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Ex2.xml" ContentType="application/vnd.ms-office.chartex+xml"/>
  <Override PartName="/word/charts/style6.xml" ContentType="application/vnd.ms-office.chartstyle+xml"/>
  <Override PartName="/word/charts/colors6.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D61A00" w14:textId="77777777" w:rsidR="00611A57" w:rsidRPr="00E93DA2" w:rsidRDefault="00611A57" w:rsidP="00BD5C58">
      <w:pPr>
        <w:pStyle w:val="Ttulo6"/>
        <w:rPr>
          <w:rFonts w:eastAsia="Georgia"/>
        </w:rPr>
      </w:pPr>
    </w:p>
    <w:p w14:paraId="6D1710D1" w14:textId="77777777" w:rsidR="0064250C" w:rsidRPr="00FA440B" w:rsidRDefault="0064250C" w:rsidP="0064250C">
      <w:pPr>
        <w:widowControl w:val="0"/>
        <w:rPr>
          <w:rFonts w:ascii="Arial" w:eastAsia="Georgia" w:hAnsi="Arial" w:cs="Arial"/>
          <w:b/>
          <w:bCs/>
          <w:sz w:val="76"/>
          <w:szCs w:val="76"/>
        </w:rPr>
      </w:pPr>
      <w:r w:rsidRPr="00FA440B">
        <w:rPr>
          <w:rFonts w:ascii="Georgia" w:eastAsia="Georgia" w:hAnsi="Georgia" w:cs="Georgia"/>
          <w:color w:val="000000"/>
          <w:sz w:val="76"/>
          <w:szCs w:val="76"/>
        </w:rPr>
        <w:t xml:space="preserve">Companhia </w:t>
      </w:r>
      <w:r>
        <w:rPr>
          <w:rFonts w:ascii="Georgia" w:eastAsia="Georgia" w:hAnsi="Georgia" w:cs="Georgia"/>
          <w:color w:val="000000"/>
          <w:sz w:val="76"/>
          <w:szCs w:val="76"/>
        </w:rPr>
        <w:t>de Desenvolvimento de Minas Gerais - CODEMGE</w:t>
      </w:r>
    </w:p>
    <w:p w14:paraId="28ED1851" w14:textId="77777777" w:rsidR="0064250C" w:rsidRPr="00FA440B" w:rsidRDefault="0064250C" w:rsidP="0064250C">
      <w:pPr>
        <w:widowControl w:val="0"/>
        <w:rPr>
          <w:rFonts w:ascii="Arial" w:eastAsia="Georgia" w:hAnsi="Arial" w:cs="Arial"/>
          <w:b/>
          <w:bCs/>
          <w:sz w:val="32"/>
          <w:szCs w:val="32"/>
        </w:rPr>
      </w:pPr>
    </w:p>
    <w:p w14:paraId="2ACAA5AE" w14:textId="77777777" w:rsidR="0064250C" w:rsidRPr="00FA440B" w:rsidRDefault="0064250C" w:rsidP="0064250C">
      <w:pPr>
        <w:widowControl w:val="0"/>
        <w:rPr>
          <w:rFonts w:ascii="Arial" w:eastAsia="Georgia" w:hAnsi="Arial" w:cs="Arial"/>
          <w:bCs/>
          <w:sz w:val="32"/>
          <w:szCs w:val="32"/>
        </w:rPr>
      </w:pPr>
      <w:r w:rsidRPr="00FA440B">
        <w:rPr>
          <w:rFonts w:ascii="Arial" w:eastAsia="Georgia" w:hAnsi="Arial" w:cs="Arial"/>
          <w:b/>
          <w:bCs/>
          <w:sz w:val="32"/>
          <w:szCs w:val="32"/>
        </w:rPr>
        <w:t xml:space="preserve">Demonstrações financeiras </w:t>
      </w:r>
      <w:r w:rsidRPr="00FA440B">
        <w:rPr>
          <w:rFonts w:ascii="Arial" w:eastAsia="Georgia" w:hAnsi="Arial" w:cs="Arial"/>
          <w:b/>
          <w:bCs/>
          <w:sz w:val="32"/>
          <w:szCs w:val="32"/>
        </w:rPr>
        <w:br/>
        <w:t xml:space="preserve">individuais e consolidadas em </w:t>
      </w:r>
      <w:r w:rsidRPr="00FA440B">
        <w:rPr>
          <w:rFonts w:ascii="Arial" w:eastAsia="Georgia" w:hAnsi="Arial" w:cs="Arial"/>
          <w:b/>
          <w:bCs/>
          <w:sz w:val="32"/>
          <w:szCs w:val="32"/>
        </w:rPr>
        <w:br/>
        <w:t>31 de dezembro de 20</w:t>
      </w:r>
      <w:r>
        <w:rPr>
          <w:rFonts w:ascii="Arial" w:eastAsia="Georgia" w:hAnsi="Arial" w:cs="Arial"/>
          <w:b/>
          <w:bCs/>
          <w:sz w:val="32"/>
          <w:szCs w:val="32"/>
        </w:rPr>
        <w:t>25</w:t>
      </w:r>
      <w:r w:rsidRPr="00FA440B">
        <w:rPr>
          <w:rFonts w:ascii="Arial" w:eastAsia="Georgia" w:hAnsi="Arial" w:cs="Arial"/>
          <w:b/>
          <w:bCs/>
          <w:sz w:val="32"/>
          <w:szCs w:val="32"/>
        </w:rPr>
        <w:t xml:space="preserve"> </w:t>
      </w:r>
      <w:r w:rsidRPr="00FA440B">
        <w:rPr>
          <w:rFonts w:ascii="Arial" w:eastAsia="Georgia" w:hAnsi="Arial" w:cs="Arial"/>
          <w:b/>
          <w:bCs/>
          <w:sz w:val="32"/>
          <w:szCs w:val="32"/>
        </w:rPr>
        <w:br/>
        <w:t>e relatório do auditor independente</w:t>
      </w:r>
    </w:p>
    <w:p w14:paraId="13C262C8" w14:textId="77777777" w:rsidR="00BB3DE6" w:rsidRDefault="00BB3DE6" w:rsidP="0064250C">
      <w:pPr>
        <w:widowControl w:val="0"/>
        <w:rPr>
          <w:rFonts w:ascii="Arial" w:eastAsia="Georgia" w:hAnsi="Arial" w:cs="Arial"/>
          <w:bCs/>
          <w:sz w:val="24"/>
          <w:szCs w:val="24"/>
        </w:rPr>
        <w:sectPr w:rsidR="00BB3DE6" w:rsidSect="009136D8">
          <w:headerReference w:type="even" r:id="rId14"/>
          <w:headerReference w:type="default" r:id="rId15"/>
          <w:footerReference w:type="even" r:id="rId16"/>
          <w:footerReference w:type="default" r:id="rId17"/>
          <w:headerReference w:type="first" r:id="rId18"/>
          <w:footerReference w:type="first" r:id="rId19"/>
          <w:pgSz w:w="12242" w:h="15842" w:code="1"/>
          <w:pgMar w:top="3062" w:right="3345" w:bottom="6917" w:left="1843" w:header="567" w:footer="567" w:gutter="0"/>
          <w:pgNumType w:start="1"/>
          <w:cols w:space="720"/>
          <w:vAlign w:val="center"/>
          <w:titlePg/>
        </w:sectPr>
      </w:pPr>
    </w:p>
    <w:p w14:paraId="18D513B4" w14:textId="77777777" w:rsidR="001C40E7" w:rsidRDefault="001C40E7" w:rsidP="001C40E7">
      <w:pPr>
        <w:jc w:val="both"/>
        <w:rPr>
          <w:rFonts w:ascii="Georgia" w:hAnsi="Georgia"/>
          <w:b/>
          <w:u w:val="single"/>
        </w:rPr>
      </w:pPr>
      <w:r w:rsidRPr="00DE3614">
        <w:rPr>
          <w:rFonts w:ascii="Georgia" w:hAnsi="Georgia"/>
          <w:b/>
          <w:u w:val="single"/>
        </w:rPr>
        <w:lastRenderedPageBreak/>
        <w:t>RELATÓRIO DA ADMINISTRAÇÃO</w:t>
      </w:r>
      <w:r>
        <w:rPr>
          <w:rFonts w:ascii="Georgia" w:hAnsi="Georgia"/>
          <w:b/>
          <w:u w:val="single"/>
        </w:rPr>
        <w:t xml:space="preserve"> CODEMGE 2025</w:t>
      </w:r>
    </w:p>
    <w:p w14:paraId="71BC6FF5" w14:textId="77777777" w:rsidR="000E78D5" w:rsidRPr="00DE3614" w:rsidRDefault="000E78D5" w:rsidP="001C40E7">
      <w:pPr>
        <w:jc w:val="both"/>
        <w:rPr>
          <w:rFonts w:ascii="Georgia" w:hAnsi="Georgia"/>
          <w:b/>
          <w:u w:val="single"/>
        </w:rPr>
      </w:pPr>
    </w:p>
    <w:p w14:paraId="41619883" w14:textId="77777777" w:rsidR="001C40E7" w:rsidRPr="001E1B15" w:rsidRDefault="001C40E7" w:rsidP="00BD5C58">
      <w:pPr>
        <w:pStyle w:val="Ttulo1"/>
        <w:ind w:firstLine="0"/>
        <w:rPr>
          <w:rFonts w:ascii="Georgia" w:hAnsi="Georgia" w:cs="Times New Roman"/>
          <w:b w:val="0"/>
          <w:color w:val="000000"/>
          <w:sz w:val="20"/>
          <w:szCs w:val="20"/>
        </w:rPr>
      </w:pPr>
      <w:r w:rsidRPr="001E1B15">
        <w:rPr>
          <w:rFonts w:ascii="Georgia" w:hAnsi="Georgia" w:cs="Times New Roman"/>
          <w:color w:val="000000"/>
          <w:sz w:val="20"/>
          <w:szCs w:val="20"/>
        </w:rPr>
        <w:t>1. Mensagem da Administração</w:t>
      </w:r>
    </w:p>
    <w:p w14:paraId="5824B54D" w14:textId="77777777" w:rsidR="001C40E7" w:rsidRPr="001E1B15" w:rsidRDefault="001C40E7" w:rsidP="001C40E7">
      <w:pPr>
        <w:rPr>
          <w:rFonts w:ascii="Georgia" w:hAnsi="Georgia"/>
        </w:rPr>
      </w:pPr>
    </w:p>
    <w:p w14:paraId="134C3167" w14:textId="77777777" w:rsidR="001C40E7" w:rsidRPr="001E1B15" w:rsidRDefault="001C40E7" w:rsidP="001C40E7">
      <w:pPr>
        <w:jc w:val="both"/>
        <w:rPr>
          <w:rFonts w:ascii="Georgia" w:hAnsi="Georgia"/>
          <w:color w:val="000000"/>
        </w:rPr>
      </w:pPr>
      <w:r w:rsidRPr="001E1B15">
        <w:rPr>
          <w:rFonts w:ascii="Georgia" w:hAnsi="Georgia"/>
          <w:color w:val="000000"/>
        </w:rPr>
        <w:t xml:space="preserve">Em 2025, a </w:t>
      </w:r>
      <w:proofErr w:type="spellStart"/>
      <w:r w:rsidRPr="001E1B15">
        <w:rPr>
          <w:rFonts w:ascii="Georgia" w:hAnsi="Georgia"/>
          <w:color w:val="000000"/>
        </w:rPr>
        <w:t>Codemge</w:t>
      </w:r>
      <w:proofErr w:type="spellEnd"/>
      <w:r w:rsidRPr="001E1B15">
        <w:rPr>
          <w:rFonts w:ascii="Georgia" w:hAnsi="Georgia"/>
          <w:color w:val="000000"/>
        </w:rPr>
        <w:t xml:space="preserve"> se mostrou organizada, transparente, eficiente e preparada para grandes desafios. Foi um período intenso, marcado pela adaptabilidade e por muito trabalho.</w:t>
      </w:r>
    </w:p>
    <w:p w14:paraId="6D0FFB81" w14:textId="77777777" w:rsidR="001C40E7" w:rsidRPr="001E1B15" w:rsidRDefault="001C40E7" w:rsidP="001C40E7">
      <w:pPr>
        <w:jc w:val="both"/>
        <w:rPr>
          <w:rFonts w:ascii="Georgia" w:hAnsi="Georgia"/>
        </w:rPr>
      </w:pPr>
    </w:p>
    <w:p w14:paraId="193081D2" w14:textId="77777777" w:rsidR="001C40E7" w:rsidRPr="001E1B15" w:rsidRDefault="001C40E7" w:rsidP="001C40E7">
      <w:pPr>
        <w:jc w:val="both"/>
        <w:rPr>
          <w:rFonts w:ascii="Georgia" w:hAnsi="Georgia"/>
          <w:color w:val="000000"/>
        </w:rPr>
      </w:pPr>
      <w:r w:rsidRPr="001E1B15">
        <w:rPr>
          <w:rFonts w:ascii="Georgia" w:hAnsi="Georgia"/>
          <w:color w:val="000000"/>
        </w:rPr>
        <w:t>A empresa é ampla por natureza. Faz a gestão eficiente de ativos, estrutura parcerias com resultados efetivos, desenvolve projetos e investimentos que abrem caminhos para Minas crescer, gerando impactos relevantes para os mineiros.</w:t>
      </w:r>
    </w:p>
    <w:p w14:paraId="74F115CD" w14:textId="77777777" w:rsidR="001C40E7" w:rsidRPr="001E1B15" w:rsidRDefault="001C40E7" w:rsidP="001C40E7">
      <w:pPr>
        <w:jc w:val="both"/>
        <w:rPr>
          <w:rFonts w:ascii="Georgia" w:hAnsi="Georgia"/>
        </w:rPr>
      </w:pPr>
    </w:p>
    <w:p w14:paraId="5FDE425F" w14:textId="77777777" w:rsidR="001C40E7" w:rsidRPr="001E1B15" w:rsidRDefault="001C40E7" w:rsidP="001C40E7">
      <w:pPr>
        <w:jc w:val="both"/>
        <w:rPr>
          <w:rFonts w:ascii="Georgia" w:hAnsi="Georgia"/>
          <w:color w:val="000000"/>
        </w:rPr>
      </w:pPr>
      <w:r w:rsidRPr="001E1B15">
        <w:rPr>
          <w:rFonts w:ascii="Georgia" w:hAnsi="Georgia"/>
          <w:color w:val="000000"/>
        </w:rPr>
        <w:t xml:space="preserve">Nesse sentido, 2025 foi simbólico. E uma grande entrega traduz tudo isso muito bem. Por meio da </w:t>
      </w:r>
      <w:r>
        <w:rPr>
          <w:rFonts w:ascii="Georgia" w:hAnsi="Georgia"/>
          <w:color w:val="000000"/>
        </w:rPr>
        <w:t>Companhia de Desenvolvimento Econômico de Minas Gerais (</w:t>
      </w:r>
      <w:r w:rsidRPr="001E1B15">
        <w:rPr>
          <w:rFonts w:ascii="Georgia" w:hAnsi="Georgia"/>
          <w:color w:val="000000"/>
        </w:rPr>
        <w:t>Codemig</w:t>
      </w:r>
      <w:r>
        <w:rPr>
          <w:rFonts w:ascii="Georgia" w:hAnsi="Georgia"/>
          <w:color w:val="000000"/>
        </w:rPr>
        <w:t>)</w:t>
      </w:r>
      <w:r w:rsidRPr="001E1B15">
        <w:rPr>
          <w:rFonts w:ascii="Georgia" w:hAnsi="Georgia"/>
          <w:color w:val="000000"/>
        </w:rPr>
        <w:t xml:space="preserve">, foi renegociada a </w:t>
      </w:r>
      <w:r w:rsidRPr="001E1B15">
        <w:rPr>
          <w:rFonts w:ascii="Georgia" w:hAnsi="Georgia"/>
          <w:b/>
          <w:color w:val="000000"/>
        </w:rPr>
        <w:t>parceria com a Companhia Brasileira de Metalurgia e Mineração (CBMM) para exploração de nióbio</w:t>
      </w:r>
      <w:r w:rsidRPr="001E1B15">
        <w:rPr>
          <w:rFonts w:ascii="Georgia" w:hAnsi="Georgia"/>
          <w:color w:val="000000"/>
        </w:rPr>
        <w:t xml:space="preserve"> e outros minerais. Pelo acordo, a estatal assegura 25% do lucro líquido com o nióbio por 30 anos, com possibilidade de prorrogação por mais 15 anos, o que pode levar a vigência até 2070.</w:t>
      </w:r>
    </w:p>
    <w:p w14:paraId="6CA51BBD" w14:textId="77777777" w:rsidR="001C40E7" w:rsidRPr="001E1B15" w:rsidRDefault="001C40E7" w:rsidP="001C40E7">
      <w:pPr>
        <w:jc w:val="both"/>
        <w:rPr>
          <w:rFonts w:ascii="Georgia" w:hAnsi="Georgia"/>
        </w:rPr>
      </w:pPr>
    </w:p>
    <w:p w14:paraId="15260AB6" w14:textId="77777777" w:rsidR="001C40E7" w:rsidRPr="001E1B15" w:rsidRDefault="001C40E7" w:rsidP="001C40E7">
      <w:pPr>
        <w:jc w:val="both"/>
        <w:rPr>
          <w:rFonts w:ascii="Georgia" w:hAnsi="Georgia"/>
          <w:color w:val="000000"/>
        </w:rPr>
      </w:pPr>
      <w:r w:rsidRPr="001E1B15">
        <w:rPr>
          <w:rFonts w:ascii="Georgia" w:hAnsi="Georgia"/>
          <w:color w:val="000000"/>
        </w:rPr>
        <w:t xml:space="preserve">Isso significa que, ao assegurar a Minas Gerais essa fonte estável de receita por décadas, a </w:t>
      </w:r>
      <w:proofErr w:type="spellStart"/>
      <w:r w:rsidRPr="001E1B15">
        <w:rPr>
          <w:rFonts w:ascii="Georgia" w:hAnsi="Georgia"/>
          <w:color w:val="000000"/>
        </w:rPr>
        <w:t>Codemge</w:t>
      </w:r>
      <w:proofErr w:type="spellEnd"/>
      <w:r w:rsidRPr="001E1B15">
        <w:rPr>
          <w:rFonts w:ascii="Georgia" w:hAnsi="Georgia"/>
          <w:color w:val="000000"/>
        </w:rPr>
        <w:t xml:space="preserve"> colabora ainda mais ativamente</w:t>
      </w:r>
      <w:r w:rsidRPr="001E1B15">
        <w:rPr>
          <w:rFonts w:ascii="Georgia" w:hAnsi="Georgia"/>
          <w:color w:val="EE0000"/>
        </w:rPr>
        <w:t xml:space="preserve"> </w:t>
      </w:r>
      <w:r w:rsidRPr="001E1B15">
        <w:rPr>
          <w:rFonts w:ascii="Georgia" w:hAnsi="Georgia"/>
          <w:color w:val="000000"/>
        </w:rPr>
        <w:t>para educação, saúde, infraestrutura e tantas outras áreas que garantem o desenvolvimento social e econômico do estado.</w:t>
      </w:r>
    </w:p>
    <w:p w14:paraId="6F75B511" w14:textId="77777777" w:rsidR="001C40E7" w:rsidRPr="001E1B15" w:rsidRDefault="001C40E7" w:rsidP="001C40E7">
      <w:pPr>
        <w:jc w:val="both"/>
        <w:rPr>
          <w:rFonts w:ascii="Georgia" w:hAnsi="Georgia"/>
        </w:rPr>
      </w:pPr>
    </w:p>
    <w:p w14:paraId="11B03BEC" w14:textId="77777777" w:rsidR="001C40E7" w:rsidRPr="001E1B15" w:rsidRDefault="001C40E7" w:rsidP="001C40E7">
      <w:pPr>
        <w:jc w:val="both"/>
        <w:rPr>
          <w:rFonts w:ascii="Georgia" w:hAnsi="Georgia"/>
          <w:color w:val="000000"/>
        </w:rPr>
      </w:pPr>
      <w:r w:rsidRPr="001E1B15">
        <w:rPr>
          <w:rFonts w:ascii="Georgia" w:hAnsi="Georgia"/>
          <w:color w:val="000000"/>
        </w:rPr>
        <w:t xml:space="preserve">Outros grandes avanços ocorreram. O </w:t>
      </w:r>
      <w:r w:rsidRPr="001E1B15">
        <w:rPr>
          <w:rFonts w:ascii="Georgia" w:hAnsi="Georgia"/>
          <w:b/>
          <w:color w:val="000000"/>
        </w:rPr>
        <w:t>Complexo de Saúde Hospitalar Padre Eustáquio (</w:t>
      </w:r>
      <w:proofErr w:type="spellStart"/>
      <w:r w:rsidRPr="001E1B15">
        <w:rPr>
          <w:rFonts w:ascii="Georgia" w:hAnsi="Georgia"/>
          <w:b/>
          <w:color w:val="000000"/>
        </w:rPr>
        <w:t>HoPE</w:t>
      </w:r>
      <w:proofErr w:type="spellEnd"/>
      <w:r w:rsidRPr="001E1B15">
        <w:rPr>
          <w:rFonts w:ascii="Georgia" w:hAnsi="Georgia"/>
          <w:b/>
          <w:color w:val="000000"/>
        </w:rPr>
        <w:t>),</w:t>
      </w:r>
      <w:r w:rsidRPr="001E1B15">
        <w:rPr>
          <w:rFonts w:ascii="Georgia" w:hAnsi="Georgia"/>
          <w:color w:val="000000"/>
        </w:rPr>
        <w:t xml:space="preserve"> primeiro projeto totalmente estruturado pela Companhia, chegou a leilão na Bolsa de Valores (B3), tendo a licitação homologada e objeto adjudicado. Trata-se de um dos maiores projetos de saúde pública do país.</w:t>
      </w:r>
    </w:p>
    <w:p w14:paraId="30F79232" w14:textId="77777777" w:rsidR="001C40E7" w:rsidRPr="001E1B15" w:rsidRDefault="001C40E7" w:rsidP="001C40E7">
      <w:pPr>
        <w:jc w:val="both"/>
        <w:rPr>
          <w:rFonts w:ascii="Georgia" w:hAnsi="Georgia"/>
        </w:rPr>
      </w:pPr>
    </w:p>
    <w:p w14:paraId="24B04A41" w14:textId="77777777" w:rsidR="001C40E7" w:rsidRPr="001E1B15" w:rsidRDefault="001C40E7" w:rsidP="001C40E7">
      <w:pPr>
        <w:jc w:val="both"/>
        <w:rPr>
          <w:rFonts w:ascii="Georgia" w:hAnsi="Georgia"/>
          <w:color w:val="000000"/>
        </w:rPr>
      </w:pPr>
      <w:r w:rsidRPr="001E1B15">
        <w:rPr>
          <w:rFonts w:ascii="Georgia" w:hAnsi="Georgia"/>
          <w:color w:val="000000"/>
        </w:rPr>
        <w:t xml:space="preserve">O </w:t>
      </w:r>
      <w:r w:rsidRPr="001E1B15">
        <w:rPr>
          <w:rFonts w:ascii="Georgia" w:hAnsi="Georgia"/>
          <w:b/>
          <w:color w:val="000000"/>
        </w:rPr>
        <w:t>Plano Estadual de Logística e Transportes (</w:t>
      </w:r>
      <w:proofErr w:type="spellStart"/>
      <w:r w:rsidRPr="001E1B15">
        <w:rPr>
          <w:rFonts w:ascii="Georgia" w:hAnsi="Georgia"/>
          <w:b/>
          <w:color w:val="000000"/>
        </w:rPr>
        <w:t>Pelt</w:t>
      </w:r>
      <w:proofErr w:type="spellEnd"/>
      <w:r w:rsidRPr="001E1B15">
        <w:rPr>
          <w:rFonts w:ascii="Georgia" w:hAnsi="Georgia"/>
          <w:b/>
          <w:color w:val="000000"/>
        </w:rPr>
        <w:t xml:space="preserve"> MG)</w:t>
      </w:r>
      <w:r w:rsidRPr="001E1B15">
        <w:rPr>
          <w:rFonts w:ascii="Georgia" w:hAnsi="Georgia"/>
          <w:color w:val="000000"/>
        </w:rPr>
        <w:t xml:space="preserve"> de curto e médio prazos foi entregue, orientando investimentos públicos e privados em malha estratégica.</w:t>
      </w:r>
    </w:p>
    <w:p w14:paraId="1A1D5B09" w14:textId="77777777" w:rsidR="001C40E7" w:rsidRPr="001E1B15" w:rsidRDefault="001C40E7" w:rsidP="001C40E7">
      <w:pPr>
        <w:jc w:val="both"/>
        <w:rPr>
          <w:rFonts w:ascii="Georgia" w:hAnsi="Georgia"/>
        </w:rPr>
      </w:pPr>
    </w:p>
    <w:p w14:paraId="733A1D51" w14:textId="77777777" w:rsidR="001C40E7" w:rsidRPr="001E1B15" w:rsidRDefault="001C40E7" w:rsidP="001C40E7">
      <w:pPr>
        <w:jc w:val="both"/>
        <w:rPr>
          <w:rFonts w:ascii="Georgia" w:hAnsi="Georgia"/>
          <w:color w:val="000000"/>
        </w:rPr>
      </w:pPr>
      <w:r w:rsidRPr="001E1B15">
        <w:rPr>
          <w:rFonts w:ascii="Georgia" w:hAnsi="Georgia"/>
          <w:color w:val="000000"/>
        </w:rPr>
        <w:t xml:space="preserve">O </w:t>
      </w:r>
      <w:r w:rsidRPr="001E1B15">
        <w:rPr>
          <w:rFonts w:ascii="Georgia" w:hAnsi="Georgia"/>
          <w:b/>
          <w:color w:val="000000"/>
        </w:rPr>
        <w:t>Projeto Água dos Vales</w:t>
      </w:r>
      <w:r w:rsidRPr="001E1B15">
        <w:rPr>
          <w:rFonts w:ascii="Georgia" w:hAnsi="Georgia"/>
          <w:color w:val="000000"/>
        </w:rPr>
        <w:t xml:space="preserve">, com adesão de 80 municípios, foi destaque em evento internacional do Centro Latino-Americano de Administração para o Desenvolvimento (CLAD) e prêmio na categoria Água no GRI Awards. Já o </w:t>
      </w:r>
      <w:r w:rsidRPr="001E1B15">
        <w:rPr>
          <w:rFonts w:ascii="Georgia" w:hAnsi="Georgia"/>
          <w:b/>
          <w:color w:val="000000"/>
        </w:rPr>
        <w:t>Projeto de saneamento do Rio Doce</w:t>
      </w:r>
      <w:r w:rsidRPr="001E1B15">
        <w:rPr>
          <w:rFonts w:ascii="Georgia" w:hAnsi="Georgia"/>
          <w:color w:val="000000"/>
        </w:rPr>
        <w:t>, que vem avançando como um dos maiores do país em área territorial, teve marcos importantes de governança e estruturação em 2025.</w:t>
      </w:r>
    </w:p>
    <w:p w14:paraId="17839D58" w14:textId="77777777" w:rsidR="001C40E7" w:rsidRPr="001E1B15" w:rsidRDefault="001C40E7" w:rsidP="001C40E7">
      <w:pPr>
        <w:jc w:val="both"/>
        <w:rPr>
          <w:rFonts w:ascii="Georgia" w:hAnsi="Georgia"/>
        </w:rPr>
      </w:pPr>
    </w:p>
    <w:p w14:paraId="2F38089E" w14:textId="77777777" w:rsidR="001C40E7" w:rsidRPr="001E1B15" w:rsidRDefault="001C40E7" w:rsidP="001C40E7">
      <w:pPr>
        <w:jc w:val="both"/>
        <w:rPr>
          <w:rFonts w:ascii="Georgia" w:hAnsi="Georgia"/>
          <w:color w:val="000000"/>
        </w:rPr>
      </w:pPr>
      <w:r w:rsidRPr="001E1B15">
        <w:rPr>
          <w:rFonts w:ascii="Georgia" w:hAnsi="Georgia"/>
          <w:color w:val="000000"/>
        </w:rPr>
        <w:t>Houve, ainda, a publicação do edital de chamamento público do</w:t>
      </w:r>
      <w:r w:rsidRPr="001E1B15">
        <w:rPr>
          <w:rFonts w:ascii="Georgia" w:hAnsi="Georgia"/>
          <w:b/>
          <w:color w:val="000000"/>
        </w:rPr>
        <w:t xml:space="preserve"> Cidade Parceira</w:t>
      </w:r>
      <w:r w:rsidRPr="001E1B15">
        <w:rPr>
          <w:rFonts w:ascii="Georgia" w:hAnsi="Georgia"/>
          <w:color w:val="000000"/>
        </w:rPr>
        <w:t xml:space="preserve">, com 22 cidades selecionadas para apoio em concessões e PPPs. A união de esforços entre a </w:t>
      </w:r>
      <w:proofErr w:type="spellStart"/>
      <w:r w:rsidRPr="001E1B15">
        <w:rPr>
          <w:rFonts w:ascii="Georgia" w:hAnsi="Georgia"/>
          <w:color w:val="000000"/>
        </w:rPr>
        <w:t>Codemge</w:t>
      </w:r>
      <w:proofErr w:type="spellEnd"/>
      <w:r w:rsidRPr="001E1B15">
        <w:rPr>
          <w:rFonts w:ascii="Georgia" w:hAnsi="Georgia"/>
          <w:color w:val="000000"/>
        </w:rPr>
        <w:t xml:space="preserve"> e municípios mineiros para a melhoria dos serviços públicos em diversas áreas é notória.</w:t>
      </w:r>
    </w:p>
    <w:p w14:paraId="13AF7276" w14:textId="77777777" w:rsidR="001C40E7" w:rsidRPr="001E1B15" w:rsidRDefault="001C40E7" w:rsidP="001C40E7">
      <w:pPr>
        <w:jc w:val="both"/>
        <w:rPr>
          <w:rFonts w:ascii="Georgia" w:hAnsi="Georgia"/>
        </w:rPr>
      </w:pPr>
    </w:p>
    <w:p w14:paraId="4CC6E345" w14:textId="77777777" w:rsidR="001C40E7" w:rsidRPr="001E1B15" w:rsidRDefault="001C40E7" w:rsidP="001C40E7">
      <w:pPr>
        <w:jc w:val="both"/>
        <w:rPr>
          <w:rFonts w:ascii="Georgia" w:hAnsi="Georgia"/>
          <w:color w:val="000000"/>
        </w:rPr>
      </w:pPr>
      <w:r w:rsidRPr="001E1B15">
        <w:rPr>
          <w:rFonts w:ascii="Georgia" w:hAnsi="Georgia"/>
          <w:color w:val="000000"/>
        </w:rPr>
        <w:t xml:space="preserve">A </w:t>
      </w:r>
      <w:proofErr w:type="spellStart"/>
      <w:r w:rsidRPr="001E1B15">
        <w:rPr>
          <w:rFonts w:ascii="Georgia" w:hAnsi="Georgia"/>
          <w:color w:val="000000"/>
        </w:rPr>
        <w:t>Codemge</w:t>
      </w:r>
      <w:proofErr w:type="spellEnd"/>
      <w:r w:rsidRPr="001E1B15">
        <w:rPr>
          <w:rFonts w:ascii="Georgia" w:hAnsi="Georgia"/>
          <w:color w:val="000000"/>
        </w:rPr>
        <w:t xml:space="preserve"> fechou o ano em tratativas avançadas para a </w:t>
      </w:r>
      <w:r w:rsidRPr="001E1B15">
        <w:rPr>
          <w:rFonts w:ascii="Georgia" w:hAnsi="Georgia"/>
          <w:b/>
          <w:color w:val="000000"/>
        </w:rPr>
        <w:t>parceria com o Le Cordon Bleu</w:t>
      </w:r>
      <w:r w:rsidRPr="001E1B15">
        <w:rPr>
          <w:rFonts w:ascii="Georgia" w:hAnsi="Georgia"/>
          <w:color w:val="000000"/>
        </w:rPr>
        <w:t>, que vai transformar a casa tombada do Centro de Cultura Presidente Itamar Franco, em Belo Horizonte, em um espaço cultural, artístico e gastronômico sustentável.</w:t>
      </w:r>
    </w:p>
    <w:p w14:paraId="0509B612" w14:textId="77777777" w:rsidR="001C40E7" w:rsidRPr="001E1B15" w:rsidRDefault="001C40E7" w:rsidP="001C40E7">
      <w:pPr>
        <w:jc w:val="both"/>
        <w:rPr>
          <w:rFonts w:ascii="Georgia" w:hAnsi="Georgia"/>
        </w:rPr>
      </w:pPr>
    </w:p>
    <w:p w14:paraId="609A8882" w14:textId="77777777" w:rsidR="001C40E7" w:rsidRPr="001E1B15" w:rsidRDefault="001C40E7" w:rsidP="001C40E7">
      <w:pPr>
        <w:jc w:val="both"/>
        <w:rPr>
          <w:rFonts w:ascii="Georgia" w:hAnsi="Georgia"/>
          <w:color w:val="000000"/>
        </w:rPr>
      </w:pPr>
      <w:r w:rsidRPr="001E1B15">
        <w:rPr>
          <w:rFonts w:ascii="Georgia" w:hAnsi="Georgia"/>
          <w:color w:val="000000"/>
        </w:rPr>
        <w:t xml:space="preserve">Além de todas essas ações, a Companhia possui uma série de </w:t>
      </w:r>
      <w:r w:rsidRPr="001E1B15">
        <w:rPr>
          <w:rFonts w:ascii="Georgia" w:hAnsi="Georgia"/>
          <w:b/>
          <w:color w:val="000000"/>
        </w:rPr>
        <w:t>equipamentos</w:t>
      </w:r>
      <w:r w:rsidRPr="001E1B15">
        <w:rPr>
          <w:rFonts w:ascii="Georgia" w:hAnsi="Georgia"/>
          <w:color w:val="000000"/>
        </w:rPr>
        <w:t xml:space="preserve"> que ampliam a capacidade de Minas receber eventos e turistas, com geração de oportunidades de negócios, experiências de bem-estar e preservação do patrimônio mineiro. Alguns dos ativos com gestão da </w:t>
      </w:r>
      <w:proofErr w:type="spellStart"/>
      <w:r w:rsidRPr="001E1B15">
        <w:rPr>
          <w:rFonts w:ascii="Georgia" w:hAnsi="Georgia"/>
          <w:color w:val="000000"/>
        </w:rPr>
        <w:t>Codemge</w:t>
      </w:r>
      <w:proofErr w:type="spellEnd"/>
      <w:r w:rsidRPr="001E1B15">
        <w:rPr>
          <w:rFonts w:ascii="Georgia" w:hAnsi="Georgia"/>
          <w:color w:val="000000"/>
        </w:rPr>
        <w:t xml:space="preserve"> ou concessionados pela empresa são o Grande Hotel Thermas (Araxá), o Parque das Águas (Caxambu), as Thermas Antônio Carlos e o Palace Hotel (Poços de Caldas). Em Belo Horizonte, estão, por exemplo, o Expominas, o Minascentro e o Centro de Cultura Presidente Itamar Franco. </w:t>
      </w:r>
      <w:r w:rsidRPr="0013603B">
        <w:rPr>
          <w:rFonts w:ascii="Georgia" w:hAnsi="Georgia"/>
          <w:color w:val="000000"/>
        </w:rPr>
        <w:t xml:space="preserve">O Parque do Palácio também faz parte desses ativos na capital, localizado aos pés da Serra do Curral. Ele inclui o Palácio das Mangabeiras, antiga residência dos governadores de Minas. Desde 2019, a </w:t>
      </w:r>
      <w:proofErr w:type="spellStart"/>
      <w:r w:rsidRPr="0013603B">
        <w:rPr>
          <w:rFonts w:ascii="Georgia" w:hAnsi="Georgia"/>
          <w:color w:val="000000"/>
        </w:rPr>
        <w:t>Codemge</w:t>
      </w:r>
      <w:proofErr w:type="spellEnd"/>
      <w:r w:rsidRPr="0013603B">
        <w:rPr>
          <w:rFonts w:ascii="Georgia" w:hAnsi="Georgia"/>
          <w:color w:val="000000"/>
        </w:rPr>
        <w:t xml:space="preserve"> contribui para que essa área de proteção ambiental, de 42 mil metros quadrados, seja hoje um centro cultural integrado à natureza e acessível a todos, oferecendo uma programação de eventos culturais e abrigando espaços gastronômicos. Em 2025, a </w:t>
      </w:r>
      <w:proofErr w:type="spellStart"/>
      <w:r w:rsidRPr="0013603B">
        <w:rPr>
          <w:rFonts w:ascii="Georgia" w:hAnsi="Georgia"/>
          <w:color w:val="000000"/>
        </w:rPr>
        <w:t>Codemge</w:t>
      </w:r>
      <w:proofErr w:type="spellEnd"/>
      <w:r w:rsidRPr="0013603B">
        <w:rPr>
          <w:rFonts w:ascii="Georgia" w:hAnsi="Georgia"/>
          <w:color w:val="000000"/>
        </w:rPr>
        <w:t xml:space="preserve"> viabilizou novas estruturas de lazer e segurança ao parque.</w:t>
      </w:r>
    </w:p>
    <w:p w14:paraId="2373D75E" w14:textId="77777777" w:rsidR="001C40E7" w:rsidRPr="001E1B15" w:rsidRDefault="001C40E7" w:rsidP="001C40E7">
      <w:pPr>
        <w:jc w:val="both"/>
        <w:rPr>
          <w:rFonts w:ascii="Georgia" w:hAnsi="Georgia"/>
        </w:rPr>
      </w:pPr>
    </w:p>
    <w:p w14:paraId="2E19F975" w14:textId="77777777" w:rsidR="001C40E7" w:rsidRPr="001E1B15" w:rsidRDefault="001C40E7" w:rsidP="001C40E7">
      <w:pPr>
        <w:jc w:val="both"/>
        <w:rPr>
          <w:rFonts w:ascii="Georgia" w:hAnsi="Georgia"/>
          <w:color w:val="000000"/>
        </w:rPr>
      </w:pPr>
      <w:r w:rsidRPr="001E1B15">
        <w:rPr>
          <w:rFonts w:ascii="Georgia" w:hAnsi="Georgia"/>
          <w:color w:val="000000"/>
        </w:rPr>
        <w:lastRenderedPageBreak/>
        <w:t xml:space="preserve">E mais: ainda com foco no fortalecimento da economia e na promoção de soluções que gerem valor </w:t>
      </w:r>
      <w:r>
        <w:rPr>
          <w:rFonts w:ascii="Georgia" w:hAnsi="Georgia"/>
          <w:color w:val="000000"/>
        </w:rPr>
        <w:t>à</w:t>
      </w:r>
      <w:r w:rsidRPr="001E1B15">
        <w:rPr>
          <w:rFonts w:ascii="Georgia" w:hAnsi="Georgia"/>
          <w:color w:val="000000"/>
        </w:rPr>
        <w:t xml:space="preserve"> sociedade, ao longo de 2025, a </w:t>
      </w:r>
      <w:proofErr w:type="spellStart"/>
      <w:r w:rsidRPr="001E1B15">
        <w:rPr>
          <w:rFonts w:ascii="Georgia" w:hAnsi="Georgia"/>
          <w:color w:val="000000"/>
        </w:rPr>
        <w:t>Codemge</w:t>
      </w:r>
      <w:proofErr w:type="spellEnd"/>
      <w:r w:rsidRPr="001E1B15">
        <w:rPr>
          <w:rFonts w:ascii="Georgia" w:hAnsi="Georgia"/>
          <w:color w:val="000000"/>
        </w:rPr>
        <w:t xml:space="preserve"> apoiou iniciativas, por meio de convênios e patrocínios, que impulsionaram negócios, estimularam a geração de empregos e ampliaram a projeção do estado. Entre os destaques está o </w:t>
      </w:r>
      <w:r w:rsidRPr="002C2D1F">
        <w:rPr>
          <w:rFonts w:ascii="Georgia" w:hAnsi="Georgia"/>
          <w:b/>
          <w:bCs/>
          <w:color w:val="000000"/>
        </w:rPr>
        <w:t>Minas Urbano</w:t>
      </w:r>
      <w:r w:rsidRPr="001E1B15">
        <w:rPr>
          <w:rFonts w:ascii="Georgia" w:hAnsi="Georgia"/>
          <w:color w:val="000000"/>
        </w:rPr>
        <w:t>, programa para fortalecimento dos esportes urbanos em Minas Gerais, com ações em 48 municípios e foco na inclusão social de crianças, adolescentes e jovens, além do fomento econômico.</w:t>
      </w:r>
    </w:p>
    <w:p w14:paraId="3583BBD8" w14:textId="77777777" w:rsidR="001C40E7" w:rsidRPr="001E1B15" w:rsidRDefault="001C40E7" w:rsidP="001C40E7">
      <w:pPr>
        <w:jc w:val="both"/>
        <w:rPr>
          <w:rFonts w:ascii="Georgia" w:hAnsi="Georgia"/>
        </w:rPr>
      </w:pPr>
    </w:p>
    <w:p w14:paraId="19CA2C1B" w14:textId="77777777" w:rsidR="001C40E7" w:rsidRDefault="001C40E7" w:rsidP="001C40E7">
      <w:pPr>
        <w:jc w:val="both"/>
        <w:rPr>
          <w:rFonts w:ascii="Georgia" w:hAnsi="Georgia"/>
          <w:color w:val="000000"/>
        </w:rPr>
      </w:pPr>
      <w:r w:rsidRPr="001E1B15">
        <w:rPr>
          <w:rFonts w:ascii="Georgia" w:hAnsi="Georgia"/>
          <w:color w:val="000000"/>
        </w:rPr>
        <w:t>Para que todas essas e outras iniciativas se concretizassem, foi fundamental o empenho de um time altamente qualificado, que trabalha seriamente, com competência, comprometimento e visão.</w:t>
      </w:r>
    </w:p>
    <w:p w14:paraId="7C0ACB17" w14:textId="77777777" w:rsidR="001C40E7" w:rsidRPr="001E1B15" w:rsidRDefault="001C40E7" w:rsidP="001C40E7">
      <w:pPr>
        <w:jc w:val="both"/>
        <w:rPr>
          <w:rFonts w:ascii="Georgia" w:hAnsi="Georgia"/>
          <w:color w:val="000000"/>
        </w:rPr>
      </w:pPr>
    </w:p>
    <w:p w14:paraId="0CCCE497" w14:textId="77777777" w:rsidR="00FC4CF3" w:rsidRPr="002C2D1F" w:rsidRDefault="001C40E7" w:rsidP="00FC4CF3">
      <w:pPr>
        <w:jc w:val="both"/>
        <w:rPr>
          <w:rFonts w:ascii="Georgia" w:hAnsi="Georgia"/>
        </w:rPr>
      </w:pPr>
      <w:r w:rsidRPr="002C2D1F">
        <w:rPr>
          <w:rFonts w:ascii="Georgia" w:hAnsi="Georgia"/>
        </w:rPr>
        <w:t xml:space="preserve">O Grupo </w:t>
      </w:r>
      <w:proofErr w:type="spellStart"/>
      <w:r w:rsidRPr="002C2D1F">
        <w:rPr>
          <w:rFonts w:ascii="Georgia" w:hAnsi="Georgia"/>
        </w:rPr>
        <w:t>Codemge</w:t>
      </w:r>
      <w:proofErr w:type="spellEnd"/>
      <w:r w:rsidRPr="002C2D1F">
        <w:rPr>
          <w:rFonts w:ascii="Georgia" w:hAnsi="Georgia"/>
        </w:rPr>
        <w:t xml:space="preserve"> alcançou resultados financeiros históricos em 2025, encerrando o exercício com lucro líquido consolidado de R$ 2 bilhões, o maior de sua história. Esse aumento do lucro se deve principalmente ao resultado obtido com a parceria do nióbio, que em 2025 superou a marca de 100 mil toneladas de ferronióbio comercializadas, contribuindo para uma participação de R$1,9 bilhão de reais para a Codemig. </w:t>
      </w:r>
      <w:r w:rsidR="00FC4CF3" w:rsidRPr="002C2D1F">
        <w:rPr>
          <w:rFonts w:ascii="Georgia" w:hAnsi="Georgia"/>
        </w:rPr>
        <w:t>Além do resultado positivo da CBMM, houve um aumento de 5</w:t>
      </w:r>
      <w:r w:rsidR="00FC4CF3">
        <w:rPr>
          <w:rFonts w:ascii="Georgia" w:hAnsi="Georgia"/>
        </w:rPr>
        <w:t>7</w:t>
      </w:r>
      <w:r w:rsidR="00FC4CF3" w:rsidRPr="002C2D1F">
        <w:rPr>
          <w:rFonts w:ascii="Georgia" w:hAnsi="Georgia"/>
        </w:rPr>
        <w:t>% do seu resultado financeiro, fechando 2025 com R$39</w:t>
      </w:r>
      <w:r w:rsidR="00FC4CF3">
        <w:rPr>
          <w:rFonts w:ascii="Georgia" w:hAnsi="Georgia"/>
        </w:rPr>
        <w:t>2</w:t>
      </w:r>
      <w:r w:rsidR="00FC4CF3" w:rsidRPr="002C2D1F">
        <w:rPr>
          <w:rFonts w:ascii="Georgia" w:hAnsi="Georgia"/>
        </w:rPr>
        <w:t xml:space="preserve"> milhões. </w:t>
      </w:r>
    </w:p>
    <w:p w14:paraId="3306C532" w14:textId="77777777" w:rsidR="001C40E7" w:rsidRPr="002C2D1F" w:rsidRDefault="001C40E7" w:rsidP="001C40E7">
      <w:pPr>
        <w:jc w:val="both"/>
        <w:rPr>
          <w:rFonts w:ascii="Georgia" w:hAnsi="Georgia"/>
        </w:rPr>
      </w:pPr>
    </w:p>
    <w:p w14:paraId="25C7E6AF" w14:textId="77777777" w:rsidR="001C40E7" w:rsidRPr="001E1B15" w:rsidRDefault="001C40E7" w:rsidP="001C40E7">
      <w:pPr>
        <w:jc w:val="both"/>
        <w:rPr>
          <w:rFonts w:ascii="Georgia" w:hAnsi="Georgia"/>
        </w:rPr>
      </w:pPr>
      <w:r w:rsidRPr="002C2D1F">
        <w:rPr>
          <w:rFonts w:ascii="Georgia" w:hAnsi="Georgia"/>
        </w:rPr>
        <w:t xml:space="preserve">A </w:t>
      </w:r>
      <w:proofErr w:type="spellStart"/>
      <w:r w:rsidRPr="002C2D1F">
        <w:rPr>
          <w:rFonts w:ascii="Georgia" w:hAnsi="Georgia"/>
        </w:rPr>
        <w:t>Codemge</w:t>
      </w:r>
      <w:proofErr w:type="spellEnd"/>
      <w:r w:rsidRPr="002C2D1F">
        <w:rPr>
          <w:rFonts w:ascii="Georgia" w:hAnsi="Georgia"/>
        </w:rPr>
        <w:t xml:space="preserve"> prioriza o investimento em convênios a entidades com o objetivo específico de execução de projetos e atividades de interesse público e desenvolvimento econômico do estado.</w:t>
      </w:r>
      <w:r>
        <w:rPr>
          <w:rFonts w:ascii="Georgia" w:hAnsi="Georgia"/>
        </w:rPr>
        <w:t xml:space="preserve"> </w:t>
      </w:r>
    </w:p>
    <w:p w14:paraId="00E9810C" w14:textId="77777777" w:rsidR="001C40E7" w:rsidRDefault="001C40E7" w:rsidP="001C40E7">
      <w:pPr>
        <w:jc w:val="both"/>
        <w:rPr>
          <w:rFonts w:ascii="Georgia" w:hAnsi="Georgia"/>
          <w:color w:val="000000"/>
        </w:rPr>
      </w:pPr>
    </w:p>
    <w:p w14:paraId="1908690D" w14:textId="77777777" w:rsidR="001C40E7" w:rsidRPr="001E1B15" w:rsidRDefault="001C40E7" w:rsidP="001C40E7">
      <w:pPr>
        <w:jc w:val="both"/>
        <w:rPr>
          <w:rFonts w:ascii="Georgia" w:hAnsi="Georgia"/>
          <w:color w:val="000000"/>
        </w:rPr>
      </w:pPr>
      <w:r w:rsidRPr="001E1B15">
        <w:rPr>
          <w:rFonts w:ascii="Georgia" w:hAnsi="Georgia"/>
          <w:color w:val="000000"/>
        </w:rPr>
        <w:t xml:space="preserve">Para 2026, novas oportunidades já estão colocadas. A Companhia passa a atuar em um novo formato, a partir da reestruturação societária envolvendo a </w:t>
      </w:r>
      <w:proofErr w:type="spellStart"/>
      <w:r w:rsidRPr="001E1B15">
        <w:rPr>
          <w:rFonts w:ascii="Georgia" w:hAnsi="Georgia"/>
          <w:color w:val="000000"/>
        </w:rPr>
        <w:t>Codemge</w:t>
      </w:r>
      <w:proofErr w:type="spellEnd"/>
      <w:r w:rsidRPr="001E1B15">
        <w:rPr>
          <w:rFonts w:ascii="Georgia" w:hAnsi="Georgia"/>
          <w:color w:val="000000"/>
        </w:rPr>
        <w:t xml:space="preserve"> e a Codemig. Há, ainda, a ambição de avançar na diversificação de fontes de receita, reduzindo gradualmente a dependência dos dividendos do nióbio.</w:t>
      </w:r>
    </w:p>
    <w:p w14:paraId="72B2DA55" w14:textId="77777777" w:rsidR="001C40E7" w:rsidRPr="001E1B15" w:rsidRDefault="001C40E7" w:rsidP="001C40E7">
      <w:pPr>
        <w:jc w:val="both"/>
        <w:rPr>
          <w:rFonts w:ascii="Georgia" w:hAnsi="Georgia"/>
        </w:rPr>
      </w:pPr>
    </w:p>
    <w:p w14:paraId="526EE693" w14:textId="77777777" w:rsidR="001C40E7" w:rsidRPr="001E1B15" w:rsidRDefault="001C40E7" w:rsidP="001C40E7">
      <w:pPr>
        <w:jc w:val="both"/>
        <w:rPr>
          <w:rFonts w:ascii="Georgia" w:hAnsi="Georgia"/>
          <w:color w:val="000000"/>
        </w:rPr>
      </w:pPr>
      <w:r w:rsidRPr="001E1B15">
        <w:rPr>
          <w:rFonts w:ascii="Georgia" w:hAnsi="Georgia"/>
          <w:color w:val="000000"/>
        </w:rPr>
        <w:t xml:space="preserve">Diante disso, a </w:t>
      </w:r>
      <w:proofErr w:type="spellStart"/>
      <w:r w:rsidRPr="001E1B15">
        <w:rPr>
          <w:rFonts w:ascii="Georgia" w:hAnsi="Georgia"/>
          <w:color w:val="000000"/>
        </w:rPr>
        <w:t>Codemge</w:t>
      </w:r>
      <w:proofErr w:type="spellEnd"/>
      <w:r w:rsidRPr="001E1B15">
        <w:rPr>
          <w:rFonts w:ascii="Georgia" w:hAnsi="Georgia"/>
          <w:color w:val="000000"/>
        </w:rPr>
        <w:t xml:space="preserve"> encerra o período com bases sólidas, consistência, coerência e confiança no futuro. A Companhia segue apta a evoluir, inovar e ampliar seu papel como agente estratégico do desenvolvimento de Minas Gerais. E continua contribuindo, de maneira ainda mais estruturada, para um estado mais próspero, competitivo e preparado para o futuro.</w:t>
      </w:r>
    </w:p>
    <w:p w14:paraId="03908905" w14:textId="77777777" w:rsidR="001C40E7" w:rsidRPr="001E1B15" w:rsidRDefault="001C40E7" w:rsidP="001C40E7">
      <w:pPr>
        <w:jc w:val="both"/>
        <w:rPr>
          <w:rFonts w:ascii="Georgia" w:hAnsi="Georgia"/>
        </w:rPr>
      </w:pPr>
    </w:p>
    <w:p w14:paraId="5AE542B5" w14:textId="77777777" w:rsidR="001C40E7" w:rsidRPr="001E1B15" w:rsidRDefault="001C40E7" w:rsidP="001C40E7">
      <w:pPr>
        <w:jc w:val="both"/>
        <w:rPr>
          <w:rFonts w:ascii="Georgia" w:hAnsi="Georgia"/>
        </w:rPr>
      </w:pPr>
      <w:r w:rsidRPr="001E1B15">
        <w:rPr>
          <w:rFonts w:ascii="Georgia" w:hAnsi="Georgia"/>
          <w:b/>
          <w:color w:val="000000"/>
        </w:rPr>
        <w:t xml:space="preserve">Luísa Cardoso Barreto </w:t>
      </w:r>
    </w:p>
    <w:p w14:paraId="283CF4F2" w14:textId="77777777" w:rsidR="001C40E7" w:rsidRPr="001E1B15" w:rsidRDefault="001C40E7" w:rsidP="001C40E7">
      <w:pPr>
        <w:jc w:val="both"/>
        <w:rPr>
          <w:rFonts w:ascii="Georgia" w:hAnsi="Georgia"/>
          <w:color w:val="000000"/>
        </w:rPr>
      </w:pPr>
      <w:r w:rsidRPr="001E1B15">
        <w:rPr>
          <w:rFonts w:ascii="Georgia" w:hAnsi="Georgia"/>
          <w:color w:val="000000"/>
        </w:rPr>
        <w:t>Diretora-presidente</w:t>
      </w:r>
    </w:p>
    <w:p w14:paraId="458D9D90" w14:textId="77777777" w:rsidR="001C40E7" w:rsidRPr="001E1B15" w:rsidRDefault="001C40E7" w:rsidP="001C40E7">
      <w:pPr>
        <w:jc w:val="both"/>
        <w:rPr>
          <w:rFonts w:ascii="Georgia" w:hAnsi="Georgia"/>
        </w:rPr>
      </w:pPr>
    </w:p>
    <w:p w14:paraId="5E5A8C16" w14:textId="77777777" w:rsidR="001C40E7" w:rsidRDefault="001C40E7" w:rsidP="001C40E7">
      <w:pPr>
        <w:pStyle w:val="Ttulo1"/>
        <w:rPr>
          <w:rFonts w:ascii="Georgia" w:hAnsi="Georgia" w:cs="Times New Roman"/>
          <w:b w:val="0"/>
          <w:color w:val="000000"/>
          <w:sz w:val="20"/>
          <w:szCs w:val="20"/>
        </w:rPr>
      </w:pPr>
    </w:p>
    <w:p w14:paraId="6B20FF57" w14:textId="77777777" w:rsidR="000E78D5" w:rsidRPr="00BD5C58" w:rsidRDefault="000E78D5" w:rsidP="00BD5C58">
      <w:pPr>
        <w:rPr>
          <w:b/>
        </w:rPr>
      </w:pPr>
    </w:p>
    <w:p w14:paraId="52BD2319" w14:textId="77777777" w:rsidR="001C40E7" w:rsidRDefault="001C40E7" w:rsidP="001C40E7">
      <w:pPr>
        <w:pStyle w:val="Ttulo1"/>
        <w:rPr>
          <w:rFonts w:ascii="Georgia" w:hAnsi="Georgia" w:cs="Times New Roman"/>
          <w:b w:val="0"/>
          <w:color w:val="000000"/>
          <w:sz w:val="20"/>
          <w:szCs w:val="20"/>
        </w:rPr>
      </w:pPr>
    </w:p>
    <w:p w14:paraId="3CF860A1" w14:textId="77777777" w:rsidR="001C40E7" w:rsidRDefault="001C40E7" w:rsidP="001C40E7">
      <w:pPr>
        <w:pStyle w:val="Ttulo1"/>
        <w:rPr>
          <w:rFonts w:ascii="Georgia" w:hAnsi="Georgia" w:cs="Times New Roman"/>
          <w:b w:val="0"/>
          <w:color w:val="000000"/>
          <w:sz w:val="20"/>
          <w:szCs w:val="20"/>
        </w:rPr>
      </w:pPr>
    </w:p>
    <w:p w14:paraId="1F9FE592" w14:textId="77777777" w:rsidR="001C40E7" w:rsidRDefault="001C40E7" w:rsidP="001C40E7">
      <w:pPr>
        <w:pStyle w:val="Ttulo1"/>
        <w:rPr>
          <w:rFonts w:ascii="Georgia" w:hAnsi="Georgia" w:cs="Times New Roman"/>
          <w:b w:val="0"/>
          <w:color w:val="000000"/>
          <w:sz w:val="20"/>
          <w:szCs w:val="20"/>
        </w:rPr>
      </w:pPr>
    </w:p>
    <w:p w14:paraId="5436C6CA" w14:textId="77777777" w:rsidR="001C40E7" w:rsidRDefault="001C40E7" w:rsidP="001C40E7">
      <w:pPr>
        <w:pStyle w:val="Ttulo1"/>
        <w:rPr>
          <w:rFonts w:ascii="Georgia" w:hAnsi="Georgia" w:cs="Times New Roman"/>
          <w:b w:val="0"/>
          <w:color w:val="000000"/>
          <w:sz w:val="20"/>
          <w:szCs w:val="20"/>
        </w:rPr>
      </w:pPr>
    </w:p>
    <w:p w14:paraId="5475086D" w14:textId="77777777" w:rsidR="001C40E7" w:rsidRDefault="001C40E7" w:rsidP="001C40E7">
      <w:pPr>
        <w:pStyle w:val="Ttulo1"/>
        <w:rPr>
          <w:rFonts w:ascii="Georgia" w:hAnsi="Georgia" w:cs="Times New Roman"/>
          <w:b w:val="0"/>
          <w:color w:val="000000"/>
          <w:sz w:val="20"/>
          <w:szCs w:val="20"/>
        </w:rPr>
      </w:pPr>
    </w:p>
    <w:p w14:paraId="28D11DA8" w14:textId="77777777" w:rsidR="001C40E7" w:rsidRDefault="001C40E7" w:rsidP="001C40E7">
      <w:pPr>
        <w:pStyle w:val="Ttulo1"/>
        <w:rPr>
          <w:rFonts w:ascii="Georgia" w:hAnsi="Georgia" w:cs="Times New Roman"/>
          <w:b w:val="0"/>
          <w:color w:val="000000"/>
          <w:sz w:val="20"/>
          <w:szCs w:val="20"/>
        </w:rPr>
      </w:pPr>
    </w:p>
    <w:p w14:paraId="796B8A9F" w14:textId="77777777" w:rsidR="001C40E7" w:rsidRDefault="001C40E7" w:rsidP="001C40E7">
      <w:pPr>
        <w:pStyle w:val="Ttulo1"/>
        <w:rPr>
          <w:rFonts w:ascii="Georgia" w:hAnsi="Georgia" w:cs="Times New Roman"/>
          <w:b w:val="0"/>
          <w:color w:val="000000"/>
          <w:sz w:val="20"/>
          <w:szCs w:val="20"/>
        </w:rPr>
      </w:pPr>
    </w:p>
    <w:p w14:paraId="2DB1F8BD" w14:textId="77777777" w:rsidR="001C40E7" w:rsidRDefault="001C40E7" w:rsidP="001C40E7">
      <w:pPr>
        <w:pStyle w:val="Ttulo1"/>
        <w:rPr>
          <w:rFonts w:ascii="Georgia" w:hAnsi="Georgia" w:cs="Times New Roman"/>
          <w:b w:val="0"/>
          <w:color w:val="000000"/>
          <w:sz w:val="20"/>
          <w:szCs w:val="20"/>
        </w:rPr>
      </w:pPr>
    </w:p>
    <w:p w14:paraId="1FA0319F" w14:textId="77777777" w:rsidR="001C40E7" w:rsidRDefault="001C40E7" w:rsidP="001C40E7">
      <w:pPr>
        <w:pStyle w:val="Ttulo1"/>
        <w:rPr>
          <w:rFonts w:ascii="Georgia" w:hAnsi="Georgia" w:cs="Times New Roman"/>
          <w:b w:val="0"/>
          <w:color w:val="000000"/>
          <w:sz w:val="20"/>
          <w:szCs w:val="20"/>
        </w:rPr>
      </w:pPr>
    </w:p>
    <w:p w14:paraId="5F9C54C3" w14:textId="77777777" w:rsidR="001C40E7" w:rsidRDefault="001C40E7" w:rsidP="001C40E7">
      <w:pPr>
        <w:pStyle w:val="Ttulo1"/>
        <w:rPr>
          <w:rFonts w:ascii="Georgia" w:hAnsi="Georgia" w:cs="Times New Roman"/>
          <w:b w:val="0"/>
          <w:color w:val="000000"/>
          <w:sz w:val="20"/>
          <w:szCs w:val="20"/>
        </w:rPr>
      </w:pPr>
    </w:p>
    <w:p w14:paraId="0B6C98EE" w14:textId="77777777" w:rsidR="001C40E7" w:rsidRDefault="001C40E7" w:rsidP="001C40E7">
      <w:pPr>
        <w:pStyle w:val="Ttulo1"/>
        <w:rPr>
          <w:rFonts w:ascii="Georgia" w:hAnsi="Georgia" w:cs="Times New Roman"/>
          <w:b w:val="0"/>
          <w:color w:val="000000"/>
          <w:sz w:val="20"/>
          <w:szCs w:val="20"/>
        </w:rPr>
      </w:pPr>
    </w:p>
    <w:p w14:paraId="60339F00" w14:textId="77777777" w:rsidR="001C40E7" w:rsidRDefault="001C40E7" w:rsidP="001C40E7">
      <w:pPr>
        <w:pStyle w:val="Ttulo1"/>
        <w:rPr>
          <w:rFonts w:ascii="Georgia" w:hAnsi="Georgia" w:cs="Times New Roman"/>
          <w:b w:val="0"/>
          <w:color w:val="000000"/>
          <w:sz w:val="20"/>
          <w:szCs w:val="20"/>
        </w:rPr>
      </w:pPr>
    </w:p>
    <w:p w14:paraId="3767BA36" w14:textId="77777777" w:rsidR="001C40E7" w:rsidRDefault="001C40E7" w:rsidP="001C40E7">
      <w:pPr>
        <w:pStyle w:val="Ttulo1"/>
        <w:rPr>
          <w:rFonts w:ascii="Georgia" w:hAnsi="Georgia" w:cs="Times New Roman"/>
          <w:b w:val="0"/>
          <w:color w:val="000000"/>
          <w:sz w:val="20"/>
          <w:szCs w:val="20"/>
        </w:rPr>
      </w:pPr>
    </w:p>
    <w:p w14:paraId="215F8315" w14:textId="77777777" w:rsidR="001C40E7" w:rsidRDefault="001C40E7" w:rsidP="001C40E7">
      <w:pPr>
        <w:pStyle w:val="Ttulo1"/>
        <w:rPr>
          <w:rFonts w:ascii="Georgia" w:hAnsi="Georgia" w:cs="Times New Roman"/>
          <w:b w:val="0"/>
          <w:color w:val="000000"/>
          <w:sz w:val="20"/>
          <w:szCs w:val="20"/>
        </w:rPr>
      </w:pPr>
    </w:p>
    <w:p w14:paraId="683491D2" w14:textId="77777777" w:rsidR="001C40E7" w:rsidRDefault="001C40E7" w:rsidP="001C40E7">
      <w:pPr>
        <w:pStyle w:val="Ttulo1"/>
        <w:rPr>
          <w:rFonts w:ascii="Georgia" w:hAnsi="Georgia" w:cs="Times New Roman"/>
          <w:b w:val="0"/>
          <w:color w:val="000000"/>
          <w:sz w:val="20"/>
          <w:szCs w:val="20"/>
        </w:rPr>
      </w:pPr>
    </w:p>
    <w:p w14:paraId="43CB1349" w14:textId="77777777" w:rsidR="001C40E7" w:rsidRDefault="001C40E7" w:rsidP="001C40E7">
      <w:pPr>
        <w:pStyle w:val="Ttulo1"/>
        <w:rPr>
          <w:rFonts w:ascii="Georgia" w:hAnsi="Georgia" w:cs="Times New Roman"/>
          <w:b w:val="0"/>
          <w:color w:val="000000"/>
          <w:sz w:val="20"/>
          <w:szCs w:val="20"/>
        </w:rPr>
      </w:pPr>
    </w:p>
    <w:p w14:paraId="3CB1A871" w14:textId="77777777" w:rsidR="00BB3DE6" w:rsidRPr="00BB3DE6" w:rsidRDefault="00BB3DE6" w:rsidP="00BB3DE6">
      <w:pPr>
        <w:rPr>
          <w:lang w:val="pt-PT"/>
        </w:rPr>
      </w:pPr>
    </w:p>
    <w:p w14:paraId="60AFA3DF" w14:textId="77777777" w:rsidR="001C40E7" w:rsidRDefault="001C40E7" w:rsidP="001C40E7"/>
    <w:p w14:paraId="4D2E7F5F" w14:textId="77777777" w:rsidR="001C40E7" w:rsidRPr="001E1B15" w:rsidRDefault="001C40E7" w:rsidP="00BD5C58">
      <w:pPr>
        <w:pStyle w:val="Ttulo1"/>
        <w:ind w:firstLine="0"/>
        <w:rPr>
          <w:rFonts w:ascii="Georgia" w:hAnsi="Georgia" w:cs="Times New Roman"/>
          <w:b w:val="0"/>
          <w:color w:val="000000"/>
          <w:sz w:val="20"/>
          <w:szCs w:val="20"/>
        </w:rPr>
      </w:pPr>
      <w:r w:rsidRPr="001E1B15">
        <w:rPr>
          <w:rFonts w:ascii="Georgia" w:hAnsi="Georgia" w:cs="Times New Roman"/>
          <w:color w:val="000000"/>
          <w:sz w:val="20"/>
          <w:szCs w:val="20"/>
        </w:rPr>
        <w:lastRenderedPageBreak/>
        <w:t>2. Perfil Corporativo</w:t>
      </w:r>
    </w:p>
    <w:p w14:paraId="0BD945CB" w14:textId="77777777" w:rsidR="001C40E7" w:rsidRPr="001E1B15" w:rsidRDefault="001C40E7" w:rsidP="001C40E7">
      <w:pPr>
        <w:jc w:val="both"/>
        <w:rPr>
          <w:rFonts w:ascii="Georgia" w:hAnsi="Georgia"/>
        </w:rPr>
      </w:pPr>
    </w:p>
    <w:p w14:paraId="29572DE7" w14:textId="77777777" w:rsidR="001C40E7" w:rsidRPr="001E1B15" w:rsidRDefault="001C40E7" w:rsidP="001C40E7">
      <w:pPr>
        <w:jc w:val="both"/>
        <w:rPr>
          <w:rFonts w:ascii="Georgia" w:hAnsi="Georgia"/>
          <w:b/>
          <w:color w:val="000000"/>
        </w:rPr>
      </w:pPr>
      <w:r w:rsidRPr="001E1B15">
        <w:rPr>
          <w:rFonts w:ascii="Georgia" w:hAnsi="Georgia"/>
          <w:b/>
          <w:color w:val="000000"/>
        </w:rPr>
        <w:t xml:space="preserve">Grupo </w:t>
      </w:r>
      <w:proofErr w:type="spellStart"/>
      <w:r w:rsidRPr="001E1B15">
        <w:rPr>
          <w:rFonts w:ascii="Georgia" w:hAnsi="Georgia"/>
          <w:b/>
          <w:color w:val="000000"/>
        </w:rPr>
        <w:t>Codemge</w:t>
      </w:r>
      <w:proofErr w:type="spellEnd"/>
    </w:p>
    <w:p w14:paraId="1088B064" w14:textId="77777777" w:rsidR="001C40E7" w:rsidRPr="001E1B15" w:rsidRDefault="001C40E7" w:rsidP="001C40E7">
      <w:pPr>
        <w:jc w:val="both"/>
        <w:rPr>
          <w:rFonts w:ascii="Georgia" w:hAnsi="Georgia"/>
        </w:rPr>
      </w:pPr>
    </w:p>
    <w:p w14:paraId="66E3AC04" w14:textId="77777777" w:rsidR="001C40E7" w:rsidRPr="001E1B15" w:rsidRDefault="001C40E7" w:rsidP="001C40E7">
      <w:pPr>
        <w:jc w:val="both"/>
        <w:rPr>
          <w:rFonts w:ascii="Georgia" w:hAnsi="Georgia"/>
          <w:color w:val="000000"/>
        </w:rPr>
      </w:pPr>
      <w:r w:rsidRPr="001E1B15">
        <w:rPr>
          <w:rFonts w:ascii="Georgia" w:hAnsi="Georgia"/>
          <w:color w:val="000000"/>
        </w:rPr>
        <w:t xml:space="preserve">Em 2025, o Grupo </w:t>
      </w:r>
      <w:proofErr w:type="spellStart"/>
      <w:r w:rsidRPr="001E1B15">
        <w:rPr>
          <w:rFonts w:ascii="Georgia" w:hAnsi="Georgia"/>
          <w:color w:val="000000"/>
        </w:rPr>
        <w:t>Codemge</w:t>
      </w:r>
      <w:proofErr w:type="spellEnd"/>
      <w:r w:rsidRPr="001E1B15">
        <w:rPr>
          <w:rFonts w:ascii="Georgia" w:hAnsi="Georgia"/>
          <w:color w:val="000000"/>
        </w:rPr>
        <w:t xml:space="preserve"> esteve constituído pela </w:t>
      </w:r>
      <w:proofErr w:type="spellStart"/>
      <w:r w:rsidRPr="001E1B15">
        <w:rPr>
          <w:rFonts w:ascii="Georgia" w:hAnsi="Georgia"/>
          <w:color w:val="000000"/>
        </w:rPr>
        <w:t>Codemge</w:t>
      </w:r>
      <w:proofErr w:type="spellEnd"/>
      <w:r w:rsidRPr="001E1B15">
        <w:rPr>
          <w:rFonts w:ascii="Georgia" w:hAnsi="Georgia"/>
          <w:color w:val="000000"/>
        </w:rPr>
        <w:t xml:space="preserve"> e</w:t>
      </w:r>
      <w:r>
        <w:rPr>
          <w:rFonts w:ascii="Georgia" w:hAnsi="Georgia"/>
          <w:color w:val="000000"/>
        </w:rPr>
        <w:t>, na época,</w:t>
      </w:r>
      <w:r w:rsidRPr="001E1B15">
        <w:rPr>
          <w:rFonts w:ascii="Georgia" w:hAnsi="Georgia"/>
          <w:color w:val="000000"/>
        </w:rPr>
        <w:t xml:space="preserve"> sua subsidiária Codemig.</w:t>
      </w:r>
    </w:p>
    <w:p w14:paraId="474AFE6D" w14:textId="77777777" w:rsidR="001C40E7" w:rsidRPr="001E1B15" w:rsidRDefault="001C40E7" w:rsidP="001C40E7">
      <w:pPr>
        <w:jc w:val="both"/>
        <w:rPr>
          <w:rFonts w:ascii="Georgia" w:hAnsi="Georgia"/>
        </w:rPr>
      </w:pPr>
    </w:p>
    <w:p w14:paraId="230F87CC" w14:textId="77777777" w:rsidR="001C40E7" w:rsidRPr="001E1B15" w:rsidRDefault="001C40E7" w:rsidP="001C40E7">
      <w:pPr>
        <w:jc w:val="both"/>
        <w:rPr>
          <w:rFonts w:ascii="Georgia" w:hAnsi="Georgia"/>
          <w:color w:val="000000"/>
        </w:rPr>
      </w:pPr>
      <w:r w:rsidRPr="001E1B15">
        <w:rPr>
          <w:rFonts w:ascii="Georgia" w:hAnsi="Georgia"/>
          <w:color w:val="000000"/>
        </w:rPr>
        <w:t xml:space="preserve">A </w:t>
      </w:r>
      <w:proofErr w:type="spellStart"/>
      <w:r w:rsidRPr="001E1B15">
        <w:rPr>
          <w:rFonts w:ascii="Georgia" w:hAnsi="Georgia"/>
          <w:color w:val="000000"/>
        </w:rPr>
        <w:t>Codemge</w:t>
      </w:r>
      <w:proofErr w:type="spellEnd"/>
      <w:r w:rsidRPr="001E1B15">
        <w:rPr>
          <w:rFonts w:ascii="Georgia" w:hAnsi="Georgia"/>
          <w:color w:val="000000"/>
        </w:rPr>
        <w:t xml:space="preserve"> é empresa estatal integrante da Administração Pública Indireta do Estado de Minas Gerais, organizada sob a forma de sociedade por ações, sendo o estado de Minas Gerais seu acionista controlador, com 99,99% de suas ações.</w:t>
      </w:r>
    </w:p>
    <w:p w14:paraId="25D95BAD" w14:textId="77777777" w:rsidR="001C40E7" w:rsidRPr="001E1B15" w:rsidRDefault="001C40E7" w:rsidP="001C40E7">
      <w:pPr>
        <w:jc w:val="both"/>
        <w:rPr>
          <w:rFonts w:ascii="Georgia" w:hAnsi="Georgia"/>
        </w:rPr>
      </w:pPr>
    </w:p>
    <w:p w14:paraId="1E9EC907" w14:textId="77777777" w:rsidR="001C40E7" w:rsidRPr="001E1B15" w:rsidRDefault="001C40E7" w:rsidP="001C40E7">
      <w:pPr>
        <w:jc w:val="both"/>
        <w:rPr>
          <w:rFonts w:ascii="Georgia" w:hAnsi="Georgia"/>
          <w:color w:val="000000"/>
        </w:rPr>
      </w:pPr>
      <w:r w:rsidRPr="001E1B15">
        <w:rPr>
          <w:rFonts w:ascii="Georgia" w:hAnsi="Georgia"/>
          <w:color w:val="000000"/>
        </w:rPr>
        <w:t xml:space="preserve">A </w:t>
      </w:r>
      <w:proofErr w:type="spellStart"/>
      <w:r w:rsidRPr="001E1B15">
        <w:rPr>
          <w:rFonts w:ascii="Georgia" w:hAnsi="Georgia"/>
          <w:color w:val="000000"/>
        </w:rPr>
        <w:t>Codemge</w:t>
      </w:r>
      <w:proofErr w:type="spellEnd"/>
      <w:r w:rsidRPr="001E1B15">
        <w:rPr>
          <w:rFonts w:ascii="Georgia" w:hAnsi="Georgia"/>
          <w:color w:val="000000"/>
        </w:rPr>
        <w:t xml:space="preserve"> era a acionista majoritária da Codemig, com 51% de participação, sendo as demais ações detidas pelo estado.</w:t>
      </w:r>
    </w:p>
    <w:p w14:paraId="4C92C877" w14:textId="77777777" w:rsidR="001C40E7" w:rsidRPr="001E1B15" w:rsidRDefault="001C40E7" w:rsidP="001C40E7">
      <w:pPr>
        <w:jc w:val="both"/>
        <w:rPr>
          <w:rFonts w:ascii="Georgia" w:hAnsi="Georgia"/>
        </w:rPr>
      </w:pPr>
    </w:p>
    <w:p w14:paraId="36215C8A" w14:textId="77777777" w:rsidR="001C40E7" w:rsidRPr="001E1B15" w:rsidRDefault="001C40E7" w:rsidP="001C40E7">
      <w:pPr>
        <w:jc w:val="both"/>
        <w:rPr>
          <w:rFonts w:ascii="Georgia" w:hAnsi="Georgia"/>
        </w:rPr>
      </w:pPr>
      <w:r w:rsidRPr="001E1B15">
        <w:rPr>
          <w:rFonts w:ascii="Georgia" w:hAnsi="Georgia"/>
          <w:color w:val="000000"/>
        </w:rPr>
        <w:t xml:space="preserve">A Codemig, por sua vez, é sócia participante em uma Sociedade em Conta de Participação (SCP) estabelecida com a Companhia Brasileira de Metalurgia e Mineração (CBMM) para a exploração de nióbio, principal fonte de receita do Grupo </w:t>
      </w:r>
      <w:proofErr w:type="spellStart"/>
      <w:r w:rsidRPr="001E1B15">
        <w:rPr>
          <w:rFonts w:ascii="Georgia" w:hAnsi="Georgia"/>
          <w:color w:val="000000"/>
        </w:rPr>
        <w:t>Codemge</w:t>
      </w:r>
      <w:proofErr w:type="spellEnd"/>
      <w:r w:rsidRPr="001E1B15">
        <w:rPr>
          <w:rFonts w:ascii="Georgia" w:hAnsi="Georgia"/>
          <w:color w:val="000000"/>
        </w:rPr>
        <w:t>.</w:t>
      </w:r>
    </w:p>
    <w:p w14:paraId="38E7F5C5" w14:textId="77777777" w:rsidR="001C40E7" w:rsidRPr="001E1B15" w:rsidRDefault="001C40E7" w:rsidP="001C40E7">
      <w:pPr>
        <w:jc w:val="both"/>
        <w:rPr>
          <w:rFonts w:ascii="Georgia" w:hAnsi="Georgia"/>
        </w:rPr>
      </w:pPr>
    </w:p>
    <w:p w14:paraId="35CC6607" w14:textId="77777777" w:rsidR="001C40E7" w:rsidRPr="001E1B15" w:rsidRDefault="001C40E7" w:rsidP="001C40E7">
      <w:pPr>
        <w:jc w:val="both"/>
        <w:rPr>
          <w:rFonts w:ascii="Georgia" w:hAnsi="Georgia"/>
          <w:color w:val="000000"/>
        </w:rPr>
      </w:pPr>
      <w:r w:rsidRPr="001E1B15">
        <w:rPr>
          <w:rFonts w:ascii="Georgia" w:hAnsi="Georgia"/>
          <w:color w:val="000000"/>
        </w:rPr>
        <w:t>Em novembro</w:t>
      </w:r>
      <w:r>
        <w:rPr>
          <w:rFonts w:ascii="Georgia" w:hAnsi="Georgia"/>
          <w:color w:val="000000"/>
        </w:rPr>
        <w:t xml:space="preserve"> de </w:t>
      </w:r>
      <w:r w:rsidRPr="001E1B15">
        <w:rPr>
          <w:rFonts w:ascii="Georgia" w:hAnsi="Georgia"/>
          <w:color w:val="000000"/>
        </w:rPr>
        <w:t xml:space="preserve">2025, a Assembleia Geral Extraordinária de Acionistas (AGE) deliberou pela redução do capital da </w:t>
      </w:r>
      <w:proofErr w:type="spellStart"/>
      <w:r w:rsidRPr="001E1B15">
        <w:rPr>
          <w:rFonts w:ascii="Georgia" w:hAnsi="Georgia"/>
          <w:color w:val="000000"/>
        </w:rPr>
        <w:t>Codemge</w:t>
      </w:r>
      <w:proofErr w:type="spellEnd"/>
      <w:r w:rsidRPr="001E1B15">
        <w:rPr>
          <w:rFonts w:ascii="Georgia" w:hAnsi="Georgia"/>
          <w:color w:val="000000"/>
        </w:rPr>
        <w:t xml:space="preserve">. Como remuneração a título de devolução da participação </w:t>
      </w:r>
      <w:r>
        <w:rPr>
          <w:rFonts w:ascii="Georgia" w:hAnsi="Georgia"/>
          <w:color w:val="000000"/>
        </w:rPr>
        <w:t xml:space="preserve">do Estado de Minas Gerais (EMG) </w:t>
      </w:r>
      <w:r w:rsidRPr="001E1B15">
        <w:rPr>
          <w:rFonts w:ascii="Georgia" w:hAnsi="Georgia"/>
          <w:color w:val="000000"/>
        </w:rPr>
        <w:t>no capital social</w:t>
      </w:r>
      <w:r>
        <w:rPr>
          <w:rFonts w:ascii="Georgia" w:hAnsi="Georgia"/>
          <w:color w:val="000000"/>
        </w:rPr>
        <w:t xml:space="preserve"> da </w:t>
      </w:r>
      <w:proofErr w:type="spellStart"/>
      <w:r>
        <w:rPr>
          <w:rFonts w:ascii="Georgia" w:hAnsi="Georgia"/>
          <w:color w:val="000000"/>
        </w:rPr>
        <w:t>Codemge</w:t>
      </w:r>
      <w:proofErr w:type="spellEnd"/>
      <w:r w:rsidRPr="001E1B15">
        <w:rPr>
          <w:rFonts w:ascii="Georgia" w:hAnsi="Georgia"/>
          <w:color w:val="000000"/>
        </w:rPr>
        <w:t xml:space="preserve">, foi realizada a transferência de </w:t>
      </w:r>
      <w:r>
        <w:rPr>
          <w:rFonts w:ascii="Georgia" w:hAnsi="Georgia"/>
          <w:color w:val="000000"/>
        </w:rPr>
        <w:t xml:space="preserve">166.000 </w:t>
      </w:r>
      <w:r w:rsidRPr="001E1B15">
        <w:rPr>
          <w:rFonts w:ascii="Georgia" w:hAnsi="Georgia"/>
          <w:color w:val="000000"/>
        </w:rPr>
        <w:t>ações da Codemig</w:t>
      </w:r>
      <w:r>
        <w:rPr>
          <w:rFonts w:ascii="Georgia" w:hAnsi="Georgia"/>
          <w:color w:val="000000"/>
        </w:rPr>
        <w:t>,</w:t>
      </w:r>
      <w:r w:rsidRPr="001E1B15">
        <w:rPr>
          <w:rFonts w:ascii="Georgia" w:hAnsi="Georgia"/>
          <w:color w:val="000000"/>
        </w:rPr>
        <w:t xml:space="preserve"> o que resulta em nova composição societária desta. Essa decisão leva o estado a deter 95% das ações da Codemig, bem como a </w:t>
      </w:r>
      <w:proofErr w:type="spellStart"/>
      <w:r w:rsidRPr="001E1B15">
        <w:rPr>
          <w:rFonts w:ascii="Georgia" w:hAnsi="Georgia"/>
          <w:color w:val="000000"/>
        </w:rPr>
        <w:t>Codemge</w:t>
      </w:r>
      <w:proofErr w:type="spellEnd"/>
      <w:r w:rsidRPr="001E1B15">
        <w:rPr>
          <w:rFonts w:ascii="Georgia" w:hAnsi="Georgia"/>
          <w:color w:val="000000"/>
        </w:rPr>
        <w:t xml:space="preserve"> a deter os demais 5% das ações.</w:t>
      </w:r>
      <w:r>
        <w:rPr>
          <w:rFonts w:ascii="Georgia" w:hAnsi="Georgia"/>
          <w:color w:val="000000"/>
        </w:rPr>
        <w:t xml:space="preserve"> Em obediência ao prazo para oposição de credores, conforme previsto no art. 174 da Lei 6.404/76, a redução de capital da </w:t>
      </w:r>
      <w:proofErr w:type="spellStart"/>
      <w:r>
        <w:rPr>
          <w:rFonts w:ascii="Georgia" w:hAnsi="Georgia"/>
          <w:color w:val="000000"/>
        </w:rPr>
        <w:t>Codemge</w:t>
      </w:r>
      <w:proofErr w:type="spellEnd"/>
      <w:r>
        <w:rPr>
          <w:rFonts w:ascii="Georgia" w:hAnsi="Georgia"/>
          <w:color w:val="000000"/>
        </w:rPr>
        <w:t xml:space="preserve"> tornou-se efetiva apenas em janeiro de 2026.</w:t>
      </w:r>
    </w:p>
    <w:p w14:paraId="7D72DDC0" w14:textId="77777777" w:rsidR="001C40E7" w:rsidRPr="001E1B15" w:rsidRDefault="001C40E7" w:rsidP="001C40E7">
      <w:pPr>
        <w:jc w:val="both"/>
        <w:rPr>
          <w:rFonts w:ascii="Georgia" w:hAnsi="Georgia"/>
        </w:rPr>
      </w:pPr>
    </w:p>
    <w:p w14:paraId="3AB20C55" w14:textId="77777777" w:rsidR="001C40E7" w:rsidRDefault="001C40E7" w:rsidP="001C40E7">
      <w:pPr>
        <w:jc w:val="both"/>
        <w:rPr>
          <w:rFonts w:ascii="Georgia" w:hAnsi="Georgia"/>
          <w:color w:val="000000"/>
        </w:rPr>
      </w:pPr>
      <w:r w:rsidRPr="001E1B15">
        <w:rPr>
          <w:rFonts w:ascii="Georgia" w:hAnsi="Georgia"/>
          <w:color w:val="000000"/>
        </w:rPr>
        <w:t xml:space="preserve">Veja abaixo o desenho da estrutura societária da </w:t>
      </w:r>
      <w:proofErr w:type="spellStart"/>
      <w:r w:rsidRPr="001E1B15">
        <w:rPr>
          <w:rFonts w:ascii="Georgia" w:hAnsi="Georgia"/>
          <w:color w:val="000000"/>
        </w:rPr>
        <w:t>Codemge</w:t>
      </w:r>
      <w:proofErr w:type="spellEnd"/>
      <w:r w:rsidRPr="001E1B15">
        <w:rPr>
          <w:rFonts w:ascii="Georgia" w:hAnsi="Georgia"/>
          <w:color w:val="000000"/>
        </w:rPr>
        <w:t xml:space="preserve"> e a composição da Codemig a partir da decisão da AGE.</w:t>
      </w:r>
    </w:p>
    <w:p w14:paraId="5B8FDCD6" w14:textId="77777777" w:rsidR="001C40E7" w:rsidRDefault="001C40E7" w:rsidP="001C40E7">
      <w:pPr>
        <w:jc w:val="both"/>
        <w:rPr>
          <w:rFonts w:ascii="Georgia" w:hAnsi="Georgia"/>
          <w:color w:val="000000"/>
        </w:rPr>
      </w:pPr>
    </w:p>
    <w:p w14:paraId="3917F448" w14:textId="77777777" w:rsidR="001C40E7" w:rsidRPr="002C2D1F" w:rsidRDefault="001C40E7" w:rsidP="001C40E7">
      <w:pPr>
        <w:jc w:val="both"/>
        <w:rPr>
          <w:rFonts w:ascii="Georgia" w:hAnsi="Georgia"/>
          <w:b/>
          <w:bCs/>
          <w:color w:val="000000"/>
        </w:rPr>
      </w:pPr>
      <w:r w:rsidRPr="002C2D1F">
        <w:rPr>
          <w:rFonts w:ascii="Georgia" w:hAnsi="Georgia"/>
          <w:b/>
          <w:bCs/>
          <w:color w:val="000000"/>
        </w:rPr>
        <w:t xml:space="preserve">Estrutura societária da </w:t>
      </w:r>
      <w:proofErr w:type="spellStart"/>
      <w:r w:rsidRPr="002C2D1F">
        <w:rPr>
          <w:rFonts w:ascii="Georgia" w:hAnsi="Georgia"/>
          <w:b/>
          <w:bCs/>
          <w:color w:val="000000"/>
        </w:rPr>
        <w:t>Codemge</w:t>
      </w:r>
      <w:proofErr w:type="spellEnd"/>
      <w:r w:rsidRPr="002C2D1F">
        <w:rPr>
          <w:rFonts w:ascii="Georgia" w:hAnsi="Georgia"/>
          <w:b/>
          <w:bCs/>
          <w:color w:val="000000"/>
        </w:rPr>
        <w:t xml:space="preserve"> e da Codemig</w:t>
      </w:r>
    </w:p>
    <w:p w14:paraId="67032F44" w14:textId="3088B756" w:rsidR="001C40E7" w:rsidRDefault="001C40E7" w:rsidP="001C40E7">
      <w:pPr>
        <w:jc w:val="both"/>
        <w:rPr>
          <w:rFonts w:ascii="Georgia" w:hAnsi="Georgia"/>
        </w:rPr>
      </w:pPr>
      <w:r w:rsidRPr="001E1B15">
        <w:rPr>
          <w:rFonts w:ascii="Georgia" w:hAnsi="Georgia"/>
        </w:rPr>
        <w:br/>
      </w:r>
      <w:r w:rsidRPr="001E1B15">
        <w:rPr>
          <w:rFonts w:ascii="Georgia" w:hAnsi="Georgia"/>
          <w:noProof/>
        </w:rPr>
        <w:drawing>
          <wp:inline distT="0" distB="0" distL="0" distR="0" wp14:anchorId="7E6E95A9" wp14:editId="27B6D8FD">
            <wp:extent cx="4953000" cy="3264317"/>
            <wp:effectExtent l="0" t="0" r="0" b="0"/>
            <wp:docPr id="236324262" name="Imagem 236324262" descr="A CODEM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64764" cy="3272070"/>
                    </a:xfrm>
                    <a:prstGeom prst="rect">
                      <a:avLst/>
                    </a:prstGeom>
                  </pic:spPr>
                </pic:pic>
              </a:graphicData>
            </a:graphic>
          </wp:inline>
        </w:drawing>
      </w:r>
    </w:p>
    <w:p w14:paraId="00393DFE" w14:textId="77777777" w:rsidR="001C40E7" w:rsidRDefault="001C40E7" w:rsidP="001C40E7">
      <w:pPr>
        <w:jc w:val="both"/>
        <w:rPr>
          <w:rFonts w:ascii="Georgia" w:hAnsi="Georgia"/>
        </w:rPr>
      </w:pPr>
    </w:p>
    <w:p w14:paraId="2F0BD72C" w14:textId="77777777" w:rsidR="001C40E7" w:rsidRPr="001E1B15" w:rsidRDefault="001C40E7" w:rsidP="001C40E7">
      <w:pPr>
        <w:jc w:val="both"/>
        <w:rPr>
          <w:rFonts w:ascii="Georgia" w:hAnsi="Georgia"/>
        </w:rPr>
      </w:pPr>
    </w:p>
    <w:p w14:paraId="744A78AB" w14:textId="77777777" w:rsidR="001C40E7" w:rsidRPr="001E1B15" w:rsidRDefault="001C40E7" w:rsidP="001C40E7">
      <w:pPr>
        <w:jc w:val="both"/>
        <w:rPr>
          <w:rFonts w:ascii="Georgia" w:hAnsi="Georgia"/>
        </w:rPr>
      </w:pPr>
    </w:p>
    <w:p w14:paraId="68041D7F" w14:textId="77777777" w:rsidR="001C40E7" w:rsidRPr="001E1B15" w:rsidRDefault="001C40E7" w:rsidP="001C40E7">
      <w:pPr>
        <w:pStyle w:val="Ttulo2"/>
        <w:jc w:val="both"/>
        <w:rPr>
          <w:rFonts w:ascii="Georgia" w:hAnsi="Georgia" w:cs="Times New Roman"/>
          <w:b/>
          <w:color w:val="000000"/>
          <w:sz w:val="20"/>
          <w:szCs w:val="20"/>
        </w:rPr>
      </w:pPr>
      <w:r w:rsidRPr="001E1B15">
        <w:rPr>
          <w:rFonts w:ascii="Georgia" w:hAnsi="Georgia" w:cs="Times New Roman"/>
          <w:b/>
          <w:color w:val="000000"/>
          <w:sz w:val="20"/>
          <w:szCs w:val="20"/>
        </w:rPr>
        <w:t>2.1. A CODEMGE</w:t>
      </w:r>
    </w:p>
    <w:p w14:paraId="00EC8834" w14:textId="77777777" w:rsidR="001C40E7" w:rsidRPr="001E1B15" w:rsidRDefault="001C40E7" w:rsidP="001C40E7">
      <w:pPr>
        <w:jc w:val="both"/>
        <w:rPr>
          <w:rFonts w:ascii="Georgia" w:hAnsi="Georgia"/>
        </w:rPr>
      </w:pPr>
    </w:p>
    <w:p w14:paraId="0D31D80F" w14:textId="77777777" w:rsidR="001C40E7" w:rsidRPr="001E1B15" w:rsidRDefault="001C40E7" w:rsidP="001C40E7">
      <w:pPr>
        <w:jc w:val="both"/>
        <w:rPr>
          <w:rFonts w:ascii="Georgia" w:hAnsi="Georgia"/>
          <w:color w:val="000000"/>
        </w:rPr>
      </w:pPr>
      <w:r w:rsidRPr="001E1B15">
        <w:rPr>
          <w:rFonts w:ascii="Georgia" w:hAnsi="Georgia"/>
          <w:color w:val="000000"/>
        </w:rPr>
        <w:t>Conforme foi dito, a Companhia de Desenvolvimento de Minas Gerais (</w:t>
      </w:r>
      <w:proofErr w:type="spellStart"/>
      <w:r w:rsidRPr="001E1B15">
        <w:rPr>
          <w:rFonts w:ascii="Georgia" w:hAnsi="Georgia"/>
          <w:color w:val="000000"/>
        </w:rPr>
        <w:t>Codemge</w:t>
      </w:r>
      <w:proofErr w:type="spellEnd"/>
      <w:r w:rsidRPr="001E1B15">
        <w:rPr>
          <w:rFonts w:ascii="Georgia" w:hAnsi="Georgia"/>
          <w:color w:val="000000"/>
        </w:rPr>
        <w:t xml:space="preserve">) é uma empresa estatal integrante da Administração Pública Indireta do Estado de Minas Gerais, organizada sob a forma de sociedade por ações, sendo o estado seu acionista controlador, com 99,99% de suas ações. </w:t>
      </w:r>
    </w:p>
    <w:p w14:paraId="4C3A6E86" w14:textId="77777777" w:rsidR="001C40E7" w:rsidRPr="001E1B15" w:rsidRDefault="001C40E7" w:rsidP="001C40E7">
      <w:pPr>
        <w:jc w:val="both"/>
        <w:rPr>
          <w:rFonts w:ascii="Georgia" w:hAnsi="Georgia"/>
        </w:rPr>
      </w:pPr>
    </w:p>
    <w:p w14:paraId="78AEDD0F" w14:textId="77777777" w:rsidR="001C40E7" w:rsidRPr="001E1B15" w:rsidRDefault="001C40E7" w:rsidP="001C40E7">
      <w:pPr>
        <w:jc w:val="both"/>
        <w:rPr>
          <w:rFonts w:ascii="Georgia" w:hAnsi="Georgia"/>
          <w:color w:val="000000"/>
        </w:rPr>
      </w:pPr>
      <w:r w:rsidRPr="001E1B15">
        <w:rPr>
          <w:rFonts w:ascii="Georgia" w:hAnsi="Georgia"/>
          <w:color w:val="000000"/>
        </w:rPr>
        <w:t xml:space="preserve">Instituída em 2018, mediante uma reorganização societária da </w:t>
      </w:r>
      <w:r>
        <w:rPr>
          <w:rFonts w:ascii="Georgia" w:hAnsi="Georgia"/>
          <w:color w:val="000000"/>
        </w:rPr>
        <w:t>Codemig</w:t>
      </w:r>
      <w:r w:rsidRPr="001E1B15">
        <w:rPr>
          <w:rFonts w:ascii="Georgia" w:hAnsi="Georgia"/>
          <w:color w:val="000000"/>
        </w:rPr>
        <w:t xml:space="preserve">, a </w:t>
      </w:r>
      <w:proofErr w:type="spellStart"/>
      <w:r w:rsidRPr="001E1B15">
        <w:rPr>
          <w:rFonts w:ascii="Georgia" w:hAnsi="Georgia"/>
          <w:color w:val="000000"/>
        </w:rPr>
        <w:t>Codemge</w:t>
      </w:r>
      <w:proofErr w:type="spellEnd"/>
      <w:r w:rsidRPr="001E1B15">
        <w:rPr>
          <w:rFonts w:ascii="Georgia" w:hAnsi="Georgia"/>
          <w:color w:val="000000"/>
        </w:rPr>
        <w:t xml:space="preserve"> assumiu as competências e negócios anteriormente relacionados à Codemig, tendo por objeto, conforme estabelecido em seu Estatuto Social, “promover o desenvolvimento econômico do Estado de Minas Gerais, mediante a atuação, em caráter complementar, voltada para o investimento estratégico em atividades, setores e empresas que tenham grande potencial de assegurar, de forma perene e ambientalmente sustentável, o aumento da renda e do bem-estar social e humano de todos os mineiros”. </w:t>
      </w:r>
    </w:p>
    <w:p w14:paraId="676390D1" w14:textId="77777777" w:rsidR="001C40E7" w:rsidRPr="001E1B15" w:rsidRDefault="001C40E7" w:rsidP="001C40E7">
      <w:pPr>
        <w:jc w:val="both"/>
        <w:rPr>
          <w:rFonts w:ascii="Georgia" w:hAnsi="Georgia"/>
        </w:rPr>
      </w:pPr>
    </w:p>
    <w:p w14:paraId="71B7923E" w14:textId="77777777" w:rsidR="001C40E7" w:rsidRDefault="001C40E7" w:rsidP="001C40E7">
      <w:pPr>
        <w:jc w:val="both"/>
        <w:rPr>
          <w:rFonts w:ascii="Georgia" w:hAnsi="Georgia"/>
        </w:rPr>
      </w:pPr>
      <w:r w:rsidRPr="0074525C">
        <w:rPr>
          <w:rFonts w:ascii="Georgia" w:hAnsi="Georgia"/>
        </w:rPr>
        <w:t xml:space="preserve">Com a redução do capital da </w:t>
      </w:r>
      <w:proofErr w:type="spellStart"/>
      <w:r w:rsidRPr="0074525C">
        <w:rPr>
          <w:rFonts w:ascii="Georgia" w:hAnsi="Georgia"/>
        </w:rPr>
        <w:t>Codemge</w:t>
      </w:r>
      <w:proofErr w:type="spellEnd"/>
      <w:r w:rsidRPr="0074525C">
        <w:rPr>
          <w:rFonts w:ascii="Georgia" w:hAnsi="Georgia"/>
        </w:rPr>
        <w:t xml:space="preserve">, deliberada em Assembleia Geral Extraordinária de Acionistas (AGE) em novembro de 2025, sua participação na Codemig passou de 51% para 5%, permanecendo as demais ações com o estado de Minas Gerais. Conforme já dito, em cumprimento ao prazo para oposição de credores (previsto no art. 174 da Lei 6.404/76), a redução de capital da </w:t>
      </w:r>
      <w:proofErr w:type="spellStart"/>
      <w:r w:rsidRPr="0074525C">
        <w:rPr>
          <w:rFonts w:ascii="Georgia" w:hAnsi="Georgia"/>
        </w:rPr>
        <w:t>Codemge</w:t>
      </w:r>
      <w:proofErr w:type="spellEnd"/>
      <w:r w:rsidRPr="0074525C">
        <w:rPr>
          <w:rFonts w:ascii="Georgia" w:hAnsi="Georgia"/>
        </w:rPr>
        <w:t xml:space="preserve"> tornou</w:t>
      </w:r>
      <w:r>
        <w:rPr>
          <w:rFonts w:ascii="Georgia" w:hAnsi="Georgia"/>
        </w:rPr>
        <w:t>-se</w:t>
      </w:r>
      <w:r w:rsidRPr="0074525C">
        <w:rPr>
          <w:rFonts w:ascii="Georgia" w:hAnsi="Georgia"/>
        </w:rPr>
        <w:t xml:space="preserve"> efetiva apenas em janeiro de 2026.</w:t>
      </w:r>
    </w:p>
    <w:p w14:paraId="2A723914" w14:textId="77777777" w:rsidR="001C40E7" w:rsidRPr="001E1B15" w:rsidRDefault="001C40E7" w:rsidP="001C40E7">
      <w:pPr>
        <w:jc w:val="both"/>
        <w:rPr>
          <w:rFonts w:ascii="Georgia" w:hAnsi="Georgia"/>
        </w:rPr>
      </w:pPr>
    </w:p>
    <w:p w14:paraId="7B04851C" w14:textId="77777777" w:rsidR="001C40E7" w:rsidRPr="001E1B15" w:rsidRDefault="001C40E7" w:rsidP="001C40E7">
      <w:pPr>
        <w:pStyle w:val="Ttulo2"/>
        <w:jc w:val="both"/>
        <w:rPr>
          <w:rFonts w:ascii="Georgia" w:hAnsi="Georgia" w:cs="Times New Roman"/>
          <w:b/>
          <w:color w:val="000000"/>
          <w:sz w:val="20"/>
          <w:szCs w:val="20"/>
        </w:rPr>
      </w:pPr>
      <w:r w:rsidRPr="001E1B15">
        <w:rPr>
          <w:rFonts w:ascii="Georgia" w:hAnsi="Georgia" w:cs="Times New Roman"/>
          <w:b/>
          <w:color w:val="000000"/>
          <w:sz w:val="20"/>
          <w:szCs w:val="20"/>
        </w:rPr>
        <w:t>2.2. A CODEMIG</w:t>
      </w:r>
    </w:p>
    <w:p w14:paraId="777382FF" w14:textId="77777777" w:rsidR="001C40E7" w:rsidRPr="001E1B15" w:rsidRDefault="001C40E7" w:rsidP="001C40E7">
      <w:pPr>
        <w:rPr>
          <w:rFonts w:ascii="Georgia" w:hAnsi="Georgia"/>
        </w:rPr>
      </w:pPr>
    </w:p>
    <w:p w14:paraId="25756C58" w14:textId="77777777" w:rsidR="001C40E7" w:rsidRPr="001E1B15" w:rsidRDefault="001C40E7" w:rsidP="001C40E7">
      <w:pPr>
        <w:jc w:val="both"/>
        <w:rPr>
          <w:rFonts w:ascii="Georgia" w:hAnsi="Georgia"/>
          <w:color w:val="000000"/>
        </w:rPr>
      </w:pPr>
      <w:r w:rsidRPr="001E1B15">
        <w:rPr>
          <w:rFonts w:ascii="Georgia" w:hAnsi="Georgia"/>
          <w:color w:val="000000"/>
        </w:rPr>
        <w:t>A Codemig foi criada em 17 de dezembro de 2003 pela Lei Estadual nº 14.892, a partir da alteração da denominação social da Companhia Mineradora de Minas Gerais (</w:t>
      </w:r>
      <w:proofErr w:type="spellStart"/>
      <w:r w:rsidRPr="001E1B15">
        <w:rPr>
          <w:rFonts w:ascii="Georgia" w:hAnsi="Georgia"/>
          <w:color w:val="000000"/>
        </w:rPr>
        <w:t>Comig</w:t>
      </w:r>
      <w:proofErr w:type="spellEnd"/>
      <w:r w:rsidRPr="001E1B15">
        <w:rPr>
          <w:rFonts w:ascii="Georgia" w:hAnsi="Georgia"/>
          <w:color w:val="000000"/>
        </w:rPr>
        <w:t>) e da incorporação da Companhia de Distritos Industriais de Minas Gerais (CDI/MG) e da Empresa Mineira de Turismo (</w:t>
      </w:r>
      <w:proofErr w:type="spellStart"/>
      <w:r w:rsidRPr="001E1B15">
        <w:rPr>
          <w:rFonts w:ascii="Georgia" w:hAnsi="Georgia"/>
          <w:color w:val="000000"/>
        </w:rPr>
        <w:t>Turminas</w:t>
      </w:r>
      <w:proofErr w:type="spellEnd"/>
      <w:r w:rsidRPr="001E1B15">
        <w:rPr>
          <w:rFonts w:ascii="Georgia" w:hAnsi="Georgia"/>
          <w:color w:val="000000"/>
        </w:rPr>
        <w:t>), além dos ativos da extinta Companhia de Desenvolvimento Urbano de Minas Gerais (</w:t>
      </w:r>
      <w:proofErr w:type="spellStart"/>
      <w:r w:rsidRPr="001E1B15">
        <w:rPr>
          <w:rFonts w:ascii="Georgia" w:hAnsi="Georgia"/>
          <w:color w:val="000000"/>
        </w:rPr>
        <w:t>Codeurb</w:t>
      </w:r>
      <w:proofErr w:type="spellEnd"/>
      <w:r w:rsidRPr="001E1B15">
        <w:rPr>
          <w:rFonts w:ascii="Georgia" w:hAnsi="Georgia"/>
          <w:color w:val="000000"/>
        </w:rPr>
        <w:t>).</w:t>
      </w:r>
    </w:p>
    <w:p w14:paraId="24CA419D" w14:textId="77777777" w:rsidR="001C40E7" w:rsidRPr="001E1B15" w:rsidRDefault="001C40E7" w:rsidP="001C40E7">
      <w:pPr>
        <w:jc w:val="both"/>
        <w:rPr>
          <w:rFonts w:ascii="Georgia" w:hAnsi="Georgia"/>
        </w:rPr>
      </w:pPr>
    </w:p>
    <w:p w14:paraId="7E43EF1C" w14:textId="77777777" w:rsidR="001C40E7" w:rsidRPr="001E1B15" w:rsidRDefault="001C40E7" w:rsidP="001C40E7">
      <w:pPr>
        <w:jc w:val="both"/>
        <w:rPr>
          <w:rFonts w:ascii="Georgia" w:hAnsi="Georgia"/>
          <w:color w:val="000000"/>
        </w:rPr>
      </w:pPr>
      <w:r w:rsidRPr="001E1B15">
        <w:rPr>
          <w:rFonts w:ascii="Georgia" w:hAnsi="Georgia"/>
          <w:color w:val="000000"/>
        </w:rPr>
        <w:t xml:space="preserve">Até 2018, a Companhia era responsável por diversos projetos e ações de fomento ao desenvolvimento econômico do estado, os quais, após cisão parcial, foram assumidos por sua acionista majoritária a partir de então, a </w:t>
      </w:r>
      <w:proofErr w:type="spellStart"/>
      <w:r w:rsidRPr="001E1B15">
        <w:rPr>
          <w:rFonts w:ascii="Georgia" w:hAnsi="Georgia"/>
          <w:color w:val="000000"/>
        </w:rPr>
        <w:t>Codemge</w:t>
      </w:r>
      <w:proofErr w:type="spellEnd"/>
      <w:r w:rsidRPr="001E1B15">
        <w:rPr>
          <w:rFonts w:ascii="Georgia" w:hAnsi="Georgia"/>
          <w:color w:val="000000"/>
        </w:rPr>
        <w:t>.</w:t>
      </w:r>
    </w:p>
    <w:p w14:paraId="0F390587" w14:textId="77777777" w:rsidR="001C40E7" w:rsidRPr="001E1B15" w:rsidRDefault="001C40E7" w:rsidP="001C40E7">
      <w:pPr>
        <w:jc w:val="both"/>
        <w:rPr>
          <w:rFonts w:ascii="Georgia" w:hAnsi="Georgia"/>
        </w:rPr>
      </w:pPr>
    </w:p>
    <w:p w14:paraId="1995C55E" w14:textId="77777777" w:rsidR="001C40E7" w:rsidRPr="001E1B15" w:rsidRDefault="001C40E7" w:rsidP="001C40E7">
      <w:pPr>
        <w:jc w:val="both"/>
        <w:rPr>
          <w:rFonts w:ascii="Georgia" w:hAnsi="Georgia"/>
        </w:rPr>
      </w:pPr>
      <w:r w:rsidRPr="001E1B15">
        <w:rPr>
          <w:rFonts w:ascii="Georgia" w:hAnsi="Georgia"/>
          <w:color w:val="000000"/>
        </w:rPr>
        <w:t>A Codemig é hoje uma sociedade de economia mista da Administração Indireta do Estado de Minas Gerais. Por meio da participação na Sociedade em Conta de Participação (SCP) estabelecida com a Companhia Brasileira de Metalurgia e Mineração (CBMM), a Codemig dedica-se à exploração do nióbio. A CBMM é a sócia ostensiva nessa SCP.</w:t>
      </w:r>
    </w:p>
    <w:p w14:paraId="21C158E7" w14:textId="77777777" w:rsidR="001C40E7" w:rsidRPr="001E1B15" w:rsidRDefault="001C40E7" w:rsidP="001C40E7">
      <w:pPr>
        <w:jc w:val="both"/>
        <w:rPr>
          <w:rFonts w:ascii="Georgia" w:hAnsi="Georgia"/>
        </w:rPr>
      </w:pPr>
    </w:p>
    <w:p w14:paraId="117C60C6" w14:textId="77777777" w:rsidR="001C40E7" w:rsidRPr="001E1B15" w:rsidRDefault="001C40E7" w:rsidP="001C40E7">
      <w:pPr>
        <w:jc w:val="both"/>
        <w:rPr>
          <w:rFonts w:ascii="Georgia" w:hAnsi="Georgia"/>
          <w:b/>
          <w:color w:val="000000"/>
        </w:rPr>
      </w:pPr>
      <w:r w:rsidRPr="001E1B15">
        <w:rPr>
          <w:rFonts w:ascii="Georgia" w:hAnsi="Georgia"/>
          <w:b/>
          <w:color w:val="000000"/>
        </w:rPr>
        <w:t>Nióbio</w:t>
      </w:r>
    </w:p>
    <w:p w14:paraId="6B995103" w14:textId="77777777" w:rsidR="001C40E7" w:rsidRPr="001E1B15" w:rsidRDefault="001C40E7" w:rsidP="001C40E7">
      <w:pPr>
        <w:jc w:val="both"/>
        <w:rPr>
          <w:rFonts w:ascii="Georgia" w:hAnsi="Georgia"/>
        </w:rPr>
      </w:pPr>
    </w:p>
    <w:p w14:paraId="73C5CC0F" w14:textId="77777777" w:rsidR="001C40E7" w:rsidRPr="001E1B15" w:rsidRDefault="001C40E7" w:rsidP="001C40E7">
      <w:pPr>
        <w:jc w:val="both"/>
        <w:rPr>
          <w:rFonts w:ascii="Georgia" w:hAnsi="Georgia"/>
          <w:color w:val="000000"/>
        </w:rPr>
      </w:pPr>
      <w:r w:rsidRPr="001E1B15">
        <w:rPr>
          <w:rFonts w:ascii="Georgia" w:hAnsi="Georgia"/>
          <w:color w:val="000000"/>
        </w:rPr>
        <w:t>Usado principalmente em ligas metálicas e em aços especiais, o nióbio confere importantes propriedades aos compostos, permitindo seu emprego na fabricação de turbinas de aeronaves, automóveis, tubulações de gás sob alta pressão, placas para plataformas marítimas, pontes, viadutos e edifícios.</w:t>
      </w:r>
    </w:p>
    <w:p w14:paraId="063251EA" w14:textId="77777777" w:rsidR="001C40E7" w:rsidRPr="001E1B15" w:rsidRDefault="001C40E7" w:rsidP="001C40E7">
      <w:pPr>
        <w:jc w:val="both"/>
        <w:rPr>
          <w:rFonts w:ascii="Georgia" w:hAnsi="Georgia"/>
        </w:rPr>
      </w:pPr>
    </w:p>
    <w:p w14:paraId="537D383A" w14:textId="77777777" w:rsidR="001C40E7" w:rsidRPr="001E1B15" w:rsidRDefault="001C40E7" w:rsidP="001C40E7">
      <w:pPr>
        <w:jc w:val="both"/>
        <w:rPr>
          <w:rFonts w:ascii="Georgia" w:hAnsi="Georgia"/>
          <w:color w:val="000000"/>
        </w:rPr>
      </w:pPr>
      <w:r w:rsidRPr="001E1B15">
        <w:rPr>
          <w:rFonts w:ascii="Georgia" w:hAnsi="Georgia"/>
          <w:color w:val="000000"/>
        </w:rPr>
        <w:t>Entre as aplicações incluem-se a fabricação de vidros e de cerâmicas especiais para receptores de televisão e outros equipamentos; a produção de catalisadores químicos; os usos em aparelhos de medicina diagnóstica e até mesmo em aceleradores de partículas de alta energia. Novas ligas e compostos que utilizam o nióbio seguem sendo desenvolvidos, o que deve ampliar o aproveitamento do mineral e aumentar a demanda por sua extração.</w:t>
      </w:r>
    </w:p>
    <w:p w14:paraId="05E2E815" w14:textId="77777777" w:rsidR="001C40E7" w:rsidRPr="001E1B15" w:rsidRDefault="001C40E7" w:rsidP="001C40E7">
      <w:pPr>
        <w:jc w:val="both"/>
        <w:rPr>
          <w:rFonts w:ascii="Georgia" w:hAnsi="Georgia"/>
        </w:rPr>
      </w:pPr>
    </w:p>
    <w:p w14:paraId="6CEE2D64" w14:textId="77777777" w:rsidR="001C40E7" w:rsidRPr="00056093" w:rsidRDefault="001C40E7" w:rsidP="001C40E7">
      <w:pPr>
        <w:jc w:val="both"/>
        <w:rPr>
          <w:rFonts w:ascii="Georgia" w:hAnsi="Georgia"/>
        </w:rPr>
      </w:pPr>
      <w:r w:rsidRPr="00056093">
        <w:rPr>
          <w:rFonts w:ascii="Georgia" w:hAnsi="Georgia"/>
        </w:rPr>
        <w:t>A Codemig e a CBMM são sócias na Companhia Mineradora do Pirocloro de Araxá (</w:t>
      </w:r>
      <w:proofErr w:type="spellStart"/>
      <w:r w:rsidRPr="00056093">
        <w:rPr>
          <w:rFonts w:ascii="Georgia" w:hAnsi="Georgia"/>
        </w:rPr>
        <w:t>Comipa</w:t>
      </w:r>
      <w:proofErr w:type="spellEnd"/>
      <w:r w:rsidRPr="00056093">
        <w:rPr>
          <w:rFonts w:ascii="Georgia" w:hAnsi="Georgia"/>
        </w:rPr>
        <w:t>) para lavrar o minério da mina do Barreiro (Araxá), formada pelos direitos minerários das duas acionistas.</w:t>
      </w:r>
    </w:p>
    <w:p w14:paraId="08504546" w14:textId="77777777" w:rsidR="001C40E7" w:rsidRPr="001E1B15" w:rsidRDefault="001C40E7" w:rsidP="001C40E7">
      <w:pPr>
        <w:jc w:val="both"/>
        <w:rPr>
          <w:rFonts w:ascii="Georgia" w:hAnsi="Georgia"/>
        </w:rPr>
      </w:pPr>
    </w:p>
    <w:p w14:paraId="0A7E504C" w14:textId="77777777" w:rsidR="001C40E7" w:rsidRPr="001E1B15" w:rsidRDefault="001C40E7" w:rsidP="001C40E7">
      <w:pPr>
        <w:jc w:val="both"/>
        <w:rPr>
          <w:rFonts w:ascii="Georgia" w:hAnsi="Georgia"/>
        </w:rPr>
      </w:pPr>
      <w:r w:rsidRPr="001E1B15">
        <w:rPr>
          <w:rFonts w:ascii="Georgia" w:hAnsi="Georgia"/>
          <w:noProof/>
        </w:rPr>
        <w:lastRenderedPageBreak/>
        <w:drawing>
          <wp:inline distT="0" distB="0" distL="0" distR="0" wp14:anchorId="3DE793DD" wp14:editId="7820621E">
            <wp:extent cx="5400675" cy="277177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675" cy="2771775"/>
                    </a:xfrm>
                    <a:prstGeom prst="rect">
                      <a:avLst/>
                    </a:prstGeom>
                  </pic:spPr>
                </pic:pic>
              </a:graphicData>
            </a:graphic>
          </wp:inline>
        </w:drawing>
      </w:r>
    </w:p>
    <w:p w14:paraId="2ADB1A20" w14:textId="77777777" w:rsidR="001C40E7" w:rsidRPr="001E1B15" w:rsidRDefault="001C40E7" w:rsidP="001C40E7">
      <w:pPr>
        <w:jc w:val="both"/>
        <w:rPr>
          <w:rFonts w:ascii="Georgia" w:hAnsi="Georgia"/>
        </w:rPr>
      </w:pPr>
    </w:p>
    <w:p w14:paraId="3285FF0A" w14:textId="77777777" w:rsidR="001C40E7" w:rsidRPr="001E1B15" w:rsidRDefault="001C40E7" w:rsidP="001C40E7">
      <w:pPr>
        <w:jc w:val="both"/>
        <w:rPr>
          <w:rFonts w:ascii="Georgia" w:hAnsi="Georgia"/>
          <w:color w:val="000000"/>
        </w:rPr>
      </w:pPr>
      <w:r w:rsidRPr="001E1B15">
        <w:rPr>
          <w:rFonts w:ascii="Georgia" w:hAnsi="Georgia"/>
          <w:color w:val="000000"/>
        </w:rPr>
        <w:t xml:space="preserve">No âmbito da parceria, a Codemig e a CBMM arrendam suas minas à </w:t>
      </w:r>
      <w:proofErr w:type="spellStart"/>
      <w:r w:rsidRPr="001E1B15">
        <w:rPr>
          <w:rFonts w:ascii="Georgia" w:hAnsi="Georgia"/>
          <w:color w:val="000000"/>
        </w:rPr>
        <w:t>Comipa</w:t>
      </w:r>
      <w:proofErr w:type="spellEnd"/>
      <w:r w:rsidRPr="001E1B15">
        <w:rPr>
          <w:rFonts w:ascii="Georgia" w:hAnsi="Georgia"/>
          <w:color w:val="000000"/>
        </w:rPr>
        <w:t>, responsável pela extração mineral e pelo gerenciamento das jazidas de nióbio pertencentes às duas primeiras.</w:t>
      </w:r>
    </w:p>
    <w:p w14:paraId="5995EC10" w14:textId="77777777" w:rsidR="001C40E7" w:rsidRPr="001E1B15" w:rsidRDefault="001C40E7" w:rsidP="001C40E7">
      <w:pPr>
        <w:jc w:val="both"/>
        <w:rPr>
          <w:rFonts w:ascii="Georgia" w:hAnsi="Georgia"/>
        </w:rPr>
      </w:pPr>
    </w:p>
    <w:p w14:paraId="678DFBF3" w14:textId="77777777" w:rsidR="001C40E7" w:rsidRPr="001E1B15" w:rsidRDefault="001C40E7" w:rsidP="001C40E7">
      <w:pPr>
        <w:jc w:val="both"/>
        <w:rPr>
          <w:rFonts w:ascii="Georgia" w:hAnsi="Georgia"/>
          <w:color w:val="000000"/>
        </w:rPr>
      </w:pPr>
      <w:r w:rsidRPr="001E1B15">
        <w:rPr>
          <w:rFonts w:ascii="Georgia" w:hAnsi="Georgia"/>
          <w:color w:val="000000"/>
        </w:rPr>
        <w:t xml:space="preserve">A </w:t>
      </w:r>
      <w:proofErr w:type="spellStart"/>
      <w:r w:rsidRPr="001E1B15">
        <w:rPr>
          <w:rFonts w:ascii="Georgia" w:hAnsi="Georgia"/>
          <w:color w:val="000000"/>
        </w:rPr>
        <w:t>Comipa</w:t>
      </w:r>
      <w:proofErr w:type="spellEnd"/>
      <w:r w:rsidRPr="001E1B15">
        <w:rPr>
          <w:rFonts w:ascii="Georgia" w:hAnsi="Georgia"/>
          <w:color w:val="000000"/>
        </w:rPr>
        <w:t xml:space="preserve"> vende o minério à CBMM, que industrializa e comercializa o nióbio, repassando à Codemig 25% do lucro líquido obtido. O acordo com a CBMM foi iniciado em 1973 e renovado em 2025. Pelo novo termo, a estatal assegura 25% do lucro líquido com o nióbio por 30 anos, com possibilidade de prorrogação por mais 15 anos, o que pode levar a vigência até 2070.</w:t>
      </w:r>
    </w:p>
    <w:p w14:paraId="4D0786D2" w14:textId="77777777" w:rsidR="001C40E7" w:rsidRPr="001E1B15" w:rsidRDefault="001C40E7" w:rsidP="001C40E7">
      <w:pPr>
        <w:jc w:val="both"/>
        <w:rPr>
          <w:rFonts w:ascii="Georgia" w:hAnsi="Georgia"/>
        </w:rPr>
      </w:pPr>
    </w:p>
    <w:p w14:paraId="34CC158F" w14:textId="77777777" w:rsidR="001C40E7" w:rsidRPr="001E1B15" w:rsidRDefault="001C40E7" w:rsidP="001C40E7">
      <w:pPr>
        <w:jc w:val="both"/>
        <w:rPr>
          <w:rFonts w:ascii="Georgia" w:hAnsi="Georgia"/>
          <w:color w:val="000000"/>
        </w:rPr>
      </w:pPr>
      <w:r w:rsidRPr="001E1B15">
        <w:rPr>
          <w:rFonts w:ascii="Georgia" w:hAnsi="Georgia"/>
          <w:color w:val="000000"/>
        </w:rPr>
        <w:t>O novo instrumento substitui o que terminaria em 2032, reforça as regras de fiscalização e amplia a participação da Codemig no lucro da comercialização de outros materiais pela CBMM, incluindo terras-raras, sem exigir novos investimentos da estatal. Na prática, a medida oferece mais previsibilidade ao caixa público e segurança jurídica para planejar serviços essenciais à população mineira.</w:t>
      </w:r>
    </w:p>
    <w:p w14:paraId="1463DEAD" w14:textId="77777777" w:rsidR="001C40E7" w:rsidRPr="001E1B15" w:rsidRDefault="001C40E7" w:rsidP="001C40E7">
      <w:pPr>
        <w:jc w:val="both"/>
        <w:rPr>
          <w:rFonts w:ascii="Georgia" w:hAnsi="Georgia"/>
        </w:rPr>
      </w:pPr>
    </w:p>
    <w:p w14:paraId="56625083" w14:textId="77777777" w:rsidR="001C40E7" w:rsidRPr="001E1B15" w:rsidRDefault="001C40E7" w:rsidP="00BD5C58">
      <w:pPr>
        <w:pStyle w:val="Ttulo2"/>
        <w:jc w:val="left"/>
        <w:rPr>
          <w:rFonts w:ascii="Georgia" w:hAnsi="Georgia" w:cs="Times New Roman"/>
          <w:b/>
          <w:color w:val="000000"/>
          <w:sz w:val="20"/>
          <w:szCs w:val="20"/>
        </w:rPr>
      </w:pPr>
      <w:r w:rsidRPr="001E1B15">
        <w:rPr>
          <w:rFonts w:ascii="Georgia" w:hAnsi="Georgia" w:cs="Times New Roman"/>
          <w:b/>
          <w:color w:val="000000"/>
          <w:sz w:val="20"/>
          <w:szCs w:val="20"/>
        </w:rPr>
        <w:t>2.3. Modelo de Negócio</w:t>
      </w:r>
    </w:p>
    <w:p w14:paraId="14B79E3D" w14:textId="77777777" w:rsidR="001C40E7" w:rsidRPr="001E1B15" w:rsidRDefault="001C40E7" w:rsidP="001C40E7">
      <w:pPr>
        <w:rPr>
          <w:rFonts w:ascii="Georgia" w:hAnsi="Georgia"/>
        </w:rPr>
      </w:pPr>
    </w:p>
    <w:p w14:paraId="633E4C2C" w14:textId="77777777" w:rsidR="001C40E7" w:rsidRPr="00FC7015" w:rsidRDefault="001C40E7" w:rsidP="001C40E7">
      <w:pPr>
        <w:rPr>
          <w:rFonts w:ascii="Georgia" w:hAnsi="Georgia"/>
          <w:color w:val="000000"/>
        </w:rPr>
      </w:pPr>
      <w:r w:rsidRPr="00FC7015">
        <w:rPr>
          <w:rFonts w:ascii="Georgia" w:hAnsi="Georgia"/>
          <w:color w:val="000000"/>
        </w:rPr>
        <w:t xml:space="preserve">A </w:t>
      </w:r>
      <w:proofErr w:type="spellStart"/>
      <w:r w:rsidRPr="00FC7015">
        <w:rPr>
          <w:rFonts w:ascii="Georgia" w:hAnsi="Georgia"/>
          <w:color w:val="000000"/>
        </w:rPr>
        <w:t>Codemge</w:t>
      </w:r>
      <w:proofErr w:type="spellEnd"/>
      <w:r w:rsidRPr="00FC7015">
        <w:rPr>
          <w:rFonts w:ascii="Georgia" w:hAnsi="Georgia"/>
          <w:color w:val="000000"/>
        </w:rPr>
        <w:t xml:space="preserve"> manteve em 2025 o compromisso com o desenvolvimento de Minas Gerais, atuando alinhada ao seu modelo de negócios, orientado à identificação de oportunidades que conciliem soluções inovadoras, sustentáveis e com impactos positivos. Nesse cenário, reforçou seu papel como agente de desenvolvimento, atuando na atração de investimentos e na identificação de projetos alinhados às vocações econômicas de Minas Gerais, em parceria com diferentes atores institucionais e de mercado.</w:t>
      </w:r>
    </w:p>
    <w:p w14:paraId="67FD0ECC" w14:textId="77777777" w:rsidR="001C40E7" w:rsidRDefault="001C40E7" w:rsidP="001C40E7">
      <w:pPr>
        <w:rPr>
          <w:rFonts w:ascii="Georgia" w:hAnsi="Georgia"/>
          <w:color w:val="000000"/>
        </w:rPr>
      </w:pPr>
    </w:p>
    <w:p w14:paraId="722D87A4" w14:textId="77777777" w:rsidR="001C40E7" w:rsidRPr="00FC7015" w:rsidRDefault="001C40E7" w:rsidP="001C40E7">
      <w:pPr>
        <w:rPr>
          <w:rFonts w:ascii="Georgia" w:hAnsi="Georgia"/>
          <w:color w:val="000000"/>
        </w:rPr>
      </w:pPr>
      <w:r w:rsidRPr="00FC7015">
        <w:rPr>
          <w:rFonts w:ascii="Georgia" w:hAnsi="Georgia"/>
          <w:color w:val="000000"/>
        </w:rPr>
        <w:t>Mesmo diante do contexto de revisão de seu planejamento de longo prazo, a empresa seguiu focada em gerar valor econômico, social e ambiental, sempre abrindo caminhos para Minas crescer, seja com a estruturação e o desenvolvimento de projetos, seja em parcerias com setores público e privado, concessões ou na gestão eficiente de ativos e direitos, notadamente os minerários.</w:t>
      </w:r>
    </w:p>
    <w:p w14:paraId="57B98F1F" w14:textId="77777777" w:rsidR="001C40E7" w:rsidRPr="00FC7015" w:rsidRDefault="001C40E7" w:rsidP="001C40E7">
      <w:pPr>
        <w:rPr>
          <w:rFonts w:ascii="Georgia" w:hAnsi="Georgia"/>
          <w:color w:val="000000"/>
        </w:rPr>
      </w:pPr>
    </w:p>
    <w:p w14:paraId="04B46B83" w14:textId="77777777" w:rsidR="001C40E7" w:rsidRPr="00FC7015" w:rsidRDefault="001C40E7" w:rsidP="001C40E7">
      <w:pPr>
        <w:rPr>
          <w:rFonts w:ascii="Georgia" w:hAnsi="Georgia"/>
          <w:color w:val="000000"/>
        </w:rPr>
      </w:pPr>
      <w:r w:rsidRPr="00FC7015">
        <w:rPr>
          <w:rFonts w:ascii="Georgia" w:hAnsi="Georgia"/>
          <w:color w:val="000000"/>
        </w:rPr>
        <w:t xml:space="preserve"> A Companhia também manteve o compromisso com a governança, a transparência e a responsabilidade socioambiental, combinando gestão eficiente e visão de longo prazo para contribuir com a diversificação da economia mineira e a geração de valor à sociedade.</w:t>
      </w:r>
    </w:p>
    <w:p w14:paraId="188D2C80" w14:textId="77777777" w:rsidR="001C40E7" w:rsidRPr="001E1B15" w:rsidRDefault="001C40E7" w:rsidP="001C40E7">
      <w:pPr>
        <w:jc w:val="both"/>
        <w:rPr>
          <w:rFonts w:ascii="Georgia" w:hAnsi="Georgia"/>
        </w:rPr>
      </w:pPr>
    </w:p>
    <w:p w14:paraId="7AF0EEE8" w14:textId="77777777" w:rsidR="001C40E7" w:rsidRPr="001E1B15" w:rsidRDefault="001C40E7" w:rsidP="00BD5C58">
      <w:pPr>
        <w:pStyle w:val="Ttulo2"/>
        <w:jc w:val="left"/>
        <w:rPr>
          <w:rFonts w:ascii="Georgia" w:hAnsi="Georgia" w:cs="Times New Roman"/>
          <w:b/>
          <w:color w:val="000000"/>
          <w:sz w:val="20"/>
          <w:szCs w:val="20"/>
        </w:rPr>
      </w:pPr>
      <w:r w:rsidRPr="001E1B15">
        <w:rPr>
          <w:rFonts w:ascii="Georgia" w:hAnsi="Georgia" w:cs="Times New Roman"/>
          <w:b/>
          <w:color w:val="000000"/>
          <w:sz w:val="20"/>
          <w:szCs w:val="20"/>
        </w:rPr>
        <w:lastRenderedPageBreak/>
        <w:t>2.4. Princípios Norteadores</w:t>
      </w:r>
    </w:p>
    <w:p w14:paraId="080A3445" w14:textId="77777777" w:rsidR="001C40E7" w:rsidRPr="001E1B15" w:rsidRDefault="001C40E7" w:rsidP="001C40E7">
      <w:pPr>
        <w:rPr>
          <w:rFonts w:ascii="Georgia" w:hAnsi="Georgia"/>
        </w:rPr>
      </w:pPr>
    </w:p>
    <w:p w14:paraId="0A83E375" w14:textId="77777777" w:rsidR="001C40E7" w:rsidRPr="001E1B15" w:rsidRDefault="001C40E7" w:rsidP="001C40E7">
      <w:pPr>
        <w:jc w:val="both"/>
        <w:rPr>
          <w:rFonts w:ascii="Georgia" w:hAnsi="Georgia"/>
          <w:color w:val="000000"/>
        </w:rPr>
      </w:pPr>
      <w:r w:rsidRPr="001E1B15">
        <w:rPr>
          <w:rFonts w:ascii="Georgia" w:hAnsi="Georgia"/>
          <w:color w:val="000000"/>
        </w:rPr>
        <w:t>A construção do Plano de Negócios e Estratégia de Longo Prazo (</w:t>
      </w:r>
      <w:proofErr w:type="spellStart"/>
      <w:r w:rsidRPr="001E1B15">
        <w:rPr>
          <w:rFonts w:ascii="Georgia" w:hAnsi="Georgia"/>
          <w:color w:val="000000"/>
        </w:rPr>
        <w:t>Pnelp</w:t>
      </w:r>
      <w:proofErr w:type="spellEnd"/>
      <w:r w:rsidRPr="001E1B15">
        <w:rPr>
          <w:rFonts w:ascii="Georgia" w:hAnsi="Georgia"/>
          <w:color w:val="000000"/>
        </w:rPr>
        <w:t xml:space="preserve">) 2026–2030 decorreu de um processo de reflexão institucional aprofundada, a qual evidenciou a necessidade de atualizar os fundamentos estratégicos da </w:t>
      </w:r>
      <w:proofErr w:type="spellStart"/>
      <w:r w:rsidRPr="001E1B15">
        <w:rPr>
          <w:rFonts w:ascii="Georgia" w:hAnsi="Georgia"/>
          <w:color w:val="000000"/>
        </w:rPr>
        <w:t>Codemge</w:t>
      </w:r>
      <w:proofErr w:type="spellEnd"/>
      <w:r w:rsidRPr="001E1B15">
        <w:rPr>
          <w:rFonts w:ascii="Georgia" w:hAnsi="Georgia"/>
          <w:color w:val="000000"/>
        </w:rPr>
        <w:t>. As análises realizadas ao longo de 2025 apontaram para a importância de reforçar a identidade institucional da Companhia, aprimorar sua comunicação estratégica e consolidar seu papel como agente estruturador do desenvolvimento econômico de Minas Gerais.</w:t>
      </w:r>
    </w:p>
    <w:p w14:paraId="00B9AF50" w14:textId="77777777" w:rsidR="001C40E7" w:rsidRPr="001E1B15" w:rsidRDefault="001C40E7" w:rsidP="001C40E7">
      <w:pPr>
        <w:jc w:val="both"/>
        <w:rPr>
          <w:rFonts w:ascii="Georgia" w:hAnsi="Georgia"/>
        </w:rPr>
      </w:pPr>
    </w:p>
    <w:p w14:paraId="6E873F31" w14:textId="77777777" w:rsidR="001C40E7" w:rsidRPr="001E1B15" w:rsidRDefault="001C40E7" w:rsidP="001C40E7">
      <w:pPr>
        <w:jc w:val="both"/>
        <w:rPr>
          <w:rFonts w:ascii="Georgia" w:hAnsi="Georgia"/>
        </w:rPr>
      </w:pPr>
      <w:r w:rsidRPr="001E1B15">
        <w:rPr>
          <w:rFonts w:ascii="Georgia" w:hAnsi="Georgia"/>
          <w:color w:val="000000"/>
        </w:rPr>
        <w:t xml:space="preserve">Nesse contexto, o novo </w:t>
      </w:r>
      <w:proofErr w:type="spellStart"/>
      <w:r w:rsidRPr="001E1B15">
        <w:rPr>
          <w:rFonts w:ascii="Georgia" w:hAnsi="Georgia"/>
          <w:color w:val="000000"/>
        </w:rPr>
        <w:t>Pnelp</w:t>
      </w:r>
      <w:proofErr w:type="spellEnd"/>
      <w:r w:rsidRPr="001E1B15">
        <w:rPr>
          <w:rFonts w:ascii="Georgia" w:hAnsi="Georgia"/>
          <w:color w:val="000000"/>
        </w:rPr>
        <w:t xml:space="preserve"> promoveu ajustes relevantes na formulação da missão, preservando a ambição institucional expressa na visão de longo prazo, ao mesmo tempo em que conferiu maior clareza ao posicionamento estratégico da </w:t>
      </w:r>
      <w:r>
        <w:rPr>
          <w:rFonts w:ascii="Georgia" w:hAnsi="Georgia"/>
          <w:color w:val="000000"/>
        </w:rPr>
        <w:t>e</w:t>
      </w:r>
      <w:r w:rsidRPr="001E1B15">
        <w:rPr>
          <w:rFonts w:ascii="Georgia" w:hAnsi="Georgia"/>
          <w:color w:val="000000"/>
        </w:rPr>
        <w:t xml:space="preserve">mpresa. A revisão desses conceitos buscou alinhar propósito, atuação e expectativas do </w:t>
      </w:r>
      <w:r>
        <w:rPr>
          <w:rFonts w:ascii="Georgia" w:hAnsi="Georgia"/>
          <w:color w:val="000000"/>
        </w:rPr>
        <w:t>e</w:t>
      </w:r>
      <w:r w:rsidRPr="001E1B15">
        <w:rPr>
          <w:rFonts w:ascii="Georgia" w:hAnsi="Georgia"/>
          <w:color w:val="000000"/>
        </w:rPr>
        <w:t xml:space="preserve">stado e da sociedade em relação ao papel desempenhado pela </w:t>
      </w:r>
      <w:proofErr w:type="spellStart"/>
      <w:r w:rsidRPr="001E1B15">
        <w:rPr>
          <w:rFonts w:ascii="Georgia" w:hAnsi="Georgia"/>
          <w:color w:val="000000"/>
        </w:rPr>
        <w:t>Codemge</w:t>
      </w:r>
      <w:proofErr w:type="spellEnd"/>
      <w:r w:rsidRPr="001E1B15">
        <w:rPr>
          <w:rFonts w:ascii="Georgia" w:hAnsi="Georgia"/>
          <w:color w:val="000000"/>
        </w:rPr>
        <w:t>.</w:t>
      </w:r>
    </w:p>
    <w:p w14:paraId="55901E4E" w14:textId="77777777" w:rsidR="001C40E7" w:rsidRPr="001E1B15" w:rsidRDefault="001C40E7" w:rsidP="001C40E7">
      <w:pPr>
        <w:jc w:val="both"/>
        <w:rPr>
          <w:rFonts w:ascii="Georgia" w:hAnsi="Georgia"/>
        </w:rPr>
      </w:pPr>
      <w:r w:rsidRPr="001E1B15">
        <w:rPr>
          <w:rFonts w:ascii="Georgia" w:hAnsi="Georgia"/>
          <w:noProof/>
        </w:rPr>
        <w:drawing>
          <wp:inline distT="0" distB="0" distL="0" distR="0" wp14:anchorId="0D611B21" wp14:editId="615A68C6">
            <wp:extent cx="5400675" cy="366712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675" cy="3667125"/>
                    </a:xfrm>
                    <a:prstGeom prst="rect">
                      <a:avLst/>
                    </a:prstGeom>
                  </pic:spPr>
                </pic:pic>
              </a:graphicData>
            </a:graphic>
          </wp:inline>
        </w:drawing>
      </w:r>
    </w:p>
    <w:p w14:paraId="14E7841C" w14:textId="77777777" w:rsidR="001C40E7" w:rsidRPr="001E1B15" w:rsidRDefault="001C40E7" w:rsidP="001C40E7">
      <w:pPr>
        <w:jc w:val="both"/>
        <w:rPr>
          <w:rFonts w:ascii="Georgia" w:hAnsi="Georgia"/>
        </w:rPr>
      </w:pPr>
    </w:p>
    <w:p w14:paraId="10C3DD9F" w14:textId="77777777" w:rsidR="001C40E7" w:rsidRPr="001E1B15" w:rsidRDefault="001C40E7" w:rsidP="001C40E7">
      <w:pPr>
        <w:jc w:val="both"/>
        <w:rPr>
          <w:rFonts w:ascii="Georgia" w:hAnsi="Georgia"/>
          <w:b/>
          <w:color w:val="000000"/>
        </w:rPr>
      </w:pPr>
      <w:r w:rsidRPr="001E1B15">
        <w:rPr>
          <w:rFonts w:ascii="Georgia" w:hAnsi="Georgia"/>
          <w:b/>
          <w:color w:val="000000"/>
        </w:rPr>
        <w:t xml:space="preserve">Missão no </w:t>
      </w:r>
      <w:proofErr w:type="spellStart"/>
      <w:r w:rsidRPr="001E1B15">
        <w:rPr>
          <w:rFonts w:ascii="Georgia" w:hAnsi="Georgia"/>
          <w:b/>
          <w:color w:val="000000"/>
        </w:rPr>
        <w:t>Pnelp</w:t>
      </w:r>
      <w:proofErr w:type="spellEnd"/>
      <w:r w:rsidRPr="001E1B15">
        <w:rPr>
          <w:rFonts w:ascii="Georgia" w:hAnsi="Georgia"/>
          <w:b/>
          <w:color w:val="000000"/>
        </w:rPr>
        <w:t xml:space="preserve"> 2026–2030:</w:t>
      </w:r>
    </w:p>
    <w:p w14:paraId="4519E01F" w14:textId="77777777" w:rsidR="001C40E7" w:rsidRPr="001E1B15" w:rsidRDefault="001C40E7" w:rsidP="001C40E7">
      <w:pPr>
        <w:jc w:val="both"/>
        <w:rPr>
          <w:rFonts w:ascii="Georgia" w:hAnsi="Georgia"/>
        </w:rPr>
      </w:pPr>
    </w:p>
    <w:p w14:paraId="0CB7EA6B" w14:textId="77777777" w:rsidR="001C40E7" w:rsidRPr="001E1B15" w:rsidRDefault="001C40E7" w:rsidP="001C40E7">
      <w:pPr>
        <w:jc w:val="both"/>
        <w:rPr>
          <w:rFonts w:ascii="Georgia" w:hAnsi="Georgia"/>
          <w:i/>
          <w:color w:val="000000"/>
        </w:rPr>
      </w:pPr>
      <w:r w:rsidRPr="001E1B15">
        <w:rPr>
          <w:rFonts w:ascii="Georgia" w:hAnsi="Georgia"/>
          <w:i/>
          <w:color w:val="000000"/>
        </w:rPr>
        <w:t>“Atuar como agente estratégico do desenvolvimento econômico sustentável de Minas Gerais, promovendo soluções e oportunidades que gerem valor para a sociedade.”</w:t>
      </w:r>
    </w:p>
    <w:p w14:paraId="06A8C698" w14:textId="77777777" w:rsidR="001C40E7" w:rsidRPr="001E1B15" w:rsidRDefault="001C40E7" w:rsidP="001C40E7">
      <w:pPr>
        <w:jc w:val="both"/>
        <w:rPr>
          <w:rFonts w:ascii="Georgia" w:hAnsi="Georgia"/>
        </w:rPr>
      </w:pPr>
    </w:p>
    <w:p w14:paraId="13D75FC8" w14:textId="77777777" w:rsidR="001C40E7" w:rsidRPr="001E1B15" w:rsidRDefault="001C40E7" w:rsidP="001C40E7">
      <w:pPr>
        <w:jc w:val="both"/>
        <w:rPr>
          <w:rFonts w:ascii="Georgia" w:hAnsi="Georgia"/>
        </w:rPr>
      </w:pPr>
      <w:r w:rsidRPr="001E1B15">
        <w:rPr>
          <w:rFonts w:ascii="Georgia" w:hAnsi="Georgia"/>
          <w:color w:val="000000"/>
        </w:rPr>
        <w:t xml:space="preserve">A missão institucional foi reformulada de modo a ampliar o escopo de atuação da Companhia. Enquanto no ciclo anterior a ênfase recaía sobre a promoção do desenvolvimento por meio de projetos estratégicos, o novo texto explicita a atuação da </w:t>
      </w:r>
      <w:proofErr w:type="spellStart"/>
      <w:r w:rsidRPr="001E1B15">
        <w:rPr>
          <w:rFonts w:ascii="Georgia" w:hAnsi="Georgia"/>
          <w:color w:val="000000"/>
        </w:rPr>
        <w:t>Codemge</w:t>
      </w:r>
      <w:proofErr w:type="spellEnd"/>
      <w:r w:rsidRPr="001E1B15">
        <w:rPr>
          <w:rFonts w:ascii="Georgia" w:hAnsi="Georgia"/>
          <w:color w:val="000000"/>
        </w:rPr>
        <w:t xml:space="preserve"> como agente estratégico do desenvolvimento econômico sustentável, destacando a geração de soluções e oportunidades que criem valor para a sociedade. Essa mudança conceitual reforça o caráter estruturador da empresa e amplia a compreensão de seu papel para além da execução de projetos específicos, incorporando uma lógica mais abrangente de indução ao desenvolvimento.</w:t>
      </w:r>
    </w:p>
    <w:p w14:paraId="488235BA" w14:textId="77777777" w:rsidR="001C40E7" w:rsidRPr="001E1B15" w:rsidRDefault="001C40E7" w:rsidP="001C40E7">
      <w:pPr>
        <w:jc w:val="both"/>
        <w:rPr>
          <w:rFonts w:ascii="Georgia" w:hAnsi="Georgia"/>
        </w:rPr>
      </w:pPr>
    </w:p>
    <w:p w14:paraId="4653F1A5" w14:textId="77777777" w:rsidR="001C40E7" w:rsidRPr="001E1B15" w:rsidRDefault="001C40E7" w:rsidP="001C40E7">
      <w:pPr>
        <w:jc w:val="both"/>
        <w:rPr>
          <w:rFonts w:ascii="Georgia" w:hAnsi="Georgia"/>
          <w:b/>
          <w:color w:val="000000"/>
        </w:rPr>
      </w:pPr>
      <w:r w:rsidRPr="001E1B15">
        <w:rPr>
          <w:rFonts w:ascii="Georgia" w:hAnsi="Georgia"/>
          <w:b/>
          <w:color w:val="000000"/>
        </w:rPr>
        <w:t xml:space="preserve">Visão no </w:t>
      </w:r>
      <w:proofErr w:type="spellStart"/>
      <w:r w:rsidRPr="001E1B15">
        <w:rPr>
          <w:rFonts w:ascii="Georgia" w:hAnsi="Georgia"/>
          <w:b/>
          <w:color w:val="000000"/>
        </w:rPr>
        <w:t>Pnelp</w:t>
      </w:r>
      <w:proofErr w:type="spellEnd"/>
      <w:r w:rsidRPr="001E1B15">
        <w:rPr>
          <w:rFonts w:ascii="Georgia" w:hAnsi="Georgia"/>
          <w:b/>
          <w:color w:val="000000"/>
        </w:rPr>
        <w:t xml:space="preserve"> 2026–2030:</w:t>
      </w:r>
    </w:p>
    <w:p w14:paraId="1D6A0EF3" w14:textId="77777777" w:rsidR="001C40E7" w:rsidRPr="001E1B15" w:rsidRDefault="001C40E7" w:rsidP="001C40E7">
      <w:pPr>
        <w:jc w:val="both"/>
        <w:rPr>
          <w:rFonts w:ascii="Georgia" w:hAnsi="Georgia"/>
        </w:rPr>
      </w:pPr>
    </w:p>
    <w:p w14:paraId="08CC491D" w14:textId="77777777" w:rsidR="001C40E7" w:rsidRPr="001E1B15" w:rsidRDefault="001C40E7" w:rsidP="001C40E7">
      <w:pPr>
        <w:jc w:val="both"/>
        <w:rPr>
          <w:rFonts w:ascii="Georgia" w:hAnsi="Georgia"/>
          <w:i/>
          <w:color w:val="000000"/>
        </w:rPr>
      </w:pPr>
      <w:r w:rsidRPr="001E1B15">
        <w:rPr>
          <w:rFonts w:ascii="Georgia" w:hAnsi="Georgia"/>
          <w:i/>
          <w:color w:val="000000"/>
        </w:rPr>
        <w:t>“Ser reconhecida como agente impulsionador do desenvolvimento econômico de Minas Gerais.”</w:t>
      </w:r>
    </w:p>
    <w:p w14:paraId="201D7FEE" w14:textId="77777777" w:rsidR="001C40E7" w:rsidRPr="001E1B15" w:rsidRDefault="001C40E7" w:rsidP="001C40E7">
      <w:pPr>
        <w:jc w:val="both"/>
        <w:rPr>
          <w:rFonts w:ascii="Georgia" w:hAnsi="Georgia"/>
        </w:rPr>
      </w:pPr>
    </w:p>
    <w:p w14:paraId="26C18F40" w14:textId="77777777" w:rsidR="001C40E7" w:rsidRPr="001E1B15" w:rsidRDefault="001C40E7" w:rsidP="001C40E7">
      <w:pPr>
        <w:jc w:val="both"/>
        <w:rPr>
          <w:rFonts w:ascii="Georgia" w:hAnsi="Georgia"/>
        </w:rPr>
      </w:pPr>
      <w:r w:rsidRPr="001E1B15">
        <w:rPr>
          <w:rFonts w:ascii="Georgia" w:hAnsi="Georgia"/>
          <w:color w:val="000000"/>
        </w:rPr>
        <w:t xml:space="preserve">A visão institucional, por sua vez, foi reestruturada, reafirmando o propósito da Companhia de ser reconhecida como agente impulsionador do desenvolvimento econômico de Minas Gerais. A permanência desse contexto expressa continuidade estratégica e sinaliza que o reposicionamento promovido no novo </w:t>
      </w:r>
      <w:proofErr w:type="spellStart"/>
      <w:r w:rsidRPr="001E1B15">
        <w:rPr>
          <w:rFonts w:ascii="Georgia" w:hAnsi="Georgia"/>
          <w:color w:val="000000"/>
        </w:rPr>
        <w:t>Pnelp</w:t>
      </w:r>
      <w:proofErr w:type="spellEnd"/>
      <w:r w:rsidRPr="001E1B15">
        <w:rPr>
          <w:rFonts w:ascii="Georgia" w:hAnsi="Georgia"/>
          <w:color w:val="000000"/>
        </w:rPr>
        <w:t xml:space="preserve"> não altera o objetivo final da Companhia, mas redefine os meios e a forma de atuação para alcançá-lo, em consonância com as novas demandas e </w:t>
      </w:r>
      <w:r>
        <w:rPr>
          <w:rFonts w:ascii="Georgia" w:hAnsi="Georgia"/>
          <w:color w:val="000000"/>
        </w:rPr>
        <w:t xml:space="preserve">os </w:t>
      </w:r>
      <w:r w:rsidRPr="001E1B15">
        <w:rPr>
          <w:rFonts w:ascii="Georgia" w:hAnsi="Georgia"/>
          <w:color w:val="000000"/>
        </w:rPr>
        <w:t>desafios do ambiente institucional.</w:t>
      </w:r>
    </w:p>
    <w:p w14:paraId="6AA15028" w14:textId="77777777" w:rsidR="001C40E7" w:rsidRPr="001E1B15" w:rsidRDefault="001C40E7" w:rsidP="001C40E7">
      <w:pPr>
        <w:jc w:val="both"/>
        <w:rPr>
          <w:rFonts w:ascii="Georgia" w:hAnsi="Georgia"/>
        </w:rPr>
      </w:pPr>
    </w:p>
    <w:p w14:paraId="498CFA6D" w14:textId="77777777" w:rsidR="001C40E7" w:rsidRPr="001E1B15" w:rsidRDefault="001C40E7" w:rsidP="001C40E7">
      <w:pPr>
        <w:jc w:val="both"/>
        <w:rPr>
          <w:rFonts w:ascii="Georgia" w:hAnsi="Georgia"/>
          <w:b/>
          <w:color w:val="000000"/>
        </w:rPr>
      </w:pPr>
      <w:r w:rsidRPr="001E1B15">
        <w:rPr>
          <w:rFonts w:ascii="Georgia" w:hAnsi="Georgia"/>
          <w:b/>
          <w:color w:val="000000"/>
        </w:rPr>
        <w:t xml:space="preserve">Valores no </w:t>
      </w:r>
      <w:proofErr w:type="spellStart"/>
      <w:r w:rsidRPr="001E1B15">
        <w:rPr>
          <w:rFonts w:ascii="Georgia" w:hAnsi="Georgia"/>
          <w:b/>
          <w:color w:val="000000"/>
        </w:rPr>
        <w:t>Pnelp</w:t>
      </w:r>
      <w:proofErr w:type="spellEnd"/>
      <w:r w:rsidRPr="001E1B15">
        <w:rPr>
          <w:rFonts w:ascii="Georgia" w:hAnsi="Georgia"/>
          <w:b/>
          <w:color w:val="000000"/>
        </w:rPr>
        <w:t xml:space="preserve"> 2026–2030: </w:t>
      </w:r>
    </w:p>
    <w:p w14:paraId="40701704" w14:textId="77777777" w:rsidR="001C40E7" w:rsidRPr="001E1B15" w:rsidRDefault="001C40E7" w:rsidP="001C40E7">
      <w:pPr>
        <w:jc w:val="both"/>
        <w:rPr>
          <w:rFonts w:ascii="Georgia" w:hAnsi="Georgia"/>
          <w:b/>
          <w:color w:val="000000"/>
        </w:rPr>
      </w:pPr>
    </w:p>
    <w:p w14:paraId="272FD21E" w14:textId="77777777" w:rsidR="001C40E7" w:rsidRPr="001E1B15" w:rsidRDefault="001C40E7" w:rsidP="001C40E7">
      <w:pPr>
        <w:jc w:val="both"/>
        <w:rPr>
          <w:rFonts w:ascii="Georgia" w:hAnsi="Georgia"/>
          <w:color w:val="000000"/>
        </w:rPr>
      </w:pPr>
      <w:r w:rsidRPr="001E1B15">
        <w:rPr>
          <w:rFonts w:ascii="Georgia" w:hAnsi="Georgia"/>
          <w:color w:val="000000"/>
        </w:rPr>
        <w:t xml:space="preserve">O </w:t>
      </w:r>
      <w:proofErr w:type="spellStart"/>
      <w:r w:rsidRPr="001E1B15">
        <w:rPr>
          <w:rFonts w:ascii="Georgia" w:hAnsi="Georgia"/>
          <w:color w:val="000000"/>
        </w:rPr>
        <w:t>Pnelp</w:t>
      </w:r>
      <w:proofErr w:type="spellEnd"/>
      <w:r w:rsidRPr="001E1B15">
        <w:rPr>
          <w:rFonts w:ascii="Georgia" w:hAnsi="Georgia"/>
          <w:color w:val="000000"/>
        </w:rPr>
        <w:t xml:space="preserve"> 2026–2030 introduz um avanço conceitual relevante ao explicitar, de forma estruturada, os valores corporativos que orientam a atuação da </w:t>
      </w:r>
      <w:proofErr w:type="spellStart"/>
      <w:r w:rsidRPr="001E1B15">
        <w:rPr>
          <w:rFonts w:ascii="Georgia" w:hAnsi="Georgia"/>
          <w:color w:val="000000"/>
        </w:rPr>
        <w:t>Codemge</w:t>
      </w:r>
      <w:proofErr w:type="spellEnd"/>
      <w:r w:rsidRPr="001E1B15">
        <w:rPr>
          <w:rFonts w:ascii="Georgia" w:hAnsi="Georgia"/>
          <w:color w:val="000000"/>
        </w:rPr>
        <w:t xml:space="preserve"> e da Codemig. Diferentemente do ciclo anterior, no qual esses valores estavam implícitos nas diretrizes estratégicas e nas práticas organizacionais, o novo plano os incorpora de maneira expressa como elemento central do arcabouço estratégico.</w:t>
      </w:r>
    </w:p>
    <w:p w14:paraId="709C7E52" w14:textId="77777777" w:rsidR="001C40E7" w:rsidRPr="001E1B15" w:rsidRDefault="001C40E7" w:rsidP="001C40E7">
      <w:pPr>
        <w:jc w:val="both"/>
        <w:rPr>
          <w:rFonts w:ascii="Georgia" w:hAnsi="Georgia"/>
        </w:rPr>
      </w:pPr>
    </w:p>
    <w:p w14:paraId="3EA6FD2F" w14:textId="77777777" w:rsidR="001C40E7" w:rsidRPr="001E1B15" w:rsidRDefault="001C40E7" w:rsidP="001C40E7">
      <w:pPr>
        <w:jc w:val="both"/>
        <w:rPr>
          <w:rFonts w:ascii="Georgia" w:hAnsi="Georgia"/>
          <w:color w:val="000000"/>
        </w:rPr>
      </w:pPr>
      <w:r w:rsidRPr="001E1B15">
        <w:rPr>
          <w:rFonts w:ascii="Georgia" w:hAnsi="Georgia"/>
          <w:color w:val="000000"/>
        </w:rPr>
        <w:t xml:space="preserve">Essa inovação fortalece a identidade institucional da Companhia, ao estabelecer referências claras de comportamento, tomada de decisão e relacionamento com seus diversos públicos. Ao explicitar seus valores, a </w:t>
      </w:r>
      <w:proofErr w:type="spellStart"/>
      <w:r w:rsidRPr="001E1B15">
        <w:rPr>
          <w:rFonts w:ascii="Georgia" w:hAnsi="Georgia"/>
          <w:color w:val="000000"/>
        </w:rPr>
        <w:t>Codemge</w:t>
      </w:r>
      <w:proofErr w:type="spellEnd"/>
      <w:r w:rsidRPr="001E1B15">
        <w:rPr>
          <w:rFonts w:ascii="Georgia" w:hAnsi="Georgia"/>
          <w:color w:val="000000"/>
        </w:rPr>
        <w:t xml:space="preserve"> reforça o alinhamento entre propósito, estratégia e cultura organizacional, contribuindo para maior coesão interna e clareza externa sobre a forma como a empresa busca gerar valor para Minas Gerais.</w:t>
      </w:r>
    </w:p>
    <w:p w14:paraId="274BD568" w14:textId="77777777" w:rsidR="001C40E7" w:rsidRPr="001E1B15" w:rsidRDefault="001C40E7" w:rsidP="001C40E7">
      <w:pPr>
        <w:jc w:val="both"/>
        <w:rPr>
          <w:rFonts w:ascii="Georgia" w:hAnsi="Georgia"/>
        </w:rPr>
      </w:pPr>
    </w:p>
    <w:p w14:paraId="2346CEC0" w14:textId="77777777" w:rsidR="001C40E7" w:rsidRPr="001E1B15" w:rsidRDefault="001C40E7" w:rsidP="001C40E7">
      <w:pPr>
        <w:jc w:val="both"/>
        <w:rPr>
          <w:rFonts w:ascii="Georgia" w:hAnsi="Georgia"/>
        </w:rPr>
      </w:pPr>
      <w:r w:rsidRPr="001E1B15">
        <w:rPr>
          <w:rFonts w:ascii="Georgia" w:hAnsi="Georgia"/>
          <w:color w:val="000000"/>
        </w:rPr>
        <w:t xml:space="preserve">No </w:t>
      </w:r>
      <w:proofErr w:type="spellStart"/>
      <w:r w:rsidRPr="001E1B15">
        <w:rPr>
          <w:rFonts w:ascii="Georgia" w:hAnsi="Georgia"/>
          <w:color w:val="000000"/>
        </w:rPr>
        <w:t>Pnelp</w:t>
      </w:r>
      <w:proofErr w:type="spellEnd"/>
      <w:r w:rsidRPr="001E1B15">
        <w:rPr>
          <w:rFonts w:ascii="Georgia" w:hAnsi="Georgia"/>
          <w:color w:val="000000"/>
        </w:rPr>
        <w:t xml:space="preserve"> 2026–2030, os valores corporativos passam a exercer papel orientador direto da atuação institucional, sustentando o modelo de negócios, os princípios norteadores e a execução das ações estratégicas, em consonância com os desafios contemporâneos da gestão pública e o reposicionamento estratégico da Companhia.</w:t>
      </w:r>
    </w:p>
    <w:p w14:paraId="6E7658AA" w14:textId="77777777" w:rsidR="001C40E7" w:rsidRPr="001E1B15" w:rsidRDefault="001C40E7" w:rsidP="001C40E7">
      <w:pPr>
        <w:jc w:val="both"/>
        <w:rPr>
          <w:rFonts w:ascii="Georgia" w:hAnsi="Georgia"/>
        </w:rPr>
      </w:pPr>
    </w:p>
    <w:p w14:paraId="4D346572" w14:textId="77777777" w:rsidR="001C40E7" w:rsidRPr="001E1B15" w:rsidRDefault="001C40E7" w:rsidP="001C40E7">
      <w:pPr>
        <w:jc w:val="both"/>
        <w:rPr>
          <w:rFonts w:ascii="Georgia" w:hAnsi="Georgia"/>
          <w:b/>
          <w:color w:val="000000"/>
        </w:rPr>
      </w:pPr>
      <w:r w:rsidRPr="001E1B15">
        <w:rPr>
          <w:rFonts w:ascii="Georgia" w:hAnsi="Georgia"/>
          <w:b/>
          <w:color w:val="000000"/>
        </w:rPr>
        <w:t xml:space="preserve">Dinamicidade </w:t>
      </w:r>
    </w:p>
    <w:p w14:paraId="6E24B1A2" w14:textId="77777777" w:rsidR="001C40E7" w:rsidRPr="001E1B15" w:rsidRDefault="001C40E7" w:rsidP="001C40E7">
      <w:pPr>
        <w:jc w:val="both"/>
        <w:rPr>
          <w:rFonts w:ascii="Georgia" w:hAnsi="Georgia"/>
        </w:rPr>
      </w:pPr>
    </w:p>
    <w:p w14:paraId="10BF9149" w14:textId="77777777" w:rsidR="001C40E7" w:rsidRPr="001E1B15" w:rsidRDefault="001C40E7" w:rsidP="001C40E7">
      <w:pPr>
        <w:jc w:val="both"/>
        <w:rPr>
          <w:rFonts w:ascii="Georgia" w:hAnsi="Georgia"/>
          <w:i/>
          <w:color w:val="000000"/>
        </w:rPr>
      </w:pPr>
      <w:r w:rsidRPr="001E1B15">
        <w:rPr>
          <w:rFonts w:ascii="Georgia" w:hAnsi="Georgia"/>
          <w:i/>
          <w:color w:val="000000"/>
        </w:rPr>
        <w:t>Traduz a capacidade de a Companhia lidar com mudanças como oportunidades, ajustando-se com agilidade e criatividade diante de novos desafios e demandas do ambiente institucional e do mercado.</w:t>
      </w:r>
    </w:p>
    <w:p w14:paraId="203553B2" w14:textId="77777777" w:rsidR="001C40E7" w:rsidRPr="001E1B15" w:rsidRDefault="001C40E7" w:rsidP="001C40E7">
      <w:pPr>
        <w:jc w:val="both"/>
        <w:rPr>
          <w:rFonts w:ascii="Georgia" w:hAnsi="Georgia"/>
        </w:rPr>
      </w:pPr>
    </w:p>
    <w:p w14:paraId="38D893A7" w14:textId="77777777" w:rsidR="001C40E7" w:rsidRPr="001E1B15" w:rsidRDefault="001C40E7" w:rsidP="001C40E7">
      <w:pPr>
        <w:jc w:val="both"/>
        <w:rPr>
          <w:rFonts w:ascii="Georgia" w:hAnsi="Georgia"/>
          <w:b/>
          <w:color w:val="000000"/>
        </w:rPr>
      </w:pPr>
      <w:r w:rsidRPr="001E1B15">
        <w:rPr>
          <w:rFonts w:ascii="Georgia" w:hAnsi="Georgia"/>
          <w:b/>
          <w:color w:val="000000"/>
        </w:rPr>
        <w:t xml:space="preserve">Integridade </w:t>
      </w:r>
    </w:p>
    <w:p w14:paraId="67A54C27" w14:textId="77777777" w:rsidR="001C40E7" w:rsidRPr="001E1B15" w:rsidRDefault="001C40E7" w:rsidP="001C40E7">
      <w:pPr>
        <w:jc w:val="both"/>
        <w:rPr>
          <w:rFonts w:ascii="Georgia" w:hAnsi="Georgia"/>
        </w:rPr>
      </w:pPr>
    </w:p>
    <w:p w14:paraId="4B674FE1" w14:textId="77777777" w:rsidR="001C40E7" w:rsidRPr="001E1B15" w:rsidRDefault="001C40E7" w:rsidP="001C40E7">
      <w:pPr>
        <w:jc w:val="both"/>
        <w:rPr>
          <w:rFonts w:ascii="Georgia" w:hAnsi="Georgia"/>
          <w:i/>
          <w:color w:val="000000"/>
        </w:rPr>
      </w:pPr>
      <w:r w:rsidRPr="001E1B15">
        <w:rPr>
          <w:rFonts w:ascii="Georgia" w:hAnsi="Georgia"/>
          <w:i/>
          <w:color w:val="000000"/>
        </w:rPr>
        <w:t>Reafirma a condução ética, transparente e responsável das atividades, fortalecendo a confiança nas relações institucionais e assegurando coerência com as melhores práticas de governança e de conformidade.</w:t>
      </w:r>
    </w:p>
    <w:p w14:paraId="5570512A" w14:textId="77777777" w:rsidR="001C40E7" w:rsidRPr="001E1B15" w:rsidRDefault="001C40E7" w:rsidP="001C40E7">
      <w:pPr>
        <w:jc w:val="both"/>
        <w:rPr>
          <w:rFonts w:ascii="Georgia" w:hAnsi="Georgia"/>
        </w:rPr>
      </w:pPr>
    </w:p>
    <w:p w14:paraId="50E69DB6" w14:textId="77777777" w:rsidR="001C40E7" w:rsidRPr="001E1B15" w:rsidRDefault="001C40E7" w:rsidP="001C40E7">
      <w:pPr>
        <w:jc w:val="both"/>
        <w:rPr>
          <w:rFonts w:ascii="Georgia" w:hAnsi="Georgia"/>
          <w:b/>
          <w:color w:val="000000"/>
        </w:rPr>
      </w:pPr>
      <w:r w:rsidRPr="001E1B15">
        <w:rPr>
          <w:rFonts w:ascii="Georgia" w:hAnsi="Georgia"/>
          <w:b/>
          <w:color w:val="000000"/>
        </w:rPr>
        <w:t xml:space="preserve">Colaboração </w:t>
      </w:r>
    </w:p>
    <w:p w14:paraId="3A3D26B6" w14:textId="77777777" w:rsidR="001C40E7" w:rsidRPr="001E1B15" w:rsidRDefault="001C40E7" w:rsidP="001C40E7">
      <w:pPr>
        <w:jc w:val="both"/>
        <w:rPr>
          <w:rFonts w:ascii="Georgia" w:hAnsi="Georgia"/>
        </w:rPr>
      </w:pPr>
    </w:p>
    <w:p w14:paraId="5702D48E" w14:textId="77777777" w:rsidR="001C40E7" w:rsidRPr="001E1B15" w:rsidRDefault="001C40E7" w:rsidP="001C40E7">
      <w:pPr>
        <w:jc w:val="both"/>
        <w:rPr>
          <w:rFonts w:ascii="Georgia" w:hAnsi="Georgia"/>
          <w:i/>
          <w:color w:val="000000"/>
        </w:rPr>
      </w:pPr>
      <w:r w:rsidRPr="001E1B15">
        <w:rPr>
          <w:rFonts w:ascii="Georgia" w:hAnsi="Georgia"/>
          <w:i/>
          <w:color w:val="000000"/>
        </w:rPr>
        <w:t>Representa a atuação conjunta e articulada, internamente e com parceiros externos, reconhecendo que resultados mais consistentes e de maior impacto dependem da cooperação entre áreas, competências e instituições.</w:t>
      </w:r>
    </w:p>
    <w:p w14:paraId="22A12D85" w14:textId="77777777" w:rsidR="001C40E7" w:rsidRPr="001E1B15" w:rsidRDefault="001C40E7" w:rsidP="001C40E7">
      <w:pPr>
        <w:jc w:val="both"/>
        <w:rPr>
          <w:rFonts w:ascii="Georgia" w:hAnsi="Georgia"/>
        </w:rPr>
      </w:pPr>
    </w:p>
    <w:p w14:paraId="1C5C0A4E" w14:textId="77777777" w:rsidR="001C40E7" w:rsidRPr="001E1B15" w:rsidRDefault="001C40E7" w:rsidP="001C40E7">
      <w:pPr>
        <w:jc w:val="both"/>
        <w:rPr>
          <w:rFonts w:ascii="Georgia" w:hAnsi="Georgia"/>
          <w:b/>
          <w:color w:val="000000"/>
        </w:rPr>
      </w:pPr>
      <w:r w:rsidRPr="001E1B15">
        <w:rPr>
          <w:rFonts w:ascii="Georgia" w:hAnsi="Georgia"/>
          <w:b/>
          <w:color w:val="000000"/>
        </w:rPr>
        <w:t xml:space="preserve">Segurança </w:t>
      </w:r>
    </w:p>
    <w:p w14:paraId="120414A7" w14:textId="77777777" w:rsidR="001C40E7" w:rsidRPr="001E1B15" w:rsidRDefault="001C40E7" w:rsidP="001C40E7">
      <w:pPr>
        <w:jc w:val="both"/>
        <w:rPr>
          <w:rFonts w:ascii="Georgia" w:hAnsi="Georgia"/>
        </w:rPr>
      </w:pPr>
    </w:p>
    <w:p w14:paraId="4198F4A1" w14:textId="77777777" w:rsidR="001C40E7" w:rsidRPr="001E1B15" w:rsidRDefault="001C40E7" w:rsidP="001C40E7">
      <w:pPr>
        <w:jc w:val="both"/>
        <w:rPr>
          <w:rFonts w:ascii="Georgia" w:hAnsi="Georgia"/>
          <w:i/>
          <w:color w:val="000000"/>
        </w:rPr>
      </w:pPr>
      <w:r w:rsidRPr="001E1B15">
        <w:rPr>
          <w:rFonts w:ascii="Georgia" w:hAnsi="Georgia"/>
          <w:i/>
          <w:color w:val="000000"/>
        </w:rPr>
        <w:t>Reflete o cuidado com as pessoas, as informações e os processos, promovendo ambientes de trabalho e práticas organizacionais que preservem a confiabilidade, a solidez e a continuidade das entregas.</w:t>
      </w:r>
    </w:p>
    <w:p w14:paraId="23ED938A" w14:textId="77777777" w:rsidR="001C40E7" w:rsidRPr="001E1B15" w:rsidRDefault="001C40E7" w:rsidP="001C40E7">
      <w:pPr>
        <w:jc w:val="both"/>
        <w:rPr>
          <w:rFonts w:ascii="Georgia" w:hAnsi="Georgia"/>
        </w:rPr>
      </w:pPr>
    </w:p>
    <w:p w14:paraId="6C41E0CF" w14:textId="77777777" w:rsidR="001C40E7" w:rsidRPr="001E1B15" w:rsidRDefault="001C40E7" w:rsidP="001C40E7">
      <w:pPr>
        <w:jc w:val="both"/>
        <w:rPr>
          <w:rFonts w:ascii="Georgia" w:hAnsi="Georgia"/>
          <w:b/>
          <w:color w:val="000000"/>
        </w:rPr>
      </w:pPr>
      <w:r w:rsidRPr="001E1B15">
        <w:rPr>
          <w:rFonts w:ascii="Georgia" w:hAnsi="Georgia"/>
          <w:b/>
          <w:color w:val="000000"/>
        </w:rPr>
        <w:t xml:space="preserve">Excelência </w:t>
      </w:r>
    </w:p>
    <w:p w14:paraId="365A5093" w14:textId="77777777" w:rsidR="001C40E7" w:rsidRPr="001E1B15" w:rsidRDefault="001C40E7" w:rsidP="001C40E7">
      <w:pPr>
        <w:jc w:val="both"/>
        <w:rPr>
          <w:rFonts w:ascii="Georgia" w:hAnsi="Georgia"/>
        </w:rPr>
      </w:pPr>
    </w:p>
    <w:p w14:paraId="41D1D61E" w14:textId="77777777" w:rsidR="001C40E7" w:rsidRPr="001E1B15" w:rsidRDefault="001C40E7" w:rsidP="001C40E7">
      <w:pPr>
        <w:jc w:val="both"/>
        <w:rPr>
          <w:rFonts w:ascii="Georgia" w:hAnsi="Georgia"/>
          <w:i/>
          <w:color w:val="000000"/>
        </w:rPr>
      </w:pPr>
      <w:r w:rsidRPr="001E1B15">
        <w:rPr>
          <w:rFonts w:ascii="Georgia" w:hAnsi="Georgia"/>
          <w:i/>
          <w:color w:val="000000"/>
        </w:rPr>
        <w:t>Expressa o compromisso contínuo com qualidade e eficiência, orientando a utilização responsável de recursos e a busca por entregas técnicas sólidas, com foco em desempenho, valor gerado e aprimoramento permanente.</w:t>
      </w:r>
    </w:p>
    <w:p w14:paraId="2A101803" w14:textId="77777777" w:rsidR="001C40E7" w:rsidRPr="001E1B15" w:rsidRDefault="001C40E7" w:rsidP="001C40E7">
      <w:pPr>
        <w:jc w:val="both"/>
        <w:rPr>
          <w:rFonts w:ascii="Georgia" w:hAnsi="Georgia"/>
        </w:rPr>
      </w:pPr>
    </w:p>
    <w:p w14:paraId="46760022" w14:textId="77777777" w:rsidR="001C40E7" w:rsidRPr="001E1B15" w:rsidRDefault="001C40E7" w:rsidP="001C40E7">
      <w:pPr>
        <w:jc w:val="both"/>
        <w:rPr>
          <w:rFonts w:ascii="Georgia" w:hAnsi="Georgia"/>
          <w:b/>
          <w:color w:val="000000"/>
        </w:rPr>
      </w:pPr>
      <w:r w:rsidRPr="001E1B15">
        <w:rPr>
          <w:rFonts w:ascii="Georgia" w:hAnsi="Georgia"/>
          <w:b/>
          <w:color w:val="000000"/>
        </w:rPr>
        <w:t>Valorização das Pessoas</w:t>
      </w:r>
    </w:p>
    <w:p w14:paraId="37EFF869" w14:textId="77777777" w:rsidR="001C40E7" w:rsidRPr="001E1B15" w:rsidRDefault="001C40E7" w:rsidP="001C40E7">
      <w:pPr>
        <w:jc w:val="both"/>
        <w:rPr>
          <w:rFonts w:ascii="Georgia" w:hAnsi="Georgia"/>
        </w:rPr>
      </w:pPr>
    </w:p>
    <w:p w14:paraId="0C19A8BE" w14:textId="77777777" w:rsidR="001C40E7" w:rsidRDefault="001C40E7" w:rsidP="001C40E7">
      <w:pPr>
        <w:jc w:val="both"/>
        <w:rPr>
          <w:rFonts w:ascii="Georgia" w:hAnsi="Georgia"/>
          <w:i/>
          <w:color w:val="000000"/>
        </w:rPr>
      </w:pPr>
      <w:r w:rsidRPr="001E1B15">
        <w:rPr>
          <w:rFonts w:ascii="Georgia" w:hAnsi="Georgia"/>
          <w:i/>
          <w:color w:val="000000"/>
        </w:rPr>
        <w:lastRenderedPageBreak/>
        <w:t>Reforça o compromisso com o reconhecimento, o desenvolvimento e o engajamento dos talentos, estimulando diversidade, respeito e bem-estar como fundamentos para uma atuação sustentável e para o fortalecimento do desempenho institucional.</w:t>
      </w:r>
    </w:p>
    <w:p w14:paraId="4F6B3745" w14:textId="77777777" w:rsidR="001C40E7" w:rsidRDefault="001C40E7" w:rsidP="001C40E7">
      <w:pPr>
        <w:jc w:val="both"/>
        <w:rPr>
          <w:rFonts w:ascii="Georgia" w:hAnsi="Georgia"/>
          <w:i/>
          <w:color w:val="000000"/>
        </w:rPr>
      </w:pPr>
    </w:p>
    <w:p w14:paraId="2287463D" w14:textId="24DF19F3" w:rsidR="000E78D5" w:rsidRPr="001E1B15" w:rsidRDefault="001C40E7" w:rsidP="001C40E7">
      <w:pPr>
        <w:jc w:val="both"/>
        <w:rPr>
          <w:rFonts w:ascii="Georgia" w:hAnsi="Georgia"/>
          <w:i/>
          <w:color w:val="000000"/>
        </w:rPr>
      </w:pPr>
      <w:r w:rsidRPr="001E1B15">
        <w:rPr>
          <w:rFonts w:ascii="Georgia" w:hAnsi="Georgia"/>
          <w:i/>
          <w:color w:val="000000"/>
        </w:rPr>
        <w:t xml:space="preserve"> </w:t>
      </w:r>
    </w:p>
    <w:p w14:paraId="72709353" w14:textId="77777777" w:rsidR="001C40E7" w:rsidRPr="001E1B15" w:rsidRDefault="001C40E7" w:rsidP="00BD5C58">
      <w:pPr>
        <w:pStyle w:val="Ttulo2"/>
        <w:jc w:val="left"/>
        <w:rPr>
          <w:rFonts w:ascii="Georgia" w:hAnsi="Georgia" w:cs="Times New Roman"/>
          <w:b/>
          <w:color w:val="000000"/>
          <w:sz w:val="20"/>
          <w:szCs w:val="20"/>
        </w:rPr>
      </w:pPr>
      <w:r w:rsidRPr="001E1B15">
        <w:rPr>
          <w:rFonts w:ascii="Georgia" w:hAnsi="Georgia" w:cs="Times New Roman"/>
          <w:b/>
          <w:color w:val="000000"/>
          <w:sz w:val="20"/>
          <w:szCs w:val="20"/>
        </w:rPr>
        <w:t>2.5. Posicionamento Institucional</w:t>
      </w:r>
    </w:p>
    <w:p w14:paraId="63D0D99A" w14:textId="77777777" w:rsidR="001C40E7" w:rsidRPr="001E1B15" w:rsidRDefault="001C40E7" w:rsidP="001C40E7">
      <w:pPr>
        <w:rPr>
          <w:rFonts w:ascii="Georgia" w:hAnsi="Georgia"/>
        </w:rPr>
      </w:pPr>
    </w:p>
    <w:p w14:paraId="5E38CBED" w14:textId="77777777" w:rsidR="001C40E7" w:rsidRPr="001E1B15" w:rsidRDefault="001C40E7" w:rsidP="001C40E7">
      <w:pPr>
        <w:jc w:val="both"/>
        <w:rPr>
          <w:rFonts w:ascii="Georgia" w:hAnsi="Georgia"/>
        </w:rPr>
      </w:pPr>
    </w:p>
    <w:p w14:paraId="43F41AEA" w14:textId="77777777" w:rsidR="001C40E7" w:rsidRPr="001E1B15" w:rsidRDefault="001C40E7" w:rsidP="001C40E7">
      <w:pPr>
        <w:jc w:val="both"/>
        <w:rPr>
          <w:rFonts w:ascii="Georgia" w:hAnsi="Georgia"/>
        </w:rPr>
      </w:pPr>
      <w:r w:rsidRPr="001E1B15">
        <w:rPr>
          <w:rFonts w:ascii="Georgia" w:hAnsi="Georgia"/>
          <w:color w:val="000000"/>
        </w:rPr>
        <w:t xml:space="preserve">Em 2025, a </w:t>
      </w:r>
      <w:proofErr w:type="spellStart"/>
      <w:r w:rsidRPr="001E1B15">
        <w:rPr>
          <w:rFonts w:ascii="Georgia" w:hAnsi="Georgia"/>
          <w:color w:val="000000"/>
        </w:rPr>
        <w:t>Codemge</w:t>
      </w:r>
      <w:proofErr w:type="spellEnd"/>
      <w:r w:rsidRPr="001E1B15">
        <w:rPr>
          <w:rFonts w:ascii="Georgia" w:hAnsi="Georgia"/>
          <w:color w:val="000000"/>
        </w:rPr>
        <w:t xml:space="preserve"> consolidou um novo posicionamento institucional para alinhar sua comunicação aos objetivos estratégicos da Companhia, explicitar com clareza seu papel no desenvolvimento de Minas, reforçar marca e valores e qualificar a relação com seus </w:t>
      </w:r>
      <w:r w:rsidRPr="001E1B15">
        <w:rPr>
          <w:rFonts w:ascii="Georgia" w:hAnsi="Georgia"/>
          <w:i/>
          <w:color w:val="000000"/>
        </w:rPr>
        <w:t>stakeholders</w:t>
      </w:r>
      <w:r w:rsidRPr="001E1B15">
        <w:rPr>
          <w:rFonts w:ascii="Georgia" w:hAnsi="Georgia"/>
          <w:color w:val="000000"/>
        </w:rPr>
        <w:t>.</w:t>
      </w:r>
    </w:p>
    <w:p w14:paraId="06B9585B" w14:textId="77777777" w:rsidR="001C40E7" w:rsidRPr="001E1B15" w:rsidRDefault="001C40E7" w:rsidP="001C40E7">
      <w:pPr>
        <w:jc w:val="both"/>
        <w:rPr>
          <w:rFonts w:ascii="Georgia" w:hAnsi="Georgia"/>
          <w:color w:val="000000"/>
        </w:rPr>
      </w:pPr>
      <w:r w:rsidRPr="001E1B15">
        <w:rPr>
          <w:rFonts w:ascii="Georgia" w:hAnsi="Georgia"/>
          <w:color w:val="000000"/>
        </w:rPr>
        <w:t xml:space="preserve">Como parte desse movimento, em setembro de 2025 foi </w:t>
      </w:r>
      <w:r w:rsidRPr="001E1B15">
        <w:rPr>
          <w:rFonts w:ascii="Georgia" w:hAnsi="Georgia"/>
          <w:b/>
          <w:color w:val="000000"/>
        </w:rPr>
        <w:t>lançada a campanha de comunicação institucional</w:t>
      </w:r>
      <w:r w:rsidRPr="001E1B15">
        <w:rPr>
          <w:rFonts w:ascii="Georgia" w:hAnsi="Georgia"/>
          <w:color w:val="000000"/>
        </w:rPr>
        <w:t xml:space="preserve"> </w:t>
      </w:r>
      <w:r w:rsidRPr="001E1B15">
        <w:rPr>
          <w:rFonts w:ascii="Georgia" w:hAnsi="Georgia"/>
          <w:b/>
          <w:color w:val="000000"/>
        </w:rPr>
        <w:t>“Abrindo caminhos pra Minas crescer”</w:t>
      </w:r>
      <w:r w:rsidRPr="001E1B15">
        <w:rPr>
          <w:rFonts w:ascii="Georgia" w:hAnsi="Georgia"/>
          <w:color w:val="000000"/>
        </w:rPr>
        <w:t xml:space="preserve">, a qual integrou comunicação externa, presença digital e comunicação interna. A campanha apresentou, de forma objetiva, o que a </w:t>
      </w:r>
      <w:proofErr w:type="spellStart"/>
      <w:r w:rsidRPr="001E1B15">
        <w:rPr>
          <w:rFonts w:ascii="Georgia" w:hAnsi="Georgia"/>
          <w:color w:val="000000"/>
        </w:rPr>
        <w:t>Codemge</w:t>
      </w:r>
      <w:proofErr w:type="spellEnd"/>
      <w:r w:rsidRPr="001E1B15">
        <w:rPr>
          <w:rFonts w:ascii="Georgia" w:hAnsi="Georgia"/>
          <w:color w:val="000000"/>
        </w:rPr>
        <w:t xml:space="preserve"> entrega e como transforma projetos em resultados.</w:t>
      </w:r>
    </w:p>
    <w:p w14:paraId="0F7F4A44" w14:textId="77777777" w:rsidR="001C40E7" w:rsidRPr="001E1B15" w:rsidRDefault="001C40E7" w:rsidP="001C40E7">
      <w:pPr>
        <w:jc w:val="both"/>
        <w:rPr>
          <w:rFonts w:ascii="Georgia" w:hAnsi="Georgia"/>
        </w:rPr>
      </w:pPr>
    </w:p>
    <w:p w14:paraId="2150D6D1" w14:textId="77777777" w:rsidR="001C40E7" w:rsidRPr="001E1B15" w:rsidRDefault="001C40E7" w:rsidP="001C40E7">
      <w:pPr>
        <w:jc w:val="both"/>
        <w:rPr>
          <w:rFonts w:ascii="Georgia" w:hAnsi="Georgia"/>
          <w:color w:val="000000"/>
        </w:rPr>
      </w:pPr>
      <w:r w:rsidRPr="001E1B15">
        <w:rPr>
          <w:rFonts w:ascii="Georgia" w:hAnsi="Georgia"/>
          <w:color w:val="000000"/>
        </w:rPr>
        <w:t>Entre os temas divulgados estão: a estruturação de projetos e parcerias em saúde e saneamento (</w:t>
      </w:r>
      <w:proofErr w:type="spellStart"/>
      <w:r w:rsidRPr="001E1B15">
        <w:rPr>
          <w:rFonts w:ascii="Georgia" w:hAnsi="Georgia"/>
          <w:color w:val="000000"/>
        </w:rPr>
        <w:t>HoPE</w:t>
      </w:r>
      <w:proofErr w:type="spellEnd"/>
      <w:r w:rsidRPr="001E1B15">
        <w:rPr>
          <w:rFonts w:ascii="Georgia" w:hAnsi="Georgia"/>
          <w:color w:val="000000"/>
        </w:rPr>
        <w:t xml:space="preserve"> e Água dos Vales), o apoio a municípios (Cidade Parceira), as iniciativas em mobilidade e educação (terminais metropolitanos da Região Metropolitana de Belo Horizonte e manutenção e serviços) e a gestão de ativos turísticos e culturais do Estado, como o Parque das Águas de Caxambu e o Grande Hotel de Araxá, equipamentos como o Expominas e o Minascentro. Projetos como o Minas Urbano (esportes e cultura) também foram apresentados.</w:t>
      </w:r>
    </w:p>
    <w:p w14:paraId="354DC7AC" w14:textId="77777777" w:rsidR="001C40E7" w:rsidRPr="001E1B15" w:rsidRDefault="001C40E7" w:rsidP="001C40E7">
      <w:pPr>
        <w:jc w:val="both"/>
        <w:rPr>
          <w:rFonts w:ascii="Georgia" w:hAnsi="Georgia"/>
        </w:rPr>
      </w:pPr>
    </w:p>
    <w:p w14:paraId="03F1F0B9" w14:textId="77777777" w:rsidR="001C40E7" w:rsidRPr="001E1B15" w:rsidRDefault="001C40E7" w:rsidP="001C40E7">
      <w:pPr>
        <w:jc w:val="both"/>
        <w:rPr>
          <w:rFonts w:ascii="Georgia" w:hAnsi="Georgia"/>
          <w:color w:val="000000"/>
        </w:rPr>
      </w:pPr>
      <w:r w:rsidRPr="001E1B15">
        <w:rPr>
          <w:rFonts w:ascii="Georgia" w:hAnsi="Georgia"/>
          <w:color w:val="000000"/>
        </w:rPr>
        <w:t>A ativação 360° incluiu ações em mídia digital (</w:t>
      </w:r>
      <w:r w:rsidRPr="001E1B15">
        <w:rPr>
          <w:rFonts w:ascii="Georgia" w:hAnsi="Georgia"/>
          <w:i/>
          <w:color w:val="000000"/>
        </w:rPr>
        <w:t xml:space="preserve">digital out </w:t>
      </w:r>
      <w:proofErr w:type="spellStart"/>
      <w:r w:rsidRPr="001E1B15">
        <w:rPr>
          <w:rFonts w:ascii="Georgia" w:hAnsi="Georgia"/>
          <w:i/>
          <w:color w:val="000000"/>
        </w:rPr>
        <w:t>of</w:t>
      </w:r>
      <w:proofErr w:type="spellEnd"/>
      <w:r w:rsidRPr="001E1B15">
        <w:rPr>
          <w:rFonts w:ascii="Georgia" w:hAnsi="Georgia"/>
          <w:i/>
          <w:color w:val="000000"/>
        </w:rPr>
        <w:t xml:space="preserve"> home</w:t>
      </w:r>
      <w:r w:rsidRPr="001E1B15">
        <w:rPr>
          <w:rFonts w:ascii="Georgia" w:hAnsi="Georgia"/>
          <w:color w:val="000000"/>
        </w:rPr>
        <w:t>/DOOH</w:t>
      </w:r>
      <w:r w:rsidRPr="001E1B15">
        <w:rPr>
          <w:rFonts w:ascii="Georgia" w:hAnsi="Georgia"/>
          <w:i/>
          <w:color w:val="000000"/>
        </w:rPr>
        <w:t>),</w:t>
      </w:r>
      <w:r w:rsidRPr="001E1B15">
        <w:rPr>
          <w:rFonts w:ascii="Georgia" w:hAnsi="Georgia"/>
          <w:color w:val="000000"/>
        </w:rPr>
        <w:t xml:space="preserve"> mídia </w:t>
      </w:r>
      <w:r w:rsidRPr="001E1B15">
        <w:rPr>
          <w:rFonts w:ascii="Georgia" w:hAnsi="Georgia"/>
          <w:i/>
          <w:color w:val="000000"/>
        </w:rPr>
        <w:t xml:space="preserve">out </w:t>
      </w:r>
      <w:proofErr w:type="spellStart"/>
      <w:r w:rsidRPr="001E1B15">
        <w:rPr>
          <w:rFonts w:ascii="Georgia" w:hAnsi="Georgia"/>
          <w:i/>
          <w:color w:val="000000"/>
        </w:rPr>
        <w:t>of</w:t>
      </w:r>
      <w:proofErr w:type="spellEnd"/>
      <w:r w:rsidRPr="001E1B15">
        <w:rPr>
          <w:rFonts w:ascii="Georgia" w:hAnsi="Georgia"/>
          <w:i/>
          <w:color w:val="000000"/>
        </w:rPr>
        <w:t xml:space="preserve"> home</w:t>
      </w:r>
      <w:r w:rsidRPr="001E1B15">
        <w:rPr>
          <w:rFonts w:ascii="Georgia" w:hAnsi="Georgia"/>
          <w:color w:val="000000"/>
        </w:rPr>
        <w:t xml:space="preserve"> (OOH), rádio, presença institucional no Aeroporto Internacional Tancredo Neves (Confins) e iniciativas internas voltadas ao engajamento dos empregados, valorizando sua participação no protagonismo na empresa. Essas ativações reforçaram e reforçam a coerência do posicionamento em diferentes públicos e canais.</w:t>
      </w:r>
    </w:p>
    <w:p w14:paraId="73AC9783" w14:textId="77777777" w:rsidR="001C40E7" w:rsidRPr="001E1B15" w:rsidRDefault="001C40E7" w:rsidP="001C40E7">
      <w:pPr>
        <w:jc w:val="both"/>
        <w:rPr>
          <w:rFonts w:ascii="Georgia" w:hAnsi="Georgia"/>
        </w:rPr>
      </w:pPr>
    </w:p>
    <w:p w14:paraId="3F3D602C" w14:textId="77777777" w:rsidR="001C40E7" w:rsidRPr="001E1B15" w:rsidRDefault="001C40E7" w:rsidP="001C40E7">
      <w:pPr>
        <w:jc w:val="both"/>
        <w:rPr>
          <w:rFonts w:ascii="Georgia" w:hAnsi="Georgia"/>
          <w:color w:val="000000"/>
        </w:rPr>
      </w:pPr>
      <w:r w:rsidRPr="001E1B15">
        <w:rPr>
          <w:rFonts w:ascii="Georgia" w:hAnsi="Georgia"/>
          <w:b/>
          <w:color w:val="000000"/>
        </w:rPr>
        <w:t>Produção de conteúdo digital</w:t>
      </w:r>
      <w:r w:rsidRPr="001E1B15">
        <w:rPr>
          <w:rFonts w:ascii="Georgia" w:hAnsi="Georgia"/>
          <w:color w:val="000000"/>
        </w:rPr>
        <w:t xml:space="preserve"> – Entre suas iniciativas de comunicação, a </w:t>
      </w:r>
      <w:proofErr w:type="spellStart"/>
      <w:r w:rsidRPr="001E1B15">
        <w:rPr>
          <w:rFonts w:ascii="Georgia" w:hAnsi="Georgia"/>
          <w:color w:val="000000"/>
        </w:rPr>
        <w:t>Codemge</w:t>
      </w:r>
      <w:proofErr w:type="spellEnd"/>
      <w:r w:rsidRPr="001E1B15">
        <w:rPr>
          <w:rFonts w:ascii="Georgia" w:hAnsi="Georgia"/>
          <w:color w:val="000000"/>
        </w:rPr>
        <w:t xml:space="preserve"> produziu para seus portais (</w:t>
      </w:r>
      <w:r w:rsidRPr="001E1B15">
        <w:rPr>
          <w:rFonts w:ascii="Georgia" w:hAnsi="Georgia"/>
          <w:i/>
          <w:color w:val="000000"/>
        </w:rPr>
        <w:t>site</w:t>
      </w:r>
      <w:r w:rsidRPr="001E1B15">
        <w:rPr>
          <w:rFonts w:ascii="Georgia" w:hAnsi="Georgia"/>
          <w:color w:val="000000"/>
        </w:rPr>
        <w:t xml:space="preserve"> e intranet) e redes sociais (Instagram, LinkedIn e Facebook) diversos conteúdos e notícias sobre entregas, práticas, marcos e desempenho, com pautas ligadas a ações institucionais, andamento de projetos e negócios.</w:t>
      </w:r>
    </w:p>
    <w:p w14:paraId="309F3AE6" w14:textId="77777777" w:rsidR="001C40E7" w:rsidRPr="001E1B15" w:rsidRDefault="001C40E7" w:rsidP="001C40E7">
      <w:pPr>
        <w:jc w:val="both"/>
        <w:rPr>
          <w:rFonts w:ascii="Georgia" w:hAnsi="Georgia"/>
        </w:rPr>
      </w:pPr>
    </w:p>
    <w:p w14:paraId="67A344E5" w14:textId="77777777" w:rsidR="001C40E7" w:rsidRPr="001E1B15" w:rsidRDefault="001C40E7" w:rsidP="001C40E7">
      <w:pPr>
        <w:jc w:val="both"/>
        <w:rPr>
          <w:rFonts w:ascii="Georgia" w:hAnsi="Georgia"/>
          <w:color w:val="000000"/>
        </w:rPr>
      </w:pPr>
      <w:r w:rsidRPr="001E1B15">
        <w:rPr>
          <w:rFonts w:ascii="Georgia" w:hAnsi="Georgia"/>
          <w:b/>
          <w:color w:val="000000"/>
        </w:rPr>
        <w:t xml:space="preserve">Novo </w:t>
      </w:r>
      <w:r w:rsidRPr="001E1B15">
        <w:rPr>
          <w:rFonts w:ascii="Georgia" w:hAnsi="Georgia"/>
          <w:b/>
          <w:i/>
          <w:color w:val="000000"/>
        </w:rPr>
        <w:t>site</w:t>
      </w:r>
      <w:r w:rsidRPr="001E1B15">
        <w:rPr>
          <w:rFonts w:ascii="Georgia" w:hAnsi="Georgia"/>
          <w:color w:val="000000"/>
        </w:rPr>
        <w:t xml:space="preserve"> – Dentro da estratégia de posicionamento, também foi lançado o novo portal institucional da Companhia. O </w:t>
      </w:r>
      <w:r w:rsidRPr="001E1B15">
        <w:rPr>
          <w:rFonts w:ascii="Georgia" w:hAnsi="Georgia"/>
          <w:i/>
          <w:color w:val="000000"/>
        </w:rPr>
        <w:t>site</w:t>
      </w:r>
      <w:r w:rsidRPr="001E1B15">
        <w:rPr>
          <w:rFonts w:ascii="Georgia" w:hAnsi="Georgia"/>
          <w:color w:val="000000"/>
        </w:rPr>
        <w:t xml:space="preserve"> foi desenvolvido para melhorar a experiência do usuário, com navegação mais intuitiva e seções dedicadas à transparência do desempenho da empresa e de suas entregas em políticas públicas. O destaque é a página “</w:t>
      </w:r>
      <w:r w:rsidRPr="001E1B15">
        <w:rPr>
          <w:rFonts w:ascii="Georgia" w:hAnsi="Georgia"/>
          <w:color w:val="000000"/>
          <w:u w:val="single"/>
        </w:rPr>
        <w:t>Abrindo caminhos pra Minas crescer</w:t>
      </w:r>
      <w:r w:rsidRPr="001E1B15">
        <w:rPr>
          <w:rFonts w:ascii="Georgia" w:hAnsi="Georgia"/>
          <w:color w:val="000000"/>
        </w:rPr>
        <w:t>”, que sintetiza projetos e ações estratégicas para o desenvolvimento econômico e social do estado, também abordados na campanha mencionada.</w:t>
      </w:r>
    </w:p>
    <w:p w14:paraId="7D96FFFF" w14:textId="77777777" w:rsidR="001C40E7" w:rsidRPr="001E1B15" w:rsidRDefault="001C40E7" w:rsidP="001C40E7">
      <w:pPr>
        <w:jc w:val="both"/>
        <w:rPr>
          <w:rFonts w:ascii="Georgia" w:hAnsi="Georgia"/>
        </w:rPr>
      </w:pPr>
    </w:p>
    <w:p w14:paraId="24E7CEAD" w14:textId="77777777" w:rsidR="001C40E7" w:rsidRPr="001E1B15" w:rsidRDefault="001C40E7" w:rsidP="001C40E7">
      <w:pPr>
        <w:jc w:val="both"/>
        <w:rPr>
          <w:rFonts w:ascii="Georgia" w:hAnsi="Georgia"/>
          <w:color w:val="000000"/>
        </w:rPr>
      </w:pPr>
      <w:r w:rsidRPr="001E1B15">
        <w:rPr>
          <w:rFonts w:ascii="Georgia" w:hAnsi="Georgia"/>
          <w:color w:val="000000"/>
        </w:rPr>
        <w:t xml:space="preserve">No portal, há um menu dedicado a </w:t>
      </w:r>
      <w:r w:rsidRPr="001E1B15">
        <w:rPr>
          <w:rFonts w:ascii="Georgia" w:hAnsi="Georgia"/>
          <w:color w:val="000000"/>
          <w:u w:val="single"/>
        </w:rPr>
        <w:t>projetos estratégicos</w:t>
      </w:r>
      <w:r w:rsidRPr="001E1B15">
        <w:rPr>
          <w:rFonts w:ascii="Georgia" w:hAnsi="Georgia"/>
          <w:color w:val="000000"/>
        </w:rPr>
        <w:t>, detalhando, além das iniciativas já citadas, o Plano Estadual de Logística e Transportes de Minas Gerais (</w:t>
      </w:r>
      <w:proofErr w:type="spellStart"/>
      <w:r w:rsidRPr="001E1B15">
        <w:rPr>
          <w:rFonts w:ascii="Georgia" w:hAnsi="Georgia"/>
          <w:color w:val="000000"/>
        </w:rPr>
        <w:t>Pelt</w:t>
      </w:r>
      <w:proofErr w:type="spellEnd"/>
      <w:r w:rsidRPr="001E1B15">
        <w:rPr>
          <w:rFonts w:ascii="Georgia" w:hAnsi="Georgia"/>
          <w:color w:val="000000"/>
        </w:rPr>
        <w:t xml:space="preserve"> MG) e o transporte rodoviário intermunicipal de Minas Gerais, entre outros. </w:t>
      </w:r>
    </w:p>
    <w:p w14:paraId="6BF09232" w14:textId="77777777" w:rsidR="001C40E7" w:rsidRPr="001E1B15" w:rsidRDefault="001C40E7" w:rsidP="001C40E7">
      <w:pPr>
        <w:jc w:val="both"/>
        <w:rPr>
          <w:rFonts w:ascii="Georgia" w:hAnsi="Georgia"/>
        </w:rPr>
      </w:pPr>
    </w:p>
    <w:p w14:paraId="07256FB8" w14:textId="77777777" w:rsidR="001C40E7" w:rsidRPr="001E1B15" w:rsidRDefault="001C40E7" w:rsidP="001C40E7">
      <w:pPr>
        <w:jc w:val="both"/>
        <w:rPr>
          <w:rFonts w:ascii="Georgia" w:hAnsi="Georgia"/>
          <w:color w:val="000000"/>
        </w:rPr>
      </w:pPr>
      <w:r w:rsidRPr="001E1B15">
        <w:rPr>
          <w:rFonts w:ascii="Georgia" w:hAnsi="Georgia"/>
          <w:color w:val="000000"/>
        </w:rPr>
        <w:t xml:space="preserve">A seção de </w:t>
      </w:r>
      <w:r w:rsidRPr="001E1B15">
        <w:rPr>
          <w:rFonts w:ascii="Georgia" w:hAnsi="Georgia"/>
          <w:color w:val="000000"/>
          <w:u w:val="single"/>
        </w:rPr>
        <w:t>concessões e PPPs</w:t>
      </w:r>
      <w:r w:rsidRPr="001E1B15">
        <w:rPr>
          <w:rFonts w:ascii="Georgia" w:hAnsi="Georgia"/>
          <w:color w:val="000000"/>
        </w:rPr>
        <w:t xml:space="preserve"> apresenta o leque de serviços oferecidos no âmbito da Política de Concessões e Parcerias Público-Privadas do Estado de Minas Gerais (PPPMG).</w:t>
      </w:r>
    </w:p>
    <w:p w14:paraId="423B9A85" w14:textId="77777777" w:rsidR="001C40E7" w:rsidRPr="001E1B15" w:rsidRDefault="001C40E7" w:rsidP="001C40E7">
      <w:pPr>
        <w:jc w:val="both"/>
        <w:rPr>
          <w:rFonts w:ascii="Georgia" w:hAnsi="Georgia"/>
        </w:rPr>
      </w:pPr>
    </w:p>
    <w:p w14:paraId="03A3AE65" w14:textId="77777777" w:rsidR="001C40E7" w:rsidRPr="001E1B15" w:rsidRDefault="001C40E7" w:rsidP="001C40E7">
      <w:pPr>
        <w:jc w:val="both"/>
        <w:rPr>
          <w:rFonts w:ascii="Georgia" w:hAnsi="Georgia"/>
          <w:color w:val="000000"/>
        </w:rPr>
      </w:pPr>
      <w:r w:rsidRPr="001E1B15">
        <w:rPr>
          <w:rFonts w:ascii="Georgia" w:hAnsi="Georgia"/>
          <w:color w:val="000000"/>
        </w:rPr>
        <w:t xml:space="preserve">Em </w:t>
      </w:r>
      <w:r w:rsidRPr="001E1B15">
        <w:rPr>
          <w:rFonts w:ascii="Georgia" w:hAnsi="Georgia"/>
          <w:color w:val="000000"/>
          <w:u w:val="single"/>
        </w:rPr>
        <w:t>gestão de ativos</w:t>
      </w:r>
      <w:r w:rsidRPr="001E1B15">
        <w:rPr>
          <w:rFonts w:ascii="Georgia" w:hAnsi="Georgia"/>
          <w:color w:val="000000"/>
        </w:rPr>
        <w:t xml:space="preserve">, o portal reúne informações sobre </w:t>
      </w:r>
      <w:proofErr w:type="spellStart"/>
      <w:r w:rsidRPr="001E1B15">
        <w:rPr>
          <w:rFonts w:ascii="Georgia" w:hAnsi="Georgia"/>
          <w:color w:val="000000"/>
        </w:rPr>
        <w:t>empreendimentos</w:t>
      </w:r>
      <w:proofErr w:type="spellEnd"/>
      <w:r w:rsidRPr="001E1B15">
        <w:rPr>
          <w:rFonts w:ascii="Georgia" w:hAnsi="Georgia"/>
          <w:color w:val="000000"/>
        </w:rPr>
        <w:t xml:space="preserve"> culturais e turísticos. Entre eles, estão Parque das Águas de Caxambu, Thermas Antônio Carlos, Parque do Palácio das Mangabeiras, Centro de Cultura Presidente Itamar Franco, Expominas, Minascentro, Grande Hotel de Araxá e Palace Hotel de Poços de Caldas. Também divulga o apoio aos municípios mineiros na elaboração de projetos e estudos orçamentários para implantação de distritos industriais.</w:t>
      </w:r>
    </w:p>
    <w:p w14:paraId="39661682" w14:textId="77777777" w:rsidR="001C40E7" w:rsidRPr="001E1B15" w:rsidRDefault="001C40E7" w:rsidP="001C40E7">
      <w:pPr>
        <w:jc w:val="both"/>
        <w:rPr>
          <w:rFonts w:ascii="Georgia" w:hAnsi="Georgia"/>
        </w:rPr>
      </w:pPr>
    </w:p>
    <w:p w14:paraId="1C7A4D73" w14:textId="77777777" w:rsidR="001C40E7" w:rsidRPr="001E1B15" w:rsidRDefault="001C40E7" w:rsidP="001C40E7">
      <w:pPr>
        <w:jc w:val="both"/>
        <w:rPr>
          <w:rFonts w:ascii="Georgia" w:hAnsi="Georgia"/>
          <w:color w:val="000000"/>
        </w:rPr>
      </w:pPr>
      <w:r w:rsidRPr="001E1B15">
        <w:rPr>
          <w:rFonts w:ascii="Georgia" w:hAnsi="Georgia"/>
          <w:color w:val="000000"/>
        </w:rPr>
        <w:t xml:space="preserve">Em </w:t>
      </w:r>
      <w:r w:rsidRPr="001E1B15">
        <w:rPr>
          <w:rFonts w:ascii="Georgia" w:hAnsi="Georgia"/>
          <w:color w:val="000000"/>
          <w:u w:val="single"/>
        </w:rPr>
        <w:t>geologia e mineração</w:t>
      </w:r>
      <w:r w:rsidRPr="001E1B15">
        <w:rPr>
          <w:rFonts w:ascii="Georgia" w:hAnsi="Georgia"/>
          <w:color w:val="000000"/>
        </w:rPr>
        <w:t xml:space="preserve">, o portal dispõe informações sobre ativos como nióbio e águas minerais e sobre projetos como mapeamento geológico e levantamentos </w:t>
      </w:r>
      <w:proofErr w:type="spellStart"/>
      <w:r w:rsidRPr="001E1B15">
        <w:rPr>
          <w:rFonts w:ascii="Georgia" w:hAnsi="Georgia"/>
          <w:color w:val="000000"/>
        </w:rPr>
        <w:t>aerogeofísicos</w:t>
      </w:r>
      <w:proofErr w:type="spellEnd"/>
      <w:r w:rsidRPr="001E1B15">
        <w:rPr>
          <w:rFonts w:ascii="Georgia" w:hAnsi="Georgia"/>
          <w:color w:val="000000"/>
        </w:rPr>
        <w:t xml:space="preserve">. Também reúne utilidades como o Portal </w:t>
      </w:r>
      <w:proofErr w:type="spellStart"/>
      <w:r w:rsidRPr="001E1B15">
        <w:rPr>
          <w:rFonts w:ascii="Georgia" w:hAnsi="Georgia"/>
          <w:color w:val="000000"/>
        </w:rPr>
        <w:lastRenderedPageBreak/>
        <w:t>GeoCODEMGE</w:t>
      </w:r>
      <w:proofErr w:type="spellEnd"/>
      <w:r w:rsidRPr="001E1B15">
        <w:rPr>
          <w:rFonts w:ascii="Georgia" w:hAnsi="Georgia"/>
          <w:color w:val="000000"/>
        </w:rPr>
        <w:t>, com informações geoespaciais relacionadas a ativos, projetos e iniciativas da Companhia, além de dados sobre limites político-administrativos, hidrografia, direito minerário, infraestrutura, energia e outros.</w:t>
      </w:r>
    </w:p>
    <w:p w14:paraId="1AF9EE8D" w14:textId="77777777" w:rsidR="001C40E7" w:rsidRPr="001E1B15" w:rsidRDefault="001C40E7" w:rsidP="001C40E7">
      <w:pPr>
        <w:jc w:val="both"/>
        <w:rPr>
          <w:rFonts w:ascii="Georgia" w:hAnsi="Georgia"/>
        </w:rPr>
      </w:pPr>
    </w:p>
    <w:p w14:paraId="01414C6D" w14:textId="77777777" w:rsidR="001C40E7" w:rsidRPr="001E1B15" w:rsidRDefault="001C40E7" w:rsidP="001C40E7">
      <w:pPr>
        <w:jc w:val="both"/>
        <w:rPr>
          <w:rFonts w:ascii="Georgia" w:hAnsi="Georgia"/>
          <w:color w:val="000000"/>
        </w:rPr>
      </w:pPr>
      <w:r w:rsidRPr="001E1B15">
        <w:rPr>
          <w:rFonts w:ascii="Georgia" w:hAnsi="Georgia"/>
          <w:color w:val="000000"/>
        </w:rPr>
        <w:t xml:space="preserve">O </w:t>
      </w:r>
      <w:r w:rsidRPr="001E1B15">
        <w:rPr>
          <w:rFonts w:ascii="Georgia" w:hAnsi="Georgia"/>
          <w:i/>
          <w:color w:val="000000"/>
        </w:rPr>
        <w:t>site</w:t>
      </w:r>
      <w:r w:rsidRPr="001E1B15">
        <w:rPr>
          <w:rFonts w:ascii="Georgia" w:hAnsi="Georgia"/>
          <w:color w:val="000000"/>
        </w:rPr>
        <w:t xml:space="preserve"> oferece ainda um menu sobre patrocínio, explicitando aos interessados como a empresa fomenta atividades culturais, sociais, esportivas, educacionais e de inovação.</w:t>
      </w:r>
    </w:p>
    <w:p w14:paraId="411DA3BA" w14:textId="77777777" w:rsidR="001C40E7" w:rsidRPr="001E1B15" w:rsidRDefault="001C40E7" w:rsidP="001C40E7">
      <w:pPr>
        <w:jc w:val="both"/>
        <w:rPr>
          <w:rFonts w:ascii="Georgia" w:hAnsi="Georgia"/>
        </w:rPr>
      </w:pPr>
    </w:p>
    <w:p w14:paraId="291EDDE8" w14:textId="77777777" w:rsidR="001C40E7" w:rsidRDefault="001C40E7" w:rsidP="001C40E7">
      <w:pPr>
        <w:jc w:val="both"/>
        <w:rPr>
          <w:rFonts w:ascii="Georgia" w:hAnsi="Georgia"/>
          <w:color w:val="000000"/>
        </w:rPr>
      </w:pPr>
      <w:r w:rsidRPr="001E1B15">
        <w:rPr>
          <w:rFonts w:ascii="Georgia" w:hAnsi="Georgia"/>
          <w:b/>
          <w:color w:val="000000"/>
        </w:rPr>
        <w:t>Patrocínio</w:t>
      </w:r>
      <w:r w:rsidRPr="001E1B15">
        <w:rPr>
          <w:rFonts w:ascii="Georgia" w:hAnsi="Georgia"/>
          <w:color w:val="000000"/>
        </w:rPr>
        <w:t xml:space="preserve"> – Em 2025, a </w:t>
      </w:r>
      <w:proofErr w:type="spellStart"/>
      <w:r w:rsidRPr="001E1B15">
        <w:rPr>
          <w:rFonts w:ascii="Georgia" w:hAnsi="Georgia"/>
          <w:color w:val="000000"/>
        </w:rPr>
        <w:t>Codemge</w:t>
      </w:r>
      <w:proofErr w:type="spellEnd"/>
      <w:r w:rsidRPr="001E1B15">
        <w:rPr>
          <w:rFonts w:ascii="Georgia" w:hAnsi="Georgia"/>
          <w:color w:val="000000"/>
        </w:rPr>
        <w:t xml:space="preserve"> promoveu aproximadamente 80 contratos de patrocínio, com uma verba de cerca de R$30 milhões. As ações contemplaram diversas localidades de Minas Gerais e incluíram também outros estados brasileiros e destinos internacionais, como Estados Unidos, China e Itália, com o objetivo de projetar as potencialidades mineiras e a Companhia em outros mercados.</w:t>
      </w:r>
    </w:p>
    <w:p w14:paraId="2033C93A" w14:textId="77777777" w:rsidR="001C40E7" w:rsidRPr="001E1B15" w:rsidRDefault="001C40E7" w:rsidP="001C40E7">
      <w:pPr>
        <w:jc w:val="both"/>
        <w:rPr>
          <w:rFonts w:ascii="Georgia" w:hAnsi="Georgia"/>
          <w:color w:val="000000"/>
        </w:rPr>
      </w:pPr>
    </w:p>
    <w:p w14:paraId="7DBB7588" w14:textId="77777777" w:rsidR="001C40E7" w:rsidRPr="001E1B15" w:rsidRDefault="001C40E7" w:rsidP="001C40E7">
      <w:pPr>
        <w:jc w:val="both"/>
        <w:rPr>
          <w:rFonts w:ascii="Georgia" w:hAnsi="Georgia"/>
          <w:color w:val="000000"/>
        </w:rPr>
      </w:pPr>
      <w:r w:rsidRPr="001E1B15">
        <w:rPr>
          <w:rFonts w:ascii="Georgia" w:hAnsi="Georgia"/>
          <w:color w:val="000000"/>
        </w:rPr>
        <w:t xml:space="preserve">Os patrocínios contribuem efetivamente para a execução de inúmeras iniciativas em prol do estado, atestando seu interesse público. No ano passado, a diversidade de atuação ficou registrada com patrocínios a esporte, arte e cultura, comércio e indústria, gestão pública, entre outros. </w:t>
      </w:r>
    </w:p>
    <w:p w14:paraId="1B98DCD7" w14:textId="77777777" w:rsidR="001C40E7" w:rsidRPr="001E1B15" w:rsidRDefault="001C40E7" w:rsidP="001C40E7">
      <w:pPr>
        <w:jc w:val="both"/>
        <w:rPr>
          <w:rFonts w:ascii="Georgia" w:hAnsi="Georgia"/>
        </w:rPr>
      </w:pPr>
    </w:p>
    <w:p w14:paraId="525CF673" w14:textId="77777777" w:rsidR="001C40E7" w:rsidRPr="001E1B15" w:rsidRDefault="001C40E7" w:rsidP="001C40E7">
      <w:pPr>
        <w:jc w:val="both"/>
        <w:rPr>
          <w:rFonts w:ascii="Georgia" w:hAnsi="Georgia"/>
          <w:color w:val="000000"/>
        </w:rPr>
      </w:pPr>
      <w:r w:rsidRPr="001E1B15">
        <w:rPr>
          <w:rFonts w:ascii="Georgia" w:hAnsi="Georgia"/>
          <w:color w:val="000000"/>
        </w:rPr>
        <w:t xml:space="preserve">As iniciativas de patrocínio revelam-se, enfim, um relevante vetor de desenvolvimento econômico e social. Todo esse esforço da </w:t>
      </w:r>
      <w:proofErr w:type="spellStart"/>
      <w:r w:rsidRPr="001E1B15">
        <w:rPr>
          <w:rFonts w:ascii="Georgia" w:hAnsi="Georgia"/>
          <w:color w:val="000000"/>
        </w:rPr>
        <w:t>Codemge</w:t>
      </w:r>
      <w:proofErr w:type="spellEnd"/>
      <w:r w:rsidRPr="001E1B15">
        <w:rPr>
          <w:rFonts w:ascii="Georgia" w:hAnsi="Georgia"/>
          <w:color w:val="000000"/>
        </w:rPr>
        <w:t xml:space="preserve"> demonstra seu compromisso consistente em benefício da população mineira.</w:t>
      </w:r>
    </w:p>
    <w:p w14:paraId="53678B85" w14:textId="77777777" w:rsidR="001C40E7" w:rsidRPr="001E1B15" w:rsidRDefault="001C40E7" w:rsidP="001C40E7">
      <w:pPr>
        <w:jc w:val="both"/>
        <w:rPr>
          <w:rFonts w:ascii="Georgia" w:hAnsi="Georgia"/>
        </w:rPr>
      </w:pPr>
    </w:p>
    <w:p w14:paraId="46603CD1" w14:textId="77777777" w:rsidR="001C40E7" w:rsidRPr="001E1B15" w:rsidRDefault="001C40E7" w:rsidP="001C40E7">
      <w:pPr>
        <w:pStyle w:val="Ttulo2"/>
        <w:jc w:val="both"/>
        <w:rPr>
          <w:rFonts w:ascii="Georgia" w:hAnsi="Georgia" w:cs="Times New Roman"/>
          <w:b/>
          <w:color w:val="000000"/>
          <w:sz w:val="20"/>
          <w:szCs w:val="20"/>
        </w:rPr>
      </w:pPr>
      <w:r w:rsidRPr="001E1B15">
        <w:rPr>
          <w:rFonts w:ascii="Georgia" w:hAnsi="Georgia" w:cs="Times New Roman"/>
          <w:b/>
          <w:color w:val="000000"/>
          <w:sz w:val="20"/>
          <w:szCs w:val="20"/>
        </w:rPr>
        <w:t>2.6. Cadeia de Valor</w:t>
      </w:r>
    </w:p>
    <w:p w14:paraId="7509ED0C" w14:textId="77777777" w:rsidR="001C40E7" w:rsidRPr="001E1B15" w:rsidRDefault="001C40E7" w:rsidP="001C40E7">
      <w:pPr>
        <w:rPr>
          <w:rFonts w:ascii="Georgia" w:hAnsi="Georgia"/>
        </w:rPr>
      </w:pPr>
    </w:p>
    <w:p w14:paraId="18D7DE5F" w14:textId="77777777" w:rsidR="001C40E7" w:rsidRPr="001E1B15" w:rsidRDefault="001C40E7" w:rsidP="001C40E7">
      <w:pPr>
        <w:jc w:val="both"/>
        <w:rPr>
          <w:rFonts w:ascii="Georgia" w:hAnsi="Georgia"/>
          <w:color w:val="000000"/>
        </w:rPr>
      </w:pPr>
      <w:r w:rsidRPr="001E1B15">
        <w:rPr>
          <w:rFonts w:ascii="Georgia" w:hAnsi="Georgia"/>
          <w:color w:val="000000"/>
        </w:rPr>
        <w:t xml:space="preserve">Paralelamente às iniciativas de revisão do planejamento estratégico e de fortalecimento da identidade institucional desenvolvidas em 2025, a </w:t>
      </w:r>
      <w:proofErr w:type="spellStart"/>
      <w:r w:rsidRPr="001E1B15">
        <w:rPr>
          <w:rFonts w:ascii="Georgia" w:hAnsi="Georgia"/>
          <w:color w:val="000000"/>
        </w:rPr>
        <w:t>Codemge</w:t>
      </w:r>
      <w:proofErr w:type="spellEnd"/>
      <w:r w:rsidRPr="001E1B15">
        <w:rPr>
          <w:rFonts w:ascii="Georgia" w:hAnsi="Georgia"/>
          <w:color w:val="000000"/>
        </w:rPr>
        <w:t xml:space="preserve"> e a Codemig promoveram ajustes relevantes em sua cadeia de valor.</w:t>
      </w:r>
    </w:p>
    <w:p w14:paraId="2C7AA37A" w14:textId="77777777" w:rsidR="001C40E7" w:rsidRPr="001E1B15" w:rsidRDefault="001C40E7" w:rsidP="001C40E7">
      <w:pPr>
        <w:jc w:val="both"/>
        <w:rPr>
          <w:rFonts w:ascii="Georgia" w:hAnsi="Georgia"/>
        </w:rPr>
      </w:pPr>
    </w:p>
    <w:p w14:paraId="77DE454D" w14:textId="77777777" w:rsidR="001C40E7" w:rsidRPr="001E1B15" w:rsidRDefault="001C40E7" w:rsidP="001C40E7">
      <w:pPr>
        <w:jc w:val="both"/>
        <w:rPr>
          <w:rFonts w:ascii="Georgia" w:hAnsi="Georgia"/>
          <w:color w:val="000000"/>
        </w:rPr>
      </w:pPr>
      <w:r w:rsidRPr="001E1B15">
        <w:rPr>
          <w:rFonts w:ascii="Georgia" w:hAnsi="Georgia"/>
          <w:color w:val="000000"/>
        </w:rPr>
        <w:t>A cadeia representa a organização dos processos internos e dos fluxos de atuação das Companhias, estruturando a forma como suas atividades são planejadas, executadas e monitoradas. Essa taxonomia permite compreender de maneira integrada como os processos – os de gestão, os primários ou finalísticos e os de apoio e suporte – articulam-se para viabilizar a entrega de valor econômico e social ao Estado de Minas Gerais.</w:t>
      </w:r>
    </w:p>
    <w:p w14:paraId="25158DD7" w14:textId="77777777" w:rsidR="001C40E7" w:rsidRPr="001E1B15" w:rsidRDefault="001C40E7" w:rsidP="001C40E7">
      <w:pPr>
        <w:jc w:val="both"/>
        <w:rPr>
          <w:rFonts w:ascii="Georgia" w:hAnsi="Georgia"/>
        </w:rPr>
      </w:pPr>
    </w:p>
    <w:p w14:paraId="46EF361D" w14:textId="77777777" w:rsidR="001C40E7" w:rsidRPr="001E1B15" w:rsidRDefault="001C40E7" w:rsidP="001C40E7">
      <w:pPr>
        <w:jc w:val="both"/>
        <w:rPr>
          <w:rFonts w:ascii="Georgia" w:hAnsi="Georgia"/>
          <w:color w:val="000000"/>
        </w:rPr>
      </w:pPr>
      <w:r w:rsidRPr="001E1B15">
        <w:rPr>
          <w:rFonts w:ascii="Georgia" w:hAnsi="Georgia"/>
          <w:color w:val="000000"/>
        </w:rPr>
        <w:t>No contexto da revisão do Plano de Negócios e Estratégia de Longo Prazo (</w:t>
      </w:r>
      <w:proofErr w:type="spellStart"/>
      <w:r w:rsidRPr="001E1B15">
        <w:rPr>
          <w:rFonts w:ascii="Georgia" w:hAnsi="Georgia"/>
          <w:color w:val="000000"/>
        </w:rPr>
        <w:t>Pnelp</w:t>
      </w:r>
      <w:proofErr w:type="spellEnd"/>
      <w:r w:rsidRPr="001E1B15">
        <w:rPr>
          <w:rFonts w:ascii="Georgia" w:hAnsi="Georgia"/>
          <w:color w:val="000000"/>
        </w:rPr>
        <w:t xml:space="preserve">) e do ciclo de reestruturação da identidade institucional da Companhia, tornou-se necessária a atualização da cadeia de valor, de modo a refletir com maior clareza o papel da </w:t>
      </w:r>
      <w:proofErr w:type="spellStart"/>
      <w:r w:rsidRPr="001E1B15">
        <w:rPr>
          <w:rFonts w:ascii="Georgia" w:hAnsi="Georgia"/>
          <w:color w:val="000000"/>
        </w:rPr>
        <w:t>Codemge</w:t>
      </w:r>
      <w:proofErr w:type="spellEnd"/>
      <w:r w:rsidRPr="001E1B15">
        <w:rPr>
          <w:rFonts w:ascii="Georgia" w:hAnsi="Georgia"/>
          <w:color w:val="000000"/>
        </w:rPr>
        <w:t xml:space="preserve"> como agente estruturador do desenvolvimento econômico. Esse movimento buscou alinhar processos internos ao novo posicionamento estratégico, reforçando coerência entre missão, visão, modelo de negócios e forma de atuação.</w:t>
      </w:r>
    </w:p>
    <w:p w14:paraId="61FBDB89" w14:textId="77777777" w:rsidR="001C40E7" w:rsidRPr="001E1B15" w:rsidRDefault="001C40E7" w:rsidP="001C40E7">
      <w:pPr>
        <w:jc w:val="both"/>
        <w:rPr>
          <w:rFonts w:ascii="Georgia" w:hAnsi="Georgia"/>
        </w:rPr>
      </w:pPr>
    </w:p>
    <w:p w14:paraId="16221148" w14:textId="77777777" w:rsidR="001C40E7" w:rsidRPr="001E1B15" w:rsidRDefault="001C40E7" w:rsidP="001C40E7">
      <w:pPr>
        <w:jc w:val="both"/>
        <w:rPr>
          <w:rFonts w:ascii="Georgia" w:hAnsi="Georgia"/>
          <w:color w:val="000000"/>
        </w:rPr>
      </w:pPr>
      <w:r w:rsidRPr="001E1B15">
        <w:rPr>
          <w:rFonts w:ascii="Georgia" w:hAnsi="Georgia"/>
          <w:color w:val="000000"/>
        </w:rPr>
        <w:t>A partir desse reposicionamento, foram mapeados os processos existentes; revisadas as interfaces, responsabilidades e fluxos; e definidos novos desenhos para a cadeia de valor, com foco em maior clareza organizacional, eficiência operacional e fortalecimento da governança.</w:t>
      </w:r>
    </w:p>
    <w:p w14:paraId="33FDA9F5" w14:textId="77777777" w:rsidR="001C40E7" w:rsidRPr="001E1B15" w:rsidRDefault="001C40E7" w:rsidP="001C40E7">
      <w:pPr>
        <w:jc w:val="both"/>
        <w:rPr>
          <w:rFonts w:ascii="Georgia" w:hAnsi="Georgia"/>
        </w:rPr>
      </w:pPr>
    </w:p>
    <w:p w14:paraId="256DFBB0" w14:textId="77777777" w:rsidR="001C40E7" w:rsidRPr="001E1B15" w:rsidRDefault="001C40E7" w:rsidP="001C40E7">
      <w:pPr>
        <w:jc w:val="both"/>
        <w:rPr>
          <w:rFonts w:ascii="Georgia" w:hAnsi="Georgia"/>
        </w:rPr>
      </w:pPr>
      <w:r w:rsidRPr="001E1B15">
        <w:rPr>
          <w:rFonts w:ascii="Georgia" w:hAnsi="Georgia"/>
          <w:noProof/>
        </w:rPr>
        <w:lastRenderedPageBreak/>
        <w:drawing>
          <wp:inline distT="0" distB="0" distL="0" distR="0" wp14:anchorId="64725F13" wp14:editId="12B6525E">
            <wp:extent cx="5400675" cy="282892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675" cy="2828925"/>
                    </a:xfrm>
                    <a:prstGeom prst="rect">
                      <a:avLst/>
                    </a:prstGeom>
                  </pic:spPr>
                </pic:pic>
              </a:graphicData>
            </a:graphic>
          </wp:inline>
        </w:drawing>
      </w:r>
    </w:p>
    <w:p w14:paraId="075D670F" w14:textId="77777777" w:rsidR="001C40E7" w:rsidRPr="001E1B15" w:rsidRDefault="001C40E7" w:rsidP="001C40E7">
      <w:pPr>
        <w:jc w:val="both"/>
        <w:rPr>
          <w:rFonts w:ascii="Georgia" w:hAnsi="Georgia"/>
          <w:color w:val="000000"/>
        </w:rPr>
      </w:pPr>
      <w:r w:rsidRPr="001E1B15">
        <w:rPr>
          <w:rFonts w:ascii="Georgia" w:hAnsi="Georgia"/>
          <w:color w:val="000000"/>
        </w:rPr>
        <w:t xml:space="preserve">A segmentação entre processos – de gestão; primários; e de apoio – permite evidenciar como as decisões estratégicas </w:t>
      </w:r>
      <w:r>
        <w:rPr>
          <w:rFonts w:ascii="Georgia" w:hAnsi="Georgia"/>
          <w:color w:val="000000"/>
        </w:rPr>
        <w:t>desdobram-se</w:t>
      </w:r>
      <w:r w:rsidRPr="001E1B15">
        <w:rPr>
          <w:rFonts w:ascii="Georgia" w:hAnsi="Georgia"/>
          <w:color w:val="000000"/>
        </w:rPr>
        <w:t xml:space="preserve"> em entregas finalísticas e são sustentadas por estruturas administrativas, técnicas e de controle.</w:t>
      </w:r>
    </w:p>
    <w:p w14:paraId="25474EF1" w14:textId="77777777" w:rsidR="001C40E7" w:rsidRPr="001E1B15" w:rsidRDefault="001C40E7" w:rsidP="001C40E7">
      <w:pPr>
        <w:jc w:val="both"/>
        <w:rPr>
          <w:rFonts w:ascii="Georgia" w:hAnsi="Georgia"/>
        </w:rPr>
      </w:pPr>
    </w:p>
    <w:p w14:paraId="3BAC38A3" w14:textId="77777777" w:rsidR="001C40E7" w:rsidRPr="001E1B15" w:rsidRDefault="001C40E7" w:rsidP="001C40E7">
      <w:pPr>
        <w:jc w:val="both"/>
        <w:rPr>
          <w:rFonts w:ascii="Georgia" w:hAnsi="Georgia"/>
        </w:rPr>
      </w:pPr>
      <w:r w:rsidRPr="001E1B15">
        <w:rPr>
          <w:rFonts w:ascii="Georgia" w:hAnsi="Georgia"/>
          <w:color w:val="000000"/>
        </w:rPr>
        <w:t>O redesenho da cadeia de valor constituiu, assim, um instrumento fundamental para orientar a gestão, apoiar a tomada de decisão e aprimorar a execução das estratégias institucionais, contemplando o mapeamento e o detalhamento dos fluxos de processos realizados no âmbito deste trabalho.</w:t>
      </w:r>
    </w:p>
    <w:p w14:paraId="59058AD2" w14:textId="77777777" w:rsidR="001C40E7" w:rsidRPr="001E1B15" w:rsidRDefault="001C40E7" w:rsidP="001C40E7">
      <w:pPr>
        <w:jc w:val="both"/>
        <w:rPr>
          <w:rFonts w:ascii="Georgia" w:hAnsi="Georgia"/>
          <w:b/>
          <w:highlight w:val="yellow"/>
          <w:u w:val="single"/>
        </w:rPr>
      </w:pPr>
    </w:p>
    <w:p w14:paraId="44AB90AD" w14:textId="77777777" w:rsidR="001C40E7" w:rsidRPr="001E1B15" w:rsidRDefault="001C40E7" w:rsidP="00BD5C58">
      <w:pPr>
        <w:pStyle w:val="Ttulo1"/>
        <w:ind w:firstLine="0"/>
        <w:rPr>
          <w:rFonts w:ascii="Georgia" w:hAnsi="Georgia" w:cs="Times New Roman"/>
          <w:b w:val="0"/>
          <w:color w:val="000000"/>
          <w:sz w:val="20"/>
          <w:szCs w:val="20"/>
        </w:rPr>
      </w:pPr>
      <w:r w:rsidRPr="001E1B15">
        <w:rPr>
          <w:rFonts w:ascii="Georgia" w:hAnsi="Georgia" w:cs="Times New Roman"/>
          <w:color w:val="000000"/>
          <w:sz w:val="20"/>
          <w:szCs w:val="20"/>
        </w:rPr>
        <w:t>3. Estratégia e Resultados</w:t>
      </w:r>
    </w:p>
    <w:p w14:paraId="04DA1664" w14:textId="77777777" w:rsidR="001C40E7" w:rsidRPr="001E1B15" w:rsidRDefault="001C40E7" w:rsidP="001C40E7">
      <w:pPr>
        <w:rPr>
          <w:rFonts w:ascii="Georgia" w:hAnsi="Georgia"/>
        </w:rPr>
      </w:pPr>
    </w:p>
    <w:p w14:paraId="3D99B021" w14:textId="77777777" w:rsidR="001C40E7" w:rsidRPr="001E1B15" w:rsidRDefault="001C40E7" w:rsidP="001C40E7">
      <w:pPr>
        <w:jc w:val="both"/>
        <w:rPr>
          <w:rFonts w:ascii="Georgia" w:hAnsi="Georgia"/>
          <w:color w:val="000000"/>
        </w:rPr>
      </w:pPr>
      <w:r w:rsidRPr="001E1B15">
        <w:rPr>
          <w:rFonts w:ascii="Georgia" w:hAnsi="Georgia"/>
          <w:color w:val="000000"/>
        </w:rPr>
        <w:t xml:space="preserve">O exercício de 2025 representou um período de consolidação estratégica e de amadurecimento institucional da </w:t>
      </w:r>
      <w:proofErr w:type="spellStart"/>
      <w:r w:rsidRPr="001E1B15">
        <w:rPr>
          <w:rFonts w:ascii="Georgia" w:hAnsi="Georgia"/>
          <w:color w:val="000000"/>
        </w:rPr>
        <w:t>Codemge</w:t>
      </w:r>
      <w:proofErr w:type="spellEnd"/>
      <w:r w:rsidRPr="001E1B15">
        <w:rPr>
          <w:rFonts w:ascii="Georgia" w:hAnsi="Georgia"/>
          <w:color w:val="000000"/>
        </w:rPr>
        <w:t>. Ao longo do ano, a Companhia promoveu processo estruturado de revisão de seu planejamento de longo prazo, motivado pelas transformações no ambiente econômico e pelas novas diretrizes e expectativas do estado de Minas Gerais, culminando na aprovação de um novo ciclo estratégico ao final do exercício.</w:t>
      </w:r>
    </w:p>
    <w:p w14:paraId="4C06A580" w14:textId="77777777" w:rsidR="001C40E7" w:rsidRPr="001E1B15" w:rsidRDefault="001C40E7" w:rsidP="001C40E7">
      <w:pPr>
        <w:jc w:val="both"/>
        <w:rPr>
          <w:rFonts w:ascii="Georgia" w:hAnsi="Georgia"/>
        </w:rPr>
      </w:pPr>
    </w:p>
    <w:p w14:paraId="3607EC3A" w14:textId="77777777" w:rsidR="001C40E7" w:rsidRPr="001E1B15" w:rsidRDefault="001C40E7" w:rsidP="001C40E7">
      <w:pPr>
        <w:jc w:val="both"/>
        <w:rPr>
          <w:rFonts w:ascii="Georgia" w:hAnsi="Georgia"/>
          <w:color w:val="000000"/>
        </w:rPr>
      </w:pPr>
      <w:r w:rsidRPr="001E1B15">
        <w:rPr>
          <w:rFonts w:ascii="Georgia" w:hAnsi="Georgia"/>
          <w:color w:val="000000"/>
        </w:rPr>
        <w:t xml:space="preserve">Não obstante essa revisão, os resultados ora apresentados referem-se à execução das diretrizes, objetivos e metas estabelecidos no </w:t>
      </w:r>
      <w:proofErr w:type="spellStart"/>
      <w:r w:rsidRPr="001E1B15">
        <w:rPr>
          <w:rFonts w:ascii="Georgia" w:hAnsi="Georgia"/>
          <w:b/>
          <w:color w:val="000000"/>
        </w:rPr>
        <w:t>Pnelp</w:t>
      </w:r>
      <w:proofErr w:type="spellEnd"/>
      <w:r w:rsidRPr="001E1B15">
        <w:rPr>
          <w:rFonts w:ascii="Georgia" w:hAnsi="Georgia"/>
          <w:b/>
          <w:color w:val="000000"/>
        </w:rPr>
        <w:t xml:space="preserve"> 2025–2029</w:t>
      </w:r>
      <w:r w:rsidRPr="001E1B15">
        <w:rPr>
          <w:rFonts w:ascii="Georgia" w:hAnsi="Georgia"/>
          <w:color w:val="000000"/>
        </w:rPr>
        <w:t xml:space="preserve">, instrumento vigente durante todo o período. </w:t>
      </w:r>
    </w:p>
    <w:p w14:paraId="68FE46E8" w14:textId="77777777" w:rsidR="001C40E7" w:rsidRPr="001E1B15" w:rsidRDefault="001C40E7" w:rsidP="001C40E7">
      <w:pPr>
        <w:jc w:val="both"/>
        <w:rPr>
          <w:rFonts w:ascii="Georgia" w:hAnsi="Georgia"/>
        </w:rPr>
      </w:pPr>
    </w:p>
    <w:p w14:paraId="7DF32A50" w14:textId="77777777" w:rsidR="001C40E7" w:rsidRPr="001E1B15" w:rsidRDefault="001C40E7" w:rsidP="001C40E7">
      <w:pPr>
        <w:jc w:val="both"/>
        <w:rPr>
          <w:rFonts w:ascii="Georgia" w:hAnsi="Georgia"/>
          <w:color w:val="000000"/>
        </w:rPr>
      </w:pPr>
      <w:r w:rsidRPr="001E1B15">
        <w:rPr>
          <w:rFonts w:ascii="Georgia" w:hAnsi="Georgia"/>
          <w:color w:val="000000"/>
        </w:rPr>
        <w:t>O desempenho apurado em 2025 decorre da implementação desse planejamento, do desdobramento das metas corporativas dele derivadas e do monitoramento sistemático realizado no âmbito da governança da Companhia.</w:t>
      </w:r>
    </w:p>
    <w:p w14:paraId="74AB3ED0" w14:textId="77777777" w:rsidR="001C40E7" w:rsidRPr="001E1B15" w:rsidRDefault="001C40E7" w:rsidP="001C40E7">
      <w:pPr>
        <w:jc w:val="both"/>
        <w:rPr>
          <w:rFonts w:ascii="Georgia" w:hAnsi="Georgia"/>
        </w:rPr>
      </w:pPr>
    </w:p>
    <w:p w14:paraId="6895A639" w14:textId="77777777" w:rsidR="001C40E7" w:rsidRPr="001E1B15" w:rsidRDefault="001C40E7" w:rsidP="001C40E7">
      <w:pPr>
        <w:rPr>
          <w:rFonts w:ascii="Georgia" w:hAnsi="Georgia"/>
        </w:rPr>
      </w:pPr>
      <w:r w:rsidRPr="001E1B15">
        <w:rPr>
          <w:rFonts w:ascii="Georgia" w:hAnsi="Georgia"/>
          <w:b/>
          <w:color w:val="000000"/>
        </w:rPr>
        <w:t>4. Gestão de Ativos</w:t>
      </w:r>
    </w:p>
    <w:p w14:paraId="5016D1DE" w14:textId="77777777" w:rsidR="001C40E7" w:rsidRPr="001E1B15" w:rsidRDefault="001C40E7" w:rsidP="001C40E7">
      <w:pPr>
        <w:jc w:val="both"/>
        <w:rPr>
          <w:rFonts w:ascii="Georgia" w:hAnsi="Georgia"/>
        </w:rPr>
      </w:pPr>
    </w:p>
    <w:p w14:paraId="167E007A" w14:textId="77777777" w:rsidR="001C40E7" w:rsidRPr="001E1B15" w:rsidRDefault="001C40E7" w:rsidP="001C40E7">
      <w:pPr>
        <w:jc w:val="both"/>
        <w:rPr>
          <w:rFonts w:ascii="Georgia" w:hAnsi="Georgia"/>
        </w:rPr>
      </w:pPr>
      <w:r w:rsidRPr="001E1B15">
        <w:rPr>
          <w:rFonts w:ascii="Georgia" w:hAnsi="Georgia"/>
        </w:rPr>
        <w:t xml:space="preserve">A </w:t>
      </w:r>
      <w:proofErr w:type="spellStart"/>
      <w:r w:rsidRPr="001E1B15">
        <w:rPr>
          <w:rFonts w:ascii="Georgia" w:hAnsi="Georgia"/>
        </w:rPr>
        <w:t>Codemge</w:t>
      </w:r>
      <w:proofErr w:type="spellEnd"/>
      <w:r w:rsidRPr="001E1B15">
        <w:rPr>
          <w:rFonts w:ascii="Georgia" w:hAnsi="Georgia"/>
        </w:rPr>
        <w:t xml:space="preserve"> gerencia um portfólio diversificado de ativos</w:t>
      </w:r>
      <w:r>
        <w:rPr>
          <w:rFonts w:ascii="Georgia" w:hAnsi="Georgia"/>
        </w:rPr>
        <w:t>,</w:t>
      </w:r>
      <w:r w:rsidRPr="001E1B15">
        <w:rPr>
          <w:rFonts w:ascii="Georgia" w:hAnsi="Georgia"/>
        </w:rPr>
        <w:t xml:space="preserve"> com foco em desempenho, sustentabilidade e geração de valor, realizando avaliações periódicas de seu patrimônio, orientando decisões que busquem maior eficiência na alocação de recursos e melhores resultados econômicos e sociais.</w:t>
      </w:r>
    </w:p>
    <w:p w14:paraId="7AE4FF17" w14:textId="77777777" w:rsidR="001C40E7" w:rsidRPr="001E1B15" w:rsidRDefault="001C40E7" w:rsidP="001C40E7">
      <w:pPr>
        <w:jc w:val="both"/>
        <w:rPr>
          <w:rFonts w:ascii="Georgia" w:hAnsi="Georgia"/>
        </w:rPr>
      </w:pPr>
    </w:p>
    <w:p w14:paraId="3E1B0D17" w14:textId="77777777" w:rsidR="001C40E7" w:rsidRPr="001E1B15" w:rsidRDefault="001C40E7" w:rsidP="001C40E7">
      <w:pPr>
        <w:jc w:val="both"/>
        <w:rPr>
          <w:rFonts w:ascii="Georgia" w:hAnsi="Georgia"/>
        </w:rPr>
      </w:pPr>
      <w:r w:rsidRPr="001E1B15">
        <w:rPr>
          <w:rFonts w:ascii="Georgia" w:hAnsi="Georgia"/>
        </w:rPr>
        <w:t xml:space="preserve">Na administração, direta e indireta, de seus ativos imobiliários, a </w:t>
      </w:r>
      <w:proofErr w:type="spellStart"/>
      <w:r w:rsidRPr="001E1B15">
        <w:rPr>
          <w:rFonts w:ascii="Georgia" w:hAnsi="Georgia"/>
        </w:rPr>
        <w:t>Codemge</w:t>
      </w:r>
      <w:proofErr w:type="spellEnd"/>
      <w:r w:rsidRPr="001E1B15">
        <w:rPr>
          <w:rFonts w:ascii="Georgia" w:hAnsi="Georgia"/>
        </w:rPr>
        <w:t xml:space="preserve"> atua de forma estruturada para otimizar a utilização, ampliar a rentabilidade e reduzir a ociosidade. Sua gestão é pautada pela exploração responsável dos seus bens</w:t>
      </w:r>
      <w:r>
        <w:rPr>
          <w:rFonts w:ascii="Georgia" w:hAnsi="Georgia"/>
        </w:rPr>
        <w:t xml:space="preserve"> e</w:t>
      </w:r>
      <w:r w:rsidRPr="001E1B15">
        <w:rPr>
          <w:rFonts w:ascii="Georgia" w:hAnsi="Georgia"/>
        </w:rPr>
        <w:t xml:space="preserve"> pela busca constante d</w:t>
      </w:r>
      <w:r>
        <w:rPr>
          <w:rFonts w:ascii="Georgia" w:hAnsi="Georgia"/>
        </w:rPr>
        <w:t>e</w:t>
      </w:r>
      <w:r w:rsidRPr="001E1B15">
        <w:rPr>
          <w:rFonts w:ascii="Georgia" w:hAnsi="Georgia"/>
        </w:rPr>
        <w:t xml:space="preserve"> melhor retorno financeiro, racionalização de custos e geração de benefícios </w:t>
      </w:r>
      <w:r>
        <w:rPr>
          <w:rFonts w:ascii="Georgia" w:hAnsi="Georgia"/>
        </w:rPr>
        <w:t>à</w:t>
      </w:r>
      <w:r w:rsidRPr="001E1B15">
        <w:rPr>
          <w:rFonts w:ascii="Georgia" w:hAnsi="Georgia"/>
        </w:rPr>
        <w:t xml:space="preserve"> sociedade.</w:t>
      </w:r>
    </w:p>
    <w:p w14:paraId="2ED20F63" w14:textId="77777777" w:rsidR="001C40E7" w:rsidRPr="001E1B15" w:rsidRDefault="001C40E7" w:rsidP="001C40E7">
      <w:pPr>
        <w:jc w:val="both"/>
        <w:rPr>
          <w:rFonts w:ascii="Georgia" w:hAnsi="Georgia"/>
        </w:rPr>
      </w:pPr>
    </w:p>
    <w:p w14:paraId="4BA50F3F" w14:textId="77777777" w:rsidR="001C40E7" w:rsidRDefault="001C40E7" w:rsidP="001C40E7">
      <w:pPr>
        <w:jc w:val="both"/>
        <w:rPr>
          <w:rFonts w:ascii="Georgia" w:hAnsi="Georgia"/>
        </w:rPr>
      </w:pPr>
      <w:r w:rsidRPr="001E1B15">
        <w:rPr>
          <w:rFonts w:ascii="Georgia" w:hAnsi="Georgia"/>
        </w:rPr>
        <w:t xml:space="preserve">• Centros de feiras e eventos: </w:t>
      </w:r>
    </w:p>
    <w:p w14:paraId="1646CC44" w14:textId="77777777" w:rsidR="001C40E7" w:rsidRPr="001E1B15" w:rsidRDefault="001C40E7" w:rsidP="001C40E7">
      <w:pPr>
        <w:jc w:val="both"/>
        <w:rPr>
          <w:rFonts w:ascii="Georgia" w:hAnsi="Georgia"/>
        </w:rPr>
      </w:pPr>
      <w:r w:rsidRPr="001E1B15">
        <w:rPr>
          <w:rFonts w:ascii="Georgia" w:hAnsi="Georgia"/>
        </w:rPr>
        <w:lastRenderedPageBreak/>
        <w:t>Minascentro (Belo Horizonte) – concedido ao Consórcio Gestor Minascentro;</w:t>
      </w:r>
    </w:p>
    <w:p w14:paraId="35170127" w14:textId="77777777" w:rsidR="001C40E7" w:rsidRDefault="001C40E7" w:rsidP="001C40E7">
      <w:pPr>
        <w:jc w:val="both"/>
        <w:rPr>
          <w:rFonts w:ascii="Georgia" w:hAnsi="Georgia"/>
        </w:rPr>
      </w:pPr>
      <w:r w:rsidRPr="001E1B15">
        <w:rPr>
          <w:rFonts w:ascii="Georgia" w:hAnsi="Georgia"/>
        </w:rPr>
        <w:t xml:space="preserve">Expominas Belo Horizonte – concedido à </w:t>
      </w:r>
      <w:proofErr w:type="spellStart"/>
      <w:r w:rsidRPr="001E1B15">
        <w:rPr>
          <w:rFonts w:ascii="Georgia" w:hAnsi="Georgia"/>
        </w:rPr>
        <w:t>Nutribom</w:t>
      </w:r>
      <w:proofErr w:type="spellEnd"/>
      <w:r>
        <w:rPr>
          <w:rFonts w:ascii="Georgia" w:hAnsi="Georgia"/>
        </w:rPr>
        <w:t>;</w:t>
      </w:r>
    </w:p>
    <w:p w14:paraId="4E9414B3" w14:textId="77777777" w:rsidR="001C40E7" w:rsidRPr="001E1B15" w:rsidRDefault="001C40E7" w:rsidP="001C40E7">
      <w:pPr>
        <w:jc w:val="both"/>
        <w:rPr>
          <w:rFonts w:ascii="Georgia" w:hAnsi="Georgia"/>
        </w:rPr>
      </w:pPr>
      <w:r>
        <w:rPr>
          <w:rFonts w:ascii="Georgia" w:hAnsi="Georgia"/>
        </w:rPr>
        <w:t>Expominas Araxá;</w:t>
      </w:r>
    </w:p>
    <w:p w14:paraId="21EB0792" w14:textId="77777777" w:rsidR="001C40E7" w:rsidRPr="001E1B15" w:rsidRDefault="001C40E7" w:rsidP="001C40E7">
      <w:pPr>
        <w:jc w:val="both"/>
        <w:rPr>
          <w:rFonts w:ascii="Georgia" w:hAnsi="Georgia"/>
        </w:rPr>
      </w:pPr>
      <w:r w:rsidRPr="001E1B15">
        <w:rPr>
          <w:rFonts w:ascii="Georgia" w:hAnsi="Georgia"/>
        </w:rPr>
        <w:t>Expominas Juiz de Fora</w:t>
      </w:r>
      <w:r>
        <w:rPr>
          <w:rFonts w:ascii="Georgia" w:hAnsi="Georgia"/>
        </w:rPr>
        <w:t>;</w:t>
      </w:r>
    </w:p>
    <w:p w14:paraId="508E3F22" w14:textId="77777777" w:rsidR="001C40E7" w:rsidRPr="001E1B15" w:rsidRDefault="001C40E7" w:rsidP="001C40E7">
      <w:pPr>
        <w:jc w:val="both"/>
        <w:rPr>
          <w:rFonts w:ascii="Georgia" w:hAnsi="Georgia"/>
        </w:rPr>
      </w:pPr>
      <w:r w:rsidRPr="001E1B15">
        <w:rPr>
          <w:rFonts w:ascii="Georgia" w:hAnsi="Georgia"/>
        </w:rPr>
        <w:t xml:space="preserve">Expominas São João </w:t>
      </w:r>
      <w:proofErr w:type="spellStart"/>
      <w:r w:rsidRPr="001E1B15">
        <w:rPr>
          <w:rFonts w:ascii="Georgia" w:hAnsi="Georgia"/>
        </w:rPr>
        <w:t>del</w:t>
      </w:r>
      <w:proofErr w:type="spellEnd"/>
      <w:r w:rsidRPr="001E1B15">
        <w:rPr>
          <w:rFonts w:ascii="Georgia" w:hAnsi="Georgia"/>
        </w:rPr>
        <w:t>-Rei</w:t>
      </w:r>
      <w:r>
        <w:rPr>
          <w:rFonts w:ascii="Georgia" w:hAnsi="Georgia"/>
        </w:rPr>
        <w:t>.</w:t>
      </w:r>
    </w:p>
    <w:p w14:paraId="7C18E60C" w14:textId="77777777" w:rsidR="001C40E7" w:rsidRPr="001E1B15" w:rsidRDefault="001C40E7" w:rsidP="001C40E7">
      <w:pPr>
        <w:jc w:val="both"/>
        <w:rPr>
          <w:rFonts w:ascii="Georgia" w:hAnsi="Georgia"/>
        </w:rPr>
      </w:pPr>
    </w:p>
    <w:p w14:paraId="623E4D5F" w14:textId="77777777" w:rsidR="001C40E7" w:rsidRDefault="001C40E7" w:rsidP="001C40E7">
      <w:pPr>
        <w:jc w:val="both"/>
        <w:rPr>
          <w:rFonts w:ascii="Georgia" w:hAnsi="Georgia"/>
        </w:rPr>
      </w:pPr>
      <w:r w:rsidRPr="001E1B15">
        <w:rPr>
          <w:rFonts w:ascii="Georgia" w:hAnsi="Georgia"/>
        </w:rPr>
        <w:t xml:space="preserve">• Parques e balneários: </w:t>
      </w:r>
    </w:p>
    <w:p w14:paraId="0B2B2ED3" w14:textId="77777777" w:rsidR="001C40E7" w:rsidRPr="001E1B15" w:rsidRDefault="001C40E7" w:rsidP="001C40E7">
      <w:pPr>
        <w:jc w:val="both"/>
        <w:rPr>
          <w:rFonts w:ascii="Georgia" w:hAnsi="Georgia"/>
        </w:rPr>
      </w:pPr>
      <w:r w:rsidRPr="001E1B15">
        <w:rPr>
          <w:rFonts w:ascii="Georgia" w:hAnsi="Georgia"/>
        </w:rPr>
        <w:t>Thermas Antônio Carlos (Poços de Caldas)</w:t>
      </w:r>
      <w:r>
        <w:rPr>
          <w:rFonts w:ascii="Georgia" w:hAnsi="Georgia"/>
        </w:rPr>
        <w:t>;</w:t>
      </w:r>
    </w:p>
    <w:p w14:paraId="12B00B0E" w14:textId="77777777" w:rsidR="001C40E7" w:rsidRPr="001E1B15" w:rsidRDefault="001C40E7" w:rsidP="001C40E7">
      <w:pPr>
        <w:jc w:val="both"/>
        <w:rPr>
          <w:rFonts w:ascii="Georgia" w:hAnsi="Georgia"/>
        </w:rPr>
      </w:pPr>
      <w:r w:rsidRPr="001E1B15">
        <w:rPr>
          <w:rFonts w:ascii="Georgia" w:hAnsi="Georgia"/>
        </w:rPr>
        <w:t>Parque das Águas de Caxambu</w:t>
      </w:r>
      <w:r>
        <w:rPr>
          <w:rFonts w:ascii="Georgia" w:hAnsi="Georgia"/>
        </w:rPr>
        <w:t>;</w:t>
      </w:r>
    </w:p>
    <w:p w14:paraId="06A4C69F" w14:textId="77777777" w:rsidR="001C40E7" w:rsidRPr="001E1B15" w:rsidRDefault="001C40E7" w:rsidP="001C40E7">
      <w:pPr>
        <w:jc w:val="both"/>
        <w:rPr>
          <w:rFonts w:ascii="Georgia" w:hAnsi="Georgia"/>
        </w:rPr>
      </w:pPr>
      <w:r w:rsidRPr="001E1B15">
        <w:rPr>
          <w:rFonts w:ascii="Georgia" w:hAnsi="Georgia"/>
        </w:rPr>
        <w:t>Balneário Gabriel Passos (Tiradentes) – arrendado à Cantina do Ítalo</w:t>
      </w:r>
      <w:r>
        <w:rPr>
          <w:rFonts w:ascii="Georgia" w:hAnsi="Georgia"/>
        </w:rPr>
        <w:t>.</w:t>
      </w:r>
    </w:p>
    <w:p w14:paraId="7A646D84" w14:textId="77777777" w:rsidR="001C40E7" w:rsidRPr="001E1B15" w:rsidRDefault="001C40E7" w:rsidP="001C40E7">
      <w:pPr>
        <w:jc w:val="both"/>
        <w:rPr>
          <w:rFonts w:ascii="Georgia" w:hAnsi="Georgia"/>
        </w:rPr>
      </w:pPr>
    </w:p>
    <w:p w14:paraId="79CA6426" w14:textId="77777777" w:rsidR="001C40E7" w:rsidRDefault="001C40E7" w:rsidP="001C40E7">
      <w:pPr>
        <w:jc w:val="both"/>
        <w:rPr>
          <w:rFonts w:ascii="Georgia" w:hAnsi="Georgia"/>
        </w:rPr>
      </w:pPr>
      <w:r w:rsidRPr="001E1B15">
        <w:rPr>
          <w:rFonts w:ascii="Georgia" w:hAnsi="Georgia"/>
        </w:rPr>
        <w:t xml:space="preserve">• Hotéis: </w:t>
      </w:r>
    </w:p>
    <w:p w14:paraId="6471081A" w14:textId="77777777" w:rsidR="001C40E7" w:rsidRPr="001E1B15" w:rsidRDefault="001C40E7" w:rsidP="001C40E7">
      <w:pPr>
        <w:jc w:val="both"/>
        <w:rPr>
          <w:rFonts w:ascii="Georgia" w:hAnsi="Georgia"/>
        </w:rPr>
      </w:pPr>
      <w:r w:rsidRPr="001E1B15">
        <w:rPr>
          <w:rFonts w:ascii="Georgia" w:hAnsi="Georgia"/>
        </w:rPr>
        <w:t>Grande Hotel de Araxá – arrendado ao Grupo Tauá</w:t>
      </w:r>
      <w:r>
        <w:rPr>
          <w:rFonts w:ascii="Georgia" w:hAnsi="Georgia"/>
        </w:rPr>
        <w:t>;</w:t>
      </w:r>
    </w:p>
    <w:p w14:paraId="5F50C8DA" w14:textId="77777777" w:rsidR="001C40E7" w:rsidRPr="001E1B15" w:rsidRDefault="001C40E7" w:rsidP="001C40E7">
      <w:pPr>
        <w:jc w:val="both"/>
        <w:rPr>
          <w:rFonts w:ascii="Georgia" w:hAnsi="Georgia"/>
        </w:rPr>
      </w:pPr>
      <w:r w:rsidRPr="001E1B15">
        <w:rPr>
          <w:rFonts w:ascii="Georgia" w:hAnsi="Georgia"/>
        </w:rPr>
        <w:t>Palace Hotel e Cassino (Poços de Caldas) – arrendado ao Consórcio Carlton-Village</w:t>
      </w:r>
      <w:r>
        <w:rPr>
          <w:rFonts w:ascii="Georgia" w:hAnsi="Georgia"/>
        </w:rPr>
        <w:t>.</w:t>
      </w:r>
    </w:p>
    <w:p w14:paraId="39363341" w14:textId="77777777" w:rsidR="001C40E7" w:rsidRPr="001E1B15" w:rsidRDefault="001C40E7" w:rsidP="001C40E7">
      <w:pPr>
        <w:jc w:val="both"/>
        <w:rPr>
          <w:rFonts w:ascii="Georgia" w:hAnsi="Georgia"/>
        </w:rPr>
      </w:pPr>
    </w:p>
    <w:p w14:paraId="6F591934" w14:textId="77777777" w:rsidR="001C40E7" w:rsidRDefault="001C40E7" w:rsidP="001C40E7">
      <w:pPr>
        <w:jc w:val="both"/>
        <w:rPr>
          <w:rFonts w:ascii="Georgia" w:hAnsi="Georgia"/>
        </w:rPr>
      </w:pPr>
      <w:r w:rsidRPr="001E1B15">
        <w:rPr>
          <w:rFonts w:ascii="Georgia" w:hAnsi="Georgia"/>
        </w:rPr>
        <w:t xml:space="preserve">• Outros ativos culturais: </w:t>
      </w:r>
    </w:p>
    <w:p w14:paraId="4828E2DD" w14:textId="77777777" w:rsidR="001C40E7" w:rsidRDefault="001C40E7" w:rsidP="001C40E7">
      <w:pPr>
        <w:jc w:val="both"/>
        <w:rPr>
          <w:rFonts w:ascii="Georgia" w:hAnsi="Georgia"/>
        </w:rPr>
      </w:pPr>
      <w:r w:rsidRPr="001E1B15">
        <w:rPr>
          <w:rFonts w:ascii="Georgia" w:hAnsi="Georgia"/>
        </w:rPr>
        <w:t>Centro de Cultura Presidente Itamar Franco (Belo Horizonte)</w:t>
      </w:r>
      <w:r>
        <w:rPr>
          <w:rFonts w:ascii="Georgia" w:hAnsi="Georgia"/>
        </w:rPr>
        <w:t>;</w:t>
      </w:r>
    </w:p>
    <w:p w14:paraId="6394259B" w14:textId="77777777" w:rsidR="001C40E7" w:rsidRPr="001E1B15" w:rsidRDefault="001C40E7" w:rsidP="001C40E7">
      <w:pPr>
        <w:jc w:val="both"/>
        <w:rPr>
          <w:rFonts w:ascii="Georgia" w:hAnsi="Georgia"/>
        </w:rPr>
      </w:pPr>
      <w:r>
        <w:rPr>
          <w:rFonts w:ascii="Georgia" w:hAnsi="Georgia"/>
        </w:rPr>
        <w:t>Parque do Palácio das Mangabeiras (Belo Horizonte).</w:t>
      </w:r>
    </w:p>
    <w:p w14:paraId="457385AC" w14:textId="77777777" w:rsidR="001C40E7" w:rsidRDefault="001C40E7" w:rsidP="001C40E7">
      <w:pPr>
        <w:jc w:val="both"/>
        <w:rPr>
          <w:rFonts w:ascii="Georgia" w:hAnsi="Georgia" w:cs="Open Sans SemiBold"/>
          <w:b/>
          <w:color w:val="000000"/>
        </w:rPr>
      </w:pPr>
    </w:p>
    <w:p w14:paraId="7BDBF391" w14:textId="77777777" w:rsidR="001C40E7" w:rsidRDefault="001C40E7" w:rsidP="001C40E7">
      <w:pPr>
        <w:rPr>
          <w:rFonts w:ascii="Georgia" w:hAnsi="Georgia"/>
          <w:b/>
          <w:color w:val="000000"/>
        </w:rPr>
      </w:pPr>
      <w:r>
        <w:rPr>
          <w:rFonts w:ascii="Georgia" w:hAnsi="Georgia"/>
          <w:b/>
          <w:color w:val="000000"/>
        </w:rPr>
        <w:t xml:space="preserve">5. </w:t>
      </w:r>
      <w:r w:rsidRPr="001E1B15">
        <w:rPr>
          <w:rFonts w:ascii="Georgia" w:hAnsi="Georgia"/>
          <w:b/>
          <w:color w:val="000000"/>
        </w:rPr>
        <w:t>Parcerias e Projetos Estratégicos</w:t>
      </w:r>
    </w:p>
    <w:p w14:paraId="401C0AF2" w14:textId="77777777" w:rsidR="001C40E7" w:rsidRDefault="001C40E7" w:rsidP="001C40E7">
      <w:pPr>
        <w:rPr>
          <w:rFonts w:ascii="Georgia" w:hAnsi="Georgia"/>
          <w:b/>
          <w:color w:val="000000"/>
        </w:rPr>
      </w:pPr>
    </w:p>
    <w:p w14:paraId="0EDCB6C4" w14:textId="77777777" w:rsidR="001C40E7" w:rsidRDefault="001C40E7" w:rsidP="001C40E7">
      <w:pPr>
        <w:jc w:val="both"/>
        <w:rPr>
          <w:rFonts w:ascii="Georgia" w:hAnsi="Georgia"/>
          <w:bCs/>
          <w:color w:val="000000"/>
        </w:rPr>
      </w:pPr>
      <w:r w:rsidRPr="00A606EC">
        <w:rPr>
          <w:rFonts w:ascii="Georgia" w:hAnsi="Georgia"/>
          <w:bCs/>
          <w:color w:val="000000"/>
        </w:rPr>
        <w:t>A Companhia intensificou, ao longo de 2025, seu papel na modelagem de soluções e na atração de investimentos, conectando os setores público e privado sem necessariamente empregar recursos próprios e colocando sua capacidade técnica e seu capital humano a serviço de iniciativas alinhadas às prioridades do Governo de Minas Gerais.</w:t>
      </w:r>
    </w:p>
    <w:p w14:paraId="445C304E" w14:textId="77777777" w:rsidR="001C40E7" w:rsidRPr="00A606EC" w:rsidRDefault="001C40E7" w:rsidP="001C40E7">
      <w:pPr>
        <w:jc w:val="both"/>
        <w:rPr>
          <w:rFonts w:ascii="Georgia" w:hAnsi="Georgia"/>
          <w:bCs/>
          <w:color w:val="000000"/>
        </w:rPr>
      </w:pPr>
    </w:p>
    <w:p w14:paraId="1FB5F588" w14:textId="77777777" w:rsidR="001C40E7" w:rsidRDefault="001C40E7" w:rsidP="001C40E7">
      <w:pPr>
        <w:jc w:val="both"/>
        <w:rPr>
          <w:rFonts w:ascii="Georgia" w:hAnsi="Georgia"/>
          <w:bCs/>
          <w:color w:val="000000"/>
        </w:rPr>
      </w:pPr>
      <w:r w:rsidRPr="00A606EC">
        <w:rPr>
          <w:rFonts w:ascii="Georgia" w:hAnsi="Georgia"/>
          <w:bCs/>
          <w:color w:val="000000"/>
        </w:rPr>
        <w:t xml:space="preserve">Nesse contexto, atuou de forma estratégica na estruturação e no apoio técnico a projetos prioritários, especialmente nas áreas de infraestrutura, mobilidade, saneamento e infraestrutura social. </w:t>
      </w:r>
    </w:p>
    <w:p w14:paraId="22992A0A" w14:textId="77777777" w:rsidR="001C40E7" w:rsidRPr="00A606EC" w:rsidRDefault="001C40E7" w:rsidP="001C40E7">
      <w:pPr>
        <w:jc w:val="both"/>
        <w:rPr>
          <w:rFonts w:ascii="Georgia" w:hAnsi="Georgia"/>
          <w:bCs/>
          <w:color w:val="000000"/>
        </w:rPr>
      </w:pPr>
    </w:p>
    <w:p w14:paraId="68EE8DFC" w14:textId="77777777" w:rsidR="001C40E7" w:rsidRDefault="001C40E7" w:rsidP="001C40E7">
      <w:pPr>
        <w:jc w:val="both"/>
        <w:rPr>
          <w:rFonts w:ascii="Georgia" w:hAnsi="Georgia"/>
          <w:bCs/>
          <w:color w:val="000000"/>
        </w:rPr>
      </w:pPr>
      <w:r w:rsidRPr="00A606EC">
        <w:rPr>
          <w:rFonts w:ascii="Georgia" w:hAnsi="Georgia"/>
          <w:bCs/>
          <w:color w:val="000000"/>
        </w:rPr>
        <w:t xml:space="preserve">Destacaram-se a evolução de concessões e parcerias público-privadas (PPPs), bem como a elaboração de estudos e instrumentos de planejamento relevantes para o </w:t>
      </w:r>
      <w:r>
        <w:rPr>
          <w:rFonts w:ascii="Georgia" w:hAnsi="Georgia"/>
          <w:bCs/>
          <w:color w:val="000000"/>
        </w:rPr>
        <w:t>e</w:t>
      </w:r>
      <w:r w:rsidRPr="00A606EC">
        <w:rPr>
          <w:rFonts w:ascii="Georgia" w:hAnsi="Georgia"/>
          <w:bCs/>
          <w:color w:val="000000"/>
        </w:rPr>
        <w:t>stado. Também ganharam relevo iniciativas voltadas ao fortalecimento da governança regulatória, ao apoio técnico à formulação de políticas públicas e à ampliação da capacidade institucional dos municípios, por meio de programas como o “Cidade Parceira”.</w:t>
      </w:r>
    </w:p>
    <w:p w14:paraId="22C9D9E9" w14:textId="77777777" w:rsidR="001C40E7" w:rsidRPr="00A606EC" w:rsidRDefault="001C40E7" w:rsidP="001C40E7">
      <w:pPr>
        <w:jc w:val="both"/>
        <w:rPr>
          <w:rFonts w:ascii="Georgia" w:hAnsi="Georgia"/>
          <w:bCs/>
          <w:color w:val="000000"/>
        </w:rPr>
      </w:pPr>
    </w:p>
    <w:p w14:paraId="34B97F8F" w14:textId="77777777" w:rsidR="001C40E7" w:rsidRDefault="001C40E7" w:rsidP="001C40E7">
      <w:pPr>
        <w:jc w:val="both"/>
        <w:rPr>
          <w:rFonts w:ascii="Georgia" w:hAnsi="Georgia"/>
          <w:bCs/>
          <w:color w:val="000000"/>
        </w:rPr>
      </w:pPr>
      <w:r w:rsidRPr="00A606EC">
        <w:rPr>
          <w:rFonts w:ascii="Georgia" w:hAnsi="Georgia"/>
          <w:bCs/>
          <w:color w:val="000000"/>
        </w:rPr>
        <w:t>No campo das parcerias, a Companhia manteve e ampliou sua atuação em projetos de impacto nas áreas de cultura, turismo, esporte, inclusão social e inovação, com a celebração de novos convênios e a execução de iniciativas que contribuem para o desenvolvimento regional, a valorização da cultura mineira e a geração de oportunidades econômicas e sociais.</w:t>
      </w:r>
    </w:p>
    <w:p w14:paraId="4B5F6877" w14:textId="77777777" w:rsidR="001C40E7" w:rsidRPr="00A606EC" w:rsidRDefault="001C40E7" w:rsidP="001C40E7">
      <w:pPr>
        <w:jc w:val="both"/>
        <w:rPr>
          <w:rFonts w:ascii="Georgia" w:hAnsi="Georgia"/>
          <w:bCs/>
          <w:color w:val="000000"/>
        </w:rPr>
      </w:pPr>
    </w:p>
    <w:p w14:paraId="26377D11" w14:textId="77777777" w:rsidR="001C40E7" w:rsidRDefault="001C40E7" w:rsidP="001C40E7">
      <w:pPr>
        <w:jc w:val="both"/>
        <w:rPr>
          <w:rFonts w:ascii="Georgia" w:hAnsi="Georgia"/>
          <w:bCs/>
          <w:color w:val="000000"/>
        </w:rPr>
      </w:pPr>
      <w:r w:rsidRPr="00A606EC">
        <w:rPr>
          <w:rFonts w:ascii="Georgia" w:hAnsi="Georgia"/>
          <w:bCs/>
          <w:color w:val="000000"/>
        </w:rPr>
        <w:t>Adicionalmente, avançou em projetos estratégicos no setor mineral, bem como em iniciativas voltadas à gestão e à disponibilização de informações geológicas, reforçando seu compromisso com a transparência, a sustentabilidade e o apoio ao desenvolvimento econômico.</w:t>
      </w:r>
    </w:p>
    <w:p w14:paraId="39C5B4DE" w14:textId="77777777" w:rsidR="001C40E7" w:rsidRPr="00A606EC" w:rsidRDefault="001C40E7" w:rsidP="001C40E7">
      <w:pPr>
        <w:jc w:val="both"/>
        <w:rPr>
          <w:rFonts w:ascii="Georgia" w:hAnsi="Georgia"/>
          <w:bCs/>
          <w:color w:val="000000"/>
        </w:rPr>
      </w:pPr>
    </w:p>
    <w:p w14:paraId="70B86B42" w14:textId="77777777" w:rsidR="001C40E7" w:rsidRDefault="001C40E7" w:rsidP="001C40E7">
      <w:pPr>
        <w:jc w:val="both"/>
        <w:rPr>
          <w:rFonts w:ascii="Georgia" w:hAnsi="Georgia"/>
          <w:bCs/>
          <w:color w:val="000000"/>
        </w:rPr>
      </w:pPr>
      <w:r w:rsidRPr="00A606EC">
        <w:rPr>
          <w:rFonts w:ascii="Georgia" w:hAnsi="Georgia"/>
          <w:bCs/>
          <w:color w:val="000000"/>
        </w:rPr>
        <w:t xml:space="preserve">Dessa forma, a </w:t>
      </w:r>
      <w:proofErr w:type="spellStart"/>
      <w:r w:rsidRPr="00A606EC">
        <w:rPr>
          <w:rFonts w:ascii="Georgia" w:hAnsi="Georgia"/>
          <w:bCs/>
          <w:color w:val="000000"/>
        </w:rPr>
        <w:t>Codemge</w:t>
      </w:r>
      <w:proofErr w:type="spellEnd"/>
      <w:r w:rsidRPr="00A606EC">
        <w:rPr>
          <w:rFonts w:ascii="Georgia" w:hAnsi="Georgia"/>
          <w:bCs/>
          <w:color w:val="000000"/>
        </w:rPr>
        <w:t xml:space="preserve"> buscou consolidar-se como braço estratégico do Governo de Minas Gerais, atuando de forma técnica, responsável e orientada a resultados, ao estruturar projetos, mobilizar investimentos e promover parcerias que geram benefícios concretos à sociedade mineira.</w:t>
      </w:r>
    </w:p>
    <w:p w14:paraId="6DF7AF2C" w14:textId="77777777" w:rsidR="001C40E7" w:rsidRPr="00A606EC" w:rsidRDefault="001C40E7" w:rsidP="001C40E7">
      <w:pPr>
        <w:jc w:val="both"/>
        <w:rPr>
          <w:rFonts w:ascii="Georgia" w:hAnsi="Georgia"/>
          <w:bCs/>
          <w:color w:val="000000"/>
        </w:rPr>
      </w:pPr>
    </w:p>
    <w:p w14:paraId="52080FE9" w14:textId="77777777" w:rsidR="001C40E7" w:rsidRDefault="001C40E7" w:rsidP="001C40E7">
      <w:pPr>
        <w:jc w:val="both"/>
        <w:rPr>
          <w:rFonts w:ascii="Georgia" w:hAnsi="Georgia"/>
          <w:bCs/>
          <w:color w:val="000000"/>
        </w:rPr>
      </w:pPr>
      <w:r w:rsidRPr="00A606EC">
        <w:rPr>
          <w:rFonts w:ascii="Georgia" w:hAnsi="Georgia"/>
          <w:bCs/>
          <w:color w:val="000000"/>
        </w:rPr>
        <w:t>Esse posicionamento representa um avanço relevante em sua atuação. Ao priorizar a estruturação de projetos, a articulação institucional e a atração de investimentos, a Companhia ampliou sua capacidade de gerar valor público com maior eficiência e foco em resultados.</w:t>
      </w:r>
    </w:p>
    <w:p w14:paraId="1A575143" w14:textId="77777777" w:rsidR="001C40E7" w:rsidRPr="00A606EC" w:rsidRDefault="001C40E7" w:rsidP="001C40E7">
      <w:pPr>
        <w:jc w:val="both"/>
        <w:rPr>
          <w:rFonts w:ascii="Georgia" w:hAnsi="Georgia"/>
          <w:bCs/>
          <w:color w:val="000000"/>
        </w:rPr>
      </w:pPr>
    </w:p>
    <w:p w14:paraId="22D5353C" w14:textId="77777777" w:rsidR="001C40E7" w:rsidRPr="00A606EC" w:rsidRDefault="001C40E7" w:rsidP="001C40E7">
      <w:pPr>
        <w:jc w:val="both"/>
        <w:rPr>
          <w:rFonts w:ascii="Georgia" w:hAnsi="Georgia"/>
          <w:bCs/>
          <w:color w:val="000000"/>
        </w:rPr>
      </w:pPr>
      <w:r w:rsidRPr="00A606EC">
        <w:rPr>
          <w:rFonts w:ascii="Georgia" w:hAnsi="Georgia"/>
          <w:bCs/>
          <w:color w:val="000000"/>
        </w:rPr>
        <w:lastRenderedPageBreak/>
        <w:t xml:space="preserve">Informações detalhadas sobre projetos, diretrizes estratégicas, resultados, governança e gestão de riscos do Grupo </w:t>
      </w:r>
      <w:proofErr w:type="spellStart"/>
      <w:r w:rsidRPr="00A606EC">
        <w:rPr>
          <w:rFonts w:ascii="Georgia" w:hAnsi="Georgia"/>
          <w:bCs/>
          <w:color w:val="000000"/>
        </w:rPr>
        <w:t>Codemge</w:t>
      </w:r>
      <w:proofErr w:type="spellEnd"/>
      <w:r w:rsidRPr="00A606EC">
        <w:rPr>
          <w:rFonts w:ascii="Georgia" w:hAnsi="Georgia"/>
          <w:bCs/>
          <w:color w:val="000000"/>
        </w:rPr>
        <w:t xml:space="preserve"> estão disponíveis no site institucional e no Relatório de Gestão anual da Companhia:</w:t>
      </w:r>
      <w:r>
        <w:rPr>
          <w:rFonts w:ascii="Georgia" w:hAnsi="Georgia"/>
          <w:bCs/>
          <w:color w:val="000000"/>
        </w:rPr>
        <w:t xml:space="preserve"> </w:t>
      </w:r>
      <w:r w:rsidRPr="00A52BEE">
        <w:rPr>
          <w:rFonts w:ascii="Georgia" w:hAnsi="Georgia"/>
          <w:bCs/>
          <w:color w:val="000000"/>
        </w:rPr>
        <w:t>https://codemge.com.br/documentos/</w:t>
      </w:r>
      <w:r>
        <w:rPr>
          <w:rFonts w:ascii="Georgia" w:hAnsi="Georgia"/>
          <w:bCs/>
          <w:color w:val="000000"/>
        </w:rPr>
        <w:t>.</w:t>
      </w:r>
    </w:p>
    <w:p w14:paraId="6867F39F" w14:textId="77777777" w:rsidR="001C40E7" w:rsidRDefault="001C40E7" w:rsidP="001C40E7">
      <w:pPr>
        <w:jc w:val="both"/>
        <w:rPr>
          <w:rFonts w:ascii="Georgia" w:hAnsi="Georgia" w:cs="Open Sans SemiBold"/>
          <w:b/>
          <w:color w:val="000000"/>
        </w:rPr>
      </w:pPr>
    </w:p>
    <w:p w14:paraId="76F9F6C5" w14:textId="77777777" w:rsidR="001C40E7" w:rsidRDefault="001C40E7" w:rsidP="001C40E7">
      <w:pPr>
        <w:jc w:val="both"/>
        <w:rPr>
          <w:rFonts w:ascii="Georgia" w:hAnsi="Georgia" w:cs="Open Sans SemiBold"/>
          <w:b/>
          <w:color w:val="000000"/>
        </w:rPr>
      </w:pPr>
      <w:r>
        <w:rPr>
          <w:rFonts w:ascii="Georgia" w:hAnsi="Georgia" w:cs="Open Sans SemiBold"/>
          <w:b/>
          <w:color w:val="000000"/>
        </w:rPr>
        <w:t xml:space="preserve">6. Resultados </w:t>
      </w:r>
      <w:r w:rsidRPr="001E1B15">
        <w:rPr>
          <w:rFonts w:ascii="Georgia" w:hAnsi="Georgia" w:cs="Open Sans SemiBold"/>
          <w:b/>
          <w:color w:val="000000"/>
        </w:rPr>
        <w:t>Financeiros</w:t>
      </w:r>
    </w:p>
    <w:p w14:paraId="6E7CE5DD" w14:textId="77777777" w:rsidR="001C40E7" w:rsidRPr="001E1B15" w:rsidRDefault="001C40E7" w:rsidP="001C40E7">
      <w:pPr>
        <w:rPr>
          <w:rFonts w:ascii="Georgia" w:hAnsi="Georgia"/>
          <w:b/>
          <w:bCs/>
        </w:rPr>
      </w:pPr>
    </w:p>
    <w:p w14:paraId="488B4AB1" w14:textId="77777777" w:rsidR="001C40E7" w:rsidRPr="00B40324" w:rsidRDefault="001C40E7" w:rsidP="001C40E7">
      <w:pPr>
        <w:rPr>
          <w:rFonts w:ascii="Georgia" w:hAnsi="Georgia"/>
          <w:b/>
          <w:bCs/>
        </w:rPr>
      </w:pPr>
      <w:r w:rsidRPr="00B40324">
        <w:rPr>
          <w:rFonts w:ascii="Georgia" w:hAnsi="Georgia"/>
          <w:b/>
          <w:bCs/>
        </w:rPr>
        <w:t>POLÍTICA DE DISTRIBUIÇÃO DE DIVIDENDOS</w:t>
      </w:r>
    </w:p>
    <w:p w14:paraId="22BD4870" w14:textId="77777777" w:rsidR="001C40E7" w:rsidRPr="00B40324" w:rsidRDefault="001C40E7" w:rsidP="001C40E7">
      <w:pPr>
        <w:shd w:val="clear" w:color="auto" w:fill="FFFFFF"/>
        <w:jc w:val="both"/>
        <w:rPr>
          <w:rFonts w:ascii="Georgia" w:hAnsi="Georgia" w:cstheme="minorHAnsi"/>
        </w:rPr>
      </w:pPr>
    </w:p>
    <w:p w14:paraId="5290A5E3" w14:textId="77777777" w:rsidR="001C40E7" w:rsidRDefault="001C40E7" w:rsidP="001C40E7">
      <w:pPr>
        <w:jc w:val="both"/>
        <w:rPr>
          <w:rFonts w:ascii="Georgia" w:eastAsiaTheme="majorEastAsia" w:hAnsi="Georgia" w:cstheme="minorHAnsi"/>
        </w:rPr>
      </w:pPr>
      <w:r w:rsidRPr="00B40324">
        <w:rPr>
          <w:rFonts w:ascii="Georgia" w:eastAsiaTheme="majorEastAsia" w:hAnsi="Georgia" w:cstheme="minorHAnsi"/>
        </w:rPr>
        <w:t xml:space="preserve">A remuneração aos acionistas </w:t>
      </w:r>
      <w:r>
        <w:rPr>
          <w:rFonts w:ascii="Georgia" w:eastAsiaTheme="majorEastAsia" w:hAnsi="Georgia" w:cstheme="minorHAnsi"/>
        </w:rPr>
        <w:t>ocorre</w:t>
      </w:r>
      <w:r w:rsidRPr="00B40324">
        <w:rPr>
          <w:rFonts w:ascii="Georgia" w:eastAsiaTheme="majorEastAsia" w:hAnsi="Georgia" w:cstheme="minorHAnsi"/>
        </w:rPr>
        <w:t xml:space="preserve"> sob a forma de dividendos e/ou juros sobre o capital próprio (JCP), sendo que os JCP declarados são considerados como dividendo mínimo obrigatório.</w:t>
      </w:r>
    </w:p>
    <w:p w14:paraId="1238CDF5" w14:textId="77777777" w:rsidR="001C40E7" w:rsidRPr="00B40324" w:rsidRDefault="001C40E7" w:rsidP="001C40E7">
      <w:pPr>
        <w:jc w:val="both"/>
        <w:rPr>
          <w:rFonts w:ascii="Georgia" w:eastAsiaTheme="majorEastAsia" w:hAnsi="Georgia" w:cstheme="minorHAnsi"/>
        </w:rPr>
      </w:pPr>
    </w:p>
    <w:p w14:paraId="2841F756" w14:textId="77777777" w:rsidR="001C40E7" w:rsidRDefault="001C40E7" w:rsidP="001C40E7">
      <w:pPr>
        <w:jc w:val="both"/>
        <w:rPr>
          <w:rFonts w:ascii="Georgia" w:eastAsiaTheme="majorEastAsia" w:hAnsi="Georgia" w:cstheme="minorHAnsi"/>
        </w:rPr>
      </w:pPr>
      <w:r w:rsidRPr="00B40324">
        <w:rPr>
          <w:rFonts w:ascii="Georgia" w:eastAsiaTheme="majorEastAsia" w:hAnsi="Georgia" w:cstheme="minorHAnsi"/>
        </w:rPr>
        <w:t>A base de cálculo para a remuneração aos acionistas é o lucro líquido ajustado pela constituição de reservas e compensação de eventuais prejuízos. De acordo com o Artigo 8º, §2º do Estatuto Social, é assegurado aos acionistas, em cada exercício, dividendo mínimo obrigatório de 25% do lucro líquido já ajustado.</w:t>
      </w:r>
    </w:p>
    <w:p w14:paraId="05BA7517" w14:textId="77777777" w:rsidR="001C40E7" w:rsidRPr="00B40324" w:rsidRDefault="001C40E7" w:rsidP="001C40E7">
      <w:pPr>
        <w:jc w:val="both"/>
        <w:rPr>
          <w:rFonts w:ascii="Georgia" w:eastAsiaTheme="majorEastAsia" w:hAnsi="Georgia" w:cstheme="minorHAnsi"/>
        </w:rPr>
      </w:pPr>
    </w:p>
    <w:p w14:paraId="5D2A9479" w14:textId="77777777" w:rsidR="001C40E7" w:rsidRPr="00B40324" w:rsidRDefault="001C40E7" w:rsidP="001C40E7">
      <w:pPr>
        <w:jc w:val="both"/>
        <w:rPr>
          <w:rFonts w:ascii="Georgia" w:eastAsiaTheme="majorEastAsia" w:hAnsi="Georgia" w:cstheme="minorHAnsi"/>
        </w:rPr>
      </w:pPr>
      <w:r w:rsidRPr="00B40324">
        <w:rPr>
          <w:rFonts w:ascii="Georgia" w:eastAsiaTheme="majorEastAsia" w:hAnsi="Georgia" w:cstheme="minorHAnsi"/>
        </w:rPr>
        <w:t>Na forma do art. 204 da Lei das Sociedades por Ações, a Administração delibera pela distribuição de dividendos intermediários, com o levantamento de balanço, e pela distribuição de dividendos em períodos semestrais ou menores (inclusive mensais), à conta do lucro apurado no respectivo balanço, bem como dos lucros acumulados ou de reservas de lucros porventura existentes.</w:t>
      </w:r>
    </w:p>
    <w:p w14:paraId="458ECABC" w14:textId="77777777" w:rsidR="001C40E7" w:rsidRDefault="001C40E7" w:rsidP="001C40E7">
      <w:pPr>
        <w:jc w:val="both"/>
        <w:rPr>
          <w:rFonts w:ascii="Georgia" w:eastAsiaTheme="majorEastAsia" w:hAnsi="Georgia" w:cstheme="minorHAnsi"/>
        </w:rPr>
      </w:pPr>
    </w:p>
    <w:p w14:paraId="120473E7" w14:textId="77777777" w:rsidR="001C40E7" w:rsidRDefault="001C40E7" w:rsidP="001C40E7">
      <w:pPr>
        <w:jc w:val="both"/>
        <w:rPr>
          <w:rFonts w:ascii="Georgia" w:eastAsiaTheme="majorEastAsia" w:hAnsi="Georgia" w:cstheme="minorHAnsi"/>
        </w:rPr>
      </w:pPr>
      <w:r w:rsidRPr="00B40324">
        <w:rPr>
          <w:rFonts w:ascii="Georgia" w:eastAsiaTheme="majorEastAsia" w:hAnsi="Georgia" w:cstheme="minorHAnsi"/>
        </w:rPr>
        <w:t>Os dividendos do exercício decorrentes dos lucros líquidos anuais somente são distribuídos depois de efetuada a dedução da reserva legal, na base de 5% do lucro, até o máximo previsto em lei.</w:t>
      </w:r>
    </w:p>
    <w:p w14:paraId="4FDF2415" w14:textId="77777777" w:rsidR="001C40E7" w:rsidRPr="00B40324" w:rsidRDefault="001C40E7" w:rsidP="001C40E7">
      <w:pPr>
        <w:jc w:val="both"/>
        <w:rPr>
          <w:rFonts w:ascii="Georgia" w:eastAsiaTheme="majorEastAsia" w:hAnsi="Georgia" w:cstheme="minorHAnsi"/>
        </w:rPr>
      </w:pPr>
    </w:p>
    <w:p w14:paraId="3E781830" w14:textId="77777777" w:rsidR="001C40E7" w:rsidRDefault="001C40E7" w:rsidP="001C40E7">
      <w:pPr>
        <w:jc w:val="both"/>
        <w:rPr>
          <w:rFonts w:ascii="Georgia" w:eastAsiaTheme="majorEastAsia" w:hAnsi="Georgia" w:cstheme="minorHAnsi"/>
        </w:rPr>
      </w:pPr>
      <w:r w:rsidRPr="00B40324">
        <w:rPr>
          <w:rFonts w:ascii="Georgia" w:eastAsiaTheme="majorEastAsia" w:hAnsi="Georgia" w:cstheme="minorHAnsi"/>
        </w:rPr>
        <w:t>Sempre que a situação financeira da Companhia, suas perspectivas, suas estratégias de investimento, as condições macroeconômicas e outros fatores considerados relevantes recomendarem, o Conselho de Administração poderá, respeitada a legislação e o Estatuto Social, durante o exercício, alterar o percentual do lucro líquido já ajustado a ser distribuído. Cabe à Assembleia Geral Ordinária da Companhia que aprovar as demonstrações financeiras de cada exercício a decisão sobre as condições e os valores da remuneração aos acionistas.</w:t>
      </w:r>
    </w:p>
    <w:p w14:paraId="2044CC1F" w14:textId="77777777" w:rsidR="001C40E7" w:rsidRPr="00B40324" w:rsidRDefault="001C40E7" w:rsidP="001C40E7">
      <w:pPr>
        <w:jc w:val="both"/>
        <w:rPr>
          <w:rFonts w:ascii="Georgia" w:eastAsiaTheme="majorEastAsia" w:hAnsi="Georgia" w:cstheme="minorHAnsi"/>
        </w:rPr>
      </w:pPr>
    </w:p>
    <w:p w14:paraId="0A577D35" w14:textId="77777777" w:rsidR="001C40E7" w:rsidRDefault="001C40E7" w:rsidP="001C40E7">
      <w:pPr>
        <w:jc w:val="both"/>
        <w:rPr>
          <w:rFonts w:ascii="Georgia" w:eastAsiaTheme="majorEastAsia" w:hAnsi="Georgia" w:cstheme="minorHAnsi"/>
        </w:rPr>
      </w:pPr>
      <w:r w:rsidRPr="00B40324">
        <w:rPr>
          <w:rFonts w:ascii="Georgia" w:eastAsiaTheme="majorEastAsia" w:hAnsi="Georgia" w:cstheme="minorHAnsi"/>
        </w:rPr>
        <w:t>A tabela a seguir apresenta os dividendos pagos pela Companhia aos seus acionistas Estado de Minas Gerais (EMG) e Minas Gerais Participações (MGI):</w:t>
      </w:r>
    </w:p>
    <w:p w14:paraId="596B19B8" w14:textId="77777777" w:rsidR="001C40E7" w:rsidRDefault="001C40E7" w:rsidP="001C40E7">
      <w:pPr>
        <w:jc w:val="both"/>
        <w:rPr>
          <w:rFonts w:ascii="Georgia" w:eastAsiaTheme="majorEastAsia" w:hAnsi="Georgia" w:cstheme="minorHAnsi"/>
        </w:rPr>
      </w:pPr>
    </w:p>
    <w:p w14:paraId="7CC67BE9" w14:textId="77777777" w:rsidR="001C40E7" w:rsidRDefault="001C40E7" w:rsidP="001C40E7">
      <w:pPr>
        <w:jc w:val="both"/>
        <w:rPr>
          <w:rFonts w:ascii="Georgia" w:eastAsiaTheme="majorEastAsia" w:hAnsi="Georgia" w:cstheme="minorHAnsi"/>
        </w:rPr>
      </w:pPr>
    </w:p>
    <w:p w14:paraId="559AAD39" w14:textId="1DF334DA" w:rsidR="001C40E7" w:rsidRPr="002C2D1F" w:rsidRDefault="001C40E7" w:rsidP="001C40E7">
      <w:pPr>
        <w:jc w:val="both"/>
        <w:rPr>
          <w:rFonts w:ascii="Georgia" w:eastAsiaTheme="majorEastAsia" w:hAnsi="Georgia" w:cstheme="minorHAnsi"/>
          <w:b/>
          <w:bCs/>
        </w:rPr>
      </w:pPr>
      <w:r w:rsidRPr="002C2D1F">
        <w:rPr>
          <w:rFonts w:ascii="Georgia" w:hAnsi="Georgia"/>
          <w:b/>
          <w:bCs/>
        </w:rPr>
        <w:t xml:space="preserve">Tabela 1: </w:t>
      </w:r>
      <w:r w:rsidR="00FC4CF3">
        <w:rPr>
          <w:rFonts w:ascii="Georgia" w:hAnsi="Georgia"/>
          <w:b/>
          <w:bCs/>
        </w:rPr>
        <w:t>dividendos pagos</w:t>
      </w:r>
      <w:r w:rsidRPr="002C2D1F">
        <w:rPr>
          <w:rFonts w:ascii="Georgia" w:hAnsi="Georgia"/>
          <w:b/>
          <w:bCs/>
        </w:rPr>
        <w:t xml:space="preserve"> 2025 x 2024</w:t>
      </w:r>
    </w:p>
    <w:tbl>
      <w:tblPr>
        <w:tblW w:w="5000" w:type="pct"/>
        <w:tblCellMar>
          <w:left w:w="70" w:type="dxa"/>
          <w:right w:w="70" w:type="dxa"/>
        </w:tblCellMar>
        <w:tblLook w:val="04A0" w:firstRow="1" w:lastRow="0" w:firstColumn="1" w:lastColumn="0" w:noHBand="0" w:noVBand="1"/>
      </w:tblPr>
      <w:tblGrid>
        <w:gridCol w:w="3640"/>
        <w:gridCol w:w="1463"/>
        <w:gridCol w:w="224"/>
        <w:gridCol w:w="1436"/>
        <w:gridCol w:w="224"/>
        <w:gridCol w:w="1534"/>
        <w:gridCol w:w="193"/>
        <w:gridCol w:w="1543"/>
      </w:tblGrid>
      <w:tr w:rsidR="001C40E7" w:rsidRPr="00DA55BB" w14:paraId="4D4710C5" w14:textId="77777777" w:rsidTr="00BD5C58">
        <w:trPr>
          <w:trHeight w:val="370"/>
        </w:trPr>
        <w:tc>
          <w:tcPr>
            <w:tcW w:w="1775" w:type="pct"/>
            <w:tcBorders>
              <w:top w:val="nil"/>
              <w:left w:val="nil"/>
              <w:bottom w:val="nil"/>
              <w:right w:val="nil"/>
            </w:tcBorders>
            <w:noWrap/>
            <w:vAlign w:val="bottom"/>
            <w:hideMark/>
          </w:tcPr>
          <w:p w14:paraId="470394B5" w14:textId="77777777" w:rsidR="001C40E7" w:rsidRPr="00DA55BB" w:rsidRDefault="001C40E7" w:rsidP="005B4664">
            <w:pPr>
              <w:jc w:val="right"/>
              <w:rPr>
                <w:rFonts w:ascii="Georgia" w:hAnsi="Georgia" w:cs="Calibri"/>
                <w:b/>
                <w:bCs/>
                <w:color w:val="000000"/>
                <w:sz w:val="18"/>
                <w:szCs w:val="18"/>
              </w:rPr>
            </w:pPr>
          </w:p>
        </w:tc>
        <w:tc>
          <w:tcPr>
            <w:tcW w:w="713" w:type="pct"/>
            <w:tcBorders>
              <w:top w:val="nil"/>
              <w:left w:val="nil"/>
              <w:bottom w:val="single" w:sz="4" w:space="0" w:color="auto"/>
              <w:right w:val="nil"/>
            </w:tcBorders>
            <w:noWrap/>
            <w:vAlign w:val="bottom"/>
            <w:hideMark/>
          </w:tcPr>
          <w:p w14:paraId="6F6CBCEA" w14:textId="77777777" w:rsidR="001C40E7" w:rsidRPr="00DA55BB" w:rsidRDefault="001C40E7" w:rsidP="005B4664">
            <w:pPr>
              <w:rPr>
                <w:rFonts w:ascii="Georgia" w:hAnsi="Georgia" w:cs="Calibri"/>
                <w:b/>
                <w:bCs/>
                <w:color w:val="000000"/>
                <w:sz w:val="18"/>
                <w:szCs w:val="18"/>
              </w:rPr>
            </w:pPr>
            <w:r w:rsidRPr="00DA55BB">
              <w:rPr>
                <w:rFonts w:ascii="Georgia" w:hAnsi="Georgia" w:cs="Calibri"/>
                <w:b/>
                <w:bCs/>
                <w:color w:val="000000"/>
                <w:sz w:val="18"/>
                <w:szCs w:val="18"/>
              </w:rPr>
              <w:t> </w:t>
            </w:r>
          </w:p>
        </w:tc>
        <w:tc>
          <w:tcPr>
            <w:tcW w:w="109" w:type="pct"/>
            <w:tcBorders>
              <w:top w:val="nil"/>
              <w:left w:val="nil"/>
              <w:bottom w:val="single" w:sz="4" w:space="0" w:color="auto"/>
              <w:right w:val="nil"/>
            </w:tcBorders>
            <w:noWrap/>
            <w:vAlign w:val="bottom"/>
            <w:hideMark/>
          </w:tcPr>
          <w:p w14:paraId="3998630E" w14:textId="77777777" w:rsidR="001C40E7" w:rsidRPr="00DA55BB" w:rsidRDefault="001C40E7" w:rsidP="005B4664">
            <w:pPr>
              <w:rPr>
                <w:rFonts w:ascii="Georgia" w:hAnsi="Georgia" w:cs="Calibri"/>
                <w:b/>
                <w:bCs/>
                <w:color w:val="000000"/>
                <w:sz w:val="18"/>
                <w:szCs w:val="18"/>
              </w:rPr>
            </w:pPr>
            <w:r w:rsidRPr="00DA55BB">
              <w:rPr>
                <w:rFonts w:ascii="Georgia" w:hAnsi="Georgia" w:cs="Calibri"/>
                <w:b/>
                <w:bCs/>
                <w:color w:val="000000"/>
                <w:sz w:val="18"/>
                <w:szCs w:val="18"/>
              </w:rPr>
              <w:t> </w:t>
            </w:r>
          </w:p>
        </w:tc>
        <w:tc>
          <w:tcPr>
            <w:tcW w:w="700" w:type="pct"/>
            <w:tcBorders>
              <w:top w:val="nil"/>
              <w:left w:val="nil"/>
              <w:bottom w:val="single" w:sz="4" w:space="0" w:color="auto"/>
              <w:right w:val="nil"/>
            </w:tcBorders>
            <w:noWrap/>
            <w:vAlign w:val="bottom"/>
            <w:hideMark/>
          </w:tcPr>
          <w:p w14:paraId="261CE847" w14:textId="77777777" w:rsidR="001C40E7" w:rsidRPr="00DA55BB" w:rsidRDefault="001C40E7" w:rsidP="005B4664">
            <w:pPr>
              <w:jc w:val="right"/>
              <w:rPr>
                <w:rFonts w:ascii="Georgia" w:hAnsi="Georgia" w:cs="Calibri"/>
                <w:b/>
                <w:bCs/>
                <w:color w:val="000000"/>
                <w:sz w:val="18"/>
                <w:szCs w:val="18"/>
              </w:rPr>
            </w:pPr>
            <w:r w:rsidRPr="00DA55BB">
              <w:rPr>
                <w:rFonts w:ascii="Georgia" w:hAnsi="Georgia" w:cs="Calibri"/>
                <w:b/>
                <w:bCs/>
                <w:color w:val="000000"/>
                <w:sz w:val="18"/>
                <w:szCs w:val="18"/>
              </w:rPr>
              <w:t>EMG</w:t>
            </w:r>
          </w:p>
        </w:tc>
        <w:tc>
          <w:tcPr>
            <w:tcW w:w="109" w:type="pct"/>
            <w:tcBorders>
              <w:top w:val="nil"/>
              <w:left w:val="nil"/>
              <w:bottom w:val="nil"/>
              <w:right w:val="nil"/>
            </w:tcBorders>
            <w:noWrap/>
            <w:vAlign w:val="bottom"/>
            <w:hideMark/>
          </w:tcPr>
          <w:p w14:paraId="3E07BD9D" w14:textId="77777777" w:rsidR="001C40E7" w:rsidRPr="00DA55BB" w:rsidRDefault="001C40E7" w:rsidP="005B4664">
            <w:pPr>
              <w:jc w:val="right"/>
              <w:rPr>
                <w:rFonts w:ascii="Georgia" w:hAnsi="Georgia" w:cs="Calibri"/>
                <w:b/>
                <w:bCs/>
                <w:color w:val="000000"/>
                <w:sz w:val="18"/>
                <w:szCs w:val="18"/>
              </w:rPr>
            </w:pPr>
          </w:p>
        </w:tc>
        <w:tc>
          <w:tcPr>
            <w:tcW w:w="1594" w:type="pct"/>
            <w:gridSpan w:val="3"/>
            <w:tcBorders>
              <w:top w:val="nil"/>
              <w:left w:val="nil"/>
              <w:bottom w:val="single" w:sz="4" w:space="0" w:color="auto"/>
              <w:right w:val="nil"/>
            </w:tcBorders>
            <w:noWrap/>
            <w:vAlign w:val="bottom"/>
            <w:hideMark/>
          </w:tcPr>
          <w:p w14:paraId="4A02175C" w14:textId="77777777" w:rsidR="001C40E7" w:rsidRPr="00DA55BB" w:rsidRDefault="001C40E7" w:rsidP="005B4664">
            <w:pPr>
              <w:jc w:val="center"/>
              <w:rPr>
                <w:rFonts w:ascii="Georgia" w:hAnsi="Georgia" w:cs="Calibri"/>
                <w:b/>
                <w:bCs/>
                <w:color w:val="000000"/>
                <w:sz w:val="18"/>
                <w:szCs w:val="18"/>
              </w:rPr>
            </w:pPr>
            <w:r w:rsidRPr="00DA55BB">
              <w:rPr>
                <w:rFonts w:ascii="Georgia" w:hAnsi="Georgia" w:cs="Calibri"/>
                <w:b/>
                <w:bCs/>
                <w:color w:val="000000"/>
                <w:sz w:val="18"/>
                <w:szCs w:val="18"/>
              </w:rPr>
              <w:t>MGI</w:t>
            </w:r>
          </w:p>
        </w:tc>
      </w:tr>
      <w:tr w:rsidR="001C40E7" w:rsidRPr="00DA55BB" w14:paraId="33F38CD1" w14:textId="77777777" w:rsidTr="00BD5C58">
        <w:trPr>
          <w:trHeight w:val="370"/>
        </w:trPr>
        <w:tc>
          <w:tcPr>
            <w:tcW w:w="1775" w:type="pct"/>
            <w:tcBorders>
              <w:top w:val="nil"/>
              <w:left w:val="nil"/>
              <w:bottom w:val="nil"/>
              <w:right w:val="nil"/>
            </w:tcBorders>
            <w:noWrap/>
            <w:vAlign w:val="bottom"/>
            <w:hideMark/>
          </w:tcPr>
          <w:p w14:paraId="3A5B2212" w14:textId="77777777" w:rsidR="001C40E7" w:rsidRPr="00DA55BB" w:rsidRDefault="001C40E7" w:rsidP="005B4664">
            <w:pPr>
              <w:jc w:val="center"/>
              <w:rPr>
                <w:rFonts w:ascii="Georgia" w:hAnsi="Georgia" w:cs="Calibri"/>
                <w:b/>
                <w:bCs/>
                <w:color w:val="000000"/>
                <w:sz w:val="18"/>
                <w:szCs w:val="18"/>
              </w:rPr>
            </w:pPr>
          </w:p>
        </w:tc>
        <w:tc>
          <w:tcPr>
            <w:tcW w:w="713" w:type="pct"/>
            <w:tcBorders>
              <w:top w:val="nil"/>
              <w:left w:val="nil"/>
              <w:bottom w:val="single" w:sz="4" w:space="0" w:color="auto"/>
              <w:right w:val="nil"/>
            </w:tcBorders>
            <w:noWrap/>
            <w:vAlign w:val="bottom"/>
            <w:hideMark/>
          </w:tcPr>
          <w:p w14:paraId="5536D179" w14:textId="77777777" w:rsidR="001C40E7" w:rsidRPr="00DA55BB" w:rsidRDefault="001C40E7" w:rsidP="005B4664">
            <w:pPr>
              <w:jc w:val="right"/>
              <w:rPr>
                <w:rFonts w:ascii="Georgia" w:hAnsi="Georgia" w:cs="Calibri"/>
                <w:b/>
                <w:bCs/>
                <w:color w:val="000000"/>
                <w:sz w:val="18"/>
                <w:szCs w:val="18"/>
              </w:rPr>
            </w:pPr>
            <w:r w:rsidRPr="00DA55BB">
              <w:rPr>
                <w:rFonts w:ascii="Georgia" w:hAnsi="Georgia" w:cs="Calibri"/>
                <w:b/>
                <w:bCs/>
                <w:color w:val="000000"/>
                <w:sz w:val="18"/>
                <w:szCs w:val="18"/>
              </w:rPr>
              <w:t>2025</w:t>
            </w:r>
          </w:p>
        </w:tc>
        <w:tc>
          <w:tcPr>
            <w:tcW w:w="109" w:type="pct"/>
            <w:tcBorders>
              <w:top w:val="nil"/>
              <w:left w:val="nil"/>
              <w:bottom w:val="nil"/>
              <w:right w:val="nil"/>
            </w:tcBorders>
            <w:noWrap/>
            <w:vAlign w:val="bottom"/>
            <w:hideMark/>
          </w:tcPr>
          <w:p w14:paraId="330EECFE" w14:textId="77777777" w:rsidR="001C40E7" w:rsidRPr="00DA55BB" w:rsidRDefault="001C40E7" w:rsidP="005B4664">
            <w:pPr>
              <w:jc w:val="right"/>
              <w:rPr>
                <w:rFonts w:ascii="Georgia" w:hAnsi="Georgia" w:cs="Calibri"/>
                <w:b/>
                <w:bCs/>
                <w:color w:val="000000"/>
                <w:sz w:val="18"/>
                <w:szCs w:val="18"/>
              </w:rPr>
            </w:pPr>
          </w:p>
        </w:tc>
        <w:tc>
          <w:tcPr>
            <w:tcW w:w="700" w:type="pct"/>
            <w:tcBorders>
              <w:top w:val="nil"/>
              <w:left w:val="nil"/>
              <w:bottom w:val="single" w:sz="4" w:space="0" w:color="auto"/>
              <w:right w:val="nil"/>
            </w:tcBorders>
            <w:noWrap/>
            <w:vAlign w:val="bottom"/>
            <w:hideMark/>
          </w:tcPr>
          <w:p w14:paraId="5EA6A48A" w14:textId="77777777" w:rsidR="001C40E7" w:rsidRPr="00DA55BB" w:rsidRDefault="001C40E7" w:rsidP="005B4664">
            <w:pPr>
              <w:jc w:val="right"/>
              <w:rPr>
                <w:rFonts w:ascii="Georgia" w:hAnsi="Georgia" w:cs="Calibri"/>
                <w:b/>
                <w:bCs/>
                <w:color w:val="000000"/>
                <w:sz w:val="18"/>
                <w:szCs w:val="18"/>
              </w:rPr>
            </w:pPr>
            <w:r w:rsidRPr="00DA55BB">
              <w:rPr>
                <w:rFonts w:ascii="Georgia" w:hAnsi="Georgia" w:cs="Calibri"/>
                <w:b/>
                <w:bCs/>
                <w:color w:val="000000"/>
                <w:sz w:val="18"/>
                <w:szCs w:val="18"/>
              </w:rPr>
              <w:t>2024</w:t>
            </w:r>
          </w:p>
        </w:tc>
        <w:tc>
          <w:tcPr>
            <w:tcW w:w="109" w:type="pct"/>
            <w:tcBorders>
              <w:top w:val="nil"/>
              <w:left w:val="nil"/>
              <w:bottom w:val="nil"/>
              <w:right w:val="nil"/>
            </w:tcBorders>
            <w:noWrap/>
            <w:vAlign w:val="bottom"/>
            <w:hideMark/>
          </w:tcPr>
          <w:p w14:paraId="3A031AEC" w14:textId="77777777" w:rsidR="001C40E7" w:rsidRPr="00DA55BB" w:rsidRDefault="001C40E7" w:rsidP="005B4664">
            <w:pPr>
              <w:jc w:val="right"/>
              <w:rPr>
                <w:rFonts w:ascii="Georgia" w:hAnsi="Georgia" w:cs="Calibri"/>
                <w:b/>
                <w:bCs/>
                <w:color w:val="000000"/>
                <w:sz w:val="18"/>
                <w:szCs w:val="18"/>
              </w:rPr>
            </w:pPr>
          </w:p>
        </w:tc>
        <w:tc>
          <w:tcPr>
            <w:tcW w:w="748" w:type="pct"/>
            <w:tcBorders>
              <w:top w:val="nil"/>
              <w:left w:val="nil"/>
              <w:bottom w:val="single" w:sz="4" w:space="0" w:color="auto"/>
              <w:right w:val="nil"/>
            </w:tcBorders>
            <w:noWrap/>
            <w:vAlign w:val="bottom"/>
            <w:hideMark/>
          </w:tcPr>
          <w:p w14:paraId="242CB2F1" w14:textId="77777777" w:rsidR="001C40E7" w:rsidRPr="00DA55BB" w:rsidRDefault="001C40E7" w:rsidP="005B4664">
            <w:pPr>
              <w:jc w:val="right"/>
              <w:rPr>
                <w:rFonts w:ascii="Georgia" w:hAnsi="Georgia" w:cs="Calibri"/>
                <w:b/>
                <w:bCs/>
                <w:color w:val="000000"/>
                <w:sz w:val="18"/>
                <w:szCs w:val="18"/>
              </w:rPr>
            </w:pPr>
            <w:r w:rsidRPr="00DA55BB">
              <w:rPr>
                <w:rFonts w:ascii="Georgia" w:hAnsi="Georgia" w:cs="Calibri"/>
                <w:b/>
                <w:bCs/>
                <w:color w:val="000000"/>
                <w:sz w:val="18"/>
                <w:szCs w:val="18"/>
              </w:rPr>
              <w:t>2025</w:t>
            </w:r>
          </w:p>
        </w:tc>
        <w:tc>
          <w:tcPr>
            <w:tcW w:w="94" w:type="pct"/>
            <w:tcBorders>
              <w:top w:val="nil"/>
              <w:left w:val="nil"/>
              <w:bottom w:val="nil"/>
              <w:right w:val="nil"/>
            </w:tcBorders>
            <w:noWrap/>
            <w:vAlign w:val="bottom"/>
            <w:hideMark/>
          </w:tcPr>
          <w:p w14:paraId="61D98DE8" w14:textId="77777777" w:rsidR="001C40E7" w:rsidRPr="00DA55BB" w:rsidRDefault="001C40E7" w:rsidP="005B4664">
            <w:pPr>
              <w:jc w:val="right"/>
              <w:rPr>
                <w:rFonts w:ascii="Georgia" w:hAnsi="Georgia" w:cs="Calibri"/>
                <w:b/>
                <w:bCs/>
                <w:color w:val="000000"/>
                <w:sz w:val="18"/>
                <w:szCs w:val="18"/>
              </w:rPr>
            </w:pPr>
          </w:p>
        </w:tc>
        <w:tc>
          <w:tcPr>
            <w:tcW w:w="751" w:type="pct"/>
            <w:tcBorders>
              <w:top w:val="nil"/>
              <w:left w:val="nil"/>
              <w:bottom w:val="single" w:sz="4" w:space="0" w:color="auto"/>
              <w:right w:val="nil"/>
            </w:tcBorders>
            <w:noWrap/>
            <w:vAlign w:val="bottom"/>
            <w:hideMark/>
          </w:tcPr>
          <w:p w14:paraId="7225EC9F" w14:textId="77777777" w:rsidR="001C40E7" w:rsidRPr="00DA55BB" w:rsidRDefault="001C40E7" w:rsidP="005B4664">
            <w:pPr>
              <w:jc w:val="right"/>
              <w:rPr>
                <w:rFonts w:ascii="Georgia" w:hAnsi="Georgia" w:cs="Calibri"/>
                <w:b/>
                <w:bCs/>
                <w:color w:val="000000"/>
                <w:sz w:val="18"/>
                <w:szCs w:val="18"/>
              </w:rPr>
            </w:pPr>
            <w:r w:rsidRPr="00DA55BB">
              <w:rPr>
                <w:rFonts w:ascii="Georgia" w:hAnsi="Georgia" w:cs="Calibri"/>
                <w:b/>
                <w:bCs/>
                <w:color w:val="000000"/>
                <w:sz w:val="18"/>
                <w:szCs w:val="18"/>
              </w:rPr>
              <w:t>2024</w:t>
            </w:r>
          </w:p>
        </w:tc>
      </w:tr>
      <w:tr w:rsidR="001C40E7" w:rsidRPr="00DA55BB" w14:paraId="07B0A244" w14:textId="77777777" w:rsidTr="00BD5C58">
        <w:trPr>
          <w:trHeight w:val="370"/>
        </w:trPr>
        <w:tc>
          <w:tcPr>
            <w:tcW w:w="1775" w:type="pct"/>
            <w:tcBorders>
              <w:top w:val="nil"/>
              <w:left w:val="nil"/>
              <w:bottom w:val="nil"/>
              <w:right w:val="nil"/>
            </w:tcBorders>
            <w:noWrap/>
            <w:vAlign w:val="bottom"/>
            <w:hideMark/>
          </w:tcPr>
          <w:p w14:paraId="216E0DE9" w14:textId="77777777" w:rsidR="001C40E7" w:rsidRPr="00DA55BB" w:rsidRDefault="001C40E7" w:rsidP="005B4664">
            <w:pPr>
              <w:jc w:val="right"/>
              <w:rPr>
                <w:rFonts w:ascii="Georgia" w:hAnsi="Georgia" w:cs="Calibri"/>
                <w:b/>
                <w:bCs/>
                <w:color w:val="000000"/>
                <w:sz w:val="18"/>
                <w:szCs w:val="18"/>
              </w:rPr>
            </w:pPr>
          </w:p>
        </w:tc>
        <w:tc>
          <w:tcPr>
            <w:tcW w:w="713" w:type="pct"/>
            <w:tcBorders>
              <w:top w:val="nil"/>
              <w:left w:val="nil"/>
              <w:bottom w:val="nil"/>
              <w:right w:val="nil"/>
            </w:tcBorders>
            <w:noWrap/>
            <w:vAlign w:val="bottom"/>
            <w:hideMark/>
          </w:tcPr>
          <w:p w14:paraId="16187146" w14:textId="77777777" w:rsidR="001C40E7" w:rsidRPr="00DA55BB" w:rsidRDefault="001C40E7" w:rsidP="005B4664">
            <w:pPr>
              <w:jc w:val="right"/>
            </w:pPr>
          </w:p>
        </w:tc>
        <w:tc>
          <w:tcPr>
            <w:tcW w:w="109" w:type="pct"/>
            <w:tcBorders>
              <w:top w:val="nil"/>
              <w:left w:val="nil"/>
              <w:bottom w:val="nil"/>
              <w:right w:val="nil"/>
            </w:tcBorders>
            <w:noWrap/>
            <w:vAlign w:val="bottom"/>
            <w:hideMark/>
          </w:tcPr>
          <w:p w14:paraId="42BE44CD" w14:textId="77777777" w:rsidR="001C40E7" w:rsidRPr="00DA55BB" w:rsidRDefault="001C40E7" w:rsidP="005B4664">
            <w:pPr>
              <w:jc w:val="right"/>
            </w:pPr>
          </w:p>
        </w:tc>
        <w:tc>
          <w:tcPr>
            <w:tcW w:w="700" w:type="pct"/>
            <w:tcBorders>
              <w:top w:val="nil"/>
              <w:left w:val="nil"/>
              <w:bottom w:val="nil"/>
              <w:right w:val="nil"/>
            </w:tcBorders>
            <w:noWrap/>
            <w:vAlign w:val="bottom"/>
            <w:hideMark/>
          </w:tcPr>
          <w:p w14:paraId="1862330F" w14:textId="77777777" w:rsidR="001C40E7" w:rsidRPr="00DA55BB" w:rsidRDefault="001C40E7" w:rsidP="005B4664">
            <w:pPr>
              <w:jc w:val="right"/>
            </w:pPr>
          </w:p>
        </w:tc>
        <w:tc>
          <w:tcPr>
            <w:tcW w:w="109" w:type="pct"/>
            <w:tcBorders>
              <w:top w:val="nil"/>
              <w:left w:val="nil"/>
              <w:bottom w:val="nil"/>
              <w:right w:val="nil"/>
            </w:tcBorders>
            <w:noWrap/>
            <w:vAlign w:val="bottom"/>
            <w:hideMark/>
          </w:tcPr>
          <w:p w14:paraId="0A4D7DFA" w14:textId="77777777" w:rsidR="001C40E7" w:rsidRPr="00DA55BB" w:rsidRDefault="001C40E7" w:rsidP="005B4664">
            <w:pPr>
              <w:jc w:val="right"/>
            </w:pPr>
          </w:p>
        </w:tc>
        <w:tc>
          <w:tcPr>
            <w:tcW w:w="748" w:type="pct"/>
            <w:tcBorders>
              <w:top w:val="nil"/>
              <w:left w:val="nil"/>
              <w:bottom w:val="nil"/>
              <w:right w:val="nil"/>
            </w:tcBorders>
            <w:noWrap/>
            <w:vAlign w:val="bottom"/>
            <w:hideMark/>
          </w:tcPr>
          <w:p w14:paraId="59E683C9" w14:textId="77777777" w:rsidR="001C40E7" w:rsidRPr="00DA55BB" w:rsidRDefault="001C40E7" w:rsidP="005B4664">
            <w:pPr>
              <w:jc w:val="right"/>
            </w:pPr>
          </w:p>
        </w:tc>
        <w:tc>
          <w:tcPr>
            <w:tcW w:w="94" w:type="pct"/>
            <w:tcBorders>
              <w:top w:val="nil"/>
              <w:left w:val="nil"/>
              <w:bottom w:val="nil"/>
              <w:right w:val="nil"/>
            </w:tcBorders>
            <w:noWrap/>
            <w:vAlign w:val="bottom"/>
            <w:hideMark/>
          </w:tcPr>
          <w:p w14:paraId="7B5A970C" w14:textId="77777777" w:rsidR="001C40E7" w:rsidRPr="00DA55BB" w:rsidRDefault="001C40E7" w:rsidP="005B4664">
            <w:pPr>
              <w:jc w:val="right"/>
            </w:pPr>
          </w:p>
        </w:tc>
        <w:tc>
          <w:tcPr>
            <w:tcW w:w="751" w:type="pct"/>
            <w:tcBorders>
              <w:top w:val="nil"/>
              <w:left w:val="nil"/>
              <w:bottom w:val="nil"/>
              <w:right w:val="nil"/>
            </w:tcBorders>
            <w:noWrap/>
            <w:vAlign w:val="bottom"/>
            <w:hideMark/>
          </w:tcPr>
          <w:p w14:paraId="5D61B02D" w14:textId="77777777" w:rsidR="001C40E7" w:rsidRPr="00DA55BB" w:rsidRDefault="001C40E7" w:rsidP="005B4664">
            <w:pPr>
              <w:jc w:val="right"/>
            </w:pPr>
          </w:p>
        </w:tc>
      </w:tr>
      <w:tr w:rsidR="001C40E7" w:rsidRPr="00DA55BB" w14:paraId="2D07498F" w14:textId="77777777" w:rsidTr="00BD5C58">
        <w:trPr>
          <w:trHeight w:val="290"/>
        </w:trPr>
        <w:tc>
          <w:tcPr>
            <w:tcW w:w="1775" w:type="pct"/>
            <w:tcBorders>
              <w:top w:val="nil"/>
              <w:left w:val="nil"/>
              <w:bottom w:val="nil"/>
              <w:right w:val="nil"/>
            </w:tcBorders>
            <w:noWrap/>
            <w:vAlign w:val="bottom"/>
            <w:hideMark/>
          </w:tcPr>
          <w:p w14:paraId="1E4DBE1B" w14:textId="77777777" w:rsidR="001C40E7" w:rsidRPr="00DA55BB" w:rsidRDefault="001C40E7" w:rsidP="005B4664">
            <w:pPr>
              <w:rPr>
                <w:rFonts w:ascii="Georgia" w:hAnsi="Georgia" w:cs="Calibri"/>
                <w:color w:val="000000"/>
                <w:sz w:val="18"/>
                <w:szCs w:val="18"/>
              </w:rPr>
            </w:pPr>
            <w:r w:rsidRPr="00DA55BB">
              <w:rPr>
                <w:rFonts w:ascii="Georgia" w:hAnsi="Georgia" w:cs="Calibri"/>
                <w:color w:val="000000"/>
                <w:sz w:val="18"/>
                <w:szCs w:val="18"/>
              </w:rPr>
              <w:t xml:space="preserve"> Dividendos Anuais </w:t>
            </w:r>
            <w:r>
              <w:rPr>
                <w:rFonts w:ascii="Georgia" w:hAnsi="Georgia" w:cs="Calibri"/>
                <w:color w:val="000000"/>
                <w:sz w:val="18"/>
                <w:szCs w:val="18"/>
              </w:rPr>
              <w:t>(i)</w:t>
            </w:r>
          </w:p>
        </w:tc>
        <w:tc>
          <w:tcPr>
            <w:tcW w:w="713" w:type="pct"/>
            <w:tcBorders>
              <w:top w:val="nil"/>
              <w:left w:val="nil"/>
              <w:bottom w:val="nil"/>
              <w:right w:val="nil"/>
            </w:tcBorders>
            <w:noWrap/>
            <w:vAlign w:val="bottom"/>
            <w:hideMark/>
          </w:tcPr>
          <w:p w14:paraId="2782DC84" w14:textId="77777777" w:rsidR="001C40E7" w:rsidRPr="00DA55BB" w:rsidRDefault="001C40E7" w:rsidP="005B4664">
            <w:pPr>
              <w:jc w:val="right"/>
              <w:rPr>
                <w:rFonts w:ascii="Georgia" w:hAnsi="Georgia" w:cs="Calibri"/>
                <w:color w:val="000000"/>
                <w:sz w:val="18"/>
                <w:szCs w:val="18"/>
              </w:rPr>
            </w:pPr>
            <w:r w:rsidRPr="00DA55BB">
              <w:rPr>
                <w:rFonts w:ascii="Georgia" w:hAnsi="Georgia" w:cs="Calibri"/>
                <w:color w:val="000000"/>
                <w:sz w:val="18"/>
                <w:szCs w:val="18"/>
              </w:rPr>
              <w:t>739.161</w:t>
            </w:r>
          </w:p>
        </w:tc>
        <w:tc>
          <w:tcPr>
            <w:tcW w:w="109" w:type="pct"/>
            <w:tcBorders>
              <w:top w:val="nil"/>
              <w:left w:val="nil"/>
              <w:bottom w:val="nil"/>
              <w:right w:val="nil"/>
            </w:tcBorders>
            <w:noWrap/>
            <w:vAlign w:val="bottom"/>
            <w:hideMark/>
          </w:tcPr>
          <w:p w14:paraId="62526B19" w14:textId="77777777" w:rsidR="001C40E7" w:rsidRPr="00DA55BB" w:rsidRDefault="001C40E7" w:rsidP="005B4664">
            <w:pPr>
              <w:jc w:val="right"/>
              <w:rPr>
                <w:rFonts w:ascii="Georgia" w:hAnsi="Georgia" w:cs="Calibri"/>
                <w:color w:val="000000"/>
                <w:sz w:val="18"/>
                <w:szCs w:val="18"/>
              </w:rPr>
            </w:pPr>
          </w:p>
        </w:tc>
        <w:tc>
          <w:tcPr>
            <w:tcW w:w="700" w:type="pct"/>
            <w:tcBorders>
              <w:top w:val="nil"/>
              <w:left w:val="nil"/>
              <w:bottom w:val="nil"/>
              <w:right w:val="nil"/>
            </w:tcBorders>
            <w:noWrap/>
            <w:vAlign w:val="bottom"/>
            <w:hideMark/>
          </w:tcPr>
          <w:p w14:paraId="0EE3924D" w14:textId="77777777" w:rsidR="001C40E7" w:rsidRPr="00DA55BB" w:rsidRDefault="001C40E7" w:rsidP="005B4664">
            <w:pPr>
              <w:jc w:val="right"/>
              <w:rPr>
                <w:rFonts w:ascii="Georgia" w:hAnsi="Georgia" w:cs="Calibri"/>
                <w:color w:val="000000"/>
                <w:sz w:val="18"/>
                <w:szCs w:val="18"/>
              </w:rPr>
            </w:pPr>
            <w:r w:rsidRPr="00DA55BB">
              <w:rPr>
                <w:rFonts w:ascii="Georgia" w:hAnsi="Georgia" w:cs="Calibri"/>
                <w:color w:val="000000"/>
                <w:sz w:val="18"/>
                <w:szCs w:val="18"/>
              </w:rPr>
              <w:t>658.434</w:t>
            </w:r>
          </w:p>
        </w:tc>
        <w:tc>
          <w:tcPr>
            <w:tcW w:w="109" w:type="pct"/>
            <w:tcBorders>
              <w:top w:val="nil"/>
              <w:left w:val="nil"/>
              <w:bottom w:val="nil"/>
              <w:right w:val="nil"/>
            </w:tcBorders>
            <w:noWrap/>
            <w:vAlign w:val="bottom"/>
            <w:hideMark/>
          </w:tcPr>
          <w:p w14:paraId="4B703CE2" w14:textId="77777777" w:rsidR="001C40E7" w:rsidRPr="00DA55BB" w:rsidRDefault="001C40E7" w:rsidP="005B4664">
            <w:pPr>
              <w:jc w:val="right"/>
              <w:rPr>
                <w:rFonts w:ascii="Georgia" w:hAnsi="Georgia" w:cs="Calibri"/>
                <w:color w:val="000000"/>
                <w:sz w:val="18"/>
                <w:szCs w:val="18"/>
              </w:rPr>
            </w:pPr>
          </w:p>
        </w:tc>
        <w:tc>
          <w:tcPr>
            <w:tcW w:w="748" w:type="pct"/>
            <w:tcBorders>
              <w:top w:val="nil"/>
              <w:left w:val="nil"/>
              <w:bottom w:val="nil"/>
              <w:right w:val="nil"/>
            </w:tcBorders>
            <w:noWrap/>
            <w:vAlign w:val="bottom"/>
            <w:hideMark/>
          </w:tcPr>
          <w:p w14:paraId="2BDC8AB0" w14:textId="77777777" w:rsidR="001C40E7" w:rsidRPr="00DA55BB" w:rsidRDefault="001C40E7" w:rsidP="005B4664">
            <w:pPr>
              <w:jc w:val="right"/>
              <w:rPr>
                <w:rFonts w:ascii="Georgia" w:hAnsi="Georgia" w:cs="Calibri"/>
                <w:color w:val="000000"/>
                <w:sz w:val="18"/>
                <w:szCs w:val="18"/>
              </w:rPr>
            </w:pPr>
            <w:r>
              <w:rPr>
                <w:rFonts w:ascii="Georgia" w:hAnsi="Georgia" w:cs="Calibri"/>
                <w:color w:val="000000"/>
                <w:sz w:val="18"/>
                <w:szCs w:val="18"/>
              </w:rPr>
              <w:t>7</w:t>
            </w:r>
          </w:p>
        </w:tc>
        <w:tc>
          <w:tcPr>
            <w:tcW w:w="94" w:type="pct"/>
            <w:tcBorders>
              <w:top w:val="nil"/>
              <w:left w:val="nil"/>
              <w:bottom w:val="nil"/>
              <w:right w:val="nil"/>
            </w:tcBorders>
            <w:noWrap/>
            <w:vAlign w:val="bottom"/>
            <w:hideMark/>
          </w:tcPr>
          <w:p w14:paraId="46C13A95" w14:textId="77777777" w:rsidR="001C40E7" w:rsidRPr="00DA55BB" w:rsidRDefault="001C40E7" w:rsidP="005B4664">
            <w:pPr>
              <w:jc w:val="right"/>
              <w:rPr>
                <w:rFonts w:ascii="Georgia" w:hAnsi="Georgia" w:cs="Calibri"/>
                <w:color w:val="000000"/>
                <w:sz w:val="18"/>
                <w:szCs w:val="18"/>
              </w:rPr>
            </w:pPr>
          </w:p>
        </w:tc>
        <w:tc>
          <w:tcPr>
            <w:tcW w:w="751" w:type="pct"/>
            <w:tcBorders>
              <w:top w:val="nil"/>
              <w:left w:val="nil"/>
              <w:bottom w:val="nil"/>
              <w:right w:val="nil"/>
            </w:tcBorders>
            <w:noWrap/>
            <w:vAlign w:val="center"/>
            <w:hideMark/>
          </w:tcPr>
          <w:p w14:paraId="7DF14C41" w14:textId="77777777" w:rsidR="001C40E7" w:rsidRPr="00DA55BB" w:rsidRDefault="001C40E7" w:rsidP="005B4664">
            <w:pPr>
              <w:jc w:val="right"/>
              <w:rPr>
                <w:rFonts w:ascii="Georgia" w:hAnsi="Georgia" w:cs="Calibri"/>
                <w:color w:val="000000"/>
                <w:sz w:val="18"/>
                <w:szCs w:val="18"/>
              </w:rPr>
            </w:pPr>
            <w:r w:rsidRPr="00DA55BB">
              <w:rPr>
                <w:rFonts w:ascii="Georgia" w:hAnsi="Georgia" w:cs="Calibri"/>
                <w:color w:val="000000"/>
                <w:sz w:val="18"/>
                <w:szCs w:val="18"/>
              </w:rPr>
              <w:t>7</w:t>
            </w:r>
          </w:p>
        </w:tc>
      </w:tr>
      <w:tr w:rsidR="001C40E7" w:rsidRPr="00DA55BB" w14:paraId="187FD01B" w14:textId="77777777" w:rsidTr="00BD5C58">
        <w:trPr>
          <w:trHeight w:val="290"/>
        </w:trPr>
        <w:tc>
          <w:tcPr>
            <w:tcW w:w="1775" w:type="pct"/>
            <w:tcBorders>
              <w:top w:val="nil"/>
              <w:left w:val="nil"/>
              <w:bottom w:val="nil"/>
              <w:right w:val="nil"/>
            </w:tcBorders>
            <w:noWrap/>
            <w:vAlign w:val="bottom"/>
            <w:hideMark/>
          </w:tcPr>
          <w:p w14:paraId="0B9DB4D1" w14:textId="77777777" w:rsidR="001C40E7" w:rsidRPr="00DA55BB" w:rsidRDefault="001C40E7" w:rsidP="005B4664">
            <w:pPr>
              <w:rPr>
                <w:rFonts w:ascii="Georgia" w:hAnsi="Georgia" w:cs="Calibri"/>
                <w:color w:val="000000"/>
                <w:sz w:val="18"/>
                <w:szCs w:val="18"/>
              </w:rPr>
            </w:pPr>
            <w:r w:rsidRPr="00DA55BB">
              <w:rPr>
                <w:rFonts w:ascii="Georgia" w:hAnsi="Georgia" w:cs="Calibri"/>
                <w:color w:val="000000"/>
                <w:sz w:val="18"/>
                <w:szCs w:val="18"/>
              </w:rPr>
              <w:t xml:space="preserve"> Dividendos Intermediários </w:t>
            </w:r>
            <w:r>
              <w:rPr>
                <w:rFonts w:ascii="Georgia" w:hAnsi="Georgia" w:cs="Calibri"/>
                <w:color w:val="000000"/>
                <w:sz w:val="18"/>
                <w:szCs w:val="18"/>
              </w:rPr>
              <w:t>(</w:t>
            </w:r>
            <w:proofErr w:type="spellStart"/>
            <w:r>
              <w:rPr>
                <w:rFonts w:ascii="Georgia" w:hAnsi="Georgia" w:cs="Calibri"/>
                <w:color w:val="000000"/>
                <w:sz w:val="18"/>
                <w:szCs w:val="18"/>
              </w:rPr>
              <w:t>ii</w:t>
            </w:r>
            <w:proofErr w:type="spellEnd"/>
            <w:r>
              <w:rPr>
                <w:rFonts w:ascii="Georgia" w:hAnsi="Georgia" w:cs="Calibri"/>
                <w:color w:val="000000"/>
                <w:sz w:val="18"/>
                <w:szCs w:val="18"/>
              </w:rPr>
              <w:t>)</w:t>
            </w:r>
          </w:p>
        </w:tc>
        <w:tc>
          <w:tcPr>
            <w:tcW w:w="713" w:type="pct"/>
            <w:tcBorders>
              <w:top w:val="nil"/>
              <w:left w:val="nil"/>
              <w:bottom w:val="nil"/>
              <w:right w:val="nil"/>
            </w:tcBorders>
            <w:noWrap/>
            <w:vAlign w:val="bottom"/>
            <w:hideMark/>
          </w:tcPr>
          <w:p w14:paraId="3C2E5C71" w14:textId="77777777" w:rsidR="001C40E7" w:rsidRPr="00DA55BB" w:rsidRDefault="001C40E7" w:rsidP="005B4664">
            <w:pPr>
              <w:jc w:val="right"/>
              <w:rPr>
                <w:rFonts w:ascii="Georgia" w:hAnsi="Georgia" w:cs="Calibri"/>
                <w:color w:val="000000"/>
                <w:sz w:val="18"/>
                <w:szCs w:val="18"/>
              </w:rPr>
            </w:pPr>
            <w:r w:rsidRPr="00DA55BB">
              <w:rPr>
                <w:rFonts w:ascii="Georgia" w:hAnsi="Georgia" w:cs="Calibri"/>
                <w:color w:val="000000"/>
                <w:sz w:val="18"/>
                <w:szCs w:val="18"/>
              </w:rPr>
              <w:t>199.998</w:t>
            </w:r>
          </w:p>
        </w:tc>
        <w:tc>
          <w:tcPr>
            <w:tcW w:w="109" w:type="pct"/>
            <w:tcBorders>
              <w:top w:val="nil"/>
              <w:left w:val="nil"/>
              <w:bottom w:val="nil"/>
              <w:right w:val="nil"/>
            </w:tcBorders>
            <w:noWrap/>
            <w:vAlign w:val="bottom"/>
            <w:hideMark/>
          </w:tcPr>
          <w:p w14:paraId="599D1C76" w14:textId="77777777" w:rsidR="001C40E7" w:rsidRPr="00DA55BB" w:rsidRDefault="001C40E7" w:rsidP="005B4664">
            <w:pPr>
              <w:jc w:val="right"/>
              <w:rPr>
                <w:rFonts w:ascii="Georgia" w:hAnsi="Georgia" w:cs="Calibri"/>
                <w:color w:val="000000"/>
                <w:sz w:val="18"/>
                <w:szCs w:val="18"/>
              </w:rPr>
            </w:pPr>
          </w:p>
        </w:tc>
        <w:tc>
          <w:tcPr>
            <w:tcW w:w="700" w:type="pct"/>
            <w:tcBorders>
              <w:top w:val="nil"/>
              <w:left w:val="nil"/>
              <w:bottom w:val="nil"/>
              <w:right w:val="nil"/>
            </w:tcBorders>
            <w:noWrap/>
            <w:vAlign w:val="bottom"/>
            <w:hideMark/>
          </w:tcPr>
          <w:p w14:paraId="7B59CAA8" w14:textId="77777777" w:rsidR="001C40E7" w:rsidRPr="00DA55BB" w:rsidRDefault="001C40E7" w:rsidP="005B4664">
            <w:pPr>
              <w:jc w:val="right"/>
              <w:rPr>
                <w:rFonts w:ascii="Georgia" w:hAnsi="Georgia" w:cs="Calibri"/>
                <w:color w:val="000000"/>
                <w:sz w:val="18"/>
                <w:szCs w:val="18"/>
              </w:rPr>
            </w:pPr>
            <w:r w:rsidRPr="00DA55BB">
              <w:rPr>
                <w:rFonts w:ascii="Georgia" w:hAnsi="Georgia" w:cs="Calibri"/>
                <w:color w:val="000000"/>
                <w:sz w:val="18"/>
                <w:szCs w:val="18"/>
              </w:rPr>
              <w:t>6.374</w:t>
            </w:r>
          </w:p>
        </w:tc>
        <w:tc>
          <w:tcPr>
            <w:tcW w:w="109" w:type="pct"/>
            <w:tcBorders>
              <w:top w:val="nil"/>
              <w:left w:val="nil"/>
              <w:bottom w:val="nil"/>
              <w:right w:val="nil"/>
            </w:tcBorders>
            <w:noWrap/>
            <w:vAlign w:val="bottom"/>
            <w:hideMark/>
          </w:tcPr>
          <w:p w14:paraId="3EC08F89" w14:textId="77777777" w:rsidR="001C40E7" w:rsidRPr="00DA55BB" w:rsidRDefault="001C40E7" w:rsidP="005B4664">
            <w:pPr>
              <w:jc w:val="right"/>
              <w:rPr>
                <w:rFonts w:ascii="Georgia" w:hAnsi="Georgia" w:cs="Calibri"/>
                <w:color w:val="000000"/>
                <w:sz w:val="18"/>
                <w:szCs w:val="18"/>
              </w:rPr>
            </w:pPr>
          </w:p>
        </w:tc>
        <w:tc>
          <w:tcPr>
            <w:tcW w:w="748" w:type="pct"/>
            <w:tcBorders>
              <w:top w:val="nil"/>
              <w:left w:val="nil"/>
              <w:bottom w:val="nil"/>
              <w:right w:val="nil"/>
            </w:tcBorders>
            <w:noWrap/>
            <w:vAlign w:val="bottom"/>
            <w:hideMark/>
          </w:tcPr>
          <w:p w14:paraId="7C4F4206" w14:textId="77777777" w:rsidR="001C40E7" w:rsidRPr="00DA55BB" w:rsidRDefault="001C40E7" w:rsidP="005B4664">
            <w:pPr>
              <w:jc w:val="right"/>
              <w:rPr>
                <w:rFonts w:ascii="Georgia" w:hAnsi="Georgia" w:cs="Calibri"/>
                <w:color w:val="000000"/>
                <w:sz w:val="18"/>
                <w:szCs w:val="18"/>
              </w:rPr>
            </w:pPr>
            <w:r w:rsidRPr="00DA55BB">
              <w:rPr>
                <w:rFonts w:ascii="Georgia" w:hAnsi="Georgia" w:cs="Calibri"/>
                <w:color w:val="000000"/>
                <w:sz w:val="18"/>
                <w:szCs w:val="18"/>
              </w:rPr>
              <w:t>2</w:t>
            </w:r>
          </w:p>
        </w:tc>
        <w:tc>
          <w:tcPr>
            <w:tcW w:w="94" w:type="pct"/>
            <w:tcBorders>
              <w:top w:val="nil"/>
              <w:left w:val="nil"/>
              <w:bottom w:val="nil"/>
              <w:right w:val="nil"/>
            </w:tcBorders>
            <w:noWrap/>
            <w:vAlign w:val="bottom"/>
            <w:hideMark/>
          </w:tcPr>
          <w:p w14:paraId="07A4D66C" w14:textId="77777777" w:rsidR="001C40E7" w:rsidRPr="00DA55BB" w:rsidRDefault="001C40E7" w:rsidP="005B4664">
            <w:pPr>
              <w:jc w:val="right"/>
              <w:rPr>
                <w:rFonts w:ascii="Georgia" w:hAnsi="Georgia" w:cs="Calibri"/>
                <w:color w:val="000000"/>
                <w:sz w:val="18"/>
                <w:szCs w:val="18"/>
              </w:rPr>
            </w:pPr>
          </w:p>
        </w:tc>
        <w:tc>
          <w:tcPr>
            <w:tcW w:w="751" w:type="pct"/>
            <w:tcBorders>
              <w:top w:val="nil"/>
              <w:left w:val="nil"/>
              <w:bottom w:val="nil"/>
              <w:right w:val="nil"/>
            </w:tcBorders>
            <w:noWrap/>
            <w:vAlign w:val="bottom"/>
            <w:hideMark/>
          </w:tcPr>
          <w:p w14:paraId="59C2929F" w14:textId="77777777" w:rsidR="001C40E7" w:rsidRPr="00DA55BB" w:rsidRDefault="001C40E7" w:rsidP="005B4664">
            <w:pPr>
              <w:jc w:val="right"/>
              <w:rPr>
                <w:rFonts w:ascii="Georgia" w:hAnsi="Georgia" w:cs="Calibri"/>
                <w:color w:val="000000"/>
                <w:sz w:val="18"/>
                <w:szCs w:val="18"/>
              </w:rPr>
            </w:pPr>
            <w:r w:rsidRPr="00DA55BB">
              <w:rPr>
                <w:rFonts w:ascii="Georgia" w:hAnsi="Georgia" w:cs="Calibri"/>
                <w:color w:val="000000"/>
                <w:sz w:val="18"/>
                <w:szCs w:val="18"/>
              </w:rPr>
              <w:t>-</w:t>
            </w:r>
          </w:p>
        </w:tc>
      </w:tr>
      <w:tr w:rsidR="001C40E7" w:rsidRPr="00DA55BB" w14:paraId="285E9A55" w14:textId="77777777" w:rsidTr="00BD5C58">
        <w:trPr>
          <w:trHeight w:val="290"/>
        </w:trPr>
        <w:tc>
          <w:tcPr>
            <w:tcW w:w="1775" w:type="pct"/>
            <w:tcBorders>
              <w:top w:val="nil"/>
              <w:left w:val="nil"/>
              <w:bottom w:val="nil"/>
              <w:right w:val="nil"/>
            </w:tcBorders>
            <w:noWrap/>
            <w:vAlign w:val="bottom"/>
            <w:hideMark/>
          </w:tcPr>
          <w:p w14:paraId="7A5F5653" w14:textId="77777777" w:rsidR="001C40E7" w:rsidRPr="00DA55BB" w:rsidRDefault="001C40E7" w:rsidP="005B4664">
            <w:pPr>
              <w:rPr>
                <w:rFonts w:ascii="Georgia" w:hAnsi="Georgia" w:cs="Calibri"/>
                <w:color w:val="000000"/>
                <w:sz w:val="18"/>
                <w:szCs w:val="18"/>
              </w:rPr>
            </w:pPr>
            <w:r w:rsidRPr="00DA55BB">
              <w:rPr>
                <w:rFonts w:ascii="Georgia" w:hAnsi="Georgia" w:cs="Calibri"/>
                <w:color w:val="000000"/>
                <w:sz w:val="18"/>
                <w:szCs w:val="18"/>
              </w:rPr>
              <w:t xml:space="preserve"> Juros sobre o Capital Próprio </w:t>
            </w:r>
            <w:r>
              <w:rPr>
                <w:rFonts w:ascii="Georgia" w:hAnsi="Georgia" w:cs="Calibri"/>
                <w:color w:val="000000"/>
                <w:sz w:val="18"/>
                <w:szCs w:val="18"/>
              </w:rPr>
              <w:t>(</w:t>
            </w:r>
            <w:proofErr w:type="spellStart"/>
            <w:r>
              <w:rPr>
                <w:rFonts w:ascii="Georgia" w:hAnsi="Georgia" w:cs="Calibri"/>
                <w:color w:val="000000"/>
                <w:sz w:val="18"/>
                <w:szCs w:val="18"/>
              </w:rPr>
              <w:t>iii</w:t>
            </w:r>
            <w:proofErr w:type="spellEnd"/>
            <w:r>
              <w:rPr>
                <w:rFonts w:ascii="Georgia" w:hAnsi="Georgia" w:cs="Calibri"/>
                <w:color w:val="000000"/>
                <w:sz w:val="18"/>
                <w:szCs w:val="18"/>
              </w:rPr>
              <w:t>)</w:t>
            </w:r>
          </w:p>
        </w:tc>
        <w:tc>
          <w:tcPr>
            <w:tcW w:w="713" w:type="pct"/>
            <w:tcBorders>
              <w:top w:val="nil"/>
              <w:left w:val="nil"/>
              <w:bottom w:val="single" w:sz="4" w:space="0" w:color="auto"/>
              <w:right w:val="nil"/>
            </w:tcBorders>
            <w:noWrap/>
            <w:vAlign w:val="bottom"/>
            <w:hideMark/>
          </w:tcPr>
          <w:p w14:paraId="367FA909" w14:textId="77777777" w:rsidR="001C40E7" w:rsidRPr="00DA55BB" w:rsidRDefault="001C40E7" w:rsidP="005B4664">
            <w:pPr>
              <w:jc w:val="right"/>
              <w:rPr>
                <w:rFonts w:ascii="Georgia" w:hAnsi="Georgia" w:cs="Calibri"/>
                <w:color w:val="000000"/>
                <w:sz w:val="18"/>
                <w:szCs w:val="18"/>
              </w:rPr>
            </w:pPr>
            <w:r w:rsidRPr="00DA55BB">
              <w:rPr>
                <w:rFonts w:ascii="Georgia" w:hAnsi="Georgia" w:cs="Calibri"/>
                <w:color w:val="000000"/>
                <w:sz w:val="18"/>
                <w:szCs w:val="18"/>
              </w:rPr>
              <w:t>45.000</w:t>
            </w:r>
          </w:p>
        </w:tc>
        <w:tc>
          <w:tcPr>
            <w:tcW w:w="109" w:type="pct"/>
            <w:tcBorders>
              <w:top w:val="nil"/>
              <w:left w:val="nil"/>
              <w:bottom w:val="nil"/>
              <w:right w:val="nil"/>
            </w:tcBorders>
            <w:noWrap/>
            <w:vAlign w:val="bottom"/>
            <w:hideMark/>
          </w:tcPr>
          <w:p w14:paraId="5A8493E9" w14:textId="77777777" w:rsidR="001C40E7" w:rsidRPr="00DA55BB" w:rsidRDefault="001C40E7" w:rsidP="005B4664">
            <w:pPr>
              <w:jc w:val="right"/>
              <w:rPr>
                <w:rFonts w:ascii="Georgia" w:hAnsi="Georgia" w:cs="Calibri"/>
                <w:color w:val="000000"/>
                <w:sz w:val="18"/>
                <w:szCs w:val="18"/>
              </w:rPr>
            </w:pPr>
          </w:p>
        </w:tc>
        <w:tc>
          <w:tcPr>
            <w:tcW w:w="700" w:type="pct"/>
            <w:tcBorders>
              <w:top w:val="nil"/>
              <w:left w:val="nil"/>
              <w:bottom w:val="single" w:sz="4" w:space="0" w:color="auto"/>
              <w:right w:val="nil"/>
            </w:tcBorders>
            <w:noWrap/>
            <w:vAlign w:val="bottom"/>
            <w:hideMark/>
          </w:tcPr>
          <w:p w14:paraId="2B2B4316" w14:textId="77777777" w:rsidR="001C40E7" w:rsidRPr="00DA55BB" w:rsidRDefault="001C40E7" w:rsidP="005B4664">
            <w:pPr>
              <w:jc w:val="right"/>
              <w:rPr>
                <w:rFonts w:ascii="Georgia" w:hAnsi="Georgia" w:cs="Calibri"/>
                <w:color w:val="000000"/>
                <w:sz w:val="18"/>
                <w:szCs w:val="18"/>
              </w:rPr>
            </w:pPr>
            <w:r w:rsidRPr="00DA55BB">
              <w:rPr>
                <w:rFonts w:ascii="Georgia" w:hAnsi="Georgia" w:cs="Calibri"/>
                <w:color w:val="000000"/>
                <w:sz w:val="18"/>
                <w:szCs w:val="18"/>
              </w:rPr>
              <w:t>17.000</w:t>
            </w:r>
          </w:p>
        </w:tc>
        <w:tc>
          <w:tcPr>
            <w:tcW w:w="109" w:type="pct"/>
            <w:tcBorders>
              <w:top w:val="nil"/>
              <w:left w:val="nil"/>
              <w:bottom w:val="nil"/>
              <w:right w:val="nil"/>
            </w:tcBorders>
            <w:noWrap/>
            <w:vAlign w:val="bottom"/>
            <w:hideMark/>
          </w:tcPr>
          <w:p w14:paraId="35B97CFB" w14:textId="77777777" w:rsidR="001C40E7" w:rsidRPr="00DA55BB" w:rsidRDefault="001C40E7" w:rsidP="005B4664">
            <w:pPr>
              <w:jc w:val="right"/>
              <w:rPr>
                <w:rFonts w:ascii="Georgia" w:hAnsi="Georgia" w:cs="Calibri"/>
                <w:color w:val="000000"/>
                <w:sz w:val="18"/>
                <w:szCs w:val="18"/>
              </w:rPr>
            </w:pPr>
          </w:p>
        </w:tc>
        <w:tc>
          <w:tcPr>
            <w:tcW w:w="748" w:type="pct"/>
            <w:tcBorders>
              <w:top w:val="nil"/>
              <w:left w:val="nil"/>
              <w:bottom w:val="single" w:sz="4" w:space="0" w:color="auto"/>
              <w:right w:val="nil"/>
            </w:tcBorders>
            <w:noWrap/>
            <w:vAlign w:val="bottom"/>
            <w:hideMark/>
          </w:tcPr>
          <w:p w14:paraId="27FC88CB" w14:textId="77777777" w:rsidR="001C40E7" w:rsidRPr="00DA55BB" w:rsidRDefault="001C40E7" w:rsidP="005B4664">
            <w:pPr>
              <w:jc w:val="right"/>
              <w:rPr>
                <w:rFonts w:ascii="Georgia" w:hAnsi="Georgia" w:cs="Calibri"/>
                <w:color w:val="000000"/>
                <w:sz w:val="18"/>
                <w:szCs w:val="18"/>
              </w:rPr>
            </w:pPr>
            <w:r w:rsidRPr="00DA55BB">
              <w:rPr>
                <w:rFonts w:ascii="Georgia" w:hAnsi="Georgia" w:cs="Calibri"/>
                <w:color w:val="000000"/>
                <w:sz w:val="18"/>
                <w:szCs w:val="18"/>
              </w:rPr>
              <w:t>-</w:t>
            </w:r>
          </w:p>
        </w:tc>
        <w:tc>
          <w:tcPr>
            <w:tcW w:w="94" w:type="pct"/>
            <w:tcBorders>
              <w:top w:val="nil"/>
              <w:left w:val="nil"/>
              <w:bottom w:val="nil"/>
              <w:right w:val="nil"/>
            </w:tcBorders>
            <w:noWrap/>
            <w:vAlign w:val="bottom"/>
            <w:hideMark/>
          </w:tcPr>
          <w:p w14:paraId="1E18A4E5" w14:textId="77777777" w:rsidR="001C40E7" w:rsidRPr="00DA55BB" w:rsidRDefault="001C40E7" w:rsidP="005B4664">
            <w:pPr>
              <w:jc w:val="right"/>
              <w:rPr>
                <w:rFonts w:ascii="Georgia" w:hAnsi="Georgia" w:cs="Calibri"/>
                <w:color w:val="000000"/>
                <w:sz w:val="18"/>
                <w:szCs w:val="18"/>
              </w:rPr>
            </w:pPr>
          </w:p>
        </w:tc>
        <w:tc>
          <w:tcPr>
            <w:tcW w:w="751" w:type="pct"/>
            <w:tcBorders>
              <w:top w:val="nil"/>
              <w:left w:val="nil"/>
              <w:bottom w:val="single" w:sz="4" w:space="0" w:color="auto"/>
              <w:right w:val="nil"/>
            </w:tcBorders>
            <w:noWrap/>
            <w:vAlign w:val="bottom"/>
            <w:hideMark/>
          </w:tcPr>
          <w:p w14:paraId="327AB42B" w14:textId="77777777" w:rsidR="001C40E7" w:rsidRPr="00DA55BB" w:rsidRDefault="001C40E7" w:rsidP="005B4664">
            <w:pPr>
              <w:jc w:val="right"/>
              <w:rPr>
                <w:rFonts w:ascii="Georgia" w:hAnsi="Georgia" w:cs="Calibri"/>
                <w:color w:val="000000"/>
                <w:sz w:val="18"/>
                <w:szCs w:val="18"/>
              </w:rPr>
            </w:pPr>
            <w:r w:rsidRPr="00DA55BB">
              <w:rPr>
                <w:rFonts w:ascii="Georgia" w:hAnsi="Georgia" w:cs="Calibri"/>
                <w:color w:val="000000"/>
                <w:sz w:val="18"/>
                <w:szCs w:val="18"/>
              </w:rPr>
              <w:t>-</w:t>
            </w:r>
          </w:p>
        </w:tc>
      </w:tr>
      <w:tr w:rsidR="001C40E7" w:rsidRPr="00DA55BB" w14:paraId="04FAD33B" w14:textId="77777777" w:rsidTr="00BD5C58">
        <w:trPr>
          <w:trHeight w:val="380"/>
        </w:trPr>
        <w:tc>
          <w:tcPr>
            <w:tcW w:w="1775" w:type="pct"/>
            <w:tcBorders>
              <w:top w:val="nil"/>
              <w:left w:val="nil"/>
              <w:bottom w:val="nil"/>
              <w:right w:val="nil"/>
            </w:tcBorders>
            <w:noWrap/>
            <w:vAlign w:val="bottom"/>
            <w:hideMark/>
          </w:tcPr>
          <w:p w14:paraId="50537802" w14:textId="77777777" w:rsidR="001C40E7" w:rsidRPr="00DA55BB" w:rsidRDefault="001C40E7" w:rsidP="005B4664">
            <w:pPr>
              <w:jc w:val="center"/>
            </w:pPr>
          </w:p>
        </w:tc>
        <w:tc>
          <w:tcPr>
            <w:tcW w:w="713" w:type="pct"/>
            <w:tcBorders>
              <w:top w:val="nil"/>
              <w:left w:val="nil"/>
              <w:bottom w:val="double" w:sz="6" w:space="0" w:color="auto"/>
              <w:right w:val="nil"/>
            </w:tcBorders>
            <w:noWrap/>
            <w:vAlign w:val="bottom"/>
            <w:hideMark/>
          </w:tcPr>
          <w:p w14:paraId="2D2FC95B" w14:textId="77777777" w:rsidR="001C40E7" w:rsidRPr="00DA55BB" w:rsidRDefault="001C40E7" w:rsidP="005B4664">
            <w:pPr>
              <w:jc w:val="right"/>
              <w:rPr>
                <w:rFonts w:ascii="Georgia" w:hAnsi="Georgia" w:cs="Calibri"/>
                <w:b/>
                <w:bCs/>
                <w:color w:val="000000"/>
                <w:sz w:val="18"/>
                <w:szCs w:val="18"/>
              </w:rPr>
            </w:pPr>
            <w:r w:rsidRPr="00DA55BB">
              <w:rPr>
                <w:rFonts w:ascii="Georgia" w:hAnsi="Georgia" w:cs="Calibri"/>
                <w:b/>
                <w:bCs/>
                <w:color w:val="000000"/>
                <w:sz w:val="18"/>
                <w:szCs w:val="18"/>
              </w:rPr>
              <w:t>984.159</w:t>
            </w:r>
          </w:p>
        </w:tc>
        <w:tc>
          <w:tcPr>
            <w:tcW w:w="109" w:type="pct"/>
            <w:tcBorders>
              <w:top w:val="nil"/>
              <w:left w:val="nil"/>
              <w:bottom w:val="nil"/>
              <w:right w:val="nil"/>
            </w:tcBorders>
            <w:noWrap/>
            <w:vAlign w:val="bottom"/>
            <w:hideMark/>
          </w:tcPr>
          <w:p w14:paraId="1D4C7FBA" w14:textId="77777777" w:rsidR="001C40E7" w:rsidRPr="00DA55BB" w:rsidRDefault="001C40E7" w:rsidP="005B4664">
            <w:pPr>
              <w:jc w:val="right"/>
              <w:rPr>
                <w:rFonts w:ascii="Georgia" w:hAnsi="Georgia" w:cs="Calibri"/>
                <w:b/>
                <w:bCs/>
                <w:color w:val="000000"/>
                <w:sz w:val="18"/>
                <w:szCs w:val="18"/>
              </w:rPr>
            </w:pPr>
          </w:p>
        </w:tc>
        <w:tc>
          <w:tcPr>
            <w:tcW w:w="700" w:type="pct"/>
            <w:tcBorders>
              <w:top w:val="nil"/>
              <w:left w:val="nil"/>
              <w:bottom w:val="double" w:sz="6" w:space="0" w:color="auto"/>
              <w:right w:val="nil"/>
            </w:tcBorders>
            <w:noWrap/>
            <w:vAlign w:val="bottom"/>
            <w:hideMark/>
          </w:tcPr>
          <w:p w14:paraId="1ACCC9FB" w14:textId="77777777" w:rsidR="001C40E7" w:rsidRPr="00DA55BB" w:rsidRDefault="001C40E7" w:rsidP="005B4664">
            <w:pPr>
              <w:jc w:val="right"/>
              <w:rPr>
                <w:rFonts w:ascii="Georgia" w:hAnsi="Georgia" w:cs="Calibri"/>
                <w:b/>
                <w:bCs/>
                <w:color w:val="000000"/>
                <w:sz w:val="18"/>
                <w:szCs w:val="18"/>
              </w:rPr>
            </w:pPr>
            <w:r w:rsidRPr="00DA55BB">
              <w:rPr>
                <w:rFonts w:ascii="Georgia" w:hAnsi="Georgia" w:cs="Calibri"/>
                <w:b/>
                <w:bCs/>
                <w:color w:val="000000"/>
                <w:sz w:val="18"/>
                <w:szCs w:val="18"/>
              </w:rPr>
              <w:t>681.808</w:t>
            </w:r>
          </w:p>
        </w:tc>
        <w:tc>
          <w:tcPr>
            <w:tcW w:w="109" w:type="pct"/>
            <w:tcBorders>
              <w:top w:val="nil"/>
              <w:left w:val="nil"/>
              <w:bottom w:val="nil"/>
              <w:right w:val="nil"/>
            </w:tcBorders>
            <w:noWrap/>
            <w:vAlign w:val="bottom"/>
            <w:hideMark/>
          </w:tcPr>
          <w:p w14:paraId="3D6D59A2" w14:textId="77777777" w:rsidR="001C40E7" w:rsidRPr="00DA55BB" w:rsidRDefault="001C40E7" w:rsidP="005B4664">
            <w:pPr>
              <w:jc w:val="right"/>
              <w:rPr>
                <w:rFonts w:ascii="Georgia" w:hAnsi="Georgia" w:cs="Calibri"/>
                <w:b/>
                <w:bCs/>
                <w:color w:val="000000"/>
                <w:sz w:val="18"/>
                <w:szCs w:val="18"/>
              </w:rPr>
            </w:pPr>
          </w:p>
        </w:tc>
        <w:tc>
          <w:tcPr>
            <w:tcW w:w="748" w:type="pct"/>
            <w:tcBorders>
              <w:top w:val="nil"/>
              <w:left w:val="nil"/>
              <w:bottom w:val="double" w:sz="6" w:space="0" w:color="auto"/>
              <w:right w:val="nil"/>
            </w:tcBorders>
            <w:noWrap/>
            <w:vAlign w:val="bottom"/>
            <w:hideMark/>
          </w:tcPr>
          <w:p w14:paraId="27145F37" w14:textId="77777777" w:rsidR="001C40E7" w:rsidRPr="00DA55BB" w:rsidRDefault="001C40E7" w:rsidP="005B4664">
            <w:pPr>
              <w:jc w:val="right"/>
              <w:rPr>
                <w:rFonts w:ascii="Georgia" w:hAnsi="Georgia" w:cs="Calibri"/>
                <w:b/>
                <w:bCs/>
                <w:color w:val="000000"/>
                <w:sz w:val="18"/>
                <w:szCs w:val="18"/>
              </w:rPr>
            </w:pPr>
            <w:r>
              <w:rPr>
                <w:rFonts w:ascii="Georgia" w:hAnsi="Georgia" w:cs="Calibri"/>
                <w:b/>
                <w:bCs/>
                <w:color w:val="000000"/>
                <w:sz w:val="18"/>
                <w:szCs w:val="18"/>
              </w:rPr>
              <w:t>9</w:t>
            </w:r>
          </w:p>
        </w:tc>
        <w:tc>
          <w:tcPr>
            <w:tcW w:w="94" w:type="pct"/>
            <w:tcBorders>
              <w:top w:val="nil"/>
              <w:left w:val="nil"/>
              <w:bottom w:val="nil"/>
              <w:right w:val="nil"/>
            </w:tcBorders>
            <w:noWrap/>
            <w:vAlign w:val="bottom"/>
            <w:hideMark/>
          </w:tcPr>
          <w:p w14:paraId="53957FC5" w14:textId="77777777" w:rsidR="001C40E7" w:rsidRPr="00DA55BB" w:rsidRDefault="001C40E7" w:rsidP="005B4664">
            <w:pPr>
              <w:jc w:val="right"/>
              <w:rPr>
                <w:rFonts w:ascii="Georgia" w:hAnsi="Georgia" w:cs="Calibri"/>
                <w:b/>
                <w:bCs/>
                <w:color w:val="000000"/>
                <w:sz w:val="18"/>
                <w:szCs w:val="18"/>
              </w:rPr>
            </w:pPr>
          </w:p>
        </w:tc>
        <w:tc>
          <w:tcPr>
            <w:tcW w:w="751" w:type="pct"/>
            <w:tcBorders>
              <w:top w:val="nil"/>
              <w:left w:val="nil"/>
              <w:bottom w:val="double" w:sz="6" w:space="0" w:color="auto"/>
              <w:right w:val="nil"/>
            </w:tcBorders>
            <w:noWrap/>
            <w:vAlign w:val="bottom"/>
            <w:hideMark/>
          </w:tcPr>
          <w:p w14:paraId="29538AA6" w14:textId="77777777" w:rsidR="001C40E7" w:rsidRPr="00DA55BB" w:rsidRDefault="001C40E7" w:rsidP="005B4664">
            <w:pPr>
              <w:jc w:val="right"/>
              <w:rPr>
                <w:rFonts w:ascii="Georgia" w:hAnsi="Georgia" w:cs="Calibri"/>
                <w:b/>
                <w:bCs/>
                <w:color w:val="000000"/>
                <w:sz w:val="18"/>
                <w:szCs w:val="18"/>
              </w:rPr>
            </w:pPr>
            <w:r w:rsidRPr="00DA55BB">
              <w:rPr>
                <w:rFonts w:ascii="Georgia" w:hAnsi="Georgia" w:cs="Calibri"/>
                <w:b/>
                <w:bCs/>
                <w:color w:val="000000"/>
                <w:sz w:val="18"/>
                <w:szCs w:val="18"/>
              </w:rPr>
              <w:t>7</w:t>
            </w:r>
          </w:p>
        </w:tc>
      </w:tr>
    </w:tbl>
    <w:p w14:paraId="25863881" w14:textId="77777777" w:rsidR="001C40E7" w:rsidRPr="00B40324" w:rsidRDefault="001C40E7" w:rsidP="001C40E7">
      <w:pPr>
        <w:jc w:val="both"/>
        <w:rPr>
          <w:rStyle w:val="A8"/>
          <w:rFonts w:ascii="Georgia" w:hAnsi="Georgia" w:cstheme="minorHAnsi"/>
        </w:rPr>
      </w:pPr>
    </w:p>
    <w:p w14:paraId="29327DF0" w14:textId="77777777" w:rsidR="001C40E7" w:rsidRPr="002C2D1F" w:rsidRDefault="001C40E7" w:rsidP="001C40E7">
      <w:pPr>
        <w:rPr>
          <w:rFonts w:ascii="Georgia" w:hAnsi="Georgia" w:cstheme="minorHAnsi"/>
          <w:b/>
          <w:bCs/>
          <w:i/>
          <w:iCs/>
        </w:rPr>
      </w:pPr>
      <w:bookmarkStart w:id="0" w:name="_Hlk220790271"/>
      <w:r w:rsidRPr="002C2D1F">
        <w:rPr>
          <w:rFonts w:ascii="Georgia" w:hAnsi="Georgia"/>
          <w:i/>
          <w:iCs/>
        </w:rPr>
        <w:t xml:space="preserve">Fonte: Gerência Financeira da </w:t>
      </w:r>
      <w:proofErr w:type="spellStart"/>
      <w:r w:rsidRPr="002C2D1F">
        <w:rPr>
          <w:rFonts w:ascii="Georgia" w:hAnsi="Georgia"/>
          <w:i/>
          <w:iCs/>
        </w:rPr>
        <w:t>Codemge</w:t>
      </w:r>
      <w:proofErr w:type="spellEnd"/>
    </w:p>
    <w:bookmarkEnd w:id="0"/>
    <w:p w14:paraId="11162832" w14:textId="77777777" w:rsidR="001C40E7" w:rsidRPr="00B40324" w:rsidRDefault="001C40E7" w:rsidP="001C40E7">
      <w:pPr>
        <w:jc w:val="both"/>
        <w:rPr>
          <w:rStyle w:val="A8"/>
          <w:rFonts w:ascii="Georgia" w:hAnsi="Georgia" w:cstheme="minorHAnsi"/>
          <w:bCs/>
        </w:rPr>
      </w:pPr>
    </w:p>
    <w:p w14:paraId="1A10CEFF" w14:textId="77777777" w:rsidR="001C40E7" w:rsidRPr="00B40324" w:rsidRDefault="001C40E7" w:rsidP="001C40E7">
      <w:pPr>
        <w:pStyle w:val="PargrafodaLista"/>
        <w:numPr>
          <w:ilvl w:val="0"/>
          <w:numId w:val="63"/>
        </w:numPr>
        <w:jc w:val="both"/>
        <w:rPr>
          <w:rFonts w:ascii="Georgia" w:hAnsi="Georgia" w:cstheme="minorHAnsi"/>
          <w:bCs/>
          <w:color w:val="000000"/>
        </w:rPr>
      </w:pPr>
      <w:r w:rsidRPr="00B40324">
        <w:rPr>
          <w:rFonts w:ascii="Georgia" w:hAnsi="Georgia" w:cstheme="minorHAnsi"/>
          <w:bCs/>
          <w:color w:val="000000"/>
        </w:rPr>
        <w:t>Em 202</w:t>
      </w:r>
      <w:r>
        <w:rPr>
          <w:rFonts w:ascii="Georgia" w:hAnsi="Georgia" w:cstheme="minorHAnsi"/>
          <w:bCs/>
          <w:color w:val="000000"/>
        </w:rPr>
        <w:t>5</w:t>
      </w:r>
      <w:r w:rsidRPr="00B40324">
        <w:rPr>
          <w:rFonts w:ascii="Georgia" w:hAnsi="Georgia" w:cstheme="minorHAnsi"/>
          <w:bCs/>
          <w:color w:val="000000"/>
        </w:rPr>
        <w:t xml:space="preserve">, dividendos deliberados na </w:t>
      </w:r>
      <w:r w:rsidRPr="00B40324">
        <w:rPr>
          <w:rFonts w:ascii="Georgia" w:hAnsi="Georgia"/>
        </w:rPr>
        <w:t>Assembleia Geral Ordinária e Extraordinária (AGOE)</w:t>
      </w:r>
      <w:r w:rsidRPr="00B40324">
        <w:rPr>
          <w:rFonts w:ascii="Georgia" w:hAnsi="Georgia" w:cstheme="minorHAnsi"/>
          <w:bCs/>
          <w:color w:val="000000"/>
        </w:rPr>
        <w:t xml:space="preserve"> realizada </w:t>
      </w:r>
      <w:r w:rsidRPr="00AE6011">
        <w:rPr>
          <w:rFonts w:ascii="Georgia" w:hAnsi="Georgia" w:cstheme="minorHAnsi"/>
          <w:bCs/>
          <w:color w:val="000000"/>
        </w:rPr>
        <w:t>em 30 de abril de 2025</w:t>
      </w:r>
      <w:r w:rsidRPr="00B40324">
        <w:rPr>
          <w:rFonts w:ascii="Georgia" w:hAnsi="Georgia" w:cstheme="minorHAnsi"/>
          <w:bCs/>
          <w:color w:val="000000"/>
        </w:rPr>
        <w:t>, referentes à destinação do lucro do exercício de 202</w:t>
      </w:r>
      <w:r>
        <w:rPr>
          <w:rFonts w:ascii="Georgia" w:hAnsi="Georgia" w:cstheme="minorHAnsi"/>
          <w:bCs/>
          <w:color w:val="000000"/>
        </w:rPr>
        <w:t>4;</w:t>
      </w:r>
      <w:r w:rsidRPr="00B40324">
        <w:rPr>
          <w:rFonts w:ascii="Georgia" w:hAnsi="Georgia" w:cstheme="minorHAnsi"/>
          <w:bCs/>
          <w:color w:val="000000"/>
        </w:rPr>
        <w:t xml:space="preserve"> em 202</w:t>
      </w:r>
      <w:r>
        <w:rPr>
          <w:rFonts w:ascii="Georgia" w:hAnsi="Georgia" w:cstheme="minorHAnsi"/>
          <w:bCs/>
          <w:color w:val="000000"/>
        </w:rPr>
        <w:t>4</w:t>
      </w:r>
      <w:r w:rsidRPr="00B40324">
        <w:rPr>
          <w:rFonts w:ascii="Georgia" w:hAnsi="Georgia" w:cstheme="minorHAnsi"/>
          <w:bCs/>
          <w:color w:val="000000"/>
        </w:rPr>
        <w:t xml:space="preserve">, dividendos deliberados na AGOE realizada em </w:t>
      </w:r>
      <w:r>
        <w:rPr>
          <w:rFonts w:ascii="Georgia" w:hAnsi="Georgia" w:cstheme="minorHAnsi"/>
          <w:bCs/>
          <w:color w:val="000000"/>
        </w:rPr>
        <w:t>30</w:t>
      </w:r>
      <w:r w:rsidRPr="00B40324">
        <w:rPr>
          <w:rFonts w:ascii="Georgia" w:hAnsi="Georgia" w:cstheme="minorHAnsi"/>
          <w:bCs/>
          <w:color w:val="000000"/>
        </w:rPr>
        <w:t xml:space="preserve"> de abril de 202</w:t>
      </w:r>
      <w:r>
        <w:rPr>
          <w:rFonts w:ascii="Georgia" w:hAnsi="Georgia" w:cstheme="minorHAnsi"/>
          <w:bCs/>
          <w:color w:val="000000"/>
        </w:rPr>
        <w:t>4</w:t>
      </w:r>
      <w:r w:rsidRPr="00B40324">
        <w:rPr>
          <w:rFonts w:ascii="Georgia" w:hAnsi="Georgia" w:cstheme="minorHAnsi"/>
          <w:bCs/>
          <w:color w:val="000000"/>
        </w:rPr>
        <w:t>, referentes à destinação do lucro do exercício de 202</w:t>
      </w:r>
      <w:r>
        <w:rPr>
          <w:rFonts w:ascii="Georgia" w:hAnsi="Georgia" w:cstheme="minorHAnsi"/>
          <w:bCs/>
          <w:color w:val="000000"/>
        </w:rPr>
        <w:t>3</w:t>
      </w:r>
      <w:r w:rsidRPr="00B40324">
        <w:rPr>
          <w:rFonts w:ascii="Georgia" w:hAnsi="Georgia" w:cstheme="minorHAnsi"/>
          <w:bCs/>
          <w:color w:val="000000"/>
        </w:rPr>
        <w:t>.</w:t>
      </w:r>
    </w:p>
    <w:p w14:paraId="11E1D565" w14:textId="77777777" w:rsidR="001C40E7" w:rsidRPr="00B40324" w:rsidRDefault="001C40E7" w:rsidP="001C40E7">
      <w:pPr>
        <w:pStyle w:val="PargrafodaLista"/>
        <w:numPr>
          <w:ilvl w:val="0"/>
          <w:numId w:val="63"/>
        </w:numPr>
        <w:jc w:val="both"/>
        <w:rPr>
          <w:rFonts w:ascii="Georgia" w:hAnsi="Georgia" w:cstheme="minorHAnsi"/>
          <w:bCs/>
          <w:color w:val="000000"/>
        </w:rPr>
      </w:pPr>
      <w:r w:rsidRPr="00B40324">
        <w:rPr>
          <w:rFonts w:ascii="Georgia" w:hAnsi="Georgia" w:cstheme="minorHAnsi"/>
          <w:bCs/>
          <w:color w:val="000000"/>
        </w:rPr>
        <w:lastRenderedPageBreak/>
        <w:t>Dividendos intermediários deliberados na AGOE realizada em 30 de abril de 202</w:t>
      </w:r>
      <w:r>
        <w:rPr>
          <w:rFonts w:ascii="Georgia" w:hAnsi="Georgia" w:cstheme="minorHAnsi"/>
          <w:bCs/>
          <w:color w:val="000000"/>
        </w:rPr>
        <w:t>5</w:t>
      </w:r>
      <w:r w:rsidRPr="00B40324">
        <w:rPr>
          <w:rFonts w:ascii="Georgia" w:hAnsi="Georgia" w:cstheme="minorHAnsi"/>
          <w:bCs/>
          <w:color w:val="000000"/>
        </w:rPr>
        <w:t>, com base no saldo de reserva de lucros mantida no patrimônio líquido da Companhia.</w:t>
      </w:r>
    </w:p>
    <w:p w14:paraId="1FC4457B" w14:textId="77777777" w:rsidR="001C40E7" w:rsidRPr="00E017EE" w:rsidRDefault="001C40E7" w:rsidP="001C40E7">
      <w:pPr>
        <w:pStyle w:val="PargrafodaLista"/>
        <w:numPr>
          <w:ilvl w:val="0"/>
          <w:numId w:val="63"/>
        </w:numPr>
        <w:jc w:val="both"/>
        <w:rPr>
          <w:rFonts w:ascii="Georgia" w:hAnsi="Georgia" w:cstheme="minorHAnsi"/>
          <w:bCs/>
          <w:color w:val="000000"/>
        </w:rPr>
      </w:pPr>
      <w:r w:rsidRPr="00E017EE">
        <w:rPr>
          <w:rFonts w:ascii="Georgia" w:hAnsi="Georgia" w:cstheme="minorHAnsi"/>
          <w:bCs/>
          <w:color w:val="000000"/>
        </w:rPr>
        <w:t xml:space="preserve">Em 2025, </w:t>
      </w:r>
      <w:r>
        <w:rPr>
          <w:rFonts w:ascii="Georgia" w:hAnsi="Georgia" w:cstheme="minorHAnsi"/>
          <w:bCs/>
          <w:color w:val="000000"/>
        </w:rPr>
        <w:t>os</w:t>
      </w:r>
      <w:r w:rsidRPr="00E017EE">
        <w:rPr>
          <w:rFonts w:ascii="Georgia" w:hAnsi="Georgia" w:cstheme="minorHAnsi"/>
          <w:bCs/>
          <w:color w:val="000000"/>
        </w:rPr>
        <w:t xml:space="preserve"> juros sobre o capital próprio</w:t>
      </w:r>
      <w:r>
        <w:rPr>
          <w:rFonts w:ascii="Georgia" w:hAnsi="Georgia" w:cstheme="minorHAnsi"/>
          <w:bCs/>
          <w:color w:val="000000"/>
        </w:rPr>
        <w:t xml:space="preserve"> calculados com base no resultado do período findo em 31 de dezembro de 2024;</w:t>
      </w:r>
      <w:r w:rsidRPr="00E017EE">
        <w:rPr>
          <w:rFonts w:ascii="Georgia" w:hAnsi="Georgia" w:cstheme="minorHAnsi"/>
          <w:bCs/>
          <w:color w:val="000000"/>
        </w:rPr>
        <w:t xml:space="preserve"> em 2024, os juros sobre o capital próprio calculados com base no resultado dos períodos findos em 31 de dezembro de 2023 e 31 de janeiro de 2024, calculado e pago em ambos os anos, de acordo com a Lei 9.249/1995.</w:t>
      </w:r>
    </w:p>
    <w:p w14:paraId="47AA4597" w14:textId="77777777" w:rsidR="001C40E7" w:rsidRDefault="001C40E7" w:rsidP="001C40E7">
      <w:pPr>
        <w:rPr>
          <w:rFonts w:ascii="Georgia" w:hAnsi="Georgia" w:cs="Open Sans SemiBold"/>
          <w:bCs/>
          <w:color w:val="000000"/>
        </w:rPr>
      </w:pPr>
    </w:p>
    <w:p w14:paraId="6A3C9DC0" w14:textId="77777777" w:rsidR="001C40E7" w:rsidRPr="00B40324" w:rsidRDefault="001C40E7" w:rsidP="001C40E7">
      <w:pPr>
        <w:rPr>
          <w:rFonts w:ascii="Georgia" w:hAnsi="Georgia" w:cs="Open Sans SemiBold"/>
          <w:bCs/>
          <w:color w:val="000000"/>
        </w:rPr>
      </w:pPr>
    </w:p>
    <w:p w14:paraId="327CBE2B" w14:textId="77777777" w:rsidR="001C40E7" w:rsidRDefault="001C40E7" w:rsidP="001C40E7">
      <w:pPr>
        <w:rPr>
          <w:rFonts w:ascii="Georgia" w:hAnsi="Georgia"/>
          <w:b/>
          <w:bCs/>
        </w:rPr>
      </w:pPr>
      <w:r w:rsidRPr="00B40324">
        <w:rPr>
          <w:rFonts w:ascii="Georgia" w:hAnsi="Georgia"/>
          <w:b/>
          <w:bCs/>
        </w:rPr>
        <w:t>EVOLUÇÃO ECONÔMICO-FINANCEIRA</w:t>
      </w:r>
    </w:p>
    <w:p w14:paraId="76985547" w14:textId="77777777" w:rsidR="001C40E7" w:rsidRPr="00B40324" w:rsidRDefault="001C40E7" w:rsidP="001C40E7">
      <w:pPr>
        <w:rPr>
          <w:rFonts w:ascii="Georgia" w:hAnsi="Georgia"/>
          <w:b/>
          <w:bCs/>
        </w:rPr>
      </w:pPr>
    </w:p>
    <w:p w14:paraId="4D0C86F1" w14:textId="77777777" w:rsidR="001C40E7" w:rsidRPr="00B40324" w:rsidRDefault="001C40E7" w:rsidP="001C40E7">
      <w:pPr>
        <w:rPr>
          <w:rFonts w:ascii="Georgia" w:hAnsi="Georgia"/>
          <w:b/>
          <w:bCs/>
        </w:rPr>
      </w:pPr>
      <w:r w:rsidRPr="00B40324">
        <w:rPr>
          <w:rFonts w:ascii="Georgia" w:hAnsi="Georgia"/>
          <w:b/>
          <w:bCs/>
        </w:rPr>
        <w:t>Receita líquida</w:t>
      </w:r>
    </w:p>
    <w:p w14:paraId="74A1B905" w14:textId="77777777" w:rsidR="001C40E7" w:rsidRPr="00B40324" w:rsidRDefault="001C40E7" w:rsidP="001C40E7">
      <w:pPr>
        <w:jc w:val="both"/>
        <w:rPr>
          <w:rFonts w:ascii="Georgia" w:hAnsi="Georgia" w:cstheme="minorHAnsi"/>
          <w:b/>
          <w:bCs/>
        </w:rPr>
      </w:pPr>
    </w:p>
    <w:p w14:paraId="7B43DD1D" w14:textId="77777777" w:rsidR="001C40E7" w:rsidRDefault="001C40E7" w:rsidP="001C40E7">
      <w:pPr>
        <w:autoSpaceDE w:val="0"/>
        <w:autoSpaceDN w:val="0"/>
        <w:adjustRightInd w:val="0"/>
        <w:jc w:val="both"/>
        <w:rPr>
          <w:rStyle w:val="Corpodetexto2-AA16pt"/>
          <w:rFonts w:ascii="Georgia" w:hAnsi="Georgia" w:cstheme="minorHAnsi"/>
        </w:rPr>
      </w:pPr>
      <w:r w:rsidRPr="00B40324">
        <w:rPr>
          <w:rStyle w:val="Corpodetexto2-AA16pt"/>
          <w:rFonts w:ascii="Georgia" w:hAnsi="Georgia" w:cstheme="minorHAnsi"/>
        </w:rPr>
        <w:t>Em 202</w:t>
      </w:r>
      <w:r>
        <w:rPr>
          <w:rStyle w:val="Corpodetexto2-AA16pt"/>
          <w:rFonts w:ascii="Georgia" w:hAnsi="Georgia" w:cstheme="minorHAnsi"/>
        </w:rPr>
        <w:t>5</w:t>
      </w:r>
      <w:r w:rsidRPr="00B40324">
        <w:rPr>
          <w:rStyle w:val="Corpodetexto2-AA16pt"/>
          <w:rFonts w:ascii="Georgia" w:hAnsi="Georgia" w:cstheme="minorHAnsi"/>
        </w:rPr>
        <w:t xml:space="preserve">, o Grupo atingiu a receita líquida de aproximadamente </w:t>
      </w:r>
      <w:r w:rsidRPr="00B40324">
        <w:rPr>
          <w:rStyle w:val="Corpodetexto2-AA16pt"/>
          <w:rFonts w:ascii="Georgia" w:hAnsi="Georgia" w:cstheme="minorHAnsi"/>
          <w:b/>
          <w:bCs/>
        </w:rPr>
        <w:t>R$</w:t>
      </w:r>
      <w:r>
        <w:rPr>
          <w:rStyle w:val="Corpodetexto2-AA16pt"/>
          <w:rFonts w:ascii="Georgia" w:hAnsi="Georgia" w:cstheme="minorHAnsi"/>
          <w:b/>
          <w:bCs/>
        </w:rPr>
        <w:t xml:space="preserve"> 2</w:t>
      </w:r>
      <w:r w:rsidRPr="00B40324">
        <w:rPr>
          <w:rStyle w:val="Corpodetexto2-AA16pt"/>
          <w:rFonts w:ascii="Georgia" w:hAnsi="Georgia" w:cstheme="minorHAnsi"/>
          <w:b/>
          <w:bCs/>
        </w:rPr>
        <w:t xml:space="preserve"> bilh</w:t>
      </w:r>
      <w:r>
        <w:rPr>
          <w:rStyle w:val="Corpodetexto2-AA16pt"/>
          <w:rFonts w:ascii="Georgia" w:hAnsi="Georgia" w:cstheme="minorHAnsi"/>
          <w:b/>
          <w:bCs/>
        </w:rPr>
        <w:t>ões</w:t>
      </w:r>
      <w:r w:rsidRPr="00B40324">
        <w:rPr>
          <w:rStyle w:val="Corpodetexto2-AA16pt"/>
          <w:rFonts w:ascii="Georgia" w:hAnsi="Georgia" w:cstheme="minorHAnsi"/>
        </w:rPr>
        <w:t>, substancialmente devido aos lucros recebidos da Sociedade em Conta de Participação mantida com a CBMM.</w:t>
      </w:r>
    </w:p>
    <w:p w14:paraId="75869BBE" w14:textId="77777777" w:rsidR="001C40E7" w:rsidRDefault="001C40E7" w:rsidP="001C40E7">
      <w:pPr>
        <w:autoSpaceDE w:val="0"/>
        <w:autoSpaceDN w:val="0"/>
        <w:adjustRightInd w:val="0"/>
        <w:jc w:val="both"/>
        <w:rPr>
          <w:rStyle w:val="Corpodetexto2-AA16pt"/>
          <w:rFonts w:ascii="Georgia" w:hAnsi="Georgia" w:cstheme="minorHAnsi"/>
        </w:rPr>
      </w:pPr>
    </w:p>
    <w:p w14:paraId="4811ABC1" w14:textId="77777777" w:rsidR="001C40E7" w:rsidRPr="00C73D95" w:rsidRDefault="001C40E7" w:rsidP="001C40E7">
      <w:pPr>
        <w:rPr>
          <w:rFonts w:ascii="Georgia" w:hAnsi="Georgia" w:cstheme="minorHAnsi"/>
          <w:b/>
          <w:bCs/>
        </w:rPr>
      </w:pPr>
      <w:r w:rsidRPr="002C2D1F">
        <w:rPr>
          <w:rFonts w:ascii="Georgia" w:hAnsi="Georgia"/>
          <w:b/>
          <w:bCs/>
        </w:rPr>
        <w:t>Gráfico 1: receita líquida 2025 x 2024</w:t>
      </w:r>
    </w:p>
    <w:p w14:paraId="68F6DBF5" w14:textId="77777777" w:rsidR="001C40E7" w:rsidRPr="00B40324" w:rsidRDefault="001C40E7" w:rsidP="001C40E7">
      <w:pPr>
        <w:autoSpaceDE w:val="0"/>
        <w:autoSpaceDN w:val="0"/>
        <w:adjustRightInd w:val="0"/>
        <w:jc w:val="both"/>
        <w:rPr>
          <w:rStyle w:val="Corpodetexto2-AA16pt"/>
          <w:rFonts w:ascii="Georgia" w:hAnsi="Georgia" w:cstheme="minorHAnsi"/>
        </w:rPr>
      </w:pPr>
    </w:p>
    <w:p w14:paraId="616145D4" w14:textId="77777777" w:rsidR="001C40E7" w:rsidRPr="00B40324" w:rsidRDefault="001C40E7" w:rsidP="001C40E7">
      <w:pPr>
        <w:autoSpaceDE w:val="0"/>
        <w:autoSpaceDN w:val="0"/>
        <w:adjustRightInd w:val="0"/>
        <w:jc w:val="center"/>
        <w:rPr>
          <w:rStyle w:val="Corpodetexto2-AA16pt"/>
          <w:rFonts w:ascii="Georgia" w:hAnsi="Georgia" w:cstheme="minorHAnsi"/>
        </w:rPr>
      </w:pPr>
      <w:r w:rsidRPr="00B40324">
        <w:rPr>
          <w:rFonts w:ascii="Georgia" w:hAnsi="Georgia"/>
          <w:noProof/>
          <w14:ligatures w14:val="standardContextual"/>
        </w:rPr>
        <mc:AlternateContent>
          <mc:Choice Requires="wps">
            <w:drawing>
              <wp:anchor distT="0" distB="0" distL="114300" distR="114300" simplePos="0" relativeHeight="251662336" behindDoc="0" locked="0" layoutInCell="1" allowOverlap="1" wp14:anchorId="77829A4A" wp14:editId="68660749">
                <wp:simplePos x="0" y="0"/>
                <wp:positionH relativeFrom="column">
                  <wp:posOffset>1410970</wp:posOffset>
                </wp:positionH>
                <wp:positionV relativeFrom="paragraph">
                  <wp:posOffset>17780</wp:posOffset>
                </wp:positionV>
                <wp:extent cx="1257268" cy="290744"/>
                <wp:effectExtent l="76200" t="76200" r="133985" b="128905"/>
                <wp:wrapNone/>
                <wp:docPr id="860675079" name="Retângulo: Cantos Arredondados 7"/>
                <wp:cNvGraphicFramePr/>
                <a:graphic xmlns:a="http://schemas.openxmlformats.org/drawingml/2006/main">
                  <a:graphicData uri="http://schemas.microsoft.com/office/word/2010/wordprocessingShape">
                    <wps:wsp>
                      <wps:cNvSpPr/>
                      <wps:spPr>
                        <a:xfrm>
                          <a:off x="0" y="0"/>
                          <a:ext cx="1257268" cy="290744"/>
                        </a:xfrm>
                        <a:prstGeom prst="roundRect">
                          <a:avLst/>
                        </a:prstGeom>
                        <a:solidFill>
                          <a:schemeClr val="accent2">
                            <a:lumMod val="20000"/>
                            <a:lumOff val="80000"/>
                          </a:schemeClr>
                        </a:solidFill>
                        <a:ln w="3175">
                          <a:solidFill>
                            <a:schemeClr val="bg1">
                              <a:lumMod val="75000"/>
                            </a:schemeClr>
                          </a:solidFill>
                        </a:ln>
                        <a:effectLst>
                          <a:outerShdw blurRad="50800" dist="38100" dir="2700000" algn="tl" rotWithShape="0">
                            <a:prstClr val="black">
                              <a:alpha val="40000"/>
                            </a:prstClr>
                          </a:outerShdw>
                        </a:effectLst>
                        <a:scene3d>
                          <a:camera prst="orthographicFront"/>
                          <a:lightRig rig="threePt" dir="t"/>
                        </a:scene3d>
                        <a:sp3d>
                          <a:bevelT/>
                        </a:sp3d>
                      </wps:spPr>
                      <wps:style>
                        <a:lnRef idx="0">
                          <a:scrgbClr r="0" g="0" b="0"/>
                        </a:lnRef>
                        <a:fillRef idx="0">
                          <a:scrgbClr r="0" g="0" b="0"/>
                        </a:fillRef>
                        <a:effectRef idx="0">
                          <a:scrgbClr r="0" g="0" b="0"/>
                        </a:effectRef>
                        <a:fontRef idx="minor">
                          <a:schemeClr val="lt1"/>
                        </a:fontRef>
                      </wps:style>
                      <wps:txbx>
                        <w:txbxContent>
                          <w:p w14:paraId="0A5B26F5" w14:textId="77777777" w:rsidR="001C40E7" w:rsidRPr="002F0034" w:rsidRDefault="001C40E7" w:rsidP="001C40E7">
                            <w:pPr>
                              <w:jc w:val="center"/>
                              <w:rPr>
                                <w:rFonts w:hAnsi="Calibri"/>
                                <w:color w:val="0D0D0D" w:themeColor="text1" w:themeTint="F2"/>
                              </w:rPr>
                            </w:pPr>
                            <w:r w:rsidRPr="002F0034">
                              <w:rPr>
                                <w:rFonts w:hAnsi="Calibri"/>
                                <w:color w:val="0D0D0D" w:themeColor="text1" w:themeTint="F2"/>
                              </w:rPr>
                              <w:t>1</w:t>
                            </w:r>
                            <w:r>
                              <w:rPr>
                                <w:rFonts w:hAnsi="Calibri"/>
                                <w:color w:val="0D0D0D" w:themeColor="text1" w:themeTint="F2"/>
                              </w:rPr>
                              <w:t>3</w:t>
                            </w:r>
                            <w:r w:rsidRPr="002F0034">
                              <w:rPr>
                                <w:rFonts w:hAnsi="Calibri"/>
                                <w:color w:val="0D0D0D" w:themeColor="text1" w:themeTint="F2"/>
                              </w:rPr>
                              <w:t>% de aumento</w:t>
                            </w:r>
                          </w:p>
                        </w:txbxContent>
                      </wps:txbx>
                      <wps:bodyPr wrap="square" rtlCol="0" anchor="t"/>
                    </wps:wsp>
                  </a:graphicData>
                </a:graphic>
              </wp:anchor>
            </w:drawing>
          </mc:Choice>
          <mc:Fallback>
            <w:pict>
              <v:roundrect w14:anchorId="77829A4A" id="Retângulo: Cantos Arredondados 7" o:spid="_x0000_s1026" style="position:absolute;left:0;text-align:left;margin-left:111.1pt;margin-top:1.4pt;width:99pt;height:22.9pt;z-index:2516623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" fillcolor="#f2dbdb [661]" strokecolor="#bfbfbf [2412]" strokeweight=".25pt">
                <v:shadow on="t" color="black" opacity="26214f" origin="-.5,-.5" offset=".74836mm,.74836mm"/>
                <v:textbox>
                  <w:txbxContent>
                    <w:p w14:paraId="0A5B26F5" w14:textId="77777777" w:rsidR="001C40E7" w:rsidRPr="002F0034" w:rsidRDefault="001C40E7" w:rsidP="001C40E7">
                      <w:pPr>
                        <w:jc w:val="center"/>
                        <w:rPr>
                          <w:rFonts w:hAnsi="Calibri"/>
                          <w:color w:val="0D0D0D" w:themeColor="text1" w:themeTint="F2"/>
                        </w:rPr>
                      </w:pPr>
                      <w:r w:rsidRPr="002F0034">
                        <w:rPr>
                          <w:rFonts w:hAnsi="Calibri"/>
                          <w:color w:val="0D0D0D" w:themeColor="text1" w:themeTint="F2"/>
                        </w:rPr>
                        <w:t>1</w:t>
                      </w:r>
                      <w:r>
                        <w:rPr>
                          <w:rFonts w:hAnsi="Calibri"/>
                          <w:color w:val="0D0D0D" w:themeColor="text1" w:themeTint="F2"/>
                        </w:rPr>
                        <w:t>3</w:t>
                      </w:r>
                      <w:r w:rsidRPr="002F0034">
                        <w:rPr>
                          <w:rFonts w:hAnsi="Calibri"/>
                          <w:color w:val="0D0D0D" w:themeColor="text1" w:themeTint="F2"/>
                        </w:rPr>
                        <w:t>% de aumento</w:t>
                      </w:r>
                    </w:p>
                  </w:txbxContent>
                </v:textbox>
              </v:roundrect>
            </w:pict>
          </mc:Fallback>
        </mc:AlternateContent>
      </w:r>
      <w:r>
        <w:rPr>
          <w:noProof/>
          <w14:ligatures w14:val="standardContextual"/>
        </w:rPr>
        <w:drawing>
          <wp:inline distT="0" distB="0" distL="0" distR="0" wp14:anchorId="2D3265D8" wp14:editId="0179DFA5">
            <wp:extent cx="4619625" cy="2509837"/>
            <wp:effectExtent l="0" t="0" r="0" b="5080"/>
            <wp:docPr id="1864432113" name="Gráfico 1">
              <a:extLst xmlns:a="http://schemas.openxmlformats.org/drawingml/2006/main">
                <a:ext uri="{FF2B5EF4-FFF2-40B4-BE49-F238E27FC236}">
                  <a16:creationId xmlns:a16="http://schemas.microsoft.com/office/drawing/2014/main" id="{9D94B608-BF99-43F8-82E9-838B33CFE8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C0D192" w14:textId="77777777" w:rsidR="001C40E7" w:rsidRPr="002C2D1F" w:rsidDel="00C73D95" w:rsidRDefault="001C40E7" w:rsidP="001C40E7">
      <w:pPr>
        <w:rPr>
          <w:rFonts w:ascii="Georgia" w:hAnsi="Georgia" w:cstheme="minorHAnsi"/>
          <w:b/>
          <w:bCs/>
          <w:i/>
          <w:iCs/>
        </w:rPr>
      </w:pPr>
      <w:bookmarkStart w:id="1" w:name="_Hlk220790306"/>
      <w:r w:rsidRPr="002C2D1F">
        <w:rPr>
          <w:rFonts w:ascii="Georgia" w:hAnsi="Georgia"/>
          <w:i/>
          <w:iCs/>
        </w:rPr>
        <w:t xml:space="preserve">Fonte: Gerência Financeira da </w:t>
      </w:r>
      <w:proofErr w:type="spellStart"/>
      <w:r w:rsidRPr="002C2D1F">
        <w:rPr>
          <w:rFonts w:ascii="Georgia" w:hAnsi="Georgia"/>
          <w:i/>
          <w:iCs/>
        </w:rPr>
        <w:t>Codemge</w:t>
      </w:r>
      <w:proofErr w:type="spellEnd"/>
    </w:p>
    <w:bookmarkEnd w:id="1"/>
    <w:p w14:paraId="5F34BC08" w14:textId="77777777" w:rsidR="001C40E7" w:rsidRPr="00B40324" w:rsidRDefault="001C40E7" w:rsidP="001C40E7">
      <w:pPr>
        <w:autoSpaceDE w:val="0"/>
        <w:autoSpaceDN w:val="0"/>
        <w:adjustRightInd w:val="0"/>
        <w:jc w:val="both"/>
        <w:rPr>
          <w:rStyle w:val="Corpodetexto2-AA16pt"/>
          <w:rFonts w:ascii="Georgia" w:hAnsi="Georgia" w:cstheme="minorHAnsi"/>
        </w:rPr>
      </w:pPr>
    </w:p>
    <w:p w14:paraId="051E71A0" w14:textId="77777777" w:rsidR="001C40E7" w:rsidRDefault="001C40E7" w:rsidP="001C40E7">
      <w:pPr>
        <w:jc w:val="both"/>
        <w:rPr>
          <w:rFonts w:ascii="Georgia" w:eastAsiaTheme="majorEastAsia" w:hAnsi="Georgia" w:cstheme="minorHAnsi"/>
        </w:rPr>
      </w:pPr>
      <w:r w:rsidRPr="00B40324">
        <w:rPr>
          <w:rFonts w:ascii="Georgia" w:eastAsiaTheme="majorEastAsia" w:hAnsi="Georgia" w:cstheme="minorHAnsi"/>
        </w:rPr>
        <w:t>A receita líquida auferida em 202</w:t>
      </w:r>
      <w:r>
        <w:rPr>
          <w:rFonts w:ascii="Georgia" w:eastAsiaTheme="majorEastAsia" w:hAnsi="Georgia" w:cstheme="minorHAnsi"/>
        </w:rPr>
        <w:t>5</w:t>
      </w:r>
      <w:r w:rsidRPr="00B40324">
        <w:rPr>
          <w:rFonts w:ascii="Georgia" w:eastAsiaTheme="majorEastAsia" w:hAnsi="Georgia" w:cstheme="minorHAnsi"/>
        </w:rPr>
        <w:t xml:space="preserve"> pelo Grupo foi 1</w:t>
      </w:r>
      <w:r>
        <w:rPr>
          <w:rFonts w:ascii="Georgia" w:eastAsiaTheme="majorEastAsia" w:hAnsi="Georgia" w:cstheme="minorHAnsi"/>
        </w:rPr>
        <w:t>3</w:t>
      </w:r>
      <w:r w:rsidRPr="00B40324">
        <w:rPr>
          <w:rFonts w:ascii="Georgia" w:eastAsiaTheme="majorEastAsia" w:hAnsi="Georgia" w:cstheme="minorHAnsi"/>
        </w:rPr>
        <w:t>% maior que a de 202</w:t>
      </w:r>
      <w:r>
        <w:rPr>
          <w:rFonts w:ascii="Georgia" w:eastAsiaTheme="majorEastAsia" w:hAnsi="Georgia" w:cstheme="minorHAnsi"/>
        </w:rPr>
        <w:t>4</w:t>
      </w:r>
      <w:r w:rsidRPr="00B40324">
        <w:rPr>
          <w:rFonts w:ascii="Georgia" w:eastAsiaTheme="majorEastAsia" w:hAnsi="Georgia" w:cstheme="minorHAnsi"/>
        </w:rPr>
        <w:t xml:space="preserve"> — em números absolutos, foram registrados R$</w:t>
      </w:r>
      <w:r>
        <w:rPr>
          <w:rFonts w:ascii="Georgia" w:eastAsiaTheme="majorEastAsia" w:hAnsi="Georgia" w:cstheme="minorHAnsi"/>
        </w:rPr>
        <w:t xml:space="preserve"> </w:t>
      </w:r>
      <w:r w:rsidRPr="00B40324">
        <w:rPr>
          <w:rFonts w:ascii="Georgia" w:eastAsiaTheme="majorEastAsia" w:hAnsi="Georgia" w:cstheme="minorHAnsi"/>
        </w:rPr>
        <w:t>2</w:t>
      </w:r>
      <w:r>
        <w:rPr>
          <w:rFonts w:ascii="Georgia" w:eastAsiaTheme="majorEastAsia" w:hAnsi="Georgia" w:cstheme="minorHAnsi"/>
        </w:rPr>
        <w:t>31</w:t>
      </w:r>
      <w:r w:rsidRPr="00B40324">
        <w:rPr>
          <w:rFonts w:ascii="Georgia" w:eastAsiaTheme="majorEastAsia" w:hAnsi="Georgia" w:cstheme="minorHAnsi"/>
        </w:rPr>
        <w:t xml:space="preserve"> milhões a mais que em 202</w:t>
      </w:r>
      <w:r>
        <w:rPr>
          <w:rFonts w:ascii="Georgia" w:eastAsiaTheme="majorEastAsia" w:hAnsi="Georgia" w:cstheme="minorHAnsi"/>
        </w:rPr>
        <w:t>4</w:t>
      </w:r>
      <w:r w:rsidRPr="00B40324">
        <w:rPr>
          <w:rFonts w:ascii="Georgia" w:eastAsiaTheme="majorEastAsia" w:hAnsi="Georgia" w:cstheme="minorHAnsi"/>
        </w:rPr>
        <w:t xml:space="preserve">. O aumento da receita deve-se, principalmente, ao impacto positivo no resultado da SCP, derivado do aumento em </w:t>
      </w:r>
      <w:r>
        <w:rPr>
          <w:rFonts w:ascii="Georgia" w:eastAsiaTheme="majorEastAsia" w:hAnsi="Georgia" w:cstheme="minorHAnsi"/>
        </w:rPr>
        <w:t>8</w:t>
      </w:r>
      <w:r w:rsidRPr="00B40324">
        <w:rPr>
          <w:rFonts w:ascii="Georgia" w:eastAsiaTheme="majorEastAsia" w:hAnsi="Georgia" w:cstheme="minorHAnsi"/>
        </w:rPr>
        <w:t>% no volume das vendas e de aspectos externos, como variação cambial do dólar, euro e iene ocorrida no período.</w:t>
      </w:r>
    </w:p>
    <w:p w14:paraId="7BF9BE1E" w14:textId="77777777" w:rsidR="001C40E7" w:rsidRPr="00B40324" w:rsidRDefault="001C40E7" w:rsidP="001C40E7">
      <w:pPr>
        <w:jc w:val="both"/>
        <w:rPr>
          <w:rFonts w:ascii="Georgia" w:hAnsi="Georgia" w:cstheme="minorHAnsi"/>
          <w:color w:val="000000"/>
          <w:highlight w:val="yellow"/>
        </w:rPr>
      </w:pPr>
    </w:p>
    <w:p w14:paraId="36FF918A" w14:textId="77777777" w:rsidR="001C40E7" w:rsidRDefault="001C40E7" w:rsidP="001C40E7">
      <w:pPr>
        <w:autoSpaceDE w:val="0"/>
        <w:autoSpaceDN w:val="0"/>
        <w:adjustRightInd w:val="0"/>
        <w:jc w:val="both"/>
        <w:rPr>
          <w:rFonts w:ascii="Georgia" w:hAnsi="Georgia" w:cstheme="minorHAnsi"/>
          <w:b/>
          <w:bCs/>
          <w:color w:val="000000"/>
        </w:rPr>
      </w:pPr>
      <w:r w:rsidRPr="00B40324">
        <w:rPr>
          <w:rFonts w:ascii="Georgia" w:hAnsi="Georgia" w:cstheme="minorHAnsi"/>
          <w:b/>
          <w:bCs/>
          <w:color w:val="000000"/>
        </w:rPr>
        <w:t>Imposto da SCP</w:t>
      </w:r>
    </w:p>
    <w:p w14:paraId="057F32BA" w14:textId="77777777" w:rsidR="001C40E7" w:rsidRPr="00B40324" w:rsidRDefault="001C40E7" w:rsidP="001C40E7">
      <w:pPr>
        <w:autoSpaceDE w:val="0"/>
        <w:autoSpaceDN w:val="0"/>
        <w:adjustRightInd w:val="0"/>
        <w:jc w:val="both"/>
        <w:rPr>
          <w:rFonts w:ascii="Georgia" w:hAnsi="Georgia" w:cstheme="minorHAnsi"/>
          <w:b/>
          <w:bCs/>
          <w:color w:val="000000"/>
        </w:rPr>
      </w:pPr>
    </w:p>
    <w:p w14:paraId="7BC9CA01" w14:textId="77777777" w:rsidR="001C40E7" w:rsidRPr="00B40324" w:rsidRDefault="001C40E7" w:rsidP="001C40E7">
      <w:pPr>
        <w:jc w:val="both"/>
        <w:rPr>
          <w:rFonts w:ascii="Georgia" w:eastAsiaTheme="majorEastAsia" w:hAnsi="Georgia" w:cstheme="minorHAnsi"/>
        </w:rPr>
      </w:pPr>
      <w:r w:rsidRPr="00B40324">
        <w:rPr>
          <w:rFonts w:ascii="Georgia" w:eastAsiaTheme="majorEastAsia" w:hAnsi="Georgia" w:cstheme="minorHAnsi"/>
        </w:rPr>
        <w:t>Como imposto de renda da SCP devido à CBMM, ao fim do exercício de 202</w:t>
      </w:r>
      <w:r>
        <w:rPr>
          <w:rFonts w:ascii="Georgia" w:eastAsiaTheme="majorEastAsia" w:hAnsi="Georgia" w:cstheme="minorHAnsi"/>
        </w:rPr>
        <w:t>5</w:t>
      </w:r>
      <w:r w:rsidRPr="00B40324">
        <w:rPr>
          <w:rFonts w:ascii="Georgia" w:eastAsiaTheme="majorEastAsia" w:hAnsi="Georgia" w:cstheme="minorHAnsi"/>
        </w:rPr>
        <w:t>, foram registrados R$</w:t>
      </w:r>
      <w:r>
        <w:rPr>
          <w:rFonts w:ascii="Georgia" w:eastAsiaTheme="majorEastAsia" w:hAnsi="Georgia" w:cstheme="minorHAnsi"/>
        </w:rPr>
        <w:t xml:space="preserve"> 808</w:t>
      </w:r>
      <w:r w:rsidRPr="00B40324">
        <w:rPr>
          <w:rFonts w:ascii="Georgia" w:eastAsiaTheme="majorEastAsia" w:hAnsi="Georgia" w:cstheme="minorHAnsi"/>
        </w:rPr>
        <w:t xml:space="preserve"> milhões, os quais foram repassados em janeiro de 202</w:t>
      </w:r>
      <w:r>
        <w:rPr>
          <w:rFonts w:ascii="Georgia" w:eastAsiaTheme="majorEastAsia" w:hAnsi="Georgia" w:cstheme="minorHAnsi"/>
        </w:rPr>
        <w:t>6</w:t>
      </w:r>
      <w:r w:rsidRPr="00B40324">
        <w:rPr>
          <w:rFonts w:ascii="Georgia" w:eastAsiaTheme="majorEastAsia" w:hAnsi="Georgia" w:cstheme="minorHAnsi"/>
        </w:rPr>
        <w:t>. O total da participação da Codemig no Imposto de Renda e na Contribuição Social da SCP nos resultados de 202</w:t>
      </w:r>
      <w:r>
        <w:rPr>
          <w:rFonts w:ascii="Georgia" w:eastAsiaTheme="majorEastAsia" w:hAnsi="Georgia" w:cstheme="minorHAnsi"/>
        </w:rPr>
        <w:t>5</w:t>
      </w:r>
      <w:r w:rsidRPr="00B40324">
        <w:rPr>
          <w:rFonts w:ascii="Georgia" w:eastAsiaTheme="majorEastAsia" w:hAnsi="Georgia" w:cstheme="minorHAnsi"/>
        </w:rPr>
        <w:t>, considerando o valor pago em janeiro de 202</w:t>
      </w:r>
      <w:r>
        <w:rPr>
          <w:rFonts w:ascii="Georgia" w:eastAsiaTheme="majorEastAsia" w:hAnsi="Georgia" w:cstheme="minorHAnsi"/>
        </w:rPr>
        <w:t>6</w:t>
      </w:r>
      <w:r w:rsidRPr="00B40324">
        <w:rPr>
          <w:rFonts w:ascii="Georgia" w:eastAsiaTheme="majorEastAsia" w:hAnsi="Georgia" w:cstheme="minorHAnsi"/>
        </w:rPr>
        <w:t xml:space="preserve"> e o montante antecipado ao longo do exercício, alcançou R$</w:t>
      </w:r>
      <w:r>
        <w:rPr>
          <w:rFonts w:ascii="Georgia" w:eastAsiaTheme="majorEastAsia" w:hAnsi="Georgia" w:cstheme="minorHAnsi"/>
        </w:rPr>
        <w:t xml:space="preserve"> 937</w:t>
      </w:r>
      <w:r w:rsidRPr="00B40324">
        <w:rPr>
          <w:rFonts w:ascii="Georgia" w:eastAsiaTheme="majorEastAsia" w:hAnsi="Georgia" w:cstheme="minorHAnsi"/>
        </w:rPr>
        <w:t xml:space="preserve"> milhões no ano.</w:t>
      </w:r>
    </w:p>
    <w:p w14:paraId="075790A9" w14:textId="77777777" w:rsidR="001C40E7" w:rsidRDefault="001C40E7" w:rsidP="001C40E7">
      <w:pPr>
        <w:autoSpaceDE w:val="0"/>
        <w:autoSpaceDN w:val="0"/>
        <w:adjustRightInd w:val="0"/>
        <w:jc w:val="both"/>
        <w:rPr>
          <w:rFonts w:ascii="Georgia" w:hAnsi="Georgia" w:cstheme="minorHAnsi"/>
          <w:color w:val="000000"/>
        </w:rPr>
      </w:pPr>
    </w:p>
    <w:p w14:paraId="45556675" w14:textId="77777777" w:rsidR="001C40E7" w:rsidRDefault="001C40E7" w:rsidP="001C40E7">
      <w:pPr>
        <w:jc w:val="both"/>
        <w:rPr>
          <w:rFonts w:ascii="Georgia" w:hAnsi="Georgia" w:cstheme="minorHAnsi"/>
          <w:b/>
        </w:rPr>
      </w:pPr>
      <w:r w:rsidRPr="00B40324">
        <w:rPr>
          <w:rFonts w:ascii="Georgia" w:hAnsi="Georgia" w:cstheme="minorHAnsi"/>
          <w:b/>
        </w:rPr>
        <w:t>Lucro líquido</w:t>
      </w:r>
    </w:p>
    <w:p w14:paraId="78485FC8" w14:textId="77777777" w:rsidR="001C40E7" w:rsidRPr="00B40324" w:rsidRDefault="001C40E7" w:rsidP="001C40E7">
      <w:pPr>
        <w:jc w:val="both"/>
        <w:rPr>
          <w:rFonts w:ascii="Georgia" w:hAnsi="Georgia" w:cstheme="minorHAnsi"/>
          <w:b/>
        </w:rPr>
      </w:pPr>
      <w:r w:rsidRPr="00F70292">
        <w:rPr>
          <w:rFonts w:ascii="Georgia" w:hAnsi="Georgia" w:cstheme="minorHAnsi"/>
          <w:b/>
        </w:rPr>
        <w:t>Gráfico 2: lucro líquido 2025 x 2024</w:t>
      </w:r>
    </w:p>
    <w:p w14:paraId="0B8F6E3A" w14:textId="77777777" w:rsidR="001C40E7" w:rsidRPr="00B40324" w:rsidRDefault="001C40E7" w:rsidP="001C40E7">
      <w:pPr>
        <w:spacing w:line="244" w:lineRule="auto"/>
        <w:jc w:val="both"/>
        <w:rPr>
          <w:rFonts w:ascii="Georgia" w:hAnsi="Georgia" w:cstheme="minorHAnsi"/>
          <w:b/>
          <w:highlight w:val="yellow"/>
        </w:rPr>
      </w:pPr>
    </w:p>
    <w:p w14:paraId="18845035" w14:textId="77777777" w:rsidR="001C40E7" w:rsidRPr="00B40324" w:rsidRDefault="001C40E7" w:rsidP="001C40E7">
      <w:pPr>
        <w:spacing w:line="244" w:lineRule="auto"/>
        <w:jc w:val="center"/>
        <w:rPr>
          <w:rFonts w:ascii="Georgia" w:hAnsi="Georgia" w:cstheme="minorHAnsi"/>
          <w:b/>
          <w:highlight w:val="yellow"/>
        </w:rPr>
      </w:pPr>
      <w:r>
        <w:rPr>
          <w:noProof/>
          <w14:ligatures w14:val="standardContextual"/>
        </w:rPr>
        <w:lastRenderedPageBreak/>
        <w:drawing>
          <wp:inline distT="0" distB="0" distL="0" distR="0" wp14:anchorId="3B857E0E" wp14:editId="0B41B303">
            <wp:extent cx="4616450" cy="2108200"/>
            <wp:effectExtent l="0" t="0" r="0" b="6350"/>
            <wp:docPr id="1534997205" name="Gráfico 1">
              <a:extLst xmlns:a="http://schemas.openxmlformats.org/drawingml/2006/main">
                <a:ext uri="{FF2B5EF4-FFF2-40B4-BE49-F238E27FC236}">
                  <a16:creationId xmlns:a16="http://schemas.microsoft.com/office/drawing/2014/main" id="{0217FBE2-3A0E-4011-BC53-6E72515DBD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705D061" w14:textId="77777777" w:rsidR="001C40E7" w:rsidRPr="00B23D23" w:rsidRDefault="001C40E7" w:rsidP="001C40E7">
      <w:pPr>
        <w:rPr>
          <w:rFonts w:ascii="Georgia" w:hAnsi="Georgia" w:cstheme="minorHAnsi"/>
          <w:b/>
          <w:bCs/>
          <w:i/>
          <w:iCs/>
        </w:rPr>
      </w:pPr>
      <w:bookmarkStart w:id="2" w:name="_Hlk226381573"/>
      <w:bookmarkStart w:id="3" w:name="_Hlk220790359"/>
      <w:r w:rsidRPr="00B23D23">
        <w:rPr>
          <w:rFonts w:ascii="Georgia" w:hAnsi="Georgia"/>
          <w:i/>
          <w:iCs/>
        </w:rPr>
        <w:t xml:space="preserve">Fonte: Gerência Financeira da </w:t>
      </w:r>
      <w:proofErr w:type="spellStart"/>
      <w:r w:rsidRPr="00B23D23">
        <w:rPr>
          <w:rFonts w:ascii="Georgia" w:hAnsi="Georgia"/>
          <w:i/>
          <w:iCs/>
        </w:rPr>
        <w:t>Codemge</w:t>
      </w:r>
      <w:proofErr w:type="spellEnd"/>
    </w:p>
    <w:bookmarkEnd w:id="2"/>
    <w:p w14:paraId="2517EBE3" w14:textId="77777777" w:rsidR="001C40E7" w:rsidRPr="00B40324" w:rsidRDefault="001C40E7" w:rsidP="001C40E7">
      <w:pPr>
        <w:jc w:val="center"/>
        <w:rPr>
          <w:rFonts w:ascii="Georgia" w:hAnsi="Georgia" w:cstheme="minorHAnsi"/>
          <w:b/>
          <w:bCs/>
        </w:rPr>
      </w:pPr>
    </w:p>
    <w:bookmarkEnd w:id="3"/>
    <w:p w14:paraId="21C1245B" w14:textId="77777777" w:rsidR="001C40E7" w:rsidRPr="00B40324" w:rsidRDefault="001C40E7" w:rsidP="001C40E7">
      <w:pPr>
        <w:jc w:val="both"/>
        <w:rPr>
          <w:rFonts w:ascii="Georgia" w:hAnsi="Georgia" w:cstheme="minorHAnsi"/>
          <w:highlight w:val="yellow"/>
        </w:rPr>
      </w:pPr>
    </w:p>
    <w:p w14:paraId="099C7614" w14:textId="77777777" w:rsidR="001C40E7" w:rsidRDefault="001C40E7" w:rsidP="001C40E7">
      <w:pPr>
        <w:jc w:val="both"/>
        <w:rPr>
          <w:rFonts w:ascii="Georgia" w:hAnsi="Georgia" w:cstheme="minorHAnsi"/>
          <w:color w:val="000000"/>
        </w:rPr>
      </w:pPr>
      <w:r w:rsidRPr="00B40324">
        <w:rPr>
          <w:rFonts w:ascii="Georgia" w:hAnsi="Georgia" w:cstheme="minorHAnsi"/>
          <w:color w:val="000000"/>
        </w:rPr>
        <w:t xml:space="preserve">O grupo </w:t>
      </w:r>
      <w:proofErr w:type="spellStart"/>
      <w:r w:rsidRPr="00B40324">
        <w:rPr>
          <w:rFonts w:ascii="Georgia" w:hAnsi="Georgia" w:cstheme="minorHAnsi"/>
          <w:color w:val="000000"/>
        </w:rPr>
        <w:t>Codemge</w:t>
      </w:r>
      <w:proofErr w:type="spellEnd"/>
      <w:r w:rsidRPr="00B40324">
        <w:rPr>
          <w:rFonts w:ascii="Georgia" w:hAnsi="Georgia" w:cstheme="minorHAnsi"/>
          <w:color w:val="000000"/>
        </w:rPr>
        <w:t xml:space="preserve"> aumentou em </w:t>
      </w:r>
      <w:r>
        <w:rPr>
          <w:rFonts w:ascii="Georgia" w:hAnsi="Georgia" w:cstheme="minorHAnsi"/>
          <w:color w:val="000000"/>
        </w:rPr>
        <w:t>15</w:t>
      </w:r>
      <w:r w:rsidRPr="00B40324">
        <w:rPr>
          <w:rFonts w:ascii="Georgia" w:hAnsi="Georgia" w:cstheme="minorHAnsi"/>
          <w:color w:val="000000"/>
        </w:rPr>
        <w:t>% seu resultado positivo de 202</w:t>
      </w:r>
      <w:r>
        <w:rPr>
          <w:rFonts w:ascii="Georgia" w:hAnsi="Georgia" w:cstheme="minorHAnsi"/>
          <w:color w:val="000000"/>
        </w:rPr>
        <w:t>5</w:t>
      </w:r>
      <w:r w:rsidRPr="00B40324">
        <w:rPr>
          <w:rFonts w:ascii="Georgia" w:hAnsi="Georgia" w:cstheme="minorHAnsi"/>
          <w:color w:val="000000"/>
        </w:rPr>
        <w:t xml:space="preserve">, atingindo lucro líquido de aproximadamente </w:t>
      </w:r>
      <w:r w:rsidRPr="00B40324">
        <w:rPr>
          <w:rFonts w:ascii="Georgia" w:hAnsi="Georgia" w:cstheme="minorHAnsi"/>
          <w:b/>
          <w:bCs/>
          <w:color w:val="000000"/>
        </w:rPr>
        <w:t>R$</w:t>
      </w:r>
      <w:r>
        <w:rPr>
          <w:rFonts w:ascii="Georgia" w:hAnsi="Georgia" w:cstheme="minorHAnsi"/>
          <w:b/>
          <w:bCs/>
          <w:color w:val="000000"/>
        </w:rPr>
        <w:t xml:space="preserve"> 2</w:t>
      </w:r>
      <w:r w:rsidRPr="00B40324">
        <w:rPr>
          <w:rFonts w:ascii="Georgia" w:hAnsi="Georgia" w:cstheme="minorHAnsi"/>
          <w:b/>
          <w:bCs/>
          <w:color w:val="000000"/>
        </w:rPr>
        <w:t xml:space="preserve"> bilh</w:t>
      </w:r>
      <w:r>
        <w:rPr>
          <w:rFonts w:ascii="Georgia" w:hAnsi="Georgia" w:cstheme="minorHAnsi"/>
          <w:b/>
          <w:bCs/>
          <w:color w:val="000000"/>
        </w:rPr>
        <w:t>ões</w:t>
      </w:r>
      <w:r w:rsidRPr="00B40324">
        <w:rPr>
          <w:rFonts w:ascii="Georgia" w:hAnsi="Georgia" w:cstheme="minorHAnsi"/>
          <w:color w:val="000000"/>
        </w:rPr>
        <w:t xml:space="preserve">, o maior da sua história. Esse foi o quinto ano consecutivo em que a </w:t>
      </w:r>
      <w:proofErr w:type="spellStart"/>
      <w:r w:rsidRPr="00B40324">
        <w:rPr>
          <w:rFonts w:ascii="Georgia" w:hAnsi="Georgia" w:cstheme="minorHAnsi"/>
          <w:color w:val="000000"/>
        </w:rPr>
        <w:t>Codemge</w:t>
      </w:r>
      <w:proofErr w:type="spellEnd"/>
      <w:r w:rsidRPr="00B40324">
        <w:rPr>
          <w:rFonts w:ascii="Georgia" w:hAnsi="Georgia" w:cstheme="minorHAnsi"/>
          <w:color w:val="000000"/>
        </w:rPr>
        <w:t xml:space="preserve"> aumenta seu lucro líquido.</w:t>
      </w:r>
    </w:p>
    <w:p w14:paraId="526A8786" w14:textId="77777777" w:rsidR="001C40E7" w:rsidRPr="00B40324" w:rsidRDefault="001C40E7" w:rsidP="001C40E7">
      <w:pPr>
        <w:jc w:val="both"/>
        <w:rPr>
          <w:rStyle w:val="Corpodetexto2-AA16pt"/>
          <w:rFonts w:ascii="Georgia" w:hAnsi="Georgia" w:cstheme="minorHAnsi"/>
        </w:rPr>
      </w:pPr>
    </w:p>
    <w:p w14:paraId="5BDE0A9A" w14:textId="77777777" w:rsidR="001C40E7" w:rsidRPr="00B40324" w:rsidRDefault="001C40E7" w:rsidP="001C40E7">
      <w:pPr>
        <w:pStyle w:val="Pargrafobsico"/>
        <w:spacing w:line="240" w:lineRule="auto"/>
        <w:jc w:val="both"/>
        <w:rPr>
          <w:rStyle w:val="Corpodetexto2-AA16pt"/>
          <w:rFonts w:ascii="Georgia" w:hAnsi="Georgia" w:cstheme="minorHAnsi"/>
          <w:sz w:val="20"/>
          <w:szCs w:val="20"/>
        </w:rPr>
      </w:pPr>
      <w:r w:rsidRPr="00E72043">
        <w:rPr>
          <w:rStyle w:val="Corpodetexto2-AA16pt"/>
          <w:rFonts w:ascii="Georgia" w:hAnsi="Georgia" w:cstheme="minorHAnsi"/>
          <w:sz w:val="20"/>
          <w:szCs w:val="20"/>
        </w:rPr>
        <w:t>Além do resultado da SCP, o aumento do lucro de R$</w:t>
      </w:r>
      <w:r>
        <w:rPr>
          <w:rStyle w:val="Corpodetexto2-AA16pt"/>
          <w:rFonts w:ascii="Georgia" w:hAnsi="Georgia" w:cstheme="minorHAnsi"/>
          <w:sz w:val="20"/>
          <w:szCs w:val="20"/>
        </w:rPr>
        <w:t xml:space="preserve"> </w:t>
      </w:r>
      <w:r w:rsidRPr="00E72043">
        <w:rPr>
          <w:rStyle w:val="Corpodetexto2-AA16pt"/>
          <w:rFonts w:ascii="Georgia" w:hAnsi="Georgia" w:cstheme="minorHAnsi"/>
          <w:sz w:val="20"/>
          <w:szCs w:val="20"/>
        </w:rPr>
        <w:t>2</w:t>
      </w:r>
      <w:r>
        <w:rPr>
          <w:rStyle w:val="Corpodetexto2-AA16pt"/>
          <w:rFonts w:ascii="Georgia" w:hAnsi="Georgia" w:cstheme="minorHAnsi"/>
          <w:sz w:val="20"/>
          <w:szCs w:val="20"/>
        </w:rPr>
        <w:t>66</w:t>
      </w:r>
      <w:r w:rsidRPr="00E72043">
        <w:rPr>
          <w:rStyle w:val="Corpodetexto2-AA16pt"/>
          <w:rFonts w:ascii="Georgia" w:hAnsi="Georgia" w:cstheme="minorHAnsi"/>
          <w:sz w:val="20"/>
          <w:szCs w:val="20"/>
        </w:rPr>
        <w:t xml:space="preserve"> milhões foi proporcionado também </w:t>
      </w:r>
      <w:r>
        <w:rPr>
          <w:rStyle w:val="Corpodetexto2-AA16pt"/>
          <w:rFonts w:ascii="Georgia" w:hAnsi="Georgia" w:cstheme="minorHAnsi"/>
          <w:sz w:val="20"/>
          <w:szCs w:val="20"/>
        </w:rPr>
        <w:t xml:space="preserve">principalmente </w:t>
      </w:r>
      <w:r w:rsidRPr="00E72043">
        <w:rPr>
          <w:rStyle w:val="Corpodetexto2-AA16pt"/>
          <w:rFonts w:ascii="Georgia" w:hAnsi="Georgia" w:cstheme="minorHAnsi"/>
          <w:sz w:val="20"/>
          <w:szCs w:val="20"/>
        </w:rPr>
        <w:t xml:space="preserve">pela redução de 48% dos gastos com desenvolvimento e </w:t>
      </w:r>
      <w:r>
        <w:rPr>
          <w:rStyle w:val="Corpodetexto2-AA16pt"/>
          <w:rFonts w:ascii="Georgia" w:hAnsi="Georgia" w:cstheme="minorHAnsi"/>
          <w:sz w:val="20"/>
          <w:szCs w:val="20"/>
        </w:rPr>
        <w:t xml:space="preserve">pelo </w:t>
      </w:r>
      <w:r w:rsidRPr="00E72043">
        <w:rPr>
          <w:rStyle w:val="Corpodetexto2-AA16pt"/>
          <w:rFonts w:ascii="Georgia" w:hAnsi="Georgia" w:cstheme="minorHAnsi"/>
          <w:sz w:val="20"/>
          <w:szCs w:val="20"/>
        </w:rPr>
        <w:t xml:space="preserve">aumento do resultado financeiro em </w:t>
      </w:r>
      <w:r>
        <w:rPr>
          <w:rStyle w:val="Corpodetexto2-AA16pt"/>
          <w:rFonts w:ascii="Georgia" w:hAnsi="Georgia" w:cstheme="minorHAnsi"/>
          <w:sz w:val="20"/>
          <w:szCs w:val="20"/>
        </w:rPr>
        <w:t>5</w:t>
      </w:r>
      <w:r w:rsidRPr="00E72043">
        <w:rPr>
          <w:rStyle w:val="Corpodetexto2-AA16pt"/>
          <w:rFonts w:ascii="Georgia" w:hAnsi="Georgia" w:cstheme="minorHAnsi"/>
          <w:sz w:val="20"/>
          <w:szCs w:val="20"/>
        </w:rPr>
        <w:t>7%.</w:t>
      </w:r>
    </w:p>
    <w:p w14:paraId="70499780" w14:textId="77777777" w:rsidR="001C40E7" w:rsidRPr="00B40324" w:rsidRDefault="001C40E7" w:rsidP="001C40E7">
      <w:pPr>
        <w:jc w:val="both"/>
        <w:rPr>
          <w:rFonts w:ascii="Georgia" w:hAnsi="Georgia" w:cstheme="minorHAnsi"/>
          <w:b/>
        </w:rPr>
      </w:pPr>
    </w:p>
    <w:p w14:paraId="5245F65F" w14:textId="77777777" w:rsidR="001C40E7" w:rsidRDefault="001C40E7" w:rsidP="001C40E7">
      <w:pPr>
        <w:jc w:val="both"/>
        <w:rPr>
          <w:rFonts w:ascii="Georgia" w:hAnsi="Georgia" w:cstheme="minorHAnsi"/>
        </w:rPr>
      </w:pPr>
      <w:r w:rsidRPr="00B40324">
        <w:rPr>
          <w:rFonts w:ascii="Georgia" w:hAnsi="Georgia" w:cstheme="minorHAnsi"/>
          <w:b/>
        </w:rPr>
        <w:t>Despesas gerais e administrativas</w:t>
      </w:r>
      <w:r w:rsidRPr="00B40324">
        <w:rPr>
          <w:rFonts w:ascii="Georgia" w:hAnsi="Georgia" w:cstheme="minorHAnsi"/>
        </w:rPr>
        <w:t xml:space="preserve"> </w:t>
      </w:r>
    </w:p>
    <w:p w14:paraId="61097180" w14:textId="77777777" w:rsidR="001C40E7" w:rsidRDefault="001C40E7" w:rsidP="001C40E7">
      <w:pPr>
        <w:jc w:val="both"/>
        <w:rPr>
          <w:rFonts w:ascii="Georgia" w:hAnsi="Georgia" w:cstheme="minorHAnsi"/>
        </w:rPr>
      </w:pPr>
    </w:p>
    <w:p w14:paraId="42543748" w14:textId="77777777" w:rsidR="001C40E7" w:rsidRPr="002C2D1F" w:rsidRDefault="001C40E7" w:rsidP="001C40E7">
      <w:pPr>
        <w:jc w:val="both"/>
        <w:rPr>
          <w:rFonts w:ascii="Georgia" w:hAnsi="Georgia" w:cstheme="minorHAnsi"/>
          <w:b/>
          <w:bCs/>
        </w:rPr>
      </w:pPr>
      <w:r w:rsidRPr="002C2D1F">
        <w:rPr>
          <w:rFonts w:ascii="Georgia" w:hAnsi="Georgia" w:cstheme="minorHAnsi"/>
          <w:b/>
          <w:bCs/>
        </w:rPr>
        <w:t>Gráfico 3: despesas gerais e administrativas 2025 x 2024</w:t>
      </w:r>
    </w:p>
    <w:p w14:paraId="33D9A1B2" w14:textId="77777777" w:rsidR="001C40E7" w:rsidRPr="00B40324" w:rsidRDefault="001C40E7" w:rsidP="001C40E7">
      <w:pPr>
        <w:jc w:val="both"/>
        <w:rPr>
          <w:rFonts w:ascii="Georgia" w:hAnsi="Georgia" w:cstheme="minorHAnsi"/>
        </w:rPr>
      </w:pPr>
    </w:p>
    <w:p w14:paraId="3F1CE9A7" w14:textId="77777777" w:rsidR="001C40E7" w:rsidRPr="00B40324" w:rsidRDefault="001C40E7" w:rsidP="001C40E7">
      <w:pPr>
        <w:spacing w:line="244" w:lineRule="auto"/>
        <w:jc w:val="center"/>
        <w:rPr>
          <w:rFonts w:ascii="Georgia" w:hAnsi="Georgia" w:cstheme="minorHAnsi"/>
          <w:highlight w:val="yellow"/>
        </w:rPr>
      </w:pPr>
      <w:r w:rsidRPr="00B40324">
        <w:rPr>
          <w:rFonts w:ascii="Georgia" w:hAnsi="Georgia"/>
          <w:noProof/>
          <w14:ligatures w14:val="standardContextual"/>
        </w:rPr>
        <w:t xml:space="preserve"> </w:t>
      </w:r>
      <w:r>
        <w:rPr>
          <w:noProof/>
          <w14:ligatures w14:val="standardContextual"/>
        </w:rPr>
        <mc:AlternateContent>
          <mc:Choice Requires="cx1">
            <w:drawing>
              <wp:inline distT="0" distB="0" distL="0" distR="0" wp14:anchorId="727D2373" wp14:editId="45C5D6CE">
                <wp:extent cx="5202237" cy="2266950"/>
                <wp:effectExtent l="0" t="0" r="17780" b="0"/>
                <wp:docPr id="887467821" name="Gráfico 1">
                  <a:extLst xmlns:a="http://schemas.openxmlformats.org/drawingml/2006/main">
                    <a:ext uri="{FF2B5EF4-FFF2-40B4-BE49-F238E27FC236}">
                      <a16:creationId xmlns:a16="http://schemas.microsoft.com/office/drawing/2014/main" id="{46522F77-AE40-4B4A-B7F6-D099E96B9F0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6"/>
                  </a:graphicData>
                </a:graphic>
              </wp:inline>
            </w:drawing>
          </mc:Choice>
          <mc:Fallback>
            <w:drawing>
              <wp:inline distT="0" distB="0" distL="0" distR="0" wp14:anchorId="727D2373" wp14:editId="45C5D6CE">
                <wp:extent cx="5202237" cy="2266950"/>
                <wp:effectExtent l="0" t="0" r="17780" b="0"/>
                <wp:docPr id="887467821" name="Gráfico 1">
                  <a:extLst xmlns:a="http://schemas.openxmlformats.org/drawingml/2006/main">
                    <a:ext uri="{FF2B5EF4-FFF2-40B4-BE49-F238E27FC236}">
                      <a16:creationId xmlns:a16="http://schemas.microsoft.com/office/drawing/2014/main" id="{46522F77-AE40-4B4A-B7F6-D099E96B9F0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87467821" name="Gráfico 1">
                          <a:extLst>
                            <a:ext uri="{FF2B5EF4-FFF2-40B4-BE49-F238E27FC236}">
                              <a16:creationId xmlns:a16="http://schemas.microsoft.com/office/drawing/2014/main" id="{46522F77-AE40-4B4A-B7F6-D099E96B9F0F}"/>
                            </a:ext>
                          </a:extLst>
                        </pic:cNvPr>
                        <pic:cNvPicPr>
                          <a:picLocks noGrp="1" noRot="1" noChangeAspect="1" noMove="1" noResize="1" noEditPoints="1" noAdjustHandles="1" noChangeArrowheads="1" noChangeShapeType="1"/>
                        </pic:cNvPicPr>
                      </pic:nvPicPr>
                      <pic:blipFill>
                        <a:blip r:embed="rId37"/>
                        <a:stretch>
                          <a:fillRect/>
                        </a:stretch>
                      </pic:blipFill>
                      <pic:spPr>
                        <a:xfrm>
                          <a:off x="0" y="0"/>
                          <a:ext cx="5201920" cy="2266950"/>
                        </a:xfrm>
                        <a:prstGeom prst="rect">
                          <a:avLst/>
                        </a:prstGeom>
                      </pic:spPr>
                    </pic:pic>
                  </a:graphicData>
                </a:graphic>
              </wp:inline>
            </w:drawing>
          </mc:Fallback>
        </mc:AlternateContent>
      </w:r>
    </w:p>
    <w:p w14:paraId="533C8A27" w14:textId="77777777" w:rsidR="001C40E7" w:rsidRPr="00B23D23" w:rsidRDefault="001C40E7" w:rsidP="001C40E7">
      <w:pPr>
        <w:rPr>
          <w:rFonts w:ascii="Georgia" w:hAnsi="Georgia" w:cstheme="minorHAnsi"/>
          <w:b/>
          <w:bCs/>
          <w:i/>
          <w:iCs/>
        </w:rPr>
      </w:pPr>
      <w:bookmarkStart w:id="4" w:name="_Hlk220790377"/>
      <w:r w:rsidRPr="00B23D23">
        <w:rPr>
          <w:rFonts w:ascii="Georgia" w:hAnsi="Georgia"/>
          <w:i/>
          <w:iCs/>
        </w:rPr>
        <w:t xml:space="preserve">Fonte: Gerência Financeira da </w:t>
      </w:r>
      <w:proofErr w:type="spellStart"/>
      <w:r w:rsidRPr="00B23D23">
        <w:rPr>
          <w:rFonts w:ascii="Georgia" w:hAnsi="Georgia"/>
          <w:i/>
          <w:iCs/>
        </w:rPr>
        <w:t>Codemge</w:t>
      </w:r>
      <w:proofErr w:type="spellEnd"/>
    </w:p>
    <w:bookmarkEnd w:id="4"/>
    <w:p w14:paraId="548CD5E1" w14:textId="77777777" w:rsidR="001C40E7" w:rsidRPr="00B40324" w:rsidRDefault="001C40E7" w:rsidP="001C40E7">
      <w:pPr>
        <w:pStyle w:val="Pargrafobsico"/>
        <w:spacing w:line="240" w:lineRule="auto"/>
        <w:jc w:val="both"/>
        <w:rPr>
          <w:rStyle w:val="Corpodetexto2-AA16pt"/>
          <w:rFonts w:ascii="Georgia" w:hAnsi="Georgia" w:cstheme="minorHAnsi"/>
          <w:sz w:val="20"/>
          <w:szCs w:val="20"/>
          <w:lang w:eastAsia="pt-BR"/>
        </w:rPr>
      </w:pPr>
    </w:p>
    <w:p w14:paraId="39F5FF2A" w14:textId="77777777" w:rsidR="001C40E7" w:rsidRPr="002C2D1F" w:rsidRDefault="001C40E7" w:rsidP="001C40E7">
      <w:pPr>
        <w:pStyle w:val="Pargrafobsico"/>
        <w:tabs>
          <w:tab w:val="left" w:pos="8504"/>
        </w:tabs>
        <w:spacing w:line="240" w:lineRule="auto"/>
        <w:jc w:val="both"/>
        <w:rPr>
          <w:rStyle w:val="Corpodetexto2-AA16pt"/>
          <w:rFonts w:ascii="Georgia" w:hAnsi="Georgia" w:cstheme="minorHAnsi"/>
          <w:sz w:val="20"/>
          <w:szCs w:val="20"/>
        </w:rPr>
      </w:pPr>
      <w:r w:rsidRPr="009E697D">
        <w:rPr>
          <w:rStyle w:val="Corpodetexto2-AA16pt"/>
          <w:rFonts w:ascii="Georgia" w:hAnsi="Georgia" w:cstheme="minorHAnsi"/>
          <w:sz w:val="20"/>
          <w:szCs w:val="20"/>
        </w:rPr>
        <w:t>A variação do saldo das despesas gerais e administrativas, R$</w:t>
      </w:r>
      <w:r>
        <w:rPr>
          <w:rStyle w:val="Corpodetexto2-AA16pt"/>
          <w:rFonts w:ascii="Georgia" w:hAnsi="Georgia" w:cstheme="minorHAnsi"/>
          <w:sz w:val="20"/>
          <w:szCs w:val="20"/>
        </w:rPr>
        <w:t xml:space="preserve"> </w:t>
      </w:r>
      <w:r w:rsidRPr="009E697D">
        <w:rPr>
          <w:rStyle w:val="Corpodetexto2-AA16pt"/>
          <w:rFonts w:ascii="Georgia" w:hAnsi="Georgia" w:cstheme="minorHAnsi"/>
          <w:sz w:val="20"/>
          <w:szCs w:val="20"/>
        </w:rPr>
        <w:t xml:space="preserve">91 milhões em números absolutos, </w:t>
      </w:r>
      <w:r w:rsidRPr="002C2D1F">
        <w:rPr>
          <w:rStyle w:val="Corpodetexto2-AA16pt"/>
          <w:rFonts w:ascii="Georgia" w:hAnsi="Georgia" w:cstheme="minorHAnsi"/>
          <w:sz w:val="20"/>
          <w:szCs w:val="20"/>
        </w:rPr>
        <w:t>ocorreu pelos seguintes motivos:</w:t>
      </w:r>
    </w:p>
    <w:p w14:paraId="2D4AD3B6" w14:textId="77777777" w:rsidR="001C40E7" w:rsidRPr="00BD5C58" w:rsidRDefault="001C40E7" w:rsidP="001C40E7">
      <w:pPr>
        <w:pStyle w:val="Pargrafobsico"/>
        <w:tabs>
          <w:tab w:val="left" w:pos="8504"/>
        </w:tabs>
        <w:spacing w:line="240" w:lineRule="auto"/>
        <w:jc w:val="both"/>
        <w:rPr>
          <w:rStyle w:val="Corpodetexto2-AA16pt"/>
          <w:rFonts w:ascii="Georgia" w:eastAsia="Times New Roman" w:hAnsi="Georgia" w:cstheme="minorHAnsi"/>
          <w:iCs/>
          <w:lang w:eastAsia="pt-BR"/>
        </w:rPr>
      </w:pPr>
    </w:p>
    <w:p w14:paraId="2AA8C4B6" w14:textId="77777777" w:rsidR="001C40E7" w:rsidRPr="00BD5C58" w:rsidRDefault="001C40E7" w:rsidP="001C40E7">
      <w:pPr>
        <w:numPr>
          <w:ilvl w:val="0"/>
          <w:numId w:val="64"/>
        </w:numPr>
        <w:tabs>
          <w:tab w:val="left" w:pos="8504"/>
        </w:tabs>
        <w:spacing w:after="160"/>
        <w:jc w:val="both"/>
        <w:rPr>
          <w:rStyle w:val="Corpodetexto2-AA16pt"/>
          <w:rFonts w:ascii="Georgia" w:hAnsi="Georgia" w:cstheme="minorHAnsi"/>
          <w:iCs/>
          <w:sz w:val="20"/>
          <w:szCs w:val="20"/>
        </w:rPr>
      </w:pPr>
      <w:r w:rsidRPr="00BD5C58">
        <w:rPr>
          <w:rStyle w:val="Corpodetexto2-AA16pt"/>
          <w:rFonts w:ascii="Georgia" w:hAnsi="Georgia" w:cstheme="minorHAnsi"/>
          <w:iCs/>
          <w:sz w:val="20"/>
          <w:szCs w:val="20"/>
        </w:rPr>
        <w:t>Em 2025, foi reconhecido como Perda Estimada com Créditos de Liquidação Duvidosa (PECLD) o montante de R$ 75 milhões referentes principalmente aos contratos de arrendamentos;</w:t>
      </w:r>
    </w:p>
    <w:p w14:paraId="278F3A8F" w14:textId="77777777" w:rsidR="001C40E7" w:rsidRPr="00BD5C58" w:rsidRDefault="001C40E7" w:rsidP="001C40E7">
      <w:pPr>
        <w:numPr>
          <w:ilvl w:val="0"/>
          <w:numId w:val="64"/>
        </w:numPr>
        <w:tabs>
          <w:tab w:val="left" w:pos="8504"/>
        </w:tabs>
        <w:spacing w:after="160"/>
        <w:jc w:val="both"/>
        <w:rPr>
          <w:rStyle w:val="Corpodetexto2-AA16pt"/>
          <w:rFonts w:ascii="Georgia" w:hAnsi="Georgia" w:cstheme="minorHAnsi"/>
          <w:iCs/>
          <w:sz w:val="20"/>
          <w:szCs w:val="20"/>
        </w:rPr>
      </w:pPr>
      <w:r w:rsidRPr="00BD5C58">
        <w:rPr>
          <w:rStyle w:val="Corpodetexto2-AA16pt"/>
          <w:rFonts w:ascii="Georgia" w:hAnsi="Georgia" w:cstheme="minorHAnsi"/>
          <w:iCs/>
          <w:sz w:val="20"/>
          <w:szCs w:val="20"/>
        </w:rPr>
        <w:lastRenderedPageBreak/>
        <w:t>Em 2025,</w:t>
      </w:r>
      <w:r w:rsidRPr="000E78D5">
        <w:t xml:space="preserve"> </w:t>
      </w:r>
      <w:r w:rsidRPr="00BD5C58">
        <w:rPr>
          <w:rStyle w:val="Corpodetexto2-AA16pt"/>
          <w:rFonts w:ascii="Georgia" w:hAnsi="Georgia" w:cstheme="minorHAnsi"/>
          <w:iCs/>
          <w:sz w:val="20"/>
          <w:szCs w:val="20"/>
        </w:rPr>
        <w:t>o grupo gastou aproximadamente R$ 18 milhões com serviços jurídicos e consultoria financeira, visando renovar o contrato com a CBMM para a exploração de nióbio;</w:t>
      </w:r>
    </w:p>
    <w:p w14:paraId="3CC63B85" w14:textId="77777777" w:rsidR="001C40E7" w:rsidRPr="00F822A6" w:rsidRDefault="001C40E7" w:rsidP="001C40E7">
      <w:pPr>
        <w:pStyle w:val="Pargrafobsico"/>
        <w:numPr>
          <w:ilvl w:val="0"/>
          <w:numId w:val="64"/>
        </w:numPr>
        <w:tabs>
          <w:tab w:val="left" w:pos="8504"/>
        </w:tabs>
        <w:spacing w:line="240" w:lineRule="auto"/>
        <w:jc w:val="both"/>
        <w:textAlignment w:val="auto"/>
        <w:rPr>
          <w:rStyle w:val="Corpodetexto2-AA16pt"/>
          <w:rFonts w:ascii="Georgia" w:hAnsi="Georgia" w:cstheme="minorHAnsi"/>
          <w:sz w:val="20"/>
          <w:szCs w:val="20"/>
          <w:lang w:eastAsia="pt-BR"/>
        </w:rPr>
      </w:pPr>
      <w:r w:rsidRPr="000E78D5">
        <w:rPr>
          <w:rStyle w:val="Corpodetexto2-AA16pt"/>
          <w:rFonts w:ascii="Georgia" w:hAnsi="Georgia" w:cstheme="minorHAnsi"/>
          <w:iCs/>
          <w:sz w:val="20"/>
          <w:szCs w:val="20"/>
        </w:rPr>
        <w:t>Em 2025, variação devido principalmente ao aumento salarial decorrente do acordo coletivo de trabalho e da reavaliação de enquadramento;</w:t>
      </w:r>
    </w:p>
    <w:p w14:paraId="6E4AF12A" w14:textId="77777777" w:rsidR="000E78D5" w:rsidRPr="000E78D5" w:rsidRDefault="000E78D5" w:rsidP="00BD5C58">
      <w:pPr>
        <w:pStyle w:val="Pargrafobsico"/>
        <w:tabs>
          <w:tab w:val="left" w:pos="8504"/>
        </w:tabs>
        <w:spacing w:line="240" w:lineRule="auto"/>
        <w:ind w:left="720"/>
        <w:jc w:val="both"/>
        <w:textAlignment w:val="auto"/>
        <w:rPr>
          <w:rStyle w:val="Corpodetexto2-AA16pt"/>
          <w:rFonts w:ascii="Georgia" w:hAnsi="Georgia" w:cstheme="minorHAnsi"/>
          <w:sz w:val="20"/>
          <w:szCs w:val="20"/>
          <w:lang w:eastAsia="pt-BR"/>
        </w:rPr>
      </w:pPr>
    </w:p>
    <w:p w14:paraId="1BE6204E" w14:textId="77777777" w:rsidR="001C40E7" w:rsidRPr="000E78D5" w:rsidRDefault="001C40E7" w:rsidP="001C40E7">
      <w:pPr>
        <w:pStyle w:val="Pargrafobsico"/>
        <w:numPr>
          <w:ilvl w:val="0"/>
          <w:numId w:val="64"/>
        </w:numPr>
        <w:spacing w:line="240" w:lineRule="auto"/>
        <w:jc w:val="both"/>
        <w:textAlignment w:val="auto"/>
        <w:rPr>
          <w:rStyle w:val="Corpodetexto2-AA16pt"/>
          <w:rFonts w:ascii="Georgia" w:hAnsi="Georgia" w:cstheme="minorHAnsi"/>
          <w:sz w:val="20"/>
          <w:szCs w:val="20"/>
          <w:lang w:eastAsia="pt-BR"/>
        </w:rPr>
      </w:pPr>
      <w:r w:rsidRPr="000E78D5">
        <w:rPr>
          <w:rStyle w:val="Corpodetexto2-AA16pt"/>
          <w:rFonts w:ascii="Georgia" w:hAnsi="Georgia" w:cstheme="minorHAnsi"/>
          <w:sz w:val="20"/>
          <w:szCs w:val="20"/>
        </w:rPr>
        <w:t xml:space="preserve">Outros. </w:t>
      </w:r>
    </w:p>
    <w:p w14:paraId="667212A5" w14:textId="77777777" w:rsidR="001C40E7" w:rsidRPr="00B40324" w:rsidRDefault="001C40E7" w:rsidP="001C40E7">
      <w:pPr>
        <w:jc w:val="both"/>
        <w:rPr>
          <w:rFonts w:ascii="Georgia" w:hAnsi="Georgia" w:cstheme="minorHAnsi"/>
          <w:color w:val="000000"/>
        </w:rPr>
      </w:pPr>
    </w:p>
    <w:p w14:paraId="41423AA1" w14:textId="77777777" w:rsidR="001C40E7" w:rsidRDefault="001C40E7" w:rsidP="001C40E7">
      <w:pPr>
        <w:pStyle w:val="Pargrafobsico"/>
        <w:spacing w:line="240" w:lineRule="auto"/>
        <w:jc w:val="both"/>
        <w:rPr>
          <w:rFonts w:ascii="Georgia" w:hAnsi="Georgia" w:cstheme="minorHAnsi"/>
          <w:b/>
          <w:sz w:val="20"/>
          <w:szCs w:val="20"/>
          <w:lang w:val="pt-BR"/>
        </w:rPr>
      </w:pPr>
      <w:r w:rsidRPr="00B40324">
        <w:rPr>
          <w:rFonts w:ascii="Georgia" w:hAnsi="Georgia" w:cstheme="minorHAnsi"/>
          <w:b/>
          <w:sz w:val="20"/>
          <w:szCs w:val="20"/>
          <w:lang w:val="pt-BR"/>
        </w:rPr>
        <w:t>Gastos com desenvolvimento</w:t>
      </w:r>
    </w:p>
    <w:p w14:paraId="24D0018A" w14:textId="77777777" w:rsidR="001C40E7" w:rsidRDefault="001C40E7" w:rsidP="001C40E7">
      <w:pPr>
        <w:pStyle w:val="Pargrafobsico"/>
        <w:spacing w:line="240" w:lineRule="auto"/>
        <w:jc w:val="both"/>
        <w:rPr>
          <w:rFonts w:ascii="Georgia" w:hAnsi="Georgia" w:cstheme="minorHAnsi"/>
          <w:b/>
          <w:sz w:val="20"/>
          <w:szCs w:val="20"/>
          <w:lang w:val="pt-BR"/>
        </w:rPr>
      </w:pPr>
    </w:p>
    <w:p w14:paraId="5AD7D6CF" w14:textId="77777777" w:rsidR="001C40E7" w:rsidRPr="00F70292" w:rsidRDefault="001C40E7" w:rsidP="001C40E7">
      <w:pPr>
        <w:rPr>
          <w:rFonts w:ascii="Georgia" w:hAnsi="Georgia" w:cstheme="minorHAnsi"/>
          <w:b/>
          <w:bCs/>
        </w:rPr>
      </w:pPr>
      <w:r w:rsidRPr="002C2D1F">
        <w:rPr>
          <w:rFonts w:ascii="Georgia" w:hAnsi="Georgia"/>
          <w:b/>
          <w:bCs/>
        </w:rPr>
        <w:t>Gráfico 4: gastos com desenvolvimento 2025 x 2024</w:t>
      </w:r>
    </w:p>
    <w:p w14:paraId="2558AE93" w14:textId="77777777" w:rsidR="001C40E7" w:rsidRDefault="001C40E7" w:rsidP="001C40E7">
      <w:pPr>
        <w:pStyle w:val="Pargrafobsico"/>
        <w:spacing w:line="240" w:lineRule="auto"/>
        <w:jc w:val="both"/>
        <w:rPr>
          <w:rFonts w:ascii="Georgia" w:hAnsi="Georgia" w:cstheme="minorHAnsi"/>
          <w:b/>
          <w:sz w:val="20"/>
          <w:szCs w:val="20"/>
          <w:lang w:val="pt-BR"/>
        </w:rPr>
      </w:pPr>
    </w:p>
    <w:p w14:paraId="562DFC0B" w14:textId="77777777" w:rsidR="001C40E7" w:rsidRPr="00B40324" w:rsidRDefault="001C40E7" w:rsidP="001C40E7">
      <w:pPr>
        <w:pStyle w:val="Pargrafobsico"/>
        <w:spacing w:line="240" w:lineRule="auto"/>
        <w:jc w:val="both"/>
        <w:rPr>
          <w:rFonts w:ascii="Georgia" w:hAnsi="Georgia" w:cstheme="minorHAnsi"/>
          <w:b/>
          <w:sz w:val="20"/>
          <w:szCs w:val="20"/>
          <w:lang w:val="pt-BR"/>
        </w:rPr>
      </w:pPr>
    </w:p>
    <w:p w14:paraId="3D2B0624" w14:textId="77777777" w:rsidR="001C40E7" w:rsidRPr="00B40324" w:rsidRDefault="001C40E7" w:rsidP="001C40E7">
      <w:pPr>
        <w:pStyle w:val="Pargrafobsico"/>
        <w:spacing w:line="244" w:lineRule="auto"/>
        <w:jc w:val="center"/>
        <w:rPr>
          <w:rFonts w:ascii="Georgia" w:hAnsi="Georgia" w:cstheme="minorHAnsi"/>
          <w:b/>
          <w:sz w:val="20"/>
          <w:szCs w:val="20"/>
          <w:lang w:val="pt-BR"/>
        </w:rPr>
      </w:pPr>
      <w:r>
        <w:rPr>
          <w:noProof/>
          <w14:ligatures w14:val="standardContextual"/>
        </w:rPr>
        <w:drawing>
          <wp:inline distT="0" distB="0" distL="0" distR="0" wp14:anchorId="51CE898E" wp14:editId="7B7FFBED">
            <wp:extent cx="4602163" cy="2117725"/>
            <wp:effectExtent l="0" t="0" r="8255" b="0"/>
            <wp:docPr id="1681069762" name="Gráfico 1">
              <a:extLst xmlns:a="http://schemas.openxmlformats.org/drawingml/2006/main">
                <a:ext uri="{FF2B5EF4-FFF2-40B4-BE49-F238E27FC236}">
                  <a16:creationId xmlns:a16="http://schemas.microsoft.com/office/drawing/2014/main" id="{433AA701-A934-48EF-BBA7-514030C1EB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6976C3E" w14:textId="77777777" w:rsidR="001C40E7" w:rsidRPr="00B23D23" w:rsidRDefault="001C40E7" w:rsidP="001C40E7">
      <w:pPr>
        <w:rPr>
          <w:rFonts w:ascii="Georgia" w:hAnsi="Georgia" w:cstheme="minorHAnsi"/>
          <w:b/>
          <w:bCs/>
          <w:i/>
          <w:iCs/>
        </w:rPr>
      </w:pPr>
      <w:bookmarkStart w:id="5" w:name="_Hlk226381839"/>
      <w:bookmarkStart w:id="6" w:name="_Hlk220790407"/>
      <w:r w:rsidRPr="00B23D23">
        <w:rPr>
          <w:rFonts w:ascii="Georgia" w:hAnsi="Georgia"/>
          <w:i/>
          <w:iCs/>
        </w:rPr>
        <w:t xml:space="preserve">Fonte: Gerência Financeira da </w:t>
      </w:r>
      <w:proofErr w:type="spellStart"/>
      <w:r w:rsidRPr="00B23D23">
        <w:rPr>
          <w:rFonts w:ascii="Georgia" w:hAnsi="Georgia"/>
          <w:i/>
          <w:iCs/>
        </w:rPr>
        <w:t>Codemge</w:t>
      </w:r>
      <w:proofErr w:type="spellEnd"/>
    </w:p>
    <w:bookmarkEnd w:id="5"/>
    <w:bookmarkEnd w:id="6"/>
    <w:p w14:paraId="6A206634" w14:textId="77777777" w:rsidR="001C40E7" w:rsidRPr="00B40324" w:rsidRDefault="001C40E7" w:rsidP="001C40E7">
      <w:pPr>
        <w:pStyle w:val="Pargrafobsico"/>
        <w:spacing w:line="240" w:lineRule="auto"/>
        <w:jc w:val="both"/>
        <w:rPr>
          <w:rFonts w:ascii="Georgia" w:hAnsi="Georgia" w:cstheme="minorHAnsi"/>
          <w:bCs/>
          <w:sz w:val="20"/>
          <w:szCs w:val="20"/>
          <w:lang w:val="pt-BR"/>
        </w:rPr>
      </w:pPr>
    </w:p>
    <w:p w14:paraId="77FDD75E" w14:textId="77777777" w:rsidR="001C40E7" w:rsidRPr="00B40324" w:rsidRDefault="001C40E7" w:rsidP="001C40E7">
      <w:pPr>
        <w:pStyle w:val="Pargrafobsico"/>
        <w:spacing w:line="240" w:lineRule="auto"/>
        <w:jc w:val="both"/>
        <w:rPr>
          <w:rFonts w:ascii="Georgia" w:hAnsi="Georgia" w:cstheme="minorHAnsi"/>
          <w:bCs/>
          <w:sz w:val="20"/>
          <w:szCs w:val="20"/>
          <w:lang w:val="pt-BR"/>
        </w:rPr>
      </w:pPr>
      <w:r w:rsidRPr="00B40324">
        <w:rPr>
          <w:rFonts w:ascii="Georgia" w:hAnsi="Georgia" w:cstheme="minorHAnsi"/>
          <w:bCs/>
          <w:sz w:val="20"/>
          <w:szCs w:val="20"/>
          <w:lang w:val="pt-BR"/>
        </w:rPr>
        <w:t>Em 202</w:t>
      </w:r>
      <w:r>
        <w:rPr>
          <w:rFonts w:ascii="Georgia" w:hAnsi="Georgia" w:cstheme="minorHAnsi"/>
          <w:bCs/>
          <w:sz w:val="20"/>
          <w:szCs w:val="20"/>
          <w:lang w:val="pt-BR"/>
        </w:rPr>
        <w:t>5</w:t>
      </w:r>
      <w:r w:rsidRPr="00B40324">
        <w:rPr>
          <w:rFonts w:ascii="Georgia" w:hAnsi="Georgia" w:cstheme="minorHAnsi"/>
          <w:bCs/>
          <w:sz w:val="20"/>
          <w:szCs w:val="20"/>
          <w:lang w:val="pt-BR"/>
        </w:rPr>
        <w:t xml:space="preserve">, </w:t>
      </w:r>
      <w:r w:rsidRPr="00B40324">
        <w:rPr>
          <w:rFonts w:ascii="Georgia" w:hAnsi="Georgia" w:cstheme="minorHAnsi"/>
          <w:sz w:val="20"/>
          <w:szCs w:val="20"/>
          <w:lang w:val="pt-BR"/>
        </w:rPr>
        <w:t>os gastos com convênios de cooperação econômica ou técnica totalizaram R$</w:t>
      </w:r>
      <w:r>
        <w:rPr>
          <w:rFonts w:ascii="Georgia" w:hAnsi="Georgia" w:cstheme="minorHAnsi"/>
          <w:sz w:val="20"/>
          <w:szCs w:val="20"/>
          <w:lang w:val="pt-BR"/>
        </w:rPr>
        <w:t xml:space="preserve"> 87</w:t>
      </w:r>
      <w:r w:rsidRPr="00B40324">
        <w:rPr>
          <w:rFonts w:ascii="Georgia" w:hAnsi="Georgia" w:cstheme="minorHAnsi"/>
          <w:sz w:val="20"/>
          <w:szCs w:val="20"/>
          <w:lang w:val="pt-BR"/>
        </w:rPr>
        <w:t xml:space="preserve"> milhões, com o intuito de o grupo atuar como agente fomentador de projetos do </w:t>
      </w:r>
      <w:r>
        <w:rPr>
          <w:rFonts w:ascii="Georgia" w:hAnsi="Georgia" w:cstheme="minorHAnsi"/>
          <w:sz w:val="20"/>
          <w:szCs w:val="20"/>
          <w:lang w:val="pt-BR"/>
        </w:rPr>
        <w:t>e</w:t>
      </w:r>
      <w:r w:rsidRPr="00B40324">
        <w:rPr>
          <w:rFonts w:ascii="Georgia" w:hAnsi="Georgia" w:cstheme="minorHAnsi"/>
          <w:sz w:val="20"/>
          <w:szCs w:val="20"/>
          <w:lang w:val="pt-BR"/>
        </w:rPr>
        <w:t xml:space="preserve">stado. </w:t>
      </w:r>
      <w:r>
        <w:rPr>
          <w:rFonts w:ascii="Georgia" w:hAnsi="Georgia" w:cstheme="minorHAnsi"/>
          <w:sz w:val="20"/>
          <w:szCs w:val="20"/>
          <w:lang w:val="pt-BR"/>
        </w:rPr>
        <w:t>Em 2024,</w:t>
      </w:r>
      <w:r w:rsidRPr="00B40324">
        <w:rPr>
          <w:rFonts w:ascii="Georgia" w:hAnsi="Georgia" w:cstheme="minorHAnsi"/>
          <w:sz w:val="20"/>
          <w:szCs w:val="20"/>
          <w:lang w:val="pt-BR"/>
        </w:rPr>
        <w:t xml:space="preserve"> R$</w:t>
      </w:r>
      <w:r>
        <w:rPr>
          <w:rFonts w:ascii="Georgia" w:hAnsi="Georgia" w:cstheme="minorHAnsi"/>
          <w:sz w:val="20"/>
          <w:szCs w:val="20"/>
          <w:lang w:val="pt-BR"/>
        </w:rPr>
        <w:t xml:space="preserve"> </w:t>
      </w:r>
      <w:r w:rsidRPr="00B40324">
        <w:rPr>
          <w:rFonts w:ascii="Georgia" w:hAnsi="Georgia" w:cstheme="minorHAnsi"/>
          <w:sz w:val="20"/>
          <w:szCs w:val="20"/>
          <w:lang w:val="pt-BR"/>
        </w:rPr>
        <w:t xml:space="preserve">138 milhões foram gastos, conforme previsto na Lei Estadual 24.601/2023, </w:t>
      </w:r>
      <w:r>
        <w:rPr>
          <w:rFonts w:ascii="Georgia" w:hAnsi="Georgia" w:cstheme="minorHAnsi"/>
          <w:sz w:val="20"/>
          <w:szCs w:val="20"/>
          <w:lang w:val="pt-BR"/>
        </w:rPr>
        <w:t xml:space="preserve">na qual a </w:t>
      </w:r>
      <w:proofErr w:type="spellStart"/>
      <w:r>
        <w:rPr>
          <w:rFonts w:ascii="Georgia" w:hAnsi="Georgia" w:cstheme="minorHAnsi"/>
          <w:sz w:val="20"/>
          <w:szCs w:val="20"/>
          <w:lang w:val="pt-BR"/>
        </w:rPr>
        <w:t>Codemge</w:t>
      </w:r>
      <w:proofErr w:type="spellEnd"/>
      <w:r>
        <w:rPr>
          <w:rFonts w:ascii="Georgia" w:hAnsi="Georgia" w:cstheme="minorHAnsi"/>
          <w:sz w:val="20"/>
          <w:szCs w:val="20"/>
          <w:lang w:val="pt-BR"/>
        </w:rPr>
        <w:t xml:space="preserve"> e sua controlada, Codemig</w:t>
      </w:r>
      <w:r w:rsidRPr="00B40324">
        <w:rPr>
          <w:rFonts w:ascii="Georgia" w:hAnsi="Georgia" w:cstheme="minorHAnsi"/>
          <w:sz w:val="20"/>
          <w:szCs w:val="20"/>
          <w:lang w:val="pt-BR"/>
        </w:rPr>
        <w:t>, figuraram como interveniente financeiro, ao realizar o pagamento compensatório de trechos de rodovia do Departamento de Estradas de Rodagem do Estado de Minas Gerais (DER-MG)</w:t>
      </w:r>
      <w:r w:rsidRPr="00B40324" w:rsidDel="003A323B">
        <w:rPr>
          <w:rFonts w:ascii="Georgia" w:hAnsi="Georgia" w:cstheme="minorHAnsi"/>
          <w:sz w:val="20"/>
          <w:szCs w:val="20"/>
          <w:lang w:val="pt-BR"/>
        </w:rPr>
        <w:t xml:space="preserve"> </w:t>
      </w:r>
      <w:r w:rsidRPr="00B40324">
        <w:rPr>
          <w:rFonts w:ascii="Georgia" w:hAnsi="Georgia" w:cstheme="minorHAnsi"/>
          <w:sz w:val="20"/>
          <w:szCs w:val="20"/>
          <w:lang w:val="pt-BR"/>
        </w:rPr>
        <w:t>para os municípios mineiros</w:t>
      </w:r>
      <w:r>
        <w:rPr>
          <w:rFonts w:ascii="Georgia" w:hAnsi="Georgia" w:cstheme="minorHAnsi"/>
          <w:sz w:val="20"/>
          <w:szCs w:val="20"/>
          <w:lang w:val="pt-BR"/>
        </w:rPr>
        <w:t xml:space="preserve"> – esses gastos não se repetiram em 2025</w:t>
      </w:r>
      <w:r w:rsidRPr="00B40324">
        <w:rPr>
          <w:rFonts w:ascii="Georgia" w:hAnsi="Georgia" w:cstheme="minorHAnsi"/>
          <w:sz w:val="20"/>
          <w:szCs w:val="20"/>
          <w:lang w:val="pt-BR"/>
        </w:rPr>
        <w:t>.</w:t>
      </w:r>
    </w:p>
    <w:p w14:paraId="603C225D" w14:textId="77777777" w:rsidR="001C40E7" w:rsidRDefault="001C40E7" w:rsidP="001C40E7">
      <w:pPr>
        <w:pStyle w:val="Pargrafobsico"/>
        <w:spacing w:line="240" w:lineRule="auto"/>
        <w:jc w:val="both"/>
        <w:rPr>
          <w:rFonts w:ascii="Georgia" w:hAnsi="Georgia" w:cstheme="minorHAnsi"/>
          <w:b/>
          <w:sz w:val="20"/>
          <w:szCs w:val="20"/>
          <w:lang w:val="pt-BR"/>
        </w:rPr>
      </w:pPr>
    </w:p>
    <w:p w14:paraId="7DFF354E" w14:textId="77777777" w:rsidR="001C40E7" w:rsidRDefault="001C40E7" w:rsidP="001C40E7">
      <w:pPr>
        <w:pStyle w:val="Pargrafobsico"/>
        <w:spacing w:line="240" w:lineRule="auto"/>
        <w:jc w:val="both"/>
        <w:rPr>
          <w:rFonts w:ascii="Georgia" w:hAnsi="Georgia" w:cstheme="minorHAnsi"/>
          <w:b/>
          <w:sz w:val="20"/>
          <w:szCs w:val="20"/>
          <w:lang w:val="pt-BR"/>
        </w:rPr>
      </w:pPr>
    </w:p>
    <w:p w14:paraId="42ACE447" w14:textId="77777777" w:rsidR="001C40E7" w:rsidRDefault="001C40E7" w:rsidP="001C40E7">
      <w:pPr>
        <w:pStyle w:val="Pargrafobsico"/>
        <w:spacing w:line="240" w:lineRule="auto"/>
        <w:jc w:val="both"/>
        <w:rPr>
          <w:rFonts w:ascii="Georgia" w:hAnsi="Georgia" w:cstheme="minorHAnsi"/>
          <w:b/>
          <w:sz w:val="20"/>
          <w:szCs w:val="20"/>
          <w:lang w:val="pt-BR"/>
        </w:rPr>
      </w:pPr>
    </w:p>
    <w:p w14:paraId="7DBE43D7" w14:textId="77777777" w:rsidR="001C40E7" w:rsidRDefault="001C40E7" w:rsidP="001C40E7">
      <w:pPr>
        <w:pStyle w:val="Pargrafobsico"/>
        <w:spacing w:line="240" w:lineRule="auto"/>
        <w:jc w:val="both"/>
        <w:rPr>
          <w:rFonts w:ascii="Georgia" w:hAnsi="Georgia" w:cstheme="minorHAnsi"/>
          <w:b/>
          <w:sz w:val="20"/>
          <w:szCs w:val="20"/>
          <w:lang w:val="pt-BR"/>
        </w:rPr>
      </w:pPr>
    </w:p>
    <w:p w14:paraId="4E8E8AEA" w14:textId="77777777" w:rsidR="000E78D5" w:rsidRDefault="000E78D5" w:rsidP="001C40E7">
      <w:pPr>
        <w:pStyle w:val="Pargrafobsico"/>
        <w:spacing w:line="240" w:lineRule="auto"/>
        <w:jc w:val="both"/>
        <w:rPr>
          <w:rFonts w:ascii="Georgia" w:hAnsi="Georgia" w:cstheme="minorHAnsi"/>
          <w:b/>
          <w:sz w:val="20"/>
          <w:szCs w:val="20"/>
          <w:lang w:val="pt-BR"/>
        </w:rPr>
      </w:pPr>
    </w:p>
    <w:p w14:paraId="30433CC1" w14:textId="77777777" w:rsidR="000E78D5" w:rsidRDefault="000E78D5" w:rsidP="001C40E7">
      <w:pPr>
        <w:pStyle w:val="Pargrafobsico"/>
        <w:spacing w:line="240" w:lineRule="auto"/>
        <w:jc w:val="both"/>
        <w:rPr>
          <w:rFonts w:ascii="Georgia" w:hAnsi="Georgia" w:cstheme="minorHAnsi"/>
          <w:b/>
          <w:sz w:val="20"/>
          <w:szCs w:val="20"/>
          <w:lang w:val="pt-BR"/>
        </w:rPr>
      </w:pPr>
    </w:p>
    <w:p w14:paraId="3268F6C0" w14:textId="77777777" w:rsidR="00FC4CF3" w:rsidRDefault="00FC4CF3" w:rsidP="001C40E7">
      <w:pPr>
        <w:pStyle w:val="Pargrafobsico"/>
        <w:spacing w:line="240" w:lineRule="auto"/>
        <w:jc w:val="both"/>
        <w:rPr>
          <w:rFonts w:ascii="Georgia" w:hAnsi="Georgia" w:cstheme="minorHAnsi"/>
          <w:b/>
          <w:sz w:val="20"/>
          <w:szCs w:val="20"/>
          <w:lang w:val="pt-BR"/>
        </w:rPr>
      </w:pPr>
    </w:p>
    <w:p w14:paraId="395EFA00" w14:textId="77777777" w:rsidR="00FC4CF3" w:rsidRDefault="00FC4CF3" w:rsidP="001C40E7">
      <w:pPr>
        <w:pStyle w:val="Pargrafobsico"/>
        <w:spacing w:line="240" w:lineRule="auto"/>
        <w:jc w:val="both"/>
        <w:rPr>
          <w:rFonts w:ascii="Georgia" w:hAnsi="Georgia" w:cstheme="minorHAnsi"/>
          <w:b/>
          <w:sz w:val="20"/>
          <w:szCs w:val="20"/>
          <w:lang w:val="pt-BR"/>
        </w:rPr>
      </w:pPr>
    </w:p>
    <w:p w14:paraId="5199B2C4" w14:textId="77777777" w:rsidR="000E78D5" w:rsidRDefault="000E78D5" w:rsidP="001C40E7">
      <w:pPr>
        <w:pStyle w:val="Pargrafobsico"/>
        <w:spacing w:line="240" w:lineRule="auto"/>
        <w:jc w:val="both"/>
        <w:rPr>
          <w:rFonts w:ascii="Georgia" w:hAnsi="Georgia" w:cstheme="minorHAnsi"/>
          <w:b/>
          <w:sz w:val="20"/>
          <w:szCs w:val="20"/>
          <w:lang w:val="pt-BR"/>
        </w:rPr>
      </w:pPr>
    </w:p>
    <w:p w14:paraId="585ED013" w14:textId="77777777" w:rsidR="000E78D5" w:rsidRDefault="000E78D5" w:rsidP="001C40E7">
      <w:pPr>
        <w:pStyle w:val="Pargrafobsico"/>
        <w:spacing w:line="240" w:lineRule="auto"/>
        <w:jc w:val="both"/>
        <w:rPr>
          <w:rFonts w:ascii="Georgia" w:hAnsi="Georgia" w:cstheme="minorHAnsi"/>
          <w:b/>
          <w:sz w:val="20"/>
          <w:szCs w:val="20"/>
          <w:lang w:val="pt-BR"/>
        </w:rPr>
      </w:pPr>
    </w:p>
    <w:p w14:paraId="073D9D53" w14:textId="77777777" w:rsidR="001C40E7" w:rsidRDefault="001C40E7" w:rsidP="001C40E7">
      <w:pPr>
        <w:pStyle w:val="Pargrafobsico"/>
        <w:spacing w:line="240" w:lineRule="auto"/>
        <w:jc w:val="both"/>
        <w:rPr>
          <w:rFonts w:ascii="Georgia" w:hAnsi="Georgia" w:cstheme="minorHAnsi"/>
          <w:b/>
          <w:sz w:val="20"/>
          <w:szCs w:val="20"/>
          <w:lang w:val="pt-BR"/>
        </w:rPr>
      </w:pPr>
    </w:p>
    <w:p w14:paraId="08BCD1EF" w14:textId="77777777" w:rsidR="00BB3DE6" w:rsidRDefault="00BB3DE6" w:rsidP="001C40E7">
      <w:pPr>
        <w:pStyle w:val="Pargrafobsico"/>
        <w:spacing w:line="240" w:lineRule="auto"/>
        <w:jc w:val="both"/>
        <w:rPr>
          <w:rFonts w:ascii="Georgia" w:hAnsi="Georgia" w:cstheme="minorHAnsi"/>
          <w:b/>
          <w:sz w:val="20"/>
          <w:szCs w:val="20"/>
          <w:lang w:val="pt-BR"/>
        </w:rPr>
      </w:pPr>
    </w:p>
    <w:p w14:paraId="63BD4789" w14:textId="77777777" w:rsidR="00BB3DE6" w:rsidRDefault="00BB3DE6" w:rsidP="001C40E7">
      <w:pPr>
        <w:pStyle w:val="Pargrafobsico"/>
        <w:spacing w:line="240" w:lineRule="auto"/>
        <w:jc w:val="both"/>
        <w:rPr>
          <w:rFonts w:ascii="Georgia" w:hAnsi="Georgia" w:cstheme="minorHAnsi"/>
          <w:b/>
          <w:sz w:val="20"/>
          <w:szCs w:val="20"/>
          <w:lang w:val="pt-BR"/>
        </w:rPr>
      </w:pPr>
    </w:p>
    <w:p w14:paraId="7380CE02" w14:textId="77777777" w:rsidR="00BB3DE6" w:rsidRDefault="00BB3DE6" w:rsidP="001C40E7">
      <w:pPr>
        <w:pStyle w:val="Pargrafobsico"/>
        <w:spacing w:line="240" w:lineRule="auto"/>
        <w:jc w:val="both"/>
        <w:rPr>
          <w:rFonts w:ascii="Georgia" w:hAnsi="Georgia" w:cstheme="minorHAnsi"/>
          <w:b/>
          <w:sz w:val="20"/>
          <w:szCs w:val="20"/>
          <w:lang w:val="pt-BR"/>
        </w:rPr>
      </w:pPr>
    </w:p>
    <w:p w14:paraId="63484D69" w14:textId="77777777" w:rsidR="00BB3DE6" w:rsidRDefault="00BB3DE6" w:rsidP="001C40E7">
      <w:pPr>
        <w:pStyle w:val="Pargrafobsico"/>
        <w:spacing w:line="240" w:lineRule="auto"/>
        <w:jc w:val="both"/>
        <w:rPr>
          <w:rFonts w:ascii="Georgia" w:hAnsi="Georgia" w:cstheme="minorHAnsi"/>
          <w:b/>
          <w:sz w:val="20"/>
          <w:szCs w:val="20"/>
          <w:lang w:val="pt-BR"/>
        </w:rPr>
      </w:pPr>
    </w:p>
    <w:p w14:paraId="7F4991EC" w14:textId="77777777" w:rsidR="00BB3DE6" w:rsidRDefault="00BB3DE6" w:rsidP="001C40E7">
      <w:pPr>
        <w:pStyle w:val="Pargrafobsico"/>
        <w:spacing w:line="240" w:lineRule="auto"/>
        <w:jc w:val="both"/>
        <w:rPr>
          <w:rFonts w:ascii="Georgia" w:hAnsi="Georgia" w:cstheme="minorHAnsi"/>
          <w:b/>
          <w:sz w:val="20"/>
          <w:szCs w:val="20"/>
          <w:lang w:val="pt-BR"/>
        </w:rPr>
      </w:pPr>
    </w:p>
    <w:p w14:paraId="1BADB05A" w14:textId="77777777" w:rsidR="00BB3DE6" w:rsidRDefault="00BB3DE6" w:rsidP="001C40E7">
      <w:pPr>
        <w:pStyle w:val="Pargrafobsico"/>
        <w:spacing w:line="240" w:lineRule="auto"/>
        <w:jc w:val="both"/>
        <w:rPr>
          <w:rFonts w:ascii="Georgia" w:hAnsi="Georgia" w:cstheme="minorHAnsi"/>
          <w:b/>
          <w:sz w:val="20"/>
          <w:szCs w:val="20"/>
          <w:lang w:val="pt-BR"/>
        </w:rPr>
      </w:pPr>
    </w:p>
    <w:p w14:paraId="61C92356" w14:textId="44701A4C" w:rsidR="001C40E7" w:rsidRPr="00B40324" w:rsidRDefault="001C40E7" w:rsidP="001C40E7">
      <w:pPr>
        <w:pStyle w:val="Pargrafobsico"/>
        <w:spacing w:line="240" w:lineRule="auto"/>
        <w:jc w:val="both"/>
        <w:rPr>
          <w:rFonts w:ascii="Georgia" w:hAnsi="Georgia" w:cstheme="minorHAnsi"/>
          <w:b/>
          <w:sz w:val="20"/>
          <w:szCs w:val="20"/>
          <w:lang w:val="pt-BR"/>
        </w:rPr>
      </w:pPr>
      <w:r w:rsidRPr="00B40324">
        <w:rPr>
          <w:rFonts w:ascii="Georgia" w:hAnsi="Georgia" w:cstheme="minorHAnsi"/>
          <w:b/>
          <w:sz w:val="20"/>
          <w:szCs w:val="20"/>
          <w:lang w:val="pt-BR"/>
        </w:rPr>
        <w:lastRenderedPageBreak/>
        <w:t>Patrimônio líquido</w:t>
      </w:r>
    </w:p>
    <w:p w14:paraId="7C5D7E31" w14:textId="77777777" w:rsidR="001C40E7" w:rsidRDefault="001C40E7" w:rsidP="001C40E7">
      <w:pPr>
        <w:pStyle w:val="Pargrafobsico"/>
        <w:spacing w:line="244" w:lineRule="auto"/>
        <w:jc w:val="both"/>
        <w:rPr>
          <w:rFonts w:ascii="Georgia" w:hAnsi="Georgia" w:cstheme="minorHAnsi"/>
          <w:sz w:val="20"/>
          <w:szCs w:val="20"/>
          <w:highlight w:val="yellow"/>
          <w:lang w:val="pt-BR"/>
        </w:rPr>
      </w:pPr>
    </w:p>
    <w:p w14:paraId="29BF29D8" w14:textId="77777777" w:rsidR="001C40E7" w:rsidRPr="00F70292" w:rsidRDefault="001C40E7" w:rsidP="001C40E7">
      <w:pPr>
        <w:rPr>
          <w:rFonts w:ascii="Georgia" w:hAnsi="Georgia" w:cstheme="minorHAnsi"/>
          <w:b/>
          <w:bCs/>
        </w:rPr>
      </w:pPr>
      <w:r w:rsidRPr="002C2D1F">
        <w:rPr>
          <w:rFonts w:ascii="Georgia" w:hAnsi="Georgia"/>
          <w:b/>
          <w:bCs/>
        </w:rPr>
        <w:t>Gráfico 5: patrimônio líquido 2025 x 2024</w:t>
      </w:r>
    </w:p>
    <w:p w14:paraId="25B509AE" w14:textId="77777777" w:rsidR="001C40E7" w:rsidRPr="00B40324" w:rsidRDefault="001C40E7" w:rsidP="001C40E7">
      <w:pPr>
        <w:pStyle w:val="Pargrafobsico"/>
        <w:spacing w:line="244" w:lineRule="auto"/>
        <w:jc w:val="both"/>
        <w:rPr>
          <w:rFonts w:ascii="Georgia" w:hAnsi="Georgia" w:cstheme="minorHAnsi"/>
          <w:sz w:val="20"/>
          <w:szCs w:val="20"/>
          <w:highlight w:val="yellow"/>
          <w:lang w:val="pt-BR"/>
        </w:rPr>
      </w:pPr>
    </w:p>
    <w:p w14:paraId="2D411342" w14:textId="77777777" w:rsidR="001C40E7" w:rsidRPr="00B40324" w:rsidRDefault="001C40E7" w:rsidP="001C40E7">
      <w:pPr>
        <w:jc w:val="center"/>
        <w:rPr>
          <w:rFonts w:ascii="Georgia" w:hAnsi="Georgia" w:cstheme="minorHAnsi"/>
          <w:b/>
          <w:highlight w:val="yellow"/>
        </w:rPr>
      </w:pPr>
      <w:r>
        <w:rPr>
          <w:noProof/>
          <w14:ligatures w14:val="standardContextual"/>
        </w:rPr>
        <w:drawing>
          <wp:inline distT="0" distB="0" distL="0" distR="0" wp14:anchorId="77F0B026" wp14:editId="67A2A826">
            <wp:extent cx="4606925" cy="2638425"/>
            <wp:effectExtent l="0" t="0" r="3175" b="0"/>
            <wp:docPr id="764698183" name="Gráfico 1">
              <a:extLst xmlns:a="http://schemas.openxmlformats.org/drawingml/2006/main">
                <a:ext uri="{FF2B5EF4-FFF2-40B4-BE49-F238E27FC236}">
                  <a16:creationId xmlns:a16="http://schemas.microsoft.com/office/drawing/2014/main" id="{1ACFBCAB-56E9-4691-8BD5-FA00C888FD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48C838C" w14:textId="77777777" w:rsidR="001C40E7" w:rsidRPr="00B40324" w:rsidDel="00F70292" w:rsidRDefault="001C40E7" w:rsidP="001C40E7">
      <w:pPr>
        <w:rPr>
          <w:rFonts w:ascii="Georgia" w:hAnsi="Georgia" w:cstheme="minorHAnsi"/>
          <w:b/>
          <w:bCs/>
        </w:rPr>
      </w:pPr>
      <w:bookmarkStart w:id="7" w:name="_Hlk220790428"/>
      <w:r w:rsidRPr="002C2D1F">
        <w:rPr>
          <w:rFonts w:ascii="Georgia" w:hAnsi="Georgia" w:cs="MinionPro-Regular"/>
          <w:i/>
          <w:iCs/>
          <w:color w:val="000000"/>
        </w:rPr>
        <w:t xml:space="preserve">Fonte: Gerência Financeira da </w:t>
      </w:r>
      <w:proofErr w:type="spellStart"/>
      <w:r w:rsidRPr="002C2D1F">
        <w:rPr>
          <w:rFonts w:ascii="Georgia" w:hAnsi="Georgia" w:cs="MinionPro-Regular"/>
          <w:i/>
          <w:iCs/>
          <w:color w:val="000000"/>
        </w:rPr>
        <w:t>Codemge</w:t>
      </w:r>
      <w:proofErr w:type="spellEnd"/>
    </w:p>
    <w:bookmarkEnd w:id="7"/>
    <w:p w14:paraId="0D9F7106" w14:textId="77777777" w:rsidR="001C40E7" w:rsidRPr="00B40324" w:rsidRDefault="001C40E7" w:rsidP="001C40E7">
      <w:pPr>
        <w:pStyle w:val="Pargrafobsico"/>
        <w:spacing w:line="360" w:lineRule="auto"/>
        <w:jc w:val="both"/>
        <w:rPr>
          <w:rFonts w:ascii="Georgia" w:hAnsi="Georgia"/>
          <w:sz w:val="20"/>
          <w:szCs w:val="20"/>
          <w:lang w:val="pt-BR"/>
        </w:rPr>
      </w:pPr>
    </w:p>
    <w:p w14:paraId="38BF9A85" w14:textId="77777777" w:rsidR="001C40E7" w:rsidRPr="002C2D1F" w:rsidRDefault="001C40E7" w:rsidP="001C40E7">
      <w:pPr>
        <w:pStyle w:val="Pargrafobsico"/>
        <w:spacing w:line="240" w:lineRule="auto"/>
        <w:jc w:val="both"/>
        <w:rPr>
          <w:rStyle w:val="Corpodetexto2-AA16pt"/>
          <w:rFonts w:ascii="Georgia" w:hAnsi="Georgia" w:cstheme="minorHAnsi"/>
          <w:sz w:val="20"/>
          <w:szCs w:val="20"/>
        </w:rPr>
      </w:pPr>
      <w:r w:rsidRPr="002C2D1F">
        <w:rPr>
          <w:rStyle w:val="Corpodetexto2-AA16pt"/>
          <w:rFonts w:ascii="Georgia" w:hAnsi="Georgia" w:cstheme="minorHAnsi"/>
          <w:sz w:val="20"/>
          <w:szCs w:val="20"/>
        </w:rPr>
        <w:t xml:space="preserve">O </w:t>
      </w:r>
      <w:r w:rsidRPr="002C2D1F">
        <w:rPr>
          <w:rStyle w:val="Corpodetexto2-AA16pt"/>
          <w:rFonts w:ascii="Georgia" w:hAnsi="Georgia" w:cstheme="minorHAnsi"/>
          <w:b/>
          <w:bCs/>
          <w:sz w:val="20"/>
          <w:szCs w:val="20"/>
        </w:rPr>
        <w:t xml:space="preserve">patrimônio líquido </w:t>
      </w:r>
      <w:r w:rsidRPr="002C2D1F">
        <w:rPr>
          <w:rStyle w:val="Corpodetexto2-AA16pt"/>
          <w:rFonts w:ascii="Georgia" w:hAnsi="Georgia" w:cstheme="minorHAnsi"/>
          <w:sz w:val="20"/>
          <w:szCs w:val="20"/>
        </w:rPr>
        <w:t xml:space="preserve">do Grupo reduziu R$ 54 milhões. O Grupo apurou um resultado abrangente — lucro do exercício acrescido de outros resultados abrangentes — de pouco mais de R$ 2 bilhões. Foi destinada a quantia de aproximadamente R$ 2 bilhões ao Estado de Minas Gerais (seu principal acionista) como dividendos e juros sobre capital próprio do exercício, sendo R$ 1 bilhão do lucro individual da </w:t>
      </w:r>
      <w:proofErr w:type="spellStart"/>
      <w:r w:rsidRPr="002C2D1F">
        <w:rPr>
          <w:rStyle w:val="Corpodetexto2-AA16pt"/>
          <w:rFonts w:ascii="Georgia" w:hAnsi="Georgia" w:cstheme="minorHAnsi"/>
          <w:sz w:val="20"/>
          <w:szCs w:val="20"/>
        </w:rPr>
        <w:t>Codemge</w:t>
      </w:r>
      <w:proofErr w:type="spellEnd"/>
      <w:r w:rsidRPr="002C2D1F">
        <w:rPr>
          <w:rStyle w:val="Corpodetexto2-AA16pt"/>
          <w:rFonts w:ascii="Georgia" w:hAnsi="Georgia" w:cstheme="minorHAnsi"/>
          <w:sz w:val="20"/>
          <w:szCs w:val="20"/>
        </w:rPr>
        <w:t xml:space="preserve"> e R$ 983 milhões do lucro da Codemig.</w:t>
      </w:r>
    </w:p>
    <w:p w14:paraId="2997A1A8" w14:textId="77777777" w:rsidR="001C40E7" w:rsidRPr="002C2D1F" w:rsidRDefault="001C40E7" w:rsidP="001C40E7">
      <w:pPr>
        <w:rPr>
          <w:rStyle w:val="Corpodetexto2-AA16pt"/>
          <w:rFonts w:ascii="Georgia" w:hAnsi="Georgia" w:cstheme="minorHAnsi"/>
        </w:rPr>
      </w:pPr>
    </w:p>
    <w:p w14:paraId="39216C7E" w14:textId="77777777" w:rsidR="001C40E7" w:rsidRPr="00B40324" w:rsidRDefault="001C40E7" w:rsidP="001C40E7">
      <w:pPr>
        <w:rPr>
          <w:rFonts w:ascii="Georgia" w:hAnsi="Georgia"/>
          <w:b/>
          <w:bCs/>
        </w:rPr>
      </w:pPr>
      <w:r w:rsidRPr="00B40324">
        <w:rPr>
          <w:rFonts w:ascii="Georgia" w:hAnsi="Georgia"/>
          <w:b/>
          <w:bCs/>
        </w:rPr>
        <w:t>Ebitda</w:t>
      </w:r>
    </w:p>
    <w:p w14:paraId="524BFC08" w14:textId="77777777" w:rsidR="001C40E7" w:rsidRPr="00B40324" w:rsidRDefault="001C40E7" w:rsidP="001C40E7">
      <w:pPr>
        <w:jc w:val="both"/>
        <w:rPr>
          <w:rFonts w:ascii="Georgia" w:hAnsi="Georgia" w:cstheme="minorHAnsi"/>
          <w:b/>
          <w:bCs/>
        </w:rPr>
      </w:pPr>
    </w:p>
    <w:p w14:paraId="4810AC14" w14:textId="77777777" w:rsidR="001C40E7" w:rsidRDefault="001C40E7" w:rsidP="001C40E7">
      <w:pPr>
        <w:jc w:val="both"/>
        <w:rPr>
          <w:rStyle w:val="Corpodetexto2-AA16pt"/>
          <w:rFonts w:ascii="Georgia" w:hAnsi="Georgia" w:cstheme="minorHAnsi"/>
        </w:rPr>
      </w:pPr>
      <w:r w:rsidRPr="00B40324">
        <w:rPr>
          <w:rStyle w:val="Corpodetexto2-AA16pt"/>
          <w:rFonts w:ascii="Georgia" w:hAnsi="Georgia" w:cstheme="minorHAnsi"/>
        </w:rPr>
        <w:t xml:space="preserve">O Ebitda </w:t>
      </w:r>
      <w:r w:rsidRPr="00DA3246">
        <w:t xml:space="preserve">(Lucros Antes de Juros, Impostos, Depreciação e Amortização) </w:t>
      </w:r>
      <w:r w:rsidRPr="00B40324">
        <w:rPr>
          <w:rStyle w:val="Corpodetexto2-AA16pt"/>
          <w:rFonts w:ascii="Georgia" w:hAnsi="Georgia" w:cstheme="minorHAnsi"/>
        </w:rPr>
        <w:t xml:space="preserve">é uma medição gerencial adotada pela </w:t>
      </w:r>
      <w:proofErr w:type="spellStart"/>
      <w:r w:rsidRPr="00B40324">
        <w:rPr>
          <w:rStyle w:val="Corpodetexto2-AA16pt"/>
          <w:rFonts w:ascii="Georgia" w:hAnsi="Georgia" w:cstheme="minorHAnsi"/>
        </w:rPr>
        <w:t>Codemge</w:t>
      </w:r>
      <w:proofErr w:type="spellEnd"/>
      <w:r w:rsidRPr="00B40324">
        <w:rPr>
          <w:rStyle w:val="Corpodetexto2-AA16pt"/>
          <w:rFonts w:ascii="Georgia" w:hAnsi="Georgia" w:cstheme="minorHAnsi"/>
        </w:rPr>
        <w:t>, calculada de acordo com a Resolução CVM nº 156/2022, consistindo, conforme tabela a seguir, no lucro líquido acrescido dos tributos sobre o lucro, resultado financeiro, depreciações e amortizações.</w:t>
      </w:r>
    </w:p>
    <w:p w14:paraId="42A647B1" w14:textId="77777777" w:rsidR="001C40E7" w:rsidRDefault="001C40E7" w:rsidP="001C40E7">
      <w:pPr>
        <w:jc w:val="both"/>
        <w:rPr>
          <w:rStyle w:val="Corpodetexto2-AA16pt"/>
          <w:rFonts w:ascii="Georgia" w:hAnsi="Georgia" w:cstheme="minorHAnsi"/>
        </w:rPr>
      </w:pPr>
    </w:p>
    <w:p w14:paraId="001935A2" w14:textId="77777777" w:rsidR="001C40E7" w:rsidRPr="002C2D1F" w:rsidRDefault="001C40E7" w:rsidP="001C40E7">
      <w:pPr>
        <w:jc w:val="both"/>
        <w:rPr>
          <w:rStyle w:val="Corpodetexto2-AA16pt"/>
          <w:rFonts w:ascii="Georgia" w:hAnsi="Georgia" w:cstheme="minorHAnsi"/>
          <w:b/>
          <w:bCs/>
        </w:rPr>
      </w:pPr>
      <w:r w:rsidRPr="002C2D1F">
        <w:rPr>
          <w:rStyle w:val="Corpodetexto2-AA16pt"/>
          <w:rFonts w:ascii="Georgia" w:hAnsi="Georgia" w:cstheme="minorHAnsi"/>
          <w:b/>
          <w:bCs/>
        </w:rPr>
        <w:t>Tabela 2: Ebitda 2025 x 2024</w:t>
      </w:r>
    </w:p>
    <w:p w14:paraId="622B43A5" w14:textId="77777777" w:rsidR="001C40E7" w:rsidRPr="00B40324" w:rsidRDefault="001C40E7" w:rsidP="001C40E7">
      <w:pPr>
        <w:jc w:val="both"/>
        <w:rPr>
          <w:rFonts w:ascii="Georgia" w:hAnsi="Georgia" w:cs="Open Sans SemiBold"/>
          <w:color w:val="000000"/>
        </w:rPr>
      </w:pPr>
    </w:p>
    <w:tbl>
      <w:tblPr>
        <w:tblW w:w="5000" w:type="pct"/>
        <w:tblCellMar>
          <w:left w:w="70" w:type="dxa"/>
          <w:right w:w="70" w:type="dxa"/>
        </w:tblCellMar>
        <w:tblLook w:val="04A0" w:firstRow="1" w:lastRow="0" w:firstColumn="1" w:lastColumn="0" w:noHBand="0" w:noVBand="1"/>
      </w:tblPr>
      <w:tblGrid>
        <w:gridCol w:w="6455"/>
        <w:gridCol w:w="1781"/>
        <w:gridCol w:w="347"/>
        <w:gridCol w:w="1674"/>
      </w:tblGrid>
      <w:tr w:rsidR="001C40E7" w:rsidRPr="00F57033" w14:paraId="62A39949" w14:textId="77777777" w:rsidTr="005B4664">
        <w:trPr>
          <w:trHeight w:val="198"/>
        </w:trPr>
        <w:tc>
          <w:tcPr>
            <w:tcW w:w="3147" w:type="pct"/>
            <w:tcBorders>
              <w:top w:val="nil"/>
              <w:left w:val="nil"/>
              <w:bottom w:val="nil"/>
              <w:right w:val="nil"/>
            </w:tcBorders>
            <w:noWrap/>
            <w:vAlign w:val="bottom"/>
            <w:hideMark/>
          </w:tcPr>
          <w:p w14:paraId="30CEE8D6" w14:textId="77777777" w:rsidR="001C40E7" w:rsidRPr="00F57033" w:rsidRDefault="001C40E7" w:rsidP="005B4664">
            <w:pPr>
              <w:rPr>
                <w:sz w:val="24"/>
                <w:szCs w:val="24"/>
              </w:rPr>
            </w:pPr>
          </w:p>
        </w:tc>
        <w:tc>
          <w:tcPr>
            <w:tcW w:w="868" w:type="pct"/>
            <w:tcBorders>
              <w:top w:val="nil"/>
              <w:left w:val="nil"/>
              <w:bottom w:val="single" w:sz="8" w:space="0" w:color="auto"/>
              <w:right w:val="nil"/>
            </w:tcBorders>
            <w:vAlign w:val="center"/>
            <w:hideMark/>
          </w:tcPr>
          <w:p w14:paraId="0CC71D55" w14:textId="77777777" w:rsidR="001C40E7" w:rsidRPr="00F57033" w:rsidRDefault="001C40E7" w:rsidP="005B4664">
            <w:pPr>
              <w:jc w:val="right"/>
              <w:rPr>
                <w:rFonts w:ascii="Georgia" w:hAnsi="Georgia" w:cs="Calibri"/>
                <w:b/>
                <w:bCs/>
                <w:color w:val="000000"/>
                <w:sz w:val="18"/>
                <w:szCs w:val="18"/>
              </w:rPr>
            </w:pPr>
            <w:r w:rsidRPr="00F57033">
              <w:rPr>
                <w:rFonts w:ascii="Georgia" w:hAnsi="Georgia" w:cs="Calibri"/>
                <w:b/>
                <w:bCs/>
                <w:color w:val="000000"/>
                <w:sz w:val="18"/>
                <w:szCs w:val="18"/>
              </w:rPr>
              <w:t>2025</w:t>
            </w:r>
          </w:p>
        </w:tc>
        <w:tc>
          <w:tcPr>
            <w:tcW w:w="169" w:type="pct"/>
            <w:tcBorders>
              <w:top w:val="nil"/>
              <w:left w:val="nil"/>
              <w:bottom w:val="nil"/>
              <w:right w:val="nil"/>
            </w:tcBorders>
            <w:vAlign w:val="center"/>
            <w:hideMark/>
          </w:tcPr>
          <w:p w14:paraId="4DBCF336" w14:textId="77777777" w:rsidR="001C40E7" w:rsidRPr="00F57033" w:rsidRDefault="001C40E7" w:rsidP="005B4664">
            <w:pPr>
              <w:jc w:val="right"/>
              <w:rPr>
                <w:rFonts w:ascii="Georgia" w:hAnsi="Georgia" w:cs="Calibri"/>
                <w:b/>
                <w:bCs/>
                <w:color w:val="000000"/>
                <w:sz w:val="18"/>
                <w:szCs w:val="18"/>
              </w:rPr>
            </w:pPr>
          </w:p>
        </w:tc>
        <w:tc>
          <w:tcPr>
            <w:tcW w:w="816" w:type="pct"/>
            <w:tcBorders>
              <w:top w:val="nil"/>
              <w:left w:val="nil"/>
              <w:bottom w:val="single" w:sz="8" w:space="0" w:color="auto"/>
              <w:right w:val="nil"/>
            </w:tcBorders>
            <w:vAlign w:val="center"/>
            <w:hideMark/>
          </w:tcPr>
          <w:p w14:paraId="64CB3455" w14:textId="77777777" w:rsidR="001C40E7" w:rsidRPr="00F57033" w:rsidRDefault="001C40E7" w:rsidP="005B4664">
            <w:pPr>
              <w:jc w:val="right"/>
              <w:rPr>
                <w:rFonts w:ascii="Georgia" w:hAnsi="Georgia" w:cs="Calibri"/>
                <w:b/>
                <w:bCs/>
                <w:color w:val="000000"/>
                <w:sz w:val="18"/>
                <w:szCs w:val="18"/>
              </w:rPr>
            </w:pPr>
            <w:r w:rsidRPr="00F57033">
              <w:rPr>
                <w:rFonts w:ascii="Georgia" w:hAnsi="Georgia" w:cs="Calibri"/>
                <w:b/>
                <w:bCs/>
                <w:color w:val="000000"/>
                <w:sz w:val="18"/>
                <w:szCs w:val="18"/>
              </w:rPr>
              <w:t>2024</w:t>
            </w:r>
          </w:p>
        </w:tc>
      </w:tr>
      <w:tr w:rsidR="001C40E7" w:rsidRPr="00F57033" w14:paraId="40DE532E" w14:textId="77777777" w:rsidTr="005B4664">
        <w:trPr>
          <w:trHeight w:val="198"/>
        </w:trPr>
        <w:tc>
          <w:tcPr>
            <w:tcW w:w="3147" w:type="pct"/>
            <w:tcBorders>
              <w:top w:val="nil"/>
              <w:left w:val="nil"/>
              <w:bottom w:val="nil"/>
              <w:right w:val="nil"/>
            </w:tcBorders>
            <w:vAlign w:val="center"/>
            <w:hideMark/>
          </w:tcPr>
          <w:p w14:paraId="393C81C0" w14:textId="77777777" w:rsidR="001C40E7" w:rsidRPr="00F57033" w:rsidRDefault="001C40E7" w:rsidP="005B4664">
            <w:pPr>
              <w:rPr>
                <w:rFonts w:ascii="Georgia" w:hAnsi="Georgia" w:cs="Calibri"/>
                <w:color w:val="000000"/>
                <w:sz w:val="18"/>
                <w:szCs w:val="18"/>
              </w:rPr>
            </w:pPr>
            <w:r w:rsidRPr="00F57033">
              <w:rPr>
                <w:rFonts w:ascii="Georgia" w:hAnsi="Georgia" w:cs="Calibri"/>
                <w:color w:val="000000"/>
                <w:sz w:val="18"/>
                <w:szCs w:val="18"/>
              </w:rPr>
              <w:t>Lucro líquido do exercício</w:t>
            </w:r>
          </w:p>
        </w:tc>
        <w:tc>
          <w:tcPr>
            <w:tcW w:w="868" w:type="pct"/>
            <w:tcBorders>
              <w:top w:val="nil"/>
              <w:left w:val="nil"/>
              <w:bottom w:val="nil"/>
              <w:right w:val="nil"/>
            </w:tcBorders>
            <w:noWrap/>
            <w:hideMark/>
          </w:tcPr>
          <w:p w14:paraId="614A82BB" w14:textId="77777777" w:rsidR="001C40E7" w:rsidRPr="00F57033" w:rsidRDefault="001C40E7" w:rsidP="005B4664">
            <w:pPr>
              <w:jc w:val="right"/>
              <w:rPr>
                <w:rFonts w:ascii="Georgia" w:hAnsi="Georgia" w:cs="Calibri"/>
                <w:color w:val="000000"/>
                <w:sz w:val="18"/>
                <w:szCs w:val="18"/>
              </w:rPr>
            </w:pPr>
            <w:r w:rsidRPr="00F57033">
              <w:rPr>
                <w:rFonts w:ascii="Georgia" w:hAnsi="Georgia" w:cs="Calibri"/>
                <w:color w:val="000000"/>
                <w:sz w:val="18"/>
                <w:szCs w:val="18"/>
              </w:rPr>
              <w:t>2.006.343</w:t>
            </w:r>
          </w:p>
        </w:tc>
        <w:tc>
          <w:tcPr>
            <w:tcW w:w="169" w:type="pct"/>
            <w:tcBorders>
              <w:top w:val="nil"/>
              <w:left w:val="nil"/>
              <w:bottom w:val="nil"/>
              <w:right w:val="nil"/>
            </w:tcBorders>
            <w:noWrap/>
            <w:hideMark/>
          </w:tcPr>
          <w:p w14:paraId="028633ED" w14:textId="77777777" w:rsidR="001C40E7" w:rsidRPr="00F57033" w:rsidRDefault="001C40E7" w:rsidP="005B4664">
            <w:pPr>
              <w:jc w:val="right"/>
              <w:rPr>
                <w:rFonts w:ascii="Georgia" w:hAnsi="Georgia" w:cs="Calibri"/>
                <w:color w:val="000000"/>
                <w:sz w:val="18"/>
                <w:szCs w:val="18"/>
              </w:rPr>
            </w:pPr>
          </w:p>
        </w:tc>
        <w:tc>
          <w:tcPr>
            <w:tcW w:w="816" w:type="pct"/>
            <w:tcBorders>
              <w:top w:val="nil"/>
              <w:left w:val="nil"/>
              <w:bottom w:val="nil"/>
              <w:right w:val="nil"/>
            </w:tcBorders>
            <w:noWrap/>
            <w:hideMark/>
          </w:tcPr>
          <w:p w14:paraId="7182C577" w14:textId="77777777" w:rsidR="001C40E7" w:rsidRPr="00F57033" w:rsidRDefault="001C40E7" w:rsidP="005B4664">
            <w:pPr>
              <w:jc w:val="right"/>
              <w:rPr>
                <w:rFonts w:ascii="Georgia" w:hAnsi="Georgia" w:cs="Calibri"/>
                <w:color w:val="000000"/>
                <w:sz w:val="18"/>
                <w:szCs w:val="18"/>
              </w:rPr>
            </w:pPr>
            <w:r w:rsidRPr="00F57033">
              <w:rPr>
                <w:rFonts w:ascii="Georgia" w:hAnsi="Georgia" w:cs="Calibri"/>
                <w:color w:val="000000"/>
                <w:sz w:val="18"/>
                <w:szCs w:val="18"/>
              </w:rPr>
              <w:t>1.740.019</w:t>
            </w:r>
          </w:p>
        </w:tc>
      </w:tr>
      <w:tr w:rsidR="001C40E7" w:rsidRPr="00F57033" w14:paraId="57C64076" w14:textId="77777777" w:rsidTr="005B4664">
        <w:trPr>
          <w:trHeight w:val="198"/>
        </w:trPr>
        <w:tc>
          <w:tcPr>
            <w:tcW w:w="3147" w:type="pct"/>
            <w:tcBorders>
              <w:top w:val="nil"/>
              <w:left w:val="nil"/>
              <w:bottom w:val="nil"/>
              <w:right w:val="nil"/>
            </w:tcBorders>
            <w:vAlign w:val="center"/>
            <w:hideMark/>
          </w:tcPr>
          <w:p w14:paraId="2C29DA50" w14:textId="77777777" w:rsidR="001C40E7" w:rsidRPr="00F57033" w:rsidRDefault="001C40E7" w:rsidP="005B4664">
            <w:pPr>
              <w:rPr>
                <w:rFonts w:ascii="Georgia" w:hAnsi="Georgia" w:cs="Calibri"/>
                <w:color w:val="000000"/>
                <w:sz w:val="18"/>
                <w:szCs w:val="18"/>
              </w:rPr>
            </w:pPr>
            <w:r w:rsidRPr="00F57033">
              <w:rPr>
                <w:rFonts w:ascii="Georgia" w:hAnsi="Georgia" w:cs="Calibri"/>
                <w:color w:val="000000"/>
                <w:sz w:val="18"/>
                <w:szCs w:val="18"/>
              </w:rPr>
              <w:t>(+) IR/CSLL sobre o lucro do exercício</w:t>
            </w:r>
          </w:p>
        </w:tc>
        <w:tc>
          <w:tcPr>
            <w:tcW w:w="868" w:type="pct"/>
            <w:tcBorders>
              <w:top w:val="nil"/>
              <w:left w:val="nil"/>
              <w:bottom w:val="nil"/>
              <w:right w:val="nil"/>
            </w:tcBorders>
            <w:noWrap/>
            <w:vAlign w:val="bottom"/>
            <w:hideMark/>
          </w:tcPr>
          <w:p w14:paraId="5CA8F74B" w14:textId="77777777" w:rsidR="001C40E7" w:rsidRPr="00F57033" w:rsidRDefault="001C40E7" w:rsidP="005B4664">
            <w:pPr>
              <w:jc w:val="right"/>
              <w:rPr>
                <w:rFonts w:ascii="Georgia" w:hAnsi="Georgia" w:cs="Calibri"/>
                <w:color w:val="000000"/>
                <w:sz w:val="18"/>
                <w:szCs w:val="18"/>
              </w:rPr>
            </w:pPr>
            <w:r w:rsidRPr="00F57033">
              <w:rPr>
                <w:rFonts w:ascii="Georgia" w:hAnsi="Georgia" w:cs="Calibri"/>
                <w:color w:val="000000"/>
                <w:sz w:val="18"/>
                <w:szCs w:val="18"/>
              </w:rPr>
              <w:t>16.470</w:t>
            </w:r>
          </w:p>
        </w:tc>
        <w:tc>
          <w:tcPr>
            <w:tcW w:w="169" w:type="pct"/>
            <w:tcBorders>
              <w:top w:val="nil"/>
              <w:left w:val="nil"/>
              <w:bottom w:val="nil"/>
              <w:right w:val="nil"/>
            </w:tcBorders>
            <w:noWrap/>
            <w:vAlign w:val="bottom"/>
            <w:hideMark/>
          </w:tcPr>
          <w:p w14:paraId="5923D5FB" w14:textId="77777777" w:rsidR="001C40E7" w:rsidRPr="00F57033" w:rsidRDefault="001C40E7" w:rsidP="005B4664">
            <w:pPr>
              <w:jc w:val="right"/>
              <w:rPr>
                <w:rFonts w:ascii="Georgia" w:hAnsi="Georgia" w:cs="Calibri"/>
                <w:color w:val="000000"/>
                <w:sz w:val="18"/>
                <w:szCs w:val="18"/>
              </w:rPr>
            </w:pPr>
          </w:p>
        </w:tc>
        <w:tc>
          <w:tcPr>
            <w:tcW w:w="816" w:type="pct"/>
            <w:tcBorders>
              <w:top w:val="nil"/>
              <w:left w:val="nil"/>
              <w:bottom w:val="nil"/>
              <w:right w:val="nil"/>
            </w:tcBorders>
            <w:noWrap/>
            <w:vAlign w:val="bottom"/>
            <w:hideMark/>
          </w:tcPr>
          <w:p w14:paraId="4ED4E0F0" w14:textId="77777777" w:rsidR="001C40E7" w:rsidRPr="00F57033" w:rsidRDefault="001C40E7" w:rsidP="005B4664">
            <w:pPr>
              <w:jc w:val="right"/>
              <w:rPr>
                <w:rFonts w:ascii="Georgia" w:hAnsi="Georgia" w:cs="Calibri"/>
                <w:color w:val="000000"/>
                <w:sz w:val="18"/>
                <w:szCs w:val="18"/>
              </w:rPr>
            </w:pPr>
            <w:r w:rsidRPr="00F57033">
              <w:rPr>
                <w:rFonts w:ascii="Georgia" w:hAnsi="Georgia" w:cs="Calibri"/>
                <w:color w:val="000000"/>
                <w:sz w:val="18"/>
                <w:szCs w:val="18"/>
              </w:rPr>
              <w:t>-</w:t>
            </w:r>
          </w:p>
        </w:tc>
      </w:tr>
      <w:tr w:rsidR="001C40E7" w:rsidRPr="00F57033" w14:paraId="762ABD19" w14:textId="77777777" w:rsidTr="005B4664">
        <w:trPr>
          <w:trHeight w:val="198"/>
        </w:trPr>
        <w:tc>
          <w:tcPr>
            <w:tcW w:w="3147" w:type="pct"/>
            <w:tcBorders>
              <w:top w:val="nil"/>
              <w:left w:val="nil"/>
              <w:bottom w:val="nil"/>
              <w:right w:val="nil"/>
            </w:tcBorders>
            <w:vAlign w:val="center"/>
            <w:hideMark/>
          </w:tcPr>
          <w:p w14:paraId="6BA3D092" w14:textId="77777777" w:rsidR="001C40E7" w:rsidRPr="00F57033" w:rsidRDefault="001C40E7" w:rsidP="005B4664">
            <w:pPr>
              <w:rPr>
                <w:rFonts w:ascii="Georgia" w:hAnsi="Georgia" w:cs="Calibri"/>
                <w:color w:val="000000"/>
                <w:sz w:val="18"/>
                <w:szCs w:val="18"/>
              </w:rPr>
            </w:pPr>
            <w:r w:rsidRPr="00F57033">
              <w:rPr>
                <w:rFonts w:ascii="Georgia" w:hAnsi="Georgia" w:cs="Calibri"/>
                <w:color w:val="000000"/>
                <w:sz w:val="18"/>
                <w:szCs w:val="18"/>
              </w:rPr>
              <w:t>(-) Resultado financeiro positivo</w:t>
            </w:r>
          </w:p>
        </w:tc>
        <w:tc>
          <w:tcPr>
            <w:tcW w:w="868" w:type="pct"/>
            <w:tcBorders>
              <w:top w:val="nil"/>
              <w:left w:val="nil"/>
              <w:bottom w:val="nil"/>
              <w:right w:val="nil"/>
            </w:tcBorders>
            <w:noWrap/>
            <w:hideMark/>
          </w:tcPr>
          <w:p w14:paraId="06856BDA" w14:textId="77777777" w:rsidR="001C40E7" w:rsidRPr="00F57033" w:rsidRDefault="001C40E7" w:rsidP="005B4664">
            <w:pPr>
              <w:jc w:val="right"/>
              <w:rPr>
                <w:rFonts w:ascii="Georgia" w:hAnsi="Georgia" w:cs="Calibri"/>
                <w:color w:val="000000"/>
                <w:sz w:val="18"/>
                <w:szCs w:val="18"/>
              </w:rPr>
            </w:pPr>
            <w:r w:rsidRPr="00F57033">
              <w:rPr>
                <w:rFonts w:ascii="Georgia" w:hAnsi="Georgia" w:cs="Calibri"/>
                <w:color w:val="000000"/>
                <w:sz w:val="18"/>
                <w:szCs w:val="18"/>
              </w:rPr>
              <w:t>(391.915)</w:t>
            </w:r>
          </w:p>
        </w:tc>
        <w:tc>
          <w:tcPr>
            <w:tcW w:w="169" w:type="pct"/>
            <w:tcBorders>
              <w:top w:val="nil"/>
              <w:left w:val="nil"/>
              <w:bottom w:val="nil"/>
              <w:right w:val="nil"/>
            </w:tcBorders>
            <w:noWrap/>
            <w:hideMark/>
          </w:tcPr>
          <w:p w14:paraId="47873295" w14:textId="77777777" w:rsidR="001C40E7" w:rsidRPr="00F57033" w:rsidRDefault="001C40E7" w:rsidP="005B4664">
            <w:pPr>
              <w:jc w:val="right"/>
              <w:rPr>
                <w:rFonts w:ascii="Georgia" w:hAnsi="Georgia" w:cs="Calibri"/>
                <w:color w:val="000000"/>
                <w:sz w:val="18"/>
                <w:szCs w:val="18"/>
              </w:rPr>
            </w:pPr>
          </w:p>
        </w:tc>
        <w:tc>
          <w:tcPr>
            <w:tcW w:w="816" w:type="pct"/>
            <w:tcBorders>
              <w:top w:val="nil"/>
              <w:left w:val="nil"/>
              <w:bottom w:val="nil"/>
              <w:right w:val="nil"/>
            </w:tcBorders>
            <w:noWrap/>
            <w:hideMark/>
          </w:tcPr>
          <w:p w14:paraId="28AC544C" w14:textId="77777777" w:rsidR="001C40E7" w:rsidRPr="00F57033" w:rsidRDefault="001C40E7" w:rsidP="005B4664">
            <w:pPr>
              <w:jc w:val="right"/>
              <w:rPr>
                <w:rFonts w:ascii="Georgia" w:hAnsi="Georgia" w:cs="Calibri"/>
                <w:color w:val="000000"/>
                <w:sz w:val="18"/>
                <w:szCs w:val="18"/>
              </w:rPr>
            </w:pPr>
            <w:r w:rsidRPr="00F57033">
              <w:rPr>
                <w:rFonts w:ascii="Georgia" w:hAnsi="Georgia" w:cs="Calibri"/>
                <w:color w:val="000000"/>
                <w:sz w:val="18"/>
                <w:szCs w:val="18"/>
              </w:rPr>
              <w:t>(250.260)</w:t>
            </w:r>
          </w:p>
        </w:tc>
      </w:tr>
      <w:tr w:rsidR="001C40E7" w:rsidRPr="00F57033" w14:paraId="710057E5" w14:textId="77777777" w:rsidTr="005B4664">
        <w:trPr>
          <w:trHeight w:val="198"/>
        </w:trPr>
        <w:tc>
          <w:tcPr>
            <w:tcW w:w="3147" w:type="pct"/>
            <w:tcBorders>
              <w:top w:val="nil"/>
              <w:left w:val="nil"/>
              <w:bottom w:val="nil"/>
              <w:right w:val="nil"/>
            </w:tcBorders>
            <w:vAlign w:val="center"/>
            <w:hideMark/>
          </w:tcPr>
          <w:p w14:paraId="60A571F3" w14:textId="77777777" w:rsidR="001C40E7" w:rsidRPr="00F57033" w:rsidRDefault="001C40E7" w:rsidP="005B4664">
            <w:pPr>
              <w:rPr>
                <w:rFonts w:ascii="Georgia" w:hAnsi="Georgia" w:cs="Calibri"/>
                <w:color w:val="000000"/>
                <w:sz w:val="18"/>
                <w:szCs w:val="18"/>
              </w:rPr>
            </w:pPr>
            <w:r w:rsidRPr="00F57033">
              <w:rPr>
                <w:rFonts w:ascii="Georgia" w:hAnsi="Georgia" w:cs="Calibri"/>
                <w:color w:val="000000"/>
                <w:sz w:val="18"/>
                <w:szCs w:val="18"/>
              </w:rPr>
              <w:t>(+) Depreciação e amortização</w:t>
            </w:r>
          </w:p>
        </w:tc>
        <w:tc>
          <w:tcPr>
            <w:tcW w:w="868" w:type="pct"/>
            <w:tcBorders>
              <w:top w:val="nil"/>
              <w:left w:val="nil"/>
              <w:bottom w:val="single" w:sz="8" w:space="0" w:color="auto"/>
              <w:right w:val="nil"/>
            </w:tcBorders>
            <w:noWrap/>
            <w:hideMark/>
          </w:tcPr>
          <w:p w14:paraId="46115982" w14:textId="77777777" w:rsidR="001C40E7" w:rsidRPr="00F57033" w:rsidRDefault="001C40E7" w:rsidP="005B4664">
            <w:pPr>
              <w:jc w:val="right"/>
              <w:rPr>
                <w:rFonts w:ascii="Georgia" w:hAnsi="Georgia" w:cs="Calibri"/>
                <w:color w:val="000000"/>
                <w:sz w:val="18"/>
                <w:szCs w:val="18"/>
              </w:rPr>
            </w:pPr>
            <w:r w:rsidRPr="00F57033">
              <w:rPr>
                <w:rFonts w:ascii="Georgia" w:hAnsi="Georgia" w:cs="Calibri"/>
                <w:color w:val="000000"/>
                <w:sz w:val="18"/>
                <w:szCs w:val="18"/>
              </w:rPr>
              <w:t>9.723</w:t>
            </w:r>
          </w:p>
        </w:tc>
        <w:tc>
          <w:tcPr>
            <w:tcW w:w="169" w:type="pct"/>
            <w:tcBorders>
              <w:top w:val="nil"/>
              <w:left w:val="nil"/>
              <w:bottom w:val="nil"/>
              <w:right w:val="nil"/>
            </w:tcBorders>
            <w:noWrap/>
            <w:hideMark/>
          </w:tcPr>
          <w:p w14:paraId="22A3AF17" w14:textId="77777777" w:rsidR="001C40E7" w:rsidRPr="00F57033" w:rsidRDefault="001C40E7" w:rsidP="005B4664">
            <w:pPr>
              <w:jc w:val="right"/>
              <w:rPr>
                <w:rFonts w:ascii="Georgia" w:hAnsi="Georgia" w:cs="Calibri"/>
                <w:color w:val="000000"/>
                <w:sz w:val="18"/>
                <w:szCs w:val="18"/>
              </w:rPr>
            </w:pPr>
          </w:p>
        </w:tc>
        <w:tc>
          <w:tcPr>
            <w:tcW w:w="816" w:type="pct"/>
            <w:tcBorders>
              <w:top w:val="nil"/>
              <w:left w:val="nil"/>
              <w:bottom w:val="single" w:sz="8" w:space="0" w:color="auto"/>
              <w:right w:val="nil"/>
            </w:tcBorders>
            <w:noWrap/>
            <w:hideMark/>
          </w:tcPr>
          <w:p w14:paraId="7C80B72E" w14:textId="77777777" w:rsidR="001C40E7" w:rsidRPr="00F57033" w:rsidRDefault="001C40E7" w:rsidP="005B4664">
            <w:pPr>
              <w:jc w:val="right"/>
              <w:rPr>
                <w:rFonts w:ascii="Georgia" w:hAnsi="Georgia" w:cs="Calibri"/>
                <w:color w:val="000000"/>
                <w:sz w:val="18"/>
                <w:szCs w:val="18"/>
              </w:rPr>
            </w:pPr>
            <w:r w:rsidRPr="00F57033">
              <w:rPr>
                <w:rFonts w:ascii="Georgia" w:hAnsi="Georgia" w:cs="Calibri"/>
                <w:color w:val="000000"/>
                <w:sz w:val="18"/>
                <w:szCs w:val="18"/>
              </w:rPr>
              <w:t>8.445</w:t>
            </w:r>
          </w:p>
        </w:tc>
      </w:tr>
      <w:tr w:rsidR="001C40E7" w:rsidRPr="00F57033" w14:paraId="1CBEF1EE" w14:textId="77777777" w:rsidTr="005B4664">
        <w:trPr>
          <w:trHeight w:val="198"/>
        </w:trPr>
        <w:tc>
          <w:tcPr>
            <w:tcW w:w="3147" w:type="pct"/>
            <w:tcBorders>
              <w:top w:val="nil"/>
              <w:left w:val="nil"/>
              <w:bottom w:val="nil"/>
              <w:right w:val="nil"/>
            </w:tcBorders>
            <w:vAlign w:val="center"/>
            <w:hideMark/>
          </w:tcPr>
          <w:p w14:paraId="3538D385" w14:textId="77777777" w:rsidR="001C40E7" w:rsidRPr="00F57033" w:rsidRDefault="001C40E7" w:rsidP="005B4664">
            <w:pPr>
              <w:rPr>
                <w:rFonts w:ascii="Georgia" w:hAnsi="Georgia" w:cs="Calibri"/>
                <w:color w:val="000000"/>
                <w:sz w:val="18"/>
                <w:szCs w:val="18"/>
              </w:rPr>
            </w:pPr>
            <w:r w:rsidRPr="00F57033">
              <w:rPr>
                <w:rFonts w:ascii="Georgia" w:hAnsi="Georgia" w:cs="Calibri"/>
                <w:color w:val="000000"/>
                <w:sz w:val="18"/>
                <w:szCs w:val="18"/>
              </w:rPr>
              <w:t>Ebitda - conforme ICVM 156/22</w:t>
            </w:r>
          </w:p>
        </w:tc>
        <w:tc>
          <w:tcPr>
            <w:tcW w:w="868" w:type="pct"/>
            <w:tcBorders>
              <w:top w:val="nil"/>
              <w:left w:val="nil"/>
              <w:bottom w:val="double" w:sz="6" w:space="0" w:color="auto"/>
              <w:right w:val="nil"/>
            </w:tcBorders>
            <w:noWrap/>
            <w:vAlign w:val="bottom"/>
            <w:hideMark/>
          </w:tcPr>
          <w:p w14:paraId="60175B5F" w14:textId="77777777" w:rsidR="001C40E7" w:rsidRPr="00F57033" w:rsidRDefault="001C40E7" w:rsidP="005B4664">
            <w:pPr>
              <w:jc w:val="right"/>
              <w:rPr>
                <w:rFonts w:ascii="Georgia" w:hAnsi="Georgia" w:cs="Calibri"/>
                <w:b/>
                <w:bCs/>
                <w:color w:val="000000"/>
                <w:sz w:val="18"/>
                <w:szCs w:val="18"/>
              </w:rPr>
            </w:pPr>
            <w:r w:rsidRPr="00F57033">
              <w:rPr>
                <w:rFonts w:ascii="Georgia" w:hAnsi="Georgia" w:cs="Calibri"/>
                <w:b/>
                <w:bCs/>
                <w:color w:val="000000"/>
                <w:sz w:val="18"/>
                <w:szCs w:val="18"/>
              </w:rPr>
              <w:t>1.640.621</w:t>
            </w:r>
          </w:p>
        </w:tc>
        <w:tc>
          <w:tcPr>
            <w:tcW w:w="169" w:type="pct"/>
            <w:tcBorders>
              <w:top w:val="nil"/>
              <w:left w:val="nil"/>
              <w:bottom w:val="nil"/>
              <w:right w:val="nil"/>
            </w:tcBorders>
            <w:vAlign w:val="center"/>
            <w:hideMark/>
          </w:tcPr>
          <w:p w14:paraId="7B194558" w14:textId="77777777" w:rsidR="001C40E7" w:rsidRPr="00F57033" w:rsidRDefault="001C40E7" w:rsidP="005B4664">
            <w:pPr>
              <w:jc w:val="right"/>
              <w:rPr>
                <w:rFonts w:ascii="Georgia" w:hAnsi="Georgia" w:cs="Calibri"/>
                <w:b/>
                <w:bCs/>
                <w:color w:val="000000"/>
                <w:sz w:val="18"/>
                <w:szCs w:val="18"/>
              </w:rPr>
            </w:pPr>
          </w:p>
        </w:tc>
        <w:tc>
          <w:tcPr>
            <w:tcW w:w="816" w:type="pct"/>
            <w:tcBorders>
              <w:top w:val="nil"/>
              <w:left w:val="nil"/>
              <w:bottom w:val="double" w:sz="6" w:space="0" w:color="auto"/>
              <w:right w:val="nil"/>
            </w:tcBorders>
            <w:noWrap/>
            <w:vAlign w:val="bottom"/>
            <w:hideMark/>
          </w:tcPr>
          <w:p w14:paraId="13862826" w14:textId="77777777" w:rsidR="001C40E7" w:rsidRPr="00F57033" w:rsidRDefault="001C40E7" w:rsidP="005B4664">
            <w:pPr>
              <w:jc w:val="right"/>
              <w:rPr>
                <w:rFonts w:ascii="Georgia" w:hAnsi="Georgia" w:cs="Calibri"/>
                <w:b/>
                <w:bCs/>
                <w:color w:val="000000"/>
                <w:sz w:val="18"/>
                <w:szCs w:val="18"/>
              </w:rPr>
            </w:pPr>
            <w:r w:rsidRPr="00F57033">
              <w:rPr>
                <w:rFonts w:ascii="Georgia" w:hAnsi="Georgia" w:cs="Calibri"/>
                <w:b/>
                <w:bCs/>
                <w:color w:val="000000"/>
                <w:sz w:val="18"/>
                <w:szCs w:val="18"/>
              </w:rPr>
              <w:t>1.498.204</w:t>
            </w:r>
          </w:p>
        </w:tc>
      </w:tr>
    </w:tbl>
    <w:p w14:paraId="6453ECCF" w14:textId="77777777" w:rsidR="001C40E7" w:rsidRDefault="001C40E7" w:rsidP="001C40E7">
      <w:pPr>
        <w:jc w:val="center"/>
        <w:rPr>
          <w:rFonts w:ascii="Georgia" w:hAnsi="Georgia"/>
          <w:i/>
          <w:iCs/>
        </w:rPr>
      </w:pPr>
    </w:p>
    <w:p w14:paraId="02B0A7A1" w14:textId="77777777" w:rsidR="001C40E7" w:rsidRDefault="001C40E7" w:rsidP="001C40E7">
      <w:pPr>
        <w:rPr>
          <w:rFonts w:ascii="Georgia" w:hAnsi="Georgia"/>
          <w:i/>
          <w:iCs/>
        </w:rPr>
      </w:pPr>
      <w:r w:rsidRPr="00B23D23">
        <w:rPr>
          <w:rFonts w:ascii="Georgia" w:hAnsi="Georgia"/>
          <w:i/>
          <w:iCs/>
        </w:rPr>
        <w:t xml:space="preserve">Fonte: Gerência Financeira da </w:t>
      </w:r>
      <w:proofErr w:type="spellStart"/>
      <w:r w:rsidRPr="00B23D23">
        <w:rPr>
          <w:rFonts w:ascii="Georgia" w:hAnsi="Georgia"/>
          <w:i/>
          <w:iCs/>
        </w:rPr>
        <w:t>Codemge</w:t>
      </w:r>
      <w:proofErr w:type="spellEnd"/>
    </w:p>
    <w:p w14:paraId="4E1B8A94" w14:textId="77777777" w:rsidR="001C40E7" w:rsidDel="00F70292" w:rsidRDefault="001C40E7" w:rsidP="001C40E7">
      <w:pPr>
        <w:rPr>
          <w:rFonts w:ascii="Georgia" w:hAnsi="Georgia"/>
        </w:rPr>
      </w:pPr>
    </w:p>
    <w:p w14:paraId="11A0275D" w14:textId="77777777" w:rsidR="001C40E7" w:rsidRDefault="001C40E7" w:rsidP="001C40E7">
      <w:pPr>
        <w:jc w:val="center"/>
        <w:rPr>
          <w:rFonts w:ascii="Georgia" w:hAnsi="Georgia"/>
        </w:rPr>
      </w:pPr>
    </w:p>
    <w:p w14:paraId="3BACE809" w14:textId="77777777" w:rsidR="00FC4CF3" w:rsidRDefault="00FC4CF3" w:rsidP="00FC4CF3">
      <w:pPr>
        <w:tabs>
          <w:tab w:val="left" w:pos="180"/>
        </w:tabs>
        <w:rPr>
          <w:rFonts w:ascii="Georgia" w:hAnsi="Georgia"/>
        </w:rPr>
      </w:pPr>
    </w:p>
    <w:p w14:paraId="6F576B5F" w14:textId="77777777" w:rsidR="00FC4CF3" w:rsidRDefault="00FC4CF3" w:rsidP="00FC4CF3">
      <w:pPr>
        <w:tabs>
          <w:tab w:val="left" w:pos="180"/>
        </w:tabs>
        <w:rPr>
          <w:rFonts w:ascii="Georgia" w:hAnsi="Georgia"/>
        </w:rPr>
      </w:pPr>
    </w:p>
    <w:p w14:paraId="53AB2D6C" w14:textId="77777777" w:rsidR="00FC4CF3" w:rsidRDefault="00FC4CF3" w:rsidP="00BD5C58">
      <w:pPr>
        <w:tabs>
          <w:tab w:val="left" w:pos="180"/>
        </w:tabs>
        <w:rPr>
          <w:rFonts w:ascii="Georgia" w:hAnsi="Georgia"/>
        </w:rPr>
      </w:pPr>
    </w:p>
    <w:p w14:paraId="1423B627" w14:textId="77777777" w:rsidR="001C40E7" w:rsidRPr="008509AC" w:rsidRDefault="001C40E7" w:rsidP="001C40E7">
      <w:pPr>
        <w:rPr>
          <w:rFonts w:ascii="Georgia" w:hAnsi="Georgia" w:cstheme="minorHAnsi"/>
          <w:b/>
          <w:bCs/>
        </w:rPr>
      </w:pPr>
      <w:r w:rsidRPr="002C2D1F">
        <w:rPr>
          <w:rFonts w:ascii="Georgia" w:hAnsi="Georgia"/>
          <w:b/>
          <w:bCs/>
        </w:rPr>
        <w:lastRenderedPageBreak/>
        <w:t>Gráfico 6: Ebitda 2025 x 2024</w:t>
      </w:r>
      <w:r w:rsidRPr="008509AC">
        <w:rPr>
          <w:rFonts w:ascii="Georgia" w:hAnsi="Georgia" w:cstheme="minorHAnsi"/>
          <w:b/>
          <w:bCs/>
        </w:rPr>
        <w:t xml:space="preserve"> </w:t>
      </w:r>
    </w:p>
    <w:p w14:paraId="390FB9FB" w14:textId="77777777" w:rsidR="001C40E7" w:rsidRPr="00B40324" w:rsidRDefault="001C40E7" w:rsidP="001C40E7">
      <w:pPr>
        <w:rPr>
          <w:rFonts w:ascii="Georgia" w:hAnsi="Georgia" w:cstheme="minorHAnsi"/>
          <w:b/>
          <w:bCs/>
        </w:rPr>
      </w:pPr>
    </w:p>
    <w:p w14:paraId="2B5E946C" w14:textId="77777777" w:rsidR="001C40E7" w:rsidRPr="00B40324" w:rsidRDefault="001C40E7" w:rsidP="001C40E7">
      <w:pPr>
        <w:autoSpaceDE w:val="0"/>
        <w:autoSpaceDN w:val="0"/>
        <w:adjustRightInd w:val="0"/>
        <w:spacing w:line="244" w:lineRule="auto"/>
        <w:jc w:val="center"/>
        <w:rPr>
          <w:rFonts w:ascii="Georgia" w:hAnsi="Georgia" w:cstheme="minorHAnsi"/>
          <w:bCs/>
          <w:highlight w:val="yellow"/>
        </w:rPr>
      </w:pPr>
      <w:r>
        <w:rPr>
          <w:noProof/>
          <w14:ligatures w14:val="standardContextual"/>
        </w:rPr>
        <mc:AlternateContent>
          <mc:Choice Requires="cx1">
            <w:drawing>
              <wp:inline distT="0" distB="0" distL="0" distR="0" wp14:anchorId="6619ADDE" wp14:editId="674B69F2">
                <wp:extent cx="5011208" cy="3051880"/>
                <wp:effectExtent l="0" t="0" r="18415" b="15240"/>
                <wp:docPr id="304456151" name="Gráfico 1">
                  <a:extLst xmlns:a="http://schemas.openxmlformats.org/drawingml/2006/main">
                    <a:ext uri="{FF2B5EF4-FFF2-40B4-BE49-F238E27FC236}">
                      <a16:creationId xmlns:a16="http://schemas.microsoft.com/office/drawing/2014/main" id="{A36F7100-0E00-4A03-88DD-F45AA39E787A}"/>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0"/>
                  </a:graphicData>
                </a:graphic>
              </wp:inline>
            </w:drawing>
          </mc:Choice>
          <mc:Fallback>
            <w:drawing>
              <wp:inline distT="0" distB="0" distL="0" distR="0" wp14:anchorId="6619ADDE" wp14:editId="674B69F2">
                <wp:extent cx="5011208" cy="3051880"/>
                <wp:effectExtent l="0" t="0" r="18415" b="15240"/>
                <wp:docPr id="304456151" name="Gráfico 1">
                  <a:extLst xmlns:a="http://schemas.openxmlformats.org/drawingml/2006/main">
                    <a:ext uri="{FF2B5EF4-FFF2-40B4-BE49-F238E27FC236}">
                      <a16:creationId xmlns:a16="http://schemas.microsoft.com/office/drawing/2014/main" id="{A36F7100-0E00-4A03-88DD-F45AA39E787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04456151" name="Gráfico 1">
                          <a:extLst>
                            <a:ext uri="{FF2B5EF4-FFF2-40B4-BE49-F238E27FC236}">
                              <a16:creationId xmlns:a16="http://schemas.microsoft.com/office/drawing/2014/main" id="{A36F7100-0E00-4A03-88DD-F45AA39E787A}"/>
                            </a:ext>
                          </a:extLst>
                        </pic:cNvPr>
                        <pic:cNvPicPr>
                          <a:picLocks noGrp="1" noRot="1" noChangeAspect="1" noMove="1" noResize="1" noEditPoints="1" noAdjustHandles="1" noChangeArrowheads="1" noChangeShapeType="1"/>
                        </pic:cNvPicPr>
                      </pic:nvPicPr>
                      <pic:blipFill>
                        <a:blip r:embed="rId41"/>
                        <a:stretch>
                          <a:fillRect/>
                        </a:stretch>
                      </pic:blipFill>
                      <pic:spPr>
                        <a:xfrm>
                          <a:off x="0" y="0"/>
                          <a:ext cx="5010785" cy="3051810"/>
                        </a:xfrm>
                        <a:prstGeom prst="rect">
                          <a:avLst/>
                        </a:prstGeom>
                      </pic:spPr>
                    </pic:pic>
                  </a:graphicData>
                </a:graphic>
              </wp:inline>
            </w:drawing>
          </mc:Fallback>
        </mc:AlternateContent>
      </w:r>
    </w:p>
    <w:p w14:paraId="6670BC96" w14:textId="77777777" w:rsidR="001C40E7" w:rsidRPr="00B40324" w:rsidDel="008509AC" w:rsidRDefault="001C40E7" w:rsidP="001C40E7">
      <w:pPr>
        <w:rPr>
          <w:rFonts w:ascii="Georgia" w:hAnsi="Georgia" w:cstheme="minorHAnsi"/>
          <w:b/>
          <w:bCs/>
        </w:rPr>
      </w:pPr>
      <w:bookmarkStart w:id="8" w:name="_Hlk220790481"/>
      <w:r w:rsidRPr="002C2D1F">
        <w:rPr>
          <w:rFonts w:ascii="Georgia" w:hAnsi="Georgia"/>
          <w:i/>
          <w:iCs/>
        </w:rPr>
        <w:t xml:space="preserve">Fonte: Gerência Financeira da </w:t>
      </w:r>
      <w:proofErr w:type="spellStart"/>
      <w:r w:rsidRPr="002C2D1F">
        <w:rPr>
          <w:rFonts w:ascii="Georgia" w:hAnsi="Georgia"/>
          <w:i/>
          <w:iCs/>
        </w:rPr>
        <w:t>Codemge</w:t>
      </w:r>
      <w:bookmarkEnd w:id="8"/>
      <w:proofErr w:type="spellEnd"/>
    </w:p>
    <w:p w14:paraId="0DFFC007" w14:textId="77777777" w:rsidR="001C40E7" w:rsidRPr="00B40324" w:rsidRDefault="001C40E7" w:rsidP="001C40E7">
      <w:pPr>
        <w:jc w:val="center"/>
        <w:rPr>
          <w:rStyle w:val="Corpodetexto2-AA16pt"/>
          <w:rFonts w:ascii="Georgia" w:hAnsi="Georgia" w:cstheme="minorHAnsi"/>
          <w:b/>
          <w:bCs/>
        </w:rPr>
      </w:pPr>
    </w:p>
    <w:p w14:paraId="277697D9" w14:textId="77777777" w:rsidR="001C40E7" w:rsidRPr="00B40324" w:rsidRDefault="001C40E7" w:rsidP="001C40E7">
      <w:pPr>
        <w:autoSpaceDE w:val="0"/>
        <w:autoSpaceDN w:val="0"/>
        <w:adjustRightInd w:val="0"/>
        <w:spacing w:line="360" w:lineRule="auto"/>
        <w:jc w:val="both"/>
        <w:rPr>
          <w:rStyle w:val="Corpodetexto2-AA16pt"/>
          <w:rFonts w:ascii="Georgia" w:hAnsi="Georgia" w:cstheme="minorHAnsi"/>
        </w:rPr>
      </w:pPr>
      <w:r w:rsidRPr="00B40324">
        <w:rPr>
          <w:rStyle w:val="Corpodetexto2-AA16pt"/>
          <w:rFonts w:ascii="Georgia" w:hAnsi="Georgia" w:cstheme="minorHAnsi"/>
        </w:rPr>
        <w:t xml:space="preserve">A variação positiva </w:t>
      </w:r>
      <w:r w:rsidRPr="009B78D5">
        <w:rPr>
          <w:rStyle w:val="Corpodetexto2-AA16pt"/>
          <w:rFonts w:ascii="Georgia" w:hAnsi="Georgia" w:cstheme="minorHAnsi"/>
        </w:rPr>
        <w:t xml:space="preserve">de </w:t>
      </w:r>
      <w:r>
        <w:rPr>
          <w:rStyle w:val="Corpodetexto2-AA16pt"/>
          <w:rFonts w:ascii="Georgia" w:hAnsi="Georgia" w:cstheme="minorHAnsi"/>
        </w:rPr>
        <w:t>10</w:t>
      </w:r>
      <w:r w:rsidRPr="009B78D5">
        <w:rPr>
          <w:rStyle w:val="Corpodetexto2-AA16pt"/>
          <w:rFonts w:ascii="Georgia" w:hAnsi="Georgia" w:cstheme="minorHAnsi"/>
        </w:rPr>
        <w:t>% do</w:t>
      </w:r>
      <w:r w:rsidRPr="00B40324">
        <w:rPr>
          <w:rStyle w:val="Corpodetexto2-AA16pt"/>
          <w:rFonts w:ascii="Georgia" w:hAnsi="Georgia" w:cstheme="minorHAnsi"/>
        </w:rPr>
        <w:t xml:space="preserve"> Ebitda do Grupo</w:t>
      </w:r>
      <w:r w:rsidRPr="00D44701">
        <w:rPr>
          <w:rStyle w:val="Corpodetexto2-AA16pt"/>
          <w:rFonts w:ascii="Georgia" w:hAnsi="Georgia" w:cstheme="minorHAnsi"/>
        </w:rPr>
        <w:t>, R$</w:t>
      </w:r>
      <w:r>
        <w:rPr>
          <w:rStyle w:val="Corpodetexto2-AA16pt"/>
          <w:rFonts w:ascii="Georgia" w:hAnsi="Georgia" w:cstheme="minorHAnsi"/>
        </w:rPr>
        <w:t xml:space="preserve"> 142</w:t>
      </w:r>
      <w:r w:rsidRPr="00D44701">
        <w:rPr>
          <w:rStyle w:val="Corpodetexto2-AA16pt"/>
          <w:rFonts w:ascii="Georgia" w:hAnsi="Georgia" w:cstheme="minorHAnsi"/>
        </w:rPr>
        <w:t xml:space="preserve"> milhões, decorre</w:t>
      </w:r>
      <w:r w:rsidRPr="00B40324">
        <w:rPr>
          <w:rStyle w:val="Corpodetexto2-AA16pt"/>
          <w:rFonts w:ascii="Georgia" w:hAnsi="Georgia" w:cstheme="minorHAnsi"/>
        </w:rPr>
        <w:t xml:space="preserve"> substancialmente de:</w:t>
      </w:r>
    </w:p>
    <w:p w14:paraId="0BAC285E" w14:textId="77777777" w:rsidR="001C40E7" w:rsidRPr="00B40324" w:rsidRDefault="001C40E7" w:rsidP="001C40E7">
      <w:pPr>
        <w:pStyle w:val="PargrafodaLista"/>
        <w:numPr>
          <w:ilvl w:val="0"/>
          <w:numId w:val="65"/>
        </w:numPr>
        <w:spacing w:line="360" w:lineRule="auto"/>
        <w:jc w:val="both"/>
        <w:rPr>
          <w:rFonts w:ascii="Georgia" w:hAnsi="Georgia" w:cstheme="minorHAnsi"/>
          <w:color w:val="000000" w:themeColor="text1"/>
        </w:rPr>
      </w:pPr>
      <w:r w:rsidRPr="00B40324">
        <w:rPr>
          <w:rFonts w:ascii="Georgia" w:hAnsi="Georgia" w:cstheme="minorHAnsi"/>
          <w:color w:val="000000" w:themeColor="text1"/>
        </w:rPr>
        <w:t>Aumento da receita líquida do exercício de 202</w:t>
      </w:r>
      <w:r>
        <w:rPr>
          <w:rFonts w:ascii="Georgia" w:hAnsi="Georgia" w:cstheme="minorHAnsi"/>
          <w:color w:val="000000" w:themeColor="text1"/>
        </w:rPr>
        <w:t>5</w:t>
      </w:r>
      <w:r w:rsidRPr="00B40324">
        <w:rPr>
          <w:rFonts w:ascii="Georgia" w:hAnsi="Georgia" w:cstheme="minorHAnsi"/>
          <w:color w:val="000000" w:themeColor="text1"/>
        </w:rPr>
        <w:t>, comparativamente a 202</w:t>
      </w:r>
      <w:r>
        <w:rPr>
          <w:rFonts w:ascii="Georgia" w:hAnsi="Georgia" w:cstheme="minorHAnsi"/>
          <w:color w:val="000000" w:themeColor="text1"/>
        </w:rPr>
        <w:t>4</w:t>
      </w:r>
      <w:r w:rsidRPr="00B40324">
        <w:rPr>
          <w:rFonts w:ascii="Georgia" w:hAnsi="Georgia" w:cstheme="minorHAnsi"/>
          <w:color w:val="000000" w:themeColor="text1"/>
        </w:rPr>
        <w:t>;</w:t>
      </w:r>
    </w:p>
    <w:p w14:paraId="66954B07" w14:textId="77777777" w:rsidR="001C40E7" w:rsidRPr="00B40324" w:rsidRDefault="001C40E7" w:rsidP="001C40E7">
      <w:pPr>
        <w:pStyle w:val="PargrafodaLista"/>
        <w:numPr>
          <w:ilvl w:val="0"/>
          <w:numId w:val="65"/>
        </w:numPr>
        <w:spacing w:line="360" w:lineRule="auto"/>
        <w:jc w:val="both"/>
        <w:rPr>
          <w:rFonts w:ascii="Georgia" w:hAnsi="Georgia" w:cstheme="minorHAnsi"/>
          <w:color w:val="000000" w:themeColor="text1"/>
        </w:rPr>
      </w:pPr>
      <w:r>
        <w:rPr>
          <w:rFonts w:ascii="Georgia" w:hAnsi="Georgia" w:cstheme="minorHAnsi"/>
          <w:color w:val="000000" w:themeColor="text1"/>
        </w:rPr>
        <w:t>Em 2025, redução</w:t>
      </w:r>
      <w:r w:rsidRPr="00B40324">
        <w:rPr>
          <w:rFonts w:ascii="Georgia" w:hAnsi="Georgia" w:cstheme="minorHAnsi"/>
          <w:color w:val="000000"/>
        </w:rPr>
        <w:t xml:space="preserve"> dos gastos com desenvolvimento, principalmente </w:t>
      </w:r>
      <w:r>
        <w:rPr>
          <w:rFonts w:ascii="Georgia" w:hAnsi="Georgia" w:cstheme="minorHAnsi"/>
          <w:color w:val="000000"/>
        </w:rPr>
        <w:t xml:space="preserve">aqueles </w:t>
      </w:r>
      <w:r w:rsidRPr="00B40324">
        <w:rPr>
          <w:rFonts w:ascii="Georgia" w:hAnsi="Georgia" w:cstheme="minorHAnsi"/>
          <w:color w:val="000000"/>
        </w:rPr>
        <w:t>referente</w:t>
      </w:r>
      <w:r>
        <w:rPr>
          <w:rFonts w:ascii="Georgia" w:hAnsi="Georgia" w:cstheme="minorHAnsi"/>
          <w:color w:val="000000"/>
        </w:rPr>
        <w:t>s</w:t>
      </w:r>
      <w:r w:rsidRPr="00B40324">
        <w:rPr>
          <w:rFonts w:ascii="Georgia" w:hAnsi="Georgia" w:cstheme="minorHAnsi"/>
          <w:color w:val="000000"/>
        </w:rPr>
        <w:t xml:space="preserve"> a municipalização</w:t>
      </w:r>
      <w:r>
        <w:rPr>
          <w:rFonts w:ascii="Georgia" w:hAnsi="Georgia" w:cstheme="minorHAnsi"/>
          <w:color w:val="000000"/>
        </w:rPr>
        <w:t>, que</w:t>
      </w:r>
      <w:r w:rsidRPr="00B40324">
        <w:rPr>
          <w:rFonts w:ascii="Georgia" w:hAnsi="Georgia" w:cstheme="minorHAnsi"/>
          <w:color w:val="000000"/>
        </w:rPr>
        <w:t xml:space="preserve"> não </w:t>
      </w:r>
      <w:r>
        <w:rPr>
          <w:rFonts w:ascii="Georgia" w:hAnsi="Georgia" w:cstheme="minorHAnsi"/>
          <w:color w:val="000000"/>
        </w:rPr>
        <w:t>ocorreram</w:t>
      </w:r>
      <w:r w:rsidRPr="00B40324">
        <w:rPr>
          <w:rFonts w:ascii="Georgia" w:hAnsi="Georgia" w:cstheme="minorHAnsi"/>
          <w:color w:val="000000"/>
        </w:rPr>
        <w:t xml:space="preserve"> </w:t>
      </w:r>
      <w:r>
        <w:rPr>
          <w:rFonts w:ascii="Georgia" w:hAnsi="Georgia" w:cstheme="minorHAnsi"/>
          <w:color w:val="000000"/>
        </w:rPr>
        <w:t>no período</w:t>
      </w:r>
      <w:r w:rsidRPr="00B40324">
        <w:rPr>
          <w:rFonts w:ascii="Georgia" w:hAnsi="Georgia" w:cstheme="minorHAnsi"/>
          <w:color w:val="000000" w:themeColor="text1"/>
        </w:rPr>
        <w:t>;</w:t>
      </w:r>
    </w:p>
    <w:p w14:paraId="086C442E" w14:textId="77777777" w:rsidR="001C40E7" w:rsidRPr="00F84968" w:rsidRDefault="001C40E7" w:rsidP="001C40E7">
      <w:pPr>
        <w:pStyle w:val="PargrafodaLista"/>
        <w:numPr>
          <w:ilvl w:val="0"/>
          <w:numId w:val="65"/>
        </w:numPr>
        <w:spacing w:line="360" w:lineRule="auto"/>
        <w:jc w:val="both"/>
        <w:rPr>
          <w:rFonts w:ascii="Georgia" w:hAnsi="Georgia" w:cstheme="minorHAnsi"/>
          <w:color w:val="000000" w:themeColor="text1"/>
        </w:rPr>
      </w:pPr>
      <w:r w:rsidRPr="00B40324">
        <w:rPr>
          <w:rFonts w:ascii="Georgia" w:hAnsi="Georgia" w:cstheme="minorHAnsi"/>
          <w:color w:val="000000" w:themeColor="text1"/>
        </w:rPr>
        <w:t>Impacto líquido de outras alterações no resultado</w:t>
      </w:r>
      <w:r>
        <w:rPr>
          <w:rFonts w:ascii="Georgia" w:hAnsi="Georgia" w:cstheme="minorHAnsi"/>
          <w:color w:val="000000" w:themeColor="text1"/>
        </w:rPr>
        <w:t>, principalmente devido à r</w:t>
      </w:r>
      <w:r w:rsidRPr="00F84968">
        <w:rPr>
          <w:rFonts w:ascii="Georgia" w:hAnsi="Georgia" w:cstheme="minorHAnsi"/>
          <w:color w:val="000000" w:themeColor="text1"/>
        </w:rPr>
        <w:t>edução dos custos dos imóveis vendidos;</w:t>
      </w:r>
    </w:p>
    <w:p w14:paraId="3C805D1F" w14:textId="77777777" w:rsidR="001C40E7" w:rsidRDefault="001C40E7" w:rsidP="001C40E7">
      <w:pPr>
        <w:pStyle w:val="PargrafodaLista"/>
        <w:numPr>
          <w:ilvl w:val="0"/>
          <w:numId w:val="65"/>
        </w:numPr>
        <w:spacing w:line="360" w:lineRule="auto"/>
        <w:jc w:val="both"/>
        <w:rPr>
          <w:rFonts w:ascii="Georgia" w:hAnsi="Georgia" w:cstheme="minorHAnsi"/>
          <w:color w:val="000000" w:themeColor="text1"/>
        </w:rPr>
      </w:pPr>
      <w:r w:rsidRPr="008B54CF">
        <w:rPr>
          <w:rFonts w:ascii="Georgia" w:hAnsi="Georgia" w:cstheme="minorHAnsi"/>
          <w:color w:val="000000" w:themeColor="text1"/>
        </w:rPr>
        <w:t>Em 2025, refere-se</w:t>
      </w:r>
      <w:r>
        <w:rPr>
          <w:rFonts w:ascii="Georgia" w:hAnsi="Georgia" w:cstheme="minorHAnsi"/>
          <w:color w:val="000000" w:themeColor="text1"/>
        </w:rPr>
        <w:t xml:space="preserve"> principalmente</w:t>
      </w:r>
      <w:r w:rsidRPr="008B54CF">
        <w:rPr>
          <w:rFonts w:ascii="Georgia" w:hAnsi="Georgia" w:cstheme="minorHAnsi"/>
          <w:color w:val="000000" w:themeColor="text1"/>
        </w:rPr>
        <w:t xml:space="preserve"> ao reconhecimento como PECLD de valores em atraso relacionados a contratos de arrendamento</w:t>
      </w:r>
      <w:r>
        <w:rPr>
          <w:rFonts w:ascii="Georgia" w:hAnsi="Georgia" w:cstheme="minorHAnsi"/>
          <w:color w:val="000000" w:themeColor="text1"/>
        </w:rPr>
        <w:t xml:space="preserve">; </w:t>
      </w:r>
    </w:p>
    <w:p w14:paraId="238141E2" w14:textId="77777777" w:rsidR="001C40E7" w:rsidRDefault="001C40E7" w:rsidP="001C40E7">
      <w:pPr>
        <w:pStyle w:val="PargrafodaLista"/>
        <w:numPr>
          <w:ilvl w:val="0"/>
          <w:numId w:val="65"/>
        </w:numPr>
        <w:spacing w:line="360" w:lineRule="auto"/>
        <w:jc w:val="both"/>
        <w:rPr>
          <w:rFonts w:ascii="Georgia" w:hAnsi="Georgia" w:cstheme="minorHAnsi"/>
          <w:color w:val="000000" w:themeColor="text1"/>
        </w:rPr>
      </w:pPr>
      <w:r>
        <w:rPr>
          <w:rFonts w:ascii="Georgia" w:hAnsi="Georgia" w:cstheme="minorHAnsi"/>
          <w:color w:val="000000" w:themeColor="text1"/>
        </w:rPr>
        <w:t xml:space="preserve">Redução devido principalmente à venda da participação societária da </w:t>
      </w:r>
      <w:proofErr w:type="spellStart"/>
      <w:r>
        <w:rPr>
          <w:rFonts w:ascii="Georgia" w:hAnsi="Georgia" w:cstheme="minorHAnsi"/>
          <w:color w:val="000000" w:themeColor="text1"/>
        </w:rPr>
        <w:t>Datora</w:t>
      </w:r>
      <w:proofErr w:type="spellEnd"/>
      <w:r>
        <w:rPr>
          <w:rFonts w:ascii="Georgia" w:hAnsi="Georgia" w:cstheme="minorHAnsi"/>
          <w:color w:val="000000" w:themeColor="text1"/>
        </w:rPr>
        <w:t>, que ocorreu em 2024; em 2025 não houve outras vendas.</w:t>
      </w:r>
    </w:p>
    <w:p w14:paraId="30C949DA" w14:textId="77777777" w:rsidR="001C40E7" w:rsidRPr="00B40324" w:rsidRDefault="001C40E7" w:rsidP="001C40E7">
      <w:pPr>
        <w:pStyle w:val="PargrafodaLista"/>
        <w:ind w:left="0"/>
        <w:jc w:val="both"/>
        <w:rPr>
          <w:rFonts w:ascii="Georgia" w:hAnsi="Georgia" w:cstheme="minorHAnsi"/>
        </w:rPr>
      </w:pPr>
    </w:p>
    <w:p w14:paraId="3523065D" w14:textId="77777777" w:rsidR="001C40E7" w:rsidRPr="00B40324" w:rsidRDefault="001C40E7" w:rsidP="001C40E7">
      <w:pPr>
        <w:rPr>
          <w:rFonts w:ascii="Georgia" w:hAnsi="Georgia"/>
          <w:b/>
          <w:bCs/>
        </w:rPr>
      </w:pPr>
      <w:r w:rsidRPr="00B40324">
        <w:rPr>
          <w:rFonts w:ascii="Georgia" w:hAnsi="Georgia"/>
          <w:b/>
          <w:bCs/>
        </w:rPr>
        <w:t>RELACIONAMENTO COM AUDITORES INDEPENDENTES</w:t>
      </w:r>
    </w:p>
    <w:p w14:paraId="1BB7F348" w14:textId="77777777" w:rsidR="001C40E7" w:rsidRPr="00B40324" w:rsidRDefault="001C40E7" w:rsidP="001C40E7">
      <w:pPr>
        <w:rPr>
          <w:rFonts w:ascii="Georgia" w:hAnsi="Georgia"/>
          <w:b/>
          <w:bCs/>
        </w:rPr>
      </w:pPr>
    </w:p>
    <w:p w14:paraId="7AFCCE4B" w14:textId="77777777" w:rsidR="001C40E7" w:rsidRDefault="001C40E7" w:rsidP="001C40E7">
      <w:pPr>
        <w:jc w:val="both"/>
        <w:rPr>
          <w:rFonts w:ascii="Georgia" w:hAnsi="Georgia" w:cstheme="minorHAnsi"/>
          <w:color w:val="000000"/>
        </w:rPr>
      </w:pPr>
      <w:r w:rsidRPr="00B40324">
        <w:rPr>
          <w:rFonts w:ascii="Georgia" w:hAnsi="Georgia" w:cstheme="minorHAnsi"/>
          <w:color w:val="000000"/>
        </w:rPr>
        <w:t xml:space="preserve">A </w:t>
      </w:r>
      <w:proofErr w:type="spellStart"/>
      <w:r w:rsidRPr="00B40324">
        <w:rPr>
          <w:rFonts w:ascii="Georgia" w:hAnsi="Georgia" w:cstheme="minorHAnsi"/>
          <w:color w:val="000000"/>
        </w:rPr>
        <w:t>Codemge</w:t>
      </w:r>
      <w:proofErr w:type="spellEnd"/>
      <w:r w:rsidRPr="00B40324">
        <w:rPr>
          <w:rFonts w:ascii="Georgia" w:hAnsi="Georgia" w:cstheme="minorHAnsi"/>
          <w:color w:val="000000"/>
        </w:rPr>
        <w:t xml:space="preserve"> informa que a PricewaterhouseCoopers (PwC) foi contratada em </w:t>
      </w:r>
      <w:r>
        <w:rPr>
          <w:rFonts w:ascii="Georgia" w:hAnsi="Georgia" w:cstheme="minorHAnsi"/>
          <w:color w:val="000000"/>
        </w:rPr>
        <w:t>18</w:t>
      </w:r>
      <w:r w:rsidRPr="00B40324">
        <w:rPr>
          <w:rFonts w:ascii="Georgia" w:hAnsi="Georgia" w:cstheme="minorHAnsi"/>
          <w:color w:val="000000"/>
        </w:rPr>
        <w:t xml:space="preserve"> de </w:t>
      </w:r>
      <w:r>
        <w:rPr>
          <w:rFonts w:ascii="Georgia" w:hAnsi="Georgia" w:cstheme="minorHAnsi"/>
          <w:color w:val="000000"/>
        </w:rPr>
        <w:t>junho</w:t>
      </w:r>
      <w:r w:rsidRPr="00B40324">
        <w:rPr>
          <w:rFonts w:ascii="Georgia" w:hAnsi="Georgia" w:cstheme="minorHAnsi"/>
          <w:color w:val="000000"/>
        </w:rPr>
        <w:t xml:space="preserve"> de 202</w:t>
      </w:r>
      <w:r>
        <w:rPr>
          <w:rFonts w:ascii="Georgia" w:hAnsi="Georgia" w:cstheme="minorHAnsi"/>
          <w:color w:val="000000"/>
        </w:rPr>
        <w:t>5</w:t>
      </w:r>
      <w:r w:rsidRPr="00B40324">
        <w:rPr>
          <w:rFonts w:ascii="Georgia" w:hAnsi="Georgia" w:cstheme="minorHAnsi"/>
          <w:color w:val="000000"/>
        </w:rPr>
        <w:t xml:space="preserve">. </w:t>
      </w:r>
      <w:r w:rsidRPr="008B632F">
        <w:rPr>
          <w:rFonts w:ascii="Georgia" w:hAnsi="Georgia" w:cstheme="minorHAnsi"/>
          <w:color w:val="000000"/>
        </w:rPr>
        <w:t xml:space="preserve">Esse contrato estará vigente por 15 meses, contatos da data de sua assinatura, </w:t>
      </w:r>
      <w:r w:rsidRPr="00B40324">
        <w:rPr>
          <w:rFonts w:ascii="Georgia" w:hAnsi="Georgia" w:cstheme="minorHAnsi"/>
          <w:color w:val="000000"/>
        </w:rPr>
        <w:t>para realização dos serviços de auditoria externa das Demonstrações Financeiras.</w:t>
      </w:r>
    </w:p>
    <w:p w14:paraId="4F831BD7" w14:textId="77777777" w:rsidR="001C40E7" w:rsidRPr="00B40324" w:rsidRDefault="001C40E7" w:rsidP="001C40E7">
      <w:pPr>
        <w:jc w:val="both"/>
        <w:rPr>
          <w:rFonts w:ascii="Georgia" w:hAnsi="Georgia" w:cstheme="minorHAnsi"/>
          <w:color w:val="000000"/>
        </w:rPr>
      </w:pPr>
    </w:p>
    <w:p w14:paraId="73CFE609" w14:textId="77777777" w:rsidR="001C40E7" w:rsidRDefault="001C40E7" w:rsidP="001C40E7">
      <w:pPr>
        <w:jc w:val="both"/>
        <w:rPr>
          <w:rFonts w:ascii="Georgia" w:hAnsi="Georgia" w:cstheme="minorHAnsi"/>
          <w:color w:val="000000"/>
        </w:rPr>
      </w:pPr>
      <w:r w:rsidRPr="00B40324">
        <w:rPr>
          <w:rFonts w:ascii="Georgia" w:hAnsi="Georgia" w:cstheme="minorHAnsi"/>
          <w:color w:val="000000"/>
        </w:rPr>
        <w:t>A Companhia adota o sistema de rodízio dos Auditores Independentes</w:t>
      </w:r>
      <w:r>
        <w:rPr>
          <w:rFonts w:ascii="Georgia" w:hAnsi="Georgia" w:cstheme="minorHAnsi"/>
          <w:color w:val="000000"/>
        </w:rPr>
        <w:t>,</w:t>
      </w:r>
      <w:r w:rsidRPr="00B40324">
        <w:rPr>
          <w:rFonts w:ascii="Georgia" w:hAnsi="Georgia" w:cstheme="minorHAnsi"/>
          <w:color w:val="000000"/>
        </w:rPr>
        <w:t xml:space="preserve"> com periodicidade de sete anos, atendendo à determinação da Resolução CFC: NBC PA 400 parágrafo R540.5.</w:t>
      </w:r>
    </w:p>
    <w:p w14:paraId="09B8ECCC" w14:textId="77777777" w:rsidR="001C40E7" w:rsidRPr="00B40324" w:rsidRDefault="001C40E7" w:rsidP="001C40E7">
      <w:pPr>
        <w:jc w:val="both"/>
        <w:rPr>
          <w:rFonts w:ascii="Georgia" w:hAnsi="Georgia" w:cstheme="minorHAnsi"/>
          <w:color w:val="000000"/>
        </w:rPr>
      </w:pPr>
    </w:p>
    <w:p w14:paraId="1660F599" w14:textId="77777777" w:rsidR="001C40E7" w:rsidRPr="00B40324" w:rsidRDefault="001C40E7" w:rsidP="001C40E7">
      <w:pPr>
        <w:jc w:val="both"/>
        <w:rPr>
          <w:rFonts w:ascii="Georgia" w:hAnsi="Georgia" w:cstheme="minorHAnsi"/>
          <w:color w:val="000000"/>
        </w:rPr>
      </w:pPr>
      <w:r>
        <w:rPr>
          <w:rFonts w:ascii="Georgia" w:hAnsi="Georgia" w:cstheme="minorHAnsi"/>
          <w:color w:val="000000"/>
        </w:rPr>
        <w:lastRenderedPageBreak/>
        <w:t>Competem</w:t>
      </w:r>
      <w:r w:rsidRPr="00B40324">
        <w:rPr>
          <w:rFonts w:ascii="Georgia" w:hAnsi="Georgia" w:cstheme="minorHAnsi"/>
          <w:color w:val="000000"/>
        </w:rPr>
        <w:t xml:space="preserve"> ao Comitê de Auditoria Estatutário opinar sobre a contratação</w:t>
      </w:r>
      <w:r>
        <w:rPr>
          <w:rFonts w:ascii="Georgia" w:hAnsi="Georgia" w:cstheme="minorHAnsi"/>
          <w:color w:val="000000"/>
        </w:rPr>
        <w:t xml:space="preserve"> de serviços de Auditoria</w:t>
      </w:r>
      <w:r w:rsidRPr="00B40324">
        <w:rPr>
          <w:rFonts w:ascii="Georgia" w:hAnsi="Georgia" w:cstheme="minorHAnsi"/>
          <w:color w:val="000000"/>
        </w:rPr>
        <w:t xml:space="preserve"> e destituição de auditores independentes, bem como supervisionar as atividades desses profissionais, avaliando sua independência, a qualidade dos serviços prestados e a adequação de tais serviços às necessidades da Companhia. </w:t>
      </w:r>
    </w:p>
    <w:p w14:paraId="20BABDDC" w14:textId="77777777" w:rsidR="001C40E7" w:rsidRPr="001E1B15" w:rsidRDefault="001C40E7" w:rsidP="001C40E7">
      <w:pPr>
        <w:tabs>
          <w:tab w:val="left" w:pos="1130"/>
        </w:tabs>
        <w:rPr>
          <w:rFonts w:ascii="Georgia" w:hAnsi="Georgia"/>
        </w:rPr>
      </w:pPr>
    </w:p>
    <w:p w14:paraId="37125B24" w14:textId="77777777" w:rsidR="001C40E7" w:rsidRPr="001E1B15" w:rsidRDefault="001C40E7" w:rsidP="00BD5C58">
      <w:pPr>
        <w:pStyle w:val="Ttulo1"/>
        <w:ind w:firstLine="0"/>
        <w:rPr>
          <w:rFonts w:ascii="Georgia" w:hAnsi="Georgia"/>
          <w:sz w:val="20"/>
          <w:szCs w:val="20"/>
        </w:rPr>
      </w:pPr>
      <w:r w:rsidRPr="001E1B15">
        <w:rPr>
          <w:rFonts w:ascii="Georgia" w:hAnsi="Georgia" w:cs="Times New Roman"/>
          <w:color w:val="000000"/>
          <w:sz w:val="20"/>
          <w:szCs w:val="20"/>
        </w:rPr>
        <w:t xml:space="preserve">7. Governança Corporativa </w:t>
      </w:r>
    </w:p>
    <w:p w14:paraId="563F5316" w14:textId="77777777" w:rsidR="001C40E7" w:rsidRPr="001E1B15" w:rsidRDefault="001C40E7" w:rsidP="001C40E7">
      <w:pPr>
        <w:jc w:val="both"/>
        <w:rPr>
          <w:rFonts w:ascii="Georgia" w:hAnsi="Georgia"/>
          <w:b/>
          <w:bCs/>
          <w:u w:val="single"/>
        </w:rPr>
      </w:pPr>
    </w:p>
    <w:p w14:paraId="5663591E" w14:textId="77777777" w:rsidR="001C40E7" w:rsidRPr="001E1B15" w:rsidRDefault="001C40E7" w:rsidP="001C40E7">
      <w:pPr>
        <w:jc w:val="both"/>
        <w:rPr>
          <w:rFonts w:ascii="Georgia" w:hAnsi="Georgia"/>
          <w:b/>
          <w:bCs/>
          <w:u w:val="single"/>
        </w:rPr>
      </w:pPr>
      <w:r w:rsidRPr="001E1B15">
        <w:rPr>
          <w:rFonts w:ascii="Georgia" w:hAnsi="Georgia"/>
          <w:b/>
          <w:bCs/>
          <w:u w:val="single"/>
        </w:rPr>
        <w:t>MODELO DE GOVERNANÇA</w:t>
      </w:r>
    </w:p>
    <w:p w14:paraId="3C5EC3D8" w14:textId="77777777" w:rsidR="001C40E7" w:rsidRPr="001E1B15" w:rsidRDefault="001C40E7" w:rsidP="001C40E7">
      <w:pPr>
        <w:jc w:val="both"/>
        <w:rPr>
          <w:rFonts w:ascii="Georgia" w:hAnsi="Georgia"/>
        </w:rPr>
      </w:pPr>
    </w:p>
    <w:p w14:paraId="1A8BF72F" w14:textId="77777777" w:rsidR="001C40E7" w:rsidRPr="001E1B15" w:rsidRDefault="001C40E7" w:rsidP="001C40E7">
      <w:pPr>
        <w:jc w:val="both"/>
        <w:rPr>
          <w:rFonts w:ascii="Georgia" w:hAnsi="Georgia"/>
        </w:rPr>
      </w:pPr>
      <w:r w:rsidRPr="001E1B15">
        <w:rPr>
          <w:rFonts w:ascii="Georgia" w:hAnsi="Georgia"/>
        </w:rPr>
        <w:t xml:space="preserve">Nos últimos anos, a governança corporativa tem sido um alicerce do plano de negócios e da estratégia de longo prazo da </w:t>
      </w:r>
      <w:proofErr w:type="spellStart"/>
      <w:r w:rsidRPr="001E1B15">
        <w:rPr>
          <w:rFonts w:ascii="Georgia" w:hAnsi="Georgia"/>
        </w:rPr>
        <w:t>Codemge</w:t>
      </w:r>
      <w:proofErr w:type="spellEnd"/>
      <w:r w:rsidRPr="001E1B15">
        <w:rPr>
          <w:rFonts w:ascii="Georgia" w:hAnsi="Georgia"/>
        </w:rPr>
        <w:t>. A Companhia tem buscado continuamente aperfeiçoar seus mecanismos e processos de acordo com as melhores práticas recomendadas por instituições referência no assunto, como o Instituto Brasileiro de Governança Corporativa (IBGC), e em estrita observância à legislação.</w:t>
      </w:r>
    </w:p>
    <w:p w14:paraId="06968505" w14:textId="77777777" w:rsidR="001C40E7" w:rsidRPr="001E1B15" w:rsidRDefault="001C40E7" w:rsidP="001C40E7">
      <w:pPr>
        <w:jc w:val="both"/>
        <w:rPr>
          <w:rFonts w:ascii="Georgia" w:hAnsi="Georgia"/>
        </w:rPr>
      </w:pPr>
    </w:p>
    <w:p w14:paraId="5779B41B" w14:textId="77777777" w:rsidR="001C40E7" w:rsidRPr="001E1B15" w:rsidRDefault="001C40E7" w:rsidP="001C40E7">
      <w:pPr>
        <w:jc w:val="both"/>
        <w:rPr>
          <w:rFonts w:ascii="Georgia" w:hAnsi="Georgia"/>
        </w:rPr>
      </w:pPr>
      <w:r w:rsidRPr="001E1B15">
        <w:rPr>
          <w:rFonts w:ascii="Georgia" w:hAnsi="Georgia"/>
        </w:rPr>
        <w:t xml:space="preserve">Para mensurar seu nível de maturidade em relação ao tema, a </w:t>
      </w:r>
      <w:proofErr w:type="spellStart"/>
      <w:r w:rsidRPr="001E1B15">
        <w:rPr>
          <w:rFonts w:ascii="Georgia" w:hAnsi="Georgia"/>
        </w:rPr>
        <w:t>Codemge</w:t>
      </w:r>
      <w:proofErr w:type="spellEnd"/>
      <w:r w:rsidRPr="001E1B15">
        <w:rPr>
          <w:rFonts w:ascii="Georgia" w:hAnsi="Georgia"/>
        </w:rPr>
        <w:t xml:space="preserve"> realiza, anualmente, seu diagnóstico e autoavaliação pelos critérios do indicador IG-Sest, paradigma das melhores práticas de governança corporativa no âmbito federal, desenvolvido pela Secretaria de Coordenação e Governança das Empresas Estatais. A partir do diagnóstico, é possível identificar as lacunas e direcionar esforços para as melhorias necessárias, impulsionando os resultados da Companhia, contribuindo para o fortalecimento da cultura organizacional e gerando valor com perspectiva de longo prazo, a partir de bases fortes.</w:t>
      </w:r>
    </w:p>
    <w:p w14:paraId="72FF5ED9" w14:textId="77777777" w:rsidR="001C40E7" w:rsidRPr="001E1B15" w:rsidRDefault="001C40E7" w:rsidP="001C40E7">
      <w:pPr>
        <w:jc w:val="both"/>
        <w:rPr>
          <w:rFonts w:ascii="Georgia" w:hAnsi="Georgia"/>
        </w:rPr>
      </w:pPr>
    </w:p>
    <w:p w14:paraId="49E6B261" w14:textId="77777777" w:rsidR="001C40E7" w:rsidRPr="00B10927" w:rsidRDefault="001C40E7" w:rsidP="001C40E7">
      <w:pPr>
        <w:jc w:val="both"/>
        <w:rPr>
          <w:rFonts w:ascii="Georgia" w:hAnsi="Georgia"/>
        </w:rPr>
      </w:pPr>
      <w:r w:rsidRPr="00B10927">
        <w:rPr>
          <w:rFonts w:ascii="Georgia" w:hAnsi="Georgia"/>
        </w:rPr>
        <w:t xml:space="preserve">Em 2025, os resultados desse trabalho demonstraram que a </w:t>
      </w:r>
      <w:proofErr w:type="spellStart"/>
      <w:r w:rsidRPr="00B10927">
        <w:rPr>
          <w:rFonts w:ascii="Georgia" w:hAnsi="Georgia"/>
        </w:rPr>
        <w:t>Codemge</w:t>
      </w:r>
      <w:proofErr w:type="spellEnd"/>
      <w:r w:rsidRPr="00B10927">
        <w:rPr>
          <w:rFonts w:ascii="Georgia" w:hAnsi="Georgia"/>
        </w:rPr>
        <w:t xml:space="preserve"> se mantém no mais elevado nível de maturidade nos eixos Governança Corporativa e Políticas Públicas, demonstrando seu compromisso com as melhores práticas de mercado e a promoção da inovação no fluxo de seus processos, com forte cultura da ética, transparência e prestação de contas, gerando impacto positivo e sustentável para todos os </w:t>
      </w:r>
      <w:r w:rsidRPr="00B10927">
        <w:rPr>
          <w:rFonts w:ascii="Georgia" w:hAnsi="Georgia"/>
          <w:i/>
          <w:iCs/>
        </w:rPr>
        <w:t>stakeholders</w:t>
      </w:r>
      <w:r w:rsidRPr="00B10927">
        <w:rPr>
          <w:rFonts w:ascii="Georgia" w:hAnsi="Georgia"/>
        </w:rPr>
        <w:t>.</w:t>
      </w:r>
    </w:p>
    <w:p w14:paraId="3255FD58" w14:textId="77777777" w:rsidR="001C40E7" w:rsidRPr="00B10927" w:rsidRDefault="001C40E7" w:rsidP="001C40E7">
      <w:pPr>
        <w:jc w:val="both"/>
        <w:rPr>
          <w:rFonts w:ascii="Georgia" w:hAnsi="Georgia"/>
        </w:rPr>
      </w:pPr>
    </w:p>
    <w:p w14:paraId="27E4E519" w14:textId="77777777" w:rsidR="001C40E7" w:rsidRPr="001E1B15" w:rsidRDefault="001C40E7" w:rsidP="001C40E7">
      <w:pPr>
        <w:jc w:val="both"/>
        <w:rPr>
          <w:rFonts w:ascii="Georgia" w:hAnsi="Georgia"/>
        </w:rPr>
      </w:pPr>
      <w:r w:rsidRPr="00B10927">
        <w:rPr>
          <w:rFonts w:ascii="Georgia" w:hAnsi="Georgia"/>
        </w:rPr>
        <w:t>Como nos anos anteriores, em 2025 a Companhia também contou com as diretrizes e as orientações do Comitê de Coordenação e Governança de Estatais (CCGE), presidido pela Secretária de Estado de Desenvolvimento Econômico de Minas Gerais, que tem como missão potencializar os resultados das empresas públicas e sociedades de economia mista estaduais e promover a articulação e integração dessas empresas à estratégia governamental.</w:t>
      </w:r>
    </w:p>
    <w:p w14:paraId="1335B88A" w14:textId="77777777" w:rsidR="001C40E7" w:rsidRPr="001E1B15" w:rsidRDefault="001C40E7" w:rsidP="001C40E7">
      <w:pPr>
        <w:jc w:val="both"/>
        <w:rPr>
          <w:rFonts w:ascii="Georgia" w:hAnsi="Georgia"/>
        </w:rPr>
      </w:pPr>
    </w:p>
    <w:p w14:paraId="0EF5526A" w14:textId="77777777" w:rsidR="001C40E7" w:rsidRPr="001E1B15" w:rsidRDefault="001C40E7" w:rsidP="001C40E7">
      <w:pPr>
        <w:jc w:val="both"/>
        <w:rPr>
          <w:rFonts w:ascii="Georgia" w:hAnsi="Georgia"/>
        </w:rPr>
      </w:pPr>
      <w:r w:rsidRPr="001E1B15">
        <w:rPr>
          <w:rFonts w:ascii="Georgia" w:hAnsi="Georgia"/>
        </w:rPr>
        <w:t xml:space="preserve">A transparência, a equidade, a responsabilidade corporativa, a prestação de contas e a sustentabilidade são os fundamentos da </w:t>
      </w:r>
      <w:proofErr w:type="spellStart"/>
      <w:r w:rsidRPr="001E1B15">
        <w:rPr>
          <w:rFonts w:ascii="Georgia" w:hAnsi="Georgia"/>
        </w:rPr>
        <w:t>Codemge</w:t>
      </w:r>
      <w:proofErr w:type="spellEnd"/>
      <w:r w:rsidRPr="001E1B15">
        <w:rPr>
          <w:rFonts w:ascii="Georgia" w:hAnsi="Georgia"/>
        </w:rPr>
        <w:t xml:space="preserve"> para a efetiva geração de valor ao povo mineiro, no desenvolvimento de seu objeto social.</w:t>
      </w:r>
    </w:p>
    <w:p w14:paraId="74675C89" w14:textId="77777777" w:rsidR="001C40E7" w:rsidRPr="001E1B15" w:rsidRDefault="001C40E7" w:rsidP="001C40E7">
      <w:pPr>
        <w:jc w:val="both"/>
        <w:rPr>
          <w:rFonts w:ascii="Georgia" w:hAnsi="Georgia"/>
        </w:rPr>
      </w:pPr>
    </w:p>
    <w:p w14:paraId="3C55DE2B" w14:textId="77777777" w:rsidR="001C40E7" w:rsidRPr="001E1B15" w:rsidRDefault="001C40E7" w:rsidP="001C40E7">
      <w:pPr>
        <w:jc w:val="both"/>
        <w:rPr>
          <w:rFonts w:ascii="Georgia" w:hAnsi="Georgia"/>
        </w:rPr>
      </w:pPr>
      <w:r w:rsidRPr="001E1B15">
        <w:rPr>
          <w:rFonts w:ascii="Georgia" w:hAnsi="Georgia"/>
        </w:rPr>
        <w:t>As práticas de governança corporativa adotadas pela Companhia são transversais e alcançam seus principais </w:t>
      </w:r>
      <w:r w:rsidRPr="001E1B15">
        <w:rPr>
          <w:rFonts w:ascii="Georgia" w:hAnsi="Georgia"/>
          <w:i/>
          <w:iCs/>
        </w:rPr>
        <w:t>stakeholders</w:t>
      </w:r>
      <w:r w:rsidRPr="001E1B15">
        <w:rPr>
          <w:rFonts w:ascii="Georgia" w:hAnsi="Georgia"/>
        </w:rPr>
        <w:t>, trazendo maior eficiência, segurança jurídica, confiabilidade e transparência ao processo de tomada de decisão dos administradores, mitigando riscos e potencializando a geração de valor das ações e projetos implementados.</w:t>
      </w:r>
    </w:p>
    <w:p w14:paraId="4538EEC3" w14:textId="77777777" w:rsidR="001C40E7" w:rsidRPr="001E1B15" w:rsidRDefault="001C40E7" w:rsidP="001C40E7">
      <w:pPr>
        <w:jc w:val="both"/>
        <w:rPr>
          <w:rFonts w:ascii="Georgia" w:hAnsi="Georgia"/>
        </w:rPr>
      </w:pPr>
    </w:p>
    <w:p w14:paraId="342C9232" w14:textId="77777777" w:rsidR="001C40E7" w:rsidRPr="001E1B15" w:rsidRDefault="001C40E7" w:rsidP="001C40E7">
      <w:pPr>
        <w:jc w:val="both"/>
        <w:rPr>
          <w:rFonts w:ascii="Georgia" w:hAnsi="Georgia"/>
        </w:rPr>
      </w:pPr>
      <w:r w:rsidRPr="001E1B15">
        <w:rPr>
          <w:rFonts w:ascii="Georgia" w:hAnsi="Georgia"/>
        </w:rPr>
        <w:t xml:space="preserve">A Secretaria de Governança é a área que coordena e gerencia a governança corporativa no âmbito da </w:t>
      </w:r>
      <w:proofErr w:type="spellStart"/>
      <w:r w:rsidRPr="001E1B15">
        <w:rPr>
          <w:rFonts w:ascii="Georgia" w:hAnsi="Georgia"/>
        </w:rPr>
        <w:t>Codemge</w:t>
      </w:r>
      <w:proofErr w:type="spellEnd"/>
      <w:r w:rsidRPr="001E1B15">
        <w:rPr>
          <w:rFonts w:ascii="Georgia" w:hAnsi="Georgia"/>
        </w:rPr>
        <w:t>, buscando sistematicamente seu aprimoramento em suas três principais frentes de trabalho: relacional, estratégica e operacional.</w:t>
      </w:r>
    </w:p>
    <w:p w14:paraId="2CF15C76" w14:textId="77777777" w:rsidR="001C40E7" w:rsidRPr="001E1B15" w:rsidRDefault="001C40E7" w:rsidP="001C40E7">
      <w:pPr>
        <w:jc w:val="both"/>
        <w:rPr>
          <w:rFonts w:ascii="Georgia" w:hAnsi="Georgia"/>
        </w:rPr>
      </w:pPr>
    </w:p>
    <w:p w14:paraId="4274DB9B" w14:textId="77777777" w:rsidR="001C40E7" w:rsidRPr="001E1B15" w:rsidRDefault="001C40E7" w:rsidP="001C40E7">
      <w:pPr>
        <w:jc w:val="both"/>
        <w:rPr>
          <w:rFonts w:ascii="Georgia" w:hAnsi="Georgia"/>
        </w:rPr>
      </w:pPr>
      <w:r w:rsidRPr="001E1B15">
        <w:rPr>
          <w:rFonts w:ascii="Georgia" w:hAnsi="Georgia"/>
          <w:b/>
          <w:bCs/>
          <w:u w:val="single"/>
        </w:rPr>
        <w:t>ESTRUTURAS DE GOVERNANÇA</w:t>
      </w:r>
    </w:p>
    <w:p w14:paraId="1819A0C1" w14:textId="77777777" w:rsidR="001C40E7" w:rsidRPr="001E1B15" w:rsidRDefault="001C40E7" w:rsidP="001C40E7">
      <w:pPr>
        <w:jc w:val="both"/>
        <w:rPr>
          <w:rFonts w:ascii="Georgia" w:hAnsi="Georgia"/>
        </w:rPr>
      </w:pPr>
    </w:p>
    <w:p w14:paraId="2A38BE9E" w14:textId="77777777" w:rsidR="001C40E7" w:rsidRPr="001E1B15" w:rsidRDefault="001C40E7" w:rsidP="001C40E7">
      <w:pPr>
        <w:jc w:val="both"/>
        <w:rPr>
          <w:rFonts w:ascii="Georgia" w:hAnsi="Georgia"/>
        </w:rPr>
      </w:pPr>
      <w:r w:rsidRPr="001E1B15">
        <w:rPr>
          <w:rFonts w:ascii="Georgia" w:hAnsi="Georgia"/>
        </w:rPr>
        <w:t xml:space="preserve">A estrutura de governança da </w:t>
      </w:r>
      <w:proofErr w:type="spellStart"/>
      <w:r w:rsidRPr="001E1B15">
        <w:rPr>
          <w:rFonts w:ascii="Georgia" w:hAnsi="Georgia"/>
        </w:rPr>
        <w:t>Codemge</w:t>
      </w:r>
      <w:proofErr w:type="spellEnd"/>
      <w:r w:rsidRPr="001E1B15">
        <w:rPr>
          <w:rFonts w:ascii="Georgia" w:hAnsi="Georgia"/>
        </w:rPr>
        <w:t xml:space="preserve"> e da Codemig é compartilhada e composta por acionistas, Conselho de Administração e seus comitês de assessoramento, Conselho Fiscal, Comitê de Auditoria Estatutário, Diretoria Executiva, Secretaria de Governança, Gabinete, Auditoria Interna, Gerência de Integridade, Conformidade e Gestão de Riscos</w:t>
      </w:r>
      <w:r>
        <w:rPr>
          <w:rFonts w:ascii="Georgia" w:hAnsi="Georgia"/>
        </w:rPr>
        <w:t xml:space="preserve">, </w:t>
      </w:r>
      <w:r w:rsidRPr="004056D6">
        <w:rPr>
          <w:rFonts w:ascii="Georgia" w:hAnsi="Georgia"/>
        </w:rPr>
        <w:t>Gerência de Projetos e Ações Estratégicas</w:t>
      </w:r>
      <w:r w:rsidRPr="001E1B15">
        <w:rPr>
          <w:rFonts w:ascii="Georgia" w:hAnsi="Georgia"/>
        </w:rPr>
        <w:t xml:space="preserve"> e Auditores independentes.</w:t>
      </w:r>
    </w:p>
    <w:p w14:paraId="5DF57735" w14:textId="77777777" w:rsidR="001C40E7" w:rsidRPr="001E1B15" w:rsidRDefault="001C40E7" w:rsidP="001C40E7">
      <w:pPr>
        <w:jc w:val="both"/>
        <w:rPr>
          <w:rFonts w:ascii="Georgia" w:hAnsi="Georgia"/>
        </w:rPr>
      </w:pPr>
    </w:p>
    <w:p w14:paraId="2CEB14DB" w14:textId="77777777" w:rsidR="001C40E7" w:rsidRPr="001E1B15" w:rsidRDefault="001C40E7" w:rsidP="001C40E7">
      <w:pPr>
        <w:jc w:val="both"/>
        <w:rPr>
          <w:rFonts w:ascii="Georgia" w:hAnsi="Georgia"/>
        </w:rPr>
      </w:pPr>
      <w:r w:rsidRPr="001E1B15">
        <w:rPr>
          <w:rFonts w:ascii="Georgia" w:hAnsi="Georgia"/>
        </w:rPr>
        <w:t>Suas competências e responsabilidades encontram-se especialmente disciplinadas no Estatuto Social e nos Regimentos Internos da Companhia, além de estarem contidas nas Leis 13.303/2016 e 6.404/1976 e demais legislações aplicáveis.</w:t>
      </w:r>
    </w:p>
    <w:p w14:paraId="518BDEEA" w14:textId="77777777" w:rsidR="001C40E7" w:rsidRPr="001E1B15" w:rsidRDefault="001C40E7" w:rsidP="001C40E7">
      <w:pPr>
        <w:jc w:val="both"/>
        <w:rPr>
          <w:rFonts w:ascii="Georgia" w:hAnsi="Georgia"/>
        </w:rPr>
      </w:pPr>
      <w:r w:rsidRPr="001E1B15">
        <w:rPr>
          <w:rFonts w:ascii="Georgia" w:hAnsi="Georgia"/>
          <w:noProof/>
        </w:rPr>
        <w:lastRenderedPageBreak/>
        <w:drawing>
          <wp:inline distT="0" distB="0" distL="0" distR="0" wp14:anchorId="074A1029" wp14:editId="3F5AACCB">
            <wp:extent cx="5245100" cy="3727450"/>
            <wp:effectExtent l="0" t="0" r="0" b="0"/>
            <wp:docPr id="179316333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45100" cy="3727450"/>
                    </a:xfrm>
                    <a:prstGeom prst="rect">
                      <a:avLst/>
                    </a:prstGeom>
                    <a:noFill/>
                    <a:ln>
                      <a:noFill/>
                    </a:ln>
                  </pic:spPr>
                </pic:pic>
              </a:graphicData>
            </a:graphic>
          </wp:inline>
        </w:drawing>
      </w:r>
    </w:p>
    <w:p w14:paraId="7DF38A2D" w14:textId="77777777" w:rsidR="001C40E7" w:rsidRPr="001E1B15" w:rsidRDefault="001C40E7" w:rsidP="001C40E7">
      <w:pPr>
        <w:jc w:val="both"/>
        <w:rPr>
          <w:rFonts w:ascii="Georgia" w:hAnsi="Georgia"/>
          <w:b/>
          <w:bCs/>
        </w:rPr>
      </w:pPr>
    </w:p>
    <w:p w14:paraId="0308D205" w14:textId="77777777" w:rsidR="001C40E7" w:rsidRDefault="001C40E7" w:rsidP="001C40E7">
      <w:pPr>
        <w:jc w:val="both"/>
        <w:rPr>
          <w:rFonts w:ascii="Georgia" w:hAnsi="Georgia"/>
        </w:rPr>
      </w:pPr>
      <w:r w:rsidRPr="0026279B">
        <w:rPr>
          <w:rFonts w:ascii="Georgia" w:hAnsi="Georgia"/>
        </w:rPr>
        <w:t xml:space="preserve">A composição completa dos órgãos de governança da </w:t>
      </w:r>
      <w:proofErr w:type="spellStart"/>
      <w:r w:rsidRPr="0026279B">
        <w:rPr>
          <w:rFonts w:ascii="Georgia" w:hAnsi="Georgia"/>
        </w:rPr>
        <w:t>Codemge</w:t>
      </w:r>
      <w:proofErr w:type="spellEnd"/>
      <w:r w:rsidRPr="0026279B">
        <w:rPr>
          <w:rFonts w:ascii="Georgia" w:hAnsi="Georgia"/>
        </w:rPr>
        <w:t xml:space="preserve"> está</w:t>
      </w:r>
      <w:r>
        <w:rPr>
          <w:rFonts w:ascii="Georgia" w:hAnsi="Georgia"/>
        </w:rPr>
        <w:t xml:space="preserve"> </w:t>
      </w:r>
      <w:r w:rsidRPr="0026279B">
        <w:rPr>
          <w:rFonts w:ascii="Georgia" w:hAnsi="Georgia"/>
        </w:rPr>
        <w:t>disponível no site da Companhi</w:t>
      </w:r>
      <w:r w:rsidRPr="001E1B15">
        <w:rPr>
          <w:rFonts w:ascii="Georgia" w:hAnsi="Georgia"/>
        </w:rPr>
        <w:t>a</w:t>
      </w:r>
      <w:r w:rsidRPr="0026279B">
        <w:rPr>
          <w:rFonts w:ascii="Georgia" w:hAnsi="Georgia"/>
        </w:rPr>
        <w:t>:</w:t>
      </w:r>
      <w:r>
        <w:rPr>
          <w:rFonts w:ascii="Georgia" w:hAnsi="Georgia"/>
        </w:rPr>
        <w:t xml:space="preserve"> </w:t>
      </w:r>
      <w:r w:rsidRPr="004056D6">
        <w:rPr>
          <w:rFonts w:ascii="Georgia" w:hAnsi="Georgia"/>
        </w:rPr>
        <w:t>https://codemge.com.br/estrutura/</w:t>
      </w:r>
    </w:p>
    <w:p w14:paraId="12FF4637" w14:textId="77777777" w:rsidR="00BB3DE6" w:rsidRDefault="00BB3DE6" w:rsidP="001C40E7">
      <w:pPr>
        <w:jc w:val="both"/>
        <w:rPr>
          <w:rFonts w:ascii="Georgia" w:hAnsi="Georgia"/>
        </w:rPr>
        <w:sectPr w:rsidR="00BB3DE6" w:rsidSect="00C33847">
          <w:headerReference w:type="default" r:id="rId43"/>
          <w:footerReference w:type="default" r:id="rId44"/>
          <w:pgSz w:w="12242" w:h="15842" w:code="1"/>
          <w:pgMar w:top="1418" w:right="567" w:bottom="567" w:left="1418" w:header="1418" w:footer="567" w:gutter="0"/>
          <w:pgNumType w:start="1"/>
          <w:cols w:space="708"/>
          <w:docGrid w:linePitch="360"/>
        </w:sectPr>
      </w:pPr>
    </w:p>
    <w:p w14:paraId="66356779" w14:textId="77777777" w:rsidR="00BB3DE6" w:rsidRPr="00850F67" w:rsidRDefault="00BB3DE6" w:rsidP="00BB3DE6">
      <w:pPr>
        <w:widowControl w:val="0"/>
        <w:spacing w:line="235" w:lineRule="auto"/>
        <w:rPr>
          <w:rFonts w:ascii="Arial" w:eastAsia="Georgia" w:hAnsi="Arial" w:cs="Arial"/>
          <w:b/>
          <w:sz w:val="32"/>
          <w:szCs w:val="32"/>
        </w:rPr>
      </w:pPr>
      <w:r w:rsidRPr="00850F67">
        <w:rPr>
          <w:rFonts w:ascii="Arial" w:eastAsia="Georgia" w:hAnsi="Arial" w:cs="Arial"/>
          <w:b/>
          <w:sz w:val="32"/>
          <w:szCs w:val="32"/>
        </w:rPr>
        <w:lastRenderedPageBreak/>
        <w:t xml:space="preserve">Relatório do auditor independente </w:t>
      </w:r>
      <w:r w:rsidRPr="00850F67">
        <w:rPr>
          <w:rFonts w:ascii="Arial" w:eastAsia="Georgia" w:hAnsi="Arial" w:cs="Arial"/>
          <w:b/>
          <w:sz w:val="32"/>
          <w:szCs w:val="32"/>
        </w:rPr>
        <w:br/>
        <w:t xml:space="preserve">sobre as demonstrações financeiras </w:t>
      </w:r>
      <w:r w:rsidRPr="00850F67">
        <w:rPr>
          <w:rFonts w:ascii="Arial" w:eastAsia="Georgia" w:hAnsi="Arial" w:cs="Arial"/>
          <w:b/>
          <w:sz w:val="32"/>
          <w:szCs w:val="32"/>
        </w:rPr>
        <w:br/>
        <w:t>individuais e consolidadas</w:t>
      </w:r>
    </w:p>
    <w:p w14:paraId="29CF6F57" w14:textId="77777777" w:rsidR="00BB3DE6" w:rsidRPr="00850F67" w:rsidRDefault="00BB3DE6" w:rsidP="00BB3DE6">
      <w:pPr>
        <w:widowControl w:val="0"/>
        <w:spacing w:line="216" w:lineRule="auto"/>
        <w:rPr>
          <w:rFonts w:ascii="Georgia" w:eastAsia="Georgia" w:hAnsi="Georgia" w:cs="Georgia"/>
        </w:rPr>
      </w:pPr>
    </w:p>
    <w:p w14:paraId="15EF230A" w14:textId="77777777" w:rsidR="00BB3DE6" w:rsidRPr="00850F67" w:rsidRDefault="00BB3DE6" w:rsidP="00BB3DE6">
      <w:pPr>
        <w:widowControl w:val="0"/>
        <w:spacing w:line="216" w:lineRule="auto"/>
        <w:rPr>
          <w:rFonts w:ascii="Georgia" w:eastAsia="Georgia" w:hAnsi="Georgia" w:cs="Georgia"/>
        </w:rPr>
      </w:pPr>
    </w:p>
    <w:p w14:paraId="12200696" w14:textId="77777777" w:rsidR="00BB3DE6" w:rsidRPr="00850F67" w:rsidRDefault="00BB3DE6" w:rsidP="00BB3DE6">
      <w:pPr>
        <w:widowControl w:val="0"/>
        <w:spacing w:line="235" w:lineRule="auto"/>
        <w:rPr>
          <w:rFonts w:ascii="Georgia" w:eastAsia="Georgia" w:hAnsi="Georgia" w:cs="Georgia"/>
          <w:color w:val="000000"/>
        </w:rPr>
      </w:pPr>
      <w:r w:rsidRPr="00850F67">
        <w:rPr>
          <w:rFonts w:ascii="Georgia" w:eastAsia="Georgia" w:hAnsi="Georgia" w:cs="Georgia"/>
          <w:color w:val="000000"/>
        </w:rPr>
        <w:t>Aos Administradores e Acionistas</w:t>
      </w:r>
    </w:p>
    <w:p w14:paraId="71A954B2" w14:textId="77777777" w:rsidR="00BB3DE6" w:rsidRPr="00850F67" w:rsidRDefault="00BB3DE6" w:rsidP="00BB3DE6">
      <w:pPr>
        <w:widowControl w:val="0"/>
        <w:spacing w:line="235" w:lineRule="auto"/>
        <w:rPr>
          <w:rFonts w:ascii="Georgia" w:eastAsia="Georgia" w:hAnsi="Georgia" w:cs="Georgia"/>
          <w:color w:val="000000"/>
        </w:rPr>
      </w:pPr>
      <w:r w:rsidRPr="00850F67">
        <w:rPr>
          <w:rFonts w:ascii="Georgia" w:eastAsia="Georgia" w:hAnsi="Georgia" w:cs="Georgia"/>
          <w:color w:val="000000"/>
        </w:rPr>
        <w:t xml:space="preserve">Companhia </w:t>
      </w:r>
      <w:r>
        <w:rPr>
          <w:rFonts w:ascii="Georgia" w:eastAsia="Georgia" w:hAnsi="Georgia" w:cs="Georgia"/>
          <w:color w:val="000000"/>
        </w:rPr>
        <w:t>de Desenvolvimento de Minas Gerais - CODEMGE</w:t>
      </w:r>
    </w:p>
    <w:p w14:paraId="08233750" w14:textId="77777777" w:rsidR="00BB3DE6" w:rsidRPr="00850F67" w:rsidRDefault="00BB3DE6" w:rsidP="00BB3DE6">
      <w:pPr>
        <w:widowControl w:val="0"/>
        <w:spacing w:line="216" w:lineRule="auto"/>
        <w:rPr>
          <w:rFonts w:ascii="Georgia" w:eastAsia="Georgia" w:hAnsi="Georgia" w:cs="Georgia"/>
        </w:rPr>
      </w:pPr>
    </w:p>
    <w:p w14:paraId="4A0DBB46" w14:textId="77777777" w:rsidR="00BB3DE6" w:rsidRPr="00850F67" w:rsidRDefault="00BB3DE6" w:rsidP="00BB3DE6">
      <w:pPr>
        <w:widowControl w:val="0"/>
        <w:spacing w:line="216" w:lineRule="auto"/>
        <w:rPr>
          <w:rFonts w:ascii="Georgia" w:eastAsia="Georgia" w:hAnsi="Georgia" w:cs="Georgia"/>
        </w:rPr>
      </w:pPr>
    </w:p>
    <w:p w14:paraId="0BD643A6" w14:textId="77777777" w:rsidR="00BB3DE6" w:rsidRPr="00850F67" w:rsidRDefault="00BB3DE6" w:rsidP="00BB3DE6">
      <w:pPr>
        <w:widowControl w:val="0"/>
        <w:spacing w:line="216" w:lineRule="auto"/>
        <w:rPr>
          <w:rFonts w:ascii="Georgia" w:eastAsia="Georgia" w:hAnsi="Georgia" w:cs="Georgia"/>
        </w:rPr>
      </w:pPr>
    </w:p>
    <w:p w14:paraId="35EDFB44" w14:textId="77777777" w:rsidR="00BB3DE6" w:rsidRPr="00850F67" w:rsidRDefault="00BB3DE6" w:rsidP="00BB3DE6">
      <w:pPr>
        <w:widowControl w:val="0"/>
        <w:spacing w:line="216" w:lineRule="auto"/>
        <w:rPr>
          <w:rFonts w:ascii="Georgia" w:eastAsia="Georgia" w:hAnsi="Georgia" w:cs="Georgia"/>
        </w:rPr>
      </w:pPr>
    </w:p>
    <w:p w14:paraId="05CD2FE1" w14:textId="77777777" w:rsidR="00BB3DE6" w:rsidRPr="009136D8" w:rsidRDefault="00BB3DE6" w:rsidP="00BB3DE6">
      <w:pPr>
        <w:pStyle w:val="Ttulo1"/>
        <w:keepNext w:val="0"/>
        <w:widowControl w:val="0"/>
        <w:spacing w:line="235" w:lineRule="auto"/>
        <w:ind w:firstLine="0"/>
        <w:jc w:val="left"/>
        <w:rPr>
          <w:bCs w:val="0"/>
          <w:sz w:val="22"/>
          <w:szCs w:val="22"/>
          <w:lang w:val="pt-BR"/>
        </w:rPr>
      </w:pPr>
      <w:r w:rsidRPr="009136D8">
        <w:rPr>
          <w:bCs w:val="0"/>
          <w:sz w:val="22"/>
          <w:szCs w:val="22"/>
          <w:lang w:val="pt-BR"/>
        </w:rPr>
        <w:t>Opinião</w:t>
      </w:r>
    </w:p>
    <w:p w14:paraId="2BB28BDA" w14:textId="77777777" w:rsidR="00BB3DE6" w:rsidRPr="00850F67" w:rsidRDefault="00BB3DE6" w:rsidP="00BB3DE6">
      <w:pPr>
        <w:widowControl w:val="0"/>
        <w:spacing w:line="216" w:lineRule="auto"/>
        <w:rPr>
          <w:rFonts w:ascii="Georgia" w:eastAsia="Georgia" w:hAnsi="Georgia" w:cs="Georgia"/>
        </w:rPr>
      </w:pPr>
    </w:p>
    <w:p w14:paraId="7BABFE1D" w14:textId="77777777" w:rsidR="00BB3DE6" w:rsidRPr="009136D8" w:rsidRDefault="00BB3DE6" w:rsidP="00BB3DE6">
      <w:pPr>
        <w:widowControl w:val="0"/>
        <w:spacing w:line="235" w:lineRule="auto"/>
        <w:rPr>
          <w:rFonts w:ascii="Georgia" w:eastAsia="Georgia" w:hAnsi="Georgia" w:cs="Georgia"/>
          <w:color w:val="000000"/>
        </w:rPr>
      </w:pPr>
      <w:r w:rsidRPr="009136D8">
        <w:rPr>
          <w:rFonts w:ascii="Georgia" w:eastAsia="Georgia" w:hAnsi="Georgia" w:cs="Georgia"/>
          <w:color w:val="000000"/>
        </w:rPr>
        <w:t xml:space="preserve">Examinamos as demonstrações financeiras individuais da Companhia </w:t>
      </w:r>
      <w:r>
        <w:rPr>
          <w:rFonts w:ascii="Georgia" w:eastAsia="Georgia" w:hAnsi="Georgia" w:cs="Georgia"/>
          <w:color w:val="000000"/>
        </w:rPr>
        <w:t>de Desenvolvimento de Minas Gerais - CODEMGE</w:t>
      </w:r>
      <w:r w:rsidRPr="009136D8">
        <w:rPr>
          <w:rFonts w:ascii="Georgia" w:eastAsia="Georgia" w:hAnsi="Georgia" w:cs="Georgia"/>
          <w:color w:val="000000"/>
        </w:rPr>
        <w:t xml:space="preserve"> ("Companhia"), que compreendem o balanço patrimonial em 31 de dezembro de 2025 e as respectivas demonstrações do resultado, do resultado abrangente, das mutações do patrimônio líquido e dos fluxos de caixa para o exercício findo nessa data, assim como as demonstrações financeiras consolidadas da Companhia e suas controladas ("Consolidado"), que compreendem o balanço patrimonial consolidado em 31 de dezembro de 2025 e as respectivas demonstrações consolidadas do resultado, do resultado abrangente, das mutações do patrimônio líquido e dos fluxos de caixa para o exercício findo nessa data, bem como as correspondentes notas explicativas, incluindo as políticas contábeis materiais e outras informações elucidativas.</w:t>
      </w:r>
    </w:p>
    <w:p w14:paraId="10408929" w14:textId="77777777" w:rsidR="00BB3DE6" w:rsidRPr="009136D8" w:rsidRDefault="00BB3DE6" w:rsidP="00BB3DE6">
      <w:pPr>
        <w:widowControl w:val="0"/>
        <w:spacing w:line="235" w:lineRule="auto"/>
        <w:rPr>
          <w:rFonts w:ascii="Georgia" w:eastAsia="Georgia" w:hAnsi="Georgia" w:cs="Georgia"/>
          <w:color w:val="000000"/>
        </w:rPr>
      </w:pPr>
    </w:p>
    <w:p w14:paraId="16DAAFA8" w14:textId="77777777" w:rsidR="00BB3DE6" w:rsidRPr="009136D8" w:rsidRDefault="00BB3DE6" w:rsidP="00BB3DE6">
      <w:pPr>
        <w:widowControl w:val="0"/>
        <w:spacing w:line="235" w:lineRule="auto"/>
        <w:rPr>
          <w:rFonts w:ascii="Georgia" w:eastAsia="Georgia" w:hAnsi="Georgia" w:cs="Georgia"/>
          <w:color w:val="000000"/>
        </w:rPr>
      </w:pPr>
      <w:r w:rsidRPr="009136D8">
        <w:rPr>
          <w:rFonts w:ascii="Georgia" w:eastAsia="Georgia" w:hAnsi="Georgia" w:cs="Georgia"/>
          <w:color w:val="000000"/>
        </w:rPr>
        <w:t xml:space="preserve">Em nossa opinião, as demonstrações financeiras acima referidas apresentam adequadamente, em todos os aspectos relevantes, a posição patrimonial e financeira da Companhia e da Companhia e suas controladas em 31 de dezembro de 2025, o desempenho de suas operações e os seus respectivos fluxos de caixa, bem como o desempenho consolidado de suas operações e os seus fluxos de caixa consolidados para o exercício findo nessa data, de acordo com as práticas contábeis adotadas no Brasil. </w:t>
      </w:r>
    </w:p>
    <w:p w14:paraId="5E9177A0" w14:textId="77777777" w:rsidR="00BB3DE6" w:rsidRPr="009136D8" w:rsidRDefault="00BB3DE6" w:rsidP="00BB3DE6">
      <w:pPr>
        <w:widowControl w:val="0"/>
        <w:spacing w:line="235" w:lineRule="auto"/>
        <w:rPr>
          <w:rFonts w:ascii="Georgia" w:eastAsia="Georgia" w:hAnsi="Georgia" w:cs="Georgia"/>
          <w:color w:val="000000"/>
        </w:rPr>
      </w:pPr>
    </w:p>
    <w:p w14:paraId="0DA72CCA" w14:textId="77777777" w:rsidR="00BB3DE6" w:rsidRPr="009136D8" w:rsidRDefault="00BB3DE6" w:rsidP="00BB3DE6">
      <w:pPr>
        <w:pStyle w:val="Ttulo1"/>
        <w:keepNext w:val="0"/>
        <w:widowControl w:val="0"/>
        <w:spacing w:line="235" w:lineRule="auto"/>
        <w:ind w:firstLine="0"/>
        <w:jc w:val="left"/>
        <w:rPr>
          <w:bCs w:val="0"/>
          <w:sz w:val="22"/>
          <w:szCs w:val="22"/>
          <w:lang w:val="pt-BR"/>
        </w:rPr>
      </w:pPr>
      <w:r w:rsidRPr="009136D8">
        <w:rPr>
          <w:bCs w:val="0"/>
          <w:sz w:val="22"/>
          <w:szCs w:val="22"/>
          <w:lang w:val="pt-BR"/>
        </w:rPr>
        <w:t>Base para opinião</w:t>
      </w:r>
    </w:p>
    <w:p w14:paraId="616DF7EE" w14:textId="77777777" w:rsidR="00BB3DE6" w:rsidRPr="00850F67" w:rsidRDefault="00BB3DE6" w:rsidP="00BB3DE6">
      <w:pPr>
        <w:widowControl w:val="0"/>
        <w:spacing w:line="216" w:lineRule="auto"/>
        <w:rPr>
          <w:rFonts w:ascii="Georgia" w:eastAsia="Georgia" w:hAnsi="Georgia" w:cs="Georgia"/>
        </w:rPr>
      </w:pPr>
    </w:p>
    <w:p w14:paraId="52CD484A" w14:textId="77777777" w:rsidR="00BB3DE6" w:rsidRDefault="00BB3DE6" w:rsidP="00BB3DE6">
      <w:pPr>
        <w:widowControl w:val="0"/>
        <w:spacing w:line="235" w:lineRule="auto"/>
        <w:rPr>
          <w:rFonts w:ascii="Georgia" w:hAnsi="Georgia"/>
          <w:spacing w:val="-2"/>
        </w:rPr>
      </w:pPr>
      <w:r w:rsidRPr="00565542">
        <w:rPr>
          <w:rFonts w:ascii="Georgia" w:hAnsi="Georgia"/>
        </w:rPr>
        <w:t>Nossa auditoria foi conduzida de acordo com as normas brasileiras e internacionais de auditoria. Nossas responsabilidades, em conformidade com tais normas, estão descritas na seção intitulada "Responsabilidades do auditor pela auditoria das demonstrações financeiras</w:t>
      </w:r>
      <w:r>
        <w:rPr>
          <w:rFonts w:ascii="Georgia" w:hAnsi="Georgia"/>
        </w:rPr>
        <w:t xml:space="preserve"> individuais e consolidadas</w:t>
      </w:r>
      <w:r w:rsidRPr="00565542">
        <w:rPr>
          <w:rFonts w:ascii="Georgia" w:hAnsi="Georgia"/>
          <w:spacing w:val="-2"/>
        </w:rPr>
        <w:t>".</w:t>
      </w:r>
      <w:r>
        <w:rPr>
          <w:rFonts w:ascii="Georgia" w:hAnsi="Georgia"/>
          <w:spacing w:val="-2"/>
        </w:rPr>
        <w:t xml:space="preserve"> </w:t>
      </w:r>
      <w:r w:rsidRPr="00565542">
        <w:rPr>
          <w:rFonts w:ascii="Georgia" w:hAnsi="Georgia"/>
          <w:spacing w:val="-2"/>
        </w:rPr>
        <w:t xml:space="preserve">Somos independentes em relação à </w:t>
      </w:r>
      <w:r>
        <w:rPr>
          <w:rFonts w:ascii="Georgia" w:hAnsi="Georgia"/>
          <w:spacing w:val="-2"/>
        </w:rPr>
        <w:t>Companhia e suas controladas</w:t>
      </w:r>
      <w:r w:rsidRPr="00565542">
        <w:rPr>
          <w:rFonts w:ascii="Georgia" w:hAnsi="Georgia"/>
          <w:spacing w:val="-2"/>
        </w:rPr>
        <w:t>,</w:t>
      </w:r>
      <w:r w:rsidRPr="00565542">
        <w:rPr>
          <w:rFonts w:ascii="Georgia" w:hAnsi="Georgia"/>
        </w:rPr>
        <w:t xml:space="preserve"> de acordo com os princípios éticos relevantes previstos no Código de Ética Profissional do Contador e nas normas profissionais emitidas pelo Conselho Federal de Contabilidade, aplicáveis a auditorias de demonstrações financeiras no Brasil, e cumprimos com as demais responsabilidades éticas conforme essas normas. Acreditamos </w:t>
      </w:r>
      <w:r w:rsidRPr="00565542">
        <w:rPr>
          <w:rFonts w:ascii="Georgia" w:hAnsi="Georgia"/>
          <w:spacing w:val="-2"/>
        </w:rPr>
        <w:t>que a evidência de auditoria obtida é suficiente e apropriada para fundamentar nossa opinião.</w:t>
      </w:r>
    </w:p>
    <w:p w14:paraId="285B2F21" w14:textId="77777777" w:rsidR="00BB3DE6" w:rsidRDefault="00BB3DE6" w:rsidP="00BB3DE6">
      <w:pPr>
        <w:widowControl w:val="0"/>
        <w:spacing w:line="235" w:lineRule="auto"/>
        <w:rPr>
          <w:rFonts w:ascii="Georgia" w:hAnsi="Georgia"/>
          <w:spacing w:val="-2"/>
        </w:rPr>
      </w:pPr>
    </w:p>
    <w:p w14:paraId="4D2BBC36" w14:textId="77777777" w:rsidR="00BB3DE6" w:rsidRPr="009136D8" w:rsidRDefault="00BB3DE6" w:rsidP="00BB3DE6">
      <w:pPr>
        <w:pStyle w:val="Ttulo1"/>
        <w:keepNext w:val="0"/>
        <w:widowControl w:val="0"/>
        <w:spacing w:line="235" w:lineRule="auto"/>
        <w:ind w:firstLine="0"/>
        <w:jc w:val="left"/>
        <w:rPr>
          <w:bCs w:val="0"/>
          <w:sz w:val="22"/>
          <w:szCs w:val="22"/>
          <w:lang w:val="pt-BR"/>
        </w:rPr>
      </w:pPr>
      <w:r w:rsidRPr="009136D8">
        <w:rPr>
          <w:bCs w:val="0"/>
          <w:sz w:val="22"/>
          <w:szCs w:val="22"/>
          <w:lang w:val="pt-BR"/>
        </w:rPr>
        <w:t>Ênfase</w:t>
      </w:r>
    </w:p>
    <w:p w14:paraId="21E03870" w14:textId="77777777" w:rsidR="00BB3DE6" w:rsidRPr="00C34218" w:rsidRDefault="00BB3DE6" w:rsidP="00BB3DE6"/>
    <w:p w14:paraId="31E1EBD7" w14:textId="77777777" w:rsidR="00BB3DE6" w:rsidRDefault="00BB3DE6" w:rsidP="00BB3DE6">
      <w:pPr>
        <w:widowControl w:val="0"/>
        <w:spacing w:line="235" w:lineRule="auto"/>
        <w:rPr>
          <w:rFonts w:ascii="Georgia" w:eastAsia="Georgia" w:hAnsi="Georgia" w:cs="Georgia"/>
          <w:color w:val="000000"/>
        </w:rPr>
      </w:pPr>
      <w:r w:rsidRPr="0078458F">
        <w:rPr>
          <w:rFonts w:ascii="Georgia" w:eastAsia="Georgia" w:hAnsi="Georgia" w:cs="Georgia"/>
          <w:color w:val="000000"/>
        </w:rPr>
        <w:t>Chamamos a atenção para as notas explicativas 1(c)</w:t>
      </w:r>
      <w:r>
        <w:rPr>
          <w:rFonts w:ascii="Georgia" w:eastAsia="Georgia" w:hAnsi="Georgia" w:cs="Georgia"/>
          <w:color w:val="000000"/>
        </w:rPr>
        <w:t>, 9 e 16</w:t>
      </w:r>
      <w:r w:rsidRPr="0078458F">
        <w:rPr>
          <w:rFonts w:ascii="Georgia" w:eastAsia="Georgia" w:hAnsi="Georgia" w:cs="Georgia"/>
          <w:color w:val="000000"/>
        </w:rPr>
        <w:t xml:space="preserve"> às demonstrações financeiras individuais e consolidadas, que descrevem que a Companhia mantém um elevado grau de dependência com sua parte relacionada, </w:t>
      </w:r>
      <w:r w:rsidRPr="00E93DA2">
        <w:rPr>
          <w:rFonts w:ascii="Georgia" w:eastAsia="Georgia" w:hAnsi="Georgia" w:cs="Georgia"/>
        </w:rPr>
        <w:t xml:space="preserve">Companhia de Desenvolvimento Econômico de Minas Gerais - </w:t>
      </w:r>
      <w:r w:rsidRPr="0078458F">
        <w:rPr>
          <w:rFonts w:ascii="Georgia" w:eastAsia="Georgia" w:hAnsi="Georgia" w:cs="Georgia"/>
          <w:color w:val="000000"/>
        </w:rPr>
        <w:t xml:space="preserve">CODEMIG, em virtude dos valores de dividendos e juros sobre capital próprio repassados por sua controlada que totalizaram </w:t>
      </w:r>
    </w:p>
    <w:p w14:paraId="43217810" w14:textId="77777777" w:rsidR="00BB3DE6" w:rsidRDefault="00BB3DE6" w:rsidP="00BB3DE6">
      <w:pPr>
        <w:widowControl w:val="0"/>
        <w:spacing w:line="235" w:lineRule="auto"/>
        <w:rPr>
          <w:rFonts w:ascii="Georgia" w:eastAsia="Georgia" w:hAnsi="Georgia" w:cs="Georgia"/>
          <w:color w:val="000000"/>
        </w:rPr>
        <w:sectPr w:rsidR="00BB3DE6" w:rsidSect="00BB3DE6">
          <w:headerReference w:type="even" r:id="rId45"/>
          <w:headerReference w:type="default" r:id="rId46"/>
          <w:footerReference w:type="even" r:id="rId47"/>
          <w:footerReference w:type="default" r:id="rId48"/>
          <w:headerReference w:type="first" r:id="rId49"/>
          <w:footerReference w:type="first" r:id="rId50"/>
          <w:pgSz w:w="12242" w:h="15842" w:code="1"/>
          <w:pgMar w:top="2268" w:right="851" w:bottom="1134" w:left="1985" w:header="2268" w:footer="340" w:gutter="0"/>
          <w:pgNumType w:start="1"/>
          <w:cols w:space="720"/>
        </w:sectPr>
      </w:pPr>
      <w:r w:rsidRPr="0078458F">
        <w:rPr>
          <w:rFonts w:ascii="Georgia" w:eastAsia="Georgia" w:hAnsi="Georgia" w:cs="Georgia"/>
          <w:color w:val="000000"/>
        </w:rPr>
        <w:t>R</w:t>
      </w:r>
      <w:r>
        <w:rPr>
          <w:rFonts w:ascii="Georgia" w:eastAsia="Georgia" w:hAnsi="Georgia" w:cs="Georgia"/>
          <w:color w:val="000000"/>
        </w:rPr>
        <w:t xml:space="preserve">$ 926.515 </w:t>
      </w:r>
      <w:r w:rsidRPr="0078458F">
        <w:rPr>
          <w:rFonts w:ascii="Georgia" w:eastAsia="Georgia" w:hAnsi="Georgia" w:cs="Georgia"/>
          <w:color w:val="000000"/>
        </w:rPr>
        <w:t>mil (R</w:t>
      </w:r>
      <w:r>
        <w:rPr>
          <w:rFonts w:ascii="Georgia" w:eastAsia="Georgia" w:hAnsi="Georgia" w:cs="Georgia"/>
          <w:color w:val="000000"/>
        </w:rPr>
        <w:t>$ </w:t>
      </w:r>
      <w:r w:rsidRPr="0078458F">
        <w:rPr>
          <w:rFonts w:ascii="Georgia" w:eastAsia="Georgia" w:hAnsi="Georgia" w:cs="Georgia"/>
          <w:color w:val="000000"/>
        </w:rPr>
        <w:t>7</w:t>
      </w:r>
      <w:r>
        <w:rPr>
          <w:rFonts w:ascii="Georgia" w:eastAsia="Georgia" w:hAnsi="Georgia" w:cs="Georgia"/>
          <w:color w:val="000000"/>
        </w:rPr>
        <w:t>84</w:t>
      </w:r>
      <w:r w:rsidRPr="0078458F">
        <w:rPr>
          <w:rFonts w:ascii="Georgia" w:eastAsia="Georgia" w:hAnsi="Georgia" w:cs="Georgia"/>
          <w:color w:val="000000"/>
        </w:rPr>
        <w:t>.</w:t>
      </w:r>
      <w:r>
        <w:rPr>
          <w:rFonts w:ascii="Georgia" w:eastAsia="Georgia" w:hAnsi="Georgia" w:cs="Georgia"/>
          <w:color w:val="000000"/>
        </w:rPr>
        <w:t>037</w:t>
      </w:r>
      <w:r w:rsidRPr="0078458F">
        <w:rPr>
          <w:rFonts w:ascii="Georgia" w:eastAsia="Georgia" w:hAnsi="Georgia" w:cs="Georgia"/>
          <w:color w:val="000000"/>
        </w:rPr>
        <w:t xml:space="preserve"> mil em 202</w:t>
      </w:r>
      <w:r>
        <w:rPr>
          <w:rFonts w:ascii="Georgia" w:eastAsia="Georgia" w:hAnsi="Georgia" w:cs="Georgia"/>
          <w:color w:val="000000"/>
        </w:rPr>
        <w:t>4</w:t>
      </w:r>
      <w:r w:rsidRPr="0078458F">
        <w:rPr>
          <w:rFonts w:ascii="Georgia" w:eastAsia="Georgia" w:hAnsi="Georgia" w:cs="Georgia"/>
          <w:color w:val="000000"/>
        </w:rPr>
        <w:t>)</w:t>
      </w:r>
      <w:r>
        <w:rPr>
          <w:rFonts w:ascii="Georgia" w:eastAsia="Georgia" w:hAnsi="Georgia" w:cs="Georgia"/>
          <w:color w:val="000000"/>
        </w:rPr>
        <w:t xml:space="preserve"> </w:t>
      </w:r>
      <w:r w:rsidRPr="00E93DA2">
        <w:rPr>
          <w:rFonts w:ascii="Georgia" w:eastAsia="Georgia" w:hAnsi="Georgia" w:cs="Georgia"/>
        </w:rPr>
        <w:t>e é parte substancial da geração de caixa operacional da Companhia</w:t>
      </w:r>
      <w:r w:rsidRPr="0078458F">
        <w:rPr>
          <w:rFonts w:ascii="Georgia" w:eastAsia="Georgia" w:hAnsi="Georgia" w:cs="Georgia"/>
          <w:color w:val="000000"/>
        </w:rPr>
        <w:t>.</w:t>
      </w:r>
      <w:r>
        <w:rPr>
          <w:rFonts w:ascii="Georgia" w:eastAsia="Georgia" w:hAnsi="Georgia" w:cs="Georgia"/>
          <w:color w:val="000000"/>
        </w:rPr>
        <w:t xml:space="preserve"> </w:t>
      </w:r>
      <w:r w:rsidRPr="00E93DA2">
        <w:rPr>
          <w:rFonts w:ascii="Georgia" w:eastAsia="Georgia" w:hAnsi="Georgia" w:cs="Georgia"/>
        </w:rPr>
        <w:t>Dessa forma, as demonstrações financeiras devem ser analisadas nesse contexto</w:t>
      </w:r>
      <w:r>
        <w:rPr>
          <w:rFonts w:ascii="Georgia" w:eastAsia="Georgia" w:hAnsi="Georgia" w:cs="Georgia"/>
        </w:rPr>
        <w:t>.</w:t>
      </w:r>
      <w:r w:rsidRPr="0078458F">
        <w:rPr>
          <w:rFonts w:ascii="Georgia" w:eastAsia="Georgia" w:hAnsi="Georgia" w:cs="Georgia"/>
          <w:color w:val="000000"/>
        </w:rPr>
        <w:t xml:space="preserve"> Nossa opinião não está ressalvada em relação a esse assunto</w:t>
      </w:r>
      <w:r w:rsidRPr="00D90F7F">
        <w:rPr>
          <w:rFonts w:ascii="Georgia" w:eastAsia="Georgia" w:hAnsi="Georgia" w:cs="Georgia"/>
          <w:color w:val="000000"/>
        </w:rPr>
        <w:t>.</w:t>
      </w:r>
      <w:r>
        <w:rPr>
          <w:rFonts w:ascii="Georgia" w:eastAsia="Georgia" w:hAnsi="Georgia" w:cs="Georgia"/>
          <w:color w:val="000000"/>
        </w:rPr>
        <w:t xml:space="preserve"> </w:t>
      </w:r>
    </w:p>
    <w:p w14:paraId="7607D94C" w14:textId="77777777" w:rsidR="00BB3DE6" w:rsidRPr="009136D8" w:rsidRDefault="00BB3DE6" w:rsidP="00BB3DE6">
      <w:pPr>
        <w:pStyle w:val="Ttulo1"/>
        <w:keepNext w:val="0"/>
        <w:widowControl w:val="0"/>
        <w:spacing w:line="235" w:lineRule="auto"/>
        <w:ind w:firstLine="0"/>
        <w:jc w:val="left"/>
        <w:rPr>
          <w:bCs w:val="0"/>
          <w:sz w:val="22"/>
          <w:szCs w:val="22"/>
          <w:lang w:val="pt-BR"/>
        </w:rPr>
      </w:pPr>
      <w:r w:rsidRPr="009136D8">
        <w:rPr>
          <w:bCs w:val="0"/>
          <w:sz w:val="22"/>
          <w:szCs w:val="22"/>
          <w:lang w:val="pt-BR"/>
        </w:rPr>
        <w:lastRenderedPageBreak/>
        <w:t>Outras informações que acompanham as demonstrações financeiras individuais e consolidadas e o relatório do auditor</w:t>
      </w:r>
    </w:p>
    <w:p w14:paraId="2628307F" w14:textId="77777777" w:rsidR="00BB3DE6" w:rsidRPr="00850F67" w:rsidRDefault="00BB3DE6" w:rsidP="00BB3DE6">
      <w:pPr>
        <w:widowControl w:val="0"/>
        <w:spacing w:line="235" w:lineRule="auto"/>
        <w:ind w:hanging="10"/>
        <w:rPr>
          <w:rFonts w:ascii="Georgia" w:eastAsia="Georgia" w:hAnsi="Georgia" w:cs="Georgia"/>
          <w:color w:val="000000"/>
        </w:rPr>
      </w:pPr>
    </w:p>
    <w:p w14:paraId="6ED94396" w14:textId="77777777" w:rsidR="00BB3DE6" w:rsidRPr="00850F67" w:rsidRDefault="00BB3DE6" w:rsidP="00BB3DE6">
      <w:pPr>
        <w:widowControl w:val="0"/>
        <w:spacing w:line="235" w:lineRule="auto"/>
        <w:ind w:hanging="10"/>
        <w:rPr>
          <w:rFonts w:ascii="Georgia" w:eastAsia="Georgia" w:hAnsi="Georgia" w:cs="Georgia"/>
        </w:rPr>
      </w:pPr>
      <w:r w:rsidRPr="00A7728E">
        <w:rPr>
          <w:rFonts w:ascii="Georgia" w:eastAsia="Georgia" w:hAnsi="Georgia" w:cs="Georgia"/>
          <w:color w:val="000000"/>
          <w:spacing w:val="-2"/>
        </w:rPr>
        <w:t>A administração da Companhia é responsável por essas outras informações que compreendem</w:t>
      </w:r>
      <w:r w:rsidRPr="00850F67">
        <w:rPr>
          <w:rFonts w:ascii="Georgia" w:eastAsia="Georgia" w:hAnsi="Georgia" w:cs="Georgia"/>
          <w:color w:val="000000"/>
        </w:rPr>
        <w:t xml:space="preserve"> o Relatório da Administração.</w:t>
      </w:r>
    </w:p>
    <w:p w14:paraId="2002CE53" w14:textId="77777777" w:rsidR="00BB3DE6" w:rsidRPr="00850F67" w:rsidRDefault="00BB3DE6" w:rsidP="00BB3DE6">
      <w:pPr>
        <w:spacing w:line="235" w:lineRule="auto"/>
        <w:rPr>
          <w:rFonts w:ascii="Georgia" w:eastAsia="Georgia" w:hAnsi="Georgia" w:cs="Georgia"/>
          <w:color w:val="000000"/>
        </w:rPr>
      </w:pPr>
    </w:p>
    <w:p w14:paraId="26B2114F" w14:textId="77777777" w:rsidR="00BB3DE6" w:rsidRPr="00850F67" w:rsidRDefault="00BB3DE6" w:rsidP="00BB3DE6">
      <w:pPr>
        <w:spacing w:line="235" w:lineRule="auto"/>
        <w:rPr>
          <w:rFonts w:ascii="Georgia" w:eastAsia="Georgia" w:hAnsi="Georgia" w:cs="Georgia"/>
          <w:color w:val="000000"/>
        </w:rPr>
      </w:pPr>
      <w:r w:rsidRPr="00850F67">
        <w:rPr>
          <w:rFonts w:ascii="Georgia" w:eastAsia="Georgia" w:hAnsi="Georgia" w:cs="Georgia"/>
          <w:color w:val="000000"/>
        </w:rPr>
        <w:t>Nossa opinião sobre as demonstrações financeiras individuais e consolidadas não abrange o Relatório da Administração e não expressamos qualquer forma de conclusão de auditoria sobre esse relatório.</w:t>
      </w:r>
    </w:p>
    <w:p w14:paraId="184EBE4C" w14:textId="77777777" w:rsidR="00BB3DE6" w:rsidRPr="00850F67" w:rsidRDefault="00BB3DE6" w:rsidP="00BB3DE6">
      <w:pPr>
        <w:spacing w:line="235" w:lineRule="auto"/>
        <w:rPr>
          <w:rFonts w:ascii="Georgia" w:eastAsia="Georgia" w:hAnsi="Georgia" w:cs="Georgia"/>
          <w:color w:val="000000"/>
        </w:rPr>
      </w:pPr>
    </w:p>
    <w:p w14:paraId="1FE71EBC" w14:textId="77777777" w:rsidR="00BB3DE6" w:rsidRPr="00850F67" w:rsidRDefault="00BB3DE6" w:rsidP="00BB3DE6">
      <w:pPr>
        <w:widowControl w:val="0"/>
        <w:spacing w:line="235" w:lineRule="auto"/>
        <w:rPr>
          <w:rFonts w:ascii="Georgia" w:eastAsia="Georgia" w:hAnsi="Georgia" w:cs="Georgia"/>
        </w:rPr>
      </w:pPr>
      <w:r w:rsidRPr="00850F67">
        <w:rPr>
          <w:rFonts w:ascii="Georgia" w:eastAsia="Georgia" w:hAnsi="Georgia" w:cs="Georgia"/>
          <w:color w:val="000000"/>
        </w:rPr>
        <w:t>Em conexão com a auditoria das demonstrações financeiras individuais e consolidadas, nossa responsabilidade é a de ler o Relatório da Administração e, ao fazê-lo, considerar se esse relatório está, de forma relevante, inconsistente com as demonstrações financeiras ou com nosso conhecimento obtido na auditoria ou, de outra forma, aparenta estar distorcido de forma relevante. Se, com base no trabalho realizado, concluirmos que há distorção relevante no Relatório da Administração, somos requeridos a comunicar esse fato. Não temos nada a relatar a este respeito</w:t>
      </w:r>
      <w:r w:rsidRPr="00850F67">
        <w:rPr>
          <w:rFonts w:ascii="Georgia" w:eastAsia="Georgia" w:hAnsi="Georgia" w:cs="Georgia"/>
        </w:rPr>
        <w:t>.</w:t>
      </w:r>
    </w:p>
    <w:p w14:paraId="0092E3D3" w14:textId="77777777" w:rsidR="00BB3DE6" w:rsidRDefault="00BB3DE6" w:rsidP="00BB3DE6">
      <w:pPr>
        <w:widowControl w:val="0"/>
        <w:spacing w:line="235" w:lineRule="auto"/>
        <w:rPr>
          <w:rFonts w:ascii="Georgia" w:eastAsia="Georgia" w:hAnsi="Georgia" w:cs="Georgia"/>
        </w:rPr>
      </w:pPr>
    </w:p>
    <w:p w14:paraId="1E3ABABF" w14:textId="77777777" w:rsidR="00BB3DE6" w:rsidRPr="009136D8" w:rsidRDefault="00BB3DE6" w:rsidP="00BB3DE6">
      <w:pPr>
        <w:pStyle w:val="Ttulo1"/>
        <w:keepNext w:val="0"/>
        <w:widowControl w:val="0"/>
        <w:spacing w:line="235" w:lineRule="auto"/>
        <w:ind w:firstLine="0"/>
        <w:jc w:val="left"/>
        <w:rPr>
          <w:bCs w:val="0"/>
          <w:sz w:val="22"/>
          <w:szCs w:val="22"/>
          <w:lang w:val="pt-BR"/>
        </w:rPr>
      </w:pPr>
      <w:r w:rsidRPr="009136D8">
        <w:rPr>
          <w:bCs w:val="0"/>
          <w:sz w:val="22"/>
          <w:szCs w:val="22"/>
          <w:lang w:val="pt-BR"/>
        </w:rPr>
        <w:t>Responsabilidades da administração e da governança pelas demonstrações financeiras individuais e consolidadas</w:t>
      </w:r>
    </w:p>
    <w:p w14:paraId="4E1AE17E" w14:textId="77777777" w:rsidR="00BB3DE6" w:rsidRDefault="00BB3DE6" w:rsidP="00BB3DE6">
      <w:pPr>
        <w:spacing w:line="235" w:lineRule="auto"/>
        <w:rPr>
          <w:rFonts w:ascii="Georgia" w:eastAsia="Georgia" w:hAnsi="Georgia" w:cs="Georgia"/>
          <w:color w:val="000000"/>
        </w:rPr>
      </w:pPr>
    </w:p>
    <w:p w14:paraId="78497546" w14:textId="77777777" w:rsidR="00BB3DE6" w:rsidRDefault="00BB3DE6" w:rsidP="00BB3DE6">
      <w:pPr>
        <w:spacing w:line="235" w:lineRule="auto"/>
        <w:rPr>
          <w:rFonts w:ascii="Georgia" w:eastAsia="Georgia" w:hAnsi="Georgia" w:cs="Georgia"/>
          <w:color w:val="000000"/>
        </w:rPr>
      </w:pPr>
      <w:r w:rsidRPr="00850F67">
        <w:rPr>
          <w:rFonts w:ascii="Georgia" w:eastAsia="Georgia" w:hAnsi="Georgia" w:cs="Georgia"/>
          <w:color w:val="000000"/>
        </w:rPr>
        <w:t>A administração da Companhia é responsável pela elaboração e adequada apresentação das demonstrações financeiras individuais e consolidadas de acordo com as práticas contábeis adotadas no Brasil e pelos controles internos que ela determinou como necessários para permitir a elaboração de demonstrações financeiras livres de distorção relevante, independentemente se causada por fraude ou erro.</w:t>
      </w:r>
      <w:r>
        <w:rPr>
          <w:rFonts w:ascii="Georgia" w:eastAsia="Georgia" w:hAnsi="Georgia" w:cs="Georgia"/>
          <w:color w:val="000000"/>
        </w:rPr>
        <w:t xml:space="preserve"> </w:t>
      </w:r>
    </w:p>
    <w:p w14:paraId="35250680" w14:textId="77777777" w:rsidR="00BB3DE6" w:rsidRDefault="00BB3DE6" w:rsidP="00BB3DE6">
      <w:pPr>
        <w:spacing w:line="235" w:lineRule="auto"/>
        <w:rPr>
          <w:rFonts w:ascii="Georgia" w:eastAsia="Georgia" w:hAnsi="Georgia" w:cs="Georgia"/>
          <w:color w:val="000000"/>
        </w:rPr>
      </w:pPr>
    </w:p>
    <w:p w14:paraId="687730F1" w14:textId="77777777" w:rsidR="00BB3DE6" w:rsidRPr="00850F67" w:rsidRDefault="00BB3DE6" w:rsidP="00BB3DE6">
      <w:pPr>
        <w:spacing w:line="235" w:lineRule="auto"/>
        <w:rPr>
          <w:rFonts w:ascii="Georgia" w:eastAsia="Georgia" w:hAnsi="Georgia" w:cs="Georgia"/>
          <w:color w:val="000000"/>
        </w:rPr>
      </w:pPr>
      <w:r w:rsidRPr="00850F67">
        <w:rPr>
          <w:rFonts w:ascii="Georgia" w:eastAsia="Georgia" w:hAnsi="Georgia" w:cs="Georgia"/>
          <w:color w:val="000000"/>
        </w:rPr>
        <w:t>Na elaboração das demonstrações financeiras individuais e consolidadas, a administração é responsável pela avaliação da capacidade de a Companhia e suas controladas, em seu conjunto, continuar operando, divulgando, quando aplicável, os assuntos relacionados com a sua continuidade operacional e o uso dessa base contábil na elaboração das demonstrações financeiras, a não ser que a administração pretenda liquidar a Companhia e suas controladas, em seu conjunto, ou cessar suas operações, ou não tenha nenhuma alternativa realista para evitar o encerramento das operações.</w:t>
      </w:r>
    </w:p>
    <w:p w14:paraId="3F9D8297" w14:textId="77777777" w:rsidR="00BB3DE6" w:rsidRPr="00850F67" w:rsidRDefault="00BB3DE6" w:rsidP="00BB3DE6">
      <w:pPr>
        <w:spacing w:line="235" w:lineRule="auto"/>
        <w:rPr>
          <w:rFonts w:ascii="Georgia" w:eastAsia="Georgia" w:hAnsi="Georgia" w:cs="Georgia"/>
          <w:color w:val="000000"/>
        </w:rPr>
      </w:pPr>
    </w:p>
    <w:p w14:paraId="18A7AA0F" w14:textId="77777777" w:rsidR="00BB3DE6" w:rsidRDefault="00BB3DE6" w:rsidP="00BB3DE6">
      <w:pPr>
        <w:spacing w:line="235" w:lineRule="auto"/>
        <w:rPr>
          <w:rFonts w:ascii="Georgia" w:eastAsia="Georgia" w:hAnsi="Georgia" w:cs="Georgia"/>
        </w:rPr>
      </w:pPr>
      <w:r w:rsidRPr="00850F67">
        <w:rPr>
          <w:rFonts w:ascii="Georgia" w:eastAsia="Georgia" w:hAnsi="Georgia" w:cs="Georgia"/>
          <w:color w:val="000000"/>
        </w:rPr>
        <w:t>Os responsáveis pela governança da Companhia são aqueles com responsabilidade pela supervisão do processo de elaboração das demonstrações financeiras</w:t>
      </w:r>
      <w:r w:rsidRPr="00850F67">
        <w:rPr>
          <w:rFonts w:ascii="Georgia" w:eastAsia="Georgia" w:hAnsi="Georgia" w:cs="Georgia"/>
        </w:rPr>
        <w:t>.</w:t>
      </w:r>
    </w:p>
    <w:p w14:paraId="7333B4B3" w14:textId="77777777" w:rsidR="00BB3DE6" w:rsidRDefault="00BB3DE6" w:rsidP="00BB3DE6">
      <w:pPr>
        <w:pStyle w:val="Ttulo1"/>
        <w:keepNext w:val="0"/>
        <w:widowControl w:val="0"/>
        <w:snapToGrid w:val="0"/>
        <w:spacing w:line="235" w:lineRule="auto"/>
        <w:ind w:firstLine="0"/>
      </w:pPr>
    </w:p>
    <w:p w14:paraId="21A81A29" w14:textId="77777777" w:rsidR="00BB3DE6" w:rsidRPr="009136D8" w:rsidRDefault="00BB3DE6" w:rsidP="00BB3DE6">
      <w:pPr>
        <w:pStyle w:val="Ttulo1"/>
        <w:keepNext w:val="0"/>
        <w:widowControl w:val="0"/>
        <w:spacing w:line="235" w:lineRule="auto"/>
        <w:ind w:firstLine="0"/>
        <w:jc w:val="left"/>
        <w:rPr>
          <w:bCs w:val="0"/>
          <w:sz w:val="22"/>
          <w:szCs w:val="22"/>
          <w:lang w:val="pt-BR"/>
        </w:rPr>
      </w:pPr>
      <w:r w:rsidRPr="009136D8">
        <w:rPr>
          <w:bCs w:val="0"/>
          <w:sz w:val="22"/>
          <w:szCs w:val="22"/>
          <w:lang w:val="pt-BR"/>
        </w:rPr>
        <w:t>Responsabilidades do auditor pela auditoria das demonstrações financeiras individuais e consolidadas</w:t>
      </w:r>
    </w:p>
    <w:p w14:paraId="4900565C" w14:textId="77777777" w:rsidR="00BB3DE6" w:rsidRPr="00850F67" w:rsidRDefault="00BB3DE6" w:rsidP="00BB3DE6">
      <w:pPr>
        <w:widowControl w:val="0"/>
        <w:spacing w:line="235" w:lineRule="auto"/>
        <w:rPr>
          <w:rFonts w:ascii="Georgia" w:eastAsia="Georgia" w:hAnsi="Georgia" w:cs="Georgia"/>
        </w:rPr>
      </w:pPr>
    </w:p>
    <w:p w14:paraId="2CFDDB7E" w14:textId="77777777" w:rsidR="00BB3DE6" w:rsidRPr="00850F67" w:rsidRDefault="00BB3DE6" w:rsidP="00BB3DE6">
      <w:pPr>
        <w:spacing w:line="235" w:lineRule="auto"/>
        <w:rPr>
          <w:rFonts w:ascii="Georgia" w:eastAsia="Georgia" w:hAnsi="Georgia" w:cs="Georgia"/>
          <w:color w:val="000000"/>
        </w:rPr>
      </w:pPr>
      <w:r w:rsidRPr="00850F67">
        <w:rPr>
          <w:rFonts w:ascii="Georgia" w:eastAsia="Georgia" w:hAnsi="Georgia" w:cs="Georgia"/>
          <w:color w:val="000000"/>
        </w:rPr>
        <w:t>Nossos objetivos são obter segurança razoável de que as demonstrações financeiras individuais e consolidadas, tomadas em conjunto, estão livres de distorção relevante, independentemente se causada por fraude ou erro, e emitir relatório de auditoria contendo nossa opinião. Segurança razoável é um alto nível de segurança, mas não uma garantia de que a auditoria realizada de acordo com as normas brasileiras e internacionais de auditoria sempre detectam as eventuais distorções relevantes existentes. As distorções podem ser decorrentes de fraude ou erro e são consideradas relevantes quando, individualmente ou em conjunto, possam influenciar, dentro de uma perspectiva razoável, as decisões econômicas dos usuários tomadas com base nas referidas demonstrações financeiras.</w:t>
      </w:r>
    </w:p>
    <w:p w14:paraId="21DA42F9" w14:textId="77777777" w:rsidR="00BB3DE6" w:rsidRPr="00850F67" w:rsidRDefault="00BB3DE6" w:rsidP="00BB3DE6">
      <w:pPr>
        <w:spacing w:line="235" w:lineRule="auto"/>
        <w:rPr>
          <w:rFonts w:ascii="Georgia" w:eastAsia="Georgia" w:hAnsi="Georgia" w:cs="Georgia"/>
          <w:color w:val="000000"/>
        </w:rPr>
      </w:pPr>
    </w:p>
    <w:p w14:paraId="4D4807E6" w14:textId="77777777" w:rsidR="00BB3DE6" w:rsidRPr="00850F67" w:rsidRDefault="00BB3DE6" w:rsidP="00BB3DE6">
      <w:pPr>
        <w:spacing w:line="235" w:lineRule="auto"/>
        <w:rPr>
          <w:rFonts w:ascii="Georgia" w:eastAsia="Georgia" w:hAnsi="Georgia" w:cs="Georgia"/>
          <w:color w:val="000000"/>
        </w:rPr>
      </w:pPr>
      <w:r w:rsidRPr="00850F67">
        <w:rPr>
          <w:rFonts w:ascii="Georgia" w:eastAsia="Georgia" w:hAnsi="Georgia" w:cs="Georgia"/>
          <w:color w:val="000000"/>
        </w:rPr>
        <w:t>Como parte de uma auditoria realizada de acordo com as normas brasileiras e internacionais de auditoria, exercemos julgamento profissional e mantemos ceticismo profissional ao longo da auditoria. Além disso:</w:t>
      </w:r>
    </w:p>
    <w:p w14:paraId="5F63DA4B" w14:textId="77777777" w:rsidR="00BB3DE6" w:rsidRPr="00850F67" w:rsidRDefault="00BB3DE6" w:rsidP="00BB3DE6">
      <w:pPr>
        <w:spacing w:line="235" w:lineRule="auto"/>
        <w:rPr>
          <w:rFonts w:ascii="Georgia" w:eastAsia="Georgia" w:hAnsi="Georgia" w:cs="Georgia"/>
          <w:color w:val="000000"/>
        </w:rPr>
      </w:pPr>
    </w:p>
    <w:p w14:paraId="14BA63FD" w14:textId="77777777" w:rsidR="00BB3DE6" w:rsidRPr="00850F67" w:rsidRDefault="00BB3DE6" w:rsidP="00BB3DE6">
      <w:pPr>
        <w:pStyle w:val="PargrafodaLista"/>
        <w:numPr>
          <w:ilvl w:val="0"/>
          <w:numId w:val="62"/>
        </w:numPr>
        <w:pBdr>
          <w:top w:val="nil"/>
          <w:left w:val="nil"/>
          <w:bottom w:val="nil"/>
          <w:right w:val="nil"/>
          <w:between w:val="nil"/>
        </w:pBdr>
        <w:spacing w:line="235" w:lineRule="auto"/>
        <w:ind w:left="284" w:hanging="284"/>
        <w:contextualSpacing/>
        <w:rPr>
          <w:rFonts w:ascii="Georgia" w:eastAsia="Georgia" w:hAnsi="Georgia" w:cs="Georgia"/>
          <w:color w:val="000000"/>
        </w:rPr>
      </w:pPr>
      <w:r w:rsidRPr="00850F67">
        <w:rPr>
          <w:rFonts w:ascii="Georgia" w:eastAsia="Georgia" w:hAnsi="Georgia" w:cs="Georgia"/>
          <w:color w:val="000000"/>
        </w:rPr>
        <w:lastRenderedPageBreak/>
        <w:t>Identificamos e avaliamos os riscos de distorção relevante nas demonstrações financeiras individuais e consolidadas, independentemente se causada por fraude ou erro, planejamos e executamos procedimentos de auditoria em resposta a tais riscos, bem como obtemos evidência de auditoria apropriada e suficiente para fundamentar nossa opinião. O risco de não detecção de distorção relevante resultante de fraude é maior do que o proveniente de erro, já que a fraude pode envolver o ato de burlar os controles internos, conluio, falsificação, omissão ou representações falsas intencionais.</w:t>
      </w:r>
    </w:p>
    <w:p w14:paraId="4D9A943C" w14:textId="77777777" w:rsidR="00BB3DE6" w:rsidRPr="00850F67" w:rsidRDefault="00BB3DE6" w:rsidP="00BB3DE6">
      <w:pPr>
        <w:spacing w:line="235" w:lineRule="auto"/>
        <w:ind w:left="284" w:hanging="284"/>
        <w:rPr>
          <w:rFonts w:ascii="Georgia" w:eastAsia="Georgia" w:hAnsi="Georgia" w:cs="Georgia"/>
          <w:color w:val="000000"/>
        </w:rPr>
      </w:pPr>
    </w:p>
    <w:p w14:paraId="3E35ABE5" w14:textId="77777777" w:rsidR="00BB3DE6" w:rsidRPr="00850F67" w:rsidRDefault="00BB3DE6" w:rsidP="00BB3DE6">
      <w:pPr>
        <w:pStyle w:val="PargrafodaLista"/>
        <w:numPr>
          <w:ilvl w:val="0"/>
          <w:numId w:val="62"/>
        </w:numPr>
        <w:pBdr>
          <w:top w:val="nil"/>
          <w:left w:val="nil"/>
          <w:bottom w:val="nil"/>
          <w:right w:val="nil"/>
          <w:between w:val="nil"/>
        </w:pBdr>
        <w:spacing w:line="235" w:lineRule="auto"/>
        <w:ind w:left="284" w:hanging="284"/>
        <w:contextualSpacing/>
        <w:rPr>
          <w:rFonts w:ascii="Georgia" w:eastAsia="Georgia" w:hAnsi="Georgia" w:cs="Georgia"/>
          <w:color w:val="000000"/>
        </w:rPr>
      </w:pPr>
      <w:r w:rsidRPr="00850F67">
        <w:rPr>
          <w:rFonts w:ascii="Georgia" w:eastAsia="Georgia" w:hAnsi="Georgia" w:cs="Georgia"/>
          <w:color w:val="000000"/>
        </w:rPr>
        <w:t>Obtemos entendimento dos controles internos relevantes para a auditoria para planejarmos procedimentos de auditoria apropriados às circunstâncias, mas não com o objetivo de expressarmos opinião sobre a eficácia dos controles internos da Companhia e suas controladas.</w:t>
      </w:r>
    </w:p>
    <w:p w14:paraId="2C1051D3" w14:textId="77777777" w:rsidR="00BB3DE6" w:rsidRPr="00850F67" w:rsidRDefault="00BB3DE6" w:rsidP="00BB3DE6">
      <w:pPr>
        <w:spacing w:line="235" w:lineRule="auto"/>
        <w:ind w:left="284" w:hanging="284"/>
        <w:rPr>
          <w:rFonts w:ascii="Georgia" w:eastAsia="Georgia" w:hAnsi="Georgia" w:cs="Georgia"/>
          <w:color w:val="000000"/>
        </w:rPr>
      </w:pPr>
    </w:p>
    <w:p w14:paraId="091FD922" w14:textId="77777777" w:rsidR="00BB3DE6" w:rsidRPr="00850F67" w:rsidRDefault="00BB3DE6" w:rsidP="00BB3DE6">
      <w:pPr>
        <w:pStyle w:val="PargrafodaLista"/>
        <w:numPr>
          <w:ilvl w:val="0"/>
          <w:numId w:val="62"/>
        </w:numPr>
        <w:pBdr>
          <w:top w:val="nil"/>
          <w:left w:val="nil"/>
          <w:bottom w:val="nil"/>
          <w:right w:val="nil"/>
          <w:between w:val="nil"/>
        </w:pBdr>
        <w:spacing w:line="235" w:lineRule="auto"/>
        <w:ind w:left="284" w:hanging="284"/>
        <w:contextualSpacing/>
        <w:rPr>
          <w:rFonts w:ascii="Georgia" w:eastAsia="Georgia" w:hAnsi="Georgia" w:cs="Georgia"/>
          <w:color w:val="000000"/>
        </w:rPr>
      </w:pPr>
      <w:r w:rsidRPr="00850F67">
        <w:rPr>
          <w:rFonts w:ascii="Georgia" w:eastAsia="Georgia" w:hAnsi="Georgia" w:cs="Georgia"/>
          <w:color w:val="000000"/>
        </w:rPr>
        <w:t>Avaliamos a adequação das políticas contábeis utilizadas e a razoabilidade das estimativas contábeis e respectivas divulgações feitas pela administração.</w:t>
      </w:r>
    </w:p>
    <w:p w14:paraId="25D999C9" w14:textId="77777777" w:rsidR="00BB3DE6" w:rsidRPr="00850F67" w:rsidRDefault="00BB3DE6" w:rsidP="00BB3DE6">
      <w:pPr>
        <w:spacing w:line="235" w:lineRule="auto"/>
        <w:ind w:left="284" w:hanging="284"/>
        <w:rPr>
          <w:rFonts w:ascii="Georgia" w:eastAsia="Georgia" w:hAnsi="Georgia" w:cs="Georgia"/>
          <w:color w:val="000000"/>
        </w:rPr>
      </w:pPr>
    </w:p>
    <w:p w14:paraId="27ED82D9" w14:textId="77777777" w:rsidR="00BB3DE6" w:rsidRPr="00DD56DC" w:rsidRDefault="00BB3DE6" w:rsidP="00BB3DE6">
      <w:pPr>
        <w:pStyle w:val="PargrafodaLista"/>
        <w:numPr>
          <w:ilvl w:val="0"/>
          <w:numId w:val="62"/>
        </w:numPr>
        <w:pBdr>
          <w:top w:val="nil"/>
          <w:left w:val="nil"/>
          <w:bottom w:val="nil"/>
          <w:right w:val="nil"/>
          <w:between w:val="nil"/>
        </w:pBdr>
        <w:spacing w:line="235" w:lineRule="auto"/>
        <w:ind w:left="284" w:hanging="284"/>
        <w:contextualSpacing/>
        <w:rPr>
          <w:rFonts w:ascii="Georgia" w:eastAsia="Georgia" w:hAnsi="Georgia" w:cs="Georgia"/>
          <w:color w:val="000000"/>
        </w:rPr>
      </w:pPr>
      <w:r w:rsidRPr="00DD56DC">
        <w:rPr>
          <w:rFonts w:ascii="Georgia" w:eastAsia="Georgia" w:hAnsi="Georgia" w:cs="Georgia"/>
          <w:color w:val="000000"/>
        </w:rPr>
        <w:t xml:space="preserve">Concluímos sobre a adequação do uso, pela administração, da base contábil de continuidade operacional e, com base nas evidências de auditoria obtidas, se existe incerteza relevante em relação a eventos ou condições que possam levantar dúvida significativa em relação à capacidade de continuidade operacional da Companhia e suas controladas, em seu conjunto. Se concluirmos que existe incerteza relevante, devemos chamar atenção em nosso relatório de auditoria para as respectivas divulgações nas demonstrações financeiras individuais e consolidadas ou incluir modificação em nossa </w:t>
      </w:r>
    </w:p>
    <w:p w14:paraId="5DC1759A" w14:textId="77777777" w:rsidR="00BB3DE6" w:rsidRPr="00DD56DC" w:rsidRDefault="00BB3DE6" w:rsidP="00BB3DE6">
      <w:pPr>
        <w:pBdr>
          <w:top w:val="nil"/>
          <w:left w:val="nil"/>
          <w:bottom w:val="nil"/>
          <w:right w:val="nil"/>
          <w:between w:val="nil"/>
        </w:pBdr>
        <w:spacing w:line="235" w:lineRule="auto"/>
        <w:ind w:left="284"/>
        <w:rPr>
          <w:rFonts w:ascii="Georgia" w:eastAsia="Georgia" w:hAnsi="Georgia" w:cs="Georgia"/>
          <w:color w:val="000000"/>
        </w:rPr>
      </w:pPr>
      <w:r w:rsidRPr="00DD56DC">
        <w:rPr>
          <w:rFonts w:ascii="Georgia" w:eastAsia="Georgia" w:hAnsi="Georgia" w:cs="Georgia"/>
          <w:color w:val="000000"/>
        </w:rPr>
        <w:t>opinião, se as divulgações forem inadequadas. Nossas conclusões estão fundamentadas nas evidências de auditoria obtidas até a data de nosso relatório. Todavia, eventos ou condições futuras podem levar a Companhia e suas controladas, em seu conjunto, a não mais se manter em continuidade operacional.</w:t>
      </w:r>
    </w:p>
    <w:p w14:paraId="61C98CAE" w14:textId="77777777" w:rsidR="00BB3DE6" w:rsidRPr="00850F67" w:rsidRDefault="00BB3DE6" w:rsidP="00BB3DE6">
      <w:pPr>
        <w:spacing w:line="235" w:lineRule="auto"/>
        <w:ind w:left="284" w:hanging="284"/>
        <w:rPr>
          <w:rFonts w:ascii="Georgia" w:eastAsia="Georgia" w:hAnsi="Georgia" w:cs="Georgia"/>
          <w:color w:val="000000"/>
        </w:rPr>
      </w:pPr>
    </w:p>
    <w:p w14:paraId="0C26D318" w14:textId="77777777" w:rsidR="00BB3DE6" w:rsidRPr="00850F67" w:rsidRDefault="00BB3DE6" w:rsidP="00BB3DE6">
      <w:pPr>
        <w:pStyle w:val="PargrafodaLista"/>
        <w:numPr>
          <w:ilvl w:val="0"/>
          <w:numId w:val="62"/>
        </w:numPr>
        <w:pBdr>
          <w:top w:val="nil"/>
          <w:left w:val="nil"/>
          <w:bottom w:val="nil"/>
          <w:right w:val="nil"/>
          <w:between w:val="nil"/>
        </w:pBdr>
        <w:spacing w:line="235" w:lineRule="auto"/>
        <w:ind w:left="284" w:hanging="284"/>
        <w:contextualSpacing/>
        <w:rPr>
          <w:rFonts w:ascii="Georgia" w:eastAsia="Georgia" w:hAnsi="Georgia" w:cs="Georgia"/>
          <w:color w:val="000000"/>
          <w:spacing w:val="-3"/>
        </w:rPr>
      </w:pPr>
      <w:r w:rsidRPr="00850F67">
        <w:rPr>
          <w:rFonts w:ascii="Georgia" w:eastAsia="Georgia" w:hAnsi="Georgia" w:cs="Georgia"/>
          <w:color w:val="000000"/>
        </w:rPr>
        <w:t xml:space="preserve">Avaliamos a apresentação geral, a estrutura e o conteúdo das demonstrações financeiras individuais e consolidadas, inclusive as divulgações e se essas demonstrações financeiras representam as </w:t>
      </w:r>
      <w:r w:rsidRPr="00850F67">
        <w:rPr>
          <w:rFonts w:ascii="Georgia" w:eastAsia="Georgia" w:hAnsi="Georgia" w:cs="Georgia"/>
          <w:color w:val="000000"/>
          <w:spacing w:val="-3"/>
        </w:rPr>
        <w:t>correspondentes transações e os eventos de maneira compatível com o objetivo de apresentação adequada.</w:t>
      </w:r>
    </w:p>
    <w:p w14:paraId="487CF811" w14:textId="77777777" w:rsidR="00BB3DE6" w:rsidRPr="008A5722" w:rsidRDefault="00BB3DE6" w:rsidP="00BB3DE6">
      <w:pPr>
        <w:pStyle w:val="PargrafodaLista"/>
        <w:pBdr>
          <w:top w:val="nil"/>
          <w:left w:val="nil"/>
          <w:bottom w:val="nil"/>
          <w:right w:val="nil"/>
          <w:between w:val="nil"/>
        </w:pBdr>
        <w:spacing w:line="235" w:lineRule="auto"/>
        <w:ind w:left="284"/>
        <w:rPr>
          <w:rFonts w:ascii="Georgia" w:eastAsia="Georgia" w:hAnsi="Georgia" w:cs="Georgia"/>
          <w:color w:val="000000"/>
        </w:rPr>
      </w:pPr>
    </w:p>
    <w:p w14:paraId="7D456E6D" w14:textId="77777777" w:rsidR="00BB3DE6" w:rsidRPr="00850F67" w:rsidRDefault="00BB3DE6" w:rsidP="00BB3DE6">
      <w:pPr>
        <w:pStyle w:val="PargrafodaLista"/>
        <w:numPr>
          <w:ilvl w:val="0"/>
          <w:numId w:val="62"/>
        </w:numPr>
        <w:pBdr>
          <w:top w:val="nil"/>
          <w:left w:val="nil"/>
          <w:bottom w:val="nil"/>
          <w:right w:val="nil"/>
          <w:between w:val="nil"/>
        </w:pBdr>
        <w:spacing w:line="235" w:lineRule="auto"/>
        <w:ind w:left="284" w:hanging="284"/>
        <w:contextualSpacing/>
        <w:rPr>
          <w:rFonts w:ascii="Georgia" w:eastAsia="Georgia" w:hAnsi="Georgia" w:cs="Georgia"/>
          <w:color w:val="000000"/>
        </w:rPr>
      </w:pPr>
      <w:r w:rsidRPr="00850F67">
        <w:rPr>
          <w:rFonts w:ascii="Georgia" w:hAnsi="Georgia"/>
          <w:lang w:eastAsia="en-US"/>
        </w:rPr>
        <w:t xml:space="preserve">Planejamos e executamos a auditoria do grupo para </w:t>
      </w:r>
      <w:r w:rsidRPr="00850F67">
        <w:rPr>
          <w:rFonts w:ascii="Georgia" w:eastAsia="Georgia" w:hAnsi="Georgia" w:cs="Georgia"/>
          <w:color w:val="000000" w:themeColor="text1"/>
        </w:rPr>
        <w:t xml:space="preserve">obter evidência de auditoria apropriada e suficiente referente às informações financeiras das entidades ou unidades de negócio do grupo como base para formar uma opinião sobre as demonstrações financeiras individuais e consolidadas. Somos responsáveis pela direção, supervisão e </w:t>
      </w:r>
      <w:r w:rsidRPr="00850F67">
        <w:rPr>
          <w:rFonts w:ascii="Georgia" w:hAnsi="Georgia"/>
          <w:lang w:eastAsia="en-US"/>
        </w:rPr>
        <w:t xml:space="preserve">revisão do trabalho de auditoria realizado para os propósitos </w:t>
      </w:r>
      <w:r w:rsidRPr="00850F67">
        <w:rPr>
          <w:rFonts w:ascii="Georgia" w:eastAsia="Georgia" w:hAnsi="Georgia" w:cs="Georgia"/>
          <w:color w:val="000000" w:themeColor="text1"/>
        </w:rPr>
        <w:t>da auditoria do grupo e, consequentemente, pela opinião de auditoria.</w:t>
      </w:r>
    </w:p>
    <w:p w14:paraId="6BAA4C06" w14:textId="77777777" w:rsidR="00BB3DE6" w:rsidRDefault="00BB3DE6" w:rsidP="00BB3DE6">
      <w:pPr>
        <w:pBdr>
          <w:top w:val="nil"/>
          <w:left w:val="nil"/>
          <w:bottom w:val="nil"/>
          <w:right w:val="nil"/>
          <w:between w:val="nil"/>
        </w:pBdr>
        <w:spacing w:line="235" w:lineRule="auto"/>
        <w:rPr>
          <w:rFonts w:ascii="Georgia" w:eastAsia="Georgia" w:hAnsi="Georgia" w:cs="Georgia"/>
          <w:color w:val="000000"/>
        </w:rPr>
      </w:pPr>
    </w:p>
    <w:p w14:paraId="7F3368E7" w14:textId="77777777" w:rsidR="00BB3DE6" w:rsidRPr="009136D8" w:rsidRDefault="00BB3DE6" w:rsidP="00BB3DE6">
      <w:pPr>
        <w:widowControl w:val="0"/>
        <w:spacing w:line="235" w:lineRule="auto"/>
        <w:ind w:hanging="10"/>
        <w:rPr>
          <w:rFonts w:ascii="Georgia" w:eastAsia="Georgia" w:hAnsi="Georgia" w:cs="Georgia"/>
          <w:color w:val="000000"/>
          <w:spacing w:val="-2"/>
        </w:rPr>
      </w:pPr>
      <w:r w:rsidRPr="009136D8">
        <w:rPr>
          <w:rFonts w:ascii="Georgia" w:eastAsia="Georgia" w:hAnsi="Georgia" w:cs="Georgia"/>
          <w:color w:val="000000"/>
          <w:spacing w:val="-2"/>
        </w:rPr>
        <w:t>Comunicamo-nos com os responsáveis pela governança a respeito, entre outros aspectos, do alcance e da época dos trabalhos de auditoria planejados e das constatações significativas de auditoria, inclusive as deficiências significativas nos controles internos que, eventualmente, tenham sido identificadas durante nossos trabalhos.</w:t>
      </w:r>
    </w:p>
    <w:p w14:paraId="724C6751" w14:textId="77777777" w:rsidR="00BB3DE6" w:rsidRPr="009136D8" w:rsidRDefault="00BB3DE6" w:rsidP="00BB3DE6">
      <w:pPr>
        <w:widowControl w:val="0"/>
        <w:spacing w:line="235" w:lineRule="auto"/>
        <w:ind w:hanging="10"/>
        <w:rPr>
          <w:rFonts w:ascii="Georgia" w:eastAsia="Georgia" w:hAnsi="Georgia" w:cs="Georgia"/>
          <w:color w:val="000000"/>
          <w:spacing w:val="-2"/>
        </w:rPr>
      </w:pPr>
    </w:p>
    <w:p w14:paraId="782482F0" w14:textId="77777777" w:rsidR="00BB3DE6" w:rsidRPr="009136D8" w:rsidRDefault="00BB3DE6" w:rsidP="00BB3DE6">
      <w:pPr>
        <w:widowControl w:val="0"/>
        <w:spacing w:line="235" w:lineRule="auto"/>
        <w:ind w:hanging="10"/>
        <w:rPr>
          <w:rFonts w:ascii="Georgia" w:eastAsia="Georgia" w:hAnsi="Georgia" w:cs="Georgia"/>
          <w:color w:val="000000"/>
          <w:spacing w:val="-2"/>
        </w:rPr>
      </w:pPr>
      <w:r w:rsidRPr="009136D8">
        <w:rPr>
          <w:rFonts w:ascii="Georgia" w:eastAsia="Georgia" w:hAnsi="Georgia" w:cs="Georgia"/>
          <w:color w:val="000000"/>
          <w:spacing w:val="-2"/>
        </w:rPr>
        <w:t xml:space="preserve">Belo </w:t>
      </w:r>
      <w:proofErr w:type="gramStart"/>
      <w:r w:rsidRPr="009136D8">
        <w:rPr>
          <w:rFonts w:ascii="Georgia" w:eastAsia="Georgia" w:hAnsi="Georgia" w:cs="Georgia"/>
          <w:color w:val="000000"/>
          <w:spacing w:val="-2"/>
        </w:rPr>
        <w:t>Horizonte</w:t>
      </w:r>
      <w:r w:rsidRPr="009136D8" w:rsidDel="00922B5A">
        <w:rPr>
          <w:rFonts w:ascii="Georgia" w:eastAsia="Georgia" w:hAnsi="Georgia" w:cs="Georgia"/>
          <w:color w:val="000000"/>
          <w:spacing w:val="-2"/>
        </w:rPr>
        <w:t xml:space="preserve"> </w:t>
      </w:r>
      <w:r w:rsidRPr="009136D8">
        <w:rPr>
          <w:rFonts w:ascii="Georgia" w:eastAsia="Georgia" w:hAnsi="Georgia" w:cs="Georgia"/>
          <w:color w:val="000000"/>
          <w:spacing w:val="-2"/>
        </w:rPr>
        <w:t>,</w:t>
      </w:r>
      <w:proofErr w:type="gramEnd"/>
      <w:r w:rsidRPr="009136D8">
        <w:rPr>
          <w:rFonts w:ascii="Georgia" w:eastAsia="Georgia" w:hAnsi="Georgia" w:cs="Georgia"/>
          <w:color w:val="000000"/>
          <w:spacing w:val="-2"/>
        </w:rPr>
        <w:t xml:space="preserve"> 24 de abril de 2026</w:t>
      </w:r>
    </w:p>
    <w:p w14:paraId="2BC01C69" w14:textId="77777777" w:rsidR="00BB3DE6" w:rsidRPr="009136D8" w:rsidRDefault="00BB3DE6" w:rsidP="00BB3DE6">
      <w:pPr>
        <w:widowControl w:val="0"/>
        <w:spacing w:line="235" w:lineRule="auto"/>
        <w:ind w:hanging="10"/>
        <w:rPr>
          <w:rFonts w:ascii="Georgia" w:eastAsia="Georgia" w:hAnsi="Georgia" w:cs="Georgia"/>
          <w:color w:val="000000"/>
          <w:spacing w:val="-2"/>
        </w:rPr>
      </w:pPr>
    </w:p>
    <w:p w14:paraId="040EBF4A" w14:textId="77777777" w:rsidR="00BB3DE6" w:rsidRPr="009136D8" w:rsidRDefault="00BB3DE6" w:rsidP="00BB3DE6">
      <w:pPr>
        <w:widowControl w:val="0"/>
        <w:spacing w:line="235" w:lineRule="auto"/>
        <w:ind w:hanging="10"/>
        <w:rPr>
          <w:rFonts w:ascii="Georgia" w:eastAsia="Georgia" w:hAnsi="Georgia" w:cs="Georgia"/>
          <w:color w:val="000000"/>
          <w:spacing w:val="-2"/>
        </w:rPr>
      </w:pPr>
    </w:p>
    <w:p w14:paraId="44CD36E0" w14:textId="77777777" w:rsidR="00BB3DE6" w:rsidRPr="009136D8" w:rsidRDefault="00BB3DE6" w:rsidP="00BB3DE6">
      <w:pPr>
        <w:widowControl w:val="0"/>
        <w:spacing w:line="235" w:lineRule="auto"/>
        <w:ind w:hanging="10"/>
        <w:rPr>
          <w:rFonts w:ascii="Georgia" w:eastAsia="Georgia" w:hAnsi="Georgia" w:cs="Georgia"/>
          <w:color w:val="000000"/>
          <w:spacing w:val="-2"/>
        </w:rPr>
      </w:pPr>
    </w:p>
    <w:p w14:paraId="0FBF03AC" w14:textId="77777777" w:rsidR="00BB3DE6" w:rsidRPr="009136D8" w:rsidRDefault="00BB3DE6" w:rsidP="00BB3DE6">
      <w:pPr>
        <w:widowControl w:val="0"/>
        <w:spacing w:line="235" w:lineRule="auto"/>
        <w:ind w:hanging="10"/>
        <w:rPr>
          <w:rFonts w:ascii="Georgia" w:eastAsia="Georgia" w:hAnsi="Georgia" w:cs="Georgia"/>
          <w:color w:val="000000"/>
          <w:spacing w:val="-2"/>
        </w:rPr>
      </w:pPr>
    </w:p>
    <w:p w14:paraId="2DFC9E39" w14:textId="77777777" w:rsidR="00BB3DE6" w:rsidRPr="00BD5C58" w:rsidRDefault="00BB3DE6" w:rsidP="00BB3DE6">
      <w:pPr>
        <w:widowControl w:val="0"/>
        <w:spacing w:line="235" w:lineRule="auto"/>
        <w:ind w:hanging="10"/>
        <w:rPr>
          <w:rFonts w:ascii="Georgia" w:eastAsia="Georgia" w:hAnsi="Georgia" w:cs="Georgia"/>
          <w:color w:val="000000"/>
          <w:spacing w:val="-2"/>
          <w:lang w:val="en-US"/>
        </w:rPr>
      </w:pPr>
      <w:r w:rsidRPr="00BD5C58">
        <w:rPr>
          <w:rFonts w:ascii="Georgia" w:eastAsia="Georgia" w:hAnsi="Georgia" w:cs="Georgia"/>
          <w:color w:val="000000"/>
          <w:spacing w:val="-2"/>
          <w:lang w:val="en-US"/>
        </w:rPr>
        <w:t>PricewaterhouseCoopers</w:t>
      </w:r>
    </w:p>
    <w:p w14:paraId="4F4EC826" w14:textId="77777777" w:rsidR="00BB3DE6" w:rsidRPr="00BD5C58" w:rsidRDefault="00BB3DE6" w:rsidP="00BB3DE6">
      <w:pPr>
        <w:widowControl w:val="0"/>
        <w:spacing w:line="235" w:lineRule="auto"/>
        <w:ind w:hanging="10"/>
        <w:rPr>
          <w:rFonts w:ascii="Georgia" w:eastAsia="Georgia" w:hAnsi="Georgia" w:cs="Georgia"/>
          <w:color w:val="000000"/>
          <w:spacing w:val="-2"/>
          <w:lang w:val="en-US"/>
        </w:rPr>
      </w:pPr>
      <w:r w:rsidRPr="00BD5C58">
        <w:rPr>
          <w:rFonts w:ascii="Georgia" w:eastAsia="Georgia" w:hAnsi="Georgia" w:cs="Georgia"/>
          <w:color w:val="000000"/>
          <w:spacing w:val="-2"/>
          <w:lang w:val="en-US"/>
        </w:rPr>
        <w:t xml:space="preserve">Auditores </w:t>
      </w:r>
      <w:proofErr w:type="spellStart"/>
      <w:r w:rsidRPr="00BD5C58">
        <w:rPr>
          <w:rFonts w:ascii="Georgia" w:eastAsia="Georgia" w:hAnsi="Georgia" w:cs="Georgia"/>
          <w:color w:val="000000"/>
          <w:spacing w:val="-2"/>
          <w:lang w:val="en-US"/>
        </w:rPr>
        <w:t>Independentes</w:t>
      </w:r>
      <w:proofErr w:type="spellEnd"/>
      <w:r w:rsidRPr="00BD5C58">
        <w:rPr>
          <w:rFonts w:ascii="Georgia" w:eastAsia="Georgia" w:hAnsi="Georgia" w:cs="Georgia"/>
          <w:color w:val="000000"/>
          <w:spacing w:val="-2"/>
          <w:lang w:val="en-US"/>
        </w:rPr>
        <w:t xml:space="preserve"> Ltda.</w:t>
      </w:r>
    </w:p>
    <w:p w14:paraId="1C6132AC" w14:textId="77777777" w:rsidR="00BB3DE6" w:rsidRPr="00BD5C58" w:rsidRDefault="00BB3DE6" w:rsidP="00BB3DE6">
      <w:pPr>
        <w:widowControl w:val="0"/>
        <w:spacing w:line="235" w:lineRule="auto"/>
        <w:ind w:hanging="10"/>
        <w:rPr>
          <w:rFonts w:ascii="Georgia" w:eastAsia="Georgia" w:hAnsi="Georgia" w:cs="Georgia"/>
          <w:color w:val="000000"/>
          <w:spacing w:val="-2"/>
          <w:lang w:val="en-US"/>
        </w:rPr>
      </w:pPr>
      <w:r w:rsidRPr="00BD5C58">
        <w:rPr>
          <w:rFonts w:ascii="Georgia" w:eastAsia="Georgia" w:hAnsi="Georgia" w:cs="Georgia"/>
          <w:color w:val="000000"/>
          <w:spacing w:val="-2"/>
          <w:lang w:val="en-US"/>
        </w:rPr>
        <w:t>CRC 2SP000160/F-5</w:t>
      </w:r>
    </w:p>
    <w:p w14:paraId="57E1B44B" w14:textId="77777777" w:rsidR="00BB3DE6" w:rsidRPr="00BD5C58" w:rsidRDefault="00BB3DE6" w:rsidP="00BB3DE6">
      <w:pPr>
        <w:widowControl w:val="0"/>
        <w:spacing w:line="235" w:lineRule="auto"/>
        <w:ind w:hanging="10"/>
        <w:rPr>
          <w:rFonts w:ascii="Georgia" w:eastAsia="Georgia" w:hAnsi="Georgia" w:cs="Georgia"/>
          <w:color w:val="000000"/>
          <w:spacing w:val="-2"/>
          <w:lang w:val="en-US"/>
        </w:rPr>
      </w:pPr>
    </w:p>
    <w:p w14:paraId="08CE89DA" w14:textId="77777777" w:rsidR="00BB3DE6" w:rsidRPr="00BD5C58" w:rsidRDefault="00BB3DE6" w:rsidP="00BB3DE6">
      <w:pPr>
        <w:widowControl w:val="0"/>
        <w:pBdr>
          <w:top w:val="nil"/>
          <w:left w:val="nil"/>
          <w:bottom w:val="nil"/>
          <w:right w:val="nil"/>
          <w:between w:val="nil"/>
        </w:pBdr>
        <w:spacing w:line="235" w:lineRule="auto"/>
        <w:rPr>
          <w:rFonts w:ascii="Georgia" w:eastAsia="Georgia" w:hAnsi="Georgia" w:cs="Georgia"/>
          <w:lang w:val="en-US"/>
        </w:rPr>
      </w:pPr>
    </w:p>
    <w:p w14:paraId="768B132F" w14:textId="77777777" w:rsidR="00BB3DE6" w:rsidRPr="00BD5C58" w:rsidRDefault="00BB3DE6" w:rsidP="00BB3DE6">
      <w:pPr>
        <w:widowControl w:val="0"/>
        <w:pBdr>
          <w:top w:val="nil"/>
          <w:left w:val="nil"/>
          <w:bottom w:val="nil"/>
          <w:right w:val="nil"/>
          <w:between w:val="nil"/>
        </w:pBdr>
        <w:spacing w:line="235" w:lineRule="auto"/>
        <w:rPr>
          <w:rFonts w:ascii="Georgia" w:eastAsia="Georgia" w:hAnsi="Georgia" w:cs="Georgia"/>
          <w:lang w:val="en-US"/>
        </w:rPr>
      </w:pPr>
    </w:p>
    <w:p w14:paraId="506BEB9B" w14:textId="77777777" w:rsidR="00BB3DE6" w:rsidRPr="00E93DA2" w:rsidRDefault="00BB3DE6" w:rsidP="00BB3DE6">
      <w:pPr>
        <w:rPr>
          <w:rFonts w:ascii="Georgia" w:eastAsia="Georgia" w:hAnsi="Georgia" w:cs="Georgia"/>
        </w:rPr>
      </w:pPr>
      <w:bookmarkStart w:id="9" w:name="OLE_LINK1"/>
      <w:r w:rsidRPr="00E93DA2">
        <w:rPr>
          <w:rFonts w:ascii="Georgia" w:eastAsia="Georgia" w:hAnsi="Georgia" w:cs="Georgia"/>
        </w:rPr>
        <w:t xml:space="preserve">Marcos </w:t>
      </w:r>
      <w:proofErr w:type="spellStart"/>
      <w:r w:rsidRPr="00E93DA2">
        <w:rPr>
          <w:rFonts w:ascii="Georgia" w:eastAsia="Georgia" w:hAnsi="Georgia" w:cs="Georgia"/>
        </w:rPr>
        <w:t>Magnusson</w:t>
      </w:r>
      <w:proofErr w:type="spellEnd"/>
      <w:r w:rsidRPr="00E93DA2">
        <w:rPr>
          <w:rFonts w:ascii="Georgia" w:eastAsia="Georgia" w:hAnsi="Georgia" w:cs="Georgia"/>
        </w:rPr>
        <w:t xml:space="preserve"> de Carvalho</w:t>
      </w:r>
    </w:p>
    <w:p w14:paraId="573A8B20" w14:textId="77777777" w:rsidR="00BB3DE6" w:rsidRPr="00E93DA2" w:rsidRDefault="00BB3DE6" w:rsidP="00BB3DE6">
      <w:pPr>
        <w:widowControl w:val="0"/>
        <w:rPr>
          <w:rFonts w:ascii="Georgia" w:eastAsia="Georgia" w:hAnsi="Georgia" w:cs="Georgia"/>
          <w:vertAlign w:val="superscript"/>
        </w:rPr>
        <w:sectPr w:rsidR="00BB3DE6" w:rsidRPr="00E93DA2" w:rsidSect="00BB3DE6">
          <w:headerReference w:type="default" r:id="rId51"/>
          <w:footerReference w:type="default" r:id="rId52"/>
          <w:headerReference w:type="first" r:id="rId53"/>
          <w:footerReference w:type="first" r:id="rId54"/>
          <w:pgSz w:w="12242" w:h="15842" w:code="1"/>
          <w:pgMar w:top="2268" w:right="851" w:bottom="1134" w:left="1985" w:header="2268" w:footer="567" w:gutter="0"/>
          <w:cols w:space="720"/>
        </w:sectPr>
      </w:pPr>
      <w:r w:rsidRPr="00E93DA2">
        <w:rPr>
          <w:rFonts w:ascii="Georgia" w:eastAsia="Georgia" w:hAnsi="Georgia" w:cs="Georgia"/>
        </w:rPr>
        <w:t>Contador CRC SP-215373/O</w:t>
      </w:r>
      <w:bookmarkEnd w:id="9"/>
      <w:r w:rsidRPr="00293D0A" w:rsidDel="003459DF">
        <w:rPr>
          <w:rFonts w:ascii="Georgia" w:eastAsia="Georgia" w:hAnsi="Georgia" w:cs="Georgia"/>
          <w:color w:val="FFFFFF" w:themeColor="background1"/>
          <w:sz w:val="12"/>
          <w:szCs w:val="12"/>
          <w:vertAlign w:val="superscript"/>
        </w:rPr>
        <w:t xml:space="preserve"> </w:t>
      </w:r>
      <w:r w:rsidRPr="00AB3B24">
        <w:rPr>
          <w:rFonts w:ascii="Georgia" w:eastAsia="Georgia" w:hAnsi="Georgia" w:cs="Georgia"/>
          <w:vertAlign w:val="superscript"/>
        </w:rPr>
        <w:t xml:space="preserve"> </w:t>
      </w:r>
    </w:p>
    <w:p w14:paraId="63389B95" w14:textId="77777777" w:rsidR="00611A57" w:rsidRPr="00E93DA2" w:rsidRDefault="00611A57" w:rsidP="00BC5D33">
      <w:pPr>
        <w:widowControl w:val="0"/>
        <w:rPr>
          <w:rFonts w:ascii="Georgia" w:eastAsia="Georgia" w:hAnsi="Georgia" w:cs="Georgia"/>
        </w:rPr>
      </w:pPr>
    </w:p>
    <w:tbl>
      <w:tblPr>
        <w:tblW w:w="5000" w:type="pct"/>
        <w:tblCellMar>
          <w:left w:w="70" w:type="dxa"/>
          <w:right w:w="70" w:type="dxa"/>
        </w:tblCellMar>
        <w:tblLook w:val="04A0" w:firstRow="1" w:lastRow="0" w:firstColumn="1" w:lastColumn="0" w:noHBand="0" w:noVBand="1"/>
      </w:tblPr>
      <w:tblGrid>
        <w:gridCol w:w="3384"/>
        <w:gridCol w:w="586"/>
        <w:gridCol w:w="196"/>
        <w:gridCol w:w="1251"/>
        <w:gridCol w:w="252"/>
        <w:gridCol w:w="1444"/>
        <w:gridCol w:w="197"/>
        <w:gridCol w:w="1251"/>
        <w:gridCol w:w="252"/>
        <w:gridCol w:w="1444"/>
      </w:tblGrid>
      <w:tr w:rsidR="00BE5F10" w:rsidRPr="00BE5F10" w14:paraId="07C524AA" w14:textId="77777777" w:rsidTr="00BE5F10">
        <w:trPr>
          <w:trHeight w:val="198"/>
        </w:trPr>
        <w:tc>
          <w:tcPr>
            <w:tcW w:w="1649" w:type="pct"/>
            <w:tcBorders>
              <w:top w:val="nil"/>
              <w:left w:val="nil"/>
              <w:bottom w:val="nil"/>
              <w:right w:val="nil"/>
            </w:tcBorders>
            <w:noWrap/>
            <w:vAlign w:val="center"/>
            <w:hideMark/>
          </w:tcPr>
          <w:p w14:paraId="3C21FEBA" w14:textId="77777777" w:rsidR="00822871" w:rsidRPr="006432CE" w:rsidRDefault="00822871" w:rsidP="00822871">
            <w:pPr>
              <w:rPr>
                <w:rFonts w:ascii="Arial" w:hAnsi="Arial" w:cs="Arial"/>
                <w:sz w:val="16"/>
                <w:szCs w:val="16"/>
              </w:rPr>
            </w:pPr>
          </w:p>
        </w:tc>
        <w:tc>
          <w:tcPr>
            <w:tcW w:w="285" w:type="pct"/>
            <w:tcBorders>
              <w:top w:val="nil"/>
              <w:left w:val="nil"/>
              <w:bottom w:val="nil"/>
              <w:right w:val="nil"/>
            </w:tcBorders>
            <w:noWrap/>
            <w:vAlign w:val="center"/>
            <w:hideMark/>
          </w:tcPr>
          <w:p w14:paraId="7F35E76E" w14:textId="77777777" w:rsidR="00822871" w:rsidRPr="006432CE" w:rsidRDefault="00822871" w:rsidP="00822871">
            <w:pPr>
              <w:rPr>
                <w:rFonts w:ascii="Arial" w:hAnsi="Arial" w:cs="Arial"/>
                <w:sz w:val="16"/>
                <w:szCs w:val="16"/>
              </w:rPr>
            </w:pPr>
          </w:p>
        </w:tc>
        <w:tc>
          <w:tcPr>
            <w:tcW w:w="95" w:type="pct"/>
            <w:tcBorders>
              <w:top w:val="nil"/>
              <w:left w:val="nil"/>
              <w:bottom w:val="nil"/>
              <w:right w:val="nil"/>
            </w:tcBorders>
            <w:vAlign w:val="center"/>
            <w:hideMark/>
          </w:tcPr>
          <w:p w14:paraId="51FC5A33" w14:textId="77777777" w:rsidR="00822871" w:rsidRPr="006432CE" w:rsidRDefault="00822871" w:rsidP="00822871">
            <w:pPr>
              <w:jc w:val="center"/>
              <w:rPr>
                <w:rFonts w:ascii="Arial" w:hAnsi="Arial" w:cs="Arial"/>
                <w:sz w:val="16"/>
                <w:szCs w:val="16"/>
              </w:rPr>
            </w:pPr>
          </w:p>
        </w:tc>
        <w:tc>
          <w:tcPr>
            <w:tcW w:w="610" w:type="pct"/>
            <w:tcBorders>
              <w:top w:val="nil"/>
              <w:left w:val="nil"/>
              <w:bottom w:val="single" w:sz="8" w:space="0" w:color="auto"/>
              <w:right w:val="nil"/>
            </w:tcBorders>
            <w:noWrap/>
            <w:vAlign w:val="center"/>
            <w:hideMark/>
          </w:tcPr>
          <w:p w14:paraId="591D3E74" w14:textId="77777777" w:rsidR="00822871" w:rsidRPr="00822871" w:rsidRDefault="00822871" w:rsidP="00822871">
            <w:pPr>
              <w:jc w:val="right"/>
              <w:rPr>
                <w:rFonts w:ascii="Arial" w:hAnsi="Arial" w:cs="Arial"/>
                <w:b/>
                <w:bCs/>
                <w:color w:val="000000"/>
                <w:sz w:val="16"/>
                <w:szCs w:val="16"/>
              </w:rPr>
            </w:pPr>
            <w:r w:rsidRPr="00822871">
              <w:rPr>
                <w:rFonts w:ascii="Arial" w:hAnsi="Arial" w:cs="Arial"/>
                <w:b/>
                <w:bCs/>
                <w:color w:val="000000"/>
                <w:sz w:val="16"/>
                <w:szCs w:val="16"/>
              </w:rPr>
              <w:t> </w:t>
            </w:r>
          </w:p>
        </w:tc>
        <w:tc>
          <w:tcPr>
            <w:tcW w:w="123" w:type="pct"/>
            <w:tcBorders>
              <w:top w:val="nil"/>
              <w:left w:val="nil"/>
              <w:bottom w:val="single" w:sz="8" w:space="0" w:color="auto"/>
              <w:right w:val="nil"/>
            </w:tcBorders>
            <w:noWrap/>
            <w:vAlign w:val="center"/>
            <w:hideMark/>
          </w:tcPr>
          <w:p w14:paraId="51F1BF82" w14:textId="77777777" w:rsidR="00822871" w:rsidRPr="00822871" w:rsidRDefault="00822871" w:rsidP="00822871">
            <w:pPr>
              <w:rPr>
                <w:rFonts w:ascii="Arial" w:hAnsi="Arial" w:cs="Arial"/>
                <w:b/>
                <w:bCs/>
                <w:color w:val="000000"/>
                <w:sz w:val="16"/>
                <w:szCs w:val="16"/>
              </w:rPr>
            </w:pPr>
            <w:r w:rsidRPr="00822871">
              <w:rPr>
                <w:rFonts w:ascii="Arial" w:hAnsi="Arial" w:cs="Arial"/>
                <w:b/>
                <w:bCs/>
                <w:color w:val="000000"/>
                <w:sz w:val="16"/>
                <w:szCs w:val="16"/>
              </w:rPr>
              <w:t> </w:t>
            </w:r>
          </w:p>
        </w:tc>
        <w:tc>
          <w:tcPr>
            <w:tcW w:w="704" w:type="pct"/>
            <w:tcBorders>
              <w:top w:val="nil"/>
              <w:left w:val="nil"/>
              <w:bottom w:val="single" w:sz="8" w:space="0" w:color="auto"/>
              <w:right w:val="nil"/>
            </w:tcBorders>
            <w:noWrap/>
            <w:vAlign w:val="center"/>
            <w:hideMark/>
          </w:tcPr>
          <w:p w14:paraId="424CB020" w14:textId="77777777" w:rsidR="00822871" w:rsidRPr="00822871" w:rsidRDefault="00822871" w:rsidP="00822871">
            <w:pPr>
              <w:jc w:val="right"/>
              <w:rPr>
                <w:rFonts w:ascii="Arial" w:hAnsi="Arial" w:cs="Arial"/>
                <w:b/>
                <w:bCs/>
                <w:color w:val="000000"/>
                <w:sz w:val="16"/>
                <w:szCs w:val="16"/>
              </w:rPr>
            </w:pPr>
            <w:r w:rsidRPr="00822871">
              <w:rPr>
                <w:rFonts w:ascii="Arial" w:hAnsi="Arial" w:cs="Arial"/>
                <w:b/>
                <w:bCs/>
                <w:color w:val="000000"/>
                <w:sz w:val="16"/>
                <w:szCs w:val="16"/>
              </w:rPr>
              <w:t>Controladora</w:t>
            </w:r>
          </w:p>
        </w:tc>
        <w:tc>
          <w:tcPr>
            <w:tcW w:w="96" w:type="pct"/>
            <w:tcBorders>
              <w:top w:val="nil"/>
              <w:left w:val="nil"/>
              <w:bottom w:val="nil"/>
              <w:right w:val="nil"/>
            </w:tcBorders>
            <w:vAlign w:val="center"/>
            <w:hideMark/>
          </w:tcPr>
          <w:p w14:paraId="130D838F" w14:textId="77777777" w:rsidR="00822871" w:rsidRPr="00822871" w:rsidRDefault="00822871" w:rsidP="00822871">
            <w:pPr>
              <w:jc w:val="right"/>
              <w:rPr>
                <w:rFonts w:ascii="Arial" w:hAnsi="Arial" w:cs="Arial"/>
                <w:b/>
                <w:bCs/>
                <w:color w:val="000000"/>
                <w:sz w:val="16"/>
                <w:szCs w:val="16"/>
              </w:rPr>
            </w:pPr>
          </w:p>
        </w:tc>
        <w:tc>
          <w:tcPr>
            <w:tcW w:w="610" w:type="pct"/>
            <w:tcBorders>
              <w:top w:val="nil"/>
              <w:left w:val="nil"/>
              <w:bottom w:val="single" w:sz="8" w:space="0" w:color="auto"/>
              <w:right w:val="nil"/>
            </w:tcBorders>
            <w:noWrap/>
            <w:vAlign w:val="center"/>
            <w:hideMark/>
          </w:tcPr>
          <w:p w14:paraId="087CC6D1" w14:textId="77777777" w:rsidR="00822871" w:rsidRPr="00822871" w:rsidRDefault="00822871" w:rsidP="00822871">
            <w:pPr>
              <w:jc w:val="right"/>
              <w:rPr>
                <w:rFonts w:ascii="Arial" w:hAnsi="Arial" w:cs="Arial"/>
                <w:b/>
                <w:bCs/>
                <w:color w:val="000000"/>
                <w:sz w:val="16"/>
                <w:szCs w:val="16"/>
              </w:rPr>
            </w:pPr>
            <w:r w:rsidRPr="00822871">
              <w:rPr>
                <w:rFonts w:ascii="Arial" w:hAnsi="Arial" w:cs="Arial"/>
                <w:b/>
                <w:bCs/>
                <w:color w:val="000000"/>
                <w:sz w:val="16"/>
                <w:szCs w:val="16"/>
              </w:rPr>
              <w:t> </w:t>
            </w:r>
          </w:p>
        </w:tc>
        <w:tc>
          <w:tcPr>
            <w:tcW w:w="123" w:type="pct"/>
            <w:tcBorders>
              <w:top w:val="nil"/>
              <w:left w:val="nil"/>
              <w:bottom w:val="single" w:sz="8" w:space="0" w:color="auto"/>
              <w:right w:val="nil"/>
            </w:tcBorders>
            <w:noWrap/>
            <w:vAlign w:val="center"/>
            <w:hideMark/>
          </w:tcPr>
          <w:p w14:paraId="35E3E671" w14:textId="77777777" w:rsidR="00822871" w:rsidRPr="00822871" w:rsidRDefault="00822871" w:rsidP="00822871">
            <w:pPr>
              <w:rPr>
                <w:rFonts w:ascii="Arial" w:hAnsi="Arial" w:cs="Arial"/>
                <w:b/>
                <w:bCs/>
                <w:color w:val="000000"/>
                <w:sz w:val="16"/>
                <w:szCs w:val="16"/>
              </w:rPr>
            </w:pPr>
            <w:r w:rsidRPr="00822871">
              <w:rPr>
                <w:rFonts w:ascii="Arial" w:hAnsi="Arial" w:cs="Arial"/>
                <w:b/>
                <w:bCs/>
                <w:color w:val="000000"/>
                <w:sz w:val="16"/>
                <w:szCs w:val="16"/>
              </w:rPr>
              <w:t> </w:t>
            </w:r>
          </w:p>
        </w:tc>
        <w:tc>
          <w:tcPr>
            <w:tcW w:w="704" w:type="pct"/>
            <w:tcBorders>
              <w:top w:val="nil"/>
              <w:left w:val="nil"/>
              <w:bottom w:val="single" w:sz="8" w:space="0" w:color="auto"/>
              <w:right w:val="nil"/>
            </w:tcBorders>
            <w:noWrap/>
            <w:vAlign w:val="center"/>
            <w:hideMark/>
          </w:tcPr>
          <w:p w14:paraId="030C3E78" w14:textId="77777777" w:rsidR="00822871" w:rsidRPr="00822871" w:rsidRDefault="00822871" w:rsidP="00822871">
            <w:pPr>
              <w:jc w:val="right"/>
              <w:rPr>
                <w:rFonts w:ascii="Arial" w:hAnsi="Arial" w:cs="Arial"/>
                <w:b/>
                <w:bCs/>
                <w:color w:val="000000"/>
                <w:sz w:val="16"/>
                <w:szCs w:val="16"/>
              </w:rPr>
            </w:pPr>
            <w:r w:rsidRPr="00822871">
              <w:rPr>
                <w:rFonts w:ascii="Arial" w:hAnsi="Arial" w:cs="Arial"/>
                <w:b/>
                <w:bCs/>
                <w:color w:val="000000"/>
                <w:sz w:val="16"/>
                <w:szCs w:val="16"/>
              </w:rPr>
              <w:t>Consolidado</w:t>
            </w:r>
          </w:p>
        </w:tc>
      </w:tr>
      <w:tr w:rsidR="00BE5F10" w:rsidRPr="00BE5F10" w14:paraId="012F5D84" w14:textId="77777777" w:rsidTr="00BE5F10">
        <w:trPr>
          <w:trHeight w:val="198"/>
        </w:trPr>
        <w:tc>
          <w:tcPr>
            <w:tcW w:w="1649" w:type="pct"/>
            <w:tcBorders>
              <w:top w:val="nil"/>
              <w:left w:val="nil"/>
              <w:bottom w:val="nil"/>
              <w:right w:val="nil"/>
            </w:tcBorders>
            <w:noWrap/>
            <w:vAlign w:val="center"/>
            <w:hideMark/>
          </w:tcPr>
          <w:p w14:paraId="311C4189" w14:textId="77777777" w:rsidR="00822871" w:rsidRPr="00822871" w:rsidRDefault="00822871" w:rsidP="00822871">
            <w:pPr>
              <w:jc w:val="right"/>
              <w:rPr>
                <w:rFonts w:ascii="Arial" w:hAnsi="Arial" w:cs="Arial"/>
                <w:b/>
                <w:bCs/>
                <w:color w:val="000000"/>
                <w:sz w:val="16"/>
                <w:szCs w:val="16"/>
              </w:rPr>
            </w:pPr>
          </w:p>
        </w:tc>
        <w:tc>
          <w:tcPr>
            <w:tcW w:w="285" w:type="pct"/>
            <w:tcBorders>
              <w:top w:val="nil"/>
              <w:left w:val="nil"/>
              <w:bottom w:val="nil"/>
              <w:right w:val="nil"/>
            </w:tcBorders>
            <w:noWrap/>
            <w:vAlign w:val="center"/>
            <w:hideMark/>
          </w:tcPr>
          <w:p w14:paraId="240B02F2" w14:textId="77777777" w:rsidR="00822871" w:rsidRPr="006432CE" w:rsidRDefault="00822871" w:rsidP="00822871">
            <w:pPr>
              <w:rPr>
                <w:rFonts w:ascii="Arial" w:hAnsi="Arial" w:cs="Arial"/>
                <w:sz w:val="16"/>
                <w:szCs w:val="16"/>
              </w:rPr>
            </w:pPr>
          </w:p>
        </w:tc>
        <w:tc>
          <w:tcPr>
            <w:tcW w:w="95" w:type="pct"/>
            <w:tcBorders>
              <w:top w:val="nil"/>
              <w:left w:val="nil"/>
              <w:bottom w:val="nil"/>
              <w:right w:val="nil"/>
            </w:tcBorders>
            <w:vAlign w:val="center"/>
            <w:hideMark/>
          </w:tcPr>
          <w:p w14:paraId="557CD4DE" w14:textId="77777777" w:rsidR="00822871" w:rsidRPr="006432CE" w:rsidRDefault="00822871" w:rsidP="00822871">
            <w:pPr>
              <w:jc w:val="center"/>
              <w:rPr>
                <w:rFonts w:ascii="Arial" w:hAnsi="Arial" w:cs="Arial"/>
                <w:sz w:val="16"/>
                <w:szCs w:val="16"/>
              </w:rPr>
            </w:pPr>
          </w:p>
        </w:tc>
        <w:tc>
          <w:tcPr>
            <w:tcW w:w="610" w:type="pct"/>
            <w:tcBorders>
              <w:top w:val="nil"/>
              <w:left w:val="nil"/>
              <w:bottom w:val="nil"/>
              <w:right w:val="nil"/>
            </w:tcBorders>
            <w:noWrap/>
            <w:vAlign w:val="center"/>
            <w:hideMark/>
          </w:tcPr>
          <w:p w14:paraId="30FF2DC4" w14:textId="77777777" w:rsidR="00822871" w:rsidRPr="006432CE" w:rsidRDefault="00822871" w:rsidP="00822871">
            <w:pPr>
              <w:jc w:val="center"/>
              <w:rPr>
                <w:rFonts w:ascii="Arial" w:hAnsi="Arial" w:cs="Arial"/>
                <w:sz w:val="16"/>
                <w:szCs w:val="16"/>
              </w:rPr>
            </w:pPr>
          </w:p>
        </w:tc>
        <w:tc>
          <w:tcPr>
            <w:tcW w:w="123" w:type="pct"/>
            <w:tcBorders>
              <w:top w:val="nil"/>
              <w:left w:val="nil"/>
              <w:bottom w:val="nil"/>
              <w:right w:val="nil"/>
            </w:tcBorders>
            <w:vAlign w:val="center"/>
            <w:hideMark/>
          </w:tcPr>
          <w:p w14:paraId="488B8395" w14:textId="77777777" w:rsidR="00822871" w:rsidRPr="00822871" w:rsidRDefault="00822871" w:rsidP="00822871">
            <w:pPr>
              <w:jc w:val="center"/>
              <w:rPr>
                <w:rFonts w:ascii="Arial" w:hAnsi="Arial" w:cs="Arial"/>
                <w:b/>
                <w:bCs/>
                <w:color w:val="000000"/>
                <w:sz w:val="16"/>
                <w:szCs w:val="16"/>
              </w:rPr>
            </w:pPr>
            <w:r w:rsidRPr="00822871">
              <w:rPr>
                <w:rFonts w:ascii="Arial" w:hAnsi="Arial" w:cs="Arial"/>
                <w:b/>
                <w:bCs/>
                <w:color w:val="000000"/>
                <w:sz w:val="16"/>
                <w:szCs w:val="16"/>
              </w:rPr>
              <w:t> </w:t>
            </w:r>
          </w:p>
        </w:tc>
        <w:tc>
          <w:tcPr>
            <w:tcW w:w="704" w:type="pct"/>
            <w:tcBorders>
              <w:top w:val="nil"/>
              <w:left w:val="nil"/>
              <w:bottom w:val="nil"/>
              <w:right w:val="nil"/>
            </w:tcBorders>
            <w:noWrap/>
            <w:vAlign w:val="center"/>
            <w:hideMark/>
          </w:tcPr>
          <w:p w14:paraId="2B43BAA1" w14:textId="77777777" w:rsidR="00822871" w:rsidRPr="00822871" w:rsidRDefault="00822871" w:rsidP="00822871">
            <w:pPr>
              <w:jc w:val="center"/>
              <w:rPr>
                <w:rFonts w:ascii="Arial" w:hAnsi="Arial" w:cs="Arial"/>
                <w:b/>
                <w:bCs/>
                <w:color w:val="000000"/>
                <w:sz w:val="16"/>
                <w:szCs w:val="16"/>
              </w:rPr>
            </w:pPr>
            <w:r w:rsidRPr="00822871">
              <w:rPr>
                <w:rFonts w:ascii="Arial" w:hAnsi="Arial" w:cs="Arial"/>
                <w:b/>
                <w:bCs/>
                <w:color w:val="000000"/>
                <w:sz w:val="16"/>
                <w:szCs w:val="16"/>
              </w:rPr>
              <w:t> </w:t>
            </w:r>
          </w:p>
        </w:tc>
        <w:tc>
          <w:tcPr>
            <w:tcW w:w="96" w:type="pct"/>
            <w:tcBorders>
              <w:top w:val="nil"/>
              <w:left w:val="nil"/>
              <w:bottom w:val="nil"/>
              <w:right w:val="nil"/>
            </w:tcBorders>
            <w:vAlign w:val="center"/>
            <w:hideMark/>
          </w:tcPr>
          <w:p w14:paraId="605B819C" w14:textId="77777777" w:rsidR="00822871" w:rsidRPr="00822871" w:rsidRDefault="00822871" w:rsidP="00822871">
            <w:pPr>
              <w:jc w:val="center"/>
              <w:rPr>
                <w:rFonts w:ascii="Arial" w:hAnsi="Arial" w:cs="Arial"/>
                <w:b/>
                <w:bCs/>
                <w:color w:val="000000"/>
                <w:sz w:val="16"/>
                <w:szCs w:val="16"/>
              </w:rPr>
            </w:pPr>
          </w:p>
        </w:tc>
        <w:tc>
          <w:tcPr>
            <w:tcW w:w="610" w:type="pct"/>
            <w:tcBorders>
              <w:top w:val="nil"/>
              <w:left w:val="nil"/>
              <w:bottom w:val="nil"/>
              <w:right w:val="nil"/>
            </w:tcBorders>
            <w:noWrap/>
            <w:vAlign w:val="center"/>
            <w:hideMark/>
          </w:tcPr>
          <w:p w14:paraId="318836AF" w14:textId="77777777" w:rsidR="00822871" w:rsidRPr="006432CE" w:rsidRDefault="00822871" w:rsidP="00822871">
            <w:pPr>
              <w:jc w:val="center"/>
              <w:rPr>
                <w:rFonts w:ascii="Arial" w:hAnsi="Arial" w:cs="Arial"/>
                <w:sz w:val="16"/>
                <w:szCs w:val="16"/>
              </w:rPr>
            </w:pPr>
          </w:p>
        </w:tc>
        <w:tc>
          <w:tcPr>
            <w:tcW w:w="123" w:type="pct"/>
            <w:tcBorders>
              <w:top w:val="nil"/>
              <w:left w:val="nil"/>
              <w:bottom w:val="nil"/>
              <w:right w:val="nil"/>
            </w:tcBorders>
            <w:vAlign w:val="center"/>
            <w:hideMark/>
          </w:tcPr>
          <w:p w14:paraId="51A69876" w14:textId="77777777" w:rsidR="00822871" w:rsidRPr="00822871" w:rsidRDefault="00822871" w:rsidP="00822871">
            <w:pPr>
              <w:jc w:val="center"/>
              <w:rPr>
                <w:rFonts w:ascii="Arial" w:hAnsi="Arial" w:cs="Arial"/>
                <w:b/>
                <w:bCs/>
                <w:color w:val="000000"/>
                <w:sz w:val="16"/>
                <w:szCs w:val="16"/>
              </w:rPr>
            </w:pPr>
            <w:r w:rsidRPr="00822871">
              <w:rPr>
                <w:rFonts w:ascii="Arial" w:hAnsi="Arial" w:cs="Arial"/>
                <w:b/>
                <w:bCs/>
                <w:color w:val="000000"/>
                <w:sz w:val="16"/>
                <w:szCs w:val="16"/>
              </w:rPr>
              <w:t> </w:t>
            </w:r>
          </w:p>
        </w:tc>
        <w:tc>
          <w:tcPr>
            <w:tcW w:w="704" w:type="pct"/>
            <w:tcBorders>
              <w:top w:val="nil"/>
              <w:left w:val="nil"/>
              <w:bottom w:val="nil"/>
              <w:right w:val="nil"/>
            </w:tcBorders>
            <w:noWrap/>
            <w:vAlign w:val="center"/>
            <w:hideMark/>
          </w:tcPr>
          <w:p w14:paraId="7F33CC3E" w14:textId="77777777" w:rsidR="00822871" w:rsidRPr="00822871" w:rsidRDefault="00822871" w:rsidP="00822871">
            <w:pPr>
              <w:jc w:val="center"/>
              <w:rPr>
                <w:rFonts w:ascii="Arial" w:hAnsi="Arial" w:cs="Arial"/>
                <w:b/>
                <w:bCs/>
                <w:color w:val="000000"/>
                <w:sz w:val="16"/>
                <w:szCs w:val="16"/>
              </w:rPr>
            </w:pPr>
            <w:r w:rsidRPr="00822871">
              <w:rPr>
                <w:rFonts w:ascii="Arial" w:hAnsi="Arial" w:cs="Arial"/>
                <w:b/>
                <w:bCs/>
                <w:color w:val="000000"/>
                <w:sz w:val="16"/>
                <w:szCs w:val="16"/>
              </w:rPr>
              <w:t> </w:t>
            </w:r>
          </w:p>
        </w:tc>
      </w:tr>
      <w:tr w:rsidR="00BE5F10" w:rsidRPr="00BE5F10" w14:paraId="050E4A7C" w14:textId="77777777" w:rsidTr="00BE5F10">
        <w:trPr>
          <w:trHeight w:val="198"/>
        </w:trPr>
        <w:tc>
          <w:tcPr>
            <w:tcW w:w="1649" w:type="pct"/>
            <w:tcBorders>
              <w:top w:val="nil"/>
              <w:left w:val="nil"/>
              <w:bottom w:val="nil"/>
              <w:right w:val="nil"/>
            </w:tcBorders>
            <w:noWrap/>
            <w:vAlign w:val="center"/>
            <w:hideMark/>
          </w:tcPr>
          <w:p w14:paraId="11232F27" w14:textId="77777777" w:rsidR="00822871" w:rsidRPr="00822871" w:rsidRDefault="00822871" w:rsidP="00822871">
            <w:pPr>
              <w:rPr>
                <w:rFonts w:ascii="Arial" w:hAnsi="Arial" w:cs="Arial"/>
                <w:b/>
                <w:bCs/>
                <w:color w:val="000000"/>
                <w:sz w:val="16"/>
                <w:szCs w:val="16"/>
              </w:rPr>
            </w:pPr>
            <w:r w:rsidRPr="00822871">
              <w:rPr>
                <w:rFonts w:ascii="Arial" w:hAnsi="Arial" w:cs="Arial"/>
                <w:b/>
                <w:bCs/>
                <w:color w:val="000000"/>
                <w:sz w:val="16"/>
                <w:szCs w:val="16"/>
              </w:rPr>
              <w:t>Ativo</w:t>
            </w:r>
          </w:p>
        </w:tc>
        <w:tc>
          <w:tcPr>
            <w:tcW w:w="285" w:type="pct"/>
            <w:tcBorders>
              <w:top w:val="nil"/>
              <w:left w:val="nil"/>
              <w:bottom w:val="single" w:sz="8" w:space="0" w:color="auto"/>
              <w:right w:val="nil"/>
            </w:tcBorders>
            <w:noWrap/>
            <w:vAlign w:val="center"/>
            <w:hideMark/>
          </w:tcPr>
          <w:p w14:paraId="0DD4A65E" w14:textId="77777777" w:rsidR="00822871" w:rsidRPr="00822871" w:rsidRDefault="00822871" w:rsidP="00822871">
            <w:pPr>
              <w:jc w:val="center"/>
              <w:rPr>
                <w:rFonts w:ascii="Arial" w:hAnsi="Arial" w:cs="Arial"/>
                <w:b/>
                <w:bCs/>
                <w:color w:val="000000"/>
                <w:sz w:val="16"/>
                <w:szCs w:val="16"/>
              </w:rPr>
            </w:pPr>
            <w:r w:rsidRPr="00822871">
              <w:rPr>
                <w:rFonts w:ascii="Arial" w:hAnsi="Arial" w:cs="Arial"/>
                <w:b/>
                <w:bCs/>
                <w:color w:val="000000"/>
                <w:sz w:val="16"/>
                <w:szCs w:val="16"/>
              </w:rPr>
              <w:t>Notas</w:t>
            </w:r>
          </w:p>
        </w:tc>
        <w:tc>
          <w:tcPr>
            <w:tcW w:w="95" w:type="pct"/>
            <w:tcBorders>
              <w:top w:val="nil"/>
              <w:left w:val="nil"/>
              <w:bottom w:val="nil"/>
              <w:right w:val="nil"/>
            </w:tcBorders>
            <w:vAlign w:val="center"/>
            <w:hideMark/>
          </w:tcPr>
          <w:p w14:paraId="31FF0FCC" w14:textId="77777777" w:rsidR="00822871" w:rsidRPr="00822871" w:rsidRDefault="00822871" w:rsidP="00822871">
            <w:pPr>
              <w:jc w:val="center"/>
              <w:rPr>
                <w:rFonts w:ascii="Arial" w:hAnsi="Arial" w:cs="Arial"/>
                <w:b/>
                <w:bCs/>
                <w:color w:val="000000"/>
                <w:sz w:val="16"/>
                <w:szCs w:val="16"/>
              </w:rPr>
            </w:pPr>
          </w:p>
        </w:tc>
        <w:tc>
          <w:tcPr>
            <w:tcW w:w="610" w:type="pct"/>
            <w:tcBorders>
              <w:top w:val="nil"/>
              <w:left w:val="nil"/>
              <w:bottom w:val="single" w:sz="8" w:space="0" w:color="auto"/>
              <w:right w:val="nil"/>
            </w:tcBorders>
            <w:noWrap/>
            <w:vAlign w:val="center"/>
            <w:hideMark/>
          </w:tcPr>
          <w:p w14:paraId="210DC450" w14:textId="77777777" w:rsidR="00822871" w:rsidRPr="00822871" w:rsidRDefault="00822871" w:rsidP="00822871">
            <w:pPr>
              <w:jc w:val="right"/>
              <w:rPr>
                <w:rFonts w:ascii="Arial" w:hAnsi="Arial" w:cs="Arial"/>
                <w:b/>
                <w:bCs/>
                <w:color w:val="000000"/>
                <w:sz w:val="16"/>
                <w:szCs w:val="16"/>
              </w:rPr>
            </w:pPr>
            <w:r w:rsidRPr="00822871">
              <w:rPr>
                <w:rFonts w:ascii="Arial" w:hAnsi="Arial" w:cs="Arial"/>
                <w:b/>
                <w:bCs/>
                <w:color w:val="000000"/>
                <w:sz w:val="16"/>
                <w:szCs w:val="16"/>
              </w:rPr>
              <w:t>2025</w:t>
            </w:r>
          </w:p>
        </w:tc>
        <w:tc>
          <w:tcPr>
            <w:tcW w:w="123" w:type="pct"/>
            <w:tcBorders>
              <w:top w:val="nil"/>
              <w:left w:val="nil"/>
              <w:bottom w:val="nil"/>
              <w:right w:val="nil"/>
            </w:tcBorders>
            <w:vAlign w:val="center"/>
            <w:hideMark/>
          </w:tcPr>
          <w:p w14:paraId="2830FFED" w14:textId="77777777" w:rsidR="00822871" w:rsidRPr="00822871" w:rsidRDefault="00822871" w:rsidP="00822871">
            <w:pPr>
              <w:jc w:val="right"/>
              <w:rPr>
                <w:rFonts w:ascii="Arial" w:hAnsi="Arial" w:cs="Arial"/>
                <w:b/>
                <w:bCs/>
                <w:color w:val="000000"/>
                <w:sz w:val="16"/>
                <w:szCs w:val="16"/>
              </w:rPr>
            </w:pPr>
          </w:p>
        </w:tc>
        <w:tc>
          <w:tcPr>
            <w:tcW w:w="704" w:type="pct"/>
            <w:tcBorders>
              <w:top w:val="nil"/>
              <w:left w:val="nil"/>
              <w:bottom w:val="single" w:sz="8" w:space="0" w:color="auto"/>
              <w:right w:val="nil"/>
            </w:tcBorders>
            <w:noWrap/>
            <w:vAlign w:val="center"/>
            <w:hideMark/>
          </w:tcPr>
          <w:p w14:paraId="7AD6F488" w14:textId="77777777" w:rsidR="00822871" w:rsidRPr="00822871" w:rsidRDefault="00822871" w:rsidP="00822871">
            <w:pPr>
              <w:jc w:val="right"/>
              <w:rPr>
                <w:rFonts w:ascii="Arial" w:hAnsi="Arial" w:cs="Arial"/>
                <w:b/>
                <w:bCs/>
                <w:color w:val="000000"/>
                <w:sz w:val="16"/>
                <w:szCs w:val="16"/>
              </w:rPr>
            </w:pPr>
            <w:r w:rsidRPr="00822871">
              <w:rPr>
                <w:rFonts w:ascii="Arial" w:hAnsi="Arial" w:cs="Arial"/>
                <w:b/>
                <w:bCs/>
                <w:color w:val="000000"/>
                <w:sz w:val="16"/>
                <w:szCs w:val="16"/>
              </w:rPr>
              <w:t>2024</w:t>
            </w:r>
          </w:p>
        </w:tc>
        <w:tc>
          <w:tcPr>
            <w:tcW w:w="96" w:type="pct"/>
            <w:tcBorders>
              <w:top w:val="nil"/>
              <w:left w:val="nil"/>
              <w:bottom w:val="nil"/>
              <w:right w:val="nil"/>
            </w:tcBorders>
            <w:vAlign w:val="center"/>
            <w:hideMark/>
          </w:tcPr>
          <w:p w14:paraId="23700E44" w14:textId="77777777" w:rsidR="00822871" w:rsidRPr="00822871" w:rsidRDefault="00822871" w:rsidP="00822871">
            <w:pPr>
              <w:jc w:val="right"/>
              <w:rPr>
                <w:rFonts w:ascii="Arial" w:hAnsi="Arial" w:cs="Arial"/>
                <w:b/>
                <w:bCs/>
                <w:color w:val="000000"/>
                <w:sz w:val="16"/>
                <w:szCs w:val="16"/>
              </w:rPr>
            </w:pPr>
          </w:p>
        </w:tc>
        <w:tc>
          <w:tcPr>
            <w:tcW w:w="610" w:type="pct"/>
            <w:tcBorders>
              <w:top w:val="nil"/>
              <w:left w:val="nil"/>
              <w:bottom w:val="single" w:sz="8" w:space="0" w:color="auto"/>
              <w:right w:val="nil"/>
            </w:tcBorders>
            <w:noWrap/>
            <w:vAlign w:val="center"/>
            <w:hideMark/>
          </w:tcPr>
          <w:p w14:paraId="1CE00485" w14:textId="77777777" w:rsidR="00822871" w:rsidRPr="00822871" w:rsidRDefault="00822871" w:rsidP="00822871">
            <w:pPr>
              <w:jc w:val="right"/>
              <w:rPr>
                <w:rFonts w:ascii="Arial" w:hAnsi="Arial" w:cs="Arial"/>
                <w:b/>
                <w:bCs/>
                <w:color w:val="000000"/>
                <w:sz w:val="16"/>
                <w:szCs w:val="16"/>
              </w:rPr>
            </w:pPr>
            <w:r w:rsidRPr="00822871">
              <w:rPr>
                <w:rFonts w:ascii="Arial" w:hAnsi="Arial" w:cs="Arial"/>
                <w:b/>
                <w:bCs/>
                <w:color w:val="000000"/>
                <w:sz w:val="16"/>
                <w:szCs w:val="16"/>
              </w:rPr>
              <w:t>2025</w:t>
            </w:r>
          </w:p>
        </w:tc>
        <w:tc>
          <w:tcPr>
            <w:tcW w:w="123" w:type="pct"/>
            <w:tcBorders>
              <w:top w:val="nil"/>
              <w:left w:val="nil"/>
              <w:bottom w:val="nil"/>
              <w:right w:val="nil"/>
            </w:tcBorders>
            <w:vAlign w:val="center"/>
            <w:hideMark/>
          </w:tcPr>
          <w:p w14:paraId="591A3689" w14:textId="77777777" w:rsidR="00822871" w:rsidRPr="00822871" w:rsidRDefault="00822871" w:rsidP="00822871">
            <w:pPr>
              <w:jc w:val="right"/>
              <w:rPr>
                <w:rFonts w:ascii="Arial" w:hAnsi="Arial" w:cs="Arial"/>
                <w:b/>
                <w:bCs/>
                <w:color w:val="000000"/>
                <w:sz w:val="16"/>
                <w:szCs w:val="16"/>
              </w:rPr>
            </w:pPr>
          </w:p>
        </w:tc>
        <w:tc>
          <w:tcPr>
            <w:tcW w:w="704" w:type="pct"/>
            <w:tcBorders>
              <w:top w:val="nil"/>
              <w:left w:val="nil"/>
              <w:bottom w:val="single" w:sz="8" w:space="0" w:color="auto"/>
              <w:right w:val="nil"/>
            </w:tcBorders>
            <w:noWrap/>
            <w:vAlign w:val="center"/>
            <w:hideMark/>
          </w:tcPr>
          <w:p w14:paraId="5DAB05E7" w14:textId="77777777" w:rsidR="00822871" w:rsidRPr="00822871" w:rsidRDefault="00822871" w:rsidP="00822871">
            <w:pPr>
              <w:jc w:val="right"/>
              <w:rPr>
                <w:rFonts w:ascii="Arial" w:hAnsi="Arial" w:cs="Arial"/>
                <w:b/>
                <w:bCs/>
                <w:color w:val="000000"/>
                <w:sz w:val="16"/>
                <w:szCs w:val="16"/>
              </w:rPr>
            </w:pPr>
            <w:r w:rsidRPr="00822871">
              <w:rPr>
                <w:rFonts w:ascii="Arial" w:hAnsi="Arial" w:cs="Arial"/>
                <w:b/>
                <w:bCs/>
                <w:color w:val="000000"/>
                <w:sz w:val="16"/>
                <w:szCs w:val="16"/>
              </w:rPr>
              <w:t>2024</w:t>
            </w:r>
          </w:p>
        </w:tc>
      </w:tr>
      <w:tr w:rsidR="00BE5F10" w:rsidRPr="00BE5F10" w14:paraId="165B2C00" w14:textId="77777777" w:rsidTr="00BE5F10">
        <w:trPr>
          <w:trHeight w:val="198"/>
        </w:trPr>
        <w:tc>
          <w:tcPr>
            <w:tcW w:w="1649" w:type="pct"/>
            <w:tcBorders>
              <w:top w:val="nil"/>
              <w:left w:val="nil"/>
              <w:bottom w:val="nil"/>
              <w:right w:val="nil"/>
            </w:tcBorders>
            <w:noWrap/>
            <w:vAlign w:val="bottom"/>
            <w:hideMark/>
          </w:tcPr>
          <w:p w14:paraId="104C292D" w14:textId="77777777" w:rsidR="00822871" w:rsidRPr="00822871" w:rsidRDefault="00822871" w:rsidP="00822871">
            <w:pPr>
              <w:jc w:val="right"/>
              <w:rPr>
                <w:rFonts w:ascii="Arial" w:hAnsi="Arial" w:cs="Arial"/>
                <w:b/>
                <w:bCs/>
                <w:color w:val="000000"/>
                <w:sz w:val="16"/>
                <w:szCs w:val="16"/>
              </w:rPr>
            </w:pPr>
          </w:p>
        </w:tc>
        <w:tc>
          <w:tcPr>
            <w:tcW w:w="285" w:type="pct"/>
            <w:tcBorders>
              <w:top w:val="nil"/>
              <w:left w:val="nil"/>
              <w:bottom w:val="nil"/>
              <w:right w:val="nil"/>
            </w:tcBorders>
            <w:noWrap/>
            <w:vAlign w:val="bottom"/>
            <w:hideMark/>
          </w:tcPr>
          <w:p w14:paraId="54D46AAE" w14:textId="77777777" w:rsidR="00822871" w:rsidRPr="006432CE" w:rsidRDefault="00822871" w:rsidP="00822871">
            <w:pPr>
              <w:rPr>
                <w:rFonts w:ascii="Arial" w:hAnsi="Arial" w:cs="Arial"/>
                <w:sz w:val="16"/>
                <w:szCs w:val="16"/>
              </w:rPr>
            </w:pPr>
          </w:p>
        </w:tc>
        <w:tc>
          <w:tcPr>
            <w:tcW w:w="95" w:type="pct"/>
            <w:tcBorders>
              <w:top w:val="nil"/>
              <w:left w:val="nil"/>
              <w:bottom w:val="nil"/>
              <w:right w:val="nil"/>
            </w:tcBorders>
            <w:vAlign w:val="center"/>
            <w:hideMark/>
          </w:tcPr>
          <w:p w14:paraId="740D6C0D" w14:textId="77777777" w:rsidR="00822871" w:rsidRPr="006432CE" w:rsidRDefault="00822871" w:rsidP="00822871">
            <w:pPr>
              <w:rPr>
                <w:rFonts w:ascii="Arial" w:hAnsi="Arial" w:cs="Arial"/>
                <w:sz w:val="16"/>
                <w:szCs w:val="16"/>
              </w:rPr>
            </w:pPr>
          </w:p>
        </w:tc>
        <w:tc>
          <w:tcPr>
            <w:tcW w:w="610" w:type="pct"/>
            <w:tcBorders>
              <w:top w:val="nil"/>
              <w:left w:val="nil"/>
              <w:bottom w:val="nil"/>
              <w:right w:val="nil"/>
            </w:tcBorders>
            <w:noWrap/>
            <w:vAlign w:val="center"/>
            <w:hideMark/>
          </w:tcPr>
          <w:p w14:paraId="41F71C91" w14:textId="77777777" w:rsidR="00822871" w:rsidRPr="006432CE" w:rsidRDefault="00822871" w:rsidP="00822871">
            <w:pPr>
              <w:jc w:val="right"/>
              <w:rPr>
                <w:rFonts w:ascii="Arial" w:hAnsi="Arial" w:cs="Arial"/>
                <w:sz w:val="16"/>
                <w:szCs w:val="16"/>
              </w:rPr>
            </w:pPr>
          </w:p>
        </w:tc>
        <w:tc>
          <w:tcPr>
            <w:tcW w:w="123" w:type="pct"/>
            <w:tcBorders>
              <w:top w:val="nil"/>
              <w:left w:val="nil"/>
              <w:bottom w:val="nil"/>
              <w:right w:val="nil"/>
            </w:tcBorders>
            <w:vAlign w:val="center"/>
            <w:hideMark/>
          </w:tcPr>
          <w:p w14:paraId="400FCB9B" w14:textId="77777777" w:rsidR="00822871" w:rsidRPr="006432CE" w:rsidRDefault="00822871" w:rsidP="00822871">
            <w:pPr>
              <w:jc w:val="right"/>
              <w:rPr>
                <w:rFonts w:ascii="Arial" w:hAnsi="Arial" w:cs="Arial"/>
                <w:sz w:val="16"/>
                <w:szCs w:val="16"/>
              </w:rPr>
            </w:pPr>
          </w:p>
        </w:tc>
        <w:tc>
          <w:tcPr>
            <w:tcW w:w="704" w:type="pct"/>
            <w:tcBorders>
              <w:top w:val="nil"/>
              <w:left w:val="nil"/>
              <w:bottom w:val="nil"/>
              <w:right w:val="nil"/>
            </w:tcBorders>
            <w:noWrap/>
            <w:vAlign w:val="center"/>
            <w:hideMark/>
          </w:tcPr>
          <w:p w14:paraId="3902C67C" w14:textId="77777777" w:rsidR="00822871" w:rsidRPr="006432CE" w:rsidRDefault="00822871" w:rsidP="00822871">
            <w:pPr>
              <w:jc w:val="right"/>
              <w:rPr>
                <w:rFonts w:ascii="Arial" w:hAnsi="Arial" w:cs="Arial"/>
                <w:sz w:val="16"/>
                <w:szCs w:val="16"/>
              </w:rPr>
            </w:pPr>
          </w:p>
        </w:tc>
        <w:tc>
          <w:tcPr>
            <w:tcW w:w="96" w:type="pct"/>
            <w:tcBorders>
              <w:top w:val="nil"/>
              <w:left w:val="nil"/>
              <w:bottom w:val="nil"/>
              <w:right w:val="nil"/>
            </w:tcBorders>
            <w:vAlign w:val="center"/>
            <w:hideMark/>
          </w:tcPr>
          <w:p w14:paraId="3A856055" w14:textId="77777777" w:rsidR="00822871" w:rsidRPr="006432CE" w:rsidRDefault="00822871" w:rsidP="00822871">
            <w:pPr>
              <w:jc w:val="right"/>
              <w:rPr>
                <w:rFonts w:ascii="Arial" w:hAnsi="Arial" w:cs="Arial"/>
                <w:sz w:val="16"/>
                <w:szCs w:val="16"/>
              </w:rPr>
            </w:pPr>
          </w:p>
        </w:tc>
        <w:tc>
          <w:tcPr>
            <w:tcW w:w="610" w:type="pct"/>
            <w:tcBorders>
              <w:top w:val="nil"/>
              <w:left w:val="nil"/>
              <w:bottom w:val="nil"/>
              <w:right w:val="nil"/>
            </w:tcBorders>
            <w:noWrap/>
            <w:vAlign w:val="center"/>
            <w:hideMark/>
          </w:tcPr>
          <w:p w14:paraId="29CD7C30" w14:textId="77777777" w:rsidR="00822871" w:rsidRPr="006432CE" w:rsidRDefault="00822871" w:rsidP="00822871">
            <w:pPr>
              <w:jc w:val="right"/>
              <w:rPr>
                <w:rFonts w:ascii="Arial" w:hAnsi="Arial" w:cs="Arial"/>
                <w:sz w:val="16"/>
                <w:szCs w:val="16"/>
              </w:rPr>
            </w:pPr>
          </w:p>
        </w:tc>
        <w:tc>
          <w:tcPr>
            <w:tcW w:w="123" w:type="pct"/>
            <w:tcBorders>
              <w:top w:val="nil"/>
              <w:left w:val="nil"/>
              <w:bottom w:val="nil"/>
              <w:right w:val="nil"/>
            </w:tcBorders>
            <w:vAlign w:val="center"/>
            <w:hideMark/>
          </w:tcPr>
          <w:p w14:paraId="4B221913" w14:textId="77777777" w:rsidR="00822871" w:rsidRPr="006432CE" w:rsidRDefault="00822871" w:rsidP="00822871">
            <w:pPr>
              <w:jc w:val="right"/>
              <w:rPr>
                <w:rFonts w:ascii="Arial" w:hAnsi="Arial" w:cs="Arial"/>
                <w:sz w:val="16"/>
                <w:szCs w:val="16"/>
              </w:rPr>
            </w:pPr>
          </w:p>
        </w:tc>
        <w:tc>
          <w:tcPr>
            <w:tcW w:w="704" w:type="pct"/>
            <w:tcBorders>
              <w:top w:val="nil"/>
              <w:left w:val="nil"/>
              <w:bottom w:val="nil"/>
              <w:right w:val="nil"/>
            </w:tcBorders>
            <w:noWrap/>
            <w:vAlign w:val="center"/>
            <w:hideMark/>
          </w:tcPr>
          <w:p w14:paraId="7628CD5C" w14:textId="77777777" w:rsidR="00822871" w:rsidRPr="006432CE" w:rsidRDefault="00822871" w:rsidP="00822871">
            <w:pPr>
              <w:jc w:val="right"/>
              <w:rPr>
                <w:rFonts w:ascii="Arial" w:hAnsi="Arial" w:cs="Arial"/>
                <w:sz w:val="16"/>
                <w:szCs w:val="16"/>
              </w:rPr>
            </w:pPr>
          </w:p>
        </w:tc>
      </w:tr>
      <w:tr w:rsidR="00BE5F10" w:rsidRPr="00BE5F10" w14:paraId="59B10387" w14:textId="77777777" w:rsidTr="00BE5F10">
        <w:trPr>
          <w:trHeight w:val="198"/>
        </w:trPr>
        <w:tc>
          <w:tcPr>
            <w:tcW w:w="1649" w:type="pct"/>
            <w:tcBorders>
              <w:top w:val="nil"/>
              <w:left w:val="nil"/>
              <w:bottom w:val="nil"/>
              <w:right w:val="nil"/>
            </w:tcBorders>
            <w:noWrap/>
            <w:vAlign w:val="center"/>
            <w:hideMark/>
          </w:tcPr>
          <w:p w14:paraId="42B3ACEE" w14:textId="77777777" w:rsidR="00822871" w:rsidRPr="00822871" w:rsidRDefault="00822871" w:rsidP="00822871">
            <w:pPr>
              <w:rPr>
                <w:rFonts w:ascii="Arial" w:hAnsi="Arial" w:cs="Arial"/>
                <w:b/>
                <w:bCs/>
                <w:color w:val="000000"/>
                <w:sz w:val="16"/>
                <w:szCs w:val="16"/>
              </w:rPr>
            </w:pPr>
            <w:r w:rsidRPr="00822871">
              <w:rPr>
                <w:rFonts w:ascii="Arial" w:hAnsi="Arial" w:cs="Arial"/>
                <w:b/>
                <w:bCs/>
                <w:color w:val="000000"/>
                <w:sz w:val="16"/>
                <w:szCs w:val="16"/>
              </w:rPr>
              <w:t>Circulante</w:t>
            </w:r>
          </w:p>
        </w:tc>
        <w:tc>
          <w:tcPr>
            <w:tcW w:w="285" w:type="pct"/>
            <w:tcBorders>
              <w:top w:val="nil"/>
              <w:left w:val="nil"/>
              <w:bottom w:val="nil"/>
              <w:right w:val="nil"/>
            </w:tcBorders>
            <w:noWrap/>
            <w:vAlign w:val="bottom"/>
            <w:hideMark/>
          </w:tcPr>
          <w:p w14:paraId="01FDF165" w14:textId="77777777" w:rsidR="00822871" w:rsidRPr="00822871" w:rsidRDefault="00822871" w:rsidP="00822871">
            <w:pPr>
              <w:rPr>
                <w:rFonts w:ascii="Arial" w:hAnsi="Arial" w:cs="Arial"/>
                <w:b/>
                <w:bCs/>
                <w:color w:val="000000"/>
                <w:sz w:val="16"/>
                <w:szCs w:val="16"/>
              </w:rPr>
            </w:pPr>
          </w:p>
        </w:tc>
        <w:tc>
          <w:tcPr>
            <w:tcW w:w="95" w:type="pct"/>
            <w:tcBorders>
              <w:top w:val="nil"/>
              <w:left w:val="nil"/>
              <w:bottom w:val="nil"/>
              <w:right w:val="nil"/>
            </w:tcBorders>
            <w:vAlign w:val="center"/>
            <w:hideMark/>
          </w:tcPr>
          <w:p w14:paraId="06225562" w14:textId="77777777" w:rsidR="00822871" w:rsidRPr="006432CE" w:rsidRDefault="00822871" w:rsidP="00822871">
            <w:pPr>
              <w:rPr>
                <w:rFonts w:ascii="Arial" w:hAnsi="Arial" w:cs="Arial"/>
                <w:sz w:val="16"/>
                <w:szCs w:val="16"/>
              </w:rPr>
            </w:pPr>
          </w:p>
        </w:tc>
        <w:tc>
          <w:tcPr>
            <w:tcW w:w="610" w:type="pct"/>
            <w:tcBorders>
              <w:top w:val="nil"/>
              <w:left w:val="nil"/>
              <w:bottom w:val="nil"/>
              <w:right w:val="nil"/>
            </w:tcBorders>
            <w:noWrap/>
            <w:vAlign w:val="center"/>
            <w:hideMark/>
          </w:tcPr>
          <w:p w14:paraId="6E325217" w14:textId="77777777" w:rsidR="00822871" w:rsidRPr="006432CE" w:rsidRDefault="00822871" w:rsidP="00822871">
            <w:pPr>
              <w:jc w:val="right"/>
              <w:rPr>
                <w:rFonts w:ascii="Arial" w:hAnsi="Arial" w:cs="Arial"/>
                <w:sz w:val="16"/>
                <w:szCs w:val="16"/>
              </w:rPr>
            </w:pPr>
          </w:p>
        </w:tc>
        <w:tc>
          <w:tcPr>
            <w:tcW w:w="123" w:type="pct"/>
            <w:tcBorders>
              <w:top w:val="nil"/>
              <w:left w:val="nil"/>
              <w:bottom w:val="nil"/>
              <w:right w:val="nil"/>
            </w:tcBorders>
            <w:vAlign w:val="center"/>
            <w:hideMark/>
          </w:tcPr>
          <w:p w14:paraId="1B8423C0" w14:textId="77777777" w:rsidR="00822871" w:rsidRPr="006432CE" w:rsidRDefault="00822871" w:rsidP="00822871">
            <w:pPr>
              <w:jc w:val="right"/>
              <w:rPr>
                <w:rFonts w:ascii="Arial" w:hAnsi="Arial" w:cs="Arial"/>
                <w:sz w:val="16"/>
                <w:szCs w:val="16"/>
              </w:rPr>
            </w:pPr>
          </w:p>
        </w:tc>
        <w:tc>
          <w:tcPr>
            <w:tcW w:w="704" w:type="pct"/>
            <w:tcBorders>
              <w:top w:val="nil"/>
              <w:left w:val="nil"/>
              <w:bottom w:val="nil"/>
              <w:right w:val="nil"/>
            </w:tcBorders>
            <w:noWrap/>
            <w:vAlign w:val="center"/>
            <w:hideMark/>
          </w:tcPr>
          <w:p w14:paraId="375C3A91" w14:textId="77777777" w:rsidR="00822871" w:rsidRPr="006432CE" w:rsidRDefault="00822871" w:rsidP="00822871">
            <w:pPr>
              <w:jc w:val="right"/>
              <w:rPr>
                <w:rFonts w:ascii="Arial" w:hAnsi="Arial" w:cs="Arial"/>
                <w:sz w:val="16"/>
                <w:szCs w:val="16"/>
              </w:rPr>
            </w:pPr>
          </w:p>
        </w:tc>
        <w:tc>
          <w:tcPr>
            <w:tcW w:w="96" w:type="pct"/>
            <w:tcBorders>
              <w:top w:val="nil"/>
              <w:left w:val="nil"/>
              <w:bottom w:val="nil"/>
              <w:right w:val="nil"/>
            </w:tcBorders>
            <w:vAlign w:val="center"/>
            <w:hideMark/>
          </w:tcPr>
          <w:p w14:paraId="683FA0E5" w14:textId="77777777" w:rsidR="00822871" w:rsidRPr="006432CE" w:rsidRDefault="00822871" w:rsidP="00822871">
            <w:pPr>
              <w:jc w:val="right"/>
              <w:rPr>
                <w:rFonts w:ascii="Arial" w:hAnsi="Arial" w:cs="Arial"/>
                <w:sz w:val="16"/>
                <w:szCs w:val="16"/>
              </w:rPr>
            </w:pPr>
          </w:p>
        </w:tc>
        <w:tc>
          <w:tcPr>
            <w:tcW w:w="610" w:type="pct"/>
            <w:tcBorders>
              <w:top w:val="nil"/>
              <w:left w:val="nil"/>
              <w:bottom w:val="nil"/>
              <w:right w:val="nil"/>
            </w:tcBorders>
            <w:noWrap/>
            <w:vAlign w:val="center"/>
            <w:hideMark/>
          </w:tcPr>
          <w:p w14:paraId="6C0C5152" w14:textId="77777777" w:rsidR="00822871" w:rsidRPr="006432CE" w:rsidRDefault="00822871" w:rsidP="00822871">
            <w:pPr>
              <w:jc w:val="right"/>
              <w:rPr>
                <w:rFonts w:ascii="Arial" w:hAnsi="Arial" w:cs="Arial"/>
                <w:sz w:val="16"/>
                <w:szCs w:val="16"/>
              </w:rPr>
            </w:pPr>
          </w:p>
        </w:tc>
        <w:tc>
          <w:tcPr>
            <w:tcW w:w="123" w:type="pct"/>
            <w:tcBorders>
              <w:top w:val="nil"/>
              <w:left w:val="nil"/>
              <w:bottom w:val="nil"/>
              <w:right w:val="nil"/>
            </w:tcBorders>
            <w:vAlign w:val="center"/>
            <w:hideMark/>
          </w:tcPr>
          <w:p w14:paraId="2F98B8B7" w14:textId="77777777" w:rsidR="00822871" w:rsidRPr="006432CE" w:rsidRDefault="00822871" w:rsidP="00822871">
            <w:pPr>
              <w:jc w:val="right"/>
              <w:rPr>
                <w:rFonts w:ascii="Arial" w:hAnsi="Arial" w:cs="Arial"/>
                <w:sz w:val="16"/>
                <w:szCs w:val="16"/>
              </w:rPr>
            </w:pPr>
          </w:p>
        </w:tc>
        <w:tc>
          <w:tcPr>
            <w:tcW w:w="704" w:type="pct"/>
            <w:tcBorders>
              <w:top w:val="nil"/>
              <w:left w:val="nil"/>
              <w:bottom w:val="nil"/>
              <w:right w:val="nil"/>
            </w:tcBorders>
            <w:noWrap/>
            <w:vAlign w:val="center"/>
            <w:hideMark/>
          </w:tcPr>
          <w:p w14:paraId="10F31D20" w14:textId="77777777" w:rsidR="00822871" w:rsidRPr="006432CE" w:rsidRDefault="00822871" w:rsidP="00822871">
            <w:pPr>
              <w:jc w:val="right"/>
              <w:rPr>
                <w:rFonts w:ascii="Arial" w:hAnsi="Arial" w:cs="Arial"/>
                <w:sz w:val="16"/>
                <w:szCs w:val="16"/>
              </w:rPr>
            </w:pPr>
          </w:p>
        </w:tc>
      </w:tr>
      <w:tr w:rsidR="00BE5F10" w:rsidRPr="00BE5F10" w14:paraId="19CE3E5F" w14:textId="77777777" w:rsidTr="00BE5F10">
        <w:trPr>
          <w:trHeight w:val="198"/>
        </w:trPr>
        <w:tc>
          <w:tcPr>
            <w:tcW w:w="1649" w:type="pct"/>
            <w:tcBorders>
              <w:top w:val="nil"/>
              <w:left w:val="nil"/>
              <w:bottom w:val="nil"/>
              <w:right w:val="nil"/>
            </w:tcBorders>
            <w:noWrap/>
            <w:vAlign w:val="center"/>
            <w:hideMark/>
          </w:tcPr>
          <w:p w14:paraId="76E14701" w14:textId="77777777" w:rsidR="00822871" w:rsidRPr="00822871" w:rsidRDefault="00822871" w:rsidP="00822871">
            <w:pPr>
              <w:rPr>
                <w:rFonts w:ascii="Arial" w:hAnsi="Arial" w:cs="Arial"/>
                <w:color w:val="000000"/>
                <w:sz w:val="16"/>
                <w:szCs w:val="16"/>
              </w:rPr>
            </w:pPr>
            <w:r w:rsidRPr="00822871">
              <w:rPr>
                <w:rFonts w:ascii="Arial" w:hAnsi="Arial" w:cs="Arial"/>
                <w:color w:val="000000"/>
                <w:sz w:val="16"/>
                <w:szCs w:val="16"/>
              </w:rPr>
              <w:t xml:space="preserve">   Caixa e equivalentes de caixa</w:t>
            </w:r>
          </w:p>
        </w:tc>
        <w:tc>
          <w:tcPr>
            <w:tcW w:w="285" w:type="pct"/>
            <w:tcBorders>
              <w:top w:val="nil"/>
              <w:left w:val="nil"/>
              <w:bottom w:val="nil"/>
              <w:right w:val="nil"/>
            </w:tcBorders>
            <w:noWrap/>
            <w:vAlign w:val="center"/>
            <w:hideMark/>
          </w:tcPr>
          <w:p w14:paraId="3B6DDFF5" w14:textId="77777777" w:rsidR="00822871" w:rsidRPr="00822871" w:rsidRDefault="00822871" w:rsidP="00822871">
            <w:pPr>
              <w:jc w:val="center"/>
              <w:rPr>
                <w:rFonts w:ascii="Arial" w:hAnsi="Arial" w:cs="Arial"/>
                <w:color w:val="000000"/>
                <w:sz w:val="16"/>
                <w:szCs w:val="16"/>
              </w:rPr>
            </w:pPr>
            <w:r w:rsidRPr="00822871">
              <w:rPr>
                <w:rFonts w:ascii="Arial" w:hAnsi="Arial" w:cs="Arial"/>
                <w:color w:val="000000"/>
                <w:sz w:val="16"/>
                <w:szCs w:val="16"/>
              </w:rPr>
              <w:t>5</w:t>
            </w:r>
          </w:p>
        </w:tc>
        <w:tc>
          <w:tcPr>
            <w:tcW w:w="95" w:type="pct"/>
            <w:tcBorders>
              <w:top w:val="nil"/>
              <w:left w:val="nil"/>
              <w:bottom w:val="nil"/>
              <w:right w:val="nil"/>
            </w:tcBorders>
            <w:vAlign w:val="center"/>
            <w:hideMark/>
          </w:tcPr>
          <w:p w14:paraId="013597BE" w14:textId="77777777" w:rsidR="00822871" w:rsidRPr="00822871" w:rsidRDefault="00822871" w:rsidP="00822871">
            <w:pPr>
              <w:jc w:val="center"/>
              <w:rPr>
                <w:rFonts w:ascii="Arial" w:hAnsi="Arial" w:cs="Arial"/>
                <w:color w:val="000000"/>
                <w:sz w:val="16"/>
                <w:szCs w:val="16"/>
              </w:rPr>
            </w:pPr>
          </w:p>
        </w:tc>
        <w:tc>
          <w:tcPr>
            <w:tcW w:w="610" w:type="pct"/>
            <w:tcBorders>
              <w:top w:val="nil"/>
              <w:left w:val="nil"/>
              <w:bottom w:val="nil"/>
              <w:right w:val="nil"/>
            </w:tcBorders>
            <w:noWrap/>
            <w:vAlign w:val="center"/>
            <w:hideMark/>
          </w:tcPr>
          <w:p w14:paraId="000B106B" w14:textId="46303AE4"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2.524</w:t>
            </w:r>
          </w:p>
        </w:tc>
        <w:tc>
          <w:tcPr>
            <w:tcW w:w="123" w:type="pct"/>
            <w:tcBorders>
              <w:top w:val="nil"/>
              <w:left w:val="nil"/>
              <w:bottom w:val="nil"/>
              <w:right w:val="nil"/>
            </w:tcBorders>
            <w:vAlign w:val="center"/>
            <w:hideMark/>
          </w:tcPr>
          <w:p w14:paraId="43819BC9" w14:textId="77777777" w:rsidR="00822871" w:rsidRPr="00822871" w:rsidRDefault="00822871" w:rsidP="00822871">
            <w:pPr>
              <w:ind w:firstLineChars="100" w:firstLine="160"/>
              <w:jc w:val="right"/>
              <w:rPr>
                <w:rFonts w:ascii="Arial" w:hAnsi="Arial" w:cs="Arial"/>
                <w:color w:val="000000"/>
                <w:sz w:val="16"/>
                <w:szCs w:val="16"/>
              </w:rPr>
            </w:pPr>
          </w:p>
        </w:tc>
        <w:tc>
          <w:tcPr>
            <w:tcW w:w="704" w:type="pct"/>
            <w:tcBorders>
              <w:top w:val="nil"/>
              <w:left w:val="nil"/>
              <w:bottom w:val="nil"/>
              <w:right w:val="nil"/>
            </w:tcBorders>
            <w:noWrap/>
            <w:vAlign w:val="center"/>
            <w:hideMark/>
          </w:tcPr>
          <w:p w14:paraId="5E4234DC" w14:textId="392598F0"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86.572</w:t>
            </w:r>
          </w:p>
        </w:tc>
        <w:tc>
          <w:tcPr>
            <w:tcW w:w="96" w:type="pct"/>
            <w:tcBorders>
              <w:top w:val="nil"/>
              <w:left w:val="nil"/>
              <w:bottom w:val="nil"/>
              <w:right w:val="nil"/>
            </w:tcBorders>
            <w:vAlign w:val="center"/>
            <w:hideMark/>
          </w:tcPr>
          <w:p w14:paraId="2CF2D083" w14:textId="77777777" w:rsidR="00822871" w:rsidRPr="00822871" w:rsidRDefault="00822871" w:rsidP="00822871">
            <w:pPr>
              <w:ind w:firstLineChars="100" w:firstLine="160"/>
              <w:jc w:val="right"/>
              <w:rPr>
                <w:rFonts w:ascii="Arial" w:hAnsi="Arial" w:cs="Arial"/>
                <w:color w:val="000000"/>
                <w:sz w:val="16"/>
                <w:szCs w:val="16"/>
              </w:rPr>
            </w:pPr>
          </w:p>
        </w:tc>
        <w:tc>
          <w:tcPr>
            <w:tcW w:w="610" w:type="pct"/>
            <w:tcBorders>
              <w:top w:val="nil"/>
              <w:left w:val="nil"/>
              <w:bottom w:val="nil"/>
              <w:right w:val="nil"/>
            </w:tcBorders>
            <w:noWrap/>
            <w:vAlign w:val="center"/>
            <w:hideMark/>
          </w:tcPr>
          <w:p w14:paraId="7A35FD57" w14:textId="35FABFBF"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2.524</w:t>
            </w:r>
          </w:p>
        </w:tc>
        <w:tc>
          <w:tcPr>
            <w:tcW w:w="123" w:type="pct"/>
            <w:tcBorders>
              <w:top w:val="nil"/>
              <w:left w:val="nil"/>
              <w:bottom w:val="nil"/>
              <w:right w:val="nil"/>
            </w:tcBorders>
            <w:vAlign w:val="center"/>
            <w:hideMark/>
          </w:tcPr>
          <w:p w14:paraId="0444E4F3" w14:textId="77777777" w:rsidR="00822871" w:rsidRPr="00822871" w:rsidRDefault="00822871" w:rsidP="00822871">
            <w:pPr>
              <w:ind w:firstLineChars="100" w:firstLine="160"/>
              <w:jc w:val="right"/>
              <w:rPr>
                <w:rFonts w:ascii="Arial" w:hAnsi="Arial" w:cs="Arial"/>
                <w:color w:val="000000"/>
                <w:sz w:val="16"/>
                <w:szCs w:val="16"/>
              </w:rPr>
            </w:pPr>
          </w:p>
        </w:tc>
        <w:tc>
          <w:tcPr>
            <w:tcW w:w="704" w:type="pct"/>
            <w:tcBorders>
              <w:top w:val="nil"/>
              <w:left w:val="nil"/>
              <w:bottom w:val="nil"/>
              <w:right w:val="nil"/>
            </w:tcBorders>
            <w:noWrap/>
            <w:vAlign w:val="center"/>
            <w:hideMark/>
          </w:tcPr>
          <w:p w14:paraId="620FF8F2" w14:textId="78604628"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282.081</w:t>
            </w:r>
          </w:p>
        </w:tc>
      </w:tr>
      <w:tr w:rsidR="00BE5F10" w:rsidRPr="00BE5F10" w14:paraId="22A422BC" w14:textId="77777777" w:rsidTr="00BE5F10">
        <w:trPr>
          <w:trHeight w:val="198"/>
        </w:trPr>
        <w:tc>
          <w:tcPr>
            <w:tcW w:w="1649" w:type="pct"/>
            <w:tcBorders>
              <w:top w:val="nil"/>
              <w:left w:val="nil"/>
              <w:bottom w:val="nil"/>
              <w:right w:val="nil"/>
            </w:tcBorders>
            <w:noWrap/>
            <w:vAlign w:val="center"/>
            <w:hideMark/>
          </w:tcPr>
          <w:p w14:paraId="183B8FEA" w14:textId="77777777" w:rsidR="00822871" w:rsidRPr="00822871" w:rsidRDefault="00822871" w:rsidP="00822871">
            <w:pPr>
              <w:rPr>
                <w:rFonts w:ascii="Arial" w:hAnsi="Arial" w:cs="Arial"/>
                <w:color w:val="000000"/>
                <w:sz w:val="16"/>
                <w:szCs w:val="16"/>
              </w:rPr>
            </w:pPr>
            <w:r w:rsidRPr="00822871">
              <w:rPr>
                <w:rFonts w:ascii="Arial" w:hAnsi="Arial" w:cs="Arial"/>
                <w:color w:val="000000"/>
                <w:sz w:val="16"/>
                <w:szCs w:val="16"/>
              </w:rPr>
              <w:t xml:space="preserve">   Títulos e valores mobiliários</w:t>
            </w:r>
          </w:p>
        </w:tc>
        <w:tc>
          <w:tcPr>
            <w:tcW w:w="285" w:type="pct"/>
            <w:tcBorders>
              <w:top w:val="nil"/>
              <w:left w:val="nil"/>
              <w:bottom w:val="nil"/>
              <w:right w:val="nil"/>
            </w:tcBorders>
            <w:noWrap/>
            <w:vAlign w:val="center"/>
            <w:hideMark/>
          </w:tcPr>
          <w:p w14:paraId="400CCFD6" w14:textId="77777777" w:rsidR="00822871" w:rsidRPr="00822871" w:rsidRDefault="00822871" w:rsidP="00822871">
            <w:pPr>
              <w:jc w:val="center"/>
              <w:rPr>
                <w:rFonts w:ascii="Arial" w:hAnsi="Arial" w:cs="Arial"/>
                <w:color w:val="000000"/>
                <w:sz w:val="16"/>
                <w:szCs w:val="16"/>
              </w:rPr>
            </w:pPr>
            <w:r w:rsidRPr="00822871">
              <w:rPr>
                <w:rFonts w:ascii="Arial" w:hAnsi="Arial" w:cs="Arial"/>
                <w:color w:val="000000"/>
                <w:sz w:val="16"/>
                <w:szCs w:val="16"/>
              </w:rPr>
              <w:t>6</w:t>
            </w:r>
          </w:p>
        </w:tc>
        <w:tc>
          <w:tcPr>
            <w:tcW w:w="95" w:type="pct"/>
            <w:tcBorders>
              <w:top w:val="nil"/>
              <w:left w:val="nil"/>
              <w:bottom w:val="nil"/>
              <w:right w:val="nil"/>
            </w:tcBorders>
            <w:vAlign w:val="center"/>
            <w:hideMark/>
          </w:tcPr>
          <w:p w14:paraId="468E17B0" w14:textId="77777777" w:rsidR="00822871" w:rsidRPr="00822871" w:rsidRDefault="00822871" w:rsidP="00822871">
            <w:pPr>
              <w:jc w:val="center"/>
              <w:rPr>
                <w:rFonts w:ascii="Arial" w:hAnsi="Arial" w:cs="Arial"/>
                <w:color w:val="000000"/>
                <w:sz w:val="16"/>
                <w:szCs w:val="16"/>
              </w:rPr>
            </w:pPr>
          </w:p>
        </w:tc>
        <w:tc>
          <w:tcPr>
            <w:tcW w:w="610" w:type="pct"/>
            <w:tcBorders>
              <w:top w:val="nil"/>
              <w:left w:val="nil"/>
              <w:bottom w:val="nil"/>
              <w:right w:val="nil"/>
            </w:tcBorders>
            <w:noWrap/>
            <w:vAlign w:val="center"/>
            <w:hideMark/>
          </w:tcPr>
          <w:p w14:paraId="542F97B3" w14:textId="3CF92E2C"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685.893</w:t>
            </w:r>
          </w:p>
        </w:tc>
        <w:tc>
          <w:tcPr>
            <w:tcW w:w="123" w:type="pct"/>
            <w:tcBorders>
              <w:top w:val="nil"/>
              <w:left w:val="nil"/>
              <w:bottom w:val="nil"/>
              <w:right w:val="nil"/>
            </w:tcBorders>
            <w:vAlign w:val="center"/>
            <w:hideMark/>
          </w:tcPr>
          <w:p w14:paraId="40DB82EC" w14:textId="77777777" w:rsidR="00822871" w:rsidRPr="00822871" w:rsidRDefault="00822871" w:rsidP="00822871">
            <w:pPr>
              <w:ind w:firstLineChars="100" w:firstLine="160"/>
              <w:jc w:val="right"/>
              <w:rPr>
                <w:rFonts w:ascii="Arial" w:hAnsi="Arial" w:cs="Arial"/>
                <w:color w:val="000000"/>
                <w:sz w:val="16"/>
                <w:szCs w:val="16"/>
              </w:rPr>
            </w:pPr>
          </w:p>
        </w:tc>
        <w:tc>
          <w:tcPr>
            <w:tcW w:w="704" w:type="pct"/>
            <w:tcBorders>
              <w:top w:val="nil"/>
              <w:left w:val="nil"/>
              <w:bottom w:val="nil"/>
              <w:right w:val="nil"/>
            </w:tcBorders>
            <w:noWrap/>
            <w:vAlign w:val="center"/>
            <w:hideMark/>
          </w:tcPr>
          <w:p w14:paraId="403A69DB" w14:textId="2958FE4E"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691.719</w:t>
            </w:r>
          </w:p>
        </w:tc>
        <w:tc>
          <w:tcPr>
            <w:tcW w:w="96" w:type="pct"/>
            <w:tcBorders>
              <w:top w:val="nil"/>
              <w:left w:val="nil"/>
              <w:bottom w:val="nil"/>
              <w:right w:val="nil"/>
            </w:tcBorders>
            <w:vAlign w:val="center"/>
            <w:hideMark/>
          </w:tcPr>
          <w:p w14:paraId="1BFBD366" w14:textId="77777777" w:rsidR="00822871" w:rsidRPr="00822871" w:rsidRDefault="00822871" w:rsidP="00822871">
            <w:pPr>
              <w:ind w:firstLineChars="100" w:firstLine="160"/>
              <w:jc w:val="right"/>
              <w:rPr>
                <w:rFonts w:ascii="Arial" w:hAnsi="Arial" w:cs="Arial"/>
                <w:color w:val="000000"/>
                <w:sz w:val="16"/>
                <w:szCs w:val="16"/>
              </w:rPr>
            </w:pPr>
          </w:p>
        </w:tc>
        <w:tc>
          <w:tcPr>
            <w:tcW w:w="610" w:type="pct"/>
            <w:tcBorders>
              <w:top w:val="nil"/>
              <w:left w:val="nil"/>
              <w:bottom w:val="nil"/>
              <w:right w:val="nil"/>
            </w:tcBorders>
            <w:noWrap/>
            <w:vAlign w:val="center"/>
            <w:hideMark/>
          </w:tcPr>
          <w:p w14:paraId="26E9A58E" w14:textId="50952F42"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685.893</w:t>
            </w:r>
          </w:p>
        </w:tc>
        <w:tc>
          <w:tcPr>
            <w:tcW w:w="123" w:type="pct"/>
            <w:tcBorders>
              <w:top w:val="nil"/>
              <w:left w:val="nil"/>
              <w:bottom w:val="nil"/>
              <w:right w:val="nil"/>
            </w:tcBorders>
            <w:vAlign w:val="center"/>
            <w:hideMark/>
          </w:tcPr>
          <w:p w14:paraId="6C810695" w14:textId="77777777" w:rsidR="00822871" w:rsidRPr="00822871" w:rsidRDefault="00822871" w:rsidP="00822871">
            <w:pPr>
              <w:ind w:firstLineChars="100" w:firstLine="160"/>
              <w:jc w:val="right"/>
              <w:rPr>
                <w:rFonts w:ascii="Arial" w:hAnsi="Arial" w:cs="Arial"/>
                <w:color w:val="000000"/>
                <w:sz w:val="16"/>
                <w:szCs w:val="16"/>
              </w:rPr>
            </w:pPr>
          </w:p>
        </w:tc>
        <w:tc>
          <w:tcPr>
            <w:tcW w:w="704" w:type="pct"/>
            <w:tcBorders>
              <w:top w:val="nil"/>
              <w:left w:val="nil"/>
              <w:bottom w:val="nil"/>
              <w:right w:val="nil"/>
            </w:tcBorders>
            <w:noWrap/>
            <w:vAlign w:val="center"/>
            <w:hideMark/>
          </w:tcPr>
          <w:p w14:paraId="2CE685B4" w14:textId="7C4E99BB"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1.983.532</w:t>
            </w:r>
          </w:p>
        </w:tc>
      </w:tr>
      <w:tr w:rsidR="00BE5F10" w:rsidRPr="00BE5F10" w14:paraId="65F83DE6" w14:textId="77777777" w:rsidTr="00BE5F10">
        <w:trPr>
          <w:trHeight w:val="198"/>
        </w:trPr>
        <w:tc>
          <w:tcPr>
            <w:tcW w:w="1649" w:type="pct"/>
            <w:tcBorders>
              <w:top w:val="nil"/>
              <w:left w:val="nil"/>
              <w:bottom w:val="nil"/>
              <w:right w:val="nil"/>
            </w:tcBorders>
            <w:noWrap/>
            <w:vAlign w:val="center"/>
            <w:hideMark/>
          </w:tcPr>
          <w:p w14:paraId="0DD53FB2" w14:textId="77777777" w:rsidR="00822871" w:rsidRPr="00822871" w:rsidRDefault="00822871" w:rsidP="00822871">
            <w:pPr>
              <w:rPr>
                <w:rFonts w:ascii="Arial" w:hAnsi="Arial" w:cs="Arial"/>
                <w:color w:val="000000"/>
                <w:sz w:val="16"/>
                <w:szCs w:val="16"/>
              </w:rPr>
            </w:pPr>
            <w:r w:rsidRPr="00822871">
              <w:rPr>
                <w:rFonts w:ascii="Arial" w:hAnsi="Arial" w:cs="Arial"/>
                <w:color w:val="000000"/>
                <w:sz w:val="16"/>
                <w:szCs w:val="16"/>
              </w:rPr>
              <w:t xml:space="preserve">   Bancos e aplicações de convênios</w:t>
            </w:r>
          </w:p>
        </w:tc>
        <w:tc>
          <w:tcPr>
            <w:tcW w:w="285" w:type="pct"/>
            <w:tcBorders>
              <w:top w:val="nil"/>
              <w:left w:val="nil"/>
              <w:bottom w:val="nil"/>
              <w:right w:val="nil"/>
            </w:tcBorders>
            <w:noWrap/>
            <w:vAlign w:val="center"/>
            <w:hideMark/>
          </w:tcPr>
          <w:p w14:paraId="48F94862" w14:textId="77777777" w:rsidR="00822871" w:rsidRPr="00822871" w:rsidRDefault="00822871" w:rsidP="00822871">
            <w:pPr>
              <w:jc w:val="center"/>
              <w:rPr>
                <w:rFonts w:ascii="Arial" w:hAnsi="Arial" w:cs="Arial"/>
                <w:color w:val="000000"/>
                <w:sz w:val="16"/>
                <w:szCs w:val="16"/>
              </w:rPr>
            </w:pPr>
            <w:r w:rsidRPr="00822871">
              <w:rPr>
                <w:rFonts w:ascii="Arial" w:hAnsi="Arial" w:cs="Arial"/>
                <w:color w:val="000000"/>
                <w:sz w:val="16"/>
                <w:szCs w:val="16"/>
              </w:rPr>
              <w:t>7</w:t>
            </w:r>
          </w:p>
        </w:tc>
        <w:tc>
          <w:tcPr>
            <w:tcW w:w="95" w:type="pct"/>
            <w:tcBorders>
              <w:top w:val="nil"/>
              <w:left w:val="nil"/>
              <w:bottom w:val="nil"/>
              <w:right w:val="nil"/>
            </w:tcBorders>
            <w:vAlign w:val="center"/>
            <w:hideMark/>
          </w:tcPr>
          <w:p w14:paraId="1E5AC4B3" w14:textId="77777777" w:rsidR="00822871" w:rsidRPr="00822871" w:rsidRDefault="00822871" w:rsidP="00822871">
            <w:pPr>
              <w:jc w:val="center"/>
              <w:rPr>
                <w:rFonts w:ascii="Arial" w:hAnsi="Arial" w:cs="Arial"/>
                <w:color w:val="000000"/>
                <w:sz w:val="16"/>
                <w:szCs w:val="16"/>
              </w:rPr>
            </w:pPr>
          </w:p>
        </w:tc>
        <w:tc>
          <w:tcPr>
            <w:tcW w:w="610" w:type="pct"/>
            <w:tcBorders>
              <w:top w:val="nil"/>
              <w:left w:val="nil"/>
              <w:bottom w:val="nil"/>
              <w:right w:val="nil"/>
            </w:tcBorders>
            <w:shd w:val="clear" w:color="000000" w:fill="FFFFFF"/>
            <w:noWrap/>
            <w:vAlign w:val="center"/>
            <w:hideMark/>
          </w:tcPr>
          <w:p w14:paraId="1B38CC7D" w14:textId="1B4D36B6"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13.703</w:t>
            </w:r>
          </w:p>
        </w:tc>
        <w:tc>
          <w:tcPr>
            <w:tcW w:w="123" w:type="pct"/>
            <w:tcBorders>
              <w:top w:val="nil"/>
              <w:left w:val="nil"/>
              <w:bottom w:val="nil"/>
              <w:right w:val="nil"/>
            </w:tcBorders>
            <w:vAlign w:val="center"/>
            <w:hideMark/>
          </w:tcPr>
          <w:p w14:paraId="6D09997F" w14:textId="77777777" w:rsidR="00822871" w:rsidRPr="00822871" w:rsidRDefault="00822871" w:rsidP="00822871">
            <w:pPr>
              <w:ind w:firstLineChars="100" w:firstLine="160"/>
              <w:jc w:val="right"/>
              <w:rPr>
                <w:rFonts w:ascii="Arial" w:hAnsi="Arial" w:cs="Arial"/>
                <w:color w:val="000000"/>
                <w:sz w:val="16"/>
                <w:szCs w:val="16"/>
              </w:rPr>
            </w:pPr>
          </w:p>
        </w:tc>
        <w:tc>
          <w:tcPr>
            <w:tcW w:w="704" w:type="pct"/>
            <w:tcBorders>
              <w:top w:val="nil"/>
              <w:left w:val="nil"/>
              <w:bottom w:val="nil"/>
              <w:right w:val="nil"/>
            </w:tcBorders>
            <w:noWrap/>
            <w:vAlign w:val="center"/>
            <w:hideMark/>
          </w:tcPr>
          <w:p w14:paraId="24527EEC" w14:textId="10A3DFC3"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17.316</w:t>
            </w:r>
          </w:p>
        </w:tc>
        <w:tc>
          <w:tcPr>
            <w:tcW w:w="96" w:type="pct"/>
            <w:tcBorders>
              <w:top w:val="nil"/>
              <w:left w:val="nil"/>
              <w:bottom w:val="nil"/>
              <w:right w:val="nil"/>
            </w:tcBorders>
            <w:vAlign w:val="center"/>
            <w:hideMark/>
          </w:tcPr>
          <w:p w14:paraId="0BDBD8DD" w14:textId="77777777" w:rsidR="00822871" w:rsidRPr="00822871" w:rsidRDefault="00822871" w:rsidP="00822871">
            <w:pPr>
              <w:ind w:firstLineChars="100" w:firstLine="160"/>
              <w:jc w:val="right"/>
              <w:rPr>
                <w:rFonts w:ascii="Arial" w:hAnsi="Arial" w:cs="Arial"/>
                <w:color w:val="000000"/>
                <w:sz w:val="16"/>
                <w:szCs w:val="16"/>
              </w:rPr>
            </w:pPr>
          </w:p>
        </w:tc>
        <w:tc>
          <w:tcPr>
            <w:tcW w:w="610" w:type="pct"/>
            <w:tcBorders>
              <w:top w:val="nil"/>
              <w:left w:val="nil"/>
              <w:bottom w:val="nil"/>
              <w:right w:val="nil"/>
            </w:tcBorders>
            <w:noWrap/>
            <w:vAlign w:val="center"/>
            <w:hideMark/>
          </w:tcPr>
          <w:p w14:paraId="0C1B4173" w14:textId="052A3752"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13.703</w:t>
            </w:r>
          </w:p>
        </w:tc>
        <w:tc>
          <w:tcPr>
            <w:tcW w:w="123" w:type="pct"/>
            <w:tcBorders>
              <w:top w:val="nil"/>
              <w:left w:val="nil"/>
              <w:bottom w:val="nil"/>
              <w:right w:val="nil"/>
            </w:tcBorders>
            <w:vAlign w:val="center"/>
            <w:hideMark/>
          </w:tcPr>
          <w:p w14:paraId="0CAA7DDF" w14:textId="77777777" w:rsidR="00822871" w:rsidRPr="00822871" w:rsidRDefault="00822871" w:rsidP="00822871">
            <w:pPr>
              <w:ind w:firstLineChars="100" w:firstLine="160"/>
              <w:jc w:val="right"/>
              <w:rPr>
                <w:rFonts w:ascii="Arial" w:hAnsi="Arial" w:cs="Arial"/>
                <w:color w:val="000000"/>
                <w:sz w:val="16"/>
                <w:szCs w:val="16"/>
              </w:rPr>
            </w:pPr>
          </w:p>
        </w:tc>
        <w:tc>
          <w:tcPr>
            <w:tcW w:w="704" w:type="pct"/>
            <w:tcBorders>
              <w:top w:val="nil"/>
              <w:left w:val="nil"/>
              <w:bottom w:val="nil"/>
              <w:right w:val="nil"/>
            </w:tcBorders>
            <w:noWrap/>
            <w:vAlign w:val="center"/>
            <w:hideMark/>
          </w:tcPr>
          <w:p w14:paraId="03AB841F" w14:textId="3C05535E"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17.316</w:t>
            </w:r>
          </w:p>
        </w:tc>
      </w:tr>
      <w:tr w:rsidR="00BE5F10" w:rsidRPr="00BE5F10" w14:paraId="7039766D" w14:textId="77777777" w:rsidTr="00BE5F10">
        <w:trPr>
          <w:trHeight w:val="198"/>
        </w:trPr>
        <w:tc>
          <w:tcPr>
            <w:tcW w:w="1649" w:type="pct"/>
            <w:tcBorders>
              <w:top w:val="nil"/>
              <w:left w:val="nil"/>
              <w:bottom w:val="nil"/>
              <w:right w:val="nil"/>
            </w:tcBorders>
            <w:noWrap/>
            <w:vAlign w:val="center"/>
            <w:hideMark/>
          </w:tcPr>
          <w:p w14:paraId="7F6B99EF" w14:textId="77777777" w:rsidR="00822871" w:rsidRPr="00822871" w:rsidRDefault="00822871" w:rsidP="00822871">
            <w:pPr>
              <w:rPr>
                <w:rFonts w:ascii="Arial" w:hAnsi="Arial" w:cs="Arial"/>
                <w:color w:val="000000"/>
                <w:sz w:val="16"/>
                <w:szCs w:val="16"/>
              </w:rPr>
            </w:pPr>
            <w:r w:rsidRPr="00822871">
              <w:rPr>
                <w:rFonts w:ascii="Arial" w:hAnsi="Arial" w:cs="Arial"/>
                <w:color w:val="000000"/>
                <w:sz w:val="16"/>
                <w:szCs w:val="16"/>
              </w:rPr>
              <w:t xml:space="preserve">   Contas a receber</w:t>
            </w:r>
          </w:p>
        </w:tc>
        <w:tc>
          <w:tcPr>
            <w:tcW w:w="285" w:type="pct"/>
            <w:tcBorders>
              <w:top w:val="nil"/>
              <w:left w:val="nil"/>
              <w:bottom w:val="nil"/>
              <w:right w:val="nil"/>
            </w:tcBorders>
            <w:noWrap/>
            <w:vAlign w:val="center"/>
            <w:hideMark/>
          </w:tcPr>
          <w:p w14:paraId="5DFD6FEA" w14:textId="77777777" w:rsidR="00822871" w:rsidRPr="00822871" w:rsidRDefault="00822871" w:rsidP="00822871">
            <w:pPr>
              <w:jc w:val="center"/>
              <w:rPr>
                <w:rFonts w:ascii="Arial" w:hAnsi="Arial" w:cs="Arial"/>
                <w:color w:val="000000"/>
                <w:sz w:val="16"/>
                <w:szCs w:val="16"/>
              </w:rPr>
            </w:pPr>
            <w:r w:rsidRPr="00822871">
              <w:rPr>
                <w:rFonts w:ascii="Arial" w:hAnsi="Arial" w:cs="Arial"/>
                <w:color w:val="000000"/>
                <w:sz w:val="16"/>
                <w:szCs w:val="16"/>
              </w:rPr>
              <w:t>8</w:t>
            </w:r>
          </w:p>
        </w:tc>
        <w:tc>
          <w:tcPr>
            <w:tcW w:w="95" w:type="pct"/>
            <w:tcBorders>
              <w:top w:val="nil"/>
              <w:left w:val="nil"/>
              <w:bottom w:val="nil"/>
              <w:right w:val="nil"/>
            </w:tcBorders>
            <w:vAlign w:val="center"/>
            <w:hideMark/>
          </w:tcPr>
          <w:p w14:paraId="5EBB5B38" w14:textId="77777777" w:rsidR="00822871" w:rsidRPr="00822871" w:rsidRDefault="00822871" w:rsidP="00822871">
            <w:pPr>
              <w:jc w:val="center"/>
              <w:rPr>
                <w:rFonts w:ascii="Arial" w:hAnsi="Arial" w:cs="Arial"/>
                <w:color w:val="000000"/>
                <w:sz w:val="16"/>
                <w:szCs w:val="16"/>
              </w:rPr>
            </w:pPr>
          </w:p>
        </w:tc>
        <w:tc>
          <w:tcPr>
            <w:tcW w:w="610" w:type="pct"/>
            <w:tcBorders>
              <w:top w:val="nil"/>
              <w:left w:val="nil"/>
              <w:bottom w:val="nil"/>
              <w:right w:val="nil"/>
            </w:tcBorders>
            <w:shd w:val="clear" w:color="000000" w:fill="FFFFFF"/>
            <w:noWrap/>
            <w:vAlign w:val="center"/>
            <w:hideMark/>
          </w:tcPr>
          <w:p w14:paraId="54A74CCF" w14:textId="44884F3B"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76.470</w:t>
            </w:r>
          </w:p>
        </w:tc>
        <w:tc>
          <w:tcPr>
            <w:tcW w:w="123" w:type="pct"/>
            <w:tcBorders>
              <w:top w:val="nil"/>
              <w:left w:val="nil"/>
              <w:bottom w:val="nil"/>
              <w:right w:val="nil"/>
            </w:tcBorders>
            <w:vAlign w:val="center"/>
            <w:hideMark/>
          </w:tcPr>
          <w:p w14:paraId="313A7665" w14:textId="77777777" w:rsidR="00822871" w:rsidRPr="00822871" w:rsidRDefault="00822871" w:rsidP="00822871">
            <w:pPr>
              <w:ind w:firstLineChars="100" w:firstLine="160"/>
              <w:jc w:val="right"/>
              <w:rPr>
                <w:rFonts w:ascii="Arial" w:hAnsi="Arial" w:cs="Arial"/>
                <w:color w:val="000000"/>
                <w:sz w:val="16"/>
                <w:szCs w:val="16"/>
              </w:rPr>
            </w:pPr>
          </w:p>
        </w:tc>
        <w:tc>
          <w:tcPr>
            <w:tcW w:w="704" w:type="pct"/>
            <w:tcBorders>
              <w:top w:val="nil"/>
              <w:left w:val="nil"/>
              <w:bottom w:val="nil"/>
              <w:right w:val="nil"/>
            </w:tcBorders>
            <w:noWrap/>
            <w:vAlign w:val="center"/>
            <w:hideMark/>
          </w:tcPr>
          <w:p w14:paraId="2ADCC853" w14:textId="2FCB4E30"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91.092</w:t>
            </w:r>
          </w:p>
        </w:tc>
        <w:tc>
          <w:tcPr>
            <w:tcW w:w="96" w:type="pct"/>
            <w:tcBorders>
              <w:top w:val="nil"/>
              <w:left w:val="nil"/>
              <w:bottom w:val="nil"/>
              <w:right w:val="nil"/>
            </w:tcBorders>
            <w:vAlign w:val="center"/>
            <w:hideMark/>
          </w:tcPr>
          <w:p w14:paraId="72FDE480" w14:textId="77777777" w:rsidR="00822871" w:rsidRPr="00822871" w:rsidRDefault="00822871" w:rsidP="00822871">
            <w:pPr>
              <w:ind w:firstLineChars="100" w:firstLine="160"/>
              <w:jc w:val="right"/>
              <w:rPr>
                <w:rFonts w:ascii="Arial" w:hAnsi="Arial" w:cs="Arial"/>
                <w:color w:val="000000"/>
                <w:sz w:val="16"/>
                <w:szCs w:val="16"/>
              </w:rPr>
            </w:pPr>
          </w:p>
        </w:tc>
        <w:tc>
          <w:tcPr>
            <w:tcW w:w="610" w:type="pct"/>
            <w:tcBorders>
              <w:top w:val="nil"/>
              <w:left w:val="nil"/>
              <w:bottom w:val="nil"/>
              <w:right w:val="nil"/>
            </w:tcBorders>
            <w:noWrap/>
            <w:vAlign w:val="center"/>
            <w:hideMark/>
          </w:tcPr>
          <w:p w14:paraId="1134063A" w14:textId="64A28B60"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76.470</w:t>
            </w:r>
          </w:p>
        </w:tc>
        <w:tc>
          <w:tcPr>
            <w:tcW w:w="123" w:type="pct"/>
            <w:tcBorders>
              <w:top w:val="nil"/>
              <w:left w:val="nil"/>
              <w:bottom w:val="nil"/>
              <w:right w:val="nil"/>
            </w:tcBorders>
            <w:vAlign w:val="center"/>
            <w:hideMark/>
          </w:tcPr>
          <w:p w14:paraId="13DF9F23" w14:textId="77777777" w:rsidR="00822871" w:rsidRPr="00822871" w:rsidRDefault="00822871" w:rsidP="00822871">
            <w:pPr>
              <w:ind w:firstLineChars="100" w:firstLine="160"/>
              <w:jc w:val="right"/>
              <w:rPr>
                <w:rFonts w:ascii="Arial" w:hAnsi="Arial" w:cs="Arial"/>
                <w:color w:val="000000"/>
                <w:sz w:val="16"/>
                <w:szCs w:val="16"/>
              </w:rPr>
            </w:pPr>
          </w:p>
        </w:tc>
        <w:tc>
          <w:tcPr>
            <w:tcW w:w="704" w:type="pct"/>
            <w:tcBorders>
              <w:top w:val="nil"/>
              <w:left w:val="nil"/>
              <w:bottom w:val="nil"/>
              <w:right w:val="nil"/>
            </w:tcBorders>
            <w:noWrap/>
            <w:vAlign w:val="center"/>
            <w:hideMark/>
          </w:tcPr>
          <w:p w14:paraId="04E8C0CF" w14:textId="1CC16CEC"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508.063</w:t>
            </w:r>
          </w:p>
        </w:tc>
      </w:tr>
      <w:tr w:rsidR="00BE5F10" w:rsidRPr="00BE5F10" w14:paraId="62736B68" w14:textId="77777777" w:rsidTr="00BE5F10">
        <w:trPr>
          <w:trHeight w:val="198"/>
        </w:trPr>
        <w:tc>
          <w:tcPr>
            <w:tcW w:w="1649" w:type="pct"/>
            <w:tcBorders>
              <w:top w:val="nil"/>
              <w:left w:val="nil"/>
              <w:bottom w:val="nil"/>
              <w:right w:val="nil"/>
            </w:tcBorders>
            <w:noWrap/>
            <w:vAlign w:val="center"/>
            <w:hideMark/>
          </w:tcPr>
          <w:p w14:paraId="67811A66" w14:textId="77777777" w:rsidR="00822871" w:rsidRPr="00822871" w:rsidRDefault="00822871" w:rsidP="00822871">
            <w:pPr>
              <w:rPr>
                <w:rFonts w:ascii="Arial" w:hAnsi="Arial" w:cs="Arial"/>
                <w:color w:val="000000"/>
                <w:sz w:val="16"/>
                <w:szCs w:val="16"/>
              </w:rPr>
            </w:pPr>
            <w:r w:rsidRPr="00822871">
              <w:rPr>
                <w:rFonts w:ascii="Arial" w:hAnsi="Arial" w:cs="Arial"/>
                <w:color w:val="000000"/>
                <w:sz w:val="16"/>
                <w:szCs w:val="16"/>
              </w:rPr>
              <w:t xml:space="preserve">   Dividendos a receber</w:t>
            </w:r>
          </w:p>
        </w:tc>
        <w:tc>
          <w:tcPr>
            <w:tcW w:w="285" w:type="pct"/>
            <w:tcBorders>
              <w:top w:val="nil"/>
              <w:left w:val="nil"/>
              <w:bottom w:val="nil"/>
              <w:right w:val="nil"/>
            </w:tcBorders>
            <w:noWrap/>
            <w:vAlign w:val="center"/>
            <w:hideMark/>
          </w:tcPr>
          <w:p w14:paraId="5EDE9CFC" w14:textId="77777777" w:rsidR="00822871" w:rsidRPr="00822871" w:rsidRDefault="00822871" w:rsidP="00822871">
            <w:pPr>
              <w:jc w:val="center"/>
              <w:rPr>
                <w:rFonts w:ascii="Arial" w:hAnsi="Arial" w:cs="Arial"/>
                <w:color w:val="000000"/>
                <w:sz w:val="16"/>
                <w:szCs w:val="16"/>
              </w:rPr>
            </w:pPr>
            <w:r w:rsidRPr="00822871">
              <w:rPr>
                <w:rFonts w:ascii="Arial" w:hAnsi="Arial" w:cs="Arial"/>
                <w:color w:val="000000"/>
                <w:sz w:val="16"/>
                <w:szCs w:val="16"/>
              </w:rPr>
              <w:t>9</w:t>
            </w:r>
          </w:p>
        </w:tc>
        <w:tc>
          <w:tcPr>
            <w:tcW w:w="95" w:type="pct"/>
            <w:tcBorders>
              <w:top w:val="nil"/>
              <w:left w:val="nil"/>
              <w:bottom w:val="nil"/>
              <w:right w:val="nil"/>
            </w:tcBorders>
            <w:vAlign w:val="center"/>
            <w:hideMark/>
          </w:tcPr>
          <w:p w14:paraId="1D3958E6" w14:textId="77777777" w:rsidR="00822871" w:rsidRPr="00822871" w:rsidRDefault="00822871" w:rsidP="00822871">
            <w:pPr>
              <w:jc w:val="center"/>
              <w:rPr>
                <w:rFonts w:ascii="Arial" w:hAnsi="Arial" w:cs="Arial"/>
                <w:color w:val="000000"/>
                <w:sz w:val="16"/>
                <w:szCs w:val="16"/>
              </w:rPr>
            </w:pPr>
          </w:p>
        </w:tc>
        <w:tc>
          <w:tcPr>
            <w:tcW w:w="610" w:type="pct"/>
            <w:tcBorders>
              <w:top w:val="nil"/>
              <w:left w:val="nil"/>
              <w:bottom w:val="nil"/>
              <w:right w:val="nil"/>
            </w:tcBorders>
            <w:shd w:val="clear" w:color="000000" w:fill="FFFFFF"/>
            <w:noWrap/>
            <w:vAlign w:val="center"/>
            <w:hideMark/>
          </w:tcPr>
          <w:p w14:paraId="3C1431DE" w14:textId="44797F77"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315.035</w:t>
            </w:r>
          </w:p>
        </w:tc>
        <w:tc>
          <w:tcPr>
            <w:tcW w:w="123" w:type="pct"/>
            <w:tcBorders>
              <w:top w:val="nil"/>
              <w:left w:val="nil"/>
              <w:bottom w:val="nil"/>
              <w:right w:val="nil"/>
            </w:tcBorders>
            <w:vAlign w:val="center"/>
            <w:hideMark/>
          </w:tcPr>
          <w:p w14:paraId="6DC9E1F8" w14:textId="77777777" w:rsidR="00822871" w:rsidRPr="00822871" w:rsidRDefault="00822871" w:rsidP="00822871">
            <w:pPr>
              <w:ind w:firstLineChars="100" w:firstLine="160"/>
              <w:jc w:val="right"/>
              <w:rPr>
                <w:rFonts w:ascii="Arial" w:hAnsi="Arial" w:cs="Arial"/>
                <w:color w:val="000000"/>
                <w:sz w:val="16"/>
                <w:szCs w:val="16"/>
              </w:rPr>
            </w:pPr>
          </w:p>
        </w:tc>
        <w:tc>
          <w:tcPr>
            <w:tcW w:w="704" w:type="pct"/>
            <w:tcBorders>
              <w:top w:val="nil"/>
              <w:left w:val="nil"/>
              <w:bottom w:val="nil"/>
              <w:right w:val="nil"/>
            </w:tcBorders>
            <w:noWrap/>
            <w:vAlign w:val="center"/>
            <w:hideMark/>
          </w:tcPr>
          <w:p w14:paraId="74EEDC81" w14:textId="3AEC62F6"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306.805</w:t>
            </w:r>
          </w:p>
        </w:tc>
        <w:tc>
          <w:tcPr>
            <w:tcW w:w="96" w:type="pct"/>
            <w:tcBorders>
              <w:top w:val="nil"/>
              <w:left w:val="nil"/>
              <w:bottom w:val="nil"/>
              <w:right w:val="nil"/>
            </w:tcBorders>
            <w:vAlign w:val="center"/>
            <w:hideMark/>
          </w:tcPr>
          <w:p w14:paraId="0A8E32FC" w14:textId="77777777" w:rsidR="00822871" w:rsidRPr="00822871" w:rsidRDefault="00822871" w:rsidP="00822871">
            <w:pPr>
              <w:ind w:firstLineChars="100" w:firstLine="160"/>
              <w:jc w:val="right"/>
              <w:rPr>
                <w:rFonts w:ascii="Arial" w:hAnsi="Arial" w:cs="Arial"/>
                <w:color w:val="000000"/>
                <w:sz w:val="16"/>
                <w:szCs w:val="16"/>
              </w:rPr>
            </w:pPr>
          </w:p>
        </w:tc>
        <w:tc>
          <w:tcPr>
            <w:tcW w:w="610" w:type="pct"/>
            <w:tcBorders>
              <w:top w:val="nil"/>
              <w:left w:val="nil"/>
              <w:bottom w:val="nil"/>
              <w:right w:val="nil"/>
            </w:tcBorders>
            <w:noWrap/>
            <w:vAlign w:val="center"/>
            <w:hideMark/>
          </w:tcPr>
          <w:p w14:paraId="0C46933D" w14:textId="1EBBCB56"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w:t>
            </w:r>
          </w:p>
        </w:tc>
        <w:tc>
          <w:tcPr>
            <w:tcW w:w="123" w:type="pct"/>
            <w:tcBorders>
              <w:top w:val="nil"/>
              <w:left w:val="nil"/>
              <w:bottom w:val="nil"/>
              <w:right w:val="nil"/>
            </w:tcBorders>
            <w:vAlign w:val="center"/>
            <w:hideMark/>
          </w:tcPr>
          <w:p w14:paraId="0A8B4CA7" w14:textId="77777777" w:rsidR="00822871" w:rsidRPr="00822871" w:rsidRDefault="00822871" w:rsidP="00822871">
            <w:pPr>
              <w:ind w:firstLineChars="100" w:firstLine="160"/>
              <w:jc w:val="right"/>
              <w:rPr>
                <w:rFonts w:ascii="Arial" w:hAnsi="Arial" w:cs="Arial"/>
                <w:color w:val="000000"/>
                <w:sz w:val="16"/>
                <w:szCs w:val="16"/>
              </w:rPr>
            </w:pPr>
          </w:p>
        </w:tc>
        <w:tc>
          <w:tcPr>
            <w:tcW w:w="704" w:type="pct"/>
            <w:tcBorders>
              <w:top w:val="nil"/>
              <w:left w:val="nil"/>
              <w:bottom w:val="nil"/>
              <w:right w:val="nil"/>
            </w:tcBorders>
            <w:noWrap/>
            <w:vAlign w:val="center"/>
            <w:hideMark/>
          </w:tcPr>
          <w:p w14:paraId="1D084CB5" w14:textId="5957A2D9"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2.051</w:t>
            </w:r>
          </w:p>
        </w:tc>
      </w:tr>
      <w:tr w:rsidR="00BE5F10" w:rsidRPr="00BE5F10" w14:paraId="7BA29BE3" w14:textId="77777777" w:rsidTr="00BE5F10">
        <w:trPr>
          <w:trHeight w:val="198"/>
        </w:trPr>
        <w:tc>
          <w:tcPr>
            <w:tcW w:w="1649" w:type="pct"/>
            <w:tcBorders>
              <w:top w:val="nil"/>
              <w:left w:val="nil"/>
              <w:bottom w:val="nil"/>
              <w:right w:val="nil"/>
            </w:tcBorders>
            <w:noWrap/>
            <w:vAlign w:val="center"/>
            <w:hideMark/>
          </w:tcPr>
          <w:p w14:paraId="00EC62B5" w14:textId="77777777" w:rsidR="00822871" w:rsidRPr="00822871" w:rsidRDefault="00822871" w:rsidP="00822871">
            <w:pPr>
              <w:rPr>
                <w:rFonts w:ascii="Arial" w:hAnsi="Arial" w:cs="Arial"/>
                <w:color w:val="000000"/>
                <w:sz w:val="16"/>
                <w:szCs w:val="16"/>
              </w:rPr>
            </w:pPr>
            <w:r w:rsidRPr="00822871">
              <w:rPr>
                <w:rFonts w:ascii="Arial" w:hAnsi="Arial" w:cs="Arial"/>
                <w:color w:val="000000"/>
                <w:sz w:val="16"/>
                <w:szCs w:val="16"/>
              </w:rPr>
              <w:t xml:space="preserve">   Tributos a recuperar</w:t>
            </w:r>
          </w:p>
        </w:tc>
        <w:tc>
          <w:tcPr>
            <w:tcW w:w="285" w:type="pct"/>
            <w:tcBorders>
              <w:top w:val="nil"/>
              <w:left w:val="nil"/>
              <w:bottom w:val="nil"/>
              <w:right w:val="nil"/>
            </w:tcBorders>
            <w:noWrap/>
            <w:vAlign w:val="center"/>
            <w:hideMark/>
          </w:tcPr>
          <w:p w14:paraId="079358C7" w14:textId="77777777" w:rsidR="00822871" w:rsidRPr="00822871" w:rsidRDefault="00822871" w:rsidP="00822871">
            <w:pPr>
              <w:jc w:val="center"/>
              <w:rPr>
                <w:rFonts w:ascii="Arial" w:hAnsi="Arial" w:cs="Arial"/>
                <w:color w:val="000000"/>
                <w:sz w:val="16"/>
                <w:szCs w:val="16"/>
              </w:rPr>
            </w:pPr>
            <w:r w:rsidRPr="00822871">
              <w:rPr>
                <w:rFonts w:ascii="Arial" w:hAnsi="Arial" w:cs="Arial"/>
                <w:color w:val="000000"/>
                <w:sz w:val="16"/>
                <w:szCs w:val="16"/>
              </w:rPr>
              <w:t>10</w:t>
            </w:r>
          </w:p>
        </w:tc>
        <w:tc>
          <w:tcPr>
            <w:tcW w:w="95" w:type="pct"/>
            <w:tcBorders>
              <w:top w:val="nil"/>
              <w:left w:val="nil"/>
              <w:bottom w:val="nil"/>
              <w:right w:val="nil"/>
            </w:tcBorders>
            <w:vAlign w:val="center"/>
            <w:hideMark/>
          </w:tcPr>
          <w:p w14:paraId="3AC1856A" w14:textId="77777777" w:rsidR="00822871" w:rsidRPr="00822871" w:rsidRDefault="00822871" w:rsidP="00822871">
            <w:pPr>
              <w:jc w:val="center"/>
              <w:rPr>
                <w:rFonts w:ascii="Arial" w:hAnsi="Arial" w:cs="Arial"/>
                <w:color w:val="000000"/>
                <w:sz w:val="16"/>
                <w:szCs w:val="16"/>
              </w:rPr>
            </w:pPr>
          </w:p>
        </w:tc>
        <w:tc>
          <w:tcPr>
            <w:tcW w:w="610" w:type="pct"/>
            <w:tcBorders>
              <w:top w:val="nil"/>
              <w:left w:val="nil"/>
              <w:bottom w:val="nil"/>
              <w:right w:val="nil"/>
            </w:tcBorders>
            <w:shd w:val="clear" w:color="000000" w:fill="FFFFFF"/>
            <w:noWrap/>
            <w:vAlign w:val="center"/>
            <w:hideMark/>
          </w:tcPr>
          <w:p w14:paraId="2D27FE8D" w14:textId="752B007D"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18.884</w:t>
            </w:r>
          </w:p>
        </w:tc>
        <w:tc>
          <w:tcPr>
            <w:tcW w:w="123" w:type="pct"/>
            <w:tcBorders>
              <w:top w:val="nil"/>
              <w:left w:val="nil"/>
              <w:bottom w:val="nil"/>
              <w:right w:val="nil"/>
            </w:tcBorders>
            <w:vAlign w:val="center"/>
            <w:hideMark/>
          </w:tcPr>
          <w:p w14:paraId="725D2A81" w14:textId="77777777" w:rsidR="00822871" w:rsidRPr="00822871" w:rsidRDefault="00822871" w:rsidP="00822871">
            <w:pPr>
              <w:ind w:firstLineChars="100" w:firstLine="160"/>
              <w:jc w:val="right"/>
              <w:rPr>
                <w:rFonts w:ascii="Arial" w:hAnsi="Arial" w:cs="Arial"/>
                <w:color w:val="000000"/>
                <w:sz w:val="16"/>
                <w:szCs w:val="16"/>
              </w:rPr>
            </w:pPr>
          </w:p>
        </w:tc>
        <w:tc>
          <w:tcPr>
            <w:tcW w:w="704" w:type="pct"/>
            <w:tcBorders>
              <w:top w:val="nil"/>
              <w:left w:val="nil"/>
              <w:bottom w:val="nil"/>
              <w:right w:val="nil"/>
            </w:tcBorders>
            <w:noWrap/>
            <w:vAlign w:val="center"/>
            <w:hideMark/>
          </w:tcPr>
          <w:p w14:paraId="7B349B68" w14:textId="61E9631C"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22.845</w:t>
            </w:r>
          </w:p>
        </w:tc>
        <w:tc>
          <w:tcPr>
            <w:tcW w:w="96" w:type="pct"/>
            <w:tcBorders>
              <w:top w:val="nil"/>
              <w:left w:val="nil"/>
              <w:bottom w:val="nil"/>
              <w:right w:val="nil"/>
            </w:tcBorders>
            <w:vAlign w:val="center"/>
            <w:hideMark/>
          </w:tcPr>
          <w:p w14:paraId="2C3AF16C" w14:textId="77777777" w:rsidR="00822871" w:rsidRPr="00822871" w:rsidRDefault="00822871" w:rsidP="00822871">
            <w:pPr>
              <w:ind w:firstLineChars="100" w:firstLine="160"/>
              <w:jc w:val="right"/>
              <w:rPr>
                <w:rFonts w:ascii="Arial" w:hAnsi="Arial" w:cs="Arial"/>
                <w:color w:val="000000"/>
                <w:sz w:val="16"/>
                <w:szCs w:val="16"/>
              </w:rPr>
            </w:pPr>
          </w:p>
        </w:tc>
        <w:tc>
          <w:tcPr>
            <w:tcW w:w="610" w:type="pct"/>
            <w:tcBorders>
              <w:top w:val="nil"/>
              <w:left w:val="nil"/>
              <w:bottom w:val="nil"/>
              <w:right w:val="nil"/>
            </w:tcBorders>
            <w:noWrap/>
            <w:vAlign w:val="center"/>
            <w:hideMark/>
          </w:tcPr>
          <w:p w14:paraId="6C4C93D3" w14:textId="0FDB6544"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18.884</w:t>
            </w:r>
          </w:p>
        </w:tc>
        <w:tc>
          <w:tcPr>
            <w:tcW w:w="123" w:type="pct"/>
            <w:tcBorders>
              <w:top w:val="nil"/>
              <w:left w:val="nil"/>
              <w:bottom w:val="nil"/>
              <w:right w:val="nil"/>
            </w:tcBorders>
            <w:vAlign w:val="center"/>
            <w:hideMark/>
          </w:tcPr>
          <w:p w14:paraId="50CFEC74" w14:textId="77777777" w:rsidR="00822871" w:rsidRPr="00822871" w:rsidRDefault="00822871" w:rsidP="00822871">
            <w:pPr>
              <w:ind w:firstLineChars="100" w:firstLine="160"/>
              <w:jc w:val="right"/>
              <w:rPr>
                <w:rFonts w:ascii="Arial" w:hAnsi="Arial" w:cs="Arial"/>
                <w:color w:val="000000"/>
                <w:sz w:val="16"/>
                <w:szCs w:val="16"/>
              </w:rPr>
            </w:pPr>
          </w:p>
        </w:tc>
        <w:tc>
          <w:tcPr>
            <w:tcW w:w="704" w:type="pct"/>
            <w:tcBorders>
              <w:top w:val="nil"/>
              <w:left w:val="nil"/>
              <w:bottom w:val="nil"/>
              <w:right w:val="nil"/>
            </w:tcBorders>
            <w:noWrap/>
            <w:vAlign w:val="center"/>
            <w:hideMark/>
          </w:tcPr>
          <w:p w14:paraId="53AF0012" w14:textId="242012E3"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48.374</w:t>
            </w:r>
          </w:p>
        </w:tc>
      </w:tr>
      <w:tr w:rsidR="00BE5F10" w:rsidRPr="00BE5F10" w14:paraId="42148D85" w14:textId="77777777" w:rsidTr="00BE5F10">
        <w:trPr>
          <w:trHeight w:val="198"/>
        </w:trPr>
        <w:tc>
          <w:tcPr>
            <w:tcW w:w="1649" w:type="pct"/>
            <w:tcBorders>
              <w:top w:val="nil"/>
              <w:left w:val="nil"/>
              <w:bottom w:val="nil"/>
              <w:right w:val="nil"/>
            </w:tcBorders>
            <w:noWrap/>
            <w:vAlign w:val="center"/>
            <w:hideMark/>
          </w:tcPr>
          <w:p w14:paraId="28433C24" w14:textId="77777777" w:rsidR="00822871" w:rsidRPr="00822871" w:rsidRDefault="00822871" w:rsidP="00822871">
            <w:pPr>
              <w:rPr>
                <w:rFonts w:ascii="Arial" w:hAnsi="Arial" w:cs="Arial"/>
                <w:color w:val="000000"/>
                <w:sz w:val="16"/>
                <w:szCs w:val="16"/>
              </w:rPr>
            </w:pPr>
            <w:r w:rsidRPr="00822871">
              <w:rPr>
                <w:rFonts w:ascii="Arial" w:hAnsi="Arial" w:cs="Arial"/>
                <w:color w:val="000000"/>
                <w:sz w:val="16"/>
                <w:szCs w:val="16"/>
              </w:rPr>
              <w:t xml:space="preserve">   Partes relacionadas</w:t>
            </w:r>
          </w:p>
        </w:tc>
        <w:tc>
          <w:tcPr>
            <w:tcW w:w="285" w:type="pct"/>
            <w:tcBorders>
              <w:top w:val="nil"/>
              <w:left w:val="nil"/>
              <w:bottom w:val="nil"/>
              <w:right w:val="nil"/>
            </w:tcBorders>
            <w:noWrap/>
            <w:vAlign w:val="center"/>
            <w:hideMark/>
          </w:tcPr>
          <w:p w14:paraId="3667017A" w14:textId="77777777" w:rsidR="00822871" w:rsidRPr="00822871" w:rsidRDefault="00822871" w:rsidP="00822871">
            <w:pPr>
              <w:jc w:val="center"/>
              <w:rPr>
                <w:rFonts w:ascii="Arial" w:hAnsi="Arial" w:cs="Arial"/>
                <w:color w:val="000000"/>
                <w:sz w:val="16"/>
                <w:szCs w:val="16"/>
              </w:rPr>
            </w:pPr>
            <w:r w:rsidRPr="00822871">
              <w:rPr>
                <w:rFonts w:ascii="Arial" w:hAnsi="Arial" w:cs="Arial"/>
                <w:color w:val="000000"/>
                <w:sz w:val="16"/>
                <w:szCs w:val="16"/>
              </w:rPr>
              <w:t>13</w:t>
            </w:r>
          </w:p>
        </w:tc>
        <w:tc>
          <w:tcPr>
            <w:tcW w:w="95" w:type="pct"/>
            <w:tcBorders>
              <w:top w:val="nil"/>
              <w:left w:val="nil"/>
              <w:bottom w:val="nil"/>
              <w:right w:val="nil"/>
            </w:tcBorders>
            <w:vAlign w:val="center"/>
            <w:hideMark/>
          </w:tcPr>
          <w:p w14:paraId="28B07B57" w14:textId="77777777" w:rsidR="00822871" w:rsidRPr="00822871" w:rsidRDefault="00822871" w:rsidP="00822871">
            <w:pPr>
              <w:jc w:val="center"/>
              <w:rPr>
                <w:rFonts w:ascii="Arial" w:hAnsi="Arial" w:cs="Arial"/>
                <w:color w:val="000000"/>
                <w:sz w:val="16"/>
                <w:szCs w:val="16"/>
              </w:rPr>
            </w:pPr>
          </w:p>
        </w:tc>
        <w:tc>
          <w:tcPr>
            <w:tcW w:w="610" w:type="pct"/>
            <w:tcBorders>
              <w:top w:val="nil"/>
              <w:left w:val="nil"/>
              <w:bottom w:val="nil"/>
              <w:right w:val="nil"/>
            </w:tcBorders>
            <w:shd w:val="clear" w:color="000000" w:fill="FFFFFF"/>
            <w:noWrap/>
            <w:vAlign w:val="center"/>
            <w:hideMark/>
          </w:tcPr>
          <w:p w14:paraId="1578802A" w14:textId="3D725F6F"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881</w:t>
            </w:r>
          </w:p>
        </w:tc>
        <w:tc>
          <w:tcPr>
            <w:tcW w:w="123" w:type="pct"/>
            <w:tcBorders>
              <w:top w:val="nil"/>
              <w:left w:val="nil"/>
              <w:bottom w:val="nil"/>
              <w:right w:val="nil"/>
            </w:tcBorders>
            <w:vAlign w:val="center"/>
            <w:hideMark/>
          </w:tcPr>
          <w:p w14:paraId="4AD990A4" w14:textId="77777777" w:rsidR="00822871" w:rsidRPr="00822871" w:rsidRDefault="00822871" w:rsidP="00822871">
            <w:pPr>
              <w:jc w:val="right"/>
              <w:rPr>
                <w:rFonts w:ascii="Arial" w:hAnsi="Arial" w:cs="Arial"/>
                <w:color w:val="000000"/>
                <w:sz w:val="16"/>
                <w:szCs w:val="16"/>
              </w:rPr>
            </w:pPr>
          </w:p>
        </w:tc>
        <w:tc>
          <w:tcPr>
            <w:tcW w:w="704" w:type="pct"/>
            <w:tcBorders>
              <w:top w:val="nil"/>
              <w:left w:val="nil"/>
              <w:bottom w:val="nil"/>
              <w:right w:val="nil"/>
            </w:tcBorders>
            <w:noWrap/>
            <w:vAlign w:val="center"/>
            <w:hideMark/>
          </w:tcPr>
          <w:p w14:paraId="178EC510" w14:textId="70C67E1E"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698</w:t>
            </w:r>
          </w:p>
        </w:tc>
        <w:tc>
          <w:tcPr>
            <w:tcW w:w="96" w:type="pct"/>
            <w:tcBorders>
              <w:top w:val="nil"/>
              <w:left w:val="nil"/>
              <w:bottom w:val="nil"/>
              <w:right w:val="nil"/>
            </w:tcBorders>
            <w:vAlign w:val="center"/>
            <w:hideMark/>
          </w:tcPr>
          <w:p w14:paraId="5B2AB65A" w14:textId="77777777" w:rsidR="00822871" w:rsidRPr="00822871" w:rsidRDefault="00822871" w:rsidP="00822871">
            <w:pPr>
              <w:jc w:val="right"/>
              <w:rPr>
                <w:rFonts w:ascii="Arial" w:hAnsi="Arial" w:cs="Arial"/>
                <w:color w:val="000000"/>
                <w:sz w:val="16"/>
                <w:szCs w:val="16"/>
              </w:rPr>
            </w:pPr>
          </w:p>
        </w:tc>
        <w:tc>
          <w:tcPr>
            <w:tcW w:w="610" w:type="pct"/>
            <w:tcBorders>
              <w:top w:val="nil"/>
              <w:left w:val="nil"/>
              <w:bottom w:val="nil"/>
              <w:right w:val="nil"/>
            </w:tcBorders>
            <w:noWrap/>
            <w:vAlign w:val="center"/>
            <w:hideMark/>
          </w:tcPr>
          <w:p w14:paraId="10A275BD" w14:textId="4596D069"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w:t>
            </w:r>
          </w:p>
        </w:tc>
        <w:tc>
          <w:tcPr>
            <w:tcW w:w="123" w:type="pct"/>
            <w:tcBorders>
              <w:top w:val="nil"/>
              <w:left w:val="nil"/>
              <w:bottom w:val="nil"/>
              <w:right w:val="nil"/>
            </w:tcBorders>
            <w:vAlign w:val="center"/>
            <w:hideMark/>
          </w:tcPr>
          <w:p w14:paraId="438B7B5F" w14:textId="77777777" w:rsidR="00822871" w:rsidRPr="00822871" w:rsidRDefault="00822871" w:rsidP="00822871">
            <w:pPr>
              <w:ind w:firstLineChars="100" w:firstLine="160"/>
              <w:jc w:val="right"/>
              <w:rPr>
                <w:rFonts w:ascii="Arial" w:hAnsi="Arial" w:cs="Arial"/>
                <w:color w:val="000000"/>
                <w:sz w:val="16"/>
                <w:szCs w:val="16"/>
              </w:rPr>
            </w:pPr>
          </w:p>
        </w:tc>
        <w:tc>
          <w:tcPr>
            <w:tcW w:w="704" w:type="pct"/>
            <w:tcBorders>
              <w:top w:val="nil"/>
              <w:left w:val="nil"/>
              <w:bottom w:val="nil"/>
              <w:right w:val="nil"/>
            </w:tcBorders>
            <w:noWrap/>
            <w:vAlign w:val="center"/>
            <w:hideMark/>
          </w:tcPr>
          <w:p w14:paraId="5908CFB1" w14:textId="7EA6272F"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w:t>
            </w:r>
          </w:p>
        </w:tc>
      </w:tr>
      <w:tr w:rsidR="00BE5F10" w:rsidRPr="00BE5F10" w14:paraId="3C4BF0C2" w14:textId="77777777" w:rsidTr="00BE5F10">
        <w:trPr>
          <w:trHeight w:val="198"/>
        </w:trPr>
        <w:tc>
          <w:tcPr>
            <w:tcW w:w="1649" w:type="pct"/>
            <w:tcBorders>
              <w:top w:val="nil"/>
              <w:left w:val="nil"/>
              <w:bottom w:val="nil"/>
              <w:right w:val="nil"/>
            </w:tcBorders>
            <w:noWrap/>
            <w:vAlign w:val="center"/>
            <w:hideMark/>
          </w:tcPr>
          <w:p w14:paraId="29860773" w14:textId="77777777" w:rsidR="00822871" w:rsidRPr="00822871" w:rsidRDefault="00822871" w:rsidP="00822871">
            <w:pPr>
              <w:rPr>
                <w:rFonts w:ascii="Arial" w:hAnsi="Arial" w:cs="Arial"/>
                <w:color w:val="000000"/>
                <w:sz w:val="16"/>
                <w:szCs w:val="16"/>
              </w:rPr>
            </w:pPr>
            <w:r w:rsidRPr="00822871">
              <w:rPr>
                <w:rFonts w:ascii="Arial" w:hAnsi="Arial" w:cs="Arial"/>
                <w:color w:val="000000"/>
                <w:sz w:val="16"/>
                <w:szCs w:val="16"/>
              </w:rPr>
              <w:t xml:space="preserve">   Outros ativos circulantes</w:t>
            </w:r>
          </w:p>
        </w:tc>
        <w:tc>
          <w:tcPr>
            <w:tcW w:w="285" w:type="pct"/>
            <w:tcBorders>
              <w:top w:val="nil"/>
              <w:left w:val="nil"/>
              <w:bottom w:val="nil"/>
              <w:right w:val="nil"/>
            </w:tcBorders>
            <w:noWrap/>
            <w:vAlign w:val="bottom"/>
            <w:hideMark/>
          </w:tcPr>
          <w:p w14:paraId="15D8A258" w14:textId="77777777" w:rsidR="00822871" w:rsidRPr="00822871" w:rsidRDefault="00822871" w:rsidP="00822871">
            <w:pPr>
              <w:rPr>
                <w:rFonts w:ascii="Arial" w:hAnsi="Arial" w:cs="Arial"/>
                <w:color w:val="000000"/>
                <w:sz w:val="16"/>
                <w:szCs w:val="16"/>
              </w:rPr>
            </w:pPr>
          </w:p>
        </w:tc>
        <w:tc>
          <w:tcPr>
            <w:tcW w:w="95" w:type="pct"/>
            <w:tcBorders>
              <w:top w:val="nil"/>
              <w:left w:val="nil"/>
              <w:bottom w:val="nil"/>
              <w:right w:val="nil"/>
            </w:tcBorders>
            <w:vAlign w:val="center"/>
            <w:hideMark/>
          </w:tcPr>
          <w:p w14:paraId="32D8BC19" w14:textId="77777777" w:rsidR="00822871" w:rsidRPr="006432CE" w:rsidRDefault="00822871" w:rsidP="00822871">
            <w:pPr>
              <w:jc w:val="center"/>
              <w:rPr>
                <w:rFonts w:ascii="Arial" w:hAnsi="Arial" w:cs="Arial"/>
                <w:sz w:val="16"/>
                <w:szCs w:val="16"/>
              </w:rPr>
            </w:pPr>
          </w:p>
        </w:tc>
        <w:tc>
          <w:tcPr>
            <w:tcW w:w="610" w:type="pct"/>
            <w:tcBorders>
              <w:top w:val="nil"/>
              <w:left w:val="nil"/>
              <w:bottom w:val="single" w:sz="8" w:space="0" w:color="auto"/>
              <w:right w:val="nil"/>
            </w:tcBorders>
            <w:shd w:val="clear" w:color="000000" w:fill="FFFFFF"/>
            <w:noWrap/>
            <w:vAlign w:val="center"/>
            <w:hideMark/>
          </w:tcPr>
          <w:p w14:paraId="3FB4D26A" w14:textId="406EFE87"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1.380</w:t>
            </w:r>
          </w:p>
        </w:tc>
        <w:tc>
          <w:tcPr>
            <w:tcW w:w="123" w:type="pct"/>
            <w:tcBorders>
              <w:top w:val="nil"/>
              <w:left w:val="nil"/>
              <w:bottom w:val="nil"/>
              <w:right w:val="nil"/>
            </w:tcBorders>
            <w:vAlign w:val="center"/>
            <w:hideMark/>
          </w:tcPr>
          <w:p w14:paraId="16F9035A" w14:textId="77777777" w:rsidR="00822871" w:rsidRPr="00822871" w:rsidRDefault="00822871" w:rsidP="00822871">
            <w:pPr>
              <w:jc w:val="right"/>
              <w:rPr>
                <w:rFonts w:ascii="Arial" w:hAnsi="Arial" w:cs="Arial"/>
                <w:color w:val="000000"/>
                <w:sz w:val="16"/>
                <w:szCs w:val="16"/>
              </w:rPr>
            </w:pPr>
          </w:p>
        </w:tc>
        <w:tc>
          <w:tcPr>
            <w:tcW w:w="704" w:type="pct"/>
            <w:tcBorders>
              <w:top w:val="nil"/>
              <w:left w:val="nil"/>
              <w:bottom w:val="single" w:sz="8" w:space="0" w:color="auto"/>
              <w:right w:val="nil"/>
            </w:tcBorders>
            <w:noWrap/>
            <w:vAlign w:val="center"/>
            <w:hideMark/>
          </w:tcPr>
          <w:p w14:paraId="6A025B2D" w14:textId="31679DA8"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1.095</w:t>
            </w:r>
          </w:p>
        </w:tc>
        <w:tc>
          <w:tcPr>
            <w:tcW w:w="96" w:type="pct"/>
            <w:tcBorders>
              <w:top w:val="nil"/>
              <w:left w:val="nil"/>
              <w:bottom w:val="nil"/>
              <w:right w:val="nil"/>
            </w:tcBorders>
            <w:vAlign w:val="center"/>
            <w:hideMark/>
          </w:tcPr>
          <w:p w14:paraId="7770B220" w14:textId="77777777" w:rsidR="00822871" w:rsidRPr="00822871" w:rsidRDefault="00822871" w:rsidP="00822871">
            <w:pPr>
              <w:jc w:val="right"/>
              <w:rPr>
                <w:rFonts w:ascii="Arial" w:hAnsi="Arial" w:cs="Arial"/>
                <w:color w:val="000000"/>
                <w:sz w:val="16"/>
                <w:szCs w:val="16"/>
              </w:rPr>
            </w:pPr>
          </w:p>
        </w:tc>
        <w:tc>
          <w:tcPr>
            <w:tcW w:w="610" w:type="pct"/>
            <w:tcBorders>
              <w:top w:val="nil"/>
              <w:left w:val="nil"/>
              <w:bottom w:val="single" w:sz="8" w:space="0" w:color="auto"/>
              <w:right w:val="nil"/>
            </w:tcBorders>
            <w:noWrap/>
            <w:vAlign w:val="center"/>
            <w:hideMark/>
          </w:tcPr>
          <w:p w14:paraId="396E5B3A" w14:textId="3473B5FF"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1.380</w:t>
            </w:r>
          </w:p>
        </w:tc>
        <w:tc>
          <w:tcPr>
            <w:tcW w:w="123" w:type="pct"/>
            <w:tcBorders>
              <w:top w:val="nil"/>
              <w:left w:val="nil"/>
              <w:bottom w:val="nil"/>
              <w:right w:val="nil"/>
            </w:tcBorders>
            <w:vAlign w:val="center"/>
            <w:hideMark/>
          </w:tcPr>
          <w:p w14:paraId="59AEA599" w14:textId="77777777" w:rsidR="00822871" w:rsidRPr="00822871" w:rsidRDefault="00822871" w:rsidP="00822871">
            <w:pPr>
              <w:jc w:val="right"/>
              <w:rPr>
                <w:rFonts w:ascii="Arial" w:hAnsi="Arial" w:cs="Arial"/>
                <w:color w:val="000000"/>
                <w:sz w:val="16"/>
                <w:szCs w:val="16"/>
              </w:rPr>
            </w:pPr>
          </w:p>
        </w:tc>
        <w:tc>
          <w:tcPr>
            <w:tcW w:w="704" w:type="pct"/>
            <w:tcBorders>
              <w:top w:val="nil"/>
              <w:left w:val="nil"/>
              <w:bottom w:val="single" w:sz="8" w:space="0" w:color="auto"/>
              <w:right w:val="nil"/>
            </w:tcBorders>
            <w:noWrap/>
            <w:vAlign w:val="center"/>
            <w:hideMark/>
          </w:tcPr>
          <w:p w14:paraId="1C13BD25" w14:textId="56E047CF"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1.095</w:t>
            </w:r>
          </w:p>
        </w:tc>
      </w:tr>
      <w:tr w:rsidR="00BE5F10" w:rsidRPr="00BE5F10" w14:paraId="477CBE63" w14:textId="77777777" w:rsidTr="00BE5F10">
        <w:trPr>
          <w:trHeight w:val="198"/>
        </w:trPr>
        <w:tc>
          <w:tcPr>
            <w:tcW w:w="1649" w:type="pct"/>
            <w:tcBorders>
              <w:top w:val="nil"/>
              <w:left w:val="nil"/>
              <w:bottom w:val="nil"/>
              <w:right w:val="nil"/>
            </w:tcBorders>
            <w:noWrap/>
            <w:vAlign w:val="center"/>
            <w:hideMark/>
          </w:tcPr>
          <w:p w14:paraId="486024C8" w14:textId="77777777" w:rsidR="00822871" w:rsidRPr="00822871" w:rsidRDefault="00822871" w:rsidP="00822871">
            <w:pPr>
              <w:jc w:val="right"/>
              <w:rPr>
                <w:rFonts w:ascii="Arial" w:hAnsi="Arial" w:cs="Arial"/>
                <w:color w:val="000000"/>
                <w:sz w:val="16"/>
                <w:szCs w:val="16"/>
              </w:rPr>
            </w:pPr>
          </w:p>
        </w:tc>
        <w:tc>
          <w:tcPr>
            <w:tcW w:w="285" w:type="pct"/>
            <w:tcBorders>
              <w:top w:val="nil"/>
              <w:left w:val="nil"/>
              <w:bottom w:val="nil"/>
              <w:right w:val="nil"/>
            </w:tcBorders>
            <w:noWrap/>
            <w:vAlign w:val="bottom"/>
            <w:hideMark/>
          </w:tcPr>
          <w:p w14:paraId="2B6FF27C" w14:textId="77777777" w:rsidR="00822871" w:rsidRPr="006432CE" w:rsidRDefault="00822871" w:rsidP="00822871">
            <w:pPr>
              <w:rPr>
                <w:rFonts w:ascii="Arial" w:hAnsi="Arial" w:cs="Arial"/>
                <w:sz w:val="16"/>
                <w:szCs w:val="16"/>
              </w:rPr>
            </w:pPr>
          </w:p>
        </w:tc>
        <w:tc>
          <w:tcPr>
            <w:tcW w:w="95" w:type="pct"/>
            <w:tcBorders>
              <w:top w:val="nil"/>
              <w:left w:val="nil"/>
              <w:bottom w:val="nil"/>
              <w:right w:val="nil"/>
            </w:tcBorders>
            <w:vAlign w:val="center"/>
            <w:hideMark/>
          </w:tcPr>
          <w:p w14:paraId="00B6531F" w14:textId="77777777" w:rsidR="00822871" w:rsidRPr="006432CE" w:rsidRDefault="00822871" w:rsidP="00822871">
            <w:pPr>
              <w:jc w:val="center"/>
              <w:rPr>
                <w:rFonts w:ascii="Arial" w:hAnsi="Arial" w:cs="Arial"/>
                <w:sz w:val="16"/>
                <w:szCs w:val="16"/>
              </w:rPr>
            </w:pPr>
          </w:p>
        </w:tc>
        <w:tc>
          <w:tcPr>
            <w:tcW w:w="610" w:type="pct"/>
            <w:tcBorders>
              <w:top w:val="nil"/>
              <w:left w:val="nil"/>
              <w:bottom w:val="nil"/>
              <w:right w:val="nil"/>
            </w:tcBorders>
            <w:noWrap/>
            <w:vAlign w:val="center"/>
            <w:hideMark/>
          </w:tcPr>
          <w:p w14:paraId="6D9F7818" w14:textId="7D27679E" w:rsidR="00822871" w:rsidRPr="00822871" w:rsidRDefault="00822871" w:rsidP="00822871">
            <w:pPr>
              <w:jc w:val="right"/>
              <w:rPr>
                <w:rFonts w:ascii="Arial" w:hAnsi="Arial" w:cs="Arial"/>
                <w:color w:val="000000"/>
                <w:sz w:val="16"/>
                <w:szCs w:val="16"/>
              </w:rPr>
            </w:pPr>
          </w:p>
        </w:tc>
        <w:tc>
          <w:tcPr>
            <w:tcW w:w="123" w:type="pct"/>
            <w:tcBorders>
              <w:top w:val="nil"/>
              <w:left w:val="nil"/>
              <w:bottom w:val="nil"/>
              <w:right w:val="nil"/>
            </w:tcBorders>
            <w:vAlign w:val="center"/>
            <w:hideMark/>
          </w:tcPr>
          <w:p w14:paraId="19CF1487" w14:textId="77777777" w:rsidR="00822871" w:rsidRPr="00822871" w:rsidRDefault="00822871" w:rsidP="00822871">
            <w:pPr>
              <w:jc w:val="right"/>
              <w:rPr>
                <w:rFonts w:ascii="Arial" w:hAnsi="Arial" w:cs="Arial"/>
                <w:color w:val="000000"/>
                <w:sz w:val="16"/>
                <w:szCs w:val="16"/>
              </w:rPr>
            </w:pPr>
          </w:p>
        </w:tc>
        <w:tc>
          <w:tcPr>
            <w:tcW w:w="704" w:type="pct"/>
            <w:tcBorders>
              <w:top w:val="nil"/>
              <w:left w:val="nil"/>
              <w:bottom w:val="nil"/>
              <w:right w:val="nil"/>
            </w:tcBorders>
            <w:noWrap/>
            <w:vAlign w:val="center"/>
            <w:hideMark/>
          </w:tcPr>
          <w:p w14:paraId="38533BF6" w14:textId="6F180261" w:rsidR="00822871" w:rsidRPr="00822871" w:rsidRDefault="00822871" w:rsidP="00822871">
            <w:pPr>
              <w:jc w:val="right"/>
              <w:rPr>
                <w:rFonts w:ascii="Arial" w:hAnsi="Arial" w:cs="Arial"/>
                <w:color w:val="000000"/>
                <w:sz w:val="16"/>
                <w:szCs w:val="16"/>
              </w:rPr>
            </w:pPr>
          </w:p>
        </w:tc>
        <w:tc>
          <w:tcPr>
            <w:tcW w:w="96" w:type="pct"/>
            <w:tcBorders>
              <w:top w:val="nil"/>
              <w:left w:val="nil"/>
              <w:bottom w:val="nil"/>
              <w:right w:val="nil"/>
            </w:tcBorders>
            <w:vAlign w:val="center"/>
            <w:hideMark/>
          </w:tcPr>
          <w:p w14:paraId="6C3019B1" w14:textId="77777777" w:rsidR="00822871" w:rsidRPr="00822871" w:rsidRDefault="00822871" w:rsidP="00822871">
            <w:pPr>
              <w:jc w:val="right"/>
              <w:rPr>
                <w:rFonts w:ascii="Arial" w:hAnsi="Arial" w:cs="Arial"/>
                <w:color w:val="000000"/>
                <w:sz w:val="16"/>
                <w:szCs w:val="16"/>
              </w:rPr>
            </w:pPr>
          </w:p>
        </w:tc>
        <w:tc>
          <w:tcPr>
            <w:tcW w:w="610" w:type="pct"/>
            <w:tcBorders>
              <w:top w:val="nil"/>
              <w:left w:val="nil"/>
              <w:bottom w:val="nil"/>
              <w:right w:val="nil"/>
            </w:tcBorders>
            <w:noWrap/>
            <w:vAlign w:val="center"/>
            <w:hideMark/>
          </w:tcPr>
          <w:p w14:paraId="0C568687" w14:textId="5619D6CB" w:rsidR="00822871" w:rsidRPr="00822871" w:rsidRDefault="00822871" w:rsidP="00822871">
            <w:pPr>
              <w:jc w:val="right"/>
              <w:rPr>
                <w:rFonts w:ascii="Arial" w:hAnsi="Arial" w:cs="Arial"/>
                <w:color w:val="000000"/>
                <w:sz w:val="16"/>
                <w:szCs w:val="16"/>
              </w:rPr>
            </w:pPr>
          </w:p>
        </w:tc>
        <w:tc>
          <w:tcPr>
            <w:tcW w:w="123" w:type="pct"/>
            <w:tcBorders>
              <w:top w:val="nil"/>
              <w:left w:val="nil"/>
              <w:bottom w:val="nil"/>
              <w:right w:val="nil"/>
            </w:tcBorders>
            <w:vAlign w:val="center"/>
            <w:hideMark/>
          </w:tcPr>
          <w:p w14:paraId="6E7399D2" w14:textId="77777777" w:rsidR="00822871" w:rsidRPr="00822871" w:rsidRDefault="00822871" w:rsidP="00822871">
            <w:pPr>
              <w:jc w:val="right"/>
              <w:rPr>
                <w:rFonts w:ascii="Arial" w:hAnsi="Arial" w:cs="Arial"/>
                <w:color w:val="000000"/>
                <w:sz w:val="16"/>
                <w:szCs w:val="16"/>
              </w:rPr>
            </w:pPr>
          </w:p>
        </w:tc>
        <w:tc>
          <w:tcPr>
            <w:tcW w:w="704" w:type="pct"/>
            <w:tcBorders>
              <w:top w:val="nil"/>
              <w:left w:val="nil"/>
              <w:bottom w:val="nil"/>
              <w:right w:val="nil"/>
            </w:tcBorders>
            <w:noWrap/>
            <w:vAlign w:val="center"/>
            <w:hideMark/>
          </w:tcPr>
          <w:p w14:paraId="63E0F0A4" w14:textId="752FBD97" w:rsidR="00822871" w:rsidRPr="00822871" w:rsidRDefault="00822871" w:rsidP="00822871">
            <w:pPr>
              <w:jc w:val="right"/>
              <w:rPr>
                <w:rFonts w:ascii="Arial" w:hAnsi="Arial" w:cs="Arial"/>
                <w:color w:val="000000"/>
                <w:sz w:val="16"/>
                <w:szCs w:val="16"/>
              </w:rPr>
            </w:pPr>
          </w:p>
        </w:tc>
      </w:tr>
      <w:tr w:rsidR="00BE5F10" w:rsidRPr="00BE5F10" w14:paraId="14F87E60" w14:textId="77777777" w:rsidTr="00BE5F10">
        <w:trPr>
          <w:trHeight w:val="198"/>
        </w:trPr>
        <w:tc>
          <w:tcPr>
            <w:tcW w:w="1649" w:type="pct"/>
            <w:tcBorders>
              <w:top w:val="nil"/>
              <w:left w:val="nil"/>
              <w:bottom w:val="nil"/>
              <w:right w:val="nil"/>
            </w:tcBorders>
            <w:noWrap/>
            <w:vAlign w:val="center"/>
            <w:hideMark/>
          </w:tcPr>
          <w:p w14:paraId="17A0AAA4" w14:textId="77777777" w:rsidR="00822871" w:rsidRPr="00822871" w:rsidRDefault="00822871" w:rsidP="00822871">
            <w:pPr>
              <w:jc w:val="right"/>
              <w:rPr>
                <w:rFonts w:ascii="Arial" w:hAnsi="Arial" w:cs="Arial"/>
                <w:color w:val="000000"/>
                <w:sz w:val="16"/>
                <w:szCs w:val="16"/>
              </w:rPr>
            </w:pPr>
          </w:p>
        </w:tc>
        <w:tc>
          <w:tcPr>
            <w:tcW w:w="285" w:type="pct"/>
            <w:tcBorders>
              <w:top w:val="nil"/>
              <w:left w:val="nil"/>
              <w:bottom w:val="nil"/>
              <w:right w:val="nil"/>
            </w:tcBorders>
            <w:noWrap/>
            <w:vAlign w:val="bottom"/>
            <w:hideMark/>
          </w:tcPr>
          <w:p w14:paraId="09BF24C8" w14:textId="77777777" w:rsidR="00822871" w:rsidRPr="006432CE" w:rsidRDefault="00822871" w:rsidP="00822871">
            <w:pPr>
              <w:rPr>
                <w:rFonts w:ascii="Arial" w:hAnsi="Arial" w:cs="Arial"/>
                <w:sz w:val="16"/>
                <w:szCs w:val="16"/>
              </w:rPr>
            </w:pPr>
          </w:p>
        </w:tc>
        <w:tc>
          <w:tcPr>
            <w:tcW w:w="95" w:type="pct"/>
            <w:tcBorders>
              <w:top w:val="nil"/>
              <w:left w:val="nil"/>
              <w:bottom w:val="nil"/>
              <w:right w:val="nil"/>
            </w:tcBorders>
            <w:vAlign w:val="center"/>
            <w:hideMark/>
          </w:tcPr>
          <w:p w14:paraId="04F2BFE9" w14:textId="77777777" w:rsidR="00822871" w:rsidRPr="006432CE" w:rsidRDefault="00822871" w:rsidP="00822871">
            <w:pPr>
              <w:jc w:val="center"/>
              <w:rPr>
                <w:rFonts w:ascii="Arial" w:hAnsi="Arial" w:cs="Arial"/>
                <w:sz w:val="16"/>
                <w:szCs w:val="16"/>
              </w:rPr>
            </w:pPr>
          </w:p>
        </w:tc>
        <w:tc>
          <w:tcPr>
            <w:tcW w:w="610" w:type="pct"/>
            <w:tcBorders>
              <w:top w:val="nil"/>
              <w:left w:val="nil"/>
              <w:bottom w:val="single" w:sz="8" w:space="0" w:color="auto"/>
              <w:right w:val="nil"/>
            </w:tcBorders>
            <w:noWrap/>
            <w:vAlign w:val="center"/>
            <w:hideMark/>
          </w:tcPr>
          <w:p w14:paraId="6FB90A69" w14:textId="68F3C233"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1.114.770</w:t>
            </w:r>
          </w:p>
        </w:tc>
        <w:tc>
          <w:tcPr>
            <w:tcW w:w="123" w:type="pct"/>
            <w:tcBorders>
              <w:top w:val="nil"/>
              <w:left w:val="nil"/>
              <w:bottom w:val="nil"/>
              <w:right w:val="nil"/>
            </w:tcBorders>
            <w:vAlign w:val="center"/>
            <w:hideMark/>
          </w:tcPr>
          <w:p w14:paraId="28D143E6" w14:textId="77777777" w:rsidR="00822871" w:rsidRPr="00822871" w:rsidRDefault="00822871" w:rsidP="00822871">
            <w:pPr>
              <w:jc w:val="right"/>
              <w:rPr>
                <w:rFonts w:ascii="Arial" w:hAnsi="Arial" w:cs="Arial"/>
                <w:color w:val="000000"/>
                <w:sz w:val="16"/>
                <w:szCs w:val="16"/>
              </w:rPr>
            </w:pPr>
          </w:p>
        </w:tc>
        <w:tc>
          <w:tcPr>
            <w:tcW w:w="704" w:type="pct"/>
            <w:tcBorders>
              <w:top w:val="nil"/>
              <w:left w:val="nil"/>
              <w:bottom w:val="single" w:sz="8" w:space="0" w:color="auto"/>
              <w:right w:val="nil"/>
            </w:tcBorders>
            <w:noWrap/>
            <w:vAlign w:val="center"/>
            <w:hideMark/>
          </w:tcPr>
          <w:p w14:paraId="7F269BCD" w14:textId="1ADF049A"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1.218.142</w:t>
            </w:r>
          </w:p>
        </w:tc>
        <w:tc>
          <w:tcPr>
            <w:tcW w:w="96" w:type="pct"/>
            <w:tcBorders>
              <w:top w:val="nil"/>
              <w:left w:val="nil"/>
              <w:bottom w:val="nil"/>
              <w:right w:val="nil"/>
            </w:tcBorders>
            <w:vAlign w:val="center"/>
            <w:hideMark/>
          </w:tcPr>
          <w:p w14:paraId="07341218" w14:textId="77777777" w:rsidR="00822871" w:rsidRPr="00822871" w:rsidRDefault="00822871" w:rsidP="00822871">
            <w:pPr>
              <w:jc w:val="right"/>
              <w:rPr>
                <w:rFonts w:ascii="Arial" w:hAnsi="Arial" w:cs="Arial"/>
                <w:color w:val="000000"/>
                <w:sz w:val="16"/>
                <w:szCs w:val="16"/>
              </w:rPr>
            </w:pPr>
          </w:p>
        </w:tc>
        <w:tc>
          <w:tcPr>
            <w:tcW w:w="610" w:type="pct"/>
            <w:tcBorders>
              <w:top w:val="nil"/>
              <w:left w:val="nil"/>
              <w:bottom w:val="single" w:sz="8" w:space="0" w:color="auto"/>
              <w:right w:val="nil"/>
            </w:tcBorders>
            <w:noWrap/>
            <w:vAlign w:val="center"/>
            <w:hideMark/>
          </w:tcPr>
          <w:p w14:paraId="73A6D7B1" w14:textId="005FFEB7"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798.854</w:t>
            </w:r>
          </w:p>
        </w:tc>
        <w:tc>
          <w:tcPr>
            <w:tcW w:w="123" w:type="pct"/>
            <w:tcBorders>
              <w:top w:val="nil"/>
              <w:left w:val="nil"/>
              <w:bottom w:val="nil"/>
              <w:right w:val="nil"/>
            </w:tcBorders>
            <w:vAlign w:val="center"/>
            <w:hideMark/>
          </w:tcPr>
          <w:p w14:paraId="62AD8B3F" w14:textId="77777777" w:rsidR="00822871" w:rsidRPr="00822871" w:rsidRDefault="00822871" w:rsidP="00822871">
            <w:pPr>
              <w:jc w:val="right"/>
              <w:rPr>
                <w:rFonts w:ascii="Arial" w:hAnsi="Arial" w:cs="Arial"/>
                <w:color w:val="000000"/>
                <w:sz w:val="16"/>
                <w:szCs w:val="16"/>
              </w:rPr>
            </w:pPr>
          </w:p>
        </w:tc>
        <w:tc>
          <w:tcPr>
            <w:tcW w:w="704" w:type="pct"/>
            <w:tcBorders>
              <w:top w:val="nil"/>
              <w:left w:val="nil"/>
              <w:bottom w:val="single" w:sz="8" w:space="0" w:color="auto"/>
              <w:right w:val="nil"/>
            </w:tcBorders>
            <w:noWrap/>
            <w:vAlign w:val="center"/>
            <w:hideMark/>
          </w:tcPr>
          <w:p w14:paraId="36C3EA18" w14:textId="1A9D9226"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2.842.512</w:t>
            </w:r>
          </w:p>
        </w:tc>
      </w:tr>
      <w:tr w:rsidR="00BE5F10" w:rsidRPr="00BE5F10" w14:paraId="7B90B594" w14:textId="77777777" w:rsidTr="00BE5F10">
        <w:trPr>
          <w:trHeight w:val="198"/>
        </w:trPr>
        <w:tc>
          <w:tcPr>
            <w:tcW w:w="1649" w:type="pct"/>
            <w:tcBorders>
              <w:top w:val="nil"/>
              <w:left w:val="nil"/>
              <w:bottom w:val="nil"/>
              <w:right w:val="nil"/>
            </w:tcBorders>
            <w:noWrap/>
            <w:vAlign w:val="center"/>
            <w:hideMark/>
          </w:tcPr>
          <w:p w14:paraId="1C14F2AF" w14:textId="77777777" w:rsidR="00822871" w:rsidRPr="00822871" w:rsidRDefault="00822871" w:rsidP="00822871">
            <w:pPr>
              <w:jc w:val="right"/>
              <w:rPr>
                <w:rFonts w:ascii="Arial" w:hAnsi="Arial" w:cs="Arial"/>
                <w:color w:val="000000"/>
                <w:sz w:val="16"/>
                <w:szCs w:val="16"/>
              </w:rPr>
            </w:pPr>
          </w:p>
        </w:tc>
        <w:tc>
          <w:tcPr>
            <w:tcW w:w="285" w:type="pct"/>
            <w:tcBorders>
              <w:top w:val="nil"/>
              <w:left w:val="nil"/>
              <w:bottom w:val="nil"/>
              <w:right w:val="nil"/>
            </w:tcBorders>
            <w:noWrap/>
            <w:vAlign w:val="bottom"/>
            <w:hideMark/>
          </w:tcPr>
          <w:p w14:paraId="6AAED3D3" w14:textId="77777777" w:rsidR="00822871" w:rsidRPr="006432CE" w:rsidRDefault="00822871" w:rsidP="00822871">
            <w:pPr>
              <w:rPr>
                <w:rFonts w:ascii="Arial" w:hAnsi="Arial" w:cs="Arial"/>
                <w:sz w:val="16"/>
                <w:szCs w:val="16"/>
              </w:rPr>
            </w:pPr>
          </w:p>
        </w:tc>
        <w:tc>
          <w:tcPr>
            <w:tcW w:w="95" w:type="pct"/>
            <w:tcBorders>
              <w:top w:val="nil"/>
              <w:left w:val="nil"/>
              <w:bottom w:val="nil"/>
              <w:right w:val="nil"/>
            </w:tcBorders>
            <w:vAlign w:val="center"/>
            <w:hideMark/>
          </w:tcPr>
          <w:p w14:paraId="500144F4" w14:textId="77777777" w:rsidR="00822871" w:rsidRPr="006432CE" w:rsidRDefault="00822871" w:rsidP="00822871">
            <w:pPr>
              <w:jc w:val="center"/>
              <w:rPr>
                <w:rFonts w:ascii="Arial" w:hAnsi="Arial" w:cs="Arial"/>
                <w:sz w:val="16"/>
                <w:szCs w:val="16"/>
              </w:rPr>
            </w:pPr>
          </w:p>
        </w:tc>
        <w:tc>
          <w:tcPr>
            <w:tcW w:w="610" w:type="pct"/>
            <w:tcBorders>
              <w:top w:val="nil"/>
              <w:left w:val="nil"/>
              <w:bottom w:val="nil"/>
              <w:right w:val="nil"/>
            </w:tcBorders>
            <w:noWrap/>
            <w:vAlign w:val="center"/>
            <w:hideMark/>
          </w:tcPr>
          <w:p w14:paraId="5BBF35C8" w14:textId="77777777" w:rsidR="00822871" w:rsidRPr="006432CE" w:rsidRDefault="00822871" w:rsidP="00822871">
            <w:pPr>
              <w:ind w:firstLineChars="100" w:firstLine="160"/>
              <w:jc w:val="right"/>
              <w:rPr>
                <w:rFonts w:ascii="Arial" w:hAnsi="Arial" w:cs="Arial"/>
                <w:sz w:val="16"/>
                <w:szCs w:val="16"/>
              </w:rPr>
            </w:pPr>
          </w:p>
        </w:tc>
        <w:tc>
          <w:tcPr>
            <w:tcW w:w="123" w:type="pct"/>
            <w:tcBorders>
              <w:top w:val="nil"/>
              <w:left w:val="nil"/>
              <w:bottom w:val="nil"/>
              <w:right w:val="nil"/>
            </w:tcBorders>
            <w:vAlign w:val="center"/>
            <w:hideMark/>
          </w:tcPr>
          <w:p w14:paraId="517F1E22" w14:textId="77777777" w:rsidR="00822871" w:rsidRPr="006432CE" w:rsidRDefault="00822871" w:rsidP="00822871">
            <w:pPr>
              <w:jc w:val="right"/>
              <w:rPr>
                <w:rFonts w:ascii="Arial" w:hAnsi="Arial" w:cs="Arial"/>
                <w:sz w:val="16"/>
                <w:szCs w:val="16"/>
              </w:rPr>
            </w:pPr>
          </w:p>
        </w:tc>
        <w:tc>
          <w:tcPr>
            <w:tcW w:w="704" w:type="pct"/>
            <w:tcBorders>
              <w:top w:val="nil"/>
              <w:left w:val="nil"/>
              <w:bottom w:val="nil"/>
              <w:right w:val="nil"/>
            </w:tcBorders>
            <w:noWrap/>
            <w:vAlign w:val="center"/>
            <w:hideMark/>
          </w:tcPr>
          <w:p w14:paraId="14B3EE72" w14:textId="77777777" w:rsidR="00822871" w:rsidRPr="006432CE" w:rsidRDefault="00822871" w:rsidP="00822871">
            <w:pPr>
              <w:ind w:firstLineChars="100" w:firstLine="160"/>
              <w:jc w:val="right"/>
              <w:rPr>
                <w:rFonts w:ascii="Arial" w:hAnsi="Arial" w:cs="Arial"/>
                <w:sz w:val="16"/>
                <w:szCs w:val="16"/>
              </w:rPr>
            </w:pPr>
          </w:p>
        </w:tc>
        <w:tc>
          <w:tcPr>
            <w:tcW w:w="96" w:type="pct"/>
            <w:tcBorders>
              <w:top w:val="nil"/>
              <w:left w:val="nil"/>
              <w:bottom w:val="nil"/>
              <w:right w:val="nil"/>
            </w:tcBorders>
            <w:vAlign w:val="center"/>
            <w:hideMark/>
          </w:tcPr>
          <w:p w14:paraId="55CF5B10" w14:textId="77777777" w:rsidR="00822871" w:rsidRPr="006432CE" w:rsidRDefault="00822871" w:rsidP="00822871">
            <w:pPr>
              <w:jc w:val="right"/>
              <w:rPr>
                <w:rFonts w:ascii="Arial" w:hAnsi="Arial" w:cs="Arial"/>
                <w:sz w:val="16"/>
                <w:szCs w:val="16"/>
              </w:rPr>
            </w:pPr>
          </w:p>
        </w:tc>
        <w:tc>
          <w:tcPr>
            <w:tcW w:w="610" w:type="pct"/>
            <w:tcBorders>
              <w:top w:val="nil"/>
              <w:left w:val="nil"/>
              <w:bottom w:val="nil"/>
              <w:right w:val="nil"/>
            </w:tcBorders>
            <w:noWrap/>
            <w:vAlign w:val="center"/>
            <w:hideMark/>
          </w:tcPr>
          <w:p w14:paraId="0EE551E0" w14:textId="77777777" w:rsidR="00822871" w:rsidRPr="006432CE" w:rsidRDefault="00822871" w:rsidP="00822871">
            <w:pPr>
              <w:ind w:firstLineChars="100" w:firstLine="160"/>
              <w:jc w:val="right"/>
              <w:rPr>
                <w:rFonts w:ascii="Arial" w:hAnsi="Arial" w:cs="Arial"/>
                <w:sz w:val="16"/>
                <w:szCs w:val="16"/>
              </w:rPr>
            </w:pPr>
          </w:p>
        </w:tc>
        <w:tc>
          <w:tcPr>
            <w:tcW w:w="123" w:type="pct"/>
            <w:tcBorders>
              <w:top w:val="nil"/>
              <w:left w:val="nil"/>
              <w:bottom w:val="nil"/>
              <w:right w:val="nil"/>
            </w:tcBorders>
            <w:vAlign w:val="center"/>
            <w:hideMark/>
          </w:tcPr>
          <w:p w14:paraId="0E82C8C8" w14:textId="77777777" w:rsidR="00822871" w:rsidRPr="006432CE" w:rsidRDefault="00822871" w:rsidP="00822871">
            <w:pPr>
              <w:jc w:val="right"/>
              <w:rPr>
                <w:rFonts w:ascii="Arial" w:hAnsi="Arial" w:cs="Arial"/>
                <w:sz w:val="16"/>
                <w:szCs w:val="16"/>
              </w:rPr>
            </w:pPr>
          </w:p>
        </w:tc>
        <w:tc>
          <w:tcPr>
            <w:tcW w:w="704" w:type="pct"/>
            <w:tcBorders>
              <w:top w:val="nil"/>
              <w:left w:val="nil"/>
              <w:bottom w:val="nil"/>
              <w:right w:val="nil"/>
            </w:tcBorders>
            <w:noWrap/>
            <w:vAlign w:val="center"/>
            <w:hideMark/>
          </w:tcPr>
          <w:p w14:paraId="4A5D624B" w14:textId="77777777" w:rsidR="00822871" w:rsidRPr="006432CE" w:rsidRDefault="00822871" w:rsidP="00822871">
            <w:pPr>
              <w:ind w:firstLineChars="100" w:firstLine="160"/>
              <w:jc w:val="right"/>
              <w:rPr>
                <w:rFonts w:ascii="Arial" w:hAnsi="Arial" w:cs="Arial"/>
                <w:sz w:val="16"/>
                <w:szCs w:val="16"/>
              </w:rPr>
            </w:pPr>
          </w:p>
        </w:tc>
      </w:tr>
      <w:tr w:rsidR="00BE5F10" w:rsidRPr="00BE5F10" w14:paraId="16C63B51" w14:textId="77777777" w:rsidTr="00BE5F10">
        <w:trPr>
          <w:trHeight w:val="198"/>
        </w:trPr>
        <w:tc>
          <w:tcPr>
            <w:tcW w:w="1649" w:type="pct"/>
            <w:tcBorders>
              <w:top w:val="nil"/>
              <w:left w:val="nil"/>
              <w:bottom w:val="nil"/>
              <w:right w:val="nil"/>
            </w:tcBorders>
            <w:vAlign w:val="center"/>
            <w:hideMark/>
          </w:tcPr>
          <w:p w14:paraId="7992E2E7" w14:textId="4F7A1780" w:rsidR="00822871" w:rsidRPr="00822871" w:rsidRDefault="00822871" w:rsidP="00822871">
            <w:pPr>
              <w:rPr>
                <w:rFonts w:ascii="Arial" w:hAnsi="Arial" w:cs="Arial"/>
                <w:color w:val="000000"/>
                <w:sz w:val="16"/>
                <w:szCs w:val="16"/>
              </w:rPr>
            </w:pPr>
            <w:r w:rsidRPr="00822871">
              <w:rPr>
                <w:rFonts w:ascii="Arial" w:hAnsi="Arial" w:cs="Arial"/>
                <w:color w:val="000000"/>
                <w:sz w:val="16"/>
                <w:szCs w:val="16"/>
              </w:rPr>
              <w:t xml:space="preserve">   Ativos não circulantes mantidos para distribuição aos </w:t>
            </w:r>
            <w:r w:rsidR="00BB266D">
              <w:rPr>
                <w:rFonts w:ascii="Arial" w:hAnsi="Arial" w:cs="Arial"/>
                <w:color w:val="000000"/>
                <w:sz w:val="16"/>
                <w:szCs w:val="16"/>
              </w:rPr>
              <w:t>aci</w:t>
            </w:r>
            <w:r w:rsidRPr="00822871">
              <w:rPr>
                <w:rFonts w:ascii="Arial" w:hAnsi="Arial" w:cs="Arial"/>
                <w:color w:val="000000"/>
                <w:sz w:val="16"/>
                <w:szCs w:val="16"/>
              </w:rPr>
              <w:t>o</w:t>
            </w:r>
            <w:r w:rsidR="00BB266D">
              <w:rPr>
                <w:rFonts w:ascii="Arial" w:hAnsi="Arial" w:cs="Arial"/>
                <w:color w:val="000000"/>
                <w:sz w:val="16"/>
                <w:szCs w:val="16"/>
              </w:rPr>
              <w:t>nistas</w:t>
            </w:r>
          </w:p>
        </w:tc>
        <w:tc>
          <w:tcPr>
            <w:tcW w:w="285" w:type="pct"/>
            <w:tcBorders>
              <w:top w:val="nil"/>
              <w:left w:val="nil"/>
              <w:bottom w:val="nil"/>
              <w:right w:val="nil"/>
            </w:tcBorders>
            <w:noWrap/>
            <w:vAlign w:val="center"/>
            <w:hideMark/>
          </w:tcPr>
          <w:p w14:paraId="1317A6BD" w14:textId="77777777" w:rsidR="00822871" w:rsidRPr="00822871" w:rsidRDefault="00822871" w:rsidP="00822871">
            <w:pPr>
              <w:jc w:val="center"/>
              <w:rPr>
                <w:rFonts w:ascii="Arial" w:hAnsi="Arial" w:cs="Arial"/>
                <w:color w:val="000000"/>
                <w:sz w:val="16"/>
                <w:szCs w:val="16"/>
              </w:rPr>
            </w:pPr>
            <w:r w:rsidRPr="00822871">
              <w:rPr>
                <w:rFonts w:ascii="Arial" w:hAnsi="Arial" w:cs="Arial"/>
                <w:color w:val="000000"/>
                <w:sz w:val="16"/>
                <w:szCs w:val="16"/>
              </w:rPr>
              <w:t>14</w:t>
            </w:r>
          </w:p>
        </w:tc>
        <w:tc>
          <w:tcPr>
            <w:tcW w:w="95" w:type="pct"/>
            <w:tcBorders>
              <w:top w:val="nil"/>
              <w:left w:val="nil"/>
              <w:bottom w:val="nil"/>
              <w:right w:val="nil"/>
            </w:tcBorders>
            <w:vAlign w:val="center"/>
            <w:hideMark/>
          </w:tcPr>
          <w:p w14:paraId="0D646D04" w14:textId="77777777" w:rsidR="00822871" w:rsidRPr="00822871" w:rsidRDefault="00822871" w:rsidP="00822871">
            <w:pPr>
              <w:jc w:val="center"/>
              <w:rPr>
                <w:rFonts w:ascii="Arial" w:hAnsi="Arial" w:cs="Arial"/>
                <w:color w:val="000000"/>
                <w:sz w:val="16"/>
                <w:szCs w:val="16"/>
              </w:rPr>
            </w:pPr>
          </w:p>
        </w:tc>
        <w:tc>
          <w:tcPr>
            <w:tcW w:w="610" w:type="pct"/>
            <w:tcBorders>
              <w:top w:val="nil"/>
              <w:left w:val="nil"/>
              <w:bottom w:val="single" w:sz="8" w:space="0" w:color="auto"/>
              <w:right w:val="nil"/>
            </w:tcBorders>
            <w:noWrap/>
            <w:vAlign w:val="center"/>
            <w:hideMark/>
          </w:tcPr>
          <w:p w14:paraId="60B6E973" w14:textId="09772328"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325.337</w:t>
            </w:r>
          </w:p>
        </w:tc>
        <w:tc>
          <w:tcPr>
            <w:tcW w:w="123" w:type="pct"/>
            <w:tcBorders>
              <w:top w:val="nil"/>
              <w:left w:val="nil"/>
              <w:bottom w:val="nil"/>
              <w:right w:val="nil"/>
            </w:tcBorders>
            <w:vAlign w:val="center"/>
            <w:hideMark/>
          </w:tcPr>
          <w:p w14:paraId="6426C70D" w14:textId="77777777" w:rsidR="00822871" w:rsidRPr="00822871" w:rsidRDefault="00822871" w:rsidP="00822871">
            <w:pPr>
              <w:jc w:val="right"/>
              <w:rPr>
                <w:rFonts w:ascii="Arial" w:hAnsi="Arial" w:cs="Arial"/>
                <w:color w:val="000000"/>
                <w:sz w:val="16"/>
                <w:szCs w:val="16"/>
              </w:rPr>
            </w:pPr>
          </w:p>
        </w:tc>
        <w:tc>
          <w:tcPr>
            <w:tcW w:w="704" w:type="pct"/>
            <w:tcBorders>
              <w:top w:val="nil"/>
              <w:left w:val="nil"/>
              <w:bottom w:val="single" w:sz="8" w:space="0" w:color="auto"/>
              <w:right w:val="nil"/>
            </w:tcBorders>
            <w:noWrap/>
            <w:vAlign w:val="center"/>
            <w:hideMark/>
          </w:tcPr>
          <w:p w14:paraId="3EAF3B9A" w14:textId="3F56F965"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w:t>
            </w:r>
          </w:p>
        </w:tc>
        <w:tc>
          <w:tcPr>
            <w:tcW w:w="96" w:type="pct"/>
            <w:tcBorders>
              <w:top w:val="nil"/>
              <w:left w:val="nil"/>
              <w:bottom w:val="nil"/>
              <w:right w:val="nil"/>
            </w:tcBorders>
            <w:vAlign w:val="center"/>
            <w:hideMark/>
          </w:tcPr>
          <w:p w14:paraId="638E62C7" w14:textId="77777777" w:rsidR="00822871" w:rsidRPr="00822871" w:rsidRDefault="00822871" w:rsidP="00822871">
            <w:pPr>
              <w:jc w:val="right"/>
              <w:rPr>
                <w:rFonts w:ascii="Arial" w:hAnsi="Arial" w:cs="Arial"/>
                <w:color w:val="000000"/>
                <w:sz w:val="16"/>
                <w:szCs w:val="16"/>
              </w:rPr>
            </w:pPr>
          </w:p>
        </w:tc>
        <w:tc>
          <w:tcPr>
            <w:tcW w:w="610" w:type="pct"/>
            <w:tcBorders>
              <w:top w:val="nil"/>
              <w:left w:val="nil"/>
              <w:bottom w:val="single" w:sz="8" w:space="0" w:color="auto"/>
              <w:right w:val="nil"/>
            </w:tcBorders>
            <w:noWrap/>
            <w:vAlign w:val="center"/>
            <w:hideMark/>
          </w:tcPr>
          <w:p w14:paraId="68705258" w14:textId="3DFF11AE"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3.</w:t>
            </w:r>
            <w:r w:rsidR="00400AEB">
              <w:rPr>
                <w:rFonts w:ascii="Arial" w:hAnsi="Arial" w:cs="Arial"/>
                <w:color w:val="000000"/>
                <w:sz w:val="16"/>
                <w:szCs w:val="16"/>
              </w:rPr>
              <w:t>152.231</w:t>
            </w:r>
          </w:p>
        </w:tc>
        <w:tc>
          <w:tcPr>
            <w:tcW w:w="123" w:type="pct"/>
            <w:tcBorders>
              <w:top w:val="nil"/>
              <w:left w:val="nil"/>
              <w:bottom w:val="nil"/>
              <w:right w:val="nil"/>
            </w:tcBorders>
            <w:vAlign w:val="center"/>
            <w:hideMark/>
          </w:tcPr>
          <w:p w14:paraId="3813E2F2" w14:textId="77777777" w:rsidR="00822871" w:rsidRPr="00822871" w:rsidRDefault="00822871" w:rsidP="00822871">
            <w:pPr>
              <w:jc w:val="right"/>
              <w:rPr>
                <w:rFonts w:ascii="Arial" w:hAnsi="Arial" w:cs="Arial"/>
                <w:color w:val="000000"/>
                <w:sz w:val="16"/>
                <w:szCs w:val="16"/>
              </w:rPr>
            </w:pPr>
          </w:p>
        </w:tc>
        <w:tc>
          <w:tcPr>
            <w:tcW w:w="704" w:type="pct"/>
            <w:tcBorders>
              <w:top w:val="nil"/>
              <w:left w:val="nil"/>
              <w:bottom w:val="single" w:sz="8" w:space="0" w:color="auto"/>
              <w:right w:val="nil"/>
            </w:tcBorders>
            <w:noWrap/>
            <w:vAlign w:val="center"/>
            <w:hideMark/>
          </w:tcPr>
          <w:p w14:paraId="6DF623BF" w14:textId="0D53FF8D"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w:t>
            </w:r>
          </w:p>
        </w:tc>
      </w:tr>
      <w:tr w:rsidR="00BE5F10" w:rsidRPr="00BE5F10" w14:paraId="184FD5D9" w14:textId="77777777" w:rsidTr="00BE5F10">
        <w:trPr>
          <w:trHeight w:val="198"/>
        </w:trPr>
        <w:tc>
          <w:tcPr>
            <w:tcW w:w="1649" w:type="pct"/>
            <w:tcBorders>
              <w:top w:val="nil"/>
              <w:left w:val="nil"/>
              <w:bottom w:val="nil"/>
              <w:right w:val="nil"/>
            </w:tcBorders>
            <w:noWrap/>
            <w:vAlign w:val="center"/>
            <w:hideMark/>
          </w:tcPr>
          <w:p w14:paraId="4DDE5FAD" w14:textId="77777777" w:rsidR="00822871" w:rsidRPr="00822871" w:rsidRDefault="00822871" w:rsidP="00822871">
            <w:pPr>
              <w:jc w:val="right"/>
              <w:rPr>
                <w:rFonts w:ascii="Arial" w:hAnsi="Arial" w:cs="Arial"/>
                <w:color w:val="000000"/>
                <w:sz w:val="16"/>
                <w:szCs w:val="16"/>
              </w:rPr>
            </w:pPr>
          </w:p>
        </w:tc>
        <w:tc>
          <w:tcPr>
            <w:tcW w:w="285" w:type="pct"/>
            <w:tcBorders>
              <w:top w:val="nil"/>
              <w:left w:val="nil"/>
              <w:bottom w:val="nil"/>
              <w:right w:val="nil"/>
            </w:tcBorders>
            <w:noWrap/>
            <w:vAlign w:val="bottom"/>
            <w:hideMark/>
          </w:tcPr>
          <w:p w14:paraId="6709541A" w14:textId="77777777" w:rsidR="00822871" w:rsidRPr="006432CE" w:rsidRDefault="00822871" w:rsidP="00822871">
            <w:pPr>
              <w:rPr>
                <w:rFonts w:ascii="Arial" w:hAnsi="Arial" w:cs="Arial"/>
                <w:sz w:val="16"/>
                <w:szCs w:val="16"/>
              </w:rPr>
            </w:pPr>
          </w:p>
        </w:tc>
        <w:tc>
          <w:tcPr>
            <w:tcW w:w="95" w:type="pct"/>
            <w:tcBorders>
              <w:top w:val="nil"/>
              <w:left w:val="nil"/>
              <w:bottom w:val="nil"/>
              <w:right w:val="nil"/>
            </w:tcBorders>
            <w:vAlign w:val="center"/>
            <w:hideMark/>
          </w:tcPr>
          <w:p w14:paraId="6BEC44A1" w14:textId="77777777" w:rsidR="00822871" w:rsidRPr="006432CE" w:rsidRDefault="00822871" w:rsidP="00822871">
            <w:pPr>
              <w:jc w:val="center"/>
              <w:rPr>
                <w:rFonts w:ascii="Arial" w:hAnsi="Arial" w:cs="Arial"/>
                <w:sz w:val="16"/>
                <w:szCs w:val="16"/>
              </w:rPr>
            </w:pPr>
          </w:p>
        </w:tc>
        <w:tc>
          <w:tcPr>
            <w:tcW w:w="610" w:type="pct"/>
            <w:tcBorders>
              <w:top w:val="nil"/>
              <w:left w:val="nil"/>
              <w:bottom w:val="nil"/>
              <w:right w:val="nil"/>
            </w:tcBorders>
            <w:noWrap/>
            <w:vAlign w:val="center"/>
            <w:hideMark/>
          </w:tcPr>
          <w:p w14:paraId="6211D6DD" w14:textId="77777777" w:rsidR="00822871" w:rsidRPr="006432CE" w:rsidRDefault="00822871" w:rsidP="00822871">
            <w:pPr>
              <w:ind w:firstLineChars="100" w:firstLine="160"/>
              <w:jc w:val="right"/>
              <w:rPr>
                <w:rFonts w:ascii="Arial" w:hAnsi="Arial" w:cs="Arial"/>
                <w:sz w:val="16"/>
                <w:szCs w:val="16"/>
              </w:rPr>
            </w:pPr>
          </w:p>
        </w:tc>
        <w:tc>
          <w:tcPr>
            <w:tcW w:w="123" w:type="pct"/>
            <w:tcBorders>
              <w:top w:val="nil"/>
              <w:left w:val="nil"/>
              <w:bottom w:val="nil"/>
              <w:right w:val="nil"/>
            </w:tcBorders>
            <w:vAlign w:val="center"/>
            <w:hideMark/>
          </w:tcPr>
          <w:p w14:paraId="616CB838" w14:textId="77777777" w:rsidR="00822871" w:rsidRPr="006432CE" w:rsidRDefault="00822871" w:rsidP="00822871">
            <w:pPr>
              <w:jc w:val="right"/>
              <w:rPr>
                <w:rFonts w:ascii="Arial" w:hAnsi="Arial" w:cs="Arial"/>
                <w:sz w:val="16"/>
                <w:szCs w:val="16"/>
              </w:rPr>
            </w:pPr>
          </w:p>
        </w:tc>
        <w:tc>
          <w:tcPr>
            <w:tcW w:w="704" w:type="pct"/>
            <w:tcBorders>
              <w:top w:val="nil"/>
              <w:left w:val="nil"/>
              <w:bottom w:val="nil"/>
              <w:right w:val="nil"/>
            </w:tcBorders>
            <w:noWrap/>
            <w:vAlign w:val="center"/>
            <w:hideMark/>
          </w:tcPr>
          <w:p w14:paraId="22E437AE" w14:textId="77777777" w:rsidR="00822871" w:rsidRPr="006432CE" w:rsidRDefault="00822871" w:rsidP="00822871">
            <w:pPr>
              <w:ind w:firstLineChars="100" w:firstLine="160"/>
              <w:jc w:val="right"/>
              <w:rPr>
                <w:rFonts w:ascii="Arial" w:hAnsi="Arial" w:cs="Arial"/>
                <w:sz w:val="16"/>
                <w:szCs w:val="16"/>
              </w:rPr>
            </w:pPr>
          </w:p>
        </w:tc>
        <w:tc>
          <w:tcPr>
            <w:tcW w:w="96" w:type="pct"/>
            <w:tcBorders>
              <w:top w:val="nil"/>
              <w:left w:val="nil"/>
              <w:bottom w:val="nil"/>
              <w:right w:val="nil"/>
            </w:tcBorders>
            <w:vAlign w:val="center"/>
            <w:hideMark/>
          </w:tcPr>
          <w:p w14:paraId="2838C0F0" w14:textId="77777777" w:rsidR="00822871" w:rsidRPr="006432CE" w:rsidRDefault="00822871" w:rsidP="00822871">
            <w:pPr>
              <w:jc w:val="right"/>
              <w:rPr>
                <w:rFonts w:ascii="Arial" w:hAnsi="Arial" w:cs="Arial"/>
                <w:sz w:val="16"/>
                <w:szCs w:val="16"/>
              </w:rPr>
            </w:pPr>
          </w:p>
        </w:tc>
        <w:tc>
          <w:tcPr>
            <w:tcW w:w="610" w:type="pct"/>
            <w:tcBorders>
              <w:top w:val="nil"/>
              <w:left w:val="nil"/>
              <w:bottom w:val="nil"/>
              <w:right w:val="nil"/>
            </w:tcBorders>
            <w:noWrap/>
            <w:vAlign w:val="center"/>
            <w:hideMark/>
          </w:tcPr>
          <w:p w14:paraId="244E8FE8" w14:textId="77777777" w:rsidR="00822871" w:rsidRPr="006432CE" w:rsidRDefault="00822871" w:rsidP="00822871">
            <w:pPr>
              <w:ind w:firstLineChars="100" w:firstLine="160"/>
              <w:jc w:val="right"/>
              <w:rPr>
                <w:rFonts w:ascii="Arial" w:hAnsi="Arial" w:cs="Arial"/>
                <w:sz w:val="16"/>
                <w:szCs w:val="16"/>
              </w:rPr>
            </w:pPr>
          </w:p>
        </w:tc>
        <w:tc>
          <w:tcPr>
            <w:tcW w:w="123" w:type="pct"/>
            <w:tcBorders>
              <w:top w:val="nil"/>
              <w:left w:val="nil"/>
              <w:bottom w:val="nil"/>
              <w:right w:val="nil"/>
            </w:tcBorders>
            <w:vAlign w:val="center"/>
            <w:hideMark/>
          </w:tcPr>
          <w:p w14:paraId="74F36D27" w14:textId="77777777" w:rsidR="00822871" w:rsidRPr="006432CE" w:rsidRDefault="00822871" w:rsidP="00822871">
            <w:pPr>
              <w:jc w:val="right"/>
              <w:rPr>
                <w:rFonts w:ascii="Arial" w:hAnsi="Arial" w:cs="Arial"/>
                <w:sz w:val="16"/>
                <w:szCs w:val="16"/>
              </w:rPr>
            </w:pPr>
          </w:p>
        </w:tc>
        <w:tc>
          <w:tcPr>
            <w:tcW w:w="704" w:type="pct"/>
            <w:tcBorders>
              <w:top w:val="nil"/>
              <w:left w:val="nil"/>
              <w:bottom w:val="nil"/>
              <w:right w:val="nil"/>
            </w:tcBorders>
            <w:noWrap/>
            <w:vAlign w:val="center"/>
            <w:hideMark/>
          </w:tcPr>
          <w:p w14:paraId="39AF6203" w14:textId="77777777" w:rsidR="00822871" w:rsidRPr="006432CE" w:rsidRDefault="00822871" w:rsidP="00822871">
            <w:pPr>
              <w:ind w:firstLineChars="100" w:firstLine="160"/>
              <w:jc w:val="right"/>
              <w:rPr>
                <w:rFonts w:ascii="Arial" w:hAnsi="Arial" w:cs="Arial"/>
                <w:sz w:val="16"/>
                <w:szCs w:val="16"/>
              </w:rPr>
            </w:pPr>
          </w:p>
        </w:tc>
      </w:tr>
      <w:tr w:rsidR="00BE5F10" w:rsidRPr="00BE5F10" w14:paraId="2CCFB8FC" w14:textId="77777777" w:rsidTr="00BE5F10">
        <w:trPr>
          <w:trHeight w:val="198"/>
        </w:trPr>
        <w:tc>
          <w:tcPr>
            <w:tcW w:w="1649" w:type="pct"/>
            <w:tcBorders>
              <w:top w:val="nil"/>
              <w:left w:val="nil"/>
              <w:bottom w:val="nil"/>
              <w:right w:val="nil"/>
            </w:tcBorders>
            <w:noWrap/>
            <w:vAlign w:val="center"/>
            <w:hideMark/>
          </w:tcPr>
          <w:p w14:paraId="49CBA79E" w14:textId="77777777" w:rsidR="00822871" w:rsidRPr="00822871" w:rsidRDefault="00822871" w:rsidP="00822871">
            <w:pPr>
              <w:rPr>
                <w:rFonts w:ascii="Arial" w:hAnsi="Arial" w:cs="Arial"/>
                <w:b/>
                <w:bCs/>
                <w:color w:val="000000"/>
                <w:sz w:val="16"/>
                <w:szCs w:val="16"/>
              </w:rPr>
            </w:pPr>
            <w:r w:rsidRPr="00822871">
              <w:rPr>
                <w:rFonts w:ascii="Arial" w:hAnsi="Arial" w:cs="Arial"/>
                <w:b/>
                <w:bCs/>
                <w:color w:val="000000"/>
                <w:sz w:val="16"/>
                <w:szCs w:val="16"/>
              </w:rPr>
              <w:t>Total do ativo circulante</w:t>
            </w:r>
          </w:p>
        </w:tc>
        <w:tc>
          <w:tcPr>
            <w:tcW w:w="285" w:type="pct"/>
            <w:tcBorders>
              <w:top w:val="nil"/>
              <w:left w:val="nil"/>
              <w:bottom w:val="nil"/>
              <w:right w:val="nil"/>
            </w:tcBorders>
            <w:noWrap/>
            <w:vAlign w:val="bottom"/>
            <w:hideMark/>
          </w:tcPr>
          <w:p w14:paraId="24EA44AC" w14:textId="77777777" w:rsidR="00822871" w:rsidRPr="00822871" w:rsidRDefault="00822871" w:rsidP="00822871">
            <w:pPr>
              <w:rPr>
                <w:rFonts w:ascii="Arial" w:hAnsi="Arial" w:cs="Arial"/>
                <w:b/>
                <w:bCs/>
                <w:color w:val="000000"/>
                <w:sz w:val="16"/>
                <w:szCs w:val="16"/>
              </w:rPr>
            </w:pPr>
          </w:p>
        </w:tc>
        <w:tc>
          <w:tcPr>
            <w:tcW w:w="95" w:type="pct"/>
            <w:tcBorders>
              <w:top w:val="nil"/>
              <w:left w:val="nil"/>
              <w:bottom w:val="nil"/>
              <w:right w:val="nil"/>
            </w:tcBorders>
            <w:vAlign w:val="center"/>
            <w:hideMark/>
          </w:tcPr>
          <w:p w14:paraId="4A594004" w14:textId="77777777" w:rsidR="00822871" w:rsidRPr="006432CE" w:rsidRDefault="00822871" w:rsidP="00822871">
            <w:pPr>
              <w:rPr>
                <w:rFonts w:ascii="Arial" w:hAnsi="Arial" w:cs="Arial"/>
                <w:sz w:val="16"/>
                <w:szCs w:val="16"/>
              </w:rPr>
            </w:pPr>
          </w:p>
        </w:tc>
        <w:tc>
          <w:tcPr>
            <w:tcW w:w="610" w:type="pct"/>
            <w:tcBorders>
              <w:top w:val="nil"/>
              <w:left w:val="nil"/>
              <w:bottom w:val="single" w:sz="8" w:space="0" w:color="auto"/>
              <w:right w:val="nil"/>
            </w:tcBorders>
            <w:noWrap/>
            <w:vAlign w:val="center"/>
            <w:hideMark/>
          </w:tcPr>
          <w:p w14:paraId="5CF9C8DF" w14:textId="1FF0C71C"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1.440.107</w:t>
            </w:r>
          </w:p>
        </w:tc>
        <w:tc>
          <w:tcPr>
            <w:tcW w:w="123" w:type="pct"/>
            <w:tcBorders>
              <w:top w:val="nil"/>
              <w:left w:val="nil"/>
              <w:bottom w:val="nil"/>
              <w:right w:val="nil"/>
            </w:tcBorders>
            <w:vAlign w:val="center"/>
            <w:hideMark/>
          </w:tcPr>
          <w:p w14:paraId="759BF0AB" w14:textId="77777777" w:rsidR="00822871" w:rsidRPr="00822871" w:rsidRDefault="00822871" w:rsidP="00822871">
            <w:pPr>
              <w:jc w:val="right"/>
              <w:rPr>
                <w:rFonts w:ascii="Arial" w:hAnsi="Arial" w:cs="Arial"/>
                <w:color w:val="000000"/>
                <w:sz w:val="16"/>
                <w:szCs w:val="16"/>
              </w:rPr>
            </w:pPr>
          </w:p>
        </w:tc>
        <w:tc>
          <w:tcPr>
            <w:tcW w:w="704" w:type="pct"/>
            <w:tcBorders>
              <w:top w:val="nil"/>
              <w:left w:val="nil"/>
              <w:bottom w:val="single" w:sz="8" w:space="0" w:color="auto"/>
              <w:right w:val="nil"/>
            </w:tcBorders>
            <w:noWrap/>
            <w:vAlign w:val="center"/>
            <w:hideMark/>
          </w:tcPr>
          <w:p w14:paraId="7A6CD245" w14:textId="4990E980"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1.218.142</w:t>
            </w:r>
          </w:p>
        </w:tc>
        <w:tc>
          <w:tcPr>
            <w:tcW w:w="96" w:type="pct"/>
            <w:tcBorders>
              <w:top w:val="nil"/>
              <w:left w:val="nil"/>
              <w:bottom w:val="nil"/>
              <w:right w:val="nil"/>
            </w:tcBorders>
            <w:vAlign w:val="center"/>
            <w:hideMark/>
          </w:tcPr>
          <w:p w14:paraId="3BCB8E8A" w14:textId="77777777" w:rsidR="00822871" w:rsidRPr="00822871" w:rsidRDefault="00822871" w:rsidP="00822871">
            <w:pPr>
              <w:jc w:val="right"/>
              <w:rPr>
                <w:rFonts w:ascii="Arial" w:hAnsi="Arial" w:cs="Arial"/>
                <w:color w:val="000000"/>
                <w:sz w:val="16"/>
                <w:szCs w:val="16"/>
              </w:rPr>
            </w:pPr>
          </w:p>
        </w:tc>
        <w:tc>
          <w:tcPr>
            <w:tcW w:w="610" w:type="pct"/>
            <w:tcBorders>
              <w:top w:val="nil"/>
              <w:left w:val="nil"/>
              <w:bottom w:val="single" w:sz="8" w:space="0" w:color="auto"/>
              <w:right w:val="nil"/>
            </w:tcBorders>
            <w:noWrap/>
            <w:vAlign w:val="center"/>
            <w:hideMark/>
          </w:tcPr>
          <w:p w14:paraId="0B280626" w14:textId="69D0A64D"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3.9</w:t>
            </w:r>
            <w:r w:rsidR="00400AEB">
              <w:rPr>
                <w:rFonts w:ascii="Arial" w:hAnsi="Arial" w:cs="Arial"/>
                <w:color w:val="000000"/>
                <w:sz w:val="16"/>
                <w:szCs w:val="16"/>
              </w:rPr>
              <w:t>5</w:t>
            </w:r>
            <w:r w:rsidRPr="00822871">
              <w:rPr>
                <w:rFonts w:ascii="Arial" w:hAnsi="Arial" w:cs="Arial"/>
                <w:color w:val="000000"/>
                <w:sz w:val="16"/>
                <w:szCs w:val="16"/>
              </w:rPr>
              <w:t>1.</w:t>
            </w:r>
            <w:r w:rsidR="00400AEB">
              <w:rPr>
                <w:rFonts w:ascii="Arial" w:hAnsi="Arial" w:cs="Arial"/>
                <w:color w:val="000000"/>
                <w:sz w:val="16"/>
                <w:szCs w:val="16"/>
              </w:rPr>
              <w:t>0</w:t>
            </w:r>
            <w:r w:rsidRPr="00822871">
              <w:rPr>
                <w:rFonts w:ascii="Arial" w:hAnsi="Arial" w:cs="Arial"/>
                <w:color w:val="000000"/>
                <w:sz w:val="16"/>
                <w:szCs w:val="16"/>
              </w:rPr>
              <w:t>8</w:t>
            </w:r>
            <w:r w:rsidR="00400AEB">
              <w:rPr>
                <w:rFonts w:ascii="Arial" w:hAnsi="Arial" w:cs="Arial"/>
                <w:color w:val="000000"/>
                <w:sz w:val="16"/>
                <w:szCs w:val="16"/>
              </w:rPr>
              <w:t>5</w:t>
            </w:r>
          </w:p>
        </w:tc>
        <w:tc>
          <w:tcPr>
            <w:tcW w:w="123" w:type="pct"/>
            <w:tcBorders>
              <w:top w:val="nil"/>
              <w:left w:val="nil"/>
              <w:bottom w:val="nil"/>
              <w:right w:val="nil"/>
            </w:tcBorders>
            <w:vAlign w:val="center"/>
            <w:hideMark/>
          </w:tcPr>
          <w:p w14:paraId="19809442" w14:textId="77777777" w:rsidR="00822871" w:rsidRPr="00822871" w:rsidRDefault="00822871" w:rsidP="00822871">
            <w:pPr>
              <w:jc w:val="right"/>
              <w:rPr>
                <w:rFonts w:ascii="Arial" w:hAnsi="Arial" w:cs="Arial"/>
                <w:color w:val="000000"/>
                <w:sz w:val="16"/>
                <w:szCs w:val="16"/>
              </w:rPr>
            </w:pPr>
          </w:p>
        </w:tc>
        <w:tc>
          <w:tcPr>
            <w:tcW w:w="704" w:type="pct"/>
            <w:tcBorders>
              <w:top w:val="nil"/>
              <w:left w:val="nil"/>
              <w:bottom w:val="single" w:sz="8" w:space="0" w:color="auto"/>
              <w:right w:val="nil"/>
            </w:tcBorders>
            <w:noWrap/>
            <w:vAlign w:val="center"/>
            <w:hideMark/>
          </w:tcPr>
          <w:p w14:paraId="74C46125" w14:textId="6FE5DB34"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2.842.512</w:t>
            </w:r>
          </w:p>
        </w:tc>
      </w:tr>
      <w:tr w:rsidR="00BE5F10" w:rsidRPr="00BE5F10" w14:paraId="2719D0E7" w14:textId="77777777" w:rsidTr="00BE5F10">
        <w:trPr>
          <w:trHeight w:val="198"/>
        </w:trPr>
        <w:tc>
          <w:tcPr>
            <w:tcW w:w="1649" w:type="pct"/>
            <w:tcBorders>
              <w:top w:val="nil"/>
              <w:left w:val="nil"/>
              <w:bottom w:val="nil"/>
              <w:right w:val="nil"/>
            </w:tcBorders>
            <w:noWrap/>
            <w:vAlign w:val="center"/>
            <w:hideMark/>
          </w:tcPr>
          <w:p w14:paraId="37F86ECB" w14:textId="77777777" w:rsidR="00822871" w:rsidRPr="00822871" w:rsidRDefault="00822871" w:rsidP="00822871">
            <w:pPr>
              <w:jc w:val="right"/>
              <w:rPr>
                <w:rFonts w:ascii="Arial" w:hAnsi="Arial" w:cs="Arial"/>
                <w:color w:val="000000"/>
                <w:sz w:val="16"/>
                <w:szCs w:val="16"/>
              </w:rPr>
            </w:pPr>
          </w:p>
        </w:tc>
        <w:tc>
          <w:tcPr>
            <w:tcW w:w="285" w:type="pct"/>
            <w:tcBorders>
              <w:top w:val="nil"/>
              <w:left w:val="nil"/>
              <w:bottom w:val="nil"/>
              <w:right w:val="nil"/>
            </w:tcBorders>
            <w:noWrap/>
            <w:vAlign w:val="bottom"/>
            <w:hideMark/>
          </w:tcPr>
          <w:p w14:paraId="50BF3404" w14:textId="77777777" w:rsidR="00822871" w:rsidRPr="006432CE" w:rsidRDefault="00822871" w:rsidP="00822871">
            <w:pPr>
              <w:rPr>
                <w:rFonts w:ascii="Arial" w:hAnsi="Arial" w:cs="Arial"/>
                <w:sz w:val="16"/>
                <w:szCs w:val="16"/>
              </w:rPr>
            </w:pPr>
          </w:p>
        </w:tc>
        <w:tc>
          <w:tcPr>
            <w:tcW w:w="95" w:type="pct"/>
            <w:tcBorders>
              <w:top w:val="nil"/>
              <w:left w:val="nil"/>
              <w:bottom w:val="nil"/>
              <w:right w:val="nil"/>
            </w:tcBorders>
            <w:vAlign w:val="center"/>
            <w:hideMark/>
          </w:tcPr>
          <w:p w14:paraId="523B683A" w14:textId="77777777" w:rsidR="00822871" w:rsidRPr="006432CE" w:rsidRDefault="00822871" w:rsidP="00822871">
            <w:pPr>
              <w:rPr>
                <w:rFonts w:ascii="Arial" w:hAnsi="Arial" w:cs="Arial"/>
                <w:sz w:val="16"/>
                <w:szCs w:val="16"/>
              </w:rPr>
            </w:pPr>
          </w:p>
        </w:tc>
        <w:tc>
          <w:tcPr>
            <w:tcW w:w="610" w:type="pct"/>
            <w:tcBorders>
              <w:top w:val="nil"/>
              <w:left w:val="nil"/>
              <w:bottom w:val="nil"/>
              <w:right w:val="nil"/>
            </w:tcBorders>
            <w:noWrap/>
            <w:vAlign w:val="center"/>
            <w:hideMark/>
          </w:tcPr>
          <w:p w14:paraId="4C1A4CB1" w14:textId="77777777" w:rsidR="00822871" w:rsidRPr="006432CE" w:rsidRDefault="00822871" w:rsidP="00822871">
            <w:pPr>
              <w:jc w:val="right"/>
              <w:rPr>
                <w:rFonts w:ascii="Arial" w:hAnsi="Arial" w:cs="Arial"/>
                <w:sz w:val="16"/>
                <w:szCs w:val="16"/>
              </w:rPr>
            </w:pPr>
          </w:p>
        </w:tc>
        <w:tc>
          <w:tcPr>
            <w:tcW w:w="123" w:type="pct"/>
            <w:tcBorders>
              <w:top w:val="nil"/>
              <w:left w:val="nil"/>
              <w:bottom w:val="nil"/>
              <w:right w:val="nil"/>
            </w:tcBorders>
            <w:vAlign w:val="center"/>
            <w:hideMark/>
          </w:tcPr>
          <w:p w14:paraId="27FCF10D" w14:textId="77777777" w:rsidR="00822871" w:rsidRPr="006432CE" w:rsidRDefault="00822871" w:rsidP="00822871">
            <w:pPr>
              <w:jc w:val="right"/>
              <w:rPr>
                <w:rFonts w:ascii="Arial" w:hAnsi="Arial" w:cs="Arial"/>
                <w:sz w:val="16"/>
                <w:szCs w:val="16"/>
              </w:rPr>
            </w:pPr>
          </w:p>
        </w:tc>
        <w:tc>
          <w:tcPr>
            <w:tcW w:w="704" w:type="pct"/>
            <w:tcBorders>
              <w:top w:val="nil"/>
              <w:left w:val="nil"/>
              <w:bottom w:val="nil"/>
              <w:right w:val="nil"/>
            </w:tcBorders>
            <w:noWrap/>
            <w:vAlign w:val="center"/>
            <w:hideMark/>
          </w:tcPr>
          <w:p w14:paraId="2DB855E4" w14:textId="77777777" w:rsidR="00822871" w:rsidRPr="006432CE" w:rsidRDefault="00822871" w:rsidP="00822871">
            <w:pPr>
              <w:jc w:val="right"/>
              <w:rPr>
                <w:rFonts w:ascii="Arial" w:hAnsi="Arial" w:cs="Arial"/>
                <w:sz w:val="16"/>
                <w:szCs w:val="16"/>
              </w:rPr>
            </w:pPr>
          </w:p>
        </w:tc>
        <w:tc>
          <w:tcPr>
            <w:tcW w:w="96" w:type="pct"/>
            <w:tcBorders>
              <w:top w:val="nil"/>
              <w:left w:val="nil"/>
              <w:bottom w:val="nil"/>
              <w:right w:val="nil"/>
            </w:tcBorders>
            <w:vAlign w:val="center"/>
            <w:hideMark/>
          </w:tcPr>
          <w:p w14:paraId="13C3E153" w14:textId="77777777" w:rsidR="00822871" w:rsidRPr="006432CE" w:rsidRDefault="00822871" w:rsidP="00822871">
            <w:pPr>
              <w:jc w:val="right"/>
              <w:rPr>
                <w:rFonts w:ascii="Arial" w:hAnsi="Arial" w:cs="Arial"/>
                <w:sz w:val="16"/>
                <w:szCs w:val="16"/>
              </w:rPr>
            </w:pPr>
          </w:p>
        </w:tc>
        <w:tc>
          <w:tcPr>
            <w:tcW w:w="610" w:type="pct"/>
            <w:tcBorders>
              <w:top w:val="nil"/>
              <w:left w:val="nil"/>
              <w:bottom w:val="nil"/>
              <w:right w:val="nil"/>
            </w:tcBorders>
            <w:noWrap/>
            <w:vAlign w:val="center"/>
            <w:hideMark/>
          </w:tcPr>
          <w:p w14:paraId="5CA7EA4B" w14:textId="77777777" w:rsidR="00822871" w:rsidRPr="006432CE" w:rsidRDefault="00822871" w:rsidP="00822871">
            <w:pPr>
              <w:jc w:val="right"/>
              <w:rPr>
                <w:rFonts w:ascii="Arial" w:hAnsi="Arial" w:cs="Arial"/>
                <w:sz w:val="16"/>
                <w:szCs w:val="16"/>
              </w:rPr>
            </w:pPr>
          </w:p>
        </w:tc>
        <w:tc>
          <w:tcPr>
            <w:tcW w:w="123" w:type="pct"/>
            <w:tcBorders>
              <w:top w:val="nil"/>
              <w:left w:val="nil"/>
              <w:bottom w:val="nil"/>
              <w:right w:val="nil"/>
            </w:tcBorders>
            <w:vAlign w:val="center"/>
            <w:hideMark/>
          </w:tcPr>
          <w:p w14:paraId="30D4217A" w14:textId="77777777" w:rsidR="00822871" w:rsidRPr="006432CE" w:rsidRDefault="00822871" w:rsidP="00822871">
            <w:pPr>
              <w:jc w:val="right"/>
              <w:rPr>
                <w:rFonts w:ascii="Arial" w:hAnsi="Arial" w:cs="Arial"/>
                <w:sz w:val="16"/>
                <w:szCs w:val="16"/>
              </w:rPr>
            </w:pPr>
          </w:p>
        </w:tc>
        <w:tc>
          <w:tcPr>
            <w:tcW w:w="704" w:type="pct"/>
            <w:tcBorders>
              <w:top w:val="nil"/>
              <w:left w:val="nil"/>
              <w:bottom w:val="nil"/>
              <w:right w:val="nil"/>
            </w:tcBorders>
            <w:noWrap/>
            <w:vAlign w:val="center"/>
            <w:hideMark/>
          </w:tcPr>
          <w:p w14:paraId="5515242E" w14:textId="77777777" w:rsidR="00822871" w:rsidRPr="006432CE" w:rsidRDefault="00822871" w:rsidP="00822871">
            <w:pPr>
              <w:jc w:val="right"/>
              <w:rPr>
                <w:rFonts w:ascii="Arial" w:hAnsi="Arial" w:cs="Arial"/>
                <w:sz w:val="16"/>
                <w:szCs w:val="16"/>
              </w:rPr>
            </w:pPr>
          </w:p>
        </w:tc>
      </w:tr>
      <w:tr w:rsidR="00BE5F10" w:rsidRPr="00BE5F10" w14:paraId="676EE2A6" w14:textId="77777777" w:rsidTr="00BE5F10">
        <w:trPr>
          <w:trHeight w:val="198"/>
        </w:trPr>
        <w:tc>
          <w:tcPr>
            <w:tcW w:w="1649" w:type="pct"/>
            <w:tcBorders>
              <w:top w:val="nil"/>
              <w:left w:val="nil"/>
              <w:bottom w:val="nil"/>
              <w:right w:val="nil"/>
            </w:tcBorders>
            <w:noWrap/>
            <w:vAlign w:val="center"/>
            <w:hideMark/>
          </w:tcPr>
          <w:p w14:paraId="246FFFBE" w14:textId="77777777" w:rsidR="00822871" w:rsidRPr="00822871" w:rsidRDefault="00822871" w:rsidP="00822871">
            <w:pPr>
              <w:rPr>
                <w:rFonts w:ascii="Arial" w:hAnsi="Arial" w:cs="Arial"/>
                <w:b/>
                <w:bCs/>
                <w:color w:val="000000"/>
                <w:sz w:val="16"/>
                <w:szCs w:val="16"/>
              </w:rPr>
            </w:pPr>
            <w:r w:rsidRPr="00822871">
              <w:rPr>
                <w:rFonts w:ascii="Arial" w:hAnsi="Arial" w:cs="Arial"/>
                <w:b/>
                <w:bCs/>
                <w:color w:val="000000"/>
                <w:sz w:val="16"/>
                <w:szCs w:val="16"/>
              </w:rPr>
              <w:t>Não circulante</w:t>
            </w:r>
          </w:p>
        </w:tc>
        <w:tc>
          <w:tcPr>
            <w:tcW w:w="285" w:type="pct"/>
            <w:tcBorders>
              <w:top w:val="nil"/>
              <w:left w:val="nil"/>
              <w:bottom w:val="nil"/>
              <w:right w:val="nil"/>
            </w:tcBorders>
            <w:noWrap/>
            <w:vAlign w:val="bottom"/>
            <w:hideMark/>
          </w:tcPr>
          <w:p w14:paraId="77B2DCFC" w14:textId="77777777" w:rsidR="00822871" w:rsidRPr="00822871" w:rsidRDefault="00822871" w:rsidP="00822871">
            <w:pPr>
              <w:rPr>
                <w:rFonts w:ascii="Arial" w:hAnsi="Arial" w:cs="Arial"/>
                <w:b/>
                <w:bCs/>
                <w:color w:val="000000"/>
                <w:sz w:val="16"/>
                <w:szCs w:val="16"/>
              </w:rPr>
            </w:pPr>
          </w:p>
        </w:tc>
        <w:tc>
          <w:tcPr>
            <w:tcW w:w="95" w:type="pct"/>
            <w:tcBorders>
              <w:top w:val="nil"/>
              <w:left w:val="nil"/>
              <w:bottom w:val="nil"/>
              <w:right w:val="nil"/>
            </w:tcBorders>
            <w:vAlign w:val="center"/>
            <w:hideMark/>
          </w:tcPr>
          <w:p w14:paraId="23D49BE5" w14:textId="77777777" w:rsidR="00822871" w:rsidRPr="006432CE" w:rsidRDefault="00822871" w:rsidP="00822871">
            <w:pPr>
              <w:rPr>
                <w:rFonts w:ascii="Arial" w:hAnsi="Arial" w:cs="Arial"/>
                <w:sz w:val="16"/>
                <w:szCs w:val="16"/>
              </w:rPr>
            </w:pPr>
          </w:p>
        </w:tc>
        <w:tc>
          <w:tcPr>
            <w:tcW w:w="610" w:type="pct"/>
            <w:tcBorders>
              <w:top w:val="nil"/>
              <w:left w:val="nil"/>
              <w:bottom w:val="nil"/>
              <w:right w:val="nil"/>
            </w:tcBorders>
            <w:noWrap/>
            <w:vAlign w:val="center"/>
            <w:hideMark/>
          </w:tcPr>
          <w:p w14:paraId="2E6D6CD8" w14:textId="77777777" w:rsidR="00822871" w:rsidRPr="006432CE" w:rsidRDefault="00822871" w:rsidP="00822871">
            <w:pPr>
              <w:jc w:val="right"/>
              <w:rPr>
                <w:rFonts w:ascii="Arial" w:hAnsi="Arial" w:cs="Arial"/>
                <w:sz w:val="16"/>
                <w:szCs w:val="16"/>
              </w:rPr>
            </w:pPr>
          </w:p>
        </w:tc>
        <w:tc>
          <w:tcPr>
            <w:tcW w:w="123" w:type="pct"/>
            <w:tcBorders>
              <w:top w:val="nil"/>
              <w:left w:val="nil"/>
              <w:bottom w:val="nil"/>
              <w:right w:val="nil"/>
            </w:tcBorders>
            <w:vAlign w:val="center"/>
            <w:hideMark/>
          </w:tcPr>
          <w:p w14:paraId="36F56D57" w14:textId="77777777" w:rsidR="00822871" w:rsidRPr="006432CE" w:rsidRDefault="00822871" w:rsidP="00822871">
            <w:pPr>
              <w:jc w:val="right"/>
              <w:rPr>
                <w:rFonts w:ascii="Arial" w:hAnsi="Arial" w:cs="Arial"/>
                <w:sz w:val="16"/>
                <w:szCs w:val="16"/>
              </w:rPr>
            </w:pPr>
          </w:p>
        </w:tc>
        <w:tc>
          <w:tcPr>
            <w:tcW w:w="704" w:type="pct"/>
            <w:tcBorders>
              <w:top w:val="nil"/>
              <w:left w:val="nil"/>
              <w:bottom w:val="nil"/>
              <w:right w:val="nil"/>
            </w:tcBorders>
            <w:noWrap/>
            <w:vAlign w:val="center"/>
            <w:hideMark/>
          </w:tcPr>
          <w:p w14:paraId="00707867" w14:textId="77777777" w:rsidR="00822871" w:rsidRPr="006432CE" w:rsidRDefault="00822871" w:rsidP="00822871">
            <w:pPr>
              <w:jc w:val="right"/>
              <w:rPr>
                <w:rFonts w:ascii="Arial" w:hAnsi="Arial" w:cs="Arial"/>
                <w:sz w:val="16"/>
                <w:szCs w:val="16"/>
              </w:rPr>
            </w:pPr>
          </w:p>
        </w:tc>
        <w:tc>
          <w:tcPr>
            <w:tcW w:w="96" w:type="pct"/>
            <w:tcBorders>
              <w:top w:val="nil"/>
              <w:left w:val="nil"/>
              <w:bottom w:val="nil"/>
              <w:right w:val="nil"/>
            </w:tcBorders>
            <w:vAlign w:val="center"/>
            <w:hideMark/>
          </w:tcPr>
          <w:p w14:paraId="75C7BA11" w14:textId="77777777" w:rsidR="00822871" w:rsidRPr="006432CE" w:rsidRDefault="00822871" w:rsidP="00822871">
            <w:pPr>
              <w:jc w:val="right"/>
              <w:rPr>
                <w:rFonts w:ascii="Arial" w:hAnsi="Arial" w:cs="Arial"/>
                <w:sz w:val="16"/>
                <w:szCs w:val="16"/>
              </w:rPr>
            </w:pPr>
          </w:p>
        </w:tc>
        <w:tc>
          <w:tcPr>
            <w:tcW w:w="610" w:type="pct"/>
            <w:tcBorders>
              <w:top w:val="nil"/>
              <w:left w:val="nil"/>
              <w:bottom w:val="nil"/>
              <w:right w:val="nil"/>
            </w:tcBorders>
            <w:noWrap/>
            <w:vAlign w:val="center"/>
            <w:hideMark/>
          </w:tcPr>
          <w:p w14:paraId="0A3A164A" w14:textId="77777777" w:rsidR="00822871" w:rsidRPr="006432CE" w:rsidRDefault="00822871" w:rsidP="00822871">
            <w:pPr>
              <w:jc w:val="right"/>
              <w:rPr>
                <w:rFonts w:ascii="Arial" w:hAnsi="Arial" w:cs="Arial"/>
                <w:sz w:val="16"/>
                <w:szCs w:val="16"/>
              </w:rPr>
            </w:pPr>
          </w:p>
        </w:tc>
        <w:tc>
          <w:tcPr>
            <w:tcW w:w="123" w:type="pct"/>
            <w:tcBorders>
              <w:top w:val="nil"/>
              <w:left w:val="nil"/>
              <w:bottom w:val="nil"/>
              <w:right w:val="nil"/>
            </w:tcBorders>
            <w:vAlign w:val="center"/>
            <w:hideMark/>
          </w:tcPr>
          <w:p w14:paraId="7175DA7D" w14:textId="77777777" w:rsidR="00822871" w:rsidRPr="006432CE" w:rsidRDefault="00822871" w:rsidP="00822871">
            <w:pPr>
              <w:jc w:val="right"/>
              <w:rPr>
                <w:rFonts w:ascii="Arial" w:hAnsi="Arial" w:cs="Arial"/>
                <w:sz w:val="16"/>
                <w:szCs w:val="16"/>
              </w:rPr>
            </w:pPr>
          </w:p>
        </w:tc>
        <w:tc>
          <w:tcPr>
            <w:tcW w:w="704" w:type="pct"/>
            <w:tcBorders>
              <w:top w:val="nil"/>
              <w:left w:val="nil"/>
              <w:bottom w:val="nil"/>
              <w:right w:val="nil"/>
            </w:tcBorders>
            <w:noWrap/>
            <w:vAlign w:val="center"/>
            <w:hideMark/>
          </w:tcPr>
          <w:p w14:paraId="514BE3CC" w14:textId="77777777" w:rsidR="00822871" w:rsidRPr="006432CE" w:rsidRDefault="00822871" w:rsidP="00822871">
            <w:pPr>
              <w:jc w:val="right"/>
              <w:rPr>
                <w:rFonts w:ascii="Arial" w:hAnsi="Arial" w:cs="Arial"/>
                <w:sz w:val="16"/>
                <w:szCs w:val="16"/>
              </w:rPr>
            </w:pPr>
          </w:p>
        </w:tc>
      </w:tr>
      <w:tr w:rsidR="00BE5F10" w:rsidRPr="00822871" w14:paraId="6AAFF3F1" w14:textId="77777777" w:rsidTr="00BE5F10">
        <w:trPr>
          <w:trHeight w:val="198"/>
        </w:trPr>
        <w:tc>
          <w:tcPr>
            <w:tcW w:w="1649" w:type="pct"/>
            <w:tcBorders>
              <w:top w:val="nil"/>
              <w:left w:val="nil"/>
              <w:bottom w:val="nil"/>
              <w:right w:val="nil"/>
            </w:tcBorders>
            <w:noWrap/>
            <w:vAlign w:val="bottom"/>
            <w:hideMark/>
          </w:tcPr>
          <w:p w14:paraId="23F9D678" w14:textId="77777777" w:rsidR="00822871" w:rsidRPr="00822871" w:rsidRDefault="00822871" w:rsidP="00822871">
            <w:pPr>
              <w:rPr>
                <w:rFonts w:ascii="Arial" w:hAnsi="Arial" w:cs="Arial"/>
                <w:color w:val="000000"/>
                <w:sz w:val="16"/>
                <w:szCs w:val="16"/>
              </w:rPr>
            </w:pPr>
            <w:r w:rsidRPr="00822871">
              <w:rPr>
                <w:rFonts w:ascii="Arial" w:hAnsi="Arial" w:cs="Arial"/>
                <w:color w:val="000000"/>
                <w:sz w:val="16"/>
                <w:szCs w:val="16"/>
              </w:rPr>
              <w:t>Realizável a longo prazo</w:t>
            </w:r>
          </w:p>
        </w:tc>
        <w:tc>
          <w:tcPr>
            <w:tcW w:w="285" w:type="pct"/>
            <w:tcBorders>
              <w:top w:val="nil"/>
              <w:left w:val="nil"/>
              <w:bottom w:val="nil"/>
              <w:right w:val="nil"/>
            </w:tcBorders>
            <w:noWrap/>
            <w:vAlign w:val="bottom"/>
            <w:hideMark/>
          </w:tcPr>
          <w:p w14:paraId="42A57D1B" w14:textId="77777777" w:rsidR="00822871" w:rsidRPr="00822871" w:rsidRDefault="00822871" w:rsidP="00822871">
            <w:pPr>
              <w:rPr>
                <w:rFonts w:ascii="Arial" w:hAnsi="Arial" w:cs="Arial"/>
                <w:color w:val="000000"/>
                <w:sz w:val="16"/>
                <w:szCs w:val="16"/>
              </w:rPr>
            </w:pPr>
          </w:p>
        </w:tc>
        <w:tc>
          <w:tcPr>
            <w:tcW w:w="95" w:type="pct"/>
            <w:tcBorders>
              <w:top w:val="nil"/>
              <w:left w:val="nil"/>
              <w:bottom w:val="nil"/>
              <w:right w:val="nil"/>
            </w:tcBorders>
            <w:noWrap/>
            <w:vAlign w:val="bottom"/>
            <w:hideMark/>
          </w:tcPr>
          <w:p w14:paraId="61BD4189" w14:textId="77777777" w:rsidR="00822871" w:rsidRPr="006432CE" w:rsidRDefault="00822871" w:rsidP="00822871">
            <w:pPr>
              <w:rPr>
                <w:rFonts w:ascii="Arial" w:hAnsi="Arial" w:cs="Arial"/>
                <w:sz w:val="16"/>
                <w:szCs w:val="16"/>
              </w:rPr>
            </w:pPr>
          </w:p>
        </w:tc>
        <w:tc>
          <w:tcPr>
            <w:tcW w:w="610" w:type="pct"/>
            <w:tcBorders>
              <w:top w:val="nil"/>
              <w:left w:val="nil"/>
              <w:bottom w:val="nil"/>
              <w:right w:val="nil"/>
            </w:tcBorders>
            <w:noWrap/>
            <w:vAlign w:val="bottom"/>
            <w:hideMark/>
          </w:tcPr>
          <w:p w14:paraId="3487FE9C" w14:textId="77777777" w:rsidR="00822871" w:rsidRPr="006432CE" w:rsidRDefault="00822871" w:rsidP="00822871">
            <w:pPr>
              <w:rPr>
                <w:rFonts w:ascii="Arial" w:hAnsi="Arial" w:cs="Arial"/>
                <w:sz w:val="16"/>
                <w:szCs w:val="16"/>
              </w:rPr>
            </w:pPr>
          </w:p>
        </w:tc>
        <w:tc>
          <w:tcPr>
            <w:tcW w:w="123" w:type="pct"/>
            <w:tcBorders>
              <w:top w:val="nil"/>
              <w:left w:val="nil"/>
              <w:bottom w:val="nil"/>
              <w:right w:val="nil"/>
            </w:tcBorders>
            <w:noWrap/>
            <w:vAlign w:val="bottom"/>
            <w:hideMark/>
          </w:tcPr>
          <w:p w14:paraId="603F7858" w14:textId="77777777" w:rsidR="00822871" w:rsidRPr="006432CE" w:rsidRDefault="00822871" w:rsidP="00822871">
            <w:pPr>
              <w:rPr>
                <w:rFonts w:ascii="Arial" w:hAnsi="Arial" w:cs="Arial"/>
                <w:sz w:val="16"/>
                <w:szCs w:val="16"/>
              </w:rPr>
            </w:pPr>
          </w:p>
        </w:tc>
        <w:tc>
          <w:tcPr>
            <w:tcW w:w="704" w:type="pct"/>
            <w:tcBorders>
              <w:top w:val="nil"/>
              <w:left w:val="nil"/>
              <w:bottom w:val="nil"/>
              <w:right w:val="nil"/>
            </w:tcBorders>
            <w:noWrap/>
            <w:vAlign w:val="bottom"/>
            <w:hideMark/>
          </w:tcPr>
          <w:p w14:paraId="7DF8A15B" w14:textId="77777777" w:rsidR="00822871" w:rsidRPr="006432CE" w:rsidRDefault="00822871" w:rsidP="00822871">
            <w:pPr>
              <w:rPr>
                <w:rFonts w:ascii="Arial" w:hAnsi="Arial" w:cs="Arial"/>
                <w:sz w:val="16"/>
                <w:szCs w:val="16"/>
              </w:rPr>
            </w:pPr>
          </w:p>
        </w:tc>
        <w:tc>
          <w:tcPr>
            <w:tcW w:w="96" w:type="pct"/>
            <w:tcBorders>
              <w:top w:val="nil"/>
              <w:left w:val="nil"/>
              <w:bottom w:val="nil"/>
              <w:right w:val="nil"/>
            </w:tcBorders>
            <w:noWrap/>
            <w:vAlign w:val="bottom"/>
            <w:hideMark/>
          </w:tcPr>
          <w:p w14:paraId="465314A6" w14:textId="77777777" w:rsidR="00822871" w:rsidRPr="006432CE" w:rsidRDefault="00822871" w:rsidP="00822871">
            <w:pPr>
              <w:rPr>
                <w:rFonts w:ascii="Arial" w:hAnsi="Arial" w:cs="Arial"/>
                <w:sz w:val="16"/>
                <w:szCs w:val="16"/>
              </w:rPr>
            </w:pPr>
          </w:p>
        </w:tc>
        <w:tc>
          <w:tcPr>
            <w:tcW w:w="610" w:type="pct"/>
            <w:tcBorders>
              <w:top w:val="nil"/>
              <w:left w:val="nil"/>
              <w:bottom w:val="nil"/>
              <w:right w:val="nil"/>
            </w:tcBorders>
            <w:noWrap/>
            <w:vAlign w:val="bottom"/>
            <w:hideMark/>
          </w:tcPr>
          <w:p w14:paraId="7C4BF00E" w14:textId="77777777" w:rsidR="00822871" w:rsidRPr="006432CE" w:rsidRDefault="00822871" w:rsidP="00822871">
            <w:pPr>
              <w:rPr>
                <w:rFonts w:ascii="Arial" w:hAnsi="Arial" w:cs="Arial"/>
                <w:sz w:val="16"/>
                <w:szCs w:val="16"/>
              </w:rPr>
            </w:pPr>
          </w:p>
        </w:tc>
        <w:tc>
          <w:tcPr>
            <w:tcW w:w="123" w:type="pct"/>
            <w:tcBorders>
              <w:top w:val="nil"/>
              <w:left w:val="nil"/>
              <w:bottom w:val="nil"/>
              <w:right w:val="nil"/>
            </w:tcBorders>
            <w:vAlign w:val="center"/>
            <w:hideMark/>
          </w:tcPr>
          <w:p w14:paraId="08453B6E" w14:textId="77777777" w:rsidR="00822871" w:rsidRPr="006432CE" w:rsidRDefault="00822871" w:rsidP="00822871">
            <w:pPr>
              <w:rPr>
                <w:rFonts w:ascii="Arial" w:hAnsi="Arial" w:cs="Arial"/>
                <w:sz w:val="16"/>
                <w:szCs w:val="16"/>
              </w:rPr>
            </w:pPr>
          </w:p>
        </w:tc>
        <w:tc>
          <w:tcPr>
            <w:tcW w:w="704" w:type="pct"/>
            <w:tcBorders>
              <w:top w:val="nil"/>
              <w:left w:val="nil"/>
              <w:bottom w:val="nil"/>
              <w:right w:val="nil"/>
            </w:tcBorders>
            <w:noWrap/>
            <w:vAlign w:val="bottom"/>
            <w:hideMark/>
          </w:tcPr>
          <w:p w14:paraId="6305A5A1" w14:textId="77777777" w:rsidR="00822871" w:rsidRPr="006432CE" w:rsidRDefault="00822871" w:rsidP="00822871">
            <w:pPr>
              <w:jc w:val="right"/>
              <w:rPr>
                <w:rFonts w:ascii="Arial" w:hAnsi="Arial" w:cs="Arial"/>
                <w:sz w:val="16"/>
                <w:szCs w:val="16"/>
              </w:rPr>
            </w:pPr>
          </w:p>
        </w:tc>
      </w:tr>
      <w:tr w:rsidR="00BE5F10" w:rsidRPr="00BE5F10" w14:paraId="51715951" w14:textId="77777777" w:rsidTr="00BE5F10">
        <w:trPr>
          <w:trHeight w:val="198"/>
        </w:trPr>
        <w:tc>
          <w:tcPr>
            <w:tcW w:w="1649" w:type="pct"/>
            <w:tcBorders>
              <w:top w:val="nil"/>
              <w:left w:val="nil"/>
              <w:bottom w:val="nil"/>
              <w:right w:val="nil"/>
            </w:tcBorders>
            <w:noWrap/>
            <w:vAlign w:val="center"/>
            <w:hideMark/>
          </w:tcPr>
          <w:p w14:paraId="7B2E5850" w14:textId="77777777" w:rsidR="00822871" w:rsidRPr="00822871" w:rsidRDefault="00822871" w:rsidP="00822871">
            <w:pPr>
              <w:rPr>
                <w:rFonts w:ascii="Arial" w:hAnsi="Arial" w:cs="Arial"/>
                <w:color w:val="000000"/>
                <w:sz w:val="16"/>
                <w:szCs w:val="16"/>
              </w:rPr>
            </w:pPr>
            <w:r w:rsidRPr="00822871">
              <w:rPr>
                <w:rFonts w:ascii="Arial" w:hAnsi="Arial" w:cs="Arial"/>
                <w:color w:val="000000"/>
                <w:sz w:val="16"/>
                <w:szCs w:val="16"/>
              </w:rPr>
              <w:t xml:space="preserve">   Títulos e valores mobiliários</w:t>
            </w:r>
          </w:p>
        </w:tc>
        <w:tc>
          <w:tcPr>
            <w:tcW w:w="285" w:type="pct"/>
            <w:tcBorders>
              <w:top w:val="nil"/>
              <w:left w:val="nil"/>
              <w:bottom w:val="nil"/>
              <w:right w:val="nil"/>
            </w:tcBorders>
            <w:noWrap/>
            <w:vAlign w:val="center"/>
            <w:hideMark/>
          </w:tcPr>
          <w:p w14:paraId="3BFEE741" w14:textId="77777777" w:rsidR="00822871" w:rsidRPr="00822871" w:rsidRDefault="00822871" w:rsidP="00822871">
            <w:pPr>
              <w:jc w:val="center"/>
              <w:rPr>
                <w:rFonts w:ascii="Arial" w:hAnsi="Arial" w:cs="Arial"/>
                <w:color w:val="000000"/>
                <w:sz w:val="16"/>
                <w:szCs w:val="16"/>
              </w:rPr>
            </w:pPr>
            <w:r w:rsidRPr="00822871">
              <w:rPr>
                <w:rFonts w:ascii="Arial" w:hAnsi="Arial" w:cs="Arial"/>
                <w:color w:val="000000"/>
                <w:sz w:val="16"/>
                <w:szCs w:val="16"/>
              </w:rPr>
              <w:t>6</w:t>
            </w:r>
          </w:p>
        </w:tc>
        <w:tc>
          <w:tcPr>
            <w:tcW w:w="95" w:type="pct"/>
            <w:tcBorders>
              <w:top w:val="nil"/>
              <w:left w:val="nil"/>
              <w:bottom w:val="nil"/>
              <w:right w:val="nil"/>
            </w:tcBorders>
            <w:vAlign w:val="center"/>
            <w:hideMark/>
          </w:tcPr>
          <w:p w14:paraId="3CFA7B8F" w14:textId="77777777" w:rsidR="00822871" w:rsidRPr="00822871" w:rsidRDefault="00822871" w:rsidP="00822871">
            <w:pPr>
              <w:jc w:val="center"/>
              <w:rPr>
                <w:rFonts w:ascii="Arial" w:hAnsi="Arial" w:cs="Arial"/>
                <w:color w:val="000000"/>
                <w:sz w:val="16"/>
                <w:szCs w:val="16"/>
              </w:rPr>
            </w:pPr>
          </w:p>
        </w:tc>
        <w:tc>
          <w:tcPr>
            <w:tcW w:w="610" w:type="pct"/>
            <w:tcBorders>
              <w:top w:val="nil"/>
              <w:left w:val="nil"/>
              <w:bottom w:val="nil"/>
              <w:right w:val="nil"/>
            </w:tcBorders>
            <w:noWrap/>
            <w:vAlign w:val="center"/>
            <w:hideMark/>
          </w:tcPr>
          <w:p w14:paraId="7062F9B5" w14:textId="0407704F"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238.836</w:t>
            </w:r>
          </w:p>
        </w:tc>
        <w:tc>
          <w:tcPr>
            <w:tcW w:w="123" w:type="pct"/>
            <w:tcBorders>
              <w:top w:val="nil"/>
              <w:left w:val="nil"/>
              <w:bottom w:val="nil"/>
              <w:right w:val="nil"/>
            </w:tcBorders>
            <w:vAlign w:val="center"/>
            <w:hideMark/>
          </w:tcPr>
          <w:p w14:paraId="20129003" w14:textId="77777777" w:rsidR="00822871" w:rsidRPr="00822871" w:rsidRDefault="00822871" w:rsidP="00822871">
            <w:pPr>
              <w:jc w:val="right"/>
              <w:rPr>
                <w:rFonts w:ascii="Arial" w:hAnsi="Arial" w:cs="Arial"/>
                <w:color w:val="000000"/>
                <w:sz w:val="16"/>
                <w:szCs w:val="16"/>
              </w:rPr>
            </w:pPr>
          </w:p>
        </w:tc>
        <w:tc>
          <w:tcPr>
            <w:tcW w:w="704" w:type="pct"/>
            <w:tcBorders>
              <w:top w:val="nil"/>
              <w:left w:val="nil"/>
              <w:bottom w:val="nil"/>
              <w:right w:val="nil"/>
            </w:tcBorders>
            <w:noWrap/>
            <w:vAlign w:val="center"/>
            <w:hideMark/>
          </w:tcPr>
          <w:p w14:paraId="032B954A" w14:textId="116A6DBF"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208.119</w:t>
            </w:r>
          </w:p>
        </w:tc>
        <w:tc>
          <w:tcPr>
            <w:tcW w:w="96" w:type="pct"/>
            <w:tcBorders>
              <w:top w:val="nil"/>
              <w:left w:val="nil"/>
              <w:bottom w:val="nil"/>
              <w:right w:val="nil"/>
            </w:tcBorders>
            <w:vAlign w:val="center"/>
            <w:hideMark/>
          </w:tcPr>
          <w:p w14:paraId="3A0AF553" w14:textId="77777777" w:rsidR="00822871" w:rsidRPr="00822871" w:rsidRDefault="00822871" w:rsidP="00822871">
            <w:pPr>
              <w:jc w:val="right"/>
              <w:rPr>
                <w:rFonts w:ascii="Arial" w:hAnsi="Arial" w:cs="Arial"/>
                <w:color w:val="000000"/>
                <w:sz w:val="16"/>
                <w:szCs w:val="16"/>
              </w:rPr>
            </w:pPr>
          </w:p>
        </w:tc>
        <w:tc>
          <w:tcPr>
            <w:tcW w:w="610" w:type="pct"/>
            <w:tcBorders>
              <w:top w:val="nil"/>
              <w:left w:val="nil"/>
              <w:bottom w:val="nil"/>
              <w:right w:val="nil"/>
            </w:tcBorders>
            <w:noWrap/>
            <w:vAlign w:val="center"/>
            <w:hideMark/>
          </w:tcPr>
          <w:p w14:paraId="517248E5" w14:textId="085DAD34"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238.836</w:t>
            </w:r>
          </w:p>
        </w:tc>
        <w:tc>
          <w:tcPr>
            <w:tcW w:w="123" w:type="pct"/>
            <w:tcBorders>
              <w:top w:val="nil"/>
              <w:left w:val="nil"/>
              <w:bottom w:val="nil"/>
              <w:right w:val="nil"/>
            </w:tcBorders>
            <w:vAlign w:val="center"/>
            <w:hideMark/>
          </w:tcPr>
          <w:p w14:paraId="28635E92" w14:textId="77777777" w:rsidR="00822871" w:rsidRPr="00822871" w:rsidRDefault="00822871" w:rsidP="00822871">
            <w:pPr>
              <w:jc w:val="right"/>
              <w:rPr>
                <w:rFonts w:ascii="Arial" w:hAnsi="Arial" w:cs="Arial"/>
                <w:color w:val="000000"/>
                <w:sz w:val="16"/>
                <w:szCs w:val="16"/>
              </w:rPr>
            </w:pPr>
          </w:p>
        </w:tc>
        <w:tc>
          <w:tcPr>
            <w:tcW w:w="704" w:type="pct"/>
            <w:tcBorders>
              <w:top w:val="nil"/>
              <w:left w:val="nil"/>
              <w:bottom w:val="nil"/>
              <w:right w:val="nil"/>
            </w:tcBorders>
            <w:noWrap/>
            <w:vAlign w:val="center"/>
            <w:hideMark/>
          </w:tcPr>
          <w:p w14:paraId="072FD7AA" w14:textId="57AE7E86"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677.756</w:t>
            </w:r>
          </w:p>
        </w:tc>
      </w:tr>
      <w:tr w:rsidR="00BE5F10" w:rsidRPr="00BE5F10" w14:paraId="02E86BA8" w14:textId="77777777" w:rsidTr="00BE5F10">
        <w:trPr>
          <w:trHeight w:val="198"/>
        </w:trPr>
        <w:tc>
          <w:tcPr>
            <w:tcW w:w="1649" w:type="pct"/>
            <w:tcBorders>
              <w:top w:val="nil"/>
              <w:left w:val="nil"/>
              <w:bottom w:val="nil"/>
              <w:right w:val="nil"/>
            </w:tcBorders>
            <w:noWrap/>
            <w:vAlign w:val="center"/>
            <w:hideMark/>
          </w:tcPr>
          <w:p w14:paraId="42D6FADC" w14:textId="77777777" w:rsidR="00822871" w:rsidRPr="00822871" w:rsidRDefault="00822871" w:rsidP="00822871">
            <w:pPr>
              <w:rPr>
                <w:rFonts w:ascii="Arial" w:hAnsi="Arial" w:cs="Arial"/>
                <w:color w:val="000000"/>
                <w:sz w:val="16"/>
                <w:szCs w:val="16"/>
              </w:rPr>
            </w:pPr>
            <w:r w:rsidRPr="00822871">
              <w:rPr>
                <w:rFonts w:ascii="Arial" w:hAnsi="Arial" w:cs="Arial"/>
                <w:color w:val="000000"/>
                <w:sz w:val="16"/>
                <w:szCs w:val="16"/>
              </w:rPr>
              <w:t xml:space="preserve">   Contas a receber</w:t>
            </w:r>
          </w:p>
        </w:tc>
        <w:tc>
          <w:tcPr>
            <w:tcW w:w="285" w:type="pct"/>
            <w:tcBorders>
              <w:top w:val="nil"/>
              <w:left w:val="nil"/>
              <w:bottom w:val="nil"/>
              <w:right w:val="nil"/>
            </w:tcBorders>
            <w:noWrap/>
            <w:vAlign w:val="center"/>
            <w:hideMark/>
          </w:tcPr>
          <w:p w14:paraId="4C6290E1" w14:textId="77777777" w:rsidR="00822871" w:rsidRPr="00822871" w:rsidRDefault="00822871" w:rsidP="00822871">
            <w:pPr>
              <w:jc w:val="center"/>
              <w:rPr>
                <w:rFonts w:ascii="Arial" w:hAnsi="Arial" w:cs="Arial"/>
                <w:color w:val="000000"/>
                <w:sz w:val="16"/>
                <w:szCs w:val="16"/>
              </w:rPr>
            </w:pPr>
            <w:r w:rsidRPr="00822871">
              <w:rPr>
                <w:rFonts w:ascii="Arial" w:hAnsi="Arial" w:cs="Arial"/>
                <w:color w:val="000000"/>
                <w:sz w:val="16"/>
                <w:szCs w:val="16"/>
              </w:rPr>
              <w:t>8</w:t>
            </w:r>
          </w:p>
        </w:tc>
        <w:tc>
          <w:tcPr>
            <w:tcW w:w="95" w:type="pct"/>
            <w:tcBorders>
              <w:top w:val="nil"/>
              <w:left w:val="nil"/>
              <w:bottom w:val="nil"/>
              <w:right w:val="nil"/>
            </w:tcBorders>
            <w:vAlign w:val="center"/>
            <w:hideMark/>
          </w:tcPr>
          <w:p w14:paraId="7C5CE219" w14:textId="77777777" w:rsidR="00822871" w:rsidRPr="00822871" w:rsidRDefault="00822871" w:rsidP="00822871">
            <w:pPr>
              <w:jc w:val="center"/>
              <w:rPr>
                <w:rFonts w:ascii="Arial" w:hAnsi="Arial" w:cs="Arial"/>
                <w:color w:val="000000"/>
                <w:sz w:val="16"/>
                <w:szCs w:val="16"/>
              </w:rPr>
            </w:pPr>
          </w:p>
        </w:tc>
        <w:tc>
          <w:tcPr>
            <w:tcW w:w="610" w:type="pct"/>
            <w:tcBorders>
              <w:top w:val="nil"/>
              <w:left w:val="nil"/>
              <w:bottom w:val="nil"/>
              <w:right w:val="nil"/>
            </w:tcBorders>
            <w:noWrap/>
            <w:vAlign w:val="center"/>
            <w:hideMark/>
          </w:tcPr>
          <w:p w14:paraId="125ADB89" w14:textId="19F8DE9C"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87.992</w:t>
            </w:r>
          </w:p>
        </w:tc>
        <w:tc>
          <w:tcPr>
            <w:tcW w:w="123" w:type="pct"/>
            <w:tcBorders>
              <w:top w:val="nil"/>
              <w:left w:val="nil"/>
              <w:bottom w:val="nil"/>
              <w:right w:val="nil"/>
            </w:tcBorders>
            <w:vAlign w:val="center"/>
            <w:hideMark/>
          </w:tcPr>
          <w:p w14:paraId="42A4D363" w14:textId="77777777" w:rsidR="00822871" w:rsidRPr="00822871" w:rsidRDefault="00822871" w:rsidP="00822871">
            <w:pPr>
              <w:ind w:firstLineChars="100" w:firstLine="160"/>
              <w:jc w:val="right"/>
              <w:rPr>
                <w:rFonts w:ascii="Arial" w:hAnsi="Arial" w:cs="Arial"/>
                <w:color w:val="000000"/>
                <w:sz w:val="16"/>
                <w:szCs w:val="16"/>
              </w:rPr>
            </w:pPr>
          </w:p>
        </w:tc>
        <w:tc>
          <w:tcPr>
            <w:tcW w:w="704" w:type="pct"/>
            <w:tcBorders>
              <w:top w:val="nil"/>
              <w:left w:val="nil"/>
              <w:bottom w:val="nil"/>
              <w:right w:val="nil"/>
            </w:tcBorders>
            <w:noWrap/>
            <w:vAlign w:val="center"/>
            <w:hideMark/>
          </w:tcPr>
          <w:p w14:paraId="484E54C8" w14:textId="6A0720C6"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89.488</w:t>
            </w:r>
          </w:p>
        </w:tc>
        <w:tc>
          <w:tcPr>
            <w:tcW w:w="96" w:type="pct"/>
            <w:tcBorders>
              <w:top w:val="nil"/>
              <w:left w:val="nil"/>
              <w:bottom w:val="nil"/>
              <w:right w:val="nil"/>
            </w:tcBorders>
            <w:vAlign w:val="center"/>
            <w:hideMark/>
          </w:tcPr>
          <w:p w14:paraId="00175201" w14:textId="77777777" w:rsidR="00822871" w:rsidRPr="00822871" w:rsidRDefault="00822871" w:rsidP="00822871">
            <w:pPr>
              <w:ind w:firstLineChars="100" w:firstLine="160"/>
              <w:jc w:val="right"/>
              <w:rPr>
                <w:rFonts w:ascii="Arial" w:hAnsi="Arial" w:cs="Arial"/>
                <w:color w:val="000000"/>
                <w:sz w:val="16"/>
                <w:szCs w:val="16"/>
              </w:rPr>
            </w:pPr>
          </w:p>
        </w:tc>
        <w:tc>
          <w:tcPr>
            <w:tcW w:w="610" w:type="pct"/>
            <w:tcBorders>
              <w:top w:val="nil"/>
              <w:left w:val="nil"/>
              <w:bottom w:val="nil"/>
              <w:right w:val="nil"/>
            </w:tcBorders>
            <w:noWrap/>
            <w:vAlign w:val="center"/>
            <w:hideMark/>
          </w:tcPr>
          <w:p w14:paraId="19B19F92" w14:textId="4D4BB317"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87.992</w:t>
            </w:r>
          </w:p>
        </w:tc>
        <w:tc>
          <w:tcPr>
            <w:tcW w:w="123" w:type="pct"/>
            <w:tcBorders>
              <w:top w:val="nil"/>
              <w:left w:val="nil"/>
              <w:bottom w:val="nil"/>
              <w:right w:val="nil"/>
            </w:tcBorders>
            <w:vAlign w:val="center"/>
            <w:hideMark/>
          </w:tcPr>
          <w:p w14:paraId="4E436826" w14:textId="77777777" w:rsidR="00822871" w:rsidRPr="00822871" w:rsidRDefault="00822871" w:rsidP="00822871">
            <w:pPr>
              <w:ind w:firstLineChars="100" w:firstLine="160"/>
              <w:jc w:val="right"/>
              <w:rPr>
                <w:rFonts w:ascii="Arial" w:hAnsi="Arial" w:cs="Arial"/>
                <w:color w:val="000000"/>
                <w:sz w:val="16"/>
                <w:szCs w:val="16"/>
              </w:rPr>
            </w:pPr>
          </w:p>
        </w:tc>
        <w:tc>
          <w:tcPr>
            <w:tcW w:w="704" w:type="pct"/>
            <w:tcBorders>
              <w:top w:val="nil"/>
              <w:left w:val="nil"/>
              <w:bottom w:val="nil"/>
              <w:right w:val="nil"/>
            </w:tcBorders>
            <w:noWrap/>
            <w:vAlign w:val="center"/>
            <w:hideMark/>
          </w:tcPr>
          <w:p w14:paraId="0AFF6593" w14:textId="3BEAB339"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89.488</w:t>
            </w:r>
          </w:p>
        </w:tc>
      </w:tr>
      <w:tr w:rsidR="00BE5F10" w:rsidRPr="00BE5F10" w14:paraId="7E6373BC" w14:textId="77777777" w:rsidTr="00BE5F10">
        <w:trPr>
          <w:trHeight w:val="198"/>
        </w:trPr>
        <w:tc>
          <w:tcPr>
            <w:tcW w:w="1649" w:type="pct"/>
            <w:tcBorders>
              <w:top w:val="nil"/>
              <w:left w:val="nil"/>
              <w:bottom w:val="nil"/>
              <w:right w:val="nil"/>
            </w:tcBorders>
            <w:noWrap/>
            <w:vAlign w:val="center"/>
            <w:hideMark/>
          </w:tcPr>
          <w:p w14:paraId="2976C8CD" w14:textId="77777777" w:rsidR="00822871" w:rsidRPr="00822871" w:rsidRDefault="00822871" w:rsidP="00822871">
            <w:pPr>
              <w:rPr>
                <w:rFonts w:ascii="Arial" w:hAnsi="Arial" w:cs="Arial"/>
                <w:color w:val="000000"/>
                <w:sz w:val="16"/>
                <w:szCs w:val="16"/>
              </w:rPr>
            </w:pPr>
            <w:r w:rsidRPr="00822871">
              <w:rPr>
                <w:rFonts w:ascii="Arial" w:hAnsi="Arial" w:cs="Arial"/>
                <w:color w:val="000000"/>
                <w:sz w:val="16"/>
                <w:szCs w:val="16"/>
              </w:rPr>
              <w:t xml:space="preserve">   Tributos a recuperar</w:t>
            </w:r>
          </w:p>
        </w:tc>
        <w:tc>
          <w:tcPr>
            <w:tcW w:w="285" w:type="pct"/>
            <w:tcBorders>
              <w:top w:val="nil"/>
              <w:left w:val="nil"/>
              <w:bottom w:val="nil"/>
              <w:right w:val="nil"/>
            </w:tcBorders>
            <w:noWrap/>
            <w:vAlign w:val="center"/>
            <w:hideMark/>
          </w:tcPr>
          <w:p w14:paraId="4D021FDD" w14:textId="77777777" w:rsidR="00822871" w:rsidRPr="00822871" w:rsidRDefault="00822871" w:rsidP="00822871">
            <w:pPr>
              <w:jc w:val="center"/>
              <w:rPr>
                <w:rFonts w:ascii="Arial" w:hAnsi="Arial" w:cs="Arial"/>
                <w:color w:val="000000"/>
                <w:sz w:val="16"/>
                <w:szCs w:val="16"/>
              </w:rPr>
            </w:pPr>
            <w:r w:rsidRPr="00822871">
              <w:rPr>
                <w:rFonts w:ascii="Arial" w:hAnsi="Arial" w:cs="Arial"/>
                <w:color w:val="000000"/>
                <w:sz w:val="16"/>
                <w:szCs w:val="16"/>
              </w:rPr>
              <w:t>10</w:t>
            </w:r>
          </w:p>
        </w:tc>
        <w:tc>
          <w:tcPr>
            <w:tcW w:w="95" w:type="pct"/>
            <w:tcBorders>
              <w:top w:val="nil"/>
              <w:left w:val="nil"/>
              <w:bottom w:val="nil"/>
              <w:right w:val="nil"/>
            </w:tcBorders>
            <w:vAlign w:val="center"/>
            <w:hideMark/>
          </w:tcPr>
          <w:p w14:paraId="658D4563" w14:textId="77777777" w:rsidR="00822871" w:rsidRPr="00822871" w:rsidRDefault="00822871" w:rsidP="00822871">
            <w:pPr>
              <w:jc w:val="center"/>
              <w:rPr>
                <w:rFonts w:ascii="Arial" w:hAnsi="Arial" w:cs="Arial"/>
                <w:color w:val="000000"/>
                <w:sz w:val="16"/>
                <w:szCs w:val="16"/>
              </w:rPr>
            </w:pPr>
          </w:p>
        </w:tc>
        <w:tc>
          <w:tcPr>
            <w:tcW w:w="610" w:type="pct"/>
            <w:tcBorders>
              <w:top w:val="nil"/>
              <w:left w:val="nil"/>
              <w:bottom w:val="nil"/>
              <w:right w:val="nil"/>
            </w:tcBorders>
            <w:noWrap/>
            <w:vAlign w:val="center"/>
            <w:hideMark/>
          </w:tcPr>
          <w:p w14:paraId="77ABDA93" w14:textId="22481FBF"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37.405</w:t>
            </w:r>
          </w:p>
        </w:tc>
        <w:tc>
          <w:tcPr>
            <w:tcW w:w="123" w:type="pct"/>
            <w:tcBorders>
              <w:top w:val="nil"/>
              <w:left w:val="nil"/>
              <w:bottom w:val="nil"/>
              <w:right w:val="nil"/>
            </w:tcBorders>
            <w:vAlign w:val="center"/>
            <w:hideMark/>
          </w:tcPr>
          <w:p w14:paraId="16ED4406" w14:textId="77777777" w:rsidR="00822871" w:rsidRPr="00822871" w:rsidRDefault="00822871" w:rsidP="00822871">
            <w:pPr>
              <w:ind w:firstLineChars="100" w:firstLine="160"/>
              <w:jc w:val="right"/>
              <w:rPr>
                <w:rFonts w:ascii="Arial" w:hAnsi="Arial" w:cs="Arial"/>
                <w:color w:val="000000"/>
                <w:sz w:val="16"/>
                <w:szCs w:val="16"/>
              </w:rPr>
            </w:pPr>
          </w:p>
        </w:tc>
        <w:tc>
          <w:tcPr>
            <w:tcW w:w="704" w:type="pct"/>
            <w:tcBorders>
              <w:top w:val="nil"/>
              <w:left w:val="nil"/>
              <w:bottom w:val="nil"/>
              <w:right w:val="nil"/>
            </w:tcBorders>
            <w:noWrap/>
            <w:vAlign w:val="center"/>
            <w:hideMark/>
          </w:tcPr>
          <w:p w14:paraId="27574F28" w14:textId="7C02A422"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12.748</w:t>
            </w:r>
          </w:p>
        </w:tc>
        <w:tc>
          <w:tcPr>
            <w:tcW w:w="96" w:type="pct"/>
            <w:tcBorders>
              <w:top w:val="nil"/>
              <w:left w:val="nil"/>
              <w:bottom w:val="nil"/>
              <w:right w:val="nil"/>
            </w:tcBorders>
            <w:vAlign w:val="center"/>
            <w:hideMark/>
          </w:tcPr>
          <w:p w14:paraId="5B84751D" w14:textId="77777777" w:rsidR="00822871" w:rsidRPr="00822871" w:rsidRDefault="00822871" w:rsidP="00822871">
            <w:pPr>
              <w:ind w:firstLineChars="100" w:firstLine="160"/>
              <w:jc w:val="right"/>
              <w:rPr>
                <w:rFonts w:ascii="Arial" w:hAnsi="Arial" w:cs="Arial"/>
                <w:color w:val="000000"/>
                <w:sz w:val="16"/>
                <w:szCs w:val="16"/>
              </w:rPr>
            </w:pPr>
          </w:p>
        </w:tc>
        <w:tc>
          <w:tcPr>
            <w:tcW w:w="610" w:type="pct"/>
            <w:tcBorders>
              <w:top w:val="nil"/>
              <w:left w:val="nil"/>
              <w:bottom w:val="nil"/>
              <w:right w:val="nil"/>
            </w:tcBorders>
            <w:noWrap/>
            <w:vAlign w:val="center"/>
            <w:hideMark/>
          </w:tcPr>
          <w:p w14:paraId="038DD399" w14:textId="30130A5A"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37.405</w:t>
            </w:r>
          </w:p>
        </w:tc>
        <w:tc>
          <w:tcPr>
            <w:tcW w:w="123" w:type="pct"/>
            <w:tcBorders>
              <w:top w:val="nil"/>
              <w:left w:val="nil"/>
              <w:bottom w:val="nil"/>
              <w:right w:val="nil"/>
            </w:tcBorders>
            <w:vAlign w:val="center"/>
            <w:hideMark/>
          </w:tcPr>
          <w:p w14:paraId="72FB43EF" w14:textId="77777777" w:rsidR="00822871" w:rsidRPr="00822871" w:rsidRDefault="00822871" w:rsidP="00822871">
            <w:pPr>
              <w:ind w:firstLineChars="100" w:firstLine="160"/>
              <w:jc w:val="right"/>
              <w:rPr>
                <w:rFonts w:ascii="Arial" w:hAnsi="Arial" w:cs="Arial"/>
                <w:color w:val="000000"/>
                <w:sz w:val="16"/>
                <w:szCs w:val="16"/>
              </w:rPr>
            </w:pPr>
          </w:p>
        </w:tc>
        <w:tc>
          <w:tcPr>
            <w:tcW w:w="704" w:type="pct"/>
            <w:tcBorders>
              <w:top w:val="nil"/>
              <w:left w:val="nil"/>
              <w:bottom w:val="nil"/>
              <w:right w:val="nil"/>
            </w:tcBorders>
            <w:noWrap/>
            <w:vAlign w:val="center"/>
            <w:hideMark/>
          </w:tcPr>
          <w:p w14:paraId="2C6A203C" w14:textId="345D2838"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12.819</w:t>
            </w:r>
          </w:p>
        </w:tc>
      </w:tr>
      <w:tr w:rsidR="00BE5F10" w:rsidRPr="00BE5F10" w14:paraId="043B42F0" w14:textId="77777777" w:rsidTr="00BE5F10">
        <w:trPr>
          <w:trHeight w:val="198"/>
        </w:trPr>
        <w:tc>
          <w:tcPr>
            <w:tcW w:w="1649" w:type="pct"/>
            <w:tcBorders>
              <w:top w:val="nil"/>
              <w:left w:val="nil"/>
              <w:bottom w:val="nil"/>
              <w:right w:val="nil"/>
            </w:tcBorders>
            <w:noWrap/>
            <w:vAlign w:val="center"/>
            <w:hideMark/>
          </w:tcPr>
          <w:p w14:paraId="485C009D" w14:textId="77777777" w:rsidR="00822871" w:rsidRPr="00822871" w:rsidRDefault="00822871" w:rsidP="00822871">
            <w:pPr>
              <w:rPr>
                <w:rFonts w:ascii="Arial" w:hAnsi="Arial" w:cs="Arial"/>
                <w:color w:val="000000"/>
                <w:sz w:val="16"/>
                <w:szCs w:val="16"/>
              </w:rPr>
            </w:pPr>
            <w:r w:rsidRPr="00822871">
              <w:rPr>
                <w:rFonts w:ascii="Arial" w:hAnsi="Arial" w:cs="Arial"/>
                <w:color w:val="000000"/>
                <w:sz w:val="16"/>
                <w:szCs w:val="16"/>
              </w:rPr>
              <w:t xml:space="preserve">   Depósitos judiciais</w:t>
            </w:r>
          </w:p>
        </w:tc>
        <w:tc>
          <w:tcPr>
            <w:tcW w:w="285" w:type="pct"/>
            <w:tcBorders>
              <w:top w:val="nil"/>
              <w:left w:val="nil"/>
              <w:bottom w:val="nil"/>
              <w:right w:val="nil"/>
            </w:tcBorders>
            <w:noWrap/>
            <w:vAlign w:val="center"/>
            <w:hideMark/>
          </w:tcPr>
          <w:p w14:paraId="0C9050B1" w14:textId="77777777" w:rsidR="00822871" w:rsidRPr="00822871" w:rsidRDefault="00822871" w:rsidP="00822871">
            <w:pPr>
              <w:jc w:val="center"/>
              <w:rPr>
                <w:rFonts w:ascii="Arial" w:hAnsi="Arial" w:cs="Arial"/>
                <w:color w:val="000000"/>
                <w:sz w:val="16"/>
                <w:szCs w:val="16"/>
              </w:rPr>
            </w:pPr>
            <w:r w:rsidRPr="00822871">
              <w:rPr>
                <w:rFonts w:ascii="Arial" w:hAnsi="Arial" w:cs="Arial"/>
                <w:color w:val="000000"/>
                <w:sz w:val="16"/>
                <w:szCs w:val="16"/>
              </w:rPr>
              <w:t>11</w:t>
            </w:r>
          </w:p>
        </w:tc>
        <w:tc>
          <w:tcPr>
            <w:tcW w:w="95" w:type="pct"/>
            <w:tcBorders>
              <w:top w:val="nil"/>
              <w:left w:val="nil"/>
              <w:bottom w:val="nil"/>
              <w:right w:val="nil"/>
            </w:tcBorders>
            <w:vAlign w:val="center"/>
            <w:hideMark/>
          </w:tcPr>
          <w:p w14:paraId="17745EFC" w14:textId="77777777" w:rsidR="00822871" w:rsidRPr="00822871" w:rsidRDefault="00822871" w:rsidP="00822871">
            <w:pPr>
              <w:jc w:val="center"/>
              <w:rPr>
                <w:rFonts w:ascii="Arial" w:hAnsi="Arial" w:cs="Arial"/>
                <w:color w:val="000000"/>
                <w:sz w:val="16"/>
                <w:szCs w:val="16"/>
              </w:rPr>
            </w:pPr>
          </w:p>
        </w:tc>
        <w:tc>
          <w:tcPr>
            <w:tcW w:w="610" w:type="pct"/>
            <w:tcBorders>
              <w:top w:val="nil"/>
              <w:left w:val="nil"/>
              <w:bottom w:val="nil"/>
              <w:right w:val="nil"/>
            </w:tcBorders>
            <w:noWrap/>
            <w:vAlign w:val="center"/>
            <w:hideMark/>
          </w:tcPr>
          <w:p w14:paraId="666CA45D" w14:textId="230A9169"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29.957</w:t>
            </w:r>
          </w:p>
        </w:tc>
        <w:tc>
          <w:tcPr>
            <w:tcW w:w="123" w:type="pct"/>
            <w:tcBorders>
              <w:top w:val="nil"/>
              <w:left w:val="nil"/>
              <w:bottom w:val="nil"/>
              <w:right w:val="nil"/>
            </w:tcBorders>
            <w:vAlign w:val="center"/>
            <w:hideMark/>
          </w:tcPr>
          <w:p w14:paraId="70EA742D" w14:textId="77777777" w:rsidR="00822871" w:rsidRPr="00822871" w:rsidRDefault="00822871" w:rsidP="00822871">
            <w:pPr>
              <w:ind w:firstLineChars="100" w:firstLine="160"/>
              <w:jc w:val="right"/>
              <w:rPr>
                <w:rFonts w:ascii="Arial" w:hAnsi="Arial" w:cs="Arial"/>
                <w:color w:val="000000"/>
                <w:sz w:val="16"/>
                <w:szCs w:val="16"/>
              </w:rPr>
            </w:pPr>
          </w:p>
        </w:tc>
        <w:tc>
          <w:tcPr>
            <w:tcW w:w="704" w:type="pct"/>
            <w:tcBorders>
              <w:top w:val="nil"/>
              <w:left w:val="nil"/>
              <w:bottom w:val="nil"/>
              <w:right w:val="nil"/>
            </w:tcBorders>
            <w:noWrap/>
            <w:vAlign w:val="center"/>
            <w:hideMark/>
          </w:tcPr>
          <w:p w14:paraId="6D77CDDE" w14:textId="0C47FB7F"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27.714</w:t>
            </w:r>
          </w:p>
        </w:tc>
        <w:tc>
          <w:tcPr>
            <w:tcW w:w="96" w:type="pct"/>
            <w:tcBorders>
              <w:top w:val="nil"/>
              <w:left w:val="nil"/>
              <w:bottom w:val="nil"/>
              <w:right w:val="nil"/>
            </w:tcBorders>
            <w:vAlign w:val="center"/>
            <w:hideMark/>
          </w:tcPr>
          <w:p w14:paraId="2821B0AA" w14:textId="77777777" w:rsidR="00822871" w:rsidRPr="00822871" w:rsidRDefault="00822871" w:rsidP="00822871">
            <w:pPr>
              <w:ind w:firstLineChars="100" w:firstLine="160"/>
              <w:jc w:val="right"/>
              <w:rPr>
                <w:rFonts w:ascii="Arial" w:hAnsi="Arial" w:cs="Arial"/>
                <w:color w:val="000000"/>
                <w:sz w:val="16"/>
                <w:szCs w:val="16"/>
              </w:rPr>
            </w:pPr>
          </w:p>
        </w:tc>
        <w:tc>
          <w:tcPr>
            <w:tcW w:w="610" w:type="pct"/>
            <w:tcBorders>
              <w:top w:val="nil"/>
              <w:left w:val="nil"/>
              <w:bottom w:val="nil"/>
              <w:right w:val="nil"/>
            </w:tcBorders>
            <w:noWrap/>
            <w:vAlign w:val="center"/>
            <w:hideMark/>
          </w:tcPr>
          <w:p w14:paraId="2F833CB4" w14:textId="5C2AB748"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29.957</w:t>
            </w:r>
          </w:p>
        </w:tc>
        <w:tc>
          <w:tcPr>
            <w:tcW w:w="123" w:type="pct"/>
            <w:tcBorders>
              <w:top w:val="nil"/>
              <w:left w:val="nil"/>
              <w:bottom w:val="nil"/>
              <w:right w:val="nil"/>
            </w:tcBorders>
            <w:vAlign w:val="center"/>
            <w:hideMark/>
          </w:tcPr>
          <w:p w14:paraId="58BCA227" w14:textId="77777777" w:rsidR="00822871" w:rsidRPr="00822871" w:rsidRDefault="00822871" w:rsidP="00822871">
            <w:pPr>
              <w:ind w:firstLineChars="100" w:firstLine="160"/>
              <w:jc w:val="right"/>
              <w:rPr>
                <w:rFonts w:ascii="Arial" w:hAnsi="Arial" w:cs="Arial"/>
                <w:color w:val="000000"/>
                <w:sz w:val="16"/>
                <w:szCs w:val="16"/>
              </w:rPr>
            </w:pPr>
          </w:p>
        </w:tc>
        <w:tc>
          <w:tcPr>
            <w:tcW w:w="704" w:type="pct"/>
            <w:tcBorders>
              <w:top w:val="nil"/>
              <w:left w:val="nil"/>
              <w:bottom w:val="nil"/>
              <w:right w:val="nil"/>
            </w:tcBorders>
            <w:noWrap/>
            <w:vAlign w:val="center"/>
            <w:hideMark/>
          </w:tcPr>
          <w:p w14:paraId="57A58710" w14:textId="16CD88AC"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27.714</w:t>
            </w:r>
          </w:p>
        </w:tc>
      </w:tr>
      <w:tr w:rsidR="00BE5F10" w:rsidRPr="00BE5F10" w14:paraId="702BBA2F" w14:textId="77777777" w:rsidTr="00BE5F10">
        <w:trPr>
          <w:trHeight w:val="198"/>
        </w:trPr>
        <w:tc>
          <w:tcPr>
            <w:tcW w:w="1649" w:type="pct"/>
            <w:tcBorders>
              <w:top w:val="nil"/>
              <w:left w:val="nil"/>
              <w:bottom w:val="nil"/>
              <w:right w:val="nil"/>
            </w:tcBorders>
            <w:noWrap/>
            <w:vAlign w:val="center"/>
            <w:hideMark/>
          </w:tcPr>
          <w:p w14:paraId="7083A7A8" w14:textId="77777777" w:rsidR="00822871" w:rsidRPr="00822871" w:rsidRDefault="00822871" w:rsidP="00822871">
            <w:pPr>
              <w:rPr>
                <w:rFonts w:ascii="Arial" w:hAnsi="Arial" w:cs="Arial"/>
                <w:color w:val="000000"/>
                <w:sz w:val="16"/>
                <w:szCs w:val="16"/>
              </w:rPr>
            </w:pPr>
            <w:r w:rsidRPr="00822871">
              <w:rPr>
                <w:rFonts w:ascii="Arial" w:hAnsi="Arial" w:cs="Arial"/>
                <w:color w:val="000000"/>
                <w:sz w:val="16"/>
                <w:szCs w:val="16"/>
              </w:rPr>
              <w:t xml:space="preserve">   Estoque de imóveis a comercializar </w:t>
            </w:r>
          </w:p>
        </w:tc>
        <w:tc>
          <w:tcPr>
            <w:tcW w:w="285" w:type="pct"/>
            <w:tcBorders>
              <w:top w:val="nil"/>
              <w:left w:val="nil"/>
              <w:bottom w:val="nil"/>
              <w:right w:val="nil"/>
            </w:tcBorders>
            <w:noWrap/>
            <w:vAlign w:val="center"/>
            <w:hideMark/>
          </w:tcPr>
          <w:p w14:paraId="05C3DA43" w14:textId="77777777" w:rsidR="00822871" w:rsidRPr="00822871" w:rsidRDefault="00822871" w:rsidP="00822871">
            <w:pPr>
              <w:jc w:val="center"/>
              <w:rPr>
                <w:rFonts w:ascii="Arial" w:hAnsi="Arial" w:cs="Arial"/>
                <w:color w:val="000000"/>
                <w:sz w:val="16"/>
                <w:szCs w:val="16"/>
              </w:rPr>
            </w:pPr>
            <w:r w:rsidRPr="00822871">
              <w:rPr>
                <w:rFonts w:ascii="Arial" w:hAnsi="Arial" w:cs="Arial"/>
                <w:color w:val="000000"/>
                <w:sz w:val="16"/>
                <w:szCs w:val="16"/>
              </w:rPr>
              <w:t>12</w:t>
            </w:r>
          </w:p>
        </w:tc>
        <w:tc>
          <w:tcPr>
            <w:tcW w:w="95" w:type="pct"/>
            <w:tcBorders>
              <w:top w:val="nil"/>
              <w:left w:val="nil"/>
              <w:bottom w:val="nil"/>
              <w:right w:val="nil"/>
            </w:tcBorders>
            <w:vAlign w:val="center"/>
            <w:hideMark/>
          </w:tcPr>
          <w:p w14:paraId="4598E420" w14:textId="77777777" w:rsidR="00822871" w:rsidRPr="00822871" w:rsidRDefault="00822871" w:rsidP="00822871">
            <w:pPr>
              <w:jc w:val="center"/>
              <w:rPr>
                <w:rFonts w:ascii="Arial" w:hAnsi="Arial" w:cs="Arial"/>
                <w:color w:val="000000"/>
                <w:sz w:val="16"/>
                <w:szCs w:val="16"/>
              </w:rPr>
            </w:pPr>
          </w:p>
        </w:tc>
        <w:tc>
          <w:tcPr>
            <w:tcW w:w="610" w:type="pct"/>
            <w:tcBorders>
              <w:top w:val="nil"/>
              <w:left w:val="nil"/>
              <w:bottom w:val="nil"/>
              <w:right w:val="nil"/>
            </w:tcBorders>
            <w:noWrap/>
            <w:vAlign w:val="center"/>
            <w:hideMark/>
          </w:tcPr>
          <w:p w14:paraId="15748AC6" w14:textId="7BDE46B2"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8.276</w:t>
            </w:r>
          </w:p>
        </w:tc>
        <w:tc>
          <w:tcPr>
            <w:tcW w:w="123" w:type="pct"/>
            <w:tcBorders>
              <w:top w:val="nil"/>
              <w:left w:val="nil"/>
              <w:bottom w:val="nil"/>
              <w:right w:val="nil"/>
            </w:tcBorders>
            <w:vAlign w:val="center"/>
            <w:hideMark/>
          </w:tcPr>
          <w:p w14:paraId="32FC9E07" w14:textId="77777777" w:rsidR="00822871" w:rsidRPr="00822871" w:rsidRDefault="00822871" w:rsidP="00822871">
            <w:pPr>
              <w:ind w:firstLineChars="100" w:firstLine="160"/>
              <w:jc w:val="right"/>
              <w:rPr>
                <w:rFonts w:ascii="Arial" w:hAnsi="Arial" w:cs="Arial"/>
                <w:color w:val="000000"/>
                <w:sz w:val="16"/>
                <w:szCs w:val="16"/>
              </w:rPr>
            </w:pPr>
          </w:p>
        </w:tc>
        <w:tc>
          <w:tcPr>
            <w:tcW w:w="704" w:type="pct"/>
            <w:tcBorders>
              <w:top w:val="nil"/>
              <w:left w:val="nil"/>
              <w:bottom w:val="nil"/>
              <w:right w:val="nil"/>
            </w:tcBorders>
            <w:noWrap/>
            <w:vAlign w:val="center"/>
            <w:hideMark/>
          </w:tcPr>
          <w:p w14:paraId="2047530E" w14:textId="28810B2E"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10.894</w:t>
            </w:r>
          </w:p>
        </w:tc>
        <w:tc>
          <w:tcPr>
            <w:tcW w:w="96" w:type="pct"/>
            <w:tcBorders>
              <w:top w:val="nil"/>
              <w:left w:val="nil"/>
              <w:bottom w:val="nil"/>
              <w:right w:val="nil"/>
            </w:tcBorders>
            <w:vAlign w:val="center"/>
            <w:hideMark/>
          </w:tcPr>
          <w:p w14:paraId="6B49F1C3" w14:textId="77777777" w:rsidR="00822871" w:rsidRPr="00822871" w:rsidRDefault="00822871" w:rsidP="00822871">
            <w:pPr>
              <w:ind w:firstLineChars="100" w:firstLine="160"/>
              <w:jc w:val="right"/>
              <w:rPr>
                <w:rFonts w:ascii="Arial" w:hAnsi="Arial" w:cs="Arial"/>
                <w:color w:val="000000"/>
                <w:sz w:val="16"/>
                <w:szCs w:val="16"/>
              </w:rPr>
            </w:pPr>
          </w:p>
        </w:tc>
        <w:tc>
          <w:tcPr>
            <w:tcW w:w="610" w:type="pct"/>
            <w:tcBorders>
              <w:top w:val="nil"/>
              <w:left w:val="nil"/>
              <w:bottom w:val="nil"/>
              <w:right w:val="nil"/>
            </w:tcBorders>
            <w:noWrap/>
            <w:vAlign w:val="center"/>
            <w:hideMark/>
          </w:tcPr>
          <w:p w14:paraId="0ECCB017" w14:textId="49628F8F"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8.276</w:t>
            </w:r>
          </w:p>
        </w:tc>
        <w:tc>
          <w:tcPr>
            <w:tcW w:w="123" w:type="pct"/>
            <w:tcBorders>
              <w:top w:val="nil"/>
              <w:left w:val="nil"/>
              <w:bottom w:val="nil"/>
              <w:right w:val="nil"/>
            </w:tcBorders>
            <w:vAlign w:val="center"/>
            <w:hideMark/>
          </w:tcPr>
          <w:p w14:paraId="5D8C2BB5" w14:textId="77777777" w:rsidR="00822871" w:rsidRPr="00822871" w:rsidRDefault="00822871" w:rsidP="00822871">
            <w:pPr>
              <w:ind w:firstLineChars="100" w:firstLine="160"/>
              <w:jc w:val="right"/>
              <w:rPr>
                <w:rFonts w:ascii="Arial" w:hAnsi="Arial" w:cs="Arial"/>
                <w:color w:val="000000"/>
                <w:sz w:val="16"/>
                <w:szCs w:val="16"/>
              </w:rPr>
            </w:pPr>
          </w:p>
        </w:tc>
        <w:tc>
          <w:tcPr>
            <w:tcW w:w="704" w:type="pct"/>
            <w:tcBorders>
              <w:top w:val="nil"/>
              <w:left w:val="nil"/>
              <w:bottom w:val="nil"/>
              <w:right w:val="nil"/>
            </w:tcBorders>
            <w:noWrap/>
            <w:vAlign w:val="center"/>
            <w:hideMark/>
          </w:tcPr>
          <w:p w14:paraId="6575B849" w14:textId="27A34043"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10.894</w:t>
            </w:r>
          </w:p>
        </w:tc>
      </w:tr>
      <w:tr w:rsidR="00BE5F10" w:rsidRPr="00BE5F10" w14:paraId="1FE2E18B" w14:textId="77777777" w:rsidTr="00BE5F10">
        <w:trPr>
          <w:trHeight w:val="198"/>
        </w:trPr>
        <w:tc>
          <w:tcPr>
            <w:tcW w:w="1649" w:type="pct"/>
            <w:tcBorders>
              <w:top w:val="nil"/>
              <w:left w:val="nil"/>
              <w:bottom w:val="nil"/>
              <w:right w:val="nil"/>
            </w:tcBorders>
            <w:noWrap/>
            <w:vAlign w:val="center"/>
            <w:hideMark/>
          </w:tcPr>
          <w:p w14:paraId="58928BF8" w14:textId="77777777" w:rsidR="00822871" w:rsidRPr="00822871" w:rsidRDefault="00822871" w:rsidP="00822871">
            <w:pPr>
              <w:rPr>
                <w:rFonts w:ascii="Arial" w:hAnsi="Arial" w:cs="Arial"/>
                <w:color w:val="000000"/>
                <w:sz w:val="16"/>
                <w:szCs w:val="16"/>
              </w:rPr>
            </w:pPr>
            <w:r w:rsidRPr="00822871">
              <w:rPr>
                <w:rFonts w:ascii="Arial" w:hAnsi="Arial" w:cs="Arial"/>
                <w:color w:val="000000"/>
                <w:sz w:val="16"/>
                <w:szCs w:val="16"/>
              </w:rPr>
              <w:t xml:space="preserve">   Instrumentos financeiros patrimoniais</w:t>
            </w:r>
          </w:p>
        </w:tc>
        <w:tc>
          <w:tcPr>
            <w:tcW w:w="285" w:type="pct"/>
            <w:tcBorders>
              <w:top w:val="nil"/>
              <w:left w:val="nil"/>
              <w:bottom w:val="nil"/>
              <w:right w:val="nil"/>
            </w:tcBorders>
            <w:noWrap/>
            <w:vAlign w:val="center"/>
            <w:hideMark/>
          </w:tcPr>
          <w:p w14:paraId="09107C58" w14:textId="77777777" w:rsidR="00822871" w:rsidRPr="00822871" w:rsidRDefault="00822871" w:rsidP="00822871">
            <w:pPr>
              <w:jc w:val="center"/>
              <w:rPr>
                <w:rFonts w:ascii="Arial" w:hAnsi="Arial" w:cs="Arial"/>
                <w:color w:val="000000"/>
                <w:sz w:val="16"/>
                <w:szCs w:val="16"/>
              </w:rPr>
            </w:pPr>
            <w:r w:rsidRPr="00822871">
              <w:rPr>
                <w:rFonts w:ascii="Arial" w:hAnsi="Arial" w:cs="Arial"/>
                <w:color w:val="000000"/>
                <w:sz w:val="16"/>
                <w:szCs w:val="16"/>
              </w:rPr>
              <w:t>15</w:t>
            </w:r>
          </w:p>
        </w:tc>
        <w:tc>
          <w:tcPr>
            <w:tcW w:w="95" w:type="pct"/>
            <w:tcBorders>
              <w:top w:val="nil"/>
              <w:left w:val="nil"/>
              <w:bottom w:val="nil"/>
              <w:right w:val="nil"/>
            </w:tcBorders>
            <w:vAlign w:val="center"/>
            <w:hideMark/>
          </w:tcPr>
          <w:p w14:paraId="587EE7E0" w14:textId="77777777" w:rsidR="00822871" w:rsidRPr="00822871" w:rsidRDefault="00822871" w:rsidP="00822871">
            <w:pPr>
              <w:jc w:val="center"/>
              <w:rPr>
                <w:rFonts w:ascii="Arial" w:hAnsi="Arial" w:cs="Arial"/>
                <w:color w:val="000000"/>
                <w:sz w:val="16"/>
                <w:szCs w:val="16"/>
              </w:rPr>
            </w:pPr>
          </w:p>
        </w:tc>
        <w:tc>
          <w:tcPr>
            <w:tcW w:w="610" w:type="pct"/>
            <w:tcBorders>
              <w:top w:val="nil"/>
              <w:left w:val="nil"/>
              <w:bottom w:val="single" w:sz="8" w:space="0" w:color="auto"/>
              <w:right w:val="nil"/>
            </w:tcBorders>
            <w:noWrap/>
            <w:vAlign w:val="center"/>
            <w:hideMark/>
          </w:tcPr>
          <w:p w14:paraId="17926727" w14:textId="7D71113B"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116.987</w:t>
            </w:r>
          </w:p>
        </w:tc>
        <w:tc>
          <w:tcPr>
            <w:tcW w:w="123" w:type="pct"/>
            <w:tcBorders>
              <w:top w:val="nil"/>
              <w:left w:val="nil"/>
              <w:bottom w:val="nil"/>
              <w:right w:val="nil"/>
            </w:tcBorders>
            <w:vAlign w:val="center"/>
            <w:hideMark/>
          </w:tcPr>
          <w:p w14:paraId="668BF06C" w14:textId="77777777" w:rsidR="00822871" w:rsidRPr="00822871" w:rsidRDefault="00822871" w:rsidP="00822871">
            <w:pPr>
              <w:jc w:val="right"/>
              <w:rPr>
                <w:rFonts w:ascii="Arial" w:hAnsi="Arial" w:cs="Arial"/>
                <w:color w:val="000000"/>
                <w:sz w:val="16"/>
                <w:szCs w:val="16"/>
              </w:rPr>
            </w:pPr>
          </w:p>
        </w:tc>
        <w:tc>
          <w:tcPr>
            <w:tcW w:w="704" w:type="pct"/>
            <w:tcBorders>
              <w:top w:val="nil"/>
              <w:left w:val="nil"/>
              <w:bottom w:val="single" w:sz="8" w:space="0" w:color="auto"/>
              <w:right w:val="nil"/>
            </w:tcBorders>
            <w:noWrap/>
            <w:vAlign w:val="center"/>
            <w:hideMark/>
          </w:tcPr>
          <w:p w14:paraId="21935459" w14:textId="3CF2E874"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156.412</w:t>
            </w:r>
          </w:p>
        </w:tc>
        <w:tc>
          <w:tcPr>
            <w:tcW w:w="96" w:type="pct"/>
            <w:tcBorders>
              <w:top w:val="nil"/>
              <w:left w:val="nil"/>
              <w:bottom w:val="nil"/>
              <w:right w:val="nil"/>
            </w:tcBorders>
            <w:vAlign w:val="center"/>
            <w:hideMark/>
          </w:tcPr>
          <w:p w14:paraId="2C17B080" w14:textId="77777777" w:rsidR="00822871" w:rsidRPr="00822871" w:rsidRDefault="00822871" w:rsidP="00822871">
            <w:pPr>
              <w:jc w:val="right"/>
              <w:rPr>
                <w:rFonts w:ascii="Arial" w:hAnsi="Arial" w:cs="Arial"/>
                <w:color w:val="000000"/>
                <w:sz w:val="16"/>
                <w:szCs w:val="16"/>
              </w:rPr>
            </w:pPr>
          </w:p>
        </w:tc>
        <w:tc>
          <w:tcPr>
            <w:tcW w:w="610" w:type="pct"/>
            <w:tcBorders>
              <w:top w:val="nil"/>
              <w:left w:val="nil"/>
              <w:bottom w:val="single" w:sz="8" w:space="0" w:color="auto"/>
              <w:right w:val="nil"/>
            </w:tcBorders>
            <w:noWrap/>
            <w:vAlign w:val="center"/>
            <w:hideMark/>
          </w:tcPr>
          <w:p w14:paraId="23DAF3FF" w14:textId="284B3EBA"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116.987</w:t>
            </w:r>
          </w:p>
        </w:tc>
        <w:tc>
          <w:tcPr>
            <w:tcW w:w="123" w:type="pct"/>
            <w:tcBorders>
              <w:top w:val="nil"/>
              <w:left w:val="nil"/>
              <w:bottom w:val="nil"/>
              <w:right w:val="nil"/>
            </w:tcBorders>
            <w:vAlign w:val="center"/>
            <w:hideMark/>
          </w:tcPr>
          <w:p w14:paraId="21CF3AC8" w14:textId="77777777" w:rsidR="00822871" w:rsidRPr="00822871" w:rsidRDefault="00822871" w:rsidP="00822871">
            <w:pPr>
              <w:jc w:val="right"/>
              <w:rPr>
                <w:rFonts w:ascii="Arial" w:hAnsi="Arial" w:cs="Arial"/>
                <w:color w:val="000000"/>
                <w:sz w:val="16"/>
                <w:szCs w:val="16"/>
              </w:rPr>
            </w:pPr>
          </w:p>
        </w:tc>
        <w:tc>
          <w:tcPr>
            <w:tcW w:w="704" w:type="pct"/>
            <w:tcBorders>
              <w:top w:val="nil"/>
              <w:left w:val="nil"/>
              <w:bottom w:val="single" w:sz="8" w:space="0" w:color="auto"/>
              <w:right w:val="nil"/>
            </w:tcBorders>
            <w:noWrap/>
            <w:vAlign w:val="center"/>
            <w:hideMark/>
          </w:tcPr>
          <w:p w14:paraId="260EC687" w14:textId="62731F60"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156.412</w:t>
            </w:r>
          </w:p>
        </w:tc>
      </w:tr>
      <w:tr w:rsidR="00BE5F10" w:rsidRPr="00BE5F10" w14:paraId="2CBD4C7B" w14:textId="77777777" w:rsidTr="00BE5F10">
        <w:trPr>
          <w:trHeight w:val="198"/>
        </w:trPr>
        <w:tc>
          <w:tcPr>
            <w:tcW w:w="1649" w:type="pct"/>
            <w:tcBorders>
              <w:top w:val="nil"/>
              <w:left w:val="nil"/>
              <w:bottom w:val="nil"/>
              <w:right w:val="nil"/>
            </w:tcBorders>
            <w:noWrap/>
            <w:vAlign w:val="center"/>
            <w:hideMark/>
          </w:tcPr>
          <w:p w14:paraId="5DF34352" w14:textId="77777777" w:rsidR="00822871" w:rsidRPr="00822871" w:rsidRDefault="00822871" w:rsidP="00822871">
            <w:pPr>
              <w:jc w:val="right"/>
              <w:rPr>
                <w:rFonts w:ascii="Arial" w:hAnsi="Arial" w:cs="Arial"/>
                <w:color w:val="000000"/>
                <w:sz w:val="16"/>
                <w:szCs w:val="16"/>
              </w:rPr>
            </w:pPr>
          </w:p>
        </w:tc>
        <w:tc>
          <w:tcPr>
            <w:tcW w:w="285" w:type="pct"/>
            <w:tcBorders>
              <w:top w:val="nil"/>
              <w:left w:val="nil"/>
              <w:bottom w:val="nil"/>
              <w:right w:val="nil"/>
            </w:tcBorders>
            <w:noWrap/>
            <w:vAlign w:val="center"/>
            <w:hideMark/>
          </w:tcPr>
          <w:p w14:paraId="586A98F9" w14:textId="77777777" w:rsidR="00822871" w:rsidRPr="006432CE" w:rsidRDefault="00822871" w:rsidP="00822871">
            <w:pPr>
              <w:rPr>
                <w:rFonts w:ascii="Arial" w:hAnsi="Arial" w:cs="Arial"/>
                <w:sz w:val="16"/>
                <w:szCs w:val="16"/>
              </w:rPr>
            </w:pPr>
          </w:p>
        </w:tc>
        <w:tc>
          <w:tcPr>
            <w:tcW w:w="95" w:type="pct"/>
            <w:tcBorders>
              <w:top w:val="nil"/>
              <w:left w:val="nil"/>
              <w:bottom w:val="nil"/>
              <w:right w:val="nil"/>
            </w:tcBorders>
            <w:vAlign w:val="center"/>
            <w:hideMark/>
          </w:tcPr>
          <w:p w14:paraId="0C7B6FC9" w14:textId="77777777" w:rsidR="00822871" w:rsidRPr="006432CE" w:rsidRDefault="00822871" w:rsidP="00822871">
            <w:pPr>
              <w:jc w:val="center"/>
              <w:rPr>
                <w:rFonts w:ascii="Arial" w:hAnsi="Arial" w:cs="Arial"/>
                <w:sz w:val="16"/>
                <w:szCs w:val="16"/>
              </w:rPr>
            </w:pPr>
          </w:p>
        </w:tc>
        <w:tc>
          <w:tcPr>
            <w:tcW w:w="610" w:type="pct"/>
            <w:tcBorders>
              <w:top w:val="nil"/>
              <w:left w:val="nil"/>
              <w:bottom w:val="nil"/>
              <w:right w:val="nil"/>
            </w:tcBorders>
            <w:noWrap/>
            <w:vAlign w:val="center"/>
            <w:hideMark/>
          </w:tcPr>
          <w:p w14:paraId="767C3800" w14:textId="77777777" w:rsidR="00822871" w:rsidRPr="006432CE" w:rsidRDefault="00822871" w:rsidP="00822871">
            <w:pPr>
              <w:ind w:firstLineChars="100" w:firstLine="160"/>
              <w:jc w:val="right"/>
              <w:rPr>
                <w:rFonts w:ascii="Arial" w:hAnsi="Arial" w:cs="Arial"/>
                <w:sz w:val="16"/>
                <w:szCs w:val="16"/>
              </w:rPr>
            </w:pPr>
          </w:p>
        </w:tc>
        <w:tc>
          <w:tcPr>
            <w:tcW w:w="123" w:type="pct"/>
            <w:tcBorders>
              <w:top w:val="nil"/>
              <w:left w:val="nil"/>
              <w:bottom w:val="nil"/>
              <w:right w:val="nil"/>
            </w:tcBorders>
            <w:vAlign w:val="center"/>
            <w:hideMark/>
          </w:tcPr>
          <w:p w14:paraId="167D4ADE" w14:textId="77777777" w:rsidR="00822871" w:rsidRPr="006432CE" w:rsidRDefault="00822871" w:rsidP="00822871">
            <w:pPr>
              <w:jc w:val="right"/>
              <w:rPr>
                <w:rFonts w:ascii="Arial" w:hAnsi="Arial" w:cs="Arial"/>
                <w:sz w:val="16"/>
                <w:szCs w:val="16"/>
              </w:rPr>
            </w:pPr>
          </w:p>
        </w:tc>
        <w:tc>
          <w:tcPr>
            <w:tcW w:w="704" w:type="pct"/>
            <w:tcBorders>
              <w:top w:val="nil"/>
              <w:left w:val="nil"/>
              <w:bottom w:val="nil"/>
              <w:right w:val="nil"/>
            </w:tcBorders>
            <w:noWrap/>
            <w:vAlign w:val="center"/>
            <w:hideMark/>
          </w:tcPr>
          <w:p w14:paraId="5FADEBA8" w14:textId="77777777" w:rsidR="00822871" w:rsidRPr="006432CE" w:rsidRDefault="00822871" w:rsidP="00822871">
            <w:pPr>
              <w:ind w:firstLineChars="100" w:firstLine="160"/>
              <w:jc w:val="right"/>
              <w:rPr>
                <w:rFonts w:ascii="Arial" w:hAnsi="Arial" w:cs="Arial"/>
                <w:sz w:val="16"/>
                <w:szCs w:val="16"/>
              </w:rPr>
            </w:pPr>
          </w:p>
        </w:tc>
        <w:tc>
          <w:tcPr>
            <w:tcW w:w="96" w:type="pct"/>
            <w:tcBorders>
              <w:top w:val="nil"/>
              <w:left w:val="nil"/>
              <w:bottom w:val="nil"/>
              <w:right w:val="nil"/>
            </w:tcBorders>
            <w:vAlign w:val="center"/>
            <w:hideMark/>
          </w:tcPr>
          <w:p w14:paraId="2E367109" w14:textId="77777777" w:rsidR="00822871" w:rsidRPr="006432CE" w:rsidRDefault="00822871" w:rsidP="00822871">
            <w:pPr>
              <w:jc w:val="right"/>
              <w:rPr>
                <w:rFonts w:ascii="Arial" w:hAnsi="Arial" w:cs="Arial"/>
                <w:sz w:val="16"/>
                <w:szCs w:val="16"/>
              </w:rPr>
            </w:pPr>
          </w:p>
        </w:tc>
        <w:tc>
          <w:tcPr>
            <w:tcW w:w="610" w:type="pct"/>
            <w:tcBorders>
              <w:top w:val="nil"/>
              <w:left w:val="nil"/>
              <w:bottom w:val="nil"/>
              <w:right w:val="nil"/>
            </w:tcBorders>
            <w:noWrap/>
            <w:vAlign w:val="center"/>
            <w:hideMark/>
          </w:tcPr>
          <w:p w14:paraId="799B3A69" w14:textId="77777777" w:rsidR="00822871" w:rsidRPr="006432CE" w:rsidRDefault="00822871" w:rsidP="00822871">
            <w:pPr>
              <w:ind w:firstLineChars="100" w:firstLine="160"/>
              <w:jc w:val="right"/>
              <w:rPr>
                <w:rFonts w:ascii="Arial" w:hAnsi="Arial" w:cs="Arial"/>
                <w:sz w:val="16"/>
                <w:szCs w:val="16"/>
              </w:rPr>
            </w:pPr>
          </w:p>
        </w:tc>
        <w:tc>
          <w:tcPr>
            <w:tcW w:w="123" w:type="pct"/>
            <w:tcBorders>
              <w:top w:val="nil"/>
              <w:left w:val="nil"/>
              <w:bottom w:val="nil"/>
              <w:right w:val="nil"/>
            </w:tcBorders>
            <w:vAlign w:val="center"/>
            <w:hideMark/>
          </w:tcPr>
          <w:p w14:paraId="531CCDAC" w14:textId="77777777" w:rsidR="00822871" w:rsidRPr="006432CE" w:rsidRDefault="00822871" w:rsidP="00822871">
            <w:pPr>
              <w:jc w:val="right"/>
              <w:rPr>
                <w:rFonts w:ascii="Arial" w:hAnsi="Arial" w:cs="Arial"/>
                <w:sz w:val="16"/>
                <w:szCs w:val="16"/>
              </w:rPr>
            </w:pPr>
          </w:p>
        </w:tc>
        <w:tc>
          <w:tcPr>
            <w:tcW w:w="704" w:type="pct"/>
            <w:tcBorders>
              <w:top w:val="nil"/>
              <w:left w:val="nil"/>
              <w:bottom w:val="nil"/>
              <w:right w:val="nil"/>
            </w:tcBorders>
            <w:noWrap/>
            <w:vAlign w:val="center"/>
            <w:hideMark/>
          </w:tcPr>
          <w:p w14:paraId="130B1F52" w14:textId="77777777" w:rsidR="00822871" w:rsidRPr="006432CE" w:rsidRDefault="00822871" w:rsidP="00822871">
            <w:pPr>
              <w:jc w:val="right"/>
              <w:rPr>
                <w:rFonts w:ascii="Arial" w:hAnsi="Arial" w:cs="Arial"/>
                <w:sz w:val="16"/>
                <w:szCs w:val="16"/>
              </w:rPr>
            </w:pPr>
          </w:p>
        </w:tc>
      </w:tr>
      <w:tr w:rsidR="00BE5F10" w:rsidRPr="00BE5F10" w14:paraId="16F16FE5" w14:textId="77777777" w:rsidTr="00BE5F10">
        <w:trPr>
          <w:trHeight w:val="198"/>
        </w:trPr>
        <w:tc>
          <w:tcPr>
            <w:tcW w:w="1649" w:type="pct"/>
            <w:tcBorders>
              <w:top w:val="nil"/>
              <w:left w:val="nil"/>
              <w:bottom w:val="nil"/>
              <w:right w:val="nil"/>
            </w:tcBorders>
            <w:noWrap/>
            <w:vAlign w:val="center"/>
            <w:hideMark/>
          </w:tcPr>
          <w:p w14:paraId="752BCD4B" w14:textId="77777777" w:rsidR="00822871" w:rsidRPr="006432CE" w:rsidRDefault="00822871" w:rsidP="00822871">
            <w:pPr>
              <w:jc w:val="right"/>
              <w:rPr>
                <w:rFonts w:ascii="Arial" w:hAnsi="Arial" w:cs="Arial"/>
                <w:sz w:val="16"/>
                <w:szCs w:val="16"/>
              </w:rPr>
            </w:pPr>
          </w:p>
        </w:tc>
        <w:tc>
          <w:tcPr>
            <w:tcW w:w="285" w:type="pct"/>
            <w:tcBorders>
              <w:top w:val="nil"/>
              <w:left w:val="nil"/>
              <w:bottom w:val="nil"/>
              <w:right w:val="nil"/>
            </w:tcBorders>
            <w:noWrap/>
            <w:vAlign w:val="center"/>
            <w:hideMark/>
          </w:tcPr>
          <w:p w14:paraId="2C6FA272" w14:textId="77777777" w:rsidR="00822871" w:rsidRPr="006432CE" w:rsidRDefault="00822871" w:rsidP="00822871">
            <w:pPr>
              <w:rPr>
                <w:rFonts w:ascii="Arial" w:hAnsi="Arial" w:cs="Arial"/>
                <w:sz w:val="16"/>
                <w:szCs w:val="16"/>
              </w:rPr>
            </w:pPr>
          </w:p>
        </w:tc>
        <w:tc>
          <w:tcPr>
            <w:tcW w:w="95" w:type="pct"/>
            <w:tcBorders>
              <w:top w:val="nil"/>
              <w:left w:val="nil"/>
              <w:bottom w:val="nil"/>
              <w:right w:val="nil"/>
            </w:tcBorders>
            <w:vAlign w:val="center"/>
            <w:hideMark/>
          </w:tcPr>
          <w:p w14:paraId="51B7ADFA" w14:textId="77777777" w:rsidR="00822871" w:rsidRPr="006432CE" w:rsidRDefault="00822871" w:rsidP="00822871">
            <w:pPr>
              <w:jc w:val="center"/>
              <w:rPr>
                <w:rFonts w:ascii="Arial" w:hAnsi="Arial" w:cs="Arial"/>
                <w:sz w:val="16"/>
                <w:szCs w:val="16"/>
              </w:rPr>
            </w:pPr>
          </w:p>
        </w:tc>
        <w:tc>
          <w:tcPr>
            <w:tcW w:w="610" w:type="pct"/>
            <w:tcBorders>
              <w:top w:val="nil"/>
              <w:left w:val="nil"/>
              <w:bottom w:val="single" w:sz="8" w:space="0" w:color="auto"/>
              <w:right w:val="nil"/>
            </w:tcBorders>
            <w:noWrap/>
            <w:vAlign w:val="center"/>
            <w:hideMark/>
          </w:tcPr>
          <w:p w14:paraId="0E9A435D" w14:textId="7B188F91"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519.453</w:t>
            </w:r>
          </w:p>
        </w:tc>
        <w:tc>
          <w:tcPr>
            <w:tcW w:w="123" w:type="pct"/>
            <w:tcBorders>
              <w:top w:val="nil"/>
              <w:left w:val="nil"/>
              <w:bottom w:val="nil"/>
              <w:right w:val="nil"/>
            </w:tcBorders>
            <w:vAlign w:val="center"/>
            <w:hideMark/>
          </w:tcPr>
          <w:p w14:paraId="4F16FDB5" w14:textId="77777777" w:rsidR="00822871" w:rsidRPr="00822871" w:rsidRDefault="00822871" w:rsidP="00822871">
            <w:pPr>
              <w:jc w:val="right"/>
              <w:rPr>
                <w:rFonts w:ascii="Arial" w:hAnsi="Arial" w:cs="Arial"/>
                <w:color w:val="000000"/>
                <w:sz w:val="16"/>
                <w:szCs w:val="16"/>
              </w:rPr>
            </w:pPr>
          </w:p>
        </w:tc>
        <w:tc>
          <w:tcPr>
            <w:tcW w:w="704" w:type="pct"/>
            <w:tcBorders>
              <w:top w:val="nil"/>
              <w:left w:val="nil"/>
              <w:bottom w:val="single" w:sz="8" w:space="0" w:color="auto"/>
              <w:right w:val="nil"/>
            </w:tcBorders>
            <w:noWrap/>
            <w:vAlign w:val="center"/>
            <w:hideMark/>
          </w:tcPr>
          <w:p w14:paraId="400FE810" w14:textId="4F5F228E"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505.375</w:t>
            </w:r>
          </w:p>
        </w:tc>
        <w:tc>
          <w:tcPr>
            <w:tcW w:w="96" w:type="pct"/>
            <w:tcBorders>
              <w:top w:val="nil"/>
              <w:left w:val="nil"/>
              <w:bottom w:val="nil"/>
              <w:right w:val="nil"/>
            </w:tcBorders>
            <w:vAlign w:val="center"/>
            <w:hideMark/>
          </w:tcPr>
          <w:p w14:paraId="3D468973" w14:textId="77777777" w:rsidR="00822871" w:rsidRPr="00822871" w:rsidRDefault="00822871" w:rsidP="00822871">
            <w:pPr>
              <w:jc w:val="right"/>
              <w:rPr>
                <w:rFonts w:ascii="Arial" w:hAnsi="Arial" w:cs="Arial"/>
                <w:color w:val="000000"/>
                <w:sz w:val="16"/>
                <w:szCs w:val="16"/>
              </w:rPr>
            </w:pPr>
          </w:p>
        </w:tc>
        <w:tc>
          <w:tcPr>
            <w:tcW w:w="610" w:type="pct"/>
            <w:tcBorders>
              <w:top w:val="nil"/>
              <w:left w:val="nil"/>
              <w:bottom w:val="single" w:sz="8" w:space="0" w:color="auto"/>
              <w:right w:val="nil"/>
            </w:tcBorders>
            <w:noWrap/>
            <w:vAlign w:val="center"/>
            <w:hideMark/>
          </w:tcPr>
          <w:p w14:paraId="5613E03C" w14:textId="5C9E0F27"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519.453</w:t>
            </w:r>
          </w:p>
        </w:tc>
        <w:tc>
          <w:tcPr>
            <w:tcW w:w="123" w:type="pct"/>
            <w:tcBorders>
              <w:top w:val="nil"/>
              <w:left w:val="nil"/>
              <w:bottom w:val="nil"/>
              <w:right w:val="nil"/>
            </w:tcBorders>
            <w:vAlign w:val="center"/>
            <w:hideMark/>
          </w:tcPr>
          <w:p w14:paraId="538E475F" w14:textId="77777777" w:rsidR="00822871" w:rsidRPr="00822871" w:rsidRDefault="00822871" w:rsidP="00822871">
            <w:pPr>
              <w:jc w:val="right"/>
              <w:rPr>
                <w:rFonts w:ascii="Arial" w:hAnsi="Arial" w:cs="Arial"/>
                <w:color w:val="000000"/>
                <w:sz w:val="16"/>
                <w:szCs w:val="16"/>
              </w:rPr>
            </w:pPr>
          </w:p>
        </w:tc>
        <w:tc>
          <w:tcPr>
            <w:tcW w:w="704" w:type="pct"/>
            <w:tcBorders>
              <w:top w:val="nil"/>
              <w:left w:val="nil"/>
              <w:bottom w:val="single" w:sz="8" w:space="0" w:color="auto"/>
              <w:right w:val="nil"/>
            </w:tcBorders>
            <w:noWrap/>
            <w:vAlign w:val="center"/>
            <w:hideMark/>
          </w:tcPr>
          <w:p w14:paraId="1454DEBB" w14:textId="6E974D7E"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975.083</w:t>
            </w:r>
          </w:p>
        </w:tc>
      </w:tr>
      <w:tr w:rsidR="00BE5F10" w:rsidRPr="00BE5F10" w14:paraId="1FE6BA54" w14:textId="77777777" w:rsidTr="00BE5F10">
        <w:trPr>
          <w:trHeight w:val="198"/>
        </w:trPr>
        <w:tc>
          <w:tcPr>
            <w:tcW w:w="1649" w:type="pct"/>
            <w:tcBorders>
              <w:top w:val="nil"/>
              <w:left w:val="nil"/>
              <w:bottom w:val="nil"/>
              <w:right w:val="nil"/>
            </w:tcBorders>
            <w:noWrap/>
            <w:vAlign w:val="center"/>
            <w:hideMark/>
          </w:tcPr>
          <w:p w14:paraId="475E745D" w14:textId="77777777" w:rsidR="00822871" w:rsidRPr="00822871" w:rsidRDefault="00822871" w:rsidP="00822871">
            <w:pPr>
              <w:jc w:val="right"/>
              <w:rPr>
                <w:rFonts w:ascii="Arial" w:hAnsi="Arial" w:cs="Arial"/>
                <w:color w:val="000000"/>
                <w:sz w:val="16"/>
                <w:szCs w:val="16"/>
              </w:rPr>
            </w:pPr>
          </w:p>
        </w:tc>
        <w:tc>
          <w:tcPr>
            <w:tcW w:w="285" w:type="pct"/>
            <w:tcBorders>
              <w:top w:val="nil"/>
              <w:left w:val="nil"/>
              <w:bottom w:val="nil"/>
              <w:right w:val="nil"/>
            </w:tcBorders>
            <w:noWrap/>
            <w:vAlign w:val="center"/>
            <w:hideMark/>
          </w:tcPr>
          <w:p w14:paraId="0DA2FB44" w14:textId="77777777" w:rsidR="00822871" w:rsidRPr="006432CE" w:rsidRDefault="00822871" w:rsidP="00822871">
            <w:pPr>
              <w:rPr>
                <w:rFonts w:ascii="Arial" w:hAnsi="Arial" w:cs="Arial"/>
                <w:sz w:val="16"/>
                <w:szCs w:val="16"/>
              </w:rPr>
            </w:pPr>
          </w:p>
        </w:tc>
        <w:tc>
          <w:tcPr>
            <w:tcW w:w="95" w:type="pct"/>
            <w:tcBorders>
              <w:top w:val="nil"/>
              <w:left w:val="nil"/>
              <w:bottom w:val="nil"/>
              <w:right w:val="nil"/>
            </w:tcBorders>
            <w:vAlign w:val="center"/>
            <w:hideMark/>
          </w:tcPr>
          <w:p w14:paraId="408E0D43" w14:textId="77777777" w:rsidR="00822871" w:rsidRPr="006432CE" w:rsidRDefault="00822871" w:rsidP="00822871">
            <w:pPr>
              <w:jc w:val="center"/>
              <w:rPr>
                <w:rFonts w:ascii="Arial" w:hAnsi="Arial" w:cs="Arial"/>
                <w:sz w:val="16"/>
                <w:szCs w:val="16"/>
              </w:rPr>
            </w:pPr>
          </w:p>
        </w:tc>
        <w:tc>
          <w:tcPr>
            <w:tcW w:w="610" w:type="pct"/>
            <w:tcBorders>
              <w:top w:val="nil"/>
              <w:left w:val="nil"/>
              <w:bottom w:val="nil"/>
              <w:right w:val="nil"/>
            </w:tcBorders>
            <w:noWrap/>
            <w:vAlign w:val="bottom"/>
            <w:hideMark/>
          </w:tcPr>
          <w:p w14:paraId="249F879A" w14:textId="77777777" w:rsidR="00822871" w:rsidRPr="006432CE" w:rsidRDefault="00822871" w:rsidP="00822871">
            <w:pPr>
              <w:ind w:firstLineChars="100" w:firstLine="160"/>
              <w:jc w:val="right"/>
              <w:rPr>
                <w:rFonts w:ascii="Arial" w:hAnsi="Arial" w:cs="Arial"/>
                <w:sz w:val="16"/>
                <w:szCs w:val="16"/>
              </w:rPr>
            </w:pPr>
          </w:p>
        </w:tc>
        <w:tc>
          <w:tcPr>
            <w:tcW w:w="123" w:type="pct"/>
            <w:tcBorders>
              <w:top w:val="nil"/>
              <w:left w:val="nil"/>
              <w:bottom w:val="nil"/>
              <w:right w:val="nil"/>
            </w:tcBorders>
            <w:noWrap/>
            <w:vAlign w:val="bottom"/>
            <w:hideMark/>
          </w:tcPr>
          <w:p w14:paraId="1721E4A2" w14:textId="77777777" w:rsidR="00822871" w:rsidRPr="006432CE" w:rsidRDefault="00822871" w:rsidP="00822871">
            <w:pPr>
              <w:rPr>
                <w:rFonts w:ascii="Arial" w:hAnsi="Arial" w:cs="Arial"/>
                <w:sz w:val="16"/>
                <w:szCs w:val="16"/>
              </w:rPr>
            </w:pPr>
          </w:p>
        </w:tc>
        <w:tc>
          <w:tcPr>
            <w:tcW w:w="704" w:type="pct"/>
            <w:tcBorders>
              <w:top w:val="nil"/>
              <w:left w:val="nil"/>
              <w:bottom w:val="nil"/>
              <w:right w:val="nil"/>
            </w:tcBorders>
            <w:noWrap/>
            <w:vAlign w:val="bottom"/>
            <w:hideMark/>
          </w:tcPr>
          <w:p w14:paraId="0A4CCB7C" w14:textId="77777777" w:rsidR="00822871" w:rsidRPr="006432CE" w:rsidRDefault="00822871" w:rsidP="00822871">
            <w:pPr>
              <w:rPr>
                <w:rFonts w:ascii="Arial" w:hAnsi="Arial" w:cs="Arial"/>
                <w:sz w:val="16"/>
                <w:szCs w:val="16"/>
              </w:rPr>
            </w:pPr>
          </w:p>
        </w:tc>
        <w:tc>
          <w:tcPr>
            <w:tcW w:w="96" w:type="pct"/>
            <w:tcBorders>
              <w:top w:val="nil"/>
              <w:left w:val="nil"/>
              <w:bottom w:val="nil"/>
              <w:right w:val="nil"/>
            </w:tcBorders>
            <w:noWrap/>
            <w:vAlign w:val="bottom"/>
            <w:hideMark/>
          </w:tcPr>
          <w:p w14:paraId="3F27031A" w14:textId="77777777" w:rsidR="00822871" w:rsidRPr="006432CE" w:rsidRDefault="00822871" w:rsidP="00822871">
            <w:pPr>
              <w:rPr>
                <w:rFonts w:ascii="Arial" w:hAnsi="Arial" w:cs="Arial"/>
                <w:sz w:val="16"/>
                <w:szCs w:val="16"/>
              </w:rPr>
            </w:pPr>
          </w:p>
        </w:tc>
        <w:tc>
          <w:tcPr>
            <w:tcW w:w="610" w:type="pct"/>
            <w:tcBorders>
              <w:top w:val="nil"/>
              <w:left w:val="nil"/>
              <w:bottom w:val="nil"/>
              <w:right w:val="nil"/>
            </w:tcBorders>
            <w:noWrap/>
            <w:vAlign w:val="bottom"/>
            <w:hideMark/>
          </w:tcPr>
          <w:p w14:paraId="56AED8FB" w14:textId="77777777" w:rsidR="00822871" w:rsidRPr="006432CE" w:rsidRDefault="00822871" w:rsidP="00822871">
            <w:pPr>
              <w:rPr>
                <w:rFonts w:ascii="Arial" w:hAnsi="Arial" w:cs="Arial"/>
                <w:sz w:val="16"/>
                <w:szCs w:val="16"/>
              </w:rPr>
            </w:pPr>
          </w:p>
        </w:tc>
        <w:tc>
          <w:tcPr>
            <w:tcW w:w="123" w:type="pct"/>
            <w:tcBorders>
              <w:top w:val="nil"/>
              <w:left w:val="nil"/>
              <w:bottom w:val="nil"/>
              <w:right w:val="nil"/>
            </w:tcBorders>
            <w:vAlign w:val="center"/>
            <w:hideMark/>
          </w:tcPr>
          <w:p w14:paraId="0CC6FB8A" w14:textId="77777777" w:rsidR="00822871" w:rsidRPr="006432CE" w:rsidRDefault="00822871" w:rsidP="00822871">
            <w:pPr>
              <w:rPr>
                <w:rFonts w:ascii="Arial" w:hAnsi="Arial" w:cs="Arial"/>
                <w:sz w:val="16"/>
                <w:szCs w:val="16"/>
              </w:rPr>
            </w:pPr>
          </w:p>
        </w:tc>
        <w:tc>
          <w:tcPr>
            <w:tcW w:w="704" w:type="pct"/>
            <w:tcBorders>
              <w:top w:val="nil"/>
              <w:left w:val="nil"/>
              <w:bottom w:val="nil"/>
              <w:right w:val="nil"/>
            </w:tcBorders>
            <w:noWrap/>
            <w:vAlign w:val="bottom"/>
            <w:hideMark/>
          </w:tcPr>
          <w:p w14:paraId="48AC9541" w14:textId="77777777" w:rsidR="00822871" w:rsidRPr="006432CE" w:rsidRDefault="00822871" w:rsidP="00822871">
            <w:pPr>
              <w:ind w:firstLineChars="100" w:firstLine="160"/>
              <w:jc w:val="right"/>
              <w:rPr>
                <w:rFonts w:ascii="Arial" w:hAnsi="Arial" w:cs="Arial"/>
                <w:sz w:val="16"/>
                <w:szCs w:val="16"/>
              </w:rPr>
            </w:pPr>
          </w:p>
        </w:tc>
      </w:tr>
      <w:tr w:rsidR="00BE5F10" w:rsidRPr="00BE5F10" w14:paraId="012B54F5" w14:textId="77777777" w:rsidTr="00BE5F10">
        <w:trPr>
          <w:trHeight w:val="198"/>
        </w:trPr>
        <w:tc>
          <w:tcPr>
            <w:tcW w:w="1649" w:type="pct"/>
            <w:tcBorders>
              <w:top w:val="nil"/>
              <w:left w:val="nil"/>
              <w:bottom w:val="nil"/>
              <w:right w:val="nil"/>
            </w:tcBorders>
            <w:noWrap/>
            <w:vAlign w:val="center"/>
            <w:hideMark/>
          </w:tcPr>
          <w:p w14:paraId="7186E894" w14:textId="77777777" w:rsidR="00822871" w:rsidRPr="00822871" w:rsidRDefault="00822871" w:rsidP="00822871">
            <w:pPr>
              <w:rPr>
                <w:rFonts w:ascii="Arial" w:hAnsi="Arial" w:cs="Arial"/>
                <w:color w:val="000000"/>
                <w:sz w:val="16"/>
                <w:szCs w:val="16"/>
              </w:rPr>
            </w:pPr>
            <w:r w:rsidRPr="00822871">
              <w:rPr>
                <w:rFonts w:ascii="Arial" w:hAnsi="Arial" w:cs="Arial"/>
                <w:color w:val="000000"/>
                <w:sz w:val="16"/>
                <w:szCs w:val="16"/>
              </w:rPr>
              <w:t xml:space="preserve"> Investimentos</w:t>
            </w:r>
          </w:p>
        </w:tc>
        <w:tc>
          <w:tcPr>
            <w:tcW w:w="285" w:type="pct"/>
            <w:tcBorders>
              <w:top w:val="nil"/>
              <w:left w:val="nil"/>
              <w:bottom w:val="nil"/>
              <w:right w:val="nil"/>
            </w:tcBorders>
            <w:noWrap/>
            <w:vAlign w:val="center"/>
            <w:hideMark/>
          </w:tcPr>
          <w:p w14:paraId="5F955B38" w14:textId="77777777" w:rsidR="00822871" w:rsidRPr="00822871" w:rsidRDefault="00822871" w:rsidP="00822871">
            <w:pPr>
              <w:jc w:val="center"/>
              <w:rPr>
                <w:rFonts w:ascii="Arial" w:hAnsi="Arial" w:cs="Arial"/>
                <w:color w:val="000000"/>
                <w:sz w:val="16"/>
                <w:szCs w:val="16"/>
              </w:rPr>
            </w:pPr>
            <w:r w:rsidRPr="00822871">
              <w:rPr>
                <w:rFonts w:ascii="Arial" w:hAnsi="Arial" w:cs="Arial"/>
                <w:color w:val="000000"/>
                <w:sz w:val="16"/>
                <w:szCs w:val="16"/>
              </w:rPr>
              <w:t>16</w:t>
            </w:r>
          </w:p>
        </w:tc>
        <w:tc>
          <w:tcPr>
            <w:tcW w:w="95" w:type="pct"/>
            <w:tcBorders>
              <w:top w:val="nil"/>
              <w:left w:val="nil"/>
              <w:bottom w:val="nil"/>
              <w:right w:val="nil"/>
            </w:tcBorders>
            <w:vAlign w:val="center"/>
            <w:hideMark/>
          </w:tcPr>
          <w:p w14:paraId="7FD94B15" w14:textId="77777777" w:rsidR="00822871" w:rsidRPr="00822871" w:rsidRDefault="00822871" w:rsidP="00822871">
            <w:pPr>
              <w:jc w:val="center"/>
              <w:rPr>
                <w:rFonts w:ascii="Arial" w:hAnsi="Arial" w:cs="Arial"/>
                <w:color w:val="000000"/>
                <w:sz w:val="16"/>
                <w:szCs w:val="16"/>
              </w:rPr>
            </w:pPr>
          </w:p>
        </w:tc>
        <w:tc>
          <w:tcPr>
            <w:tcW w:w="610" w:type="pct"/>
            <w:tcBorders>
              <w:top w:val="nil"/>
              <w:left w:val="nil"/>
              <w:bottom w:val="nil"/>
              <w:right w:val="nil"/>
            </w:tcBorders>
            <w:noWrap/>
            <w:vAlign w:val="center"/>
            <w:hideMark/>
          </w:tcPr>
          <w:p w14:paraId="4E22595E" w14:textId="73890115"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15.310</w:t>
            </w:r>
          </w:p>
        </w:tc>
        <w:tc>
          <w:tcPr>
            <w:tcW w:w="123" w:type="pct"/>
            <w:tcBorders>
              <w:top w:val="nil"/>
              <w:left w:val="nil"/>
              <w:bottom w:val="nil"/>
              <w:right w:val="nil"/>
            </w:tcBorders>
            <w:vAlign w:val="center"/>
            <w:hideMark/>
          </w:tcPr>
          <w:p w14:paraId="16CB44FE" w14:textId="77777777" w:rsidR="00822871" w:rsidRPr="00822871" w:rsidRDefault="00822871" w:rsidP="00822871">
            <w:pPr>
              <w:ind w:firstLineChars="100" w:firstLine="160"/>
              <w:jc w:val="right"/>
              <w:rPr>
                <w:rFonts w:ascii="Arial" w:hAnsi="Arial" w:cs="Arial"/>
                <w:color w:val="000000"/>
                <w:sz w:val="16"/>
                <w:szCs w:val="16"/>
              </w:rPr>
            </w:pPr>
          </w:p>
        </w:tc>
        <w:tc>
          <w:tcPr>
            <w:tcW w:w="704" w:type="pct"/>
            <w:tcBorders>
              <w:top w:val="nil"/>
              <w:left w:val="nil"/>
              <w:bottom w:val="nil"/>
              <w:right w:val="nil"/>
            </w:tcBorders>
            <w:noWrap/>
            <w:vAlign w:val="center"/>
            <w:hideMark/>
          </w:tcPr>
          <w:p w14:paraId="0F226F96" w14:textId="7A5BAC01"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317.712</w:t>
            </w:r>
          </w:p>
        </w:tc>
        <w:tc>
          <w:tcPr>
            <w:tcW w:w="96" w:type="pct"/>
            <w:tcBorders>
              <w:top w:val="nil"/>
              <w:left w:val="nil"/>
              <w:bottom w:val="nil"/>
              <w:right w:val="nil"/>
            </w:tcBorders>
            <w:vAlign w:val="center"/>
            <w:hideMark/>
          </w:tcPr>
          <w:p w14:paraId="371F8085" w14:textId="77777777" w:rsidR="00822871" w:rsidRPr="00822871" w:rsidRDefault="00822871" w:rsidP="00822871">
            <w:pPr>
              <w:ind w:firstLineChars="100" w:firstLine="160"/>
              <w:jc w:val="right"/>
              <w:rPr>
                <w:rFonts w:ascii="Arial" w:hAnsi="Arial" w:cs="Arial"/>
                <w:color w:val="000000"/>
                <w:sz w:val="16"/>
                <w:szCs w:val="16"/>
              </w:rPr>
            </w:pPr>
          </w:p>
        </w:tc>
        <w:tc>
          <w:tcPr>
            <w:tcW w:w="610" w:type="pct"/>
            <w:tcBorders>
              <w:top w:val="nil"/>
              <w:left w:val="nil"/>
              <w:bottom w:val="nil"/>
              <w:right w:val="nil"/>
            </w:tcBorders>
            <w:noWrap/>
            <w:vAlign w:val="center"/>
            <w:hideMark/>
          </w:tcPr>
          <w:p w14:paraId="4E923C8A" w14:textId="0FF320E0"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1.785</w:t>
            </w:r>
          </w:p>
        </w:tc>
        <w:tc>
          <w:tcPr>
            <w:tcW w:w="123" w:type="pct"/>
            <w:tcBorders>
              <w:top w:val="nil"/>
              <w:left w:val="nil"/>
              <w:bottom w:val="nil"/>
              <w:right w:val="nil"/>
            </w:tcBorders>
            <w:vAlign w:val="center"/>
            <w:hideMark/>
          </w:tcPr>
          <w:p w14:paraId="5B296C3F" w14:textId="77777777" w:rsidR="00822871" w:rsidRPr="00822871" w:rsidRDefault="00822871" w:rsidP="00822871">
            <w:pPr>
              <w:ind w:firstLineChars="100" w:firstLine="160"/>
              <w:jc w:val="right"/>
              <w:rPr>
                <w:rFonts w:ascii="Arial" w:hAnsi="Arial" w:cs="Arial"/>
                <w:color w:val="000000"/>
                <w:sz w:val="16"/>
                <w:szCs w:val="16"/>
              </w:rPr>
            </w:pPr>
          </w:p>
        </w:tc>
        <w:tc>
          <w:tcPr>
            <w:tcW w:w="704" w:type="pct"/>
            <w:tcBorders>
              <w:top w:val="nil"/>
              <w:left w:val="nil"/>
              <w:bottom w:val="nil"/>
              <w:right w:val="nil"/>
            </w:tcBorders>
            <w:noWrap/>
            <w:vAlign w:val="center"/>
            <w:hideMark/>
          </w:tcPr>
          <w:p w14:paraId="5F2A9F3A" w14:textId="087281F3"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2.393</w:t>
            </w:r>
          </w:p>
        </w:tc>
      </w:tr>
      <w:tr w:rsidR="00BE5F10" w:rsidRPr="00BE5F10" w14:paraId="50A9926B" w14:textId="77777777" w:rsidTr="00BE5F10">
        <w:trPr>
          <w:trHeight w:val="198"/>
        </w:trPr>
        <w:tc>
          <w:tcPr>
            <w:tcW w:w="1649" w:type="pct"/>
            <w:tcBorders>
              <w:top w:val="nil"/>
              <w:left w:val="nil"/>
              <w:bottom w:val="nil"/>
              <w:right w:val="nil"/>
            </w:tcBorders>
            <w:noWrap/>
            <w:vAlign w:val="center"/>
            <w:hideMark/>
          </w:tcPr>
          <w:p w14:paraId="7666E928" w14:textId="77777777" w:rsidR="00822871" w:rsidRPr="00822871" w:rsidRDefault="00822871" w:rsidP="00822871">
            <w:pPr>
              <w:rPr>
                <w:rFonts w:ascii="Arial" w:hAnsi="Arial" w:cs="Arial"/>
                <w:color w:val="000000"/>
                <w:sz w:val="16"/>
                <w:szCs w:val="16"/>
              </w:rPr>
            </w:pPr>
            <w:r w:rsidRPr="00822871">
              <w:rPr>
                <w:rFonts w:ascii="Arial" w:hAnsi="Arial" w:cs="Arial"/>
                <w:color w:val="000000"/>
                <w:sz w:val="16"/>
                <w:szCs w:val="16"/>
              </w:rPr>
              <w:t xml:space="preserve"> Imobilizado</w:t>
            </w:r>
          </w:p>
        </w:tc>
        <w:tc>
          <w:tcPr>
            <w:tcW w:w="285" w:type="pct"/>
            <w:tcBorders>
              <w:top w:val="nil"/>
              <w:left w:val="nil"/>
              <w:bottom w:val="nil"/>
              <w:right w:val="nil"/>
            </w:tcBorders>
            <w:noWrap/>
            <w:vAlign w:val="center"/>
            <w:hideMark/>
          </w:tcPr>
          <w:p w14:paraId="650B9F89" w14:textId="77777777" w:rsidR="00822871" w:rsidRPr="00822871" w:rsidRDefault="00822871" w:rsidP="00822871">
            <w:pPr>
              <w:jc w:val="center"/>
              <w:rPr>
                <w:rFonts w:ascii="Arial" w:hAnsi="Arial" w:cs="Arial"/>
                <w:color w:val="000000"/>
                <w:sz w:val="16"/>
                <w:szCs w:val="16"/>
              </w:rPr>
            </w:pPr>
            <w:r w:rsidRPr="00822871">
              <w:rPr>
                <w:rFonts w:ascii="Arial" w:hAnsi="Arial" w:cs="Arial"/>
                <w:color w:val="000000"/>
                <w:sz w:val="16"/>
                <w:szCs w:val="16"/>
              </w:rPr>
              <w:t>17</w:t>
            </w:r>
          </w:p>
        </w:tc>
        <w:tc>
          <w:tcPr>
            <w:tcW w:w="95" w:type="pct"/>
            <w:tcBorders>
              <w:top w:val="nil"/>
              <w:left w:val="nil"/>
              <w:bottom w:val="nil"/>
              <w:right w:val="nil"/>
            </w:tcBorders>
            <w:vAlign w:val="center"/>
            <w:hideMark/>
          </w:tcPr>
          <w:p w14:paraId="09F447D4" w14:textId="77777777" w:rsidR="00822871" w:rsidRPr="00822871" w:rsidRDefault="00822871" w:rsidP="00822871">
            <w:pPr>
              <w:jc w:val="center"/>
              <w:rPr>
                <w:rFonts w:ascii="Arial" w:hAnsi="Arial" w:cs="Arial"/>
                <w:color w:val="000000"/>
                <w:sz w:val="16"/>
                <w:szCs w:val="16"/>
              </w:rPr>
            </w:pPr>
          </w:p>
        </w:tc>
        <w:tc>
          <w:tcPr>
            <w:tcW w:w="610" w:type="pct"/>
            <w:tcBorders>
              <w:top w:val="nil"/>
              <w:left w:val="nil"/>
              <w:bottom w:val="nil"/>
              <w:right w:val="nil"/>
            </w:tcBorders>
            <w:noWrap/>
            <w:vAlign w:val="center"/>
            <w:hideMark/>
          </w:tcPr>
          <w:p w14:paraId="7B74498F" w14:textId="260B5B2C"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369.119</w:t>
            </w:r>
          </w:p>
        </w:tc>
        <w:tc>
          <w:tcPr>
            <w:tcW w:w="123" w:type="pct"/>
            <w:tcBorders>
              <w:top w:val="nil"/>
              <w:left w:val="nil"/>
              <w:bottom w:val="nil"/>
              <w:right w:val="nil"/>
            </w:tcBorders>
            <w:vAlign w:val="center"/>
            <w:hideMark/>
          </w:tcPr>
          <w:p w14:paraId="3736DFF9" w14:textId="77777777" w:rsidR="00822871" w:rsidRPr="00822871" w:rsidRDefault="00822871" w:rsidP="00822871">
            <w:pPr>
              <w:ind w:firstLineChars="100" w:firstLine="160"/>
              <w:jc w:val="right"/>
              <w:rPr>
                <w:rFonts w:ascii="Arial" w:hAnsi="Arial" w:cs="Arial"/>
                <w:color w:val="000000"/>
                <w:sz w:val="16"/>
                <w:szCs w:val="16"/>
              </w:rPr>
            </w:pPr>
          </w:p>
        </w:tc>
        <w:tc>
          <w:tcPr>
            <w:tcW w:w="704" w:type="pct"/>
            <w:tcBorders>
              <w:top w:val="nil"/>
              <w:left w:val="nil"/>
              <w:bottom w:val="nil"/>
              <w:right w:val="nil"/>
            </w:tcBorders>
            <w:noWrap/>
            <w:vAlign w:val="center"/>
            <w:hideMark/>
          </w:tcPr>
          <w:p w14:paraId="4F3B1206" w14:textId="376BB524"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359.794</w:t>
            </w:r>
          </w:p>
        </w:tc>
        <w:tc>
          <w:tcPr>
            <w:tcW w:w="96" w:type="pct"/>
            <w:tcBorders>
              <w:top w:val="nil"/>
              <w:left w:val="nil"/>
              <w:bottom w:val="nil"/>
              <w:right w:val="nil"/>
            </w:tcBorders>
            <w:vAlign w:val="center"/>
            <w:hideMark/>
          </w:tcPr>
          <w:p w14:paraId="282F3D5C" w14:textId="77777777" w:rsidR="00822871" w:rsidRPr="00822871" w:rsidRDefault="00822871" w:rsidP="00822871">
            <w:pPr>
              <w:ind w:firstLineChars="100" w:firstLine="160"/>
              <w:jc w:val="right"/>
              <w:rPr>
                <w:rFonts w:ascii="Arial" w:hAnsi="Arial" w:cs="Arial"/>
                <w:color w:val="000000"/>
                <w:sz w:val="16"/>
                <w:szCs w:val="16"/>
              </w:rPr>
            </w:pPr>
          </w:p>
        </w:tc>
        <w:tc>
          <w:tcPr>
            <w:tcW w:w="610" w:type="pct"/>
            <w:tcBorders>
              <w:top w:val="nil"/>
              <w:left w:val="nil"/>
              <w:bottom w:val="nil"/>
              <w:right w:val="nil"/>
            </w:tcBorders>
            <w:noWrap/>
            <w:vAlign w:val="center"/>
            <w:hideMark/>
          </w:tcPr>
          <w:p w14:paraId="3751A958" w14:textId="0488B99C"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3</w:t>
            </w:r>
            <w:r w:rsidR="00400AEB">
              <w:rPr>
                <w:rFonts w:ascii="Arial" w:hAnsi="Arial" w:cs="Arial"/>
                <w:color w:val="000000"/>
                <w:sz w:val="16"/>
                <w:szCs w:val="16"/>
              </w:rPr>
              <w:t>69.119</w:t>
            </w:r>
          </w:p>
        </w:tc>
        <w:tc>
          <w:tcPr>
            <w:tcW w:w="123" w:type="pct"/>
            <w:tcBorders>
              <w:top w:val="nil"/>
              <w:left w:val="nil"/>
              <w:bottom w:val="nil"/>
              <w:right w:val="nil"/>
            </w:tcBorders>
            <w:vAlign w:val="center"/>
            <w:hideMark/>
          </w:tcPr>
          <w:p w14:paraId="52DA7447" w14:textId="77777777" w:rsidR="00822871" w:rsidRPr="00822871" w:rsidRDefault="00822871" w:rsidP="00822871">
            <w:pPr>
              <w:ind w:firstLineChars="100" w:firstLine="160"/>
              <w:jc w:val="right"/>
              <w:rPr>
                <w:rFonts w:ascii="Arial" w:hAnsi="Arial" w:cs="Arial"/>
                <w:color w:val="000000"/>
                <w:sz w:val="16"/>
                <w:szCs w:val="16"/>
              </w:rPr>
            </w:pPr>
          </w:p>
        </w:tc>
        <w:tc>
          <w:tcPr>
            <w:tcW w:w="704" w:type="pct"/>
            <w:tcBorders>
              <w:top w:val="nil"/>
              <w:left w:val="nil"/>
              <w:bottom w:val="nil"/>
              <w:right w:val="nil"/>
            </w:tcBorders>
            <w:noWrap/>
            <w:vAlign w:val="center"/>
            <w:hideMark/>
          </w:tcPr>
          <w:p w14:paraId="21ABA36F" w14:textId="261EFDEF" w:rsidR="00822871" w:rsidRPr="00822871" w:rsidRDefault="00822871" w:rsidP="00822871">
            <w:pPr>
              <w:ind w:firstLineChars="100" w:firstLine="160"/>
              <w:jc w:val="right"/>
              <w:rPr>
                <w:rFonts w:ascii="Arial" w:hAnsi="Arial" w:cs="Arial"/>
                <w:color w:val="000000"/>
                <w:sz w:val="16"/>
                <w:szCs w:val="16"/>
              </w:rPr>
            </w:pPr>
            <w:r w:rsidRPr="00822871">
              <w:rPr>
                <w:rFonts w:ascii="Arial" w:hAnsi="Arial" w:cs="Arial"/>
                <w:color w:val="000000"/>
                <w:sz w:val="16"/>
                <w:szCs w:val="16"/>
              </w:rPr>
              <w:t>628.838</w:t>
            </w:r>
          </w:p>
        </w:tc>
      </w:tr>
      <w:tr w:rsidR="00BE5F10" w:rsidRPr="00BE5F10" w14:paraId="643FA715" w14:textId="77777777" w:rsidTr="00BE5F10">
        <w:trPr>
          <w:trHeight w:val="198"/>
        </w:trPr>
        <w:tc>
          <w:tcPr>
            <w:tcW w:w="1649" w:type="pct"/>
            <w:tcBorders>
              <w:top w:val="nil"/>
              <w:left w:val="nil"/>
              <w:bottom w:val="nil"/>
              <w:right w:val="nil"/>
            </w:tcBorders>
            <w:noWrap/>
            <w:vAlign w:val="center"/>
            <w:hideMark/>
          </w:tcPr>
          <w:p w14:paraId="1462FC73" w14:textId="77777777" w:rsidR="00822871" w:rsidRPr="00822871" w:rsidRDefault="00822871" w:rsidP="00822871">
            <w:pPr>
              <w:rPr>
                <w:rFonts w:ascii="Arial" w:hAnsi="Arial" w:cs="Arial"/>
                <w:color w:val="000000"/>
                <w:sz w:val="16"/>
                <w:szCs w:val="16"/>
              </w:rPr>
            </w:pPr>
            <w:r w:rsidRPr="00822871">
              <w:rPr>
                <w:rFonts w:ascii="Arial" w:hAnsi="Arial" w:cs="Arial"/>
                <w:color w:val="000000"/>
                <w:sz w:val="16"/>
                <w:szCs w:val="16"/>
              </w:rPr>
              <w:t xml:space="preserve"> Intangível</w:t>
            </w:r>
          </w:p>
        </w:tc>
        <w:tc>
          <w:tcPr>
            <w:tcW w:w="285" w:type="pct"/>
            <w:tcBorders>
              <w:top w:val="nil"/>
              <w:left w:val="nil"/>
              <w:bottom w:val="nil"/>
              <w:right w:val="nil"/>
            </w:tcBorders>
            <w:noWrap/>
            <w:vAlign w:val="center"/>
            <w:hideMark/>
          </w:tcPr>
          <w:p w14:paraId="347B78A2" w14:textId="77777777" w:rsidR="00822871" w:rsidRPr="00822871" w:rsidRDefault="00822871" w:rsidP="00822871">
            <w:pPr>
              <w:jc w:val="center"/>
              <w:rPr>
                <w:rFonts w:ascii="Arial" w:hAnsi="Arial" w:cs="Arial"/>
                <w:color w:val="000000"/>
                <w:sz w:val="16"/>
                <w:szCs w:val="16"/>
              </w:rPr>
            </w:pPr>
            <w:r w:rsidRPr="00822871">
              <w:rPr>
                <w:rFonts w:ascii="Arial" w:hAnsi="Arial" w:cs="Arial"/>
                <w:color w:val="000000"/>
                <w:sz w:val="16"/>
                <w:szCs w:val="16"/>
              </w:rPr>
              <w:t>18</w:t>
            </w:r>
          </w:p>
        </w:tc>
        <w:tc>
          <w:tcPr>
            <w:tcW w:w="95" w:type="pct"/>
            <w:tcBorders>
              <w:top w:val="nil"/>
              <w:left w:val="nil"/>
              <w:bottom w:val="nil"/>
              <w:right w:val="nil"/>
            </w:tcBorders>
            <w:vAlign w:val="center"/>
            <w:hideMark/>
          </w:tcPr>
          <w:p w14:paraId="7FCFA2CF" w14:textId="77777777" w:rsidR="00822871" w:rsidRPr="00822871" w:rsidRDefault="00822871" w:rsidP="00822871">
            <w:pPr>
              <w:jc w:val="center"/>
              <w:rPr>
                <w:rFonts w:ascii="Arial" w:hAnsi="Arial" w:cs="Arial"/>
                <w:color w:val="000000"/>
                <w:sz w:val="16"/>
                <w:szCs w:val="16"/>
              </w:rPr>
            </w:pPr>
          </w:p>
        </w:tc>
        <w:tc>
          <w:tcPr>
            <w:tcW w:w="610" w:type="pct"/>
            <w:tcBorders>
              <w:top w:val="nil"/>
              <w:left w:val="nil"/>
              <w:bottom w:val="single" w:sz="8" w:space="0" w:color="auto"/>
              <w:right w:val="nil"/>
            </w:tcBorders>
            <w:noWrap/>
            <w:vAlign w:val="center"/>
            <w:hideMark/>
          </w:tcPr>
          <w:p w14:paraId="5BA5D5BC" w14:textId="6F9D0DC7"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5.754</w:t>
            </w:r>
          </w:p>
        </w:tc>
        <w:tc>
          <w:tcPr>
            <w:tcW w:w="123" w:type="pct"/>
            <w:tcBorders>
              <w:top w:val="nil"/>
              <w:left w:val="nil"/>
              <w:bottom w:val="nil"/>
              <w:right w:val="nil"/>
            </w:tcBorders>
            <w:vAlign w:val="center"/>
            <w:hideMark/>
          </w:tcPr>
          <w:p w14:paraId="040574ED" w14:textId="77777777" w:rsidR="00822871" w:rsidRPr="00822871" w:rsidRDefault="00822871" w:rsidP="00822871">
            <w:pPr>
              <w:jc w:val="right"/>
              <w:rPr>
                <w:rFonts w:ascii="Arial" w:hAnsi="Arial" w:cs="Arial"/>
                <w:color w:val="000000"/>
                <w:sz w:val="16"/>
                <w:szCs w:val="16"/>
              </w:rPr>
            </w:pPr>
          </w:p>
        </w:tc>
        <w:tc>
          <w:tcPr>
            <w:tcW w:w="704" w:type="pct"/>
            <w:tcBorders>
              <w:top w:val="nil"/>
              <w:left w:val="nil"/>
              <w:bottom w:val="single" w:sz="8" w:space="0" w:color="auto"/>
              <w:right w:val="nil"/>
            </w:tcBorders>
            <w:noWrap/>
            <w:vAlign w:val="center"/>
            <w:hideMark/>
          </w:tcPr>
          <w:p w14:paraId="60636397" w14:textId="3983B03F"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4.439</w:t>
            </w:r>
          </w:p>
        </w:tc>
        <w:tc>
          <w:tcPr>
            <w:tcW w:w="96" w:type="pct"/>
            <w:tcBorders>
              <w:top w:val="nil"/>
              <w:left w:val="nil"/>
              <w:bottom w:val="nil"/>
              <w:right w:val="nil"/>
            </w:tcBorders>
            <w:vAlign w:val="center"/>
            <w:hideMark/>
          </w:tcPr>
          <w:p w14:paraId="5FF07A3C" w14:textId="77777777" w:rsidR="00822871" w:rsidRPr="00822871" w:rsidRDefault="00822871" w:rsidP="00822871">
            <w:pPr>
              <w:jc w:val="right"/>
              <w:rPr>
                <w:rFonts w:ascii="Arial" w:hAnsi="Arial" w:cs="Arial"/>
                <w:color w:val="000000"/>
                <w:sz w:val="16"/>
                <w:szCs w:val="16"/>
              </w:rPr>
            </w:pPr>
          </w:p>
        </w:tc>
        <w:tc>
          <w:tcPr>
            <w:tcW w:w="610" w:type="pct"/>
            <w:tcBorders>
              <w:top w:val="nil"/>
              <w:left w:val="nil"/>
              <w:bottom w:val="single" w:sz="8" w:space="0" w:color="auto"/>
              <w:right w:val="nil"/>
            </w:tcBorders>
            <w:noWrap/>
            <w:vAlign w:val="center"/>
            <w:hideMark/>
          </w:tcPr>
          <w:p w14:paraId="278E3C98" w14:textId="27E8FDDE"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5.754</w:t>
            </w:r>
          </w:p>
        </w:tc>
        <w:tc>
          <w:tcPr>
            <w:tcW w:w="123" w:type="pct"/>
            <w:tcBorders>
              <w:top w:val="nil"/>
              <w:left w:val="nil"/>
              <w:bottom w:val="nil"/>
              <w:right w:val="nil"/>
            </w:tcBorders>
            <w:vAlign w:val="center"/>
            <w:hideMark/>
          </w:tcPr>
          <w:p w14:paraId="16B7632C" w14:textId="77777777" w:rsidR="00822871" w:rsidRPr="00822871" w:rsidRDefault="00822871" w:rsidP="00822871">
            <w:pPr>
              <w:jc w:val="right"/>
              <w:rPr>
                <w:rFonts w:ascii="Arial" w:hAnsi="Arial" w:cs="Arial"/>
                <w:color w:val="000000"/>
                <w:sz w:val="16"/>
                <w:szCs w:val="16"/>
              </w:rPr>
            </w:pPr>
          </w:p>
        </w:tc>
        <w:tc>
          <w:tcPr>
            <w:tcW w:w="704" w:type="pct"/>
            <w:tcBorders>
              <w:top w:val="nil"/>
              <w:left w:val="nil"/>
              <w:bottom w:val="single" w:sz="8" w:space="0" w:color="auto"/>
              <w:right w:val="nil"/>
            </w:tcBorders>
            <w:noWrap/>
            <w:vAlign w:val="center"/>
            <w:hideMark/>
          </w:tcPr>
          <w:p w14:paraId="14643B32" w14:textId="6B403591"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4.728</w:t>
            </w:r>
          </w:p>
        </w:tc>
      </w:tr>
      <w:tr w:rsidR="00BE5F10" w:rsidRPr="00BE5F10" w14:paraId="1062AE24" w14:textId="77777777" w:rsidTr="00BE5F10">
        <w:trPr>
          <w:trHeight w:val="198"/>
        </w:trPr>
        <w:tc>
          <w:tcPr>
            <w:tcW w:w="1649" w:type="pct"/>
            <w:tcBorders>
              <w:top w:val="nil"/>
              <w:left w:val="nil"/>
              <w:bottom w:val="nil"/>
              <w:right w:val="nil"/>
            </w:tcBorders>
            <w:noWrap/>
            <w:vAlign w:val="center"/>
            <w:hideMark/>
          </w:tcPr>
          <w:p w14:paraId="78F9BA20" w14:textId="77777777" w:rsidR="00822871" w:rsidRPr="00822871" w:rsidRDefault="00822871" w:rsidP="00822871">
            <w:pPr>
              <w:jc w:val="right"/>
              <w:rPr>
                <w:rFonts w:ascii="Arial" w:hAnsi="Arial" w:cs="Arial"/>
                <w:color w:val="000000"/>
                <w:sz w:val="16"/>
                <w:szCs w:val="16"/>
              </w:rPr>
            </w:pPr>
          </w:p>
        </w:tc>
        <w:tc>
          <w:tcPr>
            <w:tcW w:w="285" w:type="pct"/>
            <w:tcBorders>
              <w:top w:val="nil"/>
              <w:left w:val="nil"/>
              <w:bottom w:val="nil"/>
              <w:right w:val="nil"/>
            </w:tcBorders>
            <w:noWrap/>
            <w:vAlign w:val="center"/>
            <w:hideMark/>
          </w:tcPr>
          <w:p w14:paraId="1F66543D" w14:textId="77777777" w:rsidR="00822871" w:rsidRPr="006432CE" w:rsidRDefault="00822871" w:rsidP="00822871">
            <w:pPr>
              <w:rPr>
                <w:rFonts w:ascii="Arial" w:hAnsi="Arial" w:cs="Arial"/>
                <w:sz w:val="16"/>
                <w:szCs w:val="16"/>
              </w:rPr>
            </w:pPr>
          </w:p>
        </w:tc>
        <w:tc>
          <w:tcPr>
            <w:tcW w:w="95" w:type="pct"/>
            <w:tcBorders>
              <w:top w:val="nil"/>
              <w:left w:val="nil"/>
              <w:bottom w:val="nil"/>
              <w:right w:val="nil"/>
            </w:tcBorders>
            <w:vAlign w:val="center"/>
            <w:hideMark/>
          </w:tcPr>
          <w:p w14:paraId="33BA7051" w14:textId="77777777" w:rsidR="00822871" w:rsidRPr="006432CE" w:rsidRDefault="00822871" w:rsidP="00822871">
            <w:pPr>
              <w:jc w:val="center"/>
              <w:rPr>
                <w:rFonts w:ascii="Arial" w:hAnsi="Arial" w:cs="Arial"/>
                <w:sz w:val="16"/>
                <w:szCs w:val="16"/>
              </w:rPr>
            </w:pPr>
          </w:p>
        </w:tc>
        <w:tc>
          <w:tcPr>
            <w:tcW w:w="610" w:type="pct"/>
            <w:tcBorders>
              <w:top w:val="nil"/>
              <w:left w:val="nil"/>
              <w:bottom w:val="nil"/>
              <w:right w:val="nil"/>
            </w:tcBorders>
            <w:noWrap/>
            <w:vAlign w:val="center"/>
            <w:hideMark/>
          </w:tcPr>
          <w:p w14:paraId="1273AA32" w14:textId="77777777" w:rsidR="00822871" w:rsidRPr="006432CE" w:rsidRDefault="00822871" w:rsidP="00822871">
            <w:pPr>
              <w:ind w:firstLineChars="100" w:firstLine="160"/>
              <w:jc w:val="right"/>
              <w:rPr>
                <w:rFonts w:ascii="Arial" w:hAnsi="Arial" w:cs="Arial"/>
                <w:sz w:val="16"/>
                <w:szCs w:val="16"/>
              </w:rPr>
            </w:pPr>
          </w:p>
        </w:tc>
        <w:tc>
          <w:tcPr>
            <w:tcW w:w="123" w:type="pct"/>
            <w:tcBorders>
              <w:top w:val="nil"/>
              <w:left w:val="nil"/>
              <w:bottom w:val="nil"/>
              <w:right w:val="nil"/>
            </w:tcBorders>
            <w:vAlign w:val="center"/>
            <w:hideMark/>
          </w:tcPr>
          <w:p w14:paraId="7A5500AD" w14:textId="77777777" w:rsidR="00822871" w:rsidRPr="006432CE" w:rsidRDefault="00822871" w:rsidP="00822871">
            <w:pPr>
              <w:jc w:val="right"/>
              <w:rPr>
                <w:rFonts w:ascii="Arial" w:hAnsi="Arial" w:cs="Arial"/>
                <w:sz w:val="16"/>
                <w:szCs w:val="16"/>
              </w:rPr>
            </w:pPr>
          </w:p>
        </w:tc>
        <w:tc>
          <w:tcPr>
            <w:tcW w:w="704" w:type="pct"/>
            <w:tcBorders>
              <w:top w:val="nil"/>
              <w:left w:val="nil"/>
              <w:bottom w:val="nil"/>
              <w:right w:val="nil"/>
            </w:tcBorders>
            <w:noWrap/>
            <w:vAlign w:val="center"/>
            <w:hideMark/>
          </w:tcPr>
          <w:p w14:paraId="2A07D5C0" w14:textId="77777777" w:rsidR="00822871" w:rsidRPr="006432CE" w:rsidRDefault="00822871" w:rsidP="00822871">
            <w:pPr>
              <w:ind w:firstLineChars="100" w:firstLine="160"/>
              <w:jc w:val="right"/>
              <w:rPr>
                <w:rFonts w:ascii="Arial" w:hAnsi="Arial" w:cs="Arial"/>
                <w:sz w:val="16"/>
                <w:szCs w:val="16"/>
              </w:rPr>
            </w:pPr>
          </w:p>
        </w:tc>
        <w:tc>
          <w:tcPr>
            <w:tcW w:w="96" w:type="pct"/>
            <w:tcBorders>
              <w:top w:val="nil"/>
              <w:left w:val="nil"/>
              <w:bottom w:val="nil"/>
              <w:right w:val="nil"/>
            </w:tcBorders>
            <w:vAlign w:val="center"/>
            <w:hideMark/>
          </w:tcPr>
          <w:p w14:paraId="099FE59E" w14:textId="77777777" w:rsidR="00822871" w:rsidRPr="006432CE" w:rsidRDefault="00822871" w:rsidP="00822871">
            <w:pPr>
              <w:jc w:val="right"/>
              <w:rPr>
                <w:rFonts w:ascii="Arial" w:hAnsi="Arial" w:cs="Arial"/>
                <w:sz w:val="16"/>
                <w:szCs w:val="16"/>
              </w:rPr>
            </w:pPr>
          </w:p>
        </w:tc>
        <w:tc>
          <w:tcPr>
            <w:tcW w:w="610" w:type="pct"/>
            <w:tcBorders>
              <w:top w:val="nil"/>
              <w:left w:val="nil"/>
              <w:bottom w:val="nil"/>
              <w:right w:val="nil"/>
            </w:tcBorders>
            <w:noWrap/>
            <w:vAlign w:val="center"/>
            <w:hideMark/>
          </w:tcPr>
          <w:p w14:paraId="5638A115" w14:textId="77777777" w:rsidR="00822871" w:rsidRPr="006432CE" w:rsidRDefault="00822871" w:rsidP="00822871">
            <w:pPr>
              <w:ind w:firstLineChars="100" w:firstLine="160"/>
              <w:jc w:val="right"/>
              <w:rPr>
                <w:rFonts w:ascii="Arial" w:hAnsi="Arial" w:cs="Arial"/>
                <w:sz w:val="16"/>
                <w:szCs w:val="16"/>
              </w:rPr>
            </w:pPr>
          </w:p>
        </w:tc>
        <w:tc>
          <w:tcPr>
            <w:tcW w:w="123" w:type="pct"/>
            <w:tcBorders>
              <w:top w:val="nil"/>
              <w:left w:val="nil"/>
              <w:bottom w:val="nil"/>
              <w:right w:val="nil"/>
            </w:tcBorders>
            <w:vAlign w:val="center"/>
            <w:hideMark/>
          </w:tcPr>
          <w:p w14:paraId="558895CB" w14:textId="77777777" w:rsidR="00822871" w:rsidRPr="006432CE" w:rsidRDefault="00822871" w:rsidP="00822871">
            <w:pPr>
              <w:jc w:val="right"/>
              <w:rPr>
                <w:rFonts w:ascii="Arial" w:hAnsi="Arial" w:cs="Arial"/>
                <w:sz w:val="16"/>
                <w:szCs w:val="16"/>
              </w:rPr>
            </w:pPr>
          </w:p>
        </w:tc>
        <w:tc>
          <w:tcPr>
            <w:tcW w:w="704" w:type="pct"/>
            <w:tcBorders>
              <w:top w:val="nil"/>
              <w:left w:val="nil"/>
              <w:bottom w:val="nil"/>
              <w:right w:val="nil"/>
            </w:tcBorders>
            <w:noWrap/>
            <w:vAlign w:val="center"/>
            <w:hideMark/>
          </w:tcPr>
          <w:p w14:paraId="73E76D8D" w14:textId="77777777" w:rsidR="00822871" w:rsidRPr="006432CE" w:rsidRDefault="00822871" w:rsidP="00822871">
            <w:pPr>
              <w:jc w:val="right"/>
              <w:rPr>
                <w:rFonts w:ascii="Arial" w:hAnsi="Arial" w:cs="Arial"/>
                <w:sz w:val="16"/>
                <w:szCs w:val="16"/>
              </w:rPr>
            </w:pPr>
          </w:p>
        </w:tc>
      </w:tr>
      <w:tr w:rsidR="00BE5F10" w:rsidRPr="00BE5F10" w14:paraId="3CFB4D14" w14:textId="77777777" w:rsidTr="00BE5F10">
        <w:trPr>
          <w:trHeight w:val="198"/>
        </w:trPr>
        <w:tc>
          <w:tcPr>
            <w:tcW w:w="1649" w:type="pct"/>
            <w:tcBorders>
              <w:top w:val="nil"/>
              <w:left w:val="nil"/>
              <w:bottom w:val="nil"/>
              <w:right w:val="nil"/>
            </w:tcBorders>
            <w:noWrap/>
            <w:vAlign w:val="center"/>
            <w:hideMark/>
          </w:tcPr>
          <w:p w14:paraId="34BF4E8E" w14:textId="77777777" w:rsidR="00822871" w:rsidRPr="006432CE" w:rsidRDefault="00822871" w:rsidP="00822871">
            <w:pPr>
              <w:jc w:val="right"/>
              <w:rPr>
                <w:rFonts w:ascii="Arial" w:hAnsi="Arial" w:cs="Arial"/>
                <w:sz w:val="16"/>
                <w:szCs w:val="16"/>
              </w:rPr>
            </w:pPr>
          </w:p>
        </w:tc>
        <w:tc>
          <w:tcPr>
            <w:tcW w:w="285" w:type="pct"/>
            <w:tcBorders>
              <w:top w:val="nil"/>
              <w:left w:val="nil"/>
              <w:bottom w:val="nil"/>
              <w:right w:val="nil"/>
            </w:tcBorders>
            <w:noWrap/>
            <w:vAlign w:val="center"/>
            <w:hideMark/>
          </w:tcPr>
          <w:p w14:paraId="2A356F42" w14:textId="77777777" w:rsidR="00822871" w:rsidRPr="006432CE" w:rsidRDefault="00822871" w:rsidP="00822871">
            <w:pPr>
              <w:rPr>
                <w:rFonts w:ascii="Arial" w:hAnsi="Arial" w:cs="Arial"/>
                <w:sz w:val="16"/>
                <w:szCs w:val="16"/>
              </w:rPr>
            </w:pPr>
          </w:p>
        </w:tc>
        <w:tc>
          <w:tcPr>
            <w:tcW w:w="95" w:type="pct"/>
            <w:tcBorders>
              <w:top w:val="nil"/>
              <w:left w:val="nil"/>
              <w:bottom w:val="nil"/>
              <w:right w:val="nil"/>
            </w:tcBorders>
            <w:vAlign w:val="center"/>
            <w:hideMark/>
          </w:tcPr>
          <w:p w14:paraId="5EFA105D" w14:textId="77777777" w:rsidR="00822871" w:rsidRPr="006432CE" w:rsidRDefault="00822871" w:rsidP="00822871">
            <w:pPr>
              <w:jc w:val="center"/>
              <w:rPr>
                <w:rFonts w:ascii="Arial" w:hAnsi="Arial" w:cs="Arial"/>
                <w:sz w:val="16"/>
                <w:szCs w:val="16"/>
              </w:rPr>
            </w:pPr>
          </w:p>
        </w:tc>
        <w:tc>
          <w:tcPr>
            <w:tcW w:w="610" w:type="pct"/>
            <w:tcBorders>
              <w:top w:val="nil"/>
              <w:left w:val="nil"/>
              <w:bottom w:val="single" w:sz="8" w:space="0" w:color="auto"/>
              <w:right w:val="nil"/>
            </w:tcBorders>
            <w:noWrap/>
            <w:vAlign w:val="center"/>
            <w:hideMark/>
          </w:tcPr>
          <w:p w14:paraId="3A52B460" w14:textId="23A742D0"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390.183</w:t>
            </w:r>
          </w:p>
        </w:tc>
        <w:tc>
          <w:tcPr>
            <w:tcW w:w="123" w:type="pct"/>
            <w:tcBorders>
              <w:top w:val="nil"/>
              <w:left w:val="nil"/>
              <w:bottom w:val="nil"/>
              <w:right w:val="nil"/>
            </w:tcBorders>
            <w:vAlign w:val="center"/>
            <w:hideMark/>
          </w:tcPr>
          <w:p w14:paraId="11DE92A1" w14:textId="77777777" w:rsidR="00822871" w:rsidRPr="00822871" w:rsidRDefault="00822871" w:rsidP="00822871">
            <w:pPr>
              <w:jc w:val="right"/>
              <w:rPr>
                <w:rFonts w:ascii="Arial" w:hAnsi="Arial" w:cs="Arial"/>
                <w:color w:val="000000"/>
                <w:sz w:val="16"/>
                <w:szCs w:val="16"/>
              </w:rPr>
            </w:pPr>
          </w:p>
        </w:tc>
        <w:tc>
          <w:tcPr>
            <w:tcW w:w="704" w:type="pct"/>
            <w:tcBorders>
              <w:top w:val="nil"/>
              <w:left w:val="nil"/>
              <w:bottom w:val="single" w:sz="8" w:space="0" w:color="auto"/>
              <w:right w:val="nil"/>
            </w:tcBorders>
            <w:noWrap/>
            <w:vAlign w:val="center"/>
            <w:hideMark/>
          </w:tcPr>
          <w:p w14:paraId="22ABF678" w14:textId="1B38219E"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681.945</w:t>
            </w:r>
          </w:p>
        </w:tc>
        <w:tc>
          <w:tcPr>
            <w:tcW w:w="96" w:type="pct"/>
            <w:tcBorders>
              <w:top w:val="nil"/>
              <w:left w:val="nil"/>
              <w:bottom w:val="nil"/>
              <w:right w:val="nil"/>
            </w:tcBorders>
            <w:vAlign w:val="center"/>
            <w:hideMark/>
          </w:tcPr>
          <w:p w14:paraId="3A1B141D" w14:textId="77777777" w:rsidR="00822871" w:rsidRPr="00822871" w:rsidRDefault="00822871" w:rsidP="00822871">
            <w:pPr>
              <w:jc w:val="right"/>
              <w:rPr>
                <w:rFonts w:ascii="Arial" w:hAnsi="Arial" w:cs="Arial"/>
                <w:color w:val="000000"/>
                <w:sz w:val="16"/>
                <w:szCs w:val="16"/>
              </w:rPr>
            </w:pPr>
          </w:p>
        </w:tc>
        <w:tc>
          <w:tcPr>
            <w:tcW w:w="610" w:type="pct"/>
            <w:tcBorders>
              <w:top w:val="nil"/>
              <w:left w:val="nil"/>
              <w:bottom w:val="single" w:sz="8" w:space="0" w:color="auto"/>
              <w:right w:val="nil"/>
            </w:tcBorders>
            <w:noWrap/>
            <w:vAlign w:val="center"/>
            <w:hideMark/>
          </w:tcPr>
          <w:p w14:paraId="3BDF710E" w14:textId="5739BDD0"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3</w:t>
            </w:r>
            <w:r w:rsidR="00400AEB">
              <w:rPr>
                <w:rFonts w:ascii="Arial" w:hAnsi="Arial" w:cs="Arial"/>
                <w:color w:val="000000"/>
                <w:sz w:val="16"/>
                <w:szCs w:val="16"/>
              </w:rPr>
              <w:t>7</w:t>
            </w:r>
            <w:r w:rsidRPr="00822871">
              <w:rPr>
                <w:rFonts w:ascii="Arial" w:hAnsi="Arial" w:cs="Arial"/>
                <w:color w:val="000000"/>
                <w:sz w:val="16"/>
                <w:szCs w:val="16"/>
              </w:rPr>
              <w:t>6.65</w:t>
            </w:r>
            <w:r w:rsidR="00400AEB">
              <w:rPr>
                <w:rFonts w:ascii="Arial" w:hAnsi="Arial" w:cs="Arial"/>
                <w:color w:val="000000"/>
                <w:sz w:val="16"/>
                <w:szCs w:val="16"/>
              </w:rPr>
              <w:t>8</w:t>
            </w:r>
          </w:p>
        </w:tc>
        <w:tc>
          <w:tcPr>
            <w:tcW w:w="123" w:type="pct"/>
            <w:tcBorders>
              <w:top w:val="nil"/>
              <w:left w:val="nil"/>
              <w:bottom w:val="nil"/>
              <w:right w:val="nil"/>
            </w:tcBorders>
            <w:vAlign w:val="center"/>
            <w:hideMark/>
          </w:tcPr>
          <w:p w14:paraId="0600FBBC" w14:textId="77777777" w:rsidR="00822871" w:rsidRPr="00822871" w:rsidRDefault="00822871" w:rsidP="00822871">
            <w:pPr>
              <w:jc w:val="right"/>
              <w:rPr>
                <w:rFonts w:ascii="Arial" w:hAnsi="Arial" w:cs="Arial"/>
                <w:color w:val="000000"/>
                <w:sz w:val="16"/>
                <w:szCs w:val="16"/>
              </w:rPr>
            </w:pPr>
          </w:p>
        </w:tc>
        <w:tc>
          <w:tcPr>
            <w:tcW w:w="704" w:type="pct"/>
            <w:tcBorders>
              <w:top w:val="nil"/>
              <w:left w:val="nil"/>
              <w:bottom w:val="single" w:sz="8" w:space="0" w:color="auto"/>
              <w:right w:val="nil"/>
            </w:tcBorders>
            <w:noWrap/>
            <w:vAlign w:val="center"/>
            <w:hideMark/>
          </w:tcPr>
          <w:p w14:paraId="6EC60002" w14:textId="4EE9F464"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635.959</w:t>
            </w:r>
          </w:p>
        </w:tc>
      </w:tr>
      <w:tr w:rsidR="00BE5F10" w:rsidRPr="00BE5F10" w14:paraId="3C847A4C" w14:textId="77777777" w:rsidTr="00BE5F10">
        <w:trPr>
          <w:trHeight w:val="198"/>
        </w:trPr>
        <w:tc>
          <w:tcPr>
            <w:tcW w:w="1649" w:type="pct"/>
            <w:tcBorders>
              <w:top w:val="nil"/>
              <w:left w:val="nil"/>
              <w:bottom w:val="nil"/>
              <w:right w:val="nil"/>
            </w:tcBorders>
            <w:noWrap/>
            <w:vAlign w:val="bottom"/>
            <w:hideMark/>
          </w:tcPr>
          <w:p w14:paraId="0FC8D7F4" w14:textId="77777777" w:rsidR="00822871" w:rsidRPr="00822871" w:rsidRDefault="00822871" w:rsidP="00822871">
            <w:pPr>
              <w:jc w:val="right"/>
              <w:rPr>
                <w:rFonts w:ascii="Arial" w:hAnsi="Arial" w:cs="Arial"/>
                <w:color w:val="000000"/>
                <w:sz w:val="16"/>
                <w:szCs w:val="16"/>
              </w:rPr>
            </w:pPr>
          </w:p>
        </w:tc>
        <w:tc>
          <w:tcPr>
            <w:tcW w:w="285" w:type="pct"/>
            <w:tcBorders>
              <w:top w:val="nil"/>
              <w:left w:val="nil"/>
              <w:bottom w:val="nil"/>
              <w:right w:val="nil"/>
            </w:tcBorders>
            <w:noWrap/>
            <w:vAlign w:val="bottom"/>
            <w:hideMark/>
          </w:tcPr>
          <w:p w14:paraId="27115D65" w14:textId="77777777" w:rsidR="00822871" w:rsidRPr="006432CE" w:rsidRDefault="00822871" w:rsidP="00822871">
            <w:pPr>
              <w:rPr>
                <w:rFonts w:ascii="Arial" w:hAnsi="Arial" w:cs="Arial"/>
                <w:sz w:val="16"/>
                <w:szCs w:val="16"/>
              </w:rPr>
            </w:pPr>
          </w:p>
        </w:tc>
        <w:tc>
          <w:tcPr>
            <w:tcW w:w="95" w:type="pct"/>
            <w:tcBorders>
              <w:top w:val="nil"/>
              <w:left w:val="nil"/>
              <w:bottom w:val="nil"/>
              <w:right w:val="nil"/>
            </w:tcBorders>
            <w:vAlign w:val="center"/>
            <w:hideMark/>
          </w:tcPr>
          <w:p w14:paraId="6038B68B" w14:textId="77777777" w:rsidR="00822871" w:rsidRPr="006432CE" w:rsidRDefault="00822871" w:rsidP="00822871">
            <w:pPr>
              <w:rPr>
                <w:rFonts w:ascii="Arial" w:hAnsi="Arial" w:cs="Arial"/>
                <w:sz w:val="16"/>
                <w:szCs w:val="16"/>
              </w:rPr>
            </w:pPr>
          </w:p>
        </w:tc>
        <w:tc>
          <w:tcPr>
            <w:tcW w:w="610" w:type="pct"/>
            <w:tcBorders>
              <w:top w:val="nil"/>
              <w:left w:val="nil"/>
              <w:bottom w:val="nil"/>
              <w:right w:val="nil"/>
            </w:tcBorders>
            <w:noWrap/>
            <w:vAlign w:val="bottom"/>
            <w:hideMark/>
          </w:tcPr>
          <w:p w14:paraId="7ABFDDF1" w14:textId="77777777" w:rsidR="00822871" w:rsidRPr="006432CE" w:rsidRDefault="00822871" w:rsidP="00822871">
            <w:pPr>
              <w:jc w:val="right"/>
              <w:rPr>
                <w:rFonts w:ascii="Arial" w:hAnsi="Arial" w:cs="Arial"/>
                <w:sz w:val="16"/>
                <w:szCs w:val="16"/>
              </w:rPr>
            </w:pPr>
          </w:p>
        </w:tc>
        <w:tc>
          <w:tcPr>
            <w:tcW w:w="123" w:type="pct"/>
            <w:tcBorders>
              <w:top w:val="nil"/>
              <w:left w:val="nil"/>
              <w:bottom w:val="nil"/>
              <w:right w:val="nil"/>
            </w:tcBorders>
            <w:noWrap/>
            <w:vAlign w:val="bottom"/>
            <w:hideMark/>
          </w:tcPr>
          <w:p w14:paraId="2DB25286" w14:textId="77777777" w:rsidR="00822871" w:rsidRPr="006432CE" w:rsidRDefault="00822871" w:rsidP="00822871">
            <w:pPr>
              <w:rPr>
                <w:rFonts w:ascii="Arial" w:hAnsi="Arial" w:cs="Arial"/>
                <w:sz w:val="16"/>
                <w:szCs w:val="16"/>
              </w:rPr>
            </w:pPr>
          </w:p>
        </w:tc>
        <w:tc>
          <w:tcPr>
            <w:tcW w:w="704" w:type="pct"/>
            <w:tcBorders>
              <w:top w:val="nil"/>
              <w:left w:val="nil"/>
              <w:bottom w:val="nil"/>
              <w:right w:val="nil"/>
            </w:tcBorders>
            <w:noWrap/>
            <w:vAlign w:val="bottom"/>
            <w:hideMark/>
          </w:tcPr>
          <w:p w14:paraId="2D14AEC8" w14:textId="77777777" w:rsidR="00822871" w:rsidRPr="006432CE" w:rsidRDefault="00822871" w:rsidP="00822871">
            <w:pPr>
              <w:rPr>
                <w:rFonts w:ascii="Arial" w:hAnsi="Arial" w:cs="Arial"/>
                <w:sz w:val="16"/>
                <w:szCs w:val="16"/>
              </w:rPr>
            </w:pPr>
          </w:p>
        </w:tc>
        <w:tc>
          <w:tcPr>
            <w:tcW w:w="96" w:type="pct"/>
            <w:tcBorders>
              <w:top w:val="nil"/>
              <w:left w:val="nil"/>
              <w:bottom w:val="nil"/>
              <w:right w:val="nil"/>
            </w:tcBorders>
            <w:noWrap/>
            <w:vAlign w:val="bottom"/>
            <w:hideMark/>
          </w:tcPr>
          <w:p w14:paraId="0D81E8CE" w14:textId="77777777" w:rsidR="00822871" w:rsidRPr="006432CE" w:rsidRDefault="00822871" w:rsidP="00822871">
            <w:pPr>
              <w:rPr>
                <w:rFonts w:ascii="Arial" w:hAnsi="Arial" w:cs="Arial"/>
                <w:sz w:val="16"/>
                <w:szCs w:val="16"/>
              </w:rPr>
            </w:pPr>
          </w:p>
        </w:tc>
        <w:tc>
          <w:tcPr>
            <w:tcW w:w="610" w:type="pct"/>
            <w:tcBorders>
              <w:top w:val="nil"/>
              <w:left w:val="nil"/>
              <w:bottom w:val="nil"/>
              <w:right w:val="nil"/>
            </w:tcBorders>
            <w:noWrap/>
            <w:vAlign w:val="bottom"/>
            <w:hideMark/>
          </w:tcPr>
          <w:p w14:paraId="4BCCD883" w14:textId="77777777" w:rsidR="00822871" w:rsidRPr="006432CE" w:rsidRDefault="00822871" w:rsidP="00822871">
            <w:pPr>
              <w:rPr>
                <w:rFonts w:ascii="Arial" w:hAnsi="Arial" w:cs="Arial"/>
                <w:sz w:val="16"/>
                <w:szCs w:val="16"/>
              </w:rPr>
            </w:pPr>
          </w:p>
        </w:tc>
        <w:tc>
          <w:tcPr>
            <w:tcW w:w="123" w:type="pct"/>
            <w:tcBorders>
              <w:top w:val="nil"/>
              <w:left w:val="nil"/>
              <w:bottom w:val="nil"/>
              <w:right w:val="nil"/>
            </w:tcBorders>
            <w:vAlign w:val="center"/>
            <w:hideMark/>
          </w:tcPr>
          <w:p w14:paraId="0C9B03D7" w14:textId="77777777" w:rsidR="00822871" w:rsidRPr="006432CE" w:rsidRDefault="00822871" w:rsidP="00822871">
            <w:pPr>
              <w:rPr>
                <w:rFonts w:ascii="Arial" w:hAnsi="Arial" w:cs="Arial"/>
                <w:sz w:val="16"/>
                <w:szCs w:val="16"/>
              </w:rPr>
            </w:pPr>
          </w:p>
        </w:tc>
        <w:tc>
          <w:tcPr>
            <w:tcW w:w="704" w:type="pct"/>
            <w:tcBorders>
              <w:top w:val="nil"/>
              <w:left w:val="nil"/>
              <w:bottom w:val="nil"/>
              <w:right w:val="nil"/>
            </w:tcBorders>
            <w:noWrap/>
            <w:vAlign w:val="bottom"/>
            <w:hideMark/>
          </w:tcPr>
          <w:p w14:paraId="31EF1850" w14:textId="77777777" w:rsidR="00822871" w:rsidRPr="006432CE" w:rsidRDefault="00822871" w:rsidP="00822871">
            <w:pPr>
              <w:jc w:val="right"/>
              <w:rPr>
                <w:rFonts w:ascii="Arial" w:hAnsi="Arial" w:cs="Arial"/>
                <w:sz w:val="16"/>
                <w:szCs w:val="16"/>
              </w:rPr>
            </w:pPr>
          </w:p>
        </w:tc>
      </w:tr>
      <w:tr w:rsidR="00BE5F10" w:rsidRPr="00BE5F10" w14:paraId="70EB157C" w14:textId="77777777" w:rsidTr="00BE5F10">
        <w:trPr>
          <w:trHeight w:val="198"/>
        </w:trPr>
        <w:tc>
          <w:tcPr>
            <w:tcW w:w="1649" w:type="pct"/>
            <w:tcBorders>
              <w:top w:val="nil"/>
              <w:left w:val="nil"/>
              <w:bottom w:val="nil"/>
              <w:right w:val="nil"/>
            </w:tcBorders>
            <w:noWrap/>
            <w:vAlign w:val="center"/>
            <w:hideMark/>
          </w:tcPr>
          <w:p w14:paraId="41548928" w14:textId="77777777" w:rsidR="00822871" w:rsidRPr="00822871" w:rsidRDefault="00822871" w:rsidP="00822871">
            <w:pPr>
              <w:rPr>
                <w:rFonts w:ascii="Arial" w:hAnsi="Arial" w:cs="Arial"/>
                <w:b/>
                <w:bCs/>
                <w:color w:val="000000"/>
                <w:sz w:val="16"/>
                <w:szCs w:val="16"/>
              </w:rPr>
            </w:pPr>
            <w:r w:rsidRPr="00822871">
              <w:rPr>
                <w:rFonts w:ascii="Arial" w:hAnsi="Arial" w:cs="Arial"/>
                <w:b/>
                <w:bCs/>
                <w:color w:val="000000"/>
                <w:sz w:val="16"/>
                <w:szCs w:val="16"/>
              </w:rPr>
              <w:t>Total do ativo não circulante</w:t>
            </w:r>
          </w:p>
        </w:tc>
        <w:tc>
          <w:tcPr>
            <w:tcW w:w="285" w:type="pct"/>
            <w:tcBorders>
              <w:top w:val="nil"/>
              <w:left w:val="nil"/>
              <w:bottom w:val="nil"/>
              <w:right w:val="nil"/>
            </w:tcBorders>
            <w:noWrap/>
            <w:vAlign w:val="bottom"/>
            <w:hideMark/>
          </w:tcPr>
          <w:p w14:paraId="631E8B50" w14:textId="77777777" w:rsidR="00822871" w:rsidRPr="00822871" w:rsidRDefault="00822871" w:rsidP="00822871">
            <w:pPr>
              <w:rPr>
                <w:rFonts w:ascii="Arial" w:hAnsi="Arial" w:cs="Arial"/>
                <w:b/>
                <w:bCs/>
                <w:color w:val="000000"/>
                <w:sz w:val="16"/>
                <w:szCs w:val="16"/>
              </w:rPr>
            </w:pPr>
          </w:p>
        </w:tc>
        <w:tc>
          <w:tcPr>
            <w:tcW w:w="95" w:type="pct"/>
            <w:tcBorders>
              <w:top w:val="nil"/>
              <w:left w:val="nil"/>
              <w:bottom w:val="nil"/>
              <w:right w:val="nil"/>
            </w:tcBorders>
            <w:vAlign w:val="center"/>
            <w:hideMark/>
          </w:tcPr>
          <w:p w14:paraId="25D3565A" w14:textId="77777777" w:rsidR="00822871" w:rsidRPr="006432CE" w:rsidRDefault="00822871" w:rsidP="00822871">
            <w:pPr>
              <w:rPr>
                <w:rFonts w:ascii="Arial" w:hAnsi="Arial" w:cs="Arial"/>
                <w:sz w:val="16"/>
                <w:szCs w:val="16"/>
              </w:rPr>
            </w:pPr>
          </w:p>
        </w:tc>
        <w:tc>
          <w:tcPr>
            <w:tcW w:w="610" w:type="pct"/>
            <w:tcBorders>
              <w:top w:val="nil"/>
              <w:left w:val="nil"/>
              <w:bottom w:val="single" w:sz="8" w:space="0" w:color="auto"/>
              <w:right w:val="nil"/>
            </w:tcBorders>
            <w:noWrap/>
            <w:vAlign w:val="center"/>
            <w:hideMark/>
          </w:tcPr>
          <w:p w14:paraId="37A48FD1" w14:textId="2794A3B6"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909.636</w:t>
            </w:r>
          </w:p>
        </w:tc>
        <w:tc>
          <w:tcPr>
            <w:tcW w:w="123" w:type="pct"/>
            <w:tcBorders>
              <w:top w:val="nil"/>
              <w:left w:val="nil"/>
              <w:bottom w:val="nil"/>
              <w:right w:val="nil"/>
            </w:tcBorders>
            <w:vAlign w:val="center"/>
            <w:hideMark/>
          </w:tcPr>
          <w:p w14:paraId="3F2E0597" w14:textId="77777777" w:rsidR="00822871" w:rsidRPr="00822871" w:rsidRDefault="00822871" w:rsidP="00822871">
            <w:pPr>
              <w:jc w:val="right"/>
              <w:rPr>
                <w:rFonts w:ascii="Arial" w:hAnsi="Arial" w:cs="Arial"/>
                <w:color w:val="000000"/>
                <w:sz w:val="16"/>
                <w:szCs w:val="16"/>
              </w:rPr>
            </w:pPr>
          </w:p>
        </w:tc>
        <w:tc>
          <w:tcPr>
            <w:tcW w:w="704" w:type="pct"/>
            <w:tcBorders>
              <w:top w:val="nil"/>
              <w:left w:val="nil"/>
              <w:bottom w:val="single" w:sz="8" w:space="0" w:color="auto"/>
              <w:right w:val="nil"/>
            </w:tcBorders>
            <w:noWrap/>
            <w:vAlign w:val="center"/>
            <w:hideMark/>
          </w:tcPr>
          <w:p w14:paraId="63994254" w14:textId="399346E5"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1.187.320</w:t>
            </w:r>
          </w:p>
        </w:tc>
        <w:tc>
          <w:tcPr>
            <w:tcW w:w="96" w:type="pct"/>
            <w:tcBorders>
              <w:top w:val="nil"/>
              <w:left w:val="nil"/>
              <w:bottom w:val="nil"/>
              <w:right w:val="nil"/>
            </w:tcBorders>
            <w:vAlign w:val="center"/>
            <w:hideMark/>
          </w:tcPr>
          <w:p w14:paraId="09926D81" w14:textId="77777777" w:rsidR="00822871" w:rsidRPr="00822871" w:rsidRDefault="00822871" w:rsidP="00822871">
            <w:pPr>
              <w:jc w:val="right"/>
              <w:rPr>
                <w:rFonts w:ascii="Arial" w:hAnsi="Arial" w:cs="Arial"/>
                <w:color w:val="000000"/>
                <w:sz w:val="16"/>
                <w:szCs w:val="16"/>
              </w:rPr>
            </w:pPr>
          </w:p>
        </w:tc>
        <w:tc>
          <w:tcPr>
            <w:tcW w:w="610" w:type="pct"/>
            <w:tcBorders>
              <w:top w:val="nil"/>
              <w:left w:val="nil"/>
              <w:bottom w:val="single" w:sz="8" w:space="0" w:color="auto"/>
              <w:right w:val="nil"/>
            </w:tcBorders>
            <w:noWrap/>
            <w:vAlign w:val="center"/>
            <w:hideMark/>
          </w:tcPr>
          <w:p w14:paraId="517FB14C" w14:textId="5D33C9C0"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8</w:t>
            </w:r>
            <w:r w:rsidR="00400AEB">
              <w:rPr>
                <w:rFonts w:ascii="Arial" w:hAnsi="Arial" w:cs="Arial"/>
                <w:color w:val="000000"/>
                <w:sz w:val="16"/>
                <w:szCs w:val="16"/>
              </w:rPr>
              <w:t>96.111</w:t>
            </w:r>
          </w:p>
        </w:tc>
        <w:tc>
          <w:tcPr>
            <w:tcW w:w="123" w:type="pct"/>
            <w:tcBorders>
              <w:top w:val="nil"/>
              <w:left w:val="nil"/>
              <w:bottom w:val="nil"/>
              <w:right w:val="nil"/>
            </w:tcBorders>
            <w:vAlign w:val="center"/>
            <w:hideMark/>
          </w:tcPr>
          <w:p w14:paraId="2AC19CBC" w14:textId="77777777" w:rsidR="00822871" w:rsidRPr="00822871" w:rsidRDefault="00822871" w:rsidP="00822871">
            <w:pPr>
              <w:jc w:val="right"/>
              <w:rPr>
                <w:rFonts w:ascii="Arial" w:hAnsi="Arial" w:cs="Arial"/>
                <w:color w:val="000000"/>
                <w:sz w:val="16"/>
                <w:szCs w:val="16"/>
              </w:rPr>
            </w:pPr>
          </w:p>
        </w:tc>
        <w:tc>
          <w:tcPr>
            <w:tcW w:w="704" w:type="pct"/>
            <w:tcBorders>
              <w:top w:val="nil"/>
              <w:left w:val="nil"/>
              <w:bottom w:val="single" w:sz="8" w:space="0" w:color="auto"/>
              <w:right w:val="nil"/>
            </w:tcBorders>
            <w:noWrap/>
            <w:vAlign w:val="center"/>
            <w:hideMark/>
          </w:tcPr>
          <w:p w14:paraId="60A68FE4" w14:textId="2D877F01"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1.611.042</w:t>
            </w:r>
          </w:p>
        </w:tc>
      </w:tr>
      <w:tr w:rsidR="00BE5F10" w:rsidRPr="00BE5F10" w14:paraId="49B58C57" w14:textId="77777777" w:rsidTr="00BE5F10">
        <w:trPr>
          <w:trHeight w:val="198"/>
        </w:trPr>
        <w:tc>
          <w:tcPr>
            <w:tcW w:w="1649" w:type="pct"/>
            <w:tcBorders>
              <w:top w:val="nil"/>
              <w:left w:val="nil"/>
              <w:bottom w:val="nil"/>
              <w:right w:val="nil"/>
            </w:tcBorders>
            <w:noWrap/>
            <w:vAlign w:val="bottom"/>
            <w:hideMark/>
          </w:tcPr>
          <w:p w14:paraId="05A43953" w14:textId="77777777" w:rsidR="00822871" w:rsidRPr="00822871" w:rsidRDefault="00822871" w:rsidP="00822871">
            <w:pPr>
              <w:jc w:val="right"/>
              <w:rPr>
                <w:rFonts w:ascii="Arial" w:hAnsi="Arial" w:cs="Arial"/>
                <w:color w:val="000000"/>
                <w:sz w:val="16"/>
                <w:szCs w:val="16"/>
              </w:rPr>
            </w:pPr>
          </w:p>
        </w:tc>
        <w:tc>
          <w:tcPr>
            <w:tcW w:w="285" w:type="pct"/>
            <w:tcBorders>
              <w:top w:val="nil"/>
              <w:left w:val="nil"/>
              <w:bottom w:val="nil"/>
              <w:right w:val="nil"/>
            </w:tcBorders>
            <w:noWrap/>
            <w:vAlign w:val="bottom"/>
            <w:hideMark/>
          </w:tcPr>
          <w:p w14:paraId="0837E1A0" w14:textId="77777777" w:rsidR="00822871" w:rsidRPr="006432CE" w:rsidRDefault="00822871" w:rsidP="00822871">
            <w:pPr>
              <w:rPr>
                <w:rFonts w:ascii="Arial" w:hAnsi="Arial" w:cs="Arial"/>
                <w:sz w:val="16"/>
                <w:szCs w:val="16"/>
              </w:rPr>
            </w:pPr>
          </w:p>
        </w:tc>
        <w:tc>
          <w:tcPr>
            <w:tcW w:w="95" w:type="pct"/>
            <w:tcBorders>
              <w:top w:val="nil"/>
              <w:left w:val="nil"/>
              <w:bottom w:val="nil"/>
              <w:right w:val="nil"/>
            </w:tcBorders>
            <w:vAlign w:val="center"/>
            <w:hideMark/>
          </w:tcPr>
          <w:p w14:paraId="62D75AA4" w14:textId="77777777" w:rsidR="00822871" w:rsidRPr="006432CE" w:rsidRDefault="00822871" w:rsidP="00822871">
            <w:pPr>
              <w:rPr>
                <w:rFonts w:ascii="Arial" w:hAnsi="Arial" w:cs="Arial"/>
                <w:sz w:val="16"/>
                <w:szCs w:val="16"/>
              </w:rPr>
            </w:pPr>
          </w:p>
        </w:tc>
        <w:tc>
          <w:tcPr>
            <w:tcW w:w="610" w:type="pct"/>
            <w:tcBorders>
              <w:top w:val="nil"/>
              <w:left w:val="nil"/>
              <w:bottom w:val="nil"/>
              <w:right w:val="nil"/>
            </w:tcBorders>
            <w:noWrap/>
            <w:vAlign w:val="center"/>
            <w:hideMark/>
          </w:tcPr>
          <w:p w14:paraId="7ABD2329" w14:textId="77777777" w:rsidR="00822871" w:rsidRPr="006432CE" w:rsidRDefault="00822871" w:rsidP="00822871">
            <w:pPr>
              <w:jc w:val="right"/>
              <w:rPr>
                <w:rFonts w:ascii="Arial" w:hAnsi="Arial" w:cs="Arial"/>
                <w:sz w:val="16"/>
                <w:szCs w:val="16"/>
              </w:rPr>
            </w:pPr>
          </w:p>
        </w:tc>
        <w:tc>
          <w:tcPr>
            <w:tcW w:w="123" w:type="pct"/>
            <w:tcBorders>
              <w:top w:val="nil"/>
              <w:left w:val="nil"/>
              <w:bottom w:val="nil"/>
              <w:right w:val="nil"/>
            </w:tcBorders>
            <w:vAlign w:val="center"/>
            <w:hideMark/>
          </w:tcPr>
          <w:p w14:paraId="44FAD714" w14:textId="77777777" w:rsidR="00822871" w:rsidRPr="006432CE" w:rsidRDefault="00822871" w:rsidP="00822871">
            <w:pPr>
              <w:jc w:val="right"/>
              <w:rPr>
                <w:rFonts w:ascii="Arial" w:hAnsi="Arial" w:cs="Arial"/>
                <w:sz w:val="16"/>
                <w:szCs w:val="16"/>
              </w:rPr>
            </w:pPr>
          </w:p>
        </w:tc>
        <w:tc>
          <w:tcPr>
            <w:tcW w:w="704" w:type="pct"/>
            <w:tcBorders>
              <w:top w:val="nil"/>
              <w:left w:val="nil"/>
              <w:bottom w:val="nil"/>
              <w:right w:val="nil"/>
            </w:tcBorders>
            <w:noWrap/>
            <w:vAlign w:val="center"/>
            <w:hideMark/>
          </w:tcPr>
          <w:p w14:paraId="6619E56B" w14:textId="77777777" w:rsidR="00822871" w:rsidRPr="006432CE" w:rsidRDefault="00822871" w:rsidP="00822871">
            <w:pPr>
              <w:jc w:val="right"/>
              <w:rPr>
                <w:rFonts w:ascii="Arial" w:hAnsi="Arial" w:cs="Arial"/>
                <w:sz w:val="16"/>
                <w:szCs w:val="16"/>
              </w:rPr>
            </w:pPr>
          </w:p>
        </w:tc>
        <w:tc>
          <w:tcPr>
            <w:tcW w:w="96" w:type="pct"/>
            <w:tcBorders>
              <w:top w:val="nil"/>
              <w:left w:val="nil"/>
              <w:bottom w:val="nil"/>
              <w:right w:val="nil"/>
            </w:tcBorders>
            <w:vAlign w:val="center"/>
            <w:hideMark/>
          </w:tcPr>
          <w:p w14:paraId="0A831AD5" w14:textId="77777777" w:rsidR="00822871" w:rsidRPr="006432CE" w:rsidRDefault="00822871" w:rsidP="00822871">
            <w:pPr>
              <w:jc w:val="right"/>
              <w:rPr>
                <w:rFonts w:ascii="Arial" w:hAnsi="Arial" w:cs="Arial"/>
                <w:sz w:val="16"/>
                <w:szCs w:val="16"/>
              </w:rPr>
            </w:pPr>
          </w:p>
        </w:tc>
        <w:tc>
          <w:tcPr>
            <w:tcW w:w="610" w:type="pct"/>
            <w:tcBorders>
              <w:top w:val="nil"/>
              <w:left w:val="nil"/>
              <w:bottom w:val="nil"/>
              <w:right w:val="nil"/>
            </w:tcBorders>
            <w:noWrap/>
            <w:vAlign w:val="center"/>
            <w:hideMark/>
          </w:tcPr>
          <w:p w14:paraId="62A91280" w14:textId="77777777" w:rsidR="00822871" w:rsidRPr="006432CE" w:rsidRDefault="00822871" w:rsidP="00822871">
            <w:pPr>
              <w:jc w:val="right"/>
              <w:rPr>
                <w:rFonts w:ascii="Arial" w:hAnsi="Arial" w:cs="Arial"/>
                <w:sz w:val="16"/>
                <w:szCs w:val="16"/>
              </w:rPr>
            </w:pPr>
          </w:p>
        </w:tc>
        <w:tc>
          <w:tcPr>
            <w:tcW w:w="123" w:type="pct"/>
            <w:tcBorders>
              <w:top w:val="nil"/>
              <w:left w:val="nil"/>
              <w:bottom w:val="nil"/>
              <w:right w:val="nil"/>
            </w:tcBorders>
            <w:vAlign w:val="center"/>
            <w:hideMark/>
          </w:tcPr>
          <w:p w14:paraId="0B37B064" w14:textId="77777777" w:rsidR="00822871" w:rsidRPr="006432CE" w:rsidRDefault="00822871" w:rsidP="00822871">
            <w:pPr>
              <w:jc w:val="right"/>
              <w:rPr>
                <w:rFonts w:ascii="Arial" w:hAnsi="Arial" w:cs="Arial"/>
                <w:sz w:val="16"/>
                <w:szCs w:val="16"/>
              </w:rPr>
            </w:pPr>
          </w:p>
        </w:tc>
        <w:tc>
          <w:tcPr>
            <w:tcW w:w="704" w:type="pct"/>
            <w:tcBorders>
              <w:top w:val="nil"/>
              <w:left w:val="nil"/>
              <w:bottom w:val="nil"/>
              <w:right w:val="nil"/>
            </w:tcBorders>
            <w:noWrap/>
            <w:vAlign w:val="center"/>
            <w:hideMark/>
          </w:tcPr>
          <w:p w14:paraId="7276916A" w14:textId="77777777" w:rsidR="00822871" w:rsidRPr="006432CE" w:rsidRDefault="00822871" w:rsidP="00822871">
            <w:pPr>
              <w:jc w:val="right"/>
              <w:rPr>
                <w:rFonts w:ascii="Arial" w:hAnsi="Arial" w:cs="Arial"/>
                <w:sz w:val="16"/>
                <w:szCs w:val="16"/>
              </w:rPr>
            </w:pPr>
          </w:p>
        </w:tc>
      </w:tr>
      <w:tr w:rsidR="00BE5F10" w:rsidRPr="00BE5F10" w14:paraId="71D8DDD2" w14:textId="77777777" w:rsidTr="00BE5F10">
        <w:trPr>
          <w:trHeight w:val="198"/>
        </w:trPr>
        <w:tc>
          <w:tcPr>
            <w:tcW w:w="1649" w:type="pct"/>
            <w:tcBorders>
              <w:top w:val="nil"/>
              <w:left w:val="nil"/>
              <w:bottom w:val="nil"/>
              <w:right w:val="nil"/>
            </w:tcBorders>
            <w:noWrap/>
            <w:vAlign w:val="center"/>
            <w:hideMark/>
          </w:tcPr>
          <w:p w14:paraId="54D5B0C2" w14:textId="77777777" w:rsidR="00822871" w:rsidRPr="00822871" w:rsidRDefault="00822871" w:rsidP="00822871">
            <w:pPr>
              <w:rPr>
                <w:rFonts w:ascii="Arial" w:hAnsi="Arial" w:cs="Arial"/>
                <w:b/>
                <w:bCs/>
                <w:color w:val="000000"/>
                <w:sz w:val="16"/>
                <w:szCs w:val="16"/>
              </w:rPr>
            </w:pPr>
            <w:r w:rsidRPr="00822871">
              <w:rPr>
                <w:rFonts w:ascii="Arial" w:hAnsi="Arial" w:cs="Arial"/>
                <w:b/>
                <w:bCs/>
                <w:color w:val="000000"/>
                <w:sz w:val="16"/>
                <w:szCs w:val="16"/>
              </w:rPr>
              <w:t>Total do ativo</w:t>
            </w:r>
          </w:p>
        </w:tc>
        <w:tc>
          <w:tcPr>
            <w:tcW w:w="285" w:type="pct"/>
            <w:tcBorders>
              <w:top w:val="nil"/>
              <w:left w:val="nil"/>
              <w:bottom w:val="nil"/>
              <w:right w:val="nil"/>
            </w:tcBorders>
            <w:noWrap/>
            <w:vAlign w:val="bottom"/>
            <w:hideMark/>
          </w:tcPr>
          <w:p w14:paraId="24EAE370" w14:textId="77777777" w:rsidR="00822871" w:rsidRPr="00822871" w:rsidRDefault="00822871" w:rsidP="00822871">
            <w:pPr>
              <w:rPr>
                <w:rFonts w:ascii="Arial" w:hAnsi="Arial" w:cs="Arial"/>
                <w:b/>
                <w:bCs/>
                <w:color w:val="000000"/>
                <w:sz w:val="16"/>
                <w:szCs w:val="16"/>
              </w:rPr>
            </w:pPr>
          </w:p>
        </w:tc>
        <w:tc>
          <w:tcPr>
            <w:tcW w:w="95" w:type="pct"/>
            <w:tcBorders>
              <w:top w:val="nil"/>
              <w:left w:val="nil"/>
              <w:bottom w:val="nil"/>
              <w:right w:val="nil"/>
            </w:tcBorders>
            <w:vAlign w:val="center"/>
            <w:hideMark/>
          </w:tcPr>
          <w:p w14:paraId="6223F4CF" w14:textId="77777777" w:rsidR="00822871" w:rsidRPr="006432CE" w:rsidRDefault="00822871" w:rsidP="00822871">
            <w:pPr>
              <w:rPr>
                <w:rFonts w:ascii="Arial" w:hAnsi="Arial" w:cs="Arial"/>
                <w:sz w:val="16"/>
                <w:szCs w:val="16"/>
              </w:rPr>
            </w:pPr>
          </w:p>
        </w:tc>
        <w:tc>
          <w:tcPr>
            <w:tcW w:w="610" w:type="pct"/>
            <w:tcBorders>
              <w:top w:val="nil"/>
              <w:left w:val="nil"/>
              <w:bottom w:val="double" w:sz="6" w:space="0" w:color="auto"/>
              <w:right w:val="nil"/>
            </w:tcBorders>
            <w:noWrap/>
            <w:vAlign w:val="center"/>
            <w:hideMark/>
          </w:tcPr>
          <w:p w14:paraId="1873A116" w14:textId="112085CB"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2.349.743</w:t>
            </w:r>
          </w:p>
        </w:tc>
        <w:tc>
          <w:tcPr>
            <w:tcW w:w="123" w:type="pct"/>
            <w:tcBorders>
              <w:top w:val="nil"/>
              <w:left w:val="nil"/>
              <w:bottom w:val="nil"/>
              <w:right w:val="nil"/>
            </w:tcBorders>
            <w:vAlign w:val="center"/>
            <w:hideMark/>
          </w:tcPr>
          <w:p w14:paraId="26F79472" w14:textId="77777777" w:rsidR="00822871" w:rsidRPr="00822871" w:rsidRDefault="00822871" w:rsidP="00822871">
            <w:pPr>
              <w:jc w:val="right"/>
              <w:rPr>
                <w:rFonts w:ascii="Arial" w:hAnsi="Arial" w:cs="Arial"/>
                <w:color w:val="000000"/>
                <w:sz w:val="16"/>
                <w:szCs w:val="16"/>
              </w:rPr>
            </w:pPr>
          </w:p>
        </w:tc>
        <w:tc>
          <w:tcPr>
            <w:tcW w:w="704" w:type="pct"/>
            <w:tcBorders>
              <w:top w:val="nil"/>
              <w:left w:val="nil"/>
              <w:bottom w:val="double" w:sz="6" w:space="0" w:color="auto"/>
              <w:right w:val="nil"/>
            </w:tcBorders>
            <w:noWrap/>
            <w:vAlign w:val="center"/>
            <w:hideMark/>
          </w:tcPr>
          <w:p w14:paraId="0306AFE3" w14:textId="3BC2D1F4"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2.405.462</w:t>
            </w:r>
          </w:p>
        </w:tc>
        <w:tc>
          <w:tcPr>
            <w:tcW w:w="96" w:type="pct"/>
            <w:tcBorders>
              <w:top w:val="nil"/>
              <w:left w:val="nil"/>
              <w:bottom w:val="nil"/>
              <w:right w:val="nil"/>
            </w:tcBorders>
            <w:vAlign w:val="center"/>
            <w:hideMark/>
          </w:tcPr>
          <w:p w14:paraId="32963C1B" w14:textId="77777777" w:rsidR="00822871" w:rsidRPr="00822871" w:rsidRDefault="00822871" w:rsidP="00822871">
            <w:pPr>
              <w:jc w:val="right"/>
              <w:rPr>
                <w:rFonts w:ascii="Arial" w:hAnsi="Arial" w:cs="Arial"/>
                <w:color w:val="000000"/>
                <w:sz w:val="16"/>
                <w:szCs w:val="16"/>
              </w:rPr>
            </w:pPr>
          </w:p>
        </w:tc>
        <w:tc>
          <w:tcPr>
            <w:tcW w:w="610" w:type="pct"/>
            <w:tcBorders>
              <w:top w:val="nil"/>
              <w:left w:val="nil"/>
              <w:bottom w:val="double" w:sz="6" w:space="0" w:color="auto"/>
              <w:right w:val="nil"/>
            </w:tcBorders>
            <w:noWrap/>
            <w:vAlign w:val="center"/>
            <w:hideMark/>
          </w:tcPr>
          <w:p w14:paraId="488CAAD5" w14:textId="42C0BE14"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4.847.196</w:t>
            </w:r>
          </w:p>
        </w:tc>
        <w:tc>
          <w:tcPr>
            <w:tcW w:w="123" w:type="pct"/>
            <w:tcBorders>
              <w:top w:val="nil"/>
              <w:left w:val="nil"/>
              <w:bottom w:val="nil"/>
              <w:right w:val="nil"/>
            </w:tcBorders>
            <w:vAlign w:val="center"/>
            <w:hideMark/>
          </w:tcPr>
          <w:p w14:paraId="578281BF" w14:textId="77777777" w:rsidR="00822871" w:rsidRPr="00822871" w:rsidRDefault="00822871" w:rsidP="00822871">
            <w:pPr>
              <w:jc w:val="right"/>
              <w:rPr>
                <w:rFonts w:ascii="Arial" w:hAnsi="Arial" w:cs="Arial"/>
                <w:color w:val="000000"/>
                <w:sz w:val="16"/>
                <w:szCs w:val="16"/>
              </w:rPr>
            </w:pPr>
          </w:p>
        </w:tc>
        <w:tc>
          <w:tcPr>
            <w:tcW w:w="704" w:type="pct"/>
            <w:tcBorders>
              <w:top w:val="nil"/>
              <w:left w:val="nil"/>
              <w:bottom w:val="double" w:sz="6" w:space="0" w:color="auto"/>
              <w:right w:val="nil"/>
            </w:tcBorders>
            <w:noWrap/>
            <w:vAlign w:val="center"/>
            <w:hideMark/>
          </w:tcPr>
          <w:p w14:paraId="44B86A75" w14:textId="25AA611B" w:rsidR="00822871" w:rsidRPr="00822871" w:rsidRDefault="00822871" w:rsidP="00822871">
            <w:pPr>
              <w:jc w:val="right"/>
              <w:rPr>
                <w:rFonts w:ascii="Arial" w:hAnsi="Arial" w:cs="Arial"/>
                <w:color w:val="000000"/>
                <w:sz w:val="16"/>
                <w:szCs w:val="16"/>
              </w:rPr>
            </w:pPr>
            <w:r w:rsidRPr="00822871">
              <w:rPr>
                <w:rFonts w:ascii="Arial" w:hAnsi="Arial" w:cs="Arial"/>
                <w:color w:val="000000"/>
                <w:sz w:val="16"/>
                <w:szCs w:val="16"/>
              </w:rPr>
              <w:t>4.453.554</w:t>
            </w:r>
          </w:p>
        </w:tc>
      </w:tr>
    </w:tbl>
    <w:p w14:paraId="0B88D134" w14:textId="77777777" w:rsidR="00B20C96" w:rsidRPr="00E93DA2" w:rsidRDefault="00B20C96" w:rsidP="00753554">
      <w:pPr>
        <w:rPr>
          <w:lang w:eastAsia="en-US"/>
        </w:rPr>
      </w:pPr>
    </w:p>
    <w:p w14:paraId="0D127EB2" w14:textId="77777777" w:rsidR="006922F0" w:rsidRPr="00E93DA2" w:rsidRDefault="006922F0" w:rsidP="00753554">
      <w:pPr>
        <w:rPr>
          <w:lang w:eastAsia="en-US"/>
        </w:rPr>
      </w:pPr>
    </w:p>
    <w:p w14:paraId="4080BE57" w14:textId="77777777" w:rsidR="006922F0" w:rsidRPr="00E93DA2" w:rsidRDefault="006922F0" w:rsidP="00753554">
      <w:pPr>
        <w:rPr>
          <w:lang w:eastAsia="en-US"/>
        </w:rPr>
      </w:pPr>
    </w:p>
    <w:p w14:paraId="3F0E2686" w14:textId="77777777" w:rsidR="006922F0" w:rsidRPr="00E93DA2" w:rsidRDefault="006922F0" w:rsidP="00753554">
      <w:pPr>
        <w:rPr>
          <w:lang w:eastAsia="en-US"/>
        </w:rPr>
      </w:pPr>
    </w:p>
    <w:p w14:paraId="29B4538C" w14:textId="77777777" w:rsidR="006922F0" w:rsidRPr="00E93DA2" w:rsidRDefault="006922F0" w:rsidP="00753554">
      <w:pPr>
        <w:rPr>
          <w:lang w:eastAsia="en-US"/>
        </w:rPr>
      </w:pPr>
    </w:p>
    <w:p w14:paraId="46F70885" w14:textId="77777777" w:rsidR="006922F0" w:rsidRPr="00E93DA2" w:rsidRDefault="006922F0" w:rsidP="00753554">
      <w:pPr>
        <w:rPr>
          <w:lang w:eastAsia="en-US"/>
        </w:rPr>
      </w:pPr>
    </w:p>
    <w:p w14:paraId="66298D73" w14:textId="77777777" w:rsidR="006922F0" w:rsidRPr="00E93DA2" w:rsidRDefault="006922F0" w:rsidP="00753554">
      <w:pPr>
        <w:rPr>
          <w:lang w:eastAsia="en-US"/>
        </w:rPr>
      </w:pPr>
    </w:p>
    <w:p w14:paraId="054759C9" w14:textId="77777777" w:rsidR="006922F0" w:rsidRPr="00E93DA2" w:rsidRDefault="006922F0" w:rsidP="00753554">
      <w:pPr>
        <w:rPr>
          <w:lang w:eastAsia="en-US"/>
        </w:rPr>
      </w:pPr>
    </w:p>
    <w:p w14:paraId="0F6E4F79" w14:textId="77777777" w:rsidR="006922F0" w:rsidRPr="00E93DA2" w:rsidRDefault="006922F0" w:rsidP="00753554">
      <w:pPr>
        <w:rPr>
          <w:lang w:eastAsia="en-US"/>
        </w:rPr>
      </w:pPr>
    </w:p>
    <w:p w14:paraId="0961EA8A" w14:textId="77777777" w:rsidR="006922F0" w:rsidRPr="00E93DA2" w:rsidRDefault="006922F0" w:rsidP="00753554">
      <w:pPr>
        <w:rPr>
          <w:lang w:eastAsia="en-US"/>
        </w:rPr>
      </w:pPr>
    </w:p>
    <w:p w14:paraId="2B18E925" w14:textId="77777777" w:rsidR="006922F0" w:rsidRPr="00E93DA2" w:rsidRDefault="006922F0" w:rsidP="00753554">
      <w:pPr>
        <w:rPr>
          <w:lang w:eastAsia="en-US"/>
        </w:rPr>
      </w:pPr>
    </w:p>
    <w:p w14:paraId="38FA1023" w14:textId="77777777" w:rsidR="006922F0" w:rsidRPr="00E93DA2" w:rsidRDefault="006922F0" w:rsidP="00753554">
      <w:pPr>
        <w:rPr>
          <w:lang w:eastAsia="en-US"/>
        </w:rPr>
      </w:pPr>
    </w:p>
    <w:p w14:paraId="715481BB" w14:textId="020F2F56" w:rsidR="00AC72D4" w:rsidRPr="00E93DA2" w:rsidRDefault="00AC72D4">
      <w:pPr>
        <w:rPr>
          <w:lang w:eastAsia="en-US"/>
        </w:rPr>
      </w:pPr>
    </w:p>
    <w:tbl>
      <w:tblPr>
        <w:tblW w:w="5000" w:type="pct"/>
        <w:tblCellMar>
          <w:left w:w="70" w:type="dxa"/>
          <w:right w:w="70" w:type="dxa"/>
        </w:tblCellMar>
        <w:tblLook w:val="04A0" w:firstRow="1" w:lastRow="0" w:firstColumn="1" w:lastColumn="0" w:noHBand="0" w:noVBand="1"/>
      </w:tblPr>
      <w:tblGrid>
        <w:gridCol w:w="4250"/>
        <w:gridCol w:w="585"/>
        <w:gridCol w:w="146"/>
        <w:gridCol w:w="1341"/>
        <w:gridCol w:w="185"/>
        <w:gridCol w:w="1145"/>
        <w:gridCol w:w="186"/>
        <w:gridCol w:w="1118"/>
        <w:gridCol w:w="190"/>
        <w:gridCol w:w="1111"/>
      </w:tblGrid>
      <w:tr w:rsidR="00BE5F10" w:rsidRPr="00BE5F10" w14:paraId="600E7B99" w14:textId="77777777" w:rsidTr="009136D8">
        <w:trPr>
          <w:trHeight w:val="198"/>
        </w:trPr>
        <w:tc>
          <w:tcPr>
            <w:tcW w:w="2082" w:type="pct"/>
            <w:tcBorders>
              <w:top w:val="nil"/>
              <w:left w:val="nil"/>
              <w:bottom w:val="nil"/>
              <w:right w:val="nil"/>
            </w:tcBorders>
            <w:noWrap/>
            <w:vAlign w:val="center"/>
            <w:hideMark/>
          </w:tcPr>
          <w:p w14:paraId="6B4D2EC8" w14:textId="77777777" w:rsidR="00BE5F10" w:rsidRPr="006432CE" w:rsidRDefault="00BE5F10" w:rsidP="00BE5F10">
            <w:pPr>
              <w:rPr>
                <w:rFonts w:ascii="Arial" w:hAnsi="Arial" w:cs="Arial"/>
                <w:sz w:val="16"/>
                <w:szCs w:val="16"/>
              </w:rPr>
            </w:pPr>
          </w:p>
        </w:tc>
        <w:tc>
          <w:tcPr>
            <w:tcW w:w="276" w:type="pct"/>
            <w:tcBorders>
              <w:top w:val="nil"/>
              <w:left w:val="nil"/>
              <w:bottom w:val="nil"/>
              <w:right w:val="nil"/>
            </w:tcBorders>
            <w:noWrap/>
            <w:vAlign w:val="center"/>
            <w:hideMark/>
          </w:tcPr>
          <w:p w14:paraId="0B089456" w14:textId="77777777" w:rsidR="00BE5F10" w:rsidRPr="006432CE" w:rsidRDefault="00BE5F10" w:rsidP="00BE5F10">
            <w:pPr>
              <w:rPr>
                <w:rFonts w:ascii="Arial" w:hAnsi="Arial" w:cs="Arial"/>
                <w:sz w:val="16"/>
                <w:szCs w:val="16"/>
              </w:rPr>
            </w:pPr>
          </w:p>
        </w:tc>
        <w:tc>
          <w:tcPr>
            <w:tcW w:w="70" w:type="pct"/>
            <w:tcBorders>
              <w:top w:val="nil"/>
              <w:left w:val="nil"/>
              <w:bottom w:val="nil"/>
              <w:right w:val="nil"/>
            </w:tcBorders>
            <w:vAlign w:val="center"/>
            <w:hideMark/>
          </w:tcPr>
          <w:p w14:paraId="632F6D73" w14:textId="77777777" w:rsidR="00BE5F10" w:rsidRPr="006432CE" w:rsidRDefault="00BE5F10" w:rsidP="00BE5F10">
            <w:pPr>
              <w:jc w:val="center"/>
              <w:rPr>
                <w:rFonts w:ascii="Arial" w:hAnsi="Arial" w:cs="Arial"/>
                <w:sz w:val="16"/>
                <w:szCs w:val="16"/>
              </w:rPr>
            </w:pPr>
          </w:p>
        </w:tc>
        <w:tc>
          <w:tcPr>
            <w:tcW w:w="633" w:type="pct"/>
            <w:tcBorders>
              <w:top w:val="nil"/>
              <w:left w:val="nil"/>
              <w:bottom w:val="single" w:sz="8" w:space="0" w:color="auto"/>
              <w:right w:val="nil"/>
            </w:tcBorders>
            <w:noWrap/>
            <w:vAlign w:val="center"/>
            <w:hideMark/>
          </w:tcPr>
          <w:p w14:paraId="2D86B630" w14:textId="473C8F87" w:rsidR="00BE5F10" w:rsidRPr="00BE5F10" w:rsidRDefault="00BE5F10" w:rsidP="00BE5F10">
            <w:pPr>
              <w:jc w:val="right"/>
              <w:rPr>
                <w:rFonts w:ascii="Arial" w:hAnsi="Arial" w:cs="Arial"/>
                <w:b/>
                <w:bCs/>
                <w:color w:val="000000"/>
                <w:sz w:val="16"/>
                <w:szCs w:val="16"/>
              </w:rPr>
            </w:pPr>
          </w:p>
        </w:tc>
        <w:tc>
          <w:tcPr>
            <w:tcW w:w="87" w:type="pct"/>
            <w:tcBorders>
              <w:top w:val="nil"/>
              <w:left w:val="nil"/>
              <w:bottom w:val="single" w:sz="8" w:space="0" w:color="auto"/>
              <w:right w:val="nil"/>
            </w:tcBorders>
            <w:noWrap/>
            <w:vAlign w:val="center"/>
            <w:hideMark/>
          </w:tcPr>
          <w:p w14:paraId="24080803" w14:textId="77777777" w:rsidR="00BE5F10" w:rsidRPr="00BE5F10" w:rsidRDefault="00BE5F10" w:rsidP="00BE5F10">
            <w:pPr>
              <w:rPr>
                <w:rFonts w:ascii="Arial" w:hAnsi="Arial" w:cs="Arial"/>
                <w:b/>
                <w:bCs/>
                <w:color w:val="000000"/>
                <w:sz w:val="16"/>
                <w:szCs w:val="16"/>
              </w:rPr>
            </w:pPr>
            <w:r w:rsidRPr="00BE5F10">
              <w:rPr>
                <w:rFonts w:ascii="Arial" w:hAnsi="Arial" w:cs="Arial"/>
                <w:b/>
                <w:bCs/>
                <w:color w:val="000000"/>
                <w:sz w:val="16"/>
                <w:szCs w:val="16"/>
              </w:rPr>
              <w:t> </w:t>
            </w:r>
          </w:p>
        </w:tc>
        <w:tc>
          <w:tcPr>
            <w:tcW w:w="540" w:type="pct"/>
            <w:tcBorders>
              <w:top w:val="nil"/>
              <w:left w:val="nil"/>
              <w:bottom w:val="single" w:sz="8" w:space="0" w:color="auto"/>
              <w:right w:val="nil"/>
            </w:tcBorders>
            <w:noWrap/>
            <w:vAlign w:val="center"/>
            <w:hideMark/>
          </w:tcPr>
          <w:p w14:paraId="632813E2" w14:textId="77777777" w:rsidR="00BE5F10" w:rsidRPr="00BE5F10" w:rsidRDefault="00BE5F10" w:rsidP="00BE5F10">
            <w:pPr>
              <w:jc w:val="right"/>
              <w:rPr>
                <w:rFonts w:ascii="Arial" w:hAnsi="Arial" w:cs="Arial"/>
                <w:b/>
                <w:bCs/>
                <w:color w:val="000000"/>
                <w:sz w:val="16"/>
                <w:szCs w:val="16"/>
              </w:rPr>
            </w:pPr>
            <w:r w:rsidRPr="00BE5F10">
              <w:rPr>
                <w:rFonts w:ascii="Arial" w:hAnsi="Arial" w:cs="Arial"/>
                <w:b/>
                <w:bCs/>
                <w:color w:val="000000"/>
                <w:sz w:val="16"/>
                <w:szCs w:val="16"/>
              </w:rPr>
              <w:t>Controladora</w:t>
            </w:r>
          </w:p>
        </w:tc>
        <w:tc>
          <w:tcPr>
            <w:tcW w:w="101" w:type="pct"/>
            <w:tcBorders>
              <w:top w:val="nil"/>
              <w:left w:val="nil"/>
              <w:bottom w:val="nil"/>
              <w:right w:val="nil"/>
            </w:tcBorders>
            <w:noWrap/>
            <w:vAlign w:val="bottom"/>
            <w:hideMark/>
          </w:tcPr>
          <w:p w14:paraId="138FB92B" w14:textId="77777777" w:rsidR="00BE5F10" w:rsidRPr="00BE5F10" w:rsidRDefault="00BE5F10" w:rsidP="00BE5F10">
            <w:pPr>
              <w:jc w:val="right"/>
              <w:rPr>
                <w:rFonts w:ascii="Arial" w:hAnsi="Arial" w:cs="Arial"/>
                <w:b/>
                <w:bCs/>
                <w:color w:val="000000"/>
                <w:sz w:val="16"/>
                <w:szCs w:val="16"/>
              </w:rPr>
            </w:pPr>
          </w:p>
        </w:tc>
        <w:tc>
          <w:tcPr>
            <w:tcW w:w="555" w:type="pct"/>
            <w:tcBorders>
              <w:top w:val="nil"/>
              <w:left w:val="nil"/>
              <w:bottom w:val="single" w:sz="8" w:space="0" w:color="auto"/>
              <w:right w:val="nil"/>
            </w:tcBorders>
            <w:noWrap/>
            <w:vAlign w:val="center"/>
            <w:hideMark/>
          </w:tcPr>
          <w:p w14:paraId="0BBF67F6" w14:textId="77777777" w:rsidR="00BE5F10" w:rsidRPr="00BE5F10" w:rsidRDefault="00BE5F10" w:rsidP="00BE5F10">
            <w:pPr>
              <w:jc w:val="right"/>
              <w:rPr>
                <w:rFonts w:ascii="Arial" w:hAnsi="Arial" w:cs="Arial"/>
                <w:b/>
                <w:bCs/>
                <w:color w:val="000000"/>
                <w:sz w:val="16"/>
                <w:szCs w:val="16"/>
              </w:rPr>
            </w:pPr>
            <w:r w:rsidRPr="00BE5F10">
              <w:rPr>
                <w:rFonts w:ascii="Arial" w:hAnsi="Arial" w:cs="Arial"/>
                <w:b/>
                <w:bCs/>
                <w:color w:val="000000"/>
                <w:sz w:val="16"/>
                <w:szCs w:val="16"/>
              </w:rPr>
              <w:t> </w:t>
            </w:r>
          </w:p>
        </w:tc>
        <w:tc>
          <w:tcPr>
            <w:tcW w:w="103" w:type="pct"/>
            <w:tcBorders>
              <w:top w:val="nil"/>
              <w:left w:val="nil"/>
              <w:bottom w:val="single" w:sz="8" w:space="0" w:color="auto"/>
              <w:right w:val="nil"/>
            </w:tcBorders>
            <w:noWrap/>
            <w:vAlign w:val="center"/>
            <w:hideMark/>
          </w:tcPr>
          <w:p w14:paraId="49040AD4" w14:textId="77777777" w:rsidR="00BE5F10" w:rsidRPr="00BE5F10" w:rsidRDefault="00BE5F10" w:rsidP="00BE5F10">
            <w:pPr>
              <w:rPr>
                <w:rFonts w:ascii="Arial" w:hAnsi="Arial" w:cs="Arial"/>
                <w:b/>
                <w:bCs/>
                <w:color w:val="000000"/>
                <w:sz w:val="16"/>
                <w:szCs w:val="16"/>
              </w:rPr>
            </w:pPr>
            <w:r w:rsidRPr="00BE5F10">
              <w:rPr>
                <w:rFonts w:ascii="Arial" w:hAnsi="Arial" w:cs="Arial"/>
                <w:b/>
                <w:bCs/>
                <w:color w:val="000000"/>
                <w:sz w:val="16"/>
                <w:szCs w:val="16"/>
              </w:rPr>
              <w:t> </w:t>
            </w:r>
          </w:p>
        </w:tc>
        <w:tc>
          <w:tcPr>
            <w:tcW w:w="552" w:type="pct"/>
            <w:tcBorders>
              <w:top w:val="nil"/>
              <w:left w:val="nil"/>
              <w:bottom w:val="single" w:sz="8" w:space="0" w:color="auto"/>
              <w:right w:val="nil"/>
            </w:tcBorders>
            <w:noWrap/>
            <w:vAlign w:val="center"/>
            <w:hideMark/>
          </w:tcPr>
          <w:p w14:paraId="3B204547" w14:textId="77777777" w:rsidR="00BE5F10" w:rsidRPr="00BE5F10" w:rsidRDefault="00BE5F10" w:rsidP="00BE5F10">
            <w:pPr>
              <w:jc w:val="right"/>
              <w:rPr>
                <w:rFonts w:ascii="Arial" w:hAnsi="Arial" w:cs="Arial"/>
                <w:b/>
                <w:bCs/>
                <w:color w:val="000000"/>
                <w:sz w:val="16"/>
                <w:szCs w:val="16"/>
              </w:rPr>
            </w:pPr>
            <w:r w:rsidRPr="00BE5F10">
              <w:rPr>
                <w:rFonts w:ascii="Arial" w:hAnsi="Arial" w:cs="Arial"/>
                <w:b/>
                <w:bCs/>
                <w:color w:val="000000"/>
                <w:sz w:val="16"/>
                <w:szCs w:val="16"/>
              </w:rPr>
              <w:t>Consolidado</w:t>
            </w:r>
          </w:p>
        </w:tc>
      </w:tr>
      <w:tr w:rsidR="00BE5F10" w:rsidRPr="00BE5F10" w14:paraId="0EB6A26E" w14:textId="77777777" w:rsidTr="009136D8">
        <w:trPr>
          <w:trHeight w:val="198"/>
        </w:trPr>
        <w:tc>
          <w:tcPr>
            <w:tcW w:w="2082" w:type="pct"/>
            <w:tcBorders>
              <w:top w:val="nil"/>
              <w:left w:val="nil"/>
              <w:bottom w:val="nil"/>
              <w:right w:val="nil"/>
            </w:tcBorders>
            <w:noWrap/>
            <w:vAlign w:val="center"/>
            <w:hideMark/>
          </w:tcPr>
          <w:p w14:paraId="26A88F60" w14:textId="77777777" w:rsidR="00BE5F10" w:rsidRPr="00BE5F10" w:rsidRDefault="00BE5F10" w:rsidP="00BE5F10">
            <w:pPr>
              <w:jc w:val="right"/>
              <w:rPr>
                <w:rFonts w:ascii="Arial" w:hAnsi="Arial" w:cs="Arial"/>
                <w:b/>
                <w:bCs/>
                <w:color w:val="000000"/>
                <w:sz w:val="16"/>
                <w:szCs w:val="16"/>
              </w:rPr>
            </w:pPr>
          </w:p>
        </w:tc>
        <w:tc>
          <w:tcPr>
            <w:tcW w:w="276" w:type="pct"/>
            <w:tcBorders>
              <w:top w:val="nil"/>
              <w:left w:val="nil"/>
              <w:bottom w:val="nil"/>
              <w:right w:val="nil"/>
            </w:tcBorders>
            <w:noWrap/>
            <w:vAlign w:val="center"/>
            <w:hideMark/>
          </w:tcPr>
          <w:p w14:paraId="2B9113D8" w14:textId="77777777" w:rsidR="00BE5F10" w:rsidRPr="006432CE" w:rsidRDefault="00BE5F10" w:rsidP="00BE5F10">
            <w:pPr>
              <w:rPr>
                <w:rFonts w:ascii="Arial" w:hAnsi="Arial" w:cs="Arial"/>
                <w:sz w:val="16"/>
                <w:szCs w:val="16"/>
              </w:rPr>
            </w:pPr>
          </w:p>
        </w:tc>
        <w:tc>
          <w:tcPr>
            <w:tcW w:w="70" w:type="pct"/>
            <w:tcBorders>
              <w:top w:val="nil"/>
              <w:left w:val="nil"/>
              <w:bottom w:val="nil"/>
              <w:right w:val="nil"/>
            </w:tcBorders>
            <w:vAlign w:val="center"/>
            <w:hideMark/>
          </w:tcPr>
          <w:p w14:paraId="77B30142" w14:textId="77777777" w:rsidR="00BE5F10" w:rsidRPr="006432CE" w:rsidRDefault="00BE5F10" w:rsidP="00BE5F10">
            <w:pPr>
              <w:jc w:val="center"/>
              <w:rPr>
                <w:rFonts w:ascii="Arial" w:hAnsi="Arial" w:cs="Arial"/>
                <w:sz w:val="16"/>
                <w:szCs w:val="16"/>
              </w:rPr>
            </w:pPr>
          </w:p>
        </w:tc>
        <w:tc>
          <w:tcPr>
            <w:tcW w:w="633" w:type="pct"/>
            <w:tcBorders>
              <w:top w:val="nil"/>
              <w:left w:val="nil"/>
              <w:bottom w:val="nil"/>
              <w:right w:val="nil"/>
            </w:tcBorders>
            <w:noWrap/>
            <w:vAlign w:val="center"/>
            <w:hideMark/>
          </w:tcPr>
          <w:p w14:paraId="29443F3C" w14:textId="77777777" w:rsidR="00BE5F10" w:rsidRPr="006432CE" w:rsidRDefault="00BE5F10" w:rsidP="006432CE">
            <w:pPr>
              <w:jc w:val="right"/>
              <w:rPr>
                <w:rFonts w:ascii="Arial" w:hAnsi="Arial" w:cs="Arial"/>
                <w:sz w:val="16"/>
                <w:szCs w:val="16"/>
              </w:rPr>
            </w:pPr>
          </w:p>
        </w:tc>
        <w:tc>
          <w:tcPr>
            <w:tcW w:w="87" w:type="pct"/>
            <w:tcBorders>
              <w:top w:val="nil"/>
              <w:left w:val="nil"/>
              <w:bottom w:val="nil"/>
              <w:right w:val="nil"/>
            </w:tcBorders>
            <w:vAlign w:val="center"/>
            <w:hideMark/>
          </w:tcPr>
          <w:p w14:paraId="3A3A96D2" w14:textId="77777777" w:rsidR="00BE5F10" w:rsidRPr="006432CE" w:rsidRDefault="00BE5F10" w:rsidP="00BE5F10">
            <w:pPr>
              <w:jc w:val="right"/>
              <w:rPr>
                <w:rFonts w:ascii="Arial" w:hAnsi="Arial" w:cs="Arial"/>
                <w:sz w:val="16"/>
                <w:szCs w:val="16"/>
              </w:rPr>
            </w:pPr>
          </w:p>
        </w:tc>
        <w:tc>
          <w:tcPr>
            <w:tcW w:w="540" w:type="pct"/>
            <w:tcBorders>
              <w:top w:val="nil"/>
              <w:left w:val="nil"/>
              <w:bottom w:val="nil"/>
              <w:right w:val="nil"/>
            </w:tcBorders>
            <w:noWrap/>
            <w:vAlign w:val="center"/>
            <w:hideMark/>
          </w:tcPr>
          <w:p w14:paraId="74B8CEB4" w14:textId="77777777" w:rsidR="00BE5F10" w:rsidRPr="006432CE" w:rsidRDefault="00BE5F10" w:rsidP="00BE5F10">
            <w:pPr>
              <w:jc w:val="right"/>
              <w:rPr>
                <w:rFonts w:ascii="Arial" w:hAnsi="Arial" w:cs="Arial"/>
                <w:sz w:val="16"/>
                <w:szCs w:val="16"/>
              </w:rPr>
            </w:pPr>
          </w:p>
        </w:tc>
        <w:tc>
          <w:tcPr>
            <w:tcW w:w="101" w:type="pct"/>
            <w:tcBorders>
              <w:top w:val="nil"/>
              <w:left w:val="nil"/>
              <w:bottom w:val="nil"/>
              <w:right w:val="nil"/>
            </w:tcBorders>
            <w:noWrap/>
            <w:vAlign w:val="bottom"/>
            <w:hideMark/>
          </w:tcPr>
          <w:p w14:paraId="70DEB61D" w14:textId="77777777" w:rsidR="00BE5F10" w:rsidRPr="006432CE" w:rsidRDefault="00BE5F10" w:rsidP="00BE5F10">
            <w:pPr>
              <w:jc w:val="right"/>
              <w:rPr>
                <w:rFonts w:ascii="Arial" w:hAnsi="Arial" w:cs="Arial"/>
                <w:sz w:val="16"/>
                <w:szCs w:val="16"/>
              </w:rPr>
            </w:pPr>
          </w:p>
        </w:tc>
        <w:tc>
          <w:tcPr>
            <w:tcW w:w="555" w:type="pct"/>
            <w:tcBorders>
              <w:top w:val="nil"/>
              <w:left w:val="nil"/>
              <w:bottom w:val="nil"/>
              <w:right w:val="nil"/>
            </w:tcBorders>
            <w:noWrap/>
            <w:vAlign w:val="center"/>
            <w:hideMark/>
          </w:tcPr>
          <w:p w14:paraId="2AFD77F0" w14:textId="77777777" w:rsidR="00BE5F10" w:rsidRPr="006432CE" w:rsidRDefault="00BE5F10" w:rsidP="00BE5F10">
            <w:pPr>
              <w:rPr>
                <w:rFonts w:ascii="Arial" w:hAnsi="Arial" w:cs="Arial"/>
                <w:sz w:val="16"/>
                <w:szCs w:val="16"/>
              </w:rPr>
            </w:pPr>
          </w:p>
        </w:tc>
        <w:tc>
          <w:tcPr>
            <w:tcW w:w="103" w:type="pct"/>
            <w:tcBorders>
              <w:top w:val="nil"/>
              <w:left w:val="nil"/>
              <w:bottom w:val="nil"/>
              <w:right w:val="nil"/>
            </w:tcBorders>
            <w:vAlign w:val="center"/>
            <w:hideMark/>
          </w:tcPr>
          <w:p w14:paraId="58EF0056" w14:textId="77777777" w:rsidR="00BE5F10" w:rsidRPr="006432CE" w:rsidRDefault="00BE5F10" w:rsidP="00BE5F10">
            <w:pPr>
              <w:jc w:val="right"/>
              <w:rPr>
                <w:rFonts w:ascii="Arial" w:hAnsi="Arial" w:cs="Arial"/>
                <w:sz w:val="16"/>
                <w:szCs w:val="16"/>
              </w:rPr>
            </w:pPr>
          </w:p>
        </w:tc>
        <w:tc>
          <w:tcPr>
            <w:tcW w:w="552" w:type="pct"/>
            <w:tcBorders>
              <w:top w:val="nil"/>
              <w:left w:val="nil"/>
              <w:bottom w:val="nil"/>
              <w:right w:val="nil"/>
            </w:tcBorders>
            <w:noWrap/>
            <w:vAlign w:val="center"/>
            <w:hideMark/>
          </w:tcPr>
          <w:p w14:paraId="63ECCE63" w14:textId="77777777" w:rsidR="00BE5F10" w:rsidRPr="006432CE" w:rsidRDefault="00BE5F10" w:rsidP="00BE5F10">
            <w:pPr>
              <w:jc w:val="right"/>
              <w:rPr>
                <w:rFonts w:ascii="Arial" w:hAnsi="Arial" w:cs="Arial"/>
                <w:sz w:val="16"/>
                <w:szCs w:val="16"/>
              </w:rPr>
            </w:pPr>
          </w:p>
        </w:tc>
      </w:tr>
      <w:tr w:rsidR="006432CE" w:rsidRPr="00BE5F10" w14:paraId="734876C8" w14:textId="77777777" w:rsidTr="009136D8">
        <w:trPr>
          <w:trHeight w:val="198"/>
        </w:trPr>
        <w:tc>
          <w:tcPr>
            <w:tcW w:w="2082" w:type="pct"/>
            <w:tcBorders>
              <w:top w:val="nil"/>
              <w:left w:val="nil"/>
              <w:bottom w:val="nil"/>
              <w:right w:val="nil"/>
            </w:tcBorders>
            <w:noWrap/>
            <w:vAlign w:val="center"/>
            <w:hideMark/>
          </w:tcPr>
          <w:p w14:paraId="0F82101C" w14:textId="77777777" w:rsidR="00BE5F10" w:rsidRPr="00BE5F10" w:rsidRDefault="00BE5F10" w:rsidP="00BE5F10">
            <w:pPr>
              <w:rPr>
                <w:rFonts w:ascii="Arial" w:hAnsi="Arial" w:cs="Arial"/>
                <w:b/>
                <w:bCs/>
                <w:color w:val="000000"/>
                <w:sz w:val="16"/>
                <w:szCs w:val="16"/>
              </w:rPr>
            </w:pPr>
            <w:r w:rsidRPr="00BE5F10">
              <w:rPr>
                <w:rFonts w:ascii="Arial" w:hAnsi="Arial" w:cs="Arial"/>
                <w:b/>
                <w:bCs/>
                <w:color w:val="000000"/>
                <w:sz w:val="16"/>
                <w:szCs w:val="16"/>
              </w:rPr>
              <w:t>Passivo</w:t>
            </w:r>
          </w:p>
        </w:tc>
        <w:tc>
          <w:tcPr>
            <w:tcW w:w="276" w:type="pct"/>
            <w:tcBorders>
              <w:top w:val="nil"/>
              <w:left w:val="nil"/>
              <w:bottom w:val="single" w:sz="8" w:space="0" w:color="auto"/>
              <w:right w:val="nil"/>
            </w:tcBorders>
            <w:noWrap/>
            <w:vAlign w:val="center"/>
            <w:hideMark/>
          </w:tcPr>
          <w:p w14:paraId="0BB0B3DA" w14:textId="77777777" w:rsidR="00BE5F10" w:rsidRPr="00BE5F10" w:rsidRDefault="00BE5F10" w:rsidP="00BE5F10">
            <w:pPr>
              <w:jc w:val="center"/>
              <w:rPr>
                <w:rFonts w:ascii="Arial" w:hAnsi="Arial" w:cs="Arial"/>
                <w:b/>
                <w:bCs/>
                <w:color w:val="000000"/>
                <w:sz w:val="16"/>
                <w:szCs w:val="16"/>
              </w:rPr>
            </w:pPr>
            <w:r w:rsidRPr="00BE5F10">
              <w:rPr>
                <w:rFonts w:ascii="Arial" w:hAnsi="Arial" w:cs="Arial"/>
                <w:b/>
                <w:bCs/>
                <w:color w:val="000000"/>
                <w:sz w:val="16"/>
                <w:szCs w:val="16"/>
              </w:rPr>
              <w:t>Notas</w:t>
            </w:r>
          </w:p>
        </w:tc>
        <w:tc>
          <w:tcPr>
            <w:tcW w:w="70" w:type="pct"/>
            <w:tcBorders>
              <w:top w:val="nil"/>
              <w:left w:val="nil"/>
              <w:bottom w:val="nil"/>
              <w:right w:val="nil"/>
            </w:tcBorders>
            <w:vAlign w:val="center"/>
            <w:hideMark/>
          </w:tcPr>
          <w:p w14:paraId="14F07615" w14:textId="77777777" w:rsidR="00BE5F10" w:rsidRPr="00BE5F10" w:rsidRDefault="00BE5F10" w:rsidP="00BE5F10">
            <w:pPr>
              <w:jc w:val="center"/>
              <w:rPr>
                <w:rFonts w:ascii="Arial" w:hAnsi="Arial" w:cs="Arial"/>
                <w:b/>
                <w:bCs/>
                <w:color w:val="000000"/>
                <w:sz w:val="16"/>
                <w:szCs w:val="16"/>
              </w:rPr>
            </w:pPr>
          </w:p>
        </w:tc>
        <w:tc>
          <w:tcPr>
            <w:tcW w:w="633" w:type="pct"/>
            <w:tcBorders>
              <w:top w:val="nil"/>
              <w:left w:val="nil"/>
              <w:bottom w:val="single" w:sz="8" w:space="0" w:color="auto"/>
              <w:right w:val="nil"/>
            </w:tcBorders>
            <w:noWrap/>
            <w:vAlign w:val="center"/>
            <w:hideMark/>
          </w:tcPr>
          <w:p w14:paraId="67EECCD5" w14:textId="77777777" w:rsidR="00BE5F10" w:rsidRPr="00BE5F10" w:rsidRDefault="00BE5F10" w:rsidP="00BE5F10">
            <w:pPr>
              <w:jc w:val="right"/>
              <w:rPr>
                <w:rFonts w:ascii="Arial" w:hAnsi="Arial" w:cs="Arial"/>
                <w:b/>
                <w:bCs/>
                <w:color w:val="000000"/>
                <w:sz w:val="16"/>
                <w:szCs w:val="16"/>
              </w:rPr>
            </w:pPr>
            <w:r w:rsidRPr="00BE5F10">
              <w:rPr>
                <w:rFonts w:ascii="Arial" w:hAnsi="Arial" w:cs="Arial"/>
                <w:b/>
                <w:bCs/>
                <w:color w:val="000000"/>
                <w:sz w:val="16"/>
                <w:szCs w:val="16"/>
              </w:rPr>
              <w:t>2025</w:t>
            </w:r>
          </w:p>
        </w:tc>
        <w:tc>
          <w:tcPr>
            <w:tcW w:w="87" w:type="pct"/>
            <w:tcBorders>
              <w:top w:val="nil"/>
              <w:left w:val="nil"/>
              <w:bottom w:val="nil"/>
              <w:right w:val="nil"/>
            </w:tcBorders>
            <w:vAlign w:val="center"/>
            <w:hideMark/>
          </w:tcPr>
          <w:p w14:paraId="4F34F2FA" w14:textId="77777777" w:rsidR="00BE5F10" w:rsidRPr="00BE5F10" w:rsidRDefault="00BE5F10" w:rsidP="00BE5F10">
            <w:pPr>
              <w:jc w:val="right"/>
              <w:rPr>
                <w:rFonts w:ascii="Arial" w:hAnsi="Arial" w:cs="Arial"/>
                <w:b/>
                <w:bCs/>
                <w:color w:val="000000"/>
                <w:sz w:val="16"/>
                <w:szCs w:val="16"/>
              </w:rPr>
            </w:pPr>
          </w:p>
        </w:tc>
        <w:tc>
          <w:tcPr>
            <w:tcW w:w="540" w:type="pct"/>
            <w:tcBorders>
              <w:top w:val="nil"/>
              <w:left w:val="nil"/>
              <w:bottom w:val="single" w:sz="8" w:space="0" w:color="auto"/>
              <w:right w:val="nil"/>
            </w:tcBorders>
            <w:noWrap/>
            <w:vAlign w:val="center"/>
            <w:hideMark/>
          </w:tcPr>
          <w:p w14:paraId="3D5A345E" w14:textId="77777777" w:rsidR="00BE5F10" w:rsidRPr="00BE5F10" w:rsidRDefault="00BE5F10" w:rsidP="00BE5F10">
            <w:pPr>
              <w:jc w:val="right"/>
              <w:rPr>
                <w:rFonts w:ascii="Arial" w:hAnsi="Arial" w:cs="Arial"/>
                <w:b/>
                <w:bCs/>
                <w:color w:val="000000"/>
                <w:sz w:val="16"/>
                <w:szCs w:val="16"/>
              </w:rPr>
            </w:pPr>
            <w:r w:rsidRPr="00BE5F10">
              <w:rPr>
                <w:rFonts w:ascii="Arial" w:hAnsi="Arial" w:cs="Arial"/>
                <w:b/>
                <w:bCs/>
                <w:color w:val="000000"/>
                <w:sz w:val="16"/>
                <w:szCs w:val="16"/>
              </w:rPr>
              <w:t>2024</w:t>
            </w:r>
          </w:p>
        </w:tc>
        <w:tc>
          <w:tcPr>
            <w:tcW w:w="101" w:type="pct"/>
            <w:tcBorders>
              <w:top w:val="nil"/>
              <w:left w:val="nil"/>
              <w:bottom w:val="nil"/>
              <w:right w:val="nil"/>
            </w:tcBorders>
            <w:vAlign w:val="center"/>
            <w:hideMark/>
          </w:tcPr>
          <w:p w14:paraId="4897C1EE" w14:textId="77777777" w:rsidR="00BE5F10" w:rsidRPr="00BE5F10" w:rsidRDefault="00BE5F10" w:rsidP="00BE5F10">
            <w:pPr>
              <w:jc w:val="right"/>
              <w:rPr>
                <w:rFonts w:ascii="Arial" w:hAnsi="Arial" w:cs="Arial"/>
                <w:b/>
                <w:bCs/>
                <w:color w:val="000000"/>
                <w:sz w:val="16"/>
                <w:szCs w:val="16"/>
              </w:rPr>
            </w:pPr>
          </w:p>
        </w:tc>
        <w:tc>
          <w:tcPr>
            <w:tcW w:w="555" w:type="pct"/>
            <w:tcBorders>
              <w:top w:val="nil"/>
              <w:left w:val="nil"/>
              <w:bottom w:val="single" w:sz="8" w:space="0" w:color="auto"/>
              <w:right w:val="nil"/>
            </w:tcBorders>
            <w:noWrap/>
            <w:vAlign w:val="center"/>
            <w:hideMark/>
          </w:tcPr>
          <w:p w14:paraId="00F7A1C1" w14:textId="77777777" w:rsidR="00BE5F10" w:rsidRPr="00BE5F10" w:rsidRDefault="00BE5F10" w:rsidP="00BE5F10">
            <w:pPr>
              <w:jc w:val="right"/>
              <w:rPr>
                <w:rFonts w:ascii="Arial" w:hAnsi="Arial" w:cs="Arial"/>
                <w:b/>
                <w:bCs/>
                <w:color w:val="000000"/>
                <w:sz w:val="16"/>
                <w:szCs w:val="16"/>
              </w:rPr>
            </w:pPr>
            <w:r w:rsidRPr="00BE5F10">
              <w:rPr>
                <w:rFonts w:ascii="Arial" w:hAnsi="Arial" w:cs="Arial"/>
                <w:b/>
                <w:bCs/>
                <w:color w:val="000000"/>
                <w:sz w:val="16"/>
                <w:szCs w:val="16"/>
              </w:rPr>
              <w:t>2025</w:t>
            </w:r>
          </w:p>
        </w:tc>
        <w:tc>
          <w:tcPr>
            <w:tcW w:w="103" w:type="pct"/>
            <w:tcBorders>
              <w:top w:val="nil"/>
              <w:left w:val="nil"/>
              <w:bottom w:val="nil"/>
              <w:right w:val="nil"/>
            </w:tcBorders>
            <w:vAlign w:val="center"/>
            <w:hideMark/>
          </w:tcPr>
          <w:p w14:paraId="370517DF" w14:textId="77777777" w:rsidR="00BE5F10" w:rsidRPr="00BE5F10" w:rsidRDefault="00BE5F10" w:rsidP="00BE5F10">
            <w:pPr>
              <w:jc w:val="right"/>
              <w:rPr>
                <w:rFonts w:ascii="Arial" w:hAnsi="Arial" w:cs="Arial"/>
                <w:b/>
                <w:bCs/>
                <w:color w:val="000000"/>
                <w:sz w:val="16"/>
                <w:szCs w:val="16"/>
              </w:rPr>
            </w:pPr>
          </w:p>
        </w:tc>
        <w:tc>
          <w:tcPr>
            <w:tcW w:w="552" w:type="pct"/>
            <w:tcBorders>
              <w:top w:val="nil"/>
              <w:left w:val="nil"/>
              <w:bottom w:val="single" w:sz="8" w:space="0" w:color="auto"/>
              <w:right w:val="nil"/>
            </w:tcBorders>
            <w:noWrap/>
            <w:vAlign w:val="center"/>
            <w:hideMark/>
          </w:tcPr>
          <w:p w14:paraId="597186AD" w14:textId="77777777" w:rsidR="00BE5F10" w:rsidRPr="00BE5F10" w:rsidRDefault="00BE5F10" w:rsidP="00BE5F10">
            <w:pPr>
              <w:jc w:val="right"/>
              <w:rPr>
                <w:rFonts w:ascii="Arial" w:hAnsi="Arial" w:cs="Arial"/>
                <w:b/>
                <w:bCs/>
                <w:color w:val="000000"/>
                <w:sz w:val="16"/>
                <w:szCs w:val="16"/>
              </w:rPr>
            </w:pPr>
            <w:r w:rsidRPr="00BE5F10">
              <w:rPr>
                <w:rFonts w:ascii="Arial" w:hAnsi="Arial" w:cs="Arial"/>
                <w:b/>
                <w:bCs/>
                <w:color w:val="000000"/>
                <w:sz w:val="16"/>
                <w:szCs w:val="16"/>
              </w:rPr>
              <w:t>2024</w:t>
            </w:r>
          </w:p>
        </w:tc>
      </w:tr>
      <w:tr w:rsidR="00BE5F10" w:rsidRPr="00BE5F10" w14:paraId="2FB9FEC7" w14:textId="77777777" w:rsidTr="009136D8">
        <w:trPr>
          <w:trHeight w:val="198"/>
        </w:trPr>
        <w:tc>
          <w:tcPr>
            <w:tcW w:w="2082" w:type="pct"/>
            <w:tcBorders>
              <w:top w:val="nil"/>
              <w:left w:val="nil"/>
              <w:bottom w:val="nil"/>
              <w:right w:val="nil"/>
            </w:tcBorders>
            <w:noWrap/>
            <w:vAlign w:val="bottom"/>
            <w:hideMark/>
          </w:tcPr>
          <w:p w14:paraId="3E01D1FD" w14:textId="77777777" w:rsidR="00BE5F10" w:rsidRPr="00BE5F10" w:rsidRDefault="00BE5F10" w:rsidP="00BE5F10">
            <w:pPr>
              <w:jc w:val="right"/>
              <w:rPr>
                <w:rFonts w:ascii="Arial" w:hAnsi="Arial" w:cs="Arial"/>
                <w:b/>
                <w:bCs/>
                <w:color w:val="000000"/>
                <w:sz w:val="16"/>
                <w:szCs w:val="16"/>
              </w:rPr>
            </w:pPr>
          </w:p>
        </w:tc>
        <w:tc>
          <w:tcPr>
            <w:tcW w:w="276" w:type="pct"/>
            <w:tcBorders>
              <w:top w:val="nil"/>
              <w:left w:val="nil"/>
              <w:bottom w:val="nil"/>
              <w:right w:val="nil"/>
            </w:tcBorders>
            <w:noWrap/>
            <w:vAlign w:val="bottom"/>
            <w:hideMark/>
          </w:tcPr>
          <w:p w14:paraId="66E1B026" w14:textId="77777777" w:rsidR="00BE5F10" w:rsidRPr="006432CE" w:rsidRDefault="00BE5F10" w:rsidP="00BE5F10">
            <w:pPr>
              <w:rPr>
                <w:rFonts w:ascii="Arial" w:hAnsi="Arial" w:cs="Arial"/>
                <w:sz w:val="16"/>
                <w:szCs w:val="16"/>
              </w:rPr>
            </w:pPr>
          </w:p>
        </w:tc>
        <w:tc>
          <w:tcPr>
            <w:tcW w:w="70" w:type="pct"/>
            <w:tcBorders>
              <w:top w:val="nil"/>
              <w:left w:val="nil"/>
              <w:bottom w:val="nil"/>
              <w:right w:val="nil"/>
            </w:tcBorders>
            <w:vAlign w:val="center"/>
            <w:hideMark/>
          </w:tcPr>
          <w:p w14:paraId="7B2F8874" w14:textId="77777777" w:rsidR="00BE5F10" w:rsidRPr="006432CE" w:rsidRDefault="00BE5F10" w:rsidP="00BE5F10">
            <w:pPr>
              <w:rPr>
                <w:rFonts w:ascii="Arial" w:hAnsi="Arial" w:cs="Arial"/>
                <w:sz w:val="16"/>
                <w:szCs w:val="16"/>
              </w:rPr>
            </w:pPr>
          </w:p>
        </w:tc>
        <w:tc>
          <w:tcPr>
            <w:tcW w:w="633" w:type="pct"/>
            <w:tcBorders>
              <w:top w:val="nil"/>
              <w:left w:val="nil"/>
              <w:bottom w:val="nil"/>
              <w:right w:val="nil"/>
            </w:tcBorders>
            <w:noWrap/>
            <w:vAlign w:val="center"/>
            <w:hideMark/>
          </w:tcPr>
          <w:p w14:paraId="6992C47F" w14:textId="77777777" w:rsidR="00BE5F10" w:rsidRPr="006432CE" w:rsidRDefault="00BE5F10" w:rsidP="006432CE">
            <w:pPr>
              <w:jc w:val="right"/>
              <w:rPr>
                <w:rFonts w:ascii="Arial" w:hAnsi="Arial" w:cs="Arial"/>
                <w:sz w:val="16"/>
                <w:szCs w:val="16"/>
              </w:rPr>
            </w:pPr>
          </w:p>
        </w:tc>
        <w:tc>
          <w:tcPr>
            <w:tcW w:w="87" w:type="pct"/>
            <w:tcBorders>
              <w:top w:val="nil"/>
              <w:left w:val="nil"/>
              <w:bottom w:val="nil"/>
              <w:right w:val="nil"/>
            </w:tcBorders>
            <w:vAlign w:val="center"/>
            <w:hideMark/>
          </w:tcPr>
          <w:p w14:paraId="3E892DCE" w14:textId="77777777" w:rsidR="00BE5F10" w:rsidRPr="006432CE" w:rsidRDefault="00BE5F10" w:rsidP="00BE5F10">
            <w:pPr>
              <w:jc w:val="center"/>
              <w:rPr>
                <w:rFonts w:ascii="Arial" w:hAnsi="Arial" w:cs="Arial"/>
                <w:sz w:val="16"/>
                <w:szCs w:val="16"/>
              </w:rPr>
            </w:pPr>
          </w:p>
        </w:tc>
        <w:tc>
          <w:tcPr>
            <w:tcW w:w="540" w:type="pct"/>
            <w:tcBorders>
              <w:top w:val="nil"/>
              <w:left w:val="nil"/>
              <w:bottom w:val="nil"/>
              <w:right w:val="nil"/>
            </w:tcBorders>
            <w:noWrap/>
            <w:vAlign w:val="center"/>
            <w:hideMark/>
          </w:tcPr>
          <w:p w14:paraId="2FAF005E" w14:textId="77777777" w:rsidR="00BE5F10" w:rsidRPr="006432CE" w:rsidRDefault="00BE5F10" w:rsidP="006432CE">
            <w:pPr>
              <w:jc w:val="right"/>
              <w:rPr>
                <w:rFonts w:ascii="Arial" w:hAnsi="Arial" w:cs="Arial"/>
                <w:sz w:val="16"/>
                <w:szCs w:val="16"/>
              </w:rPr>
            </w:pPr>
          </w:p>
        </w:tc>
        <w:tc>
          <w:tcPr>
            <w:tcW w:w="101" w:type="pct"/>
            <w:tcBorders>
              <w:top w:val="nil"/>
              <w:left w:val="nil"/>
              <w:bottom w:val="nil"/>
              <w:right w:val="nil"/>
            </w:tcBorders>
            <w:noWrap/>
            <w:vAlign w:val="bottom"/>
            <w:hideMark/>
          </w:tcPr>
          <w:p w14:paraId="67ADE964" w14:textId="77777777" w:rsidR="00BE5F10" w:rsidRPr="006432CE" w:rsidRDefault="00BE5F10" w:rsidP="00BE5F10">
            <w:pPr>
              <w:jc w:val="right"/>
              <w:rPr>
                <w:rFonts w:ascii="Arial" w:hAnsi="Arial" w:cs="Arial"/>
                <w:sz w:val="16"/>
                <w:szCs w:val="16"/>
              </w:rPr>
            </w:pPr>
          </w:p>
        </w:tc>
        <w:tc>
          <w:tcPr>
            <w:tcW w:w="555" w:type="pct"/>
            <w:tcBorders>
              <w:top w:val="nil"/>
              <w:left w:val="nil"/>
              <w:bottom w:val="nil"/>
              <w:right w:val="nil"/>
            </w:tcBorders>
            <w:noWrap/>
            <w:vAlign w:val="center"/>
            <w:hideMark/>
          </w:tcPr>
          <w:p w14:paraId="15DF99F7" w14:textId="77777777" w:rsidR="00BE5F10" w:rsidRPr="006432CE" w:rsidRDefault="00BE5F10" w:rsidP="006432CE">
            <w:pPr>
              <w:jc w:val="right"/>
              <w:rPr>
                <w:rFonts w:ascii="Arial" w:hAnsi="Arial" w:cs="Arial"/>
                <w:sz w:val="16"/>
                <w:szCs w:val="16"/>
              </w:rPr>
            </w:pPr>
          </w:p>
        </w:tc>
        <w:tc>
          <w:tcPr>
            <w:tcW w:w="103" w:type="pct"/>
            <w:tcBorders>
              <w:top w:val="nil"/>
              <w:left w:val="nil"/>
              <w:bottom w:val="nil"/>
              <w:right w:val="nil"/>
            </w:tcBorders>
            <w:vAlign w:val="center"/>
            <w:hideMark/>
          </w:tcPr>
          <w:p w14:paraId="3E225D24" w14:textId="77777777" w:rsidR="00BE5F10" w:rsidRPr="006432CE" w:rsidRDefault="00BE5F10" w:rsidP="00BE5F10">
            <w:pPr>
              <w:jc w:val="center"/>
              <w:rPr>
                <w:rFonts w:ascii="Arial" w:hAnsi="Arial" w:cs="Arial"/>
                <w:sz w:val="16"/>
                <w:szCs w:val="16"/>
              </w:rPr>
            </w:pPr>
          </w:p>
        </w:tc>
        <w:tc>
          <w:tcPr>
            <w:tcW w:w="552" w:type="pct"/>
            <w:tcBorders>
              <w:top w:val="nil"/>
              <w:left w:val="nil"/>
              <w:bottom w:val="nil"/>
              <w:right w:val="nil"/>
            </w:tcBorders>
            <w:noWrap/>
            <w:vAlign w:val="center"/>
            <w:hideMark/>
          </w:tcPr>
          <w:p w14:paraId="475C01B3" w14:textId="77777777" w:rsidR="00BE5F10" w:rsidRPr="006432CE" w:rsidRDefault="00BE5F10" w:rsidP="006432CE">
            <w:pPr>
              <w:jc w:val="right"/>
              <w:rPr>
                <w:rFonts w:ascii="Arial" w:hAnsi="Arial" w:cs="Arial"/>
                <w:sz w:val="16"/>
                <w:szCs w:val="16"/>
              </w:rPr>
            </w:pPr>
          </w:p>
        </w:tc>
      </w:tr>
      <w:tr w:rsidR="00BE5F10" w:rsidRPr="00BE5F10" w14:paraId="33BFD78F" w14:textId="77777777" w:rsidTr="009136D8">
        <w:trPr>
          <w:trHeight w:val="198"/>
        </w:trPr>
        <w:tc>
          <w:tcPr>
            <w:tcW w:w="2082" w:type="pct"/>
            <w:tcBorders>
              <w:top w:val="nil"/>
              <w:left w:val="nil"/>
              <w:bottom w:val="nil"/>
              <w:right w:val="nil"/>
            </w:tcBorders>
            <w:noWrap/>
            <w:vAlign w:val="center"/>
            <w:hideMark/>
          </w:tcPr>
          <w:p w14:paraId="0D6FEE77" w14:textId="77777777" w:rsidR="00BE5F10" w:rsidRPr="00BE5F10" w:rsidRDefault="00BE5F10" w:rsidP="00BE5F10">
            <w:pPr>
              <w:rPr>
                <w:rFonts w:ascii="Arial" w:hAnsi="Arial" w:cs="Arial"/>
                <w:b/>
                <w:bCs/>
                <w:color w:val="000000"/>
                <w:sz w:val="16"/>
                <w:szCs w:val="16"/>
              </w:rPr>
            </w:pPr>
            <w:r w:rsidRPr="00BE5F10">
              <w:rPr>
                <w:rFonts w:ascii="Arial" w:hAnsi="Arial" w:cs="Arial"/>
                <w:b/>
                <w:bCs/>
                <w:color w:val="000000"/>
                <w:sz w:val="16"/>
                <w:szCs w:val="16"/>
              </w:rPr>
              <w:t>Circulante</w:t>
            </w:r>
          </w:p>
        </w:tc>
        <w:tc>
          <w:tcPr>
            <w:tcW w:w="276" w:type="pct"/>
            <w:tcBorders>
              <w:top w:val="nil"/>
              <w:left w:val="nil"/>
              <w:bottom w:val="nil"/>
              <w:right w:val="nil"/>
            </w:tcBorders>
            <w:noWrap/>
            <w:vAlign w:val="bottom"/>
            <w:hideMark/>
          </w:tcPr>
          <w:p w14:paraId="1A1BFA5D" w14:textId="77777777" w:rsidR="00BE5F10" w:rsidRPr="00BE5F10" w:rsidRDefault="00BE5F10" w:rsidP="00BE5F10">
            <w:pPr>
              <w:rPr>
                <w:rFonts w:ascii="Arial" w:hAnsi="Arial" w:cs="Arial"/>
                <w:b/>
                <w:bCs/>
                <w:color w:val="000000"/>
                <w:sz w:val="16"/>
                <w:szCs w:val="16"/>
              </w:rPr>
            </w:pPr>
          </w:p>
        </w:tc>
        <w:tc>
          <w:tcPr>
            <w:tcW w:w="70" w:type="pct"/>
            <w:tcBorders>
              <w:top w:val="nil"/>
              <w:left w:val="nil"/>
              <w:bottom w:val="nil"/>
              <w:right w:val="nil"/>
            </w:tcBorders>
            <w:vAlign w:val="center"/>
            <w:hideMark/>
          </w:tcPr>
          <w:p w14:paraId="3E607EED" w14:textId="77777777" w:rsidR="00BE5F10" w:rsidRPr="006432CE" w:rsidRDefault="00BE5F10" w:rsidP="00BE5F10">
            <w:pPr>
              <w:rPr>
                <w:rFonts w:ascii="Arial" w:hAnsi="Arial" w:cs="Arial"/>
                <w:sz w:val="16"/>
                <w:szCs w:val="16"/>
              </w:rPr>
            </w:pPr>
          </w:p>
        </w:tc>
        <w:tc>
          <w:tcPr>
            <w:tcW w:w="633" w:type="pct"/>
            <w:tcBorders>
              <w:top w:val="nil"/>
              <w:left w:val="nil"/>
              <w:bottom w:val="nil"/>
              <w:right w:val="nil"/>
            </w:tcBorders>
            <w:noWrap/>
            <w:vAlign w:val="center"/>
            <w:hideMark/>
          </w:tcPr>
          <w:p w14:paraId="16F22C55" w14:textId="77777777" w:rsidR="00BE5F10" w:rsidRPr="006432CE" w:rsidRDefault="00BE5F10" w:rsidP="006432CE">
            <w:pPr>
              <w:jc w:val="right"/>
              <w:rPr>
                <w:rFonts w:ascii="Arial" w:hAnsi="Arial" w:cs="Arial"/>
                <w:sz w:val="16"/>
                <w:szCs w:val="16"/>
              </w:rPr>
            </w:pPr>
          </w:p>
        </w:tc>
        <w:tc>
          <w:tcPr>
            <w:tcW w:w="87" w:type="pct"/>
            <w:tcBorders>
              <w:top w:val="nil"/>
              <w:left w:val="nil"/>
              <w:bottom w:val="nil"/>
              <w:right w:val="nil"/>
            </w:tcBorders>
            <w:vAlign w:val="center"/>
            <w:hideMark/>
          </w:tcPr>
          <w:p w14:paraId="639B715F" w14:textId="77777777" w:rsidR="00BE5F10" w:rsidRPr="006432CE" w:rsidRDefault="00BE5F10" w:rsidP="00BE5F10">
            <w:pPr>
              <w:rPr>
                <w:rFonts w:ascii="Arial" w:hAnsi="Arial" w:cs="Arial"/>
                <w:sz w:val="16"/>
                <w:szCs w:val="16"/>
              </w:rPr>
            </w:pPr>
          </w:p>
        </w:tc>
        <w:tc>
          <w:tcPr>
            <w:tcW w:w="540" w:type="pct"/>
            <w:tcBorders>
              <w:top w:val="nil"/>
              <w:left w:val="nil"/>
              <w:bottom w:val="nil"/>
              <w:right w:val="nil"/>
            </w:tcBorders>
            <w:noWrap/>
            <w:vAlign w:val="bottom"/>
            <w:hideMark/>
          </w:tcPr>
          <w:p w14:paraId="5D594810" w14:textId="77777777" w:rsidR="00BE5F10" w:rsidRPr="006432CE" w:rsidRDefault="00BE5F10" w:rsidP="006432CE">
            <w:pPr>
              <w:jc w:val="right"/>
              <w:rPr>
                <w:rFonts w:ascii="Arial" w:hAnsi="Arial" w:cs="Arial"/>
                <w:sz w:val="16"/>
                <w:szCs w:val="16"/>
              </w:rPr>
            </w:pPr>
          </w:p>
        </w:tc>
        <w:tc>
          <w:tcPr>
            <w:tcW w:w="101" w:type="pct"/>
            <w:tcBorders>
              <w:top w:val="nil"/>
              <w:left w:val="nil"/>
              <w:bottom w:val="nil"/>
              <w:right w:val="nil"/>
            </w:tcBorders>
            <w:noWrap/>
            <w:vAlign w:val="bottom"/>
            <w:hideMark/>
          </w:tcPr>
          <w:p w14:paraId="452E85FF" w14:textId="77777777" w:rsidR="00BE5F10" w:rsidRPr="006432CE" w:rsidRDefault="00BE5F10" w:rsidP="00BE5F10">
            <w:pPr>
              <w:rPr>
                <w:rFonts w:ascii="Arial" w:hAnsi="Arial" w:cs="Arial"/>
                <w:sz w:val="16"/>
                <w:szCs w:val="16"/>
              </w:rPr>
            </w:pPr>
          </w:p>
        </w:tc>
        <w:tc>
          <w:tcPr>
            <w:tcW w:w="555" w:type="pct"/>
            <w:tcBorders>
              <w:top w:val="nil"/>
              <w:left w:val="nil"/>
              <w:bottom w:val="nil"/>
              <w:right w:val="nil"/>
            </w:tcBorders>
            <w:noWrap/>
            <w:vAlign w:val="center"/>
            <w:hideMark/>
          </w:tcPr>
          <w:p w14:paraId="24D76EF7" w14:textId="77777777" w:rsidR="00BE5F10" w:rsidRPr="006432CE" w:rsidRDefault="00BE5F10" w:rsidP="006432CE">
            <w:pPr>
              <w:jc w:val="right"/>
              <w:rPr>
                <w:rFonts w:ascii="Arial" w:hAnsi="Arial" w:cs="Arial"/>
                <w:sz w:val="16"/>
                <w:szCs w:val="16"/>
              </w:rPr>
            </w:pPr>
          </w:p>
        </w:tc>
        <w:tc>
          <w:tcPr>
            <w:tcW w:w="103" w:type="pct"/>
            <w:tcBorders>
              <w:top w:val="nil"/>
              <w:left w:val="nil"/>
              <w:bottom w:val="nil"/>
              <w:right w:val="nil"/>
            </w:tcBorders>
            <w:vAlign w:val="center"/>
            <w:hideMark/>
          </w:tcPr>
          <w:p w14:paraId="77C8BFB6" w14:textId="77777777" w:rsidR="00BE5F10" w:rsidRPr="006432CE" w:rsidRDefault="00BE5F10" w:rsidP="00BE5F10">
            <w:pPr>
              <w:rPr>
                <w:rFonts w:ascii="Arial" w:hAnsi="Arial" w:cs="Arial"/>
                <w:sz w:val="16"/>
                <w:szCs w:val="16"/>
              </w:rPr>
            </w:pPr>
          </w:p>
        </w:tc>
        <w:tc>
          <w:tcPr>
            <w:tcW w:w="552" w:type="pct"/>
            <w:tcBorders>
              <w:top w:val="nil"/>
              <w:left w:val="nil"/>
              <w:bottom w:val="nil"/>
              <w:right w:val="nil"/>
            </w:tcBorders>
            <w:noWrap/>
            <w:vAlign w:val="bottom"/>
            <w:hideMark/>
          </w:tcPr>
          <w:p w14:paraId="6B6F9BFB" w14:textId="77777777" w:rsidR="00BE5F10" w:rsidRPr="006432CE" w:rsidRDefault="00BE5F10" w:rsidP="006432CE">
            <w:pPr>
              <w:jc w:val="right"/>
              <w:rPr>
                <w:rFonts w:ascii="Arial" w:hAnsi="Arial" w:cs="Arial"/>
                <w:sz w:val="16"/>
                <w:szCs w:val="16"/>
              </w:rPr>
            </w:pPr>
          </w:p>
        </w:tc>
      </w:tr>
      <w:tr w:rsidR="00BE5F10" w:rsidRPr="00BE5F10" w14:paraId="29BE1C05" w14:textId="77777777" w:rsidTr="009136D8">
        <w:trPr>
          <w:trHeight w:val="198"/>
        </w:trPr>
        <w:tc>
          <w:tcPr>
            <w:tcW w:w="2082" w:type="pct"/>
            <w:tcBorders>
              <w:top w:val="nil"/>
              <w:left w:val="nil"/>
              <w:bottom w:val="nil"/>
              <w:right w:val="nil"/>
            </w:tcBorders>
            <w:noWrap/>
            <w:vAlign w:val="center"/>
            <w:hideMark/>
          </w:tcPr>
          <w:p w14:paraId="61BD47AA" w14:textId="77777777" w:rsidR="00BE5F10" w:rsidRPr="00BE5F10" w:rsidRDefault="00BE5F10" w:rsidP="00BE5F10">
            <w:pPr>
              <w:rPr>
                <w:rFonts w:ascii="Arial" w:hAnsi="Arial" w:cs="Arial"/>
                <w:color w:val="000000"/>
                <w:sz w:val="16"/>
                <w:szCs w:val="16"/>
              </w:rPr>
            </w:pPr>
            <w:r w:rsidRPr="00BE5F10">
              <w:rPr>
                <w:rFonts w:ascii="Arial" w:hAnsi="Arial" w:cs="Arial"/>
                <w:color w:val="000000"/>
                <w:sz w:val="16"/>
                <w:szCs w:val="16"/>
              </w:rPr>
              <w:t xml:space="preserve">   Contas a pagar </w:t>
            </w:r>
          </w:p>
        </w:tc>
        <w:tc>
          <w:tcPr>
            <w:tcW w:w="276" w:type="pct"/>
            <w:tcBorders>
              <w:top w:val="nil"/>
              <w:left w:val="nil"/>
              <w:bottom w:val="nil"/>
              <w:right w:val="nil"/>
            </w:tcBorders>
            <w:noWrap/>
            <w:vAlign w:val="center"/>
            <w:hideMark/>
          </w:tcPr>
          <w:p w14:paraId="35731FDF" w14:textId="77777777" w:rsidR="00BE5F10" w:rsidRPr="00BE5F10" w:rsidRDefault="00BE5F10" w:rsidP="00BE5F10">
            <w:pPr>
              <w:jc w:val="center"/>
              <w:rPr>
                <w:rFonts w:ascii="Arial" w:hAnsi="Arial" w:cs="Arial"/>
                <w:color w:val="000000"/>
                <w:sz w:val="16"/>
                <w:szCs w:val="16"/>
              </w:rPr>
            </w:pPr>
            <w:r w:rsidRPr="00BE5F10">
              <w:rPr>
                <w:rFonts w:ascii="Arial" w:hAnsi="Arial" w:cs="Arial"/>
                <w:color w:val="000000"/>
                <w:sz w:val="16"/>
                <w:szCs w:val="16"/>
              </w:rPr>
              <w:t>19</w:t>
            </w:r>
          </w:p>
        </w:tc>
        <w:tc>
          <w:tcPr>
            <w:tcW w:w="70" w:type="pct"/>
            <w:tcBorders>
              <w:top w:val="nil"/>
              <w:left w:val="nil"/>
              <w:bottom w:val="nil"/>
              <w:right w:val="nil"/>
            </w:tcBorders>
            <w:vAlign w:val="center"/>
            <w:hideMark/>
          </w:tcPr>
          <w:p w14:paraId="1C9A830F" w14:textId="77777777" w:rsidR="00BE5F10" w:rsidRPr="00BE5F10" w:rsidRDefault="00BE5F10" w:rsidP="00BE5F10">
            <w:pPr>
              <w:jc w:val="center"/>
              <w:rPr>
                <w:rFonts w:ascii="Arial" w:hAnsi="Arial" w:cs="Arial"/>
                <w:color w:val="000000"/>
                <w:sz w:val="16"/>
                <w:szCs w:val="16"/>
              </w:rPr>
            </w:pPr>
          </w:p>
        </w:tc>
        <w:tc>
          <w:tcPr>
            <w:tcW w:w="633" w:type="pct"/>
            <w:tcBorders>
              <w:top w:val="nil"/>
              <w:left w:val="nil"/>
              <w:bottom w:val="nil"/>
              <w:right w:val="nil"/>
            </w:tcBorders>
            <w:noWrap/>
            <w:vAlign w:val="center"/>
            <w:hideMark/>
          </w:tcPr>
          <w:p w14:paraId="6EA29024" w14:textId="03A5D693"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10.769</w:t>
            </w:r>
          </w:p>
        </w:tc>
        <w:tc>
          <w:tcPr>
            <w:tcW w:w="87" w:type="pct"/>
            <w:tcBorders>
              <w:top w:val="nil"/>
              <w:left w:val="nil"/>
              <w:bottom w:val="nil"/>
              <w:right w:val="nil"/>
            </w:tcBorders>
            <w:vAlign w:val="center"/>
            <w:hideMark/>
          </w:tcPr>
          <w:p w14:paraId="6D80B008" w14:textId="77777777" w:rsidR="00BE5F10" w:rsidRPr="00BE5F10" w:rsidRDefault="00BE5F10" w:rsidP="00BE5F10">
            <w:pPr>
              <w:jc w:val="right"/>
              <w:rPr>
                <w:rFonts w:ascii="Arial" w:hAnsi="Arial" w:cs="Arial"/>
                <w:color w:val="000000"/>
                <w:sz w:val="16"/>
                <w:szCs w:val="16"/>
              </w:rPr>
            </w:pPr>
          </w:p>
        </w:tc>
        <w:tc>
          <w:tcPr>
            <w:tcW w:w="540" w:type="pct"/>
            <w:tcBorders>
              <w:top w:val="nil"/>
              <w:left w:val="nil"/>
              <w:bottom w:val="nil"/>
              <w:right w:val="nil"/>
            </w:tcBorders>
            <w:noWrap/>
            <w:vAlign w:val="center"/>
            <w:hideMark/>
          </w:tcPr>
          <w:p w14:paraId="7CEE25F4" w14:textId="3F68A410"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3.579</w:t>
            </w:r>
          </w:p>
        </w:tc>
        <w:tc>
          <w:tcPr>
            <w:tcW w:w="101" w:type="pct"/>
            <w:tcBorders>
              <w:top w:val="nil"/>
              <w:left w:val="nil"/>
              <w:bottom w:val="nil"/>
              <w:right w:val="nil"/>
            </w:tcBorders>
            <w:noWrap/>
            <w:vAlign w:val="bottom"/>
            <w:hideMark/>
          </w:tcPr>
          <w:p w14:paraId="5732F601" w14:textId="77777777" w:rsidR="00BE5F10" w:rsidRPr="00BE5F10" w:rsidRDefault="00BE5F10" w:rsidP="00BE5F10">
            <w:pPr>
              <w:jc w:val="right"/>
              <w:rPr>
                <w:rFonts w:ascii="Arial" w:hAnsi="Arial" w:cs="Arial"/>
                <w:color w:val="000000"/>
                <w:sz w:val="16"/>
                <w:szCs w:val="16"/>
              </w:rPr>
            </w:pPr>
          </w:p>
        </w:tc>
        <w:tc>
          <w:tcPr>
            <w:tcW w:w="555" w:type="pct"/>
            <w:tcBorders>
              <w:top w:val="nil"/>
              <w:left w:val="nil"/>
              <w:bottom w:val="nil"/>
              <w:right w:val="nil"/>
            </w:tcBorders>
            <w:noWrap/>
            <w:vAlign w:val="center"/>
            <w:hideMark/>
          </w:tcPr>
          <w:p w14:paraId="591461A6" w14:textId="48CB2E6E"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10.769</w:t>
            </w:r>
          </w:p>
        </w:tc>
        <w:tc>
          <w:tcPr>
            <w:tcW w:w="103" w:type="pct"/>
            <w:tcBorders>
              <w:top w:val="nil"/>
              <w:left w:val="nil"/>
              <w:bottom w:val="nil"/>
              <w:right w:val="nil"/>
            </w:tcBorders>
            <w:vAlign w:val="center"/>
            <w:hideMark/>
          </w:tcPr>
          <w:p w14:paraId="7DF2FC9C" w14:textId="77777777" w:rsidR="00BE5F10" w:rsidRPr="00BE5F10" w:rsidRDefault="00BE5F10" w:rsidP="00BE5F10">
            <w:pPr>
              <w:jc w:val="right"/>
              <w:rPr>
                <w:rFonts w:ascii="Arial" w:hAnsi="Arial" w:cs="Arial"/>
                <w:color w:val="000000"/>
                <w:sz w:val="16"/>
                <w:szCs w:val="16"/>
              </w:rPr>
            </w:pPr>
          </w:p>
        </w:tc>
        <w:tc>
          <w:tcPr>
            <w:tcW w:w="552" w:type="pct"/>
            <w:tcBorders>
              <w:top w:val="nil"/>
              <w:left w:val="nil"/>
              <w:bottom w:val="nil"/>
              <w:right w:val="nil"/>
            </w:tcBorders>
            <w:noWrap/>
            <w:vAlign w:val="center"/>
            <w:hideMark/>
          </w:tcPr>
          <w:p w14:paraId="6DD1EEAC" w14:textId="6A63903A"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635.286</w:t>
            </w:r>
          </w:p>
        </w:tc>
      </w:tr>
      <w:tr w:rsidR="00BE5F10" w:rsidRPr="00BE5F10" w14:paraId="0EB6BBBB" w14:textId="77777777" w:rsidTr="009136D8">
        <w:trPr>
          <w:trHeight w:val="198"/>
        </w:trPr>
        <w:tc>
          <w:tcPr>
            <w:tcW w:w="2082" w:type="pct"/>
            <w:tcBorders>
              <w:top w:val="nil"/>
              <w:left w:val="nil"/>
              <w:bottom w:val="nil"/>
              <w:right w:val="nil"/>
            </w:tcBorders>
            <w:noWrap/>
            <w:vAlign w:val="center"/>
            <w:hideMark/>
          </w:tcPr>
          <w:p w14:paraId="7D45B611" w14:textId="77777777" w:rsidR="00BE5F10" w:rsidRPr="00BE5F10" w:rsidRDefault="00BE5F10" w:rsidP="00BE5F10">
            <w:pPr>
              <w:rPr>
                <w:rFonts w:ascii="Arial" w:hAnsi="Arial" w:cs="Arial"/>
                <w:color w:val="000000"/>
                <w:sz w:val="16"/>
                <w:szCs w:val="16"/>
              </w:rPr>
            </w:pPr>
            <w:r w:rsidRPr="00BE5F10">
              <w:rPr>
                <w:rFonts w:ascii="Arial" w:hAnsi="Arial" w:cs="Arial"/>
                <w:color w:val="000000"/>
                <w:sz w:val="16"/>
                <w:szCs w:val="16"/>
              </w:rPr>
              <w:t xml:space="preserve">   Tributos a recolher</w:t>
            </w:r>
          </w:p>
        </w:tc>
        <w:tc>
          <w:tcPr>
            <w:tcW w:w="276" w:type="pct"/>
            <w:tcBorders>
              <w:top w:val="nil"/>
              <w:left w:val="nil"/>
              <w:bottom w:val="nil"/>
              <w:right w:val="nil"/>
            </w:tcBorders>
            <w:noWrap/>
            <w:vAlign w:val="center"/>
            <w:hideMark/>
          </w:tcPr>
          <w:p w14:paraId="7666AA9A" w14:textId="77777777" w:rsidR="00BE5F10" w:rsidRPr="00BE5F10" w:rsidRDefault="00BE5F10" w:rsidP="00BE5F10">
            <w:pPr>
              <w:jc w:val="center"/>
              <w:rPr>
                <w:rFonts w:ascii="Arial" w:hAnsi="Arial" w:cs="Arial"/>
                <w:color w:val="000000"/>
                <w:sz w:val="16"/>
                <w:szCs w:val="16"/>
              </w:rPr>
            </w:pPr>
            <w:r w:rsidRPr="00BE5F10">
              <w:rPr>
                <w:rFonts w:ascii="Arial" w:hAnsi="Arial" w:cs="Arial"/>
                <w:color w:val="000000"/>
                <w:sz w:val="16"/>
                <w:szCs w:val="16"/>
              </w:rPr>
              <w:t>20</w:t>
            </w:r>
          </w:p>
        </w:tc>
        <w:tc>
          <w:tcPr>
            <w:tcW w:w="70" w:type="pct"/>
            <w:tcBorders>
              <w:top w:val="nil"/>
              <w:left w:val="nil"/>
              <w:bottom w:val="nil"/>
              <w:right w:val="nil"/>
            </w:tcBorders>
            <w:vAlign w:val="center"/>
            <w:hideMark/>
          </w:tcPr>
          <w:p w14:paraId="5BABBCAC" w14:textId="77777777" w:rsidR="00BE5F10" w:rsidRPr="00BE5F10" w:rsidRDefault="00BE5F10" w:rsidP="00BE5F10">
            <w:pPr>
              <w:jc w:val="center"/>
              <w:rPr>
                <w:rFonts w:ascii="Arial" w:hAnsi="Arial" w:cs="Arial"/>
                <w:color w:val="000000"/>
                <w:sz w:val="16"/>
                <w:szCs w:val="16"/>
              </w:rPr>
            </w:pPr>
          </w:p>
        </w:tc>
        <w:tc>
          <w:tcPr>
            <w:tcW w:w="633" w:type="pct"/>
            <w:tcBorders>
              <w:top w:val="nil"/>
              <w:left w:val="nil"/>
              <w:bottom w:val="nil"/>
              <w:right w:val="nil"/>
            </w:tcBorders>
            <w:noWrap/>
            <w:vAlign w:val="center"/>
            <w:hideMark/>
          </w:tcPr>
          <w:p w14:paraId="6671ED85" w14:textId="12797E4E"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8.414</w:t>
            </w:r>
          </w:p>
        </w:tc>
        <w:tc>
          <w:tcPr>
            <w:tcW w:w="87" w:type="pct"/>
            <w:tcBorders>
              <w:top w:val="nil"/>
              <w:left w:val="nil"/>
              <w:bottom w:val="nil"/>
              <w:right w:val="nil"/>
            </w:tcBorders>
            <w:vAlign w:val="center"/>
            <w:hideMark/>
          </w:tcPr>
          <w:p w14:paraId="3BB1FBC1" w14:textId="77777777" w:rsidR="00BE5F10" w:rsidRPr="00BE5F10" w:rsidRDefault="00BE5F10" w:rsidP="00BE5F10">
            <w:pPr>
              <w:jc w:val="right"/>
              <w:rPr>
                <w:rFonts w:ascii="Arial" w:hAnsi="Arial" w:cs="Arial"/>
                <w:color w:val="000000"/>
                <w:sz w:val="16"/>
                <w:szCs w:val="16"/>
              </w:rPr>
            </w:pPr>
          </w:p>
        </w:tc>
        <w:tc>
          <w:tcPr>
            <w:tcW w:w="540" w:type="pct"/>
            <w:tcBorders>
              <w:top w:val="nil"/>
              <w:left w:val="nil"/>
              <w:bottom w:val="nil"/>
              <w:right w:val="nil"/>
            </w:tcBorders>
            <w:noWrap/>
            <w:vAlign w:val="center"/>
            <w:hideMark/>
          </w:tcPr>
          <w:p w14:paraId="3613FF4B" w14:textId="41548A5D"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7.888</w:t>
            </w:r>
          </w:p>
        </w:tc>
        <w:tc>
          <w:tcPr>
            <w:tcW w:w="101" w:type="pct"/>
            <w:tcBorders>
              <w:top w:val="nil"/>
              <w:left w:val="nil"/>
              <w:bottom w:val="nil"/>
              <w:right w:val="nil"/>
            </w:tcBorders>
            <w:noWrap/>
            <w:vAlign w:val="bottom"/>
            <w:hideMark/>
          </w:tcPr>
          <w:p w14:paraId="3835B477" w14:textId="77777777" w:rsidR="00BE5F10" w:rsidRPr="00BE5F10" w:rsidRDefault="00BE5F10" w:rsidP="00BE5F10">
            <w:pPr>
              <w:jc w:val="right"/>
              <w:rPr>
                <w:rFonts w:ascii="Arial" w:hAnsi="Arial" w:cs="Arial"/>
                <w:color w:val="000000"/>
                <w:sz w:val="16"/>
                <w:szCs w:val="16"/>
              </w:rPr>
            </w:pPr>
          </w:p>
        </w:tc>
        <w:tc>
          <w:tcPr>
            <w:tcW w:w="555" w:type="pct"/>
            <w:tcBorders>
              <w:top w:val="nil"/>
              <w:left w:val="nil"/>
              <w:bottom w:val="nil"/>
              <w:right w:val="nil"/>
            </w:tcBorders>
            <w:noWrap/>
            <w:vAlign w:val="center"/>
            <w:hideMark/>
          </w:tcPr>
          <w:p w14:paraId="7F59195C" w14:textId="722319AB"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8.414</w:t>
            </w:r>
          </w:p>
        </w:tc>
        <w:tc>
          <w:tcPr>
            <w:tcW w:w="103" w:type="pct"/>
            <w:tcBorders>
              <w:top w:val="nil"/>
              <w:left w:val="nil"/>
              <w:bottom w:val="nil"/>
              <w:right w:val="nil"/>
            </w:tcBorders>
            <w:vAlign w:val="center"/>
            <w:hideMark/>
          </w:tcPr>
          <w:p w14:paraId="182EE05A" w14:textId="77777777" w:rsidR="00BE5F10" w:rsidRPr="00BE5F10" w:rsidRDefault="00BE5F10" w:rsidP="00BE5F10">
            <w:pPr>
              <w:jc w:val="right"/>
              <w:rPr>
                <w:rFonts w:ascii="Arial" w:hAnsi="Arial" w:cs="Arial"/>
                <w:color w:val="000000"/>
                <w:sz w:val="16"/>
                <w:szCs w:val="16"/>
              </w:rPr>
            </w:pPr>
          </w:p>
        </w:tc>
        <w:tc>
          <w:tcPr>
            <w:tcW w:w="552" w:type="pct"/>
            <w:tcBorders>
              <w:top w:val="nil"/>
              <w:left w:val="nil"/>
              <w:bottom w:val="nil"/>
              <w:right w:val="nil"/>
            </w:tcBorders>
            <w:noWrap/>
            <w:vAlign w:val="center"/>
            <w:hideMark/>
          </w:tcPr>
          <w:p w14:paraId="59618EF9" w14:textId="7E6D315A"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8.816</w:t>
            </w:r>
          </w:p>
        </w:tc>
      </w:tr>
      <w:tr w:rsidR="00BE5F10" w:rsidRPr="00BE5F10" w14:paraId="71E2666C" w14:textId="77777777" w:rsidTr="009136D8">
        <w:trPr>
          <w:trHeight w:val="198"/>
        </w:trPr>
        <w:tc>
          <w:tcPr>
            <w:tcW w:w="2082" w:type="pct"/>
            <w:tcBorders>
              <w:top w:val="nil"/>
              <w:left w:val="nil"/>
              <w:bottom w:val="nil"/>
              <w:right w:val="nil"/>
            </w:tcBorders>
            <w:noWrap/>
            <w:vAlign w:val="center"/>
            <w:hideMark/>
          </w:tcPr>
          <w:p w14:paraId="134C9D2C" w14:textId="77777777" w:rsidR="00BE5F10" w:rsidRPr="00BE5F10" w:rsidRDefault="00BE5F10" w:rsidP="00BE5F10">
            <w:pPr>
              <w:rPr>
                <w:rFonts w:ascii="Arial" w:hAnsi="Arial" w:cs="Arial"/>
                <w:color w:val="000000"/>
                <w:sz w:val="16"/>
                <w:szCs w:val="16"/>
              </w:rPr>
            </w:pPr>
            <w:r w:rsidRPr="00BE5F10">
              <w:rPr>
                <w:rFonts w:ascii="Arial" w:hAnsi="Arial" w:cs="Arial"/>
                <w:color w:val="000000"/>
                <w:sz w:val="16"/>
                <w:szCs w:val="16"/>
              </w:rPr>
              <w:t xml:space="preserve">   Salários e encargos sociais</w:t>
            </w:r>
          </w:p>
        </w:tc>
        <w:tc>
          <w:tcPr>
            <w:tcW w:w="276" w:type="pct"/>
            <w:tcBorders>
              <w:top w:val="nil"/>
              <w:left w:val="nil"/>
              <w:bottom w:val="nil"/>
              <w:right w:val="nil"/>
            </w:tcBorders>
            <w:noWrap/>
            <w:vAlign w:val="center"/>
            <w:hideMark/>
          </w:tcPr>
          <w:p w14:paraId="7D366936" w14:textId="77777777" w:rsidR="00BE5F10" w:rsidRPr="00BE5F10" w:rsidRDefault="00BE5F10" w:rsidP="00BE5F10">
            <w:pPr>
              <w:jc w:val="center"/>
              <w:rPr>
                <w:rFonts w:ascii="Arial" w:hAnsi="Arial" w:cs="Arial"/>
                <w:color w:val="000000"/>
                <w:sz w:val="16"/>
                <w:szCs w:val="16"/>
              </w:rPr>
            </w:pPr>
            <w:r w:rsidRPr="00BE5F10">
              <w:rPr>
                <w:rFonts w:ascii="Arial" w:hAnsi="Arial" w:cs="Arial"/>
                <w:color w:val="000000"/>
                <w:sz w:val="16"/>
                <w:szCs w:val="16"/>
              </w:rPr>
              <w:t>22</w:t>
            </w:r>
          </w:p>
        </w:tc>
        <w:tc>
          <w:tcPr>
            <w:tcW w:w="70" w:type="pct"/>
            <w:tcBorders>
              <w:top w:val="nil"/>
              <w:left w:val="nil"/>
              <w:bottom w:val="nil"/>
              <w:right w:val="nil"/>
            </w:tcBorders>
            <w:vAlign w:val="center"/>
            <w:hideMark/>
          </w:tcPr>
          <w:p w14:paraId="2B6F40B8" w14:textId="77777777" w:rsidR="00BE5F10" w:rsidRPr="00BE5F10" w:rsidRDefault="00BE5F10" w:rsidP="00BE5F10">
            <w:pPr>
              <w:jc w:val="center"/>
              <w:rPr>
                <w:rFonts w:ascii="Arial" w:hAnsi="Arial" w:cs="Arial"/>
                <w:color w:val="000000"/>
                <w:sz w:val="16"/>
                <w:szCs w:val="16"/>
              </w:rPr>
            </w:pPr>
          </w:p>
        </w:tc>
        <w:tc>
          <w:tcPr>
            <w:tcW w:w="633" w:type="pct"/>
            <w:tcBorders>
              <w:top w:val="nil"/>
              <w:left w:val="nil"/>
              <w:bottom w:val="nil"/>
              <w:right w:val="nil"/>
            </w:tcBorders>
            <w:noWrap/>
            <w:vAlign w:val="center"/>
            <w:hideMark/>
          </w:tcPr>
          <w:p w14:paraId="66128F4F" w14:textId="7279BBBE"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24.065</w:t>
            </w:r>
          </w:p>
        </w:tc>
        <w:tc>
          <w:tcPr>
            <w:tcW w:w="87" w:type="pct"/>
            <w:tcBorders>
              <w:top w:val="nil"/>
              <w:left w:val="nil"/>
              <w:bottom w:val="nil"/>
              <w:right w:val="nil"/>
            </w:tcBorders>
            <w:vAlign w:val="center"/>
            <w:hideMark/>
          </w:tcPr>
          <w:p w14:paraId="7110B9F0" w14:textId="77777777" w:rsidR="00BE5F10" w:rsidRPr="00BE5F10" w:rsidRDefault="00BE5F10" w:rsidP="00BE5F10">
            <w:pPr>
              <w:jc w:val="right"/>
              <w:rPr>
                <w:rFonts w:ascii="Arial" w:hAnsi="Arial" w:cs="Arial"/>
                <w:color w:val="000000"/>
                <w:sz w:val="16"/>
                <w:szCs w:val="16"/>
              </w:rPr>
            </w:pPr>
          </w:p>
        </w:tc>
        <w:tc>
          <w:tcPr>
            <w:tcW w:w="540" w:type="pct"/>
            <w:tcBorders>
              <w:top w:val="nil"/>
              <w:left w:val="nil"/>
              <w:bottom w:val="nil"/>
              <w:right w:val="nil"/>
            </w:tcBorders>
            <w:noWrap/>
            <w:vAlign w:val="center"/>
            <w:hideMark/>
          </w:tcPr>
          <w:p w14:paraId="29BA3023" w14:textId="682B0FF9"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21.192</w:t>
            </w:r>
          </w:p>
        </w:tc>
        <w:tc>
          <w:tcPr>
            <w:tcW w:w="101" w:type="pct"/>
            <w:tcBorders>
              <w:top w:val="nil"/>
              <w:left w:val="nil"/>
              <w:bottom w:val="nil"/>
              <w:right w:val="nil"/>
            </w:tcBorders>
            <w:noWrap/>
            <w:vAlign w:val="bottom"/>
            <w:hideMark/>
          </w:tcPr>
          <w:p w14:paraId="66D5839B" w14:textId="77777777" w:rsidR="00BE5F10" w:rsidRPr="00BE5F10" w:rsidRDefault="00BE5F10" w:rsidP="00BE5F10">
            <w:pPr>
              <w:jc w:val="right"/>
              <w:rPr>
                <w:rFonts w:ascii="Arial" w:hAnsi="Arial" w:cs="Arial"/>
                <w:color w:val="000000"/>
                <w:sz w:val="16"/>
                <w:szCs w:val="16"/>
              </w:rPr>
            </w:pPr>
          </w:p>
        </w:tc>
        <w:tc>
          <w:tcPr>
            <w:tcW w:w="555" w:type="pct"/>
            <w:tcBorders>
              <w:top w:val="nil"/>
              <w:left w:val="nil"/>
              <w:bottom w:val="nil"/>
              <w:right w:val="nil"/>
            </w:tcBorders>
            <w:noWrap/>
            <w:vAlign w:val="center"/>
            <w:hideMark/>
          </w:tcPr>
          <w:p w14:paraId="2826C9CC" w14:textId="248DC31F"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24.065</w:t>
            </w:r>
          </w:p>
        </w:tc>
        <w:tc>
          <w:tcPr>
            <w:tcW w:w="103" w:type="pct"/>
            <w:tcBorders>
              <w:top w:val="nil"/>
              <w:left w:val="nil"/>
              <w:bottom w:val="nil"/>
              <w:right w:val="nil"/>
            </w:tcBorders>
            <w:vAlign w:val="center"/>
            <w:hideMark/>
          </w:tcPr>
          <w:p w14:paraId="73184D94" w14:textId="77777777" w:rsidR="00BE5F10" w:rsidRPr="00BE5F10" w:rsidRDefault="00BE5F10" w:rsidP="00BE5F10">
            <w:pPr>
              <w:jc w:val="right"/>
              <w:rPr>
                <w:rFonts w:ascii="Arial" w:hAnsi="Arial" w:cs="Arial"/>
                <w:color w:val="000000"/>
                <w:sz w:val="16"/>
                <w:szCs w:val="16"/>
              </w:rPr>
            </w:pPr>
          </w:p>
        </w:tc>
        <w:tc>
          <w:tcPr>
            <w:tcW w:w="552" w:type="pct"/>
            <w:tcBorders>
              <w:top w:val="nil"/>
              <w:left w:val="nil"/>
              <w:bottom w:val="nil"/>
              <w:right w:val="nil"/>
            </w:tcBorders>
            <w:noWrap/>
            <w:vAlign w:val="center"/>
            <w:hideMark/>
          </w:tcPr>
          <w:p w14:paraId="066528FF" w14:textId="073EB9F2"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21.192</w:t>
            </w:r>
          </w:p>
        </w:tc>
      </w:tr>
      <w:tr w:rsidR="00BE5F10" w:rsidRPr="00BE5F10" w14:paraId="502BC516" w14:textId="77777777" w:rsidTr="009136D8">
        <w:trPr>
          <w:trHeight w:val="198"/>
        </w:trPr>
        <w:tc>
          <w:tcPr>
            <w:tcW w:w="2082" w:type="pct"/>
            <w:tcBorders>
              <w:top w:val="nil"/>
              <w:left w:val="nil"/>
              <w:bottom w:val="nil"/>
              <w:right w:val="nil"/>
            </w:tcBorders>
            <w:noWrap/>
            <w:vAlign w:val="center"/>
            <w:hideMark/>
          </w:tcPr>
          <w:p w14:paraId="15802862" w14:textId="77777777" w:rsidR="00BE5F10" w:rsidRPr="00BE5F10" w:rsidRDefault="00BE5F10" w:rsidP="00BE5F10">
            <w:pPr>
              <w:rPr>
                <w:rFonts w:ascii="Arial" w:hAnsi="Arial" w:cs="Arial"/>
                <w:color w:val="000000"/>
                <w:sz w:val="16"/>
                <w:szCs w:val="16"/>
              </w:rPr>
            </w:pPr>
            <w:r w:rsidRPr="00BE5F10">
              <w:rPr>
                <w:rFonts w:ascii="Arial" w:hAnsi="Arial" w:cs="Arial"/>
                <w:color w:val="000000"/>
                <w:sz w:val="16"/>
                <w:szCs w:val="16"/>
              </w:rPr>
              <w:t xml:space="preserve">   Adiantamento de convênios</w:t>
            </w:r>
          </w:p>
        </w:tc>
        <w:tc>
          <w:tcPr>
            <w:tcW w:w="276" w:type="pct"/>
            <w:tcBorders>
              <w:top w:val="nil"/>
              <w:left w:val="nil"/>
              <w:bottom w:val="nil"/>
              <w:right w:val="nil"/>
            </w:tcBorders>
            <w:noWrap/>
            <w:vAlign w:val="center"/>
            <w:hideMark/>
          </w:tcPr>
          <w:p w14:paraId="709A07D9" w14:textId="77777777" w:rsidR="00BE5F10" w:rsidRPr="00BE5F10" w:rsidRDefault="00BE5F10" w:rsidP="00BE5F10">
            <w:pPr>
              <w:jc w:val="center"/>
              <w:rPr>
                <w:rFonts w:ascii="Arial" w:hAnsi="Arial" w:cs="Arial"/>
                <w:color w:val="000000"/>
                <w:sz w:val="16"/>
                <w:szCs w:val="16"/>
              </w:rPr>
            </w:pPr>
            <w:r w:rsidRPr="00BE5F10">
              <w:rPr>
                <w:rFonts w:ascii="Arial" w:hAnsi="Arial" w:cs="Arial"/>
                <w:color w:val="000000"/>
                <w:sz w:val="16"/>
                <w:szCs w:val="16"/>
              </w:rPr>
              <w:t>23</w:t>
            </w:r>
          </w:p>
        </w:tc>
        <w:tc>
          <w:tcPr>
            <w:tcW w:w="70" w:type="pct"/>
            <w:tcBorders>
              <w:top w:val="nil"/>
              <w:left w:val="nil"/>
              <w:bottom w:val="nil"/>
              <w:right w:val="nil"/>
            </w:tcBorders>
            <w:vAlign w:val="center"/>
            <w:hideMark/>
          </w:tcPr>
          <w:p w14:paraId="602BFE46" w14:textId="77777777" w:rsidR="00BE5F10" w:rsidRPr="00BE5F10" w:rsidRDefault="00BE5F10" w:rsidP="00BE5F10">
            <w:pPr>
              <w:jc w:val="center"/>
              <w:rPr>
                <w:rFonts w:ascii="Arial" w:hAnsi="Arial" w:cs="Arial"/>
                <w:color w:val="000000"/>
                <w:sz w:val="16"/>
                <w:szCs w:val="16"/>
              </w:rPr>
            </w:pPr>
          </w:p>
        </w:tc>
        <w:tc>
          <w:tcPr>
            <w:tcW w:w="633" w:type="pct"/>
            <w:tcBorders>
              <w:top w:val="nil"/>
              <w:left w:val="nil"/>
              <w:bottom w:val="nil"/>
              <w:right w:val="nil"/>
            </w:tcBorders>
            <w:noWrap/>
            <w:vAlign w:val="center"/>
            <w:hideMark/>
          </w:tcPr>
          <w:p w14:paraId="12C6B9BF" w14:textId="3C4001EA"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13.703</w:t>
            </w:r>
          </w:p>
        </w:tc>
        <w:tc>
          <w:tcPr>
            <w:tcW w:w="87" w:type="pct"/>
            <w:tcBorders>
              <w:top w:val="nil"/>
              <w:left w:val="nil"/>
              <w:bottom w:val="nil"/>
              <w:right w:val="nil"/>
            </w:tcBorders>
            <w:vAlign w:val="center"/>
            <w:hideMark/>
          </w:tcPr>
          <w:p w14:paraId="6CD08098" w14:textId="77777777" w:rsidR="00BE5F10" w:rsidRPr="00BE5F10" w:rsidRDefault="00BE5F10" w:rsidP="00BE5F10">
            <w:pPr>
              <w:jc w:val="right"/>
              <w:rPr>
                <w:rFonts w:ascii="Arial" w:hAnsi="Arial" w:cs="Arial"/>
                <w:color w:val="000000"/>
                <w:sz w:val="16"/>
                <w:szCs w:val="16"/>
              </w:rPr>
            </w:pPr>
          </w:p>
        </w:tc>
        <w:tc>
          <w:tcPr>
            <w:tcW w:w="540" w:type="pct"/>
            <w:tcBorders>
              <w:top w:val="nil"/>
              <w:left w:val="nil"/>
              <w:bottom w:val="nil"/>
              <w:right w:val="nil"/>
            </w:tcBorders>
            <w:noWrap/>
            <w:vAlign w:val="center"/>
            <w:hideMark/>
          </w:tcPr>
          <w:p w14:paraId="15E22781" w14:textId="737F1629"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17.316</w:t>
            </w:r>
          </w:p>
        </w:tc>
        <w:tc>
          <w:tcPr>
            <w:tcW w:w="101" w:type="pct"/>
            <w:tcBorders>
              <w:top w:val="nil"/>
              <w:left w:val="nil"/>
              <w:bottom w:val="nil"/>
              <w:right w:val="nil"/>
            </w:tcBorders>
            <w:noWrap/>
            <w:vAlign w:val="bottom"/>
            <w:hideMark/>
          </w:tcPr>
          <w:p w14:paraId="20124314" w14:textId="77777777" w:rsidR="00BE5F10" w:rsidRPr="00BE5F10" w:rsidRDefault="00BE5F10" w:rsidP="00BE5F10">
            <w:pPr>
              <w:jc w:val="right"/>
              <w:rPr>
                <w:rFonts w:ascii="Arial" w:hAnsi="Arial" w:cs="Arial"/>
                <w:color w:val="000000"/>
                <w:sz w:val="16"/>
                <w:szCs w:val="16"/>
              </w:rPr>
            </w:pPr>
          </w:p>
        </w:tc>
        <w:tc>
          <w:tcPr>
            <w:tcW w:w="555" w:type="pct"/>
            <w:tcBorders>
              <w:top w:val="nil"/>
              <w:left w:val="nil"/>
              <w:bottom w:val="nil"/>
              <w:right w:val="nil"/>
            </w:tcBorders>
            <w:noWrap/>
            <w:vAlign w:val="center"/>
            <w:hideMark/>
          </w:tcPr>
          <w:p w14:paraId="77A4071E" w14:textId="13F4F0C0"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13.703</w:t>
            </w:r>
          </w:p>
        </w:tc>
        <w:tc>
          <w:tcPr>
            <w:tcW w:w="103" w:type="pct"/>
            <w:tcBorders>
              <w:top w:val="nil"/>
              <w:left w:val="nil"/>
              <w:bottom w:val="nil"/>
              <w:right w:val="nil"/>
            </w:tcBorders>
            <w:vAlign w:val="center"/>
            <w:hideMark/>
          </w:tcPr>
          <w:p w14:paraId="6AB1F438" w14:textId="77777777" w:rsidR="00BE5F10" w:rsidRPr="00BE5F10" w:rsidRDefault="00BE5F10" w:rsidP="00BE5F10">
            <w:pPr>
              <w:jc w:val="right"/>
              <w:rPr>
                <w:rFonts w:ascii="Arial" w:hAnsi="Arial" w:cs="Arial"/>
                <w:color w:val="000000"/>
                <w:sz w:val="16"/>
                <w:szCs w:val="16"/>
              </w:rPr>
            </w:pPr>
          </w:p>
        </w:tc>
        <w:tc>
          <w:tcPr>
            <w:tcW w:w="552" w:type="pct"/>
            <w:tcBorders>
              <w:top w:val="nil"/>
              <w:left w:val="nil"/>
              <w:bottom w:val="nil"/>
              <w:right w:val="nil"/>
            </w:tcBorders>
            <w:noWrap/>
            <w:vAlign w:val="center"/>
            <w:hideMark/>
          </w:tcPr>
          <w:p w14:paraId="47F2FEF4" w14:textId="1C0CEFF3"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17.316</w:t>
            </w:r>
          </w:p>
        </w:tc>
      </w:tr>
      <w:tr w:rsidR="00BE5F10" w:rsidRPr="00BE5F10" w14:paraId="6EF2B428" w14:textId="77777777" w:rsidTr="009136D8">
        <w:trPr>
          <w:trHeight w:val="198"/>
        </w:trPr>
        <w:tc>
          <w:tcPr>
            <w:tcW w:w="2082" w:type="pct"/>
            <w:tcBorders>
              <w:top w:val="nil"/>
              <w:left w:val="nil"/>
              <w:bottom w:val="nil"/>
              <w:right w:val="nil"/>
            </w:tcBorders>
            <w:noWrap/>
            <w:vAlign w:val="center"/>
            <w:hideMark/>
          </w:tcPr>
          <w:p w14:paraId="3A34ACCB" w14:textId="77777777" w:rsidR="00BE5F10" w:rsidRPr="00BE5F10" w:rsidRDefault="00BE5F10" w:rsidP="00BE5F10">
            <w:pPr>
              <w:rPr>
                <w:rFonts w:ascii="Arial" w:hAnsi="Arial" w:cs="Arial"/>
                <w:color w:val="000000"/>
                <w:sz w:val="16"/>
                <w:szCs w:val="16"/>
              </w:rPr>
            </w:pPr>
            <w:r w:rsidRPr="00BE5F10">
              <w:rPr>
                <w:rFonts w:ascii="Arial" w:hAnsi="Arial" w:cs="Arial"/>
                <w:color w:val="000000"/>
                <w:sz w:val="16"/>
                <w:szCs w:val="16"/>
              </w:rPr>
              <w:t xml:space="preserve">   Adiantamentos e cauções recebidas</w:t>
            </w:r>
          </w:p>
        </w:tc>
        <w:tc>
          <w:tcPr>
            <w:tcW w:w="276" w:type="pct"/>
            <w:tcBorders>
              <w:top w:val="nil"/>
              <w:left w:val="nil"/>
              <w:bottom w:val="nil"/>
              <w:right w:val="nil"/>
            </w:tcBorders>
            <w:noWrap/>
            <w:vAlign w:val="center"/>
            <w:hideMark/>
          </w:tcPr>
          <w:p w14:paraId="11D5AC62" w14:textId="77777777" w:rsidR="00BE5F10" w:rsidRPr="00BE5F10" w:rsidRDefault="00BE5F10" w:rsidP="00BE5F10">
            <w:pPr>
              <w:jc w:val="center"/>
              <w:rPr>
                <w:rFonts w:ascii="Arial" w:hAnsi="Arial" w:cs="Arial"/>
                <w:sz w:val="16"/>
                <w:szCs w:val="16"/>
              </w:rPr>
            </w:pPr>
            <w:r w:rsidRPr="00BE5F10">
              <w:rPr>
                <w:rFonts w:ascii="Arial" w:hAnsi="Arial" w:cs="Arial"/>
                <w:sz w:val="16"/>
                <w:szCs w:val="16"/>
              </w:rPr>
              <w:t>24</w:t>
            </w:r>
          </w:p>
        </w:tc>
        <w:tc>
          <w:tcPr>
            <w:tcW w:w="70" w:type="pct"/>
            <w:tcBorders>
              <w:top w:val="nil"/>
              <w:left w:val="nil"/>
              <w:bottom w:val="nil"/>
              <w:right w:val="nil"/>
            </w:tcBorders>
            <w:vAlign w:val="center"/>
            <w:hideMark/>
          </w:tcPr>
          <w:p w14:paraId="4D42EDC3" w14:textId="77777777" w:rsidR="00BE5F10" w:rsidRPr="00BE5F10" w:rsidRDefault="00BE5F10" w:rsidP="00BE5F10">
            <w:pPr>
              <w:jc w:val="center"/>
              <w:rPr>
                <w:rFonts w:ascii="Arial" w:hAnsi="Arial" w:cs="Arial"/>
                <w:sz w:val="16"/>
                <w:szCs w:val="16"/>
              </w:rPr>
            </w:pPr>
          </w:p>
        </w:tc>
        <w:tc>
          <w:tcPr>
            <w:tcW w:w="633" w:type="pct"/>
            <w:tcBorders>
              <w:top w:val="nil"/>
              <w:left w:val="nil"/>
              <w:bottom w:val="nil"/>
              <w:right w:val="nil"/>
            </w:tcBorders>
            <w:noWrap/>
            <w:vAlign w:val="center"/>
            <w:hideMark/>
          </w:tcPr>
          <w:p w14:paraId="1BA83A98" w14:textId="094E4779" w:rsidR="00BE5F10" w:rsidRPr="00BE5F10" w:rsidRDefault="00BE5F10" w:rsidP="006432CE">
            <w:pPr>
              <w:jc w:val="right"/>
              <w:rPr>
                <w:rFonts w:ascii="Arial" w:hAnsi="Arial" w:cs="Arial"/>
                <w:color w:val="000000"/>
                <w:sz w:val="16"/>
                <w:szCs w:val="16"/>
              </w:rPr>
            </w:pPr>
            <w:r w:rsidRPr="00BE5F10">
              <w:rPr>
                <w:rFonts w:ascii="Arial" w:hAnsi="Arial" w:cs="Arial"/>
                <w:color w:val="000000"/>
                <w:sz w:val="16"/>
                <w:szCs w:val="16"/>
              </w:rPr>
              <w:t>3.093</w:t>
            </w:r>
          </w:p>
        </w:tc>
        <w:tc>
          <w:tcPr>
            <w:tcW w:w="87" w:type="pct"/>
            <w:tcBorders>
              <w:top w:val="nil"/>
              <w:left w:val="nil"/>
              <w:bottom w:val="nil"/>
              <w:right w:val="nil"/>
            </w:tcBorders>
            <w:vAlign w:val="center"/>
            <w:hideMark/>
          </w:tcPr>
          <w:p w14:paraId="1FDC8A26" w14:textId="77777777" w:rsidR="00BE5F10" w:rsidRPr="00BE5F10" w:rsidRDefault="00BE5F10" w:rsidP="00BE5F10">
            <w:pPr>
              <w:rPr>
                <w:rFonts w:ascii="Arial" w:hAnsi="Arial" w:cs="Arial"/>
                <w:color w:val="000000"/>
                <w:sz w:val="16"/>
                <w:szCs w:val="16"/>
              </w:rPr>
            </w:pPr>
          </w:p>
        </w:tc>
        <w:tc>
          <w:tcPr>
            <w:tcW w:w="540" w:type="pct"/>
            <w:tcBorders>
              <w:top w:val="nil"/>
              <w:left w:val="nil"/>
              <w:bottom w:val="nil"/>
              <w:right w:val="nil"/>
            </w:tcBorders>
            <w:noWrap/>
            <w:vAlign w:val="center"/>
            <w:hideMark/>
          </w:tcPr>
          <w:p w14:paraId="6AAC9EBB" w14:textId="7388E6BA" w:rsidR="00BE5F10" w:rsidRPr="00BE5F10" w:rsidRDefault="00BE5F10" w:rsidP="006432CE">
            <w:pPr>
              <w:jc w:val="right"/>
              <w:rPr>
                <w:rFonts w:ascii="Arial" w:hAnsi="Arial" w:cs="Arial"/>
                <w:color w:val="000000"/>
                <w:sz w:val="16"/>
                <w:szCs w:val="16"/>
              </w:rPr>
            </w:pPr>
            <w:r w:rsidRPr="00BE5F10">
              <w:rPr>
                <w:rFonts w:ascii="Arial" w:hAnsi="Arial" w:cs="Arial"/>
                <w:color w:val="000000"/>
                <w:sz w:val="16"/>
                <w:szCs w:val="16"/>
              </w:rPr>
              <w:t>1.665</w:t>
            </w:r>
          </w:p>
        </w:tc>
        <w:tc>
          <w:tcPr>
            <w:tcW w:w="101" w:type="pct"/>
            <w:tcBorders>
              <w:top w:val="nil"/>
              <w:left w:val="nil"/>
              <w:bottom w:val="nil"/>
              <w:right w:val="nil"/>
            </w:tcBorders>
            <w:noWrap/>
            <w:vAlign w:val="bottom"/>
            <w:hideMark/>
          </w:tcPr>
          <w:p w14:paraId="7B525E59" w14:textId="77777777" w:rsidR="00BE5F10" w:rsidRPr="00BE5F10" w:rsidRDefault="00BE5F10" w:rsidP="00BE5F10">
            <w:pPr>
              <w:rPr>
                <w:rFonts w:ascii="Arial" w:hAnsi="Arial" w:cs="Arial"/>
                <w:color w:val="000000"/>
                <w:sz w:val="16"/>
                <w:szCs w:val="16"/>
              </w:rPr>
            </w:pPr>
          </w:p>
        </w:tc>
        <w:tc>
          <w:tcPr>
            <w:tcW w:w="555" w:type="pct"/>
            <w:tcBorders>
              <w:top w:val="nil"/>
              <w:left w:val="nil"/>
              <w:bottom w:val="nil"/>
              <w:right w:val="nil"/>
            </w:tcBorders>
            <w:noWrap/>
            <w:vAlign w:val="center"/>
            <w:hideMark/>
          </w:tcPr>
          <w:p w14:paraId="21FA642F" w14:textId="157537C4" w:rsidR="00BE5F10" w:rsidRPr="00BE5F10" w:rsidRDefault="00BE5F10" w:rsidP="006432CE">
            <w:pPr>
              <w:jc w:val="right"/>
              <w:rPr>
                <w:rFonts w:ascii="Arial" w:hAnsi="Arial" w:cs="Arial"/>
                <w:color w:val="000000"/>
                <w:sz w:val="16"/>
                <w:szCs w:val="16"/>
              </w:rPr>
            </w:pPr>
            <w:r w:rsidRPr="00BE5F10">
              <w:rPr>
                <w:rFonts w:ascii="Arial" w:hAnsi="Arial" w:cs="Arial"/>
                <w:color w:val="000000"/>
                <w:sz w:val="16"/>
                <w:szCs w:val="16"/>
              </w:rPr>
              <w:t>3.093</w:t>
            </w:r>
          </w:p>
        </w:tc>
        <w:tc>
          <w:tcPr>
            <w:tcW w:w="103" w:type="pct"/>
            <w:tcBorders>
              <w:top w:val="nil"/>
              <w:left w:val="nil"/>
              <w:bottom w:val="nil"/>
              <w:right w:val="nil"/>
            </w:tcBorders>
            <w:vAlign w:val="center"/>
            <w:hideMark/>
          </w:tcPr>
          <w:p w14:paraId="1DE22FA0" w14:textId="77777777" w:rsidR="00BE5F10" w:rsidRPr="00BE5F10" w:rsidRDefault="00BE5F10" w:rsidP="00BE5F10">
            <w:pPr>
              <w:rPr>
                <w:rFonts w:ascii="Arial" w:hAnsi="Arial" w:cs="Arial"/>
                <w:color w:val="000000"/>
                <w:sz w:val="16"/>
                <w:szCs w:val="16"/>
              </w:rPr>
            </w:pPr>
          </w:p>
        </w:tc>
        <w:tc>
          <w:tcPr>
            <w:tcW w:w="552" w:type="pct"/>
            <w:tcBorders>
              <w:top w:val="nil"/>
              <w:left w:val="nil"/>
              <w:bottom w:val="nil"/>
              <w:right w:val="nil"/>
            </w:tcBorders>
            <w:noWrap/>
            <w:vAlign w:val="center"/>
            <w:hideMark/>
          </w:tcPr>
          <w:p w14:paraId="0949CAB8" w14:textId="06040545" w:rsidR="00BE5F10" w:rsidRPr="00BE5F10" w:rsidRDefault="00BE5F10" w:rsidP="006432CE">
            <w:pPr>
              <w:jc w:val="right"/>
              <w:rPr>
                <w:rFonts w:ascii="Arial" w:hAnsi="Arial" w:cs="Arial"/>
                <w:color w:val="000000"/>
                <w:sz w:val="16"/>
                <w:szCs w:val="16"/>
              </w:rPr>
            </w:pPr>
            <w:r w:rsidRPr="00BE5F10">
              <w:rPr>
                <w:rFonts w:ascii="Arial" w:hAnsi="Arial" w:cs="Arial"/>
                <w:color w:val="000000"/>
                <w:sz w:val="16"/>
                <w:szCs w:val="16"/>
              </w:rPr>
              <w:t>1.665</w:t>
            </w:r>
          </w:p>
        </w:tc>
      </w:tr>
      <w:tr w:rsidR="00BE5F10" w:rsidRPr="00BE5F10" w14:paraId="29D21B80" w14:textId="77777777" w:rsidTr="009136D8">
        <w:trPr>
          <w:trHeight w:val="198"/>
        </w:trPr>
        <w:tc>
          <w:tcPr>
            <w:tcW w:w="2082" w:type="pct"/>
            <w:tcBorders>
              <w:top w:val="nil"/>
              <w:left w:val="nil"/>
              <w:bottom w:val="nil"/>
              <w:right w:val="nil"/>
            </w:tcBorders>
            <w:noWrap/>
            <w:vAlign w:val="center"/>
            <w:hideMark/>
          </w:tcPr>
          <w:p w14:paraId="661FF620" w14:textId="77777777" w:rsidR="00BE5F10" w:rsidRPr="00BE5F10" w:rsidRDefault="00BE5F10" w:rsidP="00BE5F10">
            <w:pPr>
              <w:rPr>
                <w:rFonts w:ascii="Arial" w:hAnsi="Arial" w:cs="Arial"/>
                <w:color w:val="000000"/>
                <w:sz w:val="16"/>
                <w:szCs w:val="16"/>
              </w:rPr>
            </w:pPr>
            <w:r w:rsidRPr="00BE5F10">
              <w:rPr>
                <w:rFonts w:ascii="Arial" w:hAnsi="Arial" w:cs="Arial"/>
                <w:color w:val="000000"/>
                <w:sz w:val="16"/>
                <w:szCs w:val="16"/>
              </w:rPr>
              <w:t xml:space="preserve">   Dividendos a pagar</w:t>
            </w:r>
          </w:p>
        </w:tc>
        <w:tc>
          <w:tcPr>
            <w:tcW w:w="276" w:type="pct"/>
            <w:tcBorders>
              <w:top w:val="nil"/>
              <w:left w:val="nil"/>
              <w:bottom w:val="nil"/>
              <w:right w:val="nil"/>
            </w:tcBorders>
            <w:noWrap/>
            <w:vAlign w:val="center"/>
            <w:hideMark/>
          </w:tcPr>
          <w:p w14:paraId="73322255" w14:textId="77777777" w:rsidR="00BE5F10" w:rsidRPr="00BE5F10" w:rsidRDefault="00BE5F10" w:rsidP="00BE5F10">
            <w:pPr>
              <w:jc w:val="center"/>
              <w:rPr>
                <w:rFonts w:ascii="Arial" w:hAnsi="Arial" w:cs="Arial"/>
                <w:color w:val="000000"/>
                <w:sz w:val="16"/>
                <w:szCs w:val="16"/>
              </w:rPr>
            </w:pPr>
            <w:r w:rsidRPr="00BE5F10">
              <w:rPr>
                <w:rFonts w:ascii="Arial" w:hAnsi="Arial" w:cs="Arial"/>
                <w:color w:val="000000"/>
                <w:sz w:val="16"/>
                <w:szCs w:val="16"/>
              </w:rPr>
              <w:t>21</w:t>
            </w:r>
          </w:p>
        </w:tc>
        <w:tc>
          <w:tcPr>
            <w:tcW w:w="70" w:type="pct"/>
            <w:tcBorders>
              <w:top w:val="nil"/>
              <w:left w:val="nil"/>
              <w:bottom w:val="nil"/>
              <w:right w:val="nil"/>
            </w:tcBorders>
            <w:noWrap/>
            <w:vAlign w:val="bottom"/>
            <w:hideMark/>
          </w:tcPr>
          <w:p w14:paraId="655C089E" w14:textId="77777777" w:rsidR="00BE5F10" w:rsidRPr="00BE5F10" w:rsidRDefault="00BE5F10" w:rsidP="00BE5F10">
            <w:pPr>
              <w:jc w:val="center"/>
              <w:rPr>
                <w:rFonts w:ascii="Arial" w:hAnsi="Arial" w:cs="Arial"/>
                <w:color w:val="000000"/>
                <w:sz w:val="16"/>
                <w:szCs w:val="16"/>
              </w:rPr>
            </w:pPr>
          </w:p>
        </w:tc>
        <w:tc>
          <w:tcPr>
            <w:tcW w:w="633" w:type="pct"/>
            <w:tcBorders>
              <w:top w:val="nil"/>
              <w:left w:val="nil"/>
              <w:bottom w:val="nil"/>
              <w:right w:val="nil"/>
            </w:tcBorders>
            <w:noWrap/>
            <w:vAlign w:val="center"/>
            <w:hideMark/>
          </w:tcPr>
          <w:p w14:paraId="16C38B6A" w14:textId="0E89FEC8" w:rsidR="00BE5F10" w:rsidRPr="00BE5F10" w:rsidRDefault="00BE5F10" w:rsidP="006432CE">
            <w:pPr>
              <w:jc w:val="right"/>
              <w:rPr>
                <w:rFonts w:ascii="Arial" w:hAnsi="Arial" w:cs="Arial"/>
                <w:color w:val="000000"/>
                <w:sz w:val="16"/>
                <w:szCs w:val="16"/>
              </w:rPr>
            </w:pPr>
            <w:r w:rsidRPr="00BE5F10">
              <w:rPr>
                <w:rFonts w:ascii="Arial" w:hAnsi="Arial" w:cs="Arial"/>
                <w:color w:val="000000"/>
                <w:sz w:val="16"/>
                <w:szCs w:val="16"/>
              </w:rPr>
              <w:t>229.684</w:t>
            </w:r>
          </w:p>
        </w:tc>
        <w:tc>
          <w:tcPr>
            <w:tcW w:w="87" w:type="pct"/>
            <w:tcBorders>
              <w:top w:val="nil"/>
              <w:left w:val="nil"/>
              <w:bottom w:val="nil"/>
              <w:right w:val="nil"/>
            </w:tcBorders>
            <w:noWrap/>
            <w:vAlign w:val="bottom"/>
            <w:hideMark/>
          </w:tcPr>
          <w:p w14:paraId="66C81834" w14:textId="77777777" w:rsidR="00BE5F10" w:rsidRPr="00BE5F10" w:rsidRDefault="00BE5F10" w:rsidP="00BE5F10">
            <w:pPr>
              <w:rPr>
                <w:rFonts w:ascii="Arial" w:hAnsi="Arial" w:cs="Arial"/>
                <w:color w:val="000000"/>
                <w:sz w:val="16"/>
                <w:szCs w:val="16"/>
              </w:rPr>
            </w:pPr>
          </w:p>
        </w:tc>
        <w:tc>
          <w:tcPr>
            <w:tcW w:w="540" w:type="pct"/>
            <w:tcBorders>
              <w:top w:val="nil"/>
              <w:left w:val="nil"/>
              <w:bottom w:val="nil"/>
              <w:right w:val="nil"/>
            </w:tcBorders>
            <w:noWrap/>
            <w:vAlign w:val="center"/>
            <w:hideMark/>
          </w:tcPr>
          <w:p w14:paraId="255573A9" w14:textId="73E967B7" w:rsidR="00BE5F10" w:rsidRPr="00BE5F10" w:rsidRDefault="00BE5F10" w:rsidP="006432CE">
            <w:pPr>
              <w:jc w:val="right"/>
              <w:rPr>
                <w:rFonts w:ascii="Arial" w:hAnsi="Arial" w:cs="Arial"/>
                <w:color w:val="000000"/>
                <w:sz w:val="16"/>
                <w:szCs w:val="16"/>
              </w:rPr>
            </w:pPr>
            <w:r w:rsidRPr="00BE5F10">
              <w:rPr>
                <w:rFonts w:ascii="Arial" w:hAnsi="Arial" w:cs="Arial"/>
                <w:color w:val="000000"/>
                <w:sz w:val="16"/>
                <w:szCs w:val="16"/>
              </w:rPr>
              <w:t>215.791</w:t>
            </w:r>
          </w:p>
        </w:tc>
        <w:tc>
          <w:tcPr>
            <w:tcW w:w="101" w:type="pct"/>
            <w:tcBorders>
              <w:top w:val="nil"/>
              <w:left w:val="nil"/>
              <w:bottom w:val="nil"/>
              <w:right w:val="nil"/>
            </w:tcBorders>
            <w:noWrap/>
            <w:vAlign w:val="bottom"/>
            <w:hideMark/>
          </w:tcPr>
          <w:p w14:paraId="5A42DC08" w14:textId="77777777" w:rsidR="00BE5F10" w:rsidRPr="00BE5F10" w:rsidRDefault="00BE5F10" w:rsidP="00BE5F10">
            <w:pPr>
              <w:rPr>
                <w:rFonts w:ascii="Arial" w:hAnsi="Arial" w:cs="Arial"/>
                <w:color w:val="000000"/>
                <w:sz w:val="16"/>
                <w:szCs w:val="16"/>
              </w:rPr>
            </w:pPr>
          </w:p>
        </w:tc>
        <w:tc>
          <w:tcPr>
            <w:tcW w:w="555" w:type="pct"/>
            <w:tcBorders>
              <w:top w:val="nil"/>
              <w:left w:val="nil"/>
              <w:bottom w:val="nil"/>
              <w:right w:val="nil"/>
            </w:tcBorders>
            <w:noWrap/>
            <w:vAlign w:val="center"/>
            <w:hideMark/>
          </w:tcPr>
          <w:p w14:paraId="51FFFD3D" w14:textId="75DF32CE" w:rsidR="00BE5F10" w:rsidRPr="00BE5F10" w:rsidRDefault="00BE5F10" w:rsidP="006432CE">
            <w:pPr>
              <w:jc w:val="right"/>
              <w:rPr>
                <w:rFonts w:ascii="Arial" w:hAnsi="Arial" w:cs="Arial"/>
                <w:color w:val="000000"/>
                <w:sz w:val="16"/>
                <w:szCs w:val="16"/>
              </w:rPr>
            </w:pPr>
            <w:r w:rsidRPr="00BE5F10">
              <w:rPr>
                <w:rFonts w:ascii="Arial" w:hAnsi="Arial" w:cs="Arial"/>
                <w:color w:val="000000"/>
                <w:sz w:val="16"/>
                <w:szCs w:val="16"/>
              </w:rPr>
              <w:t>229.684</w:t>
            </w:r>
          </w:p>
        </w:tc>
        <w:tc>
          <w:tcPr>
            <w:tcW w:w="103" w:type="pct"/>
            <w:tcBorders>
              <w:top w:val="nil"/>
              <w:left w:val="nil"/>
              <w:bottom w:val="nil"/>
              <w:right w:val="nil"/>
            </w:tcBorders>
            <w:vAlign w:val="center"/>
            <w:hideMark/>
          </w:tcPr>
          <w:p w14:paraId="64A3014C" w14:textId="77777777" w:rsidR="00BE5F10" w:rsidRPr="00BE5F10" w:rsidRDefault="00BE5F10" w:rsidP="00BE5F10">
            <w:pPr>
              <w:rPr>
                <w:rFonts w:ascii="Arial" w:hAnsi="Arial" w:cs="Arial"/>
                <w:color w:val="000000"/>
                <w:sz w:val="16"/>
                <w:szCs w:val="16"/>
              </w:rPr>
            </w:pPr>
          </w:p>
        </w:tc>
        <w:tc>
          <w:tcPr>
            <w:tcW w:w="552" w:type="pct"/>
            <w:tcBorders>
              <w:top w:val="nil"/>
              <w:left w:val="nil"/>
              <w:bottom w:val="nil"/>
              <w:right w:val="nil"/>
            </w:tcBorders>
            <w:noWrap/>
            <w:vAlign w:val="center"/>
            <w:hideMark/>
          </w:tcPr>
          <w:p w14:paraId="5C75AF47" w14:textId="7103CD00" w:rsidR="00BE5F10" w:rsidRPr="00BE5F10" w:rsidRDefault="00BE5F10" w:rsidP="006432CE">
            <w:pPr>
              <w:jc w:val="right"/>
              <w:rPr>
                <w:rFonts w:ascii="Arial" w:hAnsi="Arial" w:cs="Arial"/>
                <w:color w:val="000000"/>
                <w:sz w:val="16"/>
                <w:szCs w:val="16"/>
              </w:rPr>
            </w:pPr>
            <w:r w:rsidRPr="00BE5F10">
              <w:rPr>
                <w:rFonts w:ascii="Arial" w:hAnsi="Arial" w:cs="Arial"/>
                <w:color w:val="000000"/>
                <w:sz w:val="16"/>
                <w:szCs w:val="16"/>
              </w:rPr>
              <w:t>510.563</w:t>
            </w:r>
          </w:p>
        </w:tc>
      </w:tr>
      <w:tr w:rsidR="00BE5F10" w:rsidRPr="00BE5F10" w14:paraId="5E0FBBAC" w14:textId="77777777" w:rsidTr="009136D8">
        <w:trPr>
          <w:trHeight w:val="198"/>
        </w:trPr>
        <w:tc>
          <w:tcPr>
            <w:tcW w:w="2082" w:type="pct"/>
            <w:tcBorders>
              <w:top w:val="nil"/>
              <w:left w:val="nil"/>
              <w:bottom w:val="nil"/>
              <w:right w:val="nil"/>
            </w:tcBorders>
            <w:noWrap/>
            <w:vAlign w:val="center"/>
            <w:hideMark/>
          </w:tcPr>
          <w:p w14:paraId="7C75B5C5" w14:textId="77777777" w:rsidR="00BE5F10" w:rsidRPr="00BE5F10" w:rsidRDefault="00BE5F10" w:rsidP="00BE5F10">
            <w:pPr>
              <w:rPr>
                <w:rFonts w:ascii="Arial" w:hAnsi="Arial" w:cs="Arial"/>
                <w:color w:val="000000"/>
                <w:sz w:val="16"/>
                <w:szCs w:val="16"/>
              </w:rPr>
            </w:pPr>
            <w:r w:rsidRPr="00BE5F10">
              <w:rPr>
                <w:rFonts w:ascii="Arial" w:hAnsi="Arial" w:cs="Arial"/>
                <w:color w:val="000000"/>
                <w:sz w:val="16"/>
                <w:szCs w:val="16"/>
              </w:rPr>
              <w:t xml:space="preserve">   Outras contas a pagar</w:t>
            </w:r>
          </w:p>
        </w:tc>
        <w:tc>
          <w:tcPr>
            <w:tcW w:w="276" w:type="pct"/>
            <w:tcBorders>
              <w:top w:val="nil"/>
              <w:left w:val="nil"/>
              <w:bottom w:val="nil"/>
              <w:right w:val="nil"/>
            </w:tcBorders>
            <w:noWrap/>
            <w:vAlign w:val="center"/>
            <w:hideMark/>
          </w:tcPr>
          <w:p w14:paraId="4ACB3037" w14:textId="77777777" w:rsidR="00BE5F10" w:rsidRPr="00BE5F10" w:rsidRDefault="00BE5F10" w:rsidP="00BE5F10">
            <w:pPr>
              <w:rPr>
                <w:rFonts w:ascii="Arial" w:hAnsi="Arial" w:cs="Arial"/>
                <w:color w:val="000000"/>
                <w:sz w:val="16"/>
                <w:szCs w:val="16"/>
              </w:rPr>
            </w:pPr>
          </w:p>
        </w:tc>
        <w:tc>
          <w:tcPr>
            <w:tcW w:w="70" w:type="pct"/>
            <w:tcBorders>
              <w:top w:val="nil"/>
              <w:left w:val="nil"/>
              <w:bottom w:val="nil"/>
              <w:right w:val="nil"/>
            </w:tcBorders>
            <w:vAlign w:val="center"/>
            <w:hideMark/>
          </w:tcPr>
          <w:p w14:paraId="70058C50" w14:textId="77777777" w:rsidR="00BE5F10" w:rsidRPr="006432CE" w:rsidRDefault="00BE5F10" w:rsidP="00BE5F10">
            <w:pPr>
              <w:jc w:val="center"/>
              <w:rPr>
                <w:rFonts w:ascii="Arial" w:hAnsi="Arial" w:cs="Arial"/>
                <w:sz w:val="16"/>
                <w:szCs w:val="16"/>
              </w:rPr>
            </w:pPr>
          </w:p>
        </w:tc>
        <w:tc>
          <w:tcPr>
            <w:tcW w:w="633" w:type="pct"/>
            <w:tcBorders>
              <w:top w:val="nil"/>
              <w:left w:val="nil"/>
              <w:bottom w:val="single" w:sz="8" w:space="0" w:color="auto"/>
              <w:right w:val="nil"/>
            </w:tcBorders>
            <w:noWrap/>
            <w:vAlign w:val="center"/>
            <w:hideMark/>
          </w:tcPr>
          <w:p w14:paraId="1FE4CD34" w14:textId="0FB56B1A"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2.508</w:t>
            </w:r>
          </w:p>
        </w:tc>
        <w:tc>
          <w:tcPr>
            <w:tcW w:w="87" w:type="pct"/>
            <w:tcBorders>
              <w:top w:val="nil"/>
              <w:left w:val="nil"/>
              <w:bottom w:val="nil"/>
              <w:right w:val="nil"/>
            </w:tcBorders>
            <w:vAlign w:val="center"/>
            <w:hideMark/>
          </w:tcPr>
          <w:p w14:paraId="27A10C59" w14:textId="77777777" w:rsidR="00BE5F10" w:rsidRPr="00BE5F10" w:rsidRDefault="00BE5F10" w:rsidP="00BE5F10">
            <w:pPr>
              <w:jc w:val="right"/>
              <w:rPr>
                <w:rFonts w:ascii="Arial" w:hAnsi="Arial" w:cs="Arial"/>
                <w:color w:val="000000"/>
                <w:sz w:val="16"/>
                <w:szCs w:val="16"/>
              </w:rPr>
            </w:pPr>
          </w:p>
        </w:tc>
        <w:tc>
          <w:tcPr>
            <w:tcW w:w="540" w:type="pct"/>
            <w:tcBorders>
              <w:top w:val="nil"/>
              <w:left w:val="nil"/>
              <w:bottom w:val="single" w:sz="8" w:space="0" w:color="auto"/>
              <w:right w:val="nil"/>
            </w:tcBorders>
            <w:noWrap/>
            <w:vAlign w:val="center"/>
            <w:hideMark/>
          </w:tcPr>
          <w:p w14:paraId="68637E9B" w14:textId="6D521036"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10.898</w:t>
            </w:r>
          </w:p>
        </w:tc>
        <w:tc>
          <w:tcPr>
            <w:tcW w:w="101" w:type="pct"/>
            <w:tcBorders>
              <w:top w:val="nil"/>
              <w:left w:val="nil"/>
              <w:bottom w:val="nil"/>
              <w:right w:val="nil"/>
            </w:tcBorders>
            <w:noWrap/>
            <w:vAlign w:val="bottom"/>
            <w:hideMark/>
          </w:tcPr>
          <w:p w14:paraId="4BFCFD10" w14:textId="77777777" w:rsidR="00BE5F10" w:rsidRPr="00BE5F10" w:rsidRDefault="00BE5F10" w:rsidP="00BE5F10">
            <w:pPr>
              <w:jc w:val="right"/>
              <w:rPr>
                <w:rFonts w:ascii="Arial" w:hAnsi="Arial" w:cs="Arial"/>
                <w:color w:val="000000"/>
                <w:sz w:val="16"/>
                <w:szCs w:val="16"/>
              </w:rPr>
            </w:pPr>
          </w:p>
        </w:tc>
        <w:tc>
          <w:tcPr>
            <w:tcW w:w="555" w:type="pct"/>
            <w:tcBorders>
              <w:top w:val="nil"/>
              <w:left w:val="nil"/>
              <w:bottom w:val="single" w:sz="8" w:space="0" w:color="auto"/>
              <w:right w:val="nil"/>
            </w:tcBorders>
            <w:noWrap/>
            <w:vAlign w:val="center"/>
            <w:hideMark/>
          </w:tcPr>
          <w:p w14:paraId="43853936" w14:textId="6B8443D4"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2.508</w:t>
            </w:r>
          </w:p>
        </w:tc>
        <w:tc>
          <w:tcPr>
            <w:tcW w:w="103" w:type="pct"/>
            <w:tcBorders>
              <w:top w:val="nil"/>
              <w:left w:val="nil"/>
              <w:bottom w:val="nil"/>
              <w:right w:val="nil"/>
            </w:tcBorders>
            <w:vAlign w:val="center"/>
            <w:hideMark/>
          </w:tcPr>
          <w:p w14:paraId="68F0A3C2" w14:textId="77777777" w:rsidR="00BE5F10" w:rsidRPr="00BE5F10" w:rsidRDefault="00BE5F10" w:rsidP="00BE5F10">
            <w:pPr>
              <w:jc w:val="right"/>
              <w:rPr>
                <w:rFonts w:ascii="Arial" w:hAnsi="Arial" w:cs="Arial"/>
                <w:color w:val="000000"/>
                <w:sz w:val="16"/>
                <w:szCs w:val="16"/>
              </w:rPr>
            </w:pPr>
          </w:p>
        </w:tc>
        <w:tc>
          <w:tcPr>
            <w:tcW w:w="552" w:type="pct"/>
            <w:tcBorders>
              <w:top w:val="nil"/>
              <w:left w:val="nil"/>
              <w:bottom w:val="single" w:sz="8" w:space="0" w:color="auto"/>
              <w:right w:val="nil"/>
            </w:tcBorders>
            <w:noWrap/>
            <w:vAlign w:val="center"/>
            <w:hideMark/>
          </w:tcPr>
          <w:p w14:paraId="72C72CD4" w14:textId="03C2747D"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10.898</w:t>
            </w:r>
          </w:p>
        </w:tc>
      </w:tr>
      <w:tr w:rsidR="00BE5F10" w:rsidRPr="00BE5F10" w14:paraId="3F1CBFF9" w14:textId="77777777" w:rsidTr="009136D8">
        <w:trPr>
          <w:trHeight w:val="198"/>
        </w:trPr>
        <w:tc>
          <w:tcPr>
            <w:tcW w:w="2082" w:type="pct"/>
            <w:tcBorders>
              <w:top w:val="nil"/>
              <w:left w:val="nil"/>
              <w:bottom w:val="nil"/>
              <w:right w:val="nil"/>
            </w:tcBorders>
            <w:noWrap/>
            <w:vAlign w:val="center"/>
            <w:hideMark/>
          </w:tcPr>
          <w:p w14:paraId="1C9F9CAA" w14:textId="77777777" w:rsidR="00BE5F10" w:rsidRPr="00BE5F10" w:rsidRDefault="00BE5F10" w:rsidP="00BE5F10">
            <w:pPr>
              <w:jc w:val="right"/>
              <w:rPr>
                <w:rFonts w:ascii="Arial" w:hAnsi="Arial" w:cs="Arial"/>
                <w:color w:val="000000"/>
                <w:sz w:val="16"/>
                <w:szCs w:val="16"/>
              </w:rPr>
            </w:pPr>
          </w:p>
        </w:tc>
        <w:tc>
          <w:tcPr>
            <w:tcW w:w="276" w:type="pct"/>
            <w:tcBorders>
              <w:top w:val="nil"/>
              <w:left w:val="nil"/>
              <w:bottom w:val="nil"/>
              <w:right w:val="nil"/>
            </w:tcBorders>
            <w:noWrap/>
            <w:vAlign w:val="center"/>
            <w:hideMark/>
          </w:tcPr>
          <w:p w14:paraId="3249DDCE" w14:textId="77777777" w:rsidR="00BE5F10" w:rsidRPr="006432CE" w:rsidRDefault="00BE5F10" w:rsidP="00BE5F10">
            <w:pPr>
              <w:rPr>
                <w:rFonts w:ascii="Arial" w:hAnsi="Arial" w:cs="Arial"/>
                <w:sz w:val="16"/>
                <w:szCs w:val="16"/>
              </w:rPr>
            </w:pPr>
          </w:p>
        </w:tc>
        <w:tc>
          <w:tcPr>
            <w:tcW w:w="70" w:type="pct"/>
            <w:tcBorders>
              <w:top w:val="nil"/>
              <w:left w:val="nil"/>
              <w:bottom w:val="nil"/>
              <w:right w:val="nil"/>
            </w:tcBorders>
            <w:vAlign w:val="center"/>
            <w:hideMark/>
          </w:tcPr>
          <w:p w14:paraId="56CEFC94" w14:textId="77777777" w:rsidR="00BE5F10" w:rsidRPr="006432CE" w:rsidRDefault="00BE5F10" w:rsidP="00BE5F10">
            <w:pPr>
              <w:jc w:val="center"/>
              <w:rPr>
                <w:rFonts w:ascii="Arial" w:hAnsi="Arial" w:cs="Arial"/>
                <w:sz w:val="16"/>
                <w:szCs w:val="16"/>
              </w:rPr>
            </w:pPr>
          </w:p>
        </w:tc>
        <w:tc>
          <w:tcPr>
            <w:tcW w:w="633" w:type="pct"/>
            <w:tcBorders>
              <w:top w:val="nil"/>
              <w:left w:val="nil"/>
              <w:bottom w:val="nil"/>
              <w:right w:val="nil"/>
            </w:tcBorders>
            <w:noWrap/>
            <w:vAlign w:val="center"/>
            <w:hideMark/>
          </w:tcPr>
          <w:p w14:paraId="5DBCA450" w14:textId="3DDA7081" w:rsidR="00BE5F10" w:rsidRPr="00BE5F10" w:rsidRDefault="00BE5F10" w:rsidP="00BE5F10">
            <w:pPr>
              <w:jc w:val="right"/>
              <w:rPr>
                <w:rFonts w:ascii="Arial" w:hAnsi="Arial" w:cs="Arial"/>
                <w:color w:val="000000"/>
                <w:sz w:val="16"/>
                <w:szCs w:val="16"/>
              </w:rPr>
            </w:pPr>
          </w:p>
        </w:tc>
        <w:tc>
          <w:tcPr>
            <w:tcW w:w="87" w:type="pct"/>
            <w:tcBorders>
              <w:top w:val="nil"/>
              <w:left w:val="nil"/>
              <w:bottom w:val="nil"/>
              <w:right w:val="nil"/>
            </w:tcBorders>
            <w:vAlign w:val="center"/>
            <w:hideMark/>
          </w:tcPr>
          <w:p w14:paraId="28F87624" w14:textId="77777777" w:rsidR="00BE5F10" w:rsidRPr="00BE5F10" w:rsidRDefault="00BE5F10" w:rsidP="00BE5F10">
            <w:pPr>
              <w:jc w:val="right"/>
              <w:rPr>
                <w:rFonts w:ascii="Arial" w:hAnsi="Arial" w:cs="Arial"/>
                <w:color w:val="000000"/>
                <w:sz w:val="16"/>
                <w:szCs w:val="16"/>
              </w:rPr>
            </w:pPr>
          </w:p>
        </w:tc>
        <w:tc>
          <w:tcPr>
            <w:tcW w:w="540" w:type="pct"/>
            <w:tcBorders>
              <w:top w:val="nil"/>
              <w:left w:val="nil"/>
              <w:bottom w:val="nil"/>
              <w:right w:val="nil"/>
            </w:tcBorders>
            <w:noWrap/>
            <w:vAlign w:val="center"/>
            <w:hideMark/>
          </w:tcPr>
          <w:p w14:paraId="5ED91E30" w14:textId="0044C6A1" w:rsidR="00BE5F10" w:rsidRPr="00BE5F10" w:rsidRDefault="00BE5F10" w:rsidP="00BE5F10">
            <w:pPr>
              <w:jc w:val="right"/>
              <w:rPr>
                <w:rFonts w:ascii="Arial" w:hAnsi="Arial" w:cs="Arial"/>
                <w:color w:val="000000"/>
                <w:sz w:val="16"/>
                <w:szCs w:val="16"/>
              </w:rPr>
            </w:pPr>
          </w:p>
        </w:tc>
        <w:tc>
          <w:tcPr>
            <w:tcW w:w="101" w:type="pct"/>
            <w:tcBorders>
              <w:top w:val="nil"/>
              <w:left w:val="nil"/>
              <w:bottom w:val="nil"/>
              <w:right w:val="nil"/>
            </w:tcBorders>
            <w:noWrap/>
            <w:vAlign w:val="bottom"/>
            <w:hideMark/>
          </w:tcPr>
          <w:p w14:paraId="4A6812D8" w14:textId="77777777" w:rsidR="00BE5F10" w:rsidRPr="00BE5F10" w:rsidRDefault="00BE5F10" w:rsidP="00BE5F10">
            <w:pPr>
              <w:jc w:val="right"/>
              <w:rPr>
                <w:rFonts w:ascii="Arial" w:hAnsi="Arial" w:cs="Arial"/>
                <w:color w:val="000000"/>
                <w:sz w:val="16"/>
                <w:szCs w:val="16"/>
              </w:rPr>
            </w:pPr>
          </w:p>
        </w:tc>
        <w:tc>
          <w:tcPr>
            <w:tcW w:w="555" w:type="pct"/>
            <w:tcBorders>
              <w:top w:val="nil"/>
              <w:left w:val="nil"/>
              <w:bottom w:val="nil"/>
              <w:right w:val="nil"/>
            </w:tcBorders>
            <w:noWrap/>
            <w:vAlign w:val="center"/>
            <w:hideMark/>
          </w:tcPr>
          <w:p w14:paraId="15A7C888" w14:textId="4C2AFC99" w:rsidR="00BE5F10" w:rsidRPr="00BE5F10" w:rsidRDefault="00BE5F10" w:rsidP="00BE5F10">
            <w:pPr>
              <w:jc w:val="right"/>
              <w:rPr>
                <w:rFonts w:ascii="Arial" w:hAnsi="Arial" w:cs="Arial"/>
                <w:color w:val="000000"/>
                <w:sz w:val="16"/>
                <w:szCs w:val="16"/>
              </w:rPr>
            </w:pPr>
          </w:p>
        </w:tc>
        <w:tc>
          <w:tcPr>
            <w:tcW w:w="103" w:type="pct"/>
            <w:tcBorders>
              <w:top w:val="nil"/>
              <w:left w:val="nil"/>
              <w:bottom w:val="nil"/>
              <w:right w:val="nil"/>
            </w:tcBorders>
            <w:vAlign w:val="center"/>
            <w:hideMark/>
          </w:tcPr>
          <w:p w14:paraId="60C4B7A3" w14:textId="77777777" w:rsidR="00BE5F10" w:rsidRPr="00BE5F10" w:rsidRDefault="00BE5F10" w:rsidP="00BE5F10">
            <w:pPr>
              <w:jc w:val="right"/>
              <w:rPr>
                <w:rFonts w:ascii="Arial" w:hAnsi="Arial" w:cs="Arial"/>
                <w:color w:val="000000"/>
                <w:sz w:val="16"/>
                <w:szCs w:val="16"/>
              </w:rPr>
            </w:pPr>
          </w:p>
        </w:tc>
        <w:tc>
          <w:tcPr>
            <w:tcW w:w="552" w:type="pct"/>
            <w:tcBorders>
              <w:top w:val="nil"/>
              <w:left w:val="nil"/>
              <w:bottom w:val="nil"/>
              <w:right w:val="nil"/>
            </w:tcBorders>
            <w:noWrap/>
            <w:vAlign w:val="center"/>
            <w:hideMark/>
          </w:tcPr>
          <w:p w14:paraId="75C5C4D3" w14:textId="55FB99B4" w:rsidR="00BE5F10" w:rsidRPr="00BE5F10" w:rsidRDefault="00BE5F10" w:rsidP="00BE5F10">
            <w:pPr>
              <w:jc w:val="right"/>
              <w:rPr>
                <w:rFonts w:ascii="Arial" w:hAnsi="Arial" w:cs="Arial"/>
                <w:color w:val="000000"/>
                <w:sz w:val="16"/>
                <w:szCs w:val="16"/>
              </w:rPr>
            </w:pPr>
          </w:p>
        </w:tc>
      </w:tr>
      <w:tr w:rsidR="00B86FA2" w:rsidRPr="00BE5F10" w14:paraId="13C87B43" w14:textId="77777777" w:rsidTr="0064250C">
        <w:trPr>
          <w:trHeight w:val="198"/>
        </w:trPr>
        <w:tc>
          <w:tcPr>
            <w:tcW w:w="2082" w:type="pct"/>
            <w:tcBorders>
              <w:top w:val="nil"/>
              <w:left w:val="nil"/>
              <w:bottom w:val="nil"/>
              <w:right w:val="nil"/>
            </w:tcBorders>
            <w:noWrap/>
            <w:vAlign w:val="center"/>
            <w:hideMark/>
          </w:tcPr>
          <w:p w14:paraId="4CFD8DE5" w14:textId="77777777" w:rsidR="00BE5F10" w:rsidRPr="00BE5F10" w:rsidRDefault="00BE5F10" w:rsidP="00BE5F10">
            <w:pPr>
              <w:jc w:val="right"/>
              <w:rPr>
                <w:rFonts w:ascii="Arial" w:hAnsi="Arial" w:cs="Arial"/>
                <w:color w:val="000000"/>
                <w:sz w:val="16"/>
                <w:szCs w:val="16"/>
              </w:rPr>
            </w:pPr>
          </w:p>
        </w:tc>
        <w:tc>
          <w:tcPr>
            <w:tcW w:w="276" w:type="pct"/>
            <w:tcBorders>
              <w:top w:val="nil"/>
              <w:left w:val="nil"/>
              <w:bottom w:val="nil"/>
              <w:right w:val="nil"/>
            </w:tcBorders>
            <w:noWrap/>
            <w:vAlign w:val="bottom"/>
            <w:hideMark/>
          </w:tcPr>
          <w:p w14:paraId="36396D3F" w14:textId="77777777" w:rsidR="00BE5F10" w:rsidRPr="006432CE" w:rsidRDefault="00BE5F10" w:rsidP="00BE5F10">
            <w:pPr>
              <w:rPr>
                <w:rFonts w:ascii="Arial" w:hAnsi="Arial" w:cs="Arial"/>
                <w:sz w:val="16"/>
                <w:szCs w:val="16"/>
              </w:rPr>
            </w:pPr>
          </w:p>
        </w:tc>
        <w:tc>
          <w:tcPr>
            <w:tcW w:w="70" w:type="pct"/>
            <w:tcBorders>
              <w:top w:val="nil"/>
              <w:left w:val="nil"/>
              <w:bottom w:val="nil"/>
              <w:right w:val="nil"/>
            </w:tcBorders>
            <w:vAlign w:val="center"/>
            <w:hideMark/>
          </w:tcPr>
          <w:p w14:paraId="5420E8AC" w14:textId="77777777" w:rsidR="00BE5F10" w:rsidRPr="006432CE" w:rsidRDefault="00BE5F10" w:rsidP="00BE5F10">
            <w:pPr>
              <w:rPr>
                <w:rFonts w:ascii="Arial" w:hAnsi="Arial" w:cs="Arial"/>
                <w:sz w:val="16"/>
                <w:szCs w:val="16"/>
              </w:rPr>
            </w:pPr>
          </w:p>
        </w:tc>
        <w:tc>
          <w:tcPr>
            <w:tcW w:w="633" w:type="pct"/>
            <w:tcBorders>
              <w:top w:val="nil"/>
              <w:left w:val="nil"/>
              <w:bottom w:val="single" w:sz="8" w:space="0" w:color="auto"/>
              <w:right w:val="nil"/>
            </w:tcBorders>
            <w:shd w:val="clear" w:color="000000" w:fill="FFFFFF"/>
            <w:noWrap/>
            <w:vAlign w:val="center"/>
            <w:hideMark/>
          </w:tcPr>
          <w:p w14:paraId="0D8ADFB6" w14:textId="43C93EB3"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292.236</w:t>
            </w:r>
          </w:p>
        </w:tc>
        <w:tc>
          <w:tcPr>
            <w:tcW w:w="87" w:type="pct"/>
            <w:tcBorders>
              <w:top w:val="nil"/>
              <w:left w:val="nil"/>
              <w:bottom w:val="nil"/>
              <w:right w:val="nil"/>
            </w:tcBorders>
            <w:vAlign w:val="center"/>
            <w:hideMark/>
          </w:tcPr>
          <w:p w14:paraId="23B4F8B3" w14:textId="77777777" w:rsidR="00BE5F10" w:rsidRPr="00BE5F10" w:rsidRDefault="00BE5F10" w:rsidP="00BE5F10">
            <w:pPr>
              <w:jc w:val="right"/>
              <w:rPr>
                <w:rFonts w:ascii="Arial" w:hAnsi="Arial" w:cs="Arial"/>
                <w:color w:val="000000"/>
                <w:sz w:val="16"/>
                <w:szCs w:val="16"/>
              </w:rPr>
            </w:pPr>
          </w:p>
        </w:tc>
        <w:tc>
          <w:tcPr>
            <w:tcW w:w="540" w:type="pct"/>
            <w:tcBorders>
              <w:top w:val="nil"/>
              <w:left w:val="nil"/>
              <w:bottom w:val="single" w:sz="8" w:space="0" w:color="auto"/>
              <w:right w:val="nil"/>
            </w:tcBorders>
            <w:noWrap/>
            <w:vAlign w:val="center"/>
            <w:hideMark/>
          </w:tcPr>
          <w:p w14:paraId="70B5AB9D" w14:textId="68BAB128"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278.329</w:t>
            </w:r>
          </w:p>
        </w:tc>
        <w:tc>
          <w:tcPr>
            <w:tcW w:w="101" w:type="pct"/>
            <w:tcBorders>
              <w:top w:val="nil"/>
              <w:left w:val="nil"/>
              <w:bottom w:val="nil"/>
              <w:right w:val="nil"/>
            </w:tcBorders>
            <w:noWrap/>
            <w:vAlign w:val="bottom"/>
            <w:hideMark/>
          </w:tcPr>
          <w:p w14:paraId="048595E8" w14:textId="77777777" w:rsidR="00BE5F10" w:rsidRPr="00BE5F10" w:rsidRDefault="00BE5F10" w:rsidP="00BE5F10">
            <w:pPr>
              <w:jc w:val="right"/>
              <w:rPr>
                <w:rFonts w:ascii="Arial" w:hAnsi="Arial" w:cs="Arial"/>
                <w:color w:val="000000"/>
                <w:sz w:val="16"/>
                <w:szCs w:val="16"/>
              </w:rPr>
            </w:pPr>
          </w:p>
        </w:tc>
        <w:tc>
          <w:tcPr>
            <w:tcW w:w="555" w:type="pct"/>
            <w:tcBorders>
              <w:top w:val="nil"/>
              <w:left w:val="nil"/>
              <w:bottom w:val="single" w:sz="8" w:space="0" w:color="auto"/>
              <w:right w:val="nil"/>
            </w:tcBorders>
            <w:noWrap/>
            <w:vAlign w:val="center"/>
            <w:hideMark/>
          </w:tcPr>
          <w:p w14:paraId="13D4A01A" w14:textId="7797BEF6"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292.236</w:t>
            </w:r>
          </w:p>
        </w:tc>
        <w:tc>
          <w:tcPr>
            <w:tcW w:w="103" w:type="pct"/>
            <w:tcBorders>
              <w:top w:val="nil"/>
              <w:left w:val="nil"/>
              <w:bottom w:val="nil"/>
              <w:right w:val="nil"/>
            </w:tcBorders>
            <w:vAlign w:val="center"/>
            <w:hideMark/>
          </w:tcPr>
          <w:p w14:paraId="5F0ECF79" w14:textId="77777777" w:rsidR="00BE5F10" w:rsidRPr="00BE5F10" w:rsidRDefault="00BE5F10" w:rsidP="00BE5F10">
            <w:pPr>
              <w:jc w:val="right"/>
              <w:rPr>
                <w:rFonts w:ascii="Arial" w:hAnsi="Arial" w:cs="Arial"/>
                <w:color w:val="000000"/>
                <w:sz w:val="16"/>
                <w:szCs w:val="16"/>
              </w:rPr>
            </w:pPr>
          </w:p>
        </w:tc>
        <w:tc>
          <w:tcPr>
            <w:tcW w:w="552" w:type="pct"/>
            <w:tcBorders>
              <w:top w:val="nil"/>
              <w:left w:val="nil"/>
              <w:bottom w:val="single" w:sz="8" w:space="0" w:color="auto"/>
              <w:right w:val="nil"/>
            </w:tcBorders>
            <w:noWrap/>
            <w:vAlign w:val="center"/>
            <w:hideMark/>
          </w:tcPr>
          <w:p w14:paraId="563A407A" w14:textId="429A9255"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1.205.736</w:t>
            </w:r>
          </w:p>
        </w:tc>
      </w:tr>
      <w:tr w:rsidR="00BE5F10" w:rsidRPr="00BE5F10" w14:paraId="510AA790" w14:textId="77777777" w:rsidTr="009136D8">
        <w:trPr>
          <w:trHeight w:val="198"/>
        </w:trPr>
        <w:tc>
          <w:tcPr>
            <w:tcW w:w="2082" w:type="pct"/>
            <w:tcBorders>
              <w:top w:val="nil"/>
              <w:left w:val="nil"/>
              <w:bottom w:val="nil"/>
              <w:right w:val="nil"/>
            </w:tcBorders>
            <w:noWrap/>
            <w:vAlign w:val="center"/>
            <w:hideMark/>
          </w:tcPr>
          <w:p w14:paraId="0D2D853F" w14:textId="77777777" w:rsidR="00BE5F10" w:rsidRPr="00BE5F10" w:rsidRDefault="00BE5F10" w:rsidP="00BE5F10">
            <w:pPr>
              <w:jc w:val="right"/>
              <w:rPr>
                <w:rFonts w:ascii="Arial" w:hAnsi="Arial" w:cs="Arial"/>
                <w:color w:val="000000"/>
                <w:sz w:val="16"/>
                <w:szCs w:val="16"/>
              </w:rPr>
            </w:pPr>
          </w:p>
        </w:tc>
        <w:tc>
          <w:tcPr>
            <w:tcW w:w="276" w:type="pct"/>
            <w:tcBorders>
              <w:top w:val="nil"/>
              <w:left w:val="nil"/>
              <w:bottom w:val="nil"/>
              <w:right w:val="nil"/>
            </w:tcBorders>
            <w:noWrap/>
            <w:vAlign w:val="bottom"/>
            <w:hideMark/>
          </w:tcPr>
          <w:p w14:paraId="265D7570" w14:textId="77777777" w:rsidR="00BE5F10" w:rsidRPr="006432CE" w:rsidRDefault="00BE5F10" w:rsidP="00BE5F10">
            <w:pPr>
              <w:rPr>
                <w:rFonts w:ascii="Arial" w:hAnsi="Arial" w:cs="Arial"/>
                <w:sz w:val="16"/>
                <w:szCs w:val="16"/>
              </w:rPr>
            </w:pPr>
          </w:p>
        </w:tc>
        <w:tc>
          <w:tcPr>
            <w:tcW w:w="70" w:type="pct"/>
            <w:tcBorders>
              <w:top w:val="nil"/>
              <w:left w:val="nil"/>
              <w:bottom w:val="nil"/>
              <w:right w:val="nil"/>
            </w:tcBorders>
            <w:vAlign w:val="center"/>
            <w:hideMark/>
          </w:tcPr>
          <w:p w14:paraId="6A6F2253" w14:textId="77777777" w:rsidR="00BE5F10" w:rsidRPr="006432CE" w:rsidRDefault="00BE5F10" w:rsidP="00BE5F10">
            <w:pPr>
              <w:rPr>
                <w:rFonts w:ascii="Arial" w:hAnsi="Arial" w:cs="Arial"/>
                <w:sz w:val="16"/>
                <w:szCs w:val="16"/>
              </w:rPr>
            </w:pPr>
          </w:p>
        </w:tc>
        <w:tc>
          <w:tcPr>
            <w:tcW w:w="633" w:type="pct"/>
            <w:tcBorders>
              <w:top w:val="nil"/>
              <w:left w:val="nil"/>
              <w:bottom w:val="nil"/>
              <w:right w:val="nil"/>
            </w:tcBorders>
            <w:shd w:val="clear" w:color="000000" w:fill="FFFFFF"/>
            <w:noWrap/>
            <w:vAlign w:val="center"/>
            <w:hideMark/>
          </w:tcPr>
          <w:p w14:paraId="4484C5C9" w14:textId="1A774261" w:rsidR="00BE5F10" w:rsidRPr="00BE5F10" w:rsidRDefault="00BE5F10" w:rsidP="00BE5F10">
            <w:pPr>
              <w:jc w:val="right"/>
              <w:rPr>
                <w:rFonts w:ascii="Arial" w:hAnsi="Arial" w:cs="Arial"/>
                <w:color w:val="000000"/>
                <w:sz w:val="16"/>
                <w:szCs w:val="16"/>
              </w:rPr>
            </w:pPr>
          </w:p>
        </w:tc>
        <w:tc>
          <w:tcPr>
            <w:tcW w:w="87" w:type="pct"/>
            <w:tcBorders>
              <w:top w:val="nil"/>
              <w:left w:val="nil"/>
              <w:bottom w:val="nil"/>
              <w:right w:val="nil"/>
            </w:tcBorders>
            <w:vAlign w:val="center"/>
            <w:hideMark/>
          </w:tcPr>
          <w:p w14:paraId="34A47E9F" w14:textId="77777777" w:rsidR="00BE5F10" w:rsidRPr="00BE5F10" w:rsidRDefault="00BE5F10" w:rsidP="00BE5F10">
            <w:pPr>
              <w:jc w:val="right"/>
              <w:rPr>
                <w:rFonts w:ascii="Arial" w:hAnsi="Arial" w:cs="Arial"/>
                <w:color w:val="000000"/>
                <w:sz w:val="16"/>
                <w:szCs w:val="16"/>
              </w:rPr>
            </w:pPr>
          </w:p>
        </w:tc>
        <w:tc>
          <w:tcPr>
            <w:tcW w:w="540" w:type="pct"/>
            <w:tcBorders>
              <w:top w:val="nil"/>
              <w:left w:val="nil"/>
              <w:bottom w:val="nil"/>
              <w:right w:val="nil"/>
            </w:tcBorders>
            <w:noWrap/>
            <w:vAlign w:val="center"/>
            <w:hideMark/>
          </w:tcPr>
          <w:p w14:paraId="259A61FF" w14:textId="77777777" w:rsidR="00BE5F10" w:rsidRPr="006432CE" w:rsidRDefault="00BE5F10" w:rsidP="00BE5F10">
            <w:pPr>
              <w:jc w:val="right"/>
              <w:rPr>
                <w:rFonts w:ascii="Arial" w:hAnsi="Arial" w:cs="Arial"/>
                <w:sz w:val="16"/>
                <w:szCs w:val="16"/>
              </w:rPr>
            </w:pPr>
          </w:p>
        </w:tc>
        <w:tc>
          <w:tcPr>
            <w:tcW w:w="101" w:type="pct"/>
            <w:tcBorders>
              <w:top w:val="nil"/>
              <w:left w:val="nil"/>
              <w:bottom w:val="nil"/>
              <w:right w:val="nil"/>
            </w:tcBorders>
            <w:noWrap/>
            <w:vAlign w:val="bottom"/>
            <w:hideMark/>
          </w:tcPr>
          <w:p w14:paraId="2EAE2B03" w14:textId="77777777" w:rsidR="00BE5F10" w:rsidRPr="006432CE" w:rsidRDefault="00BE5F10" w:rsidP="00BE5F10">
            <w:pPr>
              <w:jc w:val="right"/>
              <w:rPr>
                <w:rFonts w:ascii="Arial" w:hAnsi="Arial" w:cs="Arial"/>
                <w:sz w:val="16"/>
                <w:szCs w:val="16"/>
              </w:rPr>
            </w:pPr>
          </w:p>
        </w:tc>
        <w:tc>
          <w:tcPr>
            <w:tcW w:w="555" w:type="pct"/>
            <w:tcBorders>
              <w:top w:val="nil"/>
              <w:left w:val="nil"/>
              <w:bottom w:val="nil"/>
              <w:right w:val="nil"/>
            </w:tcBorders>
            <w:noWrap/>
            <w:vAlign w:val="center"/>
            <w:hideMark/>
          </w:tcPr>
          <w:p w14:paraId="6AB4CE7B" w14:textId="77777777" w:rsidR="00BE5F10" w:rsidRPr="006432CE" w:rsidRDefault="00BE5F10" w:rsidP="006432CE">
            <w:pPr>
              <w:jc w:val="right"/>
              <w:rPr>
                <w:rFonts w:ascii="Arial" w:hAnsi="Arial" w:cs="Arial"/>
                <w:sz w:val="16"/>
                <w:szCs w:val="16"/>
              </w:rPr>
            </w:pPr>
          </w:p>
        </w:tc>
        <w:tc>
          <w:tcPr>
            <w:tcW w:w="103" w:type="pct"/>
            <w:tcBorders>
              <w:top w:val="nil"/>
              <w:left w:val="nil"/>
              <w:bottom w:val="nil"/>
              <w:right w:val="nil"/>
            </w:tcBorders>
            <w:vAlign w:val="center"/>
            <w:hideMark/>
          </w:tcPr>
          <w:p w14:paraId="35622DF5" w14:textId="77777777" w:rsidR="00BE5F10" w:rsidRPr="006432CE" w:rsidRDefault="00BE5F10" w:rsidP="00BE5F10">
            <w:pPr>
              <w:jc w:val="right"/>
              <w:rPr>
                <w:rFonts w:ascii="Arial" w:hAnsi="Arial" w:cs="Arial"/>
                <w:sz w:val="16"/>
                <w:szCs w:val="16"/>
              </w:rPr>
            </w:pPr>
          </w:p>
        </w:tc>
        <w:tc>
          <w:tcPr>
            <w:tcW w:w="552" w:type="pct"/>
            <w:tcBorders>
              <w:top w:val="nil"/>
              <w:left w:val="nil"/>
              <w:bottom w:val="nil"/>
              <w:right w:val="nil"/>
            </w:tcBorders>
            <w:noWrap/>
            <w:vAlign w:val="center"/>
            <w:hideMark/>
          </w:tcPr>
          <w:p w14:paraId="1289F1B7" w14:textId="77777777" w:rsidR="00BE5F10" w:rsidRPr="006432CE" w:rsidRDefault="00BE5F10" w:rsidP="00BE5F10">
            <w:pPr>
              <w:jc w:val="right"/>
              <w:rPr>
                <w:rFonts w:ascii="Arial" w:hAnsi="Arial" w:cs="Arial"/>
                <w:sz w:val="16"/>
                <w:szCs w:val="16"/>
              </w:rPr>
            </w:pPr>
          </w:p>
        </w:tc>
      </w:tr>
      <w:tr w:rsidR="009136D8" w:rsidRPr="00BE5F10" w14:paraId="1815D2EC" w14:textId="77777777" w:rsidTr="009136D8">
        <w:trPr>
          <w:trHeight w:val="198"/>
        </w:trPr>
        <w:tc>
          <w:tcPr>
            <w:tcW w:w="2082" w:type="pct"/>
            <w:tcBorders>
              <w:top w:val="nil"/>
              <w:left w:val="nil"/>
              <w:bottom w:val="nil"/>
              <w:right w:val="nil"/>
            </w:tcBorders>
            <w:vAlign w:val="center"/>
            <w:hideMark/>
          </w:tcPr>
          <w:p w14:paraId="20CB0DFD" w14:textId="4F23759F" w:rsidR="00BE5F10" w:rsidRPr="00BE5F10" w:rsidRDefault="00BE5F10" w:rsidP="00BE5F10">
            <w:pPr>
              <w:rPr>
                <w:rFonts w:ascii="Arial" w:hAnsi="Arial" w:cs="Arial"/>
                <w:color w:val="000000"/>
                <w:sz w:val="16"/>
                <w:szCs w:val="16"/>
              </w:rPr>
            </w:pPr>
            <w:r w:rsidRPr="00BE5F10">
              <w:rPr>
                <w:rFonts w:ascii="Arial" w:hAnsi="Arial" w:cs="Arial"/>
                <w:color w:val="000000"/>
                <w:sz w:val="16"/>
                <w:szCs w:val="16"/>
              </w:rPr>
              <w:t xml:space="preserve">   Passivos relacionados a ativos não circulantes mantidos para distribuição </w:t>
            </w:r>
            <w:r w:rsidR="00BB266D" w:rsidRPr="00BE5F10">
              <w:rPr>
                <w:rFonts w:ascii="Arial" w:hAnsi="Arial" w:cs="Arial"/>
                <w:color w:val="000000"/>
                <w:sz w:val="16"/>
                <w:szCs w:val="16"/>
              </w:rPr>
              <w:t>aos</w:t>
            </w:r>
            <w:r w:rsidR="00BB266D">
              <w:rPr>
                <w:rFonts w:ascii="Arial" w:hAnsi="Arial" w:cs="Arial"/>
                <w:color w:val="000000"/>
                <w:sz w:val="16"/>
                <w:szCs w:val="16"/>
              </w:rPr>
              <w:t xml:space="preserve"> acionistas</w:t>
            </w:r>
          </w:p>
        </w:tc>
        <w:tc>
          <w:tcPr>
            <w:tcW w:w="276" w:type="pct"/>
            <w:tcBorders>
              <w:top w:val="nil"/>
              <w:left w:val="nil"/>
              <w:bottom w:val="nil"/>
              <w:right w:val="nil"/>
            </w:tcBorders>
            <w:noWrap/>
            <w:vAlign w:val="center"/>
            <w:hideMark/>
          </w:tcPr>
          <w:p w14:paraId="28E4721C" w14:textId="77777777" w:rsidR="00BE5F10" w:rsidRPr="00BE5F10" w:rsidRDefault="00BE5F10" w:rsidP="00BE5F10">
            <w:pPr>
              <w:jc w:val="center"/>
              <w:rPr>
                <w:rFonts w:ascii="Arial" w:hAnsi="Arial" w:cs="Arial"/>
                <w:color w:val="000000"/>
                <w:sz w:val="16"/>
                <w:szCs w:val="16"/>
              </w:rPr>
            </w:pPr>
            <w:r w:rsidRPr="00BE5F10">
              <w:rPr>
                <w:rFonts w:ascii="Arial" w:hAnsi="Arial" w:cs="Arial"/>
                <w:color w:val="000000"/>
                <w:sz w:val="16"/>
                <w:szCs w:val="16"/>
              </w:rPr>
              <w:t>14</w:t>
            </w:r>
          </w:p>
        </w:tc>
        <w:tc>
          <w:tcPr>
            <w:tcW w:w="70" w:type="pct"/>
            <w:tcBorders>
              <w:top w:val="nil"/>
              <w:left w:val="nil"/>
              <w:bottom w:val="nil"/>
              <w:right w:val="nil"/>
            </w:tcBorders>
            <w:vAlign w:val="center"/>
            <w:hideMark/>
          </w:tcPr>
          <w:p w14:paraId="5EFA75C9" w14:textId="77777777" w:rsidR="00BE5F10" w:rsidRPr="00BE5F10" w:rsidRDefault="00BE5F10" w:rsidP="00BE5F10">
            <w:pPr>
              <w:jc w:val="center"/>
              <w:rPr>
                <w:rFonts w:ascii="Arial" w:hAnsi="Arial" w:cs="Arial"/>
                <w:color w:val="000000"/>
                <w:sz w:val="16"/>
                <w:szCs w:val="16"/>
              </w:rPr>
            </w:pPr>
          </w:p>
        </w:tc>
        <w:tc>
          <w:tcPr>
            <w:tcW w:w="633" w:type="pct"/>
            <w:tcBorders>
              <w:top w:val="nil"/>
              <w:left w:val="nil"/>
              <w:bottom w:val="single" w:sz="8" w:space="0" w:color="auto"/>
              <w:right w:val="nil"/>
            </w:tcBorders>
            <w:shd w:val="clear" w:color="000000" w:fill="FFFFFF"/>
            <w:noWrap/>
            <w:vAlign w:val="center"/>
            <w:hideMark/>
          </w:tcPr>
          <w:p w14:paraId="49858326" w14:textId="6C0CFB7E"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w:t>
            </w:r>
          </w:p>
        </w:tc>
        <w:tc>
          <w:tcPr>
            <w:tcW w:w="87" w:type="pct"/>
            <w:tcBorders>
              <w:top w:val="nil"/>
              <w:left w:val="nil"/>
              <w:bottom w:val="nil"/>
              <w:right w:val="nil"/>
            </w:tcBorders>
            <w:vAlign w:val="center"/>
            <w:hideMark/>
          </w:tcPr>
          <w:p w14:paraId="22052E8F" w14:textId="77777777" w:rsidR="00BE5F10" w:rsidRPr="00BE5F10" w:rsidRDefault="00BE5F10" w:rsidP="00BE5F10">
            <w:pPr>
              <w:jc w:val="right"/>
              <w:rPr>
                <w:rFonts w:ascii="Arial" w:hAnsi="Arial" w:cs="Arial"/>
                <w:color w:val="000000"/>
                <w:sz w:val="16"/>
                <w:szCs w:val="16"/>
              </w:rPr>
            </w:pPr>
          </w:p>
        </w:tc>
        <w:tc>
          <w:tcPr>
            <w:tcW w:w="540" w:type="pct"/>
            <w:tcBorders>
              <w:top w:val="nil"/>
              <w:left w:val="nil"/>
              <w:bottom w:val="single" w:sz="8" w:space="0" w:color="auto"/>
              <w:right w:val="nil"/>
            </w:tcBorders>
            <w:noWrap/>
            <w:vAlign w:val="center"/>
            <w:hideMark/>
          </w:tcPr>
          <w:p w14:paraId="3BD7F10D" w14:textId="334F6F10"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w:t>
            </w:r>
          </w:p>
        </w:tc>
        <w:tc>
          <w:tcPr>
            <w:tcW w:w="101" w:type="pct"/>
            <w:tcBorders>
              <w:top w:val="nil"/>
              <w:left w:val="nil"/>
              <w:bottom w:val="nil"/>
              <w:right w:val="nil"/>
            </w:tcBorders>
            <w:noWrap/>
            <w:vAlign w:val="bottom"/>
            <w:hideMark/>
          </w:tcPr>
          <w:p w14:paraId="6647560A" w14:textId="77777777" w:rsidR="00BE5F10" w:rsidRPr="00BE5F10" w:rsidRDefault="00BE5F10" w:rsidP="00BE5F10">
            <w:pPr>
              <w:jc w:val="right"/>
              <w:rPr>
                <w:rFonts w:ascii="Arial" w:hAnsi="Arial" w:cs="Arial"/>
                <w:color w:val="000000"/>
                <w:sz w:val="16"/>
                <w:szCs w:val="16"/>
              </w:rPr>
            </w:pPr>
          </w:p>
        </w:tc>
        <w:tc>
          <w:tcPr>
            <w:tcW w:w="555" w:type="pct"/>
            <w:tcBorders>
              <w:top w:val="nil"/>
              <w:left w:val="nil"/>
              <w:bottom w:val="single" w:sz="8" w:space="0" w:color="auto"/>
              <w:right w:val="nil"/>
            </w:tcBorders>
            <w:noWrap/>
            <w:vAlign w:val="center"/>
            <w:hideMark/>
          </w:tcPr>
          <w:p w14:paraId="59BCA110" w14:textId="1633D5D0"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2.199.291</w:t>
            </w:r>
          </w:p>
        </w:tc>
        <w:tc>
          <w:tcPr>
            <w:tcW w:w="103" w:type="pct"/>
            <w:tcBorders>
              <w:top w:val="nil"/>
              <w:left w:val="nil"/>
              <w:bottom w:val="nil"/>
              <w:right w:val="nil"/>
            </w:tcBorders>
            <w:vAlign w:val="center"/>
            <w:hideMark/>
          </w:tcPr>
          <w:p w14:paraId="347BBE14" w14:textId="77777777" w:rsidR="00BE5F10" w:rsidRPr="00BE5F10" w:rsidRDefault="00BE5F10" w:rsidP="00BE5F10">
            <w:pPr>
              <w:jc w:val="right"/>
              <w:rPr>
                <w:rFonts w:ascii="Arial" w:hAnsi="Arial" w:cs="Arial"/>
                <w:color w:val="000000"/>
                <w:sz w:val="16"/>
                <w:szCs w:val="16"/>
              </w:rPr>
            </w:pPr>
          </w:p>
        </w:tc>
        <w:tc>
          <w:tcPr>
            <w:tcW w:w="552" w:type="pct"/>
            <w:tcBorders>
              <w:top w:val="nil"/>
              <w:left w:val="nil"/>
              <w:bottom w:val="single" w:sz="8" w:space="0" w:color="auto"/>
              <w:right w:val="nil"/>
            </w:tcBorders>
            <w:noWrap/>
            <w:vAlign w:val="center"/>
            <w:hideMark/>
          </w:tcPr>
          <w:p w14:paraId="0A37C1E3" w14:textId="75ECFA29"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w:t>
            </w:r>
          </w:p>
        </w:tc>
      </w:tr>
      <w:tr w:rsidR="00BE5F10" w:rsidRPr="00BE5F10" w14:paraId="16E318A3" w14:textId="77777777" w:rsidTr="009136D8">
        <w:trPr>
          <w:trHeight w:val="198"/>
        </w:trPr>
        <w:tc>
          <w:tcPr>
            <w:tcW w:w="2082" w:type="pct"/>
            <w:tcBorders>
              <w:top w:val="nil"/>
              <w:left w:val="nil"/>
              <w:bottom w:val="nil"/>
              <w:right w:val="nil"/>
            </w:tcBorders>
            <w:noWrap/>
            <w:vAlign w:val="center"/>
            <w:hideMark/>
          </w:tcPr>
          <w:p w14:paraId="184956B8" w14:textId="77777777" w:rsidR="00BE5F10" w:rsidRPr="00BE5F10" w:rsidRDefault="00BE5F10" w:rsidP="00BE5F10">
            <w:pPr>
              <w:jc w:val="right"/>
              <w:rPr>
                <w:rFonts w:ascii="Arial" w:hAnsi="Arial" w:cs="Arial"/>
                <w:color w:val="000000"/>
                <w:sz w:val="16"/>
                <w:szCs w:val="16"/>
              </w:rPr>
            </w:pPr>
          </w:p>
        </w:tc>
        <w:tc>
          <w:tcPr>
            <w:tcW w:w="276" w:type="pct"/>
            <w:tcBorders>
              <w:top w:val="nil"/>
              <w:left w:val="nil"/>
              <w:bottom w:val="nil"/>
              <w:right w:val="nil"/>
            </w:tcBorders>
            <w:noWrap/>
            <w:vAlign w:val="bottom"/>
            <w:hideMark/>
          </w:tcPr>
          <w:p w14:paraId="5090800C" w14:textId="77777777" w:rsidR="00BE5F10" w:rsidRPr="006432CE" w:rsidRDefault="00BE5F10" w:rsidP="00BE5F10">
            <w:pPr>
              <w:rPr>
                <w:rFonts w:ascii="Arial" w:hAnsi="Arial" w:cs="Arial"/>
                <w:sz w:val="16"/>
                <w:szCs w:val="16"/>
              </w:rPr>
            </w:pPr>
          </w:p>
        </w:tc>
        <w:tc>
          <w:tcPr>
            <w:tcW w:w="70" w:type="pct"/>
            <w:tcBorders>
              <w:top w:val="nil"/>
              <w:left w:val="nil"/>
              <w:bottom w:val="nil"/>
              <w:right w:val="nil"/>
            </w:tcBorders>
            <w:vAlign w:val="center"/>
            <w:hideMark/>
          </w:tcPr>
          <w:p w14:paraId="528D36D5" w14:textId="77777777" w:rsidR="00BE5F10" w:rsidRPr="006432CE" w:rsidRDefault="00BE5F10" w:rsidP="00BE5F10">
            <w:pPr>
              <w:rPr>
                <w:rFonts w:ascii="Arial" w:hAnsi="Arial" w:cs="Arial"/>
                <w:sz w:val="16"/>
                <w:szCs w:val="16"/>
              </w:rPr>
            </w:pPr>
          </w:p>
        </w:tc>
        <w:tc>
          <w:tcPr>
            <w:tcW w:w="633" w:type="pct"/>
            <w:tcBorders>
              <w:top w:val="nil"/>
              <w:left w:val="nil"/>
              <w:bottom w:val="nil"/>
              <w:right w:val="nil"/>
            </w:tcBorders>
            <w:shd w:val="clear" w:color="000000" w:fill="FFFFFF"/>
            <w:noWrap/>
            <w:vAlign w:val="center"/>
            <w:hideMark/>
          </w:tcPr>
          <w:p w14:paraId="0E7D677E" w14:textId="4918F720" w:rsidR="00BE5F10" w:rsidRPr="00BE5F10" w:rsidRDefault="00BE5F10" w:rsidP="00BE5F10">
            <w:pPr>
              <w:jc w:val="right"/>
              <w:rPr>
                <w:rFonts w:ascii="Arial" w:hAnsi="Arial" w:cs="Arial"/>
                <w:color w:val="000000"/>
                <w:sz w:val="16"/>
                <w:szCs w:val="16"/>
              </w:rPr>
            </w:pPr>
          </w:p>
        </w:tc>
        <w:tc>
          <w:tcPr>
            <w:tcW w:w="87" w:type="pct"/>
            <w:tcBorders>
              <w:top w:val="nil"/>
              <w:left w:val="nil"/>
              <w:bottom w:val="nil"/>
              <w:right w:val="nil"/>
            </w:tcBorders>
            <w:vAlign w:val="center"/>
            <w:hideMark/>
          </w:tcPr>
          <w:p w14:paraId="7BF805A4" w14:textId="77777777" w:rsidR="00BE5F10" w:rsidRPr="00BE5F10" w:rsidRDefault="00BE5F10" w:rsidP="00BE5F10">
            <w:pPr>
              <w:jc w:val="right"/>
              <w:rPr>
                <w:rFonts w:ascii="Arial" w:hAnsi="Arial" w:cs="Arial"/>
                <w:color w:val="000000"/>
                <w:sz w:val="16"/>
                <w:szCs w:val="16"/>
              </w:rPr>
            </w:pPr>
          </w:p>
        </w:tc>
        <w:tc>
          <w:tcPr>
            <w:tcW w:w="540" w:type="pct"/>
            <w:tcBorders>
              <w:top w:val="nil"/>
              <w:left w:val="nil"/>
              <w:bottom w:val="nil"/>
              <w:right w:val="nil"/>
            </w:tcBorders>
            <w:noWrap/>
            <w:vAlign w:val="center"/>
            <w:hideMark/>
          </w:tcPr>
          <w:p w14:paraId="74FD5F9C" w14:textId="77777777" w:rsidR="00BE5F10" w:rsidRPr="006432CE" w:rsidRDefault="00BE5F10" w:rsidP="00BE5F10">
            <w:pPr>
              <w:jc w:val="right"/>
              <w:rPr>
                <w:rFonts w:ascii="Arial" w:hAnsi="Arial" w:cs="Arial"/>
                <w:sz w:val="16"/>
                <w:szCs w:val="16"/>
              </w:rPr>
            </w:pPr>
          </w:p>
        </w:tc>
        <w:tc>
          <w:tcPr>
            <w:tcW w:w="101" w:type="pct"/>
            <w:tcBorders>
              <w:top w:val="nil"/>
              <w:left w:val="nil"/>
              <w:bottom w:val="nil"/>
              <w:right w:val="nil"/>
            </w:tcBorders>
            <w:noWrap/>
            <w:vAlign w:val="bottom"/>
            <w:hideMark/>
          </w:tcPr>
          <w:p w14:paraId="3749C767" w14:textId="77777777" w:rsidR="00BE5F10" w:rsidRPr="006432CE" w:rsidRDefault="00BE5F10" w:rsidP="00BE5F10">
            <w:pPr>
              <w:jc w:val="right"/>
              <w:rPr>
                <w:rFonts w:ascii="Arial" w:hAnsi="Arial" w:cs="Arial"/>
                <w:sz w:val="16"/>
                <w:szCs w:val="16"/>
              </w:rPr>
            </w:pPr>
          </w:p>
        </w:tc>
        <w:tc>
          <w:tcPr>
            <w:tcW w:w="555" w:type="pct"/>
            <w:tcBorders>
              <w:top w:val="nil"/>
              <w:left w:val="nil"/>
              <w:bottom w:val="nil"/>
              <w:right w:val="nil"/>
            </w:tcBorders>
            <w:noWrap/>
            <w:vAlign w:val="center"/>
            <w:hideMark/>
          </w:tcPr>
          <w:p w14:paraId="24738B45" w14:textId="77777777" w:rsidR="00BE5F10" w:rsidRPr="006432CE" w:rsidRDefault="00BE5F10" w:rsidP="006432CE">
            <w:pPr>
              <w:jc w:val="right"/>
              <w:rPr>
                <w:rFonts w:ascii="Arial" w:hAnsi="Arial" w:cs="Arial"/>
                <w:sz w:val="16"/>
                <w:szCs w:val="16"/>
              </w:rPr>
            </w:pPr>
          </w:p>
        </w:tc>
        <w:tc>
          <w:tcPr>
            <w:tcW w:w="103" w:type="pct"/>
            <w:tcBorders>
              <w:top w:val="nil"/>
              <w:left w:val="nil"/>
              <w:bottom w:val="nil"/>
              <w:right w:val="nil"/>
            </w:tcBorders>
            <w:vAlign w:val="center"/>
            <w:hideMark/>
          </w:tcPr>
          <w:p w14:paraId="7FB2892A" w14:textId="77777777" w:rsidR="00BE5F10" w:rsidRPr="006432CE" w:rsidRDefault="00BE5F10" w:rsidP="00BE5F10">
            <w:pPr>
              <w:jc w:val="right"/>
              <w:rPr>
                <w:rFonts w:ascii="Arial" w:hAnsi="Arial" w:cs="Arial"/>
                <w:sz w:val="16"/>
                <w:szCs w:val="16"/>
              </w:rPr>
            </w:pPr>
          </w:p>
        </w:tc>
        <w:tc>
          <w:tcPr>
            <w:tcW w:w="552" w:type="pct"/>
            <w:tcBorders>
              <w:top w:val="nil"/>
              <w:left w:val="nil"/>
              <w:bottom w:val="nil"/>
              <w:right w:val="nil"/>
            </w:tcBorders>
            <w:noWrap/>
            <w:vAlign w:val="center"/>
            <w:hideMark/>
          </w:tcPr>
          <w:p w14:paraId="7F450BD0" w14:textId="77777777" w:rsidR="00BE5F10" w:rsidRPr="006432CE" w:rsidRDefault="00BE5F10" w:rsidP="00BE5F10">
            <w:pPr>
              <w:jc w:val="right"/>
              <w:rPr>
                <w:rFonts w:ascii="Arial" w:hAnsi="Arial" w:cs="Arial"/>
                <w:sz w:val="16"/>
                <w:szCs w:val="16"/>
              </w:rPr>
            </w:pPr>
          </w:p>
        </w:tc>
      </w:tr>
      <w:tr w:rsidR="00B86FA2" w:rsidRPr="00BE5F10" w14:paraId="2EEA7987" w14:textId="77777777" w:rsidTr="0064250C">
        <w:trPr>
          <w:trHeight w:val="198"/>
        </w:trPr>
        <w:tc>
          <w:tcPr>
            <w:tcW w:w="2082" w:type="pct"/>
            <w:tcBorders>
              <w:top w:val="nil"/>
              <w:left w:val="nil"/>
              <w:bottom w:val="nil"/>
              <w:right w:val="nil"/>
            </w:tcBorders>
            <w:noWrap/>
            <w:vAlign w:val="center"/>
            <w:hideMark/>
          </w:tcPr>
          <w:p w14:paraId="2134D240" w14:textId="77777777" w:rsidR="00BE5F10" w:rsidRPr="00BE5F10" w:rsidRDefault="00BE5F10" w:rsidP="00BE5F10">
            <w:pPr>
              <w:rPr>
                <w:rFonts w:ascii="Arial" w:hAnsi="Arial" w:cs="Arial"/>
                <w:b/>
                <w:bCs/>
                <w:color w:val="000000"/>
                <w:sz w:val="16"/>
                <w:szCs w:val="16"/>
              </w:rPr>
            </w:pPr>
            <w:r w:rsidRPr="00BE5F10">
              <w:rPr>
                <w:rFonts w:ascii="Arial" w:hAnsi="Arial" w:cs="Arial"/>
                <w:b/>
                <w:bCs/>
                <w:color w:val="000000"/>
                <w:sz w:val="16"/>
                <w:szCs w:val="16"/>
              </w:rPr>
              <w:t>Total do passivo circulante</w:t>
            </w:r>
          </w:p>
        </w:tc>
        <w:tc>
          <w:tcPr>
            <w:tcW w:w="276" w:type="pct"/>
            <w:tcBorders>
              <w:top w:val="nil"/>
              <w:left w:val="nil"/>
              <w:bottom w:val="nil"/>
              <w:right w:val="nil"/>
            </w:tcBorders>
            <w:noWrap/>
            <w:vAlign w:val="bottom"/>
            <w:hideMark/>
          </w:tcPr>
          <w:p w14:paraId="02729B19" w14:textId="77777777" w:rsidR="00BE5F10" w:rsidRPr="00BE5F10" w:rsidRDefault="00BE5F10" w:rsidP="00BE5F10">
            <w:pPr>
              <w:rPr>
                <w:rFonts w:ascii="Arial" w:hAnsi="Arial" w:cs="Arial"/>
                <w:b/>
                <w:bCs/>
                <w:color w:val="000000"/>
                <w:sz w:val="16"/>
                <w:szCs w:val="16"/>
              </w:rPr>
            </w:pPr>
          </w:p>
        </w:tc>
        <w:tc>
          <w:tcPr>
            <w:tcW w:w="70" w:type="pct"/>
            <w:tcBorders>
              <w:top w:val="nil"/>
              <w:left w:val="nil"/>
              <w:bottom w:val="nil"/>
              <w:right w:val="nil"/>
            </w:tcBorders>
            <w:vAlign w:val="center"/>
            <w:hideMark/>
          </w:tcPr>
          <w:p w14:paraId="01B4CA41" w14:textId="77777777" w:rsidR="00BE5F10" w:rsidRPr="006432CE" w:rsidRDefault="00BE5F10" w:rsidP="00BE5F10">
            <w:pPr>
              <w:rPr>
                <w:rFonts w:ascii="Arial" w:hAnsi="Arial" w:cs="Arial"/>
                <w:sz w:val="16"/>
                <w:szCs w:val="16"/>
              </w:rPr>
            </w:pPr>
          </w:p>
        </w:tc>
        <w:tc>
          <w:tcPr>
            <w:tcW w:w="633" w:type="pct"/>
            <w:tcBorders>
              <w:top w:val="nil"/>
              <w:left w:val="nil"/>
              <w:bottom w:val="single" w:sz="8" w:space="0" w:color="auto"/>
              <w:right w:val="nil"/>
            </w:tcBorders>
            <w:shd w:val="clear" w:color="000000" w:fill="FFFFFF"/>
            <w:noWrap/>
            <w:vAlign w:val="center"/>
            <w:hideMark/>
          </w:tcPr>
          <w:p w14:paraId="0FBFCDA0" w14:textId="2938D50A"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292.236</w:t>
            </w:r>
          </w:p>
        </w:tc>
        <w:tc>
          <w:tcPr>
            <w:tcW w:w="87" w:type="pct"/>
            <w:tcBorders>
              <w:top w:val="nil"/>
              <w:left w:val="nil"/>
              <w:bottom w:val="nil"/>
              <w:right w:val="nil"/>
            </w:tcBorders>
            <w:vAlign w:val="center"/>
            <w:hideMark/>
          </w:tcPr>
          <w:p w14:paraId="4C402B77" w14:textId="77777777" w:rsidR="00BE5F10" w:rsidRPr="00BE5F10" w:rsidRDefault="00BE5F10" w:rsidP="00BE5F10">
            <w:pPr>
              <w:jc w:val="right"/>
              <w:rPr>
                <w:rFonts w:ascii="Arial" w:hAnsi="Arial" w:cs="Arial"/>
                <w:color w:val="000000"/>
                <w:sz w:val="16"/>
                <w:szCs w:val="16"/>
              </w:rPr>
            </w:pPr>
          </w:p>
        </w:tc>
        <w:tc>
          <w:tcPr>
            <w:tcW w:w="540" w:type="pct"/>
            <w:tcBorders>
              <w:top w:val="nil"/>
              <w:left w:val="nil"/>
              <w:bottom w:val="single" w:sz="8" w:space="0" w:color="auto"/>
              <w:right w:val="nil"/>
            </w:tcBorders>
            <w:shd w:val="clear" w:color="000000" w:fill="FFFFFF"/>
            <w:noWrap/>
            <w:vAlign w:val="center"/>
            <w:hideMark/>
          </w:tcPr>
          <w:p w14:paraId="54D05D39" w14:textId="3A8D3FE4"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278.329</w:t>
            </w:r>
          </w:p>
        </w:tc>
        <w:tc>
          <w:tcPr>
            <w:tcW w:w="101" w:type="pct"/>
            <w:tcBorders>
              <w:top w:val="nil"/>
              <w:left w:val="nil"/>
              <w:bottom w:val="nil"/>
              <w:right w:val="nil"/>
            </w:tcBorders>
            <w:noWrap/>
            <w:vAlign w:val="bottom"/>
            <w:hideMark/>
          </w:tcPr>
          <w:p w14:paraId="58953809" w14:textId="77777777" w:rsidR="00BE5F10" w:rsidRPr="00BE5F10" w:rsidRDefault="00BE5F10" w:rsidP="00BE5F10">
            <w:pPr>
              <w:jc w:val="right"/>
              <w:rPr>
                <w:rFonts w:ascii="Arial" w:hAnsi="Arial" w:cs="Arial"/>
                <w:color w:val="000000"/>
                <w:sz w:val="16"/>
                <w:szCs w:val="16"/>
              </w:rPr>
            </w:pPr>
          </w:p>
        </w:tc>
        <w:tc>
          <w:tcPr>
            <w:tcW w:w="555" w:type="pct"/>
            <w:tcBorders>
              <w:top w:val="nil"/>
              <w:left w:val="nil"/>
              <w:bottom w:val="single" w:sz="8" w:space="0" w:color="auto"/>
              <w:right w:val="nil"/>
            </w:tcBorders>
            <w:shd w:val="clear" w:color="000000" w:fill="FFFFFF"/>
            <w:noWrap/>
            <w:vAlign w:val="center"/>
            <w:hideMark/>
          </w:tcPr>
          <w:p w14:paraId="6F93936C" w14:textId="7C5AA6B9"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2.491.527</w:t>
            </w:r>
          </w:p>
        </w:tc>
        <w:tc>
          <w:tcPr>
            <w:tcW w:w="103" w:type="pct"/>
            <w:tcBorders>
              <w:top w:val="nil"/>
              <w:left w:val="nil"/>
              <w:bottom w:val="nil"/>
              <w:right w:val="nil"/>
            </w:tcBorders>
            <w:vAlign w:val="center"/>
            <w:hideMark/>
          </w:tcPr>
          <w:p w14:paraId="0B8B947E" w14:textId="77777777" w:rsidR="00BE5F10" w:rsidRPr="00BE5F10" w:rsidRDefault="00BE5F10" w:rsidP="00BE5F10">
            <w:pPr>
              <w:jc w:val="right"/>
              <w:rPr>
                <w:rFonts w:ascii="Arial" w:hAnsi="Arial" w:cs="Arial"/>
                <w:color w:val="000000"/>
                <w:sz w:val="16"/>
                <w:szCs w:val="16"/>
              </w:rPr>
            </w:pPr>
          </w:p>
        </w:tc>
        <w:tc>
          <w:tcPr>
            <w:tcW w:w="552" w:type="pct"/>
            <w:tcBorders>
              <w:top w:val="nil"/>
              <w:left w:val="nil"/>
              <w:bottom w:val="single" w:sz="8" w:space="0" w:color="auto"/>
              <w:right w:val="nil"/>
            </w:tcBorders>
            <w:shd w:val="clear" w:color="000000" w:fill="FFFFFF"/>
            <w:noWrap/>
            <w:vAlign w:val="center"/>
            <w:hideMark/>
          </w:tcPr>
          <w:p w14:paraId="04CC5BCD" w14:textId="2DD869D8"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1.205.736</w:t>
            </w:r>
          </w:p>
        </w:tc>
      </w:tr>
      <w:tr w:rsidR="00BE5F10" w:rsidRPr="00BE5F10" w14:paraId="1836F45A" w14:textId="77777777" w:rsidTr="009136D8">
        <w:trPr>
          <w:trHeight w:val="198"/>
        </w:trPr>
        <w:tc>
          <w:tcPr>
            <w:tcW w:w="2082" w:type="pct"/>
            <w:tcBorders>
              <w:top w:val="nil"/>
              <w:left w:val="nil"/>
              <w:bottom w:val="nil"/>
              <w:right w:val="nil"/>
            </w:tcBorders>
            <w:noWrap/>
            <w:vAlign w:val="bottom"/>
            <w:hideMark/>
          </w:tcPr>
          <w:p w14:paraId="7444F067" w14:textId="77777777" w:rsidR="00BE5F10" w:rsidRPr="00BE5F10" w:rsidRDefault="00BE5F10" w:rsidP="00BE5F10">
            <w:pPr>
              <w:jc w:val="right"/>
              <w:rPr>
                <w:rFonts w:ascii="Arial" w:hAnsi="Arial" w:cs="Arial"/>
                <w:color w:val="000000"/>
                <w:sz w:val="16"/>
                <w:szCs w:val="16"/>
              </w:rPr>
            </w:pPr>
          </w:p>
        </w:tc>
        <w:tc>
          <w:tcPr>
            <w:tcW w:w="276" w:type="pct"/>
            <w:tcBorders>
              <w:top w:val="nil"/>
              <w:left w:val="nil"/>
              <w:bottom w:val="nil"/>
              <w:right w:val="nil"/>
            </w:tcBorders>
            <w:noWrap/>
            <w:vAlign w:val="bottom"/>
            <w:hideMark/>
          </w:tcPr>
          <w:p w14:paraId="13C7A0BF" w14:textId="77777777" w:rsidR="00BE5F10" w:rsidRPr="006432CE" w:rsidRDefault="00BE5F10" w:rsidP="00BE5F10">
            <w:pPr>
              <w:rPr>
                <w:rFonts w:ascii="Arial" w:hAnsi="Arial" w:cs="Arial"/>
                <w:sz w:val="16"/>
                <w:szCs w:val="16"/>
              </w:rPr>
            </w:pPr>
          </w:p>
        </w:tc>
        <w:tc>
          <w:tcPr>
            <w:tcW w:w="70" w:type="pct"/>
            <w:tcBorders>
              <w:top w:val="nil"/>
              <w:left w:val="nil"/>
              <w:bottom w:val="nil"/>
              <w:right w:val="nil"/>
            </w:tcBorders>
            <w:vAlign w:val="center"/>
            <w:hideMark/>
          </w:tcPr>
          <w:p w14:paraId="6C6E86A4" w14:textId="77777777" w:rsidR="00BE5F10" w:rsidRPr="006432CE" w:rsidRDefault="00BE5F10" w:rsidP="00BE5F10">
            <w:pPr>
              <w:rPr>
                <w:rFonts w:ascii="Arial" w:hAnsi="Arial" w:cs="Arial"/>
                <w:sz w:val="16"/>
                <w:szCs w:val="16"/>
              </w:rPr>
            </w:pPr>
          </w:p>
        </w:tc>
        <w:tc>
          <w:tcPr>
            <w:tcW w:w="633" w:type="pct"/>
            <w:tcBorders>
              <w:top w:val="nil"/>
              <w:left w:val="nil"/>
              <w:bottom w:val="nil"/>
              <w:right w:val="nil"/>
            </w:tcBorders>
            <w:noWrap/>
            <w:vAlign w:val="center"/>
            <w:hideMark/>
          </w:tcPr>
          <w:p w14:paraId="673037D0" w14:textId="77777777" w:rsidR="00BE5F10" w:rsidRPr="006432CE" w:rsidRDefault="00BE5F10" w:rsidP="00BE5F10">
            <w:pPr>
              <w:jc w:val="right"/>
              <w:rPr>
                <w:rFonts w:ascii="Arial" w:hAnsi="Arial" w:cs="Arial"/>
                <w:sz w:val="16"/>
                <w:szCs w:val="16"/>
              </w:rPr>
            </w:pPr>
          </w:p>
        </w:tc>
        <w:tc>
          <w:tcPr>
            <w:tcW w:w="87" w:type="pct"/>
            <w:tcBorders>
              <w:top w:val="nil"/>
              <w:left w:val="nil"/>
              <w:bottom w:val="nil"/>
              <w:right w:val="nil"/>
            </w:tcBorders>
            <w:vAlign w:val="center"/>
            <w:hideMark/>
          </w:tcPr>
          <w:p w14:paraId="3FDA18AE" w14:textId="77777777" w:rsidR="00BE5F10" w:rsidRPr="006432CE" w:rsidRDefault="00BE5F10" w:rsidP="00BE5F10">
            <w:pPr>
              <w:jc w:val="right"/>
              <w:rPr>
                <w:rFonts w:ascii="Arial" w:hAnsi="Arial" w:cs="Arial"/>
                <w:sz w:val="16"/>
                <w:szCs w:val="16"/>
              </w:rPr>
            </w:pPr>
          </w:p>
        </w:tc>
        <w:tc>
          <w:tcPr>
            <w:tcW w:w="540" w:type="pct"/>
            <w:tcBorders>
              <w:top w:val="nil"/>
              <w:left w:val="nil"/>
              <w:bottom w:val="nil"/>
              <w:right w:val="nil"/>
            </w:tcBorders>
            <w:noWrap/>
            <w:vAlign w:val="center"/>
            <w:hideMark/>
          </w:tcPr>
          <w:p w14:paraId="2CF19731" w14:textId="77777777" w:rsidR="00BE5F10" w:rsidRPr="006432CE" w:rsidRDefault="00BE5F10" w:rsidP="00BE5F10">
            <w:pPr>
              <w:jc w:val="right"/>
              <w:rPr>
                <w:rFonts w:ascii="Arial" w:hAnsi="Arial" w:cs="Arial"/>
                <w:sz w:val="16"/>
                <w:szCs w:val="16"/>
              </w:rPr>
            </w:pPr>
          </w:p>
        </w:tc>
        <w:tc>
          <w:tcPr>
            <w:tcW w:w="101" w:type="pct"/>
            <w:tcBorders>
              <w:top w:val="nil"/>
              <w:left w:val="nil"/>
              <w:bottom w:val="nil"/>
              <w:right w:val="nil"/>
            </w:tcBorders>
            <w:noWrap/>
            <w:vAlign w:val="bottom"/>
            <w:hideMark/>
          </w:tcPr>
          <w:p w14:paraId="4B41ED52" w14:textId="77777777" w:rsidR="00BE5F10" w:rsidRPr="006432CE" w:rsidRDefault="00BE5F10" w:rsidP="00BE5F10">
            <w:pPr>
              <w:jc w:val="right"/>
              <w:rPr>
                <w:rFonts w:ascii="Arial" w:hAnsi="Arial" w:cs="Arial"/>
                <w:sz w:val="16"/>
                <w:szCs w:val="16"/>
              </w:rPr>
            </w:pPr>
          </w:p>
        </w:tc>
        <w:tc>
          <w:tcPr>
            <w:tcW w:w="555" w:type="pct"/>
            <w:tcBorders>
              <w:top w:val="nil"/>
              <w:left w:val="nil"/>
              <w:bottom w:val="nil"/>
              <w:right w:val="nil"/>
            </w:tcBorders>
            <w:noWrap/>
            <w:vAlign w:val="center"/>
            <w:hideMark/>
          </w:tcPr>
          <w:p w14:paraId="3B3A374F" w14:textId="77777777" w:rsidR="00BE5F10" w:rsidRPr="006432CE" w:rsidRDefault="00BE5F10" w:rsidP="006432CE">
            <w:pPr>
              <w:jc w:val="right"/>
              <w:rPr>
                <w:rFonts w:ascii="Arial" w:hAnsi="Arial" w:cs="Arial"/>
                <w:sz w:val="16"/>
                <w:szCs w:val="16"/>
              </w:rPr>
            </w:pPr>
          </w:p>
        </w:tc>
        <w:tc>
          <w:tcPr>
            <w:tcW w:w="103" w:type="pct"/>
            <w:tcBorders>
              <w:top w:val="nil"/>
              <w:left w:val="nil"/>
              <w:bottom w:val="nil"/>
              <w:right w:val="nil"/>
            </w:tcBorders>
            <w:vAlign w:val="center"/>
            <w:hideMark/>
          </w:tcPr>
          <w:p w14:paraId="4368A758" w14:textId="77777777" w:rsidR="00BE5F10" w:rsidRPr="006432CE" w:rsidRDefault="00BE5F10" w:rsidP="00BE5F10">
            <w:pPr>
              <w:jc w:val="right"/>
              <w:rPr>
                <w:rFonts w:ascii="Arial" w:hAnsi="Arial" w:cs="Arial"/>
                <w:sz w:val="16"/>
                <w:szCs w:val="16"/>
              </w:rPr>
            </w:pPr>
          </w:p>
        </w:tc>
        <w:tc>
          <w:tcPr>
            <w:tcW w:w="552" w:type="pct"/>
            <w:tcBorders>
              <w:top w:val="nil"/>
              <w:left w:val="nil"/>
              <w:bottom w:val="nil"/>
              <w:right w:val="nil"/>
            </w:tcBorders>
            <w:noWrap/>
            <w:vAlign w:val="center"/>
            <w:hideMark/>
          </w:tcPr>
          <w:p w14:paraId="20E8A60D" w14:textId="77777777" w:rsidR="00BE5F10" w:rsidRPr="006432CE" w:rsidRDefault="00BE5F10" w:rsidP="006432CE">
            <w:pPr>
              <w:jc w:val="right"/>
              <w:rPr>
                <w:rFonts w:ascii="Arial" w:hAnsi="Arial" w:cs="Arial"/>
                <w:sz w:val="16"/>
                <w:szCs w:val="16"/>
              </w:rPr>
            </w:pPr>
          </w:p>
        </w:tc>
      </w:tr>
      <w:tr w:rsidR="00BE5F10" w:rsidRPr="00BE5F10" w14:paraId="55143743" w14:textId="77777777" w:rsidTr="009136D8">
        <w:trPr>
          <w:trHeight w:val="198"/>
        </w:trPr>
        <w:tc>
          <w:tcPr>
            <w:tcW w:w="2082" w:type="pct"/>
            <w:tcBorders>
              <w:top w:val="nil"/>
              <w:left w:val="nil"/>
              <w:bottom w:val="nil"/>
              <w:right w:val="nil"/>
            </w:tcBorders>
            <w:noWrap/>
            <w:vAlign w:val="center"/>
            <w:hideMark/>
          </w:tcPr>
          <w:p w14:paraId="0F48D9F2" w14:textId="77777777" w:rsidR="00BE5F10" w:rsidRPr="00BE5F10" w:rsidRDefault="00BE5F10" w:rsidP="00BE5F10">
            <w:pPr>
              <w:rPr>
                <w:rFonts w:ascii="Arial" w:hAnsi="Arial" w:cs="Arial"/>
                <w:b/>
                <w:bCs/>
                <w:color w:val="000000"/>
                <w:sz w:val="16"/>
                <w:szCs w:val="16"/>
              </w:rPr>
            </w:pPr>
            <w:r w:rsidRPr="00BE5F10">
              <w:rPr>
                <w:rFonts w:ascii="Arial" w:hAnsi="Arial" w:cs="Arial"/>
                <w:b/>
                <w:bCs/>
                <w:color w:val="000000"/>
                <w:sz w:val="16"/>
                <w:szCs w:val="16"/>
              </w:rPr>
              <w:t>Não circulante</w:t>
            </w:r>
          </w:p>
        </w:tc>
        <w:tc>
          <w:tcPr>
            <w:tcW w:w="276" w:type="pct"/>
            <w:tcBorders>
              <w:top w:val="nil"/>
              <w:left w:val="nil"/>
              <w:bottom w:val="nil"/>
              <w:right w:val="nil"/>
            </w:tcBorders>
            <w:noWrap/>
            <w:vAlign w:val="bottom"/>
            <w:hideMark/>
          </w:tcPr>
          <w:p w14:paraId="78DDC3B2" w14:textId="77777777" w:rsidR="00BE5F10" w:rsidRPr="00BE5F10" w:rsidRDefault="00BE5F10" w:rsidP="00BE5F10">
            <w:pPr>
              <w:rPr>
                <w:rFonts w:ascii="Arial" w:hAnsi="Arial" w:cs="Arial"/>
                <w:b/>
                <w:bCs/>
                <w:color w:val="000000"/>
                <w:sz w:val="16"/>
                <w:szCs w:val="16"/>
              </w:rPr>
            </w:pPr>
          </w:p>
        </w:tc>
        <w:tc>
          <w:tcPr>
            <w:tcW w:w="70" w:type="pct"/>
            <w:tcBorders>
              <w:top w:val="nil"/>
              <w:left w:val="nil"/>
              <w:bottom w:val="nil"/>
              <w:right w:val="nil"/>
            </w:tcBorders>
            <w:vAlign w:val="center"/>
            <w:hideMark/>
          </w:tcPr>
          <w:p w14:paraId="6EA97900" w14:textId="77777777" w:rsidR="00BE5F10" w:rsidRPr="006432CE" w:rsidRDefault="00BE5F10" w:rsidP="00BE5F10">
            <w:pPr>
              <w:rPr>
                <w:rFonts w:ascii="Arial" w:hAnsi="Arial" w:cs="Arial"/>
                <w:sz w:val="16"/>
                <w:szCs w:val="16"/>
              </w:rPr>
            </w:pPr>
          </w:p>
        </w:tc>
        <w:tc>
          <w:tcPr>
            <w:tcW w:w="633" w:type="pct"/>
            <w:tcBorders>
              <w:top w:val="nil"/>
              <w:left w:val="nil"/>
              <w:bottom w:val="nil"/>
              <w:right w:val="nil"/>
            </w:tcBorders>
            <w:noWrap/>
            <w:vAlign w:val="center"/>
            <w:hideMark/>
          </w:tcPr>
          <w:p w14:paraId="7693E038" w14:textId="77777777" w:rsidR="00BE5F10" w:rsidRPr="006432CE" w:rsidRDefault="00BE5F10" w:rsidP="006432CE">
            <w:pPr>
              <w:jc w:val="right"/>
              <w:rPr>
                <w:rFonts w:ascii="Arial" w:hAnsi="Arial" w:cs="Arial"/>
                <w:sz w:val="16"/>
                <w:szCs w:val="16"/>
              </w:rPr>
            </w:pPr>
          </w:p>
        </w:tc>
        <w:tc>
          <w:tcPr>
            <w:tcW w:w="87" w:type="pct"/>
            <w:tcBorders>
              <w:top w:val="nil"/>
              <w:left w:val="nil"/>
              <w:bottom w:val="nil"/>
              <w:right w:val="nil"/>
            </w:tcBorders>
            <w:vAlign w:val="center"/>
            <w:hideMark/>
          </w:tcPr>
          <w:p w14:paraId="220DC1DA" w14:textId="77777777" w:rsidR="00BE5F10" w:rsidRPr="006432CE" w:rsidRDefault="00BE5F10" w:rsidP="00BE5F10">
            <w:pPr>
              <w:rPr>
                <w:rFonts w:ascii="Arial" w:hAnsi="Arial" w:cs="Arial"/>
                <w:sz w:val="16"/>
                <w:szCs w:val="16"/>
              </w:rPr>
            </w:pPr>
          </w:p>
        </w:tc>
        <w:tc>
          <w:tcPr>
            <w:tcW w:w="540" w:type="pct"/>
            <w:tcBorders>
              <w:top w:val="nil"/>
              <w:left w:val="nil"/>
              <w:bottom w:val="nil"/>
              <w:right w:val="nil"/>
            </w:tcBorders>
            <w:noWrap/>
            <w:vAlign w:val="center"/>
            <w:hideMark/>
          </w:tcPr>
          <w:p w14:paraId="04D28544" w14:textId="77777777" w:rsidR="00BE5F10" w:rsidRPr="006432CE" w:rsidRDefault="00BE5F10" w:rsidP="006432CE">
            <w:pPr>
              <w:jc w:val="right"/>
              <w:rPr>
                <w:rFonts w:ascii="Arial" w:hAnsi="Arial" w:cs="Arial"/>
                <w:sz w:val="16"/>
                <w:szCs w:val="16"/>
              </w:rPr>
            </w:pPr>
          </w:p>
        </w:tc>
        <w:tc>
          <w:tcPr>
            <w:tcW w:w="101" w:type="pct"/>
            <w:tcBorders>
              <w:top w:val="nil"/>
              <w:left w:val="nil"/>
              <w:bottom w:val="nil"/>
              <w:right w:val="nil"/>
            </w:tcBorders>
            <w:noWrap/>
            <w:vAlign w:val="bottom"/>
            <w:hideMark/>
          </w:tcPr>
          <w:p w14:paraId="1B4F369B" w14:textId="77777777" w:rsidR="00BE5F10" w:rsidRPr="006432CE" w:rsidRDefault="00BE5F10" w:rsidP="00BE5F10">
            <w:pPr>
              <w:rPr>
                <w:rFonts w:ascii="Arial" w:hAnsi="Arial" w:cs="Arial"/>
                <w:sz w:val="16"/>
                <w:szCs w:val="16"/>
              </w:rPr>
            </w:pPr>
          </w:p>
        </w:tc>
        <w:tc>
          <w:tcPr>
            <w:tcW w:w="555" w:type="pct"/>
            <w:tcBorders>
              <w:top w:val="nil"/>
              <w:left w:val="nil"/>
              <w:bottom w:val="nil"/>
              <w:right w:val="nil"/>
            </w:tcBorders>
            <w:noWrap/>
            <w:vAlign w:val="center"/>
            <w:hideMark/>
          </w:tcPr>
          <w:p w14:paraId="48EE94ED" w14:textId="77777777" w:rsidR="00BE5F10" w:rsidRPr="006432CE" w:rsidRDefault="00BE5F10" w:rsidP="006432CE">
            <w:pPr>
              <w:jc w:val="right"/>
              <w:rPr>
                <w:rFonts w:ascii="Arial" w:hAnsi="Arial" w:cs="Arial"/>
                <w:sz w:val="16"/>
                <w:szCs w:val="16"/>
              </w:rPr>
            </w:pPr>
          </w:p>
        </w:tc>
        <w:tc>
          <w:tcPr>
            <w:tcW w:w="103" w:type="pct"/>
            <w:tcBorders>
              <w:top w:val="nil"/>
              <w:left w:val="nil"/>
              <w:bottom w:val="nil"/>
              <w:right w:val="nil"/>
            </w:tcBorders>
            <w:vAlign w:val="center"/>
            <w:hideMark/>
          </w:tcPr>
          <w:p w14:paraId="03D41FEB" w14:textId="77777777" w:rsidR="00BE5F10" w:rsidRPr="006432CE" w:rsidRDefault="00BE5F10" w:rsidP="00BE5F10">
            <w:pPr>
              <w:rPr>
                <w:rFonts w:ascii="Arial" w:hAnsi="Arial" w:cs="Arial"/>
                <w:sz w:val="16"/>
                <w:szCs w:val="16"/>
              </w:rPr>
            </w:pPr>
          </w:p>
        </w:tc>
        <w:tc>
          <w:tcPr>
            <w:tcW w:w="552" w:type="pct"/>
            <w:tcBorders>
              <w:top w:val="nil"/>
              <w:left w:val="nil"/>
              <w:bottom w:val="nil"/>
              <w:right w:val="nil"/>
            </w:tcBorders>
            <w:noWrap/>
            <w:vAlign w:val="center"/>
            <w:hideMark/>
          </w:tcPr>
          <w:p w14:paraId="7BD92959" w14:textId="77777777" w:rsidR="00BE5F10" w:rsidRPr="006432CE" w:rsidRDefault="00BE5F10" w:rsidP="006432CE">
            <w:pPr>
              <w:jc w:val="right"/>
              <w:rPr>
                <w:rFonts w:ascii="Arial" w:hAnsi="Arial" w:cs="Arial"/>
                <w:sz w:val="16"/>
                <w:szCs w:val="16"/>
              </w:rPr>
            </w:pPr>
          </w:p>
        </w:tc>
      </w:tr>
      <w:tr w:rsidR="00BE5F10" w:rsidRPr="00BE5F10" w14:paraId="6A9699FD" w14:textId="77777777" w:rsidTr="009136D8">
        <w:trPr>
          <w:trHeight w:val="198"/>
        </w:trPr>
        <w:tc>
          <w:tcPr>
            <w:tcW w:w="2082" w:type="pct"/>
            <w:tcBorders>
              <w:top w:val="nil"/>
              <w:left w:val="nil"/>
              <w:bottom w:val="nil"/>
              <w:right w:val="nil"/>
            </w:tcBorders>
            <w:noWrap/>
            <w:vAlign w:val="center"/>
            <w:hideMark/>
          </w:tcPr>
          <w:p w14:paraId="01522FF6" w14:textId="77777777" w:rsidR="00BE5F10" w:rsidRPr="00BE5F10" w:rsidRDefault="00BE5F10" w:rsidP="00BE5F10">
            <w:pPr>
              <w:rPr>
                <w:rFonts w:ascii="Arial" w:hAnsi="Arial" w:cs="Arial"/>
                <w:color w:val="000000"/>
                <w:sz w:val="16"/>
                <w:szCs w:val="16"/>
              </w:rPr>
            </w:pPr>
            <w:r w:rsidRPr="00BE5F10">
              <w:rPr>
                <w:rFonts w:ascii="Arial" w:hAnsi="Arial" w:cs="Arial"/>
                <w:color w:val="000000"/>
                <w:sz w:val="16"/>
                <w:szCs w:val="16"/>
              </w:rPr>
              <w:t xml:space="preserve">   Tributos a recolher</w:t>
            </w:r>
          </w:p>
        </w:tc>
        <w:tc>
          <w:tcPr>
            <w:tcW w:w="276" w:type="pct"/>
            <w:tcBorders>
              <w:top w:val="nil"/>
              <w:left w:val="nil"/>
              <w:bottom w:val="nil"/>
              <w:right w:val="nil"/>
            </w:tcBorders>
            <w:noWrap/>
            <w:vAlign w:val="center"/>
            <w:hideMark/>
          </w:tcPr>
          <w:p w14:paraId="4906AC4F" w14:textId="77777777" w:rsidR="00BE5F10" w:rsidRPr="00BE5F10" w:rsidRDefault="00BE5F10" w:rsidP="00BE5F10">
            <w:pPr>
              <w:jc w:val="center"/>
              <w:rPr>
                <w:rFonts w:ascii="Arial" w:hAnsi="Arial" w:cs="Arial"/>
                <w:color w:val="000000"/>
                <w:sz w:val="16"/>
                <w:szCs w:val="16"/>
              </w:rPr>
            </w:pPr>
            <w:r w:rsidRPr="00BE5F10">
              <w:rPr>
                <w:rFonts w:ascii="Arial" w:hAnsi="Arial" w:cs="Arial"/>
                <w:color w:val="000000"/>
                <w:sz w:val="16"/>
                <w:szCs w:val="16"/>
              </w:rPr>
              <w:t>20</w:t>
            </w:r>
          </w:p>
        </w:tc>
        <w:tc>
          <w:tcPr>
            <w:tcW w:w="70" w:type="pct"/>
            <w:tcBorders>
              <w:top w:val="nil"/>
              <w:left w:val="nil"/>
              <w:bottom w:val="nil"/>
              <w:right w:val="nil"/>
            </w:tcBorders>
            <w:vAlign w:val="center"/>
            <w:hideMark/>
          </w:tcPr>
          <w:p w14:paraId="200D3888" w14:textId="77777777" w:rsidR="00BE5F10" w:rsidRPr="00BE5F10" w:rsidRDefault="00BE5F10" w:rsidP="00BE5F10">
            <w:pPr>
              <w:jc w:val="center"/>
              <w:rPr>
                <w:rFonts w:ascii="Arial" w:hAnsi="Arial" w:cs="Arial"/>
                <w:color w:val="000000"/>
                <w:sz w:val="16"/>
                <w:szCs w:val="16"/>
              </w:rPr>
            </w:pPr>
          </w:p>
        </w:tc>
        <w:tc>
          <w:tcPr>
            <w:tcW w:w="633" w:type="pct"/>
            <w:tcBorders>
              <w:top w:val="nil"/>
              <w:left w:val="nil"/>
              <w:bottom w:val="nil"/>
              <w:right w:val="nil"/>
            </w:tcBorders>
            <w:noWrap/>
            <w:vAlign w:val="center"/>
            <w:hideMark/>
          </w:tcPr>
          <w:p w14:paraId="363E7294" w14:textId="3A9359FA"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14.313</w:t>
            </w:r>
          </w:p>
        </w:tc>
        <w:tc>
          <w:tcPr>
            <w:tcW w:w="87" w:type="pct"/>
            <w:tcBorders>
              <w:top w:val="nil"/>
              <w:left w:val="nil"/>
              <w:bottom w:val="nil"/>
              <w:right w:val="nil"/>
            </w:tcBorders>
            <w:vAlign w:val="center"/>
            <w:hideMark/>
          </w:tcPr>
          <w:p w14:paraId="14BE61F3" w14:textId="77777777" w:rsidR="00BE5F10" w:rsidRPr="00BE5F10" w:rsidRDefault="00BE5F10" w:rsidP="00BE5F10">
            <w:pPr>
              <w:jc w:val="right"/>
              <w:rPr>
                <w:rFonts w:ascii="Arial" w:hAnsi="Arial" w:cs="Arial"/>
                <w:color w:val="000000"/>
                <w:sz w:val="16"/>
                <w:szCs w:val="16"/>
              </w:rPr>
            </w:pPr>
          </w:p>
        </w:tc>
        <w:tc>
          <w:tcPr>
            <w:tcW w:w="540" w:type="pct"/>
            <w:tcBorders>
              <w:top w:val="nil"/>
              <w:left w:val="nil"/>
              <w:bottom w:val="nil"/>
              <w:right w:val="nil"/>
            </w:tcBorders>
            <w:noWrap/>
            <w:vAlign w:val="center"/>
            <w:hideMark/>
          </w:tcPr>
          <w:p w14:paraId="66C05402" w14:textId="60341FA4"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11.691</w:t>
            </w:r>
          </w:p>
        </w:tc>
        <w:tc>
          <w:tcPr>
            <w:tcW w:w="101" w:type="pct"/>
            <w:tcBorders>
              <w:top w:val="nil"/>
              <w:left w:val="nil"/>
              <w:bottom w:val="nil"/>
              <w:right w:val="nil"/>
            </w:tcBorders>
            <w:noWrap/>
            <w:vAlign w:val="bottom"/>
            <w:hideMark/>
          </w:tcPr>
          <w:p w14:paraId="7B63BB6C" w14:textId="77777777" w:rsidR="00BE5F10" w:rsidRPr="00BE5F10" w:rsidRDefault="00BE5F10" w:rsidP="00BE5F10">
            <w:pPr>
              <w:jc w:val="right"/>
              <w:rPr>
                <w:rFonts w:ascii="Arial" w:hAnsi="Arial" w:cs="Arial"/>
                <w:color w:val="000000"/>
                <w:sz w:val="16"/>
                <w:szCs w:val="16"/>
              </w:rPr>
            </w:pPr>
          </w:p>
        </w:tc>
        <w:tc>
          <w:tcPr>
            <w:tcW w:w="555" w:type="pct"/>
            <w:tcBorders>
              <w:top w:val="nil"/>
              <w:left w:val="nil"/>
              <w:bottom w:val="nil"/>
              <w:right w:val="nil"/>
            </w:tcBorders>
            <w:noWrap/>
            <w:vAlign w:val="center"/>
            <w:hideMark/>
          </w:tcPr>
          <w:p w14:paraId="3C1A1140" w14:textId="62B5B631"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14.313</w:t>
            </w:r>
          </w:p>
        </w:tc>
        <w:tc>
          <w:tcPr>
            <w:tcW w:w="103" w:type="pct"/>
            <w:tcBorders>
              <w:top w:val="nil"/>
              <w:left w:val="nil"/>
              <w:bottom w:val="nil"/>
              <w:right w:val="nil"/>
            </w:tcBorders>
            <w:vAlign w:val="center"/>
            <w:hideMark/>
          </w:tcPr>
          <w:p w14:paraId="4F149732" w14:textId="77777777" w:rsidR="00BE5F10" w:rsidRPr="00BE5F10" w:rsidRDefault="00BE5F10" w:rsidP="00BE5F10">
            <w:pPr>
              <w:jc w:val="right"/>
              <w:rPr>
                <w:rFonts w:ascii="Arial" w:hAnsi="Arial" w:cs="Arial"/>
                <w:color w:val="000000"/>
                <w:sz w:val="16"/>
                <w:szCs w:val="16"/>
              </w:rPr>
            </w:pPr>
          </w:p>
        </w:tc>
        <w:tc>
          <w:tcPr>
            <w:tcW w:w="552" w:type="pct"/>
            <w:tcBorders>
              <w:top w:val="nil"/>
              <w:left w:val="nil"/>
              <w:bottom w:val="nil"/>
              <w:right w:val="nil"/>
            </w:tcBorders>
            <w:noWrap/>
            <w:vAlign w:val="center"/>
            <w:hideMark/>
          </w:tcPr>
          <w:p w14:paraId="63F935EC" w14:textId="6E6A2070"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11.691</w:t>
            </w:r>
          </w:p>
        </w:tc>
      </w:tr>
      <w:tr w:rsidR="00BE5F10" w:rsidRPr="00BE5F10" w14:paraId="60ACAA6B" w14:textId="77777777" w:rsidTr="009136D8">
        <w:trPr>
          <w:trHeight w:val="198"/>
        </w:trPr>
        <w:tc>
          <w:tcPr>
            <w:tcW w:w="2082" w:type="pct"/>
            <w:tcBorders>
              <w:top w:val="nil"/>
              <w:left w:val="nil"/>
              <w:bottom w:val="nil"/>
              <w:right w:val="nil"/>
            </w:tcBorders>
            <w:noWrap/>
            <w:vAlign w:val="center"/>
            <w:hideMark/>
          </w:tcPr>
          <w:p w14:paraId="75F4BEC9" w14:textId="77777777" w:rsidR="00BE5F10" w:rsidRPr="00BE5F10" w:rsidRDefault="00BE5F10" w:rsidP="00BE5F10">
            <w:pPr>
              <w:rPr>
                <w:rFonts w:ascii="Arial" w:hAnsi="Arial" w:cs="Arial"/>
                <w:color w:val="000000"/>
                <w:sz w:val="16"/>
                <w:szCs w:val="16"/>
              </w:rPr>
            </w:pPr>
            <w:r w:rsidRPr="00BE5F10">
              <w:rPr>
                <w:rFonts w:ascii="Arial" w:hAnsi="Arial" w:cs="Arial"/>
                <w:color w:val="000000"/>
                <w:sz w:val="16"/>
                <w:szCs w:val="16"/>
              </w:rPr>
              <w:t xml:space="preserve">   Adiantamentos e cauções recebidas</w:t>
            </w:r>
          </w:p>
        </w:tc>
        <w:tc>
          <w:tcPr>
            <w:tcW w:w="276" w:type="pct"/>
            <w:tcBorders>
              <w:top w:val="nil"/>
              <w:left w:val="nil"/>
              <w:bottom w:val="nil"/>
              <w:right w:val="nil"/>
            </w:tcBorders>
            <w:noWrap/>
            <w:vAlign w:val="center"/>
            <w:hideMark/>
          </w:tcPr>
          <w:p w14:paraId="49480C7F" w14:textId="77777777" w:rsidR="00BE5F10" w:rsidRPr="00BE5F10" w:rsidRDefault="00BE5F10" w:rsidP="00BE5F10">
            <w:pPr>
              <w:jc w:val="center"/>
              <w:rPr>
                <w:rFonts w:ascii="Arial" w:hAnsi="Arial" w:cs="Arial"/>
                <w:sz w:val="16"/>
                <w:szCs w:val="16"/>
              </w:rPr>
            </w:pPr>
            <w:r w:rsidRPr="00BE5F10">
              <w:rPr>
                <w:rFonts w:ascii="Arial" w:hAnsi="Arial" w:cs="Arial"/>
                <w:sz w:val="16"/>
                <w:szCs w:val="16"/>
              </w:rPr>
              <w:t>24</w:t>
            </w:r>
          </w:p>
        </w:tc>
        <w:tc>
          <w:tcPr>
            <w:tcW w:w="70" w:type="pct"/>
            <w:tcBorders>
              <w:top w:val="nil"/>
              <w:left w:val="nil"/>
              <w:bottom w:val="nil"/>
              <w:right w:val="nil"/>
            </w:tcBorders>
            <w:vAlign w:val="center"/>
            <w:hideMark/>
          </w:tcPr>
          <w:p w14:paraId="6C143821" w14:textId="77777777" w:rsidR="00BE5F10" w:rsidRPr="00BE5F10" w:rsidRDefault="00BE5F10" w:rsidP="00BE5F10">
            <w:pPr>
              <w:jc w:val="center"/>
              <w:rPr>
                <w:rFonts w:ascii="Arial" w:hAnsi="Arial" w:cs="Arial"/>
                <w:sz w:val="16"/>
                <w:szCs w:val="16"/>
              </w:rPr>
            </w:pPr>
          </w:p>
        </w:tc>
        <w:tc>
          <w:tcPr>
            <w:tcW w:w="633" w:type="pct"/>
            <w:tcBorders>
              <w:top w:val="nil"/>
              <w:left w:val="nil"/>
              <w:bottom w:val="nil"/>
              <w:right w:val="nil"/>
            </w:tcBorders>
            <w:noWrap/>
            <w:vAlign w:val="center"/>
            <w:hideMark/>
          </w:tcPr>
          <w:p w14:paraId="5EBA3B94" w14:textId="0904E60E"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w:t>
            </w:r>
          </w:p>
        </w:tc>
        <w:tc>
          <w:tcPr>
            <w:tcW w:w="87" w:type="pct"/>
            <w:tcBorders>
              <w:top w:val="nil"/>
              <w:left w:val="nil"/>
              <w:bottom w:val="nil"/>
              <w:right w:val="nil"/>
            </w:tcBorders>
            <w:vAlign w:val="center"/>
            <w:hideMark/>
          </w:tcPr>
          <w:p w14:paraId="298C84B1" w14:textId="77777777" w:rsidR="00BE5F10" w:rsidRPr="00BE5F10" w:rsidRDefault="00BE5F10" w:rsidP="00BE5F10">
            <w:pPr>
              <w:jc w:val="right"/>
              <w:rPr>
                <w:rFonts w:ascii="Arial" w:hAnsi="Arial" w:cs="Arial"/>
                <w:color w:val="000000"/>
                <w:sz w:val="16"/>
                <w:szCs w:val="16"/>
              </w:rPr>
            </w:pPr>
          </w:p>
        </w:tc>
        <w:tc>
          <w:tcPr>
            <w:tcW w:w="540" w:type="pct"/>
            <w:tcBorders>
              <w:top w:val="nil"/>
              <w:left w:val="nil"/>
              <w:bottom w:val="nil"/>
              <w:right w:val="nil"/>
            </w:tcBorders>
            <w:noWrap/>
            <w:vAlign w:val="center"/>
            <w:hideMark/>
          </w:tcPr>
          <w:p w14:paraId="0ECB51AC" w14:textId="67A89FF7"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w:t>
            </w:r>
          </w:p>
        </w:tc>
        <w:tc>
          <w:tcPr>
            <w:tcW w:w="101" w:type="pct"/>
            <w:tcBorders>
              <w:top w:val="nil"/>
              <w:left w:val="nil"/>
              <w:bottom w:val="nil"/>
              <w:right w:val="nil"/>
            </w:tcBorders>
            <w:noWrap/>
            <w:vAlign w:val="bottom"/>
            <w:hideMark/>
          </w:tcPr>
          <w:p w14:paraId="2908DF05" w14:textId="77777777" w:rsidR="00BE5F10" w:rsidRPr="00BE5F10" w:rsidRDefault="00BE5F10" w:rsidP="00BE5F10">
            <w:pPr>
              <w:jc w:val="right"/>
              <w:rPr>
                <w:rFonts w:ascii="Arial" w:hAnsi="Arial" w:cs="Arial"/>
                <w:color w:val="000000"/>
                <w:sz w:val="16"/>
                <w:szCs w:val="16"/>
              </w:rPr>
            </w:pPr>
          </w:p>
        </w:tc>
        <w:tc>
          <w:tcPr>
            <w:tcW w:w="555" w:type="pct"/>
            <w:tcBorders>
              <w:top w:val="nil"/>
              <w:left w:val="nil"/>
              <w:bottom w:val="nil"/>
              <w:right w:val="nil"/>
            </w:tcBorders>
            <w:noWrap/>
            <w:vAlign w:val="center"/>
            <w:hideMark/>
          </w:tcPr>
          <w:p w14:paraId="54608ABF" w14:textId="3A545068"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w:t>
            </w:r>
          </w:p>
        </w:tc>
        <w:tc>
          <w:tcPr>
            <w:tcW w:w="103" w:type="pct"/>
            <w:tcBorders>
              <w:top w:val="nil"/>
              <w:left w:val="nil"/>
              <w:bottom w:val="nil"/>
              <w:right w:val="nil"/>
            </w:tcBorders>
            <w:vAlign w:val="center"/>
            <w:hideMark/>
          </w:tcPr>
          <w:p w14:paraId="16B7A99D" w14:textId="77777777" w:rsidR="00BE5F10" w:rsidRPr="00BE5F10" w:rsidRDefault="00BE5F10" w:rsidP="00BE5F10">
            <w:pPr>
              <w:jc w:val="right"/>
              <w:rPr>
                <w:rFonts w:ascii="Arial" w:hAnsi="Arial" w:cs="Arial"/>
                <w:color w:val="000000"/>
                <w:sz w:val="16"/>
                <w:szCs w:val="16"/>
              </w:rPr>
            </w:pPr>
          </w:p>
        </w:tc>
        <w:tc>
          <w:tcPr>
            <w:tcW w:w="552" w:type="pct"/>
            <w:tcBorders>
              <w:top w:val="nil"/>
              <w:left w:val="nil"/>
              <w:bottom w:val="nil"/>
              <w:right w:val="nil"/>
            </w:tcBorders>
            <w:noWrap/>
            <w:vAlign w:val="center"/>
            <w:hideMark/>
          </w:tcPr>
          <w:p w14:paraId="1EF2B8EA" w14:textId="091BAF74"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795.947</w:t>
            </w:r>
          </w:p>
        </w:tc>
      </w:tr>
      <w:tr w:rsidR="00BE5F10" w:rsidRPr="00BE5F10" w14:paraId="4395D421" w14:textId="77777777" w:rsidTr="009136D8">
        <w:trPr>
          <w:trHeight w:val="198"/>
        </w:trPr>
        <w:tc>
          <w:tcPr>
            <w:tcW w:w="2082" w:type="pct"/>
            <w:tcBorders>
              <w:top w:val="nil"/>
              <w:left w:val="nil"/>
              <w:bottom w:val="nil"/>
              <w:right w:val="nil"/>
            </w:tcBorders>
            <w:noWrap/>
            <w:vAlign w:val="center"/>
            <w:hideMark/>
          </w:tcPr>
          <w:p w14:paraId="5B12BAAA" w14:textId="77777777" w:rsidR="00BE5F10" w:rsidRPr="00BE5F10" w:rsidRDefault="00BE5F10" w:rsidP="00BE5F10">
            <w:pPr>
              <w:rPr>
                <w:rFonts w:ascii="Arial" w:hAnsi="Arial" w:cs="Arial"/>
                <w:color w:val="000000"/>
                <w:sz w:val="16"/>
                <w:szCs w:val="16"/>
              </w:rPr>
            </w:pPr>
            <w:r w:rsidRPr="00BE5F10">
              <w:rPr>
                <w:rFonts w:ascii="Arial" w:hAnsi="Arial" w:cs="Arial"/>
                <w:color w:val="000000"/>
                <w:sz w:val="16"/>
                <w:szCs w:val="16"/>
              </w:rPr>
              <w:t xml:space="preserve">   Provisão para contingências</w:t>
            </w:r>
          </w:p>
        </w:tc>
        <w:tc>
          <w:tcPr>
            <w:tcW w:w="276" w:type="pct"/>
            <w:tcBorders>
              <w:top w:val="nil"/>
              <w:left w:val="nil"/>
              <w:bottom w:val="nil"/>
              <w:right w:val="nil"/>
            </w:tcBorders>
            <w:noWrap/>
            <w:vAlign w:val="center"/>
            <w:hideMark/>
          </w:tcPr>
          <w:p w14:paraId="788FE5E5" w14:textId="77777777" w:rsidR="00BE5F10" w:rsidRPr="00BE5F10" w:rsidRDefault="00BE5F10" w:rsidP="00BE5F10">
            <w:pPr>
              <w:jc w:val="center"/>
              <w:rPr>
                <w:rFonts w:ascii="Arial" w:hAnsi="Arial" w:cs="Arial"/>
                <w:sz w:val="16"/>
                <w:szCs w:val="16"/>
              </w:rPr>
            </w:pPr>
            <w:r w:rsidRPr="00BE5F10">
              <w:rPr>
                <w:rFonts w:ascii="Arial" w:hAnsi="Arial" w:cs="Arial"/>
                <w:sz w:val="16"/>
                <w:szCs w:val="16"/>
              </w:rPr>
              <w:t>25</w:t>
            </w:r>
          </w:p>
        </w:tc>
        <w:tc>
          <w:tcPr>
            <w:tcW w:w="70" w:type="pct"/>
            <w:tcBorders>
              <w:top w:val="nil"/>
              <w:left w:val="nil"/>
              <w:bottom w:val="nil"/>
              <w:right w:val="nil"/>
            </w:tcBorders>
            <w:vAlign w:val="center"/>
            <w:hideMark/>
          </w:tcPr>
          <w:p w14:paraId="43736FBD" w14:textId="77777777" w:rsidR="00BE5F10" w:rsidRPr="00BE5F10" w:rsidRDefault="00BE5F10" w:rsidP="00BE5F10">
            <w:pPr>
              <w:jc w:val="center"/>
              <w:rPr>
                <w:rFonts w:ascii="Arial" w:hAnsi="Arial" w:cs="Arial"/>
                <w:sz w:val="16"/>
                <w:szCs w:val="16"/>
              </w:rPr>
            </w:pPr>
          </w:p>
        </w:tc>
        <w:tc>
          <w:tcPr>
            <w:tcW w:w="633" w:type="pct"/>
            <w:tcBorders>
              <w:top w:val="nil"/>
              <w:left w:val="nil"/>
              <w:bottom w:val="nil"/>
              <w:right w:val="nil"/>
            </w:tcBorders>
            <w:noWrap/>
            <w:vAlign w:val="center"/>
            <w:hideMark/>
          </w:tcPr>
          <w:p w14:paraId="3E926EB7" w14:textId="0736B8E8"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11.788</w:t>
            </w:r>
          </w:p>
        </w:tc>
        <w:tc>
          <w:tcPr>
            <w:tcW w:w="87" w:type="pct"/>
            <w:tcBorders>
              <w:top w:val="nil"/>
              <w:left w:val="nil"/>
              <w:bottom w:val="nil"/>
              <w:right w:val="nil"/>
            </w:tcBorders>
            <w:vAlign w:val="center"/>
            <w:hideMark/>
          </w:tcPr>
          <w:p w14:paraId="12AE4025" w14:textId="77777777" w:rsidR="00BE5F10" w:rsidRPr="00BE5F10" w:rsidRDefault="00BE5F10" w:rsidP="00BE5F10">
            <w:pPr>
              <w:jc w:val="right"/>
              <w:rPr>
                <w:rFonts w:ascii="Arial" w:hAnsi="Arial" w:cs="Arial"/>
                <w:color w:val="000000"/>
                <w:sz w:val="16"/>
                <w:szCs w:val="16"/>
              </w:rPr>
            </w:pPr>
          </w:p>
        </w:tc>
        <w:tc>
          <w:tcPr>
            <w:tcW w:w="540" w:type="pct"/>
            <w:tcBorders>
              <w:top w:val="nil"/>
              <w:left w:val="nil"/>
              <w:bottom w:val="nil"/>
              <w:right w:val="nil"/>
            </w:tcBorders>
            <w:noWrap/>
            <w:vAlign w:val="center"/>
            <w:hideMark/>
          </w:tcPr>
          <w:p w14:paraId="41DF80DE" w14:textId="7C347B4E"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10.398</w:t>
            </w:r>
          </w:p>
        </w:tc>
        <w:tc>
          <w:tcPr>
            <w:tcW w:w="101" w:type="pct"/>
            <w:tcBorders>
              <w:top w:val="nil"/>
              <w:left w:val="nil"/>
              <w:bottom w:val="nil"/>
              <w:right w:val="nil"/>
            </w:tcBorders>
            <w:noWrap/>
            <w:vAlign w:val="bottom"/>
            <w:hideMark/>
          </w:tcPr>
          <w:p w14:paraId="365F8BAE" w14:textId="77777777" w:rsidR="00BE5F10" w:rsidRPr="00BE5F10" w:rsidRDefault="00BE5F10" w:rsidP="00BE5F10">
            <w:pPr>
              <w:jc w:val="right"/>
              <w:rPr>
                <w:rFonts w:ascii="Arial" w:hAnsi="Arial" w:cs="Arial"/>
                <w:color w:val="000000"/>
                <w:sz w:val="16"/>
                <w:szCs w:val="16"/>
              </w:rPr>
            </w:pPr>
          </w:p>
        </w:tc>
        <w:tc>
          <w:tcPr>
            <w:tcW w:w="555" w:type="pct"/>
            <w:tcBorders>
              <w:top w:val="nil"/>
              <w:left w:val="nil"/>
              <w:bottom w:val="nil"/>
              <w:right w:val="nil"/>
            </w:tcBorders>
            <w:noWrap/>
            <w:vAlign w:val="center"/>
            <w:hideMark/>
          </w:tcPr>
          <w:p w14:paraId="0A7E738C" w14:textId="1143B152"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11.788</w:t>
            </w:r>
          </w:p>
        </w:tc>
        <w:tc>
          <w:tcPr>
            <w:tcW w:w="103" w:type="pct"/>
            <w:tcBorders>
              <w:top w:val="nil"/>
              <w:left w:val="nil"/>
              <w:bottom w:val="nil"/>
              <w:right w:val="nil"/>
            </w:tcBorders>
            <w:vAlign w:val="center"/>
            <w:hideMark/>
          </w:tcPr>
          <w:p w14:paraId="30237377" w14:textId="77777777" w:rsidR="00BE5F10" w:rsidRPr="00BE5F10" w:rsidRDefault="00BE5F10" w:rsidP="00BE5F10">
            <w:pPr>
              <w:jc w:val="right"/>
              <w:rPr>
                <w:rFonts w:ascii="Arial" w:hAnsi="Arial" w:cs="Arial"/>
                <w:color w:val="000000"/>
                <w:sz w:val="16"/>
                <w:szCs w:val="16"/>
              </w:rPr>
            </w:pPr>
          </w:p>
        </w:tc>
        <w:tc>
          <w:tcPr>
            <w:tcW w:w="552" w:type="pct"/>
            <w:tcBorders>
              <w:top w:val="nil"/>
              <w:left w:val="nil"/>
              <w:bottom w:val="nil"/>
              <w:right w:val="nil"/>
            </w:tcBorders>
            <w:noWrap/>
            <w:vAlign w:val="center"/>
            <w:hideMark/>
          </w:tcPr>
          <w:p w14:paraId="5B115925" w14:textId="0EB932D0"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56.682</w:t>
            </w:r>
          </w:p>
        </w:tc>
      </w:tr>
      <w:tr w:rsidR="00BE5F10" w:rsidRPr="00BE5F10" w14:paraId="281ADB4B" w14:textId="77777777" w:rsidTr="009136D8">
        <w:trPr>
          <w:trHeight w:val="198"/>
        </w:trPr>
        <w:tc>
          <w:tcPr>
            <w:tcW w:w="2082" w:type="pct"/>
            <w:tcBorders>
              <w:top w:val="nil"/>
              <w:left w:val="nil"/>
              <w:bottom w:val="nil"/>
              <w:right w:val="nil"/>
            </w:tcBorders>
            <w:noWrap/>
            <w:vAlign w:val="center"/>
            <w:hideMark/>
          </w:tcPr>
          <w:p w14:paraId="65F7E135" w14:textId="77777777" w:rsidR="00BE5F10" w:rsidRPr="00BE5F10" w:rsidRDefault="00BE5F10" w:rsidP="00BE5F10">
            <w:pPr>
              <w:rPr>
                <w:rFonts w:ascii="Arial" w:hAnsi="Arial" w:cs="Arial"/>
                <w:color w:val="000000"/>
                <w:sz w:val="16"/>
                <w:szCs w:val="16"/>
              </w:rPr>
            </w:pPr>
            <w:r w:rsidRPr="00BE5F10">
              <w:rPr>
                <w:rFonts w:ascii="Arial" w:hAnsi="Arial" w:cs="Arial"/>
                <w:color w:val="000000"/>
                <w:sz w:val="16"/>
                <w:szCs w:val="16"/>
              </w:rPr>
              <w:t xml:space="preserve">   Partes relacionadas</w:t>
            </w:r>
          </w:p>
        </w:tc>
        <w:tc>
          <w:tcPr>
            <w:tcW w:w="276" w:type="pct"/>
            <w:tcBorders>
              <w:top w:val="nil"/>
              <w:left w:val="nil"/>
              <w:bottom w:val="nil"/>
              <w:right w:val="nil"/>
            </w:tcBorders>
            <w:noWrap/>
            <w:vAlign w:val="center"/>
            <w:hideMark/>
          </w:tcPr>
          <w:p w14:paraId="7187ABAE" w14:textId="77777777" w:rsidR="00BE5F10" w:rsidRPr="00BE5F10" w:rsidRDefault="00BE5F10" w:rsidP="00BE5F10">
            <w:pPr>
              <w:jc w:val="center"/>
              <w:rPr>
                <w:rFonts w:ascii="Arial" w:hAnsi="Arial" w:cs="Arial"/>
                <w:color w:val="000000"/>
                <w:sz w:val="16"/>
                <w:szCs w:val="16"/>
              </w:rPr>
            </w:pPr>
            <w:r w:rsidRPr="00BE5F10">
              <w:rPr>
                <w:rFonts w:ascii="Arial" w:hAnsi="Arial" w:cs="Arial"/>
                <w:color w:val="000000"/>
                <w:sz w:val="16"/>
                <w:szCs w:val="16"/>
              </w:rPr>
              <w:t>13</w:t>
            </w:r>
          </w:p>
        </w:tc>
        <w:tc>
          <w:tcPr>
            <w:tcW w:w="70" w:type="pct"/>
            <w:tcBorders>
              <w:top w:val="nil"/>
              <w:left w:val="nil"/>
              <w:bottom w:val="nil"/>
              <w:right w:val="nil"/>
            </w:tcBorders>
            <w:vAlign w:val="center"/>
            <w:hideMark/>
          </w:tcPr>
          <w:p w14:paraId="7CD234F5" w14:textId="77777777" w:rsidR="00BE5F10" w:rsidRPr="00BE5F10" w:rsidRDefault="00BE5F10" w:rsidP="00BE5F10">
            <w:pPr>
              <w:jc w:val="center"/>
              <w:rPr>
                <w:rFonts w:ascii="Arial" w:hAnsi="Arial" w:cs="Arial"/>
                <w:color w:val="000000"/>
                <w:sz w:val="16"/>
                <w:szCs w:val="16"/>
              </w:rPr>
            </w:pPr>
          </w:p>
        </w:tc>
        <w:tc>
          <w:tcPr>
            <w:tcW w:w="633" w:type="pct"/>
            <w:tcBorders>
              <w:top w:val="nil"/>
              <w:left w:val="nil"/>
              <w:bottom w:val="single" w:sz="8" w:space="0" w:color="auto"/>
              <w:right w:val="nil"/>
            </w:tcBorders>
            <w:noWrap/>
            <w:vAlign w:val="center"/>
            <w:hideMark/>
          </w:tcPr>
          <w:p w14:paraId="274699DC" w14:textId="110E47CC"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24.757</w:t>
            </w:r>
          </w:p>
        </w:tc>
        <w:tc>
          <w:tcPr>
            <w:tcW w:w="87" w:type="pct"/>
            <w:tcBorders>
              <w:top w:val="nil"/>
              <w:left w:val="nil"/>
              <w:bottom w:val="nil"/>
              <w:right w:val="nil"/>
            </w:tcBorders>
            <w:vAlign w:val="center"/>
            <w:hideMark/>
          </w:tcPr>
          <w:p w14:paraId="5A895454" w14:textId="77777777" w:rsidR="00BE5F10" w:rsidRPr="00BE5F10" w:rsidRDefault="00BE5F10" w:rsidP="00BE5F10">
            <w:pPr>
              <w:jc w:val="right"/>
              <w:rPr>
                <w:rFonts w:ascii="Arial" w:hAnsi="Arial" w:cs="Arial"/>
                <w:color w:val="000000"/>
                <w:sz w:val="16"/>
                <w:szCs w:val="16"/>
              </w:rPr>
            </w:pPr>
          </w:p>
        </w:tc>
        <w:tc>
          <w:tcPr>
            <w:tcW w:w="540" w:type="pct"/>
            <w:tcBorders>
              <w:top w:val="nil"/>
              <w:left w:val="nil"/>
              <w:bottom w:val="single" w:sz="8" w:space="0" w:color="auto"/>
              <w:right w:val="nil"/>
            </w:tcBorders>
            <w:noWrap/>
            <w:vAlign w:val="center"/>
            <w:hideMark/>
          </w:tcPr>
          <w:p w14:paraId="6174F853" w14:textId="55CB7ABF"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24.757</w:t>
            </w:r>
          </w:p>
        </w:tc>
        <w:tc>
          <w:tcPr>
            <w:tcW w:w="101" w:type="pct"/>
            <w:tcBorders>
              <w:top w:val="nil"/>
              <w:left w:val="nil"/>
              <w:bottom w:val="nil"/>
              <w:right w:val="nil"/>
            </w:tcBorders>
            <w:noWrap/>
            <w:vAlign w:val="bottom"/>
            <w:hideMark/>
          </w:tcPr>
          <w:p w14:paraId="5F6771E0" w14:textId="77777777" w:rsidR="00BE5F10" w:rsidRPr="00BE5F10" w:rsidRDefault="00BE5F10" w:rsidP="00BE5F10">
            <w:pPr>
              <w:jc w:val="right"/>
              <w:rPr>
                <w:rFonts w:ascii="Arial" w:hAnsi="Arial" w:cs="Arial"/>
                <w:color w:val="000000"/>
                <w:sz w:val="16"/>
                <w:szCs w:val="16"/>
              </w:rPr>
            </w:pPr>
          </w:p>
        </w:tc>
        <w:tc>
          <w:tcPr>
            <w:tcW w:w="555" w:type="pct"/>
            <w:tcBorders>
              <w:top w:val="nil"/>
              <w:left w:val="nil"/>
              <w:bottom w:val="single" w:sz="8" w:space="0" w:color="auto"/>
              <w:right w:val="nil"/>
            </w:tcBorders>
            <w:noWrap/>
            <w:vAlign w:val="center"/>
            <w:hideMark/>
          </w:tcPr>
          <w:p w14:paraId="1E888388" w14:textId="4A8D4BAE"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w:t>
            </w:r>
          </w:p>
        </w:tc>
        <w:tc>
          <w:tcPr>
            <w:tcW w:w="103" w:type="pct"/>
            <w:tcBorders>
              <w:top w:val="nil"/>
              <w:left w:val="nil"/>
              <w:bottom w:val="nil"/>
              <w:right w:val="nil"/>
            </w:tcBorders>
            <w:vAlign w:val="center"/>
            <w:hideMark/>
          </w:tcPr>
          <w:p w14:paraId="762AB41F" w14:textId="77777777" w:rsidR="00BE5F10" w:rsidRPr="00BE5F10" w:rsidRDefault="00BE5F10" w:rsidP="00BE5F10">
            <w:pPr>
              <w:jc w:val="right"/>
              <w:rPr>
                <w:rFonts w:ascii="Arial" w:hAnsi="Arial" w:cs="Arial"/>
                <w:color w:val="000000"/>
                <w:sz w:val="16"/>
                <w:szCs w:val="16"/>
              </w:rPr>
            </w:pPr>
          </w:p>
        </w:tc>
        <w:tc>
          <w:tcPr>
            <w:tcW w:w="552" w:type="pct"/>
            <w:tcBorders>
              <w:top w:val="nil"/>
              <w:left w:val="nil"/>
              <w:bottom w:val="single" w:sz="8" w:space="0" w:color="auto"/>
              <w:right w:val="nil"/>
            </w:tcBorders>
            <w:noWrap/>
            <w:vAlign w:val="center"/>
            <w:hideMark/>
          </w:tcPr>
          <w:p w14:paraId="5F4D008C" w14:textId="19689A3E"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w:t>
            </w:r>
          </w:p>
        </w:tc>
      </w:tr>
      <w:tr w:rsidR="00BE5F10" w:rsidRPr="00BE5F10" w14:paraId="3E799E24" w14:textId="77777777" w:rsidTr="009136D8">
        <w:trPr>
          <w:trHeight w:val="198"/>
        </w:trPr>
        <w:tc>
          <w:tcPr>
            <w:tcW w:w="2082" w:type="pct"/>
            <w:tcBorders>
              <w:top w:val="nil"/>
              <w:left w:val="nil"/>
              <w:bottom w:val="nil"/>
              <w:right w:val="nil"/>
            </w:tcBorders>
            <w:noWrap/>
            <w:vAlign w:val="center"/>
            <w:hideMark/>
          </w:tcPr>
          <w:p w14:paraId="295B9D52" w14:textId="77777777" w:rsidR="00BE5F10" w:rsidRPr="00BE5F10" w:rsidRDefault="00BE5F10" w:rsidP="00BE5F10">
            <w:pPr>
              <w:jc w:val="right"/>
              <w:rPr>
                <w:rFonts w:ascii="Arial" w:hAnsi="Arial" w:cs="Arial"/>
                <w:color w:val="000000"/>
                <w:sz w:val="16"/>
                <w:szCs w:val="16"/>
              </w:rPr>
            </w:pPr>
          </w:p>
        </w:tc>
        <w:tc>
          <w:tcPr>
            <w:tcW w:w="276" w:type="pct"/>
            <w:tcBorders>
              <w:top w:val="nil"/>
              <w:left w:val="nil"/>
              <w:bottom w:val="nil"/>
              <w:right w:val="nil"/>
            </w:tcBorders>
            <w:noWrap/>
            <w:vAlign w:val="center"/>
            <w:hideMark/>
          </w:tcPr>
          <w:p w14:paraId="3AAF1ACC" w14:textId="77777777" w:rsidR="00BE5F10" w:rsidRPr="006432CE" w:rsidRDefault="00BE5F10" w:rsidP="00BE5F10">
            <w:pPr>
              <w:rPr>
                <w:rFonts w:ascii="Arial" w:hAnsi="Arial" w:cs="Arial"/>
                <w:sz w:val="16"/>
                <w:szCs w:val="16"/>
              </w:rPr>
            </w:pPr>
          </w:p>
        </w:tc>
        <w:tc>
          <w:tcPr>
            <w:tcW w:w="70" w:type="pct"/>
            <w:tcBorders>
              <w:top w:val="nil"/>
              <w:left w:val="nil"/>
              <w:bottom w:val="nil"/>
              <w:right w:val="nil"/>
            </w:tcBorders>
            <w:vAlign w:val="center"/>
            <w:hideMark/>
          </w:tcPr>
          <w:p w14:paraId="6AA3CCF0" w14:textId="77777777" w:rsidR="00BE5F10" w:rsidRPr="006432CE" w:rsidRDefault="00BE5F10" w:rsidP="00BE5F10">
            <w:pPr>
              <w:jc w:val="center"/>
              <w:rPr>
                <w:rFonts w:ascii="Arial" w:hAnsi="Arial" w:cs="Arial"/>
                <w:sz w:val="16"/>
                <w:szCs w:val="16"/>
              </w:rPr>
            </w:pPr>
          </w:p>
        </w:tc>
        <w:tc>
          <w:tcPr>
            <w:tcW w:w="633" w:type="pct"/>
            <w:tcBorders>
              <w:top w:val="nil"/>
              <w:left w:val="nil"/>
              <w:bottom w:val="nil"/>
              <w:right w:val="nil"/>
            </w:tcBorders>
            <w:noWrap/>
            <w:vAlign w:val="center"/>
            <w:hideMark/>
          </w:tcPr>
          <w:p w14:paraId="28FA024F" w14:textId="77777777" w:rsidR="00BE5F10" w:rsidRPr="006432CE" w:rsidRDefault="00BE5F10" w:rsidP="00BE5F10">
            <w:pPr>
              <w:jc w:val="right"/>
              <w:rPr>
                <w:rFonts w:ascii="Arial" w:hAnsi="Arial" w:cs="Arial"/>
                <w:sz w:val="16"/>
                <w:szCs w:val="16"/>
              </w:rPr>
            </w:pPr>
          </w:p>
        </w:tc>
        <w:tc>
          <w:tcPr>
            <w:tcW w:w="87" w:type="pct"/>
            <w:tcBorders>
              <w:top w:val="nil"/>
              <w:left w:val="nil"/>
              <w:bottom w:val="nil"/>
              <w:right w:val="nil"/>
            </w:tcBorders>
            <w:vAlign w:val="center"/>
            <w:hideMark/>
          </w:tcPr>
          <w:p w14:paraId="1A37527D" w14:textId="77777777" w:rsidR="00BE5F10" w:rsidRPr="006432CE" w:rsidRDefault="00BE5F10" w:rsidP="00BE5F10">
            <w:pPr>
              <w:jc w:val="right"/>
              <w:rPr>
                <w:rFonts w:ascii="Arial" w:hAnsi="Arial" w:cs="Arial"/>
                <w:sz w:val="16"/>
                <w:szCs w:val="16"/>
              </w:rPr>
            </w:pPr>
          </w:p>
        </w:tc>
        <w:tc>
          <w:tcPr>
            <w:tcW w:w="540" w:type="pct"/>
            <w:tcBorders>
              <w:top w:val="nil"/>
              <w:left w:val="nil"/>
              <w:bottom w:val="nil"/>
              <w:right w:val="nil"/>
            </w:tcBorders>
            <w:noWrap/>
            <w:vAlign w:val="center"/>
            <w:hideMark/>
          </w:tcPr>
          <w:p w14:paraId="57644B51" w14:textId="77777777" w:rsidR="00BE5F10" w:rsidRPr="006432CE" w:rsidRDefault="00BE5F10" w:rsidP="00BE5F10">
            <w:pPr>
              <w:jc w:val="right"/>
              <w:rPr>
                <w:rFonts w:ascii="Arial" w:hAnsi="Arial" w:cs="Arial"/>
                <w:sz w:val="16"/>
                <w:szCs w:val="16"/>
              </w:rPr>
            </w:pPr>
          </w:p>
        </w:tc>
        <w:tc>
          <w:tcPr>
            <w:tcW w:w="101" w:type="pct"/>
            <w:tcBorders>
              <w:top w:val="nil"/>
              <w:left w:val="nil"/>
              <w:bottom w:val="nil"/>
              <w:right w:val="nil"/>
            </w:tcBorders>
            <w:noWrap/>
            <w:vAlign w:val="bottom"/>
            <w:hideMark/>
          </w:tcPr>
          <w:p w14:paraId="3DAA4E53" w14:textId="77777777" w:rsidR="00BE5F10" w:rsidRPr="006432CE" w:rsidRDefault="00BE5F10" w:rsidP="00BE5F10">
            <w:pPr>
              <w:jc w:val="right"/>
              <w:rPr>
                <w:rFonts w:ascii="Arial" w:hAnsi="Arial" w:cs="Arial"/>
                <w:sz w:val="16"/>
                <w:szCs w:val="16"/>
              </w:rPr>
            </w:pPr>
          </w:p>
        </w:tc>
        <w:tc>
          <w:tcPr>
            <w:tcW w:w="555" w:type="pct"/>
            <w:tcBorders>
              <w:top w:val="nil"/>
              <w:left w:val="nil"/>
              <w:bottom w:val="nil"/>
              <w:right w:val="nil"/>
            </w:tcBorders>
            <w:noWrap/>
            <w:vAlign w:val="center"/>
            <w:hideMark/>
          </w:tcPr>
          <w:p w14:paraId="498B8F35" w14:textId="77777777" w:rsidR="00BE5F10" w:rsidRPr="006432CE" w:rsidRDefault="00BE5F10" w:rsidP="006432CE">
            <w:pPr>
              <w:jc w:val="right"/>
              <w:rPr>
                <w:rFonts w:ascii="Arial" w:hAnsi="Arial" w:cs="Arial"/>
                <w:sz w:val="16"/>
                <w:szCs w:val="16"/>
              </w:rPr>
            </w:pPr>
          </w:p>
        </w:tc>
        <w:tc>
          <w:tcPr>
            <w:tcW w:w="103" w:type="pct"/>
            <w:tcBorders>
              <w:top w:val="nil"/>
              <w:left w:val="nil"/>
              <w:bottom w:val="nil"/>
              <w:right w:val="nil"/>
            </w:tcBorders>
            <w:vAlign w:val="center"/>
            <w:hideMark/>
          </w:tcPr>
          <w:p w14:paraId="0A01C1EB" w14:textId="77777777" w:rsidR="00BE5F10" w:rsidRPr="006432CE" w:rsidRDefault="00BE5F10" w:rsidP="00BE5F10">
            <w:pPr>
              <w:jc w:val="right"/>
              <w:rPr>
                <w:rFonts w:ascii="Arial" w:hAnsi="Arial" w:cs="Arial"/>
                <w:sz w:val="16"/>
                <w:szCs w:val="16"/>
              </w:rPr>
            </w:pPr>
          </w:p>
        </w:tc>
        <w:tc>
          <w:tcPr>
            <w:tcW w:w="552" w:type="pct"/>
            <w:tcBorders>
              <w:top w:val="nil"/>
              <w:left w:val="nil"/>
              <w:bottom w:val="nil"/>
              <w:right w:val="nil"/>
            </w:tcBorders>
            <w:noWrap/>
            <w:vAlign w:val="center"/>
            <w:hideMark/>
          </w:tcPr>
          <w:p w14:paraId="007909CD" w14:textId="77777777" w:rsidR="00BE5F10" w:rsidRPr="006432CE" w:rsidRDefault="00BE5F10" w:rsidP="00BE5F10">
            <w:pPr>
              <w:jc w:val="right"/>
              <w:rPr>
                <w:rFonts w:ascii="Arial" w:hAnsi="Arial" w:cs="Arial"/>
                <w:sz w:val="16"/>
                <w:szCs w:val="16"/>
              </w:rPr>
            </w:pPr>
          </w:p>
        </w:tc>
      </w:tr>
      <w:tr w:rsidR="00BE5F10" w:rsidRPr="00BE5F10" w14:paraId="4F7277CB" w14:textId="77777777" w:rsidTr="009136D8">
        <w:trPr>
          <w:trHeight w:val="198"/>
        </w:trPr>
        <w:tc>
          <w:tcPr>
            <w:tcW w:w="2082" w:type="pct"/>
            <w:tcBorders>
              <w:top w:val="nil"/>
              <w:left w:val="nil"/>
              <w:bottom w:val="nil"/>
              <w:right w:val="nil"/>
            </w:tcBorders>
            <w:noWrap/>
            <w:vAlign w:val="center"/>
            <w:hideMark/>
          </w:tcPr>
          <w:p w14:paraId="5AB4AC69" w14:textId="77777777" w:rsidR="00BE5F10" w:rsidRPr="00BE5F10" w:rsidRDefault="00BE5F10" w:rsidP="00BE5F10">
            <w:pPr>
              <w:rPr>
                <w:rFonts w:ascii="Arial" w:hAnsi="Arial" w:cs="Arial"/>
                <w:b/>
                <w:bCs/>
                <w:color w:val="000000"/>
                <w:sz w:val="16"/>
                <w:szCs w:val="16"/>
              </w:rPr>
            </w:pPr>
            <w:r w:rsidRPr="00BE5F10">
              <w:rPr>
                <w:rFonts w:ascii="Arial" w:hAnsi="Arial" w:cs="Arial"/>
                <w:b/>
                <w:bCs/>
                <w:color w:val="000000"/>
                <w:sz w:val="16"/>
                <w:szCs w:val="16"/>
              </w:rPr>
              <w:t>Total do passivo não circulante</w:t>
            </w:r>
          </w:p>
        </w:tc>
        <w:tc>
          <w:tcPr>
            <w:tcW w:w="276" w:type="pct"/>
            <w:tcBorders>
              <w:top w:val="nil"/>
              <w:left w:val="nil"/>
              <w:bottom w:val="nil"/>
              <w:right w:val="nil"/>
            </w:tcBorders>
            <w:noWrap/>
            <w:vAlign w:val="bottom"/>
            <w:hideMark/>
          </w:tcPr>
          <w:p w14:paraId="60471B93" w14:textId="77777777" w:rsidR="00BE5F10" w:rsidRPr="00BE5F10" w:rsidRDefault="00BE5F10" w:rsidP="00BE5F10">
            <w:pPr>
              <w:rPr>
                <w:rFonts w:ascii="Arial" w:hAnsi="Arial" w:cs="Arial"/>
                <w:b/>
                <w:bCs/>
                <w:color w:val="000000"/>
                <w:sz w:val="16"/>
                <w:szCs w:val="16"/>
              </w:rPr>
            </w:pPr>
          </w:p>
        </w:tc>
        <w:tc>
          <w:tcPr>
            <w:tcW w:w="70" w:type="pct"/>
            <w:tcBorders>
              <w:top w:val="nil"/>
              <w:left w:val="nil"/>
              <w:bottom w:val="nil"/>
              <w:right w:val="nil"/>
            </w:tcBorders>
            <w:vAlign w:val="center"/>
            <w:hideMark/>
          </w:tcPr>
          <w:p w14:paraId="22F9B1AB" w14:textId="77777777" w:rsidR="00BE5F10" w:rsidRPr="006432CE" w:rsidRDefault="00BE5F10" w:rsidP="00BE5F10">
            <w:pPr>
              <w:rPr>
                <w:rFonts w:ascii="Arial" w:hAnsi="Arial" w:cs="Arial"/>
                <w:sz w:val="16"/>
                <w:szCs w:val="16"/>
              </w:rPr>
            </w:pPr>
          </w:p>
        </w:tc>
        <w:tc>
          <w:tcPr>
            <w:tcW w:w="633" w:type="pct"/>
            <w:tcBorders>
              <w:top w:val="nil"/>
              <w:left w:val="nil"/>
              <w:bottom w:val="single" w:sz="8" w:space="0" w:color="auto"/>
              <w:right w:val="nil"/>
            </w:tcBorders>
            <w:noWrap/>
            <w:vAlign w:val="center"/>
            <w:hideMark/>
          </w:tcPr>
          <w:p w14:paraId="6021A9BD" w14:textId="10C9DD09"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50.858</w:t>
            </w:r>
          </w:p>
        </w:tc>
        <w:tc>
          <w:tcPr>
            <w:tcW w:w="87" w:type="pct"/>
            <w:tcBorders>
              <w:top w:val="nil"/>
              <w:left w:val="nil"/>
              <w:bottom w:val="nil"/>
              <w:right w:val="nil"/>
            </w:tcBorders>
            <w:vAlign w:val="center"/>
            <w:hideMark/>
          </w:tcPr>
          <w:p w14:paraId="06798F7B" w14:textId="77777777" w:rsidR="00BE5F10" w:rsidRPr="00BE5F10" w:rsidRDefault="00BE5F10" w:rsidP="00BE5F10">
            <w:pPr>
              <w:jc w:val="right"/>
              <w:rPr>
                <w:rFonts w:ascii="Arial" w:hAnsi="Arial" w:cs="Arial"/>
                <w:color w:val="000000"/>
                <w:sz w:val="16"/>
                <w:szCs w:val="16"/>
              </w:rPr>
            </w:pPr>
          </w:p>
        </w:tc>
        <w:tc>
          <w:tcPr>
            <w:tcW w:w="540" w:type="pct"/>
            <w:tcBorders>
              <w:top w:val="nil"/>
              <w:left w:val="nil"/>
              <w:bottom w:val="single" w:sz="8" w:space="0" w:color="auto"/>
              <w:right w:val="nil"/>
            </w:tcBorders>
            <w:noWrap/>
            <w:vAlign w:val="center"/>
            <w:hideMark/>
          </w:tcPr>
          <w:p w14:paraId="008210AB" w14:textId="271859DA"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46.846</w:t>
            </w:r>
          </w:p>
        </w:tc>
        <w:tc>
          <w:tcPr>
            <w:tcW w:w="101" w:type="pct"/>
            <w:tcBorders>
              <w:top w:val="nil"/>
              <w:left w:val="nil"/>
              <w:bottom w:val="nil"/>
              <w:right w:val="nil"/>
            </w:tcBorders>
            <w:noWrap/>
            <w:vAlign w:val="bottom"/>
            <w:hideMark/>
          </w:tcPr>
          <w:p w14:paraId="18C61F54" w14:textId="77777777" w:rsidR="00BE5F10" w:rsidRPr="00BE5F10" w:rsidRDefault="00BE5F10" w:rsidP="00BE5F10">
            <w:pPr>
              <w:jc w:val="right"/>
              <w:rPr>
                <w:rFonts w:ascii="Arial" w:hAnsi="Arial" w:cs="Arial"/>
                <w:color w:val="000000"/>
                <w:sz w:val="16"/>
                <w:szCs w:val="16"/>
              </w:rPr>
            </w:pPr>
          </w:p>
        </w:tc>
        <w:tc>
          <w:tcPr>
            <w:tcW w:w="555" w:type="pct"/>
            <w:tcBorders>
              <w:top w:val="nil"/>
              <w:left w:val="nil"/>
              <w:bottom w:val="single" w:sz="8" w:space="0" w:color="auto"/>
              <w:right w:val="nil"/>
            </w:tcBorders>
            <w:noWrap/>
            <w:vAlign w:val="center"/>
            <w:hideMark/>
          </w:tcPr>
          <w:p w14:paraId="03AC9DA1" w14:textId="7A3CDFFA"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26.101</w:t>
            </w:r>
          </w:p>
        </w:tc>
        <w:tc>
          <w:tcPr>
            <w:tcW w:w="103" w:type="pct"/>
            <w:tcBorders>
              <w:top w:val="nil"/>
              <w:left w:val="nil"/>
              <w:bottom w:val="nil"/>
              <w:right w:val="nil"/>
            </w:tcBorders>
            <w:vAlign w:val="center"/>
            <w:hideMark/>
          </w:tcPr>
          <w:p w14:paraId="1027ECBD" w14:textId="77777777" w:rsidR="00BE5F10" w:rsidRPr="00BE5F10" w:rsidRDefault="00BE5F10" w:rsidP="00BE5F10">
            <w:pPr>
              <w:jc w:val="right"/>
              <w:rPr>
                <w:rFonts w:ascii="Arial" w:hAnsi="Arial" w:cs="Arial"/>
                <w:color w:val="000000"/>
                <w:sz w:val="16"/>
                <w:szCs w:val="16"/>
              </w:rPr>
            </w:pPr>
          </w:p>
        </w:tc>
        <w:tc>
          <w:tcPr>
            <w:tcW w:w="552" w:type="pct"/>
            <w:tcBorders>
              <w:top w:val="nil"/>
              <w:left w:val="nil"/>
              <w:bottom w:val="single" w:sz="8" w:space="0" w:color="auto"/>
              <w:right w:val="nil"/>
            </w:tcBorders>
            <w:noWrap/>
            <w:vAlign w:val="center"/>
            <w:hideMark/>
          </w:tcPr>
          <w:p w14:paraId="66B1D62D" w14:textId="7A9B5D22"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864.320</w:t>
            </w:r>
          </w:p>
        </w:tc>
      </w:tr>
      <w:tr w:rsidR="00BE5F10" w:rsidRPr="00BE5F10" w14:paraId="32E0FC29" w14:textId="77777777" w:rsidTr="009136D8">
        <w:trPr>
          <w:trHeight w:val="198"/>
        </w:trPr>
        <w:tc>
          <w:tcPr>
            <w:tcW w:w="2082" w:type="pct"/>
            <w:tcBorders>
              <w:top w:val="nil"/>
              <w:left w:val="nil"/>
              <w:bottom w:val="nil"/>
              <w:right w:val="nil"/>
            </w:tcBorders>
            <w:noWrap/>
            <w:vAlign w:val="bottom"/>
            <w:hideMark/>
          </w:tcPr>
          <w:p w14:paraId="756A7711" w14:textId="77777777" w:rsidR="00BE5F10" w:rsidRPr="00BE5F10" w:rsidRDefault="00BE5F10" w:rsidP="00BE5F10">
            <w:pPr>
              <w:jc w:val="right"/>
              <w:rPr>
                <w:rFonts w:ascii="Arial" w:hAnsi="Arial" w:cs="Arial"/>
                <w:color w:val="000000"/>
                <w:sz w:val="16"/>
                <w:szCs w:val="16"/>
              </w:rPr>
            </w:pPr>
          </w:p>
        </w:tc>
        <w:tc>
          <w:tcPr>
            <w:tcW w:w="276" w:type="pct"/>
            <w:tcBorders>
              <w:top w:val="nil"/>
              <w:left w:val="nil"/>
              <w:bottom w:val="nil"/>
              <w:right w:val="nil"/>
            </w:tcBorders>
            <w:noWrap/>
            <w:vAlign w:val="bottom"/>
            <w:hideMark/>
          </w:tcPr>
          <w:p w14:paraId="1066BC97" w14:textId="77777777" w:rsidR="00BE5F10" w:rsidRPr="006432CE" w:rsidRDefault="00BE5F10" w:rsidP="00BE5F10">
            <w:pPr>
              <w:rPr>
                <w:rFonts w:ascii="Arial" w:hAnsi="Arial" w:cs="Arial"/>
                <w:sz w:val="16"/>
                <w:szCs w:val="16"/>
              </w:rPr>
            </w:pPr>
          </w:p>
        </w:tc>
        <w:tc>
          <w:tcPr>
            <w:tcW w:w="70" w:type="pct"/>
            <w:tcBorders>
              <w:top w:val="nil"/>
              <w:left w:val="nil"/>
              <w:bottom w:val="nil"/>
              <w:right w:val="nil"/>
            </w:tcBorders>
            <w:vAlign w:val="center"/>
            <w:hideMark/>
          </w:tcPr>
          <w:p w14:paraId="505DB89B" w14:textId="77777777" w:rsidR="00BE5F10" w:rsidRPr="006432CE" w:rsidRDefault="00BE5F10" w:rsidP="00BE5F10">
            <w:pPr>
              <w:rPr>
                <w:rFonts w:ascii="Arial" w:hAnsi="Arial" w:cs="Arial"/>
                <w:sz w:val="16"/>
                <w:szCs w:val="16"/>
              </w:rPr>
            </w:pPr>
          </w:p>
        </w:tc>
        <w:tc>
          <w:tcPr>
            <w:tcW w:w="633" w:type="pct"/>
            <w:tcBorders>
              <w:top w:val="nil"/>
              <w:left w:val="nil"/>
              <w:bottom w:val="nil"/>
              <w:right w:val="nil"/>
            </w:tcBorders>
            <w:noWrap/>
            <w:vAlign w:val="center"/>
            <w:hideMark/>
          </w:tcPr>
          <w:p w14:paraId="368004A6" w14:textId="77777777" w:rsidR="00BE5F10" w:rsidRPr="006432CE" w:rsidRDefault="00BE5F10" w:rsidP="00BE5F10">
            <w:pPr>
              <w:jc w:val="right"/>
              <w:rPr>
                <w:rFonts w:ascii="Arial" w:hAnsi="Arial" w:cs="Arial"/>
                <w:sz w:val="16"/>
                <w:szCs w:val="16"/>
              </w:rPr>
            </w:pPr>
          </w:p>
        </w:tc>
        <w:tc>
          <w:tcPr>
            <w:tcW w:w="87" w:type="pct"/>
            <w:tcBorders>
              <w:top w:val="nil"/>
              <w:left w:val="nil"/>
              <w:bottom w:val="nil"/>
              <w:right w:val="nil"/>
            </w:tcBorders>
            <w:vAlign w:val="center"/>
            <w:hideMark/>
          </w:tcPr>
          <w:p w14:paraId="683F352F" w14:textId="77777777" w:rsidR="00BE5F10" w:rsidRPr="006432CE" w:rsidRDefault="00BE5F10" w:rsidP="00BE5F10">
            <w:pPr>
              <w:jc w:val="right"/>
              <w:rPr>
                <w:rFonts w:ascii="Arial" w:hAnsi="Arial" w:cs="Arial"/>
                <w:sz w:val="16"/>
                <w:szCs w:val="16"/>
              </w:rPr>
            </w:pPr>
          </w:p>
        </w:tc>
        <w:tc>
          <w:tcPr>
            <w:tcW w:w="540" w:type="pct"/>
            <w:tcBorders>
              <w:top w:val="nil"/>
              <w:left w:val="nil"/>
              <w:bottom w:val="nil"/>
              <w:right w:val="nil"/>
            </w:tcBorders>
            <w:noWrap/>
            <w:vAlign w:val="center"/>
            <w:hideMark/>
          </w:tcPr>
          <w:p w14:paraId="5BE846F5" w14:textId="77777777" w:rsidR="00BE5F10" w:rsidRPr="006432CE" w:rsidRDefault="00BE5F10" w:rsidP="00BE5F10">
            <w:pPr>
              <w:jc w:val="right"/>
              <w:rPr>
                <w:rFonts w:ascii="Arial" w:hAnsi="Arial" w:cs="Arial"/>
                <w:sz w:val="16"/>
                <w:szCs w:val="16"/>
              </w:rPr>
            </w:pPr>
          </w:p>
        </w:tc>
        <w:tc>
          <w:tcPr>
            <w:tcW w:w="101" w:type="pct"/>
            <w:tcBorders>
              <w:top w:val="nil"/>
              <w:left w:val="nil"/>
              <w:bottom w:val="nil"/>
              <w:right w:val="nil"/>
            </w:tcBorders>
            <w:noWrap/>
            <w:vAlign w:val="bottom"/>
            <w:hideMark/>
          </w:tcPr>
          <w:p w14:paraId="78F6FAA5" w14:textId="77777777" w:rsidR="00BE5F10" w:rsidRPr="006432CE" w:rsidRDefault="00BE5F10" w:rsidP="00BE5F10">
            <w:pPr>
              <w:jc w:val="right"/>
              <w:rPr>
                <w:rFonts w:ascii="Arial" w:hAnsi="Arial" w:cs="Arial"/>
                <w:sz w:val="16"/>
                <w:szCs w:val="16"/>
              </w:rPr>
            </w:pPr>
          </w:p>
        </w:tc>
        <w:tc>
          <w:tcPr>
            <w:tcW w:w="555" w:type="pct"/>
            <w:tcBorders>
              <w:top w:val="nil"/>
              <w:left w:val="nil"/>
              <w:bottom w:val="nil"/>
              <w:right w:val="nil"/>
            </w:tcBorders>
            <w:noWrap/>
            <w:vAlign w:val="center"/>
            <w:hideMark/>
          </w:tcPr>
          <w:p w14:paraId="35FA7D62" w14:textId="77777777" w:rsidR="00BE5F10" w:rsidRPr="006432CE" w:rsidRDefault="00BE5F10" w:rsidP="006432CE">
            <w:pPr>
              <w:jc w:val="right"/>
              <w:rPr>
                <w:rFonts w:ascii="Arial" w:hAnsi="Arial" w:cs="Arial"/>
                <w:sz w:val="16"/>
                <w:szCs w:val="16"/>
              </w:rPr>
            </w:pPr>
          </w:p>
        </w:tc>
        <w:tc>
          <w:tcPr>
            <w:tcW w:w="103" w:type="pct"/>
            <w:tcBorders>
              <w:top w:val="nil"/>
              <w:left w:val="nil"/>
              <w:bottom w:val="nil"/>
              <w:right w:val="nil"/>
            </w:tcBorders>
            <w:vAlign w:val="center"/>
            <w:hideMark/>
          </w:tcPr>
          <w:p w14:paraId="65A8F2BD" w14:textId="77777777" w:rsidR="00BE5F10" w:rsidRPr="006432CE" w:rsidRDefault="00BE5F10" w:rsidP="00BE5F10">
            <w:pPr>
              <w:jc w:val="right"/>
              <w:rPr>
                <w:rFonts w:ascii="Arial" w:hAnsi="Arial" w:cs="Arial"/>
                <w:sz w:val="16"/>
                <w:szCs w:val="16"/>
              </w:rPr>
            </w:pPr>
          </w:p>
        </w:tc>
        <w:tc>
          <w:tcPr>
            <w:tcW w:w="552" w:type="pct"/>
            <w:tcBorders>
              <w:top w:val="nil"/>
              <w:left w:val="nil"/>
              <w:bottom w:val="nil"/>
              <w:right w:val="nil"/>
            </w:tcBorders>
            <w:noWrap/>
            <w:vAlign w:val="center"/>
            <w:hideMark/>
          </w:tcPr>
          <w:p w14:paraId="1D752A35" w14:textId="77777777" w:rsidR="00BE5F10" w:rsidRPr="006432CE" w:rsidRDefault="00BE5F10" w:rsidP="00BE5F10">
            <w:pPr>
              <w:jc w:val="right"/>
              <w:rPr>
                <w:rFonts w:ascii="Arial" w:hAnsi="Arial" w:cs="Arial"/>
                <w:sz w:val="16"/>
                <w:szCs w:val="16"/>
              </w:rPr>
            </w:pPr>
          </w:p>
        </w:tc>
      </w:tr>
      <w:tr w:rsidR="00BE5F10" w:rsidRPr="00BE5F10" w14:paraId="449B9BEA" w14:textId="77777777" w:rsidTr="009136D8">
        <w:trPr>
          <w:trHeight w:val="198"/>
        </w:trPr>
        <w:tc>
          <w:tcPr>
            <w:tcW w:w="2082" w:type="pct"/>
            <w:tcBorders>
              <w:top w:val="nil"/>
              <w:left w:val="nil"/>
              <w:bottom w:val="nil"/>
              <w:right w:val="nil"/>
            </w:tcBorders>
            <w:noWrap/>
            <w:vAlign w:val="bottom"/>
            <w:hideMark/>
          </w:tcPr>
          <w:p w14:paraId="7C36809D" w14:textId="77777777" w:rsidR="00BE5F10" w:rsidRPr="00BE5F10" w:rsidRDefault="00BE5F10" w:rsidP="00BE5F10">
            <w:pPr>
              <w:rPr>
                <w:rFonts w:ascii="Arial" w:hAnsi="Arial" w:cs="Arial"/>
                <w:b/>
                <w:bCs/>
                <w:color w:val="000000"/>
                <w:sz w:val="16"/>
                <w:szCs w:val="16"/>
              </w:rPr>
            </w:pPr>
            <w:r w:rsidRPr="00BE5F10">
              <w:rPr>
                <w:rFonts w:ascii="Arial" w:hAnsi="Arial" w:cs="Arial"/>
                <w:b/>
                <w:bCs/>
                <w:color w:val="000000"/>
                <w:sz w:val="16"/>
                <w:szCs w:val="16"/>
              </w:rPr>
              <w:t>Total passivo</w:t>
            </w:r>
          </w:p>
        </w:tc>
        <w:tc>
          <w:tcPr>
            <w:tcW w:w="276" w:type="pct"/>
            <w:tcBorders>
              <w:top w:val="nil"/>
              <w:left w:val="nil"/>
              <w:bottom w:val="nil"/>
              <w:right w:val="nil"/>
            </w:tcBorders>
            <w:noWrap/>
            <w:vAlign w:val="bottom"/>
            <w:hideMark/>
          </w:tcPr>
          <w:p w14:paraId="51F1116D" w14:textId="77777777" w:rsidR="00BE5F10" w:rsidRPr="00BE5F10" w:rsidRDefault="00BE5F10" w:rsidP="00BE5F10">
            <w:pPr>
              <w:rPr>
                <w:rFonts w:ascii="Arial" w:hAnsi="Arial" w:cs="Arial"/>
                <w:b/>
                <w:bCs/>
                <w:color w:val="000000"/>
                <w:sz w:val="16"/>
                <w:szCs w:val="16"/>
              </w:rPr>
            </w:pPr>
          </w:p>
        </w:tc>
        <w:tc>
          <w:tcPr>
            <w:tcW w:w="70" w:type="pct"/>
            <w:tcBorders>
              <w:top w:val="nil"/>
              <w:left w:val="nil"/>
              <w:bottom w:val="nil"/>
              <w:right w:val="nil"/>
            </w:tcBorders>
            <w:vAlign w:val="center"/>
            <w:hideMark/>
          </w:tcPr>
          <w:p w14:paraId="28366F52" w14:textId="77777777" w:rsidR="00BE5F10" w:rsidRPr="006432CE" w:rsidRDefault="00BE5F10" w:rsidP="00BE5F10">
            <w:pPr>
              <w:rPr>
                <w:rFonts w:ascii="Arial" w:hAnsi="Arial" w:cs="Arial"/>
                <w:sz w:val="16"/>
                <w:szCs w:val="16"/>
              </w:rPr>
            </w:pPr>
          </w:p>
        </w:tc>
        <w:tc>
          <w:tcPr>
            <w:tcW w:w="633" w:type="pct"/>
            <w:tcBorders>
              <w:top w:val="nil"/>
              <w:left w:val="nil"/>
              <w:bottom w:val="single" w:sz="8" w:space="0" w:color="auto"/>
              <w:right w:val="nil"/>
            </w:tcBorders>
            <w:noWrap/>
            <w:vAlign w:val="center"/>
            <w:hideMark/>
          </w:tcPr>
          <w:p w14:paraId="4B5965C5" w14:textId="73E78D89"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343.094</w:t>
            </w:r>
          </w:p>
        </w:tc>
        <w:tc>
          <w:tcPr>
            <w:tcW w:w="87" w:type="pct"/>
            <w:tcBorders>
              <w:top w:val="nil"/>
              <w:left w:val="nil"/>
              <w:bottom w:val="nil"/>
              <w:right w:val="nil"/>
            </w:tcBorders>
            <w:vAlign w:val="center"/>
            <w:hideMark/>
          </w:tcPr>
          <w:p w14:paraId="3FA20D42" w14:textId="77777777" w:rsidR="00BE5F10" w:rsidRPr="00BE5F10" w:rsidRDefault="00BE5F10" w:rsidP="00BE5F10">
            <w:pPr>
              <w:jc w:val="right"/>
              <w:rPr>
                <w:rFonts w:ascii="Arial" w:hAnsi="Arial" w:cs="Arial"/>
                <w:color w:val="000000"/>
                <w:sz w:val="16"/>
                <w:szCs w:val="16"/>
              </w:rPr>
            </w:pPr>
          </w:p>
        </w:tc>
        <w:tc>
          <w:tcPr>
            <w:tcW w:w="540" w:type="pct"/>
            <w:tcBorders>
              <w:top w:val="nil"/>
              <w:left w:val="nil"/>
              <w:bottom w:val="single" w:sz="8" w:space="0" w:color="auto"/>
              <w:right w:val="nil"/>
            </w:tcBorders>
            <w:noWrap/>
            <w:vAlign w:val="center"/>
            <w:hideMark/>
          </w:tcPr>
          <w:p w14:paraId="46E37CE2" w14:textId="1D5F5D94"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325.175</w:t>
            </w:r>
          </w:p>
        </w:tc>
        <w:tc>
          <w:tcPr>
            <w:tcW w:w="101" w:type="pct"/>
            <w:tcBorders>
              <w:top w:val="nil"/>
              <w:left w:val="nil"/>
              <w:bottom w:val="nil"/>
              <w:right w:val="nil"/>
            </w:tcBorders>
            <w:noWrap/>
            <w:vAlign w:val="bottom"/>
            <w:hideMark/>
          </w:tcPr>
          <w:p w14:paraId="203AD720" w14:textId="77777777" w:rsidR="00BE5F10" w:rsidRPr="00BE5F10" w:rsidRDefault="00BE5F10" w:rsidP="00BE5F10">
            <w:pPr>
              <w:jc w:val="right"/>
              <w:rPr>
                <w:rFonts w:ascii="Arial" w:hAnsi="Arial" w:cs="Arial"/>
                <w:color w:val="000000"/>
                <w:sz w:val="16"/>
                <w:szCs w:val="16"/>
              </w:rPr>
            </w:pPr>
          </w:p>
        </w:tc>
        <w:tc>
          <w:tcPr>
            <w:tcW w:w="555" w:type="pct"/>
            <w:tcBorders>
              <w:top w:val="nil"/>
              <w:left w:val="nil"/>
              <w:bottom w:val="single" w:sz="8" w:space="0" w:color="auto"/>
              <w:right w:val="nil"/>
            </w:tcBorders>
            <w:noWrap/>
            <w:vAlign w:val="center"/>
            <w:hideMark/>
          </w:tcPr>
          <w:p w14:paraId="0C5BA51E" w14:textId="6A5A3C88"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2.517.628</w:t>
            </w:r>
          </w:p>
        </w:tc>
        <w:tc>
          <w:tcPr>
            <w:tcW w:w="103" w:type="pct"/>
            <w:tcBorders>
              <w:top w:val="nil"/>
              <w:left w:val="nil"/>
              <w:bottom w:val="nil"/>
              <w:right w:val="nil"/>
            </w:tcBorders>
            <w:vAlign w:val="center"/>
            <w:hideMark/>
          </w:tcPr>
          <w:p w14:paraId="32DA361B" w14:textId="77777777" w:rsidR="00BE5F10" w:rsidRPr="00BE5F10" w:rsidRDefault="00BE5F10" w:rsidP="00BE5F10">
            <w:pPr>
              <w:jc w:val="right"/>
              <w:rPr>
                <w:rFonts w:ascii="Arial" w:hAnsi="Arial" w:cs="Arial"/>
                <w:color w:val="000000"/>
                <w:sz w:val="16"/>
                <w:szCs w:val="16"/>
              </w:rPr>
            </w:pPr>
          </w:p>
        </w:tc>
        <w:tc>
          <w:tcPr>
            <w:tcW w:w="552" w:type="pct"/>
            <w:tcBorders>
              <w:top w:val="nil"/>
              <w:left w:val="nil"/>
              <w:bottom w:val="single" w:sz="8" w:space="0" w:color="auto"/>
              <w:right w:val="nil"/>
            </w:tcBorders>
            <w:noWrap/>
            <w:vAlign w:val="center"/>
            <w:hideMark/>
          </w:tcPr>
          <w:p w14:paraId="785A8B36" w14:textId="1099B90F"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2.070.056</w:t>
            </w:r>
          </w:p>
        </w:tc>
      </w:tr>
      <w:tr w:rsidR="00BE5F10" w:rsidRPr="00BE5F10" w14:paraId="52243619" w14:textId="77777777" w:rsidTr="009136D8">
        <w:trPr>
          <w:trHeight w:val="198"/>
        </w:trPr>
        <w:tc>
          <w:tcPr>
            <w:tcW w:w="2082" w:type="pct"/>
            <w:tcBorders>
              <w:top w:val="nil"/>
              <w:left w:val="nil"/>
              <w:bottom w:val="nil"/>
              <w:right w:val="nil"/>
            </w:tcBorders>
            <w:noWrap/>
            <w:vAlign w:val="center"/>
            <w:hideMark/>
          </w:tcPr>
          <w:p w14:paraId="20B93F3E" w14:textId="77777777" w:rsidR="00BE5F10" w:rsidRPr="00BE5F10" w:rsidRDefault="00BE5F10" w:rsidP="00BE5F10">
            <w:pPr>
              <w:rPr>
                <w:rFonts w:ascii="Arial" w:hAnsi="Arial" w:cs="Arial"/>
                <w:b/>
                <w:bCs/>
                <w:color w:val="000000"/>
                <w:sz w:val="16"/>
                <w:szCs w:val="16"/>
              </w:rPr>
            </w:pPr>
            <w:r w:rsidRPr="00BE5F10">
              <w:rPr>
                <w:rFonts w:ascii="Arial" w:hAnsi="Arial" w:cs="Arial"/>
                <w:b/>
                <w:bCs/>
                <w:color w:val="000000"/>
                <w:sz w:val="16"/>
                <w:szCs w:val="16"/>
              </w:rPr>
              <w:t>Patrimônio liquido</w:t>
            </w:r>
          </w:p>
        </w:tc>
        <w:tc>
          <w:tcPr>
            <w:tcW w:w="276" w:type="pct"/>
            <w:tcBorders>
              <w:top w:val="nil"/>
              <w:left w:val="nil"/>
              <w:bottom w:val="nil"/>
              <w:right w:val="nil"/>
            </w:tcBorders>
            <w:noWrap/>
            <w:vAlign w:val="center"/>
            <w:hideMark/>
          </w:tcPr>
          <w:p w14:paraId="7DBC0230" w14:textId="77777777" w:rsidR="00BE5F10" w:rsidRPr="00BE5F10" w:rsidRDefault="00BE5F10" w:rsidP="00BE5F10">
            <w:pPr>
              <w:jc w:val="center"/>
              <w:rPr>
                <w:rFonts w:ascii="Arial" w:hAnsi="Arial" w:cs="Arial"/>
                <w:sz w:val="16"/>
                <w:szCs w:val="16"/>
              </w:rPr>
            </w:pPr>
            <w:r w:rsidRPr="00BE5F10">
              <w:rPr>
                <w:rFonts w:ascii="Arial" w:hAnsi="Arial" w:cs="Arial"/>
                <w:sz w:val="16"/>
                <w:szCs w:val="16"/>
              </w:rPr>
              <w:t>26</w:t>
            </w:r>
          </w:p>
        </w:tc>
        <w:tc>
          <w:tcPr>
            <w:tcW w:w="70" w:type="pct"/>
            <w:tcBorders>
              <w:top w:val="nil"/>
              <w:left w:val="nil"/>
              <w:bottom w:val="nil"/>
              <w:right w:val="nil"/>
            </w:tcBorders>
            <w:vAlign w:val="center"/>
            <w:hideMark/>
          </w:tcPr>
          <w:p w14:paraId="30ACF562" w14:textId="77777777" w:rsidR="00BE5F10" w:rsidRPr="00BE5F10" w:rsidRDefault="00BE5F10" w:rsidP="00BE5F10">
            <w:pPr>
              <w:jc w:val="center"/>
              <w:rPr>
                <w:rFonts w:ascii="Arial" w:hAnsi="Arial" w:cs="Arial"/>
                <w:sz w:val="16"/>
                <w:szCs w:val="16"/>
              </w:rPr>
            </w:pPr>
          </w:p>
        </w:tc>
        <w:tc>
          <w:tcPr>
            <w:tcW w:w="633" w:type="pct"/>
            <w:tcBorders>
              <w:top w:val="nil"/>
              <w:left w:val="nil"/>
              <w:bottom w:val="nil"/>
              <w:right w:val="nil"/>
            </w:tcBorders>
            <w:noWrap/>
            <w:vAlign w:val="center"/>
            <w:hideMark/>
          </w:tcPr>
          <w:p w14:paraId="764E7382" w14:textId="77777777" w:rsidR="00BE5F10" w:rsidRPr="006432CE" w:rsidRDefault="00BE5F10" w:rsidP="006432CE">
            <w:pPr>
              <w:jc w:val="right"/>
              <w:rPr>
                <w:rFonts w:ascii="Arial" w:hAnsi="Arial" w:cs="Arial"/>
                <w:sz w:val="16"/>
                <w:szCs w:val="16"/>
              </w:rPr>
            </w:pPr>
          </w:p>
        </w:tc>
        <w:tc>
          <w:tcPr>
            <w:tcW w:w="87" w:type="pct"/>
            <w:tcBorders>
              <w:top w:val="nil"/>
              <w:left w:val="nil"/>
              <w:bottom w:val="nil"/>
              <w:right w:val="nil"/>
            </w:tcBorders>
            <w:vAlign w:val="center"/>
            <w:hideMark/>
          </w:tcPr>
          <w:p w14:paraId="3AB24A4C" w14:textId="77777777" w:rsidR="00BE5F10" w:rsidRPr="006432CE" w:rsidRDefault="00BE5F10" w:rsidP="00BE5F10">
            <w:pPr>
              <w:rPr>
                <w:rFonts w:ascii="Arial" w:hAnsi="Arial" w:cs="Arial"/>
                <w:sz w:val="16"/>
                <w:szCs w:val="16"/>
              </w:rPr>
            </w:pPr>
          </w:p>
        </w:tc>
        <w:tc>
          <w:tcPr>
            <w:tcW w:w="540" w:type="pct"/>
            <w:tcBorders>
              <w:top w:val="nil"/>
              <w:left w:val="nil"/>
              <w:bottom w:val="nil"/>
              <w:right w:val="nil"/>
            </w:tcBorders>
            <w:noWrap/>
            <w:vAlign w:val="center"/>
            <w:hideMark/>
          </w:tcPr>
          <w:p w14:paraId="64D91A0D" w14:textId="77777777" w:rsidR="00BE5F10" w:rsidRPr="006432CE" w:rsidRDefault="00BE5F10" w:rsidP="006432CE">
            <w:pPr>
              <w:jc w:val="right"/>
              <w:rPr>
                <w:rFonts w:ascii="Arial" w:hAnsi="Arial" w:cs="Arial"/>
                <w:sz w:val="16"/>
                <w:szCs w:val="16"/>
              </w:rPr>
            </w:pPr>
          </w:p>
        </w:tc>
        <w:tc>
          <w:tcPr>
            <w:tcW w:w="101" w:type="pct"/>
            <w:tcBorders>
              <w:top w:val="nil"/>
              <w:left w:val="nil"/>
              <w:bottom w:val="nil"/>
              <w:right w:val="nil"/>
            </w:tcBorders>
            <w:noWrap/>
            <w:vAlign w:val="bottom"/>
            <w:hideMark/>
          </w:tcPr>
          <w:p w14:paraId="77C959C2" w14:textId="77777777" w:rsidR="00BE5F10" w:rsidRPr="006432CE" w:rsidRDefault="00BE5F10" w:rsidP="00BE5F10">
            <w:pPr>
              <w:rPr>
                <w:rFonts w:ascii="Arial" w:hAnsi="Arial" w:cs="Arial"/>
                <w:sz w:val="16"/>
                <w:szCs w:val="16"/>
              </w:rPr>
            </w:pPr>
          </w:p>
        </w:tc>
        <w:tc>
          <w:tcPr>
            <w:tcW w:w="555" w:type="pct"/>
            <w:tcBorders>
              <w:top w:val="nil"/>
              <w:left w:val="nil"/>
              <w:bottom w:val="nil"/>
              <w:right w:val="nil"/>
            </w:tcBorders>
            <w:noWrap/>
            <w:vAlign w:val="center"/>
            <w:hideMark/>
          </w:tcPr>
          <w:p w14:paraId="02855D0B" w14:textId="77777777" w:rsidR="00BE5F10" w:rsidRPr="006432CE" w:rsidRDefault="00BE5F10" w:rsidP="006432CE">
            <w:pPr>
              <w:jc w:val="right"/>
              <w:rPr>
                <w:rFonts w:ascii="Arial" w:hAnsi="Arial" w:cs="Arial"/>
                <w:sz w:val="16"/>
                <w:szCs w:val="16"/>
              </w:rPr>
            </w:pPr>
          </w:p>
        </w:tc>
        <w:tc>
          <w:tcPr>
            <w:tcW w:w="103" w:type="pct"/>
            <w:tcBorders>
              <w:top w:val="nil"/>
              <w:left w:val="nil"/>
              <w:bottom w:val="nil"/>
              <w:right w:val="nil"/>
            </w:tcBorders>
            <w:vAlign w:val="center"/>
            <w:hideMark/>
          </w:tcPr>
          <w:p w14:paraId="514F2252" w14:textId="77777777" w:rsidR="00BE5F10" w:rsidRPr="006432CE" w:rsidRDefault="00BE5F10" w:rsidP="00BE5F10">
            <w:pPr>
              <w:rPr>
                <w:rFonts w:ascii="Arial" w:hAnsi="Arial" w:cs="Arial"/>
                <w:sz w:val="16"/>
                <w:szCs w:val="16"/>
              </w:rPr>
            </w:pPr>
          </w:p>
        </w:tc>
        <w:tc>
          <w:tcPr>
            <w:tcW w:w="552" w:type="pct"/>
            <w:tcBorders>
              <w:top w:val="nil"/>
              <w:left w:val="nil"/>
              <w:bottom w:val="nil"/>
              <w:right w:val="nil"/>
            </w:tcBorders>
            <w:noWrap/>
            <w:vAlign w:val="center"/>
            <w:hideMark/>
          </w:tcPr>
          <w:p w14:paraId="63E48DE3" w14:textId="77777777" w:rsidR="00BE5F10" w:rsidRPr="006432CE" w:rsidRDefault="00BE5F10" w:rsidP="006432CE">
            <w:pPr>
              <w:jc w:val="right"/>
              <w:rPr>
                <w:rFonts w:ascii="Arial" w:hAnsi="Arial" w:cs="Arial"/>
                <w:sz w:val="16"/>
                <w:szCs w:val="16"/>
              </w:rPr>
            </w:pPr>
          </w:p>
        </w:tc>
      </w:tr>
      <w:tr w:rsidR="00BE5F10" w:rsidRPr="00BE5F10" w14:paraId="75FC15F1" w14:textId="77777777" w:rsidTr="009136D8">
        <w:trPr>
          <w:trHeight w:val="198"/>
        </w:trPr>
        <w:tc>
          <w:tcPr>
            <w:tcW w:w="2082" w:type="pct"/>
            <w:tcBorders>
              <w:top w:val="nil"/>
              <w:left w:val="nil"/>
              <w:bottom w:val="nil"/>
              <w:right w:val="nil"/>
            </w:tcBorders>
            <w:noWrap/>
            <w:vAlign w:val="center"/>
            <w:hideMark/>
          </w:tcPr>
          <w:p w14:paraId="523C47DB" w14:textId="77777777" w:rsidR="00BE5F10" w:rsidRPr="00BE5F10" w:rsidRDefault="00BE5F10" w:rsidP="00BE5F10">
            <w:pPr>
              <w:rPr>
                <w:rFonts w:ascii="Arial" w:hAnsi="Arial" w:cs="Arial"/>
                <w:color w:val="000000"/>
                <w:sz w:val="16"/>
                <w:szCs w:val="16"/>
              </w:rPr>
            </w:pPr>
            <w:r w:rsidRPr="00BE5F10">
              <w:rPr>
                <w:rFonts w:ascii="Arial" w:hAnsi="Arial" w:cs="Arial"/>
                <w:color w:val="000000"/>
                <w:sz w:val="16"/>
                <w:szCs w:val="16"/>
              </w:rPr>
              <w:t xml:space="preserve">   Capital social</w:t>
            </w:r>
          </w:p>
        </w:tc>
        <w:tc>
          <w:tcPr>
            <w:tcW w:w="276" w:type="pct"/>
            <w:tcBorders>
              <w:top w:val="nil"/>
              <w:left w:val="nil"/>
              <w:bottom w:val="nil"/>
              <w:right w:val="nil"/>
            </w:tcBorders>
            <w:noWrap/>
            <w:vAlign w:val="bottom"/>
            <w:hideMark/>
          </w:tcPr>
          <w:p w14:paraId="6D9D702D" w14:textId="77777777" w:rsidR="00BE5F10" w:rsidRPr="00BE5F10" w:rsidRDefault="00BE5F10" w:rsidP="00BE5F10">
            <w:pPr>
              <w:rPr>
                <w:rFonts w:ascii="Arial" w:hAnsi="Arial" w:cs="Arial"/>
                <w:color w:val="000000"/>
                <w:sz w:val="16"/>
                <w:szCs w:val="16"/>
              </w:rPr>
            </w:pPr>
          </w:p>
        </w:tc>
        <w:tc>
          <w:tcPr>
            <w:tcW w:w="70" w:type="pct"/>
            <w:tcBorders>
              <w:top w:val="nil"/>
              <w:left w:val="nil"/>
              <w:bottom w:val="nil"/>
              <w:right w:val="nil"/>
            </w:tcBorders>
            <w:vAlign w:val="center"/>
            <w:hideMark/>
          </w:tcPr>
          <w:p w14:paraId="4BE56376" w14:textId="77777777" w:rsidR="00BE5F10" w:rsidRPr="006432CE" w:rsidRDefault="00BE5F10" w:rsidP="00BE5F10">
            <w:pPr>
              <w:rPr>
                <w:rFonts w:ascii="Arial" w:hAnsi="Arial" w:cs="Arial"/>
                <w:sz w:val="16"/>
                <w:szCs w:val="16"/>
              </w:rPr>
            </w:pPr>
          </w:p>
        </w:tc>
        <w:tc>
          <w:tcPr>
            <w:tcW w:w="633" w:type="pct"/>
            <w:tcBorders>
              <w:top w:val="nil"/>
              <w:left w:val="nil"/>
              <w:bottom w:val="nil"/>
              <w:right w:val="nil"/>
            </w:tcBorders>
            <w:noWrap/>
            <w:vAlign w:val="center"/>
            <w:hideMark/>
          </w:tcPr>
          <w:p w14:paraId="3A257C1C" w14:textId="5AF90391"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646.845</w:t>
            </w:r>
          </w:p>
        </w:tc>
        <w:tc>
          <w:tcPr>
            <w:tcW w:w="87" w:type="pct"/>
            <w:tcBorders>
              <w:top w:val="nil"/>
              <w:left w:val="nil"/>
              <w:bottom w:val="nil"/>
              <w:right w:val="nil"/>
            </w:tcBorders>
            <w:vAlign w:val="center"/>
            <w:hideMark/>
          </w:tcPr>
          <w:p w14:paraId="4B171AA2" w14:textId="77777777" w:rsidR="00BE5F10" w:rsidRPr="00BE5F10" w:rsidRDefault="00BE5F10" w:rsidP="00BE5F10">
            <w:pPr>
              <w:jc w:val="right"/>
              <w:rPr>
                <w:rFonts w:ascii="Arial" w:hAnsi="Arial" w:cs="Arial"/>
                <w:color w:val="000000"/>
                <w:sz w:val="16"/>
                <w:szCs w:val="16"/>
              </w:rPr>
            </w:pPr>
          </w:p>
        </w:tc>
        <w:tc>
          <w:tcPr>
            <w:tcW w:w="540" w:type="pct"/>
            <w:tcBorders>
              <w:top w:val="nil"/>
              <w:left w:val="nil"/>
              <w:bottom w:val="nil"/>
              <w:right w:val="nil"/>
            </w:tcBorders>
            <w:noWrap/>
            <w:vAlign w:val="center"/>
            <w:hideMark/>
          </w:tcPr>
          <w:p w14:paraId="5065983C" w14:textId="066DFC3E"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546.845</w:t>
            </w:r>
          </w:p>
        </w:tc>
        <w:tc>
          <w:tcPr>
            <w:tcW w:w="101" w:type="pct"/>
            <w:tcBorders>
              <w:top w:val="nil"/>
              <w:left w:val="nil"/>
              <w:bottom w:val="nil"/>
              <w:right w:val="nil"/>
            </w:tcBorders>
            <w:noWrap/>
            <w:vAlign w:val="bottom"/>
            <w:hideMark/>
          </w:tcPr>
          <w:p w14:paraId="648E1867" w14:textId="77777777" w:rsidR="00BE5F10" w:rsidRPr="00BE5F10" w:rsidRDefault="00BE5F10" w:rsidP="00BE5F10">
            <w:pPr>
              <w:jc w:val="right"/>
              <w:rPr>
                <w:rFonts w:ascii="Arial" w:hAnsi="Arial" w:cs="Arial"/>
                <w:color w:val="000000"/>
                <w:sz w:val="16"/>
                <w:szCs w:val="16"/>
              </w:rPr>
            </w:pPr>
          </w:p>
        </w:tc>
        <w:tc>
          <w:tcPr>
            <w:tcW w:w="555" w:type="pct"/>
            <w:tcBorders>
              <w:top w:val="nil"/>
              <w:left w:val="nil"/>
              <w:bottom w:val="nil"/>
              <w:right w:val="nil"/>
            </w:tcBorders>
            <w:noWrap/>
            <w:vAlign w:val="center"/>
            <w:hideMark/>
          </w:tcPr>
          <w:p w14:paraId="3A4B02C2" w14:textId="1715385E"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646.845</w:t>
            </w:r>
          </w:p>
        </w:tc>
        <w:tc>
          <w:tcPr>
            <w:tcW w:w="103" w:type="pct"/>
            <w:tcBorders>
              <w:top w:val="nil"/>
              <w:left w:val="nil"/>
              <w:bottom w:val="nil"/>
              <w:right w:val="nil"/>
            </w:tcBorders>
            <w:vAlign w:val="center"/>
            <w:hideMark/>
          </w:tcPr>
          <w:p w14:paraId="6AB5900F" w14:textId="77777777" w:rsidR="00BE5F10" w:rsidRPr="00BE5F10" w:rsidRDefault="00BE5F10" w:rsidP="00BE5F10">
            <w:pPr>
              <w:jc w:val="right"/>
              <w:rPr>
                <w:rFonts w:ascii="Arial" w:hAnsi="Arial" w:cs="Arial"/>
                <w:color w:val="000000"/>
                <w:sz w:val="16"/>
                <w:szCs w:val="16"/>
              </w:rPr>
            </w:pPr>
          </w:p>
        </w:tc>
        <w:tc>
          <w:tcPr>
            <w:tcW w:w="552" w:type="pct"/>
            <w:tcBorders>
              <w:top w:val="nil"/>
              <w:left w:val="nil"/>
              <w:bottom w:val="nil"/>
              <w:right w:val="nil"/>
            </w:tcBorders>
            <w:noWrap/>
            <w:vAlign w:val="center"/>
            <w:hideMark/>
          </w:tcPr>
          <w:p w14:paraId="52648982" w14:textId="5E6A03E0"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546.845</w:t>
            </w:r>
          </w:p>
        </w:tc>
      </w:tr>
      <w:tr w:rsidR="00BE5F10" w:rsidRPr="00BE5F10" w14:paraId="174C5ED6" w14:textId="77777777" w:rsidTr="009136D8">
        <w:trPr>
          <w:trHeight w:val="198"/>
        </w:trPr>
        <w:tc>
          <w:tcPr>
            <w:tcW w:w="2082" w:type="pct"/>
            <w:tcBorders>
              <w:top w:val="nil"/>
              <w:left w:val="nil"/>
              <w:bottom w:val="nil"/>
              <w:right w:val="nil"/>
            </w:tcBorders>
            <w:noWrap/>
            <w:vAlign w:val="center"/>
            <w:hideMark/>
          </w:tcPr>
          <w:p w14:paraId="62E2B6F5" w14:textId="77777777" w:rsidR="00BE5F10" w:rsidRPr="00BE5F10" w:rsidRDefault="00BE5F10" w:rsidP="00BE5F10">
            <w:pPr>
              <w:rPr>
                <w:rFonts w:ascii="Arial" w:hAnsi="Arial" w:cs="Arial"/>
                <w:color w:val="000000"/>
                <w:sz w:val="16"/>
                <w:szCs w:val="16"/>
              </w:rPr>
            </w:pPr>
            <w:r w:rsidRPr="00BE5F10">
              <w:rPr>
                <w:rFonts w:ascii="Arial" w:hAnsi="Arial" w:cs="Arial"/>
                <w:color w:val="000000"/>
                <w:sz w:val="16"/>
                <w:szCs w:val="16"/>
              </w:rPr>
              <w:t xml:space="preserve">   Reserva de capital</w:t>
            </w:r>
          </w:p>
        </w:tc>
        <w:tc>
          <w:tcPr>
            <w:tcW w:w="276" w:type="pct"/>
            <w:tcBorders>
              <w:top w:val="nil"/>
              <w:left w:val="nil"/>
              <w:bottom w:val="nil"/>
              <w:right w:val="nil"/>
            </w:tcBorders>
            <w:noWrap/>
            <w:vAlign w:val="bottom"/>
            <w:hideMark/>
          </w:tcPr>
          <w:p w14:paraId="2E91D150" w14:textId="77777777" w:rsidR="00BE5F10" w:rsidRPr="00BE5F10" w:rsidRDefault="00BE5F10" w:rsidP="00BE5F10">
            <w:pPr>
              <w:rPr>
                <w:rFonts w:ascii="Arial" w:hAnsi="Arial" w:cs="Arial"/>
                <w:color w:val="000000"/>
                <w:sz w:val="16"/>
                <w:szCs w:val="16"/>
              </w:rPr>
            </w:pPr>
          </w:p>
        </w:tc>
        <w:tc>
          <w:tcPr>
            <w:tcW w:w="70" w:type="pct"/>
            <w:tcBorders>
              <w:top w:val="nil"/>
              <w:left w:val="nil"/>
              <w:bottom w:val="nil"/>
              <w:right w:val="nil"/>
            </w:tcBorders>
            <w:vAlign w:val="center"/>
            <w:hideMark/>
          </w:tcPr>
          <w:p w14:paraId="2B17AAA7" w14:textId="77777777" w:rsidR="00BE5F10" w:rsidRPr="006432CE" w:rsidRDefault="00BE5F10" w:rsidP="00BE5F10">
            <w:pPr>
              <w:rPr>
                <w:rFonts w:ascii="Arial" w:hAnsi="Arial" w:cs="Arial"/>
                <w:sz w:val="16"/>
                <w:szCs w:val="16"/>
              </w:rPr>
            </w:pPr>
          </w:p>
        </w:tc>
        <w:tc>
          <w:tcPr>
            <w:tcW w:w="633" w:type="pct"/>
            <w:tcBorders>
              <w:top w:val="nil"/>
              <w:left w:val="nil"/>
              <w:bottom w:val="nil"/>
              <w:right w:val="nil"/>
            </w:tcBorders>
            <w:noWrap/>
            <w:vAlign w:val="center"/>
            <w:hideMark/>
          </w:tcPr>
          <w:p w14:paraId="45FA922C" w14:textId="6AEABB85"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580.943</w:t>
            </w:r>
          </w:p>
        </w:tc>
        <w:tc>
          <w:tcPr>
            <w:tcW w:w="87" w:type="pct"/>
            <w:tcBorders>
              <w:top w:val="nil"/>
              <w:left w:val="nil"/>
              <w:bottom w:val="nil"/>
              <w:right w:val="nil"/>
            </w:tcBorders>
            <w:vAlign w:val="center"/>
            <w:hideMark/>
          </w:tcPr>
          <w:p w14:paraId="38C68318" w14:textId="77777777" w:rsidR="00BE5F10" w:rsidRPr="00BE5F10" w:rsidRDefault="00BE5F10" w:rsidP="00BE5F10">
            <w:pPr>
              <w:jc w:val="right"/>
              <w:rPr>
                <w:rFonts w:ascii="Arial" w:hAnsi="Arial" w:cs="Arial"/>
                <w:color w:val="000000"/>
                <w:sz w:val="16"/>
                <w:szCs w:val="16"/>
              </w:rPr>
            </w:pPr>
          </w:p>
        </w:tc>
        <w:tc>
          <w:tcPr>
            <w:tcW w:w="540" w:type="pct"/>
            <w:tcBorders>
              <w:top w:val="nil"/>
              <w:left w:val="nil"/>
              <w:bottom w:val="nil"/>
              <w:right w:val="nil"/>
            </w:tcBorders>
            <w:noWrap/>
            <w:vAlign w:val="center"/>
            <w:hideMark/>
          </w:tcPr>
          <w:p w14:paraId="329FF2C8" w14:textId="00C1FC8D"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580.943</w:t>
            </w:r>
          </w:p>
        </w:tc>
        <w:tc>
          <w:tcPr>
            <w:tcW w:w="101" w:type="pct"/>
            <w:tcBorders>
              <w:top w:val="nil"/>
              <w:left w:val="nil"/>
              <w:bottom w:val="nil"/>
              <w:right w:val="nil"/>
            </w:tcBorders>
            <w:noWrap/>
            <w:vAlign w:val="bottom"/>
            <w:hideMark/>
          </w:tcPr>
          <w:p w14:paraId="3D31ABF0" w14:textId="77777777" w:rsidR="00BE5F10" w:rsidRPr="00BE5F10" w:rsidRDefault="00BE5F10" w:rsidP="00BE5F10">
            <w:pPr>
              <w:jc w:val="right"/>
              <w:rPr>
                <w:rFonts w:ascii="Arial" w:hAnsi="Arial" w:cs="Arial"/>
                <w:color w:val="000000"/>
                <w:sz w:val="16"/>
                <w:szCs w:val="16"/>
              </w:rPr>
            </w:pPr>
          </w:p>
        </w:tc>
        <w:tc>
          <w:tcPr>
            <w:tcW w:w="555" w:type="pct"/>
            <w:tcBorders>
              <w:top w:val="nil"/>
              <w:left w:val="nil"/>
              <w:bottom w:val="nil"/>
              <w:right w:val="nil"/>
            </w:tcBorders>
            <w:noWrap/>
            <w:vAlign w:val="center"/>
            <w:hideMark/>
          </w:tcPr>
          <w:p w14:paraId="359DE264" w14:textId="4045D900"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580.943</w:t>
            </w:r>
          </w:p>
        </w:tc>
        <w:tc>
          <w:tcPr>
            <w:tcW w:w="103" w:type="pct"/>
            <w:tcBorders>
              <w:top w:val="nil"/>
              <w:left w:val="nil"/>
              <w:bottom w:val="nil"/>
              <w:right w:val="nil"/>
            </w:tcBorders>
            <w:vAlign w:val="center"/>
            <w:hideMark/>
          </w:tcPr>
          <w:p w14:paraId="0502E5C2" w14:textId="77777777" w:rsidR="00BE5F10" w:rsidRPr="00BE5F10" w:rsidRDefault="00BE5F10" w:rsidP="00BE5F10">
            <w:pPr>
              <w:jc w:val="right"/>
              <w:rPr>
                <w:rFonts w:ascii="Arial" w:hAnsi="Arial" w:cs="Arial"/>
                <w:color w:val="000000"/>
                <w:sz w:val="16"/>
                <w:szCs w:val="16"/>
              </w:rPr>
            </w:pPr>
          </w:p>
        </w:tc>
        <w:tc>
          <w:tcPr>
            <w:tcW w:w="552" w:type="pct"/>
            <w:tcBorders>
              <w:top w:val="nil"/>
              <w:left w:val="nil"/>
              <w:bottom w:val="nil"/>
              <w:right w:val="nil"/>
            </w:tcBorders>
            <w:noWrap/>
            <w:vAlign w:val="center"/>
            <w:hideMark/>
          </w:tcPr>
          <w:p w14:paraId="5B34E545" w14:textId="43D32CF0"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580.943</w:t>
            </w:r>
          </w:p>
        </w:tc>
      </w:tr>
      <w:tr w:rsidR="00BE5F10" w:rsidRPr="00BE5F10" w14:paraId="75C30F2A" w14:textId="77777777" w:rsidTr="009136D8">
        <w:trPr>
          <w:trHeight w:val="198"/>
        </w:trPr>
        <w:tc>
          <w:tcPr>
            <w:tcW w:w="2082" w:type="pct"/>
            <w:tcBorders>
              <w:top w:val="nil"/>
              <w:left w:val="nil"/>
              <w:bottom w:val="nil"/>
              <w:right w:val="nil"/>
            </w:tcBorders>
            <w:noWrap/>
            <w:vAlign w:val="center"/>
            <w:hideMark/>
          </w:tcPr>
          <w:p w14:paraId="67DEF841" w14:textId="77777777" w:rsidR="00BE5F10" w:rsidRPr="00BE5F10" w:rsidRDefault="00BE5F10" w:rsidP="00BE5F10">
            <w:pPr>
              <w:rPr>
                <w:rFonts w:ascii="Arial" w:hAnsi="Arial" w:cs="Arial"/>
                <w:color w:val="000000"/>
                <w:sz w:val="16"/>
                <w:szCs w:val="16"/>
              </w:rPr>
            </w:pPr>
            <w:r w:rsidRPr="00BE5F10">
              <w:rPr>
                <w:rFonts w:ascii="Arial" w:hAnsi="Arial" w:cs="Arial"/>
                <w:color w:val="000000"/>
                <w:sz w:val="16"/>
                <w:szCs w:val="16"/>
              </w:rPr>
              <w:t xml:space="preserve">   Ajustes de avaliação patrimonial</w:t>
            </w:r>
          </w:p>
        </w:tc>
        <w:tc>
          <w:tcPr>
            <w:tcW w:w="276" w:type="pct"/>
            <w:tcBorders>
              <w:top w:val="nil"/>
              <w:left w:val="nil"/>
              <w:bottom w:val="nil"/>
              <w:right w:val="nil"/>
            </w:tcBorders>
            <w:noWrap/>
            <w:vAlign w:val="center"/>
            <w:hideMark/>
          </w:tcPr>
          <w:p w14:paraId="6FE6BE83" w14:textId="77777777" w:rsidR="00BE5F10" w:rsidRPr="00BE5F10" w:rsidRDefault="00BE5F10" w:rsidP="00BE5F10">
            <w:pPr>
              <w:rPr>
                <w:rFonts w:ascii="Arial" w:hAnsi="Arial" w:cs="Arial"/>
                <w:color w:val="000000"/>
                <w:sz w:val="16"/>
                <w:szCs w:val="16"/>
              </w:rPr>
            </w:pPr>
          </w:p>
        </w:tc>
        <w:tc>
          <w:tcPr>
            <w:tcW w:w="70" w:type="pct"/>
            <w:tcBorders>
              <w:top w:val="nil"/>
              <w:left w:val="nil"/>
              <w:bottom w:val="nil"/>
              <w:right w:val="nil"/>
            </w:tcBorders>
            <w:vAlign w:val="center"/>
            <w:hideMark/>
          </w:tcPr>
          <w:p w14:paraId="02278CD2" w14:textId="77777777" w:rsidR="00BE5F10" w:rsidRPr="006432CE" w:rsidRDefault="00BE5F10" w:rsidP="00BE5F10">
            <w:pPr>
              <w:jc w:val="center"/>
              <w:rPr>
                <w:rFonts w:ascii="Arial" w:hAnsi="Arial" w:cs="Arial"/>
                <w:sz w:val="16"/>
                <w:szCs w:val="16"/>
              </w:rPr>
            </w:pPr>
          </w:p>
        </w:tc>
        <w:tc>
          <w:tcPr>
            <w:tcW w:w="633" w:type="pct"/>
            <w:tcBorders>
              <w:top w:val="nil"/>
              <w:left w:val="nil"/>
              <w:bottom w:val="nil"/>
              <w:right w:val="nil"/>
            </w:tcBorders>
            <w:noWrap/>
            <w:vAlign w:val="center"/>
            <w:hideMark/>
          </w:tcPr>
          <w:p w14:paraId="4252170D" w14:textId="5CEEA090"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26.814</w:t>
            </w:r>
          </w:p>
        </w:tc>
        <w:tc>
          <w:tcPr>
            <w:tcW w:w="87" w:type="pct"/>
            <w:tcBorders>
              <w:top w:val="nil"/>
              <w:left w:val="nil"/>
              <w:bottom w:val="nil"/>
              <w:right w:val="nil"/>
            </w:tcBorders>
            <w:vAlign w:val="center"/>
            <w:hideMark/>
          </w:tcPr>
          <w:p w14:paraId="624B217E" w14:textId="77777777" w:rsidR="00BE5F10" w:rsidRPr="00BE5F10" w:rsidRDefault="00BE5F10" w:rsidP="00BE5F10">
            <w:pPr>
              <w:jc w:val="right"/>
              <w:rPr>
                <w:rFonts w:ascii="Arial" w:hAnsi="Arial" w:cs="Arial"/>
                <w:color w:val="000000"/>
                <w:sz w:val="16"/>
                <w:szCs w:val="16"/>
              </w:rPr>
            </w:pPr>
          </w:p>
        </w:tc>
        <w:tc>
          <w:tcPr>
            <w:tcW w:w="540" w:type="pct"/>
            <w:tcBorders>
              <w:top w:val="nil"/>
              <w:left w:val="nil"/>
              <w:bottom w:val="nil"/>
              <w:right w:val="nil"/>
            </w:tcBorders>
            <w:noWrap/>
            <w:vAlign w:val="center"/>
            <w:hideMark/>
          </w:tcPr>
          <w:p w14:paraId="7750D276" w14:textId="025DA1B8"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21.127</w:t>
            </w:r>
          </w:p>
        </w:tc>
        <w:tc>
          <w:tcPr>
            <w:tcW w:w="101" w:type="pct"/>
            <w:tcBorders>
              <w:top w:val="nil"/>
              <w:left w:val="nil"/>
              <w:bottom w:val="nil"/>
              <w:right w:val="nil"/>
            </w:tcBorders>
            <w:noWrap/>
            <w:vAlign w:val="bottom"/>
            <w:hideMark/>
          </w:tcPr>
          <w:p w14:paraId="72A6E416" w14:textId="77777777" w:rsidR="00BE5F10" w:rsidRPr="00BE5F10" w:rsidRDefault="00BE5F10" w:rsidP="00BE5F10">
            <w:pPr>
              <w:jc w:val="right"/>
              <w:rPr>
                <w:rFonts w:ascii="Arial" w:hAnsi="Arial" w:cs="Arial"/>
                <w:color w:val="000000"/>
                <w:sz w:val="16"/>
                <w:szCs w:val="16"/>
              </w:rPr>
            </w:pPr>
          </w:p>
        </w:tc>
        <w:tc>
          <w:tcPr>
            <w:tcW w:w="555" w:type="pct"/>
            <w:tcBorders>
              <w:top w:val="nil"/>
              <w:left w:val="nil"/>
              <w:bottom w:val="nil"/>
              <w:right w:val="nil"/>
            </w:tcBorders>
            <w:noWrap/>
            <w:vAlign w:val="center"/>
            <w:hideMark/>
          </w:tcPr>
          <w:p w14:paraId="07891D80" w14:textId="0E9270ED"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26.814</w:t>
            </w:r>
          </w:p>
        </w:tc>
        <w:tc>
          <w:tcPr>
            <w:tcW w:w="103" w:type="pct"/>
            <w:tcBorders>
              <w:top w:val="nil"/>
              <w:left w:val="nil"/>
              <w:bottom w:val="nil"/>
              <w:right w:val="nil"/>
            </w:tcBorders>
            <w:vAlign w:val="center"/>
            <w:hideMark/>
          </w:tcPr>
          <w:p w14:paraId="323D7491" w14:textId="77777777" w:rsidR="00BE5F10" w:rsidRPr="00BE5F10" w:rsidRDefault="00BE5F10" w:rsidP="00BE5F10">
            <w:pPr>
              <w:jc w:val="right"/>
              <w:rPr>
                <w:rFonts w:ascii="Arial" w:hAnsi="Arial" w:cs="Arial"/>
                <w:color w:val="000000"/>
                <w:sz w:val="16"/>
                <w:szCs w:val="16"/>
              </w:rPr>
            </w:pPr>
          </w:p>
        </w:tc>
        <w:tc>
          <w:tcPr>
            <w:tcW w:w="552" w:type="pct"/>
            <w:tcBorders>
              <w:top w:val="nil"/>
              <w:left w:val="nil"/>
              <w:bottom w:val="nil"/>
              <w:right w:val="nil"/>
            </w:tcBorders>
            <w:noWrap/>
            <w:vAlign w:val="center"/>
            <w:hideMark/>
          </w:tcPr>
          <w:p w14:paraId="7AADB9EF" w14:textId="0F25302D"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21.127</w:t>
            </w:r>
          </w:p>
        </w:tc>
      </w:tr>
      <w:tr w:rsidR="00BE5F10" w:rsidRPr="00BE5F10" w14:paraId="55412D8D" w14:textId="77777777" w:rsidTr="009136D8">
        <w:trPr>
          <w:trHeight w:val="198"/>
        </w:trPr>
        <w:tc>
          <w:tcPr>
            <w:tcW w:w="2082" w:type="pct"/>
            <w:tcBorders>
              <w:top w:val="nil"/>
              <w:left w:val="nil"/>
              <w:bottom w:val="nil"/>
              <w:right w:val="nil"/>
            </w:tcBorders>
            <w:noWrap/>
            <w:vAlign w:val="center"/>
            <w:hideMark/>
          </w:tcPr>
          <w:p w14:paraId="5729BC83" w14:textId="77777777" w:rsidR="00BE5F10" w:rsidRPr="00BE5F10" w:rsidRDefault="00BE5F10" w:rsidP="00BE5F10">
            <w:pPr>
              <w:rPr>
                <w:rFonts w:ascii="Arial" w:hAnsi="Arial" w:cs="Arial"/>
                <w:color w:val="000000"/>
                <w:sz w:val="16"/>
                <w:szCs w:val="16"/>
              </w:rPr>
            </w:pPr>
            <w:r w:rsidRPr="00BE5F10">
              <w:rPr>
                <w:rFonts w:ascii="Arial" w:hAnsi="Arial" w:cs="Arial"/>
                <w:color w:val="000000"/>
                <w:sz w:val="16"/>
                <w:szCs w:val="16"/>
              </w:rPr>
              <w:t xml:space="preserve">   Reservas de lucro</w:t>
            </w:r>
          </w:p>
        </w:tc>
        <w:tc>
          <w:tcPr>
            <w:tcW w:w="276" w:type="pct"/>
            <w:tcBorders>
              <w:top w:val="nil"/>
              <w:left w:val="nil"/>
              <w:bottom w:val="nil"/>
              <w:right w:val="nil"/>
            </w:tcBorders>
            <w:noWrap/>
            <w:vAlign w:val="center"/>
            <w:hideMark/>
          </w:tcPr>
          <w:p w14:paraId="7731C9F9" w14:textId="77777777" w:rsidR="00BE5F10" w:rsidRPr="00BE5F10" w:rsidRDefault="00BE5F10" w:rsidP="00BE5F10">
            <w:pPr>
              <w:rPr>
                <w:rFonts w:ascii="Arial" w:hAnsi="Arial" w:cs="Arial"/>
                <w:color w:val="000000"/>
                <w:sz w:val="16"/>
                <w:szCs w:val="16"/>
              </w:rPr>
            </w:pPr>
          </w:p>
        </w:tc>
        <w:tc>
          <w:tcPr>
            <w:tcW w:w="70" w:type="pct"/>
            <w:tcBorders>
              <w:top w:val="nil"/>
              <w:left w:val="nil"/>
              <w:bottom w:val="nil"/>
              <w:right w:val="nil"/>
            </w:tcBorders>
            <w:vAlign w:val="center"/>
            <w:hideMark/>
          </w:tcPr>
          <w:p w14:paraId="4C1E543C" w14:textId="77777777" w:rsidR="00BE5F10" w:rsidRPr="006432CE" w:rsidRDefault="00BE5F10" w:rsidP="00BE5F10">
            <w:pPr>
              <w:jc w:val="center"/>
              <w:rPr>
                <w:rFonts w:ascii="Arial" w:hAnsi="Arial" w:cs="Arial"/>
                <w:sz w:val="16"/>
                <w:szCs w:val="16"/>
              </w:rPr>
            </w:pPr>
          </w:p>
        </w:tc>
        <w:tc>
          <w:tcPr>
            <w:tcW w:w="633" w:type="pct"/>
            <w:tcBorders>
              <w:top w:val="nil"/>
              <w:left w:val="nil"/>
              <w:bottom w:val="single" w:sz="8" w:space="0" w:color="auto"/>
              <w:right w:val="nil"/>
            </w:tcBorders>
            <w:noWrap/>
            <w:vAlign w:val="center"/>
            <w:hideMark/>
          </w:tcPr>
          <w:p w14:paraId="42926886" w14:textId="615F6206" w:rsidR="00BE5F10" w:rsidRPr="00BE5F10" w:rsidRDefault="00BE5F10" w:rsidP="006432CE">
            <w:pPr>
              <w:jc w:val="right"/>
              <w:rPr>
                <w:rFonts w:ascii="Arial" w:hAnsi="Arial" w:cs="Arial"/>
                <w:color w:val="000000"/>
                <w:sz w:val="16"/>
                <w:szCs w:val="16"/>
              </w:rPr>
            </w:pPr>
            <w:r w:rsidRPr="00BE5F10">
              <w:rPr>
                <w:rFonts w:ascii="Arial" w:hAnsi="Arial" w:cs="Arial"/>
                <w:color w:val="000000"/>
                <w:sz w:val="16"/>
                <w:szCs w:val="16"/>
              </w:rPr>
              <w:t>752.047</w:t>
            </w:r>
          </w:p>
        </w:tc>
        <w:tc>
          <w:tcPr>
            <w:tcW w:w="87" w:type="pct"/>
            <w:tcBorders>
              <w:top w:val="nil"/>
              <w:left w:val="nil"/>
              <w:bottom w:val="nil"/>
              <w:right w:val="nil"/>
            </w:tcBorders>
            <w:vAlign w:val="center"/>
            <w:hideMark/>
          </w:tcPr>
          <w:p w14:paraId="05C0B7A6" w14:textId="77777777" w:rsidR="00BE5F10" w:rsidRPr="00BE5F10" w:rsidRDefault="00BE5F10" w:rsidP="00BE5F10">
            <w:pPr>
              <w:rPr>
                <w:rFonts w:ascii="Arial" w:hAnsi="Arial" w:cs="Arial"/>
                <w:color w:val="000000"/>
                <w:sz w:val="16"/>
                <w:szCs w:val="16"/>
              </w:rPr>
            </w:pPr>
          </w:p>
        </w:tc>
        <w:tc>
          <w:tcPr>
            <w:tcW w:w="540" w:type="pct"/>
            <w:tcBorders>
              <w:top w:val="nil"/>
              <w:left w:val="nil"/>
              <w:bottom w:val="single" w:sz="8" w:space="0" w:color="auto"/>
              <w:right w:val="nil"/>
            </w:tcBorders>
            <w:noWrap/>
            <w:vAlign w:val="center"/>
            <w:hideMark/>
          </w:tcPr>
          <w:p w14:paraId="4D51FC0C" w14:textId="0C80C122" w:rsidR="00BE5F10" w:rsidRPr="00BE5F10" w:rsidRDefault="00BE5F10" w:rsidP="006432CE">
            <w:pPr>
              <w:jc w:val="right"/>
              <w:rPr>
                <w:rFonts w:ascii="Arial" w:hAnsi="Arial" w:cs="Arial"/>
                <w:color w:val="000000"/>
                <w:sz w:val="16"/>
                <w:szCs w:val="16"/>
              </w:rPr>
            </w:pPr>
            <w:r w:rsidRPr="00BE5F10">
              <w:rPr>
                <w:rFonts w:ascii="Arial" w:hAnsi="Arial" w:cs="Arial"/>
                <w:color w:val="000000"/>
                <w:sz w:val="16"/>
                <w:szCs w:val="16"/>
              </w:rPr>
              <w:t>931.372</w:t>
            </w:r>
          </w:p>
        </w:tc>
        <w:tc>
          <w:tcPr>
            <w:tcW w:w="101" w:type="pct"/>
            <w:tcBorders>
              <w:top w:val="nil"/>
              <w:left w:val="nil"/>
              <w:bottom w:val="nil"/>
              <w:right w:val="nil"/>
            </w:tcBorders>
            <w:noWrap/>
            <w:vAlign w:val="bottom"/>
            <w:hideMark/>
          </w:tcPr>
          <w:p w14:paraId="5D3F40A8" w14:textId="77777777" w:rsidR="00BE5F10" w:rsidRPr="00BE5F10" w:rsidRDefault="00BE5F10" w:rsidP="00BE5F10">
            <w:pPr>
              <w:rPr>
                <w:rFonts w:ascii="Arial" w:hAnsi="Arial" w:cs="Arial"/>
                <w:color w:val="000000"/>
                <w:sz w:val="16"/>
                <w:szCs w:val="16"/>
              </w:rPr>
            </w:pPr>
          </w:p>
        </w:tc>
        <w:tc>
          <w:tcPr>
            <w:tcW w:w="555" w:type="pct"/>
            <w:tcBorders>
              <w:top w:val="nil"/>
              <w:left w:val="nil"/>
              <w:bottom w:val="single" w:sz="8" w:space="0" w:color="auto"/>
              <w:right w:val="nil"/>
            </w:tcBorders>
            <w:noWrap/>
            <w:vAlign w:val="center"/>
            <w:hideMark/>
          </w:tcPr>
          <w:p w14:paraId="5EA0673D" w14:textId="3D305579" w:rsidR="00BE5F10" w:rsidRPr="00BE5F10" w:rsidRDefault="00BE5F10" w:rsidP="006432CE">
            <w:pPr>
              <w:jc w:val="right"/>
              <w:rPr>
                <w:rFonts w:ascii="Arial" w:hAnsi="Arial" w:cs="Arial"/>
                <w:color w:val="000000"/>
                <w:sz w:val="16"/>
                <w:szCs w:val="16"/>
              </w:rPr>
            </w:pPr>
            <w:r w:rsidRPr="00BE5F10">
              <w:rPr>
                <w:rFonts w:ascii="Arial" w:hAnsi="Arial" w:cs="Arial"/>
                <w:color w:val="000000"/>
                <w:sz w:val="16"/>
                <w:szCs w:val="16"/>
              </w:rPr>
              <w:t>752.047</w:t>
            </w:r>
          </w:p>
        </w:tc>
        <w:tc>
          <w:tcPr>
            <w:tcW w:w="103" w:type="pct"/>
            <w:tcBorders>
              <w:top w:val="nil"/>
              <w:left w:val="nil"/>
              <w:bottom w:val="nil"/>
              <w:right w:val="nil"/>
            </w:tcBorders>
            <w:vAlign w:val="center"/>
            <w:hideMark/>
          </w:tcPr>
          <w:p w14:paraId="4AA572D1" w14:textId="77777777" w:rsidR="00BE5F10" w:rsidRPr="00BE5F10" w:rsidRDefault="00BE5F10" w:rsidP="00BE5F10">
            <w:pPr>
              <w:rPr>
                <w:rFonts w:ascii="Arial" w:hAnsi="Arial" w:cs="Arial"/>
                <w:color w:val="000000"/>
                <w:sz w:val="16"/>
                <w:szCs w:val="16"/>
              </w:rPr>
            </w:pPr>
          </w:p>
        </w:tc>
        <w:tc>
          <w:tcPr>
            <w:tcW w:w="552" w:type="pct"/>
            <w:tcBorders>
              <w:top w:val="nil"/>
              <w:left w:val="nil"/>
              <w:bottom w:val="single" w:sz="8" w:space="0" w:color="auto"/>
              <w:right w:val="nil"/>
            </w:tcBorders>
            <w:noWrap/>
            <w:vAlign w:val="center"/>
            <w:hideMark/>
          </w:tcPr>
          <w:p w14:paraId="483285BB" w14:textId="13ABCE15" w:rsidR="00BE5F10" w:rsidRPr="00BE5F10" w:rsidRDefault="00BE5F10" w:rsidP="006432CE">
            <w:pPr>
              <w:jc w:val="right"/>
              <w:rPr>
                <w:rFonts w:ascii="Arial" w:hAnsi="Arial" w:cs="Arial"/>
                <w:color w:val="000000"/>
                <w:sz w:val="16"/>
                <w:szCs w:val="16"/>
              </w:rPr>
            </w:pPr>
            <w:r w:rsidRPr="00BE5F10">
              <w:rPr>
                <w:rFonts w:ascii="Arial" w:hAnsi="Arial" w:cs="Arial"/>
                <w:color w:val="000000"/>
                <w:sz w:val="16"/>
                <w:szCs w:val="16"/>
              </w:rPr>
              <w:t>931.372</w:t>
            </w:r>
          </w:p>
        </w:tc>
      </w:tr>
      <w:tr w:rsidR="00BE5F10" w:rsidRPr="00BE5F10" w14:paraId="1D8C30D9" w14:textId="77777777" w:rsidTr="009136D8">
        <w:trPr>
          <w:trHeight w:val="198"/>
        </w:trPr>
        <w:tc>
          <w:tcPr>
            <w:tcW w:w="2429" w:type="pct"/>
            <w:gridSpan w:val="3"/>
            <w:tcBorders>
              <w:top w:val="nil"/>
              <w:left w:val="nil"/>
              <w:bottom w:val="nil"/>
              <w:right w:val="nil"/>
            </w:tcBorders>
            <w:noWrap/>
            <w:vAlign w:val="center"/>
            <w:hideMark/>
          </w:tcPr>
          <w:p w14:paraId="407D532A" w14:textId="77777777" w:rsidR="00BE5F10" w:rsidRPr="00BE5F10" w:rsidRDefault="00BE5F10" w:rsidP="00BE5F10">
            <w:pPr>
              <w:rPr>
                <w:rFonts w:ascii="Arial" w:hAnsi="Arial" w:cs="Arial"/>
                <w:b/>
                <w:bCs/>
                <w:color w:val="000000"/>
                <w:sz w:val="16"/>
                <w:szCs w:val="16"/>
              </w:rPr>
            </w:pPr>
            <w:r w:rsidRPr="00BE5F10">
              <w:rPr>
                <w:rFonts w:ascii="Arial" w:hAnsi="Arial" w:cs="Arial"/>
                <w:b/>
                <w:bCs/>
                <w:color w:val="000000"/>
                <w:sz w:val="16"/>
                <w:szCs w:val="16"/>
              </w:rPr>
              <w:t>Patrimônio líquido atribuível aos acionistas controladores</w:t>
            </w:r>
          </w:p>
        </w:tc>
        <w:tc>
          <w:tcPr>
            <w:tcW w:w="633" w:type="pct"/>
            <w:tcBorders>
              <w:top w:val="nil"/>
              <w:left w:val="nil"/>
              <w:bottom w:val="nil"/>
              <w:right w:val="nil"/>
            </w:tcBorders>
            <w:noWrap/>
            <w:vAlign w:val="center"/>
            <w:hideMark/>
          </w:tcPr>
          <w:p w14:paraId="22EC3D0A" w14:textId="77777777"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 xml:space="preserve">           2.006.649 </w:t>
            </w:r>
          </w:p>
        </w:tc>
        <w:tc>
          <w:tcPr>
            <w:tcW w:w="87" w:type="pct"/>
            <w:tcBorders>
              <w:top w:val="nil"/>
              <w:left w:val="nil"/>
              <w:bottom w:val="nil"/>
              <w:right w:val="nil"/>
            </w:tcBorders>
            <w:vAlign w:val="center"/>
            <w:hideMark/>
          </w:tcPr>
          <w:p w14:paraId="5BEE66BF" w14:textId="77777777" w:rsidR="00BE5F10" w:rsidRPr="00BE5F10" w:rsidRDefault="00BE5F10" w:rsidP="00BE5F10">
            <w:pPr>
              <w:jc w:val="right"/>
              <w:rPr>
                <w:rFonts w:ascii="Arial" w:hAnsi="Arial" w:cs="Arial"/>
                <w:color w:val="000000"/>
                <w:sz w:val="16"/>
                <w:szCs w:val="16"/>
              </w:rPr>
            </w:pPr>
          </w:p>
        </w:tc>
        <w:tc>
          <w:tcPr>
            <w:tcW w:w="540" w:type="pct"/>
            <w:tcBorders>
              <w:top w:val="nil"/>
              <w:left w:val="nil"/>
              <w:bottom w:val="nil"/>
              <w:right w:val="nil"/>
            </w:tcBorders>
            <w:noWrap/>
            <w:vAlign w:val="center"/>
            <w:hideMark/>
          </w:tcPr>
          <w:p w14:paraId="63E89D7A" w14:textId="07874DB8"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2.080.287</w:t>
            </w:r>
          </w:p>
        </w:tc>
        <w:tc>
          <w:tcPr>
            <w:tcW w:w="101" w:type="pct"/>
            <w:tcBorders>
              <w:top w:val="nil"/>
              <w:left w:val="nil"/>
              <w:bottom w:val="nil"/>
              <w:right w:val="nil"/>
            </w:tcBorders>
            <w:vAlign w:val="center"/>
            <w:hideMark/>
          </w:tcPr>
          <w:p w14:paraId="6DEE4754" w14:textId="77777777" w:rsidR="00BE5F10" w:rsidRPr="00BE5F10" w:rsidRDefault="00BE5F10" w:rsidP="00BE5F10">
            <w:pPr>
              <w:jc w:val="right"/>
              <w:rPr>
                <w:rFonts w:ascii="Arial" w:hAnsi="Arial" w:cs="Arial"/>
                <w:color w:val="000000"/>
                <w:sz w:val="16"/>
                <w:szCs w:val="16"/>
              </w:rPr>
            </w:pPr>
          </w:p>
        </w:tc>
        <w:tc>
          <w:tcPr>
            <w:tcW w:w="555" w:type="pct"/>
            <w:tcBorders>
              <w:top w:val="nil"/>
              <w:left w:val="nil"/>
              <w:bottom w:val="nil"/>
              <w:right w:val="nil"/>
            </w:tcBorders>
            <w:noWrap/>
            <w:vAlign w:val="center"/>
            <w:hideMark/>
          </w:tcPr>
          <w:p w14:paraId="693364F0" w14:textId="5795BD96"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2.006.649</w:t>
            </w:r>
          </w:p>
        </w:tc>
        <w:tc>
          <w:tcPr>
            <w:tcW w:w="103" w:type="pct"/>
            <w:tcBorders>
              <w:top w:val="nil"/>
              <w:left w:val="nil"/>
              <w:bottom w:val="nil"/>
              <w:right w:val="nil"/>
            </w:tcBorders>
            <w:vAlign w:val="center"/>
            <w:hideMark/>
          </w:tcPr>
          <w:p w14:paraId="73B43C1A" w14:textId="77777777" w:rsidR="00BE5F10" w:rsidRPr="00BE5F10" w:rsidRDefault="00BE5F10" w:rsidP="00BE5F10">
            <w:pPr>
              <w:jc w:val="right"/>
              <w:rPr>
                <w:rFonts w:ascii="Arial" w:hAnsi="Arial" w:cs="Arial"/>
                <w:color w:val="000000"/>
                <w:sz w:val="16"/>
                <w:szCs w:val="16"/>
              </w:rPr>
            </w:pPr>
          </w:p>
        </w:tc>
        <w:tc>
          <w:tcPr>
            <w:tcW w:w="552" w:type="pct"/>
            <w:tcBorders>
              <w:top w:val="nil"/>
              <w:left w:val="nil"/>
              <w:bottom w:val="nil"/>
              <w:right w:val="nil"/>
            </w:tcBorders>
            <w:noWrap/>
            <w:vAlign w:val="center"/>
            <w:hideMark/>
          </w:tcPr>
          <w:p w14:paraId="6472A761" w14:textId="0CE7CB9B"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2.080.287</w:t>
            </w:r>
          </w:p>
        </w:tc>
      </w:tr>
      <w:tr w:rsidR="00BE5F10" w:rsidRPr="00BE5F10" w14:paraId="030352D4" w14:textId="77777777" w:rsidTr="009136D8">
        <w:trPr>
          <w:trHeight w:val="198"/>
        </w:trPr>
        <w:tc>
          <w:tcPr>
            <w:tcW w:w="2082" w:type="pct"/>
            <w:tcBorders>
              <w:top w:val="nil"/>
              <w:left w:val="nil"/>
              <w:bottom w:val="nil"/>
              <w:right w:val="nil"/>
            </w:tcBorders>
            <w:noWrap/>
            <w:vAlign w:val="center"/>
            <w:hideMark/>
          </w:tcPr>
          <w:p w14:paraId="263AAAEF" w14:textId="77777777" w:rsidR="00BE5F10" w:rsidRPr="00BE5F10" w:rsidRDefault="00BE5F10" w:rsidP="00BE5F10">
            <w:pPr>
              <w:rPr>
                <w:rFonts w:ascii="Arial" w:hAnsi="Arial" w:cs="Arial"/>
                <w:color w:val="000000"/>
                <w:sz w:val="16"/>
                <w:szCs w:val="16"/>
              </w:rPr>
            </w:pPr>
            <w:r w:rsidRPr="00BE5F10">
              <w:rPr>
                <w:rFonts w:ascii="Arial" w:hAnsi="Arial" w:cs="Arial"/>
                <w:color w:val="000000"/>
                <w:sz w:val="16"/>
                <w:szCs w:val="16"/>
              </w:rPr>
              <w:t xml:space="preserve">   Participação dos não controladores</w:t>
            </w:r>
          </w:p>
        </w:tc>
        <w:tc>
          <w:tcPr>
            <w:tcW w:w="276" w:type="pct"/>
            <w:tcBorders>
              <w:top w:val="nil"/>
              <w:left w:val="nil"/>
              <w:bottom w:val="nil"/>
              <w:right w:val="nil"/>
            </w:tcBorders>
            <w:noWrap/>
            <w:vAlign w:val="center"/>
            <w:hideMark/>
          </w:tcPr>
          <w:p w14:paraId="33BC4BD9" w14:textId="77777777" w:rsidR="00BE5F10" w:rsidRPr="00BE5F10" w:rsidRDefault="00BE5F10" w:rsidP="00BE5F10">
            <w:pPr>
              <w:rPr>
                <w:rFonts w:ascii="Arial" w:hAnsi="Arial" w:cs="Arial"/>
                <w:color w:val="000000"/>
                <w:sz w:val="16"/>
                <w:szCs w:val="16"/>
              </w:rPr>
            </w:pPr>
          </w:p>
        </w:tc>
        <w:tc>
          <w:tcPr>
            <w:tcW w:w="70" w:type="pct"/>
            <w:tcBorders>
              <w:top w:val="nil"/>
              <w:left w:val="nil"/>
              <w:bottom w:val="nil"/>
              <w:right w:val="nil"/>
            </w:tcBorders>
            <w:vAlign w:val="center"/>
            <w:hideMark/>
          </w:tcPr>
          <w:p w14:paraId="59B68013" w14:textId="77777777" w:rsidR="00BE5F10" w:rsidRPr="006432CE" w:rsidRDefault="00BE5F10" w:rsidP="00BE5F10">
            <w:pPr>
              <w:jc w:val="center"/>
              <w:rPr>
                <w:rFonts w:ascii="Arial" w:hAnsi="Arial" w:cs="Arial"/>
                <w:sz w:val="16"/>
                <w:szCs w:val="16"/>
              </w:rPr>
            </w:pPr>
          </w:p>
        </w:tc>
        <w:tc>
          <w:tcPr>
            <w:tcW w:w="633" w:type="pct"/>
            <w:tcBorders>
              <w:top w:val="nil"/>
              <w:left w:val="nil"/>
              <w:bottom w:val="single" w:sz="8" w:space="0" w:color="auto"/>
              <w:right w:val="nil"/>
            </w:tcBorders>
            <w:noWrap/>
            <w:vAlign w:val="center"/>
            <w:hideMark/>
          </w:tcPr>
          <w:p w14:paraId="495C343D" w14:textId="008F307F" w:rsidR="00BE5F10" w:rsidRPr="00BE5F10" w:rsidRDefault="00BE5F10" w:rsidP="006432CE">
            <w:pPr>
              <w:jc w:val="right"/>
              <w:rPr>
                <w:rFonts w:ascii="Arial" w:hAnsi="Arial" w:cs="Arial"/>
                <w:color w:val="000000"/>
                <w:sz w:val="16"/>
                <w:szCs w:val="16"/>
              </w:rPr>
            </w:pPr>
            <w:r w:rsidRPr="00BE5F10">
              <w:rPr>
                <w:rFonts w:ascii="Arial" w:hAnsi="Arial" w:cs="Arial"/>
                <w:color w:val="000000"/>
                <w:sz w:val="16"/>
                <w:szCs w:val="16"/>
              </w:rPr>
              <w:t>-</w:t>
            </w:r>
          </w:p>
        </w:tc>
        <w:tc>
          <w:tcPr>
            <w:tcW w:w="87" w:type="pct"/>
            <w:tcBorders>
              <w:top w:val="nil"/>
              <w:left w:val="nil"/>
              <w:bottom w:val="nil"/>
              <w:right w:val="nil"/>
            </w:tcBorders>
            <w:vAlign w:val="center"/>
            <w:hideMark/>
          </w:tcPr>
          <w:p w14:paraId="714CF21B" w14:textId="77777777" w:rsidR="00BE5F10" w:rsidRPr="00BE5F10" w:rsidRDefault="00BE5F10" w:rsidP="00BE5F10">
            <w:pPr>
              <w:rPr>
                <w:rFonts w:ascii="Arial" w:hAnsi="Arial" w:cs="Arial"/>
                <w:color w:val="000000"/>
                <w:sz w:val="16"/>
                <w:szCs w:val="16"/>
              </w:rPr>
            </w:pPr>
          </w:p>
        </w:tc>
        <w:tc>
          <w:tcPr>
            <w:tcW w:w="540" w:type="pct"/>
            <w:tcBorders>
              <w:top w:val="nil"/>
              <w:left w:val="nil"/>
              <w:bottom w:val="single" w:sz="8" w:space="0" w:color="auto"/>
              <w:right w:val="nil"/>
            </w:tcBorders>
            <w:noWrap/>
            <w:vAlign w:val="center"/>
            <w:hideMark/>
          </w:tcPr>
          <w:p w14:paraId="2FF0EFDE" w14:textId="11259FA1" w:rsidR="00BE5F10" w:rsidRPr="00BE5F10" w:rsidRDefault="00BE5F10" w:rsidP="006432CE">
            <w:pPr>
              <w:jc w:val="right"/>
              <w:rPr>
                <w:rFonts w:ascii="Arial" w:hAnsi="Arial" w:cs="Arial"/>
                <w:color w:val="000000"/>
                <w:sz w:val="16"/>
                <w:szCs w:val="16"/>
              </w:rPr>
            </w:pPr>
            <w:r w:rsidRPr="00BE5F10">
              <w:rPr>
                <w:rFonts w:ascii="Arial" w:hAnsi="Arial" w:cs="Arial"/>
                <w:color w:val="000000"/>
                <w:sz w:val="16"/>
                <w:szCs w:val="16"/>
              </w:rPr>
              <w:t>-</w:t>
            </w:r>
          </w:p>
        </w:tc>
        <w:tc>
          <w:tcPr>
            <w:tcW w:w="101" w:type="pct"/>
            <w:tcBorders>
              <w:top w:val="nil"/>
              <w:left w:val="nil"/>
              <w:bottom w:val="nil"/>
              <w:right w:val="nil"/>
            </w:tcBorders>
            <w:noWrap/>
            <w:vAlign w:val="bottom"/>
            <w:hideMark/>
          </w:tcPr>
          <w:p w14:paraId="492EED71" w14:textId="77777777" w:rsidR="00BE5F10" w:rsidRPr="00BE5F10" w:rsidRDefault="00BE5F10" w:rsidP="00BE5F10">
            <w:pPr>
              <w:rPr>
                <w:rFonts w:ascii="Arial" w:hAnsi="Arial" w:cs="Arial"/>
                <w:color w:val="000000"/>
                <w:sz w:val="16"/>
                <w:szCs w:val="16"/>
              </w:rPr>
            </w:pPr>
          </w:p>
        </w:tc>
        <w:tc>
          <w:tcPr>
            <w:tcW w:w="555" w:type="pct"/>
            <w:tcBorders>
              <w:top w:val="nil"/>
              <w:left w:val="nil"/>
              <w:bottom w:val="single" w:sz="8" w:space="0" w:color="auto"/>
              <w:right w:val="nil"/>
            </w:tcBorders>
            <w:noWrap/>
            <w:vAlign w:val="center"/>
            <w:hideMark/>
          </w:tcPr>
          <w:p w14:paraId="2857E111" w14:textId="560285DD" w:rsidR="00BE5F10" w:rsidRPr="00BE5F10" w:rsidRDefault="00BE5F10" w:rsidP="006432CE">
            <w:pPr>
              <w:jc w:val="right"/>
              <w:rPr>
                <w:rFonts w:ascii="Arial" w:hAnsi="Arial" w:cs="Arial"/>
                <w:color w:val="000000"/>
                <w:sz w:val="16"/>
                <w:szCs w:val="16"/>
              </w:rPr>
            </w:pPr>
            <w:r w:rsidRPr="00BE5F10">
              <w:rPr>
                <w:rFonts w:ascii="Arial" w:hAnsi="Arial" w:cs="Arial"/>
                <w:color w:val="000000"/>
                <w:sz w:val="16"/>
                <w:szCs w:val="16"/>
              </w:rPr>
              <w:t>322.919</w:t>
            </w:r>
          </w:p>
        </w:tc>
        <w:tc>
          <w:tcPr>
            <w:tcW w:w="103" w:type="pct"/>
            <w:tcBorders>
              <w:top w:val="nil"/>
              <w:left w:val="nil"/>
              <w:bottom w:val="nil"/>
              <w:right w:val="nil"/>
            </w:tcBorders>
            <w:vAlign w:val="center"/>
            <w:hideMark/>
          </w:tcPr>
          <w:p w14:paraId="4E621AEC" w14:textId="77777777" w:rsidR="00BE5F10" w:rsidRPr="00BE5F10" w:rsidRDefault="00BE5F10" w:rsidP="00BE5F10">
            <w:pPr>
              <w:rPr>
                <w:rFonts w:ascii="Arial" w:hAnsi="Arial" w:cs="Arial"/>
                <w:color w:val="000000"/>
                <w:sz w:val="16"/>
                <w:szCs w:val="16"/>
              </w:rPr>
            </w:pPr>
          </w:p>
        </w:tc>
        <w:tc>
          <w:tcPr>
            <w:tcW w:w="552" w:type="pct"/>
            <w:tcBorders>
              <w:top w:val="nil"/>
              <w:left w:val="nil"/>
              <w:bottom w:val="single" w:sz="8" w:space="0" w:color="auto"/>
              <w:right w:val="nil"/>
            </w:tcBorders>
            <w:noWrap/>
            <w:vAlign w:val="center"/>
            <w:hideMark/>
          </w:tcPr>
          <w:p w14:paraId="24AFB018" w14:textId="2057D81B" w:rsidR="00BE5F10" w:rsidRPr="00BE5F10" w:rsidRDefault="00BE5F10" w:rsidP="006432CE">
            <w:pPr>
              <w:jc w:val="right"/>
              <w:rPr>
                <w:rFonts w:ascii="Arial" w:hAnsi="Arial" w:cs="Arial"/>
                <w:color w:val="000000"/>
                <w:sz w:val="16"/>
                <w:szCs w:val="16"/>
              </w:rPr>
            </w:pPr>
            <w:r w:rsidRPr="00BE5F10">
              <w:rPr>
                <w:rFonts w:ascii="Arial" w:hAnsi="Arial" w:cs="Arial"/>
                <w:color w:val="000000"/>
                <w:sz w:val="16"/>
                <w:szCs w:val="16"/>
              </w:rPr>
              <w:t>303.211</w:t>
            </w:r>
          </w:p>
        </w:tc>
      </w:tr>
      <w:tr w:rsidR="00BE5F10" w:rsidRPr="00BE5F10" w14:paraId="04341E54" w14:textId="77777777" w:rsidTr="009136D8">
        <w:trPr>
          <w:trHeight w:val="198"/>
        </w:trPr>
        <w:tc>
          <w:tcPr>
            <w:tcW w:w="2082" w:type="pct"/>
            <w:tcBorders>
              <w:top w:val="nil"/>
              <w:left w:val="nil"/>
              <w:bottom w:val="nil"/>
              <w:right w:val="nil"/>
            </w:tcBorders>
            <w:noWrap/>
            <w:vAlign w:val="center"/>
            <w:hideMark/>
          </w:tcPr>
          <w:p w14:paraId="318D34C8" w14:textId="77777777" w:rsidR="00BE5F10" w:rsidRPr="00BE5F10" w:rsidRDefault="00BE5F10" w:rsidP="00BE5F10">
            <w:pPr>
              <w:rPr>
                <w:rFonts w:ascii="Arial" w:hAnsi="Arial" w:cs="Arial"/>
                <w:color w:val="000000"/>
                <w:sz w:val="16"/>
                <w:szCs w:val="16"/>
              </w:rPr>
            </w:pPr>
          </w:p>
        </w:tc>
        <w:tc>
          <w:tcPr>
            <w:tcW w:w="276" w:type="pct"/>
            <w:tcBorders>
              <w:top w:val="nil"/>
              <w:left w:val="nil"/>
              <w:bottom w:val="nil"/>
              <w:right w:val="nil"/>
            </w:tcBorders>
            <w:noWrap/>
            <w:vAlign w:val="center"/>
            <w:hideMark/>
          </w:tcPr>
          <w:p w14:paraId="112EA51E" w14:textId="77777777" w:rsidR="00BE5F10" w:rsidRPr="006432CE" w:rsidRDefault="00BE5F10" w:rsidP="00BE5F10">
            <w:pPr>
              <w:rPr>
                <w:rFonts w:ascii="Arial" w:hAnsi="Arial" w:cs="Arial"/>
                <w:sz w:val="16"/>
                <w:szCs w:val="16"/>
              </w:rPr>
            </w:pPr>
          </w:p>
        </w:tc>
        <w:tc>
          <w:tcPr>
            <w:tcW w:w="70" w:type="pct"/>
            <w:tcBorders>
              <w:top w:val="nil"/>
              <w:left w:val="nil"/>
              <w:bottom w:val="nil"/>
              <w:right w:val="nil"/>
            </w:tcBorders>
            <w:vAlign w:val="center"/>
            <w:hideMark/>
          </w:tcPr>
          <w:p w14:paraId="45812CD1" w14:textId="77777777" w:rsidR="00BE5F10" w:rsidRPr="006432CE" w:rsidRDefault="00BE5F10" w:rsidP="00BE5F10">
            <w:pPr>
              <w:jc w:val="center"/>
              <w:rPr>
                <w:rFonts w:ascii="Arial" w:hAnsi="Arial" w:cs="Arial"/>
                <w:sz w:val="16"/>
                <w:szCs w:val="16"/>
              </w:rPr>
            </w:pPr>
          </w:p>
        </w:tc>
        <w:tc>
          <w:tcPr>
            <w:tcW w:w="633" w:type="pct"/>
            <w:tcBorders>
              <w:top w:val="nil"/>
              <w:left w:val="nil"/>
              <w:bottom w:val="nil"/>
              <w:right w:val="nil"/>
            </w:tcBorders>
            <w:noWrap/>
            <w:vAlign w:val="center"/>
            <w:hideMark/>
          </w:tcPr>
          <w:p w14:paraId="07A11B41" w14:textId="10442E2A" w:rsidR="00BE5F10" w:rsidRPr="00BE5F10" w:rsidRDefault="00BE5F10" w:rsidP="006432CE">
            <w:pPr>
              <w:jc w:val="right"/>
              <w:rPr>
                <w:rFonts w:ascii="Arial" w:hAnsi="Arial" w:cs="Arial"/>
                <w:color w:val="000000"/>
                <w:sz w:val="16"/>
                <w:szCs w:val="16"/>
              </w:rPr>
            </w:pPr>
          </w:p>
        </w:tc>
        <w:tc>
          <w:tcPr>
            <w:tcW w:w="87" w:type="pct"/>
            <w:tcBorders>
              <w:top w:val="nil"/>
              <w:left w:val="nil"/>
              <w:bottom w:val="nil"/>
              <w:right w:val="nil"/>
            </w:tcBorders>
            <w:vAlign w:val="center"/>
            <w:hideMark/>
          </w:tcPr>
          <w:p w14:paraId="4A9F5179" w14:textId="77777777" w:rsidR="00BE5F10" w:rsidRPr="00BE5F10" w:rsidRDefault="00BE5F10" w:rsidP="00BE5F10">
            <w:pPr>
              <w:rPr>
                <w:rFonts w:ascii="Arial" w:hAnsi="Arial" w:cs="Arial"/>
                <w:color w:val="000000"/>
                <w:sz w:val="16"/>
                <w:szCs w:val="16"/>
              </w:rPr>
            </w:pPr>
          </w:p>
        </w:tc>
        <w:tc>
          <w:tcPr>
            <w:tcW w:w="540" w:type="pct"/>
            <w:tcBorders>
              <w:top w:val="nil"/>
              <w:left w:val="nil"/>
              <w:bottom w:val="nil"/>
              <w:right w:val="nil"/>
            </w:tcBorders>
            <w:noWrap/>
            <w:vAlign w:val="center"/>
            <w:hideMark/>
          </w:tcPr>
          <w:p w14:paraId="5D056606" w14:textId="6B699F21" w:rsidR="00BE5F10" w:rsidRPr="00BE5F10" w:rsidRDefault="00BE5F10" w:rsidP="006432CE">
            <w:pPr>
              <w:jc w:val="right"/>
              <w:rPr>
                <w:rFonts w:ascii="Arial" w:hAnsi="Arial" w:cs="Arial"/>
                <w:color w:val="000000"/>
                <w:sz w:val="16"/>
                <w:szCs w:val="16"/>
              </w:rPr>
            </w:pPr>
          </w:p>
        </w:tc>
        <w:tc>
          <w:tcPr>
            <w:tcW w:w="101" w:type="pct"/>
            <w:tcBorders>
              <w:top w:val="nil"/>
              <w:left w:val="nil"/>
              <w:bottom w:val="nil"/>
              <w:right w:val="nil"/>
            </w:tcBorders>
            <w:noWrap/>
            <w:vAlign w:val="bottom"/>
            <w:hideMark/>
          </w:tcPr>
          <w:p w14:paraId="3327D091" w14:textId="77777777" w:rsidR="00BE5F10" w:rsidRPr="00BE5F10" w:rsidRDefault="00BE5F10" w:rsidP="00BE5F10">
            <w:pPr>
              <w:rPr>
                <w:rFonts w:ascii="Arial" w:hAnsi="Arial" w:cs="Arial"/>
                <w:color w:val="000000"/>
                <w:sz w:val="16"/>
                <w:szCs w:val="16"/>
              </w:rPr>
            </w:pPr>
          </w:p>
        </w:tc>
        <w:tc>
          <w:tcPr>
            <w:tcW w:w="555" w:type="pct"/>
            <w:tcBorders>
              <w:top w:val="nil"/>
              <w:left w:val="nil"/>
              <w:bottom w:val="nil"/>
              <w:right w:val="nil"/>
            </w:tcBorders>
            <w:noWrap/>
            <w:vAlign w:val="center"/>
            <w:hideMark/>
          </w:tcPr>
          <w:p w14:paraId="19792318" w14:textId="39D6648C" w:rsidR="00BE5F10" w:rsidRPr="00BE5F10" w:rsidRDefault="00BE5F10" w:rsidP="006432CE">
            <w:pPr>
              <w:jc w:val="right"/>
              <w:rPr>
                <w:rFonts w:ascii="Arial" w:hAnsi="Arial" w:cs="Arial"/>
                <w:color w:val="000000"/>
                <w:sz w:val="16"/>
                <w:szCs w:val="16"/>
              </w:rPr>
            </w:pPr>
          </w:p>
        </w:tc>
        <w:tc>
          <w:tcPr>
            <w:tcW w:w="103" w:type="pct"/>
            <w:tcBorders>
              <w:top w:val="nil"/>
              <w:left w:val="nil"/>
              <w:bottom w:val="nil"/>
              <w:right w:val="nil"/>
            </w:tcBorders>
            <w:vAlign w:val="center"/>
            <w:hideMark/>
          </w:tcPr>
          <w:p w14:paraId="57441015" w14:textId="77777777" w:rsidR="00BE5F10" w:rsidRPr="00BE5F10" w:rsidRDefault="00BE5F10" w:rsidP="00BE5F10">
            <w:pPr>
              <w:rPr>
                <w:rFonts w:ascii="Arial" w:hAnsi="Arial" w:cs="Arial"/>
                <w:color w:val="000000"/>
                <w:sz w:val="16"/>
                <w:szCs w:val="16"/>
              </w:rPr>
            </w:pPr>
          </w:p>
        </w:tc>
        <w:tc>
          <w:tcPr>
            <w:tcW w:w="552" w:type="pct"/>
            <w:tcBorders>
              <w:top w:val="nil"/>
              <w:left w:val="nil"/>
              <w:bottom w:val="nil"/>
              <w:right w:val="nil"/>
            </w:tcBorders>
            <w:noWrap/>
            <w:vAlign w:val="center"/>
            <w:hideMark/>
          </w:tcPr>
          <w:p w14:paraId="6929D097" w14:textId="650A3CAD" w:rsidR="00BE5F10" w:rsidRPr="00BE5F10" w:rsidRDefault="00BE5F10" w:rsidP="006432CE">
            <w:pPr>
              <w:jc w:val="right"/>
              <w:rPr>
                <w:rFonts w:ascii="Arial" w:hAnsi="Arial" w:cs="Arial"/>
                <w:color w:val="000000"/>
                <w:sz w:val="16"/>
                <w:szCs w:val="16"/>
              </w:rPr>
            </w:pPr>
          </w:p>
        </w:tc>
      </w:tr>
      <w:tr w:rsidR="00BE5F10" w:rsidRPr="00BE5F10" w14:paraId="0BED9819" w14:textId="77777777" w:rsidTr="009136D8">
        <w:trPr>
          <w:trHeight w:val="198"/>
        </w:trPr>
        <w:tc>
          <w:tcPr>
            <w:tcW w:w="2082" w:type="pct"/>
            <w:tcBorders>
              <w:top w:val="nil"/>
              <w:left w:val="nil"/>
              <w:bottom w:val="nil"/>
              <w:right w:val="nil"/>
            </w:tcBorders>
            <w:noWrap/>
            <w:vAlign w:val="center"/>
            <w:hideMark/>
          </w:tcPr>
          <w:p w14:paraId="5E7C3E73" w14:textId="77777777" w:rsidR="00BE5F10" w:rsidRPr="00BE5F10" w:rsidRDefault="00BE5F10" w:rsidP="00BE5F10">
            <w:pPr>
              <w:rPr>
                <w:rFonts w:ascii="Arial" w:hAnsi="Arial" w:cs="Arial"/>
                <w:b/>
                <w:bCs/>
                <w:color w:val="000000"/>
                <w:sz w:val="16"/>
                <w:szCs w:val="16"/>
              </w:rPr>
            </w:pPr>
            <w:r w:rsidRPr="00BE5F10">
              <w:rPr>
                <w:rFonts w:ascii="Arial" w:hAnsi="Arial" w:cs="Arial"/>
                <w:b/>
                <w:bCs/>
                <w:color w:val="000000"/>
                <w:sz w:val="16"/>
                <w:szCs w:val="16"/>
              </w:rPr>
              <w:t>Total do patrimônio líquido</w:t>
            </w:r>
          </w:p>
        </w:tc>
        <w:tc>
          <w:tcPr>
            <w:tcW w:w="276" w:type="pct"/>
            <w:tcBorders>
              <w:top w:val="nil"/>
              <w:left w:val="nil"/>
              <w:bottom w:val="nil"/>
              <w:right w:val="nil"/>
            </w:tcBorders>
            <w:noWrap/>
            <w:vAlign w:val="center"/>
            <w:hideMark/>
          </w:tcPr>
          <w:p w14:paraId="5F74BBFC" w14:textId="77777777" w:rsidR="00BE5F10" w:rsidRPr="00BE5F10" w:rsidRDefault="00BE5F10" w:rsidP="00BE5F10">
            <w:pPr>
              <w:rPr>
                <w:rFonts w:ascii="Arial" w:hAnsi="Arial" w:cs="Arial"/>
                <w:b/>
                <w:bCs/>
                <w:color w:val="000000"/>
                <w:sz w:val="16"/>
                <w:szCs w:val="16"/>
              </w:rPr>
            </w:pPr>
          </w:p>
        </w:tc>
        <w:tc>
          <w:tcPr>
            <w:tcW w:w="70" w:type="pct"/>
            <w:tcBorders>
              <w:top w:val="nil"/>
              <w:left w:val="nil"/>
              <w:bottom w:val="nil"/>
              <w:right w:val="nil"/>
            </w:tcBorders>
            <w:vAlign w:val="center"/>
            <w:hideMark/>
          </w:tcPr>
          <w:p w14:paraId="1C5C9634" w14:textId="77777777" w:rsidR="00BE5F10" w:rsidRPr="006432CE" w:rsidRDefault="00BE5F10" w:rsidP="00BE5F10">
            <w:pPr>
              <w:jc w:val="center"/>
              <w:rPr>
                <w:rFonts w:ascii="Arial" w:hAnsi="Arial" w:cs="Arial"/>
                <w:sz w:val="16"/>
                <w:szCs w:val="16"/>
              </w:rPr>
            </w:pPr>
          </w:p>
        </w:tc>
        <w:tc>
          <w:tcPr>
            <w:tcW w:w="633" w:type="pct"/>
            <w:tcBorders>
              <w:top w:val="nil"/>
              <w:left w:val="nil"/>
              <w:bottom w:val="single" w:sz="8" w:space="0" w:color="auto"/>
              <w:right w:val="nil"/>
            </w:tcBorders>
            <w:noWrap/>
            <w:vAlign w:val="center"/>
            <w:hideMark/>
          </w:tcPr>
          <w:p w14:paraId="26FB12B2" w14:textId="776FDBDB"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2.006.649</w:t>
            </w:r>
          </w:p>
        </w:tc>
        <w:tc>
          <w:tcPr>
            <w:tcW w:w="87" w:type="pct"/>
            <w:tcBorders>
              <w:top w:val="nil"/>
              <w:left w:val="nil"/>
              <w:bottom w:val="nil"/>
              <w:right w:val="nil"/>
            </w:tcBorders>
            <w:vAlign w:val="center"/>
            <w:hideMark/>
          </w:tcPr>
          <w:p w14:paraId="09090D49" w14:textId="77777777" w:rsidR="00BE5F10" w:rsidRPr="00BE5F10" w:rsidRDefault="00BE5F10" w:rsidP="00BE5F10">
            <w:pPr>
              <w:jc w:val="right"/>
              <w:rPr>
                <w:rFonts w:ascii="Arial" w:hAnsi="Arial" w:cs="Arial"/>
                <w:color w:val="000000"/>
                <w:sz w:val="16"/>
                <w:szCs w:val="16"/>
              </w:rPr>
            </w:pPr>
          </w:p>
        </w:tc>
        <w:tc>
          <w:tcPr>
            <w:tcW w:w="540" w:type="pct"/>
            <w:tcBorders>
              <w:top w:val="nil"/>
              <w:left w:val="nil"/>
              <w:bottom w:val="single" w:sz="8" w:space="0" w:color="auto"/>
              <w:right w:val="nil"/>
            </w:tcBorders>
            <w:noWrap/>
            <w:vAlign w:val="center"/>
            <w:hideMark/>
          </w:tcPr>
          <w:p w14:paraId="3B4F5C19" w14:textId="1BD1DE76"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2.080.287</w:t>
            </w:r>
          </w:p>
        </w:tc>
        <w:tc>
          <w:tcPr>
            <w:tcW w:w="101" w:type="pct"/>
            <w:tcBorders>
              <w:top w:val="nil"/>
              <w:left w:val="nil"/>
              <w:bottom w:val="nil"/>
              <w:right w:val="nil"/>
            </w:tcBorders>
            <w:noWrap/>
            <w:vAlign w:val="bottom"/>
            <w:hideMark/>
          </w:tcPr>
          <w:p w14:paraId="6E8CF5DC" w14:textId="77777777" w:rsidR="00BE5F10" w:rsidRPr="00BE5F10" w:rsidRDefault="00BE5F10" w:rsidP="00BE5F10">
            <w:pPr>
              <w:jc w:val="right"/>
              <w:rPr>
                <w:rFonts w:ascii="Arial" w:hAnsi="Arial" w:cs="Arial"/>
                <w:color w:val="000000"/>
                <w:sz w:val="16"/>
                <w:szCs w:val="16"/>
              </w:rPr>
            </w:pPr>
          </w:p>
        </w:tc>
        <w:tc>
          <w:tcPr>
            <w:tcW w:w="555" w:type="pct"/>
            <w:tcBorders>
              <w:top w:val="nil"/>
              <w:left w:val="nil"/>
              <w:bottom w:val="single" w:sz="8" w:space="0" w:color="auto"/>
              <w:right w:val="nil"/>
            </w:tcBorders>
            <w:noWrap/>
            <w:vAlign w:val="center"/>
            <w:hideMark/>
          </w:tcPr>
          <w:p w14:paraId="30C0DD67" w14:textId="58AB762A"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2.329.568</w:t>
            </w:r>
          </w:p>
        </w:tc>
        <w:tc>
          <w:tcPr>
            <w:tcW w:w="103" w:type="pct"/>
            <w:tcBorders>
              <w:top w:val="nil"/>
              <w:left w:val="nil"/>
              <w:bottom w:val="nil"/>
              <w:right w:val="nil"/>
            </w:tcBorders>
            <w:vAlign w:val="center"/>
            <w:hideMark/>
          </w:tcPr>
          <w:p w14:paraId="71FA8238" w14:textId="77777777" w:rsidR="00BE5F10" w:rsidRPr="00BE5F10" w:rsidRDefault="00BE5F10" w:rsidP="00BE5F10">
            <w:pPr>
              <w:jc w:val="right"/>
              <w:rPr>
                <w:rFonts w:ascii="Arial" w:hAnsi="Arial" w:cs="Arial"/>
                <w:color w:val="000000"/>
                <w:sz w:val="16"/>
                <w:szCs w:val="16"/>
              </w:rPr>
            </w:pPr>
          </w:p>
        </w:tc>
        <w:tc>
          <w:tcPr>
            <w:tcW w:w="552" w:type="pct"/>
            <w:tcBorders>
              <w:top w:val="nil"/>
              <w:left w:val="nil"/>
              <w:bottom w:val="single" w:sz="8" w:space="0" w:color="auto"/>
              <w:right w:val="nil"/>
            </w:tcBorders>
            <w:noWrap/>
            <w:vAlign w:val="center"/>
            <w:hideMark/>
          </w:tcPr>
          <w:p w14:paraId="32629B53" w14:textId="5BDA0EA5"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2.383.498</w:t>
            </w:r>
          </w:p>
        </w:tc>
      </w:tr>
      <w:tr w:rsidR="00BE5F10" w:rsidRPr="00BE5F10" w14:paraId="2A8C3AE6" w14:textId="77777777" w:rsidTr="009136D8">
        <w:trPr>
          <w:trHeight w:val="198"/>
        </w:trPr>
        <w:tc>
          <w:tcPr>
            <w:tcW w:w="2082" w:type="pct"/>
            <w:tcBorders>
              <w:top w:val="nil"/>
              <w:left w:val="nil"/>
              <w:bottom w:val="nil"/>
              <w:right w:val="nil"/>
            </w:tcBorders>
            <w:noWrap/>
            <w:vAlign w:val="center"/>
            <w:hideMark/>
          </w:tcPr>
          <w:p w14:paraId="34F09B80" w14:textId="77777777" w:rsidR="00BE5F10" w:rsidRPr="00BE5F10" w:rsidRDefault="00BE5F10" w:rsidP="00BE5F10">
            <w:pPr>
              <w:jc w:val="right"/>
              <w:rPr>
                <w:rFonts w:ascii="Arial" w:hAnsi="Arial" w:cs="Arial"/>
                <w:color w:val="000000"/>
                <w:sz w:val="16"/>
                <w:szCs w:val="16"/>
              </w:rPr>
            </w:pPr>
          </w:p>
        </w:tc>
        <w:tc>
          <w:tcPr>
            <w:tcW w:w="276" w:type="pct"/>
            <w:tcBorders>
              <w:top w:val="nil"/>
              <w:left w:val="nil"/>
              <w:bottom w:val="nil"/>
              <w:right w:val="nil"/>
            </w:tcBorders>
            <w:noWrap/>
            <w:vAlign w:val="center"/>
            <w:hideMark/>
          </w:tcPr>
          <w:p w14:paraId="0D8A3B9E" w14:textId="77777777" w:rsidR="00BE5F10" w:rsidRPr="006432CE" w:rsidRDefault="00BE5F10" w:rsidP="00BE5F10">
            <w:pPr>
              <w:rPr>
                <w:rFonts w:ascii="Arial" w:hAnsi="Arial" w:cs="Arial"/>
                <w:sz w:val="16"/>
                <w:szCs w:val="16"/>
              </w:rPr>
            </w:pPr>
          </w:p>
        </w:tc>
        <w:tc>
          <w:tcPr>
            <w:tcW w:w="70" w:type="pct"/>
            <w:tcBorders>
              <w:top w:val="nil"/>
              <w:left w:val="nil"/>
              <w:bottom w:val="nil"/>
              <w:right w:val="nil"/>
            </w:tcBorders>
            <w:vAlign w:val="center"/>
            <w:hideMark/>
          </w:tcPr>
          <w:p w14:paraId="0B1DE622" w14:textId="77777777" w:rsidR="00BE5F10" w:rsidRPr="006432CE" w:rsidRDefault="00BE5F10" w:rsidP="00BE5F10">
            <w:pPr>
              <w:jc w:val="center"/>
              <w:rPr>
                <w:rFonts w:ascii="Arial" w:hAnsi="Arial" w:cs="Arial"/>
                <w:sz w:val="16"/>
                <w:szCs w:val="16"/>
              </w:rPr>
            </w:pPr>
          </w:p>
        </w:tc>
        <w:tc>
          <w:tcPr>
            <w:tcW w:w="633" w:type="pct"/>
            <w:tcBorders>
              <w:top w:val="nil"/>
              <w:left w:val="nil"/>
              <w:bottom w:val="nil"/>
              <w:right w:val="nil"/>
            </w:tcBorders>
            <w:noWrap/>
            <w:vAlign w:val="center"/>
            <w:hideMark/>
          </w:tcPr>
          <w:p w14:paraId="15124FA4" w14:textId="77777777" w:rsidR="00BE5F10" w:rsidRPr="006432CE" w:rsidRDefault="00BE5F10" w:rsidP="00BE5F10">
            <w:pPr>
              <w:jc w:val="right"/>
              <w:rPr>
                <w:rFonts w:ascii="Arial" w:hAnsi="Arial" w:cs="Arial"/>
                <w:sz w:val="16"/>
                <w:szCs w:val="16"/>
              </w:rPr>
            </w:pPr>
          </w:p>
        </w:tc>
        <w:tc>
          <w:tcPr>
            <w:tcW w:w="87" w:type="pct"/>
            <w:tcBorders>
              <w:top w:val="nil"/>
              <w:left w:val="nil"/>
              <w:bottom w:val="nil"/>
              <w:right w:val="nil"/>
            </w:tcBorders>
            <w:vAlign w:val="center"/>
            <w:hideMark/>
          </w:tcPr>
          <w:p w14:paraId="7A85FD46" w14:textId="77777777" w:rsidR="00BE5F10" w:rsidRPr="006432CE" w:rsidRDefault="00BE5F10" w:rsidP="00BE5F10">
            <w:pPr>
              <w:rPr>
                <w:rFonts w:ascii="Arial" w:hAnsi="Arial" w:cs="Arial"/>
                <w:sz w:val="16"/>
                <w:szCs w:val="16"/>
              </w:rPr>
            </w:pPr>
          </w:p>
        </w:tc>
        <w:tc>
          <w:tcPr>
            <w:tcW w:w="540" w:type="pct"/>
            <w:tcBorders>
              <w:top w:val="nil"/>
              <w:left w:val="nil"/>
              <w:bottom w:val="nil"/>
              <w:right w:val="nil"/>
            </w:tcBorders>
            <w:noWrap/>
            <w:vAlign w:val="center"/>
            <w:hideMark/>
          </w:tcPr>
          <w:p w14:paraId="01525733" w14:textId="77777777" w:rsidR="00BE5F10" w:rsidRPr="006432CE" w:rsidRDefault="00BE5F10" w:rsidP="00BE5F10">
            <w:pPr>
              <w:jc w:val="right"/>
              <w:rPr>
                <w:rFonts w:ascii="Arial" w:hAnsi="Arial" w:cs="Arial"/>
                <w:sz w:val="16"/>
                <w:szCs w:val="16"/>
              </w:rPr>
            </w:pPr>
          </w:p>
        </w:tc>
        <w:tc>
          <w:tcPr>
            <w:tcW w:w="101" w:type="pct"/>
            <w:tcBorders>
              <w:top w:val="nil"/>
              <w:left w:val="nil"/>
              <w:bottom w:val="nil"/>
              <w:right w:val="nil"/>
            </w:tcBorders>
            <w:noWrap/>
            <w:vAlign w:val="bottom"/>
            <w:hideMark/>
          </w:tcPr>
          <w:p w14:paraId="4EE8013D" w14:textId="77777777" w:rsidR="00BE5F10" w:rsidRPr="006432CE" w:rsidRDefault="00BE5F10" w:rsidP="00BE5F10">
            <w:pPr>
              <w:rPr>
                <w:rFonts w:ascii="Arial" w:hAnsi="Arial" w:cs="Arial"/>
                <w:sz w:val="16"/>
                <w:szCs w:val="16"/>
              </w:rPr>
            </w:pPr>
          </w:p>
        </w:tc>
        <w:tc>
          <w:tcPr>
            <w:tcW w:w="555" w:type="pct"/>
            <w:tcBorders>
              <w:top w:val="nil"/>
              <w:left w:val="nil"/>
              <w:bottom w:val="nil"/>
              <w:right w:val="nil"/>
            </w:tcBorders>
            <w:noWrap/>
            <w:vAlign w:val="center"/>
            <w:hideMark/>
          </w:tcPr>
          <w:p w14:paraId="35846677" w14:textId="77777777" w:rsidR="00BE5F10" w:rsidRPr="006432CE" w:rsidRDefault="00BE5F10" w:rsidP="006432CE">
            <w:pPr>
              <w:jc w:val="right"/>
              <w:rPr>
                <w:rFonts w:ascii="Arial" w:hAnsi="Arial" w:cs="Arial"/>
                <w:sz w:val="16"/>
                <w:szCs w:val="16"/>
              </w:rPr>
            </w:pPr>
          </w:p>
        </w:tc>
        <w:tc>
          <w:tcPr>
            <w:tcW w:w="103" w:type="pct"/>
            <w:tcBorders>
              <w:top w:val="nil"/>
              <w:left w:val="nil"/>
              <w:bottom w:val="nil"/>
              <w:right w:val="nil"/>
            </w:tcBorders>
            <w:vAlign w:val="center"/>
            <w:hideMark/>
          </w:tcPr>
          <w:p w14:paraId="335BB85A" w14:textId="77777777" w:rsidR="00BE5F10" w:rsidRPr="006432CE" w:rsidRDefault="00BE5F10" w:rsidP="00BE5F10">
            <w:pPr>
              <w:rPr>
                <w:rFonts w:ascii="Arial" w:hAnsi="Arial" w:cs="Arial"/>
                <w:sz w:val="16"/>
                <w:szCs w:val="16"/>
              </w:rPr>
            </w:pPr>
          </w:p>
        </w:tc>
        <w:tc>
          <w:tcPr>
            <w:tcW w:w="552" w:type="pct"/>
            <w:tcBorders>
              <w:top w:val="nil"/>
              <w:left w:val="nil"/>
              <w:bottom w:val="nil"/>
              <w:right w:val="nil"/>
            </w:tcBorders>
            <w:noWrap/>
            <w:vAlign w:val="center"/>
            <w:hideMark/>
          </w:tcPr>
          <w:p w14:paraId="60BC155B" w14:textId="77777777" w:rsidR="00BE5F10" w:rsidRPr="006432CE" w:rsidRDefault="00BE5F10" w:rsidP="00BE5F10">
            <w:pPr>
              <w:jc w:val="right"/>
              <w:rPr>
                <w:rFonts w:ascii="Arial" w:hAnsi="Arial" w:cs="Arial"/>
                <w:sz w:val="16"/>
                <w:szCs w:val="16"/>
              </w:rPr>
            </w:pPr>
          </w:p>
        </w:tc>
      </w:tr>
      <w:tr w:rsidR="00BE5F10" w:rsidRPr="00BE5F10" w14:paraId="1119FC94" w14:textId="77777777" w:rsidTr="009136D8">
        <w:trPr>
          <w:trHeight w:val="198"/>
        </w:trPr>
        <w:tc>
          <w:tcPr>
            <w:tcW w:w="2082" w:type="pct"/>
            <w:tcBorders>
              <w:top w:val="nil"/>
              <w:left w:val="nil"/>
              <w:bottom w:val="nil"/>
              <w:right w:val="nil"/>
            </w:tcBorders>
            <w:noWrap/>
            <w:vAlign w:val="center"/>
            <w:hideMark/>
          </w:tcPr>
          <w:p w14:paraId="60BC402D" w14:textId="77777777" w:rsidR="00BE5F10" w:rsidRPr="00BE5F10" w:rsidRDefault="00BE5F10" w:rsidP="00BE5F10">
            <w:pPr>
              <w:rPr>
                <w:rFonts w:ascii="Arial" w:hAnsi="Arial" w:cs="Arial"/>
                <w:b/>
                <w:bCs/>
                <w:color w:val="000000"/>
                <w:sz w:val="16"/>
                <w:szCs w:val="16"/>
              </w:rPr>
            </w:pPr>
            <w:r w:rsidRPr="00BE5F10">
              <w:rPr>
                <w:rFonts w:ascii="Arial" w:hAnsi="Arial" w:cs="Arial"/>
                <w:b/>
                <w:bCs/>
                <w:color w:val="000000"/>
                <w:sz w:val="16"/>
                <w:szCs w:val="16"/>
              </w:rPr>
              <w:t>Total do passivo e patrimônio líquido</w:t>
            </w:r>
          </w:p>
        </w:tc>
        <w:tc>
          <w:tcPr>
            <w:tcW w:w="276" w:type="pct"/>
            <w:tcBorders>
              <w:top w:val="nil"/>
              <w:left w:val="nil"/>
              <w:bottom w:val="nil"/>
              <w:right w:val="nil"/>
            </w:tcBorders>
            <w:noWrap/>
            <w:vAlign w:val="center"/>
            <w:hideMark/>
          </w:tcPr>
          <w:p w14:paraId="30F6E826" w14:textId="77777777" w:rsidR="00BE5F10" w:rsidRPr="00BE5F10" w:rsidRDefault="00BE5F10" w:rsidP="00BE5F10">
            <w:pPr>
              <w:rPr>
                <w:rFonts w:ascii="Arial" w:hAnsi="Arial" w:cs="Arial"/>
                <w:b/>
                <w:bCs/>
                <w:color w:val="000000"/>
                <w:sz w:val="16"/>
                <w:szCs w:val="16"/>
              </w:rPr>
            </w:pPr>
          </w:p>
        </w:tc>
        <w:tc>
          <w:tcPr>
            <w:tcW w:w="70" w:type="pct"/>
            <w:tcBorders>
              <w:top w:val="nil"/>
              <w:left w:val="nil"/>
              <w:bottom w:val="nil"/>
              <w:right w:val="nil"/>
            </w:tcBorders>
            <w:vAlign w:val="center"/>
            <w:hideMark/>
          </w:tcPr>
          <w:p w14:paraId="0B34BF91" w14:textId="77777777" w:rsidR="00BE5F10" w:rsidRPr="006432CE" w:rsidRDefault="00BE5F10" w:rsidP="00BE5F10">
            <w:pPr>
              <w:jc w:val="center"/>
              <w:rPr>
                <w:rFonts w:ascii="Arial" w:hAnsi="Arial" w:cs="Arial"/>
                <w:sz w:val="16"/>
                <w:szCs w:val="16"/>
              </w:rPr>
            </w:pPr>
          </w:p>
        </w:tc>
        <w:tc>
          <w:tcPr>
            <w:tcW w:w="633" w:type="pct"/>
            <w:tcBorders>
              <w:top w:val="nil"/>
              <w:left w:val="nil"/>
              <w:bottom w:val="double" w:sz="6" w:space="0" w:color="auto"/>
              <w:right w:val="nil"/>
            </w:tcBorders>
            <w:noWrap/>
            <w:vAlign w:val="center"/>
            <w:hideMark/>
          </w:tcPr>
          <w:p w14:paraId="01A5D547" w14:textId="109B87D9"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2.349.743</w:t>
            </w:r>
          </w:p>
        </w:tc>
        <w:tc>
          <w:tcPr>
            <w:tcW w:w="87" w:type="pct"/>
            <w:tcBorders>
              <w:top w:val="nil"/>
              <w:left w:val="nil"/>
              <w:bottom w:val="nil"/>
              <w:right w:val="nil"/>
            </w:tcBorders>
            <w:vAlign w:val="center"/>
            <w:hideMark/>
          </w:tcPr>
          <w:p w14:paraId="51F3AFBA" w14:textId="77777777" w:rsidR="00BE5F10" w:rsidRPr="00BE5F10" w:rsidRDefault="00BE5F10" w:rsidP="00BE5F10">
            <w:pPr>
              <w:jc w:val="right"/>
              <w:rPr>
                <w:rFonts w:ascii="Arial" w:hAnsi="Arial" w:cs="Arial"/>
                <w:color w:val="000000"/>
                <w:sz w:val="16"/>
                <w:szCs w:val="16"/>
              </w:rPr>
            </w:pPr>
          </w:p>
        </w:tc>
        <w:tc>
          <w:tcPr>
            <w:tcW w:w="540" w:type="pct"/>
            <w:tcBorders>
              <w:top w:val="nil"/>
              <w:left w:val="nil"/>
              <w:bottom w:val="double" w:sz="6" w:space="0" w:color="auto"/>
              <w:right w:val="nil"/>
            </w:tcBorders>
            <w:noWrap/>
            <w:vAlign w:val="center"/>
            <w:hideMark/>
          </w:tcPr>
          <w:p w14:paraId="0CA94F7C" w14:textId="1F9A0FF1"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2.405.462</w:t>
            </w:r>
          </w:p>
        </w:tc>
        <w:tc>
          <w:tcPr>
            <w:tcW w:w="101" w:type="pct"/>
            <w:tcBorders>
              <w:top w:val="nil"/>
              <w:left w:val="nil"/>
              <w:bottom w:val="nil"/>
              <w:right w:val="nil"/>
            </w:tcBorders>
            <w:noWrap/>
            <w:vAlign w:val="bottom"/>
            <w:hideMark/>
          </w:tcPr>
          <w:p w14:paraId="565B0FFA" w14:textId="77777777" w:rsidR="00BE5F10" w:rsidRPr="00BE5F10" w:rsidRDefault="00BE5F10" w:rsidP="00BE5F10">
            <w:pPr>
              <w:jc w:val="right"/>
              <w:rPr>
                <w:rFonts w:ascii="Arial" w:hAnsi="Arial" w:cs="Arial"/>
                <w:color w:val="000000"/>
                <w:sz w:val="16"/>
                <w:szCs w:val="16"/>
              </w:rPr>
            </w:pPr>
          </w:p>
        </w:tc>
        <w:tc>
          <w:tcPr>
            <w:tcW w:w="555" w:type="pct"/>
            <w:tcBorders>
              <w:top w:val="nil"/>
              <w:left w:val="nil"/>
              <w:bottom w:val="double" w:sz="6" w:space="0" w:color="auto"/>
              <w:right w:val="nil"/>
            </w:tcBorders>
            <w:noWrap/>
            <w:vAlign w:val="center"/>
            <w:hideMark/>
          </w:tcPr>
          <w:p w14:paraId="7E80D20B" w14:textId="1477A3B3"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4.847.196</w:t>
            </w:r>
          </w:p>
        </w:tc>
        <w:tc>
          <w:tcPr>
            <w:tcW w:w="103" w:type="pct"/>
            <w:tcBorders>
              <w:top w:val="nil"/>
              <w:left w:val="nil"/>
              <w:bottom w:val="nil"/>
              <w:right w:val="nil"/>
            </w:tcBorders>
            <w:vAlign w:val="center"/>
            <w:hideMark/>
          </w:tcPr>
          <w:p w14:paraId="2F06E33D" w14:textId="77777777" w:rsidR="00BE5F10" w:rsidRPr="00BE5F10" w:rsidRDefault="00BE5F10" w:rsidP="00BE5F10">
            <w:pPr>
              <w:jc w:val="right"/>
              <w:rPr>
                <w:rFonts w:ascii="Arial" w:hAnsi="Arial" w:cs="Arial"/>
                <w:color w:val="000000"/>
                <w:sz w:val="16"/>
                <w:szCs w:val="16"/>
              </w:rPr>
            </w:pPr>
          </w:p>
        </w:tc>
        <w:tc>
          <w:tcPr>
            <w:tcW w:w="552" w:type="pct"/>
            <w:tcBorders>
              <w:top w:val="nil"/>
              <w:left w:val="nil"/>
              <w:bottom w:val="double" w:sz="6" w:space="0" w:color="auto"/>
              <w:right w:val="nil"/>
            </w:tcBorders>
            <w:noWrap/>
            <w:vAlign w:val="center"/>
            <w:hideMark/>
          </w:tcPr>
          <w:p w14:paraId="36485CB9" w14:textId="35DAC56B" w:rsidR="00BE5F10" w:rsidRPr="00BE5F10" w:rsidRDefault="00BE5F10" w:rsidP="00BE5F10">
            <w:pPr>
              <w:jc w:val="right"/>
              <w:rPr>
                <w:rFonts w:ascii="Arial" w:hAnsi="Arial" w:cs="Arial"/>
                <w:color w:val="000000"/>
                <w:sz w:val="16"/>
                <w:szCs w:val="16"/>
              </w:rPr>
            </w:pPr>
            <w:r w:rsidRPr="00BE5F10">
              <w:rPr>
                <w:rFonts w:ascii="Arial" w:hAnsi="Arial" w:cs="Arial"/>
                <w:color w:val="000000"/>
                <w:sz w:val="16"/>
                <w:szCs w:val="16"/>
              </w:rPr>
              <w:t>4.453.554</w:t>
            </w:r>
          </w:p>
        </w:tc>
      </w:tr>
    </w:tbl>
    <w:p w14:paraId="5E159899" w14:textId="3007952C" w:rsidR="00631560" w:rsidRPr="00E93DA2" w:rsidRDefault="00631560" w:rsidP="00753554">
      <w:pPr>
        <w:rPr>
          <w:lang w:eastAsia="en-US"/>
        </w:rPr>
        <w:sectPr w:rsidR="00631560" w:rsidRPr="00E93DA2" w:rsidSect="00C33847">
          <w:headerReference w:type="default" r:id="rId55"/>
          <w:footerReference w:type="default" r:id="rId56"/>
          <w:pgSz w:w="12242" w:h="15842" w:code="1"/>
          <w:pgMar w:top="1418" w:right="567" w:bottom="567" w:left="1418" w:header="1418" w:footer="567" w:gutter="0"/>
          <w:pgNumType w:start="1"/>
          <w:cols w:space="708"/>
          <w:docGrid w:linePitch="360"/>
        </w:sectPr>
      </w:pPr>
    </w:p>
    <w:p w14:paraId="0F32C2B5" w14:textId="77777777" w:rsidR="002A7108" w:rsidRDefault="002A7108">
      <w:pPr>
        <w:rPr>
          <w:rFonts w:ascii="Georgia" w:hAnsi="Georgia"/>
        </w:rPr>
      </w:pPr>
    </w:p>
    <w:tbl>
      <w:tblPr>
        <w:tblW w:w="5000" w:type="pct"/>
        <w:tblCellMar>
          <w:left w:w="70" w:type="dxa"/>
          <w:right w:w="70" w:type="dxa"/>
        </w:tblCellMar>
        <w:tblLook w:val="04A0" w:firstRow="1" w:lastRow="0" w:firstColumn="1" w:lastColumn="0" w:noHBand="0" w:noVBand="1"/>
      </w:tblPr>
      <w:tblGrid>
        <w:gridCol w:w="4125"/>
        <w:gridCol w:w="586"/>
        <w:gridCol w:w="146"/>
        <w:gridCol w:w="1185"/>
        <w:gridCol w:w="146"/>
        <w:gridCol w:w="1153"/>
        <w:gridCol w:w="146"/>
        <w:gridCol w:w="1137"/>
        <w:gridCol w:w="185"/>
        <w:gridCol w:w="1448"/>
      </w:tblGrid>
      <w:tr w:rsidR="006048A7" w:rsidRPr="005405BD" w14:paraId="2B2303DB" w14:textId="77777777" w:rsidTr="009136D8">
        <w:trPr>
          <w:trHeight w:val="170"/>
        </w:trPr>
        <w:tc>
          <w:tcPr>
            <w:tcW w:w="2022" w:type="pct"/>
            <w:tcBorders>
              <w:top w:val="nil"/>
              <w:left w:val="nil"/>
              <w:bottom w:val="nil"/>
              <w:right w:val="nil"/>
            </w:tcBorders>
            <w:noWrap/>
            <w:vAlign w:val="center"/>
            <w:hideMark/>
          </w:tcPr>
          <w:p w14:paraId="5EB72BC7" w14:textId="77777777" w:rsidR="005405BD" w:rsidRPr="006432CE" w:rsidRDefault="005405BD" w:rsidP="005405BD">
            <w:pPr>
              <w:rPr>
                <w:sz w:val="16"/>
                <w:szCs w:val="16"/>
              </w:rPr>
            </w:pPr>
          </w:p>
        </w:tc>
        <w:tc>
          <w:tcPr>
            <w:tcW w:w="279" w:type="pct"/>
            <w:tcBorders>
              <w:top w:val="nil"/>
              <w:left w:val="nil"/>
              <w:bottom w:val="nil"/>
              <w:right w:val="nil"/>
            </w:tcBorders>
            <w:shd w:val="clear" w:color="000000" w:fill="FFFFFF"/>
            <w:noWrap/>
            <w:vAlign w:val="center"/>
            <w:hideMark/>
          </w:tcPr>
          <w:p w14:paraId="3417656F" w14:textId="0B58E662" w:rsidR="005405BD" w:rsidRPr="005405BD" w:rsidRDefault="005405BD" w:rsidP="006432CE">
            <w:pPr>
              <w:jc w:val="right"/>
              <w:rPr>
                <w:rFonts w:ascii="Arial" w:hAnsi="Arial" w:cs="Arial"/>
                <w:b/>
                <w:bCs/>
                <w:color w:val="000000"/>
                <w:sz w:val="16"/>
                <w:szCs w:val="16"/>
              </w:rPr>
            </w:pPr>
          </w:p>
        </w:tc>
        <w:tc>
          <w:tcPr>
            <w:tcW w:w="73" w:type="pct"/>
            <w:tcBorders>
              <w:top w:val="nil"/>
              <w:left w:val="nil"/>
              <w:bottom w:val="nil"/>
              <w:right w:val="nil"/>
            </w:tcBorders>
            <w:shd w:val="clear" w:color="000000" w:fill="FFFFFF"/>
            <w:vAlign w:val="center"/>
            <w:hideMark/>
          </w:tcPr>
          <w:p w14:paraId="009B1BA2" w14:textId="6C8B03A8" w:rsidR="005405BD" w:rsidRPr="005405BD" w:rsidRDefault="005405BD" w:rsidP="006432CE">
            <w:pPr>
              <w:jc w:val="right"/>
              <w:rPr>
                <w:rFonts w:ascii="Arial" w:hAnsi="Arial" w:cs="Arial"/>
                <w:b/>
                <w:bCs/>
                <w:color w:val="000000"/>
                <w:sz w:val="16"/>
                <w:szCs w:val="16"/>
              </w:rPr>
            </w:pPr>
          </w:p>
        </w:tc>
        <w:tc>
          <w:tcPr>
            <w:tcW w:w="1236" w:type="pct"/>
            <w:gridSpan w:val="3"/>
            <w:tcBorders>
              <w:top w:val="nil"/>
              <w:left w:val="nil"/>
              <w:bottom w:val="single" w:sz="8" w:space="0" w:color="auto"/>
              <w:right w:val="nil"/>
            </w:tcBorders>
            <w:shd w:val="clear" w:color="000000" w:fill="FFFFFF"/>
            <w:noWrap/>
            <w:vAlign w:val="center"/>
            <w:hideMark/>
          </w:tcPr>
          <w:p w14:paraId="597FD431" w14:textId="77777777" w:rsidR="005405BD" w:rsidRPr="005405BD" w:rsidRDefault="005405BD" w:rsidP="005405BD">
            <w:pPr>
              <w:jc w:val="right"/>
              <w:rPr>
                <w:rFonts w:ascii="Arial" w:hAnsi="Arial" w:cs="Arial"/>
                <w:b/>
                <w:bCs/>
                <w:color w:val="000000"/>
                <w:sz w:val="16"/>
                <w:szCs w:val="16"/>
              </w:rPr>
            </w:pPr>
            <w:r w:rsidRPr="005405BD">
              <w:rPr>
                <w:rFonts w:ascii="Arial" w:hAnsi="Arial" w:cs="Arial"/>
                <w:b/>
                <w:bCs/>
                <w:color w:val="000000"/>
                <w:sz w:val="16"/>
                <w:szCs w:val="16"/>
              </w:rPr>
              <w:t>Controladora</w:t>
            </w:r>
          </w:p>
        </w:tc>
        <w:tc>
          <w:tcPr>
            <w:tcW w:w="69" w:type="pct"/>
            <w:tcBorders>
              <w:top w:val="nil"/>
              <w:left w:val="nil"/>
              <w:bottom w:val="nil"/>
              <w:right w:val="nil"/>
            </w:tcBorders>
            <w:shd w:val="clear" w:color="000000" w:fill="FFFFFF"/>
            <w:vAlign w:val="center"/>
            <w:hideMark/>
          </w:tcPr>
          <w:p w14:paraId="17FC3A70" w14:textId="2C183DDE" w:rsidR="005405BD" w:rsidRPr="005405BD" w:rsidRDefault="005405BD" w:rsidP="005405BD">
            <w:pPr>
              <w:jc w:val="right"/>
              <w:rPr>
                <w:rFonts w:ascii="Arial" w:hAnsi="Arial" w:cs="Arial"/>
                <w:b/>
                <w:bCs/>
                <w:color w:val="000000"/>
                <w:sz w:val="16"/>
                <w:szCs w:val="16"/>
              </w:rPr>
            </w:pPr>
          </w:p>
        </w:tc>
        <w:tc>
          <w:tcPr>
            <w:tcW w:w="1320" w:type="pct"/>
            <w:gridSpan w:val="3"/>
            <w:tcBorders>
              <w:top w:val="nil"/>
              <w:left w:val="nil"/>
              <w:bottom w:val="single" w:sz="8" w:space="0" w:color="auto"/>
              <w:right w:val="nil"/>
            </w:tcBorders>
            <w:shd w:val="clear" w:color="000000" w:fill="FFFFFF"/>
            <w:noWrap/>
            <w:vAlign w:val="center"/>
            <w:hideMark/>
          </w:tcPr>
          <w:p w14:paraId="425AA970" w14:textId="77777777" w:rsidR="005405BD" w:rsidRPr="005405BD" w:rsidRDefault="005405BD" w:rsidP="005405BD">
            <w:pPr>
              <w:jc w:val="right"/>
              <w:rPr>
                <w:rFonts w:ascii="Arial" w:hAnsi="Arial" w:cs="Arial"/>
                <w:b/>
                <w:bCs/>
                <w:color w:val="000000"/>
                <w:sz w:val="16"/>
                <w:szCs w:val="16"/>
              </w:rPr>
            </w:pPr>
            <w:r w:rsidRPr="005405BD">
              <w:rPr>
                <w:rFonts w:ascii="Arial" w:hAnsi="Arial" w:cs="Arial"/>
                <w:b/>
                <w:bCs/>
                <w:color w:val="000000"/>
                <w:sz w:val="16"/>
                <w:szCs w:val="16"/>
              </w:rPr>
              <w:t>Consolidado</w:t>
            </w:r>
          </w:p>
        </w:tc>
      </w:tr>
      <w:tr w:rsidR="006048A7" w:rsidRPr="005405BD" w14:paraId="5A430E7F" w14:textId="77777777" w:rsidTr="006048A7">
        <w:trPr>
          <w:trHeight w:val="170"/>
        </w:trPr>
        <w:tc>
          <w:tcPr>
            <w:tcW w:w="2022" w:type="pct"/>
            <w:tcBorders>
              <w:top w:val="nil"/>
              <w:left w:val="nil"/>
              <w:bottom w:val="nil"/>
              <w:right w:val="nil"/>
            </w:tcBorders>
            <w:noWrap/>
            <w:vAlign w:val="center"/>
            <w:hideMark/>
          </w:tcPr>
          <w:p w14:paraId="7957BE0C" w14:textId="77777777" w:rsidR="005405BD" w:rsidRPr="005405BD" w:rsidRDefault="005405BD" w:rsidP="006432CE">
            <w:pPr>
              <w:rPr>
                <w:rFonts w:ascii="Arial" w:hAnsi="Arial" w:cs="Arial"/>
                <w:b/>
                <w:bCs/>
                <w:color w:val="000000"/>
                <w:sz w:val="16"/>
                <w:szCs w:val="16"/>
              </w:rPr>
            </w:pPr>
          </w:p>
        </w:tc>
        <w:tc>
          <w:tcPr>
            <w:tcW w:w="279" w:type="pct"/>
            <w:tcBorders>
              <w:top w:val="nil"/>
              <w:left w:val="nil"/>
              <w:bottom w:val="nil"/>
              <w:right w:val="nil"/>
            </w:tcBorders>
            <w:shd w:val="clear" w:color="000000" w:fill="FFFFFF"/>
            <w:noWrap/>
            <w:vAlign w:val="center"/>
            <w:hideMark/>
          </w:tcPr>
          <w:p w14:paraId="3622DC3A" w14:textId="390A2E9D" w:rsidR="005405BD" w:rsidRPr="005405BD" w:rsidRDefault="005405BD" w:rsidP="006432CE">
            <w:pPr>
              <w:jc w:val="right"/>
              <w:rPr>
                <w:rFonts w:ascii="Arial" w:hAnsi="Arial" w:cs="Arial"/>
                <w:b/>
                <w:bCs/>
                <w:color w:val="000000"/>
                <w:sz w:val="16"/>
                <w:szCs w:val="16"/>
              </w:rPr>
            </w:pPr>
          </w:p>
        </w:tc>
        <w:tc>
          <w:tcPr>
            <w:tcW w:w="73" w:type="pct"/>
            <w:tcBorders>
              <w:top w:val="nil"/>
              <w:left w:val="nil"/>
              <w:bottom w:val="nil"/>
              <w:right w:val="nil"/>
            </w:tcBorders>
            <w:shd w:val="clear" w:color="000000" w:fill="FFFFFF"/>
            <w:vAlign w:val="center"/>
            <w:hideMark/>
          </w:tcPr>
          <w:p w14:paraId="72677F4C" w14:textId="56AB0304" w:rsidR="005405BD" w:rsidRPr="005405BD" w:rsidRDefault="005405BD" w:rsidP="006432CE">
            <w:pPr>
              <w:jc w:val="right"/>
              <w:rPr>
                <w:rFonts w:ascii="Arial" w:hAnsi="Arial" w:cs="Arial"/>
                <w:b/>
                <w:bCs/>
                <w:color w:val="000000"/>
                <w:sz w:val="16"/>
                <w:szCs w:val="16"/>
              </w:rPr>
            </w:pPr>
          </w:p>
        </w:tc>
        <w:tc>
          <w:tcPr>
            <w:tcW w:w="594" w:type="pct"/>
            <w:tcBorders>
              <w:top w:val="nil"/>
              <w:left w:val="nil"/>
              <w:bottom w:val="nil"/>
              <w:right w:val="nil"/>
            </w:tcBorders>
            <w:shd w:val="clear" w:color="000000" w:fill="FFFFFF"/>
            <w:noWrap/>
            <w:vAlign w:val="center"/>
            <w:hideMark/>
          </w:tcPr>
          <w:p w14:paraId="078B8BD6" w14:textId="799FA351" w:rsidR="005405BD" w:rsidRPr="005405BD" w:rsidRDefault="005405BD" w:rsidP="005405BD">
            <w:pPr>
              <w:jc w:val="right"/>
              <w:rPr>
                <w:rFonts w:ascii="Arial" w:hAnsi="Arial" w:cs="Arial"/>
                <w:b/>
                <w:bCs/>
                <w:color w:val="000000"/>
                <w:sz w:val="16"/>
                <w:szCs w:val="16"/>
              </w:rPr>
            </w:pPr>
          </w:p>
        </w:tc>
        <w:tc>
          <w:tcPr>
            <w:tcW w:w="69" w:type="pct"/>
            <w:tcBorders>
              <w:top w:val="nil"/>
              <w:left w:val="nil"/>
              <w:bottom w:val="nil"/>
              <w:right w:val="nil"/>
            </w:tcBorders>
            <w:shd w:val="clear" w:color="000000" w:fill="FFFFFF"/>
            <w:noWrap/>
            <w:vAlign w:val="center"/>
            <w:hideMark/>
          </w:tcPr>
          <w:p w14:paraId="0F8042B9" w14:textId="7C4945B8" w:rsidR="005405BD" w:rsidRPr="005405BD" w:rsidRDefault="005405BD" w:rsidP="005405BD">
            <w:pPr>
              <w:jc w:val="right"/>
              <w:rPr>
                <w:rFonts w:ascii="Arial" w:hAnsi="Arial" w:cs="Arial"/>
                <w:b/>
                <w:bCs/>
                <w:color w:val="000000"/>
                <w:sz w:val="16"/>
                <w:szCs w:val="16"/>
              </w:rPr>
            </w:pPr>
          </w:p>
        </w:tc>
        <w:tc>
          <w:tcPr>
            <w:tcW w:w="573" w:type="pct"/>
            <w:tcBorders>
              <w:top w:val="nil"/>
              <w:left w:val="nil"/>
              <w:bottom w:val="nil"/>
              <w:right w:val="nil"/>
            </w:tcBorders>
            <w:shd w:val="clear" w:color="000000" w:fill="FFFFFF"/>
            <w:noWrap/>
            <w:vAlign w:val="center"/>
            <w:hideMark/>
          </w:tcPr>
          <w:p w14:paraId="468C6C9A" w14:textId="2204A83F" w:rsidR="005405BD" w:rsidRPr="005405BD" w:rsidRDefault="005405BD" w:rsidP="005405BD">
            <w:pPr>
              <w:jc w:val="right"/>
              <w:rPr>
                <w:rFonts w:ascii="Arial" w:hAnsi="Arial" w:cs="Arial"/>
                <w:b/>
                <w:bCs/>
                <w:color w:val="000000"/>
                <w:sz w:val="16"/>
                <w:szCs w:val="16"/>
              </w:rPr>
            </w:pPr>
          </w:p>
        </w:tc>
        <w:tc>
          <w:tcPr>
            <w:tcW w:w="69" w:type="pct"/>
            <w:tcBorders>
              <w:top w:val="nil"/>
              <w:left w:val="nil"/>
              <w:bottom w:val="nil"/>
              <w:right w:val="nil"/>
            </w:tcBorders>
            <w:shd w:val="clear" w:color="000000" w:fill="FFFFFF"/>
            <w:vAlign w:val="center"/>
            <w:hideMark/>
          </w:tcPr>
          <w:p w14:paraId="142F2F08" w14:textId="27B72ADE" w:rsidR="005405BD" w:rsidRPr="005405BD" w:rsidRDefault="005405BD" w:rsidP="005405BD">
            <w:pPr>
              <w:jc w:val="right"/>
              <w:rPr>
                <w:rFonts w:ascii="Arial" w:hAnsi="Arial" w:cs="Arial"/>
                <w:b/>
                <w:bCs/>
                <w:color w:val="000000"/>
                <w:sz w:val="16"/>
                <w:szCs w:val="16"/>
              </w:rPr>
            </w:pPr>
          </w:p>
        </w:tc>
        <w:tc>
          <w:tcPr>
            <w:tcW w:w="541" w:type="pct"/>
            <w:tcBorders>
              <w:top w:val="nil"/>
              <w:left w:val="nil"/>
              <w:bottom w:val="nil"/>
              <w:right w:val="nil"/>
            </w:tcBorders>
            <w:shd w:val="clear" w:color="000000" w:fill="FFFFFF"/>
            <w:noWrap/>
            <w:vAlign w:val="center"/>
            <w:hideMark/>
          </w:tcPr>
          <w:p w14:paraId="712C0CA3" w14:textId="77777777" w:rsidR="005405BD" w:rsidRPr="005405BD" w:rsidRDefault="005405BD" w:rsidP="005405BD">
            <w:pPr>
              <w:jc w:val="right"/>
              <w:rPr>
                <w:rFonts w:ascii="Arial" w:hAnsi="Arial" w:cs="Arial"/>
                <w:b/>
                <w:bCs/>
                <w:color w:val="000000"/>
                <w:sz w:val="16"/>
                <w:szCs w:val="16"/>
              </w:rPr>
            </w:pPr>
            <w:r w:rsidRPr="005405BD">
              <w:rPr>
                <w:rFonts w:ascii="Arial" w:hAnsi="Arial" w:cs="Arial"/>
                <w:b/>
                <w:bCs/>
                <w:color w:val="000000"/>
                <w:sz w:val="16"/>
                <w:szCs w:val="16"/>
              </w:rPr>
              <w:t> </w:t>
            </w:r>
          </w:p>
        </w:tc>
        <w:tc>
          <w:tcPr>
            <w:tcW w:w="88" w:type="pct"/>
            <w:tcBorders>
              <w:top w:val="nil"/>
              <w:left w:val="nil"/>
              <w:bottom w:val="nil"/>
              <w:right w:val="nil"/>
            </w:tcBorders>
            <w:shd w:val="clear" w:color="000000" w:fill="FFFFFF"/>
            <w:noWrap/>
            <w:vAlign w:val="center"/>
            <w:hideMark/>
          </w:tcPr>
          <w:p w14:paraId="41EDB509" w14:textId="77777777" w:rsidR="005405BD" w:rsidRPr="005405BD" w:rsidRDefault="005405BD" w:rsidP="005405BD">
            <w:pPr>
              <w:jc w:val="right"/>
              <w:rPr>
                <w:rFonts w:ascii="Arial" w:hAnsi="Arial" w:cs="Arial"/>
                <w:b/>
                <w:bCs/>
                <w:color w:val="000000"/>
                <w:sz w:val="16"/>
                <w:szCs w:val="16"/>
              </w:rPr>
            </w:pPr>
            <w:r w:rsidRPr="005405BD">
              <w:rPr>
                <w:rFonts w:ascii="Arial" w:hAnsi="Arial" w:cs="Arial"/>
                <w:b/>
                <w:bCs/>
                <w:color w:val="000000"/>
                <w:sz w:val="16"/>
                <w:szCs w:val="16"/>
              </w:rPr>
              <w:t> </w:t>
            </w:r>
          </w:p>
        </w:tc>
        <w:tc>
          <w:tcPr>
            <w:tcW w:w="688" w:type="pct"/>
            <w:tcBorders>
              <w:top w:val="nil"/>
              <w:left w:val="nil"/>
              <w:bottom w:val="nil"/>
              <w:right w:val="nil"/>
            </w:tcBorders>
            <w:shd w:val="clear" w:color="000000" w:fill="FFFFFF"/>
            <w:noWrap/>
            <w:vAlign w:val="center"/>
            <w:hideMark/>
          </w:tcPr>
          <w:p w14:paraId="574702CB" w14:textId="77777777" w:rsidR="005405BD" w:rsidRPr="005405BD" w:rsidRDefault="005405BD" w:rsidP="005405BD">
            <w:pPr>
              <w:jc w:val="right"/>
              <w:rPr>
                <w:rFonts w:ascii="Arial" w:hAnsi="Arial" w:cs="Arial"/>
                <w:b/>
                <w:bCs/>
                <w:color w:val="000000"/>
                <w:sz w:val="16"/>
                <w:szCs w:val="16"/>
              </w:rPr>
            </w:pPr>
            <w:r w:rsidRPr="005405BD">
              <w:rPr>
                <w:rFonts w:ascii="Arial" w:hAnsi="Arial" w:cs="Arial"/>
                <w:b/>
                <w:bCs/>
                <w:color w:val="000000"/>
                <w:sz w:val="16"/>
                <w:szCs w:val="16"/>
              </w:rPr>
              <w:t> </w:t>
            </w:r>
          </w:p>
        </w:tc>
      </w:tr>
      <w:tr w:rsidR="006048A7" w:rsidRPr="005405BD" w14:paraId="344F0CBD" w14:textId="77777777" w:rsidTr="006048A7">
        <w:trPr>
          <w:trHeight w:val="170"/>
        </w:trPr>
        <w:tc>
          <w:tcPr>
            <w:tcW w:w="2022" w:type="pct"/>
            <w:tcBorders>
              <w:top w:val="nil"/>
              <w:left w:val="nil"/>
              <w:bottom w:val="nil"/>
              <w:right w:val="nil"/>
            </w:tcBorders>
            <w:noWrap/>
            <w:vAlign w:val="bottom"/>
            <w:hideMark/>
          </w:tcPr>
          <w:p w14:paraId="598FF56D" w14:textId="77777777" w:rsidR="005405BD" w:rsidRPr="005405BD" w:rsidRDefault="005405BD" w:rsidP="006432CE">
            <w:pPr>
              <w:rPr>
                <w:rFonts w:ascii="Arial" w:hAnsi="Arial" w:cs="Arial"/>
                <w:b/>
                <w:bCs/>
                <w:color w:val="000000"/>
                <w:sz w:val="16"/>
                <w:szCs w:val="16"/>
              </w:rPr>
            </w:pPr>
          </w:p>
        </w:tc>
        <w:tc>
          <w:tcPr>
            <w:tcW w:w="279" w:type="pct"/>
            <w:tcBorders>
              <w:top w:val="nil"/>
              <w:left w:val="nil"/>
              <w:bottom w:val="single" w:sz="8" w:space="0" w:color="auto"/>
              <w:right w:val="nil"/>
            </w:tcBorders>
            <w:shd w:val="clear" w:color="000000" w:fill="FFFFFF"/>
            <w:noWrap/>
            <w:vAlign w:val="center"/>
            <w:hideMark/>
          </w:tcPr>
          <w:p w14:paraId="02C747E5" w14:textId="77777777" w:rsidR="005405BD" w:rsidRPr="005405BD" w:rsidRDefault="005405BD" w:rsidP="006432CE">
            <w:pPr>
              <w:jc w:val="right"/>
              <w:rPr>
                <w:rFonts w:ascii="Arial" w:hAnsi="Arial" w:cs="Arial"/>
                <w:b/>
                <w:bCs/>
                <w:color w:val="000000"/>
                <w:sz w:val="16"/>
                <w:szCs w:val="16"/>
              </w:rPr>
            </w:pPr>
            <w:r w:rsidRPr="005405BD">
              <w:rPr>
                <w:rFonts w:ascii="Arial" w:hAnsi="Arial" w:cs="Arial"/>
                <w:b/>
                <w:bCs/>
                <w:color w:val="000000"/>
                <w:sz w:val="16"/>
                <w:szCs w:val="16"/>
              </w:rPr>
              <w:t>Notas</w:t>
            </w:r>
          </w:p>
        </w:tc>
        <w:tc>
          <w:tcPr>
            <w:tcW w:w="73" w:type="pct"/>
            <w:tcBorders>
              <w:top w:val="nil"/>
              <w:left w:val="nil"/>
              <w:bottom w:val="nil"/>
              <w:right w:val="nil"/>
            </w:tcBorders>
            <w:shd w:val="clear" w:color="000000" w:fill="FFFFFF"/>
            <w:vAlign w:val="center"/>
            <w:hideMark/>
          </w:tcPr>
          <w:p w14:paraId="321DC1E2" w14:textId="38F4400B" w:rsidR="005405BD" w:rsidRPr="005405BD" w:rsidRDefault="005405BD" w:rsidP="006432CE">
            <w:pPr>
              <w:jc w:val="right"/>
              <w:rPr>
                <w:rFonts w:ascii="Arial" w:hAnsi="Arial" w:cs="Arial"/>
                <w:b/>
                <w:bCs/>
                <w:color w:val="000000"/>
                <w:sz w:val="16"/>
                <w:szCs w:val="16"/>
              </w:rPr>
            </w:pPr>
          </w:p>
        </w:tc>
        <w:tc>
          <w:tcPr>
            <w:tcW w:w="594" w:type="pct"/>
            <w:tcBorders>
              <w:top w:val="nil"/>
              <w:left w:val="nil"/>
              <w:bottom w:val="single" w:sz="8" w:space="0" w:color="auto"/>
              <w:right w:val="nil"/>
            </w:tcBorders>
            <w:shd w:val="clear" w:color="000000" w:fill="FFFFFF"/>
            <w:noWrap/>
            <w:vAlign w:val="center"/>
            <w:hideMark/>
          </w:tcPr>
          <w:p w14:paraId="3AA3BC98" w14:textId="77777777" w:rsidR="005405BD" w:rsidRPr="005405BD" w:rsidRDefault="005405BD" w:rsidP="005405BD">
            <w:pPr>
              <w:jc w:val="right"/>
              <w:rPr>
                <w:rFonts w:ascii="Arial" w:hAnsi="Arial" w:cs="Arial"/>
                <w:b/>
                <w:bCs/>
                <w:color w:val="000000"/>
                <w:sz w:val="16"/>
                <w:szCs w:val="16"/>
              </w:rPr>
            </w:pPr>
            <w:r w:rsidRPr="005405BD">
              <w:rPr>
                <w:rFonts w:ascii="Arial" w:hAnsi="Arial" w:cs="Arial"/>
                <w:b/>
                <w:bCs/>
                <w:color w:val="000000"/>
                <w:sz w:val="16"/>
                <w:szCs w:val="16"/>
              </w:rPr>
              <w:t>2025</w:t>
            </w:r>
          </w:p>
        </w:tc>
        <w:tc>
          <w:tcPr>
            <w:tcW w:w="69" w:type="pct"/>
            <w:tcBorders>
              <w:top w:val="nil"/>
              <w:left w:val="nil"/>
              <w:bottom w:val="nil"/>
              <w:right w:val="nil"/>
            </w:tcBorders>
            <w:shd w:val="clear" w:color="000000" w:fill="FFFFFF"/>
            <w:vAlign w:val="center"/>
            <w:hideMark/>
          </w:tcPr>
          <w:p w14:paraId="3686D442" w14:textId="0D49C515" w:rsidR="005405BD" w:rsidRPr="005405BD" w:rsidRDefault="005405BD" w:rsidP="005405BD">
            <w:pPr>
              <w:jc w:val="right"/>
              <w:rPr>
                <w:rFonts w:ascii="Arial" w:hAnsi="Arial" w:cs="Arial"/>
                <w:b/>
                <w:bCs/>
                <w:color w:val="000000"/>
                <w:sz w:val="16"/>
                <w:szCs w:val="16"/>
              </w:rPr>
            </w:pPr>
          </w:p>
        </w:tc>
        <w:tc>
          <w:tcPr>
            <w:tcW w:w="573" w:type="pct"/>
            <w:tcBorders>
              <w:top w:val="nil"/>
              <w:left w:val="nil"/>
              <w:bottom w:val="single" w:sz="8" w:space="0" w:color="auto"/>
              <w:right w:val="nil"/>
            </w:tcBorders>
            <w:shd w:val="clear" w:color="000000" w:fill="FFFFFF"/>
            <w:noWrap/>
            <w:vAlign w:val="center"/>
            <w:hideMark/>
          </w:tcPr>
          <w:p w14:paraId="6D89B4ED" w14:textId="77777777" w:rsidR="005405BD" w:rsidRPr="005405BD" w:rsidRDefault="005405BD" w:rsidP="005405BD">
            <w:pPr>
              <w:jc w:val="right"/>
              <w:rPr>
                <w:rFonts w:ascii="Arial" w:hAnsi="Arial" w:cs="Arial"/>
                <w:b/>
                <w:bCs/>
                <w:color w:val="000000"/>
                <w:sz w:val="16"/>
                <w:szCs w:val="16"/>
              </w:rPr>
            </w:pPr>
            <w:r w:rsidRPr="005405BD">
              <w:rPr>
                <w:rFonts w:ascii="Arial" w:hAnsi="Arial" w:cs="Arial"/>
                <w:b/>
                <w:bCs/>
                <w:color w:val="000000"/>
                <w:sz w:val="16"/>
                <w:szCs w:val="16"/>
              </w:rPr>
              <w:t>2024</w:t>
            </w:r>
          </w:p>
        </w:tc>
        <w:tc>
          <w:tcPr>
            <w:tcW w:w="69" w:type="pct"/>
            <w:tcBorders>
              <w:top w:val="nil"/>
              <w:left w:val="nil"/>
              <w:bottom w:val="nil"/>
              <w:right w:val="nil"/>
            </w:tcBorders>
            <w:noWrap/>
            <w:vAlign w:val="bottom"/>
            <w:hideMark/>
          </w:tcPr>
          <w:p w14:paraId="56EED6D7" w14:textId="77777777" w:rsidR="005405BD" w:rsidRPr="005405BD" w:rsidRDefault="005405BD" w:rsidP="005405BD">
            <w:pPr>
              <w:jc w:val="right"/>
              <w:rPr>
                <w:rFonts w:ascii="Arial" w:hAnsi="Arial" w:cs="Arial"/>
                <w:b/>
                <w:bCs/>
                <w:color w:val="000000"/>
                <w:sz w:val="16"/>
                <w:szCs w:val="16"/>
              </w:rPr>
            </w:pPr>
          </w:p>
        </w:tc>
        <w:tc>
          <w:tcPr>
            <w:tcW w:w="541" w:type="pct"/>
            <w:tcBorders>
              <w:top w:val="nil"/>
              <w:left w:val="nil"/>
              <w:bottom w:val="single" w:sz="8" w:space="0" w:color="auto"/>
              <w:right w:val="nil"/>
            </w:tcBorders>
            <w:shd w:val="clear" w:color="000000" w:fill="FFFFFF"/>
            <w:noWrap/>
            <w:vAlign w:val="center"/>
            <w:hideMark/>
          </w:tcPr>
          <w:p w14:paraId="23B4E1EE" w14:textId="77777777" w:rsidR="005405BD" w:rsidRPr="005405BD" w:rsidRDefault="005405BD" w:rsidP="005405BD">
            <w:pPr>
              <w:jc w:val="right"/>
              <w:rPr>
                <w:rFonts w:ascii="Arial" w:hAnsi="Arial" w:cs="Arial"/>
                <w:b/>
                <w:bCs/>
                <w:color w:val="000000"/>
                <w:sz w:val="16"/>
                <w:szCs w:val="16"/>
              </w:rPr>
            </w:pPr>
            <w:r w:rsidRPr="005405BD">
              <w:rPr>
                <w:rFonts w:ascii="Arial" w:hAnsi="Arial" w:cs="Arial"/>
                <w:b/>
                <w:bCs/>
                <w:color w:val="000000"/>
                <w:sz w:val="16"/>
                <w:szCs w:val="16"/>
              </w:rPr>
              <w:t>2025</w:t>
            </w:r>
          </w:p>
        </w:tc>
        <w:tc>
          <w:tcPr>
            <w:tcW w:w="88" w:type="pct"/>
            <w:tcBorders>
              <w:top w:val="nil"/>
              <w:left w:val="nil"/>
              <w:bottom w:val="nil"/>
              <w:right w:val="nil"/>
            </w:tcBorders>
            <w:vAlign w:val="center"/>
            <w:hideMark/>
          </w:tcPr>
          <w:p w14:paraId="6D4C298C" w14:textId="77777777" w:rsidR="005405BD" w:rsidRPr="005405BD" w:rsidRDefault="005405BD" w:rsidP="005405BD">
            <w:pPr>
              <w:jc w:val="right"/>
              <w:rPr>
                <w:rFonts w:ascii="Arial" w:hAnsi="Arial" w:cs="Arial"/>
                <w:b/>
                <w:bCs/>
                <w:color w:val="000000"/>
                <w:sz w:val="16"/>
                <w:szCs w:val="16"/>
              </w:rPr>
            </w:pPr>
          </w:p>
        </w:tc>
        <w:tc>
          <w:tcPr>
            <w:tcW w:w="688" w:type="pct"/>
            <w:tcBorders>
              <w:top w:val="nil"/>
              <w:left w:val="nil"/>
              <w:bottom w:val="single" w:sz="8" w:space="0" w:color="auto"/>
              <w:right w:val="nil"/>
            </w:tcBorders>
            <w:noWrap/>
            <w:vAlign w:val="center"/>
            <w:hideMark/>
          </w:tcPr>
          <w:p w14:paraId="1DE2C1A5" w14:textId="77777777" w:rsidR="005405BD" w:rsidRPr="005405BD" w:rsidRDefault="005405BD" w:rsidP="005405BD">
            <w:pPr>
              <w:jc w:val="right"/>
              <w:rPr>
                <w:rFonts w:ascii="Arial" w:hAnsi="Arial" w:cs="Arial"/>
                <w:b/>
                <w:bCs/>
                <w:color w:val="000000"/>
                <w:sz w:val="16"/>
                <w:szCs w:val="16"/>
              </w:rPr>
            </w:pPr>
            <w:r w:rsidRPr="005405BD">
              <w:rPr>
                <w:rFonts w:ascii="Arial" w:hAnsi="Arial" w:cs="Arial"/>
                <w:b/>
                <w:bCs/>
                <w:color w:val="000000"/>
                <w:sz w:val="16"/>
                <w:szCs w:val="16"/>
              </w:rPr>
              <w:t>2024</w:t>
            </w:r>
          </w:p>
        </w:tc>
      </w:tr>
      <w:tr w:rsidR="006048A7" w:rsidRPr="005405BD" w14:paraId="5ED592DE" w14:textId="77777777" w:rsidTr="006048A7">
        <w:trPr>
          <w:trHeight w:val="170"/>
        </w:trPr>
        <w:tc>
          <w:tcPr>
            <w:tcW w:w="2022" w:type="pct"/>
            <w:tcBorders>
              <w:top w:val="nil"/>
              <w:left w:val="nil"/>
              <w:bottom w:val="nil"/>
              <w:right w:val="nil"/>
            </w:tcBorders>
            <w:noWrap/>
            <w:vAlign w:val="center"/>
            <w:hideMark/>
          </w:tcPr>
          <w:p w14:paraId="64A939B2" w14:textId="77777777" w:rsidR="005405BD" w:rsidRPr="005405BD" w:rsidRDefault="005405BD" w:rsidP="006432CE">
            <w:pPr>
              <w:rPr>
                <w:rFonts w:ascii="Arial" w:hAnsi="Arial" w:cs="Arial"/>
                <w:b/>
                <w:bCs/>
                <w:color w:val="000000"/>
                <w:sz w:val="16"/>
                <w:szCs w:val="16"/>
              </w:rPr>
            </w:pPr>
          </w:p>
        </w:tc>
        <w:tc>
          <w:tcPr>
            <w:tcW w:w="279" w:type="pct"/>
            <w:tcBorders>
              <w:top w:val="nil"/>
              <w:left w:val="nil"/>
              <w:bottom w:val="nil"/>
              <w:right w:val="nil"/>
            </w:tcBorders>
            <w:vAlign w:val="center"/>
            <w:hideMark/>
          </w:tcPr>
          <w:p w14:paraId="4B17537B" w14:textId="77777777" w:rsidR="005405BD" w:rsidRPr="006432CE" w:rsidRDefault="005405BD" w:rsidP="006432CE">
            <w:pPr>
              <w:jc w:val="right"/>
              <w:rPr>
                <w:sz w:val="16"/>
                <w:szCs w:val="16"/>
              </w:rPr>
            </w:pPr>
          </w:p>
        </w:tc>
        <w:tc>
          <w:tcPr>
            <w:tcW w:w="73" w:type="pct"/>
            <w:tcBorders>
              <w:top w:val="nil"/>
              <w:left w:val="nil"/>
              <w:bottom w:val="nil"/>
              <w:right w:val="nil"/>
            </w:tcBorders>
            <w:vAlign w:val="center"/>
            <w:hideMark/>
          </w:tcPr>
          <w:p w14:paraId="58EA6C26" w14:textId="77777777" w:rsidR="005405BD" w:rsidRPr="006432CE" w:rsidRDefault="005405BD" w:rsidP="006432CE">
            <w:pPr>
              <w:jc w:val="right"/>
              <w:rPr>
                <w:sz w:val="16"/>
                <w:szCs w:val="16"/>
              </w:rPr>
            </w:pPr>
          </w:p>
        </w:tc>
        <w:tc>
          <w:tcPr>
            <w:tcW w:w="594" w:type="pct"/>
            <w:tcBorders>
              <w:top w:val="nil"/>
              <w:left w:val="nil"/>
              <w:bottom w:val="nil"/>
              <w:right w:val="nil"/>
            </w:tcBorders>
            <w:noWrap/>
            <w:vAlign w:val="center"/>
            <w:hideMark/>
          </w:tcPr>
          <w:p w14:paraId="3443DF2C"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2AD56E02" w14:textId="77777777" w:rsidR="005405BD" w:rsidRPr="006432CE" w:rsidRDefault="005405BD" w:rsidP="005405BD">
            <w:pPr>
              <w:jc w:val="right"/>
              <w:rPr>
                <w:sz w:val="16"/>
                <w:szCs w:val="16"/>
              </w:rPr>
            </w:pPr>
          </w:p>
        </w:tc>
        <w:tc>
          <w:tcPr>
            <w:tcW w:w="573" w:type="pct"/>
            <w:tcBorders>
              <w:top w:val="nil"/>
              <w:left w:val="nil"/>
              <w:bottom w:val="nil"/>
              <w:right w:val="nil"/>
            </w:tcBorders>
            <w:vAlign w:val="center"/>
            <w:hideMark/>
          </w:tcPr>
          <w:p w14:paraId="58EA0017"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2412697E" w14:textId="77777777" w:rsidR="005405BD" w:rsidRPr="006432CE" w:rsidRDefault="005405BD" w:rsidP="005405BD">
            <w:pPr>
              <w:jc w:val="right"/>
              <w:rPr>
                <w:sz w:val="16"/>
                <w:szCs w:val="16"/>
              </w:rPr>
            </w:pPr>
          </w:p>
        </w:tc>
        <w:tc>
          <w:tcPr>
            <w:tcW w:w="541" w:type="pct"/>
            <w:tcBorders>
              <w:top w:val="nil"/>
              <w:left w:val="nil"/>
              <w:bottom w:val="nil"/>
              <w:right w:val="nil"/>
            </w:tcBorders>
            <w:noWrap/>
            <w:vAlign w:val="center"/>
            <w:hideMark/>
          </w:tcPr>
          <w:p w14:paraId="7165D944" w14:textId="77777777" w:rsidR="005405BD" w:rsidRPr="006432CE" w:rsidRDefault="005405BD" w:rsidP="005405BD">
            <w:pPr>
              <w:jc w:val="right"/>
              <w:rPr>
                <w:sz w:val="16"/>
                <w:szCs w:val="16"/>
              </w:rPr>
            </w:pPr>
          </w:p>
        </w:tc>
        <w:tc>
          <w:tcPr>
            <w:tcW w:w="88" w:type="pct"/>
            <w:tcBorders>
              <w:top w:val="nil"/>
              <w:left w:val="nil"/>
              <w:bottom w:val="nil"/>
              <w:right w:val="nil"/>
            </w:tcBorders>
            <w:vAlign w:val="center"/>
            <w:hideMark/>
          </w:tcPr>
          <w:p w14:paraId="6B4D0561" w14:textId="77777777" w:rsidR="005405BD" w:rsidRPr="006432CE" w:rsidRDefault="005405BD" w:rsidP="005405BD">
            <w:pPr>
              <w:jc w:val="right"/>
              <w:rPr>
                <w:sz w:val="16"/>
                <w:szCs w:val="16"/>
              </w:rPr>
            </w:pPr>
          </w:p>
        </w:tc>
        <w:tc>
          <w:tcPr>
            <w:tcW w:w="688" w:type="pct"/>
            <w:tcBorders>
              <w:top w:val="nil"/>
              <w:left w:val="nil"/>
              <w:bottom w:val="nil"/>
              <w:right w:val="nil"/>
            </w:tcBorders>
            <w:vAlign w:val="center"/>
            <w:hideMark/>
          </w:tcPr>
          <w:p w14:paraId="04D447DD" w14:textId="77777777" w:rsidR="005405BD" w:rsidRPr="006432CE" w:rsidRDefault="005405BD" w:rsidP="005405BD">
            <w:pPr>
              <w:jc w:val="right"/>
              <w:rPr>
                <w:sz w:val="16"/>
                <w:szCs w:val="16"/>
              </w:rPr>
            </w:pPr>
          </w:p>
        </w:tc>
      </w:tr>
      <w:tr w:rsidR="006048A7" w:rsidRPr="005405BD" w14:paraId="72CE408B" w14:textId="77777777" w:rsidTr="006048A7">
        <w:trPr>
          <w:trHeight w:val="170"/>
        </w:trPr>
        <w:tc>
          <w:tcPr>
            <w:tcW w:w="2022" w:type="pct"/>
            <w:tcBorders>
              <w:top w:val="nil"/>
              <w:left w:val="nil"/>
              <w:bottom w:val="nil"/>
              <w:right w:val="nil"/>
            </w:tcBorders>
            <w:noWrap/>
            <w:vAlign w:val="center"/>
            <w:hideMark/>
          </w:tcPr>
          <w:p w14:paraId="42704795" w14:textId="77777777" w:rsidR="005405BD" w:rsidRPr="006432CE" w:rsidRDefault="005405BD" w:rsidP="006432CE">
            <w:pPr>
              <w:rPr>
                <w:sz w:val="16"/>
                <w:szCs w:val="16"/>
              </w:rPr>
            </w:pPr>
          </w:p>
        </w:tc>
        <w:tc>
          <w:tcPr>
            <w:tcW w:w="279" w:type="pct"/>
            <w:tcBorders>
              <w:top w:val="nil"/>
              <w:left w:val="nil"/>
              <w:bottom w:val="nil"/>
              <w:right w:val="nil"/>
            </w:tcBorders>
            <w:vAlign w:val="center"/>
            <w:hideMark/>
          </w:tcPr>
          <w:p w14:paraId="6876FF69" w14:textId="77777777" w:rsidR="005405BD" w:rsidRPr="006432CE" w:rsidRDefault="005405BD" w:rsidP="006432CE">
            <w:pPr>
              <w:jc w:val="right"/>
              <w:rPr>
                <w:sz w:val="16"/>
                <w:szCs w:val="16"/>
              </w:rPr>
            </w:pPr>
          </w:p>
        </w:tc>
        <w:tc>
          <w:tcPr>
            <w:tcW w:w="73" w:type="pct"/>
            <w:tcBorders>
              <w:top w:val="nil"/>
              <w:left w:val="nil"/>
              <w:bottom w:val="nil"/>
              <w:right w:val="nil"/>
            </w:tcBorders>
            <w:vAlign w:val="center"/>
            <w:hideMark/>
          </w:tcPr>
          <w:p w14:paraId="383148A5" w14:textId="77777777" w:rsidR="005405BD" w:rsidRPr="006432CE" w:rsidRDefault="005405BD" w:rsidP="006432CE">
            <w:pPr>
              <w:jc w:val="right"/>
              <w:rPr>
                <w:sz w:val="16"/>
                <w:szCs w:val="16"/>
              </w:rPr>
            </w:pPr>
          </w:p>
        </w:tc>
        <w:tc>
          <w:tcPr>
            <w:tcW w:w="594" w:type="pct"/>
            <w:tcBorders>
              <w:top w:val="nil"/>
              <w:left w:val="nil"/>
              <w:bottom w:val="nil"/>
              <w:right w:val="nil"/>
            </w:tcBorders>
            <w:noWrap/>
            <w:vAlign w:val="center"/>
            <w:hideMark/>
          </w:tcPr>
          <w:p w14:paraId="55BCB230"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430CC9E2" w14:textId="77777777" w:rsidR="005405BD" w:rsidRPr="006432CE" w:rsidRDefault="005405BD" w:rsidP="005405BD">
            <w:pPr>
              <w:jc w:val="right"/>
              <w:rPr>
                <w:sz w:val="16"/>
                <w:szCs w:val="16"/>
              </w:rPr>
            </w:pPr>
          </w:p>
        </w:tc>
        <w:tc>
          <w:tcPr>
            <w:tcW w:w="573" w:type="pct"/>
            <w:tcBorders>
              <w:top w:val="nil"/>
              <w:left w:val="nil"/>
              <w:bottom w:val="nil"/>
              <w:right w:val="nil"/>
            </w:tcBorders>
            <w:vAlign w:val="center"/>
            <w:hideMark/>
          </w:tcPr>
          <w:p w14:paraId="5CA9B2E6"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75410C8D" w14:textId="77777777" w:rsidR="005405BD" w:rsidRPr="006432CE" w:rsidRDefault="005405BD" w:rsidP="005405BD">
            <w:pPr>
              <w:jc w:val="right"/>
              <w:rPr>
                <w:sz w:val="16"/>
                <w:szCs w:val="16"/>
              </w:rPr>
            </w:pPr>
          </w:p>
        </w:tc>
        <w:tc>
          <w:tcPr>
            <w:tcW w:w="541" w:type="pct"/>
            <w:tcBorders>
              <w:top w:val="nil"/>
              <w:left w:val="nil"/>
              <w:bottom w:val="nil"/>
              <w:right w:val="nil"/>
            </w:tcBorders>
            <w:noWrap/>
            <w:vAlign w:val="center"/>
            <w:hideMark/>
          </w:tcPr>
          <w:p w14:paraId="5B8B65BF" w14:textId="77777777" w:rsidR="005405BD" w:rsidRPr="006432CE" w:rsidRDefault="005405BD" w:rsidP="005405BD">
            <w:pPr>
              <w:jc w:val="right"/>
              <w:rPr>
                <w:sz w:val="16"/>
                <w:szCs w:val="16"/>
              </w:rPr>
            </w:pPr>
          </w:p>
        </w:tc>
        <w:tc>
          <w:tcPr>
            <w:tcW w:w="88" w:type="pct"/>
            <w:tcBorders>
              <w:top w:val="nil"/>
              <w:left w:val="nil"/>
              <w:bottom w:val="nil"/>
              <w:right w:val="nil"/>
            </w:tcBorders>
            <w:vAlign w:val="center"/>
            <w:hideMark/>
          </w:tcPr>
          <w:p w14:paraId="0DCB3937" w14:textId="77777777" w:rsidR="005405BD" w:rsidRPr="006432CE" w:rsidRDefault="005405BD" w:rsidP="005405BD">
            <w:pPr>
              <w:jc w:val="right"/>
              <w:rPr>
                <w:sz w:val="16"/>
                <w:szCs w:val="16"/>
              </w:rPr>
            </w:pPr>
          </w:p>
        </w:tc>
        <w:tc>
          <w:tcPr>
            <w:tcW w:w="688" w:type="pct"/>
            <w:tcBorders>
              <w:top w:val="nil"/>
              <w:left w:val="nil"/>
              <w:bottom w:val="nil"/>
              <w:right w:val="nil"/>
            </w:tcBorders>
            <w:vAlign w:val="center"/>
            <w:hideMark/>
          </w:tcPr>
          <w:p w14:paraId="485EAAE0" w14:textId="77777777" w:rsidR="005405BD" w:rsidRPr="006432CE" w:rsidRDefault="005405BD" w:rsidP="005405BD">
            <w:pPr>
              <w:jc w:val="right"/>
              <w:rPr>
                <w:sz w:val="16"/>
                <w:szCs w:val="16"/>
              </w:rPr>
            </w:pPr>
          </w:p>
        </w:tc>
      </w:tr>
      <w:tr w:rsidR="006048A7" w:rsidRPr="005405BD" w14:paraId="68432EBB" w14:textId="77777777" w:rsidTr="006048A7">
        <w:trPr>
          <w:trHeight w:val="170"/>
        </w:trPr>
        <w:tc>
          <w:tcPr>
            <w:tcW w:w="2022" w:type="pct"/>
            <w:tcBorders>
              <w:top w:val="nil"/>
              <w:left w:val="nil"/>
              <w:bottom w:val="nil"/>
              <w:right w:val="nil"/>
            </w:tcBorders>
            <w:noWrap/>
            <w:vAlign w:val="center"/>
            <w:hideMark/>
          </w:tcPr>
          <w:p w14:paraId="6D8F0749" w14:textId="77777777" w:rsidR="005405BD" w:rsidRPr="005405BD" w:rsidRDefault="005405BD" w:rsidP="005405BD">
            <w:pPr>
              <w:rPr>
                <w:rFonts w:ascii="Arial" w:hAnsi="Arial" w:cs="Arial"/>
                <w:color w:val="000000"/>
                <w:sz w:val="16"/>
                <w:szCs w:val="16"/>
              </w:rPr>
            </w:pPr>
            <w:r w:rsidRPr="005405BD">
              <w:rPr>
                <w:rFonts w:ascii="Arial" w:hAnsi="Arial" w:cs="Arial"/>
                <w:color w:val="000000"/>
                <w:sz w:val="16"/>
                <w:szCs w:val="16"/>
              </w:rPr>
              <w:t>Receita líquida</w:t>
            </w:r>
          </w:p>
        </w:tc>
        <w:tc>
          <w:tcPr>
            <w:tcW w:w="279" w:type="pct"/>
            <w:tcBorders>
              <w:top w:val="nil"/>
              <w:left w:val="nil"/>
              <w:bottom w:val="nil"/>
              <w:right w:val="nil"/>
            </w:tcBorders>
            <w:vAlign w:val="center"/>
            <w:hideMark/>
          </w:tcPr>
          <w:p w14:paraId="23175FDA" w14:textId="77777777" w:rsidR="005405BD" w:rsidRPr="005405BD" w:rsidRDefault="005405BD" w:rsidP="009136D8">
            <w:pPr>
              <w:jc w:val="center"/>
              <w:rPr>
                <w:rFonts w:ascii="Arial" w:hAnsi="Arial" w:cs="Arial"/>
                <w:sz w:val="16"/>
                <w:szCs w:val="16"/>
              </w:rPr>
            </w:pPr>
            <w:r w:rsidRPr="005405BD">
              <w:rPr>
                <w:rFonts w:ascii="Arial" w:hAnsi="Arial" w:cs="Arial"/>
                <w:sz w:val="16"/>
                <w:szCs w:val="16"/>
              </w:rPr>
              <w:t>27</w:t>
            </w:r>
          </w:p>
        </w:tc>
        <w:tc>
          <w:tcPr>
            <w:tcW w:w="73" w:type="pct"/>
            <w:tcBorders>
              <w:top w:val="nil"/>
              <w:left w:val="nil"/>
              <w:bottom w:val="nil"/>
              <w:right w:val="nil"/>
            </w:tcBorders>
            <w:vAlign w:val="center"/>
            <w:hideMark/>
          </w:tcPr>
          <w:p w14:paraId="52C4EA10" w14:textId="77777777" w:rsidR="005405BD" w:rsidRPr="005405BD" w:rsidRDefault="005405BD" w:rsidP="006432CE">
            <w:pPr>
              <w:jc w:val="right"/>
              <w:rPr>
                <w:rFonts w:ascii="Arial" w:hAnsi="Arial" w:cs="Arial"/>
                <w:sz w:val="16"/>
                <w:szCs w:val="16"/>
              </w:rPr>
            </w:pPr>
          </w:p>
        </w:tc>
        <w:tc>
          <w:tcPr>
            <w:tcW w:w="594" w:type="pct"/>
            <w:tcBorders>
              <w:top w:val="nil"/>
              <w:left w:val="nil"/>
              <w:bottom w:val="nil"/>
              <w:right w:val="nil"/>
            </w:tcBorders>
            <w:noWrap/>
            <w:vAlign w:val="center"/>
            <w:hideMark/>
          </w:tcPr>
          <w:p w14:paraId="675446AB" w14:textId="3FBF5CCB"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76.204</w:t>
            </w:r>
          </w:p>
        </w:tc>
        <w:tc>
          <w:tcPr>
            <w:tcW w:w="69" w:type="pct"/>
            <w:tcBorders>
              <w:top w:val="nil"/>
              <w:left w:val="nil"/>
              <w:bottom w:val="nil"/>
              <w:right w:val="nil"/>
            </w:tcBorders>
            <w:vAlign w:val="center"/>
            <w:hideMark/>
          </w:tcPr>
          <w:p w14:paraId="27280CAD" w14:textId="77777777" w:rsidR="005405BD" w:rsidRPr="005405BD" w:rsidRDefault="005405BD" w:rsidP="005405BD">
            <w:pPr>
              <w:jc w:val="right"/>
              <w:rPr>
                <w:rFonts w:ascii="Arial" w:hAnsi="Arial" w:cs="Arial"/>
                <w:color w:val="000000"/>
                <w:sz w:val="16"/>
                <w:szCs w:val="16"/>
              </w:rPr>
            </w:pPr>
          </w:p>
        </w:tc>
        <w:tc>
          <w:tcPr>
            <w:tcW w:w="573" w:type="pct"/>
            <w:tcBorders>
              <w:top w:val="nil"/>
              <w:left w:val="nil"/>
              <w:bottom w:val="nil"/>
              <w:right w:val="nil"/>
            </w:tcBorders>
            <w:noWrap/>
            <w:vAlign w:val="center"/>
            <w:hideMark/>
          </w:tcPr>
          <w:p w14:paraId="467B1AAB" w14:textId="1B68BF11"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84.841</w:t>
            </w:r>
          </w:p>
        </w:tc>
        <w:tc>
          <w:tcPr>
            <w:tcW w:w="69" w:type="pct"/>
            <w:tcBorders>
              <w:top w:val="nil"/>
              <w:left w:val="nil"/>
              <w:bottom w:val="nil"/>
              <w:right w:val="nil"/>
            </w:tcBorders>
            <w:vAlign w:val="center"/>
            <w:hideMark/>
          </w:tcPr>
          <w:p w14:paraId="7BBAF972" w14:textId="77777777" w:rsidR="005405BD" w:rsidRPr="005405BD" w:rsidRDefault="005405BD" w:rsidP="005405BD">
            <w:pPr>
              <w:jc w:val="right"/>
              <w:rPr>
                <w:rFonts w:ascii="Arial" w:hAnsi="Arial" w:cs="Arial"/>
                <w:color w:val="000000"/>
                <w:sz w:val="16"/>
                <w:szCs w:val="16"/>
              </w:rPr>
            </w:pPr>
          </w:p>
        </w:tc>
        <w:tc>
          <w:tcPr>
            <w:tcW w:w="541" w:type="pct"/>
            <w:tcBorders>
              <w:top w:val="nil"/>
              <w:left w:val="nil"/>
              <w:bottom w:val="nil"/>
              <w:right w:val="nil"/>
            </w:tcBorders>
            <w:noWrap/>
            <w:vAlign w:val="center"/>
            <w:hideMark/>
          </w:tcPr>
          <w:p w14:paraId="4F0076C3"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2.004.906 </w:t>
            </w:r>
          </w:p>
        </w:tc>
        <w:tc>
          <w:tcPr>
            <w:tcW w:w="88" w:type="pct"/>
            <w:tcBorders>
              <w:top w:val="nil"/>
              <w:left w:val="nil"/>
              <w:bottom w:val="nil"/>
              <w:right w:val="nil"/>
            </w:tcBorders>
            <w:vAlign w:val="center"/>
            <w:hideMark/>
          </w:tcPr>
          <w:p w14:paraId="5FD8E37D" w14:textId="77777777" w:rsidR="005405BD" w:rsidRPr="005405BD" w:rsidRDefault="005405BD" w:rsidP="005405BD">
            <w:pPr>
              <w:jc w:val="right"/>
              <w:rPr>
                <w:rFonts w:ascii="Arial" w:hAnsi="Arial" w:cs="Arial"/>
                <w:color w:val="000000"/>
                <w:sz w:val="16"/>
                <w:szCs w:val="16"/>
              </w:rPr>
            </w:pPr>
          </w:p>
        </w:tc>
        <w:tc>
          <w:tcPr>
            <w:tcW w:w="688" w:type="pct"/>
            <w:tcBorders>
              <w:top w:val="nil"/>
              <w:left w:val="nil"/>
              <w:bottom w:val="nil"/>
              <w:right w:val="nil"/>
            </w:tcBorders>
            <w:noWrap/>
            <w:vAlign w:val="center"/>
            <w:hideMark/>
          </w:tcPr>
          <w:p w14:paraId="1E9C2BA6"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1.773.571 </w:t>
            </w:r>
          </w:p>
        </w:tc>
      </w:tr>
      <w:tr w:rsidR="006048A7" w:rsidRPr="005405BD" w14:paraId="5B79C0EC" w14:textId="77777777" w:rsidTr="006048A7">
        <w:trPr>
          <w:trHeight w:val="170"/>
        </w:trPr>
        <w:tc>
          <w:tcPr>
            <w:tcW w:w="2022" w:type="pct"/>
            <w:tcBorders>
              <w:top w:val="nil"/>
              <w:left w:val="nil"/>
              <w:bottom w:val="nil"/>
              <w:right w:val="nil"/>
            </w:tcBorders>
            <w:vAlign w:val="center"/>
            <w:hideMark/>
          </w:tcPr>
          <w:p w14:paraId="7464BB4F" w14:textId="77777777" w:rsidR="005405BD" w:rsidRPr="005405BD" w:rsidRDefault="005405BD" w:rsidP="005405BD">
            <w:pPr>
              <w:rPr>
                <w:rFonts w:ascii="Arial" w:hAnsi="Arial" w:cs="Arial"/>
                <w:color w:val="000000"/>
                <w:sz w:val="16"/>
                <w:szCs w:val="16"/>
              </w:rPr>
            </w:pPr>
            <w:r w:rsidRPr="005405BD">
              <w:rPr>
                <w:rFonts w:ascii="Arial" w:hAnsi="Arial" w:cs="Arial"/>
                <w:color w:val="000000"/>
                <w:sz w:val="16"/>
                <w:szCs w:val="16"/>
              </w:rPr>
              <w:t>Custo dos imóveis vendidos ou doados</w:t>
            </w:r>
          </w:p>
        </w:tc>
        <w:tc>
          <w:tcPr>
            <w:tcW w:w="279" w:type="pct"/>
            <w:tcBorders>
              <w:top w:val="nil"/>
              <w:left w:val="nil"/>
              <w:bottom w:val="nil"/>
              <w:right w:val="nil"/>
            </w:tcBorders>
            <w:vAlign w:val="center"/>
            <w:hideMark/>
          </w:tcPr>
          <w:p w14:paraId="5772BDCF" w14:textId="77777777" w:rsidR="005405BD" w:rsidRPr="005405BD" w:rsidRDefault="005405BD" w:rsidP="009136D8">
            <w:pPr>
              <w:jc w:val="center"/>
              <w:rPr>
                <w:rFonts w:ascii="Arial" w:hAnsi="Arial" w:cs="Arial"/>
                <w:color w:val="000000"/>
                <w:sz w:val="16"/>
                <w:szCs w:val="16"/>
              </w:rPr>
            </w:pPr>
          </w:p>
        </w:tc>
        <w:tc>
          <w:tcPr>
            <w:tcW w:w="73" w:type="pct"/>
            <w:tcBorders>
              <w:top w:val="nil"/>
              <w:left w:val="nil"/>
              <w:bottom w:val="nil"/>
              <w:right w:val="nil"/>
            </w:tcBorders>
            <w:vAlign w:val="center"/>
            <w:hideMark/>
          </w:tcPr>
          <w:p w14:paraId="67E88EA1" w14:textId="77777777" w:rsidR="005405BD" w:rsidRPr="006432CE" w:rsidRDefault="005405BD" w:rsidP="006432CE">
            <w:pPr>
              <w:jc w:val="right"/>
              <w:rPr>
                <w:sz w:val="16"/>
                <w:szCs w:val="16"/>
              </w:rPr>
            </w:pPr>
          </w:p>
        </w:tc>
        <w:tc>
          <w:tcPr>
            <w:tcW w:w="594" w:type="pct"/>
            <w:tcBorders>
              <w:top w:val="nil"/>
              <w:left w:val="nil"/>
              <w:bottom w:val="single" w:sz="8" w:space="0" w:color="auto"/>
              <w:right w:val="nil"/>
            </w:tcBorders>
            <w:noWrap/>
            <w:vAlign w:val="center"/>
            <w:hideMark/>
          </w:tcPr>
          <w:p w14:paraId="5FB4ADEC" w14:textId="4E5092E3"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(315)</w:t>
            </w:r>
          </w:p>
        </w:tc>
        <w:tc>
          <w:tcPr>
            <w:tcW w:w="69" w:type="pct"/>
            <w:tcBorders>
              <w:top w:val="nil"/>
              <w:left w:val="nil"/>
              <w:bottom w:val="nil"/>
              <w:right w:val="nil"/>
            </w:tcBorders>
            <w:vAlign w:val="center"/>
            <w:hideMark/>
          </w:tcPr>
          <w:p w14:paraId="3181251B" w14:textId="77777777" w:rsidR="005405BD" w:rsidRPr="005405BD" w:rsidRDefault="005405BD" w:rsidP="005405BD">
            <w:pPr>
              <w:jc w:val="right"/>
              <w:rPr>
                <w:rFonts w:ascii="Arial" w:hAnsi="Arial" w:cs="Arial"/>
                <w:color w:val="000000"/>
                <w:sz w:val="16"/>
                <w:szCs w:val="16"/>
              </w:rPr>
            </w:pPr>
          </w:p>
        </w:tc>
        <w:tc>
          <w:tcPr>
            <w:tcW w:w="573" w:type="pct"/>
            <w:tcBorders>
              <w:top w:val="nil"/>
              <w:left w:val="nil"/>
              <w:bottom w:val="single" w:sz="8" w:space="0" w:color="auto"/>
              <w:right w:val="nil"/>
            </w:tcBorders>
            <w:noWrap/>
            <w:vAlign w:val="center"/>
            <w:hideMark/>
          </w:tcPr>
          <w:p w14:paraId="427945A4" w14:textId="0A4F0CAD"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(7.007)</w:t>
            </w:r>
          </w:p>
        </w:tc>
        <w:tc>
          <w:tcPr>
            <w:tcW w:w="69" w:type="pct"/>
            <w:tcBorders>
              <w:top w:val="nil"/>
              <w:left w:val="nil"/>
              <w:bottom w:val="nil"/>
              <w:right w:val="nil"/>
            </w:tcBorders>
            <w:vAlign w:val="center"/>
            <w:hideMark/>
          </w:tcPr>
          <w:p w14:paraId="41716D55" w14:textId="77777777" w:rsidR="005405BD" w:rsidRPr="005405BD" w:rsidRDefault="005405BD" w:rsidP="005405BD">
            <w:pPr>
              <w:jc w:val="right"/>
              <w:rPr>
                <w:rFonts w:ascii="Arial" w:hAnsi="Arial" w:cs="Arial"/>
                <w:color w:val="000000"/>
                <w:sz w:val="16"/>
                <w:szCs w:val="16"/>
              </w:rPr>
            </w:pPr>
          </w:p>
        </w:tc>
        <w:tc>
          <w:tcPr>
            <w:tcW w:w="541" w:type="pct"/>
            <w:tcBorders>
              <w:top w:val="nil"/>
              <w:left w:val="nil"/>
              <w:bottom w:val="single" w:sz="8" w:space="0" w:color="auto"/>
              <w:right w:val="nil"/>
            </w:tcBorders>
            <w:noWrap/>
            <w:vAlign w:val="center"/>
            <w:hideMark/>
          </w:tcPr>
          <w:p w14:paraId="377C3E08"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(315)</w:t>
            </w:r>
          </w:p>
        </w:tc>
        <w:tc>
          <w:tcPr>
            <w:tcW w:w="88" w:type="pct"/>
            <w:tcBorders>
              <w:top w:val="nil"/>
              <w:left w:val="nil"/>
              <w:bottom w:val="nil"/>
              <w:right w:val="nil"/>
            </w:tcBorders>
            <w:vAlign w:val="center"/>
            <w:hideMark/>
          </w:tcPr>
          <w:p w14:paraId="34647ED1" w14:textId="77777777" w:rsidR="005405BD" w:rsidRPr="005405BD" w:rsidRDefault="005405BD" w:rsidP="005405BD">
            <w:pPr>
              <w:jc w:val="right"/>
              <w:rPr>
                <w:rFonts w:ascii="Arial" w:hAnsi="Arial" w:cs="Arial"/>
                <w:color w:val="000000"/>
                <w:sz w:val="16"/>
                <w:szCs w:val="16"/>
              </w:rPr>
            </w:pPr>
          </w:p>
        </w:tc>
        <w:tc>
          <w:tcPr>
            <w:tcW w:w="688" w:type="pct"/>
            <w:tcBorders>
              <w:top w:val="nil"/>
              <w:left w:val="nil"/>
              <w:bottom w:val="single" w:sz="8" w:space="0" w:color="auto"/>
              <w:right w:val="nil"/>
            </w:tcBorders>
            <w:noWrap/>
            <w:vAlign w:val="center"/>
            <w:hideMark/>
          </w:tcPr>
          <w:p w14:paraId="0E61DD76"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(7.007)</w:t>
            </w:r>
          </w:p>
        </w:tc>
      </w:tr>
      <w:tr w:rsidR="006048A7" w:rsidRPr="005405BD" w14:paraId="51861A71" w14:textId="77777777" w:rsidTr="006048A7">
        <w:trPr>
          <w:trHeight w:val="170"/>
        </w:trPr>
        <w:tc>
          <w:tcPr>
            <w:tcW w:w="2022" w:type="pct"/>
            <w:tcBorders>
              <w:top w:val="nil"/>
              <w:left w:val="nil"/>
              <w:bottom w:val="nil"/>
              <w:right w:val="nil"/>
            </w:tcBorders>
            <w:vAlign w:val="center"/>
            <w:hideMark/>
          </w:tcPr>
          <w:p w14:paraId="68EAFB64" w14:textId="77777777" w:rsidR="005405BD" w:rsidRPr="005405BD" w:rsidRDefault="005405BD" w:rsidP="006432CE">
            <w:pPr>
              <w:rPr>
                <w:rFonts w:ascii="Arial" w:hAnsi="Arial" w:cs="Arial"/>
                <w:color w:val="000000"/>
                <w:sz w:val="16"/>
                <w:szCs w:val="16"/>
              </w:rPr>
            </w:pPr>
          </w:p>
        </w:tc>
        <w:tc>
          <w:tcPr>
            <w:tcW w:w="279" w:type="pct"/>
            <w:tcBorders>
              <w:top w:val="nil"/>
              <w:left w:val="nil"/>
              <w:bottom w:val="nil"/>
              <w:right w:val="nil"/>
            </w:tcBorders>
            <w:vAlign w:val="center"/>
            <w:hideMark/>
          </w:tcPr>
          <w:p w14:paraId="19BB2D7B" w14:textId="77777777" w:rsidR="005405BD" w:rsidRPr="006432CE" w:rsidRDefault="005405BD" w:rsidP="009136D8">
            <w:pPr>
              <w:jc w:val="center"/>
              <w:rPr>
                <w:sz w:val="16"/>
                <w:szCs w:val="16"/>
              </w:rPr>
            </w:pPr>
          </w:p>
        </w:tc>
        <w:tc>
          <w:tcPr>
            <w:tcW w:w="73" w:type="pct"/>
            <w:tcBorders>
              <w:top w:val="nil"/>
              <w:left w:val="nil"/>
              <w:bottom w:val="nil"/>
              <w:right w:val="nil"/>
            </w:tcBorders>
            <w:vAlign w:val="center"/>
            <w:hideMark/>
          </w:tcPr>
          <w:p w14:paraId="3CCC8EB7" w14:textId="77777777" w:rsidR="005405BD" w:rsidRPr="006432CE" w:rsidRDefault="005405BD" w:rsidP="006432CE">
            <w:pPr>
              <w:jc w:val="right"/>
              <w:rPr>
                <w:sz w:val="16"/>
                <w:szCs w:val="16"/>
              </w:rPr>
            </w:pPr>
          </w:p>
        </w:tc>
        <w:tc>
          <w:tcPr>
            <w:tcW w:w="594" w:type="pct"/>
            <w:tcBorders>
              <w:top w:val="nil"/>
              <w:left w:val="nil"/>
              <w:bottom w:val="nil"/>
              <w:right w:val="nil"/>
            </w:tcBorders>
            <w:noWrap/>
            <w:vAlign w:val="center"/>
            <w:hideMark/>
          </w:tcPr>
          <w:p w14:paraId="0E8BE3D1"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27AF7A88" w14:textId="77777777" w:rsidR="005405BD" w:rsidRPr="006432CE" w:rsidRDefault="005405BD" w:rsidP="005405BD">
            <w:pPr>
              <w:jc w:val="right"/>
              <w:rPr>
                <w:sz w:val="16"/>
                <w:szCs w:val="16"/>
              </w:rPr>
            </w:pPr>
          </w:p>
        </w:tc>
        <w:tc>
          <w:tcPr>
            <w:tcW w:w="573" w:type="pct"/>
            <w:tcBorders>
              <w:top w:val="nil"/>
              <w:left w:val="nil"/>
              <w:bottom w:val="nil"/>
              <w:right w:val="nil"/>
            </w:tcBorders>
            <w:noWrap/>
            <w:vAlign w:val="center"/>
            <w:hideMark/>
          </w:tcPr>
          <w:p w14:paraId="11FC7053"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1C6DED7B" w14:textId="77777777" w:rsidR="005405BD" w:rsidRPr="006432CE" w:rsidRDefault="005405BD" w:rsidP="005405BD">
            <w:pPr>
              <w:jc w:val="right"/>
              <w:rPr>
                <w:sz w:val="16"/>
                <w:szCs w:val="16"/>
              </w:rPr>
            </w:pPr>
          </w:p>
        </w:tc>
        <w:tc>
          <w:tcPr>
            <w:tcW w:w="541" w:type="pct"/>
            <w:tcBorders>
              <w:top w:val="nil"/>
              <w:left w:val="nil"/>
              <w:bottom w:val="nil"/>
              <w:right w:val="nil"/>
            </w:tcBorders>
            <w:noWrap/>
            <w:vAlign w:val="center"/>
            <w:hideMark/>
          </w:tcPr>
          <w:p w14:paraId="403C4C8B" w14:textId="77777777" w:rsidR="005405BD" w:rsidRPr="006432CE" w:rsidRDefault="005405BD" w:rsidP="005405BD">
            <w:pPr>
              <w:jc w:val="right"/>
              <w:rPr>
                <w:sz w:val="16"/>
                <w:szCs w:val="16"/>
              </w:rPr>
            </w:pPr>
          </w:p>
        </w:tc>
        <w:tc>
          <w:tcPr>
            <w:tcW w:w="88" w:type="pct"/>
            <w:tcBorders>
              <w:top w:val="nil"/>
              <w:left w:val="nil"/>
              <w:bottom w:val="nil"/>
              <w:right w:val="nil"/>
            </w:tcBorders>
            <w:vAlign w:val="center"/>
            <w:hideMark/>
          </w:tcPr>
          <w:p w14:paraId="64514790" w14:textId="77777777" w:rsidR="005405BD" w:rsidRPr="006432CE" w:rsidRDefault="005405BD" w:rsidP="005405BD">
            <w:pPr>
              <w:jc w:val="right"/>
              <w:rPr>
                <w:sz w:val="16"/>
                <w:szCs w:val="16"/>
              </w:rPr>
            </w:pPr>
          </w:p>
        </w:tc>
        <w:tc>
          <w:tcPr>
            <w:tcW w:w="688" w:type="pct"/>
            <w:tcBorders>
              <w:top w:val="nil"/>
              <w:left w:val="nil"/>
              <w:bottom w:val="nil"/>
              <w:right w:val="nil"/>
            </w:tcBorders>
            <w:noWrap/>
            <w:vAlign w:val="center"/>
            <w:hideMark/>
          </w:tcPr>
          <w:p w14:paraId="1D333BB4" w14:textId="77777777" w:rsidR="005405BD" w:rsidRPr="006432CE" w:rsidRDefault="005405BD" w:rsidP="005405BD">
            <w:pPr>
              <w:jc w:val="right"/>
              <w:rPr>
                <w:sz w:val="16"/>
                <w:szCs w:val="16"/>
              </w:rPr>
            </w:pPr>
          </w:p>
        </w:tc>
      </w:tr>
      <w:tr w:rsidR="006048A7" w:rsidRPr="005405BD" w14:paraId="4A1AAB8F" w14:textId="77777777" w:rsidTr="006048A7">
        <w:trPr>
          <w:trHeight w:val="170"/>
        </w:trPr>
        <w:tc>
          <w:tcPr>
            <w:tcW w:w="2022" w:type="pct"/>
            <w:tcBorders>
              <w:top w:val="nil"/>
              <w:left w:val="nil"/>
              <w:bottom w:val="nil"/>
              <w:right w:val="nil"/>
            </w:tcBorders>
            <w:noWrap/>
            <w:vAlign w:val="center"/>
            <w:hideMark/>
          </w:tcPr>
          <w:p w14:paraId="20B147C8" w14:textId="77777777" w:rsidR="005405BD" w:rsidRPr="005405BD" w:rsidRDefault="005405BD" w:rsidP="005405BD">
            <w:pPr>
              <w:rPr>
                <w:rFonts w:ascii="Arial" w:hAnsi="Arial" w:cs="Arial"/>
                <w:b/>
                <w:bCs/>
                <w:color w:val="000000"/>
                <w:sz w:val="16"/>
                <w:szCs w:val="16"/>
              </w:rPr>
            </w:pPr>
            <w:r w:rsidRPr="005405BD">
              <w:rPr>
                <w:rFonts w:ascii="Arial" w:hAnsi="Arial" w:cs="Arial"/>
                <w:b/>
                <w:bCs/>
                <w:color w:val="000000"/>
                <w:sz w:val="16"/>
                <w:szCs w:val="16"/>
              </w:rPr>
              <w:t>Lucro bruto</w:t>
            </w:r>
          </w:p>
        </w:tc>
        <w:tc>
          <w:tcPr>
            <w:tcW w:w="279" w:type="pct"/>
            <w:tcBorders>
              <w:top w:val="nil"/>
              <w:left w:val="nil"/>
              <w:bottom w:val="nil"/>
              <w:right w:val="nil"/>
            </w:tcBorders>
            <w:vAlign w:val="bottom"/>
            <w:hideMark/>
          </w:tcPr>
          <w:p w14:paraId="4C1B7841" w14:textId="77777777" w:rsidR="005405BD" w:rsidRPr="005405BD" w:rsidRDefault="005405BD" w:rsidP="009136D8">
            <w:pPr>
              <w:jc w:val="center"/>
              <w:rPr>
                <w:rFonts w:ascii="Arial" w:hAnsi="Arial" w:cs="Arial"/>
                <w:b/>
                <w:bCs/>
                <w:color w:val="000000"/>
                <w:sz w:val="16"/>
                <w:szCs w:val="16"/>
              </w:rPr>
            </w:pPr>
          </w:p>
        </w:tc>
        <w:tc>
          <w:tcPr>
            <w:tcW w:w="73" w:type="pct"/>
            <w:tcBorders>
              <w:top w:val="nil"/>
              <w:left w:val="nil"/>
              <w:bottom w:val="nil"/>
              <w:right w:val="nil"/>
            </w:tcBorders>
            <w:vAlign w:val="center"/>
            <w:hideMark/>
          </w:tcPr>
          <w:p w14:paraId="54E14315" w14:textId="77777777" w:rsidR="005405BD" w:rsidRPr="006432CE" w:rsidRDefault="005405BD" w:rsidP="006432CE">
            <w:pPr>
              <w:jc w:val="right"/>
              <w:rPr>
                <w:sz w:val="16"/>
                <w:szCs w:val="16"/>
              </w:rPr>
            </w:pPr>
          </w:p>
        </w:tc>
        <w:tc>
          <w:tcPr>
            <w:tcW w:w="594" w:type="pct"/>
            <w:tcBorders>
              <w:top w:val="nil"/>
              <w:left w:val="nil"/>
              <w:bottom w:val="single" w:sz="8" w:space="0" w:color="auto"/>
              <w:right w:val="nil"/>
            </w:tcBorders>
            <w:noWrap/>
            <w:vAlign w:val="center"/>
            <w:hideMark/>
          </w:tcPr>
          <w:p w14:paraId="60D764ED" w14:textId="2FC68688"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75.889</w:t>
            </w:r>
          </w:p>
        </w:tc>
        <w:tc>
          <w:tcPr>
            <w:tcW w:w="69" w:type="pct"/>
            <w:tcBorders>
              <w:top w:val="nil"/>
              <w:left w:val="nil"/>
              <w:bottom w:val="nil"/>
              <w:right w:val="nil"/>
            </w:tcBorders>
            <w:vAlign w:val="center"/>
            <w:hideMark/>
          </w:tcPr>
          <w:p w14:paraId="4247D24E" w14:textId="77777777" w:rsidR="005405BD" w:rsidRPr="005405BD" w:rsidRDefault="005405BD" w:rsidP="005405BD">
            <w:pPr>
              <w:jc w:val="right"/>
              <w:rPr>
                <w:rFonts w:ascii="Arial" w:hAnsi="Arial" w:cs="Arial"/>
                <w:color w:val="000000"/>
                <w:sz w:val="16"/>
                <w:szCs w:val="16"/>
              </w:rPr>
            </w:pPr>
          </w:p>
        </w:tc>
        <w:tc>
          <w:tcPr>
            <w:tcW w:w="573" w:type="pct"/>
            <w:tcBorders>
              <w:top w:val="nil"/>
              <w:left w:val="nil"/>
              <w:bottom w:val="single" w:sz="8" w:space="0" w:color="auto"/>
              <w:right w:val="nil"/>
            </w:tcBorders>
            <w:noWrap/>
            <w:vAlign w:val="center"/>
            <w:hideMark/>
          </w:tcPr>
          <w:p w14:paraId="585BDDFD" w14:textId="1404FA3E"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77.834</w:t>
            </w:r>
          </w:p>
        </w:tc>
        <w:tc>
          <w:tcPr>
            <w:tcW w:w="69" w:type="pct"/>
            <w:tcBorders>
              <w:top w:val="nil"/>
              <w:left w:val="nil"/>
              <w:bottom w:val="nil"/>
              <w:right w:val="nil"/>
            </w:tcBorders>
            <w:vAlign w:val="center"/>
            <w:hideMark/>
          </w:tcPr>
          <w:p w14:paraId="57602314" w14:textId="77777777" w:rsidR="005405BD" w:rsidRPr="005405BD" w:rsidRDefault="005405BD" w:rsidP="005405BD">
            <w:pPr>
              <w:jc w:val="right"/>
              <w:rPr>
                <w:rFonts w:ascii="Arial" w:hAnsi="Arial" w:cs="Arial"/>
                <w:color w:val="000000"/>
                <w:sz w:val="16"/>
                <w:szCs w:val="16"/>
              </w:rPr>
            </w:pPr>
          </w:p>
        </w:tc>
        <w:tc>
          <w:tcPr>
            <w:tcW w:w="541" w:type="pct"/>
            <w:tcBorders>
              <w:top w:val="nil"/>
              <w:left w:val="nil"/>
              <w:bottom w:val="single" w:sz="8" w:space="0" w:color="auto"/>
              <w:right w:val="nil"/>
            </w:tcBorders>
            <w:noWrap/>
            <w:vAlign w:val="center"/>
            <w:hideMark/>
          </w:tcPr>
          <w:p w14:paraId="1E2E8CE3"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2.004.591 </w:t>
            </w:r>
          </w:p>
        </w:tc>
        <w:tc>
          <w:tcPr>
            <w:tcW w:w="88" w:type="pct"/>
            <w:tcBorders>
              <w:top w:val="nil"/>
              <w:left w:val="nil"/>
              <w:bottom w:val="nil"/>
              <w:right w:val="nil"/>
            </w:tcBorders>
            <w:vAlign w:val="center"/>
            <w:hideMark/>
          </w:tcPr>
          <w:p w14:paraId="7ADF930A" w14:textId="77777777" w:rsidR="005405BD" w:rsidRPr="005405BD" w:rsidRDefault="005405BD" w:rsidP="005405BD">
            <w:pPr>
              <w:jc w:val="right"/>
              <w:rPr>
                <w:rFonts w:ascii="Arial" w:hAnsi="Arial" w:cs="Arial"/>
                <w:color w:val="000000"/>
                <w:sz w:val="16"/>
                <w:szCs w:val="16"/>
              </w:rPr>
            </w:pPr>
          </w:p>
        </w:tc>
        <w:tc>
          <w:tcPr>
            <w:tcW w:w="688" w:type="pct"/>
            <w:tcBorders>
              <w:top w:val="nil"/>
              <w:left w:val="nil"/>
              <w:bottom w:val="single" w:sz="8" w:space="0" w:color="auto"/>
              <w:right w:val="nil"/>
            </w:tcBorders>
            <w:noWrap/>
            <w:vAlign w:val="center"/>
            <w:hideMark/>
          </w:tcPr>
          <w:p w14:paraId="6E18D7C6"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1.766.564 </w:t>
            </w:r>
          </w:p>
        </w:tc>
      </w:tr>
      <w:tr w:rsidR="006048A7" w:rsidRPr="005405BD" w14:paraId="3100E4A8" w14:textId="77777777" w:rsidTr="006048A7">
        <w:trPr>
          <w:trHeight w:val="170"/>
        </w:trPr>
        <w:tc>
          <w:tcPr>
            <w:tcW w:w="2022" w:type="pct"/>
            <w:tcBorders>
              <w:top w:val="nil"/>
              <w:left w:val="nil"/>
              <w:bottom w:val="nil"/>
              <w:right w:val="nil"/>
            </w:tcBorders>
            <w:noWrap/>
            <w:vAlign w:val="center"/>
            <w:hideMark/>
          </w:tcPr>
          <w:p w14:paraId="7C3464B0" w14:textId="77777777" w:rsidR="005405BD" w:rsidRPr="005405BD" w:rsidRDefault="005405BD" w:rsidP="006432CE">
            <w:pPr>
              <w:rPr>
                <w:rFonts w:ascii="Arial" w:hAnsi="Arial" w:cs="Arial"/>
                <w:color w:val="000000"/>
                <w:sz w:val="16"/>
                <w:szCs w:val="16"/>
              </w:rPr>
            </w:pPr>
          </w:p>
        </w:tc>
        <w:tc>
          <w:tcPr>
            <w:tcW w:w="279" w:type="pct"/>
            <w:tcBorders>
              <w:top w:val="nil"/>
              <w:left w:val="nil"/>
              <w:bottom w:val="nil"/>
              <w:right w:val="nil"/>
            </w:tcBorders>
            <w:vAlign w:val="bottom"/>
            <w:hideMark/>
          </w:tcPr>
          <w:p w14:paraId="0107A8AE" w14:textId="77777777" w:rsidR="005405BD" w:rsidRPr="006432CE" w:rsidRDefault="005405BD" w:rsidP="009136D8">
            <w:pPr>
              <w:jc w:val="center"/>
              <w:rPr>
                <w:sz w:val="16"/>
                <w:szCs w:val="16"/>
              </w:rPr>
            </w:pPr>
          </w:p>
        </w:tc>
        <w:tc>
          <w:tcPr>
            <w:tcW w:w="73" w:type="pct"/>
            <w:tcBorders>
              <w:top w:val="nil"/>
              <w:left w:val="nil"/>
              <w:bottom w:val="nil"/>
              <w:right w:val="nil"/>
            </w:tcBorders>
            <w:vAlign w:val="center"/>
            <w:hideMark/>
          </w:tcPr>
          <w:p w14:paraId="1DDECEB0" w14:textId="77777777" w:rsidR="005405BD" w:rsidRPr="006432CE" w:rsidRDefault="005405BD" w:rsidP="006432CE">
            <w:pPr>
              <w:jc w:val="right"/>
              <w:rPr>
                <w:sz w:val="16"/>
                <w:szCs w:val="16"/>
              </w:rPr>
            </w:pPr>
          </w:p>
        </w:tc>
        <w:tc>
          <w:tcPr>
            <w:tcW w:w="594" w:type="pct"/>
            <w:tcBorders>
              <w:top w:val="nil"/>
              <w:left w:val="nil"/>
              <w:bottom w:val="nil"/>
              <w:right w:val="nil"/>
            </w:tcBorders>
            <w:noWrap/>
            <w:vAlign w:val="center"/>
            <w:hideMark/>
          </w:tcPr>
          <w:p w14:paraId="07AC079D"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6DACD08F" w14:textId="77777777" w:rsidR="005405BD" w:rsidRPr="006432CE" w:rsidRDefault="005405BD" w:rsidP="005405BD">
            <w:pPr>
              <w:jc w:val="right"/>
              <w:rPr>
                <w:sz w:val="16"/>
                <w:szCs w:val="16"/>
              </w:rPr>
            </w:pPr>
          </w:p>
        </w:tc>
        <w:tc>
          <w:tcPr>
            <w:tcW w:w="573" w:type="pct"/>
            <w:tcBorders>
              <w:top w:val="nil"/>
              <w:left w:val="nil"/>
              <w:bottom w:val="nil"/>
              <w:right w:val="nil"/>
            </w:tcBorders>
            <w:noWrap/>
            <w:vAlign w:val="center"/>
            <w:hideMark/>
          </w:tcPr>
          <w:p w14:paraId="19CA0130"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759C5AA3" w14:textId="77777777" w:rsidR="005405BD" w:rsidRPr="006432CE" w:rsidRDefault="005405BD" w:rsidP="005405BD">
            <w:pPr>
              <w:jc w:val="right"/>
              <w:rPr>
                <w:sz w:val="16"/>
                <w:szCs w:val="16"/>
              </w:rPr>
            </w:pPr>
          </w:p>
        </w:tc>
        <w:tc>
          <w:tcPr>
            <w:tcW w:w="541" w:type="pct"/>
            <w:tcBorders>
              <w:top w:val="nil"/>
              <w:left w:val="nil"/>
              <w:bottom w:val="nil"/>
              <w:right w:val="nil"/>
            </w:tcBorders>
            <w:noWrap/>
            <w:vAlign w:val="center"/>
            <w:hideMark/>
          </w:tcPr>
          <w:p w14:paraId="0A4E1501" w14:textId="77777777" w:rsidR="005405BD" w:rsidRPr="006432CE" w:rsidRDefault="005405BD" w:rsidP="005405BD">
            <w:pPr>
              <w:jc w:val="right"/>
              <w:rPr>
                <w:sz w:val="16"/>
                <w:szCs w:val="16"/>
              </w:rPr>
            </w:pPr>
          </w:p>
        </w:tc>
        <w:tc>
          <w:tcPr>
            <w:tcW w:w="88" w:type="pct"/>
            <w:tcBorders>
              <w:top w:val="nil"/>
              <w:left w:val="nil"/>
              <w:bottom w:val="nil"/>
              <w:right w:val="nil"/>
            </w:tcBorders>
            <w:vAlign w:val="center"/>
            <w:hideMark/>
          </w:tcPr>
          <w:p w14:paraId="70888F84" w14:textId="77777777" w:rsidR="005405BD" w:rsidRPr="006432CE" w:rsidRDefault="005405BD" w:rsidP="005405BD">
            <w:pPr>
              <w:jc w:val="right"/>
              <w:rPr>
                <w:sz w:val="16"/>
                <w:szCs w:val="16"/>
              </w:rPr>
            </w:pPr>
          </w:p>
        </w:tc>
        <w:tc>
          <w:tcPr>
            <w:tcW w:w="688" w:type="pct"/>
            <w:tcBorders>
              <w:top w:val="nil"/>
              <w:left w:val="nil"/>
              <w:bottom w:val="nil"/>
              <w:right w:val="nil"/>
            </w:tcBorders>
            <w:noWrap/>
            <w:vAlign w:val="center"/>
            <w:hideMark/>
          </w:tcPr>
          <w:p w14:paraId="41F6B815" w14:textId="77777777" w:rsidR="005405BD" w:rsidRPr="006432CE" w:rsidRDefault="005405BD" w:rsidP="005405BD">
            <w:pPr>
              <w:jc w:val="right"/>
              <w:rPr>
                <w:sz w:val="16"/>
                <w:szCs w:val="16"/>
              </w:rPr>
            </w:pPr>
          </w:p>
        </w:tc>
      </w:tr>
      <w:tr w:rsidR="006048A7" w:rsidRPr="005405BD" w14:paraId="545F4A98" w14:textId="77777777" w:rsidTr="006048A7">
        <w:trPr>
          <w:trHeight w:val="170"/>
        </w:trPr>
        <w:tc>
          <w:tcPr>
            <w:tcW w:w="2022" w:type="pct"/>
            <w:tcBorders>
              <w:top w:val="nil"/>
              <w:left w:val="nil"/>
              <w:bottom w:val="nil"/>
              <w:right w:val="nil"/>
            </w:tcBorders>
            <w:noWrap/>
            <w:vAlign w:val="center"/>
            <w:hideMark/>
          </w:tcPr>
          <w:p w14:paraId="0A50D182" w14:textId="77777777" w:rsidR="005405BD" w:rsidRPr="005405BD" w:rsidRDefault="005405BD" w:rsidP="005405BD">
            <w:pPr>
              <w:rPr>
                <w:rFonts w:ascii="Arial" w:hAnsi="Arial" w:cs="Arial"/>
                <w:color w:val="000000"/>
                <w:sz w:val="16"/>
                <w:szCs w:val="16"/>
              </w:rPr>
            </w:pPr>
            <w:r w:rsidRPr="005405BD">
              <w:rPr>
                <w:rFonts w:ascii="Arial" w:hAnsi="Arial" w:cs="Arial"/>
                <w:color w:val="000000"/>
                <w:sz w:val="16"/>
                <w:szCs w:val="16"/>
              </w:rPr>
              <w:t>Receitas (despesas) operacionais</w:t>
            </w:r>
          </w:p>
        </w:tc>
        <w:tc>
          <w:tcPr>
            <w:tcW w:w="279" w:type="pct"/>
            <w:tcBorders>
              <w:top w:val="nil"/>
              <w:left w:val="nil"/>
              <w:bottom w:val="nil"/>
              <w:right w:val="nil"/>
            </w:tcBorders>
            <w:vAlign w:val="bottom"/>
            <w:hideMark/>
          </w:tcPr>
          <w:p w14:paraId="59821ED9" w14:textId="77777777" w:rsidR="005405BD" w:rsidRPr="005405BD" w:rsidRDefault="005405BD" w:rsidP="009136D8">
            <w:pPr>
              <w:jc w:val="center"/>
              <w:rPr>
                <w:rFonts w:ascii="Arial" w:hAnsi="Arial" w:cs="Arial"/>
                <w:color w:val="000000"/>
                <w:sz w:val="16"/>
                <w:szCs w:val="16"/>
              </w:rPr>
            </w:pPr>
          </w:p>
        </w:tc>
        <w:tc>
          <w:tcPr>
            <w:tcW w:w="73" w:type="pct"/>
            <w:tcBorders>
              <w:top w:val="nil"/>
              <w:left w:val="nil"/>
              <w:bottom w:val="nil"/>
              <w:right w:val="nil"/>
            </w:tcBorders>
            <w:vAlign w:val="center"/>
            <w:hideMark/>
          </w:tcPr>
          <w:p w14:paraId="6FE654A1" w14:textId="77777777" w:rsidR="005405BD" w:rsidRPr="006432CE" w:rsidRDefault="005405BD" w:rsidP="006432CE">
            <w:pPr>
              <w:jc w:val="right"/>
              <w:rPr>
                <w:sz w:val="16"/>
                <w:szCs w:val="16"/>
              </w:rPr>
            </w:pPr>
          </w:p>
        </w:tc>
        <w:tc>
          <w:tcPr>
            <w:tcW w:w="594" w:type="pct"/>
            <w:tcBorders>
              <w:top w:val="nil"/>
              <w:left w:val="nil"/>
              <w:bottom w:val="nil"/>
              <w:right w:val="nil"/>
            </w:tcBorders>
            <w:noWrap/>
            <w:vAlign w:val="center"/>
            <w:hideMark/>
          </w:tcPr>
          <w:p w14:paraId="7249909B"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0B3D8EB6" w14:textId="77777777" w:rsidR="005405BD" w:rsidRPr="006432CE" w:rsidRDefault="005405BD" w:rsidP="005405BD">
            <w:pPr>
              <w:jc w:val="right"/>
              <w:rPr>
                <w:sz w:val="16"/>
                <w:szCs w:val="16"/>
              </w:rPr>
            </w:pPr>
          </w:p>
        </w:tc>
        <w:tc>
          <w:tcPr>
            <w:tcW w:w="573" w:type="pct"/>
            <w:tcBorders>
              <w:top w:val="nil"/>
              <w:left w:val="nil"/>
              <w:bottom w:val="nil"/>
              <w:right w:val="nil"/>
            </w:tcBorders>
            <w:noWrap/>
            <w:vAlign w:val="center"/>
            <w:hideMark/>
          </w:tcPr>
          <w:p w14:paraId="53988E18"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1E900E7B" w14:textId="77777777" w:rsidR="005405BD" w:rsidRPr="006432CE" w:rsidRDefault="005405BD" w:rsidP="005405BD">
            <w:pPr>
              <w:jc w:val="right"/>
              <w:rPr>
                <w:sz w:val="16"/>
                <w:szCs w:val="16"/>
              </w:rPr>
            </w:pPr>
          </w:p>
        </w:tc>
        <w:tc>
          <w:tcPr>
            <w:tcW w:w="541" w:type="pct"/>
            <w:tcBorders>
              <w:top w:val="nil"/>
              <w:left w:val="nil"/>
              <w:bottom w:val="nil"/>
              <w:right w:val="nil"/>
            </w:tcBorders>
            <w:noWrap/>
            <w:vAlign w:val="center"/>
            <w:hideMark/>
          </w:tcPr>
          <w:p w14:paraId="17883D68" w14:textId="77777777" w:rsidR="005405BD" w:rsidRPr="006432CE" w:rsidRDefault="005405BD" w:rsidP="005405BD">
            <w:pPr>
              <w:jc w:val="right"/>
              <w:rPr>
                <w:sz w:val="16"/>
                <w:szCs w:val="16"/>
              </w:rPr>
            </w:pPr>
          </w:p>
        </w:tc>
        <w:tc>
          <w:tcPr>
            <w:tcW w:w="88" w:type="pct"/>
            <w:tcBorders>
              <w:top w:val="nil"/>
              <w:left w:val="nil"/>
              <w:bottom w:val="nil"/>
              <w:right w:val="nil"/>
            </w:tcBorders>
            <w:vAlign w:val="center"/>
            <w:hideMark/>
          </w:tcPr>
          <w:p w14:paraId="60A88583" w14:textId="77777777" w:rsidR="005405BD" w:rsidRPr="006432CE" w:rsidRDefault="005405BD" w:rsidP="005405BD">
            <w:pPr>
              <w:jc w:val="right"/>
              <w:rPr>
                <w:sz w:val="16"/>
                <w:szCs w:val="16"/>
              </w:rPr>
            </w:pPr>
          </w:p>
        </w:tc>
        <w:tc>
          <w:tcPr>
            <w:tcW w:w="688" w:type="pct"/>
            <w:tcBorders>
              <w:top w:val="nil"/>
              <w:left w:val="nil"/>
              <w:bottom w:val="nil"/>
              <w:right w:val="nil"/>
            </w:tcBorders>
            <w:noWrap/>
            <w:vAlign w:val="center"/>
            <w:hideMark/>
          </w:tcPr>
          <w:p w14:paraId="3C16DE6A" w14:textId="77777777" w:rsidR="005405BD" w:rsidRPr="006432CE" w:rsidRDefault="005405BD" w:rsidP="005405BD">
            <w:pPr>
              <w:jc w:val="right"/>
              <w:rPr>
                <w:sz w:val="16"/>
                <w:szCs w:val="16"/>
              </w:rPr>
            </w:pPr>
          </w:p>
        </w:tc>
      </w:tr>
      <w:tr w:rsidR="006048A7" w:rsidRPr="005405BD" w14:paraId="7156669E" w14:textId="77777777" w:rsidTr="006048A7">
        <w:trPr>
          <w:trHeight w:val="170"/>
        </w:trPr>
        <w:tc>
          <w:tcPr>
            <w:tcW w:w="2022" w:type="pct"/>
            <w:tcBorders>
              <w:top w:val="nil"/>
              <w:left w:val="nil"/>
              <w:bottom w:val="nil"/>
              <w:right w:val="nil"/>
            </w:tcBorders>
            <w:noWrap/>
            <w:vAlign w:val="center"/>
            <w:hideMark/>
          </w:tcPr>
          <w:p w14:paraId="66BD8B00" w14:textId="77777777" w:rsidR="005405BD" w:rsidRPr="005405BD" w:rsidRDefault="005405BD" w:rsidP="005405BD">
            <w:pPr>
              <w:rPr>
                <w:rFonts w:ascii="Arial" w:hAnsi="Arial" w:cs="Arial"/>
                <w:color w:val="000000"/>
                <w:sz w:val="16"/>
                <w:szCs w:val="16"/>
              </w:rPr>
            </w:pPr>
            <w:r w:rsidRPr="005405BD">
              <w:rPr>
                <w:rFonts w:ascii="Arial" w:hAnsi="Arial" w:cs="Arial"/>
                <w:color w:val="000000"/>
                <w:sz w:val="16"/>
                <w:szCs w:val="16"/>
              </w:rPr>
              <w:t xml:space="preserve">  Despesas gerais e administrativas </w:t>
            </w:r>
          </w:p>
        </w:tc>
        <w:tc>
          <w:tcPr>
            <w:tcW w:w="279" w:type="pct"/>
            <w:tcBorders>
              <w:top w:val="nil"/>
              <w:left w:val="nil"/>
              <w:bottom w:val="nil"/>
              <w:right w:val="nil"/>
            </w:tcBorders>
            <w:vAlign w:val="center"/>
            <w:hideMark/>
          </w:tcPr>
          <w:p w14:paraId="108A5A6A" w14:textId="77777777" w:rsidR="005405BD" w:rsidRPr="005405BD" w:rsidRDefault="005405BD" w:rsidP="009136D8">
            <w:pPr>
              <w:jc w:val="center"/>
              <w:rPr>
                <w:rFonts w:ascii="Arial" w:hAnsi="Arial" w:cs="Arial"/>
                <w:sz w:val="16"/>
                <w:szCs w:val="16"/>
              </w:rPr>
            </w:pPr>
            <w:r w:rsidRPr="005405BD">
              <w:rPr>
                <w:rFonts w:ascii="Arial" w:hAnsi="Arial" w:cs="Arial"/>
                <w:sz w:val="16"/>
                <w:szCs w:val="16"/>
              </w:rPr>
              <w:t>28</w:t>
            </w:r>
          </w:p>
        </w:tc>
        <w:tc>
          <w:tcPr>
            <w:tcW w:w="73" w:type="pct"/>
            <w:tcBorders>
              <w:top w:val="nil"/>
              <w:left w:val="nil"/>
              <w:bottom w:val="nil"/>
              <w:right w:val="nil"/>
            </w:tcBorders>
            <w:vAlign w:val="center"/>
            <w:hideMark/>
          </w:tcPr>
          <w:p w14:paraId="26BB5F10" w14:textId="77777777" w:rsidR="005405BD" w:rsidRPr="005405BD" w:rsidRDefault="005405BD" w:rsidP="006432CE">
            <w:pPr>
              <w:jc w:val="right"/>
              <w:rPr>
                <w:rFonts w:ascii="Arial" w:hAnsi="Arial" w:cs="Arial"/>
                <w:sz w:val="16"/>
                <w:szCs w:val="16"/>
              </w:rPr>
            </w:pPr>
          </w:p>
        </w:tc>
        <w:tc>
          <w:tcPr>
            <w:tcW w:w="594" w:type="pct"/>
            <w:tcBorders>
              <w:top w:val="nil"/>
              <w:left w:val="nil"/>
              <w:bottom w:val="nil"/>
              <w:right w:val="nil"/>
            </w:tcBorders>
            <w:noWrap/>
            <w:vAlign w:val="center"/>
            <w:hideMark/>
          </w:tcPr>
          <w:p w14:paraId="7D3AB862" w14:textId="7588BE2C"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(271.233)</w:t>
            </w:r>
          </w:p>
        </w:tc>
        <w:tc>
          <w:tcPr>
            <w:tcW w:w="69" w:type="pct"/>
            <w:tcBorders>
              <w:top w:val="nil"/>
              <w:left w:val="nil"/>
              <w:bottom w:val="nil"/>
              <w:right w:val="nil"/>
            </w:tcBorders>
            <w:vAlign w:val="center"/>
            <w:hideMark/>
          </w:tcPr>
          <w:p w14:paraId="50C0840F" w14:textId="77777777" w:rsidR="005405BD" w:rsidRPr="005405BD" w:rsidRDefault="005405BD" w:rsidP="005405BD">
            <w:pPr>
              <w:jc w:val="right"/>
              <w:rPr>
                <w:rFonts w:ascii="Arial" w:hAnsi="Arial" w:cs="Arial"/>
                <w:color w:val="000000"/>
                <w:sz w:val="16"/>
                <w:szCs w:val="16"/>
              </w:rPr>
            </w:pPr>
          </w:p>
        </w:tc>
        <w:tc>
          <w:tcPr>
            <w:tcW w:w="573" w:type="pct"/>
            <w:tcBorders>
              <w:top w:val="nil"/>
              <w:left w:val="nil"/>
              <w:bottom w:val="nil"/>
              <w:right w:val="nil"/>
            </w:tcBorders>
            <w:noWrap/>
            <w:vAlign w:val="center"/>
            <w:hideMark/>
          </w:tcPr>
          <w:p w14:paraId="0497020E" w14:textId="49C3D6A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(200.496)</w:t>
            </w:r>
          </w:p>
        </w:tc>
        <w:tc>
          <w:tcPr>
            <w:tcW w:w="69" w:type="pct"/>
            <w:tcBorders>
              <w:top w:val="nil"/>
              <w:left w:val="nil"/>
              <w:bottom w:val="nil"/>
              <w:right w:val="nil"/>
            </w:tcBorders>
            <w:vAlign w:val="center"/>
            <w:hideMark/>
          </w:tcPr>
          <w:p w14:paraId="303674F4" w14:textId="77777777" w:rsidR="005405BD" w:rsidRPr="005405BD" w:rsidRDefault="005405BD" w:rsidP="005405BD">
            <w:pPr>
              <w:jc w:val="right"/>
              <w:rPr>
                <w:rFonts w:ascii="Arial" w:hAnsi="Arial" w:cs="Arial"/>
                <w:color w:val="000000"/>
                <w:sz w:val="16"/>
                <w:szCs w:val="16"/>
              </w:rPr>
            </w:pPr>
          </w:p>
        </w:tc>
        <w:tc>
          <w:tcPr>
            <w:tcW w:w="541" w:type="pct"/>
            <w:tcBorders>
              <w:top w:val="nil"/>
              <w:left w:val="nil"/>
              <w:bottom w:val="nil"/>
              <w:right w:val="nil"/>
            </w:tcBorders>
            <w:noWrap/>
            <w:vAlign w:val="center"/>
            <w:hideMark/>
          </w:tcPr>
          <w:p w14:paraId="34319261"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(311.145)</w:t>
            </w:r>
          </w:p>
        </w:tc>
        <w:tc>
          <w:tcPr>
            <w:tcW w:w="88" w:type="pct"/>
            <w:tcBorders>
              <w:top w:val="nil"/>
              <w:left w:val="nil"/>
              <w:bottom w:val="nil"/>
              <w:right w:val="nil"/>
            </w:tcBorders>
            <w:vAlign w:val="center"/>
            <w:hideMark/>
          </w:tcPr>
          <w:p w14:paraId="6CC94FA1" w14:textId="77777777" w:rsidR="005405BD" w:rsidRPr="005405BD" w:rsidRDefault="005405BD" w:rsidP="005405BD">
            <w:pPr>
              <w:jc w:val="right"/>
              <w:rPr>
                <w:rFonts w:ascii="Arial" w:hAnsi="Arial" w:cs="Arial"/>
                <w:color w:val="000000"/>
                <w:sz w:val="16"/>
                <w:szCs w:val="16"/>
              </w:rPr>
            </w:pPr>
          </w:p>
        </w:tc>
        <w:tc>
          <w:tcPr>
            <w:tcW w:w="688" w:type="pct"/>
            <w:tcBorders>
              <w:top w:val="nil"/>
              <w:left w:val="nil"/>
              <w:bottom w:val="nil"/>
              <w:right w:val="nil"/>
            </w:tcBorders>
            <w:noWrap/>
            <w:vAlign w:val="center"/>
            <w:hideMark/>
          </w:tcPr>
          <w:p w14:paraId="0200BCC4"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(219.784)</w:t>
            </w:r>
          </w:p>
        </w:tc>
      </w:tr>
      <w:tr w:rsidR="006048A7" w:rsidRPr="005405BD" w14:paraId="253EBA8F" w14:textId="77777777" w:rsidTr="006048A7">
        <w:trPr>
          <w:trHeight w:val="170"/>
        </w:trPr>
        <w:tc>
          <w:tcPr>
            <w:tcW w:w="2022" w:type="pct"/>
            <w:tcBorders>
              <w:top w:val="nil"/>
              <w:left w:val="nil"/>
              <w:bottom w:val="nil"/>
              <w:right w:val="nil"/>
            </w:tcBorders>
            <w:noWrap/>
            <w:vAlign w:val="center"/>
            <w:hideMark/>
          </w:tcPr>
          <w:p w14:paraId="1AABBD2E" w14:textId="77777777" w:rsidR="005405BD" w:rsidRPr="005405BD" w:rsidRDefault="005405BD" w:rsidP="005405BD">
            <w:pPr>
              <w:rPr>
                <w:rFonts w:ascii="Arial" w:hAnsi="Arial" w:cs="Arial"/>
                <w:color w:val="000000"/>
                <w:sz w:val="16"/>
                <w:szCs w:val="16"/>
              </w:rPr>
            </w:pPr>
            <w:r w:rsidRPr="005405BD">
              <w:rPr>
                <w:rFonts w:ascii="Arial" w:hAnsi="Arial" w:cs="Arial"/>
                <w:color w:val="000000"/>
                <w:sz w:val="16"/>
                <w:szCs w:val="16"/>
              </w:rPr>
              <w:t xml:space="preserve">  Projetos e parcerias</w:t>
            </w:r>
          </w:p>
        </w:tc>
        <w:tc>
          <w:tcPr>
            <w:tcW w:w="279" w:type="pct"/>
            <w:tcBorders>
              <w:top w:val="nil"/>
              <w:left w:val="nil"/>
              <w:bottom w:val="nil"/>
              <w:right w:val="nil"/>
            </w:tcBorders>
            <w:vAlign w:val="center"/>
            <w:hideMark/>
          </w:tcPr>
          <w:p w14:paraId="498548FB" w14:textId="77777777" w:rsidR="005405BD" w:rsidRPr="005405BD" w:rsidRDefault="005405BD" w:rsidP="009136D8">
            <w:pPr>
              <w:jc w:val="center"/>
              <w:rPr>
                <w:rFonts w:ascii="Arial" w:hAnsi="Arial" w:cs="Arial"/>
                <w:sz w:val="16"/>
                <w:szCs w:val="16"/>
              </w:rPr>
            </w:pPr>
            <w:r w:rsidRPr="005405BD">
              <w:rPr>
                <w:rFonts w:ascii="Arial" w:hAnsi="Arial" w:cs="Arial"/>
                <w:sz w:val="16"/>
                <w:szCs w:val="16"/>
              </w:rPr>
              <w:t>29</w:t>
            </w:r>
          </w:p>
        </w:tc>
        <w:tc>
          <w:tcPr>
            <w:tcW w:w="73" w:type="pct"/>
            <w:tcBorders>
              <w:top w:val="nil"/>
              <w:left w:val="nil"/>
              <w:bottom w:val="nil"/>
              <w:right w:val="nil"/>
            </w:tcBorders>
            <w:vAlign w:val="center"/>
            <w:hideMark/>
          </w:tcPr>
          <w:p w14:paraId="194D92AA" w14:textId="77777777" w:rsidR="005405BD" w:rsidRPr="005405BD" w:rsidRDefault="005405BD" w:rsidP="006432CE">
            <w:pPr>
              <w:jc w:val="right"/>
              <w:rPr>
                <w:rFonts w:ascii="Arial" w:hAnsi="Arial" w:cs="Arial"/>
                <w:sz w:val="16"/>
                <w:szCs w:val="16"/>
              </w:rPr>
            </w:pPr>
          </w:p>
        </w:tc>
        <w:tc>
          <w:tcPr>
            <w:tcW w:w="594" w:type="pct"/>
            <w:tcBorders>
              <w:top w:val="nil"/>
              <w:left w:val="nil"/>
              <w:bottom w:val="nil"/>
              <w:right w:val="nil"/>
            </w:tcBorders>
            <w:noWrap/>
            <w:vAlign w:val="center"/>
            <w:hideMark/>
          </w:tcPr>
          <w:p w14:paraId="50003031" w14:textId="277924B4"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(7.992)</w:t>
            </w:r>
          </w:p>
        </w:tc>
        <w:tc>
          <w:tcPr>
            <w:tcW w:w="69" w:type="pct"/>
            <w:tcBorders>
              <w:top w:val="nil"/>
              <w:left w:val="nil"/>
              <w:bottom w:val="nil"/>
              <w:right w:val="nil"/>
            </w:tcBorders>
            <w:vAlign w:val="center"/>
            <w:hideMark/>
          </w:tcPr>
          <w:p w14:paraId="324596A0" w14:textId="77777777" w:rsidR="005405BD" w:rsidRPr="005405BD" w:rsidRDefault="005405BD" w:rsidP="005405BD">
            <w:pPr>
              <w:jc w:val="right"/>
              <w:rPr>
                <w:rFonts w:ascii="Arial" w:hAnsi="Arial" w:cs="Arial"/>
                <w:color w:val="000000"/>
                <w:sz w:val="16"/>
                <w:szCs w:val="16"/>
              </w:rPr>
            </w:pPr>
          </w:p>
        </w:tc>
        <w:tc>
          <w:tcPr>
            <w:tcW w:w="573" w:type="pct"/>
            <w:tcBorders>
              <w:top w:val="nil"/>
              <w:left w:val="nil"/>
              <w:bottom w:val="nil"/>
              <w:right w:val="nil"/>
            </w:tcBorders>
            <w:noWrap/>
            <w:vAlign w:val="center"/>
            <w:hideMark/>
          </w:tcPr>
          <w:p w14:paraId="32B05543" w14:textId="238F3FC2"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(8.864)</w:t>
            </w:r>
          </w:p>
        </w:tc>
        <w:tc>
          <w:tcPr>
            <w:tcW w:w="69" w:type="pct"/>
            <w:tcBorders>
              <w:top w:val="nil"/>
              <w:left w:val="nil"/>
              <w:bottom w:val="nil"/>
              <w:right w:val="nil"/>
            </w:tcBorders>
            <w:vAlign w:val="center"/>
            <w:hideMark/>
          </w:tcPr>
          <w:p w14:paraId="31C3BCB7" w14:textId="77777777" w:rsidR="005405BD" w:rsidRPr="005405BD" w:rsidRDefault="005405BD" w:rsidP="005405BD">
            <w:pPr>
              <w:jc w:val="right"/>
              <w:rPr>
                <w:rFonts w:ascii="Arial" w:hAnsi="Arial" w:cs="Arial"/>
                <w:color w:val="000000"/>
                <w:sz w:val="16"/>
                <w:szCs w:val="16"/>
              </w:rPr>
            </w:pPr>
          </w:p>
        </w:tc>
        <w:tc>
          <w:tcPr>
            <w:tcW w:w="541" w:type="pct"/>
            <w:tcBorders>
              <w:top w:val="nil"/>
              <w:left w:val="nil"/>
              <w:bottom w:val="nil"/>
              <w:right w:val="nil"/>
            </w:tcBorders>
            <w:noWrap/>
            <w:vAlign w:val="center"/>
            <w:hideMark/>
          </w:tcPr>
          <w:p w14:paraId="3D2B75FF"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(7.992)</w:t>
            </w:r>
          </w:p>
        </w:tc>
        <w:tc>
          <w:tcPr>
            <w:tcW w:w="88" w:type="pct"/>
            <w:tcBorders>
              <w:top w:val="nil"/>
              <w:left w:val="nil"/>
              <w:bottom w:val="nil"/>
              <w:right w:val="nil"/>
            </w:tcBorders>
            <w:vAlign w:val="center"/>
            <w:hideMark/>
          </w:tcPr>
          <w:p w14:paraId="475A9659" w14:textId="77777777" w:rsidR="005405BD" w:rsidRPr="005405BD" w:rsidRDefault="005405BD" w:rsidP="005405BD">
            <w:pPr>
              <w:jc w:val="right"/>
              <w:rPr>
                <w:rFonts w:ascii="Arial" w:hAnsi="Arial" w:cs="Arial"/>
                <w:color w:val="000000"/>
                <w:sz w:val="16"/>
                <w:szCs w:val="16"/>
              </w:rPr>
            </w:pPr>
          </w:p>
        </w:tc>
        <w:tc>
          <w:tcPr>
            <w:tcW w:w="688" w:type="pct"/>
            <w:tcBorders>
              <w:top w:val="nil"/>
              <w:left w:val="nil"/>
              <w:bottom w:val="nil"/>
              <w:right w:val="nil"/>
            </w:tcBorders>
            <w:noWrap/>
            <w:vAlign w:val="center"/>
            <w:hideMark/>
          </w:tcPr>
          <w:p w14:paraId="79469E95"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(8.864)</w:t>
            </w:r>
          </w:p>
        </w:tc>
      </w:tr>
      <w:tr w:rsidR="006048A7" w:rsidRPr="005405BD" w14:paraId="7D1AC5F9" w14:textId="77777777" w:rsidTr="006048A7">
        <w:trPr>
          <w:trHeight w:val="170"/>
        </w:trPr>
        <w:tc>
          <w:tcPr>
            <w:tcW w:w="2022" w:type="pct"/>
            <w:tcBorders>
              <w:top w:val="nil"/>
              <w:left w:val="nil"/>
              <w:bottom w:val="nil"/>
              <w:right w:val="nil"/>
            </w:tcBorders>
            <w:noWrap/>
            <w:vAlign w:val="center"/>
            <w:hideMark/>
          </w:tcPr>
          <w:p w14:paraId="7287C04F" w14:textId="77777777" w:rsidR="005405BD" w:rsidRPr="005405BD" w:rsidRDefault="005405BD" w:rsidP="005405BD">
            <w:pPr>
              <w:rPr>
                <w:rFonts w:ascii="Arial" w:hAnsi="Arial" w:cs="Arial"/>
                <w:color w:val="000000"/>
                <w:sz w:val="16"/>
                <w:szCs w:val="16"/>
              </w:rPr>
            </w:pPr>
            <w:r w:rsidRPr="005405BD">
              <w:rPr>
                <w:rFonts w:ascii="Arial" w:hAnsi="Arial" w:cs="Arial"/>
                <w:color w:val="000000"/>
                <w:sz w:val="16"/>
                <w:szCs w:val="16"/>
              </w:rPr>
              <w:t xml:space="preserve">  Gastos com desenvolvimento</w:t>
            </w:r>
          </w:p>
        </w:tc>
        <w:tc>
          <w:tcPr>
            <w:tcW w:w="279" w:type="pct"/>
            <w:tcBorders>
              <w:top w:val="nil"/>
              <w:left w:val="nil"/>
              <w:bottom w:val="nil"/>
              <w:right w:val="nil"/>
            </w:tcBorders>
            <w:vAlign w:val="center"/>
            <w:hideMark/>
          </w:tcPr>
          <w:p w14:paraId="5CE99806" w14:textId="77777777" w:rsidR="005405BD" w:rsidRPr="005405BD" w:rsidRDefault="005405BD" w:rsidP="009136D8">
            <w:pPr>
              <w:jc w:val="center"/>
              <w:rPr>
                <w:rFonts w:ascii="Arial" w:hAnsi="Arial" w:cs="Arial"/>
                <w:sz w:val="16"/>
                <w:szCs w:val="16"/>
              </w:rPr>
            </w:pPr>
            <w:r w:rsidRPr="005405BD">
              <w:rPr>
                <w:rFonts w:ascii="Arial" w:hAnsi="Arial" w:cs="Arial"/>
                <w:sz w:val="16"/>
                <w:szCs w:val="16"/>
              </w:rPr>
              <w:t>30</w:t>
            </w:r>
          </w:p>
        </w:tc>
        <w:tc>
          <w:tcPr>
            <w:tcW w:w="73" w:type="pct"/>
            <w:tcBorders>
              <w:top w:val="nil"/>
              <w:left w:val="nil"/>
              <w:bottom w:val="nil"/>
              <w:right w:val="nil"/>
            </w:tcBorders>
            <w:vAlign w:val="center"/>
            <w:hideMark/>
          </w:tcPr>
          <w:p w14:paraId="087A0BCE" w14:textId="77777777" w:rsidR="005405BD" w:rsidRPr="005405BD" w:rsidRDefault="005405BD" w:rsidP="006432CE">
            <w:pPr>
              <w:jc w:val="right"/>
              <w:rPr>
                <w:rFonts w:ascii="Arial" w:hAnsi="Arial" w:cs="Arial"/>
                <w:sz w:val="16"/>
                <w:szCs w:val="16"/>
              </w:rPr>
            </w:pPr>
          </w:p>
        </w:tc>
        <w:tc>
          <w:tcPr>
            <w:tcW w:w="594" w:type="pct"/>
            <w:tcBorders>
              <w:top w:val="nil"/>
              <w:left w:val="nil"/>
              <w:bottom w:val="nil"/>
              <w:right w:val="nil"/>
            </w:tcBorders>
            <w:noWrap/>
            <w:vAlign w:val="center"/>
            <w:hideMark/>
          </w:tcPr>
          <w:p w14:paraId="4D238759" w14:textId="5E676DBE"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(7.117)</w:t>
            </w:r>
          </w:p>
        </w:tc>
        <w:tc>
          <w:tcPr>
            <w:tcW w:w="69" w:type="pct"/>
            <w:tcBorders>
              <w:top w:val="nil"/>
              <w:left w:val="nil"/>
              <w:bottom w:val="nil"/>
              <w:right w:val="nil"/>
            </w:tcBorders>
            <w:vAlign w:val="center"/>
            <w:hideMark/>
          </w:tcPr>
          <w:p w14:paraId="670C2CEF" w14:textId="77777777" w:rsidR="005405BD" w:rsidRPr="005405BD" w:rsidRDefault="005405BD" w:rsidP="005405BD">
            <w:pPr>
              <w:jc w:val="right"/>
              <w:rPr>
                <w:rFonts w:ascii="Arial" w:hAnsi="Arial" w:cs="Arial"/>
                <w:color w:val="000000"/>
                <w:sz w:val="16"/>
                <w:szCs w:val="16"/>
              </w:rPr>
            </w:pPr>
          </w:p>
        </w:tc>
        <w:tc>
          <w:tcPr>
            <w:tcW w:w="573" w:type="pct"/>
            <w:tcBorders>
              <w:top w:val="nil"/>
              <w:left w:val="nil"/>
              <w:bottom w:val="nil"/>
              <w:right w:val="nil"/>
            </w:tcBorders>
            <w:noWrap/>
            <w:vAlign w:val="center"/>
            <w:hideMark/>
          </w:tcPr>
          <w:p w14:paraId="5924B13A" w14:textId="2D499E9F"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(49.684)</w:t>
            </w:r>
          </w:p>
        </w:tc>
        <w:tc>
          <w:tcPr>
            <w:tcW w:w="69" w:type="pct"/>
            <w:tcBorders>
              <w:top w:val="nil"/>
              <w:left w:val="nil"/>
              <w:bottom w:val="nil"/>
              <w:right w:val="nil"/>
            </w:tcBorders>
            <w:vAlign w:val="center"/>
            <w:hideMark/>
          </w:tcPr>
          <w:p w14:paraId="6FAFE731" w14:textId="77777777" w:rsidR="005405BD" w:rsidRPr="005405BD" w:rsidRDefault="005405BD" w:rsidP="005405BD">
            <w:pPr>
              <w:jc w:val="right"/>
              <w:rPr>
                <w:rFonts w:ascii="Arial" w:hAnsi="Arial" w:cs="Arial"/>
                <w:color w:val="000000"/>
                <w:sz w:val="16"/>
                <w:szCs w:val="16"/>
              </w:rPr>
            </w:pPr>
          </w:p>
        </w:tc>
        <w:tc>
          <w:tcPr>
            <w:tcW w:w="541" w:type="pct"/>
            <w:tcBorders>
              <w:top w:val="nil"/>
              <w:left w:val="nil"/>
              <w:bottom w:val="nil"/>
              <w:right w:val="nil"/>
            </w:tcBorders>
            <w:noWrap/>
            <w:vAlign w:val="center"/>
            <w:hideMark/>
          </w:tcPr>
          <w:p w14:paraId="4A453CEF"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(87.046)</w:t>
            </w:r>
          </w:p>
        </w:tc>
        <w:tc>
          <w:tcPr>
            <w:tcW w:w="88" w:type="pct"/>
            <w:tcBorders>
              <w:top w:val="nil"/>
              <w:left w:val="nil"/>
              <w:bottom w:val="nil"/>
              <w:right w:val="nil"/>
            </w:tcBorders>
            <w:vAlign w:val="center"/>
            <w:hideMark/>
          </w:tcPr>
          <w:p w14:paraId="5D3F79A9" w14:textId="77777777" w:rsidR="005405BD" w:rsidRPr="005405BD" w:rsidRDefault="005405BD" w:rsidP="005405BD">
            <w:pPr>
              <w:jc w:val="right"/>
              <w:rPr>
                <w:rFonts w:ascii="Arial" w:hAnsi="Arial" w:cs="Arial"/>
                <w:color w:val="000000"/>
                <w:sz w:val="16"/>
                <w:szCs w:val="16"/>
              </w:rPr>
            </w:pPr>
          </w:p>
        </w:tc>
        <w:tc>
          <w:tcPr>
            <w:tcW w:w="688" w:type="pct"/>
            <w:tcBorders>
              <w:top w:val="nil"/>
              <w:left w:val="nil"/>
              <w:bottom w:val="nil"/>
              <w:right w:val="nil"/>
            </w:tcBorders>
            <w:noWrap/>
            <w:vAlign w:val="center"/>
            <w:hideMark/>
          </w:tcPr>
          <w:p w14:paraId="672B2441"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(166.020)</w:t>
            </w:r>
          </w:p>
        </w:tc>
      </w:tr>
      <w:tr w:rsidR="006048A7" w:rsidRPr="005405BD" w14:paraId="4E97036E" w14:textId="77777777" w:rsidTr="006048A7">
        <w:trPr>
          <w:trHeight w:val="170"/>
        </w:trPr>
        <w:tc>
          <w:tcPr>
            <w:tcW w:w="2022" w:type="pct"/>
            <w:tcBorders>
              <w:top w:val="nil"/>
              <w:left w:val="nil"/>
              <w:bottom w:val="nil"/>
              <w:right w:val="nil"/>
            </w:tcBorders>
            <w:noWrap/>
            <w:vAlign w:val="center"/>
            <w:hideMark/>
          </w:tcPr>
          <w:p w14:paraId="0729E509" w14:textId="77777777" w:rsidR="005405BD" w:rsidRPr="005405BD" w:rsidRDefault="005405BD" w:rsidP="005405BD">
            <w:pPr>
              <w:rPr>
                <w:rFonts w:ascii="Arial" w:hAnsi="Arial" w:cs="Arial"/>
                <w:color w:val="000000"/>
                <w:sz w:val="16"/>
                <w:szCs w:val="16"/>
              </w:rPr>
            </w:pPr>
            <w:r w:rsidRPr="005405BD">
              <w:rPr>
                <w:rFonts w:ascii="Arial" w:hAnsi="Arial" w:cs="Arial"/>
                <w:color w:val="000000"/>
                <w:sz w:val="16"/>
                <w:szCs w:val="16"/>
              </w:rPr>
              <w:t xml:space="preserve">  Resultado com participações societárias</w:t>
            </w:r>
          </w:p>
        </w:tc>
        <w:tc>
          <w:tcPr>
            <w:tcW w:w="279" w:type="pct"/>
            <w:tcBorders>
              <w:top w:val="nil"/>
              <w:left w:val="nil"/>
              <w:bottom w:val="nil"/>
              <w:right w:val="nil"/>
            </w:tcBorders>
            <w:vAlign w:val="center"/>
            <w:hideMark/>
          </w:tcPr>
          <w:p w14:paraId="6D443C3F" w14:textId="77777777" w:rsidR="005405BD" w:rsidRPr="005405BD" w:rsidRDefault="005405BD" w:rsidP="009136D8">
            <w:pPr>
              <w:jc w:val="center"/>
              <w:rPr>
                <w:rFonts w:ascii="Arial" w:hAnsi="Arial" w:cs="Arial"/>
                <w:sz w:val="16"/>
                <w:szCs w:val="16"/>
              </w:rPr>
            </w:pPr>
            <w:r w:rsidRPr="005405BD">
              <w:rPr>
                <w:rFonts w:ascii="Arial" w:hAnsi="Arial" w:cs="Arial"/>
                <w:sz w:val="16"/>
                <w:szCs w:val="16"/>
              </w:rPr>
              <w:t>16</w:t>
            </w:r>
          </w:p>
        </w:tc>
        <w:tc>
          <w:tcPr>
            <w:tcW w:w="73" w:type="pct"/>
            <w:tcBorders>
              <w:top w:val="nil"/>
              <w:left w:val="nil"/>
              <w:bottom w:val="nil"/>
              <w:right w:val="nil"/>
            </w:tcBorders>
            <w:vAlign w:val="center"/>
            <w:hideMark/>
          </w:tcPr>
          <w:p w14:paraId="6DC81CA5" w14:textId="77777777" w:rsidR="005405BD" w:rsidRPr="005405BD" w:rsidRDefault="005405BD" w:rsidP="006432CE">
            <w:pPr>
              <w:jc w:val="right"/>
              <w:rPr>
                <w:rFonts w:ascii="Arial" w:hAnsi="Arial" w:cs="Arial"/>
                <w:sz w:val="16"/>
                <w:szCs w:val="16"/>
              </w:rPr>
            </w:pPr>
          </w:p>
        </w:tc>
        <w:tc>
          <w:tcPr>
            <w:tcW w:w="594" w:type="pct"/>
            <w:tcBorders>
              <w:top w:val="nil"/>
              <w:left w:val="nil"/>
              <w:bottom w:val="nil"/>
              <w:right w:val="nil"/>
            </w:tcBorders>
            <w:noWrap/>
            <w:vAlign w:val="center"/>
            <w:hideMark/>
          </w:tcPr>
          <w:p w14:paraId="30FFC52D" w14:textId="6F38451F"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811.703</w:t>
            </w:r>
          </w:p>
        </w:tc>
        <w:tc>
          <w:tcPr>
            <w:tcW w:w="69" w:type="pct"/>
            <w:tcBorders>
              <w:top w:val="nil"/>
              <w:left w:val="nil"/>
              <w:bottom w:val="nil"/>
              <w:right w:val="nil"/>
            </w:tcBorders>
            <w:vAlign w:val="center"/>
            <w:hideMark/>
          </w:tcPr>
          <w:p w14:paraId="5F3C2417" w14:textId="77777777" w:rsidR="005405BD" w:rsidRPr="005405BD" w:rsidRDefault="005405BD" w:rsidP="005405BD">
            <w:pPr>
              <w:jc w:val="right"/>
              <w:rPr>
                <w:rFonts w:ascii="Arial" w:hAnsi="Arial" w:cs="Arial"/>
                <w:color w:val="000000"/>
                <w:sz w:val="16"/>
                <w:szCs w:val="16"/>
              </w:rPr>
            </w:pPr>
          </w:p>
        </w:tc>
        <w:tc>
          <w:tcPr>
            <w:tcW w:w="573" w:type="pct"/>
            <w:tcBorders>
              <w:top w:val="nil"/>
              <w:left w:val="nil"/>
              <w:bottom w:val="nil"/>
              <w:right w:val="nil"/>
            </w:tcBorders>
            <w:noWrap/>
            <w:vAlign w:val="center"/>
            <w:hideMark/>
          </w:tcPr>
          <w:p w14:paraId="214170E8" w14:textId="4AC88C90"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887.877</w:t>
            </w:r>
          </w:p>
        </w:tc>
        <w:tc>
          <w:tcPr>
            <w:tcW w:w="69" w:type="pct"/>
            <w:tcBorders>
              <w:top w:val="nil"/>
              <w:left w:val="nil"/>
              <w:bottom w:val="nil"/>
              <w:right w:val="nil"/>
            </w:tcBorders>
            <w:vAlign w:val="center"/>
            <w:hideMark/>
          </w:tcPr>
          <w:p w14:paraId="669532FF" w14:textId="77777777" w:rsidR="005405BD" w:rsidRPr="005405BD" w:rsidRDefault="005405BD" w:rsidP="005405BD">
            <w:pPr>
              <w:jc w:val="right"/>
              <w:rPr>
                <w:rFonts w:ascii="Arial" w:hAnsi="Arial" w:cs="Arial"/>
                <w:color w:val="000000"/>
                <w:sz w:val="16"/>
                <w:szCs w:val="16"/>
              </w:rPr>
            </w:pPr>
          </w:p>
        </w:tc>
        <w:tc>
          <w:tcPr>
            <w:tcW w:w="541" w:type="pct"/>
            <w:tcBorders>
              <w:top w:val="nil"/>
              <w:left w:val="nil"/>
              <w:bottom w:val="nil"/>
              <w:right w:val="nil"/>
            </w:tcBorders>
            <w:noWrap/>
            <w:vAlign w:val="center"/>
            <w:hideMark/>
          </w:tcPr>
          <w:p w14:paraId="04D23BC1"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2.211 </w:t>
            </w:r>
          </w:p>
        </w:tc>
        <w:tc>
          <w:tcPr>
            <w:tcW w:w="88" w:type="pct"/>
            <w:tcBorders>
              <w:top w:val="nil"/>
              <w:left w:val="nil"/>
              <w:bottom w:val="nil"/>
              <w:right w:val="nil"/>
            </w:tcBorders>
            <w:vAlign w:val="center"/>
            <w:hideMark/>
          </w:tcPr>
          <w:p w14:paraId="104B09CC" w14:textId="77777777" w:rsidR="005405BD" w:rsidRPr="005405BD" w:rsidRDefault="005405BD" w:rsidP="005405BD">
            <w:pPr>
              <w:jc w:val="right"/>
              <w:rPr>
                <w:rFonts w:ascii="Arial" w:hAnsi="Arial" w:cs="Arial"/>
                <w:color w:val="000000"/>
                <w:sz w:val="16"/>
                <w:szCs w:val="16"/>
              </w:rPr>
            </w:pPr>
          </w:p>
        </w:tc>
        <w:tc>
          <w:tcPr>
            <w:tcW w:w="688" w:type="pct"/>
            <w:tcBorders>
              <w:top w:val="nil"/>
              <w:left w:val="nil"/>
              <w:bottom w:val="nil"/>
              <w:right w:val="nil"/>
            </w:tcBorders>
            <w:noWrap/>
            <w:vAlign w:val="center"/>
            <w:hideMark/>
          </w:tcPr>
          <w:p w14:paraId="29C390CE"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5.293 </w:t>
            </w:r>
          </w:p>
        </w:tc>
      </w:tr>
      <w:tr w:rsidR="006048A7" w:rsidRPr="005405BD" w14:paraId="2063C90A" w14:textId="77777777" w:rsidTr="006048A7">
        <w:trPr>
          <w:trHeight w:val="170"/>
        </w:trPr>
        <w:tc>
          <w:tcPr>
            <w:tcW w:w="2022" w:type="pct"/>
            <w:tcBorders>
              <w:top w:val="nil"/>
              <w:left w:val="nil"/>
              <w:bottom w:val="nil"/>
              <w:right w:val="nil"/>
            </w:tcBorders>
            <w:noWrap/>
            <w:vAlign w:val="center"/>
            <w:hideMark/>
          </w:tcPr>
          <w:p w14:paraId="126B6F93" w14:textId="77777777" w:rsidR="005405BD" w:rsidRPr="005405BD" w:rsidRDefault="005405BD" w:rsidP="005405BD">
            <w:pPr>
              <w:rPr>
                <w:rFonts w:ascii="Arial" w:hAnsi="Arial" w:cs="Arial"/>
                <w:color w:val="000000"/>
                <w:sz w:val="16"/>
                <w:szCs w:val="16"/>
              </w:rPr>
            </w:pPr>
            <w:r w:rsidRPr="005405BD">
              <w:rPr>
                <w:rFonts w:ascii="Arial" w:hAnsi="Arial" w:cs="Arial"/>
                <w:color w:val="000000"/>
                <w:sz w:val="16"/>
                <w:szCs w:val="16"/>
              </w:rPr>
              <w:t xml:space="preserve">  Outras receitas (despesas) operacionais, líquidas </w:t>
            </w:r>
          </w:p>
        </w:tc>
        <w:tc>
          <w:tcPr>
            <w:tcW w:w="279" w:type="pct"/>
            <w:tcBorders>
              <w:top w:val="nil"/>
              <w:left w:val="nil"/>
              <w:bottom w:val="nil"/>
              <w:right w:val="nil"/>
            </w:tcBorders>
            <w:vAlign w:val="center"/>
            <w:hideMark/>
          </w:tcPr>
          <w:p w14:paraId="3EA4215C" w14:textId="77777777" w:rsidR="005405BD" w:rsidRPr="005405BD" w:rsidRDefault="005405BD" w:rsidP="009136D8">
            <w:pPr>
              <w:jc w:val="center"/>
              <w:rPr>
                <w:rFonts w:ascii="Arial" w:hAnsi="Arial" w:cs="Arial"/>
                <w:sz w:val="16"/>
                <w:szCs w:val="16"/>
              </w:rPr>
            </w:pPr>
            <w:r w:rsidRPr="005405BD">
              <w:rPr>
                <w:rFonts w:ascii="Arial" w:hAnsi="Arial" w:cs="Arial"/>
                <w:sz w:val="16"/>
                <w:szCs w:val="16"/>
              </w:rPr>
              <w:t>31</w:t>
            </w:r>
          </w:p>
        </w:tc>
        <w:tc>
          <w:tcPr>
            <w:tcW w:w="73" w:type="pct"/>
            <w:tcBorders>
              <w:top w:val="nil"/>
              <w:left w:val="nil"/>
              <w:bottom w:val="nil"/>
              <w:right w:val="nil"/>
            </w:tcBorders>
            <w:vAlign w:val="center"/>
            <w:hideMark/>
          </w:tcPr>
          <w:p w14:paraId="39A0A0C9" w14:textId="77777777" w:rsidR="005405BD" w:rsidRPr="005405BD" w:rsidRDefault="005405BD" w:rsidP="006432CE">
            <w:pPr>
              <w:jc w:val="right"/>
              <w:rPr>
                <w:rFonts w:ascii="Arial" w:hAnsi="Arial" w:cs="Arial"/>
                <w:sz w:val="16"/>
                <w:szCs w:val="16"/>
              </w:rPr>
            </w:pPr>
          </w:p>
        </w:tc>
        <w:tc>
          <w:tcPr>
            <w:tcW w:w="594" w:type="pct"/>
            <w:tcBorders>
              <w:top w:val="nil"/>
              <w:left w:val="nil"/>
              <w:bottom w:val="single" w:sz="8" w:space="0" w:color="auto"/>
              <w:right w:val="nil"/>
            </w:tcBorders>
            <w:noWrap/>
            <w:vAlign w:val="center"/>
            <w:hideMark/>
          </w:tcPr>
          <w:p w14:paraId="62451B1B" w14:textId="61A32420"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165.058</w:t>
            </w:r>
          </w:p>
        </w:tc>
        <w:tc>
          <w:tcPr>
            <w:tcW w:w="69" w:type="pct"/>
            <w:tcBorders>
              <w:top w:val="nil"/>
              <w:left w:val="nil"/>
              <w:bottom w:val="nil"/>
              <w:right w:val="nil"/>
            </w:tcBorders>
            <w:vAlign w:val="center"/>
            <w:hideMark/>
          </w:tcPr>
          <w:p w14:paraId="102DBDB8" w14:textId="77777777" w:rsidR="005405BD" w:rsidRPr="005405BD" w:rsidRDefault="005405BD" w:rsidP="005405BD">
            <w:pPr>
              <w:jc w:val="right"/>
              <w:rPr>
                <w:rFonts w:ascii="Arial" w:hAnsi="Arial" w:cs="Arial"/>
                <w:color w:val="000000"/>
                <w:sz w:val="16"/>
                <w:szCs w:val="16"/>
              </w:rPr>
            </w:pPr>
          </w:p>
        </w:tc>
        <w:tc>
          <w:tcPr>
            <w:tcW w:w="573" w:type="pct"/>
            <w:tcBorders>
              <w:top w:val="nil"/>
              <w:left w:val="nil"/>
              <w:bottom w:val="single" w:sz="8" w:space="0" w:color="auto"/>
              <w:right w:val="nil"/>
            </w:tcBorders>
            <w:noWrap/>
            <w:vAlign w:val="center"/>
            <w:hideMark/>
          </w:tcPr>
          <w:p w14:paraId="45D3E654" w14:textId="68F6BED0"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82.951</w:t>
            </w:r>
          </w:p>
        </w:tc>
        <w:tc>
          <w:tcPr>
            <w:tcW w:w="69" w:type="pct"/>
            <w:tcBorders>
              <w:top w:val="nil"/>
              <w:left w:val="nil"/>
              <w:bottom w:val="nil"/>
              <w:right w:val="nil"/>
            </w:tcBorders>
            <w:vAlign w:val="center"/>
            <w:hideMark/>
          </w:tcPr>
          <w:p w14:paraId="6D37FDFA" w14:textId="77777777" w:rsidR="005405BD" w:rsidRPr="005405BD" w:rsidRDefault="005405BD" w:rsidP="005405BD">
            <w:pPr>
              <w:jc w:val="right"/>
              <w:rPr>
                <w:rFonts w:ascii="Arial" w:hAnsi="Arial" w:cs="Arial"/>
                <w:color w:val="000000"/>
                <w:sz w:val="16"/>
                <w:szCs w:val="16"/>
              </w:rPr>
            </w:pPr>
          </w:p>
        </w:tc>
        <w:tc>
          <w:tcPr>
            <w:tcW w:w="541" w:type="pct"/>
            <w:tcBorders>
              <w:top w:val="nil"/>
              <w:left w:val="nil"/>
              <w:bottom w:val="single" w:sz="8" w:space="0" w:color="auto"/>
              <w:right w:val="nil"/>
            </w:tcBorders>
            <w:noWrap/>
            <w:vAlign w:val="center"/>
            <w:hideMark/>
          </w:tcPr>
          <w:p w14:paraId="18175B61"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30.279 </w:t>
            </w:r>
          </w:p>
        </w:tc>
        <w:tc>
          <w:tcPr>
            <w:tcW w:w="88" w:type="pct"/>
            <w:tcBorders>
              <w:top w:val="nil"/>
              <w:left w:val="nil"/>
              <w:bottom w:val="nil"/>
              <w:right w:val="nil"/>
            </w:tcBorders>
            <w:vAlign w:val="center"/>
            <w:hideMark/>
          </w:tcPr>
          <w:p w14:paraId="53195FF2" w14:textId="77777777" w:rsidR="005405BD" w:rsidRPr="005405BD" w:rsidRDefault="005405BD" w:rsidP="005405BD">
            <w:pPr>
              <w:jc w:val="right"/>
              <w:rPr>
                <w:rFonts w:ascii="Arial" w:hAnsi="Arial" w:cs="Arial"/>
                <w:color w:val="000000"/>
                <w:sz w:val="16"/>
                <w:szCs w:val="16"/>
              </w:rPr>
            </w:pPr>
          </w:p>
        </w:tc>
        <w:tc>
          <w:tcPr>
            <w:tcW w:w="688" w:type="pct"/>
            <w:tcBorders>
              <w:top w:val="nil"/>
              <w:left w:val="nil"/>
              <w:bottom w:val="single" w:sz="8" w:space="0" w:color="auto"/>
              <w:right w:val="nil"/>
            </w:tcBorders>
            <w:noWrap/>
            <w:vAlign w:val="center"/>
            <w:hideMark/>
          </w:tcPr>
          <w:p w14:paraId="0F829A3D"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112.570 </w:t>
            </w:r>
          </w:p>
        </w:tc>
      </w:tr>
      <w:tr w:rsidR="006048A7" w:rsidRPr="005405BD" w14:paraId="17AD5660" w14:textId="77777777" w:rsidTr="006048A7">
        <w:trPr>
          <w:trHeight w:val="170"/>
        </w:trPr>
        <w:tc>
          <w:tcPr>
            <w:tcW w:w="2022" w:type="pct"/>
            <w:tcBorders>
              <w:top w:val="nil"/>
              <w:left w:val="nil"/>
              <w:bottom w:val="nil"/>
              <w:right w:val="nil"/>
            </w:tcBorders>
            <w:noWrap/>
            <w:vAlign w:val="center"/>
            <w:hideMark/>
          </w:tcPr>
          <w:p w14:paraId="2F2444EC" w14:textId="77777777" w:rsidR="005405BD" w:rsidRPr="005405BD" w:rsidRDefault="005405BD" w:rsidP="006432CE">
            <w:pPr>
              <w:rPr>
                <w:rFonts w:ascii="Arial" w:hAnsi="Arial" w:cs="Arial"/>
                <w:color w:val="000000"/>
                <w:sz w:val="16"/>
                <w:szCs w:val="16"/>
              </w:rPr>
            </w:pPr>
          </w:p>
        </w:tc>
        <w:tc>
          <w:tcPr>
            <w:tcW w:w="279" w:type="pct"/>
            <w:tcBorders>
              <w:top w:val="nil"/>
              <w:left w:val="nil"/>
              <w:bottom w:val="nil"/>
              <w:right w:val="nil"/>
            </w:tcBorders>
            <w:vAlign w:val="center"/>
            <w:hideMark/>
          </w:tcPr>
          <w:p w14:paraId="1D74E5BB" w14:textId="77777777" w:rsidR="005405BD" w:rsidRPr="006432CE" w:rsidRDefault="005405BD" w:rsidP="009136D8">
            <w:pPr>
              <w:jc w:val="center"/>
              <w:rPr>
                <w:sz w:val="16"/>
                <w:szCs w:val="16"/>
              </w:rPr>
            </w:pPr>
          </w:p>
        </w:tc>
        <w:tc>
          <w:tcPr>
            <w:tcW w:w="73" w:type="pct"/>
            <w:tcBorders>
              <w:top w:val="nil"/>
              <w:left w:val="nil"/>
              <w:bottom w:val="nil"/>
              <w:right w:val="nil"/>
            </w:tcBorders>
            <w:vAlign w:val="center"/>
            <w:hideMark/>
          </w:tcPr>
          <w:p w14:paraId="289E022A" w14:textId="77777777" w:rsidR="005405BD" w:rsidRPr="006432CE" w:rsidRDefault="005405BD" w:rsidP="006432CE">
            <w:pPr>
              <w:jc w:val="right"/>
              <w:rPr>
                <w:sz w:val="16"/>
                <w:szCs w:val="16"/>
              </w:rPr>
            </w:pPr>
          </w:p>
        </w:tc>
        <w:tc>
          <w:tcPr>
            <w:tcW w:w="594" w:type="pct"/>
            <w:tcBorders>
              <w:top w:val="single" w:sz="8" w:space="0" w:color="auto"/>
              <w:left w:val="nil"/>
              <w:bottom w:val="nil"/>
              <w:right w:val="nil"/>
            </w:tcBorders>
            <w:noWrap/>
            <w:vAlign w:val="center"/>
            <w:hideMark/>
          </w:tcPr>
          <w:p w14:paraId="50C5C6D2" w14:textId="5D0331B0" w:rsidR="005405BD" w:rsidRPr="005405BD" w:rsidRDefault="005405BD" w:rsidP="005405BD">
            <w:pPr>
              <w:jc w:val="right"/>
              <w:rPr>
                <w:rFonts w:ascii="Arial" w:hAnsi="Arial" w:cs="Arial"/>
                <w:color w:val="000000"/>
                <w:sz w:val="16"/>
                <w:szCs w:val="16"/>
              </w:rPr>
            </w:pPr>
          </w:p>
        </w:tc>
        <w:tc>
          <w:tcPr>
            <w:tcW w:w="69" w:type="pct"/>
            <w:tcBorders>
              <w:top w:val="nil"/>
              <w:left w:val="nil"/>
              <w:bottom w:val="nil"/>
              <w:right w:val="nil"/>
            </w:tcBorders>
            <w:vAlign w:val="center"/>
            <w:hideMark/>
          </w:tcPr>
          <w:p w14:paraId="4E693DA8" w14:textId="77777777" w:rsidR="005405BD" w:rsidRPr="005405BD" w:rsidRDefault="005405BD" w:rsidP="005405BD">
            <w:pPr>
              <w:jc w:val="right"/>
              <w:rPr>
                <w:rFonts w:ascii="Arial" w:hAnsi="Arial" w:cs="Arial"/>
                <w:color w:val="000000"/>
                <w:sz w:val="16"/>
                <w:szCs w:val="16"/>
              </w:rPr>
            </w:pPr>
          </w:p>
        </w:tc>
        <w:tc>
          <w:tcPr>
            <w:tcW w:w="573" w:type="pct"/>
            <w:tcBorders>
              <w:top w:val="nil"/>
              <w:left w:val="nil"/>
              <w:bottom w:val="nil"/>
              <w:right w:val="nil"/>
            </w:tcBorders>
            <w:noWrap/>
            <w:vAlign w:val="center"/>
            <w:hideMark/>
          </w:tcPr>
          <w:p w14:paraId="366F27EE"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615B9D64" w14:textId="77777777" w:rsidR="005405BD" w:rsidRPr="006432CE" w:rsidRDefault="005405BD" w:rsidP="005405BD">
            <w:pPr>
              <w:jc w:val="right"/>
              <w:rPr>
                <w:sz w:val="16"/>
                <w:szCs w:val="16"/>
              </w:rPr>
            </w:pPr>
          </w:p>
        </w:tc>
        <w:tc>
          <w:tcPr>
            <w:tcW w:w="541" w:type="pct"/>
            <w:tcBorders>
              <w:top w:val="single" w:sz="8" w:space="0" w:color="auto"/>
              <w:left w:val="nil"/>
              <w:bottom w:val="nil"/>
              <w:right w:val="nil"/>
            </w:tcBorders>
            <w:noWrap/>
            <w:vAlign w:val="center"/>
            <w:hideMark/>
          </w:tcPr>
          <w:p w14:paraId="12B1ED8E"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w:t>
            </w:r>
          </w:p>
        </w:tc>
        <w:tc>
          <w:tcPr>
            <w:tcW w:w="88" w:type="pct"/>
            <w:tcBorders>
              <w:top w:val="nil"/>
              <w:left w:val="nil"/>
              <w:bottom w:val="nil"/>
              <w:right w:val="nil"/>
            </w:tcBorders>
            <w:vAlign w:val="center"/>
            <w:hideMark/>
          </w:tcPr>
          <w:p w14:paraId="4EF32D76" w14:textId="77777777" w:rsidR="005405BD" w:rsidRPr="005405BD" w:rsidRDefault="005405BD" w:rsidP="005405BD">
            <w:pPr>
              <w:jc w:val="right"/>
              <w:rPr>
                <w:rFonts w:ascii="Arial" w:hAnsi="Arial" w:cs="Arial"/>
                <w:color w:val="000000"/>
                <w:sz w:val="16"/>
                <w:szCs w:val="16"/>
              </w:rPr>
            </w:pPr>
          </w:p>
        </w:tc>
        <w:tc>
          <w:tcPr>
            <w:tcW w:w="688" w:type="pct"/>
            <w:tcBorders>
              <w:top w:val="nil"/>
              <w:left w:val="nil"/>
              <w:bottom w:val="nil"/>
              <w:right w:val="nil"/>
            </w:tcBorders>
            <w:noWrap/>
            <w:vAlign w:val="center"/>
            <w:hideMark/>
          </w:tcPr>
          <w:p w14:paraId="6223EFA4" w14:textId="77777777" w:rsidR="005405BD" w:rsidRPr="006432CE" w:rsidRDefault="005405BD" w:rsidP="005405BD">
            <w:pPr>
              <w:jc w:val="right"/>
              <w:rPr>
                <w:sz w:val="16"/>
                <w:szCs w:val="16"/>
              </w:rPr>
            </w:pPr>
          </w:p>
        </w:tc>
      </w:tr>
      <w:tr w:rsidR="006048A7" w:rsidRPr="005405BD" w14:paraId="59FD815F" w14:textId="77777777" w:rsidTr="006048A7">
        <w:trPr>
          <w:trHeight w:val="170"/>
        </w:trPr>
        <w:tc>
          <w:tcPr>
            <w:tcW w:w="2022" w:type="pct"/>
            <w:tcBorders>
              <w:top w:val="nil"/>
              <w:left w:val="nil"/>
              <w:bottom w:val="nil"/>
              <w:right w:val="nil"/>
            </w:tcBorders>
            <w:noWrap/>
            <w:vAlign w:val="bottom"/>
            <w:hideMark/>
          </w:tcPr>
          <w:p w14:paraId="6FD754A6" w14:textId="77777777" w:rsidR="005405BD" w:rsidRPr="006432CE" w:rsidRDefault="005405BD" w:rsidP="006432CE">
            <w:pPr>
              <w:rPr>
                <w:sz w:val="16"/>
                <w:szCs w:val="16"/>
              </w:rPr>
            </w:pPr>
          </w:p>
        </w:tc>
        <w:tc>
          <w:tcPr>
            <w:tcW w:w="279" w:type="pct"/>
            <w:tcBorders>
              <w:top w:val="nil"/>
              <w:left w:val="nil"/>
              <w:bottom w:val="nil"/>
              <w:right w:val="nil"/>
            </w:tcBorders>
            <w:vAlign w:val="bottom"/>
            <w:hideMark/>
          </w:tcPr>
          <w:p w14:paraId="32D751DA" w14:textId="77777777" w:rsidR="005405BD" w:rsidRPr="006432CE" w:rsidRDefault="005405BD" w:rsidP="009136D8">
            <w:pPr>
              <w:jc w:val="center"/>
              <w:rPr>
                <w:sz w:val="16"/>
                <w:szCs w:val="16"/>
              </w:rPr>
            </w:pPr>
          </w:p>
        </w:tc>
        <w:tc>
          <w:tcPr>
            <w:tcW w:w="73" w:type="pct"/>
            <w:tcBorders>
              <w:top w:val="nil"/>
              <w:left w:val="nil"/>
              <w:bottom w:val="nil"/>
              <w:right w:val="nil"/>
            </w:tcBorders>
            <w:vAlign w:val="center"/>
            <w:hideMark/>
          </w:tcPr>
          <w:p w14:paraId="096BE141" w14:textId="77777777" w:rsidR="005405BD" w:rsidRPr="006432CE" w:rsidRDefault="005405BD" w:rsidP="006432CE">
            <w:pPr>
              <w:jc w:val="right"/>
              <w:rPr>
                <w:sz w:val="16"/>
                <w:szCs w:val="16"/>
              </w:rPr>
            </w:pPr>
          </w:p>
        </w:tc>
        <w:tc>
          <w:tcPr>
            <w:tcW w:w="594" w:type="pct"/>
            <w:tcBorders>
              <w:top w:val="nil"/>
              <w:left w:val="nil"/>
              <w:bottom w:val="single" w:sz="8" w:space="0" w:color="auto"/>
              <w:right w:val="nil"/>
            </w:tcBorders>
            <w:noWrap/>
            <w:vAlign w:val="center"/>
            <w:hideMark/>
          </w:tcPr>
          <w:p w14:paraId="0AAD31EA" w14:textId="0C6226F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690.419</w:t>
            </w:r>
          </w:p>
        </w:tc>
        <w:tc>
          <w:tcPr>
            <w:tcW w:w="69" w:type="pct"/>
            <w:tcBorders>
              <w:top w:val="nil"/>
              <w:left w:val="nil"/>
              <w:bottom w:val="nil"/>
              <w:right w:val="nil"/>
            </w:tcBorders>
            <w:vAlign w:val="center"/>
            <w:hideMark/>
          </w:tcPr>
          <w:p w14:paraId="3160936F" w14:textId="77777777" w:rsidR="005405BD" w:rsidRPr="005405BD" w:rsidRDefault="005405BD" w:rsidP="005405BD">
            <w:pPr>
              <w:jc w:val="right"/>
              <w:rPr>
                <w:rFonts w:ascii="Arial" w:hAnsi="Arial" w:cs="Arial"/>
                <w:color w:val="000000"/>
                <w:sz w:val="16"/>
                <w:szCs w:val="16"/>
              </w:rPr>
            </w:pPr>
          </w:p>
        </w:tc>
        <w:tc>
          <w:tcPr>
            <w:tcW w:w="573" w:type="pct"/>
            <w:tcBorders>
              <w:top w:val="nil"/>
              <w:left w:val="nil"/>
              <w:bottom w:val="single" w:sz="8" w:space="0" w:color="auto"/>
              <w:right w:val="nil"/>
            </w:tcBorders>
            <w:noWrap/>
            <w:vAlign w:val="center"/>
            <w:hideMark/>
          </w:tcPr>
          <w:p w14:paraId="6104D05B" w14:textId="26265785"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711.784</w:t>
            </w:r>
          </w:p>
        </w:tc>
        <w:tc>
          <w:tcPr>
            <w:tcW w:w="69" w:type="pct"/>
            <w:tcBorders>
              <w:top w:val="nil"/>
              <w:left w:val="nil"/>
              <w:bottom w:val="nil"/>
              <w:right w:val="nil"/>
            </w:tcBorders>
            <w:vAlign w:val="center"/>
            <w:hideMark/>
          </w:tcPr>
          <w:p w14:paraId="10BA1465" w14:textId="77777777" w:rsidR="005405BD" w:rsidRPr="005405BD" w:rsidRDefault="005405BD" w:rsidP="005405BD">
            <w:pPr>
              <w:jc w:val="right"/>
              <w:rPr>
                <w:rFonts w:ascii="Arial" w:hAnsi="Arial" w:cs="Arial"/>
                <w:color w:val="000000"/>
                <w:sz w:val="16"/>
                <w:szCs w:val="16"/>
              </w:rPr>
            </w:pPr>
          </w:p>
        </w:tc>
        <w:tc>
          <w:tcPr>
            <w:tcW w:w="541" w:type="pct"/>
            <w:tcBorders>
              <w:top w:val="nil"/>
              <w:left w:val="nil"/>
              <w:bottom w:val="single" w:sz="8" w:space="0" w:color="auto"/>
              <w:right w:val="nil"/>
            </w:tcBorders>
            <w:noWrap/>
            <w:vAlign w:val="center"/>
            <w:hideMark/>
          </w:tcPr>
          <w:p w14:paraId="4DAD184B"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(373.693)</w:t>
            </w:r>
          </w:p>
        </w:tc>
        <w:tc>
          <w:tcPr>
            <w:tcW w:w="88" w:type="pct"/>
            <w:tcBorders>
              <w:top w:val="nil"/>
              <w:left w:val="nil"/>
              <w:bottom w:val="nil"/>
              <w:right w:val="nil"/>
            </w:tcBorders>
            <w:vAlign w:val="center"/>
            <w:hideMark/>
          </w:tcPr>
          <w:p w14:paraId="0489D888" w14:textId="77777777" w:rsidR="005405BD" w:rsidRPr="005405BD" w:rsidRDefault="005405BD" w:rsidP="005405BD">
            <w:pPr>
              <w:jc w:val="right"/>
              <w:rPr>
                <w:rFonts w:ascii="Arial" w:hAnsi="Arial" w:cs="Arial"/>
                <w:color w:val="000000"/>
                <w:sz w:val="16"/>
                <w:szCs w:val="16"/>
              </w:rPr>
            </w:pPr>
          </w:p>
        </w:tc>
        <w:tc>
          <w:tcPr>
            <w:tcW w:w="688" w:type="pct"/>
            <w:tcBorders>
              <w:top w:val="nil"/>
              <w:left w:val="nil"/>
              <w:bottom w:val="single" w:sz="8" w:space="0" w:color="auto"/>
              <w:right w:val="nil"/>
            </w:tcBorders>
            <w:noWrap/>
            <w:vAlign w:val="center"/>
            <w:hideMark/>
          </w:tcPr>
          <w:p w14:paraId="3744805F"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(276.805)</w:t>
            </w:r>
          </w:p>
        </w:tc>
      </w:tr>
      <w:tr w:rsidR="006048A7" w:rsidRPr="005405BD" w14:paraId="68365D88" w14:textId="77777777" w:rsidTr="006048A7">
        <w:trPr>
          <w:trHeight w:val="170"/>
        </w:trPr>
        <w:tc>
          <w:tcPr>
            <w:tcW w:w="2022" w:type="pct"/>
            <w:tcBorders>
              <w:top w:val="nil"/>
              <w:left w:val="nil"/>
              <w:bottom w:val="nil"/>
              <w:right w:val="nil"/>
            </w:tcBorders>
            <w:noWrap/>
            <w:vAlign w:val="bottom"/>
            <w:hideMark/>
          </w:tcPr>
          <w:p w14:paraId="6D58F093" w14:textId="77777777" w:rsidR="005405BD" w:rsidRPr="005405BD" w:rsidRDefault="005405BD" w:rsidP="006432CE">
            <w:pPr>
              <w:rPr>
                <w:rFonts w:ascii="Arial" w:hAnsi="Arial" w:cs="Arial"/>
                <w:color w:val="000000"/>
                <w:sz w:val="16"/>
                <w:szCs w:val="16"/>
              </w:rPr>
            </w:pPr>
          </w:p>
        </w:tc>
        <w:tc>
          <w:tcPr>
            <w:tcW w:w="279" w:type="pct"/>
            <w:tcBorders>
              <w:top w:val="nil"/>
              <w:left w:val="nil"/>
              <w:bottom w:val="nil"/>
              <w:right w:val="nil"/>
            </w:tcBorders>
            <w:vAlign w:val="bottom"/>
            <w:hideMark/>
          </w:tcPr>
          <w:p w14:paraId="08123A28" w14:textId="77777777" w:rsidR="005405BD" w:rsidRPr="006432CE" w:rsidRDefault="005405BD" w:rsidP="009136D8">
            <w:pPr>
              <w:jc w:val="center"/>
              <w:rPr>
                <w:sz w:val="16"/>
                <w:szCs w:val="16"/>
              </w:rPr>
            </w:pPr>
          </w:p>
        </w:tc>
        <w:tc>
          <w:tcPr>
            <w:tcW w:w="73" w:type="pct"/>
            <w:tcBorders>
              <w:top w:val="nil"/>
              <w:left w:val="nil"/>
              <w:bottom w:val="nil"/>
              <w:right w:val="nil"/>
            </w:tcBorders>
            <w:vAlign w:val="center"/>
            <w:hideMark/>
          </w:tcPr>
          <w:p w14:paraId="3E4DC2A9" w14:textId="77777777" w:rsidR="005405BD" w:rsidRPr="006432CE" w:rsidRDefault="005405BD" w:rsidP="006432CE">
            <w:pPr>
              <w:jc w:val="right"/>
              <w:rPr>
                <w:sz w:val="16"/>
                <w:szCs w:val="16"/>
              </w:rPr>
            </w:pPr>
          </w:p>
        </w:tc>
        <w:tc>
          <w:tcPr>
            <w:tcW w:w="594" w:type="pct"/>
            <w:tcBorders>
              <w:top w:val="nil"/>
              <w:left w:val="nil"/>
              <w:bottom w:val="nil"/>
              <w:right w:val="nil"/>
            </w:tcBorders>
            <w:noWrap/>
            <w:vAlign w:val="center"/>
            <w:hideMark/>
          </w:tcPr>
          <w:p w14:paraId="483194BA"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31237A6A" w14:textId="77777777" w:rsidR="005405BD" w:rsidRPr="006432CE" w:rsidRDefault="005405BD" w:rsidP="005405BD">
            <w:pPr>
              <w:jc w:val="right"/>
              <w:rPr>
                <w:sz w:val="16"/>
                <w:szCs w:val="16"/>
              </w:rPr>
            </w:pPr>
          </w:p>
        </w:tc>
        <w:tc>
          <w:tcPr>
            <w:tcW w:w="573" w:type="pct"/>
            <w:tcBorders>
              <w:top w:val="nil"/>
              <w:left w:val="nil"/>
              <w:bottom w:val="nil"/>
              <w:right w:val="nil"/>
            </w:tcBorders>
            <w:noWrap/>
            <w:vAlign w:val="center"/>
            <w:hideMark/>
          </w:tcPr>
          <w:p w14:paraId="391BFBFD"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019EFDB1" w14:textId="77777777" w:rsidR="005405BD" w:rsidRPr="006432CE" w:rsidRDefault="005405BD" w:rsidP="005405BD">
            <w:pPr>
              <w:jc w:val="right"/>
              <w:rPr>
                <w:sz w:val="16"/>
                <w:szCs w:val="16"/>
              </w:rPr>
            </w:pPr>
          </w:p>
        </w:tc>
        <w:tc>
          <w:tcPr>
            <w:tcW w:w="541" w:type="pct"/>
            <w:tcBorders>
              <w:top w:val="nil"/>
              <w:left w:val="nil"/>
              <w:bottom w:val="nil"/>
              <w:right w:val="nil"/>
            </w:tcBorders>
            <w:noWrap/>
            <w:vAlign w:val="center"/>
            <w:hideMark/>
          </w:tcPr>
          <w:p w14:paraId="4B772E8A" w14:textId="77777777" w:rsidR="005405BD" w:rsidRPr="006432CE" w:rsidRDefault="005405BD" w:rsidP="005405BD">
            <w:pPr>
              <w:jc w:val="right"/>
              <w:rPr>
                <w:sz w:val="16"/>
                <w:szCs w:val="16"/>
              </w:rPr>
            </w:pPr>
          </w:p>
        </w:tc>
        <w:tc>
          <w:tcPr>
            <w:tcW w:w="88" w:type="pct"/>
            <w:tcBorders>
              <w:top w:val="nil"/>
              <w:left w:val="nil"/>
              <w:bottom w:val="nil"/>
              <w:right w:val="nil"/>
            </w:tcBorders>
            <w:vAlign w:val="center"/>
            <w:hideMark/>
          </w:tcPr>
          <w:p w14:paraId="364149AA" w14:textId="77777777" w:rsidR="005405BD" w:rsidRPr="006432CE" w:rsidRDefault="005405BD" w:rsidP="005405BD">
            <w:pPr>
              <w:jc w:val="right"/>
              <w:rPr>
                <w:sz w:val="16"/>
                <w:szCs w:val="16"/>
              </w:rPr>
            </w:pPr>
          </w:p>
        </w:tc>
        <w:tc>
          <w:tcPr>
            <w:tcW w:w="688" w:type="pct"/>
            <w:tcBorders>
              <w:top w:val="single" w:sz="8" w:space="0" w:color="auto"/>
              <w:left w:val="nil"/>
              <w:bottom w:val="nil"/>
              <w:right w:val="nil"/>
            </w:tcBorders>
            <w:noWrap/>
            <w:vAlign w:val="center"/>
            <w:hideMark/>
          </w:tcPr>
          <w:p w14:paraId="01B3C26C"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w:t>
            </w:r>
          </w:p>
        </w:tc>
      </w:tr>
      <w:tr w:rsidR="006048A7" w:rsidRPr="005405BD" w14:paraId="2974E088" w14:textId="77777777" w:rsidTr="006048A7">
        <w:trPr>
          <w:trHeight w:val="170"/>
        </w:trPr>
        <w:tc>
          <w:tcPr>
            <w:tcW w:w="2022" w:type="pct"/>
            <w:tcBorders>
              <w:top w:val="nil"/>
              <w:left w:val="nil"/>
              <w:bottom w:val="nil"/>
              <w:right w:val="nil"/>
            </w:tcBorders>
            <w:noWrap/>
            <w:vAlign w:val="center"/>
            <w:hideMark/>
          </w:tcPr>
          <w:p w14:paraId="08AF225F" w14:textId="77777777" w:rsidR="005405BD" w:rsidRPr="005405BD" w:rsidRDefault="005405BD" w:rsidP="005405BD">
            <w:pPr>
              <w:rPr>
                <w:rFonts w:ascii="Arial" w:hAnsi="Arial" w:cs="Arial"/>
                <w:b/>
                <w:bCs/>
                <w:color w:val="000000"/>
                <w:sz w:val="16"/>
                <w:szCs w:val="16"/>
              </w:rPr>
            </w:pPr>
            <w:r w:rsidRPr="005405BD">
              <w:rPr>
                <w:rFonts w:ascii="Arial" w:hAnsi="Arial" w:cs="Arial"/>
                <w:b/>
                <w:bCs/>
                <w:color w:val="000000"/>
                <w:sz w:val="16"/>
                <w:szCs w:val="16"/>
              </w:rPr>
              <w:t xml:space="preserve">Lucro antes do resultado financeiro </w:t>
            </w:r>
          </w:p>
        </w:tc>
        <w:tc>
          <w:tcPr>
            <w:tcW w:w="279" w:type="pct"/>
            <w:tcBorders>
              <w:top w:val="nil"/>
              <w:left w:val="nil"/>
              <w:bottom w:val="nil"/>
              <w:right w:val="nil"/>
            </w:tcBorders>
            <w:vAlign w:val="bottom"/>
            <w:hideMark/>
          </w:tcPr>
          <w:p w14:paraId="41C65993" w14:textId="77777777" w:rsidR="005405BD" w:rsidRPr="005405BD" w:rsidRDefault="005405BD" w:rsidP="009136D8">
            <w:pPr>
              <w:jc w:val="center"/>
              <w:rPr>
                <w:rFonts w:ascii="Arial" w:hAnsi="Arial" w:cs="Arial"/>
                <w:b/>
                <w:bCs/>
                <w:color w:val="000000"/>
                <w:sz w:val="16"/>
                <w:szCs w:val="16"/>
              </w:rPr>
            </w:pPr>
          </w:p>
        </w:tc>
        <w:tc>
          <w:tcPr>
            <w:tcW w:w="73" w:type="pct"/>
            <w:tcBorders>
              <w:top w:val="nil"/>
              <w:left w:val="nil"/>
              <w:bottom w:val="nil"/>
              <w:right w:val="nil"/>
            </w:tcBorders>
            <w:vAlign w:val="center"/>
            <w:hideMark/>
          </w:tcPr>
          <w:p w14:paraId="716725AE" w14:textId="77777777" w:rsidR="005405BD" w:rsidRPr="006432CE" w:rsidRDefault="005405BD" w:rsidP="006432CE">
            <w:pPr>
              <w:jc w:val="right"/>
              <w:rPr>
                <w:sz w:val="16"/>
                <w:szCs w:val="16"/>
              </w:rPr>
            </w:pPr>
          </w:p>
        </w:tc>
        <w:tc>
          <w:tcPr>
            <w:tcW w:w="594" w:type="pct"/>
            <w:tcBorders>
              <w:top w:val="nil"/>
              <w:left w:val="nil"/>
              <w:bottom w:val="single" w:sz="8" w:space="0" w:color="auto"/>
              <w:right w:val="nil"/>
            </w:tcBorders>
            <w:noWrap/>
            <w:vAlign w:val="center"/>
            <w:hideMark/>
          </w:tcPr>
          <w:p w14:paraId="1D1D76C7" w14:textId="42C9360F"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766.308</w:t>
            </w:r>
          </w:p>
        </w:tc>
        <w:tc>
          <w:tcPr>
            <w:tcW w:w="69" w:type="pct"/>
            <w:tcBorders>
              <w:top w:val="nil"/>
              <w:left w:val="nil"/>
              <w:bottom w:val="nil"/>
              <w:right w:val="nil"/>
            </w:tcBorders>
            <w:vAlign w:val="center"/>
            <w:hideMark/>
          </w:tcPr>
          <w:p w14:paraId="0E627FCC" w14:textId="77777777" w:rsidR="005405BD" w:rsidRPr="005405BD" w:rsidRDefault="005405BD" w:rsidP="005405BD">
            <w:pPr>
              <w:jc w:val="right"/>
              <w:rPr>
                <w:rFonts w:ascii="Arial" w:hAnsi="Arial" w:cs="Arial"/>
                <w:color w:val="000000"/>
                <w:sz w:val="16"/>
                <w:szCs w:val="16"/>
              </w:rPr>
            </w:pPr>
          </w:p>
        </w:tc>
        <w:tc>
          <w:tcPr>
            <w:tcW w:w="573" w:type="pct"/>
            <w:tcBorders>
              <w:top w:val="nil"/>
              <w:left w:val="nil"/>
              <w:bottom w:val="single" w:sz="8" w:space="0" w:color="auto"/>
              <w:right w:val="nil"/>
            </w:tcBorders>
            <w:noWrap/>
            <w:vAlign w:val="center"/>
            <w:hideMark/>
          </w:tcPr>
          <w:p w14:paraId="73CD5DDE" w14:textId="24B42BB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789.618</w:t>
            </w:r>
          </w:p>
        </w:tc>
        <w:tc>
          <w:tcPr>
            <w:tcW w:w="69" w:type="pct"/>
            <w:tcBorders>
              <w:top w:val="nil"/>
              <w:left w:val="nil"/>
              <w:bottom w:val="nil"/>
              <w:right w:val="nil"/>
            </w:tcBorders>
            <w:vAlign w:val="center"/>
            <w:hideMark/>
          </w:tcPr>
          <w:p w14:paraId="289706A9" w14:textId="77777777" w:rsidR="005405BD" w:rsidRPr="005405BD" w:rsidRDefault="005405BD" w:rsidP="005405BD">
            <w:pPr>
              <w:jc w:val="right"/>
              <w:rPr>
                <w:rFonts w:ascii="Arial" w:hAnsi="Arial" w:cs="Arial"/>
                <w:color w:val="000000"/>
                <w:sz w:val="16"/>
                <w:szCs w:val="16"/>
              </w:rPr>
            </w:pPr>
          </w:p>
        </w:tc>
        <w:tc>
          <w:tcPr>
            <w:tcW w:w="541" w:type="pct"/>
            <w:tcBorders>
              <w:top w:val="nil"/>
              <w:left w:val="nil"/>
              <w:bottom w:val="single" w:sz="8" w:space="0" w:color="auto"/>
              <w:right w:val="nil"/>
            </w:tcBorders>
            <w:noWrap/>
            <w:vAlign w:val="center"/>
            <w:hideMark/>
          </w:tcPr>
          <w:p w14:paraId="44E7425B"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1.630.898 </w:t>
            </w:r>
          </w:p>
        </w:tc>
        <w:tc>
          <w:tcPr>
            <w:tcW w:w="88" w:type="pct"/>
            <w:tcBorders>
              <w:top w:val="nil"/>
              <w:left w:val="nil"/>
              <w:bottom w:val="nil"/>
              <w:right w:val="nil"/>
            </w:tcBorders>
            <w:vAlign w:val="center"/>
            <w:hideMark/>
          </w:tcPr>
          <w:p w14:paraId="76E98967" w14:textId="77777777" w:rsidR="005405BD" w:rsidRPr="005405BD" w:rsidRDefault="005405BD" w:rsidP="005405BD">
            <w:pPr>
              <w:jc w:val="right"/>
              <w:rPr>
                <w:rFonts w:ascii="Arial" w:hAnsi="Arial" w:cs="Arial"/>
                <w:color w:val="000000"/>
                <w:sz w:val="16"/>
                <w:szCs w:val="16"/>
              </w:rPr>
            </w:pPr>
          </w:p>
        </w:tc>
        <w:tc>
          <w:tcPr>
            <w:tcW w:w="688" w:type="pct"/>
            <w:tcBorders>
              <w:top w:val="nil"/>
              <w:left w:val="nil"/>
              <w:bottom w:val="single" w:sz="8" w:space="0" w:color="auto"/>
              <w:right w:val="nil"/>
            </w:tcBorders>
            <w:noWrap/>
            <w:vAlign w:val="center"/>
            <w:hideMark/>
          </w:tcPr>
          <w:p w14:paraId="78492748"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1.489.759 </w:t>
            </w:r>
          </w:p>
        </w:tc>
      </w:tr>
      <w:tr w:rsidR="006048A7" w:rsidRPr="005405BD" w14:paraId="6CD4C852" w14:textId="77777777" w:rsidTr="006048A7">
        <w:trPr>
          <w:trHeight w:val="170"/>
        </w:trPr>
        <w:tc>
          <w:tcPr>
            <w:tcW w:w="2022" w:type="pct"/>
            <w:tcBorders>
              <w:top w:val="nil"/>
              <w:left w:val="nil"/>
              <w:bottom w:val="nil"/>
              <w:right w:val="nil"/>
            </w:tcBorders>
            <w:noWrap/>
            <w:vAlign w:val="center"/>
            <w:hideMark/>
          </w:tcPr>
          <w:p w14:paraId="03D68020" w14:textId="77777777" w:rsidR="005405BD" w:rsidRPr="005405BD" w:rsidRDefault="005405BD" w:rsidP="006432CE">
            <w:pPr>
              <w:rPr>
                <w:rFonts w:ascii="Arial" w:hAnsi="Arial" w:cs="Arial"/>
                <w:color w:val="000000"/>
                <w:sz w:val="16"/>
                <w:szCs w:val="16"/>
              </w:rPr>
            </w:pPr>
          </w:p>
        </w:tc>
        <w:tc>
          <w:tcPr>
            <w:tcW w:w="279" w:type="pct"/>
            <w:tcBorders>
              <w:top w:val="nil"/>
              <w:left w:val="nil"/>
              <w:bottom w:val="nil"/>
              <w:right w:val="nil"/>
            </w:tcBorders>
            <w:vAlign w:val="bottom"/>
            <w:hideMark/>
          </w:tcPr>
          <w:p w14:paraId="56FE0060" w14:textId="77777777" w:rsidR="005405BD" w:rsidRPr="006432CE" w:rsidRDefault="005405BD" w:rsidP="009136D8">
            <w:pPr>
              <w:jc w:val="center"/>
              <w:rPr>
                <w:sz w:val="16"/>
                <w:szCs w:val="16"/>
              </w:rPr>
            </w:pPr>
          </w:p>
        </w:tc>
        <w:tc>
          <w:tcPr>
            <w:tcW w:w="73" w:type="pct"/>
            <w:tcBorders>
              <w:top w:val="nil"/>
              <w:left w:val="nil"/>
              <w:bottom w:val="nil"/>
              <w:right w:val="nil"/>
            </w:tcBorders>
            <w:vAlign w:val="center"/>
            <w:hideMark/>
          </w:tcPr>
          <w:p w14:paraId="696137EB" w14:textId="77777777" w:rsidR="005405BD" w:rsidRPr="006432CE" w:rsidRDefault="005405BD" w:rsidP="006432CE">
            <w:pPr>
              <w:jc w:val="right"/>
              <w:rPr>
                <w:sz w:val="16"/>
                <w:szCs w:val="16"/>
              </w:rPr>
            </w:pPr>
          </w:p>
        </w:tc>
        <w:tc>
          <w:tcPr>
            <w:tcW w:w="594" w:type="pct"/>
            <w:tcBorders>
              <w:top w:val="nil"/>
              <w:left w:val="nil"/>
              <w:bottom w:val="nil"/>
              <w:right w:val="nil"/>
            </w:tcBorders>
            <w:noWrap/>
            <w:vAlign w:val="center"/>
            <w:hideMark/>
          </w:tcPr>
          <w:p w14:paraId="51AB126E"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2AEEDA8E" w14:textId="77777777" w:rsidR="005405BD" w:rsidRPr="006432CE" w:rsidRDefault="005405BD" w:rsidP="005405BD">
            <w:pPr>
              <w:jc w:val="right"/>
              <w:rPr>
                <w:sz w:val="16"/>
                <w:szCs w:val="16"/>
              </w:rPr>
            </w:pPr>
          </w:p>
        </w:tc>
        <w:tc>
          <w:tcPr>
            <w:tcW w:w="573" w:type="pct"/>
            <w:tcBorders>
              <w:top w:val="nil"/>
              <w:left w:val="nil"/>
              <w:bottom w:val="nil"/>
              <w:right w:val="nil"/>
            </w:tcBorders>
            <w:noWrap/>
            <w:vAlign w:val="center"/>
            <w:hideMark/>
          </w:tcPr>
          <w:p w14:paraId="28435633"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3A4EA97C" w14:textId="77777777" w:rsidR="005405BD" w:rsidRPr="006432CE" w:rsidRDefault="005405BD" w:rsidP="005405BD">
            <w:pPr>
              <w:jc w:val="right"/>
              <w:rPr>
                <w:sz w:val="16"/>
                <w:szCs w:val="16"/>
              </w:rPr>
            </w:pPr>
          </w:p>
        </w:tc>
        <w:tc>
          <w:tcPr>
            <w:tcW w:w="541" w:type="pct"/>
            <w:tcBorders>
              <w:top w:val="nil"/>
              <w:left w:val="nil"/>
              <w:bottom w:val="nil"/>
              <w:right w:val="nil"/>
            </w:tcBorders>
            <w:noWrap/>
            <w:vAlign w:val="center"/>
            <w:hideMark/>
          </w:tcPr>
          <w:p w14:paraId="76C8D468" w14:textId="77777777" w:rsidR="005405BD" w:rsidRPr="006432CE" w:rsidRDefault="005405BD" w:rsidP="005405BD">
            <w:pPr>
              <w:jc w:val="right"/>
              <w:rPr>
                <w:sz w:val="16"/>
                <w:szCs w:val="16"/>
              </w:rPr>
            </w:pPr>
          </w:p>
        </w:tc>
        <w:tc>
          <w:tcPr>
            <w:tcW w:w="88" w:type="pct"/>
            <w:tcBorders>
              <w:top w:val="nil"/>
              <w:left w:val="nil"/>
              <w:bottom w:val="nil"/>
              <w:right w:val="nil"/>
            </w:tcBorders>
            <w:vAlign w:val="center"/>
            <w:hideMark/>
          </w:tcPr>
          <w:p w14:paraId="11899C3C" w14:textId="77777777" w:rsidR="005405BD" w:rsidRPr="006432CE" w:rsidRDefault="005405BD" w:rsidP="005405BD">
            <w:pPr>
              <w:jc w:val="right"/>
              <w:rPr>
                <w:sz w:val="16"/>
                <w:szCs w:val="16"/>
              </w:rPr>
            </w:pPr>
          </w:p>
        </w:tc>
        <w:tc>
          <w:tcPr>
            <w:tcW w:w="688" w:type="pct"/>
            <w:tcBorders>
              <w:top w:val="nil"/>
              <w:left w:val="nil"/>
              <w:bottom w:val="nil"/>
              <w:right w:val="nil"/>
            </w:tcBorders>
            <w:noWrap/>
            <w:vAlign w:val="center"/>
            <w:hideMark/>
          </w:tcPr>
          <w:p w14:paraId="673B6669" w14:textId="77777777" w:rsidR="005405BD" w:rsidRPr="006432CE" w:rsidRDefault="005405BD" w:rsidP="005405BD">
            <w:pPr>
              <w:jc w:val="right"/>
              <w:rPr>
                <w:sz w:val="16"/>
                <w:szCs w:val="16"/>
              </w:rPr>
            </w:pPr>
          </w:p>
        </w:tc>
      </w:tr>
      <w:tr w:rsidR="006048A7" w:rsidRPr="005405BD" w14:paraId="4F19FB77" w14:textId="77777777" w:rsidTr="006048A7">
        <w:trPr>
          <w:trHeight w:val="170"/>
        </w:trPr>
        <w:tc>
          <w:tcPr>
            <w:tcW w:w="2022" w:type="pct"/>
            <w:tcBorders>
              <w:top w:val="nil"/>
              <w:left w:val="nil"/>
              <w:bottom w:val="nil"/>
              <w:right w:val="nil"/>
            </w:tcBorders>
            <w:noWrap/>
            <w:vAlign w:val="center"/>
            <w:hideMark/>
          </w:tcPr>
          <w:p w14:paraId="3A15ED7F" w14:textId="77777777" w:rsidR="005405BD" w:rsidRPr="005405BD" w:rsidRDefault="005405BD" w:rsidP="005405BD">
            <w:pPr>
              <w:rPr>
                <w:rFonts w:ascii="Arial" w:hAnsi="Arial" w:cs="Arial"/>
                <w:b/>
                <w:bCs/>
                <w:color w:val="000000"/>
                <w:sz w:val="16"/>
                <w:szCs w:val="16"/>
              </w:rPr>
            </w:pPr>
            <w:r w:rsidRPr="005405BD">
              <w:rPr>
                <w:rFonts w:ascii="Arial" w:hAnsi="Arial" w:cs="Arial"/>
                <w:b/>
                <w:bCs/>
                <w:color w:val="000000"/>
                <w:sz w:val="16"/>
                <w:szCs w:val="16"/>
              </w:rPr>
              <w:t>Resultado financeiro</w:t>
            </w:r>
          </w:p>
        </w:tc>
        <w:tc>
          <w:tcPr>
            <w:tcW w:w="279" w:type="pct"/>
            <w:tcBorders>
              <w:top w:val="nil"/>
              <w:left w:val="nil"/>
              <w:bottom w:val="nil"/>
              <w:right w:val="nil"/>
            </w:tcBorders>
            <w:vAlign w:val="bottom"/>
            <w:hideMark/>
          </w:tcPr>
          <w:p w14:paraId="7644F6C7" w14:textId="77777777" w:rsidR="005405BD" w:rsidRPr="005405BD" w:rsidRDefault="005405BD" w:rsidP="009136D8">
            <w:pPr>
              <w:jc w:val="center"/>
              <w:rPr>
                <w:rFonts w:ascii="Arial" w:hAnsi="Arial" w:cs="Arial"/>
                <w:b/>
                <w:bCs/>
                <w:color w:val="000000"/>
                <w:sz w:val="16"/>
                <w:szCs w:val="16"/>
              </w:rPr>
            </w:pPr>
          </w:p>
        </w:tc>
        <w:tc>
          <w:tcPr>
            <w:tcW w:w="73" w:type="pct"/>
            <w:tcBorders>
              <w:top w:val="nil"/>
              <w:left w:val="nil"/>
              <w:bottom w:val="nil"/>
              <w:right w:val="nil"/>
            </w:tcBorders>
            <w:vAlign w:val="center"/>
            <w:hideMark/>
          </w:tcPr>
          <w:p w14:paraId="4EBC21BC" w14:textId="77777777" w:rsidR="005405BD" w:rsidRPr="006432CE" w:rsidRDefault="005405BD" w:rsidP="006432CE">
            <w:pPr>
              <w:jc w:val="right"/>
              <w:rPr>
                <w:sz w:val="16"/>
                <w:szCs w:val="16"/>
              </w:rPr>
            </w:pPr>
          </w:p>
        </w:tc>
        <w:tc>
          <w:tcPr>
            <w:tcW w:w="594" w:type="pct"/>
            <w:tcBorders>
              <w:top w:val="nil"/>
              <w:left w:val="nil"/>
              <w:bottom w:val="nil"/>
              <w:right w:val="nil"/>
            </w:tcBorders>
            <w:noWrap/>
            <w:vAlign w:val="center"/>
            <w:hideMark/>
          </w:tcPr>
          <w:p w14:paraId="22670370"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64FBA6DE" w14:textId="77777777" w:rsidR="005405BD" w:rsidRPr="006432CE" w:rsidRDefault="005405BD" w:rsidP="005405BD">
            <w:pPr>
              <w:jc w:val="right"/>
              <w:rPr>
                <w:sz w:val="16"/>
                <w:szCs w:val="16"/>
              </w:rPr>
            </w:pPr>
          </w:p>
        </w:tc>
        <w:tc>
          <w:tcPr>
            <w:tcW w:w="573" w:type="pct"/>
            <w:tcBorders>
              <w:top w:val="nil"/>
              <w:left w:val="nil"/>
              <w:bottom w:val="nil"/>
              <w:right w:val="nil"/>
            </w:tcBorders>
            <w:noWrap/>
            <w:vAlign w:val="center"/>
            <w:hideMark/>
          </w:tcPr>
          <w:p w14:paraId="253D81EB"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43ADE418" w14:textId="77777777" w:rsidR="005405BD" w:rsidRPr="006432CE" w:rsidRDefault="005405BD" w:rsidP="005405BD">
            <w:pPr>
              <w:jc w:val="right"/>
              <w:rPr>
                <w:sz w:val="16"/>
                <w:szCs w:val="16"/>
              </w:rPr>
            </w:pPr>
          </w:p>
        </w:tc>
        <w:tc>
          <w:tcPr>
            <w:tcW w:w="541" w:type="pct"/>
            <w:tcBorders>
              <w:top w:val="nil"/>
              <w:left w:val="nil"/>
              <w:bottom w:val="nil"/>
              <w:right w:val="nil"/>
            </w:tcBorders>
            <w:noWrap/>
            <w:vAlign w:val="center"/>
            <w:hideMark/>
          </w:tcPr>
          <w:p w14:paraId="011450C1" w14:textId="77777777" w:rsidR="005405BD" w:rsidRPr="006432CE" w:rsidRDefault="005405BD" w:rsidP="005405BD">
            <w:pPr>
              <w:jc w:val="right"/>
              <w:rPr>
                <w:sz w:val="16"/>
                <w:szCs w:val="16"/>
              </w:rPr>
            </w:pPr>
          </w:p>
        </w:tc>
        <w:tc>
          <w:tcPr>
            <w:tcW w:w="88" w:type="pct"/>
            <w:tcBorders>
              <w:top w:val="nil"/>
              <w:left w:val="nil"/>
              <w:bottom w:val="nil"/>
              <w:right w:val="nil"/>
            </w:tcBorders>
            <w:vAlign w:val="center"/>
            <w:hideMark/>
          </w:tcPr>
          <w:p w14:paraId="036A9C09" w14:textId="77777777" w:rsidR="005405BD" w:rsidRPr="006432CE" w:rsidRDefault="005405BD" w:rsidP="005405BD">
            <w:pPr>
              <w:jc w:val="right"/>
              <w:rPr>
                <w:sz w:val="16"/>
                <w:szCs w:val="16"/>
              </w:rPr>
            </w:pPr>
          </w:p>
        </w:tc>
        <w:tc>
          <w:tcPr>
            <w:tcW w:w="688" w:type="pct"/>
            <w:tcBorders>
              <w:top w:val="nil"/>
              <w:left w:val="nil"/>
              <w:bottom w:val="nil"/>
              <w:right w:val="nil"/>
            </w:tcBorders>
            <w:noWrap/>
            <w:vAlign w:val="center"/>
            <w:hideMark/>
          </w:tcPr>
          <w:p w14:paraId="2BF0C749" w14:textId="77777777" w:rsidR="005405BD" w:rsidRPr="006432CE" w:rsidRDefault="005405BD" w:rsidP="005405BD">
            <w:pPr>
              <w:jc w:val="right"/>
              <w:rPr>
                <w:sz w:val="16"/>
                <w:szCs w:val="16"/>
              </w:rPr>
            </w:pPr>
          </w:p>
        </w:tc>
      </w:tr>
      <w:tr w:rsidR="006048A7" w:rsidRPr="005405BD" w14:paraId="7636CAFF" w14:textId="77777777" w:rsidTr="006048A7">
        <w:trPr>
          <w:trHeight w:val="170"/>
        </w:trPr>
        <w:tc>
          <w:tcPr>
            <w:tcW w:w="2022" w:type="pct"/>
            <w:tcBorders>
              <w:top w:val="nil"/>
              <w:left w:val="nil"/>
              <w:bottom w:val="nil"/>
              <w:right w:val="nil"/>
            </w:tcBorders>
            <w:noWrap/>
            <w:vAlign w:val="center"/>
            <w:hideMark/>
          </w:tcPr>
          <w:p w14:paraId="32D0EAC5" w14:textId="77777777" w:rsidR="005405BD" w:rsidRPr="005405BD" w:rsidRDefault="005405BD" w:rsidP="005405BD">
            <w:pPr>
              <w:rPr>
                <w:rFonts w:ascii="Arial" w:hAnsi="Arial" w:cs="Arial"/>
                <w:color w:val="000000"/>
                <w:sz w:val="16"/>
                <w:szCs w:val="16"/>
              </w:rPr>
            </w:pPr>
            <w:r w:rsidRPr="005405BD">
              <w:rPr>
                <w:rFonts w:ascii="Arial" w:hAnsi="Arial" w:cs="Arial"/>
                <w:color w:val="000000"/>
                <w:sz w:val="16"/>
                <w:szCs w:val="16"/>
              </w:rPr>
              <w:t xml:space="preserve">  Receitas financeiras </w:t>
            </w:r>
          </w:p>
        </w:tc>
        <w:tc>
          <w:tcPr>
            <w:tcW w:w="279" w:type="pct"/>
            <w:tcBorders>
              <w:top w:val="nil"/>
              <w:left w:val="nil"/>
              <w:bottom w:val="nil"/>
              <w:right w:val="nil"/>
            </w:tcBorders>
            <w:vAlign w:val="center"/>
            <w:hideMark/>
          </w:tcPr>
          <w:p w14:paraId="13CB6455" w14:textId="77777777" w:rsidR="005405BD" w:rsidRPr="005405BD" w:rsidRDefault="005405BD" w:rsidP="009136D8">
            <w:pPr>
              <w:jc w:val="center"/>
              <w:rPr>
                <w:rFonts w:ascii="Arial" w:hAnsi="Arial" w:cs="Arial"/>
                <w:sz w:val="16"/>
                <w:szCs w:val="16"/>
              </w:rPr>
            </w:pPr>
            <w:r w:rsidRPr="005405BD">
              <w:rPr>
                <w:rFonts w:ascii="Arial" w:hAnsi="Arial" w:cs="Arial"/>
                <w:sz w:val="16"/>
                <w:szCs w:val="16"/>
              </w:rPr>
              <w:t>32</w:t>
            </w:r>
          </w:p>
        </w:tc>
        <w:tc>
          <w:tcPr>
            <w:tcW w:w="73" w:type="pct"/>
            <w:tcBorders>
              <w:top w:val="nil"/>
              <w:left w:val="nil"/>
              <w:bottom w:val="nil"/>
              <w:right w:val="nil"/>
            </w:tcBorders>
            <w:vAlign w:val="center"/>
            <w:hideMark/>
          </w:tcPr>
          <w:p w14:paraId="7CD4BF68" w14:textId="77777777" w:rsidR="005405BD" w:rsidRPr="005405BD" w:rsidRDefault="005405BD" w:rsidP="006432CE">
            <w:pPr>
              <w:jc w:val="right"/>
              <w:rPr>
                <w:rFonts w:ascii="Arial" w:hAnsi="Arial" w:cs="Arial"/>
                <w:sz w:val="16"/>
                <w:szCs w:val="16"/>
              </w:rPr>
            </w:pPr>
          </w:p>
        </w:tc>
        <w:tc>
          <w:tcPr>
            <w:tcW w:w="594" w:type="pct"/>
            <w:tcBorders>
              <w:top w:val="nil"/>
              <w:left w:val="nil"/>
              <w:bottom w:val="nil"/>
              <w:right w:val="nil"/>
            </w:tcBorders>
            <w:noWrap/>
            <w:vAlign w:val="center"/>
            <w:hideMark/>
          </w:tcPr>
          <w:p w14:paraId="08BFF145" w14:textId="181733AF"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157.540</w:t>
            </w:r>
          </w:p>
        </w:tc>
        <w:tc>
          <w:tcPr>
            <w:tcW w:w="69" w:type="pct"/>
            <w:tcBorders>
              <w:top w:val="nil"/>
              <w:left w:val="nil"/>
              <w:bottom w:val="nil"/>
              <w:right w:val="nil"/>
            </w:tcBorders>
            <w:vAlign w:val="center"/>
            <w:hideMark/>
          </w:tcPr>
          <w:p w14:paraId="46979A8A" w14:textId="77777777" w:rsidR="005405BD" w:rsidRPr="005405BD" w:rsidRDefault="005405BD" w:rsidP="005405BD">
            <w:pPr>
              <w:jc w:val="right"/>
              <w:rPr>
                <w:rFonts w:ascii="Arial" w:hAnsi="Arial" w:cs="Arial"/>
                <w:color w:val="000000"/>
                <w:sz w:val="16"/>
                <w:szCs w:val="16"/>
              </w:rPr>
            </w:pPr>
          </w:p>
        </w:tc>
        <w:tc>
          <w:tcPr>
            <w:tcW w:w="573" w:type="pct"/>
            <w:tcBorders>
              <w:top w:val="nil"/>
              <w:left w:val="nil"/>
              <w:bottom w:val="nil"/>
              <w:right w:val="nil"/>
            </w:tcBorders>
            <w:noWrap/>
            <w:vAlign w:val="center"/>
            <w:hideMark/>
          </w:tcPr>
          <w:p w14:paraId="41107BFF" w14:textId="00672B00"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105.267</w:t>
            </w:r>
          </w:p>
        </w:tc>
        <w:tc>
          <w:tcPr>
            <w:tcW w:w="69" w:type="pct"/>
            <w:tcBorders>
              <w:top w:val="nil"/>
              <w:left w:val="nil"/>
              <w:bottom w:val="nil"/>
              <w:right w:val="nil"/>
            </w:tcBorders>
            <w:vAlign w:val="center"/>
            <w:hideMark/>
          </w:tcPr>
          <w:p w14:paraId="3071B3A3" w14:textId="77777777" w:rsidR="005405BD" w:rsidRPr="005405BD" w:rsidRDefault="005405BD" w:rsidP="005405BD">
            <w:pPr>
              <w:jc w:val="right"/>
              <w:rPr>
                <w:rFonts w:ascii="Arial" w:hAnsi="Arial" w:cs="Arial"/>
                <w:color w:val="000000"/>
                <w:sz w:val="16"/>
                <w:szCs w:val="16"/>
              </w:rPr>
            </w:pPr>
          </w:p>
        </w:tc>
        <w:tc>
          <w:tcPr>
            <w:tcW w:w="541" w:type="pct"/>
            <w:tcBorders>
              <w:top w:val="nil"/>
              <w:left w:val="nil"/>
              <w:bottom w:val="nil"/>
              <w:right w:val="nil"/>
            </w:tcBorders>
            <w:noWrap/>
            <w:vAlign w:val="center"/>
            <w:hideMark/>
          </w:tcPr>
          <w:p w14:paraId="1505516E"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400.312 </w:t>
            </w:r>
          </w:p>
        </w:tc>
        <w:tc>
          <w:tcPr>
            <w:tcW w:w="88" w:type="pct"/>
            <w:tcBorders>
              <w:top w:val="nil"/>
              <w:left w:val="nil"/>
              <w:bottom w:val="nil"/>
              <w:right w:val="nil"/>
            </w:tcBorders>
            <w:vAlign w:val="center"/>
            <w:hideMark/>
          </w:tcPr>
          <w:p w14:paraId="08119AF1" w14:textId="77777777" w:rsidR="005405BD" w:rsidRPr="005405BD" w:rsidRDefault="005405BD" w:rsidP="005405BD">
            <w:pPr>
              <w:jc w:val="right"/>
              <w:rPr>
                <w:rFonts w:ascii="Arial" w:hAnsi="Arial" w:cs="Arial"/>
                <w:color w:val="000000"/>
                <w:sz w:val="16"/>
                <w:szCs w:val="16"/>
              </w:rPr>
            </w:pPr>
          </w:p>
        </w:tc>
        <w:tc>
          <w:tcPr>
            <w:tcW w:w="688" w:type="pct"/>
            <w:tcBorders>
              <w:top w:val="nil"/>
              <w:left w:val="nil"/>
              <w:bottom w:val="nil"/>
              <w:right w:val="nil"/>
            </w:tcBorders>
            <w:noWrap/>
            <w:vAlign w:val="center"/>
            <w:hideMark/>
          </w:tcPr>
          <w:p w14:paraId="2671C8F3"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256.964 </w:t>
            </w:r>
          </w:p>
        </w:tc>
      </w:tr>
      <w:tr w:rsidR="006048A7" w:rsidRPr="005405BD" w14:paraId="047E6775" w14:textId="77777777" w:rsidTr="006048A7">
        <w:trPr>
          <w:trHeight w:val="170"/>
        </w:trPr>
        <w:tc>
          <w:tcPr>
            <w:tcW w:w="2022" w:type="pct"/>
            <w:tcBorders>
              <w:top w:val="nil"/>
              <w:left w:val="nil"/>
              <w:bottom w:val="nil"/>
              <w:right w:val="nil"/>
            </w:tcBorders>
            <w:noWrap/>
            <w:vAlign w:val="center"/>
            <w:hideMark/>
          </w:tcPr>
          <w:p w14:paraId="2F1685BC" w14:textId="77777777" w:rsidR="005405BD" w:rsidRPr="005405BD" w:rsidRDefault="005405BD" w:rsidP="005405BD">
            <w:pPr>
              <w:rPr>
                <w:rFonts w:ascii="Arial" w:hAnsi="Arial" w:cs="Arial"/>
                <w:color w:val="000000"/>
                <w:sz w:val="16"/>
                <w:szCs w:val="16"/>
              </w:rPr>
            </w:pPr>
            <w:r w:rsidRPr="005405BD">
              <w:rPr>
                <w:rFonts w:ascii="Arial" w:hAnsi="Arial" w:cs="Arial"/>
                <w:color w:val="000000"/>
                <w:sz w:val="16"/>
                <w:szCs w:val="16"/>
              </w:rPr>
              <w:t xml:space="preserve">  Despesas financeiras </w:t>
            </w:r>
          </w:p>
        </w:tc>
        <w:tc>
          <w:tcPr>
            <w:tcW w:w="279" w:type="pct"/>
            <w:tcBorders>
              <w:top w:val="nil"/>
              <w:left w:val="nil"/>
              <w:bottom w:val="nil"/>
              <w:right w:val="nil"/>
            </w:tcBorders>
            <w:vAlign w:val="center"/>
            <w:hideMark/>
          </w:tcPr>
          <w:p w14:paraId="0E1542C2" w14:textId="77777777" w:rsidR="005405BD" w:rsidRPr="005405BD" w:rsidRDefault="005405BD" w:rsidP="009136D8">
            <w:pPr>
              <w:jc w:val="center"/>
              <w:rPr>
                <w:rFonts w:ascii="Arial" w:hAnsi="Arial" w:cs="Arial"/>
                <w:sz w:val="16"/>
                <w:szCs w:val="16"/>
              </w:rPr>
            </w:pPr>
            <w:r w:rsidRPr="005405BD">
              <w:rPr>
                <w:rFonts w:ascii="Arial" w:hAnsi="Arial" w:cs="Arial"/>
                <w:sz w:val="16"/>
                <w:szCs w:val="16"/>
              </w:rPr>
              <w:t>32</w:t>
            </w:r>
          </w:p>
        </w:tc>
        <w:tc>
          <w:tcPr>
            <w:tcW w:w="73" w:type="pct"/>
            <w:tcBorders>
              <w:top w:val="nil"/>
              <w:left w:val="nil"/>
              <w:bottom w:val="nil"/>
              <w:right w:val="nil"/>
            </w:tcBorders>
            <w:vAlign w:val="center"/>
            <w:hideMark/>
          </w:tcPr>
          <w:p w14:paraId="60AECE90" w14:textId="77777777" w:rsidR="005405BD" w:rsidRPr="005405BD" w:rsidRDefault="005405BD" w:rsidP="006432CE">
            <w:pPr>
              <w:jc w:val="right"/>
              <w:rPr>
                <w:rFonts w:ascii="Arial" w:hAnsi="Arial" w:cs="Arial"/>
                <w:sz w:val="16"/>
                <w:szCs w:val="16"/>
              </w:rPr>
            </w:pPr>
          </w:p>
        </w:tc>
        <w:tc>
          <w:tcPr>
            <w:tcW w:w="594" w:type="pct"/>
            <w:tcBorders>
              <w:top w:val="nil"/>
              <w:left w:val="nil"/>
              <w:bottom w:val="single" w:sz="8" w:space="0" w:color="auto"/>
              <w:right w:val="nil"/>
            </w:tcBorders>
            <w:noWrap/>
            <w:vAlign w:val="center"/>
            <w:hideMark/>
          </w:tcPr>
          <w:p w14:paraId="2D374C18" w14:textId="2EF460A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(5.113)</w:t>
            </w:r>
          </w:p>
        </w:tc>
        <w:tc>
          <w:tcPr>
            <w:tcW w:w="69" w:type="pct"/>
            <w:tcBorders>
              <w:top w:val="nil"/>
              <w:left w:val="nil"/>
              <w:bottom w:val="nil"/>
              <w:right w:val="nil"/>
            </w:tcBorders>
            <w:vAlign w:val="center"/>
            <w:hideMark/>
          </w:tcPr>
          <w:p w14:paraId="3D6F1022" w14:textId="77777777" w:rsidR="005405BD" w:rsidRPr="005405BD" w:rsidRDefault="005405BD" w:rsidP="005405BD">
            <w:pPr>
              <w:jc w:val="right"/>
              <w:rPr>
                <w:rFonts w:ascii="Arial" w:hAnsi="Arial" w:cs="Arial"/>
                <w:color w:val="000000"/>
                <w:sz w:val="16"/>
                <w:szCs w:val="16"/>
              </w:rPr>
            </w:pPr>
          </w:p>
        </w:tc>
        <w:tc>
          <w:tcPr>
            <w:tcW w:w="573" w:type="pct"/>
            <w:tcBorders>
              <w:top w:val="nil"/>
              <w:left w:val="nil"/>
              <w:bottom w:val="single" w:sz="8" w:space="0" w:color="auto"/>
              <w:right w:val="nil"/>
            </w:tcBorders>
            <w:noWrap/>
            <w:vAlign w:val="center"/>
            <w:hideMark/>
          </w:tcPr>
          <w:p w14:paraId="68CAB2E7" w14:textId="63364F71"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(3.716)</w:t>
            </w:r>
          </w:p>
        </w:tc>
        <w:tc>
          <w:tcPr>
            <w:tcW w:w="69" w:type="pct"/>
            <w:tcBorders>
              <w:top w:val="nil"/>
              <w:left w:val="nil"/>
              <w:bottom w:val="nil"/>
              <w:right w:val="nil"/>
            </w:tcBorders>
            <w:vAlign w:val="center"/>
            <w:hideMark/>
          </w:tcPr>
          <w:p w14:paraId="433E3DDB" w14:textId="77777777" w:rsidR="005405BD" w:rsidRPr="005405BD" w:rsidRDefault="005405BD" w:rsidP="005405BD">
            <w:pPr>
              <w:jc w:val="right"/>
              <w:rPr>
                <w:rFonts w:ascii="Arial" w:hAnsi="Arial" w:cs="Arial"/>
                <w:color w:val="000000"/>
                <w:sz w:val="16"/>
                <w:szCs w:val="16"/>
              </w:rPr>
            </w:pPr>
          </w:p>
        </w:tc>
        <w:tc>
          <w:tcPr>
            <w:tcW w:w="541" w:type="pct"/>
            <w:tcBorders>
              <w:top w:val="nil"/>
              <w:left w:val="nil"/>
              <w:bottom w:val="single" w:sz="8" w:space="0" w:color="auto"/>
              <w:right w:val="nil"/>
            </w:tcBorders>
            <w:noWrap/>
            <w:vAlign w:val="center"/>
            <w:hideMark/>
          </w:tcPr>
          <w:p w14:paraId="45D7D0A7"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(8.397)</w:t>
            </w:r>
          </w:p>
        </w:tc>
        <w:tc>
          <w:tcPr>
            <w:tcW w:w="88" w:type="pct"/>
            <w:tcBorders>
              <w:top w:val="nil"/>
              <w:left w:val="nil"/>
              <w:bottom w:val="nil"/>
              <w:right w:val="nil"/>
            </w:tcBorders>
            <w:vAlign w:val="center"/>
            <w:hideMark/>
          </w:tcPr>
          <w:p w14:paraId="036C6532" w14:textId="77777777" w:rsidR="005405BD" w:rsidRPr="005405BD" w:rsidRDefault="005405BD" w:rsidP="005405BD">
            <w:pPr>
              <w:jc w:val="right"/>
              <w:rPr>
                <w:rFonts w:ascii="Arial" w:hAnsi="Arial" w:cs="Arial"/>
                <w:color w:val="000000"/>
                <w:sz w:val="16"/>
                <w:szCs w:val="16"/>
              </w:rPr>
            </w:pPr>
          </w:p>
        </w:tc>
        <w:tc>
          <w:tcPr>
            <w:tcW w:w="688" w:type="pct"/>
            <w:tcBorders>
              <w:top w:val="nil"/>
              <w:left w:val="nil"/>
              <w:bottom w:val="single" w:sz="8" w:space="0" w:color="auto"/>
              <w:right w:val="nil"/>
            </w:tcBorders>
            <w:noWrap/>
            <w:vAlign w:val="center"/>
            <w:hideMark/>
          </w:tcPr>
          <w:p w14:paraId="7072F06D"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(6.704)</w:t>
            </w:r>
          </w:p>
        </w:tc>
      </w:tr>
      <w:tr w:rsidR="006048A7" w:rsidRPr="005405BD" w14:paraId="14C2BD7A" w14:textId="77777777" w:rsidTr="006048A7">
        <w:trPr>
          <w:trHeight w:val="170"/>
        </w:trPr>
        <w:tc>
          <w:tcPr>
            <w:tcW w:w="2022" w:type="pct"/>
            <w:tcBorders>
              <w:top w:val="nil"/>
              <w:left w:val="nil"/>
              <w:bottom w:val="nil"/>
              <w:right w:val="nil"/>
            </w:tcBorders>
            <w:noWrap/>
            <w:vAlign w:val="center"/>
            <w:hideMark/>
          </w:tcPr>
          <w:p w14:paraId="0053AFAD" w14:textId="77777777" w:rsidR="005405BD" w:rsidRPr="005405BD" w:rsidRDefault="005405BD" w:rsidP="006432CE">
            <w:pPr>
              <w:rPr>
                <w:rFonts w:ascii="Arial" w:hAnsi="Arial" w:cs="Arial"/>
                <w:color w:val="000000"/>
                <w:sz w:val="16"/>
                <w:szCs w:val="16"/>
              </w:rPr>
            </w:pPr>
          </w:p>
        </w:tc>
        <w:tc>
          <w:tcPr>
            <w:tcW w:w="279" w:type="pct"/>
            <w:tcBorders>
              <w:top w:val="nil"/>
              <w:left w:val="nil"/>
              <w:bottom w:val="nil"/>
              <w:right w:val="nil"/>
            </w:tcBorders>
            <w:vAlign w:val="center"/>
            <w:hideMark/>
          </w:tcPr>
          <w:p w14:paraId="25872DDB" w14:textId="77777777" w:rsidR="005405BD" w:rsidRPr="006432CE" w:rsidRDefault="005405BD" w:rsidP="006432CE">
            <w:pPr>
              <w:jc w:val="right"/>
              <w:rPr>
                <w:sz w:val="16"/>
                <w:szCs w:val="16"/>
              </w:rPr>
            </w:pPr>
          </w:p>
        </w:tc>
        <w:tc>
          <w:tcPr>
            <w:tcW w:w="73" w:type="pct"/>
            <w:tcBorders>
              <w:top w:val="nil"/>
              <w:left w:val="nil"/>
              <w:bottom w:val="nil"/>
              <w:right w:val="nil"/>
            </w:tcBorders>
            <w:vAlign w:val="center"/>
            <w:hideMark/>
          </w:tcPr>
          <w:p w14:paraId="4DF6F244" w14:textId="77777777" w:rsidR="005405BD" w:rsidRPr="006432CE" w:rsidRDefault="005405BD" w:rsidP="006432CE">
            <w:pPr>
              <w:jc w:val="right"/>
              <w:rPr>
                <w:sz w:val="16"/>
                <w:szCs w:val="16"/>
              </w:rPr>
            </w:pPr>
          </w:p>
        </w:tc>
        <w:tc>
          <w:tcPr>
            <w:tcW w:w="594" w:type="pct"/>
            <w:tcBorders>
              <w:top w:val="nil"/>
              <w:left w:val="nil"/>
              <w:bottom w:val="nil"/>
              <w:right w:val="nil"/>
            </w:tcBorders>
            <w:noWrap/>
            <w:vAlign w:val="center"/>
            <w:hideMark/>
          </w:tcPr>
          <w:p w14:paraId="15B8FC6A"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74B81C96" w14:textId="77777777" w:rsidR="005405BD" w:rsidRPr="006432CE" w:rsidRDefault="005405BD" w:rsidP="005405BD">
            <w:pPr>
              <w:jc w:val="right"/>
              <w:rPr>
                <w:sz w:val="16"/>
                <w:szCs w:val="16"/>
              </w:rPr>
            </w:pPr>
          </w:p>
        </w:tc>
        <w:tc>
          <w:tcPr>
            <w:tcW w:w="573" w:type="pct"/>
            <w:tcBorders>
              <w:top w:val="nil"/>
              <w:left w:val="nil"/>
              <w:bottom w:val="nil"/>
              <w:right w:val="nil"/>
            </w:tcBorders>
            <w:noWrap/>
            <w:vAlign w:val="center"/>
            <w:hideMark/>
          </w:tcPr>
          <w:p w14:paraId="562D9B87"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2EB47FC2" w14:textId="77777777" w:rsidR="005405BD" w:rsidRPr="006432CE" w:rsidRDefault="005405BD" w:rsidP="005405BD">
            <w:pPr>
              <w:jc w:val="right"/>
              <w:rPr>
                <w:sz w:val="16"/>
                <w:szCs w:val="16"/>
              </w:rPr>
            </w:pPr>
          </w:p>
        </w:tc>
        <w:tc>
          <w:tcPr>
            <w:tcW w:w="541" w:type="pct"/>
            <w:tcBorders>
              <w:top w:val="nil"/>
              <w:left w:val="nil"/>
              <w:bottom w:val="nil"/>
              <w:right w:val="nil"/>
            </w:tcBorders>
            <w:noWrap/>
            <w:vAlign w:val="center"/>
            <w:hideMark/>
          </w:tcPr>
          <w:p w14:paraId="5D95F6AA" w14:textId="77777777" w:rsidR="005405BD" w:rsidRPr="006432CE" w:rsidRDefault="005405BD" w:rsidP="005405BD">
            <w:pPr>
              <w:jc w:val="right"/>
              <w:rPr>
                <w:sz w:val="16"/>
                <w:szCs w:val="16"/>
              </w:rPr>
            </w:pPr>
          </w:p>
        </w:tc>
        <w:tc>
          <w:tcPr>
            <w:tcW w:w="88" w:type="pct"/>
            <w:tcBorders>
              <w:top w:val="nil"/>
              <w:left w:val="nil"/>
              <w:bottom w:val="nil"/>
              <w:right w:val="nil"/>
            </w:tcBorders>
            <w:vAlign w:val="center"/>
            <w:hideMark/>
          </w:tcPr>
          <w:p w14:paraId="5D24B2A5" w14:textId="77777777" w:rsidR="005405BD" w:rsidRPr="006432CE" w:rsidRDefault="005405BD" w:rsidP="005405BD">
            <w:pPr>
              <w:jc w:val="right"/>
              <w:rPr>
                <w:sz w:val="16"/>
                <w:szCs w:val="16"/>
              </w:rPr>
            </w:pPr>
          </w:p>
        </w:tc>
        <w:tc>
          <w:tcPr>
            <w:tcW w:w="688" w:type="pct"/>
            <w:tcBorders>
              <w:top w:val="single" w:sz="8" w:space="0" w:color="auto"/>
              <w:left w:val="nil"/>
              <w:bottom w:val="nil"/>
              <w:right w:val="nil"/>
            </w:tcBorders>
            <w:noWrap/>
            <w:vAlign w:val="center"/>
            <w:hideMark/>
          </w:tcPr>
          <w:p w14:paraId="63E64A71"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w:t>
            </w:r>
          </w:p>
        </w:tc>
      </w:tr>
      <w:tr w:rsidR="006048A7" w:rsidRPr="005405BD" w14:paraId="616C7FD5" w14:textId="77777777" w:rsidTr="006048A7">
        <w:trPr>
          <w:trHeight w:val="170"/>
        </w:trPr>
        <w:tc>
          <w:tcPr>
            <w:tcW w:w="2022" w:type="pct"/>
            <w:tcBorders>
              <w:top w:val="nil"/>
              <w:left w:val="nil"/>
              <w:bottom w:val="nil"/>
              <w:right w:val="nil"/>
            </w:tcBorders>
            <w:noWrap/>
            <w:vAlign w:val="center"/>
            <w:hideMark/>
          </w:tcPr>
          <w:p w14:paraId="0DEB9E6E" w14:textId="77777777" w:rsidR="005405BD" w:rsidRPr="005405BD" w:rsidRDefault="005405BD" w:rsidP="006432CE">
            <w:pPr>
              <w:rPr>
                <w:rFonts w:ascii="Arial" w:hAnsi="Arial" w:cs="Arial"/>
                <w:color w:val="000000"/>
                <w:sz w:val="16"/>
                <w:szCs w:val="16"/>
              </w:rPr>
            </w:pPr>
          </w:p>
        </w:tc>
        <w:tc>
          <w:tcPr>
            <w:tcW w:w="279" w:type="pct"/>
            <w:tcBorders>
              <w:top w:val="nil"/>
              <w:left w:val="nil"/>
              <w:bottom w:val="nil"/>
              <w:right w:val="nil"/>
            </w:tcBorders>
            <w:vAlign w:val="bottom"/>
            <w:hideMark/>
          </w:tcPr>
          <w:p w14:paraId="2329A2C7" w14:textId="77777777" w:rsidR="005405BD" w:rsidRPr="006432CE" w:rsidRDefault="005405BD" w:rsidP="006432CE">
            <w:pPr>
              <w:jc w:val="right"/>
              <w:rPr>
                <w:sz w:val="16"/>
                <w:szCs w:val="16"/>
              </w:rPr>
            </w:pPr>
          </w:p>
        </w:tc>
        <w:tc>
          <w:tcPr>
            <w:tcW w:w="73" w:type="pct"/>
            <w:tcBorders>
              <w:top w:val="nil"/>
              <w:left w:val="nil"/>
              <w:bottom w:val="nil"/>
              <w:right w:val="nil"/>
            </w:tcBorders>
            <w:vAlign w:val="center"/>
            <w:hideMark/>
          </w:tcPr>
          <w:p w14:paraId="0F566458" w14:textId="77777777" w:rsidR="005405BD" w:rsidRPr="006432CE" w:rsidRDefault="005405BD" w:rsidP="006432CE">
            <w:pPr>
              <w:jc w:val="right"/>
              <w:rPr>
                <w:sz w:val="16"/>
                <w:szCs w:val="16"/>
              </w:rPr>
            </w:pPr>
          </w:p>
        </w:tc>
        <w:tc>
          <w:tcPr>
            <w:tcW w:w="594" w:type="pct"/>
            <w:tcBorders>
              <w:top w:val="nil"/>
              <w:left w:val="nil"/>
              <w:bottom w:val="single" w:sz="8" w:space="0" w:color="auto"/>
              <w:right w:val="nil"/>
            </w:tcBorders>
            <w:noWrap/>
            <w:vAlign w:val="center"/>
            <w:hideMark/>
          </w:tcPr>
          <w:p w14:paraId="0054325B" w14:textId="14BA6349"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152.427</w:t>
            </w:r>
          </w:p>
        </w:tc>
        <w:tc>
          <w:tcPr>
            <w:tcW w:w="69" w:type="pct"/>
            <w:tcBorders>
              <w:top w:val="nil"/>
              <w:left w:val="nil"/>
              <w:bottom w:val="nil"/>
              <w:right w:val="nil"/>
            </w:tcBorders>
            <w:vAlign w:val="center"/>
            <w:hideMark/>
          </w:tcPr>
          <w:p w14:paraId="391C6AE1" w14:textId="77777777" w:rsidR="005405BD" w:rsidRPr="005405BD" w:rsidRDefault="005405BD" w:rsidP="005405BD">
            <w:pPr>
              <w:jc w:val="right"/>
              <w:rPr>
                <w:rFonts w:ascii="Arial" w:hAnsi="Arial" w:cs="Arial"/>
                <w:color w:val="000000"/>
                <w:sz w:val="16"/>
                <w:szCs w:val="16"/>
              </w:rPr>
            </w:pPr>
          </w:p>
        </w:tc>
        <w:tc>
          <w:tcPr>
            <w:tcW w:w="573" w:type="pct"/>
            <w:tcBorders>
              <w:top w:val="nil"/>
              <w:left w:val="nil"/>
              <w:bottom w:val="single" w:sz="8" w:space="0" w:color="auto"/>
              <w:right w:val="nil"/>
            </w:tcBorders>
            <w:noWrap/>
            <w:vAlign w:val="center"/>
            <w:hideMark/>
          </w:tcPr>
          <w:p w14:paraId="123D1ED2" w14:textId="479DD712"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101.551</w:t>
            </w:r>
          </w:p>
        </w:tc>
        <w:tc>
          <w:tcPr>
            <w:tcW w:w="69" w:type="pct"/>
            <w:tcBorders>
              <w:top w:val="nil"/>
              <w:left w:val="nil"/>
              <w:bottom w:val="nil"/>
              <w:right w:val="nil"/>
            </w:tcBorders>
            <w:vAlign w:val="center"/>
            <w:hideMark/>
          </w:tcPr>
          <w:p w14:paraId="4DD4216D" w14:textId="77777777" w:rsidR="005405BD" w:rsidRPr="005405BD" w:rsidRDefault="005405BD" w:rsidP="005405BD">
            <w:pPr>
              <w:jc w:val="right"/>
              <w:rPr>
                <w:rFonts w:ascii="Arial" w:hAnsi="Arial" w:cs="Arial"/>
                <w:color w:val="000000"/>
                <w:sz w:val="16"/>
                <w:szCs w:val="16"/>
              </w:rPr>
            </w:pPr>
          </w:p>
        </w:tc>
        <w:tc>
          <w:tcPr>
            <w:tcW w:w="541" w:type="pct"/>
            <w:tcBorders>
              <w:top w:val="nil"/>
              <w:left w:val="nil"/>
              <w:bottom w:val="single" w:sz="8" w:space="0" w:color="auto"/>
              <w:right w:val="nil"/>
            </w:tcBorders>
            <w:noWrap/>
            <w:vAlign w:val="center"/>
            <w:hideMark/>
          </w:tcPr>
          <w:p w14:paraId="5E1322D8"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391.915 </w:t>
            </w:r>
          </w:p>
        </w:tc>
        <w:tc>
          <w:tcPr>
            <w:tcW w:w="88" w:type="pct"/>
            <w:tcBorders>
              <w:top w:val="nil"/>
              <w:left w:val="nil"/>
              <w:bottom w:val="nil"/>
              <w:right w:val="nil"/>
            </w:tcBorders>
            <w:vAlign w:val="center"/>
            <w:hideMark/>
          </w:tcPr>
          <w:p w14:paraId="1F2CA6EA" w14:textId="77777777" w:rsidR="005405BD" w:rsidRPr="005405BD" w:rsidRDefault="005405BD" w:rsidP="005405BD">
            <w:pPr>
              <w:jc w:val="right"/>
              <w:rPr>
                <w:rFonts w:ascii="Arial" w:hAnsi="Arial" w:cs="Arial"/>
                <w:color w:val="000000"/>
                <w:sz w:val="16"/>
                <w:szCs w:val="16"/>
              </w:rPr>
            </w:pPr>
          </w:p>
        </w:tc>
        <w:tc>
          <w:tcPr>
            <w:tcW w:w="688" w:type="pct"/>
            <w:tcBorders>
              <w:top w:val="nil"/>
              <w:left w:val="nil"/>
              <w:bottom w:val="single" w:sz="8" w:space="0" w:color="auto"/>
              <w:right w:val="nil"/>
            </w:tcBorders>
            <w:noWrap/>
            <w:vAlign w:val="center"/>
            <w:hideMark/>
          </w:tcPr>
          <w:p w14:paraId="0F0C2ECF"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250.260 </w:t>
            </w:r>
          </w:p>
        </w:tc>
      </w:tr>
      <w:tr w:rsidR="006048A7" w:rsidRPr="005405BD" w14:paraId="1C74DC1A" w14:textId="77777777" w:rsidTr="006048A7">
        <w:trPr>
          <w:trHeight w:val="170"/>
        </w:trPr>
        <w:tc>
          <w:tcPr>
            <w:tcW w:w="2022" w:type="pct"/>
            <w:tcBorders>
              <w:top w:val="nil"/>
              <w:left w:val="nil"/>
              <w:bottom w:val="nil"/>
              <w:right w:val="nil"/>
            </w:tcBorders>
            <w:noWrap/>
            <w:vAlign w:val="center"/>
            <w:hideMark/>
          </w:tcPr>
          <w:p w14:paraId="1A70F6E8" w14:textId="77777777" w:rsidR="005405BD" w:rsidRPr="005405BD" w:rsidRDefault="005405BD" w:rsidP="006432CE">
            <w:pPr>
              <w:rPr>
                <w:rFonts w:ascii="Arial" w:hAnsi="Arial" w:cs="Arial"/>
                <w:color w:val="000000"/>
                <w:sz w:val="16"/>
                <w:szCs w:val="16"/>
              </w:rPr>
            </w:pPr>
          </w:p>
        </w:tc>
        <w:tc>
          <w:tcPr>
            <w:tcW w:w="279" w:type="pct"/>
            <w:tcBorders>
              <w:top w:val="nil"/>
              <w:left w:val="nil"/>
              <w:bottom w:val="nil"/>
              <w:right w:val="nil"/>
            </w:tcBorders>
            <w:vAlign w:val="bottom"/>
            <w:hideMark/>
          </w:tcPr>
          <w:p w14:paraId="7ABCE4AA" w14:textId="77777777" w:rsidR="005405BD" w:rsidRPr="006432CE" w:rsidRDefault="005405BD" w:rsidP="006432CE">
            <w:pPr>
              <w:jc w:val="right"/>
              <w:rPr>
                <w:sz w:val="16"/>
                <w:szCs w:val="16"/>
              </w:rPr>
            </w:pPr>
          </w:p>
        </w:tc>
        <w:tc>
          <w:tcPr>
            <w:tcW w:w="73" w:type="pct"/>
            <w:tcBorders>
              <w:top w:val="nil"/>
              <w:left w:val="nil"/>
              <w:bottom w:val="nil"/>
              <w:right w:val="nil"/>
            </w:tcBorders>
            <w:vAlign w:val="center"/>
            <w:hideMark/>
          </w:tcPr>
          <w:p w14:paraId="3B9D4B6A" w14:textId="77777777" w:rsidR="005405BD" w:rsidRPr="006432CE" w:rsidRDefault="005405BD" w:rsidP="006432CE">
            <w:pPr>
              <w:jc w:val="right"/>
              <w:rPr>
                <w:sz w:val="16"/>
                <w:szCs w:val="16"/>
              </w:rPr>
            </w:pPr>
          </w:p>
        </w:tc>
        <w:tc>
          <w:tcPr>
            <w:tcW w:w="594" w:type="pct"/>
            <w:tcBorders>
              <w:top w:val="nil"/>
              <w:left w:val="nil"/>
              <w:bottom w:val="nil"/>
              <w:right w:val="nil"/>
            </w:tcBorders>
            <w:noWrap/>
            <w:vAlign w:val="center"/>
            <w:hideMark/>
          </w:tcPr>
          <w:p w14:paraId="1C62EC83"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1A18309D" w14:textId="77777777" w:rsidR="005405BD" w:rsidRPr="006432CE" w:rsidRDefault="005405BD" w:rsidP="005405BD">
            <w:pPr>
              <w:jc w:val="right"/>
              <w:rPr>
                <w:sz w:val="16"/>
                <w:szCs w:val="16"/>
              </w:rPr>
            </w:pPr>
          </w:p>
        </w:tc>
        <w:tc>
          <w:tcPr>
            <w:tcW w:w="573" w:type="pct"/>
            <w:tcBorders>
              <w:top w:val="nil"/>
              <w:left w:val="nil"/>
              <w:bottom w:val="nil"/>
              <w:right w:val="nil"/>
            </w:tcBorders>
            <w:noWrap/>
            <w:vAlign w:val="center"/>
            <w:hideMark/>
          </w:tcPr>
          <w:p w14:paraId="2D0DB467"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01CEA432" w14:textId="77777777" w:rsidR="005405BD" w:rsidRPr="006432CE" w:rsidRDefault="005405BD" w:rsidP="005405BD">
            <w:pPr>
              <w:jc w:val="right"/>
              <w:rPr>
                <w:sz w:val="16"/>
                <w:szCs w:val="16"/>
              </w:rPr>
            </w:pPr>
          </w:p>
        </w:tc>
        <w:tc>
          <w:tcPr>
            <w:tcW w:w="541" w:type="pct"/>
            <w:tcBorders>
              <w:top w:val="nil"/>
              <w:left w:val="nil"/>
              <w:bottom w:val="nil"/>
              <w:right w:val="nil"/>
            </w:tcBorders>
            <w:noWrap/>
            <w:vAlign w:val="center"/>
            <w:hideMark/>
          </w:tcPr>
          <w:p w14:paraId="6F7DBE4B" w14:textId="77777777" w:rsidR="005405BD" w:rsidRPr="006432CE" w:rsidRDefault="005405BD" w:rsidP="005405BD">
            <w:pPr>
              <w:jc w:val="right"/>
              <w:rPr>
                <w:sz w:val="16"/>
                <w:szCs w:val="16"/>
              </w:rPr>
            </w:pPr>
          </w:p>
        </w:tc>
        <w:tc>
          <w:tcPr>
            <w:tcW w:w="88" w:type="pct"/>
            <w:tcBorders>
              <w:top w:val="nil"/>
              <w:left w:val="nil"/>
              <w:bottom w:val="nil"/>
              <w:right w:val="nil"/>
            </w:tcBorders>
            <w:vAlign w:val="center"/>
            <w:hideMark/>
          </w:tcPr>
          <w:p w14:paraId="45FA42ED" w14:textId="77777777" w:rsidR="005405BD" w:rsidRPr="006432CE" w:rsidRDefault="005405BD" w:rsidP="005405BD">
            <w:pPr>
              <w:jc w:val="right"/>
              <w:rPr>
                <w:sz w:val="16"/>
                <w:szCs w:val="16"/>
              </w:rPr>
            </w:pPr>
          </w:p>
        </w:tc>
        <w:tc>
          <w:tcPr>
            <w:tcW w:w="688" w:type="pct"/>
            <w:tcBorders>
              <w:top w:val="nil"/>
              <w:left w:val="nil"/>
              <w:bottom w:val="nil"/>
              <w:right w:val="nil"/>
            </w:tcBorders>
            <w:noWrap/>
            <w:vAlign w:val="center"/>
            <w:hideMark/>
          </w:tcPr>
          <w:p w14:paraId="2CE65C6F" w14:textId="77777777" w:rsidR="005405BD" w:rsidRPr="006432CE" w:rsidRDefault="005405BD" w:rsidP="005405BD">
            <w:pPr>
              <w:jc w:val="right"/>
              <w:rPr>
                <w:sz w:val="16"/>
                <w:szCs w:val="16"/>
              </w:rPr>
            </w:pPr>
          </w:p>
        </w:tc>
      </w:tr>
      <w:tr w:rsidR="006048A7" w:rsidRPr="005405BD" w14:paraId="50008E5E" w14:textId="77777777" w:rsidTr="009136D8">
        <w:trPr>
          <w:trHeight w:val="170"/>
        </w:trPr>
        <w:tc>
          <w:tcPr>
            <w:tcW w:w="2300" w:type="pct"/>
            <w:gridSpan w:val="2"/>
            <w:tcBorders>
              <w:top w:val="nil"/>
              <w:left w:val="nil"/>
              <w:bottom w:val="nil"/>
              <w:right w:val="nil"/>
            </w:tcBorders>
            <w:noWrap/>
            <w:vAlign w:val="center"/>
            <w:hideMark/>
          </w:tcPr>
          <w:p w14:paraId="4A2C99C0" w14:textId="77777777" w:rsidR="005405BD" w:rsidRPr="005405BD" w:rsidRDefault="005405BD" w:rsidP="005405BD">
            <w:pPr>
              <w:rPr>
                <w:rFonts w:ascii="Arial" w:hAnsi="Arial" w:cs="Arial"/>
                <w:b/>
                <w:bCs/>
                <w:color w:val="000000"/>
                <w:sz w:val="16"/>
                <w:szCs w:val="16"/>
              </w:rPr>
            </w:pPr>
            <w:r w:rsidRPr="005405BD">
              <w:rPr>
                <w:rFonts w:ascii="Arial" w:hAnsi="Arial" w:cs="Arial"/>
                <w:b/>
                <w:bCs/>
                <w:color w:val="000000"/>
                <w:sz w:val="16"/>
                <w:szCs w:val="16"/>
              </w:rPr>
              <w:t>Lucro antes do imposto de renda e contribuição social</w:t>
            </w:r>
          </w:p>
        </w:tc>
        <w:tc>
          <w:tcPr>
            <w:tcW w:w="77" w:type="pct"/>
            <w:tcBorders>
              <w:top w:val="nil"/>
              <w:left w:val="nil"/>
              <w:bottom w:val="nil"/>
              <w:right w:val="nil"/>
            </w:tcBorders>
            <w:vAlign w:val="center"/>
            <w:hideMark/>
          </w:tcPr>
          <w:p w14:paraId="2C133F75" w14:textId="77777777" w:rsidR="005405BD" w:rsidRPr="005405BD" w:rsidRDefault="005405BD" w:rsidP="006432CE">
            <w:pPr>
              <w:jc w:val="right"/>
              <w:rPr>
                <w:rFonts w:ascii="Arial" w:hAnsi="Arial" w:cs="Arial"/>
                <w:b/>
                <w:bCs/>
                <w:color w:val="000000"/>
                <w:sz w:val="16"/>
                <w:szCs w:val="16"/>
              </w:rPr>
            </w:pPr>
          </w:p>
        </w:tc>
        <w:tc>
          <w:tcPr>
            <w:tcW w:w="594" w:type="pct"/>
            <w:tcBorders>
              <w:top w:val="nil"/>
              <w:left w:val="nil"/>
              <w:bottom w:val="nil"/>
              <w:right w:val="nil"/>
            </w:tcBorders>
            <w:noWrap/>
            <w:vAlign w:val="center"/>
            <w:hideMark/>
          </w:tcPr>
          <w:p w14:paraId="797623C6" w14:textId="40467A83"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918.735</w:t>
            </w:r>
          </w:p>
        </w:tc>
        <w:tc>
          <w:tcPr>
            <w:tcW w:w="69" w:type="pct"/>
            <w:tcBorders>
              <w:top w:val="nil"/>
              <w:left w:val="nil"/>
              <w:bottom w:val="nil"/>
              <w:right w:val="nil"/>
            </w:tcBorders>
            <w:vAlign w:val="center"/>
            <w:hideMark/>
          </w:tcPr>
          <w:p w14:paraId="44474C94" w14:textId="77777777" w:rsidR="005405BD" w:rsidRPr="005405BD" w:rsidRDefault="005405BD" w:rsidP="005405BD">
            <w:pPr>
              <w:jc w:val="right"/>
              <w:rPr>
                <w:rFonts w:ascii="Arial" w:hAnsi="Arial" w:cs="Arial"/>
                <w:color w:val="000000"/>
                <w:sz w:val="16"/>
                <w:szCs w:val="16"/>
              </w:rPr>
            </w:pPr>
          </w:p>
        </w:tc>
        <w:tc>
          <w:tcPr>
            <w:tcW w:w="573" w:type="pct"/>
            <w:tcBorders>
              <w:top w:val="nil"/>
              <w:left w:val="nil"/>
              <w:bottom w:val="nil"/>
              <w:right w:val="nil"/>
            </w:tcBorders>
            <w:noWrap/>
            <w:vAlign w:val="center"/>
            <w:hideMark/>
          </w:tcPr>
          <w:p w14:paraId="7E51A819" w14:textId="6DD0160A"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891.169</w:t>
            </w:r>
          </w:p>
        </w:tc>
        <w:tc>
          <w:tcPr>
            <w:tcW w:w="69" w:type="pct"/>
            <w:tcBorders>
              <w:top w:val="nil"/>
              <w:left w:val="nil"/>
              <w:bottom w:val="nil"/>
              <w:right w:val="nil"/>
            </w:tcBorders>
            <w:vAlign w:val="center"/>
            <w:hideMark/>
          </w:tcPr>
          <w:p w14:paraId="1DAABB39" w14:textId="77777777" w:rsidR="005405BD" w:rsidRPr="005405BD" w:rsidRDefault="005405BD" w:rsidP="005405BD">
            <w:pPr>
              <w:jc w:val="right"/>
              <w:rPr>
                <w:rFonts w:ascii="Arial" w:hAnsi="Arial" w:cs="Arial"/>
                <w:color w:val="000000"/>
                <w:sz w:val="16"/>
                <w:szCs w:val="16"/>
              </w:rPr>
            </w:pPr>
          </w:p>
        </w:tc>
        <w:tc>
          <w:tcPr>
            <w:tcW w:w="541" w:type="pct"/>
            <w:tcBorders>
              <w:top w:val="nil"/>
              <w:left w:val="nil"/>
              <w:bottom w:val="nil"/>
              <w:right w:val="nil"/>
            </w:tcBorders>
            <w:noWrap/>
            <w:vAlign w:val="center"/>
            <w:hideMark/>
          </w:tcPr>
          <w:p w14:paraId="39DD422A" w14:textId="1561F4BF"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2.022.813</w:t>
            </w:r>
          </w:p>
        </w:tc>
        <w:tc>
          <w:tcPr>
            <w:tcW w:w="88" w:type="pct"/>
            <w:tcBorders>
              <w:top w:val="nil"/>
              <w:left w:val="nil"/>
              <w:bottom w:val="nil"/>
              <w:right w:val="nil"/>
            </w:tcBorders>
            <w:vAlign w:val="center"/>
            <w:hideMark/>
          </w:tcPr>
          <w:p w14:paraId="78401188" w14:textId="77777777" w:rsidR="005405BD" w:rsidRPr="005405BD" w:rsidRDefault="005405BD" w:rsidP="005405BD">
            <w:pPr>
              <w:jc w:val="right"/>
              <w:rPr>
                <w:rFonts w:ascii="Arial" w:hAnsi="Arial" w:cs="Arial"/>
                <w:color w:val="000000"/>
                <w:sz w:val="16"/>
                <w:szCs w:val="16"/>
              </w:rPr>
            </w:pPr>
          </w:p>
        </w:tc>
        <w:tc>
          <w:tcPr>
            <w:tcW w:w="688" w:type="pct"/>
            <w:tcBorders>
              <w:top w:val="nil"/>
              <w:left w:val="nil"/>
              <w:bottom w:val="nil"/>
              <w:right w:val="nil"/>
            </w:tcBorders>
            <w:noWrap/>
            <w:vAlign w:val="center"/>
            <w:hideMark/>
          </w:tcPr>
          <w:p w14:paraId="4CED8B29"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1.740.019 </w:t>
            </w:r>
          </w:p>
        </w:tc>
      </w:tr>
      <w:tr w:rsidR="006048A7" w:rsidRPr="005405BD" w14:paraId="6DE237F4" w14:textId="77777777" w:rsidTr="006048A7">
        <w:trPr>
          <w:trHeight w:val="170"/>
        </w:trPr>
        <w:tc>
          <w:tcPr>
            <w:tcW w:w="2022" w:type="pct"/>
            <w:tcBorders>
              <w:top w:val="nil"/>
              <w:left w:val="nil"/>
              <w:bottom w:val="nil"/>
              <w:right w:val="nil"/>
            </w:tcBorders>
            <w:noWrap/>
            <w:vAlign w:val="center"/>
            <w:hideMark/>
          </w:tcPr>
          <w:p w14:paraId="40628A42" w14:textId="77777777" w:rsidR="005405BD" w:rsidRPr="005405BD" w:rsidRDefault="005405BD" w:rsidP="005405BD">
            <w:pPr>
              <w:rPr>
                <w:rFonts w:ascii="Arial" w:hAnsi="Arial" w:cs="Arial"/>
                <w:color w:val="000000"/>
                <w:sz w:val="16"/>
                <w:szCs w:val="16"/>
              </w:rPr>
            </w:pPr>
            <w:r w:rsidRPr="005405BD">
              <w:rPr>
                <w:rFonts w:ascii="Arial" w:hAnsi="Arial" w:cs="Arial"/>
                <w:color w:val="000000"/>
                <w:sz w:val="16"/>
                <w:szCs w:val="16"/>
              </w:rPr>
              <w:t>Imposto de renda e contribuição social</w:t>
            </w:r>
          </w:p>
        </w:tc>
        <w:tc>
          <w:tcPr>
            <w:tcW w:w="279" w:type="pct"/>
            <w:tcBorders>
              <w:top w:val="nil"/>
              <w:left w:val="nil"/>
              <w:bottom w:val="nil"/>
              <w:right w:val="nil"/>
            </w:tcBorders>
            <w:vAlign w:val="center"/>
            <w:hideMark/>
          </w:tcPr>
          <w:p w14:paraId="1F5EE536" w14:textId="77777777" w:rsidR="005405BD" w:rsidRPr="005405BD" w:rsidRDefault="005405BD" w:rsidP="009136D8">
            <w:pPr>
              <w:jc w:val="center"/>
              <w:rPr>
                <w:rFonts w:ascii="Arial" w:hAnsi="Arial" w:cs="Arial"/>
                <w:sz w:val="16"/>
                <w:szCs w:val="16"/>
              </w:rPr>
            </w:pPr>
            <w:r w:rsidRPr="005405BD">
              <w:rPr>
                <w:rFonts w:ascii="Arial" w:hAnsi="Arial" w:cs="Arial"/>
                <w:sz w:val="16"/>
                <w:szCs w:val="16"/>
              </w:rPr>
              <w:t>33</w:t>
            </w:r>
          </w:p>
        </w:tc>
        <w:tc>
          <w:tcPr>
            <w:tcW w:w="73" w:type="pct"/>
            <w:tcBorders>
              <w:top w:val="nil"/>
              <w:left w:val="nil"/>
              <w:bottom w:val="nil"/>
              <w:right w:val="nil"/>
            </w:tcBorders>
            <w:vAlign w:val="center"/>
            <w:hideMark/>
          </w:tcPr>
          <w:p w14:paraId="168C1D4A" w14:textId="77777777" w:rsidR="005405BD" w:rsidRPr="005405BD" w:rsidRDefault="005405BD" w:rsidP="006432CE">
            <w:pPr>
              <w:jc w:val="right"/>
              <w:rPr>
                <w:rFonts w:ascii="Arial" w:hAnsi="Arial" w:cs="Arial"/>
                <w:sz w:val="16"/>
                <w:szCs w:val="16"/>
              </w:rPr>
            </w:pPr>
          </w:p>
        </w:tc>
        <w:tc>
          <w:tcPr>
            <w:tcW w:w="594" w:type="pct"/>
            <w:tcBorders>
              <w:top w:val="nil"/>
              <w:left w:val="nil"/>
              <w:bottom w:val="single" w:sz="8" w:space="0" w:color="auto"/>
              <w:right w:val="nil"/>
            </w:tcBorders>
            <w:noWrap/>
            <w:vAlign w:val="center"/>
            <w:hideMark/>
          </w:tcPr>
          <w:p w14:paraId="184C5D1A" w14:textId="374A93FE"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w:t>
            </w:r>
          </w:p>
        </w:tc>
        <w:tc>
          <w:tcPr>
            <w:tcW w:w="69" w:type="pct"/>
            <w:tcBorders>
              <w:top w:val="nil"/>
              <w:left w:val="nil"/>
              <w:bottom w:val="nil"/>
              <w:right w:val="nil"/>
            </w:tcBorders>
            <w:vAlign w:val="center"/>
            <w:hideMark/>
          </w:tcPr>
          <w:p w14:paraId="449C7148" w14:textId="77777777" w:rsidR="005405BD" w:rsidRPr="005405BD" w:rsidRDefault="005405BD" w:rsidP="005405BD">
            <w:pPr>
              <w:jc w:val="right"/>
              <w:rPr>
                <w:rFonts w:ascii="Arial" w:hAnsi="Arial" w:cs="Arial"/>
                <w:color w:val="000000"/>
                <w:sz w:val="16"/>
                <w:szCs w:val="16"/>
              </w:rPr>
            </w:pPr>
          </w:p>
        </w:tc>
        <w:tc>
          <w:tcPr>
            <w:tcW w:w="573" w:type="pct"/>
            <w:tcBorders>
              <w:top w:val="nil"/>
              <w:left w:val="nil"/>
              <w:bottom w:val="single" w:sz="8" w:space="0" w:color="auto"/>
              <w:right w:val="nil"/>
            </w:tcBorders>
            <w:noWrap/>
            <w:vAlign w:val="center"/>
            <w:hideMark/>
          </w:tcPr>
          <w:p w14:paraId="40B2B1E5" w14:textId="4732AE3A"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w:t>
            </w:r>
          </w:p>
        </w:tc>
        <w:tc>
          <w:tcPr>
            <w:tcW w:w="69" w:type="pct"/>
            <w:tcBorders>
              <w:top w:val="nil"/>
              <w:left w:val="nil"/>
              <w:bottom w:val="nil"/>
              <w:right w:val="nil"/>
            </w:tcBorders>
            <w:vAlign w:val="center"/>
            <w:hideMark/>
          </w:tcPr>
          <w:p w14:paraId="225F76C2" w14:textId="77777777" w:rsidR="005405BD" w:rsidRPr="005405BD" w:rsidRDefault="005405BD" w:rsidP="005405BD">
            <w:pPr>
              <w:jc w:val="right"/>
              <w:rPr>
                <w:rFonts w:ascii="Arial" w:hAnsi="Arial" w:cs="Arial"/>
                <w:color w:val="000000"/>
                <w:sz w:val="16"/>
                <w:szCs w:val="16"/>
              </w:rPr>
            </w:pPr>
          </w:p>
        </w:tc>
        <w:tc>
          <w:tcPr>
            <w:tcW w:w="541" w:type="pct"/>
            <w:tcBorders>
              <w:top w:val="nil"/>
              <w:left w:val="nil"/>
              <w:bottom w:val="single" w:sz="8" w:space="0" w:color="auto"/>
              <w:right w:val="nil"/>
            </w:tcBorders>
            <w:noWrap/>
            <w:vAlign w:val="center"/>
            <w:hideMark/>
          </w:tcPr>
          <w:p w14:paraId="435BBEC7"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(16.470)</w:t>
            </w:r>
          </w:p>
        </w:tc>
        <w:tc>
          <w:tcPr>
            <w:tcW w:w="88" w:type="pct"/>
            <w:tcBorders>
              <w:top w:val="nil"/>
              <w:left w:val="nil"/>
              <w:bottom w:val="nil"/>
              <w:right w:val="nil"/>
            </w:tcBorders>
            <w:vAlign w:val="center"/>
            <w:hideMark/>
          </w:tcPr>
          <w:p w14:paraId="31B2AB04" w14:textId="77777777" w:rsidR="005405BD" w:rsidRPr="005405BD" w:rsidRDefault="005405BD" w:rsidP="005405BD">
            <w:pPr>
              <w:jc w:val="right"/>
              <w:rPr>
                <w:rFonts w:ascii="Arial" w:hAnsi="Arial" w:cs="Arial"/>
                <w:color w:val="000000"/>
                <w:sz w:val="16"/>
                <w:szCs w:val="16"/>
              </w:rPr>
            </w:pPr>
          </w:p>
        </w:tc>
        <w:tc>
          <w:tcPr>
            <w:tcW w:w="688" w:type="pct"/>
            <w:tcBorders>
              <w:top w:val="nil"/>
              <w:left w:val="nil"/>
              <w:bottom w:val="single" w:sz="8" w:space="0" w:color="auto"/>
              <w:right w:val="nil"/>
            </w:tcBorders>
            <w:noWrap/>
            <w:vAlign w:val="center"/>
            <w:hideMark/>
          </w:tcPr>
          <w:p w14:paraId="2E578050"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   </w:t>
            </w:r>
          </w:p>
        </w:tc>
      </w:tr>
      <w:tr w:rsidR="006048A7" w:rsidRPr="005405BD" w14:paraId="4F9D848A" w14:textId="77777777" w:rsidTr="006048A7">
        <w:trPr>
          <w:trHeight w:val="170"/>
        </w:trPr>
        <w:tc>
          <w:tcPr>
            <w:tcW w:w="2022" w:type="pct"/>
            <w:tcBorders>
              <w:top w:val="nil"/>
              <w:left w:val="nil"/>
              <w:bottom w:val="nil"/>
              <w:right w:val="nil"/>
            </w:tcBorders>
            <w:noWrap/>
            <w:vAlign w:val="center"/>
            <w:hideMark/>
          </w:tcPr>
          <w:p w14:paraId="1A898301" w14:textId="77777777" w:rsidR="005405BD" w:rsidRPr="005405BD" w:rsidRDefault="005405BD" w:rsidP="006432CE">
            <w:pPr>
              <w:rPr>
                <w:rFonts w:ascii="Arial" w:hAnsi="Arial" w:cs="Arial"/>
                <w:color w:val="000000"/>
                <w:sz w:val="16"/>
                <w:szCs w:val="16"/>
              </w:rPr>
            </w:pPr>
          </w:p>
        </w:tc>
        <w:tc>
          <w:tcPr>
            <w:tcW w:w="279" w:type="pct"/>
            <w:tcBorders>
              <w:top w:val="nil"/>
              <w:left w:val="nil"/>
              <w:bottom w:val="nil"/>
              <w:right w:val="nil"/>
            </w:tcBorders>
            <w:vAlign w:val="bottom"/>
            <w:hideMark/>
          </w:tcPr>
          <w:p w14:paraId="28737E7A" w14:textId="77777777" w:rsidR="005405BD" w:rsidRPr="006432CE" w:rsidRDefault="005405BD" w:rsidP="006432CE">
            <w:pPr>
              <w:jc w:val="right"/>
              <w:rPr>
                <w:sz w:val="16"/>
                <w:szCs w:val="16"/>
              </w:rPr>
            </w:pPr>
          </w:p>
        </w:tc>
        <w:tc>
          <w:tcPr>
            <w:tcW w:w="73" w:type="pct"/>
            <w:tcBorders>
              <w:top w:val="nil"/>
              <w:left w:val="nil"/>
              <w:bottom w:val="nil"/>
              <w:right w:val="nil"/>
            </w:tcBorders>
            <w:vAlign w:val="center"/>
            <w:hideMark/>
          </w:tcPr>
          <w:p w14:paraId="71C7E23D" w14:textId="77777777" w:rsidR="005405BD" w:rsidRPr="006432CE" w:rsidRDefault="005405BD" w:rsidP="006432CE">
            <w:pPr>
              <w:jc w:val="right"/>
              <w:rPr>
                <w:sz w:val="16"/>
                <w:szCs w:val="16"/>
              </w:rPr>
            </w:pPr>
          </w:p>
        </w:tc>
        <w:tc>
          <w:tcPr>
            <w:tcW w:w="594" w:type="pct"/>
            <w:tcBorders>
              <w:top w:val="single" w:sz="8" w:space="0" w:color="auto"/>
              <w:left w:val="nil"/>
              <w:bottom w:val="nil"/>
              <w:right w:val="nil"/>
            </w:tcBorders>
            <w:noWrap/>
            <w:vAlign w:val="center"/>
            <w:hideMark/>
          </w:tcPr>
          <w:p w14:paraId="1C3F28C9" w14:textId="7E52CEC5" w:rsidR="005405BD" w:rsidRPr="005405BD" w:rsidRDefault="005405BD" w:rsidP="006432CE">
            <w:pPr>
              <w:jc w:val="right"/>
              <w:rPr>
                <w:rFonts w:ascii="Arial" w:hAnsi="Arial" w:cs="Arial"/>
                <w:color w:val="000000"/>
                <w:sz w:val="16"/>
                <w:szCs w:val="16"/>
              </w:rPr>
            </w:pPr>
          </w:p>
        </w:tc>
        <w:tc>
          <w:tcPr>
            <w:tcW w:w="69" w:type="pct"/>
            <w:tcBorders>
              <w:top w:val="nil"/>
              <w:left w:val="nil"/>
              <w:bottom w:val="nil"/>
              <w:right w:val="nil"/>
            </w:tcBorders>
            <w:vAlign w:val="center"/>
            <w:hideMark/>
          </w:tcPr>
          <w:p w14:paraId="3E0C6CC7" w14:textId="77777777" w:rsidR="005405BD" w:rsidRPr="005405BD" w:rsidRDefault="005405BD" w:rsidP="006432CE">
            <w:pPr>
              <w:jc w:val="right"/>
              <w:rPr>
                <w:rFonts w:ascii="Arial" w:hAnsi="Arial" w:cs="Arial"/>
                <w:color w:val="000000"/>
                <w:sz w:val="16"/>
                <w:szCs w:val="16"/>
              </w:rPr>
            </w:pPr>
          </w:p>
        </w:tc>
        <w:tc>
          <w:tcPr>
            <w:tcW w:w="573" w:type="pct"/>
            <w:tcBorders>
              <w:top w:val="nil"/>
              <w:left w:val="nil"/>
              <w:bottom w:val="nil"/>
              <w:right w:val="nil"/>
            </w:tcBorders>
            <w:noWrap/>
            <w:vAlign w:val="center"/>
            <w:hideMark/>
          </w:tcPr>
          <w:p w14:paraId="7DB5EC40"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47354AE9" w14:textId="77777777" w:rsidR="005405BD" w:rsidRPr="006432CE" w:rsidRDefault="005405BD" w:rsidP="006432CE">
            <w:pPr>
              <w:jc w:val="right"/>
              <w:rPr>
                <w:sz w:val="16"/>
                <w:szCs w:val="16"/>
              </w:rPr>
            </w:pPr>
          </w:p>
        </w:tc>
        <w:tc>
          <w:tcPr>
            <w:tcW w:w="541" w:type="pct"/>
            <w:tcBorders>
              <w:top w:val="single" w:sz="8" w:space="0" w:color="auto"/>
              <w:left w:val="nil"/>
              <w:bottom w:val="nil"/>
              <w:right w:val="nil"/>
            </w:tcBorders>
            <w:noWrap/>
            <w:vAlign w:val="center"/>
            <w:hideMark/>
          </w:tcPr>
          <w:p w14:paraId="6287A9A1" w14:textId="77777777" w:rsidR="005405BD" w:rsidRPr="005405BD" w:rsidRDefault="005405BD" w:rsidP="006432CE">
            <w:pPr>
              <w:jc w:val="right"/>
              <w:rPr>
                <w:rFonts w:ascii="Arial" w:hAnsi="Arial" w:cs="Arial"/>
                <w:color w:val="000000"/>
                <w:sz w:val="16"/>
                <w:szCs w:val="16"/>
              </w:rPr>
            </w:pPr>
            <w:r w:rsidRPr="005405BD">
              <w:rPr>
                <w:rFonts w:ascii="Arial" w:hAnsi="Arial" w:cs="Arial"/>
                <w:color w:val="000000"/>
                <w:sz w:val="16"/>
                <w:szCs w:val="16"/>
              </w:rPr>
              <w:t> </w:t>
            </w:r>
          </w:p>
        </w:tc>
        <w:tc>
          <w:tcPr>
            <w:tcW w:w="88" w:type="pct"/>
            <w:tcBorders>
              <w:top w:val="nil"/>
              <w:left w:val="nil"/>
              <w:bottom w:val="nil"/>
              <w:right w:val="nil"/>
            </w:tcBorders>
            <w:vAlign w:val="center"/>
            <w:hideMark/>
          </w:tcPr>
          <w:p w14:paraId="09836F4A" w14:textId="77777777" w:rsidR="005405BD" w:rsidRPr="005405BD" w:rsidRDefault="005405BD" w:rsidP="006432CE">
            <w:pPr>
              <w:jc w:val="right"/>
              <w:rPr>
                <w:rFonts w:ascii="Arial" w:hAnsi="Arial" w:cs="Arial"/>
                <w:color w:val="000000"/>
                <w:sz w:val="16"/>
                <w:szCs w:val="16"/>
              </w:rPr>
            </w:pPr>
          </w:p>
        </w:tc>
        <w:tc>
          <w:tcPr>
            <w:tcW w:w="688" w:type="pct"/>
            <w:tcBorders>
              <w:top w:val="single" w:sz="8" w:space="0" w:color="auto"/>
              <w:left w:val="nil"/>
              <w:bottom w:val="nil"/>
              <w:right w:val="nil"/>
            </w:tcBorders>
            <w:noWrap/>
            <w:vAlign w:val="center"/>
            <w:hideMark/>
          </w:tcPr>
          <w:p w14:paraId="12512FA5" w14:textId="77777777" w:rsidR="005405BD" w:rsidRPr="005405BD" w:rsidRDefault="005405BD" w:rsidP="006432CE">
            <w:pPr>
              <w:jc w:val="right"/>
              <w:rPr>
                <w:rFonts w:ascii="Arial" w:hAnsi="Arial" w:cs="Arial"/>
                <w:color w:val="000000"/>
                <w:sz w:val="16"/>
                <w:szCs w:val="16"/>
              </w:rPr>
            </w:pPr>
            <w:r w:rsidRPr="005405BD">
              <w:rPr>
                <w:rFonts w:ascii="Arial" w:hAnsi="Arial" w:cs="Arial"/>
                <w:color w:val="000000"/>
                <w:sz w:val="16"/>
                <w:szCs w:val="16"/>
              </w:rPr>
              <w:t> </w:t>
            </w:r>
          </w:p>
        </w:tc>
      </w:tr>
      <w:tr w:rsidR="006048A7" w:rsidRPr="005405BD" w14:paraId="7AAB624D" w14:textId="77777777" w:rsidTr="006048A7">
        <w:trPr>
          <w:trHeight w:val="170"/>
        </w:trPr>
        <w:tc>
          <w:tcPr>
            <w:tcW w:w="2022" w:type="pct"/>
            <w:tcBorders>
              <w:top w:val="nil"/>
              <w:left w:val="nil"/>
              <w:bottom w:val="nil"/>
              <w:right w:val="nil"/>
            </w:tcBorders>
            <w:vAlign w:val="center"/>
            <w:hideMark/>
          </w:tcPr>
          <w:p w14:paraId="68F2736E" w14:textId="77777777" w:rsidR="005405BD" w:rsidRPr="005405BD" w:rsidRDefault="005405BD" w:rsidP="005405BD">
            <w:pPr>
              <w:rPr>
                <w:rFonts w:ascii="Arial" w:hAnsi="Arial" w:cs="Arial"/>
                <w:b/>
                <w:bCs/>
                <w:color w:val="000000"/>
                <w:sz w:val="16"/>
                <w:szCs w:val="16"/>
              </w:rPr>
            </w:pPr>
            <w:r w:rsidRPr="005405BD">
              <w:rPr>
                <w:rFonts w:ascii="Arial" w:hAnsi="Arial" w:cs="Arial"/>
                <w:b/>
                <w:bCs/>
                <w:color w:val="000000"/>
                <w:sz w:val="16"/>
                <w:szCs w:val="16"/>
              </w:rPr>
              <w:t>Lucro líquido do exercício</w:t>
            </w:r>
          </w:p>
        </w:tc>
        <w:tc>
          <w:tcPr>
            <w:tcW w:w="279" w:type="pct"/>
            <w:tcBorders>
              <w:top w:val="nil"/>
              <w:left w:val="nil"/>
              <w:bottom w:val="nil"/>
              <w:right w:val="nil"/>
            </w:tcBorders>
            <w:vAlign w:val="bottom"/>
            <w:hideMark/>
          </w:tcPr>
          <w:p w14:paraId="38431FDF" w14:textId="77777777" w:rsidR="005405BD" w:rsidRPr="005405BD" w:rsidRDefault="005405BD" w:rsidP="006432CE">
            <w:pPr>
              <w:jc w:val="right"/>
              <w:rPr>
                <w:rFonts w:ascii="Arial" w:hAnsi="Arial" w:cs="Arial"/>
                <w:b/>
                <w:bCs/>
                <w:color w:val="000000"/>
                <w:sz w:val="16"/>
                <w:szCs w:val="16"/>
              </w:rPr>
            </w:pPr>
          </w:p>
        </w:tc>
        <w:tc>
          <w:tcPr>
            <w:tcW w:w="73" w:type="pct"/>
            <w:tcBorders>
              <w:top w:val="nil"/>
              <w:left w:val="nil"/>
              <w:bottom w:val="nil"/>
              <w:right w:val="nil"/>
            </w:tcBorders>
            <w:vAlign w:val="center"/>
            <w:hideMark/>
          </w:tcPr>
          <w:p w14:paraId="022A90D9" w14:textId="77777777" w:rsidR="005405BD" w:rsidRPr="006432CE" w:rsidRDefault="005405BD" w:rsidP="006432CE">
            <w:pPr>
              <w:jc w:val="right"/>
              <w:rPr>
                <w:sz w:val="16"/>
                <w:szCs w:val="16"/>
              </w:rPr>
            </w:pPr>
          </w:p>
        </w:tc>
        <w:tc>
          <w:tcPr>
            <w:tcW w:w="594" w:type="pct"/>
            <w:tcBorders>
              <w:top w:val="nil"/>
              <w:left w:val="nil"/>
              <w:bottom w:val="double" w:sz="6" w:space="0" w:color="auto"/>
              <w:right w:val="nil"/>
            </w:tcBorders>
            <w:noWrap/>
            <w:vAlign w:val="center"/>
            <w:hideMark/>
          </w:tcPr>
          <w:p w14:paraId="36037859" w14:textId="3F81CD56"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918.735</w:t>
            </w:r>
          </w:p>
        </w:tc>
        <w:tc>
          <w:tcPr>
            <w:tcW w:w="69" w:type="pct"/>
            <w:tcBorders>
              <w:top w:val="nil"/>
              <w:left w:val="nil"/>
              <w:bottom w:val="nil"/>
              <w:right w:val="nil"/>
            </w:tcBorders>
            <w:vAlign w:val="center"/>
            <w:hideMark/>
          </w:tcPr>
          <w:p w14:paraId="3E2CCBEC" w14:textId="77777777" w:rsidR="005405BD" w:rsidRPr="005405BD" w:rsidRDefault="005405BD" w:rsidP="005405BD">
            <w:pPr>
              <w:jc w:val="right"/>
              <w:rPr>
                <w:rFonts w:ascii="Arial" w:hAnsi="Arial" w:cs="Arial"/>
                <w:color w:val="000000"/>
                <w:sz w:val="16"/>
                <w:szCs w:val="16"/>
              </w:rPr>
            </w:pPr>
          </w:p>
        </w:tc>
        <w:tc>
          <w:tcPr>
            <w:tcW w:w="573" w:type="pct"/>
            <w:tcBorders>
              <w:top w:val="nil"/>
              <w:left w:val="nil"/>
              <w:bottom w:val="double" w:sz="6" w:space="0" w:color="auto"/>
              <w:right w:val="nil"/>
            </w:tcBorders>
            <w:noWrap/>
            <w:vAlign w:val="center"/>
            <w:hideMark/>
          </w:tcPr>
          <w:p w14:paraId="5797E231" w14:textId="2368BE0D"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891.169</w:t>
            </w:r>
          </w:p>
        </w:tc>
        <w:tc>
          <w:tcPr>
            <w:tcW w:w="69" w:type="pct"/>
            <w:tcBorders>
              <w:top w:val="nil"/>
              <w:left w:val="nil"/>
              <w:bottom w:val="nil"/>
              <w:right w:val="nil"/>
            </w:tcBorders>
            <w:vAlign w:val="center"/>
            <w:hideMark/>
          </w:tcPr>
          <w:p w14:paraId="78CD5A3F" w14:textId="77777777" w:rsidR="005405BD" w:rsidRPr="005405BD" w:rsidRDefault="005405BD" w:rsidP="005405BD">
            <w:pPr>
              <w:jc w:val="right"/>
              <w:rPr>
                <w:rFonts w:ascii="Arial" w:hAnsi="Arial" w:cs="Arial"/>
                <w:color w:val="000000"/>
                <w:sz w:val="16"/>
                <w:szCs w:val="16"/>
              </w:rPr>
            </w:pPr>
          </w:p>
        </w:tc>
        <w:tc>
          <w:tcPr>
            <w:tcW w:w="541" w:type="pct"/>
            <w:tcBorders>
              <w:top w:val="nil"/>
              <w:left w:val="nil"/>
              <w:bottom w:val="double" w:sz="6" w:space="0" w:color="auto"/>
              <w:right w:val="nil"/>
            </w:tcBorders>
            <w:noWrap/>
            <w:vAlign w:val="center"/>
            <w:hideMark/>
          </w:tcPr>
          <w:p w14:paraId="790C2B07"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2.006.343 </w:t>
            </w:r>
          </w:p>
        </w:tc>
        <w:tc>
          <w:tcPr>
            <w:tcW w:w="88" w:type="pct"/>
            <w:tcBorders>
              <w:top w:val="nil"/>
              <w:left w:val="nil"/>
              <w:bottom w:val="nil"/>
              <w:right w:val="nil"/>
            </w:tcBorders>
            <w:vAlign w:val="center"/>
            <w:hideMark/>
          </w:tcPr>
          <w:p w14:paraId="62DBAD64" w14:textId="77777777" w:rsidR="005405BD" w:rsidRPr="005405BD" w:rsidRDefault="005405BD" w:rsidP="005405BD">
            <w:pPr>
              <w:jc w:val="right"/>
              <w:rPr>
                <w:rFonts w:ascii="Arial" w:hAnsi="Arial" w:cs="Arial"/>
                <w:color w:val="000000"/>
                <w:sz w:val="16"/>
                <w:szCs w:val="16"/>
              </w:rPr>
            </w:pPr>
          </w:p>
        </w:tc>
        <w:tc>
          <w:tcPr>
            <w:tcW w:w="688" w:type="pct"/>
            <w:tcBorders>
              <w:top w:val="nil"/>
              <w:left w:val="nil"/>
              <w:bottom w:val="double" w:sz="6" w:space="0" w:color="auto"/>
              <w:right w:val="nil"/>
            </w:tcBorders>
            <w:noWrap/>
            <w:vAlign w:val="center"/>
            <w:hideMark/>
          </w:tcPr>
          <w:p w14:paraId="2097CD4A"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1.740.019 </w:t>
            </w:r>
          </w:p>
        </w:tc>
      </w:tr>
      <w:tr w:rsidR="006048A7" w:rsidRPr="005405BD" w14:paraId="2F4CE028" w14:textId="77777777" w:rsidTr="006048A7">
        <w:trPr>
          <w:trHeight w:val="170"/>
        </w:trPr>
        <w:tc>
          <w:tcPr>
            <w:tcW w:w="2022" w:type="pct"/>
            <w:tcBorders>
              <w:top w:val="nil"/>
              <w:left w:val="nil"/>
              <w:bottom w:val="nil"/>
              <w:right w:val="nil"/>
            </w:tcBorders>
            <w:vAlign w:val="center"/>
            <w:hideMark/>
          </w:tcPr>
          <w:p w14:paraId="1BE71CAF" w14:textId="77777777" w:rsidR="005405BD" w:rsidRPr="005405BD" w:rsidRDefault="005405BD" w:rsidP="006432CE">
            <w:pPr>
              <w:rPr>
                <w:rFonts w:ascii="Arial" w:hAnsi="Arial" w:cs="Arial"/>
                <w:color w:val="000000"/>
                <w:sz w:val="16"/>
                <w:szCs w:val="16"/>
              </w:rPr>
            </w:pPr>
          </w:p>
        </w:tc>
        <w:tc>
          <w:tcPr>
            <w:tcW w:w="279" w:type="pct"/>
            <w:tcBorders>
              <w:top w:val="nil"/>
              <w:left w:val="nil"/>
              <w:bottom w:val="nil"/>
              <w:right w:val="nil"/>
            </w:tcBorders>
            <w:vAlign w:val="bottom"/>
            <w:hideMark/>
          </w:tcPr>
          <w:p w14:paraId="0C443108" w14:textId="77777777" w:rsidR="005405BD" w:rsidRPr="006432CE" w:rsidRDefault="005405BD" w:rsidP="006432CE">
            <w:pPr>
              <w:jc w:val="right"/>
              <w:rPr>
                <w:sz w:val="16"/>
                <w:szCs w:val="16"/>
              </w:rPr>
            </w:pPr>
          </w:p>
        </w:tc>
        <w:tc>
          <w:tcPr>
            <w:tcW w:w="73" w:type="pct"/>
            <w:tcBorders>
              <w:top w:val="nil"/>
              <w:left w:val="nil"/>
              <w:bottom w:val="nil"/>
              <w:right w:val="nil"/>
            </w:tcBorders>
            <w:vAlign w:val="center"/>
            <w:hideMark/>
          </w:tcPr>
          <w:p w14:paraId="2F19B003" w14:textId="77777777" w:rsidR="005405BD" w:rsidRPr="006432CE" w:rsidRDefault="005405BD" w:rsidP="006432CE">
            <w:pPr>
              <w:jc w:val="right"/>
              <w:rPr>
                <w:sz w:val="16"/>
                <w:szCs w:val="16"/>
              </w:rPr>
            </w:pPr>
          </w:p>
        </w:tc>
        <w:tc>
          <w:tcPr>
            <w:tcW w:w="594" w:type="pct"/>
            <w:tcBorders>
              <w:top w:val="nil"/>
              <w:left w:val="nil"/>
              <w:bottom w:val="nil"/>
              <w:right w:val="nil"/>
            </w:tcBorders>
            <w:noWrap/>
            <w:vAlign w:val="center"/>
            <w:hideMark/>
          </w:tcPr>
          <w:p w14:paraId="07822E19"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282F21BE" w14:textId="77777777" w:rsidR="005405BD" w:rsidRPr="006432CE" w:rsidRDefault="005405BD" w:rsidP="005405BD">
            <w:pPr>
              <w:jc w:val="right"/>
              <w:rPr>
                <w:sz w:val="16"/>
                <w:szCs w:val="16"/>
              </w:rPr>
            </w:pPr>
          </w:p>
        </w:tc>
        <w:tc>
          <w:tcPr>
            <w:tcW w:w="573" w:type="pct"/>
            <w:tcBorders>
              <w:top w:val="nil"/>
              <w:left w:val="nil"/>
              <w:bottom w:val="nil"/>
              <w:right w:val="nil"/>
            </w:tcBorders>
            <w:noWrap/>
            <w:vAlign w:val="center"/>
            <w:hideMark/>
          </w:tcPr>
          <w:p w14:paraId="332E3364"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0E76541B" w14:textId="77777777" w:rsidR="005405BD" w:rsidRPr="006432CE" w:rsidRDefault="005405BD" w:rsidP="005405BD">
            <w:pPr>
              <w:jc w:val="right"/>
              <w:rPr>
                <w:sz w:val="16"/>
                <w:szCs w:val="16"/>
              </w:rPr>
            </w:pPr>
          </w:p>
        </w:tc>
        <w:tc>
          <w:tcPr>
            <w:tcW w:w="541" w:type="pct"/>
            <w:tcBorders>
              <w:top w:val="nil"/>
              <w:left w:val="nil"/>
              <w:bottom w:val="nil"/>
              <w:right w:val="nil"/>
            </w:tcBorders>
            <w:noWrap/>
            <w:vAlign w:val="center"/>
            <w:hideMark/>
          </w:tcPr>
          <w:p w14:paraId="6C853BF0" w14:textId="77777777" w:rsidR="005405BD" w:rsidRPr="006432CE" w:rsidRDefault="005405BD" w:rsidP="005405BD">
            <w:pPr>
              <w:jc w:val="right"/>
              <w:rPr>
                <w:sz w:val="16"/>
                <w:szCs w:val="16"/>
              </w:rPr>
            </w:pPr>
          </w:p>
        </w:tc>
        <w:tc>
          <w:tcPr>
            <w:tcW w:w="88" w:type="pct"/>
            <w:tcBorders>
              <w:top w:val="nil"/>
              <w:left w:val="nil"/>
              <w:bottom w:val="nil"/>
              <w:right w:val="nil"/>
            </w:tcBorders>
            <w:vAlign w:val="center"/>
            <w:hideMark/>
          </w:tcPr>
          <w:p w14:paraId="4E5965DD" w14:textId="77777777" w:rsidR="005405BD" w:rsidRPr="006432CE" w:rsidRDefault="005405BD" w:rsidP="005405BD">
            <w:pPr>
              <w:jc w:val="right"/>
              <w:rPr>
                <w:sz w:val="16"/>
                <w:szCs w:val="16"/>
              </w:rPr>
            </w:pPr>
          </w:p>
        </w:tc>
        <w:tc>
          <w:tcPr>
            <w:tcW w:w="688" w:type="pct"/>
            <w:tcBorders>
              <w:top w:val="nil"/>
              <w:left w:val="nil"/>
              <w:bottom w:val="nil"/>
              <w:right w:val="nil"/>
            </w:tcBorders>
            <w:noWrap/>
            <w:vAlign w:val="center"/>
            <w:hideMark/>
          </w:tcPr>
          <w:p w14:paraId="56A5BCE7" w14:textId="77777777" w:rsidR="005405BD" w:rsidRPr="006432CE" w:rsidRDefault="005405BD" w:rsidP="005405BD">
            <w:pPr>
              <w:jc w:val="right"/>
              <w:rPr>
                <w:sz w:val="16"/>
                <w:szCs w:val="16"/>
              </w:rPr>
            </w:pPr>
          </w:p>
        </w:tc>
      </w:tr>
      <w:tr w:rsidR="006048A7" w:rsidRPr="005405BD" w14:paraId="5778144D" w14:textId="77777777" w:rsidTr="006048A7">
        <w:trPr>
          <w:trHeight w:val="170"/>
        </w:trPr>
        <w:tc>
          <w:tcPr>
            <w:tcW w:w="2022" w:type="pct"/>
            <w:tcBorders>
              <w:top w:val="nil"/>
              <w:left w:val="nil"/>
              <w:bottom w:val="nil"/>
              <w:right w:val="nil"/>
            </w:tcBorders>
            <w:noWrap/>
            <w:vAlign w:val="center"/>
            <w:hideMark/>
          </w:tcPr>
          <w:p w14:paraId="33402A23" w14:textId="77777777" w:rsidR="005405BD" w:rsidRPr="005405BD" w:rsidRDefault="005405BD" w:rsidP="005405BD">
            <w:pPr>
              <w:rPr>
                <w:rFonts w:ascii="Arial" w:hAnsi="Arial" w:cs="Arial"/>
                <w:b/>
                <w:bCs/>
                <w:color w:val="000000"/>
                <w:sz w:val="16"/>
                <w:szCs w:val="16"/>
              </w:rPr>
            </w:pPr>
            <w:r w:rsidRPr="005405BD">
              <w:rPr>
                <w:rFonts w:ascii="Arial" w:hAnsi="Arial" w:cs="Arial"/>
                <w:b/>
                <w:bCs/>
                <w:color w:val="000000"/>
                <w:sz w:val="16"/>
                <w:szCs w:val="16"/>
              </w:rPr>
              <w:t>Atribuível à:</w:t>
            </w:r>
          </w:p>
        </w:tc>
        <w:tc>
          <w:tcPr>
            <w:tcW w:w="279" w:type="pct"/>
            <w:tcBorders>
              <w:top w:val="nil"/>
              <w:left w:val="nil"/>
              <w:bottom w:val="nil"/>
              <w:right w:val="nil"/>
            </w:tcBorders>
            <w:vAlign w:val="bottom"/>
            <w:hideMark/>
          </w:tcPr>
          <w:p w14:paraId="3F9D3EC1" w14:textId="77777777" w:rsidR="005405BD" w:rsidRPr="005405BD" w:rsidRDefault="005405BD" w:rsidP="006432CE">
            <w:pPr>
              <w:jc w:val="right"/>
              <w:rPr>
                <w:rFonts w:ascii="Arial" w:hAnsi="Arial" w:cs="Arial"/>
                <w:b/>
                <w:bCs/>
                <w:color w:val="000000"/>
                <w:sz w:val="16"/>
                <w:szCs w:val="16"/>
              </w:rPr>
            </w:pPr>
          </w:p>
        </w:tc>
        <w:tc>
          <w:tcPr>
            <w:tcW w:w="73" w:type="pct"/>
            <w:tcBorders>
              <w:top w:val="nil"/>
              <w:left w:val="nil"/>
              <w:bottom w:val="nil"/>
              <w:right w:val="nil"/>
            </w:tcBorders>
            <w:vAlign w:val="center"/>
            <w:hideMark/>
          </w:tcPr>
          <w:p w14:paraId="0E7D5B3E" w14:textId="77777777" w:rsidR="005405BD" w:rsidRPr="006432CE" w:rsidRDefault="005405BD" w:rsidP="006432CE">
            <w:pPr>
              <w:jc w:val="right"/>
              <w:rPr>
                <w:sz w:val="16"/>
                <w:szCs w:val="16"/>
              </w:rPr>
            </w:pPr>
          </w:p>
        </w:tc>
        <w:tc>
          <w:tcPr>
            <w:tcW w:w="594" w:type="pct"/>
            <w:tcBorders>
              <w:top w:val="nil"/>
              <w:left w:val="nil"/>
              <w:bottom w:val="nil"/>
              <w:right w:val="nil"/>
            </w:tcBorders>
            <w:noWrap/>
            <w:vAlign w:val="center"/>
            <w:hideMark/>
          </w:tcPr>
          <w:p w14:paraId="7A2206ED"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0670B527" w14:textId="77777777" w:rsidR="005405BD" w:rsidRPr="006432CE" w:rsidRDefault="005405BD" w:rsidP="005405BD">
            <w:pPr>
              <w:jc w:val="right"/>
              <w:rPr>
                <w:sz w:val="16"/>
                <w:szCs w:val="16"/>
              </w:rPr>
            </w:pPr>
          </w:p>
        </w:tc>
        <w:tc>
          <w:tcPr>
            <w:tcW w:w="573" w:type="pct"/>
            <w:tcBorders>
              <w:top w:val="nil"/>
              <w:left w:val="nil"/>
              <w:bottom w:val="nil"/>
              <w:right w:val="nil"/>
            </w:tcBorders>
            <w:noWrap/>
            <w:vAlign w:val="center"/>
            <w:hideMark/>
          </w:tcPr>
          <w:p w14:paraId="2CE240CE"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7EDCFC0B" w14:textId="77777777" w:rsidR="005405BD" w:rsidRPr="006432CE" w:rsidRDefault="005405BD" w:rsidP="005405BD">
            <w:pPr>
              <w:jc w:val="right"/>
              <w:rPr>
                <w:sz w:val="16"/>
                <w:szCs w:val="16"/>
              </w:rPr>
            </w:pPr>
          </w:p>
        </w:tc>
        <w:tc>
          <w:tcPr>
            <w:tcW w:w="541" w:type="pct"/>
            <w:tcBorders>
              <w:top w:val="nil"/>
              <w:left w:val="nil"/>
              <w:bottom w:val="nil"/>
              <w:right w:val="nil"/>
            </w:tcBorders>
            <w:noWrap/>
            <w:vAlign w:val="center"/>
            <w:hideMark/>
          </w:tcPr>
          <w:p w14:paraId="7EBE30B2" w14:textId="77777777" w:rsidR="005405BD" w:rsidRPr="006432CE" w:rsidRDefault="005405BD" w:rsidP="005405BD">
            <w:pPr>
              <w:jc w:val="right"/>
              <w:rPr>
                <w:sz w:val="16"/>
                <w:szCs w:val="16"/>
              </w:rPr>
            </w:pPr>
          </w:p>
        </w:tc>
        <w:tc>
          <w:tcPr>
            <w:tcW w:w="88" w:type="pct"/>
            <w:tcBorders>
              <w:top w:val="nil"/>
              <w:left w:val="nil"/>
              <w:bottom w:val="nil"/>
              <w:right w:val="nil"/>
            </w:tcBorders>
            <w:vAlign w:val="center"/>
            <w:hideMark/>
          </w:tcPr>
          <w:p w14:paraId="615F22DC" w14:textId="77777777" w:rsidR="005405BD" w:rsidRPr="006432CE" w:rsidRDefault="005405BD" w:rsidP="005405BD">
            <w:pPr>
              <w:jc w:val="right"/>
              <w:rPr>
                <w:sz w:val="16"/>
                <w:szCs w:val="16"/>
              </w:rPr>
            </w:pPr>
          </w:p>
        </w:tc>
        <w:tc>
          <w:tcPr>
            <w:tcW w:w="688" w:type="pct"/>
            <w:tcBorders>
              <w:top w:val="nil"/>
              <w:left w:val="nil"/>
              <w:bottom w:val="nil"/>
              <w:right w:val="nil"/>
            </w:tcBorders>
            <w:noWrap/>
            <w:vAlign w:val="center"/>
            <w:hideMark/>
          </w:tcPr>
          <w:p w14:paraId="19C9380D" w14:textId="77777777" w:rsidR="005405BD" w:rsidRPr="006432CE" w:rsidRDefault="005405BD" w:rsidP="005405BD">
            <w:pPr>
              <w:jc w:val="right"/>
              <w:rPr>
                <w:sz w:val="16"/>
                <w:szCs w:val="16"/>
              </w:rPr>
            </w:pPr>
          </w:p>
        </w:tc>
      </w:tr>
      <w:tr w:rsidR="006048A7" w:rsidRPr="005405BD" w14:paraId="16BF1EC7" w14:textId="77777777" w:rsidTr="006048A7">
        <w:trPr>
          <w:trHeight w:val="170"/>
        </w:trPr>
        <w:tc>
          <w:tcPr>
            <w:tcW w:w="2022" w:type="pct"/>
            <w:tcBorders>
              <w:top w:val="nil"/>
              <w:left w:val="nil"/>
              <w:bottom w:val="nil"/>
              <w:right w:val="nil"/>
            </w:tcBorders>
            <w:noWrap/>
            <w:vAlign w:val="center"/>
            <w:hideMark/>
          </w:tcPr>
          <w:p w14:paraId="34AFB60D" w14:textId="77777777" w:rsidR="005405BD" w:rsidRPr="005405BD" w:rsidRDefault="005405BD" w:rsidP="005405BD">
            <w:pPr>
              <w:rPr>
                <w:rFonts w:ascii="Arial" w:hAnsi="Arial" w:cs="Arial"/>
                <w:color w:val="000000"/>
                <w:sz w:val="16"/>
                <w:szCs w:val="16"/>
              </w:rPr>
            </w:pPr>
            <w:r w:rsidRPr="005405BD">
              <w:rPr>
                <w:rFonts w:ascii="Arial" w:hAnsi="Arial" w:cs="Arial"/>
                <w:color w:val="000000"/>
                <w:sz w:val="16"/>
                <w:szCs w:val="16"/>
              </w:rPr>
              <w:t>Acionistas da Companhia</w:t>
            </w:r>
          </w:p>
        </w:tc>
        <w:tc>
          <w:tcPr>
            <w:tcW w:w="279" w:type="pct"/>
            <w:tcBorders>
              <w:top w:val="nil"/>
              <w:left w:val="nil"/>
              <w:bottom w:val="nil"/>
              <w:right w:val="nil"/>
            </w:tcBorders>
            <w:vAlign w:val="bottom"/>
            <w:hideMark/>
          </w:tcPr>
          <w:p w14:paraId="53E7CFA9" w14:textId="77777777" w:rsidR="005405BD" w:rsidRPr="005405BD" w:rsidRDefault="005405BD" w:rsidP="006432CE">
            <w:pPr>
              <w:jc w:val="right"/>
              <w:rPr>
                <w:rFonts w:ascii="Arial" w:hAnsi="Arial" w:cs="Arial"/>
                <w:color w:val="000000"/>
                <w:sz w:val="16"/>
                <w:szCs w:val="16"/>
              </w:rPr>
            </w:pPr>
          </w:p>
        </w:tc>
        <w:tc>
          <w:tcPr>
            <w:tcW w:w="73" w:type="pct"/>
            <w:tcBorders>
              <w:top w:val="nil"/>
              <w:left w:val="nil"/>
              <w:bottom w:val="nil"/>
              <w:right w:val="nil"/>
            </w:tcBorders>
            <w:vAlign w:val="center"/>
            <w:hideMark/>
          </w:tcPr>
          <w:p w14:paraId="7F167669" w14:textId="77777777" w:rsidR="005405BD" w:rsidRPr="006432CE" w:rsidRDefault="005405BD" w:rsidP="006432CE">
            <w:pPr>
              <w:jc w:val="right"/>
              <w:rPr>
                <w:sz w:val="16"/>
                <w:szCs w:val="16"/>
              </w:rPr>
            </w:pPr>
          </w:p>
        </w:tc>
        <w:tc>
          <w:tcPr>
            <w:tcW w:w="594" w:type="pct"/>
            <w:tcBorders>
              <w:top w:val="nil"/>
              <w:left w:val="nil"/>
              <w:bottom w:val="nil"/>
              <w:right w:val="nil"/>
            </w:tcBorders>
            <w:noWrap/>
            <w:vAlign w:val="center"/>
            <w:hideMark/>
          </w:tcPr>
          <w:p w14:paraId="1BC98931"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1DA0D7C6" w14:textId="77777777" w:rsidR="005405BD" w:rsidRPr="006432CE" w:rsidRDefault="005405BD" w:rsidP="005405BD">
            <w:pPr>
              <w:jc w:val="right"/>
              <w:rPr>
                <w:sz w:val="16"/>
                <w:szCs w:val="16"/>
              </w:rPr>
            </w:pPr>
          </w:p>
        </w:tc>
        <w:tc>
          <w:tcPr>
            <w:tcW w:w="573" w:type="pct"/>
            <w:tcBorders>
              <w:top w:val="nil"/>
              <w:left w:val="nil"/>
              <w:bottom w:val="nil"/>
              <w:right w:val="nil"/>
            </w:tcBorders>
            <w:noWrap/>
            <w:vAlign w:val="center"/>
            <w:hideMark/>
          </w:tcPr>
          <w:p w14:paraId="3E827888"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2E56DCB0" w14:textId="77777777" w:rsidR="005405BD" w:rsidRPr="006432CE" w:rsidRDefault="005405BD" w:rsidP="005405BD">
            <w:pPr>
              <w:jc w:val="right"/>
              <w:rPr>
                <w:sz w:val="16"/>
                <w:szCs w:val="16"/>
              </w:rPr>
            </w:pPr>
          </w:p>
        </w:tc>
        <w:tc>
          <w:tcPr>
            <w:tcW w:w="541" w:type="pct"/>
            <w:tcBorders>
              <w:top w:val="nil"/>
              <w:left w:val="nil"/>
              <w:bottom w:val="nil"/>
              <w:right w:val="nil"/>
            </w:tcBorders>
            <w:noWrap/>
            <w:vAlign w:val="center"/>
            <w:hideMark/>
          </w:tcPr>
          <w:p w14:paraId="555D1943"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918.735 </w:t>
            </w:r>
          </w:p>
        </w:tc>
        <w:tc>
          <w:tcPr>
            <w:tcW w:w="88" w:type="pct"/>
            <w:tcBorders>
              <w:top w:val="nil"/>
              <w:left w:val="nil"/>
              <w:bottom w:val="nil"/>
              <w:right w:val="nil"/>
            </w:tcBorders>
            <w:vAlign w:val="center"/>
            <w:hideMark/>
          </w:tcPr>
          <w:p w14:paraId="6F9F0A8F" w14:textId="77777777" w:rsidR="005405BD" w:rsidRPr="005405BD" w:rsidRDefault="005405BD" w:rsidP="005405BD">
            <w:pPr>
              <w:jc w:val="right"/>
              <w:rPr>
                <w:rFonts w:ascii="Arial" w:hAnsi="Arial" w:cs="Arial"/>
                <w:color w:val="000000"/>
                <w:sz w:val="16"/>
                <w:szCs w:val="16"/>
              </w:rPr>
            </w:pPr>
          </w:p>
        </w:tc>
        <w:tc>
          <w:tcPr>
            <w:tcW w:w="688" w:type="pct"/>
            <w:tcBorders>
              <w:top w:val="nil"/>
              <w:left w:val="nil"/>
              <w:bottom w:val="nil"/>
              <w:right w:val="nil"/>
            </w:tcBorders>
            <w:noWrap/>
            <w:vAlign w:val="center"/>
            <w:hideMark/>
          </w:tcPr>
          <w:p w14:paraId="43650D61"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891.169 </w:t>
            </w:r>
          </w:p>
        </w:tc>
      </w:tr>
      <w:tr w:rsidR="006048A7" w:rsidRPr="005405BD" w14:paraId="68F01066" w14:textId="77777777" w:rsidTr="006048A7">
        <w:trPr>
          <w:trHeight w:val="170"/>
        </w:trPr>
        <w:tc>
          <w:tcPr>
            <w:tcW w:w="2022" w:type="pct"/>
            <w:tcBorders>
              <w:top w:val="nil"/>
              <w:left w:val="nil"/>
              <w:bottom w:val="nil"/>
              <w:right w:val="nil"/>
            </w:tcBorders>
            <w:noWrap/>
            <w:vAlign w:val="center"/>
            <w:hideMark/>
          </w:tcPr>
          <w:p w14:paraId="3D0C7848" w14:textId="77777777" w:rsidR="005405BD" w:rsidRPr="005405BD" w:rsidRDefault="005405BD" w:rsidP="005405BD">
            <w:pPr>
              <w:rPr>
                <w:rFonts w:ascii="Arial" w:hAnsi="Arial" w:cs="Arial"/>
                <w:color w:val="000000"/>
                <w:sz w:val="16"/>
                <w:szCs w:val="16"/>
              </w:rPr>
            </w:pPr>
            <w:r w:rsidRPr="005405BD">
              <w:rPr>
                <w:rFonts w:ascii="Arial" w:hAnsi="Arial" w:cs="Arial"/>
                <w:color w:val="000000"/>
                <w:sz w:val="16"/>
                <w:szCs w:val="16"/>
              </w:rPr>
              <w:t>Participação dos não controladores</w:t>
            </w:r>
          </w:p>
        </w:tc>
        <w:tc>
          <w:tcPr>
            <w:tcW w:w="279" w:type="pct"/>
            <w:tcBorders>
              <w:top w:val="nil"/>
              <w:left w:val="nil"/>
              <w:bottom w:val="nil"/>
              <w:right w:val="nil"/>
            </w:tcBorders>
            <w:vAlign w:val="bottom"/>
            <w:hideMark/>
          </w:tcPr>
          <w:p w14:paraId="226F40A5" w14:textId="77777777" w:rsidR="005405BD" w:rsidRPr="005405BD" w:rsidRDefault="005405BD" w:rsidP="006432CE">
            <w:pPr>
              <w:jc w:val="right"/>
              <w:rPr>
                <w:rFonts w:ascii="Arial" w:hAnsi="Arial" w:cs="Arial"/>
                <w:color w:val="000000"/>
                <w:sz w:val="16"/>
                <w:szCs w:val="16"/>
              </w:rPr>
            </w:pPr>
          </w:p>
        </w:tc>
        <w:tc>
          <w:tcPr>
            <w:tcW w:w="73" w:type="pct"/>
            <w:tcBorders>
              <w:top w:val="nil"/>
              <w:left w:val="nil"/>
              <w:bottom w:val="nil"/>
              <w:right w:val="nil"/>
            </w:tcBorders>
            <w:vAlign w:val="center"/>
            <w:hideMark/>
          </w:tcPr>
          <w:p w14:paraId="210FAF4B" w14:textId="77777777" w:rsidR="005405BD" w:rsidRPr="006432CE" w:rsidRDefault="005405BD" w:rsidP="006432CE">
            <w:pPr>
              <w:jc w:val="right"/>
              <w:rPr>
                <w:sz w:val="16"/>
                <w:szCs w:val="16"/>
              </w:rPr>
            </w:pPr>
          </w:p>
        </w:tc>
        <w:tc>
          <w:tcPr>
            <w:tcW w:w="594" w:type="pct"/>
            <w:tcBorders>
              <w:top w:val="nil"/>
              <w:left w:val="nil"/>
              <w:bottom w:val="nil"/>
              <w:right w:val="nil"/>
            </w:tcBorders>
            <w:noWrap/>
            <w:vAlign w:val="center"/>
            <w:hideMark/>
          </w:tcPr>
          <w:p w14:paraId="71C4904F"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1CE10C28" w14:textId="77777777" w:rsidR="005405BD" w:rsidRPr="006432CE" w:rsidRDefault="005405BD" w:rsidP="005405BD">
            <w:pPr>
              <w:jc w:val="right"/>
              <w:rPr>
                <w:sz w:val="16"/>
                <w:szCs w:val="16"/>
              </w:rPr>
            </w:pPr>
          </w:p>
        </w:tc>
        <w:tc>
          <w:tcPr>
            <w:tcW w:w="573" w:type="pct"/>
            <w:tcBorders>
              <w:top w:val="nil"/>
              <w:left w:val="nil"/>
              <w:bottom w:val="nil"/>
              <w:right w:val="nil"/>
            </w:tcBorders>
            <w:noWrap/>
            <w:vAlign w:val="center"/>
            <w:hideMark/>
          </w:tcPr>
          <w:p w14:paraId="009C0BEA"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7D81B804" w14:textId="77777777" w:rsidR="005405BD" w:rsidRPr="006432CE" w:rsidRDefault="005405BD" w:rsidP="005405BD">
            <w:pPr>
              <w:jc w:val="right"/>
              <w:rPr>
                <w:sz w:val="16"/>
                <w:szCs w:val="16"/>
              </w:rPr>
            </w:pPr>
          </w:p>
        </w:tc>
        <w:tc>
          <w:tcPr>
            <w:tcW w:w="541" w:type="pct"/>
            <w:tcBorders>
              <w:top w:val="nil"/>
              <w:left w:val="nil"/>
              <w:bottom w:val="single" w:sz="8" w:space="0" w:color="auto"/>
              <w:right w:val="nil"/>
            </w:tcBorders>
            <w:noWrap/>
            <w:vAlign w:val="center"/>
            <w:hideMark/>
          </w:tcPr>
          <w:p w14:paraId="747D7181"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1.087.608 </w:t>
            </w:r>
          </w:p>
        </w:tc>
        <w:tc>
          <w:tcPr>
            <w:tcW w:w="88" w:type="pct"/>
            <w:tcBorders>
              <w:top w:val="nil"/>
              <w:left w:val="nil"/>
              <w:bottom w:val="nil"/>
              <w:right w:val="nil"/>
            </w:tcBorders>
            <w:vAlign w:val="center"/>
            <w:hideMark/>
          </w:tcPr>
          <w:p w14:paraId="0B785794" w14:textId="77777777" w:rsidR="005405BD" w:rsidRPr="005405BD" w:rsidRDefault="005405BD" w:rsidP="005405BD">
            <w:pPr>
              <w:jc w:val="right"/>
              <w:rPr>
                <w:rFonts w:ascii="Arial" w:hAnsi="Arial" w:cs="Arial"/>
                <w:color w:val="000000"/>
                <w:sz w:val="16"/>
                <w:szCs w:val="16"/>
              </w:rPr>
            </w:pPr>
          </w:p>
        </w:tc>
        <w:tc>
          <w:tcPr>
            <w:tcW w:w="688" w:type="pct"/>
            <w:tcBorders>
              <w:top w:val="nil"/>
              <w:left w:val="nil"/>
              <w:bottom w:val="single" w:sz="8" w:space="0" w:color="auto"/>
              <w:right w:val="nil"/>
            </w:tcBorders>
            <w:noWrap/>
            <w:vAlign w:val="center"/>
            <w:hideMark/>
          </w:tcPr>
          <w:p w14:paraId="22C48A08"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848.850 </w:t>
            </w:r>
          </w:p>
        </w:tc>
      </w:tr>
      <w:tr w:rsidR="006048A7" w:rsidRPr="005405BD" w14:paraId="2B07CC56" w14:textId="77777777" w:rsidTr="006048A7">
        <w:trPr>
          <w:trHeight w:val="170"/>
        </w:trPr>
        <w:tc>
          <w:tcPr>
            <w:tcW w:w="2022" w:type="pct"/>
            <w:tcBorders>
              <w:top w:val="nil"/>
              <w:left w:val="nil"/>
              <w:bottom w:val="nil"/>
              <w:right w:val="nil"/>
            </w:tcBorders>
            <w:noWrap/>
            <w:vAlign w:val="center"/>
            <w:hideMark/>
          </w:tcPr>
          <w:p w14:paraId="5CB1FB6F" w14:textId="77777777" w:rsidR="005405BD" w:rsidRPr="005405BD" w:rsidRDefault="005405BD" w:rsidP="006432CE">
            <w:pPr>
              <w:rPr>
                <w:rFonts w:ascii="Arial" w:hAnsi="Arial" w:cs="Arial"/>
                <w:color w:val="000000"/>
                <w:sz w:val="16"/>
                <w:szCs w:val="16"/>
              </w:rPr>
            </w:pPr>
          </w:p>
        </w:tc>
        <w:tc>
          <w:tcPr>
            <w:tcW w:w="279" w:type="pct"/>
            <w:tcBorders>
              <w:top w:val="nil"/>
              <w:left w:val="nil"/>
              <w:bottom w:val="nil"/>
              <w:right w:val="nil"/>
            </w:tcBorders>
            <w:vAlign w:val="bottom"/>
            <w:hideMark/>
          </w:tcPr>
          <w:p w14:paraId="3307BE1F" w14:textId="77777777" w:rsidR="005405BD" w:rsidRPr="006432CE" w:rsidRDefault="005405BD" w:rsidP="006432CE">
            <w:pPr>
              <w:jc w:val="right"/>
              <w:rPr>
                <w:sz w:val="16"/>
                <w:szCs w:val="16"/>
              </w:rPr>
            </w:pPr>
          </w:p>
        </w:tc>
        <w:tc>
          <w:tcPr>
            <w:tcW w:w="73" w:type="pct"/>
            <w:tcBorders>
              <w:top w:val="nil"/>
              <w:left w:val="nil"/>
              <w:bottom w:val="nil"/>
              <w:right w:val="nil"/>
            </w:tcBorders>
            <w:vAlign w:val="center"/>
            <w:hideMark/>
          </w:tcPr>
          <w:p w14:paraId="4B157B36" w14:textId="77777777" w:rsidR="005405BD" w:rsidRPr="006432CE" w:rsidRDefault="005405BD" w:rsidP="006432CE">
            <w:pPr>
              <w:jc w:val="right"/>
              <w:rPr>
                <w:sz w:val="16"/>
                <w:szCs w:val="16"/>
              </w:rPr>
            </w:pPr>
          </w:p>
        </w:tc>
        <w:tc>
          <w:tcPr>
            <w:tcW w:w="594" w:type="pct"/>
            <w:tcBorders>
              <w:top w:val="nil"/>
              <w:left w:val="nil"/>
              <w:bottom w:val="nil"/>
              <w:right w:val="nil"/>
            </w:tcBorders>
            <w:noWrap/>
            <w:vAlign w:val="center"/>
            <w:hideMark/>
          </w:tcPr>
          <w:p w14:paraId="12249931"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2115A6B9" w14:textId="77777777" w:rsidR="005405BD" w:rsidRPr="006432CE" w:rsidRDefault="005405BD" w:rsidP="005405BD">
            <w:pPr>
              <w:jc w:val="right"/>
              <w:rPr>
                <w:sz w:val="16"/>
                <w:szCs w:val="16"/>
              </w:rPr>
            </w:pPr>
          </w:p>
        </w:tc>
        <w:tc>
          <w:tcPr>
            <w:tcW w:w="573" w:type="pct"/>
            <w:tcBorders>
              <w:top w:val="nil"/>
              <w:left w:val="nil"/>
              <w:bottom w:val="nil"/>
              <w:right w:val="nil"/>
            </w:tcBorders>
            <w:noWrap/>
            <w:vAlign w:val="center"/>
            <w:hideMark/>
          </w:tcPr>
          <w:p w14:paraId="56A9CA57"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4AC46237" w14:textId="77777777" w:rsidR="005405BD" w:rsidRPr="006432CE" w:rsidRDefault="005405BD" w:rsidP="005405BD">
            <w:pPr>
              <w:jc w:val="right"/>
              <w:rPr>
                <w:sz w:val="16"/>
                <w:szCs w:val="16"/>
              </w:rPr>
            </w:pPr>
          </w:p>
        </w:tc>
        <w:tc>
          <w:tcPr>
            <w:tcW w:w="541" w:type="pct"/>
            <w:tcBorders>
              <w:top w:val="nil"/>
              <w:left w:val="nil"/>
              <w:bottom w:val="nil"/>
              <w:right w:val="nil"/>
            </w:tcBorders>
            <w:noWrap/>
            <w:vAlign w:val="center"/>
            <w:hideMark/>
          </w:tcPr>
          <w:p w14:paraId="6AF8C66C" w14:textId="77777777" w:rsidR="005405BD" w:rsidRPr="006432CE" w:rsidRDefault="005405BD" w:rsidP="005405BD">
            <w:pPr>
              <w:jc w:val="right"/>
              <w:rPr>
                <w:sz w:val="16"/>
                <w:szCs w:val="16"/>
              </w:rPr>
            </w:pPr>
          </w:p>
        </w:tc>
        <w:tc>
          <w:tcPr>
            <w:tcW w:w="88" w:type="pct"/>
            <w:tcBorders>
              <w:top w:val="nil"/>
              <w:left w:val="nil"/>
              <w:bottom w:val="nil"/>
              <w:right w:val="nil"/>
            </w:tcBorders>
            <w:vAlign w:val="center"/>
            <w:hideMark/>
          </w:tcPr>
          <w:p w14:paraId="64E11365" w14:textId="77777777" w:rsidR="005405BD" w:rsidRPr="006432CE" w:rsidRDefault="005405BD" w:rsidP="005405BD">
            <w:pPr>
              <w:jc w:val="right"/>
              <w:rPr>
                <w:sz w:val="16"/>
                <w:szCs w:val="16"/>
              </w:rPr>
            </w:pPr>
          </w:p>
        </w:tc>
        <w:tc>
          <w:tcPr>
            <w:tcW w:w="688" w:type="pct"/>
            <w:tcBorders>
              <w:top w:val="nil"/>
              <w:left w:val="nil"/>
              <w:bottom w:val="nil"/>
              <w:right w:val="nil"/>
            </w:tcBorders>
            <w:noWrap/>
            <w:vAlign w:val="center"/>
            <w:hideMark/>
          </w:tcPr>
          <w:p w14:paraId="29B1F4C4" w14:textId="77777777" w:rsidR="005405BD" w:rsidRPr="006432CE" w:rsidRDefault="005405BD" w:rsidP="005405BD">
            <w:pPr>
              <w:jc w:val="right"/>
              <w:rPr>
                <w:sz w:val="16"/>
                <w:szCs w:val="16"/>
              </w:rPr>
            </w:pPr>
          </w:p>
        </w:tc>
      </w:tr>
      <w:tr w:rsidR="006048A7" w:rsidRPr="005405BD" w14:paraId="7E9CCD2B" w14:textId="77777777" w:rsidTr="006048A7">
        <w:trPr>
          <w:trHeight w:val="170"/>
        </w:trPr>
        <w:tc>
          <w:tcPr>
            <w:tcW w:w="2022" w:type="pct"/>
            <w:tcBorders>
              <w:top w:val="nil"/>
              <w:left w:val="nil"/>
              <w:bottom w:val="nil"/>
              <w:right w:val="nil"/>
            </w:tcBorders>
            <w:noWrap/>
            <w:vAlign w:val="center"/>
            <w:hideMark/>
          </w:tcPr>
          <w:p w14:paraId="6536BD81" w14:textId="77777777" w:rsidR="005405BD" w:rsidRPr="006432CE" w:rsidRDefault="005405BD" w:rsidP="006432CE">
            <w:pPr>
              <w:rPr>
                <w:sz w:val="16"/>
                <w:szCs w:val="16"/>
              </w:rPr>
            </w:pPr>
          </w:p>
        </w:tc>
        <w:tc>
          <w:tcPr>
            <w:tcW w:w="279" w:type="pct"/>
            <w:tcBorders>
              <w:top w:val="nil"/>
              <w:left w:val="nil"/>
              <w:bottom w:val="nil"/>
              <w:right w:val="nil"/>
            </w:tcBorders>
            <w:vAlign w:val="bottom"/>
            <w:hideMark/>
          </w:tcPr>
          <w:p w14:paraId="0010FBE6" w14:textId="77777777" w:rsidR="005405BD" w:rsidRPr="006432CE" w:rsidRDefault="005405BD" w:rsidP="006432CE">
            <w:pPr>
              <w:jc w:val="right"/>
              <w:rPr>
                <w:sz w:val="16"/>
                <w:szCs w:val="16"/>
              </w:rPr>
            </w:pPr>
          </w:p>
        </w:tc>
        <w:tc>
          <w:tcPr>
            <w:tcW w:w="73" w:type="pct"/>
            <w:tcBorders>
              <w:top w:val="nil"/>
              <w:left w:val="nil"/>
              <w:bottom w:val="nil"/>
              <w:right w:val="nil"/>
            </w:tcBorders>
            <w:vAlign w:val="center"/>
            <w:hideMark/>
          </w:tcPr>
          <w:p w14:paraId="269C479A" w14:textId="77777777" w:rsidR="005405BD" w:rsidRPr="006432CE" w:rsidRDefault="005405BD" w:rsidP="006432CE">
            <w:pPr>
              <w:jc w:val="right"/>
              <w:rPr>
                <w:sz w:val="16"/>
                <w:szCs w:val="16"/>
              </w:rPr>
            </w:pPr>
          </w:p>
        </w:tc>
        <w:tc>
          <w:tcPr>
            <w:tcW w:w="594" w:type="pct"/>
            <w:tcBorders>
              <w:top w:val="nil"/>
              <w:left w:val="nil"/>
              <w:bottom w:val="nil"/>
              <w:right w:val="nil"/>
            </w:tcBorders>
            <w:noWrap/>
            <w:vAlign w:val="center"/>
            <w:hideMark/>
          </w:tcPr>
          <w:p w14:paraId="54739665"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715D71B0" w14:textId="77777777" w:rsidR="005405BD" w:rsidRPr="006432CE" w:rsidRDefault="005405BD" w:rsidP="005405BD">
            <w:pPr>
              <w:jc w:val="right"/>
              <w:rPr>
                <w:sz w:val="16"/>
                <w:szCs w:val="16"/>
              </w:rPr>
            </w:pPr>
          </w:p>
        </w:tc>
        <w:tc>
          <w:tcPr>
            <w:tcW w:w="573" w:type="pct"/>
            <w:tcBorders>
              <w:top w:val="nil"/>
              <w:left w:val="nil"/>
              <w:bottom w:val="nil"/>
              <w:right w:val="nil"/>
            </w:tcBorders>
            <w:noWrap/>
            <w:vAlign w:val="center"/>
            <w:hideMark/>
          </w:tcPr>
          <w:p w14:paraId="28DF5457"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1AB35A8F" w14:textId="77777777" w:rsidR="005405BD" w:rsidRPr="006432CE" w:rsidRDefault="005405BD" w:rsidP="005405BD">
            <w:pPr>
              <w:jc w:val="right"/>
              <w:rPr>
                <w:sz w:val="16"/>
                <w:szCs w:val="16"/>
              </w:rPr>
            </w:pPr>
          </w:p>
        </w:tc>
        <w:tc>
          <w:tcPr>
            <w:tcW w:w="541" w:type="pct"/>
            <w:tcBorders>
              <w:top w:val="nil"/>
              <w:left w:val="nil"/>
              <w:bottom w:val="double" w:sz="6" w:space="0" w:color="auto"/>
              <w:right w:val="nil"/>
            </w:tcBorders>
            <w:noWrap/>
            <w:vAlign w:val="center"/>
            <w:hideMark/>
          </w:tcPr>
          <w:p w14:paraId="6DA5E854"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2.006.343 </w:t>
            </w:r>
          </w:p>
        </w:tc>
        <w:tc>
          <w:tcPr>
            <w:tcW w:w="88" w:type="pct"/>
            <w:tcBorders>
              <w:top w:val="nil"/>
              <w:left w:val="nil"/>
              <w:bottom w:val="nil"/>
              <w:right w:val="nil"/>
            </w:tcBorders>
            <w:vAlign w:val="center"/>
            <w:hideMark/>
          </w:tcPr>
          <w:p w14:paraId="10CECA31" w14:textId="77777777" w:rsidR="005405BD" w:rsidRPr="005405BD" w:rsidRDefault="005405BD" w:rsidP="005405BD">
            <w:pPr>
              <w:jc w:val="right"/>
              <w:rPr>
                <w:rFonts w:ascii="Arial" w:hAnsi="Arial" w:cs="Arial"/>
                <w:color w:val="000000"/>
                <w:sz w:val="16"/>
                <w:szCs w:val="16"/>
              </w:rPr>
            </w:pPr>
          </w:p>
        </w:tc>
        <w:tc>
          <w:tcPr>
            <w:tcW w:w="688" w:type="pct"/>
            <w:tcBorders>
              <w:top w:val="nil"/>
              <w:left w:val="nil"/>
              <w:bottom w:val="double" w:sz="6" w:space="0" w:color="auto"/>
              <w:right w:val="nil"/>
            </w:tcBorders>
            <w:noWrap/>
            <w:vAlign w:val="center"/>
            <w:hideMark/>
          </w:tcPr>
          <w:p w14:paraId="682F6E06"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1.740.019 </w:t>
            </w:r>
          </w:p>
        </w:tc>
      </w:tr>
      <w:tr w:rsidR="006048A7" w:rsidRPr="005405BD" w14:paraId="7C3D7E95" w14:textId="77777777" w:rsidTr="006048A7">
        <w:trPr>
          <w:trHeight w:val="170"/>
        </w:trPr>
        <w:tc>
          <w:tcPr>
            <w:tcW w:w="2022" w:type="pct"/>
            <w:tcBorders>
              <w:top w:val="nil"/>
              <w:left w:val="nil"/>
              <w:bottom w:val="nil"/>
              <w:right w:val="nil"/>
            </w:tcBorders>
            <w:noWrap/>
            <w:vAlign w:val="center"/>
            <w:hideMark/>
          </w:tcPr>
          <w:p w14:paraId="6077E786" w14:textId="77777777" w:rsidR="005405BD" w:rsidRPr="005405BD" w:rsidRDefault="005405BD" w:rsidP="006432CE">
            <w:pPr>
              <w:rPr>
                <w:rFonts w:ascii="Arial" w:hAnsi="Arial" w:cs="Arial"/>
                <w:color w:val="000000"/>
                <w:sz w:val="16"/>
                <w:szCs w:val="16"/>
              </w:rPr>
            </w:pPr>
          </w:p>
        </w:tc>
        <w:tc>
          <w:tcPr>
            <w:tcW w:w="279" w:type="pct"/>
            <w:tcBorders>
              <w:top w:val="nil"/>
              <w:left w:val="nil"/>
              <w:bottom w:val="nil"/>
              <w:right w:val="nil"/>
            </w:tcBorders>
            <w:vAlign w:val="bottom"/>
            <w:hideMark/>
          </w:tcPr>
          <w:p w14:paraId="72F9F816" w14:textId="77777777" w:rsidR="005405BD" w:rsidRPr="006432CE" w:rsidRDefault="005405BD" w:rsidP="006432CE">
            <w:pPr>
              <w:jc w:val="right"/>
              <w:rPr>
                <w:sz w:val="16"/>
                <w:szCs w:val="16"/>
              </w:rPr>
            </w:pPr>
          </w:p>
        </w:tc>
        <w:tc>
          <w:tcPr>
            <w:tcW w:w="73" w:type="pct"/>
            <w:tcBorders>
              <w:top w:val="nil"/>
              <w:left w:val="nil"/>
              <w:bottom w:val="nil"/>
              <w:right w:val="nil"/>
            </w:tcBorders>
            <w:vAlign w:val="center"/>
            <w:hideMark/>
          </w:tcPr>
          <w:p w14:paraId="7AAF6038" w14:textId="77777777" w:rsidR="005405BD" w:rsidRPr="006432CE" w:rsidRDefault="005405BD" w:rsidP="006432CE">
            <w:pPr>
              <w:jc w:val="right"/>
              <w:rPr>
                <w:sz w:val="16"/>
                <w:szCs w:val="16"/>
              </w:rPr>
            </w:pPr>
          </w:p>
        </w:tc>
        <w:tc>
          <w:tcPr>
            <w:tcW w:w="594" w:type="pct"/>
            <w:tcBorders>
              <w:top w:val="nil"/>
              <w:left w:val="nil"/>
              <w:bottom w:val="nil"/>
              <w:right w:val="nil"/>
            </w:tcBorders>
            <w:noWrap/>
            <w:vAlign w:val="center"/>
            <w:hideMark/>
          </w:tcPr>
          <w:p w14:paraId="350B4AD7"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0D42F5BF" w14:textId="77777777" w:rsidR="005405BD" w:rsidRPr="006432CE" w:rsidRDefault="005405BD" w:rsidP="005405BD">
            <w:pPr>
              <w:jc w:val="right"/>
              <w:rPr>
                <w:sz w:val="16"/>
                <w:szCs w:val="16"/>
              </w:rPr>
            </w:pPr>
          </w:p>
        </w:tc>
        <w:tc>
          <w:tcPr>
            <w:tcW w:w="573" w:type="pct"/>
            <w:tcBorders>
              <w:top w:val="nil"/>
              <w:left w:val="nil"/>
              <w:bottom w:val="nil"/>
              <w:right w:val="nil"/>
            </w:tcBorders>
            <w:noWrap/>
            <w:vAlign w:val="center"/>
            <w:hideMark/>
          </w:tcPr>
          <w:p w14:paraId="5CDA597B"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3FA7AD42" w14:textId="77777777" w:rsidR="005405BD" w:rsidRPr="006432CE" w:rsidRDefault="005405BD" w:rsidP="005405BD">
            <w:pPr>
              <w:jc w:val="right"/>
              <w:rPr>
                <w:sz w:val="16"/>
                <w:szCs w:val="16"/>
              </w:rPr>
            </w:pPr>
          </w:p>
        </w:tc>
        <w:tc>
          <w:tcPr>
            <w:tcW w:w="541" w:type="pct"/>
            <w:tcBorders>
              <w:top w:val="nil"/>
              <w:left w:val="nil"/>
              <w:bottom w:val="nil"/>
              <w:right w:val="nil"/>
            </w:tcBorders>
            <w:noWrap/>
            <w:vAlign w:val="center"/>
            <w:hideMark/>
          </w:tcPr>
          <w:p w14:paraId="1EAE9432" w14:textId="77777777" w:rsidR="005405BD" w:rsidRPr="006432CE" w:rsidRDefault="005405BD" w:rsidP="005405BD">
            <w:pPr>
              <w:jc w:val="right"/>
              <w:rPr>
                <w:sz w:val="16"/>
                <w:szCs w:val="16"/>
              </w:rPr>
            </w:pPr>
          </w:p>
        </w:tc>
        <w:tc>
          <w:tcPr>
            <w:tcW w:w="88" w:type="pct"/>
            <w:tcBorders>
              <w:top w:val="nil"/>
              <w:left w:val="nil"/>
              <w:bottom w:val="nil"/>
              <w:right w:val="nil"/>
            </w:tcBorders>
            <w:vAlign w:val="center"/>
            <w:hideMark/>
          </w:tcPr>
          <w:p w14:paraId="2A780620" w14:textId="77777777" w:rsidR="005405BD" w:rsidRPr="006432CE" w:rsidRDefault="005405BD" w:rsidP="005405BD">
            <w:pPr>
              <w:jc w:val="right"/>
              <w:rPr>
                <w:sz w:val="16"/>
                <w:szCs w:val="16"/>
              </w:rPr>
            </w:pPr>
          </w:p>
        </w:tc>
        <w:tc>
          <w:tcPr>
            <w:tcW w:w="688" w:type="pct"/>
            <w:tcBorders>
              <w:top w:val="nil"/>
              <w:left w:val="nil"/>
              <w:bottom w:val="nil"/>
              <w:right w:val="nil"/>
            </w:tcBorders>
            <w:noWrap/>
            <w:vAlign w:val="center"/>
            <w:hideMark/>
          </w:tcPr>
          <w:p w14:paraId="598FC9CC" w14:textId="77777777" w:rsidR="005405BD" w:rsidRPr="006432CE" w:rsidRDefault="005405BD" w:rsidP="005405BD">
            <w:pPr>
              <w:jc w:val="right"/>
              <w:rPr>
                <w:sz w:val="16"/>
                <w:szCs w:val="16"/>
              </w:rPr>
            </w:pPr>
          </w:p>
        </w:tc>
      </w:tr>
      <w:tr w:rsidR="006048A7" w:rsidRPr="005405BD" w14:paraId="6B851452" w14:textId="77777777" w:rsidTr="009136D8">
        <w:trPr>
          <w:trHeight w:val="170"/>
        </w:trPr>
        <w:tc>
          <w:tcPr>
            <w:tcW w:w="2971" w:type="pct"/>
            <w:gridSpan w:val="4"/>
            <w:tcBorders>
              <w:top w:val="nil"/>
              <w:left w:val="nil"/>
              <w:bottom w:val="nil"/>
              <w:right w:val="nil"/>
            </w:tcBorders>
            <w:noWrap/>
            <w:vAlign w:val="center"/>
            <w:hideMark/>
          </w:tcPr>
          <w:p w14:paraId="5E2E1469" w14:textId="77777777" w:rsidR="005405BD" w:rsidRPr="005405BD" w:rsidRDefault="005405BD" w:rsidP="005405BD">
            <w:pPr>
              <w:rPr>
                <w:rFonts w:ascii="Arial" w:hAnsi="Arial" w:cs="Arial"/>
                <w:b/>
                <w:bCs/>
                <w:color w:val="000000"/>
                <w:sz w:val="16"/>
                <w:szCs w:val="16"/>
              </w:rPr>
            </w:pPr>
            <w:r w:rsidRPr="005405BD">
              <w:rPr>
                <w:rFonts w:ascii="Arial" w:hAnsi="Arial" w:cs="Arial"/>
                <w:b/>
                <w:bCs/>
                <w:color w:val="000000"/>
                <w:sz w:val="16"/>
                <w:szCs w:val="16"/>
              </w:rPr>
              <w:t>Lucro por ação atribuível aos acionistas da Companhia no exercício</w:t>
            </w:r>
          </w:p>
        </w:tc>
        <w:tc>
          <w:tcPr>
            <w:tcW w:w="69" w:type="pct"/>
            <w:tcBorders>
              <w:top w:val="nil"/>
              <w:left w:val="nil"/>
              <w:bottom w:val="nil"/>
              <w:right w:val="nil"/>
            </w:tcBorders>
            <w:vAlign w:val="center"/>
            <w:hideMark/>
          </w:tcPr>
          <w:p w14:paraId="28D1EAC5" w14:textId="77777777" w:rsidR="005405BD" w:rsidRPr="005405BD" w:rsidRDefault="005405BD" w:rsidP="006432CE">
            <w:pPr>
              <w:jc w:val="right"/>
              <w:rPr>
                <w:rFonts w:ascii="Arial" w:hAnsi="Arial" w:cs="Arial"/>
                <w:b/>
                <w:bCs/>
                <w:color w:val="000000"/>
                <w:sz w:val="16"/>
                <w:szCs w:val="16"/>
              </w:rPr>
            </w:pPr>
          </w:p>
        </w:tc>
        <w:tc>
          <w:tcPr>
            <w:tcW w:w="573" w:type="pct"/>
            <w:tcBorders>
              <w:top w:val="nil"/>
              <w:left w:val="nil"/>
              <w:bottom w:val="nil"/>
              <w:right w:val="nil"/>
            </w:tcBorders>
            <w:noWrap/>
            <w:vAlign w:val="center"/>
            <w:hideMark/>
          </w:tcPr>
          <w:p w14:paraId="18284D41"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5D28673E" w14:textId="77777777" w:rsidR="005405BD" w:rsidRPr="006432CE" w:rsidRDefault="005405BD" w:rsidP="005405BD">
            <w:pPr>
              <w:jc w:val="right"/>
              <w:rPr>
                <w:sz w:val="16"/>
                <w:szCs w:val="16"/>
              </w:rPr>
            </w:pPr>
          </w:p>
        </w:tc>
        <w:tc>
          <w:tcPr>
            <w:tcW w:w="541" w:type="pct"/>
            <w:tcBorders>
              <w:top w:val="nil"/>
              <w:left w:val="nil"/>
              <w:bottom w:val="nil"/>
              <w:right w:val="nil"/>
            </w:tcBorders>
            <w:noWrap/>
            <w:vAlign w:val="center"/>
            <w:hideMark/>
          </w:tcPr>
          <w:p w14:paraId="720D8AF0" w14:textId="77777777" w:rsidR="005405BD" w:rsidRPr="006432CE" w:rsidRDefault="005405BD" w:rsidP="005405BD">
            <w:pPr>
              <w:jc w:val="right"/>
              <w:rPr>
                <w:sz w:val="16"/>
                <w:szCs w:val="16"/>
              </w:rPr>
            </w:pPr>
          </w:p>
        </w:tc>
        <w:tc>
          <w:tcPr>
            <w:tcW w:w="88" w:type="pct"/>
            <w:tcBorders>
              <w:top w:val="nil"/>
              <w:left w:val="nil"/>
              <w:bottom w:val="nil"/>
              <w:right w:val="nil"/>
            </w:tcBorders>
            <w:vAlign w:val="center"/>
            <w:hideMark/>
          </w:tcPr>
          <w:p w14:paraId="0C981C17" w14:textId="77777777" w:rsidR="005405BD" w:rsidRPr="006432CE" w:rsidRDefault="005405BD" w:rsidP="005405BD">
            <w:pPr>
              <w:jc w:val="right"/>
              <w:rPr>
                <w:sz w:val="16"/>
                <w:szCs w:val="16"/>
              </w:rPr>
            </w:pPr>
          </w:p>
        </w:tc>
        <w:tc>
          <w:tcPr>
            <w:tcW w:w="688" w:type="pct"/>
            <w:tcBorders>
              <w:top w:val="nil"/>
              <w:left w:val="nil"/>
              <w:bottom w:val="nil"/>
              <w:right w:val="nil"/>
            </w:tcBorders>
            <w:noWrap/>
            <w:vAlign w:val="center"/>
            <w:hideMark/>
          </w:tcPr>
          <w:p w14:paraId="427A5E6B" w14:textId="77777777" w:rsidR="005405BD" w:rsidRPr="006432CE" w:rsidRDefault="005405BD" w:rsidP="005405BD">
            <w:pPr>
              <w:jc w:val="right"/>
              <w:rPr>
                <w:sz w:val="16"/>
                <w:szCs w:val="16"/>
              </w:rPr>
            </w:pPr>
          </w:p>
        </w:tc>
      </w:tr>
      <w:tr w:rsidR="006048A7" w:rsidRPr="005405BD" w14:paraId="04857E40" w14:textId="77777777" w:rsidTr="006048A7">
        <w:trPr>
          <w:trHeight w:val="170"/>
        </w:trPr>
        <w:tc>
          <w:tcPr>
            <w:tcW w:w="2022" w:type="pct"/>
            <w:tcBorders>
              <w:top w:val="nil"/>
              <w:left w:val="nil"/>
              <w:bottom w:val="nil"/>
              <w:right w:val="nil"/>
            </w:tcBorders>
            <w:noWrap/>
            <w:vAlign w:val="center"/>
            <w:hideMark/>
          </w:tcPr>
          <w:p w14:paraId="6B698BBE" w14:textId="77777777" w:rsidR="005405BD" w:rsidRPr="005405BD" w:rsidRDefault="005405BD" w:rsidP="005405BD">
            <w:pPr>
              <w:rPr>
                <w:rFonts w:ascii="Arial" w:hAnsi="Arial" w:cs="Arial"/>
                <w:b/>
                <w:bCs/>
                <w:color w:val="000000"/>
                <w:sz w:val="16"/>
                <w:szCs w:val="16"/>
              </w:rPr>
            </w:pPr>
            <w:r w:rsidRPr="005405BD">
              <w:rPr>
                <w:rFonts w:ascii="Arial" w:hAnsi="Arial" w:cs="Arial"/>
                <w:b/>
                <w:bCs/>
                <w:color w:val="000000"/>
                <w:sz w:val="16"/>
                <w:szCs w:val="16"/>
              </w:rPr>
              <w:t>(expressos em R$ por ação)</w:t>
            </w:r>
          </w:p>
        </w:tc>
        <w:tc>
          <w:tcPr>
            <w:tcW w:w="279" w:type="pct"/>
            <w:tcBorders>
              <w:top w:val="nil"/>
              <w:left w:val="nil"/>
              <w:bottom w:val="nil"/>
              <w:right w:val="nil"/>
            </w:tcBorders>
            <w:vAlign w:val="bottom"/>
            <w:hideMark/>
          </w:tcPr>
          <w:p w14:paraId="4B22DEE6" w14:textId="77777777" w:rsidR="005405BD" w:rsidRPr="005405BD" w:rsidRDefault="005405BD" w:rsidP="006432CE">
            <w:pPr>
              <w:jc w:val="right"/>
              <w:rPr>
                <w:rFonts w:ascii="Arial" w:hAnsi="Arial" w:cs="Arial"/>
                <w:b/>
                <w:bCs/>
                <w:color w:val="000000"/>
                <w:sz w:val="16"/>
                <w:szCs w:val="16"/>
              </w:rPr>
            </w:pPr>
          </w:p>
        </w:tc>
        <w:tc>
          <w:tcPr>
            <w:tcW w:w="73" w:type="pct"/>
            <w:tcBorders>
              <w:top w:val="nil"/>
              <w:left w:val="nil"/>
              <w:bottom w:val="nil"/>
              <w:right w:val="nil"/>
            </w:tcBorders>
            <w:vAlign w:val="center"/>
            <w:hideMark/>
          </w:tcPr>
          <w:p w14:paraId="13CE0688" w14:textId="77777777" w:rsidR="005405BD" w:rsidRPr="006432CE" w:rsidRDefault="005405BD" w:rsidP="006432CE">
            <w:pPr>
              <w:jc w:val="right"/>
              <w:rPr>
                <w:sz w:val="16"/>
                <w:szCs w:val="16"/>
              </w:rPr>
            </w:pPr>
          </w:p>
        </w:tc>
        <w:tc>
          <w:tcPr>
            <w:tcW w:w="594" w:type="pct"/>
            <w:tcBorders>
              <w:top w:val="nil"/>
              <w:left w:val="nil"/>
              <w:bottom w:val="nil"/>
              <w:right w:val="nil"/>
            </w:tcBorders>
            <w:noWrap/>
            <w:vAlign w:val="center"/>
            <w:hideMark/>
          </w:tcPr>
          <w:p w14:paraId="61DD553D"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031BEA18" w14:textId="77777777" w:rsidR="005405BD" w:rsidRPr="006432CE" w:rsidRDefault="005405BD" w:rsidP="005405BD">
            <w:pPr>
              <w:jc w:val="right"/>
              <w:rPr>
                <w:sz w:val="16"/>
                <w:szCs w:val="16"/>
              </w:rPr>
            </w:pPr>
          </w:p>
        </w:tc>
        <w:tc>
          <w:tcPr>
            <w:tcW w:w="573" w:type="pct"/>
            <w:tcBorders>
              <w:top w:val="nil"/>
              <w:left w:val="nil"/>
              <w:bottom w:val="nil"/>
              <w:right w:val="nil"/>
            </w:tcBorders>
            <w:noWrap/>
            <w:vAlign w:val="center"/>
            <w:hideMark/>
          </w:tcPr>
          <w:p w14:paraId="60F04188"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7C0EDBB1" w14:textId="77777777" w:rsidR="005405BD" w:rsidRPr="006432CE" w:rsidRDefault="005405BD" w:rsidP="005405BD">
            <w:pPr>
              <w:jc w:val="right"/>
              <w:rPr>
                <w:sz w:val="16"/>
                <w:szCs w:val="16"/>
              </w:rPr>
            </w:pPr>
          </w:p>
        </w:tc>
        <w:tc>
          <w:tcPr>
            <w:tcW w:w="541" w:type="pct"/>
            <w:tcBorders>
              <w:top w:val="nil"/>
              <w:left w:val="nil"/>
              <w:bottom w:val="nil"/>
              <w:right w:val="nil"/>
            </w:tcBorders>
            <w:noWrap/>
            <w:vAlign w:val="center"/>
            <w:hideMark/>
          </w:tcPr>
          <w:p w14:paraId="610F0B9C" w14:textId="77777777" w:rsidR="005405BD" w:rsidRPr="006432CE" w:rsidRDefault="005405BD" w:rsidP="005405BD">
            <w:pPr>
              <w:jc w:val="right"/>
              <w:rPr>
                <w:sz w:val="16"/>
                <w:szCs w:val="16"/>
              </w:rPr>
            </w:pPr>
          </w:p>
        </w:tc>
        <w:tc>
          <w:tcPr>
            <w:tcW w:w="88" w:type="pct"/>
            <w:tcBorders>
              <w:top w:val="nil"/>
              <w:left w:val="nil"/>
              <w:bottom w:val="nil"/>
              <w:right w:val="nil"/>
            </w:tcBorders>
            <w:vAlign w:val="center"/>
            <w:hideMark/>
          </w:tcPr>
          <w:p w14:paraId="193D58AF" w14:textId="77777777" w:rsidR="005405BD" w:rsidRPr="006432CE" w:rsidRDefault="005405BD" w:rsidP="005405BD">
            <w:pPr>
              <w:jc w:val="right"/>
              <w:rPr>
                <w:sz w:val="16"/>
                <w:szCs w:val="16"/>
              </w:rPr>
            </w:pPr>
          </w:p>
        </w:tc>
        <w:tc>
          <w:tcPr>
            <w:tcW w:w="688" w:type="pct"/>
            <w:tcBorders>
              <w:top w:val="nil"/>
              <w:left w:val="nil"/>
              <w:bottom w:val="nil"/>
              <w:right w:val="nil"/>
            </w:tcBorders>
            <w:noWrap/>
            <w:vAlign w:val="center"/>
            <w:hideMark/>
          </w:tcPr>
          <w:p w14:paraId="617FF276" w14:textId="77777777" w:rsidR="005405BD" w:rsidRPr="006432CE" w:rsidRDefault="005405BD" w:rsidP="005405BD">
            <w:pPr>
              <w:jc w:val="right"/>
              <w:rPr>
                <w:sz w:val="16"/>
                <w:szCs w:val="16"/>
              </w:rPr>
            </w:pPr>
          </w:p>
        </w:tc>
      </w:tr>
      <w:tr w:rsidR="006048A7" w:rsidRPr="005405BD" w14:paraId="743FF171" w14:textId="77777777" w:rsidTr="006048A7">
        <w:trPr>
          <w:trHeight w:val="170"/>
        </w:trPr>
        <w:tc>
          <w:tcPr>
            <w:tcW w:w="2022" w:type="pct"/>
            <w:tcBorders>
              <w:top w:val="nil"/>
              <w:left w:val="nil"/>
              <w:bottom w:val="nil"/>
              <w:right w:val="nil"/>
            </w:tcBorders>
            <w:noWrap/>
            <w:vAlign w:val="center"/>
            <w:hideMark/>
          </w:tcPr>
          <w:p w14:paraId="10490783" w14:textId="77777777" w:rsidR="005405BD" w:rsidRPr="005405BD" w:rsidRDefault="005405BD" w:rsidP="005405BD">
            <w:pPr>
              <w:rPr>
                <w:rFonts w:ascii="Arial" w:hAnsi="Arial" w:cs="Arial"/>
                <w:b/>
                <w:bCs/>
                <w:color w:val="000000"/>
                <w:sz w:val="16"/>
                <w:szCs w:val="16"/>
              </w:rPr>
            </w:pPr>
            <w:r w:rsidRPr="005405BD">
              <w:rPr>
                <w:rFonts w:ascii="Arial" w:hAnsi="Arial" w:cs="Arial"/>
                <w:b/>
                <w:bCs/>
                <w:color w:val="000000"/>
                <w:sz w:val="16"/>
                <w:szCs w:val="16"/>
              </w:rPr>
              <w:t>Lucro básico e diluído por ação</w:t>
            </w:r>
          </w:p>
        </w:tc>
        <w:tc>
          <w:tcPr>
            <w:tcW w:w="279" w:type="pct"/>
            <w:tcBorders>
              <w:top w:val="nil"/>
              <w:left w:val="nil"/>
              <w:bottom w:val="nil"/>
              <w:right w:val="nil"/>
            </w:tcBorders>
            <w:vAlign w:val="bottom"/>
            <w:hideMark/>
          </w:tcPr>
          <w:p w14:paraId="5CB1F126" w14:textId="77777777" w:rsidR="005405BD" w:rsidRPr="005405BD" w:rsidRDefault="005405BD" w:rsidP="006432CE">
            <w:pPr>
              <w:jc w:val="right"/>
              <w:rPr>
                <w:rFonts w:ascii="Arial" w:hAnsi="Arial" w:cs="Arial"/>
                <w:color w:val="000000"/>
                <w:sz w:val="16"/>
                <w:szCs w:val="16"/>
              </w:rPr>
            </w:pPr>
            <w:r w:rsidRPr="005405BD">
              <w:rPr>
                <w:rFonts w:ascii="Arial" w:hAnsi="Arial" w:cs="Arial"/>
                <w:color w:val="000000"/>
                <w:sz w:val="16"/>
                <w:szCs w:val="16"/>
              </w:rPr>
              <w:t>34</w:t>
            </w:r>
          </w:p>
        </w:tc>
        <w:tc>
          <w:tcPr>
            <w:tcW w:w="73" w:type="pct"/>
            <w:tcBorders>
              <w:top w:val="nil"/>
              <w:left w:val="nil"/>
              <w:bottom w:val="nil"/>
              <w:right w:val="nil"/>
            </w:tcBorders>
            <w:vAlign w:val="center"/>
            <w:hideMark/>
          </w:tcPr>
          <w:p w14:paraId="317D205D" w14:textId="77777777" w:rsidR="005405BD" w:rsidRPr="005405BD" w:rsidRDefault="005405BD" w:rsidP="006432CE">
            <w:pPr>
              <w:jc w:val="right"/>
              <w:rPr>
                <w:rFonts w:ascii="Arial" w:hAnsi="Arial" w:cs="Arial"/>
                <w:color w:val="000000"/>
                <w:sz w:val="16"/>
                <w:szCs w:val="16"/>
              </w:rPr>
            </w:pPr>
          </w:p>
        </w:tc>
        <w:tc>
          <w:tcPr>
            <w:tcW w:w="594" w:type="pct"/>
            <w:tcBorders>
              <w:top w:val="nil"/>
              <w:left w:val="nil"/>
              <w:bottom w:val="nil"/>
              <w:right w:val="nil"/>
            </w:tcBorders>
            <w:noWrap/>
            <w:vAlign w:val="center"/>
            <w:hideMark/>
          </w:tcPr>
          <w:p w14:paraId="284F564B"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06AE522B" w14:textId="77777777" w:rsidR="005405BD" w:rsidRPr="006432CE" w:rsidRDefault="005405BD" w:rsidP="005405BD">
            <w:pPr>
              <w:jc w:val="right"/>
              <w:rPr>
                <w:sz w:val="16"/>
                <w:szCs w:val="16"/>
              </w:rPr>
            </w:pPr>
          </w:p>
        </w:tc>
        <w:tc>
          <w:tcPr>
            <w:tcW w:w="573" w:type="pct"/>
            <w:tcBorders>
              <w:top w:val="nil"/>
              <w:left w:val="nil"/>
              <w:bottom w:val="nil"/>
              <w:right w:val="nil"/>
            </w:tcBorders>
            <w:noWrap/>
            <w:vAlign w:val="center"/>
            <w:hideMark/>
          </w:tcPr>
          <w:p w14:paraId="6892E3B5" w14:textId="77777777" w:rsidR="005405BD" w:rsidRPr="006432CE" w:rsidRDefault="005405BD" w:rsidP="005405BD">
            <w:pPr>
              <w:jc w:val="right"/>
              <w:rPr>
                <w:sz w:val="16"/>
                <w:szCs w:val="16"/>
              </w:rPr>
            </w:pPr>
          </w:p>
        </w:tc>
        <w:tc>
          <w:tcPr>
            <w:tcW w:w="69" w:type="pct"/>
            <w:tcBorders>
              <w:top w:val="nil"/>
              <w:left w:val="nil"/>
              <w:bottom w:val="nil"/>
              <w:right w:val="nil"/>
            </w:tcBorders>
            <w:vAlign w:val="center"/>
            <w:hideMark/>
          </w:tcPr>
          <w:p w14:paraId="66367769" w14:textId="77777777" w:rsidR="005405BD" w:rsidRPr="006432CE" w:rsidRDefault="005405BD" w:rsidP="005405BD">
            <w:pPr>
              <w:jc w:val="right"/>
              <w:rPr>
                <w:sz w:val="16"/>
                <w:szCs w:val="16"/>
              </w:rPr>
            </w:pPr>
          </w:p>
        </w:tc>
        <w:tc>
          <w:tcPr>
            <w:tcW w:w="541" w:type="pct"/>
            <w:tcBorders>
              <w:top w:val="nil"/>
              <w:left w:val="nil"/>
              <w:bottom w:val="double" w:sz="6" w:space="0" w:color="auto"/>
              <w:right w:val="nil"/>
            </w:tcBorders>
            <w:noWrap/>
            <w:vAlign w:val="center"/>
            <w:hideMark/>
          </w:tcPr>
          <w:p w14:paraId="528FDD1F"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4.476,81 </w:t>
            </w:r>
          </w:p>
        </w:tc>
        <w:tc>
          <w:tcPr>
            <w:tcW w:w="88" w:type="pct"/>
            <w:tcBorders>
              <w:top w:val="nil"/>
              <w:left w:val="nil"/>
              <w:bottom w:val="nil"/>
              <w:right w:val="nil"/>
            </w:tcBorders>
            <w:noWrap/>
            <w:vAlign w:val="bottom"/>
            <w:hideMark/>
          </w:tcPr>
          <w:p w14:paraId="7422D044" w14:textId="77777777" w:rsidR="005405BD" w:rsidRPr="005405BD" w:rsidRDefault="005405BD" w:rsidP="005405BD">
            <w:pPr>
              <w:jc w:val="right"/>
              <w:rPr>
                <w:rFonts w:ascii="Arial" w:hAnsi="Arial" w:cs="Arial"/>
                <w:color w:val="000000"/>
                <w:sz w:val="16"/>
                <w:szCs w:val="16"/>
              </w:rPr>
            </w:pPr>
          </w:p>
        </w:tc>
        <w:tc>
          <w:tcPr>
            <w:tcW w:w="688" w:type="pct"/>
            <w:tcBorders>
              <w:top w:val="nil"/>
              <w:left w:val="nil"/>
              <w:bottom w:val="double" w:sz="6" w:space="0" w:color="auto"/>
              <w:right w:val="nil"/>
            </w:tcBorders>
            <w:noWrap/>
            <w:vAlign w:val="center"/>
            <w:hideMark/>
          </w:tcPr>
          <w:p w14:paraId="769CB105" w14:textId="77777777" w:rsidR="005405BD" w:rsidRPr="005405BD" w:rsidRDefault="005405BD" w:rsidP="005405BD">
            <w:pPr>
              <w:jc w:val="right"/>
              <w:rPr>
                <w:rFonts w:ascii="Arial" w:hAnsi="Arial" w:cs="Arial"/>
                <w:color w:val="000000"/>
                <w:sz w:val="16"/>
                <w:szCs w:val="16"/>
              </w:rPr>
            </w:pPr>
            <w:r w:rsidRPr="005405BD">
              <w:rPr>
                <w:rFonts w:ascii="Arial" w:hAnsi="Arial" w:cs="Arial"/>
                <w:color w:val="000000"/>
                <w:sz w:val="16"/>
                <w:szCs w:val="16"/>
              </w:rPr>
              <w:t xml:space="preserve">              4.342,48 </w:t>
            </w:r>
          </w:p>
        </w:tc>
      </w:tr>
    </w:tbl>
    <w:p w14:paraId="3599F7F5" w14:textId="77777777" w:rsidR="005405BD" w:rsidRPr="00E93DA2" w:rsidRDefault="005405BD">
      <w:pPr>
        <w:rPr>
          <w:rFonts w:ascii="Georgia" w:hAnsi="Georgia"/>
        </w:rPr>
      </w:pPr>
    </w:p>
    <w:p w14:paraId="4CF87566" w14:textId="77777777" w:rsidR="00943733" w:rsidRPr="00E93DA2" w:rsidRDefault="00943733">
      <w:pPr>
        <w:sectPr w:rsidR="00943733" w:rsidRPr="00E93DA2" w:rsidSect="00CA77F6">
          <w:headerReference w:type="even" r:id="rId57"/>
          <w:headerReference w:type="default" r:id="rId58"/>
          <w:headerReference w:type="first" r:id="rId59"/>
          <w:pgSz w:w="12242" w:h="15842" w:code="1"/>
          <w:pgMar w:top="1418" w:right="567" w:bottom="567" w:left="1418" w:header="1418" w:footer="567" w:gutter="0"/>
          <w:cols w:space="708"/>
          <w:docGrid w:linePitch="360"/>
        </w:sectPr>
      </w:pPr>
    </w:p>
    <w:tbl>
      <w:tblPr>
        <w:tblW w:w="5073" w:type="pct"/>
        <w:tblCellMar>
          <w:left w:w="70" w:type="dxa"/>
          <w:right w:w="70" w:type="dxa"/>
        </w:tblCellMar>
        <w:tblLook w:val="04A0" w:firstRow="1" w:lastRow="0" w:firstColumn="1" w:lastColumn="0" w:noHBand="0" w:noVBand="1"/>
      </w:tblPr>
      <w:tblGrid>
        <w:gridCol w:w="5099"/>
        <w:gridCol w:w="150"/>
        <w:gridCol w:w="585"/>
        <w:gridCol w:w="152"/>
        <w:gridCol w:w="970"/>
        <w:gridCol w:w="204"/>
        <w:gridCol w:w="972"/>
        <w:gridCol w:w="177"/>
        <w:gridCol w:w="972"/>
        <w:gridCol w:w="154"/>
        <w:gridCol w:w="966"/>
        <w:gridCol w:w="6"/>
      </w:tblGrid>
      <w:tr w:rsidR="006048A7" w:rsidRPr="006002C9" w14:paraId="5214586F" w14:textId="77777777" w:rsidTr="006048A7">
        <w:trPr>
          <w:gridAfter w:val="1"/>
          <w:wAfter w:w="3" w:type="pct"/>
          <w:trHeight w:val="170"/>
        </w:trPr>
        <w:tc>
          <w:tcPr>
            <w:tcW w:w="2450" w:type="pct"/>
            <w:tcBorders>
              <w:top w:val="nil"/>
              <w:left w:val="nil"/>
              <w:bottom w:val="nil"/>
              <w:right w:val="nil"/>
            </w:tcBorders>
            <w:noWrap/>
            <w:vAlign w:val="center"/>
            <w:hideMark/>
          </w:tcPr>
          <w:p w14:paraId="6E572CE5" w14:textId="77777777" w:rsidR="006002C9" w:rsidRPr="006432CE" w:rsidRDefault="006002C9" w:rsidP="006002C9">
            <w:pPr>
              <w:rPr>
                <w:sz w:val="16"/>
                <w:szCs w:val="16"/>
              </w:rPr>
            </w:pPr>
          </w:p>
        </w:tc>
        <w:tc>
          <w:tcPr>
            <w:tcW w:w="72" w:type="pct"/>
            <w:tcBorders>
              <w:top w:val="nil"/>
              <w:left w:val="nil"/>
              <w:bottom w:val="nil"/>
              <w:right w:val="nil"/>
            </w:tcBorders>
            <w:noWrap/>
            <w:vAlign w:val="center"/>
            <w:hideMark/>
          </w:tcPr>
          <w:p w14:paraId="21624647" w14:textId="77777777" w:rsidR="006002C9" w:rsidRPr="006432CE" w:rsidRDefault="006002C9" w:rsidP="006002C9">
            <w:pPr>
              <w:rPr>
                <w:sz w:val="16"/>
                <w:szCs w:val="16"/>
              </w:rPr>
            </w:pPr>
          </w:p>
        </w:tc>
        <w:tc>
          <w:tcPr>
            <w:tcW w:w="281" w:type="pct"/>
            <w:tcBorders>
              <w:top w:val="nil"/>
              <w:left w:val="nil"/>
              <w:bottom w:val="nil"/>
              <w:right w:val="nil"/>
            </w:tcBorders>
            <w:noWrap/>
            <w:vAlign w:val="center"/>
            <w:hideMark/>
          </w:tcPr>
          <w:p w14:paraId="522ED9A6" w14:textId="77777777" w:rsidR="006002C9" w:rsidRPr="006432CE" w:rsidRDefault="006002C9" w:rsidP="006002C9">
            <w:pPr>
              <w:rPr>
                <w:sz w:val="16"/>
                <w:szCs w:val="16"/>
              </w:rPr>
            </w:pPr>
          </w:p>
        </w:tc>
        <w:tc>
          <w:tcPr>
            <w:tcW w:w="73" w:type="pct"/>
            <w:tcBorders>
              <w:top w:val="nil"/>
              <w:left w:val="nil"/>
              <w:bottom w:val="nil"/>
              <w:right w:val="nil"/>
            </w:tcBorders>
            <w:noWrap/>
            <w:vAlign w:val="center"/>
            <w:hideMark/>
          </w:tcPr>
          <w:p w14:paraId="6A60968F" w14:textId="77777777" w:rsidR="006002C9" w:rsidRPr="006432CE" w:rsidRDefault="006002C9" w:rsidP="006002C9">
            <w:pPr>
              <w:rPr>
                <w:sz w:val="16"/>
                <w:szCs w:val="16"/>
              </w:rPr>
            </w:pPr>
          </w:p>
        </w:tc>
        <w:tc>
          <w:tcPr>
            <w:tcW w:w="1031" w:type="pct"/>
            <w:gridSpan w:val="3"/>
            <w:tcBorders>
              <w:top w:val="nil"/>
              <w:left w:val="nil"/>
              <w:bottom w:val="single" w:sz="8" w:space="0" w:color="auto"/>
              <w:right w:val="nil"/>
            </w:tcBorders>
            <w:vAlign w:val="center"/>
            <w:hideMark/>
          </w:tcPr>
          <w:p w14:paraId="167CE350" w14:textId="77777777" w:rsidR="006002C9" w:rsidRPr="006002C9" w:rsidRDefault="006002C9" w:rsidP="006002C9">
            <w:pPr>
              <w:jc w:val="right"/>
              <w:rPr>
                <w:rFonts w:ascii="Arial" w:hAnsi="Arial" w:cs="Arial"/>
                <w:b/>
                <w:bCs/>
                <w:color w:val="000000"/>
                <w:sz w:val="16"/>
                <w:szCs w:val="16"/>
              </w:rPr>
            </w:pPr>
            <w:r w:rsidRPr="006002C9">
              <w:rPr>
                <w:rFonts w:ascii="Arial" w:hAnsi="Arial" w:cs="Arial"/>
                <w:b/>
                <w:bCs/>
                <w:color w:val="000000"/>
                <w:sz w:val="16"/>
                <w:szCs w:val="16"/>
              </w:rPr>
              <w:t>Controladora</w:t>
            </w:r>
          </w:p>
        </w:tc>
        <w:tc>
          <w:tcPr>
            <w:tcW w:w="85" w:type="pct"/>
            <w:tcBorders>
              <w:top w:val="nil"/>
              <w:left w:val="nil"/>
              <w:bottom w:val="nil"/>
              <w:right w:val="nil"/>
            </w:tcBorders>
            <w:noWrap/>
            <w:vAlign w:val="bottom"/>
            <w:hideMark/>
          </w:tcPr>
          <w:p w14:paraId="50293519" w14:textId="77777777" w:rsidR="006002C9" w:rsidRPr="006002C9" w:rsidRDefault="006002C9" w:rsidP="006002C9">
            <w:pPr>
              <w:jc w:val="right"/>
              <w:rPr>
                <w:rFonts w:ascii="Arial" w:hAnsi="Arial" w:cs="Arial"/>
                <w:b/>
                <w:bCs/>
                <w:color w:val="000000"/>
                <w:sz w:val="16"/>
                <w:szCs w:val="16"/>
              </w:rPr>
            </w:pPr>
          </w:p>
        </w:tc>
        <w:tc>
          <w:tcPr>
            <w:tcW w:w="1005" w:type="pct"/>
            <w:gridSpan w:val="3"/>
            <w:tcBorders>
              <w:top w:val="nil"/>
              <w:left w:val="nil"/>
              <w:bottom w:val="single" w:sz="8" w:space="0" w:color="auto"/>
              <w:right w:val="nil"/>
            </w:tcBorders>
            <w:vAlign w:val="center"/>
            <w:hideMark/>
          </w:tcPr>
          <w:p w14:paraId="57E6F365" w14:textId="77777777" w:rsidR="006002C9" w:rsidRPr="006002C9" w:rsidRDefault="006002C9" w:rsidP="006002C9">
            <w:pPr>
              <w:jc w:val="right"/>
              <w:rPr>
                <w:rFonts w:ascii="Arial" w:hAnsi="Arial" w:cs="Arial"/>
                <w:b/>
                <w:bCs/>
                <w:color w:val="000000"/>
                <w:sz w:val="16"/>
                <w:szCs w:val="16"/>
              </w:rPr>
            </w:pPr>
            <w:r w:rsidRPr="006002C9">
              <w:rPr>
                <w:rFonts w:ascii="Arial" w:hAnsi="Arial" w:cs="Arial"/>
                <w:b/>
                <w:bCs/>
                <w:color w:val="000000"/>
                <w:sz w:val="16"/>
                <w:szCs w:val="16"/>
              </w:rPr>
              <w:t>Consolidado</w:t>
            </w:r>
          </w:p>
        </w:tc>
      </w:tr>
      <w:tr w:rsidR="006048A7" w:rsidRPr="006002C9" w14:paraId="0394B20B" w14:textId="77777777" w:rsidTr="009136D8">
        <w:trPr>
          <w:trHeight w:val="170"/>
        </w:trPr>
        <w:tc>
          <w:tcPr>
            <w:tcW w:w="2450" w:type="pct"/>
            <w:tcBorders>
              <w:top w:val="nil"/>
              <w:left w:val="nil"/>
              <w:bottom w:val="nil"/>
              <w:right w:val="nil"/>
            </w:tcBorders>
            <w:noWrap/>
            <w:vAlign w:val="center"/>
            <w:hideMark/>
          </w:tcPr>
          <w:p w14:paraId="719185FE" w14:textId="77777777" w:rsidR="006002C9" w:rsidRPr="006002C9" w:rsidRDefault="006002C9" w:rsidP="006002C9">
            <w:pPr>
              <w:jc w:val="right"/>
              <w:rPr>
                <w:rFonts w:ascii="Arial" w:hAnsi="Arial" w:cs="Arial"/>
                <w:b/>
                <w:bCs/>
                <w:color w:val="000000"/>
                <w:sz w:val="16"/>
                <w:szCs w:val="16"/>
              </w:rPr>
            </w:pPr>
          </w:p>
        </w:tc>
        <w:tc>
          <w:tcPr>
            <w:tcW w:w="72" w:type="pct"/>
            <w:tcBorders>
              <w:top w:val="nil"/>
              <w:left w:val="nil"/>
              <w:bottom w:val="nil"/>
              <w:right w:val="nil"/>
            </w:tcBorders>
            <w:noWrap/>
            <w:vAlign w:val="center"/>
            <w:hideMark/>
          </w:tcPr>
          <w:p w14:paraId="76CE6226" w14:textId="77777777" w:rsidR="006002C9" w:rsidRPr="006432CE" w:rsidRDefault="006002C9" w:rsidP="006002C9">
            <w:pPr>
              <w:rPr>
                <w:sz w:val="16"/>
                <w:szCs w:val="16"/>
              </w:rPr>
            </w:pPr>
          </w:p>
        </w:tc>
        <w:tc>
          <w:tcPr>
            <w:tcW w:w="281" w:type="pct"/>
            <w:tcBorders>
              <w:top w:val="nil"/>
              <w:left w:val="nil"/>
              <w:bottom w:val="nil"/>
              <w:right w:val="nil"/>
            </w:tcBorders>
            <w:noWrap/>
            <w:vAlign w:val="center"/>
            <w:hideMark/>
          </w:tcPr>
          <w:p w14:paraId="669835D4" w14:textId="77777777" w:rsidR="006002C9" w:rsidRPr="006432CE" w:rsidRDefault="006002C9" w:rsidP="006002C9">
            <w:pPr>
              <w:rPr>
                <w:sz w:val="16"/>
                <w:szCs w:val="16"/>
              </w:rPr>
            </w:pPr>
          </w:p>
        </w:tc>
        <w:tc>
          <w:tcPr>
            <w:tcW w:w="73" w:type="pct"/>
            <w:tcBorders>
              <w:top w:val="nil"/>
              <w:left w:val="nil"/>
              <w:bottom w:val="nil"/>
              <w:right w:val="nil"/>
            </w:tcBorders>
            <w:noWrap/>
            <w:vAlign w:val="center"/>
            <w:hideMark/>
          </w:tcPr>
          <w:p w14:paraId="7855E0C0" w14:textId="77777777" w:rsidR="006002C9" w:rsidRPr="006432CE" w:rsidRDefault="006002C9" w:rsidP="006002C9">
            <w:pPr>
              <w:rPr>
                <w:sz w:val="16"/>
                <w:szCs w:val="16"/>
              </w:rPr>
            </w:pPr>
          </w:p>
        </w:tc>
        <w:tc>
          <w:tcPr>
            <w:tcW w:w="466" w:type="pct"/>
            <w:tcBorders>
              <w:top w:val="nil"/>
              <w:left w:val="nil"/>
              <w:bottom w:val="nil"/>
              <w:right w:val="nil"/>
            </w:tcBorders>
            <w:vAlign w:val="center"/>
            <w:hideMark/>
          </w:tcPr>
          <w:p w14:paraId="119C24AF" w14:textId="77777777" w:rsidR="006002C9" w:rsidRPr="006432CE" w:rsidRDefault="006002C9" w:rsidP="006432CE">
            <w:pPr>
              <w:jc w:val="right"/>
              <w:rPr>
                <w:sz w:val="16"/>
                <w:szCs w:val="16"/>
              </w:rPr>
            </w:pPr>
          </w:p>
        </w:tc>
        <w:tc>
          <w:tcPr>
            <w:tcW w:w="98" w:type="pct"/>
            <w:tcBorders>
              <w:top w:val="nil"/>
              <w:left w:val="nil"/>
              <w:bottom w:val="nil"/>
              <w:right w:val="nil"/>
            </w:tcBorders>
            <w:vAlign w:val="center"/>
            <w:hideMark/>
          </w:tcPr>
          <w:p w14:paraId="2E37F5AA" w14:textId="77777777" w:rsidR="006002C9" w:rsidRPr="006432CE" w:rsidRDefault="006002C9" w:rsidP="006002C9">
            <w:pPr>
              <w:jc w:val="right"/>
              <w:rPr>
                <w:sz w:val="16"/>
                <w:szCs w:val="16"/>
              </w:rPr>
            </w:pPr>
          </w:p>
        </w:tc>
        <w:tc>
          <w:tcPr>
            <w:tcW w:w="466" w:type="pct"/>
            <w:tcBorders>
              <w:top w:val="nil"/>
              <w:left w:val="nil"/>
              <w:bottom w:val="nil"/>
              <w:right w:val="nil"/>
            </w:tcBorders>
            <w:vAlign w:val="center"/>
            <w:hideMark/>
          </w:tcPr>
          <w:p w14:paraId="33D8350E" w14:textId="77777777" w:rsidR="006002C9" w:rsidRPr="006432CE" w:rsidRDefault="006002C9" w:rsidP="006002C9">
            <w:pPr>
              <w:jc w:val="right"/>
              <w:rPr>
                <w:sz w:val="16"/>
                <w:szCs w:val="16"/>
              </w:rPr>
            </w:pPr>
          </w:p>
        </w:tc>
        <w:tc>
          <w:tcPr>
            <w:tcW w:w="85" w:type="pct"/>
            <w:tcBorders>
              <w:top w:val="nil"/>
              <w:left w:val="nil"/>
              <w:bottom w:val="nil"/>
              <w:right w:val="nil"/>
            </w:tcBorders>
            <w:noWrap/>
            <w:vAlign w:val="bottom"/>
            <w:hideMark/>
          </w:tcPr>
          <w:p w14:paraId="087819B4" w14:textId="77777777" w:rsidR="006002C9" w:rsidRPr="006432CE" w:rsidRDefault="006002C9" w:rsidP="006002C9">
            <w:pPr>
              <w:jc w:val="right"/>
              <w:rPr>
                <w:sz w:val="16"/>
                <w:szCs w:val="16"/>
              </w:rPr>
            </w:pPr>
          </w:p>
        </w:tc>
        <w:tc>
          <w:tcPr>
            <w:tcW w:w="467" w:type="pct"/>
            <w:tcBorders>
              <w:top w:val="nil"/>
              <w:left w:val="nil"/>
              <w:bottom w:val="nil"/>
              <w:right w:val="nil"/>
            </w:tcBorders>
            <w:vAlign w:val="center"/>
            <w:hideMark/>
          </w:tcPr>
          <w:p w14:paraId="027ECA0A" w14:textId="77777777" w:rsidR="006002C9" w:rsidRPr="006432CE" w:rsidRDefault="006002C9" w:rsidP="006432CE">
            <w:pPr>
              <w:jc w:val="right"/>
              <w:rPr>
                <w:sz w:val="16"/>
                <w:szCs w:val="16"/>
              </w:rPr>
            </w:pPr>
          </w:p>
        </w:tc>
        <w:tc>
          <w:tcPr>
            <w:tcW w:w="74" w:type="pct"/>
            <w:tcBorders>
              <w:top w:val="nil"/>
              <w:left w:val="nil"/>
              <w:bottom w:val="nil"/>
              <w:right w:val="nil"/>
            </w:tcBorders>
            <w:vAlign w:val="center"/>
            <w:hideMark/>
          </w:tcPr>
          <w:p w14:paraId="55198539" w14:textId="77777777" w:rsidR="006002C9" w:rsidRPr="006432CE" w:rsidRDefault="006002C9" w:rsidP="006002C9">
            <w:pPr>
              <w:jc w:val="right"/>
              <w:rPr>
                <w:sz w:val="16"/>
                <w:szCs w:val="16"/>
              </w:rPr>
            </w:pPr>
          </w:p>
        </w:tc>
        <w:tc>
          <w:tcPr>
            <w:tcW w:w="467" w:type="pct"/>
            <w:gridSpan w:val="2"/>
            <w:tcBorders>
              <w:top w:val="nil"/>
              <w:left w:val="nil"/>
              <w:bottom w:val="nil"/>
              <w:right w:val="nil"/>
            </w:tcBorders>
            <w:vAlign w:val="center"/>
            <w:hideMark/>
          </w:tcPr>
          <w:p w14:paraId="4F18C043" w14:textId="77777777" w:rsidR="006002C9" w:rsidRPr="006432CE" w:rsidRDefault="006002C9" w:rsidP="006002C9">
            <w:pPr>
              <w:jc w:val="right"/>
              <w:rPr>
                <w:sz w:val="16"/>
                <w:szCs w:val="16"/>
              </w:rPr>
            </w:pPr>
          </w:p>
        </w:tc>
      </w:tr>
      <w:tr w:rsidR="006048A7" w:rsidRPr="006002C9" w14:paraId="1ABD98D3" w14:textId="77777777" w:rsidTr="009136D8">
        <w:trPr>
          <w:trHeight w:val="170"/>
        </w:trPr>
        <w:tc>
          <w:tcPr>
            <w:tcW w:w="2450" w:type="pct"/>
            <w:tcBorders>
              <w:top w:val="nil"/>
              <w:left w:val="nil"/>
              <w:bottom w:val="nil"/>
              <w:right w:val="nil"/>
            </w:tcBorders>
            <w:noWrap/>
            <w:vAlign w:val="center"/>
            <w:hideMark/>
          </w:tcPr>
          <w:p w14:paraId="7A7F1274" w14:textId="77777777" w:rsidR="006002C9" w:rsidRPr="006432CE" w:rsidRDefault="006002C9" w:rsidP="006002C9">
            <w:pPr>
              <w:jc w:val="right"/>
              <w:rPr>
                <w:sz w:val="16"/>
                <w:szCs w:val="16"/>
              </w:rPr>
            </w:pPr>
          </w:p>
        </w:tc>
        <w:tc>
          <w:tcPr>
            <w:tcW w:w="72" w:type="pct"/>
            <w:tcBorders>
              <w:top w:val="nil"/>
              <w:left w:val="nil"/>
              <w:bottom w:val="nil"/>
              <w:right w:val="nil"/>
            </w:tcBorders>
            <w:noWrap/>
            <w:vAlign w:val="center"/>
            <w:hideMark/>
          </w:tcPr>
          <w:p w14:paraId="77F3F0C3" w14:textId="77777777" w:rsidR="006002C9" w:rsidRPr="006432CE" w:rsidRDefault="006002C9" w:rsidP="006002C9">
            <w:pPr>
              <w:rPr>
                <w:sz w:val="16"/>
                <w:szCs w:val="16"/>
              </w:rPr>
            </w:pPr>
          </w:p>
        </w:tc>
        <w:tc>
          <w:tcPr>
            <w:tcW w:w="281" w:type="pct"/>
            <w:tcBorders>
              <w:top w:val="nil"/>
              <w:left w:val="nil"/>
              <w:bottom w:val="single" w:sz="8" w:space="0" w:color="auto"/>
              <w:right w:val="nil"/>
            </w:tcBorders>
            <w:noWrap/>
            <w:vAlign w:val="center"/>
            <w:hideMark/>
          </w:tcPr>
          <w:p w14:paraId="64685629" w14:textId="77777777" w:rsidR="006002C9" w:rsidRPr="006002C9" w:rsidRDefault="006002C9" w:rsidP="006002C9">
            <w:pPr>
              <w:jc w:val="center"/>
              <w:rPr>
                <w:rFonts w:ascii="Arial" w:hAnsi="Arial" w:cs="Arial"/>
                <w:b/>
                <w:bCs/>
                <w:color w:val="000000"/>
                <w:sz w:val="16"/>
                <w:szCs w:val="16"/>
              </w:rPr>
            </w:pPr>
            <w:r w:rsidRPr="006002C9">
              <w:rPr>
                <w:rFonts w:ascii="Arial" w:hAnsi="Arial" w:cs="Arial"/>
                <w:b/>
                <w:bCs/>
                <w:color w:val="000000"/>
                <w:sz w:val="16"/>
                <w:szCs w:val="16"/>
              </w:rPr>
              <w:t>Notas</w:t>
            </w:r>
          </w:p>
        </w:tc>
        <w:tc>
          <w:tcPr>
            <w:tcW w:w="73" w:type="pct"/>
            <w:tcBorders>
              <w:top w:val="nil"/>
              <w:left w:val="nil"/>
              <w:bottom w:val="nil"/>
              <w:right w:val="nil"/>
            </w:tcBorders>
            <w:noWrap/>
            <w:vAlign w:val="center"/>
            <w:hideMark/>
          </w:tcPr>
          <w:p w14:paraId="11BE3D56" w14:textId="77777777" w:rsidR="006002C9" w:rsidRPr="006002C9" w:rsidRDefault="006002C9" w:rsidP="006002C9">
            <w:pPr>
              <w:jc w:val="center"/>
              <w:rPr>
                <w:rFonts w:ascii="Arial" w:hAnsi="Arial" w:cs="Arial"/>
                <w:b/>
                <w:bCs/>
                <w:color w:val="000000"/>
                <w:sz w:val="16"/>
                <w:szCs w:val="16"/>
              </w:rPr>
            </w:pPr>
          </w:p>
        </w:tc>
        <w:tc>
          <w:tcPr>
            <w:tcW w:w="466" w:type="pct"/>
            <w:tcBorders>
              <w:top w:val="nil"/>
              <w:left w:val="nil"/>
              <w:bottom w:val="single" w:sz="8" w:space="0" w:color="auto"/>
              <w:right w:val="nil"/>
            </w:tcBorders>
            <w:noWrap/>
            <w:vAlign w:val="center"/>
            <w:hideMark/>
          </w:tcPr>
          <w:p w14:paraId="4A43C8EF" w14:textId="77777777" w:rsidR="006002C9" w:rsidRPr="006002C9" w:rsidRDefault="006002C9" w:rsidP="006002C9">
            <w:pPr>
              <w:jc w:val="right"/>
              <w:rPr>
                <w:rFonts w:ascii="Arial" w:hAnsi="Arial" w:cs="Arial"/>
                <w:b/>
                <w:bCs/>
                <w:color w:val="000000"/>
                <w:sz w:val="16"/>
                <w:szCs w:val="16"/>
              </w:rPr>
            </w:pPr>
            <w:r w:rsidRPr="006002C9">
              <w:rPr>
                <w:rFonts w:ascii="Arial" w:hAnsi="Arial" w:cs="Arial"/>
                <w:b/>
                <w:bCs/>
                <w:color w:val="000000"/>
                <w:sz w:val="16"/>
                <w:szCs w:val="16"/>
              </w:rPr>
              <w:t>2025</w:t>
            </w:r>
          </w:p>
        </w:tc>
        <w:tc>
          <w:tcPr>
            <w:tcW w:w="98" w:type="pct"/>
            <w:tcBorders>
              <w:top w:val="nil"/>
              <w:left w:val="nil"/>
              <w:bottom w:val="nil"/>
              <w:right w:val="nil"/>
            </w:tcBorders>
            <w:vAlign w:val="center"/>
            <w:hideMark/>
          </w:tcPr>
          <w:p w14:paraId="2580579C" w14:textId="77777777" w:rsidR="006002C9" w:rsidRPr="006002C9" w:rsidRDefault="006002C9" w:rsidP="006002C9">
            <w:pPr>
              <w:jc w:val="right"/>
              <w:rPr>
                <w:rFonts w:ascii="Arial" w:hAnsi="Arial" w:cs="Arial"/>
                <w:b/>
                <w:bCs/>
                <w:color w:val="000000"/>
                <w:sz w:val="16"/>
                <w:szCs w:val="16"/>
              </w:rPr>
            </w:pPr>
          </w:p>
        </w:tc>
        <w:tc>
          <w:tcPr>
            <w:tcW w:w="466" w:type="pct"/>
            <w:tcBorders>
              <w:top w:val="nil"/>
              <w:left w:val="nil"/>
              <w:bottom w:val="single" w:sz="8" w:space="0" w:color="auto"/>
              <w:right w:val="nil"/>
            </w:tcBorders>
            <w:noWrap/>
            <w:vAlign w:val="center"/>
            <w:hideMark/>
          </w:tcPr>
          <w:p w14:paraId="47ADCCE5" w14:textId="77777777" w:rsidR="006002C9" w:rsidRPr="006002C9" w:rsidRDefault="006002C9" w:rsidP="006002C9">
            <w:pPr>
              <w:jc w:val="right"/>
              <w:rPr>
                <w:rFonts w:ascii="Arial" w:hAnsi="Arial" w:cs="Arial"/>
                <w:b/>
                <w:bCs/>
                <w:color w:val="000000"/>
                <w:sz w:val="16"/>
                <w:szCs w:val="16"/>
              </w:rPr>
            </w:pPr>
            <w:r w:rsidRPr="006002C9">
              <w:rPr>
                <w:rFonts w:ascii="Arial" w:hAnsi="Arial" w:cs="Arial"/>
                <w:b/>
                <w:bCs/>
                <w:color w:val="000000"/>
                <w:sz w:val="16"/>
                <w:szCs w:val="16"/>
              </w:rPr>
              <w:t>2024</w:t>
            </w:r>
          </w:p>
        </w:tc>
        <w:tc>
          <w:tcPr>
            <w:tcW w:w="85" w:type="pct"/>
            <w:tcBorders>
              <w:top w:val="nil"/>
              <w:left w:val="nil"/>
              <w:bottom w:val="nil"/>
              <w:right w:val="nil"/>
            </w:tcBorders>
            <w:noWrap/>
            <w:vAlign w:val="bottom"/>
            <w:hideMark/>
          </w:tcPr>
          <w:p w14:paraId="719A4322" w14:textId="77777777" w:rsidR="006002C9" w:rsidRPr="006002C9" w:rsidRDefault="006002C9" w:rsidP="006002C9">
            <w:pPr>
              <w:jc w:val="right"/>
              <w:rPr>
                <w:rFonts w:ascii="Arial" w:hAnsi="Arial" w:cs="Arial"/>
                <w:b/>
                <w:bCs/>
                <w:color w:val="000000"/>
                <w:sz w:val="16"/>
                <w:szCs w:val="16"/>
              </w:rPr>
            </w:pPr>
          </w:p>
        </w:tc>
        <w:tc>
          <w:tcPr>
            <w:tcW w:w="467" w:type="pct"/>
            <w:tcBorders>
              <w:top w:val="nil"/>
              <w:left w:val="nil"/>
              <w:bottom w:val="single" w:sz="8" w:space="0" w:color="auto"/>
              <w:right w:val="nil"/>
            </w:tcBorders>
            <w:noWrap/>
            <w:vAlign w:val="center"/>
            <w:hideMark/>
          </w:tcPr>
          <w:p w14:paraId="460E564E" w14:textId="77777777" w:rsidR="006002C9" w:rsidRPr="006002C9" w:rsidRDefault="006002C9" w:rsidP="006002C9">
            <w:pPr>
              <w:jc w:val="right"/>
              <w:rPr>
                <w:rFonts w:ascii="Arial" w:hAnsi="Arial" w:cs="Arial"/>
                <w:b/>
                <w:bCs/>
                <w:color w:val="000000"/>
                <w:sz w:val="16"/>
                <w:szCs w:val="16"/>
              </w:rPr>
            </w:pPr>
            <w:r w:rsidRPr="006002C9">
              <w:rPr>
                <w:rFonts w:ascii="Arial" w:hAnsi="Arial" w:cs="Arial"/>
                <w:b/>
                <w:bCs/>
                <w:color w:val="000000"/>
                <w:sz w:val="16"/>
                <w:szCs w:val="16"/>
              </w:rPr>
              <w:t>2025</w:t>
            </w:r>
          </w:p>
        </w:tc>
        <w:tc>
          <w:tcPr>
            <w:tcW w:w="74" w:type="pct"/>
            <w:tcBorders>
              <w:top w:val="nil"/>
              <w:left w:val="nil"/>
              <w:bottom w:val="nil"/>
              <w:right w:val="nil"/>
            </w:tcBorders>
            <w:vAlign w:val="center"/>
            <w:hideMark/>
          </w:tcPr>
          <w:p w14:paraId="2F11B7FE" w14:textId="77777777" w:rsidR="006002C9" w:rsidRPr="006002C9" w:rsidRDefault="006002C9" w:rsidP="006002C9">
            <w:pPr>
              <w:jc w:val="right"/>
              <w:rPr>
                <w:rFonts w:ascii="Arial" w:hAnsi="Arial" w:cs="Arial"/>
                <w:b/>
                <w:bCs/>
                <w:color w:val="000000"/>
                <w:sz w:val="16"/>
                <w:szCs w:val="16"/>
              </w:rPr>
            </w:pPr>
          </w:p>
        </w:tc>
        <w:tc>
          <w:tcPr>
            <w:tcW w:w="467" w:type="pct"/>
            <w:gridSpan w:val="2"/>
            <w:tcBorders>
              <w:top w:val="nil"/>
              <w:left w:val="nil"/>
              <w:bottom w:val="single" w:sz="8" w:space="0" w:color="auto"/>
              <w:right w:val="nil"/>
            </w:tcBorders>
            <w:noWrap/>
            <w:vAlign w:val="center"/>
            <w:hideMark/>
          </w:tcPr>
          <w:p w14:paraId="55CC53F4" w14:textId="77777777" w:rsidR="006002C9" w:rsidRPr="006002C9" w:rsidRDefault="006002C9" w:rsidP="006002C9">
            <w:pPr>
              <w:jc w:val="right"/>
              <w:rPr>
                <w:rFonts w:ascii="Arial" w:hAnsi="Arial" w:cs="Arial"/>
                <w:b/>
                <w:bCs/>
                <w:color w:val="000000"/>
                <w:sz w:val="16"/>
                <w:szCs w:val="16"/>
              </w:rPr>
            </w:pPr>
            <w:r w:rsidRPr="006002C9">
              <w:rPr>
                <w:rFonts w:ascii="Arial" w:hAnsi="Arial" w:cs="Arial"/>
                <w:b/>
                <w:bCs/>
                <w:color w:val="000000"/>
                <w:sz w:val="16"/>
                <w:szCs w:val="16"/>
              </w:rPr>
              <w:t>2024</w:t>
            </w:r>
          </w:p>
        </w:tc>
      </w:tr>
      <w:tr w:rsidR="006048A7" w:rsidRPr="006002C9" w14:paraId="1767BBE5" w14:textId="77777777" w:rsidTr="009136D8">
        <w:trPr>
          <w:trHeight w:val="170"/>
        </w:trPr>
        <w:tc>
          <w:tcPr>
            <w:tcW w:w="2450" w:type="pct"/>
            <w:tcBorders>
              <w:top w:val="nil"/>
              <w:left w:val="nil"/>
              <w:bottom w:val="nil"/>
              <w:right w:val="nil"/>
            </w:tcBorders>
            <w:noWrap/>
            <w:vAlign w:val="center"/>
            <w:hideMark/>
          </w:tcPr>
          <w:p w14:paraId="769CA0AE" w14:textId="77777777" w:rsidR="006002C9" w:rsidRPr="006002C9" w:rsidRDefault="006002C9" w:rsidP="006002C9">
            <w:pPr>
              <w:jc w:val="right"/>
              <w:rPr>
                <w:rFonts w:ascii="Arial" w:hAnsi="Arial" w:cs="Arial"/>
                <w:b/>
                <w:bCs/>
                <w:color w:val="000000"/>
                <w:sz w:val="16"/>
                <w:szCs w:val="16"/>
              </w:rPr>
            </w:pPr>
          </w:p>
        </w:tc>
        <w:tc>
          <w:tcPr>
            <w:tcW w:w="72" w:type="pct"/>
            <w:tcBorders>
              <w:top w:val="nil"/>
              <w:left w:val="nil"/>
              <w:bottom w:val="nil"/>
              <w:right w:val="nil"/>
            </w:tcBorders>
            <w:noWrap/>
            <w:vAlign w:val="center"/>
            <w:hideMark/>
          </w:tcPr>
          <w:p w14:paraId="71CD1EBB" w14:textId="77777777" w:rsidR="006002C9" w:rsidRPr="006432CE" w:rsidRDefault="006002C9" w:rsidP="006002C9">
            <w:pPr>
              <w:rPr>
                <w:sz w:val="16"/>
                <w:szCs w:val="16"/>
              </w:rPr>
            </w:pPr>
          </w:p>
        </w:tc>
        <w:tc>
          <w:tcPr>
            <w:tcW w:w="281" w:type="pct"/>
            <w:tcBorders>
              <w:top w:val="nil"/>
              <w:left w:val="nil"/>
              <w:bottom w:val="nil"/>
              <w:right w:val="nil"/>
            </w:tcBorders>
            <w:noWrap/>
            <w:vAlign w:val="center"/>
            <w:hideMark/>
          </w:tcPr>
          <w:p w14:paraId="6520DEF2" w14:textId="77777777" w:rsidR="006002C9" w:rsidRPr="006432CE" w:rsidRDefault="006002C9" w:rsidP="006002C9">
            <w:pPr>
              <w:rPr>
                <w:sz w:val="16"/>
                <w:szCs w:val="16"/>
              </w:rPr>
            </w:pPr>
          </w:p>
        </w:tc>
        <w:tc>
          <w:tcPr>
            <w:tcW w:w="73" w:type="pct"/>
            <w:tcBorders>
              <w:top w:val="nil"/>
              <w:left w:val="nil"/>
              <w:bottom w:val="nil"/>
              <w:right w:val="nil"/>
            </w:tcBorders>
            <w:noWrap/>
            <w:vAlign w:val="center"/>
            <w:hideMark/>
          </w:tcPr>
          <w:p w14:paraId="3915E339" w14:textId="77777777" w:rsidR="006002C9" w:rsidRPr="006432CE" w:rsidRDefault="006002C9" w:rsidP="006002C9">
            <w:pPr>
              <w:jc w:val="center"/>
              <w:rPr>
                <w:sz w:val="16"/>
                <w:szCs w:val="16"/>
              </w:rPr>
            </w:pPr>
          </w:p>
        </w:tc>
        <w:tc>
          <w:tcPr>
            <w:tcW w:w="466" w:type="pct"/>
            <w:tcBorders>
              <w:top w:val="nil"/>
              <w:left w:val="nil"/>
              <w:bottom w:val="nil"/>
              <w:right w:val="nil"/>
            </w:tcBorders>
            <w:noWrap/>
            <w:vAlign w:val="center"/>
            <w:hideMark/>
          </w:tcPr>
          <w:p w14:paraId="17BADE79" w14:textId="77777777" w:rsidR="006002C9" w:rsidRPr="006432CE" w:rsidRDefault="006002C9" w:rsidP="006432CE">
            <w:pPr>
              <w:jc w:val="right"/>
              <w:rPr>
                <w:sz w:val="16"/>
                <w:szCs w:val="16"/>
              </w:rPr>
            </w:pPr>
          </w:p>
        </w:tc>
        <w:tc>
          <w:tcPr>
            <w:tcW w:w="98" w:type="pct"/>
            <w:tcBorders>
              <w:top w:val="nil"/>
              <w:left w:val="nil"/>
              <w:bottom w:val="nil"/>
              <w:right w:val="nil"/>
            </w:tcBorders>
            <w:vAlign w:val="center"/>
            <w:hideMark/>
          </w:tcPr>
          <w:p w14:paraId="76F5767C" w14:textId="77777777" w:rsidR="006002C9" w:rsidRPr="006432CE" w:rsidRDefault="006002C9" w:rsidP="006002C9">
            <w:pPr>
              <w:jc w:val="right"/>
              <w:rPr>
                <w:sz w:val="16"/>
                <w:szCs w:val="16"/>
              </w:rPr>
            </w:pPr>
          </w:p>
        </w:tc>
        <w:tc>
          <w:tcPr>
            <w:tcW w:w="466" w:type="pct"/>
            <w:tcBorders>
              <w:top w:val="nil"/>
              <w:left w:val="nil"/>
              <w:bottom w:val="nil"/>
              <w:right w:val="nil"/>
            </w:tcBorders>
            <w:noWrap/>
            <w:vAlign w:val="center"/>
            <w:hideMark/>
          </w:tcPr>
          <w:p w14:paraId="41CF6B88" w14:textId="77777777" w:rsidR="006002C9" w:rsidRPr="006432CE" w:rsidRDefault="006002C9" w:rsidP="006002C9">
            <w:pPr>
              <w:jc w:val="right"/>
              <w:rPr>
                <w:sz w:val="16"/>
                <w:szCs w:val="16"/>
              </w:rPr>
            </w:pPr>
          </w:p>
        </w:tc>
        <w:tc>
          <w:tcPr>
            <w:tcW w:w="85" w:type="pct"/>
            <w:tcBorders>
              <w:top w:val="nil"/>
              <w:left w:val="nil"/>
              <w:bottom w:val="nil"/>
              <w:right w:val="nil"/>
            </w:tcBorders>
            <w:noWrap/>
            <w:vAlign w:val="bottom"/>
            <w:hideMark/>
          </w:tcPr>
          <w:p w14:paraId="4D5D1D3E" w14:textId="77777777" w:rsidR="006002C9" w:rsidRPr="006432CE" w:rsidRDefault="006002C9" w:rsidP="006002C9">
            <w:pPr>
              <w:jc w:val="right"/>
              <w:rPr>
                <w:sz w:val="16"/>
                <w:szCs w:val="16"/>
              </w:rPr>
            </w:pPr>
          </w:p>
        </w:tc>
        <w:tc>
          <w:tcPr>
            <w:tcW w:w="467" w:type="pct"/>
            <w:tcBorders>
              <w:top w:val="nil"/>
              <w:left w:val="nil"/>
              <w:bottom w:val="nil"/>
              <w:right w:val="nil"/>
            </w:tcBorders>
            <w:noWrap/>
            <w:vAlign w:val="center"/>
            <w:hideMark/>
          </w:tcPr>
          <w:p w14:paraId="0837AF64" w14:textId="77777777" w:rsidR="006002C9" w:rsidRPr="006432CE" w:rsidRDefault="006002C9" w:rsidP="006432CE">
            <w:pPr>
              <w:jc w:val="right"/>
              <w:rPr>
                <w:sz w:val="16"/>
                <w:szCs w:val="16"/>
              </w:rPr>
            </w:pPr>
          </w:p>
        </w:tc>
        <w:tc>
          <w:tcPr>
            <w:tcW w:w="74" w:type="pct"/>
            <w:tcBorders>
              <w:top w:val="nil"/>
              <w:left w:val="nil"/>
              <w:bottom w:val="nil"/>
              <w:right w:val="nil"/>
            </w:tcBorders>
            <w:vAlign w:val="center"/>
            <w:hideMark/>
          </w:tcPr>
          <w:p w14:paraId="5B5036F7" w14:textId="77777777" w:rsidR="006002C9" w:rsidRPr="006432CE" w:rsidRDefault="006002C9" w:rsidP="006002C9">
            <w:pPr>
              <w:jc w:val="right"/>
              <w:rPr>
                <w:sz w:val="16"/>
                <w:szCs w:val="16"/>
              </w:rPr>
            </w:pPr>
          </w:p>
        </w:tc>
        <w:tc>
          <w:tcPr>
            <w:tcW w:w="467" w:type="pct"/>
            <w:gridSpan w:val="2"/>
            <w:tcBorders>
              <w:top w:val="nil"/>
              <w:left w:val="nil"/>
              <w:bottom w:val="nil"/>
              <w:right w:val="nil"/>
            </w:tcBorders>
            <w:vAlign w:val="center"/>
            <w:hideMark/>
          </w:tcPr>
          <w:p w14:paraId="2F597EF1" w14:textId="77777777" w:rsidR="006002C9" w:rsidRPr="006432CE" w:rsidRDefault="006002C9" w:rsidP="006002C9">
            <w:pPr>
              <w:jc w:val="right"/>
              <w:rPr>
                <w:sz w:val="16"/>
                <w:szCs w:val="16"/>
              </w:rPr>
            </w:pPr>
          </w:p>
        </w:tc>
      </w:tr>
      <w:tr w:rsidR="006048A7" w:rsidRPr="006002C9" w14:paraId="7A9C20FE" w14:textId="77777777" w:rsidTr="009136D8">
        <w:trPr>
          <w:trHeight w:val="170"/>
        </w:trPr>
        <w:tc>
          <w:tcPr>
            <w:tcW w:w="2450" w:type="pct"/>
            <w:tcBorders>
              <w:top w:val="nil"/>
              <w:left w:val="nil"/>
              <w:bottom w:val="nil"/>
              <w:right w:val="nil"/>
            </w:tcBorders>
            <w:noWrap/>
            <w:vAlign w:val="center"/>
            <w:hideMark/>
          </w:tcPr>
          <w:p w14:paraId="019FF997" w14:textId="77777777" w:rsidR="006002C9" w:rsidRPr="006002C9" w:rsidRDefault="006002C9" w:rsidP="006002C9">
            <w:pPr>
              <w:rPr>
                <w:rFonts w:ascii="Arial" w:hAnsi="Arial" w:cs="Arial"/>
                <w:b/>
                <w:bCs/>
                <w:color w:val="000000"/>
                <w:sz w:val="16"/>
                <w:szCs w:val="16"/>
              </w:rPr>
            </w:pPr>
            <w:r w:rsidRPr="006002C9">
              <w:rPr>
                <w:rFonts w:ascii="Arial" w:hAnsi="Arial" w:cs="Arial"/>
                <w:b/>
                <w:bCs/>
                <w:color w:val="000000"/>
                <w:sz w:val="16"/>
                <w:szCs w:val="16"/>
              </w:rPr>
              <w:t>Lucro líquido do exercício</w:t>
            </w:r>
          </w:p>
        </w:tc>
        <w:tc>
          <w:tcPr>
            <w:tcW w:w="72" w:type="pct"/>
            <w:tcBorders>
              <w:top w:val="nil"/>
              <w:left w:val="nil"/>
              <w:bottom w:val="nil"/>
              <w:right w:val="nil"/>
            </w:tcBorders>
            <w:noWrap/>
            <w:vAlign w:val="center"/>
            <w:hideMark/>
          </w:tcPr>
          <w:p w14:paraId="7136CE93" w14:textId="77777777" w:rsidR="006002C9" w:rsidRPr="006002C9" w:rsidRDefault="006002C9" w:rsidP="006002C9">
            <w:pPr>
              <w:rPr>
                <w:rFonts w:ascii="Arial" w:hAnsi="Arial" w:cs="Arial"/>
                <w:b/>
                <w:bCs/>
                <w:color w:val="000000"/>
                <w:sz w:val="16"/>
                <w:szCs w:val="16"/>
              </w:rPr>
            </w:pPr>
          </w:p>
        </w:tc>
        <w:tc>
          <w:tcPr>
            <w:tcW w:w="281" w:type="pct"/>
            <w:tcBorders>
              <w:top w:val="nil"/>
              <w:left w:val="nil"/>
              <w:bottom w:val="nil"/>
              <w:right w:val="nil"/>
            </w:tcBorders>
            <w:noWrap/>
            <w:vAlign w:val="bottom"/>
            <w:hideMark/>
          </w:tcPr>
          <w:p w14:paraId="5E9FCA7F" w14:textId="77777777" w:rsidR="006002C9" w:rsidRPr="006432CE" w:rsidRDefault="006002C9" w:rsidP="006002C9">
            <w:pPr>
              <w:rPr>
                <w:sz w:val="16"/>
                <w:szCs w:val="16"/>
              </w:rPr>
            </w:pPr>
          </w:p>
        </w:tc>
        <w:tc>
          <w:tcPr>
            <w:tcW w:w="73" w:type="pct"/>
            <w:tcBorders>
              <w:top w:val="nil"/>
              <w:left w:val="nil"/>
              <w:bottom w:val="nil"/>
              <w:right w:val="nil"/>
            </w:tcBorders>
            <w:noWrap/>
            <w:vAlign w:val="center"/>
            <w:hideMark/>
          </w:tcPr>
          <w:p w14:paraId="33286180" w14:textId="77777777" w:rsidR="006002C9" w:rsidRPr="006432CE" w:rsidRDefault="006002C9" w:rsidP="006002C9">
            <w:pPr>
              <w:rPr>
                <w:sz w:val="16"/>
                <w:szCs w:val="16"/>
              </w:rPr>
            </w:pPr>
          </w:p>
        </w:tc>
        <w:tc>
          <w:tcPr>
            <w:tcW w:w="466" w:type="pct"/>
            <w:tcBorders>
              <w:top w:val="nil"/>
              <w:left w:val="nil"/>
              <w:bottom w:val="nil"/>
              <w:right w:val="nil"/>
            </w:tcBorders>
            <w:noWrap/>
            <w:vAlign w:val="bottom"/>
            <w:hideMark/>
          </w:tcPr>
          <w:p w14:paraId="2F312C8A" w14:textId="1E643379" w:rsidR="006002C9" w:rsidRPr="006002C9" w:rsidRDefault="006002C9" w:rsidP="006432CE">
            <w:pPr>
              <w:jc w:val="right"/>
              <w:rPr>
                <w:rFonts w:ascii="Arial" w:hAnsi="Arial" w:cs="Arial"/>
                <w:color w:val="000000"/>
                <w:sz w:val="16"/>
                <w:szCs w:val="16"/>
              </w:rPr>
            </w:pPr>
            <w:r w:rsidRPr="006002C9">
              <w:rPr>
                <w:rFonts w:ascii="Arial" w:hAnsi="Arial" w:cs="Arial"/>
                <w:color w:val="000000"/>
                <w:sz w:val="16"/>
                <w:szCs w:val="16"/>
              </w:rPr>
              <w:t>918.73</w:t>
            </w:r>
            <w:r w:rsidR="003B37E5">
              <w:rPr>
                <w:rFonts w:ascii="Arial" w:hAnsi="Arial" w:cs="Arial"/>
                <w:color w:val="000000"/>
                <w:sz w:val="16"/>
                <w:szCs w:val="16"/>
              </w:rPr>
              <w:t>5</w:t>
            </w:r>
          </w:p>
        </w:tc>
        <w:tc>
          <w:tcPr>
            <w:tcW w:w="98" w:type="pct"/>
            <w:tcBorders>
              <w:top w:val="nil"/>
              <w:left w:val="nil"/>
              <w:bottom w:val="nil"/>
              <w:right w:val="nil"/>
            </w:tcBorders>
            <w:noWrap/>
            <w:vAlign w:val="bottom"/>
            <w:hideMark/>
          </w:tcPr>
          <w:p w14:paraId="0C867716" w14:textId="77777777" w:rsidR="006002C9" w:rsidRPr="006002C9" w:rsidRDefault="006002C9" w:rsidP="006432CE">
            <w:pPr>
              <w:jc w:val="right"/>
              <w:rPr>
                <w:rFonts w:ascii="Arial" w:hAnsi="Arial" w:cs="Arial"/>
                <w:color w:val="000000"/>
                <w:sz w:val="16"/>
                <w:szCs w:val="16"/>
              </w:rPr>
            </w:pPr>
          </w:p>
        </w:tc>
        <w:tc>
          <w:tcPr>
            <w:tcW w:w="466" w:type="pct"/>
            <w:tcBorders>
              <w:top w:val="nil"/>
              <w:left w:val="nil"/>
              <w:bottom w:val="nil"/>
              <w:right w:val="nil"/>
            </w:tcBorders>
            <w:noWrap/>
            <w:vAlign w:val="bottom"/>
            <w:hideMark/>
          </w:tcPr>
          <w:p w14:paraId="1D934F60" w14:textId="0644FF46" w:rsidR="006002C9" w:rsidRPr="006002C9" w:rsidRDefault="006002C9" w:rsidP="006432CE">
            <w:pPr>
              <w:jc w:val="right"/>
              <w:rPr>
                <w:rFonts w:ascii="Arial" w:hAnsi="Arial" w:cs="Arial"/>
                <w:color w:val="000000"/>
                <w:sz w:val="16"/>
                <w:szCs w:val="16"/>
              </w:rPr>
            </w:pPr>
            <w:r w:rsidRPr="006002C9">
              <w:rPr>
                <w:rFonts w:ascii="Arial" w:hAnsi="Arial" w:cs="Arial"/>
                <w:color w:val="000000"/>
                <w:sz w:val="16"/>
                <w:szCs w:val="16"/>
              </w:rPr>
              <w:t>891.169</w:t>
            </w:r>
          </w:p>
        </w:tc>
        <w:tc>
          <w:tcPr>
            <w:tcW w:w="85" w:type="pct"/>
            <w:tcBorders>
              <w:top w:val="nil"/>
              <w:left w:val="nil"/>
              <w:bottom w:val="nil"/>
              <w:right w:val="nil"/>
            </w:tcBorders>
            <w:noWrap/>
            <w:vAlign w:val="bottom"/>
            <w:hideMark/>
          </w:tcPr>
          <w:p w14:paraId="3758DB2F" w14:textId="77777777" w:rsidR="006002C9" w:rsidRPr="006002C9" w:rsidRDefault="006002C9" w:rsidP="006432CE">
            <w:pPr>
              <w:jc w:val="right"/>
              <w:rPr>
                <w:rFonts w:ascii="Arial" w:hAnsi="Arial" w:cs="Arial"/>
                <w:color w:val="000000"/>
                <w:sz w:val="16"/>
                <w:szCs w:val="16"/>
              </w:rPr>
            </w:pPr>
          </w:p>
        </w:tc>
        <w:tc>
          <w:tcPr>
            <w:tcW w:w="467" w:type="pct"/>
            <w:tcBorders>
              <w:top w:val="nil"/>
              <w:left w:val="nil"/>
              <w:bottom w:val="nil"/>
              <w:right w:val="nil"/>
            </w:tcBorders>
            <w:noWrap/>
            <w:vAlign w:val="bottom"/>
            <w:hideMark/>
          </w:tcPr>
          <w:p w14:paraId="66DD7496" w14:textId="40AFBDEA" w:rsidR="006002C9" w:rsidRPr="006002C9" w:rsidRDefault="006002C9" w:rsidP="006432CE">
            <w:pPr>
              <w:jc w:val="right"/>
              <w:rPr>
                <w:rFonts w:ascii="Arial" w:hAnsi="Arial" w:cs="Arial"/>
                <w:color w:val="000000"/>
                <w:sz w:val="16"/>
                <w:szCs w:val="16"/>
              </w:rPr>
            </w:pPr>
            <w:r w:rsidRPr="006002C9">
              <w:rPr>
                <w:rFonts w:ascii="Arial" w:hAnsi="Arial" w:cs="Arial"/>
                <w:color w:val="000000"/>
                <w:sz w:val="16"/>
                <w:szCs w:val="16"/>
              </w:rPr>
              <w:t>2.006.343</w:t>
            </w:r>
          </w:p>
        </w:tc>
        <w:tc>
          <w:tcPr>
            <w:tcW w:w="74" w:type="pct"/>
            <w:tcBorders>
              <w:top w:val="nil"/>
              <w:left w:val="nil"/>
              <w:bottom w:val="nil"/>
              <w:right w:val="nil"/>
            </w:tcBorders>
            <w:noWrap/>
            <w:vAlign w:val="bottom"/>
            <w:hideMark/>
          </w:tcPr>
          <w:p w14:paraId="58CE8884" w14:textId="77777777" w:rsidR="006002C9" w:rsidRPr="006002C9" w:rsidRDefault="006002C9" w:rsidP="006432CE">
            <w:pPr>
              <w:jc w:val="right"/>
              <w:rPr>
                <w:rFonts w:ascii="Arial" w:hAnsi="Arial" w:cs="Arial"/>
                <w:color w:val="000000"/>
                <w:sz w:val="16"/>
                <w:szCs w:val="16"/>
              </w:rPr>
            </w:pPr>
          </w:p>
        </w:tc>
        <w:tc>
          <w:tcPr>
            <w:tcW w:w="467" w:type="pct"/>
            <w:gridSpan w:val="2"/>
            <w:tcBorders>
              <w:top w:val="nil"/>
              <w:left w:val="nil"/>
              <w:bottom w:val="nil"/>
              <w:right w:val="nil"/>
            </w:tcBorders>
            <w:noWrap/>
            <w:vAlign w:val="bottom"/>
            <w:hideMark/>
          </w:tcPr>
          <w:p w14:paraId="06580A9F" w14:textId="4562EFB4" w:rsidR="006002C9" w:rsidRPr="006002C9" w:rsidRDefault="006002C9" w:rsidP="006432CE">
            <w:pPr>
              <w:jc w:val="right"/>
              <w:rPr>
                <w:rFonts w:ascii="Arial" w:hAnsi="Arial" w:cs="Arial"/>
                <w:color w:val="000000"/>
                <w:sz w:val="16"/>
                <w:szCs w:val="16"/>
              </w:rPr>
            </w:pPr>
            <w:r w:rsidRPr="006002C9">
              <w:rPr>
                <w:rFonts w:ascii="Arial" w:hAnsi="Arial" w:cs="Arial"/>
                <w:color w:val="000000"/>
                <w:sz w:val="16"/>
                <w:szCs w:val="16"/>
              </w:rPr>
              <w:t>1.740.019</w:t>
            </w:r>
          </w:p>
        </w:tc>
      </w:tr>
      <w:tr w:rsidR="006048A7" w:rsidRPr="006002C9" w14:paraId="527C9F13" w14:textId="77777777" w:rsidTr="009136D8">
        <w:trPr>
          <w:trHeight w:val="170"/>
        </w:trPr>
        <w:tc>
          <w:tcPr>
            <w:tcW w:w="2450" w:type="pct"/>
            <w:tcBorders>
              <w:top w:val="nil"/>
              <w:left w:val="nil"/>
              <w:bottom w:val="nil"/>
              <w:right w:val="nil"/>
            </w:tcBorders>
            <w:noWrap/>
            <w:vAlign w:val="center"/>
            <w:hideMark/>
          </w:tcPr>
          <w:p w14:paraId="52AAA90F" w14:textId="77777777" w:rsidR="006002C9" w:rsidRPr="006002C9" w:rsidRDefault="006002C9" w:rsidP="006002C9">
            <w:pPr>
              <w:rPr>
                <w:rFonts w:ascii="Arial" w:hAnsi="Arial" w:cs="Arial"/>
                <w:color w:val="000000"/>
                <w:sz w:val="16"/>
                <w:szCs w:val="16"/>
              </w:rPr>
            </w:pPr>
          </w:p>
        </w:tc>
        <w:tc>
          <w:tcPr>
            <w:tcW w:w="72" w:type="pct"/>
            <w:tcBorders>
              <w:top w:val="nil"/>
              <w:left w:val="nil"/>
              <w:bottom w:val="nil"/>
              <w:right w:val="nil"/>
            </w:tcBorders>
            <w:noWrap/>
            <w:vAlign w:val="center"/>
            <w:hideMark/>
          </w:tcPr>
          <w:p w14:paraId="782476CB" w14:textId="77777777" w:rsidR="006002C9" w:rsidRPr="006432CE" w:rsidRDefault="006002C9" w:rsidP="006002C9">
            <w:pPr>
              <w:rPr>
                <w:sz w:val="16"/>
                <w:szCs w:val="16"/>
              </w:rPr>
            </w:pPr>
          </w:p>
        </w:tc>
        <w:tc>
          <w:tcPr>
            <w:tcW w:w="281" w:type="pct"/>
            <w:tcBorders>
              <w:top w:val="nil"/>
              <w:left w:val="nil"/>
              <w:bottom w:val="nil"/>
              <w:right w:val="nil"/>
            </w:tcBorders>
            <w:noWrap/>
            <w:vAlign w:val="center"/>
            <w:hideMark/>
          </w:tcPr>
          <w:p w14:paraId="29EE3B7D" w14:textId="77777777" w:rsidR="006002C9" w:rsidRPr="006432CE" w:rsidRDefault="006002C9" w:rsidP="006002C9">
            <w:pPr>
              <w:rPr>
                <w:sz w:val="16"/>
                <w:szCs w:val="16"/>
              </w:rPr>
            </w:pPr>
          </w:p>
        </w:tc>
        <w:tc>
          <w:tcPr>
            <w:tcW w:w="73" w:type="pct"/>
            <w:tcBorders>
              <w:top w:val="nil"/>
              <w:left w:val="nil"/>
              <w:bottom w:val="nil"/>
              <w:right w:val="nil"/>
            </w:tcBorders>
            <w:noWrap/>
            <w:vAlign w:val="center"/>
            <w:hideMark/>
          </w:tcPr>
          <w:p w14:paraId="336CFA0F" w14:textId="77777777" w:rsidR="006002C9" w:rsidRPr="006432CE" w:rsidRDefault="006002C9" w:rsidP="006002C9">
            <w:pPr>
              <w:rPr>
                <w:sz w:val="16"/>
                <w:szCs w:val="16"/>
              </w:rPr>
            </w:pPr>
          </w:p>
        </w:tc>
        <w:tc>
          <w:tcPr>
            <w:tcW w:w="466" w:type="pct"/>
            <w:tcBorders>
              <w:top w:val="single" w:sz="8" w:space="0" w:color="auto"/>
              <w:left w:val="nil"/>
              <w:bottom w:val="nil"/>
              <w:right w:val="nil"/>
            </w:tcBorders>
            <w:vAlign w:val="center"/>
            <w:hideMark/>
          </w:tcPr>
          <w:p w14:paraId="76C1EE82" w14:textId="7F92A793" w:rsidR="006002C9" w:rsidRPr="006002C9" w:rsidRDefault="006002C9" w:rsidP="006002C9">
            <w:pPr>
              <w:jc w:val="right"/>
              <w:rPr>
                <w:rFonts w:ascii="Arial" w:hAnsi="Arial" w:cs="Arial"/>
                <w:color w:val="000000"/>
                <w:sz w:val="16"/>
                <w:szCs w:val="16"/>
              </w:rPr>
            </w:pPr>
          </w:p>
        </w:tc>
        <w:tc>
          <w:tcPr>
            <w:tcW w:w="98" w:type="pct"/>
            <w:tcBorders>
              <w:top w:val="nil"/>
              <w:left w:val="nil"/>
              <w:bottom w:val="nil"/>
              <w:right w:val="nil"/>
            </w:tcBorders>
            <w:vAlign w:val="center"/>
            <w:hideMark/>
          </w:tcPr>
          <w:p w14:paraId="08E7E1FF" w14:textId="77777777" w:rsidR="006002C9" w:rsidRPr="006002C9" w:rsidRDefault="006002C9" w:rsidP="006002C9">
            <w:pPr>
              <w:jc w:val="right"/>
              <w:rPr>
                <w:rFonts w:ascii="Arial" w:hAnsi="Arial" w:cs="Arial"/>
                <w:color w:val="000000"/>
                <w:sz w:val="16"/>
                <w:szCs w:val="16"/>
              </w:rPr>
            </w:pPr>
          </w:p>
        </w:tc>
        <w:tc>
          <w:tcPr>
            <w:tcW w:w="466" w:type="pct"/>
            <w:tcBorders>
              <w:top w:val="single" w:sz="8" w:space="0" w:color="auto"/>
              <w:left w:val="nil"/>
              <w:bottom w:val="nil"/>
              <w:right w:val="nil"/>
            </w:tcBorders>
            <w:vAlign w:val="center"/>
            <w:hideMark/>
          </w:tcPr>
          <w:p w14:paraId="42D5B559" w14:textId="3833B4C7" w:rsidR="006002C9" w:rsidRPr="006002C9" w:rsidRDefault="006002C9" w:rsidP="006002C9">
            <w:pPr>
              <w:jc w:val="right"/>
              <w:rPr>
                <w:rFonts w:ascii="Arial" w:hAnsi="Arial" w:cs="Arial"/>
                <w:color w:val="000000"/>
                <w:sz w:val="16"/>
                <w:szCs w:val="16"/>
              </w:rPr>
            </w:pPr>
          </w:p>
        </w:tc>
        <w:tc>
          <w:tcPr>
            <w:tcW w:w="85" w:type="pct"/>
            <w:tcBorders>
              <w:top w:val="nil"/>
              <w:left w:val="nil"/>
              <w:bottom w:val="nil"/>
              <w:right w:val="nil"/>
            </w:tcBorders>
            <w:noWrap/>
            <w:vAlign w:val="bottom"/>
            <w:hideMark/>
          </w:tcPr>
          <w:p w14:paraId="1B9AFCA3" w14:textId="77777777" w:rsidR="006002C9" w:rsidRPr="006002C9" w:rsidRDefault="006002C9" w:rsidP="006002C9">
            <w:pPr>
              <w:jc w:val="right"/>
              <w:rPr>
                <w:rFonts w:ascii="Arial" w:hAnsi="Arial" w:cs="Arial"/>
                <w:color w:val="000000"/>
                <w:sz w:val="16"/>
                <w:szCs w:val="16"/>
              </w:rPr>
            </w:pPr>
          </w:p>
        </w:tc>
        <w:tc>
          <w:tcPr>
            <w:tcW w:w="467" w:type="pct"/>
            <w:tcBorders>
              <w:top w:val="single" w:sz="8" w:space="0" w:color="auto"/>
              <w:left w:val="nil"/>
              <w:bottom w:val="nil"/>
              <w:right w:val="nil"/>
            </w:tcBorders>
            <w:vAlign w:val="center"/>
            <w:hideMark/>
          </w:tcPr>
          <w:p w14:paraId="23DAC2DF" w14:textId="32AB123B" w:rsidR="006002C9" w:rsidRPr="006002C9" w:rsidRDefault="006002C9" w:rsidP="006002C9">
            <w:pPr>
              <w:jc w:val="right"/>
              <w:rPr>
                <w:rFonts w:ascii="Arial" w:hAnsi="Arial" w:cs="Arial"/>
                <w:color w:val="000000"/>
                <w:sz w:val="16"/>
                <w:szCs w:val="16"/>
              </w:rPr>
            </w:pPr>
          </w:p>
        </w:tc>
        <w:tc>
          <w:tcPr>
            <w:tcW w:w="74" w:type="pct"/>
            <w:tcBorders>
              <w:top w:val="nil"/>
              <w:left w:val="nil"/>
              <w:bottom w:val="nil"/>
              <w:right w:val="nil"/>
            </w:tcBorders>
            <w:vAlign w:val="center"/>
            <w:hideMark/>
          </w:tcPr>
          <w:p w14:paraId="1A72ADB2" w14:textId="77777777" w:rsidR="006002C9" w:rsidRPr="006002C9" w:rsidRDefault="006002C9" w:rsidP="006002C9">
            <w:pPr>
              <w:jc w:val="right"/>
              <w:rPr>
                <w:rFonts w:ascii="Arial" w:hAnsi="Arial" w:cs="Arial"/>
                <w:color w:val="000000"/>
                <w:sz w:val="16"/>
                <w:szCs w:val="16"/>
              </w:rPr>
            </w:pPr>
          </w:p>
        </w:tc>
        <w:tc>
          <w:tcPr>
            <w:tcW w:w="467" w:type="pct"/>
            <w:gridSpan w:val="2"/>
            <w:tcBorders>
              <w:top w:val="single" w:sz="8" w:space="0" w:color="auto"/>
              <w:left w:val="nil"/>
              <w:bottom w:val="nil"/>
              <w:right w:val="nil"/>
            </w:tcBorders>
            <w:vAlign w:val="center"/>
            <w:hideMark/>
          </w:tcPr>
          <w:p w14:paraId="3C7E407C" w14:textId="67E73666" w:rsidR="006002C9" w:rsidRPr="006002C9" w:rsidRDefault="006002C9" w:rsidP="006002C9">
            <w:pPr>
              <w:jc w:val="right"/>
              <w:rPr>
                <w:rFonts w:ascii="Arial" w:hAnsi="Arial" w:cs="Arial"/>
                <w:color w:val="000000"/>
                <w:sz w:val="16"/>
                <w:szCs w:val="16"/>
              </w:rPr>
            </w:pPr>
          </w:p>
        </w:tc>
      </w:tr>
      <w:tr w:rsidR="006048A7" w:rsidRPr="006002C9" w14:paraId="13D608B1" w14:textId="77777777" w:rsidTr="009136D8">
        <w:trPr>
          <w:trHeight w:val="170"/>
        </w:trPr>
        <w:tc>
          <w:tcPr>
            <w:tcW w:w="2450" w:type="pct"/>
            <w:tcBorders>
              <w:top w:val="nil"/>
              <w:left w:val="nil"/>
              <w:bottom w:val="nil"/>
              <w:right w:val="nil"/>
            </w:tcBorders>
            <w:vAlign w:val="center"/>
            <w:hideMark/>
          </w:tcPr>
          <w:p w14:paraId="11EF876D" w14:textId="77777777" w:rsidR="006002C9" w:rsidRPr="006002C9" w:rsidRDefault="006002C9" w:rsidP="009136D8">
            <w:pPr>
              <w:rPr>
                <w:rFonts w:ascii="Arial" w:hAnsi="Arial" w:cs="Arial"/>
                <w:color w:val="000000"/>
                <w:sz w:val="16"/>
                <w:szCs w:val="16"/>
              </w:rPr>
            </w:pPr>
            <w:r w:rsidRPr="006002C9">
              <w:rPr>
                <w:rFonts w:ascii="Arial" w:hAnsi="Arial" w:cs="Arial"/>
                <w:color w:val="000000"/>
                <w:sz w:val="16"/>
                <w:szCs w:val="16"/>
              </w:rPr>
              <w:t>Baixa do ajuste de avaliação patrimonial distrato SCP Águas</w:t>
            </w:r>
          </w:p>
        </w:tc>
        <w:tc>
          <w:tcPr>
            <w:tcW w:w="72" w:type="pct"/>
            <w:tcBorders>
              <w:top w:val="nil"/>
              <w:left w:val="nil"/>
              <w:bottom w:val="nil"/>
              <w:right w:val="nil"/>
            </w:tcBorders>
            <w:noWrap/>
            <w:vAlign w:val="center"/>
            <w:hideMark/>
          </w:tcPr>
          <w:p w14:paraId="2D2B2D2D" w14:textId="77777777" w:rsidR="006002C9" w:rsidRPr="006002C9" w:rsidRDefault="006002C9" w:rsidP="006002C9">
            <w:pPr>
              <w:ind w:firstLineChars="100" w:firstLine="160"/>
              <w:rPr>
                <w:rFonts w:ascii="Arial" w:hAnsi="Arial" w:cs="Arial"/>
                <w:color w:val="000000"/>
                <w:sz w:val="16"/>
                <w:szCs w:val="16"/>
              </w:rPr>
            </w:pPr>
          </w:p>
        </w:tc>
        <w:tc>
          <w:tcPr>
            <w:tcW w:w="281" w:type="pct"/>
            <w:tcBorders>
              <w:top w:val="nil"/>
              <w:left w:val="nil"/>
              <w:bottom w:val="nil"/>
              <w:right w:val="nil"/>
            </w:tcBorders>
            <w:noWrap/>
            <w:vAlign w:val="center"/>
            <w:hideMark/>
          </w:tcPr>
          <w:p w14:paraId="6C70E33F" w14:textId="77777777" w:rsidR="006002C9" w:rsidRPr="006002C9" w:rsidRDefault="006002C9" w:rsidP="006002C9">
            <w:pPr>
              <w:jc w:val="center"/>
              <w:rPr>
                <w:rFonts w:ascii="Arial" w:hAnsi="Arial" w:cs="Arial"/>
                <w:color w:val="000000"/>
                <w:sz w:val="16"/>
                <w:szCs w:val="16"/>
              </w:rPr>
            </w:pPr>
            <w:r w:rsidRPr="006002C9">
              <w:rPr>
                <w:rFonts w:ascii="Arial" w:hAnsi="Arial" w:cs="Arial"/>
                <w:color w:val="000000"/>
                <w:sz w:val="16"/>
                <w:szCs w:val="16"/>
              </w:rPr>
              <w:t>16</w:t>
            </w:r>
          </w:p>
        </w:tc>
        <w:tc>
          <w:tcPr>
            <w:tcW w:w="73" w:type="pct"/>
            <w:tcBorders>
              <w:top w:val="nil"/>
              <w:left w:val="nil"/>
              <w:bottom w:val="nil"/>
              <w:right w:val="nil"/>
            </w:tcBorders>
            <w:noWrap/>
            <w:vAlign w:val="center"/>
            <w:hideMark/>
          </w:tcPr>
          <w:p w14:paraId="41CAE82A" w14:textId="77777777" w:rsidR="006002C9" w:rsidRPr="006002C9" w:rsidRDefault="006002C9" w:rsidP="006002C9">
            <w:pPr>
              <w:jc w:val="center"/>
              <w:rPr>
                <w:rFonts w:ascii="Arial" w:hAnsi="Arial" w:cs="Arial"/>
                <w:color w:val="000000"/>
                <w:sz w:val="16"/>
                <w:szCs w:val="16"/>
              </w:rPr>
            </w:pPr>
          </w:p>
        </w:tc>
        <w:tc>
          <w:tcPr>
            <w:tcW w:w="466" w:type="pct"/>
            <w:tcBorders>
              <w:top w:val="nil"/>
              <w:left w:val="nil"/>
              <w:bottom w:val="nil"/>
              <w:right w:val="nil"/>
            </w:tcBorders>
            <w:vAlign w:val="center"/>
            <w:hideMark/>
          </w:tcPr>
          <w:p w14:paraId="20396BE6" w14:textId="71A13BF4" w:rsidR="006002C9" w:rsidRPr="006002C9" w:rsidRDefault="006002C9" w:rsidP="006002C9">
            <w:pPr>
              <w:jc w:val="right"/>
              <w:rPr>
                <w:rFonts w:ascii="Arial" w:hAnsi="Arial" w:cs="Arial"/>
                <w:color w:val="000000"/>
                <w:sz w:val="16"/>
                <w:szCs w:val="16"/>
              </w:rPr>
            </w:pPr>
            <w:r w:rsidRPr="006002C9">
              <w:rPr>
                <w:rFonts w:ascii="Arial" w:hAnsi="Arial" w:cs="Arial"/>
                <w:color w:val="000000"/>
                <w:sz w:val="16"/>
                <w:szCs w:val="16"/>
              </w:rPr>
              <w:t>2.099</w:t>
            </w:r>
          </w:p>
        </w:tc>
        <w:tc>
          <w:tcPr>
            <w:tcW w:w="98" w:type="pct"/>
            <w:tcBorders>
              <w:top w:val="nil"/>
              <w:left w:val="nil"/>
              <w:bottom w:val="nil"/>
              <w:right w:val="nil"/>
            </w:tcBorders>
            <w:vAlign w:val="center"/>
            <w:hideMark/>
          </w:tcPr>
          <w:p w14:paraId="55ED2BD2" w14:textId="77777777" w:rsidR="006002C9" w:rsidRPr="006002C9" w:rsidRDefault="006002C9" w:rsidP="006002C9">
            <w:pPr>
              <w:jc w:val="right"/>
              <w:rPr>
                <w:rFonts w:ascii="Arial" w:hAnsi="Arial" w:cs="Arial"/>
                <w:color w:val="000000"/>
                <w:sz w:val="16"/>
                <w:szCs w:val="16"/>
              </w:rPr>
            </w:pPr>
          </w:p>
        </w:tc>
        <w:tc>
          <w:tcPr>
            <w:tcW w:w="466" w:type="pct"/>
            <w:tcBorders>
              <w:top w:val="nil"/>
              <w:left w:val="nil"/>
              <w:bottom w:val="nil"/>
              <w:right w:val="nil"/>
            </w:tcBorders>
            <w:vAlign w:val="center"/>
            <w:hideMark/>
          </w:tcPr>
          <w:p w14:paraId="06B70C42" w14:textId="512A8331" w:rsidR="006002C9" w:rsidRPr="006002C9" w:rsidRDefault="006002C9" w:rsidP="006002C9">
            <w:pPr>
              <w:jc w:val="right"/>
              <w:rPr>
                <w:rFonts w:ascii="Arial" w:hAnsi="Arial" w:cs="Arial"/>
                <w:color w:val="000000"/>
                <w:sz w:val="16"/>
                <w:szCs w:val="16"/>
              </w:rPr>
            </w:pPr>
            <w:r w:rsidRPr="006002C9">
              <w:rPr>
                <w:rFonts w:ascii="Arial" w:hAnsi="Arial" w:cs="Arial"/>
                <w:color w:val="000000"/>
                <w:sz w:val="16"/>
                <w:szCs w:val="16"/>
              </w:rPr>
              <w:t>-</w:t>
            </w:r>
          </w:p>
        </w:tc>
        <w:tc>
          <w:tcPr>
            <w:tcW w:w="85" w:type="pct"/>
            <w:tcBorders>
              <w:top w:val="nil"/>
              <w:left w:val="nil"/>
              <w:bottom w:val="nil"/>
              <w:right w:val="nil"/>
            </w:tcBorders>
            <w:noWrap/>
            <w:vAlign w:val="bottom"/>
            <w:hideMark/>
          </w:tcPr>
          <w:p w14:paraId="375DE1D8" w14:textId="77777777" w:rsidR="006002C9" w:rsidRPr="006002C9" w:rsidRDefault="006002C9" w:rsidP="006002C9">
            <w:pPr>
              <w:jc w:val="right"/>
              <w:rPr>
                <w:rFonts w:ascii="Arial" w:hAnsi="Arial" w:cs="Arial"/>
                <w:color w:val="000000"/>
                <w:sz w:val="16"/>
                <w:szCs w:val="16"/>
              </w:rPr>
            </w:pPr>
          </w:p>
        </w:tc>
        <w:tc>
          <w:tcPr>
            <w:tcW w:w="467" w:type="pct"/>
            <w:tcBorders>
              <w:top w:val="nil"/>
              <w:left w:val="nil"/>
              <w:bottom w:val="nil"/>
              <w:right w:val="nil"/>
            </w:tcBorders>
            <w:noWrap/>
            <w:vAlign w:val="center"/>
            <w:hideMark/>
          </w:tcPr>
          <w:p w14:paraId="27ADF935" w14:textId="672D531D" w:rsidR="006002C9" w:rsidRPr="006002C9" w:rsidRDefault="006002C9" w:rsidP="006002C9">
            <w:pPr>
              <w:jc w:val="right"/>
              <w:rPr>
                <w:rFonts w:ascii="Arial" w:hAnsi="Arial" w:cs="Arial"/>
                <w:color w:val="000000"/>
                <w:sz w:val="16"/>
                <w:szCs w:val="16"/>
              </w:rPr>
            </w:pPr>
            <w:r w:rsidRPr="006002C9">
              <w:rPr>
                <w:rFonts w:ascii="Arial" w:hAnsi="Arial" w:cs="Arial"/>
                <w:color w:val="000000"/>
                <w:sz w:val="16"/>
                <w:szCs w:val="16"/>
              </w:rPr>
              <w:t>2.099</w:t>
            </w:r>
          </w:p>
        </w:tc>
        <w:tc>
          <w:tcPr>
            <w:tcW w:w="74" w:type="pct"/>
            <w:tcBorders>
              <w:top w:val="nil"/>
              <w:left w:val="nil"/>
              <w:bottom w:val="nil"/>
              <w:right w:val="nil"/>
            </w:tcBorders>
            <w:vAlign w:val="center"/>
            <w:hideMark/>
          </w:tcPr>
          <w:p w14:paraId="583E22A5" w14:textId="77777777" w:rsidR="006002C9" w:rsidRPr="006002C9" w:rsidRDefault="006002C9" w:rsidP="006002C9">
            <w:pPr>
              <w:jc w:val="right"/>
              <w:rPr>
                <w:rFonts w:ascii="Arial" w:hAnsi="Arial" w:cs="Arial"/>
                <w:color w:val="000000"/>
                <w:sz w:val="16"/>
                <w:szCs w:val="16"/>
              </w:rPr>
            </w:pPr>
          </w:p>
        </w:tc>
        <w:tc>
          <w:tcPr>
            <w:tcW w:w="467" w:type="pct"/>
            <w:gridSpan w:val="2"/>
            <w:tcBorders>
              <w:top w:val="nil"/>
              <w:left w:val="nil"/>
              <w:bottom w:val="nil"/>
              <w:right w:val="nil"/>
            </w:tcBorders>
            <w:vAlign w:val="center"/>
            <w:hideMark/>
          </w:tcPr>
          <w:p w14:paraId="62C3FD37" w14:textId="4139EA9D" w:rsidR="006002C9" w:rsidRPr="006002C9" w:rsidRDefault="006002C9" w:rsidP="006002C9">
            <w:pPr>
              <w:jc w:val="right"/>
              <w:rPr>
                <w:rFonts w:ascii="Arial" w:hAnsi="Arial" w:cs="Arial"/>
                <w:color w:val="000000"/>
                <w:sz w:val="16"/>
                <w:szCs w:val="16"/>
              </w:rPr>
            </w:pPr>
            <w:r w:rsidRPr="006002C9">
              <w:rPr>
                <w:rFonts w:ascii="Arial" w:hAnsi="Arial" w:cs="Arial"/>
                <w:color w:val="000000"/>
                <w:sz w:val="16"/>
                <w:szCs w:val="16"/>
              </w:rPr>
              <w:t>-</w:t>
            </w:r>
          </w:p>
        </w:tc>
      </w:tr>
      <w:tr w:rsidR="006048A7" w:rsidRPr="006002C9" w14:paraId="0D36B116" w14:textId="77777777" w:rsidTr="009136D8">
        <w:trPr>
          <w:trHeight w:val="170"/>
        </w:trPr>
        <w:tc>
          <w:tcPr>
            <w:tcW w:w="2450" w:type="pct"/>
            <w:tcBorders>
              <w:top w:val="nil"/>
              <w:left w:val="nil"/>
              <w:bottom w:val="nil"/>
              <w:right w:val="nil"/>
            </w:tcBorders>
            <w:vAlign w:val="center"/>
            <w:hideMark/>
          </w:tcPr>
          <w:p w14:paraId="15181C62" w14:textId="77777777" w:rsidR="006002C9" w:rsidRPr="006002C9" w:rsidRDefault="006002C9" w:rsidP="009136D8">
            <w:pPr>
              <w:rPr>
                <w:rFonts w:ascii="Arial" w:hAnsi="Arial" w:cs="Arial"/>
                <w:color w:val="000000"/>
                <w:sz w:val="16"/>
                <w:szCs w:val="16"/>
              </w:rPr>
            </w:pPr>
            <w:r w:rsidRPr="006002C9">
              <w:rPr>
                <w:rFonts w:ascii="Arial" w:hAnsi="Arial" w:cs="Arial"/>
                <w:color w:val="000000"/>
                <w:sz w:val="16"/>
                <w:szCs w:val="16"/>
              </w:rPr>
              <w:t>Ganho / (Perda) de valor justo de investimentos avaliados a VJORA</w:t>
            </w:r>
          </w:p>
        </w:tc>
        <w:tc>
          <w:tcPr>
            <w:tcW w:w="72" w:type="pct"/>
            <w:tcBorders>
              <w:top w:val="nil"/>
              <w:left w:val="nil"/>
              <w:bottom w:val="nil"/>
              <w:right w:val="nil"/>
            </w:tcBorders>
            <w:noWrap/>
            <w:vAlign w:val="center"/>
            <w:hideMark/>
          </w:tcPr>
          <w:p w14:paraId="5905AA46" w14:textId="77777777" w:rsidR="006002C9" w:rsidRPr="006002C9" w:rsidRDefault="006002C9" w:rsidP="006002C9">
            <w:pPr>
              <w:ind w:firstLineChars="100" w:firstLine="160"/>
              <w:rPr>
                <w:rFonts w:ascii="Arial" w:hAnsi="Arial" w:cs="Arial"/>
                <w:color w:val="000000"/>
                <w:sz w:val="16"/>
                <w:szCs w:val="16"/>
              </w:rPr>
            </w:pPr>
          </w:p>
        </w:tc>
        <w:tc>
          <w:tcPr>
            <w:tcW w:w="281" w:type="pct"/>
            <w:tcBorders>
              <w:top w:val="nil"/>
              <w:left w:val="nil"/>
              <w:bottom w:val="nil"/>
              <w:right w:val="nil"/>
            </w:tcBorders>
            <w:noWrap/>
            <w:vAlign w:val="center"/>
            <w:hideMark/>
          </w:tcPr>
          <w:p w14:paraId="496234FE" w14:textId="77777777" w:rsidR="006002C9" w:rsidRPr="006002C9" w:rsidRDefault="006002C9" w:rsidP="006002C9">
            <w:pPr>
              <w:jc w:val="center"/>
              <w:rPr>
                <w:rFonts w:ascii="Arial" w:hAnsi="Arial" w:cs="Arial"/>
                <w:color w:val="000000"/>
                <w:sz w:val="16"/>
                <w:szCs w:val="16"/>
              </w:rPr>
            </w:pPr>
            <w:r w:rsidRPr="006002C9">
              <w:rPr>
                <w:rFonts w:ascii="Arial" w:hAnsi="Arial" w:cs="Arial"/>
                <w:color w:val="000000"/>
                <w:sz w:val="16"/>
                <w:szCs w:val="16"/>
              </w:rPr>
              <w:t>15</w:t>
            </w:r>
          </w:p>
        </w:tc>
        <w:tc>
          <w:tcPr>
            <w:tcW w:w="73" w:type="pct"/>
            <w:tcBorders>
              <w:top w:val="nil"/>
              <w:left w:val="nil"/>
              <w:bottom w:val="nil"/>
              <w:right w:val="nil"/>
            </w:tcBorders>
            <w:noWrap/>
            <w:vAlign w:val="center"/>
            <w:hideMark/>
          </w:tcPr>
          <w:p w14:paraId="5797CDE3" w14:textId="77777777" w:rsidR="006002C9" w:rsidRPr="006002C9" w:rsidRDefault="006002C9" w:rsidP="006002C9">
            <w:pPr>
              <w:jc w:val="center"/>
              <w:rPr>
                <w:rFonts w:ascii="Arial" w:hAnsi="Arial" w:cs="Arial"/>
                <w:color w:val="000000"/>
                <w:sz w:val="16"/>
                <w:szCs w:val="16"/>
              </w:rPr>
            </w:pPr>
          </w:p>
        </w:tc>
        <w:tc>
          <w:tcPr>
            <w:tcW w:w="466" w:type="pct"/>
            <w:tcBorders>
              <w:top w:val="nil"/>
              <w:left w:val="nil"/>
              <w:bottom w:val="nil"/>
              <w:right w:val="nil"/>
            </w:tcBorders>
            <w:noWrap/>
            <w:vAlign w:val="center"/>
            <w:hideMark/>
          </w:tcPr>
          <w:p w14:paraId="75C26098" w14:textId="313C5100" w:rsidR="006002C9" w:rsidRPr="006002C9" w:rsidRDefault="006002C9" w:rsidP="006002C9">
            <w:pPr>
              <w:jc w:val="right"/>
              <w:rPr>
                <w:rFonts w:ascii="Arial" w:hAnsi="Arial" w:cs="Arial"/>
                <w:color w:val="000000"/>
                <w:sz w:val="16"/>
                <w:szCs w:val="16"/>
              </w:rPr>
            </w:pPr>
            <w:r w:rsidRPr="006002C9">
              <w:rPr>
                <w:rFonts w:ascii="Arial" w:hAnsi="Arial" w:cs="Arial"/>
                <w:color w:val="000000"/>
                <w:sz w:val="16"/>
                <w:szCs w:val="16"/>
              </w:rPr>
              <w:t>6.296</w:t>
            </w:r>
          </w:p>
        </w:tc>
        <w:tc>
          <w:tcPr>
            <w:tcW w:w="98" w:type="pct"/>
            <w:tcBorders>
              <w:top w:val="nil"/>
              <w:left w:val="nil"/>
              <w:bottom w:val="nil"/>
              <w:right w:val="nil"/>
            </w:tcBorders>
            <w:noWrap/>
            <w:vAlign w:val="center"/>
            <w:hideMark/>
          </w:tcPr>
          <w:p w14:paraId="3D008CF9" w14:textId="77777777" w:rsidR="006002C9" w:rsidRPr="006002C9" w:rsidRDefault="006002C9" w:rsidP="006002C9">
            <w:pPr>
              <w:jc w:val="right"/>
              <w:rPr>
                <w:rFonts w:ascii="Arial" w:hAnsi="Arial" w:cs="Arial"/>
                <w:color w:val="000000"/>
                <w:sz w:val="16"/>
                <w:szCs w:val="16"/>
              </w:rPr>
            </w:pPr>
          </w:p>
        </w:tc>
        <w:tc>
          <w:tcPr>
            <w:tcW w:w="466" w:type="pct"/>
            <w:tcBorders>
              <w:top w:val="nil"/>
              <w:left w:val="nil"/>
              <w:bottom w:val="nil"/>
              <w:right w:val="nil"/>
            </w:tcBorders>
            <w:noWrap/>
            <w:vAlign w:val="center"/>
            <w:hideMark/>
          </w:tcPr>
          <w:p w14:paraId="592CF9B5" w14:textId="6E282F36" w:rsidR="006002C9" w:rsidRPr="006002C9" w:rsidRDefault="006002C9" w:rsidP="006002C9">
            <w:pPr>
              <w:jc w:val="right"/>
              <w:rPr>
                <w:rFonts w:ascii="Arial" w:hAnsi="Arial" w:cs="Arial"/>
                <w:color w:val="000000"/>
                <w:sz w:val="16"/>
                <w:szCs w:val="16"/>
              </w:rPr>
            </w:pPr>
            <w:r w:rsidRPr="006002C9">
              <w:rPr>
                <w:rFonts w:ascii="Arial" w:hAnsi="Arial" w:cs="Arial"/>
                <w:color w:val="000000"/>
                <w:sz w:val="16"/>
                <w:szCs w:val="16"/>
              </w:rPr>
              <w:t>9.644</w:t>
            </w:r>
          </w:p>
        </w:tc>
        <w:tc>
          <w:tcPr>
            <w:tcW w:w="85" w:type="pct"/>
            <w:tcBorders>
              <w:top w:val="nil"/>
              <w:left w:val="nil"/>
              <w:bottom w:val="nil"/>
              <w:right w:val="nil"/>
            </w:tcBorders>
            <w:noWrap/>
            <w:vAlign w:val="center"/>
            <w:hideMark/>
          </w:tcPr>
          <w:p w14:paraId="2D747902" w14:textId="77777777" w:rsidR="006002C9" w:rsidRPr="006002C9" w:rsidRDefault="006002C9" w:rsidP="006002C9">
            <w:pPr>
              <w:jc w:val="right"/>
              <w:rPr>
                <w:rFonts w:ascii="Arial" w:hAnsi="Arial" w:cs="Arial"/>
                <w:color w:val="000000"/>
                <w:sz w:val="16"/>
                <w:szCs w:val="16"/>
              </w:rPr>
            </w:pPr>
          </w:p>
        </w:tc>
        <w:tc>
          <w:tcPr>
            <w:tcW w:w="467" w:type="pct"/>
            <w:tcBorders>
              <w:top w:val="nil"/>
              <w:left w:val="nil"/>
              <w:bottom w:val="nil"/>
              <w:right w:val="nil"/>
            </w:tcBorders>
            <w:noWrap/>
            <w:vAlign w:val="center"/>
            <w:hideMark/>
          </w:tcPr>
          <w:p w14:paraId="68531CEA" w14:textId="6CAA71F1" w:rsidR="006002C9" w:rsidRPr="006002C9" w:rsidRDefault="006002C9" w:rsidP="006002C9">
            <w:pPr>
              <w:jc w:val="right"/>
              <w:rPr>
                <w:rFonts w:ascii="Arial" w:hAnsi="Arial" w:cs="Arial"/>
                <w:color w:val="000000"/>
                <w:sz w:val="16"/>
                <w:szCs w:val="16"/>
              </w:rPr>
            </w:pPr>
            <w:r w:rsidRPr="006002C9">
              <w:rPr>
                <w:rFonts w:ascii="Arial" w:hAnsi="Arial" w:cs="Arial"/>
                <w:color w:val="000000"/>
                <w:sz w:val="16"/>
                <w:szCs w:val="16"/>
              </w:rPr>
              <w:t>6.296</w:t>
            </w:r>
          </w:p>
        </w:tc>
        <w:tc>
          <w:tcPr>
            <w:tcW w:w="74" w:type="pct"/>
            <w:tcBorders>
              <w:top w:val="nil"/>
              <w:left w:val="nil"/>
              <w:bottom w:val="nil"/>
              <w:right w:val="nil"/>
            </w:tcBorders>
            <w:noWrap/>
            <w:vAlign w:val="center"/>
            <w:hideMark/>
          </w:tcPr>
          <w:p w14:paraId="57891905" w14:textId="77777777" w:rsidR="006002C9" w:rsidRPr="006002C9" w:rsidRDefault="006002C9" w:rsidP="006002C9">
            <w:pPr>
              <w:jc w:val="right"/>
              <w:rPr>
                <w:rFonts w:ascii="Arial" w:hAnsi="Arial" w:cs="Arial"/>
                <w:color w:val="000000"/>
                <w:sz w:val="16"/>
                <w:szCs w:val="16"/>
              </w:rPr>
            </w:pPr>
          </w:p>
        </w:tc>
        <w:tc>
          <w:tcPr>
            <w:tcW w:w="467" w:type="pct"/>
            <w:gridSpan w:val="2"/>
            <w:tcBorders>
              <w:top w:val="nil"/>
              <w:left w:val="nil"/>
              <w:bottom w:val="nil"/>
              <w:right w:val="nil"/>
            </w:tcBorders>
            <w:noWrap/>
            <w:vAlign w:val="center"/>
            <w:hideMark/>
          </w:tcPr>
          <w:p w14:paraId="4191B0C1" w14:textId="2E63C0A6" w:rsidR="006002C9" w:rsidRPr="006002C9" w:rsidRDefault="006002C9" w:rsidP="006002C9">
            <w:pPr>
              <w:jc w:val="right"/>
              <w:rPr>
                <w:rFonts w:ascii="Arial" w:hAnsi="Arial" w:cs="Arial"/>
                <w:color w:val="000000"/>
                <w:sz w:val="16"/>
                <w:szCs w:val="16"/>
              </w:rPr>
            </w:pPr>
            <w:r w:rsidRPr="006002C9">
              <w:rPr>
                <w:rFonts w:ascii="Arial" w:hAnsi="Arial" w:cs="Arial"/>
                <w:color w:val="000000"/>
                <w:sz w:val="16"/>
                <w:szCs w:val="16"/>
              </w:rPr>
              <w:t>9.644</w:t>
            </w:r>
          </w:p>
        </w:tc>
      </w:tr>
      <w:tr w:rsidR="006048A7" w:rsidRPr="006002C9" w14:paraId="5CB79B85" w14:textId="77777777" w:rsidTr="009136D8">
        <w:trPr>
          <w:trHeight w:val="170"/>
        </w:trPr>
        <w:tc>
          <w:tcPr>
            <w:tcW w:w="2450" w:type="pct"/>
            <w:tcBorders>
              <w:top w:val="nil"/>
              <w:left w:val="nil"/>
              <w:bottom w:val="nil"/>
              <w:right w:val="nil"/>
            </w:tcBorders>
            <w:noWrap/>
            <w:vAlign w:val="center"/>
            <w:hideMark/>
          </w:tcPr>
          <w:p w14:paraId="06344BB9" w14:textId="77777777" w:rsidR="006002C9" w:rsidRPr="006002C9" w:rsidRDefault="006002C9" w:rsidP="009136D8">
            <w:pPr>
              <w:rPr>
                <w:rFonts w:ascii="Arial" w:hAnsi="Arial" w:cs="Arial"/>
                <w:color w:val="000000"/>
                <w:sz w:val="16"/>
                <w:szCs w:val="16"/>
              </w:rPr>
            </w:pPr>
            <w:r w:rsidRPr="006002C9">
              <w:rPr>
                <w:rFonts w:ascii="Arial" w:hAnsi="Arial" w:cs="Arial"/>
                <w:color w:val="000000"/>
                <w:sz w:val="16"/>
                <w:szCs w:val="16"/>
              </w:rPr>
              <w:t>Tributos diferidos sobre os ganhos e perdas de valor justo</w:t>
            </w:r>
          </w:p>
        </w:tc>
        <w:tc>
          <w:tcPr>
            <w:tcW w:w="72" w:type="pct"/>
            <w:tcBorders>
              <w:top w:val="nil"/>
              <w:left w:val="nil"/>
              <w:bottom w:val="nil"/>
              <w:right w:val="nil"/>
            </w:tcBorders>
            <w:noWrap/>
            <w:vAlign w:val="center"/>
            <w:hideMark/>
          </w:tcPr>
          <w:p w14:paraId="1F49AA90" w14:textId="77777777" w:rsidR="006002C9" w:rsidRPr="006002C9" w:rsidRDefault="006002C9" w:rsidP="006002C9">
            <w:pPr>
              <w:ind w:firstLineChars="100" w:firstLine="160"/>
              <w:rPr>
                <w:rFonts w:ascii="Arial" w:hAnsi="Arial" w:cs="Arial"/>
                <w:color w:val="000000"/>
                <w:sz w:val="16"/>
                <w:szCs w:val="16"/>
              </w:rPr>
            </w:pPr>
          </w:p>
        </w:tc>
        <w:tc>
          <w:tcPr>
            <w:tcW w:w="281" w:type="pct"/>
            <w:tcBorders>
              <w:top w:val="nil"/>
              <w:left w:val="nil"/>
              <w:bottom w:val="nil"/>
              <w:right w:val="nil"/>
            </w:tcBorders>
            <w:noWrap/>
            <w:vAlign w:val="center"/>
            <w:hideMark/>
          </w:tcPr>
          <w:p w14:paraId="68210C2F" w14:textId="77777777" w:rsidR="006002C9" w:rsidRPr="006432CE" w:rsidRDefault="006002C9" w:rsidP="006002C9">
            <w:pPr>
              <w:rPr>
                <w:sz w:val="16"/>
                <w:szCs w:val="16"/>
              </w:rPr>
            </w:pPr>
          </w:p>
        </w:tc>
        <w:tc>
          <w:tcPr>
            <w:tcW w:w="73" w:type="pct"/>
            <w:tcBorders>
              <w:top w:val="nil"/>
              <w:left w:val="nil"/>
              <w:bottom w:val="nil"/>
              <w:right w:val="nil"/>
            </w:tcBorders>
            <w:noWrap/>
            <w:vAlign w:val="center"/>
            <w:hideMark/>
          </w:tcPr>
          <w:p w14:paraId="56DD57EA" w14:textId="77777777" w:rsidR="006002C9" w:rsidRPr="006432CE" w:rsidRDefault="006002C9" w:rsidP="006002C9">
            <w:pPr>
              <w:rPr>
                <w:sz w:val="16"/>
                <w:szCs w:val="16"/>
              </w:rPr>
            </w:pPr>
          </w:p>
        </w:tc>
        <w:tc>
          <w:tcPr>
            <w:tcW w:w="466" w:type="pct"/>
            <w:tcBorders>
              <w:top w:val="nil"/>
              <w:left w:val="nil"/>
              <w:bottom w:val="nil"/>
              <w:right w:val="nil"/>
            </w:tcBorders>
            <w:noWrap/>
            <w:vAlign w:val="center"/>
            <w:hideMark/>
          </w:tcPr>
          <w:p w14:paraId="04829AFB" w14:textId="01B5FAB9" w:rsidR="006002C9" w:rsidRPr="006002C9" w:rsidRDefault="006002C9" w:rsidP="006002C9">
            <w:pPr>
              <w:jc w:val="right"/>
              <w:rPr>
                <w:rFonts w:ascii="Arial" w:hAnsi="Arial" w:cs="Arial"/>
                <w:color w:val="000000"/>
                <w:sz w:val="16"/>
                <w:szCs w:val="16"/>
              </w:rPr>
            </w:pPr>
            <w:r w:rsidRPr="006002C9">
              <w:rPr>
                <w:rFonts w:ascii="Arial" w:hAnsi="Arial" w:cs="Arial"/>
                <w:color w:val="000000"/>
                <w:sz w:val="16"/>
                <w:szCs w:val="16"/>
              </w:rPr>
              <w:t>(2.621)</w:t>
            </w:r>
          </w:p>
        </w:tc>
        <w:tc>
          <w:tcPr>
            <w:tcW w:w="98" w:type="pct"/>
            <w:tcBorders>
              <w:top w:val="nil"/>
              <w:left w:val="nil"/>
              <w:bottom w:val="nil"/>
              <w:right w:val="nil"/>
            </w:tcBorders>
            <w:noWrap/>
            <w:vAlign w:val="center"/>
            <w:hideMark/>
          </w:tcPr>
          <w:p w14:paraId="21804309" w14:textId="77777777" w:rsidR="006002C9" w:rsidRPr="006002C9" w:rsidRDefault="006002C9" w:rsidP="006002C9">
            <w:pPr>
              <w:jc w:val="right"/>
              <w:rPr>
                <w:rFonts w:ascii="Arial" w:hAnsi="Arial" w:cs="Arial"/>
                <w:color w:val="000000"/>
                <w:sz w:val="16"/>
                <w:szCs w:val="16"/>
              </w:rPr>
            </w:pPr>
          </w:p>
        </w:tc>
        <w:tc>
          <w:tcPr>
            <w:tcW w:w="466" w:type="pct"/>
            <w:tcBorders>
              <w:top w:val="nil"/>
              <w:left w:val="nil"/>
              <w:bottom w:val="nil"/>
              <w:right w:val="nil"/>
            </w:tcBorders>
            <w:noWrap/>
            <w:vAlign w:val="center"/>
            <w:hideMark/>
          </w:tcPr>
          <w:p w14:paraId="50987E6B" w14:textId="38D747A8" w:rsidR="006002C9" w:rsidRPr="006002C9" w:rsidRDefault="006002C9" w:rsidP="006002C9">
            <w:pPr>
              <w:jc w:val="right"/>
              <w:rPr>
                <w:rFonts w:ascii="Arial" w:hAnsi="Arial" w:cs="Arial"/>
                <w:color w:val="000000"/>
                <w:sz w:val="16"/>
                <w:szCs w:val="16"/>
              </w:rPr>
            </w:pPr>
            <w:r w:rsidRPr="006002C9">
              <w:rPr>
                <w:rFonts w:ascii="Arial" w:hAnsi="Arial" w:cs="Arial"/>
                <w:color w:val="000000"/>
                <w:sz w:val="16"/>
                <w:szCs w:val="16"/>
              </w:rPr>
              <w:t>(3.237)</w:t>
            </w:r>
          </w:p>
        </w:tc>
        <w:tc>
          <w:tcPr>
            <w:tcW w:w="85" w:type="pct"/>
            <w:tcBorders>
              <w:top w:val="nil"/>
              <w:left w:val="nil"/>
              <w:bottom w:val="nil"/>
              <w:right w:val="nil"/>
            </w:tcBorders>
            <w:noWrap/>
            <w:vAlign w:val="center"/>
            <w:hideMark/>
          </w:tcPr>
          <w:p w14:paraId="0536BA06" w14:textId="77777777" w:rsidR="006002C9" w:rsidRPr="006002C9" w:rsidRDefault="006002C9" w:rsidP="006002C9">
            <w:pPr>
              <w:jc w:val="right"/>
              <w:rPr>
                <w:rFonts w:ascii="Arial" w:hAnsi="Arial" w:cs="Arial"/>
                <w:color w:val="000000"/>
                <w:sz w:val="16"/>
                <w:szCs w:val="16"/>
              </w:rPr>
            </w:pPr>
          </w:p>
        </w:tc>
        <w:tc>
          <w:tcPr>
            <w:tcW w:w="467" w:type="pct"/>
            <w:tcBorders>
              <w:top w:val="nil"/>
              <w:left w:val="nil"/>
              <w:bottom w:val="nil"/>
              <w:right w:val="nil"/>
            </w:tcBorders>
            <w:noWrap/>
            <w:vAlign w:val="center"/>
            <w:hideMark/>
          </w:tcPr>
          <w:p w14:paraId="1F8B21EB" w14:textId="55BF0AB1" w:rsidR="006002C9" w:rsidRPr="006002C9" w:rsidRDefault="006002C9" w:rsidP="006002C9">
            <w:pPr>
              <w:jc w:val="right"/>
              <w:rPr>
                <w:rFonts w:ascii="Arial" w:hAnsi="Arial" w:cs="Arial"/>
                <w:color w:val="000000"/>
                <w:sz w:val="16"/>
                <w:szCs w:val="16"/>
              </w:rPr>
            </w:pPr>
            <w:r w:rsidRPr="006002C9">
              <w:rPr>
                <w:rFonts w:ascii="Arial" w:hAnsi="Arial" w:cs="Arial"/>
                <w:color w:val="000000"/>
                <w:sz w:val="16"/>
                <w:szCs w:val="16"/>
              </w:rPr>
              <w:t>(2.621)</w:t>
            </w:r>
          </w:p>
        </w:tc>
        <w:tc>
          <w:tcPr>
            <w:tcW w:w="74" w:type="pct"/>
            <w:tcBorders>
              <w:top w:val="nil"/>
              <w:left w:val="nil"/>
              <w:bottom w:val="nil"/>
              <w:right w:val="nil"/>
            </w:tcBorders>
            <w:noWrap/>
            <w:vAlign w:val="center"/>
            <w:hideMark/>
          </w:tcPr>
          <w:p w14:paraId="37A0EE84" w14:textId="77777777" w:rsidR="006002C9" w:rsidRPr="006002C9" w:rsidRDefault="006002C9" w:rsidP="006002C9">
            <w:pPr>
              <w:jc w:val="right"/>
              <w:rPr>
                <w:rFonts w:ascii="Arial" w:hAnsi="Arial" w:cs="Arial"/>
                <w:color w:val="000000"/>
                <w:sz w:val="16"/>
                <w:szCs w:val="16"/>
              </w:rPr>
            </w:pPr>
          </w:p>
        </w:tc>
        <w:tc>
          <w:tcPr>
            <w:tcW w:w="467" w:type="pct"/>
            <w:gridSpan w:val="2"/>
            <w:tcBorders>
              <w:top w:val="nil"/>
              <w:left w:val="nil"/>
              <w:bottom w:val="nil"/>
              <w:right w:val="nil"/>
            </w:tcBorders>
            <w:noWrap/>
            <w:vAlign w:val="center"/>
            <w:hideMark/>
          </w:tcPr>
          <w:p w14:paraId="33EB15FF" w14:textId="3A41C518" w:rsidR="006002C9" w:rsidRPr="006002C9" w:rsidRDefault="006002C9" w:rsidP="006002C9">
            <w:pPr>
              <w:jc w:val="right"/>
              <w:rPr>
                <w:rFonts w:ascii="Arial" w:hAnsi="Arial" w:cs="Arial"/>
                <w:color w:val="000000"/>
                <w:sz w:val="16"/>
                <w:szCs w:val="16"/>
              </w:rPr>
            </w:pPr>
            <w:r w:rsidRPr="006002C9">
              <w:rPr>
                <w:rFonts w:ascii="Arial" w:hAnsi="Arial" w:cs="Arial"/>
                <w:color w:val="000000"/>
                <w:sz w:val="16"/>
                <w:szCs w:val="16"/>
              </w:rPr>
              <w:t>(3.237)</w:t>
            </w:r>
          </w:p>
        </w:tc>
      </w:tr>
      <w:tr w:rsidR="006048A7" w:rsidRPr="006002C9" w14:paraId="530F3B55" w14:textId="77777777" w:rsidTr="009136D8">
        <w:trPr>
          <w:trHeight w:val="170"/>
        </w:trPr>
        <w:tc>
          <w:tcPr>
            <w:tcW w:w="2450" w:type="pct"/>
            <w:tcBorders>
              <w:top w:val="nil"/>
              <w:left w:val="nil"/>
              <w:bottom w:val="nil"/>
              <w:right w:val="nil"/>
            </w:tcBorders>
            <w:vAlign w:val="center"/>
            <w:hideMark/>
          </w:tcPr>
          <w:p w14:paraId="0AD62CE3" w14:textId="77777777" w:rsidR="006002C9" w:rsidRPr="006002C9" w:rsidRDefault="006002C9" w:rsidP="009136D8">
            <w:pPr>
              <w:rPr>
                <w:rFonts w:ascii="Arial" w:hAnsi="Arial" w:cs="Arial"/>
                <w:color w:val="000000"/>
                <w:sz w:val="16"/>
                <w:szCs w:val="16"/>
              </w:rPr>
            </w:pPr>
            <w:r w:rsidRPr="006002C9">
              <w:rPr>
                <w:rFonts w:ascii="Arial" w:hAnsi="Arial" w:cs="Arial"/>
                <w:color w:val="000000"/>
                <w:sz w:val="16"/>
                <w:szCs w:val="16"/>
              </w:rPr>
              <w:t>Ajuste de avaliação patrimonial reflexo de coligadas e controladas</w:t>
            </w:r>
          </w:p>
        </w:tc>
        <w:tc>
          <w:tcPr>
            <w:tcW w:w="72" w:type="pct"/>
            <w:tcBorders>
              <w:top w:val="nil"/>
              <w:left w:val="nil"/>
              <w:bottom w:val="nil"/>
              <w:right w:val="nil"/>
            </w:tcBorders>
            <w:noWrap/>
            <w:vAlign w:val="center"/>
            <w:hideMark/>
          </w:tcPr>
          <w:p w14:paraId="5584C5B3" w14:textId="77777777" w:rsidR="006002C9" w:rsidRPr="006002C9" w:rsidRDefault="006002C9" w:rsidP="006002C9">
            <w:pPr>
              <w:ind w:firstLineChars="100" w:firstLine="160"/>
              <w:rPr>
                <w:rFonts w:ascii="Arial" w:hAnsi="Arial" w:cs="Arial"/>
                <w:color w:val="000000"/>
                <w:sz w:val="16"/>
                <w:szCs w:val="16"/>
              </w:rPr>
            </w:pPr>
          </w:p>
        </w:tc>
        <w:tc>
          <w:tcPr>
            <w:tcW w:w="281" w:type="pct"/>
            <w:tcBorders>
              <w:top w:val="nil"/>
              <w:left w:val="nil"/>
              <w:bottom w:val="nil"/>
              <w:right w:val="nil"/>
            </w:tcBorders>
            <w:noWrap/>
            <w:vAlign w:val="center"/>
            <w:hideMark/>
          </w:tcPr>
          <w:p w14:paraId="61A13792" w14:textId="77777777" w:rsidR="006002C9" w:rsidRPr="006002C9" w:rsidRDefault="006002C9" w:rsidP="006002C9">
            <w:pPr>
              <w:jc w:val="center"/>
              <w:rPr>
                <w:rFonts w:ascii="Arial" w:hAnsi="Arial" w:cs="Arial"/>
                <w:color w:val="000000"/>
                <w:sz w:val="16"/>
                <w:szCs w:val="16"/>
              </w:rPr>
            </w:pPr>
            <w:r w:rsidRPr="006002C9">
              <w:rPr>
                <w:rFonts w:ascii="Arial" w:hAnsi="Arial" w:cs="Arial"/>
                <w:color w:val="000000"/>
                <w:sz w:val="16"/>
                <w:szCs w:val="16"/>
              </w:rPr>
              <w:t>16</w:t>
            </w:r>
          </w:p>
        </w:tc>
        <w:tc>
          <w:tcPr>
            <w:tcW w:w="73" w:type="pct"/>
            <w:tcBorders>
              <w:top w:val="nil"/>
              <w:left w:val="nil"/>
              <w:bottom w:val="nil"/>
              <w:right w:val="nil"/>
            </w:tcBorders>
            <w:noWrap/>
            <w:vAlign w:val="center"/>
            <w:hideMark/>
          </w:tcPr>
          <w:p w14:paraId="00DDCA30" w14:textId="77777777" w:rsidR="006002C9" w:rsidRPr="006002C9" w:rsidRDefault="006002C9" w:rsidP="006002C9">
            <w:pPr>
              <w:jc w:val="center"/>
              <w:rPr>
                <w:rFonts w:ascii="Arial" w:hAnsi="Arial" w:cs="Arial"/>
                <w:color w:val="000000"/>
                <w:sz w:val="16"/>
                <w:szCs w:val="16"/>
              </w:rPr>
            </w:pPr>
          </w:p>
        </w:tc>
        <w:tc>
          <w:tcPr>
            <w:tcW w:w="466" w:type="pct"/>
            <w:tcBorders>
              <w:top w:val="nil"/>
              <w:left w:val="nil"/>
              <w:bottom w:val="single" w:sz="8" w:space="0" w:color="auto"/>
              <w:right w:val="nil"/>
            </w:tcBorders>
            <w:noWrap/>
            <w:vAlign w:val="center"/>
            <w:hideMark/>
          </w:tcPr>
          <w:p w14:paraId="57A2475D" w14:textId="0649AEFD" w:rsidR="006002C9" w:rsidRPr="006002C9" w:rsidRDefault="006002C9" w:rsidP="006002C9">
            <w:pPr>
              <w:jc w:val="right"/>
              <w:rPr>
                <w:rFonts w:ascii="Arial" w:hAnsi="Arial" w:cs="Arial"/>
                <w:color w:val="000000"/>
                <w:sz w:val="16"/>
                <w:szCs w:val="16"/>
              </w:rPr>
            </w:pPr>
            <w:r w:rsidRPr="006002C9">
              <w:rPr>
                <w:rFonts w:ascii="Arial" w:hAnsi="Arial" w:cs="Arial"/>
                <w:color w:val="000000"/>
                <w:sz w:val="16"/>
                <w:szCs w:val="16"/>
              </w:rPr>
              <w:t>(87)</w:t>
            </w:r>
          </w:p>
        </w:tc>
        <w:tc>
          <w:tcPr>
            <w:tcW w:w="98" w:type="pct"/>
            <w:tcBorders>
              <w:top w:val="nil"/>
              <w:left w:val="nil"/>
              <w:bottom w:val="nil"/>
              <w:right w:val="nil"/>
            </w:tcBorders>
            <w:vAlign w:val="center"/>
            <w:hideMark/>
          </w:tcPr>
          <w:p w14:paraId="07988FE9" w14:textId="77777777" w:rsidR="006002C9" w:rsidRPr="006002C9" w:rsidRDefault="006002C9" w:rsidP="006002C9">
            <w:pPr>
              <w:jc w:val="right"/>
              <w:rPr>
                <w:rFonts w:ascii="Arial" w:hAnsi="Arial" w:cs="Arial"/>
                <w:color w:val="000000"/>
                <w:sz w:val="16"/>
                <w:szCs w:val="16"/>
              </w:rPr>
            </w:pPr>
          </w:p>
        </w:tc>
        <w:tc>
          <w:tcPr>
            <w:tcW w:w="466" w:type="pct"/>
            <w:tcBorders>
              <w:top w:val="nil"/>
              <w:left w:val="nil"/>
              <w:bottom w:val="single" w:sz="8" w:space="0" w:color="auto"/>
              <w:right w:val="nil"/>
            </w:tcBorders>
            <w:noWrap/>
            <w:vAlign w:val="center"/>
            <w:hideMark/>
          </w:tcPr>
          <w:p w14:paraId="02D5836A" w14:textId="696FCAB4" w:rsidR="006002C9" w:rsidRPr="006002C9" w:rsidRDefault="006002C9" w:rsidP="006002C9">
            <w:pPr>
              <w:jc w:val="right"/>
              <w:rPr>
                <w:rFonts w:ascii="Arial" w:hAnsi="Arial" w:cs="Arial"/>
                <w:color w:val="000000"/>
                <w:sz w:val="16"/>
                <w:szCs w:val="16"/>
              </w:rPr>
            </w:pPr>
            <w:r w:rsidRPr="006002C9">
              <w:rPr>
                <w:rFonts w:ascii="Arial" w:hAnsi="Arial" w:cs="Arial"/>
                <w:color w:val="000000"/>
                <w:sz w:val="16"/>
                <w:szCs w:val="16"/>
              </w:rPr>
              <w:t>638</w:t>
            </w:r>
          </w:p>
        </w:tc>
        <w:tc>
          <w:tcPr>
            <w:tcW w:w="85" w:type="pct"/>
            <w:tcBorders>
              <w:top w:val="nil"/>
              <w:left w:val="nil"/>
              <w:bottom w:val="nil"/>
              <w:right w:val="nil"/>
            </w:tcBorders>
            <w:noWrap/>
            <w:vAlign w:val="bottom"/>
            <w:hideMark/>
          </w:tcPr>
          <w:p w14:paraId="541F1B99" w14:textId="77777777" w:rsidR="006002C9" w:rsidRPr="006002C9" w:rsidRDefault="006002C9" w:rsidP="006002C9">
            <w:pPr>
              <w:jc w:val="right"/>
              <w:rPr>
                <w:rFonts w:ascii="Arial" w:hAnsi="Arial" w:cs="Arial"/>
                <w:color w:val="000000"/>
                <w:sz w:val="16"/>
                <w:szCs w:val="16"/>
              </w:rPr>
            </w:pPr>
          </w:p>
        </w:tc>
        <w:tc>
          <w:tcPr>
            <w:tcW w:w="467" w:type="pct"/>
            <w:tcBorders>
              <w:top w:val="nil"/>
              <w:left w:val="nil"/>
              <w:bottom w:val="single" w:sz="8" w:space="0" w:color="auto"/>
              <w:right w:val="nil"/>
            </w:tcBorders>
            <w:noWrap/>
            <w:vAlign w:val="center"/>
            <w:hideMark/>
          </w:tcPr>
          <w:p w14:paraId="4872AF39" w14:textId="18360EBB" w:rsidR="006002C9" w:rsidRPr="006002C9" w:rsidRDefault="006002C9" w:rsidP="006002C9">
            <w:pPr>
              <w:jc w:val="right"/>
              <w:rPr>
                <w:rFonts w:ascii="Arial" w:hAnsi="Arial" w:cs="Arial"/>
                <w:color w:val="000000"/>
                <w:sz w:val="16"/>
                <w:szCs w:val="16"/>
              </w:rPr>
            </w:pPr>
            <w:r w:rsidRPr="006002C9">
              <w:rPr>
                <w:rFonts w:ascii="Arial" w:hAnsi="Arial" w:cs="Arial"/>
                <w:color w:val="000000"/>
                <w:sz w:val="16"/>
                <w:szCs w:val="16"/>
              </w:rPr>
              <w:t>(87)</w:t>
            </w:r>
          </w:p>
        </w:tc>
        <w:tc>
          <w:tcPr>
            <w:tcW w:w="74" w:type="pct"/>
            <w:tcBorders>
              <w:top w:val="nil"/>
              <w:left w:val="nil"/>
              <w:bottom w:val="nil"/>
              <w:right w:val="nil"/>
            </w:tcBorders>
            <w:vAlign w:val="center"/>
            <w:hideMark/>
          </w:tcPr>
          <w:p w14:paraId="72B90B19" w14:textId="77777777" w:rsidR="006002C9" w:rsidRPr="006002C9" w:rsidRDefault="006002C9" w:rsidP="006002C9">
            <w:pPr>
              <w:jc w:val="right"/>
              <w:rPr>
                <w:rFonts w:ascii="Arial" w:hAnsi="Arial" w:cs="Arial"/>
                <w:color w:val="000000"/>
                <w:sz w:val="16"/>
                <w:szCs w:val="16"/>
              </w:rPr>
            </w:pPr>
          </w:p>
        </w:tc>
        <w:tc>
          <w:tcPr>
            <w:tcW w:w="467" w:type="pct"/>
            <w:gridSpan w:val="2"/>
            <w:tcBorders>
              <w:top w:val="nil"/>
              <w:left w:val="nil"/>
              <w:bottom w:val="single" w:sz="8" w:space="0" w:color="auto"/>
              <w:right w:val="nil"/>
            </w:tcBorders>
            <w:noWrap/>
            <w:vAlign w:val="center"/>
            <w:hideMark/>
          </w:tcPr>
          <w:p w14:paraId="3FEBC5C7" w14:textId="6B8AFAFF" w:rsidR="006002C9" w:rsidRPr="006002C9" w:rsidRDefault="006002C9" w:rsidP="006002C9">
            <w:pPr>
              <w:jc w:val="right"/>
              <w:rPr>
                <w:rFonts w:ascii="Arial" w:hAnsi="Arial" w:cs="Arial"/>
                <w:color w:val="000000"/>
                <w:sz w:val="16"/>
                <w:szCs w:val="16"/>
              </w:rPr>
            </w:pPr>
            <w:r w:rsidRPr="006002C9">
              <w:rPr>
                <w:rFonts w:ascii="Arial" w:hAnsi="Arial" w:cs="Arial"/>
                <w:color w:val="000000"/>
                <w:sz w:val="16"/>
                <w:szCs w:val="16"/>
              </w:rPr>
              <w:t>638</w:t>
            </w:r>
          </w:p>
        </w:tc>
      </w:tr>
      <w:tr w:rsidR="006048A7" w:rsidRPr="006002C9" w14:paraId="677EFF4B" w14:textId="77777777" w:rsidTr="009136D8">
        <w:trPr>
          <w:trHeight w:val="170"/>
        </w:trPr>
        <w:tc>
          <w:tcPr>
            <w:tcW w:w="2450" w:type="pct"/>
            <w:tcBorders>
              <w:top w:val="nil"/>
              <w:left w:val="nil"/>
              <w:bottom w:val="nil"/>
              <w:right w:val="nil"/>
            </w:tcBorders>
            <w:vAlign w:val="center"/>
            <w:hideMark/>
          </w:tcPr>
          <w:p w14:paraId="0A641621" w14:textId="77777777" w:rsidR="006002C9" w:rsidRPr="006002C9" w:rsidRDefault="006002C9" w:rsidP="006002C9">
            <w:pPr>
              <w:jc w:val="right"/>
              <w:rPr>
                <w:rFonts w:ascii="Arial" w:hAnsi="Arial" w:cs="Arial"/>
                <w:color w:val="000000"/>
                <w:sz w:val="16"/>
                <w:szCs w:val="16"/>
              </w:rPr>
            </w:pPr>
          </w:p>
        </w:tc>
        <w:tc>
          <w:tcPr>
            <w:tcW w:w="72" w:type="pct"/>
            <w:tcBorders>
              <w:top w:val="nil"/>
              <w:left w:val="nil"/>
              <w:bottom w:val="nil"/>
              <w:right w:val="nil"/>
            </w:tcBorders>
            <w:noWrap/>
            <w:vAlign w:val="center"/>
            <w:hideMark/>
          </w:tcPr>
          <w:p w14:paraId="3CB1B932" w14:textId="77777777" w:rsidR="006002C9" w:rsidRPr="006432CE" w:rsidRDefault="006002C9" w:rsidP="006002C9">
            <w:pPr>
              <w:ind w:firstLineChars="100" w:firstLine="160"/>
              <w:rPr>
                <w:sz w:val="16"/>
                <w:szCs w:val="16"/>
              </w:rPr>
            </w:pPr>
          </w:p>
        </w:tc>
        <w:tc>
          <w:tcPr>
            <w:tcW w:w="281" w:type="pct"/>
            <w:tcBorders>
              <w:top w:val="nil"/>
              <w:left w:val="nil"/>
              <w:bottom w:val="nil"/>
              <w:right w:val="nil"/>
            </w:tcBorders>
            <w:noWrap/>
            <w:vAlign w:val="center"/>
            <w:hideMark/>
          </w:tcPr>
          <w:p w14:paraId="091A7867" w14:textId="77777777" w:rsidR="006002C9" w:rsidRPr="006432CE" w:rsidRDefault="006002C9" w:rsidP="006002C9">
            <w:pPr>
              <w:rPr>
                <w:sz w:val="16"/>
                <w:szCs w:val="16"/>
              </w:rPr>
            </w:pPr>
          </w:p>
        </w:tc>
        <w:tc>
          <w:tcPr>
            <w:tcW w:w="73" w:type="pct"/>
            <w:tcBorders>
              <w:top w:val="nil"/>
              <w:left w:val="nil"/>
              <w:bottom w:val="nil"/>
              <w:right w:val="nil"/>
            </w:tcBorders>
            <w:noWrap/>
            <w:vAlign w:val="center"/>
            <w:hideMark/>
          </w:tcPr>
          <w:p w14:paraId="5789B499" w14:textId="77777777" w:rsidR="006002C9" w:rsidRPr="006432CE" w:rsidRDefault="006002C9" w:rsidP="006002C9">
            <w:pPr>
              <w:jc w:val="center"/>
              <w:rPr>
                <w:sz w:val="16"/>
                <w:szCs w:val="16"/>
              </w:rPr>
            </w:pPr>
          </w:p>
        </w:tc>
        <w:tc>
          <w:tcPr>
            <w:tcW w:w="466" w:type="pct"/>
            <w:tcBorders>
              <w:top w:val="nil"/>
              <w:left w:val="nil"/>
              <w:bottom w:val="nil"/>
              <w:right w:val="nil"/>
            </w:tcBorders>
            <w:vAlign w:val="center"/>
            <w:hideMark/>
          </w:tcPr>
          <w:p w14:paraId="58E23FBA" w14:textId="77777777" w:rsidR="006002C9" w:rsidRPr="006432CE" w:rsidRDefault="006002C9" w:rsidP="006432CE">
            <w:pPr>
              <w:jc w:val="right"/>
              <w:rPr>
                <w:sz w:val="16"/>
                <w:szCs w:val="16"/>
              </w:rPr>
            </w:pPr>
          </w:p>
        </w:tc>
        <w:tc>
          <w:tcPr>
            <w:tcW w:w="98" w:type="pct"/>
            <w:tcBorders>
              <w:top w:val="nil"/>
              <w:left w:val="nil"/>
              <w:bottom w:val="nil"/>
              <w:right w:val="nil"/>
            </w:tcBorders>
            <w:vAlign w:val="center"/>
            <w:hideMark/>
          </w:tcPr>
          <w:p w14:paraId="7AB39CDB" w14:textId="77777777" w:rsidR="006002C9" w:rsidRPr="006432CE" w:rsidRDefault="006002C9" w:rsidP="006002C9">
            <w:pPr>
              <w:jc w:val="right"/>
              <w:rPr>
                <w:sz w:val="16"/>
                <w:szCs w:val="16"/>
              </w:rPr>
            </w:pPr>
          </w:p>
        </w:tc>
        <w:tc>
          <w:tcPr>
            <w:tcW w:w="466" w:type="pct"/>
            <w:tcBorders>
              <w:top w:val="nil"/>
              <w:left w:val="nil"/>
              <w:bottom w:val="nil"/>
              <w:right w:val="nil"/>
            </w:tcBorders>
            <w:vAlign w:val="center"/>
            <w:hideMark/>
          </w:tcPr>
          <w:p w14:paraId="5795790A" w14:textId="77777777" w:rsidR="006002C9" w:rsidRPr="006432CE" w:rsidRDefault="006002C9" w:rsidP="006002C9">
            <w:pPr>
              <w:jc w:val="right"/>
              <w:rPr>
                <w:sz w:val="16"/>
                <w:szCs w:val="16"/>
              </w:rPr>
            </w:pPr>
          </w:p>
        </w:tc>
        <w:tc>
          <w:tcPr>
            <w:tcW w:w="85" w:type="pct"/>
            <w:tcBorders>
              <w:top w:val="nil"/>
              <w:left w:val="nil"/>
              <w:bottom w:val="nil"/>
              <w:right w:val="nil"/>
            </w:tcBorders>
            <w:noWrap/>
            <w:vAlign w:val="bottom"/>
            <w:hideMark/>
          </w:tcPr>
          <w:p w14:paraId="1C515BA9" w14:textId="77777777" w:rsidR="006002C9" w:rsidRPr="006432CE" w:rsidRDefault="006002C9" w:rsidP="006002C9">
            <w:pPr>
              <w:jc w:val="right"/>
              <w:rPr>
                <w:sz w:val="16"/>
                <w:szCs w:val="16"/>
              </w:rPr>
            </w:pPr>
          </w:p>
        </w:tc>
        <w:tc>
          <w:tcPr>
            <w:tcW w:w="467" w:type="pct"/>
            <w:tcBorders>
              <w:top w:val="nil"/>
              <w:left w:val="nil"/>
              <w:bottom w:val="nil"/>
              <w:right w:val="nil"/>
            </w:tcBorders>
            <w:vAlign w:val="center"/>
            <w:hideMark/>
          </w:tcPr>
          <w:p w14:paraId="783632DD" w14:textId="77777777" w:rsidR="006002C9" w:rsidRPr="006432CE" w:rsidRDefault="006002C9" w:rsidP="006432CE">
            <w:pPr>
              <w:jc w:val="right"/>
              <w:rPr>
                <w:sz w:val="16"/>
                <w:szCs w:val="16"/>
              </w:rPr>
            </w:pPr>
          </w:p>
        </w:tc>
        <w:tc>
          <w:tcPr>
            <w:tcW w:w="74" w:type="pct"/>
            <w:tcBorders>
              <w:top w:val="nil"/>
              <w:left w:val="nil"/>
              <w:bottom w:val="nil"/>
              <w:right w:val="nil"/>
            </w:tcBorders>
            <w:vAlign w:val="center"/>
            <w:hideMark/>
          </w:tcPr>
          <w:p w14:paraId="524A4BA2" w14:textId="77777777" w:rsidR="006002C9" w:rsidRPr="006432CE" w:rsidRDefault="006002C9" w:rsidP="006002C9">
            <w:pPr>
              <w:jc w:val="right"/>
              <w:rPr>
                <w:sz w:val="16"/>
                <w:szCs w:val="16"/>
              </w:rPr>
            </w:pPr>
          </w:p>
        </w:tc>
        <w:tc>
          <w:tcPr>
            <w:tcW w:w="467" w:type="pct"/>
            <w:gridSpan w:val="2"/>
            <w:tcBorders>
              <w:top w:val="nil"/>
              <w:left w:val="nil"/>
              <w:bottom w:val="nil"/>
              <w:right w:val="nil"/>
            </w:tcBorders>
            <w:vAlign w:val="center"/>
            <w:hideMark/>
          </w:tcPr>
          <w:p w14:paraId="07446FBB" w14:textId="77777777" w:rsidR="006002C9" w:rsidRPr="006432CE" w:rsidRDefault="006002C9" w:rsidP="006002C9">
            <w:pPr>
              <w:jc w:val="right"/>
              <w:rPr>
                <w:sz w:val="16"/>
                <w:szCs w:val="16"/>
              </w:rPr>
            </w:pPr>
          </w:p>
        </w:tc>
      </w:tr>
      <w:tr w:rsidR="006048A7" w:rsidRPr="006002C9" w14:paraId="42F90C64" w14:textId="77777777" w:rsidTr="009136D8">
        <w:trPr>
          <w:trHeight w:val="170"/>
        </w:trPr>
        <w:tc>
          <w:tcPr>
            <w:tcW w:w="2450" w:type="pct"/>
            <w:tcBorders>
              <w:top w:val="nil"/>
              <w:left w:val="nil"/>
              <w:bottom w:val="nil"/>
              <w:right w:val="nil"/>
            </w:tcBorders>
            <w:vAlign w:val="center"/>
            <w:hideMark/>
          </w:tcPr>
          <w:p w14:paraId="0E14E074" w14:textId="77777777" w:rsidR="006002C9" w:rsidRPr="006432CE" w:rsidRDefault="006002C9" w:rsidP="006002C9">
            <w:pPr>
              <w:jc w:val="right"/>
              <w:rPr>
                <w:sz w:val="16"/>
                <w:szCs w:val="16"/>
              </w:rPr>
            </w:pPr>
          </w:p>
        </w:tc>
        <w:tc>
          <w:tcPr>
            <w:tcW w:w="72" w:type="pct"/>
            <w:tcBorders>
              <w:top w:val="nil"/>
              <w:left w:val="nil"/>
              <w:bottom w:val="nil"/>
              <w:right w:val="nil"/>
            </w:tcBorders>
            <w:noWrap/>
            <w:vAlign w:val="center"/>
            <w:hideMark/>
          </w:tcPr>
          <w:p w14:paraId="51F36D73" w14:textId="77777777" w:rsidR="006002C9" w:rsidRPr="006432CE" w:rsidRDefault="006002C9" w:rsidP="006002C9">
            <w:pPr>
              <w:ind w:firstLineChars="100" w:firstLine="160"/>
              <w:rPr>
                <w:sz w:val="16"/>
                <w:szCs w:val="16"/>
              </w:rPr>
            </w:pPr>
          </w:p>
        </w:tc>
        <w:tc>
          <w:tcPr>
            <w:tcW w:w="281" w:type="pct"/>
            <w:tcBorders>
              <w:top w:val="nil"/>
              <w:left w:val="nil"/>
              <w:bottom w:val="nil"/>
              <w:right w:val="nil"/>
            </w:tcBorders>
            <w:noWrap/>
            <w:vAlign w:val="center"/>
            <w:hideMark/>
          </w:tcPr>
          <w:p w14:paraId="02BAAE2C" w14:textId="77777777" w:rsidR="006002C9" w:rsidRPr="006432CE" w:rsidRDefault="006002C9" w:rsidP="006002C9">
            <w:pPr>
              <w:rPr>
                <w:sz w:val="16"/>
                <w:szCs w:val="16"/>
              </w:rPr>
            </w:pPr>
          </w:p>
        </w:tc>
        <w:tc>
          <w:tcPr>
            <w:tcW w:w="73" w:type="pct"/>
            <w:tcBorders>
              <w:top w:val="nil"/>
              <w:left w:val="nil"/>
              <w:bottom w:val="nil"/>
              <w:right w:val="nil"/>
            </w:tcBorders>
            <w:noWrap/>
            <w:vAlign w:val="center"/>
            <w:hideMark/>
          </w:tcPr>
          <w:p w14:paraId="4EB875D8" w14:textId="77777777" w:rsidR="006002C9" w:rsidRPr="006432CE" w:rsidRDefault="006002C9" w:rsidP="006002C9">
            <w:pPr>
              <w:jc w:val="center"/>
              <w:rPr>
                <w:sz w:val="16"/>
                <w:szCs w:val="16"/>
              </w:rPr>
            </w:pPr>
          </w:p>
        </w:tc>
        <w:tc>
          <w:tcPr>
            <w:tcW w:w="466" w:type="pct"/>
            <w:tcBorders>
              <w:top w:val="nil"/>
              <w:left w:val="nil"/>
              <w:bottom w:val="single" w:sz="8" w:space="0" w:color="auto"/>
              <w:right w:val="nil"/>
            </w:tcBorders>
            <w:noWrap/>
            <w:vAlign w:val="center"/>
            <w:hideMark/>
          </w:tcPr>
          <w:p w14:paraId="158DD197" w14:textId="7E4A6F34" w:rsidR="006002C9" w:rsidRPr="006002C9" w:rsidRDefault="006002C9" w:rsidP="006002C9">
            <w:pPr>
              <w:jc w:val="right"/>
              <w:rPr>
                <w:rFonts w:ascii="Arial" w:hAnsi="Arial" w:cs="Arial"/>
                <w:color w:val="000000"/>
                <w:sz w:val="16"/>
                <w:szCs w:val="16"/>
              </w:rPr>
            </w:pPr>
            <w:r w:rsidRPr="006002C9">
              <w:rPr>
                <w:rFonts w:ascii="Arial" w:hAnsi="Arial" w:cs="Arial"/>
                <w:color w:val="000000"/>
                <w:sz w:val="16"/>
                <w:szCs w:val="16"/>
              </w:rPr>
              <w:t>5.687</w:t>
            </w:r>
          </w:p>
        </w:tc>
        <w:tc>
          <w:tcPr>
            <w:tcW w:w="98" w:type="pct"/>
            <w:tcBorders>
              <w:top w:val="nil"/>
              <w:left w:val="nil"/>
              <w:bottom w:val="nil"/>
              <w:right w:val="nil"/>
            </w:tcBorders>
            <w:vAlign w:val="center"/>
            <w:hideMark/>
          </w:tcPr>
          <w:p w14:paraId="7CAE4A78" w14:textId="77777777" w:rsidR="006002C9" w:rsidRPr="006002C9" w:rsidRDefault="006002C9" w:rsidP="006002C9">
            <w:pPr>
              <w:jc w:val="right"/>
              <w:rPr>
                <w:rFonts w:ascii="Arial" w:hAnsi="Arial" w:cs="Arial"/>
                <w:color w:val="000000"/>
                <w:sz w:val="16"/>
                <w:szCs w:val="16"/>
              </w:rPr>
            </w:pPr>
          </w:p>
        </w:tc>
        <w:tc>
          <w:tcPr>
            <w:tcW w:w="466" w:type="pct"/>
            <w:tcBorders>
              <w:top w:val="nil"/>
              <w:left w:val="nil"/>
              <w:bottom w:val="single" w:sz="8" w:space="0" w:color="auto"/>
              <w:right w:val="nil"/>
            </w:tcBorders>
            <w:noWrap/>
            <w:vAlign w:val="center"/>
            <w:hideMark/>
          </w:tcPr>
          <w:p w14:paraId="456BDBC6" w14:textId="10DA44E6" w:rsidR="006002C9" w:rsidRPr="006002C9" w:rsidRDefault="006002C9" w:rsidP="006002C9">
            <w:pPr>
              <w:jc w:val="right"/>
              <w:rPr>
                <w:rFonts w:ascii="Arial" w:hAnsi="Arial" w:cs="Arial"/>
                <w:color w:val="000000"/>
                <w:sz w:val="16"/>
                <w:szCs w:val="16"/>
              </w:rPr>
            </w:pPr>
            <w:r w:rsidRPr="006002C9">
              <w:rPr>
                <w:rFonts w:ascii="Arial" w:hAnsi="Arial" w:cs="Arial"/>
                <w:color w:val="000000"/>
                <w:sz w:val="16"/>
                <w:szCs w:val="16"/>
              </w:rPr>
              <w:t>7.045</w:t>
            </w:r>
          </w:p>
        </w:tc>
        <w:tc>
          <w:tcPr>
            <w:tcW w:w="85" w:type="pct"/>
            <w:tcBorders>
              <w:top w:val="nil"/>
              <w:left w:val="nil"/>
              <w:bottom w:val="nil"/>
              <w:right w:val="nil"/>
            </w:tcBorders>
            <w:noWrap/>
            <w:vAlign w:val="bottom"/>
            <w:hideMark/>
          </w:tcPr>
          <w:p w14:paraId="55DB1046" w14:textId="77777777" w:rsidR="006002C9" w:rsidRPr="006002C9" w:rsidRDefault="006002C9" w:rsidP="006002C9">
            <w:pPr>
              <w:jc w:val="right"/>
              <w:rPr>
                <w:rFonts w:ascii="Arial" w:hAnsi="Arial" w:cs="Arial"/>
                <w:color w:val="000000"/>
                <w:sz w:val="16"/>
                <w:szCs w:val="16"/>
              </w:rPr>
            </w:pPr>
          </w:p>
        </w:tc>
        <w:tc>
          <w:tcPr>
            <w:tcW w:w="467" w:type="pct"/>
            <w:tcBorders>
              <w:top w:val="nil"/>
              <w:left w:val="nil"/>
              <w:bottom w:val="single" w:sz="8" w:space="0" w:color="auto"/>
              <w:right w:val="nil"/>
            </w:tcBorders>
            <w:noWrap/>
            <w:vAlign w:val="center"/>
            <w:hideMark/>
          </w:tcPr>
          <w:p w14:paraId="500C22FF" w14:textId="5D3CFABE" w:rsidR="006002C9" w:rsidRPr="006002C9" w:rsidRDefault="006002C9" w:rsidP="006002C9">
            <w:pPr>
              <w:jc w:val="right"/>
              <w:rPr>
                <w:rFonts w:ascii="Arial" w:hAnsi="Arial" w:cs="Arial"/>
                <w:color w:val="000000"/>
                <w:sz w:val="16"/>
                <w:szCs w:val="16"/>
              </w:rPr>
            </w:pPr>
            <w:r w:rsidRPr="006002C9">
              <w:rPr>
                <w:rFonts w:ascii="Arial" w:hAnsi="Arial" w:cs="Arial"/>
                <w:color w:val="000000"/>
                <w:sz w:val="16"/>
                <w:szCs w:val="16"/>
              </w:rPr>
              <w:t>5.687</w:t>
            </w:r>
          </w:p>
        </w:tc>
        <w:tc>
          <w:tcPr>
            <w:tcW w:w="74" w:type="pct"/>
            <w:tcBorders>
              <w:top w:val="nil"/>
              <w:left w:val="nil"/>
              <w:bottom w:val="nil"/>
              <w:right w:val="nil"/>
            </w:tcBorders>
            <w:vAlign w:val="center"/>
            <w:hideMark/>
          </w:tcPr>
          <w:p w14:paraId="7CA77B1B" w14:textId="77777777" w:rsidR="006002C9" w:rsidRPr="006002C9" w:rsidRDefault="006002C9" w:rsidP="006002C9">
            <w:pPr>
              <w:jc w:val="right"/>
              <w:rPr>
                <w:rFonts w:ascii="Arial" w:hAnsi="Arial" w:cs="Arial"/>
                <w:color w:val="000000"/>
                <w:sz w:val="16"/>
                <w:szCs w:val="16"/>
              </w:rPr>
            </w:pPr>
          </w:p>
        </w:tc>
        <w:tc>
          <w:tcPr>
            <w:tcW w:w="467" w:type="pct"/>
            <w:gridSpan w:val="2"/>
            <w:tcBorders>
              <w:top w:val="nil"/>
              <w:left w:val="nil"/>
              <w:bottom w:val="single" w:sz="8" w:space="0" w:color="auto"/>
              <w:right w:val="nil"/>
            </w:tcBorders>
            <w:noWrap/>
            <w:vAlign w:val="center"/>
            <w:hideMark/>
          </w:tcPr>
          <w:p w14:paraId="402ABF48" w14:textId="272A79A3" w:rsidR="006002C9" w:rsidRPr="006002C9" w:rsidRDefault="006002C9" w:rsidP="006002C9">
            <w:pPr>
              <w:jc w:val="right"/>
              <w:rPr>
                <w:rFonts w:ascii="Arial" w:hAnsi="Arial" w:cs="Arial"/>
                <w:color w:val="000000"/>
                <w:sz w:val="16"/>
                <w:szCs w:val="16"/>
              </w:rPr>
            </w:pPr>
            <w:r w:rsidRPr="006002C9">
              <w:rPr>
                <w:rFonts w:ascii="Arial" w:hAnsi="Arial" w:cs="Arial"/>
                <w:color w:val="000000"/>
                <w:sz w:val="16"/>
                <w:szCs w:val="16"/>
              </w:rPr>
              <w:t>7.045</w:t>
            </w:r>
          </w:p>
        </w:tc>
      </w:tr>
      <w:tr w:rsidR="006048A7" w:rsidRPr="006002C9" w14:paraId="7CF3909A" w14:textId="77777777" w:rsidTr="009136D8">
        <w:trPr>
          <w:trHeight w:val="170"/>
        </w:trPr>
        <w:tc>
          <w:tcPr>
            <w:tcW w:w="2450" w:type="pct"/>
            <w:tcBorders>
              <w:top w:val="nil"/>
              <w:left w:val="nil"/>
              <w:bottom w:val="nil"/>
              <w:right w:val="nil"/>
            </w:tcBorders>
            <w:noWrap/>
            <w:vAlign w:val="center"/>
            <w:hideMark/>
          </w:tcPr>
          <w:p w14:paraId="675D2CFF" w14:textId="77777777" w:rsidR="006002C9" w:rsidRPr="006002C9" w:rsidRDefault="006002C9" w:rsidP="006002C9">
            <w:pPr>
              <w:jc w:val="right"/>
              <w:rPr>
                <w:rFonts w:ascii="Arial" w:hAnsi="Arial" w:cs="Arial"/>
                <w:color w:val="000000"/>
                <w:sz w:val="16"/>
                <w:szCs w:val="16"/>
              </w:rPr>
            </w:pPr>
          </w:p>
        </w:tc>
        <w:tc>
          <w:tcPr>
            <w:tcW w:w="72" w:type="pct"/>
            <w:tcBorders>
              <w:top w:val="nil"/>
              <w:left w:val="nil"/>
              <w:bottom w:val="nil"/>
              <w:right w:val="nil"/>
            </w:tcBorders>
            <w:noWrap/>
            <w:vAlign w:val="center"/>
            <w:hideMark/>
          </w:tcPr>
          <w:p w14:paraId="7C941637" w14:textId="77777777" w:rsidR="006002C9" w:rsidRPr="006432CE" w:rsidRDefault="006002C9" w:rsidP="006002C9">
            <w:pPr>
              <w:rPr>
                <w:sz w:val="16"/>
                <w:szCs w:val="16"/>
              </w:rPr>
            </w:pPr>
          </w:p>
        </w:tc>
        <w:tc>
          <w:tcPr>
            <w:tcW w:w="281" w:type="pct"/>
            <w:tcBorders>
              <w:top w:val="nil"/>
              <w:left w:val="nil"/>
              <w:bottom w:val="nil"/>
              <w:right w:val="nil"/>
            </w:tcBorders>
            <w:noWrap/>
            <w:vAlign w:val="center"/>
            <w:hideMark/>
          </w:tcPr>
          <w:p w14:paraId="5825252E" w14:textId="77777777" w:rsidR="006002C9" w:rsidRPr="006432CE" w:rsidRDefault="006002C9" w:rsidP="006002C9">
            <w:pPr>
              <w:rPr>
                <w:sz w:val="16"/>
                <w:szCs w:val="16"/>
              </w:rPr>
            </w:pPr>
          </w:p>
        </w:tc>
        <w:tc>
          <w:tcPr>
            <w:tcW w:w="73" w:type="pct"/>
            <w:tcBorders>
              <w:top w:val="nil"/>
              <w:left w:val="nil"/>
              <w:bottom w:val="nil"/>
              <w:right w:val="nil"/>
            </w:tcBorders>
            <w:noWrap/>
            <w:vAlign w:val="center"/>
            <w:hideMark/>
          </w:tcPr>
          <w:p w14:paraId="24103073" w14:textId="77777777" w:rsidR="006002C9" w:rsidRPr="006432CE" w:rsidRDefault="006002C9" w:rsidP="006002C9">
            <w:pPr>
              <w:rPr>
                <w:sz w:val="16"/>
                <w:szCs w:val="16"/>
              </w:rPr>
            </w:pPr>
          </w:p>
        </w:tc>
        <w:tc>
          <w:tcPr>
            <w:tcW w:w="466" w:type="pct"/>
            <w:tcBorders>
              <w:top w:val="nil"/>
              <w:left w:val="nil"/>
              <w:bottom w:val="nil"/>
              <w:right w:val="nil"/>
            </w:tcBorders>
            <w:vAlign w:val="center"/>
            <w:hideMark/>
          </w:tcPr>
          <w:p w14:paraId="1C1F8458" w14:textId="77777777" w:rsidR="006002C9" w:rsidRPr="006432CE" w:rsidRDefault="006002C9" w:rsidP="006432CE">
            <w:pPr>
              <w:jc w:val="right"/>
              <w:rPr>
                <w:sz w:val="16"/>
                <w:szCs w:val="16"/>
              </w:rPr>
            </w:pPr>
          </w:p>
        </w:tc>
        <w:tc>
          <w:tcPr>
            <w:tcW w:w="98" w:type="pct"/>
            <w:tcBorders>
              <w:top w:val="nil"/>
              <w:left w:val="nil"/>
              <w:bottom w:val="nil"/>
              <w:right w:val="nil"/>
            </w:tcBorders>
            <w:vAlign w:val="center"/>
            <w:hideMark/>
          </w:tcPr>
          <w:p w14:paraId="0024F246" w14:textId="77777777" w:rsidR="006002C9" w:rsidRPr="006432CE" w:rsidRDefault="006002C9" w:rsidP="006002C9">
            <w:pPr>
              <w:jc w:val="right"/>
              <w:rPr>
                <w:sz w:val="16"/>
                <w:szCs w:val="16"/>
              </w:rPr>
            </w:pPr>
          </w:p>
        </w:tc>
        <w:tc>
          <w:tcPr>
            <w:tcW w:w="466" w:type="pct"/>
            <w:tcBorders>
              <w:top w:val="nil"/>
              <w:left w:val="nil"/>
              <w:bottom w:val="nil"/>
              <w:right w:val="nil"/>
            </w:tcBorders>
            <w:vAlign w:val="center"/>
            <w:hideMark/>
          </w:tcPr>
          <w:p w14:paraId="246F13CA" w14:textId="77777777" w:rsidR="006002C9" w:rsidRPr="006432CE" w:rsidRDefault="006002C9" w:rsidP="006002C9">
            <w:pPr>
              <w:jc w:val="right"/>
              <w:rPr>
                <w:sz w:val="16"/>
                <w:szCs w:val="16"/>
              </w:rPr>
            </w:pPr>
          </w:p>
        </w:tc>
        <w:tc>
          <w:tcPr>
            <w:tcW w:w="85" w:type="pct"/>
            <w:tcBorders>
              <w:top w:val="nil"/>
              <w:left w:val="nil"/>
              <w:bottom w:val="nil"/>
              <w:right w:val="nil"/>
            </w:tcBorders>
            <w:noWrap/>
            <w:vAlign w:val="bottom"/>
            <w:hideMark/>
          </w:tcPr>
          <w:p w14:paraId="5456F43D" w14:textId="77777777" w:rsidR="006002C9" w:rsidRPr="006432CE" w:rsidRDefault="006002C9" w:rsidP="006002C9">
            <w:pPr>
              <w:jc w:val="right"/>
              <w:rPr>
                <w:sz w:val="16"/>
                <w:szCs w:val="16"/>
              </w:rPr>
            </w:pPr>
          </w:p>
        </w:tc>
        <w:tc>
          <w:tcPr>
            <w:tcW w:w="467" w:type="pct"/>
            <w:tcBorders>
              <w:top w:val="nil"/>
              <w:left w:val="nil"/>
              <w:bottom w:val="nil"/>
              <w:right w:val="nil"/>
            </w:tcBorders>
            <w:vAlign w:val="center"/>
            <w:hideMark/>
          </w:tcPr>
          <w:p w14:paraId="26E4B7CE" w14:textId="77777777" w:rsidR="006002C9" w:rsidRPr="006432CE" w:rsidRDefault="006002C9" w:rsidP="006432CE">
            <w:pPr>
              <w:jc w:val="right"/>
              <w:rPr>
                <w:sz w:val="16"/>
                <w:szCs w:val="16"/>
              </w:rPr>
            </w:pPr>
          </w:p>
        </w:tc>
        <w:tc>
          <w:tcPr>
            <w:tcW w:w="74" w:type="pct"/>
            <w:tcBorders>
              <w:top w:val="nil"/>
              <w:left w:val="nil"/>
              <w:bottom w:val="nil"/>
              <w:right w:val="nil"/>
            </w:tcBorders>
            <w:vAlign w:val="center"/>
            <w:hideMark/>
          </w:tcPr>
          <w:p w14:paraId="2F6C260A" w14:textId="77777777" w:rsidR="006002C9" w:rsidRPr="006432CE" w:rsidRDefault="006002C9" w:rsidP="006002C9">
            <w:pPr>
              <w:jc w:val="right"/>
              <w:rPr>
                <w:sz w:val="16"/>
                <w:szCs w:val="16"/>
              </w:rPr>
            </w:pPr>
          </w:p>
        </w:tc>
        <w:tc>
          <w:tcPr>
            <w:tcW w:w="467" w:type="pct"/>
            <w:gridSpan w:val="2"/>
            <w:tcBorders>
              <w:top w:val="nil"/>
              <w:left w:val="nil"/>
              <w:bottom w:val="nil"/>
              <w:right w:val="nil"/>
            </w:tcBorders>
            <w:vAlign w:val="center"/>
            <w:hideMark/>
          </w:tcPr>
          <w:p w14:paraId="62FC1D0E" w14:textId="77777777" w:rsidR="006002C9" w:rsidRPr="006432CE" w:rsidRDefault="006002C9" w:rsidP="006002C9">
            <w:pPr>
              <w:jc w:val="right"/>
              <w:rPr>
                <w:sz w:val="16"/>
                <w:szCs w:val="16"/>
              </w:rPr>
            </w:pPr>
          </w:p>
        </w:tc>
      </w:tr>
      <w:tr w:rsidR="006048A7" w:rsidRPr="006002C9" w14:paraId="55E72AD9" w14:textId="77777777" w:rsidTr="009136D8">
        <w:trPr>
          <w:trHeight w:val="170"/>
        </w:trPr>
        <w:tc>
          <w:tcPr>
            <w:tcW w:w="2450" w:type="pct"/>
            <w:tcBorders>
              <w:top w:val="nil"/>
              <w:left w:val="nil"/>
              <w:bottom w:val="nil"/>
              <w:right w:val="nil"/>
            </w:tcBorders>
            <w:noWrap/>
            <w:vAlign w:val="center"/>
            <w:hideMark/>
          </w:tcPr>
          <w:p w14:paraId="26FF6114" w14:textId="77777777" w:rsidR="006002C9" w:rsidRPr="006002C9" w:rsidRDefault="006002C9" w:rsidP="006002C9">
            <w:pPr>
              <w:rPr>
                <w:rFonts w:ascii="Arial" w:hAnsi="Arial" w:cs="Arial"/>
                <w:b/>
                <w:bCs/>
                <w:color w:val="000000"/>
                <w:sz w:val="16"/>
                <w:szCs w:val="16"/>
              </w:rPr>
            </w:pPr>
            <w:r w:rsidRPr="006002C9">
              <w:rPr>
                <w:rFonts w:ascii="Arial" w:hAnsi="Arial" w:cs="Arial"/>
                <w:b/>
                <w:bCs/>
                <w:color w:val="000000"/>
                <w:sz w:val="16"/>
                <w:szCs w:val="16"/>
              </w:rPr>
              <w:t>Total do resultado abrangente do exercício</w:t>
            </w:r>
          </w:p>
        </w:tc>
        <w:tc>
          <w:tcPr>
            <w:tcW w:w="72" w:type="pct"/>
            <w:tcBorders>
              <w:top w:val="nil"/>
              <w:left w:val="nil"/>
              <w:bottom w:val="nil"/>
              <w:right w:val="nil"/>
            </w:tcBorders>
            <w:noWrap/>
            <w:vAlign w:val="center"/>
            <w:hideMark/>
          </w:tcPr>
          <w:p w14:paraId="2E3BFCEE" w14:textId="77777777" w:rsidR="006002C9" w:rsidRPr="006002C9" w:rsidRDefault="006002C9" w:rsidP="006002C9">
            <w:pPr>
              <w:rPr>
                <w:rFonts w:ascii="Arial" w:hAnsi="Arial" w:cs="Arial"/>
                <w:b/>
                <w:bCs/>
                <w:color w:val="000000"/>
                <w:sz w:val="16"/>
                <w:szCs w:val="16"/>
              </w:rPr>
            </w:pPr>
          </w:p>
        </w:tc>
        <w:tc>
          <w:tcPr>
            <w:tcW w:w="281" w:type="pct"/>
            <w:tcBorders>
              <w:top w:val="nil"/>
              <w:left w:val="nil"/>
              <w:bottom w:val="nil"/>
              <w:right w:val="nil"/>
            </w:tcBorders>
            <w:noWrap/>
            <w:vAlign w:val="center"/>
            <w:hideMark/>
          </w:tcPr>
          <w:p w14:paraId="4E6306EF" w14:textId="77777777" w:rsidR="006002C9" w:rsidRPr="006432CE" w:rsidRDefault="006002C9" w:rsidP="006002C9">
            <w:pPr>
              <w:rPr>
                <w:sz w:val="16"/>
                <w:szCs w:val="16"/>
              </w:rPr>
            </w:pPr>
          </w:p>
        </w:tc>
        <w:tc>
          <w:tcPr>
            <w:tcW w:w="73" w:type="pct"/>
            <w:tcBorders>
              <w:top w:val="nil"/>
              <w:left w:val="nil"/>
              <w:bottom w:val="nil"/>
              <w:right w:val="nil"/>
            </w:tcBorders>
            <w:noWrap/>
            <w:vAlign w:val="center"/>
            <w:hideMark/>
          </w:tcPr>
          <w:p w14:paraId="480DDBCF" w14:textId="77777777" w:rsidR="006002C9" w:rsidRPr="006432CE" w:rsidRDefault="006002C9" w:rsidP="006002C9">
            <w:pPr>
              <w:rPr>
                <w:sz w:val="16"/>
                <w:szCs w:val="16"/>
              </w:rPr>
            </w:pPr>
          </w:p>
        </w:tc>
        <w:tc>
          <w:tcPr>
            <w:tcW w:w="466" w:type="pct"/>
            <w:tcBorders>
              <w:top w:val="nil"/>
              <w:left w:val="nil"/>
              <w:bottom w:val="double" w:sz="6" w:space="0" w:color="auto"/>
              <w:right w:val="nil"/>
            </w:tcBorders>
            <w:vAlign w:val="center"/>
            <w:hideMark/>
          </w:tcPr>
          <w:p w14:paraId="56B67DFF" w14:textId="05177337" w:rsidR="006002C9" w:rsidRPr="006002C9" w:rsidRDefault="006002C9" w:rsidP="006002C9">
            <w:pPr>
              <w:jc w:val="right"/>
              <w:rPr>
                <w:rFonts w:ascii="Arial" w:hAnsi="Arial" w:cs="Arial"/>
                <w:color w:val="000000"/>
                <w:sz w:val="16"/>
                <w:szCs w:val="16"/>
              </w:rPr>
            </w:pPr>
            <w:r w:rsidRPr="006002C9">
              <w:rPr>
                <w:rFonts w:ascii="Arial" w:hAnsi="Arial" w:cs="Arial"/>
                <w:color w:val="000000"/>
                <w:sz w:val="16"/>
                <w:szCs w:val="16"/>
              </w:rPr>
              <w:t>924.42</w:t>
            </w:r>
            <w:r w:rsidR="003B37E5">
              <w:rPr>
                <w:rFonts w:ascii="Arial" w:hAnsi="Arial" w:cs="Arial"/>
                <w:color w:val="000000"/>
                <w:sz w:val="16"/>
                <w:szCs w:val="16"/>
              </w:rPr>
              <w:t>2</w:t>
            </w:r>
          </w:p>
        </w:tc>
        <w:tc>
          <w:tcPr>
            <w:tcW w:w="98" w:type="pct"/>
            <w:tcBorders>
              <w:top w:val="nil"/>
              <w:left w:val="nil"/>
              <w:bottom w:val="nil"/>
              <w:right w:val="nil"/>
            </w:tcBorders>
            <w:vAlign w:val="center"/>
            <w:hideMark/>
          </w:tcPr>
          <w:p w14:paraId="320C8BC2" w14:textId="77777777" w:rsidR="006002C9" w:rsidRPr="006002C9" w:rsidRDefault="006002C9" w:rsidP="006002C9">
            <w:pPr>
              <w:jc w:val="right"/>
              <w:rPr>
                <w:rFonts w:ascii="Arial" w:hAnsi="Arial" w:cs="Arial"/>
                <w:color w:val="000000"/>
                <w:sz w:val="16"/>
                <w:szCs w:val="16"/>
              </w:rPr>
            </w:pPr>
          </w:p>
        </w:tc>
        <w:tc>
          <w:tcPr>
            <w:tcW w:w="466" w:type="pct"/>
            <w:tcBorders>
              <w:top w:val="nil"/>
              <w:left w:val="nil"/>
              <w:bottom w:val="double" w:sz="6" w:space="0" w:color="auto"/>
              <w:right w:val="nil"/>
            </w:tcBorders>
            <w:vAlign w:val="center"/>
            <w:hideMark/>
          </w:tcPr>
          <w:p w14:paraId="265A6F70" w14:textId="3FE3FA38" w:rsidR="006002C9" w:rsidRPr="006002C9" w:rsidRDefault="006002C9" w:rsidP="006002C9">
            <w:pPr>
              <w:jc w:val="right"/>
              <w:rPr>
                <w:rFonts w:ascii="Arial" w:hAnsi="Arial" w:cs="Arial"/>
                <w:color w:val="000000"/>
                <w:sz w:val="16"/>
                <w:szCs w:val="16"/>
              </w:rPr>
            </w:pPr>
            <w:r w:rsidRPr="006002C9">
              <w:rPr>
                <w:rFonts w:ascii="Arial" w:hAnsi="Arial" w:cs="Arial"/>
                <w:color w:val="000000"/>
                <w:sz w:val="16"/>
                <w:szCs w:val="16"/>
              </w:rPr>
              <w:t>898.214</w:t>
            </w:r>
          </w:p>
        </w:tc>
        <w:tc>
          <w:tcPr>
            <w:tcW w:w="85" w:type="pct"/>
            <w:tcBorders>
              <w:top w:val="nil"/>
              <w:left w:val="nil"/>
              <w:bottom w:val="nil"/>
              <w:right w:val="nil"/>
            </w:tcBorders>
            <w:noWrap/>
            <w:vAlign w:val="bottom"/>
            <w:hideMark/>
          </w:tcPr>
          <w:p w14:paraId="7671ECFB" w14:textId="77777777" w:rsidR="006002C9" w:rsidRPr="006002C9" w:rsidRDefault="006002C9" w:rsidP="006002C9">
            <w:pPr>
              <w:jc w:val="right"/>
              <w:rPr>
                <w:rFonts w:ascii="Arial" w:hAnsi="Arial" w:cs="Arial"/>
                <w:color w:val="000000"/>
                <w:sz w:val="16"/>
                <w:szCs w:val="16"/>
              </w:rPr>
            </w:pPr>
          </w:p>
        </w:tc>
        <w:tc>
          <w:tcPr>
            <w:tcW w:w="467" w:type="pct"/>
            <w:tcBorders>
              <w:top w:val="nil"/>
              <w:left w:val="nil"/>
              <w:bottom w:val="double" w:sz="6" w:space="0" w:color="auto"/>
              <w:right w:val="nil"/>
            </w:tcBorders>
            <w:vAlign w:val="center"/>
            <w:hideMark/>
          </w:tcPr>
          <w:p w14:paraId="0B9D5C76" w14:textId="10C4A3DA" w:rsidR="006002C9" w:rsidRPr="006002C9" w:rsidRDefault="006002C9" w:rsidP="006002C9">
            <w:pPr>
              <w:jc w:val="right"/>
              <w:rPr>
                <w:rFonts w:ascii="Arial" w:hAnsi="Arial" w:cs="Arial"/>
                <w:color w:val="000000"/>
                <w:sz w:val="16"/>
                <w:szCs w:val="16"/>
              </w:rPr>
            </w:pPr>
            <w:r w:rsidRPr="006002C9">
              <w:rPr>
                <w:rFonts w:ascii="Arial" w:hAnsi="Arial" w:cs="Arial"/>
                <w:color w:val="000000"/>
                <w:sz w:val="16"/>
                <w:szCs w:val="16"/>
              </w:rPr>
              <w:t>2.012.030</w:t>
            </w:r>
          </w:p>
        </w:tc>
        <w:tc>
          <w:tcPr>
            <w:tcW w:w="74" w:type="pct"/>
            <w:tcBorders>
              <w:top w:val="nil"/>
              <w:left w:val="nil"/>
              <w:bottom w:val="nil"/>
              <w:right w:val="nil"/>
            </w:tcBorders>
            <w:vAlign w:val="center"/>
            <w:hideMark/>
          </w:tcPr>
          <w:p w14:paraId="2EF0D756" w14:textId="77777777" w:rsidR="006002C9" w:rsidRPr="006002C9" w:rsidRDefault="006002C9" w:rsidP="006002C9">
            <w:pPr>
              <w:jc w:val="right"/>
              <w:rPr>
                <w:rFonts w:ascii="Arial" w:hAnsi="Arial" w:cs="Arial"/>
                <w:color w:val="000000"/>
                <w:sz w:val="16"/>
                <w:szCs w:val="16"/>
              </w:rPr>
            </w:pPr>
          </w:p>
        </w:tc>
        <w:tc>
          <w:tcPr>
            <w:tcW w:w="467" w:type="pct"/>
            <w:gridSpan w:val="2"/>
            <w:tcBorders>
              <w:top w:val="nil"/>
              <w:left w:val="nil"/>
              <w:bottom w:val="double" w:sz="6" w:space="0" w:color="auto"/>
              <w:right w:val="nil"/>
            </w:tcBorders>
            <w:vAlign w:val="center"/>
            <w:hideMark/>
          </w:tcPr>
          <w:p w14:paraId="6881C81F" w14:textId="57950B6C" w:rsidR="006002C9" w:rsidRPr="006002C9" w:rsidRDefault="006002C9" w:rsidP="006002C9">
            <w:pPr>
              <w:jc w:val="right"/>
              <w:rPr>
                <w:rFonts w:ascii="Arial" w:hAnsi="Arial" w:cs="Arial"/>
                <w:color w:val="000000"/>
                <w:sz w:val="16"/>
                <w:szCs w:val="16"/>
              </w:rPr>
            </w:pPr>
            <w:r w:rsidRPr="006002C9">
              <w:rPr>
                <w:rFonts w:ascii="Arial" w:hAnsi="Arial" w:cs="Arial"/>
                <w:color w:val="000000"/>
                <w:sz w:val="16"/>
                <w:szCs w:val="16"/>
              </w:rPr>
              <w:t>1.747.064</w:t>
            </w:r>
          </w:p>
        </w:tc>
      </w:tr>
      <w:tr w:rsidR="006048A7" w:rsidRPr="006002C9" w14:paraId="75F1F602" w14:textId="77777777" w:rsidTr="009136D8">
        <w:trPr>
          <w:trHeight w:val="170"/>
        </w:trPr>
        <w:tc>
          <w:tcPr>
            <w:tcW w:w="2450" w:type="pct"/>
            <w:tcBorders>
              <w:top w:val="nil"/>
              <w:left w:val="nil"/>
              <w:bottom w:val="nil"/>
              <w:right w:val="nil"/>
            </w:tcBorders>
            <w:noWrap/>
            <w:vAlign w:val="center"/>
            <w:hideMark/>
          </w:tcPr>
          <w:p w14:paraId="20639BA7" w14:textId="77777777" w:rsidR="006002C9" w:rsidRPr="006002C9" w:rsidRDefault="006002C9" w:rsidP="006002C9">
            <w:pPr>
              <w:jc w:val="right"/>
              <w:rPr>
                <w:rFonts w:ascii="Arial" w:hAnsi="Arial" w:cs="Arial"/>
                <w:color w:val="000000"/>
                <w:sz w:val="16"/>
                <w:szCs w:val="16"/>
              </w:rPr>
            </w:pPr>
          </w:p>
        </w:tc>
        <w:tc>
          <w:tcPr>
            <w:tcW w:w="72" w:type="pct"/>
            <w:tcBorders>
              <w:top w:val="nil"/>
              <w:left w:val="nil"/>
              <w:bottom w:val="nil"/>
              <w:right w:val="nil"/>
            </w:tcBorders>
            <w:noWrap/>
            <w:vAlign w:val="center"/>
            <w:hideMark/>
          </w:tcPr>
          <w:p w14:paraId="285720D3" w14:textId="77777777" w:rsidR="006002C9" w:rsidRPr="006432CE" w:rsidRDefault="006002C9" w:rsidP="006002C9">
            <w:pPr>
              <w:rPr>
                <w:sz w:val="16"/>
                <w:szCs w:val="16"/>
              </w:rPr>
            </w:pPr>
          </w:p>
        </w:tc>
        <w:tc>
          <w:tcPr>
            <w:tcW w:w="281" w:type="pct"/>
            <w:tcBorders>
              <w:top w:val="nil"/>
              <w:left w:val="nil"/>
              <w:bottom w:val="nil"/>
              <w:right w:val="nil"/>
            </w:tcBorders>
            <w:noWrap/>
            <w:vAlign w:val="center"/>
            <w:hideMark/>
          </w:tcPr>
          <w:p w14:paraId="3192F93F" w14:textId="77777777" w:rsidR="006002C9" w:rsidRPr="006432CE" w:rsidRDefault="006002C9" w:rsidP="006002C9">
            <w:pPr>
              <w:rPr>
                <w:sz w:val="16"/>
                <w:szCs w:val="16"/>
              </w:rPr>
            </w:pPr>
          </w:p>
        </w:tc>
        <w:tc>
          <w:tcPr>
            <w:tcW w:w="73" w:type="pct"/>
            <w:tcBorders>
              <w:top w:val="nil"/>
              <w:left w:val="nil"/>
              <w:bottom w:val="nil"/>
              <w:right w:val="nil"/>
            </w:tcBorders>
            <w:noWrap/>
            <w:vAlign w:val="center"/>
            <w:hideMark/>
          </w:tcPr>
          <w:p w14:paraId="6E70C15F" w14:textId="77777777" w:rsidR="006002C9" w:rsidRPr="006432CE" w:rsidRDefault="006002C9" w:rsidP="006002C9">
            <w:pPr>
              <w:rPr>
                <w:sz w:val="16"/>
                <w:szCs w:val="16"/>
              </w:rPr>
            </w:pPr>
          </w:p>
        </w:tc>
        <w:tc>
          <w:tcPr>
            <w:tcW w:w="466" w:type="pct"/>
            <w:tcBorders>
              <w:top w:val="nil"/>
              <w:left w:val="nil"/>
              <w:bottom w:val="nil"/>
              <w:right w:val="nil"/>
            </w:tcBorders>
            <w:vAlign w:val="center"/>
            <w:hideMark/>
          </w:tcPr>
          <w:p w14:paraId="76B75165" w14:textId="77777777" w:rsidR="006002C9" w:rsidRPr="006432CE" w:rsidRDefault="006002C9" w:rsidP="006432CE">
            <w:pPr>
              <w:jc w:val="right"/>
              <w:rPr>
                <w:sz w:val="16"/>
                <w:szCs w:val="16"/>
              </w:rPr>
            </w:pPr>
          </w:p>
        </w:tc>
        <w:tc>
          <w:tcPr>
            <w:tcW w:w="98" w:type="pct"/>
            <w:tcBorders>
              <w:top w:val="nil"/>
              <w:left w:val="nil"/>
              <w:bottom w:val="nil"/>
              <w:right w:val="nil"/>
            </w:tcBorders>
            <w:vAlign w:val="center"/>
            <w:hideMark/>
          </w:tcPr>
          <w:p w14:paraId="71BA8181" w14:textId="77777777" w:rsidR="006002C9" w:rsidRPr="006432CE" w:rsidRDefault="006002C9" w:rsidP="006002C9">
            <w:pPr>
              <w:jc w:val="right"/>
              <w:rPr>
                <w:sz w:val="16"/>
                <w:szCs w:val="16"/>
              </w:rPr>
            </w:pPr>
          </w:p>
        </w:tc>
        <w:tc>
          <w:tcPr>
            <w:tcW w:w="466" w:type="pct"/>
            <w:tcBorders>
              <w:top w:val="nil"/>
              <w:left w:val="nil"/>
              <w:bottom w:val="nil"/>
              <w:right w:val="nil"/>
            </w:tcBorders>
            <w:vAlign w:val="center"/>
            <w:hideMark/>
          </w:tcPr>
          <w:p w14:paraId="1B072EC5" w14:textId="77777777" w:rsidR="006002C9" w:rsidRPr="006432CE" w:rsidRDefault="006002C9" w:rsidP="006002C9">
            <w:pPr>
              <w:jc w:val="right"/>
              <w:rPr>
                <w:sz w:val="16"/>
                <w:szCs w:val="16"/>
              </w:rPr>
            </w:pPr>
          </w:p>
        </w:tc>
        <w:tc>
          <w:tcPr>
            <w:tcW w:w="85" w:type="pct"/>
            <w:tcBorders>
              <w:top w:val="nil"/>
              <w:left w:val="nil"/>
              <w:bottom w:val="nil"/>
              <w:right w:val="nil"/>
            </w:tcBorders>
            <w:noWrap/>
            <w:vAlign w:val="bottom"/>
            <w:hideMark/>
          </w:tcPr>
          <w:p w14:paraId="7D9A0D9C" w14:textId="77777777" w:rsidR="006002C9" w:rsidRPr="006432CE" w:rsidRDefault="006002C9" w:rsidP="006002C9">
            <w:pPr>
              <w:jc w:val="right"/>
              <w:rPr>
                <w:sz w:val="16"/>
                <w:szCs w:val="16"/>
              </w:rPr>
            </w:pPr>
          </w:p>
        </w:tc>
        <w:tc>
          <w:tcPr>
            <w:tcW w:w="467" w:type="pct"/>
            <w:tcBorders>
              <w:top w:val="nil"/>
              <w:left w:val="nil"/>
              <w:bottom w:val="nil"/>
              <w:right w:val="nil"/>
            </w:tcBorders>
            <w:vAlign w:val="center"/>
            <w:hideMark/>
          </w:tcPr>
          <w:p w14:paraId="1A0915E8" w14:textId="77777777" w:rsidR="006002C9" w:rsidRPr="006432CE" w:rsidRDefault="006002C9" w:rsidP="006432CE">
            <w:pPr>
              <w:jc w:val="right"/>
              <w:rPr>
                <w:sz w:val="16"/>
                <w:szCs w:val="16"/>
              </w:rPr>
            </w:pPr>
          </w:p>
        </w:tc>
        <w:tc>
          <w:tcPr>
            <w:tcW w:w="74" w:type="pct"/>
            <w:tcBorders>
              <w:top w:val="nil"/>
              <w:left w:val="nil"/>
              <w:bottom w:val="nil"/>
              <w:right w:val="nil"/>
            </w:tcBorders>
            <w:vAlign w:val="center"/>
            <w:hideMark/>
          </w:tcPr>
          <w:p w14:paraId="699A1F0C" w14:textId="77777777" w:rsidR="006002C9" w:rsidRPr="006432CE" w:rsidRDefault="006002C9" w:rsidP="006002C9">
            <w:pPr>
              <w:jc w:val="right"/>
              <w:rPr>
                <w:sz w:val="16"/>
                <w:szCs w:val="16"/>
              </w:rPr>
            </w:pPr>
          </w:p>
        </w:tc>
        <w:tc>
          <w:tcPr>
            <w:tcW w:w="467" w:type="pct"/>
            <w:gridSpan w:val="2"/>
            <w:tcBorders>
              <w:top w:val="nil"/>
              <w:left w:val="nil"/>
              <w:bottom w:val="nil"/>
              <w:right w:val="nil"/>
            </w:tcBorders>
            <w:vAlign w:val="center"/>
            <w:hideMark/>
          </w:tcPr>
          <w:p w14:paraId="58A61149" w14:textId="77777777" w:rsidR="006002C9" w:rsidRPr="006432CE" w:rsidRDefault="006002C9" w:rsidP="006002C9">
            <w:pPr>
              <w:jc w:val="right"/>
              <w:rPr>
                <w:sz w:val="16"/>
                <w:szCs w:val="16"/>
              </w:rPr>
            </w:pPr>
          </w:p>
        </w:tc>
      </w:tr>
      <w:tr w:rsidR="006048A7" w:rsidRPr="006002C9" w14:paraId="2EBDCB20" w14:textId="77777777" w:rsidTr="009136D8">
        <w:trPr>
          <w:trHeight w:val="170"/>
        </w:trPr>
        <w:tc>
          <w:tcPr>
            <w:tcW w:w="2450" w:type="pct"/>
            <w:tcBorders>
              <w:top w:val="nil"/>
              <w:left w:val="nil"/>
              <w:bottom w:val="nil"/>
              <w:right w:val="nil"/>
            </w:tcBorders>
            <w:noWrap/>
            <w:vAlign w:val="center"/>
            <w:hideMark/>
          </w:tcPr>
          <w:p w14:paraId="5E77986C" w14:textId="77777777" w:rsidR="006002C9" w:rsidRPr="006002C9" w:rsidRDefault="006002C9" w:rsidP="006002C9">
            <w:pPr>
              <w:rPr>
                <w:rFonts w:ascii="Arial" w:hAnsi="Arial" w:cs="Arial"/>
                <w:b/>
                <w:bCs/>
                <w:color w:val="000000"/>
                <w:sz w:val="16"/>
                <w:szCs w:val="16"/>
              </w:rPr>
            </w:pPr>
            <w:r w:rsidRPr="006002C9">
              <w:rPr>
                <w:rFonts w:ascii="Arial" w:hAnsi="Arial" w:cs="Arial"/>
                <w:b/>
                <w:bCs/>
                <w:color w:val="000000"/>
                <w:sz w:val="16"/>
                <w:szCs w:val="16"/>
              </w:rPr>
              <w:t>Atribuível à:</w:t>
            </w:r>
          </w:p>
        </w:tc>
        <w:tc>
          <w:tcPr>
            <w:tcW w:w="72" w:type="pct"/>
            <w:tcBorders>
              <w:top w:val="nil"/>
              <w:left w:val="nil"/>
              <w:bottom w:val="nil"/>
              <w:right w:val="nil"/>
            </w:tcBorders>
            <w:noWrap/>
            <w:vAlign w:val="center"/>
            <w:hideMark/>
          </w:tcPr>
          <w:p w14:paraId="2D1F3E14" w14:textId="77777777" w:rsidR="006002C9" w:rsidRPr="006002C9" w:rsidRDefault="006002C9" w:rsidP="006002C9">
            <w:pPr>
              <w:rPr>
                <w:rFonts w:ascii="Arial" w:hAnsi="Arial" w:cs="Arial"/>
                <w:b/>
                <w:bCs/>
                <w:color w:val="000000"/>
                <w:sz w:val="16"/>
                <w:szCs w:val="16"/>
              </w:rPr>
            </w:pPr>
          </w:p>
        </w:tc>
        <w:tc>
          <w:tcPr>
            <w:tcW w:w="281" w:type="pct"/>
            <w:tcBorders>
              <w:top w:val="nil"/>
              <w:left w:val="nil"/>
              <w:bottom w:val="nil"/>
              <w:right w:val="nil"/>
            </w:tcBorders>
            <w:noWrap/>
            <w:vAlign w:val="center"/>
            <w:hideMark/>
          </w:tcPr>
          <w:p w14:paraId="229D4CC0" w14:textId="77777777" w:rsidR="006002C9" w:rsidRPr="006432CE" w:rsidRDefault="006002C9" w:rsidP="006002C9">
            <w:pPr>
              <w:rPr>
                <w:sz w:val="16"/>
                <w:szCs w:val="16"/>
              </w:rPr>
            </w:pPr>
          </w:p>
        </w:tc>
        <w:tc>
          <w:tcPr>
            <w:tcW w:w="73" w:type="pct"/>
            <w:tcBorders>
              <w:top w:val="nil"/>
              <w:left w:val="nil"/>
              <w:bottom w:val="nil"/>
              <w:right w:val="nil"/>
            </w:tcBorders>
            <w:noWrap/>
            <w:vAlign w:val="center"/>
            <w:hideMark/>
          </w:tcPr>
          <w:p w14:paraId="0796202B" w14:textId="77777777" w:rsidR="006002C9" w:rsidRPr="006432CE" w:rsidRDefault="006002C9" w:rsidP="006002C9">
            <w:pPr>
              <w:rPr>
                <w:sz w:val="16"/>
                <w:szCs w:val="16"/>
              </w:rPr>
            </w:pPr>
          </w:p>
        </w:tc>
        <w:tc>
          <w:tcPr>
            <w:tcW w:w="466" w:type="pct"/>
            <w:tcBorders>
              <w:top w:val="nil"/>
              <w:left w:val="nil"/>
              <w:bottom w:val="nil"/>
              <w:right w:val="nil"/>
            </w:tcBorders>
            <w:vAlign w:val="center"/>
            <w:hideMark/>
          </w:tcPr>
          <w:p w14:paraId="255CD0DD" w14:textId="77777777" w:rsidR="006002C9" w:rsidRPr="006432CE" w:rsidRDefault="006002C9" w:rsidP="006432CE">
            <w:pPr>
              <w:jc w:val="right"/>
              <w:rPr>
                <w:sz w:val="16"/>
                <w:szCs w:val="16"/>
              </w:rPr>
            </w:pPr>
          </w:p>
        </w:tc>
        <w:tc>
          <w:tcPr>
            <w:tcW w:w="98" w:type="pct"/>
            <w:tcBorders>
              <w:top w:val="nil"/>
              <w:left w:val="nil"/>
              <w:bottom w:val="nil"/>
              <w:right w:val="nil"/>
            </w:tcBorders>
            <w:vAlign w:val="center"/>
            <w:hideMark/>
          </w:tcPr>
          <w:p w14:paraId="74C56D72" w14:textId="77777777" w:rsidR="006002C9" w:rsidRPr="006432CE" w:rsidRDefault="006002C9" w:rsidP="006002C9">
            <w:pPr>
              <w:jc w:val="right"/>
              <w:rPr>
                <w:sz w:val="16"/>
                <w:szCs w:val="16"/>
              </w:rPr>
            </w:pPr>
          </w:p>
        </w:tc>
        <w:tc>
          <w:tcPr>
            <w:tcW w:w="466" w:type="pct"/>
            <w:tcBorders>
              <w:top w:val="nil"/>
              <w:left w:val="nil"/>
              <w:bottom w:val="nil"/>
              <w:right w:val="nil"/>
            </w:tcBorders>
            <w:vAlign w:val="center"/>
            <w:hideMark/>
          </w:tcPr>
          <w:p w14:paraId="5504B356" w14:textId="77777777" w:rsidR="006002C9" w:rsidRPr="006432CE" w:rsidRDefault="006002C9" w:rsidP="006002C9">
            <w:pPr>
              <w:jc w:val="right"/>
              <w:rPr>
                <w:sz w:val="16"/>
                <w:szCs w:val="16"/>
              </w:rPr>
            </w:pPr>
          </w:p>
        </w:tc>
        <w:tc>
          <w:tcPr>
            <w:tcW w:w="85" w:type="pct"/>
            <w:tcBorders>
              <w:top w:val="nil"/>
              <w:left w:val="nil"/>
              <w:bottom w:val="nil"/>
              <w:right w:val="nil"/>
            </w:tcBorders>
            <w:noWrap/>
            <w:vAlign w:val="bottom"/>
            <w:hideMark/>
          </w:tcPr>
          <w:p w14:paraId="3060CD13" w14:textId="77777777" w:rsidR="006002C9" w:rsidRPr="006432CE" w:rsidRDefault="006002C9" w:rsidP="006002C9">
            <w:pPr>
              <w:jc w:val="right"/>
              <w:rPr>
                <w:sz w:val="16"/>
                <w:szCs w:val="16"/>
              </w:rPr>
            </w:pPr>
          </w:p>
        </w:tc>
        <w:tc>
          <w:tcPr>
            <w:tcW w:w="467" w:type="pct"/>
            <w:tcBorders>
              <w:top w:val="nil"/>
              <w:left w:val="nil"/>
              <w:bottom w:val="nil"/>
              <w:right w:val="nil"/>
            </w:tcBorders>
            <w:vAlign w:val="center"/>
            <w:hideMark/>
          </w:tcPr>
          <w:p w14:paraId="0CA81BC9" w14:textId="77777777" w:rsidR="006002C9" w:rsidRPr="006432CE" w:rsidRDefault="006002C9" w:rsidP="006432CE">
            <w:pPr>
              <w:jc w:val="right"/>
              <w:rPr>
                <w:sz w:val="16"/>
                <w:szCs w:val="16"/>
              </w:rPr>
            </w:pPr>
          </w:p>
        </w:tc>
        <w:tc>
          <w:tcPr>
            <w:tcW w:w="74" w:type="pct"/>
            <w:tcBorders>
              <w:top w:val="nil"/>
              <w:left w:val="nil"/>
              <w:bottom w:val="nil"/>
              <w:right w:val="nil"/>
            </w:tcBorders>
            <w:vAlign w:val="center"/>
            <w:hideMark/>
          </w:tcPr>
          <w:p w14:paraId="283EA53E" w14:textId="77777777" w:rsidR="006002C9" w:rsidRPr="006432CE" w:rsidRDefault="006002C9" w:rsidP="006002C9">
            <w:pPr>
              <w:jc w:val="right"/>
              <w:rPr>
                <w:sz w:val="16"/>
                <w:szCs w:val="16"/>
              </w:rPr>
            </w:pPr>
          </w:p>
        </w:tc>
        <w:tc>
          <w:tcPr>
            <w:tcW w:w="467" w:type="pct"/>
            <w:gridSpan w:val="2"/>
            <w:tcBorders>
              <w:top w:val="nil"/>
              <w:left w:val="nil"/>
              <w:bottom w:val="nil"/>
              <w:right w:val="nil"/>
            </w:tcBorders>
            <w:vAlign w:val="center"/>
            <w:hideMark/>
          </w:tcPr>
          <w:p w14:paraId="06561059" w14:textId="77777777" w:rsidR="006002C9" w:rsidRPr="006432CE" w:rsidRDefault="006002C9" w:rsidP="006002C9">
            <w:pPr>
              <w:jc w:val="right"/>
              <w:rPr>
                <w:sz w:val="16"/>
                <w:szCs w:val="16"/>
              </w:rPr>
            </w:pPr>
          </w:p>
        </w:tc>
      </w:tr>
      <w:tr w:rsidR="006048A7" w:rsidRPr="006002C9" w14:paraId="02090841" w14:textId="77777777" w:rsidTr="009136D8">
        <w:trPr>
          <w:trHeight w:val="170"/>
        </w:trPr>
        <w:tc>
          <w:tcPr>
            <w:tcW w:w="2450" w:type="pct"/>
            <w:tcBorders>
              <w:top w:val="nil"/>
              <w:left w:val="nil"/>
              <w:bottom w:val="nil"/>
              <w:right w:val="nil"/>
            </w:tcBorders>
            <w:noWrap/>
            <w:vAlign w:val="center"/>
            <w:hideMark/>
          </w:tcPr>
          <w:p w14:paraId="42264538" w14:textId="77777777" w:rsidR="006002C9" w:rsidRPr="006002C9" w:rsidRDefault="006002C9" w:rsidP="006002C9">
            <w:pPr>
              <w:rPr>
                <w:rFonts w:ascii="Arial" w:hAnsi="Arial" w:cs="Arial"/>
                <w:color w:val="000000"/>
                <w:sz w:val="16"/>
                <w:szCs w:val="16"/>
              </w:rPr>
            </w:pPr>
            <w:r w:rsidRPr="006002C9">
              <w:rPr>
                <w:rFonts w:ascii="Arial" w:hAnsi="Arial" w:cs="Arial"/>
                <w:color w:val="000000"/>
                <w:sz w:val="16"/>
                <w:szCs w:val="16"/>
              </w:rPr>
              <w:t>Acionistas da Companhia</w:t>
            </w:r>
          </w:p>
        </w:tc>
        <w:tc>
          <w:tcPr>
            <w:tcW w:w="72" w:type="pct"/>
            <w:tcBorders>
              <w:top w:val="nil"/>
              <w:left w:val="nil"/>
              <w:bottom w:val="nil"/>
              <w:right w:val="nil"/>
            </w:tcBorders>
            <w:noWrap/>
            <w:vAlign w:val="center"/>
            <w:hideMark/>
          </w:tcPr>
          <w:p w14:paraId="513A50D5" w14:textId="77777777" w:rsidR="006002C9" w:rsidRPr="006002C9" w:rsidRDefault="006002C9" w:rsidP="006002C9">
            <w:pPr>
              <w:rPr>
                <w:rFonts w:ascii="Arial" w:hAnsi="Arial" w:cs="Arial"/>
                <w:color w:val="000000"/>
                <w:sz w:val="16"/>
                <w:szCs w:val="16"/>
              </w:rPr>
            </w:pPr>
          </w:p>
        </w:tc>
        <w:tc>
          <w:tcPr>
            <w:tcW w:w="281" w:type="pct"/>
            <w:tcBorders>
              <w:top w:val="nil"/>
              <w:left w:val="nil"/>
              <w:bottom w:val="nil"/>
              <w:right w:val="nil"/>
            </w:tcBorders>
            <w:noWrap/>
            <w:vAlign w:val="center"/>
            <w:hideMark/>
          </w:tcPr>
          <w:p w14:paraId="453BCCE7" w14:textId="77777777" w:rsidR="006002C9" w:rsidRPr="006432CE" w:rsidRDefault="006002C9" w:rsidP="006002C9">
            <w:pPr>
              <w:rPr>
                <w:sz w:val="16"/>
                <w:szCs w:val="16"/>
              </w:rPr>
            </w:pPr>
          </w:p>
        </w:tc>
        <w:tc>
          <w:tcPr>
            <w:tcW w:w="73" w:type="pct"/>
            <w:tcBorders>
              <w:top w:val="nil"/>
              <w:left w:val="nil"/>
              <w:bottom w:val="nil"/>
              <w:right w:val="nil"/>
            </w:tcBorders>
            <w:noWrap/>
            <w:vAlign w:val="center"/>
            <w:hideMark/>
          </w:tcPr>
          <w:p w14:paraId="2230855F" w14:textId="77777777" w:rsidR="006002C9" w:rsidRPr="006432CE" w:rsidRDefault="006002C9" w:rsidP="006002C9">
            <w:pPr>
              <w:rPr>
                <w:sz w:val="16"/>
                <w:szCs w:val="16"/>
              </w:rPr>
            </w:pPr>
          </w:p>
        </w:tc>
        <w:tc>
          <w:tcPr>
            <w:tcW w:w="466" w:type="pct"/>
            <w:tcBorders>
              <w:top w:val="nil"/>
              <w:left w:val="nil"/>
              <w:bottom w:val="nil"/>
              <w:right w:val="nil"/>
            </w:tcBorders>
            <w:vAlign w:val="center"/>
            <w:hideMark/>
          </w:tcPr>
          <w:p w14:paraId="3A7963FB" w14:textId="77777777" w:rsidR="006002C9" w:rsidRPr="006432CE" w:rsidRDefault="006002C9" w:rsidP="006432CE">
            <w:pPr>
              <w:jc w:val="right"/>
              <w:rPr>
                <w:sz w:val="16"/>
                <w:szCs w:val="16"/>
              </w:rPr>
            </w:pPr>
          </w:p>
        </w:tc>
        <w:tc>
          <w:tcPr>
            <w:tcW w:w="98" w:type="pct"/>
            <w:tcBorders>
              <w:top w:val="nil"/>
              <w:left w:val="nil"/>
              <w:bottom w:val="nil"/>
              <w:right w:val="nil"/>
            </w:tcBorders>
            <w:vAlign w:val="center"/>
            <w:hideMark/>
          </w:tcPr>
          <w:p w14:paraId="5DFD5F2F" w14:textId="77777777" w:rsidR="006002C9" w:rsidRPr="006432CE" w:rsidRDefault="006002C9" w:rsidP="006002C9">
            <w:pPr>
              <w:jc w:val="right"/>
              <w:rPr>
                <w:sz w:val="16"/>
                <w:szCs w:val="16"/>
              </w:rPr>
            </w:pPr>
          </w:p>
        </w:tc>
        <w:tc>
          <w:tcPr>
            <w:tcW w:w="466" w:type="pct"/>
            <w:tcBorders>
              <w:top w:val="nil"/>
              <w:left w:val="nil"/>
              <w:bottom w:val="nil"/>
              <w:right w:val="nil"/>
            </w:tcBorders>
            <w:vAlign w:val="center"/>
            <w:hideMark/>
          </w:tcPr>
          <w:p w14:paraId="5C398775" w14:textId="77777777" w:rsidR="006002C9" w:rsidRPr="006432CE" w:rsidRDefault="006002C9" w:rsidP="006002C9">
            <w:pPr>
              <w:jc w:val="right"/>
              <w:rPr>
                <w:sz w:val="16"/>
                <w:szCs w:val="16"/>
              </w:rPr>
            </w:pPr>
          </w:p>
        </w:tc>
        <w:tc>
          <w:tcPr>
            <w:tcW w:w="85" w:type="pct"/>
            <w:tcBorders>
              <w:top w:val="nil"/>
              <w:left w:val="nil"/>
              <w:bottom w:val="nil"/>
              <w:right w:val="nil"/>
            </w:tcBorders>
            <w:noWrap/>
            <w:vAlign w:val="bottom"/>
            <w:hideMark/>
          </w:tcPr>
          <w:p w14:paraId="260E773C" w14:textId="77777777" w:rsidR="006002C9" w:rsidRPr="006432CE" w:rsidRDefault="006002C9" w:rsidP="006002C9">
            <w:pPr>
              <w:jc w:val="right"/>
              <w:rPr>
                <w:sz w:val="16"/>
                <w:szCs w:val="16"/>
              </w:rPr>
            </w:pPr>
          </w:p>
        </w:tc>
        <w:tc>
          <w:tcPr>
            <w:tcW w:w="467" w:type="pct"/>
            <w:tcBorders>
              <w:top w:val="nil"/>
              <w:left w:val="nil"/>
              <w:bottom w:val="nil"/>
              <w:right w:val="nil"/>
            </w:tcBorders>
            <w:vAlign w:val="center"/>
            <w:hideMark/>
          </w:tcPr>
          <w:p w14:paraId="14010993" w14:textId="6FABB8AE" w:rsidR="006002C9" w:rsidRPr="006002C9" w:rsidRDefault="006002C9" w:rsidP="006002C9">
            <w:pPr>
              <w:jc w:val="right"/>
              <w:rPr>
                <w:rFonts w:ascii="Arial" w:hAnsi="Arial" w:cs="Arial"/>
                <w:color w:val="000000"/>
                <w:sz w:val="16"/>
                <w:szCs w:val="16"/>
              </w:rPr>
            </w:pPr>
            <w:r w:rsidRPr="006002C9">
              <w:rPr>
                <w:rFonts w:ascii="Arial" w:hAnsi="Arial" w:cs="Arial"/>
                <w:color w:val="000000"/>
                <w:sz w:val="16"/>
                <w:szCs w:val="16"/>
              </w:rPr>
              <w:t>924.42</w:t>
            </w:r>
            <w:r w:rsidR="003B37E5">
              <w:rPr>
                <w:rFonts w:ascii="Arial" w:hAnsi="Arial" w:cs="Arial"/>
                <w:color w:val="000000"/>
                <w:sz w:val="16"/>
                <w:szCs w:val="16"/>
              </w:rPr>
              <w:t>2</w:t>
            </w:r>
          </w:p>
        </w:tc>
        <w:tc>
          <w:tcPr>
            <w:tcW w:w="74" w:type="pct"/>
            <w:tcBorders>
              <w:top w:val="nil"/>
              <w:left w:val="nil"/>
              <w:bottom w:val="nil"/>
              <w:right w:val="nil"/>
            </w:tcBorders>
            <w:vAlign w:val="center"/>
            <w:hideMark/>
          </w:tcPr>
          <w:p w14:paraId="06D8F88A" w14:textId="77777777" w:rsidR="006002C9" w:rsidRPr="006002C9" w:rsidRDefault="006002C9" w:rsidP="006002C9">
            <w:pPr>
              <w:jc w:val="right"/>
              <w:rPr>
                <w:rFonts w:ascii="Arial" w:hAnsi="Arial" w:cs="Arial"/>
                <w:color w:val="000000"/>
                <w:sz w:val="16"/>
                <w:szCs w:val="16"/>
              </w:rPr>
            </w:pPr>
          </w:p>
        </w:tc>
        <w:tc>
          <w:tcPr>
            <w:tcW w:w="467" w:type="pct"/>
            <w:gridSpan w:val="2"/>
            <w:tcBorders>
              <w:top w:val="nil"/>
              <w:left w:val="nil"/>
              <w:bottom w:val="nil"/>
              <w:right w:val="nil"/>
            </w:tcBorders>
            <w:vAlign w:val="center"/>
            <w:hideMark/>
          </w:tcPr>
          <w:p w14:paraId="4CC37915" w14:textId="193A7E54" w:rsidR="006002C9" w:rsidRPr="006002C9" w:rsidRDefault="006002C9" w:rsidP="006002C9">
            <w:pPr>
              <w:jc w:val="right"/>
              <w:rPr>
                <w:rFonts w:ascii="Arial" w:hAnsi="Arial" w:cs="Arial"/>
                <w:color w:val="000000"/>
                <w:sz w:val="16"/>
                <w:szCs w:val="16"/>
              </w:rPr>
            </w:pPr>
            <w:r w:rsidRPr="006002C9">
              <w:rPr>
                <w:rFonts w:ascii="Arial" w:hAnsi="Arial" w:cs="Arial"/>
                <w:color w:val="000000"/>
                <w:sz w:val="16"/>
                <w:szCs w:val="16"/>
              </w:rPr>
              <w:t>898.214</w:t>
            </w:r>
          </w:p>
        </w:tc>
      </w:tr>
      <w:tr w:rsidR="006048A7" w:rsidRPr="006002C9" w14:paraId="473B58DE" w14:textId="77777777" w:rsidTr="009136D8">
        <w:trPr>
          <w:trHeight w:val="170"/>
        </w:trPr>
        <w:tc>
          <w:tcPr>
            <w:tcW w:w="2450" w:type="pct"/>
            <w:tcBorders>
              <w:top w:val="nil"/>
              <w:left w:val="nil"/>
              <w:bottom w:val="nil"/>
              <w:right w:val="nil"/>
            </w:tcBorders>
            <w:noWrap/>
            <w:vAlign w:val="center"/>
            <w:hideMark/>
          </w:tcPr>
          <w:p w14:paraId="2F8E4F20" w14:textId="77777777" w:rsidR="006002C9" w:rsidRPr="006002C9" w:rsidRDefault="006002C9" w:rsidP="006002C9">
            <w:pPr>
              <w:rPr>
                <w:rFonts w:ascii="Arial" w:hAnsi="Arial" w:cs="Arial"/>
                <w:color w:val="000000"/>
                <w:sz w:val="16"/>
                <w:szCs w:val="16"/>
              </w:rPr>
            </w:pPr>
            <w:r w:rsidRPr="006002C9">
              <w:rPr>
                <w:rFonts w:ascii="Arial" w:hAnsi="Arial" w:cs="Arial"/>
                <w:color w:val="000000"/>
                <w:sz w:val="16"/>
                <w:szCs w:val="16"/>
              </w:rPr>
              <w:t>Participação dos não controladores</w:t>
            </w:r>
          </w:p>
        </w:tc>
        <w:tc>
          <w:tcPr>
            <w:tcW w:w="72" w:type="pct"/>
            <w:tcBorders>
              <w:top w:val="nil"/>
              <w:left w:val="nil"/>
              <w:bottom w:val="nil"/>
              <w:right w:val="nil"/>
            </w:tcBorders>
            <w:noWrap/>
            <w:vAlign w:val="center"/>
            <w:hideMark/>
          </w:tcPr>
          <w:p w14:paraId="017E4A3C" w14:textId="77777777" w:rsidR="006002C9" w:rsidRPr="006002C9" w:rsidRDefault="006002C9" w:rsidP="006002C9">
            <w:pPr>
              <w:rPr>
                <w:rFonts w:ascii="Arial" w:hAnsi="Arial" w:cs="Arial"/>
                <w:color w:val="000000"/>
                <w:sz w:val="16"/>
                <w:szCs w:val="16"/>
              </w:rPr>
            </w:pPr>
          </w:p>
        </w:tc>
        <w:tc>
          <w:tcPr>
            <w:tcW w:w="281" w:type="pct"/>
            <w:tcBorders>
              <w:top w:val="nil"/>
              <w:left w:val="nil"/>
              <w:bottom w:val="nil"/>
              <w:right w:val="nil"/>
            </w:tcBorders>
            <w:noWrap/>
            <w:vAlign w:val="center"/>
            <w:hideMark/>
          </w:tcPr>
          <w:p w14:paraId="64F28E7A" w14:textId="77777777" w:rsidR="006002C9" w:rsidRPr="006432CE" w:rsidRDefault="006002C9" w:rsidP="006002C9">
            <w:pPr>
              <w:rPr>
                <w:sz w:val="16"/>
                <w:szCs w:val="16"/>
              </w:rPr>
            </w:pPr>
          </w:p>
        </w:tc>
        <w:tc>
          <w:tcPr>
            <w:tcW w:w="73" w:type="pct"/>
            <w:tcBorders>
              <w:top w:val="nil"/>
              <w:left w:val="nil"/>
              <w:bottom w:val="nil"/>
              <w:right w:val="nil"/>
            </w:tcBorders>
            <w:noWrap/>
            <w:vAlign w:val="center"/>
            <w:hideMark/>
          </w:tcPr>
          <w:p w14:paraId="4850BE61" w14:textId="77777777" w:rsidR="006002C9" w:rsidRPr="006432CE" w:rsidRDefault="006002C9" w:rsidP="006002C9">
            <w:pPr>
              <w:rPr>
                <w:sz w:val="16"/>
                <w:szCs w:val="16"/>
              </w:rPr>
            </w:pPr>
          </w:p>
        </w:tc>
        <w:tc>
          <w:tcPr>
            <w:tcW w:w="466" w:type="pct"/>
            <w:tcBorders>
              <w:top w:val="nil"/>
              <w:left w:val="nil"/>
              <w:bottom w:val="nil"/>
              <w:right w:val="nil"/>
            </w:tcBorders>
            <w:vAlign w:val="center"/>
            <w:hideMark/>
          </w:tcPr>
          <w:p w14:paraId="5CA46F4C" w14:textId="77777777" w:rsidR="006002C9" w:rsidRPr="006432CE" w:rsidRDefault="006002C9" w:rsidP="006432CE">
            <w:pPr>
              <w:jc w:val="right"/>
              <w:rPr>
                <w:sz w:val="16"/>
                <w:szCs w:val="16"/>
              </w:rPr>
            </w:pPr>
          </w:p>
        </w:tc>
        <w:tc>
          <w:tcPr>
            <w:tcW w:w="98" w:type="pct"/>
            <w:tcBorders>
              <w:top w:val="nil"/>
              <w:left w:val="nil"/>
              <w:bottom w:val="nil"/>
              <w:right w:val="nil"/>
            </w:tcBorders>
            <w:vAlign w:val="center"/>
            <w:hideMark/>
          </w:tcPr>
          <w:p w14:paraId="2B4E8B34" w14:textId="77777777" w:rsidR="006002C9" w:rsidRPr="006432CE" w:rsidRDefault="006002C9" w:rsidP="006002C9">
            <w:pPr>
              <w:jc w:val="right"/>
              <w:rPr>
                <w:sz w:val="16"/>
                <w:szCs w:val="16"/>
              </w:rPr>
            </w:pPr>
          </w:p>
        </w:tc>
        <w:tc>
          <w:tcPr>
            <w:tcW w:w="466" w:type="pct"/>
            <w:tcBorders>
              <w:top w:val="nil"/>
              <w:left w:val="nil"/>
              <w:bottom w:val="nil"/>
              <w:right w:val="nil"/>
            </w:tcBorders>
            <w:vAlign w:val="center"/>
            <w:hideMark/>
          </w:tcPr>
          <w:p w14:paraId="7F3F2680" w14:textId="77777777" w:rsidR="006002C9" w:rsidRPr="006432CE" w:rsidRDefault="006002C9" w:rsidP="006002C9">
            <w:pPr>
              <w:jc w:val="right"/>
              <w:rPr>
                <w:sz w:val="16"/>
                <w:szCs w:val="16"/>
              </w:rPr>
            </w:pPr>
          </w:p>
        </w:tc>
        <w:tc>
          <w:tcPr>
            <w:tcW w:w="85" w:type="pct"/>
            <w:tcBorders>
              <w:top w:val="nil"/>
              <w:left w:val="nil"/>
              <w:bottom w:val="nil"/>
              <w:right w:val="nil"/>
            </w:tcBorders>
            <w:noWrap/>
            <w:vAlign w:val="bottom"/>
            <w:hideMark/>
          </w:tcPr>
          <w:p w14:paraId="34B4E9D2" w14:textId="77777777" w:rsidR="006002C9" w:rsidRPr="006432CE" w:rsidRDefault="006002C9" w:rsidP="006002C9">
            <w:pPr>
              <w:jc w:val="right"/>
              <w:rPr>
                <w:sz w:val="16"/>
                <w:szCs w:val="16"/>
              </w:rPr>
            </w:pPr>
          </w:p>
        </w:tc>
        <w:tc>
          <w:tcPr>
            <w:tcW w:w="467" w:type="pct"/>
            <w:tcBorders>
              <w:top w:val="nil"/>
              <w:left w:val="nil"/>
              <w:bottom w:val="single" w:sz="8" w:space="0" w:color="auto"/>
              <w:right w:val="nil"/>
            </w:tcBorders>
            <w:vAlign w:val="center"/>
            <w:hideMark/>
          </w:tcPr>
          <w:p w14:paraId="1B7AF7BB" w14:textId="29D8D1CA" w:rsidR="006002C9" w:rsidRPr="006002C9" w:rsidRDefault="006002C9" w:rsidP="006002C9">
            <w:pPr>
              <w:jc w:val="right"/>
              <w:rPr>
                <w:rFonts w:ascii="Arial" w:hAnsi="Arial" w:cs="Arial"/>
                <w:color w:val="000000"/>
                <w:sz w:val="16"/>
                <w:szCs w:val="16"/>
              </w:rPr>
            </w:pPr>
            <w:r w:rsidRPr="006002C9">
              <w:rPr>
                <w:rFonts w:ascii="Arial" w:hAnsi="Arial" w:cs="Arial"/>
                <w:color w:val="000000"/>
                <w:sz w:val="16"/>
                <w:szCs w:val="16"/>
              </w:rPr>
              <w:t>1.087.60</w:t>
            </w:r>
            <w:r w:rsidR="003B37E5">
              <w:rPr>
                <w:rFonts w:ascii="Arial" w:hAnsi="Arial" w:cs="Arial"/>
                <w:color w:val="000000"/>
                <w:sz w:val="16"/>
                <w:szCs w:val="16"/>
              </w:rPr>
              <w:t>8</w:t>
            </w:r>
          </w:p>
        </w:tc>
        <w:tc>
          <w:tcPr>
            <w:tcW w:w="74" w:type="pct"/>
            <w:tcBorders>
              <w:top w:val="nil"/>
              <w:left w:val="nil"/>
              <w:bottom w:val="nil"/>
              <w:right w:val="nil"/>
            </w:tcBorders>
            <w:vAlign w:val="center"/>
            <w:hideMark/>
          </w:tcPr>
          <w:p w14:paraId="577E7DA0" w14:textId="77777777" w:rsidR="006002C9" w:rsidRPr="006002C9" w:rsidRDefault="006002C9" w:rsidP="006002C9">
            <w:pPr>
              <w:jc w:val="right"/>
              <w:rPr>
                <w:rFonts w:ascii="Arial" w:hAnsi="Arial" w:cs="Arial"/>
                <w:color w:val="000000"/>
                <w:sz w:val="16"/>
                <w:szCs w:val="16"/>
              </w:rPr>
            </w:pPr>
          </w:p>
        </w:tc>
        <w:tc>
          <w:tcPr>
            <w:tcW w:w="467" w:type="pct"/>
            <w:gridSpan w:val="2"/>
            <w:tcBorders>
              <w:top w:val="nil"/>
              <w:left w:val="nil"/>
              <w:bottom w:val="single" w:sz="8" w:space="0" w:color="auto"/>
              <w:right w:val="nil"/>
            </w:tcBorders>
            <w:vAlign w:val="center"/>
            <w:hideMark/>
          </w:tcPr>
          <w:p w14:paraId="2AA641E9" w14:textId="5915DDC1" w:rsidR="006002C9" w:rsidRPr="006002C9" w:rsidRDefault="006002C9" w:rsidP="006002C9">
            <w:pPr>
              <w:jc w:val="right"/>
              <w:rPr>
                <w:rFonts w:ascii="Arial" w:hAnsi="Arial" w:cs="Arial"/>
                <w:color w:val="000000"/>
                <w:sz w:val="16"/>
                <w:szCs w:val="16"/>
              </w:rPr>
            </w:pPr>
            <w:r w:rsidRPr="006002C9">
              <w:rPr>
                <w:rFonts w:ascii="Arial" w:hAnsi="Arial" w:cs="Arial"/>
                <w:color w:val="000000"/>
                <w:sz w:val="16"/>
                <w:szCs w:val="16"/>
              </w:rPr>
              <w:t>848.850</w:t>
            </w:r>
          </w:p>
        </w:tc>
      </w:tr>
      <w:tr w:rsidR="006048A7" w:rsidRPr="006002C9" w14:paraId="4A4B05EB" w14:textId="77777777" w:rsidTr="009136D8">
        <w:trPr>
          <w:trHeight w:val="170"/>
        </w:trPr>
        <w:tc>
          <w:tcPr>
            <w:tcW w:w="2450" w:type="pct"/>
            <w:tcBorders>
              <w:top w:val="nil"/>
              <w:left w:val="nil"/>
              <w:bottom w:val="nil"/>
              <w:right w:val="nil"/>
            </w:tcBorders>
            <w:noWrap/>
            <w:vAlign w:val="center"/>
            <w:hideMark/>
          </w:tcPr>
          <w:p w14:paraId="4ACD1297" w14:textId="77777777" w:rsidR="006002C9" w:rsidRPr="006002C9" w:rsidRDefault="006002C9" w:rsidP="006002C9">
            <w:pPr>
              <w:jc w:val="right"/>
              <w:rPr>
                <w:rFonts w:ascii="Arial" w:hAnsi="Arial" w:cs="Arial"/>
                <w:color w:val="000000"/>
                <w:sz w:val="16"/>
                <w:szCs w:val="16"/>
              </w:rPr>
            </w:pPr>
          </w:p>
        </w:tc>
        <w:tc>
          <w:tcPr>
            <w:tcW w:w="72" w:type="pct"/>
            <w:tcBorders>
              <w:top w:val="nil"/>
              <w:left w:val="nil"/>
              <w:bottom w:val="nil"/>
              <w:right w:val="nil"/>
            </w:tcBorders>
            <w:noWrap/>
            <w:vAlign w:val="center"/>
            <w:hideMark/>
          </w:tcPr>
          <w:p w14:paraId="384F11CF" w14:textId="77777777" w:rsidR="006002C9" w:rsidRPr="006432CE" w:rsidRDefault="006002C9" w:rsidP="006002C9">
            <w:pPr>
              <w:rPr>
                <w:sz w:val="16"/>
                <w:szCs w:val="16"/>
              </w:rPr>
            </w:pPr>
          </w:p>
        </w:tc>
        <w:tc>
          <w:tcPr>
            <w:tcW w:w="281" w:type="pct"/>
            <w:tcBorders>
              <w:top w:val="nil"/>
              <w:left w:val="nil"/>
              <w:bottom w:val="nil"/>
              <w:right w:val="nil"/>
            </w:tcBorders>
            <w:noWrap/>
            <w:vAlign w:val="center"/>
            <w:hideMark/>
          </w:tcPr>
          <w:p w14:paraId="4C6AFBB4" w14:textId="77777777" w:rsidR="006002C9" w:rsidRPr="006432CE" w:rsidRDefault="006002C9" w:rsidP="006002C9">
            <w:pPr>
              <w:rPr>
                <w:sz w:val="16"/>
                <w:szCs w:val="16"/>
              </w:rPr>
            </w:pPr>
          </w:p>
        </w:tc>
        <w:tc>
          <w:tcPr>
            <w:tcW w:w="73" w:type="pct"/>
            <w:tcBorders>
              <w:top w:val="nil"/>
              <w:left w:val="nil"/>
              <w:bottom w:val="nil"/>
              <w:right w:val="nil"/>
            </w:tcBorders>
            <w:noWrap/>
            <w:vAlign w:val="center"/>
            <w:hideMark/>
          </w:tcPr>
          <w:p w14:paraId="3F470980" w14:textId="77777777" w:rsidR="006002C9" w:rsidRPr="006432CE" w:rsidRDefault="006002C9" w:rsidP="006002C9">
            <w:pPr>
              <w:rPr>
                <w:sz w:val="16"/>
                <w:szCs w:val="16"/>
              </w:rPr>
            </w:pPr>
          </w:p>
        </w:tc>
        <w:tc>
          <w:tcPr>
            <w:tcW w:w="466" w:type="pct"/>
            <w:tcBorders>
              <w:top w:val="nil"/>
              <w:left w:val="nil"/>
              <w:bottom w:val="nil"/>
              <w:right w:val="nil"/>
            </w:tcBorders>
            <w:vAlign w:val="center"/>
            <w:hideMark/>
          </w:tcPr>
          <w:p w14:paraId="23443690" w14:textId="77777777" w:rsidR="006002C9" w:rsidRPr="006432CE" w:rsidRDefault="006002C9" w:rsidP="006432CE">
            <w:pPr>
              <w:jc w:val="right"/>
              <w:rPr>
                <w:sz w:val="16"/>
                <w:szCs w:val="16"/>
              </w:rPr>
            </w:pPr>
          </w:p>
        </w:tc>
        <w:tc>
          <w:tcPr>
            <w:tcW w:w="98" w:type="pct"/>
            <w:tcBorders>
              <w:top w:val="nil"/>
              <w:left w:val="nil"/>
              <w:bottom w:val="nil"/>
              <w:right w:val="nil"/>
            </w:tcBorders>
            <w:vAlign w:val="center"/>
            <w:hideMark/>
          </w:tcPr>
          <w:p w14:paraId="0AEDFB99" w14:textId="77777777" w:rsidR="006002C9" w:rsidRPr="006432CE" w:rsidRDefault="006002C9" w:rsidP="006002C9">
            <w:pPr>
              <w:jc w:val="right"/>
              <w:rPr>
                <w:sz w:val="16"/>
                <w:szCs w:val="16"/>
              </w:rPr>
            </w:pPr>
          </w:p>
        </w:tc>
        <w:tc>
          <w:tcPr>
            <w:tcW w:w="466" w:type="pct"/>
            <w:tcBorders>
              <w:top w:val="nil"/>
              <w:left w:val="nil"/>
              <w:bottom w:val="nil"/>
              <w:right w:val="nil"/>
            </w:tcBorders>
            <w:vAlign w:val="center"/>
            <w:hideMark/>
          </w:tcPr>
          <w:p w14:paraId="66D9C26B" w14:textId="77777777" w:rsidR="006002C9" w:rsidRPr="006432CE" w:rsidRDefault="006002C9" w:rsidP="006002C9">
            <w:pPr>
              <w:jc w:val="right"/>
              <w:rPr>
                <w:sz w:val="16"/>
                <w:szCs w:val="16"/>
              </w:rPr>
            </w:pPr>
          </w:p>
        </w:tc>
        <w:tc>
          <w:tcPr>
            <w:tcW w:w="85" w:type="pct"/>
            <w:tcBorders>
              <w:top w:val="nil"/>
              <w:left w:val="nil"/>
              <w:bottom w:val="nil"/>
              <w:right w:val="nil"/>
            </w:tcBorders>
            <w:noWrap/>
            <w:vAlign w:val="bottom"/>
            <w:hideMark/>
          </w:tcPr>
          <w:p w14:paraId="4B0478A8" w14:textId="77777777" w:rsidR="006002C9" w:rsidRPr="006432CE" w:rsidRDefault="006002C9" w:rsidP="006002C9">
            <w:pPr>
              <w:jc w:val="right"/>
              <w:rPr>
                <w:sz w:val="16"/>
                <w:szCs w:val="16"/>
              </w:rPr>
            </w:pPr>
          </w:p>
        </w:tc>
        <w:tc>
          <w:tcPr>
            <w:tcW w:w="467" w:type="pct"/>
            <w:tcBorders>
              <w:top w:val="nil"/>
              <w:left w:val="nil"/>
              <w:bottom w:val="nil"/>
              <w:right w:val="nil"/>
            </w:tcBorders>
            <w:vAlign w:val="center"/>
            <w:hideMark/>
          </w:tcPr>
          <w:p w14:paraId="0595B38E" w14:textId="77777777" w:rsidR="006002C9" w:rsidRPr="006432CE" w:rsidRDefault="006002C9" w:rsidP="006432CE">
            <w:pPr>
              <w:jc w:val="right"/>
              <w:rPr>
                <w:sz w:val="16"/>
                <w:szCs w:val="16"/>
              </w:rPr>
            </w:pPr>
          </w:p>
        </w:tc>
        <w:tc>
          <w:tcPr>
            <w:tcW w:w="74" w:type="pct"/>
            <w:tcBorders>
              <w:top w:val="nil"/>
              <w:left w:val="nil"/>
              <w:bottom w:val="nil"/>
              <w:right w:val="nil"/>
            </w:tcBorders>
            <w:vAlign w:val="center"/>
            <w:hideMark/>
          </w:tcPr>
          <w:p w14:paraId="5B15FEFD" w14:textId="77777777" w:rsidR="006002C9" w:rsidRPr="006432CE" w:rsidRDefault="006002C9" w:rsidP="006002C9">
            <w:pPr>
              <w:jc w:val="right"/>
              <w:rPr>
                <w:sz w:val="16"/>
                <w:szCs w:val="16"/>
              </w:rPr>
            </w:pPr>
          </w:p>
        </w:tc>
        <w:tc>
          <w:tcPr>
            <w:tcW w:w="467" w:type="pct"/>
            <w:gridSpan w:val="2"/>
            <w:tcBorders>
              <w:top w:val="nil"/>
              <w:left w:val="nil"/>
              <w:bottom w:val="nil"/>
              <w:right w:val="nil"/>
            </w:tcBorders>
            <w:vAlign w:val="center"/>
            <w:hideMark/>
          </w:tcPr>
          <w:p w14:paraId="75E416C9" w14:textId="77777777" w:rsidR="006002C9" w:rsidRPr="006432CE" w:rsidRDefault="006002C9" w:rsidP="006002C9">
            <w:pPr>
              <w:jc w:val="right"/>
              <w:rPr>
                <w:sz w:val="16"/>
                <w:szCs w:val="16"/>
              </w:rPr>
            </w:pPr>
          </w:p>
        </w:tc>
      </w:tr>
      <w:tr w:rsidR="006048A7" w:rsidRPr="006002C9" w14:paraId="7948D945" w14:textId="77777777" w:rsidTr="009136D8">
        <w:trPr>
          <w:trHeight w:val="170"/>
        </w:trPr>
        <w:tc>
          <w:tcPr>
            <w:tcW w:w="2450" w:type="pct"/>
            <w:tcBorders>
              <w:top w:val="nil"/>
              <w:left w:val="nil"/>
              <w:bottom w:val="nil"/>
              <w:right w:val="nil"/>
            </w:tcBorders>
            <w:noWrap/>
            <w:vAlign w:val="center"/>
            <w:hideMark/>
          </w:tcPr>
          <w:p w14:paraId="3B2EED9A" w14:textId="77777777" w:rsidR="006002C9" w:rsidRPr="006432CE" w:rsidRDefault="006002C9" w:rsidP="006002C9">
            <w:pPr>
              <w:jc w:val="right"/>
              <w:rPr>
                <w:sz w:val="16"/>
                <w:szCs w:val="16"/>
              </w:rPr>
            </w:pPr>
          </w:p>
        </w:tc>
        <w:tc>
          <w:tcPr>
            <w:tcW w:w="72" w:type="pct"/>
            <w:tcBorders>
              <w:top w:val="nil"/>
              <w:left w:val="nil"/>
              <w:bottom w:val="nil"/>
              <w:right w:val="nil"/>
            </w:tcBorders>
            <w:noWrap/>
            <w:vAlign w:val="center"/>
            <w:hideMark/>
          </w:tcPr>
          <w:p w14:paraId="125DEFA2" w14:textId="77777777" w:rsidR="006002C9" w:rsidRPr="006432CE" w:rsidRDefault="006002C9" w:rsidP="006002C9">
            <w:pPr>
              <w:rPr>
                <w:sz w:val="16"/>
                <w:szCs w:val="16"/>
              </w:rPr>
            </w:pPr>
          </w:p>
        </w:tc>
        <w:tc>
          <w:tcPr>
            <w:tcW w:w="281" w:type="pct"/>
            <w:tcBorders>
              <w:top w:val="nil"/>
              <w:left w:val="nil"/>
              <w:bottom w:val="nil"/>
              <w:right w:val="nil"/>
            </w:tcBorders>
            <w:noWrap/>
            <w:vAlign w:val="center"/>
            <w:hideMark/>
          </w:tcPr>
          <w:p w14:paraId="38BEE6A7" w14:textId="77777777" w:rsidR="006002C9" w:rsidRPr="006432CE" w:rsidRDefault="006002C9" w:rsidP="006002C9">
            <w:pPr>
              <w:rPr>
                <w:sz w:val="16"/>
                <w:szCs w:val="16"/>
              </w:rPr>
            </w:pPr>
          </w:p>
        </w:tc>
        <w:tc>
          <w:tcPr>
            <w:tcW w:w="73" w:type="pct"/>
            <w:tcBorders>
              <w:top w:val="nil"/>
              <w:left w:val="nil"/>
              <w:bottom w:val="nil"/>
              <w:right w:val="nil"/>
            </w:tcBorders>
            <w:noWrap/>
            <w:vAlign w:val="center"/>
            <w:hideMark/>
          </w:tcPr>
          <w:p w14:paraId="0EA3757B" w14:textId="77777777" w:rsidR="006002C9" w:rsidRPr="006432CE" w:rsidRDefault="006002C9" w:rsidP="006002C9">
            <w:pPr>
              <w:rPr>
                <w:sz w:val="16"/>
                <w:szCs w:val="16"/>
              </w:rPr>
            </w:pPr>
          </w:p>
        </w:tc>
        <w:tc>
          <w:tcPr>
            <w:tcW w:w="466" w:type="pct"/>
            <w:tcBorders>
              <w:top w:val="nil"/>
              <w:left w:val="nil"/>
              <w:bottom w:val="nil"/>
              <w:right w:val="nil"/>
            </w:tcBorders>
            <w:vAlign w:val="center"/>
            <w:hideMark/>
          </w:tcPr>
          <w:p w14:paraId="2FDE96DF" w14:textId="77777777" w:rsidR="006002C9" w:rsidRPr="006432CE" w:rsidRDefault="006002C9" w:rsidP="006432CE">
            <w:pPr>
              <w:jc w:val="right"/>
              <w:rPr>
                <w:sz w:val="16"/>
                <w:szCs w:val="16"/>
              </w:rPr>
            </w:pPr>
          </w:p>
        </w:tc>
        <w:tc>
          <w:tcPr>
            <w:tcW w:w="98" w:type="pct"/>
            <w:tcBorders>
              <w:top w:val="nil"/>
              <w:left w:val="nil"/>
              <w:bottom w:val="nil"/>
              <w:right w:val="nil"/>
            </w:tcBorders>
            <w:vAlign w:val="center"/>
            <w:hideMark/>
          </w:tcPr>
          <w:p w14:paraId="094EC2C8" w14:textId="77777777" w:rsidR="006002C9" w:rsidRPr="006432CE" w:rsidRDefault="006002C9" w:rsidP="006002C9">
            <w:pPr>
              <w:jc w:val="right"/>
              <w:rPr>
                <w:sz w:val="16"/>
                <w:szCs w:val="16"/>
              </w:rPr>
            </w:pPr>
          </w:p>
        </w:tc>
        <w:tc>
          <w:tcPr>
            <w:tcW w:w="466" w:type="pct"/>
            <w:tcBorders>
              <w:top w:val="nil"/>
              <w:left w:val="nil"/>
              <w:bottom w:val="nil"/>
              <w:right w:val="nil"/>
            </w:tcBorders>
            <w:vAlign w:val="center"/>
            <w:hideMark/>
          </w:tcPr>
          <w:p w14:paraId="2D9316FF" w14:textId="77777777" w:rsidR="006002C9" w:rsidRPr="006432CE" w:rsidRDefault="006002C9" w:rsidP="006002C9">
            <w:pPr>
              <w:jc w:val="right"/>
              <w:rPr>
                <w:sz w:val="16"/>
                <w:szCs w:val="16"/>
              </w:rPr>
            </w:pPr>
          </w:p>
        </w:tc>
        <w:tc>
          <w:tcPr>
            <w:tcW w:w="85" w:type="pct"/>
            <w:tcBorders>
              <w:top w:val="nil"/>
              <w:left w:val="nil"/>
              <w:bottom w:val="nil"/>
              <w:right w:val="nil"/>
            </w:tcBorders>
            <w:noWrap/>
            <w:vAlign w:val="bottom"/>
            <w:hideMark/>
          </w:tcPr>
          <w:p w14:paraId="7EE61225" w14:textId="77777777" w:rsidR="006002C9" w:rsidRPr="006432CE" w:rsidRDefault="006002C9" w:rsidP="006002C9">
            <w:pPr>
              <w:jc w:val="right"/>
              <w:rPr>
                <w:sz w:val="16"/>
                <w:szCs w:val="16"/>
              </w:rPr>
            </w:pPr>
          </w:p>
        </w:tc>
        <w:tc>
          <w:tcPr>
            <w:tcW w:w="467" w:type="pct"/>
            <w:tcBorders>
              <w:top w:val="nil"/>
              <w:left w:val="nil"/>
              <w:bottom w:val="double" w:sz="6" w:space="0" w:color="auto"/>
              <w:right w:val="nil"/>
            </w:tcBorders>
            <w:vAlign w:val="center"/>
            <w:hideMark/>
          </w:tcPr>
          <w:p w14:paraId="5B5309A7" w14:textId="7DF4FF7B" w:rsidR="006002C9" w:rsidRPr="006002C9" w:rsidRDefault="006002C9" w:rsidP="006002C9">
            <w:pPr>
              <w:jc w:val="right"/>
              <w:rPr>
                <w:rFonts w:ascii="Arial" w:hAnsi="Arial" w:cs="Arial"/>
                <w:color w:val="000000"/>
                <w:sz w:val="16"/>
                <w:szCs w:val="16"/>
              </w:rPr>
            </w:pPr>
            <w:r w:rsidRPr="006002C9">
              <w:rPr>
                <w:rFonts w:ascii="Arial" w:hAnsi="Arial" w:cs="Arial"/>
                <w:color w:val="000000"/>
                <w:sz w:val="16"/>
                <w:szCs w:val="16"/>
              </w:rPr>
              <w:t>2.012.</w:t>
            </w:r>
            <w:r w:rsidR="003B37E5" w:rsidRPr="006002C9">
              <w:rPr>
                <w:rFonts w:ascii="Arial" w:hAnsi="Arial" w:cs="Arial"/>
                <w:color w:val="000000"/>
                <w:sz w:val="16"/>
                <w:szCs w:val="16"/>
              </w:rPr>
              <w:t>0</w:t>
            </w:r>
            <w:r w:rsidR="003B37E5">
              <w:rPr>
                <w:rFonts w:ascii="Arial" w:hAnsi="Arial" w:cs="Arial"/>
                <w:color w:val="000000"/>
                <w:sz w:val="16"/>
                <w:szCs w:val="16"/>
              </w:rPr>
              <w:t>30</w:t>
            </w:r>
          </w:p>
        </w:tc>
        <w:tc>
          <w:tcPr>
            <w:tcW w:w="74" w:type="pct"/>
            <w:tcBorders>
              <w:top w:val="nil"/>
              <w:left w:val="nil"/>
              <w:bottom w:val="nil"/>
              <w:right w:val="nil"/>
            </w:tcBorders>
            <w:vAlign w:val="center"/>
            <w:hideMark/>
          </w:tcPr>
          <w:p w14:paraId="1BA64162" w14:textId="77777777" w:rsidR="006002C9" w:rsidRPr="006002C9" w:rsidRDefault="006002C9" w:rsidP="006002C9">
            <w:pPr>
              <w:jc w:val="right"/>
              <w:rPr>
                <w:rFonts w:ascii="Arial" w:hAnsi="Arial" w:cs="Arial"/>
                <w:color w:val="000000"/>
                <w:sz w:val="16"/>
                <w:szCs w:val="16"/>
              </w:rPr>
            </w:pPr>
          </w:p>
        </w:tc>
        <w:tc>
          <w:tcPr>
            <w:tcW w:w="467" w:type="pct"/>
            <w:gridSpan w:val="2"/>
            <w:tcBorders>
              <w:top w:val="nil"/>
              <w:left w:val="nil"/>
              <w:bottom w:val="double" w:sz="6" w:space="0" w:color="auto"/>
              <w:right w:val="nil"/>
            </w:tcBorders>
            <w:vAlign w:val="center"/>
            <w:hideMark/>
          </w:tcPr>
          <w:p w14:paraId="54270DCA" w14:textId="745ACEE3" w:rsidR="006002C9" w:rsidRPr="006002C9" w:rsidRDefault="006002C9" w:rsidP="006002C9">
            <w:pPr>
              <w:jc w:val="right"/>
              <w:rPr>
                <w:rFonts w:ascii="Arial" w:hAnsi="Arial" w:cs="Arial"/>
                <w:color w:val="000000"/>
                <w:sz w:val="16"/>
                <w:szCs w:val="16"/>
              </w:rPr>
            </w:pPr>
            <w:r w:rsidRPr="006002C9">
              <w:rPr>
                <w:rFonts w:ascii="Arial" w:hAnsi="Arial" w:cs="Arial"/>
                <w:color w:val="000000"/>
                <w:sz w:val="16"/>
                <w:szCs w:val="16"/>
              </w:rPr>
              <w:t>1.747.064</w:t>
            </w:r>
          </w:p>
        </w:tc>
      </w:tr>
    </w:tbl>
    <w:p w14:paraId="3F15CD17" w14:textId="77777777" w:rsidR="006002C9" w:rsidRPr="00E93DA2" w:rsidRDefault="006002C9" w:rsidP="00382F37">
      <w:pPr>
        <w:rPr>
          <w:rFonts w:ascii="Georgia" w:hAnsi="Georgia" w:cs="Arial"/>
          <w:sz w:val="22"/>
          <w:szCs w:val="22"/>
        </w:rPr>
      </w:pPr>
    </w:p>
    <w:p w14:paraId="318DE752" w14:textId="77777777" w:rsidR="00943733" w:rsidRPr="00E93DA2" w:rsidRDefault="00943733" w:rsidP="00382F37">
      <w:pPr>
        <w:rPr>
          <w:rFonts w:ascii="Georgia" w:hAnsi="Georgia" w:cs="Arial"/>
          <w:sz w:val="22"/>
          <w:szCs w:val="22"/>
        </w:rPr>
      </w:pPr>
    </w:p>
    <w:p w14:paraId="306BAAD2" w14:textId="77777777" w:rsidR="00943733" w:rsidRPr="00E93DA2" w:rsidRDefault="00943733" w:rsidP="00382F37">
      <w:pPr>
        <w:rPr>
          <w:rFonts w:ascii="Georgia" w:hAnsi="Georgia" w:cs="Arial"/>
          <w:sz w:val="22"/>
          <w:szCs w:val="22"/>
        </w:rPr>
      </w:pPr>
    </w:p>
    <w:p w14:paraId="2D850B96" w14:textId="77777777" w:rsidR="00943733" w:rsidRPr="00E93DA2" w:rsidRDefault="00943733" w:rsidP="00382F37">
      <w:pPr>
        <w:rPr>
          <w:rFonts w:ascii="Georgia" w:hAnsi="Georgia" w:cs="Arial"/>
          <w:sz w:val="22"/>
          <w:szCs w:val="22"/>
        </w:rPr>
        <w:sectPr w:rsidR="00943733" w:rsidRPr="00E93DA2" w:rsidSect="00CA77F6">
          <w:headerReference w:type="even" r:id="rId60"/>
          <w:headerReference w:type="default" r:id="rId61"/>
          <w:headerReference w:type="first" r:id="rId62"/>
          <w:pgSz w:w="12242" w:h="15842" w:code="1"/>
          <w:pgMar w:top="1418" w:right="567" w:bottom="567" w:left="1418" w:header="1418" w:footer="567" w:gutter="0"/>
          <w:cols w:space="708"/>
          <w:docGrid w:linePitch="360"/>
        </w:sectPr>
      </w:pPr>
    </w:p>
    <w:p w14:paraId="74B103ED" w14:textId="77777777" w:rsidR="00C64349" w:rsidRDefault="00C64349" w:rsidP="005249C5">
      <w:pPr>
        <w:rPr>
          <w:rFonts w:ascii="Georgia" w:hAnsi="Georgia" w:cs="Arial"/>
          <w:sz w:val="14"/>
          <w:szCs w:val="14"/>
        </w:rPr>
      </w:pPr>
    </w:p>
    <w:tbl>
      <w:tblPr>
        <w:tblW w:w="5000" w:type="pct"/>
        <w:tblCellMar>
          <w:left w:w="70" w:type="dxa"/>
          <w:right w:w="70" w:type="dxa"/>
        </w:tblCellMar>
        <w:tblLook w:val="04A0" w:firstRow="1" w:lastRow="0" w:firstColumn="1" w:lastColumn="0" w:noHBand="0" w:noVBand="1"/>
      </w:tblPr>
      <w:tblGrid>
        <w:gridCol w:w="3404"/>
        <w:gridCol w:w="1067"/>
        <w:gridCol w:w="146"/>
        <w:gridCol w:w="1067"/>
        <w:gridCol w:w="146"/>
        <w:gridCol w:w="1021"/>
        <w:gridCol w:w="146"/>
        <w:gridCol w:w="1005"/>
        <w:gridCol w:w="146"/>
        <w:gridCol w:w="908"/>
        <w:gridCol w:w="146"/>
        <w:gridCol w:w="1074"/>
        <w:gridCol w:w="146"/>
        <w:gridCol w:w="941"/>
        <w:gridCol w:w="146"/>
        <w:gridCol w:w="1235"/>
        <w:gridCol w:w="146"/>
        <w:gridCol w:w="967"/>
      </w:tblGrid>
      <w:tr w:rsidR="00101879" w:rsidRPr="00101879" w14:paraId="62903481" w14:textId="77777777" w:rsidTr="006432CE">
        <w:trPr>
          <w:trHeight w:val="198"/>
        </w:trPr>
        <w:tc>
          <w:tcPr>
            <w:tcW w:w="1239" w:type="pct"/>
            <w:tcBorders>
              <w:top w:val="nil"/>
              <w:left w:val="nil"/>
              <w:bottom w:val="nil"/>
              <w:right w:val="nil"/>
            </w:tcBorders>
            <w:noWrap/>
            <w:vAlign w:val="bottom"/>
            <w:hideMark/>
          </w:tcPr>
          <w:p w14:paraId="650B5C82" w14:textId="77777777" w:rsidR="00101879" w:rsidRPr="00101879" w:rsidRDefault="00101879" w:rsidP="00101879">
            <w:pPr>
              <w:rPr>
                <w:sz w:val="24"/>
                <w:szCs w:val="24"/>
              </w:rPr>
            </w:pPr>
          </w:p>
        </w:tc>
        <w:tc>
          <w:tcPr>
            <w:tcW w:w="396" w:type="pct"/>
            <w:tcBorders>
              <w:top w:val="nil"/>
              <w:left w:val="nil"/>
              <w:bottom w:val="nil"/>
              <w:right w:val="nil"/>
            </w:tcBorders>
            <w:noWrap/>
            <w:vAlign w:val="bottom"/>
            <w:hideMark/>
          </w:tcPr>
          <w:p w14:paraId="7FE8E5C7" w14:textId="77777777" w:rsidR="00101879" w:rsidRPr="00101879" w:rsidRDefault="00101879" w:rsidP="00101879"/>
        </w:tc>
        <w:tc>
          <w:tcPr>
            <w:tcW w:w="46" w:type="pct"/>
            <w:tcBorders>
              <w:top w:val="nil"/>
              <w:left w:val="nil"/>
              <w:bottom w:val="nil"/>
              <w:right w:val="nil"/>
            </w:tcBorders>
            <w:noWrap/>
            <w:vAlign w:val="bottom"/>
            <w:hideMark/>
          </w:tcPr>
          <w:p w14:paraId="24C3FB7B" w14:textId="77777777" w:rsidR="00101879" w:rsidRPr="00101879" w:rsidRDefault="00101879" w:rsidP="00101879"/>
        </w:tc>
        <w:tc>
          <w:tcPr>
            <w:tcW w:w="396" w:type="pct"/>
            <w:tcBorders>
              <w:top w:val="nil"/>
              <w:left w:val="nil"/>
              <w:bottom w:val="nil"/>
              <w:right w:val="nil"/>
            </w:tcBorders>
            <w:noWrap/>
            <w:vAlign w:val="bottom"/>
            <w:hideMark/>
          </w:tcPr>
          <w:p w14:paraId="0D935EA6" w14:textId="77777777" w:rsidR="00101879" w:rsidRPr="00101879" w:rsidRDefault="00101879" w:rsidP="00101879"/>
        </w:tc>
        <w:tc>
          <w:tcPr>
            <w:tcW w:w="46" w:type="pct"/>
            <w:tcBorders>
              <w:top w:val="nil"/>
              <w:left w:val="nil"/>
              <w:bottom w:val="nil"/>
              <w:right w:val="nil"/>
            </w:tcBorders>
            <w:noWrap/>
            <w:vAlign w:val="bottom"/>
            <w:hideMark/>
          </w:tcPr>
          <w:p w14:paraId="69A2CC49" w14:textId="77777777" w:rsidR="00101879" w:rsidRPr="00101879" w:rsidRDefault="00101879" w:rsidP="00101879"/>
        </w:tc>
        <w:tc>
          <w:tcPr>
            <w:tcW w:w="379" w:type="pct"/>
            <w:tcBorders>
              <w:top w:val="nil"/>
              <w:left w:val="nil"/>
              <w:bottom w:val="nil"/>
              <w:right w:val="nil"/>
            </w:tcBorders>
            <w:noWrap/>
            <w:vAlign w:val="bottom"/>
            <w:hideMark/>
          </w:tcPr>
          <w:p w14:paraId="2583FF63" w14:textId="77777777" w:rsidR="00101879" w:rsidRPr="00101879" w:rsidRDefault="00101879" w:rsidP="00101879"/>
        </w:tc>
        <w:tc>
          <w:tcPr>
            <w:tcW w:w="46" w:type="pct"/>
            <w:tcBorders>
              <w:top w:val="nil"/>
              <w:left w:val="nil"/>
              <w:bottom w:val="nil"/>
              <w:right w:val="nil"/>
            </w:tcBorders>
            <w:noWrap/>
            <w:vAlign w:val="bottom"/>
            <w:hideMark/>
          </w:tcPr>
          <w:p w14:paraId="53E93DE6" w14:textId="77777777" w:rsidR="00101879" w:rsidRPr="00101879" w:rsidRDefault="00101879" w:rsidP="00101879"/>
        </w:tc>
        <w:tc>
          <w:tcPr>
            <w:tcW w:w="749" w:type="pct"/>
            <w:gridSpan w:val="3"/>
            <w:tcBorders>
              <w:top w:val="nil"/>
              <w:left w:val="nil"/>
              <w:bottom w:val="single" w:sz="8" w:space="0" w:color="auto"/>
              <w:right w:val="nil"/>
            </w:tcBorders>
            <w:noWrap/>
            <w:vAlign w:val="bottom"/>
            <w:hideMark/>
          </w:tcPr>
          <w:p w14:paraId="35F87E97" w14:textId="77777777" w:rsidR="00101879" w:rsidRPr="00101879" w:rsidRDefault="00101879" w:rsidP="00101879">
            <w:pPr>
              <w:jc w:val="center"/>
              <w:rPr>
                <w:rFonts w:ascii="Arial" w:hAnsi="Arial" w:cs="Arial"/>
                <w:b/>
                <w:bCs/>
                <w:color w:val="000000"/>
                <w:sz w:val="16"/>
                <w:szCs w:val="16"/>
              </w:rPr>
            </w:pPr>
            <w:r w:rsidRPr="00101879">
              <w:rPr>
                <w:rFonts w:ascii="Arial" w:hAnsi="Arial" w:cs="Arial"/>
                <w:b/>
                <w:bCs/>
                <w:color w:val="000000"/>
                <w:sz w:val="16"/>
                <w:szCs w:val="16"/>
              </w:rPr>
              <w:t>Reserva de lucros</w:t>
            </w:r>
          </w:p>
        </w:tc>
        <w:tc>
          <w:tcPr>
            <w:tcW w:w="46" w:type="pct"/>
            <w:tcBorders>
              <w:top w:val="nil"/>
              <w:left w:val="nil"/>
              <w:bottom w:val="nil"/>
              <w:right w:val="nil"/>
            </w:tcBorders>
            <w:noWrap/>
            <w:vAlign w:val="bottom"/>
            <w:hideMark/>
          </w:tcPr>
          <w:p w14:paraId="191D3F20" w14:textId="77777777" w:rsidR="00101879" w:rsidRPr="00101879" w:rsidRDefault="00101879" w:rsidP="00101879">
            <w:pPr>
              <w:jc w:val="center"/>
              <w:rPr>
                <w:rFonts w:ascii="Arial" w:hAnsi="Arial" w:cs="Arial"/>
                <w:b/>
                <w:bCs/>
                <w:color w:val="000000"/>
                <w:sz w:val="16"/>
                <w:szCs w:val="16"/>
              </w:rPr>
            </w:pPr>
          </w:p>
        </w:tc>
        <w:tc>
          <w:tcPr>
            <w:tcW w:w="364" w:type="pct"/>
            <w:tcBorders>
              <w:top w:val="nil"/>
              <w:left w:val="nil"/>
              <w:bottom w:val="nil"/>
              <w:right w:val="nil"/>
            </w:tcBorders>
            <w:noWrap/>
            <w:vAlign w:val="bottom"/>
            <w:hideMark/>
          </w:tcPr>
          <w:p w14:paraId="120B610E" w14:textId="77777777" w:rsidR="00101879" w:rsidRPr="00101879" w:rsidRDefault="00101879" w:rsidP="00101879"/>
        </w:tc>
        <w:tc>
          <w:tcPr>
            <w:tcW w:w="46" w:type="pct"/>
            <w:tcBorders>
              <w:top w:val="nil"/>
              <w:left w:val="nil"/>
              <w:bottom w:val="nil"/>
              <w:right w:val="nil"/>
            </w:tcBorders>
            <w:noWrap/>
            <w:vAlign w:val="bottom"/>
            <w:hideMark/>
          </w:tcPr>
          <w:p w14:paraId="599712ED" w14:textId="77777777" w:rsidR="00101879" w:rsidRPr="00101879" w:rsidRDefault="00101879" w:rsidP="00101879"/>
        </w:tc>
        <w:tc>
          <w:tcPr>
            <w:tcW w:w="350" w:type="pct"/>
            <w:tcBorders>
              <w:top w:val="nil"/>
              <w:left w:val="nil"/>
              <w:bottom w:val="nil"/>
              <w:right w:val="nil"/>
            </w:tcBorders>
            <w:noWrap/>
            <w:vAlign w:val="bottom"/>
            <w:hideMark/>
          </w:tcPr>
          <w:p w14:paraId="13BDFAD2" w14:textId="77777777" w:rsidR="00101879" w:rsidRPr="00101879" w:rsidRDefault="00101879" w:rsidP="00101879"/>
        </w:tc>
        <w:tc>
          <w:tcPr>
            <w:tcW w:w="46" w:type="pct"/>
            <w:tcBorders>
              <w:top w:val="nil"/>
              <w:left w:val="nil"/>
              <w:bottom w:val="nil"/>
              <w:right w:val="nil"/>
            </w:tcBorders>
            <w:noWrap/>
            <w:vAlign w:val="bottom"/>
            <w:hideMark/>
          </w:tcPr>
          <w:p w14:paraId="7A4C1344" w14:textId="77777777" w:rsidR="00101879" w:rsidRPr="00101879" w:rsidRDefault="00101879" w:rsidP="00101879"/>
        </w:tc>
        <w:tc>
          <w:tcPr>
            <w:tcW w:w="456" w:type="pct"/>
            <w:tcBorders>
              <w:top w:val="nil"/>
              <w:left w:val="nil"/>
              <w:bottom w:val="nil"/>
              <w:right w:val="nil"/>
            </w:tcBorders>
            <w:noWrap/>
            <w:vAlign w:val="bottom"/>
            <w:hideMark/>
          </w:tcPr>
          <w:p w14:paraId="538C14C2" w14:textId="77777777" w:rsidR="00101879" w:rsidRPr="00101879" w:rsidRDefault="00101879" w:rsidP="00101879"/>
        </w:tc>
        <w:tc>
          <w:tcPr>
            <w:tcW w:w="46" w:type="pct"/>
            <w:tcBorders>
              <w:top w:val="nil"/>
              <w:left w:val="nil"/>
              <w:bottom w:val="nil"/>
              <w:right w:val="nil"/>
            </w:tcBorders>
            <w:noWrap/>
            <w:vAlign w:val="bottom"/>
            <w:hideMark/>
          </w:tcPr>
          <w:p w14:paraId="40053676" w14:textId="77777777" w:rsidR="00101879" w:rsidRPr="00101879" w:rsidRDefault="00101879" w:rsidP="00101879"/>
        </w:tc>
        <w:tc>
          <w:tcPr>
            <w:tcW w:w="350" w:type="pct"/>
            <w:tcBorders>
              <w:top w:val="nil"/>
              <w:left w:val="nil"/>
              <w:bottom w:val="nil"/>
              <w:right w:val="nil"/>
            </w:tcBorders>
            <w:noWrap/>
            <w:vAlign w:val="bottom"/>
            <w:hideMark/>
          </w:tcPr>
          <w:p w14:paraId="23071A7F" w14:textId="77777777" w:rsidR="00101879" w:rsidRPr="00101879" w:rsidRDefault="00101879" w:rsidP="00101879"/>
        </w:tc>
      </w:tr>
      <w:tr w:rsidR="005405BD" w:rsidRPr="00101879" w14:paraId="3FB92C13" w14:textId="77777777" w:rsidTr="00101879">
        <w:trPr>
          <w:trHeight w:val="198"/>
        </w:trPr>
        <w:tc>
          <w:tcPr>
            <w:tcW w:w="1239" w:type="pct"/>
            <w:tcBorders>
              <w:top w:val="nil"/>
              <w:left w:val="nil"/>
              <w:bottom w:val="nil"/>
              <w:right w:val="nil"/>
            </w:tcBorders>
            <w:noWrap/>
            <w:vAlign w:val="bottom"/>
            <w:hideMark/>
          </w:tcPr>
          <w:p w14:paraId="513B25CF" w14:textId="77777777" w:rsidR="00101879" w:rsidRPr="00101879" w:rsidRDefault="00101879" w:rsidP="00101879"/>
        </w:tc>
        <w:tc>
          <w:tcPr>
            <w:tcW w:w="396" w:type="pct"/>
            <w:tcBorders>
              <w:top w:val="nil"/>
              <w:left w:val="nil"/>
              <w:bottom w:val="single" w:sz="8" w:space="0" w:color="auto"/>
              <w:right w:val="nil"/>
            </w:tcBorders>
            <w:vAlign w:val="bottom"/>
            <w:hideMark/>
          </w:tcPr>
          <w:p w14:paraId="65265415" w14:textId="77777777" w:rsidR="00101879" w:rsidRPr="00101879" w:rsidRDefault="00101879" w:rsidP="00101879">
            <w:pPr>
              <w:jc w:val="right"/>
              <w:rPr>
                <w:rFonts w:ascii="Arial" w:hAnsi="Arial" w:cs="Arial"/>
                <w:b/>
                <w:bCs/>
                <w:color w:val="000000"/>
                <w:sz w:val="16"/>
                <w:szCs w:val="16"/>
              </w:rPr>
            </w:pPr>
            <w:r w:rsidRPr="00101879">
              <w:rPr>
                <w:rFonts w:ascii="Arial" w:hAnsi="Arial" w:cs="Arial"/>
                <w:b/>
                <w:bCs/>
                <w:color w:val="000000"/>
                <w:sz w:val="16"/>
                <w:szCs w:val="16"/>
              </w:rPr>
              <w:t>Capital social</w:t>
            </w:r>
          </w:p>
        </w:tc>
        <w:tc>
          <w:tcPr>
            <w:tcW w:w="46" w:type="pct"/>
            <w:tcBorders>
              <w:top w:val="nil"/>
              <w:left w:val="nil"/>
              <w:bottom w:val="nil"/>
              <w:right w:val="nil"/>
            </w:tcBorders>
            <w:vAlign w:val="bottom"/>
            <w:hideMark/>
          </w:tcPr>
          <w:p w14:paraId="0A749A53" w14:textId="77777777" w:rsidR="00101879" w:rsidRPr="00101879" w:rsidRDefault="00101879" w:rsidP="00101879">
            <w:pPr>
              <w:jc w:val="right"/>
              <w:rPr>
                <w:rFonts w:ascii="Arial" w:hAnsi="Arial" w:cs="Arial"/>
                <w:b/>
                <w:bCs/>
                <w:color w:val="000000"/>
                <w:sz w:val="16"/>
                <w:szCs w:val="16"/>
              </w:rPr>
            </w:pPr>
          </w:p>
        </w:tc>
        <w:tc>
          <w:tcPr>
            <w:tcW w:w="396" w:type="pct"/>
            <w:tcBorders>
              <w:top w:val="nil"/>
              <w:left w:val="nil"/>
              <w:bottom w:val="single" w:sz="8" w:space="0" w:color="auto"/>
              <w:right w:val="nil"/>
            </w:tcBorders>
            <w:vAlign w:val="bottom"/>
            <w:hideMark/>
          </w:tcPr>
          <w:p w14:paraId="36511CD2" w14:textId="77777777" w:rsidR="00101879" w:rsidRPr="00101879" w:rsidRDefault="00101879" w:rsidP="00101879">
            <w:pPr>
              <w:jc w:val="right"/>
              <w:rPr>
                <w:rFonts w:ascii="Arial" w:hAnsi="Arial" w:cs="Arial"/>
                <w:b/>
                <w:bCs/>
                <w:color w:val="000000"/>
                <w:sz w:val="16"/>
                <w:szCs w:val="16"/>
              </w:rPr>
            </w:pPr>
            <w:r w:rsidRPr="00101879">
              <w:rPr>
                <w:rFonts w:ascii="Arial" w:hAnsi="Arial" w:cs="Arial"/>
                <w:b/>
                <w:bCs/>
                <w:color w:val="000000"/>
                <w:sz w:val="16"/>
                <w:szCs w:val="16"/>
              </w:rPr>
              <w:t>Reserva de capital</w:t>
            </w:r>
          </w:p>
        </w:tc>
        <w:tc>
          <w:tcPr>
            <w:tcW w:w="46" w:type="pct"/>
            <w:tcBorders>
              <w:top w:val="nil"/>
              <w:left w:val="nil"/>
              <w:bottom w:val="nil"/>
              <w:right w:val="nil"/>
            </w:tcBorders>
            <w:vAlign w:val="bottom"/>
            <w:hideMark/>
          </w:tcPr>
          <w:p w14:paraId="60CB86BE" w14:textId="77777777" w:rsidR="00101879" w:rsidRPr="00101879" w:rsidRDefault="00101879" w:rsidP="00101879">
            <w:pPr>
              <w:jc w:val="right"/>
              <w:rPr>
                <w:rFonts w:ascii="Arial" w:hAnsi="Arial" w:cs="Arial"/>
                <w:b/>
                <w:bCs/>
                <w:color w:val="000000"/>
                <w:sz w:val="16"/>
                <w:szCs w:val="16"/>
              </w:rPr>
            </w:pPr>
          </w:p>
        </w:tc>
        <w:tc>
          <w:tcPr>
            <w:tcW w:w="379" w:type="pct"/>
            <w:tcBorders>
              <w:top w:val="nil"/>
              <w:left w:val="nil"/>
              <w:bottom w:val="single" w:sz="8" w:space="0" w:color="auto"/>
              <w:right w:val="nil"/>
            </w:tcBorders>
            <w:vAlign w:val="bottom"/>
            <w:hideMark/>
          </w:tcPr>
          <w:p w14:paraId="7AFD1AC9" w14:textId="77777777" w:rsidR="00101879" w:rsidRPr="00101879" w:rsidRDefault="00101879" w:rsidP="00101879">
            <w:pPr>
              <w:jc w:val="right"/>
              <w:rPr>
                <w:rFonts w:ascii="Arial" w:hAnsi="Arial" w:cs="Arial"/>
                <w:b/>
                <w:bCs/>
                <w:color w:val="000000"/>
                <w:sz w:val="16"/>
                <w:szCs w:val="16"/>
              </w:rPr>
            </w:pPr>
            <w:r w:rsidRPr="00101879">
              <w:rPr>
                <w:rFonts w:ascii="Arial" w:hAnsi="Arial" w:cs="Arial"/>
                <w:b/>
                <w:bCs/>
                <w:color w:val="000000"/>
                <w:sz w:val="16"/>
                <w:szCs w:val="16"/>
              </w:rPr>
              <w:t>Ajustes de avaliação patrimonial</w:t>
            </w:r>
          </w:p>
        </w:tc>
        <w:tc>
          <w:tcPr>
            <w:tcW w:w="46" w:type="pct"/>
            <w:tcBorders>
              <w:top w:val="nil"/>
              <w:left w:val="nil"/>
              <w:bottom w:val="nil"/>
              <w:right w:val="nil"/>
            </w:tcBorders>
            <w:vAlign w:val="bottom"/>
            <w:hideMark/>
          </w:tcPr>
          <w:p w14:paraId="5AF98335" w14:textId="77777777" w:rsidR="00101879" w:rsidRPr="00101879" w:rsidRDefault="00101879" w:rsidP="00101879">
            <w:pPr>
              <w:jc w:val="right"/>
              <w:rPr>
                <w:rFonts w:ascii="Arial" w:hAnsi="Arial" w:cs="Arial"/>
                <w:b/>
                <w:bCs/>
                <w:color w:val="000000"/>
                <w:sz w:val="16"/>
                <w:szCs w:val="16"/>
              </w:rPr>
            </w:pPr>
          </w:p>
        </w:tc>
        <w:tc>
          <w:tcPr>
            <w:tcW w:w="373" w:type="pct"/>
            <w:tcBorders>
              <w:top w:val="nil"/>
              <w:left w:val="nil"/>
              <w:bottom w:val="single" w:sz="8" w:space="0" w:color="auto"/>
              <w:right w:val="nil"/>
            </w:tcBorders>
            <w:vAlign w:val="bottom"/>
            <w:hideMark/>
          </w:tcPr>
          <w:p w14:paraId="312B8190" w14:textId="77777777" w:rsidR="00101879" w:rsidRPr="00101879" w:rsidRDefault="00101879" w:rsidP="00101879">
            <w:pPr>
              <w:jc w:val="right"/>
              <w:rPr>
                <w:rFonts w:ascii="Arial" w:hAnsi="Arial" w:cs="Arial"/>
                <w:b/>
                <w:bCs/>
                <w:color w:val="000000"/>
                <w:sz w:val="16"/>
                <w:szCs w:val="16"/>
              </w:rPr>
            </w:pPr>
            <w:r w:rsidRPr="00101879">
              <w:rPr>
                <w:rFonts w:ascii="Arial" w:hAnsi="Arial" w:cs="Arial"/>
                <w:b/>
                <w:bCs/>
                <w:color w:val="000000"/>
                <w:sz w:val="16"/>
                <w:szCs w:val="16"/>
              </w:rPr>
              <w:t>Reserva legal</w:t>
            </w:r>
          </w:p>
        </w:tc>
        <w:tc>
          <w:tcPr>
            <w:tcW w:w="38" w:type="pct"/>
            <w:tcBorders>
              <w:top w:val="nil"/>
              <w:left w:val="nil"/>
              <w:bottom w:val="nil"/>
              <w:right w:val="nil"/>
            </w:tcBorders>
            <w:vAlign w:val="bottom"/>
            <w:hideMark/>
          </w:tcPr>
          <w:p w14:paraId="6D164E12" w14:textId="77777777" w:rsidR="00101879" w:rsidRPr="00101879" w:rsidRDefault="00101879" w:rsidP="00101879">
            <w:pPr>
              <w:jc w:val="right"/>
              <w:rPr>
                <w:rFonts w:ascii="Arial" w:hAnsi="Arial" w:cs="Arial"/>
                <w:b/>
                <w:bCs/>
                <w:color w:val="000000"/>
                <w:sz w:val="16"/>
                <w:szCs w:val="16"/>
              </w:rPr>
            </w:pPr>
          </w:p>
        </w:tc>
        <w:tc>
          <w:tcPr>
            <w:tcW w:w="338" w:type="pct"/>
            <w:tcBorders>
              <w:top w:val="nil"/>
              <w:left w:val="nil"/>
              <w:bottom w:val="single" w:sz="8" w:space="0" w:color="auto"/>
              <w:right w:val="nil"/>
            </w:tcBorders>
            <w:vAlign w:val="bottom"/>
            <w:hideMark/>
          </w:tcPr>
          <w:p w14:paraId="355A7049" w14:textId="77777777" w:rsidR="006048A7" w:rsidRDefault="006048A7" w:rsidP="00101879">
            <w:pPr>
              <w:jc w:val="right"/>
              <w:rPr>
                <w:rFonts w:ascii="Arial" w:hAnsi="Arial" w:cs="Arial"/>
                <w:b/>
                <w:bCs/>
                <w:color w:val="000000"/>
                <w:sz w:val="16"/>
                <w:szCs w:val="16"/>
              </w:rPr>
            </w:pPr>
          </w:p>
          <w:p w14:paraId="0BBE03CD" w14:textId="05840903" w:rsidR="00101879" w:rsidRPr="00101879" w:rsidRDefault="00101879" w:rsidP="00101879">
            <w:pPr>
              <w:jc w:val="right"/>
              <w:rPr>
                <w:rFonts w:ascii="Arial" w:hAnsi="Arial" w:cs="Arial"/>
                <w:b/>
                <w:bCs/>
                <w:color w:val="000000"/>
                <w:sz w:val="16"/>
                <w:szCs w:val="16"/>
              </w:rPr>
            </w:pPr>
            <w:r w:rsidRPr="00101879">
              <w:rPr>
                <w:rFonts w:ascii="Arial" w:hAnsi="Arial" w:cs="Arial"/>
                <w:b/>
                <w:bCs/>
                <w:color w:val="000000"/>
                <w:sz w:val="16"/>
                <w:szCs w:val="16"/>
              </w:rPr>
              <w:t>Reserva de retenção de lucros</w:t>
            </w:r>
          </w:p>
        </w:tc>
        <w:tc>
          <w:tcPr>
            <w:tcW w:w="46" w:type="pct"/>
            <w:tcBorders>
              <w:top w:val="nil"/>
              <w:left w:val="nil"/>
              <w:bottom w:val="nil"/>
              <w:right w:val="nil"/>
            </w:tcBorders>
            <w:vAlign w:val="bottom"/>
            <w:hideMark/>
          </w:tcPr>
          <w:p w14:paraId="13A47B4F" w14:textId="77777777" w:rsidR="00101879" w:rsidRPr="00101879" w:rsidRDefault="00101879" w:rsidP="00101879">
            <w:pPr>
              <w:jc w:val="right"/>
              <w:rPr>
                <w:rFonts w:ascii="Arial" w:hAnsi="Arial" w:cs="Arial"/>
                <w:b/>
                <w:bCs/>
                <w:color w:val="000000"/>
                <w:sz w:val="16"/>
                <w:szCs w:val="16"/>
              </w:rPr>
            </w:pPr>
          </w:p>
        </w:tc>
        <w:tc>
          <w:tcPr>
            <w:tcW w:w="364" w:type="pct"/>
            <w:tcBorders>
              <w:top w:val="nil"/>
              <w:left w:val="nil"/>
              <w:bottom w:val="single" w:sz="8" w:space="0" w:color="auto"/>
              <w:right w:val="nil"/>
            </w:tcBorders>
            <w:vAlign w:val="bottom"/>
            <w:hideMark/>
          </w:tcPr>
          <w:p w14:paraId="281B4324" w14:textId="77777777" w:rsidR="00101879" w:rsidRPr="00101879" w:rsidRDefault="00101879" w:rsidP="00101879">
            <w:pPr>
              <w:jc w:val="right"/>
              <w:rPr>
                <w:rFonts w:ascii="Arial" w:hAnsi="Arial" w:cs="Arial"/>
                <w:b/>
                <w:bCs/>
                <w:color w:val="000000"/>
                <w:sz w:val="16"/>
                <w:szCs w:val="16"/>
              </w:rPr>
            </w:pPr>
            <w:r w:rsidRPr="00101879">
              <w:rPr>
                <w:rFonts w:ascii="Arial" w:hAnsi="Arial" w:cs="Arial"/>
                <w:b/>
                <w:bCs/>
                <w:color w:val="000000"/>
                <w:sz w:val="16"/>
                <w:szCs w:val="16"/>
              </w:rPr>
              <w:t>Lucros acumulados</w:t>
            </w:r>
          </w:p>
        </w:tc>
        <w:tc>
          <w:tcPr>
            <w:tcW w:w="46" w:type="pct"/>
            <w:tcBorders>
              <w:top w:val="nil"/>
              <w:left w:val="nil"/>
              <w:bottom w:val="nil"/>
              <w:right w:val="nil"/>
            </w:tcBorders>
            <w:vAlign w:val="bottom"/>
            <w:hideMark/>
          </w:tcPr>
          <w:p w14:paraId="38EB93D2" w14:textId="77777777" w:rsidR="00101879" w:rsidRPr="00101879" w:rsidRDefault="00101879" w:rsidP="00101879">
            <w:pPr>
              <w:jc w:val="right"/>
              <w:rPr>
                <w:rFonts w:ascii="Arial" w:hAnsi="Arial" w:cs="Arial"/>
                <w:b/>
                <w:bCs/>
                <w:color w:val="000000"/>
                <w:sz w:val="16"/>
                <w:szCs w:val="16"/>
              </w:rPr>
            </w:pPr>
          </w:p>
        </w:tc>
        <w:tc>
          <w:tcPr>
            <w:tcW w:w="350" w:type="pct"/>
            <w:tcBorders>
              <w:top w:val="nil"/>
              <w:left w:val="nil"/>
              <w:bottom w:val="single" w:sz="8" w:space="0" w:color="auto"/>
              <w:right w:val="nil"/>
            </w:tcBorders>
            <w:noWrap/>
            <w:vAlign w:val="bottom"/>
            <w:hideMark/>
          </w:tcPr>
          <w:p w14:paraId="4092ADAA" w14:textId="77777777" w:rsidR="00101879" w:rsidRPr="00101879" w:rsidRDefault="00101879" w:rsidP="00101879">
            <w:pPr>
              <w:jc w:val="right"/>
              <w:rPr>
                <w:rFonts w:ascii="Arial" w:hAnsi="Arial" w:cs="Arial"/>
                <w:b/>
                <w:bCs/>
                <w:color w:val="000000"/>
                <w:sz w:val="16"/>
                <w:szCs w:val="16"/>
              </w:rPr>
            </w:pPr>
            <w:r w:rsidRPr="00101879">
              <w:rPr>
                <w:rFonts w:ascii="Arial" w:hAnsi="Arial" w:cs="Arial"/>
                <w:b/>
                <w:bCs/>
                <w:color w:val="000000"/>
                <w:sz w:val="16"/>
                <w:szCs w:val="16"/>
              </w:rPr>
              <w:t>Total</w:t>
            </w:r>
          </w:p>
        </w:tc>
        <w:tc>
          <w:tcPr>
            <w:tcW w:w="46" w:type="pct"/>
            <w:tcBorders>
              <w:top w:val="nil"/>
              <w:left w:val="nil"/>
              <w:bottom w:val="nil"/>
              <w:right w:val="nil"/>
            </w:tcBorders>
            <w:vAlign w:val="bottom"/>
            <w:hideMark/>
          </w:tcPr>
          <w:p w14:paraId="561D2C72" w14:textId="77777777" w:rsidR="00101879" w:rsidRPr="00101879" w:rsidRDefault="00101879" w:rsidP="00101879">
            <w:pPr>
              <w:jc w:val="right"/>
              <w:rPr>
                <w:rFonts w:ascii="Arial" w:hAnsi="Arial" w:cs="Arial"/>
                <w:b/>
                <w:bCs/>
                <w:color w:val="000000"/>
                <w:sz w:val="16"/>
                <w:szCs w:val="16"/>
              </w:rPr>
            </w:pPr>
          </w:p>
        </w:tc>
        <w:tc>
          <w:tcPr>
            <w:tcW w:w="456" w:type="pct"/>
            <w:tcBorders>
              <w:top w:val="nil"/>
              <w:left w:val="nil"/>
              <w:bottom w:val="single" w:sz="8" w:space="0" w:color="auto"/>
              <w:right w:val="nil"/>
            </w:tcBorders>
            <w:vAlign w:val="bottom"/>
            <w:hideMark/>
          </w:tcPr>
          <w:p w14:paraId="383EFB83" w14:textId="77777777" w:rsidR="00101879" w:rsidRPr="00101879" w:rsidRDefault="00101879" w:rsidP="00101879">
            <w:pPr>
              <w:jc w:val="right"/>
              <w:rPr>
                <w:rFonts w:ascii="Arial" w:hAnsi="Arial" w:cs="Arial"/>
                <w:b/>
                <w:bCs/>
                <w:color w:val="000000"/>
                <w:sz w:val="16"/>
                <w:szCs w:val="16"/>
              </w:rPr>
            </w:pPr>
            <w:r w:rsidRPr="00101879">
              <w:rPr>
                <w:rFonts w:ascii="Arial" w:hAnsi="Arial" w:cs="Arial"/>
                <w:b/>
                <w:bCs/>
                <w:color w:val="000000"/>
                <w:sz w:val="16"/>
                <w:szCs w:val="16"/>
              </w:rPr>
              <w:t>Participação dos não controladores</w:t>
            </w:r>
          </w:p>
        </w:tc>
        <w:tc>
          <w:tcPr>
            <w:tcW w:w="46" w:type="pct"/>
            <w:tcBorders>
              <w:top w:val="nil"/>
              <w:left w:val="nil"/>
              <w:bottom w:val="nil"/>
              <w:right w:val="nil"/>
            </w:tcBorders>
            <w:vAlign w:val="bottom"/>
            <w:hideMark/>
          </w:tcPr>
          <w:p w14:paraId="6343B238" w14:textId="77777777" w:rsidR="00101879" w:rsidRPr="00101879" w:rsidRDefault="00101879" w:rsidP="00101879">
            <w:pPr>
              <w:jc w:val="right"/>
              <w:rPr>
                <w:rFonts w:ascii="Arial" w:hAnsi="Arial" w:cs="Arial"/>
                <w:b/>
                <w:bCs/>
                <w:color w:val="000000"/>
                <w:sz w:val="16"/>
                <w:szCs w:val="16"/>
              </w:rPr>
            </w:pPr>
          </w:p>
        </w:tc>
        <w:tc>
          <w:tcPr>
            <w:tcW w:w="350" w:type="pct"/>
            <w:tcBorders>
              <w:top w:val="nil"/>
              <w:left w:val="nil"/>
              <w:bottom w:val="single" w:sz="8" w:space="0" w:color="auto"/>
              <w:right w:val="nil"/>
            </w:tcBorders>
            <w:vAlign w:val="bottom"/>
            <w:hideMark/>
          </w:tcPr>
          <w:p w14:paraId="3719022F" w14:textId="77777777" w:rsidR="00101879" w:rsidRPr="00101879" w:rsidRDefault="00101879" w:rsidP="00101879">
            <w:pPr>
              <w:jc w:val="right"/>
              <w:rPr>
                <w:rFonts w:ascii="Arial" w:hAnsi="Arial" w:cs="Arial"/>
                <w:b/>
                <w:bCs/>
                <w:color w:val="000000"/>
                <w:sz w:val="16"/>
                <w:szCs w:val="16"/>
              </w:rPr>
            </w:pPr>
            <w:r w:rsidRPr="00101879">
              <w:rPr>
                <w:rFonts w:ascii="Arial" w:hAnsi="Arial" w:cs="Arial"/>
                <w:b/>
                <w:bCs/>
                <w:color w:val="000000"/>
                <w:sz w:val="16"/>
                <w:szCs w:val="16"/>
              </w:rPr>
              <w:t>Total do patrimônio líquido</w:t>
            </w:r>
          </w:p>
        </w:tc>
      </w:tr>
      <w:tr w:rsidR="00101879" w:rsidRPr="00101879" w14:paraId="13545951" w14:textId="77777777" w:rsidTr="006432CE">
        <w:trPr>
          <w:trHeight w:val="198"/>
        </w:trPr>
        <w:tc>
          <w:tcPr>
            <w:tcW w:w="1239" w:type="pct"/>
            <w:tcBorders>
              <w:top w:val="nil"/>
              <w:left w:val="nil"/>
              <w:bottom w:val="nil"/>
              <w:right w:val="nil"/>
            </w:tcBorders>
            <w:noWrap/>
            <w:vAlign w:val="bottom"/>
            <w:hideMark/>
          </w:tcPr>
          <w:p w14:paraId="1B5014D7" w14:textId="77777777" w:rsidR="00101879" w:rsidRPr="00101879" w:rsidRDefault="00101879" w:rsidP="00101879">
            <w:pPr>
              <w:jc w:val="right"/>
              <w:rPr>
                <w:rFonts w:ascii="Arial" w:hAnsi="Arial" w:cs="Arial"/>
                <w:b/>
                <w:bCs/>
                <w:color w:val="000000"/>
                <w:sz w:val="16"/>
                <w:szCs w:val="16"/>
              </w:rPr>
            </w:pPr>
          </w:p>
        </w:tc>
        <w:tc>
          <w:tcPr>
            <w:tcW w:w="396" w:type="pct"/>
            <w:tcBorders>
              <w:top w:val="nil"/>
              <w:left w:val="nil"/>
              <w:bottom w:val="nil"/>
              <w:right w:val="nil"/>
            </w:tcBorders>
            <w:vAlign w:val="bottom"/>
            <w:hideMark/>
          </w:tcPr>
          <w:p w14:paraId="6A3C32E0" w14:textId="77777777" w:rsidR="00101879" w:rsidRPr="00101879" w:rsidRDefault="00101879" w:rsidP="00101879">
            <w:pPr>
              <w:jc w:val="right"/>
            </w:pPr>
          </w:p>
        </w:tc>
        <w:tc>
          <w:tcPr>
            <w:tcW w:w="46" w:type="pct"/>
            <w:tcBorders>
              <w:top w:val="nil"/>
              <w:left w:val="nil"/>
              <w:bottom w:val="nil"/>
              <w:right w:val="nil"/>
            </w:tcBorders>
            <w:vAlign w:val="bottom"/>
            <w:hideMark/>
          </w:tcPr>
          <w:p w14:paraId="2278B31D" w14:textId="77777777" w:rsidR="00101879" w:rsidRPr="00101879" w:rsidRDefault="00101879" w:rsidP="00101879">
            <w:pPr>
              <w:jc w:val="right"/>
            </w:pPr>
          </w:p>
        </w:tc>
        <w:tc>
          <w:tcPr>
            <w:tcW w:w="396" w:type="pct"/>
            <w:tcBorders>
              <w:top w:val="nil"/>
              <w:left w:val="nil"/>
              <w:bottom w:val="nil"/>
              <w:right w:val="nil"/>
            </w:tcBorders>
            <w:vAlign w:val="bottom"/>
            <w:hideMark/>
          </w:tcPr>
          <w:p w14:paraId="0B7C1D0E" w14:textId="77777777" w:rsidR="00101879" w:rsidRPr="00101879" w:rsidRDefault="00101879" w:rsidP="00101879">
            <w:pPr>
              <w:jc w:val="right"/>
            </w:pPr>
          </w:p>
        </w:tc>
        <w:tc>
          <w:tcPr>
            <w:tcW w:w="46" w:type="pct"/>
            <w:tcBorders>
              <w:top w:val="nil"/>
              <w:left w:val="nil"/>
              <w:bottom w:val="nil"/>
              <w:right w:val="nil"/>
            </w:tcBorders>
            <w:vAlign w:val="bottom"/>
            <w:hideMark/>
          </w:tcPr>
          <w:p w14:paraId="33735A6F" w14:textId="77777777" w:rsidR="00101879" w:rsidRPr="00101879" w:rsidRDefault="00101879" w:rsidP="00101879">
            <w:pPr>
              <w:jc w:val="right"/>
            </w:pPr>
          </w:p>
        </w:tc>
        <w:tc>
          <w:tcPr>
            <w:tcW w:w="379" w:type="pct"/>
            <w:tcBorders>
              <w:top w:val="nil"/>
              <w:left w:val="nil"/>
              <w:bottom w:val="nil"/>
              <w:right w:val="nil"/>
            </w:tcBorders>
            <w:vAlign w:val="bottom"/>
            <w:hideMark/>
          </w:tcPr>
          <w:p w14:paraId="6B611E93" w14:textId="77777777" w:rsidR="00101879" w:rsidRPr="00101879" w:rsidRDefault="00101879" w:rsidP="00101879">
            <w:pPr>
              <w:jc w:val="right"/>
            </w:pPr>
          </w:p>
        </w:tc>
        <w:tc>
          <w:tcPr>
            <w:tcW w:w="46" w:type="pct"/>
            <w:tcBorders>
              <w:top w:val="nil"/>
              <w:left w:val="nil"/>
              <w:bottom w:val="nil"/>
              <w:right w:val="nil"/>
            </w:tcBorders>
            <w:vAlign w:val="bottom"/>
            <w:hideMark/>
          </w:tcPr>
          <w:p w14:paraId="07DEEDD5" w14:textId="77777777" w:rsidR="00101879" w:rsidRPr="00101879" w:rsidRDefault="00101879" w:rsidP="00101879">
            <w:pPr>
              <w:jc w:val="right"/>
            </w:pPr>
          </w:p>
        </w:tc>
        <w:tc>
          <w:tcPr>
            <w:tcW w:w="373" w:type="pct"/>
            <w:tcBorders>
              <w:top w:val="nil"/>
              <w:left w:val="nil"/>
              <w:bottom w:val="nil"/>
              <w:right w:val="nil"/>
            </w:tcBorders>
            <w:vAlign w:val="bottom"/>
            <w:hideMark/>
          </w:tcPr>
          <w:p w14:paraId="0E56C4BF" w14:textId="77777777" w:rsidR="00101879" w:rsidRPr="00101879" w:rsidRDefault="00101879" w:rsidP="00101879">
            <w:pPr>
              <w:jc w:val="right"/>
            </w:pPr>
          </w:p>
        </w:tc>
        <w:tc>
          <w:tcPr>
            <w:tcW w:w="38" w:type="pct"/>
            <w:tcBorders>
              <w:top w:val="nil"/>
              <w:left w:val="nil"/>
              <w:bottom w:val="nil"/>
              <w:right w:val="nil"/>
            </w:tcBorders>
            <w:vAlign w:val="bottom"/>
            <w:hideMark/>
          </w:tcPr>
          <w:p w14:paraId="31C687FD" w14:textId="77777777" w:rsidR="00101879" w:rsidRPr="00101879" w:rsidRDefault="00101879" w:rsidP="00101879">
            <w:pPr>
              <w:jc w:val="right"/>
            </w:pPr>
          </w:p>
        </w:tc>
        <w:tc>
          <w:tcPr>
            <w:tcW w:w="338" w:type="pct"/>
            <w:tcBorders>
              <w:top w:val="nil"/>
              <w:left w:val="nil"/>
              <w:bottom w:val="nil"/>
              <w:right w:val="nil"/>
            </w:tcBorders>
            <w:vAlign w:val="bottom"/>
            <w:hideMark/>
          </w:tcPr>
          <w:p w14:paraId="285BBC05" w14:textId="77777777" w:rsidR="00101879" w:rsidRPr="00101879" w:rsidRDefault="00101879" w:rsidP="00101879">
            <w:pPr>
              <w:jc w:val="right"/>
            </w:pPr>
          </w:p>
        </w:tc>
        <w:tc>
          <w:tcPr>
            <w:tcW w:w="46" w:type="pct"/>
            <w:tcBorders>
              <w:top w:val="nil"/>
              <w:left w:val="nil"/>
              <w:bottom w:val="nil"/>
              <w:right w:val="nil"/>
            </w:tcBorders>
            <w:vAlign w:val="bottom"/>
            <w:hideMark/>
          </w:tcPr>
          <w:p w14:paraId="6248CDC0" w14:textId="77777777" w:rsidR="00101879" w:rsidRPr="00101879" w:rsidRDefault="00101879" w:rsidP="00101879">
            <w:pPr>
              <w:jc w:val="right"/>
            </w:pPr>
          </w:p>
        </w:tc>
        <w:tc>
          <w:tcPr>
            <w:tcW w:w="364" w:type="pct"/>
            <w:tcBorders>
              <w:top w:val="nil"/>
              <w:left w:val="nil"/>
              <w:bottom w:val="nil"/>
              <w:right w:val="nil"/>
            </w:tcBorders>
            <w:vAlign w:val="bottom"/>
            <w:hideMark/>
          </w:tcPr>
          <w:p w14:paraId="1E0A38F6" w14:textId="77777777" w:rsidR="00101879" w:rsidRPr="00101879" w:rsidRDefault="00101879" w:rsidP="00101879">
            <w:pPr>
              <w:jc w:val="right"/>
            </w:pPr>
          </w:p>
        </w:tc>
        <w:tc>
          <w:tcPr>
            <w:tcW w:w="46" w:type="pct"/>
            <w:tcBorders>
              <w:top w:val="nil"/>
              <w:left w:val="nil"/>
              <w:bottom w:val="nil"/>
              <w:right w:val="nil"/>
            </w:tcBorders>
            <w:vAlign w:val="bottom"/>
            <w:hideMark/>
          </w:tcPr>
          <w:p w14:paraId="0937F2AA" w14:textId="77777777" w:rsidR="00101879" w:rsidRPr="00101879" w:rsidRDefault="00101879" w:rsidP="00101879">
            <w:pPr>
              <w:jc w:val="right"/>
            </w:pPr>
          </w:p>
        </w:tc>
        <w:tc>
          <w:tcPr>
            <w:tcW w:w="350" w:type="pct"/>
            <w:tcBorders>
              <w:top w:val="nil"/>
              <w:left w:val="nil"/>
              <w:bottom w:val="nil"/>
              <w:right w:val="nil"/>
            </w:tcBorders>
            <w:noWrap/>
            <w:vAlign w:val="bottom"/>
            <w:hideMark/>
          </w:tcPr>
          <w:p w14:paraId="42650733" w14:textId="77777777" w:rsidR="00101879" w:rsidRPr="00101879" w:rsidRDefault="00101879" w:rsidP="00101879">
            <w:pPr>
              <w:jc w:val="right"/>
            </w:pPr>
          </w:p>
        </w:tc>
        <w:tc>
          <w:tcPr>
            <w:tcW w:w="46" w:type="pct"/>
            <w:tcBorders>
              <w:top w:val="nil"/>
              <w:left w:val="nil"/>
              <w:bottom w:val="nil"/>
              <w:right w:val="nil"/>
            </w:tcBorders>
            <w:vAlign w:val="bottom"/>
            <w:hideMark/>
          </w:tcPr>
          <w:p w14:paraId="38D20625" w14:textId="77777777" w:rsidR="00101879" w:rsidRPr="00101879" w:rsidRDefault="00101879" w:rsidP="00101879">
            <w:pPr>
              <w:jc w:val="right"/>
            </w:pPr>
          </w:p>
        </w:tc>
        <w:tc>
          <w:tcPr>
            <w:tcW w:w="456" w:type="pct"/>
            <w:tcBorders>
              <w:top w:val="nil"/>
              <w:left w:val="nil"/>
              <w:bottom w:val="nil"/>
              <w:right w:val="nil"/>
            </w:tcBorders>
            <w:vAlign w:val="bottom"/>
            <w:hideMark/>
          </w:tcPr>
          <w:p w14:paraId="6C429261" w14:textId="77777777" w:rsidR="00101879" w:rsidRPr="00101879" w:rsidRDefault="00101879" w:rsidP="00101879">
            <w:pPr>
              <w:jc w:val="right"/>
            </w:pPr>
          </w:p>
        </w:tc>
        <w:tc>
          <w:tcPr>
            <w:tcW w:w="46" w:type="pct"/>
            <w:tcBorders>
              <w:top w:val="nil"/>
              <w:left w:val="nil"/>
              <w:bottom w:val="nil"/>
              <w:right w:val="nil"/>
            </w:tcBorders>
            <w:vAlign w:val="bottom"/>
            <w:hideMark/>
          </w:tcPr>
          <w:p w14:paraId="50F68461" w14:textId="77777777" w:rsidR="00101879" w:rsidRPr="00101879" w:rsidRDefault="00101879" w:rsidP="00101879">
            <w:pPr>
              <w:jc w:val="right"/>
            </w:pPr>
          </w:p>
        </w:tc>
        <w:tc>
          <w:tcPr>
            <w:tcW w:w="350" w:type="pct"/>
            <w:tcBorders>
              <w:top w:val="nil"/>
              <w:left w:val="nil"/>
              <w:bottom w:val="nil"/>
              <w:right w:val="nil"/>
            </w:tcBorders>
            <w:vAlign w:val="bottom"/>
            <w:hideMark/>
          </w:tcPr>
          <w:p w14:paraId="1C4161DF" w14:textId="77777777" w:rsidR="00101879" w:rsidRPr="00101879" w:rsidRDefault="00101879" w:rsidP="00101879">
            <w:pPr>
              <w:jc w:val="right"/>
            </w:pPr>
          </w:p>
        </w:tc>
      </w:tr>
      <w:tr w:rsidR="005405BD" w:rsidRPr="00101879" w14:paraId="1BF277C9" w14:textId="77777777" w:rsidTr="00101879">
        <w:trPr>
          <w:trHeight w:val="142"/>
        </w:trPr>
        <w:tc>
          <w:tcPr>
            <w:tcW w:w="1239" w:type="pct"/>
            <w:tcBorders>
              <w:top w:val="nil"/>
              <w:left w:val="nil"/>
              <w:bottom w:val="nil"/>
              <w:right w:val="nil"/>
            </w:tcBorders>
            <w:noWrap/>
            <w:vAlign w:val="center"/>
            <w:hideMark/>
          </w:tcPr>
          <w:p w14:paraId="25F33FD6" w14:textId="77777777" w:rsidR="00101879" w:rsidRPr="00101879" w:rsidRDefault="00101879" w:rsidP="00101879">
            <w:pPr>
              <w:rPr>
                <w:rFonts w:ascii="Arial" w:hAnsi="Arial" w:cs="Arial"/>
                <w:b/>
                <w:bCs/>
                <w:color w:val="000000"/>
                <w:sz w:val="16"/>
                <w:szCs w:val="16"/>
              </w:rPr>
            </w:pPr>
            <w:r w:rsidRPr="00101879">
              <w:rPr>
                <w:rFonts w:ascii="Arial" w:hAnsi="Arial" w:cs="Arial"/>
                <w:b/>
                <w:bCs/>
                <w:color w:val="000000"/>
                <w:sz w:val="16"/>
                <w:szCs w:val="16"/>
              </w:rPr>
              <w:t>Em 31 de dezembro de 2023</w:t>
            </w:r>
          </w:p>
        </w:tc>
        <w:tc>
          <w:tcPr>
            <w:tcW w:w="396" w:type="pct"/>
            <w:tcBorders>
              <w:top w:val="nil"/>
              <w:left w:val="nil"/>
              <w:bottom w:val="double" w:sz="6" w:space="0" w:color="auto"/>
              <w:right w:val="nil"/>
            </w:tcBorders>
            <w:noWrap/>
            <w:vAlign w:val="center"/>
            <w:hideMark/>
          </w:tcPr>
          <w:p w14:paraId="7FE4AC30" w14:textId="03AB3929"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574.396</w:t>
            </w:r>
          </w:p>
        </w:tc>
        <w:tc>
          <w:tcPr>
            <w:tcW w:w="46" w:type="pct"/>
            <w:tcBorders>
              <w:top w:val="nil"/>
              <w:left w:val="nil"/>
              <w:bottom w:val="nil"/>
              <w:right w:val="nil"/>
            </w:tcBorders>
            <w:vAlign w:val="center"/>
            <w:hideMark/>
          </w:tcPr>
          <w:p w14:paraId="02AE972A" w14:textId="77777777" w:rsidR="00101879" w:rsidRPr="00101879" w:rsidRDefault="00101879" w:rsidP="00101879">
            <w:pPr>
              <w:jc w:val="right"/>
              <w:rPr>
                <w:rFonts w:ascii="Arial" w:hAnsi="Arial" w:cs="Arial"/>
                <w:color w:val="000000"/>
                <w:sz w:val="16"/>
                <w:szCs w:val="16"/>
              </w:rPr>
            </w:pPr>
          </w:p>
        </w:tc>
        <w:tc>
          <w:tcPr>
            <w:tcW w:w="396" w:type="pct"/>
            <w:tcBorders>
              <w:top w:val="nil"/>
              <w:left w:val="nil"/>
              <w:bottom w:val="double" w:sz="6" w:space="0" w:color="auto"/>
              <w:right w:val="nil"/>
            </w:tcBorders>
            <w:noWrap/>
            <w:vAlign w:val="center"/>
            <w:hideMark/>
          </w:tcPr>
          <w:p w14:paraId="7EE9E51E" w14:textId="0B30D276"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580.943</w:t>
            </w:r>
          </w:p>
        </w:tc>
        <w:tc>
          <w:tcPr>
            <w:tcW w:w="46" w:type="pct"/>
            <w:tcBorders>
              <w:top w:val="nil"/>
              <w:left w:val="nil"/>
              <w:bottom w:val="nil"/>
              <w:right w:val="nil"/>
            </w:tcBorders>
            <w:vAlign w:val="center"/>
            <w:hideMark/>
          </w:tcPr>
          <w:p w14:paraId="6E07BF50" w14:textId="77777777" w:rsidR="00101879" w:rsidRPr="00101879" w:rsidRDefault="00101879" w:rsidP="00101879">
            <w:pPr>
              <w:jc w:val="right"/>
              <w:rPr>
                <w:rFonts w:ascii="Arial" w:hAnsi="Arial" w:cs="Arial"/>
                <w:color w:val="000000"/>
                <w:sz w:val="16"/>
                <w:szCs w:val="16"/>
              </w:rPr>
            </w:pPr>
          </w:p>
        </w:tc>
        <w:tc>
          <w:tcPr>
            <w:tcW w:w="379" w:type="pct"/>
            <w:tcBorders>
              <w:top w:val="nil"/>
              <w:left w:val="nil"/>
              <w:bottom w:val="double" w:sz="6" w:space="0" w:color="auto"/>
              <w:right w:val="nil"/>
            </w:tcBorders>
            <w:noWrap/>
            <w:vAlign w:val="center"/>
            <w:hideMark/>
          </w:tcPr>
          <w:p w14:paraId="3A4343F1" w14:textId="529871BA"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14.082</w:t>
            </w:r>
          </w:p>
        </w:tc>
        <w:tc>
          <w:tcPr>
            <w:tcW w:w="46" w:type="pct"/>
            <w:tcBorders>
              <w:top w:val="nil"/>
              <w:left w:val="nil"/>
              <w:bottom w:val="nil"/>
              <w:right w:val="nil"/>
            </w:tcBorders>
            <w:vAlign w:val="center"/>
            <w:hideMark/>
          </w:tcPr>
          <w:p w14:paraId="41925356" w14:textId="77777777" w:rsidR="00101879" w:rsidRPr="00101879" w:rsidRDefault="00101879" w:rsidP="00101879">
            <w:pPr>
              <w:jc w:val="right"/>
              <w:rPr>
                <w:rFonts w:ascii="Arial" w:hAnsi="Arial" w:cs="Arial"/>
                <w:color w:val="000000"/>
                <w:sz w:val="16"/>
                <w:szCs w:val="16"/>
              </w:rPr>
            </w:pPr>
          </w:p>
        </w:tc>
        <w:tc>
          <w:tcPr>
            <w:tcW w:w="373" w:type="pct"/>
            <w:tcBorders>
              <w:top w:val="nil"/>
              <w:left w:val="nil"/>
              <w:bottom w:val="double" w:sz="6" w:space="0" w:color="auto"/>
              <w:right w:val="nil"/>
            </w:tcBorders>
            <w:noWrap/>
            <w:vAlign w:val="center"/>
            <w:hideMark/>
          </w:tcPr>
          <w:p w14:paraId="2593DB77" w14:textId="0B8D4134"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62.996</w:t>
            </w:r>
          </w:p>
        </w:tc>
        <w:tc>
          <w:tcPr>
            <w:tcW w:w="38" w:type="pct"/>
            <w:tcBorders>
              <w:top w:val="nil"/>
              <w:left w:val="nil"/>
              <w:bottom w:val="nil"/>
              <w:right w:val="nil"/>
            </w:tcBorders>
            <w:vAlign w:val="bottom"/>
            <w:hideMark/>
          </w:tcPr>
          <w:p w14:paraId="34573A2D" w14:textId="77777777" w:rsidR="00101879" w:rsidRPr="00101879" w:rsidRDefault="00101879" w:rsidP="00101879">
            <w:pPr>
              <w:jc w:val="right"/>
              <w:rPr>
                <w:rFonts w:ascii="Arial" w:hAnsi="Arial" w:cs="Arial"/>
                <w:color w:val="000000"/>
                <w:sz w:val="16"/>
                <w:szCs w:val="16"/>
              </w:rPr>
            </w:pPr>
          </w:p>
        </w:tc>
        <w:tc>
          <w:tcPr>
            <w:tcW w:w="338" w:type="pct"/>
            <w:tcBorders>
              <w:top w:val="nil"/>
              <w:left w:val="nil"/>
              <w:bottom w:val="double" w:sz="6" w:space="0" w:color="auto"/>
              <w:right w:val="nil"/>
            </w:tcBorders>
            <w:noWrap/>
            <w:vAlign w:val="center"/>
            <w:hideMark/>
          </w:tcPr>
          <w:p w14:paraId="115F90F0" w14:textId="40CF4FA1"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672.705</w:t>
            </w:r>
          </w:p>
        </w:tc>
        <w:tc>
          <w:tcPr>
            <w:tcW w:w="46" w:type="pct"/>
            <w:tcBorders>
              <w:top w:val="nil"/>
              <w:left w:val="nil"/>
              <w:bottom w:val="nil"/>
              <w:right w:val="nil"/>
            </w:tcBorders>
            <w:vAlign w:val="bottom"/>
            <w:hideMark/>
          </w:tcPr>
          <w:p w14:paraId="1A4810B2" w14:textId="77777777" w:rsidR="00101879" w:rsidRPr="00101879" w:rsidRDefault="00101879" w:rsidP="00101879">
            <w:pPr>
              <w:jc w:val="right"/>
              <w:rPr>
                <w:rFonts w:ascii="Arial" w:hAnsi="Arial" w:cs="Arial"/>
                <w:color w:val="000000"/>
                <w:sz w:val="16"/>
                <w:szCs w:val="16"/>
              </w:rPr>
            </w:pPr>
          </w:p>
        </w:tc>
        <w:tc>
          <w:tcPr>
            <w:tcW w:w="364" w:type="pct"/>
            <w:tcBorders>
              <w:top w:val="nil"/>
              <w:left w:val="nil"/>
              <w:bottom w:val="double" w:sz="6" w:space="0" w:color="auto"/>
              <w:right w:val="nil"/>
            </w:tcBorders>
            <w:noWrap/>
            <w:vAlign w:val="center"/>
            <w:hideMark/>
          </w:tcPr>
          <w:p w14:paraId="59B53768" w14:textId="50897E2E"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bottom"/>
            <w:hideMark/>
          </w:tcPr>
          <w:p w14:paraId="181B7A35" w14:textId="77777777" w:rsidR="00101879" w:rsidRPr="00101879" w:rsidRDefault="00101879" w:rsidP="00101879">
            <w:pPr>
              <w:jc w:val="right"/>
              <w:rPr>
                <w:rFonts w:ascii="Arial" w:hAnsi="Arial" w:cs="Arial"/>
                <w:color w:val="000000"/>
                <w:sz w:val="16"/>
                <w:szCs w:val="16"/>
              </w:rPr>
            </w:pPr>
          </w:p>
        </w:tc>
        <w:tc>
          <w:tcPr>
            <w:tcW w:w="350" w:type="pct"/>
            <w:tcBorders>
              <w:top w:val="nil"/>
              <w:left w:val="nil"/>
              <w:bottom w:val="double" w:sz="6" w:space="0" w:color="auto"/>
              <w:right w:val="nil"/>
            </w:tcBorders>
            <w:noWrap/>
            <w:vAlign w:val="center"/>
            <w:hideMark/>
          </w:tcPr>
          <w:p w14:paraId="712C0C88" w14:textId="76AC058B"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1.905.122</w:t>
            </w:r>
          </w:p>
        </w:tc>
        <w:tc>
          <w:tcPr>
            <w:tcW w:w="46" w:type="pct"/>
            <w:tcBorders>
              <w:top w:val="nil"/>
              <w:left w:val="nil"/>
              <w:bottom w:val="nil"/>
              <w:right w:val="nil"/>
            </w:tcBorders>
            <w:vAlign w:val="bottom"/>
            <w:hideMark/>
          </w:tcPr>
          <w:p w14:paraId="41E9AFF9" w14:textId="77777777" w:rsidR="00101879" w:rsidRPr="00101879" w:rsidRDefault="00101879" w:rsidP="00101879">
            <w:pPr>
              <w:jc w:val="right"/>
              <w:rPr>
                <w:rFonts w:ascii="Arial" w:hAnsi="Arial" w:cs="Arial"/>
                <w:color w:val="000000"/>
                <w:sz w:val="16"/>
                <w:szCs w:val="16"/>
              </w:rPr>
            </w:pPr>
          </w:p>
        </w:tc>
        <w:tc>
          <w:tcPr>
            <w:tcW w:w="456" w:type="pct"/>
            <w:tcBorders>
              <w:top w:val="nil"/>
              <w:left w:val="nil"/>
              <w:bottom w:val="double" w:sz="6" w:space="0" w:color="auto"/>
              <w:right w:val="nil"/>
            </w:tcBorders>
            <w:noWrap/>
            <w:vAlign w:val="center"/>
            <w:hideMark/>
          </w:tcPr>
          <w:p w14:paraId="3D10B2F5" w14:textId="14B7FEF1"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317.852</w:t>
            </w:r>
          </w:p>
        </w:tc>
        <w:tc>
          <w:tcPr>
            <w:tcW w:w="46" w:type="pct"/>
            <w:tcBorders>
              <w:top w:val="nil"/>
              <w:left w:val="nil"/>
              <w:bottom w:val="nil"/>
              <w:right w:val="nil"/>
            </w:tcBorders>
            <w:vAlign w:val="bottom"/>
            <w:hideMark/>
          </w:tcPr>
          <w:p w14:paraId="44AE3021" w14:textId="77777777" w:rsidR="00101879" w:rsidRPr="00101879" w:rsidRDefault="00101879" w:rsidP="00101879">
            <w:pPr>
              <w:jc w:val="right"/>
              <w:rPr>
                <w:rFonts w:ascii="Arial" w:hAnsi="Arial" w:cs="Arial"/>
                <w:color w:val="000000"/>
                <w:sz w:val="16"/>
                <w:szCs w:val="16"/>
              </w:rPr>
            </w:pPr>
          </w:p>
        </w:tc>
        <w:tc>
          <w:tcPr>
            <w:tcW w:w="350" w:type="pct"/>
            <w:tcBorders>
              <w:top w:val="nil"/>
              <w:left w:val="nil"/>
              <w:bottom w:val="double" w:sz="6" w:space="0" w:color="auto"/>
              <w:right w:val="nil"/>
            </w:tcBorders>
            <w:noWrap/>
            <w:vAlign w:val="center"/>
            <w:hideMark/>
          </w:tcPr>
          <w:p w14:paraId="697934A2" w14:textId="27C47684"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2.222.974</w:t>
            </w:r>
          </w:p>
        </w:tc>
      </w:tr>
      <w:tr w:rsidR="00101879" w:rsidRPr="00101879" w14:paraId="696D1864" w14:textId="77777777" w:rsidTr="006432CE">
        <w:trPr>
          <w:trHeight w:val="142"/>
        </w:trPr>
        <w:tc>
          <w:tcPr>
            <w:tcW w:w="1239" w:type="pct"/>
            <w:tcBorders>
              <w:top w:val="nil"/>
              <w:left w:val="nil"/>
              <w:bottom w:val="nil"/>
              <w:right w:val="nil"/>
            </w:tcBorders>
            <w:vAlign w:val="bottom"/>
            <w:hideMark/>
          </w:tcPr>
          <w:p w14:paraId="13F454D4" w14:textId="77777777" w:rsidR="00101879" w:rsidRPr="00101879" w:rsidRDefault="00101879" w:rsidP="00101879">
            <w:pPr>
              <w:jc w:val="right"/>
              <w:rPr>
                <w:rFonts w:ascii="Arial" w:hAnsi="Arial" w:cs="Arial"/>
                <w:color w:val="000000"/>
                <w:sz w:val="16"/>
                <w:szCs w:val="16"/>
              </w:rPr>
            </w:pPr>
          </w:p>
        </w:tc>
        <w:tc>
          <w:tcPr>
            <w:tcW w:w="396" w:type="pct"/>
            <w:tcBorders>
              <w:top w:val="nil"/>
              <w:left w:val="nil"/>
              <w:bottom w:val="nil"/>
              <w:right w:val="nil"/>
            </w:tcBorders>
            <w:noWrap/>
            <w:vAlign w:val="bottom"/>
            <w:hideMark/>
          </w:tcPr>
          <w:p w14:paraId="1F66F347" w14:textId="77777777" w:rsidR="00101879" w:rsidRPr="00101879" w:rsidRDefault="00101879" w:rsidP="00101879"/>
        </w:tc>
        <w:tc>
          <w:tcPr>
            <w:tcW w:w="46" w:type="pct"/>
            <w:tcBorders>
              <w:top w:val="nil"/>
              <w:left w:val="nil"/>
              <w:bottom w:val="nil"/>
              <w:right w:val="nil"/>
            </w:tcBorders>
            <w:vAlign w:val="bottom"/>
            <w:hideMark/>
          </w:tcPr>
          <w:p w14:paraId="4B8FAF5A" w14:textId="77777777" w:rsidR="00101879" w:rsidRPr="00101879" w:rsidRDefault="00101879" w:rsidP="00101879">
            <w:pPr>
              <w:jc w:val="right"/>
            </w:pPr>
          </w:p>
        </w:tc>
        <w:tc>
          <w:tcPr>
            <w:tcW w:w="396" w:type="pct"/>
            <w:tcBorders>
              <w:top w:val="nil"/>
              <w:left w:val="nil"/>
              <w:bottom w:val="nil"/>
              <w:right w:val="nil"/>
            </w:tcBorders>
            <w:noWrap/>
            <w:vAlign w:val="bottom"/>
            <w:hideMark/>
          </w:tcPr>
          <w:p w14:paraId="6246F140" w14:textId="77777777" w:rsidR="00101879" w:rsidRPr="00101879" w:rsidRDefault="00101879" w:rsidP="00101879">
            <w:pPr>
              <w:jc w:val="right"/>
            </w:pPr>
          </w:p>
        </w:tc>
        <w:tc>
          <w:tcPr>
            <w:tcW w:w="46" w:type="pct"/>
            <w:tcBorders>
              <w:top w:val="nil"/>
              <w:left w:val="nil"/>
              <w:bottom w:val="nil"/>
              <w:right w:val="nil"/>
            </w:tcBorders>
            <w:vAlign w:val="bottom"/>
            <w:hideMark/>
          </w:tcPr>
          <w:p w14:paraId="56A2111F" w14:textId="77777777" w:rsidR="00101879" w:rsidRPr="00101879" w:rsidRDefault="00101879" w:rsidP="00101879">
            <w:pPr>
              <w:jc w:val="right"/>
            </w:pPr>
          </w:p>
        </w:tc>
        <w:tc>
          <w:tcPr>
            <w:tcW w:w="379" w:type="pct"/>
            <w:tcBorders>
              <w:top w:val="nil"/>
              <w:left w:val="nil"/>
              <w:bottom w:val="nil"/>
              <w:right w:val="nil"/>
            </w:tcBorders>
            <w:noWrap/>
            <w:vAlign w:val="bottom"/>
            <w:hideMark/>
          </w:tcPr>
          <w:p w14:paraId="2277A92E" w14:textId="77777777" w:rsidR="00101879" w:rsidRPr="00101879" w:rsidRDefault="00101879" w:rsidP="00101879">
            <w:pPr>
              <w:jc w:val="right"/>
            </w:pPr>
          </w:p>
        </w:tc>
        <w:tc>
          <w:tcPr>
            <w:tcW w:w="46" w:type="pct"/>
            <w:tcBorders>
              <w:top w:val="nil"/>
              <w:left w:val="nil"/>
              <w:bottom w:val="nil"/>
              <w:right w:val="nil"/>
            </w:tcBorders>
            <w:vAlign w:val="bottom"/>
            <w:hideMark/>
          </w:tcPr>
          <w:p w14:paraId="63A21829" w14:textId="77777777" w:rsidR="00101879" w:rsidRPr="00101879" w:rsidRDefault="00101879" w:rsidP="00101879">
            <w:pPr>
              <w:jc w:val="right"/>
            </w:pPr>
          </w:p>
        </w:tc>
        <w:tc>
          <w:tcPr>
            <w:tcW w:w="373" w:type="pct"/>
            <w:tcBorders>
              <w:top w:val="nil"/>
              <w:left w:val="nil"/>
              <w:bottom w:val="nil"/>
              <w:right w:val="nil"/>
            </w:tcBorders>
            <w:noWrap/>
            <w:vAlign w:val="bottom"/>
            <w:hideMark/>
          </w:tcPr>
          <w:p w14:paraId="5C85BD8D" w14:textId="77777777" w:rsidR="00101879" w:rsidRPr="00101879" w:rsidRDefault="00101879" w:rsidP="00101879">
            <w:pPr>
              <w:jc w:val="right"/>
            </w:pPr>
          </w:p>
        </w:tc>
        <w:tc>
          <w:tcPr>
            <w:tcW w:w="38" w:type="pct"/>
            <w:tcBorders>
              <w:top w:val="nil"/>
              <w:left w:val="nil"/>
              <w:bottom w:val="nil"/>
              <w:right w:val="nil"/>
            </w:tcBorders>
            <w:vAlign w:val="bottom"/>
            <w:hideMark/>
          </w:tcPr>
          <w:p w14:paraId="11C5B034" w14:textId="77777777" w:rsidR="00101879" w:rsidRPr="00101879" w:rsidRDefault="00101879" w:rsidP="00101879">
            <w:pPr>
              <w:jc w:val="right"/>
            </w:pPr>
          </w:p>
        </w:tc>
        <w:tc>
          <w:tcPr>
            <w:tcW w:w="338" w:type="pct"/>
            <w:tcBorders>
              <w:top w:val="nil"/>
              <w:left w:val="nil"/>
              <w:bottom w:val="nil"/>
              <w:right w:val="nil"/>
            </w:tcBorders>
            <w:noWrap/>
            <w:vAlign w:val="bottom"/>
            <w:hideMark/>
          </w:tcPr>
          <w:p w14:paraId="68057688" w14:textId="77777777" w:rsidR="00101879" w:rsidRPr="00101879" w:rsidRDefault="00101879" w:rsidP="00101879">
            <w:pPr>
              <w:jc w:val="right"/>
            </w:pPr>
          </w:p>
        </w:tc>
        <w:tc>
          <w:tcPr>
            <w:tcW w:w="46" w:type="pct"/>
            <w:tcBorders>
              <w:top w:val="nil"/>
              <w:left w:val="nil"/>
              <w:bottom w:val="nil"/>
              <w:right w:val="nil"/>
            </w:tcBorders>
            <w:vAlign w:val="bottom"/>
            <w:hideMark/>
          </w:tcPr>
          <w:p w14:paraId="34A12FBA" w14:textId="77777777" w:rsidR="00101879" w:rsidRPr="00101879" w:rsidRDefault="00101879" w:rsidP="00101879">
            <w:pPr>
              <w:jc w:val="right"/>
            </w:pPr>
          </w:p>
        </w:tc>
        <w:tc>
          <w:tcPr>
            <w:tcW w:w="364" w:type="pct"/>
            <w:tcBorders>
              <w:top w:val="nil"/>
              <w:left w:val="nil"/>
              <w:bottom w:val="nil"/>
              <w:right w:val="nil"/>
            </w:tcBorders>
            <w:noWrap/>
            <w:vAlign w:val="bottom"/>
            <w:hideMark/>
          </w:tcPr>
          <w:p w14:paraId="26B0B0C3" w14:textId="77777777" w:rsidR="00101879" w:rsidRPr="00101879" w:rsidRDefault="00101879" w:rsidP="00101879">
            <w:pPr>
              <w:jc w:val="right"/>
            </w:pPr>
          </w:p>
        </w:tc>
        <w:tc>
          <w:tcPr>
            <w:tcW w:w="46" w:type="pct"/>
            <w:tcBorders>
              <w:top w:val="nil"/>
              <w:left w:val="nil"/>
              <w:bottom w:val="nil"/>
              <w:right w:val="nil"/>
            </w:tcBorders>
            <w:vAlign w:val="bottom"/>
            <w:hideMark/>
          </w:tcPr>
          <w:p w14:paraId="6379F989" w14:textId="77777777" w:rsidR="00101879" w:rsidRPr="00101879" w:rsidRDefault="00101879" w:rsidP="00101879">
            <w:pPr>
              <w:jc w:val="right"/>
            </w:pPr>
          </w:p>
        </w:tc>
        <w:tc>
          <w:tcPr>
            <w:tcW w:w="350" w:type="pct"/>
            <w:tcBorders>
              <w:top w:val="nil"/>
              <w:left w:val="nil"/>
              <w:bottom w:val="nil"/>
              <w:right w:val="nil"/>
            </w:tcBorders>
            <w:noWrap/>
            <w:vAlign w:val="bottom"/>
            <w:hideMark/>
          </w:tcPr>
          <w:p w14:paraId="5966EEA9" w14:textId="77777777" w:rsidR="00101879" w:rsidRPr="00101879" w:rsidRDefault="00101879" w:rsidP="00101879">
            <w:pPr>
              <w:jc w:val="right"/>
            </w:pPr>
          </w:p>
        </w:tc>
        <w:tc>
          <w:tcPr>
            <w:tcW w:w="46" w:type="pct"/>
            <w:tcBorders>
              <w:top w:val="nil"/>
              <w:left w:val="nil"/>
              <w:bottom w:val="nil"/>
              <w:right w:val="nil"/>
            </w:tcBorders>
            <w:vAlign w:val="bottom"/>
            <w:hideMark/>
          </w:tcPr>
          <w:p w14:paraId="5CDEA6D4" w14:textId="77777777" w:rsidR="00101879" w:rsidRPr="00101879" w:rsidRDefault="00101879" w:rsidP="00101879">
            <w:pPr>
              <w:jc w:val="right"/>
            </w:pPr>
          </w:p>
        </w:tc>
        <w:tc>
          <w:tcPr>
            <w:tcW w:w="456" w:type="pct"/>
            <w:tcBorders>
              <w:top w:val="nil"/>
              <w:left w:val="nil"/>
              <w:bottom w:val="nil"/>
              <w:right w:val="nil"/>
            </w:tcBorders>
            <w:noWrap/>
            <w:vAlign w:val="bottom"/>
            <w:hideMark/>
          </w:tcPr>
          <w:p w14:paraId="64B30042" w14:textId="77777777" w:rsidR="00101879" w:rsidRPr="00101879" w:rsidRDefault="00101879" w:rsidP="00101879">
            <w:pPr>
              <w:jc w:val="right"/>
            </w:pPr>
          </w:p>
        </w:tc>
        <w:tc>
          <w:tcPr>
            <w:tcW w:w="46" w:type="pct"/>
            <w:tcBorders>
              <w:top w:val="nil"/>
              <w:left w:val="nil"/>
              <w:bottom w:val="nil"/>
              <w:right w:val="nil"/>
            </w:tcBorders>
            <w:vAlign w:val="bottom"/>
            <w:hideMark/>
          </w:tcPr>
          <w:p w14:paraId="421DDDBC" w14:textId="77777777" w:rsidR="00101879" w:rsidRPr="00101879" w:rsidRDefault="00101879" w:rsidP="00101879">
            <w:pPr>
              <w:jc w:val="right"/>
            </w:pPr>
          </w:p>
        </w:tc>
        <w:tc>
          <w:tcPr>
            <w:tcW w:w="350" w:type="pct"/>
            <w:tcBorders>
              <w:top w:val="nil"/>
              <w:left w:val="nil"/>
              <w:bottom w:val="nil"/>
              <w:right w:val="nil"/>
            </w:tcBorders>
            <w:noWrap/>
            <w:vAlign w:val="bottom"/>
            <w:hideMark/>
          </w:tcPr>
          <w:p w14:paraId="0ED05582" w14:textId="77777777" w:rsidR="00101879" w:rsidRPr="00101879" w:rsidRDefault="00101879" w:rsidP="00101879">
            <w:pPr>
              <w:jc w:val="right"/>
            </w:pPr>
          </w:p>
        </w:tc>
      </w:tr>
      <w:tr w:rsidR="00101879" w:rsidRPr="00101879" w14:paraId="68FC13DD" w14:textId="77777777" w:rsidTr="006432CE">
        <w:trPr>
          <w:trHeight w:val="142"/>
        </w:trPr>
        <w:tc>
          <w:tcPr>
            <w:tcW w:w="1239" w:type="pct"/>
            <w:tcBorders>
              <w:top w:val="nil"/>
              <w:left w:val="nil"/>
              <w:bottom w:val="nil"/>
              <w:right w:val="nil"/>
            </w:tcBorders>
            <w:vAlign w:val="center"/>
            <w:hideMark/>
          </w:tcPr>
          <w:p w14:paraId="194DAF10" w14:textId="77777777" w:rsidR="00101879" w:rsidRPr="00101879" w:rsidRDefault="00101879" w:rsidP="00101879">
            <w:pPr>
              <w:rPr>
                <w:rFonts w:ascii="Arial" w:hAnsi="Arial" w:cs="Arial"/>
                <w:color w:val="000000"/>
                <w:sz w:val="16"/>
                <w:szCs w:val="16"/>
              </w:rPr>
            </w:pPr>
            <w:r w:rsidRPr="00101879">
              <w:rPr>
                <w:rFonts w:ascii="Arial" w:hAnsi="Arial" w:cs="Arial"/>
                <w:color w:val="000000"/>
                <w:sz w:val="16"/>
                <w:szCs w:val="16"/>
              </w:rPr>
              <w:t xml:space="preserve">  Lucro líquido do exercício</w:t>
            </w:r>
          </w:p>
        </w:tc>
        <w:tc>
          <w:tcPr>
            <w:tcW w:w="396" w:type="pct"/>
            <w:tcBorders>
              <w:top w:val="nil"/>
              <w:left w:val="nil"/>
              <w:bottom w:val="nil"/>
              <w:right w:val="nil"/>
            </w:tcBorders>
            <w:noWrap/>
            <w:vAlign w:val="center"/>
            <w:hideMark/>
          </w:tcPr>
          <w:p w14:paraId="5441C085" w14:textId="6BBCD5EB"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798381A2" w14:textId="77777777" w:rsidR="00101879" w:rsidRPr="00101879" w:rsidRDefault="00101879" w:rsidP="00101879">
            <w:pPr>
              <w:jc w:val="right"/>
              <w:rPr>
                <w:rFonts w:ascii="Arial" w:hAnsi="Arial" w:cs="Arial"/>
                <w:color w:val="000000"/>
                <w:sz w:val="16"/>
                <w:szCs w:val="16"/>
              </w:rPr>
            </w:pPr>
          </w:p>
        </w:tc>
        <w:tc>
          <w:tcPr>
            <w:tcW w:w="396" w:type="pct"/>
            <w:tcBorders>
              <w:top w:val="nil"/>
              <w:left w:val="nil"/>
              <w:bottom w:val="nil"/>
              <w:right w:val="nil"/>
            </w:tcBorders>
            <w:noWrap/>
            <w:vAlign w:val="center"/>
            <w:hideMark/>
          </w:tcPr>
          <w:p w14:paraId="45112374" w14:textId="0E4F884E"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3D89FFDE" w14:textId="77777777" w:rsidR="00101879" w:rsidRPr="00101879" w:rsidRDefault="00101879" w:rsidP="00101879">
            <w:pPr>
              <w:jc w:val="right"/>
              <w:rPr>
                <w:rFonts w:ascii="Arial" w:hAnsi="Arial" w:cs="Arial"/>
                <w:color w:val="000000"/>
                <w:sz w:val="16"/>
                <w:szCs w:val="16"/>
              </w:rPr>
            </w:pPr>
          </w:p>
        </w:tc>
        <w:tc>
          <w:tcPr>
            <w:tcW w:w="379" w:type="pct"/>
            <w:tcBorders>
              <w:top w:val="nil"/>
              <w:left w:val="nil"/>
              <w:bottom w:val="nil"/>
              <w:right w:val="nil"/>
            </w:tcBorders>
            <w:noWrap/>
            <w:vAlign w:val="center"/>
            <w:hideMark/>
          </w:tcPr>
          <w:p w14:paraId="7229C29C" w14:textId="20773BF9"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471BC824" w14:textId="77777777" w:rsidR="00101879" w:rsidRPr="00101879" w:rsidRDefault="00101879" w:rsidP="00101879">
            <w:pPr>
              <w:jc w:val="right"/>
              <w:rPr>
                <w:rFonts w:ascii="Arial" w:hAnsi="Arial" w:cs="Arial"/>
                <w:color w:val="000000"/>
                <w:sz w:val="16"/>
                <w:szCs w:val="16"/>
              </w:rPr>
            </w:pPr>
          </w:p>
        </w:tc>
        <w:tc>
          <w:tcPr>
            <w:tcW w:w="373" w:type="pct"/>
            <w:tcBorders>
              <w:top w:val="nil"/>
              <w:left w:val="nil"/>
              <w:bottom w:val="nil"/>
              <w:right w:val="nil"/>
            </w:tcBorders>
            <w:noWrap/>
            <w:vAlign w:val="center"/>
            <w:hideMark/>
          </w:tcPr>
          <w:p w14:paraId="0FD9F575" w14:textId="1D17234F"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38" w:type="pct"/>
            <w:tcBorders>
              <w:top w:val="nil"/>
              <w:left w:val="nil"/>
              <w:bottom w:val="nil"/>
              <w:right w:val="nil"/>
            </w:tcBorders>
            <w:vAlign w:val="bottom"/>
            <w:hideMark/>
          </w:tcPr>
          <w:p w14:paraId="37AA3DF4" w14:textId="77777777" w:rsidR="00101879" w:rsidRPr="00101879" w:rsidRDefault="00101879" w:rsidP="00101879">
            <w:pPr>
              <w:jc w:val="right"/>
              <w:rPr>
                <w:rFonts w:ascii="Arial" w:hAnsi="Arial" w:cs="Arial"/>
                <w:color w:val="000000"/>
                <w:sz w:val="16"/>
                <w:szCs w:val="16"/>
              </w:rPr>
            </w:pPr>
          </w:p>
        </w:tc>
        <w:tc>
          <w:tcPr>
            <w:tcW w:w="338" w:type="pct"/>
            <w:tcBorders>
              <w:top w:val="nil"/>
              <w:left w:val="nil"/>
              <w:bottom w:val="nil"/>
              <w:right w:val="nil"/>
            </w:tcBorders>
            <w:noWrap/>
            <w:vAlign w:val="center"/>
            <w:hideMark/>
          </w:tcPr>
          <w:p w14:paraId="1917992D" w14:textId="40C8F800"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bottom"/>
            <w:hideMark/>
          </w:tcPr>
          <w:p w14:paraId="395C1D87" w14:textId="77777777" w:rsidR="00101879" w:rsidRPr="00101879" w:rsidRDefault="00101879" w:rsidP="00101879">
            <w:pPr>
              <w:jc w:val="right"/>
              <w:rPr>
                <w:rFonts w:ascii="Arial" w:hAnsi="Arial" w:cs="Arial"/>
                <w:color w:val="000000"/>
                <w:sz w:val="16"/>
                <w:szCs w:val="16"/>
              </w:rPr>
            </w:pPr>
          </w:p>
        </w:tc>
        <w:tc>
          <w:tcPr>
            <w:tcW w:w="364" w:type="pct"/>
            <w:tcBorders>
              <w:top w:val="nil"/>
              <w:left w:val="nil"/>
              <w:bottom w:val="nil"/>
              <w:right w:val="nil"/>
            </w:tcBorders>
            <w:noWrap/>
            <w:vAlign w:val="center"/>
            <w:hideMark/>
          </w:tcPr>
          <w:p w14:paraId="1DE59724" w14:textId="6B5C96C1"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891.169</w:t>
            </w:r>
          </w:p>
        </w:tc>
        <w:tc>
          <w:tcPr>
            <w:tcW w:w="46" w:type="pct"/>
            <w:tcBorders>
              <w:top w:val="nil"/>
              <w:left w:val="nil"/>
              <w:bottom w:val="nil"/>
              <w:right w:val="nil"/>
            </w:tcBorders>
            <w:vAlign w:val="bottom"/>
            <w:hideMark/>
          </w:tcPr>
          <w:p w14:paraId="0BE4046B" w14:textId="77777777" w:rsidR="00101879" w:rsidRPr="00101879" w:rsidRDefault="00101879" w:rsidP="00101879">
            <w:pPr>
              <w:jc w:val="right"/>
              <w:rPr>
                <w:rFonts w:ascii="Arial" w:hAnsi="Arial" w:cs="Arial"/>
                <w:color w:val="000000"/>
                <w:sz w:val="16"/>
                <w:szCs w:val="16"/>
              </w:rPr>
            </w:pPr>
          </w:p>
        </w:tc>
        <w:tc>
          <w:tcPr>
            <w:tcW w:w="350" w:type="pct"/>
            <w:tcBorders>
              <w:top w:val="nil"/>
              <w:left w:val="nil"/>
              <w:bottom w:val="nil"/>
              <w:right w:val="nil"/>
            </w:tcBorders>
            <w:noWrap/>
            <w:vAlign w:val="center"/>
            <w:hideMark/>
          </w:tcPr>
          <w:p w14:paraId="458A2329" w14:textId="49B3FDD1"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891.169</w:t>
            </w:r>
          </w:p>
        </w:tc>
        <w:tc>
          <w:tcPr>
            <w:tcW w:w="46" w:type="pct"/>
            <w:tcBorders>
              <w:top w:val="nil"/>
              <w:left w:val="nil"/>
              <w:bottom w:val="nil"/>
              <w:right w:val="nil"/>
            </w:tcBorders>
            <w:vAlign w:val="bottom"/>
            <w:hideMark/>
          </w:tcPr>
          <w:p w14:paraId="5F73AEC3" w14:textId="77777777" w:rsidR="00101879" w:rsidRPr="00101879" w:rsidRDefault="00101879" w:rsidP="00101879">
            <w:pPr>
              <w:jc w:val="right"/>
              <w:rPr>
                <w:rFonts w:ascii="Arial" w:hAnsi="Arial" w:cs="Arial"/>
                <w:color w:val="000000"/>
                <w:sz w:val="16"/>
                <w:szCs w:val="16"/>
              </w:rPr>
            </w:pPr>
          </w:p>
        </w:tc>
        <w:tc>
          <w:tcPr>
            <w:tcW w:w="456" w:type="pct"/>
            <w:tcBorders>
              <w:top w:val="nil"/>
              <w:left w:val="nil"/>
              <w:bottom w:val="nil"/>
              <w:right w:val="nil"/>
            </w:tcBorders>
            <w:noWrap/>
            <w:vAlign w:val="center"/>
            <w:hideMark/>
          </w:tcPr>
          <w:p w14:paraId="74046AFE" w14:textId="3D149440"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848.850</w:t>
            </w:r>
          </w:p>
        </w:tc>
        <w:tc>
          <w:tcPr>
            <w:tcW w:w="46" w:type="pct"/>
            <w:tcBorders>
              <w:top w:val="nil"/>
              <w:left w:val="nil"/>
              <w:bottom w:val="nil"/>
              <w:right w:val="nil"/>
            </w:tcBorders>
            <w:vAlign w:val="bottom"/>
            <w:hideMark/>
          </w:tcPr>
          <w:p w14:paraId="688991A6" w14:textId="77777777" w:rsidR="00101879" w:rsidRPr="00101879" w:rsidRDefault="00101879" w:rsidP="00101879">
            <w:pPr>
              <w:jc w:val="right"/>
              <w:rPr>
                <w:rFonts w:ascii="Arial" w:hAnsi="Arial" w:cs="Arial"/>
                <w:color w:val="000000"/>
                <w:sz w:val="16"/>
                <w:szCs w:val="16"/>
              </w:rPr>
            </w:pPr>
          </w:p>
        </w:tc>
        <w:tc>
          <w:tcPr>
            <w:tcW w:w="350" w:type="pct"/>
            <w:tcBorders>
              <w:top w:val="nil"/>
              <w:left w:val="nil"/>
              <w:bottom w:val="nil"/>
              <w:right w:val="nil"/>
            </w:tcBorders>
            <w:noWrap/>
            <w:vAlign w:val="center"/>
            <w:hideMark/>
          </w:tcPr>
          <w:p w14:paraId="00A5856B" w14:textId="6A640F88"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1.740.019</w:t>
            </w:r>
          </w:p>
        </w:tc>
      </w:tr>
      <w:tr w:rsidR="00101879" w:rsidRPr="00101879" w14:paraId="21FBD459" w14:textId="77777777" w:rsidTr="006432CE">
        <w:trPr>
          <w:trHeight w:val="142"/>
        </w:trPr>
        <w:tc>
          <w:tcPr>
            <w:tcW w:w="1239" w:type="pct"/>
            <w:tcBorders>
              <w:top w:val="nil"/>
              <w:left w:val="nil"/>
              <w:bottom w:val="nil"/>
              <w:right w:val="nil"/>
            </w:tcBorders>
            <w:vAlign w:val="center"/>
            <w:hideMark/>
          </w:tcPr>
          <w:p w14:paraId="2992F5C1" w14:textId="77777777" w:rsidR="00101879" w:rsidRPr="00101879" w:rsidRDefault="00101879" w:rsidP="00101879">
            <w:pPr>
              <w:jc w:val="right"/>
              <w:rPr>
                <w:rFonts w:ascii="Arial" w:hAnsi="Arial" w:cs="Arial"/>
                <w:color w:val="000000"/>
                <w:sz w:val="16"/>
                <w:szCs w:val="16"/>
              </w:rPr>
            </w:pPr>
          </w:p>
        </w:tc>
        <w:tc>
          <w:tcPr>
            <w:tcW w:w="396" w:type="pct"/>
            <w:tcBorders>
              <w:top w:val="nil"/>
              <w:left w:val="nil"/>
              <w:bottom w:val="nil"/>
              <w:right w:val="nil"/>
            </w:tcBorders>
            <w:noWrap/>
            <w:vAlign w:val="center"/>
            <w:hideMark/>
          </w:tcPr>
          <w:p w14:paraId="05EAC4B5" w14:textId="77777777" w:rsidR="00101879" w:rsidRPr="00101879" w:rsidRDefault="00101879" w:rsidP="00101879"/>
        </w:tc>
        <w:tc>
          <w:tcPr>
            <w:tcW w:w="46" w:type="pct"/>
            <w:tcBorders>
              <w:top w:val="nil"/>
              <w:left w:val="nil"/>
              <w:bottom w:val="nil"/>
              <w:right w:val="nil"/>
            </w:tcBorders>
            <w:vAlign w:val="center"/>
            <w:hideMark/>
          </w:tcPr>
          <w:p w14:paraId="1A891432" w14:textId="77777777" w:rsidR="00101879" w:rsidRPr="00101879" w:rsidRDefault="00101879" w:rsidP="00101879">
            <w:pPr>
              <w:jc w:val="right"/>
            </w:pPr>
          </w:p>
        </w:tc>
        <w:tc>
          <w:tcPr>
            <w:tcW w:w="396" w:type="pct"/>
            <w:tcBorders>
              <w:top w:val="nil"/>
              <w:left w:val="nil"/>
              <w:bottom w:val="nil"/>
              <w:right w:val="nil"/>
            </w:tcBorders>
            <w:noWrap/>
            <w:vAlign w:val="center"/>
            <w:hideMark/>
          </w:tcPr>
          <w:p w14:paraId="17D87DBC" w14:textId="77777777" w:rsidR="00101879" w:rsidRPr="00101879" w:rsidRDefault="00101879" w:rsidP="00101879">
            <w:pPr>
              <w:jc w:val="right"/>
            </w:pPr>
          </w:p>
        </w:tc>
        <w:tc>
          <w:tcPr>
            <w:tcW w:w="46" w:type="pct"/>
            <w:tcBorders>
              <w:top w:val="nil"/>
              <w:left w:val="nil"/>
              <w:bottom w:val="nil"/>
              <w:right w:val="nil"/>
            </w:tcBorders>
            <w:vAlign w:val="center"/>
            <w:hideMark/>
          </w:tcPr>
          <w:p w14:paraId="675C5848" w14:textId="77777777" w:rsidR="00101879" w:rsidRPr="00101879" w:rsidRDefault="00101879" w:rsidP="00101879">
            <w:pPr>
              <w:jc w:val="right"/>
            </w:pPr>
          </w:p>
        </w:tc>
        <w:tc>
          <w:tcPr>
            <w:tcW w:w="379" w:type="pct"/>
            <w:tcBorders>
              <w:top w:val="nil"/>
              <w:left w:val="nil"/>
              <w:bottom w:val="nil"/>
              <w:right w:val="nil"/>
            </w:tcBorders>
            <w:noWrap/>
            <w:vAlign w:val="center"/>
            <w:hideMark/>
          </w:tcPr>
          <w:p w14:paraId="5CB3AAD4" w14:textId="77777777" w:rsidR="00101879" w:rsidRPr="00101879" w:rsidRDefault="00101879" w:rsidP="00101879">
            <w:pPr>
              <w:jc w:val="right"/>
            </w:pPr>
          </w:p>
        </w:tc>
        <w:tc>
          <w:tcPr>
            <w:tcW w:w="46" w:type="pct"/>
            <w:tcBorders>
              <w:top w:val="nil"/>
              <w:left w:val="nil"/>
              <w:bottom w:val="nil"/>
              <w:right w:val="nil"/>
            </w:tcBorders>
            <w:vAlign w:val="center"/>
            <w:hideMark/>
          </w:tcPr>
          <w:p w14:paraId="73AD7DB3" w14:textId="77777777" w:rsidR="00101879" w:rsidRPr="00101879" w:rsidRDefault="00101879" w:rsidP="00101879">
            <w:pPr>
              <w:jc w:val="right"/>
            </w:pPr>
          </w:p>
        </w:tc>
        <w:tc>
          <w:tcPr>
            <w:tcW w:w="373" w:type="pct"/>
            <w:tcBorders>
              <w:top w:val="nil"/>
              <w:left w:val="nil"/>
              <w:bottom w:val="nil"/>
              <w:right w:val="nil"/>
            </w:tcBorders>
            <w:noWrap/>
            <w:vAlign w:val="center"/>
            <w:hideMark/>
          </w:tcPr>
          <w:p w14:paraId="61BC3170" w14:textId="77777777" w:rsidR="00101879" w:rsidRPr="00101879" w:rsidRDefault="00101879" w:rsidP="00101879">
            <w:pPr>
              <w:jc w:val="right"/>
            </w:pPr>
          </w:p>
        </w:tc>
        <w:tc>
          <w:tcPr>
            <w:tcW w:w="38" w:type="pct"/>
            <w:tcBorders>
              <w:top w:val="nil"/>
              <w:left w:val="nil"/>
              <w:bottom w:val="nil"/>
              <w:right w:val="nil"/>
            </w:tcBorders>
            <w:vAlign w:val="bottom"/>
            <w:hideMark/>
          </w:tcPr>
          <w:p w14:paraId="0BC187CF" w14:textId="77777777" w:rsidR="00101879" w:rsidRPr="00101879" w:rsidRDefault="00101879" w:rsidP="00101879">
            <w:pPr>
              <w:jc w:val="right"/>
            </w:pPr>
          </w:p>
        </w:tc>
        <w:tc>
          <w:tcPr>
            <w:tcW w:w="338" w:type="pct"/>
            <w:tcBorders>
              <w:top w:val="nil"/>
              <w:left w:val="nil"/>
              <w:bottom w:val="nil"/>
              <w:right w:val="nil"/>
            </w:tcBorders>
            <w:noWrap/>
            <w:vAlign w:val="center"/>
            <w:hideMark/>
          </w:tcPr>
          <w:p w14:paraId="1A83B5D1" w14:textId="77777777" w:rsidR="00101879" w:rsidRPr="00101879" w:rsidRDefault="00101879" w:rsidP="00101879"/>
        </w:tc>
        <w:tc>
          <w:tcPr>
            <w:tcW w:w="46" w:type="pct"/>
            <w:tcBorders>
              <w:top w:val="nil"/>
              <w:left w:val="nil"/>
              <w:bottom w:val="nil"/>
              <w:right w:val="nil"/>
            </w:tcBorders>
            <w:vAlign w:val="bottom"/>
            <w:hideMark/>
          </w:tcPr>
          <w:p w14:paraId="49E2CD72" w14:textId="77777777" w:rsidR="00101879" w:rsidRPr="00101879" w:rsidRDefault="00101879" w:rsidP="00101879">
            <w:pPr>
              <w:jc w:val="right"/>
            </w:pPr>
          </w:p>
        </w:tc>
        <w:tc>
          <w:tcPr>
            <w:tcW w:w="364" w:type="pct"/>
            <w:tcBorders>
              <w:top w:val="nil"/>
              <w:left w:val="nil"/>
              <w:bottom w:val="nil"/>
              <w:right w:val="nil"/>
            </w:tcBorders>
            <w:noWrap/>
            <w:vAlign w:val="center"/>
            <w:hideMark/>
          </w:tcPr>
          <w:p w14:paraId="1CF062F0" w14:textId="77777777" w:rsidR="00101879" w:rsidRPr="00101879" w:rsidRDefault="00101879" w:rsidP="00101879"/>
        </w:tc>
        <w:tc>
          <w:tcPr>
            <w:tcW w:w="46" w:type="pct"/>
            <w:tcBorders>
              <w:top w:val="nil"/>
              <w:left w:val="nil"/>
              <w:bottom w:val="nil"/>
              <w:right w:val="nil"/>
            </w:tcBorders>
            <w:vAlign w:val="bottom"/>
            <w:hideMark/>
          </w:tcPr>
          <w:p w14:paraId="4D104077" w14:textId="77777777" w:rsidR="00101879" w:rsidRPr="00101879" w:rsidRDefault="00101879" w:rsidP="00101879">
            <w:pPr>
              <w:jc w:val="right"/>
            </w:pPr>
          </w:p>
        </w:tc>
        <w:tc>
          <w:tcPr>
            <w:tcW w:w="350" w:type="pct"/>
            <w:tcBorders>
              <w:top w:val="nil"/>
              <w:left w:val="nil"/>
              <w:bottom w:val="nil"/>
              <w:right w:val="nil"/>
            </w:tcBorders>
            <w:noWrap/>
            <w:vAlign w:val="center"/>
            <w:hideMark/>
          </w:tcPr>
          <w:p w14:paraId="038606AD" w14:textId="77777777" w:rsidR="00101879" w:rsidRPr="00101879" w:rsidRDefault="00101879" w:rsidP="00101879"/>
        </w:tc>
        <w:tc>
          <w:tcPr>
            <w:tcW w:w="46" w:type="pct"/>
            <w:tcBorders>
              <w:top w:val="nil"/>
              <w:left w:val="nil"/>
              <w:bottom w:val="nil"/>
              <w:right w:val="nil"/>
            </w:tcBorders>
            <w:vAlign w:val="bottom"/>
            <w:hideMark/>
          </w:tcPr>
          <w:p w14:paraId="47BACE79" w14:textId="77777777" w:rsidR="00101879" w:rsidRPr="00101879" w:rsidRDefault="00101879" w:rsidP="00101879">
            <w:pPr>
              <w:jc w:val="right"/>
            </w:pPr>
          </w:p>
        </w:tc>
        <w:tc>
          <w:tcPr>
            <w:tcW w:w="456" w:type="pct"/>
            <w:tcBorders>
              <w:top w:val="nil"/>
              <w:left w:val="nil"/>
              <w:bottom w:val="nil"/>
              <w:right w:val="nil"/>
            </w:tcBorders>
            <w:noWrap/>
            <w:vAlign w:val="center"/>
            <w:hideMark/>
          </w:tcPr>
          <w:p w14:paraId="648FD790" w14:textId="77777777" w:rsidR="00101879" w:rsidRPr="00101879" w:rsidRDefault="00101879" w:rsidP="00101879"/>
        </w:tc>
        <w:tc>
          <w:tcPr>
            <w:tcW w:w="46" w:type="pct"/>
            <w:tcBorders>
              <w:top w:val="nil"/>
              <w:left w:val="nil"/>
              <w:bottom w:val="nil"/>
              <w:right w:val="nil"/>
            </w:tcBorders>
            <w:vAlign w:val="bottom"/>
            <w:hideMark/>
          </w:tcPr>
          <w:p w14:paraId="7D4DA6D2" w14:textId="77777777" w:rsidR="00101879" w:rsidRPr="00101879" w:rsidRDefault="00101879" w:rsidP="00101879">
            <w:pPr>
              <w:jc w:val="right"/>
            </w:pPr>
          </w:p>
        </w:tc>
        <w:tc>
          <w:tcPr>
            <w:tcW w:w="350" w:type="pct"/>
            <w:tcBorders>
              <w:top w:val="nil"/>
              <w:left w:val="nil"/>
              <w:bottom w:val="nil"/>
              <w:right w:val="nil"/>
            </w:tcBorders>
            <w:noWrap/>
            <w:vAlign w:val="center"/>
            <w:hideMark/>
          </w:tcPr>
          <w:p w14:paraId="2705BBA1" w14:textId="77777777" w:rsidR="00101879" w:rsidRPr="00101879" w:rsidRDefault="00101879" w:rsidP="00101879"/>
        </w:tc>
      </w:tr>
      <w:tr w:rsidR="00101879" w:rsidRPr="00101879" w14:paraId="62661D74" w14:textId="77777777" w:rsidTr="006432CE">
        <w:trPr>
          <w:trHeight w:val="142"/>
        </w:trPr>
        <w:tc>
          <w:tcPr>
            <w:tcW w:w="1239" w:type="pct"/>
            <w:tcBorders>
              <w:top w:val="nil"/>
              <w:left w:val="nil"/>
              <w:bottom w:val="nil"/>
              <w:right w:val="nil"/>
            </w:tcBorders>
            <w:vAlign w:val="center"/>
            <w:hideMark/>
          </w:tcPr>
          <w:p w14:paraId="550E3166" w14:textId="77777777" w:rsidR="00101879" w:rsidRPr="00101879" w:rsidRDefault="00101879" w:rsidP="00101879">
            <w:pPr>
              <w:rPr>
                <w:rFonts w:ascii="Arial" w:hAnsi="Arial" w:cs="Arial"/>
                <w:b/>
                <w:bCs/>
                <w:color w:val="000000"/>
                <w:sz w:val="16"/>
                <w:szCs w:val="16"/>
              </w:rPr>
            </w:pPr>
            <w:r w:rsidRPr="00101879">
              <w:rPr>
                <w:rFonts w:ascii="Arial" w:hAnsi="Arial" w:cs="Arial"/>
                <w:b/>
                <w:bCs/>
                <w:color w:val="000000"/>
                <w:sz w:val="16"/>
                <w:szCs w:val="16"/>
              </w:rPr>
              <w:t>Outros resultados abrangentes</w:t>
            </w:r>
          </w:p>
        </w:tc>
        <w:tc>
          <w:tcPr>
            <w:tcW w:w="396" w:type="pct"/>
            <w:tcBorders>
              <w:top w:val="nil"/>
              <w:left w:val="nil"/>
              <w:bottom w:val="nil"/>
              <w:right w:val="nil"/>
            </w:tcBorders>
            <w:noWrap/>
            <w:vAlign w:val="center"/>
            <w:hideMark/>
          </w:tcPr>
          <w:p w14:paraId="1C89F272" w14:textId="77777777" w:rsidR="00101879" w:rsidRPr="00101879" w:rsidRDefault="00101879" w:rsidP="00101879">
            <w:pPr>
              <w:rPr>
                <w:rFonts w:ascii="Arial" w:hAnsi="Arial" w:cs="Arial"/>
                <w:b/>
                <w:bCs/>
                <w:color w:val="000000"/>
                <w:sz w:val="16"/>
                <w:szCs w:val="16"/>
              </w:rPr>
            </w:pPr>
          </w:p>
        </w:tc>
        <w:tc>
          <w:tcPr>
            <w:tcW w:w="46" w:type="pct"/>
            <w:tcBorders>
              <w:top w:val="nil"/>
              <w:left w:val="nil"/>
              <w:bottom w:val="nil"/>
              <w:right w:val="nil"/>
            </w:tcBorders>
            <w:vAlign w:val="center"/>
            <w:hideMark/>
          </w:tcPr>
          <w:p w14:paraId="7326B177" w14:textId="77777777" w:rsidR="00101879" w:rsidRPr="00101879" w:rsidRDefault="00101879" w:rsidP="00101879">
            <w:pPr>
              <w:jc w:val="right"/>
            </w:pPr>
          </w:p>
        </w:tc>
        <w:tc>
          <w:tcPr>
            <w:tcW w:w="396" w:type="pct"/>
            <w:tcBorders>
              <w:top w:val="nil"/>
              <w:left w:val="nil"/>
              <w:bottom w:val="nil"/>
              <w:right w:val="nil"/>
            </w:tcBorders>
            <w:noWrap/>
            <w:vAlign w:val="center"/>
            <w:hideMark/>
          </w:tcPr>
          <w:p w14:paraId="2E7308F5" w14:textId="77777777" w:rsidR="00101879" w:rsidRPr="00101879" w:rsidRDefault="00101879" w:rsidP="00101879">
            <w:pPr>
              <w:jc w:val="right"/>
            </w:pPr>
          </w:p>
        </w:tc>
        <w:tc>
          <w:tcPr>
            <w:tcW w:w="46" w:type="pct"/>
            <w:tcBorders>
              <w:top w:val="nil"/>
              <w:left w:val="nil"/>
              <w:bottom w:val="nil"/>
              <w:right w:val="nil"/>
            </w:tcBorders>
            <w:vAlign w:val="center"/>
            <w:hideMark/>
          </w:tcPr>
          <w:p w14:paraId="0E2B7A0C" w14:textId="77777777" w:rsidR="00101879" w:rsidRPr="00101879" w:rsidRDefault="00101879" w:rsidP="00101879">
            <w:pPr>
              <w:jc w:val="right"/>
            </w:pPr>
          </w:p>
        </w:tc>
        <w:tc>
          <w:tcPr>
            <w:tcW w:w="379" w:type="pct"/>
            <w:tcBorders>
              <w:top w:val="nil"/>
              <w:left w:val="nil"/>
              <w:bottom w:val="nil"/>
              <w:right w:val="nil"/>
            </w:tcBorders>
            <w:noWrap/>
            <w:vAlign w:val="center"/>
            <w:hideMark/>
          </w:tcPr>
          <w:p w14:paraId="34F5C613" w14:textId="77777777" w:rsidR="00101879" w:rsidRPr="00101879" w:rsidRDefault="00101879" w:rsidP="00101879">
            <w:pPr>
              <w:jc w:val="right"/>
            </w:pPr>
          </w:p>
        </w:tc>
        <w:tc>
          <w:tcPr>
            <w:tcW w:w="46" w:type="pct"/>
            <w:tcBorders>
              <w:top w:val="nil"/>
              <w:left w:val="nil"/>
              <w:bottom w:val="nil"/>
              <w:right w:val="nil"/>
            </w:tcBorders>
            <w:vAlign w:val="center"/>
            <w:hideMark/>
          </w:tcPr>
          <w:p w14:paraId="53BC84B8" w14:textId="77777777" w:rsidR="00101879" w:rsidRPr="00101879" w:rsidRDefault="00101879" w:rsidP="00101879">
            <w:pPr>
              <w:jc w:val="right"/>
            </w:pPr>
          </w:p>
        </w:tc>
        <w:tc>
          <w:tcPr>
            <w:tcW w:w="373" w:type="pct"/>
            <w:tcBorders>
              <w:top w:val="nil"/>
              <w:left w:val="nil"/>
              <w:bottom w:val="nil"/>
              <w:right w:val="nil"/>
            </w:tcBorders>
            <w:noWrap/>
            <w:vAlign w:val="center"/>
            <w:hideMark/>
          </w:tcPr>
          <w:p w14:paraId="023C5B11" w14:textId="77777777" w:rsidR="00101879" w:rsidRPr="00101879" w:rsidRDefault="00101879" w:rsidP="00101879">
            <w:pPr>
              <w:jc w:val="right"/>
            </w:pPr>
          </w:p>
        </w:tc>
        <w:tc>
          <w:tcPr>
            <w:tcW w:w="38" w:type="pct"/>
            <w:tcBorders>
              <w:top w:val="nil"/>
              <w:left w:val="nil"/>
              <w:bottom w:val="nil"/>
              <w:right w:val="nil"/>
            </w:tcBorders>
            <w:vAlign w:val="bottom"/>
            <w:hideMark/>
          </w:tcPr>
          <w:p w14:paraId="607E54F2" w14:textId="77777777" w:rsidR="00101879" w:rsidRPr="00101879" w:rsidRDefault="00101879" w:rsidP="00101879">
            <w:pPr>
              <w:jc w:val="right"/>
            </w:pPr>
          </w:p>
        </w:tc>
        <w:tc>
          <w:tcPr>
            <w:tcW w:w="338" w:type="pct"/>
            <w:tcBorders>
              <w:top w:val="nil"/>
              <w:left w:val="nil"/>
              <w:bottom w:val="nil"/>
              <w:right w:val="nil"/>
            </w:tcBorders>
            <w:noWrap/>
            <w:vAlign w:val="center"/>
            <w:hideMark/>
          </w:tcPr>
          <w:p w14:paraId="698DA37A" w14:textId="77777777" w:rsidR="00101879" w:rsidRPr="00101879" w:rsidRDefault="00101879" w:rsidP="00101879"/>
        </w:tc>
        <w:tc>
          <w:tcPr>
            <w:tcW w:w="46" w:type="pct"/>
            <w:tcBorders>
              <w:top w:val="nil"/>
              <w:left w:val="nil"/>
              <w:bottom w:val="nil"/>
              <w:right w:val="nil"/>
            </w:tcBorders>
            <w:vAlign w:val="bottom"/>
            <w:hideMark/>
          </w:tcPr>
          <w:p w14:paraId="79C56ECF" w14:textId="77777777" w:rsidR="00101879" w:rsidRPr="00101879" w:rsidRDefault="00101879" w:rsidP="00101879">
            <w:pPr>
              <w:jc w:val="right"/>
            </w:pPr>
          </w:p>
        </w:tc>
        <w:tc>
          <w:tcPr>
            <w:tcW w:w="364" w:type="pct"/>
            <w:tcBorders>
              <w:top w:val="nil"/>
              <w:left w:val="nil"/>
              <w:bottom w:val="nil"/>
              <w:right w:val="nil"/>
            </w:tcBorders>
            <w:noWrap/>
            <w:vAlign w:val="center"/>
            <w:hideMark/>
          </w:tcPr>
          <w:p w14:paraId="26390631" w14:textId="77777777" w:rsidR="00101879" w:rsidRPr="00101879" w:rsidRDefault="00101879" w:rsidP="00101879"/>
        </w:tc>
        <w:tc>
          <w:tcPr>
            <w:tcW w:w="46" w:type="pct"/>
            <w:tcBorders>
              <w:top w:val="nil"/>
              <w:left w:val="nil"/>
              <w:bottom w:val="nil"/>
              <w:right w:val="nil"/>
            </w:tcBorders>
            <w:vAlign w:val="bottom"/>
            <w:hideMark/>
          </w:tcPr>
          <w:p w14:paraId="74AF5D8A" w14:textId="77777777" w:rsidR="00101879" w:rsidRPr="00101879" w:rsidRDefault="00101879" w:rsidP="00101879">
            <w:pPr>
              <w:jc w:val="right"/>
            </w:pPr>
          </w:p>
        </w:tc>
        <w:tc>
          <w:tcPr>
            <w:tcW w:w="350" w:type="pct"/>
            <w:tcBorders>
              <w:top w:val="nil"/>
              <w:left w:val="nil"/>
              <w:bottom w:val="nil"/>
              <w:right w:val="nil"/>
            </w:tcBorders>
            <w:noWrap/>
            <w:vAlign w:val="center"/>
            <w:hideMark/>
          </w:tcPr>
          <w:p w14:paraId="06A46BE0" w14:textId="77777777" w:rsidR="00101879" w:rsidRPr="00101879" w:rsidRDefault="00101879" w:rsidP="00101879"/>
        </w:tc>
        <w:tc>
          <w:tcPr>
            <w:tcW w:w="46" w:type="pct"/>
            <w:tcBorders>
              <w:top w:val="nil"/>
              <w:left w:val="nil"/>
              <w:bottom w:val="nil"/>
              <w:right w:val="nil"/>
            </w:tcBorders>
            <w:vAlign w:val="bottom"/>
            <w:hideMark/>
          </w:tcPr>
          <w:p w14:paraId="6CCB23D9" w14:textId="77777777" w:rsidR="00101879" w:rsidRPr="00101879" w:rsidRDefault="00101879" w:rsidP="00101879">
            <w:pPr>
              <w:jc w:val="right"/>
            </w:pPr>
          </w:p>
        </w:tc>
        <w:tc>
          <w:tcPr>
            <w:tcW w:w="456" w:type="pct"/>
            <w:tcBorders>
              <w:top w:val="nil"/>
              <w:left w:val="nil"/>
              <w:bottom w:val="nil"/>
              <w:right w:val="nil"/>
            </w:tcBorders>
            <w:noWrap/>
            <w:vAlign w:val="center"/>
            <w:hideMark/>
          </w:tcPr>
          <w:p w14:paraId="482B33DE" w14:textId="77777777" w:rsidR="00101879" w:rsidRPr="00101879" w:rsidRDefault="00101879" w:rsidP="00101879"/>
        </w:tc>
        <w:tc>
          <w:tcPr>
            <w:tcW w:w="46" w:type="pct"/>
            <w:tcBorders>
              <w:top w:val="nil"/>
              <w:left w:val="nil"/>
              <w:bottom w:val="nil"/>
              <w:right w:val="nil"/>
            </w:tcBorders>
            <w:vAlign w:val="bottom"/>
            <w:hideMark/>
          </w:tcPr>
          <w:p w14:paraId="3C71A530" w14:textId="77777777" w:rsidR="00101879" w:rsidRPr="00101879" w:rsidRDefault="00101879" w:rsidP="00101879">
            <w:pPr>
              <w:jc w:val="right"/>
            </w:pPr>
          </w:p>
        </w:tc>
        <w:tc>
          <w:tcPr>
            <w:tcW w:w="350" w:type="pct"/>
            <w:tcBorders>
              <w:top w:val="nil"/>
              <w:left w:val="nil"/>
              <w:bottom w:val="nil"/>
              <w:right w:val="nil"/>
            </w:tcBorders>
            <w:noWrap/>
            <w:vAlign w:val="center"/>
            <w:hideMark/>
          </w:tcPr>
          <w:p w14:paraId="6EDAFE99" w14:textId="77777777" w:rsidR="00101879" w:rsidRPr="00101879" w:rsidRDefault="00101879" w:rsidP="00101879"/>
        </w:tc>
      </w:tr>
      <w:tr w:rsidR="005405BD" w:rsidRPr="00101879" w14:paraId="51984825" w14:textId="77777777" w:rsidTr="00101879">
        <w:trPr>
          <w:trHeight w:val="142"/>
        </w:trPr>
        <w:tc>
          <w:tcPr>
            <w:tcW w:w="1239" w:type="pct"/>
            <w:tcBorders>
              <w:top w:val="nil"/>
              <w:left w:val="nil"/>
              <w:bottom w:val="nil"/>
              <w:right w:val="nil"/>
            </w:tcBorders>
            <w:vAlign w:val="center"/>
            <w:hideMark/>
          </w:tcPr>
          <w:p w14:paraId="0284DE4F" w14:textId="77777777" w:rsidR="00101879" w:rsidRPr="00101879" w:rsidRDefault="00101879" w:rsidP="00101879">
            <w:pPr>
              <w:ind w:firstLineChars="100" w:firstLine="160"/>
              <w:rPr>
                <w:rFonts w:ascii="Arial" w:hAnsi="Arial" w:cs="Arial"/>
                <w:color w:val="000000"/>
                <w:sz w:val="16"/>
                <w:szCs w:val="16"/>
              </w:rPr>
            </w:pPr>
            <w:r w:rsidRPr="00101879">
              <w:rPr>
                <w:rFonts w:ascii="Arial" w:hAnsi="Arial" w:cs="Arial"/>
                <w:color w:val="000000"/>
                <w:sz w:val="16"/>
                <w:szCs w:val="16"/>
              </w:rPr>
              <w:t>Ajuste de avaliação patrimonial de coligadas</w:t>
            </w:r>
          </w:p>
        </w:tc>
        <w:tc>
          <w:tcPr>
            <w:tcW w:w="396" w:type="pct"/>
            <w:tcBorders>
              <w:top w:val="nil"/>
              <w:left w:val="nil"/>
              <w:bottom w:val="single" w:sz="4" w:space="0" w:color="auto"/>
              <w:right w:val="nil"/>
            </w:tcBorders>
            <w:noWrap/>
            <w:vAlign w:val="center"/>
            <w:hideMark/>
          </w:tcPr>
          <w:p w14:paraId="3E513725" w14:textId="77C184DA"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4CBD53FE" w14:textId="77777777" w:rsidR="00101879" w:rsidRPr="00101879" w:rsidRDefault="00101879" w:rsidP="00101879">
            <w:pPr>
              <w:jc w:val="right"/>
              <w:rPr>
                <w:rFonts w:ascii="Arial" w:hAnsi="Arial" w:cs="Arial"/>
                <w:color w:val="000000"/>
                <w:sz w:val="16"/>
                <w:szCs w:val="16"/>
              </w:rPr>
            </w:pPr>
          </w:p>
        </w:tc>
        <w:tc>
          <w:tcPr>
            <w:tcW w:w="396" w:type="pct"/>
            <w:tcBorders>
              <w:top w:val="nil"/>
              <w:left w:val="nil"/>
              <w:bottom w:val="single" w:sz="4" w:space="0" w:color="auto"/>
              <w:right w:val="nil"/>
            </w:tcBorders>
            <w:noWrap/>
            <w:vAlign w:val="center"/>
            <w:hideMark/>
          </w:tcPr>
          <w:p w14:paraId="164C280B" w14:textId="06F254A8"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02A8EFA3" w14:textId="77777777" w:rsidR="00101879" w:rsidRPr="00101879" w:rsidRDefault="00101879" w:rsidP="00101879">
            <w:pPr>
              <w:jc w:val="right"/>
              <w:rPr>
                <w:rFonts w:ascii="Arial" w:hAnsi="Arial" w:cs="Arial"/>
                <w:color w:val="000000"/>
                <w:sz w:val="16"/>
                <w:szCs w:val="16"/>
              </w:rPr>
            </w:pPr>
          </w:p>
        </w:tc>
        <w:tc>
          <w:tcPr>
            <w:tcW w:w="379" w:type="pct"/>
            <w:tcBorders>
              <w:top w:val="nil"/>
              <w:left w:val="nil"/>
              <w:bottom w:val="single" w:sz="4" w:space="0" w:color="auto"/>
              <w:right w:val="nil"/>
            </w:tcBorders>
            <w:noWrap/>
            <w:vAlign w:val="center"/>
            <w:hideMark/>
          </w:tcPr>
          <w:p w14:paraId="25FDF830" w14:textId="2A0E14DF"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7.045</w:t>
            </w:r>
          </w:p>
        </w:tc>
        <w:tc>
          <w:tcPr>
            <w:tcW w:w="46" w:type="pct"/>
            <w:tcBorders>
              <w:top w:val="nil"/>
              <w:left w:val="nil"/>
              <w:bottom w:val="nil"/>
              <w:right w:val="nil"/>
            </w:tcBorders>
            <w:vAlign w:val="center"/>
            <w:hideMark/>
          </w:tcPr>
          <w:p w14:paraId="1B271738" w14:textId="77777777" w:rsidR="00101879" w:rsidRPr="00101879" w:rsidRDefault="00101879" w:rsidP="00101879">
            <w:pPr>
              <w:jc w:val="right"/>
              <w:rPr>
                <w:rFonts w:ascii="Arial" w:hAnsi="Arial" w:cs="Arial"/>
                <w:color w:val="000000"/>
                <w:sz w:val="16"/>
                <w:szCs w:val="16"/>
              </w:rPr>
            </w:pPr>
          </w:p>
        </w:tc>
        <w:tc>
          <w:tcPr>
            <w:tcW w:w="373" w:type="pct"/>
            <w:tcBorders>
              <w:top w:val="nil"/>
              <w:left w:val="nil"/>
              <w:bottom w:val="single" w:sz="4" w:space="0" w:color="auto"/>
              <w:right w:val="nil"/>
            </w:tcBorders>
            <w:noWrap/>
            <w:vAlign w:val="center"/>
            <w:hideMark/>
          </w:tcPr>
          <w:p w14:paraId="45B2784A" w14:textId="19BADD56"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38" w:type="pct"/>
            <w:tcBorders>
              <w:top w:val="nil"/>
              <w:left w:val="nil"/>
              <w:bottom w:val="nil"/>
              <w:right w:val="nil"/>
            </w:tcBorders>
            <w:vAlign w:val="bottom"/>
            <w:hideMark/>
          </w:tcPr>
          <w:p w14:paraId="6ABD8A85" w14:textId="77777777" w:rsidR="00101879" w:rsidRPr="00101879" w:rsidRDefault="00101879" w:rsidP="00101879">
            <w:pPr>
              <w:jc w:val="right"/>
              <w:rPr>
                <w:rFonts w:ascii="Arial" w:hAnsi="Arial" w:cs="Arial"/>
                <w:color w:val="000000"/>
                <w:sz w:val="16"/>
                <w:szCs w:val="16"/>
              </w:rPr>
            </w:pPr>
          </w:p>
        </w:tc>
        <w:tc>
          <w:tcPr>
            <w:tcW w:w="338" w:type="pct"/>
            <w:tcBorders>
              <w:top w:val="nil"/>
              <w:left w:val="nil"/>
              <w:bottom w:val="single" w:sz="4" w:space="0" w:color="auto"/>
              <w:right w:val="nil"/>
            </w:tcBorders>
            <w:noWrap/>
            <w:vAlign w:val="center"/>
            <w:hideMark/>
          </w:tcPr>
          <w:p w14:paraId="0477EFC7" w14:textId="00B05F9F"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bottom"/>
            <w:hideMark/>
          </w:tcPr>
          <w:p w14:paraId="08366882" w14:textId="77777777" w:rsidR="00101879" w:rsidRPr="00101879" w:rsidRDefault="00101879" w:rsidP="00101879">
            <w:pPr>
              <w:jc w:val="right"/>
              <w:rPr>
                <w:rFonts w:ascii="Arial" w:hAnsi="Arial" w:cs="Arial"/>
                <w:color w:val="000000"/>
                <w:sz w:val="16"/>
                <w:szCs w:val="16"/>
              </w:rPr>
            </w:pPr>
          </w:p>
        </w:tc>
        <w:tc>
          <w:tcPr>
            <w:tcW w:w="364" w:type="pct"/>
            <w:tcBorders>
              <w:top w:val="nil"/>
              <w:left w:val="nil"/>
              <w:bottom w:val="single" w:sz="4" w:space="0" w:color="auto"/>
              <w:right w:val="nil"/>
            </w:tcBorders>
            <w:noWrap/>
            <w:vAlign w:val="center"/>
            <w:hideMark/>
          </w:tcPr>
          <w:p w14:paraId="2A53F415" w14:textId="21B9C0A3"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bottom"/>
            <w:hideMark/>
          </w:tcPr>
          <w:p w14:paraId="71C78D96" w14:textId="77777777" w:rsidR="00101879" w:rsidRPr="00101879" w:rsidRDefault="00101879" w:rsidP="00101879">
            <w:pPr>
              <w:jc w:val="right"/>
              <w:rPr>
                <w:rFonts w:ascii="Arial" w:hAnsi="Arial" w:cs="Arial"/>
                <w:color w:val="000000"/>
                <w:sz w:val="16"/>
                <w:szCs w:val="16"/>
              </w:rPr>
            </w:pPr>
          </w:p>
        </w:tc>
        <w:tc>
          <w:tcPr>
            <w:tcW w:w="350" w:type="pct"/>
            <w:tcBorders>
              <w:top w:val="nil"/>
              <w:left w:val="nil"/>
              <w:bottom w:val="single" w:sz="4" w:space="0" w:color="auto"/>
              <w:right w:val="nil"/>
            </w:tcBorders>
            <w:noWrap/>
            <w:vAlign w:val="center"/>
            <w:hideMark/>
          </w:tcPr>
          <w:p w14:paraId="0F8FAA08" w14:textId="572218FD"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7.045</w:t>
            </w:r>
          </w:p>
        </w:tc>
        <w:tc>
          <w:tcPr>
            <w:tcW w:w="46" w:type="pct"/>
            <w:tcBorders>
              <w:top w:val="nil"/>
              <w:left w:val="nil"/>
              <w:bottom w:val="nil"/>
              <w:right w:val="nil"/>
            </w:tcBorders>
            <w:vAlign w:val="bottom"/>
            <w:hideMark/>
          </w:tcPr>
          <w:p w14:paraId="157AB62C" w14:textId="77777777" w:rsidR="00101879" w:rsidRPr="00101879" w:rsidRDefault="00101879" w:rsidP="00101879">
            <w:pPr>
              <w:jc w:val="right"/>
              <w:rPr>
                <w:rFonts w:ascii="Arial" w:hAnsi="Arial" w:cs="Arial"/>
                <w:color w:val="000000"/>
                <w:sz w:val="16"/>
                <w:szCs w:val="16"/>
              </w:rPr>
            </w:pPr>
          </w:p>
        </w:tc>
        <w:tc>
          <w:tcPr>
            <w:tcW w:w="456" w:type="pct"/>
            <w:tcBorders>
              <w:top w:val="nil"/>
              <w:left w:val="nil"/>
              <w:bottom w:val="single" w:sz="4" w:space="0" w:color="auto"/>
              <w:right w:val="nil"/>
            </w:tcBorders>
            <w:noWrap/>
            <w:vAlign w:val="center"/>
            <w:hideMark/>
          </w:tcPr>
          <w:p w14:paraId="1FAB717B" w14:textId="3D0D26BB"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bottom"/>
            <w:hideMark/>
          </w:tcPr>
          <w:p w14:paraId="0F2D37B4" w14:textId="77777777" w:rsidR="00101879" w:rsidRPr="00101879" w:rsidRDefault="00101879" w:rsidP="00101879">
            <w:pPr>
              <w:jc w:val="right"/>
              <w:rPr>
                <w:rFonts w:ascii="Arial" w:hAnsi="Arial" w:cs="Arial"/>
                <w:color w:val="000000"/>
                <w:sz w:val="16"/>
                <w:szCs w:val="16"/>
              </w:rPr>
            </w:pPr>
          </w:p>
        </w:tc>
        <w:tc>
          <w:tcPr>
            <w:tcW w:w="350" w:type="pct"/>
            <w:tcBorders>
              <w:top w:val="nil"/>
              <w:left w:val="nil"/>
              <w:bottom w:val="single" w:sz="4" w:space="0" w:color="auto"/>
              <w:right w:val="nil"/>
            </w:tcBorders>
            <w:noWrap/>
            <w:vAlign w:val="center"/>
            <w:hideMark/>
          </w:tcPr>
          <w:p w14:paraId="54BEBAD3" w14:textId="28FB149F"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7.045</w:t>
            </w:r>
          </w:p>
        </w:tc>
      </w:tr>
      <w:tr w:rsidR="00101879" w:rsidRPr="00101879" w14:paraId="1F937A11" w14:textId="77777777" w:rsidTr="006432CE">
        <w:trPr>
          <w:trHeight w:val="142"/>
        </w:trPr>
        <w:tc>
          <w:tcPr>
            <w:tcW w:w="1239" w:type="pct"/>
            <w:tcBorders>
              <w:top w:val="nil"/>
              <w:left w:val="nil"/>
              <w:bottom w:val="nil"/>
              <w:right w:val="nil"/>
            </w:tcBorders>
            <w:vAlign w:val="center"/>
            <w:hideMark/>
          </w:tcPr>
          <w:p w14:paraId="31ADE684" w14:textId="77777777" w:rsidR="00101879" w:rsidRPr="00101879" w:rsidRDefault="00101879" w:rsidP="00101879">
            <w:pPr>
              <w:jc w:val="right"/>
              <w:rPr>
                <w:rFonts w:ascii="Arial" w:hAnsi="Arial" w:cs="Arial"/>
                <w:color w:val="000000"/>
                <w:sz w:val="16"/>
                <w:szCs w:val="16"/>
              </w:rPr>
            </w:pPr>
          </w:p>
        </w:tc>
        <w:tc>
          <w:tcPr>
            <w:tcW w:w="396" w:type="pct"/>
            <w:tcBorders>
              <w:top w:val="nil"/>
              <w:left w:val="nil"/>
              <w:bottom w:val="nil"/>
              <w:right w:val="nil"/>
            </w:tcBorders>
            <w:noWrap/>
            <w:vAlign w:val="center"/>
            <w:hideMark/>
          </w:tcPr>
          <w:p w14:paraId="7771363C" w14:textId="77777777" w:rsidR="00101879" w:rsidRPr="00101879" w:rsidRDefault="00101879" w:rsidP="00101879"/>
        </w:tc>
        <w:tc>
          <w:tcPr>
            <w:tcW w:w="46" w:type="pct"/>
            <w:tcBorders>
              <w:top w:val="nil"/>
              <w:left w:val="nil"/>
              <w:bottom w:val="nil"/>
              <w:right w:val="nil"/>
            </w:tcBorders>
            <w:vAlign w:val="center"/>
            <w:hideMark/>
          </w:tcPr>
          <w:p w14:paraId="4D3A854C" w14:textId="77777777" w:rsidR="00101879" w:rsidRPr="00101879" w:rsidRDefault="00101879" w:rsidP="00101879">
            <w:pPr>
              <w:jc w:val="right"/>
            </w:pPr>
          </w:p>
        </w:tc>
        <w:tc>
          <w:tcPr>
            <w:tcW w:w="396" w:type="pct"/>
            <w:tcBorders>
              <w:top w:val="nil"/>
              <w:left w:val="nil"/>
              <w:bottom w:val="nil"/>
              <w:right w:val="nil"/>
            </w:tcBorders>
            <w:noWrap/>
            <w:vAlign w:val="center"/>
            <w:hideMark/>
          </w:tcPr>
          <w:p w14:paraId="591884DB" w14:textId="77777777" w:rsidR="00101879" w:rsidRPr="00101879" w:rsidRDefault="00101879" w:rsidP="00101879">
            <w:pPr>
              <w:jc w:val="right"/>
            </w:pPr>
          </w:p>
        </w:tc>
        <w:tc>
          <w:tcPr>
            <w:tcW w:w="46" w:type="pct"/>
            <w:tcBorders>
              <w:top w:val="nil"/>
              <w:left w:val="nil"/>
              <w:bottom w:val="nil"/>
              <w:right w:val="nil"/>
            </w:tcBorders>
            <w:vAlign w:val="center"/>
            <w:hideMark/>
          </w:tcPr>
          <w:p w14:paraId="1CADB401" w14:textId="77777777" w:rsidR="00101879" w:rsidRPr="00101879" w:rsidRDefault="00101879" w:rsidP="00101879">
            <w:pPr>
              <w:jc w:val="right"/>
            </w:pPr>
          </w:p>
        </w:tc>
        <w:tc>
          <w:tcPr>
            <w:tcW w:w="379" w:type="pct"/>
            <w:tcBorders>
              <w:top w:val="nil"/>
              <w:left w:val="nil"/>
              <w:bottom w:val="nil"/>
              <w:right w:val="nil"/>
            </w:tcBorders>
            <w:noWrap/>
            <w:vAlign w:val="center"/>
            <w:hideMark/>
          </w:tcPr>
          <w:p w14:paraId="4EDF5A29" w14:textId="77777777" w:rsidR="00101879" w:rsidRPr="00101879" w:rsidRDefault="00101879" w:rsidP="00101879">
            <w:pPr>
              <w:jc w:val="right"/>
            </w:pPr>
          </w:p>
        </w:tc>
        <w:tc>
          <w:tcPr>
            <w:tcW w:w="46" w:type="pct"/>
            <w:tcBorders>
              <w:top w:val="nil"/>
              <w:left w:val="nil"/>
              <w:bottom w:val="nil"/>
              <w:right w:val="nil"/>
            </w:tcBorders>
            <w:vAlign w:val="center"/>
            <w:hideMark/>
          </w:tcPr>
          <w:p w14:paraId="6992C1E4" w14:textId="77777777" w:rsidR="00101879" w:rsidRPr="00101879" w:rsidRDefault="00101879" w:rsidP="00101879">
            <w:pPr>
              <w:jc w:val="right"/>
            </w:pPr>
          </w:p>
        </w:tc>
        <w:tc>
          <w:tcPr>
            <w:tcW w:w="373" w:type="pct"/>
            <w:tcBorders>
              <w:top w:val="nil"/>
              <w:left w:val="nil"/>
              <w:bottom w:val="nil"/>
              <w:right w:val="nil"/>
            </w:tcBorders>
            <w:noWrap/>
            <w:vAlign w:val="center"/>
            <w:hideMark/>
          </w:tcPr>
          <w:p w14:paraId="3E25305B" w14:textId="77777777" w:rsidR="00101879" w:rsidRPr="00101879" w:rsidRDefault="00101879" w:rsidP="00101879">
            <w:pPr>
              <w:jc w:val="right"/>
            </w:pPr>
          </w:p>
        </w:tc>
        <w:tc>
          <w:tcPr>
            <w:tcW w:w="38" w:type="pct"/>
            <w:tcBorders>
              <w:top w:val="nil"/>
              <w:left w:val="nil"/>
              <w:bottom w:val="nil"/>
              <w:right w:val="nil"/>
            </w:tcBorders>
            <w:vAlign w:val="bottom"/>
            <w:hideMark/>
          </w:tcPr>
          <w:p w14:paraId="33BCD572" w14:textId="77777777" w:rsidR="00101879" w:rsidRPr="00101879" w:rsidRDefault="00101879" w:rsidP="00101879">
            <w:pPr>
              <w:jc w:val="right"/>
            </w:pPr>
          </w:p>
        </w:tc>
        <w:tc>
          <w:tcPr>
            <w:tcW w:w="338" w:type="pct"/>
            <w:tcBorders>
              <w:top w:val="nil"/>
              <w:left w:val="nil"/>
              <w:bottom w:val="nil"/>
              <w:right w:val="nil"/>
            </w:tcBorders>
            <w:noWrap/>
            <w:vAlign w:val="center"/>
            <w:hideMark/>
          </w:tcPr>
          <w:p w14:paraId="6E554DB4" w14:textId="77777777" w:rsidR="00101879" w:rsidRPr="00101879" w:rsidRDefault="00101879" w:rsidP="00101879"/>
        </w:tc>
        <w:tc>
          <w:tcPr>
            <w:tcW w:w="46" w:type="pct"/>
            <w:tcBorders>
              <w:top w:val="nil"/>
              <w:left w:val="nil"/>
              <w:bottom w:val="nil"/>
              <w:right w:val="nil"/>
            </w:tcBorders>
            <w:vAlign w:val="bottom"/>
            <w:hideMark/>
          </w:tcPr>
          <w:p w14:paraId="5992E3AE" w14:textId="77777777" w:rsidR="00101879" w:rsidRPr="00101879" w:rsidRDefault="00101879" w:rsidP="00101879">
            <w:pPr>
              <w:jc w:val="right"/>
            </w:pPr>
          </w:p>
        </w:tc>
        <w:tc>
          <w:tcPr>
            <w:tcW w:w="364" w:type="pct"/>
            <w:tcBorders>
              <w:top w:val="nil"/>
              <w:left w:val="nil"/>
              <w:bottom w:val="nil"/>
              <w:right w:val="nil"/>
            </w:tcBorders>
            <w:noWrap/>
            <w:vAlign w:val="center"/>
            <w:hideMark/>
          </w:tcPr>
          <w:p w14:paraId="73357CA0" w14:textId="77777777" w:rsidR="00101879" w:rsidRPr="00101879" w:rsidRDefault="00101879" w:rsidP="00101879"/>
        </w:tc>
        <w:tc>
          <w:tcPr>
            <w:tcW w:w="46" w:type="pct"/>
            <w:tcBorders>
              <w:top w:val="nil"/>
              <w:left w:val="nil"/>
              <w:bottom w:val="nil"/>
              <w:right w:val="nil"/>
            </w:tcBorders>
            <w:vAlign w:val="bottom"/>
            <w:hideMark/>
          </w:tcPr>
          <w:p w14:paraId="65FAEDF9" w14:textId="77777777" w:rsidR="00101879" w:rsidRPr="00101879" w:rsidRDefault="00101879" w:rsidP="00101879">
            <w:pPr>
              <w:jc w:val="right"/>
            </w:pPr>
          </w:p>
        </w:tc>
        <w:tc>
          <w:tcPr>
            <w:tcW w:w="350" w:type="pct"/>
            <w:tcBorders>
              <w:top w:val="nil"/>
              <w:left w:val="nil"/>
              <w:bottom w:val="nil"/>
              <w:right w:val="nil"/>
            </w:tcBorders>
            <w:noWrap/>
            <w:vAlign w:val="center"/>
            <w:hideMark/>
          </w:tcPr>
          <w:p w14:paraId="6688605E" w14:textId="77777777" w:rsidR="00101879" w:rsidRPr="00101879" w:rsidRDefault="00101879" w:rsidP="00101879"/>
        </w:tc>
        <w:tc>
          <w:tcPr>
            <w:tcW w:w="46" w:type="pct"/>
            <w:tcBorders>
              <w:top w:val="nil"/>
              <w:left w:val="nil"/>
              <w:bottom w:val="nil"/>
              <w:right w:val="nil"/>
            </w:tcBorders>
            <w:vAlign w:val="bottom"/>
            <w:hideMark/>
          </w:tcPr>
          <w:p w14:paraId="18E5DA1B" w14:textId="77777777" w:rsidR="00101879" w:rsidRPr="00101879" w:rsidRDefault="00101879" w:rsidP="00101879">
            <w:pPr>
              <w:jc w:val="right"/>
            </w:pPr>
          </w:p>
        </w:tc>
        <w:tc>
          <w:tcPr>
            <w:tcW w:w="456" w:type="pct"/>
            <w:tcBorders>
              <w:top w:val="nil"/>
              <w:left w:val="nil"/>
              <w:bottom w:val="nil"/>
              <w:right w:val="nil"/>
            </w:tcBorders>
            <w:noWrap/>
            <w:vAlign w:val="center"/>
            <w:hideMark/>
          </w:tcPr>
          <w:p w14:paraId="44ECFD1F" w14:textId="77777777" w:rsidR="00101879" w:rsidRPr="00101879" w:rsidRDefault="00101879" w:rsidP="00101879"/>
        </w:tc>
        <w:tc>
          <w:tcPr>
            <w:tcW w:w="46" w:type="pct"/>
            <w:tcBorders>
              <w:top w:val="nil"/>
              <w:left w:val="nil"/>
              <w:bottom w:val="nil"/>
              <w:right w:val="nil"/>
            </w:tcBorders>
            <w:vAlign w:val="bottom"/>
            <w:hideMark/>
          </w:tcPr>
          <w:p w14:paraId="52B77AC2" w14:textId="77777777" w:rsidR="00101879" w:rsidRPr="00101879" w:rsidRDefault="00101879" w:rsidP="00101879">
            <w:pPr>
              <w:jc w:val="right"/>
            </w:pPr>
          </w:p>
        </w:tc>
        <w:tc>
          <w:tcPr>
            <w:tcW w:w="350" w:type="pct"/>
            <w:tcBorders>
              <w:top w:val="nil"/>
              <w:left w:val="nil"/>
              <w:bottom w:val="nil"/>
              <w:right w:val="nil"/>
            </w:tcBorders>
            <w:noWrap/>
            <w:vAlign w:val="center"/>
            <w:hideMark/>
          </w:tcPr>
          <w:p w14:paraId="63ED3EEA" w14:textId="77777777" w:rsidR="00101879" w:rsidRPr="00101879" w:rsidRDefault="00101879" w:rsidP="00101879"/>
        </w:tc>
      </w:tr>
      <w:tr w:rsidR="005405BD" w:rsidRPr="00101879" w14:paraId="3A2B6E55" w14:textId="77777777" w:rsidTr="00101879">
        <w:trPr>
          <w:trHeight w:val="142"/>
        </w:trPr>
        <w:tc>
          <w:tcPr>
            <w:tcW w:w="1239" w:type="pct"/>
            <w:tcBorders>
              <w:top w:val="nil"/>
              <w:left w:val="nil"/>
              <w:bottom w:val="nil"/>
              <w:right w:val="nil"/>
            </w:tcBorders>
            <w:vAlign w:val="center"/>
            <w:hideMark/>
          </w:tcPr>
          <w:p w14:paraId="77BE9698" w14:textId="77777777" w:rsidR="00101879" w:rsidRPr="00101879" w:rsidRDefault="00101879" w:rsidP="00101879">
            <w:pPr>
              <w:rPr>
                <w:rFonts w:ascii="Arial" w:hAnsi="Arial" w:cs="Arial"/>
                <w:b/>
                <w:bCs/>
                <w:color w:val="000000"/>
                <w:sz w:val="16"/>
                <w:szCs w:val="16"/>
              </w:rPr>
            </w:pPr>
            <w:r w:rsidRPr="00101879">
              <w:rPr>
                <w:rFonts w:ascii="Arial" w:hAnsi="Arial" w:cs="Arial"/>
                <w:b/>
                <w:bCs/>
                <w:color w:val="000000"/>
                <w:sz w:val="16"/>
                <w:szCs w:val="16"/>
              </w:rPr>
              <w:t>Total do resultado abrangente do exercício</w:t>
            </w:r>
          </w:p>
        </w:tc>
        <w:tc>
          <w:tcPr>
            <w:tcW w:w="396" w:type="pct"/>
            <w:tcBorders>
              <w:top w:val="nil"/>
              <w:left w:val="nil"/>
              <w:bottom w:val="single" w:sz="4" w:space="0" w:color="auto"/>
              <w:right w:val="nil"/>
            </w:tcBorders>
            <w:noWrap/>
            <w:vAlign w:val="center"/>
            <w:hideMark/>
          </w:tcPr>
          <w:p w14:paraId="65A43CCD" w14:textId="3B924F56"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68BD80C7" w14:textId="77777777" w:rsidR="00101879" w:rsidRPr="00101879" w:rsidRDefault="00101879" w:rsidP="00101879">
            <w:pPr>
              <w:jc w:val="right"/>
              <w:rPr>
                <w:rFonts w:ascii="Arial" w:hAnsi="Arial" w:cs="Arial"/>
                <w:color w:val="000000"/>
                <w:sz w:val="16"/>
                <w:szCs w:val="16"/>
              </w:rPr>
            </w:pPr>
          </w:p>
        </w:tc>
        <w:tc>
          <w:tcPr>
            <w:tcW w:w="396" w:type="pct"/>
            <w:tcBorders>
              <w:top w:val="nil"/>
              <w:left w:val="nil"/>
              <w:bottom w:val="single" w:sz="4" w:space="0" w:color="auto"/>
              <w:right w:val="nil"/>
            </w:tcBorders>
            <w:noWrap/>
            <w:vAlign w:val="center"/>
            <w:hideMark/>
          </w:tcPr>
          <w:p w14:paraId="4902393F" w14:textId="71B740F0"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755AEF63" w14:textId="77777777" w:rsidR="00101879" w:rsidRPr="00101879" w:rsidRDefault="00101879" w:rsidP="00101879">
            <w:pPr>
              <w:jc w:val="right"/>
              <w:rPr>
                <w:rFonts w:ascii="Arial" w:hAnsi="Arial" w:cs="Arial"/>
                <w:color w:val="000000"/>
                <w:sz w:val="16"/>
                <w:szCs w:val="16"/>
              </w:rPr>
            </w:pPr>
          </w:p>
        </w:tc>
        <w:tc>
          <w:tcPr>
            <w:tcW w:w="379" w:type="pct"/>
            <w:tcBorders>
              <w:top w:val="nil"/>
              <w:left w:val="nil"/>
              <w:bottom w:val="single" w:sz="4" w:space="0" w:color="auto"/>
              <w:right w:val="nil"/>
            </w:tcBorders>
            <w:noWrap/>
            <w:vAlign w:val="center"/>
            <w:hideMark/>
          </w:tcPr>
          <w:p w14:paraId="3C9EB070" w14:textId="6A8B8773"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7.045</w:t>
            </w:r>
          </w:p>
        </w:tc>
        <w:tc>
          <w:tcPr>
            <w:tcW w:w="46" w:type="pct"/>
            <w:tcBorders>
              <w:top w:val="nil"/>
              <w:left w:val="nil"/>
              <w:bottom w:val="nil"/>
              <w:right w:val="nil"/>
            </w:tcBorders>
            <w:vAlign w:val="center"/>
            <w:hideMark/>
          </w:tcPr>
          <w:p w14:paraId="2EE37BC0" w14:textId="77777777" w:rsidR="00101879" w:rsidRPr="00101879" w:rsidRDefault="00101879" w:rsidP="00101879">
            <w:pPr>
              <w:jc w:val="right"/>
              <w:rPr>
                <w:rFonts w:ascii="Arial" w:hAnsi="Arial" w:cs="Arial"/>
                <w:color w:val="000000"/>
                <w:sz w:val="16"/>
                <w:szCs w:val="16"/>
              </w:rPr>
            </w:pPr>
          </w:p>
        </w:tc>
        <w:tc>
          <w:tcPr>
            <w:tcW w:w="373" w:type="pct"/>
            <w:tcBorders>
              <w:top w:val="nil"/>
              <w:left w:val="nil"/>
              <w:bottom w:val="single" w:sz="4" w:space="0" w:color="auto"/>
              <w:right w:val="nil"/>
            </w:tcBorders>
            <w:noWrap/>
            <w:vAlign w:val="center"/>
            <w:hideMark/>
          </w:tcPr>
          <w:p w14:paraId="680F3E07" w14:textId="7ED7235E"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38" w:type="pct"/>
            <w:tcBorders>
              <w:top w:val="nil"/>
              <w:left w:val="nil"/>
              <w:bottom w:val="nil"/>
              <w:right w:val="nil"/>
            </w:tcBorders>
            <w:vAlign w:val="center"/>
            <w:hideMark/>
          </w:tcPr>
          <w:p w14:paraId="2BCB851C" w14:textId="77777777" w:rsidR="00101879" w:rsidRPr="00101879" w:rsidRDefault="00101879" w:rsidP="00101879">
            <w:pPr>
              <w:jc w:val="right"/>
              <w:rPr>
                <w:rFonts w:ascii="Arial" w:hAnsi="Arial" w:cs="Arial"/>
                <w:color w:val="000000"/>
                <w:sz w:val="16"/>
                <w:szCs w:val="16"/>
              </w:rPr>
            </w:pPr>
          </w:p>
        </w:tc>
        <w:tc>
          <w:tcPr>
            <w:tcW w:w="338" w:type="pct"/>
            <w:tcBorders>
              <w:top w:val="nil"/>
              <w:left w:val="nil"/>
              <w:bottom w:val="single" w:sz="4" w:space="0" w:color="auto"/>
              <w:right w:val="nil"/>
            </w:tcBorders>
            <w:noWrap/>
            <w:vAlign w:val="center"/>
            <w:hideMark/>
          </w:tcPr>
          <w:p w14:paraId="39BE5299" w14:textId="14563C20"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55737FBD" w14:textId="77777777" w:rsidR="00101879" w:rsidRPr="00101879" w:rsidRDefault="00101879" w:rsidP="00101879">
            <w:pPr>
              <w:jc w:val="right"/>
              <w:rPr>
                <w:rFonts w:ascii="Arial" w:hAnsi="Arial" w:cs="Arial"/>
                <w:color w:val="000000"/>
                <w:sz w:val="16"/>
                <w:szCs w:val="16"/>
              </w:rPr>
            </w:pPr>
          </w:p>
        </w:tc>
        <w:tc>
          <w:tcPr>
            <w:tcW w:w="364" w:type="pct"/>
            <w:tcBorders>
              <w:top w:val="nil"/>
              <w:left w:val="nil"/>
              <w:bottom w:val="single" w:sz="4" w:space="0" w:color="auto"/>
              <w:right w:val="nil"/>
            </w:tcBorders>
            <w:noWrap/>
            <w:vAlign w:val="center"/>
            <w:hideMark/>
          </w:tcPr>
          <w:p w14:paraId="4AF84C6D" w14:textId="2F213FA7"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891.169</w:t>
            </w:r>
          </w:p>
        </w:tc>
        <w:tc>
          <w:tcPr>
            <w:tcW w:w="46" w:type="pct"/>
            <w:tcBorders>
              <w:top w:val="nil"/>
              <w:left w:val="nil"/>
              <w:bottom w:val="nil"/>
              <w:right w:val="nil"/>
            </w:tcBorders>
            <w:vAlign w:val="center"/>
            <w:hideMark/>
          </w:tcPr>
          <w:p w14:paraId="3298D87A" w14:textId="77777777" w:rsidR="00101879" w:rsidRPr="00101879" w:rsidRDefault="00101879" w:rsidP="00101879">
            <w:pPr>
              <w:jc w:val="right"/>
              <w:rPr>
                <w:rFonts w:ascii="Arial" w:hAnsi="Arial" w:cs="Arial"/>
                <w:color w:val="000000"/>
                <w:sz w:val="16"/>
                <w:szCs w:val="16"/>
              </w:rPr>
            </w:pPr>
          </w:p>
        </w:tc>
        <w:tc>
          <w:tcPr>
            <w:tcW w:w="350" w:type="pct"/>
            <w:tcBorders>
              <w:top w:val="nil"/>
              <w:left w:val="nil"/>
              <w:bottom w:val="single" w:sz="4" w:space="0" w:color="auto"/>
              <w:right w:val="nil"/>
            </w:tcBorders>
            <w:noWrap/>
            <w:vAlign w:val="center"/>
            <w:hideMark/>
          </w:tcPr>
          <w:p w14:paraId="2CB582DC" w14:textId="161C2FDC"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898.214</w:t>
            </w:r>
          </w:p>
        </w:tc>
        <w:tc>
          <w:tcPr>
            <w:tcW w:w="46" w:type="pct"/>
            <w:tcBorders>
              <w:top w:val="nil"/>
              <w:left w:val="nil"/>
              <w:bottom w:val="nil"/>
              <w:right w:val="nil"/>
            </w:tcBorders>
            <w:vAlign w:val="center"/>
            <w:hideMark/>
          </w:tcPr>
          <w:p w14:paraId="4A69F0C9" w14:textId="77777777" w:rsidR="00101879" w:rsidRPr="00101879" w:rsidRDefault="00101879" w:rsidP="00101879">
            <w:pPr>
              <w:jc w:val="right"/>
              <w:rPr>
                <w:rFonts w:ascii="Arial" w:hAnsi="Arial" w:cs="Arial"/>
                <w:color w:val="000000"/>
                <w:sz w:val="16"/>
                <w:szCs w:val="16"/>
              </w:rPr>
            </w:pPr>
          </w:p>
        </w:tc>
        <w:tc>
          <w:tcPr>
            <w:tcW w:w="456" w:type="pct"/>
            <w:tcBorders>
              <w:top w:val="nil"/>
              <w:left w:val="nil"/>
              <w:bottom w:val="single" w:sz="4" w:space="0" w:color="auto"/>
              <w:right w:val="nil"/>
            </w:tcBorders>
            <w:noWrap/>
            <w:vAlign w:val="center"/>
            <w:hideMark/>
          </w:tcPr>
          <w:p w14:paraId="5D473811" w14:textId="4814A43F"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848.850</w:t>
            </w:r>
          </w:p>
        </w:tc>
        <w:tc>
          <w:tcPr>
            <w:tcW w:w="46" w:type="pct"/>
            <w:tcBorders>
              <w:top w:val="nil"/>
              <w:left w:val="nil"/>
              <w:bottom w:val="nil"/>
              <w:right w:val="nil"/>
            </w:tcBorders>
            <w:vAlign w:val="center"/>
            <w:hideMark/>
          </w:tcPr>
          <w:p w14:paraId="103ED758" w14:textId="77777777" w:rsidR="00101879" w:rsidRPr="00101879" w:rsidRDefault="00101879" w:rsidP="00101879">
            <w:pPr>
              <w:jc w:val="right"/>
              <w:rPr>
                <w:rFonts w:ascii="Arial" w:hAnsi="Arial" w:cs="Arial"/>
                <w:color w:val="000000"/>
                <w:sz w:val="16"/>
                <w:szCs w:val="16"/>
              </w:rPr>
            </w:pPr>
          </w:p>
        </w:tc>
        <w:tc>
          <w:tcPr>
            <w:tcW w:w="350" w:type="pct"/>
            <w:tcBorders>
              <w:top w:val="nil"/>
              <w:left w:val="nil"/>
              <w:bottom w:val="single" w:sz="4" w:space="0" w:color="auto"/>
              <w:right w:val="nil"/>
            </w:tcBorders>
            <w:noWrap/>
            <w:vAlign w:val="center"/>
            <w:hideMark/>
          </w:tcPr>
          <w:p w14:paraId="55D80569" w14:textId="1FBC933A"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1.747.064</w:t>
            </w:r>
          </w:p>
        </w:tc>
      </w:tr>
      <w:tr w:rsidR="00101879" w:rsidRPr="00101879" w14:paraId="4AE0973C" w14:textId="77777777" w:rsidTr="006432CE">
        <w:trPr>
          <w:trHeight w:val="142"/>
        </w:trPr>
        <w:tc>
          <w:tcPr>
            <w:tcW w:w="1239" w:type="pct"/>
            <w:tcBorders>
              <w:top w:val="nil"/>
              <w:left w:val="nil"/>
              <w:bottom w:val="nil"/>
              <w:right w:val="nil"/>
            </w:tcBorders>
            <w:vAlign w:val="bottom"/>
            <w:hideMark/>
          </w:tcPr>
          <w:p w14:paraId="53E7F636" w14:textId="77777777" w:rsidR="00101879" w:rsidRPr="00101879" w:rsidRDefault="00101879" w:rsidP="00101879">
            <w:pPr>
              <w:rPr>
                <w:rFonts w:ascii="Arial" w:hAnsi="Arial" w:cs="Arial"/>
                <w:color w:val="000000"/>
                <w:sz w:val="16"/>
                <w:szCs w:val="16"/>
              </w:rPr>
            </w:pPr>
            <w:r w:rsidRPr="00101879">
              <w:rPr>
                <w:rFonts w:ascii="Arial" w:hAnsi="Arial" w:cs="Arial"/>
                <w:color w:val="000000"/>
                <w:sz w:val="16"/>
                <w:szCs w:val="16"/>
              </w:rPr>
              <w:t>Outras mutações no patrimônio líquido</w:t>
            </w:r>
          </w:p>
        </w:tc>
        <w:tc>
          <w:tcPr>
            <w:tcW w:w="396" w:type="pct"/>
            <w:tcBorders>
              <w:top w:val="nil"/>
              <w:left w:val="nil"/>
              <w:bottom w:val="nil"/>
              <w:right w:val="nil"/>
            </w:tcBorders>
            <w:noWrap/>
            <w:vAlign w:val="center"/>
            <w:hideMark/>
          </w:tcPr>
          <w:p w14:paraId="04DD66B0" w14:textId="77777777" w:rsidR="00101879" w:rsidRPr="00101879" w:rsidRDefault="00101879" w:rsidP="00101879">
            <w:pPr>
              <w:rPr>
                <w:rFonts w:ascii="Arial" w:hAnsi="Arial" w:cs="Arial"/>
                <w:color w:val="000000"/>
                <w:sz w:val="16"/>
                <w:szCs w:val="16"/>
              </w:rPr>
            </w:pPr>
          </w:p>
        </w:tc>
        <w:tc>
          <w:tcPr>
            <w:tcW w:w="46" w:type="pct"/>
            <w:tcBorders>
              <w:top w:val="nil"/>
              <w:left w:val="nil"/>
              <w:bottom w:val="nil"/>
              <w:right w:val="nil"/>
            </w:tcBorders>
            <w:vAlign w:val="center"/>
            <w:hideMark/>
          </w:tcPr>
          <w:p w14:paraId="3CB92516" w14:textId="77777777" w:rsidR="00101879" w:rsidRPr="00101879" w:rsidRDefault="00101879" w:rsidP="00101879">
            <w:pPr>
              <w:jc w:val="right"/>
            </w:pPr>
          </w:p>
        </w:tc>
        <w:tc>
          <w:tcPr>
            <w:tcW w:w="396" w:type="pct"/>
            <w:tcBorders>
              <w:top w:val="nil"/>
              <w:left w:val="nil"/>
              <w:bottom w:val="nil"/>
              <w:right w:val="nil"/>
            </w:tcBorders>
            <w:noWrap/>
            <w:vAlign w:val="center"/>
            <w:hideMark/>
          </w:tcPr>
          <w:p w14:paraId="25D08AD8" w14:textId="77777777" w:rsidR="00101879" w:rsidRPr="00101879" w:rsidRDefault="00101879" w:rsidP="00101879">
            <w:pPr>
              <w:jc w:val="right"/>
            </w:pPr>
          </w:p>
        </w:tc>
        <w:tc>
          <w:tcPr>
            <w:tcW w:w="46" w:type="pct"/>
            <w:tcBorders>
              <w:top w:val="nil"/>
              <w:left w:val="nil"/>
              <w:bottom w:val="nil"/>
              <w:right w:val="nil"/>
            </w:tcBorders>
            <w:vAlign w:val="center"/>
            <w:hideMark/>
          </w:tcPr>
          <w:p w14:paraId="4C6B4FBE" w14:textId="77777777" w:rsidR="00101879" w:rsidRPr="00101879" w:rsidRDefault="00101879" w:rsidP="00101879">
            <w:pPr>
              <w:jc w:val="right"/>
            </w:pPr>
          </w:p>
        </w:tc>
        <w:tc>
          <w:tcPr>
            <w:tcW w:w="379" w:type="pct"/>
            <w:tcBorders>
              <w:top w:val="nil"/>
              <w:left w:val="nil"/>
              <w:bottom w:val="nil"/>
              <w:right w:val="nil"/>
            </w:tcBorders>
            <w:noWrap/>
            <w:vAlign w:val="center"/>
            <w:hideMark/>
          </w:tcPr>
          <w:p w14:paraId="4BDF0C9B" w14:textId="77777777" w:rsidR="00101879" w:rsidRPr="00101879" w:rsidRDefault="00101879" w:rsidP="00101879">
            <w:pPr>
              <w:jc w:val="right"/>
            </w:pPr>
          </w:p>
        </w:tc>
        <w:tc>
          <w:tcPr>
            <w:tcW w:w="46" w:type="pct"/>
            <w:tcBorders>
              <w:top w:val="nil"/>
              <w:left w:val="nil"/>
              <w:bottom w:val="nil"/>
              <w:right w:val="nil"/>
            </w:tcBorders>
            <w:vAlign w:val="center"/>
            <w:hideMark/>
          </w:tcPr>
          <w:p w14:paraId="46F37551" w14:textId="77777777" w:rsidR="00101879" w:rsidRPr="00101879" w:rsidRDefault="00101879" w:rsidP="00101879">
            <w:pPr>
              <w:jc w:val="right"/>
            </w:pPr>
          </w:p>
        </w:tc>
        <w:tc>
          <w:tcPr>
            <w:tcW w:w="373" w:type="pct"/>
            <w:tcBorders>
              <w:top w:val="nil"/>
              <w:left w:val="nil"/>
              <w:bottom w:val="nil"/>
              <w:right w:val="nil"/>
            </w:tcBorders>
            <w:noWrap/>
            <w:vAlign w:val="center"/>
            <w:hideMark/>
          </w:tcPr>
          <w:p w14:paraId="04E88A8F" w14:textId="77777777" w:rsidR="00101879" w:rsidRPr="00101879" w:rsidRDefault="00101879" w:rsidP="00101879">
            <w:pPr>
              <w:jc w:val="right"/>
            </w:pPr>
          </w:p>
        </w:tc>
        <w:tc>
          <w:tcPr>
            <w:tcW w:w="38" w:type="pct"/>
            <w:tcBorders>
              <w:top w:val="nil"/>
              <w:left w:val="nil"/>
              <w:bottom w:val="nil"/>
              <w:right w:val="nil"/>
            </w:tcBorders>
            <w:vAlign w:val="center"/>
            <w:hideMark/>
          </w:tcPr>
          <w:p w14:paraId="6818332A" w14:textId="77777777" w:rsidR="00101879" w:rsidRPr="00101879" w:rsidRDefault="00101879" w:rsidP="00101879">
            <w:pPr>
              <w:jc w:val="right"/>
            </w:pPr>
          </w:p>
        </w:tc>
        <w:tc>
          <w:tcPr>
            <w:tcW w:w="338" w:type="pct"/>
            <w:tcBorders>
              <w:top w:val="nil"/>
              <w:left w:val="nil"/>
              <w:bottom w:val="nil"/>
              <w:right w:val="nil"/>
            </w:tcBorders>
            <w:noWrap/>
            <w:vAlign w:val="center"/>
            <w:hideMark/>
          </w:tcPr>
          <w:p w14:paraId="036FBA56" w14:textId="77777777" w:rsidR="00101879" w:rsidRPr="00101879" w:rsidRDefault="00101879" w:rsidP="00101879">
            <w:pPr>
              <w:jc w:val="right"/>
            </w:pPr>
          </w:p>
        </w:tc>
        <w:tc>
          <w:tcPr>
            <w:tcW w:w="46" w:type="pct"/>
            <w:tcBorders>
              <w:top w:val="nil"/>
              <w:left w:val="nil"/>
              <w:bottom w:val="nil"/>
              <w:right w:val="nil"/>
            </w:tcBorders>
            <w:vAlign w:val="center"/>
            <w:hideMark/>
          </w:tcPr>
          <w:p w14:paraId="704C342E" w14:textId="77777777" w:rsidR="00101879" w:rsidRPr="00101879" w:rsidRDefault="00101879" w:rsidP="00101879">
            <w:pPr>
              <w:jc w:val="right"/>
            </w:pPr>
          </w:p>
        </w:tc>
        <w:tc>
          <w:tcPr>
            <w:tcW w:w="364" w:type="pct"/>
            <w:tcBorders>
              <w:top w:val="nil"/>
              <w:left w:val="nil"/>
              <w:bottom w:val="nil"/>
              <w:right w:val="nil"/>
            </w:tcBorders>
            <w:noWrap/>
            <w:vAlign w:val="center"/>
            <w:hideMark/>
          </w:tcPr>
          <w:p w14:paraId="367AB8BB" w14:textId="77777777" w:rsidR="00101879" w:rsidRPr="00101879" w:rsidRDefault="00101879" w:rsidP="00101879">
            <w:pPr>
              <w:jc w:val="right"/>
            </w:pPr>
          </w:p>
        </w:tc>
        <w:tc>
          <w:tcPr>
            <w:tcW w:w="46" w:type="pct"/>
            <w:tcBorders>
              <w:top w:val="nil"/>
              <w:left w:val="nil"/>
              <w:bottom w:val="nil"/>
              <w:right w:val="nil"/>
            </w:tcBorders>
            <w:vAlign w:val="center"/>
            <w:hideMark/>
          </w:tcPr>
          <w:p w14:paraId="1D0DA6B1" w14:textId="77777777" w:rsidR="00101879" w:rsidRPr="00101879" w:rsidRDefault="00101879" w:rsidP="00101879">
            <w:pPr>
              <w:jc w:val="right"/>
            </w:pPr>
          </w:p>
        </w:tc>
        <w:tc>
          <w:tcPr>
            <w:tcW w:w="350" w:type="pct"/>
            <w:tcBorders>
              <w:top w:val="nil"/>
              <w:left w:val="nil"/>
              <w:bottom w:val="nil"/>
              <w:right w:val="nil"/>
            </w:tcBorders>
            <w:noWrap/>
            <w:vAlign w:val="center"/>
            <w:hideMark/>
          </w:tcPr>
          <w:p w14:paraId="2FC09617" w14:textId="77777777" w:rsidR="00101879" w:rsidRPr="00101879" w:rsidRDefault="00101879" w:rsidP="00101879">
            <w:pPr>
              <w:jc w:val="right"/>
            </w:pPr>
          </w:p>
        </w:tc>
        <w:tc>
          <w:tcPr>
            <w:tcW w:w="46" w:type="pct"/>
            <w:tcBorders>
              <w:top w:val="nil"/>
              <w:left w:val="nil"/>
              <w:bottom w:val="nil"/>
              <w:right w:val="nil"/>
            </w:tcBorders>
            <w:vAlign w:val="center"/>
            <w:hideMark/>
          </w:tcPr>
          <w:p w14:paraId="0A4AB644" w14:textId="77777777" w:rsidR="00101879" w:rsidRPr="00101879" w:rsidRDefault="00101879" w:rsidP="00101879">
            <w:pPr>
              <w:jc w:val="right"/>
            </w:pPr>
          </w:p>
        </w:tc>
        <w:tc>
          <w:tcPr>
            <w:tcW w:w="456" w:type="pct"/>
            <w:tcBorders>
              <w:top w:val="nil"/>
              <w:left w:val="nil"/>
              <w:bottom w:val="nil"/>
              <w:right w:val="nil"/>
            </w:tcBorders>
            <w:noWrap/>
            <w:vAlign w:val="center"/>
            <w:hideMark/>
          </w:tcPr>
          <w:p w14:paraId="6F3F143C" w14:textId="77777777" w:rsidR="00101879" w:rsidRPr="00101879" w:rsidRDefault="00101879" w:rsidP="00101879">
            <w:pPr>
              <w:jc w:val="right"/>
            </w:pPr>
          </w:p>
        </w:tc>
        <w:tc>
          <w:tcPr>
            <w:tcW w:w="46" w:type="pct"/>
            <w:tcBorders>
              <w:top w:val="nil"/>
              <w:left w:val="nil"/>
              <w:bottom w:val="nil"/>
              <w:right w:val="nil"/>
            </w:tcBorders>
            <w:vAlign w:val="center"/>
            <w:hideMark/>
          </w:tcPr>
          <w:p w14:paraId="61F83137" w14:textId="77777777" w:rsidR="00101879" w:rsidRPr="00101879" w:rsidRDefault="00101879" w:rsidP="00101879">
            <w:pPr>
              <w:jc w:val="right"/>
            </w:pPr>
          </w:p>
        </w:tc>
        <w:tc>
          <w:tcPr>
            <w:tcW w:w="350" w:type="pct"/>
            <w:tcBorders>
              <w:top w:val="nil"/>
              <w:left w:val="nil"/>
              <w:bottom w:val="nil"/>
              <w:right w:val="nil"/>
            </w:tcBorders>
            <w:noWrap/>
            <w:vAlign w:val="center"/>
            <w:hideMark/>
          </w:tcPr>
          <w:p w14:paraId="0984E8B8" w14:textId="77777777" w:rsidR="00101879" w:rsidRPr="00101879" w:rsidRDefault="00101879" w:rsidP="00101879">
            <w:pPr>
              <w:jc w:val="right"/>
            </w:pPr>
          </w:p>
        </w:tc>
      </w:tr>
      <w:tr w:rsidR="00101879" w:rsidRPr="00101879" w14:paraId="2750CDB7" w14:textId="77777777" w:rsidTr="006432CE">
        <w:trPr>
          <w:trHeight w:val="142"/>
        </w:trPr>
        <w:tc>
          <w:tcPr>
            <w:tcW w:w="1239" w:type="pct"/>
            <w:tcBorders>
              <w:top w:val="nil"/>
              <w:left w:val="nil"/>
              <w:bottom w:val="nil"/>
              <w:right w:val="nil"/>
            </w:tcBorders>
            <w:vAlign w:val="center"/>
            <w:hideMark/>
          </w:tcPr>
          <w:p w14:paraId="2516C213" w14:textId="77777777" w:rsidR="00101879" w:rsidRPr="00101879" w:rsidRDefault="00101879" w:rsidP="00101879">
            <w:pPr>
              <w:ind w:firstLineChars="100" w:firstLine="160"/>
              <w:rPr>
                <w:rFonts w:ascii="Arial" w:hAnsi="Arial" w:cs="Arial"/>
                <w:color w:val="000000"/>
                <w:sz w:val="16"/>
                <w:szCs w:val="16"/>
              </w:rPr>
            </w:pPr>
            <w:r w:rsidRPr="00101879">
              <w:rPr>
                <w:rFonts w:ascii="Arial" w:hAnsi="Arial" w:cs="Arial"/>
                <w:color w:val="000000"/>
                <w:sz w:val="16"/>
                <w:szCs w:val="16"/>
              </w:rPr>
              <w:t>Redução de capital</w:t>
            </w:r>
          </w:p>
        </w:tc>
        <w:tc>
          <w:tcPr>
            <w:tcW w:w="396" w:type="pct"/>
            <w:tcBorders>
              <w:top w:val="nil"/>
              <w:left w:val="nil"/>
              <w:bottom w:val="nil"/>
              <w:right w:val="nil"/>
            </w:tcBorders>
            <w:noWrap/>
            <w:vAlign w:val="center"/>
            <w:hideMark/>
          </w:tcPr>
          <w:p w14:paraId="75200E3E" w14:textId="00AE366C"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(27.551)</w:t>
            </w:r>
          </w:p>
        </w:tc>
        <w:tc>
          <w:tcPr>
            <w:tcW w:w="46" w:type="pct"/>
            <w:tcBorders>
              <w:top w:val="nil"/>
              <w:left w:val="nil"/>
              <w:bottom w:val="nil"/>
              <w:right w:val="nil"/>
            </w:tcBorders>
            <w:vAlign w:val="center"/>
            <w:hideMark/>
          </w:tcPr>
          <w:p w14:paraId="69CF5B54" w14:textId="77777777" w:rsidR="00101879" w:rsidRPr="00101879" w:rsidRDefault="00101879" w:rsidP="00101879">
            <w:pPr>
              <w:jc w:val="right"/>
              <w:rPr>
                <w:rFonts w:ascii="Arial" w:hAnsi="Arial" w:cs="Arial"/>
                <w:color w:val="000000"/>
                <w:sz w:val="16"/>
                <w:szCs w:val="16"/>
              </w:rPr>
            </w:pPr>
          </w:p>
        </w:tc>
        <w:tc>
          <w:tcPr>
            <w:tcW w:w="396" w:type="pct"/>
            <w:tcBorders>
              <w:top w:val="nil"/>
              <w:left w:val="nil"/>
              <w:bottom w:val="nil"/>
              <w:right w:val="nil"/>
            </w:tcBorders>
            <w:noWrap/>
            <w:vAlign w:val="center"/>
            <w:hideMark/>
          </w:tcPr>
          <w:p w14:paraId="52EF9AA1" w14:textId="6D90A56D"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4D0BE8A8" w14:textId="77777777" w:rsidR="00101879" w:rsidRPr="00101879" w:rsidRDefault="00101879" w:rsidP="00101879">
            <w:pPr>
              <w:jc w:val="right"/>
              <w:rPr>
                <w:rFonts w:ascii="Arial" w:hAnsi="Arial" w:cs="Arial"/>
                <w:color w:val="000000"/>
                <w:sz w:val="16"/>
                <w:szCs w:val="16"/>
              </w:rPr>
            </w:pPr>
          </w:p>
        </w:tc>
        <w:tc>
          <w:tcPr>
            <w:tcW w:w="379" w:type="pct"/>
            <w:tcBorders>
              <w:top w:val="nil"/>
              <w:left w:val="nil"/>
              <w:bottom w:val="nil"/>
              <w:right w:val="nil"/>
            </w:tcBorders>
            <w:noWrap/>
            <w:vAlign w:val="center"/>
            <w:hideMark/>
          </w:tcPr>
          <w:p w14:paraId="5CE94A86" w14:textId="5F349C63"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7CDCDA2E" w14:textId="77777777" w:rsidR="00101879" w:rsidRPr="00101879" w:rsidRDefault="00101879" w:rsidP="00101879">
            <w:pPr>
              <w:jc w:val="right"/>
              <w:rPr>
                <w:rFonts w:ascii="Arial" w:hAnsi="Arial" w:cs="Arial"/>
                <w:color w:val="000000"/>
                <w:sz w:val="16"/>
                <w:szCs w:val="16"/>
              </w:rPr>
            </w:pPr>
          </w:p>
        </w:tc>
        <w:tc>
          <w:tcPr>
            <w:tcW w:w="373" w:type="pct"/>
            <w:tcBorders>
              <w:top w:val="nil"/>
              <w:left w:val="nil"/>
              <w:bottom w:val="nil"/>
              <w:right w:val="nil"/>
            </w:tcBorders>
            <w:noWrap/>
            <w:vAlign w:val="center"/>
            <w:hideMark/>
          </w:tcPr>
          <w:p w14:paraId="3FAB1F4E" w14:textId="39AAAD0B"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38" w:type="pct"/>
            <w:tcBorders>
              <w:top w:val="nil"/>
              <w:left w:val="nil"/>
              <w:bottom w:val="nil"/>
              <w:right w:val="nil"/>
            </w:tcBorders>
            <w:vAlign w:val="center"/>
            <w:hideMark/>
          </w:tcPr>
          <w:p w14:paraId="22DCD246" w14:textId="77777777" w:rsidR="00101879" w:rsidRPr="00101879" w:rsidRDefault="00101879" w:rsidP="00101879">
            <w:pPr>
              <w:jc w:val="right"/>
              <w:rPr>
                <w:rFonts w:ascii="Arial" w:hAnsi="Arial" w:cs="Arial"/>
                <w:color w:val="000000"/>
                <w:sz w:val="16"/>
                <w:szCs w:val="16"/>
              </w:rPr>
            </w:pPr>
          </w:p>
        </w:tc>
        <w:tc>
          <w:tcPr>
            <w:tcW w:w="338" w:type="pct"/>
            <w:tcBorders>
              <w:top w:val="nil"/>
              <w:left w:val="nil"/>
              <w:bottom w:val="nil"/>
              <w:right w:val="nil"/>
            </w:tcBorders>
            <w:noWrap/>
            <w:vAlign w:val="center"/>
            <w:hideMark/>
          </w:tcPr>
          <w:p w14:paraId="0C7B803B" w14:textId="2DC920E6"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78F2FEC5" w14:textId="77777777" w:rsidR="00101879" w:rsidRPr="00101879" w:rsidRDefault="00101879" w:rsidP="00101879">
            <w:pPr>
              <w:jc w:val="right"/>
              <w:rPr>
                <w:rFonts w:ascii="Arial" w:hAnsi="Arial" w:cs="Arial"/>
                <w:color w:val="000000"/>
                <w:sz w:val="16"/>
                <w:szCs w:val="16"/>
              </w:rPr>
            </w:pPr>
          </w:p>
        </w:tc>
        <w:tc>
          <w:tcPr>
            <w:tcW w:w="364" w:type="pct"/>
            <w:tcBorders>
              <w:top w:val="nil"/>
              <w:left w:val="nil"/>
              <w:bottom w:val="nil"/>
              <w:right w:val="nil"/>
            </w:tcBorders>
            <w:noWrap/>
            <w:vAlign w:val="center"/>
            <w:hideMark/>
          </w:tcPr>
          <w:p w14:paraId="1D24B345" w14:textId="71EE297A"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23FE2088" w14:textId="77777777" w:rsidR="00101879" w:rsidRPr="00101879" w:rsidRDefault="00101879" w:rsidP="00101879">
            <w:pPr>
              <w:jc w:val="right"/>
              <w:rPr>
                <w:rFonts w:ascii="Arial" w:hAnsi="Arial" w:cs="Arial"/>
                <w:color w:val="000000"/>
                <w:sz w:val="16"/>
                <w:szCs w:val="16"/>
              </w:rPr>
            </w:pPr>
          </w:p>
        </w:tc>
        <w:tc>
          <w:tcPr>
            <w:tcW w:w="350" w:type="pct"/>
            <w:tcBorders>
              <w:top w:val="nil"/>
              <w:left w:val="nil"/>
              <w:bottom w:val="nil"/>
              <w:right w:val="nil"/>
            </w:tcBorders>
            <w:noWrap/>
            <w:vAlign w:val="center"/>
            <w:hideMark/>
          </w:tcPr>
          <w:p w14:paraId="6732B94D" w14:textId="7FD0D74C"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(27.551)</w:t>
            </w:r>
          </w:p>
        </w:tc>
        <w:tc>
          <w:tcPr>
            <w:tcW w:w="46" w:type="pct"/>
            <w:tcBorders>
              <w:top w:val="nil"/>
              <w:left w:val="nil"/>
              <w:bottom w:val="nil"/>
              <w:right w:val="nil"/>
            </w:tcBorders>
            <w:vAlign w:val="center"/>
            <w:hideMark/>
          </w:tcPr>
          <w:p w14:paraId="1FFBAC25" w14:textId="77777777" w:rsidR="00101879" w:rsidRPr="00101879" w:rsidRDefault="00101879" w:rsidP="00101879">
            <w:pPr>
              <w:jc w:val="right"/>
              <w:rPr>
                <w:rFonts w:ascii="Arial" w:hAnsi="Arial" w:cs="Arial"/>
                <w:color w:val="000000"/>
                <w:sz w:val="16"/>
                <w:szCs w:val="16"/>
              </w:rPr>
            </w:pPr>
          </w:p>
        </w:tc>
        <w:tc>
          <w:tcPr>
            <w:tcW w:w="456" w:type="pct"/>
            <w:tcBorders>
              <w:top w:val="nil"/>
              <w:left w:val="nil"/>
              <w:bottom w:val="nil"/>
              <w:right w:val="nil"/>
            </w:tcBorders>
            <w:noWrap/>
            <w:vAlign w:val="center"/>
            <w:hideMark/>
          </w:tcPr>
          <w:p w14:paraId="1507D3DF" w14:textId="255BCD33"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6857CFFA" w14:textId="77777777" w:rsidR="00101879" w:rsidRPr="00101879" w:rsidRDefault="00101879" w:rsidP="00101879">
            <w:pPr>
              <w:jc w:val="right"/>
              <w:rPr>
                <w:rFonts w:ascii="Arial" w:hAnsi="Arial" w:cs="Arial"/>
                <w:color w:val="000000"/>
                <w:sz w:val="16"/>
                <w:szCs w:val="16"/>
              </w:rPr>
            </w:pPr>
          </w:p>
        </w:tc>
        <w:tc>
          <w:tcPr>
            <w:tcW w:w="350" w:type="pct"/>
            <w:tcBorders>
              <w:top w:val="nil"/>
              <w:left w:val="nil"/>
              <w:bottom w:val="nil"/>
              <w:right w:val="nil"/>
            </w:tcBorders>
            <w:noWrap/>
            <w:vAlign w:val="center"/>
            <w:hideMark/>
          </w:tcPr>
          <w:p w14:paraId="0BD28BFB" w14:textId="1DFF4958"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(27.551)</w:t>
            </w:r>
          </w:p>
        </w:tc>
      </w:tr>
      <w:tr w:rsidR="00101879" w:rsidRPr="00101879" w14:paraId="661C65FD" w14:textId="77777777" w:rsidTr="006432CE">
        <w:trPr>
          <w:trHeight w:val="142"/>
        </w:trPr>
        <w:tc>
          <w:tcPr>
            <w:tcW w:w="1239" w:type="pct"/>
            <w:tcBorders>
              <w:top w:val="nil"/>
              <w:left w:val="nil"/>
              <w:bottom w:val="nil"/>
              <w:right w:val="nil"/>
            </w:tcBorders>
            <w:vAlign w:val="center"/>
            <w:hideMark/>
          </w:tcPr>
          <w:p w14:paraId="61F09B6D" w14:textId="77777777" w:rsidR="00101879" w:rsidRPr="00101879" w:rsidRDefault="00101879" w:rsidP="00101879">
            <w:pPr>
              <w:ind w:firstLineChars="100" w:firstLine="160"/>
              <w:rPr>
                <w:rFonts w:ascii="Arial" w:hAnsi="Arial" w:cs="Arial"/>
                <w:color w:val="000000"/>
                <w:sz w:val="16"/>
                <w:szCs w:val="16"/>
              </w:rPr>
            </w:pPr>
            <w:r w:rsidRPr="00101879">
              <w:rPr>
                <w:rFonts w:ascii="Arial" w:hAnsi="Arial" w:cs="Arial"/>
                <w:color w:val="000000"/>
                <w:sz w:val="16"/>
                <w:szCs w:val="16"/>
              </w:rPr>
              <w:t>Constituição de reservas</w:t>
            </w:r>
          </w:p>
        </w:tc>
        <w:tc>
          <w:tcPr>
            <w:tcW w:w="396" w:type="pct"/>
            <w:tcBorders>
              <w:top w:val="nil"/>
              <w:left w:val="nil"/>
              <w:bottom w:val="nil"/>
              <w:right w:val="nil"/>
            </w:tcBorders>
            <w:noWrap/>
            <w:vAlign w:val="center"/>
            <w:hideMark/>
          </w:tcPr>
          <w:p w14:paraId="66879C68" w14:textId="59EEFF5A"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7B882CA0" w14:textId="77777777" w:rsidR="00101879" w:rsidRPr="00101879" w:rsidRDefault="00101879" w:rsidP="00101879">
            <w:pPr>
              <w:jc w:val="right"/>
              <w:rPr>
                <w:rFonts w:ascii="Arial" w:hAnsi="Arial" w:cs="Arial"/>
                <w:color w:val="000000"/>
                <w:sz w:val="16"/>
                <w:szCs w:val="16"/>
              </w:rPr>
            </w:pPr>
          </w:p>
        </w:tc>
        <w:tc>
          <w:tcPr>
            <w:tcW w:w="396" w:type="pct"/>
            <w:tcBorders>
              <w:top w:val="nil"/>
              <w:left w:val="nil"/>
              <w:bottom w:val="nil"/>
              <w:right w:val="nil"/>
            </w:tcBorders>
            <w:noWrap/>
            <w:vAlign w:val="center"/>
            <w:hideMark/>
          </w:tcPr>
          <w:p w14:paraId="3224F714" w14:textId="08561913"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4F2784F8" w14:textId="77777777" w:rsidR="00101879" w:rsidRPr="00101879" w:rsidRDefault="00101879" w:rsidP="00101879">
            <w:pPr>
              <w:jc w:val="right"/>
              <w:rPr>
                <w:rFonts w:ascii="Arial" w:hAnsi="Arial" w:cs="Arial"/>
                <w:color w:val="000000"/>
                <w:sz w:val="16"/>
                <w:szCs w:val="16"/>
              </w:rPr>
            </w:pPr>
          </w:p>
        </w:tc>
        <w:tc>
          <w:tcPr>
            <w:tcW w:w="379" w:type="pct"/>
            <w:tcBorders>
              <w:top w:val="nil"/>
              <w:left w:val="nil"/>
              <w:bottom w:val="nil"/>
              <w:right w:val="nil"/>
            </w:tcBorders>
            <w:noWrap/>
            <w:vAlign w:val="center"/>
            <w:hideMark/>
          </w:tcPr>
          <w:p w14:paraId="3A24FB9B" w14:textId="2A6B21D4"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37D53729" w14:textId="77777777" w:rsidR="00101879" w:rsidRPr="00101879" w:rsidRDefault="00101879" w:rsidP="00101879">
            <w:pPr>
              <w:jc w:val="right"/>
              <w:rPr>
                <w:rFonts w:ascii="Arial" w:hAnsi="Arial" w:cs="Arial"/>
                <w:color w:val="000000"/>
                <w:sz w:val="16"/>
                <w:szCs w:val="16"/>
              </w:rPr>
            </w:pPr>
          </w:p>
        </w:tc>
        <w:tc>
          <w:tcPr>
            <w:tcW w:w="373" w:type="pct"/>
            <w:tcBorders>
              <w:top w:val="nil"/>
              <w:left w:val="nil"/>
              <w:bottom w:val="nil"/>
              <w:right w:val="nil"/>
            </w:tcBorders>
            <w:noWrap/>
            <w:vAlign w:val="center"/>
            <w:hideMark/>
          </w:tcPr>
          <w:p w14:paraId="09B1EF2C" w14:textId="207F7442"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38" w:type="pct"/>
            <w:tcBorders>
              <w:top w:val="nil"/>
              <w:left w:val="nil"/>
              <w:bottom w:val="nil"/>
              <w:right w:val="nil"/>
            </w:tcBorders>
            <w:vAlign w:val="center"/>
            <w:hideMark/>
          </w:tcPr>
          <w:p w14:paraId="0A312535" w14:textId="77777777" w:rsidR="00101879" w:rsidRPr="00101879" w:rsidRDefault="00101879" w:rsidP="00101879">
            <w:pPr>
              <w:jc w:val="right"/>
              <w:rPr>
                <w:rFonts w:ascii="Arial" w:hAnsi="Arial" w:cs="Arial"/>
                <w:color w:val="000000"/>
                <w:sz w:val="16"/>
                <w:szCs w:val="16"/>
              </w:rPr>
            </w:pPr>
          </w:p>
        </w:tc>
        <w:tc>
          <w:tcPr>
            <w:tcW w:w="338" w:type="pct"/>
            <w:tcBorders>
              <w:top w:val="nil"/>
              <w:left w:val="nil"/>
              <w:bottom w:val="nil"/>
              <w:right w:val="nil"/>
            </w:tcBorders>
            <w:noWrap/>
            <w:vAlign w:val="center"/>
            <w:hideMark/>
          </w:tcPr>
          <w:p w14:paraId="1A6D1AE7" w14:textId="38C893C2"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668.376</w:t>
            </w:r>
          </w:p>
        </w:tc>
        <w:tc>
          <w:tcPr>
            <w:tcW w:w="46" w:type="pct"/>
            <w:tcBorders>
              <w:top w:val="nil"/>
              <w:left w:val="nil"/>
              <w:bottom w:val="nil"/>
              <w:right w:val="nil"/>
            </w:tcBorders>
            <w:vAlign w:val="center"/>
            <w:hideMark/>
          </w:tcPr>
          <w:p w14:paraId="66ADCFAE" w14:textId="77777777" w:rsidR="00101879" w:rsidRPr="00101879" w:rsidRDefault="00101879" w:rsidP="00101879">
            <w:pPr>
              <w:jc w:val="right"/>
              <w:rPr>
                <w:rFonts w:ascii="Arial" w:hAnsi="Arial" w:cs="Arial"/>
                <w:color w:val="000000"/>
                <w:sz w:val="16"/>
                <w:szCs w:val="16"/>
              </w:rPr>
            </w:pPr>
          </w:p>
        </w:tc>
        <w:tc>
          <w:tcPr>
            <w:tcW w:w="364" w:type="pct"/>
            <w:tcBorders>
              <w:top w:val="nil"/>
              <w:left w:val="nil"/>
              <w:bottom w:val="nil"/>
              <w:right w:val="nil"/>
            </w:tcBorders>
            <w:noWrap/>
            <w:vAlign w:val="center"/>
            <w:hideMark/>
          </w:tcPr>
          <w:p w14:paraId="35053628" w14:textId="5BC3C999"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(668.376)</w:t>
            </w:r>
          </w:p>
        </w:tc>
        <w:tc>
          <w:tcPr>
            <w:tcW w:w="46" w:type="pct"/>
            <w:tcBorders>
              <w:top w:val="nil"/>
              <w:left w:val="nil"/>
              <w:bottom w:val="nil"/>
              <w:right w:val="nil"/>
            </w:tcBorders>
            <w:vAlign w:val="center"/>
            <w:hideMark/>
          </w:tcPr>
          <w:p w14:paraId="23FB5E3F" w14:textId="77777777" w:rsidR="00101879" w:rsidRPr="00101879" w:rsidRDefault="00101879" w:rsidP="00101879">
            <w:pPr>
              <w:jc w:val="right"/>
              <w:rPr>
                <w:rFonts w:ascii="Arial" w:hAnsi="Arial" w:cs="Arial"/>
                <w:color w:val="000000"/>
                <w:sz w:val="16"/>
                <w:szCs w:val="16"/>
              </w:rPr>
            </w:pPr>
          </w:p>
        </w:tc>
        <w:tc>
          <w:tcPr>
            <w:tcW w:w="350" w:type="pct"/>
            <w:tcBorders>
              <w:top w:val="nil"/>
              <w:left w:val="nil"/>
              <w:bottom w:val="nil"/>
              <w:right w:val="nil"/>
            </w:tcBorders>
            <w:noWrap/>
            <w:vAlign w:val="center"/>
            <w:hideMark/>
          </w:tcPr>
          <w:p w14:paraId="7D5B55D3" w14:textId="07AF0F23"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33F86FAC" w14:textId="77777777" w:rsidR="00101879" w:rsidRPr="00101879" w:rsidRDefault="00101879" w:rsidP="00101879">
            <w:pPr>
              <w:jc w:val="right"/>
              <w:rPr>
                <w:rFonts w:ascii="Arial" w:hAnsi="Arial" w:cs="Arial"/>
                <w:color w:val="000000"/>
                <w:sz w:val="16"/>
                <w:szCs w:val="16"/>
              </w:rPr>
            </w:pPr>
          </w:p>
        </w:tc>
        <w:tc>
          <w:tcPr>
            <w:tcW w:w="456" w:type="pct"/>
            <w:tcBorders>
              <w:top w:val="nil"/>
              <w:left w:val="nil"/>
              <w:bottom w:val="nil"/>
              <w:right w:val="nil"/>
            </w:tcBorders>
            <w:noWrap/>
            <w:vAlign w:val="center"/>
            <w:hideMark/>
          </w:tcPr>
          <w:p w14:paraId="5CE0E23D" w14:textId="7D279280"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3A542650" w14:textId="77777777" w:rsidR="00101879" w:rsidRPr="00101879" w:rsidRDefault="00101879" w:rsidP="00101879">
            <w:pPr>
              <w:jc w:val="right"/>
              <w:rPr>
                <w:rFonts w:ascii="Arial" w:hAnsi="Arial" w:cs="Arial"/>
                <w:color w:val="000000"/>
                <w:sz w:val="16"/>
                <w:szCs w:val="16"/>
              </w:rPr>
            </w:pPr>
          </w:p>
        </w:tc>
        <w:tc>
          <w:tcPr>
            <w:tcW w:w="350" w:type="pct"/>
            <w:tcBorders>
              <w:top w:val="nil"/>
              <w:left w:val="nil"/>
              <w:bottom w:val="nil"/>
              <w:right w:val="nil"/>
            </w:tcBorders>
            <w:noWrap/>
            <w:vAlign w:val="center"/>
            <w:hideMark/>
          </w:tcPr>
          <w:p w14:paraId="494E90F8" w14:textId="5A80F257"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r>
      <w:tr w:rsidR="00101879" w:rsidRPr="00101879" w14:paraId="314E807B" w14:textId="77777777" w:rsidTr="006432CE">
        <w:trPr>
          <w:trHeight w:val="142"/>
        </w:trPr>
        <w:tc>
          <w:tcPr>
            <w:tcW w:w="1239" w:type="pct"/>
            <w:tcBorders>
              <w:top w:val="nil"/>
              <w:left w:val="nil"/>
              <w:bottom w:val="nil"/>
              <w:right w:val="nil"/>
            </w:tcBorders>
            <w:vAlign w:val="center"/>
            <w:hideMark/>
          </w:tcPr>
          <w:p w14:paraId="6A818A54" w14:textId="77777777" w:rsidR="00101879" w:rsidRPr="00101879" w:rsidRDefault="00101879" w:rsidP="00101879">
            <w:pPr>
              <w:ind w:firstLineChars="100" w:firstLine="160"/>
              <w:rPr>
                <w:rFonts w:ascii="Arial" w:hAnsi="Arial" w:cs="Arial"/>
                <w:color w:val="000000"/>
                <w:sz w:val="16"/>
                <w:szCs w:val="16"/>
              </w:rPr>
            </w:pPr>
            <w:r w:rsidRPr="00101879">
              <w:rPr>
                <w:rFonts w:ascii="Arial" w:hAnsi="Arial" w:cs="Arial"/>
                <w:color w:val="000000"/>
                <w:sz w:val="16"/>
                <w:szCs w:val="16"/>
              </w:rPr>
              <w:t>Constituição de dividendos (nota 26(e))</w:t>
            </w:r>
          </w:p>
        </w:tc>
        <w:tc>
          <w:tcPr>
            <w:tcW w:w="396" w:type="pct"/>
            <w:tcBorders>
              <w:top w:val="nil"/>
              <w:left w:val="nil"/>
              <w:bottom w:val="nil"/>
              <w:right w:val="nil"/>
            </w:tcBorders>
            <w:noWrap/>
            <w:vAlign w:val="center"/>
            <w:hideMark/>
          </w:tcPr>
          <w:p w14:paraId="06A4962E" w14:textId="3B5624B3"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73221822" w14:textId="77777777" w:rsidR="00101879" w:rsidRPr="00101879" w:rsidRDefault="00101879" w:rsidP="00101879">
            <w:pPr>
              <w:jc w:val="right"/>
              <w:rPr>
                <w:rFonts w:ascii="Arial" w:hAnsi="Arial" w:cs="Arial"/>
                <w:color w:val="000000"/>
                <w:sz w:val="16"/>
                <w:szCs w:val="16"/>
              </w:rPr>
            </w:pPr>
          </w:p>
        </w:tc>
        <w:tc>
          <w:tcPr>
            <w:tcW w:w="396" w:type="pct"/>
            <w:tcBorders>
              <w:top w:val="nil"/>
              <w:left w:val="nil"/>
              <w:bottom w:val="nil"/>
              <w:right w:val="nil"/>
            </w:tcBorders>
            <w:noWrap/>
            <w:vAlign w:val="center"/>
            <w:hideMark/>
          </w:tcPr>
          <w:p w14:paraId="7E04BDBE" w14:textId="10125EF3"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16F029B9" w14:textId="77777777" w:rsidR="00101879" w:rsidRPr="00101879" w:rsidRDefault="00101879" w:rsidP="00101879">
            <w:pPr>
              <w:jc w:val="right"/>
              <w:rPr>
                <w:rFonts w:ascii="Arial" w:hAnsi="Arial" w:cs="Arial"/>
                <w:color w:val="000000"/>
                <w:sz w:val="16"/>
                <w:szCs w:val="16"/>
              </w:rPr>
            </w:pPr>
          </w:p>
        </w:tc>
        <w:tc>
          <w:tcPr>
            <w:tcW w:w="379" w:type="pct"/>
            <w:tcBorders>
              <w:top w:val="nil"/>
              <w:left w:val="nil"/>
              <w:bottom w:val="nil"/>
              <w:right w:val="nil"/>
            </w:tcBorders>
            <w:noWrap/>
            <w:vAlign w:val="center"/>
            <w:hideMark/>
          </w:tcPr>
          <w:p w14:paraId="167D4FE3" w14:textId="194C0FDF"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606E7B59" w14:textId="77777777" w:rsidR="00101879" w:rsidRPr="00101879" w:rsidRDefault="00101879" w:rsidP="00101879">
            <w:pPr>
              <w:jc w:val="right"/>
              <w:rPr>
                <w:rFonts w:ascii="Arial" w:hAnsi="Arial" w:cs="Arial"/>
                <w:color w:val="000000"/>
                <w:sz w:val="16"/>
                <w:szCs w:val="16"/>
              </w:rPr>
            </w:pPr>
          </w:p>
        </w:tc>
        <w:tc>
          <w:tcPr>
            <w:tcW w:w="373" w:type="pct"/>
            <w:tcBorders>
              <w:top w:val="nil"/>
              <w:left w:val="nil"/>
              <w:bottom w:val="nil"/>
              <w:right w:val="nil"/>
            </w:tcBorders>
            <w:noWrap/>
            <w:vAlign w:val="center"/>
            <w:hideMark/>
          </w:tcPr>
          <w:p w14:paraId="097EF4E7" w14:textId="1245F71E"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38" w:type="pct"/>
            <w:tcBorders>
              <w:top w:val="nil"/>
              <w:left w:val="nil"/>
              <w:bottom w:val="nil"/>
              <w:right w:val="nil"/>
            </w:tcBorders>
            <w:vAlign w:val="center"/>
            <w:hideMark/>
          </w:tcPr>
          <w:p w14:paraId="66860726" w14:textId="77777777" w:rsidR="00101879" w:rsidRPr="00101879" w:rsidRDefault="00101879" w:rsidP="00101879">
            <w:pPr>
              <w:jc w:val="right"/>
              <w:rPr>
                <w:rFonts w:ascii="Arial" w:hAnsi="Arial" w:cs="Arial"/>
                <w:color w:val="000000"/>
                <w:sz w:val="16"/>
                <w:szCs w:val="16"/>
              </w:rPr>
            </w:pPr>
          </w:p>
        </w:tc>
        <w:tc>
          <w:tcPr>
            <w:tcW w:w="338" w:type="pct"/>
            <w:tcBorders>
              <w:top w:val="nil"/>
              <w:left w:val="nil"/>
              <w:bottom w:val="nil"/>
              <w:right w:val="nil"/>
            </w:tcBorders>
            <w:noWrap/>
            <w:vAlign w:val="center"/>
            <w:hideMark/>
          </w:tcPr>
          <w:p w14:paraId="3ECD36B7" w14:textId="7B5DFA7D"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(472.705)</w:t>
            </w:r>
          </w:p>
        </w:tc>
        <w:tc>
          <w:tcPr>
            <w:tcW w:w="46" w:type="pct"/>
            <w:tcBorders>
              <w:top w:val="nil"/>
              <w:left w:val="nil"/>
              <w:bottom w:val="nil"/>
              <w:right w:val="nil"/>
            </w:tcBorders>
            <w:vAlign w:val="center"/>
            <w:hideMark/>
          </w:tcPr>
          <w:p w14:paraId="61B8D243" w14:textId="77777777" w:rsidR="00101879" w:rsidRPr="00101879" w:rsidRDefault="00101879" w:rsidP="00101879">
            <w:pPr>
              <w:jc w:val="right"/>
              <w:rPr>
                <w:rFonts w:ascii="Arial" w:hAnsi="Arial" w:cs="Arial"/>
                <w:color w:val="000000"/>
                <w:sz w:val="16"/>
                <w:szCs w:val="16"/>
              </w:rPr>
            </w:pPr>
          </w:p>
        </w:tc>
        <w:tc>
          <w:tcPr>
            <w:tcW w:w="364" w:type="pct"/>
            <w:tcBorders>
              <w:top w:val="nil"/>
              <w:left w:val="nil"/>
              <w:bottom w:val="nil"/>
              <w:right w:val="nil"/>
            </w:tcBorders>
            <w:noWrap/>
            <w:vAlign w:val="center"/>
            <w:hideMark/>
          </w:tcPr>
          <w:p w14:paraId="0A672EA2" w14:textId="4B4E3818"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(170.793)</w:t>
            </w:r>
          </w:p>
        </w:tc>
        <w:tc>
          <w:tcPr>
            <w:tcW w:w="46" w:type="pct"/>
            <w:tcBorders>
              <w:top w:val="nil"/>
              <w:left w:val="nil"/>
              <w:bottom w:val="nil"/>
              <w:right w:val="nil"/>
            </w:tcBorders>
            <w:vAlign w:val="center"/>
            <w:hideMark/>
          </w:tcPr>
          <w:p w14:paraId="3374AB9C" w14:textId="77777777" w:rsidR="00101879" w:rsidRPr="00101879" w:rsidRDefault="00101879" w:rsidP="00101879">
            <w:pPr>
              <w:jc w:val="right"/>
              <w:rPr>
                <w:rFonts w:ascii="Arial" w:hAnsi="Arial" w:cs="Arial"/>
                <w:color w:val="000000"/>
                <w:sz w:val="16"/>
                <w:szCs w:val="16"/>
              </w:rPr>
            </w:pPr>
          </w:p>
        </w:tc>
        <w:tc>
          <w:tcPr>
            <w:tcW w:w="350" w:type="pct"/>
            <w:tcBorders>
              <w:top w:val="nil"/>
              <w:left w:val="nil"/>
              <w:bottom w:val="nil"/>
              <w:right w:val="nil"/>
            </w:tcBorders>
            <w:noWrap/>
            <w:vAlign w:val="center"/>
            <w:hideMark/>
          </w:tcPr>
          <w:p w14:paraId="1DE84056" w14:textId="25AF1C84"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(643.498)</w:t>
            </w:r>
          </w:p>
        </w:tc>
        <w:tc>
          <w:tcPr>
            <w:tcW w:w="46" w:type="pct"/>
            <w:tcBorders>
              <w:top w:val="nil"/>
              <w:left w:val="nil"/>
              <w:bottom w:val="nil"/>
              <w:right w:val="nil"/>
            </w:tcBorders>
            <w:vAlign w:val="center"/>
            <w:hideMark/>
          </w:tcPr>
          <w:p w14:paraId="71F8F3B6" w14:textId="77777777" w:rsidR="00101879" w:rsidRPr="00101879" w:rsidRDefault="00101879" w:rsidP="00101879">
            <w:pPr>
              <w:jc w:val="right"/>
              <w:rPr>
                <w:rFonts w:ascii="Arial" w:hAnsi="Arial" w:cs="Arial"/>
                <w:color w:val="000000"/>
                <w:sz w:val="16"/>
                <w:szCs w:val="16"/>
              </w:rPr>
            </w:pPr>
          </w:p>
        </w:tc>
        <w:tc>
          <w:tcPr>
            <w:tcW w:w="456" w:type="pct"/>
            <w:tcBorders>
              <w:top w:val="nil"/>
              <w:left w:val="nil"/>
              <w:bottom w:val="nil"/>
              <w:right w:val="nil"/>
            </w:tcBorders>
            <w:noWrap/>
            <w:vAlign w:val="center"/>
            <w:hideMark/>
          </w:tcPr>
          <w:p w14:paraId="76AA9077" w14:textId="319C448E"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(854.671)</w:t>
            </w:r>
          </w:p>
        </w:tc>
        <w:tc>
          <w:tcPr>
            <w:tcW w:w="46" w:type="pct"/>
            <w:tcBorders>
              <w:top w:val="nil"/>
              <w:left w:val="nil"/>
              <w:bottom w:val="nil"/>
              <w:right w:val="nil"/>
            </w:tcBorders>
            <w:vAlign w:val="center"/>
            <w:hideMark/>
          </w:tcPr>
          <w:p w14:paraId="08750F1C" w14:textId="77777777" w:rsidR="00101879" w:rsidRPr="00101879" w:rsidRDefault="00101879" w:rsidP="00101879">
            <w:pPr>
              <w:jc w:val="right"/>
              <w:rPr>
                <w:rFonts w:ascii="Arial" w:hAnsi="Arial" w:cs="Arial"/>
                <w:color w:val="000000"/>
                <w:sz w:val="16"/>
                <w:szCs w:val="16"/>
              </w:rPr>
            </w:pPr>
          </w:p>
        </w:tc>
        <w:tc>
          <w:tcPr>
            <w:tcW w:w="350" w:type="pct"/>
            <w:tcBorders>
              <w:top w:val="nil"/>
              <w:left w:val="nil"/>
              <w:bottom w:val="nil"/>
              <w:right w:val="nil"/>
            </w:tcBorders>
            <w:noWrap/>
            <w:vAlign w:val="center"/>
            <w:hideMark/>
          </w:tcPr>
          <w:p w14:paraId="0DD14B9D" w14:textId="7C3743E8"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(1.498.169)</w:t>
            </w:r>
          </w:p>
        </w:tc>
      </w:tr>
      <w:tr w:rsidR="005405BD" w:rsidRPr="00101879" w14:paraId="7DDD0A95" w14:textId="77777777" w:rsidTr="00101879">
        <w:trPr>
          <w:trHeight w:val="142"/>
        </w:trPr>
        <w:tc>
          <w:tcPr>
            <w:tcW w:w="1239" w:type="pct"/>
            <w:tcBorders>
              <w:top w:val="nil"/>
              <w:left w:val="nil"/>
              <w:bottom w:val="nil"/>
              <w:right w:val="nil"/>
            </w:tcBorders>
            <w:vAlign w:val="center"/>
            <w:hideMark/>
          </w:tcPr>
          <w:p w14:paraId="2BA3BC3C" w14:textId="77777777" w:rsidR="00101879" w:rsidRPr="00101879" w:rsidRDefault="00101879" w:rsidP="00101879">
            <w:pPr>
              <w:ind w:firstLineChars="100" w:firstLine="160"/>
              <w:rPr>
                <w:rFonts w:ascii="Arial" w:hAnsi="Arial" w:cs="Arial"/>
                <w:color w:val="000000"/>
                <w:sz w:val="16"/>
                <w:szCs w:val="16"/>
              </w:rPr>
            </w:pPr>
            <w:r w:rsidRPr="00101879">
              <w:rPr>
                <w:rFonts w:ascii="Arial" w:hAnsi="Arial" w:cs="Arial"/>
                <w:color w:val="000000"/>
                <w:sz w:val="16"/>
                <w:szCs w:val="16"/>
              </w:rPr>
              <w:t>Constituição de juros sobre o capital próprio (nota 26(e))</w:t>
            </w:r>
          </w:p>
        </w:tc>
        <w:tc>
          <w:tcPr>
            <w:tcW w:w="396" w:type="pct"/>
            <w:tcBorders>
              <w:top w:val="nil"/>
              <w:left w:val="nil"/>
              <w:bottom w:val="single" w:sz="4" w:space="0" w:color="auto"/>
              <w:right w:val="nil"/>
            </w:tcBorders>
            <w:noWrap/>
            <w:vAlign w:val="center"/>
            <w:hideMark/>
          </w:tcPr>
          <w:p w14:paraId="43792390" w14:textId="151A90AC"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19561605" w14:textId="77777777" w:rsidR="00101879" w:rsidRPr="00101879" w:rsidRDefault="00101879" w:rsidP="00101879">
            <w:pPr>
              <w:jc w:val="right"/>
              <w:rPr>
                <w:rFonts w:ascii="Arial" w:hAnsi="Arial" w:cs="Arial"/>
                <w:color w:val="000000"/>
                <w:sz w:val="16"/>
                <w:szCs w:val="16"/>
              </w:rPr>
            </w:pPr>
          </w:p>
        </w:tc>
        <w:tc>
          <w:tcPr>
            <w:tcW w:w="396" w:type="pct"/>
            <w:tcBorders>
              <w:top w:val="nil"/>
              <w:left w:val="nil"/>
              <w:bottom w:val="single" w:sz="4" w:space="0" w:color="auto"/>
              <w:right w:val="nil"/>
            </w:tcBorders>
            <w:noWrap/>
            <w:vAlign w:val="center"/>
            <w:hideMark/>
          </w:tcPr>
          <w:p w14:paraId="169774F7" w14:textId="487CABBD"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4B6EF595" w14:textId="77777777" w:rsidR="00101879" w:rsidRPr="00101879" w:rsidRDefault="00101879" w:rsidP="00101879">
            <w:pPr>
              <w:jc w:val="right"/>
              <w:rPr>
                <w:rFonts w:ascii="Arial" w:hAnsi="Arial" w:cs="Arial"/>
                <w:color w:val="000000"/>
                <w:sz w:val="16"/>
                <w:szCs w:val="16"/>
              </w:rPr>
            </w:pPr>
          </w:p>
        </w:tc>
        <w:tc>
          <w:tcPr>
            <w:tcW w:w="379" w:type="pct"/>
            <w:tcBorders>
              <w:top w:val="nil"/>
              <w:left w:val="nil"/>
              <w:bottom w:val="single" w:sz="4" w:space="0" w:color="auto"/>
              <w:right w:val="nil"/>
            </w:tcBorders>
            <w:noWrap/>
            <w:vAlign w:val="center"/>
            <w:hideMark/>
          </w:tcPr>
          <w:p w14:paraId="7AD02466" w14:textId="2DEC74D8"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1E116401" w14:textId="77777777" w:rsidR="00101879" w:rsidRPr="00101879" w:rsidRDefault="00101879" w:rsidP="00101879">
            <w:pPr>
              <w:jc w:val="right"/>
              <w:rPr>
                <w:rFonts w:ascii="Arial" w:hAnsi="Arial" w:cs="Arial"/>
                <w:color w:val="000000"/>
                <w:sz w:val="16"/>
                <w:szCs w:val="16"/>
              </w:rPr>
            </w:pPr>
          </w:p>
        </w:tc>
        <w:tc>
          <w:tcPr>
            <w:tcW w:w="373" w:type="pct"/>
            <w:tcBorders>
              <w:top w:val="nil"/>
              <w:left w:val="nil"/>
              <w:bottom w:val="single" w:sz="4" w:space="0" w:color="auto"/>
              <w:right w:val="nil"/>
            </w:tcBorders>
            <w:noWrap/>
            <w:vAlign w:val="center"/>
            <w:hideMark/>
          </w:tcPr>
          <w:p w14:paraId="1C363316" w14:textId="3F350BE8"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38" w:type="pct"/>
            <w:tcBorders>
              <w:top w:val="nil"/>
              <w:left w:val="nil"/>
              <w:bottom w:val="nil"/>
              <w:right w:val="nil"/>
            </w:tcBorders>
            <w:vAlign w:val="center"/>
            <w:hideMark/>
          </w:tcPr>
          <w:p w14:paraId="665299B9" w14:textId="77777777" w:rsidR="00101879" w:rsidRPr="00101879" w:rsidRDefault="00101879" w:rsidP="00101879">
            <w:pPr>
              <w:jc w:val="right"/>
              <w:rPr>
                <w:rFonts w:ascii="Arial" w:hAnsi="Arial" w:cs="Arial"/>
                <w:color w:val="000000"/>
                <w:sz w:val="16"/>
                <w:szCs w:val="16"/>
              </w:rPr>
            </w:pPr>
          </w:p>
        </w:tc>
        <w:tc>
          <w:tcPr>
            <w:tcW w:w="338" w:type="pct"/>
            <w:tcBorders>
              <w:top w:val="nil"/>
              <w:left w:val="nil"/>
              <w:bottom w:val="single" w:sz="4" w:space="0" w:color="auto"/>
              <w:right w:val="nil"/>
            </w:tcBorders>
            <w:noWrap/>
            <w:vAlign w:val="center"/>
            <w:hideMark/>
          </w:tcPr>
          <w:p w14:paraId="09E03A08" w14:textId="02C45D4D"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7A1F06FD" w14:textId="77777777" w:rsidR="00101879" w:rsidRPr="00101879" w:rsidRDefault="00101879" w:rsidP="00101879">
            <w:pPr>
              <w:jc w:val="right"/>
              <w:rPr>
                <w:rFonts w:ascii="Arial" w:hAnsi="Arial" w:cs="Arial"/>
                <w:color w:val="000000"/>
                <w:sz w:val="16"/>
                <w:szCs w:val="16"/>
              </w:rPr>
            </w:pPr>
          </w:p>
        </w:tc>
        <w:tc>
          <w:tcPr>
            <w:tcW w:w="364" w:type="pct"/>
            <w:tcBorders>
              <w:top w:val="nil"/>
              <w:left w:val="nil"/>
              <w:bottom w:val="single" w:sz="4" w:space="0" w:color="auto"/>
              <w:right w:val="nil"/>
            </w:tcBorders>
            <w:noWrap/>
            <w:vAlign w:val="center"/>
            <w:hideMark/>
          </w:tcPr>
          <w:p w14:paraId="135C200F" w14:textId="6AE835DA"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(52.000)</w:t>
            </w:r>
          </w:p>
        </w:tc>
        <w:tc>
          <w:tcPr>
            <w:tcW w:w="46" w:type="pct"/>
            <w:tcBorders>
              <w:top w:val="nil"/>
              <w:left w:val="nil"/>
              <w:bottom w:val="nil"/>
              <w:right w:val="nil"/>
            </w:tcBorders>
            <w:vAlign w:val="center"/>
            <w:hideMark/>
          </w:tcPr>
          <w:p w14:paraId="50469493" w14:textId="77777777" w:rsidR="00101879" w:rsidRPr="00101879" w:rsidRDefault="00101879" w:rsidP="00101879">
            <w:pPr>
              <w:jc w:val="right"/>
              <w:rPr>
                <w:rFonts w:ascii="Arial" w:hAnsi="Arial" w:cs="Arial"/>
                <w:color w:val="000000"/>
                <w:sz w:val="16"/>
                <w:szCs w:val="16"/>
              </w:rPr>
            </w:pPr>
          </w:p>
        </w:tc>
        <w:tc>
          <w:tcPr>
            <w:tcW w:w="350" w:type="pct"/>
            <w:tcBorders>
              <w:top w:val="nil"/>
              <w:left w:val="nil"/>
              <w:bottom w:val="single" w:sz="4" w:space="0" w:color="auto"/>
              <w:right w:val="nil"/>
            </w:tcBorders>
            <w:noWrap/>
            <w:vAlign w:val="center"/>
            <w:hideMark/>
          </w:tcPr>
          <w:p w14:paraId="3EBE9CED" w14:textId="3340477B"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(52.000)</w:t>
            </w:r>
          </w:p>
        </w:tc>
        <w:tc>
          <w:tcPr>
            <w:tcW w:w="46" w:type="pct"/>
            <w:tcBorders>
              <w:top w:val="nil"/>
              <w:left w:val="nil"/>
              <w:bottom w:val="nil"/>
              <w:right w:val="nil"/>
            </w:tcBorders>
            <w:vAlign w:val="center"/>
            <w:hideMark/>
          </w:tcPr>
          <w:p w14:paraId="3196FB8D" w14:textId="77777777" w:rsidR="00101879" w:rsidRPr="00101879" w:rsidRDefault="00101879" w:rsidP="00101879">
            <w:pPr>
              <w:jc w:val="right"/>
              <w:rPr>
                <w:rFonts w:ascii="Arial" w:hAnsi="Arial" w:cs="Arial"/>
                <w:color w:val="000000"/>
                <w:sz w:val="16"/>
                <w:szCs w:val="16"/>
              </w:rPr>
            </w:pPr>
          </w:p>
        </w:tc>
        <w:tc>
          <w:tcPr>
            <w:tcW w:w="456" w:type="pct"/>
            <w:tcBorders>
              <w:top w:val="nil"/>
              <w:left w:val="nil"/>
              <w:bottom w:val="single" w:sz="4" w:space="0" w:color="auto"/>
              <w:right w:val="nil"/>
            </w:tcBorders>
            <w:noWrap/>
            <w:vAlign w:val="center"/>
            <w:hideMark/>
          </w:tcPr>
          <w:p w14:paraId="083D26B2" w14:textId="7945528B"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(8.820)</w:t>
            </w:r>
          </w:p>
        </w:tc>
        <w:tc>
          <w:tcPr>
            <w:tcW w:w="46" w:type="pct"/>
            <w:tcBorders>
              <w:top w:val="nil"/>
              <w:left w:val="nil"/>
              <w:bottom w:val="nil"/>
              <w:right w:val="nil"/>
            </w:tcBorders>
            <w:vAlign w:val="center"/>
            <w:hideMark/>
          </w:tcPr>
          <w:p w14:paraId="2D021F4E" w14:textId="77777777" w:rsidR="00101879" w:rsidRPr="00101879" w:rsidRDefault="00101879" w:rsidP="00101879">
            <w:pPr>
              <w:jc w:val="right"/>
              <w:rPr>
                <w:rFonts w:ascii="Arial" w:hAnsi="Arial" w:cs="Arial"/>
                <w:color w:val="000000"/>
                <w:sz w:val="16"/>
                <w:szCs w:val="16"/>
              </w:rPr>
            </w:pPr>
          </w:p>
        </w:tc>
        <w:tc>
          <w:tcPr>
            <w:tcW w:w="350" w:type="pct"/>
            <w:tcBorders>
              <w:top w:val="nil"/>
              <w:left w:val="nil"/>
              <w:bottom w:val="single" w:sz="4" w:space="0" w:color="auto"/>
              <w:right w:val="nil"/>
            </w:tcBorders>
            <w:noWrap/>
            <w:vAlign w:val="center"/>
            <w:hideMark/>
          </w:tcPr>
          <w:p w14:paraId="4577C65B" w14:textId="286C1948"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(60.820)</w:t>
            </w:r>
          </w:p>
        </w:tc>
      </w:tr>
      <w:tr w:rsidR="00101879" w:rsidRPr="00101879" w14:paraId="5E175E3E" w14:textId="77777777" w:rsidTr="006432CE">
        <w:trPr>
          <w:trHeight w:val="142"/>
        </w:trPr>
        <w:tc>
          <w:tcPr>
            <w:tcW w:w="1239" w:type="pct"/>
            <w:tcBorders>
              <w:top w:val="nil"/>
              <w:left w:val="nil"/>
              <w:bottom w:val="nil"/>
              <w:right w:val="nil"/>
            </w:tcBorders>
            <w:vAlign w:val="center"/>
            <w:hideMark/>
          </w:tcPr>
          <w:p w14:paraId="15EA3A29" w14:textId="77777777" w:rsidR="00101879" w:rsidRPr="00101879" w:rsidRDefault="00101879" w:rsidP="00101879">
            <w:pPr>
              <w:jc w:val="right"/>
              <w:rPr>
                <w:rFonts w:ascii="Arial" w:hAnsi="Arial" w:cs="Arial"/>
                <w:color w:val="000000"/>
                <w:sz w:val="16"/>
                <w:szCs w:val="16"/>
              </w:rPr>
            </w:pPr>
          </w:p>
        </w:tc>
        <w:tc>
          <w:tcPr>
            <w:tcW w:w="396" w:type="pct"/>
            <w:tcBorders>
              <w:top w:val="nil"/>
              <w:left w:val="nil"/>
              <w:bottom w:val="nil"/>
              <w:right w:val="nil"/>
            </w:tcBorders>
            <w:noWrap/>
            <w:vAlign w:val="center"/>
            <w:hideMark/>
          </w:tcPr>
          <w:p w14:paraId="55C5E307" w14:textId="77777777" w:rsidR="00101879" w:rsidRPr="00101879" w:rsidRDefault="00101879" w:rsidP="00101879">
            <w:pPr>
              <w:ind w:firstLineChars="100" w:firstLine="200"/>
            </w:pPr>
          </w:p>
        </w:tc>
        <w:tc>
          <w:tcPr>
            <w:tcW w:w="46" w:type="pct"/>
            <w:tcBorders>
              <w:top w:val="nil"/>
              <w:left w:val="nil"/>
              <w:bottom w:val="nil"/>
              <w:right w:val="nil"/>
            </w:tcBorders>
            <w:vAlign w:val="center"/>
            <w:hideMark/>
          </w:tcPr>
          <w:p w14:paraId="23A35CDC" w14:textId="77777777" w:rsidR="00101879" w:rsidRPr="00101879" w:rsidRDefault="00101879" w:rsidP="00101879">
            <w:pPr>
              <w:jc w:val="right"/>
            </w:pPr>
          </w:p>
        </w:tc>
        <w:tc>
          <w:tcPr>
            <w:tcW w:w="396" w:type="pct"/>
            <w:tcBorders>
              <w:top w:val="nil"/>
              <w:left w:val="nil"/>
              <w:bottom w:val="nil"/>
              <w:right w:val="nil"/>
            </w:tcBorders>
            <w:noWrap/>
            <w:vAlign w:val="center"/>
            <w:hideMark/>
          </w:tcPr>
          <w:p w14:paraId="4D2E2B2E" w14:textId="77777777" w:rsidR="00101879" w:rsidRPr="00101879" w:rsidRDefault="00101879" w:rsidP="00101879">
            <w:pPr>
              <w:jc w:val="right"/>
            </w:pPr>
          </w:p>
        </w:tc>
        <w:tc>
          <w:tcPr>
            <w:tcW w:w="46" w:type="pct"/>
            <w:tcBorders>
              <w:top w:val="nil"/>
              <w:left w:val="nil"/>
              <w:bottom w:val="nil"/>
              <w:right w:val="nil"/>
            </w:tcBorders>
            <w:vAlign w:val="center"/>
            <w:hideMark/>
          </w:tcPr>
          <w:p w14:paraId="7F3B5395" w14:textId="77777777" w:rsidR="00101879" w:rsidRPr="00101879" w:rsidRDefault="00101879" w:rsidP="00101879">
            <w:pPr>
              <w:jc w:val="right"/>
            </w:pPr>
          </w:p>
        </w:tc>
        <w:tc>
          <w:tcPr>
            <w:tcW w:w="379" w:type="pct"/>
            <w:tcBorders>
              <w:top w:val="nil"/>
              <w:left w:val="nil"/>
              <w:bottom w:val="nil"/>
              <w:right w:val="nil"/>
            </w:tcBorders>
            <w:noWrap/>
            <w:vAlign w:val="center"/>
            <w:hideMark/>
          </w:tcPr>
          <w:p w14:paraId="22026D19" w14:textId="77777777" w:rsidR="00101879" w:rsidRPr="00101879" w:rsidRDefault="00101879" w:rsidP="00101879">
            <w:pPr>
              <w:jc w:val="right"/>
            </w:pPr>
          </w:p>
        </w:tc>
        <w:tc>
          <w:tcPr>
            <w:tcW w:w="46" w:type="pct"/>
            <w:tcBorders>
              <w:top w:val="nil"/>
              <w:left w:val="nil"/>
              <w:bottom w:val="nil"/>
              <w:right w:val="nil"/>
            </w:tcBorders>
            <w:vAlign w:val="center"/>
            <w:hideMark/>
          </w:tcPr>
          <w:p w14:paraId="52201632" w14:textId="77777777" w:rsidR="00101879" w:rsidRPr="00101879" w:rsidRDefault="00101879" w:rsidP="00101879">
            <w:pPr>
              <w:jc w:val="right"/>
            </w:pPr>
          </w:p>
        </w:tc>
        <w:tc>
          <w:tcPr>
            <w:tcW w:w="373" w:type="pct"/>
            <w:tcBorders>
              <w:top w:val="nil"/>
              <w:left w:val="nil"/>
              <w:bottom w:val="nil"/>
              <w:right w:val="nil"/>
            </w:tcBorders>
            <w:noWrap/>
            <w:vAlign w:val="center"/>
            <w:hideMark/>
          </w:tcPr>
          <w:p w14:paraId="34006C42" w14:textId="77777777" w:rsidR="00101879" w:rsidRPr="00101879" w:rsidRDefault="00101879" w:rsidP="00101879">
            <w:pPr>
              <w:jc w:val="right"/>
            </w:pPr>
          </w:p>
        </w:tc>
        <w:tc>
          <w:tcPr>
            <w:tcW w:w="38" w:type="pct"/>
            <w:tcBorders>
              <w:top w:val="nil"/>
              <w:left w:val="nil"/>
              <w:bottom w:val="nil"/>
              <w:right w:val="nil"/>
            </w:tcBorders>
            <w:vAlign w:val="center"/>
            <w:hideMark/>
          </w:tcPr>
          <w:p w14:paraId="0F45EFA1" w14:textId="77777777" w:rsidR="00101879" w:rsidRPr="00101879" w:rsidRDefault="00101879" w:rsidP="00101879">
            <w:pPr>
              <w:jc w:val="right"/>
            </w:pPr>
          </w:p>
        </w:tc>
        <w:tc>
          <w:tcPr>
            <w:tcW w:w="338" w:type="pct"/>
            <w:tcBorders>
              <w:top w:val="nil"/>
              <w:left w:val="nil"/>
              <w:bottom w:val="nil"/>
              <w:right w:val="nil"/>
            </w:tcBorders>
            <w:noWrap/>
            <w:vAlign w:val="center"/>
            <w:hideMark/>
          </w:tcPr>
          <w:p w14:paraId="0906AA31" w14:textId="77777777" w:rsidR="00101879" w:rsidRPr="00101879" w:rsidRDefault="00101879" w:rsidP="00101879">
            <w:pPr>
              <w:jc w:val="right"/>
            </w:pPr>
          </w:p>
        </w:tc>
        <w:tc>
          <w:tcPr>
            <w:tcW w:w="46" w:type="pct"/>
            <w:tcBorders>
              <w:top w:val="nil"/>
              <w:left w:val="nil"/>
              <w:bottom w:val="nil"/>
              <w:right w:val="nil"/>
            </w:tcBorders>
            <w:vAlign w:val="center"/>
            <w:hideMark/>
          </w:tcPr>
          <w:p w14:paraId="5FBBBDD7" w14:textId="77777777" w:rsidR="00101879" w:rsidRPr="00101879" w:rsidRDefault="00101879" w:rsidP="00101879">
            <w:pPr>
              <w:jc w:val="right"/>
            </w:pPr>
          </w:p>
        </w:tc>
        <w:tc>
          <w:tcPr>
            <w:tcW w:w="364" w:type="pct"/>
            <w:tcBorders>
              <w:top w:val="nil"/>
              <w:left w:val="nil"/>
              <w:bottom w:val="nil"/>
              <w:right w:val="nil"/>
            </w:tcBorders>
            <w:noWrap/>
            <w:vAlign w:val="center"/>
            <w:hideMark/>
          </w:tcPr>
          <w:p w14:paraId="406EC91B" w14:textId="77777777" w:rsidR="00101879" w:rsidRPr="00101879" w:rsidRDefault="00101879" w:rsidP="00101879">
            <w:pPr>
              <w:jc w:val="right"/>
            </w:pPr>
          </w:p>
        </w:tc>
        <w:tc>
          <w:tcPr>
            <w:tcW w:w="46" w:type="pct"/>
            <w:tcBorders>
              <w:top w:val="nil"/>
              <w:left w:val="nil"/>
              <w:bottom w:val="nil"/>
              <w:right w:val="nil"/>
            </w:tcBorders>
            <w:vAlign w:val="center"/>
            <w:hideMark/>
          </w:tcPr>
          <w:p w14:paraId="7525EF24" w14:textId="77777777" w:rsidR="00101879" w:rsidRPr="00101879" w:rsidRDefault="00101879" w:rsidP="00101879">
            <w:pPr>
              <w:jc w:val="right"/>
            </w:pPr>
          </w:p>
        </w:tc>
        <w:tc>
          <w:tcPr>
            <w:tcW w:w="350" w:type="pct"/>
            <w:tcBorders>
              <w:top w:val="nil"/>
              <w:left w:val="nil"/>
              <w:bottom w:val="nil"/>
              <w:right w:val="nil"/>
            </w:tcBorders>
            <w:noWrap/>
            <w:vAlign w:val="center"/>
            <w:hideMark/>
          </w:tcPr>
          <w:p w14:paraId="4B542C37" w14:textId="77777777" w:rsidR="00101879" w:rsidRPr="00101879" w:rsidRDefault="00101879" w:rsidP="00101879">
            <w:pPr>
              <w:jc w:val="right"/>
            </w:pPr>
          </w:p>
        </w:tc>
        <w:tc>
          <w:tcPr>
            <w:tcW w:w="46" w:type="pct"/>
            <w:tcBorders>
              <w:top w:val="nil"/>
              <w:left w:val="nil"/>
              <w:bottom w:val="nil"/>
              <w:right w:val="nil"/>
            </w:tcBorders>
            <w:vAlign w:val="center"/>
            <w:hideMark/>
          </w:tcPr>
          <w:p w14:paraId="773128CC" w14:textId="77777777" w:rsidR="00101879" w:rsidRPr="00101879" w:rsidRDefault="00101879" w:rsidP="00101879">
            <w:pPr>
              <w:jc w:val="right"/>
            </w:pPr>
          </w:p>
        </w:tc>
        <w:tc>
          <w:tcPr>
            <w:tcW w:w="456" w:type="pct"/>
            <w:tcBorders>
              <w:top w:val="nil"/>
              <w:left w:val="nil"/>
              <w:bottom w:val="nil"/>
              <w:right w:val="nil"/>
            </w:tcBorders>
            <w:noWrap/>
            <w:vAlign w:val="center"/>
            <w:hideMark/>
          </w:tcPr>
          <w:p w14:paraId="33F70CC0" w14:textId="77777777" w:rsidR="00101879" w:rsidRPr="00101879" w:rsidRDefault="00101879" w:rsidP="00101879">
            <w:pPr>
              <w:jc w:val="right"/>
            </w:pPr>
          </w:p>
        </w:tc>
        <w:tc>
          <w:tcPr>
            <w:tcW w:w="46" w:type="pct"/>
            <w:tcBorders>
              <w:top w:val="nil"/>
              <w:left w:val="nil"/>
              <w:bottom w:val="nil"/>
              <w:right w:val="nil"/>
            </w:tcBorders>
            <w:vAlign w:val="center"/>
            <w:hideMark/>
          </w:tcPr>
          <w:p w14:paraId="27B0F84B" w14:textId="77777777" w:rsidR="00101879" w:rsidRPr="00101879" w:rsidRDefault="00101879" w:rsidP="00101879">
            <w:pPr>
              <w:jc w:val="right"/>
            </w:pPr>
          </w:p>
        </w:tc>
        <w:tc>
          <w:tcPr>
            <w:tcW w:w="350" w:type="pct"/>
            <w:tcBorders>
              <w:top w:val="nil"/>
              <w:left w:val="nil"/>
              <w:bottom w:val="nil"/>
              <w:right w:val="nil"/>
            </w:tcBorders>
            <w:noWrap/>
            <w:vAlign w:val="center"/>
            <w:hideMark/>
          </w:tcPr>
          <w:p w14:paraId="4B322738" w14:textId="77777777" w:rsidR="00101879" w:rsidRPr="00101879" w:rsidRDefault="00101879" w:rsidP="00101879">
            <w:pPr>
              <w:jc w:val="right"/>
            </w:pPr>
          </w:p>
        </w:tc>
      </w:tr>
      <w:tr w:rsidR="005405BD" w:rsidRPr="00101879" w14:paraId="3DB287D2" w14:textId="77777777" w:rsidTr="00101879">
        <w:trPr>
          <w:trHeight w:val="142"/>
        </w:trPr>
        <w:tc>
          <w:tcPr>
            <w:tcW w:w="1239" w:type="pct"/>
            <w:tcBorders>
              <w:top w:val="nil"/>
              <w:left w:val="nil"/>
              <w:bottom w:val="nil"/>
              <w:right w:val="nil"/>
            </w:tcBorders>
            <w:noWrap/>
            <w:vAlign w:val="center"/>
            <w:hideMark/>
          </w:tcPr>
          <w:p w14:paraId="418754A1" w14:textId="77777777" w:rsidR="00101879" w:rsidRPr="00101879" w:rsidRDefault="00101879" w:rsidP="00101879">
            <w:pPr>
              <w:rPr>
                <w:rFonts w:ascii="Arial" w:hAnsi="Arial" w:cs="Arial"/>
                <w:b/>
                <w:bCs/>
                <w:color w:val="000000"/>
                <w:sz w:val="16"/>
                <w:szCs w:val="16"/>
              </w:rPr>
            </w:pPr>
            <w:r w:rsidRPr="00101879">
              <w:rPr>
                <w:rFonts w:ascii="Arial" w:hAnsi="Arial" w:cs="Arial"/>
                <w:b/>
                <w:bCs/>
                <w:color w:val="000000"/>
                <w:sz w:val="16"/>
                <w:szCs w:val="16"/>
              </w:rPr>
              <w:t>Em 31 de dezembro de 2024</w:t>
            </w:r>
          </w:p>
        </w:tc>
        <w:tc>
          <w:tcPr>
            <w:tcW w:w="396" w:type="pct"/>
            <w:tcBorders>
              <w:top w:val="nil"/>
              <w:left w:val="nil"/>
              <w:bottom w:val="double" w:sz="6" w:space="0" w:color="auto"/>
              <w:right w:val="nil"/>
            </w:tcBorders>
            <w:noWrap/>
            <w:vAlign w:val="center"/>
            <w:hideMark/>
          </w:tcPr>
          <w:p w14:paraId="7FC671BC" w14:textId="18B77C95"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546.845</w:t>
            </w:r>
          </w:p>
        </w:tc>
        <w:tc>
          <w:tcPr>
            <w:tcW w:w="46" w:type="pct"/>
            <w:tcBorders>
              <w:top w:val="nil"/>
              <w:left w:val="nil"/>
              <w:bottom w:val="nil"/>
              <w:right w:val="nil"/>
            </w:tcBorders>
            <w:vAlign w:val="center"/>
            <w:hideMark/>
          </w:tcPr>
          <w:p w14:paraId="7B0643E9" w14:textId="77777777" w:rsidR="00101879" w:rsidRPr="00101879" w:rsidRDefault="00101879" w:rsidP="00101879">
            <w:pPr>
              <w:jc w:val="right"/>
              <w:rPr>
                <w:rFonts w:ascii="Arial" w:hAnsi="Arial" w:cs="Arial"/>
                <w:color w:val="000000"/>
                <w:sz w:val="16"/>
                <w:szCs w:val="16"/>
              </w:rPr>
            </w:pPr>
          </w:p>
        </w:tc>
        <w:tc>
          <w:tcPr>
            <w:tcW w:w="396" w:type="pct"/>
            <w:tcBorders>
              <w:top w:val="nil"/>
              <w:left w:val="nil"/>
              <w:bottom w:val="double" w:sz="6" w:space="0" w:color="auto"/>
              <w:right w:val="nil"/>
            </w:tcBorders>
            <w:noWrap/>
            <w:vAlign w:val="center"/>
            <w:hideMark/>
          </w:tcPr>
          <w:p w14:paraId="3A684359" w14:textId="64E1662A"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580.943</w:t>
            </w:r>
          </w:p>
        </w:tc>
        <w:tc>
          <w:tcPr>
            <w:tcW w:w="46" w:type="pct"/>
            <w:tcBorders>
              <w:top w:val="nil"/>
              <w:left w:val="nil"/>
              <w:bottom w:val="nil"/>
              <w:right w:val="nil"/>
            </w:tcBorders>
            <w:vAlign w:val="center"/>
            <w:hideMark/>
          </w:tcPr>
          <w:p w14:paraId="4CEC70FE" w14:textId="77777777" w:rsidR="00101879" w:rsidRPr="00101879" w:rsidRDefault="00101879" w:rsidP="00101879">
            <w:pPr>
              <w:jc w:val="right"/>
              <w:rPr>
                <w:rFonts w:ascii="Arial" w:hAnsi="Arial" w:cs="Arial"/>
                <w:color w:val="000000"/>
                <w:sz w:val="16"/>
                <w:szCs w:val="16"/>
              </w:rPr>
            </w:pPr>
          </w:p>
        </w:tc>
        <w:tc>
          <w:tcPr>
            <w:tcW w:w="379" w:type="pct"/>
            <w:tcBorders>
              <w:top w:val="nil"/>
              <w:left w:val="nil"/>
              <w:bottom w:val="double" w:sz="6" w:space="0" w:color="auto"/>
              <w:right w:val="nil"/>
            </w:tcBorders>
            <w:noWrap/>
            <w:vAlign w:val="center"/>
            <w:hideMark/>
          </w:tcPr>
          <w:p w14:paraId="25B79AF0" w14:textId="6B6CDEDA"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21.127</w:t>
            </w:r>
          </w:p>
        </w:tc>
        <w:tc>
          <w:tcPr>
            <w:tcW w:w="46" w:type="pct"/>
            <w:tcBorders>
              <w:top w:val="nil"/>
              <w:left w:val="nil"/>
              <w:bottom w:val="nil"/>
              <w:right w:val="nil"/>
            </w:tcBorders>
            <w:vAlign w:val="center"/>
            <w:hideMark/>
          </w:tcPr>
          <w:p w14:paraId="0FBFBACA" w14:textId="77777777" w:rsidR="00101879" w:rsidRPr="00101879" w:rsidRDefault="00101879" w:rsidP="00101879">
            <w:pPr>
              <w:jc w:val="right"/>
              <w:rPr>
                <w:rFonts w:ascii="Arial" w:hAnsi="Arial" w:cs="Arial"/>
                <w:color w:val="000000"/>
                <w:sz w:val="16"/>
                <w:szCs w:val="16"/>
              </w:rPr>
            </w:pPr>
          </w:p>
        </w:tc>
        <w:tc>
          <w:tcPr>
            <w:tcW w:w="373" w:type="pct"/>
            <w:tcBorders>
              <w:top w:val="nil"/>
              <w:left w:val="nil"/>
              <w:bottom w:val="double" w:sz="6" w:space="0" w:color="auto"/>
              <w:right w:val="nil"/>
            </w:tcBorders>
            <w:noWrap/>
            <w:vAlign w:val="center"/>
            <w:hideMark/>
          </w:tcPr>
          <w:p w14:paraId="496D8371" w14:textId="3AD176B8"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62.996</w:t>
            </w:r>
          </w:p>
        </w:tc>
        <w:tc>
          <w:tcPr>
            <w:tcW w:w="38" w:type="pct"/>
            <w:tcBorders>
              <w:top w:val="nil"/>
              <w:left w:val="nil"/>
              <w:bottom w:val="nil"/>
              <w:right w:val="nil"/>
            </w:tcBorders>
            <w:vAlign w:val="bottom"/>
            <w:hideMark/>
          </w:tcPr>
          <w:p w14:paraId="09585867" w14:textId="77777777" w:rsidR="00101879" w:rsidRPr="00101879" w:rsidRDefault="00101879" w:rsidP="00101879">
            <w:pPr>
              <w:jc w:val="right"/>
              <w:rPr>
                <w:rFonts w:ascii="Arial" w:hAnsi="Arial" w:cs="Arial"/>
                <w:color w:val="000000"/>
                <w:sz w:val="16"/>
                <w:szCs w:val="16"/>
              </w:rPr>
            </w:pPr>
          </w:p>
        </w:tc>
        <w:tc>
          <w:tcPr>
            <w:tcW w:w="338" w:type="pct"/>
            <w:tcBorders>
              <w:top w:val="nil"/>
              <w:left w:val="nil"/>
              <w:bottom w:val="double" w:sz="6" w:space="0" w:color="auto"/>
              <w:right w:val="nil"/>
            </w:tcBorders>
            <w:noWrap/>
            <w:vAlign w:val="center"/>
            <w:hideMark/>
          </w:tcPr>
          <w:p w14:paraId="1D440C6F" w14:textId="5FF74725"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868.376</w:t>
            </w:r>
          </w:p>
        </w:tc>
        <w:tc>
          <w:tcPr>
            <w:tcW w:w="46" w:type="pct"/>
            <w:tcBorders>
              <w:top w:val="nil"/>
              <w:left w:val="nil"/>
              <w:bottom w:val="nil"/>
              <w:right w:val="nil"/>
            </w:tcBorders>
            <w:vAlign w:val="bottom"/>
            <w:hideMark/>
          </w:tcPr>
          <w:p w14:paraId="569DCDD2" w14:textId="77777777" w:rsidR="00101879" w:rsidRPr="00101879" w:rsidRDefault="00101879" w:rsidP="00101879">
            <w:pPr>
              <w:jc w:val="right"/>
              <w:rPr>
                <w:rFonts w:ascii="Arial" w:hAnsi="Arial" w:cs="Arial"/>
                <w:color w:val="000000"/>
                <w:sz w:val="16"/>
                <w:szCs w:val="16"/>
              </w:rPr>
            </w:pPr>
          </w:p>
        </w:tc>
        <w:tc>
          <w:tcPr>
            <w:tcW w:w="364" w:type="pct"/>
            <w:tcBorders>
              <w:top w:val="nil"/>
              <w:left w:val="nil"/>
              <w:bottom w:val="double" w:sz="6" w:space="0" w:color="auto"/>
              <w:right w:val="nil"/>
            </w:tcBorders>
            <w:noWrap/>
            <w:vAlign w:val="center"/>
            <w:hideMark/>
          </w:tcPr>
          <w:p w14:paraId="7EEDE6C6" w14:textId="790AD2FF"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bottom"/>
            <w:hideMark/>
          </w:tcPr>
          <w:p w14:paraId="07BB32F1" w14:textId="77777777" w:rsidR="00101879" w:rsidRPr="00101879" w:rsidRDefault="00101879" w:rsidP="00101879">
            <w:pPr>
              <w:jc w:val="right"/>
              <w:rPr>
                <w:rFonts w:ascii="Arial" w:hAnsi="Arial" w:cs="Arial"/>
                <w:color w:val="000000"/>
                <w:sz w:val="16"/>
                <w:szCs w:val="16"/>
              </w:rPr>
            </w:pPr>
          </w:p>
        </w:tc>
        <w:tc>
          <w:tcPr>
            <w:tcW w:w="350" w:type="pct"/>
            <w:tcBorders>
              <w:top w:val="nil"/>
              <w:left w:val="nil"/>
              <w:bottom w:val="double" w:sz="6" w:space="0" w:color="auto"/>
              <w:right w:val="nil"/>
            </w:tcBorders>
            <w:noWrap/>
            <w:vAlign w:val="center"/>
            <w:hideMark/>
          </w:tcPr>
          <w:p w14:paraId="339E0884" w14:textId="5C780811"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2.080.287</w:t>
            </w:r>
          </w:p>
        </w:tc>
        <w:tc>
          <w:tcPr>
            <w:tcW w:w="46" w:type="pct"/>
            <w:tcBorders>
              <w:top w:val="nil"/>
              <w:left w:val="nil"/>
              <w:bottom w:val="nil"/>
              <w:right w:val="nil"/>
            </w:tcBorders>
            <w:vAlign w:val="bottom"/>
            <w:hideMark/>
          </w:tcPr>
          <w:p w14:paraId="50B975EF" w14:textId="77777777" w:rsidR="00101879" w:rsidRPr="00101879" w:rsidRDefault="00101879" w:rsidP="00101879">
            <w:pPr>
              <w:jc w:val="right"/>
              <w:rPr>
                <w:rFonts w:ascii="Arial" w:hAnsi="Arial" w:cs="Arial"/>
                <w:color w:val="000000"/>
                <w:sz w:val="16"/>
                <w:szCs w:val="16"/>
              </w:rPr>
            </w:pPr>
          </w:p>
        </w:tc>
        <w:tc>
          <w:tcPr>
            <w:tcW w:w="456" w:type="pct"/>
            <w:tcBorders>
              <w:top w:val="nil"/>
              <w:left w:val="nil"/>
              <w:bottom w:val="double" w:sz="6" w:space="0" w:color="auto"/>
              <w:right w:val="nil"/>
            </w:tcBorders>
            <w:noWrap/>
            <w:vAlign w:val="center"/>
            <w:hideMark/>
          </w:tcPr>
          <w:p w14:paraId="75EE44B0" w14:textId="12196A9C"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303.211</w:t>
            </w:r>
          </w:p>
        </w:tc>
        <w:tc>
          <w:tcPr>
            <w:tcW w:w="46" w:type="pct"/>
            <w:tcBorders>
              <w:top w:val="nil"/>
              <w:left w:val="nil"/>
              <w:bottom w:val="nil"/>
              <w:right w:val="nil"/>
            </w:tcBorders>
            <w:vAlign w:val="bottom"/>
            <w:hideMark/>
          </w:tcPr>
          <w:p w14:paraId="50CDFF3C" w14:textId="77777777" w:rsidR="00101879" w:rsidRPr="00101879" w:rsidRDefault="00101879" w:rsidP="00101879">
            <w:pPr>
              <w:jc w:val="right"/>
              <w:rPr>
                <w:rFonts w:ascii="Arial" w:hAnsi="Arial" w:cs="Arial"/>
                <w:color w:val="000000"/>
                <w:sz w:val="16"/>
                <w:szCs w:val="16"/>
              </w:rPr>
            </w:pPr>
          </w:p>
        </w:tc>
        <w:tc>
          <w:tcPr>
            <w:tcW w:w="350" w:type="pct"/>
            <w:tcBorders>
              <w:top w:val="nil"/>
              <w:left w:val="nil"/>
              <w:bottom w:val="double" w:sz="6" w:space="0" w:color="auto"/>
              <w:right w:val="nil"/>
            </w:tcBorders>
            <w:noWrap/>
            <w:vAlign w:val="center"/>
            <w:hideMark/>
          </w:tcPr>
          <w:p w14:paraId="09C57ED6" w14:textId="5B87343A"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2.383.498</w:t>
            </w:r>
          </w:p>
        </w:tc>
      </w:tr>
      <w:tr w:rsidR="00101879" w:rsidRPr="00101879" w14:paraId="4F7C458C" w14:textId="77777777" w:rsidTr="006432CE">
        <w:trPr>
          <w:trHeight w:val="142"/>
        </w:trPr>
        <w:tc>
          <w:tcPr>
            <w:tcW w:w="1239" w:type="pct"/>
            <w:tcBorders>
              <w:top w:val="nil"/>
              <w:left w:val="nil"/>
              <w:bottom w:val="nil"/>
              <w:right w:val="nil"/>
            </w:tcBorders>
            <w:noWrap/>
            <w:vAlign w:val="center"/>
            <w:hideMark/>
          </w:tcPr>
          <w:p w14:paraId="1B7057BC" w14:textId="77777777" w:rsidR="00101879" w:rsidRPr="00101879" w:rsidRDefault="00101879" w:rsidP="00101879">
            <w:pPr>
              <w:jc w:val="right"/>
              <w:rPr>
                <w:rFonts w:ascii="Arial" w:hAnsi="Arial" w:cs="Arial"/>
                <w:color w:val="000000"/>
                <w:sz w:val="16"/>
                <w:szCs w:val="16"/>
              </w:rPr>
            </w:pPr>
          </w:p>
        </w:tc>
        <w:tc>
          <w:tcPr>
            <w:tcW w:w="396" w:type="pct"/>
            <w:tcBorders>
              <w:top w:val="nil"/>
              <w:left w:val="nil"/>
              <w:bottom w:val="nil"/>
              <w:right w:val="nil"/>
            </w:tcBorders>
            <w:noWrap/>
            <w:vAlign w:val="center"/>
            <w:hideMark/>
          </w:tcPr>
          <w:p w14:paraId="3FE28437" w14:textId="77777777" w:rsidR="00101879" w:rsidRPr="00101879" w:rsidRDefault="00101879" w:rsidP="00101879"/>
        </w:tc>
        <w:tc>
          <w:tcPr>
            <w:tcW w:w="46" w:type="pct"/>
            <w:tcBorders>
              <w:top w:val="nil"/>
              <w:left w:val="nil"/>
              <w:bottom w:val="nil"/>
              <w:right w:val="nil"/>
            </w:tcBorders>
            <w:vAlign w:val="center"/>
            <w:hideMark/>
          </w:tcPr>
          <w:p w14:paraId="6FF6FF4E" w14:textId="77777777" w:rsidR="00101879" w:rsidRPr="00101879" w:rsidRDefault="00101879" w:rsidP="00101879">
            <w:pPr>
              <w:jc w:val="right"/>
            </w:pPr>
          </w:p>
        </w:tc>
        <w:tc>
          <w:tcPr>
            <w:tcW w:w="396" w:type="pct"/>
            <w:tcBorders>
              <w:top w:val="nil"/>
              <w:left w:val="nil"/>
              <w:bottom w:val="nil"/>
              <w:right w:val="nil"/>
            </w:tcBorders>
            <w:noWrap/>
            <w:vAlign w:val="center"/>
            <w:hideMark/>
          </w:tcPr>
          <w:p w14:paraId="71AD3E8E" w14:textId="77777777" w:rsidR="00101879" w:rsidRPr="00101879" w:rsidRDefault="00101879" w:rsidP="00101879">
            <w:pPr>
              <w:jc w:val="right"/>
            </w:pPr>
          </w:p>
        </w:tc>
        <w:tc>
          <w:tcPr>
            <w:tcW w:w="46" w:type="pct"/>
            <w:tcBorders>
              <w:top w:val="nil"/>
              <w:left w:val="nil"/>
              <w:bottom w:val="nil"/>
              <w:right w:val="nil"/>
            </w:tcBorders>
            <w:vAlign w:val="center"/>
            <w:hideMark/>
          </w:tcPr>
          <w:p w14:paraId="1E45CB18" w14:textId="77777777" w:rsidR="00101879" w:rsidRPr="00101879" w:rsidRDefault="00101879" w:rsidP="00101879">
            <w:pPr>
              <w:jc w:val="right"/>
            </w:pPr>
          </w:p>
        </w:tc>
        <w:tc>
          <w:tcPr>
            <w:tcW w:w="379" w:type="pct"/>
            <w:tcBorders>
              <w:top w:val="nil"/>
              <w:left w:val="nil"/>
              <w:bottom w:val="nil"/>
              <w:right w:val="nil"/>
            </w:tcBorders>
            <w:noWrap/>
            <w:vAlign w:val="center"/>
            <w:hideMark/>
          </w:tcPr>
          <w:p w14:paraId="768D14C8" w14:textId="77777777" w:rsidR="00101879" w:rsidRPr="00101879" w:rsidRDefault="00101879" w:rsidP="00101879">
            <w:pPr>
              <w:jc w:val="right"/>
            </w:pPr>
          </w:p>
        </w:tc>
        <w:tc>
          <w:tcPr>
            <w:tcW w:w="46" w:type="pct"/>
            <w:tcBorders>
              <w:top w:val="nil"/>
              <w:left w:val="nil"/>
              <w:bottom w:val="nil"/>
              <w:right w:val="nil"/>
            </w:tcBorders>
            <w:vAlign w:val="center"/>
            <w:hideMark/>
          </w:tcPr>
          <w:p w14:paraId="1D633E49" w14:textId="77777777" w:rsidR="00101879" w:rsidRPr="00101879" w:rsidRDefault="00101879" w:rsidP="00101879">
            <w:pPr>
              <w:jc w:val="right"/>
            </w:pPr>
          </w:p>
        </w:tc>
        <w:tc>
          <w:tcPr>
            <w:tcW w:w="373" w:type="pct"/>
            <w:tcBorders>
              <w:top w:val="nil"/>
              <w:left w:val="nil"/>
              <w:bottom w:val="nil"/>
              <w:right w:val="nil"/>
            </w:tcBorders>
            <w:noWrap/>
            <w:vAlign w:val="center"/>
            <w:hideMark/>
          </w:tcPr>
          <w:p w14:paraId="0359334A" w14:textId="77777777" w:rsidR="00101879" w:rsidRPr="00101879" w:rsidRDefault="00101879" w:rsidP="00101879">
            <w:pPr>
              <w:jc w:val="right"/>
            </w:pPr>
          </w:p>
        </w:tc>
        <w:tc>
          <w:tcPr>
            <w:tcW w:w="38" w:type="pct"/>
            <w:tcBorders>
              <w:top w:val="nil"/>
              <w:left w:val="nil"/>
              <w:bottom w:val="nil"/>
              <w:right w:val="nil"/>
            </w:tcBorders>
            <w:vAlign w:val="bottom"/>
            <w:hideMark/>
          </w:tcPr>
          <w:p w14:paraId="10115D47" w14:textId="77777777" w:rsidR="00101879" w:rsidRPr="00101879" w:rsidRDefault="00101879" w:rsidP="00101879">
            <w:pPr>
              <w:jc w:val="right"/>
            </w:pPr>
          </w:p>
        </w:tc>
        <w:tc>
          <w:tcPr>
            <w:tcW w:w="338" w:type="pct"/>
            <w:tcBorders>
              <w:top w:val="nil"/>
              <w:left w:val="nil"/>
              <w:bottom w:val="nil"/>
              <w:right w:val="nil"/>
            </w:tcBorders>
            <w:noWrap/>
            <w:vAlign w:val="center"/>
            <w:hideMark/>
          </w:tcPr>
          <w:p w14:paraId="05341389" w14:textId="77777777" w:rsidR="00101879" w:rsidRPr="00101879" w:rsidRDefault="00101879" w:rsidP="00101879"/>
        </w:tc>
        <w:tc>
          <w:tcPr>
            <w:tcW w:w="46" w:type="pct"/>
            <w:tcBorders>
              <w:top w:val="nil"/>
              <w:left w:val="nil"/>
              <w:bottom w:val="nil"/>
              <w:right w:val="nil"/>
            </w:tcBorders>
            <w:vAlign w:val="bottom"/>
            <w:hideMark/>
          </w:tcPr>
          <w:p w14:paraId="39DE1EB9" w14:textId="77777777" w:rsidR="00101879" w:rsidRPr="00101879" w:rsidRDefault="00101879" w:rsidP="00101879">
            <w:pPr>
              <w:jc w:val="right"/>
            </w:pPr>
          </w:p>
        </w:tc>
        <w:tc>
          <w:tcPr>
            <w:tcW w:w="364" w:type="pct"/>
            <w:tcBorders>
              <w:top w:val="nil"/>
              <w:left w:val="nil"/>
              <w:bottom w:val="nil"/>
              <w:right w:val="nil"/>
            </w:tcBorders>
            <w:noWrap/>
            <w:vAlign w:val="center"/>
            <w:hideMark/>
          </w:tcPr>
          <w:p w14:paraId="194D82A4" w14:textId="77777777" w:rsidR="00101879" w:rsidRPr="00101879" w:rsidRDefault="00101879" w:rsidP="00101879"/>
        </w:tc>
        <w:tc>
          <w:tcPr>
            <w:tcW w:w="46" w:type="pct"/>
            <w:tcBorders>
              <w:top w:val="nil"/>
              <w:left w:val="nil"/>
              <w:bottom w:val="nil"/>
              <w:right w:val="nil"/>
            </w:tcBorders>
            <w:vAlign w:val="bottom"/>
            <w:hideMark/>
          </w:tcPr>
          <w:p w14:paraId="4D99827A" w14:textId="77777777" w:rsidR="00101879" w:rsidRPr="00101879" w:rsidRDefault="00101879" w:rsidP="00101879">
            <w:pPr>
              <w:jc w:val="right"/>
            </w:pPr>
          </w:p>
        </w:tc>
        <w:tc>
          <w:tcPr>
            <w:tcW w:w="350" w:type="pct"/>
            <w:tcBorders>
              <w:top w:val="nil"/>
              <w:left w:val="nil"/>
              <w:bottom w:val="nil"/>
              <w:right w:val="nil"/>
            </w:tcBorders>
            <w:noWrap/>
            <w:vAlign w:val="center"/>
            <w:hideMark/>
          </w:tcPr>
          <w:p w14:paraId="152F654E" w14:textId="77777777" w:rsidR="00101879" w:rsidRPr="00101879" w:rsidRDefault="00101879" w:rsidP="00101879"/>
        </w:tc>
        <w:tc>
          <w:tcPr>
            <w:tcW w:w="46" w:type="pct"/>
            <w:tcBorders>
              <w:top w:val="nil"/>
              <w:left w:val="nil"/>
              <w:bottom w:val="nil"/>
              <w:right w:val="nil"/>
            </w:tcBorders>
            <w:vAlign w:val="bottom"/>
            <w:hideMark/>
          </w:tcPr>
          <w:p w14:paraId="564E12CA" w14:textId="77777777" w:rsidR="00101879" w:rsidRPr="00101879" w:rsidRDefault="00101879" w:rsidP="00101879">
            <w:pPr>
              <w:jc w:val="right"/>
            </w:pPr>
          </w:p>
        </w:tc>
        <w:tc>
          <w:tcPr>
            <w:tcW w:w="456" w:type="pct"/>
            <w:tcBorders>
              <w:top w:val="nil"/>
              <w:left w:val="nil"/>
              <w:bottom w:val="nil"/>
              <w:right w:val="nil"/>
            </w:tcBorders>
            <w:noWrap/>
            <w:vAlign w:val="center"/>
            <w:hideMark/>
          </w:tcPr>
          <w:p w14:paraId="0C33A4BB" w14:textId="77777777" w:rsidR="00101879" w:rsidRPr="00101879" w:rsidRDefault="00101879" w:rsidP="00101879"/>
        </w:tc>
        <w:tc>
          <w:tcPr>
            <w:tcW w:w="46" w:type="pct"/>
            <w:tcBorders>
              <w:top w:val="nil"/>
              <w:left w:val="nil"/>
              <w:bottom w:val="nil"/>
              <w:right w:val="nil"/>
            </w:tcBorders>
            <w:vAlign w:val="bottom"/>
            <w:hideMark/>
          </w:tcPr>
          <w:p w14:paraId="34434924" w14:textId="77777777" w:rsidR="00101879" w:rsidRPr="00101879" w:rsidRDefault="00101879" w:rsidP="00101879">
            <w:pPr>
              <w:jc w:val="right"/>
            </w:pPr>
          </w:p>
        </w:tc>
        <w:tc>
          <w:tcPr>
            <w:tcW w:w="350" w:type="pct"/>
            <w:tcBorders>
              <w:top w:val="nil"/>
              <w:left w:val="nil"/>
              <w:bottom w:val="nil"/>
              <w:right w:val="nil"/>
            </w:tcBorders>
            <w:noWrap/>
            <w:vAlign w:val="center"/>
            <w:hideMark/>
          </w:tcPr>
          <w:p w14:paraId="1459AE31" w14:textId="77777777" w:rsidR="00101879" w:rsidRPr="00101879" w:rsidRDefault="00101879" w:rsidP="00101879"/>
        </w:tc>
      </w:tr>
      <w:tr w:rsidR="00101879" w:rsidRPr="00101879" w14:paraId="0E532E28" w14:textId="77777777" w:rsidTr="006432CE">
        <w:trPr>
          <w:trHeight w:val="142"/>
        </w:trPr>
        <w:tc>
          <w:tcPr>
            <w:tcW w:w="1239" w:type="pct"/>
            <w:tcBorders>
              <w:top w:val="nil"/>
              <w:left w:val="nil"/>
              <w:bottom w:val="nil"/>
              <w:right w:val="nil"/>
            </w:tcBorders>
            <w:vAlign w:val="center"/>
            <w:hideMark/>
          </w:tcPr>
          <w:p w14:paraId="6D84EB17" w14:textId="77777777" w:rsidR="00101879" w:rsidRPr="00101879" w:rsidRDefault="00101879" w:rsidP="00101879">
            <w:pPr>
              <w:rPr>
                <w:rFonts w:ascii="Arial" w:hAnsi="Arial" w:cs="Arial"/>
                <w:color w:val="000000"/>
                <w:sz w:val="16"/>
                <w:szCs w:val="16"/>
              </w:rPr>
            </w:pPr>
            <w:r w:rsidRPr="00101879">
              <w:rPr>
                <w:rFonts w:ascii="Arial" w:hAnsi="Arial" w:cs="Arial"/>
                <w:color w:val="000000"/>
                <w:sz w:val="16"/>
                <w:szCs w:val="16"/>
              </w:rPr>
              <w:t xml:space="preserve">  Lucro líquido do exercício</w:t>
            </w:r>
          </w:p>
        </w:tc>
        <w:tc>
          <w:tcPr>
            <w:tcW w:w="396" w:type="pct"/>
            <w:tcBorders>
              <w:top w:val="nil"/>
              <w:left w:val="nil"/>
              <w:bottom w:val="nil"/>
              <w:right w:val="nil"/>
            </w:tcBorders>
            <w:noWrap/>
            <w:vAlign w:val="center"/>
            <w:hideMark/>
          </w:tcPr>
          <w:p w14:paraId="1F3BCC64" w14:textId="5E10B1AD"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541CD5B2" w14:textId="77777777" w:rsidR="00101879" w:rsidRPr="00101879" w:rsidRDefault="00101879" w:rsidP="00101879">
            <w:pPr>
              <w:jc w:val="right"/>
              <w:rPr>
                <w:rFonts w:ascii="Arial" w:hAnsi="Arial" w:cs="Arial"/>
                <w:color w:val="000000"/>
                <w:sz w:val="16"/>
                <w:szCs w:val="16"/>
              </w:rPr>
            </w:pPr>
          </w:p>
        </w:tc>
        <w:tc>
          <w:tcPr>
            <w:tcW w:w="396" w:type="pct"/>
            <w:tcBorders>
              <w:top w:val="nil"/>
              <w:left w:val="nil"/>
              <w:bottom w:val="nil"/>
              <w:right w:val="nil"/>
            </w:tcBorders>
            <w:noWrap/>
            <w:vAlign w:val="center"/>
            <w:hideMark/>
          </w:tcPr>
          <w:p w14:paraId="713EDE6F" w14:textId="2C31A689"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13E84130" w14:textId="77777777" w:rsidR="00101879" w:rsidRPr="00101879" w:rsidRDefault="00101879" w:rsidP="00101879">
            <w:pPr>
              <w:jc w:val="right"/>
              <w:rPr>
                <w:rFonts w:ascii="Arial" w:hAnsi="Arial" w:cs="Arial"/>
                <w:color w:val="000000"/>
                <w:sz w:val="16"/>
                <w:szCs w:val="16"/>
              </w:rPr>
            </w:pPr>
          </w:p>
        </w:tc>
        <w:tc>
          <w:tcPr>
            <w:tcW w:w="379" w:type="pct"/>
            <w:tcBorders>
              <w:top w:val="nil"/>
              <w:left w:val="nil"/>
              <w:bottom w:val="nil"/>
              <w:right w:val="nil"/>
            </w:tcBorders>
            <w:noWrap/>
            <w:vAlign w:val="center"/>
            <w:hideMark/>
          </w:tcPr>
          <w:p w14:paraId="50198177" w14:textId="206BB102"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7D888074" w14:textId="77777777" w:rsidR="00101879" w:rsidRPr="00101879" w:rsidRDefault="00101879" w:rsidP="00101879">
            <w:pPr>
              <w:jc w:val="right"/>
              <w:rPr>
                <w:rFonts w:ascii="Arial" w:hAnsi="Arial" w:cs="Arial"/>
                <w:color w:val="000000"/>
                <w:sz w:val="16"/>
                <w:szCs w:val="16"/>
              </w:rPr>
            </w:pPr>
          </w:p>
        </w:tc>
        <w:tc>
          <w:tcPr>
            <w:tcW w:w="373" w:type="pct"/>
            <w:tcBorders>
              <w:top w:val="nil"/>
              <w:left w:val="nil"/>
              <w:bottom w:val="nil"/>
              <w:right w:val="nil"/>
            </w:tcBorders>
            <w:noWrap/>
            <w:vAlign w:val="center"/>
            <w:hideMark/>
          </w:tcPr>
          <w:p w14:paraId="78B4D441" w14:textId="039B97F7"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38" w:type="pct"/>
            <w:tcBorders>
              <w:top w:val="nil"/>
              <w:left w:val="nil"/>
              <w:bottom w:val="nil"/>
              <w:right w:val="nil"/>
            </w:tcBorders>
            <w:vAlign w:val="bottom"/>
            <w:hideMark/>
          </w:tcPr>
          <w:p w14:paraId="4C3FB407" w14:textId="77777777" w:rsidR="00101879" w:rsidRPr="00101879" w:rsidRDefault="00101879" w:rsidP="00101879">
            <w:pPr>
              <w:jc w:val="right"/>
              <w:rPr>
                <w:rFonts w:ascii="Arial" w:hAnsi="Arial" w:cs="Arial"/>
                <w:color w:val="000000"/>
                <w:sz w:val="16"/>
                <w:szCs w:val="16"/>
              </w:rPr>
            </w:pPr>
          </w:p>
        </w:tc>
        <w:tc>
          <w:tcPr>
            <w:tcW w:w="338" w:type="pct"/>
            <w:tcBorders>
              <w:top w:val="nil"/>
              <w:left w:val="nil"/>
              <w:bottom w:val="nil"/>
              <w:right w:val="nil"/>
            </w:tcBorders>
            <w:noWrap/>
            <w:vAlign w:val="center"/>
            <w:hideMark/>
          </w:tcPr>
          <w:p w14:paraId="42EA5878" w14:textId="08AAA5B9"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bottom"/>
            <w:hideMark/>
          </w:tcPr>
          <w:p w14:paraId="3350CAF6" w14:textId="77777777" w:rsidR="00101879" w:rsidRPr="00101879" w:rsidRDefault="00101879" w:rsidP="00101879">
            <w:pPr>
              <w:jc w:val="right"/>
              <w:rPr>
                <w:rFonts w:ascii="Arial" w:hAnsi="Arial" w:cs="Arial"/>
                <w:color w:val="000000"/>
                <w:sz w:val="16"/>
                <w:szCs w:val="16"/>
              </w:rPr>
            </w:pPr>
          </w:p>
        </w:tc>
        <w:tc>
          <w:tcPr>
            <w:tcW w:w="364" w:type="pct"/>
            <w:tcBorders>
              <w:top w:val="nil"/>
              <w:left w:val="nil"/>
              <w:bottom w:val="nil"/>
              <w:right w:val="nil"/>
            </w:tcBorders>
            <w:noWrap/>
            <w:vAlign w:val="center"/>
            <w:hideMark/>
          </w:tcPr>
          <w:p w14:paraId="3D871144" w14:textId="1D5B8C3B"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918.735</w:t>
            </w:r>
          </w:p>
        </w:tc>
        <w:tc>
          <w:tcPr>
            <w:tcW w:w="46" w:type="pct"/>
            <w:tcBorders>
              <w:top w:val="nil"/>
              <w:left w:val="nil"/>
              <w:bottom w:val="nil"/>
              <w:right w:val="nil"/>
            </w:tcBorders>
            <w:vAlign w:val="bottom"/>
            <w:hideMark/>
          </w:tcPr>
          <w:p w14:paraId="01AE25A3" w14:textId="77777777" w:rsidR="00101879" w:rsidRPr="00101879" w:rsidRDefault="00101879" w:rsidP="00101879">
            <w:pPr>
              <w:jc w:val="right"/>
              <w:rPr>
                <w:rFonts w:ascii="Arial" w:hAnsi="Arial" w:cs="Arial"/>
                <w:color w:val="000000"/>
                <w:sz w:val="16"/>
                <w:szCs w:val="16"/>
              </w:rPr>
            </w:pPr>
          </w:p>
        </w:tc>
        <w:tc>
          <w:tcPr>
            <w:tcW w:w="350" w:type="pct"/>
            <w:tcBorders>
              <w:top w:val="nil"/>
              <w:left w:val="nil"/>
              <w:bottom w:val="nil"/>
              <w:right w:val="nil"/>
            </w:tcBorders>
            <w:noWrap/>
            <w:vAlign w:val="center"/>
            <w:hideMark/>
          </w:tcPr>
          <w:p w14:paraId="10E6A014" w14:textId="7CB7B6F3"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918.735</w:t>
            </w:r>
          </w:p>
        </w:tc>
        <w:tc>
          <w:tcPr>
            <w:tcW w:w="46" w:type="pct"/>
            <w:tcBorders>
              <w:top w:val="nil"/>
              <w:left w:val="nil"/>
              <w:bottom w:val="nil"/>
              <w:right w:val="nil"/>
            </w:tcBorders>
            <w:vAlign w:val="bottom"/>
            <w:hideMark/>
          </w:tcPr>
          <w:p w14:paraId="7A97EC24" w14:textId="77777777" w:rsidR="00101879" w:rsidRPr="00101879" w:rsidRDefault="00101879" w:rsidP="00101879">
            <w:pPr>
              <w:jc w:val="right"/>
              <w:rPr>
                <w:rFonts w:ascii="Arial" w:hAnsi="Arial" w:cs="Arial"/>
                <w:color w:val="000000"/>
                <w:sz w:val="16"/>
                <w:szCs w:val="16"/>
              </w:rPr>
            </w:pPr>
          </w:p>
        </w:tc>
        <w:tc>
          <w:tcPr>
            <w:tcW w:w="456" w:type="pct"/>
            <w:tcBorders>
              <w:top w:val="nil"/>
              <w:left w:val="nil"/>
              <w:bottom w:val="nil"/>
              <w:right w:val="nil"/>
            </w:tcBorders>
            <w:noWrap/>
            <w:vAlign w:val="center"/>
            <w:hideMark/>
          </w:tcPr>
          <w:p w14:paraId="314B1FDC" w14:textId="42852034"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1.087.608</w:t>
            </w:r>
          </w:p>
        </w:tc>
        <w:tc>
          <w:tcPr>
            <w:tcW w:w="46" w:type="pct"/>
            <w:tcBorders>
              <w:top w:val="nil"/>
              <w:left w:val="nil"/>
              <w:bottom w:val="nil"/>
              <w:right w:val="nil"/>
            </w:tcBorders>
            <w:vAlign w:val="bottom"/>
            <w:hideMark/>
          </w:tcPr>
          <w:p w14:paraId="2A11FB49" w14:textId="77777777" w:rsidR="00101879" w:rsidRPr="00101879" w:rsidRDefault="00101879" w:rsidP="00101879">
            <w:pPr>
              <w:jc w:val="right"/>
              <w:rPr>
                <w:rFonts w:ascii="Arial" w:hAnsi="Arial" w:cs="Arial"/>
                <w:color w:val="000000"/>
                <w:sz w:val="16"/>
                <w:szCs w:val="16"/>
              </w:rPr>
            </w:pPr>
          </w:p>
        </w:tc>
        <w:tc>
          <w:tcPr>
            <w:tcW w:w="350" w:type="pct"/>
            <w:tcBorders>
              <w:top w:val="nil"/>
              <w:left w:val="nil"/>
              <w:bottom w:val="nil"/>
              <w:right w:val="nil"/>
            </w:tcBorders>
            <w:noWrap/>
            <w:vAlign w:val="center"/>
            <w:hideMark/>
          </w:tcPr>
          <w:p w14:paraId="0EE1FA7C" w14:textId="3EA96357"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2.006.343</w:t>
            </w:r>
          </w:p>
        </w:tc>
      </w:tr>
      <w:tr w:rsidR="00101879" w:rsidRPr="00101879" w14:paraId="2124D9BB" w14:textId="77777777" w:rsidTr="006432CE">
        <w:trPr>
          <w:trHeight w:val="142"/>
        </w:trPr>
        <w:tc>
          <w:tcPr>
            <w:tcW w:w="1239" w:type="pct"/>
            <w:tcBorders>
              <w:top w:val="nil"/>
              <w:left w:val="nil"/>
              <w:bottom w:val="nil"/>
              <w:right w:val="nil"/>
            </w:tcBorders>
            <w:vAlign w:val="center"/>
            <w:hideMark/>
          </w:tcPr>
          <w:p w14:paraId="281E7678" w14:textId="77777777" w:rsidR="00101879" w:rsidRPr="00101879" w:rsidRDefault="00101879" w:rsidP="00101879">
            <w:pPr>
              <w:rPr>
                <w:rFonts w:ascii="Arial" w:hAnsi="Arial" w:cs="Arial"/>
                <w:b/>
                <w:bCs/>
                <w:color w:val="000000"/>
                <w:sz w:val="16"/>
                <w:szCs w:val="16"/>
              </w:rPr>
            </w:pPr>
            <w:r w:rsidRPr="00101879">
              <w:rPr>
                <w:rFonts w:ascii="Arial" w:hAnsi="Arial" w:cs="Arial"/>
                <w:b/>
                <w:bCs/>
                <w:color w:val="000000"/>
                <w:sz w:val="16"/>
                <w:szCs w:val="16"/>
              </w:rPr>
              <w:t>Outros resultados abrangentes</w:t>
            </w:r>
          </w:p>
        </w:tc>
        <w:tc>
          <w:tcPr>
            <w:tcW w:w="396" w:type="pct"/>
            <w:tcBorders>
              <w:top w:val="nil"/>
              <w:left w:val="nil"/>
              <w:bottom w:val="nil"/>
              <w:right w:val="nil"/>
            </w:tcBorders>
            <w:noWrap/>
            <w:vAlign w:val="center"/>
            <w:hideMark/>
          </w:tcPr>
          <w:p w14:paraId="33B3AD71" w14:textId="77777777" w:rsidR="00101879" w:rsidRPr="00101879" w:rsidRDefault="00101879" w:rsidP="00101879">
            <w:pPr>
              <w:rPr>
                <w:rFonts w:ascii="Arial" w:hAnsi="Arial" w:cs="Arial"/>
                <w:b/>
                <w:bCs/>
                <w:color w:val="000000"/>
                <w:sz w:val="16"/>
                <w:szCs w:val="16"/>
              </w:rPr>
            </w:pPr>
          </w:p>
        </w:tc>
        <w:tc>
          <w:tcPr>
            <w:tcW w:w="46" w:type="pct"/>
            <w:tcBorders>
              <w:top w:val="nil"/>
              <w:left w:val="nil"/>
              <w:bottom w:val="nil"/>
              <w:right w:val="nil"/>
            </w:tcBorders>
            <w:vAlign w:val="center"/>
            <w:hideMark/>
          </w:tcPr>
          <w:p w14:paraId="0F118558" w14:textId="77777777" w:rsidR="00101879" w:rsidRPr="00101879" w:rsidRDefault="00101879" w:rsidP="00101879">
            <w:pPr>
              <w:jc w:val="right"/>
            </w:pPr>
          </w:p>
        </w:tc>
        <w:tc>
          <w:tcPr>
            <w:tcW w:w="396" w:type="pct"/>
            <w:tcBorders>
              <w:top w:val="nil"/>
              <w:left w:val="nil"/>
              <w:bottom w:val="nil"/>
              <w:right w:val="nil"/>
            </w:tcBorders>
            <w:noWrap/>
            <w:vAlign w:val="center"/>
            <w:hideMark/>
          </w:tcPr>
          <w:p w14:paraId="2E354AC6" w14:textId="77777777" w:rsidR="00101879" w:rsidRPr="00101879" w:rsidRDefault="00101879" w:rsidP="00101879">
            <w:pPr>
              <w:jc w:val="right"/>
            </w:pPr>
          </w:p>
        </w:tc>
        <w:tc>
          <w:tcPr>
            <w:tcW w:w="46" w:type="pct"/>
            <w:tcBorders>
              <w:top w:val="nil"/>
              <w:left w:val="nil"/>
              <w:bottom w:val="nil"/>
              <w:right w:val="nil"/>
            </w:tcBorders>
            <w:vAlign w:val="center"/>
            <w:hideMark/>
          </w:tcPr>
          <w:p w14:paraId="4D82648C" w14:textId="77777777" w:rsidR="00101879" w:rsidRPr="00101879" w:rsidRDefault="00101879" w:rsidP="00101879">
            <w:pPr>
              <w:jc w:val="right"/>
            </w:pPr>
          </w:p>
        </w:tc>
        <w:tc>
          <w:tcPr>
            <w:tcW w:w="379" w:type="pct"/>
            <w:tcBorders>
              <w:top w:val="nil"/>
              <w:left w:val="nil"/>
              <w:bottom w:val="nil"/>
              <w:right w:val="nil"/>
            </w:tcBorders>
            <w:noWrap/>
            <w:vAlign w:val="center"/>
            <w:hideMark/>
          </w:tcPr>
          <w:p w14:paraId="1E5827CD" w14:textId="77777777" w:rsidR="00101879" w:rsidRPr="00101879" w:rsidRDefault="00101879" w:rsidP="00101879">
            <w:pPr>
              <w:jc w:val="right"/>
            </w:pPr>
          </w:p>
        </w:tc>
        <w:tc>
          <w:tcPr>
            <w:tcW w:w="46" w:type="pct"/>
            <w:tcBorders>
              <w:top w:val="nil"/>
              <w:left w:val="nil"/>
              <w:bottom w:val="nil"/>
              <w:right w:val="nil"/>
            </w:tcBorders>
            <w:vAlign w:val="center"/>
            <w:hideMark/>
          </w:tcPr>
          <w:p w14:paraId="36FBAE41" w14:textId="77777777" w:rsidR="00101879" w:rsidRPr="00101879" w:rsidRDefault="00101879" w:rsidP="00101879">
            <w:pPr>
              <w:jc w:val="right"/>
            </w:pPr>
          </w:p>
        </w:tc>
        <w:tc>
          <w:tcPr>
            <w:tcW w:w="373" w:type="pct"/>
            <w:tcBorders>
              <w:top w:val="nil"/>
              <w:left w:val="nil"/>
              <w:bottom w:val="nil"/>
              <w:right w:val="nil"/>
            </w:tcBorders>
            <w:noWrap/>
            <w:vAlign w:val="center"/>
            <w:hideMark/>
          </w:tcPr>
          <w:p w14:paraId="7058B1BA" w14:textId="77777777" w:rsidR="00101879" w:rsidRPr="00101879" w:rsidRDefault="00101879" w:rsidP="00101879">
            <w:pPr>
              <w:jc w:val="right"/>
            </w:pPr>
          </w:p>
        </w:tc>
        <w:tc>
          <w:tcPr>
            <w:tcW w:w="38" w:type="pct"/>
            <w:tcBorders>
              <w:top w:val="nil"/>
              <w:left w:val="nil"/>
              <w:bottom w:val="nil"/>
              <w:right w:val="nil"/>
            </w:tcBorders>
            <w:vAlign w:val="bottom"/>
            <w:hideMark/>
          </w:tcPr>
          <w:p w14:paraId="15A71CAA" w14:textId="77777777" w:rsidR="00101879" w:rsidRPr="00101879" w:rsidRDefault="00101879" w:rsidP="00101879">
            <w:pPr>
              <w:jc w:val="right"/>
            </w:pPr>
          </w:p>
        </w:tc>
        <w:tc>
          <w:tcPr>
            <w:tcW w:w="338" w:type="pct"/>
            <w:tcBorders>
              <w:top w:val="nil"/>
              <w:left w:val="nil"/>
              <w:bottom w:val="nil"/>
              <w:right w:val="nil"/>
            </w:tcBorders>
            <w:noWrap/>
            <w:vAlign w:val="center"/>
            <w:hideMark/>
          </w:tcPr>
          <w:p w14:paraId="47037568" w14:textId="77777777" w:rsidR="00101879" w:rsidRPr="00101879" w:rsidRDefault="00101879" w:rsidP="00101879"/>
        </w:tc>
        <w:tc>
          <w:tcPr>
            <w:tcW w:w="46" w:type="pct"/>
            <w:tcBorders>
              <w:top w:val="nil"/>
              <w:left w:val="nil"/>
              <w:bottom w:val="nil"/>
              <w:right w:val="nil"/>
            </w:tcBorders>
            <w:vAlign w:val="bottom"/>
            <w:hideMark/>
          </w:tcPr>
          <w:p w14:paraId="6ABBF3D7" w14:textId="77777777" w:rsidR="00101879" w:rsidRPr="00101879" w:rsidRDefault="00101879" w:rsidP="00101879">
            <w:pPr>
              <w:jc w:val="right"/>
            </w:pPr>
          </w:p>
        </w:tc>
        <w:tc>
          <w:tcPr>
            <w:tcW w:w="364" w:type="pct"/>
            <w:tcBorders>
              <w:top w:val="nil"/>
              <w:left w:val="nil"/>
              <w:bottom w:val="nil"/>
              <w:right w:val="nil"/>
            </w:tcBorders>
            <w:noWrap/>
            <w:vAlign w:val="center"/>
            <w:hideMark/>
          </w:tcPr>
          <w:p w14:paraId="47866FDF" w14:textId="77777777" w:rsidR="00101879" w:rsidRPr="00101879" w:rsidRDefault="00101879" w:rsidP="00101879"/>
        </w:tc>
        <w:tc>
          <w:tcPr>
            <w:tcW w:w="46" w:type="pct"/>
            <w:tcBorders>
              <w:top w:val="nil"/>
              <w:left w:val="nil"/>
              <w:bottom w:val="nil"/>
              <w:right w:val="nil"/>
            </w:tcBorders>
            <w:vAlign w:val="bottom"/>
            <w:hideMark/>
          </w:tcPr>
          <w:p w14:paraId="0B7EA604" w14:textId="77777777" w:rsidR="00101879" w:rsidRPr="00101879" w:rsidRDefault="00101879" w:rsidP="00101879">
            <w:pPr>
              <w:jc w:val="right"/>
            </w:pPr>
          </w:p>
        </w:tc>
        <w:tc>
          <w:tcPr>
            <w:tcW w:w="350" w:type="pct"/>
            <w:tcBorders>
              <w:top w:val="nil"/>
              <w:left w:val="nil"/>
              <w:bottom w:val="nil"/>
              <w:right w:val="nil"/>
            </w:tcBorders>
            <w:noWrap/>
            <w:vAlign w:val="center"/>
            <w:hideMark/>
          </w:tcPr>
          <w:p w14:paraId="14B39F6D" w14:textId="77777777" w:rsidR="00101879" w:rsidRPr="00101879" w:rsidRDefault="00101879" w:rsidP="00101879"/>
        </w:tc>
        <w:tc>
          <w:tcPr>
            <w:tcW w:w="46" w:type="pct"/>
            <w:tcBorders>
              <w:top w:val="nil"/>
              <w:left w:val="nil"/>
              <w:bottom w:val="nil"/>
              <w:right w:val="nil"/>
            </w:tcBorders>
            <w:vAlign w:val="bottom"/>
            <w:hideMark/>
          </w:tcPr>
          <w:p w14:paraId="49F7E65F" w14:textId="77777777" w:rsidR="00101879" w:rsidRPr="00101879" w:rsidRDefault="00101879" w:rsidP="00101879">
            <w:pPr>
              <w:jc w:val="right"/>
            </w:pPr>
          </w:p>
        </w:tc>
        <w:tc>
          <w:tcPr>
            <w:tcW w:w="456" w:type="pct"/>
            <w:tcBorders>
              <w:top w:val="nil"/>
              <w:left w:val="nil"/>
              <w:bottom w:val="nil"/>
              <w:right w:val="nil"/>
            </w:tcBorders>
            <w:noWrap/>
            <w:vAlign w:val="center"/>
            <w:hideMark/>
          </w:tcPr>
          <w:p w14:paraId="464DB92E" w14:textId="77777777" w:rsidR="00101879" w:rsidRPr="00101879" w:rsidRDefault="00101879" w:rsidP="00101879"/>
        </w:tc>
        <w:tc>
          <w:tcPr>
            <w:tcW w:w="46" w:type="pct"/>
            <w:tcBorders>
              <w:top w:val="nil"/>
              <w:left w:val="nil"/>
              <w:bottom w:val="nil"/>
              <w:right w:val="nil"/>
            </w:tcBorders>
            <w:vAlign w:val="bottom"/>
            <w:hideMark/>
          </w:tcPr>
          <w:p w14:paraId="2EC5FE6A" w14:textId="77777777" w:rsidR="00101879" w:rsidRPr="00101879" w:rsidRDefault="00101879" w:rsidP="00101879">
            <w:pPr>
              <w:jc w:val="right"/>
            </w:pPr>
          </w:p>
        </w:tc>
        <w:tc>
          <w:tcPr>
            <w:tcW w:w="350" w:type="pct"/>
            <w:tcBorders>
              <w:top w:val="nil"/>
              <w:left w:val="nil"/>
              <w:bottom w:val="nil"/>
              <w:right w:val="nil"/>
            </w:tcBorders>
            <w:noWrap/>
            <w:vAlign w:val="center"/>
            <w:hideMark/>
          </w:tcPr>
          <w:p w14:paraId="7CBE0724" w14:textId="77777777" w:rsidR="00101879" w:rsidRPr="00101879" w:rsidRDefault="00101879" w:rsidP="00101879"/>
        </w:tc>
      </w:tr>
      <w:tr w:rsidR="005405BD" w:rsidRPr="00101879" w14:paraId="0EE3CFAD" w14:textId="77777777" w:rsidTr="00101879">
        <w:trPr>
          <w:trHeight w:val="142"/>
        </w:trPr>
        <w:tc>
          <w:tcPr>
            <w:tcW w:w="1239" w:type="pct"/>
            <w:tcBorders>
              <w:top w:val="nil"/>
              <w:left w:val="nil"/>
              <w:bottom w:val="nil"/>
              <w:right w:val="nil"/>
            </w:tcBorders>
            <w:vAlign w:val="center"/>
            <w:hideMark/>
          </w:tcPr>
          <w:p w14:paraId="1DC192E8" w14:textId="77777777" w:rsidR="00101879" w:rsidRPr="00101879" w:rsidRDefault="00101879" w:rsidP="00101879">
            <w:pPr>
              <w:ind w:firstLineChars="100" w:firstLine="160"/>
              <w:rPr>
                <w:rFonts w:ascii="Arial" w:hAnsi="Arial" w:cs="Arial"/>
                <w:color w:val="000000"/>
                <w:sz w:val="16"/>
                <w:szCs w:val="16"/>
              </w:rPr>
            </w:pPr>
            <w:r w:rsidRPr="00101879">
              <w:rPr>
                <w:rFonts w:ascii="Arial" w:hAnsi="Arial" w:cs="Arial"/>
                <w:color w:val="000000"/>
                <w:sz w:val="16"/>
                <w:szCs w:val="16"/>
              </w:rPr>
              <w:t>Ajuste de avaliação patrimonial de coligadas e instrumentos patrimoniais</w:t>
            </w:r>
          </w:p>
        </w:tc>
        <w:tc>
          <w:tcPr>
            <w:tcW w:w="396" w:type="pct"/>
            <w:tcBorders>
              <w:top w:val="nil"/>
              <w:left w:val="nil"/>
              <w:bottom w:val="single" w:sz="4" w:space="0" w:color="auto"/>
              <w:right w:val="nil"/>
            </w:tcBorders>
            <w:noWrap/>
            <w:vAlign w:val="center"/>
            <w:hideMark/>
          </w:tcPr>
          <w:p w14:paraId="262D9C0F" w14:textId="761F808C"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3EC8B3C1" w14:textId="77777777" w:rsidR="00101879" w:rsidRPr="00101879" w:rsidRDefault="00101879" w:rsidP="00101879">
            <w:pPr>
              <w:jc w:val="right"/>
              <w:rPr>
                <w:rFonts w:ascii="Arial" w:hAnsi="Arial" w:cs="Arial"/>
                <w:color w:val="000000"/>
                <w:sz w:val="16"/>
                <w:szCs w:val="16"/>
              </w:rPr>
            </w:pPr>
          </w:p>
        </w:tc>
        <w:tc>
          <w:tcPr>
            <w:tcW w:w="396" w:type="pct"/>
            <w:tcBorders>
              <w:top w:val="nil"/>
              <w:left w:val="nil"/>
              <w:bottom w:val="single" w:sz="4" w:space="0" w:color="auto"/>
              <w:right w:val="nil"/>
            </w:tcBorders>
            <w:noWrap/>
            <w:vAlign w:val="center"/>
            <w:hideMark/>
          </w:tcPr>
          <w:p w14:paraId="34A4D7D1" w14:textId="443F012A"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32F84B90" w14:textId="77777777" w:rsidR="00101879" w:rsidRPr="00101879" w:rsidRDefault="00101879" w:rsidP="00101879">
            <w:pPr>
              <w:jc w:val="right"/>
              <w:rPr>
                <w:rFonts w:ascii="Arial" w:hAnsi="Arial" w:cs="Arial"/>
                <w:color w:val="000000"/>
                <w:sz w:val="16"/>
                <w:szCs w:val="16"/>
              </w:rPr>
            </w:pPr>
          </w:p>
        </w:tc>
        <w:tc>
          <w:tcPr>
            <w:tcW w:w="379" w:type="pct"/>
            <w:tcBorders>
              <w:top w:val="nil"/>
              <w:left w:val="nil"/>
              <w:bottom w:val="single" w:sz="4" w:space="0" w:color="auto"/>
              <w:right w:val="nil"/>
            </w:tcBorders>
            <w:noWrap/>
            <w:vAlign w:val="center"/>
            <w:hideMark/>
          </w:tcPr>
          <w:p w14:paraId="7A779698" w14:textId="3D8C3E17"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5.687</w:t>
            </w:r>
          </w:p>
        </w:tc>
        <w:tc>
          <w:tcPr>
            <w:tcW w:w="46" w:type="pct"/>
            <w:tcBorders>
              <w:top w:val="nil"/>
              <w:left w:val="nil"/>
              <w:bottom w:val="nil"/>
              <w:right w:val="nil"/>
            </w:tcBorders>
            <w:vAlign w:val="center"/>
            <w:hideMark/>
          </w:tcPr>
          <w:p w14:paraId="58D949C4" w14:textId="77777777" w:rsidR="00101879" w:rsidRPr="00101879" w:rsidRDefault="00101879" w:rsidP="00101879">
            <w:pPr>
              <w:jc w:val="right"/>
              <w:rPr>
                <w:rFonts w:ascii="Arial" w:hAnsi="Arial" w:cs="Arial"/>
                <w:color w:val="000000"/>
                <w:sz w:val="16"/>
                <w:szCs w:val="16"/>
              </w:rPr>
            </w:pPr>
          </w:p>
        </w:tc>
        <w:tc>
          <w:tcPr>
            <w:tcW w:w="373" w:type="pct"/>
            <w:tcBorders>
              <w:top w:val="nil"/>
              <w:left w:val="nil"/>
              <w:bottom w:val="single" w:sz="4" w:space="0" w:color="auto"/>
              <w:right w:val="nil"/>
            </w:tcBorders>
            <w:noWrap/>
            <w:vAlign w:val="center"/>
            <w:hideMark/>
          </w:tcPr>
          <w:p w14:paraId="22EFCA7B" w14:textId="5D2767B8"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38" w:type="pct"/>
            <w:tcBorders>
              <w:top w:val="nil"/>
              <w:left w:val="nil"/>
              <w:bottom w:val="nil"/>
              <w:right w:val="nil"/>
            </w:tcBorders>
            <w:vAlign w:val="center"/>
            <w:hideMark/>
          </w:tcPr>
          <w:p w14:paraId="6437A833" w14:textId="77777777" w:rsidR="00101879" w:rsidRPr="00101879" w:rsidRDefault="00101879" w:rsidP="00101879">
            <w:pPr>
              <w:jc w:val="right"/>
              <w:rPr>
                <w:rFonts w:ascii="Arial" w:hAnsi="Arial" w:cs="Arial"/>
                <w:color w:val="000000"/>
                <w:sz w:val="16"/>
                <w:szCs w:val="16"/>
              </w:rPr>
            </w:pPr>
          </w:p>
        </w:tc>
        <w:tc>
          <w:tcPr>
            <w:tcW w:w="338" w:type="pct"/>
            <w:tcBorders>
              <w:top w:val="nil"/>
              <w:left w:val="nil"/>
              <w:bottom w:val="single" w:sz="4" w:space="0" w:color="auto"/>
              <w:right w:val="nil"/>
            </w:tcBorders>
            <w:noWrap/>
            <w:vAlign w:val="center"/>
            <w:hideMark/>
          </w:tcPr>
          <w:p w14:paraId="463C8C5C" w14:textId="4663E984"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1BE18B7A" w14:textId="77777777" w:rsidR="00101879" w:rsidRPr="00101879" w:rsidRDefault="00101879" w:rsidP="00101879">
            <w:pPr>
              <w:jc w:val="right"/>
              <w:rPr>
                <w:rFonts w:ascii="Arial" w:hAnsi="Arial" w:cs="Arial"/>
                <w:color w:val="000000"/>
                <w:sz w:val="16"/>
                <w:szCs w:val="16"/>
              </w:rPr>
            </w:pPr>
          </w:p>
        </w:tc>
        <w:tc>
          <w:tcPr>
            <w:tcW w:w="364" w:type="pct"/>
            <w:tcBorders>
              <w:top w:val="nil"/>
              <w:left w:val="nil"/>
              <w:bottom w:val="single" w:sz="4" w:space="0" w:color="auto"/>
              <w:right w:val="nil"/>
            </w:tcBorders>
            <w:noWrap/>
            <w:vAlign w:val="center"/>
            <w:hideMark/>
          </w:tcPr>
          <w:p w14:paraId="36B089EF" w14:textId="08F1CF7D"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2DA85BA9" w14:textId="77777777" w:rsidR="00101879" w:rsidRPr="00101879" w:rsidRDefault="00101879" w:rsidP="00101879">
            <w:pPr>
              <w:jc w:val="right"/>
              <w:rPr>
                <w:rFonts w:ascii="Arial" w:hAnsi="Arial" w:cs="Arial"/>
                <w:color w:val="000000"/>
                <w:sz w:val="16"/>
                <w:szCs w:val="16"/>
              </w:rPr>
            </w:pPr>
          </w:p>
        </w:tc>
        <w:tc>
          <w:tcPr>
            <w:tcW w:w="350" w:type="pct"/>
            <w:tcBorders>
              <w:top w:val="nil"/>
              <w:left w:val="nil"/>
              <w:bottom w:val="single" w:sz="4" w:space="0" w:color="auto"/>
              <w:right w:val="nil"/>
            </w:tcBorders>
            <w:noWrap/>
            <w:vAlign w:val="center"/>
            <w:hideMark/>
          </w:tcPr>
          <w:p w14:paraId="2ED120F6" w14:textId="390927ED"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5.687</w:t>
            </w:r>
          </w:p>
        </w:tc>
        <w:tc>
          <w:tcPr>
            <w:tcW w:w="46" w:type="pct"/>
            <w:tcBorders>
              <w:top w:val="nil"/>
              <w:left w:val="nil"/>
              <w:bottom w:val="nil"/>
              <w:right w:val="nil"/>
            </w:tcBorders>
            <w:vAlign w:val="center"/>
            <w:hideMark/>
          </w:tcPr>
          <w:p w14:paraId="27EA4A8C" w14:textId="77777777" w:rsidR="00101879" w:rsidRPr="00101879" w:rsidRDefault="00101879" w:rsidP="00101879">
            <w:pPr>
              <w:jc w:val="right"/>
              <w:rPr>
                <w:rFonts w:ascii="Arial" w:hAnsi="Arial" w:cs="Arial"/>
                <w:color w:val="000000"/>
                <w:sz w:val="16"/>
                <w:szCs w:val="16"/>
              </w:rPr>
            </w:pPr>
          </w:p>
        </w:tc>
        <w:tc>
          <w:tcPr>
            <w:tcW w:w="456" w:type="pct"/>
            <w:tcBorders>
              <w:top w:val="nil"/>
              <w:left w:val="nil"/>
              <w:bottom w:val="single" w:sz="4" w:space="0" w:color="auto"/>
              <w:right w:val="nil"/>
            </w:tcBorders>
            <w:noWrap/>
            <w:vAlign w:val="center"/>
            <w:hideMark/>
          </w:tcPr>
          <w:p w14:paraId="623A93C8" w14:textId="49381EFA"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7C443EF6" w14:textId="77777777" w:rsidR="00101879" w:rsidRPr="00101879" w:rsidRDefault="00101879" w:rsidP="00101879">
            <w:pPr>
              <w:jc w:val="right"/>
              <w:rPr>
                <w:rFonts w:ascii="Arial" w:hAnsi="Arial" w:cs="Arial"/>
                <w:color w:val="000000"/>
                <w:sz w:val="16"/>
                <w:szCs w:val="16"/>
              </w:rPr>
            </w:pPr>
          </w:p>
        </w:tc>
        <w:tc>
          <w:tcPr>
            <w:tcW w:w="350" w:type="pct"/>
            <w:tcBorders>
              <w:top w:val="nil"/>
              <w:left w:val="nil"/>
              <w:bottom w:val="single" w:sz="4" w:space="0" w:color="auto"/>
              <w:right w:val="nil"/>
            </w:tcBorders>
            <w:noWrap/>
            <w:vAlign w:val="center"/>
            <w:hideMark/>
          </w:tcPr>
          <w:p w14:paraId="6130655E" w14:textId="08BEDE74"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5.687</w:t>
            </w:r>
          </w:p>
        </w:tc>
      </w:tr>
      <w:tr w:rsidR="00101879" w:rsidRPr="00101879" w14:paraId="11C91CB5" w14:textId="77777777" w:rsidTr="006432CE">
        <w:trPr>
          <w:trHeight w:val="142"/>
        </w:trPr>
        <w:tc>
          <w:tcPr>
            <w:tcW w:w="1239" w:type="pct"/>
            <w:tcBorders>
              <w:top w:val="nil"/>
              <w:left w:val="nil"/>
              <w:bottom w:val="nil"/>
              <w:right w:val="nil"/>
            </w:tcBorders>
            <w:vAlign w:val="center"/>
            <w:hideMark/>
          </w:tcPr>
          <w:p w14:paraId="58E051C1" w14:textId="77777777" w:rsidR="00101879" w:rsidRPr="00101879" w:rsidRDefault="00101879" w:rsidP="00101879">
            <w:pPr>
              <w:jc w:val="right"/>
              <w:rPr>
                <w:rFonts w:ascii="Arial" w:hAnsi="Arial" w:cs="Arial"/>
                <w:color w:val="000000"/>
                <w:sz w:val="16"/>
                <w:szCs w:val="16"/>
              </w:rPr>
            </w:pPr>
          </w:p>
        </w:tc>
        <w:tc>
          <w:tcPr>
            <w:tcW w:w="396" w:type="pct"/>
            <w:tcBorders>
              <w:top w:val="nil"/>
              <w:left w:val="nil"/>
              <w:bottom w:val="nil"/>
              <w:right w:val="nil"/>
            </w:tcBorders>
            <w:noWrap/>
            <w:vAlign w:val="center"/>
            <w:hideMark/>
          </w:tcPr>
          <w:p w14:paraId="30AD2C36" w14:textId="77777777" w:rsidR="00101879" w:rsidRPr="00101879" w:rsidRDefault="00101879" w:rsidP="00101879">
            <w:pPr>
              <w:ind w:firstLineChars="100" w:firstLine="200"/>
            </w:pPr>
          </w:p>
        </w:tc>
        <w:tc>
          <w:tcPr>
            <w:tcW w:w="46" w:type="pct"/>
            <w:tcBorders>
              <w:top w:val="nil"/>
              <w:left w:val="nil"/>
              <w:bottom w:val="nil"/>
              <w:right w:val="nil"/>
            </w:tcBorders>
            <w:vAlign w:val="center"/>
            <w:hideMark/>
          </w:tcPr>
          <w:p w14:paraId="7E85D7F3" w14:textId="77777777" w:rsidR="00101879" w:rsidRPr="00101879" w:rsidRDefault="00101879" w:rsidP="00101879">
            <w:pPr>
              <w:jc w:val="right"/>
            </w:pPr>
          </w:p>
        </w:tc>
        <w:tc>
          <w:tcPr>
            <w:tcW w:w="396" w:type="pct"/>
            <w:tcBorders>
              <w:top w:val="nil"/>
              <w:left w:val="nil"/>
              <w:bottom w:val="nil"/>
              <w:right w:val="nil"/>
            </w:tcBorders>
            <w:noWrap/>
            <w:vAlign w:val="center"/>
            <w:hideMark/>
          </w:tcPr>
          <w:p w14:paraId="6FBA784A" w14:textId="77777777" w:rsidR="00101879" w:rsidRPr="00101879" w:rsidRDefault="00101879" w:rsidP="00101879">
            <w:pPr>
              <w:jc w:val="right"/>
            </w:pPr>
          </w:p>
        </w:tc>
        <w:tc>
          <w:tcPr>
            <w:tcW w:w="46" w:type="pct"/>
            <w:tcBorders>
              <w:top w:val="nil"/>
              <w:left w:val="nil"/>
              <w:bottom w:val="nil"/>
              <w:right w:val="nil"/>
            </w:tcBorders>
            <w:vAlign w:val="center"/>
            <w:hideMark/>
          </w:tcPr>
          <w:p w14:paraId="5FA5A831" w14:textId="77777777" w:rsidR="00101879" w:rsidRPr="00101879" w:rsidRDefault="00101879" w:rsidP="00101879">
            <w:pPr>
              <w:jc w:val="right"/>
            </w:pPr>
          </w:p>
        </w:tc>
        <w:tc>
          <w:tcPr>
            <w:tcW w:w="379" w:type="pct"/>
            <w:tcBorders>
              <w:top w:val="nil"/>
              <w:left w:val="nil"/>
              <w:bottom w:val="nil"/>
              <w:right w:val="nil"/>
            </w:tcBorders>
            <w:noWrap/>
            <w:vAlign w:val="center"/>
            <w:hideMark/>
          </w:tcPr>
          <w:p w14:paraId="71323CA2" w14:textId="77777777" w:rsidR="00101879" w:rsidRPr="00101879" w:rsidRDefault="00101879" w:rsidP="00101879">
            <w:pPr>
              <w:jc w:val="right"/>
            </w:pPr>
          </w:p>
        </w:tc>
        <w:tc>
          <w:tcPr>
            <w:tcW w:w="46" w:type="pct"/>
            <w:tcBorders>
              <w:top w:val="nil"/>
              <w:left w:val="nil"/>
              <w:bottom w:val="nil"/>
              <w:right w:val="nil"/>
            </w:tcBorders>
            <w:vAlign w:val="center"/>
            <w:hideMark/>
          </w:tcPr>
          <w:p w14:paraId="2F4D1514" w14:textId="77777777" w:rsidR="00101879" w:rsidRPr="00101879" w:rsidRDefault="00101879" w:rsidP="00101879">
            <w:pPr>
              <w:jc w:val="right"/>
            </w:pPr>
          </w:p>
        </w:tc>
        <w:tc>
          <w:tcPr>
            <w:tcW w:w="373" w:type="pct"/>
            <w:tcBorders>
              <w:top w:val="nil"/>
              <w:left w:val="nil"/>
              <w:bottom w:val="nil"/>
              <w:right w:val="nil"/>
            </w:tcBorders>
            <w:noWrap/>
            <w:vAlign w:val="center"/>
            <w:hideMark/>
          </w:tcPr>
          <w:p w14:paraId="3B2E6E6B" w14:textId="77777777" w:rsidR="00101879" w:rsidRPr="00101879" w:rsidRDefault="00101879" w:rsidP="00101879">
            <w:pPr>
              <w:jc w:val="right"/>
            </w:pPr>
          </w:p>
        </w:tc>
        <w:tc>
          <w:tcPr>
            <w:tcW w:w="38" w:type="pct"/>
            <w:tcBorders>
              <w:top w:val="nil"/>
              <w:left w:val="nil"/>
              <w:bottom w:val="nil"/>
              <w:right w:val="nil"/>
            </w:tcBorders>
            <w:vAlign w:val="bottom"/>
            <w:hideMark/>
          </w:tcPr>
          <w:p w14:paraId="7F4EC3A7" w14:textId="77777777" w:rsidR="00101879" w:rsidRPr="00101879" w:rsidRDefault="00101879" w:rsidP="00101879">
            <w:pPr>
              <w:jc w:val="right"/>
            </w:pPr>
          </w:p>
        </w:tc>
        <w:tc>
          <w:tcPr>
            <w:tcW w:w="338" w:type="pct"/>
            <w:tcBorders>
              <w:top w:val="nil"/>
              <w:left w:val="nil"/>
              <w:bottom w:val="nil"/>
              <w:right w:val="nil"/>
            </w:tcBorders>
            <w:noWrap/>
            <w:vAlign w:val="center"/>
            <w:hideMark/>
          </w:tcPr>
          <w:p w14:paraId="0BB4D422" w14:textId="77777777" w:rsidR="00101879" w:rsidRPr="00101879" w:rsidRDefault="00101879" w:rsidP="00101879"/>
        </w:tc>
        <w:tc>
          <w:tcPr>
            <w:tcW w:w="46" w:type="pct"/>
            <w:tcBorders>
              <w:top w:val="nil"/>
              <w:left w:val="nil"/>
              <w:bottom w:val="nil"/>
              <w:right w:val="nil"/>
            </w:tcBorders>
            <w:vAlign w:val="bottom"/>
            <w:hideMark/>
          </w:tcPr>
          <w:p w14:paraId="333AD692" w14:textId="77777777" w:rsidR="00101879" w:rsidRPr="00101879" w:rsidRDefault="00101879" w:rsidP="00101879">
            <w:pPr>
              <w:jc w:val="right"/>
            </w:pPr>
          </w:p>
        </w:tc>
        <w:tc>
          <w:tcPr>
            <w:tcW w:w="364" w:type="pct"/>
            <w:tcBorders>
              <w:top w:val="nil"/>
              <w:left w:val="nil"/>
              <w:bottom w:val="nil"/>
              <w:right w:val="nil"/>
            </w:tcBorders>
            <w:noWrap/>
            <w:vAlign w:val="center"/>
            <w:hideMark/>
          </w:tcPr>
          <w:p w14:paraId="73467E0C" w14:textId="77777777" w:rsidR="00101879" w:rsidRPr="00101879" w:rsidRDefault="00101879" w:rsidP="00101879"/>
        </w:tc>
        <w:tc>
          <w:tcPr>
            <w:tcW w:w="46" w:type="pct"/>
            <w:tcBorders>
              <w:top w:val="nil"/>
              <w:left w:val="nil"/>
              <w:bottom w:val="nil"/>
              <w:right w:val="nil"/>
            </w:tcBorders>
            <w:vAlign w:val="bottom"/>
            <w:hideMark/>
          </w:tcPr>
          <w:p w14:paraId="725E787C" w14:textId="77777777" w:rsidR="00101879" w:rsidRPr="00101879" w:rsidRDefault="00101879" w:rsidP="00101879">
            <w:pPr>
              <w:jc w:val="right"/>
            </w:pPr>
          </w:p>
        </w:tc>
        <w:tc>
          <w:tcPr>
            <w:tcW w:w="350" w:type="pct"/>
            <w:tcBorders>
              <w:top w:val="nil"/>
              <w:left w:val="nil"/>
              <w:bottom w:val="nil"/>
              <w:right w:val="nil"/>
            </w:tcBorders>
            <w:noWrap/>
            <w:vAlign w:val="center"/>
            <w:hideMark/>
          </w:tcPr>
          <w:p w14:paraId="2D411D11" w14:textId="77777777" w:rsidR="00101879" w:rsidRPr="00101879" w:rsidRDefault="00101879" w:rsidP="00101879"/>
        </w:tc>
        <w:tc>
          <w:tcPr>
            <w:tcW w:w="46" w:type="pct"/>
            <w:tcBorders>
              <w:top w:val="nil"/>
              <w:left w:val="nil"/>
              <w:bottom w:val="nil"/>
              <w:right w:val="nil"/>
            </w:tcBorders>
            <w:vAlign w:val="bottom"/>
            <w:hideMark/>
          </w:tcPr>
          <w:p w14:paraId="3604DDEF" w14:textId="77777777" w:rsidR="00101879" w:rsidRPr="00101879" w:rsidRDefault="00101879" w:rsidP="00101879">
            <w:pPr>
              <w:jc w:val="right"/>
            </w:pPr>
          </w:p>
        </w:tc>
        <w:tc>
          <w:tcPr>
            <w:tcW w:w="456" w:type="pct"/>
            <w:tcBorders>
              <w:top w:val="nil"/>
              <w:left w:val="nil"/>
              <w:bottom w:val="nil"/>
              <w:right w:val="nil"/>
            </w:tcBorders>
            <w:noWrap/>
            <w:vAlign w:val="center"/>
            <w:hideMark/>
          </w:tcPr>
          <w:p w14:paraId="73C2DB9C" w14:textId="77777777" w:rsidR="00101879" w:rsidRPr="00101879" w:rsidRDefault="00101879" w:rsidP="00101879"/>
        </w:tc>
        <w:tc>
          <w:tcPr>
            <w:tcW w:w="46" w:type="pct"/>
            <w:tcBorders>
              <w:top w:val="nil"/>
              <w:left w:val="nil"/>
              <w:bottom w:val="nil"/>
              <w:right w:val="nil"/>
            </w:tcBorders>
            <w:vAlign w:val="bottom"/>
            <w:hideMark/>
          </w:tcPr>
          <w:p w14:paraId="156FDBF2" w14:textId="77777777" w:rsidR="00101879" w:rsidRPr="00101879" w:rsidRDefault="00101879" w:rsidP="00101879">
            <w:pPr>
              <w:jc w:val="right"/>
            </w:pPr>
          </w:p>
        </w:tc>
        <w:tc>
          <w:tcPr>
            <w:tcW w:w="350" w:type="pct"/>
            <w:tcBorders>
              <w:top w:val="nil"/>
              <w:left w:val="nil"/>
              <w:bottom w:val="nil"/>
              <w:right w:val="nil"/>
            </w:tcBorders>
            <w:noWrap/>
            <w:vAlign w:val="center"/>
            <w:hideMark/>
          </w:tcPr>
          <w:p w14:paraId="7F559885" w14:textId="77777777" w:rsidR="00101879" w:rsidRPr="00101879" w:rsidRDefault="00101879" w:rsidP="00101879"/>
        </w:tc>
      </w:tr>
      <w:tr w:rsidR="005405BD" w:rsidRPr="00101879" w14:paraId="1F0D003E" w14:textId="77777777" w:rsidTr="00101879">
        <w:trPr>
          <w:trHeight w:val="142"/>
        </w:trPr>
        <w:tc>
          <w:tcPr>
            <w:tcW w:w="1239" w:type="pct"/>
            <w:tcBorders>
              <w:top w:val="nil"/>
              <w:left w:val="nil"/>
              <w:bottom w:val="nil"/>
              <w:right w:val="nil"/>
            </w:tcBorders>
            <w:vAlign w:val="center"/>
            <w:hideMark/>
          </w:tcPr>
          <w:p w14:paraId="6B5EFEED" w14:textId="77777777" w:rsidR="00101879" w:rsidRPr="00101879" w:rsidRDefault="00101879" w:rsidP="00101879">
            <w:pPr>
              <w:rPr>
                <w:rFonts w:ascii="Arial" w:hAnsi="Arial" w:cs="Arial"/>
                <w:b/>
                <w:bCs/>
                <w:color w:val="000000"/>
                <w:sz w:val="16"/>
                <w:szCs w:val="16"/>
              </w:rPr>
            </w:pPr>
            <w:r w:rsidRPr="00101879">
              <w:rPr>
                <w:rFonts w:ascii="Arial" w:hAnsi="Arial" w:cs="Arial"/>
                <w:b/>
                <w:bCs/>
                <w:color w:val="000000"/>
                <w:sz w:val="16"/>
                <w:szCs w:val="16"/>
              </w:rPr>
              <w:t>Total do resultado abrangente do exercício</w:t>
            </w:r>
          </w:p>
        </w:tc>
        <w:tc>
          <w:tcPr>
            <w:tcW w:w="396" w:type="pct"/>
            <w:tcBorders>
              <w:top w:val="nil"/>
              <w:left w:val="nil"/>
              <w:bottom w:val="single" w:sz="4" w:space="0" w:color="auto"/>
              <w:right w:val="nil"/>
            </w:tcBorders>
            <w:noWrap/>
            <w:vAlign w:val="center"/>
            <w:hideMark/>
          </w:tcPr>
          <w:p w14:paraId="3666CCA0" w14:textId="3E8E3B73"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20C4D9CA" w14:textId="77777777" w:rsidR="00101879" w:rsidRPr="00101879" w:rsidRDefault="00101879" w:rsidP="00101879">
            <w:pPr>
              <w:jc w:val="right"/>
              <w:rPr>
                <w:rFonts w:ascii="Arial" w:hAnsi="Arial" w:cs="Arial"/>
                <w:color w:val="000000"/>
                <w:sz w:val="16"/>
                <w:szCs w:val="16"/>
              </w:rPr>
            </w:pPr>
          </w:p>
        </w:tc>
        <w:tc>
          <w:tcPr>
            <w:tcW w:w="396" w:type="pct"/>
            <w:tcBorders>
              <w:top w:val="nil"/>
              <w:left w:val="nil"/>
              <w:bottom w:val="single" w:sz="4" w:space="0" w:color="auto"/>
              <w:right w:val="nil"/>
            </w:tcBorders>
            <w:noWrap/>
            <w:vAlign w:val="center"/>
            <w:hideMark/>
          </w:tcPr>
          <w:p w14:paraId="3AE3CEAF" w14:textId="2FAA7D63"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507CE12C" w14:textId="77777777" w:rsidR="00101879" w:rsidRPr="00101879" w:rsidRDefault="00101879" w:rsidP="00101879">
            <w:pPr>
              <w:jc w:val="right"/>
              <w:rPr>
                <w:rFonts w:ascii="Arial" w:hAnsi="Arial" w:cs="Arial"/>
                <w:color w:val="000000"/>
                <w:sz w:val="16"/>
                <w:szCs w:val="16"/>
              </w:rPr>
            </w:pPr>
          </w:p>
        </w:tc>
        <w:tc>
          <w:tcPr>
            <w:tcW w:w="379" w:type="pct"/>
            <w:tcBorders>
              <w:top w:val="nil"/>
              <w:left w:val="nil"/>
              <w:bottom w:val="single" w:sz="4" w:space="0" w:color="auto"/>
              <w:right w:val="nil"/>
            </w:tcBorders>
            <w:noWrap/>
            <w:vAlign w:val="center"/>
            <w:hideMark/>
          </w:tcPr>
          <w:p w14:paraId="61D72767" w14:textId="01B93467"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5.687</w:t>
            </w:r>
          </w:p>
        </w:tc>
        <w:tc>
          <w:tcPr>
            <w:tcW w:w="46" w:type="pct"/>
            <w:tcBorders>
              <w:top w:val="nil"/>
              <w:left w:val="nil"/>
              <w:bottom w:val="nil"/>
              <w:right w:val="nil"/>
            </w:tcBorders>
            <w:vAlign w:val="center"/>
            <w:hideMark/>
          </w:tcPr>
          <w:p w14:paraId="160F9321" w14:textId="77777777" w:rsidR="00101879" w:rsidRPr="00101879" w:rsidRDefault="00101879" w:rsidP="00101879">
            <w:pPr>
              <w:jc w:val="right"/>
              <w:rPr>
                <w:rFonts w:ascii="Arial" w:hAnsi="Arial" w:cs="Arial"/>
                <w:color w:val="000000"/>
                <w:sz w:val="16"/>
                <w:szCs w:val="16"/>
              </w:rPr>
            </w:pPr>
          </w:p>
        </w:tc>
        <w:tc>
          <w:tcPr>
            <w:tcW w:w="373" w:type="pct"/>
            <w:tcBorders>
              <w:top w:val="nil"/>
              <w:left w:val="nil"/>
              <w:bottom w:val="single" w:sz="4" w:space="0" w:color="auto"/>
              <w:right w:val="nil"/>
            </w:tcBorders>
            <w:noWrap/>
            <w:vAlign w:val="center"/>
            <w:hideMark/>
          </w:tcPr>
          <w:p w14:paraId="6E8C245D" w14:textId="46F8BDEF"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38" w:type="pct"/>
            <w:tcBorders>
              <w:top w:val="nil"/>
              <w:left w:val="nil"/>
              <w:bottom w:val="nil"/>
              <w:right w:val="nil"/>
            </w:tcBorders>
            <w:vAlign w:val="center"/>
            <w:hideMark/>
          </w:tcPr>
          <w:p w14:paraId="115BF9A7" w14:textId="77777777" w:rsidR="00101879" w:rsidRPr="00101879" w:rsidRDefault="00101879" w:rsidP="00101879">
            <w:pPr>
              <w:jc w:val="right"/>
              <w:rPr>
                <w:rFonts w:ascii="Arial" w:hAnsi="Arial" w:cs="Arial"/>
                <w:color w:val="000000"/>
                <w:sz w:val="16"/>
                <w:szCs w:val="16"/>
              </w:rPr>
            </w:pPr>
          </w:p>
        </w:tc>
        <w:tc>
          <w:tcPr>
            <w:tcW w:w="338" w:type="pct"/>
            <w:tcBorders>
              <w:top w:val="nil"/>
              <w:left w:val="nil"/>
              <w:bottom w:val="single" w:sz="4" w:space="0" w:color="auto"/>
              <w:right w:val="nil"/>
            </w:tcBorders>
            <w:noWrap/>
            <w:vAlign w:val="center"/>
            <w:hideMark/>
          </w:tcPr>
          <w:p w14:paraId="10852482" w14:textId="47119BD2"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5ED6427A" w14:textId="77777777" w:rsidR="00101879" w:rsidRPr="00101879" w:rsidRDefault="00101879" w:rsidP="00101879">
            <w:pPr>
              <w:jc w:val="right"/>
              <w:rPr>
                <w:rFonts w:ascii="Arial" w:hAnsi="Arial" w:cs="Arial"/>
                <w:color w:val="000000"/>
                <w:sz w:val="16"/>
                <w:szCs w:val="16"/>
              </w:rPr>
            </w:pPr>
          </w:p>
        </w:tc>
        <w:tc>
          <w:tcPr>
            <w:tcW w:w="364" w:type="pct"/>
            <w:tcBorders>
              <w:top w:val="nil"/>
              <w:left w:val="nil"/>
              <w:bottom w:val="single" w:sz="4" w:space="0" w:color="auto"/>
              <w:right w:val="nil"/>
            </w:tcBorders>
            <w:noWrap/>
            <w:vAlign w:val="center"/>
            <w:hideMark/>
          </w:tcPr>
          <w:p w14:paraId="5CC12573" w14:textId="705A2A96"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918.735</w:t>
            </w:r>
          </w:p>
        </w:tc>
        <w:tc>
          <w:tcPr>
            <w:tcW w:w="46" w:type="pct"/>
            <w:tcBorders>
              <w:top w:val="nil"/>
              <w:left w:val="nil"/>
              <w:bottom w:val="nil"/>
              <w:right w:val="nil"/>
            </w:tcBorders>
            <w:vAlign w:val="center"/>
            <w:hideMark/>
          </w:tcPr>
          <w:p w14:paraId="78C69287" w14:textId="77777777" w:rsidR="00101879" w:rsidRPr="00101879" w:rsidRDefault="00101879" w:rsidP="00101879">
            <w:pPr>
              <w:jc w:val="right"/>
              <w:rPr>
                <w:rFonts w:ascii="Arial" w:hAnsi="Arial" w:cs="Arial"/>
                <w:color w:val="000000"/>
                <w:sz w:val="16"/>
                <w:szCs w:val="16"/>
              </w:rPr>
            </w:pPr>
          </w:p>
        </w:tc>
        <w:tc>
          <w:tcPr>
            <w:tcW w:w="350" w:type="pct"/>
            <w:tcBorders>
              <w:top w:val="nil"/>
              <w:left w:val="nil"/>
              <w:bottom w:val="single" w:sz="4" w:space="0" w:color="auto"/>
              <w:right w:val="nil"/>
            </w:tcBorders>
            <w:noWrap/>
            <w:vAlign w:val="center"/>
            <w:hideMark/>
          </w:tcPr>
          <w:p w14:paraId="74F03881" w14:textId="6A1E56E5"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924.422</w:t>
            </w:r>
          </w:p>
        </w:tc>
        <w:tc>
          <w:tcPr>
            <w:tcW w:w="46" w:type="pct"/>
            <w:tcBorders>
              <w:top w:val="nil"/>
              <w:left w:val="nil"/>
              <w:bottom w:val="nil"/>
              <w:right w:val="nil"/>
            </w:tcBorders>
            <w:vAlign w:val="center"/>
            <w:hideMark/>
          </w:tcPr>
          <w:p w14:paraId="3EB4A99F" w14:textId="77777777" w:rsidR="00101879" w:rsidRPr="00101879" w:rsidRDefault="00101879" w:rsidP="00101879">
            <w:pPr>
              <w:jc w:val="right"/>
              <w:rPr>
                <w:rFonts w:ascii="Arial" w:hAnsi="Arial" w:cs="Arial"/>
                <w:color w:val="000000"/>
                <w:sz w:val="16"/>
                <w:szCs w:val="16"/>
              </w:rPr>
            </w:pPr>
          </w:p>
        </w:tc>
        <w:tc>
          <w:tcPr>
            <w:tcW w:w="456" w:type="pct"/>
            <w:tcBorders>
              <w:top w:val="nil"/>
              <w:left w:val="nil"/>
              <w:bottom w:val="single" w:sz="4" w:space="0" w:color="auto"/>
              <w:right w:val="nil"/>
            </w:tcBorders>
            <w:noWrap/>
            <w:vAlign w:val="center"/>
            <w:hideMark/>
          </w:tcPr>
          <w:p w14:paraId="33DBFCDF" w14:textId="4E33AF50"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1.087.608</w:t>
            </w:r>
          </w:p>
        </w:tc>
        <w:tc>
          <w:tcPr>
            <w:tcW w:w="46" w:type="pct"/>
            <w:tcBorders>
              <w:top w:val="nil"/>
              <w:left w:val="nil"/>
              <w:bottom w:val="nil"/>
              <w:right w:val="nil"/>
            </w:tcBorders>
            <w:vAlign w:val="center"/>
            <w:hideMark/>
          </w:tcPr>
          <w:p w14:paraId="1980D520" w14:textId="77777777" w:rsidR="00101879" w:rsidRPr="00101879" w:rsidRDefault="00101879" w:rsidP="00101879">
            <w:pPr>
              <w:jc w:val="right"/>
              <w:rPr>
                <w:rFonts w:ascii="Arial" w:hAnsi="Arial" w:cs="Arial"/>
                <w:color w:val="000000"/>
                <w:sz w:val="16"/>
                <w:szCs w:val="16"/>
              </w:rPr>
            </w:pPr>
          </w:p>
        </w:tc>
        <w:tc>
          <w:tcPr>
            <w:tcW w:w="350" w:type="pct"/>
            <w:tcBorders>
              <w:top w:val="nil"/>
              <w:left w:val="nil"/>
              <w:bottom w:val="single" w:sz="4" w:space="0" w:color="auto"/>
              <w:right w:val="nil"/>
            </w:tcBorders>
            <w:noWrap/>
            <w:vAlign w:val="center"/>
            <w:hideMark/>
          </w:tcPr>
          <w:p w14:paraId="7E7CE57E" w14:textId="20D594DE"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2.012.030</w:t>
            </w:r>
          </w:p>
        </w:tc>
      </w:tr>
      <w:tr w:rsidR="00101879" w:rsidRPr="00101879" w14:paraId="12205009" w14:textId="77777777" w:rsidTr="006432CE">
        <w:trPr>
          <w:trHeight w:val="142"/>
        </w:trPr>
        <w:tc>
          <w:tcPr>
            <w:tcW w:w="1239" w:type="pct"/>
            <w:tcBorders>
              <w:top w:val="nil"/>
              <w:left w:val="nil"/>
              <w:bottom w:val="nil"/>
              <w:right w:val="nil"/>
            </w:tcBorders>
            <w:vAlign w:val="bottom"/>
            <w:hideMark/>
          </w:tcPr>
          <w:p w14:paraId="10877B92" w14:textId="77777777" w:rsidR="00101879" w:rsidRPr="00101879" w:rsidRDefault="00101879" w:rsidP="00101879">
            <w:pPr>
              <w:rPr>
                <w:rFonts w:ascii="Arial" w:hAnsi="Arial" w:cs="Arial"/>
                <w:color w:val="000000"/>
                <w:sz w:val="16"/>
                <w:szCs w:val="16"/>
              </w:rPr>
            </w:pPr>
            <w:r w:rsidRPr="00101879">
              <w:rPr>
                <w:rFonts w:ascii="Arial" w:hAnsi="Arial" w:cs="Arial"/>
                <w:color w:val="000000"/>
                <w:sz w:val="16"/>
                <w:szCs w:val="16"/>
              </w:rPr>
              <w:t>Outras mutações no patrimônio líquido</w:t>
            </w:r>
          </w:p>
        </w:tc>
        <w:tc>
          <w:tcPr>
            <w:tcW w:w="396" w:type="pct"/>
            <w:tcBorders>
              <w:top w:val="nil"/>
              <w:left w:val="nil"/>
              <w:bottom w:val="nil"/>
              <w:right w:val="nil"/>
            </w:tcBorders>
            <w:noWrap/>
            <w:vAlign w:val="center"/>
            <w:hideMark/>
          </w:tcPr>
          <w:p w14:paraId="389C3A73" w14:textId="77777777" w:rsidR="00101879" w:rsidRPr="00101879" w:rsidRDefault="00101879" w:rsidP="00101879">
            <w:pPr>
              <w:rPr>
                <w:rFonts w:ascii="Arial" w:hAnsi="Arial" w:cs="Arial"/>
                <w:color w:val="000000"/>
                <w:sz w:val="16"/>
                <w:szCs w:val="16"/>
              </w:rPr>
            </w:pPr>
          </w:p>
        </w:tc>
        <w:tc>
          <w:tcPr>
            <w:tcW w:w="46" w:type="pct"/>
            <w:tcBorders>
              <w:top w:val="nil"/>
              <w:left w:val="nil"/>
              <w:bottom w:val="nil"/>
              <w:right w:val="nil"/>
            </w:tcBorders>
            <w:vAlign w:val="center"/>
            <w:hideMark/>
          </w:tcPr>
          <w:p w14:paraId="5C7B2046" w14:textId="77777777" w:rsidR="00101879" w:rsidRPr="00101879" w:rsidRDefault="00101879" w:rsidP="00101879">
            <w:pPr>
              <w:jc w:val="right"/>
            </w:pPr>
          </w:p>
        </w:tc>
        <w:tc>
          <w:tcPr>
            <w:tcW w:w="396" w:type="pct"/>
            <w:tcBorders>
              <w:top w:val="nil"/>
              <w:left w:val="nil"/>
              <w:bottom w:val="nil"/>
              <w:right w:val="nil"/>
            </w:tcBorders>
            <w:noWrap/>
            <w:vAlign w:val="center"/>
            <w:hideMark/>
          </w:tcPr>
          <w:p w14:paraId="7A91F6BE" w14:textId="77777777" w:rsidR="00101879" w:rsidRPr="00101879" w:rsidRDefault="00101879" w:rsidP="00101879">
            <w:pPr>
              <w:jc w:val="right"/>
            </w:pPr>
          </w:p>
        </w:tc>
        <w:tc>
          <w:tcPr>
            <w:tcW w:w="46" w:type="pct"/>
            <w:tcBorders>
              <w:top w:val="nil"/>
              <w:left w:val="nil"/>
              <w:bottom w:val="nil"/>
              <w:right w:val="nil"/>
            </w:tcBorders>
            <w:vAlign w:val="center"/>
            <w:hideMark/>
          </w:tcPr>
          <w:p w14:paraId="4CB3C4A5" w14:textId="77777777" w:rsidR="00101879" w:rsidRPr="00101879" w:rsidRDefault="00101879" w:rsidP="00101879">
            <w:pPr>
              <w:jc w:val="right"/>
            </w:pPr>
          </w:p>
        </w:tc>
        <w:tc>
          <w:tcPr>
            <w:tcW w:w="379" w:type="pct"/>
            <w:tcBorders>
              <w:top w:val="nil"/>
              <w:left w:val="nil"/>
              <w:bottom w:val="nil"/>
              <w:right w:val="nil"/>
            </w:tcBorders>
            <w:noWrap/>
            <w:vAlign w:val="center"/>
            <w:hideMark/>
          </w:tcPr>
          <w:p w14:paraId="278BBDE4" w14:textId="77777777" w:rsidR="00101879" w:rsidRPr="00101879" w:rsidRDefault="00101879" w:rsidP="00101879">
            <w:pPr>
              <w:jc w:val="right"/>
            </w:pPr>
          </w:p>
        </w:tc>
        <w:tc>
          <w:tcPr>
            <w:tcW w:w="46" w:type="pct"/>
            <w:tcBorders>
              <w:top w:val="nil"/>
              <w:left w:val="nil"/>
              <w:bottom w:val="nil"/>
              <w:right w:val="nil"/>
            </w:tcBorders>
            <w:vAlign w:val="center"/>
            <w:hideMark/>
          </w:tcPr>
          <w:p w14:paraId="3700A666" w14:textId="77777777" w:rsidR="00101879" w:rsidRPr="00101879" w:rsidRDefault="00101879" w:rsidP="00101879">
            <w:pPr>
              <w:jc w:val="right"/>
            </w:pPr>
          </w:p>
        </w:tc>
        <w:tc>
          <w:tcPr>
            <w:tcW w:w="373" w:type="pct"/>
            <w:tcBorders>
              <w:top w:val="nil"/>
              <w:left w:val="nil"/>
              <w:bottom w:val="nil"/>
              <w:right w:val="nil"/>
            </w:tcBorders>
            <w:noWrap/>
            <w:vAlign w:val="center"/>
            <w:hideMark/>
          </w:tcPr>
          <w:p w14:paraId="2EFC7757" w14:textId="77777777" w:rsidR="00101879" w:rsidRPr="00101879" w:rsidRDefault="00101879" w:rsidP="00101879">
            <w:pPr>
              <w:jc w:val="right"/>
            </w:pPr>
          </w:p>
        </w:tc>
        <w:tc>
          <w:tcPr>
            <w:tcW w:w="38" w:type="pct"/>
            <w:tcBorders>
              <w:top w:val="nil"/>
              <w:left w:val="nil"/>
              <w:bottom w:val="nil"/>
              <w:right w:val="nil"/>
            </w:tcBorders>
            <w:vAlign w:val="bottom"/>
            <w:hideMark/>
          </w:tcPr>
          <w:p w14:paraId="267B07BE" w14:textId="77777777" w:rsidR="00101879" w:rsidRPr="00101879" w:rsidRDefault="00101879" w:rsidP="00101879">
            <w:pPr>
              <w:jc w:val="right"/>
            </w:pPr>
          </w:p>
        </w:tc>
        <w:tc>
          <w:tcPr>
            <w:tcW w:w="338" w:type="pct"/>
            <w:tcBorders>
              <w:top w:val="nil"/>
              <w:left w:val="nil"/>
              <w:bottom w:val="nil"/>
              <w:right w:val="nil"/>
            </w:tcBorders>
            <w:noWrap/>
            <w:vAlign w:val="center"/>
            <w:hideMark/>
          </w:tcPr>
          <w:p w14:paraId="58E4D445" w14:textId="77777777" w:rsidR="00101879" w:rsidRPr="00101879" w:rsidRDefault="00101879" w:rsidP="00101879"/>
        </w:tc>
        <w:tc>
          <w:tcPr>
            <w:tcW w:w="46" w:type="pct"/>
            <w:tcBorders>
              <w:top w:val="nil"/>
              <w:left w:val="nil"/>
              <w:bottom w:val="nil"/>
              <w:right w:val="nil"/>
            </w:tcBorders>
            <w:vAlign w:val="bottom"/>
            <w:hideMark/>
          </w:tcPr>
          <w:p w14:paraId="5DB04982" w14:textId="77777777" w:rsidR="00101879" w:rsidRPr="00101879" w:rsidRDefault="00101879" w:rsidP="00101879">
            <w:pPr>
              <w:jc w:val="right"/>
            </w:pPr>
          </w:p>
        </w:tc>
        <w:tc>
          <w:tcPr>
            <w:tcW w:w="364" w:type="pct"/>
            <w:tcBorders>
              <w:top w:val="nil"/>
              <w:left w:val="nil"/>
              <w:bottom w:val="nil"/>
              <w:right w:val="nil"/>
            </w:tcBorders>
            <w:noWrap/>
            <w:vAlign w:val="center"/>
            <w:hideMark/>
          </w:tcPr>
          <w:p w14:paraId="4F00F663" w14:textId="77777777" w:rsidR="00101879" w:rsidRPr="00101879" w:rsidRDefault="00101879" w:rsidP="00101879"/>
        </w:tc>
        <w:tc>
          <w:tcPr>
            <w:tcW w:w="46" w:type="pct"/>
            <w:tcBorders>
              <w:top w:val="nil"/>
              <w:left w:val="nil"/>
              <w:bottom w:val="nil"/>
              <w:right w:val="nil"/>
            </w:tcBorders>
            <w:vAlign w:val="bottom"/>
            <w:hideMark/>
          </w:tcPr>
          <w:p w14:paraId="72F91EF6" w14:textId="77777777" w:rsidR="00101879" w:rsidRPr="00101879" w:rsidRDefault="00101879" w:rsidP="00101879">
            <w:pPr>
              <w:jc w:val="right"/>
            </w:pPr>
          </w:p>
        </w:tc>
        <w:tc>
          <w:tcPr>
            <w:tcW w:w="350" w:type="pct"/>
            <w:tcBorders>
              <w:top w:val="nil"/>
              <w:left w:val="nil"/>
              <w:bottom w:val="nil"/>
              <w:right w:val="nil"/>
            </w:tcBorders>
            <w:noWrap/>
            <w:vAlign w:val="center"/>
            <w:hideMark/>
          </w:tcPr>
          <w:p w14:paraId="5A25ABE4" w14:textId="77777777" w:rsidR="00101879" w:rsidRPr="00101879" w:rsidRDefault="00101879" w:rsidP="00101879"/>
        </w:tc>
        <w:tc>
          <w:tcPr>
            <w:tcW w:w="46" w:type="pct"/>
            <w:tcBorders>
              <w:top w:val="nil"/>
              <w:left w:val="nil"/>
              <w:bottom w:val="nil"/>
              <w:right w:val="nil"/>
            </w:tcBorders>
            <w:vAlign w:val="bottom"/>
            <w:hideMark/>
          </w:tcPr>
          <w:p w14:paraId="724032A6" w14:textId="77777777" w:rsidR="00101879" w:rsidRPr="00101879" w:rsidRDefault="00101879" w:rsidP="00101879">
            <w:pPr>
              <w:jc w:val="right"/>
            </w:pPr>
          </w:p>
        </w:tc>
        <w:tc>
          <w:tcPr>
            <w:tcW w:w="456" w:type="pct"/>
            <w:tcBorders>
              <w:top w:val="nil"/>
              <w:left w:val="nil"/>
              <w:bottom w:val="nil"/>
              <w:right w:val="nil"/>
            </w:tcBorders>
            <w:noWrap/>
            <w:vAlign w:val="center"/>
            <w:hideMark/>
          </w:tcPr>
          <w:p w14:paraId="23E40EEE" w14:textId="77777777" w:rsidR="00101879" w:rsidRPr="00101879" w:rsidRDefault="00101879" w:rsidP="00101879"/>
        </w:tc>
        <w:tc>
          <w:tcPr>
            <w:tcW w:w="46" w:type="pct"/>
            <w:tcBorders>
              <w:top w:val="nil"/>
              <w:left w:val="nil"/>
              <w:bottom w:val="nil"/>
              <w:right w:val="nil"/>
            </w:tcBorders>
            <w:vAlign w:val="bottom"/>
            <w:hideMark/>
          </w:tcPr>
          <w:p w14:paraId="7F1D876A" w14:textId="77777777" w:rsidR="00101879" w:rsidRPr="00101879" w:rsidRDefault="00101879" w:rsidP="00101879">
            <w:pPr>
              <w:jc w:val="right"/>
            </w:pPr>
          </w:p>
        </w:tc>
        <w:tc>
          <w:tcPr>
            <w:tcW w:w="350" w:type="pct"/>
            <w:tcBorders>
              <w:top w:val="nil"/>
              <w:left w:val="nil"/>
              <w:bottom w:val="nil"/>
              <w:right w:val="nil"/>
            </w:tcBorders>
            <w:noWrap/>
            <w:vAlign w:val="center"/>
            <w:hideMark/>
          </w:tcPr>
          <w:p w14:paraId="2AE0EE3C" w14:textId="77777777" w:rsidR="00101879" w:rsidRPr="00101879" w:rsidRDefault="00101879" w:rsidP="00101879"/>
        </w:tc>
      </w:tr>
      <w:tr w:rsidR="00101879" w:rsidRPr="00101879" w14:paraId="0B329ECB" w14:textId="77777777" w:rsidTr="006432CE">
        <w:trPr>
          <w:trHeight w:val="142"/>
        </w:trPr>
        <w:tc>
          <w:tcPr>
            <w:tcW w:w="1239" w:type="pct"/>
            <w:tcBorders>
              <w:top w:val="nil"/>
              <w:left w:val="nil"/>
              <w:bottom w:val="nil"/>
              <w:right w:val="nil"/>
            </w:tcBorders>
            <w:vAlign w:val="bottom"/>
            <w:hideMark/>
          </w:tcPr>
          <w:p w14:paraId="7CAB33BF" w14:textId="0F99F3E6" w:rsidR="00101879" w:rsidRPr="00101879" w:rsidRDefault="00101879" w:rsidP="00101879">
            <w:pPr>
              <w:rPr>
                <w:rFonts w:ascii="Arial" w:hAnsi="Arial" w:cs="Arial"/>
                <w:color w:val="000000"/>
                <w:sz w:val="16"/>
                <w:szCs w:val="16"/>
              </w:rPr>
            </w:pPr>
            <w:r w:rsidRPr="00101879">
              <w:rPr>
                <w:rFonts w:ascii="Arial" w:hAnsi="Arial" w:cs="Arial"/>
                <w:color w:val="000000"/>
                <w:sz w:val="16"/>
                <w:szCs w:val="16"/>
              </w:rPr>
              <w:t xml:space="preserve">   </w:t>
            </w:r>
            <w:r w:rsidR="00DA4367">
              <w:rPr>
                <w:rFonts w:ascii="Arial" w:hAnsi="Arial" w:cs="Arial"/>
                <w:color w:val="000000"/>
                <w:sz w:val="16"/>
                <w:szCs w:val="16"/>
              </w:rPr>
              <w:t xml:space="preserve"> </w:t>
            </w:r>
            <w:r w:rsidRPr="00101879">
              <w:rPr>
                <w:rFonts w:ascii="Arial" w:hAnsi="Arial" w:cs="Arial"/>
                <w:color w:val="000000"/>
                <w:sz w:val="16"/>
                <w:szCs w:val="16"/>
              </w:rPr>
              <w:t xml:space="preserve">Aumento do </w:t>
            </w:r>
            <w:r w:rsidR="00DA4367">
              <w:rPr>
                <w:rFonts w:ascii="Arial" w:hAnsi="Arial" w:cs="Arial"/>
                <w:color w:val="000000"/>
                <w:sz w:val="16"/>
                <w:szCs w:val="16"/>
              </w:rPr>
              <w:t>c</w:t>
            </w:r>
            <w:r w:rsidRPr="00101879">
              <w:rPr>
                <w:rFonts w:ascii="Arial" w:hAnsi="Arial" w:cs="Arial"/>
                <w:color w:val="000000"/>
                <w:sz w:val="16"/>
                <w:szCs w:val="16"/>
              </w:rPr>
              <w:t xml:space="preserve">apital </w:t>
            </w:r>
            <w:r w:rsidR="00DA4367">
              <w:rPr>
                <w:rFonts w:ascii="Arial" w:hAnsi="Arial" w:cs="Arial"/>
                <w:color w:val="000000"/>
                <w:sz w:val="16"/>
                <w:szCs w:val="16"/>
              </w:rPr>
              <w:t>s</w:t>
            </w:r>
            <w:r w:rsidRPr="00101879">
              <w:rPr>
                <w:rFonts w:ascii="Arial" w:hAnsi="Arial" w:cs="Arial"/>
                <w:color w:val="000000"/>
                <w:sz w:val="16"/>
                <w:szCs w:val="16"/>
              </w:rPr>
              <w:t>ocial (nota 26(a))</w:t>
            </w:r>
          </w:p>
        </w:tc>
        <w:tc>
          <w:tcPr>
            <w:tcW w:w="396" w:type="pct"/>
            <w:tcBorders>
              <w:top w:val="nil"/>
              <w:left w:val="nil"/>
              <w:bottom w:val="nil"/>
              <w:right w:val="nil"/>
            </w:tcBorders>
            <w:noWrap/>
            <w:vAlign w:val="center"/>
            <w:hideMark/>
          </w:tcPr>
          <w:p w14:paraId="4EED155B" w14:textId="63BA8607"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100.000</w:t>
            </w:r>
          </w:p>
        </w:tc>
        <w:tc>
          <w:tcPr>
            <w:tcW w:w="46" w:type="pct"/>
            <w:tcBorders>
              <w:top w:val="nil"/>
              <w:left w:val="nil"/>
              <w:bottom w:val="nil"/>
              <w:right w:val="nil"/>
            </w:tcBorders>
            <w:vAlign w:val="center"/>
            <w:hideMark/>
          </w:tcPr>
          <w:p w14:paraId="78591E58" w14:textId="77777777" w:rsidR="00101879" w:rsidRPr="00101879" w:rsidRDefault="00101879" w:rsidP="00101879">
            <w:pPr>
              <w:jc w:val="right"/>
              <w:rPr>
                <w:rFonts w:ascii="Arial" w:hAnsi="Arial" w:cs="Arial"/>
                <w:color w:val="000000"/>
                <w:sz w:val="16"/>
                <w:szCs w:val="16"/>
              </w:rPr>
            </w:pPr>
          </w:p>
        </w:tc>
        <w:tc>
          <w:tcPr>
            <w:tcW w:w="396" w:type="pct"/>
            <w:tcBorders>
              <w:top w:val="nil"/>
              <w:left w:val="nil"/>
              <w:bottom w:val="nil"/>
              <w:right w:val="nil"/>
            </w:tcBorders>
            <w:noWrap/>
            <w:vAlign w:val="center"/>
            <w:hideMark/>
          </w:tcPr>
          <w:p w14:paraId="0DEE1174" w14:textId="7589139F"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01204FCF" w14:textId="77777777" w:rsidR="00101879" w:rsidRPr="00101879" w:rsidRDefault="00101879" w:rsidP="00101879">
            <w:pPr>
              <w:jc w:val="right"/>
              <w:rPr>
                <w:rFonts w:ascii="Arial" w:hAnsi="Arial" w:cs="Arial"/>
                <w:color w:val="000000"/>
                <w:sz w:val="16"/>
                <w:szCs w:val="16"/>
              </w:rPr>
            </w:pPr>
          </w:p>
        </w:tc>
        <w:tc>
          <w:tcPr>
            <w:tcW w:w="379" w:type="pct"/>
            <w:tcBorders>
              <w:top w:val="nil"/>
              <w:left w:val="nil"/>
              <w:bottom w:val="nil"/>
              <w:right w:val="nil"/>
            </w:tcBorders>
            <w:noWrap/>
            <w:vAlign w:val="center"/>
            <w:hideMark/>
          </w:tcPr>
          <w:p w14:paraId="4FA2624F" w14:textId="6E9E4334"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23A24DB0" w14:textId="77777777" w:rsidR="00101879" w:rsidRPr="00101879" w:rsidRDefault="00101879" w:rsidP="00101879">
            <w:pPr>
              <w:jc w:val="right"/>
              <w:rPr>
                <w:rFonts w:ascii="Arial" w:hAnsi="Arial" w:cs="Arial"/>
                <w:color w:val="000000"/>
                <w:sz w:val="16"/>
                <w:szCs w:val="16"/>
              </w:rPr>
            </w:pPr>
          </w:p>
        </w:tc>
        <w:tc>
          <w:tcPr>
            <w:tcW w:w="373" w:type="pct"/>
            <w:tcBorders>
              <w:top w:val="nil"/>
              <w:left w:val="nil"/>
              <w:bottom w:val="nil"/>
              <w:right w:val="nil"/>
            </w:tcBorders>
            <w:noWrap/>
            <w:vAlign w:val="center"/>
            <w:hideMark/>
          </w:tcPr>
          <w:p w14:paraId="248B27D7" w14:textId="5E119E7C"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38" w:type="pct"/>
            <w:tcBorders>
              <w:top w:val="nil"/>
              <w:left w:val="nil"/>
              <w:bottom w:val="nil"/>
              <w:right w:val="nil"/>
            </w:tcBorders>
            <w:vAlign w:val="bottom"/>
            <w:hideMark/>
          </w:tcPr>
          <w:p w14:paraId="098420DA" w14:textId="77777777" w:rsidR="00101879" w:rsidRPr="00101879" w:rsidRDefault="00101879" w:rsidP="00101879">
            <w:pPr>
              <w:jc w:val="right"/>
              <w:rPr>
                <w:rFonts w:ascii="Arial" w:hAnsi="Arial" w:cs="Arial"/>
                <w:color w:val="000000"/>
                <w:sz w:val="16"/>
                <w:szCs w:val="16"/>
              </w:rPr>
            </w:pPr>
          </w:p>
        </w:tc>
        <w:tc>
          <w:tcPr>
            <w:tcW w:w="338" w:type="pct"/>
            <w:tcBorders>
              <w:top w:val="nil"/>
              <w:left w:val="nil"/>
              <w:bottom w:val="nil"/>
              <w:right w:val="nil"/>
            </w:tcBorders>
            <w:noWrap/>
            <w:vAlign w:val="center"/>
            <w:hideMark/>
          </w:tcPr>
          <w:p w14:paraId="2CECF216" w14:textId="39FBB842"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(100.000)</w:t>
            </w:r>
          </w:p>
        </w:tc>
        <w:tc>
          <w:tcPr>
            <w:tcW w:w="46" w:type="pct"/>
            <w:tcBorders>
              <w:top w:val="nil"/>
              <w:left w:val="nil"/>
              <w:bottom w:val="nil"/>
              <w:right w:val="nil"/>
            </w:tcBorders>
            <w:vAlign w:val="bottom"/>
            <w:hideMark/>
          </w:tcPr>
          <w:p w14:paraId="190FF3E3" w14:textId="77777777" w:rsidR="00101879" w:rsidRPr="00101879" w:rsidRDefault="00101879" w:rsidP="00101879">
            <w:pPr>
              <w:jc w:val="right"/>
              <w:rPr>
                <w:rFonts w:ascii="Arial" w:hAnsi="Arial" w:cs="Arial"/>
                <w:color w:val="000000"/>
                <w:sz w:val="16"/>
                <w:szCs w:val="16"/>
              </w:rPr>
            </w:pPr>
          </w:p>
        </w:tc>
        <w:tc>
          <w:tcPr>
            <w:tcW w:w="364" w:type="pct"/>
            <w:tcBorders>
              <w:top w:val="nil"/>
              <w:left w:val="nil"/>
              <w:bottom w:val="nil"/>
              <w:right w:val="nil"/>
            </w:tcBorders>
            <w:noWrap/>
            <w:vAlign w:val="center"/>
            <w:hideMark/>
          </w:tcPr>
          <w:p w14:paraId="140C004B" w14:textId="0EC41A5A"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bottom"/>
            <w:hideMark/>
          </w:tcPr>
          <w:p w14:paraId="2B73F2E5" w14:textId="77777777" w:rsidR="00101879" w:rsidRPr="00101879" w:rsidRDefault="00101879" w:rsidP="00101879">
            <w:pPr>
              <w:jc w:val="right"/>
              <w:rPr>
                <w:rFonts w:ascii="Arial" w:hAnsi="Arial" w:cs="Arial"/>
                <w:color w:val="000000"/>
                <w:sz w:val="16"/>
                <w:szCs w:val="16"/>
              </w:rPr>
            </w:pPr>
          </w:p>
        </w:tc>
        <w:tc>
          <w:tcPr>
            <w:tcW w:w="350" w:type="pct"/>
            <w:tcBorders>
              <w:top w:val="nil"/>
              <w:left w:val="nil"/>
              <w:bottom w:val="nil"/>
              <w:right w:val="nil"/>
            </w:tcBorders>
            <w:noWrap/>
            <w:vAlign w:val="center"/>
            <w:hideMark/>
          </w:tcPr>
          <w:p w14:paraId="1A3A1722" w14:textId="01C754FE"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bottom"/>
            <w:hideMark/>
          </w:tcPr>
          <w:p w14:paraId="419621F5" w14:textId="77777777" w:rsidR="00101879" w:rsidRPr="00101879" w:rsidRDefault="00101879" w:rsidP="00101879">
            <w:pPr>
              <w:jc w:val="right"/>
              <w:rPr>
                <w:rFonts w:ascii="Arial" w:hAnsi="Arial" w:cs="Arial"/>
                <w:color w:val="000000"/>
                <w:sz w:val="16"/>
                <w:szCs w:val="16"/>
              </w:rPr>
            </w:pPr>
          </w:p>
        </w:tc>
        <w:tc>
          <w:tcPr>
            <w:tcW w:w="456" w:type="pct"/>
            <w:tcBorders>
              <w:top w:val="nil"/>
              <w:left w:val="nil"/>
              <w:bottom w:val="nil"/>
              <w:right w:val="nil"/>
            </w:tcBorders>
            <w:noWrap/>
            <w:vAlign w:val="center"/>
            <w:hideMark/>
          </w:tcPr>
          <w:p w14:paraId="37A18D18" w14:textId="26A8C144"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bottom"/>
            <w:hideMark/>
          </w:tcPr>
          <w:p w14:paraId="4BAEAA6F" w14:textId="77777777" w:rsidR="00101879" w:rsidRPr="00101879" w:rsidRDefault="00101879" w:rsidP="00101879">
            <w:pPr>
              <w:jc w:val="right"/>
              <w:rPr>
                <w:rFonts w:ascii="Arial" w:hAnsi="Arial" w:cs="Arial"/>
                <w:color w:val="000000"/>
                <w:sz w:val="16"/>
                <w:szCs w:val="16"/>
              </w:rPr>
            </w:pPr>
          </w:p>
        </w:tc>
        <w:tc>
          <w:tcPr>
            <w:tcW w:w="350" w:type="pct"/>
            <w:tcBorders>
              <w:top w:val="nil"/>
              <w:left w:val="nil"/>
              <w:bottom w:val="nil"/>
              <w:right w:val="nil"/>
            </w:tcBorders>
            <w:noWrap/>
            <w:vAlign w:val="center"/>
            <w:hideMark/>
          </w:tcPr>
          <w:p w14:paraId="06CD4091" w14:textId="1EC096EE"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r>
      <w:tr w:rsidR="00101879" w:rsidRPr="00101879" w14:paraId="37D71171" w14:textId="77777777" w:rsidTr="006432CE">
        <w:trPr>
          <w:trHeight w:val="142"/>
        </w:trPr>
        <w:tc>
          <w:tcPr>
            <w:tcW w:w="1239" w:type="pct"/>
            <w:tcBorders>
              <w:top w:val="nil"/>
              <w:left w:val="nil"/>
              <w:bottom w:val="nil"/>
              <w:right w:val="nil"/>
            </w:tcBorders>
            <w:vAlign w:val="center"/>
            <w:hideMark/>
          </w:tcPr>
          <w:p w14:paraId="30029A5A" w14:textId="77777777" w:rsidR="00101879" w:rsidRPr="00101879" w:rsidRDefault="00101879" w:rsidP="00101879">
            <w:pPr>
              <w:ind w:firstLineChars="100" w:firstLine="160"/>
              <w:rPr>
                <w:rFonts w:ascii="Arial" w:hAnsi="Arial" w:cs="Arial"/>
                <w:color w:val="000000"/>
                <w:sz w:val="16"/>
                <w:szCs w:val="16"/>
              </w:rPr>
            </w:pPr>
            <w:r w:rsidRPr="00101879">
              <w:rPr>
                <w:rFonts w:ascii="Arial" w:hAnsi="Arial" w:cs="Arial"/>
                <w:color w:val="000000"/>
                <w:sz w:val="16"/>
                <w:szCs w:val="16"/>
              </w:rPr>
              <w:t>Constituição de reservas</w:t>
            </w:r>
          </w:p>
        </w:tc>
        <w:tc>
          <w:tcPr>
            <w:tcW w:w="396" w:type="pct"/>
            <w:tcBorders>
              <w:top w:val="nil"/>
              <w:left w:val="nil"/>
              <w:bottom w:val="nil"/>
              <w:right w:val="nil"/>
            </w:tcBorders>
            <w:noWrap/>
            <w:vAlign w:val="center"/>
            <w:hideMark/>
          </w:tcPr>
          <w:p w14:paraId="6EE848E8" w14:textId="334BA7FF"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6041E0CB" w14:textId="77777777" w:rsidR="00101879" w:rsidRPr="00101879" w:rsidRDefault="00101879" w:rsidP="00101879">
            <w:pPr>
              <w:jc w:val="right"/>
              <w:rPr>
                <w:rFonts w:ascii="Arial" w:hAnsi="Arial" w:cs="Arial"/>
                <w:color w:val="000000"/>
                <w:sz w:val="16"/>
                <w:szCs w:val="16"/>
              </w:rPr>
            </w:pPr>
          </w:p>
        </w:tc>
        <w:tc>
          <w:tcPr>
            <w:tcW w:w="396" w:type="pct"/>
            <w:tcBorders>
              <w:top w:val="nil"/>
              <w:left w:val="nil"/>
              <w:bottom w:val="nil"/>
              <w:right w:val="nil"/>
            </w:tcBorders>
            <w:noWrap/>
            <w:vAlign w:val="center"/>
            <w:hideMark/>
          </w:tcPr>
          <w:p w14:paraId="5A59B6F8" w14:textId="61F56D3D"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3ECD1F29" w14:textId="77777777" w:rsidR="00101879" w:rsidRPr="00101879" w:rsidRDefault="00101879" w:rsidP="00101879">
            <w:pPr>
              <w:jc w:val="right"/>
              <w:rPr>
                <w:rFonts w:ascii="Arial" w:hAnsi="Arial" w:cs="Arial"/>
                <w:color w:val="000000"/>
                <w:sz w:val="16"/>
                <w:szCs w:val="16"/>
              </w:rPr>
            </w:pPr>
          </w:p>
        </w:tc>
        <w:tc>
          <w:tcPr>
            <w:tcW w:w="379" w:type="pct"/>
            <w:tcBorders>
              <w:top w:val="nil"/>
              <w:left w:val="nil"/>
              <w:bottom w:val="nil"/>
              <w:right w:val="nil"/>
            </w:tcBorders>
            <w:noWrap/>
            <w:vAlign w:val="center"/>
            <w:hideMark/>
          </w:tcPr>
          <w:p w14:paraId="5E314448" w14:textId="608BF5C1"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23155693" w14:textId="77777777" w:rsidR="00101879" w:rsidRPr="00101879" w:rsidRDefault="00101879" w:rsidP="00101879">
            <w:pPr>
              <w:jc w:val="right"/>
              <w:rPr>
                <w:rFonts w:ascii="Arial" w:hAnsi="Arial" w:cs="Arial"/>
                <w:color w:val="000000"/>
                <w:sz w:val="16"/>
                <w:szCs w:val="16"/>
              </w:rPr>
            </w:pPr>
          </w:p>
        </w:tc>
        <w:tc>
          <w:tcPr>
            <w:tcW w:w="373" w:type="pct"/>
            <w:tcBorders>
              <w:top w:val="nil"/>
              <w:left w:val="nil"/>
              <w:bottom w:val="nil"/>
              <w:right w:val="nil"/>
            </w:tcBorders>
            <w:noWrap/>
            <w:vAlign w:val="center"/>
            <w:hideMark/>
          </w:tcPr>
          <w:p w14:paraId="04A705C5" w14:textId="18816D84"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38" w:type="pct"/>
            <w:tcBorders>
              <w:top w:val="nil"/>
              <w:left w:val="nil"/>
              <w:bottom w:val="nil"/>
              <w:right w:val="nil"/>
            </w:tcBorders>
            <w:vAlign w:val="bottom"/>
            <w:hideMark/>
          </w:tcPr>
          <w:p w14:paraId="16950B2B" w14:textId="77777777" w:rsidR="00101879" w:rsidRPr="00101879" w:rsidRDefault="00101879" w:rsidP="00101879">
            <w:pPr>
              <w:jc w:val="right"/>
              <w:rPr>
                <w:rFonts w:ascii="Arial" w:hAnsi="Arial" w:cs="Arial"/>
                <w:color w:val="000000"/>
                <w:sz w:val="16"/>
                <w:szCs w:val="16"/>
              </w:rPr>
            </w:pPr>
          </w:p>
        </w:tc>
        <w:tc>
          <w:tcPr>
            <w:tcW w:w="338" w:type="pct"/>
            <w:tcBorders>
              <w:top w:val="nil"/>
              <w:left w:val="nil"/>
              <w:bottom w:val="nil"/>
              <w:right w:val="nil"/>
            </w:tcBorders>
            <w:noWrap/>
            <w:vAlign w:val="center"/>
            <w:hideMark/>
          </w:tcPr>
          <w:p w14:paraId="6EDA37BA" w14:textId="0CA2CB52"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689.051</w:t>
            </w:r>
          </w:p>
        </w:tc>
        <w:tc>
          <w:tcPr>
            <w:tcW w:w="46" w:type="pct"/>
            <w:tcBorders>
              <w:top w:val="nil"/>
              <w:left w:val="nil"/>
              <w:bottom w:val="nil"/>
              <w:right w:val="nil"/>
            </w:tcBorders>
            <w:vAlign w:val="bottom"/>
            <w:hideMark/>
          </w:tcPr>
          <w:p w14:paraId="4498C2DF" w14:textId="77777777" w:rsidR="00101879" w:rsidRPr="00101879" w:rsidRDefault="00101879" w:rsidP="00101879">
            <w:pPr>
              <w:jc w:val="right"/>
              <w:rPr>
                <w:rFonts w:ascii="Arial" w:hAnsi="Arial" w:cs="Arial"/>
                <w:color w:val="000000"/>
                <w:sz w:val="16"/>
                <w:szCs w:val="16"/>
              </w:rPr>
            </w:pPr>
          </w:p>
        </w:tc>
        <w:tc>
          <w:tcPr>
            <w:tcW w:w="364" w:type="pct"/>
            <w:tcBorders>
              <w:top w:val="nil"/>
              <w:left w:val="nil"/>
              <w:bottom w:val="nil"/>
              <w:right w:val="nil"/>
            </w:tcBorders>
            <w:noWrap/>
            <w:vAlign w:val="center"/>
            <w:hideMark/>
          </w:tcPr>
          <w:p w14:paraId="3378B8DC" w14:textId="7FF38F04"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(689.051)</w:t>
            </w:r>
          </w:p>
        </w:tc>
        <w:tc>
          <w:tcPr>
            <w:tcW w:w="46" w:type="pct"/>
            <w:tcBorders>
              <w:top w:val="nil"/>
              <w:left w:val="nil"/>
              <w:bottom w:val="nil"/>
              <w:right w:val="nil"/>
            </w:tcBorders>
            <w:vAlign w:val="bottom"/>
            <w:hideMark/>
          </w:tcPr>
          <w:p w14:paraId="39588D37" w14:textId="77777777" w:rsidR="00101879" w:rsidRPr="00101879" w:rsidRDefault="00101879" w:rsidP="00101879">
            <w:pPr>
              <w:jc w:val="right"/>
              <w:rPr>
                <w:rFonts w:ascii="Arial" w:hAnsi="Arial" w:cs="Arial"/>
                <w:color w:val="000000"/>
                <w:sz w:val="16"/>
                <w:szCs w:val="16"/>
              </w:rPr>
            </w:pPr>
          </w:p>
        </w:tc>
        <w:tc>
          <w:tcPr>
            <w:tcW w:w="350" w:type="pct"/>
            <w:tcBorders>
              <w:top w:val="nil"/>
              <w:left w:val="nil"/>
              <w:bottom w:val="nil"/>
              <w:right w:val="nil"/>
            </w:tcBorders>
            <w:noWrap/>
            <w:vAlign w:val="center"/>
            <w:hideMark/>
          </w:tcPr>
          <w:p w14:paraId="152E40CA" w14:textId="4C45ACFC"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bottom"/>
            <w:hideMark/>
          </w:tcPr>
          <w:p w14:paraId="2A7835A3" w14:textId="77777777" w:rsidR="00101879" w:rsidRPr="00101879" w:rsidRDefault="00101879" w:rsidP="00101879">
            <w:pPr>
              <w:jc w:val="right"/>
              <w:rPr>
                <w:rFonts w:ascii="Arial" w:hAnsi="Arial" w:cs="Arial"/>
                <w:color w:val="000000"/>
                <w:sz w:val="16"/>
                <w:szCs w:val="16"/>
              </w:rPr>
            </w:pPr>
          </w:p>
        </w:tc>
        <w:tc>
          <w:tcPr>
            <w:tcW w:w="456" w:type="pct"/>
            <w:tcBorders>
              <w:top w:val="nil"/>
              <w:left w:val="nil"/>
              <w:bottom w:val="nil"/>
              <w:right w:val="nil"/>
            </w:tcBorders>
            <w:noWrap/>
            <w:vAlign w:val="center"/>
            <w:hideMark/>
          </w:tcPr>
          <w:p w14:paraId="60AE8727" w14:textId="09C0BAAD"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bottom"/>
            <w:hideMark/>
          </w:tcPr>
          <w:p w14:paraId="2283D450" w14:textId="77777777" w:rsidR="00101879" w:rsidRPr="00101879" w:rsidRDefault="00101879" w:rsidP="00101879">
            <w:pPr>
              <w:jc w:val="right"/>
              <w:rPr>
                <w:rFonts w:ascii="Arial" w:hAnsi="Arial" w:cs="Arial"/>
                <w:color w:val="000000"/>
                <w:sz w:val="16"/>
                <w:szCs w:val="16"/>
              </w:rPr>
            </w:pPr>
          </w:p>
        </w:tc>
        <w:tc>
          <w:tcPr>
            <w:tcW w:w="350" w:type="pct"/>
            <w:tcBorders>
              <w:top w:val="nil"/>
              <w:left w:val="nil"/>
              <w:bottom w:val="nil"/>
              <w:right w:val="nil"/>
            </w:tcBorders>
            <w:noWrap/>
            <w:vAlign w:val="center"/>
            <w:hideMark/>
          </w:tcPr>
          <w:p w14:paraId="3674BF2E" w14:textId="15F5991B"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r>
      <w:tr w:rsidR="00101879" w:rsidRPr="00101879" w14:paraId="117DB7AF" w14:textId="77777777" w:rsidTr="006432CE">
        <w:trPr>
          <w:trHeight w:val="142"/>
        </w:trPr>
        <w:tc>
          <w:tcPr>
            <w:tcW w:w="1239" w:type="pct"/>
            <w:tcBorders>
              <w:top w:val="nil"/>
              <w:left w:val="nil"/>
              <w:bottom w:val="nil"/>
              <w:right w:val="nil"/>
            </w:tcBorders>
            <w:vAlign w:val="center"/>
            <w:hideMark/>
          </w:tcPr>
          <w:p w14:paraId="50C4EBB3" w14:textId="77777777" w:rsidR="00101879" w:rsidRPr="00101879" w:rsidRDefault="00101879" w:rsidP="00101879">
            <w:pPr>
              <w:ind w:firstLineChars="100" w:firstLine="160"/>
              <w:rPr>
                <w:rFonts w:ascii="Arial" w:hAnsi="Arial" w:cs="Arial"/>
                <w:color w:val="000000"/>
                <w:sz w:val="16"/>
                <w:szCs w:val="16"/>
              </w:rPr>
            </w:pPr>
            <w:r w:rsidRPr="00101879">
              <w:rPr>
                <w:rFonts w:ascii="Arial" w:hAnsi="Arial" w:cs="Arial"/>
                <w:color w:val="000000"/>
                <w:sz w:val="16"/>
                <w:szCs w:val="16"/>
              </w:rPr>
              <w:t>Constituição de dividendos (nota 26(e))</w:t>
            </w:r>
          </w:p>
        </w:tc>
        <w:tc>
          <w:tcPr>
            <w:tcW w:w="396" w:type="pct"/>
            <w:tcBorders>
              <w:top w:val="nil"/>
              <w:left w:val="nil"/>
              <w:bottom w:val="nil"/>
              <w:right w:val="nil"/>
            </w:tcBorders>
            <w:noWrap/>
            <w:vAlign w:val="center"/>
            <w:hideMark/>
          </w:tcPr>
          <w:p w14:paraId="2D930F17" w14:textId="0909BB1E"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7DB6AFC1" w14:textId="77777777" w:rsidR="00101879" w:rsidRPr="00101879" w:rsidRDefault="00101879" w:rsidP="00101879">
            <w:pPr>
              <w:jc w:val="right"/>
              <w:rPr>
                <w:rFonts w:ascii="Arial" w:hAnsi="Arial" w:cs="Arial"/>
                <w:color w:val="000000"/>
                <w:sz w:val="16"/>
                <w:szCs w:val="16"/>
              </w:rPr>
            </w:pPr>
          </w:p>
        </w:tc>
        <w:tc>
          <w:tcPr>
            <w:tcW w:w="396" w:type="pct"/>
            <w:tcBorders>
              <w:top w:val="nil"/>
              <w:left w:val="nil"/>
              <w:bottom w:val="nil"/>
              <w:right w:val="nil"/>
            </w:tcBorders>
            <w:noWrap/>
            <w:vAlign w:val="center"/>
            <w:hideMark/>
          </w:tcPr>
          <w:p w14:paraId="64818D7A" w14:textId="5FD09507"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591D5FA7" w14:textId="77777777" w:rsidR="00101879" w:rsidRPr="00101879" w:rsidRDefault="00101879" w:rsidP="00101879">
            <w:pPr>
              <w:jc w:val="right"/>
              <w:rPr>
                <w:rFonts w:ascii="Arial" w:hAnsi="Arial" w:cs="Arial"/>
                <w:color w:val="000000"/>
                <w:sz w:val="16"/>
                <w:szCs w:val="16"/>
              </w:rPr>
            </w:pPr>
          </w:p>
        </w:tc>
        <w:tc>
          <w:tcPr>
            <w:tcW w:w="379" w:type="pct"/>
            <w:tcBorders>
              <w:top w:val="nil"/>
              <w:left w:val="nil"/>
              <w:bottom w:val="nil"/>
              <w:right w:val="nil"/>
            </w:tcBorders>
            <w:noWrap/>
            <w:vAlign w:val="center"/>
            <w:hideMark/>
          </w:tcPr>
          <w:p w14:paraId="56EB7DCE" w14:textId="571E06A3"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23463682" w14:textId="77777777" w:rsidR="00101879" w:rsidRPr="00101879" w:rsidRDefault="00101879" w:rsidP="00101879">
            <w:pPr>
              <w:jc w:val="right"/>
              <w:rPr>
                <w:rFonts w:ascii="Arial" w:hAnsi="Arial" w:cs="Arial"/>
                <w:color w:val="000000"/>
                <w:sz w:val="16"/>
                <w:szCs w:val="16"/>
              </w:rPr>
            </w:pPr>
          </w:p>
        </w:tc>
        <w:tc>
          <w:tcPr>
            <w:tcW w:w="373" w:type="pct"/>
            <w:tcBorders>
              <w:top w:val="nil"/>
              <w:left w:val="nil"/>
              <w:bottom w:val="nil"/>
              <w:right w:val="nil"/>
            </w:tcBorders>
            <w:noWrap/>
            <w:vAlign w:val="center"/>
            <w:hideMark/>
          </w:tcPr>
          <w:p w14:paraId="57A5D791" w14:textId="176A820A"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38" w:type="pct"/>
            <w:tcBorders>
              <w:top w:val="nil"/>
              <w:left w:val="nil"/>
              <w:bottom w:val="nil"/>
              <w:right w:val="nil"/>
            </w:tcBorders>
            <w:vAlign w:val="bottom"/>
            <w:hideMark/>
          </w:tcPr>
          <w:p w14:paraId="104BB450" w14:textId="77777777" w:rsidR="00101879" w:rsidRPr="00101879" w:rsidRDefault="00101879" w:rsidP="00101879">
            <w:pPr>
              <w:jc w:val="right"/>
              <w:rPr>
                <w:rFonts w:ascii="Arial" w:hAnsi="Arial" w:cs="Arial"/>
                <w:color w:val="000000"/>
                <w:sz w:val="16"/>
                <w:szCs w:val="16"/>
              </w:rPr>
            </w:pPr>
          </w:p>
        </w:tc>
        <w:tc>
          <w:tcPr>
            <w:tcW w:w="338" w:type="pct"/>
            <w:tcBorders>
              <w:top w:val="nil"/>
              <w:left w:val="nil"/>
              <w:bottom w:val="nil"/>
              <w:right w:val="nil"/>
            </w:tcBorders>
            <w:noWrap/>
            <w:vAlign w:val="center"/>
            <w:hideMark/>
          </w:tcPr>
          <w:p w14:paraId="43512459" w14:textId="210ADC21"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(768.376)</w:t>
            </w:r>
          </w:p>
        </w:tc>
        <w:tc>
          <w:tcPr>
            <w:tcW w:w="46" w:type="pct"/>
            <w:tcBorders>
              <w:top w:val="nil"/>
              <w:left w:val="nil"/>
              <w:bottom w:val="nil"/>
              <w:right w:val="nil"/>
            </w:tcBorders>
            <w:vAlign w:val="bottom"/>
            <w:hideMark/>
          </w:tcPr>
          <w:p w14:paraId="1AEC4885" w14:textId="77777777" w:rsidR="00101879" w:rsidRPr="00101879" w:rsidRDefault="00101879" w:rsidP="00101879">
            <w:pPr>
              <w:jc w:val="right"/>
              <w:rPr>
                <w:rFonts w:ascii="Arial" w:hAnsi="Arial" w:cs="Arial"/>
                <w:color w:val="000000"/>
                <w:sz w:val="16"/>
                <w:szCs w:val="16"/>
              </w:rPr>
            </w:pPr>
          </w:p>
        </w:tc>
        <w:tc>
          <w:tcPr>
            <w:tcW w:w="364" w:type="pct"/>
            <w:tcBorders>
              <w:top w:val="nil"/>
              <w:left w:val="nil"/>
              <w:bottom w:val="nil"/>
              <w:right w:val="nil"/>
            </w:tcBorders>
            <w:noWrap/>
            <w:vAlign w:val="center"/>
            <w:hideMark/>
          </w:tcPr>
          <w:p w14:paraId="75A6D627" w14:textId="176428DB"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(159.684)</w:t>
            </w:r>
          </w:p>
        </w:tc>
        <w:tc>
          <w:tcPr>
            <w:tcW w:w="46" w:type="pct"/>
            <w:tcBorders>
              <w:top w:val="nil"/>
              <w:left w:val="nil"/>
              <w:bottom w:val="nil"/>
              <w:right w:val="nil"/>
            </w:tcBorders>
            <w:vAlign w:val="bottom"/>
            <w:hideMark/>
          </w:tcPr>
          <w:p w14:paraId="1C728D15" w14:textId="77777777" w:rsidR="00101879" w:rsidRPr="00101879" w:rsidRDefault="00101879" w:rsidP="00101879">
            <w:pPr>
              <w:jc w:val="right"/>
              <w:rPr>
                <w:rFonts w:ascii="Arial" w:hAnsi="Arial" w:cs="Arial"/>
                <w:color w:val="000000"/>
                <w:sz w:val="16"/>
                <w:szCs w:val="16"/>
              </w:rPr>
            </w:pPr>
          </w:p>
        </w:tc>
        <w:tc>
          <w:tcPr>
            <w:tcW w:w="350" w:type="pct"/>
            <w:tcBorders>
              <w:top w:val="nil"/>
              <w:left w:val="nil"/>
              <w:bottom w:val="nil"/>
              <w:right w:val="nil"/>
            </w:tcBorders>
            <w:noWrap/>
            <w:vAlign w:val="center"/>
            <w:hideMark/>
          </w:tcPr>
          <w:p w14:paraId="719B1C4B" w14:textId="229DD463"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(928.060)</w:t>
            </w:r>
          </w:p>
        </w:tc>
        <w:tc>
          <w:tcPr>
            <w:tcW w:w="46" w:type="pct"/>
            <w:tcBorders>
              <w:top w:val="nil"/>
              <w:left w:val="nil"/>
              <w:bottom w:val="nil"/>
              <w:right w:val="nil"/>
            </w:tcBorders>
            <w:vAlign w:val="bottom"/>
            <w:hideMark/>
          </w:tcPr>
          <w:p w14:paraId="669955E4" w14:textId="77777777" w:rsidR="00101879" w:rsidRPr="00101879" w:rsidRDefault="00101879" w:rsidP="00101879">
            <w:pPr>
              <w:jc w:val="right"/>
              <w:rPr>
                <w:rFonts w:ascii="Arial" w:hAnsi="Arial" w:cs="Arial"/>
                <w:color w:val="000000"/>
                <w:sz w:val="16"/>
                <w:szCs w:val="16"/>
              </w:rPr>
            </w:pPr>
          </w:p>
        </w:tc>
        <w:tc>
          <w:tcPr>
            <w:tcW w:w="456" w:type="pct"/>
            <w:tcBorders>
              <w:top w:val="nil"/>
              <w:left w:val="nil"/>
              <w:bottom w:val="nil"/>
              <w:right w:val="nil"/>
            </w:tcBorders>
            <w:noWrap/>
            <w:vAlign w:val="center"/>
            <w:hideMark/>
          </w:tcPr>
          <w:p w14:paraId="2380F45B" w14:textId="3C409331"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(1.042.667)</w:t>
            </w:r>
          </w:p>
        </w:tc>
        <w:tc>
          <w:tcPr>
            <w:tcW w:w="46" w:type="pct"/>
            <w:tcBorders>
              <w:top w:val="nil"/>
              <w:left w:val="nil"/>
              <w:bottom w:val="nil"/>
              <w:right w:val="nil"/>
            </w:tcBorders>
            <w:vAlign w:val="bottom"/>
            <w:hideMark/>
          </w:tcPr>
          <w:p w14:paraId="252B0972" w14:textId="77777777" w:rsidR="00101879" w:rsidRPr="00101879" w:rsidRDefault="00101879" w:rsidP="00101879">
            <w:pPr>
              <w:jc w:val="right"/>
              <w:rPr>
                <w:rFonts w:ascii="Arial" w:hAnsi="Arial" w:cs="Arial"/>
                <w:color w:val="000000"/>
                <w:sz w:val="16"/>
                <w:szCs w:val="16"/>
              </w:rPr>
            </w:pPr>
          </w:p>
        </w:tc>
        <w:tc>
          <w:tcPr>
            <w:tcW w:w="350" w:type="pct"/>
            <w:tcBorders>
              <w:top w:val="nil"/>
              <w:left w:val="nil"/>
              <w:bottom w:val="nil"/>
              <w:right w:val="nil"/>
            </w:tcBorders>
            <w:noWrap/>
            <w:vAlign w:val="center"/>
            <w:hideMark/>
          </w:tcPr>
          <w:p w14:paraId="7F1631B4" w14:textId="0D454C6A"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(1.970.727)</w:t>
            </w:r>
          </w:p>
        </w:tc>
      </w:tr>
      <w:tr w:rsidR="005405BD" w:rsidRPr="00101879" w14:paraId="65D223AE" w14:textId="77777777" w:rsidTr="00101879">
        <w:trPr>
          <w:trHeight w:val="142"/>
        </w:trPr>
        <w:tc>
          <w:tcPr>
            <w:tcW w:w="1239" w:type="pct"/>
            <w:tcBorders>
              <w:top w:val="nil"/>
              <w:left w:val="nil"/>
              <w:bottom w:val="nil"/>
              <w:right w:val="nil"/>
            </w:tcBorders>
            <w:vAlign w:val="center"/>
            <w:hideMark/>
          </w:tcPr>
          <w:p w14:paraId="1EFC80A1" w14:textId="77777777" w:rsidR="00101879" w:rsidRPr="00101879" w:rsidRDefault="00101879" w:rsidP="00101879">
            <w:pPr>
              <w:ind w:firstLineChars="100" w:firstLine="160"/>
              <w:rPr>
                <w:rFonts w:ascii="Arial" w:hAnsi="Arial" w:cs="Arial"/>
                <w:color w:val="000000"/>
                <w:sz w:val="16"/>
                <w:szCs w:val="16"/>
              </w:rPr>
            </w:pPr>
            <w:r w:rsidRPr="00101879">
              <w:rPr>
                <w:rFonts w:ascii="Arial" w:hAnsi="Arial" w:cs="Arial"/>
                <w:color w:val="000000"/>
                <w:sz w:val="16"/>
                <w:szCs w:val="16"/>
              </w:rPr>
              <w:lastRenderedPageBreak/>
              <w:t>Constituição de juros sobre o capital próprio (nota 26(e))</w:t>
            </w:r>
          </w:p>
        </w:tc>
        <w:tc>
          <w:tcPr>
            <w:tcW w:w="396" w:type="pct"/>
            <w:tcBorders>
              <w:top w:val="nil"/>
              <w:left w:val="nil"/>
              <w:bottom w:val="single" w:sz="4" w:space="0" w:color="auto"/>
              <w:right w:val="nil"/>
            </w:tcBorders>
            <w:noWrap/>
            <w:vAlign w:val="center"/>
            <w:hideMark/>
          </w:tcPr>
          <w:p w14:paraId="57DF61F9" w14:textId="365E1AF1"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2FBE8438" w14:textId="77777777" w:rsidR="00101879" w:rsidRPr="00101879" w:rsidRDefault="00101879" w:rsidP="00101879">
            <w:pPr>
              <w:jc w:val="right"/>
              <w:rPr>
                <w:rFonts w:ascii="Arial" w:hAnsi="Arial" w:cs="Arial"/>
                <w:color w:val="000000"/>
                <w:sz w:val="16"/>
                <w:szCs w:val="16"/>
              </w:rPr>
            </w:pPr>
          </w:p>
        </w:tc>
        <w:tc>
          <w:tcPr>
            <w:tcW w:w="396" w:type="pct"/>
            <w:tcBorders>
              <w:top w:val="nil"/>
              <w:left w:val="nil"/>
              <w:bottom w:val="single" w:sz="4" w:space="0" w:color="auto"/>
              <w:right w:val="nil"/>
            </w:tcBorders>
            <w:noWrap/>
            <w:vAlign w:val="center"/>
            <w:hideMark/>
          </w:tcPr>
          <w:p w14:paraId="3AE32E5D" w14:textId="2D867DAD"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38766D58" w14:textId="77777777" w:rsidR="00101879" w:rsidRPr="00101879" w:rsidRDefault="00101879" w:rsidP="00101879">
            <w:pPr>
              <w:jc w:val="right"/>
              <w:rPr>
                <w:rFonts w:ascii="Arial" w:hAnsi="Arial" w:cs="Arial"/>
                <w:color w:val="000000"/>
                <w:sz w:val="16"/>
                <w:szCs w:val="16"/>
              </w:rPr>
            </w:pPr>
          </w:p>
        </w:tc>
        <w:tc>
          <w:tcPr>
            <w:tcW w:w="379" w:type="pct"/>
            <w:tcBorders>
              <w:top w:val="nil"/>
              <w:left w:val="nil"/>
              <w:bottom w:val="single" w:sz="4" w:space="0" w:color="auto"/>
              <w:right w:val="nil"/>
            </w:tcBorders>
            <w:noWrap/>
            <w:vAlign w:val="center"/>
            <w:hideMark/>
          </w:tcPr>
          <w:p w14:paraId="324D8E5A" w14:textId="362524BE"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center"/>
            <w:hideMark/>
          </w:tcPr>
          <w:p w14:paraId="645AF42D" w14:textId="77777777" w:rsidR="00101879" w:rsidRPr="00101879" w:rsidRDefault="00101879" w:rsidP="00101879">
            <w:pPr>
              <w:jc w:val="right"/>
              <w:rPr>
                <w:rFonts w:ascii="Arial" w:hAnsi="Arial" w:cs="Arial"/>
                <w:color w:val="000000"/>
                <w:sz w:val="16"/>
                <w:szCs w:val="16"/>
              </w:rPr>
            </w:pPr>
          </w:p>
        </w:tc>
        <w:tc>
          <w:tcPr>
            <w:tcW w:w="373" w:type="pct"/>
            <w:tcBorders>
              <w:top w:val="nil"/>
              <w:left w:val="nil"/>
              <w:bottom w:val="single" w:sz="4" w:space="0" w:color="auto"/>
              <w:right w:val="nil"/>
            </w:tcBorders>
            <w:noWrap/>
            <w:vAlign w:val="center"/>
            <w:hideMark/>
          </w:tcPr>
          <w:p w14:paraId="10564841" w14:textId="3CB61137"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38" w:type="pct"/>
            <w:tcBorders>
              <w:top w:val="nil"/>
              <w:left w:val="nil"/>
              <w:bottom w:val="nil"/>
              <w:right w:val="nil"/>
            </w:tcBorders>
            <w:vAlign w:val="bottom"/>
            <w:hideMark/>
          </w:tcPr>
          <w:p w14:paraId="591E9A49" w14:textId="77777777" w:rsidR="00101879" w:rsidRPr="00101879" w:rsidRDefault="00101879" w:rsidP="00101879">
            <w:pPr>
              <w:jc w:val="right"/>
              <w:rPr>
                <w:rFonts w:ascii="Arial" w:hAnsi="Arial" w:cs="Arial"/>
                <w:color w:val="000000"/>
                <w:sz w:val="16"/>
                <w:szCs w:val="16"/>
              </w:rPr>
            </w:pPr>
          </w:p>
        </w:tc>
        <w:tc>
          <w:tcPr>
            <w:tcW w:w="338" w:type="pct"/>
            <w:tcBorders>
              <w:top w:val="nil"/>
              <w:left w:val="nil"/>
              <w:bottom w:val="single" w:sz="4" w:space="0" w:color="auto"/>
              <w:right w:val="nil"/>
            </w:tcBorders>
            <w:noWrap/>
            <w:vAlign w:val="center"/>
            <w:hideMark/>
          </w:tcPr>
          <w:p w14:paraId="0611D6F6" w14:textId="010095B7"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bottom"/>
            <w:hideMark/>
          </w:tcPr>
          <w:p w14:paraId="7570592E" w14:textId="77777777" w:rsidR="00101879" w:rsidRPr="00101879" w:rsidRDefault="00101879" w:rsidP="00101879">
            <w:pPr>
              <w:jc w:val="right"/>
              <w:rPr>
                <w:rFonts w:ascii="Arial" w:hAnsi="Arial" w:cs="Arial"/>
                <w:color w:val="000000"/>
                <w:sz w:val="16"/>
                <w:szCs w:val="16"/>
              </w:rPr>
            </w:pPr>
          </w:p>
        </w:tc>
        <w:tc>
          <w:tcPr>
            <w:tcW w:w="364" w:type="pct"/>
            <w:tcBorders>
              <w:top w:val="nil"/>
              <w:left w:val="nil"/>
              <w:bottom w:val="single" w:sz="4" w:space="0" w:color="auto"/>
              <w:right w:val="nil"/>
            </w:tcBorders>
            <w:noWrap/>
            <w:vAlign w:val="center"/>
            <w:hideMark/>
          </w:tcPr>
          <w:p w14:paraId="721A344A" w14:textId="01211D7C"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(70.000)</w:t>
            </w:r>
          </w:p>
        </w:tc>
        <w:tc>
          <w:tcPr>
            <w:tcW w:w="46" w:type="pct"/>
            <w:tcBorders>
              <w:top w:val="nil"/>
              <w:left w:val="nil"/>
              <w:bottom w:val="nil"/>
              <w:right w:val="nil"/>
            </w:tcBorders>
            <w:vAlign w:val="bottom"/>
            <w:hideMark/>
          </w:tcPr>
          <w:p w14:paraId="72550160" w14:textId="77777777" w:rsidR="00101879" w:rsidRPr="00101879" w:rsidRDefault="00101879" w:rsidP="00101879">
            <w:pPr>
              <w:jc w:val="right"/>
              <w:rPr>
                <w:rFonts w:ascii="Arial" w:hAnsi="Arial" w:cs="Arial"/>
                <w:color w:val="000000"/>
                <w:sz w:val="16"/>
                <w:szCs w:val="16"/>
              </w:rPr>
            </w:pPr>
          </w:p>
        </w:tc>
        <w:tc>
          <w:tcPr>
            <w:tcW w:w="350" w:type="pct"/>
            <w:tcBorders>
              <w:top w:val="nil"/>
              <w:left w:val="nil"/>
              <w:bottom w:val="single" w:sz="4" w:space="0" w:color="auto"/>
              <w:right w:val="nil"/>
            </w:tcBorders>
            <w:noWrap/>
            <w:vAlign w:val="center"/>
            <w:hideMark/>
          </w:tcPr>
          <w:p w14:paraId="4222C1E0" w14:textId="727269B9"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(70.000)</w:t>
            </w:r>
          </w:p>
        </w:tc>
        <w:tc>
          <w:tcPr>
            <w:tcW w:w="46" w:type="pct"/>
            <w:tcBorders>
              <w:top w:val="nil"/>
              <w:left w:val="nil"/>
              <w:bottom w:val="nil"/>
              <w:right w:val="nil"/>
            </w:tcBorders>
            <w:vAlign w:val="bottom"/>
            <w:hideMark/>
          </w:tcPr>
          <w:p w14:paraId="4A748DE9" w14:textId="77777777" w:rsidR="00101879" w:rsidRPr="00101879" w:rsidRDefault="00101879" w:rsidP="00101879">
            <w:pPr>
              <w:jc w:val="right"/>
              <w:rPr>
                <w:rFonts w:ascii="Arial" w:hAnsi="Arial" w:cs="Arial"/>
                <w:color w:val="000000"/>
                <w:sz w:val="16"/>
                <w:szCs w:val="16"/>
              </w:rPr>
            </w:pPr>
          </w:p>
        </w:tc>
        <w:tc>
          <w:tcPr>
            <w:tcW w:w="456" w:type="pct"/>
            <w:tcBorders>
              <w:top w:val="nil"/>
              <w:left w:val="nil"/>
              <w:bottom w:val="single" w:sz="4" w:space="0" w:color="auto"/>
              <w:right w:val="nil"/>
            </w:tcBorders>
            <w:noWrap/>
            <w:vAlign w:val="center"/>
            <w:hideMark/>
          </w:tcPr>
          <w:p w14:paraId="7474EDD2" w14:textId="34C12C8F"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(25.233)</w:t>
            </w:r>
          </w:p>
        </w:tc>
        <w:tc>
          <w:tcPr>
            <w:tcW w:w="46" w:type="pct"/>
            <w:tcBorders>
              <w:top w:val="nil"/>
              <w:left w:val="nil"/>
              <w:bottom w:val="nil"/>
              <w:right w:val="nil"/>
            </w:tcBorders>
            <w:vAlign w:val="bottom"/>
            <w:hideMark/>
          </w:tcPr>
          <w:p w14:paraId="44D48ABF" w14:textId="77777777" w:rsidR="00101879" w:rsidRPr="00101879" w:rsidRDefault="00101879" w:rsidP="00101879">
            <w:pPr>
              <w:jc w:val="right"/>
              <w:rPr>
                <w:rFonts w:ascii="Arial" w:hAnsi="Arial" w:cs="Arial"/>
                <w:color w:val="000000"/>
                <w:sz w:val="16"/>
                <w:szCs w:val="16"/>
              </w:rPr>
            </w:pPr>
          </w:p>
        </w:tc>
        <w:tc>
          <w:tcPr>
            <w:tcW w:w="350" w:type="pct"/>
            <w:tcBorders>
              <w:top w:val="nil"/>
              <w:left w:val="nil"/>
              <w:bottom w:val="single" w:sz="4" w:space="0" w:color="auto"/>
              <w:right w:val="nil"/>
            </w:tcBorders>
            <w:noWrap/>
            <w:vAlign w:val="center"/>
            <w:hideMark/>
          </w:tcPr>
          <w:p w14:paraId="28DBAC29" w14:textId="59A55F8E"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(95.233)</w:t>
            </w:r>
          </w:p>
        </w:tc>
      </w:tr>
      <w:tr w:rsidR="00101879" w:rsidRPr="00101879" w14:paraId="657F8E0A" w14:textId="77777777" w:rsidTr="006432CE">
        <w:trPr>
          <w:trHeight w:val="142"/>
        </w:trPr>
        <w:tc>
          <w:tcPr>
            <w:tcW w:w="1239" w:type="pct"/>
            <w:tcBorders>
              <w:top w:val="nil"/>
              <w:left w:val="nil"/>
              <w:bottom w:val="nil"/>
              <w:right w:val="nil"/>
            </w:tcBorders>
            <w:vAlign w:val="center"/>
            <w:hideMark/>
          </w:tcPr>
          <w:p w14:paraId="584ABAB4" w14:textId="77777777" w:rsidR="00101879" w:rsidRPr="00101879" w:rsidRDefault="00101879" w:rsidP="00101879">
            <w:pPr>
              <w:jc w:val="right"/>
              <w:rPr>
                <w:rFonts w:ascii="Arial" w:hAnsi="Arial" w:cs="Arial"/>
                <w:color w:val="000000"/>
                <w:sz w:val="16"/>
                <w:szCs w:val="16"/>
              </w:rPr>
            </w:pPr>
          </w:p>
        </w:tc>
        <w:tc>
          <w:tcPr>
            <w:tcW w:w="396" w:type="pct"/>
            <w:tcBorders>
              <w:top w:val="nil"/>
              <w:left w:val="nil"/>
              <w:bottom w:val="nil"/>
              <w:right w:val="nil"/>
            </w:tcBorders>
            <w:noWrap/>
            <w:vAlign w:val="center"/>
            <w:hideMark/>
          </w:tcPr>
          <w:p w14:paraId="45E9618F" w14:textId="77777777" w:rsidR="00101879" w:rsidRPr="00101879" w:rsidRDefault="00101879" w:rsidP="00101879">
            <w:pPr>
              <w:ind w:firstLineChars="100" w:firstLine="200"/>
            </w:pPr>
          </w:p>
        </w:tc>
        <w:tc>
          <w:tcPr>
            <w:tcW w:w="46" w:type="pct"/>
            <w:tcBorders>
              <w:top w:val="nil"/>
              <w:left w:val="nil"/>
              <w:bottom w:val="nil"/>
              <w:right w:val="nil"/>
            </w:tcBorders>
            <w:vAlign w:val="center"/>
            <w:hideMark/>
          </w:tcPr>
          <w:p w14:paraId="25508072" w14:textId="77777777" w:rsidR="00101879" w:rsidRPr="00101879" w:rsidRDefault="00101879" w:rsidP="00101879">
            <w:pPr>
              <w:jc w:val="right"/>
            </w:pPr>
          </w:p>
        </w:tc>
        <w:tc>
          <w:tcPr>
            <w:tcW w:w="396" w:type="pct"/>
            <w:tcBorders>
              <w:top w:val="nil"/>
              <w:left w:val="nil"/>
              <w:bottom w:val="nil"/>
              <w:right w:val="nil"/>
            </w:tcBorders>
            <w:noWrap/>
            <w:vAlign w:val="center"/>
            <w:hideMark/>
          </w:tcPr>
          <w:p w14:paraId="1C5C528F" w14:textId="77777777" w:rsidR="00101879" w:rsidRPr="00101879" w:rsidRDefault="00101879" w:rsidP="00101879">
            <w:pPr>
              <w:jc w:val="right"/>
            </w:pPr>
          </w:p>
        </w:tc>
        <w:tc>
          <w:tcPr>
            <w:tcW w:w="46" w:type="pct"/>
            <w:tcBorders>
              <w:top w:val="nil"/>
              <w:left w:val="nil"/>
              <w:bottom w:val="nil"/>
              <w:right w:val="nil"/>
            </w:tcBorders>
            <w:vAlign w:val="center"/>
            <w:hideMark/>
          </w:tcPr>
          <w:p w14:paraId="1CD7F3D2" w14:textId="77777777" w:rsidR="00101879" w:rsidRPr="00101879" w:rsidRDefault="00101879" w:rsidP="00101879">
            <w:pPr>
              <w:jc w:val="right"/>
            </w:pPr>
          </w:p>
        </w:tc>
        <w:tc>
          <w:tcPr>
            <w:tcW w:w="379" w:type="pct"/>
            <w:tcBorders>
              <w:top w:val="nil"/>
              <w:left w:val="nil"/>
              <w:bottom w:val="nil"/>
              <w:right w:val="nil"/>
            </w:tcBorders>
            <w:noWrap/>
            <w:vAlign w:val="center"/>
            <w:hideMark/>
          </w:tcPr>
          <w:p w14:paraId="23B177C9" w14:textId="77777777" w:rsidR="00101879" w:rsidRPr="00101879" w:rsidRDefault="00101879" w:rsidP="00101879">
            <w:pPr>
              <w:jc w:val="right"/>
            </w:pPr>
          </w:p>
        </w:tc>
        <w:tc>
          <w:tcPr>
            <w:tcW w:w="46" w:type="pct"/>
            <w:tcBorders>
              <w:top w:val="nil"/>
              <w:left w:val="nil"/>
              <w:bottom w:val="nil"/>
              <w:right w:val="nil"/>
            </w:tcBorders>
            <w:vAlign w:val="center"/>
            <w:hideMark/>
          </w:tcPr>
          <w:p w14:paraId="6A4D3235" w14:textId="77777777" w:rsidR="00101879" w:rsidRPr="00101879" w:rsidRDefault="00101879" w:rsidP="00101879">
            <w:pPr>
              <w:jc w:val="right"/>
            </w:pPr>
          </w:p>
        </w:tc>
        <w:tc>
          <w:tcPr>
            <w:tcW w:w="373" w:type="pct"/>
            <w:tcBorders>
              <w:top w:val="nil"/>
              <w:left w:val="nil"/>
              <w:bottom w:val="nil"/>
              <w:right w:val="nil"/>
            </w:tcBorders>
            <w:noWrap/>
            <w:vAlign w:val="center"/>
            <w:hideMark/>
          </w:tcPr>
          <w:p w14:paraId="2E8C1371" w14:textId="77777777" w:rsidR="00101879" w:rsidRPr="00101879" w:rsidRDefault="00101879" w:rsidP="00101879">
            <w:pPr>
              <w:jc w:val="right"/>
            </w:pPr>
          </w:p>
        </w:tc>
        <w:tc>
          <w:tcPr>
            <w:tcW w:w="38" w:type="pct"/>
            <w:tcBorders>
              <w:top w:val="nil"/>
              <w:left w:val="nil"/>
              <w:bottom w:val="nil"/>
              <w:right w:val="nil"/>
            </w:tcBorders>
            <w:vAlign w:val="bottom"/>
            <w:hideMark/>
          </w:tcPr>
          <w:p w14:paraId="4ED29703" w14:textId="77777777" w:rsidR="00101879" w:rsidRPr="00101879" w:rsidRDefault="00101879" w:rsidP="00101879">
            <w:pPr>
              <w:jc w:val="right"/>
            </w:pPr>
          </w:p>
        </w:tc>
        <w:tc>
          <w:tcPr>
            <w:tcW w:w="338" w:type="pct"/>
            <w:tcBorders>
              <w:top w:val="nil"/>
              <w:left w:val="nil"/>
              <w:bottom w:val="nil"/>
              <w:right w:val="nil"/>
            </w:tcBorders>
            <w:noWrap/>
            <w:vAlign w:val="center"/>
            <w:hideMark/>
          </w:tcPr>
          <w:p w14:paraId="7FF83A6F" w14:textId="77777777" w:rsidR="00101879" w:rsidRPr="00101879" w:rsidRDefault="00101879" w:rsidP="00101879"/>
        </w:tc>
        <w:tc>
          <w:tcPr>
            <w:tcW w:w="46" w:type="pct"/>
            <w:tcBorders>
              <w:top w:val="nil"/>
              <w:left w:val="nil"/>
              <w:bottom w:val="nil"/>
              <w:right w:val="nil"/>
            </w:tcBorders>
            <w:vAlign w:val="bottom"/>
            <w:hideMark/>
          </w:tcPr>
          <w:p w14:paraId="70E6A730" w14:textId="77777777" w:rsidR="00101879" w:rsidRPr="00101879" w:rsidRDefault="00101879" w:rsidP="00101879">
            <w:pPr>
              <w:jc w:val="right"/>
            </w:pPr>
          </w:p>
        </w:tc>
        <w:tc>
          <w:tcPr>
            <w:tcW w:w="364" w:type="pct"/>
            <w:tcBorders>
              <w:top w:val="nil"/>
              <w:left w:val="nil"/>
              <w:bottom w:val="nil"/>
              <w:right w:val="nil"/>
            </w:tcBorders>
            <w:noWrap/>
            <w:vAlign w:val="center"/>
            <w:hideMark/>
          </w:tcPr>
          <w:p w14:paraId="5BA8C7CF" w14:textId="77777777" w:rsidR="00101879" w:rsidRPr="00101879" w:rsidRDefault="00101879" w:rsidP="00101879"/>
        </w:tc>
        <w:tc>
          <w:tcPr>
            <w:tcW w:w="46" w:type="pct"/>
            <w:tcBorders>
              <w:top w:val="nil"/>
              <w:left w:val="nil"/>
              <w:bottom w:val="nil"/>
              <w:right w:val="nil"/>
            </w:tcBorders>
            <w:vAlign w:val="bottom"/>
            <w:hideMark/>
          </w:tcPr>
          <w:p w14:paraId="75063546" w14:textId="77777777" w:rsidR="00101879" w:rsidRPr="00101879" w:rsidRDefault="00101879" w:rsidP="00101879">
            <w:pPr>
              <w:jc w:val="right"/>
            </w:pPr>
          </w:p>
        </w:tc>
        <w:tc>
          <w:tcPr>
            <w:tcW w:w="350" w:type="pct"/>
            <w:tcBorders>
              <w:top w:val="nil"/>
              <w:left w:val="nil"/>
              <w:bottom w:val="nil"/>
              <w:right w:val="nil"/>
            </w:tcBorders>
            <w:noWrap/>
            <w:vAlign w:val="center"/>
            <w:hideMark/>
          </w:tcPr>
          <w:p w14:paraId="0A36BFE9" w14:textId="77777777" w:rsidR="00101879" w:rsidRPr="00101879" w:rsidRDefault="00101879" w:rsidP="00101879"/>
        </w:tc>
        <w:tc>
          <w:tcPr>
            <w:tcW w:w="46" w:type="pct"/>
            <w:tcBorders>
              <w:top w:val="nil"/>
              <w:left w:val="nil"/>
              <w:bottom w:val="nil"/>
              <w:right w:val="nil"/>
            </w:tcBorders>
            <w:vAlign w:val="bottom"/>
            <w:hideMark/>
          </w:tcPr>
          <w:p w14:paraId="716CFC52" w14:textId="77777777" w:rsidR="00101879" w:rsidRPr="00101879" w:rsidRDefault="00101879" w:rsidP="00101879">
            <w:pPr>
              <w:jc w:val="right"/>
            </w:pPr>
          </w:p>
        </w:tc>
        <w:tc>
          <w:tcPr>
            <w:tcW w:w="456" w:type="pct"/>
            <w:tcBorders>
              <w:top w:val="nil"/>
              <w:left w:val="nil"/>
              <w:bottom w:val="nil"/>
              <w:right w:val="nil"/>
            </w:tcBorders>
            <w:noWrap/>
            <w:vAlign w:val="center"/>
            <w:hideMark/>
          </w:tcPr>
          <w:p w14:paraId="7D18DC35" w14:textId="77777777" w:rsidR="00101879" w:rsidRPr="00101879" w:rsidRDefault="00101879" w:rsidP="00101879"/>
        </w:tc>
        <w:tc>
          <w:tcPr>
            <w:tcW w:w="46" w:type="pct"/>
            <w:tcBorders>
              <w:top w:val="nil"/>
              <w:left w:val="nil"/>
              <w:bottom w:val="nil"/>
              <w:right w:val="nil"/>
            </w:tcBorders>
            <w:vAlign w:val="bottom"/>
            <w:hideMark/>
          </w:tcPr>
          <w:p w14:paraId="3DC4D85D" w14:textId="77777777" w:rsidR="00101879" w:rsidRPr="00101879" w:rsidRDefault="00101879" w:rsidP="00101879">
            <w:pPr>
              <w:jc w:val="right"/>
            </w:pPr>
          </w:p>
        </w:tc>
        <w:tc>
          <w:tcPr>
            <w:tcW w:w="350" w:type="pct"/>
            <w:tcBorders>
              <w:top w:val="nil"/>
              <w:left w:val="nil"/>
              <w:bottom w:val="nil"/>
              <w:right w:val="nil"/>
            </w:tcBorders>
            <w:noWrap/>
            <w:vAlign w:val="center"/>
            <w:hideMark/>
          </w:tcPr>
          <w:p w14:paraId="43AD2C0C" w14:textId="77777777" w:rsidR="00101879" w:rsidRPr="00101879" w:rsidRDefault="00101879" w:rsidP="00101879"/>
        </w:tc>
      </w:tr>
      <w:tr w:rsidR="005405BD" w:rsidRPr="00101879" w14:paraId="60EE24F8" w14:textId="77777777" w:rsidTr="00101879">
        <w:trPr>
          <w:trHeight w:val="142"/>
        </w:trPr>
        <w:tc>
          <w:tcPr>
            <w:tcW w:w="1239" w:type="pct"/>
            <w:tcBorders>
              <w:top w:val="nil"/>
              <w:left w:val="nil"/>
              <w:bottom w:val="nil"/>
              <w:right w:val="nil"/>
            </w:tcBorders>
            <w:vAlign w:val="bottom"/>
            <w:hideMark/>
          </w:tcPr>
          <w:p w14:paraId="697912FC" w14:textId="77777777" w:rsidR="00101879" w:rsidRPr="00101879" w:rsidRDefault="00101879" w:rsidP="00101879">
            <w:pPr>
              <w:rPr>
                <w:rFonts w:ascii="Arial" w:hAnsi="Arial" w:cs="Arial"/>
                <w:b/>
                <w:bCs/>
                <w:color w:val="000000"/>
                <w:sz w:val="16"/>
                <w:szCs w:val="16"/>
              </w:rPr>
            </w:pPr>
            <w:r w:rsidRPr="00101879">
              <w:rPr>
                <w:rFonts w:ascii="Arial" w:hAnsi="Arial" w:cs="Arial"/>
                <w:b/>
                <w:bCs/>
                <w:color w:val="000000"/>
                <w:sz w:val="16"/>
                <w:szCs w:val="16"/>
              </w:rPr>
              <w:t>Em 31 de dezembro de 2025</w:t>
            </w:r>
          </w:p>
        </w:tc>
        <w:tc>
          <w:tcPr>
            <w:tcW w:w="396" w:type="pct"/>
            <w:tcBorders>
              <w:top w:val="nil"/>
              <w:left w:val="nil"/>
              <w:bottom w:val="double" w:sz="6" w:space="0" w:color="auto"/>
              <w:right w:val="nil"/>
            </w:tcBorders>
            <w:noWrap/>
            <w:vAlign w:val="center"/>
            <w:hideMark/>
          </w:tcPr>
          <w:p w14:paraId="64DA4954" w14:textId="4FB3ADC0"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646.845</w:t>
            </w:r>
          </w:p>
        </w:tc>
        <w:tc>
          <w:tcPr>
            <w:tcW w:w="46" w:type="pct"/>
            <w:tcBorders>
              <w:top w:val="nil"/>
              <w:left w:val="nil"/>
              <w:bottom w:val="nil"/>
              <w:right w:val="nil"/>
            </w:tcBorders>
            <w:vAlign w:val="center"/>
            <w:hideMark/>
          </w:tcPr>
          <w:p w14:paraId="253BF80E" w14:textId="77777777" w:rsidR="00101879" w:rsidRPr="00101879" w:rsidRDefault="00101879" w:rsidP="00101879">
            <w:pPr>
              <w:jc w:val="right"/>
              <w:rPr>
                <w:rFonts w:ascii="Arial" w:hAnsi="Arial" w:cs="Arial"/>
                <w:color w:val="000000"/>
                <w:sz w:val="16"/>
                <w:szCs w:val="16"/>
              </w:rPr>
            </w:pPr>
          </w:p>
        </w:tc>
        <w:tc>
          <w:tcPr>
            <w:tcW w:w="396" w:type="pct"/>
            <w:tcBorders>
              <w:top w:val="nil"/>
              <w:left w:val="nil"/>
              <w:bottom w:val="double" w:sz="6" w:space="0" w:color="auto"/>
              <w:right w:val="nil"/>
            </w:tcBorders>
            <w:noWrap/>
            <w:vAlign w:val="center"/>
            <w:hideMark/>
          </w:tcPr>
          <w:p w14:paraId="08A7F114" w14:textId="6D8ED5C5"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580.943</w:t>
            </w:r>
          </w:p>
        </w:tc>
        <w:tc>
          <w:tcPr>
            <w:tcW w:w="46" w:type="pct"/>
            <w:tcBorders>
              <w:top w:val="nil"/>
              <w:left w:val="nil"/>
              <w:bottom w:val="nil"/>
              <w:right w:val="nil"/>
            </w:tcBorders>
            <w:vAlign w:val="center"/>
            <w:hideMark/>
          </w:tcPr>
          <w:p w14:paraId="2DD84463" w14:textId="77777777" w:rsidR="00101879" w:rsidRPr="00101879" w:rsidRDefault="00101879" w:rsidP="00101879">
            <w:pPr>
              <w:jc w:val="right"/>
              <w:rPr>
                <w:rFonts w:ascii="Arial" w:hAnsi="Arial" w:cs="Arial"/>
                <w:color w:val="000000"/>
                <w:sz w:val="16"/>
                <w:szCs w:val="16"/>
              </w:rPr>
            </w:pPr>
          </w:p>
        </w:tc>
        <w:tc>
          <w:tcPr>
            <w:tcW w:w="379" w:type="pct"/>
            <w:tcBorders>
              <w:top w:val="nil"/>
              <w:left w:val="nil"/>
              <w:bottom w:val="double" w:sz="6" w:space="0" w:color="auto"/>
              <w:right w:val="nil"/>
            </w:tcBorders>
            <w:noWrap/>
            <w:vAlign w:val="center"/>
            <w:hideMark/>
          </w:tcPr>
          <w:p w14:paraId="5CC465AD" w14:textId="5712CEA6"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26.814</w:t>
            </w:r>
          </w:p>
        </w:tc>
        <w:tc>
          <w:tcPr>
            <w:tcW w:w="46" w:type="pct"/>
            <w:tcBorders>
              <w:top w:val="nil"/>
              <w:left w:val="nil"/>
              <w:bottom w:val="nil"/>
              <w:right w:val="nil"/>
            </w:tcBorders>
            <w:vAlign w:val="center"/>
            <w:hideMark/>
          </w:tcPr>
          <w:p w14:paraId="757D8446" w14:textId="77777777" w:rsidR="00101879" w:rsidRPr="00101879" w:rsidRDefault="00101879" w:rsidP="00101879">
            <w:pPr>
              <w:jc w:val="right"/>
              <w:rPr>
                <w:rFonts w:ascii="Arial" w:hAnsi="Arial" w:cs="Arial"/>
                <w:color w:val="000000"/>
                <w:sz w:val="16"/>
                <w:szCs w:val="16"/>
              </w:rPr>
            </w:pPr>
          </w:p>
        </w:tc>
        <w:tc>
          <w:tcPr>
            <w:tcW w:w="373" w:type="pct"/>
            <w:tcBorders>
              <w:top w:val="nil"/>
              <w:left w:val="nil"/>
              <w:bottom w:val="double" w:sz="6" w:space="0" w:color="auto"/>
              <w:right w:val="nil"/>
            </w:tcBorders>
            <w:noWrap/>
            <w:vAlign w:val="center"/>
            <w:hideMark/>
          </w:tcPr>
          <w:p w14:paraId="6B4856E1" w14:textId="58AB00B5"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62.996</w:t>
            </w:r>
          </w:p>
        </w:tc>
        <w:tc>
          <w:tcPr>
            <w:tcW w:w="38" w:type="pct"/>
            <w:tcBorders>
              <w:top w:val="nil"/>
              <w:left w:val="nil"/>
              <w:bottom w:val="nil"/>
              <w:right w:val="nil"/>
            </w:tcBorders>
            <w:vAlign w:val="bottom"/>
            <w:hideMark/>
          </w:tcPr>
          <w:p w14:paraId="5139F3D8" w14:textId="77777777" w:rsidR="00101879" w:rsidRPr="00101879" w:rsidRDefault="00101879" w:rsidP="00101879">
            <w:pPr>
              <w:jc w:val="right"/>
              <w:rPr>
                <w:rFonts w:ascii="Arial" w:hAnsi="Arial" w:cs="Arial"/>
                <w:color w:val="000000"/>
                <w:sz w:val="16"/>
                <w:szCs w:val="16"/>
              </w:rPr>
            </w:pPr>
          </w:p>
        </w:tc>
        <w:tc>
          <w:tcPr>
            <w:tcW w:w="338" w:type="pct"/>
            <w:tcBorders>
              <w:top w:val="nil"/>
              <w:left w:val="nil"/>
              <w:bottom w:val="double" w:sz="6" w:space="0" w:color="auto"/>
              <w:right w:val="nil"/>
            </w:tcBorders>
            <w:noWrap/>
            <w:vAlign w:val="center"/>
            <w:hideMark/>
          </w:tcPr>
          <w:p w14:paraId="374C73EB" w14:textId="5AA4AB81"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689.051</w:t>
            </w:r>
          </w:p>
        </w:tc>
        <w:tc>
          <w:tcPr>
            <w:tcW w:w="46" w:type="pct"/>
            <w:tcBorders>
              <w:top w:val="nil"/>
              <w:left w:val="nil"/>
              <w:bottom w:val="nil"/>
              <w:right w:val="nil"/>
            </w:tcBorders>
            <w:vAlign w:val="bottom"/>
            <w:hideMark/>
          </w:tcPr>
          <w:p w14:paraId="0B07DF08" w14:textId="77777777" w:rsidR="00101879" w:rsidRPr="00101879" w:rsidRDefault="00101879" w:rsidP="00101879">
            <w:pPr>
              <w:jc w:val="right"/>
              <w:rPr>
                <w:rFonts w:ascii="Arial" w:hAnsi="Arial" w:cs="Arial"/>
                <w:color w:val="000000"/>
                <w:sz w:val="16"/>
                <w:szCs w:val="16"/>
              </w:rPr>
            </w:pPr>
          </w:p>
        </w:tc>
        <w:tc>
          <w:tcPr>
            <w:tcW w:w="364" w:type="pct"/>
            <w:tcBorders>
              <w:top w:val="nil"/>
              <w:left w:val="nil"/>
              <w:bottom w:val="double" w:sz="6" w:space="0" w:color="auto"/>
              <w:right w:val="nil"/>
            </w:tcBorders>
            <w:noWrap/>
            <w:vAlign w:val="center"/>
            <w:hideMark/>
          </w:tcPr>
          <w:p w14:paraId="4803F585" w14:textId="17775D2E"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w:t>
            </w:r>
          </w:p>
        </w:tc>
        <w:tc>
          <w:tcPr>
            <w:tcW w:w="46" w:type="pct"/>
            <w:tcBorders>
              <w:top w:val="nil"/>
              <w:left w:val="nil"/>
              <w:bottom w:val="nil"/>
              <w:right w:val="nil"/>
            </w:tcBorders>
            <w:vAlign w:val="bottom"/>
            <w:hideMark/>
          </w:tcPr>
          <w:p w14:paraId="5AEED152" w14:textId="77777777" w:rsidR="00101879" w:rsidRPr="00101879" w:rsidRDefault="00101879" w:rsidP="00101879">
            <w:pPr>
              <w:jc w:val="right"/>
              <w:rPr>
                <w:rFonts w:ascii="Arial" w:hAnsi="Arial" w:cs="Arial"/>
                <w:color w:val="000000"/>
                <w:sz w:val="16"/>
                <w:szCs w:val="16"/>
              </w:rPr>
            </w:pPr>
          </w:p>
        </w:tc>
        <w:tc>
          <w:tcPr>
            <w:tcW w:w="350" w:type="pct"/>
            <w:tcBorders>
              <w:top w:val="nil"/>
              <w:left w:val="nil"/>
              <w:bottom w:val="double" w:sz="6" w:space="0" w:color="auto"/>
              <w:right w:val="nil"/>
            </w:tcBorders>
            <w:noWrap/>
            <w:vAlign w:val="center"/>
            <w:hideMark/>
          </w:tcPr>
          <w:p w14:paraId="16E1271C" w14:textId="335C5A6A"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2.006.649</w:t>
            </w:r>
          </w:p>
        </w:tc>
        <w:tc>
          <w:tcPr>
            <w:tcW w:w="46" w:type="pct"/>
            <w:tcBorders>
              <w:top w:val="nil"/>
              <w:left w:val="nil"/>
              <w:bottom w:val="nil"/>
              <w:right w:val="nil"/>
            </w:tcBorders>
            <w:vAlign w:val="bottom"/>
            <w:hideMark/>
          </w:tcPr>
          <w:p w14:paraId="56A61B5C" w14:textId="77777777" w:rsidR="00101879" w:rsidRPr="00101879" w:rsidRDefault="00101879" w:rsidP="00101879">
            <w:pPr>
              <w:jc w:val="right"/>
              <w:rPr>
                <w:rFonts w:ascii="Arial" w:hAnsi="Arial" w:cs="Arial"/>
                <w:color w:val="000000"/>
                <w:sz w:val="16"/>
                <w:szCs w:val="16"/>
              </w:rPr>
            </w:pPr>
          </w:p>
        </w:tc>
        <w:tc>
          <w:tcPr>
            <w:tcW w:w="456" w:type="pct"/>
            <w:tcBorders>
              <w:top w:val="nil"/>
              <w:left w:val="nil"/>
              <w:bottom w:val="double" w:sz="6" w:space="0" w:color="auto"/>
              <w:right w:val="nil"/>
            </w:tcBorders>
            <w:noWrap/>
            <w:vAlign w:val="center"/>
            <w:hideMark/>
          </w:tcPr>
          <w:p w14:paraId="3D748F7C" w14:textId="6FDCA220"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322.919</w:t>
            </w:r>
          </w:p>
        </w:tc>
        <w:tc>
          <w:tcPr>
            <w:tcW w:w="46" w:type="pct"/>
            <w:tcBorders>
              <w:top w:val="nil"/>
              <w:left w:val="nil"/>
              <w:bottom w:val="nil"/>
              <w:right w:val="nil"/>
            </w:tcBorders>
            <w:vAlign w:val="bottom"/>
            <w:hideMark/>
          </w:tcPr>
          <w:p w14:paraId="3BB15393" w14:textId="77777777" w:rsidR="00101879" w:rsidRPr="00101879" w:rsidRDefault="00101879" w:rsidP="00101879">
            <w:pPr>
              <w:jc w:val="right"/>
              <w:rPr>
                <w:rFonts w:ascii="Arial" w:hAnsi="Arial" w:cs="Arial"/>
                <w:color w:val="000000"/>
                <w:sz w:val="16"/>
                <w:szCs w:val="16"/>
              </w:rPr>
            </w:pPr>
          </w:p>
        </w:tc>
        <w:tc>
          <w:tcPr>
            <w:tcW w:w="350" w:type="pct"/>
            <w:tcBorders>
              <w:top w:val="nil"/>
              <w:left w:val="nil"/>
              <w:bottom w:val="double" w:sz="6" w:space="0" w:color="auto"/>
              <w:right w:val="nil"/>
            </w:tcBorders>
            <w:noWrap/>
            <w:vAlign w:val="center"/>
            <w:hideMark/>
          </w:tcPr>
          <w:p w14:paraId="1CE00BD7" w14:textId="5F954BCC" w:rsidR="00101879" w:rsidRPr="00101879" w:rsidRDefault="00101879" w:rsidP="00101879">
            <w:pPr>
              <w:jc w:val="right"/>
              <w:rPr>
                <w:rFonts w:ascii="Arial" w:hAnsi="Arial" w:cs="Arial"/>
                <w:color w:val="000000"/>
                <w:sz w:val="16"/>
                <w:szCs w:val="16"/>
              </w:rPr>
            </w:pPr>
            <w:r w:rsidRPr="00101879">
              <w:rPr>
                <w:rFonts w:ascii="Arial" w:hAnsi="Arial" w:cs="Arial"/>
                <w:color w:val="000000"/>
                <w:sz w:val="16"/>
                <w:szCs w:val="16"/>
              </w:rPr>
              <w:t>2.329.568</w:t>
            </w:r>
          </w:p>
        </w:tc>
      </w:tr>
    </w:tbl>
    <w:p w14:paraId="2F608478" w14:textId="48156414" w:rsidR="00AD039D" w:rsidRPr="00E93DA2" w:rsidRDefault="00AD039D" w:rsidP="005249C5">
      <w:pPr>
        <w:rPr>
          <w:rFonts w:ascii="Georgia" w:hAnsi="Georgia" w:cs="Arial"/>
          <w:sz w:val="14"/>
          <w:szCs w:val="14"/>
        </w:rPr>
        <w:sectPr w:rsidR="00AD039D" w:rsidRPr="00E93DA2" w:rsidSect="00CA77F6">
          <w:headerReference w:type="default" r:id="rId63"/>
          <w:pgSz w:w="15842" w:h="12242" w:orient="landscape" w:code="1"/>
          <w:pgMar w:top="1418" w:right="567" w:bottom="567" w:left="1418" w:header="1418" w:footer="567" w:gutter="0"/>
          <w:cols w:space="708"/>
          <w:docGrid w:linePitch="360"/>
        </w:sectPr>
      </w:pPr>
    </w:p>
    <w:tbl>
      <w:tblPr>
        <w:tblW w:w="5054" w:type="pct"/>
        <w:tblCellMar>
          <w:left w:w="70" w:type="dxa"/>
          <w:right w:w="70" w:type="dxa"/>
        </w:tblCellMar>
        <w:tblLook w:val="04A0" w:firstRow="1" w:lastRow="0" w:firstColumn="1" w:lastColumn="0" w:noHBand="0" w:noVBand="1"/>
      </w:tblPr>
      <w:tblGrid>
        <w:gridCol w:w="146"/>
        <w:gridCol w:w="5951"/>
        <w:gridCol w:w="1010"/>
        <w:gridCol w:w="147"/>
        <w:gridCol w:w="933"/>
        <w:gridCol w:w="147"/>
        <w:gridCol w:w="902"/>
        <w:gridCol w:w="147"/>
        <w:gridCol w:w="985"/>
      </w:tblGrid>
      <w:tr w:rsidR="006048A7" w:rsidRPr="00CB35CE" w14:paraId="6437C1E7" w14:textId="77777777" w:rsidTr="009136D8">
        <w:trPr>
          <w:trHeight w:val="170"/>
        </w:trPr>
        <w:tc>
          <w:tcPr>
            <w:tcW w:w="70" w:type="pct"/>
            <w:tcBorders>
              <w:top w:val="nil"/>
              <w:left w:val="nil"/>
              <w:bottom w:val="nil"/>
              <w:right w:val="nil"/>
            </w:tcBorders>
            <w:noWrap/>
            <w:vAlign w:val="bottom"/>
            <w:hideMark/>
          </w:tcPr>
          <w:p w14:paraId="0E8B87FD" w14:textId="77777777" w:rsidR="002D7E53" w:rsidRPr="007D253B" w:rsidRDefault="002D7E53" w:rsidP="002D7E53">
            <w:pPr>
              <w:rPr>
                <w:sz w:val="14"/>
                <w:szCs w:val="14"/>
              </w:rPr>
            </w:pPr>
          </w:p>
        </w:tc>
        <w:tc>
          <w:tcPr>
            <w:tcW w:w="2870" w:type="pct"/>
            <w:tcBorders>
              <w:top w:val="nil"/>
              <w:left w:val="nil"/>
              <w:bottom w:val="nil"/>
              <w:right w:val="nil"/>
            </w:tcBorders>
            <w:hideMark/>
          </w:tcPr>
          <w:p w14:paraId="19ECB7E6" w14:textId="77777777" w:rsidR="002D7E53" w:rsidRPr="007D253B" w:rsidRDefault="002D7E53" w:rsidP="002D7E53">
            <w:pPr>
              <w:rPr>
                <w:sz w:val="14"/>
                <w:szCs w:val="14"/>
              </w:rPr>
            </w:pPr>
          </w:p>
        </w:tc>
        <w:tc>
          <w:tcPr>
            <w:tcW w:w="1008" w:type="pct"/>
            <w:gridSpan w:val="3"/>
            <w:tcBorders>
              <w:top w:val="nil"/>
              <w:left w:val="nil"/>
              <w:bottom w:val="single" w:sz="8" w:space="0" w:color="auto"/>
              <w:right w:val="nil"/>
            </w:tcBorders>
            <w:noWrap/>
            <w:vAlign w:val="center"/>
            <w:hideMark/>
          </w:tcPr>
          <w:p w14:paraId="2957B4DE" w14:textId="77777777" w:rsidR="002D7E53" w:rsidRPr="007D253B" w:rsidRDefault="002D7E53" w:rsidP="002D7E53">
            <w:pPr>
              <w:jc w:val="right"/>
              <w:rPr>
                <w:rFonts w:ascii="Arial" w:hAnsi="Arial" w:cs="Arial"/>
                <w:b/>
                <w:bCs/>
                <w:color w:val="000000"/>
                <w:sz w:val="14"/>
                <w:szCs w:val="14"/>
              </w:rPr>
            </w:pPr>
            <w:r w:rsidRPr="007D253B">
              <w:rPr>
                <w:rFonts w:ascii="Arial" w:hAnsi="Arial" w:cs="Arial"/>
                <w:b/>
                <w:bCs/>
                <w:color w:val="000000"/>
                <w:sz w:val="14"/>
                <w:szCs w:val="14"/>
              </w:rPr>
              <w:t>Controladora</w:t>
            </w:r>
          </w:p>
        </w:tc>
        <w:tc>
          <w:tcPr>
            <w:tcW w:w="71" w:type="pct"/>
            <w:tcBorders>
              <w:top w:val="nil"/>
              <w:left w:val="nil"/>
              <w:bottom w:val="nil"/>
              <w:right w:val="nil"/>
            </w:tcBorders>
            <w:noWrap/>
            <w:vAlign w:val="bottom"/>
            <w:hideMark/>
          </w:tcPr>
          <w:p w14:paraId="24C278F9" w14:textId="77777777" w:rsidR="002D7E53" w:rsidRPr="007D253B" w:rsidRDefault="002D7E53" w:rsidP="002D7E53">
            <w:pPr>
              <w:jc w:val="right"/>
              <w:rPr>
                <w:rFonts w:ascii="Arial" w:hAnsi="Arial" w:cs="Arial"/>
                <w:b/>
                <w:bCs/>
                <w:color w:val="000000"/>
                <w:sz w:val="14"/>
                <w:szCs w:val="14"/>
              </w:rPr>
            </w:pPr>
          </w:p>
        </w:tc>
        <w:tc>
          <w:tcPr>
            <w:tcW w:w="981" w:type="pct"/>
            <w:gridSpan w:val="3"/>
            <w:tcBorders>
              <w:top w:val="nil"/>
              <w:left w:val="nil"/>
              <w:bottom w:val="single" w:sz="8" w:space="0" w:color="auto"/>
              <w:right w:val="nil"/>
            </w:tcBorders>
            <w:noWrap/>
            <w:vAlign w:val="center"/>
            <w:hideMark/>
          </w:tcPr>
          <w:p w14:paraId="53A7B781" w14:textId="77777777" w:rsidR="002D7E53" w:rsidRPr="007D253B" w:rsidRDefault="002D7E53" w:rsidP="002D7E53">
            <w:pPr>
              <w:jc w:val="right"/>
              <w:rPr>
                <w:rFonts w:ascii="Arial" w:hAnsi="Arial" w:cs="Arial"/>
                <w:b/>
                <w:bCs/>
                <w:color w:val="000000"/>
                <w:sz w:val="14"/>
                <w:szCs w:val="14"/>
              </w:rPr>
            </w:pPr>
            <w:r w:rsidRPr="007D253B">
              <w:rPr>
                <w:rFonts w:ascii="Arial" w:hAnsi="Arial" w:cs="Arial"/>
                <w:b/>
                <w:bCs/>
                <w:color w:val="000000"/>
                <w:sz w:val="14"/>
                <w:szCs w:val="14"/>
              </w:rPr>
              <w:t>Consolidado</w:t>
            </w:r>
          </w:p>
        </w:tc>
      </w:tr>
      <w:tr w:rsidR="006048A7" w:rsidRPr="00CB35CE" w14:paraId="32370EB9" w14:textId="77777777" w:rsidTr="009136D8">
        <w:trPr>
          <w:trHeight w:val="170"/>
        </w:trPr>
        <w:tc>
          <w:tcPr>
            <w:tcW w:w="70" w:type="pct"/>
            <w:tcBorders>
              <w:top w:val="nil"/>
              <w:left w:val="nil"/>
              <w:bottom w:val="nil"/>
              <w:right w:val="nil"/>
            </w:tcBorders>
            <w:noWrap/>
            <w:vAlign w:val="bottom"/>
            <w:hideMark/>
          </w:tcPr>
          <w:p w14:paraId="4A16A64A" w14:textId="77777777" w:rsidR="002D7E53" w:rsidRPr="007D253B" w:rsidRDefault="002D7E53" w:rsidP="002D7E53">
            <w:pPr>
              <w:jc w:val="right"/>
              <w:rPr>
                <w:rFonts w:ascii="Arial" w:hAnsi="Arial" w:cs="Arial"/>
                <w:b/>
                <w:bCs/>
                <w:color w:val="000000"/>
                <w:sz w:val="14"/>
                <w:szCs w:val="14"/>
              </w:rPr>
            </w:pPr>
          </w:p>
        </w:tc>
        <w:tc>
          <w:tcPr>
            <w:tcW w:w="2870" w:type="pct"/>
            <w:tcBorders>
              <w:top w:val="nil"/>
              <w:left w:val="nil"/>
              <w:bottom w:val="nil"/>
              <w:right w:val="nil"/>
            </w:tcBorders>
            <w:hideMark/>
          </w:tcPr>
          <w:p w14:paraId="61F649E2" w14:textId="77777777" w:rsidR="002D7E53" w:rsidRPr="007D253B" w:rsidRDefault="002D7E53" w:rsidP="002D7E53">
            <w:pPr>
              <w:rPr>
                <w:sz w:val="14"/>
                <w:szCs w:val="14"/>
              </w:rPr>
            </w:pPr>
          </w:p>
        </w:tc>
        <w:tc>
          <w:tcPr>
            <w:tcW w:w="487" w:type="pct"/>
            <w:tcBorders>
              <w:top w:val="nil"/>
              <w:left w:val="nil"/>
              <w:bottom w:val="single" w:sz="4" w:space="0" w:color="auto"/>
              <w:right w:val="nil"/>
            </w:tcBorders>
            <w:noWrap/>
            <w:vAlign w:val="center"/>
            <w:hideMark/>
          </w:tcPr>
          <w:p w14:paraId="039B7F84" w14:textId="77777777" w:rsidR="006048A7" w:rsidRDefault="006048A7" w:rsidP="002D7E53">
            <w:pPr>
              <w:jc w:val="right"/>
              <w:rPr>
                <w:rFonts w:ascii="Arial" w:hAnsi="Arial" w:cs="Arial"/>
                <w:b/>
                <w:bCs/>
                <w:color w:val="000000"/>
                <w:sz w:val="14"/>
                <w:szCs w:val="14"/>
              </w:rPr>
            </w:pPr>
          </w:p>
          <w:p w14:paraId="407D5D9C" w14:textId="16E2531F" w:rsidR="002D7E53" w:rsidRPr="007D253B" w:rsidRDefault="002D7E53" w:rsidP="002D7E53">
            <w:pPr>
              <w:jc w:val="right"/>
              <w:rPr>
                <w:rFonts w:ascii="Arial" w:hAnsi="Arial" w:cs="Arial"/>
                <w:b/>
                <w:bCs/>
                <w:color w:val="000000"/>
                <w:sz w:val="14"/>
                <w:szCs w:val="14"/>
              </w:rPr>
            </w:pPr>
            <w:r w:rsidRPr="007D253B">
              <w:rPr>
                <w:rFonts w:ascii="Arial" w:hAnsi="Arial" w:cs="Arial"/>
                <w:b/>
                <w:bCs/>
                <w:color w:val="000000"/>
                <w:sz w:val="14"/>
                <w:szCs w:val="14"/>
              </w:rPr>
              <w:t>2025</w:t>
            </w:r>
          </w:p>
        </w:tc>
        <w:tc>
          <w:tcPr>
            <w:tcW w:w="71" w:type="pct"/>
            <w:tcBorders>
              <w:top w:val="nil"/>
              <w:left w:val="nil"/>
              <w:bottom w:val="nil"/>
              <w:right w:val="nil"/>
            </w:tcBorders>
            <w:noWrap/>
            <w:vAlign w:val="bottom"/>
            <w:hideMark/>
          </w:tcPr>
          <w:p w14:paraId="247D02D7" w14:textId="77777777" w:rsidR="002D7E53" w:rsidRPr="007D253B" w:rsidRDefault="002D7E53" w:rsidP="002D7E53">
            <w:pPr>
              <w:jc w:val="right"/>
              <w:rPr>
                <w:rFonts w:ascii="Arial" w:hAnsi="Arial" w:cs="Arial"/>
                <w:b/>
                <w:bCs/>
                <w:color w:val="000000"/>
                <w:sz w:val="14"/>
                <w:szCs w:val="14"/>
              </w:rPr>
            </w:pPr>
          </w:p>
        </w:tc>
        <w:tc>
          <w:tcPr>
            <w:tcW w:w="450" w:type="pct"/>
            <w:tcBorders>
              <w:top w:val="nil"/>
              <w:left w:val="nil"/>
              <w:bottom w:val="single" w:sz="8" w:space="0" w:color="auto"/>
              <w:right w:val="nil"/>
            </w:tcBorders>
            <w:noWrap/>
            <w:vAlign w:val="center"/>
            <w:hideMark/>
          </w:tcPr>
          <w:p w14:paraId="6416066B" w14:textId="77777777" w:rsidR="006048A7" w:rsidRDefault="006048A7" w:rsidP="002D7E53">
            <w:pPr>
              <w:jc w:val="right"/>
              <w:rPr>
                <w:rFonts w:ascii="Arial" w:hAnsi="Arial" w:cs="Arial"/>
                <w:b/>
                <w:bCs/>
                <w:color w:val="000000"/>
                <w:sz w:val="14"/>
                <w:szCs w:val="14"/>
              </w:rPr>
            </w:pPr>
          </w:p>
          <w:p w14:paraId="6AE2AB6C" w14:textId="2F0B6B09" w:rsidR="002D7E53" w:rsidRPr="007D253B" w:rsidRDefault="002D7E53" w:rsidP="002D7E53">
            <w:pPr>
              <w:jc w:val="right"/>
              <w:rPr>
                <w:rFonts w:ascii="Arial" w:hAnsi="Arial" w:cs="Arial"/>
                <w:b/>
                <w:bCs/>
                <w:color w:val="000000"/>
                <w:sz w:val="14"/>
                <w:szCs w:val="14"/>
              </w:rPr>
            </w:pPr>
            <w:r w:rsidRPr="007D253B">
              <w:rPr>
                <w:rFonts w:ascii="Arial" w:hAnsi="Arial" w:cs="Arial"/>
                <w:b/>
                <w:bCs/>
                <w:color w:val="000000"/>
                <w:sz w:val="14"/>
                <w:szCs w:val="14"/>
              </w:rPr>
              <w:t>2024</w:t>
            </w:r>
          </w:p>
        </w:tc>
        <w:tc>
          <w:tcPr>
            <w:tcW w:w="71" w:type="pct"/>
            <w:tcBorders>
              <w:top w:val="nil"/>
              <w:left w:val="nil"/>
              <w:bottom w:val="nil"/>
              <w:right w:val="nil"/>
            </w:tcBorders>
            <w:noWrap/>
            <w:vAlign w:val="bottom"/>
            <w:hideMark/>
          </w:tcPr>
          <w:p w14:paraId="14D74CB7" w14:textId="77777777" w:rsidR="002D7E53" w:rsidRPr="007D253B" w:rsidRDefault="002D7E53" w:rsidP="002D7E53">
            <w:pPr>
              <w:jc w:val="right"/>
              <w:rPr>
                <w:rFonts w:ascii="Arial" w:hAnsi="Arial" w:cs="Arial"/>
                <w:b/>
                <w:bCs/>
                <w:color w:val="000000"/>
                <w:sz w:val="14"/>
                <w:szCs w:val="14"/>
              </w:rPr>
            </w:pPr>
          </w:p>
        </w:tc>
        <w:tc>
          <w:tcPr>
            <w:tcW w:w="435" w:type="pct"/>
            <w:tcBorders>
              <w:top w:val="nil"/>
              <w:left w:val="nil"/>
              <w:bottom w:val="single" w:sz="8" w:space="0" w:color="auto"/>
              <w:right w:val="nil"/>
            </w:tcBorders>
            <w:noWrap/>
            <w:vAlign w:val="center"/>
            <w:hideMark/>
          </w:tcPr>
          <w:p w14:paraId="21C7F6CF" w14:textId="77777777" w:rsidR="006048A7" w:rsidRDefault="006048A7" w:rsidP="002D7E53">
            <w:pPr>
              <w:jc w:val="right"/>
              <w:rPr>
                <w:rFonts w:ascii="Arial" w:hAnsi="Arial" w:cs="Arial"/>
                <w:b/>
                <w:bCs/>
                <w:color w:val="000000"/>
                <w:sz w:val="14"/>
                <w:szCs w:val="14"/>
              </w:rPr>
            </w:pPr>
          </w:p>
          <w:p w14:paraId="22A6D356" w14:textId="6C62B508" w:rsidR="002D7E53" w:rsidRPr="007D253B" w:rsidRDefault="002D7E53" w:rsidP="002D7E53">
            <w:pPr>
              <w:jc w:val="right"/>
              <w:rPr>
                <w:rFonts w:ascii="Arial" w:hAnsi="Arial" w:cs="Arial"/>
                <w:b/>
                <w:bCs/>
                <w:color w:val="000000"/>
                <w:sz w:val="14"/>
                <w:szCs w:val="14"/>
              </w:rPr>
            </w:pPr>
            <w:r w:rsidRPr="007D253B">
              <w:rPr>
                <w:rFonts w:ascii="Arial" w:hAnsi="Arial" w:cs="Arial"/>
                <w:b/>
                <w:bCs/>
                <w:color w:val="000000"/>
                <w:sz w:val="14"/>
                <w:szCs w:val="14"/>
              </w:rPr>
              <w:t>2025</w:t>
            </w:r>
          </w:p>
        </w:tc>
        <w:tc>
          <w:tcPr>
            <w:tcW w:w="71" w:type="pct"/>
            <w:tcBorders>
              <w:top w:val="nil"/>
              <w:left w:val="nil"/>
              <w:bottom w:val="nil"/>
              <w:right w:val="nil"/>
            </w:tcBorders>
            <w:noWrap/>
            <w:vAlign w:val="bottom"/>
            <w:hideMark/>
          </w:tcPr>
          <w:p w14:paraId="75064F53" w14:textId="77777777" w:rsidR="002D7E53" w:rsidRPr="007D253B" w:rsidRDefault="002D7E53" w:rsidP="002D7E53">
            <w:pPr>
              <w:jc w:val="right"/>
              <w:rPr>
                <w:rFonts w:ascii="Arial" w:hAnsi="Arial" w:cs="Arial"/>
                <w:b/>
                <w:bCs/>
                <w:color w:val="000000"/>
                <w:sz w:val="14"/>
                <w:szCs w:val="14"/>
              </w:rPr>
            </w:pPr>
          </w:p>
        </w:tc>
        <w:tc>
          <w:tcPr>
            <w:tcW w:w="475" w:type="pct"/>
            <w:tcBorders>
              <w:top w:val="nil"/>
              <w:left w:val="nil"/>
              <w:bottom w:val="single" w:sz="8" w:space="0" w:color="auto"/>
              <w:right w:val="nil"/>
            </w:tcBorders>
            <w:noWrap/>
            <w:vAlign w:val="center"/>
            <w:hideMark/>
          </w:tcPr>
          <w:p w14:paraId="593A3E76" w14:textId="77777777" w:rsidR="006048A7" w:rsidRDefault="006048A7" w:rsidP="002D7E53">
            <w:pPr>
              <w:jc w:val="right"/>
              <w:rPr>
                <w:rFonts w:ascii="Arial" w:hAnsi="Arial" w:cs="Arial"/>
                <w:b/>
                <w:bCs/>
                <w:color w:val="000000"/>
                <w:sz w:val="14"/>
                <w:szCs w:val="14"/>
              </w:rPr>
            </w:pPr>
          </w:p>
          <w:p w14:paraId="0E1E0F21" w14:textId="6095430D" w:rsidR="002D7E53" w:rsidRPr="007D253B" w:rsidRDefault="002D7E53" w:rsidP="002D7E53">
            <w:pPr>
              <w:jc w:val="right"/>
              <w:rPr>
                <w:rFonts w:ascii="Arial" w:hAnsi="Arial" w:cs="Arial"/>
                <w:b/>
                <w:bCs/>
                <w:color w:val="000000"/>
                <w:sz w:val="14"/>
                <w:szCs w:val="14"/>
              </w:rPr>
            </w:pPr>
            <w:r w:rsidRPr="007D253B">
              <w:rPr>
                <w:rFonts w:ascii="Arial" w:hAnsi="Arial" w:cs="Arial"/>
                <w:b/>
                <w:bCs/>
                <w:color w:val="000000"/>
                <w:sz w:val="14"/>
                <w:szCs w:val="14"/>
              </w:rPr>
              <w:t>2024</w:t>
            </w:r>
          </w:p>
        </w:tc>
      </w:tr>
      <w:tr w:rsidR="006048A7" w:rsidRPr="00CB35CE" w14:paraId="23FB5719" w14:textId="77777777" w:rsidTr="009136D8">
        <w:trPr>
          <w:trHeight w:val="170"/>
        </w:trPr>
        <w:tc>
          <w:tcPr>
            <w:tcW w:w="2940" w:type="pct"/>
            <w:gridSpan w:val="2"/>
            <w:tcBorders>
              <w:top w:val="nil"/>
              <w:left w:val="nil"/>
              <w:bottom w:val="nil"/>
              <w:right w:val="nil"/>
            </w:tcBorders>
            <w:noWrap/>
            <w:vAlign w:val="center"/>
            <w:hideMark/>
          </w:tcPr>
          <w:p w14:paraId="2609B676" w14:textId="77777777" w:rsidR="002D7E53" w:rsidRPr="007D253B" w:rsidRDefault="002D7E53" w:rsidP="002D7E53">
            <w:pPr>
              <w:rPr>
                <w:rFonts w:ascii="Arial" w:hAnsi="Arial" w:cs="Arial"/>
                <w:b/>
                <w:bCs/>
                <w:color w:val="000000"/>
                <w:sz w:val="14"/>
                <w:szCs w:val="14"/>
              </w:rPr>
            </w:pPr>
            <w:r w:rsidRPr="007D253B">
              <w:rPr>
                <w:rFonts w:ascii="Arial" w:hAnsi="Arial" w:cs="Arial"/>
                <w:b/>
                <w:bCs/>
                <w:color w:val="000000"/>
                <w:sz w:val="14"/>
                <w:szCs w:val="14"/>
              </w:rPr>
              <w:t>Fluxo de caixa das atividades operacionais</w:t>
            </w:r>
          </w:p>
        </w:tc>
        <w:tc>
          <w:tcPr>
            <w:tcW w:w="487" w:type="pct"/>
            <w:tcBorders>
              <w:top w:val="single" w:sz="4" w:space="0" w:color="auto"/>
              <w:left w:val="nil"/>
              <w:bottom w:val="nil"/>
              <w:right w:val="nil"/>
            </w:tcBorders>
            <w:noWrap/>
            <w:vAlign w:val="center"/>
            <w:hideMark/>
          </w:tcPr>
          <w:p w14:paraId="5DA9983E" w14:textId="77777777" w:rsidR="002D7E53" w:rsidRPr="007D253B" w:rsidRDefault="002D7E53" w:rsidP="002D7E53">
            <w:pPr>
              <w:jc w:val="right"/>
              <w:rPr>
                <w:rFonts w:ascii="Arial" w:hAnsi="Arial" w:cs="Arial"/>
                <w:b/>
                <w:bCs/>
                <w:color w:val="000000"/>
                <w:sz w:val="14"/>
                <w:szCs w:val="14"/>
              </w:rPr>
            </w:pPr>
          </w:p>
        </w:tc>
        <w:tc>
          <w:tcPr>
            <w:tcW w:w="71" w:type="pct"/>
            <w:tcBorders>
              <w:top w:val="nil"/>
              <w:left w:val="nil"/>
              <w:bottom w:val="nil"/>
              <w:right w:val="nil"/>
            </w:tcBorders>
            <w:noWrap/>
            <w:vAlign w:val="bottom"/>
            <w:hideMark/>
          </w:tcPr>
          <w:p w14:paraId="4E427863" w14:textId="77777777" w:rsidR="002D7E53" w:rsidRPr="007D253B" w:rsidRDefault="002D7E53" w:rsidP="002D7E53">
            <w:pPr>
              <w:jc w:val="right"/>
              <w:rPr>
                <w:sz w:val="14"/>
                <w:szCs w:val="14"/>
              </w:rPr>
            </w:pPr>
          </w:p>
        </w:tc>
        <w:tc>
          <w:tcPr>
            <w:tcW w:w="450" w:type="pct"/>
            <w:tcBorders>
              <w:top w:val="single" w:sz="4" w:space="0" w:color="auto"/>
              <w:left w:val="nil"/>
              <w:bottom w:val="nil"/>
              <w:right w:val="nil"/>
            </w:tcBorders>
            <w:vAlign w:val="center"/>
            <w:hideMark/>
          </w:tcPr>
          <w:p w14:paraId="67113D16" w14:textId="77777777" w:rsidR="002D7E53" w:rsidRPr="007D253B" w:rsidRDefault="002D7E53" w:rsidP="002D7E53">
            <w:pPr>
              <w:jc w:val="right"/>
              <w:rPr>
                <w:sz w:val="14"/>
                <w:szCs w:val="14"/>
              </w:rPr>
            </w:pPr>
          </w:p>
        </w:tc>
        <w:tc>
          <w:tcPr>
            <w:tcW w:w="71" w:type="pct"/>
            <w:tcBorders>
              <w:top w:val="nil"/>
              <w:left w:val="nil"/>
              <w:bottom w:val="nil"/>
              <w:right w:val="nil"/>
            </w:tcBorders>
            <w:noWrap/>
            <w:vAlign w:val="bottom"/>
            <w:hideMark/>
          </w:tcPr>
          <w:p w14:paraId="1B616E01" w14:textId="77777777" w:rsidR="002D7E53" w:rsidRPr="007D253B" w:rsidRDefault="002D7E53" w:rsidP="002D7E53">
            <w:pPr>
              <w:jc w:val="right"/>
              <w:rPr>
                <w:sz w:val="14"/>
                <w:szCs w:val="14"/>
              </w:rPr>
            </w:pPr>
          </w:p>
        </w:tc>
        <w:tc>
          <w:tcPr>
            <w:tcW w:w="435" w:type="pct"/>
            <w:tcBorders>
              <w:top w:val="single" w:sz="4" w:space="0" w:color="auto"/>
              <w:left w:val="nil"/>
              <w:bottom w:val="nil"/>
              <w:right w:val="nil"/>
            </w:tcBorders>
            <w:noWrap/>
            <w:vAlign w:val="center"/>
            <w:hideMark/>
          </w:tcPr>
          <w:p w14:paraId="03C5DD41" w14:textId="77777777" w:rsidR="002D7E53" w:rsidRPr="007D253B" w:rsidRDefault="002D7E53" w:rsidP="002D7E53">
            <w:pPr>
              <w:jc w:val="right"/>
              <w:rPr>
                <w:sz w:val="14"/>
                <w:szCs w:val="14"/>
              </w:rPr>
            </w:pPr>
          </w:p>
        </w:tc>
        <w:tc>
          <w:tcPr>
            <w:tcW w:w="71" w:type="pct"/>
            <w:tcBorders>
              <w:top w:val="nil"/>
              <w:left w:val="nil"/>
              <w:bottom w:val="nil"/>
              <w:right w:val="nil"/>
            </w:tcBorders>
            <w:noWrap/>
            <w:vAlign w:val="bottom"/>
            <w:hideMark/>
          </w:tcPr>
          <w:p w14:paraId="58C5C5A0" w14:textId="77777777" w:rsidR="002D7E53" w:rsidRPr="007D253B" w:rsidRDefault="002D7E53" w:rsidP="002D7E53">
            <w:pPr>
              <w:jc w:val="right"/>
              <w:rPr>
                <w:sz w:val="14"/>
                <w:szCs w:val="14"/>
              </w:rPr>
            </w:pPr>
          </w:p>
        </w:tc>
        <w:tc>
          <w:tcPr>
            <w:tcW w:w="475" w:type="pct"/>
            <w:tcBorders>
              <w:top w:val="single" w:sz="4" w:space="0" w:color="auto"/>
              <w:left w:val="nil"/>
              <w:bottom w:val="nil"/>
              <w:right w:val="nil"/>
            </w:tcBorders>
            <w:vAlign w:val="center"/>
            <w:hideMark/>
          </w:tcPr>
          <w:p w14:paraId="363B821D" w14:textId="77777777" w:rsidR="002D7E53" w:rsidRPr="007D253B" w:rsidRDefault="002D7E53" w:rsidP="002D7E53">
            <w:pPr>
              <w:jc w:val="right"/>
              <w:rPr>
                <w:sz w:val="14"/>
                <w:szCs w:val="14"/>
              </w:rPr>
            </w:pPr>
          </w:p>
        </w:tc>
      </w:tr>
      <w:tr w:rsidR="006048A7" w:rsidRPr="00CB35CE" w14:paraId="6825FC78" w14:textId="77777777" w:rsidTr="006048A7">
        <w:trPr>
          <w:trHeight w:val="170"/>
        </w:trPr>
        <w:tc>
          <w:tcPr>
            <w:tcW w:w="2940" w:type="pct"/>
            <w:gridSpan w:val="2"/>
            <w:tcBorders>
              <w:top w:val="nil"/>
              <w:left w:val="nil"/>
              <w:bottom w:val="nil"/>
              <w:right w:val="nil"/>
            </w:tcBorders>
            <w:noWrap/>
            <w:vAlign w:val="center"/>
            <w:hideMark/>
          </w:tcPr>
          <w:p w14:paraId="7C491546" w14:textId="77777777" w:rsidR="002D7E53" w:rsidRPr="007D253B" w:rsidRDefault="002D7E53" w:rsidP="002D7E53">
            <w:pPr>
              <w:rPr>
                <w:rFonts w:ascii="Arial" w:hAnsi="Arial" w:cs="Arial"/>
                <w:b/>
                <w:bCs/>
                <w:color w:val="000000"/>
                <w:sz w:val="14"/>
                <w:szCs w:val="14"/>
              </w:rPr>
            </w:pPr>
            <w:r w:rsidRPr="007D253B">
              <w:rPr>
                <w:rFonts w:ascii="Arial" w:hAnsi="Arial" w:cs="Arial"/>
                <w:b/>
                <w:bCs/>
                <w:color w:val="000000"/>
                <w:sz w:val="14"/>
                <w:szCs w:val="14"/>
              </w:rPr>
              <w:t>Lucro líquido do exercício</w:t>
            </w:r>
          </w:p>
        </w:tc>
        <w:tc>
          <w:tcPr>
            <w:tcW w:w="487" w:type="pct"/>
            <w:tcBorders>
              <w:top w:val="nil"/>
              <w:left w:val="nil"/>
              <w:bottom w:val="single" w:sz="8" w:space="0" w:color="auto"/>
              <w:right w:val="nil"/>
            </w:tcBorders>
            <w:vAlign w:val="center"/>
            <w:hideMark/>
          </w:tcPr>
          <w:p w14:paraId="1AC20B4E" w14:textId="3AFA0E5D" w:rsidR="002D7E53" w:rsidRPr="007D253B" w:rsidRDefault="00D126A0" w:rsidP="002D7E53">
            <w:pPr>
              <w:jc w:val="right"/>
              <w:rPr>
                <w:rFonts w:ascii="Arial" w:hAnsi="Arial" w:cs="Arial"/>
                <w:color w:val="000000"/>
                <w:sz w:val="14"/>
                <w:szCs w:val="14"/>
              </w:rPr>
            </w:pPr>
            <w:r w:rsidRPr="007D253B">
              <w:rPr>
                <w:rFonts w:ascii="Arial" w:hAnsi="Arial" w:cs="Arial"/>
                <w:color w:val="000000"/>
                <w:sz w:val="14"/>
                <w:szCs w:val="14"/>
              </w:rPr>
              <w:t>918.</w:t>
            </w:r>
            <w:r w:rsidR="00143806" w:rsidRPr="007D253B">
              <w:rPr>
                <w:rFonts w:ascii="Arial" w:hAnsi="Arial" w:cs="Arial"/>
                <w:color w:val="000000"/>
                <w:sz w:val="14"/>
                <w:szCs w:val="14"/>
              </w:rPr>
              <w:t>735</w:t>
            </w:r>
          </w:p>
        </w:tc>
        <w:tc>
          <w:tcPr>
            <w:tcW w:w="71" w:type="pct"/>
            <w:tcBorders>
              <w:top w:val="nil"/>
              <w:left w:val="nil"/>
              <w:bottom w:val="nil"/>
              <w:right w:val="nil"/>
            </w:tcBorders>
            <w:vAlign w:val="center"/>
            <w:hideMark/>
          </w:tcPr>
          <w:p w14:paraId="21385FF7" w14:textId="77777777" w:rsidR="002D7E53" w:rsidRPr="007D253B" w:rsidRDefault="002D7E53" w:rsidP="002D7E53">
            <w:pPr>
              <w:jc w:val="right"/>
              <w:rPr>
                <w:rFonts w:ascii="Arial" w:hAnsi="Arial" w:cs="Arial"/>
                <w:color w:val="000000"/>
                <w:sz w:val="14"/>
                <w:szCs w:val="14"/>
              </w:rPr>
            </w:pPr>
          </w:p>
        </w:tc>
        <w:tc>
          <w:tcPr>
            <w:tcW w:w="450" w:type="pct"/>
            <w:tcBorders>
              <w:top w:val="nil"/>
              <w:left w:val="nil"/>
              <w:bottom w:val="single" w:sz="8" w:space="0" w:color="auto"/>
              <w:right w:val="nil"/>
            </w:tcBorders>
            <w:vAlign w:val="center"/>
            <w:hideMark/>
          </w:tcPr>
          <w:p w14:paraId="0AC65C27" w14:textId="21964C92"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891.169</w:t>
            </w:r>
          </w:p>
        </w:tc>
        <w:tc>
          <w:tcPr>
            <w:tcW w:w="71" w:type="pct"/>
            <w:tcBorders>
              <w:top w:val="nil"/>
              <w:left w:val="nil"/>
              <w:bottom w:val="nil"/>
              <w:right w:val="nil"/>
            </w:tcBorders>
            <w:noWrap/>
            <w:vAlign w:val="bottom"/>
            <w:hideMark/>
          </w:tcPr>
          <w:p w14:paraId="76C9FA57" w14:textId="77777777" w:rsidR="002D7E53" w:rsidRPr="007D253B" w:rsidRDefault="002D7E53" w:rsidP="002D7E53">
            <w:pPr>
              <w:jc w:val="right"/>
              <w:rPr>
                <w:rFonts w:ascii="Arial" w:hAnsi="Arial" w:cs="Arial"/>
                <w:color w:val="000000"/>
                <w:sz w:val="14"/>
                <w:szCs w:val="14"/>
              </w:rPr>
            </w:pPr>
          </w:p>
        </w:tc>
        <w:tc>
          <w:tcPr>
            <w:tcW w:w="435" w:type="pct"/>
            <w:tcBorders>
              <w:top w:val="nil"/>
              <w:left w:val="nil"/>
              <w:bottom w:val="single" w:sz="8" w:space="0" w:color="auto"/>
              <w:right w:val="nil"/>
            </w:tcBorders>
            <w:vAlign w:val="center"/>
            <w:hideMark/>
          </w:tcPr>
          <w:p w14:paraId="3D95C1F5" w14:textId="2605E938"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2.006.</w:t>
            </w:r>
            <w:r w:rsidR="00143806" w:rsidRPr="007D253B">
              <w:rPr>
                <w:rFonts w:ascii="Arial" w:hAnsi="Arial" w:cs="Arial"/>
                <w:color w:val="000000"/>
                <w:sz w:val="14"/>
                <w:szCs w:val="14"/>
              </w:rPr>
              <w:t>343</w:t>
            </w:r>
          </w:p>
        </w:tc>
        <w:tc>
          <w:tcPr>
            <w:tcW w:w="71" w:type="pct"/>
            <w:tcBorders>
              <w:top w:val="nil"/>
              <w:left w:val="nil"/>
              <w:bottom w:val="nil"/>
              <w:right w:val="nil"/>
            </w:tcBorders>
            <w:vAlign w:val="center"/>
            <w:hideMark/>
          </w:tcPr>
          <w:p w14:paraId="353EB2A4" w14:textId="77777777" w:rsidR="002D7E53" w:rsidRPr="007D253B" w:rsidRDefault="002D7E53" w:rsidP="002D7E53">
            <w:pPr>
              <w:jc w:val="right"/>
              <w:rPr>
                <w:rFonts w:ascii="Arial" w:hAnsi="Arial" w:cs="Arial"/>
                <w:color w:val="000000"/>
                <w:sz w:val="14"/>
                <w:szCs w:val="14"/>
              </w:rPr>
            </w:pPr>
          </w:p>
        </w:tc>
        <w:tc>
          <w:tcPr>
            <w:tcW w:w="475" w:type="pct"/>
            <w:tcBorders>
              <w:top w:val="nil"/>
              <w:left w:val="nil"/>
              <w:bottom w:val="single" w:sz="8" w:space="0" w:color="auto"/>
              <w:right w:val="nil"/>
            </w:tcBorders>
            <w:vAlign w:val="center"/>
            <w:hideMark/>
          </w:tcPr>
          <w:p w14:paraId="415800DD" w14:textId="02C0B03B"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1.740.019</w:t>
            </w:r>
          </w:p>
        </w:tc>
      </w:tr>
      <w:tr w:rsidR="006048A7" w:rsidRPr="00CB35CE" w14:paraId="539BAC2E" w14:textId="77777777" w:rsidTr="006048A7">
        <w:trPr>
          <w:trHeight w:val="170"/>
        </w:trPr>
        <w:tc>
          <w:tcPr>
            <w:tcW w:w="2940" w:type="pct"/>
            <w:gridSpan w:val="2"/>
            <w:tcBorders>
              <w:top w:val="nil"/>
              <w:left w:val="nil"/>
              <w:bottom w:val="nil"/>
              <w:right w:val="nil"/>
            </w:tcBorders>
            <w:noWrap/>
            <w:hideMark/>
          </w:tcPr>
          <w:p w14:paraId="14536DCD" w14:textId="77777777" w:rsidR="002D7E53" w:rsidRPr="007D253B" w:rsidRDefault="002D7E53" w:rsidP="002D7E53">
            <w:pPr>
              <w:rPr>
                <w:rFonts w:ascii="Arial" w:hAnsi="Arial" w:cs="Arial"/>
                <w:b/>
                <w:bCs/>
                <w:color w:val="000000"/>
                <w:sz w:val="14"/>
                <w:szCs w:val="14"/>
              </w:rPr>
            </w:pPr>
            <w:r w:rsidRPr="007D253B">
              <w:rPr>
                <w:rFonts w:ascii="Arial" w:hAnsi="Arial" w:cs="Arial"/>
                <w:b/>
                <w:bCs/>
                <w:color w:val="000000"/>
                <w:sz w:val="14"/>
                <w:szCs w:val="14"/>
              </w:rPr>
              <w:t>Ajuste de:</w:t>
            </w:r>
          </w:p>
        </w:tc>
        <w:tc>
          <w:tcPr>
            <w:tcW w:w="487" w:type="pct"/>
            <w:tcBorders>
              <w:top w:val="nil"/>
              <w:left w:val="nil"/>
              <w:bottom w:val="nil"/>
              <w:right w:val="nil"/>
            </w:tcBorders>
            <w:vAlign w:val="center"/>
            <w:hideMark/>
          </w:tcPr>
          <w:p w14:paraId="5FA7FBA8" w14:textId="77777777" w:rsidR="002D7E53" w:rsidRPr="007D253B" w:rsidRDefault="002D7E53" w:rsidP="002D7E53">
            <w:pPr>
              <w:jc w:val="right"/>
              <w:rPr>
                <w:rFonts w:ascii="Arial" w:hAnsi="Arial" w:cs="Arial"/>
                <w:b/>
                <w:bCs/>
                <w:color w:val="000000"/>
                <w:sz w:val="14"/>
                <w:szCs w:val="14"/>
              </w:rPr>
            </w:pPr>
          </w:p>
        </w:tc>
        <w:tc>
          <w:tcPr>
            <w:tcW w:w="71" w:type="pct"/>
            <w:tcBorders>
              <w:top w:val="nil"/>
              <w:left w:val="nil"/>
              <w:bottom w:val="nil"/>
              <w:right w:val="nil"/>
            </w:tcBorders>
            <w:vAlign w:val="center"/>
            <w:hideMark/>
          </w:tcPr>
          <w:p w14:paraId="4A6E3FFC" w14:textId="77777777" w:rsidR="002D7E53" w:rsidRPr="007D253B" w:rsidRDefault="002D7E53" w:rsidP="002D7E53">
            <w:pPr>
              <w:jc w:val="right"/>
              <w:rPr>
                <w:sz w:val="14"/>
                <w:szCs w:val="14"/>
              </w:rPr>
            </w:pPr>
          </w:p>
        </w:tc>
        <w:tc>
          <w:tcPr>
            <w:tcW w:w="450" w:type="pct"/>
            <w:tcBorders>
              <w:top w:val="nil"/>
              <w:left w:val="nil"/>
              <w:bottom w:val="nil"/>
              <w:right w:val="nil"/>
            </w:tcBorders>
            <w:vAlign w:val="center"/>
            <w:hideMark/>
          </w:tcPr>
          <w:p w14:paraId="02998C3B" w14:textId="77777777" w:rsidR="002D7E53" w:rsidRPr="007D253B" w:rsidRDefault="002D7E53" w:rsidP="002D7E53">
            <w:pPr>
              <w:jc w:val="right"/>
              <w:rPr>
                <w:sz w:val="14"/>
                <w:szCs w:val="14"/>
              </w:rPr>
            </w:pPr>
          </w:p>
        </w:tc>
        <w:tc>
          <w:tcPr>
            <w:tcW w:w="71" w:type="pct"/>
            <w:tcBorders>
              <w:top w:val="nil"/>
              <w:left w:val="nil"/>
              <w:bottom w:val="nil"/>
              <w:right w:val="nil"/>
            </w:tcBorders>
            <w:noWrap/>
            <w:vAlign w:val="bottom"/>
            <w:hideMark/>
          </w:tcPr>
          <w:p w14:paraId="57A55334" w14:textId="77777777" w:rsidR="002D7E53" w:rsidRPr="007D253B" w:rsidRDefault="002D7E53" w:rsidP="002D7E53">
            <w:pPr>
              <w:jc w:val="right"/>
              <w:rPr>
                <w:sz w:val="14"/>
                <w:szCs w:val="14"/>
              </w:rPr>
            </w:pPr>
          </w:p>
        </w:tc>
        <w:tc>
          <w:tcPr>
            <w:tcW w:w="435" w:type="pct"/>
            <w:tcBorders>
              <w:top w:val="nil"/>
              <w:left w:val="nil"/>
              <w:bottom w:val="nil"/>
              <w:right w:val="nil"/>
            </w:tcBorders>
            <w:vAlign w:val="center"/>
            <w:hideMark/>
          </w:tcPr>
          <w:p w14:paraId="7C75CC54" w14:textId="77777777" w:rsidR="002D7E53" w:rsidRPr="007D253B" w:rsidRDefault="002D7E53" w:rsidP="002D7E53">
            <w:pPr>
              <w:jc w:val="right"/>
              <w:rPr>
                <w:sz w:val="14"/>
                <w:szCs w:val="14"/>
              </w:rPr>
            </w:pPr>
          </w:p>
        </w:tc>
        <w:tc>
          <w:tcPr>
            <w:tcW w:w="71" w:type="pct"/>
            <w:tcBorders>
              <w:top w:val="nil"/>
              <w:left w:val="nil"/>
              <w:bottom w:val="nil"/>
              <w:right w:val="nil"/>
            </w:tcBorders>
            <w:vAlign w:val="center"/>
            <w:hideMark/>
          </w:tcPr>
          <w:p w14:paraId="4E2CAC93" w14:textId="77777777" w:rsidR="002D7E53" w:rsidRPr="007D253B" w:rsidRDefault="002D7E53" w:rsidP="002D7E53">
            <w:pPr>
              <w:jc w:val="right"/>
              <w:rPr>
                <w:sz w:val="14"/>
                <w:szCs w:val="14"/>
              </w:rPr>
            </w:pPr>
          </w:p>
        </w:tc>
        <w:tc>
          <w:tcPr>
            <w:tcW w:w="475" w:type="pct"/>
            <w:tcBorders>
              <w:top w:val="nil"/>
              <w:left w:val="nil"/>
              <w:bottom w:val="nil"/>
              <w:right w:val="nil"/>
            </w:tcBorders>
            <w:vAlign w:val="center"/>
            <w:hideMark/>
          </w:tcPr>
          <w:p w14:paraId="22E55933" w14:textId="77777777" w:rsidR="002D7E53" w:rsidRPr="007D253B" w:rsidRDefault="002D7E53" w:rsidP="002D7E53">
            <w:pPr>
              <w:jc w:val="right"/>
              <w:rPr>
                <w:sz w:val="14"/>
                <w:szCs w:val="14"/>
              </w:rPr>
            </w:pPr>
          </w:p>
        </w:tc>
      </w:tr>
      <w:tr w:rsidR="006048A7" w:rsidRPr="00CB35CE" w14:paraId="33B9378D" w14:textId="77777777" w:rsidTr="009136D8">
        <w:trPr>
          <w:trHeight w:val="170"/>
        </w:trPr>
        <w:tc>
          <w:tcPr>
            <w:tcW w:w="70" w:type="pct"/>
            <w:tcBorders>
              <w:top w:val="nil"/>
              <w:left w:val="nil"/>
              <w:bottom w:val="nil"/>
              <w:right w:val="nil"/>
            </w:tcBorders>
            <w:noWrap/>
            <w:vAlign w:val="bottom"/>
            <w:hideMark/>
          </w:tcPr>
          <w:p w14:paraId="16293276" w14:textId="77777777" w:rsidR="002D7E53" w:rsidRPr="007D253B" w:rsidRDefault="002D7E53" w:rsidP="002D7E53">
            <w:pPr>
              <w:jc w:val="right"/>
              <w:rPr>
                <w:sz w:val="14"/>
                <w:szCs w:val="14"/>
              </w:rPr>
            </w:pPr>
          </w:p>
        </w:tc>
        <w:tc>
          <w:tcPr>
            <w:tcW w:w="2870" w:type="pct"/>
            <w:tcBorders>
              <w:top w:val="nil"/>
              <w:left w:val="nil"/>
              <w:bottom w:val="nil"/>
              <w:right w:val="nil"/>
            </w:tcBorders>
            <w:vAlign w:val="center"/>
            <w:hideMark/>
          </w:tcPr>
          <w:p w14:paraId="458192DD" w14:textId="77777777" w:rsidR="002D7E53" w:rsidRPr="007D253B" w:rsidRDefault="002D7E53" w:rsidP="002D7E53">
            <w:pPr>
              <w:rPr>
                <w:rFonts w:ascii="Arial" w:hAnsi="Arial" w:cs="Arial"/>
                <w:color w:val="000000"/>
                <w:sz w:val="14"/>
                <w:szCs w:val="14"/>
              </w:rPr>
            </w:pPr>
            <w:r w:rsidRPr="007D253B">
              <w:rPr>
                <w:rFonts w:ascii="Arial" w:hAnsi="Arial" w:cs="Arial"/>
                <w:color w:val="000000"/>
                <w:sz w:val="14"/>
                <w:szCs w:val="14"/>
              </w:rPr>
              <w:t>Depreciação e amortização</w:t>
            </w:r>
          </w:p>
        </w:tc>
        <w:tc>
          <w:tcPr>
            <w:tcW w:w="487" w:type="pct"/>
            <w:tcBorders>
              <w:top w:val="nil"/>
              <w:left w:val="nil"/>
              <w:bottom w:val="nil"/>
              <w:right w:val="nil"/>
            </w:tcBorders>
            <w:vAlign w:val="center"/>
            <w:hideMark/>
          </w:tcPr>
          <w:p w14:paraId="16EBF264" w14:textId="419D8025"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6.200</w:t>
            </w:r>
          </w:p>
        </w:tc>
        <w:tc>
          <w:tcPr>
            <w:tcW w:w="71" w:type="pct"/>
            <w:tcBorders>
              <w:top w:val="nil"/>
              <w:left w:val="nil"/>
              <w:bottom w:val="nil"/>
              <w:right w:val="nil"/>
            </w:tcBorders>
            <w:vAlign w:val="center"/>
            <w:hideMark/>
          </w:tcPr>
          <w:p w14:paraId="74BEB274" w14:textId="77777777" w:rsidR="002D7E53" w:rsidRPr="007D253B" w:rsidRDefault="002D7E53" w:rsidP="002D7E53">
            <w:pPr>
              <w:jc w:val="right"/>
              <w:rPr>
                <w:rFonts w:ascii="Arial" w:hAnsi="Arial" w:cs="Arial"/>
                <w:color w:val="000000"/>
                <w:sz w:val="14"/>
                <w:szCs w:val="14"/>
              </w:rPr>
            </w:pPr>
          </w:p>
        </w:tc>
        <w:tc>
          <w:tcPr>
            <w:tcW w:w="450" w:type="pct"/>
            <w:tcBorders>
              <w:top w:val="nil"/>
              <w:left w:val="nil"/>
              <w:bottom w:val="nil"/>
              <w:right w:val="nil"/>
            </w:tcBorders>
            <w:vAlign w:val="center"/>
            <w:hideMark/>
          </w:tcPr>
          <w:p w14:paraId="52D0FAF5" w14:textId="65F34F25"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5.446</w:t>
            </w:r>
          </w:p>
        </w:tc>
        <w:tc>
          <w:tcPr>
            <w:tcW w:w="71" w:type="pct"/>
            <w:tcBorders>
              <w:top w:val="nil"/>
              <w:left w:val="nil"/>
              <w:bottom w:val="nil"/>
              <w:right w:val="nil"/>
            </w:tcBorders>
            <w:noWrap/>
            <w:vAlign w:val="bottom"/>
            <w:hideMark/>
          </w:tcPr>
          <w:p w14:paraId="36387BB8" w14:textId="77777777" w:rsidR="002D7E53" w:rsidRPr="007D253B" w:rsidRDefault="002D7E53" w:rsidP="002D7E53">
            <w:pPr>
              <w:jc w:val="right"/>
              <w:rPr>
                <w:rFonts w:ascii="Arial" w:hAnsi="Arial" w:cs="Arial"/>
                <w:color w:val="000000"/>
                <w:sz w:val="14"/>
                <w:szCs w:val="14"/>
              </w:rPr>
            </w:pPr>
          </w:p>
        </w:tc>
        <w:tc>
          <w:tcPr>
            <w:tcW w:w="435" w:type="pct"/>
            <w:tcBorders>
              <w:top w:val="nil"/>
              <w:left w:val="nil"/>
              <w:bottom w:val="nil"/>
              <w:right w:val="nil"/>
            </w:tcBorders>
            <w:vAlign w:val="center"/>
            <w:hideMark/>
          </w:tcPr>
          <w:p w14:paraId="2FEF1F35" w14:textId="225AE139"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9.</w:t>
            </w:r>
            <w:r w:rsidR="00C46D7F" w:rsidRPr="007D253B">
              <w:rPr>
                <w:rFonts w:ascii="Arial" w:hAnsi="Arial" w:cs="Arial"/>
                <w:color w:val="000000"/>
                <w:sz w:val="14"/>
                <w:szCs w:val="14"/>
              </w:rPr>
              <w:t>723</w:t>
            </w:r>
          </w:p>
        </w:tc>
        <w:tc>
          <w:tcPr>
            <w:tcW w:w="71" w:type="pct"/>
            <w:tcBorders>
              <w:top w:val="nil"/>
              <w:left w:val="nil"/>
              <w:bottom w:val="nil"/>
              <w:right w:val="nil"/>
            </w:tcBorders>
            <w:vAlign w:val="center"/>
            <w:hideMark/>
          </w:tcPr>
          <w:p w14:paraId="038CF42C" w14:textId="77777777" w:rsidR="002D7E53" w:rsidRPr="007D253B" w:rsidRDefault="002D7E53" w:rsidP="002D7E53">
            <w:pPr>
              <w:jc w:val="right"/>
              <w:rPr>
                <w:rFonts w:ascii="Arial" w:hAnsi="Arial" w:cs="Arial"/>
                <w:color w:val="000000"/>
                <w:sz w:val="14"/>
                <w:szCs w:val="14"/>
              </w:rPr>
            </w:pPr>
          </w:p>
        </w:tc>
        <w:tc>
          <w:tcPr>
            <w:tcW w:w="475" w:type="pct"/>
            <w:tcBorders>
              <w:top w:val="nil"/>
              <w:left w:val="nil"/>
              <w:bottom w:val="nil"/>
              <w:right w:val="nil"/>
            </w:tcBorders>
            <w:vAlign w:val="center"/>
            <w:hideMark/>
          </w:tcPr>
          <w:p w14:paraId="517FED23" w14:textId="74590BBC"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8.445</w:t>
            </w:r>
          </w:p>
        </w:tc>
      </w:tr>
      <w:tr w:rsidR="006048A7" w:rsidRPr="00CB35CE" w14:paraId="0BFE3893" w14:textId="77777777" w:rsidTr="009136D8">
        <w:trPr>
          <w:trHeight w:val="170"/>
        </w:trPr>
        <w:tc>
          <w:tcPr>
            <w:tcW w:w="70" w:type="pct"/>
            <w:tcBorders>
              <w:top w:val="nil"/>
              <w:left w:val="nil"/>
              <w:bottom w:val="nil"/>
              <w:right w:val="nil"/>
            </w:tcBorders>
            <w:noWrap/>
            <w:vAlign w:val="bottom"/>
            <w:hideMark/>
          </w:tcPr>
          <w:p w14:paraId="6394DBE9" w14:textId="77777777" w:rsidR="002D7E53" w:rsidRPr="007D253B" w:rsidRDefault="002D7E53" w:rsidP="002D7E53">
            <w:pPr>
              <w:jc w:val="right"/>
              <w:rPr>
                <w:rFonts w:ascii="Arial" w:hAnsi="Arial" w:cs="Arial"/>
                <w:color w:val="000000"/>
                <w:sz w:val="14"/>
                <w:szCs w:val="14"/>
              </w:rPr>
            </w:pPr>
          </w:p>
        </w:tc>
        <w:tc>
          <w:tcPr>
            <w:tcW w:w="2870" w:type="pct"/>
            <w:tcBorders>
              <w:top w:val="nil"/>
              <w:left w:val="nil"/>
              <w:bottom w:val="nil"/>
              <w:right w:val="nil"/>
            </w:tcBorders>
            <w:vAlign w:val="center"/>
            <w:hideMark/>
          </w:tcPr>
          <w:p w14:paraId="60C5629E" w14:textId="77777777" w:rsidR="002D7E53" w:rsidRPr="007D253B" w:rsidRDefault="002D7E53" w:rsidP="002D7E53">
            <w:pPr>
              <w:rPr>
                <w:rFonts w:ascii="Arial" w:hAnsi="Arial" w:cs="Arial"/>
                <w:color w:val="000000"/>
                <w:sz w:val="14"/>
                <w:szCs w:val="14"/>
              </w:rPr>
            </w:pPr>
            <w:r w:rsidRPr="007D253B">
              <w:rPr>
                <w:rFonts w:ascii="Arial" w:hAnsi="Arial" w:cs="Arial"/>
                <w:color w:val="000000"/>
                <w:sz w:val="14"/>
                <w:szCs w:val="14"/>
              </w:rPr>
              <w:t>Adequação ao valor recuperável de ativos</w:t>
            </w:r>
          </w:p>
        </w:tc>
        <w:tc>
          <w:tcPr>
            <w:tcW w:w="487" w:type="pct"/>
            <w:tcBorders>
              <w:top w:val="nil"/>
              <w:left w:val="nil"/>
              <w:bottom w:val="nil"/>
              <w:right w:val="nil"/>
            </w:tcBorders>
            <w:vAlign w:val="center"/>
            <w:hideMark/>
          </w:tcPr>
          <w:p w14:paraId="0F653399" w14:textId="65B8B48A"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(4.880)</w:t>
            </w:r>
          </w:p>
        </w:tc>
        <w:tc>
          <w:tcPr>
            <w:tcW w:w="71" w:type="pct"/>
            <w:tcBorders>
              <w:top w:val="nil"/>
              <w:left w:val="nil"/>
              <w:bottom w:val="nil"/>
              <w:right w:val="nil"/>
            </w:tcBorders>
            <w:vAlign w:val="center"/>
            <w:hideMark/>
          </w:tcPr>
          <w:p w14:paraId="38793326" w14:textId="77777777" w:rsidR="002D7E53" w:rsidRPr="007D253B" w:rsidRDefault="002D7E53" w:rsidP="002D7E53">
            <w:pPr>
              <w:jc w:val="right"/>
              <w:rPr>
                <w:rFonts w:ascii="Arial" w:hAnsi="Arial" w:cs="Arial"/>
                <w:color w:val="000000"/>
                <w:sz w:val="14"/>
                <w:szCs w:val="14"/>
              </w:rPr>
            </w:pPr>
          </w:p>
        </w:tc>
        <w:tc>
          <w:tcPr>
            <w:tcW w:w="450" w:type="pct"/>
            <w:tcBorders>
              <w:top w:val="nil"/>
              <w:left w:val="nil"/>
              <w:bottom w:val="nil"/>
              <w:right w:val="nil"/>
            </w:tcBorders>
            <w:vAlign w:val="center"/>
            <w:hideMark/>
          </w:tcPr>
          <w:p w14:paraId="1CAC05FC" w14:textId="74B8262A"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(5.733)</w:t>
            </w:r>
          </w:p>
        </w:tc>
        <w:tc>
          <w:tcPr>
            <w:tcW w:w="71" w:type="pct"/>
            <w:tcBorders>
              <w:top w:val="nil"/>
              <w:left w:val="nil"/>
              <w:bottom w:val="nil"/>
              <w:right w:val="nil"/>
            </w:tcBorders>
            <w:noWrap/>
            <w:vAlign w:val="bottom"/>
            <w:hideMark/>
          </w:tcPr>
          <w:p w14:paraId="0E6E4B79" w14:textId="77777777" w:rsidR="002D7E53" w:rsidRPr="007D253B" w:rsidRDefault="002D7E53" w:rsidP="002D7E53">
            <w:pPr>
              <w:jc w:val="right"/>
              <w:rPr>
                <w:rFonts w:ascii="Arial" w:hAnsi="Arial" w:cs="Arial"/>
                <w:color w:val="000000"/>
                <w:sz w:val="14"/>
                <w:szCs w:val="14"/>
              </w:rPr>
            </w:pPr>
          </w:p>
        </w:tc>
        <w:tc>
          <w:tcPr>
            <w:tcW w:w="435" w:type="pct"/>
            <w:tcBorders>
              <w:top w:val="nil"/>
              <w:left w:val="nil"/>
              <w:bottom w:val="nil"/>
              <w:right w:val="nil"/>
            </w:tcBorders>
            <w:vAlign w:val="center"/>
            <w:hideMark/>
          </w:tcPr>
          <w:p w14:paraId="385219E7" w14:textId="137EFD0F"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(33.</w:t>
            </w:r>
            <w:r w:rsidR="00C46D7F" w:rsidRPr="007D253B">
              <w:rPr>
                <w:rFonts w:ascii="Arial" w:hAnsi="Arial" w:cs="Arial"/>
                <w:color w:val="000000"/>
                <w:sz w:val="14"/>
                <w:szCs w:val="14"/>
              </w:rPr>
              <w:t>794</w:t>
            </w:r>
            <w:r w:rsidRPr="007D253B">
              <w:rPr>
                <w:rFonts w:ascii="Arial" w:hAnsi="Arial" w:cs="Arial"/>
                <w:color w:val="000000"/>
                <w:sz w:val="14"/>
                <w:szCs w:val="14"/>
              </w:rPr>
              <w:t>)</w:t>
            </w:r>
          </w:p>
        </w:tc>
        <w:tc>
          <w:tcPr>
            <w:tcW w:w="71" w:type="pct"/>
            <w:tcBorders>
              <w:top w:val="nil"/>
              <w:left w:val="nil"/>
              <w:bottom w:val="nil"/>
              <w:right w:val="nil"/>
            </w:tcBorders>
            <w:vAlign w:val="center"/>
            <w:hideMark/>
          </w:tcPr>
          <w:p w14:paraId="40B88E8E" w14:textId="77777777" w:rsidR="002D7E53" w:rsidRPr="007D253B" w:rsidRDefault="002D7E53" w:rsidP="002D7E53">
            <w:pPr>
              <w:jc w:val="right"/>
              <w:rPr>
                <w:rFonts w:ascii="Arial" w:hAnsi="Arial" w:cs="Arial"/>
                <w:color w:val="000000"/>
                <w:sz w:val="14"/>
                <w:szCs w:val="14"/>
              </w:rPr>
            </w:pPr>
          </w:p>
        </w:tc>
        <w:tc>
          <w:tcPr>
            <w:tcW w:w="475" w:type="pct"/>
            <w:tcBorders>
              <w:top w:val="nil"/>
              <w:left w:val="nil"/>
              <w:bottom w:val="nil"/>
              <w:right w:val="nil"/>
            </w:tcBorders>
            <w:vAlign w:val="center"/>
            <w:hideMark/>
          </w:tcPr>
          <w:p w14:paraId="0341BD0C" w14:textId="6146C396"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(34.232)</w:t>
            </w:r>
          </w:p>
        </w:tc>
      </w:tr>
      <w:tr w:rsidR="006048A7" w:rsidRPr="00CB35CE" w14:paraId="351C7CF4" w14:textId="77777777" w:rsidTr="009136D8">
        <w:trPr>
          <w:trHeight w:val="170"/>
        </w:trPr>
        <w:tc>
          <w:tcPr>
            <w:tcW w:w="70" w:type="pct"/>
            <w:tcBorders>
              <w:top w:val="nil"/>
              <w:left w:val="nil"/>
              <w:bottom w:val="nil"/>
              <w:right w:val="nil"/>
            </w:tcBorders>
            <w:noWrap/>
            <w:vAlign w:val="center"/>
            <w:hideMark/>
          </w:tcPr>
          <w:p w14:paraId="32CD1042" w14:textId="77777777" w:rsidR="002D7E53" w:rsidRPr="007D253B" w:rsidRDefault="002D7E53" w:rsidP="002D7E53">
            <w:pPr>
              <w:jc w:val="right"/>
              <w:rPr>
                <w:rFonts w:ascii="Arial" w:hAnsi="Arial" w:cs="Arial"/>
                <w:color w:val="000000"/>
                <w:sz w:val="14"/>
                <w:szCs w:val="14"/>
              </w:rPr>
            </w:pPr>
          </w:p>
        </w:tc>
        <w:tc>
          <w:tcPr>
            <w:tcW w:w="2870" w:type="pct"/>
            <w:tcBorders>
              <w:top w:val="nil"/>
              <w:left w:val="nil"/>
              <w:bottom w:val="nil"/>
              <w:right w:val="nil"/>
            </w:tcBorders>
            <w:vAlign w:val="center"/>
            <w:hideMark/>
          </w:tcPr>
          <w:p w14:paraId="7FF58EED" w14:textId="77777777" w:rsidR="002D7E53" w:rsidRPr="007D253B" w:rsidRDefault="002D7E53" w:rsidP="002D7E53">
            <w:pPr>
              <w:rPr>
                <w:rFonts w:ascii="Arial" w:hAnsi="Arial" w:cs="Arial"/>
                <w:color w:val="000000"/>
                <w:sz w:val="14"/>
                <w:szCs w:val="14"/>
              </w:rPr>
            </w:pPr>
            <w:r w:rsidRPr="007D253B">
              <w:rPr>
                <w:rFonts w:ascii="Arial" w:hAnsi="Arial" w:cs="Arial"/>
                <w:color w:val="000000"/>
                <w:sz w:val="14"/>
                <w:szCs w:val="14"/>
              </w:rPr>
              <w:t>Perda esperada para créditos de liquidação duvidosa</w:t>
            </w:r>
          </w:p>
        </w:tc>
        <w:tc>
          <w:tcPr>
            <w:tcW w:w="487" w:type="pct"/>
            <w:tcBorders>
              <w:top w:val="nil"/>
              <w:left w:val="nil"/>
              <w:bottom w:val="nil"/>
              <w:right w:val="nil"/>
            </w:tcBorders>
            <w:vAlign w:val="center"/>
            <w:hideMark/>
          </w:tcPr>
          <w:p w14:paraId="0A791EB0" w14:textId="126A69F6"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75.692</w:t>
            </w:r>
          </w:p>
        </w:tc>
        <w:tc>
          <w:tcPr>
            <w:tcW w:w="71" w:type="pct"/>
            <w:tcBorders>
              <w:top w:val="nil"/>
              <w:left w:val="nil"/>
              <w:bottom w:val="nil"/>
              <w:right w:val="nil"/>
            </w:tcBorders>
            <w:vAlign w:val="center"/>
            <w:hideMark/>
          </w:tcPr>
          <w:p w14:paraId="639AF61D" w14:textId="77777777" w:rsidR="002D7E53" w:rsidRPr="007D253B" w:rsidRDefault="002D7E53" w:rsidP="002D7E53">
            <w:pPr>
              <w:jc w:val="right"/>
              <w:rPr>
                <w:rFonts w:ascii="Arial" w:hAnsi="Arial" w:cs="Arial"/>
                <w:color w:val="000000"/>
                <w:sz w:val="14"/>
                <w:szCs w:val="14"/>
              </w:rPr>
            </w:pPr>
          </w:p>
        </w:tc>
        <w:tc>
          <w:tcPr>
            <w:tcW w:w="450" w:type="pct"/>
            <w:tcBorders>
              <w:top w:val="nil"/>
              <w:left w:val="nil"/>
              <w:bottom w:val="nil"/>
              <w:right w:val="nil"/>
            </w:tcBorders>
            <w:vAlign w:val="center"/>
            <w:hideMark/>
          </w:tcPr>
          <w:p w14:paraId="4AE0AEDF" w14:textId="7C5B9421"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15.269</w:t>
            </w:r>
          </w:p>
        </w:tc>
        <w:tc>
          <w:tcPr>
            <w:tcW w:w="71" w:type="pct"/>
            <w:tcBorders>
              <w:top w:val="nil"/>
              <w:left w:val="nil"/>
              <w:bottom w:val="nil"/>
              <w:right w:val="nil"/>
            </w:tcBorders>
            <w:noWrap/>
            <w:vAlign w:val="bottom"/>
            <w:hideMark/>
          </w:tcPr>
          <w:p w14:paraId="28A16FEA" w14:textId="77777777" w:rsidR="002D7E53" w:rsidRPr="007D253B" w:rsidRDefault="002D7E53" w:rsidP="002D7E53">
            <w:pPr>
              <w:jc w:val="right"/>
              <w:rPr>
                <w:rFonts w:ascii="Arial" w:hAnsi="Arial" w:cs="Arial"/>
                <w:color w:val="000000"/>
                <w:sz w:val="14"/>
                <w:szCs w:val="14"/>
              </w:rPr>
            </w:pPr>
          </w:p>
        </w:tc>
        <w:tc>
          <w:tcPr>
            <w:tcW w:w="435" w:type="pct"/>
            <w:tcBorders>
              <w:top w:val="nil"/>
              <w:left w:val="nil"/>
              <w:bottom w:val="nil"/>
              <w:right w:val="nil"/>
            </w:tcBorders>
            <w:vAlign w:val="center"/>
            <w:hideMark/>
          </w:tcPr>
          <w:p w14:paraId="544F21BF" w14:textId="4BD0BE3E"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75.</w:t>
            </w:r>
            <w:r w:rsidR="00143806" w:rsidRPr="007D253B">
              <w:rPr>
                <w:rFonts w:ascii="Arial" w:hAnsi="Arial" w:cs="Arial"/>
                <w:color w:val="000000"/>
                <w:sz w:val="14"/>
                <w:szCs w:val="14"/>
              </w:rPr>
              <w:t>692</w:t>
            </w:r>
          </w:p>
        </w:tc>
        <w:tc>
          <w:tcPr>
            <w:tcW w:w="71" w:type="pct"/>
            <w:tcBorders>
              <w:top w:val="nil"/>
              <w:left w:val="nil"/>
              <w:bottom w:val="nil"/>
              <w:right w:val="nil"/>
            </w:tcBorders>
            <w:vAlign w:val="center"/>
            <w:hideMark/>
          </w:tcPr>
          <w:p w14:paraId="7ACE8FFF" w14:textId="77777777" w:rsidR="002D7E53" w:rsidRPr="007D253B" w:rsidRDefault="002D7E53" w:rsidP="002D7E53">
            <w:pPr>
              <w:jc w:val="right"/>
              <w:rPr>
                <w:rFonts w:ascii="Arial" w:hAnsi="Arial" w:cs="Arial"/>
                <w:color w:val="000000"/>
                <w:sz w:val="14"/>
                <w:szCs w:val="14"/>
              </w:rPr>
            </w:pPr>
          </w:p>
        </w:tc>
        <w:tc>
          <w:tcPr>
            <w:tcW w:w="475" w:type="pct"/>
            <w:tcBorders>
              <w:top w:val="nil"/>
              <w:left w:val="nil"/>
              <w:bottom w:val="nil"/>
              <w:right w:val="nil"/>
            </w:tcBorders>
            <w:vAlign w:val="center"/>
            <w:hideMark/>
          </w:tcPr>
          <w:p w14:paraId="61773441" w14:textId="22E02934"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15.269</w:t>
            </w:r>
          </w:p>
        </w:tc>
      </w:tr>
      <w:tr w:rsidR="006048A7" w:rsidRPr="00CB35CE" w14:paraId="07F1FC7B" w14:textId="77777777" w:rsidTr="009136D8">
        <w:trPr>
          <w:trHeight w:val="170"/>
        </w:trPr>
        <w:tc>
          <w:tcPr>
            <w:tcW w:w="70" w:type="pct"/>
            <w:tcBorders>
              <w:top w:val="nil"/>
              <w:left w:val="nil"/>
              <w:bottom w:val="nil"/>
              <w:right w:val="nil"/>
            </w:tcBorders>
            <w:noWrap/>
            <w:vAlign w:val="center"/>
            <w:hideMark/>
          </w:tcPr>
          <w:p w14:paraId="20F2603A" w14:textId="77777777" w:rsidR="002D7E53" w:rsidRPr="007D253B" w:rsidRDefault="002D7E53" w:rsidP="002D7E53">
            <w:pPr>
              <w:jc w:val="right"/>
              <w:rPr>
                <w:rFonts w:ascii="Arial" w:hAnsi="Arial" w:cs="Arial"/>
                <w:color w:val="000000"/>
                <w:sz w:val="14"/>
                <w:szCs w:val="14"/>
              </w:rPr>
            </w:pPr>
          </w:p>
        </w:tc>
        <w:tc>
          <w:tcPr>
            <w:tcW w:w="2870" w:type="pct"/>
            <w:tcBorders>
              <w:top w:val="nil"/>
              <w:left w:val="nil"/>
              <w:bottom w:val="nil"/>
              <w:right w:val="nil"/>
            </w:tcBorders>
            <w:vAlign w:val="center"/>
            <w:hideMark/>
          </w:tcPr>
          <w:p w14:paraId="0D6264C5" w14:textId="77777777" w:rsidR="002D7E53" w:rsidRPr="007D253B" w:rsidRDefault="002D7E53" w:rsidP="002D7E53">
            <w:pPr>
              <w:rPr>
                <w:rFonts w:ascii="Arial" w:hAnsi="Arial" w:cs="Arial"/>
                <w:color w:val="000000"/>
                <w:sz w:val="14"/>
                <w:szCs w:val="14"/>
              </w:rPr>
            </w:pPr>
            <w:r w:rsidRPr="007D253B">
              <w:rPr>
                <w:rFonts w:ascii="Arial" w:hAnsi="Arial" w:cs="Arial"/>
                <w:color w:val="000000"/>
                <w:sz w:val="14"/>
                <w:szCs w:val="14"/>
              </w:rPr>
              <w:t>Extinção investida e liquidação instrumentos financeiros</w:t>
            </w:r>
          </w:p>
        </w:tc>
        <w:tc>
          <w:tcPr>
            <w:tcW w:w="487" w:type="pct"/>
            <w:tcBorders>
              <w:top w:val="nil"/>
              <w:left w:val="nil"/>
              <w:bottom w:val="nil"/>
              <w:right w:val="nil"/>
            </w:tcBorders>
            <w:vAlign w:val="center"/>
            <w:hideMark/>
          </w:tcPr>
          <w:p w14:paraId="12C088ED" w14:textId="077912A8"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2.099</w:t>
            </w:r>
          </w:p>
        </w:tc>
        <w:tc>
          <w:tcPr>
            <w:tcW w:w="71" w:type="pct"/>
            <w:tcBorders>
              <w:top w:val="nil"/>
              <w:left w:val="nil"/>
              <w:bottom w:val="nil"/>
              <w:right w:val="nil"/>
            </w:tcBorders>
            <w:vAlign w:val="center"/>
            <w:hideMark/>
          </w:tcPr>
          <w:p w14:paraId="7F5197C7" w14:textId="77777777" w:rsidR="002D7E53" w:rsidRPr="007D253B" w:rsidRDefault="002D7E53" w:rsidP="002D7E53">
            <w:pPr>
              <w:jc w:val="right"/>
              <w:rPr>
                <w:rFonts w:ascii="Arial" w:hAnsi="Arial" w:cs="Arial"/>
                <w:color w:val="000000"/>
                <w:sz w:val="14"/>
                <w:szCs w:val="14"/>
              </w:rPr>
            </w:pPr>
          </w:p>
        </w:tc>
        <w:tc>
          <w:tcPr>
            <w:tcW w:w="450" w:type="pct"/>
            <w:tcBorders>
              <w:top w:val="nil"/>
              <w:left w:val="nil"/>
              <w:bottom w:val="nil"/>
              <w:right w:val="nil"/>
            </w:tcBorders>
            <w:vAlign w:val="center"/>
            <w:hideMark/>
          </w:tcPr>
          <w:p w14:paraId="7838A985" w14:textId="5E0B8F30"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w:t>
            </w:r>
          </w:p>
        </w:tc>
        <w:tc>
          <w:tcPr>
            <w:tcW w:w="71" w:type="pct"/>
            <w:tcBorders>
              <w:top w:val="nil"/>
              <w:left w:val="nil"/>
              <w:bottom w:val="nil"/>
              <w:right w:val="nil"/>
            </w:tcBorders>
            <w:noWrap/>
            <w:vAlign w:val="bottom"/>
            <w:hideMark/>
          </w:tcPr>
          <w:p w14:paraId="30CC59D0" w14:textId="77777777" w:rsidR="002D7E53" w:rsidRPr="007D253B" w:rsidRDefault="002D7E53" w:rsidP="002D7E53">
            <w:pPr>
              <w:jc w:val="right"/>
              <w:rPr>
                <w:rFonts w:ascii="Arial" w:hAnsi="Arial" w:cs="Arial"/>
                <w:color w:val="000000"/>
                <w:sz w:val="14"/>
                <w:szCs w:val="14"/>
              </w:rPr>
            </w:pPr>
          </w:p>
        </w:tc>
        <w:tc>
          <w:tcPr>
            <w:tcW w:w="435" w:type="pct"/>
            <w:tcBorders>
              <w:top w:val="nil"/>
              <w:left w:val="nil"/>
              <w:bottom w:val="nil"/>
              <w:right w:val="nil"/>
            </w:tcBorders>
            <w:vAlign w:val="center"/>
            <w:hideMark/>
          </w:tcPr>
          <w:p w14:paraId="2A9E5C34" w14:textId="75C4C4F4"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2.099</w:t>
            </w:r>
          </w:p>
        </w:tc>
        <w:tc>
          <w:tcPr>
            <w:tcW w:w="71" w:type="pct"/>
            <w:tcBorders>
              <w:top w:val="nil"/>
              <w:left w:val="nil"/>
              <w:bottom w:val="nil"/>
              <w:right w:val="nil"/>
            </w:tcBorders>
            <w:vAlign w:val="center"/>
            <w:hideMark/>
          </w:tcPr>
          <w:p w14:paraId="1843EFFD" w14:textId="77777777" w:rsidR="002D7E53" w:rsidRPr="007D253B" w:rsidRDefault="002D7E53" w:rsidP="002D7E53">
            <w:pPr>
              <w:jc w:val="right"/>
              <w:rPr>
                <w:rFonts w:ascii="Arial" w:hAnsi="Arial" w:cs="Arial"/>
                <w:color w:val="000000"/>
                <w:sz w:val="14"/>
                <w:szCs w:val="14"/>
              </w:rPr>
            </w:pPr>
          </w:p>
        </w:tc>
        <w:tc>
          <w:tcPr>
            <w:tcW w:w="475" w:type="pct"/>
            <w:tcBorders>
              <w:top w:val="nil"/>
              <w:left w:val="nil"/>
              <w:bottom w:val="nil"/>
              <w:right w:val="nil"/>
            </w:tcBorders>
            <w:vAlign w:val="center"/>
            <w:hideMark/>
          </w:tcPr>
          <w:p w14:paraId="015A8020" w14:textId="4CE64510"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w:t>
            </w:r>
          </w:p>
        </w:tc>
      </w:tr>
      <w:tr w:rsidR="006048A7" w:rsidRPr="00CB35CE" w14:paraId="5AF2ED69" w14:textId="77777777" w:rsidTr="009136D8">
        <w:trPr>
          <w:trHeight w:val="170"/>
        </w:trPr>
        <w:tc>
          <w:tcPr>
            <w:tcW w:w="70" w:type="pct"/>
            <w:tcBorders>
              <w:top w:val="nil"/>
              <w:left w:val="nil"/>
              <w:bottom w:val="nil"/>
              <w:right w:val="nil"/>
            </w:tcBorders>
            <w:noWrap/>
            <w:vAlign w:val="center"/>
          </w:tcPr>
          <w:p w14:paraId="1CF1C698" w14:textId="77777777" w:rsidR="00D126A0" w:rsidRPr="007D253B" w:rsidRDefault="00D126A0" w:rsidP="002D7E53">
            <w:pPr>
              <w:jc w:val="right"/>
              <w:rPr>
                <w:rFonts w:ascii="Arial" w:hAnsi="Arial" w:cs="Arial"/>
                <w:color w:val="000000"/>
                <w:sz w:val="14"/>
                <w:szCs w:val="14"/>
              </w:rPr>
            </w:pPr>
          </w:p>
        </w:tc>
        <w:tc>
          <w:tcPr>
            <w:tcW w:w="2870" w:type="pct"/>
            <w:tcBorders>
              <w:top w:val="nil"/>
              <w:left w:val="nil"/>
              <w:bottom w:val="nil"/>
              <w:right w:val="nil"/>
            </w:tcBorders>
            <w:vAlign w:val="center"/>
          </w:tcPr>
          <w:p w14:paraId="025C6627" w14:textId="221F3382" w:rsidR="00D126A0" w:rsidRPr="007D253B" w:rsidRDefault="00D126A0" w:rsidP="002D7E53">
            <w:pPr>
              <w:rPr>
                <w:rFonts w:ascii="Arial" w:hAnsi="Arial" w:cs="Arial"/>
                <w:color w:val="000000"/>
                <w:sz w:val="14"/>
                <w:szCs w:val="14"/>
              </w:rPr>
            </w:pPr>
            <w:r w:rsidRPr="007D253B">
              <w:rPr>
                <w:rFonts w:ascii="Arial" w:hAnsi="Arial" w:cs="Arial"/>
                <w:color w:val="000000"/>
                <w:sz w:val="14"/>
                <w:szCs w:val="14"/>
              </w:rPr>
              <w:t xml:space="preserve">Receita de dividendos de ativos mantidos para distribuição aos </w:t>
            </w:r>
            <w:r w:rsidR="006351BA" w:rsidRPr="007D253B">
              <w:rPr>
                <w:rFonts w:ascii="Arial" w:hAnsi="Arial" w:cs="Arial"/>
                <w:color w:val="000000"/>
                <w:sz w:val="14"/>
                <w:szCs w:val="14"/>
              </w:rPr>
              <w:t>aci</w:t>
            </w:r>
            <w:r w:rsidR="006351BA" w:rsidRPr="007D253B">
              <w:rPr>
                <w:rFonts w:ascii="Arial" w:hAnsi="Arial" w:cs="Arial"/>
                <w:sz w:val="14"/>
                <w:szCs w:val="14"/>
              </w:rPr>
              <w:t>onistas</w:t>
            </w:r>
          </w:p>
        </w:tc>
        <w:tc>
          <w:tcPr>
            <w:tcW w:w="487" w:type="pct"/>
            <w:tcBorders>
              <w:top w:val="nil"/>
              <w:left w:val="nil"/>
              <w:bottom w:val="nil"/>
              <w:right w:val="nil"/>
            </w:tcBorders>
            <w:vAlign w:val="center"/>
          </w:tcPr>
          <w:p w14:paraId="2DC78ABC" w14:textId="5C49BC57" w:rsidR="00D126A0" w:rsidRPr="007D253B" w:rsidRDefault="00D126A0" w:rsidP="002D7E53">
            <w:pPr>
              <w:jc w:val="right"/>
              <w:rPr>
                <w:rFonts w:ascii="Arial" w:hAnsi="Arial" w:cs="Arial"/>
                <w:color w:val="000000"/>
                <w:sz w:val="14"/>
                <w:szCs w:val="14"/>
              </w:rPr>
            </w:pPr>
            <w:r w:rsidRPr="007D253B">
              <w:rPr>
                <w:rFonts w:ascii="Arial" w:hAnsi="Arial" w:cs="Arial"/>
                <w:color w:val="000000"/>
                <w:sz w:val="14"/>
                <w:szCs w:val="14"/>
              </w:rPr>
              <w:t>(164.220)</w:t>
            </w:r>
          </w:p>
        </w:tc>
        <w:tc>
          <w:tcPr>
            <w:tcW w:w="71" w:type="pct"/>
            <w:tcBorders>
              <w:top w:val="nil"/>
              <w:left w:val="nil"/>
              <w:bottom w:val="nil"/>
              <w:right w:val="nil"/>
            </w:tcBorders>
            <w:vAlign w:val="center"/>
          </w:tcPr>
          <w:p w14:paraId="5B221A5A" w14:textId="77777777" w:rsidR="00D126A0" w:rsidRPr="007D253B" w:rsidRDefault="00D126A0" w:rsidP="002D7E53">
            <w:pPr>
              <w:jc w:val="right"/>
              <w:rPr>
                <w:rFonts w:ascii="Arial" w:hAnsi="Arial" w:cs="Arial"/>
                <w:color w:val="000000"/>
                <w:sz w:val="14"/>
                <w:szCs w:val="14"/>
              </w:rPr>
            </w:pPr>
          </w:p>
        </w:tc>
        <w:tc>
          <w:tcPr>
            <w:tcW w:w="450" w:type="pct"/>
            <w:tcBorders>
              <w:top w:val="nil"/>
              <w:left w:val="nil"/>
              <w:bottom w:val="nil"/>
              <w:right w:val="nil"/>
            </w:tcBorders>
            <w:vAlign w:val="center"/>
          </w:tcPr>
          <w:p w14:paraId="4659C730" w14:textId="76690C5D" w:rsidR="00D126A0" w:rsidRPr="007D253B" w:rsidRDefault="00D126A0" w:rsidP="002D7E53">
            <w:pPr>
              <w:jc w:val="right"/>
              <w:rPr>
                <w:rFonts w:ascii="Arial" w:hAnsi="Arial" w:cs="Arial"/>
                <w:color w:val="000000"/>
                <w:sz w:val="14"/>
                <w:szCs w:val="14"/>
              </w:rPr>
            </w:pPr>
            <w:r w:rsidRPr="007D253B">
              <w:rPr>
                <w:rFonts w:ascii="Arial" w:hAnsi="Arial" w:cs="Arial"/>
                <w:color w:val="000000"/>
                <w:sz w:val="14"/>
                <w:szCs w:val="14"/>
              </w:rPr>
              <w:t>-</w:t>
            </w:r>
          </w:p>
        </w:tc>
        <w:tc>
          <w:tcPr>
            <w:tcW w:w="71" w:type="pct"/>
            <w:tcBorders>
              <w:top w:val="nil"/>
              <w:left w:val="nil"/>
              <w:bottom w:val="nil"/>
              <w:right w:val="nil"/>
            </w:tcBorders>
            <w:noWrap/>
            <w:vAlign w:val="bottom"/>
          </w:tcPr>
          <w:p w14:paraId="7D3B43C4" w14:textId="77777777" w:rsidR="00D126A0" w:rsidRPr="007D253B" w:rsidRDefault="00D126A0" w:rsidP="002D7E53">
            <w:pPr>
              <w:jc w:val="right"/>
              <w:rPr>
                <w:rFonts w:ascii="Arial" w:hAnsi="Arial" w:cs="Arial"/>
                <w:color w:val="000000"/>
                <w:sz w:val="14"/>
                <w:szCs w:val="14"/>
              </w:rPr>
            </w:pPr>
          </w:p>
        </w:tc>
        <w:tc>
          <w:tcPr>
            <w:tcW w:w="435" w:type="pct"/>
            <w:tcBorders>
              <w:top w:val="nil"/>
              <w:left w:val="nil"/>
              <w:bottom w:val="nil"/>
              <w:right w:val="nil"/>
            </w:tcBorders>
            <w:vAlign w:val="center"/>
          </w:tcPr>
          <w:p w14:paraId="65A3B368" w14:textId="3EF9F8FB" w:rsidR="00D126A0" w:rsidRPr="007D253B" w:rsidRDefault="00D126A0" w:rsidP="002D7E53">
            <w:pPr>
              <w:jc w:val="right"/>
              <w:rPr>
                <w:rFonts w:ascii="Arial" w:hAnsi="Arial" w:cs="Arial"/>
                <w:color w:val="000000"/>
                <w:sz w:val="14"/>
                <w:szCs w:val="14"/>
              </w:rPr>
            </w:pPr>
            <w:r w:rsidRPr="007D253B">
              <w:rPr>
                <w:rFonts w:ascii="Arial" w:hAnsi="Arial" w:cs="Arial"/>
                <w:color w:val="000000"/>
                <w:sz w:val="14"/>
                <w:szCs w:val="14"/>
              </w:rPr>
              <w:t>(5)</w:t>
            </w:r>
          </w:p>
        </w:tc>
        <w:tc>
          <w:tcPr>
            <w:tcW w:w="71" w:type="pct"/>
            <w:tcBorders>
              <w:top w:val="nil"/>
              <w:left w:val="nil"/>
              <w:bottom w:val="nil"/>
              <w:right w:val="nil"/>
            </w:tcBorders>
            <w:vAlign w:val="center"/>
          </w:tcPr>
          <w:p w14:paraId="54268AB3" w14:textId="77777777" w:rsidR="00D126A0" w:rsidRPr="007D253B" w:rsidRDefault="00D126A0" w:rsidP="002D7E53">
            <w:pPr>
              <w:jc w:val="right"/>
              <w:rPr>
                <w:rFonts w:ascii="Arial" w:hAnsi="Arial" w:cs="Arial"/>
                <w:color w:val="000000"/>
                <w:sz w:val="14"/>
                <w:szCs w:val="14"/>
              </w:rPr>
            </w:pPr>
          </w:p>
        </w:tc>
        <w:tc>
          <w:tcPr>
            <w:tcW w:w="475" w:type="pct"/>
            <w:tcBorders>
              <w:top w:val="nil"/>
              <w:left w:val="nil"/>
              <w:bottom w:val="nil"/>
              <w:right w:val="nil"/>
            </w:tcBorders>
            <w:vAlign w:val="center"/>
          </w:tcPr>
          <w:p w14:paraId="65A3E0C6" w14:textId="71BF7AE4" w:rsidR="00D126A0" w:rsidRPr="007D253B" w:rsidRDefault="00D126A0" w:rsidP="002D7E53">
            <w:pPr>
              <w:jc w:val="right"/>
              <w:rPr>
                <w:rFonts w:ascii="Arial" w:hAnsi="Arial" w:cs="Arial"/>
                <w:color w:val="000000"/>
                <w:sz w:val="14"/>
                <w:szCs w:val="14"/>
              </w:rPr>
            </w:pPr>
            <w:r w:rsidRPr="007D253B">
              <w:rPr>
                <w:rFonts w:ascii="Arial" w:hAnsi="Arial" w:cs="Arial"/>
                <w:color w:val="000000"/>
                <w:sz w:val="14"/>
                <w:szCs w:val="14"/>
              </w:rPr>
              <w:t>-</w:t>
            </w:r>
          </w:p>
        </w:tc>
      </w:tr>
      <w:tr w:rsidR="006048A7" w:rsidRPr="00CB35CE" w14:paraId="3BA162CB" w14:textId="77777777" w:rsidTr="009136D8">
        <w:trPr>
          <w:trHeight w:val="170"/>
        </w:trPr>
        <w:tc>
          <w:tcPr>
            <w:tcW w:w="70" w:type="pct"/>
            <w:tcBorders>
              <w:top w:val="nil"/>
              <w:left w:val="nil"/>
              <w:bottom w:val="nil"/>
              <w:right w:val="nil"/>
            </w:tcBorders>
            <w:noWrap/>
            <w:vAlign w:val="center"/>
            <w:hideMark/>
          </w:tcPr>
          <w:p w14:paraId="696FBEA4" w14:textId="77777777" w:rsidR="002D7E53" w:rsidRPr="007D253B" w:rsidRDefault="002D7E53" w:rsidP="002D7E53">
            <w:pPr>
              <w:jc w:val="right"/>
              <w:rPr>
                <w:rFonts w:ascii="Arial" w:hAnsi="Arial" w:cs="Arial"/>
                <w:color w:val="000000"/>
                <w:sz w:val="14"/>
                <w:szCs w:val="14"/>
              </w:rPr>
            </w:pPr>
          </w:p>
        </w:tc>
        <w:tc>
          <w:tcPr>
            <w:tcW w:w="2870" w:type="pct"/>
            <w:tcBorders>
              <w:top w:val="nil"/>
              <w:left w:val="nil"/>
              <w:bottom w:val="nil"/>
              <w:right w:val="nil"/>
            </w:tcBorders>
            <w:vAlign w:val="center"/>
            <w:hideMark/>
          </w:tcPr>
          <w:p w14:paraId="7EF19B9D" w14:textId="77777777" w:rsidR="002D7E53" w:rsidRPr="007D253B" w:rsidRDefault="002D7E53" w:rsidP="002D7E53">
            <w:pPr>
              <w:rPr>
                <w:rFonts w:ascii="Arial" w:hAnsi="Arial" w:cs="Arial"/>
                <w:color w:val="000000"/>
                <w:sz w:val="14"/>
                <w:szCs w:val="14"/>
              </w:rPr>
            </w:pPr>
            <w:r w:rsidRPr="007D253B">
              <w:rPr>
                <w:rFonts w:ascii="Arial" w:hAnsi="Arial" w:cs="Arial"/>
                <w:color w:val="000000"/>
                <w:sz w:val="14"/>
                <w:szCs w:val="14"/>
              </w:rPr>
              <w:t>Receitas financeiras</w:t>
            </w:r>
          </w:p>
        </w:tc>
        <w:tc>
          <w:tcPr>
            <w:tcW w:w="487" w:type="pct"/>
            <w:tcBorders>
              <w:top w:val="nil"/>
              <w:left w:val="nil"/>
              <w:bottom w:val="nil"/>
              <w:right w:val="nil"/>
            </w:tcBorders>
            <w:vAlign w:val="center"/>
            <w:hideMark/>
          </w:tcPr>
          <w:p w14:paraId="15EBCC20" w14:textId="2207B3AE"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w:t>
            </w:r>
            <w:r w:rsidR="00D126A0" w:rsidRPr="007D253B">
              <w:rPr>
                <w:rFonts w:ascii="Arial" w:hAnsi="Arial" w:cs="Arial"/>
                <w:color w:val="000000"/>
                <w:sz w:val="14"/>
                <w:szCs w:val="14"/>
              </w:rPr>
              <w:t>152.</w:t>
            </w:r>
            <w:r w:rsidR="00143806" w:rsidRPr="007D253B">
              <w:rPr>
                <w:rFonts w:ascii="Arial" w:hAnsi="Arial" w:cs="Arial"/>
                <w:color w:val="000000"/>
                <w:sz w:val="14"/>
                <w:szCs w:val="14"/>
              </w:rPr>
              <w:t>450</w:t>
            </w:r>
            <w:r w:rsidRPr="007D253B">
              <w:rPr>
                <w:rFonts w:ascii="Arial" w:hAnsi="Arial" w:cs="Arial"/>
                <w:color w:val="000000"/>
                <w:sz w:val="14"/>
                <w:szCs w:val="14"/>
              </w:rPr>
              <w:t>)</w:t>
            </w:r>
          </w:p>
        </w:tc>
        <w:tc>
          <w:tcPr>
            <w:tcW w:w="71" w:type="pct"/>
            <w:tcBorders>
              <w:top w:val="nil"/>
              <w:left w:val="nil"/>
              <w:bottom w:val="nil"/>
              <w:right w:val="nil"/>
            </w:tcBorders>
            <w:vAlign w:val="center"/>
            <w:hideMark/>
          </w:tcPr>
          <w:p w14:paraId="1202A54B" w14:textId="77777777" w:rsidR="002D7E53" w:rsidRPr="007D253B" w:rsidRDefault="002D7E53" w:rsidP="002D7E53">
            <w:pPr>
              <w:jc w:val="right"/>
              <w:rPr>
                <w:rFonts w:ascii="Arial" w:hAnsi="Arial" w:cs="Arial"/>
                <w:color w:val="000000"/>
                <w:sz w:val="14"/>
                <w:szCs w:val="14"/>
              </w:rPr>
            </w:pPr>
          </w:p>
        </w:tc>
        <w:tc>
          <w:tcPr>
            <w:tcW w:w="450" w:type="pct"/>
            <w:tcBorders>
              <w:top w:val="nil"/>
              <w:left w:val="nil"/>
              <w:bottom w:val="nil"/>
              <w:right w:val="nil"/>
            </w:tcBorders>
            <w:vAlign w:val="center"/>
            <w:hideMark/>
          </w:tcPr>
          <w:p w14:paraId="0A8BF488" w14:textId="3D4F6FAF"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(86.457)</w:t>
            </w:r>
          </w:p>
        </w:tc>
        <w:tc>
          <w:tcPr>
            <w:tcW w:w="71" w:type="pct"/>
            <w:tcBorders>
              <w:top w:val="nil"/>
              <w:left w:val="nil"/>
              <w:bottom w:val="nil"/>
              <w:right w:val="nil"/>
            </w:tcBorders>
            <w:noWrap/>
            <w:vAlign w:val="bottom"/>
            <w:hideMark/>
          </w:tcPr>
          <w:p w14:paraId="3630C76B" w14:textId="77777777" w:rsidR="002D7E53" w:rsidRPr="007D253B" w:rsidRDefault="002D7E53" w:rsidP="002D7E53">
            <w:pPr>
              <w:jc w:val="right"/>
              <w:rPr>
                <w:rFonts w:ascii="Arial" w:hAnsi="Arial" w:cs="Arial"/>
                <w:color w:val="000000"/>
                <w:sz w:val="14"/>
                <w:szCs w:val="14"/>
              </w:rPr>
            </w:pPr>
          </w:p>
        </w:tc>
        <w:tc>
          <w:tcPr>
            <w:tcW w:w="435" w:type="pct"/>
            <w:tcBorders>
              <w:top w:val="nil"/>
              <w:left w:val="nil"/>
              <w:bottom w:val="nil"/>
              <w:right w:val="nil"/>
            </w:tcBorders>
            <w:vAlign w:val="center"/>
            <w:hideMark/>
          </w:tcPr>
          <w:p w14:paraId="085F2EB0" w14:textId="7BEACF0A"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(386.</w:t>
            </w:r>
            <w:r w:rsidR="00D126A0" w:rsidRPr="007D253B">
              <w:rPr>
                <w:rFonts w:ascii="Arial" w:hAnsi="Arial" w:cs="Arial"/>
                <w:color w:val="000000"/>
                <w:sz w:val="14"/>
                <w:szCs w:val="14"/>
              </w:rPr>
              <w:t>123</w:t>
            </w:r>
            <w:r w:rsidRPr="007D253B">
              <w:rPr>
                <w:rFonts w:ascii="Arial" w:hAnsi="Arial" w:cs="Arial"/>
                <w:color w:val="000000"/>
                <w:sz w:val="14"/>
                <w:szCs w:val="14"/>
              </w:rPr>
              <w:t>)</w:t>
            </w:r>
          </w:p>
        </w:tc>
        <w:tc>
          <w:tcPr>
            <w:tcW w:w="71" w:type="pct"/>
            <w:tcBorders>
              <w:top w:val="nil"/>
              <w:left w:val="nil"/>
              <w:bottom w:val="nil"/>
              <w:right w:val="nil"/>
            </w:tcBorders>
            <w:vAlign w:val="center"/>
            <w:hideMark/>
          </w:tcPr>
          <w:p w14:paraId="468ECF1C" w14:textId="77777777" w:rsidR="002D7E53" w:rsidRPr="007D253B" w:rsidRDefault="002D7E53" w:rsidP="002D7E53">
            <w:pPr>
              <w:jc w:val="right"/>
              <w:rPr>
                <w:rFonts w:ascii="Arial" w:hAnsi="Arial" w:cs="Arial"/>
                <w:color w:val="000000"/>
                <w:sz w:val="14"/>
                <w:szCs w:val="14"/>
              </w:rPr>
            </w:pPr>
          </w:p>
        </w:tc>
        <w:tc>
          <w:tcPr>
            <w:tcW w:w="475" w:type="pct"/>
            <w:tcBorders>
              <w:top w:val="nil"/>
              <w:left w:val="nil"/>
              <w:bottom w:val="nil"/>
              <w:right w:val="nil"/>
            </w:tcBorders>
            <w:vAlign w:val="center"/>
            <w:hideMark/>
          </w:tcPr>
          <w:p w14:paraId="6FAC2F59" w14:textId="1264AA36"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(233.317)</w:t>
            </w:r>
          </w:p>
        </w:tc>
      </w:tr>
      <w:tr w:rsidR="006048A7" w:rsidRPr="00CB35CE" w14:paraId="783FE11A" w14:textId="77777777" w:rsidTr="009136D8">
        <w:trPr>
          <w:trHeight w:val="170"/>
        </w:trPr>
        <w:tc>
          <w:tcPr>
            <w:tcW w:w="70" w:type="pct"/>
            <w:tcBorders>
              <w:top w:val="nil"/>
              <w:left w:val="nil"/>
              <w:bottom w:val="nil"/>
              <w:right w:val="nil"/>
            </w:tcBorders>
            <w:noWrap/>
            <w:vAlign w:val="bottom"/>
            <w:hideMark/>
          </w:tcPr>
          <w:p w14:paraId="3957CA28" w14:textId="77777777" w:rsidR="002D7E53" w:rsidRPr="007D253B" w:rsidRDefault="002D7E53" w:rsidP="002D7E53">
            <w:pPr>
              <w:jc w:val="right"/>
              <w:rPr>
                <w:rFonts w:ascii="Arial" w:hAnsi="Arial" w:cs="Arial"/>
                <w:color w:val="000000"/>
                <w:sz w:val="14"/>
                <w:szCs w:val="14"/>
              </w:rPr>
            </w:pPr>
          </w:p>
        </w:tc>
        <w:tc>
          <w:tcPr>
            <w:tcW w:w="2870" w:type="pct"/>
            <w:tcBorders>
              <w:top w:val="nil"/>
              <w:left w:val="nil"/>
              <w:bottom w:val="nil"/>
              <w:right w:val="nil"/>
            </w:tcBorders>
            <w:vAlign w:val="center"/>
            <w:hideMark/>
          </w:tcPr>
          <w:p w14:paraId="77F33426" w14:textId="77777777" w:rsidR="002D7E53" w:rsidRPr="007D253B" w:rsidRDefault="002D7E53" w:rsidP="002D7E53">
            <w:pPr>
              <w:rPr>
                <w:rFonts w:ascii="Arial" w:hAnsi="Arial" w:cs="Arial"/>
                <w:color w:val="000000"/>
                <w:sz w:val="14"/>
                <w:szCs w:val="14"/>
              </w:rPr>
            </w:pPr>
            <w:r w:rsidRPr="007D253B">
              <w:rPr>
                <w:rFonts w:ascii="Arial" w:hAnsi="Arial" w:cs="Arial"/>
                <w:color w:val="000000"/>
                <w:sz w:val="14"/>
                <w:szCs w:val="14"/>
              </w:rPr>
              <w:t>Despesas financeiras</w:t>
            </w:r>
          </w:p>
        </w:tc>
        <w:tc>
          <w:tcPr>
            <w:tcW w:w="487" w:type="pct"/>
            <w:tcBorders>
              <w:top w:val="nil"/>
              <w:left w:val="nil"/>
              <w:bottom w:val="nil"/>
              <w:right w:val="nil"/>
            </w:tcBorders>
            <w:vAlign w:val="center"/>
            <w:hideMark/>
          </w:tcPr>
          <w:p w14:paraId="48248AEB" w14:textId="7AEA5608"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2.492</w:t>
            </w:r>
          </w:p>
        </w:tc>
        <w:tc>
          <w:tcPr>
            <w:tcW w:w="71" w:type="pct"/>
            <w:tcBorders>
              <w:top w:val="nil"/>
              <w:left w:val="nil"/>
              <w:bottom w:val="nil"/>
              <w:right w:val="nil"/>
            </w:tcBorders>
            <w:vAlign w:val="center"/>
            <w:hideMark/>
          </w:tcPr>
          <w:p w14:paraId="3CF22F9D" w14:textId="77777777" w:rsidR="002D7E53" w:rsidRPr="007D253B" w:rsidRDefault="002D7E53" w:rsidP="002D7E53">
            <w:pPr>
              <w:jc w:val="right"/>
              <w:rPr>
                <w:rFonts w:ascii="Arial" w:hAnsi="Arial" w:cs="Arial"/>
                <w:color w:val="000000"/>
                <w:sz w:val="14"/>
                <w:szCs w:val="14"/>
              </w:rPr>
            </w:pPr>
          </w:p>
        </w:tc>
        <w:tc>
          <w:tcPr>
            <w:tcW w:w="450" w:type="pct"/>
            <w:tcBorders>
              <w:top w:val="nil"/>
              <w:left w:val="nil"/>
              <w:bottom w:val="nil"/>
              <w:right w:val="nil"/>
            </w:tcBorders>
            <w:vAlign w:val="center"/>
            <w:hideMark/>
          </w:tcPr>
          <w:p w14:paraId="3219767F" w14:textId="4C08618D"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1.601</w:t>
            </w:r>
          </w:p>
        </w:tc>
        <w:tc>
          <w:tcPr>
            <w:tcW w:w="71" w:type="pct"/>
            <w:tcBorders>
              <w:top w:val="nil"/>
              <w:left w:val="nil"/>
              <w:bottom w:val="nil"/>
              <w:right w:val="nil"/>
            </w:tcBorders>
            <w:noWrap/>
            <w:vAlign w:val="bottom"/>
            <w:hideMark/>
          </w:tcPr>
          <w:p w14:paraId="15E3C586" w14:textId="77777777" w:rsidR="002D7E53" w:rsidRPr="007D253B" w:rsidRDefault="002D7E53" w:rsidP="002D7E53">
            <w:pPr>
              <w:jc w:val="right"/>
              <w:rPr>
                <w:rFonts w:ascii="Arial" w:hAnsi="Arial" w:cs="Arial"/>
                <w:color w:val="000000"/>
                <w:sz w:val="14"/>
                <w:szCs w:val="14"/>
              </w:rPr>
            </w:pPr>
          </w:p>
        </w:tc>
        <w:tc>
          <w:tcPr>
            <w:tcW w:w="435" w:type="pct"/>
            <w:tcBorders>
              <w:top w:val="nil"/>
              <w:left w:val="nil"/>
              <w:bottom w:val="nil"/>
              <w:right w:val="nil"/>
            </w:tcBorders>
            <w:vAlign w:val="center"/>
            <w:hideMark/>
          </w:tcPr>
          <w:p w14:paraId="5E1D61EC" w14:textId="1C84EF8F"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5.</w:t>
            </w:r>
            <w:r w:rsidR="00C46D7F" w:rsidRPr="007D253B">
              <w:rPr>
                <w:rFonts w:ascii="Arial" w:hAnsi="Arial" w:cs="Arial"/>
                <w:color w:val="000000"/>
                <w:sz w:val="14"/>
                <w:szCs w:val="14"/>
              </w:rPr>
              <w:t>33</w:t>
            </w:r>
            <w:r w:rsidR="00950BCE" w:rsidRPr="007D253B">
              <w:rPr>
                <w:rFonts w:ascii="Arial" w:hAnsi="Arial" w:cs="Arial"/>
                <w:color w:val="000000"/>
                <w:sz w:val="14"/>
                <w:szCs w:val="14"/>
              </w:rPr>
              <w:t>4</w:t>
            </w:r>
          </w:p>
        </w:tc>
        <w:tc>
          <w:tcPr>
            <w:tcW w:w="71" w:type="pct"/>
            <w:tcBorders>
              <w:top w:val="nil"/>
              <w:left w:val="nil"/>
              <w:bottom w:val="nil"/>
              <w:right w:val="nil"/>
            </w:tcBorders>
            <w:vAlign w:val="center"/>
            <w:hideMark/>
          </w:tcPr>
          <w:p w14:paraId="28427613" w14:textId="77777777" w:rsidR="002D7E53" w:rsidRPr="007D253B" w:rsidRDefault="002D7E53" w:rsidP="002D7E53">
            <w:pPr>
              <w:jc w:val="right"/>
              <w:rPr>
                <w:rFonts w:ascii="Arial" w:hAnsi="Arial" w:cs="Arial"/>
                <w:color w:val="000000"/>
                <w:sz w:val="14"/>
                <w:szCs w:val="14"/>
              </w:rPr>
            </w:pPr>
          </w:p>
        </w:tc>
        <w:tc>
          <w:tcPr>
            <w:tcW w:w="475" w:type="pct"/>
            <w:tcBorders>
              <w:top w:val="nil"/>
              <w:left w:val="nil"/>
              <w:bottom w:val="nil"/>
              <w:right w:val="nil"/>
            </w:tcBorders>
            <w:vAlign w:val="center"/>
            <w:hideMark/>
          </w:tcPr>
          <w:p w14:paraId="18B87A7E" w14:textId="205A28D0"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5.217</w:t>
            </w:r>
          </w:p>
        </w:tc>
      </w:tr>
      <w:tr w:rsidR="006048A7" w:rsidRPr="00CB35CE" w14:paraId="56E86195" w14:textId="77777777" w:rsidTr="009136D8">
        <w:trPr>
          <w:trHeight w:val="170"/>
        </w:trPr>
        <w:tc>
          <w:tcPr>
            <w:tcW w:w="70" w:type="pct"/>
            <w:tcBorders>
              <w:top w:val="nil"/>
              <w:left w:val="nil"/>
              <w:bottom w:val="nil"/>
              <w:right w:val="nil"/>
            </w:tcBorders>
            <w:noWrap/>
            <w:vAlign w:val="center"/>
            <w:hideMark/>
          </w:tcPr>
          <w:p w14:paraId="45AB9E87" w14:textId="77777777" w:rsidR="002D7E53" w:rsidRPr="007D253B" w:rsidRDefault="002D7E53" w:rsidP="002D7E53">
            <w:pPr>
              <w:jc w:val="right"/>
              <w:rPr>
                <w:rFonts w:ascii="Arial" w:hAnsi="Arial" w:cs="Arial"/>
                <w:color w:val="000000"/>
                <w:sz w:val="14"/>
                <w:szCs w:val="14"/>
              </w:rPr>
            </w:pPr>
          </w:p>
        </w:tc>
        <w:tc>
          <w:tcPr>
            <w:tcW w:w="2870" w:type="pct"/>
            <w:tcBorders>
              <w:top w:val="nil"/>
              <w:left w:val="nil"/>
              <w:bottom w:val="nil"/>
              <w:right w:val="nil"/>
            </w:tcBorders>
            <w:vAlign w:val="center"/>
            <w:hideMark/>
          </w:tcPr>
          <w:p w14:paraId="63ED7316" w14:textId="77777777" w:rsidR="002D7E53" w:rsidRPr="007D253B" w:rsidRDefault="002D7E53" w:rsidP="002D7E53">
            <w:pPr>
              <w:rPr>
                <w:rFonts w:ascii="Arial" w:hAnsi="Arial" w:cs="Arial"/>
                <w:color w:val="000000"/>
                <w:sz w:val="14"/>
                <w:szCs w:val="14"/>
              </w:rPr>
            </w:pPr>
            <w:r w:rsidRPr="007D253B">
              <w:rPr>
                <w:rFonts w:ascii="Arial" w:hAnsi="Arial" w:cs="Arial"/>
                <w:color w:val="000000"/>
                <w:sz w:val="14"/>
                <w:szCs w:val="14"/>
              </w:rPr>
              <w:t>Perda na baixa de imobilizado e outros ativos</w:t>
            </w:r>
          </w:p>
        </w:tc>
        <w:tc>
          <w:tcPr>
            <w:tcW w:w="487" w:type="pct"/>
            <w:tcBorders>
              <w:top w:val="nil"/>
              <w:left w:val="nil"/>
              <w:bottom w:val="nil"/>
              <w:right w:val="nil"/>
            </w:tcBorders>
            <w:vAlign w:val="center"/>
            <w:hideMark/>
          </w:tcPr>
          <w:p w14:paraId="27650F3A" w14:textId="23D7F4A2"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674</w:t>
            </w:r>
          </w:p>
        </w:tc>
        <w:tc>
          <w:tcPr>
            <w:tcW w:w="71" w:type="pct"/>
            <w:tcBorders>
              <w:top w:val="nil"/>
              <w:left w:val="nil"/>
              <w:bottom w:val="nil"/>
              <w:right w:val="nil"/>
            </w:tcBorders>
            <w:vAlign w:val="center"/>
            <w:hideMark/>
          </w:tcPr>
          <w:p w14:paraId="6B05DDB0" w14:textId="77777777" w:rsidR="002D7E53" w:rsidRPr="007D253B" w:rsidRDefault="002D7E53" w:rsidP="002D7E53">
            <w:pPr>
              <w:jc w:val="right"/>
              <w:rPr>
                <w:rFonts w:ascii="Arial" w:hAnsi="Arial" w:cs="Arial"/>
                <w:color w:val="000000"/>
                <w:sz w:val="14"/>
                <w:szCs w:val="14"/>
              </w:rPr>
            </w:pPr>
          </w:p>
        </w:tc>
        <w:tc>
          <w:tcPr>
            <w:tcW w:w="450" w:type="pct"/>
            <w:tcBorders>
              <w:top w:val="nil"/>
              <w:left w:val="nil"/>
              <w:bottom w:val="nil"/>
              <w:right w:val="nil"/>
            </w:tcBorders>
            <w:vAlign w:val="center"/>
            <w:hideMark/>
          </w:tcPr>
          <w:p w14:paraId="5B169CED" w14:textId="75DE2E4C"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1.586</w:t>
            </w:r>
          </w:p>
        </w:tc>
        <w:tc>
          <w:tcPr>
            <w:tcW w:w="71" w:type="pct"/>
            <w:tcBorders>
              <w:top w:val="nil"/>
              <w:left w:val="nil"/>
              <w:bottom w:val="nil"/>
              <w:right w:val="nil"/>
            </w:tcBorders>
            <w:noWrap/>
            <w:vAlign w:val="bottom"/>
            <w:hideMark/>
          </w:tcPr>
          <w:p w14:paraId="0D8F10D5" w14:textId="77777777" w:rsidR="002D7E53" w:rsidRPr="007D253B" w:rsidRDefault="002D7E53" w:rsidP="002D7E53">
            <w:pPr>
              <w:jc w:val="right"/>
              <w:rPr>
                <w:rFonts w:ascii="Arial" w:hAnsi="Arial" w:cs="Arial"/>
                <w:color w:val="000000"/>
                <w:sz w:val="14"/>
                <w:szCs w:val="14"/>
              </w:rPr>
            </w:pPr>
          </w:p>
        </w:tc>
        <w:tc>
          <w:tcPr>
            <w:tcW w:w="435" w:type="pct"/>
            <w:tcBorders>
              <w:top w:val="nil"/>
              <w:left w:val="nil"/>
              <w:bottom w:val="nil"/>
              <w:right w:val="nil"/>
            </w:tcBorders>
            <w:vAlign w:val="center"/>
            <w:hideMark/>
          </w:tcPr>
          <w:p w14:paraId="448581F6" w14:textId="4EA2B730"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674</w:t>
            </w:r>
          </w:p>
        </w:tc>
        <w:tc>
          <w:tcPr>
            <w:tcW w:w="71" w:type="pct"/>
            <w:tcBorders>
              <w:top w:val="nil"/>
              <w:left w:val="nil"/>
              <w:bottom w:val="nil"/>
              <w:right w:val="nil"/>
            </w:tcBorders>
            <w:vAlign w:val="center"/>
            <w:hideMark/>
          </w:tcPr>
          <w:p w14:paraId="50D79840" w14:textId="77777777" w:rsidR="002D7E53" w:rsidRPr="007D253B" w:rsidRDefault="002D7E53" w:rsidP="002D7E53">
            <w:pPr>
              <w:jc w:val="right"/>
              <w:rPr>
                <w:rFonts w:ascii="Arial" w:hAnsi="Arial" w:cs="Arial"/>
                <w:color w:val="000000"/>
                <w:sz w:val="14"/>
                <w:szCs w:val="14"/>
              </w:rPr>
            </w:pPr>
          </w:p>
        </w:tc>
        <w:tc>
          <w:tcPr>
            <w:tcW w:w="475" w:type="pct"/>
            <w:tcBorders>
              <w:top w:val="nil"/>
              <w:left w:val="nil"/>
              <w:bottom w:val="nil"/>
              <w:right w:val="nil"/>
            </w:tcBorders>
            <w:vAlign w:val="center"/>
            <w:hideMark/>
          </w:tcPr>
          <w:p w14:paraId="79F8BFF0" w14:textId="53C6F8FD"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1.586</w:t>
            </w:r>
          </w:p>
        </w:tc>
      </w:tr>
      <w:tr w:rsidR="006048A7" w:rsidRPr="00CB35CE" w14:paraId="146D255D" w14:textId="77777777" w:rsidTr="009136D8">
        <w:trPr>
          <w:trHeight w:val="170"/>
        </w:trPr>
        <w:tc>
          <w:tcPr>
            <w:tcW w:w="70" w:type="pct"/>
            <w:tcBorders>
              <w:top w:val="nil"/>
              <w:left w:val="nil"/>
              <w:bottom w:val="nil"/>
              <w:right w:val="nil"/>
            </w:tcBorders>
            <w:noWrap/>
            <w:vAlign w:val="bottom"/>
            <w:hideMark/>
          </w:tcPr>
          <w:p w14:paraId="42F8018B" w14:textId="77777777" w:rsidR="002D7E53" w:rsidRPr="007D253B" w:rsidRDefault="002D7E53" w:rsidP="002D7E53">
            <w:pPr>
              <w:jc w:val="right"/>
              <w:rPr>
                <w:rFonts w:ascii="Arial" w:hAnsi="Arial" w:cs="Arial"/>
                <w:color w:val="000000"/>
                <w:sz w:val="14"/>
                <w:szCs w:val="14"/>
              </w:rPr>
            </w:pPr>
          </w:p>
        </w:tc>
        <w:tc>
          <w:tcPr>
            <w:tcW w:w="2870" w:type="pct"/>
            <w:tcBorders>
              <w:top w:val="nil"/>
              <w:left w:val="nil"/>
              <w:bottom w:val="nil"/>
              <w:right w:val="nil"/>
            </w:tcBorders>
            <w:vAlign w:val="center"/>
            <w:hideMark/>
          </w:tcPr>
          <w:p w14:paraId="3F60188F" w14:textId="77777777" w:rsidR="002D7E53" w:rsidRPr="007D253B" w:rsidRDefault="002D7E53" w:rsidP="002D7E53">
            <w:pPr>
              <w:rPr>
                <w:rFonts w:ascii="Arial" w:hAnsi="Arial" w:cs="Arial"/>
                <w:color w:val="000000"/>
                <w:sz w:val="14"/>
                <w:szCs w:val="14"/>
              </w:rPr>
            </w:pPr>
            <w:r w:rsidRPr="007D253B">
              <w:rPr>
                <w:rFonts w:ascii="Arial" w:hAnsi="Arial" w:cs="Arial"/>
                <w:color w:val="000000"/>
                <w:sz w:val="14"/>
                <w:szCs w:val="14"/>
              </w:rPr>
              <w:t>Resultado com participações societárias</w:t>
            </w:r>
          </w:p>
        </w:tc>
        <w:tc>
          <w:tcPr>
            <w:tcW w:w="487" w:type="pct"/>
            <w:tcBorders>
              <w:top w:val="nil"/>
              <w:left w:val="nil"/>
              <w:bottom w:val="nil"/>
              <w:right w:val="nil"/>
            </w:tcBorders>
            <w:vAlign w:val="center"/>
            <w:hideMark/>
          </w:tcPr>
          <w:p w14:paraId="649B0D0C" w14:textId="2D24515F"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w:t>
            </w:r>
            <w:r w:rsidR="00D126A0" w:rsidRPr="007D253B">
              <w:rPr>
                <w:rFonts w:ascii="Arial" w:hAnsi="Arial" w:cs="Arial"/>
                <w:color w:val="000000"/>
                <w:sz w:val="14"/>
                <w:szCs w:val="14"/>
              </w:rPr>
              <w:t>811.703</w:t>
            </w:r>
            <w:r w:rsidRPr="007D253B">
              <w:rPr>
                <w:rFonts w:ascii="Arial" w:hAnsi="Arial" w:cs="Arial"/>
                <w:color w:val="000000"/>
                <w:sz w:val="14"/>
                <w:szCs w:val="14"/>
              </w:rPr>
              <w:t>)</w:t>
            </w:r>
          </w:p>
        </w:tc>
        <w:tc>
          <w:tcPr>
            <w:tcW w:w="71" w:type="pct"/>
            <w:tcBorders>
              <w:top w:val="nil"/>
              <w:left w:val="nil"/>
              <w:bottom w:val="nil"/>
              <w:right w:val="nil"/>
            </w:tcBorders>
            <w:vAlign w:val="center"/>
            <w:hideMark/>
          </w:tcPr>
          <w:p w14:paraId="2B50832A" w14:textId="77777777" w:rsidR="002D7E53" w:rsidRPr="007D253B" w:rsidRDefault="002D7E53" w:rsidP="002D7E53">
            <w:pPr>
              <w:jc w:val="right"/>
              <w:rPr>
                <w:rFonts w:ascii="Arial" w:hAnsi="Arial" w:cs="Arial"/>
                <w:color w:val="000000"/>
                <w:sz w:val="14"/>
                <w:szCs w:val="14"/>
              </w:rPr>
            </w:pPr>
          </w:p>
        </w:tc>
        <w:tc>
          <w:tcPr>
            <w:tcW w:w="450" w:type="pct"/>
            <w:tcBorders>
              <w:top w:val="nil"/>
              <w:left w:val="nil"/>
              <w:bottom w:val="nil"/>
              <w:right w:val="nil"/>
            </w:tcBorders>
            <w:vAlign w:val="center"/>
            <w:hideMark/>
          </w:tcPr>
          <w:p w14:paraId="4AC4BB1F" w14:textId="0EC47C0D"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(887.877)</w:t>
            </w:r>
          </w:p>
        </w:tc>
        <w:tc>
          <w:tcPr>
            <w:tcW w:w="71" w:type="pct"/>
            <w:tcBorders>
              <w:top w:val="nil"/>
              <w:left w:val="nil"/>
              <w:bottom w:val="nil"/>
              <w:right w:val="nil"/>
            </w:tcBorders>
            <w:noWrap/>
            <w:vAlign w:val="bottom"/>
            <w:hideMark/>
          </w:tcPr>
          <w:p w14:paraId="784B7E6F" w14:textId="77777777" w:rsidR="002D7E53" w:rsidRPr="007D253B" w:rsidRDefault="002D7E53" w:rsidP="002D7E53">
            <w:pPr>
              <w:jc w:val="right"/>
              <w:rPr>
                <w:rFonts w:ascii="Arial" w:hAnsi="Arial" w:cs="Arial"/>
                <w:color w:val="000000"/>
                <w:sz w:val="14"/>
                <w:szCs w:val="14"/>
              </w:rPr>
            </w:pPr>
          </w:p>
        </w:tc>
        <w:tc>
          <w:tcPr>
            <w:tcW w:w="435" w:type="pct"/>
            <w:tcBorders>
              <w:top w:val="nil"/>
              <w:left w:val="nil"/>
              <w:bottom w:val="nil"/>
              <w:right w:val="nil"/>
            </w:tcBorders>
            <w:vAlign w:val="center"/>
            <w:hideMark/>
          </w:tcPr>
          <w:p w14:paraId="033E50EE" w14:textId="134AE6C4"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(2.211)</w:t>
            </w:r>
          </w:p>
        </w:tc>
        <w:tc>
          <w:tcPr>
            <w:tcW w:w="71" w:type="pct"/>
            <w:tcBorders>
              <w:top w:val="nil"/>
              <w:left w:val="nil"/>
              <w:bottom w:val="nil"/>
              <w:right w:val="nil"/>
            </w:tcBorders>
            <w:vAlign w:val="center"/>
            <w:hideMark/>
          </w:tcPr>
          <w:p w14:paraId="08B35D75" w14:textId="77777777" w:rsidR="002D7E53" w:rsidRPr="007D253B" w:rsidRDefault="002D7E53" w:rsidP="002D7E53">
            <w:pPr>
              <w:jc w:val="right"/>
              <w:rPr>
                <w:rFonts w:ascii="Arial" w:hAnsi="Arial" w:cs="Arial"/>
                <w:color w:val="000000"/>
                <w:sz w:val="14"/>
                <w:szCs w:val="14"/>
              </w:rPr>
            </w:pPr>
          </w:p>
        </w:tc>
        <w:tc>
          <w:tcPr>
            <w:tcW w:w="475" w:type="pct"/>
            <w:tcBorders>
              <w:top w:val="nil"/>
              <w:left w:val="nil"/>
              <w:bottom w:val="nil"/>
              <w:right w:val="nil"/>
            </w:tcBorders>
            <w:vAlign w:val="center"/>
            <w:hideMark/>
          </w:tcPr>
          <w:p w14:paraId="6414FE50" w14:textId="3B83B369"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(5.293)</w:t>
            </w:r>
          </w:p>
        </w:tc>
      </w:tr>
      <w:tr w:rsidR="006048A7" w:rsidRPr="00CB35CE" w14:paraId="5393465D" w14:textId="77777777" w:rsidTr="009136D8">
        <w:trPr>
          <w:trHeight w:val="170"/>
        </w:trPr>
        <w:tc>
          <w:tcPr>
            <w:tcW w:w="70" w:type="pct"/>
            <w:tcBorders>
              <w:top w:val="nil"/>
              <w:left w:val="nil"/>
              <w:bottom w:val="nil"/>
              <w:right w:val="nil"/>
            </w:tcBorders>
            <w:noWrap/>
            <w:vAlign w:val="bottom"/>
            <w:hideMark/>
          </w:tcPr>
          <w:p w14:paraId="3A3F10F7" w14:textId="77777777" w:rsidR="002D7E53" w:rsidRPr="007D253B" w:rsidRDefault="002D7E53" w:rsidP="002D7E53">
            <w:pPr>
              <w:jc w:val="right"/>
              <w:rPr>
                <w:rFonts w:ascii="Arial" w:hAnsi="Arial" w:cs="Arial"/>
                <w:color w:val="000000"/>
                <w:sz w:val="14"/>
                <w:szCs w:val="14"/>
              </w:rPr>
            </w:pPr>
          </w:p>
        </w:tc>
        <w:tc>
          <w:tcPr>
            <w:tcW w:w="2870" w:type="pct"/>
            <w:tcBorders>
              <w:top w:val="nil"/>
              <w:left w:val="nil"/>
              <w:bottom w:val="nil"/>
              <w:right w:val="nil"/>
            </w:tcBorders>
            <w:vAlign w:val="center"/>
            <w:hideMark/>
          </w:tcPr>
          <w:p w14:paraId="207AA5B4" w14:textId="77777777" w:rsidR="002D7E53" w:rsidRPr="007D253B" w:rsidRDefault="002D7E53" w:rsidP="002D7E53">
            <w:pPr>
              <w:rPr>
                <w:rFonts w:ascii="Arial" w:hAnsi="Arial" w:cs="Arial"/>
                <w:color w:val="000000"/>
                <w:sz w:val="14"/>
                <w:szCs w:val="14"/>
              </w:rPr>
            </w:pPr>
            <w:r w:rsidRPr="007D253B">
              <w:rPr>
                <w:rFonts w:ascii="Arial" w:hAnsi="Arial" w:cs="Arial"/>
                <w:color w:val="000000"/>
                <w:sz w:val="14"/>
                <w:szCs w:val="14"/>
              </w:rPr>
              <w:t>Variações em provisões, benefícios e incentivos</w:t>
            </w:r>
          </w:p>
        </w:tc>
        <w:tc>
          <w:tcPr>
            <w:tcW w:w="487" w:type="pct"/>
            <w:tcBorders>
              <w:top w:val="nil"/>
              <w:left w:val="nil"/>
              <w:bottom w:val="nil"/>
              <w:right w:val="nil"/>
            </w:tcBorders>
            <w:vAlign w:val="center"/>
            <w:hideMark/>
          </w:tcPr>
          <w:p w14:paraId="1C33B94B" w14:textId="2726F31F"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62</w:t>
            </w:r>
          </w:p>
        </w:tc>
        <w:tc>
          <w:tcPr>
            <w:tcW w:w="71" w:type="pct"/>
            <w:tcBorders>
              <w:top w:val="nil"/>
              <w:left w:val="nil"/>
              <w:bottom w:val="nil"/>
              <w:right w:val="nil"/>
            </w:tcBorders>
            <w:vAlign w:val="center"/>
            <w:hideMark/>
          </w:tcPr>
          <w:p w14:paraId="07582FFE" w14:textId="77777777" w:rsidR="002D7E53" w:rsidRPr="007D253B" w:rsidRDefault="002D7E53" w:rsidP="002D7E53">
            <w:pPr>
              <w:jc w:val="right"/>
              <w:rPr>
                <w:rFonts w:ascii="Arial" w:hAnsi="Arial" w:cs="Arial"/>
                <w:color w:val="000000"/>
                <w:sz w:val="14"/>
                <w:szCs w:val="14"/>
              </w:rPr>
            </w:pPr>
          </w:p>
        </w:tc>
        <w:tc>
          <w:tcPr>
            <w:tcW w:w="450" w:type="pct"/>
            <w:tcBorders>
              <w:top w:val="nil"/>
              <w:left w:val="nil"/>
              <w:bottom w:val="nil"/>
              <w:right w:val="nil"/>
            </w:tcBorders>
            <w:vAlign w:val="center"/>
            <w:hideMark/>
          </w:tcPr>
          <w:p w14:paraId="5D35CA29" w14:textId="68074054"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(1.188)</w:t>
            </w:r>
          </w:p>
        </w:tc>
        <w:tc>
          <w:tcPr>
            <w:tcW w:w="71" w:type="pct"/>
            <w:tcBorders>
              <w:top w:val="nil"/>
              <w:left w:val="nil"/>
              <w:bottom w:val="nil"/>
              <w:right w:val="nil"/>
            </w:tcBorders>
            <w:noWrap/>
            <w:vAlign w:val="bottom"/>
            <w:hideMark/>
          </w:tcPr>
          <w:p w14:paraId="73996B25" w14:textId="77777777" w:rsidR="002D7E53" w:rsidRPr="007D253B" w:rsidRDefault="002D7E53" w:rsidP="002D7E53">
            <w:pPr>
              <w:jc w:val="right"/>
              <w:rPr>
                <w:rFonts w:ascii="Arial" w:hAnsi="Arial" w:cs="Arial"/>
                <w:color w:val="000000"/>
                <w:sz w:val="14"/>
                <w:szCs w:val="14"/>
              </w:rPr>
            </w:pPr>
          </w:p>
        </w:tc>
        <w:tc>
          <w:tcPr>
            <w:tcW w:w="435" w:type="pct"/>
            <w:tcBorders>
              <w:top w:val="nil"/>
              <w:left w:val="nil"/>
              <w:bottom w:val="nil"/>
              <w:right w:val="nil"/>
            </w:tcBorders>
            <w:vAlign w:val="center"/>
            <w:hideMark/>
          </w:tcPr>
          <w:p w14:paraId="5FB06BFE" w14:textId="36639428"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143</w:t>
            </w:r>
          </w:p>
        </w:tc>
        <w:tc>
          <w:tcPr>
            <w:tcW w:w="71" w:type="pct"/>
            <w:tcBorders>
              <w:top w:val="nil"/>
              <w:left w:val="nil"/>
              <w:bottom w:val="nil"/>
              <w:right w:val="nil"/>
            </w:tcBorders>
            <w:vAlign w:val="center"/>
            <w:hideMark/>
          </w:tcPr>
          <w:p w14:paraId="0E2BCB5D" w14:textId="77777777" w:rsidR="002D7E53" w:rsidRPr="007D253B" w:rsidRDefault="002D7E53" w:rsidP="002D7E53">
            <w:pPr>
              <w:jc w:val="right"/>
              <w:rPr>
                <w:rFonts w:ascii="Arial" w:hAnsi="Arial" w:cs="Arial"/>
                <w:color w:val="000000"/>
                <w:sz w:val="14"/>
                <w:szCs w:val="14"/>
              </w:rPr>
            </w:pPr>
          </w:p>
        </w:tc>
        <w:tc>
          <w:tcPr>
            <w:tcW w:w="475" w:type="pct"/>
            <w:tcBorders>
              <w:top w:val="nil"/>
              <w:left w:val="nil"/>
              <w:bottom w:val="nil"/>
              <w:right w:val="nil"/>
            </w:tcBorders>
            <w:vAlign w:val="center"/>
            <w:hideMark/>
          </w:tcPr>
          <w:p w14:paraId="41256B54" w14:textId="2537A1B1"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(1.361)</w:t>
            </w:r>
          </w:p>
        </w:tc>
      </w:tr>
      <w:tr w:rsidR="006048A7" w:rsidRPr="00CB35CE" w14:paraId="2CAB0D80" w14:textId="77777777" w:rsidTr="009136D8">
        <w:trPr>
          <w:trHeight w:val="170"/>
        </w:trPr>
        <w:tc>
          <w:tcPr>
            <w:tcW w:w="70" w:type="pct"/>
            <w:tcBorders>
              <w:top w:val="nil"/>
              <w:left w:val="nil"/>
              <w:bottom w:val="nil"/>
              <w:right w:val="nil"/>
            </w:tcBorders>
            <w:noWrap/>
            <w:vAlign w:val="center"/>
            <w:hideMark/>
          </w:tcPr>
          <w:p w14:paraId="53FF3740" w14:textId="77777777" w:rsidR="002D7E53" w:rsidRPr="007D253B" w:rsidRDefault="002D7E53" w:rsidP="002D7E53">
            <w:pPr>
              <w:jc w:val="right"/>
              <w:rPr>
                <w:rFonts w:ascii="Arial" w:hAnsi="Arial" w:cs="Arial"/>
                <w:color w:val="000000"/>
                <w:sz w:val="14"/>
                <w:szCs w:val="14"/>
              </w:rPr>
            </w:pPr>
          </w:p>
        </w:tc>
        <w:tc>
          <w:tcPr>
            <w:tcW w:w="2870" w:type="pct"/>
            <w:tcBorders>
              <w:top w:val="nil"/>
              <w:left w:val="nil"/>
              <w:bottom w:val="nil"/>
              <w:right w:val="nil"/>
            </w:tcBorders>
            <w:hideMark/>
          </w:tcPr>
          <w:p w14:paraId="00F76773" w14:textId="77777777" w:rsidR="002D7E53" w:rsidRPr="007D253B" w:rsidRDefault="002D7E53" w:rsidP="002D7E53">
            <w:pPr>
              <w:rPr>
                <w:sz w:val="14"/>
                <w:szCs w:val="14"/>
              </w:rPr>
            </w:pPr>
          </w:p>
        </w:tc>
        <w:tc>
          <w:tcPr>
            <w:tcW w:w="487" w:type="pct"/>
            <w:tcBorders>
              <w:top w:val="nil"/>
              <w:left w:val="nil"/>
              <w:bottom w:val="nil"/>
              <w:right w:val="nil"/>
            </w:tcBorders>
            <w:vAlign w:val="center"/>
            <w:hideMark/>
          </w:tcPr>
          <w:p w14:paraId="2E48480C" w14:textId="77777777" w:rsidR="002D7E53" w:rsidRPr="007D253B" w:rsidRDefault="002D7E53" w:rsidP="002D7E53">
            <w:pPr>
              <w:jc w:val="right"/>
              <w:rPr>
                <w:sz w:val="14"/>
                <w:szCs w:val="14"/>
              </w:rPr>
            </w:pPr>
          </w:p>
        </w:tc>
        <w:tc>
          <w:tcPr>
            <w:tcW w:w="71" w:type="pct"/>
            <w:tcBorders>
              <w:top w:val="nil"/>
              <w:left w:val="nil"/>
              <w:bottom w:val="nil"/>
              <w:right w:val="nil"/>
            </w:tcBorders>
            <w:vAlign w:val="center"/>
            <w:hideMark/>
          </w:tcPr>
          <w:p w14:paraId="2600C0B7" w14:textId="77777777" w:rsidR="002D7E53" w:rsidRPr="007D253B" w:rsidRDefault="002D7E53" w:rsidP="002D7E53">
            <w:pPr>
              <w:jc w:val="right"/>
              <w:rPr>
                <w:sz w:val="14"/>
                <w:szCs w:val="14"/>
              </w:rPr>
            </w:pPr>
          </w:p>
        </w:tc>
        <w:tc>
          <w:tcPr>
            <w:tcW w:w="450" w:type="pct"/>
            <w:tcBorders>
              <w:top w:val="nil"/>
              <w:left w:val="nil"/>
              <w:bottom w:val="nil"/>
              <w:right w:val="nil"/>
            </w:tcBorders>
            <w:vAlign w:val="center"/>
            <w:hideMark/>
          </w:tcPr>
          <w:p w14:paraId="05EDEEFC" w14:textId="77777777" w:rsidR="002D7E53" w:rsidRPr="007D253B" w:rsidRDefault="002D7E53" w:rsidP="002D7E53">
            <w:pPr>
              <w:jc w:val="right"/>
              <w:rPr>
                <w:sz w:val="14"/>
                <w:szCs w:val="14"/>
              </w:rPr>
            </w:pPr>
          </w:p>
        </w:tc>
        <w:tc>
          <w:tcPr>
            <w:tcW w:w="71" w:type="pct"/>
            <w:tcBorders>
              <w:top w:val="nil"/>
              <w:left w:val="nil"/>
              <w:bottom w:val="nil"/>
              <w:right w:val="nil"/>
            </w:tcBorders>
            <w:noWrap/>
            <w:vAlign w:val="bottom"/>
            <w:hideMark/>
          </w:tcPr>
          <w:p w14:paraId="13F5E1C0" w14:textId="77777777" w:rsidR="002D7E53" w:rsidRPr="007D253B" w:rsidRDefault="002D7E53" w:rsidP="002D7E53">
            <w:pPr>
              <w:jc w:val="right"/>
              <w:rPr>
                <w:sz w:val="14"/>
                <w:szCs w:val="14"/>
              </w:rPr>
            </w:pPr>
          </w:p>
        </w:tc>
        <w:tc>
          <w:tcPr>
            <w:tcW w:w="435" w:type="pct"/>
            <w:tcBorders>
              <w:top w:val="nil"/>
              <w:left w:val="nil"/>
              <w:bottom w:val="nil"/>
              <w:right w:val="nil"/>
            </w:tcBorders>
            <w:vAlign w:val="center"/>
            <w:hideMark/>
          </w:tcPr>
          <w:p w14:paraId="5AE23450" w14:textId="77777777" w:rsidR="002D7E53" w:rsidRPr="007D253B" w:rsidRDefault="002D7E53" w:rsidP="002D7E53">
            <w:pPr>
              <w:jc w:val="right"/>
              <w:rPr>
                <w:sz w:val="14"/>
                <w:szCs w:val="14"/>
              </w:rPr>
            </w:pPr>
          </w:p>
        </w:tc>
        <w:tc>
          <w:tcPr>
            <w:tcW w:w="71" w:type="pct"/>
            <w:tcBorders>
              <w:top w:val="nil"/>
              <w:left w:val="nil"/>
              <w:bottom w:val="nil"/>
              <w:right w:val="nil"/>
            </w:tcBorders>
            <w:vAlign w:val="center"/>
            <w:hideMark/>
          </w:tcPr>
          <w:p w14:paraId="32FDD40B" w14:textId="77777777" w:rsidR="002D7E53" w:rsidRPr="007D253B" w:rsidRDefault="002D7E53" w:rsidP="002D7E53">
            <w:pPr>
              <w:jc w:val="right"/>
              <w:rPr>
                <w:sz w:val="14"/>
                <w:szCs w:val="14"/>
              </w:rPr>
            </w:pPr>
          </w:p>
        </w:tc>
        <w:tc>
          <w:tcPr>
            <w:tcW w:w="475" w:type="pct"/>
            <w:tcBorders>
              <w:top w:val="nil"/>
              <w:left w:val="nil"/>
              <w:bottom w:val="nil"/>
              <w:right w:val="nil"/>
            </w:tcBorders>
            <w:vAlign w:val="center"/>
            <w:hideMark/>
          </w:tcPr>
          <w:p w14:paraId="4EBC663D" w14:textId="77777777" w:rsidR="002D7E53" w:rsidRPr="007D253B" w:rsidRDefault="002D7E53" w:rsidP="002D7E53">
            <w:pPr>
              <w:jc w:val="right"/>
              <w:rPr>
                <w:sz w:val="14"/>
                <w:szCs w:val="14"/>
              </w:rPr>
            </w:pPr>
          </w:p>
        </w:tc>
      </w:tr>
      <w:tr w:rsidR="006048A7" w:rsidRPr="00CB35CE" w14:paraId="67DC51C1" w14:textId="77777777" w:rsidTr="006048A7">
        <w:trPr>
          <w:trHeight w:val="170"/>
        </w:trPr>
        <w:tc>
          <w:tcPr>
            <w:tcW w:w="2940" w:type="pct"/>
            <w:gridSpan w:val="2"/>
            <w:tcBorders>
              <w:top w:val="nil"/>
              <w:left w:val="nil"/>
              <w:bottom w:val="nil"/>
              <w:right w:val="nil"/>
            </w:tcBorders>
            <w:noWrap/>
            <w:vAlign w:val="center"/>
            <w:hideMark/>
          </w:tcPr>
          <w:p w14:paraId="3931AB16" w14:textId="77777777" w:rsidR="002D7E53" w:rsidRPr="007D253B" w:rsidRDefault="002D7E53" w:rsidP="002D7E53">
            <w:pPr>
              <w:rPr>
                <w:rFonts w:ascii="Arial" w:hAnsi="Arial" w:cs="Arial"/>
                <w:b/>
                <w:bCs/>
                <w:color w:val="000000"/>
                <w:sz w:val="14"/>
                <w:szCs w:val="14"/>
              </w:rPr>
            </w:pPr>
            <w:r w:rsidRPr="007D253B">
              <w:rPr>
                <w:rFonts w:ascii="Arial" w:hAnsi="Arial" w:cs="Arial"/>
                <w:b/>
                <w:bCs/>
                <w:color w:val="000000"/>
                <w:sz w:val="14"/>
                <w:szCs w:val="14"/>
              </w:rPr>
              <w:t>Ajustes de ativos e passivos operacionais:</w:t>
            </w:r>
          </w:p>
        </w:tc>
        <w:tc>
          <w:tcPr>
            <w:tcW w:w="487" w:type="pct"/>
            <w:tcBorders>
              <w:top w:val="nil"/>
              <w:left w:val="nil"/>
              <w:bottom w:val="nil"/>
              <w:right w:val="nil"/>
            </w:tcBorders>
            <w:noWrap/>
            <w:vAlign w:val="bottom"/>
            <w:hideMark/>
          </w:tcPr>
          <w:p w14:paraId="417D3EB0" w14:textId="77777777" w:rsidR="002D7E53" w:rsidRPr="007D253B" w:rsidRDefault="002D7E53" w:rsidP="002D7E53">
            <w:pPr>
              <w:jc w:val="right"/>
              <w:rPr>
                <w:rFonts w:ascii="Arial" w:hAnsi="Arial" w:cs="Arial"/>
                <w:b/>
                <w:bCs/>
                <w:color w:val="000000"/>
                <w:sz w:val="14"/>
                <w:szCs w:val="14"/>
              </w:rPr>
            </w:pPr>
          </w:p>
        </w:tc>
        <w:tc>
          <w:tcPr>
            <w:tcW w:w="71" w:type="pct"/>
            <w:tcBorders>
              <w:top w:val="nil"/>
              <w:left w:val="nil"/>
              <w:bottom w:val="nil"/>
              <w:right w:val="nil"/>
            </w:tcBorders>
            <w:vAlign w:val="center"/>
            <w:hideMark/>
          </w:tcPr>
          <w:p w14:paraId="7CDABBA7" w14:textId="77777777" w:rsidR="002D7E53" w:rsidRPr="007D253B" w:rsidRDefault="002D7E53" w:rsidP="002D7E53">
            <w:pPr>
              <w:jc w:val="right"/>
              <w:rPr>
                <w:sz w:val="14"/>
                <w:szCs w:val="14"/>
              </w:rPr>
            </w:pPr>
          </w:p>
        </w:tc>
        <w:tc>
          <w:tcPr>
            <w:tcW w:w="450" w:type="pct"/>
            <w:tcBorders>
              <w:top w:val="nil"/>
              <w:left w:val="nil"/>
              <w:bottom w:val="nil"/>
              <w:right w:val="nil"/>
            </w:tcBorders>
            <w:vAlign w:val="center"/>
            <w:hideMark/>
          </w:tcPr>
          <w:p w14:paraId="6E5DEE13" w14:textId="77777777" w:rsidR="002D7E53" w:rsidRPr="007D253B" w:rsidRDefault="002D7E53" w:rsidP="002D7E53">
            <w:pPr>
              <w:jc w:val="right"/>
              <w:rPr>
                <w:sz w:val="14"/>
                <w:szCs w:val="14"/>
              </w:rPr>
            </w:pPr>
          </w:p>
        </w:tc>
        <w:tc>
          <w:tcPr>
            <w:tcW w:w="71" w:type="pct"/>
            <w:tcBorders>
              <w:top w:val="nil"/>
              <w:left w:val="nil"/>
              <w:bottom w:val="nil"/>
              <w:right w:val="nil"/>
            </w:tcBorders>
            <w:noWrap/>
            <w:vAlign w:val="bottom"/>
            <w:hideMark/>
          </w:tcPr>
          <w:p w14:paraId="24834B36" w14:textId="77777777" w:rsidR="002D7E53" w:rsidRPr="007D253B" w:rsidRDefault="002D7E53" w:rsidP="002D7E53">
            <w:pPr>
              <w:jc w:val="right"/>
              <w:rPr>
                <w:sz w:val="14"/>
                <w:szCs w:val="14"/>
              </w:rPr>
            </w:pPr>
          </w:p>
        </w:tc>
        <w:tc>
          <w:tcPr>
            <w:tcW w:w="435" w:type="pct"/>
            <w:tcBorders>
              <w:top w:val="nil"/>
              <w:left w:val="nil"/>
              <w:bottom w:val="nil"/>
              <w:right w:val="nil"/>
            </w:tcBorders>
            <w:noWrap/>
            <w:vAlign w:val="bottom"/>
            <w:hideMark/>
          </w:tcPr>
          <w:p w14:paraId="5BE91747" w14:textId="77777777" w:rsidR="002D7E53" w:rsidRPr="007D253B" w:rsidRDefault="002D7E53" w:rsidP="002D7E53">
            <w:pPr>
              <w:jc w:val="right"/>
              <w:rPr>
                <w:sz w:val="14"/>
                <w:szCs w:val="14"/>
              </w:rPr>
            </w:pPr>
          </w:p>
        </w:tc>
        <w:tc>
          <w:tcPr>
            <w:tcW w:w="71" w:type="pct"/>
            <w:tcBorders>
              <w:top w:val="nil"/>
              <w:left w:val="nil"/>
              <w:bottom w:val="nil"/>
              <w:right w:val="nil"/>
            </w:tcBorders>
            <w:vAlign w:val="center"/>
            <w:hideMark/>
          </w:tcPr>
          <w:p w14:paraId="182EF5A2" w14:textId="77777777" w:rsidR="002D7E53" w:rsidRPr="007D253B" w:rsidRDefault="002D7E53" w:rsidP="002D7E53">
            <w:pPr>
              <w:jc w:val="right"/>
              <w:rPr>
                <w:sz w:val="14"/>
                <w:szCs w:val="14"/>
              </w:rPr>
            </w:pPr>
          </w:p>
        </w:tc>
        <w:tc>
          <w:tcPr>
            <w:tcW w:w="475" w:type="pct"/>
            <w:tcBorders>
              <w:top w:val="nil"/>
              <w:left w:val="nil"/>
              <w:bottom w:val="nil"/>
              <w:right w:val="nil"/>
            </w:tcBorders>
            <w:noWrap/>
            <w:vAlign w:val="bottom"/>
            <w:hideMark/>
          </w:tcPr>
          <w:p w14:paraId="5C91FE79" w14:textId="77777777" w:rsidR="002D7E53" w:rsidRPr="007D253B" w:rsidRDefault="002D7E53" w:rsidP="002D7E53">
            <w:pPr>
              <w:jc w:val="right"/>
              <w:rPr>
                <w:sz w:val="14"/>
                <w:szCs w:val="14"/>
              </w:rPr>
            </w:pPr>
          </w:p>
        </w:tc>
      </w:tr>
      <w:tr w:rsidR="006048A7" w:rsidRPr="00CB35CE" w14:paraId="798E63B4" w14:textId="77777777" w:rsidTr="009136D8">
        <w:trPr>
          <w:trHeight w:val="170"/>
        </w:trPr>
        <w:tc>
          <w:tcPr>
            <w:tcW w:w="70" w:type="pct"/>
            <w:tcBorders>
              <w:top w:val="nil"/>
              <w:left w:val="nil"/>
              <w:bottom w:val="nil"/>
              <w:right w:val="nil"/>
            </w:tcBorders>
            <w:noWrap/>
            <w:vAlign w:val="center"/>
            <w:hideMark/>
          </w:tcPr>
          <w:p w14:paraId="0A39453D" w14:textId="77777777" w:rsidR="002D7E53" w:rsidRPr="007D253B" w:rsidRDefault="002D7E53" w:rsidP="002D7E53">
            <w:pPr>
              <w:rPr>
                <w:sz w:val="14"/>
                <w:szCs w:val="14"/>
              </w:rPr>
            </w:pPr>
          </w:p>
        </w:tc>
        <w:tc>
          <w:tcPr>
            <w:tcW w:w="2870" w:type="pct"/>
            <w:tcBorders>
              <w:top w:val="nil"/>
              <w:left w:val="nil"/>
              <w:bottom w:val="nil"/>
              <w:right w:val="nil"/>
            </w:tcBorders>
            <w:vAlign w:val="center"/>
            <w:hideMark/>
          </w:tcPr>
          <w:p w14:paraId="5221ECC2" w14:textId="77777777" w:rsidR="002D7E53" w:rsidRPr="007D253B" w:rsidRDefault="002D7E53" w:rsidP="002D7E53">
            <w:pPr>
              <w:rPr>
                <w:rFonts w:ascii="Arial" w:hAnsi="Arial" w:cs="Arial"/>
                <w:color w:val="000000"/>
                <w:sz w:val="14"/>
                <w:szCs w:val="14"/>
              </w:rPr>
            </w:pPr>
            <w:r w:rsidRPr="007D253B">
              <w:rPr>
                <w:rFonts w:ascii="Arial" w:hAnsi="Arial" w:cs="Arial"/>
                <w:color w:val="000000"/>
                <w:sz w:val="14"/>
                <w:szCs w:val="14"/>
              </w:rPr>
              <w:t>Redução / (aumento) títulos e valores mobiliários para negociação imediata</w:t>
            </w:r>
          </w:p>
        </w:tc>
        <w:tc>
          <w:tcPr>
            <w:tcW w:w="487" w:type="pct"/>
            <w:tcBorders>
              <w:top w:val="nil"/>
              <w:left w:val="nil"/>
              <w:bottom w:val="nil"/>
              <w:right w:val="nil"/>
            </w:tcBorders>
            <w:vAlign w:val="center"/>
            <w:hideMark/>
          </w:tcPr>
          <w:p w14:paraId="7A849FC5" w14:textId="07906BD8"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73.471</w:t>
            </w:r>
          </w:p>
        </w:tc>
        <w:tc>
          <w:tcPr>
            <w:tcW w:w="71" w:type="pct"/>
            <w:tcBorders>
              <w:top w:val="nil"/>
              <w:left w:val="nil"/>
              <w:bottom w:val="nil"/>
              <w:right w:val="nil"/>
            </w:tcBorders>
            <w:vAlign w:val="center"/>
            <w:hideMark/>
          </w:tcPr>
          <w:p w14:paraId="4CF24BD7" w14:textId="77777777" w:rsidR="002D7E53" w:rsidRPr="007D253B" w:rsidRDefault="002D7E53" w:rsidP="002D7E53">
            <w:pPr>
              <w:jc w:val="right"/>
              <w:rPr>
                <w:rFonts w:ascii="Arial" w:hAnsi="Arial" w:cs="Arial"/>
                <w:color w:val="000000"/>
                <w:sz w:val="14"/>
                <w:szCs w:val="14"/>
              </w:rPr>
            </w:pPr>
          </w:p>
        </w:tc>
        <w:tc>
          <w:tcPr>
            <w:tcW w:w="450" w:type="pct"/>
            <w:tcBorders>
              <w:top w:val="nil"/>
              <w:left w:val="nil"/>
              <w:bottom w:val="nil"/>
              <w:right w:val="nil"/>
            </w:tcBorders>
            <w:vAlign w:val="center"/>
            <w:hideMark/>
          </w:tcPr>
          <w:p w14:paraId="065459F1" w14:textId="7A7704D4"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(218.920)</w:t>
            </w:r>
          </w:p>
        </w:tc>
        <w:tc>
          <w:tcPr>
            <w:tcW w:w="71" w:type="pct"/>
            <w:tcBorders>
              <w:top w:val="nil"/>
              <w:left w:val="nil"/>
              <w:bottom w:val="nil"/>
              <w:right w:val="nil"/>
            </w:tcBorders>
            <w:noWrap/>
            <w:vAlign w:val="bottom"/>
            <w:hideMark/>
          </w:tcPr>
          <w:p w14:paraId="6D0B1610" w14:textId="77777777" w:rsidR="002D7E53" w:rsidRPr="007D253B" w:rsidRDefault="002D7E53" w:rsidP="002D7E53">
            <w:pPr>
              <w:jc w:val="right"/>
              <w:rPr>
                <w:rFonts w:ascii="Arial" w:hAnsi="Arial" w:cs="Arial"/>
                <w:color w:val="000000"/>
                <w:sz w:val="14"/>
                <w:szCs w:val="14"/>
              </w:rPr>
            </w:pPr>
          </w:p>
        </w:tc>
        <w:tc>
          <w:tcPr>
            <w:tcW w:w="435" w:type="pct"/>
            <w:tcBorders>
              <w:top w:val="nil"/>
              <w:left w:val="nil"/>
              <w:bottom w:val="nil"/>
              <w:right w:val="nil"/>
            </w:tcBorders>
            <w:vAlign w:val="center"/>
            <w:hideMark/>
          </w:tcPr>
          <w:p w14:paraId="5D5A67C2" w14:textId="6242D100"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(440.257)</w:t>
            </w:r>
          </w:p>
        </w:tc>
        <w:tc>
          <w:tcPr>
            <w:tcW w:w="71" w:type="pct"/>
            <w:tcBorders>
              <w:top w:val="nil"/>
              <w:left w:val="nil"/>
              <w:bottom w:val="nil"/>
              <w:right w:val="nil"/>
            </w:tcBorders>
            <w:vAlign w:val="center"/>
            <w:hideMark/>
          </w:tcPr>
          <w:p w14:paraId="704B78BB" w14:textId="77777777" w:rsidR="002D7E53" w:rsidRPr="007D253B" w:rsidRDefault="002D7E53" w:rsidP="002D7E53">
            <w:pPr>
              <w:jc w:val="right"/>
              <w:rPr>
                <w:rFonts w:ascii="Arial" w:hAnsi="Arial" w:cs="Arial"/>
                <w:color w:val="000000"/>
                <w:sz w:val="14"/>
                <w:szCs w:val="14"/>
              </w:rPr>
            </w:pPr>
          </w:p>
        </w:tc>
        <w:tc>
          <w:tcPr>
            <w:tcW w:w="475" w:type="pct"/>
            <w:tcBorders>
              <w:top w:val="nil"/>
              <w:left w:val="nil"/>
              <w:bottom w:val="nil"/>
              <w:right w:val="nil"/>
            </w:tcBorders>
            <w:vAlign w:val="center"/>
            <w:hideMark/>
          </w:tcPr>
          <w:p w14:paraId="1A63966C" w14:textId="3858D4B4"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(571.180)</w:t>
            </w:r>
          </w:p>
        </w:tc>
      </w:tr>
      <w:tr w:rsidR="006048A7" w:rsidRPr="00CB35CE" w14:paraId="34A56B54" w14:textId="77777777" w:rsidTr="009136D8">
        <w:trPr>
          <w:trHeight w:val="170"/>
        </w:trPr>
        <w:tc>
          <w:tcPr>
            <w:tcW w:w="70" w:type="pct"/>
            <w:tcBorders>
              <w:top w:val="nil"/>
              <w:left w:val="nil"/>
              <w:bottom w:val="nil"/>
              <w:right w:val="nil"/>
            </w:tcBorders>
            <w:noWrap/>
            <w:vAlign w:val="bottom"/>
            <w:hideMark/>
          </w:tcPr>
          <w:p w14:paraId="6693F29D" w14:textId="77777777" w:rsidR="002D7E53" w:rsidRPr="007D253B" w:rsidRDefault="002D7E53" w:rsidP="002D7E53">
            <w:pPr>
              <w:jc w:val="right"/>
              <w:rPr>
                <w:rFonts w:ascii="Arial" w:hAnsi="Arial" w:cs="Arial"/>
                <w:color w:val="000000"/>
                <w:sz w:val="14"/>
                <w:szCs w:val="14"/>
              </w:rPr>
            </w:pPr>
          </w:p>
        </w:tc>
        <w:tc>
          <w:tcPr>
            <w:tcW w:w="2870" w:type="pct"/>
            <w:tcBorders>
              <w:top w:val="nil"/>
              <w:left w:val="nil"/>
              <w:bottom w:val="nil"/>
              <w:right w:val="nil"/>
            </w:tcBorders>
            <w:vAlign w:val="center"/>
            <w:hideMark/>
          </w:tcPr>
          <w:p w14:paraId="54CF658C" w14:textId="77777777" w:rsidR="002D7E53" w:rsidRPr="007D253B" w:rsidRDefault="002D7E53" w:rsidP="002D7E53">
            <w:pPr>
              <w:rPr>
                <w:rFonts w:ascii="Arial" w:hAnsi="Arial" w:cs="Arial"/>
                <w:color w:val="000000"/>
                <w:sz w:val="14"/>
                <w:szCs w:val="14"/>
              </w:rPr>
            </w:pPr>
            <w:r w:rsidRPr="007D253B">
              <w:rPr>
                <w:rFonts w:ascii="Arial" w:hAnsi="Arial" w:cs="Arial"/>
                <w:color w:val="000000"/>
                <w:sz w:val="14"/>
                <w:szCs w:val="14"/>
              </w:rPr>
              <w:t>(Aumento) / redução no contas a receber</w:t>
            </w:r>
          </w:p>
        </w:tc>
        <w:tc>
          <w:tcPr>
            <w:tcW w:w="487" w:type="pct"/>
            <w:tcBorders>
              <w:top w:val="nil"/>
              <w:left w:val="nil"/>
              <w:bottom w:val="nil"/>
              <w:right w:val="nil"/>
            </w:tcBorders>
            <w:vAlign w:val="center"/>
            <w:hideMark/>
          </w:tcPr>
          <w:p w14:paraId="33779702" w14:textId="509C21AE"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(48.435)</w:t>
            </w:r>
          </w:p>
        </w:tc>
        <w:tc>
          <w:tcPr>
            <w:tcW w:w="71" w:type="pct"/>
            <w:tcBorders>
              <w:top w:val="nil"/>
              <w:left w:val="nil"/>
              <w:bottom w:val="nil"/>
              <w:right w:val="nil"/>
            </w:tcBorders>
            <w:vAlign w:val="center"/>
            <w:hideMark/>
          </w:tcPr>
          <w:p w14:paraId="0DE8F7D4" w14:textId="77777777" w:rsidR="002D7E53" w:rsidRPr="007D253B" w:rsidRDefault="002D7E53" w:rsidP="002D7E53">
            <w:pPr>
              <w:jc w:val="right"/>
              <w:rPr>
                <w:rFonts w:ascii="Arial" w:hAnsi="Arial" w:cs="Arial"/>
                <w:color w:val="000000"/>
                <w:sz w:val="14"/>
                <w:szCs w:val="14"/>
              </w:rPr>
            </w:pPr>
          </w:p>
        </w:tc>
        <w:tc>
          <w:tcPr>
            <w:tcW w:w="450" w:type="pct"/>
            <w:tcBorders>
              <w:top w:val="nil"/>
              <w:left w:val="nil"/>
              <w:bottom w:val="nil"/>
              <w:right w:val="nil"/>
            </w:tcBorders>
            <w:vAlign w:val="center"/>
            <w:hideMark/>
          </w:tcPr>
          <w:p w14:paraId="3D783A29" w14:textId="7B82AC01"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(102.360)</w:t>
            </w:r>
          </w:p>
        </w:tc>
        <w:tc>
          <w:tcPr>
            <w:tcW w:w="71" w:type="pct"/>
            <w:tcBorders>
              <w:top w:val="nil"/>
              <w:left w:val="nil"/>
              <w:bottom w:val="nil"/>
              <w:right w:val="nil"/>
            </w:tcBorders>
            <w:noWrap/>
            <w:vAlign w:val="bottom"/>
            <w:hideMark/>
          </w:tcPr>
          <w:p w14:paraId="485C0EEF" w14:textId="77777777" w:rsidR="002D7E53" w:rsidRPr="007D253B" w:rsidRDefault="002D7E53" w:rsidP="002D7E53">
            <w:pPr>
              <w:jc w:val="right"/>
              <w:rPr>
                <w:rFonts w:ascii="Arial" w:hAnsi="Arial" w:cs="Arial"/>
                <w:color w:val="000000"/>
                <w:sz w:val="14"/>
                <w:szCs w:val="14"/>
              </w:rPr>
            </w:pPr>
          </w:p>
        </w:tc>
        <w:tc>
          <w:tcPr>
            <w:tcW w:w="435" w:type="pct"/>
            <w:tcBorders>
              <w:top w:val="nil"/>
              <w:left w:val="nil"/>
              <w:bottom w:val="nil"/>
              <w:right w:val="nil"/>
            </w:tcBorders>
            <w:vAlign w:val="center"/>
            <w:hideMark/>
          </w:tcPr>
          <w:p w14:paraId="0EB5D113" w14:textId="32E6F028"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90.</w:t>
            </w:r>
            <w:r w:rsidR="00143806" w:rsidRPr="007D253B">
              <w:rPr>
                <w:rFonts w:ascii="Arial" w:hAnsi="Arial" w:cs="Arial"/>
                <w:color w:val="000000"/>
                <w:sz w:val="14"/>
                <w:szCs w:val="14"/>
              </w:rPr>
              <w:t>843</w:t>
            </w:r>
          </w:p>
        </w:tc>
        <w:tc>
          <w:tcPr>
            <w:tcW w:w="71" w:type="pct"/>
            <w:tcBorders>
              <w:top w:val="nil"/>
              <w:left w:val="nil"/>
              <w:bottom w:val="nil"/>
              <w:right w:val="nil"/>
            </w:tcBorders>
            <w:vAlign w:val="center"/>
            <w:hideMark/>
          </w:tcPr>
          <w:p w14:paraId="70228F1B" w14:textId="77777777" w:rsidR="002D7E53" w:rsidRPr="007D253B" w:rsidRDefault="002D7E53" w:rsidP="002D7E53">
            <w:pPr>
              <w:jc w:val="right"/>
              <w:rPr>
                <w:rFonts w:ascii="Arial" w:hAnsi="Arial" w:cs="Arial"/>
                <w:color w:val="000000"/>
                <w:sz w:val="14"/>
                <w:szCs w:val="14"/>
              </w:rPr>
            </w:pPr>
          </w:p>
        </w:tc>
        <w:tc>
          <w:tcPr>
            <w:tcW w:w="475" w:type="pct"/>
            <w:tcBorders>
              <w:top w:val="nil"/>
              <w:left w:val="nil"/>
              <w:bottom w:val="nil"/>
              <w:right w:val="nil"/>
            </w:tcBorders>
            <w:vAlign w:val="center"/>
            <w:hideMark/>
          </w:tcPr>
          <w:p w14:paraId="78D8EA67" w14:textId="249C0B50"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(320.996)</w:t>
            </w:r>
          </w:p>
        </w:tc>
      </w:tr>
      <w:tr w:rsidR="006048A7" w:rsidRPr="00CB35CE" w14:paraId="48F3A53B" w14:textId="77777777" w:rsidTr="009136D8">
        <w:trPr>
          <w:trHeight w:val="170"/>
        </w:trPr>
        <w:tc>
          <w:tcPr>
            <w:tcW w:w="70" w:type="pct"/>
            <w:tcBorders>
              <w:top w:val="nil"/>
              <w:left w:val="nil"/>
              <w:bottom w:val="nil"/>
              <w:right w:val="nil"/>
            </w:tcBorders>
            <w:noWrap/>
            <w:vAlign w:val="center"/>
            <w:hideMark/>
          </w:tcPr>
          <w:p w14:paraId="49133D5F" w14:textId="77777777" w:rsidR="002D7E53" w:rsidRPr="007D253B" w:rsidRDefault="002D7E53" w:rsidP="002D7E53">
            <w:pPr>
              <w:jc w:val="right"/>
              <w:rPr>
                <w:rFonts w:ascii="Arial" w:hAnsi="Arial" w:cs="Arial"/>
                <w:color w:val="000000"/>
                <w:sz w:val="14"/>
                <w:szCs w:val="14"/>
              </w:rPr>
            </w:pPr>
          </w:p>
        </w:tc>
        <w:tc>
          <w:tcPr>
            <w:tcW w:w="2870" w:type="pct"/>
            <w:tcBorders>
              <w:top w:val="nil"/>
              <w:left w:val="nil"/>
              <w:bottom w:val="nil"/>
              <w:right w:val="nil"/>
            </w:tcBorders>
            <w:vAlign w:val="center"/>
            <w:hideMark/>
          </w:tcPr>
          <w:p w14:paraId="022646C6" w14:textId="77777777" w:rsidR="002D7E53" w:rsidRPr="007D253B" w:rsidRDefault="002D7E53" w:rsidP="002D7E53">
            <w:pPr>
              <w:rPr>
                <w:rFonts w:ascii="Arial" w:hAnsi="Arial" w:cs="Arial"/>
                <w:color w:val="000000"/>
                <w:sz w:val="14"/>
                <w:szCs w:val="14"/>
              </w:rPr>
            </w:pPr>
            <w:r w:rsidRPr="007D253B">
              <w:rPr>
                <w:rFonts w:ascii="Arial" w:hAnsi="Arial" w:cs="Arial"/>
                <w:color w:val="000000"/>
                <w:sz w:val="14"/>
                <w:szCs w:val="14"/>
              </w:rPr>
              <w:t>Redução dos impostos e contribuições a recuperar</w:t>
            </w:r>
          </w:p>
        </w:tc>
        <w:tc>
          <w:tcPr>
            <w:tcW w:w="487" w:type="pct"/>
            <w:tcBorders>
              <w:top w:val="nil"/>
              <w:left w:val="nil"/>
              <w:bottom w:val="nil"/>
              <w:right w:val="nil"/>
            </w:tcBorders>
            <w:vAlign w:val="center"/>
            <w:hideMark/>
          </w:tcPr>
          <w:p w14:paraId="1175C491" w14:textId="2A4B7979"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2.576</w:t>
            </w:r>
          </w:p>
        </w:tc>
        <w:tc>
          <w:tcPr>
            <w:tcW w:w="71" w:type="pct"/>
            <w:tcBorders>
              <w:top w:val="nil"/>
              <w:left w:val="nil"/>
              <w:bottom w:val="nil"/>
              <w:right w:val="nil"/>
            </w:tcBorders>
            <w:vAlign w:val="center"/>
            <w:hideMark/>
          </w:tcPr>
          <w:p w14:paraId="6E02AFB7" w14:textId="77777777" w:rsidR="002D7E53" w:rsidRPr="007D253B" w:rsidRDefault="002D7E53" w:rsidP="002D7E53">
            <w:pPr>
              <w:jc w:val="right"/>
              <w:rPr>
                <w:rFonts w:ascii="Arial" w:hAnsi="Arial" w:cs="Arial"/>
                <w:color w:val="000000"/>
                <w:sz w:val="14"/>
                <w:szCs w:val="14"/>
              </w:rPr>
            </w:pPr>
          </w:p>
        </w:tc>
        <w:tc>
          <w:tcPr>
            <w:tcW w:w="450" w:type="pct"/>
            <w:tcBorders>
              <w:top w:val="nil"/>
              <w:left w:val="nil"/>
              <w:bottom w:val="nil"/>
              <w:right w:val="nil"/>
            </w:tcBorders>
            <w:vAlign w:val="center"/>
            <w:hideMark/>
          </w:tcPr>
          <w:p w14:paraId="781BE36F" w14:textId="6E2534BF"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12.508</w:t>
            </w:r>
          </w:p>
        </w:tc>
        <w:tc>
          <w:tcPr>
            <w:tcW w:w="71" w:type="pct"/>
            <w:tcBorders>
              <w:top w:val="nil"/>
              <w:left w:val="nil"/>
              <w:bottom w:val="nil"/>
              <w:right w:val="nil"/>
            </w:tcBorders>
            <w:noWrap/>
            <w:vAlign w:val="bottom"/>
            <w:hideMark/>
          </w:tcPr>
          <w:p w14:paraId="60F0FF26" w14:textId="77777777" w:rsidR="002D7E53" w:rsidRPr="007D253B" w:rsidRDefault="002D7E53" w:rsidP="002D7E53">
            <w:pPr>
              <w:jc w:val="right"/>
              <w:rPr>
                <w:rFonts w:ascii="Arial" w:hAnsi="Arial" w:cs="Arial"/>
                <w:color w:val="000000"/>
                <w:sz w:val="14"/>
                <w:szCs w:val="14"/>
              </w:rPr>
            </w:pPr>
          </w:p>
        </w:tc>
        <w:tc>
          <w:tcPr>
            <w:tcW w:w="435" w:type="pct"/>
            <w:tcBorders>
              <w:top w:val="nil"/>
              <w:left w:val="nil"/>
              <w:bottom w:val="nil"/>
              <w:right w:val="nil"/>
            </w:tcBorders>
            <w:vAlign w:val="center"/>
            <w:hideMark/>
          </w:tcPr>
          <w:p w14:paraId="18794F51" w14:textId="65526C1F" w:rsidR="002D7E53" w:rsidRPr="007D253B" w:rsidRDefault="00C46D7F" w:rsidP="002D7E53">
            <w:pPr>
              <w:jc w:val="right"/>
              <w:rPr>
                <w:rFonts w:ascii="Arial" w:hAnsi="Arial" w:cs="Arial"/>
                <w:color w:val="000000"/>
                <w:sz w:val="14"/>
                <w:szCs w:val="14"/>
              </w:rPr>
            </w:pPr>
            <w:r w:rsidRPr="007D253B">
              <w:rPr>
                <w:rFonts w:ascii="Arial" w:hAnsi="Arial" w:cs="Arial"/>
                <w:color w:val="000000"/>
                <w:sz w:val="14"/>
                <w:szCs w:val="14"/>
              </w:rPr>
              <w:t>11.247</w:t>
            </w:r>
          </w:p>
        </w:tc>
        <w:tc>
          <w:tcPr>
            <w:tcW w:w="71" w:type="pct"/>
            <w:tcBorders>
              <w:top w:val="nil"/>
              <w:left w:val="nil"/>
              <w:bottom w:val="nil"/>
              <w:right w:val="nil"/>
            </w:tcBorders>
            <w:vAlign w:val="center"/>
            <w:hideMark/>
          </w:tcPr>
          <w:p w14:paraId="00E4893B" w14:textId="77777777" w:rsidR="002D7E53" w:rsidRPr="007D253B" w:rsidRDefault="002D7E53" w:rsidP="002D7E53">
            <w:pPr>
              <w:jc w:val="right"/>
              <w:rPr>
                <w:rFonts w:ascii="Arial" w:hAnsi="Arial" w:cs="Arial"/>
                <w:color w:val="000000"/>
                <w:sz w:val="14"/>
                <w:szCs w:val="14"/>
              </w:rPr>
            </w:pPr>
          </w:p>
        </w:tc>
        <w:tc>
          <w:tcPr>
            <w:tcW w:w="475" w:type="pct"/>
            <w:tcBorders>
              <w:top w:val="nil"/>
              <w:left w:val="nil"/>
              <w:bottom w:val="nil"/>
              <w:right w:val="nil"/>
            </w:tcBorders>
            <w:vAlign w:val="center"/>
            <w:hideMark/>
          </w:tcPr>
          <w:p w14:paraId="5A7155C1" w14:textId="260ACD76" w:rsidR="002D7E53" w:rsidRPr="007D253B" w:rsidRDefault="000F76A4" w:rsidP="002D7E53">
            <w:pPr>
              <w:jc w:val="right"/>
              <w:rPr>
                <w:rFonts w:ascii="Arial" w:hAnsi="Arial" w:cs="Arial"/>
                <w:color w:val="000000"/>
                <w:sz w:val="14"/>
                <w:szCs w:val="14"/>
              </w:rPr>
            </w:pPr>
            <w:r w:rsidRPr="007D253B">
              <w:rPr>
                <w:rFonts w:ascii="Arial" w:hAnsi="Arial" w:cs="Arial"/>
                <w:color w:val="000000"/>
                <w:sz w:val="14"/>
                <w:szCs w:val="14"/>
              </w:rPr>
              <w:t>3.909</w:t>
            </w:r>
          </w:p>
        </w:tc>
      </w:tr>
      <w:tr w:rsidR="006048A7" w:rsidRPr="00CB35CE" w14:paraId="7F488F1D" w14:textId="77777777" w:rsidTr="009136D8">
        <w:trPr>
          <w:trHeight w:val="170"/>
        </w:trPr>
        <w:tc>
          <w:tcPr>
            <w:tcW w:w="70" w:type="pct"/>
            <w:tcBorders>
              <w:top w:val="nil"/>
              <w:left w:val="nil"/>
              <w:bottom w:val="nil"/>
              <w:right w:val="nil"/>
            </w:tcBorders>
            <w:noWrap/>
            <w:vAlign w:val="bottom"/>
            <w:hideMark/>
          </w:tcPr>
          <w:p w14:paraId="46169EC0" w14:textId="77777777" w:rsidR="002D7E53" w:rsidRPr="007D253B" w:rsidRDefault="002D7E53" w:rsidP="002D7E53">
            <w:pPr>
              <w:jc w:val="right"/>
              <w:rPr>
                <w:rFonts w:ascii="Arial" w:hAnsi="Arial" w:cs="Arial"/>
                <w:color w:val="000000"/>
                <w:sz w:val="14"/>
                <w:szCs w:val="14"/>
              </w:rPr>
            </w:pPr>
          </w:p>
        </w:tc>
        <w:tc>
          <w:tcPr>
            <w:tcW w:w="2870" w:type="pct"/>
            <w:tcBorders>
              <w:top w:val="nil"/>
              <w:left w:val="nil"/>
              <w:bottom w:val="nil"/>
              <w:right w:val="nil"/>
            </w:tcBorders>
            <w:vAlign w:val="center"/>
            <w:hideMark/>
          </w:tcPr>
          <w:p w14:paraId="6CD50F2D" w14:textId="77777777" w:rsidR="002D7E53" w:rsidRPr="007D253B" w:rsidRDefault="002D7E53" w:rsidP="002D7E53">
            <w:pPr>
              <w:rPr>
                <w:rFonts w:ascii="Arial" w:hAnsi="Arial" w:cs="Arial"/>
                <w:color w:val="000000"/>
                <w:sz w:val="14"/>
                <w:szCs w:val="14"/>
              </w:rPr>
            </w:pPr>
            <w:r w:rsidRPr="007D253B">
              <w:rPr>
                <w:rFonts w:ascii="Arial" w:hAnsi="Arial" w:cs="Arial"/>
                <w:color w:val="000000"/>
                <w:sz w:val="14"/>
                <w:szCs w:val="14"/>
              </w:rPr>
              <w:t>Redução de estoque de imóveis</w:t>
            </w:r>
          </w:p>
        </w:tc>
        <w:tc>
          <w:tcPr>
            <w:tcW w:w="487" w:type="pct"/>
            <w:tcBorders>
              <w:top w:val="nil"/>
              <w:left w:val="nil"/>
              <w:bottom w:val="nil"/>
              <w:right w:val="nil"/>
            </w:tcBorders>
            <w:vAlign w:val="center"/>
            <w:hideMark/>
          </w:tcPr>
          <w:p w14:paraId="44B432F9" w14:textId="6FD020DB"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2.662</w:t>
            </w:r>
          </w:p>
        </w:tc>
        <w:tc>
          <w:tcPr>
            <w:tcW w:w="71" w:type="pct"/>
            <w:tcBorders>
              <w:top w:val="nil"/>
              <w:left w:val="nil"/>
              <w:bottom w:val="nil"/>
              <w:right w:val="nil"/>
            </w:tcBorders>
            <w:vAlign w:val="center"/>
            <w:hideMark/>
          </w:tcPr>
          <w:p w14:paraId="50145D96" w14:textId="77777777" w:rsidR="002D7E53" w:rsidRPr="007D253B" w:rsidRDefault="002D7E53" w:rsidP="002D7E53">
            <w:pPr>
              <w:jc w:val="right"/>
              <w:rPr>
                <w:rFonts w:ascii="Arial" w:hAnsi="Arial" w:cs="Arial"/>
                <w:color w:val="000000"/>
                <w:sz w:val="14"/>
                <w:szCs w:val="14"/>
              </w:rPr>
            </w:pPr>
          </w:p>
        </w:tc>
        <w:tc>
          <w:tcPr>
            <w:tcW w:w="450" w:type="pct"/>
            <w:tcBorders>
              <w:top w:val="nil"/>
              <w:left w:val="nil"/>
              <w:bottom w:val="nil"/>
              <w:right w:val="nil"/>
            </w:tcBorders>
            <w:vAlign w:val="center"/>
            <w:hideMark/>
          </w:tcPr>
          <w:p w14:paraId="3857293F" w14:textId="67264F81"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7.623</w:t>
            </w:r>
          </w:p>
        </w:tc>
        <w:tc>
          <w:tcPr>
            <w:tcW w:w="71" w:type="pct"/>
            <w:tcBorders>
              <w:top w:val="nil"/>
              <w:left w:val="nil"/>
              <w:bottom w:val="nil"/>
              <w:right w:val="nil"/>
            </w:tcBorders>
            <w:noWrap/>
            <w:vAlign w:val="bottom"/>
            <w:hideMark/>
          </w:tcPr>
          <w:p w14:paraId="02D622FE" w14:textId="77777777" w:rsidR="002D7E53" w:rsidRPr="007D253B" w:rsidRDefault="002D7E53" w:rsidP="002D7E53">
            <w:pPr>
              <w:jc w:val="right"/>
              <w:rPr>
                <w:rFonts w:ascii="Arial" w:hAnsi="Arial" w:cs="Arial"/>
                <w:color w:val="000000"/>
                <w:sz w:val="14"/>
                <w:szCs w:val="14"/>
              </w:rPr>
            </w:pPr>
          </w:p>
        </w:tc>
        <w:tc>
          <w:tcPr>
            <w:tcW w:w="435" w:type="pct"/>
            <w:tcBorders>
              <w:top w:val="nil"/>
              <w:left w:val="nil"/>
              <w:bottom w:val="nil"/>
              <w:right w:val="nil"/>
            </w:tcBorders>
            <w:vAlign w:val="center"/>
            <w:hideMark/>
          </w:tcPr>
          <w:p w14:paraId="6C091A3A" w14:textId="5CDAD79B"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2.662</w:t>
            </w:r>
          </w:p>
        </w:tc>
        <w:tc>
          <w:tcPr>
            <w:tcW w:w="71" w:type="pct"/>
            <w:tcBorders>
              <w:top w:val="nil"/>
              <w:left w:val="nil"/>
              <w:bottom w:val="nil"/>
              <w:right w:val="nil"/>
            </w:tcBorders>
            <w:vAlign w:val="center"/>
            <w:hideMark/>
          </w:tcPr>
          <w:p w14:paraId="34400681" w14:textId="77777777" w:rsidR="002D7E53" w:rsidRPr="007D253B" w:rsidRDefault="002D7E53" w:rsidP="002D7E53">
            <w:pPr>
              <w:jc w:val="right"/>
              <w:rPr>
                <w:rFonts w:ascii="Arial" w:hAnsi="Arial" w:cs="Arial"/>
                <w:color w:val="000000"/>
                <w:sz w:val="14"/>
                <w:szCs w:val="14"/>
              </w:rPr>
            </w:pPr>
          </w:p>
        </w:tc>
        <w:tc>
          <w:tcPr>
            <w:tcW w:w="475" w:type="pct"/>
            <w:tcBorders>
              <w:top w:val="nil"/>
              <w:left w:val="nil"/>
              <w:bottom w:val="nil"/>
              <w:right w:val="nil"/>
            </w:tcBorders>
            <w:vAlign w:val="center"/>
            <w:hideMark/>
          </w:tcPr>
          <w:p w14:paraId="17464EC5" w14:textId="3640191F"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7.623</w:t>
            </w:r>
          </w:p>
        </w:tc>
      </w:tr>
      <w:tr w:rsidR="006048A7" w:rsidRPr="00CB35CE" w14:paraId="44B1A8CD" w14:textId="77777777" w:rsidTr="009136D8">
        <w:trPr>
          <w:trHeight w:val="170"/>
        </w:trPr>
        <w:tc>
          <w:tcPr>
            <w:tcW w:w="70" w:type="pct"/>
            <w:tcBorders>
              <w:top w:val="nil"/>
              <w:left w:val="nil"/>
              <w:bottom w:val="nil"/>
              <w:right w:val="nil"/>
            </w:tcBorders>
            <w:noWrap/>
            <w:vAlign w:val="center"/>
            <w:hideMark/>
          </w:tcPr>
          <w:p w14:paraId="1DA74A8B" w14:textId="77777777" w:rsidR="002D7E53" w:rsidRPr="007D253B" w:rsidRDefault="002D7E53" w:rsidP="002D7E53">
            <w:pPr>
              <w:jc w:val="right"/>
              <w:rPr>
                <w:rFonts w:ascii="Arial" w:hAnsi="Arial" w:cs="Arial"/>
                <w:color w:val="000000"/>
                <w:sz w:val="14"/>
                <w:szCs w:val="14"/>
              </w:rPr>
            </w:pPr>
          </w:p>
        </w:tc>
        <w:tc>
          <w:tcPr>
            <w:tcW w:w="2870" w:type="pct"/>
            <w:tcBorders>
              <w:top w:val="nil"/>
              <w:left w:val="nil"/>
              <w:bottom w:val="nil"/>
              <w:right w:val="nil"/>
            </w:tcBorders>
            <w:vAlign w:val="center"/>
            <w:hideMark/>
          </w:tcPr>
          <w:p w14:paraId="35E3657A" w14:textId="77777777" w:rsidR="002D7E53" w:rsidRPr="007D253B" w:rsidRDefault="002D7E53" w:rsidP="002D7E53">
            <w:pPr>
              <w:rPr>
                <w:rFonts w:ascii="Arial" w:hAnsi="Arial" w:cs="Arial"/>
                <w:color w:val="000000"/>
                <w:sz w:val="14"/>
                <w:szCs w:val="14"/>
              </w:rPr>
            </w:pPr>
            <w:r w:rsidRPr="007D253B">
              <w:rPr>
                <w:rFonts w:ascii="Arial" w:hAnsi="Arial" w:cs="Arial"/>
                <w:color w:val="000000"/>
                <w:sz w:val="14"/>
                <w:szCs w:val="14"/>
              </w:rPr>
              <w:t>Redução / (aumento) de depósitos judiciais</w:t>
            </w:r>
          </w:p>
        </w:tc>
        <w:tc>
          <w:tcPr>
            <w:tcW w:w="487" w:type="pct"/>
            <w:tcBorders>
              <w:top w:val="nil"/>
              <w:left w:val="nil"/>
              <w:bottom w:val="nil"/>
              <w:right w:val="nil"/>
            </w:tcBorders>
            <w:vAlign w:val="center"/>
            <w:hideMark/>
          </w:tcPr>
          <w:p w14:paraId="6FB8CEE3" w14:textId="69B8D3B8"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51</w:t>
            </w:r>
          </w:p>
        </w:tc>
        <w:tc>
          <w:tcPr>
            <w:tcW w:w="71" w:type="pct"/>
            <w:tcBorders>
              <w:top w:val="nil"/>
              <w:left w:val="nil"/>
              <w:bottom w:val="nil"/>
              <w:right w:val="nil"/>
            </w:tcBorders>
            <w:vAlign w:val="center"/>
            <w:hideMark/>
          </w:tcPr>
          <w:p w14:paraId="1FE5C4F1" w14:textId="77777777" w:rsidR="002D7E53" w:rsidRPr="007D253B" w:rsidRDefault="002D7E53" w:rsidP="002D7E53">
            <w:pPr>
              <w:jc w:val="right"/>
              <w:rPr>
                <w:rFonts w:ascii="Arial" w:hAnsi="Arial" w:cs="Arial"/>
                <w:color w:val="000000"/>
                <w:sz w:val="14"/>
                <w:szCs w:val="14"/>
              </w:rPr>
            </w:pPr>
          </w:p>
        </w:tc>
        <w:tc>
          <w:tcPr>
            <w:tcW w:w="450" w:type="pct"/>
            <w:tcBorders>
              <w:top w:val="nil"/>
              <w:left w:val="nil"/>
              <w:bottom w:val="nil"/>
              <w:right w:val="nil"/>
            </w:tcBorders>
            <w:vAlign w:val="center"/>
            <w:hideMark/>
          </w:tcPr>
          <w:p w14:paraId="4CC1095F" w14:textId="33C6E4A9"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11.544</w:t>
            </w:r>
          </w:p>
        </w:tc>
        <w:tc>
          <w:tcPr>
            <w:tcW w:w="71" w:type="pct"/>
            <w:tcBorders>
              <w:top w:val="nil"/>
              <w:left w:val="nil"/>
              <w:bottom w:val="nil"/>
              <w:right w:val="nil"/>
            </w:tcBorders>
            <w:noWrap/>
            <w:vAlign w:val="bottom"/>
            <w:hideMark/>
          </w:tcPr>
          <w:p w14:paraId="249167B7" w14:textId="77777777" w:rsidR="002D7E53" w:rsidRPr="007D253B" w:rsidRDefault="002D7E53" w:rsidP="002D7E53">
            <w:pPr>
              <w:jc w:val="right"/>
              <w:rPr>
                <w:rFonts w:ascii="Arial" w:hAnsi="Arial" w:cs="Arial"/>
                <w:color w:val="000000"/>
                <w:sz w:val="14"/>
                <w:szCs w:val="14"/>
              </w:rPr>
            </w:pPr>
          </w:p>
        </w:tc>
        <w:tc>
          <w:tcPr>
            <w:tcW w:w="435" w:type="pct"/>
            <w:tcBorders>
              <w:top w:val="nil"/>
              <w:left w:val="nil"/>
              <w:bottom w:val="nil"/>
              <w:right w:val="nil"/>
            </w:tcBorders>
            <w:vAlign w:val="center"/>
            <w:hideMark/>
          </w:tcPr>
          <w:p w14:paraId="7944A806" w14:textId="541084E4"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(1.420)</w:t>
            </w:r>
          </w:p>
        </w:tc>
        <w:tc>
          <w:tcPr>
            <w:tcW w:w="71" w:type="pct"/>
            <w:tcBorders>
              <w:top w:val="nil"/>
              <w:left w:val="nil"/>
              <w:bottom w:val="nil"/>
              <w:right w:val="nil"/>
            </w:tcBorders>
            <w:vAlign w:val="center"/>
            <w:hideMark/>
          </w:tcPr>
          <w:p w14:paraId="59EEF87F" w14:textId="77777777" w:rsidR="002D7E53" w:rsidRPr="007D253B" w:rsidRDefault="002D7E53" w:rsidP="002D7E53">
            <w:pPr>
              <w:jc w:val="right"/>
              <w:rPr>
                <w:rFonts w:ascii="Arial" w:hAnsi="Arial" w:cs="Arial"/>
                <w:color w:val="000000"/>
                <w:sz w:val="14"/>
                <w:szCs w:val="14"/>
              </w:rPr>
            </w:pPr>
          </w:p>
        </w:tc>
        <w:tc>
          <w:tcPr>
            <w:tcW w:w="475" w:type="pct"/>
            <w:tcBorders>
              <w:top w:val="nil"/>
              <w:left w:val="nil"/>
              <w:bottom w:val="nil"/>
              <w:right w:val="nil"/>
            </w:tcBorders>
            <w:vAlign w:val="center"/>
            <w:hideMark/>
          </w:tcPr>
          <w:p w14:paraId="3FC005F7" w14:textId="23C00F7C"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11.544</w:t>
            </w:r>
          </w:p>
        </w:tc>
      </w:tr>
      <w:tr w:rsidR="006048A7" w:rsidRPr="00CB35CE" w14:paraId="73178C9D" w14:textId="77777777" w:rsidTr="009136D8">
        <w:trPr>
          <w:trHeight w:val="170"/>
        </w:trPr>
        <w:tc>
          <w:tcPr>
            <w:tcW w:w="70" w:type="pct"/>
            <w:tcBorders>
              <w:top w:val="nil"/>
              <w:left w:val="nil"/>
              <w:bottom w:val="nil"/>
              <w:right w:val="nil"/>
            </w:tcBorders>
            <w:noWrap/>
            <w:vAlign w:val="center"/>
            <w:hideMark/>
          </w:tcPr>
          <w:p w14:paraId="6EA592AB" w14:textId="77777777" w:rsidR="002D7E53" w:rsidRPr="007D253B" w:rsidRDefault="002D7E53" w:rsidP="002D7E53">
            <w:pPr>
              <w:jc w:val="right"/>
              <w:rPr>
                <w:rFonts w:ascii="Arial" w:hAnsi="Arial" w:cs="Arial"/>
                <w:color w:val="000000"/>
                <w:sz w:val="14"/>
                <w:szCs w:val="14"/>
              </w:rPr>
            </w:pPr>
          </w:p>
        </w:tc>
        <w:tc>
          <w:tcPr>
            <w:tcW w:w="2870" w:type="pct"/>
            <w:tcBorders>
              <w:top w:val="nil"/>
              <w:left w:val="nil"/>
              <w:bottom w:val="nil"/>
              <w:right w:val="nil"/>
            </w:tcBorders>
            <w:vAlign w:val="center"/>
            <w:hideMark/>
          </w:tcPr>
          <w:p w14:paraId="60F88DED" w14:textId="77777777" w:rsidR="002D7E53" w:rsidRPr="007D253B" w:rsidRDefault="002D7E53" w:rsidP="002D7E53">
            <w:pPr>
              <w:rPr>
                <w:rFonts w:ascii="Arial" w:hAnsi="Arial" w:cs="Arial"/>
                <w:color w:val="000000"/>
                <w:sz w:val="14"/>
                <w:szCs w:val="14"/>
              </w:rPr>
            </w:pPr>
            <w:r w:rsidRPr="007D253B">
              <w:rPr>
                <w:rFonts w:ascii="Arial" w:hAnsi="Arial" w:cs="Arial"/>
                <w:color w:val="000000"/>
                <w:sz w:val="14"/>
                <w:szCs w:val="14"/>
              </w:rPr>
              <w:t>(Aumento) / redução de ativos líquidos com partes relacionadas</w:t>
            </w:r>
          </w:p>
        </w:tc>
        <w:tc>
          <w:tcPr>
            <w:tcW w:w="487" w:type="pct"/>
            <w:tcBorders>
              <w:top w:val="nil"/>
              <w:left w:val="nil"/>
              <w:bottom w:val="nil"/>
              <w:right w:val="nil"/>
            </w:tcBorders>
            <w:vAlign w:val="center"/>
            <w:hideMark/>
          </w:tcPr>
          <w:p w14:paraId="3A6994D7" w14:textId="0778E670"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w:t>
            </w:r>
            <w:r w:rsidR="00D126A0" w:rsidRPr="007D253B">
              <w:rPr>
                <w:rFonts w:ascii="Arial" w:hAnsi="Arial" w:cs="Arial"/>
                <w:color w:val="000000"/>
                <w:sz w:val="14"/>
                <w:szCs w:val="14"/>
              </w:rPr>
              <w:t>183</w:t>
            </w:r>
            <w:r w:rsidRPr="007D253B">
              <w:rPr>
                <w:rFonts w:ascii="Arial" w:hAnsi="Arial" w:cs="Arial"/>
                <w:color w:val="000000"/>
                <w:sz w:val="14"/>
                <w:szCs w:val="14"/>
              </w:rPr>
              <w:t>)</w:t>
            </w:r>
          </w:p>
        </w:tc>
        <w:tc>
          <w:tcPr>
            <w:tcW w:w="71" w:type="pct"/>
            <w:tcBorders>
              <w:top w:val="nil"/>
              <w:left w:val="nil"/>
              <w:bottom w:val="nil"/>
              <w:right w:val="nil"/>
            </w:tcBorders>
            <w:vAlign w:val="center"/>
            <w:hideMark/>
          </w:tcPr>
          <w:p w14:paraId="7F7FCA7A" w14:textId="77777777" w:rsidR="002D7E53" w:rsidRPr="007D253B" w:rsidRDefault="002D7E53" w:rsidP="002D7E53">
            <w:pPr>
              <w:jc w:val="right"/>
              <w:rPr>
                <w:rFonts w:ascii="Arial" w:hAnsi="Arial" w:cs="Arial"/>
                <w:color w:val="000000"/>
                <w:sz w:val="14"/>
                <w:szCs w:val="14"/>
              </w:rPr>
            </w:pPr>
          </w:p>
        </w:tc>
        <w:tc>
          <w:tcPr>
            <w:tcW w:w="450" w:type="pct"/>
            <w:tcBorders>
              <w:top w:val="nil"/>
              <w:left w:val="nil"/>
              <w:bottom w:val="nil"/>
              <w:right w:val="nil"/>
            </w:tcBorders>
            <w:vAlign w:val="center"/>
            <w:hideMark/>
          </w:tcPr>
          <w:p w14:paraId="6487AA5F" w14:textId="1F1AE864"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49</w:t>
            </w:r>
          </w:p>
        </w:tc>
        <w:tc>
          <w:tcPr>
            <w:tcW w:w="71" w:type="pct"/>
            <w:tcBorders>
              <w:top w:val="nil"/>
              <w:left w:val="nil"/>
              <w:bottom w:val="nil"/>
              <w:right w:val="nil"/>
            </w:tcBorders>
            <w:noWrap/>
            <w:vAlign w:val="bottom"/>
            <w:hideMark/>
          </w:tcPr>
          <w:p w14:paraId="439FE8AF" w14:textId="77777777" w:rsidR="002D7E53" w:rsidRPr="007D253B" w:rsidRDefault="002D7E53" w:rsidP="002D7E53">
            <w:pPr>
              <w:jc w:val="right"/>
              <w:rPr>
                <w:rFonts w:ascii="Arial" w:hAnsi="Arial" w:cs="Arial"/>
                <w:color w:val="000000"/>
                <w:sz w:val="14"/>
                <w:szCs w:val="14"/>
              </w:rPr>
            </w:pPr>
          </w:p>
        </w:tc>
        <w:tc>
          <w:tcPr>
            <w:tcW w:w="435" w:type="pct"/>
            <w:tcBorders>
              <w:top w:val="nil"/>
              <w:left w:val="nil"/>
              <w:bottom w:val="nil"/>
              <w:right w:val="nil"/>
            </w:tcBorders>
            <w:vAlign w:val="center"/>
            <w:hideMark/>
          </w:tcPr>
          <w:p w14:paraId="68AE6A2C" w14:textId="2C28E605"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w:t>
            </w:r>
          </w:p>
        </w:tc>
        <w:tc>
          <w:tcPr>
            <w:tcW w:w="71" w:type="pct"/>
            <w:tcBorders>
              <w:top w:val="nil"/>
              <w:left w:val="nil"/>
              <w:bottom w:val="nil"/>
              <w:right w:val="nil"/>
            </w:tcBorders>
            <w:vAlign w:val="center"/>
            <w:hideMark/>
          </w:tcPr>
          <w:p w14:paraId="062C09B5" w14:textId="77777777" w:rsidR="002D7E53" w:rsidRPr="007D253B" w:rsidRDefault="002D7E53" w:rsidP="002D7E53">
            <w:pPr>
              <w:jc w:val="right"/>
              <w:rPr>
                <w:rFonts w:ascii="Arial" w:hAnsi="Arial" w:cs="Arial"/>
                <w:color w:val="000000"/>
                <w:sz w:val="14"/>
                <w:szCs w:val="14"/>
              </w:rPr>
            </w:pPr>
          </w:p>
        </w:tc>
        <w:tc>
          <w:tcPr>
            <w:tcW w:w="475" w:type="pct"/>
            <w:tcBorders>
              <w:top w:val="nil"/>
              <w:left w:val="nil"/>
              <w:bottom w:val="nil"/>
              <w:right w:val="nil"/>
            </w:tcBorders>
            <w:vAlign w:val="center"/>
            <w:hideMark/>
          </w:tcPr>
          <w:p w14:paraId="627D118F" w14:textId="69D43F6D"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w:t>
            </w:r>
          </w:p>
        </w:tc>
      </w:tr>
      <w:tr w:rsidR="006048A7" w:rsidRPr="00CB35CE" w14:paraId="468F8DD2" w14:textId="77777777" w:rsidTr="009136D8">
        <w:trPr>
          <w:trHeight w:val="170"/>
        </w:trPr>
        <w:tc>
          <w:tcPr>
            <w:tcW w:w="70" w:type="pct"/>
            <w:tcBorders>
              <w:top w:val="nil"/>
              <w:left w:val="nil"/>
              <w:bottom w:val="nil"/>
              <w:right w:val="nil"/>
            </w:tcBorders>
            <w:noWrap/>
            <w:vAlign w:val="bottom"/>
            <w:hideMark/>
          </w:tcPr>
          <w:p w14:paraId="697A51ED" w14:textId="77777777" w:rsidR="002D7E53" w:rsidRPr="007D253B" w:rsidRDefault="002D7E53" w:rsidP="002D7E53">
            <w:pPr>
              <w:jc w:val="right"/>
              <w:rPr>
                <w:rFonts w:ascii="Arial" w:hAnsi="Arial" w:cs="Arial"/>
                <w:color w:val="000000"/>
                <w:sz w:val="14"/>
                <w:szCs w:val="14"/>
              </w:rPr>
            </w:pPr>
          </w:p>
        </w:tc>
        <w:tc>
          <w:tcPr>
            <w:tcW w:w="2870" w:type="pct"/>
            <w:tcBorders>
              <w:top w:val="nil"/>
              <w:left w:val="nil"/>
              <w:bottom w:val="nil"/>
              <w:right w:val="nil"/>
            </w:tcBorders>
            <w:vAlign w:val="center"/>
            <w:hideMark/>
          </w:tcPr>
          <w:p w14:paraId="14A5EAB6" w14:textId="77777777" w:rsidR="002D7E53" w:rsidRPr="007D253B" w:rsidRDefault="002D7E53" w:rsidP="002D7E53">
            <w:pPr>
              <w:rPr>
                <w:rFonts w:ascii="Arial" w:hAnsi="Arial" w:cs="Arial"/>
                <w:color w:val="000000"/>
                <w:sz w:val="14"/>
                <w:szCs w:val="14"/>
              </w:rPr>
            </w:pPr>
            <w:r w:rsidRPr="007D253B">
              <w:rPr>
                <w:rFonts w:ascii="Arial" w:hAnsi="Arial" w:cs="Arial"/>
                <w:color w:val="000000"/>
                <w:sz w:val="14"/>
                <w:szCs w:val="14"/>
              </w:rPr>
              <w:t>Redução / (aumento) de outros ativos</w:t>
            </w:r>
          </w:p>
        </w:tc>
        <w:tc>
          <w:tcPr>
            <w:tcW w:w="487" w:type="pct"/>
            <w:tcBorders>
              <w:top w:val="nil"/>
              <w:left w:val="nil"/>
              <w:bottom w:val="nil"/>
              <w:right w:val="nil"/>
            </w:tcBorders>
            <w:vAlign w:val="center"/>
            <w:hideMark/>
          </w:tcPr>
          <w:p w14:paraId="3C29F407" w14:textId="34576C93"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1.383</w:t>
            </w:r>
          </w:p>
        </w:tc>
        <w:tc>
          <w:tcPr>
            <w:tcW w:w="71" w:type="pct"/>
            <w:tcBorders>
              <w:top w:val="nil"/>
              <w:left w:val="nil"/>
              <w:bottom w:val="nil"/>
              <w:right w:val="nil"/>
            </w:tcBorders>
            <w:vAlign w:val="center"/>
            <w:hideMark/>
          </w:tcPr>
          <w:p w14:paraId="308374F4" w14:textId="77777777" w:rsidR="002D7E53" w:rsidRPr="007D253B" w:rsidRDefault="002D7E53" w:rsidP="002D7E53">
            <w:pPr>
              <w:jc w:val="right"/>
              <w:rPr>
                <w:rFonts w:ascii="Arial" w:hAnsi="Arial" w:cs="Arial"/>
                <w:color w:val="000000"/>
                <w:sz w:val="14"/>
                <w:szCs w:val="14"/>
              </w:rPr>
            </w:pPr>
          </w:p>
        </w:tc>
        <w:tc>
          <w:tcPr>
            <w:tcW w:w="450" w:type="pct"/>
            <w:tcBorders>
              <w:top w:val="nil"/>
              <w:left w:val="nil"/>
              <w:bottom w:val="nil"/>
              <w:right w:val="nil"/>
            </w:tcBorders>
            <w:vAlign w:val="center"/>
            <w:hideMark/>
          </w:tcPr>
          <w:p w14:paraId="3E2A8843" w14:textId="02C534A5"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(369)</w:t>
            </w:r>
          </w:p>
        </w:tc>
        <w:tc>
          <w:tcPr>
            <w:tcW w:w="71" w:type="pct"/>
            <w:tcBorders>
              <w:top w:val="nil"/>
              <w:left w:val="nil"/>
              <w:bottom w:val="nil"/>
              <w:right w:val="nil"/>
            </w:tcBorders>
            <w:noWrap/>
            <w:vAlign w:val="bottom"/>
            <w:hideMark/>
          </w:tcPr>
          <w:p w14:paraId="00BA4118" w14:textId="77777777" w:rsidR="002D7E53" w:rsidRPr="007D253B" w:rsidRDefault="002D7E53" w:rsidP="002D7E53">
            <w:pPr>
              <w:jc w:val="right"/>
              <w:rPr>
                <w:rFonts w:ascii="Arial" w:hAnsi="Arial" w:cs="Arial"/>
                <w:color w:val="000000"/>
                <w:sz w:val="14"/>
                <w:szCs w:val="14"/>
              </w:rPr>
            </w:pPr>
          </w:p>
        </w:tc>
        <w:tc>
          <w:tcPr>
            <w:tcW w:w="435" w:type="pct"/>
            <w:tcBorders>
              <w:top w:val="nil"/>
              <w:left w:val="nil"/>
              <w:bottom w:val="nil"/>
              <w:right w:val="nil"/>
            </w:tcBorders>
            <w:vAlign w:val="center"/>
            <w:hideMark/>
          </w:tcPr>
          <w:p w14:paraId="045FE587" w14:textId="1ACD9FD2"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1.383</w:t>
            </w:r>
          </w:p>
        </w:tc>
        <w:tc>
          <w:tcPr>
            <w:tcW w:w="71" w:type="pct"/>
            <w:tcBorders>
              <w:top w:val="nil"/>
              <w:left w:val="nil"/>
              <w:bottom w:val="nil"/>
              <w:right w:val="nil"/>
            </w:tcBorders>
            <w:vAlign w:val="center"/>
            <w:hideMark/>
          </w:tcPr>
          <w:p w14:paraId="6DF51B2C" w14:textId="77777777" w:rsidR="002D7E53" w:rsidRPr="007D253B" w:rsidRDefault="002D7E53" w:rsidP="002D7E53">
            <w:pPr>
              <w:jc w:val="right"/>
              <w:rPr>
                <w:rFonts w:ascii="Arial" w:hAnsi="Arial" w:cs="Arial"/>
                <w:color w:val="000000"/>
                <w:sz w:val="14"/>
                <w:szCs w:val="14"/>
              </w:rPr>
            </w:pPr>
          </w:p>
        </w:tc>
        <w:tc>
          <w:tcPr>
            <w:tcW w:w="475" w:type="pct"/>
            <w:tcBorders>
              <w:top w:val="nil"/>
              <w:left w:val="nil"/>
              <w:bottom w:val="nil"/>
              <w:right w:val="nil"/>
            </w:tcBorders>
            <w:vAlign w:val="center"/>
            <w:hideMark/>
          </w:tcPr>
          <w:p w14:paraId="6F2055FC" w14:textId="5D78F0DC"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(369)</w:t>
            </w:r>
          </w:p>
        </w:tc>
      </w:tr>
      <w:tr w:rsidR="006048A7" w:rsidRPr="00CB35CE" w14:paraId="016B8630" w14:textId="77777777" w:rsidTr="009136D8">
        <w:trPr>
          <w:trHeight w:val="170"/>
        </w:trPr>
        <w:tc>
          <w:tcPr>
            <w:tcW w:w="70" w:type="pct"/>
            <w:tcBorders>
              <w:top w:val="nil"/>
              <w:left w:val="nil"/>
              <w:bottom w:val="nil"/>
              <w:right w:val="nil"/>
            </w:tcBorders>
            <w:noWrap/>
            <w:vAlign w:val="center"/>
            <w:hideMark/>
          </w:tcPr>
          <w:p w14:paraId="0C409313" w14:textId="77777777" w:rsidR="002D7E53" w:rsidRPr="007D253B" w:rsidRDefault="002D7E53" w:rsidP="002D7E53">
            <w:pPr>
              <w:jc w:val="right"/>
              <w:rPr>
                <w:rFonts w:ascii="Arial" w:hAnsi="Arial" w:cs="Arial"/>
                <w:color w:val="000000"/>
                <w:sz w:val="14"/>
                <w:szCs w:val="14"/>
              </w:rPr>
            </w:pPr>
          </w:p>
        </w:tc>
        <w:tc>
          <w:tcPr>
            <w:tcW w:w="2870" w:type="pct"/>
            <w:tcBorders>
              <w:top w:val="nil"/>
              <w:left w:val="nil"/>
              <w:bottom w:val="nil"/>
              <w:right w:val="nil"/>
            </w:tcBorders>
            <w:vAlign w:val="center"/>
            <w:hideMark/>
          </w:tcPr>
          <w:p w14:paraId="2456F4F4" w14:textId="77777777" w:rsidR="002D7E53" w:rsidRPr="007D253B" w:rsidRDefault="002D7E53" w:rsidP="002D7E53">
            <w:pPr>
              <w:rPr>
                <w:rFonts w:ascii="Arial" w:hAnsi="Arial" w:cs="Arial"/>
                <w:color w:val="000000"/>
                <w:sz w:val="14"/>
                <w:szCs w:val="14"/>
              </w:rPr>
            </w:pPr>
            <w:r w:rsidRPr="007D253B">
              <w:rPr>
                <w:rFonts w:ascii="Arial" w:hAnsi="Arial" w:cs="Arial"/>
                <w:color w:val="000000"/>
                <w:sz w:val="14"/>
                <w:szCs w:val="14"/>
              </w:rPr>
              <w:t>Aumento / (redução) no contas a pagar</w:t>
            </w:r>
          </w:p>
        </w:tc>
        <w:tc>
          <w:tcPr>
            <w:tcW w:w="487" w:type="pct"/>
            <w:tcBorders>
              <w:top w:val="nil"/>
              <w:left w:val="nil"/>
              <w:bottom w:val="nil"/>
              <w:right w:val="nil"/>
            </w:tcBorders>
            <w:vAlign w:val="center"/>
            <w:hideMark/>
          </w:tcPr>
          <w:p w14:paraId="36FFFF32" w14:textId="2A249FD3"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7.190</w:t>
            </w:r>
          </w:p>
        </w:tc>
        <w:tc>
          <w:tcPr>
            <w:tcW w:w="71" w:type="pct"/>
            <w:tcBorders>
              <w:top w:val="nil"/>
              <w:left w:val="nil"/>
              <w:bottom w:val="nil"/>
              <w:right w:val="nil"/>
            </w:tcBorders>
            <w:vAlign w:val="center"/>
            <w:hideMark/>
          </w:tcPr>
          <w:p w14:paraId="15EDF0BE" w14:textId="77777777" w:rsidR="002D7E53" w:rsidRPr="007D253B" w:rsidRDefault="002D7E53" w:rsidP="002D7E53">
            <w:pPr>
              <w:jc w:val="right"/>
              <w:rPr>
                <w:rFonts w:ascii="Arial" w:hAnsi="Arial" w:cs="Arial"/>
                <w:color w:val="000000"/>
                <w:sz w:val="14"/>
                <w:szCs w:val="14"/>
              </w:rPr>
            </w:pPr>
          </w:p>
        </w:tc>
        <w:tc>
          <w:tcPr>
            <w:tcW w:w="450" w:type="pct"/>
            <w:tcBorders>
              <w:top w:val="nil"/>
              <w:left w:val="nil"/>
              <w:bottom w:val="nil"/>
              <w:right w:val="nil"/>
            </w:tcBorders>
            <w:vAlign w:val="center"/>
            <w:hideMark/>
          </w:tcPr>
          <w:p w14:paraId="643958C0" w14:textId="486DAC58"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(1.267)</w:t>
            </w:r>
          </w:p>
        </w:tc>
        <w:tc>
          <w:tcPr>
            <w:tcW w:w="71" w:type="pct"/>
            <w:tcBorders>
              <w:top w:val="nil"/>
              <w:left w:val="nil"/>
              <w:bottom w:val="nil"/>
              <w:right w:val="nil"/>
            </w:tcBorders>
            <w:noWrap/>
            <w:vAlign w:val="bottom"/>
            <w:hideMark/>
          </w:tcPr>
          <w:p w14:paraId="070EB2A4" w14:textId="77777777" w:rsidR="002D7E53" w:rsidRPr="007D253B" w:rsidRDefault="002D7E53" w:rsidP="002D7E53">
            <w:pPr>
              <w:jc w:val="right"/>
              <w:rPr>
                <w:rFonts w:ascii="Arial" w:hAnsi="Arial" w:cs="Arial"/>
                <w:color w:val="000000"/>
                <w:sz w:val="14"/>
                <w:szCs w:val="14"/>
              </w:rPr>
            </w:pPr>
          </w:p>
        </w:tc>
        <w:tc>
          <w:tcPr>
            <w:tcW w:w="435" w:type="pct"/>
            <w:tcBorders>
              <w:top w:val="nil"/>
              <w:left w:val="nil"/>
              <w:bottom w:val="nil"/>
              <w:right w:val="nil"/>
            </w:tcBorders>
            <w:vAlign w:val="center"/>
            <w:hideMark/>
          </w:tcPr>
          <w:p w14:paraId="59E7FED7" w14:textId="09FE4DB5"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189.700</w:t>
            </w:r>
          </w:p>
        </w:tc>
        <w:tc>
          <w:tcPr>
            <w:tcW w:w="71" w:type="pct"/>
            <w:tcBorders>
              <w:top w:val="nil"/>
              <w:left w:val="nil"/>
              <w:bottom w:val="nil"/>
              <w:right w:val="nil"/>
            </w:tcBorders>
            <w:vAlign w:val="center"/>
            <w:hideMark/>
          </w:tcPr>
          <w:p w14:paraId="34285FF6" w14:textId="77777777" w:rsidR="002D7E53" w:rsidRPr="007D253B" w:rsidRDefault="002D7E53" w:rsidP="002D7E53">
            <w:pPr>
              <w:jc w:val="right"/>
              <w:rPr>
                <w:rFonts w:ascii="Arial" w:hAnsi="Arial" w:cs="Arial"/>
                <w:color w:val="000000"/>
                <w:sz w:val="14"/>
                <w:szCs w:val="14"/>
              </w:rPr>
            </w:pPr>
          </w:p>
        </w:tc>
        <w:tc>
          <w:tcPr>
            <w:tcW w:w="475" w:type="pct"/>
            <w:tcBorders>
              <w:top w:val="nil"/>
              <w:left w:val="nil"/>
              <w:bottom w:val="nil"/>
              <w:right w:val="nil"/>
            </w:tcBorders>
            <w:vAlign w:val="center"/>
            <w:hideMark/>
          </w:tcPr>
          <w:p w14:paraId="0BF642C0" w14:textId="6C37A70B"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81</w:t>
            </w:r>
          </w:p>
        </w:tc>
      </w:tr>
      <w:tr w:rsidR="006048A7" w:rsidRPr="00CB35CE" w14:paraId="0DB521F5" w14:textId="77777777" w:rsidTr="009136D8">
        <w:trPr>
          <w:trHeight w:val="170"/>
        </w:trPr>
        <w:tc>
          <w:tcPr>
            <w:tcW w:w="70" w:type="pct"/>
            <w:tcBorders>
              <w:top w:val="nil"/>
              <w:left w:val="nil"/>
              <w:bottom w:val="nil"/>
              <w:right w:val="nil"/>
            </w:tcBorders>
            <w:noWrap/>
            <w:vAlign w:val="center"/>
            <w:hideMark/>
          </w:tcPr>
          <w:p w14:paraId="15078907" w14:textId="77777777" w:rsidR="002D7E53" w:rsidRPr="007D253B" w:rsidRDefault="002D7E53" w:rsidP="002D7E53">
            <w:pPr>
              <w:jc w:val="right"/>
              <w:rPr>
                <w:rFonts w:ascii="Arial" w:hAnsi="Arial" w:cs="Arial"/>
                <w:color w:val="000000"/>
                <w:sz w:val="14"/>
                <w:szCs w:val="14"/>
              </w:rPr>
            </w:pPr>
          </w:p>
        </w:tc>
        <w:tc>
          <w:tcPr>
            <w:tcW w:w="2870" w:type="pct"/>
            <w:tcBorders>
              <w:top w:val="nil"/>
              <w:left w:val="nil"/>
              <w:bottom w:val="nil"/>
              <w:right w:val="nil"/>
            </w:tcBorders>
            <w:vAlign w:val="center"/>
            <w:hideMark/>
          </w:tcPr>
          <w:p w14:paraId="5D207DC0" w14:textId="77777777" w:rsidR="002D7E53" w:rsidRPr="007D253B" w:rsidRDefault="002D7E53" w:rsidP="002D7E53">
            <w:pPr>
              <w:rPr>
                <w:rFonts w:ascii="Arial" w:hAnsi="Arial" w:cs="Arial"/>
                <w:color w:val="000000"/>
                <w:sz w:val="14"/>
                <w:szCs w:val="14"/>
              </w:rPr>
            </w:pPr>
            <w:r w:rsidRPr="007D253B">
              <w:rPr>
                <w:rFonts w:ascii="Arial" w:hAnsi="Arial" w:cs="Arial"/>
                <w:color w:val="000000"/>
                <w:sz w:val="14"/>
                <w:szCs w:val="14"/>
              </w:rPr>
              <w:t>Aumento / (redução) dos tributos a recolher</w:t>
            </w:r>
          </w:p>
        </w:tc>
        <w:tc>
          <w:tcPr>
            <w:tcW w:w="487" w:type="pct"/>
            <w:tcBorders>
              <w:top w:val="nil"/>
              <w:left w:val="nil"/>
              <w:bottom w:val="nil"/>
              <w:right w:val="nil"/>
            </w:tcBorders>
            <w:vAlign w:val="center"/>
            <w:hideMark/>
          </w:tcPr>
          <w:p w14:paraId="42851A89" w14:textId="385A6563"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527</w:t>
            </w:r>
          </w:p>
        </w:tc>
        <w:tc>
          <w:tcPr>
            <w:tcW w:w="71" w:type="pct"/>
            <w:tcBorders>
              <w:top w:val="nil"/>
              <w:left w:val="nil"/>
              <w:bottom w:val="nil"/>
              <w:right w:val="nil"/>
            </w:tcBorders>
            <w:vAlign w:val="center"/>
            <w:hideMark/>
          </w:tcPr>
          <w:p w14:paraId="0757CB98" w14:textId="77777777" w:rsidR="002D7E53" w:rsidRPr="007D253B" w:rsidRDefault="002D7E53" w:rsidP="002D7E53">
            <w:pPr>
              <w:jc w:val="right"/>
              <w:rPr>
                <w:rFonts w:ascii="Arial" w:hAnsi="Arial" w:cs="Arial"/>
                <w:color w:val="000000"/>
                <w:sz w:val="14"/>
                <w:szCs w:val="14"/>
              </w:rPr>
            </w:pPr>
          </w:p>
        </w:tc>
        <w:tc>
          <w:tcPr>
            <w:tcW w:w="450" w:type="pct"/>
            <w:tcBorders>
              <w:top w:val="nil"/>
              <w:left w:val="nil"/>
              <w:bottom w:val="nil"/>
              <w:right w:val="nil"/>
            </w:tcBorders>
            <w:vAlign w:val="center"/>
            <w:hideMark/>
          </w:tcPr>
          <w:p w14:paraId="4E2A472E" w14:textId="0D8E0C5C"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(1.221)</w:t>
            </w:r>
          </w:p>
        </w:tc>
        <w:tc>
          <w:tcPr>
            <w:tcW w:w="71" w:type="pct"/>
            <w:tcBorders>
              <w:top w:val="nil"/>
              <w:left w:val="nil"/>
              <w:bottom w:val="nil"/>
              <w:right w:val="nil"/>
            </w:tcBorders>
            <w:noWrap/>
            <w:vAlign w:val="bottom"/>
            <w:hideMark/>
          </w:tcPr>
          <w:p w14:paraId="46F99C0F" w14:textId="77777777" w:rsidR="002D7E53" w:rsidRPr="007D253B" w:rsidRDefault="002D7E53" w:rsidP="002D7E53">
            <w:pPr>
              <w:jc w:val="right"/>
              <w:rPr>
                <w:rFonts w:ascii="Arial" w:hAnsi="Arial" w:cs="Arial"/>
                <w:color w:val="000000"/>
                <w:sz w:val="14"/>
                <w:szCs w:val="14"/>
              </w:rPr>
            </w:pPr>
          </w:p>
        </w:tc>
        <w:tc>
          <w:tcPr>
            <w:tcW w:w="435" w:type="pct"/>
            <w:tcBorders>
              <w:top w:val="nil"/>
              <w:left w:val="nil"/>
              <w:bottom w:val="nil"/>
              <w:right w:val="nil"/>
            </w:tcBorders>
            <w:vAlign w:val="center"/>
            <w:hideMark/>
          </w:tcPr>
          <w:p w14:paraId="70E4B7F3" w14:textId="40BD7DA8"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1.853</w:t>
            </w:r>
          </w:p>
        </w:tc>
        <w:tc>
          <w:tcPr>
            <w:tcW w:w="71" w:type="pct"/>
            <w:tcBorders>
              <w:top w:val="nil"/>
              <w:left w:val="nil"/>
              <w:bottom w:val="nil"/>
              <w:right w:val="nil"/>
            </w:tcBorders>
            <w:vAlign w:val="center"/>
            <w:hideMark/>
          </w:tcPr>
          <w:p w14:paraId="1171D094" w14:textId="77777777" w:rsidR="002D7E53" w:rsidRPr="007D253B" w:rsidRDefault="002D7E53" w:rsidP="002D7E53">
            <w:pPr>
              <w:jc w:val="right"/>
              <w:rPr>
                <w:rFonts w:ascii="Arial" w:hAnsi="Arial" w:cs="Arial"/>
                <w:color w:val="000000"/>
                <w:sz w:val="14"/>
                <w:szCs w:val="14"/>
              </w:rPr>
            </w:pPr>
          </w:p>
        </w:tc>
        <w:tc>
          <w:tcPr>
            <w:tcW w:w="475" w:type="pct"/>
            <w:tcBorders>
              <w:top w:val="nil"/>
              <w:left w:val="nil"/>
              <w:bottom w:val="nil"/>
              <w:right w:val="nil"/>
            </w:tcBorders>
            <w:vAlign w:val="center"/>
            <w:hideMark/>
          </w:tcPr>
          <w:p w14:paraId="565B7570" w14:textId="408A7318"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(4.212)</w:t>
            </w:r>
          </w:p>
        </w:tc>
      </w:tr>
      <w:tr w:rsidR="006048A7" w:rsidRPr="00CB35CE" w14:paraId="1214B825" w14:textId="77777777" w:rsidTr="009136D8">
        <w:trPr>
          <w:trHeight w:val="170"/>
        </w:trPr>
        <w:tc>
          <w:tcPr>
            <w:tcW w:w="70" w:type="pct"/>
            <w:tcBorders>
              <w:top w:val="nil"/>
              <w:left w:val="nil"/>
              <w:bottom w:val="nil"/>
              <w:right w:val="nil"/>
            </w:tcBorders>
            <w:noWrap/>
            <w:vAlign w:val="bottom"/>
            <w:hideMark/>
          </w:tcPr>
          <w:p w14:paraId="78E4666D" w14:textId="77777777" w:rsidR="002D7E53" w:rsidRPr="007D253B" w:rsidRDefault="002D7E53" w:rsidP="002D7E53">
            <w:pPr>
              <w:jc w:val="right"/>
              <w:rPr>
                <w:rFonts w:ascii="Arial" w:hAnsi="Arial" w:cs="Arial"/>
                <w:color w:val="000000"/>
                <w:sz w:val="14"/>
                <w:szCs w:val="14"/>
              </w:rPr>
            </w:pPr>
          </w:p>
        </w:tc>
        <w:tc>
          <w:tcPr>
            <w:tcW w:w="2870" w:type="pct"/>
            <w:tcBorders>
              <w:top w:val="nil"/>
              <w:left w:val="nil"/>
              <w:bottom w:val="nil"/>
              <w:right w:val="nil"/>
            </w:tcBorders>
            <w:vAlign w:val="center"/>
            <w:hideMark/>
          </w:tcPr>
          <w:p w14:paraId="6D3A6D2A" w14:textId="77777777" w:rsidR="002D7E53" w:rsidRPr="007D253B" w:rsidRDefault="002D7E53" w:rsidP="002D7E53">
            <w:pPr>
              <w:rPr>
                <w:rFonts w:ascii="Arial" w:hAnsi="Arial" w:cs="Arial"/>
                <w:color w:val="000000"/>
                <w:sz w:val="14"/>
                <w:szCs w:val="14"/>
              </w:rPr>
            </w:pPr>
            <w:r w:rsidRPr="007D253B">
              <w:rPr>
                <w:rFonts w:ascii="Arial" w:hAnsi="Arial" w:cs="Arial"/>
                <w:color w:val="000000"/>
                <w:sz w:val="14"/>
                <w:szCs w:val="14"/>
              </w:rPr>
              <w:t>Aumento de salários e encargos sociais</w:t>
            </w:r>
          </w:p>
        </w:tc>
        <w:tc>
          <w:tcPr>
            <w:tcW w:w="487" w:type="pct"/>
            <w:tcBorders>
              <w:top w:val="nil"/>
              <w:left w:val="nil"/>
              <w:bottom w:val="nil"/>
              <w:right w:val="nil"/>
            </w:tcBorders>
            <w:vAlign w:val="center"/>
            <w:hideMark/>
          </w:tcPr>
          <w:p w14:paraId="757AD0FA" w14:textId="2C4C7B1E"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2.873</w:t>
            </w:r>
          </w:p>
        </w:tc>
        <w:tc>
          <w:tcPr>
            <w:tcW w:w="71" w:type="pct"/>
            <w:tcBorders>
              <w:top w:val="nil"/>
              <w:left w:val="nil"/>
              <w:bottom w:val="nil"/>
              <w:right w:val="nil"/>
            </w:tcBorders>
            <w:vAlign w:val="center"/>
            <w:hideMark/>
          </w:tcPr>
          <w:p w14:paraId="03AFF63E" w14:textId="77777777" w:rsidR="002D7E53" w:rsidRPr="007D253B" w:rsidRDefault="002D7E53" w:rsidP="002D7E53">
            <w:pPr>
              <w:jc w:val="right"/>
              <w:rPr>
                <w:rFonts w:ascii="Arial" w:hAnsi="Arial" w:cs="Arial"/>
                <w:color w:val="000000"/>
                <w:sz w:val="14"/>
                <w:szCs w:val="14"/>
              </w:rPr>
            </w:pPr>
          </w:p>
        </w:tc>
        <w:tc>
          <w:tcPr>
            <w:tcW w:w="450" w:type="pct"/>
            <w:tcBorders>
              <w:top w:val="nil"/>
              <w:left w:val="nil"/>
              <w:bottom w:val="nil"/>
              <w:right w:val="nil"/>
            </w:tcBorders>
            <w:vAlign w:val="center"/>
            <w:hideMark/>
          </w:tcPr>
          <w:p w14:paraId="10865FE6" w14:textId="627781EF"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1.275</w:t>
            </w:r>
          </w:p>
        </w:tc>
        <w:tc>
          <w:tcPr>
            <w:tcW w:w="71" w:type="pct"/>
            <w:tcBorders>
              <w:top w:val="nil"/>
              <w:left w:val="nil"/>
              <w:bottom w:val="nil"/>
              <w:right w:val="nil"/>
            </w:tcBorders>
            <w:noWrap/>
            <w:vAlign w:val="bottom"/>
            <w:hideMark/>
          </w:tcPr>
          <w:p w14:paraId="0E19B6F3" w14:textId="77777777" w:rsidR="002D7E53" w:rsidRPr="007D253B" w:rsidRDefault="002D7E53" w:rsidP="002D7E53">
            <w:pPr>
              <w:jc w:val="right"/>
              <w:rPr>
                <w:rFonts w:ascii="Arial" w:hAnsi="Arial" w:cs="Arial"/>
                <w:color w:val="000000"/>
                <w:sz w:val="14"/>
                <w:szCs w:val="14"/>
              </w:rPr>
            </w:pPr>
          </w:p>
        </w:tc>
        <w:tc>
          <w:tcPr>
            <w:tcW w:w="435" w:type="pct"/>
            <w:tcBorders>
              <w:top w:val="nil"/>
              <w:left w:val="nil"/>
              <w:bottom w:val="nil"/>
              <w:right w:val="nil"/>
            </w:tcBorders>
            <w:vAlign w:val="center"/>
            <w:hideMark/>
          </w:tcPr>
          <w:p w14:paraId="0B8C4B31" w14:textId="0F52CF44"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2.873</w:t>
            </w:r>
          </w:p>
        </w:tc>
        <w:tc>
          <w:tcPr>
            <w:tcW w:w="71" w:type="pct"/>
            <w:tcBorders>
              <w:top w:val="nil"/>
              <w:left w:val="nil"/>
              <w:bottom w:val="nil"/>
              <w:right w:val="nil"/>
            </w:tcBorders>
            <w:vAlign w:val="center"/>
            <w:hideMark/>
          </w:tcPr>
          <w:p w14:paraId="202D5225" w14:textId="77777777" w:rsidR="002D7E53" w:rsidRPr="007D253B" w:rsidRDefault="002D7E53" w:rsidP="002D7E53">
            <w:pPr>
              <w:jc w:val="right"/>
              <w:rPr>
                <w:rFonts w:ascii="Arial" w:hAnsi="Arial" w:cs="Arial"/>
                <w:color w:val="000000"/>
                <w:sz w:val="14"/>
                <w:szCs w:val="14"/>
              </w:rPr>
            </w:pPr>
          </w:p>
        </w:tc>
        <w:tc>
          <w:tcPr>
            <w:tcW w:w="475" w:type="pct"/>
            <w:tcBorders>
              <w:top w:val="nil"/>
              <w:left w:val="nil"/>
              <w:bottom w:val="nil"/>
              <w:right w:val="nil"/>
            </w:tcBorders>
            <w:vAlign w:val="center"/>
            <w:hideMark/>
          </w:tcPr>
          <w:p w14:paraId="05B529E4" w14:textId="74C0899F"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1.275</w:t>
            </w:r>
          </w:p>
        </w:tc>
      </w:tr>
      <w:tr w:rsidR="006048A7" w:rsidRPr="00CB35CE" w14:paraId="63F7A1FD" w14:textId="77777777" w:rsidTr="009136D8">
        <w:trPr>
          <w:trHeight w:val="170"/>
        </w:trPr>
        <w:tc>
          <w:tcPr>
            <w:tcW w:w="70" w:type="pct"/>
            <w:tcBorders>
              <w:top w:val="nil"/>
              <w:left w:val="nil"/>
              <w:bottom w:val="nil"/>
              <w:right w:val="nil"/>
            </w:tcBorders>
            <w:noWrap/>
            <w:vAlign w:val="bottom"/>
            <w:hideMark/>
          </w:tcPr>
          <w:p w14:paraId="3FE90C47" w14:textId="77777777" w:rsidR="002D7E53" w:rsidRPr="007D253B" w:rsidRDefault="002D7E53" w:rsidP="002D7E53">
            <w:pPr>
              <w:jc w:val="right"/>
              <w:rPr>
                <w:rFonts w:ascii="Arial" w:hAnsi="Arial" w:cs="Arial"/>
                <w:color w:val="000000"/>
                <w:sz w:val="14"/>
                <w:szCs w:val="14"/>
              </w:rPr>
            </w:pPr>
          </w:p>
        </w:tc>
        <w:tc>
          <w:tcPr>
            <w:tcW w:w="2870" w:type="pct"/>
            <w:tcBorders>
              <w:top w:val="nil"/>
              <w:left w:val="nil"/>
              <w:bottom w:val="nil"/>
              <w:right w:val="nil"/>
            </w:tcBorders>
            <w:vAlign w:val="center"/>
            <w:hideMark/>
          </w:tcPr>
          <w:p w14:paraId="6A88D968" w14:textId="77777777" w:rsidR="002D7E53" w:rsidRPr="007D253B" w:rsidRDefault="002D7E53" w:rsidP="002D7E53">
            <w:pPr>
              <w:rPr>
                <w:rFonts w:ascii="Arial" w:hAnsi="Arial" w:cs="Arial"/>
                <w:color w:val="000000"/>
                <w:sz w:val="14"/>
                <w:szCs w:val="14"/>
              </w:rPr>
            </w:pPr>
            <w:r w:rsidRPr="007D253B">
              <w:rPr>
                <w:rFonts w:ascii="Arial" w:hAnsi="Arial" w:cs="Arial"/>
                <w:color w:val="000000"/>
                <w:sz w:val="14"/>
                <w:szCs w:val="14"/>
              </w:rPr>
              <w:t>Aumento de adiantamentos de clientes</w:t>
            </w:r>
          </w:p>
        </w:tc>
        <w:tc>
          <w:tcPr>
            <w:tcW w:w="487" w:type="pct"/>
            <w:tcBorders>
              <w:top w:val="nil"/>
              <w:left w:val="nil"/>
              <w:bottom w:val="nil"/>
              <w:right w:val="nil"/>
            </w:tcBorders>
            <w:vAlign w:val="center"/>
            <w:hideMark/>
          </w:tcPr>
          <w:p w14:paraId="1F094DEA" w14:textId="5B8925E1"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1.359</w:t>
            </w:r>
          </w:p>
        </w:tc>
        <w:tc>
          <w:tcPr>
            <w:tcW w:w="71" w:type="pct"/>
            <w:tcBorders>
              <w:top w:val="nil"/>
              <w:left w:val="nil"/>
              <w:bottom w:val="nil"/>
              <w:right w:val="nil"/>
            </w:tcBorders>
            <w:vAlign w:val="center"/>
            <w:hideMark/>
          </w:tcPr>
          <w:p w14:paraId="42FEC966" w14:textId="77777777" w:rsidR="002D7E53" w:rsidRPr="007D253B" w:rsidRDefault="002D7E53" w:rsidP="002D7E53">
            <w:pPr>
              <w:jc w:val="right"/>
              <w:rPr>
                <w:rFonts w:ascii="Arial" w:hAnsi="Arial" w:cs="Arial"/>
                <w:color w:val="000000"/>
                <w:sz w:val="14"/>
                <w:szCs w:val="14"/>
              </w:rPr>
            </w:pPr>
          </w:p>
        </w:tc>
        <w:tc>
          <w:tcPr>
            <w:tcW w:w="450" w:type="pct"/>
            <w:tcBorders>
              <w:top w:val="nil"/>
              <w:left w:val="nil"/>
              <w:bottom w:val="nil"/>
              <w:right w:val="nil"/>
            </w:tcBorders>
            <w:vAlign w:val="center"/>
            <w:hideMark/>
          </w:tcPr>
          <w:p w14:paraId="43811B28" w14:textId="46AE8E43"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772</w:t>
            </w:r>
          </w:p>
        </w:tc>
        <w:tc>
          <w:tcPr>
            <w:tcW w:w="71" w:type="pct"/>
            <w:tcBorders>
              <w:top w:val="nil"/>
              <w:left w:val="nil"/>
              <w:bottom w:val="nil"/>
              <w:right w:val="nil"/>
            </w:tcBorders>
            <w:noWrap/>
            <w:vAlign w:val="bottom"/>
            <w:hideMark/>
          </w:tcPr>
          <w:p w14:paraId="4AFBA3D9" w14:textId="77777777" w:rsidR="002D7E53" w:rsidRPr="007D253B" w:rsidRDefault="002D7E53" w:rsidP="002D7E53">
            <w:pPr>
              <w:jc w:val="right"/>
              <w:rPr>
                <w:rFonts w:ascii="Arial" w:hAnsi="Arial" w:cs="Arial"/>
                <w:color w:val="000000"/>
                <w:sz w:val="14"/>
                <w:szCs w:val="14"/>
              </w:rPr>
            </w:pPr>
          </w:p>
        </w:tc>
        <w:tc>
          <w:tcPr>
            <w:tcW w:w="435" w:type="pct"/>
            <w:tcBorders>
              <w:top w:val="nil"/>
              <w:left w:val="nil"/>
              <w:bottom w:val="nil"/>
              <w:right w:val="nil"/>
            </w:tcBorders>
            <w:vAlign w:val="center"/>
            <w:hideMark/>
          </w:tcPr>
          <w:p w14:paraId="32C99F43" w14:textId="442CFD80"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70.</w:t>
            </w:r>
            <w:r w:rsidR="00D126A0" w:rsidRPr="007D253B">
              <w:rPr>
                <w:rFonts w:ascii="Arial" w:hAnsi="Arial" w:cs="Arial"/>
                <w:color w:val="000000"/>
                <w:sz w:val="14"/>
                <w:szCs w:val="14"/>
              </w:rPr>
              <w:t>516</w:t>
            </w:r>
          </w:p>
        </w:tc>
        <w:tc>
          <w:tcPr>
            <w:tcW w:w="71" w:type="pct"/>
            <w:tcBorders>
              <w:top w:val="nil"/>
              <w:left w:val="nil"/>
              <w:bottom w:val="nil"/>
              <w:right w:val="nil"/>
            </w:tcBorders>
            <w:vAlign w:val="center"/>
            <w:hideMark/>
          </w:tcPr>
          <w:p w14:paraId="7BEFA899" w14:textId="77777777" w:rsidR="002D7E53" w:rsidRPr="007D253B" w:rsidRDefault="002D7E53" w:rsidP="002D7E53">
            <w:pPr>
              <w:jc w:val="right"/>
              <w:rPr>
                <w:rFonts w:ascii="Arial" w:hAnsi="Arial" w:cs="Arial"/>
                <w:color w:val="000000"/>
                <w:sz w:val="14"/>
                <w:szCs w:val="14"/>
              </w:rPr>
            </w:pPr>
          </w:p>
        </w:tc>
        <w:tc>
          <w:tcPr>
            <w:tcW w:w="475" w:type="pct"/>
            <w:tcBorders>
              <w:top w:val="nil"/>
              <w:left w:val="nil"/>
              <w:bottom w:val="nil"/>
              <w:right w:val="nil"/>
            </w:tcBorders>
            <w:vAlign w:val="center"/>
            <w:hideMark/>
          </w:tcPr>
          <w:p w14:paraId="3423FEED" w14:textId="457FEB6C"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249.085</w:t>
            </w:r>
          </w:p>
        </w:tc>
      </w:tr>
      <w:tr w:rsidR="006048A7" w:rsidRPr="00CB35CE" w14:paraId="4F44CE6C" w14:textId="77777777" w:rsidTr="009136D8">
        <w:trPr>
          <w:trHeight w:val="170"/>
        </w:trPr>
        <w:tc>
          <w:tcPr>
            <w:tcW w:w="70" w:type="pct"/>
            <w:tcBorders>
              <w:top w:val="nil"/>
              <w:left w:val="nil"/>
              <w:bottom w:val="nil"/>
              <w:right w:val="nil"/>
            </w:tcBorders>
            <w:noWrap/>
            <w:vAlign w:val="bottom"/>
            <w:hideMark/>
          </w:tcPr>
          <w:p w14:paraId="2E0E4339" w14:textId="77777777" w:rsidR="002D7E53" w:rsidRPr="007D253B" w:rsidRDefault="002D7E53" w:rsidP="002D7E53">
            <w:pPr>
              <w:jc w:val="right"/>
              <w:rPr>
                <w:rFonts w:ascii="Arial" w:hAnsi="Arial" w:cs="Arial"/>
                <w:color w:val="000000"/>
                <w:sz w:val="14"/>
                <w:szCs w:val="14"/>
              </w:rPr>
            </w:pPr>
          </w:p>
        </w:tc>
        <w:tc>
          <w:tcPr>
            <w:tcW w:w="2870" w:type="pct"/>
            <w:tcBorders>
              <w:top w:val="nil"/>
              <w:left w:val="nil"/>
              <w:bottom w:val="nil"/>
              <w:right w:val="nil"/>
            </w:tcBorders>
            <w:vAlign w:val="center"/>
            <w:hideMark/>
          </w:tcPr>
          <w:p w14:paraId="7435B327" w14:textId="77777777" w:rsidR="002D7E53" w:rsidRPr="007D253B" w:rsidRDefault="002D7E53" w:rsidP="002D7E53">
            <w:pPr>
              <w:rPr>
                <w:rFonts w:ascii="Arial" w:hAnsi="Arial" w:cs="Arial"/>
                <w:color w:val="000000"/>
                <w:sz w:val="14"/>
                <w:szCs w:val="14"/>
              </w:rPr>
            </w:pPr>
            <w:r w:rsidRPr="007D253B">
              <w:rPr>
                <w:rFonts w:ascii="Arial" w:hAnsi="Arial" w:cs="Arial"/>
                <w:color w:val="000000"/>
                <w:sz w:val="14"/>
                <w:szCs w:val="14"/>
              </w:rPr>
              <w:t>(Redução) / aumento de outras contas a pagar</w:t>
            </w:r>
          </w:p>
        </w:tc>
        <w:tc>
          <w:tcPr>
            <w:tcW w:w="487" w:type="pct"/>
            <w:tcBorders>
              <w:top w:val="nil"/>
              <w:left w:val="nil"/>
              <w:bottom w:val="nil"/>
              <w:right w:val="nil"/>
            </w:tcBorders>
            <w:vAlign w:val="center"/>
            <w:hideMark/>
          </w:tcPr>
          <w:p w14:paraId="4B26CA04" w14:textId="63FE4CF2"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(8.390)</w:t>
            </w:r>
          </w:p>
        </w:tc>
        <w:tc>
          <w:tcPr>
            <w:tcW w:w="71" w:type="pct"/>
            <w:tcBorders>
              <w:top w:val="nil"/>
              <w:left w:val="nil"/>
              <w:bottom w:val="nil"/>
              <w:right w:val="nil"/>
            </w:tcBorders>
            <w:vAlign w:val="center"/>
            <w:hideMark/>
          </w:tcPr>
          <w:p w14:paraId="2A20D631" w14:textId="77777777" w:rsidR="002D7E53" w:rsidRPr="007D253B" w:rsidRDefault="002D7E53" w:rsidP="002D7E53">
            <w:pPr>
              <w:jc w:val="right"/>
              <w:rPr>
                <w:rFonts w:ascii="Arial" w:hAnsi="Arial" w:cs="Arial"/>
                <w:color w:val="000000"/>
                <w:sz w:val="14"/>
                <w:szCs w:val="14"/>
              </w:rPr>
            </w:pPr>
          </w:p>
        </w:tc>
        <w:tc>
          <w:tcPr>
            <w:tcW w:w="450" w:type="pct"/>
            <w:tcBorders>
              <w:top w:val="nil"/>
              <w:left w:val="nil"/>
              <w:bottom w:val="nil"/>
              <w:right w:val="nil"/>
            </w:tcBorders>
            <w:vAlign w:val="center"/>
            <w:hideMark/>
          </w:tcPr>
          <w:p w14:paraId="48C5EE5E" w14:textId="5A1810E6"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3.356</w:t>
            </w:r>
          </w:p>
        </w:tc>
        <w:tc>
          <w:tcPr>
            <w:tcW w:w="71" w:type="pct"/>
            <w:tcBorders>
              <w:top w:val="nil"/>
              <w:left w:val="nil"/>
              <w:bottom w:val="nil"/>
              <w:right w:val="nil"/>
            </w:tcBorders>
            <w:noWrap/>
            <w:vAlign w:val="bottom"/>
            <w:hideMark/>
          </w:tcPr>
          <w:p w14:paraId="6C565A72" w14:textId="77777777" w:rsidR="002D7E53" w:rsidRPr="007D253B" w:rsidRDefault="002D7E53" w:rsidP="002D7E53">
            <w:pPr>
              <w:jc w:val="right"/>
              <w:rPr>
                <w:rFonts w:ascii="Arial" w:hAnsi="Arial" w:cs="Arial"/>
                <w:color w:val="000000"/>
                <w:sz w:val="14"/>
                <w:szCs w:val="14"/>
              </w:rPr>
            </w:pPr>
          </w:p>
        </w:tc>
        <w:tc>
          <w:tcPr>
            <w:tcW w:w="435" w:type="pct"/>
            <w:tcBorders>
              <w:top w:val="nil"/>
              <w:left w:val="nil"/>
              <w:bottom w:val="nil"/>
              <w:right w:val="nil"/>
            </w:tcBorders>
            <w:vAlign w:val="center"/>
            <w:hideMark/>
          </w:tcPr>
          <w:p w14:paraId="47D8C07F" w14:textId="577773C3"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(8.390)</w:t>
            </w:r>
          </w:p>
        </w:tc>
        <w:tc>
          <w:tcPr>
            <w:tcW w:w="71" w:type="pct"/>
            <w:tcBorders>
              <w:top w:val="nil"/>
              <w:left w:val="nil"/>
              <w:bottom w:val="nil"/>
              <w:right w:val="nil"/>
            </w:tcBorders>
            <w:vAlign w:val="center"/>
            <w:hideMark/>
          </w:tcPr>
          <w:p w14:paraId="615DB65B" w14:textId="77777777" w:rsidR="002D7E53" w:rsidRPr="007D253B" w:rsidRDefault="002D7E53" w:rsidP="002D7E53">
            <w:pPr>
              <w:jc w:val="right"/>
              <w:rPr>
                <w:rFonts w:ascii="Arial" w:hAnsi="Arial" w:cs="Arial"/>
                <w:color w:val="000000"/>
                <w:sz w:val="14"/>
                <w:szCs w:val="14"/>
              </w:rPr>
            </w:pPr>
          </w:p>
        </w:tc>
        <w:tc>
          <w:tcPr>
            <w:tcW w:w="475" w:type="pct"/>
            <w:tcBorders>
              <w:top w:val="nil"/>
              <w:left w:val="nil"/>
              <w:bottom w:val="nil"/>
              <w:right w:val="nil"/>
            </w:tcBorders>
            <w:vAlign w:val="center"/>
            <w:hideMark/>
          </w:tcPr>
          <w:p w14:paraId="6329A250" w14:textId="6280D1BC"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3.356</w:t>
            </w:r>
          </w:p>
        </w:tc>
      </w:tr>
      <w:tr w:rsidR="006048A7" w:rsidRPr="00CB35CE" w14:paraId="167BF3FF" w14:textId="77777777" w:rsidTr="009136D8">
        <w:trPr>
          <w:trHeight w:val="170"/>
        </w:trPr>
        <w:tc>
          <w:tcPr>
            <w:tcW w:w="70" w:type="pct"/>
            <w:tcBorders>
              <w:top w:val="nil"/>
              <w:left w:val="nil"/>
              <w:bottom w:val="nil"/>
              <w:right w:val="nil"/>
            </w:tcBorders>
            <w:noWrap/>
            <w:vAlign w:val="bottom"/>
            <w:hideMark/>
          </w:tcPr>
          <w:p w14:paraId="1DAFECA3" w14:textId="77777777" w:rsidR="002D7E53" w:rsidRPr="007D253B" w:rsidRDefault="002D7E53" w:rsidP="002D7E53">
            <w:pPr>
              <w:jc w:val="right"/>
              <w:rPr>
                <w:rFonts w:ascii="Arial" w:hAnsi="Arial" w:cs="Arial"/>
                <w:color w:val="000000"/>
                <w:sz w:val="14"/>
                <w:szCs w:val="14"/>
              </w:rPr>
            </w:pPr>
          </w:p>
        </w:tc>
        <w:tc>
          <w:tcPr>
            <w:tcW w:w="2870" w:type="pct"/>
            <w:tcBorders>
              <w:top w:val="nil"/>
              <w:left w:val="nil"/>
              <w:bottom w:val="nil"/>
              <w:right w:val="nil"/>
            </w:tcBorders>
            <w:vAlign w:val="center"/>
            <w:hideMark/>
          </w:tcPr>
          <w:p w14:paraId="0115F62C" w14:textId="77777777" w:rsidR="002D7E53" w:rsidRPr="007D253B" w:rsidRDefault="002D7E53" w:rsidP="002D7E53">
            <w:pPr>
              <w:rPr>
                <w:rFonts w:ascii="Arial" w:hAnsi="Arial" w:cs="Arial"/>
                <w:color w:val="000000"/>
                <w:sz w:val="14"/>
                <w:szCs w:val="14"/>
              </w:rPr>
            </w:pPr>
            <w:r w:rsidRPr="007D253B">
              <w:rPr>
                <w:rFonts w:ascii="Arial" w:hAnsi="Arial" w:cs="Arial"/>
                <w:color w:val="000000"/>
                <w:sz w:val="14"/>
                <w:szCs w:val="14"/>
              </w:rPr>
              <w:t>Dividendos e juros sobre capital próprio recebidos</w:t>
            </w:r>
          </w:p>
        </w:tc>
        <w:tc>
          <w:tcPr>
            <w:tcW w:w="487" w:type="pct"/>
            <w:tcBorders>
              <w:top w:val="nil"/>
              <w:left w:val="nil"/>
              <w:bottom w:val="single" w:sz="8" w:space="0" w:color="auto"/>
              <w:right w:val="nil"/>
            </w:tcBorders>
            <w:vAlign w:val="center"/>
            <w:hideMark/>
          </w:tcPr>
          <w:p w14:paraId="42919801" w14:textId="162DED21"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926.515</w:t>
            </w:r>
          </w:p>
        </w:tc>
        <w:tc>
          <w:tcPr>
            <w:tcW w:w="71" w:type="pct"/>
            <w:tcBorders>
              <w:top w:val="nil"/>
              <w:left w:val="nil"/>
              <w:bottom w:val="nil"/>
              <w:right w:val="nil"/>
            </w:tcBorders>
            <w:vAlign w:val="center"/>
            <w:hideMark/>
          </w:tcPr>
          <w:p w14:paraId="668123AC" w14:textId="77777777" w:rsidR="002D7E53" w:rsidRPr="007D253B" w:rsidRDefault="002D7E53" w:rsidP="002D7E53">
            <w:pPr>
              <w:jc w:val="right"/>
              <w:rPr>
                <w:rFonts w:ascii="Arial" w:hAnsi="Arial" w:cs="Arial"/>
                <w:color w:val="000000"/>
                <w:sz w:val="14"/>
                <w:szCs w:val="14"/>
              </w:rPr>
            </w:pPr>
          </w:p>
        </w:tc>
        <w:tc>
          <w:tcPr>
            <w:tcW w:w="450" w:type="pct"/>
            <w:tcBorders>
              <w:top w:val="nil"/>
              <w:left w:val="nil"/>
              <w:bottom w:val="single" w:sz="8" w:space="0" w:color="auto"/>
              <w:right w:val="nil"/>
            </w:tcBorders>
            <w:vAlign w:val="center"/>
            <w:hideMark/>
          </w:tcPr>
          <w:p w14:paraId="03426377" w14:textId="0FD9105C"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788.051</w:t>
            </w:r>
          </w:p>
        </w:tc>
        <w:tc>
          <w:tcPr>
            <w:tcW w:w="71" w:type="pct"/>
            <w:tcBorders>
              <w:top w:val="nil"/>
              <w:left w:val="nil"/>
              <w:bottom w:val="nil"/>
              <w:right w:val="nil"/>
            </w:tcBorders>
            <w:noWrap/>
            <w:vAlign w:val="bottom"/>
            <w:hideMark/>
          </w:tcPr>
          <w:p w14:paraId="24EE87E0" w14:textId="77777777" w:rsidR="002D7E53" w:rsidRPr="007D253B" w:rsidRDefault="002D7E53" w:rsidP="002D7E53">
            <w:pPr>
              <w:jc w:val="right"/>
              <w:rPr>
                <w:rFonts w:ascii="Arial" w:hAnsi="Arial" w:cs="Arial"/>
                <w:color w:val="000000"/>
                <w:sz w:val="14"/>
                <w:szCs w:val="14"/>
              </w:rPr>
            </w:pPr>
          </w:p>
        </w:tc>
        <w:tc>
          <w:tcPr>
            <w:tcW w:w="435" w:type="pct"/>
            <w:tcBorders>
              <w:top w:val="nil"/>
              <w:left w:val="nil"/>
              <w:bottom w:val="single" w:sz="8" w:space="0" w:color="auto"/>
              <w:right w:val="nil"/>
            </w:tcBorders>
            <w:vAlign w:val="center"/>
            <w:hideMark/>
          </w:tcPr>
          <w:p w14:paraId="6DDF6654" w14:textId="719328C5"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2.051</w:t>
            </w:r>
          </w:p>
        </w:tc>
        <w:tc>
          <w:tcPr>
            <w:tcW w:w="71" w:type="pct"/>
            <w:tcBorders>
              <w:top w:val="nil"/>
              <w:left w:val="nil"/>
              <w:bottom w:val="nil"/>
              <w:right w:val="nil"/>
            </w:tcBorders>
            <w:vAlign w:val="center"/>
            <w:hideMark/>
          </w:tcPr>
          <w:p w14:paraId="2E65A013" w14:textId="77777777" w:rsidR="002D7E53" w:rsidRPr="007D253B" w:rsidRDefault="002D7E53" w:rsidP="002D7E53">
            <w:pPr>
              <w:jc w:val="right"/>
              <w:rPr>
                <w:rFonts w:ascii="Arial" w:hAnsi="Arial" w:cs="Arial"/>
                <w:color w:val="000000"/>
                <w:sz w:val="14"/>
                <w:szCs w:val="14"/>
              </w:rPr>
            </w:pPr>
          </w:p>
        </w:tc>
        <w:tc>
          <w:tcPr>
            <w:tcW w:w="475" w:type="pct"/>
            <w:tcBorders>
              <w:top w:val="nil"/>
              <w:left w:val="nil"/>
              <w:bottom w:val="single" w:sz="8" w:space="0" w:color="auto"/>
              <w:right w:val="nil"/>
            </w:tcBorders>
            <w:vAlign w:val="center"/>
            <w:hideMark/>
          </w:tcPr>
          <w:p w14:paraId="0BBAC09D" w14:textId="718FD146" w:rsidR="002D7E53" w:rsidRPr="007D253B" w:rsidRDefault="002D7E53" w:rsidP="002D7E53">
            <w:pPr>
              <w:jc w:val="right"/>
              <w:rPr>
                <w:rFonts w:ascii="Arial" w:hAnsi="Arial" w:cs="Arial"/>
                <w:color w:val="000000"/>
                <w:sz w:val="14"/>
                <w:szCs w:val="14"/>
              </w:rPr>
            </w:pPr>
            <w:r w:rsidRPr="007D253B">
              <w:rPr>
                <w:rFonts w:ascii="Arial" w:hAnsi="Arial" w:cs="Arial"/>
                <w:color w:val="000000"/>
                <w:sz w:val="14"/>
                <w:szCs w:val="14"/>
              </w:rPr>
              <w:t>6.895</w:t>
            </w:r>
          </w:p>
        </w:tc>
      </w:tr>
      <w:tr w:rsidR="006048A7" w:rsidRPr="00CB35CE" w14:paraId="7BCE962E" w14:textId="77777777" w:rsidTr="006048A7">
        <w:trPr>
          <w:trHeight w:val="170"/>
        </w:trPr>
        <w:tc>
          <w:tcPr>
            <w:tcW w:w="2940" w:type="pct"/>
            <w:gridSpan w:val="2"/>
            <w:tcBorders>
              <w:top w:val="nil"/>
              <w:left w:val="nil"/>
              <w:bottom w:val="nil"/>
              <w:right w:val="nil"/>
            </w:tcBorders>
            <w:vAlign w:val="center"/>
          </w:tcPr>
          <w:p w14:paraId="50EA6521" w14:textId="77777777" w:rsidR="00420487" w:rsidRPr="007D253B" w:rsidRDefault="00420487" w:rsidP="002D7E53">
            <w:pPr>
              <w:rPr>
                <w:rFonts w:ascii="Arial" w:hAnsi="Arial" w:cs="Arial"/>
                <w:b/>
                <w:bCs/>
                <w:color w:val="000000"/>
                <w:sz w:val="14"/>
                <w:szCs w:val="14"/>
              </w:rPr>
            </w:pPr>
          </w:p>
        </w:tc>
        <w:tc>
          <w:tcPr>
            <w:tcW w:w="487" w:type="pct"/>
            <w:vMerge w:val="restart"/>
            <w:tcBorders>
              <w:top w:val="nil"/>
              <w:left w:val="nil"/>
              <w:right w:val="nil"/>
            </w:tcBorders>
            <w:vAlign w:val="bottom"/>
          </w:tcPr>
          <w:p w14:paraId="4B368059" w14:textId="7716A23A" w:rsidR="00420487" w:rsidRPr="007D253B" w:rsidRDefault="00420487" w:rsidP="00420487">
            <w:pPr>
              <w:jc w:val="right"/>
              <w:rPr>
                <w:rFonts w:ascii="Arial" w:hAnsi="Arial" w:cs="Arial"/>
                <w:color w:val="000000"/>
                <w:sz w:val="14"/>
                <w:szCs w:val="14"/>
              </w:rPr>
            </w:pPr>
            <w:r w:rsidRPr="007D253B">
              <w:rPr>
                <w:rFonts w:ascii="Arial" w:hAnsi="Arial" w:cs="Arial"/>
                <w:color w:val="000000"/>
                <w:sz w:val="14"/>
                <w:szCs w:val="14"/>
              </w:rPr>
              <w:t>834.30</w:t>
            </w:r>
            <w:r w:rsidR="00D126A0" w:rsidRPr="007D253B">
              <w:rPr>
                <w:rFonts w:ascii="Arial" w:hAnsi="Arial" w:cs="Arial"/>
                <w:color w:val="000000"/>
                <w:sz w:val="14"/>
                <w:szCs w:val="14"/>
              </w:rPr>
              <w:t>0</w:t>
            </w:r>
          </w:p>
        </w:tc>
        <w:tc>
          <w:tcPr>
            <w:tcW w:w="71" w:type="pct"/>
            <w:tcBorders>
              <w:top w:val="nil"/>
              <w:left w:val="nil"/>
              <w:bottom w:val="nil"/>
              <w:right w:val="nil"/>
            </w:tcBorders>
            <w:vAlign w:val="bottom"/>
          </w:tcPr>
          <w:p w14:paraId="04E6BC9D" w14:textId="77777777" w:rsidR="00420487" w:rsidRPr="007D253B" w:rsidRDefault="00420487" w:rsidP="00420487">
            <w:pPr>
              <w:jc w:val="right"/>
              <w:rPr>
                <w:rFonts w:ascii="Arial" w:hAnsi="Arial" w:cs="Arial"/>
                <w:color w:val="000000"/>
                <w:sz w:val="14"/>
                <w:szCs w:val="14"/>
              </w:rPr>
            </w:pPr>
          </w:p>
        </w:tc>
        <w:tc>
          <w:tcPr>
            <w:tcW w:w="450" w:type="pct"/>
            <w:vMerge w:val="restart"/>
            <w:tcBorders>
              <w:top w:val="nil"/>
              <w:left w:val="nil"/>
              <w:right w:val="nil"/>
            </w:tcBorders>
            <w:vAlign w:val="bottom"/>
          </w:tcPr>
          <w:p w14:paraId="22DE8431" w14:textId="73914BC8" w:rsidR="00420487" w:rsidRPr="007D253B" w:rsidRDefault="00420487" w:rsidP="00420487">
            <w:pPr>
              <w:jc w:val="right"/>
              <w:rPr>
                <w:rFonts w:ascii="Arial" w:hAnsi="Arial" w:cs="Arial"/>
                <w:color w:val="000000"/>
                <w:sz w:val="14"/>
                <w:szCs w:val="14"/>
              </w:rPr>
            </w:pPr>
            <w:r w:rsidRPr="007D253B">
              <w:rPr>
                <w:rFonts w:ascii="Arial" w:hAnsi="Arial" w:cs="Arial"/>
                <w:color w:val="000000"/>
                <w:sz w:val="14"/>
                <w:szCs w:val="14"/>
              </w:rPr>
              <w:t>434.857</w:t>
            </w:r>
          </w:p>
        </w:tc>
        <w:tc>
          <w:tcPr>
            <w:tcW w:w="71" w:type="pct"/>
            <w:tcBorders>
              <w:top w:val="nil"/>
              <w:left w:val="nil"/>
              <w:bottom w:val="nil"/>
              <w:right w:val="nil"/>
            </w:tcBorders>
            <w:noWrap/>
            <w:vAlign w:val="bottom"/>
          </w:tcPr>
          <w:p w14:paraId="4D820545" w14:textId="77777777" w:rsidR="00420487" w:rsidRPr="007D253B" w:rsidRDefault="00420487" w:rsidP="00420487">
            <w:pPr>
              <w:jc w:val="right"/>
              <w:rPr>
                <w:rFonts w:ascii="Arial" w:hAnsi="Arial" w:cs="Arial"/>
                <w:color w:val="000000"/>
                <w:sz w:val="14"/>
                <w:szCs w:val="14"/>
              </w:rPr>
            </w:pPr>
          </w:p>
        </w:tc>
        <w:tc>
          <w:tcPr>
            <w:tcW w:w="435" w:type="pct"/>
            <w:vMerge w:val="restart"/>
            <w:tcBorders>
              <w:top w:val="nil"/>
              <w:left w:val="nil"/>
              <w:right w:val="nil"/>
            </w:tcBorders>
            <w:vAlign w:val="bottom"/>
          </w:tcPr>
          <w:p w14:paraId="10110E1F" w14:textId="40445BB0" w:rsidR="00420487" w:rsidRPr="007D253B" w:rsidRDefault="00420487" w:rsidP="00420487">
            <w:pPr>
              <w:jc w:val="right"/>
              <w:rPr>
                <w:rFonts w:ascii="Arial" w:hAnsi="Arial" w:cs="Arial"/>
                <w:color w:val="000000"/>
                <w:sz w:val="14"/>
                <w:szCs w:val="14"/>
              </w:rPr>
            </w:pPr>
            <w:r w:rsidRPr="007D253B">
              <w:rPr>
                <w:rFonts w:ascii="Arial" w:hAnsi="Arial" w:cs="Arial"/>
                <w:color w:val="000000"/>
                <w:sz w:val="14"/>
                <w:szCs w:val="14"/>
              </w:rPr>
              <w:t>1.600.</w:t>
            </w:r>
            <w:r w:rsidR="00143806" w:rsidRPr="007D253B">
              <w:rPr>
                <w:rFonts w:ascii="Arial" w:hAnsi="Arial" w:cs="Arial"/>
                <w:color w:val="000000"/>
                <w:sz w:val="14"/>
                <w:szCs w:val="14"/>
              </w:rPr>
              <w:t>93</w:t>
            </w:r>
            <w:r w:rsidR="00950BCE" w:rsidRPr="007D253B">
              <w:rPr>
                <w:rFonts w:ascii="Arial" w:hAnsi="Arial" w:cs="Arial"/>
                <w:color w:val="000000"/>
                <w:sz w:val="14"/>
                <w:szCs w:val="14"/>
              </w:rPr>
              <w:t>6</w:t>
            </w:r>
          </w:p>
        </w:tc>
        <w:tc>
          <w:tcPr>
            <w:tcW w:w="71" w:type="pct"/>
            <w:tcBorders>
              <w:top w:val="nil"/>
              <w:left w:val="nil"/>
              <w:bottom w:val="nil"/>
              <w:right w:val="nil"/>
            </w:tcBorders>
            <w:vAlign w:val="bottom"/>
          </w:tcPr>
          <w:p w14:paraId="79577DDF" w14:textId="77777777" w:rsidR="00420487" w:rsidRPr="007D253B" w:rsidRDefault="00420487" w:rsidP="00420487">
            <w:pPr>
              <w:jc w:val="right"/>
              <w:rPr>
                <w:rFonts w:ascii="Arial" w:hAnsi="Arial" w:cs="Arial"/>
                <w:color w:val="000000"/>
                <w:sz w:val="14"/>
                <w:szCs w:val="14"/>
              </w:rPr>
            </w:pPr>
          </w:p>
        </w:tc>
        <w:tc>
          <w:tcPr>
            <w:tcW w:w="475" w:type="pct"/>
            <w:vMerge w:val="restart"/>
            <w:tcBorders>
              <w:top w:val="nil"/>
              <w:left w:val="nil"/>
              <w:right w:val="nil"/>
            </w:tcBorders>
            <w:vAlign w:val="bottom"/>
          </w:tcPr>
          <w:p w14:paraId="2C84C036" w14:textId="4B16C3CC" w:rsidR="00420487" w:rsidRPr="007D253B" w:rsidRDefault="00420487" w:rsidP="00420487">
            <w:pPr>
              <w:jc w:val="right"/>
              <w:rPr>
                <w:rFonts w:ascii="Arial" w:hAnsi="Arial" w:cs="Arial"/>
                <w:color w:val="000000"/>
                <w:sz w:val="14"/>
                <w:szCs w:val="14"/>
              </w:rPr>
            </w:pPr>
            <w:r w:rsidRPr="007D253B">
              <w:rPr>
                <w:rFonts w:ascii="Arial" w:hAnsi="Arial" w:cs="Arial"/>
                <w:color w:val="000000"/>
                <w:sz w:val="14"/>
                <w:szCs w:val="14"/>
              </w:rPr>
              <w:t>883.344</w:t>
            </w:r>
          </w:p>
        </w:tc>
      </w:tr>
      <w:tr w:rsidR="006048A7" w:rsidRPr="00CB35CE" w14:paraId="278F0BCD" w14:textId="77777777" w:rsidTr="006048A7">
        <w:trPr>
          <w:trHeight w:val="170"/>
        </w:trPr>
        <w:tc>
          <w:tcPr>
            <w:tcW w:w="2940" w:type="pct"/>
            <w:gridSpan w:val="2"/>
            <w:tcBorders>
              <w:top w:val="nil"/>
              <w:left w:val="nil"/>
              <w:bottom w:val="nil"/>
              <w:right w:val="nil"/>
            </w:tcBorders>
            <w:vAlign w:val="center"/>
          </w:tcPr>
          <w:p w14:paraId="57D18A0F" w14:textId="50BB0C3B" w:rsidR="00420487" w:rsidRPr="007D253B" w:rsidRDefault="00420487" w:rsidP="002D7E53">
            <w:pPr>
              <w:rPr>
                <w:rFonts w:ascii="Arial" w:hAnsi="Arial" w:cs="Arial"/>
                <w:b/>
                <w:bCs/>
                <w:color w:val="000000"/>
                <w:sz w:val="14"/>
                <w:szCs w:val="14"/>
              </w:rPr>
            </w:pPr>
            <w:r w:rsidRPr="007D253B">
              <w:rPr>
                <w:rFonts w:ascii="Arial" w:hAnsi="Arial" w:cs="Arial"/>
                <w:b/>
                <w:bCs/>
                <w:color w:val="000000"/>
                <w:sz w:val="14"/>
                <w:szCs w:val="14"/>
              </w:rPr>
              <w:t>Caixa gerado nas operações</w:t>
            </w:r>
          </w:p>
        </w:tc>
        <w:tc>
          <w:tcPr>
            <w:tcW w:w="487" w:type="pct"/>
            <w:vMerge/>
            <w:tcBorders>
              <w:left w:val="nil"/>
              <w:bottom w:val="single" w:sz="8" w:space="0" w:color="auto"/>
              <w:right w:val="nil"/>
            </w:tcBorders>
            <w:vAlign w:val="bottom"/>
          </w:tcPr>
          <w:p w14:paraId="1CAA513F" w14:textId="6CD5B34D" w:rsidR="00420487" w:rsidRPr="007D253B" w:rsidRDefault="00420487" w:rsidP="00420487">
            <w:pPr>
              <w:jc w:val="right"/>
              <w:rPr>
                <w:rFonts w:ascii="Arial" w:hAnsi="Arial" w:cs="Arial"/>
                <w:color w:val="000000"/>
                <w:sz w:val="14"/>
                <w:szCs w:val="14"/>
              </w:rPr>
            </w:pPr>
          </w:p>
        </w:tc>
        <w:tc>
          <w:tcPr>
            <w:tcW w:w="71" w:type="pct"/>
            <w:tcBorders>
              <w:top w:val="nil"/>
              <w:left w:val="nil"/>
              <w:bottom w:val="nil"/>
              <w:right w:val="nil"/>
            </w:tcBorders>
            <w:vAlign w:val="bottom"/>
          </w:tcPr>
          <w:p w14:paraId="4CFB91A9" w14:textId="77777777" w:rsidR="00420487" w:rsidRPr="007D253B" w:rsidRDefault="00420487" w:rsidP="00420487">
            <w:pPr>
              <w:jc w:val="right"/>
              <w:rPr>
                <w:rFonts w:ascii="Arial" w:hAnsi="Arial" w:cs="Arial"/>
                <w:color w:val="000000"/>
                <w:sz w:val="14"/>
                <w:szCs w:val="14"/>
              </w:rPr>
            </w:pPr>
          </w:p>
        </w:tc>
        <w:tc>
          <w:tcPr>
            <w:tcW w:w="450" w:type="pct"/>
            <w:vMerge/>
            <w:tcBorders>
              <w:left w:val="nil"/>
              <w:bottom w:val="single" w:sz="8" w:space="0" w:color="auto"/>
              <w:right w:val="nil"/>
            </w:tcBorders>
            <w:vAlign w:val="bottom"/>
          </w:tcPr>
          <w:p w14:paraId="6A0FEDF0" w14:textId="36BC5EE5" w:rsidR="00420487" w:rsidRPr="007D253B" w:rsidRDefault="00420487" w:rsidP="00420487">
            <w:pPr>
              <w:jc w:val="right"/>
              <w:rPr>
                <w:rFonts w:ascii="Arial" w:hAnsi="Arial" w:cs="Arial"/>
                <w:color w:val="000000"/>
                <w:sz w:val="14"/>
                <w:szCs w:val="14"/>
              </w:rPr>
            </w:pPr>
          </w:p>
        </w:tc>
        <w:tc>
          <w:tcPr>
            <w:tcW w:w="71" w:type="pct"/>
            <w:tcBorders>
              <w:top w:val="nil"/>
              <w:left w:val="nil"/>
              <w:bottom w:val="nil"/>
              <w:right w:val="nil"/>
            </w:tcBorders>
            <w:noWrap/>
            <w:vAlign w:val="bottom"/>
          </w:tcPr>
          <w:p w14:paraId="0027FF76" w14:textId="77777777" w:rsidR="00420487" w:rsidRPr="007D253B" w:rsidRDefault="00420487" w:rsidP="00420487">
            <w:pPr>
              <w:jc w:val="right"/>
              <w:rPr>
                <w:rFonts w:ascii="Arial" w:hAnsi="Arial" w:cs="Arial"/>
                <w:color w:val="000000"/>
                <w:sz w:val="14"/>
                <w:szCs w:val="14"/>
              </w:rPr>
            </w:pPr>
          </w:p>
        </w:tc>
        <w:tc>
          <w:tcPr>
            <w:tcW w:w="435" w:type="pct"/>
            <w:vMerge/>
            <w:tcBorders>
              <w:left w:val="nil"/>
              <w:bottom w:val="single" w:sz="8" w:space="0" w:color="auto"/>
              <w:right w:val="nil"/>
            </w:tcBorders>
            <w:vAlign w:val="bottom"/>
          </w:tcPr>
          <w:p w14:paraId="197FFB3B" w14:textId="6D74A42F" w:rsidR="00420487" w:rsidRPr="007D253B" w:rsidRDefault="00420487" w:rsidP="00420487">
            <w:pPr>
              <w:jc w:val="right"/>
              <w:rPr>
                <w:rFonts w:ascii="Arial" w:hAnsi="Arial" w:cs="Arial"/>
                <w:color w:val="000000"/>
                <w:sz w:val="14"/>
                <w:szCs w:val="14"/>
              </w:rPr>
            </w:pPr>
          </w:p>
        </w:tc>
        <w:tc>
          <w:tcPr>
            <w:tcW w:w="71" w:type="pct"/>
            <w:tcBorders>
              <w:top w:val="nil"/>
              <w:left w:val="nil"/>
              <w:bottom w:val="nil"/>
              <w:right w:val="nil"/>
            </w:tcBorders>
            <w:vAlign w:val="bottom"/>
          </w:tcPr>
          <w:p w14:paraId="5DD5C419" w14:textId="77777777" w:rsidR="00420487" w:rsidRPr="007D253B" w:rsidRDefault="00420487" w:rsidP="00420487">
            <w:pPr>
              <w:jc w:val="right"/>
              <w:rPr>
                <w:rFonts w:ascii="Arial" w:hAnsi="Arial" w:cs="Arial"/>
                <w:color w:val="000000"/>
                <w:sz w:val="14"/>
                <w:szCs w:val="14"/>
              </w:rPr>
            </w:pPr>
          </w:p>
        </w:tc>
        <w:tc>
          <w:tcPr>
            <w:tcW w:w="475" w:type="pct"/>
            <w:vMerge/>
            <w:tcBorders>
              <w:left w:val="nil"/>
              <w:bottom w:val="single" w:sz="8" w:space="0" w:color="auto"/>
              <w:right w:val="nil"/>
            </w:tcBorders>
            <w:vAlign w:val="bottom"/>
          </w:tcPr>
          <w:p w14:paraId="6CD0EE18" w14:textId="40A668FF" w:rsidR="00420487" w:rsidRPr="007D253B" w:rsidRDefault="00420487" w:rsidP="00420487">
            <w:pPr>
              <w:jc w:val="right"/>
              <w:rPr>
                <w:rFonts w:ascii="Arial" w:hAnsi="Arial" w:cs="Arial"/>
                <w:color w:val="000000"/>
                <w:sz w:val="14"/>
                <w:szCs w:val="14"/>
              </w:rPr>
            </w:pPr>
          </w:p>
        </w:tc>
      </w:tr>
      <w:tr w:rsidR="006048A7" w:rsidRPr="00CB35CE" w14:paraId="1F499298" w14:textId="77777777" w:rsidTr="006048A7">
        <w:trPr>
          <w:trHeight w:val="170"/>
        </w:trPr>
        <w:tc>
          <w:tcPr>
            <w:tcW w:w="2940" w:type="pct"/>
            <w:gridSpan w:val="2"/>
            <w:tcBorders>
              <w:top w:val="nil"/>
              <w:left w:val="nil"/>
              <w:bottom w:val="nil"/>
              <w:right w:val="nil"/>
            </w:tcBorders>
            <w:vAlign w:val="center"/>
          </w:tcPr>
          <w:p w14:paraId="331029BD" w14:textId="77777777" w:rsidR="00420487" w:rsidRPr="007D253B" w:rsidRDefault="00420487" w:rsidP="002D7E53">
            <w:pPr>
              <w:rPr>
                <w:rFonts w:ascii="Arial" w:hAnsi="Arial" w:cs="Arial"/>
                <w:b/>
                <w:bCs/>
                <w:color w:val="000000"/>
                <w:sz w:val="14"/>
                <w:szCs w:val="14"/>
              </w:rPr>
            </w:pPr>
          </w:p>
        </w:tc>
        <w:tc>
          <w:tcPr>
            <w:tcW w:w="487" w:type="pct"/>
            <w:vMerge w:val="restart"/>
            <w:tcBorders>
              <w:top w:val="nil"/>
              <w:left w:val="nil"/>
              <w:right w:val="nil"/>
            </w:tcBorders>
            <w:vAlign w:val="bottom"/>
          </w:tcPr>
          <w:p w14:paraId="0E1DFF38" w14:textId="0D674F05" w:rsidR="00420487" w:rsidRPr="007D253B" w:rsidRDefault="00420487" w:rsidP="00420487">
            <w:pPr>
              <w:jc w:val="right"/>
              <w:rPr>
                <w:rFonts w:ascii="Arial" w:hAnsi="Arial" w:cs="Arial"/>
                <w:color w:val="000000"/>
                <w:sz w:val="14"/>
                <w:szCs w:val="14"/>
              </w:rPr>
            </w:pPr>
            <w:r w:rsidRPr="007D253B">
              <w:rPr>
                <w:rFonts w:ascii="Arial" w:hAnsi="Arial" w:cs="Arial"/>
                <w:color w:val="000000"/>
                <w:sz w:val="14"/>
                <w:szCs w:val="14"/>
              </w:rPr>
              <w:t>-</w:t>
            </w:r>
          </w:p>
        </w:tc>
        <w:tc>
          <w:tcPr>
            <w:tcW w:w="71" w:type="pct"/>
            <w:tcBorders>
              <w:top w:val="nil"/>
              <w:left w:val="nil"/>
              <w:bottom w:val="nil"/>
              <w:right w:val="nil"/>
            </w:tcBorders>
            <w:vAlign w:val="bottom"/>
          </w:tcPr>
          <w:p w14:paraId="2FD4CCBB" w14:textId="77777777" w:rsidR="00420487" w:rsidRPr="007D253B" w:rsidRDefault="00420487" w:rsidP="00420487">
            <w:pPr>
              <w:jc w:val="right"/>
              <w:rPr>
                <w:rFonts w:ascii="Arial" w:hAnsi="Arial" w:cs="Arial"/>
                <w:color w:val="000000"/>
                <w:sz w:val="14"/>
                <w:szCs w:val="14"/>
              </w:rPr>
            </w:pPr>
          </w:p>
        </w:tc>
        <w:tc>
          <w:tcPr>
            <w:tcW w:w="450" w:type="pct"/>
            <w:vMerge w:val="restart"/>
            <w:tcBorders>
              <w:top w:val="nil"/>
              <w:left w:val="nil"/>
              <w:right w:val="nil"/>
            </w:tcBorders>
            <w:vAlign w:val="bottom"/>
          </w:tcPr>
          <w:p w14:paraId="11BEDD0E" w14:textId="39CE9765" w:rsidR="00420487" w:rsidRPr="007D253B" w:rsidRDefault="00420487" w:rsidP="00420487">
            <w:pPr>
              <w:jc w:val="right"/>
              <w:rPr>
                <w:rFonts w:ascii="Arial" w:hAnsi="Arial" w:cs="Arial"/>
                <w:color w:val="000000"/>
                <w:sz w:val="14"/>
                <w:szCs w:val="14"/>
              </w:rPr>
            </w:pPr>
            <w:r w:rsidRPr="007D253B">
              <w:rPr>
                <w:rFonts w:ascii="Arial" w:hAnsi="Arial" w:cs="Arial"/>
                <w:color w:val="000000"/>
                <w:sz w:val="14"/>
                <w:szCs w:val="14"/>
              </w:rPr>
              <w:t>-</w:t>
            </w:r>
          </w:p>
        </w:tc>
        <w:tc>
          <w:tcPr>
            <w:tcW w:w="71" w:type="pct"/>
            <w:tcBorders>
              <w:top w:val="nil"/>
              <w:left w:val="nil"/>
              <w:bottom w:val="nil"/>
              <w:right w:val="nil"/>
            </w:tcBorders>
            <w:noWrap/>
            <w:vAlign w:val="bottom"/>
          </w:tcPr>
          <w:p w14:paraId="623321A0" w14:textId="77777777" w:rsidR="00420487" w:rsidRPr="007D253B" w:rsidRDefault="00420487" w:rsidP="00420487">
            <w:pPr>
              <w:jc w:val="right"/>
              <w:rPr>
                <w:rFonts w:ascii="Arial" w:hAnsi="Arial" w:cs="Arial"/>
                <w:color w:val="000000"/>
                <w:sz w:val="14"/>
                <w:szCs w:val="14"/>
              </w:rPr>
            </w:pPr>
          </w:p>
        </w:tc>
        <w:tc>
          <w:tcPr>
            <w:tcW w:w="435" w:type="pct"/>
            <w:vMerge w:val="restart"/>
            <w:tcBorders>
              <w:top w:val="nil"/>
              <w:left w:val="nil"/>
              <w:right w:val="nil"/>
            </w:tcBorders>
            <w:vAlign w:val="bottom"/>
          </w:tcPr>
          <w:p w14:paraId="5E9DD229" w14:textId="6DB804A1" w:rsidR="00420487" w:rsidRPr="007D253B" w:rsidRDefault="00420487" w:rsidP="00420487">
            <w:pPr>
              <w:jc w:val="right"/>
              <w:rPr>
                <w:rFonts w:ascii="Arial" w:hAnsi="Arial" w:cs="Arial"/>
                <w:color w:val="000000"/>
                <w:sz w:val="14"/>
                <w:szCs w:val="14"/>
              </w:rPr>
            </w:pPr>
            <w:r w:rsidRPr="007D253B">
              <w:rPr>
                <w:rFonts w:ascii="Arial" w:hAnsi="Arial" w:cs="Arial"/>
                <w:color w:val="000000"/>
                <w:sz w:val="14"/>
                <w:szCs w:val="14"/>
              </w:rPr>
              <w:t>(5.057)</w:t>
            </w:r>
          </w:p>
        </w:tc>
        <w:tc>
          <w:tcPr>
            <w:tcW w:w="71" w:type="pct"/>
            <w:tcBorders>
              <w:top w:val="nil"/>
              <w:left w:val="nil"/>
              <w:bottom w:val="nil"/>
              <w:right w:val="nil"/>
            </w:tcBorders>
            <w:vAlign w:val="bottom"/>
          </w:tcPr>
          <w:p w14:paraId="67946355" w14:textId="77777777" w:rsidR="00420487" w:rsidRPr="007D253B" w:rsidRDefault="00420487" w:rsidP="00420487">
            <w:pPr>
              <w:jc w:val="right"/>
              <w:rPr>
                <w:rFonts w:ascii="Arial" w:hAnsi="Arial" w:cs="Arial"/>
                <w:color w:val="000000"/>
                <w:sz w:val="14"/>
                <w:szCs w:val="14"/>
              </w:rPr>
            </w:pPr>
          </w:p>
        </w:tc>
        <w:tc>
          <w:tcPr>
            <w:tcW w:w="475" w:type="pct"/>
            <w:vMerge w:val="restart"/>
            <w:tcBorders>
              <w:top w:val="nil"/>
              <w:left w:val="nil"/>
              <w:right w:val="nil"/>
            </w:tcBorders>
            <w:vAlign w:val="bottom"/>
          </w:tcPr>
          <w:p w14:paraId="42B3980F" w14:textId="69D08CE3" w:rsidR="00420487" w:rsidRPr="007D253B" w:rsidRDefault="00420487" w:rsidP="00420487">
            <w:pPr>
              <w:jc w:val="right"/>
              <w:rPr>
                <w:rFonts w:ascii="Arial" w:hAnsi="Arial" w:cs="Arial"/>
                <w:color w:val="000000"/>
                <w:sz w:val="14"/>
                <w:szCs w:val="14"/>
              </w:rPr>
            </w:pPr>
            <w:r w:rsidRPr="007D253B">
              <w:rPr>
                <w:rFonts w:ascii="Arial" w:hAnsi="Arial" w:cs="Arial"/>
                <w:color w:val="000000"/>
                <w:sz w:val="14"/>
                <w:szCs w:val="14"/>
              </w:rPr>
              <w:t>(2.960)</w:t>
            </w:r>
          </w:p>
        </w:tc>
      </w:tr>
      <w:tr w:rsidR="006048A7" w:rsidRPr="00CB35CE" w14:paraId="337D0F6A" w14:textId="77777777" w:rsidTr="006048A7">
        <w:trPr>
          <w:trHeight w:val="170"/>
        </w:trPr>
        <w:tc>
          <w:tcPr>
            <w:tcW w:w="2940" w:type="pct"/>
            <w:gridSpan w:val="2"/>
            <w:tcBorders>
              <w:top w:val="nil"/>
              <w:left w:val="nil"/>
              <w:bottom w:val="nil"/>
              <w:right w:val="nil"/>
            </w:tcBorders>
            <w:vAlign w:val="center"/>
          </w:tcPr>
          <w:p w14:paraId="49B416F4" w14:textId="6B2F57B4" w:rsidR="00420487" w:rsidRPr="007D253B" w:rsidRDefault="00420487" w:rsidP="006432CE">
            <w:pPr>
              <w:ind w:left="209"/>
              <w:rPr>
                <w:rFonts w:ascii="Arial" w:hAnsi="Arial" w:cs="Arial"/>
                <w:b/>
                <w:bCs/>
                <w:color w:val="000000"/>
                <w:sz w:val="14"/>
                <w:szCs w:val="14"/>
              </w:rPr>
            </w:pPr>
            <w:r w:rsidRPr="007D253B">
              <w:rPr>
                <w:rFonts w:ascii="Arial" w:hAnsi="Arial" w:cs="Arial"/>
                <w:color w:val="000000"/>
                <w:sz w:val="14"/>
                <w:szCs w:val="14"/>
              </w:rPr>
              <w:t>Imposto de renda e contribuição social pagos</w:t>
            </w:r>
          </w:p>
        </w:tc>
        <w:tc>
          <w:tcPr>
            <w:tcW w:w="487" w:type="pct"/>
            <w:vMerge/>
            <w:tcBorders>
              <w:left w:val="nil"/>
              <w:bottom w:val="single" w:sz="8" w:space="0" w:color="auto"/>
              <w:right w:val="nil"/>
            </w:tcBorders>
            <w:vAlign w:val="bottom"/>
          </w:tcPr>
          <w:p w14:paraId="1CE16DA7" w14:textId="005664D7" w:rsidR="00420487" w:rsidRPr="007D253B" w:rsidRDefault="00420487" w:rsidP="00420487">
            <w:pPr>
              <w:jc w:val="right"/>
              <w:rPr>
                <w:rFonts w:ascii="Arial" w:hAnsi="Arial" w:cs="Arial"/>
                <w:color w:val="000000"/>
                <w:sz w:val="14"/>
                <w:szCs w:val="14"/>
              </w:rPr>
            </w:pPr>
          </w:p>
        </w:tc>
        <w:tc>
          <w:tcPr>
            <w:tcW w:w="71" w:type="pct"/>
            <w:tcBorders>
              <w:top w:val="nil"/>
              <w:left w:val="nil"/>
              <w:bottom w:val="nil"/>
              <w:right w:val="nil"/>
            </w:tcBorders>
            <w:vAlign w:val="bottom"/>
          </w:tcPr>
          <w:p w14:paraId="0F385F6F" w14:textId="77777777" w:rsidR="00420487" w:rsidRPr="007D253B" w:rsidRDefault="00420487" w:rsidP="00420487">
            <w:pPr>
              <w:jc w:val="right"/>
              <w:rPr>
                <w:rFonts w:ascii="Arial" w:hAnsi="Arial" w:cs="Arial"/>
                <w:color w:val="000000"/>
                <w:sz w:val="14"/>
                <w:szCs w:val="14"/>
              </w:rPr>
            </w:pPr>
          </w:p>
        </w:tc>
        <w:tc>
          <w:tcPr>
            <w:tcW w:w="450" w:type="pct"/>
            <w:vMerge/>
            <w:tcBorders>
              <w:left w:val="nil"/>
              <w:bottom w:val="single" w:sz="8" w:space="0" w:color="auto"/>
              <w:right w:val="nil"/>
            </w:tcBorders>
            <w:vAlign w:val="bottom"/>
          </w:tcPr>
          <w:p w14:paraId="00B1EEE8" w14:textId="4466E0E5" w:rsidR="00420487" w:rsidRPr="007D253B" w:rsidRDefault="00420487" w:rsidP="00420487">
            <w:pPr>
              <w:jc w:val="right"/>
              <w:rPr>
                <w:rFonts w:ascii="Arial" w:hAnsi="Arial" w:cs="Arial"/>
                <w:color w:val="000000"/>
                <w:sz w:val="14"/>
                <w:szCs w:val="14"/>
              </w:rPr>
            </w:pPr>
          </w:p>
        </w:tc>
        <w:tc>
          <w:tcPr>
            <w:tcW w:w="71" w:type="pct"/>
            <w:tcBorders>
              <w:top w:val="nil"/>
              <w:left w:val="nil"/>
              <w:bottom w:val="nil"/>
              <w:right w:val="nil"/>
            </w:tcBorders>
            <w:noWrap/>
            <w:vAlign w:val="bottom"/>
          </w:tcPr>
          <w:p w14:paraId="4526FBFE" w14:textId="77777777" w:rsidR="00420487" w:rsidRPr="007D253B" w:rsidRDefault="00420487" w:rsidP="00420487">
            <w:pPr>
              <w:jc w:val="right"/>
              <w:rPr>
                <w:rFonts w:ascii="Arial" w:hAnsi="Arial" w:cs="Arial"/>
                <w:color w:val="000000"/>
                <w:sz w:val="14"/>
                <w:szCs w:val="14"/>
              </w:rPr>
            </w:pPr>
          </w:p>
        </w:tc>
        <w:tc>
          <w:tcPr>
            <w:tcW w:w="435" w:type="pct"/>
            <w:vMerge/>
            <w:tcBorders>
              <w:left w:val="nil"/>
              <w:bottom w:val="single" w:sz="8" w:space="0" w:color="auto"/>
              <w:right w:val="nil"/>
            </w:tcBorders>
            <w:vAlign w:val="bottom"/>
          </w:tcPr>
          <w:p w14:paraId="039E2495" w14:textId="0EA1BC0D" w:rsidR="00420487" w:rsidRPr="007D253B" w:rsidRDefault="00420487" w:rsidP="00420487">
            <w:pPr>
              <w:jc w:val="right"/>
              <w:rPr>
                <w:rFonts w:ascii="Arial" w:hAnsi="Arial" w:cs="Arial"/>
                <w:color w:val="000000"/>
                <w:sz w:val="14"/>
                <w:szCs w:val="14"/>
              </w:rPr>
            </w:pPr>
          </w:p>
        </w:tc>
        <w:tc>
          <w:tcPr>
            <w:tcW w:w="71" w:type="pct"/>
            <w:tcBorders>
              <w:top w:val="nil"/>
              <w:left w:val="nil"/>
              <w:bottom w:val="nil"/>
              <w:right w:val="nil"/>
            </w:tcBorders>
            <w:vAlign w:val="bottom"/>
          </w:tcPr>
          <w:p w14:paraId="64EE16E2" w14:textId="77777777" w:rsidR="00420487" w:rsidRPr="007D253B" w:rsidRDefault="00420487" w:rsidP="00420487">
            <w:pPr>
              <w:jc w:val="right"/>
              <w:rPr>
                <w:rFonts w:ascii="Arial" w:hAnsi="Arial" w:cs="Arial"/>
                <w:color w:val="000000"/>
                <w:sz w:val="14"/>
                <w:szCs w:val="14"/>
              </w:rPr>
            </w:pPr>
          </w:p>
        </w:tc>
        <w:tc>
          <w:tcPr>
            <w:tcW w:w="475" w:type="pct"/>
            <w:vMerge/>
            <w:tcBorders>
              <w:left w:val="nil"/>
              <w:bottom w:val="single" w:sz="8" w:space="0" w:color="auto"/>
              <w:right w:val="nil"/>
            </w:tcBorders>
            <w:vAlign w:val="bottom"/>
          </w:tcPr>
          <w:p w14:paraId="1CF0C321" w14:textId="1421A556" w:rsidR="00420487" w:rsidRPr="007D253B" w:rsidRDefault="00420487" w:rsidP="00420487">
            <w:pPr>
              <w:jc w:val="right"/>
              <w:rPr>
                <w:rFonts w:ascii="Arial" w:hAnsi="Arial" w:cs="Arial"/>
                <w:color w:val="000000"/>
                <w:sz w:val="14"/>
                <w:szCs w:val="14"/>
              </w:rPr>
            </w:pPr>
          </w:p>
        </w:tc>
      </w:tr>
      <w:tr w:rsidR="006048A7" w:rsidRPr="00CB35CE" w14:paraId="1B785AFA" w14:textId="77777777" w:rsidTr="006048A7">
        <w:trPr>
          <w:trHeight w:val="170"/>
        </w:trPr>
        <w:tc>
          <w:tcPr>
            <w:tcW w:w="2940" w:type="pct"/>
            <w:gridSpan w:val="2"/>
            <w:tcBorders>
              <w:top w:val="nil"/>
              <w:left w:val="nil"/>
              <w:bottom w:val="nil"/>
              <w:right w:val="nil"/>
            </w:tcBorders>
            <w:vAlign w:val="center"/>
          </w:tcPr>
          <w:p w14:paraId="6EBD01C7" w14:textId="77777777" w:rsidR="00420487" w:rsidRPr="007D253B" w:rsidRDefault="00420487" w:rsidP="00F61C38">
            <w:pPr>
              <w:rPr>
                <w:rFonts w:ascii="Arial" w:hAnsi="Arial" w:cs="Arial"/>
                <w:b/>
                <w:bCs/>
                <w:color w:val="000000"/>
                <w:sz w:val="14"/>
                <w:szCs w:val="14"/>
              </w:rPr>
            </w:pPr>
          </w:p>
        </w:tc>
        <w:tc>
          <w:tcPr>
            <w:tcW w:w="487" w:type="pct"/>
            <w:vMerge w:val="restart"/>
            <w:tcBorders>
              <w:top w:val="nil"/>
              <w:left w:val="nil"/>
              <w:right w:val="nil"/>
            </w:tcBorders>
            <w:vAlign w:val="bottom"/>
          </w:tcPr>
          <w:p w14:paraId="63FA3137" w14:textId="0D05F4CA" w:rsidR="00420487" w:rsidRPr="007D253B" w:rsidRDefault="00420487" w:rsidP="00420487">
            <w:pPr>
              <w:jc w:val="right"/>
              <w:rPr>
                <w:rFonts w:ascii="Arial" w:hAnsi="Arial" w:cs="Arial"/>
                <w:color w:val="000000"/>
                <w:sz w:val="14"/>
                <w:szCs w:val="14"/>
              </w:rPr>
            </w:pPr>
            <w:r w:rsidRPr="007D253B">
              <w:rPr>
                <w:rFonts w:ascii="Arial" w:hAnsi="Arial" w:cs="Arial"/>
                <w:color w:val="000000"/>
                <w:sz w:val="14"/>
                <w:szCs w:val="14"/>
              </w:rPr>
              <w:t>834.</w:t>
            </w:r>
            <w:r w:rsidR="00D126A0" w:rsidRPr="007D253B">
              <w:rPr>
                <w:rFonts w:ascii="Arial" w:hAnsi="Arial" w:cs="Arial"/>
                <w:color w:val="000000"/>
                <w:sz w:val="14"/>
                <w:szCs w:val="14"/>
              </w:rPr>
              <w:t>300</w:t>
            </w:r>
          </w:p>
        </w:tc>
        <w:tc>
          <w:tcPr>
            <w:tcW w:w="71" w:type="pct"/>
            <w:tcBorders>
              <w:top w:val="nil"/>
              <w:left w:val="nil"/>
              <w:bottom w:val="nil"/>
              <w:right w:val="nil"/>
            </w:tcBorders>
            <w:vAlign w:val="bottom"/>
          </w:tcPr>
          <w:p w14:paraId="103F09FD" w14:textId="77777777" w:rsidR="00420487" w:rsidRPr="007D253B" w:rsidRDefault="00420487" w:rsidP="00420487">
            <w:pPr>
              <w:jc w:val="right"/>
              <w:rPr>
                <w:rFonts w:ascii="Arial" w:hAnsi="Arial" w:cs="Arial"/>
                <w:color w:val="000000"/>
                <w:sz w:val="14"/>
                <w:szCs w:val="14"/>
              </w:rPr>
            </w:pPr>
          </w:p>
        </w:tc>
        <w:tc>
          <w:tcPr>
            <w:tcW w:w="450" w:type="pct"/>
            <w:vMerge w:val="restart"/>
            <w:tcBorders>
              <w:top w:val="nil"/>
              <w:left w:val="nil"/>
              <w:right w:val="nil"/>
            </w:tcBorders>
            <w:vAlign w:val="bottom"/>
          </w:tcPr>
          <w:p w14:paraId="5D6EDDD0" w14:textId="67CB273E" w:rsidR="00420487" w:rsidRPr="007D253B" w:rsidRDefault="00420487" w:rsidP="00420487">
            <w:pPr>
              <w:jc w:val="right"/>
              <w:rPr>
                <w:rFonts w:ascii="Arial" w:hAnsi="Arial" w:cs="Arial"/>
                <w:color w:val="000000"/>
                <w:sz w:val="14"/>
                <w:szCs w:val="14"/>
              </w:rPr>
            </w:pPr>
            <w:r w:rsidRPr="007D253B">
              <w:rPr>
                <w:rFonts w:ascii="Arial" w:hAnsi="Arial" w:cs="Arial"/>
                <w:color w:val="000000"/>
                <w:sz w:val="14"/>
                <w:szCs w:val="14"/>
              </w:rPr>
              <w:t>434.857</w:t>
            </w:r>
          </w:p>
        </w:tc>
        <w:tc>
          <w:tcPr>
            <w:tcW w:w="71" w:type="pct"/>
            <w:tcBorders>
              <w:top w:val="nil"/>
              <w:left w:val="nil"/>
              <w:bottom w:val="nil"/>
              <w:right w:val="nil"/>
            </w:tcBorders>
            <w:noWrap/>
            <w:vAlign w:val="bottom"/>
          </w:tcPr>
          <w:p w14:paraId="01406988" w14:textId="77777777" w:rsidR="00420487" w:rsidRPr="007D253B" w:rsidRDefault="00420487" w:rsidP="00420487">
            <w:pPr>
              <w:jc w:val="right"/>
              <w:rPr>
                <w:rFonts w:ascii="Arial" w:hAnsi="Arial" w:cs="Arial"/>
                <w:color w:val="000000"/>
                <w:sz w:val="14"/>
                <w:szCs w:val="14"/>
              </w:rPr>
            </w:pPr>
          </w:p>
        </w:tc>
        <w:tc>
          <w:tcPr>
            <w:tcW w:w="435" w:type="pct"/>
            <w:vMerge w:val="restart"/>
            <w:tcBorders>
              <w:top w:val="nil"/>
              <w:left w:val="nil"/>
              <w:right w:val="nil"/>
            </w:tcBorders>
            <w:vAlign w:val="bottom"/>
          </w:tcPr>
          <w:p w14:paraId="1F1D2847" w14:textId="1D89C2A8" w:rsidR="00420487" w:rsidRPr="007D253B" w:rsidRDefault="00420487" w:rsidP="00420487">
            <w:pPr>
              <w:jc w:val="right"/>
              <w:rPr>
                <w:rFonts w:ascii="Arial" w:hAnsi="Arial" w:cs="Arial"/>
                <w:color w:val="000000"/>
                <w:sz w:val="14"/>
                <w:szCs w:val="14"/>
              </w:rPr>
            </w:pPr>
            <w:r w:rsidRPr="007D253B">
              <w:rPr>
                <w:rFonts w:ascii="Arial" w:hAnsi="Arial" w:cs="Arial"/>
                <w:color w:val="000000"/>
                <w:sz w:val="14"/>
                <w:szCs w:val="14"/>
              </w:rPr>
              <w:t>1.595.</w:t>
            </w:r>
            <w:r w:rsidR="00143806" w:rsidRPr="007D253B">
              <w:rPr>
                <w:rFonts w:ascii="Arial" w:hAnsi="Arial" w:cs="Arial"/>
                <w:color w:val="000000"/>
                <w:sz w:val="14"/>
                <w:szCs w:val="14"/>
              </w:rPr>
              <w:t>87</w:t>
            </w:r>
            <w:r w:rsidR="00950BCE" w:rsidRPr="007D253B">
              <w:rPr>
                <w:rFonts w:ascii="Arial" w:hAnsi="Arial" w:cs="Arial"/>
                <w:color w:val="000000"/>
                <w:sz w:val="14"/>
                <w:szCs w:val="14"/>
              </w:rPr>
              <w:t>9</w:t>
            </w:r>
          </w:p>
        </w:tc>
        <w:tc>
          <w:tcPr>
            <w:tcW w:w="71" w:type="pct"/>
            <w:tcBorders>
              <w:top w:val="nil"/>
              <w:left w:val="nil"/>
              <w:bottom w:val="nil"/>
              <w:right w:val="nil"/>
            </w:tcBorders>
            <w:vAlign w:val="bottom"/>
          </w:tcPr>
          <w:p w14:paraId="3C9EE32B" w14:textId="77777777" w:rsidR="00420487" w:rsidRPr="007D253B" w:rsidRDefault="00420487" w:rsidP="00420487">
            <w:pPr>
              <w:jc w:val="right"/>
              <w:rPr>
                <w:rFonts w:ascii="Arial" w:hAnsi="Arial" w:cs="Arial"/>
                <w:color w:val="000000"/>
                <w:sz w:val="14"/>
                <w:szCs w:val="14"/>
              </w:rPr>
            </w:pPr>
          </w:p>
        </w:tc>
        <w:tc>
          <w:tcPr>
            <w:tcW w:w="475" w:type="pct"/>
            <w:vMerge w:val="restart"/>
            <w:tcBorders>
              <w:top w:val="nil"/>
              <w:left w:val="nil"/>
              <w:right w:val="nil"/>
            </w:tcBorders>
            <w:vAlign w:val="bottom"/>
          </w:tcPr>
          <w:p w14:paraId="367DB084" w14:textId="6314D918" w:rsidR="00420487" w:rsidRPr="007D253B" w:rsidRDefault="00420487" w:rsidP="00420487">
            <w:pPr>
              <w:jc w:val="right"/>
              <w:rPr>
                <w:rFonts w:ascii="Arial" w:hAnsi="Arial" w:cs="Arial"/>
                <w:color w:val="000000"/>
                <w:sz w:val="14"/>
                <w:szCs w:val="14"/>
              </w:rPr>
            </w:pPr>
            <w:r w:rsidRPr="007D253B">
              <w:rPr>
                <w:rFonts w:ascii="Arial" w:hAnsi="Arial" w:cs="Arial"/>
                <w:color w:val="000000"/>
                <w:sz w:val="14"/>
                <w:szCs w:val="14"/>
              </w:rPr>
              <w:t>880.384</w:t>
            </w:r>
          </w:p>
        </w:tc>
      </w:tr>
      <w:tr w:rsidR="006048A7" w:rsidRPr="00CB35CE" w14:paraId="36BB3164" w14:textId="77777777" w:rsidTr="006048A7">
        <w:trPr>
          <w:trHeight w:val="170"/>
        </w:trPr>
        <w:tc>
          <w:tcPr>
            <w:tcW w:w="2940" w:type="pct"/>
            <w:gridSpan w:val="2"/>
            <w:tcBorders>
              <w:top w:val="nil"/>
              <w:left w:val="nil"/>
              <w:bottom w:val="nil"/>
              <w:right w:val="nil"/>
            </w:tcBorders>
            <w:vAlign w:val="center"/>
            <w:hideMark/>
          </w:tcPr>
          <w:p w14:paraId="2C4C3084" w14:textId="063C4C28" w:rsidR="00420487" w:rsidRPr="007D253B" w:rsidRDefault="00420487" w:rsidP="00F61C38">
            <w:pPr>
              <w:rPr>
                <w:rFonts w:ascii="Arial" w:hAnsi="Arial" w:cs="Arial"/>
                <w:b/>
                <w:bCs/>
                <w:color w:val="000000"/>
                <w:sz w:val="14"/>
                <w:szCs w:val="14"/>
              </w:rPr>
            </w:pPr>
            <w:r w:rsidRPr="007D253B">
              <w:rPr>
                <w:rFonts w:ascii="Arial" w:hAnsi="Arial" w:cs="Arial"/>
                <w:b/>
                <w:bCs/>
                <w:color w:val="000000"/>
                <w:sz w:val="14"/>
                <w:szCs w:val="14"/>
              </w:rPr>
              <w:t>Caixa líquido gerado pelas atividades operacionais</w:t>
            </w:r>
          </w:p>
        </w:tc>
        <w:tc>
          <w:tcPr>
            <w:tcW w:w="487" w:type="pct"/>
            <w:vMerge/>
            <w:tcBorders>
              <w:left w:val="nil"/>
              <w:bottom w:val="single" w:sz="8" w:space="0" w:color="auto"/>
              <w:right w:val="nil"/>
            </w:tcBorders>
            <w:vAlign w:val="center"/>
            <w:hideMark/>
          </w:tcPr>
          <w:p w14:paraId="01EDF83F" w14:textId="627C0A15" w:rsidR="00420487" w:rsidRPr="007D253B" w:rsidRDefault="00420487" w:rsidP="00F61C38">
            <w:pPr>
              <w:jc w:val="right"/>
              <w:rPr>
                <w:rFonts w:ascii="Arial" w:hAnsi="Arial" w:cs="Arial"/>
                <w:color w:val="000000"/>
                <w:sz w:val="14"/>
                <w:szCs w:val="14"/>
              </w:rPr>
            </w:pPr>
          </w:p>
        </w:tc>
        <w:tc>
          <w:tcPr>
            <w:tcW w:w="71" w:type="pct"/>
            <w:tcBorders>
              <w:top w:val="nil"/>
              <w:left w:val="nil"/>
              <w:bottom w:val="nil"/>
              <w:right w:val="nil"/>
            </w:tcBorders>
            <w:vAlign w:val="center"/>
            <w:hideMark/>
          </w:tcPr>
          <w:p w14:paraId="21593685" w14:textId="77777777" w:rsidR="00420487" w:rsidRPr="007D253B" w:rsidRDefault="00420487" w:rsidP="00F61C38">
            <w:pPr>
              <w:jc w:val="right"/>
              <w:rPr>
                <w:rFonts w:ascii="Arial" w:hAnsi="Arial" w:cs="Arial"/>
                <w:color w:val="000000"/>
                <w:sz w:val="14"/>
                <w:szCs w:val="14"/>
              </w:rPr>
            </w:pPr>
          </w:p>
        </w:tc>
        <w:tc>
          <w:tcPr>
            <w:tcW w:w="450" w:type="pct"/>
            <w:vMerge/>
            <w:tcBorders>
              <w:left w:val="nil"/>
              <w:bottom w:val="single" w:sz="8" w:space="0" w:color="auto"/>
              <w:right w:val="nil"/>
            </w:tcBorders>
            <w:vAlign w:val="center"/>
            <w:hideMark/>
          </w:tcPr>
          <w:p w14:paraId="768D578B" w14:textId="1A45188A" w:rsidR="00420487" w:rsidRPr="007D253B" w:rsidRDefault="00420487" w:rsidP="00F61C38">
            <w:pPr>
              <w:jc w:val="right"/>
              <w:rPr>
                <w:rFonts w:ascii="Arial" w:hAnsi="Arial" w:cs="Arial"/>
                <w:color w:val="000000"/>
                <w:sz w:val="14"/>
                <w:szCs w:val="14"/>
              </w:rPr>
            </w:pPr>
          </w:p>
        </w:tc>
        <w:tc>
          <w:tcPr>
            <w:tcW w:w="71" w:type="pct"/>
            <w:tcBorders>
              <w:top w:val="nil"/>
              <w:left w:val="nil"/>
              <w:bottom w:val="nil"/>
              <w:right w:val="nil"/>
            </w:tcBorders>
            <w:noWrap/>
            <w:vAlign w:val="bottom"/>
            <w:hideMark/>
          </w:tcPr>
          <w:p w14:paraId="27646E6D" w14:textId="77777777" w:rsidR="00420487" w:rsidRPr="007D253B" w:rsidRDefault="00420487" w:rsidP="00F61C38">
            <w:pPr>
              <w:jc w:val="right"/>
              <w:rPr>
                <w:rFonts w:ascii="Arial" w:hAnsi="Arial" w:cs="Arial"/>
                <w:color w:val="000000"/>
                <w:sz w:val="14"/>
                <w:szCs w:val="14"/>
              </w:rPr>
            </w:pPr>
          </w:p>
        </w:tc>
        <w:tc>
          <w:tcPr>
            <w:tcW w:w="435" w:type="pct"/>
            <w:vMerge/>
            <w:tcBorders>
              <w:left w:val="nil"/>
              <w:bottom w:val="single" w:sz="8" w:space="0" w:color="auto"/>
              <w:right w:val="nil"/>
            </w:tcBorders>
            <w:vAlign w:val="center"/>
            <w:hideMark/>
          </w:tcPr>
          <w:p w14:paraId="52ED1A0C" w14:textId="44428DC6" w:rsidR="00420487" w:rsidRPr="007D253B" w:rsidRDefault="00420487" w:rsidP="00F61C38">
            <w:pPr>
              <w:jc w:val="right"/>
              <w:rPr>
                <w:rFonts w:ascii="Arial" w:hAnsi="Arial" w:cs="Arial"/>
                <w:color w:val="000000"/>
                <w:sz w:val="14"/>
                <w:szCs w:val="14"/>
              </w:rPr>
            </w:pPr>
          </w:p>
        </w:tc>
        <w:tc>
          <w:tcPr>
            <w:tcW w:w="71" w:type="pct"/>
            <w:tcBorders>
              <w:top w:val="nil"/>
              <w:left w:val="nil"/>
              <w:bottom w:val="nil"/>
              <w:right w:val="nil"/>
            </w:tcBorders>
            <w:vAlign w:val="center"/>
            <w:hideMark/>
          </w:tcPr>
          <w:p w14:paraId="6D0D1F04" w14:textId="77777777" w:rsidR="00420487" w:rsidRPr="007D253B" w:rsidRDefault="00420487" w:rsidP="00F61C38">
            <w:pPr>
              <w:jc w:val="right"/>
              <w:rPr>
                <w:rFonts w:ascii="Arial" w:hAnsi="Arial" w:cs="Arial"/>
                <w:color w:val="000000"/>
                <w:sz w:val="14"/>
                <w:szCs w:val="14"/>
              </w:rPr>
            </w:pPr>
          </w:p>
        </w:tc>
        <w:tc>
          <w:tcPr>
            <w:tcW w:w="475" w:type="pct"/>
            <w:vMerge/>
            <w:tcBorders>
              <w:left w:val="nil"/>
              <w:bottom w:val="single" w:sz="8" w:space="0" w:color="auto"/>
              <w:right w:val="nil"/>
            </w:tcBorders>
            <w:vAlign w:val="center"/>
            <w:hideMark/>
          </w:tcPr>
          <w:p w14:paraId="2B6BC26F" w14:textId="6C14552F" w:rsidR="00420487" w:rsidRPr="007D253B" w:rsidRDefault="00420487" w:rsidP="00F61C38">
            <w:pPr>
              <w:jc w:val="right"/>
              <w:rPr>
                <w:rFonts w:ascii="Arial" w:hAnsi="Arial" w:cs="Arial"/>
                <w:color w:val="000000"/>
                <w:sz w:val="14"/>
                <w:szCs w:val="14"/>
              </w:rPr>
            </w:pPr>
          </w:p>
        </w:tc>
      </w:tr>
      <w:tr w:rsidR="006048A7" w:rsidRPr="00CB35CE" w14:paraId="16BE5B99" w14:textId="77777777" w:rsidTr="009136D8">
        <w:trPr>
          <w:trHeight w:val="170"/>
        </w:trPr>
        <w:tc>
          <w:tcPr>
            <w:tcW w:w="70" w:type="pct"/>
            <w:tcBorders>
              <w:top w:val="nil"/>
              <w:left w:val="nil"/>
              <w:bottom w:val="nil"/>
              <w:right w:val="nil"/>
            </w:tcBorders>
            <w:vAlign w:val="center"/>
            <w:hideMark/>
          </w:tcPr>
          <w:p w14:paraId="3482EEEB" w14:textId="77777777" w:rsidR="00F61C38" w:rsidRPr="007D253B" w:rsidRDefault="00F61C38" w:rsidP="00F61C38">
            <w:pPr>
              <w:jc w:val="right"/>
              <w:rPr>
                <w:rFonts w:ascii="Arial" w:hAnsi="Arial" w:cs="Arial"/>
                <w:color w:val="000000"/>
                <w:sz w:val="14"/>
                <w:szCs w:val="14"/>
              </w:rPr>
            </w:pPr>
          </w:p>
        </w:tc>
        <w:tc>
          <w:tcPr>
            <w:tcW w:w="2870" w:type="pct"/>
            <w:tcBorders>
              <w:top w:val="nil"/>
              <w:left w:val="nil"/>
              <w:bottom w:val="nil"/>
              <w:right w:val="nil"/>
            </w:tcBorders>
            <w:hideMark/>
          </w:tcPr>
          <w:p w14:paraId="1E148DCE" w14:textId="77777777" w:rsidR="00F61C38" w:rsidRPr="007D253B" w:rsidRDefault="00F61C38" w:rsidP="00F61C38">
            <w:pPr>
              <w:rPr>
                <w:sz w:val="14"/>
                <w:szCs w:val="14"/>
              </w:rPr>
            </w:pPr>
          </w:p>
        </w:tc>
        <w:tc>
          <w:tcPr>
            <w:tcW w:w="487" w:type="pct"/>
            <w:tcBorders>
              <w:top w:val="nil"/>
              <w:left w:val="nil"/>
              <w:bottom w:val="nil"/>
              <w:right w:val="nil"/>
            </w:tcBorders>
            <w:vAlign w:val="center"/>
            <w:hideMark/>
          </w:tcPr>
          <w:p w14:paraId="1590E8E9" w14:textId="77777777" w:rsidR="00F61C38" w:rsidRPr="007D253B" w:rsidRDefault="00F61C38" w:rsidP="00F61C38">
            <w:pPr>
              <w:jc w:val="right"/>
              <w:rPr>
                <w:sz w:val="14"/>
                <w:szCs w:val="14"/>
              </w:rPr>
            </w:pPr>
          </w:p>
        </w:tc>
        <w:tc>
          <w:tcPr>
            <w:tcW w:w="71" w:type="pct"/>
            <w:tcBorders>
              <w:top w:val="nil"/>
              <w:left w:val="nil"/>
              <w:bottom w:val="nil"/>
              <w:right w:val="nil"/>
            </w:tcBorders>
            <w:vAlign w:val="center"/>
            <w:hideMark/>
          </w:tcPr>
          <w:p w14:paraId="7343FAA6" w14:textId="77777777" w:rsidR="00F61C38" w:rsidRPr="007D253B" w:rsidRDefault="00F61C38" w:rsidP="00F61C38">
            <w:pPr>
              <w:jc w:val="right"/>
              <w:rPr>
                <w:sz w:val="14"/>
                <w:szCs w:val="14"/>
              </w:rPr>
            </w:pPr>
          </w:p>
        </w:tc>
        <w:tc>
          <w:tcPr>
            <w:tcW w:w="450" w:type="pct"/>
            <w:tcBorders>
              <w:top w:val="nil"/>
              <w:left w:val="nil"/>
              <w:bottom w:val="nil"/>
              <w:right w:val="nil"/>
            </w:tcBorders>
            <w:vAlign w:val="center"/>
            <w:hideMark/>
          </w:tcPr>
          <w:p w14:paraId="11F3A180" w14:textId="77777777" w:rsidR="00F61C38" w:rsidRPr="007D253B" w:rsidRDefault="00F61C38" w:rsidP="00F61C38">
            <w:pPr>
              <w:jc w:val="right"/>
              <w:rPr>
                <w:sz w:val="14"/>
                <w:szCs w:val="14"/>
              </w:rPr>
            </w:pPr>
          </w:p>
        </w:tc>
        <w:tc>
          <w:tcPr>
            <w:tcW w:w="71" w:type="pct"/>
            <w:tcBorders>
              <w:top w:val="nil"/>
              <w:left w:val="nil"/>
              <w:bottom w:val="nil"/>
              <w:right w:val="nil"/>
            </w:tcBorders>
            <w:noWrap/>
            <w:vAlign w:val="bottom"/>
            <w:hideMark/>
          </w:tcPr>
          <w:p w14:paraId="4A877441" w14:textId="77777777" w:rsidR="00F61C38" w:rsidRPr="007D253B" w:rsidRDefault="00F61C38" w:rsidP="00F61C38">
            <w:pPr>
              <w:jc w:val="right"/>
              <w:rPr>
                <w:sz w:val="14"/>
                <w:szCs w:val="14"/>
              </w:rPr>
            </w:pPr>
          </w:p>
        </w:tc>
        <w:tc>
          <w:tcPr>
            <w:tcW w:w="435" w:type="pct"/>
            <w:tcBorders>
              <w:top w:val="nil"/>
              <w:left w:val="nil"/>
              <w:bottom w:val="nil"/>
              <w:right w:val="nil"/>
            </w:tcBorders>
            <w:vAlign w:val="center"/>
            <w:hideMark/>
          </w:tcPr>
          <w:p w14:paraId="4983C9C3" w14:textId="77777777" w:rsidR="00F61C38" w:rsidRPr="007D253B" w:rsidRDefault="00F61C38" w:rsidP="00F61C38">
            <w:pPr>
              <w:jc w:val="right"/>
              <w:rPr>
                <w:sz w:val="14"/>
                <w:szCs w:val="14"/>
              </w:rPr>
            </w:pPr>
          </w:p>
        </w:tc>
        <w:tc>
          <w:tcPr>
            <w:tcW w:w="71" w:type="pct"/>
            <w:tcBorders>
              <w:top w:val="nil"/>
              <w:left w:val="nil"/>
              <w:bottom w:val="nil"/>
              <w:right w:val="nil"/>
            </w:tcBorders>
            <w:vAlign w:val="center"/>
            <w:hideMark/>
          </w:tcPr>
          <w:p w14:paraId="5FE02A1C" w14:textId="77777777" w:rsidR="00F61C38" w:rsidRPr="007D253B" w:rsidRDefault="00F61C38" w:rsidP="00F61C38">
            <w:pPr>
              <w:jc w:val="right"/>
              <w:rPr>
                <w:sz w:val="14"/>
                <w:szCs w:val="14"/>
              </w:rPr>
            </w:pPr>
          </w:p>
        </w:tc>
        <w:tc>
          <w:tcPr>
            <w:tcW w:w="475" w:type="pct"/>
            <w:tcBorders>
              <w:top w:val="nil"/>
              <w:left w:val="nil"/>
              <w:bottom w:val="nil"/>
              <w:right w:val="nil"/>
            </w:tcBorders>
            <w:vAlign w:val="center"/>
            <w:hideMark/>
          </w:tcPr>
          <w:p w14:paraId="35BC6012" w14:textId="77777777" w:rsidR="00F61C38" w:rsidRPr="007D253B" w:rsidRDefault="00F61C38" w:rsidP="00F61C38">
            <w:pPr>
              <w:jc w:val="right"/>
              <w:rPr>
                <w:sz w:val="14"/>
                <w:szCs w:val="14"/>
              </w:rPr>
            </w:pPr>
          </w:p>
        </w:tc>
      </w:tr>
      <w:tr w:rsidR="006048A7" w:rsidRPr="00CB35CE" w14:paraId="030AED8D" w14:textId="77777777" w:rsidTr="006048A7">
        <w:trPr>
          <w:trHeight w:val="170"/>
        </w:trPr>
        <w:tc>
          <w:tcPr>
            <w:tcW w:w="2940" w:type="pct"/>
            <w:gridSpan w:val="2"/>
            <w:tcBorders>
              <w:top w:val="nil"/>
              <w:left w:val="nil"/>
              <w:bottom w:val="nil"/>
              <w:right w:val="nil"/>
            </w:tcBorders>
            <w:noWrap/>
            <w:vAlign w:val="center"/>
            <w:hideMark/>
          </w:tcPr>
          <w:p w14:paraId="1FCCB3E2" w14:textId="77777777" w:rsidR="00F61C38" w:rsidRPr="007D253B" w:rsidRDefault="00F61C38" w:rsidP="00F61C38">
            <w:pPr>
              <w:rPr>
                <w:rFonts w:ascii="Arial" w:hAnsi="Arial" w:cs="Arial"/>
                <w:b/>
                <w:bCs/>
                <w:color w:val="000000"/>
                <w:sz w:val="14"/>
                <w:szCs w:val="14"/>
              </w:rPr>
            </w:pPr>
            <w:r w:rsidRPr="007D253B">
              <w:rPr>
                <w:rFonts w:ascii="Arial" w:hAnsi="Arial" w:cs="Arial"/>
                <w:b/>
                <w:bCs/>
                <w:color w:val="000000"/>
                <w:sz w:val="14"/>
                <w:szCs w:val="14"/>
              </w:rPr>
              <w:t>Fluxo de caixa das atividades de investimento</w:t>
            </w:r>
          </w:p>
        </w:tc>
        <w:tc>
          <w:tcPr>
            <w:tcW w:w="487" w:type="pct"/>
            <w:tcBorders>
              <w:top w:val="nil"/>
              <w:left w:val="nil"/>
              <w:bottom w:val="nil"/>
              <w:right w:val="nil"/>
            </w:tcBorders>
            <w:vAlign w:val="center"/>
            <w:hideMark/>
          </w:tcPr>
          <w:p w14:paraId="0B1D9A87" w14:textId="77777777" w:rsidR="00F61C38" w:rsidRPr="007D253B" w:rsidRDefault="00F61C38" w:rsidP="00F61C38">
            <w:pPr>
              <w:jc w:val="right"/>
              <w:rPr>
                <w:rFonts w:ascii="Arial" w:hAnsi="Arial" w:cs="Arial"/>
                <w:b/>
                <w:bCs/>
                <w:color w:val="000000"/>
                <w:sz w:val="14"/>
                <w:szCs w:val="14"/>
              </w:rPr>
            </w:pPr>
          </w:p>
        </w:tc>
        <w:tc>
          <w:tcPr>
            <w:tcW w:w="71" w:type="pct"/>
            <w:tcBorders>
              <w:top w:val="nil"/>
              <w:left w:val="nil"/>
              <w:bottom w:val="nil"/>
              <w:right w:val="nil"/>
            </w:tcBorders>
            <w:vAlign w:val="center"/>
            <w:hideMark/>
          </w:tcPr>
          <w:p w14:paraId="09BDF414" w14:textId="77777777" w:rsidR="00F61C38" w:rsidRPr="007D253B" w:rsidRDefault="00F61C38" w:rsidP="00F61C38">
            <w:pPr>
              <w:jc w:val="right"/>
              <w:rPr>
                <w:sz w:val="14"/>
                <w:szCs w:val="14"/>
              </w:rPr>
            </w:pPr>
          </w:p>
        </w:tc>
        <w:tc>
          <w:tcPr>
            <w:tcW w:w="450" w:type="pct"/>
            <w:tcBorders>
              <w:top w:val="nil"/>
              <w:left w:val="nil"/>
              <w:bottom w:val="nil"/>
              <w:right w:val="nil"/>
            </w:tcBorders>
            <w:vAlign w:val="center"/>
            <w:hideMark/>
          </w:tcPr>
          <w:p w14:paraId="57495E3C" w14:textId="77777777" w:rsidR="00F61C38" w:rsidRPr="007D253B" w:rsidRDefault="00F61C38" w:rsidP="00F61C38">
            <w:pPr>
              <w:jc w:val="right"/>
              <w:rPr>
                <w:sz w:val="14"/>
                <w:szCs w:val="14"/>
              </w:rPr>
            </w:pPr>
          </w:p>
        </w:tc>
        <w:tc>
          <w:tcPr>
            <w:tcW w:w="71" w:type="pct"/>
            <w:tcBorders>
              <w:top w:val="nil"/>
              <w:left w:val="nil"/>
              <w:bottom w:val="nil"/>
              <w:right w:val="nil"/>
            </w:tcBorders>
            <w:noWrap/>
            <w:vAlign w:val="bottom"/>
            <w:hideMark/>
          </w:tcPr>
          <w:p w14:paraId="34B0FBC4" w14:textId="77777777" w:rsidR="00F61C38" w:rsidRPr="007D253B" w:rsidRDefault="00F61C38" w:rsidP="00F61C38">
            <w:pPr>
              <w:jc w:val="right"/>
              <w:rPr>
                <w:sz w:val="14"/>
                <w:szCs w:val="14"/>
              </w:rPr>
            </w:pPr>
          </w:p>
        </w:tc>
        <w:tc>
          <w:tcPr>
            <w:tcW w:w="435" w:type="pct"/>
            <w:tcBorders>
              <w:top w:val="nil"/>
              <w:left w:val="nil"/>
              <w:bottom w:val="nil"/>
              <w:right w:val="nil"/>
            </w:tcBorders>
            <w:vAlign w:val="center"/>
            <w:hideMark/>
          </w:tcPr>
          <w:p w14:paraId="04B74B20" w14:textId="77777777" w:rsidR="00F61C38" w:rsidRPr="007D253B" w:rsidRDefault="00F61C38" w:rsidP="00F61C38">
            <w:pPr>
              <w:jc w:val="right"/>
              <w:rPr>
                <w:sz w:val="14"/>
                <w:szCs w:val="14"/>
              </w:rPr>
            </w:pPr>
          </w:p>
        </w:tc>
        <w:tc>
          <w:tcPr>
            <w:tcW w:w="71" w:type="pct"/>
            <w:tcBorders>
              <w:top w:val="nil"/>
              <w:left w:val="nil"/>
              <w:bottom w:val="nil"/>
              <w:right w:val="nil"/>
            </w:tcBorders>
            <w:vAlign w:val="center"/>
            <w:hideMark/>
          </w:tcPr>
          <w:p w14:paraId="06C9B197" w14:textId="77777777" w:rsidR="00F61C38" w:rsidRPr="007D253B" w:rsidRDefault="00F61C38" w:rsidP="00F61C38">
            <w:pPr>
              <w:jc w:val="right"/>
              <w:rPr>
                <w:sz w:val="14"/>
                <w:szCs w:val="14"/>
              </w:rPr>
            </w:pPr>
          </w:p>
        </w:tc>
        <w:tc>
          <w:tcPr>
            <w:tcW w:w="475" w:type="pct"/>
            <w:tcBorders>
              <w:top w:val="nil"/>
              <w:left w:val="nil"/>
              <w:bottom w:val="nil"/>
              <w:right w:val="nil"/>
            </w:tcBorders>
            <w:vAlign w:val="center"/>
            <w:hideMark/>
          </w:tcPr>
          <w:p w14:paraId="02AEB2B8" w14:textId="77777777" w:rsidR="00F61C38" w:rsidRPr="007D253B" w:rsidRDefault="00F61C38" w:rsidP="00F61C38">
            <w:pPr>
              <w:jc w:val="right"/>
              <w:rPr>
                <w:sz w:val="14"/>
                <w:szCs w:val="14"/>
              </w:rPr>
            </w:pPr>
          </w:p>
        </w:tc>
      </w:tr>
      <w:tr w:rsidR="006048A7" w:rsidRPr="00CB35CE" w14:paraId="5250AA8A" w14:textId="77777777" w:rsidTr="009136D8">
        <w:trPr>
          <w:trHeight w:val="170"/>
        </w:trPr>
        <w:tc>
          <w:tcPr>
            <w:tcW w:w="70" w:type="pct"/>
            <w:tcBorders>
              <w:top w:val="nil"/>
              <w:left w:val="nil"/>
              <w:bottom w:val="nil"/>
              <w:right w:val="nil"/>
            </w:tcBorders>
            <w:noWrap/>
            <w:vAlign w:val="bottom"/>
            <w:hideMark/>
          </w:tcPr>
          <w:p w14:paraId="5547F03F" w14:textId="77777777" w:rsidR="00F61C38" w:rsidRPr="007D253B" w:rsidRDefault="00F61C38" w:rsidP="00F61C38">
            <w:pPr>
              <w:jc w:val="right"/>
              <w:rPr>
                <w:sz w:val="14"/>
                <w:szCs w:val="14"/>
              </w:rPr>
            </w:pPr>
          </w:p>
        </w:tc>
        <w:tc>
          <w:tcPr>
            <w:tcW w:w="2870" w:type="pct"/>
            <w:tcBorders>
              <w:top w:val="nil"/>
              <w:left w:val="nil"/>
              <w:bottom w:val="nil"/>
              <w:right w:val="nil"/>
            </w:tcBorders>
            <w:vAlign w:val="center"/>
            <w:hideMark/>
          </w:tcPr>
          <w:p w14:paraId="43D8904D" w14:textId="77777777" w:rsidR="00F61C38" w:rsidRPr="007D253B" w:rsidRDefault="00F61C38" w:rsidP="00F61C38">
            <w:pPr>
              <w:rPr>
                <w:rFonts w:ascii="Arial" w:hAnsi="Arial" w:cs="Arial"/>
                <w:color w:val="000000"/>
                <w:sz w:val="14"/>
                <w:szCs w:val="14"/>
              </w:rPr>
            </w:pPr>
            <w:r w:rsidRPr="007D253B">
              <w:rPr>
                <w:rFonts w:ascii="Arial" w:hAnsi="Arial" w:cs="Arial"/>
                <w:color w:val="000000"/>
                <w:sz w:val="14"/>
                <w:szCs w:val="14"/>
              </w:rPr>
              <w:t>Aporte em títulos e valores mobiliários</w:t>
            </w:r>
          </w:p>
        </w:tc>
        <w:tc>
          <w:tcPr>
            <w:tcW w:w="487" w:type="pct"/>
            <w:tcBorders>
              <w:top w:val="nil"/>
              <w:left w:val="nil"/>
              <w:bottom w:val="nil"/>
              <w:right w:val="nil"/>
            </w:tcBorders>
            <w:vAlign w:val="center"/>
            <w:hideMark/>
          </w:tcPr>
          <w:p w14:paraId="6624AFFD" w14:textId="5A611639"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(50.832)</w:t>
            </w:r>
          </w:p>
        </w:tc>
        <w:tc>
          <w:tcPr>
            <w:tcW w:w="71" w:type="pct"/>
            <w:tcBorders>
              <w:top w:val="nil"/>
              <w:left w:val="nil"/>
              <w:bottom w:val="nil"/>
              <w:right w:val="nil"/>
            </w:tcBorders>
            <w:vAlign w:val="center"/>
            <w:hideMark/>
          </w:tcPr>
          <w:p w14:paraId="28806AD5" w14:textId="77777777" w:rsidR="00F61C38" w:rsidRPr="007D253B" w:rsidRDefault="00F61C38" w:rsidP="00F61C38">
            <w:pPr>
              <w:jc w:val="right"/>
              <w:rPr>
                <w:rFonts w:ascii="Arial" w:hAnsi="Arial" w:cs="Arial"/>
                <w:color w:val="000000"/>
                <w:sz w:val="14"/>
                <w:szCs w:val="14"/>
              </w:rPr>
            </w:pPr>
          </w:p>
        </w:tc>
        <w:tc>
          <w:tcPr>
            <w:tcW w:w="450" w:type="pct"/>
            <w:tcBorders>
              <w:top w:val="nil"/>
              <w:left w:val="nil"/>
              <w:bottom w:val="nil"/>
              <w:right w:val="nil"/>
            </w:tcBorders>
            <w:vAlign w:val="center"/>
            <w:hideMark/>
          </w:tcPr>
          <w:p w14:paraId="618F32C3" w14:textId="265AA3DC"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(246.072)</w:t>
            </w:r>
          </w:p>
        </w:tc>
        <w:tc>
          <w:tcPr>
            <w:tcW w:w="71" w:type="pct"/>
            <w:tcBorders>
              <w:top w:val="nil"/>
              <w:left w:val="nil"/>
              <w:bottom w:val="nil"/>
              <w:right w:val="nil"/>
            </w:tcBorders>
            <w:noWrap/>
            <w:vAlign w:val="bottom"/>
            <w:hideMark/>
          </w:tcPr>
          <w:p w14:paraId="4D9B4452" w14:textId="77777777" w:rsidR="00F61C38" w:rsidRPr="007D253B" w:rsidRDefault="00F61C38" w:rsidP="00F61C38">
            <w:pPr>
              <w:jc w:val="right"/>
              <w:rPr>
                <w:rFonts w:ascii="Arial" w:hAnsi="Arial" w:cs="Arial"/>
                <w:color w:val="000000"/>
                <w:sz w:val="14"/>
                <w:szCs w:val="14"/>
              </w:rPr>
            </w:pPr>
          </w:p>
        </w:tc>
        <w:tc>
          <w:tcPr>
            <w:tcW w:w="435" w:type="pct"/>
            <w:tcBorders>
              <w:top w:val="nil"/>
              <w:left w:val="nil"/>
              <w:bottom w:val="nil"/>
              <w:right w:val="nil"/>
            </w:tcBorders>
            <w:vAlign w:val="center"/>
            <w:hideMark/>
          </w:tcPr>
          <w:p w14:paraId="5898E3B1" w14:textId="2B3823C7"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(497.609)</w:t>
            </w:r>
          </w:p>
        </w:tc>
        <w:tc>
          <w:tcPr>
            <w:tcW w:w="71" w:type="pct"/>
            <w:tcBorders>
              <w:top w:val="nil"/>
              <w:left w:val="nil"/>
              <w:bottom w:val="nil"/>
              <w:right w:val="nil"/>
            </w:tcBorders>
            <w:vAlign w:val="center"/>
            <w:hideMark/>
          </w:tcPr>
          <w:p w14:paraId="7C63D856" w14:textId="77777777" w:rsidR="00F61C38" w:rsidRPr="007D253B" w:rsidRDefault="00F61C38" w:rsidP="00F61C38">
            <w:pPr>
              <w:jc w:val="right"/>
              <w:rPr>
                <w:rFonts w:ascii="Arial" w:hAnsi="Arial" w:cs="Arial"/>
                <w:color w:val="000000"/>
                <w:sz w:val="14"/>
                <w:szCs w:val="14"/>
              </w:rPr>
            </w:pPr>
          </w:p>
        </w:tc>
        <w:tc>
          <w:tcPr>
            <w:tcW w:w="475" w:type="pct"/>
            <w:tcBorders>
              <w:top w:val="nil"/>
              <w:left w:val="nil"/>
              <w:bottom w:val="nil"/>
              <w:right w:val="nil"/>
            </w:tcBorders>
            <w:vAlign w:val="center"/>
            <w:hideMark/>
          </w:tcPr>
          <w:p w14:paraId="1D6F4FAF" w14:textId="23C14610"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(419.072)</w:t>
            </w:r>
          </w:p>
        </w:tc>
      </w:tr>
      <w:tr w:rsidR="006048A7" w:rsidRPr="00CB35CE" w14:paraId="0D1F34E4" w14:textId="77777777" w:rsidTr="009136D8">
        <w:trPr>
          <w:trHeight w:val="170"/>
        </w:trPr>
        <w:tc>
          <w:tcPr>
            <w:tcW w:w="70" w:type="pct"/>
            <w:tcBorders>
              <w:top w:val="nil"/>
              <w:left w:val="nil"/>
              <w:bottom w:val="nil"/>
              <w:right w:val="nil"/>
            </w:tcBorders>
            <w:noWrap/>
            <w:vAlign w:val="bottom"/>
            <w:hideMark/>
          </w:tcPr>
          <w:p w14:paraId="7BAB5249" w14:textId="77777777" w:rsidR="00F61C38" w:rsidRPr="007D253B" w:rsidRDefault="00F61C38" w:rsidP="00F61C38">
            <w:pPr>
              <w:jc w:val="right"/>
              <w:rPr>
                <w:rFonts w:ascii="Arial" w:hAnsi="Arial" w:cs="Arial"/>
                <w:color w:val="000000"/>
                <w:sz w:val="14"/>
                <w:szCs w:val="14"/>
              </w:rPr>
            </w:pPr>
          </w:p>
        </w:tc>
        <w:tc>
          <w:tcPr>
            <w:tcW w:w="2870" w:type="pct"/>
            <w:tcBorders>
              <w:top w:val="nil"/>
              <w:left w:val="nil"/>
              <w:bottom w:val="nil"/>
              <w:right w:val="nil"/>
            </w:tcBorders>
            <w:vAlign w:val="center"/>
            <w:hideMark/>
          </w:tcPr>
          <w:p w14:paraId="7680B8C5" w14:textId="77777777" w:rsidR="00F61C38" w:rsidRPr="007D253B" w:rsidRDefault="00F61C38" w:rsidP="00F61C38">
            <w:pPr>
              <w:rPr>
                <w:rFonts w:ascii="Arial" w:hAnsi="Arial" w:cs="Arial"/>
                <w:color w:val="000000"/>
                <w:sz w:val="14"/>
                <w:szCs w:val="14"/>
              </w:rPr>
            </w:pPr>
            <w:r w:rsidRPr="007D253B">
              <w:rPr>
                <w:rFonts w:ascii="Arial" w:hAnsi="Arial" w:cs="Arial"/>
                <w:color w:val="000000"/>
                <w:sz w:val="14"/>
                <w:szCs w:val="14"/>
              </w:rPr>
              <w:t>Resgate de títulos e valores mobiliários</w:t>
            </w:r>
          </w:p>
        </w:tc>
        <w:tc>
          <w:tcPr>
            <w:tcW w:w="487" w:type="pct"/>
            <w:tcBorders>
              <w:top w:val="nil"/>
              <w:left w:val="nil"/>
              <w:bottom w:val="nil"/>
              <w:right w:val="nil"/>
            </w:tcBorders>
            <w:vAlign w:val="center"/>
            <w:hideMark/>
          </w:tcPr>
          <w:p w14:paraId="433D6051" w14:textId="7AE125DC"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63.649</w:t>
            </w:r>
          </w:p>
        </w:tc>
        <w:tc>
          <w:tcPr>
            <w:tcW w:w="71" w:type="pct"/>
            <w:tcBorders>
              <w:top w:val="nil"/>
              <w:left w:val="nil"/>
              <w:bottom w:val="nil"/>
              <w:right w:val="nil"/>
            </w:tcBorders>
            <w:noWrap/>
            <w:vAlign w:val="bottom"/>
            <w:hideMark/>
          </w:tcPr>
          <w:p w14:paraId="24A4DBEB" w14:textId="77777777" w:rsidR="00F61C38" w:rsidRPr="007D253B" w:rsidRDefault="00F61C38" w:rsidP="00F61C38">
            <w:pPr>
              <w:jc w:val="right"/>
              <w:rPr>
                <w:rFonts w:ascii="Arial" w:hAnsi="Arial" w:cs="Arial"/>
                <w:color w:val="000000"/>
                <w:sz w:val="14"/>
                <w:szCs w:val="14"/>
              </w:rPr>
            </w:pPr>
          </w:p>
        </w:tc>
        <w:tc>
          <w:tcPr>
            <w:tcW w:w="450" w:type="pct"/>
            <w:tcBorders>
              <w:top w:val="nil"/>
              <w:left w:val="nil"/>
              <w:bottom w:val="nil"/>
              <w:right w:val="nil"/>
            </w:tcBorders>
            <w:vAlign w:val="center"/>
            <w:hideMark/>
          </w:tcPr>
          <w:p w14:paraId="63958DB3" w14:textId="354C3F20"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66.279</w:t>
            </w:r>
          </w:p>
        </w:tc>
        <w:tc>
          <w:tcPr>
            <w:tcW w:w="71" w:type="pct"/>
            <w:tcBorders>
              <w:top w:val="nil"/>
              <w:left w:val="nil"/>
              <w:bottom w:val="nil"/>
              <w:right w:val="nil"/>
            </w:tcBorders>
            <w:noWrap/>
            <w:vAlign w:val="bottom"/>
            <w:hideMark/>
          </w:tcPr>
          <w:p w14:paraId="7B6A093B" w14:textId="77777777" w:rsidR="00F61C38" w:rsidRPr="007D253B" w:rsidRDefault="00F61C38" w:rsidP="00F61C38">
            <w:pPr>
              <w:jc w:val="right"/>
              <w:rPr>
                <w:rFonts w:ascii="Arial" w:hAnsi="Arial" w:cs="Arial"/>
                <w:color w:val="000000"/>
                <w:sz w:val="14"/>
                <w:szCs w:val="14"/>
              </w:rPr>
            </w:pPr>
          </w:p>
        </w:tc>
        <w:tc>
          <w:tcPr>
            <w:tcW w:w="435" w:type="pct"/>
            <w:tcBorders>
              <w:top w:val="nil"/>
              <w:left w:val="nil"/>
              <w:bottom w:val="nil"/>
              <w:right w:val="nil"/>
            </w:tcBorders>
            <w:vAlign w:val="center"/>
            <w:hideMark/>
          </w:tcPr>
          <w:p w14:paraId="2DF10A48" w14:textId="2C80FEFE"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669.287</w:t>
            </w:r>
          </w:p>
        </w:tc>
        <w:tc>
          <w:tcPr>
            <w:tcW w:w="71" w:type="pct"/>
            <w:tcBorders>
              <w:top w:val="nil"/>
              <w:left w:val="nil"/>
              <w:bottom w:val="nil"/>
              <w:right w:val="nil"/>
            </w:tcBorders>
            <w:vAlign w:val="center"/>
            <w:hideMark/>
          </w:tcPr>
          <w:p w14:paraId="13242AB9" w14:textId="77777777" w:rsidR="00F61C38" w:rsidRPr="007D253B" w:rsidRDefault="00F61C38" w:rsidP="00F61C38">
            <w:pPr>
              <w:jc w:val="right"/>
              <w:rPr>
                <w:rFonts w:ascii="Arial" w:hAnsi="Arial" w:cs="Arial"/>
                <w:color w:val="000000"/>
                <w:sz w:val="14"/>
                <w:szCs w:val="14"/>
              </w:rPr>
            </w:pPr>
          </w:p>
        </w:tc>
        <w:tc>
          <w:tcPr>
            <w:tcW w:w="475" w:type="pct"/>
            <w:tcBorders>
              <w:top w:val="nil"/>
              <w:left w:val="nil"/>
              <w:bottom w:val="nil"/>
              <w:right w:val="nil"/>
            </w:tcBorders>
            <w:vAlign w:val="center"/>
            <w:hideMark/>
          </w:tcPr>
          <w:p w14:paraId="6D87C861" w14:textId="39928049"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564.245</w:t>
            </w:r>
          </w:p>
        </w:tc>
      </w:tr>
      <w:tr w:rsidR="006048A7" w:rsidRPr="00CB35CE" w14:paraId="36D5AF8D" w14:textId="77777777" w:rsidTr="009136D8">
        <w:trPr>
          <w:trHeight w:val="170"/>
        </w:trPr>
        <w:tc>
          <w:tcPr>
            <w:tcW w:w="70" w:type="pct"/>
            <w:tcBorders>
              <w:top w:val="nil"/>
              <w:left w:val="nil"/>
              <w:bottom w:val="nil"/>
              <w:right w:val="nil"/>
            </w:tcBorders>
            <w:noWrap/>
            <w:vAlign w:val="bottom"/>
            <w:hideMark/>
          </w:tcPr>
          <w:p w14:paraId="013CC7DA" w14:textId="77777777" w:rsidR="00F61C38" w:rsidRPr="007D253B" w:rsidRDefault="00F61C38" w:rsidP="00F61C38">
            <w:pPr>
              <w:jc w:val="right"/>
              <w:rPr>
                <w:rFonts w:ascii="Arial" w:hAnsi="Arial" w:cs="Arial"/>
                <w:color w:val="000000"/>
                <w:sz w:val="14"/>
                <w:szCs w:val="14"/>
              </w:rPr>
            </w:pPr>
          </w:p>
        </w:tc>
        <w:tc>
          <w:tcPr>
            <w:tcW w:w="2870" w:type="pct"/>
            <w:tcBorders>
              <w:top w:val="nil"/>
              <w:left w:val="nil"/>
              <w:bottom w:val="nil"/>
              <w:right w:val="nil"/>
            </w:tcBorders>
            <w:vAlign w:val="center"/>
            <w:hideMark/>
          </w:tcPr>
          <w:p w14:paraId="13CBB271" w14:textId="77777777" w:rsidR="00F61C38" w:rsidRPr="007D253B" w:rsidRDefault="00F61C38" w:rsidP="00F61C38">
            <w:pPr>
              <w:rPr>
                <w:rFonts w:ascii="Arial" w:hAnsi="Arial" w:cs="Arial"/>
                <w:color w:val="000000"/>
                <w:sz w:val="14"/>
                <w:szCs w:val="14"/>
              </w:rPr>
            </w:pPr>
            <w:r w:rsidRPr="007D253B">
              <w:rPr>
                <w:rFonts w:ascii="Arial" w:hAnsi="Arial" w:cs="Arial"/>
                <w:color w:val="000000"/>
                <w:sz w:val="14"/>
                <w:szCs w:val="14"/>
              </w:rPr>
              <w:t xml:space="preserve">Aquisição de imobilizado </w:t>
            </w:r>
          </w:p>
        </w:tc>
        <w:tc>
          <w:tcPr>
            <w:tcW w:w="487" w:type="pct"/>
            <w:tcBorders>
              <w:top w:val="nil"/>
              <w:left w:val="nil"/>
              <w:bottom w:val="nil"/>
              <w:right w:val="nil"/>
            </w:tcBorders>
            <w:vAlign w:val="center"/>
            <w:hideMark/>
          </w:tcPr>
          <w:p w14:paraId="08894E08" w14:textId="722A804B"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(11.375)</w:t>
            </w:r>
          </w:p>
        </w:tc>
        <w:tc>
          <w:tcPr>
            <w:tcW w:w="71" w:type="pct"/>
            <w:tcBorders>
              <w:top w:val="nil"/>
              <w:left w:val="nil"/>
              <w:bottom w:val="nil"/>
              <w:right w:val="nil"/>
            </w:tcBorders>
            <w:vAlign w:val="center"/>
            <w:hideMark/>
          </w:tcPr>
          <w:p w14:paraId="168331A2" w14:textId="77777777" w:rsidR="00F61C38" w:rsidRPr="007D253B" w:rsidRDefault="00F61C38" w:rsidP="00F61C38">
            <w:pPr>
              <w:jc w:val="right"/>
              <w:rPr>
                <w:rFonts w:ascii="Arial" w:hAnsi="Arial" w:cs="Arial"/>
                <w:color w:val="000000"/>
                <w:sz w:val="14"/>
                <w:szCs w:val="14"/>
              </w:rPr>
            </w:pPr>
          </w:p>
        </w:tc>
        <w:tc>
          <w:tcPr>
            <w:tcW w:w="450" w:type="pct"/>
            <w:tcBorders>
              <w:top w:val="nil"/>
              <w:left w:val="nil"/>
              <w:bottom w:val="nil"/>
              <w:right w:val="nil"/>
            </w:tcBorders>
            <w:vAlign w:val="center"/>
            <w:hideMark/>
          </w:tcPr>
          <w:p w14:paraId="4213CFD5" w14:textId="21553B68"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(5.469)</w:t>
            </w:r>
          </w:p>
        </w:tc>
        <w:tc>
          <w:tcPr>
            <w:tcW w:w="71" w:type="pct"/>
            <w:tcBorders>
              <w:top w:val="nil"/>
              <w:left w:val="nil"/>
              <w:bottom w:val="nil"/>
              <w:right w:val="nil"/>
            </w:tcBorders>
            <w:noWrap/>
            <w:vAlign w:val="bottom"/>
            <w:hideMark/>
          </w:tcPr>
          <w:p w14:paraId="0D18F483" w14:textId="77777777" w:rsidR="00F61C38" w:rsidRPr="007D253B" w:rsidRDefault="00F61C38" w:rsidP="00F61C38">
            <w:pPr>
              <w:jc w:val="right"/>
              <w:rPr>
                <w:rFonts w:ascii="Arial" w:hAnsi="Arial" w:cs="Arial"/>
                <w:color w:val="000000"/>
                <w:sz w:val="14"/>
                <w:szCs w:val="14"/>
              </w:rPr>
            </w:pPr>
          </w:p>
        </w:tc>
        <w:tc>
          <w:tcPr>
            <w:tcW w:w="435" w:type="pct"/>
            <w:tcBorders>
              <w:top w:val="nil"/>
              <w:left w:val="nil"/>
              <w:bottom w:val="nil"/>
              <w:right w:val="nil"/>
            </w:tcBorders>
            <w:vAlign w:val="center"/>
            <w:hideMark/>
          </w:tcPr>
          <w:p w14:paraId="11690462" w14:textId="44504BDB"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(11.935)</w:t>
            </w:r>
          </w:p>
        </w:tc>
        <w:tc>
          <w:tcPr>
            <w:tcW w:w="71" w:type="pct"/>
            <w:tcBorders>
              <w:top w:val="nil"/>
              <w:left w:val="nil"/>
              <w:bottom w:val="nil"/>
              <w:right w:val="nil"/>
            </w:tcBorders>
            <w:vAlign w:val="center"/>
            <w:hideMark/>
          </w:tcPr>
          <w:p w14:paraId="04D9DF53" w14:textId="77777777" w:rsidR="00F61C38" w:rsidRPr="007D253B" w:rsidRDefault="00F61C38" w:rsidP="00F61C38">
            <w:pPr>
              <w:jc w:val="right"/>
              <w:rPr>
                <w:rFonts w:ascii="Arial" w:hAnsi="Arial" w:cs="Arial"/>
                <w:color w:val="000000"/>
                <w:sz w:val="14"/>
                <w:szCs w:val="14"/>
              </w:rPr>
            </w:pPr>
          </w:p>
        </w:tc>
        <w:tc>
          <w:tcPr>
            <w:tcW w:w="475" w:type="pct"/>
            <w:tcBorders>
              <w:top w:val="nil"/>
              <w:left w:val="nil"/>
              <w:bottom w:val="nil"/>
              <w:right w:val="nil"/>
            </w:tcBorders>
            <w:vAlign w:val="center"/>
            <w:hideMark/>
          </w:tcPr>
          <w:p w14:paraId="35591DB6" w14:textId="577AFA82"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(5.469)</w:t>
            </w:r>
          </w:p>
        </w:tc>
      </w:tr>
      <w:tr w:rsidR="006048A7" w:rsidRPr="00CB35CE" w14:paraId="095778F6" w14:textId="77777777" w:rsidTr="009136D8">
        <w:trPr>
          <w:trHeight w:val="170"/>
        </w:trPr>
        <w:tc>
          <w:tcPr>
            <w:tcW w:w="70" w:type="pct"/>
            <w:tcBorders>
              <w:top w:val="nil"/>
              <w:left w:val="nil"/>
              <w:bottom w:val="nil"/>
              <w:right w:val="nil"/>
            </w:tcBorders>
            <w:noWrap/>
            <w:vAlign w:val="bottom"/>
            <w:hideMark/>
          </w:tcPr>
          <w:p w14:paraId="3EBC854C" w14:textId="77777777" w:rsidR="00F61C38" w:rsidRPr="007D253B" w:rsidRDefault="00F61C38" w:rsidP="00F61C38">
            <w:pPr>
              <w:jc w:val="right"/>
              <w:rPr>
                <w:rFonts w:ascii="Arial" w:hAnsi="Arial" w:cs="Arial"/>
                <w:color w:val="000000"/>
                <w:sz w:val="14"/>
                <w:szCs w:val="14"/>
              </w:rPr>
            </w:pPr>
          </w:p>
        </w:tc>
        <w:tc>
          <w:tcPr>
            <w:tcW w:w="2870" w:type="pct"/>
            <w:tcBorders>
              <w:top w:val="nil"/>
              <w:left w:val="nil"/>
              <w:bottom w:val="nil"/>
              <w:right w:val="nil"/>
            </w:tcBorders>
            <w:vAlign w:val="center"/>
            <w:hideMark/>
          </w:tcPr>
          <w:p w14:paraId="61527C9D" w14:textId="77777777" w:rsidR="00F61C38" w:rsidRPr="007D253B" w:rsidRDefault="00F61C38" w:rsidP="00F61C38">
            <w:pPr>
              <w:rPr>
                <w:rFonts w:ascii="Arial" w:hAnsi="Arial" w:cs="Arial"/>
                <w:color w:val="000000"/>
                <w:sz w:val="14"/>
                <w:szCs w:val="14"/>
              </w:rPr>
            </w:pPr>
            <w:r w:rsidRPr="007D253B">
              <w:rPr>
                <w:rFonts w:ascii="Arial" w:hAnsi="Arial" w:cs="Arial"/>
                <w:color w:val="000000"/>
                <w:sz w:val="14"/>
                <w:szCs w:val="14"/>
              </w:rPr>
              <w:t>Aquisição de direitos contratuais, marcas e patentes e software</w:t>
            </w:r>
          </w:p>
        </w:tc>
        <w:tc>
          <w:tcPr>
            <w:tcW w:w="487" w:type="pct"/>
            <w:tcBorders>
              <w:top w:val="nil"/>
              <w:left w:val="nil"/>
              <w:bottom w:val="nil"/>
              <w:right w:val="nil"/>
            </w:tcBorders>
            <w:vAlign w:val="center"/>
            <w:hideMark/>
          </w:tcPr>
          <w:p w14:paraId="3483823B" w14:textId="7653A402"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(1.718)</w:t>
            </w:r>
          </w:p>
        </w:tc>
        <w:tc>
          <w:tcPr>
            <w:tcW w:w="71" w:type="pct"/>
            <w:tcBorders>
              <w:top w:val="nil"/>
              <w:left w:val="nil"/>
              <w:bottom w:val="nil"/>
              <w:right w:val="nil"/>
            </w:tcBorders>
            <w:vAlign w:val="center"/>
            <w:hideMark/>
          </w:tcPr>
          <w:p w14:paraId="3427DA31" w14:textId="77777777" w:rsidR="00F61C38" w:rsidRPr="007D253B" w:rsidRDefault="00F61C38" w:rsidP="00F61C38">
            <w:pPr>
              <w:jc w:val="right"/>
              <w:rPr>
                <w:rFonts w:ascii="Arial" w:hAnsi="Arial" w:cs="Arial"/>
                <w:color w:val="000000"/>
                <w:sz w:val="14"/>
                <w:szCs w:val="14"/>
              </w:rPr>
            </w:pPr>
          </w:p>
        </w:tc>
        <w:tc>
          <w:tcPr>
            <w:tcW w:w="450" w:type="pct"/>
            <w:tcBorders>
              <w:top w:val="nil"/>
              <w:left w:val="nil"/>
              <w:bottom w:val="nil"/>
              <w:right w:val="nil"/>
            </w:tcBorders>
            <w:vAlign w:val="center"/>
            <w:hideMark/>
          </w:tcPr>
          <w:p w14:paraId="77EA4B96" w14:textId="19708615"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(1.867)</w:t>
            </w:r>
          </w:p>
        </w:tc>
        <w:tc>
          <w:tcPr>
            <w:tcW w:w="71" w:type="pct"/>
            <w:tcBorders>
              <w:top w:val="nil"/>
              <w:left w:val="nil"/>
              <w:bottom w:val="nil"/>
              <w:right w:val="nil"/>
            </w:tcBorders>
            <w:noWrap/>
            <w:vAlign w:val="bottom"/>
            <w:hideMark/>
          </w:tcPr>
          <w:p w14:paraId="7262A5C3" w14:textId="77777777" w:rsidR="00F61C38" w:rsidRPr="007D253B" w:rsidRDefault="00F61C38" w:rsidP="00F61C38">
            <w:pPr>
              <w:jc w:val="right"/>
              <w:rPr>
                <w:rFonts w:ascii="Arial" w:hAnsi="Arial" w:cs="Arial"/>
                <w:color w:val="000000"/>
                <w:sz w:val="14"/>
                <w:szCs w:val="14"/>
              </w:rPr>
            </w:pPr>
          </w:p>
        </w:tc>
        <w:tc>
          <w:tcPr>
            <w:tcW w:w="435" w:type="pct"/>
            <w:tcBorders>
              <w:top w:val="nil"/>
              <w:left w:val="nil"/>
              <w:bottom w:val="nil"/>
              <w:right w:val="nil"/>
            </w:tcBorders>
            <w:vAlign w:val="center"/>
            <w:hideMark/>
          </w:tcPr>
          <w:p w14:paraId="4D7E15D0" w14:textId="23E920EC"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(1.718)</w:t>
            </w:r>
          </w:p>
        </w:tc>
        <w:tc>
          <w:tcPr>
            <w:tcW w:w="71" w:type="pct"/>
            <w:tcBorders>
              <w:top w:val="nil"/>
              <w:left w:val="nil"/>
              <w:bottom w:val="nil"/>
              <w:right w:val="nil"/>
            </w:tcBorders>
            <w:vAlign w:val="center"/>
            <w:hideMark/>
          </w:tcPr>
          <w:p w14:paraId="79179CA8" w14:textId="77777777" w:rsidR="00F61C38" w:rsidRPr="007D253B" w:rsidRDefault="00F61C38" w:rsidP="00F61C38">
            <w:pPr>
              <w:jc w:val="right"/>
              <w:rPr>
                <w:rFonts w:ascii="Arial" w:hAnsi="Arial" w:cs="Arial"/>
                <w:color w:val="000000"/>
                <w:sz w:val="14"/>
                <w:szCs w:val="14"/>
              </w:rPr>
            </w:pPr>
          </w:p>
        </w:tc>
        <w:tc>
          <w:tcPr>
            <w:tcW w:w="475" w:type="pct"/>
            <w:tcBorders>
              <w:top w:val="nil"/>
              <w:left w:val="nil"/>
              <w:bottom w:val="nil"/>
              <w:right w:val="nil"/>
            </w:tcBorders>
            <w:vAlign w:val="center"/>
            <w:hideMark/>
          </w:tcPr>
          <w:p w14:paraId="19E1DFE8" w14:textId="41A0D374"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(1.867)</w:t>
            </w:r>
          </w:p>
        </w:tc>
      </w:tr>
      <w:tr w:rsidR="006048A7" w:rsidRPr="00CB35CE" w14:paraId="6C335B5E" w14:textId="77777777" w:rsidTr="009136D8">
        <w:trPr>
          <w:trHeight w:val="170"/>
        </w:trPr>
        <w:tc>
          <w:tcPr>
            <w:tcW w:w="70" w:type="pct"/>
            <w:tcBorders>
              <w:top w:val="nil"/>
              <w:left w:val="nil"/>
              <w:bottom w:val="nil"/>
              <w:right w:val="nil"/>
            </w:tcBorders>
            <w:noWrap/>
            <w:vAlign w:val="bottom"/>
            <w:hideMark/>
          </w:tcPr>
          <w:p w14:paraId="7BC83940" w14:textId="77777777" w:rsidR="00F61C38" w:rsidRPr="007D253B" w:rsidRDefault="00F61C38" w:rsidP="00F61C38">
            <w:pPr>
              <w:jc w:val="right"/>
              <w:rPr>
                <w:rFonts w:ascii="Arial" w:hAnsi="Arial" w:cs="Arial"/>
                <w:color w:val="000000"/>
                <w:sz w:val="14"/>
                <w:szCs w:val="14"/>
              </w:rPr>
            </w:pPr>
          </w:p>
        </w:tc>
        <w:tc>
          <w:tcPr>
            <w:tcW w:w="2870" w:type="pct"/>
            <w:tcBorders>
              <w:top w:val="nil"/>
              <w:left w:val="nil"/>
              <w:bottom w:val="nil"/>
              <w:right w:val="nil"/>
            </w:tcBorders>
            <w:vAlign w:val="center"/>
            <w:hideMark/>
          </w:tcPr>
          <w:p w14:paraId="4B493BD1" w14:textId="20D1964F" w:rsidR="00F61C38" w:rsidRPr="007D253B" w:rsidRDefault="00F61C38" w:rsidP="00F61C38">
            <w:pPr>
              <w:rPr>
                <w:rFonts w:ascii="Arial" w:hAnsi="Arial" w:cs="Arial"/>
                <w:color w:val="000000"/>
                <w:sz w:val="14"/>
                <w:szCs w:val="14"/>
              </w:rPr>
            </w:pPr>
            <w:r w:rsidRPr="007D253B">
              <w:rPr>
                <w:rFonts w:ascii="Arial" w:hAnsi="Arial" w:cs="Arial"/>
                <w:color w:val="000000"/>
                <w:sz w:val="14"/>
                <w:szCs w:val="14"/>
              </w:rPr>
              <w:t>Aporte / (redução) de capital em controladas e coligadas</w:t>
            </w:r>
          </w:p>
        </w:tc>
        <w:tc>
          <w:tcPr>
            <w:tcW w:w="487" w:type="pct"/>
            <w:tcBorders>
              <w:top w:val="nil"/>
              <w:left w:val="nil"/>
              <w:bottom w:val="nil"/>
              <w:right w:val="nil"/>
            </w:tcBorders>
            <w:vAlign w:val="center"/>
            <w:hideMark/>
          </w:tcPr>
          <w:p w14:paraId="5388AC99" w14:textId="1F2E9B76"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(219)</w:t>
            </w:r>
          </w:p>
        </w:tc>
        <w:tc>
          <w:tcPr>
            <w:tcW w:w="71" w:type="pct"/>
            <w:tcBorders>
              <w:top w:val="nil"/>
              <w:left w:val="nil"/>
              <w:bottom w:val="nil"/>
              <w:right w:val="nil"/>
            </w:tcBorders>
            <w:vAlign w:val="center"/>
            <w:hideMark/>
          </w:tcPr>
          <w:p w14:paraId="3D524419" w14:textId="77777777" w:rsidR="00F61C38" w:rsidRPr="007D253B" w:rsidRDefault="00F61C38" w:rsidP="00F61C38">
            <w:pPr>
              <w:jc w:val="right"/>
              <w:rPr>
                <w:rFonts w:ascii="Arial" w:hAnsi="Arial" w:cs="Arial"/>
                <w:color w:val="000000"/>
                <w:sz w:val="14"/>
                <w:szCs w:val="14"/>
              </w:rPr>
            </w:pPr>
          </w:p>
        </w:tc>
        <w:tc>
          <w:tcPr>
            <w:tcW w:w="450" w:type="pct"/>
            <w:tcBorders>
              <w:top w:val="nil"/>
              <w:left w:val="nil"/>
              <w:bottom w:val="nil"/>
              <w:right w:val="nil"/>
            </w:tcBorders>
            <w:vAlign w:val="center"/>
            <w:hideMark/>
          </w:tcPr>
          <w:p w14:paraId="180B36BF" w14:textId="1387D05A"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63.346</w:t>
            </w:r>
          </w:p>
        </w:tc>
        <w:tc>
          <w:tcPr>
            <w:tcW w:w="71" w:type="pct"/>
            <w:tcBorders>
              <w:top w:val="nil"/>
              <w:left w:val="nil"/>
              <w:bottom w:val="nil"/>
              <w:right w:val="nil"/>
            </w:tcBorders>
            <w:noWrap/>
            <w:vAlign w:val="bottom"/>
            <w:hideMark/>
          </w:tcPr>
          <w:p w14:paraId="013FF1B1" w14:textId="77777777" w:rsidR="00F61C38" w:rsidRPr="007D253B" w:rsidRDefault="00F61C38" w:rsidP="00F61C38">
            <w:pPr>
              <w:jc w:val="right"/>
              <w:rPr>
                <w:rFonts w:ascii="Arial" w:hAnsi="Arial" w:cs="Arial"/>
                <w:color w:val="000000"/>
                <w:sz w:val="14"/>
                <w:szCs w:val="14"/>
              </w:rPr>
            </w:pPr>
          </w:p>
        </w:tc>
        <w:tc>
          <w:tcPr>
            <w:tcW w:w="435" w:type="pct"/>
            <w:tcBorders>
              <w:top w:val="nil"/>
              <w:left w:val="nil"/>
              <w:bottom w:val="nil"/>
              <w:right w:val="nil"/>
            </w:tcBorders>
            <w:vAlign w:val="center"/>
            <w:hideMark/>
          </w:tcPr>
          <w:p w14:paraId="0D27BE8A" w14:textId="23800E52"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(219)</w:t>
            </w:r>
          </w:p>
        </w:tc>
        <w:tc>
          <w:tcPr>
            <w:tcW w:w="71" w:type="pct"/>
            <w:tcBorders>
              <w:top w:val="nil"/>
              <w:left w:val="nil"/>
              <w:bottom w:val="nil"/>
              <w:right w:val="nil"/>
            </w:tcBorders>
            <w:vAlign w:val="center"/>
            <w:hideMark/>
          </w:tcPr>
          <w:p w14:paraId="48C56031" w14:textId="77777777" w:rsidR="00F61C38" w:rsidRPr="007D253B" w:rsidRDefault="00F61C38" w:rsidP="00F61C38">
            <w:pPr>
              <w:jc w:val="right"/>
              <w:rPr>
                <w:rFonts w:ascii="Arial" w:hAnsi="Arial" w:cs="Arial"/>
                <w:color w:val="000000"/>
                <w:sz w:val="14"/>
                <w:szCs w:val="14"/>
              </w:rPr>
            </w:pPr>
          </w:p>
        </w:tc>
        <w:tc>
          <w:tcPr>
            <w:tcW w:w="475" w:type="pct"/>
            <w:tcBorders>
              <w:top w:val="nil"/>
              <w:left w:val="nil"/>
              <w:bottom w:val="nil"/>
              <w:right w:val="nil"/>
            </w:tcBorders>
            <w:vAlign w:val="center"/>
            <w:hideMark/>
          </w:tcPr>
          <w:p w14:paraId="570815A6" w14:textId="08851C3E"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63.346</w:t>
            </w:r>
          </w:p>
        </w:tc>
      </w:tr>
      <w:tr w:rsidR="006048A7" w:rsidRPr="00CB35CE" w14:paraId="259C5ADA" w14:textId="77777777" w:rsidTr="009136D8">
        <w:trPr>
          <w:trHeight w:val="170"/>
        </w:trPr>
        <w:tc>
          <w:tcPr>
            <w:tcW w:w="70" w:type="pct"/>
            <w:tcBorders>
              <w:top w:val="nil"/>
              <w:left w:val="nil"/>
              <w:bottom w:val="nil"/>
              <w:right w:val="nil"/>
            </w:tcBorders>
            <w:noWrap/>
            <w:vAlign w:val="bottom"/>
          </w:tcPr>
          <w:p w14:paraId="17B88BC5" w14:textId="77777777" w:rsidR="00F61C38" w:rsidRPr="007D253B" w:rsidRDefault="00F61C38" w:rsidP="00F61C38">
            <w:pPr>
              <w:jc w:val="right"/>
              <w:rPr>
                <w:rFonts w:ascii="Arial" w:hAnsi="Arial" w:cs="Arial"/>
                <w:color w:val="000000"/>
                <w:sz w:val="14"/>
                <w:szCs w:val="14"/>
              </w:rPr>
            </w:pPr>
          </w:p>
        </w:tc>
        <w:tc>
          <w:tcPr>
            <w:tcW w:w="2870" w:type="pct"/>
            <w:tcBorders>
              <w:top w:val="nil"/>
              <w:left w:val="nil"/>
              <w:bottom w:val="nil"/>
              <w:right w:val="nil"/>
            </w:tcBorders>
            <w:vAlign w:val="center"/>
          </w:tcPr>
          <w:p w14:paraId="1DD6D006" w14:textId="028F2171" w:rsidR="00F61C38" w:rsidRPr="007D253B" w:rsidDel="000F4D4E" w:rsidRDefault="00F61C38" w:rsidP="00F61C38">
            <w:pPr>
              <w:rPr>
                <w:rFonts w:ascii="Arial" w:hAnsi="Arial" w:cs="Arial"/>
                <w:color w:val="000000"/>
                <w:sz w:val="14"/>
                <w:szCs w:val="14"/>
              </w:rPr>
            </w:pPr>
            <w:r w:rsidRPr="007D253B">
              <w:rPr>
                <w:rFonts w:ascii="Arial" w:hAnsi="Arial" w:cs="Arial"/>
                <w:color w:val="000000"/>
                <w:sz w:val="14"/>
                <w:szCs w:val="14"/>
              </w:rPr>
              <w:t xml:space="preserve">Recebimento venda </w:t>
            </w:r>
            <w:proofErr w:type="spellStart"/>
            <w:r w:rsidRPr="007D253B">
              <w:rPr>
                <w:rFonts w:ascii="Arial" w:hAnsi="Arial" w:cs="Arial"/>
                <w:color w:val="000000"/>
                <w:sz w:val="14"/>
                <w:szCs w:val="14"/>
              </w:rPr>
              <w:t>intercompany</w:t>
            </w:r>
            <w:proofErr w:type="spellEnd"/>
          </w:p>
        </w:tc>
        <w:tc>
          <w:tcPr>
            <w:tcW w:w="487" w:type="pct"/>
            <w:tcBorders>
              <w:top w:val="nil"/>
              <w:left w:val="nil"/>
              <w:bottom w:val="nil"/>
              <w:right w:val="nil"/>
            </w:tcBorders>
            <w:vAlign w:val="center"/>
          </w:tcPr>
          <w:p w14:paraId="54F72648" w14:textId="524253A0"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20.</w:t>
            </w:r>
            <w:r w:rsidR="00C14D8D" w:rsidRPr="007D253B">
              <w:rPr>
                <w:rFonts w:ascii="Arial" w:hAnsi="Arial" w:cs="Arial"/>
                <w:color w:val="000000"/>
                <w:sz w:val="14"/>
                <w:szCs w:val="14"/>
              </w:rPr>
              <w:t>593</w:t>
            </w:r>
          </w:p>
        </w:tc>
        <w:tc>
          <w:tcPr>
            <w:tcW w:w="71" w:type="pct"/>
            <w:tcBorders>
              <w:top w:val="nil"/>
              <w:left w:val="nil"/>
              <w:bottom w:val="nil"/>
              <w:right w:val="nil"/>
            </w:tcBorders>
            <w:vAlign w:val="center"/>
          </w:tcPr>
          <w:p w14:paraId="28848986" w14:textId="77777777" w:rsidR="00F61C38" w:rsidRPr="007D253B" w:rsidRDefault="00F61C38" w:rsidP="00F61C38">
            <w:pPr>
              <w:jc w:val="right"/>
              <w:rPr>
                <w:rFonts w:ascii="Arial" w:hAnsi="Arial" w:cs="Arial"/>
                <w:color w:val="000000"/>
                <w:sz w:val="14"/>
                <w:szCs w:val="14"/>
              </w:rPr>
            </w:pPr>
          </w:p>
        </w:tc>
        <w:tc>
          <w:tcPr>
            <w:tcW w:w="450" w:type="pct"/>
            <w:tcBorders>
              <w:top w:val="nil"/>
              <w:left w:val="nil"/>
              <w:bottom w:val="nil"/>
              <w:right w:val="nil"/>
            </w:tcBorders>
            <w:vAlign w:val="center"/>
          </w:tcPr>
          <w:p w14:paraId="7F9CACB2" w14:textId="5A0EB995"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w:t>
            </w:r>
          </w:p>
        </w:tc>
        <w:tc>
          <w:tcPr>
            <w:tcW w:w="71" w:type="pct"/>
            <w:tcBorders>
              <w:top w:val="nil"/>
              <w:left w:val="nil"/>
              <w:bottom w:val="nil"/>
              <w:right w:val="nil"/>
            </w:tcBorders>
            <w:noWrap/>
            <w:vAlign w:val="bottom"/>
          </w:tcPr>
          <w:p w14:paraId="389A32C2" w14:textId="77777777" w:rsidR="00F61C38" w:rsidRPr="007D253B" w:rsidRDefault="00F61C38" w:rsidP="00F61C38">
            <w:pPr>
              <w:jc w:val="right"/>
              <w:rPr>
                <w:rFonts w:ascii="Arial" w:hAnsi="Arial" w:cs="Arial"/>
                <w:color w:val="000000"/>
                <w:sz w:val="14"/>
                <w:szCs w:val="14"/>
              </w:rPr>
            </w:pPr>
          </w:p>
        </w:tc>
        <w:tc>
          <w:tcPr>
            <w:tcW w:w="435" w:type="pct"/>
            <w:tcBorders>
              <w:top w:val="nil"/>
              <w:left w:val="nil"/>
              <w:bottom w:val="nil"/>
              <w:right w:val="nil"/>
            </w:tcBorders>
            <w:vAlign w:val="center"/>
          </w:tcPr>
          <w:p w14:paraId="0E9A0D54" w14:textId="01F2806B" w:rsidR="00F61C38" w:rsidRPr="007D253B" w:rsidDel="000F4D4E" w:rsidRDefault="00F61C38" w:rsidP="00F61C38">
            <w:pPr>
              <w:jc w:val="right"/>
              <w:rPr>
                <w:rFonts w:ascii="Arial" w:hAnsi="Arial" w:cs="Arial"/>
                <w:color w:val="000000"/>
                <w:sz w:val="14"/>
                <w:szCs w:val="14"/>
              </w:rPr>
            </w:pPr>
            <w:r w:rsidRPr="007D253B">
              <w:rPr>
                <w:rFonts w:ascii="Arial" w:hAnsi="Arial" w:cs="Arial"/>
                <w:color w:val="000000"/>
                <w:sz w:val="14"/>
                <w:szCs w:val="14"/>
              </w:rPr>
              <w:t>-</w:t>
            </w:r>
          </w:p>
        </w:tc>
        <w:tc>
          <w:tcPr>
            <w:tcW w:w="71" w:type="pct"/>
            <w:tcBorders>
              <w:top w:val="nil"/>
              <w:left w:val="nil"/>
              <w:bottom w:val="nil"/>
              <w:right w:val="nil"/>
            </w:tcBorders>
            <w:vAlign w:val="center"/>
          </w:tcPr>
          <w:p w14:paraId="46FE029E" w14:textId="77777777" w:rsidR="00F61C38" w:rsidRPr="007D253B" w:rsidRDefault="00F61C38" w:rsidP="00F61C38">
            <w:pPr>
              <w:jc w:val="right"/>
              <w:rPr>
                <w:rFonts w:ascii="Arial" w:hAnsi="Arial" w:cs="Arial"/>
                <w:color w:val="000000"/>
                <w:sz w:val="14"/>
                <w:szCs w:val="14"/>
              </w:rPr>
            </w:pPr>
          </w:p>
        </w:tc>
        <w:tc>
          <w:tcPr>
            <w:tcW w:w="475" w:type="pct"/>
            <w:tcBorders>
              <w:top w:val="nil"/>
              <w:left w:val="nil"/>
              <w:bottom w:val="nil"/>
              <w:right w:val="nil"/>
            </w:tcBorders>
            <w:vAlign w:val="center"/>
          </w:tcPr>
          <w:p w14:paraId="19B73C98" w14:textId="4F3542F1" w:rsidR="00F61C38" w:rsidRPr="007D253B" w:rsidDel="000F4D4E" w:rsidRDefault="00F61C38" w:rsidP="00F61C38">
            <w:pPr>
              <w:jc w:val="right"/>
              <w:rPr>
                <w:rFonts w:ascii="Arial" w:hAnsi="Arial" w:cs="Arial"/>
                <w:color w:val="000000"/>
                <w:sz w:val="14"/>
                <w:szCs w:val="14"/>
              </w:rPr>
            </w:pPr>
            <w:r w:rsidRPr="007D253B">
              <w:rPr>
                <w:rFonts w:ascii="Arial" w:hAnsi="Arial" w:cs="Arial"/>
                <w:color w:val="000000"/>
                <w:sz w:val="14"/>
                <w:szCs w:val="14"/>
              </w:rPr>
              <w:t>-</w:t>
            </w:r>
          </w:p>
        </w:tc>
      </w:tr>
      <w:tr w:rsidR="006048A7" w:rsidRPr="00CB35CE" w14:paraId="6B25A023" w14:textId="77777777" w:rsidTr="009136D8">
        <w:trPr>
          <w:trHeight w:val="170"/>
        </w:trPr>
        <w:tc>
          <w:tcPr>
            <w:tcW w:w="70" w:type="pct"/>
            <w:tcBorders>
              <w:top w:val="nil"/>
              <w:left w:val="nil"/>
              <w:bottom w:val="nil"/>
              <w:right w:val="nil"/>
            </w:tcBorders>
            <w:noWrap/>
            <w:vAlign w:val="bottom"/>
            <w:hideMark/>
          </w:tcPr>
          <w:p w14:paraId="09450BBB" w14:textId="77777777" w:rsidR="00F61C38" w:rsidRPr="007D253B" w:rsidRDefault="00F61C38" w:rsidP="00F61C38">
            <w:pPr>
              <w:jc w:val="right"/>
              <w:rPr>
                <w:rFonts w:ascii="Arial" w:hAnsi="Arial" w:cs="Arial"/>
                <w:color w:val="000000"/>
                <w:sz w:val="14"/>
                <w:szCs w:val="14"/>
              </w:rPr>
            </w:pPr>
          </w:p>
        </w:tc>
        <w:tc>
          <w:tcPr>
            <w:tcW w:w="2870" w:type="pct"/>
            <w:tcBorders>
              <w:top w:val="nil"/>
              <w:left w:val="nil"/>
              <w:bottom w:val="nil"/>
              <w:right w:val="nil"/>
            </w:tcBorders>
            <w:vAlign w:val="center"/>
            <w:hideMark/>
          </w:tcPr>
          <w:p w14:paraId="38DFABAC" w14:textId="77777777" w:rsidR="00F61C38" w:rsidRPr="007D253B" w:rsidRDefault="00F61C38" w:rsidP="00F61C38">
            <w:pPr>
              <w:rPr>
                <w:rFonts w:ascii="Arial" w:hAnsi="Arial" w:cs="Arial"/>
                <w:color w:val="000000"/>
                <w:sz w:val="14"/>
                <w:szCs w:val="14"/>
              </w:rPr>
            </w:pPr>
            <w:r w:rsidRPr="007D253B">
              <w:rPr>
                <w:rFonts w:ascii="Arial" w:hAnsi="Arial" w:cs="Arial"/>
                <w:color w:val="000000"/>
                <w:sz w:val="14"/>
                <w:szCs w:val="14"/>
              </w:rPr>
              <w:t>Aporte em fundos de investimento</w:t>
            </w:r>
          </w:p>
        </w:tc>
        <w:tc>
          <w:tcPr>
            <w:tcW w:w="487" w:type="pct"/>
            <w:tcBorders>
              <w:top w:val="nil"/>
              <w:left w:val="nil"/>
              <w:bottom w:val="nil"/>
              <w:right w:val="nil"/>
            </w:tcBorders>
            <w:vAlign w:val="center"/>
            <w:hideMark/>
          </w:tcPr>
          <w:p w14:paraId="77C9BBCC" w14:textId="203C2B1D"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(1.054)</w:t>
            </w:r>
          </w:p>
        </w:tc>
        <w:tc>
          <w:tcPr>
            <w:tcW w:w="71" w:type="pct"/>
            <w:tcBorders>
              <w:top w:val="nil"/>
              <w:left w:val="nil"/>
              <w:bottom w:val="nil"/>
              <w:right w:val="nil"/>
            </w:tcBorders>
            <w:vAlign w:val="center"/>
            <w:hideMark/>
          </w:tcPr>
          <w:p w14:paraId="11368AE8" w14:textId="77777777" w:rsidR="00F61C38" w:rsidRPr="007D253B" w:rsidRDefault="00F61C38" w:rsidP="00F61C38">
            <w:pPr>
              <w:jc w:val="right"/>
              <w:rPr>
                <w:rFonts w:ascii="Arial" w:hAnsi="Arial" w:cs="Arial"/>
                <w:color w:val="000000"/>
                <w:sz w:val="14"/>
                <w:szCs w:val="14"/>
              </w:rPr>
            </w:pPr>
          </w:p>
        </w:tc>
        <w:tc>
          <w:tcPr>
            <w:tcW w:w="450" w:type="pct"/>
            <w:tcBorders>
              <w:top w:val="nil"/>
              <w:left w:val="nil"/>
              <w:bottom w:val="nil"/>
              <w:right w:val="nil"/>
            </w:tcBorders>
            <w:vAlign w:val="center"/>
            <w:hideMark/>
          </w:tcPr>
          <w:p w14:paraId="747B9B41" w14:textId="131ABAF6"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(1.483)</w:t>
            </w:r>
          </w:p>
        </w:tc>
        <w:tc>
          <w:tcPr>
            <w:tcW w:w="71" w:type="pct"/>
            <w:tcBorders>
              <w:top w:val="nil"/>
              <w:left w:val="nil"/>
              <w:bottom w:val="nil"/>
              <w:right w:val="nil"/>
            </w:tcBorders>
            <w:noWrap/>
            <w:vAlign w:val="bottom"/>
            <w:hideMark/>
          </w:tcPr>
          <w:p w14:paraId="44FFF690" w14:textId="77777777" w:rsidR="00F61C38" w:rsidRPr="007D253B" w:rsidRDefault="00F61C38" w:rsidP="00F61C38">
            <w:pPr>
              <w:jc w:val="right"/>
              <w:rPr>
                <w:rFonts w:ascii="Arial" w:hAnsi="Arial" w:cs="Arial"/>
                <w:color w:val="000000"/>
                <w:sz w:val="14"/>
                <w:szCs w:val="14"/>
              </w:rPr>
            </w:pPr>
          </w:p>
        </w:tc>
        <w:tc>
          <w:tcPr>
            <w:tcW w:w="435" w:type="pct"/>
            <w:tcBorders>
              <w:top w:val="nil"/>
              <w:left w:val="nil"/>
              <w:bottom w:val="nil"/>
              <w:right w:val="nil"/>
            </w:tcBorders>
            <w:vAlign w:val="center"/>
            <w:hideMark/>
          </w:tcPr>
          <w:p w14:paraId="2AA2C629" w14:textId="75993D1B"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(1.054)</w:t>
            </w:r>
          </w:p>
        </w:tc>
        <w:tc>
          <w:tcPr>
            <w:tcW w:w="71" w:type="pct"/>
            <w:tcBorders>
              <w:top w:val="nil"/>
              <w:left w:val="nil"/>
              <w:bottom w:val="nil"/>
              <w:right w:val="nil"/>
            </w:tcBorders>
            <w:vAlign w:val="center"/>
            <w:hideMark/>
          </w:tcPr>
          <w:p w14:paraId="4198D030" w14:textId="77777777" w:rsidR="00F61C38" w:rsidRPr="007D253B" w:rsidRDefault="00F61C38" w:rsidP="00F61C38">
            <w:pPr>
              <w:jc w:val="right"/>
              <w:rPr>
                <w:rFonts w:ascii="Arial" w:hAnsi="Arial" w:cs="Arial"/>
                <w:color w:val="000000"/>
                <w:sz w:val="14"/>
                <w:szCs w:val="14"/>
              </w:rPr>
            </w:pPr>
          </w:p>
        </w:tc>
        <w:tc>
          <w:tcPr>
            <w:tcW w:w="475" w:type="pct"/>
            <w:tcBorders>
              <w:top w:val="nil"/>
              <w:left w:val="nil"/>
              <w:bottom w:val="nil"/>
              <w:right w:val="nil"/>
            </w:tcBorders>
            <w:vAlign w:val="center"/>
            <w:hideMark/>
          </w:tcPr>
          <w:p w14:paraId="1E778B3F" w14:textId="12CA29B1"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(1.483)</w:t>
            </w:r>
          </w:p>
        </w:tc>
      </w:tr>
      <w:tr w:rsidR="006048A7" w:rsidRPr="00CB35CE" w14:paraId="7C4305D2" w14:textId="77777777" w:rsidTr="009136D8">
        <w:trPr>
          <w:trHeight w:val="170"/>
        </w:trPr>
        <w:tc>
          <w:tcPr>
            <w:tcW w:w="70" w:type="pct"/>
            <w:tcBorders>
              <w:top w:val="nil"/>
              <w:left w:val="nil"/>
              <w:bottom w:val="nil"/>
              <w:right w:val="nil"/>
            </w:tcBorders>
            <w:noWrap/>
            <w:vAlign w:val="bottom"/>
            <w:hideMark/>
          </w:tcPr>
          <w:p w14:paraId="1D7D5E05" w14:textId="77777777" w:rsidR="00F61C38" w:rsidRPr="007D253B" w:rsidRDefault="00F61C38" w:rsidP="00F61C38">
            <w:pPr>
              <w:jc w:val="right"/>
              <w:rPr>
                <w:rFonts w:ascii="Arial" w:hAnsi="Arial" w:cs="Arial"/>
                <w:color w:val="000000"/>
                <w:sz w:val="14"/>
                <w:szCs w:val="14"/>
              </w:rPr>
            </w:pPr>
          </w:p>
        </w:tc>
        <w:tc>
          <w:tcPr>
            <w:tcW w:w="2870" w:type="pct"/>
            <w:tcBorders>
              <w:top w:val="nil"/>
              <w:left w:val="nil"/>
              <w:bottom w:val="nil"/>
              <w:right w:val="nil"/>
            </w:tcBorders>
            <w:vAlign w:val="center"/>
            <w:hideMark/>
          </w:tcPr>
          <w:p w14:paraId="6D8CB0AB" w14:textId="77777777" w:rsidR="00F61C38" w:rsidRPr="007D253B" w:rsidRDefault="00F61C38" w:rsidP="00F61C38">
            <w:pPr>
              <w:rPr>
                <w:rFonts w:ascii="Arial" w:hAnsi="Arial" w:cs="Arial"/>
                <w:color w:val="000000"/>
                <w:sz w:val="14"/>
                <w:szCs w:val="14"/>
              </w:rPr>
            </w:pPr>
            <w:r w:rsidRPr="007D253B">
              <w:rPr>
                <w:rFonts w:ascii="Arial" w:hAnsi="Arial" w:cs="Arial"/>
                <w:color w:val="000000"/>
                <w:sz w:val="14"/>
                <w:szCs w:val="14"/>
              </w:rPr>
              <w:t>Amortização de cotas em fundos de investimento</w:t>
            </w:r>
          </w:p>
        </w:tc>
        <w:tc>
          <w:tcPr>
            <w:tcW w:w="487" w:type="pct"/>
            <w:tcBorders>
              <w:top w:val="nil"/>
              <w:left w:val="nil"/>
              <w:bottom w:val="single" w:sz="8" w:space="0" w:color="auto"/>
              <w:right w:val="nil"/>
            </w:tcBorders>
            <w:vAlign w:val="center"/>
            <w:hideMark/>
          </w:tcPr>
          <w:p w14:paraId="49627B91" w14:textId="3FC3EBB6"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46.775</w:t>
            </w:r>
          </w:p>
        </w:tc>
        <w:tc>
          <w:tcPr>
            <w:tcW w:w="71" w:type="pct"/>
            <w:tcBorders>
              <w:top w:val="nil"/>
              <w:left w:val="nil"/>
              <w:bottom w:val="nil"/>
              <w:right w:val="nil"/>
            </w:tcBorders>
            <w:vAlign w:val="center"/>
            <w:hideMark/>
          </w:tcPr>
          <w:p w14:paraId="622B55CC" w14:textId="77777777" w:rsidR="00F61C38" w:rsidRPr="007D253B" w:rsidRDefault="00F61C38" w:rsidP="00F61C38">
            <w:pPr>
              <w:jc w:val="right"/>
              <w:rPr>
                <w:rFonts w:ascii="Arial" w:hAnsi="Arial" w:cs="Arial"/>
                <w:color w:val="000000"/>
                <w:sz w:val="14"/>
                <w:szCs w:val="14"/>
              </w:rPr>
            </w:pPr>
          </w:p>
        </w:tc>
        <w:tc>
          <w:tcPr>
            <w:tcW w:w="450" w:type="pct"/>
            <w:tcBorders>
              <w:top w:val="nil"/>
              <w:left w:val="nil"/>
              <w:bottom w:val="single" w:sz="8" w:space="0" w:color="auto"/>
              <w:right w:val="nil"/>
            </w:tcBorders>
            <w:vAlign w:val="center"/>
            <w:hideMark/>
          </w:tcPr>
          <w:p w14:paraId="33875112" w14:textId="77A0BEA5"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55.349</w:t>
            </w:r>
          </w:p>
        </w:tc>
        <w:tc>
          <w:tcPr>
            <w:tcW w:w="71" w:type="pct"/>
            <w:tcBorders>
              <w:top w:val="nil"/>
              <w:left w:val="nil"/>
              <w:bottom w:val="nil"/>
              <w:right w:val="nil"/>
            </w:tcBorders>
            <w:noWrap/>
            <w:vAlign w:val="bottom"/>
            <w:hideMark/>
          </w:tcPr>
          <w:p w14:paraId="693DF0D6" w14:textId="77777777" w:rsidR="00F61C38" w:rsidRPr="007D253B" w:rsidRDefault="00F61C38" w:rsidP="00F61C38">
            <w:pPr>
              <w:jc w:val="right"/>
              <w:rPr>
                <w:rFonts w:ascii="Arial" w:hAnsi="Arial" w:cs="Arial"/>
                <w:color w:val="000000"/>
                <w:sz w:val="14"/>
                <w:szCs w:val="14"/>
              </w:rPr>
            </w:pPr>
          </w:p>
        </w:tc>
        <w:tc>
          <w:tcPr>
            <w:tcW w:w="435" w:type="pct"/>
            <w:tcBorders>
              <w:top w:val="nil"/>
              <w:left w:val="nil"/>
              <w:bottom w:val="single" w:sz="8" w:space="0" w:color="auto"/>
              <w:right w:val="nil"/>
            </w:tcBorders>
            <w:vAlign w:val="center"/>
            <w:hideMark/>
          </w:tcPr>
          <w:p w14:paraId="084D1EA8" w14:textId="62ABCC4A"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46.775</w:t>
            </w:r>
          </w:p>
        </w:tc>
        <w:tc>
          <w:tcPr>
            <w:tcW w:w="71" w:type="pct"/>
            <w:tcBorders>
              <w:top w:val="nil"/>
              <w:left w:val="nil"/>
              <w:bottom w:val="nil"/>
              <w:right w:val="nil"/>
            </w:tcBorders>
            <w:vAlign w:val="center"/>
            <w:hideMark/>
          </w:tcPr>
          <w:p w14:paraId="119DCF80" w14:textId="77777777" w:rsidR="00F61C38" w:rsidRPr="007D253B" w:rsidRDefault="00F61C38" w:rsidP="00F61C38">
            <w:pPr>
              <w:jc w:val="right"/>
              <w:rPr>
                <w:rFonts w:ascii="Arial" w:hAnsi="Arial" w:cs="Arial"/>
                <w:color w:val="000000"/>
                <w:sz w:val="14"/>
                <w:szCs w:val="14"/>
              </w:rPr>
            </w:pPr>
          </w:p>
        </w:tc>
        <w:tc>
          <w:tcPr>
            <w:tcW w:w="475" w:type="pct"/>
            <w:tcBorders>
              <w:top w:val="nil"/>
              <w:left w:val="nil"/>
              <w:bottom w:val="single" w:sz="8" w:space="0" w:color="auto"/>
              <w:right w:val="nil"/>
            </w:tcBorders>
            <w:vAlign w:val="center"/>
            <w:hideMark/>
          </w:tcPr>
          <w:p w14:paraId="6E2E2B60" w14:textId="0846A9D7"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55.349</w:t>
            </w:r>
          </w:p>
        </w:tc>
      </w:tr>
      <w:tr w:rsidR="006048A7" w:rsidRPr="00CB35CE" w14:paraId="28E15B57" w14:textId="77777777" w:rsidTr="006048A7">
        <w:trPr>
          <w:trHeight w:val="170"/>
        </w:trPr>
        <w:tc>
          <w:tcPr>
            <w:tcW w:w="2940" w:type="pct"/>
            <w:gridSpan w:val="2"/>
            <w:tcBorders>
              <w:top w:val="nil"/>
              <w:left w:val="nil"/>
              <w:bottom w:val="nil"/>
              <w:right w:val="nil"/>
            </w:tcBorders>
            <w:vAlign w:val="center"/>
            <w:hideMark/>
          </w:tcPr>
          <w:p w14:paraId="76F118D0" w14:textId="77777777" w:rsidR="006048A7" w:rsidRDefault="006048A7" w:rsidP="00F61C38">
            <w:pPr>
              <w:rPr>
                <w:rFonts w:ascii="Arial" w:hAnsi="Arial" w:cs="Arial"/>
                <w:b/>
                <w:bCs/>
                <w:color w:val="000000"/>
                <w:sz w:val="14"/>
                <w:szCs w:val="14"/>
              </w:rPr>
            </w:pPr>
          </w:p>
          <w:p w14:paraId="3243448C" w14:textId="4D1D451C" w:rsidR="00F61C38" w:rsidRPr="007D253B" w:rsidRDefault="00F61C38" w:rsidP="00F61C38">
            <w:pPr>
              <w:rPr>
                <w:rFonts w:ascii="Arial" w:hAnsi="Arial" w:cs="Arial"/>
                <w:b/>
                <w:bCs/>
                <w:color w:val="000000"/>
                <w:sz w:val="14"/>
                <w:szCs w:val="14"/>
              </w:rPr>
            </w:pPr>
            <w:r w:rsidRPr="007D253B">
              <w:rPr>
                <w:rFonts w:ascii="Arial" w:hAnsi="Arial" w:cs="Arial"/>
                <w:b/>
                <w:bCs/>
                <w:color w:val="000000"/>
                <w:sz w:val="14"/>
                <w:szCs w:val="14"/>
              </w:rPr>
              <w:t>Fluxo de caixa líquido originado / (aplicado) nas atividades de investimento</w:t>
            </w:r>
          </w:p>
        </w:tc>
        <w:tc>
          <w:tcPr>
            <w:tcW w:w="487" w:type="pct"/>
            <w:tcBorders>
              <w:top w:val="nil"/>
              <w:left w:val="nil"/>
              <w:bottom w:val="single" w:sz="8" w:space="0" w:color="auto"/>
              <w:right w:val="nil"/>
            </w:tcBorders>
            <w:vAlign w:val="center"/>
            <w:hideMark/>
          </w:tcPr>
          <w:p w14:paraId="4A88C645" w14:textId="77777777" w:rsidR="006048A7" w:rsidRDefault="006048A7" w:rsidP="00F61C38">
            <w:pPr>
              <w:jc w:val="right"/>
              <w:rPr>
                <w:rFonts w:ascii="Arial" w:hAnsi="Arial" w:cs="Arial"/>
                <w:color w:val="000000"/>
                <w:sz w:val="14"/>
                <w:szCs w:val="14"/>
              </w:rPr>
            </w:pPr>
          </w:p>
          <w:p w14:paraId="59A9810E" w14:textId="662F958A"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65.819</w:t>
            </w:r>
          </w:p>
        </w:tc>
        <w:tc>
          <w:tcPr>
            <w:tcW w:w="71" w:type="pct"/>
            <w:tcBorders>
              <w:top w:val="nil"/>
              <w:left w:val="nil"/>
              <w:bottom w:val="nil"/>
              <w:right w:val="nil"/>
            </w:tcBorders>
            <w:vAlign w:val="center"/>
            <w:hideMark/>
          </w:tcPr>
          <w:p w14:paraId="56C8D9E4" w14:textId="77777777" w:rsidR="00F61C38" w:rsidRPr="007D253B" w:rsidRDefault="00F61C38" w:rsidP="00F61C38">
            <w:pPr>
              <w:jc w:val="right"/>
              <w:rPr>
                <w:rFonts w:ascii="Arial" w:hAnsi="Arial" w:cs="Arial"/>
                <w:color w:val="000000"/>
                <w:sz w:val="14"/>
                <w:szCs w:val="14"/>
              </w:rPr>
            </w:pPr>
          </w:p>
        </w:tc>
        <w:tc>
          <w:tcPr>
            <w:tcW w:w="450" w:type="pct"/>
            <w:tcBorders>
              <w:top w:val="nil"/>
              <w:left w:val="nil"/>
              <w:bottom w:val="single" w:sz="8" w:space="0" w:color="auto"/>
              <w:right w:val="nil"/>
            </w:tcBorders>
            <w:vAlign w:val="center"/>
            <w:hideMark/>
          </w:tcPr>
          <w:p w14:paraId="1321E770" w14:textId="77777777" w:rsidR="006048A7" w:rsidRDefault="006048A7" w:rsidP="00F61C38">
            <w:pPr>
              <w:jc w:val="right"/>
              <w:rPr>
                <w:rFonts w:ascii="Arial" w:hAnsi="Arial" w:cs="Arial"/>
                <w:color w:val="000000"/>
                <w:sz w:val="14"/>
                <w:szCs w:val="14"/>
              </w:rPr>
            </w:pPr>
          </w:p>
          <w:p w14:paraId="725BD791" w14:textId="1700C212"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(69.917)</w:t>
            </w:r>
          </w:p>
        </w:tc>
        <w:tc>
          <w:tcPr>
            <w:tcW w:w="71" w:type="pct"/>
            <w:tcBorders>
              <w:top w:val="nil"/>
              <w:left w:val="nil"/>
              <w:bottom w:val="nil"/>
              <w:right w:val="nil"/>
            </w:tcBorders>
            <w:noWrap/>
            <w:vAlign w:val="bottom"/>
            <w:hideMark/>
          </w:tcPr>
          <w:p w14:paraId="4869CA6A" w14:textId="77777777" w:rsidR="00F61C38" w:rsidRPr="007D253B" w:rsidRDefault="00F61C38" w:rsidP="00F61C38">
            <w:pPr>
              <w:jc w:val="right"/>
              <w:rPr>
                <w:rFonts w:ascii="Arial" w:hAnsi="Arial" w:cs="Arial"/>
                <w:color w:val="000000"/>
                <w:sz w:val="14"/>
                <w:szCs w:val="14"/>
              </w:rPr>
            </w:pPr>
          </w:p>
        </w:tc>
        <w:tc>
          <w:tcPr>
            <w:tcW w:w="435" w:type="pct"/>
            <w:tcBorders>
              <w:top w:val="nil"/>
              <w:left w:val="nil"/>
              <w:bottom w:val="single" w:sz="8" w:space="0" w:color="auto"/>
              <w:right w:val="nil"/>
            </w:tcBorders>
            <w:vAlign w:val="center"/>
            <w:hideMark/>
          </w:tcPr>
          <w:p w14:paraId="3DF711D1" w14:textId="77777777" w:rsidR="006048A7" w:rsidRDefault="006048A7" w:rsidP="00F61C38">
            <w:pPr>
              <w:jc w:val="right"/>
              <w:rPr>
                <w:rFonts w:ascii="Arial" w:hAnsi="Arial" w:cs="Arial"/>
                <w:color w:val="000000"/>
                <w:sz w:val="14"/>
                <w:szCs w:val="14"/>
              </w:rPr>
            </w:pPr>
          </w:p>
          <w:p w14:paraId="1D871E59" w14:textId="65B3CE1D"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203.527</w:t>
            </w:r>
          </w:p>
        </w:tc>
        <w:tc>
          <w:tcPr>
            <w:tcW w:w="71" w:type="pct"/>
            <w:tcBorders>
              <w:top w:val="nil"/>
              <w:left w:val="nil"/>
              <w:bottom w:val="nil"/>
              <w:right w:val="nil"/>
            </w:tcBorders>
            <w:vAlign w:val="center"/>
            <w:hideMark/>
          </w:tcPr>
          <w:p w14:paraId="63A40E01" w14:textId="77777777" w:rsidR="00F61C38" w:rsidRPr="007D253B" w:rsidRDefault="00F61C38" w:rsidP="00F61C38">
            <w:pPr>
              <w:jc w:val="right"/>
              <w:rPr>
                <w:rFonts w:ascii="Arial" w:hAnsi="Arial" w:cs="Arial"/>
                <w:color w:val="000000"/>
                <w:sz w:val="14"/>
                <w:szCs w:val="14"/>
              </w:rPr>
            </w:pPr>
          </w:p>
        </w:tc>
        <w:tc>
          <w:tcPr>
            <w:tcW w:w="475" w:type="pct"/>
            <w:tcBorders>
              <w:top w:val="nil"/>
              <w:left w:val="nil"/>
              <w:bottom w:val="single" w:sz="8" w:space="0" w:color="auto"/>
              <w:right w:val="nil"/>
            </w:tcBorders>
            <w:vAlign w:val="center"/>
            <w:hideMark/>
          </w:tcPr>
          <w:p w14:paraId="1054B56F" w14:textId="77777777" w:rsidR="006048A7" w:rsidRDefault="006048A7" w:rsidP="00F61C38">
            <w:pPr>
              <w:jc w:val="right"/>
              <w:rPr>
                <w:rFonts w:ascii="Arial" w:hAnsi="Arial" w:cs="Arial"/>
                <w:color w:val="000000"/>
                <w:sz w:val="14"/>
                <w:szCs w:val="14"/>
              </w:rPr>
            </w:pPr>
          </w:p>
          <w:p w14:paraId="27BA15C1" w14:textId="33A3071D"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255.049</w:t>
            </w:r>
          </w:p>
        </w:tc>
      </w:tr>
      <w:tr w:rsidR="006048A7" w:rsidRPr="00CB35CE" w14:paraId="66993CF6" w14:textId="77777777" w:rsidTr="009136D8">
        <w:trPr>
          <w:trHeight w:val="170"/>
        </w:trPr>
        <w:tc>
          <w:tcPr>
            <w:tcW w:w="70" w:type="pct"/>
            <w:tcBorders>
              <w:top w:val="nil"/>
              <w:left w:val="nil"/>
              <w:bottom w:val="nil"/>
              <w:right w:val="nil"/>
            </w:tcBorders>
            <w:vAlign w:val="center"/>
            <w:hideMark/>
          </w:tcPr>
          <w:p w14:paraId="6879E45B" w14:textId="77777777" w:rsidR="00F61C38" w:rsidRPr="007D253B" w:rsidRDefault="00F61C38" w:rsidP="00F61C38">
            <w:pPr>
              <w:jc w:val="right"/>
              <w:rPr>
                <w:rFonts w:ascii="Arial" w:hAnsi="Arial" w:cs="Arial"/>
                <w:color w:val="000000"/>
                <w:sz w:val="14"/>
                <w:szCs w:val="14"/>
              </w:rPr>
            </w:pPr>
          </w:p>
        </w:tc>
        <w:tc>
          <w:tcPr>
            <w:tcW w:w="2870" w:type="pct"/>
            <w:tcBorders>
              <w:top w:val="nil"/>
              <w:left w:val="nil"/>
              <w:bottom w:val="nil"/>
              <w:right w:val="nil"/>
            </w:tcBorders>
            <w:hideMark/>
          </w:tcPr>
          <w:p w14:paraId="273A6967" w14:textId="77777777" w:rsidR="00F61C38" w:rsidRPr="007D253B" w:rsidRDefault="00F61C38" w:rsidP="00F61C38">
            <w:pPr>
              <w:rPr>
                <w:sz w:val="14"/>
                <w:szCs w:val="14"/>
              </w:rPr>
            </w:pPr>
          </w:p>
        </w:tc>
        <w:tc>
          <w:tcPr>
            <w:tcW w:w="487" w:type="pct"/>
            <w:tcBorders>
              <w:top w:val="nil"/>
              <w:left w:val="nil"/>
              <w:bottom w:val="nil"/>
              <w:right w:val="nil"/>
            </w:tcBorders>
            <w:vAlign w:val="center"/>
            <w:hideMark/>
          </w:tcPr>
          <w:p w14:paraId="06EA4EF1" w14:textId="77777777" w:rsidR="00F61C38" w:rsidRPr="007D253B" w:rsidRDefault="00F61C38" w:rsidP="00F61C38">
            <w:pPr>
              <w:jc w:val="right"/>
              <w:rPr>
                <w:sz w:val="14"/>
                <w:szCs w:val="14"/>
              </w:rPr>
            </w:pPr>
          </w:p>
        </w:tc>
        <w:tc>
          <w:tcPr>
            <w:tcW w:w="71" w:type="pct"/>
            <w:tcBorders>
              <w:top w:val="nil"/>
              <w:left w:val="nil"/>
              <w:bottom w:val="nil"/>
              <w:right w:val="nil"/>
            </w:tcBorders>
            <w:vAlign w:val="center"/>
            <w:hideMark/>
          </w:tcPr>
          <w:p w14:paraId="65E321B4" w14:textId="77777777" w:rsidR="00F61C38" w:rsidRPr="007D253B" w:rsidRDefault="00F61C38" w:rsidP="00F61C38">
            <w:pPr>
              <w:jc w:val="right"/>
              <w:rPr>
                <w:sz w:val="14"/>
                <w:szCs w:val="14"/>
              </w:rPr>
            </w:pPr>
          </w:p>
        </w:tc>
        <w:tc>
          <w:tcPr>
            <w:tcW w:w="450" w:type="pct"/>
            <w:tcBorders>
              <w:top w:val="nil"/>
              <w:left w:val="nil"/>
              <w:bottom w:val="nil"/>
              <w:right w:val="nil"/>
            </w:tcBorders>
            <w:vAlign w:val="center"/>
            <w:hideMark/>
          </w:tcPr>
          <w:p w14:paraId="5590F265" w14:textId="77777777" w:rsidR="00F61C38" w:rsidRPr="007D253B" w:rsidRDefault="00F61C38" w:rsidP="00F61C38">
            <w:pPr>
              <w:jc w:val="right"/>
              <w:rPr>
                <w:sz w:val="14"/>
                <w:szCs w:val="14"/>
              </w:rPr>
            </w:pPr>
          </w:p>
        </w:tc>
        <w:tc>
          <w:tcPr>
            <w:tcW w:w="71" w:type="pct"/>
            <w:tcBorders>
              <w:top w:val="nil"/>
              <w:left w:val="nil"/>
              <w:bottom w:val="nil"/>
              <w:right w:val="nil"/>
            </w:tcBorders>
            <w:noWrap/>
            <w:vAlign w:val="bottom"/>
            <w:hideMark/>
          </w:tcPr>
          <w:p w14:paraId="34AFFE22" w14:textId="77777777" w:rsidR="00F61C38" w:rsidRPr="007D253B" w:rsidRDefault="00F61C38" w:rsidP="00F61C38">
            <w:pPr>
              <w:jc w:val="right"/>
              <w:rPr>
                <w:sz w:val="14"/>
                <w:szCs w:val="14"/>
              </w:rPr>
            </w:pPr>
          </w:p>
        </w:tc>
        <w:tc>
          <w:tcPr>
            <w:tcW w:w="435" w:type="pct"/>
            <w:tcBorders>
              <w:top w:val="nil"/>
              <w:left w:val="nil"/>
              <w:bottom w:val="nil"/>
              <w:right w:val="nil"/>
            </w:tcBorders>
            <w:vAlign w:val="center"/>
            <w:hideMark/>
          </w:tcPr>
          <w:p w14:paraId="5EB53857" w14:textId="77777777" w:rsidR="00F61C38" w:rsidRPr="007D253B" w:rsidRDefault="00F61C38" w:rsidP="00F61C38">
            <w:pPr>
              <w:jc w:val="right"/>
              <w:rPr>
                <w:sz w:val="14"/>
                <w:szCs w:val="14"/>
              </w:rPr>
            </w:pPr>
          </w:p>
        </w:tc>
        <w:tc>
          <w:tcPr>
            <w:tcW w:w="71" w:type="pct"/>
            <w:tcBorders>
              <w:top w:val="nil"/>
              <w:left w:val="nil"/>
              <w:bottom w:val="nil"/>
              <w:right w:val="nil"/>
            </w:tcBorders>
            <w:vAlign w:val="center"/>
            <w:hideMark/>
          </w:tcPr>
          <w:p w14:paraId="693F4136" w14:textId="77777777" w:rsidR="00F61C38" w:rsidRPr="007D253B" w:rsidRDefault="00F61C38" w:rsidP="00F61C38">
            <w:pPr>
              <w:jc w:val="right"/>
              <w:rPr>
                <w:sz w:val="14"/>
                <w:szCs w:val="14"/>
              </w:rPr>
            </w:pPr>
          </w:p>
        </w:tc>
        <w:tc>
          <w:tcPr>
            <w:tcW w:w="475" w:type="pct"/>
            <w:tcBorders>
              <w:top w:val="nil"/>
              <w:left w:val="nil"/>
              <w:bottom w:val="nil"/>
              <w:right w:val="nil"/>
            </w:tcBorders>
            <w:vAlign w:val="center"/>
            <w:hideMark/>
          </w:tcPr>
          <w:p w14:paraId="3AB5AC21" w14:textId="77777777" w:rsidR="00F61C38" w:rsidRPr="007D253B" w:rsidRDefault="00F61C38" w:rsidP="00F61C38">
            <w:pPr>
              <w:jc w:val="right"/>
              <w:rPr>
                <w:sz w:val="14"/>
                <w:szCs w:val="14"/>
              </w:rPr>
            </w:pPr>
          </w:p>
        </w:tc>
      </w:tr>
      <w:tr w:rsidR="006048A7" w:rsidRPr="00CB35CE" w14:paraId="23397669" w14:textId="77777777" w:rsidTr="006048A7">
        <w:trPr>
          <w:trHeight w:val="170"/>
        </w:trPr>
        <w:tc>
          <w:tcPr>
            <w:tcW w:w="2940" w:type="pct"/>
            <w:gridSpan w:val="2"/>
            <w:tcBorders>
              <w:top w:val="nil"/>
              <w:left w:val="nil"/>
              <w:bottom w:val="nil"/>
              <w:right w:val="nil"/>
            </w:tcBorders>
            <w:noWrap/>
            <w:vAlign w:val="center"/>
            <w:hideMark/>
          </w:tcPr>
          <w:p w14:paraId="1FC49471" w14:textId="77777777" w:rsidR="00F61C38" w:rsidRPr="007D253B" w:rsidRDefault="00F61C38" w:rsidP="00F61C38">
            <w:pPr>
              <w:rPr>
                <w:rFonts w:ascii="Arial" w:hAnsi="Arial" w:cs="Arial"/>
                <w:b/>
                <w:bCs/>
                <w:color w:val="000000"/>
                <w:sz w:val="14"/>
                <w:szCs w:val="14"/>
              </w:rPr>
            </w:pPr>
            <w:r w:rsidRPr="007D253B">
              <w:rPr>
                <w:rFonts w:ascii="Arial" w:hAnsi="Arial" w:cs="Arial"/>
                <w:b/>
                <w:bCs/>
                <w:color w:val="000000"/>
                <w:sz w:val="14"/>
                <w:szCs w:val="14"/>
              </w:rPr>
              <w:t>Fluxo de caixa das atividades de financiamento</w:t>
            </w:r>
          </w:p>
        </w:tc>
        <w:tc>
          <w:tcPr>
            <w:tcW w:w="487" w:type="pct"/>
            <w:tcBorders>
              <w:top w:val="nil"/>
              <w:left w:val="nil"/>
              <w:bottom w:val="nil"/>
              <w:right w:val="nil"/>
            </w:tcBorders>
            <w:vAlign w:val="center"/>
            <w:hideMark/>
          </w:tcPr>
          <w:p w14:paraId="537F7C2E" w14:textId="77777777" w:rsidR="00F61C38" w:rsidRPr="007D253B" w:rsidRDefault="00F61C38" w:rsidP="00F61C38">
            <w:pPr>
              <w:jc w:val="right"/>
              <w:rPr>
                <w:rFonts w:ascii="Arial" w:hAnsi="Arial" w:cs="Arial"/>
                <w:b/>
                <w:bCs/>
                <w:color w:val="000000"/>
                <w:sz w:val="14"/>
                <w:szCs w:val="14"/>
              </w:rPr>
            </w:pPr>
          </w:p>
        </w:tc>
        <w:tc>
          <w:tcPr>
            <w:tcW w:w="71" w:type="pct"/>
            <w:tcBorders>
              <w:top w:val="nil"/>
              <w:left w:val="nil"/>
              <w:bottom w:val="nil"/>
              <w:right w:val="nil"/>
            </w:tcBorders>
            <w:vAlign w:val="center"/>
            <w:hideMark/>
          </w:tcPr>
          <w:p w14:paraId="5CCBD557" w14:textId="77777777" w:rsidR="00F61C38" w:rsidRPr="007D253B" w:rsidRDefault="00F61C38" w:rsidP="00F61C38">
            <w:pPr>
              <w:jc w:val="right"/>
              <w:rPr>
                <w:sz w:val="14"/>
                <w:szCs w:val="14"/>
              </w:rPr>
            </w:pPr>
          </w:p>
        </w:tc>
        <w:tc>
          <w:tcPr>
            <w:tcW w:w="450" w:type="pct"/>
            <w:tcBorders>
              <w:top w:val="nil"/>
              <w:left w:val="nil"/>
              <w:bottom w:val="nil"/>
              <w:right w:val="nil"/>
            </w:tcBorders>
            <w:vAlign w:val="center"/>
            <w:hideMark/>
          </w:tcPr>
          <w:p w14:paraId="12C44246" w14:textId="77777777" w:rsidR="00F61C38" w:rsidRPr="007D253B" w:rsidRDefault="00F61C38" w:rsidP="00F61C38">
            <w:pPr>
              <w:jc w:val="right"/>
              <w:rPr>
                <w:sz w:val="14"/>
                <w:szCs w:val="14"/>
              </w:rPr>
            </w:pPr>
          </w:p>
        </w:tc>
        <w:tc>
          <w:tcPr>
            <w:tcW w:w="71" w:type="pct"/>
            <w:tcBorders>
              <w:top w:val="nil"/>
              <w:left w:val="nil"/>
              <w:bottom w:val="nil"/>
              <w:right w:val="nil"/>
            </w:tcBorders>
            <w:noWrap/>
            <w:vAlign w:val="bottom"/>
            <w:hideMark/>
          </w:tcPr>
          <w:p w14:paraId="0E2F3ED7" w14:textId="77777777" w:rsidR="00F61C38" w:rsidRPr="007D253B" w:rsidRDefault="00F61C38" w:rsidP="00F61C38">
            <w:pPr>
              <w:jc w:val="right"/>
              <w:rPr>
                <w:sz w:val="14"/>
                <w:szCs w:val="14"/>
              </w:rPr>
            </w:pPr>
          </w:p>
        </w:tc>
        <w:tc>
          <w:tcPr>
            <w:tcW w:w="435" w:type="pct"/>
            <w:tcBorders>
              <w:top w:val="nil"/>
              <w:left w:val="nil"/>
              <w:bottom w:val="nil"/>
              <w:right w:val="nil"/>
            </w:tcBorders>
            <w:noWrap/>
            <w:vAlign w:val="bottom"/>
            <w:hideMark/>
          </w:tcPr>
          <w:p w14:paraId="458A758D" w14:textId="77777777" w:rsidR="00F61C38" w:rsidRPr="007D253B" w:rsidRDefault="00F61C38" w:rsidP="00F61C38">
            <w:pPr>
              <w:jc w:val="right"/>
              <w:rPr>
                <w:sz w:val="14"/>
                <w:szCs w:val="14"/>
              </w:rPr>
            </w:pPr>
          </w:p>
        </w:tc>
        <w:tc>
          <w:tcPr>
            <w:tcW w:w="71" w:type="pct"/>
            <w:tcBorders>
              <w:top w:val="nil"/>
              <w:left w:val="nil"/>
              <w:bottom w:val="nil"/>
              <w:right w:val="nil"/>
            </w:tcBorders>
            <w:vAlign w:val="center"/>
            <w:hideMark/>
          </w:tcPr>
          <w:p w14:paraId="6BCC8BF2" w14:textId="77777777" w:rsidR="00F61C38" w:rsidRPr="007D253B" w:rsidRDefault="00F61C38" w:rsidP="00F61C38">
            <w:pPr>
              <w:jc w:val="right"/>
              <w:rPr>
                <w:sz w:val="14"/>
                <w:szCs w:val="14"/>
              </w:rPr>
            </w:pPr>
          </w:p>
        </w:tc>
        <w:tc>
          <w:tcPr>
            <w:tcW w:w="475" w:type="pct"/>
            <w:tcBorders>
              <w:top w:val="nil"/>
              <w:left w:val="nil"/>
              <w:bottom w:val="nil"/>
              <w:right w:val="nil"/>
            </w:tcBorders>
            <w:noWrap/>
            <w:vAlign w:val="bottom"/>
            <w:hideMark/>
          </w:tcPr>
          <w:p w14:paraId="2121A812" w14:textId="77777777" w:rsidR="00F61C38" w:rsidRPr="007D253B" w:rsidRDefault="00F61C38" w:rsidP="00F61C38">
            <w:pPr>
              <w:jc w:val="right"/>
              <w:rPr>
                <w:sz w:val="14"/>
                <w:szCs w:val="14"/>
              </w:rPr>
            </w:pPr>
          </w:p>
        </w:tc>
      </w:tr>
      <w:tr w:rsidR="006048A7" w:rsidRPr="00CB35CE" w14:paraId="60CF1DD9" w14:textId="77777777" w:rsidTr="009136D8">
        <w:trPr>
          <w:trHeight w:val="170"/>
        </w:trPr>
        <w:tc>
          <w:tcPr>
            <w:tcW w:w="70" w:type="pct"/>
            <w:tcBorders>
              <w:top w:val="nil"/>
              <w:left w:val="nil"/>
              <w:bottom w:val="nil"/>
              <w:right w:val="nil"/>
            </w:tcBorders>
            <w:noWrap/>
            <w:vAlign w:val="center"/>
            <w:hideMark/>
          </w:tcPr>
          <w:p w14:paraId="6E8052A3" w14:textId="77777777" w:rsidR="00F61C38" w:rsidRPr="007D253B" w:rsidRDefault="00F61C38" w:rsidP="00F61C38">
            <w:pPr>
              <w:rPr>
                <w:sz w:val="14"/>
                <w:szCs w:val="14"/>
              </w:rPr>
            </w:pPr>
          </w:p>
        </w:tc>
        <w:tc>
          <w:tcPr>
            <w:tcW w:w="2870" w:type="pct"/>
            <w:tcBorders>
              <w:top w:val="nil"/>
              <w:left w:val="nil"/>
              <w:bottom w:val="nil"/>
              <w:right w:val="nil"/>
            </w:tcBorders>
            <w:vAlign w:val="center"/>
            <w:hideMark/>
          </w:tcPr>
          <w:p w14:paraId="4BEF35C5" w14:textId="77777777" w:rsidR="00F61C38" w:rsidRPr="007D253B" w:rsidRDefault="00F61C38" w:rsidP="00F61C38">
            <w:pPr>
              <w:rPr>
                <w:rFonts w:ascii="Arial" w:hAnsi="Arial" w:cs="Arial"/>
                <w:color w:val="000000"/>
                <w:sz w:val="14"/>
                <w:szCs w:val="14"/>
              </w:rPr>
            </w:pPr>
            <w:r w:rsidRPr="007D253B">
              <w:rPr>
                <w:rFonts w:ascii="Arial" w:hAnsi="Arial" w:cs="Arial"/>
                <w:color w:val="000000"/>
                <w:sz w:val="14"/>
                <w:szCs w:val="14"/>
              </w:rPr>
              <w:t>Juros sobre capital próprio distribuídos</w:t>
            </w:r>
          </w:p>
        </w:tc>
        <w:tc>
          <w:tcPr>
            <w:tcW w:w="487" w:type="pct"/>
            <w:tcBorders>
              <w:top w:val="nil"/>
              <w:left w:val="nil"/>
              <w:bottom w:val="nil"/>
              <w:right w:val="nil"/>
            </w:tcBorders>
            <w:vAlign w:val="center"/>
            <w:hideMark/>
          </w:tcPr>
          <w:p w14:paraId="32EE9877" w14:textId="5AD23248"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(45.000)</w:t>
            </w:r>
          </w:p>
        </w:tc>
        <w:tc>
          <w:tcPr>
            <w:tcW w:w="71" w:type="pct"/>
            <w:tcBorders>
              <w:top w:val="nil"/>
              <w:left w:val="nil"/>
              <w:bottom w:val="nil"/>
              <w:right w:val="nil"/>
            </w:tcBorders>
            <w:vAlign w:val="center"/>
            <w:hideMark/>
          </w:tcPr>
          <w:p w14:paraId="065BD52A" w14:textId="77777777" w:rsidR="00F61C38" w:rsidRPr="007D253B" w:rsidRDefault="00F61C38" w:rsidP="00F61C38">
            <w:pPr>
              <w:jc w:val="right"/>
              <w:rPr>
                <w:rFonts w:ascii="Arial" w:hAnsi="Arial" w:cs="Arial"/>
                <w:color w:val="000000"/>
                <w:sz w:val="14"/>
                <w:szCs w:val="14"/>
              </w:rPr>
            </w:pPr>
          </w:p>
        </w:tc>
        <w:tc>
          <w:tcPr>
            <w:tcW w:w="450" w:type="pct"/>
            <w:tcBorders>
              <w:top w:val="nil"/>
              <w:left w:val="nil"/>
              <w:bottom w:val="nil"/>
              <w:right w:val="nil"/>
            </w:tcBorders>
            <w:vAlign w:val="center"/>
            <w:hideMark/>
          </w:tcPr>
          <w:p w14:paraId="0C0D6E20" w14:textId="720B2F33"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(17.000)</w:t>
            </w:r>
          </w:p>
        </w:tc>
        <w:tc>
          <w:tcPr>
            <w:tcW w:w="71" w:type="pct"/>
            <w:tcBorders>
              <w:top w:val="nil"/>
              <w:left w:val="nil"/>
              <w:bottom w:val="nil"/>
              <w:right w:val="nil"/>
            </w:tcBorders>
            <w:noWrap/>
            <w:vAlign w:val="bottom"/>
            <w:hideMark/>
          </w:tcPr>
          <w:p w14:paraId="7A466823" w14:textId="77777777" w:rsidR="00F61C38" w:rsidRPr="007D253B" w:rsidRDefault="00F61C38" w:rsidP="00F61C38">
            <w:pPr>
              <w:jc w:val="right"/>
              <w:rPr>
                <w:rFonts w:ascii="Arial" w:hAnsi="Arial" w:cs="Arial"/>
                <w:color w:val="000000"/>
                <w:sz w:val="14"/>
                <w:szCs w:val="14"/>
              </w:rPr>
            </w:pPr>
          </w:p>
        </w:tc>
        <w:tc>
          <w:tcPr>
            <w:tcW w:w="435" w:type="pct"/>
            <w:tcBorders>
              <w:top w:val="nil"/>
              <w:left w:val="nil"/>
              <w:bottom w:val="nil"/>
              <w:right w:val="nil"/>
            </w:tcBorders>
            <w:vAlign w:val="center"/>
            <w:hideMark/>
          </w:tcPr>
          <w:p w14:paraId="7A15EE7D" w14:textId="586C8DF4"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(65.335)</w:t>
            </w:r>
          </w:p>
        </w:tc>
        <w:tc>
          <w:tcPr>
            <w:tcW w:w="71" w:type="pct"/>
            <w:tcBorders>
              <w:top w:val="nil"/>
              <w:left w:val="nil"/>
              <w:bottom w:val="nil"/>
              <w:right w:val="nil"/>
            </w:tcBorders>
            <w:vAlign w:val="center"/>
            <w:hideMark/>
          </w:tcPr>
          <w:p w14:paraId="366B2147" w14:textId="77777777" w:rsidR="00F61C38" w:rsidRPr="007D253B" w:rsidRDefault="00F61C38" w:rsidP="00F61C38">
            <w:pPr>
              <w:jc w:val="right"/>
              <w:rPr>
                <w:rFonts w:ascii="Arial" w:hAnsi="Arial" w:cs="Arial"/>
                <w:color w:val="000000"/>
                <w:sz w:val="14"/>
                <w:szCs w:val="14"/>
              </w:rPr>
            </w:pPr>
          </w:p>
        </w:tc>
        <w:tc>
          <w:tcPr>
            <w:tcW w:w="475" w:type="pct"/>
            <w:tcBorders>
              <w:top w:val="nil"/>
              <w:left w:val="nil"/>
              <w:bottom w:val="nil"/>
              <w:right w:val="nil"/>
            </w:tcBorders>
            <w:vAlign w:val="center"/>
            <w:hideMark/>
          </w:tcPr>
          <w:p w14:paraId="46E881FA" w14:textId="578EA919"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(28.760)</w:t>
            </w:r>
          </w:p>
        </w:tc>
      </w:tr>
      <w:tr w:rsidR="006048A7" w:rsidRPr="00CB35CE" w14:paraId="5C9AEB3A" w14:textId="77777777" w:rsidTr="009136D8">
        <w:trPr>
          <w:trHeight w:val="170"/>
        </w:trPr>
        <w:tc>
          <w:tcPr>
            <w:tcW w:w="70" w:type="pct"/>
            <w:tcBorders>
              <w:top w:val="nil"/>
              <w:left w:val="nil"/>
              <w:bottom w:val="nil"/>
              <w:right w:val="nil"/>
            </w:tcBorders>
            <w:noWrap/>
            <w:vAlign w:val="bottom"/>
            <w:hideMark/>
          </w:tcPr>
          <w:p w14:paraId="04B8F95C" w14:textId="77777777" w:rsidR="00F61C38" w:rsidRPr="007D253B" w:rsidRDefault="00F61C38" w:rsidP="00F61C38">
            <w:pPr>
              <w:jc w:val="right"/>
              <w:rPr>
                <w:rFonts w:ascii="Arial" w:hAnsi="Arial" w:cs="Arial"/>
                <w:color w:val="000000"/>
                <w:sz w:val="14"/>
                <w:szCs w:val="14"/>
              </w:rPr>
            </w:pPr>
          </w:p>
        </w:tc>
        <w:tc>
          <w:tcPr>
            <w:tcW w:w="2870" w:type="pct"/>
            <w:tcBorders>
              <w:top w:val="nil"/>
              <w:left w:val="nil"/>
              <w:bottom w:val="nil"/>
              <w:right w:val="nil"/>
            </w:tcBorders>
            <w:vAlign w:val="center"/>
            <w:hideMark/>
          </w:tcPr>
          <w:p w14:paraId="4742E4A3" w14:textId="77777777" w:rsidR="00F61C38" w:rsidRPr="007D253B" w:rsidRDefault="00F61C38" w:rsidP="00F61C38">
            <w:pPr>
              <w:rPr>
                <w:rFonts w:ascii="Arial" w:hAnsi="Arial" w:cs="Arial"/>
                <w:color w:val="000000"/>
                <w:sz w:val="14"/>
                <w:szCs w:val="14"/>
              </w:rPr>
            </w:pPr>
            <w:r w:rsidRPr="007D253B">
              <w:rPr>
                <w:rFonts w:ascii="Arial" w:hAnsi="Arial" w:cs="Arial"/>
                <w:color w:val="000000"/>
                <w:sz w:val="14"/>
                <w:szCs w:val="14"/>
              </w:rPr>
              <w:t>Dividendos distribuídos</w:t>
            </w:r>
          </w:p>
        </w:tc>
        <w:tc>
          <w:tcPr>
            <w:tcW w:w="487" w:type="pct"/>
            <w:tcBorders>
              <w:top w:val="nil"/>
              <w:left w:val="nil"/>
              <w:bottom w:val="single" w:sz="8" w:space="0" w:color="auto"/>
              <w:right w:val="nil"/>
            </w:tcBorders>
            <w:vAlign w:val="center"/>
            <w:hideMark/>
          </w:tcPr>
          <w:p w14:paraId="6C4A0D1D" w14:textId="558F0AB3"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(939.</w:t>
            </w:r>
            <w:r w:rsidR="00D126A0" w:rsidRPr="007D253B">
              <w:rPr>
                <w:rFonts w:ascii="Arial" w:hAnsi="Arial" w:cs="Arial"/>
                <w:color w:val="000000"/>
                <w:sz w:val="14"/>
                <w:szCs w:val="14"/>
              </w:rPr>
              <w:t>167</w:t>
            </w:r>
            <w:r w:rsidRPr="007D253B">
              <w:rPr>
                <w:rFonts w:ascii="Arial" w:hAnsi="Arial" w:cs="Arial"/>
                <w:color w:val="000000"/>
                <w:sz w:val="14"/>
                <w:szCs w:val="14"/>
              </w:rPr>
              <w:t>)</w:t>
            </w:r>
          </w:p>
        </w:tc>
        <w:tc>
          <w:tcPr>
            <w:tcW w:w="71" w:type="pct"/>
            <w:tcBorders>
              <w:top w:val="nil"/>
              <w:left w:val="nil"/>
              <w:bottom w:val="nil"/>
              <w:right w:val="nil"/>
            </w:tcBorders>
            <w:vAlign w:val="center"/>
            <w:hideMark/>
          </w:tcPr>
          <w:p w14:paraId="6FE611CF" w14:textId="77777777" w:rsidR="00F61C38" w:rsidRPr="007D253B" w:rsidRDefault="00F61C38" w:rsidP="00F61C38">
            <w:pPr>
              <w:jc w:val="right"/>
              <w:rPr>
                <w:rFonts w:ascii="Arial" w:hAnsi="Arial" w:cs="Arial"/>
                <w:color w:val="000000"/>
                <w:sz w:val="14"/>
                <w:szCs w:val="14"/>
              </w:rPr>
            </w:pPr>
          </w:p>
        </w:tc>
        <w:tc>
          <w:tcPr>
            <w:tcW w:w="450" w:type="pct"/>
            <w:tcBorders>
              <w:top w:val="nil"/>
              <w:left w:val="nil"/>
              <w:bottom w:val="single" w:sz="8" w:space="0" w:color="auto"/>
              <w:right w:val="nil"/>
            </w:tcBorders>
            <w:vAlign w:val="center"/>
            <w:hideMark/>
          </w:tcPr>
          <w:p w14:paraId="68463133" w14:textId="4354CEBB"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(664.817)</w:t>
            </w:r>
          </w:p>
        </w:tc>
        <w:tc>
          <w:tcPr>
            <w:tcW w:w="71" w:type="pct"/>
            <w:tcBorders>
              <w:top w:val="nil"/>
              <w:left w:val="nil"/>
              <w:bottom w:val="nil"/>
              <w:right w:val="nil"/>
            </w:tcBorders>
            <w:noWrap/>
            <w:vAlign w:val="bottom"/>
            <w:hideMark/>
          </w:tcPr>
          <w:p w14:paraId="67DA6D3B" w14:textId="77777777" w:rsidR="00F61C38" w:rsidRPr="007D253B" w:rsidRDefault="00F61C38" w:rsidP="00F61C38">
            <w:pPr>
              <w:jc w:val="right"/>
              <w:rPr>
                <w:rFonts w:ascii="Arial" w:hAnsi="Arial" w:cs="Arial"/>
                <w:color w:val="000000"/>
                <w:sz w:val="14"/>
                <w:szCs w:val="14"/>
              </w:rPr>
            </w:pPr>
          </w:p>
        </w:tc>
        <w:tc>
          <w:tcPr>
            <w:tcW w:w="435" w:type="pct"/>
            <w:tcBorders>
              <w:top w:val="nil"/>
              <w:left w:val="nil"/>
              <w:bottom w:val="single" w:sz="8" w:space="0" w:color="auto"/>
              <w:right w:val="nil"/>
            </w:tcBorders>
            <w:vAlign w:val="center"/>
            <w:hideMark/>
          </w:tcPr>
          <w:p w14:paraId="419D6C5D" w14:textId="48FD643F"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(1.812.</w:t>
            </w:r>
            <w:r w:rsidR="00143806" w:rsidRPr="007D253B">
              <w:rPr>
                <w:rFonts w:ascii="Arial" w:hAnsi="Arial" w:cs="Arial"/>
                <w:color w:val="000000"/>
                <w:sz w:val="14"/>
                <w:szCs w:val="14"/>
              </w:rPr>
              <w:t>059</w:t>
            </w:r>
            <w:r w:rsidRPr="007D253B">
              <w:rPr>
                <w:rFonts w:ascii="Arial" w:hAnsi="Arial" w:cs="Arial"/>
                <w:color w:val="000000"/>
                <w:sz w:val="14"/>
                <w:szCs w:val="14"/>
              </w:rPr>
              <w:t>)</w:t>
            </w:r>
          </w:p>
        </w:tc>
        <w:tc>
          <w:tcPr>
            <w:tcW w:w="71" w:type="pct"/>
            <w:tcBorders>
              <w:top w:val="nil"/>
              <w:left w:val="nil"/>
              <w:bottom w:val="nil"/>
              <w:right w:val="nil"/>
            </w:tcBorders>
            <w:vAlign w:val="center"/>
            <w:hideMark/>
          </w:tcPr>
          <w:p w14:paraId="4F531642" w14:textId="77777777" w:rsidR="00F61C38" w:rsidRPr="007D253B" w:rsidRDefault="00F61C38" w:rsidP="00F61C38">
            <w:pPr>
              <w:jc w:val="right"/>
              <w:rPr>
                <w:rFonts w:ascii="Arial" w:hAnsi="Arial" w:cs="Arial"/>
                <w:color w:val="000000"/>
                <w:sz w:val="14"/>
                <w:szCs w:val="14"/>
              </w:rPr>
            </w:pPr>
          </w:p>
        </w:tc>
        <w:tc>
          <w:tcPr>
            <w:tcW w:w="475" w:type="pct"/>
            <w:tcBorders>
              <w:top w:val="nil"/>
              <w:left w:val="nil"/>
              <w:bottom w:val="single" w:sz="8" w:space="0" w:color="auto"/>
              <w:right w:val="nil"/>
            </w:tcBorders>
            <w:vAlign w:val="center"/>
            <w:hideMark/>
          </w:tcPr>
          <w:p w14:paraId="4189C016" w14:textId="11EABD40"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(1.408.109)</w:t>
            </w:r>
          </w:p>
        </w:tc>
      </w:tr>
      <w:tr w:rsidR="006048A7" w:rsidRPr="00CB35CE" w14:paraId="5EA2A765" w14:textId="77777777" w:rsidTr="006048A7">
        <w:trPr>
          <w:trHeight w:val="170"/>
        </w:trPr>
        <w:tc>
          <w:tcPr>
            <w:tcW w:w="2940" w:type="pct"/>
            <w:gridSpan w:val="2"/>
            <w:tcBorders>
              <w:top w:val="nil"/>
              <w:left w:val="nil"/>
              <w:bottom w:val="nil"/>
              <w:right w:val="nil"/>
            </w:tcBorders>
            <w:vAlign w:val="center"/>
            <w:hideMark/>
          </w:tcPr>
          <w:p w14:paraId="3E3EE4BD" w14:textId="77777777" w:rsidR="00F61C38" w:rsidRPr="007D253B" w:rsidRDefault="00F61C38" w:rsidP="00F61C38">
            <w:pPr>
              <w:rPr>
                <w:rFonts w:ascii="Arial" w:hAnsi="Arial" w:cs="Arial"/>
                <w:b/>
                <w:bCs/>
                <w:color w:val="000000"/>
                <w:sz w:val="14"/>
                <w:szCs w:val="14"/>
              </w:rPr>
            </w:pPr>
            <w:r w:rsidRPr="007D253B">
              <w:rPr>
                <w:rFonts w:ascii="Arial" w:hAnsi="Arial" w:cs="Arial"/>
                <w:b/>
                <w:bCs/>
                <w:color w:val="000000"/>
                <w:sz w:val="14"/>
                <w:szCs w:val="14"/>
              </w:rPr>
              <w:t>Fluxo de caixa líquido aplicado nas atividades de financiamento</w:t>
            </w:r>
          </w:p>
        </w:tc>
        <w:tc>
          <w:tcPr>
            <w:tcW w:w="487" w:type="pct"/>
            <w:tcBorders>
              <w:top w:val="nil"/>
              <w:left w:val="nil"/>
              <w:bottom w:val="single" w:sz="8" w:space="0" w:color="auto"/>
              <w:right w:val="nil"/>
            </w:tcBorders>
            <w:vAlign w:val="center"/>
            <w:hideMark/>
          </w:tcPr>
          <w:p w14:paraId="762D6062" w14:textId="77777777" w:rsidR="006048A7" w:rsidRDefault="006048A7" w:rsidP="00F61C38">
            <w:pPr>
              <w:jc w:val="right"/>
              <w:rPr>
                <w:rFonts w:ascii="Arial" w:hAnsi="Arial" w:cs="Arial"/>
                <w:color w:val="000000"/>
                <w:sz w:val="14"/>
                <w:szCs w:val="14"/>
              </w:rPr>
            </w:pPr>
          </w:p>
          <w:p w14:paraId="0DDA0A3E" w14:textId="36D3CB5C"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(984.</w:t>
            </w:r>
            <w:r w:rsidR="00D126A0" w:rsidRPr="007D253B">
              <w:rPr>
                <w:rFonts w:ascii="Arial" w:hAnsi="Arial" w:cs="Arial"/>
                <w:color w:val="000000"/>
                <w:sz w:val="14"/>
                <w:szCs w:val="14"/>
              </w:rPr>
              <w:t>167</w:t>
            </w:r>
            <w:r w:rsidRPr="007D253B">
              <w:rPr>
                <w:rFonts w:ascii="Arial" w:hAnsi="Arial" w:cs="Arial"/>
                <w:color w:val="000000"/>
                <w:sz w:val="14"/>
                <w:szCs w:val="14"/>
              </w:rPr>
              <w:t>)</w:t>
            </w:r>
          </w:p>
        </w:tc>
        <w:tc>
          <w:tcPr>
            <w:tcW w:w="71" w:type="pct"/>
            <w:tcBorders>
              <w:top w:val="nil"/>
              <w:left w:val="nil"/>
              <w:bottom w:val="nil"/>
              <w:right w:val="nil"/>
            </w:tcBorders>
            <w:vAlign w:val="center"/>
            <w:hideMark/>
          </w:tcPr>
          <w:p w14:paraId="00C7AF5D" w14:textId="77777777" w:rsidR="00F61C38" w:rsidRPr="007D253B" w:rsidRDefault="00F61C38" w:rsidP="00F61C38">
            <w:pPr>
              <w:jc w:val="right"/>
              <w:rPr>
                <w:rFonts w:ascii="Arial" w:hAnsi="Arial" w:cs="Arial"/>
                <w:color w:val="000000"/>
                <w:sz w:val="14"/>
                <w:szCs w:val="14"/>
              </w:rPr>
            </w:pPr>
          </w:p>
        </w:tc>
        <w:tc>
          <w:tcPr>
            <w:tcW w:w="450" w:type="pct"/>
            <w:tcBorders>
              <w:top w:val="nil"/>
              <w:left w:val="nil"/>
              <w:bottom w:val="single" w:sz="8" w:space="0" w:color="auto"/>
              <w:right w:val="nil"/>
            </w:tcBorders>
            <w:vAlign w:val="center"/>
            <w:hideMark/>
          </w:tcPr>
          <w:p w14:paraId="174A1E1C" w14:textId="77777777" w:rsidR="006048A7" w:rsidRDefault="006048A7" w:rsidP="00F61C38">
            <w:pPr>
              <w:jc w:val="right"/>
              <w:rPr>
                <w:rFonts w:ascii="Arial" w:hAnsi="Arial" w:cs="Arial"/>
                <w:color w:val="000000"/>
                <w:sz w:val="14"/>
                <w:szCs w:val="14"/>
              </w:rPr>
            </w:pPr>
          </w:p>
          <w:p w14:paraId="079F372A" w14:textId="049D080A"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(681.817)</w:t>
            </w:r>
          </w:p>
        </w:tc>
        <w:tc>
          <w:tcPr>
            <w:tcW w:w="71" w:type="pct"/>
            <w:tcBorders>
              <w:top w:val="nil"/>
              <w:left w:val="nil"/>
              <w:bottom w:val="nil"/>
              <w:right w:val="nil"/>
            </w:tcBorders>
            <w:noWrap/>
            <w:vAlign w:val="bottom"/>
            <w:hideMark/>
          </w:tcPr>
          <w:p w14:paraId="0213F877" w14:textId="77777777" w:rsidR="00F61C38" w:rsidRPr="007D253B" w:rsidRDefault="00F61C38" w:rsidP="00F61C38">
            <w:pPr>
              <w:jc w:val="right"/>
              <w:rPr>
                <w:rFonts w:ascii="Arial" w:hAnsi="Arial" w:cs="Arial"/>
                <w:color w:val="000000"/>
                <w:sz w:val="14"/>
                <w:szCs w:val="14"/>
              </w:rPr>
            </w:pPr>
          </w:p>
        </w:tc>
        <w:tc>
          <w:tcPr>
            <w:tcW w:w="435" w:type="pct"/>
            <w:tcBorders>
              <w:top w:val="nil"/>
              <w:left w:val="nil"/>
              <w:bottom w:val="single" w:sz="8" w:space="0" w:color="auto"/>
              <w:right w:val="nil"/>
            </w:tcBorders>
            <w:vAlign w:val="center"/>
            <w:hideMark/>
          </w:tcPr>
          <w:p w14:paraId="1BBB30FD" w14:textId="77777777" w:rsidR="006048A7" w:rsidRDefault="006048A7" w:rsidP="00F61C38">
            <w:pPr>
              <w:jc w:val="right"/>
              <w:rPr>
                <w:rFonts w:ascii="Arial" w:hAnsi="Arial" w:cs="Arial"/>
                <w:color w:val="000000"/>
                <w:sz w:val="14"/>
                <w:szCs w:val="14"/>
              </w:rPr>
            </w:pPr>
          </w:p>
          <w:p w14:paraId="532FA0AB" w14:textId="1873561C"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(1.877.</w:t>
            </w:r>
            <w:r w:rsidR="00143806" w:rsidRPr="007D253B">
              <w:rPr>
                <w:rFonts w:ascii="Arial" w:hAnsi="Arial" w:cs="Arial"/>
                <w:color w:val="000000"/>
                <w:sz w:val="14"/>
                <w:szCs w:val="14"/>
              </w:rPr>
              <w:t>394</w:t>
            </w:r>
            <w:r w:rsidRPr="007D253B">
              <w:rPr>
                <w:rFonts w:ascii="Arial" w:hAnsi="Arial" w:cs="Arial"/>
                <w:color w:val="000000"/>
                <w:sz w:val="14"/>
                <w:szCs w:val="14"/>
              </w:rPr>
              <w:t>)</w:t>
            </w:r>
          </w:p>
        </w:tc>
        <w:tc>
          <w:tcPr>
            <w:tcW w:w="71" w:type="pct"/>
            <w:tcBorders>
              <w:top w:val="nil"/>
              <w:left w:val="nil"/>
              <w:bottom w:val="nil"/>
              <w:right w:val="nil"/>
            </w:tcBorders>
            <w:vAlign w:val="center"/>
            <w:hideMark/>
          </w:tcPr>
          <w:p w14:paraId="6533A17E" w14:textId="77777777" w:rsidR="00F61C38" w:rsidRPr="007D253B" w:rsidRDefault="00F61C38" w:rsidP="00F61C38">
            <w:pPr>
              <w:jc w:val="right"/>
              <w:rPr>
                <w:rFonts w:ascii="Arial" w:hAnsi="Arial" w:cs="Arial"/>
                <w:color w:val="000000"/>
                <w:sz w:val="14"/>
                <w:szCs w:val="14"/>
              </w:rPr>
            </w:pPr>
          </w:p>
        </w:tc>
        <w:tc>
          <w:tcPr>
            <w:tcW w:w="475" w:type="pct"/>
            <w:tcBorders>
              <w:top w:val="nil"/>
              <w:left w:val="nil"/>
              <w:bottom w:val="single" w:sz="8" w:space="0" w:color="auto"/>
              <w:right w:val="nil"/>
            </w:tcBorders>
            <w:vAlign w:val="center"/>
            <w:hideMark/>
          </w:tcPr>
          <w:p w14:paraId="2DF1D21D" w14:textId="77777777" w:rsidR="006048A7" w:rsidRDefault="006048A7" w:rsidP="00F61C38">
            <w:pPr>
              <w:jc w:val="right"/>
              <w:rPr>
                <w:rFonts w:ascii="Arial" w:hAnsi="Arial" w:cs="Arial"/>
                <w:color w:val="000000"/>
                <w:sz w:val="14"/>
                <w:szCs w:val="14"/>
              </w:rPr>
            </w:pPr>
          </w:p>
          <w:p w14:paraId="08C73E03" w14:textId="2857089A"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(1.436.869)</w:t>
            </w:r>
          </w:p>
        </w:tc>
      </w:tr>
      <w:tr w:rsidR="006048A7" w:rsidRPr="00CB35CE" w14:paraId="2A0B8F42" w14:textId="77777777" w:rsidTr="009136D8">
        <w:trPr>
          <w:trHeight w:val="170"/>
        </w:trPr>
        <w:tc>
          <w:tcPr>
            <w:tcW w:w="70" w:type="pct"/>
            <w:tcBorders>
              <w:top w:val="nil"/>
              <w:left w:val="nil"/>
              <w:bottom w:val="nil"/>
              <w:right w:val="nil"/>
            </w:tcBorders>
            <w:vAlign w:val="center"/>
            <w:hideMark/>
          </w:tcPr>
          <w:p w14:paraId="20FCB146" w14:textId="77777777" w:rsidR="00F61C38" w:rsidRPr="007D253B" w:rsidRDefault="00F61C38" w:rsidP="00F61C38">
            <w:pPr>
              <w:jc w:val="right"/>
              <w:rPr>
                <w:rFonts w:ascii="Arial" w:hAnsi="Arial" w:cs="Arial"/>
                <w:color w:val="000000"/>
                <w:sz w:val="14"/>
                <w:szCs w:val="14"/>
              </w:rPr>
            </w:pPr>
          </w:p>
        </w:tc>
        <w:tc>
          <w:tcPr>
            <w:tcW w:w="2870" w:type="pct"/>
            <w:tcBorders>
              <w:top w:val="nil"/>
              <w:left w:val="nil"/>
              <w:bottom w:val="nil"/>
              <w:right w:val="nil"/>
            </w:tcBorders>
            <w:hideMark/>
          </w:tcPr>
          <w:p w14:paraId="19298D45" w14:textId="77777777" w:rsidR="00F61C38" w:rsidRPr="007D253B" w:rsidRDefault="00F61C38" w:rsidP="00F61C38">
            <w:pPr>
              <w:rPr>
                <w:sz w:val="14"/>
                <w:szCs w:val="14"/>
              </w:rPr>
            </w:pPr>
          </w:p>
        </w:tc>
        <w:tc>
          <w:tcPr>
            <w:tcW w:w="487" w:type="pct"/>
            <w:tcBorders>
              <w:top w:val="nil"/>
              <w:left w:val="nil"/>
              <w:bottom w:val="nil"/>
              <w:right w:val="nil"/>
            </w:tcBorders>
            <w:vAlign w:val="center"/>
            <w:hideMark/>
          </w:tcPr>
          <w:p w14:paraId="6A1D4470" w14:textId="77777777" w:rsidR="00F61C38" w:rsidRPr="007D253B" w:rsidRDefault="00F61C38" w:rsidP="00F61C38">
            <w:pPr>
              <w:jc w:val="right"/>
              <w:rPr>
                <w:sz w:val="14"/>
                <w:szCs w:val="14"/>
              </w:rPr>
            </w:pPr>
          </w:p>
        </w:tc>
        <w:tc>
          <w:tcPr>
            <w:tcW w:w="71" w:type="pct"/>
            <w:tcBorders>
              <w:top w:val="nil"/>
              <w:left w:val="nil"/>
              <w:bottom w:val="nil"/>
              <w:right w:val="nil"/>
            </w:tcBorders>
            <w:vAlign w:val="center"/>
            <w:hideMark/>
          </w:tcPr>
          <w:p w14:paraId="7FD77B9D" w14:textId="77777777" w:rsidR="00F61C38" w:rsidRPr="007D253B" w:rsidRDefault="00F61C38" w:rsidP="00F61C38">
            <w:pPr>
              <w:jc w:val="right"/>
              <w:rPr>
                <w:sz w:val="14"/>
                <w:szCs w:val="14"/>
              </w:rPr>
            </w:pPr>
          </w:p>
        </w:tc>
        <w:tc>
          <w:tcPr>
            <w:tcW w:w="450" w:type="pct"/>
            <w:tcBorders>
              <w:top w:val="nil"/>
              <w:left w:val="nil"/>
              <w:bottom w:val="nil"/>
              <w:right w:val="nil"/>
            </w:tcBorders>
            <w:vAlign w:val="center"/>
            <w:hideMark/>
          </w:tcPr>
          <w:p w14:paraId="08AE2AB4" w14:textId="77777777" w:rsidR="00F61C38" w:rsidRPr="007D253B" w:rsidRDefault="00F61C38" w:rsidP="00F61C38">
            <w:pPr>
              <w:jc w:val="right"/>
              <w:rPr>
                <w:sz w:val="14"/>
                <w:szCs w:val="14"/>
              </w:rPr>
            </w:pPr>
          </w:p>
        </w:tc>
        <w:tc>
          <w:tcPr>
            <w:tcW w:w="71" w:type="pct"/>
            <w:tcBorders>
              <w:top w:val="nil"/>
              <w:left w:val="nil"/>
              <w:bottom w:val="nil"/>
              <w:right w:val="nil"/>
            </w:tcBorders>
            <w:noWrap/>
            <w:vAlign w:val="bottom"/>
            <w:hideMark/>
          </w:tcPr>
          <w:p w14:paraId="1CA8E7D3" w14:textId="77777777" w:rsidR="00F61C38" w:rsidRPr="007D253B" w:rsidRDefault="00F61C38" w:rsidP="00F61C38">
            <w:pPr>
              <w:jc w:val="right"/>
              <w:rPr>
                <w:sz w:val="14"/>
                <w:szCs w:val="14"/>
              </w:rPr>
            </w:pPr>
          </w:p>
        </w:tc>
        <w:tc>
          <w:tcPr>
            <w:tcW w:w="435" w:type="pct"/>
            <w:tcBorders>
              <w:top w:val="nil"/>
              <w:left w:val="nil"/>
              <w:bottom w:val="nil"/>
              <w:right w:val="nil"/>
            </w:tcBorders>
            <w:vAlign w:val="center"/>
            <w:hideMark/>
          </w:tcPr>
          <w:p w14:paraId="16D2587B" w14:textId="77777777" w:rsidR="00F61C38" w:rsidRPr="007D253B" w:rsidRDefault="00F61C38" w:rsidP="00F61C38">
            <w:pPr>
              <w:jc w:val="right"/>
              <w:rPr>
                <w:sz w:val="14"/>
                <w:szCs w:val="14"/>
              </w:rPr>
            </w:pPr>
          </w:p>
        </w:tc>
        <w:tc>
          <w:tcPr>
            <w:tcW w:w="71" w:type="pct"/>
            <w:tcBorders>
              <w:top w:val="nil"/>
              <w:left w:val="nil"/>
              <w:bottom w:val="nil"/>
              <w:right w:val="nil"/>
            </w:tcBorders>
            <w:vAlign w:val="center"/>
            <w:hideMark/>
          </w:tcPr>
          <w:p w14:paraId="1E991D75" w14:textId="77777777" w:rsidR="00F61C38" w:rsidRPr="007D253B" w:rsidRDefault="00F61C38" w:rsidP="00F61C38">
            <w:pPr>
              <w:jc w:val="right"/>
              <w:rPr>
                <w:sz w:val="14"/>
                <w:szCs w:val="14"/>
              </w:rPr>
            </w:pPr>
          </w:p>
        </w:tc>
        <w:tc>
          <w:tcPr>
            <w:tcW w:w="475" w:type="pct"/>
            <w:tcBorders>
              <w:top w:val="nil"/>
              <w:left w:val="nil"/>
              <w:bottom w:val="nil"/>
              <w:right w:val="nil"/>
            </w:tcBorders>
            <w:vAlign w:val="center"/>
            <w:hideMark/>
          </w:tcPr>
          <w:p w14:paraId="730BE2E0" w14:textId="77777777" w:rsidR="00F61C38" w:rsidRPr="007D253B" w:rsidRDefault="00F61C38" w:rsidP="00F61C38">
            <w:pPr>
              <w:jc w:val="right"/>
              <w:rPr>
                <w:sz w:val="14"/>
                <w:szCs w:val="14"/>
              </w:rPr>
            </w:pPr>
          </w:p>
        </w:tc>
      </w:tr>
      <w:tr w:rsidR="006048A7" w:rsidRPr="00CB35CE" w14:paraId="4F2A463C" w14:textId="77777777" w:rsidTr="006048A7">
        <w:trPr>
          <w:trHeight w:val="170"/>
        </w:trPr>
        <w:tc>
          <w:tcPr>
            <w:tcW w:w="2940" w:type="pct"/>
            <w:gridSpan w:val="2"/>
            <w:tcBorders>
              <w:top w:val="nil"/>
              <w:left w:val="nil"/>
              <w:bottom w:val="nil"/>
              <w:right w:val="nil"/>
            </w:tcBorders>
            <w:vAlign w:val="center"/>
            <w:hideMark/>
          </w:tcPr>
          <w:p w14:paraId="18838F66" w14:textId="77777777" w:rsidR="00F61C38" w:rsidRPr="007D253B" w:rsidRDefault="00F61C38" w:rsidP="00F61C38">
            <w:pPr>
              <w:rPr>
                <w:rFonts w:ascii="Arial" w:hAnsi="Arial" w:cs="Arial"/>
                <w:b/>
                <w:bCs/>
                <w:color w:val="000000"/>
                <w:sz w:val="14"/>
                <w:szCs w:val="14"/>
              </w:rPr>
            </w:pPr>
            <w:r w:rsidRPr="007D253B">
              <w:rPr>
                <w:rFonts w:ascii="Arial" w:hAnsi="Arial" w:cs="Arial"/>
                <w:b/>
                <w:bCs/>
                <w:color w:val="000000"/>
                <w:sz w:val="14"/>
                <w:szCs w:val="14"/>
              </w:rPr>
              <w:t>Redução de caixa e equivalentes de caixa, líquido</w:t>
            </w:r>
          </w:p>
        </w:tc>
        <w:tc>
          <w:tcPr>
            <w:tcW w:w="487" w:type="pct"/>
            <w:tcBorders>
              <w:top w:val="nil"/>
              <w:left w:val="nil"/>
              <w:bottom w:val="double" w:sz="6" w:space="0" w:color="auto"/>
              <w:right w:val="nil"/>
            </w:tcBorders>
            <w:vAlign w:val="center"/>
            <w:hideMark/>
          </w:tcPr>
          <w:p w14:paraId="0A210D48" w14:textId="3B073C02"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(84.048)</w:t>
            </w:r>
          </w:p>
        </w:tc>
        <w:tc>
          <w:tcPr>
            <w:tcW w:w="71" w:type="pct"/>
            <w:tcBorders>
              <w:top w:val="nil"/>
              <w:left w:val="nil"/>
              <w:bottom w:val="nil"/>
              <w:right w:val="nil"/>
            </w:tcBorders>
            <w:vAlign w:val="center"/>
            <w:hideMark/>
          </w:tcPr>
          <w:p w14:paraId="310732BD" w14:textId="77777777" w:rsidR="00F61C38" w:rsidRPr="007D253B" w:rsidRDefault="00F61C38" w:rsidP="00F61C38">
            <w:pPr>
              <w:jc w:val="right"/>
              <w:rPr>
                <w:rFonts w:ascii="Arial" w:hAnsi="Arial" w:cs="Arial"/>
                <w:color w:val="000000"/>
                <w:sz w:val="14"/>
                <w:szCs w:val="14"/>
              </w:rPr>
            </w:pPr>
          </w:p>
        </w:tc>
        <w:tc>
          <w:tcPr>
            <w:tcW w:w="450" w:type="pct"/>
            <w:tcBorders>
              <w:top w:val="nil"/>
              <w:left w:val="nil"/>
              <w:bottom w:val="double" w:sz="6" w:space="0" w:color="auto"/>
              <w:right w:val="nil"/>
            </w:tcBorders>
            <w:vAlign w:val="center"/>
            <w:hideMark/>
          </w:tcPr>
          <w:p w14:paraId="7C323D3F" w14:textId="2FD71EB8"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(316.877)</w:t>
            </w:r>
          </w:p>
        </w:tc>
        <w:tc>
          <w:tcPr>
            <w:tcW w:w="71" w:type="pct"/>
            <w:tcBorders>
              <w:top w:val="nil"/>
              <w:left w:val="nil"/>
              <w:bottom w:val="nil"/>
              <w:right w:val="nil"/>
            </w:tcBorders>
            <w:noWrap/>
            <w:vAlign w:val="bottom"/>
            <w:hideMark/>
          </w:tcPr>
          <w:p w14:paraId="2E6489C2" w14:textId="77777777" w:rsidR="00F61C38" w:rsidRPr="007D253B" w:rsidRDefault="00F61C38" w:rsidP="00F61C38">
            <w:pPr>
              <w:jc w:val="right"/>
              <w:rPr>
                <w:rFonts w:ascii="Arial" w:hAnsi="Arial" w:cs="Arial"/>
                <w:color w:val="000000"/>
                <w:sz w:val="14"/>
                <w:szCs w:val="14"/>
              </w:rPr>
            </w:pPr>
          </w:p>
        </w:tc>
        <w:tc>
          <w:tcPr>
            <w:tcW w:w="435" w:type="pct"/>
            <w:tcBorders>
              <w:top w:val="nil"/>
              <w:left w:val="nil"/>
              <w:bottom w:val="double" w:sz="6" w:space="0" w:color="auto"/>
              <w:right w:val="nil"/>
            </w:tcBorders>
            <w:vAlign w:val="center"/>
            <w:hideMark/>
          </w:tcPr>
          <w:p w14:paraId="6205924B" w14:textId="41525CBB"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(77.</w:t>
            </w:r>
            <w:r w:rsidR="00950BCE" w:rsidRPr="007D253B">
              <w:rPr>
                <w:rFonts w:ascii="Arial" w:hAnsi="Arial" w:cs="Arial"/>
                <w:color w:val="000000"/>
                <w:sz w:val="14"/>
                <w:szCs w:val="14"/>
              </w:rPr>
              <w:t>988</w:t>
            </w:r>
            <w:r w:rsidRPr="007D253B">
              <w:rPr>
                <w:rFonts w:ascii="Arial" w:hAnsi="Arial" w:cs="Arial"/>
                <w:color w:val="000000"/>
                <w:sz w:val="14"/>
                <w:szCs w:val="14"/>
              </w:rPr>
              <w:t>)</w:t>
            </w:r>
          </w:p>
        </w:tc>
        <w:tc>
          <w:tcPr>
            <w:tcW w:w="71" w:type="pct"/>
            <w:tcBorders>
              <w:top w:val="nil"/>
              <w:left w:val="nil"/>
              <w:bottom w:val="nil"/>
              <w:right w:val="nil"/>
            </w:tcBorders>
            <w:vAlign w:val="center"/>
            <w:hideMark/>
          </w:tcPr>
          <w:p w14:paraId="0ACA37A4" w14:textId="77777777" w:rsidR="00F61C38" w:rsidRPr="007D253B" w:rsidRDefault="00F61C38" w:rsidP="00F61C38">
            <w:pPr>
              <w:jc w:val="right"/>
              <w:rPr>
                <w:rFonts w:ascii="Arial" w:hAnsi="Arial" w:cs="Arial"/>
                <w:color w:val="000000"/>
                <w:sz w:val="14"/>
                <w:szCs w:val="14"/>
              </w:rPr>
            </w:pPr>
          </w:p>
        </w:tc>
        <w:tc>
          <w:tcPr>
            <w:tcW w:w="475" w:type="pct"/>
            <w:tcBorders>
              <w:top w:val="nil"/>
              <w:left w:val="nil"/>
              <w:bottom w:val="double" w:sz="6" w:space="0" w:color="auto"/>
              <w:right w:val="nil"/>
            </w:tcBorders>
            <w:vAlign w:val="center"/>
            <w:hideMark/>
          </w:tcPr>
          <w:p w14:paraId="0AC553BE" w14:textId="1F95FA96"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(301.436)</w:t>
            </w:r>
          </w:p>
        </w:tc>
      </w:tr>
      <w:tr w:rsidR="006048A7" w:rsidRPr="00CB35CE" w14:paraId="1326A679" w14:textId="77777777" w:rsidTr="009136D8">
        <w:trPr>
          <w:trHeight w:val="170"/>
        </w:trPr>
        <w:tc>
          <w:tcPr>
            <w:tcW w:w="70" w:type="pct"/>
            <w:tcBorders>
              <w:top w:val="nil"/>
              <w:left w:val="nil"/>
              <w:bottom w:val="nil"/>
              <w:right w:val="nil"/>
            </w:tcBorders>
            <w:noWrap/>
            <w:vAlign w:val="bottom"/>
            <w:hideMark/>
          </w:tcPr>
          <w:p w14:paraId="23D55E11" w14:textId="77777777" w:rsidR="00F61C38" w:rsidRPr="007D253B" w:rsidRDefault="00F61C38" w:rsidP="00F61C38">
            <w:pPr>
              <w:jc w:val="right"/>
              <w:rPr>
                <w:rFonts w:ascii="Arial" w:hAnsi="Arial" w:cs="Arial"/>
                <w:color w:val="000000"/>
                <w:sz w:val="14"/>
                <w:szCs w:val="14"/>
              </w:rPr>
            </w:pPr>
          </w:p>
        </w:tc>
        <w:tc>
          <w:tcPr>
            <w:tcW w:w="2870" w:type="pct"/>
            <w:tcBorders>
              <w:top w:val="nil"/>
              <w:left w:val="nil"/>
              <w:bottom w:val="nil"/>
              <w:right w:val="nil"/>
            </w:tcBorders>
            <w:hideMark/>
          </w:tcPr>
          <w:p w14:paraId="6C34628F" w14:textId="77777777" w:rsidR="006048A7" w:rsidRDefault="006048A7" w:rsidP="00F61C38">
            <w:pPr>
              <w:rPr>
                <w:rFonts w:ascii="Arial" w:hAnsi="Arial" w:cs="Arial"/>
                <w:color w:val="000000"/>
                <w:sz w:val="14"/>
                <w:szCs w:val="14"/>
              </w:rPr>
            </w:pPr>
          </w:p>
          <w:p w14:paraId="4B8665BA" w14:textId="45CD3343" w:rsidR="00F61C38" w:rsidRPr="007D253B" w:rsidRDefault="00F61C38" w:rsidP="00F61C38">
            <w:pPr>
              <w:rPr>
                <w:rFonts w:ascii="Arial" w:hAnsi="Arial" w:cs="Arial"/>
                <w:color w:val="000000"/>
                <w:sz w:val="14"/>
                <w:szCs w:val="14"/>
              </w:rPr>
            </w:pPr>
            <w:r w:rsidRPr="007D253B">
              <w:rPr>
                <w:rFonts w:ascii="Arial" w:hAnsi="Arial" w:cs="Arial"/>
                <w:color w:val="000000"/>
                <w:sz w:val="14"/>
                <w:szCs w:val="14"/>
              </w:rPr>
              <w:t>Caixa e equivalentes de caixa em 01 de janeiro</w:t>
            </w:r>
          </w:p>
        </w:tc>
        <w:tc>
          <w:tcPr>
            <w:tcW w:w="487" w:type="pct"/>
            <w:tcBorders>
              <w:top w:val="nil"/>
              <w:left w:val="nil"/>
              <w:bottom w:val="nil"/>
              <w:right w:val="nil"/>
            </w:tcBorders>
            <w:vAlign w:val="center"/>
            <w:hideMark/>
          </w:tcPr>
          <w:p w14:paraId="556F2CF8" w14:textId="77777777" w:rsidR="006048A7" w:rsidRDefault="006048A7" w:rsidP="00F61C38">
            <w:pPr>
              <w:jc w:val="right"/>
              <w:rPr>
                <w:rFonts w:ascii="Arial" w:hAnsi="Arial" w:cs="Arial"/>
                <w:color w:val="000000"/>
                <w:sz w:val="14"/>
                <w:szCs w:val="14"/>
              </w:rPr>
            </w:pPr>
          </w:p>
          <w:p w14:paraId="7DF96935" w14:textId="411172D5"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86.572</w:t>
            </w:r>
          </w:p>
        </w:tc>
        <w:tc>
          <w:tcPr>
            <w:tcW w:w="71" w:type="pct"/>
            <w:tcBorders>
              <w:top w:val="nil"/>
              <w:left w:val="nil"/>
              <w:bottom w:val="nil"/>
              <w:right w:val="nil"/>
            </w:tcBorders>
            <w:vAlign w:val="center"/>
            <w:hideMark/>
          </w:tcPr>
          <w:p w14:paraId="644611E2" w14:textId="77777777" w:rsidR="00F61C38" w:rsidRPr="007D253B" w:rsidRDefault="00F61C38" w:rsidP="00F61C38">
            <w:pPr>
              <w:jc w:val="right"/>
              <w:rPr>
                <w:rFonts w:ascii="Arial" w:hAnsi="Arial" w:cs="Arial"/>
                <w:color w:val="000000"/>
                <w:sz w:val="14"/>
                <w:szCs w:val="14"/>
              </w:rPr>
            </w:pPr>
          </w:p>
        </w:tc>
        <w:tc>
          <w:tcPr>
            <w:tcW w:w="450" w:type="pct"/>
            <w:tcBorders>
              <w:top w:val="nil"/>
              <w:left w:val="nil"/>
              <w:bottom w:val="nil"/>
              <w:right w:val="nil"/>
            </w:tcBorders>
            <w:vAlign w:val="center"/>
            <w:hideMark/>
          </w:tcPr>
          <w:p w14:paraId="793E250A" w14:textId="77777777" w:rsidR="006048A7" w:rsidRDefault="006048A7" w:rsidP="00F61C38">
            <w:pPr>
              <w:jc w:val="right"/>
              <w:rPr>
                <w:rFonts w:ascii="Arial" w:hAnsi="Arial" w:cs="Arial"/>
                <w:color w:val="000000"/>
                <w:sz w:val="14"/>
                <w:szCs w:val="14"/>
              </w:rPr>
            </w:pPr>
          </w:p>
          <w:p w14:paraId="6F290036" w14:textId="0B8144EE"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403.449</w:t>
            </w:r>
          </w:p>
        </w:tc>
        <w:tc>
          <w:tcPr>
            <w:tcW w:w="71" w:type="pct"/>
            <w:tcBorders>
              <w:top w:val="nil"/>
              <w:left w:val="nil"/>
              <w:bottom w:val="nil"/>
              <w:right w:val="nil"/>
            </w:tcBorders>
            <w:noWrap/>
            <w:vAlign w:val="bottom"/>
            <w:hideMark/>
          </w:tcPr>
          <w:p w14:paraId="12FA1427" w14:textId="77777777" w:rsidR="00F61C38" w:rsidRPr="007D253B" w:rsidRDefault="00F61C38" w:rsidP="00F61C38">
            <w:pPr>
              <w:jc w:val="right"/>
              <w:rPr>
                <w:rFonts w:ascii="Arial" w:hAnsi="Arial" w:cs="Arial"/>
                <w:color w:val="000000"/>
                <w:sz w:val="14"/>
                <w:szCs w:val="14"/>
              </w:rPr>
            </w:pPr>
          </w:p>
        </w:tc>
        <w:tc>
          <w:tcPr>
            <w:tcW w:w="435" w:type="pct"/>
            <w:tcBorders>
              <w:top w:val="nil"/>
              <w:left w:val="nil"/>
              <w:bottom w:val="nil"/>
              <w:right w:val="nil"/>
            </w:tcBorders>
            <w:vAlign w:val="center"/>
            <w:hideMark/>
          </w:tcPr>
          <w:p w14:paraId="1A3E00D0" w14:textId="77777777" w:rsidR="006048A7" w:rsidRDefault="006048A7" w:rsidP="00F61C38">
            <w:pPr>
              <w:jc w:val="right"/>
              <w:rPr>
                <w:rFonts w:ascii="Arial" w:hAnsi="Arial" w:cs="Arial"/>
                <w:color w:val="000000"/>
                <w:sz w:val="14"/>
                <w:szCs w:val="14"/>
              </w:rPr>
            </w:pPr>
          </w:p>
          <w:p w14:paraId="1EE3CB73" w14:textId="683D7F00"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282.081</w:t>
            </w:r>
          </w:p>
        </w:tc>
        <w:tc>
          <w:tcPr>
            <w:tcW w:w="71" w:type="pct"/>
            <w:tcBorders>
              <w:top w:val="nil"/>
              <w:left w:val="nil"/>
              <w:bottom w:val="nil"/>
              <w:right w:val="nil"/>
            </w:tcBorders>
            <w:vAlign w:val="center"/>
            <w:hideMark/>
          </w:tcPr>
          <w:p w14:paraId="2400C5DC" w14:textId="77777777" w:rsidR="00F61C38" w:rsidRPr="007D253B" w:rsidRDefault="00F61C38" w:rsidP="00F61C38">
            <w:pPr>
              <w:jc w:val="right"/>
              <w:rPr>
                <w:rFonts w:ascii="Arial" w:hAnsi="Arial" w:cs="Arial"/>
                <w:color w:val="000000"/>
                <w:sz w:val="14"/>
                <w:szCs w:val="14"/>
              </w:rPr>
            </w:pPr>
          </w:p>
        </w:tc>
        <w:tc>
          <w:tcPr>
            <w:tcW w:w="475" w:type="pct"/>
            <w:tcBorders>
              <w:top w:val="nil"/>
              <w:left w:val="nil"/>
              <w:bottom w:val="nil"/>
              <w:right w:val="nil"/>
            </w:tcBorders>
            <w:vAlign w:val="center"/>
            <w:hideMark/>
          </w:tcPr>
          <w:p w14:paraId="7B5FD16C" w14:textId="77777777" w:rsidR="006048A7" w:rsidRDefault="006048A7" w:rsidP="00F61C38">
            <w:pPr>
              <w:jc w:val="right"/>
              <w:rPr>
                <w:rFonts w:ascii="Arial" w:hAnsi="Arial" w:cs="Arial"/>
                <w:color w:val="000000"/>
                <w:sz w:val="14"/>
                <w:szCs w:val="14"/>
              </w:rPr>
            </w:pPr>
          </w:p>
          <w:p w14:paraId="4CB33C8C" w14:textId="2F80CDB1"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583.517</w:t>
            </w:r>
          </w:p>
        </w:tc>
      </w:tr>
      <w:tr w:rsidR="006048A7" w:rsidRPr="00CB35CE" w14:paraId="0A461B42" w14:textId="77777777" w:rsidTr="009136D8">
        <w:trPr>
          <w:trHeight w:val="170"/>
        </w:trPr>
        <w:tc>
          <w:tcPr>
            <w:tcW w:w="70" w:type="pct"/>
            <w:tcBorders>
              <w:top w:val="nil"/>
              <w:left w:val="nil"/>
              <w:bottom w:val="nil"/>
              <w:right w:val="nil"/>
            </w:tcBorders>
            <w:noWrap/>
            <w:vAlign w:val="bottom"/>
            <w:hideMark/>
          </w:tcPr>
          <w:p w14:paraId="4CCD1ABE" w14:textId="77777777" w:rsidR="00D126A0" w:rsidRPr="007D253B" w:rsidRDefault="00D126A0" w:rsidP="00F61C38">
            <w:pPr>
              <w:jc w:val="right"/>
              <w:rPr>
                <w:rFonts w:ascii="Arial" w:hAnsi="Arial" w:cs="Arial"/>
                <w:color w:val="000000"/>
                <w:sz w:val="14"/>
                <w:szCs w:val="14"/>
              </w:rPr>
            </w:pPr>
          </w:p>
        </w:tc>
        <w:tc>
          <w:tcPr>
            <w:tcW w:w="2870" w:type="pct"/>
            <w:tcBorders>
              <w:top w:val="nil"/>
              <w:left w:val="nil"/>
              <w:bottom w:val="nil"/>
              <w:right w:val="nil"/>
            </w:tcBorders>
            <w:hideMark/>
          </w:tcPr>
          <w:p w14:paraId="7387B9FF" w14:textId="6BFFCCDA" w:rsidR="00D126A0" w:rsidRPr="007D253B" w:rsidRDefault="00D126A0" w:rsidP="00F61C38">
            <w:pPr>
              <w:rPr>
                <w:rFonts w:ascii="Arial" w:hAnsi="Arial" w:cs="Arial"/>
                <w:color w:val="000000"/>
                <w:sz w:val="14"/>
                <w:szCs w:val="14"/>
              </w:rPr>
            </w:pPr>
            <w:r w:rsidRPr="007D253B">
              <w:rPr>
                <w:rFonts w:ascii="Arial" w:hAnsi="Arial" w:cs="Arial"/>
                <w:color w:val="000000"/>
                <w:sz w:val="14"/>
                <w:szCs w:val="14"/>
              </w:rPr>
              <w:t>Caixa e equivalentes de caixa em 31 de dezembro</w:t>
            </w:r>
            <w:r w:rsidR="003536E5" w:rsidRPr="007D253B">
              <w:rPr>
                <w:rFonts w:ascii="Arial" w:hAnsi="Arial" w:cs="Arial"/>
                <w:color w:val="000000"/>
                <w:sz w:val="14"/>
                <w:szCs w:val="14"/>
              </w:rPr>
              <w:t>, incluindo</w:t>
            </w:r>
            <w:r w:rsidR="00001470" w:rsidRPr="007D253B">
              <w:rPr>
                <w:rFonts w:ascii="Arial" w:hAnsi="Arial" w:cs="Arial"/>
                <w:color w:val="000000"/>
                <w:sz w:val="14"/>
                <w:szCs w:val="14"/>
              </w:rPr>
              <w:t xml:space="preserve"> o saldo de caixa e equivalentes de caixa de</w:t>
            </w:r>
            <w:r w:rsidR="003536E5" w:rsidRPr="007D253B">
              <w:rPr>
                <w:rFonts w:ascii="Arial" w:hAnsi="Arial" w:cs="Arial"/>
                <w:color w:val="000000"/>
                <w:sz w:val="14"/>
                <w:szCs w:val="14"/>
              </w:rPr>
              <w:t xml:space="preserve"> ativos não circulantes </w:t>
            </w:r>
            <w:r w:rsidR="00001470" w:rsidRPr="007D253B">
              <w:rPr>
                <w:rFonts w:ascii="Arial" w:hAnsi="Arial" w:cs="Arial"/>
                <w:color w:val="000000"/>
                <w:sz w:val="14"/>
                <w:szCs w:val="14"/>
              </w:rPr>
              <w:t xml:space="preserve">mantidos para distribuição aos acionistas </w:t>
            </w:r>
          </w:p>
        </w:tc>
        <w:tc>
          <w:tcPr>
            <w:tcW w:w="487" w:type="pct"/>
            <w:tcBorders>
              <w:left w:val="nil"/>
              <w:bottom w:val="single" w:sz="8" w:space="0" w:color="auto"/>
              <w:right w:val="nil"/>
            </w:tcBorders>
            <w:vAlign w:val="center"/>
            <w:hideMark/>
          </w:tcPr>
          <w:p w14:paraId="38F756B6" w14:textId="1AD9B76A" w:rsidR="00D126A0" w:rsidRPr="007D253B" w:rsidRDefault="00651DE4" w:rsidP="00F61C38">
            <w:pPr>
              <w:jc w:val="right"/>
              <w:rPr>
                <w:rFonts w:ascii="Arial" w:hAnsi="Arial" w:cs="Arial"/>
                <w:color w:val="000000"/>
                <w:sz w:val="14"/>
                <w:szCs w:val="14"/>
              </w:rPr>
            </w:pPr>
            <w:r w:rsidRPr="007D253B">
              <w:rPr>
                <w:rFonts w:ascii="Arial" w:hAnsi="Arial" w:cs="Arial"/>
                <w:color w:val="000000"/>
                <w:sz w:val="14"/>
                <w:szCs w:val="14"/>
              </w:rPr>
              <w:t>2.524</w:t>
            </w:r>
          </w:p>
        </w:tc>
        <w:tc>
          <w:tcPr>
            <w:tcW w:w="71" w:type="pct"/>
            <w:tcBorders>
              <w:top w:val="nil"/>
              <w:left w:val="nil"/>
              <w:bottom w:val="nil"/>
              <w:right w:val="nil"/>
            </w:tcBorders>
            <w:vAlign w:val="center"/>
            <w:hideMark/>
          </w:tcPr>
          <w:p w14:paraId="03C64D53" w14:textId="77777777" w:rsidR="00D126A0" w:rsidRPr="007D253B" w:rsidRDefault="00D126A0" w:rsidP="00F61C38">
            <w:pPr>
              <w:jc w:val="right"/>
              <w:rPr>
                <w:rFonts w:ascii="Arial" w:hAnsi="Arial" w:cs="Arial"/>
                <w:color w:val="000000"/>
                <w:sz w:val="14"/>
                <w:szCs w:val="14"/>
              </w:rPr>
            </w:pPr>
          </w:p>
        </w:tc>
        <w:tc>
          <w:tcPr>
            <w:tcW w:w="450" w:type="pct"/>
            <w:tcBorders>
              <w:left w:val="nil"/>
              <w:bottom w:val="single" w:sz="8" w:space="0" w:color="auto"/>
              <w:right w:val="nil"/>
            </w:tcBorders>
            <w:vAlign w:val="center"/>
            <w:hideMark/>
          </w:tcPr>
          <w:p w14:paraId="69912E62" w14:textId="1107F563" w:rsidR="00D126A0" w:rsidRPr="007D253B" w:rsidRDefault="00651DE4" w:rsidP="00F61C38">
            <w:pPr>
              <w:jc w:val="right"/>
              <w:rPr>
                <w:rFonts w:ascii="Arial" w:hAnsi="Arial" w:cs="Arial"/>
                <w:color w:val="000000"/>
                <w:sz w:val="14"/>
                <w:szCs w:val="14"/>
              </w:rPr>
            </w:pPr>
            <w:r w:rsidRPr="007D253B">
              <w:rPr>
                <w:rFonts w:ascii="Arial" w:hAnsi="Arial" w:cs="Arial"/>
                <w:color w:val="000000"/>
                <w:sz w:val="14"/>
                <w:szCs w:val="14"/>
              </w:rPr>
              <w:t>86.572</w:t>
            </w:r>
          </w:p>
        </w:tc>
        <w:tc>
          <w:tcPr>
            <w:tcW w:w="71" w:type="pct"/>
            <w:tcBorders>
              <w:top w:val="nil"/>
              <w:left w:val="nil"/>
              <w:bottom w:val="nil"/>
              <w:right w:val="nil"/>
            </w:tcBorders>
            <w:noWrap/>
            <w:vAlign w:val="bottom"/>
            <w:hideMark/>
          </w:tcPr>
          <w:p w14:paraId="01AD5F84" w14:textId="77777777" w:rsidR="00D126A0" w:rsidRPr="007D253B" w:rsidRDefault="00D126A0" w:rsidP="00F61C38">
            <w:pPr>
              <w:jc w:val="right"/>
              <w:rPr>
                <w:rFonts w:ascii="Arial" w:hAnsi="Arial" w:cs="Arial"/>
                <w:color w:val="000000"/>
                <w:sz w:val="14"/>
                <w:szCs w:val="14"/>
              </w:rPr>
            </w:pPr>
          </w:p>
        </w:tc>
        <w:tc>
          <w:tcPr>
            <w:tcW w:w="435" w:type="pct"/>
            <w:tcBorders>
              <w:left w:val="nil"/>
              <w:bottom w:val="single" w:sz="8" w:space="0" w:color="auto"/>
              <w:right w:val="nil"/>
            </w:tcBorders>
            <w:vAlign w:val="center"/>
            <w:hideMark/>
          </w:tcPr>
          <w:p w14:paraId="7335EC5E" w14:textId="0E5CC048" w:rsidR="00D126A0" w:rsidRPr="007D253B" w:rsidRDefault="00651DE4" w:rsidP="00F61C38">
            <w:pPr>
              <w:jc w:val="right"/>
              <w:rPr>
                <w:rFonts w:ascii="Arial" w:hAnsi="Arial" w:cs="Arial"/>
                <w:color w:val="000000"/>
                <w:sz w:val="14"/>
                <w:szCs w:val="14"/>
              </w:rPr>
            </w:pPr>
            <w:r w:rsidRPr="007D253B">
              <w:rPr>
                <w:rFonts w:ascii="Arial" w:hAnsi="Arial" w:cs="Arial"/>
                <w:color w:val="000000"/>
                <w:sz w:val="14"/>
                <w:szCs w:val="14"/>
              </w:rPr>
              <w:t>204.093</w:t>
            </w:r>
          </w:p>
        </w:tc>
        <w:tc>
          <w:tcPr>
            <w:tcW w:w="71" w:type="pct"/>
            <w:tcBorders>
              <w:top w:val="nil"/>
              <w:left w:val="nil"/>
              <w:bottom w:val="nil"/>
              <w:right w:val="nil"/>
            </w:tcBorders>
            <w:vAlign w:val="center"/>
            <w:hideMark/>
          </w:tcPr>
          <w:p w14:paraId="76B9D2CD" w14:textId="77777777" w:rsidR="00D126A0" w:rsidRPr="007D253B" w:rsidRDefault="00D126A0" w:rsidP="00F61C38">
            <w:pPr>
              <w:jc w:val="right"/>
              <w:rPr>
                <w:rFonts w:ascii="Arial" w:hAnsi="Arial" w:cs="Arial"/>
                <w:color w:val="000000"/>
                <w:sz w:val="14"/>
                <w:szCs w:val="14"/>
              </w:rPr>
            </w:pPr>
          </w:p>
        </w:tc>
        <w:tc>
          <w:tcPr>
            <w:tcW w:w="475" w:type="pct"/>
            <w:tcBorders>
              <w:left w:val="nil"/>
              <w:bottom w:val="single" w:sz="8" w:space="0" w:color="auto"/>
              <w:right w:val="nil"/>
            </w:tcBorders>
            <w:vAlign w:val="center"/>
            <w:hideMark/>
          </w:tcPr>
          <w:p w14:paraId="51D8EE98" w14:textId="6DF0778E" w:rsidR="00D126A0" w:rsidRPr="007D253B" w:rsidRDefault="00651DE4" w:rsidP="00F61C38">
            <w:pPr>
              <w:jc w:val="right"/>
              <w:rPr>
                <w:rFonts w:ascii="Arial" w:hAnsi="Arial" w:cs="Arial"/>
                <w:color w:val="000000"/>
                <w:sz w:val="14"/>
                <w:szCs w:val="14"/>
              </w:rPr>
            </w:pPr>
            <w:r w:rsidRPr="007D253B">
              <w:rPr>
                <w:rFonts w:ascii="Arial" w:hAnsi="Arial" w:cs="Arial"/>
                <w:color w:val="000000"/>
                <w:sz w:val="14"/>
                <w:szCs w:val="14"/>
              </w:rPr>
              <w:t>282.081</w:t>
            </w:r>
          </w:p>
        </w:tc>
      </w:tr>
      <w:tr w:rsidR="006048A7" w:rsidRPr="00CB35CE" w14:paraId="4EA099C5" w14:textId="77777777" w:rsidTr="006048A7">
        <w:trPr>
          <w:trHeight w:val="170"/>
        </w:trPr>
        <w:tc>
          <w:tcPr>
            <w:tcW w:w="2940" w:type="pct"/>
            <w:gridSpan w:val="2"/>
            <w:tcBorders>
              <w:top w:val="nil"/>
              <w:left w:val="nil"/>
              <w:bottom w:val="nil"/>
              <w:right w:val="nil"/>
            </w:tcBorders>
            <w:vAlign w:val="center"/>
            <w:hideMark/>
          </w:tcPr>
          <w:p w14:paraId="287D3A3F" w14:textId="77777777" w:rsidR="006048A7" w:rsidRDefault="006048A7" w:rsidP="00F61C38">
            <w:pPr>
              <w:rPr>
                <w:rFonts w:ascii="Arial" w:hAnsi="Arial" w:cs="Arial"/>
                <w:b/>
                <w:bCs/>
                <w:color w:val="000000"/>
                <w:sz w:val="14"/>
                <w:szCs w:val="14"/>
              </w:rPr>
            </w:pPr>
          </w:p>
          <w:p w14:paraId="3E9064E1" w14:textId="018D658B" w:rsidR="00F61C38" w:rsidRPr="007D253B" w:rsidRDefault="00F61C38" w:rsidP="00F61C38">
            <w:pPr>
              <w:rPr>
                <w:rFonts w:ascii="Arial" w:hAnsi="Arial" w:cs="Arial"/>
                <w:b/>
                <w:bCs/>
                <w:color w:val="000000"/>
                <w:sz w:val="14"/>
                <w:szCs w:val="14"/>
              </w:rPr>
            </w:pPr>
            <w:r w:rsidRPr="007D253B">
              <w:rPr>
                <w:rFonts w:ascii="Arial" w:hAnsi="Arial" w:cs="Arial"/>
                <w:b/>
                <w:bCs/>
                <w:color w:val="000000"/>
                <w:sz w:val="14"/>
                <w:szCs w:val="14"/>
              </w:rPr>
              <w:t>Redução de caixa e equivalentes de caixa, líquido</w:t>
            </w:r>
          </w:p>
        </w:tc>
        <w:tc>
          <w:tcPr>
            <w:tcW w:w="487" w:type="pct"/>
            <w:tcBorders>
              <w:top w:val="nil"/>
              <w:left w:val="nil"/>
              <w:bottom w:val="double" w:sz="6" w:space="0" w:color="auto"/>
              <w:right w:val="nil"/>
            </w:tcBorders>
            <w:vAlign w:val="center"/>
            <w:hideMark/>
          </w:tcPr>
          <w:p w14:paraId="748708F5" w14:textId="77777777" w:rsidR="006048A7" w:rsidRDefault="006048A7" w:rsidP="00F61C38">
            <w:pPr>
              <w:jc w:val="right"/>
              <w:rPr>
                <w:rFonts w:ascii="Arial" w:hAnsi="Arial" w:cs="Arial"/>
                <w:color w:val="000000"/>
                <w:sz w:val="14"/>
                <w:szCs w:val="14"/>
              </w:rPr>
            </w:pPr>
          </w:p>
          <w:p w14:paraId="447AE487" w14:textId="3DE425B3"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(84.048)</w:t>
            </w:r>
          </w:p>
        </w:tc>
        <w:tc>
          <w:tcPr>
            <w:tcW w:w="71" w:type="pct"/>
            <w:tcBorders>
              <w:top w:val="nil"/>
              <w:left w:val="nil"/>
              <w:bottom w:val="nil"/>
              <w:right w:val="nil"/>
            </w:tcBorders>
            <w:vAlign w:val="center"/>
            <w:hideMark/>
          </w:tcPr>
          <w:p w14:paraId="399DF240" w14:textId="77777777" w:rsidR="00F61C38" w:rsidRPr="007D253B" w:rsidRDefault="00F61C38" w:rsidP="00F61C38">
            <w:pPr>
              <w:jc w:val="right"/>
              <w:rPr>
                <w:rFonts w:ascii="Arial" w:hAnsi="Arial" w:cs="Arial"/>
                <w:color w:val="000000"/>
                <w:sz w:val="14"/>
                <w:szCs w:val="14"/>
              </w:rPr>
            </w:pPr>
          </w:p>
        </w:tc>
        <w:tc>
          <w:tcPr>
            <w:tcW w:w="450" w:type="pct"/>
            <w:tcBorders>
              <w:top w:val="nil"/>
              <w:left w:val="nil"/>
              <w:bottom w:val="double" w:sz="6" w:space="0" w:color="auto"/>
              <w:right w:val="nil"/>
            </w:tcBorders>
            <w:vAlign w:val="center"/>
            <w:hideMark/>
          </w:tcPr>
          <w:p w14:paraId="310A8D21" w14:textId="77777777" w:rsidR="006048A7" w:rsidRDefault="006048A7" w:rsidP="00F61C38">
            <w:pPr>
              <w:jc w:val="right"/>
              <w:rPr>
                <w:rFonts w:ascii="Arial" w:hAnsi="Arial" w:cs="Arial"/>
                <w:color w:val="000000"/>
                <w:sz w:val="14"/>
                <w:szCs w:val="14"/>
              </w:rPr>
            </w:pPr>
          </w:p>
          <w:p w14:paraId="7B63479B" w14:textId="74B07878"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(316.877)</w:t>
            </w:r>
          </w:p>
        </w:tc>
        <w:tc>
          <w:tcPr>
            <w:tcW w:w="71" w:type="pct"/>
            <w:tcBorders>
              <w:top w:val="nil"/>
              <w:left w:val="nil"/>
              <w:bottom w:val="nil"/>
              <w:right w:val="nil"/>
            </w:tcBorders>
            <w:noWrap/>
            <w:vAlign w:val="bottom"/>
            <w:hideMark/>
          </w:tcPr>
          <w:p w14:paraId="2ABEF4A7" w14:textId="77777777" w:rsidR="00F61C38" w:rsidRPr="007D253B" w:rsidRDefault="00F61C38" w:rsidP="00F61C38">
            <w:pPr>
              <w:jc w:val="right"/>
              <w:rPr>
                <w:rFonts w:ascii="Arial" w:hAnsi="Arial" w:cs="Arial"/>
                <w:color w:val="000000"/>
                <w:sz w:val="14"/>
                <w:szCs w:val="14"/>
              </w:rPr>
            </w:pPr>
          </w:p>
        </w:tc>
        <w:tc>
          <w:tcPr>
            <w:tcW w:w="435" w:type="pct"/>
            <w:tcBorders>
              <w:top w:val="nil"/>
              <w:left w:val="nil"/>
              <w:bottom w:val="double" w:sz="6" w:space="0" w:color="auto"/>
              <w:right w:val="nil"/>
            </w:tcBorders>
            <w:vAlign w:val="center"/>
            <w:hideMark/>
          </w:tcPr>
          <w:p w14:paraId="7B17DBC1" w14:textId="77777777" w:rsidR="006048A7" w:rsidRDefault="006048A7" w:rsidP="00F61C38">
            <w:pPr>
              <w:jc w:val="right"/>
              <w:rPr>
                <w:rFonts w:ascii="Arial" w:hAnsi="Arial" w:cs="Arial"/>
                <w:color w:val="000000"/>
                <w:sz w:val="14"/>
                <w:szCs w:val="14"/>
              </w:rPr>
            </w:pPr>
          </w:p>
          <w:p w14:paraId="7ABC8182" w14:textId="7058007E"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(77.</w:t>
            </w:r>
            <w:r w:rsidR="00D126A0" w:rsidRPr="007D253B">
              <w:rPr>
                <w:rFonts w:ascii="Arial" w:hAnsi="Arial" w:cs="Arial"/>
                <w:color w:val="000000"/>
                <w:sz w:val="14"/>
                <w:szCs w:val="14"/>
              </w:rPr>
              <w:t>98</w:t>
            </w:r>
            <w:r w:rsidR="00950BCE" w:rsidRPr="007D253B">
              <w:rPr>
                <w:rFonts w:ascii="Arial" w:hAnsi="Arial" w:cs="Arial"/>
                <w:color w:val="000000"/>
                <w:sz w:val="14"/>
                <w:szCs w:val="14"/>
              </w:rPr>
              <w:t>8</w:t>
            </w:r>
            <w:r w:rsidRPr="007D253B">
              <w:rPr>
                <w:rFonts w:ascii="Arial" w:hAnsi="Arial" w:cs="Arial"/>
                <w:color w:val="000000"/>
                <w:sz w:val="14"/>
                <w:szCs w:val="14"/>
              </w:rPr>
              <w:t>)</w:t>
            </w:r>
          </w:p>
        </w:tc>
        <w:tc>
          <w:tcPr>
            <w:tcW w:w="71" w:type="pct"/>
            <w:tcBorders>
              <w:top w:val="nil"/>
              <w:left w:val="nil"/>
              <w:bottom w:val="nil"/>
              <w:right w:val="nil"/>
            </w:tcBorders>
            <w:vAlign w:val="center"/>
            <w:hideMark/>
          </w:tcPr>
          <w:p w14:paraId="2CC14613" w14:textId="77777777" w:rsidR="00F61C38" w:rsidRPr="007D253B" w:rsidRDefault="00F61C38" w:rsidP="00F61C38">
            <w:pPr>
              <w:jc w:val="right"/>
              <w:rPr>
                <w:rFonts w:ascii="Arial" w:hAnsi="Arial" w:cs="Arial"/>
                <w:color w:val="000000"/>
                <w:sz w:val="14"/>
                <w:szCs w:val="14"/>
              </w:rPr>
            </w:pPr>
          </w:p>
        </w:tc>
        <w:tc>
          <w:tcPr>
            <w:tcW w:w="475" w:type="pct"/>
            <w:tcBorders>
              <w:top w:val="nil"/>
              <w:left w:val="nil"/>
              <w:bottom w:val="double" w:sz="6" w:space="0" w:color="auto"/>
              <w:right w:val="nil"/>
            </w:tcBorders>
            <w:vAlign w:val="center"/>
            <w:hideMark/>
          </w:tcPr>
          <w:p w14:paraId="56613749" w14:textId="77777777" w:rsidR="006048A7" w:rsidRDefault="006048A7" w:rsidP="00F61C38">
            <w:pPr>
              <w:jc w:val="right"/>
              <w:rPr>
                <w:rFonts w:ascii="Arial" w:hAnsi="Arial" w:cs="Arial"/>
                <w:color w:val="000000"/>
                <w:sz w:val="14"/>
                <w:szCs w:val="14"/>
              </w:rPr>
            </w:pPr>
          </w:p>
          <w:p w14:paraId="0DAA0579" w14:textId="446AF5B7" w:rsidR="00F61C38" w:rsidRPr="007D253B" w:rsidRDefault="00F61C38" w:rsidP="00F61C38">
            <w:pPr>
              <w:jc w:val="right"/>
              <w:rPr>
                <w:rFonts w:ascii="Arial" w:hAnsi="Arial" w:cs="Arial"/>
                <w:color w:val="000000"/>
                <w:sz w:val="14"/>
                <w:szCs w:val="14"/>
              </w:rPr>
            </w:pPr>
            <w:r w:rsidRPr="007D253B">
              <w:rPr>
                <w:rFonts w:ascii="Arial" w:hAnsi="Arial" w:cs="Arial"/>
                <w:color w:val="000000"/>
                <w:sz w:val="14"/>
                <w:szCs w:val="14"/>
              </w:rPr>
              <w:t>(301.436)</w:t>
            </w:r>
          </w:p>
        </w:tc>
      </w:tr>
    </w:tbl>
    <w:p w14:paraId="56153FCD" w14:textId="7CD3EEBE" w:rsidR="00FD678C" w:rsidRPr="007D253B" w:rsidRDefault="00CB35CE" w:rsidP="00FD678C">
      <w:pPr>
        <w:rPr>
          <w:rFonts w:ascii="Georgia" w:hAnsi="Georgia" w:cs="Arial"/>
          <w:sz w:val="14"/>
          <w:szCs w:val="14"/>
        </w:rPr>
        <w:sectPr w:rsidR="00FD678C" w:rsidRPr="007D253B" w:rsidSect="00CA77F6">
          <w:headerReference w:type="even" r:id="rId64"/>
          <w:headerReference w:type="default" r:id="rId65"/>
          <w:headerReference w:type="first" r:id="rId66"/>
          <w:pgSz w:w="12242" w:h="15842" w:code="1"/>
          <w:pgMar w:top="1418" w:right="567" w:bottom="567" w:left="1418" w:header="1418" w:footer="567" w:gutter="0"/>
          <w:cols w:space="708"/>
          <w:docGrid w:linePitch="360"/>
        </w:sectPr>
      </w:pPr>
      <w:r>
        <w:rPr>
          <w:rFonts w:ascii="Georgia" w:hAnsi="Georgia" w:cs="Arial"/>
          <w:sz w:val="14"/>
          <w:szCs w:val="14"/>
        </w:rPr>
        <w:t xml:space="preserve">(*) </w:t>
      </w:r>
      <w:r w:rsidRPr="007D253B">
        <w:rPr>
          <w:rFonts w:ascii="Georgia" w:hAnsi="Georgia" w:cs="Arial"/>
          <w:sz w:val="14"/>
          <w:szCs w:val="14"/>
        </w:rPr>
        <w:t>A movimentação da demonstração dos fluxos de caixa i</w:t>
      </w:r>
      <w:r w:rsidR="00651DE4" w:rsidRPr="007D253B">
        <w:rPr>
          <w:rFonts w:ascii="Georgia" w:hAnsi="Georgia" w:cs="Arial"/>
          <w:sz w:val="14"/>
          <w:szCs w:val="14"/>
        </w:rPr>
        <w:t>nclui</w:t>
      </w:r>
      <w:r w:rsidRPr="007D253B">
        <w:rPr>
          <w:rFonts w:ascii="Georgia" w:hAnsi="Georgia" w:cs="Arial"/>
          <w:sz w:val="14"/>
          <w:szCs w:val="14"/>
        </w:rPr>
        <w:t xml:space="preserve"> também os saldos de </w:t>
      </w:r>
      <w:r w:rsidR="00651DE4" w:rsidRPr="007D253B">
        <w:rPr>
          <w:rFonts w:ascii="Georgia" w:hAnsi="Georgia" w:cs="Arial"/>
          <w:sz w:val="14"/>
          <w:szCs w:val="14"/>
        </w:rPr>
        <w:t>ativos</w:t>
      </w:r>
      <w:r w:rsidRPr="007D253B">
        <w:rPr>
          <w:rFonts w:ascii="Georgia" w:hAnsi="Georgia" w:cs="Arial"/>
          <w:sz w:val="14"/>
          <w:szCs w:val="14"/>
        </w:rPr>
        <w:t xml:space="preserve"> e passivos</w:t>
      </w:r>
      <w:r w:rsidR="00651DE4" w:rsidRPr="007D253B">
        <w:rPr>
          <w:rFonts w:ascii="Georgia" w:hAnsi="Georgia" w:cs="Arial"/>
          <w:sz w:val="14"/>
          <w:szCs w:val="14"/>
        </w:rPr>
        <w:t xml:space="preserve"> não circulantes mantidos para distribuição aos acionistas, conforme </w:t>
      </w:r>
      <w:r w:rsidR="00AF7531">
        <w:rPr>
          <w:rFonts w:ascii="Georgia" w:hAnsi="Georgia" w:cs="Arial"/>
          <w:sz w:val="14"/>
          <w:szCs w:val="14"/>
        </w:rPr>
        <w:t xml:space="preserve">demonstrado </w:t>
      </w:r>
      <w:r w:rsidR="00651DE4" w:rsidRPr="007D253B">
        <w:rPr>
          <w:rFonts w:ascii="Georgia" w:hAnsi="Georgia" w:cs="Arial"/>
          <w:sz w:val="14"/>
          <w:szCs w:val="14"/>
        </w:rPr>
        <w:t>nota 14.</w:t>
      </w:r>
    </w:p>
    <w:p w14:paraId="083D904A" w14:textId="78196026" w:rsidR="00382F37" w:rsidRPr="009136D8" w:rsidRDefault="00A55887" w:rsidP="00AA3388">
      <w:pPr>
        <w:ind w:hanging="709"/>
        <w:jc w:val="both"/>
        <w:rPr>
          <w:rFonts w:ascii="Arial" w:hAnsi="Arial" w:cs="Arial"/>
          <w:sz w:val="22"/>
          <w:szCs w:val="22"/>
        </w:rPr>
      </w:pPr>
      <w:bookmarkStart w:id="10" w:name="_Hlk127190091"/>
      <w:bookmarkStart w:id="11" w:name="OLE_LINK2"/>
      <w:r w:rsidRPr="009136D8">
        <w:rPr>
          <w:rFonts w:ascii="Arial" w:hAnsi="Arial" w:cs="Arial"/>
          <w:b/>
          <w:bCs/>
          <w:sz w:val="22"/>
          <w:szCs w:val="22"/>
        </w:rPr>
        <w:t>1</w:t>
      </w:r>
      <w:r w:rsidR="00AE3E84">
        <w:rPr>
          <w:rFonts w:ascii="Arial" w:hAnsi="Arial" w:cs="Arial"/>
          <w:b/>
          <w:bCs/>
          <w:sz w:val="22"/>
          <w:szCs w:val="22"/>
        </w:rPr>
        <w:tab/>
      </w:r>
      <w:bookmarkStart w:id="12" w:name="_Hlk36108607"/>
      <w:r w:rsidR="00382F37" w:rsidRPr="009136D8">
        <w:rPr>
          <w:rFonts w:ascii="Arial" w:hAnsi="Arial" w:cs="Arial"/>
          <w:b/>
          <w:bCs/>
          <w:sz w:val="22"/>
          <w:szCs w:val="22"/>
        </w:rPr>
        <w:t>Contexto operacional</w:t>
      </w:r>
    </w:p>
    <w:p w14:paraId="3CD5212D" w14:textId="77777777" w:rsidR="00382F37" w:rsidRPr="009136D8" w:rsidRDefault="00382F37" w:rsidP="00AA3388">
      <w:pPr>
        <w:ind w:right="51"/>
        <w:jc w:val="both"/>
        <w:rPr>
          <w:rFonts w:ascii="Georgia" w:hAnsi="Georgia" w:cs="Arial"/>
          <w:sz w:val="22"/>
          <w:szCs w:val="22"/>
        </w:rPr>
      </w:pPr>
    </w:p>
    <w:p w14:paraId="5766A153" w14:textId="48AA3131" w:rsidR="00382F37" w:rsidRPr="009136D8" w:rsidRDefault="00382F37" w:rsidP="00DA0385">
      <w:pPr>
        <w:rPr>
          <w:rFonts w:ascii="Georgia" w:hAnsi="Georgia" w:cs="Arial"/>
          <w:sz w:val="22"/>
          <w:szCs w:val="22"/>
        </w:rPr>
      </w:pPr>
      <w:r w:rsidRPr="009136D8">
        <w:rPr>
          <w:rFonts w:ascii="Georgia" w:hAnsi="Georgia" w:cs="Arial"/>
          <w:sz w:val="22"/>
          <w:szCs w:val="22"/>
        </w:rPr>
        <w:t>A Companhia de Desenvolvimento de Minas Gerais – CODEMG</w:t>
      </w:r>
      <w:r w:rsidR="00B341CA" w:rsidRPr="009136D8">
        <w:rPr>
          <w:rFonts w:ascii="Georgia" w:hAnsi="Georgia" w:cs="Arial"/>
          <w:sz w:val="22"/>
          <w:szCs w:val="22"/>
        </w:rPr>
        <w:t>E</w:t>
      </w:r>
      <w:r w:rsidRPr="009136D8">
        <w:rPr>
          <w:rFonts w:ascii="Georgia" w:hAnsi="Georgia" w:cs="Arial"/>
          <w:sz w:val="22"/>
          <w:szCs w:val="22"/>
        </w:rPr>
        <w:t xml:space="preserve"> (“Companhia” ou “</w:t>
      </w:r>
      <w:proofErr w:type="spellStart"/>
      <w:r w:rsidRPr="009136D8">
        <w:rPr>
          <w:rFonts w:ascii="Georgia" w:hAnsi="Georgia" w:cs="Arial"/>
          <w:sz w:val="22"/>
          <w:szCs w:val="22"/>
        </w:rPr>
        <w:t>Codemg</w:t>
      </w:r>
      <w:r w:rsidR="00B341CA" w:rsidRPr="009136D8">
        <w:rPr>
          <w:rFonts w:ascii="Georgia" w:hAnsi="Georgia" w:cs="Arial"/>
          <w:sz w:val="22"/>
          <w:szCs w:val="22"/>
        </w:rPr>
        <w:t>e</w:t>
      </w:r>
      <w:proofErr w:type="spellEnd"/>
      <w:r w:rsidRPr="009136D8">
        <w:rPr>
          <w:rFonts w:ascii="Georgia" w:hAnsi="Georgia" w:cs="Arial"/>
          <w:sz w:val="22"/>
          <w:szCs w:val="22"/>
        </w:rPr>
        <w:t>”) é uma entidade pública, com sede na cidade de Belo Horizonte, organizada sob a forma de sociedade por ações e controlada pelo Governo do Estado de Minas Gerais (“</w:t>
      </w:r>
      <w:r w:rsidR="00E605A0" w:rsidRPr="009136D8">
        <w:rPr>
          <w:rFonts w:ascii="Georgia" w:hAnsi="Georgia" w:cs="Arial"/>
          <w:sz w:val="22"/>
          <w:szCs w:val="22"/>
        </w:rPr>
        <w:t>Estado</w:t>
      </w:r>
      <w:r w:rsidRPr="009136D8">
        <w:rPr>
          <w:rFonts w:ascii="Georgia" w:hAnsi="Georgia" w:cs="Arial"/>
          <w:sz w:val="22"/>
          <w:szCs w:val="22"/>
        </w:rPr>
        <w:t>”</w:t>
      </w:r>
      <w:r w:rsidR="00E605A0" w:rsidRPr="009136D8">
        <w:rPr>
          <w:rFonts w:ascii="Georgia" w:hAnsi="Georgia" w:cs="Arial"/>
          <w:sz w:val="22"/>
          <w:szCs w:val="22"/>
        </w:rPr>
        <w:t xml:space="preserve"> ou “Estado de Minas”</w:t>
      </w:r>
      <w:r w:rsidRPr="009136D8">
        <w:rPr>
          <w:rFonts w:ascii="Georgia" w:hAnsi="Georgia" w:cs="Arial"/>
          <w:sz w:val="22"/>
          <w:szCs w:val="22"/>
        </w:rPr>
        <w:t>)</w:t>
      </w:r>
      <w:r w:rsidR="00481776" w:rsidRPr="009136D8">
        <w:rPr>
          <w:rFonts w:ascii="Georgia" w:hAnsi="Georgia" w:cs="Arial"/>
          <w:sz w:val="22"/>
          <w:szCs w:val="22"/>
        </w:rPr>
        <w:t>,</w:t>
      </w:r>
      <w:r w:rsidR="00B341CA" w:rsidRPr="009136D8">
        <w:rPr>
          <w:rFonts w:ascii="Georgia" w:hAnsi="Georgia" w:cs="Arial"/>
          <w:sz w:val="22"/>
          <w:szCs w:val="22"/>
        </w:rPr>
        <w:t xml:space="preserve"> resultado de uma operação societária de cisão parcial da Companhia de Desenvolvimento Econômico de Minas Gerais – CODEMIG (“Codemig”)</w:t>
      </w:r>
      <w:r w:rsidRPr="009136D8">
        <w:rPr>
          <w:rFonts w:ascii="Georgia" w:hAnsi="Georgia" w:cs="Arial"/>
          <w:sz w:val="22"/>
          <w:szCs w:val="22"/>
        </w:rPr>
        <w:t>.</w:t>
      </w:r>
      <w:r w:rsidR="003C7B7D" w:rsidRPr="009136D8">
        <w:rPr>
          <w:rFonts w:ascii="Georgia" w:hAnsi="Georgia" w:cs="Arial"/>
          <w:sz w:val="22"/>
          <w:szCs w:val="22"/>
        </w:rPr>
        <w:t xml:space="preserve"> </w:t>
      </w:r>
      <w:r w:rsidR="00651DE4" w:rsidRPr="009136D8">
        <w:rPr>
          <w:rFonts w:ascii="Georgia" w:hAnsi="Georgia" w:cs="Arial"/>
          <w:sz w:val="22"/>
          <w:szCs w:val="22"/>
        </w:rPr>
        <w:t>Em 31 de dezembro, a</w:t>
      </w:r>
      <w:r w:rsidR="003C7B7D" w:rsidRPr="009136D8">
        <w:rPr>
          <w:rFonts w:ascii="Georgia" w:hAnsi="Georgia" w:cs="Arial"/>
          <w:sz w:val="22"/>
          <w:szCs w:val="22"/>
        </w:rPr>
        <w:t xml:space="preserve"> </w:t>
      </w:r>
      <w:proofErr w:type="spellStart"/>
      <w:r w:rsidR="003C7B7D" w:rsidRPr="009136D8">
        <w:rPr>
          <w:rFonts w:ascii="Georgia" w:hAnsi="Georgia" w:cs="Arial"/>
          <w:sz w:val="22"/>
          <w:szCs w:val="22"/>
        </w:rPr>
        <w:t>Codemge</w:t>
      </w:r>
      <w:proofErr w:type="spellEnd"/>
      <w:r w:rsidR="003C7B7D" w:rsidRPr="009136D8">
        <w:rPr>
          <w:rFonts w:ascii="Georgia" w:hAnsi="Georgia" w:cs="Arial"/>
          <w:sz w:val="22"/>
          <w:szCs w:val="22"/>
        </w:rPr>
        <w:t xml:space="preserve"> possui </w:t>
      </w:r>
      <w:r w:rsidR="00946C42" w:rsidRPr="009136D8">
        <w:rPr>
          <w:rFonts w:ascii="Georgia" w:hAnsi="Georgia" w:cs="Arial"/>
          <w:sz w:val="22"/>
          <w:szCs w:val="22"/>
        </w:rPr>
        <w:t xml:space="preserve">o </w:t>
      </w:r>
      <w:r w:rsidR="003C7B7D" w:rsidRPr="009136D8">
        <w:rPr>
          <w:rFonts w:ascii="Georgia" w:hAnsi="Georgia" w:cs="Arial"/>
          <w:sz w:val="22"/>
          <w:szCs w:val="22"/>
        </w:rPr>
        <w:t>controle acionário da Codemig</w:t>
      </w:r>
      <w:r w:rsidR="005637DC" w:rsidRPr="009136D8">
        <w:rPr>
          <w:rFonts w:ascii="Georgia" w:hAnsi="Georgia" w:cs="Arial"/>
          <w:sz w:val="22"/>
          <w:szCs w:val="22"/>
        </w:rPr>
        <w:t xml:space="preserve"> com participação de 51%</w:t>
      </w:r>
      <w:r w:rsidR="00CF712E" w:rsidRPr="009136D8">
        <w:rPr>
          <w:rFonts w:ascii="Georgia" w:hAnsi="Georgia" w:cs="Arial"/>
          <w:sz w:val="22"/>
          <w:szCs w:val="22"/>
        </w:rPr>
        <w:t>.</w:t>
      </w:r>
      <w:r w:rsidR="00902369" w:rsidRPr="009136D8">
        <w:rPr>
          <w:rFonts w:ascii="Georgia" w:hAnsi="Georgia" w:cs="Arial"/>
          <w:sz w:val="22"/>
          <w:szCs w:val="22"/>
        </w:rPr>
        <w:t xml:space="preserve"> </w:t>
      </w:r>
    </w:p>
    <w:p w14:paraId="1747CF29" w14:textId="77777777" w:rsidR="00854C4D" w:rsidRPr="009136D8" w:rsidRDefault="00854C4D" w:rsidP="00DA0385">
      <w:pPr>
        <w:rPr>
          <w:rFonts w:ascii="Georgia" w:hAnsi="Georgia" w:cs="Arial"/>
          <w:sz w:val="22"/>
          <w:szCs w:val="22"/>
        </w:rPr>
      </w:pPr>
    </w:p>
    <w:p w14:paraId="38E321D9" w14:textId="15FD2613" w:rsidR="00854C4D" w:rsidRPr="009136D8" w:rsidRDefault="00E605A0" w:rsidP="00DA0385">
      <w:pPr>
        <w:rPr>
          <w:rFonts w:ascii="Georgia" w:hAnsi="Georgia" w:cs="Arial"/>
          <w:sz w:val="22"/>
          <w:szCs w:val="22"/>
        </w:rPr>
      </w:pPr>
      <w:r w:rsidRPr="009136D8">
        <w:rPr>
          <w:rFonts w:ascii="Georgia" w:hAnsi="Georgia" w:cs="Arial"/>
          <w:sz w:val="22"/>
          <w:szCs w:val="22"/>
        </w:rPr>
        <w:t>O</w:t>
      </w:r>
      <w:r w:rsidR="003C5F65" w:rsidRPr="009136D8">
        <w:rPr>
          <w:rFonts w:ascii="Georgia" w:hAnsi="Georgia" w:cs="Arial"/>
          <w:sz w:val="22"/>
          <w:szCs w:val="22"/>
        </w:rPr>
        <w:t xml:space="preserve"> Estado de Minas Gerais é </w:t>
      </w:r>
      <w:r w:rsidR="003459AB" w:rsidRPr="009136D8">
        <w:rPr>
          <w:rFonts w:ascii="Georgia" w:hAnsi="Georgia" w:cs="Arial"/>
          <w:sz w:val="22"/>
          <w:szCs w:val="22"/>
        </w:rPr>
        <w:t xml:space="preserve">também </w:t>
      </w:r>
      <w:r w:rsidR="003C5F65" w:rsidRPr="009136D8">
        <w:rPr>
          <w:rFonts w:ascii="Georgia" w:hAnsi="Georgia" w:cs="Arial"/>
          <w:sz w:val="22"/>
          <w:szCs w:val="22"/>
        </w:rPr>
        <w:t xml:space="preserve">acionista direto na Codemig, com 49% de participação, de modo que não há acionistas minoritários na consolidação do Grupo. Sendo assim, onde se lê “Participação dos não controladores”, entenda que </w:t>
      </w:r>
      <w:r w:rsidR="004D1C9A" w:rsidRPr="009136D8">
        <w:rPr>
          <w:rFonts w:ascii="Georgia" w:hAnsi="Georgia" w:cs="Arial"/>
          <w:sz w:val="22"/>
          <w:szCs w:val="22"/>
        </w:rPr>
        <w:t>se refere</w:t>
      </w:r>
      <w:r w:rsidR="003C5F65" w:rsidRPr="009136D8">
        <w:rPr>
          <w:rFonts w:ascii="Georgia" w:hAnsi="Georgia" w:cs="Arial"/>
          <w:sz w:val="22"/>
          <w:szCs w:val="22"/>
        </w:rPr>
        <w:t xml:space="preserve"> a participação do Estado na Codemig e não a outros minoritários.</w:t>
      </w:r>
    </w:p>
    <w:p w14:paraId="5EE41030" w14:textId="77777777" w:rsidR="0017278A" w:rsidRPr="009136D8" w:rsidRDefault="0017278A" w:rsidP="00DA0385">
      <w:pPr>
        <w:rPr>
          <w:rFonts w:ascii="Georgia" w:hAnsi="Georgia" w:cs="Arial"/>
          <w:sz w:val="22"/>
          <w:szCs w:val="22"/>
        </w:rPr>
      </w:pPr>
    </w:p>
    <w:p w14:paraId="5624C6D1" w14:textId="186238FE" w:rsidR="00DD7200" w:rsidRPr="009136D8" w:rsidRDefault="00DD7200" w:rsidP="00DD7200">
      <w:pPr>
        <w:rPr>
          <w:rFonts w:ascii="Georgia" w:hAnsi="Georgia" w:cs="Arial"/>
          <w:sz w:val="22"/>
          <w:szCs w:val="22"/>
        </w:rPr>
      </w:pPr>
      <w:r w:rsidRPr="009136D8">
        <w:rPr>
          <w:rFonts w:ascii="Georgia" w:hAnsi="Georgia" w:cs="Arial"/>
          <w:sz w:val="22"/>
          <w:szCs w:val="22"/>
        </w:rPr>
        <w:t xml:space="preserve">Em 04 de novembro de 2025, em Assembleia Geral Extraordinária, os acionistas deliberaram a redução do capital social da </w:t>
      </w:r>
      <w:proofErr w:type="spellStart"/>
      <w:r w:rsidRPr="009136D8">
        <w:rPr>
          <w:rFonts w:ascii="Georgia" w:hAnsi="Georgia" w:cs="Arial"/>
          <w:sz w:val="22"/>
          <w:szCs w:val="22"/>
        </w:rPr>
        <w:t>Codemge</w:t>
      </w:r>
      <w:proofErr w:type="spellEnd"/>
      <w:r w:rsidRPr="009136D8">
        <w:rPr>
          <w:rFonts w:ascii="Georgia" w:hAnsi="Georgia" w:cs="Arial"/>
          <w:sz w:val="22"/>
          <w:szCs w:val="22"/>
        </w:rPr>
        <w:t>. A redução aprovada correspondeu ao montante de R$</w:t>
      </w:r>
      <w:r w:rsidRPr="009136D8">
        <w:rPr>
          <w:sz w:val="22"/>
          <w:szCs w:val="22"/>
        </w:rPr>
        <w:t> </w:t>
      </w:r>
      <w:r w:rsidRPr="009136D8">
        <w:rPr>
          <w:rFonts w:ascii="Georgia" w:hAnsi="Georgia" w:cs="Arial"/>
          <w:sz w:val="22"/>
          <w:szCs w:val="22"/>
        </w:rPr>
        <w:t>325.337 para o acionista Estado de Minas Gerais e de R$</w:t>
      </w:r>
      <w:r w:rsidRPr="009136D8">
        <w:rPr>
          <w:sz w:val="22"/>
          <w:szCs w:val="22"/>
        </w:rPr>
        <w:t> </w:t>
      </w:r>
      <w:r w:rsidRPr="009136D8">
        <w:rPr>
          <w:rFonts w:ascii="Georgia" w:hAnsi="Georgia" w:cs="Arial"/>
          <w:sz w:val="22"/>
          <w:szCs w:val="22"/>
        </w:rPr>
        <w:t>3 para o acionista MGI. Como forma de remunera</w:t>
      </w:r>
      <w:r w:rsidRPr="009136D8">
        <w:rPr>
          <w:rFonts w:ascii="Georgia" w:hAnsi="Georgia" w:cs="Georgia"/>
          <w:sz w:val="22"/>
          <w:szCs w:val="22"/>
        </w:rPr>
        <w:t>çã</w:t>
      </w:r>
      <w:r w:rsidRPr="009136D8">
        <w:rPr>
          <w:rFonts w:ascii="Georgia" w:hAnsi="Georgia" w:cs="Arial"/>
          <w:sz w:val="22"/>
          <w:szCs w:val="22"/>
        </w:rPr>
        <w:t>o, o Estado recebeu 83.000 a</w:t>
      </w:r>
      <w:r w:rsidRPr="009136D8">
        <w:rPr>
          <w:rFonts w:ascii="Georgia" w:hAnsi="Georgia" w:cs="Georgia"/>
          <w:sz w:val="22"/>
          <w:szCs w:val="22"/>
        </w:rPr>
        <w:t>çõ</w:t>
      </w:r>
      <w:r w:rsidRPr="009136D8">
        <w:rPr>
          <w:rFonts w:ascii="Georgia" w:hAnsi="Georgia" w:cs="Arial"/>
          <w:sz w:val="22"/>
          <w:szCs w:val="22"/>
        </w:rPr>
        <w:t>es ordin</w:t>
      </w:r>
      <w:r w:rsidRPr="009136D8">
        <w:rPr>
          <w:rFonts w:ascii="Georgia" w:hAnsi="Georgia" w:cs="Georgia"/>
          <w:sz w:val="22"/>
          <w:szCs w:val="22"/>
        </w:rPr>
        <w:t>á</w:t>
      </w:r>
      <w:r w:rsidRPr="009136D8">
        <w:rPr>
          <w:rFonts w:ascii="Georgia" w:hAnsi="Georgia" w:cs="Arial"/>
          <w:sz w:val="22"/>
          <w:szCs w:val="22"/>
        </w:rPr>
        <w:t>rias e 83.000 a</w:t>
      </w:r>
      <w:r w:rsidRPr="009136D8">
        <w:rPr>
          <w:rFonts w:ascii="Georgia" w:hAnsi="Georgia" w:cs="Georgia"/>
          <w:sz w:val="22"/>
          <w:szCs w:val="22"/>
        </w:rPr>
        <w:t>çõ</w:t>
      </w:r>
      <w:r w:rsidRPr="009136D8">
        <w:rPr>
          <w:rFonts w:ascii="Georgia" w:hAnsi="Georgia" w:cs="Arial"/>
          <w:sz w:val="22"/>
          <w:szCs w:val="22"/>
        </w:rPr>
        <w:t>es preferenciais da Codemig, enquanto o acionista MGI recebeu sua parcela de redu</w:t>
      </w:r>
      <w:r w:rsidRPr="009136D8">
        <w:rPr>
          <w:rFonts w:ascii="Georgia" w:hAnsi="Georgia" w:cs="Georgia"/>
          <w:sz w:val="22"/>
          <w:szCs w:val="22"/>
        </w:rPr>
        <w:t>çã</w:t>
      </w:r>
      <w:r w:rsidRPr="009136D8">
        <w:rPr>
          <w:rFonts w:ascii="Georgia" w:hAnsi="Georgia" w:cs="Arial"/>
          <w:sz w:val="22"/>
          <w:szCs w:val="22"/>
        </w:rPr>
        <w:t>o em caixa.</w:t>
      </w:r>
    </w:p>
    <w:p w14:paraId="4956E942" w14:textId="77777777" w:rsidR="00DD7200" w:rsidRPr="009136D8" w:rsidRDefault="00DD7200" w:rsidP="00DD7200">
      <w:pPr>
        <w:rPr>
          <w:rFonts w:ascii="Georgia" w:hAnsi="Georgia" w:cs="Arial"/>
          <w:sz w:val="22"/>
          <w:szCs w:val="22"/>
        </w:rPr>
      </w:pPr>
    </w:p>
    <w:p w14:paraId="5BEC32B7" w14:textId="0FABBC84" w:rsidR="00DD7200" w:rsidRPr="009136D8" w:rsidRDefault="00DD7200" w:rsidP="00DD7200">
      <w:pPr>
        <w:rPr>
          <w:rFonts w:ascii="Georgia" w:hAnsi="Georgia" w:cs="Arial"/>
          <w:sz w:val="22"/>
          <w:szCs w:val="22"/>
        </w:rPr>
      </w:pPr>
      <w:r w:rsidRPr="009136D8">
        <w:rPr>
          <w:rFonts w:ascii="Georgia" w:hAnsi="Georgia" w:cs="Arial"/>
          <w:sz w:val="22"/>
          <w:szCs w:val="22"/>
        </w:rPr>
        <w:t xml:space="preserve">Referida redução tornou-se efetiva após o decurso do prazo legal de 60 dias contados da data da Assembleia, conforme previsto na Lei nº 6.404/76. Com a efetivação da operação, a </w:t>
      </w:r>
      <w:proofErr w:type="spellStart"/>
      <w:r w:rsidRPr="009136D8">
        <w:rPr>
          <w:rFonts w:ascii="Georgia" w:hAnsi="Georgia" w:cs="Arial"/>
          <w:sz w:val="22"/>
          <w:szCs w:val="22"/>
        </w:rPr>
        <w:t>Codemge</w:t>
      </w:r>
      <w:proofErr w:type="spellEnd"/>
      <w:r w:rsidRPr="009136D8">
        <w:rPr>
          <w:rFonts w:ascii="Georgia" w:hAnsi="Georgia" w:cs="Arial"/>
          <w:sz w:val="22"/>
          <w:szCs w:val="22"/>
        </w:rPr>
        <w:t xml:space="preserve"> deixou de deter o controle acionário da Codemig, passando sua participação para 5%, enquanto o Estado passou a exercer o controle acionário direto, com participação de 95%.</w:t>
      </w:r>
    </w:p>
    <w:p w14:paraId="4BFC06DA" w14:textId="77777777" w:rsidR="00DD7200" w:rsidRPr="009136D8" w:rsidRDefault="00DD7200" w:rsidP="00DD7200">
      <w:pPr>
        <w:rPr>
          <w:rFonts w:ascii="Georgia" w:hAnsi="Georgia" w:cs="Arial"/>
          <w:sz w:val="22"/>
          <w:szCs w:val="22"/>
        </w:rPr>
      </w:pPr>
    </w:p>
    <w:p w14:paraId="0F627AD0" w14:textId="5CBA02F4" w:rsidR="00DD7200" w:rsidRPr="009136D8" w:rsidRDefault="00DD7200" w:rsidP="00DD7200">
      <w:pPr>
        <w:rPr>
          <w:rFonts w:ascii="Georgia" w:hAnsi="Georgia" w:cs="Arial"/>
          <w:sz w:val="22"/>
          <w:szCs w:val="22"/>
        </w:rPr>
      </w:pPr>
      <w:r w:rsidRPr="009136D8">
        <w:rPr>
          <w:rFonts w:ascii="Georgia" w:hAnsi="Georgia" w:cs="Arial"/>
          <w:sz w:val="22"/>
          <w:szCs w:val="22"/>
        </w:rPr>
        <w:t>Embora a redução de capital tenha se tornado efetiva apenas em janeiro</w:t>
      </w:r>
      <w:r w:rsidR="00AD6F51" w:rsidRPr="009136D8">
        <w:rPr>
          <w:rFonts w:ascii="Georgia" w:hAnsi="Georgia" w:cs="Arial"/>
          <w:sz w:val="22"/>
          <w:szCs w:val="22"/>
        </w:rPr>
        <w:t xml:space="preserve"> de 2026</w:t>
      </w:r>
      <w:r w:rsidRPr="009136D8">
        <w:rPr>
          <w:rFonts w:ascii="Georgia" w:hAnsi="Georgia" w:cs="Arial"/>
          <w:sz w:val="22"/>
          <w:szCs w:val="22"/>
        </w:rPr>
        <w:t xml:space="preserve">, após o cumprimento do prazo legal, nestas </w:t>
      </w:r>
      <w:r w:rsidR="004054E2" w:rsidRPr="009136D8">
        <w:rPr>
          <w:rFonts w:ascii="Georgia" w:hAnsi="Georgia" w:cs="Arial"/>
          <w:sz w:val="22"/>
          <w:szCs w:val="22"/>
        </w:rPr>
        <w:t>d</w:t>
      </w:r>
      <w:r w:rsidRPr="009136D8">
        <w:rPr>
          <w:rFonts w:ascii="Georgia" w:hAnsi="Georgia" w:cs="Arial"/>
          <w:sz w:val="22"/>
          <w:szCs w:val="22"/>
        </w:rPr>
        <w:t xml:space="preserve">emonstrações </w:t>
      </w:r>
      <w:r w:rsidR="004054E2" w:rsidRPr="009136D8">
        <w:rPr>
          <w:rFonts w:ascii="Georgia" w:hAnsi="Georgia" w:cs="Arial"/>
          <w:sz w:val="22"/>
          <w:szCs w:val="22"/>
        </w:rPr>
        <w:t>f</w:t>
      </w:r>
      <w:r w:rsidRPr="009136D8">
        <w:rPr>
          <w:rFonts w:ascii="Georgia" w:hAnsi="Georgia" w:cs="Arial"/>
          <w:sz w:val="22"/>
          <w:szCs w:val="22"/>
        </w:rPr>
        <w:t xml:space="preserve">inanceiras o valor do investimento foi reclassificado para ativos não circulantes mantidos para distribuição aos </w:t>
      </w:r>
      <w:r w:rsidR="00BB266D" w:rsidRPr="009136D8">
        <w:rPr>
          <w:rFonts w:ascii="Georgia" w:hAnsi="Georgia" w:cs="Arial"/>
          <w:sz w:val="22"/>
          <w:szCs w:val="22"/>
        </w:rPr>
        <w:t>acionistas</w:t>
      </w:r>
      <w:r w:rsidRPr="009136D8">
        <w:rPr>
          <w:rFonts w:ascii="Georgia" w:hAnsi="Georgia" w:cs="Arial"/>
          <w:sz w:val="22"/>
          <w:szCs w:val="22"/>
        </w:rPr>
        <w:t xml:space="preserve">. Informações adicionais sobre essa reclassificação encontram-se divulgadas na </w:t>
      </w:r>
      <w:r w:rsidR="00E77971" w:rsidRPr="009136D8">
        <w:rPr>
          <w:rFonts w:ascii="Georgia" w:hAnsi="Georgia" w:cs="Arial"/>
          <w:sz w:val="22"/>
          <w:szCs w:val="22"/>
        </w:rPr>
        <w:t xml:space="preserve">nota </w:t>
      </w:r>
      <w:r w:rsidRPr="009136D8">
        <w:rPr>
          <w:rFonts w:ascii="Georgia" w:hAnsi="Georgia" w:cs="Arial"/>
          <w:sz w:val="22"/>
          <w:szCs w:val="22"/>
        </w:rPr>
        <w:t>14.</w:t>
      </w:r>
    </w:p>
    <w:bookmarkEnd w:id="12"/>
    <w:p w14:paraId="7C966662" w14:textId="77777777" w:rsidR="00382F37" w:rsidRPr="009136D8" w:rsidRDefault="00382F37" w:rsidP="00DA0385">
      <w:pPr>
        <w:rPr>
          <w:rFonts w:ascii="Georgia" w:hAnsi="Georgia" w:cs="Arial"/>
          <w:sz w:val="22"/>
          <w:szCs w:val="22"/>
        </w:rPr>
      </w:pPr>
    </w:p>
    <w:p w14:paraId="30E2B4AA" w14:textId="77777777" w:rsidR="00BC460B" w:rsidRPr="009136D8" w:rsidRDefault="00BC460B" w:rsidP="003D155D">
      <w:pPr>
        <w:pStyle w:val="PargrafodaLista"/>
        <w:numPr>
          <w:ilvl w:val="0"/>
          <w:numId w:val="16"/>
        </w:numPr>
        <w:ind w:left="0" w:hanging="709"/>
        <w:rPr>
          <w:rFonts w:ascii="Arial" w:hAnsi="Arial" w:cs="Arial"/>
          <w:b/>
          <w:color w:val="000000"/>
          <w:sz w:val="22"/>
          <w:szCs w:val="22"/>
        </w:rPr>
      </w:pPr>
      <w:r w:rsidRPr="009136D8">
        <w:rPr>
          <w:rStyle w:val="Ttulo3Char"/>
          <w:rFonts w:ascii="Arial" w:hAnsi="Arial" w:cs="Arial"/>
          <w:b/>
          <w:sz w:val="22"/>
          <w:szCs w:val="22"/>
        </w:rPr>
        <w:t xml:space="preserve">Cisão </w:t>
      </w:r>
      <w:r w:rsidR="00ED2478" w:rsidRPr="009136D8">
        <w:rPr>
          <w:rStyle w:val="Ttulo3Char"/>
          <w:rFonts w:ascii="Arial" w:hAnsi="Arial" w:cs="Arial"/>
          <w:b/>
          <w:sz w:val="22"/>
          <w:szCs w:val="22"/>
        </w:rPr>
        <w:t xml:space="preserve">da </w:t>
      </w:r>
      <w:r w:rsidRPr="009136D8">
        <w:rPr>
          <w:rStyle w:val="Ttulo3Char"/>
          <w:rFonts w:ascii="Arial" w:hAnsi="Arial" w:cs="Arial"/>
          <w:b/>
          <w:sz w:val="22"/>
          <w:szCs w:val="22"/>
        </w:rPr>
        <w:t xml:space="preserve">Codemig </w:t>
      </w:r>
      <w:r w:rsidR="00ED2478" w:rsidRPr="009136D8">
        <w:rPr>
          <w:rStyle w:val="Ttulo3Char"/>
          <w:rFonts w:ascii="Arial" w:hAnsi="Arial" w:cs="Arial"/>
          <w:b/>
          <w:sz w:val="22"/>
          <w:szCs w:val="22"/>
        </w:rPr>
        <w:t>e</w:t>
      </w:r>
      <w:r w:rsidRPr="009136D8">
        <w:rPr>
          <w:rStyle w:val="Ttulo3Char"/>
          <w:rFonts w:ascii="Arial" w:hAnsi="Arial" w:cs="Arial"/>
          <w:b/>
          <w:sz w:val="22"/>
          <w:szCs w:val="22"/>
        </w:rPr>
        <w:t xml:space="preserve"> </w:t>
      </w:r>
      <w:r w:rsidR="00ED2478" w:rsidRPr="009136D8">
        <w:rPr>
          <w:rStyle w:val="Ttulo3Char"/>
          <w:rFonts w:ascii="Arial" w:hAnsi="Arial" w:cs="Arial"/>
          <w:b/>
          <w:sz w:val="22"/>
          <w:szCs w:val="22"/>
        </w:rPr>
        <w:t>c</w:t>
      </w:r>
      <w:r w:rsidRPr="009136D8">
        <w:rPr>
          <w:rStyle w:val="Ttulo3Char"/>
          <w:rFonts w:ascii="Arial" w:hAnsi="Arial" w:cs="Arial"/>
          <w:b/>
          <w:sz w:val="22"/>
          <w:szCs w:val="22"/>
        </w:rPr>
        <w:t xml:space="preserve">riação da </w:t>
      </w:r>
      <w:proofErr w:type="spellStart"/>
      <w:r w:rsidRPr="009136D8">
        <w:rPr>
          <w:rStyle w:val="Ttulo3Char"/>
          <w:rFonts w:ascii="Arial" w:hAnsi="Arial" w:cs="Arial"/>
          <w:b/>
          <w:sz w:val="22"/>
          <w:szCs w:val="22"/>
        </w:rPr>
        <w:t>Codemge</w:t>
      </w:r>
      <w:proofErr w:type="spellEnd"/>
    </w:p>
    <w:p w14:paraId="0439A95D" w14:textId="77777777" w:rsidR="00BC460B" w:rsidRPr="009136D8" w:rsidRDefault="00BC460B" w:rsidP="00DA0385">
      <w:pPr>
        <w:rPr>
          <w:rFonts w:ascii="Georgia" w:hAnsi="Georgia" w:cs="Arial"/>
          <w:sz w:val="22"/>
          <w:szCs w:val="22"/>
        </w:rPr>
      </w:pPr>
    </w:p>
    <w:p w14:paraId="332312D4" w14:textId="77777777" w:rsidR="00382F37" w:rsidRPr="009136D8" w:rsidRDefault="00382F37" w:rsidP="00DA0385">
      <w:pPr>
        <w:rPr>
          <w:rFonts w:ascii="Georgia" w:hAnsi="Georgia" w:cs="Arial"/>
          <w:sz w:val="22"/>
          <w:szCs w:val="22"/>
        </w:rPr>
      </w:pPr>
      <w:r w:rsidRPr="009136D8">
        <w:rPr>
          <w:rFonts w:ascii="Georgia" w:hAnsi="Georgia" w:cs="Arial"/>
          <w:sz w:val="22"/>
          <w:szCs w:val="22"/>
        </w:rPr>
        <w:t xml:space="preserve">Em 19 de dezembro de 2017, a Assembleia Legislativa de Minas Gerais aprovou o Projeto de Lei (PL) 4.827/2017 que </w:t>
      </w:r>
      <w:r w:rsidR="002C0B3C" w:rsidRPr="009136D8">
        <w:rPr>
          <w:rFonts w:ascii="Georgia" w:hAnsi="Georgia" w:cs="Arial"/>
          <w:sz w:val="22"/>
          <w:szCs w:val="22"/>
        </w:rPr>
        <w:t xml:space="preserve">autorizou </w:t>
      </w:r>
      <w:r w:rsidRPr="009136D8">
        <w:rPr>
          <w:rFonts w:ascii="Georgia" w:hAnsi="Georgia" w:cs="Arial"/>
          <w:sz w:val="22"/>
          <w:szCs w:val="22"/>
        </w:rPr>
        <w:t xml:space="preserve">o Poder Executivo do Estado de Minas Gerais a transformar a Codemig em sociedade de economia mista. O Projeto de Lei foi sancionado pelo Governador do Estado em 3 de janeiro de 2018, </w:t>
      </w:r>
      <w:r w:rsidR="00BC460B" w:rsidRPr="009136D8">
        <w:rPr>
          <w:rFonts w:ascii="Georgia" w:hAnsi="Georgia" w:cs="Arial"/>
          <w:sz w:val="22"/>
          <w:szCs w:val="22"/>
        </w:rPr>
        <w:t xml:space="preserve">sendo transformado </w:t>
      </w:r>
      <w:r w:rsidRPr="009136D8">
        <w:rPr>
          <w:rFonts w:ascii="Georgia" w:hAnsi="Georgia" w:cs="Arial"/>
          <w:sz w:val="22"/>
          <w:szCs w:val="22"/>
        </w:rPr>
        <w:t>na Lei 22.828/2018. Em seguida, foram desencadeados diversos procedimentos internos da Co</w:t>
      </w:r>
      <w:r w:rsidR="006E3B98" w:rsidRPr="009136D8">
        <w:rPr>
          <w:rFonts w:ascii="Georgia" w:hAnsi="Georgia" w:cs="Arial"/>
          <w:sz w:val="22"/>
          <w:szCs w:val="22"/>
        </w:rPr>
        <w:t>demig</w:t>
      </w:r>
      <w:r w:rsidRPr="009136D8">
        <w:rPr>
          <w:rFonts w:ascii="Georgia" w:hAnsi="Georgia" w:cs="Arial"/>
          <w:sz w:val="22"/>
          <w:szCs w:val="22"/>
        </w:rPr>
        <w:t xml:space="preserve"> com a finalidade de promover a abertura de seu capital. A Lei 22.828/2018 determin</w:t>
      </w:r>
      <w:r w:rsidR="00BC460B" w:rsidRPr="009136D8">
        <w:rPr>
          <w:rFonts w:ascii="Georgia" w:hAnsi="Georgia" w:cs="Arial"/>
          <w:sz w:val="22"/>
          <w:szCs w:val="22"/>
        </w:rPr>
        <w:t>ou</w:t>
      </w:r>
      <w:r w:rsidRPr="009136D8">
        <w:rPr>
          <w:rFonts w:ascii="Georgia" w:hAnsi="Georgia" w:cs="Arial"/>
          <w:sz w:val="22"/>
          <w:szCs w:val="22"/>
        </w:rPr>
        <w:t xml:space="preserve">, ainda, que o Estado mantenha sob seu poder, no mínimo, 51% do capital votante da Codemig, não podendo, portanto, transferir seu controle acionário sem autorização legislativa. Sendo assim, </w:t>
      </w:r>
      <w:r w:rsidR="00B341CA" w:rsidRPr="009136D8">
        <w:rPr>
          <w:rFonts w:ascii="Georgia" w:hAnsi="Georgia" w:cs="Arial"/>
          <w:sz w:val="22"/>
          <w:szCs w:val="22"/>
        </w:rPr>
        <w:t xml:space="preserve">se </w:t>
      </w:r>
      <w:r w:rsidRPr="009136D8">
        <w:rPr>
          <w:rFonts w:ascii="Georgia" w:hAnsi="Georgia" w:cs="Arial"/>
          <w:sz w:val="22"/>
          <w:szCs w:val="22"/>
        </w:rPr>
        <w:t>efetivada a abertura de capital, a Codemig se transformar</w:t>
      </w:r>
      <w:r w:rsidR="00B341CA" w:rsidRPr="009136D8">
        <w:rPr>
          <w:rFonts w:ascii="Georgia" w:hAnsi="Georgia" w:cs="Arial"/>
          <w:sz w:val="22"/>
          <w:szCs w:val="22"/>
        </w:rPr>
        <w:t>ia</w:t>
      </w:r>
      <w:r w:rsidRPr="009136D8">
        <w:rPr>
          <w:rFonts w:ascii="Georgia" w:hAnsi="Georgia" w:cs="Arial"/>
          <w:sz w:val="22"/>
          <w:szCs w:val="22"/>
        </w:rPr>
        <w:t xml:space="preserve"> em uma sociedade de economia mista, anônima, de capital aberto.</w:t>
      </w:r>
    </w:p>
    <w:p w14:paraId="7891E97F" w14:textId="77777777" w:rsidR="00B341CA" w:rsidRPr="009136D8" w:rsidRDefault="00B341CA" w:rsidP="00DA0385">
      <w:pPr>
        <w:rPr>
          <w:rFonts w:ascii="Georgia" w:hAnsi="Georgia" w:cs="Arial"/>
          <w:sz w:val="22"/>
          <w:szCs w:val="22"/>
        </w:rPr>
      </w:pPr>
    </w:p>
    <w:p w14:paraId="10B7A16E" w14:textId="7061E8D1" w:rsidR="00B341CA" w:rsidRPr="009136D8" w:rsidRDefault="003434BD" w:rsidP="00DA0385">
      <w:pPr>
        <w:rPr>
          <w:rFonts w:ascii="Georgia" w:hAnsi="Georgia" w:cs="Arial"/>
          <w:sz w:val="22"/>
          <w:szCs w:val="22"/>
        </w:rPr>
      </w:pPr>
      <w:r w:rsidRPr="009136D8">
        <w:rPr>
          <w:rFonts w:ascii="Georgia" w:hAnsi="Georgia" w:cs="Arial"/>
          <w:sz w:val="22"/>
          <w:szCs w:val="22"/>
        </w:rPr>
        <w:t>A partir d</w:t>
      </w:r>
      <w:r w:rsidR="00B341CA" w:rsidRPr="009136D8">
        <w:rPr>
          <w:rFonts w:ascii="Georgia" w:hAnsi="Georgia" w:cs="Arial"/>
          <w:sz w:val="22"/>
          <w:szCs w:val="22"/>
        </w:rPr>
        <w:t xml:space="preserve">esse interesse, </w:t>
      </w:r>
      <w:r w:rsidR="0045021C" w:rsidRPr="009136D8">
        <w:rPr>
          <w:rFonts w:ascii="Georgia" w:hAnsi="Georgia" w:cs="Arial"/>
          <w:sz w:val="22"/>
          <w:szCs w:val="22"/>
        </w:rPr>
        <w:t xml:space="preserve">com fins de obter </w:t>
      </w:r>
      <w:r w:rsidR="00B341CA" w:rsidRPr="009136D8">
        <w:rPr>
          <w:rFonts w:ascii="Georgia" w:hAnsi="Georgia" w:cs="Arial"/>
          <w:sz w:val="22"/>
          <w:szCs w:val="22"/>
        </w:rPr>
        <w:t>um maior retorno no valor das ações na sua oferta pública inicial de ações – IPO (sigla em inglês para “</w:t>
      </w:r>
      <w:proofErr w:type="spellStart"/>
      <w:r w:rsidR="00B341CA" w:rsidRPr="009136D8">
        <w:rPr>
          <w:rFonts w:ascii="Georgia" w:hAnsi="Georgia" w:cs="Arial"/>
          <w:i/>
          <w:iCs/>
          <w:sz w:val="22"/>
          <w:szCs w:val="22"/>
        </w:rPr>
        <w:t>Initial</w:t>
      </w:r>
      <w:proofErr w:type="spellEnd"/>
      <w:r w:rsidR="00B341CA" w:rsidRPr="009136D8">
        <w:rPr>
          <w:rFonts w:ascii="Georgia" w:hAnsi="Georgia" w:cs="Arial"/>
          <w:i/>
          <w:iCs/>
          <w:sz w:val="22"/>
          <w:szCs w:val="22"/>
        </w:rPr>
        <w:t xml:space="preserve"> </w:t>
      </w:r>
      <w:proofErr w:type="spellStart"/>
      <w:r w:rsidR="00B341CA" w:rsidRPr="009136D8">
        <w:rPr>
          <w:rFonts w:ascii="Georgia" w:hAnsi="Georgia" w:cs="Arial"/>
          <w:i/>
          <w:iCs/>
          <w:sz w:val="22"/>
          <w:szCs w:val="22"/>
        </w:rPr>
        <w:t>Public</w:t>
      </w:r>
      <w:proofErr w:type="spellEnd"/>
      <w:r w:rsidR="00B341CA" w:rsidRPr="009136D8">
        <w:rPr>
          <w:rFonts w:ascii="Georgia" w:hAnsi="Georgia" w:cs="Arial"/>
          <w:i/>
          <w:iCs/>
          <w:sz w:val="22"/>
          <w:szCs w:val="22"/>
        </w:rPr>
        <w:t xml:space="preserve"> </w:t>
      </w:r>
      <w:proofErr w:type="spellStart"/>
      <w:r w:rsidR="00B341CA" w:rsidRPr="009136D8">
        <w:rPr>
          <w:rFonts w:ascii="Georgia" w:hAnsi="Georgia" w:cs="Arial"/>
          <w:i/>
          <w:iCs/>
          <w:sz w:val="22"/>
          <w:szCs w:val="22"/>
        </w:rPr>
        <w:t>Offer</w:t>
      </w:r>
      <w:proofErr w:type="spellEnd"/>
      <w:r w:rsidR="00B341CA" w:rsidRPr="009136D8">
        <w:rPr>
          <w:rFonts w:ascii="Georgia" w:hAnsi="Georgia" w:cs="Arial"/>
          <w:sz w:val="22"/>
          <w:szCs w:val="22"/>
        </w:rPr>
        <w:t>”), em Assembleia Geral Extraordinária ocorrida em 31 de janeiro de 2018, re</w:t>
      </w:r>
      <w:r w:rsidR="00863699" w:rsidRPr="009136D8">
        <w:rPr>
          <w:rFonts w:ascii="Georgia" w:hAnsi="Georgia" w:cs="Arial"/>
          <w:sz w:val="22"/>
          <w:szCs w:val="22"/>
        </w:rPr>
        <w:t xml:space="preserve">tificada e </w:t>
      </w:r>
      <w:r w:rsidR="00B341CA" w:rsidRPr="009136D8">
        <w:rPr>
          <w:rFonts w:ascii="Georgia" w:hAnsi="Georgia" w:cs="Arial"/>
          <w:sz w:val="22"/>
          <w:szCs w:val="22"/>
        </w:rPr>
        <w:t>ratificada na Assembleia Geral Extraordinária ocorrida em 7 de fevereiro de 2018, os acionistas da Co</w:t>
      </w:r>
      <w:r w:rsidRPr="009136D8">
        <w:rPr>
          <w:rFonts w:ascii="Georgia" w:hAnsi="Georgia" w:cs="Arial"/>
          <w:sz w:val="22"/>
          <w:szCs w:val="22"/>
        </w:rPr>
        <w:t>demig</w:t>
      </w:r>
      <w:r w:rsidR="00B341CA" w:rsidRPr="009136D8">
        <w:rPr>
          <w:rFonts w:ascii="Georgia" w:hAnsi="Georgia" w:cs="Arial"/>
          <w:sz w:val="22"/>
          <w:szCs w:val="22"/>
        </w:rPr>
        <w:t xml:space="preserve"> decidiram pela realização de reorganização societária através de cisão parcial (“Cisão”), </w:t>
      </w:r>
      <w:r w:rsidRPr="009136D8">
        <w:rPr>
          <w:rFonts w:ascii="Georgia" w:hAnsi="Georgia" w:cs="Arial"/>
          <w:sz w:val="22"/>
          <w:szCs w:val="22"/>
        </w:rPr>
        <w:t xml:space="preserve">quando </w:t>
      </w:r>
      <w:r w:rsidR="00BC460B" w:rsidRPr="009136D8">
        <w:rPr>
          <w:rFonts w:ascii="Georgia" w:hAnsi="Georgia" w:cs="Arial"/>
          <w:sz w:val="22"/>
          <w:szCs w:val="22"/>
        </w:rPr>
        <w:t xml:space="preserve">então </w:t>
      </w:r>
      <w:r w:rsidRPr="009136D8">
        <w:rPr>
          <w:rFonts w:ascii="Georgia" w:hAnsi="Georgia" w:cs="Arial"/>
          <w:sz w:val="22"/>
          <w:szCs w:val="22"/>
        </w:rPr>
        <w:t>foi</w:t>
      </w:r>
      <w:r w:rsidR="00B341CA" w:rsidRPr="009136D8">
        <w:rPr>
          <w:rFonts w:ascii="Georgia" w:hAnsi="Georgia" w:cs="Arial"/>
          <w:sz w:val="22"/>
          <w:szCs w:val="22"/>
        </w:rPr>
        <w:t xml:space="preserve"> criada a </w:t>
      </w:r>
      <w:proofErr w:type="spellStart"/>
      <w:r w:rsidRPr="009136D8">
        <w:rPr>
          <w:rFonts w:ascii="Georgia" w:hAnsi="Georgia" w:cs="Arial"/>
          <w:sz w:val="22"/>
          <w:szCs w:val="22"/>
        </w:rPr>
        <w:t>Codemge</w:t>
      </w:r>
      <w:proofErr w:type="spellEnd"/>
      <w:r w:rsidRPr="009136D8">
        <w:rPr>
          <w:rFonts w:ascii="Georgia" w:hAnsi="Georgia" w:cs="Arial"/>
          <w:sz w:val="22"/>
          <w:szCs w:val="22"/>
        </w:rPr>
        <w:t xml:space="preserve"> na qual</w:t>
      </w:r>
      <w:r w:rsidR="00B341CA" w:rsidRPr="009136D8">
        <w:rPr>
          <w:rFonts w:ascii="Georgia" w:hAnsi="Georgia" w:cs="Arial"/>
          <w:sz w:val="22"/>
          <w:szCs w:val="22"/>
        </w:rPr>
        <w:t xml:space="preserve"> foram incorporados o acervo líquido cindido com a substancialidade do patrimônio da Codemig na data da cisão. A </w:t>
      </w:r>
      <w:proofErr w:type="spellStart"/>
      <w:r w:rsidR="00B341CA" w:rsidRPr="009136D8">
        <w:rPr>
          <w:rFonts w:ascii="Georgia" w:hAnsi="Georgia" w:cs="Arial"/>
          <w:sz w:val="22"/>
          <w:szCs w:val="22"/>
        </w:rPr>
        <w:t>Codemge</w:t>
      </w:r>
      <w:proofErr w:type="spellEnd"/>
      <w:r w:rsidR="00B341CA" w:rsidRPr="009136D8">
        <w:rPr>
          <w:rFonts w:ascii="Georgia" w:hAnsi="Georgia" w:cs="Arial"/>
          <w:sz w:val="22"/>
          <w:szCs w:val="22"/>
        </w:rPr>
        <w:t xml:space="preserve"> </w:t>
      </w:r>
      <w:r w:rsidRPr="009136D8">
        <w:rPr>
          <w:rFonts w:ascii="Georgia" w:hAnsi="Georgia" w:cs="Arial"/>
          <w:sz w:val="22"/>
          <w:szCs w:val="22"/>
        </w:rPr>
        <w:t>é</w:t>
      </w:r>
      <w:r w:rsidR="00B341CA" w:rsidRPr="009136D8">
        <w:rPr>
          <w:rFonts w:ascii="Georgia" w:hAnsi="Georgia" w:cs="Arial"/>
          <w:sz w:val="22"/>
          <w:szCs w:val="22"/>
        </w:rPr>
        <w:t xml:space="preserve"> a empresa responsável pela continuidade dos negócios de desenvolvimento do Estado de Minas Gerais anteriormente realizadas pela Codemig. A cisão teve como principais objetivos:</w:t>
      </w:r>
    </w:p>
    <w:p w14:paraId="6FB8A8D6" w14:textId="77777777" w:rsidR="00B341CA" w:rsidRPr="009136D8" w:rsidRDefault="00B341CA" w:rsidP="00DA0385">
      <w:pPr>
        <w:rPr>
          <w:rFonts w:ascii="Georgia" w:hAnsi="Georgia" w:cs="Arial"/>
          <w:sz w:val="22"/>
          <w:szCs w:val="22"/>
        </w:rPr>
      </w:pPr>
    </w:p>
    <w:p w14:paraId="1A321C92" w14:textId="77777777" w:rsidR="00863699" w:rsidRPr="009136D8" w:rsidRDefault="00B341CA" w:rsidP="003D155D">
      <w:pPr>
        <w:pStyle w:val="PargrafodaLista"/>
        <w:numPr>
          <w:ilvl w:val="0"/>
          <w:numId w:val="13"/>
        </w:numPr>
        <w:spacing w:before="60"/>
        <w:ind w:left="567" w:hanging="567"/>
        <w:rPr>
          <w:rFonts w:ascii="Georgia" w:hAnsi="Georgia" w:cs="Arial"/>
          <w:sz w:val="22"/>
          <w:szCs w:val="22"/>
        </w:rPr>
      </w:pPr>
      <w:r w:rsidRPr="009136D8">
        <w:rPr>
          <w:rFonts w:ascii="Georgia" w:hAnsi="Georgia" w:cs="Arial"/>
          <w:sz w:val="22"/>
          <w:szCs w:val="22"/>
        </w:rPr>
        <w:t>dissociar o negócio de nióbio e seu patrimônio adjacente das demais atividades executadas pela Codemig antes da Cisão;</w:t>
      </w:r>
    </w:p>
    <w:p w14:paraId="0F7EC636" w14:textId="77777777" w:rsidR="00863699" w:rsidRPr="009136D8" w:rsidRDefault="00B341CA" w:rsidP="003D155D">
      <w:pPr>
        <w:pStyle w:val="PargrafodaLista"/>
        <w:numPr>
          <w:ilvl w:val="0"/>
          <w:numId w:val="13"/>
        </w:numPr>
        <w:spacing w:before="60"/>
        <w:ind w:left="567" w:hanging="567"/>
        <w:rPr>
          <w:rFonts w:ascii="Georgia" w:hAnsi="Georgia" w:cs="Arial"/>
          <w:sz w:val="22"/>
          <w:szCs w:val="22"/>
        </w:rPr>
      </w:pPr>
      <w:r w:rsidRPr="009136D8">
        <w:rPr>
          <w:rFonts w:ascii="Georgia" w:hAnsi="Georgia" w:cs="Arial"/>
          <w:sz w:val="22"/>
          <w:szCs w:val="22"/>
        </w:rPr>
        <w:t>apresentar aos acionistas da Codemig resultado e fluxo de caixa livres das aplicações usuais realizadas para o desenvolvimento do Estado de Minas Gerais; e</w:t>
      </w:r>
    </w:p>
    <w:p w14:paraId="0D86CFCD" w14:textId="03DB9632" w:rsidR="00B341CA" w:rsidRPr="009136D8" w:rsidRDefault="00B341CA" w:rsidP="003D155D">
      <w:pPr>
        <w:pStyle w:val="PargrafodaLista"/>
        <w:numPr>
          <w:ilvl w:val="0"/>
          <w:numId w:val="13"/>
        </w:numPr>
        <w:spacing w:before="60"/>
        <w:ind w:left="567" w:hanging="567"/>
        <w:rPr>
          <w:rFonts w:ascii="Georgia" w:hAnsi="Georgia" w:cs="Arial"/>
          <w:sz w:val="22"/>
          <w:szCs w:val="22"/>
        </w:rPr>
      </w:pPr>
      <w:r w:rsidRPr="009136D8">
        <w:rPr>
          <w:rFonts w:ascii="Georgia" w:hAnsi="Georgia" w:cs="Arial"/>
          <w:sz w:val="22"/>
          <w:szCs w:val="22"/>
        </w:rPr>
        <w:t xml:space="preserve">simplificar a estrutura de negócio da Codemig, visando facilitar a apresentação da empresa ao mercado, no âmbito da abertura de capital da </w:t>
      </w:r>
      <w:r w:rsidR="00C20083" w:rsidRPr="009136D8">
        <w:rPr>
          <w:rFonts w:ascii="Georgia" w:hAnsi="Georgia" w:cs="Arial"/>
          <w:sz w:val="22"/>
          <w:szCs w:val="22"/>
        </w:rPr>
        <w:t>Codemig</w:t>
      </w:r>
      <w:r w:rsidRPr="009136D8">
        <w:rPr>
          <w:rFonts w:ascii="Georgia" w:hAnsi="Georgia" w:cs="Arial"/>
          <w:sz w:val="22"/>
          <w:szCs w:val="22"/>
        </w:rPr>
        <w:t>.</w:t>
      </w:r>
    </w:p>
    <w:p w14:paraId="1A1DA06F" w14:textId="77777777" w:rsidR="002D14C3" w:rsidRPr="009136D8" w:rsidRDefault="002D14C3" w:rsidP="00DF6221">
      <w:pPr>
        <w:pStyle w:val="PargrafodaLista"/>
        <w:spacing w:before="60"/>
        <w:ind w:left="567"/>
        <w:rPr>
          <w:rFonts w:ascii="Georgia" w:hAnsi="Georgia" w:cs="Arial"/>
          <w:sz w:val="22"/>
          <w:szCs w:val="22"/>
        </w:rPr>
      </w:pPr>
    </w:p>
    <w:p w14:paraId="0181ED98" w14:textId="46B4C973" w:rsidR="00B341CA" w:rsidRPr="009136D8" w:rsidRDefault="0087752A" w:rsidP="00DA0385">
      <w:pPr>
        <w:rPr>
          <w:rFonts w:ascii="Georgia" w:hAnsi="Georgia" w:cs="Arial"/>
          <w:sz w:val="22"/>
          <w:szCs w:val="22"/>
        </w:rPr>
      </w:pPr>
      <w:r w:rsidRPr="009136D8">
        <w:rPr>
          <w:rFonts w:ascii="Georgia" w:hAnsi="Georgia" w:cs="Arial"/>
          <w:sz w:val="22"/>
          <w:szCs w:val="22"/>
        </w:rPr>
        <w:t>Desde</w:t>
      </w:r>
      <w:r w:rsidR="00B341CA" w:rsidRPr="009136D8">
        <w:rPr>
          <w:rFonts w:ascii="Georgia" w:hAnsi="Georgia" w:cs="Arial"/>
          <w:sz w:val="22"/>
          <w:szCs w:val="22"/>
        </w:rPr>
        <w:t xml:space="preserve"> a cisão, a Codemig te</w:t>
      </w:r>
      <w:r w:rsidRPr="009136D8">
        <w:rPr>
          <w:rFonts w:ascii="Georgia" w:hAnsi="Georgia" w:cs="Arial"/>
          <w:sz w:val="22"/>
          <w:szCs w:val="22"/>
        </w:rPr>
        <w:t>m</w:t>
      </w:r>
      <w:r w:rsidR="00B341CA" w:rsidRPr="009136D8">
        <w:rPr>
          <w:rFonts w:ascii="Georgia" w:hAnsi="Georgia" w:cs="Arial"/>
          <w:sz w:val="22"/>
          <w:szCs w:val="22"/>
        </w:rPr>
        <w:t xml:space="preserve"> como atividade principal o recebimento dos fluxos de caixa advindos de sua participação na SCP com a CBMM (</w:t>
      </w:r>
      <w:r w:rsidR="00B254AA" w:rsidRPr="009136D8">
        <w:rPr>
          <w:rFonts w:ascii="Georgia" w:hAnsi="Georgia" w:cs="Arial"/>
          <w:sz w:val="22"/>
          <w:szCs w:val="22"/>
        </w:rPr>
        <w:t>n</w:t>
      </w:r>
      <w:r w:rsidR="00B341CA" w:rsidRPr="009136D8">
        <w:rPr>
          <w:rFonts w:ascii="Georgia" w:hAnsi="Georgia" w:cs="Arial"/>
          <w:sz w:val="22"/>
          <w:szCs w:val="22"/>
        </w:rPr>
        <w:t>ota 1</w:t>
      </w:r>
      <w:r w:rsidR="00E605A0" w:rsidRPr="009136D8">
        <w:rPr>
          <w:rFonts w:ascii="Georgia" w:hAnsi="Georgia" w:cs="Arial"/>
          <w:sz w:val="22"/>
          <w:szCs w:val="22"/>
        </w:rPr>
        <w:t xml:space="preserve"> </w:t>
      </w:r>
      <w:r w:rsidR="00B341CA" w:rsidRPr="009136D8">
        <w:rPr>
          <w:rFonts w:ascii="Georgia" w:hAnsi="Georgia" w:cs="Arial"/>
          <w:sz w:val="22"/>
          <w:szCs w:val="22"/>
        </w:rPr>
        <w:t>(</w:t>
      </w:r>
      <w:r w:rsidR="00835AED" w:rsidRPr="009136D8">
        <w:rPr>
          <w:rFonts w:ascii="Georgia" w:hAnsi="Georgia" w:cs="Arial"/>
          <w:sz w:val="22"/>
          <w:szCs w:val="22"/>
        </w:rPr>
        <w:t>c</w:t>
      </w:r>
      <w:r w:rsidR="00B341CA" w:rsidRPr="009136D8">
        <w:rPr>
          <w:rFonts w:ascii="Georgia" w:hAnsi="Georgia" w:cs="Arial"/>
          <w:sz w:val="22"/>
          <w:szCs w:val="22"/>
        </w:rPr>
        <w:t>)) e atividades vinculadas à</w:t>
      </w:r>
      <w:r w:rsidR="0021736B" w:rsidRPr="009136D8">
        <w:rPr>
          <w:rFonts w:ascii="Georgia" w:hAnsi="Georgia" w:cs="Arial"/>
          <w:sz w:val="22"/>
          <w:szCs w:val="22"/>
        </w:rPr>
        <w:t xml:space="preserve"> </w:t>
      </w:r>
      <w:r w:rsidR="00B341CA" w:rsidRPr="009136D8">
        <w:rPr>
          <w:rFonts w:ascii="Georgia" w:hAnsi="Georgia" w:cs="Arial"/>
          <w:sz w:val="22"/>
          <w:szCs w:val="22"/>
        </w:rPr>
        <w:t xml:space="preserve">Escritura Pública de constituição da SCP, e após o levantamento de balancetes mensais para a apuração do lucro do </w:t>
      </w:r>
      <w:r w:rsidR="00500B2A" w:rsidRPr="009136D8">
        <w:rPr>
          <w:rFonts w:ascii="Georgia" w:hAnsi="Georgia" w:cs="Arial"/>
          <w:sz w:val="22"/>
          <w:szCs w:val="22"/>
        </w:rPr>
        <w:t>períod</w:t>
      </w:r>
      <w:r w:rsidR="00764C46" w:rsidRPr="009136D8">
        <w:rPr>
          <w:rFonts w:ascii="Georgia" w:hAnsi="Georgia" w:cs="Arial"/>
          <w:sz w:val="22"/>
          <w:szCs w:val="22"/>
        </w:rPr>
        <w:t>o</w:t>
      </w:r>
      <w:r w:rsidR="00B341CA" w:rsidRPr="009136D8">
        <w:rPr>
          <w:rFonts w:ascii="Georgia" w:hAnsi="Georgia" w:cs="Arial"/>
          <w:sz w:val="22"/>
          <w:szCs w:val="22"/>
        </w:rPr>
        <w:t>, tem o objetivo de distribuir</w:t>
      </w:r>
      <w:r w:rsidR="00500B2A" w:rsidRPr="009136D8">
        <w:rPr>
          <w:rFonts w:ascii="Georgia" w:hAnsi="Georgia" w:cs="Arial"/>
          <w:sz w:val="22"/>
          <w:szCs w:val="22"/>
        </w:rPr>
        <w:t xml:space="preserve"> </w:t>
      </w:r>
      <w:r w:rsidR="00B341CA" w:rsidRPr="009136D8">
        <w:rPr>
          <w:rFonts w:ascii="Georgia" w:hAnsi="Georgia" w:cs="Arial"/>
          <w:sz w:val="22"/>
          <w:szCs w:val="22"/>
        </w:rPr>
        <w:t>lucros através de dividendos intercalares mensais.</w:t>
      </w:r>
      <w:r w:rsidR="00863699" w:rsidRPr="009136D8">
        <w:rPr>
          <w:rFonts w:ascii="Georgia" w:hAnsi="Georgia" w:cs="Arial"/>
          <w:sz w:val="22"/>
          <w:szCs w:val="22"/>
        </w:rPr>
        <w:t xml:space="preserve"> A </w:t>
      </w:r>
      <w:proofErr w:type="spellStart"/>
      <w:r w:rsidR="00863699" w:rsidRPr="009136D8">
        <w:rPr>
          <w:rFonts w:ascii="Georgia" w:hAnsi="Georgia" w:cs="Arial"/>
          <w:sz w:val="22"/>
          <w:szCs w:val="22"/>
        </w:rPr>
        <w:t>Codemge</w:t>
      </w:r>
      <w:proofErr w:type="spellEnd"/>
      <w:r w:rsidR="00863699" w:rsidRPr="009136D8">
        <w:rPr>
          <w:rFonts w:ascii="Georgia" w:hAnsi="Georgia" w:cs="Arial"/>
          <w:sz w:val="22"/>
          <w:szCs w:val="22"/>
        </w:rPr>
        <w:t xml:space="preserve">, portanto, continuará a operar as atividades para desenvolvimento do Estado de Minas Gerais anteriormente realizadas pela Codemig – antes da cisão – substancialmente com os recursos encaminhados mensalmente pela Codemig em formato de dividendos ou juros sobre capital próprio e </w:t>
      </w:r>
      <w:r w:rsidR="004F561C" w:rsidRPr="009136D8">
        <w:rPr>
          <w:rFonts w:ascii="Georgia" w:hAnsi="Georgia" w:cs="Arial"/>
          <w:sz w:val="22"/>
          <w:szCs w:val="22"/>
        </w:rPr>
        <w:t xml:space="preserve">complementarmente </w:t>
      </w:r>
      <w:r w:rsidR="00863699" w:rsidRPr="009136D8">
        <w:rPr>
          <w:rFonts w:ascii="Georgia" w:hAnsi="Georgia" w:cs="Arial"/>
          <w:sz w:val="22"/>
          <w:szCs w:val="22"/>
        </w:rPr>
        <w:t>com os demais recursos gerados pelos seus investimentos e operações.</w:t>
      </w:r>
    </w:p>
    <w:p w14:paraId="022718E1" w14:textId="77777777" w:rsidR="00B423FC" w:rsidRPr="009136D8" w:rsidRDefault="00B423FC" w:rsidP="002D46D3">
      <w:pPr>
        <w:rPr>
          <w:rFonts w:ascii="Georgia" w:hAnsi="Georgia" w:cs="Arial"/>
          <w:sz w:val="22"/>
          <w:szCs w:val="22"/>
        </w:rPr>
      </w:pPr>
    </w:p>
    <w:p w14:paraId="704BE17D" w14:textId="24F931B3" w:rsidR="002D46D3" w:rsidRPr="009136D8" w:rsidRDefault="00E80280" w:rsidP="002D46D3">
      <w:pPr>
        <w:rPr>
          <w:rFonts w:ascii="Georgia" w:hAnsi="Georgia" w:cs="Arial"/>
          <w:sz w:val="22"/>
          <w:szCs w:val="22"/>
        </w:rPr>
      </w:pPr>
      <w:r w:rsidRPr="009136D8">
        <w:rPr>
          <w:rFonts w:ascii="Georgia" w:hAnsi="Georgia" w:cs="Arial"/>
          <w:sz w:val="22"/>
          <w:szCs w:val="22"/>
        </w:rPr>
        <w:t xml:space="preserve">A constitucionalidade e economicidade da cisão da Codemig </w:t>
      </w:r>
      <w:r w:rsidR="008A42C2" w:rsidRPr="009136D8">
        <w:rPr>
          <w:rFonts w:ascii="Georgia" w:hAnsi="Georgia" w:cs="Arial"/>
          <w:sz w:val="22"/>
          <w:szCs w:val="22"/>
        </w:rPr>
        <w:t>foram</w:t>
      </w:r>
      <w:r w:rsidRPr="009136D8">
        <w:rPr>
          <w:rFonts w:ascii="Georgia" w:hAnsi="Georgia" w:cs="Arial"/>
          <w:sz w:val="22"/>
          <w:szCs w:val="22"/>
        </w:rPr>
        <w:t xml:space="preserve"> questionadas</w:t>
      </w:r>
      <w:r w:rsidR="0093573F" w:rsidRPr="009136D8">
        <w:rPr>
          <w:rFonts w:ascii="Georgia" w:hAnsi="Georgia" w:cs="Arial"/>
          <w:sz w:val="22"/>
          <w:szCs w:val="22"/>
        </w:rPr>
        <w:t xml:space="preserve"> </w:t>
      </w:r>
      <w:r w:rsidRPr="009136D8">
        <w:rPr>
          <w:rFonts w:ascii="Georgia" w:hAnsi="Georgia" w:cs="Arial"/>
          <w:sz w:val="22"/>
          <w:szCs w:val="22"/>
        </w:rPr>
        <w:t xml:space="preserve">administrativamente pelo Ministério Público de Contas (“MPC”) junto ao Tribunal de Contas do Estado de Minas Gerais (“TCE-MG”). O Estado de Minas Gerais também foi acionado, </w:t>
      </w:r>
      <w:r w:rsidR="00C0599A" w:rsidRPr="009136D8">
        <w:rPr>
          <w:rFonts w:ascii="Georgia" w:hAnsi="Georgia" w:cs="Arial"/>
          <w:sz w:val="22"/>
          <w:szCs w:val="22"/>
        </w:rPr>
        <w:t xml:space="preserve">pelo Ministério Público do Estado de Minas Gerais (“MPMG”), </w:t>
      </w:r>
      <w:r w:rsidRPr="009136D8">
        <w:rPr>
          <w:rFonts w:ascii="Georgia" w:hAnsi="Georgia" w:cs="Arial"/>
          <w:sz w:val="22"/>
          <w:szCs w:val="22"/>
        </w:rPr>
        <w:t xml:space="preserve">de forma que a condução dos casos </w:t>
      </w:r>
      <w:r w:rsidR="008A42C2" w:rsidRPr="009136D8">
        <w:rPr>
          <w:rFonts w:ascii="Georgia" w:hAnsi="Georgia" w:cs="Arial"/>
          <w:sz w:val="22"/>
          <w:szCs w:val="22"/>
        </w:rPr>
        <w:t xml:space="preserve">foi </w:t>
      </w:r>
      <w:r w:rsidRPr="009136D8">
        <w:rPr>
          <w:rFonts w:ascii="Georgia" w:hAnsi="Georgia" w:cs="Arial"/>
          <w:sz w:val="22"/>
          <w:szCs w:val="22"/>
        </w:rPr>
        <w:t xml:space="preserve">realizada pelo jurídico interno em alinhamento com a Advocacia Geral do Estado de Minas Gerais (“AGE-MG”). Em outubro de 2022, a ação judicial movida pelo MPMG sobre o tema foi sentenciada no sentido de inexistência de vícios na edição da Lei Estadual (que autorizou a abertura de capital da Codemig) que pudesse justificar a interferência do poder judiciário, restando determinada a prevalência de legitimidade dos atos administrativos praticados, cujo trânsito em julgado foi certificado em dezembro de 2022. </w:t>
      </w:r>
      <w:r w:rsidR="002D46D3" w:rsidRPr="009136D8">
        <w:rPr>
          <w:rFonts w:ascii="Georgia" w:hAnsi="Georgia" w:cs="Arial"/>
          <w:sz w:val="22"/>
          <w:szCs w:val="22"/>
        </w:rPr>
        <w:t>Em outubro de 2024, no âmbito do TCE-MG, foi julgada a extinção de um dos processos, sem resolução de mérito, e em agosto de 2025</w:t>
      </w:r>
      <w:r w:rsidR="00A14F5F" w:rsidRPr="009136D8">
        <w:rPr>
          <w:rFonts w:ascii="Georgia" w:hAnsi="Georgia" w:cs="Arial"/>
          <w:sz w:val="22"/>
          <w:szCs w:val="22"/>
        </w:rPr>
        <w:t>, houve</w:t>
      </w:r>
      <w:r w:rsidR="002D46D3" w:rsidRPr="009136D8">
        <w:rPr>
          <w:rFonts w:ascii="Georgia" w:hAnsi="Georgia" w:cs="Arial"/>
          <w:sz w:val="22"/>
          <w:szCs w:val="22"/>
        </w:rPr>
        <w:t xml:space="preserve"> a extinção do último procedimento sobre o tema. Não há outros questionamentos em aberto relacionados à cisão da Codemig.</w:t>
      </w:r>
    </w:p>
    <w:p w14:paraId="50A433E1" w14:textId="7ED03C88" w:rsidR="00E80280" w:rsidRPr="009136D8" w:rsidRDefault="00E80280" w:rsidP="00952185">
      <w:pPr>
        <w:rPr>
          <w:rFonts w:ascii="Georgia" w:hAnsi="Georgia" w:cs="Arial"/>
          <w:sz w:val="22"/>
          <w:szCs w:val="22"/>
        </w:rPr>
      </w:pPr>
    </w:p>
    <w:p w14:paraId="6D20B679" w14:textId="77777777" w:rsidR="006C47CC" w:rsidRPr="009136D8" w:rsidRDefault="006C47CC" w:rsidP="003D155D">
      <w:pPr>
        <w:pStyle w:val="PargrafodaLista"/>
        <w:numPr>
          <w:ilvl w:val="0"/>
          <w:numId w:val="16"/>
        </w:numPr>
        <w:ind w:left="0" w:hanging="709"/>
        <w:rPr>
          <w:rStyle w:val="Ttulo3Char"/>
          <w:rFonts w:ascii="Arial" w:hAnsi="Arial" w:cs="Arial"/>
          <w:b/>
          <w:sz w:val="22"/>
          <w:szCs w:val="22"/>
        </w:rPr>
      </w:pPr>
      <w:r w:rsidRPr="009136D8">
        <w:rPr>
          <w:rStyle w:val="Ttulo3Char"/>
          <w:rFonts w:ascii="Arial" w:hAnsi="Arial" w:cs="Arial"/>
          <w:b/>
          <w:sz w:val="22"/>
          <w:szCs w:val="22"/>
        </w:rPr>
        <w:t>Objeto social</w:t>
      </w:r>
    </w:p>
    <w:p w14:paraId="1B05233D" w14:textId="77777777" w:rsidR="006C47CC" w:rsidRPr="009136D8" w:rsidRDefault="006C47CC" w:rsidP="00DA0385">
      <w:pPr>
        <w:pStyle w:val="PargrafodaLista"/>
        <w:ind w:left="0"/>
        <w:rPr>
          <w:rFonts w:ascii="Georgia" w:hAnsi="Georgia"/>
          <w:b/>
          <w:color w:val="000000"/>
          <w:sz w:val="22"/>
          <w:szCs w:val="22"/>
        </w:rPr>
      </w:pPr>
    </w:p>
    <w:p w14:paraId="2F25A890" w14:textId="77777777" w:rsidR="00310703" w:rsidRPr="009136D8" w:rsidRDefault="00E605A0" w:rsidP="00DA0385">
      <w:pPr>
        <w:rPr>
          <w:rFonts w:ascii="Georgia" w:hAnsi="Georgia" w:cs="Arial"/>
          <w:sz w:val="22"/>
          <w:szCs w:val="22"/>
        </w:rPr>
      </w:pPr>
      <w:r w:rsidRPr="009136D8">
        <w:rPr>
          <w:rFonts w:ascii="Georgia" w:hAnsi="Georgia" w:cs="Arial"/>
          <w:sz w:val="22"/>
          <w:szCs w:val="22"/>
        </w:rPr>
        <w:t>A</w:t>
      </w:r>
      <w:r w:rsidR="00310703" w:rsidRPr="009136D8">
        <w:rPr>
          <w:rFonts w:ascii="Georgia" w:hAnsi="Georgia" w:cs="Arial"/>
          <w:sz w:val="22"/>
          <w:szCs w:val="22"/>
        </w:rPr>
        <w:t xml:space="preserve"> </w:t>
      </w:r>
      <w:proofErr w:type="spellStart"/>
      <w:r w:rsidR="00194AEC" w:rsidRPr="009136D8">
        <w:rPr>
          <w:rFonts w:ascii="Georgia" w:hAnsi="Georgia" w:cs="Arial"/>
          <w:sz w:val="22"/>
          <w:szCs w:val="22"/>
        </w:rPr>
        <w:t>Codemge</w:t>
      </w:r>
      <w:proofErr w:type="spellEnd"/>
      <w:r w:rsidR="00194AEC" w:rsidRPr="009136D8">
        <w:rPr>
          <w:rFonts w:ascii="Georgia" w:hAnsi="Georgia" w:cs="Arial"/>
          <w:sz w:val="22"/>
          <w:szCs w:val="22"/>
        </w:rPr>
        <w:t xml:space="preserve"> </w:t>
      </w:r>
      <w:r w:rsidR="00310703" w:rsidRPr="009136D8">
        <w:rPr>
          <w:rFonts w:ascii="Georgia" w:hAnsi="Georgia" w:cs="Arial"/>
          <w:sz w:val="22"/>
          <w:szCs w:val="22"/>
        </w:rPr>
        <w:t>tem por objeto social</w:t>
      </w:r>
      <w:r w:rsidR="00194AEC" w:rsidRPr="009136D8">
        <w:rPr>
          <w:rFonts w:ascii="Georgia" w:hAnsi="Georgia" w:cs="Arial"/>
          <w:sz w:val="22"/>
          <w:szCs w:val="22"/>
        </w:rPr>
        <w:t>:</w:t>
      </w:r>
      <w:r w:rsidR="00310703" w:rsidRPr="009136D8">
        <w:rPr>
          <w:rFonts w:ascii="Georgia" w:hAnsi="Georgia" w:cs="Arial"/>
          <w:sz w:val="22"/>
          <w:szCs w:val="22"/>
        </w:rPr>
        <w:t xml:space="preserve"> promover o desenvolvimento econômico do Estado de Minas Gerais mediante a atuação, em caráter complementar, voltada para o investimento estratégico em atividades, setores e empresas que tenham grande potencial de assegurar de forma perene e ambientalmente sustentável, o aumento da renda e do bem-estar social e humano de todos os mineiros, especialmente nas áreas de: (i) mineração e metalurgia (</w:t>
      </w:r>
      <w:proofErr w:type="spellStart"/>
      <w:r w:rsidR="00310703" w:rsidRPr="009136D8">
        <w:rPr>
          <w:rFonts w:ascii="Georgia" w:hAnsi="Georgia" w:cs="Arial"/>
          <w:sz w:val="22"/>
          <w:szCs w:val="22"/>
        </w:rPr>
        <w:t>ii</w:t>
      </w:r>
      <w:proofErr w:type="spellEnd"/>
      <w:r w:rsidR="00310703" w:rsidRPr="009136D8">
        <w:rPr>
          <w:rFonts w:ascii="Georgia" w:hAnsi="Georgia" w:cs="Arial"/>
          <w:sz w:val="22"/>
          <w:szCs w:val="22"/>
        </w:rPr>
        <w:t>) energia, infraestrutura e logística; (</w:t>
      </w:r>
      <w:proofErr w:type="spellStart"/>
      <w:r w:rsidR="00310703" w:rsidRPr="009136D8">
        <w:rPr>
          <w:rFonts w:ascii="Georgia" w:hAnsi="Georgia" w:cs="Arial"/>
          <w:sz w:val="22"/>
          <w:szCs w:val="22"/>
        </w:rPr>
        <w:t>iii</w:t>
      </w:r>
      <w:proofErr w:type="spellEnd"/>
      <w:r w:rsidR="00310703" w:rsidRPr="009136D8">
        <w:rPr>
          <w:rFonts w:ascii="Georgia" w:hAnsi="Georgia" w:cs="Arial"/>
          <w:sz w:val="22"/>
          <w:szCs w:val="22"/>
        </w:rPr>
        <w:t>) eletroeletrônica e de semicondutores e telecomunicações; (</w:t>
      </w:r>
      <w:proofErr w:type="spellStart"/>
      <w:r w:rsidR="00310703" w:rsidRPr="009136D8">
        <w:rPr>
          <w:rFonts w:ascii="Georgia" w:hAnsi="Georgia" w:cs="Arial"/>
          <w:sz w:val="22"/>
          <w:szCs w:val="22"/>
        </w:rPr>
        <w:t>iv</w:t>
      </w:r>
      <w:proofErr w:type="spellEnd"/>
      <w:r w:rsidR="00310703" w:rsidRPr="009136D8">
        <w:rPr>
          <w:rFonts w:ascii="Georgia" w:hAnsi="Georgia" w:cs="Arial"/>
          <w:sz w:val="22"/>
          <w:szCs w:val="22"/>
        </w:rPr>
        <w:t>) aeroespacial, automotiva, química, de defesa e de segurança; (v) medicamentos e produtos do complexo de saúde; (vi) biotecnologia e meio ambiente; (</w:t>
      </w:r>
      <w:proofErr w:type="spellStart"/>
      <w:r w:rsidR="00310703" w:rsidRPr="009136D8">
        <w:rPr>
          <w:rFonts w:ascii="Georgia" w:hAnsi="Georgia" w:cs="Arial"/>
          <w:sz w:val="22"/>
          <w:szCs w:val="22"/>
        </w:rPr>
        <w:t>vii</w:t>
      </w:r>
      <w:proofErr w:type="spellEnd"/>
      <w:r w:rsidR="00310703" w:rsidRPr="009136D8">
        <w:rPr>
          <w:rFonts w:ascii="Georgia" w:hAnsi="Georgia" w:cs="Arial"/>
          <w:sz w:val="22"/>
          <w:szCs w:val="22"/>
        </w:rPr>
        <w:t>) novos materiais, tecnologia de informação, ciência e sistemas da computação e software; e (</w:t>
      </w:r>
      <w:proofErr w:type="spellStart"/>
      <w:r w:rsidR="00310703" w:rsidRPr="009136D8">
        <w:rPr>
          <w:rFonts w:ascii="Georgia" w:hAnsi="Georgia" w:cs="Arial"/>
          <w:sz w:val="22"/>
          <w:szCs w:val="22"/>
        </w:rPr>
        <w:t>viii</w:t>
      </w:r>
      <w:proofErr w:type="spellEnd"/>
      <w:r w:rsidR="00310703" w:rsidRPr="009136D8">
        <w:rPr>
          <w:rFonts w:ascii="Georgia" w:hAnsi="Georgia" w:cs="Arial"/>
          <w:sz w:val="22"/>
          <w:szCs w:val="22"/>
        </w:rPr>
        <w:t>) indústria criativa, esporte e turismo.</w:t>
      </w:r>
    </w:p>
    <w:p w14:paraId="52C06824" w14:textId="77777777" w:rsidR="006C47CC" w:rsidRPr="009136D8" w:rsidRDefault="006C47CC" w:rsidP="00DA0385">
      <w:pPr>
        <w:rPr>
          <w:rFonts w:ascii="Georgia" w:hAnsi="Georgia" w:cs="Arial"/>
          <w:sz w:val="22"/>
          <w:szCs w:val="22"/>
        </w:rPr>
      </w:pPr>
    </w:p>
    <w:p w14:paraId="3A680006" w14:textId="375EFCCF" w:rsidR="0067112C" w:rsidRPr="009136D8" w:rsidRDefault="006C47CC" w:rsidP="00DA0385">
      <w:pPr>
        <w:rPr>
          <w:rFonts w:ascii="Georgia" w:hAnsi="Georgia" w:cs="Arial"/>
          <w:sz w:val="22"/>
          <w:szCs w:val="22"/>
        </w:rPr>
      </w:pPr>
      <w:r w:rsidRPr="009136D8">
        <w:rPr>
          <w:rFonts w:ascii="Georgia" w:hAnsi="Georgia" w:cs="Arial"/>
          <w:sz w:val="22"/>
          <w:szCs w:val="22"/>
        </w:rPr>
        <w:t xml:space="preserve">Visando atingir o seu objeto social, a </w:t>
      </w:r>
      <w:proofErr w:type="spellStart"/>
      <w:r w:rsidR="00A3693B" w:rsidRPr="009136D8">
        <w:rPr>
          <w:rFonts w:ascii="Georgia" w:hAnsi="Georgia" w:cs="Arial"/>
          <w:sz w:val="22"/>
          <w:szCs w:val="22"/>
        </w:rPr>
        <w:t>Codemge</w:t>
      </w:r>
      <w:proofErr w:type="spellEnd"/>
      <w:r w:rsidR="00A3693B" w:rsidRPr="009136D8">
        <w:rPr>
          <w:rFonts w:ascii="Georgia" w:hAnsi="Georgia" w:cs="Arial"/>
          <w:sz w:val="22"/>
          <w:szCs w:val="22"/>
        </w:rPr>
        <w:t xml:space="preserve"> </w:t>
      </w:r>
      <w:r w:rsidRPr="009136D8">
        <w:rPr>
          <w:rFonts w:ascii="Georgia" w:hAnsi="Georgia" w:cs="Arial"/>
          <w:sz w:val="22"/>
          <w:szCs w:val="22"/>
        </w:rPr>
        <w:t xml:space="preserve">está autorizada </w:t>
      </w:r>
      <w:r w:rsidR="009B1FD7" w:rsidRPr="009136D8">
        <w:rPr>
          <w:rFonts w:ascii="Georgia" w:hAnsi="Georgia" w:cs="Arial"/>
          <w:sz w:val="22"/>
          <w:szCs w:val="22"/>
        </w:rPr>
        <w:t xml:space="preserve">a </w:t>
      </w:r>
      <w:r w:rsidRPr="009136D8">
        <w:rPr>
          <w:rFonts w:ascii="Georgia" w:hAnsi="Georgia" w:cs="Arial"/>
          <w:sz w:val="22"/>
          <w:szCs w:val="22"/>
        </w:rPr>
        <w:t xml:space="preserve">atuar de forma </w:t>
      </w:r>
      <w:r w:rsidR="00F41D76" w:rsidRPr="009136D8">
        <w:rPr>
          <w:rFonts w:ascii="Georgia" w:hAnsi="Georgia" w:cs="Arial"/>
          <w:sz w:val="22"/>
          <w:szCs w:val="22"/>
        </w:rPr>
        <w:t>a</w:t>
      </w:r>
      <w:r w:rsidRPr="009136D8">
        <w:rPr>
          <w:rFonts w:ascii="Georgia" w:hAnsi="Georgia" w:cs="Arial"/>
          <w:sz w:val="22"/>
          <w:szCs w:val="22"/>
        </w:rPr>
        <w:t>: (i) promover desapropriação, constituir servidão, adquirir, alienar, permutar, arrendar, locar, doar ou receber terrenos e imóveis, destinados à implantação de indústrias, empresas ou atividades correlacionadas a seu objeto; (</w:t>
      </w:r>
      <w:proofErr w:type="spellStart"/>
      <w:r w:rsidRPr="009136D8">
        <w:rPr>
          <w:rFonts w:ascii="Georgia" w:hAnsi="Georgia" w:cs="Arial"/>
          <w:sz w:val="22"/>
          <w:szCs w:val="22"/>
        </w:rPr>
        <w:t>ii</w:t>
      </w:r>
      <w:proofErr w:type="spellEnd"/>
      <w:r w:rsidRPr="009136D8">
        <w:rPr>
          <w:rFonts w:ascii="Georgia" w:hAnsi="Georgia" w:cs="Arial"/>
          <w:sz w:val="22"/>
          <w:szCs w:val="22"/>
        </w:rPr>
        <w:t>) firmar contrato ou convênio de cooperação técnica e econômica; (</w:t>
      </w:r>
      <w:proofErr w:type="spellStart"/>
      <w:r w:rsidRPr="009136D8">
        <w:rPr>
          <w:rFonts w:ascii="Georgia" w:hAnsi="Georgia" w:cs="Arial"/>
          <w:sz w:val="22"/>
          <w:szCs w:val="22"/>
        </w:rPr>
        <w:t>iii</w:t>
      </w:r>
      <w:proofErr w:type="spellEnd"/>
      <w:r w:rsidRPr="009136D8">
        <w:rPr>
          <w:rFonts w:ascii="Georgia" w:hAnsi="Georgia" w:cs="Arial"/>
          <w:sz w:val="22"/>
          <w:szCs w:val="22"/>
        </w:rPr>
        <w:t>) participar em empreendimento econômico com empresas estatais ou privadas, mediante contrato de parceria e subscrição do capital social</w:t>
      </w:r>
      <w:r w:rsidR="002C285C" w:rsidRPr="009136D8">
        <w:rPr>
          <w:rFonts w:ascii="Georgia" w:hAnsi="Georgia" w:cs="Arial"/>
          <w:sz w:val="22"/>
          <w:szCs w:val="22"/>
        </w:rPr>
        <w:t xml:space="preserve"> </w:t>
      </w:r>
      <w:r w:rsidR="002B2793" w:rsidRPr="009136D8">
        <w:rPr>
          <w:rFonts w:ascii="Georgia" w:hAnsi="Georgia" w:cs="Arial"/>
          <w:sz w:val="22"/>
          <w:szCs w:val="22"/>
        </w:rPr>
        <w:t>nos termos do art. 37, inciso XX, da Constituição da República, da Lei n° 13.303/2016, da Lei Estadual n° 14.892/2003 e da Lei Estadual n° 19.965/2011</w:t>
      </w:r>
      <w:r w:rsidRPr="009136D8">
        <w:rPr>
          <w:rFonts w:ascii="Georgia" w:hAnsi="Georgia" w:cs="Arial"/>
          <w:sz w:val="22"/>
          <w:szCs w:val="22"/>
        </w:rPr>
        <w:t>; (</w:t>
      </w:r>
      <w:proofErr w:type="spellStart"/>
      <w:r w:rsidRPr="009136D8">
        <w:rPr>
          <w:rFonts w:ascii="Georgia" w:hAnsi="Georgia" w:cs="Arial"/>
          <w:sz w:val="22"/>
          <w:szCs w:val="22"/>
        </w:rPr>
        <w:t>iv</w:t>
      </w:r>
      <w:proofErr w:type="spellEnd"/>
      <w:r w:rsidRPr="009136D8">
        <w:rPr>
          <w:rFonts w:ascii="Georgia" w:hAnsi="Georgia" w:cs="Arial"/>
          <w:sz w:val="22"/>
          <w:szCs w:val="22"/>
        </w:rPr>
        <w:t>) participar em instituições e fundos financeiros legalmente constituídos; (v) adquirir, permutar, converter ou alienar valores mobiliários de qualquer natureza emitidos por empresas de capital público, misto ou privado, inclusive mediante utilização de debêntures ou outros instrumentos conversíveis ou não em participação societária</w:t>
      </w:r>
      <w:r w:rsidR="002C285C" w:rsidRPr="009136D8">
        <w:rPr>
          <w:rFonts w:ascii="Georgia" w:hAnsi="Georgia" w:cs="Arial"/>
          <w:sz w:val="22"/>
          <w:szCs w:val="22"/>
        </w:rPr>
        <w:t>, desde que não se configure qualquer das hipóteses previstas no art. 14, §15, da Constituição do Estado de Minas Gerais</w:t>
      </w:r>
      <w:r w:rsidRPr="009136D8">
        <w:rPr>
          <w:rFonts w:ascii="Georgia" w:hAnsi="Georgia" w:cs="Arial"/>
          <w:sz w:val="22"/>
          <w:szCs w:val="22"/>
        </w:rPr>
        <w:t xml:space="preserve">; (vi) realizar a contratação ou a execução de projeto, obra, serviço ou empreendimento; </w:t>
      </w:r>
      <w:r w:rsidR="002C285C" w:rsidRPr="009136D8">
        <w:rPr>
          <w:rFonts w:ascii="Georgia" w:hAnsi="Georgia" w:cs="Arial"/>
          <w:sz w:val="22"/>
          <w:szCs w:val="22"/>
        </w:rPr>
        <w:t xml:space="preserve">incluindo estrada, centro de exposição, feira, evento e convenção, bem como seus serviços e equipamentos; </w:t>
      </w:r>
      <w:r w:rsidRPr="009136D8">
        <w:rPr>
          <w:rFonts w:ascii="Georgia" w:hAnsi="Georgia" w:cs="Arial"/>
          <w:sz w:val="22"/>
          <w:szCs w:val="22"/>
        </w:rPr>
        <w:t>(</w:t>
      </w:r>
      <w:proofErr w:type="spellStart"/>
      <w:r w:rsidRPr="009136D8">
        <w:rPr>
          <w:rFonts w:ascii="Georgia" w:hAnsi="Georgia" w:cs="Arial"/>
          <w:sz w:val="22"/>
          <w:szCs w:val="22"/>
        </w:rPr>
        <w:t>vii</w:t>
      </w:r>
      <w:proofErr w:type="spellEnd"/>
      <w:r w:rsidRPr="009136D8">
        <w:rPr>
          <w:rFonts w:ascii="Georgia" w:hAnsi="Georgia" w:cs="Arial"/>
          <w:sz w:val="22"/>
          <w:szCs w:val="22"/>
        </w:rPr>
        <w:t>) realizar a pesquisa, a lavra, o beneficiamento, a exploração, a produção e a industrialização, o escoamento e qualquer forma de aproveitamento econômico de substância mineral ou hidromineral,</w:t>
      </w:r>
      <w:r w:rsidR="00BC2C32" w:rsidRPr="009136D8">
        <w:rPr>
          <w:rFonts w:ascii="Georgia" w:hAnsi="Georgia" w:cs="Arial"/>
          <w:sz w:val="22"/>
          <w:szCs w:val="22"/>
        </w:rPr>
        <w:t xml:space="preserve"> como petróleo e gás natural, recursos hídricos,</w:t>
      </w:r>
      <w:r w:rsidRPr="009136D8">
        <w:rPr>
          <w:rFonts w:ascii="Georgia" w:hAnsi="Georgia" w:cs="Arial"/>
          <w:sz w:val="22"/>
          <w:szCs w:val="22"/>
        </w:rPr>
        <w:t xml:space="preserve"> direta ou indiretamente</w:t>
      </w:r>
      <w:r w:rsidR="00BC2C32" w:rsidRPr="009136D8">
        <w:rPr>
          <w:rFonts w:ascii="Georgia" w:hAnsi="Georgia" w:cs="Arial"/>
          <w:sz w:val="22"/>
          <w:szCs w:val="22"/>
        </w:rPr>
        <w:t>, no País ou no exterior</w:t>
      </w:r>
      <w:r w:rsidRPr="009136D8">
        <w:rPr>
          <w:rFonts w:ascii="Georgia" w:hAnsi="Georgia" w:cs="Arial"/>
          <w:sz w:val="22"/>
          <w:szCs w:val="22"/>
        </w:rPr>
        <w:t>; (</w:t>
      </w:r>
      <w:proofErr w:type="spellStart"/>
      <w:r w:rsidRPr="009136D8">
        <w:rPr>
          <w:rFonts w:ascii="Georgia" w:hAnsi="Georgia" w:cs="Arial"/>
          <w:sz w:val="22"/>
          <w:szCs w:val="22"/>
        </w:rPr>
        <w:t>viii</w:t>
      </w:r>
      <w:proofErr w:type="spellEnd"/>
      <w:r w:rsidRPr="009136D8">
        <w:rPr>
          <w:rFonts w:ascii="Georgia" w:hAnsi="Georgia" w:cs="Arial"/>
          <w:sz w:val="22"/>
          <w:szCs w:val="22"/>
        </w:rPr>
        <w:t>) realizar a implantação e a operação de área industrial planejada destinadas à instalação</w:t>
      </w:r>
      <w:r w:rsidR="004A5648" w:rsidRPr="009136D8">
        <w:rPr>
          <w:rFonts w:ascii="Georgia" w:hAnsi="Georgia" w:cs="Arial"/>
          <w:sz w:val="22"/>
          <w:szCs w:val="22"/>
        </w:rPr>
        <w:t xml:space="preserve"> de</w:t>
      </w:r>
      <w:r w:rsidRPr="009136D8">
        <w:rPr>
          <w:rFonts w:ascii="Georgia" w:hAnsi="Georgia" w:cs="Arial"/>
          <w:sz w:val="22"/>
          <w:szCs w:val="22"/>
        </w:rPr>
        <w:t xml:space="preserve"> empresas,</w:t>
      </w:r>
      <w:r w:rsidR="004A5648" w:rsidRPr="009136D8">
        <w:rPr>
          <w:rFonts w:ascii="Georgia" w:hAnsi="Georgia" w:cs="Arial"/>
          <w:sz w:val="22"/>
          <w:szCs w:val="22"/>
        </w:rPr>
        <w:t xml:space="preserve"> bem como contratar estudos e projetos de industrialização, em consonância com a legislação social e ambiental</w:t>
      </w:r>
      <w:r w:rsidRPr="009136D8">
        <w:rPr>
          <w:rFonts w:ascii="Georgia" w:hAnsi="Georgia" w:cs="Arial"/>
          <w:sz w:val="22"/>
          <w:szCs w:val="22"/>
        </w:rPr>
        <w:t>; (</w:t>
      </w:r>
      <w:proofErr w:type="spellStart"/>
      <w:r w:rsidRPr="009136D8">
        <w:rPr>
          <w:rFonts w:ascii="Georgia" w:hAnsi="Georgia" w:cs="Arial"/>
          <w:sz w:val="22"/>
          <w:szCs w:val="22"/>
        </w:rPr>
        <w:t>ix</w:t>
      </w:r>
      <w:proofErr w:type="spellEnd"/>
      <w:r w:rsidRPr="009136D8">
        <w:rPr>
          <w:rFonts w:ascii="Georgia" w:hAnsi="Georgia" w:cs="Arial"/>
          <w:sz w:val="22"/>
          <w:szCs w:val="22"/>
        </w:rPr>
        <w:t>) participar em empresas privadas dos setores</w:t>
      </w:r>
      <w:r w:rsidR="004A5648" w:rsidRPr="009136D8">
        <w:rPr>
          <w:rFonts w:ascii="Georgia" w:hAnsi="Georgia" w:cs="Arial"/>
          <w:sz w:val="22"/>
          <w:szCs w:val="22"/>
        </w:rPr>
        <w:t xml:space="preserve"> </w:t>
      </w:r>
      <w:proofErr w:type="spellStart"/>
      <w:r w:rsidR="004A5648" w:rsidRPr="009136D8">
        <w:rPr>
          <w:rFonts w:ascii="Georgia" w:hAnsi="Georgia" w:cs="Arial"/>
          <w:sz w:val="22"/>
          <w:szCs w:val="22"/>
        </w:rPr>
        <w:t>minerossiderúrgico</w:t>
      </w:r>
      <w:proofErr w:type="spellEnd"/>
      <w:r w:rsidRPr="009136D8">
        <w:rPr>
          <w:rFonts w:ascii="Georgia" w:hAnsi="Georgia" w:cs="Arial"/>
          <w:sz w:val="22"/>
          <w:szCs w:val="22"/>
        </w:rPr>
        <w:t xml:space="preserve"> e metalúrgico, com a qual mantenha parceria; (x) fomentar projetos nas áreas de ciência, tecnologia, pesquisa e inovação; (xi) </w:t>
      </w:r>
      <w:r w:rsidR="0067112C" w:rsidRPr="009136D8">
        <w:rPr>
          <w:rFonts w:ascii="Georgia" w:hAnsi="Georgia" w:cs="Arial"/>
          <w:sz w:val="22"/>
          <w:szCs w:val="22"/>
        </w:rPr>
        <w:t>desenvolver empreendimentos, cujas atividades incorporem novas tecnologias; (</w:t>
      </w:r>
      <w:proofErr w:type="spellStart"/>
      <w:r w:rsidR="0067112C" w:rsidRPr="009136D8">
        <w:rPr>
          <w:rFonts w:ascii="Georgia" w:hAnsi="Georgia" w:cs="Arial"/>
          <w:sz w:val="22"/>
          <w:szCs w:val="22"/>
        </w:rPr>
        <w:t>xii</w:t>
      </w:r>
      <w:proofErr w:type="spellEnd"/>
      <w:r w:rsidR="0067112C" w:rsidRPr="009136D8">
        <w:rPr>
          <w:rFonts w:ascii="Georgia" w:hAnsi="Georgia" w:cs="Arial"/>
          <w:sz w:val="22"/>
          <w:szCs w:val="22"/>
        </w:rPr>
        <w:t>) contratar parceria público-privada, na forma da legislação pertinente; (</w:t>
      </w:r>
      <w:proofErr w:type="spellStart"/>
      <w:r w:rsidR="0067112C" w:rsidRPr="009136D8">
        <w:rPr>
          <w:rFonts w:ascii="Georgia" w:hAnsi="Georgia" w:cs="Arial"/>
          <w:sz w:val="22"/>
          <w:szCs w:val="22"/>
        </w:rPr>
        <w:t>xiii</w:t>
      </w:r>
      <w:proofErr w:type="spellEnd"/>
      <w:r w:rsidR="0067112C" w:rsidRPr="009136D8">
        <w:rPr>
          <w:rFonts w:ascii="Georgia" w:hAnsi="Georgia" w:cs="Arial"/>
          <w:sz w:val="22"/>
          <w:szCs w:val="22"/>
        </w:rPr>
        <w:t>) proteger e preservar mananciais em estâncias minerais de que detenha a concessão; (</w:t>
      </w:r>
      <w:proofErr w:type="spellStart"/>
      <w:r w:rsidR="0067112C" w:rsidRPr="009136D8">
        <w:rPr>
          <w:rFonts w:ascii="Georgia" w:hAnsi="Georgia" w:cs="Arial"/>
          <w:sz w:val="22"/>
          <w:szCs w:val="22"/>
        </w:rPr>
        <w:t>xiv</w:t>
      </w:r>
      <w:proofErr w:type="spellEnd"/>
      <w:r w:rsidR="0067112C" w:rsidRPr="009136D8">
        <w:rPr>
          <w:rFonts w:ascii="Georgia" w:hAnsi="Georgia" w:cs="Arial"/>
          <w:sz w:val="22"/>
          <w:szCs w:val="22"/>
        </w:rPr>
        <w:t>) construir e administrar, direta ou indiretamente, prédios e instalações relacionados com hotelaria e turismo, bem como promover programas, projetos e ações de apoio e incentivo ao turismo no Estado de Minas Gerais; (</w:t>
      </w:r>
      <w:proofErr w:type="spellStart"/>
      <w:r w:rsidR="0067112C" w:rsidRPr="009136D8">
        <w:rPr>
          <w:rFonts w:ascii="Georgia" w:hAnsi="Georgia" w:cs="Arial"/>
          <w:sz w:val="22"/>
          <w:szCs w:val="22"/>
        </w:rPr>
        <w:t>xv</w:t>
      </w:r>
      <w:proofErr w:type="spellEnd"/>
      <w:r w:rsidR="0067112C" w:rsidRPr="009136D8">
        <w:rPr>
          <w:rFonts w:ascii="Georgia" w:hAnsi="Georgia" w:cs="Arial"/>
          <w:sz w:val="22"/>
          <w:szCs w:val="22"/>
        </w:rPr>
        <w:t>) realizar a gestão patrimonial dos bens imóveis do Estado de Minas Gerais, em conformidade com os convênios firmados em cada caso; (</w:t>
      </w:r>
      <w:proofErr w:type="spellStart"/>
      <w:r w:rsidR="0067112C" w:rsidRPr="009136D8">
        <w:rPr>
          <w:rFonts w:ascii="Georgia" w:hAnsi="Georgia" w:cs="Arial"/>
          <w:sz w:val="22"/>
          <w:szCs w:val="22"/>
        </w:rPr>
        <w:t>xvi</w:t>
      </w:r>
      <w:proofErr w:type="spellEnd"/>
      <w:r w:rsidR="0067112C" w:rsidRPr="009136D8">
        <w:rPr>
          <w:rFonts w:ascii="Georgia" w:hAnsi="Georgia" w:cs="Arial"/>
          <w:sz w:val="22"/>
          <w:szCs w:val="22"/>
        </w:rPr>
        <w:t>) realizar operações visando o desenvolvimento de projetos e empreendimentos de empresas privadas com importância e relevância para a economia do Estado; (</w:t>
      </w:r>
      <w:proofErr w:type="spellStart"/>
      <w:r w:rsidR="0067112C" w:rsidRPr="009136D8">
        <w:rPr>
          <w:rFonts w:ascii="Georgia" w:hAnsi="Georgia" w:cs="Arial"/>
          <w:sz w:val="22"/>
          <w:szCs w:val="22"/>
        </w:rPr>
        <w:t>xvii</w:t>
      </w:r>
      <w:proofErr w:type="spellEnd"/>
      <w:r w:rsidR="0067112C" w:rsidRPr="009136D8">
        <w:rPr>
          <w:rFonts w:ascii="Georgia" w:hAnsi="Georgia" w:cs="Arial"/>
          <w:sz w:val="22"/>
          <w:szCs w:val="22"/>
        </w:rPr>
        <w:t>) efetuar operação de captação de recursos financeiros no mercado interno ou internacional</w:t>
      </w:r>
      <w:r w:rsidR="00533113" w:rsidRPr="009136D8">
        <w:rPr>
          <w:rFonts w:ascii="Georgia" w:hAnsi="Georgia" w:cs="Arial"/>
          <w:sz w:val="22"/>
          <w:szCs w:val="22"/>
        </w:rPr>
        <w:t>; (</w:t>
      </w:r>
      <w:proofErr w:type="spellStart"/>
      <w:r w:rsidR="00533113" w:rsidRPr="009136D8">
        <w:rPr>
          <w:rFonts w:ascii="Georgia" w:hAnsi="Georgia" w:cs="Arial"/>
          <w:sz w:val="22"/>
          <w:szCs w:val="22"/>
        </w:rPr>
        <w:t>xviii</w:t>
      </w:r>
      <w:proofErr w:type="spellEnd"/>
      <w:r w:rsidR="00533113" w:rsidRPr="009136D8">
        <w:rPr>
          <w:rFonts w:ascii="Georgia" w:hAnsi="Georgia" w:cs="Arial"/>
          <w:sz w:val="22"/>
          <w:szCs w:val="22"/>
        </w:rPr>
        <w:t xml:space="preserve">) conceber e </w:t>
      </w:r>
      <w:r w:rsidR="00725999" w:rsidRPr="009136D8">
        <w:rPr>
          <w:rFonts w:ascii="Georgia" w:hAnsi="Georgia" w:cs="Arial"/>
          <w:sz w:val="22"/>
          <w:szCs w:val="22"/>
        </w:rPr>
        <w:t>executar</w:t>
      </w:r>
      <w:r w:rsidR="00533113" w:rsidRPr="009136D8">
        <w:rPr>
          <w:rFonts w:ascii="Georgia" w:hAnsi="Georgia" w:cs="Arial"/>
          <w:sz w:val="22"/>
          <w:szCs w:val="22"/>
        </w:rPr>
        <w:t xml:space="preserve"> modelagem de projetos de concessão e privatização.</w:t>
      </w:r>
    </w:p>
    <w:p w14:paraId="42D5C2F1" w14:textId="77777777" w:rsidR="0087752A" w:rsidRPr="009136D8" w:rsidRDefault="0087752A" w:rsidP="00DA0385">
      <w:pPr>
        <w:rPr>
          <w:rFonts w:ascii="Georgia" w:hAnsi="Georgia" w:cs="Arial"/>
          <w:sz w:val="22"/>
          <w:szCs w:val="22"/>
        </w:rPr>
      </w:pPr>
    </w:p>
    <w:p w14:paraId="231D1B9C" w14:textId="77777777" w:rsidR="00310703" w:rsidRPr="009136D8" w:rsidRDefault="00310703" w:rsidP="003D155D">
      <w:pPr>
        <w:pStyle w:val="PargrafodaLista"/>
        <w:widowControl w:val="0"/>
        <w:numPr>
          <w:ilvl w:val="0"/>
          <w:numId w:val="16"/>
        </w:numPr>
        <w:ind w:left="0" w:hanging="709"/>
        <w:rPr>
          <w:rFonts w:ascii="Arial" w:hAnsi="Arial" w:cs="Arial"/>
          <w:b/>
          <w:sz w:val="22"/>
          <w:szCs w:val="22"/>
        </w:rPr>
      </w:pPr>
      <w:r w:rsidRPr="009136D8">
        <w:rPr>
          <w:rStyle w:val="Ttulo3Char"/>
          <w:rFonts w:ascii="Arial" w:hAnsi="Arial" w:cs="Arial"/>
          <w:b/>
          <w:sz w:val="22"/>
          <w:szCs w:val="22"/>
        </w:rPr>
        <w:t xml:space="preserve">Sociedade em Conta de Participação </w:t>
      </w:r>
      <w:r w:rsidR="00256842" w:rsidRPr="009136D8">
        <w:rPr>
          <w:rStyle w:val="Ttulo3Char"/>
          <w:rFonts w:ascii="Arial" w:hAnsi="Arial" w:cs="Arial"/>
          <w:b/>
          <w:sz w:val="22"/>
          <w:szCs w:val="22"/>
        </w:rPr>
        <w:t xml:space="preserve">da Codemig </w:t>
      </w:r>
      <w:r w:rsidRPr="009136D8">
        <w:rPr>
          <w:rStyle w:val="Ttulo3Char"/>
          <w:rFonts w:ascii="Arial" w:hAnsi="Arial" w:cs="Arial"/>
          <w:b/>
          <w:sz w:val="22"/>
          <w:szCs w:val="22"/>
        </w:rPr>
        <w:t>com a Companhia Brasileira de Metalurgia e Mineração – CBMM</w:t>
      </w:r>
    </w:p>
    <w:p w14:paraId="2EB8E52C" w14:textId="77777777" w:rsidR="00310703" w:rsidRPr="009136D8" w:rsidRDefault="00310703" w:rsidP="00DA0385">
      <w:pPr>
        <w:rPr>
          <w:rFonts w:ascii="Georgia" w:hAnsi="Georgia" w:cs="Arial"/>
          <w:sz w:val="22"/>
          <w:szCs w:val="22"/>
        </w:rPr>
      </w:pPr>
    </w:p>
    <w:p w14:paraId="063C96FD" w14:textId="77777777" w:rsidR="00D5559A" w:rsidRPr="009136D8" w:rsidRDefault="00854D06" w:rsidP="00DA0385">
      <w:pPr>
        <w:rPr>
          <w:rFonts w:ascii="Georgia" w:hAnsi="Georgia" w:cs="Arial"/>
          <w:sz w:val="22"/>
          <w:szCs w:val="22"/>
        </w:rPr>
      </w:pPr>
      <w:r w:rsidRPr="009136D8">
        <w:rPr>
          <w:rFonts w:ascii="Georgia" w:hAnsi="Georgia" w:cs="Arial"/>
          <w:sz w:val="22"/>
          <w:szCs w:val="22"/>
        </w:rPr>
        <w:t>O Grupo</w:t>
      </w:r>
      <w:r w:rsidR="00D5559A" w:rsidRPr="009136D8">
        <w:rPr>
          <w:rFonts w:ascii="Georgia" w:hAnsi="Georgia" w:cs="Arial"/>
          <w:sz w:val="22"/>
          <w:szCs w:val="22"/>
        </w:rPr>
        <w:t xml:space="preserve"> apresenta como principal fonte de recursos a participação em uma Sociedade em Conta de Participação (“SCP”) com a Companhia Brasileira de Metalurgia e Mineração (“CBMM”) que visa explorar os direitos minerários detidos pela Co</w:t>
      </w:r>
      <w:r w:rsidRPr="009136D8">
        <w:rPr>
          <w:rFonts w:ascii="Georgia" w:hAnsi="Georgia" w:cs="Arial"/>
          <w:sz w:val="22"/>
          <w:szCs w:val="22"/>
        </w:rPr>
        <w:t>demig</w:t>
      </w:r>
      <w:r w:rsidR="00D5559A" w:rsidRPr="009136D8">
        <w:rPr>
          <w:rFonts w:ascii="Georgia" w:hAnsi="Georgia" w:cs="Arial"/>
          <w:sz w:val="22"/>
          <w:szCs w:val="22"/>
        </w:rPr>
        <w:t xml:space="preserve"> no município de Araxá – MG para exploração de nióbio. </w:t>
      </w:r>
    </w:p>
    <w:p w14:paraId="433D38D3" w14:textId="622F8B91" w:rsidR="00E849B6" w:rsidRPr="009136D8" w:rsidRDefault="00E849B6" w:rsidP="00DA0385">
      <w:pPr>
        <w:rPr>
          <w:rFonts w:ascii="Georgia" w:hAnsi="Georgia" w:cs="Arial"/>
          <w:sz w:val="22"/>
          <w:szCs w:val="22"/>
        </w:rPr>
      </w:pPr>
      <w:r w:rsidRPr="009136D8">
        <w:rPr>
          <w:rFonts w:ascii="Georgia" w:hAnsi="Georgia" w:cs="Arial"/>
          <w:sz w:val="22"/>
          <w:szCs w:val="22"/>
        </w:rPr>
        <w:t>Uma SCP é uma reunião de pessoas físicas ou jurídicas para a produção de um resultado comum, operando sob a responsabilidade integral de um “sócio ostensivo”, no caso, a CBMM. É o sócio ostensivo quem pratica todas as operações em nome da SCP, registrando-as contabilmente como se fossem suas, porém identificando-as para fins de partilha dos respectivos resultados. Os “sócios participantes” integrantes, que não o “sócio ostensivo”, não tem participação na gestão dos negócios da SCP, apenas nos resultados gerados, se obrigando somente perante ao sócio ostensivo. A SCP não adquire personalidade jurídica.</w:t>
      </w:r>
    </w:p>
    <w:p w14:paraId="6D143819" w14:textId="77777777" w:rsidR="00E849B6" w:rsidRPr="009136D8" w:rsidRDefault="00E849B6" w:rsidP="00DA0385">
      <w:pPr>
        <w:rPr>
          <w:rFonts w:ascii="Georgia" w:hAnsi="Georgia" w:cs="Arial"/>
          <w:sz w:val="22"/>
          <w:szCs w:val="22"/>
        </w:rPr>
      </w:pPr>
    </w:p>
    <w:p w14:paraId="50DAC672" w14:textId="0A20DC7D" w:rsidR="00D5559A" w:rsidRPr="009136D8" w:rsidRDefault="00186A73" w:rsidP="00DA0385">
      <w:pPr>
        <w:rPr>
          <w:rFonts w:ascii="Georgia" w:hAnsi="Georgia" w:cs="Arial"/>
          <w:sz w:val="22"/>
          <w:szCs w:val="22"/>
        </w:rPr>
      </w:pPr>
      <w:r w:rsidRPr="009136D8">
        <w:rPr>
          <w:rFonts w:ascii="Georgia" w:hAnsi="Georgia" w:cs="Arial"/>
          <w:sz w:val="22"/>
          <w:szCs w:val="22"/>
        </w:rPr>
        <w:t xml:space="preserve">A Codemig, como “sócio participante”, reconhece 25% do resultado da SCP por equivalência patrimonial. </w:t>
      </w:r>
      <w:r w:rsidR="00D5559A" w:rsidRPr="009136D8">
        <w:rPr>
          <w:rFonts w:ascii="Georgia" w:hAnsi="Georgia" w:cs="Arial"/>
          <w:sz w:val="22"/>
          <w:szCs w:val="22"/>
        </w:rPr>
        <w:t>Pelo fato das operações da SCP serem a principal fonte de recursos d</w:t>
      </w:r>
      <w:r w:rsidR="00854D06" w:rsidRPr="009136D8">
        <w:rPr>
          <w:rFonts w:ascii="Georgia" w:hAnsi="Georgia" w:cs="Arial"/>
          <w:sz w:val="22"/>
          <w:szCs w:val="22"/>
        </w:rPr>
        <w:t>o Grupo</w:t>
      </w:r>
      <w:r w:rsidR="00D5559A" w:rsidRPr="009136D8">
        <w:rPr>
          <w:rFonts w:ascii="Georgia" w:hAnsi="Georgia" w:cs="Arial"/>
          <w:sz w:val="22"/>
          <w:szCs w:val="22"/>
        </w:rPr>
        <w:t>, seus resultados são apresentados diretamente na receita líquida e, considerando que a periodicidade de distribuição dos resultados é contratualmente estabelecida para o início do mês subsequente à competência do resultado, a contrapartida se dá diretamente no contas a receber.</w:t>
      </w:r>
      <w:r w:rsidR="00135430" w:rsidRPr="009136D8">
        <w:rPr>
          <w:rFonts w:ascii="Georgia" w:hAnsi="Georgia" w:cs="Arial"/>
          <w:sz w:val="22"/>
          <w:szCs w:val="22"/>
        </w:rPr>
        <w:t xml:space="preserve"> </w:t>
      </w:r>
      <w:r w:rsidR="00CC7A97" w:rsidRPr="009136D8">
        <w:rPr>
          <w:rFonts w:ascii="Georgia" w:hAnsi="Georgia" w:cs="Arial"/>
          <w:sz w:val="22"/>
          <w:szCs w:val="22"/>
        </w:rPr>
        <w:t>Conforme definido na Escritura Pública de constituição da Sociedade em Conta de Participação (“Escritura Pública”)</w:t>
      </w:r>
      <w:r w:rsidR="00F82592" w:rsidRPr="009136D8">
        <w:rPr>
          <w:rFonts w:ascii="Georgia" w:hAnsi="Georgia" w:cs="Arial"/>
          <w:sz w:val="22"/>
          <w:szCs w:val="22"/>
        </w:rPr>
        <w:t>, após a apuração do resultado contábil da SCP são feitos ajustes para determinação do montante que será recebido mensalmente pela Codemig como a distribuição de sua participação no resultado. Os ajustes realizados que impactarem a distribuição mensal dos resultados à Codemig são registrados como ativos ou passivos do Grupo contra a CBMM, conforme sua natureza.</w:t>
      </w:r>
    </w:p>
    <w:p w14:paraId="73FBEBDC" w14:textId="77777777" w:rsidR="00D5559A" w:rsidRPr="009136D8" w:rsidRDefault="00D5559A" w:rsidP="00DA0385">
      <w:pPr>
        <w:rPr>
          <w:rFonts w:ascii="Georgia" w:hAnsi="Georgia" w:cs="Arial"/>
          <w:sz w:val="22"/>
          <w:szCs w:val="22"/>
        </w:rPr>
      </w:pPr>
    </w:p>
    <w:p w14:paraId="1B45C5BF" w14:textId="69EBC2BA" w:rsidR="00CA1779" w:rsidRPr="009136D8" w:rsidRDefault="00CA1779" w:rsidP="00DA0385">
      <w:pPr>
        <w:rPr>
          <w:rFonts w:ascii="Georgia" w:hAnsi="Georgia" w:cs="Arial"/>
          <w:sz w:val="22"/>
          <w:szCs w:val="22"/>
        </w:rPr>
      </w:pPr>
      <w:r w:rsidRPr="009136D8">
        <w:rPr>
          <w:rFonts w:ascii="Georgia" w:hAnsi="Georgia" w:cs="Arial"/>
          <w:sz w:val="22"/>
          <w:szCs w:val="22"/>
        </w:rPr>
        <w:t>Um relevante efeito patrimonial decorre da determinação de que a SCP distribua seus resultados sem considerar o impacto de imposto de renda e contribuição social registrados conforme a sua competência, mas sim conforme seu impacto de caixa (antecipações mensais). Dessa maneira</w:t>
      </w:r>
      <w:r w:rsidR="00A849CD" w:rsidRPr="009136D8">
        <w:rPr>
          <w:rFonts w:ascii="Georgia" w:hAnsi="Georgia" w:cs="Arial"/>
          <w:sz w:val="22"/>
          <w:szCs w:val="22"/>
        </w:rPr>
        <w:t>,</w:t>
      </w:r>
      <w:r w:rsidRPr="009136D8">
        <w:rPr>
          <w:rFonts w:ascii="Georgia" w:hAnsi="Georgia" w:cs="Arial"/>
          <w:sz w:val="22"/>
          <w:szCs w:val="22"/>
        </w:rPr>
        <w:t xml:space="preserve"> a Codemig</w:t>
      </w:r>
      <w:r w:rsidR="00A849CD" w:rsidRPr="009136D8">
        <w:rPr>
          <w:rFonts w:ascii="Georgia" w:hAnsi="Georgia" w:cs="Arial"/>
          <w:sz w:val="22"/>
          <w:szCs w:val="22"/>
        </w:rPr>
        <w:t xml:space="preserve"> </w:t>
      </w:r>
      <w:r w:rsidRPr="009136D8">
        <w:rPr>
          <w:rFonts w:ascii="Georgia" w:hAnsi="Georgia" w:cs="Arial"/>
          <w:sz w:val="22"/>
          <w:szCs w:val="22"/>
        </w:rPr>
        <w:t>usualmente recebe da SCP mais recurso do que seu resultado contábil apurado. Conforme a Escritura Pública, a Codemig deverá devolver a parcela adicional recebida decorrente desses efeitos de tributação no momento em que a SCP é requerida a pagar os tributos sobre o lucro apurados no ajuste anual pelo lucro real (atualmente em janeiro do exercício subsequente à apuração).</w:t>
      </w:r>
      <w:r w:rsidR="00186A73" w:rsidRPr="009136D8">
        <w:rPr>
          <w:rFonts w:ascii="Georgia" w:hAnsi="Georgia" w:cs="Arial"/>
          <w:sz w:val="22"/>
          <w:szCs w:val="22"/>
        </w:rPr>
        <w:t xml:space="preserve"> O saldo em aberto pode ser acompanhado na nota </w:t>
      </w:r>
      <w:r w:rsidR="00786DD9" w:rsidRPr="009136D8">
        <w:rPr>
          <w:rFonts w:ascii="Georgia" w:hAnsi="Georgia" w:cs="Arial"/>
          <w:sz w:val="22"/>
          <w:szCs w:val="22"/>
        </w:rPr>
        <w:t>19</w:t>
      </w:r>
      <w:r w:rsidR="00186A73" w:rsidRPr="009136D8">
        <w:rPr>
          <w:rFonts w:ascii="Georgia" w:hAnsi="Georgia" w:cs="Arial"/>
          <w:sz w:val="22"/>
          <w:szCs w:val="22"/>
        </w:rPr>
        <w:t>.</w:t>
      </w:r>
    </w:p>
    <w:p w14:paraId="360B2373" w14:textId="77777777" w:rsidR="00186A73" w:rsidRPr="009136D8" w:rsidRDefault="00186A73" w:rsidP="00186A73">
      <w:pPr>
        <w:rPr>
          <w:rFonts w:ascii="Georgia" w:hAnsi="Georgia" w:cs="Arial"/>
          <w:sz w:val="22"/>
          <w:szCs w:val="22"/>
        </w:rPr>
      </w:pPr>
    </w:p>
    <w:p w14:paraId="0933AC71" w14:textId="20FEDCF2" w:rsidR="002D6A22" w:rsidRPr="009136D8" w:rsidRDefault="00CA1779" w:rsidP="002D6A22">
      <w:pPr>
        <w:rPr>
          <w:rFonts w:ascii="Georgia" w:hAnsi="Georgia" w:cs="Arial"/>
          <w:sz w:val="22"/>
          <w:szCs w:val="22"/>
        </w:rPr>
      </w:pPr>
      <w:r w:rsidRPr="009136D8">
        <w:rPr>
          <w:rFonts w:ascii="Georgia" w:hAnsi="Georgia"/>
          <w:sz w:val="22"/>
          <w:szCs w:val="22"/>
        </w:rPr>
        <w:t>Como efeito da devolução de recursos recebidos da SCP decorrentes do imposto de renda e contribuição social da SCP não antecipados</w:t>
      </w:r>
      <w:r w:rsidR="00453D0F" w:rsidRPr="009136D8">
        <w:rPr>
          <w:rFonts w:ascii="Georgia" w:hAnsi="Georgia"/>
          <w:sz w:val="22"/>
          <w:szCs w:val="22"/>
        </w:rPr>
        <w:t>,</w:t>
      </w:r>
      <w:r w:rsidRPr="009136D8">
        <w:rPr>
          <w:rFonts w:ascii="Georgia" w:hAnsi="Georgia"/>
          <w:sz w:val="22"/>
          <w:szCs w:val="22"/>
        </w:rPr>
        <w:t xml:space="preserve"> a Codemig resgatou diversas aplicações para liquidar esse saldo de contas a pagar em aberto com a CBMM. </w:t>
      </w:r>
      <w:r w:rsidR="002D6A22" w:rsidRPr="009136D8">
        <w:rPr>
          <w:rFonts w:ascii="Georgia" w:hAnsi="Georgia" w:cs="Arial"/>
          <w:sz w:val="22"/>
          <w:szCs w:val="22"/>
        </w:rPr>
        <w:t>Em janeiro de 202</w:t>
      </w:r>
      <w:r w:rsidR="00570DA1" w:rsidRPr="009136D8">
        <w:rPr>
          <w:rFonts w:ascii="Georgia" w:hAnsi="Georgia" w:cs="Arial"/>
          <w:sz w:val="22"/>
          <w:szCs w:val="22"/>
        </w:rPr>
        <w:t>5</w:t>
      </w:r>
      <w:r w:rsidR="002D6A22" w:rsidRPr="009136D8">
        <w:rPr>
          <w:rFonts w:ascii="Georgia" w:hAnsi="Georgia" w:cs="Arial"/>
          <w:sz w:val="22"/>
          <w:szCs w:val="22"/>
        </w:rPr>
        <w:t xml:space="preserve"> foram devolvidos à CBMM R$</w:t>
      </w:r>
      <w:r w:rsidR="00582DF5" w:rsidRPr="009136D8">
        <w:rPr>
          <w:rFonts w:ascii="Georgia" w:hAnsi="Georgia" w:cs="Arial"/>
          <w:sz w:val="22"/>
          <w:szCs w:val="22"/>
        </w:rPr>
        <w:t>598.906</w:t>
      </w:r>
      <w:r w:rsidR="002D6A22" w:rsidRPr="009136D8">
        <w:rPr>
          <w:rFonts w:ascii="Georgia" w:hAnsi="Georgia" w:cs="Arial"/>
          <w:sz w:val="22"/>
          <w:szCs w:val="22"/>
        </w:rPr>
        <w:t xml:space="preserve"> para quitação do IR/CS da SCP de 202</w:t>
      </w:r>
      <w:r w:rsidR="00570DA1" w:rsidRPr="009136D8">
        <w:rPr>
          <w:rFonts w:ascii="Georgia" w:hAnsi="Georgia" w:cs="Arial"/>
          <w:sz w:val="22"/>
          <w:szCs w:val="22"/>
        </w:rPr>
        <w:t>4</w:t>
      </w:r>
      <w:r w:rsidR="002D6A22" w:rsidRPr="009136D8">
        <w:rPr>
          <w:rFonts w:ascii="Georgia" w:hAnsi="Georgia" w:cs="Arial"/>
          <w:sz w:val="22"/>
          <w:szCs w:val="22"/>
        </w:rPr>
        <w:t xml:space="preserve"> (R$</w:t>
      </w:r>
      <w:r w:rsidR="00570DA1" w:rsidRPr="009136D8">
        <w:rPr>
          <w:rFonts w:ascii="Georgia" w:hAnsi="Georgia" w:cs="Arial"/>
          <w:sz w:val="22"/>
          <w:szCs w:val="22"/>
        </w:rPr>
        <w:t>619.728</w:t>
      </w:r>
      <w:r w:rsidR="002D6A22" w:rsidRPr="009136D8">
        <w:rPr>
          <w:rFonts w:ascii="Georgia" w:hAnsi="Georgia" w:cs="Arial"/>
          <w:sz w:val="22"/>
          <w:szCs w:val="22"/>
        </w:rPr>
        <w:t xml:space="preserve"> em janeiro 202</w:t>
      </w:r>
      <w:r w:rsidR="00570DA1" w:rsidRPr="009136D8">
        <w:rPr>
          <w:rFonts w:ascii="Georgia" w:hAnsi="Georgia" w:cs="Arial"/>
          <w:sz w:val="22"/>
          <w:szCs w:val="22"/>
        </w:rPr>
        <w:t>4</w:t>
      </w:r>
      <w:r w:rsidR="00F9277D" w:rsidRPr="009136D8">
        <w:rPr>
          <w:rFonts w:ascii="Georgia" w:hAnsi="Georgia" w:cs="Arial"/>
          <w:sz w:val="22"/>
          <w:szCs w:val="22"/>
        </w:rPr>
        <w:t>,</w:t>
      </w:r>
      <w:r w:rsidR="002D6A22" w:rsidRPr="009136D8">
        <w:rPr>
          <w:rFonts w:ascii="Georgia" w:hAnsi="Georgia" w:cs="Arial"/>
          <w:sz w:val="22"/>
          <w:szCs w:val="22"/>
        </w:rPr>
        <w:t xml:space="preserve"> referente ao IR/CS de 202</w:t>
      </w:r>
      <w:r w:rsidR="00570DA1" w:rsidRPr="009136D8">
        <w:rPr>
          <w:rFonts w:ascii="Georgia" w:hAnsi="Georgia" w:cs="Arial"/>
          <w:sz w:val="22"/>
          <w:szCs w:val="22"/>
        </w:rPr>
        <w:t>3</w:t>
      </w:r>
      <w:r w:rsidR="002D6A22" w:rsidRPr="009136D8">
        <w:rPr>
          <w:rFonts w:ascii="Georgia" w:hAnsi="Georgia" w:cs="Arial"/>
          <w:sz w:val="22"/>
          <w:szCs w:val="22"/>
        </w:rPr>
        <w:t>), consequentemente reduzindo seu caixa e equivalentes de caixa e títulos e valores mobiliários de alta liquidez.</w:t>
      </w:r>
    </w:p>
    <w:p w14:paraId="176E7C31" w14:textId="77777777" w:rsidR="002D6A22" w:rsidRPr="009136D8" w:rsidRDefault="002D6A22" w:rsidP="00DA0385">
      <w:pPr>
        <w:rPr>
          <w:rFonts w:ascii="Georgia" w:hAnsi="Georgia" w:cs="Arial"/>
          <w:sz w:val="22"/>
          <w:szCs w:val="22"/>
        </w:rPr>
      </w:pPr>
    </w:p>
    <w:p w14:paraId="7E81373D" w14:textId="2F5A4637" w:rsidR="00A849CD" w:rsidRPr="009136D8" w:rsidRDefault="00D5559A" w:rsidP="00A849CD">
      <w:pPr>
        <w:rPr>
          <w:rFonts w:ascii="Georgia" w:hAnsi="Georgia" w:cs="Arial"/>
          <w:sz w:val="22"/>
          <w:szCs w:val="22"/>
        </w:rPr>
      </w:pPr>
      <w:r w:rsidRPr="009136D8">
        <w:rPr>
          <w:rFonts w:ascii="Georgia" w:hAnsi="Georgia" w:cs="Arial"/>
          <w:sz w:val="22"/>
          <w:szCs w:val="22"/>
        </w:rPr>
        <w:t>A Escritura Pública que estabelece a SCP com a CBMM também introduziu a criação da Companhia Mineradora do Pirocloro de Araxá - COMIPA, para qual Codemig e CBMM arrendaram seus direitos minerários e cuja atividade única é a lavra do nióbio na região de Araxá/MG e a venda do minério extraído. De acordo com a Escritura Pública e com o Estatuto Social da COMIPA, sua atividade exploratória possui como única cliente</w:t>
      </w:r>
      <w:r w:rsidR="00A849CD" w:rsidRPr="009136D8">
        <w:rPr>
          <w:rFonts w:ascii="Georgia" w:hAnsi="Georgia" w:cs="Arial"/>
          <w:sz w:val="22"/>
          <w:szCs w:val="22"/>
        </w:rPr>
        <w:t xml:space="preserve"> a SCP</w:t>
      </w:r>
      <w:r w:rsidRPr="009136D8">
        <w:rPr>
          <w:rFonts w:ascii="Georgia" w:hAnsi="Georgia" w:cs="Arial"/>
          <w:sz w:val="22"/>
          <w:szCs w:val="22"/>
        </w:rPr>
        <w:t xml:space="preserve">, </w:t>
      </w:r>
      <w:r w:rsidR="00BD4390" w:rsidRPr="009136D8">
        <w:rPr>
          <w:rFonts w:ascii="Georgia" w:hAnsi="Georgia" w:cs="Arial"/>
          <w:sz w:val="22"/>
          <w:szCs w:val="22"/>
        </w:rPr>
        <w:t xml:space="preserve">conduzida pela sócia ostensiva </w:t>
      </w:r>
      <w:r w:rsidRPr="009136D8">
        <w:rPr>
          <w:rFonts w:ascii="Georgia" w:hAnsi="Georgia" w:cs="Arial"/>
          <w:sz w:val="22"/>
          <w:szCs w:val="22"/>
        </w:rPr>
        <w:t xml:space="preserve">CBMM. </w:t>
      </w:r>
      <w:r w:rsidR="00A849CD" w:rsidRPr="009136D8">
        <w:rPr>
          <w:rFonts w:ascii="Georgia" w:hAnsi="Georgia" w:cs="Arial"/>
          <w:sz w:val="22"/>
          <w:szCs w:val="22"/>
        </w:rPr>
        <w:t>A Escritura Pública é de 1972 e previa inicialmente prazo de vigência contratual de 30 anos renováveis por outros 30. Em 2003 as partes celebraram termo de acordo para prorrogação contratual pelo período de 30 anos até o ano de 2032.</w:t>
      </w:r>
    </w:p>
    <w:p w14:paraId="1C53ECD6" w14:textId="77777777" w:rsidR="00C62C38" w:rsidRPr="009136D8" w:rsidRDefault="00C62C38" w:rsidP="00A849CD">
      <w:pPr>
        <w:rPr>
          <w:rFonts w:ascii="Georgia" w:hAnsi="Georgia" w:cs="Arial"/>
          <w:sz w:val="22"/>
          <w:szCs w:val="22"/>
        </w:rPr>
      </w:pPr>
    </w:p>
    <w:p w14:paraId="01A16624" w14:textId="2F6732C9" w:rsidR="00705EA4" w:rsidRPr="009136D8" w:rsidRDefault="00AC5F92" w:rsidP="00705EA4">
      <w:pPr>
        <w:rPr>
          <w:rFonts w:ascii="Georgia" w:hAnsi="Georgia" w:cs="Arial"/>
          <w:sz w:val="22"/>
          <w:szCs w:val="22"/>
        </w:rPr>
      </w:pPr>
      <w:r w:rsidRPr="009136D8">
        <w:rPr>
          <w:rFonts w:ascii="Georgia" w:hAnsi="Georgia" w:cs="Arial"/>
          <w:sz w:val="22"/>
          <w:szCs w:val="22"/>
        </w:rPr>
        <w:t>E</w:t>
      </w:r>
      <w:r w:rsidR="00C62C38" w:rsidRPr="009136D8">
        <w:rPr>
          <w:rFonts w:ascii="Georgia" w:hAnsi="Georgia" w:cs="Arial"/>
          <w:sz w:val="22"/>
          <w:szCs w:val="22"/>
        </w:rPr>
        <w:t xml:space="preserve">m outubro de 2025 a </w:t>
      </w:r>
      <w:r w:rsidR="00705EA4" w:rsidRPr="009136D8">
        <w:rPr>
          <w:rFonts w:ascii="Georgia" w:hAnsi="Georgia" w:cs="Arial"/>
          <w:sz w:val="22"/>
          <w:szCs w:val="22"/>
        </w:rPr>
        <w:t>Codemig</w:t>
      </w:r>
      <w:r w:rsidR="00C62C38" w:rsidRPr="009136D8">
        <w:rPr>
          <w:rFonts w:ascii="Georgia" w:hAnsi="Georgia" w:cs="Arial"/>
          <w:sz w:val="22"/>
          <w:szCs w:val="22"/>
        </w:rPr>
        <w:t xml:space="preserve"> assinou um novo acordo com a CBMM, substituindo o contrato anterior que terminaria em 2032, assegurando a manutenção da participação de 25% do lucro líquido com a exploração do nióbio por 30 anos, com possibilidade de prorrogação por mais 15 anos, o que pode levar a vigência até 2070.</w:t>
      </w:r>
      <w:r w:rsidR="00705EA4" w:rsidRPr="009136D8">
        <w:rPr>
          <w:rFonts w:ascii="Georgia" w:hAnsi="Georgia" w:cs="Arial"/>
          <w:sz w:val="22"/>
          <w:szCs w:val="22"/>
        </w:rPr>
        <w:t xml:space="preserve"> </w:t>
      </w:r>
    </w:p>
    <w:p w14:paraId="27D81792" w14:textId="77777777" w:rsidR="00705EA4" w:rsidRPr="009136D8" w:rsidRDefault="00705EA4" w:rsidP="00705EA4">
      <w:pPr>
        <w:rPr>
          <w:rFonts w:ascii="Georgia" w:hAnsi="Georgia" w:cs="Arial"/>
          <w:sz w:val="22"/>
          <w:szCs w:val="22"/>
        </w:rPr>
      </w:pPr>
    </w:p>
    <w:p w14:paraId="280D0120" w14:textId="05C65FB9" w:rsidR="00705EA4" w:rsidRPr="009136D8" w:rsidRDefault="00705EA4" w:rsidP="00705EA4">
      <w:pPr>
        <w:rPr>
          <w:rFonts w:ascii="Georgia" w:hAnsi="Georgia" w:cs="Arial"/>
          <w:sz w:val="22"/>
          <w:szCs w:val="22"/>
        </w:rPr>
      </w:pPr>
      <w:r w:rsidRPr="009136D8">
        <w:rPr>
          <w:rFonts w:ascii="Georgia" w:hAnsi="Georgia" w:cs="Arial"/>
          <w:sz w:val="22"/>
          <w:szCs w:val="22"/>
        </w:rPr>
        <w:t xml:space="preserve">O novo instrumento reforça as regras de fiscalização e </w:t>
      </w:r>
      <w:r w:rsidR="00642DC5" w:rsidRPr="009136D8">
        <w:rPr>
          <w:rFonts w:ascii="Georgia" w:hAnsi="Georgia" w:cs="Arial"/>
          <w:sz w:val="22"/>
          <w:szCs w:val="22"/>
        </w:rPr>
        <w:t>garante</w:t>
      </w:r>
      <w:r w:rsidRPr="009136D8">
        <w:rPr>
          <w:rFonts w:ascii="Georgia" w:hAnsi="Georgia" w:cs="Arial"/>
          <w:sz w:val="22"/>
          <w:szCs w:val="22"/>
        </w:rPr>
        <w:t xml:space="preserve"> a participação da Codemig no lucro da comercialização de outros materiais pela CBMM, incluindo terras raras, sem exigir novos investimentos da estatal. Também estabeleceu que os rejeitos e estéreis passam a ser propriedade e responsabilidade da CBMM, mas garantindo à Codemig participação nos lucros caso venham a ser utilizados.</w:t>
      </w:r>
    </w:p>
    <w:p w14:paraId="15F0F9BD" w14:textId="77777777" w:rsidR="00705EA4" w:rsidRPr="009136D8" w:rsidRDefault="00705EA4" w:rsidP="00705EA4">
      <w:pPr>
        <w:rPr>
          <w:rFonts w:ascii="Georgia" w:hAnsi="Georgia" w:cs="Arial"/>
          <w:sz w:val="22"/>
          <w:szCs w:val="22"/>
        </w:rPr>
      </w:pPr>
      <w:r w:rsidRPr="009136D8">
        <w:rPr>
          <w:rFonts w:ascii="Georgia" w:hAnsi="Georgia" w:cs="Arial"/>
          <w:sz w:val="22"/>
          <w:szCs w:val="22"/>
        </w:rPr>
        <w:t> </w:t>
      </w:r>
    </w:p>
    <w:p w14:paraId="58A97FF8" w14:textId="35447C3B" w:rsidR="00705EA4" w:rsidRPr="009136D8" w:rsidRDefault="00705EA4" w:rsidP="00705EA4">
      <w:pPr>
        <w:rPr>
          <w:rFonts w:ascii="Georgia" w:hAnsi="Georgia" w:cs="Arial"/>
          <w:sz w:val="22"/>
          <w:szCs w:val="22"/>
        </w:rPr>
      </w:pPr>
      <w:r w:rsidRPr="009136D8">
        <w:rPr>
          <w:rFonts w:ascii="Georgia" w:hAnsi="Georgia" w:cs="Arial"/>
          <w:sz w:val="22"/>
          <w:szCs w:val="22"/>
        </w:rPr>
        <w:t>A renovação do acordo se deu de forma antecipada em virtude de estudos econômicos apontarem que era a melhor decisão para garantir a manutenção e o crescimento das receitas da Codemig no futuro, além de ampliar o valor de mercado da Companhia no cenário atual. Dentre os benefícios da renovação podem ser destacados os seguintes avanços:</w:t>
      </w:r>
      <w:r w:rsidRPr="009136D8">
        <w:rPr>
          <w:rFonts w:ascii="Georgia" w:hAnsi="Georgia" w:cs="Arial"/>
          <w:sz w:val="22"/>
          <w:szCs w:val="22"/>
        </w:rPr>
        <w:tab/>
      </w:r>
      <w:r w:rsidRPr="009136D8">
        <w:rPr>
          <w:rFonts w:ascii="Georgia" w:hAnsi="Georgia" w:cs="Arial"/>
          <w:sz w:val="22"/>
          <w:szCs w:val="22"/>
        </w:rPr>
        <w:tab/>
        <w:t xml:space="preserve">  </w:t>
      </w:r>
    </w:p>
    <w:p w14:paraId="799F270B" w14:textId="77777777" w:rsidR="00705EA4" w:rsidRPr="009136D8" w:rsidRDefault="00705EA4" w:rsidP="00705EA4">
      <w:pPr>
        <w:rPr>
          <w:rFonts w:ascii="Georgia" w:hAnsi="Georgia" w:cs="Arial"/>
          <w:sz w:val="22"/>
          <w:szCs w:val="22"/>
        </w:rPr>
      </w:pPr>
    </w:p>
    <w:p w14:paraId="69A9C056" w14:textId="77777777" w:rsidR="00705EA4" w:rsidRPr="009136D8" w:rsidRDefault="00705EA4" w:rsidP="00B56357">
      <w:pPr>
        <w:pStyle w:val="PargrafodaLista"/>
        <w:numPr>
          <w:ilvl w:val="2"/>
          <w:numId w:val="41"/>
        </w:numPr>
        <w:ind w:left="567"/>
        <w:rPr>
          <w:rFonts w:ascii="Georgia" w:hAnsi="Georgia" w:cs="Arial"/>
          <w:sz w:val="22"/>
          <w:szCs w:val="22"/>
        </w:rPr>
      </w:pPr>
      <w:r w:rsidRPr="009136D8">
        <w:rPr>
          <w:rFonts w:ascii="Georgia" w:hAnsi="Georgia" w:cs="Arial"/>
          <w:sz w:val="22"/>
          <w:szCs w:val="22"/>
        </w:rPr>
        <w:t>Lavra igualitária: o acordo anterior já previa a obrigação de extração do minério das minas de forma igualitária, porém havia discussões em relação ao fato da mina da Codemig possuir nióbio com teor mais elevado e a mina da CBMM possuir maior volume de minério. O aumento do prazo de vigência do acordo resolve a questão porque prevê o encerramento do acordo após a exaustão de ambas as minas, em que maior quantidade minério terá sido extraído da mina da CBMM, considerando-se tanto teor, quanto volume.</w:t>
      </w:r>
    </w:p>
    <w:p w14:paraId="3044A073" w14:textId="77777777" w:rsidR="00705EA4" w:rsidRPr="009136D8" w:rsidRDefault="00705EA4" w:rsidP="00B56357">
      <w:pPr>
        <w:pStyle w:val="PargrafodaLista"/>
        <w:ind w:left="567"/>
        <w:rPr>
          <w:rFonts w:ascii="Georgia" w:hAnsi="Georgia" w:cs="Arial"/>
          <w:sz w:val="22"/>
          <w:szCs w:val="22"/>
        </w:rPr>
      </w:pPr>
    </w:p>
    <w:p w14:paraId="53CC2342" w14:textId="77777777" w:rsidR="00705EA4" w:rsidRPr="009136D8" w:rsidRDefault="00705EA4" w:rsidP="00B56357">
      <w:pPr>
        <w:pStyle w:val="PargrafodaLista"/>
        <w:numPr>
          <w:ilvl w:val="2"/>
          <w:numId w:val="41"/>
        </w:numPr>
        <w:ind w:left="567"/>
        <w:rPr>
          <w:rFonts w:ascii="Georgia" w:hAnsi="Georgia" w:cs="Arial"/>
          <w:sz w:val="22"/>
          <w:szCs w:val="22"/>
        </w:rPr>
      </w:pPr>
      <w:r w:rsidRPr="009136D8">
        <w:rPr>
          <w:rFonts w:ascii="Georgia" w:hAnsi="Georgia" w:cs="Arial"/>
          <w:sz w:val="22"/>
          <w:szCs w:val="22"/>
        </w:rPr>
        <w:t>Terras raras e outros minerais: o novo acordo proporciona a Codemig o direito de recebimento da participação de 25% do lucro referente à exploração de terras raras ou qualquer outro mineral sem a obrigação de investimentos necessários para implantação da nova operação. O acordo anterior já previa a possibilidade de participação da Codemig nos ganhos na exploração de novos minerais, mas com a condição de que a Companhia investisse o percentual de 25%. O novo acordo retira essa obrigação de investimento.</w:t>
      </w:r>
    </w:p>
    <w:p w14:paraId="59717FC1" w14:textId="77777777" w:rsidR="00705EA4" w:rsidRPr="009136D8" w:rsidRDefault="00705EA4" w:rsidP="00B56357">
      <w:pPr>
        <w:pStyle w:val="PargrafodaLista"/>
        <w:ind w:left="567"/>
        <w:rPr>
          <w:rFonts w:ascii="Georgia" w:hAnsi="Georgia" w:cs="Arial"/>
          <w:sz w:val="22"/>
          <w:szCs w:val="22"/>
        </w:rPr>
      </w:pPr>
    </w:p>
    <w:p w14:paraId="723EF4B7" w14:textId="77777777" w:rsidR="00705EA4" w:rsidRPr="009136D8" w:rsidRDefault="00705EA4" w:rsidP="00B56357">
      <w:pPr>
        <w:pStyle w:val="PargrafodaLista"/>
        <w:numPr>
          <w:ilvl w:val="2"/>
          <w:numId w:val="41"/>
        </w:numPr>
        <w:ind w:left="567"/>
        <w:rPr>
          <w:rFonts w:ascii="Georgia" w:hAnsi="Georgia" w:cs="Arial"/>
          <w:sz w:val="22"/>
          <w:szCs w:val="22"/>
        </w:rPr>
      </w:pPr>
      <w:r w:rsidRPr="009136D8">
        <w:rPr>
          <w:rFonts w:ascii="Georgia" w:hAnsi="Georgia" w:cs="Arial"/>
          <w:sz w:val="22"/>
          <w:szCs w:val="22"/>
        </w:rPr>
        <w:t>Patrimônio da parceria: atualmente a Codemig tem o direito a eventuais ganhos em relação ao aproveitamento dos rejeitos da operação, no entanto, embora possuam valor econômico, não é viável a sua comercialização no momento. O novo acordo resguarda o direito à participação dos lucros com o aproveitamento de rejeitos mesmo após o encerramento da parceria, até 2085.</w:t>
      </w:r>
      <w:r w:rsidRPr="009136D8">
        <w:rPr>
          <w:rFonts w:ascii="Georgia" w:hAnsi="Georgia" w:cs="Arial"/>
          <w:sz w:val="22"/>
          <w:szCs w:val="22"/>
        </w:rPr>
        <w:tab/>
      </w:r>
    </w:p>
    <w:p w14:paraId="743EF601" w14:textId="77777777" w:rsidR="00705EA4" w:rsidRPr="009136D8" w:rsidRDefault="00705EA4" w:rsidP="00B56357">
      <w:pPr>
        <w:pStyle w:val="PargrafodaLista"/>
        <w:ind w:left="567"/>
        <w:rPr>
          <w:rFonts w:ascii="Georgia" w:hAnsi="Georgia" w:cs="Arial"/>
          <w:sz w:val="22"/>
          <w:szCs w:val="22"/>
        </w:rPr>
      </w:pPr>
    </w:p>
    <w:p w14:paraId="2E70895D" w14:textId="77777777" w:rsidR="00705EA4" w:rsidRPr="009136D8" w:rsidRDefault="00705EA4" w:rsidP="00B56357">
      <w:pPr>
        <w:pStyle w:val="PargrafodaLista"/>
        <w:numPr>
          <w:ilvl w:val="2"/>
          <w:numId w:val="41"/>
        </w:numPr>
        <w:ind w:left="567"/>
        <w:rPr>
          <w:rFonts w:ascii="Georgia" w:hAnsi="Georgia" w:cs="Arial"/>
          <w:sz w:val="22"/>
          <w:szCs w:val="22"/>
        </w:rPr>
      </w:pPr>
      <w:r w:rsidRPr="009136D8">
        <w:rPr>
          <w:rFonts w:ascii="Georgia" w:hAnsi="Georgia" w:cs="Arial"/>
          <w:sz w:val="22"/>
          <w:szCs w:val="22"/>
        </w:rPr>
        <w:t xml:space="preserve">Governança: o novo acordo prevê a criação de um novo comitê de auditoria, compliance, governança e sustentabilidade e ainda formaliza práticas e procedimentos que já eram realizados gerando maior segurança jurídica e eliminando riscos. </w:t>
      </w:r>
    </w:p>
    <w:p w14:paraId="2E527826" w14:textId="77777777" w:rsidR="00705EA4" w:rsidRPr="009136D8" w:rsidRDefault="00705EA4" w:rsidP="00B56357">
      <w:pPr>
        <w:ind w:left="567"/>
        <w:rPr>
          <w:rFonts w:ascii="Georgia" w:hAnsi="Georgia" w:cs="Arial"/>
          <w:sz w:val="22"/>
          <w:szCs w:val="22"/>
        </w:rPr>
      </w:pPr>
    </w:p>
    <w:p w14:paraId="2CD80899" w14:textId="77777777" w:rsidR="00705EA4" w:rsidRPr="009136D8" w:rsidRDefault="00705EA4" w:rsidP="00705EA4">
      <w:pPr>
        <w:rPr>
          <w:rFonts w:ascii="Georgia" w:hAnsi="Georgia" w:cs="Arial"/>
          <w:sz w:val="22"/>
          <w:szCs w:val="22"/>
        </w:rPr>
      </w:pPr>
      <w:r w:rsidRPr="009136D8">
        <w:rPr>
          <w:rFonts w:ascii="Georgia" w:hAnsi="Georgia" w:cs="Arial"/>
          <w:sz w:val="22"/>
          <w:szCs w:val="22"/>
        </w:rPr>
        <w:t xml:space="preserve">Além disso, a reformulação dos documentos da parceria representa um aprimoramento técnico que atualiza normas contábeis, fiscais e diretrizes vigentes, aumentando a eficiência operacional e a clareza dos processos. A nova Escritura Pública substitui integralmente os contratos de arrendamento anteriores, sem encerrar a SCP ou afetar as atividades da </w:t>
      </w:r>
      <w:proofErr w:type="spellStart"/>
      <w:r w:rsidRPr="009136D8">
        <w:rPr>
          <w:rFonts w:ascii="Georgia" w:hAnsi="Georgia" w:cs="Arial"/>
          <w:sz w:val="22"/>
          <w:szCs w:val="22"/>
        </w:rPr>
        <w:t>Comipa</w:t>
      </w:r>
      <w:proofErr w:type="spellEnd"/>
      <w:r w:rsidRPr="009136D8">
        <w:rPr>
          <w:rFonts w:ascii="Georgia" w:hAnsi="Georgia" w:cs="Arial"/>
          <w:sz w:val="22"/>
          <w:szCs w:val="22"/>
        </w:rPr>
        <w:t>, consolidando os termos em um documento único e completo. Além disso, a Escritura passa a prever que quaisquer atualizações legais, fiscais ou contábeis relacionadas ao lucro líquido serão automaticamente incorporadas aos seus critérios e que o prazo para impugnação da prestação de contas do lucro líquido foi ampliado, permitindo revisões mais precisas e fortalecendo a fiscalização contratual.</w:t>
      </w:r>
    </w:p>
    <w:p w14:paraId="7C58C3E4" w14:textId="77777777" w:rsidR="00ED41BE" w:rsidRPr="009136D8" w:rsidRDefault="00ED41BE" w:rsidP="00DA0385">
      <w:pPr>
        <w:rPr>
          <w:rFonts w:ascii="Georgia" w:hAnsi="Georgia" w:cs="Arial"/>
          <w:sz w:val="22"/>
          <w:szCs w:val="22"/>
          <w:lang w:eastAsia="en-US"/>
        </w:rPr>
      </w:pPr>
    </w:p>
    <w:p w14:paraId="745FEB06" w14:textId="2D13BD5C" w:rsidR="00ED41BE" w:rsidRPr="009136D8" w:rsidRDefault="001162AD" w:rsidP="003D155D">
      <w:pPr>
        <w:pStyle w:val="PargrafodaLista"/>
        <w:widowControl w:val="0"/>
        <w:numPr>
          <w:ilvl w:val="0"/>
          <w:numId w:val="16"/>
        </w:numPr>
        <w:ind w:left="0" w:hanging="709"/>
        <w:rPr>
          <w:rStyle w:val="Ttulo3Char"/>
          <w:rFonts w:ascii="Arial" w:hAnsi="Arial" w:cs="Arial"/>
          <w:b/>
          <w:color w:val="auto"/>
          <w:sz w:val="22"/>
          <w:szCs w:val="22"/>
        </w:rPr>
      </w:pPr>
      <w:r w:rsidRPr="009136D8">
        <w:rPr>
          <w:rStyle w:val="Ttulo3Char"/>
          <w:rFonts w:ascii="Arial" w:hAnsi="Arial" w:cs="Arial"/>
          <w:b/>
          <w:color w:val="auto"/>
          <w:sz w:val="22"/>
          <w:szCs w:val="22"/>
        </w:rPr>
        <w:t>Política Estadual de Desestatização – PED</w:t>
      </w:r>
    </w:p>
    <w:p w14:paraId="28535E2D" w14:textId="5383B269" w:rsidR="001162AD" w:rsidRPr="009136D8" w:rsidRDefault="001162AD" w:rsidP="001162AD">
      <w:pPr>
        <w:widowControl w:val="0"/>
        <w:rPr>
          <w:rStyle w:val="Ttulo3Char"/>
          <w:rFonts w:ascii="Georgia" w:hAnsi="Georgia" w:cs="Arial"/>
          <w:b/>
          <w:color w:val="auto"/>
          <w:sz w:val="22"/>
          <w:szCs w:val="22"/>
        </w:rPr>
      </w:pPr>
    </w:p>
    <w:p w14:paraId="5004A21C" w14:textId="3B02CB27" w:rsidR="0020633D" w:rsidRPr="009136D8" w:rsidRDefault="0020633D" w:rsidP="001162AD">
      <w:pPr>
        <w:widowControl w:val="0"/>
        <w:rPr>
          <w:rStyle w:val="Ttulo3Char"/>
          <w:rFonts w:ascii="Georgia" w:hAnsi="Georgia" w:cs="Arial"/>
          <w:bCs/>
          <w:color w:val="auto"/>
          <w:sz w:val="22"/>
          <w:szCs w:val="22"/>
        </w:rPr>
      </w:pPr>
      <w:r w:rsidRPr="009136D8">
        <w:rPr>
          <w:rStyle w:val="Ttulo3Char"/>
          <w:rFonts w:ascii="Georgia" w:hAnsi="Georgia" w:cs="Arial"/>
          <w:bCs/>
          <w:color w:val="auto"/>
          <w:sz w:val="22"/>
          <w:szCs w:val="22"/>
        </w:rPr>
        <w:t>Foi publicado</w:t>
      </w:r>
      <w:r w:rsidR="009A64E1" w:rsidRPr="009136D8">
        <w:rPr>
          <w:rStyle w:val="Ttulo3Char"/>
          <w:rFonts w:ascii="Georgia" w:hAnsi="Georgia" w:cs="Arial"/>
          <w:bCs/>
          <w:color w:val="auto"/>
          <w:sz w:val="22"/>
          <w:szCs w:val="22"/>
        </w:rPr>
        <w:t>,</w:t>
      </w:r>
      <w:r w:rsidRPr="009136D8">
        <w:rPr>
          <w:rStyle w:val="Ttulo3Char"/>
          <w:rFonts w:ascii="Georgia" w:hAnsi="Georgia" w:cs="Arial"/>
          <w:bCs/>
          <w:color w:val="auto"/>
          <w:sz w:val="22"/>
          <w:szCs w:val="22"/>
        </w:rPr>
        <w:t xml:space="preserve"> </w:t>
      </w:r>
      <w:r w:rsidR="009A64E1" w:rsidRPr="009136D8">
        <w:rPr>
          <w:rStyle w:val="Ttulo3Char"/>
          <w:rFonts w:ascii="Georgia" w:hAnsi="Georgia" w:cs="Arial"/>
          <w:bCs/>
          <w:color w:val="auto"/>
          <w:sz w:val="22"/>
          <w:szCs w:val="22"/>
        </w:rPr>
        <w:t xml:space="preserve">no dia 27 de novembro de 2019, </w:t>
      </w:r>
      <w:r w:rsidRPr="009136D8">
        <w:rPr>
          <w:rStyle w:val="Ttulo3Char"/>
          <w:rFonts w:ascii="Georgia" w:hAnsi="Georgia" w:cs="Arial"/>
          <w:bCs/>
          <w:color w:val="auto"/>
          <w:sz w:val="22"/>
          <w:szCs w:val="22"/>
        </w:rPr>
        <w:t xml:space="preserve">pelo Governo de Minas Gerais o </w:t>
      </w:r>
      <w:r w:rsidR="009A64E1" w:rsidRPr="009136D8">
        <w:rPr>
          <w:rStyle w:val="Ttulo3Char"/>
          <w:rFonts w:ascii="Georgia" w:hAnsi="Georgia" w:cs="Arial"/>
          <w:bCs/>
          <w:color w:val="auto"/>
          <w:sz w:val="22"/>
          <w:szCs w:val="22"/>
        </w:rPr>
        <w:t>Decreto nº 47.766, que institui a Política Estadual de Desestatização (PED). O objetivo principal é concentrar a atuação do Estado em atividades de relevante interesse coletivo, buscando a restruturação do setor público e o equilíbrio fiscal</w:t>
      </w:r>
      <w:r w:rsidR="00BC1D2D" w:rsidRPr="009136D8">
        <w:rPr>
          <w:rStyle w:val="Ttulo3Char"/>
          <w:rFonts w:ascii="Georgia" w:hAnsi="Georgia" w:cs="Arial"/>
          <w:bCs/>
          <w:color w:val="auto"/>
          <w:sz w:val="22"/>
          <w:szCs w:val="22"/>
        </w:rPr>
        <w:t xml:space="preserve">, </w:t>
      </w:r>
      <w:r w:rsidR="009A64E1" w:rsidRPr="009136D8">
        <w:rPr>
          <w:rStyle w:val="Ttulo3Char"/>
          <w:rFonts w:ascii="Georgia" w:hAnsi="Georgia" w:cs="Arial"/>
          <w:bCs/>
          <w:color w:val="auto"/>
          <w:sz w:val="22"/>
          <w:szCs w:val="22"/>
        </w:rPr>
        <w:t xml:space="preserve">transferindo atividades antes controladas direta ou indiretamente pelo Estado para a iniciativa privada. </w:t>
      </w:r>
    </w:p>
    <w:p w14:paraId="2E6C269B" w14:textId="0611CD52" w:rsidR="009A64E1" w:rsidRPr="009136D8" w:rsidRDefault="009A64E1" w:rsidP="001162AD">
      <w:pPr>
        <w:widowControl w:val="0"/>
        <w:rPr>
          <w:rStyle w:val="Ttulo3Char"/>
          <w:rFonts w:ascii="Georgia" w:hAnsi="Georgia" w:cs="Arial"/>
          <w:bCs/>
          <w:color w:val="auto"/>
          <w:sz w:val="22"/>
          <w:szCs w:val="22"/>
        </w:rPr>
      </w:pPr>
    </w:p>
    <w:p w14:paraId="73FE816D" w14:textId="53D10AE7" w:rsidR="009A64E1" w:rsidRPr="009136D8" w:rsidRDefault="00FF240C" w:rsidP="001162AD">
      <w:pPr>
        <w:widowControl w:val="0"/>
        <w:rPr>
          <w:rStyle w:val="Ttulo3Char"/>
          <w:rFonts w:ascii="Georgia" w:hAnsi="Georgia" w:cs="Arial"/>
          <w:bCs/>
          <w:color w:val="auto"/>
          <w:sz w:val="22"/>
          <w:szCs w:val="22"/>
        </w:rPr>
      </w:pPr>
      <w:r w:rsidRPr="009136D8">
        <w:rPr>
          <w:rStyle w:val="Ttulo3Char"/>
          <w:rFonts w:ascii="Georgia" w:hAnsi="Georgia" w:cs="Arial"/>
          <w:bCs/>
          <w:color w:val="auto"/>
          <w:sz w:val="22"/>
          <w:szCs w:val="22"/>
        </w:rPr>
        <w:t xml:space="preserve">O decreto estabelece como objeto de desestatização, além de outros, empresas controladas direta ou indiretamente pelo Estado, como </w:t>
      </w:r>
      <w:r w:rsidR="00E02E5B" w:rsidRPr="009136D8">
        <w:rPr>
          <w:rStyle w:val="Ttulo3Char"/>
          <w:rFonts w:ascii="Georgia" w:hAnsi="Georgia" w:cs="Arial"/>
          <w:bCs/>
          <w:color w:val="auto"/>
          <w:sz w:val="22"/>
          <w:szCs w:val="22"/>
        </w:rPr>
        <w:t>é o caso d</w:t>
      </w:r>
      <w:r w:rsidRPr="009136D8">
        <w:rPr>
          <w:rStyle w:val="Ttulo3Char"/>
          <w:rFonts w:ascii="Georgia" w:hAnsi="Georgia" w:cs="Arial"/>
          <w:bCs/>
          <w:color w:val="auto"/>
          <w:sz w:val="22"/>
          <w:szCs w:val="22"/>
        </w:rPr>
        <w:t xml:space="preserve">a </w:t>
      </w:r>
      <w:proofErr w:type="spellStart"/>
      <w:r w:rsidR="00E02E5B" w:rsidRPr="009136D8">
        <w:rPr>
          <w:rStyle w:val="Ttulo3Char"/>
          <w:rFonts w:ascii="Georgia" w:hAnsi="Georgia" w:cs="Arial"/>
          <w:bCs/>
          <w:color w:val="auto"/>
          <w:sz w:val="22"/>
          <w:szCs w:val="22"/>
        </w:rPr>
        <w:t>Codemge</w:t>
      </w:r>
      <w:proofErr w:type="spellEnd"/>
      <w:r w:rsidR="00E02E5B" w:rsidRPr="009136D8">
        <w:rPr>
          <w:rStyle w:val="Ttulo3Char"/>
          <w:rFonts w:ascii="Georgia" w:hAnsi="Georgia" w:cs="Arial"/>
          <w:bCs/>
          <w:color w:val="auto"/>
          <w:sz w:val="22"/>
          <w:szCs w:val="22"/>
        </w:rPr>
        <w:t xml:space="preserve"> e da Codemig</w:t>
      </w:r>
      <w:r w:rsidRPr="009136D8">
        <w:rPr>
          <w:rStyle w:val="Ttulo3Char"/>
          <w:rFonts w:ascii="Georgia" w:hAnsi="Georgia" w:cs="Arial"/>
          <w:bCs/>
          <w:color w:val="auto"/>
          <w:sz w:val="22"/>
          <w:szCs w:val="22"/>
        </w:rPr>
        <w:t xml:space="preserve">. Cita também as modalidades de desestatização, sendo elas: privatização, desinvestimento, desmobilização de ativos e delegação. </w:t>
      </w:r>
    </w:p>
    <w:p w14:paraId="3DF2BA36" w14:textId="77777777" w:rsidR="0020633D" w:rsidRPr="009136D8" w:rsidRDefault="0020633D" w:rsidP="001162AD">
      <w:pPr>
        <w:widowControl w:val="0"/>
        <w:rPr>
          <w:rStyle w:val="Ttulo3Char"/>
          <w:rFonts w:ascii="Georgia" w:hAnsi="Georgia" w:cs="Arial"/>
          <w:bCs/>
          <w:color w:val="auto"/>
          <w:sz w:val="22"/>
          <w:szCs w:val="22"/>
        </w:rPr>
      </w:pPr>
    </w:p>
    <w:p w14:paraId="6179C38C" w14:textId="36BC7D2C" w:rsidR="005B59E4" w:rsidRPr="009136D8" w:rsidRDefault="00E02E5B" w:rsidP="00AD061D">
      <w:pPr>
        <w:widowControl w:val="0"/>
        <w:rPr>
          <w:rStyle w:val="Ttulo3Char"/>
          <w:rFonts w:ascii="Georgia" w:hAnsi="Georgia" w:cs="Arial"/>
          <w:bCs/>
          <w:color w:val="auto"/>
          <w:sz w:val="22"/>
          <w:szCs w:val="22"/>
        </w:rPr>
      </w:pPr>
      <w:r w:rsidRPr="009136D8">
        <w:rPr>
          <w:rStyle w:val="Ttulo3Char"/>
          <w:rFonts w:ascii="Georgia" w:hAnsi="Georgia" w:cs="Arial"/>
          <w:bCs/>
          <w:color w:val="auto"/>
          <w:sz w:val="22"/>
          <w:szCs w:val="22"/>
        </w:rPr>
        <w:t>De acordo com o decreto, a</w:t>
      </w:r>
      <w:r w:rsidR="00E47968" w:rsidRPr="009136D8">
        <w:rPr>
          <w:rStyle w:val="Ttulo3Char"/>
          <w:rFonts w:ascii="Georgia" w:hAnsi="Georgia" w:cs="Arial"/>
          <w:bCs/>
          <w:color w:val="auto"/>
          <w:sz w:val="22"/>
          <w:szCs w:val="22"/>
        </w:rPr>
        <w:t>s empresas públicas e as sociedades de economia mista controladas pelo Estado, incluídas na PED, terão sua estratégia voltada para atender aos objetivos da desestatização</w:t>
      </w:r>
      <w:r w:rsidR="001E68E8" w:rsidRPr="009136D8">
        <w:rPr>
          <w:rStyle w:val="Ttulo3Char"/>
          <w:rFonts w:ascii="Georgia" w:hAnsi="Georgia" w:cs="Arial"/>
          <w:bCs/>
          <w:color w:val="auto"/>
          <w:sz w:val="22"/>
          <w:szCs w:val="22"/>
        </w:rPr>
        <w:t>.</w:t>
      </w:r>
      <w:r w:rsidR="00426EBC" w:rsidRPr="009136D8">
        <w:rPr>
          <w:rStyle w:val="Ttulo3Char"/>
          <w:rFonts w:ascii="Georgia" w:hAnsi="Georgia" w:cs="Arial"/>
          <w:bCs/>
          <w:color w:val="auto"/>
          <w:sz w:val="22"/>
          <w:szCs w:val="22"/>
        </w:rPr>
        <w:t xml:space="preserve"> </w:t>
      </w:r>
      <w:r w:rsidR="001E68E8" w:rsidRPr="009136D8">
        <w:rPr>
          <w:rStyle w:val="Ttulo3Char"/>
          <w:rFonts w:ascii="Georgia" w:hAnsi="Georgia" w:cs="Arial"/>
          <w:bCs/>
          <w:color w:val="auto"/>
          <w:sz w:val="22"/>
          <w:szCs w:val="22"/>
        </w:rPr>
        <w:t xml:space="preserve">Desse modo, o Grupo empenha-se em organizar as operações da </w:t>
      </w:r>
      <w:proofErr w:type="spellStart"/>
      <w:r w:rsidR="001E68E8" w:rsidRPr="009136D8">
        <w:rPr>
          <w:rStyle w:val="Ttulo3Char"/>
          <w:rFonts w:ascii="Georgia" w:hAnsi="Georgia" w:cs="Arial"/>
          <w:bCs/>
          <w:color w:val="auto"/>
          <w:sz w:val="22"/>
          <w:szCs w:val="22"/>
        </w:rPr>
        <w:t>Codemge</w:t>
      </w:r>
      <w:proofErr w:type="spellEnd"/>
      <w:r w:rsidR="001E68E8" w:rsidRPr="009136D8">
        <w:rPr>
          <w:rStyle w:val="Ttulo3Char"/>
          <w:rFonts w:ascii="Georgia" w:hAnsi="Georgia" w:cs="Arial"/>
          <w:bCs/>
          <w:color w:val="auto"/>
          <w:sz w:val="22"/>
          <w:szCs w:val="22"/>
        </w:rPr>
        <w:t xml:space="preserve"> e Codemig em atendimento ao PED</w:t>
      </w:r>
      <w:r w:rsidR="00CF2DE4" w:rsidRPr="009136D8">
        <w:rPr>
          <w:rStyle w:val="Ttulo3Char"/>
          <w:rFonts w:ascii="Georgia" w:hAnsi="Georgia" w:cs="Arial"/>
          <w:bCs/>
          <w:color w:val="auto"/>
          <w:sz w:val="22"/>
          <w:szCs w:val="22"/>
        </w:rPr>
        <w:t>.</w:t>
      </w:r>
    </w:p>
    <w:p w14:paraId="4D9FC8B8" w14:textId="1265E08F" w:rsidR="001E7AC6" w:rsidRPr="009136D8" w:rsidRDefault="001E7AC6" w:rsidP="00AD061D">
      <w:pPr>
        <w:widowControl w:val="0"/>
        <w:rPr>
          <w:rStyle w:val="Ttulo3Char"/>
          <w:rFonts w:ascii="Georgia" w:hAnsi="Georgia" w:cs="Arial"/>
          <w:bCs/>
          <w:color w:val="auto"/>
          <w:sz w:val="22"/>
          <w:szCs w:val="22"/>
        </w:rPr>
      </w:pPr>
      <w:bookmarkStart w:id="13" w:name="_Hlk173332719"/>
    </w:p>
    <w:p w14:paraId="6EEBDED9" w14:textId="0AFEA9F5" w:rsidR="00F16CFC" w:rsidRPr="009136D8" w:rsidRDefault="00F16CFC" w:rsidP="00F16CFC">
      <w:pPr>
        <w:widowControl w:val="0"/>
        <w:rPr>
          <w:rStyle w:val="Ttulo3Char"/>
          <w:rFonts w:ascii="Georgia" w:hAnsi="Georgia" w:cs="Arial"/>
          <w:bCs/>
          <w:color w:val="auto"/>
          <w:sz w:val="22"/>
          <w:szCs w:val="22"/>
        </w:rPr>
      </w:pPr>
      <w:bookmarkStart w:id="14" w:name="_Hlk129292559"/>
      <w:r w:rsidRPr="009136D8">
        <w:rPr>
          <w:rStyle w:val="Ttulo3Char"/>
          <w:rFonts w:ascii="Georgia" w:hAnsi="Georgia" w:cs="Arial"/>
          <w:bCs/>
          <w:color w:val="auto"/>
          <w:sz w:val="22"/>
          <w:szCs w:val="22"/>
        </w:rPr>
        <w:t>O reposicionamento estratégico da Companhia, com intuito de reavaliação da sua carteira de ativos, foi questionado administrativamente pelo Ministério Público de Contas (“MPC”), junto ao Tribunal de Contas do Estado de Minas Gerais (“TCE-MG”). Em setembro de 2023, foi proferida nova decisão pelo TCE-MG determinando abstenção de atos visando a continuidade deste Programa de Gestão de Portfólio. Contra a referida decisão houve interposição de recurso pela Companhia e nos períodos seguintes, houve concessão de efeito suspensivo em relação a alguns ativos. Como o Estado de Minas Gerais (“EMG”) também foi acionado administrativamente, a condução dos casos foi realizada pelo jurídico interno em alinhamento com a Advocacia Geral do Estado de Minas Gerais (“AGE-MG”).</w:t>
      </w:r>
      <w:r w:rsidRPr="009136D8">
        <w:rPr>
          <w:sz w:val="22"/>
          <w:szCs w:val="22"/>
        </w:rPr>
        <w:t xml:space="preserve"> </w:t>
      </w:r>
      <w:r w:rsidRPr="009136D8">
        <w:rPr>
          <w:rStyle w:val="Ttulo3Char"/>
          <w:rFonts w:ascii="Georgia" w:hAnsi="Georgia" w:cs="Arial"/>
          <w:bCs/>
          <w:color w:val="auto"/>
          <w:sz w:val="22"/>
          <w:szCs w:val="22"/>
        </w:rPr>
        <w:t>O referido processo de representação foi julgado em fevereiro de 2025 pelo TCE-MG, cujo acórdão foi publicado em março de 2025 e a decisão foi acatada com adoção das providências de cancelamento do Programa de Gestão de Portfólio e apresentação de Plano de Desinvestimentos para acompanhamento.</w:t>
      </w:r>
      <w:r w:rsidR="00A15FA9" w:rsidRPr="009136D8">
        <w:rPr>
          <w:rStyle w:val="Ttulo3Char"/>
          <w:rFonts w:ascii="Georgia" w:hAnsi="Georgia" w:cs="Arial"/>
          <w:bCs/>
          <w:color w:val="auto"/>
          <w:sz w:val="22"/>
          <w:szCs w:val="22"/>
        </w:rPr>
        <w:t xml:space="preserve"> No entanto, foi aberto </w:t>
      </w:r>
      <w:r w:rsidR="00397566" w:rsidRPr="009136D8">
        <w:rPr>
          <w:rStyle w:val="Ttulo3Char"/>
          <w:rFonts w:ascii="Georgia" w:hAnsi="Georgia" w:cs="Arial"/>
          <w:bCs/>
          <w:color w:val="auto"/>
          <w:sz w:val="22"/>
          <w:szCs w:val="22"/>
        </w:rPr>
        <w:t xml:space="preserve">pelo próprio TCE-MG </w:t>
      </w:r>
      <w:r w:rsidR="00A15FA9" w:rsidRPr="009136D8">
        <w:rPr>
          <w:rStyle w:val="Ttulo3Char"/>
          <w:rFonts w:ascii="Georgia" w:hAnsi="Georgia" w:cs="Arial"/>
          <w:bCs/>
          <w:color w:val="auto"/>
          <w:sz w:val="22"/>
          <w:szCs w:val="22"/>
        </w:rPr>
        <w:t xml:space="preserve">um </w:t>
      </w:r>
      <w:r w:rsidR="00397566" w:rsidRPr="009136D8">
        <w:rPr>
          <w:rStyle w:val="Ttulo3Char"/>
          <w:rFonts w:ascii="Georgia" w:hAnsi="Georgia" w:cs="Arial"/>
          <w:bCs/>
          <w:color w:val="auto"/>
          <w:sz w:val="22"/>
          <w:szCs w:val="22"/>
        </w:rPr>
        <w:t xml:space="preserve">novo </w:t>
      </w:r>
      <w:r w:rsidR="00A15FA9" w:rsidRPr="009136D8">
        <w:rPr>
          <w:rStyle w:val="Ttulo3Char"/>
          <w:rFonts w:ascii="Georgia" w:hAnsi="Georgia" w:cs="Arial"/>
          <w:bCs/>
          <w:color w:val="auto"/>
          <w:sz w:val="22"/>
          <w:szCs w:val="22"/>
        </w:rPr>
        <w:t xml:space="preserve">processo de acompanhamento </w:t>
      </w:r>
      <w:r w:rsidR="00397566" w:rsidRPr="009136D8">
        <w:rPr>
          <w:rStyle w:val="Ttulo3Char"/>
          <w:rFonts w:ascii="Georgia" w:hAnsi="Georgia" w:cs="Arial"/>
          <w:bCs/>
          <w:color w:val="auto"/>
          <w:sz w:val="22"/>
          <w:szCs w:val="22"/>
        </w:rPr>
        <w:t>em que</w:t>
      </w:r>
      <w:r w:rsidR="00A15FA9" w:rsidRPr="009136D8">
        <w:rPr>
          <w:rStyle w:val="Ttulo3Char"/>
          <w:rFonts w:ascii="Georgia" w:hAnsi="Georgia" w:cs="Arial"/>
          <w:bCs/>
          <w:color w:val="auto"/>
          <w:sz w:val="22"/>
          <w:szCs w:val="22"/>
        </w:rPr>
        <w:t xml:space="preserve"> está sendo avaliado o Plano de Desinvestimentos apresentado pela Companhia</w:t>
      </w:r>
      <w:r w:rsidR="00397566" w:rsidRPr="009136D8">
        <w:rPr>
          <w:rStyle w:val="Ttulo3Char"/>
          <w:rFonts w:ascii="Georgia" w:hAnsi="Georgia" w:cs="Arial"/>
          <w:bCs/>
          <w:color w:val="auto"/>
          <w:sz w:val="22"/>
          <w:szCs w:val="22"/>
        </w:rPr>
        <w:t xml:space="preserve">. No âmbito deste acompanhamento foi emitido um </w:t>
      </w:r>
      <w:r w:rsidR="00A15FA9" w:rsidRPr="009136D8">
        <w:rPr>
          <w:rStyle w:val="Ttulo3Char"/>
          <w:rFonts w:ascii="Georgia" w:hAnsi="Georgia" w:cs="Arial"/>
          <w:bCs/>
          <w:color w:val="auto"/>
          <w:sz w:val="22"/>
          <w:szCs w:val="22"/>
        </w:rPr>
        <w:t xml:space="preserve">relatório técnico </w:t>
      </w:r>
      <w:r w:rsidR="00AC72D4" w:rsidRPr="009136D8">
        <w:rPr>
          <w:rStyle w:val="Ttulo3Char"/>
          <w:rFonts w:ascii="Georgia" w:hAnsi="Georgia" w:cs="Arial"/>
          <w:bCs/>
          <w:color w:val="auto"/>
          <w:sz w:val="22"/>
          <w:szCs w:val="22"/>
        </w:rPr>
        <w:t>apontando necessidade de adequação</w:t>
      </w:r>
      <w:r w:rsidR="00397566" w:rsidRPr="009136D8">
        <w:rPr>
          <w:rStyle w:val="Ttulo3Char"/>
          <w:rFonts w:ascii="Georgia" w:hAnsi="Georgia" w:cs="Arial"/>
          <w:bCs/>
          <w:color w:val="auto"/>
          <w:sz w:val="22"/>
          <w:szCs w:val="22"/>
        </w:rPr>
        <w:t xml:space="preserve"> do referido plano fazendo constar parâmetros e métricas para avaliação de sua execução, cronograma e outras informações</w:t>
      </w:r>
      <w:r w:rsidR="00334404" w:rsidRPr="009136D8">
        <w:rPr>
          <w:rStyle w:val="Ttulo3Char"/>
          <w:rFonts w:ascii="Georgia" w:hAnsi="Georgia" w:cs="Arial"/>
          <w:bCs/>
          <w:color w:val="auto"/>
          <w:sz w:val="22"/>
          <w:szCs w:val="22"/>
        </w:rPr>
        <w:t>, com manifestação em resposta apresentada e em curso avaliação pela área técnica do TCE-MG</w:t>
      </w:r>
      <w:r w:rsidR="00A15FA9" w:rsidRPr="009136D8">
        <w:rPr>
          <w:rStyle w:val="Ttulo3Char"/>
          <w:rFonts w:ascii="Georgia" w:hAnsi="Georgia" w:cs="Arial"/>
          <w:bCs/>
          <w:color w:val="auto"/>
          <w:sz w:val="22"/>
          <w:szCs w:val="22"/>
        </w:rPr>
        <w:t>.</w:t>
      </w:r>
    </w:p>
    <w:p w14:paraId="302E64F2" w14:textId="77777777" w:rsidR="00173EF5" w:rsidRPr="009136D8" w:rsidRDefault="00173EF5" w:rsidP="0059080C">
      <w:pPr>
        <w:widowControl w:val="0"/>
        <w:rPr>
          <w:rStyle w:val="Ttulo3Char"/>
          <w:rFonts w:ascii="Georgia" w:hAnsi="Georgia" w:cs="Arial"/>
          <w:bCs/>
          <w:color w:val="auto"/>
          <w:sz w:val="22"/>
          <w:szCs w:val="22"/>
        </w:rPr>
      </w:pPr>
    </w:p>
    <w:p w14:paraId="1C65EBB3" w14:textId="38FFF2E0" w:rsidR="001A117C" w:rsidRPr="009136D8" w:rsidRDefault="00AC08F5" w:rsidP="006552AE">
      <w:pPr>
        <w:rPr>
          <w:rFonts w:ascii="Georgia" w:hAnsi="Georgia" w:cs="Segoe UI"/>
          <w:sz w:val="22"/>
          <w:szCs w:val="22"/>
        </w:rPr>
      </w:pPr>
      <w:bookmarkStart w:id="15" w:name="_Hlk141518460"/>
      <w:bookmarkEnd w:id="13"/>
      <w:bookmarkEnd w:id="14"/>
      <w:r w:rsidRPr="009136D8">
        <w:rPr>
          <w:rStyle w:val="Ttulo3Char"/>
          <w:rFonts w:ascii="Georgia" w:hAnsi="Georgia" w:cs="Arial"/>
          <w:bCs/>
          <w:color w:val="auto"/>
          <w:sz w:val="22"/>
          <w:szCs w:val="22"/>
        </w:rPr>
        <w:t xml:space="preserve">O mesmo tema foi objeto de investigação em outro processo administrativo junto ao Ministério Público Estadual (“MPMG”) no qual, em julho de 2024, foi assinado Termo de Acordo de Mediação entre partes, firmado no COMPOR do MPMG, </w:t>
      </w:r>
      <w:r w:rsidR="00294F43" w:rsidRPr="009136D8">
        <w:rPr>
          <w:rStyle w:val="Ttulo3Char"/>
          <w:rFonts w:ascii="Georgia" w:hAnsi="Georgia" w:cs="Arial"/>
          <w:bCs/>
          <w:color w:val="auto"/>
          <w:sz w:val="22"/>
          <w:szCs w:val="22"/>
        </w:rPr>
        <w:t>e</w:t>
      </w:r>
      <w:r w:rsidRPr="009136D8">
        <w:rPr>
          <w:rStyle w:val="Ttulo3Char"/>
          <w:rFonts w:ascii="Georgia" w:hAnsi="Georgia" w:cs="Arial"/>
          <w:bCs/>
          <w:color w:val="auto"/>
          <w:sz w:val="22"/>
          <w:szCs w:val="22"/>
        </w:rPr>
        <w:t xml:space="preserve"> homologa</w:t>
      </w:r>
      <w:r w:rsidR="00294F43" w:rsidRPr="009136D8">
        <w:rPr>
          <w:rStyle w:val="Ttulo3Char"/>
          <w:rFonts w:ascii="Georgia" w:hAnsi="Georgia" w:cs="Arial"/>
          <w:bCs/>
          <w:color w:val="auto"/>
          <w:sz w:val="22"/>
          <w:szCs w:val="22"/>
        </w:rPr>
        <w:t>do</w:t>
      </w:r>
      <w:r w:rsidRPr="009136D8">
        <w:rPr>
          <w:rStyle w:val="Ttulo3Char"/>
          <w:rFonts w:ascii="Georgia" w:hAnsi="Georgia" w:cs="Arial"/>
          <w:bCs/>
          <w:color w:val="auto"/>
          <w:sz w:val="22"/>
          <w:szCs w:val="22"/>
        </w:rPr>
        <w:t xml:space="preserve"> judicial</w:t>
      </w:r>
      <w:r w:rsidR="00294F43" w:rsidRPr="009136D8">
        <w:rPr>
          <w:rStyle w:val="Ttulo3Char"/>
          <w:rFonts w:ascii="Georgia" w:hAnsi="Georgia" w:cs="Arial"/>
          <w:bCs/>
          <w:color w:val="auto"/>
          <w:sz w:val="22"/>
          <w:szCs w:val="22"/>
        </w:rPr>
        <w:t>mente em outubro de 2024</w:t>
      </w:r>
      <w:r w:rsidRPr="009136D8">
        <w:rPr>
          <w:rStyle w:val="Ttulo3Char"/>
          <w:rFonts w:ascii="Georgia" w:hAnsi="Georgia" w:cs="Arial"/>
          <w:bCs/>
          <w:color w:val="auto"/>
          <w:sz w:val="22"/>
          <w:szCs w:val="22"/>
        </w:rPr>
        <w:t xml:space="preserve">, nos termos da legislação aplicável. </w:t>
      </w:r>
    </w:p>
    <w:p w14:paraId="022F7239" w14:textId="77777777" w:rsidR="00BC23CA" w:rsidRPr="009136D8" w:rsidRDefault="00BC23CA" w:rsidP="003D155D">
      <w:pPr>
        <w:pStyle w:val="PargrafodaLista"/>
        <w:numPr>
          <w:ilvl w:val="0"/>
          <w:numId w:val="16"/>
        </w:numPr>
        <w:ind w:left="0" w:hanging="709"/>
        <w:rPr>
          <w:rFonts w:ascii="Arial" w:hAnsi="Arial" w:cs="Arial"/>
          <w:b/>
          <w:bCs/>
          <w:sz w:val="22"/>
          <w:szCs w:val="22"/>
        </w:rPr>
      </w:pPr>
      <w:r w:rsidRPr="009136D8">
        <w:rPr>
          <w:rFonts w:ascii="Arial" w:hAnsi="Arial" w:cs="Arial"/>
          <w:b/>
          <w:bCs/>
          <w:sz w:val="22"/>
          <w:szCs w:val="22"/>
        </w:rPr>
        <w:t>Concessões e Parcerias Público-Privadas do Estado de Minas Gerais</w:t>
      </w:r>
    </w:p>
    <w:p w14:paraId="713D9F0A" w14:textId="77777777" w:rsidR="00BC23CA" w:rsidRPr="009136D8" w:rsidRDefault="00BC23CA" w:rsidP="00BC23CA">
      <w:pPr>
        <w:rPr>
          <w:rFonts w:ascii="Georgia" w:hAnsi="Georgia" w:cs="Arial"/>
          <w:b/>
          <w:bCs/>
          <w:sz w:val="22"/>
          <w:szCs w:val="22"/>
        </w:rPr>
      </w:pPr>
    </w:p>
    <w:p w14:paraId="640B3486" w14:textId="3D84DEBF" w:rsidR="00BC23CA" w:rsidRPr="009136D8" w:rsidRDefault="00BC23CA" w:rsidP="00BC23CA">
      <w:pPr>
        <w:rPr>
          <w:rFonts w:ascii="Georgia" w:hAnsi="Georgia" w:cs="Arial"/>
          <w:bCs/>
          <w:sz w:val="22"/>
          <w:szCs w:val="22"/>
        </w:rPr>
      </w:pPr>
      <w:r w:rsidRPr="009136D8">
        <w:rPr>
          <w:rFonts w:ascii="Georgia" w:hAnsi="Georgia" w:cs="Arial"/>
          <w:bCs/>
          <w:sz w:val="22"/>
          <w:szCs w:val="22"/>
        </w:rPr>
        <w:t xml:space="preserve">Em 7 de agosto de 2023 foi instituído o Decreto n°48.670, no qual dispõe sobre a Política de Concessões e Parcerias Público-Privadas do Estado de Minas Gerais (“PPPMG”). Com ele, torna-se permitido que os órgãos e as entidades da Administração Pública direta, autárquica e fundacional do Poder Executivo autorizem a </w:t>
      </w:r>
      <w:proofErr w:type="spellStart"/>
      <w:r w:rsidRPr="009136D8">
        <w:rPr>
          <w:rFonts w:ascii="Georgia" w:hAnsi="Georgia" w:cs="Arial"/>
          <w:bCs/>
          <w:sz w:val="22"/>
          <w:szCs w:val="22"/>
        </w:rPr>
        <w:t>Codemge</w:t>
      </w:r>
      <w:proofErr w:type="spellEnd"/>
      <w:r w:rsidRPr="009136D8">
        <w:rPr>
          <w:rFonts w:ascii="Georgia" w:hAnsi="Georgia" w:cs="Arial"/>
          <w:bCs/>
          <w:sz w:val="22"/>
          <w:szCs w:val="22"/>
        </w:rPr>
        <w:t xml:space="preserve"> a estruturar e modelar projetos de concessões e parcerias público-privadas qualificados pelo Comitê Gestor de Parcerias Público-Privadas à PPPMG, sob a supervisão da </w:t>
      </w:r>
      <w:r w:rsidR="0002774E" w:rsidRPr="009136D8">
        <w:rPr>
          <w:rFonts w:ascii="Georgia" w:hAnsi="Georgia" w:cs="Arial"/>
          <w:bCs/>
          <w:sz w:val="22"/>
          <w:szCs w:val="22"/>
        </w:rPr>
        <w:t>SEINFRA</w:t>
      </w:r>
      <w:r w:rsidRPr="009136D8">
        <w:rPr>
          <w:rFonts w:ascii="Georgia" w:hAnsi="Georgia" w:cs="Arial"/>
          <w:bCs/>
          <w:sz w:val="22"/>
          <w:szCs w:val="22"/>
        </w:rPr>
        <w:t>.</w:t>
      </w:r>
    </w:p>
    <w:p w14:paraId="1CEAED32" w14:textId="77777777" w:rsidR="00BC23CA" w:rsidRPr="009136D8" w:rsidRDefault="00BC23CA" w:rsidP="00BC23CA">
      <w:pPr>
        <w:rPr>
          <w:rFonts w:ascii="Georgia" w:hAnsi="Georgia" w:cs="Arial"/>
          <w:bCs/>
          <w:sz w:val="22"/>
          <w:szCs w:val="22"/>
        </w:rPr>
      </w:pPr>
    </w:p>
    <w:p w14:paraId="7B9A5BF2" w14:textId="77777777" w:rsidR="00BC23CA" w:rsidRPr="009136D8" w:rsidRDefault="00BC23CA" w:rsidP="00BC23CA">
      <w:pPr>
        <w:rPr>
          <w:rFonts w:ascii="Georgia" w:hAnsi="Georgia" w:cs="Arial"/>
          <w:bCs/>
          <w:sz w:val="22"/>
          <w:szCs w:val="22"/>
        </w:rPr>
      </w:pPr>
      <w:r w:rsidRPr="009136D8">
        <w:rPr>
          <w:rFonts w:ascii="Georgia" w:hAnsi="Georgia" w:cs="Arial"/>
          <w:bCs/>
          <w:sz w:val="22"/>
          <w:szCs w:val="22"/>
        </w:rPr>
        <w:t xml:space="preserve">A </w:t>
      </w:r>
      <w:proofErr w:type="spellStart"/>
      <w:r w:rsidRPr="009136D8">
        <w:rPr>
          <w:rFonts w:ascii="Georgia" w:hAnsi="Georgia" w:cs="Arial"/>
          <w:bCs/>
          <w:sz w:val="22"/>
          <w:szCs w:val="22"/>
        </w:rPr>
        <w:t>Codemge</w:t>
      </w:r>
      <w:proofErr w:type="spellEnd"/>
      <w:r w:rsidRPr="009136D8">
        <w:rPr>
          <w:rFonts w:ascii="Georgia" w:hAnsi="Georgia" w:cs="Arial"/>
          <w:bCs/>
          <w:sz w:val="22"/>
          <w:szCs w:val="22"/>
        </w:rPr>
        <w:t>, quando atuar na estruturação e modelagem da PPPMG, poderá ser ressarcida pelos dispêndios devidamente comprovados com a contratação de terceiros para fornecimento de produtos ou serviços utilizados na elaboração de projetos de concessões e parcerias público-privadas, mediante pagamento a ser realizado pelo vencedor da licitação.</w:t>
      </w:r>
    </w:p>
    <w:p w14:paraId="6BC64960" w14:textId="77777777" w:rsidR="00BC23CA" w:rsidRPr="009136D8" w:rsidRDefault="00BC23CA" w:rsidP="00BC23CA">
      <w:pPr>
        <w:rPr>
          <w:rFonts w:ascii="Georgia" w:hAnsi="Georgia" w:cs="Arial"/>
          <w:bCs/>
          <w:sz w:val="22"/>
          <w:szCs w:val="22"/>
        </w:rPr>
      </w:pPr>
    </w:p>
    <w:p w14:paraId="28C755B3" w14:textId="2D620AFF" w:rsidR="00BC23CA" w:rsidRPr="009136D8" w:rsidRDefault="00BC23CA" w:rsidP="006552AE">
      <w:pPr>
        <w:rPr>
          <w:rFonts w:ascii="Georgia" w:hAnsi="Georgia" w:cs="Arial"/>
          <w:bCs/>
          <w:sz w:val="22"/>
          <w:szCs w:val="22"/>
        </w:rPr>
      </w:pPr>
      <w:r w:rsidRPr="009136D8">
        <w:rPr>
          <w:rFonts w:ascii="Georgia" w:hAnsi="Georgia" w:cs="Arial"/>
          <w:bCs/>
          <w:sz w:val="22"/>
          <w:szCs w:val="22"/>
        </w:rPr>
        <w:t xml:space="preserve">A Companhia passa a atuar em parceria ao Estado de Minas Gerais prestando apoio técnico na análise de viabilidade dos projetos, elaboração de chamamentos públicos, avaliação de propostas e estudos, passando pela modelagem econômico-financeira, técnica e regulatória, até a promoção junto a investidores. A </w:t>
      </w:r>
      <w:proofErr w:type="spellStart"/>
      <w:r w:rsidRPr="009136D8">
        <w:rPr>
          <w:rFonts w:ascii="Georgia" w:hAnsi="Georgia" w:cs="Arial"/>
          <w:bCs/>
          <w:sz w:val="22"/>
          <w:szCs w:val="22"/>
        </w:rPr>
        <w:t>Codemge</w:t>
      </w:r>
      <w:proofErr w:type="spellEnd"/>
      <w:r w:rsidRPr="009136D8">
        <w:rPr>
          <w:rFonts w:ascii="Georgia" w:hAnsi="Georgia" w:cs="Arial"/>
          <w:bCs/>
          <w:sz w:val="22"/>
          <w:szCs w:val="22"/>
        </w:rPr>
        <w:t xml:space="preserve"> já atuava na área, por meio do acordo de cooperação técnica com a </w:t>
      </w:r>
      <w:r w:rsidR="0002774E" w:rsidRPr="009136D8">
        <w:rPr>
          <w:rFonts w:ascii="Georgia" w:hAnsi="Georgia" w:cs="Arial"/>
          <w:bCs/>
          <w:sz w:val="22"/>
          <w:szCs w:val="22"/>
        </w:rPr>
        <w:t xml:space="preserve">SEINFRA </w:t>
      </w:r>
      <w:r w:rsidRPr="009136D8">
        <w:rPr>
          <w:rFonts w:ascii="Georgia" w:hAnsi="Georgia" w:cs="Arial"/>
          <w:bCs/>
          <w:sz w:val="22"/>
          <w:szCs w:val="22"/>
        </w:rPr>
        <w:t>e teve seu papel ampliado por meio do novo dispositivo.</w:t>
      </w:r>
    </w:p>
    <w:p w14:paraId="52AC1BCC" w14:textId="77777777" w:rsidR="00154161" w:rsidRPr="009136D8" w:rsidRDefault="00154161" w:rsidP="006552AE">
      <w:pPr>
        <w:rPr>
          <w:rFonts w:ascii="Georgia" w:hAnsi="Georgia" w:cs="Arial"/>
          <w:bCs/>
          <w:sz w:val="22"/>
          <w:szCs w:val="22"/>
        </w:rPr>
      </w:pPr>
    </w:p>
    <w:p w14:paraId="0A64271D" w14:textId="030A12F8" w:rsidR="00154161" w:rsidRPr="009136D8" w:rsidRDefault="00154161" w:rsidP="00154161">
      <w:pPr>
        <w:rPr>
          <w:rFonts w:ascii="Georgia" w:hAnsi="Georgia"/>
          <w:sz w:val="22"/>
          <w:szCs w:val="22"/>
        </w:rPr>
      </w:pPr>
      <w:r w:rsidRPr="009136D8">
        <w:rPr>
          <w:rFonts w:ascii="Georgia" w:hAnsi="Georgia"/>
          <w:sz w:val="22"/>
          <w:szCs w:val="22"/>
        </w:rPr>
        <w:t>Para maiores detalhes</w:t>
      </w:r>
      <w:r w:rsidR="002F481A" w:rsidRPr="009136D8">
        <w:rPr>
          <w:rFonts w:ascii="Georgia" w:hAnsi="Georgia"/>
          <w:sz w:val="22"/>
          <w:szCs w:val="22"/>
        </w:rPr>
        <w:t xml:space="preserve"> de </w:t>
      </w:r>
      <w:r w:rsidR="00A0535D" w:rsidRPr="009136D8">
        <w:rPr>
          <w:rFonts w:ascii="Georgia" w:hAnsi="Georgia" w:cs="Arial"/>
          <w:sz w:val="22"/>
          <w:szCs w:val="22"/>
        </w:rPr>
        <w:t xml:space="preserve">desembolsos da </w:t>
      </w:r>
      <w:proofErr w:type="spellStart"/>
      <w:r w:rsidR="00A0535D" w:rsidRPr="009136D8">
        <w:rPr>
          <w:rFonts w:ascii="Georgia" w:hAnsi="Georgia" w:cs="Arial"/>
          <w:sz w:val="22"/>
          <w:szCs w:val="22"/>
        </w:rPr>
        <w:t>Codemge</w:t>
      </w:r>
      <w:proofErr w:type="spellEnd"/>
      <w:r w:rsidR="00A0535D" w:rsidRPr="009136D8">
        <w:rPr>
          <w:rFonts w:ascii="Georgia" w:hAnsi="Georgia" w:cs="Arial"/>
          <w:sz w:val="22"/>
          <w:szCs w:val="22"/>
        </w:rPr>
        <w:t xml:space="preserve"> em projetos de concessões e parcerias público-privadas para o Estado de Minas Gerais </w:t>
      </w:r>
      <w:r w:rsidRPr="009136D8">
        <w:rPr>
          <w:rFonts w:ascii="Georgia" w:hAnsi="Georgia"/>
          <w:sz w:val="22"/>
          <w:szCs w:val="22"/>
        </w:rPr>
        <w:t>vide nota</w:t>
      </w:r>
      <w:r w:rsidR="00B41BC6" w:rsidRPr="009136D8">
        <w:rPr>
          <w:rFonts w:ascii="Georgia" w:hAnsi="Georgia"/>
          <w:sz w:val="22"/>
          <w:szCs w:val="22"/>
        </w:rPr>
        <w:t xml:space="preserve">s </w:t>
      </w:r>
      <w:r w:rsidR="00786DD9" w:rsidRPr="009136D8">
        <w:rPr>
          <w:rFonts w:ascii="Georgia" w:hAnsi="Georgia"/>
          <w:sz w:val="22"/>
          <w:szCs w:val="22"/>
        </w:rPr>
        <w:t xml:space="preserve">23 </w:t>
      </w:r>
      <w:r w:rsidR="00B41BC6" w:rsidRPr="009136D8">
        <w:rPr>
          <w:rFonts w:ascii="Georgia" w:hAnsi="Georgia"/>
          <w:sz w:val="22"/>
          <w:szCs w:val="22"/>
        </w:rPr>
        <w:t>e</w:t>
      </w:r>
      <w:r w:rsidRPr="009136D8">
        <w:rPr>
          <w:rFonts w:ascii="Georgia" w:hAnsi="Georgia"/>
          <w:sz w:val="22"/>
          <w:szCs w:val="22"/>
        </w:rPr>
        <w:t xml:space="preserve"> </w:t>
      </w:r>
      <w:r w:rsidR="00786DD9" w:rsidRPr="009136D8">
        <w:rPr>
          <w:rFonts w:ascii="Georgia" w:hAnsi="Georgia"/>
          <w:sz w:val="22"/>
          <w:szCs w:val="22"/>
        </w:rPr>
        <w:t>29</w:t>
      </w:r>
      <w:r w:rsidRPr="009136D8">
        <w:rPr>
          <w:rFonts w:ascii="Georgia" w:hAnsi="Georgia"/>
          <w:sz w:val="22"/>
          <w:szCs w:val="22"/>
        </w:rPr>
        <w:t>.</w:t>
      </w:r>
    </w:p>
    <w:p w14:paraId="3CDB854F" w14:textId="77777777" w:rsidR="00C16B64" w:rsidRPr="009136D8" w:rsidRDefault="00C16B64" w:rsidP="006552AE">
      <w:pPr>
        <w:rPr>
          <w:rFonts w:ascii="Georgia" w:hAnsi="Georgia" w:cs="Segoe UI"/>
          <w:sz w:val="22"/>
          <w:szCs w:val="22"/>
        </w:rPr>
      </w:pPr>
    </w:p>
    <w:p w14:paraId="304A91C6" w14:textId="1B5B9074" w:rsidR="00FF4600" w:rsidRPr="009136D8" w:rsidRDefault="00FF4600" w:rsidP="003D155D">
      <w:pPr>
        <w:pStyle w:val="PargrafodaLista"/>
        <w:widowControl w:val="0"/>
        <w:numPr>
          <w:ilvl w:val="0"/>
          <w:numId w:val="16"/>
        </w:numPr>
        <w:ind w:left="0" w:hanging="709"/>
        <w:rPr>
          <w:rStyle w:val="Ttulo3Char"/>
          <w:rFonts w:ascii="Arial" w:hAnsi="Arial" w:cs="Arial"/>
          <w:b/>
          <w:bCs/>
          <w:color w:val="auto"/>
          <w:sz w:val="22"/>
          <w:szCs w:val="22"/>
        </w:rPr>
      </w:pPr>
      <w:bookmarkStart w:id="16" w:name="_Hlk166782953"/>
      <w:bookmarkEnd w:id="15"/>
      <w:r w:rsidRPr="009136D8">
        <w:rPr>
          <w:rStyle w:val="Ttulo3Char"/>
          <w:rFonts w:ascii="Arial" w:hAnsi="Arial" w:cs="Arial"/>
          <w:b/>
          <w:bCs/>
          <w:color w:val="auto"/>
          <w:sz w:val="22"/>
          <w:szCs w:val="22"/>
        </w:rPr>
        <w:t>Municipalização de Rodovias</w:t>
      </w:r>
    </w:p>
    <w:p w14:paraId="06542DB0" w14:textId="77777777" w:rsidR="00FF4600" w:rsidRPr="009136D8" w:rsidRDefault="00FF4600" w:rsidP="00FF4600">
      <w:pPr>
        <w:pStyle w:val="PargrafodaLista"/>
        <w:widowControl w:val="0"/>
        <w:ind w:left="0"/>
        <w:rPr>
          <w:rStyle w:val="Ttulo3Char"/>
          <w:rFonts w:ascii="Georgia" w:hAnsi="Georgia"/>
          <w:color w:val="auto"/>
          <w:sz w:val="22"/>
          <w:szCs w:val="22"/>
        </w:rPr>
      </w:pPr>
    </w:p>
    <w:p w14:paraId="686DCFB9" w14:textId="640F8702" w:rsidR="00FF4600" w:rsidRPr="009136D8" w:rsidRDefault="00931434" w:rsidP="00FF4600">
      <w:pPr>
        <w:pStyle w:val="PargrafodaLista"/>
        <w:widowControl w:val="0"/>
        <w:ind w:left="0"/>
        <w:rPr>
          <w:rStyle w:val="Ttulo3Char"/>
          <w:rFonts w:ascii="Georgia" w:hAnsi="Georgia"/>
          <w:color w:val="auto"/>
          <w:sz w:val="22"/>
          <w:szCs w:val="22"/>
        </w:rPr>
      </w:pPr>
      <w:r w:rsidRPr="009136D8">
        <w:rPr>
          <w:rStyle w:val="Ttulo3Char"/>
          <w:rFonts w:ascii="Georgia" w:hAnsi="Georgia"/>
          <w:color w:val="auto"/>
          <w:sz w:val="22"/>
          <w:szCs w:val="22"/>
        </w:rPr>
        <w:t>Em 11 de dezembro de 2023 foi aprovada a Lei Estadual 24.601 autorizando o Departamento de Estradas de Rodagem de Minas Gerais (DER-MG) a transferir, a título de descentralização da sua malha rodoviária, para os municípios mineiros, trechos de rodovia com caráter urbanos ou em área de expansão urbana.</w:t>
      </w:r>
    </w:p>
    <w:p w14:paraId="6A877CB2" w14:textId="77777777" w:rsidR="00931434" w:rsidRPr="009136D8" w:rsidRDefault="00931434" w:rsidP="00FF4600">
      <w:pPr>
        <w:pStyle w:val="PargrafodaLista"/>
        <w:widowControl w:val="0"/>
        <w:ind w:left="0"/>
        <w:rPr>
          <w:rStyle w:val="Ttulo3Char"/>
          <w:rFonts w:ascii="Georgia" w:hAnsi="Georgia"/>
          <w:color w:val="auto"/>
          <w:sz w:val="22"/>
          <w:szCs w:val="22"/>
        </w:rPr>
      </w:pPr>
    </w:p>
    <w:p w14:paraId="53FD0892" w14:textId="5A05BDE1" w:rsidR="00931434" w:rsidRPr="009136D8" w:rsidRDefault="00931434" w:rsidP="00FF4600">
      <w:pPr>
        <w:pStyle w:val="PargrafodaLista"/>
        <w:widowControl w:val="0"/>
        <w:ind w:left="0"/>
        <w:rPr>
          <w:rStyle w:val="Ttulo3Char"/>
          <w:rFonts w:ascii="Georgia" w:hAnsi="Georgia"/>
          <w:color w:val="auto"/>
          <w:sz w:val="22"/>
          <w:szCs w:val="22"/>
        </w:rPr>
      </w:pPr>
      <w:r w:rsidRPr="009136D8">
        <w:rPr>
          <w:rStyle w:val="Ttulo3Char"/>
          <w:rFonts w:ascii="Georgia" w:hAnsi="Georgia"/>
          <w:color w:val="auto"/>
          <w:sz w:val="22"/>
          <w:szCs w:val="22"/>
        </w:rPr>
        <w:t xml:space="preserve">Na referida lei foi previsto o pagamento compensatório de R$700 por quilômetro de rodovia objeto de transferência de domínio podendo o pagamento ser realizado pela </w:t>
      </w:r>
      <w:proofErr w:type="spellStart"/>
      <w:r w:rsidRPr="009136D8">
        <w:rPr>
          <w:rStyle w:val="Ttulo3Char"/>
          <w:rFonts w:ascii="Georgia" w:hAnsi="Georgia"/>
          <w:color w:val="auto"/>
          <w:sz w:val="22"/>
          <w:szCs w:val="22"/>
        </w:rPr>
        <w:t>Codemge</w:t>
      </w:r>
      <w:proofErr w:type="spellEnd"/>
      <w:r w:rsidRPr="009136D8">
        <w:rPr>
          <w:rStyle w:val="Ttulo3Char"/>
          <w:rFonts w:ascii="Georgia" w:hAnsi="Georgia"/>
          <w:color w:val="auto"/>
          <w:sz w:val="22"/>
          <w:szCs w:val="22"/>
        </w:rPr>
        <w:t xml:space="preserve"> e suas subsidiárias.</w:t>
      </w:r>
      <w:r w:rsidR="00492A2A" w:rsidRPr="009136D8">
        <w:rPr>
          <w:rStyle w:val="Ttulo3Char"/>
          <w:rFonts w:ascii="Georgia" w:hAnsi="Georgia"/>
          <w:color w:val="auto"/>
          <w:sz w:val="22"/>
          <w:szCs w:val="22"/>
        </w:rPr>
        <w:t xml:space="preserve"> Em virtude da transferência, as despesas com manutenção, recuperação, conservação, restauração, melhoria e pavimentação das rodovias passam a ser de responsabilidade do município adquirente.</w:t>
      </w:r>
    </w:p>
    <w:p w14:paraId="7F3C1D29" w14:textId="77777777" w:rsidR="00931434" w:rsidRPr="009136D8" w:rsidRDefault="00931434" w:rsidP="00FF4600">
      <w:pPr>
        <w:pStyle w:val="PargrafodaLista"/>
        <w:widowControl w:val="0"/>
        <w:ind w:left="0"/>
        <w:rPr>
          <w:rStyle w:val="Ttulo3Char"/>
          <w:rFonts w:ascii="Georgia" w:hAnsi="Georgia"/>
          <w:color w:val="auto"/>
          <w:sz w:val="22"/>
          <w:szCs w:val="22"/>
        </w:rPr>
      </w:pPr>
    </w:p>
    <w:p w14:paraId="3C3E7C77" w14:textId="34866FF6" w:rsidR="00E32C43" w:rsidRPr="009136D8" w:rsidRDefault="00931434" w:rsidP="009136D8">
      <w:pPr>
        <w:rPr>
          <w:rStyle w:val="Ttulo3Char"/>
          <w:rFonts w:ascii="Georgia" w:hAnsi="Georgia"/>
          <w:color w:val="auto"/>
          <w:sz w:val="22"/>
          <w:szCs w:val="22"/>
        </w:rPr>
      </w:pPr>
      <w:r w:rsidRPr="009136D8">
        <w:rPr>
          <w:rStyle w:val="Ttulo3Char"/>
          <w:rFonts w:ascii="Georgia" w:hAnsi="Georgia"/>
          <w:color w:val="auto"/>
          <w:sz w:val="22"/>
          <w:szCs w:val="22"/>
        </w:rPr>
        <w:t xml:space="preserve">Para o cumprimento de tal compensação financeira pelo Grupo, em março de 2024 foi firmado Acordo de Cooperação Técnica com o DER-MG. </w:t>
      </w:r>
      <w:r w:rsidR="00492A2A" w:rsidRPr="009136D8">
        <w:rPr>
          <w:rStyle w:val="Ttulo3Char"/>
          <w:rFonts w:ascii="Georgia" w:hAnsi="Georgia"/>
          <w:color w:val="auto"/>
          <w:sz w:val="22"/>
          <w:szCs w:val="22"/>
        </w:rPr>
        <w:t xml:space="preserve">O repasse </w:t>
      </w:r>
      <w:r w:rsidR="00163B78" w:rsidRPr="009136D8">
        <w:rPr>
          <w:rStyle w:val="Ttulo3Char"/>
          <w:rFonts w:ascii="Georgia" w:hAnsi="Georgia"/>
          <w:color w:val="auto"/>
          <w:sz w:val="22"/>
          <w:szCs w:val="22"/>
        </w:rPr>
        <w:t xml:space="preserve">é </w:t>
      </w:r>
      <w:r w:rsidR="00492A2A" w:rsidRPr="009136D8">
        <w:rPr>
          <w:rStyle w:val="Ttulo3Char"/>
          <w:rFonts w:ascii="Georgia" w:hAnsi="Georgia"/>
          <w:color w:val="auto"/>
          <w:sz w:val="22"/>
          <w:szCs w:val="22"/>
        </w:rPr>
        <w:t xml:space="preserve">requerido quando da assinatura dos Termos de Transferência em que o Grupo </w:t>
      </w:r>
      <w:r w:rsidR="00C23748" w:rsidRPr="009136D8">
        <w:rPr>
          <w:rStyle w:val="Ttulo3Char"/>
          <w:rFonts w:ascii="Georgia" w:hAnsi="Georgia"/>
          <w:color w:val="auto"/>
          <w:sz w:val="22"/>
          <w:szCs w:val="22"/>
        </w:rPr>
        <w:t xml:space="preserve">irá </w:t>
      </w:r>
      <w:r w:rsidR="00492A2A" w:rsidRPr="009136D8">
        <w:rPr>
          <w:rStyle w:val="Ttulo3Char"/>
          <w:rFonts w:ascii="Georgia" w:hAnsi="Georgia"/>
          <w:color w:val="auto"/>
          <w:sz w:val="22"/>
          <w:szCs w:val="22"/>
        </w:rPr>
        <w:t xml:space="preserve">figurar como interveniente financeiro responsável pelo repasse total ou parcial da compensação. </w:t>
      </w:r>
      <w:r w:rsidR="00E32C43" w:rsidRPr="009136D8">
        <w:rPr>
          <w:rStyle w:val="Ttulo3Char"/>
          <w:rFonts w:ascii="Georgia" w:hAnsi="Georgia"/>
          <w:color w:val="auto"/>
          <w:sz w:val="22"/>
          <w:szCs w:val="22"/>
        </w:rPr>
        <w:t xml:space="preserve">Para detalhes sobre valores repassados </w:t>
      </w:r>
      <w:r w:rsidR="00F00127" w:rsidRPr="009136D8">
        <w:rPr>
          <w:rStyle w:val="Ttulo3Char"/>
          <w:rFonts w:ascii="Georgia" w:hAnsi="Georgia"/>
          <w:color w:val="auto"/>
          <w:sz w:val="22"/>
          <w:szCs w:val="22"/>
        </w:rPr>
        <w:t xml:space="preserve">no </w:t>
      </w:r>
      <w:r w:rsidR="00BC360C" w:rsidRPr="009136D8">
        <w:rPr>
          <w:rStyle w:val="Ttulo3Char"/>
          <w:rFonts w:ascii="Georgia" w:hAnsi="Georgia"/>
          <w:color w:val="auto"/>
          <w:sz w:val="22"/>
          <w:szCs w:val="22"/>
        </w:rPr>
        <w:t>exercício</w:t>
      </w:r>
      <w:r w:rsidR="00E32C43" w:rsidRPr="009136D8">
        <w:rPr>
          <w:rStyle w:val="Ttulo3Char"/>
          <w:rFonts w:ascii="Georgia" w:hAnsi="Georgia"/>
          <w:color w:val="auto"/>
          <w:sz w:val="22"/>
          <w:szCs w:val="22"/>
        </w:rPr>
        <w:t xml:space="preserve">, vide nota </w:t>
      </w:r>
      <w:r w:rsidR="00786DD9" w:rsidRPr="009136D8">
        <w:rPr>
          <w:rStyle w:val="Ttulo3Char"/>
          <w:rFonts w:ascii="Georgia" w:hAnsi="Georgia"/>
          <w:color w:val="auto"/>
          <w:sz w:val="22"/>
          <w:szCs w:val="22"/>
        </w:rPr>
        <w:t>30</w:t>
      </w:r>
      <w:r w:rsidR="00E32C43" w:rsidRPr="009136D8">
        <w:rPr>
          <w:rStyle w:val="Ttulo3Char"/>
          <w:rFonts w:ascii="Georgia" w:hAnsi="Georgia"/>
          <w:color w:val="auto"/>
          <w:sz w:val="22"/>
          <w:szCs w:val="22"/>
        </w:rPr>
        <w:t>.</w:t>
      </w:r>
    </w:p>
    <w:p w14:paraId="17843DA1" w14:textId="4E155A02" w:rsidR="006048A7" w:rsidRDefault="006048A7">
      <w:pPr>
        <w:rPr>
          <w:rStyle w:val="Ttulo3Char"/>
          <w:rFonts w:ascii="Georgia" w:hAnsi="Georgia"/>
          <w:b/>
          <w:sz w:val="22"/>
          <w:szCs w:val="22"/>
        </w:rPr>
      </w:pPr>
    </w:p>
    <w:p w14:paraId="22F93193" w14:textId="56EB2F59" w:rsidR="00DB7B35" w:rsidRPr="009136D8" w:rsidRDefault="00DC4CEF" w:rsidP="00576634">
      <w:pPr>
        <w:pStyle w:val="PargrafodaLista"/>
        <w:widowControl w:val="0"/>
        <w:numPr>
          <w:ilvl w:val="0"/>
          <w:numId w:val="16"/>
        </w:numPr>
        <w:ind w:left="0" w:hanging="709"/>
        <w:rPr>
          <w:rStyle w:val="Ttulo3Char"/>
          <w:rFonts w:ascii="Arial" w:hAnsi="Arial" w:cs="Arial"/>
          <w:color w:val="auto"/>
          <w:sz w:val="22"/>
          <w:szCs w:val="22"/>
        </w:rPr>
      </w:pPr>
      <w:r w:rsidRPr="009136D8">
        <w:rPr>
          <w:rStyle w:val="Ttulo3Char"/>
          <w:rFonts w:ascii="Arial" w:hAnsi="Arial" w:cs="Arial"/>
          <w:b/>
          <w:sz w:val="22"/>
          <w:szCs w:val="22"/>
        </w:rPr>
        <w:t>Federalização</w:t>
      </w:r>
      <w:r w:rsidR="00DB7B35" w:rsidRPr="009136D8">
        <w:rPr>
          <w:rStyle w:val="Ttulo3Char"/>
          <w:rFonts w:ascii="Arial" w:hAnsi="Arial" w:cs="Arial"/>
          <w:b/>
          <w:sz w:val="22"/>
          <w:szCs w:val="22"/>
        </w:rPr>
        <w:t xml:space="preserve"> da </w:t>
      </w:r>
      <w:proofErr w:type="spellStart"/>
      <w:r w:rsidR="0049200B" w:rsidRPr="009136D8">
        <w:rPr>
          <w:rStyle w:val="Ttulo3Char"/>
          <w:rFonts w:ascii="Arial" w:hAnsi="Arial" w:cs="Arial"/>
          <w:b/>
          <w:sz w:val="22"/>
          <w:szCs w:val="22"/>
        </w:rPr>
        <w:t>Codemge</w:t>
      </w:r>
      <w:proofErr w:type="spellEnd"/>
    </w:p>
    <w:p w14:paraId="3530D743" w14:textId="77777777" w:rsidR="00DB7B35" w:rsidRPr="009136D8" w:rsidRDefault="00DB7B35" w:rsidP="00DB7B35">
      <w:pPr>
        <w:pStyle w:val="PargrafodaLista"/>
        <w:widowControl w:val="0"/>
        <w:ind w:left="0"/>
        <w:rPr>
          <w:rStyle w:val="Ttulo3Char"/>
          <w:rFonts w:ascii="Georgia" w:hAnsi="Georgia"/>
          <w:b/>
          <w:sz w:val="22"/>
          <w:szCs w:val="22"/>
        </w:rPr>
      </w:pPr>
    </w:p>
    <w:p w14:paraId="3D1AB421" w14:textId="77777777" w:rsidR="00F16CFC" w:rsidRPr="009136D8" w:rsidRDefault="00F16CFC" w:rsidP="00F16CFC">
      <w:pPr>
        <w:rPr>
          <w:rFonts w:ascii="Georgia" w:hAnsi="Georgia"/>
          <w:sz w:val="22"/>
          <w:szCs w:val="22"/>
        </w:rPr>
      </w:pPr>
      <w:bookmarkStart w:id="17" w:name="_Hlk199164599"/>
      <w:r w:rsidRPr="009136D8">
        <w:rPr>
          <w:rFonts w:ascii="Georgia" w:hAnsi="Georgia"/>
          <w:sz w:val="22"/>
          <w:szCs w:val="22"/>
        </w:rPr>
        <w:t xml:space="preserve">Em julho de 2024, houve na Assembleia Legislativa de Minas Gerais (“ALMG”), a proposição de emenda constitucional, PEC nº 41/2024, que acrescenta dois parágrafos ao art. 87 do Ato das Disposições Constitucionais Transitórias da Constituição do Estado (“ADCT”), com o objetivo de permitir a transferência à União das ações que garantem o controle direto ou indireto pelo Estado da Codemig. A proposta foi aprovada na Comissão de Constituição e Justiça ainda em julho de 2024 e no momento estão aguardando o parecer da comissão especial. </w:t>
      </w:r>
    </w:p>
    <w:p w14:paraId="447D1E5E" w14:textId="77777777" w:rsidR="00F16CFC" w:rsidRPr="009136D8" w:rsidRDefault="00F16CFC" w:rsidP="00F16CFC">
      <w:pPr>
        <w:rPr>
          <w:rFonts w:ascii="Georgia" w:hAnsi="Georgia"/>
          <w:sz w:val="22"/>
          <w:szCs w:val="22"/>
        </w:rPr>
      </w:pPr>
    </w:p>
    <w:p w14:paraId="0983C445" w14:textId="77C1EB7F" w:rsidR="00660DEF" w:rsidRPr="009136D8" w:rsidRDefault="00660DEF" w:rsidP="00F16CFC">
      <w:pPr>
        <w:rPr>
          <w:rFonts w:ascii="Georgia" w:hAnsi="Georgia"/>
          <w:sz w:val="22"/>
          <w:szCs w:val="22"/>
        </w:rPr>
      </w:pPr>
      <w:r w:rsidRPr="009136D8">
        <w:rPr>
          <w:rFonts w:ascii="Georgia" w:hAnsi="Georgia"/>
          <w:sz w:val="22"/>
          <w:szCs w:val="22"/>
        </w:rPr>
        <w:t>Em julho de 2025 fo</w:t>
      </w:r>
      <w:r w:rsidR="009E1E90" w:rsidRPr="009136D8">
        <w:rPr>
          <w:rFonts w:ascii="Georgia" w:hAnsi="Georgia"/>
          <w:sz w:val="22"/>
          <w:szCs w:val="22"/>
        </w:rPr>
        <w:t>ram</w:t>
      </w:r>
      <w:r w:rsidRPr="009136D8">
        <w:rPr>
          <w:rFonts w:ascii="Georgia" w:hAnsi="Georgia"/>
          <w:sz w:val="22"/>
          <w:szCs w:val="22"/>
        </w:rPr>
        <w:t xml:space="preserve"> sancionada</w:t>
      </w:r>
      <w:r w:rsidR="009E1E90" w:rsidRPr="009136D8">
        <w:rPr>
          <w:rFonts w:ascii="Georgia" w:hAnsi="Georgia"/>
          <w:sz w:val="22"/>
          <w:szCs w:val="22"/>
        </w:rPr>
        <w:t>s</w:t>
      </w:r>
      <w:r w:rsidRPr="009136D8">
        <w:rPr>
          <w:rFonts w:ascii="Georgia" w:hAnsi="Georgia"/>
          <w:sz w:val="22"/>
          <w:szCs w:val="22"/>
        </w:rPr>
        <w:t xml:space="preserve"> pelo Governador do Estado de Minas Gerais a</w:t>
      </w:r>
      <w:r w:rsidR="009E1E90" w:rsidRPr="009136D8">
        <w:rPr>
          <w:rFonts w:ascii="Georgia" w:hAnsi="Georgia"/>
          <w:sz w:val="22"/>
          <w:szCs w:val="22"/>
        </w:rPr>
        <w:t>s</w:t>
      </w:r>
      <w:r w:rsidRPr="009136D8">
        <w:rPr>
          <w:rFonts w:ascii="Georgia" w:hAnsi="Georgia"/>
          <w:sz w:val="22"/>
          <w:szCs w:val="22"/>
        </w:rPr>
        <w:t xml:space="preserve"> Lei</w:t>
      </w:r>
      <w:r w:rsidR="009E1E90" w:rsidRPr="009136D8">
        <w:rPr>
          <w:rFonts w:ascii="Georgia" w:hAnsi="Georgia"/>
          <w:sz w:val="22"/>
          <w:szCs w:val="22"/>
        </w:rPr>
        <w:t>s</w:t>
      </w:r>
      <w:r w:rsidRPr="009136D8">
        <w:rPr>
          <w:rFonts w:ascii="Georgia" w:hAnsi="Georgia"/>
          <w:sz w:val="22"/>
          <w:szCs w:val="22"/>
        </w:rPr>
        <w:t xml:space="preserve"> Estadua</w:t>
      </w:r>
      <w:r w:rsidR="009E1E90" w:rsidRPr="009136D8">
        <w:rPr>
          <w:rFonts w:ascii="Georgia" w:hAnsi="Georgia"/>
          <w:sz w:val="22"/>
          <w:szCs w:val="22"/>
        </w:rPr>
        <w:t>is</w:t>
      </w:r>
      <w:r w:rsidRPr="009136D8">
        <w:rPr>
          <w:rFonts w:ascii="Georgia" w:hAnsi="Georgia"/>
          <w:sz w:val="22"/>
          <w:szCs w:val="22"/>
        </w:rPr>
        <w:t xml:space="preserve"> nº 25.368</w:t>
      </w:r>
      <w:r w:rsidR="009E1E90" w:rsidRPr="009136D8">
        <w:rPr>
          <w:rFonts w:ascii="Georgia" w:hAnsi="Georgia"/>
          <w:sz w:val="22"/>
          <w:szCs w:val="22"/>
        </w:rPr>
        <w:t xml:space="preserve"> e 25.369</w:t>
      </w:r>
      <w:r w:rsidRPr="009136D8">
        <w:rPr>
          <w:rFonts w:ascii="Georgia" w:hAnsi="Georgia"/>
          <w:sz w:val="22"/>
          <w:szCs w:val="22"/>
        </w:rPr>
        <w:t>, resultante da</w:t>
      </w:r>
      <w:r w:rsidR="009E1E90" w:rsidRPr="009136D8">
        <w:rPr>
          <w:rFonts w:ascii="Georgia" w:hAnsi="Georgia"/>
          <w:sz w:val="22"/>
          <w:szCs w:val="22"/>
        </w:rPr>
        <w:t>s</w:t>
      </w:r>
      <w:r w:rsidRPr="009136D8">
        <w:rPr>
          <w:rFonts w:ascii="Georgia" w:hAnsi="Georgia"/>
          <w:sz w:val="22"/>
          <w:szCs w:val="22"/>
        </w:rPr>
        <w:t xml:space="preserve"> </w:t>
      </w:r>
      <w:r w:rsidR="009E1E90" w:rsidRPr="009136D8">
        <w:rPr>
          <w:rFonts w:ascii="Georgia" w:hAnsi="Georgia"/>
          <w:sz w:val="22"/>
          <w:szCs w:val="22"/>
        </w:rPr>
        <w:t xml:space="preserve">respectivas </w:t>
      </w:r>
      <w:r w:rsidRPr="009136D8">
        <w:rPr>
          <w:rFonts w:ascii="Georgia" w:hAnsi="Georgia"/>
          <w:sz w:val="22"/>
          <w:szCs w:val="22"/>
        </w:rPr>
        <w:t>promulgaç</w:t>
      </w:r>
      <w:r w:rsidR="009E1E90" w:rsidRPr="009136D8">
        <w:rPr>
          <w:rFonts w:ascii="Georgia" w:hAnsi="Georgia"/>
          <w:sz w:val="22"/>
          <w:szCs w:val="22"/>
        </w:rPr>
        <w:t xml:space="preserve">ões </w:t>
      </w:r>
      <w:r w:rsidRPr="009136D8">
        <w:rPr>
          <w:rFonts w:ascii="Georgia" w:hAnsi="Georgia"/>
          <w:sz w:val="22"/>
          <w:szCs w:val="22"/>
        </w:rPr>
        <w:t>do</w:t>
      </w:r>
      <w:r w:rsidR="009E1E90" w:rsidRPr="009136D8">
        <w:rPr>
          <w:rFonts w:ascii="Georgia" w:hAnsi="Georgia"/>
          <w:sz w:val="22"/>
          <w:szCs w:val="22"/>
        </w:rPr>
        <w:t>s</w:t>
      </w:r>
      <w:r w:rsidRPr="009136D8">
        <w:rPr>
          <w:rFonts w:ascii="Georgia" w:hAnsi="Georgia"/>
          <w:sz w:val="22"/>
          <w:szCs w:val="22"/>
        </w:rPr>
        <w:t xml:space="preserve"> Projeto</w:t>
      </w:r>
      <w:r w:rsidR="009E1E90" w:rsidRPr="009136D8">
        <w:rPr>
          <w:rFonts w:ascii="Georgia" w:hAnsi="Georgia"/>
          <w:sz w:val="22"/>
          <w:szCs w:val="22"/>
        </w:rPr>
        <w:t>s</w:t>
      </w:r>
      <w:r w:rsidRPr="009136D8">
        <w:rPr>
          <w:rFonts w:ascii="Georgia" w:hAnsi="Georgia"/>
          <w:sz w:val="22"/>
          <w:szCs w:val="22"/>
        </w:rPr>
        <w:t xml:space="preserve"> de Lei 3.734</w:t>
      </w:r>
      <w:r w:rsidR="009E1E90" w:rsidRPr="009136D8">
        <w:rPr>
          <w:rFonts w:ascii="Georgia" w:hAnsi="Georgia"/>
          <w:sz w:val="22"/>
          <w:szCs w:val="22"/>
        </w:rPr>
        <w:t xml:space="preserve"> e 3.735</w:t>
      </w:r>
      <w:r w:rsidRPr="009136D8">
        <w:rPr>
          <w:rFonts w:ascii="Georgia" w:hAnsi="Georgia"/>
          <w:sz w:val="22"/>
          <w:szCs w:val="22"/>
        </w:rPr>
        <w:t>/2025 que autoriza</w:t>
      </w:r>
      <w:r w:rsidR="009E1E90" w:rsidRPr="009136D8">
        <w:rPr>
          <w:rFonts w:ascii="Georgia" w:hAnsi="Georgia"/>
          <w:sz w:val="22"/>
          <w:szCs w:val="22"/>
        </w:rPr>
        <w:t>m</w:t>
      </w:r>
      <w:r w:rsidRPr="009136D8">
        <w:rPr>
          <w:rFonts w:ascii="Georgia" w:hAnsi="Georgia"/>
          <w:sz w:val="22"/>
          <w:szCs w:val="22"/>
        </w:rPr>
        <w:t xml:space="preserve"> o Poder Executivo “a transferir, para a União ou para entidade por ela controlada, a participação societária do Estado na </w:t>
      </w:r>
      <w:r w:rsidR="009E1E90" w:rsidRPr="009136D8">
        <w:rPr>
          <w:rFonts w:ascii="Georgia" w:hAnsi="Georgia"/>
          <w:sz w:val="22"/>
          <w:szCs w:val="22"/>
        </w:rPr>
        <w:t xml:space="preserve">Codemig e </w:t>
      </w:r>
      <w:proofErr w:type="spellStart"/>
      <w:r w:rsidR="009E1E90" w:rsidRPr="009136D8">
        <w:rPr>
          <w:rFonts w:ascii="Georgia" w:hAnsi="Georgia"/>
          <w:sz w:val="22"/>
          <w:szCs w:val="22"/>
        </w:rPr>
        <w:t>Codemge</w:t>
      </w:r>
      <w:proofErr w:type="spellEnd"/>
      <w:r w:rsidR="009E1E90" w:rsidRPr="009136D8">
        <w:rPr>
          <w:rFonts w:ascii="Georgia" w:hAnsi="Georgia"/>
          <w:sz w:val="22"/>
          <w:szCs w:val="22"/>
        </w:rPr>
        <w:t>, respectivamente</w:t>
      </w:r>
      <w:r w:rsidRPr="009136D8">
        <w:rPr>
          <w:rFonts w:ascii="Georgia" w:hAnsi="Georgia"/>
          <w:sz w:val="22"/>
          <w:szCs w:val="22"/>
        </w:rPr>
        <w:t>, na totalidade ou em parte, para fins de pagamento da dívida apurada nos termos do § 2º do art. 2º da Lei Complementar Federal nº 212, de 13 de janeiro de 2025” condicionada à adesão ao Programa de Pleno Pagamento de Dívidas dos Estados (“</w:t>
      </w:r>
      <w:proofErr w:type="spellStart"/>
      <w:r w:rsidRPr="009136D8">
        <w:rPr>
          <w:rFonts w:ascii="Georgia" w:hAnsi="Georgia"/>
          <w:sz w:val="22"/>
          <w:szCs w:val="22"/>
        </w:rPr>
        <w:t>Propag</w:t>
      </w:r>
      <w:proofErr w:type="spellEnd"/>
      <w:r w:rsidRPr="009136D8">
        <w:rPr>
          <w:rFonts w:ascii="Georgia" w:hAnsi="Georgia"/>
          <w:sz w:val="22"/>
          <w:szCs w:val="22"/>
        </w:rPr>
        <w:t>”), inteligência do artigo 1º e seu §1º.</w:t>
      </w:r>
    </w:p>
    <w:p w14:paraId="03A4B7A9" w14:textId="77777777" w:rsidR="00660DEF" w:rsidRPr="009136D8" w:rsidRDefault="00660DEF" w:rsidP="00F16CFC">
      <w:pPr>
        <w:rPr>
          <w:rFonts w:ascii="Georgia" w:hAnsi="Georgia"/>
          <w:sz w:val="22"/>
          <w:szCs w:val="22"/>
        </w:rPr>
      </w:pPr>
    </w:p>
    <w:p w14:paraId="7697C072" w14:textId="77777777" w:rsidR="006A4BDB" w:rsidRPr="009136D8" w:rsidRDefault="006A4BDB" w:rsidP="006A4BDB">
      <w:pPr>
        <w:rPr>
          <w:rFonts w:ascii="Georgia" w:hAnsi="Georgia" w:cs="Arial"/>
          <w:sz w:val="22"/>
          <w:szCs w:val="22"/>
        </w:rPr>
      </w:pPr>
      <w:r w:rsidRPr="009136D8">
        <w:rPr>
          <w:rFonts w:ascii="Georgia" w:hAnsi="Georgia" w:cs="Arial"/>
          <w:sz w:val="22"/>
          <w:szCs w:val="22"/>
        </w:rPr>
        <w:t xml:space="preserve">O </w:t>
      </w:r>
      <w:proofErr w:type="spellStart"/>
      <w:r w:rsidRPr="009136D8">
        <w:rPr>
          <w:rFonts w:ascii="Georgia" w:hAnsi="Georgia" w:cs="Arial"/>
          <w:sz w:val="22"/>
          <w:szCs w:val="22"/>
        </w:rPr>
        <w:t>Propag</w:t>
      </w:r>
      <w:proofErr w:type="spellEnd"/>
      <w:r w:rsidRPr="009136D8">
        <w:rPr>
          <w:rFonts w:ascii="Georgia" w:hAnsi="Georgia" w:cs="Arial"/>
          <w:sz w:val="22"/>
          <w:szCs w:val="22"/>
        </w:rPr>
        <w:t xml:space="preserve"> é um programa de refinanciamento da dívida dos Estados e do Distrito Federal com a União. A adesão ao </w:t>
      </w:r>
      <w:proofErr w:type="spellStart"/>
      <w:r w:rsidRPr="009136D8">
        <w:rPr>
          <w:rFonts w:ascii="Georgia" w:hAnsi="Georgia" w:cs="Arial"/>
          <w:sz w:val="22"/>
          <w:szCs w:val="22"/>
        </w:rPr>
        <w:t>Propag</w:t>
      </w:r>
      <w:proofErr w:type="spellEnd"/>
      <w:r w:rsidRPr="009136D8">
        <w:rPr>
          <w:rFonts w:ascii="Georgia" w:hAnsi="Georgia" w:cs="Arial"/>
          <w:sz w:val="22"/>
          <w:szCs w:val="22"/>
        </w:rPr>
        <w:t xml:space="preserve"> permite que as dívidas sejam reduzidas tanto por meio da entrega de ativos quanto pela queda dos juros. Em troca, parte da economia obtida deverá ser investida em áreas prioritárias, como educação e segurança pública, e outra parte irá para o Fundo de Equalização Federativa (FEF), que redistribuirá recursos para projetos estruturais em todo o país. Assim, o </w:t>
      </w:r>
      <w:proofErr w:type="spellStart"/>
      <w:r w:rsidRPr="009136D8">
        <w:rPr>
          <w:rFonts w:ascii="Georgia" w:hAnsi="Georgia" w:cs="Arial"/>
          <w:sz w:val="22"/>
          <w:szCs w:val="22"/>
        </w:rPr>
        <w:t>Propag</w:t>
      </w:r>
      <w:proofErr w:type="spellEnd"/>
      <w:r w:rsidRPr="009136D8">
        <w:rPr>
          <w:rFonts w:ascii="Georgia" w:hAnsi="Georgia" w:cs="Arial"/>
          <w:sz w:val="22"/>
          <w:szCs w:val="22"/>
        </w:rPr>
        <w:t xml:space="preserve"> converte a redução dos juros em investimentos que beneficiam diretamente a população.</w:t>
      </w:r>
    </w:p>
    <w:p w14:paraId="4E54E223" w14:textId="77777777" w:rsidR="006A4BDB" w:rsidRPr="009136D8" w:rsidRDefault="006A4BDB" w:rsidP="00F16CFC">
      <w:pPr>
        <w:rPr>
          <w:rFonts w:ascii="Georgia" w:hAnsi="Georgia"/>
          <w:sz w:val="22"/>
          <w:szCs w:val="22"/>
        </w:rPr>
      </w:pPr>
    </w:p>
    <w:p w14:paraId="75F018FE" w14:textId="765A3696" w:rsidR="006A4BDB" w:rsidRPr="009136D8" w:rsidRDefault="00AC5F92" w:rsidP="006A4BDB">
      <w:pPr>
        <w:rPr>
          <w:rFonts w:ascii="Georgia" w:hAnsi="Georgia"/>
          <w:sz w:val="22"/>
          <w:szCs w:val="22"/>
        </w:rPr>
      </w:pPr>
      <w:r w:rsidRPr="009136D8">
        <w:rPr>
          <w:rFonts w:ascii="Georgia" w:hAnsi="Georgia"/>
          <w:sz w:val="22"/>
          <w:szCs w:val="22"/>
        </w:rPr>
        <w:t>E</w:t>
      </w:r>
      <w:r w:rsidR="00774E6F" w:rsidRPr="009136D8">
        <w:rPr>
          <w:rFonts w:ascii="Georgia" w:hAnsi="Georgia"/>
          <w:sz w:val="22"/>
          <w:szCs w:val="22"/>
        </w:rPr>
        <w:t xml:space="preserve">m 06 de novembro de 2025, o Estado enviou </w:t>
      </w:r>
      <w:r w:rsidR="00776D25" w:rsidRPr="009136D8">
        <w:rPr>
          <w:rFonts w:ascii="Georgia" w:hAnsi="Georgia"/>
          <w:sz w:val="22"/>
          <w:szCs w:val="22"/>
        </w:rPr>
        <w:t xml:space="preserve">à Secretaria do Tesouro Nacional do Ministério da Fazenda </w:t>
      </w:r>
      <w:r w:rsidR="00774E6F" w:rsidRPr="009136D8">
        <w:rPr>
          <w:rFonts w:ascii="Georgia" w:hAnsi="Georgia"/>
          <w:sz w:val="22"/>
          <w:szCs w:val="22"/>
        </w:rPr>
        <w:t xml:space="preserve">a solicitação de adesão de Minas Gerais ao Propag. Na relação dos ativos oferecidos, a cessão da participação da </w:t>
      </w:r>
      <w:proofErr w:type="spellStart"/>
      <w:r w:rsidR="00774E6F" w:rsidRPr="009136D8">
        <w:rPr>
          <w:rFonts w:ascii="Georgia" w:hAnsi="Georgia"/>
          <w:sz w:val="22"/>
          <w:szCs w:val="22"/>
        </w:rPr>
        <w:t>Codemge</w:t>
      </w:r>
      <w:proofErr w:type="spellEnd"/>
      <w:r w:rsidR="00774E6F" w:rsidRPr="009136D8">
        <w:rPr>
          <w:rFonts w:ascii="Georgia" w:hAnsi="Georgia"/>
          <w:sz w:val="22"/>
          <w:szCs w:val="22"/>
        </w:rPr>
        <w:t xml:space="preserve"> se apresenta na 11ª posição de prioridade indicada ao Governo Federal.</w:t>
      </w:r>
      <w:r w:rsidR="006F27B5" w:rsidRPr="009136D8">
        <w:rPr>
          <w:rFonts w:ascii="Georgia" w:hAnsi="Georgia"/>
          <w:sz w:val="22"/>
          <w:szCs w:val="22"/>
        </w:rPr>
        <w:t xml:space="preserve"> </w:t>
      </w:r>
      <w:bookmarkEnd w:id="17"/>
      <w:r w:rsidR="006A4BDB" w:rsidRPr="009136D8">
        <w:rPr>
          <w:rFonts w:ascii="Georgia" w:hAnsi="Georgia"/>
          <w:sz w:val="22"/>
          <w:szCs w:val="22"/>
        </w:rPr>
        <w:t>A aceitação dos ativos está condicionada à avaliação técnica e à anuência da União.</w:t>
      </w:r>
      <w:r w:rsidR="009E1E90" w:rsidRPr="009136D8">
        <w:rPr>
          <w:rFonts w:ascii="Georgia" w:hAnsi="Georgia"/>
          <w:sz w:val="22"/>
          <w:szCs w:val="22"/>
        </w:rPr>
        <w:t xml:space="preserve"> Em 31 de dezembro de 2025, o Estado de MG formalizou sua adesão ao </w:t>
      </w:r>
      <w:proofErr w:type="spellStart"/>
      <w:r w:rsidR="009E1E90" w:rsidRPr="009136D8">
        <w:rPr>
          <w:rFonts w:ascii="Georgia" w:hAnsi="Georgia"/>
          <w:sz w:val="22"/>
          <w:szCs w:val="22"/>
        </w:rPr>
        <w:t>Propag</w:t>
      </w:r>
      <w:proofErr w:type="spellEnd"/>
      <w:r w:rsidR="009E1E90" w:rsidRPr="009136D8">
        <w:rPr>
          <w:rFonts w:ascii="Georgia" w:hAnsi="Georgia"/>
          <w:sz w:val="22"/>
          <w:szCs w:val="22"/>
        </w:rPr>
        <w:t xml:space="preserve"> por meio da assinatura de um aditivo contratual.</w:t>
      </w:r>
    </w:p>
    <w:p w14:paraId="2137AB89" w14:textId="16FBBD8A" w:rsidR="009529BC" w:rsidRPr="009136D8" w:rsidRDefault="009529BC" w:rsidP="006A4BDB">
      <w:pPr>
        <w:rPr>
          <w:rStyle w:val="Ttulo3Char"/>
          <w:rFonts w:ascii="Georgia" w:hAnsi="Georgia"/>
          <w:color w:val="auto"/>
          <w:sz w:val="22"/>
          <w:szCs w:val="22"/>
        </w:rPr>
      </w:pPr>
    </w:p>
    <w:bookmarkEnd w:id="16"/>
    <w:p w14:paraId="68DAFA13" w14:textId="0A7F125E" w:rsidR="004A7073" w:rsidRPr="009136D8" w:rsidRDefault="00382F37" w:rsidP="008708DD">
      <w:pPr>
        <w:pStyle w:val="PargrafodaLista"/>
        <w:widowControl w:val="0"/>
        <w:numPr>
          <w:ilvl w:val="0"/>
          <w:numId w:val="16"/>
        </w:numPr>
        <w:ind w:left="0" w:hanging="709"/>
        <w:rPr>
          <w:rFonts w:ascii="Arial" w:hAnsi="Arial" w:cs="Arial"/>
          <w:sz w:val="22"/>
          <w:szCs w:val="22"/>
        </w:rPr>
      </w:pPr>
      <w:r w:rsidRPr="009136D8">
        <w:rPr>
          <w:rStyle w:val="Ttulo3Char"/>
          <w:rFonts w:ascii="Arial" w:hAnsi="Arial" w:cs="Arial"/>
          <w:b/>
          <w:sz w:val="22"/>
          <w:szCs w:val="22"/>
        </w:rPr>
        <w:t>Aprovação das demonstrações financeiras</w:t>
      </w:r>
    </w:p>
    <w:p w14:paraId="78B759D5" w14:textId="77777777" w:rsidR="00502955" w:rsidRPr="009136D8" w:rsidRDefault="00502955" w:rsidP="00DA0385">
      <w:pPr>
        <w:rPr>
          <w:rFonts w:ascii="Georgia" w:hAnsi="Georgia"/>
          <w:sz w:val="22"/>
          <w:szCs w:val="22"/>
        </w:rPr>
      </w:pPr>
    </w:p>
    <w:p w14:paraId="15785365" w14:textId="638A7293" w:rsidR="00382F37" w:rsidRPr="009136D8" w:rsidRDefault="00382F37" w:rsidP="00DA0385">
      <w:pPr>
        <w:rPr>
          <w:rFonts w:ascii="Georgia" w:hAnsi="Georgia"/>
          <w:sz w:val="22"/>
          <w:szCs w:val="22"/>
        </w:rPr>
      </w:pPr>
      <w:r w:rsidRPr="009136D8">
        <w:rPr>
          <w:rFonts w:ascii="Georgia" w:hAnsi="Georgia"/>
          <w:sz w:val="22"/>
          <w:szCs w:val="22"/>
        </w:rPr>
        <w:t>A emissão destas demonstrações financeiras</w:t>
      </w:r>
      <w:r w:rsidR="00570DA1" w:rsidRPr="009136D8">
        <w:rPr>
          <w:rFonts w:ascii="Georgia" w:hAnsi="Georgia"/>
          <w:sz w:val="22"/>
          <w:szCs w:val="22"/>
        </w:rPr>
        <w:t xml:space="preserve"> </w:t>
      </w:r>
      <w:r w:rsidRPr="009136D8">
        <w:rPr>
          <w:rFonts w:ascii="Georgia" w:hAnsi="Georgia"/>
          <w:sz w:val="22"/>
          <w:szCs w:val="22"/>
        </w:rPr>
        <w:t xml:space="preserve">individuais </w:t>
      </w:r>
      <w:r w:rsidR="00946C42" w:rsidRPr="009136D8">
        <w:rPr>
          <w:rFonts w:ascii="Georgia" w:hAnsi="Georgia"/>
          <w:sz w:val="22"/>
          <w:szCs w:val="22"/>
        </w:rPr>
        <w:t xml:space="preserve">e consolidadas </w:t>
      </w:r>
      <w:r w:rsidRPr="009136D8">
        <w:rPr>
          <w:rFonts w:ascii="Georgia" w:hAnsi="Georgia"/>
          <w:sz w:val="22"/>
          <w:szCs w:val="22"/>
        </w:rPr>
        <w:t xml:space="preserve">da </w:t>
      </w:r>
      <w:proofErr w:type="spellStart"/>
      <w:r w:rsidRPr="009136D8">
        <w:rPr>
          <w:rFonts w:ascii="Georgia" w:hAnsi="Georgia"/>
          <w:sz w:val="22"/>
          <w:szCs w:val="22"/>
        </w:rPr>
        <w:t>Codemg</w:t>
      </w:r>
      <w:r w:rsidR="00946C42" w:rsidRPr="009136D8">
        <w:rPr>
          <w:rFonts w:ascii="Georgia" w:hAnsi="Georgia"/>
          <w:sz w:val="22"/>
          <w:szCs w:val="22"/>
        </w:rPr>
        <w:t>e</w:t>
      </w:r>
      <w:proofErr w:type="spellEnd"/>
      <w:r w:rsidRPr="009136D8">
        <w:rPr>
          <w:rFonts w:ascii="Georgia" w:hAnsi="Georgia"/>
          <w:sz w:val="22"/>
          <w:szCs w:val="22"/>
        </w:rPr>
        <w:t xml:space="preserve"> foi aprovada pela </w:t>
      </w:r>
      <w:r w:rsidR="00616B56" w:rsidRPr="009136D8">
        <w:rPr>
          <w:rFonts w:ascii="Georgia" w:hAnsi="Georgia"/>
          <w:sz w:val="22"/>
          <w:szCs w:val="22"/>
        </w:rPr>
        <w:t>A</w:t>
      </w:r>
      <w:r w:rsidRPr="009136D8">
        <w:rPr>
          <w:rFonts w:ascii="Georgia" w:hAnsi="Georgia"/>
          <w:sz w:val="22"/>
          <w:szCs w:val="22"/>
        </w:rPr>
        <w:t>dministração d</w:t>
      </w:r>
      <w:r w:rsidR="00C20083" w:rsidRPr="009136D8">
        <w:rPr>
          <w:rFonts w:ascii="Georgia" w:hAnsi="Georgia"/>
          <w:sz w:val="22"/>
          <w:szCs w:val="22"/>
        </w:rPr>
        <w:t xml:space="preserve">o Grupo em </w:t>
      </w:r>
      <w:r w:rsidR="000F7EC6" w:rsidRPr="009136D8">
        <w:rPr>
          <w:rFonts w:ascii="Georgia" w:hAnsi="Georgia"/>
          <w:sz w:val="22"/>
          <w:szCs w:val="22"/>
        </w:rPr>
        <w:t xml:space="preserve">23 </w:t>
      </w:r>
      <w:r w:rsidR="00CE78EE" w:rsidRPr="009136D8">
        <w:rPr>
          <w:rFonts w:ascii="Georgia" w:hAnsi="Georgia"/>
          <w:sz w:val="22"/>
          <w:szCs w:val="22"/>
        </w:rPr>
        <w:t xml:space="preserve">de </w:t>
      </w:r>
      <w:r w:rsidR="00CA1AB0" w:rsidRPr="009136D8">
        <w:rPr>
          <w:rFonts w:ascii="Georgia" w:hAnsi="Georgia"/>
          <w:sz w:val="22"/>
          <w:szCs w:val="22"/>
        </w:rPr>
        <w:t>abril</w:t>
      </w:r>
      <w:r w:rsidR="007065AC" w:rsidRPr="009136D8">
        <w:rPr>
          <w:rFonts w:ascii="Georgia" w:hAnsi="Georgia"/>
          <w:sz w:val="22"/>
          <w:szCs w:val="22"/>
        </w:rPr>
        <w:t xml:space="preserve"> </w:t>
      </w:r>
      <w:r w:rsidR="00C20083" w:rsidRPr="009136D8">
        <w:rPr>
          <w:rFonts w:ascii="Georgia" w:hAnsi="Georgia"/>
          <w:sz w:val="22"/>
          <w:szCs w:val="22"/>
        </w:rPr>
        <w:t xml:space="preserve">de </w:t>
      </w:r>
      <w:r w:rsidRPr="009136D8">
        <w:rPr>
          <w:rFonts w:ascii="Georgia" w:hAnsi="Georgia"/>
          <w:sz w:val="22"/>
          <w:szCs w:val="22"/>
        </w:rPr>
        <w:t>20</w:t>
      </w:r>
      <w:r w:rsidR="000D6B82" w:rsidRPr="009136D8">
        <w:rPr>
          <w:rFonts w:ascii="Georgia" w:hAnsi="Georgia"/>
          <w:sz w:val="22"/>
          <w:szCs w:val="22"/>
        </w:rPr>
        <w:t>2</w:t>
      </w:r>
      <w:r w:rsidR="00CA1AB0" w:rsidRPr="009136D8">
        <w:rPr>
          <w:rFonts w:ascii="Georgia" w:hAnsi="Georgia"/>
          <w:sz w:val="22"/>
          <w:szCs w:val="22"/>
        </w:rPr>
        <w:t>6</w:t>
      </w:r>
      <w:r w:rsidRPr="009136D8">
        <w:rPr>
          <w:rFonts w:ascii="Georgia" w:hAnsi="Georgia"/>
          <w:sz w:val="22"/>
          <w:szCs w:val="22"/>
        </w:rPr>
        <w:t>.</w:t>
      </w:r>
    </w:p>
    <w:p w14:paraId="38C93BA1" w14:textId="77777777" w:rsidR="00D42D07" w:rsidRPr="009136D8" w:rsidRDefault="00D42D07" w:rsidP="00DA0385">
      <w:pPr>
        <w:rPr>
          <w:rFonts w:ascii="Georgia" w:hAnsi="Georgia"/>
          <w:sz w:val="22"/>
          <w:szCs w:val="22"/>
        </w:rPr>
      </w:pPr>
    </w:p>
    <w:p w14:paraId="700C6109" w14:textId="77777777" w:rsidR="00611A57" w:rsidRPr="009136D8" w:rsidRDefault="00611A57" w:rsidP="00DA0385">
      <w:pPr>
        <w:rPr>
          <w:rFonts w:ascii="Georgia" w:hAnsi="Georgia"/>
          <w:sz w:val="22"/>
          <w:szCs w:val="22"/>
        </w:rPr>
      </w:pPr>
    </w:p>
    <w:bookmarkEnd w:id="10"/>
    <w:p w14:paraId="74D67B26" w14:textId="439C4D9A" w:rsidR="00382F37" w:rsidRPr="009136D8" w:rsidRDefault="000E6CAA" w:rsidP="00570DA1">
      <w:pPr>
        <w:pStyle w:val="PargrafodaLista"/>
        <w:numPr>
          <w:ilvl w:val="0"/>
          <w:numId w:val="24"/>
        </w:numPr>
        <w:ind w:left="0" w:hanging="709"/>
        <w:outlineLvl w:val="0"/>
        <w:rPr>
          <w:rFonts w:ascii="Arial" w:hAnsi="Arial" w:cs="Arial"/>
          <w:sz w:val="22"/>
          <w:szCs w:val="22"/>
        </w:rPr>
      </w:pPr>
      <w:r w:rsidRPr="009136D8">
        <w:rPr>
          <w:rFonts w:ascii="Arial" w:hAnsi="Arial" w:cs="Arial"/>
          <w:b/>
          <w:bCs/>
          <w:sz w:val="22"/>
          <w:szCs w:val="22"/>
        </w:rPr>
        <w:t>Base de preparação</w:t>
      </w:r>
    </w:p>
    <w:p w14:paraId="633F5A90" w14:textId="77777777" w:rsidR="00382F37" w:rsidRPr="009136D8" w:rsidRDefault="00382F37" w:rsidP="00DA0385">
      <w:pPr>
        <w:rPr>
          <w:rFonts w:ascii="Georgia" w:hAnsi="Georgia" w:cs="Arial"/>
          <w:sz w:val="22"/>
          <w:szCs w:val="22"/>
          <w:u w:val="single"/>
        </w:rPr>
      </w:pPr>
    </w:p>
    <w:p w14:paraId="542A38C5" w14:textId="77777777" w:rsidR="00AC5F92" w:rsidRPr="009136D8" w:rsidRDefault="00AC5F92" w:rsidP="00AC5F92">
      <w:pPr>
        <w:pStyle w:val="PargrafodaLista"/>
        <w:ind w:left="0"/>
        <w:rPr>
          <w:rFonts w:ascii="Georgia" w:hAnsi="Georgia" w:cs="Arial"/>
          <w:sz w:val="22"/>
          <w:szCs w:val="22"/>
        </w:rPr>
      </w:pPr>
      <w:r w:rsidRPr="009136D8">
        <w:rPr>
          <w:rFonts w:ascii="Georgia" w:hAnsi="Georgia"/>
          <w:sz w:val="22"/>
          <w:szCs w:val="22"/>
          <w:shd w:val="clear" w:color="auto" w:fill="FFFFFF"/>
        </w:rPr>
        <w:t xml:space="preserve">As demonstrações financeiras individuais e consolidadas </w:t>
      </w:r>
      <w:r w:rsidRPr="009136D8">
        <w:rPr>
          <w:rFonts w:ascii="Georgia" w:hAnsi="Georgia" w:cs="Arial"/>
          <w:sz w:val="22"/>
          <w:szCs w:val="22"/>
        </w:rPr>
        <w:t>foram preparadas conforme as práticas contábeis adotadas no Brasil incluindo os pronunciamentos, interpretações e orientações emitidos pelo Comitê de Pronunciamentos Contábeis (CPC) e evidenciam todas as informações relevantes próprias das demonstrações financeiras, e somente elas, as quais estão consistentes com as utilizadas pela administração na sua gestão.</w:t>
      </w:r>
    </w:p>
    <w:p w14:paraId="72D0B72E" w14:textId="77777777" w:rsidR="00AC5F92" w:rsidRPr="009136D8" w:rsidRDefault="00AC5F92" w:rsidP="00AC5F92">
      <w:pPr>
        <w:pStyle w:val="PargrafodaLista"/>
        <w:ind w:left="11"/>
        <w:rPr>
          <w:rFonts w:ascii="Georgia" w:hAnsi="Georgia"/>
          <w:sz w:val="22"/>
          <w:szCs w:val="22"/>
          <w:shd w:val="clear" w:color="auto" w:fill="FFFFFF"/>
        </w:rPr>
      </w:pPr>
    </w:p>
    <w:p w14:paraId="4C1042D7" w14:textId="77777777" w:rsidR="00AC5F92" w:rsidRPr="009136D8" w:rsidRDefault="00AC5F92" w:rsidP="00AC5F92">
      <w:pPr>
        <w:pStyle w:val="PargrafodaLista"/>
        <w:ind w:left="11"/>
        <w:rPr>
          <w:rFonts w:ascii="Georgia" w:hAnsi="Georgia"/>
          <w:sz w:val="22"/>
          <w:szCs w:val="22"/>
          <w:shd w:val="clear" w:color="auto" w:fill="FFFFFF"/>
        </w:rPr>
      </w:pPr>
      <w:r w:rsidRPr="009136D8">
        <w:rPr>
          <w:rFonts w:ascii="Georgia" w:hAnsi="Georgia"/>
          <w:sz w:val="22"/>
          <w:szCs w:val="22"/>
          <w:shd w:val="clear" w:color="auto" w:fill="FFFFFF"/>
        </w:rPr>
        <w:t>As demonstrações financeiras compreendem as demonstrações financeiras individuais e consolidadas e evidenciam todas as informações relevantes próprias das demonstrações financeiras, e somente elas, as quais estão consistentes com as utilizadas pela Administração na sua gestão.</w:t>
      </w:r>
    </w:p>
    <w:p w14:paraId="26E117EF" w14:textId="77777777" w:rsidR="00AC5F92" w:rsidRPr="009136D8" w:rsidRDefault="00AC5F92" w:rsidP="00AC5F92">
      <w:pPr>
        <w:pStyle w:val="PargrafodaLista"/>
        <w:ind w:left="11"/>
        <w:rPr>
          <w:rFonts w:ascii="Georgia" w:hAnsi="Georgia"/>
          <w:sz w:val="22"/>
          <w:szCs w:val="22"/>
          <w:shd w:val="clear" w:color="auto" w:fill="FFFFFF"/>
        </w:rPr>
      </w:pPr>
    </w:p>
    <w:p w14:paraId="245FFFE5" w14:textId="77777777" w:rsidR="00AC5F92" w:rsidRPr="009136D8" w:rsidRDefault="00AC5F92" w:rsidP="00AC5F92">
      <w:pPr>
        <w:pStyle w:val="PargrafodaLista"/>
        <w:ind w:left="11"/>
        <w:rPr>
          <w:rFonts w:ascii="Georgia" w:hAnsi="Georgia"/>
          <w:sz w:val="22"/>
          <w:szCs w:val="22"/>
          <w:shd w:val="clear" w:color="auto" w:fill="FFFFFF"/>
        </w:rPr>
      </w:pPr>
      <w:r w:rsidRPr="009136D8">
        <w:rPr>
          <w:rFonts w:ascii="Georgia" w:hAnsi="Georgia"/>
          <w:sz w:val="22"/>
          <w:szCs w:val="22"/>
          <w:shd w:val="clear" w:color="auto" w:fill="FFFFFF"/>
        </w:rPr>
        <w:t>As políticas contábeis materiais aplicadas na preparação dessas demonstrações financeiras estão sumariadas na nota 2.6.</w:t>
      </w:r>
    </w:p>
    <w:p w14:paraId="11E8C664" w14:textId="77777777" w:rsidR="00AC5F92" w:rsidRPr="009136D8" w:rsidRDefault="00AC5F92" w:rsidP="00AC5F92">
      <w:pPr>
        <w:pStyle w:val="PargrafodaLista"/>
        <w:ind w:left="11"/>
        <w:rPr>
          <w:rFonts w:ascii="Georgia" w:hAnsi="Georgia"/>
          <w:sz w:val="22"/>
          <w:szCs w:val="22"/>
          <w:shd w:val="clear" w:color="auto" w:fill="FFFFFF"/>
        </w:rPr>
      </w:pPr>
    </w:p>
    <w:p w14:paraId="2A0FA7C5" w14:textId="77777777" w:rsidR="00AC5F92" w:rsidRPr="009136D8" w:rsidRDefault="00AC5F92" w:rsidP="00AC5F92">
      <w:pPr>
        <w:pStyle w:val="PargrafodaLista"/>
        <w:ind w:left="11"/>
        <w:rPr>
          <w:rFonts w:ascii="Georgia" w:hAnsi="Georgia" w:cs="Arial"/>
          <w:sz w:val="22"/>
          <w:szCs w:val="22"/>
        </w:rPr>
      </w:pPr>
      <w:r w:rsidRPr="009136D8">
        <w:rPr>
          <w:rFonts w:ascii="Georgia" w:hAnsi="Georgia" w:cs="Arial"/>
          <w:sz w:val="22"/>
          <w:szCs w:val="22"/>
        </w:rPr>
        <w:t>A preparação de demonstrações financeiras requer o uso de certas estimativas contábeis críticas e também o período de julgamento por parte da Administração no processo de aplicação das políticas contábeis do Grupo. Aquelas áreas que requerem maior nível de julgamento e têm maior complexidade, bem como as áreas nas quais premissas e estimativas são significativas para as demonstrações financeiras, estão divulgadas nas notas 2.7 e 2.8.</w:t>
      </w:r>
    </w:p>
    <w:p w14:paraId="35A4084F" w14:textId="77777777" w:rsidR="00AC5F92" w:rsidRPr="009136D8" w:rsidRDefault="00AC5F92" w:rsidP="00AC5F92">
      <w:pPr>
        <w:pStyle w:val="PargrafodaLista"/>
        <w:ind w:left="11"/>
        <w:rPr>
          <w:rFonts w:ascii="Georgia" w:hAnsi="Georgia"/>
          <w:sz w:val="22"/>
          <w:szCs w:val="22"/>
          <w:shd w:val="clear" w:color="auto" w:fill="FFFFFF"/>
        </w:rPr>
      </w:pPr>
    </w:p>
    <w:p w14:paraId="70DF8D12" w14:textId="77777777" w:rsidR="00AC5F92" w:rsidRPr="009136D8" w:rsidRDefault="00AC5F92" w:rsidP="00AC5F92">
      <w:pPr>
        <w:pStyle w:val="PargrafodaLista"/>
        <w:ind w:left="11"/>
        <w:rPr>
          <w:rFonts w:ascii="Georgia" w:hAnsi="Georgia" w:cs="Arial"/>
          <w:sz w:val="22"/>
          <w:szCs w:val="22"/>
        </w:rPr>
      </w:pPr>
      <w:bookmarkStart w:id="18" w:name="_Hlk507506681"/>
      <w:r w:rsidRPr="009136D8">
        <w:rPr>
          <w:rFonts w:ascii="Georgia" w:hAnsi="Georgia" w:cs="Arial"/>
          <w:sz w:val="22"/>
          <w:szCs w:val="22"/>
        </w:rPr>
        <w:t>A Administração, durante o seu processo decisório e de análise da operação, não distingue os segmentos de negócio que compõem o Grupo. Considerando seu papel essencial como fomentador de atividades econômicas no Estado de Minas Gerais, seus resultados operacionais não influenciam os recursos que serão alocados em cada segmento e sua avaliação de desempenho.</w:t>
      </w:r>
    </w:p>
    <w:p w14:paraId="4B33EB97" w14:textId="77777777" w:rsidR="00AC5F92" w:rsidRPr="009136D8" w:rsidRDefault="00AC5F92" w:rsidP="00AC5F92">
      <w:pPr>
        <w:pStyle w:val="PargrafodaLista"/>
        <w:ind w:left="11"/>
        <w:rPr>
          <w:rFonts w:ascii="Georgia" w:hAnsi="Georgia" w:cs="Arial"/>
          <w:sz w:val="22"/>
          <w:szCs w:val="22"/>
        </w:rPr>
      </w:pPr>
    </w:p>
    <w:p w14:paraId="21E1EA08" w14:textId="77777777" w:rsidR="00AC5F92" w:rsidRPr="009136D8" w:rsidRDefault="00AC5F92" w:rsidP="00AC5F92">
      <w:pPr>
        <w:pStyle w:val="PargrafodaLista"/>
        <w:ind w:left="11"/>
        <w:rPr>
          <w:rFonts w:ascii="Georgia" w:hAnsi="Georgia" w:cs="Arial"/>
          <w:sz w:val="22"/>
          <w:szCs w:val="22"/>
        </w:rPr>
      </w:pPr>
      <w:r w:rsidRPr="009136D8">
        <w:rPr>
          <w:rFonts w:ascii="Georgia" w:hAnsi="Georgia" w:cs="Arial"/>
          <w:sz w:val="22"/>
          <w:szCs w:val="22"/>
        </w:rPr>
        <w:t>Ressalta-se, ainda, que as políticas contábeis foram aplicadas de modo uniforme no exercício corrente e estão consistentes com o exercício comparativo apresentado.</w:t>
      </w:r>
    </w:p>
    <w:bookmarkEnd w:id="18"/>
    <w:p w14:paraId="7BA50FCB" w14:textId="5F1EF07D" w:rsidR="00AC5F92" w:rsidRPr="009136D8" w:rsidRDefault="00AC5F92" w:rsidP="00AC5F92">
      <w:pPr>
        <w:rPr>
          <w:rFonts w:ascii="Georgia" w:hAnsi="Georgia" w:cs="Arial"/>
          <w:b/>
          <w:sz w:val="22"/>
          <w:szCs w:val="22"/>
          <w:lang w:val="pt-PT"/>
        </w:rPr>
      </w:pPr>
    </w:p>
    <w:p w14:paraId="065BD85C" w14:textId="77777777" w:rsidR="00AC5F92" w:rsidRPr="009136D8" w:rsidRDefault="00AC5F92" w:rsidP="00AF09DF">
      <w:pPr>
        <w:pStyle w:val="Ttulo2"/>
        <w:numPr>
          <w:ilvl w:val="1"/>
          <w:numId w:val="42"/>
        </w:numPr>
        <w:ind w:left="0" w:hanging="709"/>
        <w:jc w:val="left"/>
        <w:rPr>
          <w:b/>
          <w:sz w:val="22"/>
          <w:szCs w:val="22"/>
        </w:rPr>
      </w:pPr>
      <w:r w:rsidRPr="009136D8">
        <w:rPr>
          <w:b/>
          <w:sz w:val="22"/>
          <w:szCs w:val="22"/>
        </w:rPr>
        <w:t>Mudanças nas políticas contábeis e divulgações</w:t>
      </w:r>
    </w:p>
    <w:p w14:paraId="0C87ED69" w14:textId="77777777" w:rsidR="00AC5F92" w:rsidRPr="009136D8" w:rsidRDefault="00AC5F92" w:rsidP="00AC5F92">
      <w:pPr>
        <w:rPr>
          <w:sz w:val="22"/>
          <w:szCs w:val="22"/>
          <w:highlight w:val="yellow"/>
          <w:lang w:val="pt-PT"/>
        </w:rPr>
      </w:pPr>
    </w:p>
    <w:p w14:paraId="55AB7A28" w14:textId="3D6FAB2E" w:rsidR="00AC5F92" w:rsidRPr="009136D8" w:rsidRDefault="00AC5F92" w:rsidP="00AC5F92">
      <w:pPr>
        <w:pStyle w:val="Default"/>
        <w:rPr>
          <w:rFonts w:ascii="Georgia" w:hAnsi="Georgia"/>
          <w:sz w:val="22"/>
          <w:szCs w:val="22"/>
        </w:rPr>
      </w:pPr>
      <w:r w:rsidRPr="009136D8">
        <w:rPr>
          <w:rFonts w:ascii="Georgia" w:hAnsi="Georgia"/>
          <w:sz w:val="22"/>
          <w:szCs w:val="22"/>
        </w:rPr>
        <w:t>As seguintes alterações de norma foram adotadas pela primeira vez para o exercício iniciado em 1</w:t>
      </w:r>
      <w:r w:rsidRPr="009136D8">
        <w:rPr>
          <w:rFonts w:ascii="Georgia" w:hAnsi="Georgia"/>
          <w:sz w:val="22"/>
          <w:szCs w:val="22"/>
          <w:u w:val="single"/>
          <w:vertAlign w:val="superscript"/>
        </w:rPr>
        <w:t>o</w:t>
      </w:r>
      <w:r w:rsidRPr="009136D8">
        <w:rPr>
          <w:rFonts w:ascii="Georgia" w:hAnsi="Georgia"/>
          <w:sz w:val="22"/>
          <w:szCs w:val="22"/>
        </w:rPr>
        <w:t xml:space="preserve"> de janeiro de 2025: </w:t>
      </w:r>
    </w:p>
    <w:p w14:paraId="2E7A4665" w14:textId="77777777" w:rsidR="00AC5F92" w:rsidRPr="009136D8" w:rsidRDefault="00AC5F92" w:rsidP="00AC5F92">
      <w:pPr>
        <w:pStyle w:val="Default"/>
        <w:rPr>
          <w:rFonts w:ascii="Georgia" w:hAnsi="Georgia"/>
          <w:sz w:val="22"/>
          <w:szCs w:val="22"/>
        </w:rPr>
      </w:pPr>
    </w:p>
    <w:p w14:paraId="3A05480C" w14:textId="35E55607" w:rsidR="00141407" w:rsidRPr="009136D8" w:rsidRDefault="00141407" w:rsidP="009136D8">
      <w:pPr>
        <w:pStyle w:val="PargrafodaLista"/>
        <w:numPr>
          <w:ilvl w:val="0"/>
          <w:numId w:val="56"/>
        </w:numPr>
        <w:ind w:left="426"/>
        <w:rPr>
          <w:rFonts w:ascii="Georgia" w:hAnsi="Georgia" w:cs="Arial"/>
          <w:sz w:val="22"/>
          <w:szCs w:val="22"/>
        </w:rPr>
      </w:pPr>
      <w:r w:rsidRPr="009136D8">
        <w:rPr>
          <w:rFonts w:ascii="Georgia" w:hAnsi="Georgia" w:cs="Arial"/>
          <w:b/>
          <w:bCs/>
          <w:sz w:val="22"/>
          <w:szCs w:val="22"/>
        </w:rPr>
        <w:t xml:space="preserve">Alterações ao IAS 21/ CPC 02 (R2) - Efeitos das mudanças nas taxas de câmbio e conversão de demonstrações contábeis: </w:t>
      </w:r>
      <w:r w:rsidRPr="009136D8">
        <w:rPr>
          <w:rFonts w:ascii="Georgia" w:hAnsi="Georgia" w:cs="Arial"/>
          <w:sz w:val="22"/>
          <w:szCs w:val="22"/>
        </w:rPr>
        <w:t xml:space="preserve">em agosto de 2023, o IASB alterou o IAS 21 - "Efeitos das Mudanças nas Taxas de Câmbio e Conversão de Demonstrações Contábeis", adicionando novos requisitos com o objetivo de ajudar as entidades a determinar se uma moeda é conversível em outra moeda e, quando não for, qual a taxa de câmbio à vista a ser utilizada. Antes dessas alterações, o IAS 21 somente estabelecia a taxa de câmbio a ser utilizada quando a falta de conversibilidade fosse temporária. As referidas alterações têm vigência a partir de </w:t>
      </w:r>
      <w:r w:rsidR="002C74F2">
        <w:rPr>
          <w:rFonts w:ascii="Georgia" w:hAnsi="Georgia" w:cs="Arial"/>
          <w:sz w:val="22"/>
          <w:szCs w:val="22"/>
        </w:rPr>
        <w:t>1</w:t>
      </w:r>
      <w:r w:rsidR="002C74F2" w:rsidRPr="009136D8">
        <w:rPr>
          <w:rFonts w:ascii="Georgia" w:hAnsi="Georgia"/>
          <w:sz w:val="22"/>
          <w:szCs w:val="22"/>
          <w:u w:val="single"/>
          <w:vertAlign w:val="superscript"/>
        </w:rPr>
        <w:t>o</w:t>
      </w:r>
      <w:r w:rsidRPr="009136D8">
        <w:rPr>
          <w:rFonts w:ascii="Georgia" w:hAnsi="Georgia" w:cs="Arial"/>
          <w:sz w:val="22"/>
          <w:szCs w:val="22"/>
        </w:rPr>
        <w:t xml:space="preserve"> de janeiro de 2025.</w:t>
      </w:r>
    </w:p>
    <w:p w14:paraId="15F294C1" w14:textId="77777777" w:rsidR="00AC5F92" w:rsidRPr="009136D8" w:rsidRDefault="00AC5F92" w:rsidP="009136D8">
      <w:pPr>
        <w:pStyle w:val="Default"/>
        <w:autoSpaceDE w:val="0"/>
        <w:autoSpaceDN w:val="0"/>
        <w:adjustRightInd w:val="0"/>
        <w:ind w:left="426"/>
        <w:rPr>
          <w:rFonts w:ascii="Georgia" w:hAnsi="Georgia"/>
          <w:sz w:val="22"/>
          <w:szCs w:val="22"/>
          <w:highlight w:val="yellow"/>
        </w:rPr>
      </w:pPr>
    </w:p>
    <w:p w14:paraId="1641670A" w14:textId="77777777" w:rsidR="00AC5F92" w:rsidRPr="009136D8" w:rsidRDefault="00AC5F92" w:rsidP="00AC5F92">
      <w:pPr>
        <w:rPr>
          <w:rFonts w:ascii="Georgia" w:hAnsi="Georgia" w:cs="Arial"/>
          <w:sz w:val="22"/>
          <w:szCs w:val="22"/>
        </w:rPr>
      </w:pPr>
      <w:r w:rsidRPr="009136D8">
        <w:rPr>
          <w:rFonts w:ascii="Georgia" w:hAnsi="Georgia" w:cs="Arial"/>
          <w:sz w:val="22"/>
          <w:szCs w:val="22"/>
        </w:rPr>
        <w:t>Tendo o Grupo realizado a avaliação das alterações acima, concluiu pela não existência de impactos em suas demonstrações financeiras individuais e consolidadas.</w:t>
      </w:r>
    </w:p>
    <w:p w14:paraId="661AA394" w14:textId="77777777" w:rsidR="00AC5F92" w:rsidRPr="009136D8" w:rsidRDefault="00AC5F92" w:rsidP="00AC5F92">
      <w:pPr>
        <w:rPr>
          <w:rFonts w:ascii="Georgia" w:hAnsi="Georgia" w:cs="Arial"/>
          <w:sz w:val="22"/>
          <w:szCs w:val="22"/>
        </w:rPr>
      </w:pPr>
    </w:p>
    <w:p w14:paraId="27024068" w14:textId="20F2CCF8" w:rsidR="00AC5F92" w:rsidRDefault="00AC5F92" w:rsidP="00AC5F92">
      <w:pPr>
        <w:pStyle w:val="Default"/>
        <w:rPr>
          <w:rFonts w:ascii="Georgia" w:hAnsi="Georgia" w:cs="Arial"/>
          <w:sz w:val="22"/>
          <w:szCs w:val="22"/>
        </w:rPr>
      </w:pPr>
      <w:r w:rsidRPr="009136D8">
        <w:rPr>
          <w:rFonts w:ascii="Georgia" w:hAnsi="Georgia" w:cs="Arial"/>
          <w:sz w:val="22"/>
          <w:szCs w:val="22"/>
        </w:rPr>
        <w:t>As seguintes alterações de normas foram emitidas pelo IASB, mas não estão em vigor para o exercício de 2025. A adoção antecipada de normas, embora encorajada pelo IASB, não é permitida, no Brasil, pelo Comitê de Pronunciamento Contábeis (CPC).</w:t>
      </w:r>
    </w:p>
    <w:p w14:paraId="6C7FF476" w14:textId="77777777" w:rsidR="00AE3E84" w:rsidRPr="009136D8" w:rsidRDefault="00AE3E84" w:rsidP="00AC5F92">
      <w:pPr>
        <w:pStyle w:val="Default"/>
        <w:rPr>
          <w:rFonts w:ascii="Georgia" w:hAnsi="Georgia" w:cs="Arial"/>
          <w:sz w:val="22"/>
          <w:szCs w:val="22"/>
        </w:rPr>
      </w:pPr>
    </w:p>
    <w:p w14:paraId="792D93B0" w14:textId="77777777" w:rsidR="00141407" w:rsidRPr="009136D8" w:rsidRDefault="00141407" w:rsidP="009136D8">
      <w:pPr>
        <w:pStyle w:val="PargrafodaLista"/>
        <w:numPr>
          <w:ilvl w:val="0"/>
          <w:numId w:val="46"/>
        </w:numPr>
        <w:ind w:left="426" w:hanging="425"/>
        <w:rPr>
          <w:rFonts w:ascii="Georgia" w:hAnsi="Georgia" w:cs="Arial"/>
          <w:sz w:val="22"/>
          <w:szCs w:val="22"/>
        </w:rPr>
      </w:pPr>
      <w:r w:rsidRPr="009136D8">
        <w:rPr>
          <w:rFonts w:ascii="Georgia" w:hAnsi="Georgia" w:cs="Arial"/>
          <w:b/>
          <w:bCs/>
          <w:color w:val="000000"/>
          <w:sz w:val="22"/>
          <w:szCs w:val="22"/>
        </w:rPr>
        <w:t xml:space="preserve">Alterações ao IFRS 9 e IFRS 7 - Classificação e Mensuração de Instrumentos Financeiros: </w:t>
      </w:r>
      <w:r w:rsidRPr="009136D8">
        <w:rPr>
          <w:rFonts w:ascii="Georgia" w:hAnsi="Georgia" w:cs="Arial"/>
          <w:sz w:val="22"/>
          <w:szCs w:val="22"/>
        </w:rPr>
        <w:t xml:space="preserve">em 30 de maio de 2024, o IASB emitiu alterações ao IFRS 9 – “Instrumentos Financeiros” e “IFRS 7 - Instrumentos Financeiros: Evidenciação” para responder a questões práticas recentes, melhorar o entendimento, bem como incluir novos requisitos aplicáveis à empresas em geral e não apenas à instituições financeiras. </w:t>
      </w:r>
    </w:p>
    <w:p w14:paraId="6487B920" w14:textId="77777777" w:rsidR="00141407" w:rsidRPr="009136D8" w:rsidRDefault="00141407" w:rsidP="00141407">
      <w:pPr>
        <w:ind w:left="709" w:hanging="425"/>
        <w:rPr>
          <w:rFonts w:ascii="Georgia" w:hAnsi="Georgia" w:cs="Arial"/>
          <w:sz w:val="22"/>
          <w:szCs w:val="22"/>
        </w:rPr>
      </w:pPr>
      <w:r w:rsidRPr="009136D8">
        <w:rPr>
          <w:rFonts w:ascii="Georgia" w:hAnsi="Georgia" w:cs="Arial"/>
          <w:sz w:val="22"/>
          <w:szCs w:val="22"/>
        </w:rPr>
        <w:t xml:space="preserve"> </w:t>
      </w:r>
    </w:p>
    <w:p w14:paraId="45D5F9EF" w14:textId="77777777" w:rsidR="00141407" w:rsidRDefault="00141407" w:rsidP="009136D8">
      <w:pPr>
        <w:ind w:left="851" w:hanging="425"/>
        <w:rPr>
          <w:rFonts w:ascii="Georgia" w:hAnsi="Georgia" w:cs="Arial"/>
          <w:sz w:val="22"/>
          <w:szCs w:val="22"/>
        </w:rPr>
      </w:pPr>
      <w:r w:rsidRPr="009136D8">
        <w:rPr>
          <w:rFonts w:ascii="Georgia" w:hAnsi="Georgia" w:cs="Arial"/>
          <w:sz w:val="22"/>
          <w:szCs w:val="22"/>
        </w:rPr>
        <w:t xml:space="preserve">As alterações: </w:t>
      </w:r>
    </w:p>
    <w:p w14:paraId="184E5907" w14:textId="77777777" w:rsidR="006048A7" w:rsidRPr="009136D8" w:rsidRDefault="006048A7" w:rsidP="009136D8">
      <w:pPr>
        <w:ind w:left="851" w:hanging="425"/>
        <w:rPr>
          <w:rFonts w:ascii="Georgia" w:hAnsi="Georgia" w:cs="Arial"/>
          <w:sz w:val="22"/>
          <w:szCs w:val="22"/>
        </w:rPr>
      </w:pPr>
    </w:p>
    <w:p w14:paraId="3CE22296" w14:textId="12C608E0" w:rsidR="00141407" w:rsidRPr="009136D8" w:rsidRDefault="00141407" w:rsidP="009136D8">
      <w:pPr>
        <w:ind w:left="851" w:hanging="425"/>
        <w:rPr>
          <w:rFonts w:ascii="Georgia" w:hAnsi="Georgia" w:cs="Arial"/>
          <w:sz w:val="22"/>
          <w:szCs w:val="22"/>
        </w:rPr>
      </w:pPr>
      <w:r w:rsidRPr="009136D8">
        <w:rPr>
          <w:rFonts w:ascii="Georgia" w:hAnsi="Georgia" w:cs="Arial"/>
          <w:sz w:val="22"/>
          <w:szCs w:val="22"/>
        </w:rPr>
        <w:t xml:space="preserve">(a) </w:t>
      </w:r>
      <w:r w:rsidR="006048A7">
        <w:rPr>
          <w:rFonts w:ascii="Georgia" w:hAnsi="Georgia" w:cs="Arial"/>
          <w:sz w:val="22"/>
          <w:szCs w:val="22"/>
        </w:rPr>
        <w:tab/>
      </w:r>
      <w:r w:rsidRPr="009136D8">
        <w:rPr>
          <w:rFonts w:ascii="Georgia" w:hAnsi="Georgia" w:cs="Arial"/>
          <w:sz w:val="22"/>
          <w:szCs w:val="22"/>
        </w:rPr>
        <w:t xml:space="preserve">esclarecem a data de reconhecimento e </w:t>
      </w:r>
      <w:proofErr w:type="spellStart"/>
      <w:r w:rsidRPr="009136D8">
        <w:rPr>
          <w:rFonts w:ascii="Georgia" w:hAnsi="Georgia" w:cs="Arial"/>
          <w:sz w:val="22"/>
          <w:szCs w:val="22"/>
        </w:rPr>
        <w:t>desreconhecimento</w:t>
      </w:r>
      <w:proofErr w:type="spellEnd"/>
      <w:r w:rsidRPr="009136D8">
        <w:rPr>
          <w:rFonts w:ascii="Georgia" w:hAnsi="Georgia" w:cs="Arial"/>
          <w:sz w:val="22"/>
          <w:szCs w:val="22"/>
        </w:rPr>
        <w:t xml:space="preserve"> de alguns ativos e passivos financeiros, com uma nova exceção para alguns passivos financeiros liquidados por meio de um sistema de transferência eletrônica de caixa; </w:t>
      </w:r>
    </w:p>
    <w:p w14:paraId="4A55A963" w14:textId="12457D7B" w:rsidR="00141407" w:rsidRPr="009136D8" w:rsidRDefault="00141407" w:rsidP="009136D8">
      <w:pPr>
        <w:ind w:left="851" w:hanging="425"/>
        <w:rPr>
          <w:rFonts w:ascii="Georgia" w:hAnsi="Georgia" w:cs="Arial"/>
          <w:sz w:val="22"/>
          <w:szCs w:val="22"/>
        </w:rPr>
      </w:pPr>
      <w:r w:rsidRPr="009136D8">
        <w:rPr>
          <w:rFonts w:ascii="Georgia" w:hAnsi="Georgia" w:cs="Arial"/>
          <w:sz w:val="22"/>
          <w:szCs w:val="22"/>
        </w:rPr>
        <w:t xml:space="preserve">(b) </w:t>
      </w:r>
      <w:r w:rsidR="006048A7">
        <w:rPr>
          <w:rFonts w:ascii="Georgia" w:hAnsi="Georgia" w:cs="Arial"/>
          <w:sz w:val="22"/>
          <w:szCs w:val="22"/>
        </w:rPr>
        <w:tab/>
      </w:r>
      <w:r w:rsidRPr="009136D8">
        <w:rPr>
          <w:rFonts w:ascii="Georgia" w:hAnsi="Georgia" w:cs="Arial"/>
          <w:sz w:val="22"/>
          <w:szCs w:val="22"/>
        </w:rPr>
        <w:t xml:space="preserve">esclarecem e adicionam orientação para avaliar se um ativo financeiro atende ao critério de somente pagamento de principal e juros (“SPPI </w:t>
      </w:r>
      <w:proofErr w:type="spellStart"/>
      <w:r w:rsidRPr="009136D8">
        <w:rPr>
          <w:rFonts w:ascii="Georgia" w:hAnsi="Georgia" w:cs="Arial"/>
          <w:sz w:val="22"/>
          <w:szCs w:val="22"/>
        </w:rPr>
        <w:t>test</w:t>
      </w:r>
      <w:proofErr w:type="spellEnd"/>
      <w:r w:rsidRPr="009136D8">
        <w:rPr>
          <w:rFonts w:ascii="Georgia" w:hAnsi="Georgia" w:cs="Arial"/>
          <w:sz w:val="22"/>
          <w:szCs w:val="22"/>
        </w:rPr>
        <w:t xml:space="preserve">”), incluindo situações de ocorrência de um evento contingente; </w:t>
      </w:r>
    </w:p>
    <w:p w14:paraId="53500D16" w14:textId="1D6DB2FF" w:rsidR="00141407" w:rsidRPr="009136D8" w:rsidRDefault="00141407" w:rsidP="009136D8">
      <w:pPr>
        <w:ind w:left="851" w:hanging="425"/>
        <w:rPr>
          <w:rFonts w:ascii="Georgia" w:hAnsi="Georgia" w:cs="Arial"/>
          <w:sz w:val="22"/>
          <w:szCs w:val="22"/>
        </w:rPr>
      </w:pPr>
      <w:r w:rsidRPr="009136D8">
        <w:rPr>
          <w:rFonts w:ascii="Georgia" w:hAnsi="Georgia" w:cs="Arial"/>
          <w:sz w:val="22"/>
          <w:szCs w:val="22"/>
        </w:rPr>
        <w:t xml:space="preserve">(c) </w:t>
      </w:r>
      <w:r w:rsidR="006048A7">
        <w:rPr>
          <w:rFonts w:ascii="Georgia" w:hAnsi="Georgia" w:cs="Arial"/>
          <w:sz w:val="22"/>
          <w:szCs w:val="22"/>
        </w:rPr>
        <w:tab/>
      </w:r>
      <w:r w:rsidRPr="009136D8">
        <w:rPr>
          <w:rFonts w:ascii="Georgia" w:hAnsi="Georgia" w:cs="Arial"/>
          <w:sz w:val="22"/>
          <w:szCs w:val="22"/>
        </w:rPr>
        <w:t>adicionam novas divulgações para certos instrumentos com termos contratuais que podem alterar os fluxos de caixa (como alguns instrumentos financeiros com características vinculadas ao cumprimento de metas ESG); e</w:t>
      </w:r>
    </w:p>
    <w:p w14:paraId="4112E1D4" w14:textId="77777777" w:rsidR="00141407" w:rsidRPr="009136D8" w:rsidRDefault="00141407" w:rsidP="009136D8">
      <w:pPr>
        <w:ind w:left="851" w:hanging="425"/>
        <w:rPr>
          <w:rFonts w:ascii="Georgia" w:hAnsi="Georgia" w:cs="Arial"/>
          <w:sz w:val="22"/>
          <w:szCs w:val="22"/>
        </w:rPr>
      </w:pPr>
      <w:r w:rsidRPr="009136D8">
        <w:rPr>
          <w:rFonts w:ascii="Georgia" w:hAnsi="Georgia" w:cs="Arial"/>
          <w:sz w:val="22"/>
          <w:szCs w:val="22"/>
        </w:rPr>
        <w:t xml:space="preserve">(d) atualizam as divulgações para instrumentos de patrimônio designados a valor justo por meio de outros resultados abrangentes (“FVOCI”). </w:t>
      </w:r>
    </w:p>
    <w:p w14:paraId="0C6E5DE2" w14:textId="77777777" w:rsidR="00141407" w:rsidRPr="009136D8" w:rsidRDefault="00141407" w:rsidP="009136D8">
      <w:pPr>
        <w:ind w:left="851" w:hanging="425"/>
        <w:rPr>
          <w:rFonts w:ascii="Georgia" w:hAnsi="Georgia" w:cs="Arial"/>
          <w:sz w:val="22"/>
          <w:szCs w:val="22"/>
        </w:rPr>
      </w:pPr>
    </w:p>
    <w:p w14:paraId="01144EBE" w14:textId="77777777" w:rsidR="00141407" w:rsidRPr="009136D8" w:rsidRDefault="00141407" w:rsidP="009136D8">
      <w:pPr>
        <w:ind w:left="851" w:hanging="425"/>
        <w:rPr>
          <w:rFonts w:ascii="Georgia" w:hAnsi="Georgia" w:cs="Arial"/>
          <w:sz w:val="22"/>
          <w:szCs w:val="22"/>
        </w:rPr>
      </w:pPr>
      <w:r w:rsidRPr="009136D8">
        <w:rPr>
          <w:rFonts w:ascii="Georgia" w:hAnsi="Georgia" w:cs="Arial"/>
          <w:sz w:val="22"/>
          <w:szCs w:val="22"/>
        </w:rPr>
        <w:t xml:space="preserve">As referidas alterações têm vigência a partir de </w:t>
      </w:r>
      <w:r w:rsidRPr="009136D8">
        <w:rPr>
          <w:rFonts w:ascii="Georgia" w:hAnsi="Georgia"/>
          <w:sz w:val="22"/>
          <w:szCs w:val="22"/>
        </w:rPr>
        <w:t>1</w:t>
      </w:r>
      <w:r w:rsidRPr="009136D8">
        <w:rPr>
          <w:rFonts w:ascii="Georgia" w:hAnsi="Georgia"/>
          <w:sz w:val="22"/>
          <w:szCs w:val="22"/>
          <w:u w:val="single"/>
          <w:vertAlign w:val="superscript"/>
        </w:rPr>
        <w:t>o</w:t>
      </w:r>
      <w:r w:rsidRPr="009136D8">
        <w:rPr>
          <w:rFonts w:ascii="Georgia" w:hAnsi="Georgia" w:cs="Arial"/>
          <w:sz w:val="22"/>
          <w:szCs w:val="22"/>
        </w:rPr>
        <w:t xml:space="preserve"> de janeiro de 2026.</w:t>
      </w:r>
    </w:p>
    <w:p w14:paraId="031D85E0" w14:textId="77777777" w:rsidR="00141407" w:rsidRPr="009136D8" w:rsidRDefault="00141407" w:rsidP="00141407">
      <w:pPr>
        <w:ind w:left="709" w:hanging="425"/>
        <w:rPr>
          <w:rFonts w:ascii="Georgia" w:hAnsi="Georgia" w:cs="Arial"/>
          <w:sz w:val="22"/>
          <w:szCs w:val="22"/>
        </w:rPr>
      </w:pPr>
    </w:p>
    <w:p w14:paraId="1EA5945B" w14:textId="77777777" w:rsidR="00141407" w:rsidRPr="009136D8" w:rsidRDefault="00141407" w:rsidP="009136D8">
      <w:pPr>
        <w:pStyle w:val="PargrafodaLista"/>
        <w:numPr>
          <w:ilvl w:val="0"/>
          <w:numId w:val="46"/>
        </w:numPr>
        <w:ind w:left="426"/>
        <w:rPr>
          <w:rFonts w:ascii="Georgia" w:hAnsi="Georgia" w:cs="Arial"/>
          <w:sz w:val="22"/>
          <w:szCs w:val="22"/>
        </w:rPr>
      </w:pPr>
      <w:r w:rsidRPr="009136D8">
        <w:rPr>
          <w:rFonts w:ascii="Georgia" w:hAnsi="Georgia" w:cs="Arial"/>
          <w:b/>
          <w:bCs/>
          <w:color w:val="000000"/>
          <w:sz w:val="22"/>
          <w:szCs w:val="22"/>
        </w:rPr>
        <w:t>Alterações ao IFRS 9 e IFRS 7 – Contratos que tenham como referência energia e cuja geração dependa da natureza</w:t>
      </w:r>
      <w:r w:rsidRPr="009136D8">
        <w:rPr>
          <w:rFonts w:ascii="Georgia" w:hAnsi="Georgia" w:cs="Arial"/>
          <w:b/>
          <w:bCs/>
          <w:sz w:val="22"/>
          <w:szCs w:val="22"/>
        </w:rPr>
        <w:t>:</w:t>
      </w:r>
      <w:r w:rsidRPr="009136D8">
        <w:rPr>
          <w:rFonts w:ascii="Georgia" w:hAnsi="Georgia" w:cs="Arial"/>
          <w:sz w:val="22"/>
          <w:szCs w:val="22"/>
        </w:rPr>
        <w:t xml:space="preserve"> em dezembro de 2024, o IASB alterou os requisitos de aplicação de </w:t>
      </w:r>
      <w:proofErr w:type="spellStart"/>
      <w:r w:rsidRPr="009136D8">
        <w:rPr>
          <w:rFonts w:ascii="Georgia" w:hAnsi="Georgia" w:cs="Arial"/>
          <w:i/>
          <w:iCs/>
          <w:sz w:val="22"/>
          <w:szCs w:val="22"/>
        </w:rPr>
        <w:t>own</w:t>
      </w:r>
      <w:proofErr w:type="spellEnd"/>
      <w:r w:rsidRPr="009136D8">
        <w:rPr>
          <w:rFonts w:ascii="Georgia" w:hAnsi="Georgia" w:cs="Arial"/>
          <w:i/>
          <w:iCs/>
          <w:sz w:val="22"/>
          <w:szCs w:val="22"/>
        </w:rPr>
        <w:t xml:space="preserve"> use</w:t>
      </w:r>
      <w:r w:rsidRPr="009136D8">
        <w:rPr>
          <w:rFonts w:ascii="Georgia" w:hAnsi="Georgia" w:cs="Arial"/>
          <w:sz w:val="22"/>
          <w:szCs w:val="22"/>
        </w:rPr>
        <w:t xml:space="preserve"> e </w:t>
      </w:r>
      <w:r w:rsidRPr="009136D8">
        <w:rPr>
          <w:rFonts w:ascii="Georgia" w:hAnsi="Georgia" w:cs="Arial"/>
          <w:i/>
          <w:iCs/>
          <w:sz w:val="22"/>
          <w:szCs w:val="22"/>
        </w:rPr>
        <w:t xml:space="preserve">hedge </w:t>
      </w:r>
      <w:proofErr w:type="spellStart"/>
      <w:r w:rsidRPr="009136D8">
        <w:rPr>
          <w:rFonts w:ascii="Georgia" w:hAnsi="Georgia" w:cs="Arial"/>
          <w:i/>
          <w:iCs/>
          <w:sz w:val="22"/>
          <w:szCs w:val="22"/>
        </w:rPr>
        <w:t>accounting</w:t>
      </w:r>
      <w:proofErr w:type="spellEnd"/>
      <w:r w:rsidRPr="009136D8">
        <w:rPr>
          <w:rFonts w:ascii="Georgia" w:hAnsi="Georgia" w:cs="Arial"/>
          <w:sz w:val="22"/>
          <w:szCs w:val="22"/>
        </w:rPr>
        <w:t xml:space="preserve"> previstos no IFRS 9 – “Instrumentos Financeiros”, bem como adicionou certos requerimentos de divulgações do IFRS 7 – “Instrumentos Financeiros – Evidenciação”, com o objetivo de assegurar que as demonstrações financeiras apresentem de forma adequada os efeitos de contratos que tenham como referência energia e cuja geração dependa da natureza (ex.: energia eólica, energia solar, etc.), descritos como ‘</w:t>
      </w:r>
      <w:proofErr w:type="spellStart"/>
      <w:r w:rsidRPr="009136D8">
        <w:rPr>
          <w:rFonts w:ascii="Georgia" w:hAnsi="Georgia" w:cs="Arial"/>
          <w:sz w:val="22"/>
          <w:szCs w:val="22"/>
        </w:rPr>
        <w:t>contracts</w:t>
      </w:r>
      <w:proofErr w:type="spellEnd"/>
      <w:r w:rsidRPr="009136D8">
        <w:rPr>
          <w:rFonts w:ascii="Georgia" w:hAnsi="Georgia" w:cs="Arial"/>
          <w:sz w:val="22"/>
          <w:szCs w:val="22"/>
        </w:rPr>
        <w:t xml:space="preserve"> </w:t>
      </w:r>
      <w:proofErr w:type="spellStart"/>
      <w:r w:rsidRPr="009136D8">
        <w:rPr>
          <w:rFonts w:ascii="Georgia" w:hAnsi="Georgia" w:cs="Arial"/>
          <w:sz w:val="22"/>
          <w:szCs w:val="22"/>
        </w:rPr>
        <w:t>referencing</w:t>
      </w:r>
      <w:proofErr w:type="spellEnd"/>
      <w:r w:rsidRPr="009136D8">
        <w:rPr>
          <w:rFonts w:ascii="Georgia" w:hAnsi="Georgia" w:cs="Arial"/>
          <w:sz w:val="22"/>
          <w:szCs w:val="22"/>
        </w:rPr>
        <w:t xml:space="preserve"> </w:t>
      </w:r>
      <w:proofErr w:type="spellStart"/>
      <w:r w:rsidRPr="009136D8">
        <w:rPr>
          <w:rFonts w:ascii="Georgia" w:hAnsi="Georgia" w:cs="Arial"/>
          <w:sz w:val="22"/>
          <w:szCs w:val="22"/>
        </w:rPr>
        <w:t>nature-dependent</w:t>
      </w:r>
      <w:proofErr w:type="spellEnd"/>
      <w:r w:rsidRPr="009136D8">
        <w:rPr>
          <w:rFonts w:ascii="Georgia" w:hAnsi="Georgia" w:cs="Arial"/>
          <w:sz w:val="22"/>
          <w:szCs w:val="22"/>
        </w:rPr>
        <w:t xml:space="preserve"> </w:t>
      </w:r>
      <w:proofErr w:type="spellStart"/>
      <w:r w:rsidRPr="009136D8">
        <w:rPr>
          <w:rFonts w:ascii="Georgia" w:hAnsi="Georgia" w:cs="Arial"/>
          <w:sz w:val="22"/>
          <w:szCs w:val="22"/>
        </w:rPr>
        <w:t>electricity</w:t>
      </w:r>
      <w:proofErr w:type="spellEnd"/>
      <w:r w:rsidRPr="009136D8">
        <w:rPr>
          <w:rFonts w:ascii="Georgia" w:hAnsi="Georgia" w:cs="Arial"/>
          <w:sz w:val="22"/>
          <w:szCs w:val="22"/>
        </w:rPr>
        <w:t xml:space="preserve">’. Portanto, se aplicam somente a contratos que expõem uma entidade a variabilidade em função da volatilidade na geração de energia que dependa de condições da natureza. As referidas alterações são aplicáveis a exercícios/períodos iniciados a partir de </w:t>
      </w:r>
      <w:r w:rsidRPr="009136D8">
        <w:rPr>
          <w:rFonts w:ascii="Georgia" w:hAnsi="Georgia"/>
          <w:sz w:val="22"/>
          <w:szCs w:val="22"/>
        </w:rPr>
        <w:t>1</w:t>
      </w:r>
      <w:r w:rsidRPr="009136D8">
        <w:rPr>
          <w:rFonts w:ascii="Georgia" w:hAnsi="Georgia"/>
          <w:sz w:val="22"/>
          <w:szCs w:val="22"/>
          <w:u w:val="single"/>
          <w:vertAlign w:val="superscript"/>
        </w:rPr>
        <w:t>o</w:t>
      </w:r>
      <w:r w:rsidRPr="009136D8">
        <w:rPr>
          <w:rFonts w:ascii="Georgia" w:hAnsi="Georgia"/>
          <w:sz w:val="22"/>
          <w:szCs w:val="22"/>
        </w:rPr>
        <w:t xml:space="preserve"> </w:t>
      </w:r>
      <w:r w:rsidRPr="009136D8">
        <w:rPr>
          <w:rFonts w:ascii="Georgia" w:hAnsi="Georgia" w:cs="Arial"/>
          <w:sz w:val="22"/>
          <w:szCs w:val="22"/>
        </w:rPr>
        <w:t>de janeiro de 2026.</w:t>
      </w:r>
    </w:p>
    <w:p w14:paraId="51392BF4" w14:textId="77777777" w:rsidR="00141407" w:rsidRPr="009136D8" w:rsidRDefault="00141407" w:rsidP="009136D8">
      <w:pPr>
        <w:pStyle w:val="PargrafodaLista"/>
        <w:ind w:left="426"/>
        <w:rPr>
          <w:rFonts w:ascii="Georgia" w:hAnsi="Georgia" w:cs="Arial"/>
          <w:b/>
          <w:bCs/>
          <w:color w:val="000000"/>
          <w:sz w:val="22"/>
          <w:szCs w:val="22"/>
        </w:rPr>
      </w:pPr>
    </w:p>
    <w:p w14:paraId="1958065F" w14:textId="77777777" w:rsidR="00141407" w:rsidRPr="009136D8" w:rsidRDefault="00141407" w:rsidP="009136D8">
      <w:pPr>
        <w:pStyle w:val="PargrafodaLista"/>
        <w:numPr>
          <w:ilvl w:val="0"/>
          <w:numId w:val="46"/>
        </w:numPr>
        <w:ind w:left="426"/>
        <w:rPr>
          <w:rFonts w:ascii="Georgia" w:hAnsi="Georgia" w:cs="Arial"/>
          <w:sz w:val="22"/>
          <w:szCs w:val="22"/>
        </w:rPr>
      </w:pPr>
      <w:r w:rsidRPr="009136D8">
        <w:rPr>
          <w:rFonts w:ascii="Georgia" w:hAnsi="Georgia" w:cs="Arial"/>
          <w:b/>
          <w:bCs/>
          <w:color w:val="000000"/>
          <w:sz w:val="22"/>
          <w:szCs w:val="22"/>
        </w:rPr>
        <w:t>IFRS 18 - Apresentação e Divulgação nas Demonstrações Financeiras</w:t>
      </w:r>
      <w:r w:rsidRPr="009136D8">
        <w:rPr>
          <w:rFonts w:ascii="Georgia" w:hAnsi="Georgia" w:cs="Arial"/>
          <w:b/>
          <w:bCs/>
          <w:sz w:val="22"/>
          <w:szCs w:val="22"/>
        </w:rPr>
        <w:t>:</w:t>
      </w:r>
      <w:r w:rsidRPr="009136D8">
        <w:rPr>
          <w:rFonts w:ascii="Georgia" w:hAnsi="Georgia" w:cs="Arial"/>
          <w:sz w:val="22"/>
          <w:szCs w:val="22"/>
        </w:rPr>
        <w:t xml:space="preserve"> essa nova norma contábil substituirá o IAS 1 – “Apresentação das Demonstrações Contábeis”, introduzindo novos requisitos que ajudarão a alcançar a comparabilidade do desempenho financeiro de entidades semelhantes e fornecerão informações mais relevantes e transparência aos usuários. Embora o IFRS 18 não tenha impacto no reconhecimento ou mensuração de itens nas demonstrações financeiras, espera-se que seus impactos na apresentação e divulgação sejam generalizados, em particular aqueles relacionados à demonstração do desempenho financeiro e ao fornecimento de medidas de desempenho definidas pela Administração dentro das demonstrações financeiras. A Administração está atualmente avaliando as implicações detalhadas da aplicação da nova norma nas demonstrações financeiras da Companhia. </w:t>
      </w:r>
    </w:p>
    <w:p w14:paraId="5A3546F0" w14:textId="77777777" w:rsidR="00AE3E84" w:rsidRDefault="00AE3E84">
      <w:pPr>
        <w:rPr>
          <w:rFonts w:ascii="Georgia" w:hAnsi="Georgia" w:cs="Arial"/>
          <w:sz w:val="22"/>
          <w:szCs w:val="22"/>
        </w:rPr>
      </w:pPr>
      <w:r>
        <w:rPr>
          <w:rFonts w:ascii="Georgia" w:hAnsi="Georgia" w:cs="Arial"/>
          <w:sz w:val="22"/>
          <w:szCs w:val="22"/>
        </w:rPr>
        <w:br w:type="page"/>
      </w:r>
    </w:p>
    <w:p w14:paraId="544D330D" w14:textId="513ADCCB" w:rsidR="00141407" w:rsidRPr="009136D8" w:rsidRDefault="00141407" w:rsidP="009136D8">
      <w:pPr>
        <w:pStyle w:val="PargrafodaLista"/>
        <w:ind w:left="426"/>
        <w:rPr>
          <w:rFonts w:ascii="Georgia" w:hAnsi="Georgia" w:cs="Arial"/>
          <w:sz w:val="22"/>
          <w:szCs w:val="22"/>
        </w:rPr>
      </w:pPr>
      <w:r w:rsidRPr="009136D8">
        <w:rPr>
          <w:rFonts w:ascii="Georgia" w:hAnsi="Georgia" w:cs="Arial"/>
          <w:sz w:val="22"/>
          <w:szCs w:val="22"/>
        </w:rPr>
        <w:t xml:space="preserve">A nova norma tem vigência a partir de </w:t>
      </w:r>
      <w:r w:rsidRPr="009136D8">
        <w:rPr>
          <w:rFonts w:ascii="Georgia" w:hAnsi="Georgia"/>
          <w:sz w:val="22"/>
          <w:szCs w:val="22"/>
        </w:rPr>
        <w:t>1</w:t>
      </w:r>
      <w:r w:rsidRPr="009136D8">
        <w:rPr>
          <w:rFonts w:ascii="Georgia" w:hAnsi="Georgia"/>
          <w:sz w:val="22"/>
          <w:szCs w:val="22"/>
          <w:u w:val="single"/>
          <w:vertAlign w:val="superscript"/>
        </w:rPr>
        <w:t>o</w:t>
      </w:r>
      <w:r w:rsidRPr="009136D8">
        <w:rPr>
          <w:rFonts w:ascii="Georgia" w:hAnsi="Georgia" w:cs="Arial"/>
          <w:sz w:val="22"/>
          <w:szCs w:val="22"/>
        </w:rPr>
        <w:t xml:space="preserve"> de janeiro de 2027, com aplicação retrospectiva, </w:t>
      </w:r>
      <w:r w:rsidR="00D95432" w:rsidRPr="009136D8">
        <w:rPr>
          <w:rFonts w:ascii="Georgia" w:hAnsi="Georgia" w:cs="Arial"/>
          <w:sz w:val="22"/>
          <w:szCs w:val="22"/>
        </w:rPr>
        <w:t>isto é,</w:t>
      </w:r>
      <w:r w:rsidRPr="009136D8">
        <w:rPr>
          <w:rFonts w:ascii="Georgia" w:hAnsi="Georgia" w:cs="Arial"/>
          <w:sz w:val="22"/>
          <w:szCs w:val="22"/>
        </w:rPr>
        <w:t xml:space="preserve"> as informações comparativas para o exercício social de 31 de dezembro de 2026 serão reapresentadas de acordo com o IFRS 18.</w:t>
      </w:r>
    </w:p>
    <w:p w14:paraId="30AC4DA5" w14:textId="77777777" w:rsidR="00141407" w:rsidRPr="009136D8" w:rsidRDefault="00141407" w:rsidP="009136D8">
      <w:pPr>
        <w:pStyle w:val="PargrafodaLista"/>
        <w:ind w:left="426"/>
        <w:rPr>
          <w:rFonts w:ascii="Georgia" w:hAnsi="Georgia" w:cs="Arial"/>
          <w:b/>
          <w:bCs/>
          <w:color w:val="000000"/>
          <w:sz w:val="22"/>
          <w:szCs w:val="22"/>
          <w:highlight w:val="yellow"/>
        </w:rPr>
      </w:pPr>
    </w:p>
    <w:p w14:paraId="5D2B7733" w14:textId="77777777" w:rsidR="00141407" w:rsidRPr="009136D8" w:rsidRDefault="00141407" w:rsidP="009136D8">
      <w:pPr>
        <w:pStyle w:val="PargrafodaLista"/>
        <w:numPr>
          <w:ilvl w:val="0"/>
          <w:numId w:val="46"/>
        </w:numPr>
        <w:ind w:left="426"/>
        <w:rPr>
          <w:rFonts w:ascii="Georgia" w:hAnsi="Georgia" w:cs="Arial"/>
          <w:b/>
          <w:bCs/>
          <w:color w:val="000000"/>
          <w:sz w:val="22"/>
          <w:szCs w:val="22"/>
        </w:rPr>
      </w:pPr>
      <w:r w:rsidRPr="009136D8">
        <w:rPr>
          <w:rFonts w:ascii="Georgia" w:hAnsi="Georgia" w:cs="Arial"/>
          <w:b/>
          <w:bCs/>
          <w:color w:val="000000"/>
          <w:sz w:val="22"/>
          <w:szCs w:val="22"/>
        </w:rPr>
        <w:t>IFRS 19 - Subsidiárias sem Obrigação Pública de Prestação de Contas: Divulgações e alterações</w:t>
      </w:r>
      <w:r w:rsidRPr="009136D8">
        <w:rPr>
          <w:rFonts w:ascii="Georgia" w:hAnsi="Georgia" w:cs="Arial"/>
          <w:b/>
          <w:bCs/>
          <w:sz w:val="22"/>
          <w:szCs w:val="22"/>
        </w:rPr>
        <w:t>:</w:t>
      </w:r>
      <w:r w:rsidRPr="009136D8">
        <w:rPr>
          <w:rFonts w:ascii="Georgia" w:hAnsi="Georgia" w:cs="Arial"/>
          <w:sz w:val="22"/>
          <w:szCs w:val="22"/>
        </w:rPr>
        <w:t xml:space="preserve"> emitida em maio de 2024, essa nova norma e alterações permite que certas subsidiárias elegíveis de entidades controladoras que reportam sob IFRS apliquem requisitos de divulgação reduzidos, de forma a equilibrar as necessidades de informação dos usuários das demonstrações financeiras das subsidiárias elegíveis com a economia de custos para os preparadores. A nova norma IFRS 19 tem vigência a partir de </w:t>
      </w:r>
      <w:r w:rsidRPr="009136D8">
        <w:rPr>
          <w:rFonts w:ascii="Georgia" w:hAnsi="Georgia"/>
          <w:sz w:val="22"/>
          <w:szCs w:val="22"/>
        </w:rPr>
        <w:t>1</w:t>
      </w:r>
      <w:r w:rsidRPr="009136D8">
        <w:rPr>
          <w:rFonts w:ascii="Georgia" w:hAnsi="Georgia"/>
          <w:sz w:val="22"/>
          <w:szCs w:val="22"/>
          <w:u w:val="single"/>
          <w:vertAlign w:val="superscript"/>
        </w:rPr>
        <w:t>o</w:t>
      </w:r>
      <w:r w:rsidRPr="009136D8">
        <w:rPr>
          <w:rFonts w:ascii="Georgia" w:hAnsi="Georgia" w:cs="Arial"/>
          <w:sz w:val="22"/>
          <w:szCs w:val="22"/>
        </w:rPr>
        <w:t xml:space="preserve"> de janeiro de 2027.</w:t>
      </w:r>
    </w:p>
    <w:p w14:paraId="6788CB92" w14:textId="77777777" w:rsidR="00141407" w:rsidRPr="009136D8" w:rsidRDefault="00141407" w:rsidP="009136D8">
      <w:pPr>
        <w:pStyle w:val="PargrafodaLista"/>
        <w:ind w:left="426" w:hanging="360"/>
        <w:rPr>
          <w:rFonts w:ascii="Georgia" w:hAnsi="Georgia" w:cs="Arial"/>
          <w:b/>
          <w:bCs/>
          <w:color w:val="000000"/>
          <w:sz w:val="22"/>
          <w:szCs w:val="22"/>
        </w:rPr>
      </w:pPr>
    </w:p>
    <w:p w14:paraId="05F69D66" w14:textId="076CCE1F" w:rsidR="00141407" w:rsidRPr="009136D8" w:rsidRDefault="00141407" w:rsidP="009136D8">
      <w:pPr>
        <w:pStyle w:val="PargrafodaLista"/>
        <w:numPr>
          <w:ilvl w:val="0"/>
          <w:numId w:val="57"/>
        </w:numPr>
        <w:ind w:left="426"/>
        <w:rPr>
          <w:rFonts w:ascii="Georgia" w:hAnsi="Georgia" w:cs="Arial"/>
          <w:sz w:val="22"/>
          <w:szCs w:val="22"/>
        </w:rPr>
      </w:pPr>
      <w:r w:rsidRPr="009136D8">
        <w:rPr>
          <w:rFonts w:ascii="Georgia" w:hAnsi="Georgia" w:cs="Arial"/>
          <w:b/>
          <w:bCs/>
          <w:color w:val="000000"/>
          <w:sz w:val="22"/>
          <w:szCs w:val="22"/>
        </w:rPr>
        <w:t>Melhorias Anuais às normas contábeis internacionais</w:t>
      </w:r>
      <w:r w:rsidR="00CE1BC3" w:rsidRPr="009136D8">
        <w:rPr>
          <w:rFonts w:ascii="Georgia" w:hAnsi="Georgia" w:cs="Arial"/>
          <w:b/>
          <w:bCs/>
          <w:color w:val="000000"/>
          <w:sz w:val="22"/>
          <w:szCs w:val="22"/>
        </w:rPr>
        <w:t xml:space="preserve"> (</w:t>
      </w:r>
      <w:r w:rsidR="00CE1BC3" w:rsidRPr="009136D8">
        <w:rPr>
          <w:rFonts w:ascii="Georgia" w:hAnsi="Georgia" w:cs="Arial"/>
          <w:b/>
          <w:bCs/>
          <w:i/>
          <w:iCs/>
          <w:color w:val="000000"/>
          <w:sz w:val="22"/>
          <w:szCs w:val="22"/>
        </w:rPr>
        <w:t xml:space="preserve">IFRS </w:t>
      </w:r>
      <w:proofErr w:type="spellStart"/>
      <w:r w:rsidR="00CE1BC3" w:rsidRPr="009136D8">
        <w:rPr>
          <w:rFonts w:ascii="Georgia" w:hAnsi="Georgia" w:cs="Arial"/>
          <w:b/>
          <w:bCs/>
          <w:i/>
          <w:iCs/>
          <w:color w:val="000000"/>
          <w:sz w:val="22"/>
          <w:szCs w:val="22"/>
        </w:rPr>
        <w:t>Accounting</w:t>
      </w:r>
      <w:proofErr w:type="spellEnd"/>
      <w:r w:rsidR="00CE1BC3" w:rsidRPr="009136D8">
        <w:rPr>
          <w:rFonts w:ascii="Georgia" w:hAnsi="Georgia" w:cs="Arial"/>
          <w:b/>
          <w:bCs/>
          <w:i/>
          <w:iCs/>
          <w:color w:val="000000"/>
          <w:sz w:val="22"/>
          <w:szCs w:val="22"/>
        </w:rPr>
        <w:t xml:space="preserve"> Standards</w:t>
      </w:r>
      <w:r w:rsidR="00CE1BC3" w:rsidRPr="009136D8">
        <w:rPr>
          <w:rFonts w:ascii="Georgia" w:hAnsi="Georgia" w:cs="Arial"/>
          <w:b/>
          <w:bCs/>
          <w:color w:val="000000"/>
          <w:sz w:val="22"/>
          <w:szCs w:val="22"/>
        </w:rPr>
        <w:t>) – Volume 11</w:t>
      </w:r>
      <w:r w:rsidRPr="009136D8">
        <w:rPr>
          <w:rFonts w:ascii="Georgia" w:hAnsi="Georgia" w:cs="Arial"/>
          <w:b/>
          <w:bCs/>
          <w:sz w:val="22"/>
          <w:szCs w:val="22"/>
        </w:rPr>
        <w:t>:</w:t>
      </w:r>
      <w:r w:rsidRPr="009136D8">
        <w:rPr>
          <w:rFonts w:ascii="Georgia" w:hAnsi="Georgia" w:cs="Arial"/>
          <w:sz w:val="22"/>
          <w:szCs w:val="22"/>
        </w:rPr>
        <w:t xml:space="preserve"> as melhorias anuais se limitam a alterações que visam esclarecer a redação de algumas normas contábeis ou corrigir consequências não intencionais relativamente menores, omissões ou conflitos entre os requisitos das normas contábeis internacionais. As alterações referem-se às seguintes normas: IFRS 1 - "Adoção Inicial das Normas Internacionais de Relatório Financeiro"; IFRS 7 - "Instrumentos Financeiros: Divulgação e sua Orientação de Implementação do IFRS 7"; IFRS 9 - "Instrumentos Financeiros"; IFRS 10 - "Demonstrações Financeiras Consolidadas"; e IAS 7 - "Demonstração dos Fluxos de Caixa".</w:t>
      </w:r>
    </w:p>
    <w:p w14:paraId="6101011C" w14:textId="77777777" w:rsidR="00141407" w:rsidRPr="009136D8" w:rsidRDefault="00141407" w:rsidP="009136D8">
      <w:pPr>
        <w:ind w:left="426" w:hanging="360"/>
        <w:rPr>
          <w:rFonts w:ascii="Georgia" w:hAnsi="Georgia" w:cs="Arial"/>
          <w:sz w:val="22"/>
          <w:szCs w:val="22"/>
        </w:rPr>
      </w:pPr>
    </w:p>
    <w:p w14:paraId="7E946BB4" w14:textId="77777777" w:rsidR="00141407" w:rsidRPr="009136D8" w:rsidRDefault="00141407" w:rsidP="009136D8">
      <w:pPr>
        <w:ind w:left="426" w:hanging="360"/>
        <w:rPr>
          <w:rFonts w:ascii="Georgia" w:hAnsi="Georgia" w:cs="Arial"/>
          <w:sz w:val="22"/>
          <w:szCs w:val="22"/>
        </w:rPr>
      </w:pPr>
      <w:r w:rsidRPr="009136D8">
        <w:rPr>
          <w:rFonts w:ascii="Georgia" w:hAnsi="Georgia" w:cs="Arial"/>
          <w:sz w:val="22"/>
          <w:szCs w:val="22"/>
        </w:rPr>
        <w:t xml:space="preserve">Vigência para períodos anuais iniciados em ou após </w:t>
      </w:r>
      <w:r w:rsidRPr="009136D8">
        <w:rPr>
          <w:rFonts w:ascii="Georgia" w:hAnsi="Georgia"/>
          <w:sz w:val="22"/>
          <w:szCs w:val="22"/>
        </w:rPr>
        <w:t>1</w:t>
      </w:r>
      <w:r w:rsidRPr="009136D8">
        <w:rPr>
          <w:rFonts w:ascii="Georgia" w:hAnsi="Georgia"/>
          <w:sz w:val="22"/>
          <w:szCs w:val="22"/>
          <w:u w:val="single"/>
          <w:vertAlign w:val="superscript"/>
        </w:rPr>
        <w:t>o</w:t>
      </w:r>
      <w:r w:rsidRPr="009136D8">
        <w:rPr>
          <w:rFonts w:ascii="Georgia" w:hAnsi="Georgia" w:cs="Arial"/>
          <w:sz w:val="22"/>
          <w:szCs w:val="22"/>
        </w:rPr>
        <w:t xml:space="preserve"> de janeiro de 2026.</w:t>
      </w:r>
    </w:p>
    <w:p w14:paraId="1EF4E51C" w14:textId="77777777" w:rsidR="00141407" w:rsidRPr="009136D8" w:rsidRDefault="00141407" w:rsidP="009136D8">
      <w:pPr>
        <w:ind w:left="426" w:hanging="360"/>
        <w:rPr>
          <w:rFonts w:ascii="Georgia" w:hAnsi="Georgia" w:cs="Arial"/>
          <w:b/>
          <w:bCs/>
          <w:color w:val="000000"/>
          <w:sz w:val="22"/>
          <w:szCs w:val="22"/>
        </w:rPr>
      </w:pPr>
    </w:p>
    <w:p w14:paraId="34061B72" w14:textId="77777777" w:rsidR="00141407" w:rsidRPr="009136D8" w:rsidRDefault="00141407" w:rsidP="009136D8">
      <w:pPr>
        <w:pStyle w:val="PargrafodaLista"/>
        <w:numPr>
          <w:ilvl w:val="0"/>
          <w:numId w:val="46"/>
        </w:numPr>
        <w:ind w:left="426"/>
        <w:rPr>
          <w:rFonts w:ascii="Georgia" w:hAnsi="Georgia" w:cs="Arial"/>
          <w:b/>
          <w:bCs/>
          <w:color w:val="000000"/>
          <w:sz w:val="22"/>
          <w:szCs w:val="22"/>
        </w:rPr>
      </w:pPr>
      <w:r w:rsidRPr="009136D8">
        <w:rPr>
          <w:rFonts w:ascii="Georgia" w:hAnsi="Georgia" w:cs="Arial"/>
          <w:b/>
          <w:bCs/>
          <w:color w:val="000000"/>
          <w:sz w:val="22"/>
          <w:szCs w:val="22"/>
        </w:rPr>
        <w:t>Alterações ao IAS 21 – Tradução para uma Moeda de Apresentação Hiperinflacionária</w:t>
      </w:r>
      <w:r w:rsidRPr="009136D8">
        <w:rPr>
          <w:rFonts w:ascii="Georgia" w:hAnsi="Georgia" w:cs="Arial"/>
          <w:b/>
          <w:bCs/>
          <w:sz w:val="22"/>
          <w:szCs w:val="22"/>
        </w:rPr>
        <w:t>:</w:t>
      </w:r>
      <w:r w:rsidRPr="009136D8">
        <w:rPr>
          <w:rFonts w:ascii="Georgia" w:hAnsi="Georgia" w:cs="Arial"/>
          <w:sz w:val="22"/>
          <w:szCs w:val="22"/>
        </w:rPr>
        <w:t xml:space="preserve"> essas alterações de escopo restrito especificam os procedimentos de tradução para uma entidade cuja moeda de apresentação é a de uma economia hiperinflacionária.</w:t>
      </w:r>
    </w:p>
    <w:p w14:paraId="27A500AC" w14:textId="77777777" w:rsidR="00CE1BC3" w:rsidRPr="009136D8" w:rsidRDefault="00CE1BC3" w:rsidP="009136D8">
      <w:pPr>
        <w:ind w:left="426" w:hanging="360"/>
        <w:rPr>
          <w:rFonts w:ascii="Georgia" w:hAnsi="Georgia" w:cs="Arial"/>
          <w:b/>
          <w:bCs/>
          <w:color w:val="000000"/>
          <w:sz w:val="22"/>
          <w:szCs w:val="22"/>
        </w:rPr>
      </w:pPr>
    </w:p>
    <w:p w14:paraId="38B530CA" w14:textId="00A949CD" w:rsidR="00CE1BC3" w:rsidRPr="009136D8" w:rsidRDefault="00CE1BC3" w:rsidP="009136D8">
      <w:pPr>
        <w:pStyle w:val="PargrafodaLista"/>
        <w:numPr>
          <w:ilvl w:val="0"/>
          <w:numId w:val="46"/>
        </w:numPr>
        <w:ind w:left="426"/>
        <w:rPr>
          <w:rFonts w:ascii="Georgia" w:hAnsi="Georgia" w:cs="Arial"/>
          <w:b/>
          <w:bCs/>
          <w:color w:val="000000"/>
          <w:sz w:val="22"/>
          <w:szCs w:val="22"/>
        </w:rPr>
      </w:pPr>
      <w:r w:rsidRPr="009136D8">
        <w:rPr>
          <w:rFonts w:ascii="Georgia" w:hAnsi="Georgia" w:cs="Arial"/>
          <w:b/>
          <w:bCs/>
          <w:color w:val="000000"/>
          <w:sz w:val="22"/>
          <w:szCs w:val="22"/>
        </w:rPr>
        <w:t xml:space="preserve">Alterações aos Exemplos Ilustrativos sobre IFRS 7, IFRS 18, IAS 1, IAS 8, IAS 36 e IAS 37 – “Divulgação de Incertezas nas Demonstrações Financeiras”: </w:t>
      </w:r>
      <w:r w:rsidRPr="009136D8">
        <w:rPr>
          <w:rFonts w:ascii="Georgia" w:hAnsi="Georgia" w:cs="Arial"/>
          <w:color w:val="000000"/>
          <w:sz w:val="22"/>
          <w:szCs w:val="22"/>
        </w:rPr>
        <w:t>essas alterações incluem exemplos que ilustram como uma entidade pode aplicar os requisitos das normas contábeis internacionais (</w:t>
      </w:r>
      <w:r w:rsidRPr="009136D8">
        <w:rPr>
          <w:rFonts w:ascii="Georgia" w:hAnsi="Georgia" w:cs="Arial"/>
          <w:i/>
          <w:iCs/>
          <w:color w:val="000000"/>
          <w:sz w:val="22"/>
          <w:szCs w:val="22"/>
        </w:rPr>
        <w:t xml:space="preserve">IFRS </w:t>
      </w:r>
      <w:proofErr w:type="spellStart"/>
      <w:r w:rsidRPr="009136D8">
        <w:rPr>
          <w:rFonts w:ascii="Georgia" w:hAnsi="Georgia" w:cs="Arial"/>
          <w:i/>
          <w:iCs/>
          <w:color w:val="000000"/>
          <w:sz w:val="22"/>
          <w:szCs w:val="22"/>
        </w:rPr>
        <w:t>Accounting</w:t>
      </w:r>
      <w:proofErr w:type="spellEnd"/>
      <w:r w:rsidRPr="009136D8">
        <w:rPr>
          <w:rFonts w:ascii="Georgia" w:hAnsi="Georgia" w:cs="Arial"/>
          <w:i/>
          <w:iCs/>
          <w:color w:val="000000"/>
          <w:sz w:val="22"/>
          <w:szCs w:val="22"/>
        </w:rPr>
        <w:t xml:space="preserve"> Standards</w:t>
      </w:r>
      <w:r w:rsidRPr="009136D8">
        <w:rPr>
          <w:rFonts w:ascii="Georgia" w:hAnsi="Georgia" w:cs="Arial"/>
          <w:color w:val="000000"/>
          <w:sz w:val="22"/>
          <w:szCs w:val="22"/>
        </w:rPr>
        <w:t>) para divulgar os efeitos de incertezas em cenários relacionados ao clima, mas os princípios e requisitos também são aplicáveis à divulgação de outras incertezas. Os exemplos não acrescentam nem alteram exigências das normas contábeis internacionais (</w:t>
      </w:r>
      <w:r w:rsidRPr="009136D8">
        <w:rPr>
          <w:rFonts w:ascii="Georgia" w:hAnsi="Georgia" w:cs="Arial"/>
          <w:i/>
          <w:iCs/>
          <w:color w:val="000000"/>
          <w:sz w:val="22"/>
          <w:szCs w:val="22"/>
        </w:rPr>
        <w:t xml:space="preserve">IFRS </w:t>
      </w:r>
      <w:proofErr w:type="spellStart"/>
      <w:r w:rsidRPr="009136D8">
        <w:rPr>
          <w:rFonts w:ascii="Georgia" w:hAnsi="Georgia" w:cs="Arial"/>
          <w:i/>
          <w:iCs/>
          <w:color w:val="000000"/>
          <w:sz w:val="22"/>
          <w:szCs w:val="22"/>
        </w:rPr>
        <w:t>Accounting</w:t>
      </w:r>
      <w:proofErr w:type="spellEnd"/>
      <w:r w:rsidRPr="009136D8">
        <w:rPr>
          <w:rFonts w:ascii="Georgia" w:hAnsi="Georgia" w:cs="Arial"/>
          <w:i/>
          <w:iCs/>
          <w:color w:val="000000"/>
          <w:sz w:val="22"/>
          <w:szCs w:val="22"/>
        </w:rPr>
        <w:t xml:space="preserve"> Standards</w:t>
      </w:r>
      <w:r w:rsidRPr="009136D8">
        <w:rPr>
          <w:rFonts w:ascii="Georgia" w:hAnsi="Georgia" w:cs="Arial"/>
          <w:color w:val="000000"/>
          <w:sz w:val="22"/>
          <w:szCs w:val="22"/>
        </w:rPr>
        <w:t>) e, portanto, não há requisitos de transição. Em vez disso, esses exemplos acompanharão as respectivas normas contábeis inter</w:t>
      </w:r>
      <w:r w:rsidR="002C74F2">
        <w:rPr>
          <w:rFonts w:ascii="Georgia" w:hAnsi="Georgia" w:cs="Arial"/>
          <w:color w:val="000000"/>
          <w:sz w:val="22"/>
          <w:szCs w:val="22"/>
        </w:rPr>
        <w:t>na</w:t>
      </w:r>
      <w:r w:rsidRPr="009136D8">
        <w:rPr>
          <w:rFonts w:ascii="Georgia" w:hAnsi="Georgia" w:cs="Arial"/>
          <w:color w:val="000000"/>
          <w:sz w:val="22"/>
          <w:szCs w:val="22"/>
        </w:rPr>
        <w:t>cionais (</w:t>
      </w:r>
      <w:r w:rsidRPr="009136D8">
        <w:rPr>
          <w:rFonts w:ascii="Georgia" w:hAnsi="Georgia" w:cs="Arial"/>
          <w:i/>
          <w:iCs/>
          <w:color w:val="000000"/>
          <w:sz w:val="22"/>
          <w:szCs w:val="22"/>
        </w:rPr>
        <w:t xml:space="preserve">IFRS </w:t>
      </w:r>
      <w:proofErr w:type="spellStart"/>
      <w:r w:rsidRPr="009136D8">
        <w:rPr>
          <w:rFonts w:ascii="Georgia" w:hAnsi="Georgia" w:cs="Arial"/>
          <w:i/>
          <w:iCs/>
          <w:color w:val="000000"/>
          <w:sz w:val="22"/>
          <w:szCs w:val="22"/>
        </w:rPr>
        <w:t>Accounting</w:t>
      </w:r>
      <w:proofErr w:type="spellEnd"/>
      <w:r w:rsidRPr="009136D8">
        <w:rPr>
          <w:rFonts w:ascii="Georgia" w:hAnsi="Georgia" w:cs="Arial"/>
          <w:i/>
          <w:iCs/>
          <w:color w:val="000000"/>
          <w:sz w:val="22"/>
          <w:szCs w:val="22"/>
        </w:rPr>
        <w:t xml:space="preserve"> Standards</w:t>
      </w:r>
      <w:r w:rsidRPr="009136D8">
        <w:rPr>
          <w:rFonts w:ascii="Georgia" w:hAnsi="Georgia" w:cs="Arial"/>
          <w:color w:val="000000"/>
          <w:sz w:val="22"/>
          <w:szCs w:val="22"/>
        </w:rPr>
        <w:t>) às quais estão relacionadas.</w:t>
      </w:r>
    </w:p>
    <w:p w14:paraId="13F4D4B3" w14:textId="77777777" w:rsidR="00AC5F92" w:rsidRPr="009136D8" w:rsidRDefault="00AC5F92" w:rsidP="00AC5F92">
      <w:pPr>
        <w:rPr>
          <w:rFonts w:ascii="Georgia" w:hAnsi="Georgia" w:cs="Arial"/>
          <w:sz w:val="22"/>
          <w:szCs w:val="22"/>
        </w:rPr>
      </w:pPr>
    </w:p>
    <w:p w14:paraId="3290A33B" w14:textId="77777777" w:rsidR="00AC5F92" w:rsidRPr="009136D8" w:rsidRDefault="00AC5F92" w:rsidP="00AC5F92">
      <w:pPr>
        <w:rPr>
          <w:rFonts w:ascii="Georgia" w:hAnsi="Georgia" w:cs="Arial"/>
          <w:sz w:val="22"/>
          <w:szCs w:val="22"/>
        </w:rPr>
      </w:pPr>
      <w:r w:rsidRPr="009136D8">
        <w:rPr>
          <w:rFonts w:ascii="Georgia" w:hAnsi="Georgia" w:cs="Arial"/>
          <w:sz w:val="22"/>
          <w:szCs w:val="22"/>
        </w:rPr>
        <w:t xml:space="preserve">Não se espera que essas alterações tenham impacto significativo sobre as demonstrações financeiras do Grupo. </w:t>
      </w:r>
    </w:p>
    <w:p w14:paraId="71D2DDDB" w14:textId="77777777" w:rsidR="00AC5F92" w:rsidRPr="009136D8" w:rsidRDefault="00AC5F92" w:rsidP="00AC5F92">
      <w:pPr>
        <w:rPr>
          <w:rFonts w:ascii="Georgia" w:hAnsi="Georgia" w:cs="Arial"/>
          <w:sz w:val="22"/>
          <w:szCs w:val="22"/>
        </w:rPr>
      </w:pPr>
    </w:p>
    <w:p w14:paraId="41960914" w14:textId="77777777" w:rsidR="00AC5F92" w:rsidRPr="009136D8" w:rsidRDefault="00AC5F92" w:rsidP="00AC5F92">
      <w:pPr>
        <w:rPr>
          <w:rFonts w:ascii="Georgia" w:hAnsi="Georgia" w:cs="Arial"/>
          <w:sz w:val="22"/>
          <w:szCs w:val="22"/>
        </w:rPr>
      </w:pPr>
      <w:r w:rsidRPr="009136D8">
        <w:rPr>
          <w:rFonts w:ascii="Georgia" w:hAnsi="Georgia" w:cs="Arial"/>
          <w:sz w:val="22"/>
          <w:szCs w:val="22"/>
        </w:rPr>
        <w:t>Não há outras normas contábeis IFRS ou interpretações IFRIC que ainda não entraram em vigor que poderiam ter impacto significativo sobre as demonstrações financeiras do Grupo.</w:t>
      </w:r>
    </w:p>
    <w:p w14:paraId="33E71B1C" w14:textId="77777777" w:rsidR="00AC5F92" w:rsidRPr="009136D8" w:rsidRDefault="00AC5F92" w:rsidP="00AC5F92">
      <w:pPr>
        <w:pStyle w:val="Default"/>
        <w:rPr>
          <w:rFonts w:ascii="Georgia" w:hAnsi="Georgia"/>
          <w:sz w:val="22"/>
          <w:szCs w:val="22"/>
        </w:rPr>
      </w:pPr>
    </w:p>
    <w:p w14:paraId="4407C8A7" w14:textId="304F0591" w:rsidR="00AC5F92" w:rsidRPr="009136D8" w:rsidRDefault="00AC5F92" w:rsidP="00AF09DF">
      <w:pPr>
        <w:pStyle w:val="ListParagraph6"/>
        <w:widowControl w:val="0"/>
        <w:numPr>
          <w:ilvl w:val="1"/>
          <w:numId w:val="45"/>
        </w:numPr>
        <w:suppressAutoHyphens/>
        <w:rPr>
          <w:rFonts w:ascii="Arial" w:hAnsi="Arial" w:cs="Arial"/>
          <w:b/>
          <w:sz w:val="22"/>
          <w:szCs w:val="22"/>
        </w:rPr>
      </w:pPr>
      <w:r w:rsidRPr="009136D8">
        <w:rPr>
          <w:rFonts w:ascii="Arial" w:hAnsi="Arial" w:cs="Arial"/>
          <w:b/>
          <w:sz w:val="22"/>
          <w:szCs w:val="22"/>
        </w:rPr>
        <w:t>Principais eventos ocorridos durante o exercício de 2025</w:t>
      </w:r>
    </w:p>
    <w:p w14:paraId="79A99371" w14:textId="77777777" w:rsidR="00AC5F92" w:rsidRPr="009136D8" w:rsidRDefault="00AC5F92" w:rsidP="00AC5F92">
      <w:pPr>
        <w:pStyle w:val="ListParagraph6"/>
        <w:widowControl w:val="0"/>
        <w:suppressAutoHyphens/>
        <w:ind w:left="0"/>
        <w:rPr>
          <w:rFonts w:ascii="Arial" w:hAnsi="Arial" w:cs="Arial"/>
          <w:b/>
          <w:sz w:val="22"/>
          <w:szCs w:val="22"/>
        </w:rPr>
      </w:pPr>
    </w:p>
    <w:p w14:paraId="0CDFBA48" w14:textId="77777777" w:rsidR="00141407" w:rsidRPr="009136D8" w:rsidRDefault="00141407" w:rsidP="00141407">
      <w:pPr>
        <w:pStyle w:val="PargrafodaLista"/>
        <w:numPr>
          <w:ilvl w:val="0"/>
          <w:numId w:val="44"/>
        </w:numPr>
        <w:ind w:hanging="720"/>
        <w:rPr>
          <w:rFonts w:ascii="Arial" w:hAnsi="Arial" w:cs="Arial"/>
          <w:b/>
          <w:sz w:val="22"/>
          <w:szCs w:val="22"/>
        </w:rPr>
      </w:pPr>
      <w:r w:rsidRPr="009136D8">
        <w:rPr>
          <w:rFonts w:ascii="Arial" w:hAnsi="Arial" w:cs="Arial"/>
          <w:b/>
          <w:sz w:val="22"/>
          <w:szCs w:val="22"/>
          <w:lang w:eastAsia="en-US"/>
        </w:rPr>
        <w:t>Imposição de tarifas de 50% sobre exportações brasileiras aos EUA</w:t>
      </w:r>
    </w:p>
    <w:p w14:paraId="7DFA255C" w14:textId="77777777" w:rsidR="00141407" w:rsidRPr="009136D8" w:rsidRDefault="00141407" w:rsidP="00141407">
      <w:pPr>
        <w:pStyle w:val="Default"/>
        <w:rPr>
          <w:rFonts w:ascii="Georgia" w:hAnsi="Georgia"/>
          <w:sz w:val="22"/>
          <w:szCs w:val="22"/>
        </w:rPr>
      </w:pPr>
    </w:p>
    <w:p w14:paraId="00782606" w14:textId="30F51F81" w:rsidR="00141407" w:rsidRPr="009136D8" w:rsidRDefault="00141407" w:rsidP="00141407">
      <w:pPr>
        <w:pStyle w:val="Default"/>
        <w:rPr>
          <w:rFonts w:ascii="Georgia" w:hAnsi="Georgia"/>
          <w:sz w:val="22"/>
          <w:szCs w:val="22"/>
        </w:rPr>
      </w:pPr>
      <w:r w:rsidRPr="009136D8">
        <w:rPr>
          <w:rFonts w:ascii="Georgia" w:hAnsi="Georgia"/>
          <w:sz w:val="22"/>
          <w:szCs w:val="22"/>
        </w:rPr>
        <w:t xml:space="preserve">Em 9 de julho de 2025, o Governo dos Estados Unidos da América (EUA) anunciou a imposição de uma tarifa de 50% sobre exportações brasileiras para os EUA, com vigência a partir de </w:t>
      </w:r>
      <w:r w:rsidR="00EB2D19" w:rsidRPr="009136D8">
        <w:rPr>
          <w:rFonts w:ascii="Georgia" w:hAnsi="Georgia"/>
          <w:sz w:val="22"/>
          <w:szCs w:val="22"/>
        </w:rPr>
        <w:t>1</w:t>
      </w:r>
      <w:r w:rsidR="00EB2D19" w:rsidRPr="009136D8">
        <w:rPr>
          <w:rFonts w:ascii="Georgia" w:hAnsi="Georgia"/>
          <w:sz w:val="22"/>
          <w:szCs w:val="22"/>
          <w:u w:val="single"/>
          <w:vertAlign w:val="superscript"/>
        </w:rPr>
        <w:t>o</w:t>
      </w:r>
      <w:r w:rsidRPr="009136D8">
        <w:rPr>
          <w:rFonts w:ascii="Georgia" w:hAnsi="Georgia"/>
          <w:sz w:val="22"/>
          <w:szCs w:val="22"/>
        </w:rPr>
        <w:t xml:space="preserve"> de agosto de 2025 de setores como agronegócio, papel e celulose, siderurgia, aeronáutica e calçados. A medida gerou preocupação de autoridades e impacto imediato nas empresas exportadoras, com variação de preços, maior volatilidade cambial e queda nos pedidos.</w:t>
      </w:r>
    </w:p>
    <w:p w14:paraId="1C57615D" w14:textId="77777777" w:rsidR="00141407" w:rsidRPr="009136D8" w:rsidRDefault="00141407" w:rsidP="00141407">
      <w:pPr>
        <w:pStyle w:val="Default"/>
        <w:rPr>
          <w:rFonts w:ascii="Georgia" w:hAnsi="Georgia"/>
          <w:sz w:val="22"/>
          <w:szCs w:val="22"/>
        </w:rPr>
      </w:pPr>
    </w:p>
    <w:p w14:paraId="4B0F1BD0" w14:textId="29F855EC" w:rsidR="00D95432" w:rsidRPr="009136D8" w:rsidRDefault="00D95432" w:rsidP="00141407">
      <w:pPr>
        <w:pStyle w:val="Default"/>
        <w:rPr>
          <w:rFonts w:ascii="Georgia" w:hAnsi="Georgia"/>
          <w:sz w:val="22"/>
          <w:szCs w:val="22"/>
          <w:highlight w:val="yellow"/>
        </w:rPr>
      </w:pPr>
      <w:r w:rsidRPr="009136D8">
        <w:rPr>
          <w:rFonts w:ascii="Georgia" w:hAnsi="Georgia"/>
          <w:sz w:val="22"/>
          <w:szCs w:val="22"/>
        </w:rPr>
        <w:t xml:space="preserve">A referida tarifa gerou impacto para os escritórios da CBMM na América do Norte, contudo, esses efeitos foram amplamente mitigados por meio de negociações com clientes, estratégias logísticas, adoção de produtos alternativos e ajustes de precificação para novos clientes. </w:t>
      </w:r>
      <w:r w:rsidR="009F5607" w:rsidRPr="009136D8">
        <w:rPr>
          <w:rFonts w:ascii="Georgia" w:hAnsi="Georgia"/>
          <w:sz w:val="22"/>
          <w:szCs w:val="22"/>
        </w:rPr>
        <w:t>A equipe da CBMM continua monitorando e acompanhando o cenário, mas não tem expectativa de maiores impactos financeiros.</w:t>
      </w:r>
    </w:p>
    <w:p w14:paraId="0D394478" w14:textId="77777777" w:rsidR="00141407" w:rsidRPr="009136D8" w:rsidRDefault="00141407" w:rsidP="00141407">
      <w:pPr>
        <w:pStyle w:val="Default"/>
        <w:rPr>
          <w:rFonts w:ascii="Georgia" w:hAnsi="Georgia"/>
          <w:sz w:val="22"/>
          <w:szCs w:val="22"/>
        </w:rPr>
      </w:pPr>
    </w:p>
    <w:p w14:paraId="69046D08" w14:textId="77777777" w:rsidR="00141407" w:rsidRPr="009136D8" w:rsidRDefault="00141407" w:rsidP="00141407">
      <w:pPr>
        <w:pStyle w:val="PargrafodaLista"/>
        <w:numPr>
          <w:ilvl w:val="0"/>
          <w:numId w:val="44"/>
        </w:numPr>
        <w:ind w:hanging="720"/>
        <w:rPr>
          <w:rFonts w:ascii="Arial" w:hAnsi="Arial" w:cs="Arial"/>
          <w:b/>
          <w:sz w:val="22"/>
          <w:szCs w:val="22"/>
        </w:rPr>
      </w:pPr>
      <w:r w:rsidRPr="009136D8">
        <w:rPr>
          <w:rFonts w:ascii="Arial" w:hAnsi="Arial" w:cs="Arial"/>
          <w:b/>
          <w:sz w:val="22"/>
          <w:szCs w:val="22"/>
          <w:lang w:eastAsia="en-US"/>
        </w:rPr>
        <w:t>Reforma Tributária sobre o consumo</w:t>
      </w:r>
    </w:p>
    <w:p w14:paraId="69D7CA02" w14:textId="77777777" w:rsidR="00141407" w:rsidRPr="009136D8" w:rsidRDefault="00141407" w:rsidP="00141407">
      <w:pPr>
        <w:pStyle w:val="Default"/>
        <w:rPr>
          <w:rFonts w:ascii="Georgia" w:hAnsi="Georgia"/>
          <w:sz w:val="22"/>
          <w:szCs w:val="22"/>
        </w:rPr>
      </w:pPr>
    </w:p>
    <w:p w14:paraId="166DA378" w14:textId="77777777" w:rsidR="00141407" w:rsidRPr="009136D8" w:rsidRDefault="00141407" w:rsidP="00141407">
      <w:pPr>
        <w:pStyle w:val="PargrafodaLista"/>
        <w:ind w:left="0"/>
        <w:rPr>
          <w:rFonts w:ascii="Georgia" w:hAnsi="Georgia" w:cs="Arial"/>
          <w:sz w:val="22"/>
          <w:szCs w:val="22"/>
        </w:rPr>
      </w:pPr>
      <w:r w:rsidRPr="009136D8">
        <w:rPr>
          <w:rFonts w:ascii="Georgia" w:hAnsi="Georgia" w:cs="Arial"/>
          <w:sz w:val="22"/>
          <w:szCs w:val="22"/>
        </w:rPr>
        <w:t>Em 20 de dezembro de 2023, foi promulgada a Emenda Constitucional (“EC”) no 132, que estabelece a Reforma Tributária (“Reforma”) sobre o consumo. O modelo da Reforma está baseado num IVA repartido (“IVA dual”) em duas competências, uma federal (Contribuição sobre Bens e Serviços - CBS), que substituirá o PIS e a COFINS, e uma subnacional (Imposto sobre Bens e Serviços - IBS), que substituirá o ICMS e o ISS.</w:t>
      </w:r>
    </w:p>
    <w:p w14:paraId="0724E5EC" w14:textId="77777777" w:rsidR="00141407" w:rsidRPr="009136D8" w:rsidRDefault="00141407" w:rsidP="00141407">
      <w:pPr>
        <w:pStyle w:val="PargrafodaLista"/>
        <w:ind w:left="0"/>
        <w:rPr>
          <w:rFonts w:ascii="Georgia" w:hAnsi="Georgia" w:cs="Arial"/>
          <w:sz w:val="22"/>
          <w:szCs w:val="22"/>
        </w:rPr>
      </w:pPr>
    </w:p>
    <w:p w14:paraId="2D955279" w14:textId="77777777" w:rsidR="00141407" w:rsidRPr="009136D8" w:rsidRDefault="00141407" w:rsidP="00141407">
      <w:pPr>
        <w:pStyle w:val="PargrafodaLista"/>
        <w:ind w:left="0"/>
        <w:rPr>
          <w:rFonts w:ascii="Georgia" w:hAnsi="Georgia" w:cs="Arial"/>
          <w:sz w:val="22"/>
          <w:szCs w:val="22"/>
        </w:rPr>
      </w:pPr>
      <w:r w:rsidRPr="009136D8">
        <w:rPr>
          <w:rFonts w:ascii="Georgia" w:hAnsi="Georgia" w:cs="Arial"/>
          <w:sz w:val="22"/>
          <w:szCs w:val="22"/>
        </w:rPr>
        <w:t>Foi também criado um Imposto Seletivo (“IS”) de competência federal, que incidirá sobre a produção, extração, comercialização ou importação de bens e serviços prejudiciais à saúde e ao meio ambiente, nos termos de lei complementar.</w:t>
      </w:r>
    </w:p>
    <w:p w14:paraId="5489A739" w14:textId="77777777" w:rsidR="00141407" w:rsidRPr="009136D8" w:rsidRDefault="00141407" w:rsidP="00141407">
      <w:pPr>
        <w:pStyle w:val="PargrafodaLista"/>
        <w:ind w:left="0"/>
        <w:rPr>
          <w:rFonts w:ascii="Georgia" w:hAnsi="Georgia" w:cs="Arial"/>
          <w:sz w:val="22"/>
          <w:szCs w:val="22"/>
        </w:rPr>
      </w:pPr>
    </w:p>
    <w:p w14:paraId="3FE1298C" w14:textId="77777777" w:rsidR="00141407" w:rsidRPr="009136D8" w:rsidRDefault="00141407" w:rsidP="00141407">
      <w:pPr>
        <w:pStyle w:val="PargrafodaLista"/>
        <w:ind w:left="0"/>
        <w:rPr>
          <w:rFonts w:ascii="Georgia" w:hAnsi="Georgia" w:cs="Arial"/>
          <w:sz w:val="22"/>
          <w:szCs w:val="22"/>
        </w:rPr>
      </w:pPr>
      <w:r w:rsidRPr="009136D8">
        <w:rPr>
          <w:rFonts w:ascii="Georgia" w:hAnsi="Georgia" w:cs="Arial"/>
          <w:sz w:val="22"/>
          <w:szCs w:val="22"/>
        </w:rPr>
        <w:t>Em 17 de dezembro de 2024, foi concluída a aprovação, pelo Congresso Nacional, do primeiro projeto de lei complementar (PLP) 68/2024, que regulamentou parte da Reforma. O PLP 68/2024 foi sancionado com vetos pelo presidente da República em 16 de janeiro de 2025, tornando-se a Lei Complementar nº 214/2025.</w:t>
      </w:r>
    </w:p>
    <w:p w14:paraId="3C03B2A8" w14:textId="77777777" w:rsidR="00141407" w:rsidRPr="009136D8" w:rsidRDefault="00141407" w:rsidP="00141407">
      <w:pPr>
        <w:pStyle w:val="PargrafodaLista"/>
        <w:ind w:left="0"/>
        <w:rPr>
          <w:rFonts w:ascii="Georgia" w:hAnsi="Georgia" w:cs="Arial"/>
          <w:sz w:val="22"/>
          <w:szCs w:val="22"/>
        </w:rPr>
      </w:pPr>
    </w:p>
    <w:p w14:paraId="74E9A5DA" w14:textId="52EB9F7C" w:rsidR="00141407" w:rsidRPr="009136D8" w:rsidRDefault="00141407" w:rsidP="00141407">
      <w:pPr>
        <w:pStyle w:val="PargrafodaLista"/>
        <w:ind w:left="0"/>
        <w:rPr>
          <w:rFonts w:ascii="Georgia" w:hAnsi="Georgia" w:cs="Arial"/>
          <w:sz w:val="22"/>
          <w:szCs w:val="22"/>
        </w:rPr>
      </w:pPr>
      <w:r w:rsidRPr="009136D8">
        <w:rPr>
          <w:rFonts w:ascii="Georgia" w:hAnsi="Georgia" w:cs="Arial"/>
          <w:sz w:val="22"/>
          <w:szCs w:val="22"/>
        </w:rPr>
        <w:t>Embora a regulamentação e instituição do Comitê Gestor do IBS tenha sido inicialmente tratada no PLP no 108/2024, segundo projeto de regulamentação da Reforma, já aprovado no Congresso Nacional e aguardando sanção presidencial, parte da tratativa já foi incorporada e disposta na citada LC no 214/2025.</w:t>
      </w:r>
    </w:p>
    <w:p w14:paraId="428C9FB2" w14:textId="77777777" w:rsidR="00141407" w:rsidRPr="009136D8" w:rsidRDefault="00141407" w:rsidP="00141407">
      <w:pPr>
        <w:pStyle w:val="PargrafodaLista"/>
        <w:ind w:left="0"/>
        <w:rPr>
          <w:rFonts w:ascii="Georgia" w:hAnsi="Georgia" w:cs="Arial"/>
          <w:sz w:val="22"/>
          <w:szCs w:val="22"/>
        </w:rPr>
      </w:pPr>
    </w:p>
    <w:p w14:paraId="27D7411D" w14:textId="77777777" w:rsidR="00141407" w:rsidRPr="009136D8" w:rsidRDefault="00141407" w:rsidP="00141407">
      <w:pPr>
        <w:pStyle w:val="PargrafodaLista"/>
        <w:ind w:left="0"/>
        <w:rPr>
          <w:rFonts w:ascii="Georgia" w:hAnsi="Georgia" w:cs="Arial"/>
          <w:sz w:val="22"/>
          <w:szCs w:val="22"/>
        </w:rPr>
      </w:pPr>
      <w:r w:rsidRPr="009136D8">
        <w:rPr>
          <w:rFonts w:ascii="Georgia" w:hAnsi="Georgia" w:cs="Arial"/>
          <w:sz w:val="22"/>
          <w:szCs w:val="22"/>
        </w:rPr>
        <w:t>Haverá um período de transição de 2026 até 2032, em que os dois sistemas tributários – antigo e novo – coexistirão. Os impactos da Reforma na apuração dos tributos acima mencionados, a partir do início do período de transição, somente serão plenamente conhecidos quando da finalização do processo de regulamentação dos temas pendentes por lei complementar. Consequentemente, não há qualquer efeito da Reforma nas demonstrações financeiras de 31 de dezembro de 2025.</w:t>
      </w:r>
    </w:p>
    <w:p w14:paraId="4B2E46F9" w14:textId="77777777" w:rsidR="00AC5F92" w:rsidRPr="009136D8" w:rsidRDefault="00AC5F92" w:rsidP="00AC5F92">
      <w:pPr>
        <w:pStyle w:val="Default"/>
        <w:rPr>
          <w:rFonts w:ascii="Georgia" w:hAnsi="Georgia"/>
          <w:sz w:val="22"/>
          <w:szCs w:val="22"/>
          <w:highlight w:val="yellow"/>
        </w:rPr>
      </w:pPr>
    </w:p>
    <w:p w14:paraId="3E423187" w14:textId="0FDABFB3" w:rsidR="00506C5B" w:rsidRPr="009136D8" w:rsidRDefault="00506C5B" w:rsidP="00AC5F92">
      <w:pPr>
        <w:pStyle w:val="Ttulo2"/>
        <w:numPr>
          <w:ilvl w:val="1"/>
          <w:numId w:val="31"/>
        </w:numPr>
        <w:ind w:left="0" w:hanging="709"/>
        <w:jc w:val="left"/>
        <w:rPr>
          <w:b/>
          <w:sz w:val="22"/>
          <w:szCs w:val="22"/>
          <w:lang w:val="pt-BR"/>
        </w:rPr>
      </w:pPr>
      <w:r w:rsidRPr="009136D8">
        <w:rPr>
          <w:b/>
          <w:bCs/>
          <w:sz w:val="22"/>
          <w:szCs w:val="22"/>
          <w:lang w:val="pt-BR"/>
        </w:rPr>
        <w:t xml:space="preserve">Bases de consolidação </w:t>
      </w:r>
    </w:p>
    <w:p w14:paraId="0C72E8A1" w14:textId="77777777" w:rsidR="00807C65" w:rsidRPr="009136D8" w:rsidRDefault="00506C5B" w:rsidP="00DA0385">
      <w:pPr>
        <w:rPr>
          <w:rFonts w:ascii="Georgia" w:hAnsi="Georgia" w:cs="Arial"/>
          <w:b/>
          <w:bCs/>
          <w:sz w:val="22"/>
          <w:szCs w:val="22"/>
        </w:rPr>
      </w:pPr>
      <w:r w:rsidRPr="009136D8">
        <w:rPr>
          <w:rFonts w:ascii="Georgia" w:hAnsi="Georgia"/>
          <w:sz w:val="22"/>
          <w:szCs w:val="22"/>
        </w:rPr>
        <w:t> </w:t>
      </w:r>
    </w:p>
    <w:p w14:paraId="2F532123" w14:textId="02A12889" w:rsidR="00807C65" w:rsidRPr="009136D8" w:rsidRDefault="00807C65" w:rsidP="00DA0385">
      <w:pPr>
        <w:rPr>
          <w:rFonts w:ascii="Georgia" w:hAnsi="Georgia" w:cs="Arial"/>
          <w:bCs/>
          <w:sz w:val="22"/>
          <w:szCs w:val="22"/>
        </w:rPr>
      </w:pPr>
      <w:r w:rsidRPr="009136D8">
        <w:rPr>
          <w:rFonts w:ascii="Georgia" w:hAnsi="Georgia" w:cs="Arial"/>
          <w:bCs/>
          <w:sz w:val="22"/>
          <w:szCs w:val="22"/>
        </w:rPr>
        <w:t>As</w:t>
      </w:r>
      <w:r w:rsidRPr="009136D8">
        <w:rPr>
          <w:rFonts w:ascii="Georgia" w:hAnsi="Georgia" w:cs="Arial"/>
          <w:sz w:val="22"/>
          <w:szCs w:val="22"/>
        </w:rPr>
        <w:t xml:space="preserve"> demonstrações financeiras</w:t>
      </w:r>
      <w:r w:rsidR="00016677" w:rsidRPr="009136D8">
        <w:rPr>
          <w:rFonts w:ascii="Georgia" w:hAnsi="Georgia" w:cs="Arial"/>
          <w:sz w:val="22"/>
          <w:szCs w:val="22"/>
        </w:rPr>
        <w:t xml:space="preserve"> </w:t>
      </w:r>
      <w:r w:rsidR="00394598" w:rsidRPr="009136D8">
        <w:rPr>
          <w:rFonts w:ascii="Georgia" w:hAnsi="Georgia" w:cs="Arial"/>
          <w:sz w:val="22"/>
          <w:szCs w:val="22"/>
        </w:rPr>
        <w:t xml:space="preserve">consolidadas </w:t>
      </w:r>
      <w:r w:rsidRPr="009136D8">
        <w:rPr>
          <w:rFonts w:ascii="Georgia" w:hAnsi="Georgia" w:cs="Arial"/>
          <w:bCs/>
          <w:sz w:val="22"/>
          <w:szCs w:val="22"/>
        </w:rPr>
        <w:t>compreendem as demonstrações financeiras</w:t>
      </w:r>
      <w:r w:rsidR="00411EC5" w:rsidRPr="009136D8">
        <w:rPr>
          <w:rFonts w:ascii="Georgia" w:hAnsi="Georgia" w:cs="Arial"/>
          <w:bCs/>
          <w:sz w:val="22"/>
          <w:szCs w:val="22"/>
        </w:rPr>
        <w:t xml:space="preserve"> </w:t>
      </w:r>
      <w:r w:rsidRPr="009136D8">
        <w:rPr>
          <w:rFonts w:ascii="Georgia" w:hAnsi="Georgia" w:cs="Arial"/>
          <w:bCs/>
          <w:sz w:val="22"/>
          <w:szCs w:val="22"/>
        </w:rPr>
        <w:t xml:space="preserve">da Companhia e suas controladas em </w:t>
      </w:r>
      <w:r w:rsidR="00A970F8" w:rsidRPr="009136D8">
        <w:rPr>
          <w:rFonts w:ascii="Georgia" w:hAnsi="Georgia" w:cs="Arial"/>
          <w:bCs/>
          <w:sz w:val="22"/>
          <w:szCs w:val="22"/>
        </w:rPr>
        <w:t>3</w:t>
      </w:r>
      <w:r w:rsidR="00AC5F92" w:rsidRPr="009136D8">
        <w:rPr>
          <w:rFonts w:ascii="Georgia" w:hAnsi="Georgia" w:cs="Arial"/>
          <w:bCs/>
          <w:sz w:val="22"/>
          <w:szCs w:val="22"/>
        </w:rPr>
        <w:t>1</w:t>
      </w:r>
      <w:r w:rsidR="00A970F8" w:rsidRPr="009136D8">
        <w:rPr>
          <w:rFonts w:ascii="Georgia" w:hAnsi="Georgia" w:cs="Arial"/>
          <w:bCs/>
          <w:sz w:val="22"/>
          <w:szCs w:val="22"/>
        </w:rPr>
        <w:t xml:space="preserve"> de </w:t>
      </w:r>
      <w:r w:rsidR="00AC5F92" w:rsidRPr="009136D8">
        <w:rPr>
          <w:rFonts w:ascii="Georgia" w:hAnsi="Georgia" w:cs="Arial"/>
          <w:bCs/>
          <w:sz w:val="22"/>
          <w:szCs w:val="22"/>
        </w:rPr>
        <w:t>dez</w:t>
      </w:r>
      <w:r w:rsidR="00973C2D" w:rsidRPr="009136D8">
        <w:rPr>
          <w:rFonts w:ascii="Georgia" w:hAnsi="Georgia" w:cs="Arial"/>
          <w:bCs/>
          <w:sz w:val="22"/>
          <w:szCs w:val="22"/>
        </w:rPr>
        <w:t>embr</w:t>
      </w:r>
      <w:r w:rsidR="00570DA1" w:rsidRPr="009136D8">
        <w:rPr>
          <w:rFonts w:ascii="Georgia" w:hAnsi="Georgia" w:cs="Arial"/>
          <w:bCs/>
          <w:sz w:val="22"/>
          <w:szCs w:val="22"/>
        </w:rPr>
        <w:t>o</w:t>
      </w:r>
      <w:r w:rsidR="00A970F8" w:rsidRPr="009136D8">
        <w:rPr>
          <w:rFonts w:ascii="Georgia" w:hAnsi="Georgia" w:cs="Arial"/>
          <w:bCs/>
          <w:sz w:val="22"/>
          <w:szCs w:val="22"/>
        </w:rPr>
        <w:t xml:space="preserve"> de 202</w:t>
      </w:r>
      <w:r w:rsidR="00570DA1" w:rsidRPr="009136D8">
        <w:rPr>
          <w:rFonts w:ascii="Georgia" w:hAnsi="Georgia" w:cs="Arial"/>
          <w:bCs/>
          <w:sz w:val="22"/>
          <w:szCs w:val="22"/>
        </w:rPr>
        <w:t>5</w:t>
      </w:r>
      <w:r w:rsidRPr="009136D8">
        <w:rPr>
          <w:rFonts w:ascii="Georgia" w:hAnsi="Georgia" w:cs="Arial"/>
          <w:bCs/>
          <w:sz w:val="22"/>
          <w:szCs w:val="22"/>
        </w:rPr>
        <w:t>. O controle é obtido quando o Grupo estiver exposto ou tiver direito a retornos variáveis com base em seu envolvimento com a investida e tiver a capacidade de afetar esses retornos por meio do poder exercido em relação à investida.</w:t>
      </w:r>
    </w:p>
    <w:p w14:paraId="7D808C61" w14:textId="77777777" w:rsidR="001372F7" w:rsidRPr="009136D8" w:rsidRDefault="001372F7" w:rsidP="00DA0385">
      <w:pPr>
        <w:rPr>
          <w:rFonts w:ascii="Georgia" w:hAnsi="Georgia" w:cs="Arial"/>
          <w:bCs/>
          <w:sz w:val="22"/>
          <w:szCs w:val="22"/>
        </w:rPr>
      </w:pPr>
    </w:p>
    <w:p w14:paraId="42FE6743" w14:textId="30A17226" w:rsidR="00807C65" w:rsidRPr="009136D8" w:rsidRDefault="00807C65" w:rsidP="00DA0385">
      <w:pPr>
        <w:rPr>
          <w:rFonts w:ascii="Georgia" w:hAnsi="Georgia" w:cs="Arial"/>
          <w:bCs/>
          <w:sz w:val="22"/>
          <w:szCs w:val="22"/>
        </w:rPr>
      </w:pPr>
      <w:r w:rsidRPr="009136D8">
        <w:rPr>
          <w:rFonts w:ascii="Georgia" w:hAnsi="Georgia" w:cs="Arial"/>
          <w:bCs/>
          <w:sz w:val="22"/>
          <w:szCs w:val="22"/>
        </w:rPr>
        <w:t xml:space="preserve">Especificamente, </w:t>
      </w:r>
      <w:r w:rsidR="00396EEA" w:rsidRPr="009136D8">
        <w:rPr>
          <w:rFonts w:ascii="Georgia" w:hAnsi="Georgia" w:cs="Arial"/>
          <w:bCs/>
          <w:sz w:val="22"/>
          <w:szCs w:val="22"/>
        </w:rPr>
        <w:t>o Grupo</w:t>
      </w:r>
      <w:r w:rsidRPr="009136D8">
        <w:rPr>
          <w:rFonts w:ascii="Georgia" w:hAnsi="Georgia" w:cs="Arial"/>
          <w:bCs/>
          <w:sz w:val="22"/>
          <w:szCs w:val="22"/>
        </w:rPr>
        <w:t xml:space="preserve"> controla uma investida se, e apenas se, tiver:</w:t>
      </w:r>
    </w:p>
    <w:p w14:paraId="34CC5D6B" w14:textId="77777777" w:rsidR="00807C65" w:rsidRPr="009136D8" w:rsidRDefault="00807C65" w:rsidP="00DA0385">
      <w:pPr>
        <w:rPr>
          <w:rFonts w:ascii="Georgia" w:hAnsi="Georgia" w:cs="Arial"/>
          <w:bCs/>
          <w:sz w:val="22"/>
          <w:szCs w:val="22"/>
        </w:rPr>
      </w:pPr>
    </w:p>
    <w:p w14:paraId="1F2890D0" w14:textId="77777777" w:rsidR="00807C65" w:rsidRPr="009136D8" w:rsidRDefault="00807C65" w:rsidP="009136D8">
      <w:pPr>
        <w:pStyle w:val="PargrafodaLista"/>
        <w:numPr>
          <w:ilvl w:val="0"/>
          <w:numId w:val="7"/>
        </w:numPr>
        <w:spacing w:after="120"/>
        <w:ind w:left="284" w:hanging="284"/>
        <w:rPr>
          <w:rFonts w:ascii="Georgia" w:hAnsi="Georgia" w:cs="Arial"/>
          <w:bCs/>
          <w:sz w:val="22"/>
          <w:szCs w:val="22"/>
        </w:rPr>
      </w:pPr>
      <w:r w:rsidRPr="009136D8">
        <w:rPr>
          <w:rFonts w:ascii="Georgia" w:hAnsi="Georgia" w:cs="Arial"/>
          <w:bCs/>
          <w:sz w:val="22"/>
          <w:szCs w:val="22"/>
        </w:rPr>
        <w:t>poder em relação à investida (ou seja, direitos existentes que lhe garantem a atual capacidade de dirigir as atividades pertinentes da investida);</w:t>
      </w:r>
    </w:p>
    <w:p w14:paraId="72484537" w14:textId="77777777" w:rsidR="00807C65" w:rsidRPr="009136D8" w:rsidRDefault="00807C65" w:rsidP="009136D8">
      <w:pPr>
        <w:pStyle w:val="PargrafodaLista"/>
        <w:numPr>
          <w:ilvl w:val="0"/>
          <w:numId w:val="7"/>
        </w:numPr>
        <w:spacing w:after="120"/>
        <w:ind w:left="284" w:hanging="284"/>
        <w:rPr>
          <w:rFonts w:ascii="Georgia" w:hAnsi="Georgia" w:cs="Arial"/>
          <w:bCs/>
          <w:sz w:val="22"/>
          <w:szCs w:val="22"/>
        </w:rPr>
      </w:pPr>
      <w:r w:rsidRPr="009136D8">
        <w:rPr>
          <w:rFonts w:ascii="Georgia" w:hAnsi="Georgia" w:cs="Arial"/>
          <w:bCs/>
          <w:sz w:val="22"/>
          <w:szCs w:val="22"/>
        </w:rPr>
        <w:t>exposição ou direito a retornos variáveis com base em seu envolvimento com a investida; e</w:t>
      </w:r>
    </w:p>
    <w:p w14:paraId="7C4F8FEC" w14:textId="07D90C71" w:rsidR="003233D2" w:rsidRPr="009136D8" w:rsidRDefault="00807C65" w:rsidP="009136D8">
      <w:pPr>
        <w:pStyle w:val="PargrafodaLista"/>
        <w:numPr>
          <w:ilvl w:val="0"/>
          <w:numId w:val="7"/>
        </w:numPr>
        <w:ind w:left="284" w:hanging="284"/>
        <w:rPr>
          <w:rFonts w:ascii="Georgia" w:hAnsi="Georgia" w:cs="Arial"/>
          <w:bCs/>
          <w:sz w:val="22"/>
          <w:szCs w:val="22"/>
        </w:rPr>
      </w:pPr>
      <w:r w:rsidRPr="009136D8">
        <w:rPr>
          <w:rFonts w:ascii="Georgia" w:hAnsi="Georgia" w:cs="Arial"/>
          <w:bCs/>
          <w:sz w:val="22"/>
          <w:szCs w:val="22"/>
        </w:rPr>
        <w:t>a capacidade de usar seu poder em relação à investida para afetar os resultados.</w:t>
      </w:r>
    </w:p>
    <w:p w14:paraId="364E51AE" w14:textId="77777777" w:rsidR="003369C7" w:rsidRPr="009136D8" w:rsidRDefault="003369C7" w:rsidP="003369C7">
      <w:pPr>
        <w:pStyle w:val="PargrafodaLista"/>
        <w:ind w:left="851"/>
        <w:rPr>
          <w:rFonts w:ascii="Georgia" w:hAnsi="Georgia" w:cs="Arial"/>
          <w:bCs/>
          <w:sz w:val="22"/>
          <w:szCs w:val="22"/>
        </w:rPr>
      </w:pPr>
    </w:p>
    <w:p w14:paraId="03D6728F" w14:textId="5FC74FDC" w:rsidR="00807C65" w:rsidRPr="009136D8" w:rsidRDefault="00807C65" w:rsidP="00DA0385">
      <w:pPr>
        <w:rPr>
          <w:rFonts w:ascii="Georgia" w:hAnsi="Georgia" w:cs="Arial"/>
          <w:bCs/>
          <w:sz w:val="22"/>
          <w:szCs w:val="22"/>
        </w:rPr>
      </w:pPr>
      <w:r w:rsidRPr="009136D8">
        <w:rPr>
          <w:rFonts w:ascii="Georgia" w:hAnsi="Georgia" w:cs="Arial"/>
          <w:bCs/>
          <w:sz w:val="22"/>
          <w:szCs w:val="22"/>
        </w:rPr>
        <w:t xml:space="preserve">Geralmente, há presunção de que uma maioria de direitos de voto resulta em controle. Para dar suporte a essa presunção e quando </w:t>
      </w:r>
      <w:r w:rsidR="00396EEA" w:rsidRPr="009136D8">
        <w:rPr>
          <w:rFonts w:ascii="Georgia" w:hAnsi="Georgia" w:cs="Arial"/>
          <w:bCs/>
          <w:sz w:val="22"/>
          <w:szCs w:val="22"/>
        </w:rPr>
        <w:t>o Grupo</w:t>
      </w:r>
      <w:r w:rsidRPr="009136D8">
        <w:rPr>
          <w:rFonts w:ascii="Georgia" w:hAnsi="Georgia" w:cs="Arial"/>
          <w:bCs/>
          <w:sz w:val="22"/>
          <w:szCs w:val="22"/>
        </w:rPr>
        <w:t xml:space="preserve"> tiver menos da maioria dos direitos de voto ou semelhantes de uma investida, </w:t>
      </w:r>
      <w:r w:rsidR="00396EEA" w:rsidRPr="009136D8">
        <w:rPr>
          <w:rFonts w:ascii="Georgia" w:hAnsi="Georgia" w:cs="Arial"/>
          <w:bCs/>
          <w:sz w:val="22"/>
          <w:szCs w:val="22"/>
        </w:rPr>
        <w:t>o Grupo</w:t>
      </w:r>
      <w:r w:rsidRPr="009136D8">
        <w:rPr>
          <w:rFonts w:ascii="Georgia" w:hAnsi="Georgia" w:cs="Arial"/>
          <w:bCs/>
          <w:sz w:val="22"/>
          <w:szCs w:val="22"/>
        </w:rPr>
        <w:t xml:space="preserve"> considera todos os fatos e circunstâncias pertinentes ao avaliar se tem poder em relação a uma investida, inclusive:</w:t>
      </w:r>
    </w:p>
    <w:p w14:paraId="54F594DD" w14:textId="77777777" w:rsidR="003F09F9" w:rsidRPr="009136D8" w:rsidRDefault="003F09F9" w:rsidP="00DA0385">
      <w:pPr>
        <w:rPr>
          <w:rFonts w:ascii="Georgia" w:hAnsi="Georgia" w:cs="Arial"/>
          <w:bCs/>
          <w:sz w:val="22"/>
          <w:szCs w:val="22"/>
        </w:rPr>
      </w:pPr>
    </w:p>
    <w:p w14:paraId="6C5CD5F9" w14:textId="77777777" w:rsidR="00807C65" w:rsidRPr="009136D8" w:rsidRDefault="00807C65" w:rsidP="009136D8">
      <w:pPr>
        <w:pStyle w:val="PargrafodaLista"/>
        <w:numPr>
          <w:ilvl w:val="0"/>
          <w:numId w:val="8"/>
        </w:numPr>
        <w:spacing w:after="120"/>
        <w:ind w:left="284" w:hanging="284"/>
        <w:rPr>
          <w:rFonts w:ascii="Georgia" w:hAnsi="Georgia" w:cs="Arial"/>
          <w:bCs/>
          <w:sz w:val="22"/>
          <w:szCs w:val="22"/>
        </w:rPr>
      </w:pPr>
      <w:r w:rsidRPr="009136D8">
        <w:rPr>
          <w:rFonts w:ascii="Georgia" w:hAnsi="Georgia" w:cs="Arial"/>
          <w:bCs/>
          <w:sz w:val="22"/>
          <w:szCs w:val="22"/>
        </w:rPr>
        <w:t>o acordo contratual com outros detentores de voto da investida;</w:t>
      </w:r>
    </w:p>
    <w:p w14:paraId="40899CAE" w14:textId="77777777" w:rsidR="00807C65" w:rsidRPr="009136D8" w:rsidRDefault="00807C65" w:rsidP="009136D8">
      <w:pPr>
        <w:pStyle w:val="PargrafodaLista"/>
        <w:numPr>
          <w:ilvl w:val="0"/>
          <w:numId w:val="8"/>
        </w:numPr>
        <w:spacing w:after="120"/>
        <w:ind w:left="284" w:hanging="284"/>
        <w:rPr>
          <w:rFonts w:ascii="Georgia" w:hAnsi="Georgia" w:cs="Arial"/>
          <w:bCs/>
          <w:sz w:val="22"/>
          <w:szCs w:val="22"/>
        </w:rPr>
      </w:pPr>
      <w:r w:rsidRPr="009136D8">
        <w:rPr>
          <w:rFonts w:ascii="Georgia" w:hAnsi="Georgia" w:cs="Arial"/>
          <w:bCs/>
          <w:sz w:val="22"/>
          <w:szCs w:val="22"/>
        </w:rPr>
        <w:t>direitos originados de acordos contratuais; e</w:t>
      </w:r>
    </w:p>
    <w:p w14:paraId="7A4C9659" w14:textId="640424C7" w:rsidR="00807C65" w:rsidRPr="009136D8" w:rsidRDefault="00807C65" w:rsidP="009136D8">
      <w:pPr>
        <w:pStyle w:val="PargrafodaLista"/>
        <w:numPr>
          <w:ilvl w:val="0"/>
          <w:numId w:val="8"/>
        </w:numPr>
        <w:ind w:left="284" w:hanging="284"/>
        <w:rPr>
          <w:rFonts w:ascii="Georgia" w:hAnsi="Georgia" w:cs="Arial"/>
          <w:bCs/>
          <w:sz w:val="22"/>
          <w:szCs w:val="22"/>
        </w:rPr>
      </w:pPr>
      <w:r w:rsidRPr="009136D8">
        <w:rPr>
          <w:rFonts w:ascii="Georgia" w:hAnsi="Georgia" w:cs="Arial"/>
          <w:bCs/>
          <w:sz w:val="22"/>
          <w:szCs w:val="22"/>
        </w:rPr>
        <w:t>os direitos de voto e os potenciais direitos de voto d</w:t>
      </w:r>
      <w:r w:rsidR="00C20083" w:rsidRPr="009136D8">
        <w:rPr>
          <w:rFonts w:ascii="Georgia" w:hAnsi="Georgia" w:cs="Arial"/>
          <w:bCs/>
          <w:sz w:val="22"/>
          <w:szCs w:val="22"/>
        </w:rPr>
        <w:t>o Grupo</w:t>
      </w:r>
      <w:r w:rsidRPr="009136D8">
        <w:rPr>
          <w:rFonts w:ascii="Georgia" w:hAnsi="Georgia" w:cs="Arial"/>
          <w:bCs/>
          <w:sz w:val="22"/>
          <w:szCs w:val="22"/>
        </w:rPr>
        <w:t>.</w:t>
      </w:r>
    </w:p>
    <w:p w14:paraId="173DE508" w14:textId="77777777" w:rsidR="00407539" w:rsidRPr="009136D8" w:rsidRDefault="00407539" w:rsidP="00DA0385">
      <w:pPr>
        <w:rPr>
          <w:rFonts w:ascii="Georgia" w:hAnsi="Georgia" w:cs="Arial"/>
          <w:bCs/>
          <w:sz w:val="22"/>
          <w:szCs w:val="22"/>
        </w:rPr>
      </w:pPr>
    </w:p>
    <w:p w14:paraId="14C32987" w14:textId="31BDE005" w:rsidR="002D6976" w:rsidRPr="009136D8" w:rsidRDefault="00807C65" w:rsidP="00DA0385">
      <w:pPr>
        <w:rPr>
          <w:rFonts w:ascii="Georgia" w:hAnsi="Georgia" w:cs="Arial"/>
          <w:bCs/>
          <w:sz w:val="22"/>
          <w:szCs w:val="22"/>
        </w:rPr>
      </w:pPr>
      <w:r w:rsidRPr="009136D8">
        <w:rPr>
          <w:rFonts w:ascii="Georgia" w:hAnsi="Georgia" w:cs="Arial"/>
          <w:bCs/>
          <w:sz w:val="22"/>
          <w:szCs w:val="22"/>
        </w:rPr>
        <w:t>O Grupo avalia se exerce controle ou não de uma investida se fatos e circunstâncias indicarem que há mudanças em um ou mais dos três elementos de controle. A consolidação de uma controlada tem início quando o Grupo obtiver controle em relação à controlada e finaliza quando o Grupo deixar de exercer o mencionado controle. Ativo, passivo e resultado de uma controlada adquirida ou alienada durante o exercício são incluídos nas demonstrações financeiras consolidadas a partir da data em que o Grupo obtiver controle até a data em que o Grupo deixar de exercer o controle sobre a controlada.</w:t>
      </w:r>
    </w:p>
    <w:p w14:paraId="6B1998CF" w14:textId="5B435D7D" w:rsidR="005153DE" w:rsidRPr="009136D8" w:rsidRDefault="005153DE">
      <w:pPr>
        <w:rPr>
          <w:rFonts w:ascii="Georgia" w:hAnsi="Georgia" w:cs="Arial"/>
          <w:bCs/>
          <w:sz w:val="22"/>
          <w:szCs w:val="22"/>
        </w:rPr>
      </w:pPr>
    </w:p>
    <w:p w14:paraId="5C3FD94B" w14:textId="57E0565F" w:rsidR="00807C65" w:rsidRPr="009136D8" w:rsidRDefault="00807C65" w:rsidP="00DA0385">
      <w:pPr>
        <w:rPr>
          <w:rFonts w:ascii="Georgia" w:hAnsi="Georgia" w:cs="Arial"/>
          <w:bCs/>
          <w:sz w:val="22"/>
          <w:szCs w:val="22"/>
        </w:rPr>
      </w:pPr>
      <w:r w:rsidRPr="009136D8">
        <w:rPr>
          <w:rFonts w:ascii="Georgia" w:hAnsi="Georgia" w:cs="Arial"/>
          <w:bCs/>
          <w:sz w:val="22"/>
          <w:szCs w:val="22"/>
        </w:rPr>
        <w:t>O resultado e cada componente de outros resultados abrangentes são atribuídos aos acionistas controladores e aos não controladores do Grupo, mesmo se isso resultar em prejuízo aos acionistas não controladores. Quando necessário, são efetuados ajustes nas demonstrações financeiras</w:t>
      </w:r>
      <w:r w:rsidR="00140B7E" w:rsidRPr="009136D8">
        <w:rPr>
          <w:rFonts w:ascii="Georgia" w:hAnsi="Georgia" w:cs="Arial"/>
          <w:bCs/>
          <w:sz w:val="22"/>
          <w:szCs w:val="22"/>
        </w:rPr>
        <w:t xml:space="preserve"> </w:t>
      </w:r>
      <w:r w:rsidRPr="009136D8">
        <w:rPr>
          <w:rFonts w:ascii="Georgia" w:hAnsi="Georgia" w:cs="Arial"/>
          <w:bCs/>
          <w:sz w:val="22"/>
          <w:szCs w:val="22"/>
        </w:rPr>
        <w:t>das controladas para alinhar suas políticas contábeis com as políticas contábeis d</w:t>
      </w:r>
      <w:r w:rsidR="00127560" w:rsidRPr="009136D8">
        <w:rPr>
          <w:rFonts w:ascii="Georgia" w:hAnsi="Georgia" w:cs="Arial"/>
          <w:bCs/>
          <w:sz w:val="22"/>
          <w:szCs w:val="22"/>
        </w:rPr>
        <w:t>o Grupo</w:t>
      </w:r>
      <w:r w:rsidRPr="009136D8">
        <w:rPr>
          <w:rFonts w:ascii="Georgia" w:hAnsi="Georgia" w:cs="Arial"/>
          <w:bCs/>
          <w:sz w:val="22"/>
          <w:szCs w:val="22"/>
        </w:rPr>
        <w:t>. Todos os ativos e passivos, resultados, receitas, despesas e fluxos de caixa do mesmo grupo, relacionados com transações entre membros do Grupo, são totalmente eliminados na consolidação.</w:t>
      </w:r>
    </w:p>
    <w:p w14:paraId="188007D0" w14:textId="77777777" w:rsidR="00807C65" w:rsidRPr="009136D8" w:rsidRDefault="00807C65" w:rsidP="00DA0385">
      <w:pPr>
        <w:rPr>
          <w:rFonts w:ascii="Georgia" w:hAnsi="Georgia" w:cs="Arial"/>
          <w:bCs/>
          <w:sz w:val="22"/>
          <w:szCs w:val="22"/>
        </w:rPr>
      </w:pPr>
    </w:p>
    <w:p w14:paraId="5AED777A" w14:textId="5D12F39E" w:rsidR="001B5A04" w:rsidRPr="009136D8" w:rsidRDefault="00807C65">
      <w:pPr>
        <w:rPr>
          <w:rFonts w:ascii="Georgia" w:hAnsi="Georgia" w:cs="Arial"/>
          <w:bCs/>
          <w:sz w:val="22"/>
          <w:szCs w:val="22"/>
        </w:rPr>
      </w:pPr>
      <w:r w:rsidRPr="009136D8">
        <w:rPr>
          <w:rFonts w:ascii="Georgia" w:hAnsi="Georgia" w:cs="Arial"/>
          <w:bCs/>
          <w:sz w:val="22"/>
          <w:szCs w:val="22"/>
        </w:rPr>
        <w:t>A variação na participação societária da controlada, sem perda de exercício de controle, é contabilizada como transação patrimonial.</w:t>
      </w:r>
      <w:r w:rsidR="000964C6" w:rsidRPr="009136D8">
        <w:rPr>
          <w:rFonts w:ascii="Georgia" w:hAnsi="Georgia" w:cs="Arial"/>
          <w:bCs/>
          <w:sz w:val="22"/>
          <w:szCs w:val="22"/>
        </w:rPr>
        <w:t xml:space="preserve"> </w:t>
      </w:r>
      <w:r w:rsidRPr="009136D8">
        <w:rPr>
          <w:rFonts w:ascii="Georgia" w:hAnsi="Georgia" w:cs="Arial"/>
          <w:bCs/>
          <w:sz w:val="22"/>
          <w:szCs w:val="22"/>
        </w:rPr>
        <w:t>Se o Grupo perder o controle exercido sobre uma controlada, é dada baixa nos correspondentes ativos (inclusive ágio), passivos, participação de não controladores e demais componentes patrimoniais, ao passo que qualquer ganho ou perda resultante é contabilizado no resultado</w:t>
      </w:r>
      <w:r w:rsidR="00C36E91" w:rsidRPr="009136D8">
        <w:rPr>
          <w:rFonts w:ascii="Georgia" w:hAnsi="Georgia" w:cs="Arial"/>
          <w:bCs/>
          <w:sz w:val="22"/>
          <w:szCs w:val="22"/>
        </w:rPr>
        <w:t>.</w:t>
      </w:r>
    </w:p>
    <w:p w14:paraId="7EA7B5B6" w14:textId="77777777" w:rsidR="002B04E4" w:rsidRPr="009136D8" w:rsidRDefault="002B04E4">
      <w:pPr>
        <w:rPr>
          <w:rFonts w:ascii="Georgia" w:hAnsi="Georgia" w:cs="Arial"/>
          <w:bCs/>
          <w:sz w:val="22"/>
          <w:szCs w:val="22"/>
        </w:rPr>
      </w:pPr>
    </w:p>
    <w:p w14:paraId="315FB8EC" w14:textId="7B9CBE5F" w:rsidR="00232BD3" w:rsidRPr="009136D8" w:rsidRDefault="00807C65" w:rsidP="00DA0385">
      <w:pPr>
        <w:rPr>
          <w:rFonts w:ascii="Georgia" w:hAnsi="Georgia" w:cs="Arial"/>
          <w:bCs/>
          <w:sz w:val="22"/>
          <w:szCs w:val="22"/>
        </w:rPr>
      </w:pPr>
      <w:r w:rsidRPr="009136D8">
        <w:rPr>
          <w:rFonts w:ascii="Georgia" w:hAnsi="Georgia" w:cs="Arial"/>
          <w:bCs/>
          <w:sz w:val="22"/>
          <w:szCs w:val="22"/>
        </w:rPr>
        <w:t xml:space="preserve">As </w:t>
      </w:r>
      <w:r w:rsidRPr="009136D8">
        <w:rPr>
          <w:rFonts w:ascii="Georgia" w:hAnsi="Georgia" w:cs="Arial"/>
          <w:sz w:val="22"/>
          <w:szCs w:val="22"/>
        </w:rPr>
        <w:t>demonstrações financeiras consolidadas</w:t>
      </w:r>
      <w:r w:rsidRPr="009136D8">
        <w:rPr>
          <w:rFonts w:ascii="Georgia" w:hAnsi="Georgia" w:cs="Arial"/>
          <w:bCs/>
          <w:sz w:val="22"/>
          <w:szCs w:val="22"/>
        </w:rPr>
        <w:t xml:space="preserve"> do Grupo incluem</w:t>
      </w:r>
      <w:r w:rsidR="000D55E7" w:rsidRPr="009136D8">
        <w:rPr>
          <w:rFonts w:ascii="Georgia" w:hAnsi="Georgia" w:cs="Arial"/>
          <w:bCs/>
          <w:sz w:val="22"/>
          <w:szCs w:val="22"/>
        </w:rPr>
        <w:t xml:space="preserve"> apenas a Codemig, conforme apresentado abaixo</w:t>
      </w:r>
      <w:r w:rsidRPr="009136D8">
        <w:rPr>
          <w:rFonts w:ascii="Georgia" w:hAnsi="Georgia" w:cs="Arial"/>
          <w:bCs/>
          <w:sz w:val="22"/>
          <w:szCs w:val="22"/>
        </w:rPr>
        <w:t>:</w:t>
      </w:r>
    </w:p>
    <w:tbl>
      <w:tblPr>
        <w:tblW w:w="5141" w:type="pct"/>
        <w:tblLayout w:type="fixed"/>
        <w:tblCellMar>
          <w:left w:w="70" w:type="dxa"/>
          <w:right w:w="70" w:type="dxa"/>
        </w:tblCellMar>
        <w:tblLook w:val="04A0" w:firstRow="1" w:lastRow="0" w:firstColumn="1" w:lastColumn="0" w:noHBand="0" w:noVBand="1"/>
      </w:tblPr>
      <w:tblGrid>
        <w:gridCol w:w="4961"/>
        <w:gridCol w:w="161"/>
        <w:gridCol w:w="2173"/>
        <w:gridCol w:w="160"/>
        <w:gridCol w:w="976"/>
        <w:gridCol w:w="179"/>
        <w:gridCol w:w="887"/>
      </w:tblGrid>
      <w:tr w:rsidR="006048A7" w:rsidRPr="006048A7" w14:paraId="34284ED3" w14:textId="77777777" w:rsidTr="009136D8">
        <w:trPr>
          <w:trHeight w:val="227"/>
        </w:trPr>
        <w:tc>
          <w:tcPr>
            <w:tcW w:w="2611" w:type="pct"/>
            <w:tcBorders>
              <w:top w:val="nil"/>
              <w:left w:val="nil"/>
              <w:bottom w:val="nil"/>
              <w:right w:val="nil"/>
            </w:tcBorders>
            <w:noWrap/>
            <w:vAlign w:val="bottom"/>
            <w:hideMark/>
          </w:tcPr>
          <w:p w14:paraId="404615DE" w14:textId="77777777" w:rsidR="006048A7" w:rsidRPr="009136D8" w:rsidRDefault="006048A7" w:rsidP="00A65125">
            <w:pPr>
              <w:rPr>
                <w:rFonts w:ascii="Arial" w:hAnsi="Arial" w:cs="Arial"/>
                <w:sz w:val="16"/>
                <w:szCs w:val="16"/>
              </w:rPr>
            </w:pPr>
            <w:r w:rsidRPr="009136D8">
              <w:rPr>
                <w:rFonts w:ascii="Arial" w:hAnsi="Arial" w:cs="Arial"/>
                <w:bCs/>
                <w:sz w:val="16"/>
                <w:szCs w:val="16"/>
              </w:rPr>
              <w:br w:type="page"/>
            </w:r>
          </w:p>
        </w:tc>
        <w:tc>
          <w:tcPr>
            <w:tcW w:w="85" w:type="pct"/>
            <w:tcBorders>
              <w:top w:val="nil"/>
              <w:left w:val="nil"/>
              <w:bottom w:val="nil"/>
              <w:right w:val="nil"/>
            </w:tcBorders>
            <w:noWrap/>
            <w:vAlign w:val="bottom"/>
            <w:hideMark/>
          </w:tcPr>
          <w:p w14:paraId="5BC1C136" w14:textId="77777777" w:rsidR="006048A7" w:rsidRPr="009136D8" w:rsidRDefault="006048A7" w:rsidP="00A65125">
            <w:pPr>
              <w:rPr>
                <w:rFonts w:ascii="Arial" w:hAnsi="Arial" w:cs="Arial"/>
                <w:sz w:val="16"/>
                <w:szCs w:val="16"/>
              </w:rPr>
            </w:pPr>
          </w:p>
        </w:tc>
        <w:tc>
          <w:tcPr>
            <w:tcW w:w="1144" w:type="pct"/>
            <w:tcBorders>
              <w:top w:val="nil"/>
              <w:left w:val="nil"/>
              <w:bottom w:val="nil"/>
              <w:right w:val="nil"/>
            </w:tcBorders>
            <w:noWrap/>
            <w:vAlign w:val="bottom"/>
            <w:hideMark/>
          </w:tcPr>
          <w:p w14:paraId="331E0D1C" w14:textId="77777777" w:rsidR="006048A7" w:rsidRPr="009136D8" w:rsidRDefault="006048A7" w:rsidP="00A65125">
            <w:pPr>
              <w:rPr>
                <w:rFonts w:ascii="Arial" w:hAnsi="Arial" w:cs="Arial"/>
                <w:sz w:val="16"/>
                <w:szCs w:val="16"/>
              </w:rPr>
            </w:pPr>
          </w:p>
        </w:tc>
        <w:tc>
          <w:tcPr>
            <w:tcW w:w="84" w:type="pct"/>
            <w:tcBorders>
              <w:top w:val="nil"/>
              <w:left w:val="nil"/>
              <w:bottom w:val="nil"/>
              <w:right w:val="nil"/>
            </w:tcBorders>
            <w:noWrap/>
            <w:vAlign w:val="bottom"/>
            <w:hideMark/>
          </w:tcPr>
          <w:p w14:paraId="22E9B281" w14:textId="77777777" w:rsidR="006048A7" w:rsidRPr="009136D8" w:rsidRDefault="006048A7" w:rsidP="00A65125">
            <w:pPr>
              <w:rPr>
                <w:rFonts w:ascii="Arial" w:hAnsi="Arial" w:cs="Arial"/>
                <w:sz w:val="16"/>
                <w:szCs w:val="16"/>
              </w:rPr>
            </w:pPr>
          </w:p>
        </w:tc>
        <w:tc>
          <w:tcPr>
            <w:tcW w:w="1075" w:type="pct"/>
            <w:gridSpan w:val="3"/>
            <w:tcBorders>
              <w:top w:val="nil"/>
              <w:left w:val="nil"/>
              <w:bottom w:val="single" w:sz="4" w:space="0" w:color="auto"/>
              <w:right w:val="nil"/>
            </w:tcBorders>
            <w:vAlign w:val="center"/>
            <w:hideMark/>
          </w:tcPr>
          <w:p w14:paraId="7D800AB9" w14:textId="3E6A54F6" w:rsidR="006048A7" w:rsidRPr="009136D8" w:rsidRDefault="006048A7" w:rsidP="006048A7">
            <w:pPr>
              <w:jc w:val="right"/>
              <w:rPr>
                <w:rFonts w:ascii="Arial" w:hAnsi="Arial" w:cs="Arial"/>
                <w:b/>
                <w:bCs/>
                <w:color w:val="000000"/>
                <w:sz w:val="16"/>
                <w:szCs w:val="16"/>
              </w:rPr>
            </w:pPr>
            <w:r w:rsidRPr="009136D8">
              <w:rPr>
                <w:rFonts w:ascii="Arial" w:hAnsi="Arial" w:cs="Arial"/>
                <w:b/>
                <w:bCs/>
                <w:color w:val="000000"/>
                <w:sz w:val="16"/>
                <w:szCs w:val="16"/>
              </w:rPr>
              <w:t>% participação</w:t>
            </w:r>
          </w:p>
        </w:tc>
      </w:tr>
      <w:tr w:rsidR="00C80455" w:rsidRPr="00C80455" w14:paraId="1BC78FB8" w14:textId="77777777" w:rsidTr="009136D8">
        <w:trPr>
          <w:trHeight w:val="227"/>
        </w:trPr>
        <w:tc>
          <w:tcPr>
            <w:tcW w:w="2611" w:type="pct"/>
            <w:tcBorders>
              <w:top w:val="nil"/>
              <w:left w:val="nil"/>
              <w:right w:val="nil"/>
            </w:tcBorders>
            <w:noWrap/>
            <w:vAlign w:val="center"/>
            <w:hideMark/>
          </w:tcPr>
          <w:p w14:paraId="0964B29F" w14:textId="77777777" w:rsidR="00A65125" w:rsidRPr="009136D8" w:rsidRDefault="00A65125" w:rsidP="00A65125">
            <w:pPr>
              <w:jc w:val="right"/>
              <w:rPr>
                <w:rFonts w:ascii="Arial" w:hAnsi="Arial" w:cs="Arial"/>
                <w:b/>
                <w:bCs/>
                <w:color w:val="000000"/>
                <w:sz w:val="16"/>
                <w:szCs w:val="16"/>
              </w:rPr>
            </w:pPr>
          </w:p>
        </w:tc>
        <w:tc>
          <w:tcPr>
            <w:tcW w:w="85" w:type="pct"/>
            <w:vMerge w:val="restart"/>
            <w:tcBorders>
              <w:top w:val="nil"/>
              <w:left w:val="nil"/>
              <w:bottom w:val="nil"/>
              <w:right w:val="nil"/>
            </w:tcBorders>
            <w:noWrap/>
            <w:vAlign w:val="bottom"/>
            <w:hideMark/>
          </w:tcPr>
          <w:p w14:paraId="7725398D" w14:textId="77777777" w:rsidR="00A65125" w:rsidRPr="009136D8" w:rsidRDefault="00A65125" w:rsidP="00A65125">
            <w:pPr>
              <w:rPr>
                <w:rFonts w:ascii="Arial" w:hAnsi="Arial" w:cs="Arial"/>
                <w:sz w:val="16"/>
                <w:szCs w:val="16"/>
              </w:rPr>
            </w:pPr>
          </w:p>
        </w:tc>
        <w:tc>
          <w:tcPr>
            <w:tcW w:w="1144" w:type="pct"/>
            <w:tcBorders>
              <w:top w:val="nil"/>
              <w:left w:val="nil"/>
              <w:right w:val="nil"/>
            </w:tcBorders>
            <w:noWrap/>
            <w:vAlign w:val="center"/>
            <w:hideMark/>
          </w:tcPr>
          <w:p w14:paraId="6A1DD479" w14:textId="77777777" w:rsidR="00A65125" w:rsidRPr="009136D8" w:rsidRDefault="00A65125" w:rsidP="00A65125">
            <w:pPr>
              <w:rPr>
                <w:rFonts w:ascii="Arial" w:hAnsi="Arial" w:cs="Arial"/>
                <w:sz w:val="16"/>
                <w:szCs w:val="16"/>
              </w:rPr>
            </w:pPr>
          </w:p>
        </w:tc>
        <w:tc>
          <w:tcPr>
            <w:tcW w:w="84" w:type="pct"/>
            <w:vMerge w:val="restart"/>
            <w:tcBorders>
              <w:top w:val="nil"/>
              <w:left w:val="nil"/>
              <w:bottom w:val="nil"/>
              <w:right w:val="nil"/>
            </w:tcBorders>
            <w:noWrap/>
            <w:vAlign w:val="bottom"/>
            <w:hideMark/>
          </w:tcPr>
          <w:p w14:paraId="156D28B6" w14:textId="77777777" w:rsidR="00A65125" w:rsidRPr="009136D8" w:rsidRDefault="00A65125" w:rsidP="00A65125">
            <w:pPr>
              <w:rPr>
                <w:rFonts w:ascii="Arial" w:hAnsi="Arial" w:cs="Arial"/>
                <w:sz w:val="16"/>
                <w:szCs w:val="16"/>
              </w:rPr>
            </w:pPr>
          </w:p>
        </w:tc>
        <w:tc>
          <w:tcPr>
            <w:tcW w:w="514" w:type="pct"/>
            <w:tcBorders>
              <w:top w:val="single" w:sz="4" w:space="0" w:color="auto"/>
              <w:left w:val="nil"/>
              <w:right w:val="nil"/>
            </w:tcBorders>
            <w:noWrap/>
            <w:vAlign w:val="center"/>
            <w:hideMark/>
          </w:tcPr>
          <w:p w14:paraId="17BF802C" w14:textId="77777777" w:rsidR="00A65125" w:rsidRPr="009136D8" w:rsidRDefault="00A65125" w:rsidP="00A65125">
            <w:pPr>
              <w:rPr>
                <w:rFonts w:ascii="Arial" w:hAnsi="Arial" w:cs="Arial"/>
                <w:sz w:val="16"/>
                <w:szCs w:val="16"/>
              </w:rPr>
            </w:pPr>
          </w:p>
        </w:tc>
        <w:tc>
          <w:tcPr>
            <w:tcW w:w="94" w:type="pct"/>
            <w:vMerge w:val="restart"/>
            <w:tcBorders>
              <w:top w:val="single" w:sz="4" w:space="0" w:color="auto"/>
              <w:left w:val="nil"/>
              <w:bottom w:val="nil"/>
              <w:right w:val="nil"/>
            </w:tcBorders>
            <w:vAlign w:val="center"/>
            <w:hideMark/>
          </w:tcPr>
          <w:p w14:paraId="28A4D859" w14:textId="77777777" w:rsidR="00A65125" w:rsidRPr="009136D8" w:rsidRDefault="00A65125" w:rsidP="00A65125">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467" w:type="pct"/>
            <w:tcBorders>
              <w:top w:val="single" w:sz="4" w:space="0" w:color="auto"/>
              <w:left w:val="nil"/>
              <w:right w:val="nil"/>
            </w:tcBorders>
            <w:noWrap/>
            <w:vAlign w:val="center"/>
            <w:hideMark/>
          </w:tcPr>
          <w:p w14:paraId="570CA94B" w14:textId="77777777" w:rsidR="00A65125" w:rsidRPr="009136D8" w:rsidRDefault="00A65125" w:rsidP="00A65125">
            <w:pPr>
              <w:jc w:val="right"/>
              <w:rPr>
                <w:rFonts w:ascii="Arial" w:hAnsi="Arial" w:cs="Arial"/>
                <w:b/>
                <w:bCs/>
                <w:color w:val="000000"/>
                <w:sz w:val="16"/>
                <w:szCs w:val="16"/>
              </w:rPr>
            </w:pPr>
          </w:p>
        </w:tc>
      </w:tr>
      <w:tr w:rsidR="00C80455" w:rsidRPr="00C80455" w14:paraId="73EB8D70" w14:textId="77777777" w:rsidTr="009136D8">
        <w:trPr>
          <w:trHeight w:val="227"/>
        </w:trPr>
        <w:tc>
          <w:tcPr>
            <w:tcW w:w="2611" w:type="pct"/>
            <w:tcBorders>
              <w:top w:val="nil"/>
              <w:left w:val="nil"/>
              <w:bottom w:val="single" w:sz="4" w:space="0" w:color="auto"/>
              <w:right w:val="nil"/>
            </w:tcBorders>
            <w:noWrap/>
            <w:vAlign w:val="center"/>
            <w:hideMark/>
          </w:tcPr>
          <w:p w14:paraId="51E147C8" w14:textId="77777777" w:rsidR="00A65125" w:rsidRPr="009136D8" w:rsidRDefault="00A65125" w:rsidP="00A65125">
            <w:pPr>
              <w:rPr>
                <w:rFonts w:ascii="Arial" w:hAnsi="Arial" w:cs="Arial"/>
                <w:b/>
                <w:bCs/>
                <w:color w:val="000000"/>
                <w:sz w:val="16"/>
                <w:szCs w:val="16"/>
              </w:rPr>
            </w:pPr>
            <w:r w:rsidRPr="009136D8">
              <w:rPr>
                <w:rFonts w:ascii="Arial" w:hAnsi="Arial" w:cs="Arial"/>
                <w:b/>
                <w:bCs/>
                <w:color w:val="000000"/>
                <w:sz w:val="16"/>
                <w:szCs w:val="16"/>
              </w:rPr>
              <w:t>Investidas</w:t>
            </w:r>
          </w:p>
        </w:tc>
        <w:tc>
          <w:tcPr>
            <w:tcW w:w="85" w:type="pct"/>
            <w:vMerge/>
            <w:tcBorders>
              <w:top w:val="nil"/>
              <w:left w:val="nil"/>
              <w:bottom w:val="nil"/>
              <w:right w:val="nil"/>
            </w:tcBorders>
            <w:vAlign w:val="center"/>
            <w:hideMark/>
          </w:tcPr>
          <w:p w14:paraId="4A8B9780" w14:textId="77777777" w:rsidR="00A65125" w:rsidRPr="009136D8" w:rsidRDefault="00A65125" w:rsidP="00A65125">
            <w:pPr>
              <w:rPr>
                <w:rFonts w:ascii="Arial" w:hAnsi="Arial" w:cs="Arial"/>
                <w:sz w:val="16"/>
                <w:szCs w:val="16"/>
              </w:rPr>
            </w:pPr>
          </w:p>
        </w:tc>
        <w:tc>
          <w:tcPr>
            <w:tcW w:w="1144" w:type="pct"/>
            <w:tcBorders>
              <w:top w:val="nil"/>
              <w:left w:val="nil"/>
              <w:bottom w:val="single" w:sz="4" w:space="0" w:color="auto"/>
              <w:right w:val="nil"/>
            </w:tcBorders>
            <w:noWrap/>
            <w:vAlign w:val="center"/>
            <w:hideMark/>
          </w:tcPr>
          <w:p w14:paraId="683FED27" w14:textId="77777777" w:rsidR="00A65125" w:rsidRPr="009136D8" w:rsidRDefault="00A65125" w:rsidP="00A65125">
            <w:pPr>
              <w:rPr>
                <w:rFonts w:ascii="Arial" w:hAnsi="Arial" w:cs="Arial"/>
                <w:b/>
                <w:bCs/>
                <w:color w:val="000000"/>
                <w:sz w:val="16"/>
                <w:szCs w:val="16"/>
              </w:rPr>
            </w:pPr>
            <w:r w:rsidRPr="009136D8">
              <w:rPr>
                <w:rFonts w:ascii="Arial" w:hAnsi="Arial" w:cs="Arial"/>
                <w:b/>
                <w:bCs/>
                <w:color w:val="000000"/>
                <w:sz w:val="16"/>
                <w:szCs w:val="16"/>
              </w:rPr>
              <w:t>Principal atividade</w:t>
            </w:r>
          </w:p>
        </w:tc>
        <w:tc>
          <w:tcPr>
            <w:tcW w:w="84" w:type="pct"/>
            <w:vMerge/>
            <w:tcBorders>
              <w:top w:val="nil"/>
              <w:left w:val="nil"/>
              <w:bottom w:val="nil"/>
              <w:right w:val="nil"/>
            </w:tcBorders>
            <w:vAlign w:val="center"/>
            <w:hideMark/>
          </w:tcPr>
          <w:p w14:paraId="7779E155" w14:textId="77777777" w:rsidR="00A65125" w:rsidRPr="009136D8" w:rsidRDefault="00A65125" w:rsidP="00A65125">
            <w:pPr>
              <w:rPr>
                <w:rFonts w:ascii="Arial" w:hAnsi="Arial" w:cs="Arial"/>
                <w:sz w:val="16"/>
                <w:szCs w:val="16"/>
              </w:rPr>
            </w:pPr>
          </w:p>
        </w:tc>
        <w:tc>
          <w:tcPr>
            <w:tcW w:w="514" w:type="pct"/>
            <w:tcBorders>
              <w:top w:val="nil"/>
              <w:left w:val="nil"/>
              <w:bottom w:val="single" w:sz="4" w:space="0" w:color="auto"/>
              <w:right w:val="nil"/>
            </w:tcBorders>
            <w:noWrap/>
            <w:vAlign w:val="center"/>
            <w:hideMark/>
          </w:tcPr>
          <w:p w14:paraId="19C676DD" w14:textId="34E1B27B" w:rsidR="00A65125" w:rsidRPr="009136D8" w:rsidRDefault="00EA39E2" w:rsidP="007E4935">
            <w:pPr>
              <w:ind w:left="-63"/>
              <w:jc w:val="right"/>
              <w:rPr>
                <w:rFonts w:ascii="Arial" w:hAnsi="Arial" w:cs="Arial"/>
                <w:b/>
                <w:bCs/>
                <w:color w:val="000000"/>
                <w:sz w:val="16"/>
                <w:szCs w:val="16"/>
              </w:rPr>
            </w:pPr>
            <w:r w:rsidRPr="009136D8">
              <w:rPr>
                <w:rFonts w:ascii="Arial" w:hAnsi="Arial" w:cs="Arial"/>
                <w:b/>
                <w:bCs/>
                <w:color w:val="000000"/>
                <w:sz w:val="16"/>
                <w:szCs w:val="16"/>
              </w:rPr>
              <w:t>3</w:t>
            </w:r>
            <w:r w:rsidR="008A3093" w:rsidRPr="009136D8">
              <w:rPr>
                <w:rFonts w:ascii="Arial" w:hAnsi="Arial" w:cs="Arial"/>
                <w:b/>
                <w:bCs/>
                <w:color w:val="000000"/>
                <w:sz w:val="16"/>
                <w:szCs w:val="16"/>
              </w:rPr>
              <w:t>1</w:t>
            </w:r>
            <w:r w:rsidRPr="009136D8">
              <w:rPr>
                <w:rFonts w:ascii="Arial" w:hAnsi="Arial" w:cs="Arial"/>
                <w:b/>
                <w:bCs/>
                <w:color w:val="000000"/>
                <w:sz w:val="16"/>
                <w:szCs w:val="16"/>
              </w:rPr>
              <w:t>/</w:t>
            </w:r>
            <w:r w:rsidR="008A3093" w:rsidRPr="009136D8">
              <w:rPr>
                <w:rFonts w:ascii="Arial" w:hAnsi="Arial" w:cs="Arial"/>
                <w:b/>
                <w:bCs/>
                <w:color w:val="000000"/>
                <w:sz w:val="16"/>
                <w:szCs w:val="16"/>
              </w:rPr>
              <w:t>12</w:t>
            </w:r>
            <w:r w:rsidRPr="009136D8">
              <w:rPr>
                <w:rFonts w:ascii="Arial" w:hAnsi="Arial" w:cs="Arial"/>
                <w:b/>
                <w:bCs/>
                <w:color w:val="000000"/>
                <w:sz w:val="16"/>
                <w:szCs w:val="16"/>
              </w:rPr>
              <w:t>/</w:t>
            </w:r>
            <w:r w:rsidR="00A65125" w:rsidRPr="009136D8">
              <w:rPr>
                <w:rFonts w:ascii="Arial" w:hAnsi="Arial" w:cs="Arial"/>
                <w:b/>
                <w:bCs/>
                <w:color w:val="000000"/>
                <w:sz w:val="16"/>
                <w:szCs w:val="16"/>
              </w:rPr>
              <w:t>202</w:t>
            </w:r>
            <w:r w:rsidRPr="009136D8">
              <w:rPr>
                <w:rFonts w:ascii="Arial" w:hAnsi="Arial" w:cs="Arial"/>
                <w:b/>
                <w:bCs/>
                <w:color w:val="000000"/>
                <w:sz w:val="16"/>
                <w:szCs w:val="16"/>
              </w:rPr>
              <w:t>5</w:t>
            </w:r>
          </w:p>
        </w:tc>
        <w:tc>
          <w:tcPr>
            <w:tcW w:w="94" w:type="pct"/>
            <w:vMerge/>
            <w:tcBorders>
              <w:top w:val="nil"/>
              <w:left w:val="nil"/>
              <w:bottom w:val="nil"/>
              <w:right w:val="nil"/>
            </w:tcBorders>
            <w:vAlign w:val="center"/>
            <w:hideMark/>
          </w:tcPr>
          <w:p w14:paraId="6DCAAEDC" w14:textId="77777777" w:rsidR="00A65125" w:rsidRPr="009136D8" w:rsidRDefault="00A65125" w:rsidP="00A65125">
            <w:pPr>
              <w:rPr>
                <w:rFonts w:ascii="Arial" w:hAnsi="Arial" w:cs="Arial"/>
                <w:b/>
                <w:bCs/>
                <w:color w:val="000000"/>
                <w:sz w:val="16"/>
                <w:szCs w:val="16"/>
              </w:rPr>
            </w:pPr>
          </w:p>
        </w:tc>
        <w:tc>
          <w:tcPr>
            <w:tcW w:w="467" w:type="pct"/>
            <w:tcBorders>
              <w:top w:val="nil"/>
              <w:left w:val="nil"/>
              <w:bottom w:val="single" w:sz="4" w:space="0" w:color="auto"/>
              <w:right w:val="nil"/>
            </w:tcBorders>
            <w:noWrap/>
            <w:vAlign w:val="center"/>
            <w:hideMark/>
          </w:tcPr>
          <w:p w14:paraId="13A31F11" w14:textId="6F20CA79" w:rsidR="00A65125" w:rsidRPr="009136D8" w:rsidRDefault="00EA39E2" w:rsidP="009136D8">
            <w:pPr>
              <w:ind w:left="-180"/>
              <w:jc w:val="right"/>
              <w:rPr>
                <w:rFonts w:ascii="Arial" w:hAnsi="Arial" w:cs="Arial"/>
                <w:b/>
                <w:bCs/>
                <w:color w:val="000000"/>
                <w:sz w:val="16"/>
                <w:szCs w:val="16"/>
              </w:rPr>
            </w:pPr>
            <w:r w:rsidRPr="009136D8">
              <w:rPr>
                <w:rFonts w:ascii="Arial" w:hAnsi="Arial" w:cs="Arial"/>
                <w:b/>
                <w:bCs/>
                <w:color w:val="000000"/>
                <w:sz w:val="16"/>
                <w:szCs w:val="16"/>
              </w:rPr>
              <w:t>31/12/</w:t>
            </w:r>
            <w:r w:rsidR="00A65125" w:rsidRPr="009136D8">
              <w:rPr>
                <w:rFonts w:ascii="Arial" w:hAnsi="Arial" w:cs="Arial"/>
                <w:b/>
                <w:bCs/>
                <w:color w:val="000000"/>
                <w:sz w:val="16"/>
                <w:szCs w:val="16"/>
              </w:rPr>
              <w:t>20</w:t>
            </w:r>
            <w:r w:rsidR="00F614C5" w:rsidRPr="009136D8">
              <w:rPr>
                <w:rFonts w:ascii="Arial" w:hAnsi="Arial" w:cs="Arial"/>
                <w:b/>
                <w:bCs/>
                <w:color w:val="000000"/>
                <w:sz w:val="16"/>
                <w:szCs w:val="16"/>
              </w:rPr>
              <w:t>2</w:t>
            </w:r>
            <w:r w:rsidRPr="009136D8">
              <w:rPr>
                <w:rFonts w:ascii="Arial" w:hAnsi="Arial" w:cs="Arial"/>
                <w:b/>
                <w:bCs/>
                <w:color w:val="000000"/>
                <w:sz w:val="16"/>
                <w:szCs w:val="16"/>
              </w:rPr>
              <w:t>4</w:t>
            </w:r>
          </w:p>
        </w:tc>
      </w:tr>
      <w:tr w:rsidR="00C80455" w:rsidRPr="00C80455" w14:paraId="41577C99" w14:textId="77777777" w:rsidTr="009136D8">
        <w:trPr>
          <w:trHeight w:val="227"/>
        </w:trPr>
        <w:tc>
          <w:tcPr>
            <w:tcW w:w="2611" w:type="pct"/>
            <w:tcBorders>
              <w:top w:val="single" w:sz="4" w:space="0" w:color="auto"/>
              <w:left w:val="nil"/>
              <w:bottom w:val="nil"/>
              <w:right w:val="nil"/>
            </w:tcBorders>
            <w:noWrap/>
            <w:vAlign w:val="center"/>
          </w:tcPr>
          <w:p w14:paraId="6016E051" w14:textId="77777777" w:rsidR="00B8748D" w:rsidRPr="009136D8" w:rsidRDefault="00B8748D" w:rsidP="00A65125">
            <w:pPr>
              <w:rPr>
                <w:rFonts w:ascii="Arial" w:hAnsi="Arial" w:cs="Arial"/>
                <w:b/>
                <w:bCs/>
                <w:color w:val="000000"/>
                <w:sz w:val="16"/>
                <w:szCs w:val="16"/>
              </w:rPr>
            </w:pPr>
          </w:p>
        </w:tc>
        <w:tc>
          <w:tcPr>
            <w:tcW w:w="85" w:type="pct"/>
            <w:tcBorders>
              <w:top w:val="nil"/>
              <w:left w:val="nil"/>
              <w:bottom w:val="nil"/>
              <w:right w:val="nil"/>
            </w:tcBorders>
            <w:noWrap/>
            <w:vAlign w:val="center"/>
          </w:tcPr>
          <w:p w14:paraId="68A86940" w14:textId="77777777" w:rsidR="00B8748D" w:rsidRPr="009136D8" w:rsidRDefault="00B8748D" w:rsidP="00A65125">
            <w:pPr>
              <w:rPr>
                <w:rFonts w:ascii="Arial" w:hAnsi="Arial" w:cs="Arial"/>
                <w:b/>
                <w:bCs/>
                <w:color w:val="000000"/>
                <w:sz w:val="16"/>
                <w:szCs w:val="16"/>
              </w:rPr>
            </w:pPr>
          </w:p>
        </w:tc>
        <w:tc>
          <w:tcPr>
            <w:tcW w:w="1144" w:type="pct"/>
            <w:tcBorders>
              <w:top w:val="single" w:sz="4" w:space="0" w:color="auto"/>
              <w:left w:val="nil"/>
              <w:bottom w:val="nil"/>
              <w:right w:val="nil"/>
            </w:tcBorders>
            <w:noWrap/>
            <w:vAlign w:val="center"/>
          </w:tcPr>
          <w:p w14:paraId="1FDAB6AF" w14:textId="77777777" w:rsidR="00B8748D" w:rsidRPr="009136D8" w:rsidRDefault="00B8748D" w:rsidP="00A65125">
            <w:pPr>
              <w:rPr>
                <w:rFonts w:ascii="Arial" w:hAnsi="Arial" w:cs="Arial"/>
                <w:sz w:val="16"/>
                <w:szCs w:val="16"/>
              </w:rPr>
            </w:pPr>
          </w:p>
        </w:tc>
        <w:tc>
          <w:tcPr>
            <w:tcW w:w="84" w:type="pct"/>
            <w:tcBorders>
              <w:top w:val="nil"/>
              <w:left w:val="nil"/>
              <w:bottom w:val="nil"/>
              <w:right w:val="nil"/>
            </w:tcBorders>
            <w:noWrap/>
            <w:vAlign w:val="center"/>
          </w:tcPr>
          <w:p w14:paraId="249F29C6" w14:textId="77777777" w:rsidR="00B8748D" w:rsidRPr="009136D8" w:rsidRDefault="00B8748D" w:rsidP="00A65125">
            <w:pPr>
              <w:rPr>
                <w:rFonts w:ascii="Arial" w:hAnsi="Arial" w:cs="Arial"/>
                <w:sz w:val="16"/>
                <w:szCs w:val="16"/>
              </w:rPr>
            </w:pPr>
          </w:p>
        </w:tc>
        <w:tc>
          <w:tcPr>
            <w:tcW w:w="514" w:type="pct"/>
            <w:tcBorders>
              <w:top w:val="single" w:sz="4" w:space="0" w:color="auto"/>
              <w:left w:val="nil"/>
              <w:bottom w:val="nil"/>
              <w:right w:val="nil"/>
            </w:tcBorders>
            <w:vAlign w:val="center"/>
          </w:tcPr>
          <w:p w14:paraId="09124E60" w14:textId="77777777" w:rsidR="00B8748D" w:rsidRPr="009136D8" w:rsidRDefault="00B8748D" w:rsidP="00A65125">
            <w:pPr>
              <w:rPr>
                <w:rFonts w:ascii="Arial" w:hAnsi="Arial" w:cs="Arial"/>
                <w:sz w:val="16"/>
                <w:szCs w:val="16"/>
              </w:rPr>
            </w:pPr>
          </w:p>
        </w:tc>
        <w:tc>
          <w:tcPr>
            <w:tcW w:w="94" w:type="pct"/>
            <w:tcBorders>
              <w:top w:val="nil"/>
              <w:left w:val="nil"/>
              <w:bottom w:val="nil"/>
              <w:right w:val="nil"/>
            </w:tcBorders>
            <w:vAlign w:val="center"/>
          </w:tcPr>
          <w:p w14:paraId="1E556A41" w14:textId="77777777" w:rsidR="00B8748D" w:rsidRPr="009136D8" w:rsidRDefault="00B8748D" w:rsidP="00A65125">
            <w:pPr>
              <w:jc w:val="right"/>
              <w:rPr>
                <w:rFonts w:ascii="Arial" w:hAnsi="Arial" w:cs="Arial"/>
                <w:sz w:val="16"/>
                <w:szCs w:val="16"/>
              </w:rPr>
            </w:pPr>
          </w:p>
        </w:tc>
        <w:tc>
          <w:tcPr>
            <w:tcW w:w="467" w:type="pct"/>
            <w:tcBorders>
              <w:top w:val="single" w:sz="4" w:space="0" w:color="auto"/>
              <w:left w:val="nil"/>
              <w:bottom w:val="nil"/>
              <w:right w:val="nil"/>
            </w:tcBorders>
            <w:noWrap/>
            <w:vAlign w:val="center"/>
          </w:tcPr>
          <w:p w14:paraId="4DDA0DFD" w14:textId="77777777" w:rsidR="00B8748D" w:rsidRPr="009136D8" w:rsidRDefault="00B8748D" w:rsidP="00A65125">
            <w:pPr>
              <w:jc w:val="right"/>
              <w:rPr>
                <w:rFonts w:ascii="Arial" w:hAnsi="Arial" w:cs="Arial"/>
                <w:sz w:val="16"/>
                <w:szCs w:val="16"/>
              </w:rPr>
            </w:pPr>
          </w:p>
        </w:tc>
      </w:tr>
      <w:tr w:rsidR="00C80455" w:rsidRPr="00C80455" w14:paraId="59B303A1" w14:textId="77777777" w:rsidTr="009136D8">
        <w:trPr>
          <w:trHeight w:val="227"/>
        </w:trPr>
        <w:tc>
          <w:tcPr>
            <w:tcW w:w="2611" w:type="pct"/>
            <w:tcBorders>
              <w:top w:val="nil"/>
              <w:left w:val="nil"/>
              <w:bottom w:val="nil"/>
              <w:right w:val="nil"/>
            </w:tcBorders>
            <w:noWrap/>
            <w:vAlign w:val="center"/>
            <w:hideMark/>
          </w:tcPr>
          <w:p w14:paraId="2E9DFFB8" w14:textId="77777777" w:rsidR="00A65125" w:rsidRPr="009136D8" w:rsidRDefault="00A65125" w:rsidP="00A65125">
            <w:pPr>
              <w:rPr>
                <w:rFonts w:ascii="Arial" w:hAnsi="Arial" w:cs="Arial"/>
                <w:b/>
                <w:bCs/>
                <w:color w:val="000000"/>
                <w:sz w:val="16"/>
                <w:szCs w:val="16"/>
              </w:rPr>
            </w:pPr>
            <w:r w:rsidRPr="009136D8">
              <w:rPr>
                <w:rFonts w:ascii="Arial" w:hAnsi="Arial" w:cs="Arial"/>
                <w:b/>
                <w:bCs/>
                <w:color w:val="000000"/>
                <w:sz w:val="16"/>
                <w:szCs w:val="16"/>
              </w:rPr>
              <w:t>Controladas</w:t>
            </w:r>
          </w:p>
        </w:tc>
        <w:tc>
          <w:tcPr>
            <w:tcW w:w="85" w:type="pct"/>
            <w:tcBorders>
              <w:top w:val="nil"/>
              <w:left w:val="nil"/>
              <w:bottom w:val="nil"/>
              <w:right w:val="nil"/>
            </w:tcBorders>
            <w:noWrap/>
            <w:vAlign w:val="center"/>
            <w:hideMark/>
          </w:tcPr>
          <w:p w14:paraId="7E67FD66" w14:textId="77777777" w:rsidR="00A65125" w:rsidRPr="009136D8" w:rsidRDefault="00A65125" w:rsidP="00A65125">
            <w:pPr>
              <w:rPr>
                <w:rFonts w:ascii="Arial" w:hAnsi="Arial" w:cs="Arial"/>
                <w:b/>
                <w:bCs/>
                <w:color w:val="000000"/>
                <w:sz w:val="16"/>
                <w:szCs w:val="16"/>
              </w:rPr>
            </w:pPr>
          </w:p>
        </w:tc>
        <w:tc>
          <w:tcPr>
            <w:tcW w:w="1144" w:type="pct"/>
            <w:tcBorders>
              <w:top w:val="nil"/>
              <w:left w:val="nil"/>
              <w:bottom w:val="nil"/>
              <w:right w:val="nil"/>
            </w:tcBorders>
            <w:noWrap/>
            <w:vAlign w:val="center"/>
            <w:hideMark/>
          </w:tcPr>
          <w:p w14:paraId="76711DCC" w14:textId="77777777" w:rsidR="00A65125" w:rsidRPr="009136D8" w:rsidRDefault="00A65125" w:rsidP="00A65125">
            <w:pPr>
              <w:rPr>
                <w:rFonts w:ascii="Arial" w:hAnsi="Arial" w:cs="Arial"/>
                <w:sz w:val="16"/>
                <w:szCs w:val="16"/>
              </w:rPr>
            </w:pPr>
          </w:p>
        </w:tc>
        <w:tc>
          <w:tcPr>
            <w:tcW w:w="84" w:type="pct"/>
            <w:tcBorders>
              <w:top w:val="nil"/>
              <w:left w:val="nil"/>
              <w:bottom w:val="nil"/>
              <w:right w:val="nil"/>
            </w:tcBorders>
            <w:noWrap/>
            <w:vAlign w:val="center"/>
            <w:hideMark/>
          </w:tcPr>
          <w:p w14:paraId="6C91231A" w14:textId="77777777" w:rsidR="00A65125" w:rsidRPr="009136D8" w:rsidRDefault="00A65125" w:rsidP="00A65125">
            <w:pPr>
              <w:rPr>
                <w:rFonts w:ascii="Arial" w:hAnsi="Arial" w:cs="Arial"/>
                <w:sz w:val="16"/>
                <w:szCs w:val="16"/>
              </w:rPr>
            </w:pPr>
          </w:p>
        </w:tc>
        <w:tc>
          <w:tcPr>
            <w:tcW w:w="514" w:type="pct"/>
            <w:tcBorders>
              <w:top w:val="nil"/>
              <w:left w:val="nil"/>
              <w:bottom w:val="nil"/>
              <w:right w:val="nil"/>
            </w:tcBorders>
            <w:vAlign w:val="center"/>
            <w:hideMark/>
          </w:tcPr>
          <w:p w14:paraId="16FC905D" w14:textId="77777777" w:rsidR="00A65125" w:rsidRPr="009136D8" w:rsidRDefault="00A65125" w:rsidP="00A65125">
            <w:pPr>
              <w:rPr>
                <w:rFonts w:ascii="Arial" w:hAnsi="Arial" w:cs="Arial"/>
                <w:sz w:val="16"/>
                <w:szCs w:val="16"/>
              </w:rPr>
            </w:pPr>
          </w:p>
        </w:tc>
        <w:tc>
          <w:tcPr>
            <w:tcW w:w="94" w:type="pct"/>
            <w:tcBorders>
              <w:top w:val="nil"/>
              <w:left w:val="nil"/>
              <w:bottom w:val="nil"/>
              <w:right w:val="nil"/>
            </w:tcBorders>
            <w:vAlign w:val="center"/>
            <w:hideMark/>
          </w:tcPr>
          <w:p w14:paraId="723AF342" w14:textId="77777777" w:rsidR="00A65125" w:rsidRPr="009136D8" w:rsidRDefault="00A65125" w:rsidP="00A65125">
            <w:pPr>
              <w:jc w:val="right"/>
              <w:rPr>
                <w:rFonts w:ascii="Arial" w:hAnsi="Arial" w:cs="Arial"/>
                <w:sz w:val="16"/>
                <w:szCs w:val="16"/>
              </w:rPr>
            </w:pPr>
          </w:p>
        </w:tc>
        <w:tc>
          <w:tcPr>
            <w:tcW w:w="467" w:type="pct"/>
            <w:tcBorders>
              <w:top w:val="nil"/>
              <w:left w:val="nil"/>
              <w:bottom w:val="nil"/>
              <w:right w:val="nil"/>
            </w:tcBorders>
            <w:noWrap/>
            <w:vAlign w:val="center"/>
            <w:hideMark/>
          </w:tcPr>
          <w:p w14:paraId="5A932303" w14:textId="77777777" w:rsidR="00A65125" w:rsidRPr="009136D8" w:rsidRDefault="00A65125" w:rsidP="00A65125">
            <w:pPr>
              <w:jc w:val="right"/>
              <w:rPr>
                <w:rFonts w:ascii="Arial" w:hAnsi="Arial" w:cs="Arial"/>
                <w:sz w:val="16"/>
                <w:szCs w:val="16"/>
              </w:rPr>
            </w:pPr>
          </w:p>
        </w:tc>
      </w:tr>
      <w:tr w:rsidR="00C80455" w:rsidRPr="00C80455" w14:paraId="2B6BE97B" w14:textId="77777777" w:rsidTr="009136D8">
        <w:trPr>
          <w:trHeight w:val="227"/>
        </w:trPr>
        <w:tc>
          <w:tcPr>
            <w:tcW w:w="2611" w:type="pct"/>
            <w:tcBorders>
              <w:top w:val="nil"/>
              <w:left w:val="nil"/>
              <w:bottom w:val="nil"/>
              <w:right w:val="nil"/>
            </w:tcBorders>
            <w:vAlign w:val="center"/>
            <w:hideMark/>
          </w:tcPr>
          <w:p w14:paraId="439F13A6" w14:textId="6FE0777F" w:rsidR="00F614C5" w:rsidRPr="009136D8" w:rsidRDefault="00F614C5" w:rsidP="00F614C5">
            <w:pPr>
              <w:rPr>
                <w:rFonts w:ascii="Arial" w:hAnsi="Arial" w:cs="Arial"/>
                <w:color w:val="000000"/>
                <w:sz w:val="16"/>
                <w:szCs w:val="16"/>
              </w:rPr>
            </w:pPr>
            <w:r w:rsidRPr="009136D8">
              <w:rPr>
                <w:rFonts w:ascii="Arial" w:hAnsi="Arial" w:cs="Arial"/>
                <w:color w:val="000000"/>
                <w:sz w:val="16"/>
                <w:szCs w:val="16"/>
              </w:rPr>
              <w:t>C</w:t>
            </w:r>
            <w:r w:rsidR="00F80582" w:rsidRPr="009136D8">
              <w:rPr>
                <w:rFonts w:ascii="Arial" w:hAnsi="Arial" w:cs="Arial"/>
                <w:color w:val="000000"/>
                <w:sz w:val="16"/>
                <w:szCs w:val="16"/>
              </w:rPr>
              <w:t>ompanhia de</w:t>
            </w:r>
            <w:r w:rsidRPr="009136D8">
              <w:rPr>
                <w:rFonts w:ascii="Arial" w:hAnsi="Arial" w:cs="Arial"/>
                <w:color w:val="000000"/>
                <w:sz w:val="16"/>
                <w:szCs w:val="16"/>
              </w:rPr>
              <w:t xml:space="preserve"> Desenvolvimento Econômico de MG</w:t>
            </w:r>
            <w:r w:rsidR="0020482B" w:rsidRPr="009136D8">
              <w:rPr>
                <w:rFonts w:ascii="Arial" w:hAnsi="Arial" w:cs="Arial"/>
                <w:color w:val="000000"/>
                <w:sz w:val="16"/>
                <w:szCs w:val="16"/>
              </w:rPr>
              <w:t xml:space="preserve"> </w:t>
            </w:r>
            <w:r w:rsidR="003E116F" w:rsidRPr="009136D8">
              <w:rPr>
                <w:rFonts w:ascii="Arial" w:hAnsi="Arial" w:cs="Arial"/>
                <w:color w:val="000000"/>
                <w:sz w:val="16"/>
                <w:szCs w:val="16"/>
              </w:rPr>
              <w:t>–</w:t>
            </w:r>
            <w:r w:rsidR="0020482B" w:rsidRPr="009136D8">
              <w:rPr>
                <w:rFonts w:ascii="Arial" w:hAnsi="Arial" w:cs="Arial"/>
                <w:color w:val="000000"/>
                <w:sz w:val="16"/>
                <w:szCs w:val="16"/>
              </w:rPr>
              <w:t xml:space="preserve"> CODEMIG</w:t>
            </w:r>
            <w:r w:rsidR="00BD3292" w:rsidRPr="009136D8">
              <w:rPr>
                <w:rFonts w:ascii="Arial" w:hAnsi="Arial" w:cs="Arial"/>
                <w:color w:val="000000"/>
                <w:sz w:val="16"/>
                <w:szCs w:val="16"/>
              </w:rPr>
              <w:t xml:space="preserve"> (i)</w:t>
            </w:r>
          </w:p>
        </w:tc>
        <w:tc>
          <w:tcPr>
            <w:tcW w:w="85" w:type="pct"/>
            <w:tcBorders>
              <w:top w:val="nil"/>
              <w:left w:val="nil"/>
              <w:bottom w:val="nil"/>
              <w:right w:val="nil"/>
            </w:tcBorders>
            <w:noWrap/>
            <w:vAlign w:val="center"/>
            <w:hideMark/>
          </w:tcPr>
          <w:p w14:paraId="48C1B12E" w14:textId="77777777" w:rsidR="00F614C5" w:rsidRPr="009136D8" w:rsidRDefault="00F614C5" w:rsidP="00F614C5">
            <w:pPr>
              <w:rPr>
                <w:rFonts w:ascii="Arial" w:hAnsi="Arial" w:cs="Arial"/>
                <w:color w:val="000000"/>
                <w:sz w:val="16"/>
                <w:szCs w:val="16"/>
              </w:rPr>
            </w:pPr>
          </w:p>
        </w:tc>
        <w:tc>
          <w:tcPr>
            <w:tcW w:w="1144" w:type="pct"/>
            <w:tcBorders>
              <w:top w:val="nil"/>
              <w:left w:val="nil"/>
              <w:bottom w:val="nil"/>
              <w:right w:val="nil"/>
            </w:tcBorders>
            <w:noWrap/>
            <w:vAlign w:val="center"/>
            <w:hideMark/>
          </w:tcPr>
          <w:p w14:paraId="0C4BE888" w14:textId="1453CF0F" w:rsidR="00F614C5" w:rsidRPr="009136D8" w:rsidRDefault="00F614C5" w:rsidP="00F614C5">
            <w:pPr>
              <w:rPr>
                <w:rFonts w:ascii="Arial" w:hAnsi="Arial" w:cs="Arial"/>
                <w:color w:val="000000"/>
                <w:sz w:val="16"/>
                <w:szCs w:val="16"/>
              </w:rPr>
            </w:pPr>
            <w:r w:rsidRPr="009136D8">
              <w:rPr>
                <w:rFonts w:ascii="Arial" w:hAnsi="Arial" w:cs="Arial"/>
                <w:color w:val="000000"/>
                <w:sz w:val="16"/>
                <w:szCs w:val="16"/>
              </w:rPr>
              <w:t>Invest.</w:t>
            </w:r>
            <w:r w:rsidR="00D215F9" w:rsidRPr="009136D8">
              <w:rPr>
                <w:rFonts w:ascii="Arial" w:hAnsi="Arial" w:cs="Arial"/>
                <w:color w:val="000000"/>
                <w:sz w:val="16"/>
                <w:szCs w:val="16"/>
              </w:rPr>
              <w:t xml:space="preserve"> </w:t>
            </w:r>
            <w:r w:rsidRPr="009136D8">
              <w:rPr>
                <w:rFonts w:ascii="Arial" w:hAnsi="Arial" w:cs="Arial"/>
                <w:color w:val="000000"/>
                <w:sz w:val="16"/>
                <w:szCs w:val="16"/>
              </w:rPr>
              <w:t>na SCP com CBMM</w:t>
            </w:r>
          </w:p>
        </w:tc>
        <w:tc>
          <w:tcPr>
            <w:tcW w:w="84" w:type="pct"/>
            <w:tcBorders>
              <w:top w:val="nil"/>
              <w:left w:val="nil"/>
              <w:bottom w:val="nil"/>
              <w:right w:val="nil"/>
            </w:tcBorders>
            <w:noWrap/>
            <w:vAlign w:val="center"/>
            <w:hideMark/>
          </w:tcPr>
          <w:p w14:paraId="572454B7" w14:textId="77777777" w:rsidR="00F614C5" w:rsidRPr="009136D8" w:rsidRDefault="00F614C5" w:rsidP="00F614C5">
            <w:pPr>
              <w:rPr>
                <w:rFonts w:ascii="Arial" w:hAnsi="Arial" w:cs="Arial"/>
                <w:color w:val="000000"/>
                <w:sz w:val="16"/>
                <w:szCs w:val="16"/>
              </w:rPr>
            </w:pPr>
          </w:p>
        </w:tc>
        <w:tc>
          <w:tcPr>
            <w:tcW w:w="514" w:type="pct"/>
            <w:tcBorders>
              <w:top w:val="nil"/>
              <w:left w:val="nil"/>
              <w:bottom w:val="nil"/>
              <w:right w:val="nil"/>
            </w:tcBorders>
            <w:vAlign w:val="center"/>
            <w:hideMark/>
          </w:tcPr>
          <w:p w14:paraId="5C973E3C" w14:textId="24820F3B" w:rsidR="00F614C5" w:rsidRPr="009136D8" w:rsidRDefault="004E3740" w:rsidP="00F614C5">
            <w:pPr>
              <w:jc w:val="right"/>
              <w:rPr>
                <w:rFonts w:ascii="Arial" w:hAnsi="Arial" w:cs="Arial"/>
                <w:color w:val="000000"/>
                <w:sz w:val="16"/>
                <w:szCs w:val="16"/>
              </w:rPr>
            </w:pPr>
            <w:r w:rsidRPr="009136D8">
              <w:rPr>
                <w:rFonts w:ascii="Arial" w:hAnsi="Arial" w:cs="Arial"/>
                <w:color w:val="000000"/>
                <w:sz w:val="16"/>
                <w:szCs w:val="16"/>
              </w:rPr>
              <w:t>5</w:t>
            </w:r>
            <w:r w:rsidR="006C31D0" w:rsidRPr="009136D8">
              <w:rPr>
                <w:rFonts w:ascii="Arial" w:hAnsi="Arial" w:cs="Arial"/>
                <w:color w:val="000000"/>
                <w:sz w:val="16"/>
                <w:szCs w:val="16"/>
              </w:rPr>
              <w:t>1</w:t>
            </w:r>
          </w:p>
        </w:tc>
        <w:tc>
          <w:tcPr>
            <w:tcW w:w="94" w:type="pct"/>
            <w:tcBorders>
              <w:top w:val="nil"/>
              <w:left w:val="nil"/>
              <w:bottom w:val="nil"/>
              <w:right w:val="nil"/>
            </w:tcBorders>
            <w:vAlign w:val="center"/>
            <w:hideMark/>
          </w:tcPr>
          <w:p w14:paraId="313B75EA" w14:textId="77777777" w:rsidR="00F614C5" w:rsidRPr="009136D8" w:rsidRDefault="00F614C5" w:rsidP="00F614C5">
            <w:pPr>
              <w:jc w:val="right"/>
              <w:rPr>
                <w:rFonts w:ascii="Arial" w:hAnsi="Arial" w:cs="Arial"/>
                <w:color w:val="000000"/>
                <w:sz w:val="16"/>
                <w:szCs w:val="16"/>
              </w:rPr>
            </w:pPr>
          </w:p>
        </w:tc>
        <w:tc>
          <w:tcPr>
            <w:tcW w:w="467" w:type="pct"/>
            <w:tcBorders>
              <w:top w:val="nil"/>
              <w:left w:val="nil"/>
              <w:bottom w:val="nil"/>
              <w:right w:val="nil"/>
            </w:tcBorders>
            <w:noWrap/>
            <w:vAlign w:val="center"/>
            <w:hideMark/>
          </w:tcPr>
          <w:p w14:paraId="6E4D6D6D" w14:textId="10F457EB" w:rsidR="00F614C5" w:rsidRPr="009136D8" w:rsidRDefault="00F614C5" w:rsidP="00F614C5">
            <w:pPr>
              <w:jc w:val="right"/>
              <w:rPr>
                <w:rFonts w:ascii="Arial" w:hAnsi="Arial" w:cs="Arial"/>
                <w:color w:val="000000"/>
                <w:sz w:val="16"/>
                <w:szCs w:val="16"/>
              </w:rPr>
            </w:pPr>
            <w:r w:rsidRPr="009136D8">
              <w:rPr>
                <w:rFonts w:ascii="Arial" w:hAnsi="Arial" w:cs="Arial"/>
                <w:color w:val="000000"/>
                <w:sz w:val="16"/>
                <w:szCs w:val="16"/>
              </w:rPr>
              <w:t>51</w:t>
            </w:r>
          </w:p>
        </w:tc>
      </w:tr>
    </w:tbl>
    <w:p w14:paraId="6907268C" w14:textId="77777777" w:rsidR="00394598" w:rsidRDefault="00394598" w:rsidP="00394598"/>
    <w:p w14:paraId="01231B74" w14:textId="7D341DDC" w:rsidR="00BD3292" w:rsidRPr="009136D8" w:rsidRDefault="00BD3292" w:rsidP="00BD3292">
      <w:pPr>
        <w:rPr>
          <w:rFonts w:ascii="Georgia" w:hAnsi="Georgia" w:cs="Arial"/>
          <w:bCs/>
          <w:sz w:val="16"/>
          <w:szCs w:val="16"/>
        </w:rPr>
      </w:pPr>
      <w:r w:rsidRPr="009136D8">
        <w:rPr>
          <w:rFonts w:ascii="Georgia" w:hAnsi="Georgia" w:cs="Arial"/>
          <w:bCs/>
          <w:sz w:val="16"/>
          <w:szCs w:val="16"/>
        </w:rPr>
        <w:t>(i) Vide notas 14 e 16 com informações sobre a alteração de participação no capital e a classificação como Ativos e Passivos disponíveis para distribuição aos acionistas.</w:t>
      </w:r>
    </w:p>
    <w:p w14:paraId="391E0822" w14:textId="77777777" w:rsidR="00BD3292" w:rsidRPr="00E93DA2" w:rsidRDefault="00BD3292" w:rsidP="00394598"/>
    <w:p w14:paraId="1EE6EE90" w14:textId="66F656DA" w:rsidR="00A30AE5" w:rsidRPr="009136D8" w:rsidRDefault="00506C5B" w:rsidP="000728EF">
      <w:pPr>
        <w:pStyle w:val="Ttulo2"/>
        <w:numPr>
          <w:ilvl w:val="1"/>
          <w:numId w:val="31"/>
        </w:numPr>
        <w:ind w:left="0" w:hanging="709"/>
        <w:jc w:val="left"/>
        <w:rPr>
          <w:b/>
          <w:bCs/>
          <w:sz w:val="22"/>
          <w:szCs w:val="22"/>
          <w:lang w:val="pt-BR"/>
        </w:rPr>
      </w:pPr>
      <w:r w:rsidRPr="009136D8">
        <w:rPr>
          <w:b/>
          <w:bCs/>
          <w:sz w:val="22"/>
          <w:szCs w:val="22"/>
          <w:lang w:val="pt-BR"/>
        </w:rPr>
        <w:t>Investimento</w:t>
      </w:r>
      <w:r w:rsidR="00BE6CFD" w:rsidRPr="009136D8">
        <w:rPr>
          <w:b/>
          <w:bCs/>
          <w:sz w:val="22"/>
          <w:szCs w:val="22"/>
          <w:lang w:val="pt-BR"/>
        </w:rPr>
        <w:t>s</w:t>
      </w:r>
      <w:r w:rsidRPr="009136D8">
        <w:rPr>
          <w:b/>
          <w:bCs/>
          <w:sz w:val="22"/>
          <w:szCs w:val="22"/>
          <w:lang w:val="pt-BR"/>
        </w:rPr>
        <w:t xml:space="preserve"> </w:t>
      </w:r>
    </w:p>
    <w:p w14:paraId="3919C670" w14:textId="77777777" w:rsidR="000E6CAA" w:rsidRPr="009136D8" w:rsidRDefault="00506C5B" w:rsidP="00512852">
      <w:pPr>
        <w:rPr>
          <w:rFonts w:ascii="Arial" w:hAnsi="Arial" w:cs="Arial"/>
          <w:b/>
          <w:bCs/>
          <w:sz w:val="22"/>
          <w:szCs w:val="22"/>
        </w:rPr>
      </w:pPr>
      <w:r w:rsidRPr="009136D8">
        <w:rPr>
          <w:rFonts w:ascii="Arial" w:hAnsi="Arial" w:cs="Arial"/>
          <w:sz w:val="22"/>
          <w:szCs w:val="22"/>
        </w:rPr>
        <w:t> </w:t>
      </w:r>
    </w:p>
    <w:p w14:paraId="2CDE7854" w14:textId="77777777" w:rsidR="000E6CAA" w:rsidRPr="009136D8" w:rsidRDefault="000E6CAA" w:rsidP="003D155D">
      <w:pPr>
        <w:pStyle w:val="PargrafodaLista"/>
        <w:numPr>
          <w:ilvl w:val="0"/>
          <w:numId w:val="14"/>
        </w:numPr>
        <w:ind w:left="0" w:hanging="709"/>
        <w:rPr>
          <w:rFonts w:ascii="Arial" w:hAnsi="Arial" w:cs="Arial"/>
          <w:b/>
          <w:bCs/>
          <w:sz w:val="22"/>
          <w:szCs w:val="22"/>
        </w:rPr>
      </w:pPr>
      <w:r w:rsidRPr="009136D8">
        <w:rPr>
          <w:rFonts w:ascii="Arial" w:hAnsi="Arial" w:cs="Arial"/>
          <w:b/>
          <w:bCs/>
          <w:sz w:val="22"/>
          <w:szCs w:val="22"/>
        </w:rPr>
        <w:t>Coligadas</w:t>
      </w:r>
    </w:p>
    <w:p w14:paraId="6DBAE67C" w14:textId="77777777" w:rsidR="000E6CAA" w:rsidRPr="009136D8" w:rsidRDefault="000E6CAA" w:rsidP="00512852">
      <w:pPr>
        <w:rPr>
          <w:rFonts w:ascii="Arial" w:hAnsi="Arial" w:cs="Arial"/>
          <w:bCs/>
          <w:sz w:val="22"/>
          <w:szCs w:val="22"/>
          <w:highlight w:val="yellow"/>
        </w:rPr>
      </w:pPr>
    </w:p>
    <w:p w14:paraId="6854FAB9" w14:textId="77777777" w:rsidR="00637413" w:rsidRPr="009136D8" w:rsidRDefault="00637413" w:rsidP="00637413">
      <w:pPr>
        <w:rPr>
          <w:rFonts w:ascii="Georgia" w:hAnsi="Georgia" w:cs="Arial"/>
          <w:bCs/>
          <w:sz w:val="22"/>
          <w:szCs w:val="22"/>
        </w:rPr>
      </w:pPr>
      <w:r w:rsidRPr="009136D8">
        <w:rPr>
          <w:rFonts w:ascii="Georgia" w:hAnsi="Georgia" w:cs="Arial"/>
          <w:bCs/>
          <w:sz w:val="22"/>
          <w:szCs w:val="22"/>
        </w:rPr>
        <w:t>Coligada é uma entidade sobre a qual o Grupo exerce influência significativa. Influência significativa é o poder de participar nas decisões sobre políticas operacionais da investida, não sendo, no entanto, controle ou controle conjunto sobre essas políticas.</w:t>
      </w:r>
    </w:p>
    <w:p w14:paraId="1F236C04" w14:textId="77777777" w:rsidR="00637413" w:rsidRPr="009136D8" w:rsidRDefault="00637413" w:rsidP="00637413">
      <w:pPr>
        <w:rPr>
          <w:rFonts w:ascii="Georgia" w:hAnsi="Georgia" w:cs="Arial"/>
          <w:bCs/>
          <w:sz w:val="22"/>
          <w:szCs w:val="22"/>
        </w:rPr>
      </w:pPr>
    </w:p>
    <w:p w14:paraId="2CF3A301" w14:textId="53C11A25" w:rsidR="00637413" w:rsidRPr="009136D8" w:rsidRDefault="00637413" w:rsidP="00637413">
      <w:pPr>
        <w:rPr>
          <w:rFonts w:ascii="Georgia" w:hAnsi="Georgia" w:cs="Arial"/>
          <w:bCs/>
          <w:sz w:val="22"/>
          <w:szCs w:val="22"/>
        </w:rPr>
      </w:pPr>
      <w:r w:rsidRPr="009136D8">
        <w:rPr>
          <w:rFonts w:ascii="Georgia" w:hAnsi="Georgia" w:cs="Arial"/>
          <w:bCs/>
          <w:sz w:val="22"/>
          <w:szCs w:val="22"/>
        </w:rPr>
        <w:t xml:space="preserve">Os investimentos do Grupo em suas coligadas são contabilizados com base no método da equivalência patrimonial, </w:t>
      </w:r>
      <w:r w:rsidR="00E24B1D" w:rsidRPr="009136D8">
        <w:rPr>
          <w:rFonts w:ascii="Georgia" w:hAnsi="Georgia" w:cs="Arial"/>
          <w:bCs/>
          <w:sz w:val="22"/>
          <w:szCs w:val="22"/>
        </w:rPr>
        <w:t>em que</w:t>
      </w:r>
      <w:r w:rsidRPr="009136D8">
        <w:rPr>
          <w:rFonts w:ascii="Georgia" w:hAnsi="Georgia" w:cs="Arial"/>
          <w:bCs/>
          <w:sz w:val="22"/>
          <w:szCs w:val="22"/>
        </w:rPr>
        <w:t xml:space="preserve"> o investimento inicial é reconhecido ao custo e ajustado ao longo do tempo</w:t>
      </w:r>
      <w:r w:rsidR="00E24B1D" w:rsidRPr="009136D8">
        <w:rPr>
          <w:rFonts w:ascii="Georgia" w:hAnsi="Georgia" w:cs="Arial"/>
          <w:bCs/>
          <w:sz w:val="22"/>
          <w:szCs w:val="22"/>
        </w:rPr>
        <w:t xml:space="preserve">, </w:t>
      </w:r>
      <w:r w:rsidRPr="009136D8">
        <w:rPr>
          <w:rFonts w:ascii="Georgia" w:hAnsi="Georgia" w:cs="Arial"/>
          <w:bCs/>
          <w:sz w:val="22"/>
          <w:szCs w:val="22"/>
        </w:rPr>
        <w:t xml:space="preserve">para fins de </w:t>
      </w:r>
      <w:r w:rsidR="00E24B1D" w:rsidRPr="009136D8">
        <w:rPr>
          <w:rFonts w:ascii="Georgia" w:hAnsi="Georgia" w:cs="Arial"/>
          <w:bCs/>
          <w:sz w:val="22"/>
          <w:szCs w:val="22"/>
        </w:rPr>
        <w:t>mensuração</w:t>
      </w:r>
      <w:r w:rsidRPr="009136D8">
        <w:rPr>
          <w:rFonts w:ascii="Georgia" w:hAnsi="Georgia" w:cs="Arial"/>
          <w:bCs/>
          <w:sz w:val="22"/>
          <w:szCs w:val="22"/>
        </w:rPr>
        <w:t xml:space="preserve"> das variações na participação do Grupo no patrimônio líquido da coligada a partir da data de aquisição. </w:t>
      </w:r>
    </w:p>
    <w:p w14:paraId="19C13721" w14:textId="77777777" w:rsidR="00637413" w:rsidRPr="009136D8" w:rsidRDefault="00637413" w:rsidP="00637413">
      <w:pPr>
        <w:rPr>
          <w:rFonts w:ascii="Georgia" w:hAnsi="Georgia" w:cs="Arial"/>
          <w:bCs/>
          <w:sz w:val="22"/>
          <w:szCs w:val="22"/>
        </w:rPr>
      </w:pPr>
    </w:p>
    <w:p w14:paraId="246CB7B2" w14:textId="77777777" w:rsidR="00637413" w:rsidRPr="009136D8" w:rsidRDefault="00637413" w:rsidP="00637413">
      <w:pPr>
        <w:rPr>
          <w:rFonts w:ascii="Georgia" w:hAnsi="Georgia" w:cs="Arial"/>
          <w:bCs/>
          <w:sz w:val="22"/>
          <w:szCs w:val="22"/>
        </w:rPr>
      </w:pPr>
      <w:r w:rsidRPr="009136D8">
        <w:rPr>
          <w:rFonts w:ascii="Georgia" w:hAnsi="Georgia" w:cs="Arial"/>
          <w:bCs/>
          <w:sz w:val="22"/>
          <w:szCs w:val="22"/>
        </w:rPr>
        <w:t>A demonstração do resultado reflete a participação do Grupo nos resultados operacionais das coligadas. Eventual variação em outros resultados abrangentes dessas investidas é apresentada como parte de outros resultados abrangentes do Grupo. Adicionalmente, quando houver variação reconhecida diretamente no patrimônio da coligada, o Grupo reconhecerá sua participação em quaisquer variações, quando aplicável, na demonstração das mutações do patrimônio líquido. Ganhos e perdas não realizados em decorrência de transações entre o Grupo e as coligadas são eliminados em proporção à participação na respectiva coligada.</w:t>
      </w:r>
    </w:p>
    <w:p w14:paraId="79CFDECF" w14:textId="77777777" w:rsidR="00637413" w:rsidRPr="009136D8" w:rsidRDefault="00637413" w:rsidP="00637413">
      <w:pPr>
        <w:rPr>
          <w:rFonts w:ascii="Georgia" w:hAnsi="Georgia" w:cs="Arial"/>
          <w:bCs/>
          <w:sz w:val="22"/>
          <w:szCs w:val="22"/>
        </w:rPr>
      </w:pPr>
    </w:p>
    <w:p w14:paraId="5C00CFF1" w14:textId="79039F7F" w:rsidR="007967B2" w:rsidRPr="009136D8" w:rsidRDefault="00637413">
      <w:pPr>
        <w:rPr>
          <w:rFonts w:ascii="Georgia" w:hAnsi="Georgia" w:cs="Arial"/>
          <w:b/>
          <w:bCs/>
          <w:sz w:val="22"/>
          <w:szCs w:val="22"/>
        </w:rPr>
      </w:pPr>
      <w:r w:rsidRPr="009136D8">
        <w:rPr>
          <w:rFonts w:ascii="Georgia" w:hAnsi="Georgia" w:cs="Arial"/>
          <w:bCs/>
          <w:sz w:val="22"/>
          <w:szCs w:val="22"/>
        </w:rPr>
        <w:t>O Grupo determina, em cada data de fechamento do balanço patrimonial, se há evidência objetiva de que o investimento nas coligadas sofreu perda por redução ao valor recuperável. Se assim for, o Grupo calcula o montante da perda por redução ao valor recuperável como a diferença entre o valor recuperável das coligadas e o valor contábil e reconhece a perda na rubrica “Resultado com participações societárias”, na demonstração do resultado.</w:t>
      </w:r>
    </w:p>
    <w:p w14:paraId="0980536C" w14:textId="77777777" w:rsidR="007967B2" w:rsidRPr="009136D8" w:rsidRDefault="007967B2">
      <w:pPr>
        <w:rPr>
          <w:rFonts w:ascii="Georgia" w:hAnsi="Georgia" w:cs="Arial"/>
          <w:b/>
          <w:bCs/>
          <w:sz w:val="22"/>
          <w:szCs w:val="22"/>
        </w:rPr>
      </w:pPr>
    </w:p>
    <w:p w14:paraId="60EED940" w14:textId="77777777" w:rsidR="00C80455" w:rsidRDefault="00C80455">
      <w:pPr>
        <w:rPr>
          <w:rFonts w:ascii="Arial" w:hAnsi="Arial" w:cs="Arial"/>
          <w:b/>
          <w:bCs/>
          <w:sz w:val="22"/>
          <w:szCs w:val="22"/>
        </w:rPr>
      </w:pPr>
      <w:r>
        <w:rPr>
          <w:rFonts w:ascii="Arial" w:hAnsi="Arial" w:cs="Arial"/>
          <w:b/>
          <w:bCs/>
          <w:sz w:val="22"/>
          <w:szCs w:val="22"/>
        </w:rPr>
        <w:br w:type="page"/>
      </w:r>
    </w:p>
    <w:p w14:paraId="22B16BD6" w14:textId="71839B6F" w:rsidR="006739F2" w:rsidRPr="009136D8" w:rsidRDefault="006739F2" w:rsidP="003D155D">
      <w:pPr>
        <w:pStyle w:val="PargrafodaLista"/>
        <w:numPr>
          <w:ilvl w:val="0"/>
          <w:numId w:val="14"/>
        </w:numPr>
        <w:ind w:left="0" w:hanging="709"/>
        <w:rPr>
          <w:rFonts w:ascii="Arial" w:hAnsi="Arial" w:cs="Arial"/>
          <w:b/>
          <w:bCs/>
          <w:sz w:val="22"/>
          <w:szCs w:val="22"/>
        </w:rPr>
      </w:pPr>
      <w:r w:rsidRPr="009136D8">
        <w:rPr>
          <w:rFonts w:ascii="Arial" w:hAnsi="Arial" w:cs="Arial"/>
          <w:b/>
          <w:bCs/>
          <w:sz w:val="22"/>
          <w:szCs w:val="22"/>
        </w:rPr>
        <w:t xml:space="preserve">Quadro resumo das </w:t>
      </w:r>
      <w:r w:rsidR="00F75962" w:rsidRPr="009136D8">
        <w:rPr>
          <w:rFonts w:ascii="Arial" w:hAnsi="Arial" w:cs="Arial"/>
          <w:b/>
          <w:bCs/>
          <w:sz w:val="22"/>
          <w:szCs w:val="22"/>
        </w:rPr>
        <w:t>c</w:t>
      </w:r>
      <w:r w:rsidRPr="009136D8">
        <w:rPr>
          <w:rFonts w:ascii="Arial" w:hAnsi="Arial" w:cs="Arial"/>
          <w:b/>
          <w:bCs/>
          <w:sz w:val="22"/>
          <w:szCs w:val="22"/>
        </w:rPr>
        <w:t xml:space="preserve">ontroladas e </w:t>
      </w:r>
      <w:r w:rsidR="00F75962" w:rsidRPr="009136D8">
        <w:rPr>
          <w:rFonts w:ascii="Arial" w:hAnsi="Arial" w:cs="Arial"/>
          <w:b/>
          <w:bCs/>
          <w:sz w:val="22"/>
          <w:szCs w:val="22"/>
        </w:rPr>
        <w:t>c</w:t>
      </w:r>
      <w:r w:rsidRPr="009136D8">
        <w:rPr>
          <w:rFonts w:ascii="Arial" w:hAnsi="Arial" w:cs="Arial"/>
          <w:b/>
          <w:bCs/>
          <w:sz w:val="22"/>
          <w:szCs w:val="22"/>
        </w:rPr>
        <w:t>oligadas e participações</w:t>
      </w:r>
    </w:p>
    <w:p w14:paraId="2EE5450D" w14:textId="2C96DDA3" w:rsidR="00940547" w:rsidRPr="009136D8" w:rsidRDefault="00940547" w:rsidP="00940547">
      <w:pPr>
        <w:pStyle w:val="PargrafodaLista"/>
        <w:ind w:left="0"/>
        <w:rPr>
          <w:rFonts w:ascii="Georgia" w:hAnsi="Georgia" w:cs="Arial"/>
          <w:b/>
          <w:bCs/>
          <w:sz w:val="22"/>
          <w:szCs w:val="22"/>
        </w:rPr>
      </w:pPr>
    </w:p>
    <w:p w14:paraId="32C18EDB" w14:textId="0227B932" w:rsidR="00940547" w:rsidRPr="009136D8" w:rsidRDefault="00940547" w:rsidP="00940547">
      <w:pPr>
        <w:pStyle w:val="PargrafodaLista"/>
        <w:ind w:left="0"/>
        <w:rPr>
          <w:rFonts w:ascii="Georgia" w:hAnsi="Georgia" w:cs="Arial"/>
          <w:bCs/>
          <w:sz w:val="22"/>
          <w:szCs w:val="22"/>
        </w:rPr>
      </w:pPr>
      <w:r w:rsidRPr="009136D8">
        <w:rPr>
          <w:rFonts w:ascii="Georgia" w:hAnsi="Georgia" w:cs="Arial"/>
          <w:bCs/>
          <w:sz w:val="22"/>
          <w:szCs w:val="22"/>
        </w:rPr>
        <w:t xml:space="preserve">Nos </w:t>
      </w:r>
      <w:r w:rsidR="00AC5F92" w:rsidRPr="009136D8">
        <w:rPr>
          <w:rFonts w:ascii="Georgia" w:hAnsi="Georgia" w:cs="Arial"/>
          <w:bCs/>
          <w:sz w:val="22"/>
          <w:szCs w:val="22"/>
        </w:rPr>
        <w:t>exercíci</w:t>
      </w:r>
      <w:r w:rsidR="00DD0614" w:rsidRPr="009136D8">
        <w:rPr>
          <w:rFonts w:ascii="Georgia" w:hAnsi="Georgia" w:cs="Arial"/>
          <w:bCs/>
          <w:sz w:val="22"/>
          <w:szCs w:val="22"/>
        </w:rPr>
        <w:t>os</w:t>
      </w:r>
      <w:r w:rsidRPr="009136D8">
        <w:rPr>
          <w:rFonts w:ascii="Georgia" w:hAnsi="Georgia" w:cs="Arial"/>
          <w:bCs/>
          <w:sz w:val="22"/>
          <w:szCs w:val="22"/>
        </w:rPr>
        <w:t xml:space="preserve"> apresentados o Grupo detinha participação nos seguintes investimentos:</w:t>
      </w:r>
    </w:p>
    <w:p w14:paraId="0838263D" w14:textId="77777777" w:rsidR="00307619" w:rsidRPr="009136D8" w:rsidRDefault="00307619" w:rsidP="00940547">
      <w:pPr>
        <w:pStyle w:val="PargrafodaLista"/>
        <w:ind w:left="0"/>
        <w:rPr>
          <w:rFonts w:ascii="Georgia" w:hAnsi="Georgia" w:cs="Arial"/>
          <w:b/>
          <w:bCs/>
          <w:sz w:val="22"/>
          <w:szCs w:val="22"/>
        </w:rPr>
      </w:pPr>
    </w:p>
    <w:tbl>
      <w:tblPr>
        <w:tblW w:w="5083" w:type="pct"/>
        <w:tblLayout w:type="fixed"/>
        <w:tblCellMar>
          <w:left w:w="70" w:type="dxa"/>
          <w:right w:w="70" w:type="dxa"/>
        </w:tblCellMar>
        <w:tblLook w:val="04A0" w:firstRow="1" w:lastRow="0" w:firstColumn="1" w:lastColumn="0" w:noHBand="0" w:noVBand="1"/>
      </w:tblPr>
      <w:tblGrid>
        <w:gridCol w:w="4394"/>
        <w:gridCol w:w="167"/>
        <w:gridCol w:w="2271"/>
        <w:gridCol w:w="163"/>
        <w:gridCol w:w="1202"/>
        <w:gridCol w:w="1193"/>
      </w:tblGrid>
      <w:tr w:rsidR="00A02234" w:rsidRPr="00C80455" w14:paraId="122166B4" w14:textId="77777777" w:rsidTr="009136D8">
        <w:trPr>
          <w:trHeight w:val="170"/>
          <w:tblHeader/>
        </w:trPr>
        <w:tc>
          <w:tcPr>
            <w:tcW w:w="2340" w:type="pct"/>
            <w:tcBorders>
              <w:top w:val="nil"/>
              <w:left w:val="nil"/>
              <w:bottom w:val="nil"/>
              <w:right w:val="nil"/>
            </w:tcBorders>
            <w:noWrap/>
            <w:vAlign w:val="bottom"/>
            <w:hideMark/>
          </w:tcPr>
          <w:p w14:paraId="4A5815EB" w14:textId="6BC2CC62" w:rsidR="00A02234" w:rsidRPr="009136D8" w:rsidRDefault="00A02234" w:rsidP="00686278">
            <w:pPr>
              <w:rPr>
                <w:rFonts w:ascii="Arial" w:hAnsi="Arial" w:cs="Arial"/>
                <w:sz w:val="16"/>
                <w:szCs w:val="16"/>
              </w:rPr>
            </w:pPr>
          </w:p>
        </w:tc>
        <w:tc>
          <w:tcPr>
            <w:tcW w:w="89" w:type="pct"/>
            <w:tcBorders>
              <w:top w:val="nil"/>
              <w:left w:val="nil"/>
              <w:bottom w:val="nil"/>
              <w:right w:val="nil"/>
            </w:tcBorders>
            <w:noWrap/>
            <w:vAlign w:val="bottom"/>
            <w:hideMark/>
          </w:tcPr>
          <w:p w14:paraId="304DB8E1" w14:textId="77777777" w:rsidR="00A02234" w:rsidRPr="009136D8" w:rsidRDefault="00A02234" w:rsidP="00686278">
            <w:pPr>
              <w:rPr>
                <w:rFonts w:ascii="Arial" w:hAnsi="Arial" w:cs="Arial"/>
                <w:sz w:val="16"/>
                <w:szCs w:val="16"/>
              </w:rPr>
            </w:pPr>
          </w:p>
        </w:tc>
        <w:tc>
          <w:tcPr>
            <w:tcW w:w="1209" w:type="pct"/>
            <w:tcBorders>
              <w:top w:val="nil"/>
              <w:left w:val="nil"/>
              <w:bottom w:val="nil"/>
              <w:right w:val="nil"/>
            </w:tcBorders>
            <w:noWrap/>
            <w:vAlign w:val="bottom"/>
            <w:hideMark/>
          </w:tcPr>
          <w:p w14:paraId="30BA67C8" w14:textId="77777777" w:rsidR="00A02234" w:rsidRPr="009136D8" w:rsidRDefault="00A02234" w:rsidP="00686278">
            <w:pPr>
              <w:rPr>
                <w:rFonts w:ascii="Arial" w:hAnsi="Arial" w:cs="Arial"/>
                <w:sz w:val="16"/>
                <w:szCs w:val="16"/>
              </w:rPr>
            </w:pPr>
          </w:p>
        </w:tc>
        <w:tc>
          <w:tcPr>
            <w:tcW w:w="87" w:type="pct"/>
            <w:tcBorders>
              <w:top w:val="nil"/>
              <w:left w:val="nil"/>
              <w:bottom w:val="nil"/>
              <w:right w:val="nil"/>
            </w:tcBorders>
            <w:noWrap/>
            <w:vAlign w:val="bottom"/>
            <w:hideMark/>
          </w:tcPr>
          <w:p w14:paraId="7A2C278A" w14:textId="77777777" w:rsidR="00A02234" w:rsidRPr="009136D8" w:rsidRDefault="00A02234" w:rsidP="00686278">
            <w:pPr>
              <w:rPr>
                <w:rFonts w:ascii="Arial" w:hAnsi="Arial" w:cs="Arial"/>
                <w:sz w:val="16"/>
                <w:szCs w:val="16"/>
              </w:rPr>
            </w:pPr>
          </w:p>
        </w:tc>
        <w:tc>
          <w:tcPr>
            <w:tcW w:w="1274" w:type="pct"/>
            <w:gridSpan w:val="2"/>
            <w:tcBorders>
              <w:top w:val="nil"/>
              <w:left w:val="nil"/>
              <w:bottom w:val="single" w:sz="4" w:space="0" w:color="auto"/>
              <w:right w:val="nil"/>
            </w:tcBorders>
            <w:noWrap/>
            <w:vAlign w:val="center"/>
            <w:hideMark/>
          </w:tcPr>
          <w:p w14:paraId="0AF5C8B4" w14:textId="77777777" w:rsidR="00A02234" w:rsidRPr="009136D8" w:rsidRDefault="00A02234" w:rsidP="00686278">
            <w:pPr>
              <w:jc w:val="right"/>
              <w:rPr>
                <w:rFonts w:ascii="Arial" w:hAnsi="Arial" w:cs="Arial"/>
                <w:b/>
                <w:bCs/>
                <w:color w:val="000000"/>
                <w:sz w:val="16"/>
                <w:szCs w:val="16"/>
              </w:rPr>
            </w:pPr>
            <w:r w:rsidRPr="009136D8">
              <w:rPr>
                <w:rFonts w:ascii="Arial" w:hAnsi="Arial" w:cs="Arial"/>
                <w:b/>
                <w:bCs/>
                <w:color w:val="000000"/>
                <w:sz w:val="16"/>
                <w:szCs w:val="16"/>
              </w:rPr>
              <w:t>% participação</w:t>
            </w:r>
          </w:p>
        </w:tc>
      </w:tr>
      <w:tr w:rsidR="00A02234" w:rsidRPr="00C80455" w14:paraId="656F6963" w14:textId="77777777" w:rsidTr="009136D8">
        <w:trPr>
          <w:trHeight w:val="170"/>
          <w:tblHeader/>
        </w:trPr>
        <w:tc>
          <w:tcPr>
            <w:tcW w:w="2340" w:type="pct"/>
            <w:tcBorders>
              <w:top w:val="nil"/>
              <w:left w:val="nil"/>
              <w:bottom w:val="single" w:sz="4" w:space="0" w:color="auto"/>
              <w:right w:val="nil"/>
            </w:tcBorders>
            <w:noWrap/>
            <w:hideMark/>
          </w:tcPr>
          <w:p w14:paraId="3E67C747" w14:textId="77777777" w:rsidR="000026C6" w:rsidRPr="009136D8" w:rsidRDefault="000026C6" w:rsidP="00686278">
            <w:pPr>
              <w:rPr>
                <w:rFonts w:ascii="Arial" w:hAnsi="Arial" w:cs="Arial"/>
                <w:b/>
                <w:bCs/>
                <w:color w:val="000000"/>
                <w:sz w:val="16"/>
                <w:szCs w:val="16"/>
              </w:rPr>
            </w:pPr>
          </w:p>
          <w:p w14:paraId="266DBB8B" w14:textId="4A5682F0" w:rsidR="00A02234" w:rsidRPr="009136D8" w:rsidRDefault="00A02234" w:rsidP="00686278">
            <w:pPr>
              <w:rPr>
                <w:rFonts w:ascii="Arial" w:hAnsi="Arial" w:cs="Arial"/>
                <w:b/>
                <w:bCs/>
                <w:color w:val="000000"/>
                <w:sz w:val="16"/>
                <w:szCs w:val="16"/>
              </w:rPr>
            </w:pPr>
            <w:r w:rsidRPr="009136D8">
              <w:rPr>
                <w:rFonts w:ascii="Arial" w:hAnsi="Arial" w:cs="Arial"/>
                <w:b/>
                <w:bCs/>
                <w:color w:val="000000"/>
                <w:sz w:val="16"/>
                <w:szCs w:val="16"/>
              </w:rPr>
              <w:t>Investidas</w:t>
            </w:r>
            <w:r w:rsidR="00605DF7" w:rsidRPr="009136D8">
              <w:rPr>
                <w:rFonts w:ascii="Arial" w:hAnsi="Arial" w:cs="Arial"/>
                <w:b/>
                <w:bCs/>
                <w:color w:val="000000"/>
                <w:sz w:val="16"/>
                <w:szCs w:val="16"/>
              </w:rPr>
              <w:t xml:space="preserve"> (nota </w:t>
            </w:r>
            <w:r w:rsidR="00786DD9" w:rsidRPr="009136D8">
              <w:rPr>
                <w:rFonts w:ascii="Arial" w:hAnsi="Arial" w:cs="Arial"/>
                <w:b/>
                <w:bCs/>
                <w:color w:val="000000"/>
                <w:sz w:val="16"/>
                <w:szCs w:val="16"/>
              </w:rPr>
              <w:t>16</w:t>
            </w:r>
            <w:r w:rsidR="00605DF7" w:rsidRPr="009136D8">
              <w:rPr>
                <w:rFonts w:ascii="Arial" w:hAnsi="Arial" w:cs="Arial"/>
                <w:b/>
                <w:bCs/>
                <w:color w:val="000000"/>
                <w:sz w:val="16"/>
                <w:szCs w:val="16"/>
              </w:rPr>
              <w:t>)</w:t>
            </w:r>
          </w:p>
        </w:tc>
        <w:tc>
          <w:tcPr>
            <w:tcW w:w="89" w:type="pct"/>
            <w:tcBorders>
              <w:top w:val="nil"/>
              <w:left w:val="nil"/>
              <w:bottom w:val="nil"/>
              <w:right w:val="nil"/>
            </w:tcBorders>
            <w:noWrap/>
            <w:hideMark/>
          </w:tcPr>
          <w:p w14:paraId="5AC08728" w14:textId="77777777" w:rsidR="00A02234" w:rsidRPr="009136D8" w:rsidRDefault="00A02234" w:rsidP="00686278">
            <w:pPr>
              <w:rPr>
                <w:rFonts w:ascii="Arial" w:hAnsi="Arial" w:cs="Arial"/>
                <w:b/>
                <w:bCs/>
                <w:color w:val="000000"/>
                <w:sz w:val="16"/>
                <w:szCs w:val="16"/>
              </w:rPr>
            </w:pPr>
          </w:p>
        </w:tc>
        <w:tc>
          <w:tcPr>
            <w:tcW w:w="1209" w:type="pct"/>
            <w:tcBorders>
              <w:top w:val="nil"/>
              <w:left w:val="nil"/>
              <w:bottom w:val="single" w:sz="4" w:space="0" w:color="auto"/>
              <w:right w:val="nil"/>
            </w:tcBorders>
            <w:noWrap/>
            <w:hideMark/>
          </w:tcPr>
          <w:p w14:paraId="03BED641" w14:textId="77777777" w:rsidR="000026C6" w:rsidRPr="009136D8" w:rsidRDefault="000026C6" w:rsidP="00686278">
            <w:pPr>
              <w:rPr>
                <w:rFonts w:ascii="Arial" w:hAnsi="Arial" w:cs="Arial"/>
                <w:b/>
                <w:bCs/>
                <w:color w:val="000000"/>
                <w:sz w:val="16"/>
                <w:szCs w:val="16"/>
              </w:rPr>
            </w:pPr>
          </w:p>
          <w:p w14:paraId="270DE432" w14:textId="2E54BC0C" w:rsidR="00A02234" w:rsidRPr="009136D8" w:rsidRDefault="00A02234" w:rsidP="00686278">
            <w:pPr>
              <w:rPr>
                <w:rFonts w:ascii="Arial" w:hAnsi="Arial" w:cs="Arial"/>
                <w:b/>
                <w:bCs/>
                <w:color w:val="000000"/>
                <w:sz w:val="16"/>
                <w:szCs w:val="16"/>
              </w:rPr>
            </w:pPr>
            <w:r w:rsidRPr="009136D8">
              <w:rPr>
                <w:rFonts w:ascii="Arial" w:hAnsi="Arial" w:cs="Arial"/>
                <w:b/>
                <w:bCs/>
                <w:color w:val="000000"/>
                <w:sz w:val="16"/>
                <w:szCs w:val="16"/>
              </w:rPr>
              <w:t>Principal atividade</w:t>
            </w:r>
          </w:p>
        </w:tc>
        <w:tc>
          <w:tcPr>
            <w:tcW w:w="87" w:type="pct"/>
            <w:tcBorders>
              <w:top w:val="nil"/>
              <w:left w:val="nil"/>
              <w:bottom w:val="nil"/>
              <w:right w:val="nil"/>
            </w:tcBorders>
            <w:noWrap/>
            <w:hideMark/>
          </w:tcPr>
          <w:p w14:paraId="5AF823C2" w14:textId="77777777" w:rsidR="00A02234" w:rsidRPr="009136D8" w:rsidRDefault="00A02234" w:rsidP="00686278">
            <w:pPr>
              <w:rPr>
                <w:rFonts w:ascii="Arial" w:hAnsi="Arial" w:cs="Arial"/>
                <w:b/>
                <w:bCs/>
                <w:color w:val="000000"/>
                <w:sz w:val="16"/>
                <w:szCs w:val="16"/>
              </w:rPr>
            </w:pPr>
          </w:p>
        </w:tc>
        <w:tc>
          <w:tcPr>
            <w:tcW w:w="640" w:type="pct"/>
            <w:tcBorders>
              <w:top w:val="nil"/>
              <w:left w:val="nil"/>
              <w:bottom w:val="single" w:sz="4" w:space="0" w:color="auto"/>
              <w:right w:val="nil"/>
            </w:tcBorders>
            <w:noWrap/>
            <w:hideMark/>
          </w:tcPr>
          <w:p w14:paraId="460514B3" w14:textId="77777777" w:rsidR="000026C6" w:rsidRPr="009136D8" w:rsidRDefault="000026C6" w:rsidP="00686278">
            <w:pPr>
              <w:jc w:val="right"/>
              <w:rPr>
                <w:rFonts w:ascii="Arial" w:hAnsi="Arial" w:cs="Arial"/>
                <w:b/>
                <w:bCs/>
                <w:color w:val="000000"/>
                <w:sz w:val="16"/>
                <w:szCs w:val="16"/>
              </w:rPr>
            </w:pPr>
          </w:p>
          <w:p w14:paraId="7C80C242" w14:textId="2A4CAFB2" w:rsidR="00A02234" w:rsidRPr="009136D8" w:rsidRDefault="00EA39E2" w:rsidP="00686278">
            <w:pPr>
              <w:jc w:val="right"/>
              <w:rPr>
                <w:rFonts w:ascii="Arial" w:hAnsi="Arial" w:cs="Arial"/>
                <w:b/>
                <w:bCs/>
                <w:color w:val="000000"/>
                <w:sz w:val="16"/>
                <w:szCs w:val="16"/>
              </w:rPr>
            </w:pPr>
            <w:r w:rsidRPr="009136D8">
              <w:rPr>
                <w:rFonts w:ascii="Arial" w:hAnsi="Arial" w:cs="Arial"/>
                <w:b/>
                <w:bCs/>
                <w:color w:val="000000"/>
                <w:sz w:val="16"/>
                <w:szCs w:val="16"/>
              </w:rPr>
              <w:t>3</w:t>
            </w:r>
            <w:r w:rsidR="00F5635D" w:rsidRPr="009136D8">
              <w:rPr>
                <w:rFonts w:ascii="Arial" w:hAnsi="Arial" w:cs="Arial"/>
                <w:b/>
                <w:bCs/>
                <w:color w:val="000000"/>
                <w:sz w:val="16"/>
                <w:szCs w:val="16"/>
              </w:rPr>
              <w:t>1</w:t>
            </w:r>
            <w:r w:rsidRPr="009136D8">
              <w:rPr>
                <w:rFonts w:ascii="Arial" w:hAnsi="Arial" w:cs="Arial"/>
                <w:b/>
                <w:bCs/>
                <w:color w:val="000000"/>
                <w:sz w:val="16"/>
                <w:szCs w:val="16"/>
              </w:rPr>
              <w:t>/</w:t>
            </w:r>
            <w:r w:rsidR="00F5635D" w:rsidRPr="009136D8">
              <w:rPr>
                <w:rFonts w:ascii="Arial" w:hAnsi="Arial" w:cs="Arial"/>
                <w:b/>
                <w:bCs/>
                <w:color w:val="000000"/>
                <w:sz w:val="16"/>
                <w:szCs w:val="16"/>
              </w:rPr>
              <w:t>12</w:t>
            </w:r>
            <w:r w:rsidRPr="009136D8">
              <w:rPr>
                <w:rFonts w:ascii="Arial" w:hAnsi="Arial" w:cs="Arial"/>
                <w:b/>
                <w:bCs/>
                <w:color w:val="000000"/>
                <w:sz w:val="16"/>
                <w:szCs w:val="16"/>
              </w:rPr>
              <w:t>/</w:t>
            </w:r>
            <w:r w:rsidR="00A02234" w:rsidRPr="009136D8">
              <w:rPr>
                <w:rFonts w:ascii="Arial" w:hAnsi="Arial" w:cs="Arial"/>
                <w:b/>
                <w:bCs/>
                <w:color w:val="000000"/>
                <w:sz w:val="16"/>
                <w:szCs w:val="16"/>
              </w:rPr>
              <w:t>20</w:t>
            </w:r>
            <w:r w:rsidR="00A65125" w:rsidRPr="009136D8">
              <w:rPr>
                <w:rFonts w:ascii="Arial" w:hAnsi="Arial" w:cs="Arial"/>
                <w:b/>
                <w:bCs/>
                <w:color w:val="000000"/>
                <w:sz w:val="16"/>
                <w:szCs w:val="16"/>
              </w:rPr>
              <w:t>2</w:t>
            </w:r>
            <w:r w:rsidRPr="009136D8">
              <w:rPr>
                <w:rFonts w:ascii="Arial" w:hAnsi="Arial" w:cs="Arial"/>
                <w:b/>
                <w:bCs/>
                <w:color w:val="000000"/>
                <w:sz w:val="16"/>
                <w:szCs w:val="16"/>
              </w:rPr>
              <w:t>5</w:t>
            </w:r>
          </w:p>
        </w:tc>
        <w:tc>
          <w:tcPr>
            <w:tcW w:w="635" w:type="pct"/>
            <w:tcBorders>
              <w:top w:val="nil"/>
              <w:left w:val="nil"/>
              <w:bottom w:val="single" w:sz="4" w:space="0" w:color="auto"/>
              <w:right w:val="nil"/>
            </w:tcBorders>
          </w:tcPr>
          <w:p w14:paraId="0230C2B4" w14:textId="77777777" w:rsidR="000026C6" w:rsidRPr="009136D8" w:rsidRDefault="000026C6" w:rsidP="00686278">
            <w:pPr>
              <w:jc w:val="right"/>
              <w:rPr>
                <w:rFonts w:ascii="Arial" w:hAnsi="Arial" w:cs="Arial"/>
                <w:b/>
                <w:bCs/>
                <w:color w:val="000000"/>
                <w:sz w:val="16"/>
                <w:szCs w:val="16"/>
              </w:rPr>
            </w:pPr>
          </w:p>
          <w:p w14:paraId="72A956AF" w14:textId="375E37B9" w:rsidR="00A02234" w:rsidRPr="009136D8" w:rsidRDefault="00EA39E2" w:rsidP="00686278">
            <w:pPr>
              <w:jc w:val="right"/>
              <w:rPr>
                <w:rFonts w:ascii="Arial" w:hAnsi="Arial" w:cs="Arial"/>
                <w:b/>
                <w:bCs/>
                <w:color w:val="000000"/>
                <w:sz w:val="16"/>
                <w:szCs w:val="16"/>
              </w:rPr>
            </w:pPr>
            <w:r w:rsidRPr="009136D8">
              <w:rPr>
                <w:rFonts w:ascii="Arial" w:hAnsi="Arial" w:cs="Arial"/>
                <w:b/>
                <w:bCs/>
                <w:color w:val="000000"/>
                <w:sz w:val="16"/>
                <w:szCs w:val="16"/>
              </w:rPr>
              <w:t>31/12/2024</w:t>
            </w:r>
          </w:p>
        </w:tc>
      </w:tr>
      <w:tr w:rsidR="00A02234" w:rsidRPr="00C80455" w14:paraId="1993DA35" w14:textId="77777777" w:rsidTr="009136D8">
        <w:trPr>
          <w:trHeight w:val="170"/>
        </w:trPr>
        <w:tc>
          <w:tcPr>
            <w:tcW w:w="2340" w:type="pct"/>
            <w:tcBorders>
              <w:top w:val="nil"/>
              <w:left w:val="nil"/>
              <w:bottom w:val="nil"/>
              <w:right w:val="nil"/>
            </w:tcBorders>
            <w:noWrap/>
          </w:tcPr>
          <w:p w14:paraId="7E2AF7DE" w14:textId="77777777" w:rsidR="007E4935" w:rsidRPr="009136D8" w:rsidRDefault="007E4935" w:rsidP="002E3715">
            <w:pPr>
              <w:rPr>
                <w:rFonts w:ascii="Arial" w:hAnsi="Arial" w:cs="Arial"/>
                <w:b/>
                <w:color w:val="000000"/>
                <w:sz w:val="16"/>
                <w:szCs w:val="16"/>
              </w:rPr>
            </w:pPr>
          </w:p>
          <w:p w14:paraId="5173F7FC" w14:textId="77777777" w:rsidR="00A02234" w:rsidRPr="009136D8" w:rsidRDefault="00A02234" w:rsidP="002E3715">
            <w:pPr>
              <w:rPr>
                <w:rFonts w:ascii="Arial" w:hAnsi="Arial" w:cs="Arial"/>
                <w:b/>
                <w:color w:val="000000"/>
                <w:sz w:val="16"/>
                <w:szCs w:val="16"/>
              </w:rPr>
            </w:pPr>
            <w:r w:rsidRPr="009136D8">
              <w:rPr>
                <w:rFonts w:ascii="Arial" w:hAnsi="Arial" w:cs="Arial"/>
                <w:b/>
                <w:color w:val="000000"/>
                <w:sz w:val="16"/>
                <w:szCs w:val="16"/>
              </w:rPr>
              <w:t>Controladas</w:t>
            </w:r>
          </w:p>
        </w:tc>
        <w:tc>
          <w:tcPr>
            <w:tcW w:w="89" w:type="pct"/>
            <w:tcBorders>
              <w:top w:val="nil"/>
              <w:left w:val="nil"/>
              <w:bottom w:val="nil"/>
              <w:right w:val="nil"/>
            </w:tcBorders>
            <w:noWrap/>
          </w:tcPr>
          <w:p w14:paraId="68FD4D98" w14:textId="77777777" w:rsidR="00A02234" w:rsidRPr="009136D8" w:rsidRDefault="00A02234" w:rsidP="00686278">
            <w:pPr>
              <w:rPr>
                <w:rFonts w:ascii="Arial" w:hAnsi="Arial" w:cs="Arial"/>
                <w:b/>
                <w:color w:val="000000"/>
                <w:sz w:val="16"/>
                <w:szCs w:val="16"/>
              </w:rPr>
            </w:pPr>
          </w:p>
        </w:tc>
        <w:tc>
          <w:tcPr>
            <w:tcW w:w="1209" w:type="pct"/>
            <w:tcBorders>
              <w:top w:val="nil"/>
              <w:left w:val="nil"/>
              <w:bottom w:val="nil"/>
              <w:right w:val="nil"/>
            </w:tcBorders>
            <w:noWrap/>
          </w:tcPr>
          <w:p w14:paraId="5896B242" w14:textId="77777777" w:rsidR="00A02234" w:rsidRPr="009136D8" w:rsidRDefault="00A02234" w:rsidP="00686278">
            <w:pPr>
              <w:rPr>
                <w:rFonts w:ascii="Arial" w:hAnsi="Arial" w:cs="Arial"/>
                <w:b/>
                <w:color w:val="000000"/>
                <w:sz w:val="16"/>
                <w:szCs w:val="16"/>
              </w:rPr>
            </w:pPr>
          </w:p>
        </w:tc>
        <w:tc>
          <w:tcPr>
            <w:tcW w:w="87" w:type="pct"/>
            <w:tcBorders>
              <w:top w:val="nil"/>
              <w:left w:val="nil"/>
              <w:bottom w:val="nil"/>
              <w:right w:val="nil"/>
            </w:tcBorders>
            <w:noWrap/>
          </w:tcPr>
          <w:p w14:paraId="2841795A" w14:textId="77777777" w:rsidR="00A02234" w:rsidRPr="009136D8" w:rsidRDefault="00A02234" w:rsidP="00686278">
            <w:pPr>
              <w:rPr>
                <w:rFonts w:ascii="Arial" w:hAnsi="Arial" w:cs="Arial"/>
                <w:b/>
                <w:color w:val="000000"/>
                <w:sz w:val="16"/>
                <w:szCs w:val="16"/>
              </w:rPr>
            </w:pPr>
          </w:p>
        </w:tc>
        <w:tc>
          <w:tcPr>
            <w:tcW w:w="640" w:type="pct"/>
            <w:tcBorders>
              <w:top w:val="nil"/>
              <w:left w:val="nil"/>
              <w:bottom w:val="nil"/>
              <w:right w:val="nil"/>
            </w:tcBorders>
            <w:noWrap/>
          </w:tcPr>
          <w:p w14:paraId="72D93055" w14:textId="77777777" w:rsidR="00A02234" w:rsidRPr="009136D8" w:rsidRDefault="00A02234" w:rsidP="00686278">
            <w:pPr>
              <w:jc w:val="right"/>
              <w:rPr>
                <w:rFonts w:ascii="Arial" w:hAnsi="Arial" w:cs="Arial"/>
                <w:b/>
                <w:color w:val="000000"/>
                <w:sz w:val="16"/>
                <w:szCs w:val="16"/>
              </w:rPr>
            </w:pPr>
          </w:p>
        </w:tc>
        <w:tc>
          <w:tcPr>
            <w:tcW w:w="635" w:type="pct"/>
            <w:tcBorders>
              <w:top w:val="nil"/>
              <w:left w:val="nil"/>
              <w:bottom w:val="nil"/>
              <w:right w:val="nil"/>
            </w:tcBorders>
          </w:tcPr>
          <w:p w14:paraId="11202764" w14:textId="77777777" w:rsidR="00A02234" w:rsidRPr="009136D8" w:rsidRDefault="00A02234" w:rsidP="00686278">
            <w:pPr>
              <w:jc w:val="right"/>
              <w:rPr>
                <w:rFonts w:ascii="Arial" w:hAnsi="Arial" w:cs="Arial"/>
                <w:b/>
                <w:color w:val="000000"/>
                <w:sz w:val="16"/>
                <w:szCs w:val="16"/>
              </w:rPr>
            </w:pPr>
          </w:p>
        </w:tc>
      </w:tr>
      <w:tr w:rsidR="00FE3785" w:rsidRPr="00C80455" w14:paraId="25AECB48" w14:textId="77777777" w:rsidTr="009136D8">
        <w:trPr>
          <w:trHeight w:val="170"/>
        </w:trPr>
        <w:tc>
          <w:tcPr>
            <w:tcW w:w="2340" w:type="pct"/>
            <w:tcBorders>
              <w:top w:val="nil"/>
              <w:left w:val="nil"/>
              <w:bottom w:val="nil"/>
              <w:right w:val="nil"/>
            </w:tcBorders>
            <w:noWrap/>
          </w:tcPr>
          <w:p w14:paraId="5826E38B" w14:textId="46849420" w:rsidR="00FE3785" w:rsidRPr="009136D8" w:rsidRDefault="002061B5" w:rsidP="00FE3785">
            <w:pPr>
              <w:rPr>
                <w:rFonts w:ascii="Arial" w:hAnsi="Arial" w:cs="Arial"/>
                <w:color w:val="000000"/>
                <w:sz w:val="16"/>
                <w:szCs w:val="16"/>
              </w:rPr>
            </w:pPr>
            <w:r w:rsidRPr="009136D8">
              <w:rPr>
                <w:rFonts w:ascii="Arial" w:hAnsi="Arial" w:cs="Arial"/>
                <w:color w:val="000000"/>
                <w:sz w:val="16"/>
                <w:szCs w:val="16"/>
              </w:rPr>
              <w:t>Companhia de Desenvolvimento Econômico de MG - CODEMIG</w:t>
            </w:r>
            <w:r w:rsidRPr="009136D8" w:rsidDel="002061B5">
              <w:rPr>
                <w:rFonts w:ascii="Arial" w:hAnsi="Arial" w:cs="Arial"/>
                <w:color w:val="000000"/>
                <w:sz w:val="16"/>
                <w:szCs w:val="16"/>
              </w:rPr>
              <w:t xml:space="preserve"> </w:t>
            </w:r>
            <w:r w:rsidR="00BD3292" w:rsidRPr="009136D8">
              <w:rPr>
                <w:rFonts w:ascii="Arial" w:hAnsi="Arial" w:cs="Arial"/>
                <w:color w:val="000000"/>
                <w:sz w:val="16"/>
                <w:szCs w:val="16"/>
              </w:rPr>
              <w:t>(i)</w:t>
            </w:r>
          </w:p>
        </w:tc>
        <w:tc>
          <w:tcPr>
            <w:tcW w:w="89" w:type="pct"/>
            <w:tcBorders>
              <w:top w:val="nil"/>
              <w:left w:val="nil"/>
              <w:bottom w:val="nil"/>
              <w:right w:val="nil"/>
            </w:tcBorders>
            <w:noWrap/>
          </w:tcPr>
          <w:p w14:paraId="66F41F7D" w14:textId="77777777" w:rsidR="00FE3785" w:rsidRPr="009136D8" w:rsidRDefault="00FE3785" w:rsidP="00FE3785">
            <w:pPr>
              <w:rPr>
                <w:rFonts w:ascii="Arial" w:hAnsi="Arial" w:cs="Arial"/>
                <w:b/>
                <w:color w:val="000000"/>
                <w:sz w:val="16"/>
                <w:szCs w:val="16"/>
              </w:rPr>
            </w:pPr>
          </w:p>
        </w:tc>
        <w:tc>
          <w:tcPr>
            <w:tcW w:w="1209" w:type="pct"/>
            <w:tcBorders>
              <w:top w:val="nil"/>
              <w:left w:val="nil"/>
              <w:bottom w:val="nil"/>
              <w:right w:val="nil"/>
            </w:tcBorders>
            <w:noWrap/>
          </w:tcPr>
          <w:p w14:paraId="5ACC17ED" w14:textId="624DAF3E" w:rsidR="00FE3785" w:rsidRPr="009136D8" w:rsidRDefault="00FE3785" w:rsidP="00FE3785">
            <w:pPr>
              <w:rPr>
                <w:rFonts w:ascii="Arial" w:hAnsi="Arial" w:cs="Arial"/>
                <w:color w:val="000000"/>
                <w:sz w:val="16"/>
                <w:szCs w:val="16"/>
              </w:rPr>
            </w:pPr>
            <w:r w:rsidRPr="009136D8">
              <w:rPr>
                <w:rFonts w:ascii="Arial" w:hAnsi="Arial" w:cs="Arial"/>
                <w:color w:val="000000"/>
                <w:sz w:val="16"/>
                <w:szCs w:val="16"/>
              </w:rPr>
              <w:t>Invest.</w:t>
            </w:r>
            <w:r w:rsidR="00333C70" w:rsidRPr="009136D8">
              <w:rPr>
                <w:rFonts w:ascii="Arial" w:hAnsi="Arial" w:cs="Arial"/>
                <w:color w:val="000000"/>
                <w:sz w:val="16"/>
                <w:szCs w:val="16"/>
              </w:rPr>
              <w:t xml:space="preserve"> </w:t>
            </w:r>
            <w:r w:rsidRPr="009136D8">
              <w:rPr>
                <w:rFonts w:ascii="Arial" w:hAnsi="Arial" w:cs="Arial"/>
                <w:color w:val="000000"/>
                <w:sz w:val="16"/>
                <w:szCs w:val="16"/>
              </w:rPr>
              <w:t>na SCP com CBMM</w:t>
            </w:r>
          </w:p>
        </w:tc>
        <w:tc>
          <w:tcPr>
            <w:tcW w:w="87" w:type="pct"/>
            <w:tcBorders>
              <w:top w:val="nil"/>
              <w:left w:val="nil"/>
              <w:bottom w:val="nil"/>
              <w:right w:val="nil"/>
            </w:tcBorders>
            <w:noWrap/>
          </w:tcPr>
          <w:p w14:paraId="62BEB676" w14:textId="77777777" w:rsidR="00FE3785" w:rsidRPr="009136D8" w:rsidRDefault="00FE3785" w:rsidP="00FE3785">
            <w:pPr>
              <w:rPr>
                <w:rFonts w:ascii="Arial" w:hAnsi="Arial" w:cs="Arial"/>
                <w:b/>
                <w:color w:val="000000"/>
                <w:sz w:val="16"/>
                <w:szCs w:val="16"/>
              </w:rPr>
            </w:pPr>
          </w:p>
        </w:tc>
        <w:tc>
          <w:tcPr>
            <w:tcW w:w="640" w:type="pct"/>
            <w:tcBorders>
              <w:top w:val="nil"/>
              <w:left w:val="nil"/>
              <w:bottom w:val="nil"/>
              <w:right w:val="nil"/>
            </w:tcBorders>
            <w:noWrap/>
          </w:tcPr>
          <w:p w14:paraId="20194AEC" w14:textId="73EA1D15" w:rsidR="00FE3785" w:rsidRPr="009136D8" w:rsidRDefault="004E3740" w:rsidP="00FE3785">
            <w:pPr>
              <w:jc w:val="right"/>
              <w:rPr>
                <w:rFonts w:ascii="Arial" w:hAnsi="Arial" w:cs="Arial"/>
                <w:color w:val="000000"/>
                <w:sz w:val="16"/>
                <w:szCs w:val="16"/>
              </w:rPr>
            </w:pPr>
            <w:r w:rsidRPr="009136D8">
              <w:rPr>
                <w:rFonts w:ascii="Arial" w:hAnsi="Arial" w:cs="Arial"/>
                <w:color w:val="000000"/>
                <w:sz w:val="16"/>
                <w:szCs w:val="16"/>
              </w:rPr>
              <w:t>5</w:t>
            </w:r>
            <w:r w:rsidR="006C31D0" w:rsidRPr="009136D8">
              <w:rPr>
                <w:rFonts w:ascii="Arial" w:hAnsi="Arial" w:cs="Arial"/>
                <w:color w:val="000000"/>
                <w:sz w:val="16"/>
                <w:szCs w:val="16"/>
              </w:rPr>
              <w:t>1</w:t>
            </w:r>
          </w:p>
        </w:tc>
        <w:tc>
          <w:tcPr>
            <w:tcW w:w="635" w:type="pct"/>
            <w:tcBorders>
              <w:top w:val="nil"/>
              <w:left w:val="nil"/>
              <w:bottom w:val="nil"/>
              <w:right w:val="nil"/>
            </w:tcBorders>
          </w:tcPr>
          <w:p w14:paraId="35B61776" w14:textId="756031C8" w:rsidR="00FE3785" w:rsidRPr="009136D8" w:rsidRDefault="00FE3785" w:rsidP="00FE3785">
            <w:pPr>
              <w:jc w:val="right"/>
              <w:rPr>
                <w:rFonts w:ascii="Arial" w:hAnsi="Arial" w:cs="Arial"/>
                <w:color w:val="000000"/>
                <w:sz w:val="16"/>
                <w:szCs w:val="16"/>
              </w:rPr>
            </w:pPr>
            <w:r w:rsidRPr="009136D8">
              <w:rPr>
                <w:rFonts w:ascii="Arial" w:hAnsi="Arial" w:cs="Arial"/>
                <w:color w:val="000000"/>
                <w:sz w:val="16"/>
                <w:szCs w:val="16"/>
              </w:rPr>
              <w:t>51</w:t>
            </w:r>
          </w:p>
        </w:tc>
      </w:tr>
      <w:tr w:rsidR="00FE3785" w:rsidRPr="00C80455" w14:paraId="78E259B6" w14:textId="77777777" w:rsidTr="009136D8">
        <w:trPr>
          <w:trHeight w:val="170"/>
        </w:trPr>
        <w:tc>
          <w:tcPr>
            <w:tcW w:w="2340" w:type="pct"/>
            <w:tcBorders>
              <w:top w:val="nil"/>
              <w:left w:val="nil"/>
              <w:bottom w:val="nil"/>
              <w:right w:val="nil"/>
            </w:tcBorders>
            <w:noWrap/>
          </w:tcPr>
          <w:p w14:paraId="3FC90F2A" w14:textId="77777777" w:rsidR="00FE3785" w:rsidRPr="009136D8" w:rsidRDefault="00FE3785" w:rsidP="00FE3785">
            <w:pPr>
              <w:rPr>
                <w:rFonts w:ascii="Arial" w:hAnsi="Arial" w:cs="Arial"/>
                <w:color w:val="000000"/>
                <w:sz w:val="16"/>
                <w:szCs w:val="16"/>
              </w:rPr>
            </w:pPr>
          </w:p>
        </w:tc>
        <w:tc>
          <w:tcPr>
            <w:tcW w:w="89" w:type="pct"/>
            <w:tcBorders>
              <w:top w:val="nil"/>
              <w:left w:val="nil"/>
              <w:bottom w:val="nil"/>
              <w:right w:val="nil"/>
            </w:tcBorders>
            <w:noWrap/>
          </w:tcPr>
          <w:p w14:paraId="1F579913" w14:textId="77777777" w:rsidR="00FE3785" w:rsidRPr="009136D8" w:rsidRDefault="00FE3785" w:rsidP="00FE3785">
            <w:pPr>
              <w:rPr>
                <w:rFonts w:ascii="Arial" w:hAnsi="Arial" w:cs="Arial"/>
                <w:color w:val="000000"/>
                <w:sz w:val="16"/>
                <w:szCs w:val="16"/>
              </w:rPr>
            </w:pPr>
          </w:p>
        </w:tc>
        <w:tc>
          <w:tcPr>
            <w:tcW w:w="1209" w:type="pct"/>
            <w:tcBorders>
              <w:top w:val="nil"/>
              <w:left w:val="nil"/>
              <w:bottom w:val="nil"/>
              <w:right w:val="nil"/>
            </w:tcBorders>
            <w:noWrap/>
          </w:tcPr>
          <w:p w14:paraId="7E982712" w14:textId="77777777" w:rsidR="00FE3785" w:rsidRPr="009136D8" w:rsidRDefault="00FE3785" w:rsidP="00FE3785">
            <w:pPr>
              <w:rPr>
                <w:rFonts w:ascii="Arial" w:hAnsi="Arial" w:cs="Arial"/>
                <w:color w:val="000000"/>
                <w:sz w:val="16"/>
                <w:szCs w:val="16"/>
              </w:rPr>
            </w:pPr>
          </w:p>
        </w:tc>
        <w:tc>
          <w:tcPr>
            <w:tcW w:w="87" w:type="pct"/>
            <w:tcBorders>
              <w:top w:val="nil"/>
              <w:left w:val="nil"/>
              <w:bottom w:val="nil"/>
              <w:right w:val="nil"/>
            </w:tcBorders>
            <w:noWrap/>
          </w:tcPr>
          <w:p w14:paraId="2E1FCE15" w14:textId="77777777" w:rsidR="00FE3785" w:rsidRPr="009136D8" w:rsidRDefault="00FE3785" w:rsidP="00FE3785">
            <w:pPr>
              <w:rPr>
                <w:rFonts w:ascii="Arial" w:hAnsi="Arial" w:cs="Arial"/>
                <w:color w:val="000000"/>
                <w:sz w:val="16"/>
                <w:szCs w:val="16"/>
              </w:rPr>
            </w:pPr>
          </w:p>
        </w:tc>
        <w:tc>
          <w:tcPr>
            <w:tcW w:w="640" w:type="pct"/>
            <w:tcBorders>
              <w:top w:val="nil"/>
              <w:left w:val="nil"/>
              <w:bottom w:val="nil"/>
              <w:right w:val="nil"/>
            </w:tcBorders>
            <w:noWrap/>
          </w:tcPr>
          <w:p w14:paraId="1531CEE1" w14:textId="77777777" w:rsidR="00FE3785" w:rsidRPr="009136D8" w:rsidRDefault="00FE3785" w:rsidP="00FE3785">
            <w:pPr>
              <w:jc w:val="right"/>
              <w:rPr>
                <w:rFonts w:ascii="Arial" w:hAnsi="Arial" w:cs="Arial"/>
                <w:color w:val="000000"/>
                <w:sz w:val="16"/>
                <w:szCs w:val="16"/>
              </w:rPr>
            </w:pPr>
          </w:p>
        </w:tc>
        <w:tc>
          <w:tcPr>
            <w:tcW w:w="635" w:type="pct"/>
            <w:tcBorders>
              <w:top w:val="nil"/>
              <w:left w:val="nil"/>
              <w:bottom w:val="nil"/>
              <w:right w:val="nil"/>
            </w:tcBorders>
          </w:tcPr>
          <w:p w14:paraId="32DA39A6" w14:textId="77777777" w:rsidR="00FE3785" w:rsidRPr="009136D8" w:rsidRDefault="00FE3785" w:rsidP="00FE3785">
            <w:pPr>
              <w:jc w:val="right"/>
              <w:rPr>
                <w:rFonts w:ascii="Arial" w:hAnsi="Arial" w:cs="Arial"/>
                <w:color w:val="000000"/>
                <w:sz w:val="16"/>
                <w:szCs w:val="16"/>
              </w:rPr>
            </w:pPr>
          </w:p>
        </w:tc>
      </w:tr>
      <w:tr w:rsidR="00FE3785" w:rsidRPr="00C80455" w14:paraId="48CC866F" w14:textId="77777777" w:rsidTr="009136D8">
        <w:trPr>
          <w:trHeight w:val="170"/>
        </w:trPr>
        <w:tc>
          <w:tcPr>
            <w:tcW w:w="2340" w:type="pct"/>
            <w:tcBorders>
              <w:top w:val="nil"/>
              <w:left w:val="nil"/>
              <w:bottom w:val="nil"/>
              <w:right w:val="nil"/>
            </w:tcBorders>
            <w:noWrap/>
          </w:tcPr>
          <w:p w14:paraId="1E98951A" w14:textId="77777777" w:rsidR="00FE3785" w:rsidRPr="009136D8" w:rsidRDefault="00FE3785" w:rsidP="00FE3785">
            <w:pPr>
              <w:rPr>
                <w:rFonts w:ascii="Arial" w:hAnsi="Arial" w:cs="Arial"/>
                <w:b/>
                <w:color w:val="000000"/>
                <w:sz w:val="16"/>
                <w:szCs w:val="16"/>
              </w:rPr>
            </w:pPr>
            <w:r w:rsidRPr="009136D8">
              <w:rPr>
                <w:rFonts w:ascii="Arial" w:hAnsi="Arial" w:cs="Arial"/>
                <w:b/>
                <w:color w:val="000000"/>
                <w:sz w:val="16"/>
                <w:szCs w:val="16"/>
              </w:rPr>
              <w:t>Coligadas</w:t>
            </w:r>
          </w:p>
        </w:tc>
        <w:tc>
          <w:tcPr>
            <w:tcW w:w="89" w:type="pct"/>
            <w:tcBorders>
              <w:top w:val="nil"/>
              <w:left w:val="nil"/>
              <w:bottom w:val="nil"/>
              <w:right w:val="nil"/>
            </w:tcBorders>
            <w:noWrap/>
          </w:tcPr>
          <w:p w14:paraId="5E9CD532" w14:textId="77777777" w:rsidR="00FE3785" w:rsidRPr="009136D8" w:rsidRDefault="00FE3785" w:rsidP="00FE3785">
            <w:pPr>
              <w:rPr>
                <w:rFonts w:ascii="Arial" w:hAnsi="Arial" w:cs="Arial"/>
                <w:color w:val="000000"/>
                <w:sz w:val="16"/>
                <w:szCs w:val="16"/>
              </w:rPr>
            </w:pPr>
          </w:p>
        </w:tc>
        <w:tc>
          <w:tcPr>
            <w:tcW w:w="1209" w:type="pct"/>
            <w:tcBorders>
              <w:top w:val="nil"/>
              <w:left w:val="nil"/>
              <w:bottom w:val="nil"/>
              <w:right w:val="nil"/>
            </w:tcBorders>
            <w:noWrap/>
          </w:tcPr>
          <w:p w14:paraId="41ABB555" w14:textId="77777777" w:rsidR="00FE3785" w:rsidRPr="009136D8" w:rsidRDefault="00FE3785" w:rsidP="00FE3785">
            <w:pPr>
              <w:rPr>
                <w:rFonts w:ascii="Arial" w:hAnsi="Arial" w:cs="Arial"/>
                <w:color w:val="000000"/>
                <w:sz w:val="16"/>
                <w:szCs w:val="16"/>
              </w:rPr>
            </w:pPr>
          </w:p>
        </w:tc>
        <w:tc>
          <w:tcPr>
            <w:tcW w:w="87" w:type="pct"/>
            <w:tcBorders>
              <w:top w:val="nil"/>
              <w:left w:val="nil"/>
              <w:bottom w:val="nil"/>
              <w:right w:val="nil"/>
            </w:tcBorders>
            <w:noWrap/>
          </w:tcPr>
          <w:p w14:paraId="7358535F" w14:textId="77777777" w:rsidR="00FE3785" w:rsidRPr="009136D8" w:rsidRDefault="00FE3785" w:rsidP="00FE3785">
            <w:pPr>
              <w:rPr>
                <w:rFonts w:ascii="Arial" w:hAnsi="Arial" w:cs="Arial"/>
                <w:color w:val="000000"/>
                <w:sz w:val="16"/>
                <w:szCs w:val="16"/>
              </w:rPr>
            </w:pPr>
          </w:p>
        </w:tc>
        <w:tc>
          <w:tcPr>
            <w:tcW w:w="640" w:type="pct"/>
            <w:tcBorders>
              <w:top w:val="nil"/>
              <w:left w:val="nil"/>
              <w:bottom w:val="nil"/>
              <w:right w:val="nil"/>
            </w:tcBorders>
            <w:noWrap/>
          </w:tcPr>
          <w:p w14:paraId="1E834705" w14:textId="77777777" w:rsidR="00FE3785" w:rsidRPr="009136D8" w:rsidRDefault="00FE3785" w:rsidP="00FE3785">
            <w:pPr>
              <w:jc w:val="right"/>
              <w:rPr>
                <w:rFonts w:ascii="Arial" w:hAnsi="Arial" w:cs="Arial"/>
                <w:color w:val="000000"/>
                <w:sz w:val="16"/>
                <w:szCs w:val="16"/>
              </w:rPr>
            </w:pPr>
          </w:p>
        </w:tc>
        <w:tc>
          <w:tcPr>
            <w:tcW w:w="635" w:type="pct"/>
            <w:tcBorders>
              <w:top w:val="nil"/>
              <w:left w:val="nil"/>
              <w:bottom w:val="nil"/>
              <w:right w:val="nil"/>
            </w:tcBorders>
          </w:tcPr>
          <w:p w14:paraId="2D4846B0" w14:textId="77777777" w:rsidR="00FE3785" w:rsidRPr="009136D8" w:rsidRDefault="00FE3785" w:rsidP="00FE3785">
            <w:pPr>
              <w:jc w:val="right"/>
              <w:rPr>
                <w:rFonts w:ascii="Arial" w:hAnsi="Arial" w:cs="Arial"/>
                <w:color w:val="000000"/>
                <w:sz w:val="16"/>
                <w:szCs w:val="16"/>
              </w:rPr>
            </w:pPr>
          </w:p>
        </w:tc>
      </w:tr>
      <w:tr w:rsidR="007A46CC" w:rsidRPr="00C80455" w14:paraId="0791B2C1" w14:textId="77777777" w:rsidTr="009136D8">
        <w:trPr>
          <w:trHeight w:val="170"/>
        </w:trPr>
        <w:tc>
          <w:tcPr>
            <w:tcW w:w="2340" w:type="pct"/>
            <w:tcBorders>
              <w:top w:val="nil"/>
              <w:left w:val="nil"/>
              <w:bottom w:val="nil"/>
              <w:right w:val="nil"/>
            </w:tcBorders>
            <w:noWrap/>
          </w:tcPr>
          <w:p w14:paraId="0B0E4D00" w14:textId="18369456" w:rsidR="007A46CC" w:rsidRPr="009136D8" w:rsidRDefault="007A46CC" w:rsidP="00FE3785">
            <w:pPr>
              <w:rPr>
                <w:rFonts w:ascii="Arial" w:hAnsi="Arial" w:cs="Arial"/>
                <w:color w:val="000000"/>
                <w:sz w:val="16"/>
                <w:szCs w:val="16"/>
              </w:rPr>
            </w:pPr>
            <w:r w:rsidRPr="009136D8">
              <w:rPr>
                <w:rFonts w:ascii="Arial" w:hAnsi="Arial" w:cs="Arial"/>
                <w:color w:val="000000"/>
                <w:sz w:val="16"/>
                <w:szCs w:val="16"/>
              </w:rPr>
              <w:t xml:space="preserve">SPE </w:t>
            </w:r>
            <w:r w:rsidR="005C40DF" w:rsidRPr="009136D8">
              <w:rPr>
                <w:rFonts w:ascii="Arial" w:hAnsi="Arial" w:cs="Arial"/>
                <w:color w:val="000000"/>
                <w:sz w:val="16"/>
                <w:szCs w:val="16"/>
              </w:rPr>
              <w:t xml:space="preserve">- </w:t>
            </w:r>
            <w:r w:rsidRPr="009136D8">
              <w:rPr>
                <w:rFonts w:ascii="Arial" w:hAnsi="Arial" w:cs="Arial"/>
                <w:color w:val="000000"/>
                <w:sz w:val="16"/>
                <w:szCs w:val="16"/>
              </w:rPr>
              <w:t>Palácio das Mangabeiras</w:t>
            </w:r>
          </w:p>
        </w:tc>
        <w:tc>
          <w:tcPr>
            <w:tcW w:w="89" w:type="pct"/>
            <w:tcBorders>
              <w:top w:val="nil"/>
              <w:left w:val="nil"/>
              <w:bottom w:val="nil"/>
              <w:right w:val="nil"/>
            </w:tcBorders>
            <w:noWrap/>
          </w:tcPr>
          <w:p w14:paraId="3EACB685" w14:textId="77777777" w:rsidR="007A46CC" w:rsidRPr="009136D8" w:rsidRDefault="007A46CC" w:rsidP="00FE3785">
            <w:pPr>
              <w:rPr>
                <w:rFonts w:ascii="Arial" w:hAnsi="Arial" w:cs="Arial"/>
                <w:color w:val="000000"/>
                <w:sz w:val="16"/>
                <w:szCs w:val="16"/>
              </w:rPr>
            </w:pPr>
          </w:p>
        </w:tc>
        <w:tc>
          <w:tcPr>
            <w:tcW w:w="1209" w:type="pct"/>
            <w:tcBorders>
              <w:top w:val="nil"/>
              <w:left w:val="nil"/>
              <w:bottom w:val="nil"/>
              <w:right w:val="nil"/>
            </w:tcBorders>
            <w:noWrap/>
          </w:tcPr>
          <w:p w14:paraId="02E2D02B" w14:textId="02D388DE" w:rsidR="007A46CC" w:rsidRPr="009136D8" w:rsidRDefault="007A46CC" w:rsidP="00FE3785">
            <w:pPr>
              <w:rPr>
                <w:rFonts w:ascii="Arial" w:hAnsi="Arial" w:cs="Arial"/>
                <w:color w:val="000000"/>
                <w:sz w:val="16"/>
                <w:szCs w:val="16"/>
              </w:rPr>
            </w:pPr>
            <w:r w:rsidRPr="009136D8">
              <w:rPr>
                <w:rFonts w:ascii="Arial" w:hAnsi="Arial" w:cs="Arial"/>
                <w:color w:val="000000"/>
                <w:sz w:val="16"/>
                <w:szCs w:val="16"/>
              </w:rPr>
              <w:t>Realização eventos culturais</w:t>
            </w:r>
          </w:p>
        </w:tc>
        <w:tc>
          <w:tcPr>
            <w:tcW w:w="87" w:type="pct"/>
            <w:tcBorders>
              <w:top w:val="nil"/>
              <w:left w:val="nil"/>
              <w:bottom w:val="nil"/>
              <w:right w:val="nil"/>
            </w:tcBorders>
            <w:noWrap/>
          </w:tcPr>
          <w:p w14:paraId="5258B41F" w14:textId="77777777" w:rsidR="007A46CC" w:rsidRPr="009136D8" w:rsidRDefault="007A46CC" w:rsidP="00FE3785">
            <w:pPr>
              <w:rPr>
                <w:rFonts w:ascii="Arial" w:hAnsi="Arial" w:cs="Arial"/>
                <w:color w:val="000000"/>
                <w:sz w:val="16"/>
                <w:szCs w:val="16"/>
              </w:rPr>
            </w:pPr>
          </w:p>
        </w:tc>
        <w:tc>
          <w:tcPr>
            <w:tcW w:w="640" w:type="pct"/>
            <w:tcBorders>
              <w:top w:val="nil"/>
              <w:left w:val="nil"/>
              <w:bottom w:val="nil"/>
              <w:right w:val="nil"/>
            </w:tcBorders>
            <w:noWrap/>
          </w:tcPr>
          <w:p w14:paraId="3002F370" w14:textId="2990F79C" w:rsidR="007A46CC" w:rsidRPr="009136D8" w:rsidRDefault="007A46CC" w:rsidP="00FE3785">
            <w:pPr>
              <w:jc w:val="right"/>
              <w:rPr>
                <w:rFonts w:ascii="Arial" w:hAnsi="Arial" w:cs="Arial"/>
                <w:color w:val="000000"/>
                <w:sz w:val="16"/>
                <w:szCs w:val="16"/>
              </w:rPr>
            </w:pPr>
            <w:r w:rsidRPr="009136D8">
              <w:rPr>
                <w:rFonts w:ascii="Arial" w:hAnsi="Arial" w:cs="Arial"/>
                <w:color w:val="000000"/>
                <w:sz w:val="16"/>
                <w:szCs w:val="16"/>
              </w:rPr>
              <w:t>50</w:t>
            </w:r>
          </w:p>
        </w:tc>
        <w:tc>
          <w:tcPr>
            <w:tcW w:w="635" w:type="pct"/>
            <w:tcBorders>
              <w:top w:val="nil"/>
              <w:left w:val="nil"/>
              <w:bottom w:val="nil"/>
              <w:right w:val="nil"/>
            </w:tcBorders>
          </w:tcPr>
          <w:p w14:paraId="7C41E8EC" w14:textId="49460178" w:rsidR="007A46CC" w:rsidRPr="009136D8" w:rsidRDefault="007A46CC" w:rsidP="00FE3785">
            <w:pPr>
              <w:jc w:val="right"/>
              <w:rPr>
                <w:rFonts w:ascii="Arial" w:hAnsi="Arial" w:cs="Arial"/>
                <w:color w:val="000000"/>
                <w:sz w:val="16"/>
                <w:szCs w:val="16"/>
              </w:rPr>
            </w:pPr>
            <w:r w:rsidRPr="009136D8">
              <w:rPr>
                <w:rFonts w:ascii="Arial" w:hAnsi="Arial" w:cs="Arial"/>
                <w:color w:val="000000"/>
                <w:sz w:val="16"/>
                <w:szCs w:val="16"/>
              </w:rPr>
              <w:t>50</w:t>
            </w:r>
          </w:p>
        </w:tc>
      </w:tr>
      <w:tr w:rsidR="00FE3785" w:rsidRPr="00C80455" w14:paraId="460D1327" w14:textId="77777777" w:rsidTr="009136D8">
        <w:trPr>
          <w:trHeight w:val="170"/>
        </w:trPr>
        <w:tc>
          <w:tcPr>
            <w:tcW w:w="2340" w:type="pct"/>
            <w:tcBorders>
              <w:top w:val="nil"/>
              <w:left w:val="nil"/>
              <w:bottom w:val="nil"/>
              <w:right w:val="nil"/>
            </w:tcBorders>
            <w:noWrap/>
          </w:tcPr>
          <w:p w14:paraId="694E2883" w14:textId="3BAEA258" w:rsidR="00FE3785" w:rsidRPr="009136D8" w:rsidRDefault="00FE3785" w:rsidP="00FE3785">
            <w:pPr>
              <w:rPr>
                <w:rFonts w:ascii="Arial" w:hAnsi="Arial" w:cs="Arial"/>
                <w:color w:val="000000"/>
                <w:sz w:val="16"/>
                <w:szCs w:val="16"/>
              </w:rPr>
            </w:pPr>
            <w:r w:rsidRPr="009136D8">
              <w:rPr>
                <w:rFonts w:ascii="Arial" w:hAnsi="Arial" w:cs="Arial"/>
                <w:color w:val="000000"/>
                <w:sz w:val="16"/>
                <w:szCs w:val="16"/>
              </w:rPr>
              <w:t>C</w:t>
            </w:r>
            <w:r w:rsidR="005C40DF" w:rsidRPr="009136D8">
              <w:rPr>
                <w:rFonts w:ascii="Arial" w:hAnsi="Arial" w:cs="Arial"/>
                <w:color w:val="000000"/>
                <w:sz w:val="16"/>
                <w:szCs w:val="16"/>
              </w:rPr>
              <w:t>ompanhia d</w:t>
            </w:r>
            <w:r w:rsidRPr="009136D8">
              <w:rPr>
                <w:rFonts w:ascii="Arial" w:hAnsi="Arial" w:cs="Arial"/>
                <w:color w:val="000000"/>
                <w:sz w:val="16"/>
                <w:szCs w:val="16"/>
              </w:rPr>
              <w:t>e Mineração Pirocloro de Araxá</w:t>
            </w:r>
            <w:r w:rsidR="005C40DF" w:rsidRPr="009136D8">
              <w:rPr>
                <w:rFonts w:ascii="Arial" w:hAnsi="Arial" w:cs="Arial"/>
                <w:color w:val="000000"/>
                <w:sz w:val="16"/>
                <w:szCs w:val="16"/>
              </w:rPr>
              <w:t xml:space="preserve"> - COMIPA</w:t>
            </w:r>
          </w:p>
        </w:tc>
        <w:tc>
          <w:tcPr>
            <w:tcW w:w="89" w:type="pct"/>
            <w:tcBorders>
              <w:top w:val="nil"/>
              <w:left w:val="nil"/>
              <w:bottom w:val="nil"/>
              <w:right w:val="nil"/>
            </w:tcBorders>
            <w:noWrap/>
          </w:tcPr>
          <w:p w14:paraId="767521C6" w14:textId="77777777" w:rsidR="00FE3785" w:rsidRPr="009136D8" w:rsidRDefault="00FE3785" w:rsidP="00FE3785">
            <w:pPr>
              <w:rPr>
                <w:rFonts w:ascii="Arial" w:hAnsi="Arial" w:cs="Arial"/>
                <w:color w:val="000000"/>
                <w:sz w:val="16"/>
                <w:szCs w:val="16"/>
              </w:rPr>
            </w:pPr>
          </w:p>
        </w:tc>
        <w:tc>
          <w:tcPr>
            <w:tcW w:w="1209" w:type="pct"/>
            <w:tcBorders>
              <w:top w:val="nil"/>
              <w:left w:val="nil"/>
              <w:bottom w:val="nil"/>
              <w:right w:val="nil"/>
            </w:tcBorders>
            <w:noWrap/>
          </w:tcPr>
          <w:p w14:paraId="069D9042" w14:textId="77777777" w:rsidR="00FE3785" w:rsidRPr="009136D8" w:rsidRDefault="00FE3785" w:rsidP="00FE3785">
            <w:pPr>
              <w:rPr>
                <w:rFonts w:ascii="Arial" w:hAnsi="Arial" w:cs="Arial"/>
                <w:color w:val="000000"/>
                <w:sz w:val="16"/>
                <w:szCs w:val="16"/>
              </w:rPr>
            </w:pPr>
            <w:r w:rsidRPr="009136D8">
              <w:rPr>
                <w:rFonts w:ascii="Arial" w:hAnsi="Arial" w:cs="Arial"/>
                <w:color w:val="000000"/>
                <w:sz w:val="16"/>
                <w:szCs w:val="16"/>
              </w:rPr>
              <w:t>Mineração de nióbio</w:t>
            </w:r>
          </w:p>
        </w:tc>
        <w:tc>
          <w:tcPr>
            <w:tcW w:w="87" w:type="pct"/>
            <w:tcBorders>
              <w:top w:val="nil"/>
              <w:left w:val="nil"/>
              <w:bottom w:val="nil"/>
              <w:right w:val="nil"/>
            </w:tcBorders>
            <w:noWrap/>
          </w:tcPr>
          <w:p w14:paraId="65B3FA08" w14:textId="77777777" w:rsidR="00FE3785" w:rsidRPr="009136D8" w:rsidRDefault="00FE3785" w:rsidP="00FE3785">
            <w:pPr>
              <w:rPr>
                <w:rFonts w:ascii="Arial" w:hAnsi="Arial" w:cs="Arial"/>
                <w:color w:val="000000"/>
                <w:sz w:val="16"/>
                <w:szCs w:val="16"/>
              </w:rPr>
            </w:pPr>
          </w:p>
        </w:tc>
        <w:tc>
          <w:tcPr>
            <w:tcW w:w="640" w:type="pct"/>
            <w:tcBorders>
              <w:top w:val="nil"/>
              <w:left w:val="nil"/>
              <w:bottom w:val="nil"/>
              <w:right w:val="nil"/>
            </w:tcBorders>
            <w:noWrap/>
          </w:tcPr>
          <w:p w14:paraId="448BFEBD" w14:textId="77777777" w:rsidR="00FE3785" w:rsidRPr="009136D8" w:rsidRDefault="00FE3785" w:rsidP="00FE3785">
            <w:pPr>
              <w:jc w:val="right"/>
              <w:rPr>
                <w:rFonts w:ascii="Arial" w:hAnsi="Arial" w:cs="Arial"/>
                <w:color w:val="000000"/>
                <w:sz w:val="16"/>
                <w:szCs w:val="16"/>
              </w:rPr>
            </w:pPr>
            <w:r w:rsidRPr="009136D8">
              <w:rPr>
                <w:rFonts w:ascii="Arial" w:hAnsi="Arial" w:cs="Arial"/>
                <w:color w:val="000000"/>
                <w:sz w:val="16"/>
                <w:szCs w:val="16"/>
              </w:rPr>
              <w:t>51</w:t>
            </w:r>
          </w:p>
        </w:tc>
        <w:tc>
          <w:tcPr>
            <w:tcW w:w="635" w:type="pct"/>
            <w:tcBorders>
              <w:top w:val="nil"/>
              <w:left w:val="nil"/>
              <w:bottom w:val="nil"/>
              <w:right w:val="nil"/>
            </w:tcBorders>
          </w:tcPr>
          <w:p w14:paraId="49B87FD6" w14:textId="3189D687" w:rsidR="00FE3785" w:rsidRPr="009136D8" w:rsidRDefault="00FE3785" w:rsidP="00FE3785">
            <w:pPr>
              <w:jc w:val="right"/>
              <w:rPr>
                <w:rFonts w:ascii="Arial" w:hAnsi="Arial" w:cs="Arial"/>
                <w:color w:val="000000"/>
                <w:sz w:val="16"/>
                <w:szCs w:val="16"/>
              </w:rPr>
            </w:pPr>
            <w:r w:rsidRPr="009136D8">
              <w:rPr>
                <w:rFonts w:ascii="Arial" w:hAnsi="Arial" w:cs="Arial"/>
                <w:color w:val="000000"/>
                <w:sz w:val="16"/>
                <w:szCs w:val="16"/>
              </w:rPr>
              <w:t>51</w:t>
            </w:r>
          </w:p>
        </w:tc>
      </w:tr>
    </w:tbl>
    <w:p w14:paraId="17BBA4DB" w14:textId="372B2485" w:rsidR="003D3B64" w:rsidRPr="00E93DA2" w:rsidRDefault="003D3B64">
      <w:pPr>
        <w:rPr>
          <w:rFonts w:ascii="Georgia" w:hAnsi="Georgia"/>
        </w:rPr>
      </w:pPr>
    </w:p>
    <w:tbl>
      <w:tblPr>
        <w:tblW w:w="5073" w:type="pct"/>
        <w:tblLayout w:type="fixed"/>
        <w:tblCellMar>
          <w:left w:w="70" w:type="dxa"/>
          <w:right w:w="70" w:type="dxa"/>
        </w:tblCellMar>
        <w:tblLook w:val="04A0" w:firstRow="1" w:lastRow="0" w:firstColumn="1" w:lastColumn="0" w:noHBand="0" w:noVBand="1"/>
      </w:tblPr>
      <w:tblGrid>
        <w:gridCol w:w="3402"/>
        <w:gridCol w:w="167"/>
        <w:gridCol w:w="3237"/>
        <w:gridCol w:w="167"/>
        <w:gridCol w:w="1203"/>
        <w:gridCol w:w="1196"/>
      </w:tblGrid>
      <w:tr w:rsidR="00D84496" w:rsidRPr="00C80455" w14:paraId="7DFB58A4" w14:textId="77777777" w:rsidTr="009136D8">
        <w:trPr>
          <w:trHeight w:val="170"/>
          <w:tblHeader/>
        </w:trPr>
        <w:tc>
          <w:tcPr>
            <w:tcW w:w="1815" w:type="pct"/>
            <w:tcBorders>
              <w:top w:val="nil"/>
              <w:left w:val="nil"/>
              <w:bottom w:val="nil"/>
              <w:right w:val="nil"/>
            </w:tcBorders>
            <w:noWrap/>
            <w:vAlign w:val="bottom"/>
            <w:hideMark/>
          </w:tcPr>
          <w:p w14:paraId="19554D32" w14:textId="77777777" w:rsidR="00D84496" w:rsidRPr="009136D8" w:rsidRDefault="00D84496" w:rsidP="00891C26">
            <w:pPr>
              <w:rPr>
                <w:rFonts w:ascii="Arial" w:hAnsi="Arial" w:cs="Arial"/>
                <w:sz w:val="16"/>
                <w:szCs w:val="16"/>
              </w:rPr>
            </w:pPr>
          </w:p>
        </w:tc>
        <w:tc>
          <w:tcPr>
            <w:tcW w:w="89" w:type="pct"/>
            <w:tcBorders>
              <w:top w:val="nil"/>
              <w:left w:val="nil"/>
              <w:bottom w:val="nil"/>
              <w:right w:val="nil"/>
            </w:tcBorders>
            <w:noWrap/>
            <w:vAlign w:val="bottom"/>
            <w:hideMark/>
          </w:tcPr>
          <w:p w14:paraId="787F3FC4" w14:textId="77777777" w:rsidR="00D84496" w:rsidRPr="009136D8" w:rsidRDefault="00D84496" w:rsidP="00891C26">
            <w:pPr>
              <w:rPr>
                <w:rFonts w:ascii="Arial" w:hAnsi="Arial" w:cs="Arial"/>
                <w:sz w:val="16"/>
                <w:szCs w:val="16"/>
              </w:rPr>
            </w:pPr>
          </w:p>
        </w:tc>
        <w:tc>
          <w:tcPr>
            <w:tcW w:w="1727" w:type="pct"/>
            <w:tcBorders>
              <w:top w:val="nil"/>
              <w:left w:val="nil"/>
              <w:bottom w:val="nil"/>
              <w:right w:val="nil"/>
            </w:tcBorders>
            <w:noWrap/>
            <w:vAlign w:val="bottom"/>
            <w:hideMark/>
          </w:tcPr>
          <w:p w14:paraId="44BE42C8" w14:textId="77777777" w:rsidR="00D84496" w:rsidRPr="009136D8" w:rsidRDefault="00D84496" w:rsidP="00891C26">
            <w:pPr>
              <w:rPr>
                <w:rFonts w:ascii="Arial" w:hAnsi="Arial" w:cs="Arial"/>
                <w:sz w:val="16"/>
                <w:szCs w:val="16"/>
              </w:rPr>
            </w:pPr>
          </w:p>
        </w:tc>
        <w:tc>
          <w:tcPr>
            <w:tcW w:w="89" w:type="pct"/>
            <w:tcBorders>
              <w:top w:val="nil"/>
              <w:left w:val="nil"/>
              <w:bottom w:val="nil"/>
              <w:right w:val="nil"/>
            </w:tcBorders>
            <w:noWrap/>
            <w:vAlign w:val="bottom"/>
            <w:hideMark/>
          </w:tcPr>
          <w:p w14:paraId="5214C0CE" w14:textId="77777777" w:rsidR="00D84496" w:rsidRPr="009136D8" w:rsidRDefault="00D84496" w:rsidP="00891C26">
            <w:pPr>
              <w:rPr>
                <w:rFonts w:ascii="Arial" w:hAnsi="Arial" w:cs="Arial"/>
                <w:sz w:val="16"/>
                <w:szCs w:val="16"/>
              </w:rPr>
            </w:pPr>
          </w:p>
        </w:tc>
        <w:tc>
          <w:tcPr>
            <w:tcW w:w="1281" w:type="pct"/>
            <w:gridSpan w:val="2"/>
            <w:tcBorders>
              <w:top w:val="nil"/>
              <w:left w:val="nil"/>
              <w:bottom w:val="single" w:sz="4" w:space="0" w:color="auto"/>
              <w:right w:val="nil"/>
            </w:tcBorders>
            <w:noWrap/>
            <w:vAlign w:val="center"/>
            <w:hideMark/>
          </w:tcPr>
          <w:p w14:paraId="013589FD" w14:textId="77777777" w:rsidR="00D84496" w:rsidRPr="009136D8" w:rsidRDefault="00D84496" w:rsidP="00891C26">
            <w:pPr>
              <w:jc w:val="right"/>
              <w:rPr>
                <w:rFonts w:ascii="Arial" w:hAnsi="Arial" w:cs="Arial"/>
                <w:b/>
                <w:bCs/>
                <w:color w:val="000000"/>
                <w:sz w:val="16"/>
                <w:szCs w:val="16"/>
              </w:rPr>
            </w:pPr>
            <w:r w:rsidRPr="009136D8">
              <w:rPr>
                <w:rFonts w:ascii="Arial" w:hAnsi="Arial" w:cs="Arial"/>
                <w:b/>
                <w:bCs/>
                <w:color w:val="000000"/>
                <w:sz w:val="16"/>
                <w:szCs w:val="16"/>
              </w:rPr>
              <w:t>% participação</w:t>
            </w:r>
          </w:p>
        </w:tc>
      </w:tr>
      <w:tr w:rsidR="00D84496" w:rsidRPr="00C80455" w14:paraId="3EFA3C1E" w14:textId="77777777" w:rsidTr="009136D8">
        <w:trPr>
          <w:trHeight w:val="170"/>
          <w:tblHeader/>
        </w:trPr>
        <w:tc>
          <w:tcPr>
            <w:tcW w:w="1815" w:type="pct"/>
            <w:tcBorders>
              <w:top w:val="nil"/>
              <w:left w:val="nil"/>
              <w:bottom w:val="single" w:sz="4" w:space="0" w:color="auto"/>
              <w:right w:val="nil"/>
            </w:tcBorders>
            <w:noWrap/>
            <w:vAlign w:val="bottom"/>
            <w:hideMark/>
          </w:tcPr>
          <w:p w14:paraId="2E849274" w14:textId="776A9E0B" w:rsidR="00D84496" w:rsidRPr="009136D8" w:rsidRDefault="00605DF7" w:rsidP="00D574AA">
            <w:pPr>
              <w:rPr>
                <w:rFonts w:ascii="Arial" w:hAnsi="Arial" w:cs="Arial"/>
                <w:b/>
                <w:bCs/>
                <w:color w:val="000000"/>
                <w:sz w:val="16"/>
                <w:szCs w:val="16"/>
              </w:rPr>
            </w:pPr>
            <w:r w:rsidRPr="009136D8">
              <w:rPr>
                <w:rFonts w:ascii="Arial" w:hAnsi="Arial" w:cs="Arial"/>
                <w:b/>
                <w:color w:val="000000"/>
                <w:sz w:val="16"/>
                <w:szCs w:val="16"/>
              </w:rPr>
              <w:t xml:space="preserve">Instrumentos financeiros patrimoniais (nota </w:t>
            </w:r>
            <w:r w:rsidR="00786DD9" w:rsidRPr="009136D8">
              <w:rPr>
                <w:rFonts w:ascii="Arial" w:hAnsi="Arial" w:cs="Arial"/>
                <w:b/>
                <w:color w:val="000000"/>
                <w:sz w:val="16"/>
                <w:szCs w:val="16"/>
              </w:rPr>
              <w:t>15</w:t>
            </w:r>
            <w:r w:rsidRPr="009136D8">
              <w:rPr>
                <w:rFonts w:ascii="Arial" w:hAnsi="Arial" w:cs="Arial"/>
                <w:b/>
                <w:color w:val="000000"/>
                <w:sz w:val="16"/>
                <w:szCs w:val="16"/>
              </w:rPr>
              <w:t>)</w:t>
            </w:r>
          </w:p>
        </w:tc>
        <w:tc>
          <w:tcPr>
            <w:tcW w:w="89" w:type="pct"/>
            <w:tcBorders>
              <w:top w:val="nil"/>
              <w:left w:val="nil"/>
              <w:bottom w:val="nil"/>
              <w:right w:val="nil"/>
            </w:tcBorders>
            <w:noWrap/>
            <w:vAlign w:val="bottom"/>
            <w:hideMark/>
          </w:tcPr>
          <w:p w14:paraId="2EF3295C" w14:textId="77777777" w:rsidR="00D84496" w:rsidRPr="009136D8" w:rsidRDefault="00D84496" w:rsidP="00D574AA">
            <w:pPr>
              <w:rPr>
                <w:rFonts w:ascii="Arial" w:hAnsi="Arial" w:cs="Arial"/>
                <w:b/>
                <w:bCs/>
                <w:color w:val="000000"/>
                <w:sz w:val="16"/>
                <w:szCs w:val="16"/>
              </w:rPr>
            </w:pPr>
          </w:p>
        </w:tc>
        <w:tc>
          <w:tcPr>
            <w:tcW w:w="1727" w:type="pct"/>
            <w:tcBorders>
              <w:top w:val="nil"/>
              <w:left w:val="nil"/>
              <w:bottom w:val="single" w:sz="4" w:space="0" w:color="auto"/>
              <w:right w:val="nil"/>
            </w:tcBorders>
            <w:noWrap/>
            <w:vAlign w:val="bottom"/>
            <w:hideMark/>
          </w:tcPr>
          <w:p w14:paraId="4A4EC434" w14:textId="77777777" w:rsidR="000026C6" w:rsidRPr="009136D8" w:rsidRDefault="000026C6" w:rsidP="00D574AA">
            <w:pPr>
              <w:rPr>
                <w:rFonts w:ascii="Arial" w:hAnsi="Arial" w:cs="Arial"/>
                <w:b/>
                <w:bCs/>
                <w:color w:val="000000"/>
                <w:sz w:val="16"/>
                <w:szCs w:val="16"/>
              </w:rPr>
            </w:pPr>
          </w:p>
          <w:p w14:paraId="41867142" w14:textId="7C00EB46" w:rsidR="00D84496" w:rsidRPr="009136D8" w:rsidRDefault="00D84496" w:rsidP="00D574AA">
            <w:pPr>
              <w:rPr>
                <w:rFonts w:ascii="Arial" w:hAnsi="Arial" w:cs="Arial"/>
                <w:b/>
                <w:bCs/>
                <w:color w:val="000000"/>
                <w:sz w:val="16"/>
                <w:szCs w:val="16"/>
              </w:rPr>
            </w:pPr>
            <w:r w:rsidRPr="009136D8">
              <w:rPr>
                <w:rFonts w:ascii="Arial" w:hAnsi="Arial" w:cs="Arial"/>
                <w:b/>
                <w:bCs/>
                <w:color w:val="000000"/>
                <w:sz w:val="16"/>
                <w:szCs w:val="16"/>
              </w:rPr>
              <w:t>Principal atividade</w:t>
            </w:r>
          </w:p>
        </w:tc>
        <w:tc>
          <w:tcPr>
            <w:tcW w:w="89" w:type="pct"/>
            <w:tcBorders>
              <w:top w:val="nil"/>
              <w:left w:val="nil"/>
              <w:bottom w:val="nil"/>
              <w:right w:val="nil"/>
            </w:tcBorders>
            <w:noWrap/>
            <w:vAlign w:val="bottom"/>
            <w:hideMark/>
          </w:tcPr>
          <w:p w14:paraId="5DB3CBB7" w14:textId="77777777" w:rsidR="00D84496" w:rsidRPr="009136D8" w:rsidRDefault="00D84496" w:rsidP="00D574AA">
            <w:pPr>
              <w:rPr>
                <w:rFonts w:ascii="Arial" w:hAnsi="Arial" w:cs="Arial"/>
                <w:b/>
                <w:bCs/>
                <w:color w:val="000000"/>
                <w:sz w:val="16"/>
                <w:szCs w:val="16"/>
              </w:rPr>
            </w:pPr>
          </w:p>
        </w:tc>
        <w:tc>
          <w:tcPr>
            <w:tcW w:w="642" w:type="pct"/>
            <w:tcBorders>
              <w:top w:val="nil"/>
              <w:left w:val="nil"/>
              <w:bottom w:val="single" w:sz="4" w:space="0" w:color="auto"/>
              <w:right w:val="nil"/>
            </w:tcBorders>
            <w:noWrap/>
            <w:vAlign w:val="bottom"/>
            <w:hideMark/>
          </w:tcPr>
          <w:p w14:paraId="3FD96995" w14:textId="77777777" w:rsidR="000026C6" w:rsidRPr="009136D8" w:rsidRDefault="000026C6" w:rsidP="00D574AA">
            <w:pPr>
              <w:jc w:val="right"/>
              <w:rPr>
                <w:rFonts w:ascii="Arial" w:hAnsi="Arial" w:cs="Arial"/>
                <w:b/>
                <w:bCs/>
                <w:color w:val="000000"/>
                <w:sz w:val="16"/>
                <w:szCs w:val="16"/>
              </w:rPr>
            </w:pPr>
          </w:p>
          <w:p w14:paraId="559B040B" w14:textId="33B423B1" w:rsidR="00D84496" w:rsidRPr="009136D8" w:rsidRDefault="00EA39E2" w:rsidP="00D574AA">
            <w:pPr>
              <w:jc w:val="right"/>
              <w:rPr>
                <w:rFonts w:ascii="Arial" w:hAnsi="Arial" w:cs="Arial"/>
                <w:b/>
                <w:bCs/>
                <w:color w:val="000000"/>
                <w:sz w:val="16"/>
                <w:szCs w:val="16"/>
              </w:rPr>
            </w:pPr>
            <w:r w:rsidRPr="009136D8">
              <w:rPr>
                <w:rFonts w:ascii="Arial" w:hAnsi="Arial" w:cs="Arial"/>
                <w:b/>
                <w:bCs/>
                <w:color w:val="000000"/>
                <w:sz w:val="16"/>
                <w:szCs w:val="16"/>
              </w:rPr>
              <w:t>3</w:t>
            </w:r>
            <w:r w:rsidR="00F5635D" w:rsidRPr="009136D8">
              <w:rPr>
                <w:rFonts w:ascii="Arial" w:hAnsi="Arial" w:cs="Arial"/>
                <w:b/>
                <w:bCs/>
                <w:color w:val="000000"/>
                <w:sz w:val="16"/>
                <w:szCs w:val="16"/>
              </w:rPr>
              <w:t>1</w:t>
            </w:r>
            <w:r w:rsidRPr="009136D8">
              <w:rPr>
                <w:rFonts w:ascii="Arial" w:hAnsi="Arial" w:cs="Arial"/>
                <w:b/>
                <w:bCs/>
                <w:color w:val="000000"/>
                <w:sz w:val="16"/>
                <w:szCs w:val="16"/>
              </w:rPr>
              <w:t>/</w:t>
            </w:r>
            <w:r w:rsidR="00F5635D" w:rsidRPr="009136D8">
              <w:rPr>
                <w:rFonts w:ascii="Arial" w:hAnsi="Arial" w:cs="Arial"/>
                <w:b/>
                <w:bCs/>
                <w:color w:val="000000"/>
                <w:sz w:val="16"/>
                <w:szCs w:val="16"/>
              </w:rPr>
              <w:t>12</w:t>
            </w:r>
            <w:r w:rsidRPr="009136D8">
              <w:rPr>
                <w:rFonts w:ascii="Arial" w:hAnsi="Arial" w:cs="Arial"/>
                <w:b/>
                <w:bCs/>
                <w:color w:val="000000"/>
                <w:sz w:val="16"/>
                <w:szCs w:val="16"/>
              </w:rPr>
              <w:t>/</w:t>
            </w:r>
            <w:r w:rsidR="00D84496" w:rsidRPr="009136D8">
              <w:rPr>
                <w:rFonts w:ascii="Arial" w:hAnsi="Arial" w:cs="Arial"/>
                <w:b/>
                <w:bCs/>
                <w:color w:val="000000"/>
                <w:sz w:val="16"/>
                <w:szCs w:val="16"/>
              </w:rPr>
              <w:t>202</w:t>
            </w:r>
            <w:r w:rsidRPr="009136D8">
              <w:rPr>
                <w:rFonts w:ascii="Arial" w:hAnsi="Arial" w:cs="Arial"/>
                <w:b/>
                <w:bCs/>
                <w:color w:val="000000"/>
                <w:sz w:val="16"/>
                <w:szCs w:val="16"/>
              </w:rPr>
              <w:t>5</w:t>
            </w:r>
          </w:p>
        </w:tc>
        <w:tc>
          <w:tcPr>
            <w:tcW w:w="639" w:type="pct"/>
            <w:tcBorders>
              <w:top w:val="nil"/>
              <w:left w:val="nil"/>
              <w:bottom w:val="single" w:sz="4" w:space="0" w:color="auto"/>
              <w:right w:val="nil"/>
            </w:tcBorders>
            <w:vAlign w:val="bottom"/>
          </w:tcPr>
          <w:p w14:paraId="2D35AADE" w14:textId="77777777" w:rsidR="000026C6" w:rsidRPr="009136D8" w:rsidRDefault="000026C6" w:rsidP="00D574AA">
            <w:pPr>
              <w:jc w:val="right"/>
              <w:rPr>
                <w:rFonts w:ascii="Arial" w:hAnsi="Arial" w:cs="Arial"/>
                <w:b/>
                <w:bCs/>
                <w:color w:val="000000"/>
                <w:sz w:val="16"/>
                <w:szCs w:val="16"/>
              </w:rPr>
            </w:pPr>
          </w:p>
          <w:p w14:paraId="36F70EA9" w14:textId="5B0ACB80" w:rsidR="00D84496" w:rsidRPr="009136D8" w:rsidRDefault="00EA39E2" w:rsidP="00D574AA">
            <w:pPr>
              <w:jc w:val="right"/>
              <w:rPr>
                <w:rFonts w:ascii="Arial" w:hAnsi="Arial" w:cs="Arial"/>
                <w:b/>
                <w:bCs/>
                <w:color w:val="000000"/>
                <w:sz w:val="16"/>
                <w:szCs w:val="16"/>
              </w:rPr>
            </w:pPr>
            <w:r w:rsidRPr="009136D8">
              <w:rPr>
                <w:rFonts w:ascii="Arial" w:hAnsi="Arial" w:cs="Arial"/>
                <w:b/>
                <w:bCs/>
                <w:color w:val="000000"/>
                <w:sz w:val="16"/>
                <w:szCs w:val="16"/>
              </w:rPr>
              <w:t>31/12/2024</w:t>
            </w:r>
          </w:p>
        </w:tc>
      </w:tr>
      <w:tr w:rsidR="00A65125" w:rsidRPr="00C80455" w14:paraId="0C3B4377" w14:textId="77777777" w:rsidTr="009136D8">
        <w:trPr>
          <w:trHeight w:val="170"/>
        </w:trPr>
        <w:tc>
          <w:tcPr>
            <w:tcW w:w="1815" w:type="pct"/>
            <w:tcBorders>
              <w:top w:val="nil"/>
              <w:left w:val="nil"/>
              <w:bottom w:val="nil"/>
              <w:right w:val="nil"/>
            </w:tcBorders>
            <w:noWrap/>
          </w:tcPr>
          <w:p w14:paraId="3713B87C" w14:textId="5C8A53E0" w:rsidR="00A65125" w:rsidRPr="009136D8" w:rsidRDefault="00A65125" w:rsidP="00A65125">
            <w:pPr>
              <w:rPr>
                <w:rFonts w:ascii="Arial" w:hAnsi="Arial" w:cs="Arial"/>
                <w:color w:val="000000"/>
                <w:sz w:val="16"/>
                <w:szCs w:val="16"/>
              </w:rPr>
            </w:pPr>
          </w:p>
        </w:tc>
        <w:tc>
          <w:tcPr>
            <w:tcW w:w="89" w:type="pct"/>
            <w:tcBorders>
              <w:top w:val="nil"/>
              <w:left w:val="nil"/>
              <w:bottom w:val="nil"/>
              <w:right w:val="nil"/>
            </w:tcBorders>
            <w:noWrap/>
          </w:tcPr>
          <w:p w14:paraId="0A994371" w14:textId="77777777" w:rsidR="00A65125" w:rsidRPr="009136D8" w:rsidRDefault="00A65125" w:rsidP="00A65125">
            <w:pPr>
              <w:rPr>
                <w:rFonts w:ascii="Arial" w:hAnsi="Arial" w:cs="Arial"/>
                <w:color w:val="000000"/>
                <w:sz w:val="16"/>
                <w:szCs w:val="16"/>
              </w:rPr>
            </w:pPr>
          </w:p>
        </w:tc>
        <w:tc>
          <w:tcPr>
            <w:tcW w:w="1727" w:type="pct"/>
            <w:tcBorders>
              <w:top w:val="nil"/>
              <w:left w:val="nil"/>
              <w:bottom w:val="nil"/>
              <w:right w:val="nil"/>
            </w:tcBorders>
            <w:noWrap/>
          </w:tcPr>
          <w:p w14:paraId="34BD0A16" w14:textId="77777777" w:rsidR="00A65125" w:rsidRPr="009136D8" w:rsidRDefault="00A65125" w:rsidP="00A65125">
            <w:pPr>
              <w:rPr>
                <w:rFonts w:ascii="Arial" w:hAnsi="Arial" w:cs="Arial"/>
                <w:color w:val="000000"/>
                <w:sz w:val="16"/>
                <w:szCs w:val="16"/>
              </w:rPr>
            </w:pPr>
          </w:p>
        </w:tc>
        <w:tc>
          <w:tcPr>
            <w:tcW w:w="89" w:type="pct"/>
            <w:tcBorders>
              <w:top w:val="nil"/>
              <w:left w:val="nil"/>
              <w:bottom w:val="nil"/>
              <w:right w:val="nil"/>
            </w:tcBorders>
            <w:noWrap/>
          </w:tcPr>
          <w:p w14:paraId="5338C522" w14:textId="77777777" w:rsidR="00A65125" w:rsidRPr="009136D8" w:rsidRDefault="00A65125" w:rsidP="00A65125">
            <w:pPr>
              <w:rPr>
                <w:rFonts w:ascii="Arial" w:hAnsi="Arial" w:cs="Arial"/>
                <w:color w:val="000000"/>
                <w:sz w:val="16"/>
                <w:szCs w:val="16"/>
              </w:rPr>
            </w:pPr>
          </w:p>
        </w:tc>
        <w:tc>
          <w:tcPr>
            <w:tcW w:w="642" w:type="pct"/>
            <w:tcBorders>
              <w:top w:val="nil"/>
              <w:left w:val="nil"/>
              <w:bottom w:val="nil"/>
              <w:right w:val="nil"/>
            </w:tcBorders>
            <w:noWrap/>
          </w:tcPr>
          <w:p w14:paraId="43EF8CB5" w14:textId="77777777" w:rsidR="00A65125" w:rsidRPr="009136D8" w:rsidRDefault="00A65125" w:rsidP="00A65125">
            <w:pPr>
              <w:jc w:val="right"/>
              <w:rPr>
                <w:rFonts w:ascii="Arial" w:hAnsi="Arial" w:cs="Arial"/>
                <w:color w:val="000000"/>
                <w:sz w:val="16"/>
                <w:szCs w:val="16"/>
              </w:rPr>
            </w:pPr>
          </w:p>
        </w:tc>
        <w:tc>
          <w:tcPr>
            <w:tcW w:w="639" w:type="pct"/>
            <w:tcBorders>
              <w:top w:val="nil"/>
              <w:left w:val="nil"/>
              <w:bottom w:val="nil"/>
              <w:right w:val="nil"/>
            </w:tcBorders>
          </w:tcPr>
          <w:p w14:paraId="57F5D00C" w14:textId="77777777" w:rsidR="00A65125" w:rsidRPr="009136D8" w:rsidRDefault="00A65125" w:rsidP="00A65125">
            <w:pPr>
              <w:jc w:val="right"/>
              <w:rPr>
                <w:rFonts w:ascii="Arial" w:hAnsi="Arial" w:cs="Arial"/>
                <w:color w:val="000000"/>
                <w:sz w:val="16"/>
                <w:szCs w:val="16"/>
              </w:rPr>
            </w:pPr>
          </w:p>
        </w:tc>
      </w:tr>
      <w:tr w:rsidR="00A65125" w:rsidRPr="00C80455" w14:paraId="6F9F73B9" w14:textId="77777777" w:rsidTr="009136D8">
        <w:trPr>
          <w:trHeight w:val="170"/>
        </w:trPr>
        <w:tc>
          <w:tcPr>
            <w:tcW w:w="1815" w:type="pct"/>
            <w:tcBorders>
              <w:top w:val="nil"/>
              <w:left w:val="nil"/>
              <w:bottom w:val="nil"/>
              <w:right w:val="nil"/>
            </w:tcBorders>
            <w:noWrap/>
          </w:tcPr>
          <w:p w14:paraId="5897DD4F" w14:textId="77777777" w:rsidR="00A65125" w:rsidRPr="009136D8" w:rsidRDefault="00A65125" w:rsidP="00A65125">
            <w:pPr>
              <w:rPr>
                <w:rFonts w:ascii="Arial" w:hAnsi="Arial" w:cs="Arial"/>
                <w:color w:val="000000"/>
                <w:sz w:val="16"/>
                <w:szCs w:val="16"/>
              </w:rPr>
            </w:pPr>
            <w:r w:rsidRPr="009136D8">
              <w:rPr>
                <w:rFonts w:ascii="Arial" w:hAnsi="Arial" w:cs="Arial"/>
                <w:color w:val="000000"/>
                <w:sz w:val="16"/>
                <w:szCs w:val="16"/>
              </w:rPr>
              <w:t>FIP Aerotec</w:t>
            </w:r>
          </w:p>
        </w:tc>
        <w:tc>
          <w:tcPr>
            <w:tcW w:w="89" w:type="pct"/>
            <w:tcBorders>
              <w:top w:val="nil"/>
              <w:left w:val="nil"/>
              <w:bottom w:val="nil"/>
              <w:right w:val="nil"/>
            </w:tcBorders>
            <w:noWrap/>
          </w:tcPr>
          <w:p w14:paraId="5511F890" w14:textId="77777777" w:rsidR="00A65125" w:rsidRPr="009136D8" w:rsidRDefault="00A65125" w:rsidP="00A65125">
            <w:pPr>
              <w:rPr>
                <w:rFonts w:ascii="Arial" w:hAnsi="Arial" w:cs="Arial"/>
                <w:color w:val="000000"/>
                <w:sz w:val="16"/>
                <w:szCs w:val="16"/>
              </w:rPr>
            </w:pPr>
          </w:p>
        </w:tc>
        <w:tc>
          <w:tcPr>
            <w:tcW w:w="1727" w:type="pct"/>
            <w:tcBorders>
              <w:top w:val="nil"/>
              <w:left w:val="nil"/>
              <w:bottom w:val="nil"/>
              <w:right w:val="nil"/>
            </w:tcBorders>
            <w:noWrap/>
          </w:tcPr>
          <w:p w14:paraId="2D79967D" w14:textId="77777777" w:rsidR="00A65125" w:rsidRPr="009136D8" w:rsidRDefault="00A65125" w:rsidP="00A65125">
            <w:pPr>
              <w:rPr>
                <w:rFonts w:ascii="Arial" w:hAnsi="Arial" w:cs="Arial"/>
                <w:color w:val="000000"/>
                <w:sz w:val="16"/>
                <w:szCs w:val="16"/>
              </w:rPr>
            </w:pPr>
            <w:r w:rsidRPr="009136D8">
              <w:rPr>
                <w:rFonts w:ascii="Arial" w:hAnsi="Arial" w:cs="Arial"/>
                <w:color w:val="000000"/>
                <w:sz w:val="16"/>
                <w:szCs w:val="16"/>
              </w:rPr>
              <w:t>Aeroespacial e manufaturas aditivas e avançadas</w:t>
            </w:r>
          </w:p>
        </w:tc>
        <w:tc>
          <w:tcPr>
            <w:tcW w:w="89" w:type="pct"/>
            <w:tcBorders>
              <w:top w:val="nil"/>
              <w:left w:val="nil"/>
              <w:bottom w:val="nil"/>
              <w:right w:val="nil"/>
            </w:tcBorders>
            <w:noWrap/>
          </w:tcPr>
          <w:p w14:paraId="2C8EFBA6" w14:textId="77777777" w:rsidR="00A65125" w:rsidRPr="009136D8" w:rsidRDefault="00A65125" w:rsidP="00A65125">
            <w:pPr>
              <w:rPr>
                <w:rFonts w:ascii="Arial" w:hAnsi="Arial" w:cs="Arial"/>
                <w:color w:val="000000"/>
                <w:sz w:val="16"/>
                <w:szCs w:val="16"/>
              </w:rPr>
            </w:pPr>
          </w:p>
        </w:tc>
        <w:tc>
          <w:tcPr>
            <w:tcW w:w="642" w:type="pct"/>
            <w:tcBorders>
              <w:top w:val="nil"/>
              <w:left w:val="nil"/>
              <w:bottom w:val="nil"/>
              <w:right w:val="nil"/>
            </w:tcBorders>
            <w:noWrap/>
          </w:tcPr>
          <w:p w14:paraId="1F8DA9D5" w14:textId="77777777" w:rsidR="005153DE" w:rsidRPr="009136D8" w:rsidRDefault="005153DE" w:rsidP="00A65125">
            <w:pPr>
              <w:jc w:val="right"/>
              <w:rPr>
                <w:rFonts w:ascii="Arial" w:hAnsi="Arial" w:cs="Arial"/>
                <w:color w:val="000000"/>
                <w:sz w:val="16"/>
                <w:szCs w:val="16"/>
              </w:rPr>
            </w:pPr>
          </w:p>
          <w:p w14:paraId="5F7C9E90" w14:textId="61F217F3" w:rsidR="00A65125" w:rsidRPr="009136D8" w:rsidRDefault="00A65125" w:rsidP="00A65125">
            <w:pPr>
              <w:jc w:val="right"/>
              <w:rPr>
                <w:rFonts w:ascii="Arial" w:hAnsi="Arial" w:cs="Arial"/>
                <w:color w:val="000000"/>
                <w:sz w:val="16"/>
                <w:szCs w:val="16"/>
              </w:rPr>
            </w:pPr>
            <w:r w:rsidRPr="009136D8">
              <w:rPr>
                <w:rFonts w:ascii="Arial" w:hAnsi="Arial" w:cs="Arial"/>
                <w:color w:val="000000"/>
                <w:sz w:val="16"/>
                <w:szCs w:val="16"/>
              </w:rPr>
              <w:t>9</w:t>
            </w:r>
            <w:r w:rsidR="0022234E" w:rsidRPr="009136D8">
              <w:rPr>
                <w:rFonts w:ascii="Arial" w:hAnsi="Arial" w:cs="Arial"/>
                <w:color w:val="000000"/>
                <w:sz w:val="16"/>
                <w:szCs w:val="16"/>
              </w:rPr>
              <w:t>1</w:t>
            </w:r>
          </w:p>
        </w:tc>
        <w:tc>
          <w:tcPr>
            <w:tcW w:w="639" w:type="pct"/>
            <w:tcBorders>
              <w:top w:val="nil"/>
              <w:left w:val="nil"/>
              <w:bottom w:val="nil"/>
              <w:right w:val="nil"/>
            </w:tcBorders>
          </w:tcPr>
          <w:p w14:paraId="291A7641" w14:textId="77777777" w:rsidR="005153DE" w:rsidRPr="009136D8" w:rsidRDefault="005153DE" w:rsidP="00A65125">
            <w:pPr>
              <w:jc w:val="right"/>
              <w:rPr>
                <w:rFonts w:ascii="Arial" w:hAnsi="Arial" w:cs="Arial"/>
                <w:color w:val="000000"/>
                <w:sz w:val="16"/>
                <w:szCs w:val="16"/>
              </w:rPr>
            </w:pPr>
          </w:p>
          <w:p w14:paraId="71F8C4B6" w14:textId="3D34AE96" w:rsidR="00A65125" w:rsidRPr="009136D8" w:rsidRDefault="00A65125" w:rsidP="00A65125">
            <w:pPr>
              <w:jc w:val="right"/>
              <w:rPr>
                <w:rFonts w:ascii="Arial" w:hAnsi="Arial" w:cs="Arial"/>
                <w:color w:val="000000"/>
                <w:sz w:val="16"/>
                <w:szCs w:val="16"/>
              </w:rPr>
            </w:pPr>
            <w:r w:rsidRPr="009136D8">
              <w:rPr>
                <w:rFonts w:ascii="Arial" w:hAnsi="Arial" w:cs="Arial"/>
                <w:color w:val="000000"/>
                <w:sz w:val="16"/>
                <w:szCs w:val="16"/>
              </w:rPr>
              <w:t>9</w:t>
            </w:r>
            <w:r w:rsidR="0022234E" w:rsidRPr="009136D8">
              <w:rPr>
                <w:rFonts w:ascii="Arial" w:hAnsi="Arial" w:cs="Arial"/>
                <w:color w:val="000000"/>
                <w:sz w:val="16"/>
                <w:szCs w:val="16"/>
              </w:rPr>
              <w:t>1</w:t>
            </w:r>
          </w:p>
        </w:tc>
      </w:tr>
      <w:tr w:rsidR="00A65125" w:rsidRPr="00C80455" w14:paraId="7B0D53E9" w14:textId="77777777" w:rsidTr="009136D8">
        <w:trPr>
          <w:trHeight w:val="170"/>
        </w:trPr>
        <w:tc>
          <w:tcPr>
            <w:tcW w:w="1815" w:type="pct"/>
            <w:tcBorders>
              <w:top w:val="nil"/>
              <w:left w:val="nil"/>
              <w:bottom w:val="nil"/>
              <w:right w:val="nil"/>
            </w:tcBorders>
            <w:noWrap/>
          </w:tcPr>
          <w:p w14:paraId="532778EA" w14:textId="77777777" w:rsidR="00A65125" w:rsidRPr="009136D8" w:rsidRDefault="00A65125" w:rsidP="00A65125">
            <w:pPr>
              <w:rPr>
                <w:rFonts w:ascii="Arial" w:hAnsi="Arial" w:cs="Arial"/>
                <w:color w:val="000000"/>
                <w:sz w:val="16"/>
                <w:szCs w:val="16"/>
              </w:rPr>
            </w:pPr>
            <w:r w:rsidRPr="009136D8">
              <w:rPr>
                <w:rFonts w:ascii="Arial" w:hAnsi="Arial" w:cs="Arial"/>
                <w:color w:val="000000"/>
                <w:sz w:val="16"/>
                <w:szCs w:val="16"/>
              </w:rPr>
              <w:t>FIP Seed</w:t>
            </w:r>
            <w:r w:rsidR="00F75962" w:rsidRPr="009136D8">
              <w:rPr>
                <w:rFonts w:ascii="Arial" w:hAnsi="Arial" w:cs="Arial"/>
                <w:color w:val="000000"/>
                <w:sz w:val="16"/>
                <w:szCs w:val="16"/>
              </w:rPr>
              <w:t>4</w:t>
            </w:r>
            <w:r w:rsidRPr="009136D8">
              <w:rPr>
                <w:rFonts w:ascii="Arial" w:hAnsi="Arial" w:cs="Arial"/>
                <w:color w:val="000000"/>
                <w:sz w:val="16"/>
                <w:szCs w:val="16"/>
              </w:rPr>
              <w:t>Science</w:t>
            </w:r>
          </w:p>
        </w:tc>
        <w:tc>
          <w:tcPr>
            <w:tcW w:w="89" w:type="pct"/>
            <w:tcBorders>
              <w:top w:val="nil"/>
              <w:left w:val="nil"/>
              <w:bottom w:val="nil"/>
              <w:right w:val="nil"/>
            </w:tcBorders>
            <w:noWrap/>
          </w:tcPr>
          <w:p w14:paraId="2C569AD3" w14:textId="77777777" w:rsidR="00A65125" w:rsidRPr="009136D8" w:rsidRDefault="00A65125" w:rsidP="00A65125">
            <w:pPr>
              <w:rPr>
                <w:rFonts w:ascii="Arial" w:hAnsi="Arial" w:cs="Arial"/>
                <w:color w:val="000000"/>
                <w:sz w:val="16"/>
                <w:szCs w:val="16"/>
              </w:rPr>
            </w:pPr>
          </w:p>
        </w:tc>
        <w:tc>
          <w:tcPr>
            <w:tcW w:w="1727" w:type="pct"/>
            <w:tcBorders>
              <w:top w:val="nil"/>
              <w:left w:val="nil"/>
              <w:bottom w:val="nil"/>
              <w:right w:val="nil"/>
            </w:tcBorders>
            <w:noWrap/>
          </w:tcPr>
          <w:p w14:paraId="117E671F" w14:textId="77777777" w:rsidR="00A65125" w:rsidRPr="009136D8" w:rsidRDefault="00A65125" w:rsidP="00A65125">
            <w:pPr>
              <w:rPr>
                <w:rFonts w:ascii="Arial" w:hAnsi="Arial" w:cs="Arial"/>
                <w:color w:val="000000"/>
                <w:sz w:val="16"/>
                <w:szCs w:val="16"/>
              </w:rPr>
            </w:pPr>
            <w:r w:rsidRPr="009136D8">
              <w:rPr>
                <w:rFonts w:ascii="Arial" w:hAnsi="Arial" w:cs="Arial"/>
                <w:color w:val="000000"/>
                <w:sz w:val="16"/>
                <w:szCs w:val="16"/>
              </w:rPr>
              <w:t>Capital semente em biotecnologia, nanotecnologia, internet das coisas e materiais avançados</w:t>
            </w:r>
          </w:p>
        </w:tc>
        <w:tc>
          <w:tcPr>
            <w:tcW w:w="89" w:type="pct"/>
            <w:tcBorders>
              <w:top w:val="nil"/>
              <w:left w:val="nil"/>
              <w:bottom w:val="nil"/>
              <w:right w:val="nil"/>
            </w:tcBorders>
            <w:noWrap/>
          </w:tcPr>
          <w:p w14:paraId="3946DB44" w14:textId="77777777" w:rsidR="00A65125" w:rsidRPr="009136D8" w:rsidRDefault="00A65125" w:rsidP="00A65125">
            <w:pPr>
              <w:rPr>
                <w:rFonts w:ascii="Arial" w:hAnsi="Arial" w:cs="Arial"/>
                <w:color w:val="000000"/>
                <w:sz w:val="16"/>
                <w:szCs w:val="16"/>
              </w:rPr>
            </w:pPr>
          </w:p>
        </w:tc>
        <w:tc>
          <w:tcPr>
            <w:tcW w:w="642" w:type="pct"/>
            <w:tcBorders>
              <w:top w:val="nil"/>
              <w:left w:val="nil"/>
              <w:bottom w:val="nil"/>
              <w:right w:val="nil"/>
            </w:tcBorders>
            <w:noWrap/>
          </w:tcPr>
          <w:p w14:paraId="1E2A5E1A" w14:textId="77777777" w:rsidR="005153DE" w:rsidRPr="009136D8" w:rsidRDefault="005153DE" w:rsidP="00A65125">
            <w:pPr>
              <w:jc w:val="right"/>
              <w:rPr>
                <w:rFonts w:ascii="Arial" w:hAnsi="Arial" w:cs="Arial"/>
                <w:color w:val="000000"/>
                <w:sz w:val="16"/>
                <w:szCs w:val="16"/>
              </w:rPr>
            </w:pPr>
          </w:p>
          <w:p w14:paraId="53F14A38" w14:textId="77777777" w:rsidR="005153DE" w:rsidRPr="009136D8" w:rsidRDefault="005153DE" w:rsidP="00A65125">
            <w:pPr>
              <w:jc w:val="right"/>
              <w:rPr>
                <w:rFonts w:ascii="Arial" w:hAnsi="Arial" w:cs="Arial"/>
                <w:color w:val="000000"/>
                <w:sz w:val="16"/>
                <w:szCs w:val="16"/>
              </w:rPr>
            </w:pPr>
          </w:p>
          <w:p w14:paraId="79DC1608" w14:textId="7C4D4F0E" w:rsidR="00A65125" w:rsidRPr="009136D8" w:rsidRDefault="00FD61C9" w:rsidP="00A65125">
            <w:pPr>
              <w:jc w:val="right"/>
              <w:rPr>
                <w:rFonts w:ascii="Arial" w:hAnsi="Arial" w:cs="Arial"/>
                <w:color w:val="000000"/>
                <w:sz w:val="16"/>
                <w:szCs w:val="16"/>
              </w:rPr>
            </w:pPr>
            <w:r w:rsidRPr="009136D8">
              <w:rPr>
                <w:rFonts w:ascii="Arial" w:hAnsi="Arial" w:cs="Arial"/>
                <w:color w:val="000000"/>
                <w:sz w:val="16"/>
                <w:szCs w:val="16"/>
              </w:rPr>
              <w:t>8</w:t>
            </w:r>
          </w:p>
        </w:tc>
        <w:tc>
          <w:tcPr>
            <w:tcW w:w="639" w:type="pct"/>
            <w:tcBorders>
              <w:top w:val="nil"/>
              <w:left w:val="nil"/>
              <w:bottom w:val="nil"/>
              <w:right w:val="nil"/>
            </w:tcBorders>
          </w:tcPr>
          <w:p w14:paraId="1589BC51" w14:textId="77777777" w:rsidR="005153DE" w:rsidRPr="009136D8" w:rsidRDefault="005153DE" w:rsidP="00A65125">
            <w:pPr>
              <w:jc w:val="right"/>
              <w:rPr>
                <w:rFonts w:ascii="Arial" w:hAnsi="Arial" w:cs="Arial"/>
                <w:color w:val="000000"/>
                <w:sz w:val="16"/>
                <w:szCs w:val="16"/>
              </w:rPr>
            </w:pPr>
          </w:p>
          <w:p w14:paraId="23E5E5EF" w14:textId="77777777" w:rsidR="005153DE" w:rsidRPr="009136D8" w:rsidRDefault="005153DE" w:rsidP="00A65125">
            <w:pPr>
              <w:jc w:val="right"/>
              <w:rPr>
                <w:rFonts w:ascii="Arial" w:hAnsi="Arial" w:cs="Arial"/>
                <w:color w:val="000000"/>
                <w:sz w:val="16"/>
                <w:szCs w:val="16"/>
              </w:rPr>
            </w:pPr>
          </w:p>
          <w:p w14:paraId="0ABC7626" w14:textId="5799118A" w:rsidR="00A65125" w:rsidRPr="009136D8" w:rsidRDefault="005B3574" w:rsidP="00A65125">
            <w:pPr>
              <w:jc w:val="right"/>
              <w:rPr>
                <w:rFonts w:ascii="Arial" w:hAnsi="Arial" w:cs="Arial"/>
                <w:color w:val="000000"/>
                <w:sz w:val="16"/>
                <w:szCs w:val="16"/>
              </w:rPr>
            </w:pPr>
            <w:r w:rsidRPr="009136D8">
              <w:rPr>
                <w:rFonts w:ascii="Arial" w:hAnsi="Arial" w:cs="Arial"/>
                <w:color w:val="000000"/>
                <w:sz w:val="16"/>
                <w:szCs w:val="16"/>
              </w:rPr>
              <w:t>8</w:t>
            </w:r>
          </w:p>
        </w:tc>
      </w:tr>
      <w:tr w:rsidR="00A65125" w:rsidRPr="00C80455" w14:paraId="54003F63" w14:textId="77777777" w:rsidTr="009136D8">
        <w:trPr>
          <w:trHeight w:val="170"/>
        </w:trPr>
        <w:tc>
          <w:tcPr>
            <w:tcW w:w="1815" w:type="pct"/>
            <w:tcBorders>
              <w:top w:val="nil"/>
              <w:left w:val="nil"/>
              <w:bottom w:val="nil"/>
              <w:right w:val="nil"/>
            </w:tcBorders>
            <w:noWrap/>
          </w:tcPr>
          <w:p w14:paraId="4959161E" w14:textId="1EA4EC9F" w:rsidR="00A65125" w:rsidRPr="009136D8" w:rsidRDefault="00A65125" w:rsidP="00A65125">
            <w:pPr>
              <w:rPr>
                <w:rFonts w:ascii="Arial" w:hAnsi="Arial" w:cs="Arial"/>
                <w:color w:val="000000"/>
                <w:sz w:val="16"/>
                <w:szCs w:val="16"/>
              </w:rPr>
            </w:pPr>
            <w:r w:rsidRPr="009136D8">
              <w:rPr>
                <w:rFonts w:ascii="Arial" w:hAnsi="Arial" w:cs="Arial"/>
                <w:color w:val="000000"/>
                <w:sz w:val="16"/>
                <w:szCs w:val="16"/>
              </w:rPr>
              <w:t>FIP Biotec</w:t>
            </w:r>
            <w:r w:rsidR="00D84496" w:rsidRPr="009136D8">
              <w:rPr>
                <w:rFonts w:ascii="Arial" w:hAnsi="Arial" w:cs="Arial"/>
                <w:color w:val="000000"/>
                <w:sz w:val="16"/>
                <w:szCs w:val="16"/>
              </w:rPr>
              <w:t xml:space="preserve"> e ciências da vida</w:t>
            </w:r>
          </w:p>
        </w:tc>
        <w:tc>
          <w:tcPr>
            <w:tcW w:w="89" w:type="pct"/>
            <w:tcBorders>
              <w:top w:val="nil"/>
              <w:left w:val="nil"/>
              <w:bottom w:val="nil"/>
              <w:right w:val="nil"/>
            </w:tcBorders>
            <w:noWrap/>
          </w:tcPr>
          <w:p w14:paraId="79B25C21" w14:textId="77777777" w:rsidR="00A65125" w:rsidRPr="009136D8" w:rsidRDefault="00A65125" w:rsidP="00A65125">
            <w:pPr>
              <w:rPr>
                <w:rFonts w:ascii="Arial" w:hAnsi="Arial" w:cs="Arial"/>
                <w:color w:val="000000"/>
                <w:sz w:val="16"/>
                <w:szCs w:val="16"/>
              </w:rPr>
            </w:pPr>
          </w:p>
        </w:tc>
        <w:tc>
          <w:tcPr>
            <w:tcW w:w="1727" w:type="pct"/>
            <w:tcBorders>
              <w:top w:val="nil"/>
              <w:left w:val="nil"/>
              <w:bottom w:val="nil"/>
              <w:right w:val="nil"/>
            </w:tcBorders>
            <w:noWrap/>
          </w:tcPr>
          <w:p w14:paraId="4A855905" w14:textId="77777777" w:rsidR="00A65125" w:rsidRPr="009136D8" w:rsidRDefault="00A65125" w:rsidP="00A65125">
            <w:pPr>
              <w:rPr>
                <w:rFonts w:ascii="Arial" w:hAnsi="Arial" w:cs="Arial"/>
                <w:color w:val="000000"/>
                <w:sz w:val="16"/>
                <w:szCs w:val="16"/>
              </w:rPr>
            </w:pPr>
            <w:r w:rsidRPr="009136D8">
              <w:rPr>
                <w:rFonts w:ascii="Arial" w:hAnsi="Arial" w:cs="Arial"/>
                <w:color w:val="000000"/>
                <w:sz w:val="16"/>
                <w:szCs w:val="16"/>
              </w:rPr>
              <w:t>Biotecnologia e ciências da vida</w:t>
            </w:r>
          </w:p>
        </w:tc>
        <w:tc>
          <w:tcPr>
            <w:tcW w:w="89" w:type="pct"/>
            <w:tcBorders>
              <w:top w:val="nil"/>
              <w:left w:val="nil"/>
              <w:bottom w:val="nil"/>
              <w:right w:val="nil"/>
            </w:tcBorders>
            <w:noWrap/>
          </w:tcPr>
          <w:p w14:paraId="78B4F88B" w14:textId="77777777" w:rsidR="00A65125" w:rsidRPr="009136D8" w:rsidRDefault="00A65125" w:rsidP="00A65125">
            <w:pPr>
              <w:rPr>
                <w:rFonts w:ascii="Arial" w:hAnsi="Arial" w:cs="Arial"/>
                <w:color w:val="000000"/>
                <w:sz w:val="16"/>
                <w:szCs w:val="16"/>
              </w:rPr>
            </w:pPr>
          </w:p>
        </w:tc>
        <w:tc>
          <w:tcPr>
            <w:tcW w:w="642" w:type="pct"/>
            <w:tcBorders>
              <w:top w:val="nil"/>
              <w:left w:val="nil"/>
              <w:bottom w:val="nil"/>
              <w:right w:val="nil"/>
            </w:tcBorders>
            <w:noWrap/>
          </w:tcPr>
          <w:p w14:paraId="51AFE3A2" w14:textId="38C39D42" w:rsidR="00A65125" w:rsidRPr="009136D8" w:rsidRDefault="0062476B" w:rsidP="00A65125">
            <w:pPr>
              <w:jc w:val="right"/>
              <w:rPr>
                <w:rFonts w:ascii="Arial" w:hAnsi="Arial" w:cs="Arial"/>
                <w:color w:val="000000"/>
                <w:sz w:val="16"/>
                <w:szCs w:val="16"/>
              </w:rPr>
            </w:pPr>
            <w:r w:rsidRPr="009136D8">
              <w:rPr>
                <w:rFonts w:ascii="Arial" w:hAnsi="Arial" w:cs="Arial"/>
                <w:color w:val="000000"/>
                <w:sz w:val="16"/>
                <w:szCs w:val="16"/>
              </w:rPr>
              <w:t>53</w:t>
            </w:r>
          </w:p>
        </w:tc>
        <w:tc>
          <w:tcPr>
            <w:tcW w:w="639" w:type="pct"/>
            <w:tcBorders>
              <w:top w:val="nil"/>
              <w:left w:val="nil"/>
              <w:bottom w:val="nil"/>
              <w:right w:val="nil"/>
            </w:tcBorders>
          </w:tcPr>
          <w:p w14:paraId="63BC907F" w14:textId="13DA2E9E" w:rsidR="00A65125" w:rsidRPr="009136D8" w:rsidRDefault="00981CDF" w:rsidP="00A65125">
            <w:pPr>
              <w:jc w:val="right"/>
              <w:rPr>
                <w:rFonts w:ascii="Arial" w:hAnsi="Arial" w:cs="Arial"/>
                <w:color w:val="000000"/>
                <w:sz w:val="16"/>
                <w:szCs w:val="16"/>
              </w:rPr>
            </w:pPr>
            <w:r w:rsidRPr="009136D8">
              <w:rPr>
                <w:rFonts w:ascii="Arial" w:hAnsi="Arial" w:cs="Arial"/>
                <w:color w:val="000000"/>
                <w:sz w:val="16"/>
                <w:szCs w:val="16"/>
              </w:rPr>
              <w:t>53</w:t>
            </w:r>
          </w:p>
        </w:tc>
      </w:tr>
    </w:tbl>
    <w:p w14:paraId="3F83C5FD" w14:textId="77777777" w:rsidR="00E04D23" w:rsidRPr="00E93DA2" w:rsidRDefault="00E04D23">
      <w:pPr>
        <w:rPr>
          <w:rStyle w:val="Forte"/>
          <w:rFonts w:ascii="Georgia" w:hAnsi="Georgia" w:cs="Arial"/>
        </w:rPr>
      </w:pPr>
    </w:p>
    <w:p w14:paraId="4EB75A9F" w14:textId="77777777" w:rsidR="00BD3292" w:rsidRPr="009136D8" w:rsidRDefault="00BD3292" w:rsidP="00BD3292">
      <w:pPr>
        <w:rPr>
          <w:sz w:val="16"/>
          <w:szCs w:val="16"/>
        </w:rPr>
      </w:pPr>
      <w:r w:rsidRPr="009136D8">
        <w:rPr>
          <w:rFonts w:ascii="Georgia" w:hAnsi="Georgia" w:cs="Arial"/>
          <w:bCs/>
          <w:sz w:val="16"/>
          <w:szCs w:val="16"/>
        </w:rPr>
        <w:t>(i)</w:t>
      </w:r>
      <w:r w:rsidRPr="009136D8">
        <w:rPr>
          <w:sz w:val="16"/>
          <w:szCs w:val="16"/>
        </w:rPr>
        <w:t xml:space="preserve"> </w:t>
      </w:r>
      <w:r w:rsidRPr="009136D8">
        <w:rPr>
          <w:rFonts w:ascii="Georgia" w:hAnsi="Georgia" w:cs="Arial"/>
          <w:bCs/>
          <w:sz w:val="16"/>
          <w:szCs w:val="16"/>
        </w:rPr>
        <w:t>Vide notas 14 e 16 com informações sobre a alteração de participação no capital e a classificação como Ativos e Passivos disponíveis para distribuição aos acionistas.</w:t>
      </w:r>
    </w:p>
    <w:p w14:paraId="1071BD8D" w14:textId="77777777" w:rsidR="00BD3292" w:rsidRPr="00BC5203" w:rsidRDefault="00BD3292" w:rsidP="00BC5203"/>
    <w:p w14:paraId="08C65E58" w14:textId="5644F28E" w:rsidR="005D5EAD" w:rsidRPr="009136D8" w:rsidRDefault="005D5EAD" w:rsidP="005D5EAD">
      <w:pPr>
        <w:pStyle w:val="Ttulo2"/>
        <w:numPr>
          <w:ilvl w:val="1"/>
          <w:numId w:val="31"/>
        </w:numPr>
        <w:tabs>
          <w:tab w:val="num" w:pos="360"/>
        </w:tabs>
        <w:ind w:left="0" w:hanging="567"/>
        <w:jc w:val="left"/>
        <w:rPr>
          <w:b/>
          <w:sz w:val="22"/>
          <w:szCs w:val="22"/>
        </w:rPr>
      </w:pPr>
      <w:r w:rsidRPr="009136D8">
        <w:rPr>
          <w:b/>
          <w:bCs/>
          <w:sz w:val="22"/>
          <w:szCs w:val="22"/>
        </w:rPr>
        <w:t xml:space="preserve">Classificação corrente </w:t>
      </w:r>
      <w:r w:rsidRPr="009136D8">
        <w:rPr>
          <w:b/>
          <w:bCs/>
          <w:i/>
          <w:sz w:val="22"/>
          <w:szCs w:val="22"/>
        </w:rPr>
        <w:t>versus</w:t>
      </w:r>
      <w:r w:rsidRPr="009136D8">
        <w:rPr>
          <w:b/>
          <w:bCs/>
          <w:sz w:val="22"/>
          <w:szCs w:val="22"/>
        </w:rPr>
        <w:t xml:space="preserve"> não corrente </w:t>
      </w:r>
    </w:p>
    <w:p w14:paraId="3D1E1116" w14:textId="77777777" w:rsidR="005D5EAD" w:rsidRPr="009136D8" w:rsidRDefault="005D5EAD" w:rsidP="005D5EAD">
      <w:pPr>
        <w:rPr>
          <w:rFonts w:ascii="Georgia" w:hAnsi="Georgia" w:cs="Arial"/>
          <w:sz w:val="22"/>
          <w:szCs w:val="22"/>
        </w:rPr>
      </w:pPr>
      <w:r w:rsidRPr="009136D8">
        <w:rPr>
          <w:rFonts w:ascii="Georgia" w:hAnsi="Georgia"/>
          <w:sz w:val="22"/>
          <w:szCs w:val="22"/>
        </w:rPr>
        <w:t> </w:t>
      </w:r>
    </w:p>
    <w:p w14:paraId="45825EE5" w14:textId="77777777" w:rsidR="005D5EAD" w:rsidRPr="009136D8" w:rsidRDefault="005D5EAD" w:rsidP="005D5EAD">
      <w:pPr>
        <w:rPr>
          <w:rFonts w:ascii="Georgia" w:hAnsi="Georgia" w:cs="Arial"/>
          <w:bCs/>
          <w:sz w:val="22"/>
          <w:szCs w:val="22"/>
        </w:rPr>
      </w:pPr>
      <w:r w:rsidRPr="009136D8">
        <w:rPr>
          <w:rFonts w:ascii="Georgia" w:hAnsi="Georgia" w:cs="Arial"/>
          <w:bCs/>
          <w:sz w:val="22"/>
          <w:szCs w:val="22"/>
        </w:rPr>
        <w:t>O Grupo apresenta ativos e passivos no balanço patrimonial com base na classificação circulante/não circulante. Um ativo é classificado no circulante quando:</w:t>
      </w:r>
    </w:p>
    <w:p w14:paraId="357F523B" w14:textId="77777777" w:rsidR="005D5EAD" w:rsidRPr="009136D8" w:rsidRDefault="005D5EAD" w:rsidP="005D5EAD">
      <w:pPr>
        <w:rPr>
          <w:rFonts w:ascii="Georgia" w:hAnsi="Georgia" w:cs="Arial"/>
          <w:bCs/>
          <w:sz w:val="22"/>
          <w:szCs w:val="22"/>
        </w:rPr>
      </w:pPr>
    </w:p>
    <w:p w14:paraId="70826F82" w14:textId="77777777" w:rsidR="005D5EAD" w:rsidRPr="009136D8" w:rsidRDefault="005D5EAD" w:rsidP="005D5EAD">
      <w:pPr>
        <w:pStyle w:val="PargrafodaLista"/>
        <w:numPr>
          <w:ilvl w:val="0"/>
          <w:numId w:val="8"/>
        </w:numPr>
        <w:ind w:left="426" w:hanging="284"/>
        <w:rPr>
          <w:rFonts w:ascii="Georgia" w:hAnsi="Georgia" w:cs="Arial"/>
          <w:bCs/>
          <w:sz w:val="22"/>
          <w:szCs w:val="22"/>
        </w:rPr>
      </w:pPr>
      <w:r w:rsidRPr="009136D8">
        <w:rPr>
          <w:rFonts w:ascii="Georgia" w:hAnsi="Georgia" w:cs="Arial"/>
          <w:bCs/>
          <w:sz w:val="22"/>
          <w:szCs w:val="22"/>
        </w:rPr>
        <w:t>se espera realizá-lo ou se pretende vendê-lo ou consumi-lo no ciclo operacional normal;</w:t>
      </w:r>
    </w:p>
    <w:p w14:paraId="56FCB268" w14:textId="77777777" w:rsidR="005D5EAD" w:rsidRPr="009136D8" w:rsidRDefault="005D5EAD" w:rsidP="005D5EAD">
      <w:pPr>
        <w:pStyle w:val="PargrafodaLista"/>
        <w:numPr>
          <w:ilvl w:val="0"/>
          <w:numId w:val="8"/>
        </w:numPr>
        <w:ind w:left="426" w:hanging="284"/>
        <w:rPr>
          <w:rFonts w:ascii="Georgia" w:hAnsi="Georgia" w:cs="Arial"/>
          <w:bCs/>
          <w:sz w:val="22"/>
          <w:szCs w:val="22"/>
        </w:rPr>
      </w:pPr>
      <w:r w:rsidRPr="009136D8">
        <w:rPr>
          <w:rFonts w:ascii="Georgia" w:hAnsi="Georgia" w:cs="Arial"/>
          <w:bCs/>
          <w:sz w:val="22"/>
          <w:szCs w:val="22"/>
        </w:rPr>
        <w:t>for mantido principalmente para negociação;</w:t>
      </w:r>
    </w:p>
    <w:p w14:paraId="37551414" w14:textId="77777777" w:rsidR="005D5EAD" w:rsidRPr="009136D8" w:rsidRDefault="005D5EAD" w:rsidP="005D5EAD">
      <w:pPr>
        <w:pStyle w:val="PargrafodaLista"/>
        <w:numPr>
          <w:ilvl w:val="0"/>
          <w:numId w:val="8"/>
        </w:numPr>
        <w:ind w:left="426" w:hanging="284"/>
        <w:rPr>
          <w:rFonts w:ascii="Georgia" w:hAnsi="Georgia" w:cs="Arial"/>
          <w:bCs/>
          <w:sz w:val="22"/>
          <w:szCs w:val="22"/>
        </w:rPr>
      </w:pPr>
      <w:r w:rsidRPr="009136D8">
        <w:rPr>
          <w:rFonts w:ascii="Georgia" w:hAnsi="Georgia" w:cs="Arial"/>
          <w:bCs/>
          <w:sz w:val="22"/>
          <w:szCs w:val="22"/>
        </w:rPr>
        <w:t>se espera realizá-lo dentro de 12 meses após o período de divulgação; ou</w:t>
      </w:r>
    </w:p>
    <w:p w14:paraId="55F00401" w14:textId="77777777" w:rsidR="005D5EAD" w:rsidRPr="009136D8" w:rsidRDefault="005D5EAD" w:rsidP="005D5EAD">
      <w:pPr>
        <w:pStyle w:val="PargrafodaLista"/>
        <w:numPr>
          <w:ilvl w:val="0"/>
          <w:numId w:val="8"/>
        </w:numPr>
        <w:ind w:left="426" w:hanging="284"/>
        <w:rPr>
          <w:rFonts w:ascii="Georgia" w:hAnsi="Georgia" w:cs="Arial"/>
          <w:bCs/>
          <w:sz w:val="22"/>
          <w:szCs w:val="22"/>
        </w:rPr>
      </w:pPr>
      <w:r w:rsidRPr="009136D8">
        <w:rPr>
          <w:rFonts w:ascii="Georgia" w:hAnsi="Georgia" w:cs="Arial"/>
          <w:bCs/>
          <w:sz w:val="22"/>
          <w:szCs w:val="22"/>
        </w:rPr>
        <w:t>caixa ou equivalentes de caixa, a menos que haja restrições quando à sua troca ou seja utilizado para liquidar um passivo por, pelo menos, 12 meses após o período de divulgação.</w:t>
      </w:r>
    </w:p>
    <w:p w14:paraId="73D671CD" w14:textId="77777777" w:rsidR="005D5EAD" w:rsidRPr="009136D8" w:rsidRDefault="005D5EAD" w:rsidP="005D5EAD">
      <w:pPr>
        <w:pStyle w:val="PargrafodaLista"/>
        <w:ind w:left="426"/>
        <w:rPr>
          <w:rFonts w:ascii="Georgia" w:hAnsi="Georgia" w:cs="Arial"/>
          <w:bCs/>
          <w:sz w:val="22"/>
          <w:szCs w:val="22"/>
        </w:rPr>
      </w:pPr>
    </w:p>
    <w:p w14:paraId="04D8C4B4" w14:textId="77777777" w:rsidR="005D5EAD" w:rsidRPr="009136D8" w:rsidRDefault="005D5EAD" w:rsidP="005D5EAD">
      <w:pPr>
        <w:rPr>
          <w:rFonts w:ascii="Georgia" w:hAnsi="Georgia" w:cs="Arial"/>
          <w:bCs/>
          <w:sz w:val="22"/>
          <w:szCs w:val="22"/>
        </w:rPr>
      </w:pPr>
      <w:r w:rsidRPr="009136D8">
        <w:rPr>
          <w:rFonts w:ascii="Georgia" w:hAnsi="Georgia" w:cs="Arial"/>
          <w:bCs/>
          <w:sz w:val="22"/>
          <w:szCs w:val="22"/>
        </w:rPr>
        <w:t xml:space="preserve">Todos os demais ativos são classificados como não circulantes. </w:t>
      </w:r>
    </w:p>
    <w:p w14:paraId="0AFEF15B" w14:textId="77777777" w:rsidR="005D5EAD" w:rsidRPr="009136D8" w:rsidRDefault="005D5EAD" w:rsidP="005D5EAD">
      <w:pPr>
        <w:rPr>
          <w:rFonts w:ascii="Georgia" w:hAnsi="Georgia" w:cs="Arial"/>
          <w:bCs/>
          <w:sz w:val="22"/>
          <w:szCs w:val="22"/>
        </w:rPr>
      </w:pPr>
    </w:p>
    <w:p w14:paraId="717DD9DE" w14:textId="77777777" w:rsidR="005D5EAD" w:rsidRPr="009136D8" w:rsidRDefault="005D5EAD" w:rsidP="005D5EAD">
      <w:pPr>
        <w:rPr>
          <w:rFonts w:ascii="Georgia" w:hAnsi="Georgia" w:cs="Arial"/>
          <w:bCs/>
          <w:sz w:val="22"/>
          <w:szCs w:val="22"/>
        </w:rPr>
      </w:pPr>
      <w:r w:rsidRPr="009136D8">
        <w:rPr>
          <w:rFonts w:ascii="Georgia" w:hAnsi="Georgia" w:cs="Arial"/>
          <w:bCs/>
          <w:sz w:val="22"/>
          <w:szCs w:val="22"/>
        </w:rPr>
        <w:t>Um passivo é classificado no circulante quando:</w:t>
      </w:r>
    </w:p>
    <w:p w14:paraId="041C0121" w14:textId="77777777" w:rsidR="005D5EAD" w:rsidRPr="009136D8" w:rsidRDefault="005D5EAD" w:rsidP="005D5EAD">
      <w:pPr>
        <w:rPr>
          <w:rFonts w:ascii="Georgia" w:hAnsi="Georgia" w:cs="Arial"/>
          <w:bCs/>
          <w:sz w:val="22"/>
          <w:szCs w:val="22"/>
        </w:rPr>
      </w:pPr>
    </w:p>
    <w:p w14:paraId="4163FC9F" w14:textId="77777777" w:rsidR="005D5EAD" w:rsidRPr="009136D8" w:rsidRDefault="005D5EAD" w:rsidP="005D5EAD">
      <w:pPr>
        <w:pStyle w:val="PargrafodaLista"/>
        <w:numPr>
          <w:ilvl w:val="0"/>
          <w:numId w:val="8"/>
        </w:numPr>
        <w:ind w:left="426" w:hanging="284"/>
        <w:rPr>
          <w:rFonts w:ascii="Georgia" w:hAnsi="Georgia" w:cs="Arial"/>
          <w:bCs/>
          <w:sz w:val="22"/>
          <w:szCs w:val="22"/>
        </w:rPr>
      </w:pPr>
      <w:r w:rsidRPr="009136D8">
        <w:rPr>
          <w:rFonts w:ascii="Georgia" w:hAnsi="Georgia" w:cs="Arial"/>
          <w:bCs/>
          <w:sz w:val="22"/>
          <w:szCs w:val="22"/>
        </w:rPr>
        <w:t>se espera liquidá-lo no ciclo operacional normal;</w:t>
      </w:r>
    </w:p>
    <w:p w14:paraId="33DF2AFE" w14:textId="77777777" w:rsidR="005D5EAD" w:rsidRPr="009136D8" w:rsidRDefault="005D5EAD" w:rsidP="005D5EAD">
      <w:pPr>
        <w:pStyle w:val="PargrafodaLista"/>
        <w:numPr>
          <w:ilvl w:val="0"/>
          <w:numId w:val="8"/>
        </w:numPr>
        <w:ind w:left="426" w:hanging="284"/>
        <w:rPr>
          <w:rFonts w:ascii="Georgia" w:hAnsi="Georgia" w:cs="Arial"/>
          <w:bCs/>
          <w:sz w:val="22"/>
          <w:szCs w:val="22"/>
        </w:rPr>
      </w:pPr>
      <w:r w:rsidRPr="009136D8">
        <w:rPr>
          <w:rFonts w:ascii="Georgia" w:hAnsi="Georgia" w:cs="Arial"/>
          <w:bCs/>
          <w:sz w:val="22"/>
          <w:szCs w:val="22"/>
        </w:rPr>
        <w:t>for mantido principalmente para negociação;</w:t>
      </w:r>
    </w:p>
    <w:p w14:paraId="138113D7" w14:textId="77777777" w:rsidR="005D5EAD" w:rsidRPr="009136D8" w:rsidRDefault="005D5EAD" w:rsidP="005D5EAD">
      <w:pPr>
        <w:pStyle w:val="PargrafodaLista"/>
        <w:numPr>
          <w:ilvl w:val="0"/>
          <w:numId w:val="8"/>
        </w:numPr>
        <w:ind w:left="426" w:hanging="284"/>
        <w:rPr>
          <w:rFonts w:ascii="Georgia" w:hAnsi="Georgia" w:cs="Arial"/>
          <w:bCs/>
          <w:sz w:val="22"/>
          <w:szCs w:val="22"/>
        </w:rPr>
      </w:pPr>
      <w:r w:rsidRPr="009136D8">
        <w:rPr>
          <w:rFonts w:ascii="Georgia" w:hAnsi="Georgia" w:cs="Arial"/>
          <w:bCs/>
          <w:sz w:val="22"/>
          <w:szCs w:val="22"/>
        </w:rPr>
        <w:t>se espera liquidá-lo dentro de 12 meses após o período de divulgação; ou</w:t>
      </w:r>
    </w:p>
    <w:p w14:paraId="59E2D01B" w14:textId="77777777" w:rsidR="005D5EAD" w:rsidRPr="009136D8" w:rsidRDefault="005D5EAD" w:rsidP="005D5EAD">
      <w:pPr>
        <w:pStyle w:val="PargrafodaLista"/>
        <w:numPr>
          <w:ilvl w:val="0"/>
          <w:numId w:val="8"/>
        </w:numPr>
        <w:ind w:left="426" w:hanging="284"/>
        <w:rPr>
          <w:rFonts w:ascii="Georgia" w:hAnsi="Georgia" w:cs="Arial"/>
          <w:bCs/>
          <w:sz w:val="22"/>
          <w:szCs w:val="22"/>
        </w:rPr>
      </w:pPr>
      <w:r w:rsidRPr="009136D8">
        <w:rPr>
          <w:rFonts w:ascii="Georgia" w:hAnsi="Georgia" w:cs="Arial"/>
          <w:bCs/>
          <w:sz w:val="22"/>
          <w:szCs w:val="22"/>
        </w:rPr>
        <w:t>não há direito incondicional para diferir a liquidação do passivo por, pelo menos, 12 meses após o período de divulgação.</w:t>
      </w:r>
    </w:p>
    <w:p w14:paraId="732D3E68" w14:textId="77777777" w:rsidR="00AE3E84" w:rsidRDefault="00AE3E84">
      <w:pPr>
        <w:rPr>
          <w:rFonts w:ascii="Georgia" w:hAnsi="Georgia" w:cs="Arial"/>
          <w:bCs/>
          <w:sz w:val="22"/>
          <w:szCs w:val="22"/>
        </w:rPr>
      </w:pPr>
      <w:r>
        <w:rPr>
          <w:rFonts w:ascii="Georgia" w:hAnsi="Georgia" w:cs="Arial"/>
          <w:bCs/>
          <w:sz w:val="22"/>
          <w:szCs w:val="22"/>
        </w:rPr>
        <w:br w:type="page"/>
      </w:r>
    </w:p>
    <w:p w14:paraId="2D7B3E79" w14:textId="11E75825" w:rsidR="005D5EAD" w:rsidRPr="009136D8" w:rsidRDefault="005D5EAD" w:rsidP="005D5EAD">
      <w:pPr>
        <w:rPr>
          <w:rFonts w:ascii="Georgia" w:hAnsi="Georgia" w:cs="Arial"/>
          <w:bCs/>
          <w:sz w:val="22"/>
          <w:szCs w:val="22"/>
        </w:rPr>
      </w:pPr>
      <w:r w:rsidRPr="009136D8">
        <w:rPr>
          <w:rFonts w:ascii="Georgia" w:hAnsi="Georgia" w:cs="Arial"/>
          <w:bCs/>
          <w:sz w:val="22"/>
          <w:szCs w:val="22"/>
        </w:rPr>
        <w:t xml:space="preserve">O Grupo classifica todos os demais passivos no não circulante. </w:t>
      </w:r>
    </w:p>
    <w:p w14:paraId="6C1869D1" w14:textId="77777777" w:rsidR="005D5EAD" w:rsidRPr="009136D8" w:rsidRDefault="005D5EAD" w:rsidP="005D5EAD">
      <w:pPr>
        <w:rPr>
          <w:rFonts w:ascii="Georgia" w:hAnsi="Georgia" w:cs="Arial"/>
          <w:bCs/>
          <w:sz w:val="22"/>
          <w:szCs w:val="22"/>
        </w:rPr>
      </w:pPr>
    </w:p>
    <w:p w14:paraId="7FA06A29" w14:textId="77777777" w:rsidR="005D5EAD" w:rsidRPr="009136D8" w:rsidRDefault="005D5EAD" w:rsidP="005D5EAD">
      <w:pPr>
        <w:rPr>
          <w:rFonts w:ascii="Georgia" w:hAnsi="Georgia" w:cs="Arial"/>
          <w:bCs/>
          <w:sz w:val="22"/>
          <w:szCs w:val="22"/>
        </w:rPr>
      </w:pPr>
      <w:r w:rsidRPr="009136D8">
        <w:rPr>
          <w:rFonts w:ascii="Georgia" w:hAnsi="Georgia" w:cs="Arial"/>
          <w:bCs/>
          <w:sz w:val="22"/>
          <w:szCs w:val="22"/>
        </w:rPr>
        <w:t>Os ativos e passivos fiscais diferidos são classificados no ativo e passivo não circulante.</w:t>
      </w:r>
    </w:p>
    <w:p w14:paraId="4815B52F" w14:textId="77777777" w:rsidR="005D5EAD" w:rsidRPr="009136D8" w:rsidRDefault="005D5EAD" w:rsidP="005D5EAD">
      <w:pPr>
        <w:rPr>
          <w:rStyle w:val="Forte"/>
          <w:rFonts w:ascii="Georgia" w:hAnsi="Georgia" w:cs="Arial"/>
          <w:sz w:val="22"/>
          <w:szCs w:val="22"/>
        </w:rPr>
      </w:pPr>
    </w:p>
    <w:p w14:paraId="03D4A385" w14:textId="77777777" w:rsidR="005D5EAD" w:rsidRPr="009136D8" w:rsidRDefault="005D5EAD" w:rsidP="00AF09DF">
      <w:pPr>
        <w:pStyle w:val="Ttulo2"/>
        <w:numPr>
          <w:ilvl w:val="1"/>
          <w:numId w:val="54"/>
        </w:numPr>
        <w:ind w:left="0" w:hanging="709"/>
        <w:jc w:val="left"/>
        <w:rPr>
          <w:b/>
          <w:sz w:val="22"/>
          <w:szCs w:val="22"/>
        </w:rPr>
      </w:pPr>
      <w:bookmarkStart w:id="19" w:name="_Hlk97626272"/>
      <w:r w:rsidRPr="009136D8">
        <w:rPr>
          <w:b/>
          <w:bCs/>
          <w:sz w:val="22"/>
          <w:szCs w:val="22"/>
        </w:rPr>
        <w:t>Resumo das políticas contábeis materiais</w:t>
      </w:r>
    </w:p>
    <w:bookmarkEnd w:id="19"/>
    <w:p w14:paraId="0F91D7D2" w14:textId="77777777" w:rsidR="005D5EAD" w:rsidRPr="009136D8" w:rsidRDefault="005D5EAD" w:rsidP="005D5EAD">
      <w:pPr>
        <w:rPr>
          <w:rFonts w:ascii="Georgia" w:hAnsi="Georgia"/>
          <w:sz w:val="22"/>
          <w:szCs w:val="22"/>
        </w:rPr>
      </w:pPr>
    </w:p>
    <w:p w14:paraId="69115719" w14:textId="77777777" w:rsidR="005D5EAD" w:rsidRPr="009136D8" w:rsidRDefault="005D5EAD" w:rsidP="005D5EAD">
      <w:pPr>
        <w:rPr>
          <w:rFonts w:ascii="Georgia" w:hAnsi="Georgia" w:cs="Arial"/>
          <w:sz w:val="22"/>
          <w:szCs w:val="22"/>
        </w:rPr>
      </w:pPr>
      <w:r w:rsidRPr="009136D8">
        <w:rPr>
          <w:rFonts w:ascii="Georgia" w:hAnsi="Georgia" w:cs="Arial"/>
          <w:sz w:val="22"/>
          <w:szCs w:val="22"/>
        </w:rPr>
        <w:t>As políticas contábeis materiais aplicadas na preparação dessas demonstrações financeiras estão sumariadas abaixo. Essas políticas foram aplicadas de modo consistente nos exercícios apresentados salvo disposição em contrário.</w:t>
      </w:r>
    </w:p>
    <w:p w14:paraId="594742AE" w14:textId="77777777" w:rsidR="005D5EAD" w:rsidRPr="009136D8" w:rsidRDefault="005D5EAD" w:rsidP="005D5EAD">
      <w:pPr>
        <w:rPr>
          <w:rFonts w:ascii="Georgia" w:hAnsi="Georgia" w:cs="Arial"/>
          <w:sz w:val="22"/>
          <w:szCs w:val="22"/>
        </w:rPr>
      </w:pPr>
    </w:p>
    <w:p w14:paraId="1DD5FCEE" w14:textId="77777777" w:rsidR="005D5EAD" w:rsidRPr="009136D8" w:rsidRDefault="005D5EAD" w:rsidP="00AF09DF">
      <w:pPr>
        <w:pStyle w:val="Ttulo3"/>
        <w:numPr>
          <w:ilvl w:val="0"/>
          <w:numId w:val="47"/>
        </w:numPr>
        <w:tabs>
          <w:tab w:val="num" w:pos="360"/>
        </w:tabs>
        <w:ind w:left="0" w:hanging="709"/>
        <w:jc w:val="left"/>
        <w:rPr>
          <w:rFonts w:ascii="Arial" w:hAnsi="Arial" w:cs="Arial"/>
          <w:b/>
          <w:sz w:val="22"/>
          <w:szCs w:val="22"/>
        </w:rPr>
      </w:pPr>
      <w:r w:rsidRPr="009136D8">
        <w:rPr>
          <w:rFonts w:ascii="Arial" w:hAnsi="Arial" w:cs="Arial"/>
          <w:b/>
          <w:sz w:val="22"/>
          <w:szCs w:val="22"/>
        </w:rPr>
        <w:t xml:space="preserve">Caixa e equivalentes de caixa </w:t>
      </w:r>
    </w:p>
    <w:p w14:paraId="355509A2" w14:textId="77777777" w:rsidR="005D5EAD" w:rsidRPr="009136D8" w:rsidRDefault="005D5EAD" w:rsidP="005D5EAD">
      <w:pPr>
        <w:ind w:left="1418"/>
        <w:rPr>
          <w:rFonts w:ascii="Georgia" w:hAnsi="Georgia" w:cs="Arial"/>
          <w:b/>
          <w:sz w:val="22"/>
          <w:szCs w:val="22"/>
        </w:rPr>
      </w:pPr>
    </w:p>
    <w:p w14:paraId="1A5F5728" w14:textId="77777777" w:rsidR="005D5EAD" w:rsidRPr="009136D8" w:rsidRDefault="005D5EAD" w:rsidP="005D5EAD">
      <w:pPr>
        <w:pStyle w:val="PargrafodaLista"/>
        <w:ind w:left="0"/>
        <w:rPr>
          <w:rFonts w:ascii="Georgia" w:hAnsi="Georgia" w:cs="Arial"/>
          <w:sz w:val="22"/>
          <w:szCs w:val="22"/>
        </w:rPr>
      </w:pPr>
      <w:r w:rsidRPr="009136D8">
        <w:rPr>
          <w:rFonts w:ascii="Georgia" w:hAnsi="Georgia" w:cs="Arial"/>
          <w:sz w:val="22"/>
          <w:szCs w:val="22"/>
        </w:rPr>
        <w:t>Caixa e equivalentes de caixa incluem o caixa, os depósitos bancários e outros investimentos de curto prazo de alta liquidez, com vencimentos originais de até três meses, e com risco insignificante de mudança de valor.</w:t>
      </w:r>
    </w:p>
    <w:p w14:paraId="569F6210" w14:textId="77777777" w:rsidR="005D5EAD" w:rsidRPr="009136D8" w:rsidRDefault="005D5EAD" w:rsidP="005D5EAD">
      <w:pPr>
        <w:rPr>
          <w:rFonts w:ascii="Georgia" w:hAnsi="Georgia"/>
          <w:b/>
          <w:color w:val="000000"/>
          <w:sz w:val="22"/>
          <w:szCs w:val="22"/>
        </w:rPr>
      </w:pPr>
    </w:p>
    <w:p w14:paraId="3B81D30F" w14:textId="77777777" w:rsidR="005D5EAD" w:rsidRPr="009136D8" w:rsidRDefault="005D5EAD" w:rsidP="00AF09DF">
      <w:pPr>
        <w:pStyle w:val="Ttulo3"/>
        <w:numPr>
          <w:ilvl w:val="0"/>
          <w:numId w:val="47"/>
        </w:numPr>
        <w:tabs>
          <w:tab w:val="num" w:pos="360"/>
        </w:tabs>
        <w:ind w:left="0" w:hanging="709"/>
        <w:jc w:val="left"/>
        <w:rPr>
          <w:rFonts w:ascii="Arial" w:hAnsi="Arial" w:cs="Arial"/>
          <w:b/>
          <w:sz w:val="22"/>
          <w:szCs w:val="22"/>
        </w:rPr>
      </w:pPr>
      <w:r w:rsidRPr="009136D8">
        <w:rPr>
          <w:rFonts w:ascii="Arial" w:hAnsi="Arial" w:cs="Arial"/>
          <w:b/>
          <w:sz w:val="22"/>
          <w:szCs w:val="22"/>
        </w:rPr>
        <w:t xml:space="preserve">Ativos financeiros </w:t>
      </w:r>
    </w:p>
    <w:p w14:paraId="7E8AB8B8" w14:textId="77777777" w:rsidR="005D5EAD" w:rsidRPr="009136D8" w:rsidRDefault="005D5EAD" w:rsidP="005D5EAD">
      <w:pPr>
        <w:rPr>
          <w:rFonts w:ascii="Arial" w:hAnsi="Arial" w:cs="Arial"/>
          <w:b/>
          <w:sz w:val="22"/>
          <w:szCs w:val="22"/>
        </w:rPr>
      </w:pPr>
    </w:p>
    <w:p w14:paraId="2ADD559E" w14:textId="77777777" w:rsidR="005D5EAD" w:rsidRPr="009136D8" w:rsidRDefault="005D5EAD" w:rsidP="005D5EAD">
      <w:pPr>
        <w:ind w:hanging="709"/>
        <w:rPr>
          <w:rFonts w:ascii="Arial" w:hAnsi="Arial" w:cs="Arial"/>
          <w:b/>
          <w:sz w:val="22"/>
          <w:szCs w:val="22"/>
        </w:rPr>
      </w:pPr>
      <w:r w:rsidRPr="009136D8">
        <w:rPr>
          <w:rFonts w:ascii="Arial" w:hAnsi="Arial" w:cs="Arial"/>
          <w:b/>
          <w:i/>
          <w:iCs/>
          <w:sz w:val="22"/>
          <w:szCs w:val="22"/>
        </w:rPr>
        <w:t>(i)</w:t>
      </w:r>
      <w:r w:rsidRPr="009136D8">
        <w:rPr>
          <w:rFonts w:ascii="Arial" w:hAnsi="Arial" w:cs="Arial"/>
          <w:b/>
          <w:sz w:val="22"/>
          <w:szCs w:val="22"/>
        </w:rPr>
        <w:tab/>
        <w:t>Reconhecimento e mensuração</w:t>
      </w:r>
    </w:p>
    <w:p w14:paraId="082A6219" w14:textId="77777777" w:rsidR="005D5EAD" w:rsidRPr="009136D8" w:rsidRDefault="005D5EAD" w:rsidP="005D5EAD">
      <w:pPr>
        <w:rPr>
          <w:rFonts w:ascii="Georgia" w:hAnsi="Georgia"/>
          <w:sz w:val="22"/>
          <w:szCs w:val="22"/>
        </w:rPr>
      </w:pPr>
    </w:p>
    <w:p w14:paraId="5D02086F" w14:textId="77777777" w:rsidR="005D5EAD" w:rsidRPr="009136D8" w:rsidRDefault="005D5EAD" w:rsidP="005D5EAD">
      <w:pPr>
        <w:rPr>
          <w:rFonts w:ascii="Georgia" w:hAnsi="Georgia"/>
          <w:sz w:val="22"/>
          <w:szCs w:val="22"/>
        </w:rPr>
      </w:pPr>
      <w:r w:rsidRPr="009136D8">
        <w:rPr>
          <w:rFonts w:ascii="Georgia" w:hAnsi="Georgia"/>
          <w:sz w:val="22"/>
          <w:szCs w:val="22"/>
        </w:rPr>
        <w:t>Um ativo financeiro ou passivo financeiro é mensurado inicialmente pelo valor justo acrescido, desde que não seja um item mensurado ao valor justo por meio do resultado, dos custos de transação que são diretamente atribuíveis à sua aquisição ou emissão.</w:t>
      </w:r>
    </w:p>
    <w:p w14:paraId="320A82BC" w14:textId="77777777" w:rsidR="005D5EAD" w:rsidRPr="009136D8" w:rsidRDefault="005D5EAD" w:rsidP="005D5EAD">
      <w:pPr>
        <w:rPr>
          <w:rFonts w:ascii="Georgia" w:hAnsi="Georgia" w:cs="Arial"/>
          <w:sz w:val="22"/>
          <w:szCs w:val="22"/>
        </w:rPr>
      </w:pPr>
    </w:p>
    <w:p w14:paraId="58463C2A" w14:textId="77777777" w:rsidR="005D5EAD" w:rsidRPr="009136D8" w:rsidRDefault="005D5EAD" w:rsidP="005D5EAD">
      <w:pPr>
        <w:rPr>
          <w:rFonts w:ascii="Georgia" w:hAnsi="Georgia" w:cs="Arial"/>
          <w:sz w:val="22"/>
          <w:szCs w:val="22"/>
        </w:rPr>
      </w:pPr>
      <w:r w:rsidRPr="009136D8">
        <w:rPr>
          <w:rFonts w:ascii="Georgia" w:hAnsi="Georgia" w:cs="Arial"/>
          <w:sz w:val="22"/>
          <w:szCs w:val="22"/>
        </w:rPr>
        <w:t>Para todos os ativos financeiros que rendem juros a receita é contabilizada utilizando-se a taxa de juros efetiva, que desconta exatamente os recebimentos futuros estimados de caixa ao longo da vida estimada do instrumento financeiro ou em um período de tempo mais curto, quando aplicável, ao valor contábil líquido do ativo financeiro. A receita de juros é incluída na rubrica receita financeira, na demonstração do resultado.</w:t>
      </w:r>
    </w:p>
    <w:p w14:paraId="197EF73E" w14:textId="77777777" w:rsidR="005D5EAD" w:rsidRPr="009136D8" w:rsidRDefault="005D5EAD" w:rsidP="005D5EAD">
      <w:pPr>
        <w:rPr>
          <w:rFonts w:ascii="Georgia" w:hAnsi="Georgia"/>
          <w:sz w:val="22"/>
          <w:szCs w:val="22"/>
        </w:rPr>
      </w:pPr>
    </w:p>
    <w:p w14:paraId="36DFD326" w14:textId="77777777" w:rsidR="005D5EAD" w:rsidRPr="009136D8" w:rsidRDefault="005D5EAD" w:rsidP="005D5EAD">
      <w:pPr>
        <w:ind w:hanging="709"/>
        <w:rPr>
          <w:rFonts w:ascii="Arial" w:hAnsi="Arial" w:cs="Arial"/>
          <w:b/>
          <w:sz w:val="22"/>
          <w:szCs w:val="22"/>
        </w:rPr>
      </w:pPr>
      <w:r w:rsidRPr="009136D8">
        <w:rPr>
          <w:rFonts w:ascii="Arial" w:hAnsi="Arial" w:cs="Arial"/>
          <w:b/>
          <w:i/>
          <w:iCs/>
          <w:sz w:val="22"/>
          <w:szCs w:val="22"/>
        </w:rPr>
        <w:t>(ii)</w:t>
      </w:r>
      <w:r w:rsidRPr="009136D8">
        <w:rPr>
          <w:rFonts w:ascii="Arial" w:hAnsi="Arial" w:cs="Arial"/>
          <w:b/>
          <w:sz w:val="22"/>
          <w:szCs w:val="22"/>
        </w:rPr>
        <w:tab/>
        <w:t>Classificação de ativos financeiros</w:t>
      </w:r>
    </w:p>
    <w:p w14:paraId="43B4398A" w14:textId="77777777" w:rsidR="005D5EAD" w:rsidRPr="009136D8" w:rsidRDefault="005D5EAD" w:rsidP="005D5EAD">
      <w:pPr>
        <w:rPr>
          <w:rFonts w:ascii="Arial" w:hAnsi="Arial" w:cs="Arial"/>
          <w:sz w:val="22"/>
          <w:szCs w:val="22"/>
        </w:rPr>
      </w:pPr>
    </w:p>
    <w:p w14:paraId="741029B6" w14:textId="77777777" w:rsidR="005D5EAD" w:rsidRPr="009136D8" w:rsidRDefault="005D5EAD" w:rsidP="005D5EAD">
      <w:pPr>
        <w:rPr>
          <w:rFonts w:ascii="Georgia" w:hAnsi="Georgia"/>
          <w:sz w:val="22"/>
          <w:szCs w:val="22"/>
        </w:rPr>
      </w:pPr>
      <w:r w:rsidRPr="009136D8">
        <w:rPr>
          <w:rFonts w:ascii="Georgia" w:hAnsi="Georgia"/>
          <w:sz w:val="22"/>
          <w:szCs w:val="22"/>
        </w:rPr>
        <w:t>No reconhecimento inicial, um ativo financeiro é classificado como mensurado por custo amortizado, valor justo por meio de outros resultados abrangentes - VJORA ou valor justo por meio do resultado - VJR.</w:t>
      </w:r>
    </w:p>
    <w:p w14:paraId="2B1D2F5E" w14:textId="77777777" w:rsidR="005D5EAD" w:rsidRPr="009136D8" w:rsidRDefault="005D5EAD" w:rsidP="005D5EAD">
      <w:pPr>
        <w:rPr>
          <w:rFonts w:ascii="Georgia" w:hAnsi="Georgia"/>
          <w:sz w:val="22"/>
          <w:szCs w:val="22"/>
        </w:rPr>
      </w:pPr>
    </w:p>
    <w:p w14:paraId="19AEF38E" w14:textId="77777777" w:rsidR="005D5EAD" w:rsidRPr="009136D8" w:rsidRDefault="005D5EAD" w:rsidP="005D5EAD">
      <w:pPr>
        <w:rPr>
          <w:rFonts w:ascii="Georgia" w:hAnsi="Georgia"/>
          <w:sz w:val="22"/>
          <w:szCs w:val="22"/>
        </w:rPr>
      </w:pPr>
      <w:r w:rsidRPr="009136D8">
        <w:rPr>
          <w:rFonts w:ascii="Georgia" w:hAnsi="Georgia"/>
          <w:sz w:val="22"/>
          <w:szCs w:val="22"/>
        </w:rPr>
        <w:t>Um ativo financeiro é mensurado ao custo amortizado se satisfizer ambas as condições a seguir:</w:t>
      </w:r>
    </w:p>
    <w:p w14:paraId="67C25039" w14:textId="77777777" w:rsidR="005D5EAD" w:rsidRPr="009136D8" w:rsidRDefault="005D5EAD" w:rsidP="005D5EAD">
      <w:pPr>
        <w:rPr>
          <w:rFonts w:ascii="Georgia" w:hAnsi="Georgia"/>
          <w:sz w:val="22"/>
          <w:szCs w:val="22"/>
        </w:rPr>
      </w:pPr>
    </w:p>
    <w:p w14:paraId="248C790B" w14:textId="77777777" w:rsidR="005D5EAD" w:rsidRPr="009136D8" w:rsidRDefault="005D5EAD" w:rsidP="005D5EAD">
      <w:pPr>
        <w:pStyle w:val="PargrafodaLista"/>
        <w:numPr>
          <w:ilvl w:val="0"/>
          <w:numId w:val="8"/>
        </w:numPr>
        <w:ind w:left="426" w:hanging="284"/>
        <w:rPr>
          <w:rFonts w:ascii="Georgia" w:hAnsi="Georgia"/>
          <w:sz w:val="22"/>
          <w:szCs w:val="22"/>
        </w:rPr>
      </w:pPr>
      <w:r w:rsidRPr="009136D8">
        <w:rPr>
          <w:rFonts w:ascii="Georgia" w:hAnsi="Georgia"/>
          <w:sz w:val="22"/>
          <w:szCs w:val="22"/>
        </w:rPr>
        <w:t>o ativo é mantido dentro de um modelo de negócios com o objetivo de coletar fluxos de caixa contratuais; e</w:t>
      </w:r>
    </w:p>
    <w:p w14:paraId="431C3C3C" w14:textId="515A4C24" w:rsidR="005D5EAD" w:rsidRPr="009136D8" w:rsidRDefault="005D5EAD" w:rsidP="00BC5203">
      <w:pPr>
        <w:pStyle w:val="PargrafodaLista"/>
        <w:numPr>
          <w:ilvl w:val="0"/>
          <w:numId w:val="8"/>
        </w:numPr>
        <w:ind w:left="426" w:hanging="284"/>
        <w:rPr>
          <w:rFonts w:ascii="Georgia" w:hAnsi="Georgia"/>
          <w:sz w:val="22"/>
          <w:szCs w:val="22"/>
        </w:rPr>
      </w:pPr>
      <w:r w:rsidRPr="009136D8">
        <w:rPr>
          <w:rFonts w:ascii="Georgia" w:hAnsi="Georgia"/>
          <w:sz w:val="22"/>
          <w:szCs w:val="22"/>
        </w:rPr>
        <w:t>os termos contratuais do ativo financeiro dão origem, em datas específicas, aos fluxos de caixa que são apenas pagamentos de principal e de juros sobre o valor principal em aberto.</w:t>
      </w:r>
    </w:p>
    <w:p w14:paraId="2D3FAE81" w14:textId="77777777" w:rsidR="005D5EAD" w:rsidRPr="009136D8" w:rsidRDefault="005D5EAD" w:rsidP="005D5EAD">
      <w:pPr>
        <w:rPr>
          <w:rFonts w:ascii="Georgia" w:hAnsi="Georgia"/>
          <w:sz w:val="22"/>
          <w:szCs w:val="22"/>
        </w:rPr>
      </w:pPr>
      <w:r w:rsidRPr="009136D8">
        <w:rPr>
          <w:rFonts w:ascii="Georgia" w:hAnsi="Georgia"/>
          <w:sz w:val="22"/>
          <w:szCs w:val="22"/>
        </w:rPr>
        <w:br w:type="page"/>
      </w:r>
    </w:p>
    <w:p w14:paraId="7F164322" w14:textId="77777777" w:rsidR="005D5EAD" w:rsidRPr="009136D8" w:rsidRDefault="005D5EAD" w:rsidP="005D5EAD">
      <w:pPr>
        <w:rPr>
          <w:rFonts w:ascii="Georgia" w:hAnsi="Georgia"/>
          <w:sz w:val="22"/>
          <w:szCs w:val="22"/>
        </w:rPr>
      </w:pPr>
      <w:r w:rsidRPr="009136D8">
        <w:rPr>
          <w:rFonts w:ascii="Georgia" w:hAnsi="Georgia"/>
          <w:sz w:val="22"/>
          <w:szCs w:val="22"/>
        </w:rPr>
        <w:t>Um ativo financeiro é mensurado no VJORA somente se satisfizer ambas as condições a seguir:</w:t>
      </w:r>
    </w:p>
    <w:p w14:paraId="141A5901" w14:textId="77777777" w:rsidR="005D5EAD" w:rsidRPr="009136D8" w:rsidRDefault="005D5EAD" w:rsidP="005D5EAD">
      <w:pPr>
        <w:rPr>
          <w:rFonts w:ascii="Georgia" w:hAnsi="Georgia"/>
          <w:sz w:val="22"/>
          <w:szCs w:val="22"/>
        </w:rPr>
      </w:pPr>
    </w:p>
    <w:p w14:paraId="51D53355" w14:textId="77777777" w:rsidR="005D5EAD" w:rsidRPr="009136D8" w:rsidRDefault="005D5EAD" w:rsidP="005D5EAD">
      <w:pPr>
        <w:pStyle w:val="PargrafodaLista"/>
        <w:numPr>
          <w:ilvl w:val="0"/>
          <w:numId w:val="8"/>
        </w:numPr>
        <w:ind w:left="426" w:hanging="284"/>
        <w:rPr>
          <w:rFonts w:ascii="Georgia" w:hAnsi="Georgia"/>
          <w:sz w:val="22"/>
          <w:szCs w:val="22"/>
        </w:rPr>
      </w:pPr>
      <w:r w:rsidRPr="009136D8">
        <w:rPr>
          <w:rFonts w:ascii="Georgia" w:hAnsi="Georgia"/>
          <w:sz w:val="22"/>
          <w:szCs w:val="22"/>
        </w:rPr>
        <w:t>o ativo é mantido dentro de um modelo de negócios cujo objetivo é alcançado tanto pela coleta de fluxos de caixa contratuais como pela venda de ativos financeiros; e</w:t>
      </w:r>
    </w:p>
    <w:p w14:paraId="7B1F3804" w14:textId="77777777" w:rsidR="005D5EAD" w:rsidRPr="009136D8" w:rsidRDefault="005D5EAD" w:rsidP="005D5EAD">
      <w:pPr>
        <w:pStyle w:val="PargrafodaLista"/>
        <w:numPr>
          <w:ilvl w:val="0"/>
          <w:numId w:val="8"/>
        </w:numPr>
        <w:ind w:left="426" w:hanging="284"/>
        <w:rPr>
          <w:rFonts w:ascii="Georgia" w:hAnsi="Georgia"/>
          <w:sz w:val="22"/>
          <w:szCs w:val="22"/>
        </w:rPr>
      </w:pPr>
      <w:r w:rsidRPr="009136D8">
        <w:rPr>
          <w:rFonts w:ascii="Georgia" w:hAnsi="Georgia"/>
          <w:sz w:val="22"/>
          <w:szCs w:val="22"/>
        </w:rPr>
        <w:t>os termos contratuais do ativo financeiro dão origem, em datas específicas, a fluxos de caixa que representam pagamentos de principal e de juros sobre o valor principal em aberto.</w:t>
      </w:r>
    </w:p>
    <w:p w14:paraId="77B4E01F" w14:textId="77777777" w:rsidR="005D5EAD" w:rsidRPr="009136D8" w:rsidRDefault="005D5EAD" w:rsidP="005D5EAD">
      <w:pPr>
        <w:rPr>
          <w:rFonts w:ascii="Georgia" w:hAnsi="Georgia"/>
          <w:sz w:val="22"/>
          <w:szCs w:val="22"/>
        </w:rPr>
      </w:pPr>
    </w:p>
    <w:p w14:paraId="7106EA0A" w14:textId="77777777" w:rsidR="005D5EAD" w:rsidRPr="009136D8" w:rsidRDefault="005D5EAD" w:rsidP="005D5EAD">
      <w:pPr>
        <w:rPr>
          <w:rFonts w:ascii="Georgia" w:hAnsi="Georgia"/>
          <w:sz w:val="22"/>
          <w:szCs w:val="22"/>
        </w:rPr>
      </w:pPr>
      <w:r w:rsidRPr="009136D8">
        <w:rPr>
          <w:rFonts w:ascii="Georgia" w:hAnsi="Georgia"/>
          <w:sz w:val="22"/>
          <w:szCs w:val="22"/>
        </w:rPr>
        <w:t>Todos os outros ativos financeiros são classificados como mensurados ao VJR.</w:t>
      </w:r>
    </w:p>
    <w:p w14:paraId="314D6750" w14:textId="77777777" w:rsidR="005D5EAD" w:rsidRPr="009136D8" w:rsidRDefault="005D5EAD" w:rsidP="005D5EAD">
      <w:pPr>
        <w:rPr>
          <w:rFonts w:ascii="Georgia" w:hAnsi="Georgia"/>
          <w:sz w:val="22"/>
          <w:szCs w:val="22"/>
        </w:rPr>
      </w:pPr>
    </w:p>
    <w:p w14:paraId="01812E46" w14:textId="77777777" w:rsidR="005D5EAD" w:rsidRPr="009136D8" w:rsidRDefault="005D5EAD" w:rsidP="005D5EAD">
      <w:pPr>
        <w:rPr>
          <w:rFonts w:ascii="Georgia" w:hAnsi="Georgia"/>
          <w:sz w:val="22"/>
          <w:szCs w:val="22"/>
        </w:rPr>
      </w:pPr>
      <w:r w:rsidRPr="009136D8">
        <w:rPr>
          <w:rFonts w:ascii="Georgia" w:hAnsi="Georgia"/>
          <w:sz w:val="22"/>
          <w:szCs w:val="22"/>
        </w:rPr>
        <w:t>Além disso, no reconhecimento inicial, o Grupo pode irrevogavelmente designar um ativo financeiro, que satisfaça os requisitos para ser mensurado ao custo amortizado, ao VJORA ou mesmo ao VJR. Essa designação possui o objetivo de eliminar ou reduzir significativamente um possível descasamento contábil decorrente do resultado produzido pelo respectivo ativo.</w:t>
      </w:r>
    </w:p>
    <w:p w14:paraId="53D8EE79" w14:textId="77777777" w:rsidR="005D5EAD" w:rsidRPr="009136D8" w:rsidRDefault="005D5EAD" w:rsidP="005D5EAD">
      <w:pPr>
        <w:rPr>
          <w:rFonts w:ascii="Georgia" w:hAnsi="Georgia"/>
          <w:sz w:val="22"/>
          <w:szCs w:val="22"/>
        </w:rPr>
      </w:pPr>
    </w:p>
    <w:p w14:paraId="444176E4" w14:textId="77777777" w:rsidR="005D5EAD" w:rsidRPr="009136D8" w:rsidRDefault="005D5EAD" w:rsidP="005D5EAD">
      <w:pPr>
        <w:ind w:hanging="709"/>
        <w:rPr>
          <w:rFonts w:ascii="Arial" w:hAnsi="Arial" w:cs="Arial"/>
          <w:b/>
          <w:sz w:val="22"/>
          <w:szCs w:val="22"/>
        </w:rPr>
      </w:pPr>
      <w:r w:rsidRPr="009136D8">
        <w:rPr>
          <w:rFonts w:ascii="Arial" w:hAnsi="Arial" w:cs="Arial"/>
          <w:b/>
          <w:i/>
          <w:iCs/>
          <w:sz w:val="22"/>
          <w:szCs w:val="22"/>
        </w:rPr>
        <w:t xml:space="preserve"> (iii)</w:t>
      </w:r>
      <w:r w:rsidRPr="009136D8">
        <w:rPr>
          <w:rFonts w:ascii="Arial" w:hAnsi="Arial" w:cs="Arial"/>
          <w:b/>
          <w:sz w:val="22"/>
          <w:szCs w:val="22"/>
        </w:rPr>
        <w:tab/>
        <w:t>Redução ao valor recuperável</w:t>
      </w:r>
    </w:p>
    <w:p w14:paraId="1E7AF374" w14:textId="77777777" w:rsidR="005D5EAD" w:rsidRPr="009136D8" w:rsidRDefault="005D5EAD" w:rsidP="005D5EAD">
      <w:pPr>
        <w:rPr>
          <w:rFonts w:ascii="Georgia" w:hAnsi="Georgia"/>
          <w:sz w:val="22"/>
          <w:szCs w:val="22"/>
        </w:rPr>
      </w:pPr>
    </w:p>
    <w:p w14:paraId="6DDA6ED2" w14:textId="77777777" w:rsidR="005D5EAD" w:rsidRPr="009136D8" w:rsidRDefault="005D5EAD" w:rsidP="005D5EAD">
      <w:pPr>
        <w:rPr>
          <w:rFonts w:ascii="Georgia" w:hAnsi="Georgia"/>
          <w:sz w:val="22"/>
          <w:szCs w:val="22"/>
        </w:rPr>
      </w:pPr>
      <w:r w:rsidRPr="009136D8">
        <w:rPr>
          <w:rFonts w:ascii="Georgia" w:hAnsi="Georgia"/>
          <w:sz w:val="22"/>
          <w:szCs w:val="22"/>
        </w:rPr>
        <w:t>O Grupo aplica a abordagem simplificada para registrar provisões para perdas estimadas de crédito conforme estabelecido pelo CPC 48, permitindo o uso da provisão de perda esperada ao longo da vida útil para todas as contas a receber e ativos relacionados a contratos com clientes.</w:t>
      </w:r>
    </w:p>
    <w:p w14:paraId="6FDA6BA4" w14:textId="77777777" w:rsidR="005D5EAD" w:rsidRPr="009136D8" w:rsidRDefault="005D5EAD" w:rsidP="005D5EAD">
      <w:pPr>
        <w:rPr>
          <w:rFonts w:ascii="Georgia" w:hAnsi="Georgia"/>
          <w:sz w:val="22"/>
          <w:szCs w:val="22"/>
        </w:rPr>
      </w:pPr>
    </w:p>
    <w:p w14:paraId="361C00C8" w14:textId="362DF766" w:rsidR="005D5EAD" w:rsidRPr="009136D8" w:rsidRDefault="005D5EAD" w:rsidP="005D5EAD">
      <w:pPr>
        <w:rPr>
          <w:rFonts w:ascii="Georgia" w:hAnsi="Georgia"/>
          <w:sz w:val="22"/>
          <w:szCs w:val="22"/>
        </w:rPr>
      </w:pPr>
      <w:r w:rsidRPr="009136D8">
        <w:rPr>
          <w:rFonts w:ascii="Georgia" w:hAnsi="Georgia"/>
          <w:sz w:val="22"/>
          <w:szCs w:val="22"/>
        </w:rPr>
        <w:t xml:space="preserve">O monitoramento do risco de crédito dos clientes é efetuado trimestralmente considerando dados históricos e avaliação do desempenho financeiro dos mesmos, principalmente a SCP. Considerando a CBMM como seu principal cliente, ressalta-se que tal avaliação não registrou qualquer saldo de perdas esperadas do contas a receber junto a CBMM. Para as demais contas a receber, o Grupo avaliou, por meio das metodologias de avaliação disponíveis retro mencionadas, e possui um </w:t>
      </w:r>
      <w:r w:rsidRPr="009136D8">
        <w:rPr>
          <w:rFonts w:ascii="Georgia" w:hAnsi="Georgia"/>
          <w:i/>
          <w:sz w:val="22"/>
          <w:szCs w:val="22"/>
        </w:rPr>
        <w:t>impairment</w:t>
      </w:r>
      <w:r w:rsidRPr="009136D8">
        <w:rPr>
          <w:rFonts w:ascii="Georgia" w:hAnsi="Georgia"/>
          <w:sz w:val="22"/>
          <w:szCs w:val="22"/>
        </w:rPr>
        <w:t xml:space="preserve"> do contas a receber de R$</w:t>
      </w:r>
      <w:r w:rsidR="00043239" w:rsidRPr="009136D8">
        <w:rPr>
          <w:rFonts w:ascii="Georgia" w:hAnsi="Georgia"/>
          <w:sz w:val="22"/>
          <w:szCs w:val="22"/>
        </w:rPr>
        <w:t>103.538</w:t>
      </w:r>
      <w:r w:rsidRPr="009136D8">
        <w:rPr>
          <w:rFonts w:ascii="Georgia" w:hAnsi="Georgia"/>
          <w:sz w:val="22"/>
          <w:szCs w:val="22"/>
        </w:rPr>
        <w:t xml:space="preserve"> (R$28.113 em dezembro de 2024), dos quais R$7.2</w:t>
      </w:r>
      <w:r w:rsidR="00043239" w:rsidRPr="009136D8">
        <w:rPr>
          <w:rFonts w:ascii="Georgia" w:hAnsi="Georgia"/>
          <w:sz w:val="22"/>
          <w:szCs w:val="22"/>
        </w:rPr>
        <w:t>17</w:t>
      </w:r>
      <w:r w:rsidRPr="009136D8">
        <w:rPr>
          <w:rFonts w:ascii="Georgia" w:hAnsi="Georgia"/>
          <w:sz w:val="22"/>
          <w:szCs w:val="22"/>
        </w:rPr>
        <w:t xml:space="preserve"> já estavam reconhecidos pela Codemig anteriormente à Cisão. Outros detalhes sobre o cálculo da estimativa estão na nota 2.8 (b) e na nota 8.</w:t>
      </w:r>
    </w:p>
    <w:p w14:paraId="6B56C6F4" w14:textId="77777777" w:rsidR="005D5EAD" w:rsidRPr="009136D8" w:rsidRDefault="005D5EAD" w:rsidP="005D5EAD">
      <w:pPr>
        <w:rPr>
          <w:rFonts w:ascii="Georgia" w:hAnsi="Georgia"/>
          <w:sz w:val="22"/>
          <w:szCs w:val="22"/>
          <w:highlight w:val="yellow"/>
        </w:rPr>
      </w:pPr>
    </w:p>
    <w:p w14:paraId="7B1B77B9" w14:textId="77777777" w:rsidR="005D5EAD" w:rsidRPr="009136D8" w:rsidRDefault="005D5EAD" w:rsidP="00AF09DF">
      <w:pPr>
        <w:pStyle w:val="Ttulo3"/>
        <w:numPr>
          <w:ilvl w:val="0"/>
          <w:numId w:val="47"/>
        </w:numPr>
        <w:tabs>
          <w:tab w:val="num" w:pos="360"/>
        </w:tabs>
        <w:ind w:left="0" w:hanging="709"/>
        <w:jc w:val="left"/>
        <w:rPr>
          <w:rFonts w:ascii="Arial" w:hAnsi="Arial" w:cs="Arial"/>
          <w:b/>
          <w:sz w:val="22"/>
          <w:szCs w:val="22"/>
        </w:rPr>
      </w:pPr>
      <w:r w:rsidRPr="009136D8">
        <w:rPr>
          <w:rFonts w:ascii="Arial" w:hAnsi="Arial" w:cs="Arial"/>
          <w:b/>
          <w:sz w:val="22"/>
          <w:szCs w:val="22"/>
        </w:rPr>
        <w:t>Estoque de imóveis a comercializar</w:t>
      </w:r>
    </w:p>
    <w:p w14:paraId="67CCE26D" w14:textId="77777777" w:rsidR="005D5EAD" w:rsidRPr="009136D8" w:rsidRDefault="005D5EAD" w:rsidP="005D5EAD">
      <w:pPr>
        <w:pStyle w:val="PargrafodaLista"/>
        <w:ind w:left="0"/>
        <w:rPr>
          <w:rFonts w:ascii="Georgia" w:hAnsi="Georgia" w:cs="Arial"/>
          <w:sz w:val="22"/>
          <w:szCs w:val="22"/>
        </w:rPr>
      </w:pPr>
    </w:p>
    <w:p w14:paraId="3A1750EE" w14:textId="77777777" w:rsidR="005D5EAD" w:rsidRPr="009136D8" w:rsidRDefault="005D5EAD" w:rsidP="005D5EAD">
      <w:pPr>
        <w:pStyle w:val="PargrafodaLista"/>
        <w:ind w:left="0"/>
        <w:rPr>
          <w:rFonts w:ascii="Georgia" w:hAnsi="Georgia" w:cs="Arial"/>
          <w:sz w:val="22"/>
          <w:szCs w:val="22"/>
        </w:rPr>
      </w:pPr>
      <w:r w:rsidRPr="009136D8">
        <w:rPr>
          <w:rFonts w:ascii="Georgia" w:hAnsi="Georgia" w:cs="Arial"/>
          <w:sz w:val="22"/>
          <w:szCs w:val="22"/>
        </w:rPr>
        <w:t>Representam terrenos e edificações com intenção de venda pelo Grupo. Estão registrados pelo seu custo de aquisição e na medida em que são alienados compõem o resultado nos custos de imóveis vendidos na parcela do custo que foi alienada. Tais ativos são representados substancialmente pelos distritos industriais advindos da incorporação da Companhia de Distritos Industriais de Minas Gerais – CDI no momento de criação da Codemig, e posteriormente cindidos da Codemig na criação da Codemge.</w:t>
      </w:r>
    </w:p>
    <w:p w14:paraId="2B88926E" w14:textId="77777777" w:rsidR="005D5EAD" w:rsidRPr="009136D8" w:rsidRDefault="005D5EAD" w:rsidP="005D5EAD">
      <w:pPr>
        <w:pStyle w:val="PargrafodaLista"/>
        <w:ind w:left="0"/>
        <w:rPr>
          <w:rFonts w:ascii="Georgia" w:hAnsi="Georgia" w:cs="Arial"/>
          <w:sz w:val="22"/>
          <w:szCs w:val="22"/>
        </w:rPr>
      </w:pPr>
    </w:p>
    <w:p w14:paraId="316642E1" w14:textId="77777777" w:rsidR="005D5EAD" w:rsidRPr="009136D8" w:rsidRDefault="005D5EAD" w:rsidP="005D5EAD">
      <w:pPr>
        <w:pStyle w:val="PargrafodaLista"/>
        <w:ind w:left="0"/>
        <w:rPr>
          <w:rFonts w:ascii="Georgia" w:hAnsi="Georgia" w:cs="Arial"/>
          <w:sz w:val="22"/>
          <w:szCs w:val="22"/>
        </w:rPr>
      </w:pPr>
      <w:r w:rsidRPr="009136D8">
        <w:rPr>
          <w:rFonts w:ascii="Georgia" w:hAnsi="Georgia" w:cs="Arial"/>
          <w:sz w:val="22"/>
          <w:szCs w:val="22"/>
        </w:rPr>
        <w:t>São avaliados ao custo histórico ou valor líquido realizável, dos dois o menor. O valor realizável líquido corresponde ao preço de venda no curso normal dos negócios, menos os custos estimados de conclusão, se em andamento, e os custos estimados necessários para a realização da venda.</w:t>
      </w:r>
    </w:p>
    <w:p w14:paraId="5E99C564" w14:textId="77777777" w:rsidR="00BD3292" w:rsidRPr="009136D8" w:rsidRDefault="00BD3292" w:rsidP="005D5EAD">
      <w:pPr>
        <w:pStyle w:val="PargrafodaLista"/>
        <w:ind w:left="0"/>
        <w:rPr>
          <w:rFonts w:ascii="Georgia" w:hAnsi="Georgia" w:cs="Arial"/>
          <w:sz w:val="22"/>
          <w:szCs w:val="22"/>
        </w:rPr>
      </w:pPr>
    </w:p>
    <w:p w14:paraId="41C2BE2E" w14:textId="77777777" w:rsidR="00AE3E84" w:rsidRDefault="00AE3E84">
      <w:pPr>
        <w:rPr>
          <w:rFonts w:ascii="Georgia" w:hAnsi="Georgia" w:cs="Arial"/>
          <w:sz w:val="22"/>
          <w:szCs w:val="22"/>
        </w:rPr>
      </w:pPr>
      <w:r>
        <w:rPr>
          <w:rFonts w:ascii="Georgia" w:hAnsi="Georgia" w:cs="Arial"/>
          <w:sz w:val="22"/>
          <w:szCs w:val="22"/>
        </w:rPr>
        <w:br w:type="page"/>
      </w:r>
    </w:p>
    <w:p w14:paraId="3B207F11" w14:textId="0E432A84" w:rsidR="005D5EAD" w:rsidRPr="009136D8" w:rsidRDefault="005D5EAD" w:rsidP="005D5EAD">
      <w:pPr>
        <w:pStyle w:val="PargrafodaLista"/>
        <w:ind w:left="0"/>
        <w:rPr>
          <w:rFonts w:ascii="Georgia" w:hAnsi="Georgia" w:cs="Arial"/>
          <w:sz w:val="22"/>
          <w:szCs w:val="22"/>
        </w:rPr>
      </w:pPr>
      <w:r w:rsidRPr="009136D8">
        <w:rPr>
          <w:rFonts w:ascii="Georgia" w:hAnsi="Georgia" w:cs="Arial"/>
          <w:sz w:val="22"/>
          <w:szCs w:val="22"/>
        </w:rPr>
        <w:t>A política de provisão para redução ao valor recuperável considera a intenção da Administração de venda dos terrenos e distritos industriais. Quando não há intenção de comercialização, o valor contábil do ativo é integralmente provisionado para perda. Somente há reversão do valor provisionado quando é realizada venda ou doação pelo Grupo.</w:t>
      </w:r>
    </w:p>
    <w:p w14:paraId="703D0FFA" w14:textId="77777777" w:rsidR="00BD3292" w:rsidRPr="009136D8" w:rsidRDefault="00BD3292" w:rsidP="005D5EAD">
      <w:pPr>
        <w:rPr>
          <w:rFonts w:ascii="Georgia" w:hAnsi="Georgia"/>
          <w:sz w:val="22"/>
          <w:szCs w:val="22"/>
        </w:rPr>
      </w:pPr>
    </w:p>
    <w:p w14:paraId="60EB5456" w14:textId="77777777" w:rsidR="005D5EAD" w:rsidRPr="009136D8" w:rsidRDefault="005D5EAD" w:rsidP="00AF09DF">
      <w:pPr>
        <w:pStyle w:val="Ttulo3"/>
        <w:numPr>
          <w:ilvl w:val="0"/>
          <w:numId w:val="47"/>
        </w:numPr>
        <w:tabs>
          <w:tab w:val="num" w:pos="360"/>
        </w:tabs>
        <w:ind w:left="0" w:hanging="709"/>
        <w:jc w:val="left"/>
        <w:rPr>
          <w:rFonts w:ascii="Arial" w:hAnsi="Arial" w:cs="Arial"/>
          <w:b/>
          <w:sz w:val="22"/>
          <w:szCs w:val="22"/>
        </w:rPr>
      </w:pPr>
      <w:r w:rsidRPr="009136D8">
        <w:rPr>
          <w:rFonts w:ascii="Arial" w:hAnsi="Arial" w:cs="Arial"/>
          <w:b/>
          <w:sz w:val="22"/>
          <w:szCs w:val="22"/>
        </w:rPr>
        <w:t>Depósito judicial</w:t>
      </w:r>
    </w:p>
    <w:p w14:paraId="3F0F43A1" w14:textId="77777777" w:rsidR="005D5EAD" w:rsidRPr="009136D8" w:rsidRDefault="005D5EAD" w:rsidP="005D5EAD">
      <w:pPr>
        <w:rPr>
          <w:rFonts w:ascii="Georgia" w:hAnsi="Georgia"/>
          <w:sz w:val="22"/>
          <w:szCs w:val="22"/>
        </w:rPr>
      </w:pPr>
    </w:p>
    <w:p w14:paraId="47A24FE7" w14:textId="77777777" w:rsidR="005D5EAD" w:rsidRPr="009136D8" w:rsidRDefault="005D5EAD" w:rsidP="005D5EAD">
      <w:pPr>
        <w:rPr>
          <w:rFonts w:ascii="Georgia" w:hAnsi="Georgia"/>
          <w:sz w:val="22"/>
          <w:szCs w:val="22"/>
        </w:rPr>
      </w:pPr>
      <w:r w:rsidRPr="009136D8">
        <w:rPr>
          <w:rFonts w:ascii="Georgia" w:hAnsi="Georgia"/>
          <w:sz w:val="22"/>
          <w:szCs w:val="22"/>
        </w:rPr>
        <w:t>Os depósitos judiciais são aqueles que se promovem em juízo em conta bancária vinculada a processo judicial, sendo realizados em moeda corrente e com o intuito de garantir a liquidação de potencial obrigação futura. Os depósitos judiciais são atualizados monetariamente.</w:t>
      </w:r>
    </w:p>
    <w:p w14:paraId="38E037A5" w14:textId="77777777" w:rsidR="005D5EAD" w:rsidRPr="009136D8" w:rsidRDefault="005D5EAD" w:rsidP="005D5EAD">
      <w:pPr>
        <w:rPr>
          <w:rFonts w:ascii="Georgia" w:hAnsi="Georgia"/>
          <w:b/>
          <w:color w:val="000000"/>
          <w:sz w:val="22"/>
          <w:szCs w:val="22"/>
          <w:highlight w:val="yellow"/>
        </w:rPr>
      </w:pPr>
    </w:p>
    <w:p w14:paraId="0CC38FE8" w14:textId="77777777" w:rsidR="005D5EAD" w:rsidRPr="009136D8" w:rsidRDefault="005D5EAD" w:rsidP="00AF09DF">
      <w:pPr>
        <w:pStyle w:val="Ttulo3"/>
        <w:numPr>
          <w:ilvl w:val="0"/>
          <w:numId w:val="47"/>
        </w:numPr>
        <w:tabs>
          <w:tab w:val="num" w:pos="360"/>
        </w:tabs>
        <w:ind w:left="0" w:hanging="709"/>
        <w:jc w:val="left"/>
        <w:rPr>
          <w:rFonts w:ascii="Arial" w:hAnsi="Arial" w:cs="Arial"/>
          <w:b/>
          <w:sz w:val="22"/>
          <w:szCs w:val="22"/>
        </w:rPr>
      </w:pPr>
      <w:r w:rsidRPr="009136D8">
        <w:rPr>
          <w:rFonts w:ascii="Arial" w:hAnsi="Arial" w:cs="Arial"/>
          <w:b/>
          <w:sz w:val="22"/>
          <w:szCs w:val="22"/>
        </w:rPr>
        <w:t>Contas a receber</w:t>
      </w:r>
    </w:p>
    <w:p w14:paraId="45747E63" w14:textId="77777777" w:rsidR="005D5EAD" w:rsidRPr="009136D8" w:rsidRDefault="005D5EAD" w:rsidP="005D5EAD">
      <w:pPr>
        <w:rPr>
          <w:rFonts w:ascii="Georgia" w:hAnsi="Georgia"/>
          <w:b/>
          <w:sz w:val="22"/>
          <w:szCs w:val="22"/>
        </w:rPr>
      </w:pPr>
    </w:p>
    <w:p w14:paraId="21218444" w14:textId="77777777" w:rsidR="005D5EAD" w:rsidRPr="009136D8" w:rsidRDefault="005D5EAD" w:rsidP="005D5EAD">
      <w:pPr>
        <w:rPr>
          <w:rFonts w:ascii="Georgia" w:hAnsi="Georgia"/>
          <w:sz w:val="22"/>
          <w:szCs w:val="22"/>
        </w:rPr>
      </w:pPr>
      <w:r w:rsidRPr="009136D8">
        <w:rPr>
          <w:rFonts w:ascii="Georgia" w:hAnsi="Georgia"/>
          <w:sz w:val="22"/>
          <w:szCs w:val="22"/>
        </w:rPr>
        <w:t>Os recebíveis são ativos financeiros não derivativos, com pagamentos fixos ou determináveis e não cotados em um mercado ativo. Os recebíveis do Grupo são mensurados pelo custo amortizado, utilizando o método de juros efetivos, deduzidas por eventuais perdas por redução ao valor recuperável. Se o prazo de recebimento é equivalente a um ano ou menos, as contas a receber são classificadas no ativo circulante. Caso contrário, estão apresentadas no ativo não circulante.</w:t>
      </w:r>
    </w:p>
    <w:p w14:paraId="1DDBF88D" w14:textId="77777777" w:rsidR="005D5EAD" w:rsidRPr="009136D8" w:rsidRDefault="005D5EAD" w:rsidP="005D5EAD">
      <w:pPr>
        <w:rPr>
          <w:rFonts w:ascii="Georgia" w:hAnsi="Georgia"/>
          <w:b/>
          <w:color w:val="000000"/>
          <w:sz w:val="22"/>
          <w:szCs w:val="22"/>
          <w:highlight w:val="yellow"/>
        </w:rPr>
      </w:pPr>
    </w:p>
    <w:p w14:paraId="1ADAF684" w14:textId="77777777" w:rsidR="005D5EAD" w:rsidRPr="009136D8" w:rsidRDefault="005D5EAD" w:rsidP="00AF09DF">
      <w:pPr>
        <w:pStyle w:val="Ttulo3"/>
        <w:numPr>
          <w:ilvl w:val="0"/>
          <w:numId w:val="47"/>
        </w:numPr>
        <w:tabs>
          <w:tab w:val="num" w:pos="360"/>
        </w:tabs>
        <w:ind w:left="0" w:hanging="709"/>
        <w:jc w:val="left"/>
        <w:rPr>
          <w:rFonts w:ascii="Arial" w:hAnsi="Arial" w:cs="Arial"/>
          <w:b/>
          <w:sz w:val="22"/>
          <w:szCs w:val="22"/>
        </w:rPr>
      </w:pPr>
      <w:r w:rsidRPr="009136D8">
        <w:rPr>
          <w:rFonts w:ascii="Arial" w:hAnsi="Arial" w:cs="Arial"/>
          <w:b/>
          <w:sz w:val="22"/>
          <w:szCs w:val="22"/>
        </w:rPr>
        <w:t>Perda por redução ao valor recuperável de ativos não financeiros</w:t>
      </w:r>
    </w:p>
    <w:p w14:paraId="5D2FEFC2" w14:textId="77777777" w:rsidR="005D5EAD" w:rsidRPr="009136D8" w:rsidRDefault="005D5EAD" w:rsidP="005D5EAD">
      <w:pPr>
        <w:pStyle w:val="PargrafodaLista"/>
        <w:ind w:left="0"/>
        <w:rPr>
          <w:rFonts w:ascii="Georgia" w:hAnsi="Georgia" w:cs="Arial"/>
          <w:sz w:val="22"/>
          <w:szCs w:val="22"/>
        </w:rPr>
      </w:pPr>
    </w:p>
    <w:p w14:paraId="130DBC19" w14:textId="77777777" w:rsidR="005D5EAD" w:rsidRPr="009136D8" w:rsidRDefault="005D5EAD" w:rsidP="005D5EAD">
      <w:pPr>
        <w:pStyle w:val="PargrafodaLista"/>
        <w:ind w:left="0"/>
        <w:rPr>
          <w:rFonts w:ascii="Georgia" w:hAnsi="Georgia" w:cs="Arial"/>
          <w:sz w:val="22"/>
          <w:szCs w:val="22"/>
        </w:rPr>
      </w:pPr>
      <w:r w:rsidRPr="009136D8">
        <w:rPr>
          <w:rFonts w:ascii="Georgia" w:hAnsi="Georgia" w:cs="Arial"/>
          <w:sz w:val="22"/>
          <w:szCs w:val="22"/>
        </w:rPr>
        <w:t>A Administração revisa o valor contábil líquido dos ativos em conformidade com a política do Grupo, podendo ser avaliado em período menor que um exercício caso sejam identificados indicativos internos ou externos que impactem na sua mensuração. Anualmente é feita uma avaliação interna do Grupo, como determinado pela sua política, com o objetivo de avaliar eventos ou mudanças nas circunstâncias econômicas, operacionais ou tecnológicas que possam indicar deterioração ou perda de seu valor recuperável. Sendo tais evidências identificadas, o Grupo revisa o valor recuperável do ativo individual ou da unidade geradora de caixa que tal ativo faz parte, e tendo o valor contábil líquido excedido o valor recuperável, é constituída provisão para desvalorização, ajustando o valor contábil líquido ao valor recuperável.</w:t>
      </w:r>
    </w:p>
    <w:p w14:paraId="10F5BDA9" w14:textId="77777777" w:rsidR="005D5EAD" w:rsidRPr="009136D8" w:rsidRDefault="005D5EAD" w:rsidP="005D5EAD">
      <w:pPr>
        <w:pStyle w:val="PargrafodaLista"/>
        <w:ind w:left="0"/>
        <w:rPr>
          <w:rFonts w:ascii="Georgia" w:hAnsi="Georgia" w:cs="Arial"/>
          <w:sz w:val="22"/>
          <w:szCs w:val="22"/>
        </w:rPr>
      </w:pPr>
    </w:p>
    <w:p w14:paraId="3E79C72C" w14:textId="77777777" w:rsidR="005D5EAD" w:rsidRPr="009136D8" w:rsidRDefault="005D5EAD" w:rsidP="005D5EAD">
      <w:pPr>
        <w:pStyle w:val="PargrafodaLista"/>
        <w:ind w:left="0"/>
        <w:rPr>
          <w:rFonts w:ascii="Georgia" w:hAnsi="Georgia" w:cs="Arial"/>
          <w:sz w:val="22"/>
          <w:szCs w:val="22"/>
        </w:rPr>
      </w:pPr>
      <w:r w:rsidRPr="009136D8">
        <w:rPr>
          <w:rFonts w:ascii="Georgia" w:hAnsi="Georgia" w:cs="Arial"/>
          <w:sz w:val="22"/>
          <w:szCs w:val="22"/>
        </w:rPr>
        <w:t>O valor recuperável de um ativo ou de determinada unidade geradora de caixa é definido como sendo o maior valor entre o valor em uso e o valor líquido de venda.</w:t>
      </w:r>
    </w:p>
    <w:p w14:paraId="60DAC776" w14:textId="77777777" w:rsidR="005D5EAD" w:rsidRPr="009136D8" w:rsidRDefault="005D5EAD" w:rsidP="005D5EAD">
      <w:pPr>
        <w:pStyle w:val="PargrafodaLista"/>
        <w:ind w:left="0"/>
        <w:rPr>
          <w:rFonts w:ascii="Georgia" w:hAnsi="Georgia" w:cs="Arial"/>
          <w:sz w:val="22"/>
          <w:szCs w:val="22"/>
        </w:rPr>
      </w:pPr>
    </w:p>
    <w:p w14:paraId="4422E9F6" w14:textId="77777777" w:rsidR="005D5EAD" w:rsidRPr="009136D8" w:rsidRDefault="005D5EAD" w:rsidP="00AF09DF">
      <w:pPr>
        <w:pStyle w:val="Ttulo4"/>
        <w:numPr>
          <w:ilvl w:val="0"/>
          <w:numId w:val="48"/>
        </w:numPr>
        <w:tabs>
          <w:tab w:val="num" w:pos="360"/>
        </w:tabs>
        <w:ind w:left="0" w:hanging="709"/>
        <w:jc w:val="left"/>
        <w:rPr>
          <w:i/>
          <w:sz w:val="22"/>
          <w:szCs w:val="22"/>
        </w:rPr>
      </w:pPr>
      <w:bookmarkStart w:id="20" w:name="_Hlk99888559"/>
      <w:bookmarkStart w:id="21" w:name="_Hlk99517840"/>
      <w:r w:rsidRPr="009136D8">
        <w:rPr>
          <w:bCs w:val="0"/>
          <w:i/>
          <w:sz w:val="22"/>
          <w:szCs w:val="22"/>
        </w:rPr>
        <w:t>Ativos imobilizados</w:t>
      </w:r>
    </w:p>
    <w:bookmarkEnd w:id="20"/>
    <w:p w14:paraId="0A765205" w14:textId="77777777" w:rsidR="005D5EAD" w:rsidRPr="009136D8" w:rsidRDefault="005D5EAD" w:rsidP="005D5EAD">
      <w:pPr>
        <w:pStyle w:val="PargrafodaLista"/>
        <w:ind w:left="0"/>
        <w:rPr>
          <w:rFonts w:ascii="Georgia" w:hAnsi="Georgia" w:cs="Arial"/>
          <w:sz w:val="22"/>
          <w:szCs w:val="22"/>
        </w:rPr>
      </w:pPr>
    </w:p>
    <w:p w14:paraId="78354083" w14:textId="77777777" w:rsidR="005D5EAD" w:rsidRPr="009136D8" w:rsidRDefault="005D5EAD" w:rsidP="005D5EAD">
      <w:pPr>
        <w:rPr>
          <w:rFonts w:ascii="Georgia" w:hAnsi="Georgia" w:cs="Arial"/>
          <w:sz w:val="22"/>
          <w:szCs w:val="22"/>
        </w:rPr>
      </w:pPr>
      <w:bookmarkStart w:id="22" w:name="_Hlk99517870"/>
      <w:r w:rsidRPr="009136D8">
        <w:rPr>
          <w:rFonts w:ascii="Georgia" w:hAnsi="Georgia" w:cs="Arial"/>
          <w:sz w:val="22"/>
          <w:szCs w:val="22"/>
        </w:rPr>
        <w:t xml:space="preserve">Os ativos imobilizados são testados em relação à perda por redução ao valor recuperável periodicamente, individualmente ou no nível da unidade geradora de caixa, a fim de que sejam registradas as perdas de valor do capital aplicado quando comprovado que não poderão produzir resultados suficientes para recuperação desse valor. </w:t>
      </w:r>
    </w:p>
    <w:p w14:paraId="2DF8D25C" w14:textId="77777777" w:rsidR="005D5EAD" w:rsidRPr="009136D8" w:rsidRDefault="005D5EAD" w:rsidP="005D5EAD">
      <w:pPr>
        <w:rPr>
          <w:rFonts w:ascii="Georgia" w:hAnsi="Georgia" w:cs="Arial"/>
          <w:sz w:val="22"/>
          <w:szCs w:val="22"/>
        </w:rPr>
      </w:pPr>
    </w:p>
    <w:p w14:paraId="3DAAD522" w14:textId="24EB2A1B" w:rsidR="005D5EAD" w:rsidRPr="009136D8" w:rsidRDefault="00CE1BC3" w:rsidP="005D5EAD">
      <w:pPr>
        <w:pStyle w:val="PargrafodaLista"/>
        <w:ind w:left="0"/>
        <w:rPr>
          <w:rFonts w:ascii="Georgia" w:hAnsi="Georgia" w:cs="Arial"/>
          <w:sz w:val="22"/>
          <w:szCs w:val="22"/>
        </w:rPr>
      </w:pPr>
      <w:bookmarkStart w:id="23" w:name="_Hlk100001865"/>
      <w:r w:rsidRPr="009136D8">
        <w:rPr>
          <w:rFonts w:ascii="Georgia" w:hAnsi="Georgia" w:cs="Arial"/>
          <w:sz w:val="22"/>
          <w:szCs w:val="22"/>
        </w:rPr>
        <w:t>O</w:t>
      </w:r>
      <w:r w:rsidR="005D5EAD" w:rsidRPr="009136D8">
        <w:rPr>
          <w:rFonts w:ascii="Georgia" w:hAnsi="Georgia" w:cs="Arial"/>
          <w:sz w:val="22"/>
          <w:szCs w:val="22"/>
        </w:rPr>
        <w:t xml:space="preserve"> Grupo contratou empresas especializadas para realizar a avaliação dos seus ativos, o que resultou </w:t>
      </w:r>
      <w:r w:rsidRPr="009136D8">
        <w:rPr>
          <w:rFonts w:ascii="Georgia" w:hAnsi="Georgia" w:cs="Arial"/>
          <w:sz w:val="22"/>
          <w:szCs w:val="22"/>
        </w:rPr>
        <w:t>em ajustes na</w:t>
      </w:r>
      <w:r w:rsidR="005D5EAD" w:rsidRPr="009136D8">
        <w:rPr>
          <w:rFonts w:ascii="Georgia" w:hAnsi="Georgia" w:cs="Arial"/>
          <w:sz w:val="22"/>
          <w:szCs w:val="22"/>
        </w:rPr>
        <w:t xml:space="preserve"> provisão para perdas por redução ao valor recuperável.</w:t>
      </w:r>
    </w:p>
    <w:bookmarkEnd w:id="21"/>
    <w:bookmarkEnd w:id="22"/>
    <w:bookmarkEnd w:id="23"/>
    <w:p w14:paraId="5DBF5EA7" w14:textId="77777777" w:rsidR="005D5EAD" w:rsidRPr="009136D8" w:rsidRDefault="005D5EAD" w:rsidP="005D5EAD">
      <w:pPr>
        <w:pStyle w:val="PargrafodaLista"/>
        <w:ind w:left="0"/>
        <w:rPr>
          <w:rFonts w:ascii="Georgia" w:hAnsi="Georgia" w:cs="Arial"/>
          <w:sz w:val="22"/>
          <w:szCs w:val="22"/>
          <w:highlight w:val="yellow"/>
        </w:rPr>
      </w:pPr>
    </w:p>
    <w:p w14:paraId="478D2EA5" w14:textId="77777777" w:rsidR="00C80455" w:rsidRDefault="00C80455">
      <w:pPr>
        <w:rPr>
          <w:rFonts w:ascii="Arial" w:hAnsi="Arial" w:cs="Arial"/>
          <w:b/>
          <w:i/>
          <w:sz w:val="22"/>
          <w:szCs w:val="22"/>
          <w:lang w:val="pt-PT"/>
        </w:rPr>
      </w:pPr>
      <w:r>
        <w:rPr>
          <w:bCs/>
          <w:i/>
          <w:sz w:val="22"/>
          <w:szCs w:val="22"/>
        </w:rPr>
        <w:br w:type="page"/>
      </w:r>
    </w:p>
    <w:p w14:paraId="69FFF20D" w14:textId="73B6D16D" w:rsidR="005D5EAD" w:rsidRPr="009136D8" w:rsidRDefault="005D5EAD" w:rsidP="00AF09DF">
      <w:pPr>
        <w:pStyle w:val="Ttulo4"/>
        <w:numPr>
          <w:ilvl w:val="0"/>
          <w:numId w:val="48"/>
        </w:numPr>
        <w:tabs>
          <w:tab w:val="num" w:pos="360"/>
        </w:tabs>
        <w:ind w:left="0" w:hanging="709"/>
        <w:jc w:val="left"/>
        <w:rPr>
          <w:i/>
          <w:sz w:val="22"/>
          <w:szCs w:val="22"/>
        </w:rPr>
      </w:pPr>
      <w:r w:rsidRPr="009136D8">
        <w:rPr>
          <w:bCs w:val="0"/>
          <w:i/>
          <w:sz w:val="22"/>
          <w:szCs w:val="22"/>
        </w:rPr>
        <w:t>Ativos intangíveis</w:t>
      </w:r>
    </w:p>
    <w:p w14:paraId="1AF5CFAA" w14:textId="77777777" w:rsidR="005D5EAD" w:rsidRPr="009136D8" w:rsidRDefault="005D5EAD" w:rsidP="005D5EAD">
      <w:pPr>
        <w:pStyle w:val="PargrafodaLista"/>
        <w:ind w:left="0"/>
        <w:rPr>
          <w:rFonts w:ascii="Georgia" w:hAnsi="Georgia" w:cs="Arial"/>
          <w:sz w:val="22"/>
          <w:szCs w:val="22"/>
        </w:rPr>
      </w:pPr>
    </w:p>
    <w:p w14:paraId="632C78A9" w14:textId="77777777" w:rsidR="005D5EAD" w:rsidRPr="009136D8" w:rsidRDefault="005D5EAD" w:rsidP="005D5EAD">
      <w:pPr>
        <w:rPr>
          <w:rFonts w:ascii="Georgia" w:hAnsi="Georgia" w:cs="Arial"/>
          <w:sz w:val="22"/>
          <w:szCs w:val="22"/>
        </w:rPr>
      </w:pPr>
      <w:r w:rsidRPr="009136D8">
        <w:rPr>
          <w:rFonts w:ascii="Georgia" w:hAnsi="Georgia" w:cs="Arial"/>
          <w:sz w:val="22"/>
          <w:szCs w:val="22"/>
        </w:rPr>
        <w:t>Ativos intangíveis com vida útil indefinida são testados em relação à perda por redução ao valor recuperável anualmente, realizado em época do ano específica para cada ativo, mas no mesmo período do ano anterior, individualmente ou no nível da unidade geradora de caixa, conforme o caso ou quando as circunstâncias indicarem perda por desvalorização do valor contábil.</w:t>
      </w:r>
    </w:p>
    <w:p w14:paraId="3C1DC54F" w14:textId="77777777" w:rsidR="005D5EAD" w:rsidRPr="009136D8" w:rsidRDefault="005D5EAD" w:rsidP="005D5EAD">
      <w:pPr>
        <w:rPr>
          <w:rFonts w:ascii="Georgia" w:hAnsi="Georgia" w:cs="Arial"/>
          <w:sz w:val="22"/>
          <w:szCs w:val="22"/>
        </w:rPr>
      </w:pPr>
    </w:p>
    <w:p w14:paraId="6EB6F542" w14:textId="1027D9A6" w:rsidR="0017278A" w:rsidRPr="009136D8" w:rsidRDefault="0017278A" w:rsidP="006432CE">
      <w:pPr>
        <w:pStyle w:val="Ttulo3"/>
        <w:numPr>
          <w:ilvl w:val="0"/>
          <w:numId w:val="47"/>
        </w:numPr>
        <w:tabs>
          <w:tab w:val="num" w:pos="360"/>
        </w:tabs>
        <w:ind w:left="0" w:hanging="709"/>
        <w:jc w:val="left"/>
        <w:rPr>
          <w:rFonts w:ascii="Arial" w:hAnsi="Arial" w:cs="Arial"/>
          <w:sz w:val="22"/>
          <w:szCs w:val="22"/>
        </w:rPr>
      </w:pPr>
      <w:r w:rsidRPr="009136D8">
        <w:rPr>
          <w:rFonts w:ascii="Arial" w:hAnsi="Arial" w:cs="Arial"/>
          <w:b/>
          <w:sz w:val="22"/>
          <w:szCs w:val="22"/>
        </w:rPr>
        <w:t xml:space="preserve">Ativos não circulantes mantidos para distribuição aos </w:t>
      </w:r>
      <w:r w:rsidR="00D04BC4" w:rsidRPr="009136D8">
        <w:rPr>
          <w:rFonts w:ascii="Arial" w:hAnsi="Arial" w:cs="Arial"/>
          <w:b/>
          <w:sz w:val="22"/>
          <w:szCs w:val="22"/>
        </w:rPr>
        <w:t>acionistas</w:t>
      </w:r>
    </w:p>
    <w:p w14:paraId="4966952E" w14:textId="77777777" w:rsidR="0017278A" w:rsidRPr="009136D8" w:rsidRDefault="0017278A" w:rsidP="0017278A">
      <w:pPr>
        <w:pStyle w:val="Ttulo3"/>
        <w:jc w:val="left"/>
        <w:rPr>
          <w:rFonts w:ascii="Georgia" w:hAnsi="Georgia" w:cs="Arial"/>
          <w:sz w:val="22"/>
          <w:szCs w:val="22"/>
        </w:rPr>
      </w:pPr>
    </w:p>
    <w:p w14:paraId="43155DC5" w14:textId="63D55D3D" w:rsidR="0017278A" w:rsidRPr="009136D8" w:rsidRDefault="0017278A" w:rsidP="009136D8">
      <w:pPr>
        <w:spacing w:line="259" w:lineRule="auto"/>
        <w:rPr>
          <w:rFonts w:ascii="Georgia" w:hAnsi="Georgia" w:cs="Arial"/>
          <w:sz w:val="22"/>
          <w:szCs w:val="22"/>
        </w:rPr>
      </w:pPr>
      <w:r w:rsidRPr="009136D8">
        <w:rPr>
          <w:rFonts w:ascii="Georgia" w:hAnsi="Georgia" w:cs="Arial"/>
          <w:sz w:val="22"/>
          <w:szCs w:val="22"/>
        </w:rPr>
        <w:t xml:space="preserve">Os ativos não circulantes são classificados como ativos mantidos para venda quando seu valor contábil for recuperável, principalmente, por meio de uma venda e quando essa venda for praticamente certa. Esses ativos são avaliados pelo menor valor entre o valor contábil e o valor justo menos os custos de venda. Também se aplica a ativo classificado como destinado a ser distribuídos aos sócios na condição de </w:t>
      </w:r>
      <w:r w:rsidR="006351BA" w:rsidRPr="009136D8">
        <w:rPr>
          <w:rFonts w:ascii="Georgia" w:hAnsi="Georgia" w:cs="Arial"/>
          <w:sz w:val="22"/>
          <w:szCs w:val="22"/>
        </w:rPr>
        <w:t>acionistas</w:t>
      </w:r>
      <w:r w:rsidRPr="009136D8">
        <w:rPr>
          <w:rFonts w:ascii="Georgia" w:hAnsi="Georgia" w:cs="Arial"/>
          <w:sz w:val="22"/>
          <w:szCs w:val="22"/>
        </w:rPr>
        <w:t>.</w:t>
      </w:r>
    </w:p>
    <w:p w14:paraId="7BBF331C" w14:textId="77777777" w:rsidR="0017278A" w:rsidRPr="009136D8" w:rsidRDefault="0017278A" w:rsidP="006432CE">
      <w:pPr>
        <w:pStyle w:val="Ttulo3"/>
        <w:jc w:val="left"/>
        <w:rPr>
          <w:rFonts w:ascii="Georgia" w:hAnsi="Georgia"/>
          <w:b/>
          <w:sz w:val="22"/>
          <w:szCs w:val="22"/>
        </w:rPr>
      </w:pPr>
    </w:p>
    <w:p w14:paraId="5D274057" w14:textId="4A74BE8E" w:rsidR="005D5EAD" w:rsidRPr="009136D8" w:rsidRDefault="005D5EAD" w:rsidP="00AF09DF">
      <w:pPr>
        <w:pStyle w:val="Ttulo3"/>
        <w:numPr>
          <w:ilvl w:val="0"/>
          <w:numId w:val="47"/>
        </w:numPr>
        <w:tabs>
          <w:tab w:val="num" w:pos="360"/>
        </w:tabs>
        <w:ind w:left="0" w:hanging="709"/>
        <w:jc w:val="left"/>
        <w:rPr>
          <w:rFonts w:ascii="Arial" w:hAnsi="Arial" w:cs="Arial"/>
          <w:b/>
          <w:sz w:val="22"/>
          <w:szCs w:val="22"/>
        </w:rPr>
      </w:pPr>
      <w:r w:rsidRPr="009136D8">
        <w:rPr>
          <w:rFonts w:ascii="Arial" w:hAnsi="Arial" w:cs="Arial"/>
          <w:b/>
          <w:sz w:val="22"/>
          <w:szCs w:val="22"/>
        </w:rPr>
        <w:t>Imobilizado</w:t>
      </w:r>
    </w:p>
    <w:p w14:paraId="45DC1EE0" w14:textId="77777777" w:rsidR="005D5EAD" w:rsidRPr="009136D8" w:rsidRDefault="005D5EAD" w:rsidP="005D5EAD">
      <w:pPr>
        <w:rPr>
          <w:rFonts w:ascii="Georgia" w:hAnsi="Georgia" w:cs="Arial"/>
          <w:sz w:val="22"/>
          <w:szCs w:val="22"/>
        </w:rPr>
      </w:pPr>
    </w:p>
    <w:p w14:paraId="289945FA" w14:textId="77777777" w:rsidR="005D5EAD" w:rsidRPr="009136D8" w:rsidRDefault="005D5EAD" w:rsidP="005D5EAD">
      <w:pPr>
        <w:rPr>
          <w:rFonts w:ascii="Georgia" w:hAnsi="Georgia" w:cs="Arial"/>
          <w:sz w:val="22"/>
          <w:szCs w:val="22"/>
        </w:rPr>
      </w:pPr>
      <w:r w:rsidRPr="009136D8">
        <w:rPr>
          <w:rFonts w:ascii="Georgia" w:hAnsi="Georgia" w:cs="Arial"/>
          <w:sz w:val="22"/>
          <w:szCs w:val="22"/>
        </w:rPr>
        <w:t xml:space="preserve">O imobilizado é mensurado pelo seu custo histórico, menos depreciação acumulada. O custo histórico inclui os gastos diretamente atribuíveis à aquisição dos itens e também pode incluir transferências do patrimônio de quaisquer ganhos/perdas de </w:t>
      </w:r>
      <w:r w:rsidRPr="009136D8">
        <w:rPr>
          <w:rFonts w:ascii="Georgia" w:hAnsi="Georgia" w:cs="Arial"/>
          <w:i/>
          <w:iCs/>
          <w:sz w:val="22"/>
          <w:szCs w:val="22"/>
        </w:rPr>
        <w:t>hedge</w:t>
      </w:r>
      <w:r w:rsidRPr="009136D8">
        <w:rPr>
          <w:rFonts w:ascii="Georgia" w:hAnsi="Georgia" w:cs="Arial"/>
          <w:sz w:val="22"/>
          <w:szCs w:val="22"/>
        </w:rPr>
        <w:t xml:space="preserve"> de fluxo de caixa qualificados como referentes à compra de imobilizado em moeda estrangeira. O custo histórico também inclui os custos de financiamento relacionados com a aquisição de ativos qualificados. </w:t>
      </w:r>
    </w:p>
    <w:p w14:paraId="1B1E500E" w14:textId="77777777" w:rsidR="005D5EAD" w:rsidRPr="009136D8" w:rsidRDefault="005D5EAD" w:rsidP="005D5EAD">
      <w:pPr>
        <w:rPr>
          <w:rFonts w:ascii="Georgia" w:hAnsi="Georgia" w:cs="Arial"/>
          <w:sz w:val="22"/>
          <w:szCs w:val="22"/>
        </w:rPr>
      </w:pPr>
    </w:p>
    <w:p w14:paraId="74F1E074" w14:textId="77777777" w:rsidR="005D5EAD" w:rsidRPr="009136D8" w:rsidRDefault="005D5EAD" w:rsidP="005D5EAD">
      <w:pPr>
        <w:rPr>
          <w:rFonts w:ascii="Georgia" w:hAnsi="Georgia" w:cs="Arial"/>
          <w:sz w:val="22"/>
          <w:szCs w:val="22"/>
        </w:rPr>
      </w:pPr>
      <w:r w:rsidRPr="009136D8">
        <w:rPr>
          <w:rFonts w:ascii="Georgia" w:hAnsi="Georgia" w:cs="Arial"/>
          <w:sz w:val="22"/>
          <w:szCs w:val="22"/>
        </w:rPr>
        <w:t>Os custos subsequentes são incluídos no valor contábil do ativo ou reconhecidos como um ativo separado, conforme apropriado, somente quando for provável que fluam benefícios econômicos futuros associados a esses custos e que possam ser mensurados com segurança. O valor contábil de itens ou peças substituídos é baixado. Todos os outros reparos e manutenções são lançados em contrapartida ao resultado do exercício, quando incorridos.</w:t>
      </w:r>
    </w:p>
    <w:p w14:paraId="7E3CCB42" w14:textId="77777777" w:rsidR="005D5EAD" w:rsidRPr="009136D8" w:rsidRDefault="005D5EAD" w:rsidP="005D5EAD">
      <w:pPr>
        <w:rPr>
          <w:rFonts w:ascii="Georgia" w:hAnsi="Georgia" w:cs="Arial"/>
          <w:sz w:val="22"/>
          <w:szCs w:val="22"/>
        </w:rPr>
      </w:pPr>
    </w:p>
    <w:p w14:paraId="7D4E8C66" w14:textId="77777777" w:rsidR="005D5EAD" w:rsidRPr="009136D8" w:rsidRDefault="005D5EAD" w:rsidP="005D5EAD">
      <w:pPr>
        <w:spacing w:line="228" w:lineRule="auto"/>
        <w:rPr>
          <w:rFonts w:ascii="Georgia" w:hAnsi="Georgia" w:cs="Arial"/>
          <w:sz w:val="22"/>
          <w:szCs w:val="22"/>
        </w:rPr>
      </w:pPr>
      <w:r w:rsidRPr="009136D8">
        <w:rPr>
          <w:rFonts w:ascii="Georgia" w:hAnsi="Georgia" w:cs="Arial"/>
          <w:sz w:val="22"/>
          <w:szCs w:val="22"/>
        </w:rPr>
        <w:t>Os terrenos não são depreciados. A depreciação de outros ativos é calculada usando o método linear considerando os seus custos e seus valores residuais durante a vida útil estimada, como segue:</w:t>
      </w:r>
    </w:p>
    <w:p w14:paraId="496D14C6" w14:textId="77777777" w:rsidR="005D5EAD" w:rsidRPr="009136D8" w:rsidRDefault="005D5EAD" w:rsidP="005D5EAD">
      <w:pPr>
        <w:rPr>
          <w:rFonts w:ascii="Georgia" w:hAnsi="Georgia" w:cs="Arial"/>
          <w:sz w:val="22"/>
          <w:szCs w:val="22"/>
        </w:rPr>
      </w:pPr>
    </w:p>
    <w:tbl>
      <w:tblPr>
        <w:tblW w:w="5000" w:type="pct"/>
        <w:tblCellMar>
          <w:left w:w="0" w:type="dxa"/>
          <w:right w:w="0" w:type="dxa"/>
        </w:tblCellMar>
        <w:tblLook w:val="04A0" w:firstRow="1" w:lastRow="0" w:firstColumn="1" w:lastColumn="0" w:noHBand="0" w:noVBand="1"/>
      </w:tblPr>
      <w:tblGrid>
        <w:gridCol w:w="7811"/>
        <w:gridCol w:w="1426"/>
      </w:tblGrid>
      <w:tr w:rsidR="005D5EAD" w:rsidRPr="00C80455" w14:paraId="70820352" w14:textId="77777777" w:rsidTr="00797485">
        <w:trPr>
          <w:trHeight w:val="85"/>
        </w:trPr>
        <w:tc>
          <w:tcPr>
            <w:tcW w:w="4228" w:type="pct"/>
            <w:vAlign w:val="bottom"/>
            <w:hideMark/>
          </w:tcPr>
          <w:p w14:paraId="78C2C32C" w14:textId="77777777" w:rsidR="005D5EAD" w:rsidRPr="009136D8" w:rsidRDefault="005D5EAD" w:rsidP="00797485">
            <w:pPr>
              <w:rPr>
                <w:rFonts w:ascii="Arial" w:hAnsi="Arial" w:cs="Arial"/>
                <w:sz w:val="18"/>
                <w:szCs w:val="18"/>
              </w:rPr>
            </w:pPr>
            <w:r w:rsidRPr="009136D8">
              <w:rPr>
                <w:rFonts w:ascii="Arial" w:hAnsi="Arial" w:cs="Arial"/>
                <w:sz w:val="18"/>
                <w:szCs w:val="18"/>
              </w:rPr>
              <w:t xml:space="preserve">Prédios e benfeitorias </w:t>
            </w:r>
          </w:p>
        </w:tc>
        <w:tc>
          <w:tcPr>
            <w:tcW w:w="772" w:type="pct"/>
            <w:vAlign w:val="bottom"/>
            <w:hideMark/>
          </w:tcPr>
          <w:p w14:paraId="62C6679E" w14:textId="77777777" w:rsidR="005D5EAD" w:rsidRPr="009136D8" w:rsidRDefault="005D5EAD" w:rsidP="00797485">
            <w:pPr>
              <w:rPr>
                <w:rFonts w:ascii="Arial" w:hAnsi="Arial" w:cs="Arial"/>
                <w:sz w:val="18"/>
                <w:szCs w:val="18"/>
              </w:rPr>
            </w:pPr>
            <w:r w:rsidRPr="009136D8">
              <w:rPr>
                <w:rFonts w:ascii="Arial" w:hAnsi="Arial" w:cs="Arial"/>
                <w:sz w:val="18"/>
                <w:szCs w:val="18"/>
              </w:rPr>
              <w:t>26 a 80 anos</w:t>
            </w:r>
          </w:p>
        </w:tc>
      </w:tr>
      <w:tr w:rsidR="005D5EAD" w:rsidRPr="00C80455" w14:paraId="023ACCC5" w14:textId="77777777" w:rsidTr="00797485">
        <w:trPr>
          <w:trHeight w:val="85"/>
        </w:trPr>
        <w:tc>
          <w:tcPr>
            <w:tcW w:w="4228" w:type="pct"/>
            <w:vAlign w:val="bottom"/>
            <w:hideMark/>
          </w:tcPr>
          <w:p w14:paraId="46C64258" w14:textId="77777777" w:rsidR="005D5EAD" w:rsidRPr="009136D8" w:rsidRDefault="005D5EAD" w:rsidP="00797485">
            <w:pPr>
              <w:rPr>
                <w:rFonts w:ascii="Arial" w:hAnsi="Arial" w:cs="Arial"/>
                <w:sz w:val="18"/>
                <w:szCs w:val="18"/>
              </w:rPr>
            </w:pPr>
            <w:r w:rsidRPr="009136D8">
              <w:rPr>
                <w:rFonts w:ascii="Arial" w:hAnsi="Arial" w:cs="Arial"/>
                <w:sz w:val="18"/>
                <w:szCs w:val="18"/>
              </w:rPr>
              <w:t>Equipamentos operacionais</w:t>
            </w:r>
          </w:p>
        </w:tc>
        <w:tc>
          <w:tcPr>
            <w:tcW w:w="772" w:type="pct"/>
            <w:vAlign w:val="bottom"/>
            <w:hideMark/>
          </w:tcPr>
          <w:p w14:paraId="3EEC16FD" w14:textId="77777777" w:rsidR="005D5EAD" w:rsidRPr="009136D8" w:rsidRDefault="005D5EAD" w:rsidP="00797485">
            <w:pPr>
              <w:rPr>
                <w:rFonts w:ascii="Arial" w:hAnsi="Arial" w:cs="Arial"/>
                <w:sz w:val="18"/>
                <w:szCs w:val="18"/>
              </w:rPr>
            </w:pPr>
            <w:r w:rsidRPr="009136D8">
              <w:rPr>
                <w:rFonts w:ascii="Arial" w:hAnsi="Arial" w:cs="Arial"/>
                <w:sz w:val="18"/>
                <w:szCs w:val="18"/>
              </w:rPr>
              <w:t>5 a 10 anos</w:t>
            </w:r>
          </w:p>
        </w:tc>
      </w:tr>
    </w:tbl>
    <w:p w14:paraId="24CE416A" w14:textId="77777777" w:rsidR="005D5EAD" w:rsidRPr="009136D8" w:rsidRDefault="005D5EAD" w:rsidP="005D5EAD">
      <w:pPr>
        <w:pStyle w:val="PargrafodaLista"/>
        <w:ind w:left="0"/>
        <w:rPr>
          <w:rFonts w:ascii="Georgia" w:hAnsi="Georgia" w:cs="Arial"/>
          <w:sz w:val="22"/>
          <w:szCs w:val="22"/>
        </w:rPr>
      </w:pPr>
    </w:p>
    <w:p w14:paraId="17B03A8E" w14:textId="77777777" w:rsidR="005D5EAD" w:rsidRPr="009136D8" w:rsidRDefault="005D5EAD" w:rsidP="005D5EAD">
      <w:pPr>
        <w:ind w:right="51"/>
        <w:rPr>
          <w:rFonts w:ascii="Georgia" w:hAnsi="Georgia" w:cs="Arial"/>
          <w:sz w:val="22"/>
          <w:szCs w:val="22"/>
        </w:rPr>
      </w:pPr>
      <w:r w:rsidRPr="009136D8">
        <w:rPr>
          <w:rFonts w:ascii="Georgia" w:hAnsi="Georgia" w:cs="Arial"/>
          <w:sz w:val="22"/>
          <w:szCs w:val="22"/>
        </w:rPr>
        <w:t xml:space="preserve">Um item de imobilizado é baixado quando vendido ou quando nenhum benefício econômico futuro for esperado do seu uso ou venda. Eventual ganho ou perda resultante da baixa do ativo (calculado como sendo a diferença entro o valor líquido de venda e o valor contábil do ativo) é incluído na demonstração do resultado no exercício em que o ativo for baixado. </w:t>
      </w:r>
    </w:p>
    <w:p w14:paraId="5EC32929" w14:textId="77777777" w:rsidR="005D5EAD" w:rsidRPr="009136D8" w:rsidRDefault="005D5EAD" w:rsidP="005D5EAD">
      <w:pPr>
        <w:rPr>
          <w:rFonts w:ascii="Georgia" w:hAnsi="Georgia" w:cs="Arial"/>
          <w:sz w:val="22"/>
          <w:szCs w:val="22"/>
        </w:rPr>
      </w:pPr>
    </w:p>
    <w:p w14:paraId="000EDFFE" w14:textId="77777777" w:rsidR="005D5EAD" w:rsidRPr="009136D8" w:rsidRDefault="005D5EAD" w:rsidP="005D5EAD">
      <w:pPr>
        <w:ind w:right="51"/>
        <w:rPr>
          <w:rFonts w:ascii="Georgia" w:hAnsi="Georgia" w:cs="Arial"/>
          <w:sz w:val="22"/>
          <w:szCs w:val="22"/>
        </w:rPr>
      </w:pPr>
      <w:r w:rsidRPr="009136D8">
        <w:rPr>
          <w:rFonts w:ascii="Georgia" w:hAnsi="Georgia" w:cs="Arial"/>
          <w:sz w:val="22"/>
          <w:szCs w:val="22"/>
        </w:rPr>
        <w:t>O valor residual e vida útil dos ativos e os métodos de depreciação são revistos em conformidade com a política do Grupo, e pode ser avaliado em período menor que um exercício caso sejam identificados indicativos internos ou externos que impactem na vida útil do bem. Havendo alteração da vida útil esta é ajustada de forma prospectiva.</w:t>
      </w:r>
    </w:p>
    <w:p w14:paraId="6B2A78F3" w14:textId="77777777" w:rsidR="005D5EAD" w:rsidRPr="009136D8" w:rsidRDefault="005D5EAD" w:rsidP="00AF09DF">
      <w:pPr>
        <w:pStyle w:val="Ttulo3"/>
        <w:numPr>
          <w:ilvl w:val="0"/>
          <w:numId w:val="47"/>
        </w:numPr>
        <w:tabs>
          <w:tab w:val="num" w:pos="360"/>
        </w:tabs>
        <w:ind w:left="0" w:hanging="709"/>
        <w:jc w:val="left"/>
        <w:rPr>
          <w:rFonts w:ascii="Arial" w:hAnsi="Arial" w:cs="Arial"/>
          <w:b/>
          <w:sz w:val="22"/>
          <w:szCs w:val="22"/>
        </w:rPr>
      </w:pPr>
      <w:r w:rsidRPr="009136D8">
        <w:rPr>
          <w:rFonts w:ascii="Arial" w:hAnsi="Arial" w:cs="Arial"/>
          <w:b/>
          <w:sz w:val="22"/>
          <w:szCs w:val="22"/>
        </w:rPr>
        <w:t>Intangível</w:t>
      </w:r>
    </w:p>
    <w:p w14:paraId="576EF1C5" w14:textId="77777777" w:rsidR="005D5EAD" w:rsidRPr="009136D8" w:rsidRDefault="005D5EAD" w:rsidP="005D5EAD">
      <w:pPr>
        <w:rPr>
          <w:rFonts w:ascii="Georgia" w:hAnsi="Georgia" w:cs="Arial"/>
          <w:b/>
          <w:sz w:val="22"/>
          <w:szCs w:val="22"/>
        </w:rPr>
      </w:pPr>
    </w:p>
    <w:p w14:paraId="563DF732" w14:textId="77777777" w:rsidR="005D5EAD" w:rsidRPr="009136D8" w:rsidRDefault="005D5EAD" w:rsidP="005D5EAD">
      <w:pPr>
        <w:autoSpaceDE w:val="0"/>
        <w:autoSpaceDN w:val="0"/>
        <w:adjustRightInd w:val="0"/>
        <w:rPr>
          <w:rFonts w:ascii="Georgia" w:hAnsi="Georgia" w:cs="Georgia"/>
          <w:sz w:val="22"/>
          <w:szCs w:val="22"/>
        </w:rPr>
      </w:pPr>
      <w:r w:rsidRPr="009136D8">
        <w:rPr>
          <w:rFonts w:ascii="Georgia" w:hAnsi="Georgia" w:cs="Georgia"/>
          <w:sz w:val="22"/>
          <w:szCs w:val="22"/>
        </w:rPr>
        <w:t xml:space="preserve">Ativos intangíveis adquiridos separadamente são mensurados ao custo no momento do seu reconhecimento inicial. Após o reconhecimento inicial, os ativos intangíveis são apresentados ao custo, menos amortização acumulada e perdas acumuladas de valor recuperável. Ativos intangíveis gerados internamente, excluindo custos de desenvolvimento reconhecidos como ativo, não são capitalizados, e o gasto é refletido na demonstração do resultado no exercício em que for incorrido. </w:t>
      </w:r>
    </w:p>
    <w:p w14:paraId="224110D5" w14:textId="77777777" w:rsidR="005D5EAD" w:rsidRPr="009136D8" w:rsidRDefault="005D5EAD" w:rsidP="005D5EAD">
      <w:pPr>
        <w:autoSpaceDE w:val="0"/>
        <w:autoSpaceDN w:val="0"/>
        <w:adjustRightInd w:val="0"/>
        <w:rPr>
          <w:rFonts w:ascii="Georgia" w:hAnsi="Georgia" w:cs="Georgia"/>
          <w:sz w:val="22"/>
          <w:szCs w:val="22"/>
        </w:rPr>
      </w:pPr>
    </w:p>
    <w:p w14:paraId="352F82C9" w14:textId="77777777" w:rsidR="005D5EAD" w:rsidRPr="009136D8" w:rsidRDefault="005D5EAD" w:rsidP="005D5EAD">
      <w:pPr>
        <w:autoSpaceDE w:val="0"/>
        <w:autoSpaceDN w:val="0"/>
        <w:adjustRightInd w:val="0"/>
        <w:rPr>
          <w:rFonts w:ascii="Georgia" w:hAnsi="Georgia" w:cs="Georgia"/>
          <w:sz w:val="22"/>
          <w:szCs w:val="22"/>
        </w:rPr>
      </w:pPr>
      <w:r w:rsidRPr="009136D8">
        <w:rPr>
          <w:rFonts w:ascii="Georgia" w:hAnsi="Georgia" w:cs="Georgia"/>
          <w:sz w:val="22"/>
          <w:szCs w:val="22"/>
        </w:rPr>
        <w:t>A vida útil de ativo intangível é avaliada como definida ou indefinida.</w:t>
      </w:r>
    </w:p>
    <w:p w14:paraId="7AB936D4" w14:textId="77777777" w:rsidR="005D5EAD" w:rsidRPr="009136D8" w:rsidRDefault="005D5EAD" w:rsidP="005D5EAD">
      <w:pPr>
        <w:autoSpaceDE w:val="0"/>
        <w:autoSpaceDN w:val="0"/>
        <w:adjustRightInd w:val="0"/>
        <w:rPr>
          <w:rFonts w:ascii="Georgia" w:hAnsi="Georgia" w:cs="Georgia"/>
          <w:sz w:val="22"/>
          <w:szCs w:val="22"/>
        </w:rPr>
      </w:pPr>
    </w:p>
    <w:p w14:paraId="2E794CBE" w14:textId="77777777" w:rsidR="005D5EAD" w:rsidRPr="009136D8" w:rsidRDefault="005D5EAD" w:rsidP="005D5EAD">
      <w:pPr>
        <w:autoSpaceDE w:val="0"/>
        <w:autoSpaceDN w:val="0"/>
        <w:adjustRightInd w:val="0"/>
        <w:rPr>
          <w:rFonts w:ascii="Georgia" w:hAnsi="Georgia" w:cs="Georgia"/>
          <w:sz w:val="22"/>
          <w:szCs w:val="22"/>
        </w:rPr>
      </w:pPr>
      <w:r w:rsidRPr="009136D8">
        <w:rPr>
          <w:rFonts w:ascii="Georgia" w:hAnsi="Georgia" w:cs="Georgia"/>
          <w:sz w:val="22"/>
          <w:szCs w:val="22"/>
        </w:rPr>
        <w:t>Ativos intangíveis com vida definida são amortizados ao longo da vida útil econômica e avaliados em relação à perda por redução ao valor recuperável sempre que houver indicação de perda de valor econômico do ativo. O período e o método de amortização para um ativo intangível com vida definida são revisados no mínimo ao final de cada exercício social. Mudanças na vida útil estimada ou no consumo esperado dos benefícios econômicos futuros desses ativos são contabilizadas por meio de mudanças no período ou método de amortização, conforme o caso, sendo tratadas como mudanças de estimativas contábeis. A amortização de ativos intangíveis com vida definida é reconhecida na demonstração do resultado na categoria de despesa consistente com a utilização do ativo intangível.</w:t>
      </w:r>
    </w:p>
    <w:p w14:paraId="7E81D3E3" w14:textId="77777777" w:rsidR="005D5EAD" w:rsidRPr="009136D8" w:rsidRDefault="005D5EAD" w:rsidP="005D5EAD">
      <w:pPr>
        <w:autoSpaceDE w:val="0"/>
        <w:autoSpaceDN w:val="0"/>
        <w:adjustRightInd w:val="0"/>
        <w:rPr>
          <w:rFonts w:ascii="Georgia" w:hAnsi="Georgia" w:cs="Georgia"/>
          <w:sz w:val="22"/>
          <w:szCs w:val="22"/>
        </w:rPr>
      </w:pPr>
    </w:p>
    <w:p w14:paraId="55AA9483" w14:textId="77777777" w:rsidR="005D5EAD" w:rsidRPr="009136D8" w:rsidRDefault="005D5EAD" w:rsidP="005D5EAD">
      <w:pPr>
        <w:autoSpaceDE w:val="0"/>
        <w:autoSpaceDN w:val="0"/>
        <w:adjustRightInd w:val="0"/>
        <w:rPr>
          <w:rFonts w:ascii="Georgia" w:hAnsi="Georgia" w:cs="Georgia"/>
          <w:sz w:val="22"/>
          <w:szCs w:val="22"/>
        </w:rPr>
      </w:pPr>
      <w:r w:rsidRPr="009136D8">
        <w:rPr>
          <w:rFonts w:ascii="Georgia" w:hAnsi="Georgia" w:cs="Georgia"/>
          <w:sz w:val="22"/>
          <w:szCs w:val="22"/>
        </w:rPr>
        <w:t>Ativos intangíveis com vida útil indefinida não são amortizados, mas são testados anualmente em relação a perdas por redução ao valor recuperável, individualmente ou no nível da unidade geradora de caixa. A avaliação de vida útil indefinida é revisada anualmente para determinar se essa avaliação continua a ser justificável. Caso contrário, a mudança na vida útil de indefinida para definida é feita de forma prospectiva.</w:t>
      </w:r>
    </w:p>
    <w:p w14:paraId="0C1058E8" w14:textId="77777777" w:rsidR="005D5EAD" w:rsidRPr="009136D8" w:rsidRDefault="005D5EAD" w:rsidP="005D5EAD">
      <w:pPr>
        <w:autoSpaceDE w:val="0"/>
        <w:autoSpaceDN w:val="0"/>
        <w:adjustRightInd w:val="0"/>
        <w:rPr>
          <w:rFonts w:ascii="Georgia" w:hAnsi="Georgia" w:cs="Georgia"/>
          <w:sz w:val="22"/>
          <w:szCs w:val="22"/>
        </w:rPr>
      </w:pPr>
    </w:p>
    <w:p w14:paraId="6A2F84A9" w14:textId="77777777" w:rsidR="005D5EAD" w:rsidRPr="009136D8" w:rsidRDefault="005D5EAD" w:rsidP="005D5EAD">
      <w:pPr>
        <w:autoSpaceDE w:val="0"/>
        <w:autoSpaceDN w:val="0"/>
        <w:adjustRightInd w:val="0"/>
        <w:rPr>
          <w:rFonts w:ascii="Georgia" w:hAnsi="Georgia" w:cs="Georgia"/>
          <w:sz w:val="22"/>
          <w:szCs w:val="22"/>
        </w:rPr>
      </w:pPr>
      <w:r w:rsidRPr="009136D8">
        <w:rPr>
          <w:rFonts w:ascii="Georgia" w:hAnsi="Georgia" w:cs="Georgia"/>
          <w:sz w:val="22"/>
          <w:szCs w:val="22"/>
        </w:rPr>
        <w:t>Ganhos e perdas resultantes da baixa de um ativo intangível são mensurados como a diferença entre o valor líquido obtido da venda e o valor contábil do ativo, sendo reconhecidos na demonstração do resultado no momento da baixa do ativo.</w:t>
      </w:r>
    </w:p>
    <w:p w14:paraId="3C013311" w14:textId="77777777" w:rsidR="005D5EAD" w:rsidRPr="009136D8" w:rsidRDefault="005D5EAD" w:rsidP="005D5EAD">
      <w:pPr>
        <w:rPr>
          <w:rFonts w:ascii="Georgia" w:hAnsi="Georgia" w:cs="Georgia"/>
          <w:b/>
          <w:sz w:val="22"/>
          <w:szCs w:val="22"/>
        </w:rPr>
      </w:pPr>
    </w:p>
    <w:p w14:paraId="1510EDB1" w14:textId="77777777" w:rsidR="005D5EAD" w:rsidRPr="009136D8" w:rsidRDefault="005D5EAD" w:rsidP="005D5EAD">
      <w:pPr>
        <w:rPr>
          <w:rFonts w:ascii="Arial" w:hAnsi="Arial" w:cs="Arial"/>
          <w:b/>
          <w:sz w:val="22"/>
          <w:szCs w:val="22"/>
        </w:rPr>
      </w:pPr>
      <w:r w:rsidRPr="009136D8">
        <w:rPr>
          <w:rFonts w:ascii="Arial" w:hAnsi="Arial" w:cs="Arial"/>
          <w:b/>
          <w:sz w:val="22"/>
          <w:szCs w:val="22"/>
        </w:rPr>
        <w:t>Custos de pesquisa e desenvolvimento</w:t>
      </w:r>
    </w:p>
    <w:p w14:paraId="457B62F6" w14:textId="77777777" w:rsidR="005D5EAD" w:rsidRPr="009136D8" w:rsidRDefault="005D5EAD" w:rsidP="005D5EAD">
      <w:pPr>
        <w:autoSpaceDE w:val="0"/>
        <w:autoSpaceDN w:val="0"/>
        <w:adjustRightInd w:val="0"/>
        <w:rPr>
          <w:rFonts w:ascii="Georgia" w:hAnsi="Georgia" w:cs="Georgia"/>
          <w:sz w:val="22"/>
          <w:szCs w:val="22"/>
        </w:rPr>
      </w:pPr>
    </w:p>
    <w:p w14:paraId="29905208" w14:textId="77777777" w:rsidR="005D5EAD" w:rsidRPr="009136D8" w:rsidRDefault="005D5EAD" w:rsidP="005D5EAD">
      <w:pPr>
        <w:autoSpaceDE w:val="0"/>
        <w:autoSpaceDN w:val="0"/>
        <w:adjustRightInd w:val="0"/>
        <w:rPr>
          <w:rFonts w:ascii="Georgia" w:hAnsi="Georgia" w:cs="Georgia"/>
          <w:sz w:val="22"/>
          <w:szCs w:val="22"/>
        </w:rPr>
      </w:pPr>
      <w:r w:rsidRPr="009136D8">
        <w:rPr>
          <w:rFonts w:ascii="Georgia" w:hAnsi="Georgia" w:cs="Georgia"/>
          <w:sz w:val="22"/>
          <w:szCs w:val="22"/>
        </w:rPr>
        <w:t>Os gastos com pesquisas são registrados como despesas quando incorridos, e os gastos com desenvolvimento vinculados a inovações tecnológicas dos produtos existentes são capitalizados, se tiverem viabilidade tecnológica e econômica, e amortizados pelo período esperado de benefícios dentro do grupo de despesas operacionais.</w:t>
      </w:r>
    </w:p>
    <w:p w14:paraId="20A7CE81" w14:textId="77777777" w:rsidR="005D5EAD" w:rsidRPr="009136D8" w:rsidRDefault="005D5EAD" w:rsidP="005D5EAD">
      <w:pPr>
        <w:autoSpaceDE w:val="0"/>
        <w:autoSpaceDN w:val="0"/>
        <w:adjustRightInd w:val="0"/>
        <w:rPr>
          <w:rFonts w:ascii="Georgia" w:hAnsi="Georgia" w:cs="Georgia"/>
          <w:sz w:val="22"/>
          <w:szCs w:val="22"/>
        </w:rPr>
      </w:pPr>
    </w:p>
    <w:p w14:paraId="60A9FD48" w14:textId="77777777" w:rsidR="005D5EAD" w:rsidRPr="009136D8" w:rsidRDefault="005D5EAD" w:rsidP="005D5EAD">
      <w:pPr>
        <w:autoSpaceDE w:val="0"/>
        <w:autoSpaceDN w:val="0"/>
        <w:adjustRightInd w:val="0"/>
        <w:rPr>
          <w:rFonts w:ascii="Georgia" w:hAnsi="Georgia" w:cs="Georgia"/>
          <w:sz w:val="22"/>
          <w:szCs w:val="22"/>
        </w:rPr>
      </w:pPr>
      <w:r w:rsidRPr="009136D8">
        <w:rPr>
          <w:rFonts w:ascii="Georgia" w:hAnsi="Georgia" w:cs="Georgia"/>
          <w:sz w:val="22"/>
          <w:szCs w:val="22"/>
        </w:rPr>
        <w:t xml:space="preserve">Os custos de desenvolvimento de um projeto específico são reconhecidos como ativo intangível sempre que se puder demonstrar: </w:t>
      </w:r>
      <w:r w:rsidRPr="009136D8">
        <w:rPr>
          <w:rFonts w:ascii="Georgia" w:hAnsi="Georgia" w:cs="Georgia"/>
          <w:i/>
          <w:sz w:val="22"/>
          <w:szCs w:val="22"/>
        </w:rPr>
        <w:t>(a)</w:t>
      </w:r>
      <w:r w:rsidRPr="009136D8">
        <w:rPr>
          <w:rFonts w:ascii="Georgia" w:hAnsi="Georgia" w:cs="Georgia"/>
          <w:sz w:val="22"/>
          <w:szCs w:val="22"/>
        </w:rPr>
        <w:t xml:space="preserve"> a viabilidade técnica de concluir o ativo intangível da forma que estará disponível para uso ou venda; </w:t>
      </w:r>
      <w:r w:rsidRPr="009136D8">
        <w:rPr>
          <w:rFonts w:ascii="Georgia" w:hAnsi="Georgia" w:cs="Georgia"/>
          <w:i/>
          <w:sz w:val="22"/>
          <w:szCs w:val="22"/>
        </w:rPr>
        <w:t>(b)</w:t>
      </w:r>
      <w:r w:rsidRPr="009136D8">
        <w:rPr>
          <w:rFonts w:ascii="Georgia" w:hAnsi="Georgia" w:cs="Georgia"/>
          <w:sz w:val="22"/>
          <w:szCs w:val="22"/>
        </w:rPr>
        <w:t xml:space="preserve"> a intenção de concluir o ativo e a habilidade de usar ou vender o ativo; </w:t>
      </w:r>
      <w:r w:rsidRPr="009136D8">
        <w:rPr>
          <w:rFonts w:ascii="Georgia" w:hAnsi="Georgia" w:cs="Georgia"/>
          <w:i/>
          <w:sz w:val="22"/>
          <w:szCs w:val="22"/>
        </w:rPr>
        <w:t>(c)</w:t>
      </w:r>
      <w:r w:rsidRPr="009136D8">
        <w:rPr>
          <w:rFonts w:ascii="Georgia" w:hAnsi="Georgia" w:cs="Georgia"/>
          <w:sz w:val="22"/>
          <w:szCs w:val="22"/>
        </w:rPr>
        <w:t xml:space="preserve"> como o ativo gerará benefícios econômicos futuros; </w:t>
      </w:r>
      <w:r w:rsidRPr="009136D8">
        <w:rPr>
          <w:rFonts w:ascii="Georgia" w:hAnsi="Georgia" w:cs="Georgia"/>
          <w:i/>
          <w:sz w:val="22"/>
          <w:szCs w:val="22"/>
        </w:rPr>
        <w:t>(d)</w:t>
      </w:r>
      <w:r w:rsidRPr="009136D8">
        <w:rPr>
          <w:rFonts w:ascii="Georgia" w:hAnsi="Georgia" w:cs="Georgia"/>
          <w:sz w:val="22"/>
          <w:szCs w:val="22"/>
        </w:rPr>
        <w:t xml:space="preserve"> a disponibilidade de recursos para concluir o ativo; e </w:t>
      </w:r>
      <w:r w:rsidRPr="009136D8">
        <w:rPr>
          <w:rFonts w:ascii="Georgia" w:hAnsi="Georgia" w:cs="Georgia"/>
          <w:i/>
          <w:sz w:val="22"/>
          <w:szCs w:val="22"/>
        </w:rPr>
        <w:t>(e)</w:t>
      </w:r>
      <w:r w:rsidRPr="009136D8">
        <w:rPr>
          <w:rFonts w:ascii="Georgia" w:hAnsi="Georgia" w:cs="Georgia"/>
          <w:sz w:val="22"/>
          <w:szCs w:val="22"/>
        </w:rPr>
        <w:t xml:space="preserve"> a capacidade de avaliar de forma confiável os gastos incorridos durante a fase de desenvolvimento.</w:t>
      </w:r>
    </w:p>
    <w:p w14:paraId="7466ABDD" w14:textId="77777777" w:rsidR="005D5EAD" w:rsidRPr="009136D8" w:rsidRDefault="005D5EAD" w:rsidP="005D5EAD">
      <w:pPr>
        <w:autoSpaceDE w:val="0"/>
        <w:autoSpaceDN w:val="0"/>
        <w:adjustRightInd w:val="0"/>
        <w:rPr>
          <w:rFonts w:ascii="Georgia" w:hAnsi="Georgia" w:cs="Georgia"/>
          <w:sz w:val="22"/>
          <w:szCs w:val="22"/>
        </w:rPr>
      </w:pPr>
    </w:p>
    <w:p w14:paraId="21DC2F07" w14:textId="77777777" w:rsidR="005D5EAD" w:rsidRPr="009136D8" w:rsidRDefault="005D5EAD" w:rsidP="005D5EAD">
      <w:pPr>
        <w:autoSpaceDE w:val="0"/>
        <w:autoSpaceDN w:val="0"/>
        <w:adjustRightInd w:val="0"/>
        <w:rPr>
          <w:rFonts w:ascii="Georgia" w:hAnsi="Georgia" w:cs="Arial"/>
          <w:sz w:val="22"/>
          <w:szCs w:val="22"/>
        </w:rPr>
      </w:pPr>
      <w:r w:rsidRPr="009136D8">
        <w:rPr>
          <w:rFonts w:ascii="Georgia" w:hAnsi="Georgia" w:cs="Georgia"/>
          <w:sz w:val="22"/>
          <w:szCs w:val="22"/>
        </w:rPr>
        <w:t>Após o reconhecimento inicial, o ativo é apresentado ao custo menos amortização acumulada e perdas de seu valor recuperável. A amortização é iniciada quando o desenvolvimento é concluído e o ativo encontra-se disponível para uso, pelo período dos benefícios econômicos futuros.</w:t>
      </w:r>
    </w:p>
    <w:p w14:paraId="1704EF32" w14:textId="77777777" w:rsidR="005D5EAD" w:rsidRPr="009136D8" w:rsidRDefault="005D5EAD" w:rsidP="005D5EAD">
      <w:pPr>
        <w:rPr>
          <w:rFonts w:ascii="Georgia" w:hAnsi="Georgia"/>
          <w:b/>
          <w:color w:val="000000"/>
          <w:sz w:val="22"/>
          <w:szCs w:val="22"/>
          <w:highlight w:val="yellow"/>
        </w:rPr>
      </w:pPr>
    </w:p>
    <w:p w14:paraId="335907DD" w14:textId="77777777" w:rsidR="005D5EAD" w:rsidRPr="009136D8" w:rsidRDefault="005D5EAD" w:rsidP="00AF09DF">
      <w:pPr>
        <w:pStyle w:val="Ttulo3"/>
        <w:numPr>
          <w:ilvl w:val="0"/>
          <w:numId w:val="47"/>
        </w:numPr>
        <w:tabs>
          <w:tab w:val="num" w:pos="360"/>
        </w:tabs>
        <w:ind w:left="0" w:hanging="709"/>
        <w:jc w:val="left"/>
        <w:rPr>
          <w:rFonts w:ascii="Arial" w:hAnsi="Arial" w:cs="Arial"/>
          <w:b/>
          <w:sz w:val="22"/>
          <w:szCs w:val="22"/>
        </w:rPr>
      </w:pPr>
      <w:r w:rsidRPr="009136D8">
        <w:rPr>
          <w:rFonts w:ascii="Arial" w:hAnsi="Arial" w:cs="Arial"/>
          <w:b/>
          <w:sz w:val="22"/>
          <w:szCs w:val="22"/>
        </w:rPr>
        <w:t>Provisões</w:t>
      </w:r>
    </w:p>
    <w:p w14:paraId="798F73B0" w14:textId="77777777" w:rsidR="005D5EAD" w:rsidRPr="009136D8" w:rsidRDefault="005D5EAD" w:rsidP="005D5EAD">
      <w:pPr>
        <w:rPr>
          <w:rFonts w:ascii="Georgia" w:hAnsi="Georgia" w:cs="Arial"/>
          <w:sz w:val="22"/>
          <w:szCs w:val="22"/>
        </w:rPr>
      </w:pPr>
    </w:p>
    <w:p w14:paraId="0F560EF1" w14:textId="77777777" w:rsidR="005D5EAD" w:rsidRPr="009136D8" w:rsidRDefault="005D5EAD" w:rsidP="005D5EAD">
      <w:pPr>
        <w:widowControl w:val="0"/>
        <w:rPr>
          <w:rFonts w:ascii="Georgia" w:hAnsi="Georgia" w:cs="Arial"/>
          <w:sz w:val="22"/>
          <w:szCs w:val="22"/>
        </w:rPr>
      </w:pPr>
      <w:r w:rsidRPr="009136D8">
        <w:rPr>
          <w:rFonts w:ascii="Georgia" w:hAnsi="Georgia" w:cs="Arial"/>
          <w:sz w:val="22"/>
          <w:szCs w:val="22"/>
        </w:rPr>
        <w:t>As provisões para ações judiciais (trabalhista, civil e tributária) e para recuperação ambiental são reconhecidas quando: (i) o Grupo tem uma obrigação presente ou não formalizada</w:t>
      </w:r>
      <w:r w:rsidRPr="009136D8">
        <w:rPr>
          <w:rFonts w:ascii="Georgia" w:hAnsi="Georgia" w:cs="Arial"/>
          <w:i/>
          <w:sz w:val="22"/>
          <w:szCs w:val="22"/>
        </w:rPr>
        <w:t xml:space="preserve"> (constructive obligation)</w:t>
      </w:r>
      <w:r w:rsidRPr="009136D8">
        <w:rPr>
          <w:rFonts w:ascii="Georgia" w:hAnsi="Georgia" w:cs="Arial"/>
          <w:sz w:val="22"/>
          <w:szCs w:val="22"/>
        </w:rPr>
        <w:t xml:space="preserve"> como resultado de eventos já ocorridos; (ii) é provável que uma saída de recursos seja necessária para liquidar a obrigação; e (iii) o valor puder ser estimado com segurança. As provisões não incluem as perdas operacionais futuras.</w:t>
      </w:r>
    </w:p>
    <w:p w14:paraId="7387EB85" w14:textId="77777777" w:rsidR="005D5EAD" w:rsidRPr="009136D8" w:rsidRDefault="005D5EAD" w:rsidP="005D5EAD">
      <w:pPr>
        <w:widowControl w:val="0"/>
        <w:rPr>
          <w:rFonts w:ascii="Georgia" w:hAnsi="Georgia" w:cs="Arial"/>
          <w:sz w:val="22"/>
          <w:szCs w:val="22"/>
        </w:rPr>
      </w:pPr>
    </w:p>
    <w:p w14:paraId="40634175" w14:textId="77777777" w:rsidR="005D5EAD" w:rsidRPr="009136D8" w:rsidRDefault="005D5EAD" w:rsidP="005D5EAD">
      <w:pPr>
        <w:widowControl w:val="0"/>
        <w:rPr>
          <w:rFonts w:ascii="Georgia" w:hAnsi="Georgia" w:cs="Arial"/>
          <w:sz w:val="22"/>
          <w:szCs w:val="22"/>
        </w:rPr>
      </w:pPr>
      <w:r w:rsidRPr="009136D8">
        <w:rPr>
          <w:rFonts w:ascii="Georgia" w:hAnsi="Georgia" w:cs="Arial"/>
          <w:sz w:val="22"/>
          <w:szCs w:val="22"/>
        </w:rPr>
        <w:t xml:space="preserve">Quando houver uma série de obrigações similares, a probabilidade de liquidá-las é determinada levando-se em consideração a classe de obrigações como um todo. Uma provisão é reconhecida mesmo que a probabilidade de liquidação relacionada com qualquer item individual incluído na mesma classe de obrigações seja pequena. </w:t>
      </w:r>
    </w:p>
    <w:p w14:paraId="3AD2EDF6" w14:textId="77777777" w:rsidR="005D5EAD" w:rsidRPr="009136D8" w:rsidRDefault="005D5EAD" w:rsidP="005D5EAD">
      <w:pPr>
        <w:widowControl w:val="0"/>
        <w:rPr>
          <w:rFonts w:ascii="Georgia" w:hAnsi="Georgia" w:cs="Arial"/>
          <w:sz w:val="22"/>
          <w:szCs w:val="22"/>
        </w:rPr>
      </w:pPr>
    </w:p>
    <w:p w14:paraId="48FFC2A5" w14:textId="77777777" w:rsidR="005D5EAD" w:rsidRPr="009136D8" w:rsidRDefault="005D5EAD" w:rsidP="005D5EAD">
      <w:pPr>
        <w:widowControl w:val="0"/>
        <w:rPr>
          <w:rFonts w:ascii="Georgia" w:hAnsi="Georgia" w:cs="Arial"/>
          <w:sz w:val="22"/>
          <w:szCs w:val="22"/>
        </w:rPr>
      </w:pPr>
      <w:r w:rsidRPr="009136D8">
        <w:rPr>
          <w:rFonts w:ascii="Georgia" w:hAnsi="Georgia" w:cs="Arial"/>
          <w:sz w:val="22"/>
          <w:szCs w:val="22"/>
        </w:rPr>
        <w:t>As provisões são mensuradas pelo valor presente dos gastos que devem ser necessários para liquidar a obrigação, usando uma taxa antes dos efeitos tributários, a qual reflita as avaliações atuais de mercado do valor do dinheiro no tempo e dos riscos específicos da obrigação. O aumento da obrigação em decorrência da passagem do tempo é reconhecido como despesa financeira.</w:t>
      </w:r>
    </w:p>
    <w:p w14:paraId="16DB0A56" w14:textId="77777777" w:rsidR="005D5EAD" w:rsidRPr="009136D8" w:rsidRDefault="005D5EAD" w:rsidP="005D5EAD">
      <w:pPr>
        <w:pStyle w:val="PargrafodaLista"/>
        <w:widowControl w:val="0"/>
        <w:ind w:left="0"/>
        <w:rPr>
          <w:rFonts w:ascii="Georgia" w:hAnsi="Georgia" w:cs="Arial"/>
          <w:b/>
          <w:bCs/>
          <w:sz w:val="22"/>
          <w:szCs w:val="22"/>
        </w:rPr>
      </w:pPr>
    </w:p>
    <w:p w14:paraId="6C284946" w14:textId="77777777" w:rsidR="005D5EAD" w:rsidRPr="009136D8" w:rsidRDefault="005D5EAD" w:rsidP="00AF09DF">
      <w:pPr>
        <w:pStyle w:val="Ttulo4"/>
        <w:numPr>
          <w:ilvl w:val="0"/>
          <w:numId w:val="55"/>
        </w:numPr>
        <w:tabs>
          <w:tab w:val="num" w:pos="360"/>
        </w:tabs>
        <w:ind w:left="0" w:hanging="709"/>
        <w:jc w:val="left"/>
        <w:rPr>
          <w:bCs w:val="0"/>
          <w:i/>
          <w:sz w:val="22"/>
          <w:szCs w:val="22"/>
        </w:rPr>
      </w:pPr>
      <w:r w:rsidRPr="009136D8">
        <w:rPr>
          <w:bCs w:val="0"/>
          <w:i/>
          <w:sz w:val="22"/>
          <w:szCs w:val="22"/>
        </w:rPr>
        <w:t xml:space="preserve">Provisão para descomissionamento da mina </w:t>
      </w:r>
    </w:p>
    <w:p w14:paraId="608FFFEF" w14:textId="77777777" w:rsidR="005D5EAD" w:rsidRPr="009136D8" w:rsidRDefault="005D5EAD" w:rsidP="005D5EAD">
      <w:pPr>
        <w:pStyle w:val="PargrafodaLista"/>
        <w:widowControl w:val="0"/>
        <w:ind w:left="0"/>
        <w:rPr>
          <w:rFonts w:ascii="Georgia" w:hAnsi="Georgia" w:cs="Arial"/>
          <w:b/>
          <w:bCs/>
          <w:sz w:val="22"/>
          <w:szCs w:val="22"/>
        </w:rPr>
      </w:pPr>
    </w:p>
    <w:p w14:paraId="0F5A5742" w14:textId="77777777" w:rsidR="005D5EAD" w:rsidRPr="009136D8" w:rsidRDefault="005D5EAD" w:rsidP="005D5EAD">
      <w:pPr>
        <w:pStyle w:val="PargrafodaLista"/>
        <w:ind w:left="0"/>
        <w:rPr>
          <w:rFonts w:ascii="Georgia" w:hAnsi="Georgia"/>
          <w:bCs/>
          <w:sz w:val="22"/>
          <w:szCs w:val="22"/>
        </w:rPr>
      </w:pPr>
      <w:r w:rsidRPr="009136D8">
        <w:rPr>
          <w:rFonts w:ascii="Georgia" w:hAnsi="Georgia"/>
          <w:bCs/>
          <w:sz w:val="22"/>
          <w:szCs w:val="22"/>
        </w:rPr>
        <w:t xml:space="preserve">O planejamento de fechamento da mina consiste em um conjunto de diretrizes e boas práticas voltadas para o encerramento das atividades de uma jazida mineral, com uma perspectiva de legado pós-mineração. </w:t>
      </w:r>
    </w:p>
    <w:p w14:paraId="17D233E1" w14:textId="77777777" w:rsidR="005D5EAD" w:rsidRPr="009136D8" w:rsidRDefault="005D5EAD" w:rsidP="005D5EAD">
      <w:pPr>
        <w:pStyle w:val="PargrafodaLista"/>
        <w:ind w:left="0"/>
        <w:rPr>
          <w:rFonts w:ascii="Georgia" w:hAnsi="Georgia"/>
          <w:bCs/>
          <w:sz w:val="22"/>
          <w:szCs w:val="22"/>
        </w:rPr>
      </w:pPr>
    </w:p>
    <w:p w14:paraId="761CFB5A" w14:textId="77777777" w:rsidR="005D5EAD" w:rsidRPr="009136D8" w:rsidRDefault="005D5EAD" w:rsidP="005D5EAD">
      <w:pPr>
        <w:pStyle w:val="PargrafodaLista"/>
        <w:ind w:left="0"/>
        <w:rPr>
          <w:rFonts w:ascii="Georgia" w:hAnsi="Georgia"/>
          <w:bCs/>
          <w:sz w:val="22"/>
          <w:szCs w:val="22"/>
        </w:rPr>
      </w:pPr>
      <w:r w:rsidRPr="009136D8">
        <w:rPr>
          <w:rFonts w:ascii="Georgia" w:hAnsi="Georgia"/>
          <w:bCs/>
          <w:sz w:val="22"/>
          <w:szCs w:val="22"/>
        </w:rPr>
        <w:t>Variações nos valores dos gastos estimados para descomissionamento da mina ou ainda em função da atualização de sua vida útil serão reconhecidas como ajustes (para mais ou para menos) do custo do imobilizado.</w:t>
      </w:r>
    </w:p>
    <w:p w14:paraId="50E3A9E0" w14:textId="77777777" w:rsidR="005D5EAD" w:rsidRPr="009136D8" w:rsidRDefault="005D5EAD" w:rsidP="005D5EAD">
      <w:pPr>
        <w:rPr>
          <w:rFonts w:ascii="Georgia" w:hAnsi="Georgia"/>
          <w:b/>
          <w:color w:val="000000"/>
          <w:sz w:val="22"/>
          <w:szCs w:val="22"/>
        </w:rPr>
      </w:pPr>
    </w:p>
    <w:p w14:paraId="48F8CBB8" w14:textId="77777777" w:rsidR="005D5EAD" w:rsidRPr="009136D8" w:rsidRDefault="005D5EAD" w:rsidP="00AF09DF">
      <w:pPr>
        <w:pStyle w:val="Ttulo3"/>
        <w:numPr>
          <w:ilvl w:val="0"/>
          <w:numId w:val="47"/>
        </w:numPr>
        <w:tabs>
          <w:tab w:val="num" w:pos="360"/>
        </w:tabs>
        <w:ind w:left="0" w:hanging="709"/>
        <w:jc w:val="left"/>
        <w:rPr>
          <w:rFonts w:ascii="Arial" w:hAnsi="Arial" w:cs="Arial"/>
          <w:b/>
          <w:sz w:val="22"/>
          <w:szCs w:val="22"/>
        </w:rPr>
      </w:pPr>
      <w:r w:rsidRPr="009136D8">
        <w:rPr>
          <w:rFonts w:ascii="Arial" w:hAnsi="Arial" w:cs="Arial"/>
          <w:b/>
          <w:sz w:val="22"/>
          <w:szCs w:val="22"/>
        </w:rPr>
        <w:t>Benefícios pós-emprego</w:t>
      </w:r>
    </w:p>
    <w:p w14:paraId="0BAC276A" w14:textId="77777777" w:rsidR="005D5EAD" w:rsidRPr="009136D8" w:rsidRDefault="005D5EAD" w:rsidP="005D5EAD">
      <w:pPr>
        <w:rPr>
          <w:rFonts w:ascii="Georgia" w:hAnsi="Georgia"/>
          <w:sz w:val="22"/>
          <w:szCs w:val="22"/>
        </w:rPr>
      </w:pPr>
    </w:p>
    <w:p w14:paraId="6670D19E" w14:textId="77777777" w:rsidR="005D5EAD" w:rsidRPr="009136D8" w:rsidRDefault="005D5EAD" w:rsidP="005D5EAD">
      <w:pPr>
        <w:rPr>
          <w:rFonts w:ascii="Georgia" w:hAnsi="Georgia" w:cs="Arial"/>
          <w:sz w:val="22"/>
          <w:szCs w:val="22"/>
        </w:rPr>
      </w:pPr>
      <w:r w:rsidRPr="009136D8">
        <w:rPr>
          <w:rFonts w:ascii="Georgia" w:hAnsi="Georgia" w:cs="Arial"/>
          <w:sz w:val="22"/>
          <w:szCs w:val="22"/>
        </w:rPr>
        <w:t xml:space="preserve">O Grupo patrocina o plano CODEMIG PREV, administrado e executado pela Fundação Libertas de Seguridade Social – LIBERTAS, estruturado na modalidade de contribuição definida, o qual requer que contribuições sejam feitas a fundos administrados separadamente dos fundos próprios do Grupo. O referido plano foi aprovado pelo órgão governamental competente em 1º de outubro de 2013, tendo seu início operacional ocorrido em 1º de novembro de 2013. </w:t>
      </w:r>
    </w:p>
    <w:p w14:paraId="11267883" w14:textId="77777777" w:rsidR="005D5EAD" w:rsidRPr="009136D8" w:rsidRDefault="005D5EAD" w:rsidP="005D5EAD">
      <w:pPr>
        <w:rPr>
          <w:rFonts w:ascii="Georgia" w:hAnsi="Georgia" w:cs="Arial"/>
          <w:sz w:val="22"/>
          <w:szCs w:val="22"/>
        </w:rPr>
      </w:pPr>
    </w:p>
    <w:p w14:paraId="0BE9F277" w14:textId="77777777" w:rsidR="005D5EAD" w:rsidRPr="009136D8" w:rsidRDefault="005D5EAD" w:rsidP="005D5EAD">
      <w:pPr>
        <w:rPr>
          <w:rFonts w:ascii="Georgia" w:hAnsi="Georgia" w:cs="Arial"/>
          <w:sz w:val="22"/>
          <w:szCs w:val="22"/>
        </w:rPr>
      </w:pPr>
      <w:r w:rsidRPr="009136D8">
        <w:rPr>
          <w:rFonts w:ascii="Georgia" w:hAnsi="Georgia" w:cs="Arial"/>
          <w:sz w:val="22"/>
          <w:szCs w:val="22"/>
        </w:rPr>
        <w:t>Todos os benefícios oferecidos pelo plano CODEMIG PREV estão estritamente ligados ao saldo de contas acumulado pelo participante, em virtude das contribuições vertidas por estes e pela Codemge (patrocinadora).</w:t>
      </w:r>
    </w:p>
    <w:p w14:paraId="1D02045A" w14:textId="20727399" w:rsidR="005D5EAD" w:rsidRPr="009136D8" w:rsidRDefault="005D5EAD" w:rsidP="005D5EAD">
      <w:pPr>
        <w:rPr>
          <w:rFonts w:ascii="Georgia" w:hAnsi="Georgia" w:cs="Arial"/>
          <w:sz w:val="22"/>
          <w:szCs w:val="22"/>
        </w:rPr>
      </w:pPr>
      <w:r w:rsidRPr="009136D8">
        <w:rPr>
          <w:rFonts w:ascii="Georgia" w:hAnsi="Georgia" w:cs="Arial"/>
          <w:sz w:val="22"/>
          <w:szCs w:val="22"/>
        </w:rPr>
        <w:t>Tendo em vista que a modalidade do plano de benefícios é contribuição definida, o reconhecimento da obrigação deste plano é direto, não sendo necessário realizar cálculos, devendo as contribuições realizadas no exercício serem reconhecidas como despesas com pessoal. O valor que o Grupo contribuiu para o plano no exercício findo em 31 de dezembro de 2025 foi de R$</w:t>
      </w:r>
      <w:r w:rsidR="00117FF4" w:rsidRPr="009136D8">
        <w:rPr>
          <w:rFonts w:ascii="Georgia" w:hAnsi="Georgia" w:cs="Arial"/>
          <w:sz w:val="22"/>
          <w:szCs w:val="22"/>
        </w:rPr>
        <w:t>3.200</w:t>
      </w:r>
      <w:r w:rsidRPr="009136D8">
        <w:rPr>
          <w:rFonts w:ascii="Georgia" w:hAnsi="Georgia" w:cs="Arial"/>
          <w:sz w:val="22"/>
          <w:szCs w:val="22"/>
        </w:rPr>
        <w:t xml:space="preserve"> (R$2.571 em 31 de dezembro de 2024). As contribuições do Grupo para planos de benefícios de contribuição definida são debitadas à demonstração de resultados no período a que as contribuições se referem.</w:t>
      </w:r>
    </w:p>
    <w:p w14:paraId="716DB387" w14:textId="77777777" w:rsidR="005D5EAD" w:rsidRPr="009136D8" w:rsidRDefault="005D5EAD" w:rsidP="005D5EAD">
      <w:pPr>
        <w:rPr>
          <w:rFonts w:ascii="Georgia" w:hAnsi="Georgia" w:cs="Arial"/>
          <w:sz w:val="22"/>
          <w:szCs w:val="22"/>
          <w:highlight w:val="yellow"/>
        </w:rPr>
      </w:pPr>
    </w:p>
    <w:p w14:paraId="188D4326" w14:textId="77777777" w:rsidR="005D5EAD" w:rsidRPr="009136D8" w:rsidRDefault="005D5EAD" w:rsidP="00AF09DF">
      <w:pPr>
        <w:pStyle w:val="Ttulo3"/>
        <w:numPr>
          <w:ilvl w:val="0"/>
          <w:numId w:val="47"/>
        </w:numPr>
        <w:tabs>
          <w:tab w:val="num" w:pos="360"/>
        </w:tabs>
        <w:ind w:left="0" w:hanging="709"/>
        <w:jc w:val="left"/>
        <w:rPr>
          <w:rFonts w:ascii="Arial" w:hAnsi="Arial" w:cs="Arial"/>
          <w:b/>
          <w:sz w:val="22"/>
          <w:szCs w:val="22"/>
        </w:rPr>
      </w:pPr>
      <w:r w:rsidRPr="009136D8">
        <w:rPr>
          <w:rFonts w:ascii="Arial" w:hAnsi="Arial" w:cs="Arial"/>
          <w:b/>
          <w:sz w:val="22"/>
          <w:szCs w:val="22"/>
        </w:rPr>
        <w:t>Reconhecimento de receita</w:t>
      </w:r>
    </w:p>
    <w:p w14:paraId="7E55BB14" w14:textId="77777777" w:rsidR="005D5EAD" w:rsidRPr="009136D8" w:rsidRDefault="005D5EAD" w:rsidP="005D5EAD">
      <w:pPr>
        <w:rPr>
          <w:rFonts w:ascii="Georgia" w:hAnsi="Georgia" w:cs="Arial"/>
          <w:b/>
          <w:sz w:val="22"/>
          <w:szCs w:val="22"/>
        </w:rPr>
      </w:pPr>
    </w:p>
    <w:p w14:paraId="39F6E9E6" w14:textId="77777777" w:rsidR="005D5EAD" w:rsidRPr="009136D8" w:rsidRDefault="005D5EAD" w:rsidP="005D5EAD">
      <w:pPr>
        <w:rPr>
          <w:rFonts w:ascii="Georgia" w:hAnsi="Georgia" w:cs="Arial"/>
          <w:sz w:val="22"/>
          <w:szCs w:val="22"/>
        </w:rPr>
      </w:pPr>
      <w:r w:rsidRPr="009136D8">
        <w:rPr>
          <w:rFonts w:ascii="Georgia" w:hAnsi="Georgia" w:cs="Arial"/>
          <w:sz w:val="22"/>
          <w:szCs w:val="22"/>
        </w:rPr>
        <w:t>A receita, após adoção do CPC 47, é reconhecida quando o controle de um bem ou serviço é transferido a um cliente, assim, o princípio de controle substituiu o princípio de riscos e benefícios.</w:t>
      </w:r>
    </w:p>
    <w:p w14:paraId="6AD804E2" w14:textId="77777777" w:rsidR="005F27E9" w:rsidRDefault="005F27E9" w:rsidP="005D5EAD">
      <w:pPr>
        <w:rPr>
          <w:rFonts w:ascii="Georgia" w:hAnsi="Georgia" w:cs="Arial"/>
          <w:sz w:val="22"/>
          <w:szCs w:val="22"/>
        </w:rPr>
      </w:pPr>
    </w:p>
    <w:p w14:paraId="5077EB4E" w14:textId="3D226060" w:rsidR="005D5EAD" w:rsidRPr="009136D8" w:rsidRDefault="005D5EAD" w:rsidP="005D5EAD">
      <w:pPr>
        <w:rPr>
          <w:rFonts w:ascii="Georgia" w:hAnsi="Georgia" w:cs="Arial"/>
          <w:sz w:val="22"/>
          <w:szCs w:val="22"/>
        </w:rPr>
      </w:pPr>
      <w:r w:rsidRPr="009136D8">
        <w:rPr>
          <w:rFonts w:ascii="Georgia" w:hAnsi="Georgia" w:cs="Arial"/>
          <w:sz w:val="22"/>
          <w:szCs w:val="22"/>
        </w:rPr>
        <w:t>Para o reconhecimento da receita, o Grupo adotou os seguintes procedimentos:</w:t>
      </w:r>
    </w:p>
    <w:p w14:paraId="238AE581" w14:textId="77777777" w:rsidR="005D5EAD" w:rsidRPr="009136D8" w:rsidRDefault="005D5EAD" w:rsidP="005D5EAD">
      <w:pPr>
        <w:rPr>
          <w:rFonts w:ascii="Georgia" w:hAnsi="Georgia" w:cs="Arial"/>
          <w:sz w:val="22"/>
          <w:szCs w:val="22"/>
        </w:rPr>
      </w:pPr>
    </w:p>
    <w:p w14:paraId="22935B5C" w14:textId="77777777" w:rsidR="005D5EAD" w:rsidRPr="009136D8" w:rsidRDefault="005D5EAD" w:rsidP="00AF09DF">
      <w:pPr>
        <w:pStyle w:val="PargrafodaLista"/>
        <w:numPr>
          <w:ilvl w:val="0"/>
          <w:numId w:val="49"/>
        </w:numPr>
        <w:spacing w:before="60"/>
        <w:ind w:left="425" w:hanging="357"/>
        <w:rPr>
          <w:rFonts w:ascii="Georgia" w:hAnsi="Georgia" w:cs="Arial"/>
          <w:sz w:val="22"/>
          <w:szCs w:val="22"/>
        </w:rPr>
      </w:pPr>
      <w:r w:rsidRPr="009136D8">
        <w:rPr>
          <w:rFonts w:ascii="Georgia" w:hAnsi="Georgia" w:cs="Arial"/>
          <w:sz w:val="22"/>
          <w:szCs w:val="22"/>
        </w:rPr>
        <w:t>identificação do contrato com o cliente;</w:t>
      </w:r>
    </w:p>
    <w:p w14:paraId="0A249591" w14:textId="77777777" w:rsidR="005D5EAD" w:rsidRPr="009136D8" w:rsidRDefault="005D5EAD" w:rsidP="00AF09DF">
      <w:pPr>
        <w:pStyle w:val="PargrafodaLista"/>
        <w:numPr>
          <w:ilvl w:val="0"/>
          <w:numId w:val="49"/>
        </w:numPr>
        <w:spacing w:before="60"/>
        <w:ind w:left="425" w:hanging="357"/>
        <w:rPr>
          <w:rFonts w:ascii="Georgia" w:hAnsi="Georgia" w:cs="Arial"/>
          <w:sz w:val="22"/>
          <w:szCs w:val="22"/>
        </w:rPr>
      </w:pPr>
      <w:r w:rsidRPr="009136D8">
        <w:rPr>
          <w:rFonts w:ascii="Georgia" w:hAnsi="Georgia" w:cs="Arial"/>
          <w:sz w:val="22"/>
          <w:szCs w:val="22"/>
        </w:rPr>
        <w:t>identificação das obrigações de desempenho no contrato;</w:t>
      </w:r>
    </w:p>
    <w:p w14:paraId="388A978B" w14:textId="77777777" w:rsidR="005D5EAD" w:rsidRPr="009136D8" w:rsidRDefault="005D5EAD" w:rsidP="00AF09DF">
      <w:pPr>
        <w:pStyle w:val="PargrafodaLista"/>
        <w:numPr>
          <w:ilvl w:val="0"/>
          <w:numId w:val="49"/>
        </w:numPr>
        <w:spacing w:before="60"/>
        <w:ind w:left="425" w:hanging="357"/>
        <w:rPr>
          <w:rFonts w:ascii="Georgia" w:hAnsi="Georgia" w:cs="Arial"/>
          <w:sz w:val="22"/>
          <w:szCs w:val="22"/>
        </w:rPr>
      </w:pPr>
      <w:r w:rsidRPr="009136D8">
        <w:rPr>
          <w:rFonts w:ascii="Georgia" w:hAnsi="Georgia" w:cs="Arial"/>
          <w:sz w:val="22"/>
          <w:szCs w:val="22"/>
        </w:rPr>
        <w:t>determinação do preço da transação;</w:t>
      </w:r>
    </w:p>
    <w:p w14:paraId="37E48E5B" w14:textId="77777777" w:rsidR="005D5EAD" w:rsidRPr="009136D8" w:rsidRDefault="005D5EAD" w:rsidP="00AF09DF">
      <w:pPr>
        <w:pStyle w:val="PargrafodaLista"/>
        <w:numPr>
          <w:ilvl w:val="0"/>
          <w:numId w:val="49"/>
        </w:numPr>
        <w:spacing w:before="60"/>
        <w:ind w:left="425" w:hanging="357"/>
        <w:rPr>
          <w:rFonts w:ascii="Georgia" w:hAnsi="Georgia" w:cs="Arial"/>
          <w:sz w:val="22"/>
          <w:szCs w:val="22"/>
        </w:rPr>
      </w:pPr>
      <w:r w:rsidRPr="009136D8">
        <w:rPr>
          <w:rFonts w:ascii="Georgia" w:hAnsi="Georgia" w:cs="Arial"/>
          <w:sz w:val="22"/>
          <w:szCs w:val="22"/>
        </w:rPr>
        <w:t>alocação do preço da transação; e por fim,</w:t>
      </w:r>
    </w:p>
    <w:p w14:paraId="56361140" w14:textId="77777777" w:rsidR="005D5EAD" w:rsidRPr="009136D8" w:rsidRDefault="005D5EAD" w:rsidP="00AF09DF">
      <w:pPr>
        <w:pStyle w:val="PargrafodaLista"/>
        <w:numPr>
          <w:ilvl w:val="0"/>
          <w:numId w:val="49"/>
        </w:numPr>
        <w:spacing w:before="60"/>
        <w:ind w:left="425" w:hanging="357"/>
        <w:rPr>
          <w:rFonts w:ascii="Georgia" w:hAnsi="Georgia" w:cs="Arial"/>
          <w:sz w:val="22"/>
          <w:szCs w:val="22"/>
        </w:rPr>
      </w:pPr>
      <w:r w:rsidRPr="009136D8">
        <w:rPr>
          <w:rFonts w:ascii="Georgia" w:hAnsi="Georgia" w:cs="Arial"/>
          <w:sz w:val="22"/>
          <w:szCs w:val="22"/>
        </w:rPr>
        <w:t xml:space="preserve">reconhecimento da receita quando (ou conforme) a obrigação de desempenho for cumprida. </w:t>
      </w:r>
    </w:p>
    <w:p w14:paraId="73409612" w14:textId="77777777" w:rsidR="005D5EAD" w:rsidRPr="009136D8" w:rsidRDefault="005D5EAD" w:rsidP="005D5EAD">
      <w:pPr>
        <w:rPr>
          <w:rFonts w:ascii="Georgia" w:hAnsi="Georgia" w:cs="Arial"/>
          <w:b/>
          <w:sz w:val="22"/>
          <w:szCs w:val="22"/>
        </w:rPr>
      </w:pPr>
    </w:p>
    <w:p w14:paraId="0FCA17DE" w14:textId="77777777" w:rsidR="005D5EAD" w:rsidRPr="009136D8" w:rsidRDefault="005D5EAD" w:rsidP="005D5EAD">
      <w:pPr>
        <w:rPr>
          <w:rFonts w:ascii="Arial" w:hAnsi="Arial" w:cs="Arial"/>
          <w:b/>
          <w:sz w:val="22"/>
          <w:szCs w:val="22"/>
        </w:rPr>
      </w:pPr>
      <w:r w:rsidRPr="009136D8">
        <w:rPr>
          <w:rFonts w:ascii="Arial" w:hAnsi="Arial" w:cs="Arial"/>
          <w:b/>
          <w:sz w:val="22"/>
          <w:szCs w:val="22"/>
        </w:rPr>
        <w:t>Participação na SCP com a CBMM</w:t>
      </w:r>
    </w:p>
    <w:p w14:paraId="570265B5" w14:textId="77777777" w:rsidR="005D5EAD" w:rsidRPr="009136D8" w:rsidRDefault="005D5EAD" w:rsidP="005D5EAD">
      <w:pPr>
        <w:rPr>
          <w:rFonts w:ascii="Georgia" w:hAnsi="Georgia" w:cs="Arial"/>
          <w:sz w:val="22"/>
          <w:szCs w:val="22"/>
        </w:rPr>
      </w:pPr>
    </w:p>
    <w:p w14:paraId="1204A43A" w14:textId="77777777" w:rsidR="005D5EAD" w:rsidRPr="009136D8" w:rsidRDefault="005D5EAD" w:rsidP="005D5EAD">
      <w:pPr>
        <w:pStyle w:val="PargrafodaLista"/>
        <w:ind w:left="0"/>
        <w:rPr>
          <w:rFonts w:ascii="Georgia" w:hAnsi="Georgia" w:cs="Arial"/>
          <w:sz w:val="22"/>
          <w:szCs w:val="22"/>
        </w:rPr>
      </w:pPr>
      <w:r w:rsidRPr="009136D8">
        <w:rPr>
          <w:rFonts w:ascii="Georgia" w:hAnsi="Georgia" w:cs="Arial"/>
          <w:sz w:val="22"/>
          <w:szCs w:val="22"/>
        </w:rPr>
        <w:t>A receita é reconhecida, conforme contrato firmado entre a Codemig e a CBMM, quando o direito da Codemig de receber o pagamento decorrente do lucro sobre a operação da SCP for mensurado e informado pela CBMM, sócia ostensiva da SCP, o que ocorre usualmente em bases mensais.</w:t>
      </w:r>
    </w:p>
    <w:p w14:paraId="571D05E2" w14:textId="77777777" w:rsidR="005D5EAD" w:rsidRPr="009136D8" w:rsidRDefault="005D5EAD" w:rsidP="005D5EAD">
      <w:pPr>
        <w:pStyle w:val="PargrafodaLista"/>
        <w:ind w:left="0"/>
        <w:rPr>
          <w:rFonts w:ascii="Georgia" w:hAnsi="Georgia" w:cs="Arial"/>
          <w:sz w:val="22"/>
          <w:szCs w:val="22"/>
        </w:rPr>
      </w:pPr>
    </w:p>
    <w:p w14:paraId="787CAF55" w14:textId="6CBB052E" w:rsidR="005D5EAD" w:rsidRPr="009136D8" w:rsidRDefault="005D5EAD" w:rsidP="009136D8">
      <w:pPr>
        <w:rPr>
          <w:rFonts w:ascii="Georgia" w:hAnsi="Georgia" w:cs="Arial"/>
          <w:sz w:val="22"/>
          <w:szCs w:val="22"/>
        </w:rPr>
      </w:pPr>
      <w:r w:rsidRPr="009136D8">
        <w:rPr>
          <w:rFonts w:ascii="Georgia" w:hAnsi="Georgia" w:cs="Arial"/>
          <w:sz w:val="22"/>
          <w:szCs w:val="22"/>
        </w:rPr>
        <w:t>O contrato que constitui a SCP ainda determina que o pagamento dos tributos sobre o lucro ocorra apenas no momento da sua exigibilidade, que é pago em sua substancialidade pela CBMM em janeiro do exercício seguinte a sua apuração. A fim de fazer a representação fidedigna do resultado da SCP os tributos sobre o lucro da SCP são reconhecidos no momento em que incorrem, e reduzem o valor da receita bruta da SCP. Para conciliação da receita da SCP e seus tributos incidentes na SCP, vide nota 2</w:t>
      </w:r>
      <w:r w:rsidR="00786DD9" w:rsidRPr="009136D8">
        <w:rPr>
          <w:rFonts w:ascii="Georgia" w:hAnsi="Georgia" w:cs="Arial"/>
          <w:sz w:val="22"/>
          <w:szCs w:val="22"/>
        </w:rPr>
        <w:t>7</w:t>
      </w:r>
      <w:r w:rsidRPr="009136D8">
        <w:rPr>
          <w:rFonts w:ascii="Georgia" w:hAnsi="Georgia" w:cs="Arial"/>
          <w:sz w:val="22"/>
          <w:szCs w:val="22"/>
        </w:rPr>
        <w:t>.</w:t>
      </w:r>
    </w:p>
    <w:p w14:paraId="625F3A6D" w14:textId="77777777" w:rsidR="005D5EAD" w:rsidRPr="009136D8" w:rsidRDefault="005D5EAD" w:rsidP="005D5EAD">
      <w:pPr>
        <w:pStyle w:val="PargrafodaLista"/>
        <w:ind w:left="0"/>
        <w:rPr>
          <w:rFonts w:ascii="Georgia" w:hAnsi="Georgia" w:cs="Arial"/>
          <w:sz w:val="22"/>
          <w:szCs w:val="22"/>
        </w:rPr>
      </w:pPr>
    </w:p>
    <w:p w14:paraId="7A514CD3" w14:textId="77777777" w:rsidR="005D5EAD" w:rsidRPr="009136D8" w:rsidRDefault="005D5EAD" w:rsidP="005D5EAD">
      <w:pPr>
        <w:pStyle w:val="PargrafodaLista"/>
        <w:ind w:left="0"/>
        <w:rPr>
          <w:rFonts w:ascii="Arial" w:hAnsi="Arial" w:cs="Arial"/>
          <w:b/>
          <w:sz w:val="22"/>
          <w:szCs w:val="22"/>
        </w:rPr>
      </w:pPr>
      <w:r w:rsidRPr="009136D8">
        <w:rPr>
          <w:rFonts w:ascii="Arial" w:hAnsi="Arial" w:cs="Arial"/>
          <w:b/>
          <w:sz w:val="22"/>
          <w:szCs w:val="22"/>
        </w:rPr>
        <w:t>Receita de arrendamentos</w:t>
      </w:r>
    </w:p>
    <w:p w14:paraId="1BFD23B4" w14:textId="77777777" w:rsidR="005D5EAD" w:rsidRPr="009136D8" w:rsidRDefault="005D5EAD" w:rsidP="005D5EAD">
      <w:pPr>
        <w:pStyle w:val="PargrafodaLista"/>
        <w:ind w:left="0"/>
        <w:rPr>
          <w:rFonts w:ascii="Georgia" w:hAnsi="Georgia"/>
          <w:b/>
          <w:sz w:val="22"/>
          <w:szCs w:val="22"/>
        </w:rPr>
      </w:pPr>
    </w:p>
    <w:p w14:paraId="594F7D57" w14:textId="77777777" w:rsidR="005D5EAD" w:rsidRPr="009136D8" w:rsidRDefault="005D5EAD" w:rsidP="005D5EAD">
      <w:pPr>
        <w:pStyle w:val="PargrafodaLista"/>
        <w:ind w:left="0"/>
        <w:rPr>
          <w:rFonts w:ascii="Georgia" w:hAnsi="Georgia" w:cs="Arial"/>
          <w:sz w:val="22"/>
          <w:szCs w:val="22"/>
        </w:rPr>
      </w:pPr>
      <w:r w:rsidRPr="009136D8">
        <w:rPr>
          <w:rFonts w:ascii="Georgia" w:hAnsi="Georgia" w:cs="Arial"/>
          <w:sz w:val="22"/>
          <w:szCs w:val="22"/>
        </w:rPr>
        <w:t>A receita é reconhecida por competência, conforme contratos firmados entre o Grupo e os arrendatários, sendo que para alguns, o valor do arrendamento é fixo, enquanto para outros, é definido um percentual do faturamento do arrendatário. Os contratos em sua maioria são de periodicidade mensal.</w:t>
      </w:r>
    </w:p>
    <w:p w14:paraId="59886159" w14:textId="77777777" w:rsidR="005D5EAD" w:rsidRPr="009136D8" w:rsidRDefault="005D5EAD" w:rsidP="005D5EAD">
      <w:pPr>
        <w:pStyle w:val="PargrafodaLista"/>
        <w:ind w:left="0"/>
        <w:rPr>
          <w:rFonts w:ascii="Georgia" w:hAnsi="Georgia"/>
          <w:b/>
          <w:sz w:val="22"/>
          <w:szCs w:val="22"/>
        </w:rPr>
      </w:pPr>
    </w:p>
    <w:p w14:paraId="4D403DBB" w14:textId="77777777" w:rsidR="00C80455" w:rsidRDefault="00C80455">
      <w:pPr>
        <w:rPr>
          <w:rFonts w:ascii="Arial" w:hAnsi="Arial" w:cs="Arial"/>
          <w:b/>
          <w:sz w:val="22"/>
          <w:szCs w:val="22"/>
        </w:rPr>
      </w:pPr>
      <w:r>
        <w:rPr>
          <w:rFonts w:ascii="Arial" w:hAnsi="Arial" w:cs="Arial"/>
          <w:b/>
          <w:sz w:val="22"/>
          <w:szCs w:val="22"/>
        </w:rPr>
        <w:br w:type="page"/>
      </w:r>
    </w:p>
    <w:p w14:paraId="600B7F01" w14:textId="68D84E49" w:rsidR="005D5EAD" w:rsidRPr="009136D8" w:rsidRDefault="005D5EAD" w:rsidP="005D5EAD">
      <w:pPr>
        <w:pStyle w:val="PargrafodaLista"/>
        <w:ind w:left="0"/>
        <w:rPr>
          <w:rFonts w:ascii="Arial" w:hAnsi="Arial" w:cs="Arial"/>
          <w:b/>
          <w:sz w:val="22"/>
          <w:szCs w:val="22"/>
        </w:rPr>
      </w:pPr>
      <w:r w:rsidRPr="009136D8">
        <w:rPr>
          <w:rFonts w:ascii="Arial" w:hAnsi="Arial" w:cs="Arial"/>
          <w:b/>
          <w:sz w:val="22"/>
          <w:szCs w:val="22"/>
        </w:rPr>
        <w:t>Receita com vendas, serviços e locações</w:t>
      </w:r>
    </w:p>
    <w:p w14:paraId="341423E1" w14:textId="77777777" w:rsidR="005D5EAD" w:rsidRPr="009136D8" w:rsidRDefault="005D5EAD" w:rsidP="005D5EAD">
      <w:pPr>
        <w:pStyle w:val="PargrafodaLista"/>
        <w:ind w:left="0"/>
        <w:rPr>
          <w:rFonts w:ascii="Georgia" w:hAnsi="Georgia"/>
          <w:b/>
          <w:sz w:val="22"/>
          <w:szCs w:val="22"/>
        </w:rPr>
      </w:pPr>
    </w:p>
    <w:p w14:paraId="03B13267" w14:textId="77777777" w:rsidR="005D5EAD" w:rsidRPr="009136D8" w:rsidRDefault="005D5EAD" w:rsidP="005D5EAD">
      <w:pPr>
        <w:pStyle w:val="PargrafodaLista"/>
        <w:ind w:left="0"/>
        <w:rPr>
          <w:rFonts w:ascii="Georgia" w:hAnsi="Georgia" w:cs="Arial"/>
          <w:sz w:val="22"/>
          <w:szCs w:val="22"/>
        </w:rPr>
      </w:pPr>
      <w:r w:rsidRPr="009136D8">
        <w:rPr>
          <w:rFonts w:ascii="Georgia" w:hAnsi="Georgia" w:cs="Arial"/>
          <w:sz w:val="22"/>
          <w:szCs w:val="22"/>
        </w:rPr>
        <w:t>A receita é reconhecida conforme são realizadas as vendas ou prestados os serviços. A maior parte dessas receitas provém de contratos de vendas de distritos industriais, para maiores detalhes vide nota 12.</w:t>
      </w:r>
    </w:p>
    <w:p w14:paraId="3FE74DB8" w14:textId="77777777" w:rsidR="005D5EAD" w:rsidRPr="009136D8" w:rsidRDefault="005D5EAD" w:rsidP="005D5EAD">
      <w:pPr>
        <w:pStyle w:val="PargrafodaLista"/>
        <w:ind w:left="0"/>
        <w:rPr>
          <w:rFonts w:ascii="Georgia" w:hAnsi="Georgia"/>
          <w:b/>
          <w:sz w:val="22"/>
          <w:szCs w:val="22"/>
        </w:rPr>
      </w:pPr>
    </w:p>
    <w:p w14:paraId="279D5D71" w14:textId="77777777" w:rsidR="005D5EAD" w:rsidRPr="009136D8" w:rsidRDefault="005D5EAD" w:rsidP="005D5EAD">
      <w:pPr>
        <w:pStyle w:val="PargrafodaLista"/>
        <w:ind w:left="0"/>
        <w:rPr>
          <w:rFonts w:ascii="Arial" w:hAnsi="Arial" w:cs="Arial"/>
          <w:b/>
          <w:sz w:val="22"/>
          <w:szCs w:val="22"/>
        </w:rPr>
      </w:pPr>
      <w:r w:rsidRPr="009136D8">
        <w:rPr>
          <w:rFonts w:ascii="Arial" w:hAnsi="Arial" w:cs="Arial"/>
          <w:b/>
          <w:sz w:val="22"/>
          <w:szCs w:val="22"/>
        </w:rPr>
        <w:t>Receita financeira</w:t>
      </w:r>
    </w:p>
    <w:p w14:paraId="5B168A78" w14:textId="77777777" w:rsidR="005D5EAD" w:rsidRPr="009136D8" w:rsidRDefault="005D5EAD" w:rsidP="005D5EAD">
      <w:pPr>
        <w:pStyle w:val="PargrafodaLista"/>
        <w:ind w:left="0"/>
        <w:rPr>
          <w:rFonts w:ascii="Georgia" w:hAnsi="Georgia" w:cs="Arial"/>
          <w:sz w:val="22"/>
          <w:szCs w:val="22"/>
        </w:rPr>
      </w:pPr>
    </w:p>
    <w:p w14:paraId="0ACB164F" w14:textId="77777777" w:rsidR="005D5EAD" w:rsidRPr="009136D8" w:rsidRDefault="005D5EAD" w:rsidP="005D5EAD">
      <w:pPr>
        <w:widowControl w:val="0"/>
        <w:spacing w:line="228" w:lineRule="auto"/>
        <w:rPr>
          <w:rFonts w:ascii="Georgia" w:hAnsi="Georgia" w:cs="Arial"/>
          <w:sz w:val="22"/>
          <w:szCs w:val="22"/>
        </w:rPr>
      </w:pPr>
      <w:r w:rsidRPr="009136D8">
        <w:rPr>
          <w:rFonts w:ascii="Georgia" w:hAnsi="Georgia" w:cs="Arial"/>
          <w:sz w:val="22"/>
          <w:szCs w:val="22"/>
        </w:rPr>
        <w:t>A receita financeira é reconhecida conforme o prazo decorrido pelo regime de competência, usando o método da taxa efetiva de juros.</w:t>
      </w:r>
    </w:p>
    <w:p w14:paraId="2C2379B7" w14:textId="77777777" w:rsidR="005D5EAD" w:rsidRPr="009136D8" w:rsidRDefault="005D5EAD" w:rsidP="005D5EAD">
      <w:pPr>
        <w:spacing w:line="228" w:lineRule="auto"/>
        <w:rPr>
          <w:rFonts w:ascii="Georgia" w:hAnsi="Georgia"/>
          <w:sz w:val="22"/>
          <w:szCs w:val="22"/>
          <w:highlight w:val="yellow"/>
        </w:rPr>
      </w:pPr>
    </w:p>
    <w:p w14:paraId="680130FA" w14:textId="77777777" w:rsidR="005D5EAD" w:rsidRPr="009136D8" w:rsidRDefault="005D5EAD" w:rsidP="005D5EAD">
      <w:pPr>
        <w:pStyle w:val="PargrafodaLista"/>
        <w:ind w:left="0"/>
        <w:rPr>
          <w:rFonts w:ascii="Georgia" w:hAnsi="Georgia"/>
          <w:sz w:val="22"/>
          <w:szCs w:val="22"/>
        </w:rPr>
      </w:pPr>
      <w:r w:rsidRPr="009136D8">
        <w:rPr>
          <w:rFonts w:ascii="Georgia" w:hAnsi="Georgia"/>
          <w:sz w:val="22"/>
          <w:szCs w:val="22"/>
        </w:rPr>
        <w:t>A receita de juros de ativos financeiros ao valor justo por meio do resultado é incluída nos ganhos/(perdas) líquidos de valor justo com esses ativos. A receita de juros de ativos financeiros ao custo amortizado e ativos financeiros ao valor justo por meio de outros resultados abrangentes calculada utilizando o método da taxa de juros efetiva é reconhecida na demonstração do resultado como parte da receita financeira de juros.</w:t>
      </w:r>
    </w:p>
    <w:p w14:paraId="10C0DC50" w14:textId="77777777" w:rsidR="005D5EAD" w:rsidRPr="009136D8" w:rsidRDefault="005D5EAD" w:rsidP="005D5EAD">
      <w:pPr>
        <w:pStyle w:val="PargrafodaLista"/>
        <w:ind w:left="0"/>
        <w:rPr>
          <w:rFonts w:ascii="Georgia" w:hAnsi="Georgia"/>
          <w:sz w:val="22"/>
          <w:szCs w:val="22"/>
        </w:rPr>
      </w:pPr>
    </w:p>
    <w:p w14:paraId="51D09558" w14:textId="77777777" w:rsidR="005D5EAD" w:rsidRPr="009136D8" w:rsidRDefault="005D5EAD" w:rsidP="005D5EAD">
      <w:pPr>
        <w:pStyle w:val="PargrafodaLista"/>
        <w:ind w:left="0"/>
        <w:rPr>
          <w:rFonts w:ascii="Georgia" w:hAnsi="Georgia" w:cs="Arial"/>
          <w:sz w:val="22"/>
          <w:szCs w:val="22"/>
        </w:rPr>
      </w:pPr>
      <w:r w:rsidRPr="009136D8">
        <w:rPr>
          <w:rFonts w:ascii="Georgia" w:hAnsi="Georgia"/>
          <w:sz w:val="22"/>
          <w:szCs w:val="22"/>
        </w:rPr>
        <w:t>A receita financeira é calculada por meio da aplicação da taxa de juros efetiva ao valor contábil bruto de um ativo financeiro exceto para ativos financeiros que, posteriormente, estejam sujeitos à perda de crédito. No caso de ativos financeiros sujeitos à perda de crédito, a taxa de juros efetiva é aplicada ao valor contábil líquido do ativo financeiro (após a dedução da provisão para perdas).</w:t>
      </w:r>
    </w:p>
    <w:p w14:paraId="49FE3838" w14:textId="77777777" w:rsidR="005D5EAD" w:rsidRPr="009136D8" w:rsidRDefault="005D5EAD" w:rsidP="005D5EAD">
      <w:pPr>
        <w:rPr>
          <w:rFonts w:ascii="Georgia" w:hAnsi="Georgia"/>
          <w:b/>
          <w:color w:val="000000"/>
          <w:sz w:val="22"/>
          <w:szCs w:val="22"/>
        </w:rPr>
      </w:pPr>
    </w:p>
    <w:p w14:paraId="38BFA1B9" w14:textId="77777777" w:rsidR="005D5EAD" w:rsidRPr="009136D8" w:rsidRDefault="005D5EAD" w:rsidP="00AF09DF">
      <w:pPr>
        <w:pStyle w:val="Ttulo3"/>
        <w:numPr>
          <w:ilvl w:val="0"/>
          <w:numId w:val="47"/>
        </w:numPr>
        <w:tabs>
          <w:tab w:val="num" w:pos="360"/>
        </w:tabs>
        <w:ind w:left="0" w:hanging="709"/>
        <w:jc w:val="left"/>
        <w:rPr>
          <w:rFonts w:ascii="Arial" w:hAnsi="Arial" w:cs="Arial"/>
          <w:b/>
          <w:sz w:val="22"/>
          <w:szCs w:val="22"/>
        </w:rPr>
      </w:pPr>
      <w:r w:rsidRPr="009136D8">
        <w:rPr>
          <w:rFonts w:ascii="Arial" w:hAnsi="Arial" w:cs="Arial"/>
          <w:b/>
          <w:sz w:val="22"/>
          <w:szCs w:val="22"/>
        </w:rPr>
        <w:t>Tributos sobre a renda</w:t>
      </w:r>
    </w:p>
    <w:p w14:paraId="2AAC06D5" w14:textId="77777777" w:rsidR="005D5EAD" w:rsidRPr="009136D8" w:rsidRDefault="005D5EAD" w:rsidP="005D5EAD">
      <w:pPr>
        <w:rPr>
          <w:rFonts w:ascii="Arial" w:hAnsi="Arial" w:cs="Arial"/>
          <w:b/>
          <w:sz w:val="22"/>
          <w:szCs w:val="22"/>
        </w:rPr>
      </w:pPr>
    </w:p>
    <w:p w14:paraId="248EDDF1" w14:textId="77777777" w:rsidR="005D5EAD" w:rsidRPr="009136D8" w:rsidRDefault="005D5EAD" w:rsidP="00AF09DF">
      <w:pPr>
        <w:pStyle w:val="PargrafodaLista"/>
        <w:numPr>
          <w:ilvl w:val="0"/>
          <w:numId w:val="50"/>
        </w:numPr>
        <w:ind w:left="0" w:hanging="720"/>
        <w:rPr>
          <w:rFonts w:ascii="Arial" w:hAnsi="Arial" w:cs="Arial"/>
          <w:b/>
          <w:sz w:val="22"/>
          <w:szCs w:val="22"/>
        </w:rPr>
      </w:pPr>
      <w:r w:rsidRPr="009136D8">
        <w:rPr>
          <w:rFonts w:ascii="Arial" w:hAnsi="Arial" w:cs="Arial"/>
          <w:b/>
          <w:sz w:val="22"/>
          <w:szCs w:val="22"/>
        </w:rPr>
        <w:t xml:space="preserve">Imposto de renda e contribuição social </w:t>
      </w:r>
    </w:p>
    <w:p w14:paraId="17E521BF" w14:textId="77777777" w:rsidR="005D5EAD" w:rsidRPr="009136D8" w:rsidRDefault="005D5EAD" w:rsidP="005D5EAD">
      <w:pPr>
        <w:rPr>
          <w:rFonts w:ascii="Georgia" w:hAnsi="Georgia" w:cs="Arial"/>
          <w:b/>
          <w:i/>
          <w:sz w:val="22"/>
          <w:szCs w:val="22"/>
        </w:rPr>
      </w:pPr>
    </w:p>
    <w:p w14:paraId="4C4C62E5" w14:textId="77777777" w:rsidR="005D5EAD" w:rsidRPr="009136D8" w:rsidRDefault="005D5EAD" w:rsidP="005D5EAD">
      <w:pPr>
        <w:rPr>
          <w:rFonts w:ascii="Georgia" w:hAnsi="Georgia" w:cs="Arial"/>
          <w:sz w:val="22"/>
          <w:szCs w:val="22"/>
        </w:rPr>
      </w:pPr>
      <w:r w:rsidRPr="009136D8">
        <w:rPr>
          <w:rFonts w:ascii="Georgia" w:hAnsi="Georgia" w:cs="Arial"/>
          <w:sz w:val="22"/>
          <w:szCs w:val="22"/>
        </w:rPr>
        <w:t>Ativos e passivos tributários correntes são mensurados ao valor recuperável esperado ou a pagar para as autoridades fiscais. As alíquotas de impostos e as leis tributárias usadas para calcular o montante são aquelas que estão em vigor ou substancialmente em vigor na data do balanço no país em que o Grupo opera e gera receita tributável.</w:t>
      </w:r>
    </w:p>
    <w:p w14:paraId="297AC21C" w14:textId="77777777" w:rsidR="005D5EAD" w:rsidRPr="009136D8" w:rsidRDefault="005D5EAD" w:rsidP="005D5EAD">
      <w:pPr>
        <w:rPr>
          <w:rFonts w:ascii="Georgia" w:hAnsi="Georgia" w:cs="Arial"/>
          <w:sz w:val="22"/>
          <w:szCs w:val="22"/>
        </w:rPr>
      </w:pPr>
    </w:p>
    <w:p w14:paraId="65757A9F" w14:textId="77777777" w:rsidR="005D5EAD" w:rsidRPr="009136D8" w:rsidRDefault="005D5EAD" w:rsidP="005D5EAD">
      <w:pPr>
        <w:ind w:right="51"/>
        <w:rPr>
          <w:rFonts w:ascii="Georgia" w:hAnsi="Georgia" w:cs="Arial"/>
          <w:sz w:val="22"/>
          <w:szCs w:val="22"/>
        </w:rPr>
      </w:pPr>
      <w:r w:rsidRPr="009136D8">
        <w:rPr>
          <w:rFonts w:ascii="Georgia" w:hAnsi="Georgia" w:cs="Arial"/>
          <w:sz w:val="22"/>
          <w:szCs w:val="22"/>
        </w:rPr>
        <w:t>Imposto de renda e contribuição social correntes e diferidos relativos a itens reconhecidos diretamente no patrimônio líquido são reconhecidos no patrimônio líquido. A Administração periodicamente avalia a posição fiscal das situações nas quais a regulamentação requer interpretação e estabelece provisões quando apropriado.</w:t>
      </w:r>
    </w:p>
    <w:p w14:paraId="54791CD9" w14:textId="0E328EF4" w:rsidR="005D5EAD" w:rsidRPr="009136D8" w:rsidRDefault="005D5EAD" w:rsidP="005D5EAD">
      <w:pPr>
        <w:rPr>
          <w:rFonts w:ascii="Georgia" w:hAnsi="Georgia"/>
          <w:b/>
          <w:sz w:val="22"/>
          <w:szCs w:val="22"/>
        </w:rPr>
      </w:pPr>
    </w:p>
    <w:p w14:paraId="455492D7" w14:textId="77777777" w:rsidR="005D5EAD" w:rsidRPr="009136D8" w:rsidRDefault="005D5EAD" w:rsidP="00AF09DF">
      <w:pPr>
        <w:pStyle w:val="PargrafodaLista"/>
        <w:numPr>
          <w:ilvl w:val="0"/>
          <w:numId w:val="50"/>
        </w:numPr>
        <w:ind w:left="0" w:hanging="720"/>
        <w:rPr>
          <w:rFonts w:ascii="Arial" w:hAnsi="Arial" w:cs="Arial"/>
          <w:b/>
          <w:sz w:val="22"/>
          <w:szCs w:val="22"/>
        </w:rPr>
      </w:pPr>
      <w:r w:rsidRPr="009136D8">
        <w:rPr>
          <w:rFonts w:ascii="Arial" w:hAnsi="Arial" w:cs="Arial"/>
          <w:b/>
          <w:sz w:val="22"/>
          <w:szCs w:val="22"/>
        </w:rPr>
        <w:t>Tributos diferidos</w:t>
      </w:r>
    </w:p>
    <w:p w14:paraId="58920C0F" w14:textId="77777777" w:rsidR="005D5EAD" w:rsidRPr="009136D8" w:rsidRDefault="005D5EAD" w:rsidP="005D5EAD">
      <w:pPr>
        <w:ind w:right="51"/>
        <w:rPr>
          <w:rFonts w:ascii="Georgia" w:hAnsi="Georgia" w:cs="Arial"/>
          <w:sz w:val="22"/>
          <w:szCs w:val="22"/>
        </w:rPr>
      </w:pPr>
    </w:p>
    <w:p w14:paraId="75E58000" w14:textId="77777777" w:rsidR="005D5EAD" w:rsidRPr="009136D8" w:rsidRDefault="005D5EAD" w:rsidP="005D5EAD">
      <w:pPr>
        <w:ind w:right="51"/>
        <w:rPr>
          <w:rFonts w:ascii="Georgia" w:hAnsi="Georgia" w:cs="Arial"/>
          <w:sz w:val="22"/>
          <w:szCs w:val="22"/>
        </w:rPr>
      </w:pPr>
      <w:r w:rsidRPr="009136D8">
        <w:rPr>
          <w:rFonts w:ascii="Georgia" w:hAnsi="Georgia" w:cs="Arial"/>
          <w:sz w:val="22"/>
          <w:szCs w:val="22"/>
        </w:rPr>
        <w:t>O tributo diferido é gerado por diferenças temporárias na data do balanço entre as bases fiscais de ativos e passivos e seus valores contábeis. Os tributos diferidos passivos são reconhecidos para todas as diferenças tributárias temporárias, exceto:</w:t>
      </w:r>
    </w:p>
    <w:p w14:paraId="006C7711" w14:textId="77777777" w:rsidR="005D5EAD" w:rsidRPr="009136D8" w:rsidRDefault="005D5EAD" w:rsidP="005D5EAD">
      <w:pPr>
        <w:ind w:right="51"/>
        <w:rPr>
          <w:rFonts w:ascii="Georgia" w:hAnsi="Georgia" w:cs="Arial"/>
          <w:sz w:val="22"/>
          <w:szCs w:val="22"/>
        </w:rPr>
      </w:pPr>
    </w:p>
    <w:p w14:paraId="5C206C6A" w14:textId="77777777" w:rsidR="005D5EAD" w:rsidRPr="009136D8" w:rsidRDefault="005D5EAD" w:rsidP="00AF09DF">
      <w:pPr>
        <w:pStyle w:val="PargrafodaLista"/>
        <w:numPr>
          <w:ilvl w:val="0"/>
          <w:numId w:val="51"/>
        </w:numPr>
        <w:spacing w:after="120"/>
        <w:ind w:left="426" w:right="51" w:hanging="284"/>
        <w:rPr>
          <w:rFonts w:ascii="Georgia" w:hAnsi="Georgia" w:cs="Arial"/>
          <w:sz w:val="22"/>
          <w:szCs w:val="22"/>
        </w:rPr>
      </w:pPr>
      <w:r w:rsidRPr="009136D8">
        <w:rPr>
          <w:rFonts w:ascii="Georgia" w:hAnsi="Georgia" w:cs="Arial"/>
          <w:sz w:val="22"/>
          <w:szCs w:val="22"/>
        </w:rPr>
        <w:t>quando o tributo diferido ativo relacionado com a diferença temporária dedutível é gerado no reconhecimento inicial do ativo ou passivo em uma transação que não é uma combinação de negócios e, na data da transação, não afeta o lucro contábil ou o lucro ou prejuízo fiscal; e</w:t>
      </w:r>
    </w:p>
    <w:p w14:paraId="62EC02E9" w14:textId="77777777" w:rsidR="005D5EAD" w:rsidRPr="009136D8" w:rsidRDefault="005D5EAD" w:rsidP="00AF09DF">
      <w:pPr>
        <w:pStyle w:val="PargrafodaLista"/>
        <w:numPr>
          <w:ilvl w:val="0"/>
          <w:numId w:val="51"/>
        </w:numPr>
        <w:ind w:left="426" w:right="51" w:hanging="284"/>
        <w:rPr>
          <w:rFonts w:ascii="Georgia" w:hAnsi="Georgia" w:cs="Arial"/>
          <w:sz w:val="22"/>
          <w:szCs w:val="22"/>
        </w:rPr>
      </w:pPr>
      <w:r w:rsidRPr="009136D8">
        <w:rPr>
          <w:rFonts w:ascii="Georgia" w:hAnsi="Georgia" w:cs="Arial"/>
          <w:sz w:val="22"/>
          <w:szCs w:val="22"/>
        </w:rPr>
        <w:t>sobre as diferenças temporárias dedutíveis associadas com investimentos em controladas, tributos diferidos ativos são reconhecidos somente na extensão em que for provável que as diferenças temporárias sejam revertidas no futuro próximo e o lucro tributável esteja disponível para que as diferenças temporárias possam ser utilizadas.</w:t>
      </w:r>
    </w:p>
    <w:p w14:paraId="1338993C" w14:textId="77777777" w:rsidR="005D5EAD" w:rsidRPr="009136D8" w:rsidRDefault="005D5EAD" w:rsidP="005D5EAD">
      <w:pPr>
        <w:ind w:right="51"/>
        <w:rPr>
          <w:rFonts w:ascii="Georgia" w:hAnsi="Georgia" w:cs="Arial"/>
          <w:sz w:val="22"/>
          <w:szCs w:val="22"/>
          <w:highlight w:val="yellow"/>
        </w:rPr>
      </w:pPr>
    </w:p>
    <w:p w14:paraId="7D5B5E8C" w14:textId="77777777" w:rsidR="005D5EAD" w:rsidRPr="009136D8" w:rsidRDefault="005D5EAD" w:rsidP="005D5EAD">
      <w:pPr>
        <w:ind w:right="51"/>
        <w:rPr>
          <w:rFonts w:ascii="Georgia" w:hAnsi="Georgia" w:cs="Arial"/>
          <w:sz w:val="22"/>
          <w:szCs w:val="22"/>
        </w:rPr>
      </w:pPr>
      <w:r w:rsidRPr="009136D8">
        <w:rPr>
          <w:rFonts w:ascii="Georgia" w:hAnsi="Georgia" w:cs="Arial"/>
          <w:sz w:val="22"/>
          <w:szCs w:val="22"/>
        </w:rPr>
        <w:t xml:space="preserve">O valor contábil dos tributos diferidos ativos é revisado em cada data do balanço e baixado na extensão em que não é mais provável que lucros tributáveis estarão disponíveis para permitir que todo ou parte do ativo tributário diferido venha a ser utilizado. Os tributos diferidos ativos baixados são revisados a cada data do balanço e são reconhecidos na extensão em que se torna provável que lucros tributáveis futuros permitirão que os ativos tributários diferidos sejam recuperados. </w:t>
      </w:r>
    </w:p>
    <w:p w14:paraId="35471333" w14:textId="77777777" w:rsidR="005D5EAD" w:rsidRPr="009136D8" w:rsidRDefault="005D5EAD" w:rsidP="005D5EAD">
      <w:pPr>
        <w:rPr>
          <w:rFonts w:ascii="Georgia" w:hAnsi="Georgia" w:cs="Arial"/>
          <w:sz w:val="22"/>
          <w:szCs w:val="22"/>
          <w:highlight w:val="yellow"/>
        </w:rPr>
      </w:pPr>
    </w:p>
    <w:p w14:paraId="02B86C90" w14:textId="5DC29877" w:rsidR="005D5EAD" w:rsidRPr="009136D8" w:rsidRDefault="005D5EAD" w:rsidP="005D5EAD">
      <w:pPr>
        <w:rPr>
          <w:rFonts w:ascii="Georgia" w:hAnsi="Georgia" w:cs="Arial"/>
          <w:sz w:val="22"/>
          <w:szCs w:val="22"/>
        </w:rPr>
      </w:pPr>
      <w:bookmarkStart w:id="24" w:name="_Hlk190193728"/>
      <w:r w:rsidRPr="009136D8">
        <w:rPr>
          <w:rFonts w:ascii="Georgia" w:hAnsi="Georgia" w:cs="Arial"/>
          <w:sz w:val="22"/>
          <w:szCs w:val="22"/>
        </w:rPr>
        <w:t xml:space="preserve">O Grupo possui um relevante ativo fiscal diferido decorrente de sucessivos prejuízos fiscais e entende que não existem riscos relevantes de materialização de um cenário de reversão da situação fiscal no curto prazo. Ainda assim, o Grupo passou a reconhecer contabilmente e divulgar os saldos de tributos diferidos, ainda que sejam compensados, ativos e passivos, entre si. Os passivos diferidos referentes às diferenças de depreciação fiscal e gerencial são compensados com os ativos diferidos fruto do prejuízo fiscal. Para maiores informações vide nota </w:t>
      </w:r>
      <w:r w:rsidR="00786DD9" w:rsidRPr="009136D8">
        <w:rPr>
          <w:rFonts w:ascii="Georgia" w:hAnsi="Georgia" w:cs="Arial"/>
          <w:sz w:val="22"/>
          <w:szCs w:val="22"/>
        </w:rPr>
        <w:t>33</w:t>
      </w:r>
      <w:r w:rsidRPr="009136D8">
        <w:rPr>
          <w:rFonts w:ascii="Georgia" w:hAnsi="Georgia" w:cs="Arial"/>
          <w:sz w:val="22"/>
          <w:szCs w:val="22"/>
        </w:rPr>
        <w:t>.</w:t>
      </w:r>
    </w:p>
    <w:bookmarkEnd w:id="24"/>
    <w:p w14:paraId="78298C67" w14:textId="77777777" w:rsidR="005D5EAD" w:rsidRPr="009136D8" w:rsidRDefault="005D5EAD" w:rsidP="005D5EAD">
      <w:pPr>
        <w:ind w:right="51"/>
        <w:rPr>
          <w:rFonts w:ascii="Georgia" w:hAnsi="Georgia" w:cs="Arial"/>
          <w:sz w:val="22"/>
          <w:szCs w:val="22"/>
          <w:highlight w:val="yellow"/>
        </w:rPr>
      </w:pPr>
    </w:p>
    <w:p w14:paraId="6CFC3F2F" w14:textId="77777777" w:rsidR="005D5EAD" w:rsidRPr="009136D8" w:rsidRDefault="005D5EAD" w:rsidP="005D5EAD">
      <w:pPr>
        <w:ind w:right="51"/>
        <w:rPr>
          <w:rFonts w:ascii="Georgia" w:hAnsi="Georgia" w:cs="Arial"/>
          <w:sz w:val="22"/>
          <w:szCs w:val="22"/>
        </w:rPr>
      </w:pPr>
      <w:r w:rsidRPr="009136D8">
        <w:rPr>
          <w:rFonts w:ascii="Georgia" w:hAnsi="Georgia" w:cs="Arial"/>
          <w:sz w:val="22"/>
          <w:szCs w:val="22"/>
        </w:rPr>
        <w:t>Os tributos diferidos ativos e passivos são mensurados com base nas alíquotas tributárias (e lei tributária) em vigor na data do balanço.</w:t>
      </w:r>
    </w:p>
    <w:p w14:paraId="2410D0E8" w14:textId="77777777" w:rsidR="005D5EAD" w:rsidRPr="009136D8" w:rsidRDefault="005D5EAD" w:rsidP="005D5EAD">
      <w:pPr>
        <w:ind w:right="51"/>
        <w:rPr>
          <w:rFonts w:ascii="Georgia" w:hAnsi="Georgia" w:cs="Arial"/>
          <w:sz w:val="22"/>
          <w:szCs w:val="22"/>
          <w:highlight w:val="yellow"/>
        </w:rPr>
      </w:pPr>
    </w:p>
    <w:p w14:paraId="342B1E3D" w14:textId="77777777" w:rsidR="005D5EAD" w:rsidRPr="009136D8" w:rsidRDefault="005D5EAD" w:rsidP="00AF09DF">
      <w:pPr>
        <w:pStyle w:val="Ttulo3"/>
        <w:numPr>
          <w:ilvl w:val="0"/>
          <w:numId w:val="47"/>
        </w:numPr>
        <w:tabs>
          <w:tab w:val="num" w:pos="360"/>
        </w:tabs>
        <w:ind w:left="0" w:hanging="709"/>
        <w:jc w:val="left"/>
        <w:rPr>
          <w:rFonts w:ascii="Georgia" w:hAnsi="Georgia"/>
          <w:b/>
          <w:sz w:val="22"/>
          <w:szCs w:val="22"/>
        </w:rPr>
      </w:pPr>
      <w:r w:rsidRPr="009136D8">
        <w:rPr>
          <w:rFonts w:ascii="Georgia" w:hAnsi="Georgia"/>
          <w:b/>
          <w:sz w:val="22"/>
          <w:szCs w:val="22"/>
        </w:rPr>
        <w:t>Moeda funcional e moeda de apresentação</w:t>
      </w:r>
    </w:p>
    <w:p w14:paraId="7533C859" w14:textId="77777777" w:rsidR="005D5EAD" w:rsidRPr="009136D8" w:rsidRDefault="005D5EAD" w:rsidP="005D5EAD">
      <w:pPr>
        <w:pStyle w:val="Ttulo3"/>
        <w:jc w:val="left"/>
        <w:rPr>
          <w:rFonts w:ascii="Georgia" w:hAnsi="Georgia"/>
          <w:b/>
          <w:i/>
          <w:sz w:val="22"/>
          <w:szCs w:val="22"/>
        </w:rPr>
      </w:pPr>
    </w:p>
    <w:p w14:paraId="5E99F564" w14:textId="77777777" w:rsidR="005D5EAD" w:rsidRPr="009136D8" w:rsidRDefault="005D5EAD" w:rsidP="005D5EAD">
      <w:pPr>
        <w:rPr>
          <w:rFonts w:ascii="Georgia" w:hAnsi="Georgia" w:cs="Arial"/>
          <w:sz w:val="22"/>
          <w:szCs w:val="22"/>
        </w:rPr>
      </w:pPr>
      <w:r w:rsidRPr="009136D8">
        <w:rPr>
          <w:rFonts w:ascii="Georgia" w:hAnsi="Georgia" w:cs="Arial"/>
          <w:sz w:val="22"/>
          <w:szCs w:val="22"/>
        </w:rPr>
        <w:t>Os itens incluídos nas demonstrações financeiras do Grupo são mensurados usando a moeda do principal ambiente econômico no qual o Grupo atua ("a moeda funcional"). As demonstrações financeiras estão apresentadas em Reais, que é a moeda funcional do Grupo e, também, sua moeda de apresentação.</w:t>
      </w:r>
    </w:p>
    <w:p w14:paraId="5367EF4B" w14:textId="77777777" w:rsidR="005D5EAD" w:rsidRPr="009136D8" w:rsidRDefault="005D5EAD" w:rsidP="005D5EAD">
      <w:pPr>
        <w:rPr>
          <w:sz w:val="22"/>
          <w:szCs w:val="22"/>
        </w:rPr>
      </w:pPr>
    </w:p>
    <w:p w14:paraId="5553F4A6" w14:textId="77777777" w:rsidR="005D5EAD" w:rsidRPr="009136D8" w:rsidRDefault="005D5EAD" w:rsidP="00AF09DF">
      <w:pPr>
        <w:pStyle w:val="Ttulo3"/>
        <w:numPr>
          <w:ilvl w:val="0"/>
          <w:numId w:val="47"/>
        </w:numPr>
        <w:tabs>
          <w:tab w:val="num" w:pos="567"/>
        </w:tabs>
        <w:ind w:left="0" w:hanging="709"/>
        <w:jc w:val="left"/>
        <w:rPr>
          <w:rFonts w:ascii="Arial" w:hAnsi="Arial" w:cs="Arial"/>
          <w:b/>
          <w:sz w:val="22"/>
          <w:szCs w:val="22"/>
        </w:rPr>
      </w:pPr>
      <w:r w:rsidRPr="009136D8">
        <w:rPr>
          <w:rFonts w:ascii="Arial" w:hAnsi="Arial" w:cs="Arial"/>
          <w:b/>
          <w:sz w:val="22"/>
          <w:szCs w:val="22"/>
        </w:rPr>
        <w:t>Arredondamentos de valores</w:t>
      </w:r>
    </w:p>
    <w:p w14:paraId="10DD6D6F" w14:textId="77777777" w:rsidR="005D5EAD" w:rsidRPr="009136D8" w:rsidRDefault="005D5EAD" w:rsidP="005D5EAD">
      <w:pPr>
        <w:rPr>
          <w:rFonts w:ascii="Georgia" w:hAnsi="Georgia"/>
          <w:sz w:val="22"/>
          <w:szCs w:val="22"/>
        </w:rPr>
      </w:pPr>
    </w:p>
    <w:p w14:paraId="19BBE8BC" w14:textId="77777777" w:rsidR="005D5EAD" w:rsidRPr="009136D8" w:rsidRDefault="005D5EAD" w:rsidP="005D5EAD">
      <w:pPr>
        <w:autoSpaceDE w:val="0"/>
        <w:autoSpaceDN w:val="0"/>
        <w:adjustRightInd w:val="0"/>
        <w:snapToGrid w:val="0"/>
        <w:spacing w:line="228" w:lineRule="auto"/>
        <w:rPr>
          <w:rFonts w:ascii="Georgia" w:hAnsi="Georgia" w:cs="Arial"/>
          <w:color w:val="000000"/>
          <w:sz w:val="22"/>
          <w:szCs w:val="22"/>
        </w:rPr>
      </w:pPr>
      <w:r w:rsidRPr="009136D8">
        <w:rPr>
          <w:rFonts w:ascii="Georgia" w:hAnsi="Georgia"/>
          <w:color w:val="000000"/>
          <w:sz w:val="22"/>
          <w:szCs w:val="22"/>
        </w:rPr>
        <w:t>Todos os valores divulgados nas demonstrações financeiras e notas foram arredondados com a aproximação de milhares de reais, salvo indicação contrária.</w:t>
      </w:r>
    </w:p>
    <w:p w14:paraId="58DC2A9E" w14:textId="77777777" w:rsidR="005D5EAD" w:rsidRPr="009136D8" w:rsidRDefault="005D5EAD" w:rsidP="005D5EAD">
      <w:pPr>
        <w:rPr>
          <w:rFonts w:ascii="Georgia" w:hAnsi="Georgia" w:cs="Arial"/>
          <w:sz w:val="22"/>
          <w:szCs w:val="22"/>
        </w:rPr>
      </w:pPr>
    </w:p>
    <w:p w14:paraId="115BE3B1" w14:textId="77777777" w:rsidR="005D5EAD" w:rsidRPr="009136D8" w:rsidRDefault="005D5EAD" w:rsidP="00AF09DF">
      <w:pPr>
        <w:pStyle w:val="Ttulo2"/>
        <w:numPr>
          <w:ilvl w:val="1"/>
          <w:numId w:val="54"/>
        </w:numPr>
        <w:ind w:left="0" w:hanging="709"/>
        <w:jc w:val="left"/>
        <w:rPr>
          <w:b/>
          <w:sz w:val="22"/>
          <w:szCs w:val="22"/>
        </w:rPr>
      </w:pPr>
      <w:r w:rsidRPr="009136D8">
        <w:rPr>
          <w:rStyle w:val="Forte"/>
          <w:sz w:val="22"/>
          <w:szCs w:val="22"/>
        </w:rPr>
        <w:t>Estimativas e premissas contábeis críticas</w:t>
      </w:r>
    </w:p>
    <w:p w14:paraId="0D3AAD2F" w14:textId="77777777" w:rsidR="005D5EAD" w:rsidRPr="009136D8" w:rsidRDefault="005D5EAD" w:rsidP="005D5EAD">
      <w:pPr>
        <w:rPr>
          <w:rFonts w:ascii="Georgia" w:hAnsi="Georgia" w:cs="Arial"/>
          <w:sz w:val="22"/>
          <w:szCs w:val="22"/>
        </w:rPr>
      </w:pPr>
    </w:p>
    <w:p w14:paraId="1F129A2D" w14:textId="77777777" w:rsidR="005D5EAD" w:rsidRPr="009136D8" w:rsidRDefault="005D5EAD" w:rsidP="005D5EAD">
      <w:pPr>
        <w:rPr>
          <w:rFonts w:ascii="Georgia" w:hAnsi="Georgia" w:cs="Arial"/>
          <w:sz w:val="22"/>
          <w:szCs w:val="22"/>
        </w:rPr>
      </w:pPr>
      <w:r w:rsidRPr="009136D8">
        <w:rPr>
          <w:rFonts w:ascii="Georgia" w:hAnsi="Georgia"/>
          <w:sz w:val="22"/>
          <w:szCs w:val="22"/>
        </w:rPr>
        <w:t xml:space="preserve">Com base em premissas, o Grupo faz estimativas com relação ao futuro. </w:t>
      </w:r>
      <w:r w:rsidRPr="009136D8">
        <w:rPr>
          <w:rFonts w:ascii="Georgia" w:hAnsi="Georgia" w:cs="Arial"/>
          <w:sz w:val="22"/>
          <w:szCs w:val="22"/>
        </w:rPr>
        <w:t>As principais premissas relativas a fontes de incerteza nas estimativas futuras e outras importantes fontes de incerteza em estimativas na data do balanço, envolvendo risco significativo de causar um ajuste no valor contábil dos ativos e passivos no próximo exercício financeiro, estão demonstradas a seguir:</w:t>
      </w:r>
    </w:p>
    <w:p w14:paraId="27B1695F" w14:textId="77777777" w:rsidR="005D5EAD" w:rsidRPr="009136D8" w:rsidRDefault="005D5EAD" w:rsidP="005D5EAD">
      <w:pPr>
        <w:rPr>
          <w:rFonts w:ascii="Georgia" w:hAnsi="Georgia"/>
          <w:sz w:val="22"/>
          <w:szCs w:val="22"/>
        </w:rPr>
      </w:pPr>
    </w:p>
    <w:p w14:paraId="5C241DC1" w14:textId="77777777" w:rsidR="005D5EAD" w:rsidRPr="009136D8" w:rsidRDefault="005D5EAD" w:rsidP="005D5EAD">
      <w:pPr>
        <w:rPr>
          <w:rStyle w:val="Ttulo3Char"/>
          <w:rFonts w:ascii="Georgia" w:hAnsi="Georgia"/>
          <w:b/>
          <w:sz w:val="22"/>
          <w:szCs w:val="22"/>
        </w:rPr>
      </w:pPr>
      <w:r w:rsidRPr="009136D8">
        <w:rPr>
          <w:rStyle w:val="Ttulo3Char"/>
          <w:rFonts w:ascii="Georgia" w:hAnsi="Georgia"/>
          <w:b/>
          <w:sz w:val="22"/>
          <w:szCs w:val="22"/>
        </w:rPr>
        <w:br w:type="page"/>
      </w:r>
    </w:p>
    <w:p w14:paraId="70965073" w14:textId="77777777" w:rsidR="005D5EAD" w:rsidRPr="009136D8" w:rsidRDefault="005D5EAD" w:rsidP="00AF09DF">
      <w:pPr>
        <w:pStyle w:val="PargrafodaLista"/>
        <w:widowControl w:val="0"/>
        <w:numPr>
          <w:ilvl w:val="0"/>
          <w:numId w:val="40"/>
        </w:numPr>
        <w:ind w:left="0" w:hanging="709"/>
        <w:rPr>
          <w:rFonts w:ascii="Arial" w:hAnsi="Arial" w:cs="Arial"/>
          <w:b/>
          <w:sz w:val="22"/>
          <w:szCs w:val="22"/>
        </w:rPr>
      </w:pPr>
      <w:r w:rsidRPr="009136D8">
        <w:rPr>
          <w:rStyle w:val="Ttulo3Char"/>
          <w:rFonts w:ascii="Arial" w:hAnsi="Arial" w:cs="Arial"/>
          <w:b/>
          <w:sz w:val="22"/>
          <w:szCs w:val="22"/>
        </w:rPr>
        <w:t>Taxas de vida útil do ativo imobilizado</w:t>
      </w:r>
    </w:p>
    <w:p w14:paraId="519935BA" w14:textId="77777777" w:rsidR="005D5EAD" w:rsidRPr="009136D8" w:rsidRDefault="005D5EAD" w:rsidP="005D5EAD">
      <w:pPr>
        <w:rPr>
          <w:rFonts w:ascii="Georgia" w:hAnsi="Georgia" w:cs="Arial"/>
          <w:b/>
          <w:sz w:val="22"/>
          <w:szCs w:val="22"/>
        </w:rPr>
      </w:pPr>
    </w:p>
    <w:p w14:paraId="7DAEF469" w14:textId="77777777" w:rsidR="005D5EAD" w:rsidRPr="009136D8" w:rsidRDefault="005D5EAD" w:rsidP="005D5EAD">
      <w:pPr>
        <w:autoSpaceDE w:val="0"/>
        <w:autoSpaceDN w:val="0"/>
        <w:adjustRightInd w:val="0"/>
        <w:rPr>
          <w:rFonts w:ascii="Georgia" w:hAnsi="Georgia" w:cs="Georgia"/>
          <w:sz w:val="22"/>
          <w:szCs w:val="22"/>
        </w:rPr>
      </w:pPr>
      <w:r w:rsidRPr="009136D8">
        <w:rPr>
          <w:rFonts w:ascii="Georgia" w:hAnsi="Georgia" w:cs="Georgia"/>
          <w:sz w:val="22"/>
          <w:szCs w:val="22"/>
        </w:rPr>
        <w:t>A depreciação do ativo imobilizado é calculada pelo método linear de acordo com a vida útil dos bens. A vida útil é baseada em laudos de empresas contratadas e especialistas do Grupo, que são revisados regularmente. A Administração acredita que a vida útil esteja corretamente avaliada e apresentada nas demonstrações financeiras.</w:t>
      </w:r>
    </w:p>
    <w:p w14:paraId="3BE36A2A" w14:textId="77777777" w:rsidR="005D5EAD" w:rsidRPr="009136D8" w:rsidRDefault="005D5EAD" w:rsidP="005D5EAD">
      <w:pPr>
        <w:autoSpaceDE w:val="0"/>
        <w:autoSpaceDN w:val="0"/>
        <w:adjustRightInd w:val="0"/>
        <w:rPr>
          <w:rStyle w:val="Ttulo3Char"/>
          <w:rFonts w:ascii="Georgia" w:hAnsi="Georgia" w:cs="Arial"/>
          <w:color w:val="auto"/>
          <w:sz w:val="22"/>
          <w:szCs w:val="22"/>
        </w:rPr>
      </w:pPr>
    </w:p>
    <w:p w14:paraId="1E6C9737" w14:textId="77777777" w:rsidR="005D5EAD" w:rsidRPr="009136D8" w:rsidRDefault="005D5EAD" w:rsidP="00AF09DF">
      <w:pPr>
        <w:pStyle w:val="PargrafodaLista"/>
        <w:widowControl w:val="0"/>
        <w:numPr>
          <w:ilvl w:val="0"/>
          <w:numId w:val="40"/>
        </w:numPr>
        <w:ind w:left="0" w:hanging="709"/>
        <w:rPr>
          <w:rFonts w:ascii="Arial" w:hAnsi="Arial" w:cs="Arial"/>
          <w:sz w:val="22"/>
          <w:szCs w:val="22"/>
        </w:rPr>
      </w:pPr>
      <w:r w:rsidRPr="009136D8">
        <w:rPr>
          <w:rStyle w:val="Ttulo3Char"/>
          <w:rFonts w:ascii="Arial" w:hAnsi="Arial" w:cs="Arial"/>
          <w:b/>
          <w:sz w:val="22"/>
          <w:szCs w:val="22"/>
        </w:rPr>
        <w:t>Provisões para riscos litigiosos</w:t>
      </w:r>
    </w:p>
    <w:p w14:paraId="46F1D72C" w14:textId="77777777" w:rsidR="005D5EAD" w:rsidRPr="009136D8" w:rsidRDefault="005D5EAD" w:rsidP="005D5EAD">
      <w:pPr>
        <w:rPr>
          <w:rFonts w:ascii="Georgia" w:hAnsi="Georgia" w:cs="Arial"/>
          <w:sz w:val="22"/>
          <w:szCs w:val="22"/>
        </w:rPr>
      </w:pPr>
    </w:p>
    <w:p w14:paraId="46D883AF" w14:textId="77777777" w:rsidR="005D5EAD" w:rsidRPr="009136D8" w:rsidRDefault="005D5EAD" w:rsidP="005D5EAD">
      <w:pPr>
        <w:rPr>
          <w:rFonts w:ascii="Georgia" w:hAnsi="Georgia" w:cs="Arial"/>
          <w:sz w:val="22"/>
          <w:szCs w:val="22"/>
        </w:rPr>
      </w:pPr>
      <w:r w:rsidRPr="009136D8">
        <w:rPr>
          <w:rFonts w:ascii="Georgia" w:hAnsi="Georgia" w:cs="Arial"/>
          <w:sz w:val="22"/>
          <w:szCs w:val="22"/>
        </w:rPr>
        <w:t>O Grupo reconhece provisão para causas litigiosas. A avaliação da probabilidade de perda inclui a avaliação das evidências disponíveis, as hierarquias das leis, as jurisprudências disponíveis, as decisões mais recentes nos tribunais e sua relevância no ordenamento jurídico, bem como a avaliação dos especialistas internos e externos.</w:t>
      </w:r>
      <w:bookmarkStart w:id="25" w:name="_Hlk530504409"/>
    </w:p>
    <w:p w14:paraId="7B409C19" w14:textId="77777777" w:rsidR="005D5EAD" w:rsidRPr="009136D8" w:rsidRDefault="005D5EAD" w:rsidP="005D5EAD">
      <w:pPr>
        <w:rPr>
          <w:rFonts w:ascii="Georgia" w:hAnsi="Georgia" w:cs="Arial"/>
          <w:sz w:val="22"/>
          <w:szCs w:val="22"/>
        </w:rPr>
      </w:pPr>
    </w:p>
    <w:p w14:paraId="78B16EE1" w14:textId="77777777" w:rsidR="005D5EAD" w:rsidRPr="009136D8" w:rsidRDefault="005D5EAD" w:rsidP="00AF09DF">
      <w:pPr>
        <w:pStyle w:val="PargrafodaLista"/>
        <w:widowControl w:val="0"/>
        <w:numPr>
          <w:ilvl w:val="0"/>
          <w:numId w:val="40"/>
        </w:numPr>
        <w:ind w:left="0" w:hanging="709"/>
        <w:rPr>
          <w:rFonts w:ascii="Arial" w:hAnsi="Arial" w:cs="Arial"/>
          <w:sz w:val="22"/>
          <w:szCs w:val="22"/>
        </w:rPr>
      </w:pPr>
      <w:bookmarkStart w:id="26" w:name="_Hlk99518347"/>
      <w:bookmarkStart w:id="27" w:name="_Hlk62723716"/>
      <w:r w:rsidRPr="009136D8">
        <w:rPr>
          <w:rFonts w:ascii="Arial" w:hAnsi="Arial" w:cs="Arial"/>
          <w:b/>
          <w:sz w:val="22"/>
          <w:szCs w:val="22"/>
        </w:rPr>
        <w:t>Perda por redução ao valor recuperável (</w:t>
      </w:r>
      <w:r w:rsidRPr="009136D8">
        <w:rPr>
          <w:rFonts w:ascii="Arial" w:hAnsi="Arial" w:cs="Arial"/>
          <w:b/>
          <w:i/>
          <w:iCs/>
          <w:sz w:val="22"/>
          <w:szCs w:val="22"/>
        </w:rPr>
        <w:t xml:space="preserve">impairment) </w:t>
      </w:r>
      <w:r w:rsidRPr="009136D8">
        <w:rPr>
          <w:rFonts w:ascii="Arial" w:hAnsi="Arial" w:cs="Arial"/>
          <w:b/>
          <w:sz w:val="22"/>
          <w:szCs w:val="22"/>
        </w:rPr>
        <w:t>de ativos não financeiros</w:t>
      </w:r>
    </w:p>
    <w:bookmarkEnd w:id="26"/>
    <w:p w14:paraId="49F79B0F" w14:textId="77777777" w:rsidR="005D5EAD" w:rsidRPr="009136D8" w:rsidRDefault="005D5EAD" w:rsidP="005D5EAD">
      <w:pPr>
        <w:rPr>
          <w:rFonts w:ascii="Arial" w:hAnsi="Arial" w:cs="Arial"/>
          <w:sz w:val="22"/>
          <w:szCs w:val="22"/>
        </w:rPr>
      </w:pPr>
    </w:p>
    <w:p w14:paraId="3B0468E3" w14:textId="77777777" w:rsidR="005D5EAD" w:rsidRPr="009136D8" w:rsidRDefault="005D5EAD" w:rsidP="00EB2570">
      <w:pPr>
        <w:pStyle w:val="PargrafodaLista"/>
        <w:numPr>
          <w:ilvl w:val="0"/>
          <w:numId w:val="52"/>
        </w:numPr>
        <w:ind w:left="0" w:hanging="709"/>
        <w:rPr>
          <w:rFonts w:ascii="Arial" w:hAnsi="Arial" w:cs="Arial"/>
          <w:b/>
          <w:bCs/>
          <w:sz w:val="22"/>
          <w:szCs w:val="22"/>
        </w:rPr>
      </w:pPr>
      <w:r w:rsidRPr="009136D8">
        <w:rPr>
          <w:rFonts w:ascii="Arial" w:hAnsi="Arial" w:cs="Arial"/>
          <w:b/>
          <w:bCs/>
          <w:i/>
          <w:iCs/>
          <w:sz w:val="22"/>
          <w:szCs w:val="22"/>
        </w:rPr>
        <w:t>Ativos imobilizados</w:t>
      </w:r>
    </w:p>
    <w:bookmarkEnd w:id="25"/>
    <w:bookmarkEnd w:id="27"/>
    <w:p w14:paraId="3338AF85" w14:textId="77777777" w:rsidR="005D5EAD" w:rsidRPr="009136D8" w:rsidRDefault="005D5EAD" w:rsidP="005D5EAD">
      <w:pPr>
        <w:rPr>
          <w:rFonts w:ascii="Arial" w:hAnsi="Arial" w:cs="Arial"/>
          <w:sz w:val="22"/>
          <w:szCs w:val="22"/>
        </w:rPr>
      </w:pPr>
    </w:p>
    <w:p w14:paraId="20B2601A" w14:textId="77777777" w:rsidR="005D5EAD" w:rsidRPr="009136D8" w:rsidRDefault="005D5EAD" w:rsidP="005D5EAD">
      <w:pPr>
        <w:rPr>
          <w:rFonts w:ascii="Georgia" w:hAnsi="Georgia" w:cs="Arial"/>
          <w:sz w:val="22"/>
          <w:szCs w:val="22"/>
        </w:rPr>
      </w:pPr>
      <w:bookmarkStart w:id="28" w:name="_Hlk99518662"/>
      <w:r w:rsidRPr="009136D8">
        <w:rPr>
          <w:rFonts w:ascii="Georgia" w:hAnsi="Georgia" w:cs="Arial"/>
          <w:sz w:val="22"/>
          <w:szCs w:val="22"/>
        </w:rPr>
        <w:t xml:space="preserve">O reconhecimento de perda por redução ao valor recuperável dos ativos imobilizados está em consonância com a nota 2.6 (f). </w:t>
      </w:r>
      <w:bookmarkEnd w:id="28"/>
    </w:p>
    <w:p w14:paraId="761D96AA" w14:textId="77777777" w:rsidR="005D5EAD" w:rsidRPr="009136D8" w:rsidRDefault="005D5EAD" w:rsidP="005D5EAD">
      <w:pPr>
        <w:rPr>
          <w:rFonts w:ascii="Georgia" w:hAnsi="Georgia" w:cs="Arial"/>
          <w:sz w:val="22"/>
          <w:szCs w:val="22"/>
        </w:rPr>
      </w:pPr>
    </w:p>
    <w:p w14:paraId="6829F410" w14:textId="77777777" w:rsidR="005D5EAD" w:rsidRPr="009136D8" w:rsidRDefault="005D5EAD" w:rsidP="005D5EAD">
      <w:pPr>
        <w:rPr>
          <w:rFonts w:ascii="Georgia" w:hAnsi="Georgia" w:cs="Arial"/>
          <w:bCs/>
          <w:sz w:val="22"/>
          <w:szCs w:val="22"/>
        </w:rPr>
      </w:pPr>
      <w:bookmarkStart w:id="29" w:name="_Hlk99518765"/>
      <w:bookmarkStart w:id="30" w:name="_Hlk100002618"/>
      <w:r w:rsidRPr="009136D8">
        <w:rPr>
          <w:rFonts w:ascii="Georgia" w:hAnsi="Georgia" w:cs="Arial"/>
          <w:bCs/>
          <w:sz w:val="22"/>
          <w:szCs w:val="22"/>
        </w:rPr>
        <w:t>Os testes de valor recuperável dos ativos foram realizados por empresas especializadas considerando os métodos de comparação direta ou método evolutivo para determinação do valor justo líquido de despesa de venda, estando em linha com as normas aceitas. Para aqueles ativos que foram realizados testes no exercício anterior e para os quais não existem indicações de possíveis desvalorizações no exercício corrente, não foram realizados novos testes.</w:t>
      </w:r>
    </w:p>
    <w:bookmarkEnd w:id="29"/>
    <w:bookmarkEnd w:id="30"/>
    <w:p w14:paraId="2C84F0D7" w14:textId="77777777" w:rsidR="005D5EAD" w:rsidRPr="009136D8" w:rsidRDefault="005D5EAD" w:rsidP="005D5EAD">
      <w:pPr>
        <w:rPr>
          <w:rFonts w:ascii="Georgia" w:hAnsi="Georgia" w:cs="Arial"/>
          <w:sz w:val="22"/>
          <w:szCs w:val="22"/>
          <w:highlight w:val="yellow"/>
        </w:rPr>
      </w:pPr>
    </w:p>
    <w:p w14:paraId="03183895" w14:textId="77777777" w:rsidR="005D5EAD" w:rsidRPr="009136D8" w:rsidRDefault="005D5EAD" w:rsidP="00AF09DF">
      <w:pPr>
        <w:pStyle w:val="Ttulo2"/>
        <w:numPr>
          <w:ilvl w:val="1"/>
          <w:numId w:val="54"/>
        </w:numPr>
        <w:ind w:left="0" w:hanging="709"/>
        <w:jc w:val="left"/>
        <w:rPr>
          <w:b/>
          <w:sz w:val="22"/>
          <w:szCs w:val="22"/>
        </w:rPr>
      </w:pPr>
      <w:r w:rsidRPr="009136D8">
        <w:rPr>
          <w:b/>
          <w:sz w:val="22"/>
          <w:szCs w:val="22"/>
        </w:rPr>
        <w:t>Julgamentos críticos na aplicação das políticas contábeis</w:t>
      </w:r>
    </w:p>
    <w:p w14:paraId="533F62C0" w14:textId="77777777" w:rsidR="005D5EAD" w:rsidRPr="009136D8" w:rsidRDefault="005D5EAD" w:rsidP="005D5EAD">
      <w:pPr>
        <w:rPr>
          <w:rStyle w:val="Forte"/>
          <w:sz w:val="22"/>
          <w:szCs w:val="22"/>
        </w:rPr>
      </w:pPr>
    </w:p>
    <w:p w14:paraId="41BC498D" w14:textId="77777777" w:rsidR="005D5EAD" w:rsidRPr="009136D8" w:rsidRDefault="005D5EAD" w:rsidP="005D5EAD">
      <w:pPr>
        <w:rPr>
          <w:rFonts w:cs="Arial"/>
          <w:sz w:val="22"/>
          <w:szCs w:val="22"/>
        </w:rPr>
      </w:pPr>
      <w:r w:rsidRPr="009136D8">
        <w:rPr>
          <w:rFonts w:ascii="Georgia" w:hAnsi="Georgia" w:cs="Arial"/>
          <w:sz w:val="22"/>
          <w:szCs w:val="22"/>
        </w:rPr>
        <w:t>A preparação das demonstrações financeiras individuais e consolidadas da Companhia requer que a Administração faça julgamentos críticos e adote premissas que afetam os valores apresentados de receitas, despesas, ativos e passivos, e as respectivas divulgações, bem como as divulgações de passivos contingentes, na data base das demonstrações financeiras. Os principais julgamentos críticos na aplicação das políticas contábeis estão apresentados a seguir:</w:t>
      </w:r>
    </w:p>
    <w:p w14:paraId="6F5E82FB" w14:textId="77777777" w:rsidR="005D5EAD" w:rsidRPr="009136D8" w:rsidRDefault="005D5EAD" w:rsidP="005D5EAD">
      <w:pPr>
        <w:rPr>
          <w:rFonts w:ascii="Georgia" w:hAnsi="Georgia" w:cs="Arial"/>
          <w:sz w:val="22"/>
          <w:szCs w:val="22"/>
        </w:rPr>
      </w:pPr>
    </w:p>
    <w:p w14:paraId="17D3D272" w14:textId="77777777" w:rsidR="005D5EAD" w:rsidRPr="009136D8" w:rsidRDefault="005D5EAD" w:rsidP="00AF09DF">
      <w:pPr>
        <w:pStyle w:val="PargrafodaLista"/>
        <w:widowControl w:val="0"/>
        <w:numPr>
          <w:ilvl w:val="0"/>
          <w:numId w:val="53"/>
        </w:numPr>
        <w:ind w:left="0" w:hanging="709"/>
        <w:rPr>
          <w:rFonts w:ascii="Arial" w:hAnsi="Arial" w:cs="Arial"/>
          <w:b/>
          <w:sz w:val="22"/>
          <w:szCs w:val="22"/>
        </w:rPr>
      </w:pPr>
      <w:r w:rsidRPr="009136D8">
        <w:rPr>
          <w:rStyle w:val="Ttulo3Char"/>
          <w:rFonts w:ascii="Arial" w:hAnsi="Arial" w:cs="Arial"/>
          <w:b/>
          <w:sz w:val="22"/>
          <w:szCs w:val="22"/>
        </w:rPr>
        <w:t>Tributos diferidos</w:t>
      </w:r>
    </w:p>
    <w:p w14:paraId="343D0B40" w14:textId="77777777" w:rsidR="005D5EAD" w:rsidRPr="009136D8" w:rsidRDefault="005D5EAD" w:rsidP="005D5EAD">
      <w:pPr>
        <w:rPr>
          <w:rFonts w:ascii="Arial" w:hAnsi="Arial" w:cs="Arial"/>
          <w:sz w:val="22"/>
          <w:szCs w:val="22"/>
        </w:rPr>
      </w:pPr>
    </w:p>
    <w:p w14:paraId="24E553B1" w14:textId="77777777" w:rsidR="005D5EAD" w:rsidRPr="009136D8" w:rsidRDefault="005D5EAD" w:rsidP="005D5EAD">
      <w:pPr>
        <w:rPr>
          <w:rFonts w:ascii="Georgia" w:hAnsi="Georgia" w:cs="Georgia"/>
          <w:sz w:val="22"/>
          <w:szCs w:val="22"/>
        </w:rPr>
      </w:pPr>
      <w:r w:rsidRPr="009136D8">
        <w:rPr>
          <w:rFonts w:ascii="Georgia" w:hAnsi="Georgia" w:cs="Georgia"/>
          <w:sz w:val="22"/>
          <w:szCs w:val="22"/>
        </w:rPr>
        <w:t>Tributo diferido ativo é reconhecido para todos os prejuízos fiscais não utilizados na extensão em que seja provável que haja lucro tributável disponível para permitir a utilização dos referidos prejuízos. Julgamento significativo da Administração é requerido para determinar o valor do tributo diferido ativo que pode ser reconhecido, com base no prazo provável e nível de lucros tributáveis futuros, juntamente com estratégias de planejamento fiscais futuras.</w:t>
      </w:r>
    </w:p>
    <w:p w14:paraId="0CC8850C" w14:textId="77777777" w:rsidR="005D5EAD" w:rsidRPr="009136D8" w:rsidRDefault="005D5EAD" w:rsidP="005D5EAD">
      <w:pPr>
        <w:rPr>
          <w:rFonts w:ascii="Georgia" w:hAnsi="Georgia" w:cs="Georgia"/>
          <w:sz w:val="22"/>
          <w:szCs w:val="22"/>
          <w:highlight w:val="yellow"/>
        </w:rPr>
      </w:pPr>
    </w:p>
    <w:p w14:paraId="057E2025" w14:textId="77777777" w:rsidR="00AE3E84" w:rsidRDefault="00AE3E84">
      <w:pPr>
        <w:rPr>
          <w:rFonts w:ascii="Georgia" w:hAnsi="Georgia"/>
          <w:sz w:val="22"/>
          <w:szCs w:val="22"/>
        </w:rPr>
      </w:pPr>
      <w:r>
        <w:rPr>
          <w:rFonts w:ascii="Georgia" w:hAnsi="Georgia"/>
          <w:sz w:val="22"/>
          <w:szCs w:val="22"/>
        </w:rPr>
        <w:br w:type="page"/>
      </w:r>
    </w:p>
    <w:p w14:paraId="03A4C560" w14:textId="3A37B095" w:rsidR="005D5EAD" w:rsidRPr="009136D8" w:rsidRDefault="005D5EAD" w:rsidP="005D5EAD">
      <w:pPr>
        <w:rPr>
          <w:rFonts w:ascii="Georgia" w:hAnsi="Georgia"/>
          <w:sz w:val="22"/>
          <w:szCs w:val="22"/>
        </w:rPr>
      </w:pPr>
      <w:r w:rsidRPr="009136D8">
        <w:rPr>
          <w:rFonts w:ascii="Georgia" w:hAnsi="Georgia"/>
          <w:sz w:val="22"/>
          <w:szCs w:val="22"/>
        </w:rPr>
        <w:t xml:space="preserve">Em </w:t>
      </w:r>
      <w:r w:rsidRPr="009136D8">
        <w:rPr>
          <w:rFonts w:ascii="Georgia" w:hAnsi="Georgia" w:cs="Arial"/>
          <w:sz w:val="22"/>
          <w:szCs w:val="22"/>
        </w:rPr>
        <w:t>31</w:t>
      </w:r>
      <w:r w:rsidRPr="009136D8">
        <w:rPr>
          <w:rFonts w:ascii="Georgia" w:hAnsi="Georgia"/>
          <w:sz w:val="22"/>
          <w:szCs w:val="22"/>
        </w:rPr>
        <w:t xml:space="preserve"> de </w:t>
      </w:r>
      <w:r w:rsidRPr="009136D8">
        <w:rPr>
          <w:rFonts w:ascii="Georgia" w:hAnsi="Georgia" w:cs="Arial"/>
          <w:sz w:val="22"/>
          <w:szCs w:val="22"/>
        </w:rPr>
        <w:t>dezembro</w:t>
      </w:r>
      <w:r w:rsidRPr="009136D8">
        <w:rPr>
          <w:rFonts w:ascii="Georgia" w:hAnsi="Georgia"/>
          <w:sz w:val="22"/>
          <w:szCs w:val="22"/>
        </w:rPr>
        <w:t xml:space="preserve"> de 2025, após apurar novo prejuízo fiscal, a Companhia conta com um prejuízo fiscal e base negativa de R$6</w:t>
      </w:r>
      <w:r w:rsidR="00CA785F" w:rsidRPr="009136D8">
        <w:rPr>
          <w:rFonts w:ascii="Georgia" w:hAnsi="Georgia"/>
          <w:sz w:val="22"/>
          <w:szCs w:val="22"/>
        </w:rPr>
        <w:t>5</w:t>
      </w:r>
      <w:r w:rsidR="00390E93" w:rsidRPr="009136D8">
        <w:rPr>
          <w:rFonts w:ascii="Georgia" w:hAnsi="Georgia"/>
          <w:sz w:val="22"/>
          <w:szCs w:val="22"/>
        </w:rPr>
        <w:t>5</w:t>
      </w:r>
      <w:r w:rsidRPr="009136D8">
        <w:rPr>
          <w:rFonts w:ascii="Georgia" w:hAnsi="Georgia"/>
          <w:sz w:val="22"/>
          <w:szCs w:val="22"/>
        </w:rPr>
        <w:t>.</w:t>
      </w:r>
      <w:r w:rsidR="00CA785F" w:rsidRPr="009136D8">
        <w:rPr>
          <w:rFonts w:ascii="Georgia" w:hAnsi="Georgia"/>
          <w:sz w:val="22"/>
          <w:szCs w:val="22"/>
        </w:rPr>
        <w:t>2</w:t>
      </w:r>
      <w:r w:rsidR="00390E93" w:rsidRPr="009136D8">
        <w:rPr>
          <w:rFonts w:ascii="Georgia" w:hAnsi="Georgia"/>
          <w:sz w:val="22"/>
          <w:szCs w:val="22"/>
        </w:rPr>
        <w:t>50</w:t>
      </w:r>
      <w:r w:rsidRPr="009136D8">
        <w:rPr>
          <w:rFonts w:ascii="Georgia" w:hAnsi="Georgia"/>
          <w:sz w:val="22"/>
          <w:szCs w:val="22"/>
        </w:rPr>
        <w:t xml:space="preserve"> em cada conta (R$ 632.000 em 31 de dezembro de 2024). O Grupo apresenta saldo de prejuízo fiscal acumulado de R$1.21</w:t>
      </w:r>
      <w:r w:rsidR="00390E93" w:rsidRPr="009136D8">
        <w:rPr>
          <w:rFonts w:ascii="Georgia" w:hAnsi="Georgia"/>
          <w:sz w:val="22"/>
          <w:szCs w:val="22"/>
        </w:rPr>
        <w:t>3</w:t>
      </w:r>
      <w:r w:rsidRPr="009136D8">
        <w:rPr>
          <w:rFonts w:ascii="Georgia" w:hAnsi="Georgia"/>
          <w:sz w:val="22"/>
          <w:szCs w:val="22"/>
        </w:rPr>
        <w:t>.</w:t>
      </w:r>
      <w:r w:rsidR="00CA785F" w:rsidRPr="009136D8">
        <w:rPr>
          <w:rFonts w:ascii="Georgia" w:hAnsi="Georgia"/>
          <w:sz w:val="22"/>
          <w:szCs w:val="22"/>
        </w:rPr>
        <w:t>4</w:t>
      </w:r>
      <w:r w:rsidR="00390E93" w:rsidRPr="009136D8">
        <w:rPr>
          <w:rFonts w:ascii="Georgia" w:hAnsi="Georgia"/>
          <w:sz w:val="22"/>
          <w:szCs w:val="22"/>
        </w:rPr>
        <w:t>30</w:t>
      </w:r>
      <w:r w:rsidRPr="009136D8">
        <w:rPr>
          <w:rFonts w:ascii="Georgia" w:hAnsi="Georgia"/>
          <w:sz w:val="22"/>
          <w:szCs w:val="22"/>
        </w:rPr>
        <w:t xml:space="preserve"> (R$1.210.761 em 31 de dezembro de 2024) e saldo consolidado de base negativa acumulada de R$1.21</w:t>
      </w:r>
      <w:r w:rsidR="00CD3EFD" w:rsidRPr="009136D8">
        <w:rPr>
          <w:rFonts w:ascii="Georgia" w:hAnsi="Georgia"/>
          <w:sz w:val="22"/>
          <w:szCs w:val="22"/>
        </w:rPr>
        <w:t>9</w:t>
      </w:r>
      <w:r w:rsidRPr="009136D8">
        <w:rPr>
          <w:rFonts w:ascii="Georgia" w:hAnsi="Georgia"/>
          <w:sz w:val="22"/>
          <w:szCs w:val="22"/>
        </w:rPr>
        <w:t>.</w:t>
      </w:r>
      <w:r w:rsidR="00CA785F" w:rsidRPr="009136D8">
        <w:rPr>
          <w:rFonts w:ascii="Georgia" w:hAnsi="Georgia"/>
          <w:sz w:val="22"/>
          <w:szCs w:val="22"/>
        </w:rPr>
        <w:t>8</w:t>
      </w:r>
      <w:r w:rsidR="00CD3EFD" w:rsidRPr="009136D8">
        <w:rPr>
          <w:rFonts w:ascii="Georgia" w:hAnsi="Georgia"/>
          <w:sz w:val="22"/>
          <w:szCs w:val="22"/>
        </w:rPr>
        <w:t>98</w:t>
      </w:r>
      <w:r w:rsidRPr="009136D8">
        <w:rPr>
          <w:rFonts w:ascii="Georgia" w:hAnsi="Georgia"/>
          <w:sz w:val="22"/>
          <w:szCs w:val="22"/>
        </w:rPr>
        <w:t xml:space="preserve"> (R$1.217.229 em 31 de dezembro de 2024). </w:t>
      </w:r>
    </w:p>
    <w:p w14:paraId="126F3324" w14:textId="77777777" w:rsidR="00C61F8B" w:rsidRPr="009136D8" w:rsidRDefault="00C61F8B" w:rsidP="005D5EAD">
      <w:pPr>
        <w:rPr>
          <w:rFonts w:ascii="Georgia" w:hAnsi="Georgia" w:cs="Georgia"/>
          <w:sz w:val="22"/>
          <w:szCs w:val="22"/>
        </w:rPr>
      </w:pPr>
    </w:p>
    <w:p w14:paraId="6334A733" w14:textId="55B6302D" w:rsidR="005D5EAD" w:rsidRPr="009136D8" w:rsidRDefault="005D5EAD" w:rsidP="005D5EAD">
      <w:pPr>
        <w:widowControl w:val="0"/>
        <w:rPr>
          <w:rFonts w:ascii="Georgia" w:hAnsi="Georgia" w:cs="Georgia"/>
          <w:sz w:val="22"/>
          <w:szCs w:val="22"/>
        </w:rPr>
      </w:pPr>
      <w:r w:rsidRPr="009136D8">
        <w:rPr>
          <w:rFonts w:ascii="Georgia" w:hAnsi="Georgia" w:cs="Georgia"/>
          <w:sz w:val="22"/>
          <w:szCs w:val="22"/>
        </w:rPr>
        <w:t xml:space="preserve">A ausência de expectativa de resultado tributável futuro deve-se ao fato de que a principal receita da Codemge é decorrente de sua participação societária na Codemig, que consequentemente, é excluída para fins de apuração do lucro real da Companhia. Analisando as </w:t>
      </w:r>
      <w:r w:rsidR="008D47F6" w:rsidRPr="009136D8">
        <w:rPr>
          <w:rFonts w:ascii="Georgia" w:hAnsi="Georgia" w:cs="Georgia"/>
          <w:sz w:val="22"/>
          <w:szCs w:val="22"/>
        </w:rPr>
        <w:t xml:space="preserve">demais receitas e </w:t>
      </w:r>
      <w:r w:rsidRPr="009136D8">
        <w:rPr>
          <w:rFonts w:ascii="Georgia" w:hAnsi="Georgia" w:cs="Georgia"/>
          <w:sz w:val="22"/>
          <w:szCs w:val="22"/>
        </w:rPr>
        <w:t xml:space="preserve">despesas apuradas pela Codemge ao longo deste </w:t>
      </w:r>
      <w:r w:rsidR="00BC360C" w:rsidRPr="009136D8">
        <w:rPr>
          <w:rFonts w:ascii="Georgia" w:hAnsi="Georgia" w:cs="Georgia"/>
          <w:sz w:val="22"/>
          <w:szCs w:val="22"/>
        </w:rPr>
        <w:t>exercício</w:t>
      </w:r>
      <w:r w:rsidRPr="009136D8">
        <w:rPr>
          <w:rFonts w:ascii="Georgia" w:hAnsi="Georgia" w:cs="Georgia"/>
          <w:sz w:val="22"/>
          <w:szCs w:val="22"/>
        </w:rPr>
        <w:t xml:space="preserve">, a Administração julgou não haver expectativa de lucro fiscal futuro. </w:t>
      </w:r>
    </w:p>
    <w:p w14:paraId="75FF399F" w14:textId="77777777" w:rsidR="005D5EAD" w:rsidRPr="009136D8" w:rsidRDefault="005D5EAD" w:rsidP="005D5EAD">
      <w:pPr>
        <w:widowControl w:val="0"/>
        <w:rPr>
          <w:rFonts w:ascii="Georgia" w:hAnsi="Georgia" w:cs="Georgia"/>
          <w:sz w:val="22"/>
          <w:szCs w:val="22"/>
          <w:highlight w:val="yellow"/>
        </w:rPr>
      </w:pPr>
    </w:p>
    <w:p w14:paraId="5B5290C1" w14:textId="77777777" w:rsidR="005D5EAD" w:rsidRPr="009136D8" w:rsidRDefault="005D5EAD" w:rsidP="00AF09DF">
      <w:pPr>
        <w:pStyle w:val="Ttulo2"/>
        <w:numPr>
          <w:ilvl w:val="0"/>
          <w:numId w:val="53"/>
        </w:numPr>
        <w:ind w:left="0" w:hanging="709"/>
        <w:jc w:val="left"/>
        <w:rPr>
          <w:b/>
          <w:sz w:val="22"/>
          <w:szCs w:val="22"/>
        </w:rPr>
      </w:pPr>
      <w:r w:rsidRPr="009136D8">
        <w:rPr>
          <w:rStyle w:val="Ttulo3Char"/>
          <w:b/>
          <w:sz w:val="22"/>
          <w:szCs w:val="22"/>
        </w:rPr>
        <w:t>Avaliação do risco de crédito da CBMM</w:t>
      </w:r>
    </w:p>
    <w:p w14:paraId="09883008" w14:textId="77777777" w:rsidR="005D5EAD" w:rsidRPr="009136D8" w:rsidRDefault="005D5EAD" w:rsidP="005D5EAD">
      <w:pPr>
        <w:rPr>
          <w:rFonts w:ascii="Georgia" w:hAnsi="Georgia" w:cs="Arial"/>
          <w:sz w:val="22"/>
          <w:szCs w:val="22"/>
        </w:rPr>
      </w:pPr>
    </w:p>
    <w:p w14:paraId="48A7564F" w14:textId="06FD3C16" w:rsidR="005D5EAD" w:rsidRPr="009136D8" w:rsidRDefault="005D5EAD" w:rsidP="005D5EAD">
      <w:pPr>
        <w:rPr>
          <w:rFonts w:ascii="Georgia" w:hAnsi="Georgia" w:cs="Arial"/>
          <w:sz w:val="22"/>
          <w:szCs w:val="22"/>
        </w:rPr>
      </w:pPr>
      <w:r w:rsidRPr="009136D8">
        <w:rPr>
          <w:rFonts w:ascii="Georgia" w:hAnsi="Georgia" w:cs="Arial"/>
          <w:sz w:val="22"/>
          <w:szCs w:val="22"/>
        </w:rPr>
        <w:t xml:space="preserve">Baseado em relatório de especialistas de crédito, no histórico do contrato de SCP com a CBMM e no desempenho financeiro recente da SCP, a Administração julgou que o risco de crédito do contas a receber é irrelevante e consequentemente, embora entenda que conceitualmente o saldo de </w:t>
      </w:r>
      <w:r w:rsidRPr="009136D8">
        <w:rPr>
          <w:rFonts w:ascii="Georgia" w:hAnsi="Georgia" w:cs="Arial"/>
          <w:i/>
          <w:sz w:val="22"/>
          <w:szCs w:val="22"/>
        </w:rPr>
        <w:t>impairment</w:t>
      </w:r>
      <w:r w:rsidRPr="009136D8">
        <w:rPr>
          <w:rFonts w:ascii="Georgia" w:hAnsi="Georgia" w:cs="Arial"/>
          <w:sz w:val="22"/>
          <w:szCs w:val="22"/>
        </w:rPr>
        <w:t xml:space="preserve"> devesse apresentar uma perda estimada nos termos do CPC 48, a perda a ser registrada é imaterial no contexto destas demonstrações financeiras.</w:t>
      </w:r>
    </w:p>
    <w:p w14:paraId="02FE756D" w14:textId="77777777" w:rsidR="006351BA" w:rsidRPr="009136D8" w:rsidRDefault="006351BA" w:rsidP="005D5EAD">
      <w:pPr>
        <w:rPr>
          <w:rFonts w:ascii="Georgia" w:hAnsi="Georgia" w:cs="Arial"/>
          <w:sz w:val="22"/>
          <w:szCs w:val="22"/>
        </w:rPr>
      </w:pPr>
    </w:p>
    <w:p w14:paraId="5FCD1FD1" w14:textId="202E0F45" w:rsidR="006351BA" w:rsidRPr="009136D8" w:rsidRDefault="006351BA" w:rsidP="006351BA">
      <w:pPr>
        <w:pStyle w:val="Ttulo2"/>
        <w:numPr>
          <w:ilvl w:val="0"/>
          <w:numId w:val="53"/>
        </w:numPr>
        <w:ind w:left="0" w:hanging="709"/>
        <w:jc w:val="left"/>
        <w:rPr>
          <w:b/>
          <w:sz w:val="22"/>
          <w:szCs w:val="22"/>
        </w:rPr>
      </w:pPr>
      <w:r w:rsidRPr="009136D8">
        <w:rPr>
          <w:rStyle w:val="Ttulo3Char"/>
          <w:b/>
          <w:sz w:val="22"/>
          <w:szCs w:val="22"/>
        </w:rPr>
        <w:t>Ativos não circulantes mantidos para distribuição aos acionistas</w:t>
      </w:r>
    </w:p>
    <w:p w14:paraId="5B4A6F83" w14:textId="77777777" w:rsidR="006351BA" w:rsidRPr="009136D8" w:rsidRDefault="006351BA" w:rsidP="006351BA">
      <w:pPr>
        <w:rPr>
          <w:rFonts w:ascii="Georgia" w:hAnsi="Georgia" w:cs="Arial"/>
          <w:sz w:val="22"/>
          <w:szCs w:val="22"/>
        </w:rPr>
      </w:pPr>
    </w:p>
    <w:p w14:paraId="5A2F9F7C" w14:textId="155DC66C" w:rsidR="00364DDD" w:rsidRPr="009136D8" w:rsidRDefault="00364DDD" w:rsidP="005D5EAD">
      <w:pPr>
        <w:rPr>
          <w:rFonts w:ascii="Georgia" w:hAnsi="Georgia" w:cs="Arial"/>
          <w:sz w:val="22"/>
          <w:szCs w:val="22"/>
        </w:rPr>
      </w:pPr>
      <w:r w:rsidRPr="009136D8">
        <w:rPr>
          <w:rFonts w:ascii="Georgia" w:hAnsi="Georgia" w:cs="Arial"/>
          <w:sz w:val="22"/>
          <w:szCs w:val="22"/>
        </w:rPr>
        <w:t>Quando é esperado que ativos não circulantes sejam disponibilizados para venda ou para distribuição aos acionistas na sua condição de proprietários, os mesmos devem ser reclassificados para ativos não circulantes mantidos para venda ou distribuição aos acionistas de forma separada no balanço patrimonial e ainda devem ser mensurados pelo menor valor entre o valor contábil registrado e o valor justo líquido das despesas de venda.</w:t>
      </w:r>
    </w:p>
    <w:p w14:paraId="38DCD2D0" w14:textId="77777777" w:rsidR="00364DDD" w:rsidRPr="009136D8" w:rsidRDefault="00364DDD" w:rsidP="005D5EAD">
      <w:pPr>
        <w:rPr>
          <w:rFonts w:ascii="Georgia" w:hAnsi="Georgia" w:cs="Arial"/>
          <w:sz w:val="22"/>
          <w:szCs w:val="22"/>
        </w:rPr>
      </w:pPr>
    </w:p>
    <w:p w14:paraId="76083215" w14:textId="10EBA47E" w:rsidR="00364DDD" w:rsidRPr="009136D8" w:rsidRDefault="00364DDD" w:rsidP="005D5EAD">
      <w:pPr>
        <w:rPr>
          <w:rFonts w:ascii="Georgia" w:hAnsi="Georgia" w:cs="Arial"/>
          <w:sz w:val="22"/>
          <w:szCs w:val="22"/>
        </w:rPr>
      </w:pPr>
      <w:r w:rsidRPr="009136D8">
        <w:rPr>
          <w:rFonts w:ascii="Georgia" w:hAnsi="Georgia" w:cs="Arial"/>
          <w:sz w:val="22"/>
          <w:szCs w:val="22"/>
        </w:rPr>
        <w:t xml:space="preserve">Para que os ativos sejam reclassificados eles precisam estar disponíveis para venda ou distribuição em suas condições atuais, sujeitos apenas aos termos habituais. </w:t>
      </w:r>
      <w:r w:rsidR="00B9784C" w:rsidRPr="009136D8">
        <w:rPr>
          <w:rFonts w:ascii="Georgia" w:hAnsi="Georgia" w:cs="Arial"/>
          <w:sz w:val="22"/>
          <w:szCs w:val="22"/>
        </w:rPr>
        <w:t>A</w:t>
      </w:r>
      <w:r w:rsidRPr="009136D8">
        <w:rPr>
          <w:rFonts w:ascii="Georgia" w:hAnsi="Georgia" w:cs="Arial"/>
          <w:sz w:val="22"/>
          <w:szCs w:val="22"/>
        </w:rPr>
        <w:t xml:space="preserve"> venda ou distribuição deve ser altame</w:t>
      </w:r>
      <w:r w:rsidR="00B9784C" w:rsidRPr="009136D8">
        <w:rPr>
          <w:rFonts w:ascii="Georgia" w:hAnsi="Georgia" w:cs="Arial"/>
          <w:sz w:val="22"/>
          <w:szCs w:val="22"/>
        </w:rPr>
        <w:t>nte provável, ou seja, a administração precisa estar comprometida com o plano de venda ou distribuição do ativo e esse plano em regra precisa ser concluído em até um ano.</w:t>
      </w:r>
    </w:p>
    <w:p w14:paraId="78E90DB3" w14:textId="77777777" w:rsidR="00364DDD" w:rsidRPr="009136D8" w:rsidRDefault="00364DDD" w:rsidP="005D5EAD">
      <w:pPr>
        <w:rPr>
          <w:rFonts w:ascii="Georgia" w:hAnsi="Georgia" w:cs="Arial"/>
          <w:sz w:val="22"/>
          <w:szCs w:val="22"/>
        </w:rPr>
      </w:pPr>
    </w:p>
    <w:p w14:paraId="43353B34" w14:textId="77777777" w:rsidR="00601EE7" w:rsidRPr="009136D8" w:rsidRDefault="00601EE7" w:rsidP="00601EE7">
      <w:pPr>
        <w:rPr>
          <w:rFonts w:ascii="Georgia" w:hAnsi="Georgia" w:cs="Arial"/>
          <w:sz w:val="22"/>
          <w:szCs w:val="22"/>
        </w:rPr>
      </w:pPr>
      <w:r w:rsidRPr="009136D8">
        <w:rPr>
          <w:rFonts w:ascii="Georgia" w:hAnsi="Georgia" w:cs="Arial"/>
          <w:sz w:val="22"/>
          <w:szCs w:val="22"/>
        </w:rPr>
        <w:t>Em Assembleia Geral Extraordinária realizada em 04 de novembro de 2025, foi deliberada a redução do capital da Companhia, por meio da diminuição parcial do investimento na controlada Codemig, como forma de remuneração ao acionista EMG. Diante dessa deliberação, a Administração concluiu que o referido investimento deveria ser reclassificado para ativos não circulantes mantidos para distribuição aos acionistas, em conformidade com o CPC 31. O montante reclassificado totalizou R$ 325.337, em consonância com o respectivo ato societário. Para mais detalhes, ver Nota 14.</w:t>
      </w:r>
    </w:p>
    <w:p w14:paraId="77B739B6" w14:textId="77777777" w:rsidR="0045705C" w:rsidRPr="009136D8" w:rsidRDefault="0045705C">
      <w:pPr>
        <w:rPr>
          <w:rStyle w:val="Forte"/>
          <w:rFonts w:ascii="Georgia" w:hAnsi="Georgia" w:cs="Arial"/>
          <w:sz w:val="22"/>
          <w:szCs w:val="22"/>
        </w:rPr>
      </w:pPr>
    </w:p>
    <w:p w14:paraId="4D2FB2CA" w14:textId="77777777" w:rsidR="005D5EAD" w:rsidRPr="009136D8" w:rsidRDefault="005D5EAD">
      <w:pPr>
        <w:rPr>
          <w:rStyle w:val="Forte"/>
          <w:rFonts w:ascii="Georgia" w:hAnsi="Georgia" w:cs="Arial"/>
          <w:sz w:val="22"/>
          <w:szCs w:val="22"/>
        </w:rPr>
      </w:pPr>
    </w:p>
    <w:p w14:paraId="1272A38A" w14:textId="77777777" w:rsidR="00AE3E84" w:rsidRDefault="00AE3E84">
      <w:pPr>
        <w:rPr>
          <w:rStyle w:val="Forte"/>
          <w:rFonts w:ascii="Arial" w:hAnsi="Arial" w:cs="Arial"/>
          <w:sz w:val="22"/>
          <w:szCs w:val="22"/>
        </w:rPr>
      </w:pPr>
      <w:r>
        <w:rPr>
          <w:rStyle w:val="Forte"/>
          <w:rFonts w:ascii="Arial" w:hAnsi="Arial" w:cs="Arial"/>
          <w:sz w:val="22"/>
          <w:szCs w:val="22"/>
        </w:rPr>
        <w:br w:type="page"/>
      </w:r>
    </w:p>
    <w:p w14:paraId="4B7F5479" w14:textId="0803BCE7" w:rsidR="00382F37" w:rsidRPr="009136D8" w:rsidRDefault="00382F37" w:rsidP="00F20C04">
      <w:pPr>
        <w:ind w:hanging="567"/>
        <w:rPr>
          <w:rFonts w:ascii="Arial" w:hAnsi="Arial" w:cs="Arial"/>
          <w:b/>
          <w:bCs/>
          <w:sz w:val="22"/>
          <w:szCs w:val="22"/>
        </w:rPr>
      </w:pPr>
      <w:r w:rsidRPr="009136D8">
        <w:rPr>
          <w:rStyle w:val="Forte"/>
          <w:rFonts w:ascii="Arial" w:hAnsi="Arial" w:cs="Arial"/>
          <w:sz w:val="22"/>
          <w:szCs w:val="22"/>
        </w:rPr>
        <w:t>3</w:t>
      </w:r>
      <w:r w:rsidRPr="009136D8">
        <w:rPr>
          <w:rStyle w:val="Forte"/>
          <w:rFonts w:ascii="Arial" w:hAnsi="Arial" w:cs="Arial"/>
          <w:sz w:val="22"/>
          <w:szCs w:val="22"/>
        </w:rPr>
        <w:tab/>
      </w:r>
      <w:r w:rsidRPr="009136D8">
        <w:rPr>
          <w:rFonts w:ascii="Arial" w:hAnsi="Arial" w:cs="Arial"/>
          <w:b/>
          <w:bCs/>
          <w:sz w:val="22"/>
          <w:szCs w:val="22"/>
        </w:rPr>
        <w:t>Gerenciamento de riscos e instrumentos financeiros</w:t>
      </w:r>
    </w:p>
    <w:p w14:paraId="6ED89646" w14:textId="77777777" w:rsidR="00382F37" w:rsidRPr="00B56357" w:rsidRDefault="00382F37" w:rsidP="00512852">
      <w:pPr>
        <w:pStyle w:val="25-TEXTOCorpoJustificado"/>
        <w:spacing w:line="240" w:lineRule="auto"/>
        <w:jc w:val="left"/>
        <w:rPr>
          <w:rFonts w:ascii="Georgia" w:hAnsi="Georgia" w:cs="Arial"/>
          <w:sz w:val="18"/>
          <w:szCs w:val="18"/>
        </w:rPr>
      </w:pPr>
    </w:p>
    <w:p w14:paraId="0609DFFD" w14:textId="1F9F43FE" w:rsidR="00D85C5D" w:rsidRPr="009136D8" w:rsidRDefault="00D85C5D" w:rsidP="00512852">
      <w:pPr>
        <w:pStyle w:val="25-TEXTOCorpoJustificado"/>
        <w:tabs>
          <w:tab w:val="num" w:pos="284"/>
        </w:tabs>
        <w:spacing w:line="240" w:lineRule="auto"/>
        <w:jc w:val="left"/>
        <w:rPr>
          <w:rFonts w:ascii="Georgia" w:hAnsi="Georgia" w:cs="Arial"/>
        </w:rPr>
      </w:pPr>
      <w:r w:rsidRPr="009136D8">
        <w:rPr>
          <w:rFonts w:ascii="Georgia" w:hAnsi="Georgia" w:cs="Arial"/>
        </w:rPr>
        <w:t>O Grupo participa de operações envolvendo ativos e passivos financeiros com o objetivo de gerir os recursos financeiros disponíveis gerados pelas operações. Os riscos associados a estes instrumentos são gerenciados por meio de estratégias conservadoras, visando liquidez, rentabilidade e segurança. A avaliação destes ativos e passivos financeiros em relação aos valores de mercado é efetuada por meio de informações disponíveis e metodologias de avaliação apropriadas. Entretanto, a interpretação dos dados de mercado e métodos de avaliação requer considerável julgamento e estimativas para se calcular o valor de realização mais adequado. Como consequência, as estimativas apresentadas podem divergir se utilizadas hipóteses e metodologias diferentes.</w:t>
      </w:r>
    </w:p>
    <w:p w14:paraId="49C5350B" w14:textId="77777777" w:rsidR="005D5EAD" w:rsidRPr="009136D8" w:rsidRDefault="005D5EAD" w:rsidP="00512852">
      <w:pPr>
        <w:pStyle w:val="Recuodecorpodetexto2"/>
        <w:tabs>
          <w:tab w:val="right" w:pos="5103"/>
          <w:tab w:val="right" w:pos="6237"/>
          <w:tab w:val="right" w:pos="7371"/>
          <w:tab w:val="right" w:pos="8505"/>
        </w:tabs>
        <w:ind w:left="0"/>
        <w:rPr>
          <w:rFonts w:ascii="Georgia" w:hAnsi="Georgia" w:cs="Arial"/>
          <w:sz w:val="22"/>
          <w:szCs w:val="22"/>
          <w:lang w:val="pt-BR"/>
        </w:rPr>
      </w:pPr>
    </w:p>
    <w:p w14:paraId="66D6D727" w14:textId="2F28C2C8" w:rsidR="00D85C5D" w:rsidRPr="009136D8" w:rsidRDefault="00D85C5D" w:rsidP="00512852">
      <w:pPr>
        <w:pStyle w:val="Recuodecorpodetexto2"/>
        <w:tabs>
          <w:tab w:val="right" w:pos="5103"/>
          <w:tab w:val="right" w:pos="6237"/>
          <w:tab w:val="right" w:pos="7371"/>
          <w:tab w:val="right" w:pos="8505"/>
        </w:tabs>
        <w:ind w:left="0"/>
        <w:rPr>
          <w:rFonts w:ascii="Georgia" w:hAnsi="Georgia" w:cs="Arial"/>
          <w:sz w:val="22"/>
          <w:szCs w:val="22"/>
          <w:lang w:val="pt-BR"/>
        </w:rPr>
      </w:pPr>
      <w:r w:rsidRPr="009136D8">
        <w:rPr>
          <w:rFonts w:ascii="Georgia" w:hAnsi="Georgia" w:cs="Arial"/>
          <w:sz w:val="22"/>
          <w:szCs w:val="22"/>
          <w:lang w:val="pt-BR"/>
        </w:rPr>
        <w:t xml:space="preserve">O Grupo não aplica </w:t>
      </w:r>
      <w:r w:rsidR="001136C5" w:rsidRPr="009136D8">
        <w:rPr>
          <w:rFonts w:ascii="Georgia" w:hAnsi="Georgia" w:cs="Arial"/>
          <w:sz w:val="22"/>
          <w:szCs w:val="22"/>
          <w:lang w:val="pt-BR"/>
        </w:rPr>
        <w:t xml:space="preserve">seus recursos </w:t>
      </w:r>
      <w:r w:rsidRPr="009136D8">
        <w:rPr>
          <w:rFonts w:ascii="Georgia" w:hAnsi="Georgia" w:cs="Arial"/>
          <w:sz w:val="22"/>
          <w:szCs w:val="22"/>
          <w:lang w:val="pt-BR"/>
        </w:rPr>
        <w:t>em derivativos, ou em quaisquer outros ativos de risco</w:t>
      </w:r>
      <w:r w:rsidR="00112D16" w:rsidRPr="009136D8">
        <w:rPr>
          <w:rFonts w:ascii="Georgia" w:hAnsi="Georgia" w:cs="Arial"/>
          <w:sz w:val="22"/>
          <w:szCs w:val="22"/>
          <w:lang w:val="pt-BR"/>
        </w:rPr>
        <w:t xml:space="preserve"> elevado. Os valores de mercado dos ativos e passivos financeiros se equivalem aos valores contábeis dos mesmos.</w:t>
      </w:r>
      <w:r w:rsidRPr="009136D8">
        <w:rPr>
          <w:rFonts w:ascii="Georgia" w:hAnsi="Georgia" w:cs="Arial"/>
          <w:sz w:val="22"/>
          <w:szCs w:val="22"/>
          <w:lang w:val="pt-BR"/>
        </w:rPr>
        <w:t xml:space="preserve"> </w:t>
      </w:r>
    </w:p>
    <w:p w14:paraId="5B08EEB9" w14:textId="77777777" w:rsidR="00D85C5D" w:rsidRPr="00B56357" w:rsidRDefault="00D85C5D" w:rsidP="00512852">
      <w:pPr>
        <w:pStyle w:val="Recuodecorpodetexto2"/>
        <w:tabs>
          <w:tab w:val="right" w:pos="5103"/>
          <w:tab w:val="right" w:pos="6237"/>
          <w:tab w:val="right" w:pos="7371"/>
          <w:tab w:val="right" w:pos="8505"/>
        </w:tabs>
        <w:ind w:left="0"/>
        <w:rPr>
          <w:rFonts w:ascii="Georgia" w:hAnsi="Georgia" w:cs="Arial"/>
          <w:sz w:val="18"/>
          <w:szCs w:val="18"/>
          <w:lang w:val="pt-BR"/>
        </w:rPr>
      </w:pPr>
    </w:p>
    <w:p w14:paraId="75D21B27" w14:textId="35A9DE07" w:rsidR="00D75403" w:rsidRPr="00C80455" w:rsidRDefault="00D85C5D" w:rsidP="00B222E0">
      <w:pPr>
        <w:pStyle w:val="25-TEXTOCorpoJustificado"/>
        <w:jc w:val="left"/>
        <w:rPr>
          <w:rFonts w:ascii="Georgia" w:hAnsi="Georgia"/>
          <w:b/>
        </w:rPr>
      </w:pPr>
      <w:r w:rsidRPr="009136D8">
        <w:rPr>
          <w:rFonts w:ascii="Georgia" w:hAnsi="Georgia" w:cs="Arial"/>
        </w:rPr>
        <w:t>Conforme descrito a</w:t>
      </w:r>
      <w:r w:rsidR="00F75962" w:rsidRPr="009136D8">
        <w:rPr>
          <w:rFonts w:ascii="Georgia" w:hAnsi="Georgia" w:cs="Arial"/>
        </w:rPr>
        <w:t xml:space="preserve"> seguir</w:t>
      </w:r>
      <w:r w:rsidRPr="009136D8">
        <w:rPr>
          <w:rFonts w:ascii="Georgia" w:hAnsi="Georgia" w:cs="Arial"/>
        </w:rPr>
        <w:t>, o Grupo está exposto a diversos riscos financeiros inerentes à natureza de suas operações: risco de liquidez</w:t>
      </w:r>
      <w:r w:rsidR="009B2149" w:rsidRPr="009136D8">
        <w:rPr>
          <w:rFonts w:ascii="Georgia" w:hAnsi="Georgia" w:cs="Arial"/>
        </w:rPr>
        <w:t xml:space="preserve">, </w:t>
      </w:r>
      <w:r w:rsidRPr="009136D8">
        <w:rPr>
          <w:rFonts w:ascii="Georgia" w:hAnsi="Georgia" w:cs="Arial"/>
        </w:rPr>
        <w:t>risco de crédito (concentração</w:t>
      </w:r>
      <w:r w:rsidR="009C6E9B" w:rsidRPr="009136D8">
        <w:rPr>
          <w:rFonts w:ascii="Georgia" w:hAnsi="Georgia" w:cs="Arial"/>
        </w:rPr>
        <w:t>)</w:t>
      </w:r>
      <w:r w:rsidR="005F2379" w:rsidRPr="009136D8">
        <w:rPr>
          <w:rFonts w:ascii="Georgia" w:hAnsi="Georgia" w:cs="Arial"/>
        </w:rPr>
        <w:t xml:space="preserve"> e risco cambial</w:t>
      </w:r>
      <w:r w:rsidRPr="009136D8">
        <w:rPr>
          <w:rFonts w:ascii="Georgia" w:hAnsi="Georgia" w:cs="Arial"/>
        </w:rPr>
        <w:t xml:space="preserve">. </w:t>
      </w:r>
    </w:p>
    <w:p w14:paraId="5F7B7903" w14:textId="4622C75C" w:rsidR="00CE7E35" w:rsidRPr="009136D8" w:rsidRDefault="00CE7E35">
      <w:pPr>
        <w:rPr>
          <w:rFonts w:ascii="Georgia" w:hAnsi="Georgia"/>
          <w:b/>
          <w:sz w:val="22"/>
          <w:szCs w:val="22"/>
        </w:rPr>
      </w:pPr>
    </w:p>
    <w:p w14:paraId="74FA1AE1" w14:textId="2D9085A6" w:rsidR="00382F37" w:rsidRPr="009136D8" w:rsidRDefault="00382F37" w:rsidP="00512852">
      <w:pPr>
        <w:pStyle w:val="PargrafodaLista"/>
        <w:numPr>
          <w:ilvl w:val="0"/>
          <w:numId w:val="10"/>
        </w:numPr>
        <w:ind w:hanging="720"/>
        <w:rPr>
          <w:rFonts w:ascii="Arial" w:hAnsi="Arial" w:cs="Arial"/>
          <w:b/>
          <w:sz w:val="22"/>
          <w:szCs w:val="22"/>
        </w:rPr>
      </w:pPr>
      <w:r w:rsidRPr="009136D8">
        <w:rPr>
          <w:rFonts w:ascii="Arial" w:hAnsi="Arial" w:cs="Arial"/>
          <w:b/>
          <w:sz w:val="22"/>
          <w:szCs w:val="22"/>
        </w:rPr>
        <w:t xml:space="preserve">Risco de </w:t>
      </w:r>
      <w:r w:rsidR="00B4182E" w:rsidRPr="009136D8">
        <w:rPr>
          <w:rFonts w:ascii="Arial" w:hAnsi="Arial" w:cs="Arial"/>
          <w:b/>
          <w:sz w:val="22"/>
          <w:szCs w:val="22"/>
        </w:rPr>
        <w:t>liquidez</w:t>
      </w:r>
    </w:p>
    <w:p w14:paraId="39E60FF1" w14:textId="77777777" w:rsidR="00382F37" w:rsidRPr="00B56357" w:rsidRDefault="00382F37" w:rsidP="00512852">
      <w:pPr>
        <w:pStyle w:val="25-TEXTOCorpoJustificado"/>
        <w:tabs>
          <w:tab w:val="num" w:pos="284"/>
        </w:tabs>
        <w:spacing w:line="240" w:lineRule="auto"/>
        <w:jc w:val="left"/>
        <w:rPr>
          <w:rFonts w:ascii="Georgia" w:hAnsi="Georgia" w:cs="Arial"/>
          <w:sz w:val="18"/>
          <w:szCs w:val="18"/>
        </w:rPr>
      </w:pPr>
    </w:p>
    <w:p w14:paraId="49FE6119" w14:textId="77777777" w:rsidR="00537DCE" w:rsidRPr="009136D8" w:rsidRDefault="00537DCE" w:rsidP="00512852">
      <w:pPr>
        <w:pStyle w:val="25-TEXTOCorpoJustificado"/>
        <w:tabs>
          <w:tab w:val="num" w:pos="284"/>
        </w:tabs>
        <w:spacing w:line="240" w:lineRule="auto"/>
        <w:jc w:val="left"/>
        <w:rPr>
          <w:rFonts w:ascii="Georgia" w:hAnsi="Georgia" w:cs="Arial"/>
        </w:rPr>
      </w:pPr>
      <w:r w:rsidRPr="009136D8">
        <w:rPr>
          <w:rFonts w:ascii="Georgia" w:hAnsi="Georgia" w:cs="Arial"/>
        </w:rPr>
        <w:t xml:space="preserve">O risco de liquidez consiste na eventualidade do Grupo não dispor de recursos suficientes para cumprir com seus compromissos em função de diferença dos prazos de liquidação de seus direitos e obrigações. </w:t>
      </w:r>
    </w:p>
    <w:p w14:paraId="3A3AC128" w14:textId="77777777" w:rsidR="00C80455" w:rsidRPr="00B56357" w:rsidRDefault="00C80455">
      <w:pPr>
        <w:rPr>
          <w:rFonts w:ascii="Georgia" w:hAnsi="Georgia" w:cs="Arial"/>
          <w:sz w:val="18"/>
          <w:szCs w:val="18"/>
        </w:rPr>
      </w:pPr>
    </w:p>
    <w:p w14:paraId="1348993C" w14:textId="01F1F46E" w:rsidR="001B5A04" w:rsidRPr="009136D8" w:rsidRDefault="00537DCE">
      <w:pPr>
        <w:rPr>
          <w:rFonts w:ascii="Georgia" w:hAnsi="Georgia" w:cs="Arial"/>
          <w:sz w:val="22"/>
          <w:szCs w:val="22"/>
        </w:rPr>
      </w:pPr>
      <w:r w:rsidRPr="009136D8">
        <w:rPr>
          <w:rFonts w:ascii="Georgia" w:hAnsi="Georgia" w:cs="Arial"/>
          <w:sz w:val="22"/>
          <w:szCs w:val="22"/>
        </w:rPr>
        <w:t xml:space="preserve">O controle da liquidez e do fluxo de caixa do Grupo é monitorado diariamente pela área financeira, de modo a garantir que a geração operacional de caixa e a captação prévia de recursos, quando necessária, sejam suficientes para a manutenção do seu cronograma de compromissos, não gerando riscos de liquidez para o Grupo. </w:t>
      </w:r>
    </w:p>
    <w:p w14:paraId="46055379" w14:textId="77777777" w:rsidR="006C6F43" w:rsidRPr="00B56357" w:rsidRDefault="006C6F43">
      <w:pPr>
        <w:rPr>
          <w:rFonts w:ascii="Georgia" w:hAnsi="Georgia" w:cs="Arial"/>
          <w:sz w:val="16"/>
          <w:szCs w:val="16"/>
        </w:rPr>
      </w:pPr>
    </w:p>
    <w:p w14:paraId="70C448E5" w14:textId="630D60D4" w:rsidR="00B8748D" w:rsidRPr="009136D8" w:rsidRDefault="00537DCE" w:rsidP="00C8735C">
      <w:pPr>
        <w:rPr>
          <w:rFonts w:ascii="Georgia" w:hAnsi="Georgia" w:cs="Arial"/>
          <w:sz w:val="22"/>
          <w:szCs w:val="22"/>
        </w:rPr>
      </w:pPr>
      <w:r w:rsidRPr="009136D8">
        <w:rPr>
          <w:rFonts w:ascii="Georgia" w:hAnsi="Georgia" w:cs="Arial"/>
          <w:sz w:val="22"/>
          <w:szCs w:val="22"/>
        </w:rPr>
        <w:t>A tabela a seguir analisa os passivos financeiros do Grupo por faixas de vencimento</w:t>
      </w:r>
      <w:r w:rsidR="0010125C" w:rsidRPr="009136D8">
        <w:rPr>
          <w:rFonts w:ascii="Georgia" w:hAnsi="Georgia" w:cs="Arial"/>
          <w:sz w:val="22"/>
          <w:szCs w:val="22"/>
        </w:rPr>
        <w:t>:</w:t>
      </w:r>
    </w:p>
    <w:p w14:paraId="0C9E6F57" w14:textId="77777777" w:rsidR="001B5A04" w:rsidRPr="00B56357" w:rsidRDefault="001B5A04" w:rsidP="00C8735C">
      <w:pPr>
        <w:rPr>
          <w:rFonts w:ascii="Georgia" w:hAnsi="Georgia" w:cs="Arial"/>
          <w:sz w:val="12"/>
          <w:szCs w:val="12"/>
        </w:rPr>
      </w:pPr>
    </w:p>
    <w:tbl>
      <w:tblPr>
        <w:tblW w:w="5000" w:type="pct"/>
        <w:tblCellMar>
          <w:left w:w="70" w:type="dxa"/>
          <w:right w:w="70" w:type="dxa"/>
        </w:tblCellMar>
        <w:tblLook w:val="04A0" w:firstRow="1" w:lastRow="0" w:firstColumn="1" w:lastColumn="0" w:noHBand="0" w:noVBand="1"/>
      </w:tblPr>
      <w:tblGrid>
        <w:gridCol w:w="3204"/>
        <w:gridCol w:w="1003"/>
        <w:gridCol w:w="146"/>
        <w:gridCol w:w="1075"/>
        <w:gridCol w:w="146"/>
        <w:gridCol w:w="1249"/>
        <w:gridCol w:w="146"/>
        <w:gridCol w:w="1171"/>
        <w:gridCol w:w="170"/>
        <w:gridCol w:w="927"/>
      </w:tblGrid>
      <w:tr w:rsidR="007907CF" w:rsidRPr="007907CF" w14:paraId="2E9A4225" w14:textId="77777777" w:rsidTr="009136D8">
        <w:trPr>
          <w:trHeight w:val="198"/>
        </w:trPr>
        <w:tc>
          <w:tcPr>
            <w:tcW w:w="1734" w:type="pct"/>
            <w:tcBorders>
              <w:top w:val="nil"/>
              <w:left w:val="nil"/>
              <w:right w:val="nil"/>
            </w:tcBorders>
            <w:noWrap/>
            <w:vAlign w:val="center"/>
          </w:tcPr>
          <w:p w14:paraId="7809C9BB" w14:textId="77777777" w:rsidR="007907CF" w:rsidRPr="009136D8" w:rsidRDefault="007907CF" w:rsidP="009B266F">
            <w:pPr>
              <w:jc w:val="right"/>
              <w:rPr>
                <w:rFonts w:ascii="Arial" w:hAnsi="Arial" w:cs="Arial"/>
                <w:b/>
                <w:bCs/>
                <w:color w:val="000000"/>
                <w:sz w:val="16"/>
                <w:szCs w:val="16"/>
              </w:rPr>
            </w:pPr>
          </w:p>
        </w:tc>
        <w:tc>
          <w:tcPr>
            <w:tcW w:w="543" w:type="pct"/>
            <w:tcBorders>
              <w:top w:val="nil"/>
              <w:left w:val="nil"/>
              <w:bottom w:val="single" w:sz="4" w:space="0" w:color="auto"/>
              <w:right w:val="nil"/>
            </w:tcBorders>
            <w:vAlign w:val="center"/>
          </w:tcPr>
          <w:p w14:paraId="2A8D10FB" w14:textId="77777777" w:rsidR="007907CF" w:rsidRPr="009136D8" w:rsidRDefault="007907CF" w:rsidP="009B266F">
            <w:pPr>
              <w:jc w:val="right"/>
              <w:rPr>
                <w:rFonts w:ascii="Arial" w:hAnsi="Arial" w:cs="Arial"/>
                <w:b/>
                <w:bCs/>
                <w:color w:val="000000"/>
                <w:sz w:val="16"/>
                <w:szCs w:val="16"/>
              </w:rPr>
            </w:pPr>
          </w:p>
        </w:tc>
        <w:tc>
          <w:tcPr>
            <w:tcW w:w="79" w:type="pct"/>
            <w:tcBorders>
              <w:top w:val="nil"/>
              <w:left w:val="nil"/>
              <w:bottom w:val="single" w:sz="4" w:space="0" w:color="auto"/>
              <w:right w:val="nil"/>
            </w:tcBorders>
            <w:noWrap/>
            <w:vAlign w:val="center"/>
          </w:tcPr>
          <w:p w14:paraId="00D14561" w14:textId="77777777" w:rsidR="007907CF" w:rsidRPr="009136D8" w:rsidRDefault="007907CF" w:rsidP="009B266F">
            <w:pPr>
              <w:jc w:val="right"/>
              <w:rPr>
                <w:rFonts w:ascii="Arial" w:hAnsi="Arial" w:cs="Arial"/>
                <w:b/>
                <w:bCs/>
                <w:color w:val="000000"/>
                <w:sz w:val="16"/>
                <w:szCs w:val="16"/>
              </w:rPr>
            </w:pPr>
          </w:p>
        </w:tc>
        <w:tc>
          <w:tcPr>
            <w:tcW w:w="582" w:type="pct"/>
            <w:tcBorders>
              <w:top w:val="nil"/>
              <w:left w:val="nil"/>
              <w:bottom w:val="single" w:sz="4" w:space="0" w:color="auto"/>
              <w:right w:val="nil"/>
            </w:tcBorders>
            <w:vAlign w:val="center"/>
          </w:tcPr>
          <w:p w14:paraId="775F45B2" w14:textId="77777777" w:rsidR="007907CF" w:rsidRPr="009136D8" w:rsidRDefault="007907CF" w:rsidP="009B266F">
            <w:pPr>
              <w:jc w:val="right"/>
              <w:rPr>
                <w:rFonts w:ascii="Arial" w:hAnsi="Arial" w:cs="Arial"/>
                <w:b/>
                <w:bCs/>
                <w:color w:val="000000"/>
                <w:sz w:val="16"/>
                <w:szCs w:val="16"/>
              </w:rPr>
            </w:pPr>
          </w:p>
        </w:tc>
        <w:tc>
          <w:tcPr>
            <w:tcW w:w="79" w:type="pct"/>
            <w:tcBorders>
              <w:top w:val="nil"/>
              <w:left w:val="nil"/>
              <w:bottom w:val="single" w:sz="4" w:space="0" w:color="auto"/>
              <w:right w:val="nil"/>
            </w:tcBorders>
            <w:noWrap/>
            <w:vAlign w:val="center"/>
          </w:tcPr>
          <w:p w14:paraId="1D01A4FE" w14:textId="77777777" w:rsidR="007907CF" w:rsidRPr="009136D8" w:rsidRDefault="007907CF" w:rsidP="009B266F">
            <w:pPr>
              <w:jc w:val="right"/>
              <w:rPr>
                <w:rFonts w:ascii="Arial" w:hAnsi="Arial" w:cs="Arial"/>
                <w:b/>
                <w:bCs/>
                <w:color w:val="000000"/>
                <w:sz w:val="16"/>
                <w:szCs w:val="16"/>
              </w:rPr>
            </w:pPr>
          </w:p>
        </w:tc>
        <w:tc>
          <w:tcPr>
            <w:tcW w:w="676" w:type="pct"/>
            <w:tcBorders>
              <w:top w:val="nil"/>
              <w:left w:val="nil"/>
              <w:bottom w:val="single" w:sz="4" w:space="0" w:color="auto"/>
              <w:right w:val="nil"/>
            </w:tcBorders>
            <w:vAlign w:val="center"/>
          </w:tcPr>
          <w:p w14:paraId="632375DE" w14:textId="77777777" w:rsidR="007907CF" w:rsidRPr="009136D8" w:rsidRDefault="007907CF" w:rsidP="009B266F">
            <w:pPr>
              <w:jc w:val="right"/>
              <w:rPr>
                <w:rFonts w:ascii="Arial" w:hAnsi="Arial" w:cs="Arial"/>
                <w:b/>
                <w:bCs/>
                <w:color w:val="000000"/>
                <w:sz w:val="16"/>
                <w:szCs w:val="16"/>
              </w:rPr>
            </w:pPr>
          </w:p>
        </w:tc>
        <w:tc>
          <w:tcPr>
            <w:tcW w:w="79" w:type="pct"/>
            <w:tcBorders>
              <w:top w:val="nil"/>
              <w:left w:val="nil"/>
              <w:bottom w:val="single" w:sz="4" w:space="0" w:color="auto"/>
              <w:right w:val="nil"/>
            </w:tcBorders>
            <w:noWrap/>
            <w:vAlign w:val="center"/>
          </w:tcPr>
          <w:p w14:paraId="626DBE6E" w14:textId="77777777" w:rsidR="007907CF" w:rsidRPr="009136D8" w:rsidRDefault="007907CF" w:rsidP="009B266F">
            <w:pPr>
              <w:jc w:val="right"/>
              <w:rPr>
                <w:rFonts w:ascii="Arial" w:hAnsi="Arial" w:cs="Arial"/>
                <w:b/>
                <w:bCs/>
                <w:color w:val="000000"/>
                <w:sz w:val="16"/>
                <w:szCs w:val="16"/>
              </w:rPr>
            </w:pPr>
          </w:p>
        </w:tc>
        <w:tc>
          <w:tcPr>
            <w:tcW w:w="1228" w:type="pct"/>
            <w:gridSpan w:val="3"/>
            <w:tcBorders>
              <w:bottom w:val="single" w:sz="4" w:space="0" w:color="auto"/>
            </w:tcBorders>
          </w:tcPr>
          <w:p w14:paraId="090F64CA" w14:textId="703FA563" w:rsidR="007907CF" w:rsidRPr="009136D8" w:rsidRDefault="007907CF" w:rsidP="009B266F">
            <w:pPr>
              <w:jc w:val="right"/>
              <w:rPr>
                <w:rFonts w:ascii="Arial" w:hAnsi="Arial" w:cs="Arial"/>
                <w:b/>
                <w:bCs/>
                <w:color w:val="000000"/>
                <w:sz w:val="16"/>
                <w:szCs w:val="16"/>
              </w:rPr>
            </w:pPr>
            <w:r w:rsidRPr="009136D8">
              <w:rPr>
                <w:rFonts w:ascii="Arial" w:hAnsi="Arial" w:cs="Arial"/>
                <w:b/>
                <w:bCs/>
                <w:color w:val="000000"/>
                <w:sz w:val="16"/>
                <w:szCs w:val="16"/>
              </w:rPr>
              <w:t>Controladora</w:t>
            </w:r>
          </w:p>
        </w:tc>
      </w:tr>
      <w:tr w:rsidR="007907CF" w:rsidRPr="007907CF" w14:paraId="41453D6E" w14:textId="77777777" w:rsidTr="009136D8">
        <w:trPr>
          <w:trHeight w:val="198"/>
        </w:trPr>
        <w:tc>
          <w:tcPr>
            <w:tcW w:w="1734" w:type="pct"/>
            <w:tcBorders>
              <w:top w:val="nil"/>
              <w:left w:val="nil"/>
              <w:right w:val="nil"/>
            </w:tcBorders>
            <w:noWrap/>
            <w:vAlign w:val="center"/>
          </w:tcPr>
          <w:p w14:paraId="52926FD4" w14:textId="77777777" w:rsidR="007907CF" w:rsidRPr="009136D8" w:rsidRDefault="007907CF" w:rsidP="009B266F">
            <w:pPr>
              <w:jc w:val="right"/>
              <w:rPr>
                <w:rFonts w:ascii="Arial" w:hAnsi="Arial" w:cs="Arial"/>
                <w:b/>
                <w:bCs/>
                <w:color w:val="000000"/>
                <w:sz w:val="16"/>
                <w:szCs w:val="16"/>
              </w:rPr>
            </w:pPr>
          </w:p>
        </w:tc>
        <w:tc>
          <w:tcPr>
            <w:tcW w:w="543" w:type="pct"/>
            <w:tcBorders>
              <w:top w:val="single" w:sz="4" w:space="0" w:color="auto"/>
              <w:left w:val="nil"/>
              <w:right w:val="nil"/>
            </w:tcBorders>
            <w:vAlign w:val="center"/>
          </w:tcPr>
          <w:p w14:paraId="56D8FE97" w14:textId="77777777" w:rsidR="007907CF" w:rsidRPr="009136D8" w:rsidRDefault="007907CF" w:rsidP="009B266F">
            <w:pPr>
              <w:jc w:val="right"/>
              <w:rPr>
                <w:rFonts w:ascii="Arial" w:hAnsi="Arial" w:cs="Arial"/>
                <w:b/>
                <w:bCs/>
                <w:color w:val="000000"/>
                <w:sz w:val="16"/>
                <w:szCs w:val="16"/>
              </w:rPr>
            </w:pPr>
          </w:p>
        </w:tc>
        <w:tc>
          <w:tcPr>
            <w:tcW w:w="79" w:type="pct"/>
            <w:tcBorders>
              <w:top w:val="single" w:sz="4" w:space="0" w:color="auto"/>
              <w:left w:val="nil"/>
              <w:right w:val="nil"/>
            </w:tcBorders>
            <w:noWrap/>
            <w:vAlign w:val="center"/>
          </w:tcPr>
          <w:p w14:paraId="5DABDA3E" w14:textId="77777777" w:rsidR="007907CF" w:rsidRPr="009136D8" w:rsidRDefault="007907CF" w:rsidP="009B266F">
            <w:pPr>
              <w:jc w:val="right"/>
              <w:rPr>
                <w:rFonts w:ascii="Arial" w:hAnsi="Arial" w:cs="Arial"/>
                <w:b/>
                <w:bCs/>
                <w:color w:val="000000"/>
                <w:sz w:val="16"/>
                <w:szCs w:val="16"/>
              </w:rPr>
            </w:pPr>
          </w:p>
        </w:tc>
        <w:tc>
          <w:tcPr>
            <w:tcW w:w="582" w:type="pct"/>
            <w:tcBorders>
              <w:top w:val="single" w:sz="4" w:space="0" w:color="auto"/>
              <w:left w:val="nil"/>
              <w:right w:val="nil"/>
            </w:tcBorders>
            <w:vAlign w:val="center"/>
          </w:tcPr>
          <w:p w14:paraId="24E0723D" w14:textId="77777777" w:rsidR="007907CF" w:rsidRPr="009136D8" w:rsidRDefault="007907CF" w:rsidP="009B266F">
            <w:pPr>
              <w:jc w:val="right"/>
              <w:rPr>
                <w:rFonts w:ascii="Arial" w:hAnsi="Arial" w:cs="Arial"/>
                <w:b/>
                <w:bCs/>
                <w:color w:val="000000"/>
                <w:sz w:val="16"/>
                <w:szCs w:val="16"/>
              </w:rPr>
            </w:pPr>
          </w:p>
        </w:tc>
        <w:tc>
          <w:tcPr>
            <w:tcW w:w="79" w:type="pct"/>
            <w:tcBorders>
              <w:top w:val="single" w:sz="4" w:space="0" w:color="auto"/>
              <w:left w:val="nil"/>
              <w:right w:val="nil"/>
            </w:tcBorders>
            <w:noWrap/>
            <w:vAlign w:val="center"/>
          </w:tcPr>
          <w:p w14:paraId="518B4F59" w14:textId="77777777" w:rsidR="007907CF" w:rsidRPr="009136D8" w:rsidRDefault="007907CF" w:rsidP="009B266F">
            <w:pPr>
              <w:jc w:val="right"/>
              <w:rPr>
                <w:rFonts w:ascii="Arial" w:hAnsi="Arial" w:cs="Arial"/>
                <w:b/>
                <w:bCs/>
                <w:color w:val="000000"/>
                <w:sz w:val="16"/>
                <w:szCs w:val="16"/>
              </w:rPr>
            </w:pPr>
          </w:p>
        </w:tc>
        <w:tc>
          <w:tcPr>
            <w:tcW w:w="676" w:type="pct"/>
            <w:tcBorders>
              <w:top w:val="single" w:sz="4" w:space="0" w:color="auto"/>
              <w:left w:val="nil"/>
              <w:right w:val="nil"/>
            </w:tcBorders>
            <w:vAlign w:val="center"/>
          </w:tcPr>
          <w:p w14:paraId="686FE438" w14:textId="77777777" w:rsidR="007907CF" w:rsidRPr="009136D8" w:rsidRDefault="007907CF" w:rsidP="009B266F">
            <w:pPr>
              <w:jc w:val="right"/>
              <w:rPr>
                <w:rFonts w:ascii="Arial" w:hAnsi="Arial" w:cs="Arial"/>
                <w:b/>
                <w:bCs/>
                <w:color w:val="000000"/>
                <w:sz w:val="16"/>
                <w:szCs w:val="16"/>
              </w:rPr>
            </w:pPr>
          </w:p>
        </w:tc>
        <w:tc>
          <w:tcPr>
            <w:tcW w:w="79" w:type="pct"/>
            <w:tcBorders>
              <w:top w:val="single" w:sz="4" w:space="0" w:color="auto"/>
              <w:left w:val="nil"/>
              <w:right w:val="nil"/>
            </w:tcBorders>
            <w:noWrap/>
            <w:vAlign w:val="center"/>
          </w:tcPr>
          <w:p w14:paraId="27931ED9" w14:textId="77777777" w:rsidR="007907CF" w:rsidRPr="009136D8" w:rsidRDefault="007907CF" w:rsidP="009B266F">
            <w:pPr>
              <w:jc w:val="right"/>
              <w:rPr>
                <w:rFonts w:ascii="Arial" w:hAnsi="Arial" w:cs="Arial"/>
                <w:b/>
                <w:bCs/>
                <w:color w:val="000000"/>
                <w:sz w:val="16"/>
                <w:szCs w:val="16"/>
              </w:rPr>
            </w:pPr>
          </w:p>
        </w:tc>
        <w:tc>
          <w:tcPr>
            <w:tcW w:w="634" w:type="pct"/>
            <w:tcBorders>
              <w:top w:val="single" w:sz="4" w:space="0" w:color="auto"/>
            </w:tcBorders>
          </w:tcPr>
          <w:p w14:paraId="521330E4" w14:textId="77777777" w:rsidR="007907CF" w:rsidRPr="009136D8" w:rsidRDefault="007907CF" w:rsidP="00C80455">
            <w:pPr>
              <w:jc w:val="right"/>
              <w:rPr>
                <w:rFonts w:ascii="Arial" w:hAnsi="Arial" w:cs="Arial"/>
                <w:b/>
                <w:bCs/>
                <w:color w:val="000000"/>
                <w:sz w:val="16"/>
                <w:szCs w:val="16"/>
              </w:rPr>
            </w:pPr>
          </w:p>
        </w:tc>
        <w:tc>
          <w:tcPr>
            <w:tcW w:w="92" w:type="pct"/>
            <w:tcBorders>
              <w:top w:val="single" w:sz="4" w:space="0" w:color="auto"/>
            </w:tcBorders>
          </w:tcPr>
          <w:p w14:paraId="45476E4C" w14:textId="77777777" w:rsidR="007907CF" w:rsidRPr="009136D8" w:rsidRDefault="007907CF" w:rsidP="009B266F">
            <w:pPr>
              <w:jc w:val="right"/>
              <w:rPr>
                <w:rFonts w:ascii="Arial" w:hAnsi="Arial" w:cs="Arial"/>
                <w:b/>
                <w:bCs/>
                <w:color w:val="000000"/>
                <w:sz w:val="16"/>
                <w:szCs w:val="16"/>
              </w:rPr>
            </w:pPr>
          </w:p>
        </w:tc>
        <w:tc>
          <w:tcPr>
            <w:tcW w:w="502" w:type="pct"/>
            <w:tcBorders>
              <w:top w:val="single" w:sz="4" w:space="0" w:color="auto"/>
              <w:left w:val="nil"/>
              <w:right w:val="nil"/>
            </w:tcBorders>
            <w:vAlign w:val="center"/>
          </w:tcPr>
          <w:p w14:paraId="605F40C9" w14:textId="77777777" w:rsidR="007907CF" w:rsidRPr="009136D8" w:rsidRDefault="007907CF" w:rsidP="009B266F">
            <w:pPr>
              <w:jc w:val="right"/>
              <w:rPr>
                <w:rFonts w:ascii="Arial" w:hAnsi="Arial" w:cs="Arial"/>
                <w:b/>
                <w:bCs/>
                <w:color w:val="000000"/>
                <w:sz w:val="16"/>
                <w:szCs w:val="16"/>
              </w:rPr>
            </w:pPr>
          </w:p>
        </w:tc>
      </w:tr>
      <w:tr w:rsidR="007907CF" w:rsidRPr="007907CF" w14:paraId="543A31A0" w14:textId="77777777" w:rsidTr="009136D8">
        <w:trPr>
          <w:trHeight w:val="198"/>
        </w:trPr>
        <w:tc>
          <w:tcPr>
            <w:tcW w:w="1734" w:type="pct"/>
            <w:tcBorders>
              <w:left w:val="nil"/>
              <w:bottom w:val="nil"/>
              <w:right w:val="nil"/>
            </w:tcBorders>
            <w:noWrap/>
            <w:vAlign w:val="center"/>
            <w:hideMark/>
          </w:tcPr>
          <w:p w14:paraId="3FE54462" w14:textId="77777777" w:rsidR="00C80455" w:rsidRPr="009136D8" w:rsidRDefault="00C80455" w:rsidP="009B266F">
            <w:pPr>
              <w:jc w:val="right"/>
              <w:rPr>
                <w:rFonts w:ascii="Arial" w:hAnsi="Arial" w:cs="Arial"/>
                <w:b/>
                <w:bCs/>
                <w:color w:val="000000"/>
                <w:sz w:val="16"/>
                <w:szCs w:val="16"/>
              </w:rPr>
            </w:pPr>
          </w:p>
        </w:tc>
        <w:tc>
          <w:tcPr>
            <w:tcW w:w="543" w:type="pct"/>
            <w:tcBorders>
              <w:left w:val="nil"/>
              <w:bottom w:val="single" w:sz="8" w:space="0" w:color="auto"/>
              <w:right w:val="nil"/>
            </w:tcBorders>
            <w:vAlign w:val="center"/>
            <w:hideMark/>
          </w:tcPr>
          <w:p w14:paraId="597D2876" w14:textId="77777777" w:rsidR="00C80455" w:rsidRPr="009136D8" w:rsidRDefault="00C80455" w:rsidP="009B266F">
            <w:pPr>
              <w:jc w:val="right"/>
              <w:rPr>
                <w:rFonts w:ascii="Arial" w:hAnsi="Arial" w:cs="Arial"/>
                <w:b/>
                <w:bCs/>
                <w:color w:val="000000"/>
                <w:sz w:val="16"/>
                <w:szCs w:val="16"/>
              </w:rPr>
            </w:pPr>
            <w:r w:rsidRPr="009136D8">
              <w:rPr>
                <w:rFonts w:ascii="Arial" w:hAnsi="Arial" w:cs="Arial"/>
                <w:b/>
                <w:bCs/>
                <w:color w:val="000000"/>
                <w:sz w:val="16"/>
                <w:szCs w:val="16"/>
              </w:rPr>
              <w:t>Menos de um ano</w:t>
            </w:r>
          </w:p>
        </w:tc>
        <w:tc>
          <w:tcPr>
            <w:tcW w:w="79" w:type="pct"/>
            <w:tcBorders>
              <w:left w:val="nil"/>
              <w:bottom w:val="nil"/>
              <w:right w:val="nil"/>
            </w:tcBorders>
            <w:noWrap/>
            <w:vAlign w:val="center"/>
            <w:hideMark/>
          </w:tcPr>
          <w:p w14:paraId="31860DEF" w14:textId="77777777" w:rsidR="00C80455" w:rsidRPr="009136D8" w:rsidRDefault="00C80455" w:rsidP="009B266F">
            <w:pPr>
              <w:jc w:val="right"/>
              <w:rPr>
                <w:rFonts w:ascii="Arial" w:hAnsi="Arial" w:cs="Arial"/>
                <w:b/>
                <w:bCs/>
                <w:color w:val="000000"/>
                <w:sz w:val="16"/>
                <w:szCs w:val="16"/>
              </w:rPr>
            </w:pPr>
          </w:p>
        </w:tc>
        <w:tc>
          <w:tcPr>
            <w:tcW w:w="582" w:type="pct"/>
            <w:tcBorders>
              <w:left w:val="nil"/>
              <w:bottom w:val="single" w:sz="8" w:space="0" w:color="auto"/>
              <w:right w:val="nil"/>
            </w:tcBorders>
            <w:vAlign w:val="center"/>
            <w:hideMark/>
          </w:tcPr>
          <w:p w14:paraId="7ED16635" w14:textId="1731A15A" w:rsidR="00C80455" w:rsidRPr="009136D8" w:rsidRDefault="00C80455" w:rsidP="009B266F">
            <w:pPr>
              <w:jc w:val="right"/>
              <w:rPr>
                <w:rFonts w:ascii="Arial" w:hAnsi="Arial" w:cs="Arial"/>
                <w:b/>
                <w:bCs/>
                <w:color w:val="000000"/>
                <w:sz w:val="16"/>
                <w:szCs w:val="16"/>
              </w:rPr>
            </w:pPr>
            <w:r w:rsidRPr="009136D8">
              <w:rPr>
                <w:rFonts w:ascii="Arial" w:hAnsi="Arial" w:cs="Arial"/>
                <w:b/>
                <w:bCs/>
                <w:color w:val="000000"/>
                <w:sz w:val="16"/>
                <w:szCs w:val="16"/>
              </w:rPr>
              <w:t>Entre um e dois anos</w:t>
            </w:r>
          </w:p>
        </w:tc>
        <w:tc>
          <w:tcPr>
            <w:tcW w:w="79" w:type="pct"/>
            <w:tcBorders>
              <w:left w:val="nil"/>
              <w:bottom w:val="nil"/>
              <w:right w:val="nil"/>
            </w:tcBorders>
            <w:noWrap/>
            <w:vAlign w:val="center"/>
            <w:hideMark/>
          </w:tcPr>
          <w:p w14:paraId="424AFE08" w14:textId="77777777" w:rsidR="00C80455" w:rsidRPr="009136D8" w:rsidRDefault="00C80455" w:rsidP="009B266F">
            <w:pPr>
              <w:jc w:val="right"/>
              <w:rPr>
                <w:rFonts w:ascii="Arial" w:hAnsi="Arial" w:cs="Arial"/>
                <w:b/>
                <w:bCs/>
                <w:color w:val="000000"/>
                <w:sz w:val="16"/>
                <w:szCs w:val="16"/>
              </w:rPr>
            </w:pPr>
          </w:p>
        </w:tc>
        <w:tc>
          <w:tcPr>
            <w:tcW w:w="676" w:type="pct"/>
            <w:tcBorders>
              <w:left w:val="nil"/>
              <w:bottom w:val="single" w:sz="8" w:space="0" w:color="auto"/>
              <w:right w:val="nil"/>
            </w:tcBorders>
            <w:vAlign w:val="center"/>
            <w:hideMark/>
          </w:tcPr>
          <w:p w14:paraId="52005FA2" w14:textId="77777777" w:rsidR="00C80455" w:rsidRPr="009136D8" w:rsidRDefault="00C80455" w:rsidP="009B266F">
            <w:pPr>
              <w:jc w:val="right"/>
              <w:rPr>
                <w:rFonts w:ascii="Arial" w:hAnsi="Arial" w:cs="Arial"/>
                <w:b/>
                <w:bCs/>
                <w:color w:val="000000"/>
                <w:sz w:val="16"/>
                <w:szCs w:val="16"/>
              </w:rPr>
            </w:pPr>
            <w:r w:rsidRPr="009136D8">
              <w:rPr>
                <w:rFonts w:ascii="Arial" w:hAnsi="Arial" w:cs="Arial"/>
                <w:b/>
                <w:bCs/>
                <w:color w:val="000000"/>
                <w:sz w:val="16"/>
                <w:szCs w:val="16"/>
              </w:rPr>
              <w:t>Entre dois e cinco anos</w:t>
            </w:r>
          </w:p>
        </w:tc>
        <w:tc>
          <w:tcPr>
            <w:tcW w:w="79" w:type="pct"/>
            <w:tcBorders>
              <w:left w:val="nil"/>
              <w:bottom w:val="nil"/>
              <w:right w:val="nil"/>
            </w:tcBorders>
            <w:noWrap/>
            <w:vAlign w:val="center"/>
            <w:hideMark/>
          </w:tcPr>
          <w:p w14:paraId="7361A4D0" w14:textId="77777777" w:rsidR="00C80455" w:rsidRPr="009136D8" w:rsidRDefault="00C80455" w:rsidP="009B266F">
            <w:pPr>
              <w:jc w:val="right"/>
              <w:rPr>
                <w:rFonts w:ascii="Arial" w:hAnsi="Arial" w:cs="Arial"/>
                <w:b/>
                <w:bCs/>
                <w:color w:val="000000"/>
                <w:sz w:val="16"/>
                <w:szCs w:val="16"/>
              </w:rPr>
            </w:pPr>
          </w:p>
        </w:tc>
        <w:tc>
          <w:tcPr>
            <w:tcW w:w="634" w:type="pct"/>
            <w:tcBorders>
              <w:bottom w:val="single" w:sz="4" w:space="0" w:color="auto"/>
            </w:tcBorders>
          </w:tcPr>
          <w:p w14:paraId="42C6CBA6" w14:textId="77777777" w:rsidR="00C80455" w:rsidRPr="009136D8" w:rsidRDefault="00C80455" w:rsidP="00C80455">
            <w:pPr>
              <w:jc w:val="right"/>
              <w:rPr>
                <w:rFonts w:ascii="Arial" w:hAnsi="Arial" w:cs="Arial"/>
                <w:b/>
                <w:bCs/>
                <w:color w:val="000000"/>
                <w:sz w:val="16"/>
                <w:szCs w:val="16"/>
              </w:rPr>
            </w:pPr>
            <w:r w:rsidRPr="009136D8">
              <w:rPr>
                <w:rFonts w:ascii="Arial" w:hAnsi="Arial" w:cs="Arial"/>
                <w:b/>
                <w:bCs/>
                <w:color w:val="000000"/>
                <w:sz w:val="16"/>
                <w:szCs w:val="16"/>
              </w:rPr>
              <w:t xml:space="preserve">Acima de </w:t>
            </w:r>
          </w:p>
          <w:p w14:paraId="7BB60302" w14:textId="5F7F8727" w:rsidR="00C80455" w:rsidRPr="009136D8" w:rsidRDefault="00C80455" w:rsidP="00C80455">
            <w:pPr>
              <w:jc w:val="right"/>
              <w:rPr>
                <w:rFonts w:ascii="Arial" w:hAnsi="Arial" w:cs="Arial"/>
                <w:b/>
                <w:bCs/>
                <w:color w:val="000000"/>
                <w:sz w:val="16"/>
                <w:szCs w:val="16"/>
              </w:rPr>
            </w:pPr>
            <w:r w:rsidRPr="009136D8">
              <w:rPr>
                <w:rFonts w:ascii="Arial" w:hAnsi="Arial" w:cs="Arial"/>
                <w:b/>
                <w:bCs/>
                <w:color w:val="000000"/>
                <w:sz w:val="16"/>
                <w:szCs w:val="16"/>
              </w:rPr>
              <w:t>cinco anos</w:t>
            </w:r>
          </w:p>
        </w:tc>
        <w:tc>
          <w:tcPr>
            <w:tcW w:w="92" w:type="pct"/>
          </w:tcPr>
          <w:p w14:paraId="537BC87E" w14:textId="3A4ECA5C" w:rsidR="00C80455" w:rsidRPr="009136D8" w:rsidRDefault="00C80455" w:rsidP="009B266F">
            <w:pPr>
              <w:jc w:val="right"/>
              <w:rPr>
                <w:rFonts w:ascii="Arial" w:hAnsi="Arial" w:cs="Arial"/>
                <w:b/>
                <w:bCs/>
                <w:color w:val="000000"/>
                <w:sz w:val="16"/>
                <w:szCs w:val="16"/>
              </w:rPr>
            </w:pPr>
          </w:p>
        </w:tc>
        <w:tc>
          <w:tcPr>
            <w:tcW w:w="502" w:type="pct"/>
            <w:tcBorders>
              <w:left w:val="nil"/>
              <w:bottom w:val="single" w:sz="8" w:space="0" w:color="auto"/>
              <w:right w:val="nil"/>
            </w:tcBorders>
            <w:vAlign w:val="center"/>
            <w:hideMark/>
          </w:tcPr>
          <w:p w14:paraId="475648F8" w14:textId="575ADA76" w:rsidR="00C80455" w:rsidRPr="009136D8" w:rsidRDefault="00C80455" w:rsidP="009B266F">
            <w:pPr>
              <w:jc w:val="right"/>
              <w:rPr>
                <w:rFonts w:ascii="Arial" w:hAnsi="Arial" w:cs="Arial"/>
                <w:b/>
                <w:bCs/>
                <w:color w:val="000000"/>
                <w:sz w:val="16"/>
                <w:szCs w:val="16"/>
              </w:rPr>
            </w:pPr>
            <w:r w:rsidRPr="009136D8">
              <w:rPr>
                <w:rFonts w:ascii="Arial" w:hAnsi="Arial" w:cs="Arial"/>
                <w:b/>
                <w:bCs/>
                <w:color w:val="000000"/>
                <w:sz w:val="16"/>
                <w:szCs w:val="16"/>
              </w:rPr>
              <w:t>Total</w:t>
            </w:r>
          </w:p>
        </w:tc>
      </w:tr>
      <w:tr w:rsidR="007907CF" w:rsidRPr="007907CF" w14:paraId="3261DDC0" w14:textId="77777777" w:rsidTr="009136D8">
        <w:trPr>
          <w:trHeight w:val="198"/>
        </w:trPr>
        <w:tc>
          <w:tcPr>
            <w:tcW w:w="1734" w:type="pct"/>
            <w:tcBorders>
              <w:top w:val="nil"/>
              <w:left w:val="nil"/>
              <w:bottom w:val="nil"/>
              <w:right w:val="nil"/>
            </w:tcBorders>
            <w:noWrap/>
            <w:vAlign w:val="center"/>
            <w:hideMark/>
          </w:tcPr>
          <w:p w14:paraId="578EB7AB" w14:textId="77777777" w:rsidR="00C80455" w:rsidRPr="009136D8" w:rsidRDefault="00C80455" w:rsidP="009B266F">
            <w:pPr>
              <w:rPr>
                <w:rFonts w:ascii="Arial" w:hAnsi="Arial" w:cs="Arial"/>
                <w:b/>
                <w:bCs/>
                <w:color w:val="000000"/>
                <w:sz w:val="16"/>
                <w:szCs w:val="16"/>
              </w:rPr>
            </w:pPr>
            <w:r w:rsidRPr="009136D8">
              <w:rPr>
                <w:rFonts w:ascii="Arial" w:hAnsi="Arial" w:cs="Arial"/>
                <w:b/>
                <w:bCs/>
                <w:color w:val="000000"/>
                <w:sz w:val="16"/>
                <w:szCs w:val="16"/>
              </w:rPr>
              <w:t>Em 31 de dezembro de 2025</w:t>
            </w:r>
          </w:p>
        </w:tc>
        <w:tc>
          <w:tcPr>
            <w:tcW w:w="543" w:type="pct"/>
            <w:tcBorders>
              <w:top w:val="nil"/>
              <w:left w:val="nil"/>
              <w:bottom w:val="nil"/>
              <w:right w:val="nil"/>
            </w:tcBorders>
            <w:noWrap/>
            <w:vAlign w:val="center"/>
            <w:hideMark/>
          </w:tcPr>
          <w:p w14:paraId="1928EE38" w14:textId="77777777" w:rsidR="00C80455" w:rsidRPr="009136D8" w:rsidRDefault="00C80455" w:rsidP="006432CE">
            <w:pPr>
              <w:jc w:val="right"/>
              <w:rPr>
                <w:rFonts w:ascii="Arial" w:hAnsi="Arial" w:cs="Arial"/>
                <w:b/>
                <w:bCs/>
                <w:color w:val="000000"/>
                <w:sz w:val="16"/>
                <w:szCs w:val="16"/>
              </w:rPr>
            </w:pPr>
          </w:p>
        </w:tc>
        <w:tc>
          <w:tcPr>
            <w:tcW w:w="79" w:type="pct"/>
            <w:tcBorders>
              <w:top w:val="nil"/>
              <w:left w:val="nil"/>
              <w:bottom w:val="nil"/>
              <w:right w:val="nil"/>
            </w:tcBorders>
            <w:noWrap/>
            <w:vAlign w:val="center"/>
            <w:hideMark/>
          </w:tcPr>
          <w:p w14:paraId="52479EAD" w14:textId="77777777" w:rsidR="00C80455" w:rsidRPr="009136D8" w:rsidRDefault="00C80455" w:rsidP="006432CE">
            <w:pPr>
              <w:jc w:val="right"/>
              <w:rPr>
                <w:rFonts w:ascii="Arial" w:hAnsi="Arial" w:cs="Arial"/>
              </w:rPr>
            </w:pPr>
          </w:p>
        </w:tc>
        <w:tc>
          <w:tcPr>
            <w:tcW w:w="582" w:type="pct"/>
            <w:tcBorders>
              <w:top w:val="nil"/>
              <w:left w:val="nil"/>
              <w:bottom w:val="nil"/>
              <w:right w:val="nil"/>
            </w:tcBorders>
            <w:vAlign w:val="center"/>
            <w:hideMark/>
          </w:tcPr>
          <w:p w14:paraId="209F45DD" w14:textId="77777777" w:rsidR="00C80455" w:rsidRPr="009136D8" w:rsidRDefault="00C80455" w:rsidP="006432CE">
            <w:pPr>
              <w:jc w:val="right"/>
              <w:rPr>
                <w:rFonts w:ascii="Arial" w:hAnsi="Arial" w:cs="Arial"/>
              </w:rPr>
            </w:pPr>
          </w:p>
        </w:tc>
        <w:tc>
          <w:tcPr>
            <w:tcW w:w="79" w:type="pct"/>
            <w:tcBorders>
              <w:top w:val="nil"/>
              <w:left w:val="nil"/>
              <w:bottom w:val="nil"/>
              <w:right w:val="nil"/>
            </w:tcBorders>
            <w:noWrap/>
            <w:vAlign w:val="center"/>
            <w:hideMark/>
          </w:tcPr>
          <w:p w14:paraId="19480229" w14:textId="77777777" w:rsidR="00C80455" w:rsidRPr="009136D8" w:rsidRDefault="00C80455" w:rsidP="006432CE">
            <w:pPr>
              <w:jc w:val="right"/>
              <w:rPr>
                <w:rFonts w:ascii="Arial" w:hAnsi="Arial" w:cs="Arial"/>
              </w:rPr>
            </w:pPr>
          </w:p>
        </w:tc>
        <w:tc>
          <w:tcPr>
            <w:tcW w:w="676" w:type="pct"/>
            <w:tcBorders>
              <w:top w:val="nil"/>
              <w:left w:val="nil"/>
              <w:bottom w:val="nil"/>
              <w:right w:val="nil"/>
            </w:tcBorders>
            <w:noWrap/>
            <w:vAlign w:val="center"/>
            <w:hideMark/>
          </w:tcPr>
          <w:p w14:paraId="7A878E52" w14:textId="77777777" w:rsidR="00C80455" w:rsidRPr="009136D8" w:rsidRDefault="00C80455" w:rsidP="006432CE">
            <w:pPr>
              <w:jc w:val="right"/>
              <w:rPr>
                <w:rFonts w:ascii="Arial" w:hAnsi="Arial" w:cs="Arial"/>
              </w:rPr>
            </w:pPr>
          </w:p>
        </w:tc>
        <w:tc>
          <w:tcPr>
            <w:tcW w:w="79" w:type="pct"/>
            <w:tcBorders>
              <w:top w:val="nil"/>
              <w:left w:val="nil"/>
              <w:bottom w:val="nil"/>
              <w:right w:val="nil"/>
            </w:tcBorders>
            <w:noWrap/>
            <w:vAlign w:val="center"/>
            <w:hideMark/>
          </w:tcPr>
          <w:p w14:paraId="3D6BDF2B" w14:textId="77777777" w:rsidR="00C80455" w:rsidRPr="009136D8" w:rsidRDefault="00C80455" w:rsidP="006432CE">
            <w:pPr>
              <w:jc w:val="right"/>
              <w:rPr>
                <w:rFonts w:ascii="Arial" w:hAnsi="Arial" w:cs="Arial"/>
              </w:rPr>
            </w:pPr>
          </w:p>
        </w:tc>
        <w:tc>
          <w:tcPr>
            <w:tcW w:w="634" w:type="pct"/>
            <w:tcBorders>
              <w:top w:val="single" w:sz="4" w:space="0" w:color="auto"/>
            </w:tcBorders>
          </w:tcPr>
          <w:p w14:paraId="295DBCC3" w14:textId="77777777" w:rsidR="00C80455" w:rsidRPr="009136D8" w:rsidRDefault="00C80455" w:rsidP="006432CE">
            <w:pPr>
              <w:jc w:val="right"/>
              <w:rPr>
                <w:rFonts w:ascii="Arial" w:hAnsi="Arial" w:cs="Arial"/>
              </w:rPr>
            </w:pPr>
          </w:p>
        </w:tc>
        <w:tc>
          <w:tcPr>
            <w:tcW w:w="92" w:type="pct"/>
          </w:tcPr>
          <w:p w14:paraId="5378E1DE" w14:textId="109E70E5" w:rsidR="00C80455" w:rsidRPr="009136D8" w:rsidRDefault="00C80455" w:rsidP="006432CE">
            <w:pPr>
              <w:jc w:val="right"/>
              <w:rPr>
                <w:rFonts w:ascii="Arial" w:hAnsi="Arial" w:cs="Arial"/>
              </w:rPr>
            </w:pPr>
          </w:p>
        </w:tc>
        <w:tc>
          <w:tcPr>
            <w:tcW w:w="502" w:type="pct"/>
            <w:tcBorders>
              <w:top w:val="nil"/>
              <w:left w:val="nil"/>
              <w:bottom w:val="nil"/>
              <w:right w:val="nil"/>
            </w:tcBorders>
            <w:vAlign w:val="center"/>
            <w:hideMark/>
          </w:tcPr>
          <w:p w14:paraId="3259997B" w14:textId="4EC76BA1" w:rsidR="00C80455" w:rsidRPr="009136D8" w:rsidRDefault="00C80455" w:rsidP="006432CE">
            <w:pPr>
              <w:jc w:val="right"/>
              <w:rPr>
                <w:rFonts w:ascii="Arial" w:hAnsi="Arial" w:cs="Arial"/>
              </w:rPr>
            </w:pPr>
          </w:p>
        </w:tc>
      </w:tr>
      <w:tr w:rsidR="007907CF" w:rsidRPr="007907CF" w14:paraId="72496DDF" w14:textId="77777777" w:rsidTr="009136D8">
        <w:trPr>
          <w:trHeight w:val="198"/>
        </w:trPr>
        <w:tc>
          <w:tcPr>
            <w:tcW w:w="1734" w:type="pct"/>
            <w:tcBorders>
              <w:top w:val="nil"/>
              <w:left w:val="nil"/>
              <w:bottom w:val="nil"/>
              <w:right w:val="nil"/>
            </w:tcBorders>
            <w:noWrap/>
            <w:vAlign w:val="center"/>
            <w:hideMark/>
          </w:tcPr>
          <w:p w14:paraId="6F84CEF6" w14:textId="77777777" w:rsidR="00C80455" w:rsidRPr="009136D8" w:rsidRDefault="00C80455" w:rsidP="009B266F">
            <w:pPr>
              <w:rPr>
                <w:rFonts w:ascii="Arial" w:hAnsi="Arial" w:cs="Arial"/>
                <w:color w:val="000000"/>
                <w:sz w:val="16"/>
                <w:szCs w:val="16"/>
              </w:rPr>
            </w:pPr>
            <w:r w:rsidRPr="009136D8">
              <w:rPr>
                <w:rFonts w:ascii="Arial" w:hAnsi="Arial" w:cs="Arial"/>
                <w:color w:val="000000"/>
                <w:sz w:val="16"/>
                <w:szCs w:val="16"/>
              </w:rPr>
              <w:t>Contas a pagar</w:t>
            </w:r>
          </w:p>
        </w:tc>
        <w:tc>
          <w:tcPr>
            <w:tcW w:w="543" w:type="pct"/>
            <w:tcBorders>
              <w:top w:val="nil"/>
              <w:left w:val="nil"/>
              <w:bottom w:val="nil"/>
              <w:right w:val="nil"/>
            </w:tcBorders>
            <w:noWrap/>
            <w:vAlign w:val="bottom"/>
            <w:hideMark/>
          </w:tcPr>
          <w:p w14:paraId="5504A6C1" w14:textId="55014403"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10.769</w:t>
            </w:r>
          </w:p>
        </w:tc>
        <w:tc>
          <w:tcPr>
            <w:tcW w:w="79" w:type="pct"/>
            <w:tcBorders>
              <w:top w:val="nil"/>
              <w:left w:val="nil"/>
              <w:bottom w:val="nil"/>
              <w:right w:val="nil"/>
            </w:tcBorders>
            <w:noWrap/>
            <w:vAlign w:val="bottom"/>
            <w:hideMark/>
          </w:tcPr>
          <w:p w14:paraId="2E7E2FD4" w14:textId="77777777" w:rsidR="00C80455" w:rsidRPr="009136D8" w:rsidRDefault="00C80455" w:rsidP="006432CE">
            <w:pPr>
              <w:jc w:val="right"/>
              <w:rPr>
                <w:rFonts w:ascii="Arial" w:hAnsi="Arial" w:cs="Arial"/>
                <w:color w:val="000000"/>
                <w:sz w:val="16"/>
                <w:szCs w:val="16"/>
              </w:rPr>
            </w:pPr>
          </w:p>
        </w:tc>
        <w:tc>
          <w:tcPr>
            <w:tcW w:w="582" w:type="pct"/>
            <w:tcBorders>
              <w:top w:val="nil"/>
              <w:left w:val="nil"/>
              <w:bottom w:val="nil"/>
              <w:right w:val="nil"/>
            </w:tcBorders>
            <w:noWrap/>
            <w:vAlign w:val="bottom"/>
            <w:hideMark/>
          </w:tcPr>
          <w:p w14:paraId="39FD9934" w14:textId="065B4547"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w:t>
            </w:r>
          </w:p>
        </w:tc>
        <w:tc>
          <w:tcPr>
            <w:tcW w:w="79" w:type="pct"/>
            <w:tcBorders>
              <w:top w:val="nil"/>
              <w:left w:val="nil"/>
              <w:bottom w:val="nil"/>
              <w:right w:val="nil"/>
            </w:tcBorders>
            <w:noWrap/>
            <w:vAlign w:val="bottom"/>
            <w:hideMark/>
          </w:tcPr>
          <w:p w14:paraId="50EB3AC7" w14:textId="77777777" w:rsidR="00C80455" w:rsidRPr="009136D8" w:rsidRDefault="00C80455" w:rsidP="006432CE">
            <w:pPr>
              <w:jc w:val="right"/>
              <w:rPr>
                <w:rFonts w:ascii="Arial" w:hAnsi="Arial" w:cs="Arial"/>
                <w:color w:val="000000"/>
                <w:sz w:val="16"/>
                <w:szCs w:val="16"/>
              </w:rPr>
            </w:pPr>
          </w:p>
        </w:tc>
        <w:tc>
          <w:tcPr>
            <w:tcW w:w="676" w:type="pct"/>
            <w:tcBorders>
              <w:top w:val="nil"/>
              <w:left w:val="nil"/>
              <w:bottom w:val="nil"/>
              <w:right w:val="nil"/>
            </w:tcBorders>
            <w:noWrap/>
            <w:vAlign w:val="bottom"/>
            <w:hideMark/>
          </w:tcPr>
          <w:p w14:paraId="6B3ACACB" w14:textId="72FEB456"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w:t>
            </w:r>
          </w:p>
        </w:tc>
        <w:tc>
          <w:tcPr>
            <w:tcW w:w="79" w:type="pct"/>
            <w:tcBorders>
              <w:top w:val="nil"/>
              <w:left w:val="nil"/>
              <w:bottom w:val="nil"/>
              <w:right w:val="nil"/>
            </w:tcBorders>
            <w:noWrap/>
            <w:vAlign w:val="bottom"/>
            <w:hideMark/>
          </w:tcPr>
          <w:p w14:paraId="4982BA2B" w14:textId="77777777" w:rsidR="00C80455" w:rsidRPr="009136D8" w:rsidRDefault="00C80455" w:rsidP="006432CE">
            <w:pPr>
              <w:jc w:val="right"/>
              <w:rPr>
                <w:rFonts w:ascii="Arial" w:hAnsi="Arial" w:cs="Arial"/>
                <w:color w:val="000000"/>
                <w:sz w:val="16"/>
                <w:szCs w:val="16"/>
              </w:rPr>
            </w:pPr>
          </w:p>
        </w:tc>
        <w:tc>
          <w:tcPr>
            <w:tcW w:w="634" w:type="pct"/>
          </w:tcPr>
          <w:p w14:paraId="27135254" w14:textId="77777777" w:rsidR="00C80455" w:rsidRPr="009136D8" w:rsidRDefault="00C80455" w:rsidP="006432CE">
            <w:pPr>
              <w:jc w:val="right"/>
              <w:rPr>
                <w:rFonts w:ascii="Arial" w:hAnsi="Arial" w:cs="Arial"/>
                <w:color w:val="000000"/>
                <w:sz w:val="16"/>
                <w:szCs w:val="16"/>
              </w:rPr>
            </w:pPr>
          </w:p>
        </w:tc>
        <w:tc>
          <w:tcPr>
            <w:tcW w:w="92" w:type="pct"/>
          </w:tcPr>
          <w:p w14:paraId="7D315B5C" w14:textId="0C1F47D4" w:rsidR="00C80455" w:rsidRPr="009136D8" w:rsidRDefault="00C80455" w:rsidP="006432CE">
            <w:pPr>
              <w:jc w:val="right"/>
              <w:rPr>
                <w:rFonts w:ascii="Arial" w:hAnsi="Arial" w:cs="Arial"/>
                <w:color w:val="000000"/>
                <w:sz w:val="16"/>
                <w:szCs w:val="16"/>
              </w:rPr>
            </w:pPr>
          </w:p>
        </w:tc>
        <w:tc>
          <w:tcPr>
            <w:tcW w:w="502" w:type="pct"/>
            <w:tcBorders>
              <w:top w:val="nil"/>
              <w:left w:val="nil"/>
              <w:bottom w:val="nil"/>
              <w:right w:val="nil"/>
            </w:tcBorders>
            <w:noWrap/>
            <w:vAlign w:val="bottom"/>
            <w:hideMark/>
          </w:tcPr>
          <w:p w14:paraId="217DCDB5" w14:textId="5F7DEE71"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10.769</w:t>
            </w:r>
          </w:p>
        </w:tc>
      </w:tr>
      <w:tr w:rsidR="007907CF" w:rsidRPr="007907CF" w14:paraId="67754BCF" w14:textId="77777777" w:rsidTr="009136D8">
        <w:trPr>
          <w:trHeight w:val="198"/>
        </w:trPr>
        <w:tc>
          <w:tcPr>
            <w:tcW w:w="1734" w:type="pct"/>
            <w:tcBorders>
              <w:top w:val="nil"/>
              <w:left w:val="nil"/>
              <w:bottom w:val="nil"/>
              <w:right w:val="nil"/>
            </w:tcBorders>
            <w:noWrap/>
            <w:vAlign w:val="center"/>
            <w:hideMark/>
          </w:tcPr>
          <w:p w14:paraId="0608EB0B" w14:textId="77777777" w:rsidR="00C80455" w:rsidRPr="009136D8" w:rsidRDefault="00C80455" w:rsidP="009B266F">
            <w:pPr>
              <w:rPr>
                <w:rFonts w:ascii="Arial" w:hAnsi="Arial" w:cs="Arial"/>
                <w:color w:val="000000"/>
                <w:sz w:val="16"/>
                <w:szCs w:val="16"/>
              </w:rPr>
            </w:pPr>
            <w:r w:rsidRPr="009136D8">
              <w:rPr>
                <w:rFonts w:ascii="Arial" w:hAnsi="Arial" w:cs="Arial"/>
                <w:color w:val="000000"/>
                <w:sz w:val="16"/>
                <w:szCs w:val="16"/>
              </w:rPr>
              <w:t>Contas a pagar com partes relacionadas</w:t>
            </w:r>
          </w:p>
        </w:tc>
        <w:tc>
          <w:tcPr>
            <w:tcW w:w="543" w:type="pct"/>
            <w:tcBorders>
              <w:top w:val="nil"/>
              <w:left w:val="nil"/>
              <w:bottom w:val="nil"/>
              <w:right w:val="nil"/>
            </w:tcBorders>
            <w:noWrap/>
            <w:vAlign w:val="bottom"/>
            <w:hideMark/>
          </w:tcPr>
          <w:p w14:paraId="1F2DAF2F" w14:textId="5E0D2FB9"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w:t>
            </w:r>
          </w:p>
        </w:tc>
        <w:tc>
          <w:tcPr>
            <w:tcW w:w="79" w:type="pct"/>
            <w:tcBorders>
              <w:top w:val="nil"/>
              <w:left w:val="nil"/>
              <w:bottom w:val="nil"/>
              <w:right w:val="nil"/>
            </w:tcBorders>
            <w:noWrap/>
            <w:vAlign w:val="bottom"/>
            <w:hideMark/>
          </w:tcPr>
          <w:p w14:paraId="36A65BAB" w14:textId="77777777" w:rsidR="00C80455" w:rsidRPr="009136D8" w:rsidRDefault="00C80455" w:rsidP="006432CE">
            <w:pPr>
              <w:jc w:val="right"/>
              <w:rPr>
                <w:rFonts w:ascii="Arial" w:hAnsi="Arial" w:cs="Arial"/>
                <w:color w:val="000000"/>
                <w:sz w:val="16"/>
                <w:szCs w:val="16"/>
              </w:rPr>
            </w:pPr>
          </w:p>
        </w:tc>
        <w:tc>
          <w:tcPr>
            <w:tcW w:w="582" w:type="pct"/>
            <w:tcBorders>
              <w:top w:val="nil"/>
              <w:left w:val="nil"/>
              <w:bottom w:val="nil"/>
              <w:right w:val="nil"/>
            </w:tcBorders>
            <w:noWrap/>
            <w:vAlign w:val="bottom"/>
            <w:hideMark/>
          </w:tcPr>
          <w:p w14:paraId="27176E70" w14:textId="13AA2AF1"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w:t>
            </w:r>
          </w:p>
        </w:tc>
        <w:tc>
          <w:tcPr>
            <w:tcW w:w="79" w:type="pct"/>
            <w:tcBorders>
              <w:top w:val="nil"/>
              <w:left w:val="nil"/>
              <w:bottom w:val="nil"/>
              <w:right w:val="nil"/>
            </w:tcBorders>
            <w:noWrap/>
            <w:vAlign w:val="bottom"/>
            <w:hideMark/>
          </w:tcPr>
          <w:p w14:paraId="48F484D2" w14:textId="77777777" w:rsidR="00C80455" w:rsidRPr="009136D8" w:rsidRDefault="00C80455" w:rsidP="006432CE">
            <w:pPr>
              <w:jc w:val="right"/>
              <w:rPr>
                <w:rFonts w:ascii="Arial" w:hAnsi="Arial" w:cs="Arial"/>
                <w:color w:val="000000"/>
                <w:sz w:val="16"/>
                <w:szCs w:val="16"/>
              </w:rPr>
            </w:pPr>
          </w:p>
        </w:tc>
        <w:tc>
          <w:tcPr>
            <w:tcW w:w="676" w:type="pct"/>
            <w:tcBorders>
              <w:top w:val="nil"/>
              <w:left w:val="nil"/>
              <w:bottom w:val="nil"/>
              <w:right w:val="nil"/>
            </w:tcBorders>
            <w:noWrap/>
            <w:vAlign w:val="bottom"/>
            <w:hideMark/>
          </w:tcPr>
          <w:p w14:paraId="679846BA" w14:textId="60334C87"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24.757</w:t>
            </w:r>
          </w:p>
        </w:tc>
        <w:tc>
          <w:tcPr>
            <w:tcW w:w="79" w:type="pct"/>
            <w:tcBorders>
              <w:top w:val="nil"/>
              <w:left w:val="nil"/>
              <w:bottom w:val="nil"/>
              <w:right w:val="nil"/>
            </w:tcBorders>
            <w:noWrap/>
            <w:vAlign w:val="bottom"/>
            <w:hideMark/>
          </w:tcPr>
          <w:p w14:paraId="57DE30A0" w14:textId="77777777" w:rsidR="00C80455" w:rsidRPr="009136D8" w:rsidRDefault="00C80455" w:rsidP="006432CE">
            <w:pPr>
              <w:jc w:val="right"/>
              <w:rPr>
                <w:rFonts w:ascii="Arial" w:hAnsi="Arial" w:cs="Arial"/>
                <w:color w:val="000000"/>
                <w:sz w:val="16"/>
                <w:szCs w:val="16"/>
              </w:rPr>
            </w:pPr>
          </w:p>
        </w:tc>
        <w:tc>
          <w:tcPr>
            <w:tcW w:w="634" w:type="pct"/>
          </w:tcPr>
          <w:p w14:paraId="58407727" w14:textId="77777777" w:rsidR="00C80455" w:rsidRPr="009136D8" w:rsidRDefault="00C80455" w:rsidP="006432CE">
            <w:pPr>
              <w:jc w:val="right"/>
              <w:rPr>
                <w:rFonts w:ascii="Arial" w:hAnsi="Arial" w:cs="Arial"/>
                <w:color w:val="000000"/>
                <w:sz w:val="16"/>
                <w:szCs w:val="16"/>
              </w:rPr>
            </w:pPr>
          </w:p>
        </w:tc>
        <w:tc>
          <w:tcPr>
            <w:tcW w:w="92" w:type="pct"/>
          </w:tcPr>
          <w:p w14:paraId="0D8E707F" w14:textId="2B4A30D7" w:rsidR="00C80455" w:rsidRPr="009136D8" w:rsidRDefault="00C80455" w:rsidP="006432CE">
            <w:pPr>
              <w:jc w:val="right"/>
              <w:rPr>
                <w:rFonts w:ascii="Arial" w:hAnsi="Arial" w:cs="Arial"/>
                <w:color w:val="000000"/>
                <w:sz w:val="16"/>
                <w:szCs w:val="16"/>
              </w:rPr>
            </w:pPr>
          </w:p>
        </w:tc>
        <w:tc>
          <w:tcPr>
            <w:tcW w:w="502" w:type="pct"/>
            <w:tcBorders>
              <w:top w:val="nil"/>
              <w:left w:val="nil"/>
              <w:bottom w:val="nil"/>
              <w:right w:val="nil"/>
            </w:tcBorders>
            <w:noWrap/>
            <w:vAlign w:val="bottom"/>
            <w:hideMark/>
          </w:tcPr>
          <w:p w14:paraId="19839199" w14:textId="698AD15B"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24.757</w:t>
            </w:r>
          </w:p>
        </w:tc>
      </w:tr>
      <w:tr w:rsidR="007907CF" w:rsidRPr="007907CF" w14:paraId="31D04100" w14:textId="77777777" w:rsidTr="009136D8">
        <w:trPr>
          <w:trHeight w:val="198"/>
        </w:trPr>
        <w:tc>
          <w:tcPr>
            <w:tcW w:w="1734" w:type="pct"/>
            <w:tcBorders>
              <w:top w:val="nil"/>
              <w:left w:val="nil"/>
              <w:bottom w:val="nil"/>
              <w:right w:val="nil"/>
            </w:tcBorders>
            <w:noWrap/>
            <w:vAlign w:val="center"/>
            <w:hideMark/>
          </w:tcPr>
          <w:p w14:paraId="19EA2B01" w14:textId="77777777" w:rsidR="00C80455" w:rsidRPr="009136D8" w:rsidRDefault="00C80455" w:rsidP="009B266F">
            <w:pPr>
              <w:rPr>
                <w:rFonts w:ascii="Arial" w:hAnsi="Arial" w:cs="Arial"/>
                <w:color w:val="000000"/>
                <w:sz w:val="16"/>
                <w:szCs w:val="16"/>
              </w:rPr>
            </w:pPr>
            <w:r w:rsidRPr="009136D8">
              <w:rPr>
                <w:rFonts w:ascii="Arial" w:hAnsi="Arial" w:cs="Arial"/>
                <w:color w:val="000000"/>
                <w:sz w:val="16"/>
                <w:szCs w:val="16"/>
              </w:rPr>
              <w:t>Adiantamento de convênios</w:t>
            </w:r>
          </w:p>
        </w:tc>
        <w:tc>
          <w:tcPr>
            <w:tcW w:w="543" w:type="pct"/>
            <w:tcBorders>
              <w:top w:val="nil"/>
              <w:left w:val="nil"/>
              <w:bottom w:val="nil"/>
              <w:right w:val="nil"/>
            </w:tcBorders>
            <w:noWrap/>
            <w:vAlign w:val="bottom"/>
            <w:hideMark/>
          </w:tcPr>
          <w:p w14:paraId="478080EE" w14:textId="2E4E8AD9"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13.703</w:t>
            </w:r>
          </w:p>
        </w:tc>
        <w:tc>
          <w:tcPr>
            <w:tcW w:w="79" w:type="pct"/>
            <w:tcBorders>
              <w:top w:val="nil"/>
              <w:left w:val="nil"/>
              <w:bottom w:val="nil"/>
              <w:right w:val="nil"/>
            </w:tcBorders>
            <w:noWrap/>
            <w:vAlign w:val="bottom"/>
            <w:hideMark/>
          </w:tcPr>
          <w:p w14:paraId="27DF13D0" w14:textId="77777777" w:rsidR="00C80455" w:rsidRPr="009136D8" w:rsidRDefault="00C80455" w:rsidP="006432CE">
            <w:pPr>
              <w:jc w:val="right"/>
              <w:rPr>
                <w:rFonts w:ascii="Arial" w:hAnsi="Arial" w:cs="Arial"/>
                <w:color w:val="000000"/>
                <w:sz w:val="16"/>
                <w:szCs w:val="16"/>
              </w:rPr>
            </w:pPr>
          </w:p>
        </w:tc>
        <w:tc>
          <w:tcPr>
            <w:tcW w:w="582" w:type="pct"/>
            <w:tcBorders>
              <w:top w:val="nil"/>
              <w:left w:val="nil"/>
              <w:bottom w:val="nil"/>
              <w:right w:val="nil"/>
            </w:tcBorders>
            <w:noWrap/>
            <w:vAlign w:val="bottom"/>
            <w:hideMark/>
          </w:tcPr>
          <w:p w14:paraId="3407D4E0" w14:textId="39B8FD30"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w:t>
            </w:r>
          </w:p>
        </w:tc>
        <w:tc>
          <w:tcPr>
            <w:tcW w:w="79" w:type="pct"/>
            <w:tcBorders>
              <w:top w:val="nil"/>
              <w:left w:val="nil"/>
              <w:bottom w:val="nil"/>
              <w:right w:val="nil"/>
            </w:tcBorders>
            <w:noWrap/>
            <w:vAlign w:val="bottom"/>
            <w:hideMark/>
          </w:tcPr>
          <w:p w14:paraId="2B7E65B3" w14:textId="77777777" w:rsidR="00C80455" w:rsidRPr="009136D8" w:rsidRDefault="00C80455" w:rsidP="006432CE">
            <w:pPr>
              <w:jc w:val="right"/>
              <w:rPr>
                <w:rFonts w:ascii="Arial" w:hAnsi="Arial" w:cs="Arial"/>
                <w:color w:val="000000"/>
                <w:sz w:val="16"/>
                <w:szCs w:val="16"/>
              </w:rPr>
            </w:pPr>
          </w:p>
        </w:tc>
        <w:tc>
          <w:tcPr>
            <w:tcW w:w="676" w:type="pct"/>
            <w:tcBorders>
              <w:top w:val="nil"/>
              <w:left w:val="nil"/>
              <w:bottom w:val="nil"/>
              <w:right w:val="nil"/>
            </w:tcBorders>
            <w:noWrap/>
            <w:vAlign w:val="bottom"/>
            <w:hideMark/>
          </w:tcPr>
          <w:p w14:paraId="2B105314" w14:textId="298F43C3"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w:t>
            </w:r>
          </w:p>
        </w:tc>
        <w:tc>
          <w:tcPr>
            <w:tcW w:w="79" w:type="pct"/>
            <w:tcBorders>
              <w:top w:val="nil"/>
              <w:left w:val="nil"/>
              <w:bottom w:val="nil"/>
              <w:right w:val="nil"/>
            </w:tcBorders>
            <w:noWrap/>
            <w:vAlign w:val="bottom"/>
            <w:hideMark/>
          </w:tcPr>
          <w:p w14:paraId="2C4FF1F2" w14:textId="77777777" w:rsidR="00C80455" w:rsidRPr="009136D8" w:rsidRDefault="00C80455" w:rsidP="006432CE">
            <w:pPr>
              <w:jc w:val="right"/>
              <w:rPr>
                <w:rFonts w:ascii="Arial" w:hAnsi="Arial" w:cs="Arial"/>
                <w:color w:val="000000"/>
                <w:sz w:val="16"/>
                <w:szCs w:val="16"/>
              </w:rPr>
            </w:pPr>
          </w:p>
        </w:tc>
        <w:tc>
          <w:tcPr>
            <w:tcW w:w="634" w:type="pct"/>
          </w:tcPr>
          <w:p w14:paraId="665CADA0" w14:textId="77777777" w:rsidR="00C80455" w:rsidRPr="009136D8" w:rsidRDefault="00C80455" w:rsidP="006432CE">
            <w:pPr>
              <w:jc w:val="right"/>
              <w:rPr>
                <w:rFonts w:ascii="Arial" w:hAnsi="Arial" w:cs="Arial"/>
                <w:color w:val="000000"/>
                <w:sz w:val="16"/>
                <w:szCs w:val="16"/>
              </w:rPr>
            </w:pPr>
          </w:p>
        </w:tc>
        <w:tc>
          <w:tcPr>
            <w:tcW w:w="92" w:type="pct"/>
          </w:tcPr>
          <w:p w14:paraId="07A2E6D8" w14:textId="3C280536" w:rsidR="00C80455" w:rsidRPr="009136D8" w:rsidRDefault="00C80455" w:rsidP="006432CE">
            <w:pPr>
              <w:jc w:val="right"/>
              <w:rPr>
                <w:rFonts w:ascii="Arial" w:hAnsi="Arial" w:cs="Arial"/>
                <w:color w:val="000000"/>
                <w:sz w:val="16"/>
                <w:szCs w:val="16"/>
              </w:rPr>
            </w:pPr>
          </w:p>
        </w:tc>
        <w:tc>
          <w:tcPr>
            <w:tcW w:w="502" w:type="pct"/>
            <w:tcBorders>
              <w:top w:val="nil"/>
              <w:left w:val="nil"/>
              <w:bottom w:val="nil"/>
              <w:right w:val="nil"/>
            </w:tcBorders>
            <w:noWrap/>
            <w:vAlign w:val="bottom"/>
            <w:hideMark/>
          </w:tcPr>
          <w:p w14:paraId="1EBC1DCF" w14:textId="2C7E62D9"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13.703</w:t>
            </w:r>
          </w:p>
        </w:tc>
      </w:tr>
      <w:tr w:rsidR="007907CF" w:rsidRPr="007907CF" w14:paraId="77D93C7F" w14:textId="77777777" w:rsidTr="009136D8">
        <w:trPr>
          <w:trHeight w:val="198"/>
        </w:trPr>
        <w:tc>
          <w:tcPr>
            <w:tcW w:w="1734" w:type="pct"/>
            <w:tcBorders>
              <w:top w:val="nil"/>
              <w:left w:val="nil"/>
              <w:bottom w:val="nil"/>
              <w:right w:val="nil"/>
            </w:tcBorders>
            <w:noWrap/>
            <w:vAlign w:val="center"/>
            <w:hideMark/>
          </w:tcPr>
          <w:p w14:paraId="1D5A7CB0" w14:textId="77777777" w:rsidR="00C80455" w:rsidRPr="009136D8" w:rsidRDefault="00C80455" w:rsidP="009B266F">
            <w:pPr>
              <w:rPr>
                <w:rFonts w:ascii="Arial" w:hAnsi="Arial" w:cs="Arial"/>
                <w:color w:val="000000"/>
                <w:sz w:val="16"/>
                <w:szCs w:val="16"/>
              </w:rPr>
            </w:pPr>
            <w:r w:rsidRPr="009136D8">
              <w:rPr>
                <w:rFonts w:ascii="Arial" w:hAnsi="Arial" w:cs="Arial"/>
                <w:color w:val="000000"/>
                <w:sz w:val="16"/>
                <w:szCs w:val="16"/>
              </w:rPr>
              <w:t>Adiantamentos e cauções recebidos</w:t>
            </w:r>
          </w:p>
        </w:tc>
        <w:tc>
          <w:tcPr>
            <w:tcW w:w="543" w:type="pct"/>
            <w:tcBorders>
              <w:top w:val="nil"/>
              <w:left w:val="nil"/>
              <w:bottom w:val="nil"/>
              <w:right w:val="nil"/>
            </w:tcBorders>
            <w:noWrap/>
            <w:vAlign w:val="bottom"/>
            <w:hideMark/>
          </w:tcPr>
          <w:p w14:paraId="336E1DB1" w14:textId="074E11ED"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3.093</w:t>
            </w:r>
          </w:p>
        </w:tc>
        <w:tc>
          <w:tcPr>
            <w:tcW w:w="79" w:type="pct"/>
            <w:tcBorders>
              <w:top w:val="nil"/>
              <w:left w:val="nil"/>
              <w:bottom w:val="nil"/>
              <w:right w:val="nil"/>
            </w:tcBorders>
            <w:noWrap/>
            <w:vAlign w:val="bottom"/>
            <w:hideMark/>
          </w:tcPr>
          <w:p w14:paraId="2275DA28" w14:textId="77777777" w:rsidR="00C80455" w:rsidRPr="009136D8" w:rsidRDefault="00C80455" w:rsidP="006432CE">
            <w:pPr>
              <w:jc w:val="right"/>
              <w:rPr>
                <w:rFonts w:ascii="Arial" w:hAnsi="Arial" w:cs="Arial"/>
                <w:color w:val="000000"/>
                <w:sz w:val="16"/>
                <w:szCs w:val="16"/>
              </w:rPr>
            </w:pPr>
          </w:p>
        </w:tc>
        <w:tc>
          <w:tcPr>
            <w:tcW w:w="582" w:type="pct"/>
            <w:tcBorders>
              <w:top w:val="nil"/>
              <w:left w:val="nil"/>
              <w:bottom w:val="nil"/>
              <w:right w:val="nil"/>
            </w:tcBorders>
            <w:noWrap/>
            <w:vAlign w:val="bottom"/>
            <w:hideMark/>
          </w:tcPr>
          <w:p w14:paraId="1E3EF59E" w14:textId="17A1B903"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w:t>
            </w:r>
          </w:p>
        </w:tc>
        <w:tc>
          <w:tcPr>
            <w:tcW w:w="79" w:type="pct"/>
            <w:tcBorders>
              <w:top w:val="nil"/>
              <w:left w:val="nil"/>
              <w:bottom w:val="nil"/>
              <w:right w:val="nil"/>
            </w:tcBorders>
            <w:noWrap/>
            <w:vAlign w:val="bottom"/>
            <w:hideMark/>
          </w:tcPr>
          <w:p w14:paraId="70617401" w14:textId="77777777" w:rsidR="00C80455" w:rsidRPr="009136D8" w:rsidRDefault="00C80455" w:rsidP="006432CE">
            <w:pPr>
              <w:jc w:val="right"/>
              <w:rPr>
                <w:rFonts w:ascii="Arial" w:hAnsi="Arial" w:cs="Arial"/>
                <w:color w:val="000000"/>
                <w:sz w:val="16"/>
                <w:szCs w:val="16"/>
              </w:rPr>
            </w:pPr>
          </w:p>
        </w:tc>
        <w:tc>
          <w:tcPr>
            <w:tcW w:w="676" w:type="pct"/>
            <w:tcBorders>
              <w:top w:val="nil"/>
              <w:left w:val="nil"/>
              <w:bottom w:val="nil"/>
              <w:right w:val="nil"/>
            </w:tcBorders>
            <w:noWrap/>
            <w:vAlign w:val="bottom"/>
            <w:hideMark/>
          </w:tcPr>
          <w:p w14:paraId="65AC40BF" w14:textId="4D1DBD31"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w:t>
            </w:r>
          </w:p>
        </w:tc>
        <w:tc>
          <w:tcPr>
            <w:tcW w:w="79" w:type="pct"/>
            <w:tcBorders>
              <w:top w:val="nil"/>
              <w:left w:val="nil"/>
              <w:bottom w:val="nil"/>
              <w:right w:val="nil"/>
            </w:tcBorders>
            <w:noWrap/>
            <w:vAlign w:val="bottom"/>
            <w:hideMark/>
          </w:tcPr>
          <w:p w14:paraId="1C3CDF4B" w14:textId="77777777" w:rsidR="00C80455" w:rsidRPr="009136D8" w:rsidRDefault="00C80455" w:rsidP="006432CE">
            <w:pPr>
              <w:jc w:val="right"/>
              <w:rPr>
                <w:rFonts w:ascii="Arial" w:hAnsi="Arial" w:cs="Arial"/>
                <w:color w:val="000000"/>
                <w:sz w:val="16"/>
                <w:szCs w:val="16"/>
              </w:rPr>
            </w:pPr>
          </w:p>
        </w:tc>
        <w:tc>
          <w:tcPr>
            <w:tcW w:w="634" w:type="pct"/>
          </w:tcPr>
          <w:p w14:paraId="4E0D9E22" w14:textId="77777777" w:rsidR="00C80455" w:rsidRPr="009136D8" w:rsidRDefault="00C80455" w:rsidP="006432CE">
            <w:pPr>
              <w:jc w:val="right"/>
              <w:rPr>
                <w:rFonts w:ascii="Arial" w:hAnsi="Arial" w:cs="Arial"/>
                <w:color w:val="000000"/>
                <w:sz w:val="16"/>
                <w:szCs w:val="16"/>
              </w:rPr>
            </w:pPr>
          </w:p>
        </w:tc>
        <w:tc>
          <w:tcPr>
            <w:tcW w:w="92" w:type="pct"/>
          </w:tcPr>
          <w:p w14:paraId="053E55F2" w14:textId="0C7DB822" w:rsidR="00C80455" w:rsidRPr="009136D8" w:rsidRDefault="00C80455" w:rsidP="006432CE">
            <w:pPr>
              <w:jc w:val="right"/>
              <w:rPr>
                <w:rFonts w:ascii="Arial" w:hAnsi="Arial" w:cs="Arial"/>
                <w:color w:val="000000"/>
                <w:sz w:val="16"/>
                <w:szCs w:val="16"/>
              </w:rPr>
            </w:pPr>
          </w:p>
        </w:tc>
        <w:tc>
          <w:tcPr>
            <w:tcW w:w="502" w:type="pct"/>
            <w:tcBorders>
              <w:top w:val="nil"/>
              <w:left w:val="nil"/>
              <w:bottom w:val="nil"/>
              <w:right w:val="nil"/>
            </w:tcBorders>
            <w:noWrap/>
            <w:vAlign w:val="bottom"/>
            <w:hideMark/>
          </w:tcPr>
          <w:p w14:paraId="424F50BD" w14:textId="0F7E8EF0"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3.093</w:t>
            </w:r>
          </w:p>
        </w:tc>
      </w:tr>
      <w:tr w:rsidR="007907CF" w:rsidRPr="007907CF" w14:paraId="530DDC04" w14:textId="77777777" w:rsidTr="009136D8">
        <w:trPr>
          <w:trHeight w:val="198"/>
        </w:trPr>
        <w:tc>
          <w:tcPr>
            <w:tcW w:w="1734" w:type="pct"/>
            <w:tcBorders>
              <w:top w:val="nil"/>
              <w:left w:val="nil"/>
              <w:bottom w:val="nil"/>
              <w:right w:val="nil"/>
            </w:tcBorders>
            <w:noWrap/>
            <w:vAlign w:val="center"/>
            <w:hideMark/>
          </w:tcPr>
          <w:p w14:paraId="63F2CC2C" w14:textId="77777777" w:rsidR="00C80455" w:rsidRPr="009136D8" w:rsidRDefault="00C80455" w:rsidP="009B266F">
            <w:pPr>
              <w:rPr>
                <w:rFonts w:ascii="Arial" w:hAnsi="Arial" w:cs="Arial"/>
                <w:color w:val="000000"/>
                <w:sz w:val="16"/>
                <w:szCs w:val="16"/>
              </w:rPr>
            </w:pPr>
            <w:r w:rsidRPr="009136D8">
              <w:rPr>
                <w:rFonts w:ascii="Arial" w:hAnsi="Arial" w:cs="Arial"/>
                <w:color w:val="000000"/>
                <w:sz w:val="16"/>
                <w:szCs w:val="16"/>
              </w:rPr>
              <w:t>Dividendos a pagar</w:t>
            </w:r>
          </w:p>
        </w:tc>
        <w:tc>
          <w:tcPr>
            <w:tcW w:w="543" w:type="pct"/>
            <w:tcBorders>
              <w:top w:val="nil"/>
              <w:left w:val="nil"/>
              <w:bottom w:val="nil"/>
              <w:right w:val="nil"/>
            </w:tcBorders>
            <w:noWrap/>
            <w:vAlign w:val="bottom"/>
            <w:hideMark/>
          </w:tcPr>
          <w:p w14:paraId="748F8D85" w14:textId="2B25C622"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229.684</w:t>
            </w:r>
          </w:p>
        </w:tc>
        <w:tc>
          <w:tcPr>
            <w:tcW w:w="79" w:type="pct"/>
            <w:tcBorders>
              <w:top w:val="nil"/>
              <w:left w:val="nil"/>
              <w:bottom w:val="nil"/>
              <w:right w:val="nil"/>
            </w:tcBorders>
            <w:noWrap/>
            <w:vAlign w:val="bottom"/>
            <w:hideMark/>
          </w:tcPr>
          <w:p w14:paraId="423529D7" w14:textId="77777777" w:rsidR="00C80455" w:rsidRPr="009136D8" w:rsidRDefault="00C80455" w:rsidP="006432CE">
            <w:pPr>
              <w:jc w:val="right"/>
              <w:rPr>
                <w:rFonts w:ascii="Arial" w:hAnsi="Arial" w:cs="Arial"/>
                <w:color w:val="000000"/>
                <w:sz w:val="16"/>
                <w:szCs w:val="16"/>
              </w:rPr>
            </w:pPr>
          </w:p>
        </w:tc>
        <w:tc>
          <w:tcPr>
            <w:tcW w:w="582" w:type="pct"/>
            <w:tcBorders>
              <w:top w:val="nil"/>
              <w:left w:val="nil"/>
              <w:bottom w:val="nil"/>
              <w:right w:val="nil"/>
            </w:tcBorders>
            <w:noWrap/>
            <w:vAlign w:val="bottom"/>
            <w:hideMark/>
          </w:tcPr>
          <w:p w14:paraId="0C930722" w14:textId="58914289"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w:t>
            </w:r>
          </w:p>
        </w:tc>
        <w:tc>
          <w:tcPr>
            <w:tcW w:w="79" w:type="pct"/>
            <w:tcBorders>
              <w:top w:val="nil"/>
              <w:left w:val="nil"/>
              <w:bottom w:val="nil"/>
              <w:right w:val="nil"/>
            </w:tcBorders>
            <w:noWrap/>
            <w:vAlign w:val="bottom"/>
            <w:hideMark/>
          </w:tcPr>
          <w:p w14:paraId="7F8557A6" w14:textId="77777777" w:rsidR="00C80455" w:rsidRPr="009136D8" w:rsidRDefault="00C80455" w:rsidP="006432CE">
            <w:pPr>
              <w:jc w:val="right"/>
              <w:rPr>
                <w:rFonts w:ascii="Arial" w:hAnsi="Arial" w:cs="Arial"/>
                <w:color w:val="000000"/>
                <w:sz w:val="16"/>
                <w:szCs w:val="16"/>
              </w:rPr>
            </w:pPr>
          </w:p>
        </w:tc>
        <w:tc>
          <w:tcPr>
            <w:tcW w:w="676" w:type="pct"/>
            <w:tcBorders>
              <w:top w:val="nil"/>
              <w:left w:val="nil"/>
              <w:bottom w:val="nil"/>
              <w:right w:val="nil"/>
            </w:tcBorders>
            <w:noWrap/>
            <w:vAlign w:val="bottom"/>
            <w:hideMark/>
          </w:tcPr>
          <w:p w14:paraId="39807344" w14:textId="680259DC"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w:t>
            </w:r>
          </w:p>
        </w:tc>
        <w:tc>
          <w:tcPr>
            <w:tcW w:w="79" w:type="pct"/>
            <w:tcBorders>
              <w:top w:val="nil"/>
              <w:left w:val="nil"/>
              <w:bottom w:val="nil"/>
              <w:right w:val="nil"/>
            </w:tcBorders>
            <w:noWrap/>
            <w:vAlign w:val="bottom"/>
            <w:hideMark/>
          </w:tcPr>
          <w:p w14:paraId="0FD2CA34" w14:textId="77777777" w:rsidR="00C80455" w:rsidRPr="009136D8" w:rsidRDefault="00C80455" w:rsidP="006432CE">
            <w:pPr>
              <w:jc w:val="right"/>
              <w:rPr>
                <w:rFonts w:ascii="Arial" w:hAnsi="Arial" w:cs="Arial"/>
                <w:color w:val="000000"/>
                <w:sz w:val="16"/>
                <w:szCs w:val="16"/>
              </w:rPr>
            </w:pPr>
          </w:p>
        </w:tc>
        <w:tc>
          <w:tcPr>
            <w:tcW w:w="634" w:type="pct"/>
          </w:tcPr>
          <w:p w14:paraId="52C242A3" w14:textId="77777777" w:rsidR="00C80455" w:rsidRPr="009136D8" w:rsidRDefault="00C80455" w:rsidP="006432CE">
            <w:pPr>
              <w:jc w:val="right"/>
              <w:rPr>
                <w:rFonts w:ascii="Arial" w:hAnsi="Arial" w:cs="Arial"/>
                <w:color w:val="000000"/>
                <w:sz w:val="16"/>
                <w:szCs w:val="16"/>
              </w:rPr>
            </w:pPr>
          </w:p>
        </w:tc>
        <w:tc>
          <w:tcPr>
            <w:tcW w:w="92" w:type="pct"/>
          </w:tcPr>
          <w:p w14:paraId="50664D4C" w14:textId="7B785783" w:rsidR="00C80455" w:rsidRPr="009136D8" w:rsidRDefault="00C80455" w:rsidP="006432CE">
            <w:pPr>
              <w:jc w:val="right"/>
              <w:rPr>
                <w:rFonts w:ascii="Arial" w:hAnsi="Arial" w:cs="Arial"/>
                <w:color w:val="000000"/>
                <w:sz w:val="16"/>
                <w:szCs w:val="16"/>
              </w:rPr>
            </w:pPr>
          </w:p>
        </w:tc>
        <w:tc>
          <w:tcPr>
            <w:tcW w:w="502" w:type="pct"/>
            <w:tcBorders>
              <w:top w:val="nil"/>
              <w:left w:val="nil"/>
              <w:bottom w:val="nil"/>
              <w:right w:val="nil"/>
            </w:tcBorders>
            <w:noWrap/>
            <w:vAlign w:val="bottom"/>
            <w:hideMark/>
          </w:tcPr>
          <w:p w14:paraId="4F5A3771" w14:textId="4373E6B4"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229.684</w:t>
            </w:r>
          </w:p>
        </w:tc>
      </w:tr>
      <w:tr w:rsidR="007907CF" w:rsidRPr="007907CF" w14:paraId="783EF8A7" w14:textId="77777777" w:rsidTr="009136D8">
        <w:trPr>
          <w:trHeight w:val="198"/>
        </w:trPr>
        <w:tc>
          <w:tcPr>
            <w:tcW w:w="1734" w:type="pct"/>
            <w:tcBorders>
              <w:top w:val="nil"/>
              <w:left w:val="nil"/>
              <w:bottom w:val="nil"/>
              <w:right w:val="nil"/>
            </w:tcBorders>
            <w:noWrap/>
            <w:vAlign w:val="center"/>
            <w:hideMark/>
          </w:tcPr>
          <w:p w14:paraId="55BE69DB" w14:textId="77777777" w:rsidR="00C80455" w:rsidRPr="009136D8" w:rsidRDefault="00C80455" w:rsidP="009B266F">
            <w:pPr>
              <w:rPr>
                <w:rFonts w:ascii="Arial" w:hAnsi="Arial" w:cs="Arial"/>
                <w:color w:val="000000"/>
                <w:sz w:val="16"/>
                <w:szCs w:val="16"/>
              </w:rPr>
            </w:pPr>
            <w:r w:rsidRPr="009136D8">
              <w:rPr>
                <w:rFonts w:ascii="Arial" w:hAnsi="Arial" w:cs="Arial"/>
                <w:color w:val="000000"/>
                <w:sz w:val="16"/>
                <w:szCs w:val="16"/>
              </w:rPr>
              <w:t>Outras contas a pagar</w:t>
            </w:r>
          </w:p>
        </w:tc>
        <w:tc>
          <w:tcPr>
            <w:tcW w:w="543" w:type="pct"/>
            <w:tcBorders>
              <w:top w:val="nil"/>
              <w:left w:val="nil"/>
              <w:bottom w:val="nil"/>
              <w:right w:val="nil"/>
            </w:tcBorders>
            <w:noWrap/>
            <w:vAlign w:val="bottom"/>
            <w:hideMark/>
          </w:tcPr>
          <w:p w14:paraId="04EFDFB0" w14:textId="11091046"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2.508</w:t>
            </w:r>
          </w:p>
        </w:tc>
        <w:tc>
          <w:tcPr>
            <w:tcW w:w="79" w:type="pct"/>
            <w:tcBorders>
              <w:top w:val="nil"/>
              <w:left w:val="nil"/>
              <w:bottom w:val="nil"/>
              <w:right w:val="nil"/>
            </w:tcBorders>
            <w:noWrap/>
            <w:vAlign w:val="bottom"/>
            <w:hideMark/>
          </w:tcPr>
          <w:p w14:paraId="01651059" w14:textId="77777777" w:rsidR="00C80455" w:rsidRPr="009136D8" w:rsidRDefault="00C80455" w:rsidP="006432CE">
            <w:pPr>
              <w:jc w:val="right"/>
              <w:rPr>
                <w:rFonts w:ascii="Arial" w:hAnsi="Arial" w:cs="Arial"/>
                <w:color w:val="000000"/>
                <w:sz w:val="16"/>
                <w:szCs w:val="16"/>
              </w:rPr>
            </w:pPr>
          </w:p>
        </w:tc>
        <w:tc>
          <w:tcPr>
            <w:tcW w:w="582" w:type="pct"/>
            <w:tcBorders>
              <w:top w:val="nil"/>
              <w:left w:val="nil"/>
              <w:bottom w:val="nil"/>
              <w:right w:val="nil"/>
            </w:tcBorders>
            <w:noWrap/>
            <w:vAlign w:val="bottom"/>
            <w:hideMark/>
          </w:tcPr>
          <w:p w14:paraId="1D30DCA8" w14:textId="1D77EA2F"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w:t>
            </w:r>
          </w:p>
        </w:tc>
        <w:tc>
          <w:tcPr>
            <w:tcW w:w="79" w:type="pct"/>
            <w:tcBorders>
              <w:top w:val="nil"/>
              <w:left w:val="nil"/>
              <w:bottom w:val="nil"/>
              <w:right w:val="nil"/>
            </w:tcBorders>
            <w:noWrap/>
            <w:vAlign w:val="bottom"/>
            <w:hideMark/>
          </w:tcPr>
          <w:p w14:paraId="768DE6F4" w14:textId="77777777" w:rsidR="00C80455" w:rsidRPr="009136D8" w:rsidRDefault="00C80455" w:rsidP="006432CE">
            <w:pPr>
              <w:jc w:val="right"/>
              <w:rPr>
                <w:rFonts w:ascii="Arial" w:hAnsi="Arial" w:cs="Arial"/>
                <w:color w:val="000000"/>
                <w:sz w:val="16"/>
                <w:szCs w:val="16"/>
              </w:rPr>
            </w:pPr>
          </w:p>
        </w:tc>
        <w:tc>
          <w:tcPr>
            <w:tcW w:w="676" w:type="pct"/>
            <w:tcBorders>
              <w:top w:val="nil"/>
              <w:left w:val="nil"/>
              <w:bottom w:val="nil"/>
              <w:right w:val="nil"/>
            </w:tcBorders>
            <w:noWrap/>
            <w:vAlign w:val="bottom"/>
            <w:hideMark/>
          </w:tcPr>
          <w:p w14:paraId="3CE226C0" w14:textId="2DE54BEC"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w:t>
            </w:r>
          </w:p>
        </w:tc>
        <w:tc>
          <w:tcPr>
            <w:tcW w:w="79" w:type="pct"/>
            <w:tcBorders>
              <w:top w:val="nil"/>
              <w:left w:val="nil"/>
              <w:bottom w:val="nil"/>
              <w:right w:val="nil"/>
            </w:tcBorders>
            <w:noWrap/>
            <w:vAlign w:val="bottom"/>
            <w:hideMark/>
          </w:tcPr>
          <w:p w14:paraId="4AF5589C" w14:textId="77777777" w:rsidR="00C80455" w:rsidRPr="009136D8" w:rsidRDefault="00C80455" w:rsidP="006432CE">
            <w:pPr>
              <w:jc w:val="right"/>
              <w:rPr>
                <w:rFonts w:ascii="Arial" w:hAnsi="Arial" w:cs="Arial"/>
                <w:color w:val="000000"/>
                <w:sz w:val="16"/>
                <w:szCs w:val="16"/>
              </w:rPr>
            </w:pPr>
          </w:p>
        </w:tc>
        <w:tc>
          <w:tcPr>
            <w:tcW w:w="634" w:type="pct"/>
          </w:tcPr>
          <w:p w14:paraId="23244A9B" w14:textId="77777777" w:rsidR="00C80455" w:rsidRPr="009136D8" w:rsidRDefault="00C80455" w:rsidP="006432CE">
            <w:pPr>
              <w:jc w:val="right"/>
              <w:rPr>
                <w:rFonts w:ascii="Arial" w:hAnsi="Arial" w:cs="Arial"/>
                <w:color w:val="000000"/>
                <w:sz w:val="16"/>
                <w:szCs w:val="16"/>
              </w:rPr>
            </w:pPr>
          </w:p>
        </w:tc>
        <w:tc>
          <w:tcPr>
            <w:tcW w:w="92" w:type="pct"/>
          </w:tcPr>
          <w:p w14:paraId="28DA6C49" w14:textId="01833F69" w:rsidR="00C80455" w:rsidRPr="009136D8" w:rsidRDefault="00C80455" w:rsidP="006432CE">
            <w:pPr>
              <w:jc w:val="right"/>
              <w:rPr>
                <w:rFonts w:ascii="Arial" w:hAnsi="Arial" w:cs="Arial"/>
                <w:color w:val="000000"/>
                <w:sz w:val="16"/>
                <w:szCs w:val="16"/>
              </w:rPr>
            </w:pPr>
          </w:p>
        </w:tc>
        <w:tc>
          <w:tcPr>
            <w:tcW w:w="502" w:type="pct"/>
            <w:tcBorders>
              <w:top w:val="nil"/>
              <w:left w:val="nil"/>
              <w:bottom w:val="nil"/>
              <w:right w:val="nil"/>
            </w:tcBorders>
            <w:noWrap/>
            <w:vAlign w:val="bottom"/>
            <w:hideMark/>
          </w:tcPr>
          <w:p w14:paraId="56939EC6" w14:textId="7FB04881"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2.508</w:t>
            </w:r>
          </w:p>
        </w:tc>
      </w:tr>
      <w:tr w:rsidR="007907CF" w:rsidRPr="007907CF" w14:paraId="36E57158" w14:textId="77777777" w:rsidTr="00B56357">
        <w:trPr>
          <w:trHeight w:val="80"/>
        </w:trPr>
        <w:tc>
          <w:tcPr>
            <w:tcW w:w="1734" w:type="pct"/>
            <w:tcBorders>
              <w:top w:val="nil"/>
              <w:left w:val="nil"/>
              <w:bottom w:val="nil"/>
              <w:right w:val="nil"/>
            </w:tcBorders>
            <w:noWrap/>
            <w:vAlign w:val="center"/>
            <w:hideMark/>
          </w:tcPr>
          <w:p w14:paraId="22D61FFF" w14:textId="77777777" w:rsidR="00C80455" w:rsidRPr="00B56357" w:rsidRDefault="00C80455" w:rsidP="009B266F">
            <w:pPr>
              <w:rPr>
                <w:rFonts w:ascii="Arial" w:hAnsi="Arial" w:cs="Arial"/>
                <w:color w:val="000000"/>
                <w:sz w:val="12"/>
                <w:szCs w:val="12"/>
              </w:rPr>
            </w:pPr>
          </w:p>
        </w:tc>
        <w:tc>
          <w:tcPr>
            <w:tcW w:w="543" w:type="pct"/>
            <w:tcBorders>
              <w:top w:val="nil"/>
              <w:left w:val="nil"/>
              <w:bottom w:val="nil"/>
              <w:right w:val="nil"/>
            </w:tcBorders>
            <w:noWrap/>
            <w:vAlign w:val="bottom"/>
            <w:hideMark/>
          </w:tcPr>
          <w:p w14:paraId="0B9640E6" w14:textId="77777777" w:rsidR="00C80455" w:rsidRPr="00B56357" w:rsidRDefault="00C80455" w:rsidP="006432CE">
            <w:pPr>
              <w:jc w:val="right"/>
              <w:rPr>
                <w:rFonts w:ascii="Arial" w:hAnsi="Arial" w:cs="Arial"/>
                <w:sz w:val="12"/>
                <w:szCs w:val="12"/>
              </w:rPr>
            </w:pPr>
          </w:p>
        </w:tc>
        <w:tc>
          <w:tcPr>
            <w:tcW w:w="79" w:type="pct"/>
            <w:tcBorders>
              <w:top w:val="nil"/>
              <w:left w:val="nil"/>
              <w:bottom w:val="nil"/>
              <w:right w:val="nil"/>
            </w:tcBorders>
            <w:noWrap/>
            <w:vAlign w:val="bottom"/>
            <w:hideMark/>
          </w:tcPr>
          <w:p w14:paraId="1E446111" w14:textId="77777777" w:rsidR="00C80455" w:rsidRPr="00B56357" w:rsidRDefault="00C80455" w:rsidP="006432CE">
            <w:pPr>
              <w:jc w:val="right"/>
              <w:rPr>
                <w:rFonts w:ascii="Arial" w:hAnsi="Arial" w:cs="Arial"/>
                <w:sz w:val="12"/>
                <w:szCs w:val="12"/>
              </w:rPr>
            </w:pPr>
          </w:p>
        </w:tc>
        <w:tc>
          <w:tcPr>
            <w:tcW w:w="582" w:type="pct"/>
            <w:tcBorders>
              <w:top w:val="nil"/>
              <w:left w:val="nil"/>
              <w:bottom w:val="nil"/>
              <w:right w:val="nil"/>
            </w:tcBorders>
            <w:noWrap/>
            <w:vAlign w:val="bottom"/>
            <w:hideMark/>
          </w:tcPr>
          <w:p w14:paraId="404C94C7" w14:textId="77777777" w:rsidR="00C80455" w:rsidRPr="00B56357" w:rsidRDefault="00C80455" w:rsidP="006432CE">
            <w:pPr>
              <w:jc w:val="right"/>
              <w:rPr>
                <w:rFonts w:ascii="Arial" w:hAnsi="Arial" w:cs="Arial"/>
                <w:sz w:val="12"/>
                <w:szCs w:val="12"/>
              </w:rPr>
            </w:pPr>
          </w:p>
        </w:tc>
        <w:tc>
          <w:tcPr>
            <w:tcW w:w="79" w:type="pct"/>
            <w:tcBorders>
              <w:top w:val="nil"/>
              <w:left w:val="nil"/>
              <w:bottom w:val="nil"/>
              <w:right w:val="nil"/>
            </w:tcBorders>
            <w:noWrap/>
            <w:vAlign w:val="bottom"/>
            <w:hideMark/>
          </w:tcPr>
          <w:p w14:paraId="54F47AB2" w14:textId="77777777" w:rsidR="00C80455" w:rsidRPr="00B56357" w:rsidRDefault="00C80455" w:rsidP="006432CE">
            <w:pPr>
              <w:jc w:val="right"/>
              <w:rPr>
                <w:rFonts w:ascii="Arial" w:hAnsi="Arial" w:cs="Arial"/>
                <w:sz w:val="12"/>
                <w:szCs w:val="12"/>
              </w:rPr>
            </w:pPr>
          </w:p>
        </w:tc>
        <w:tc>
          <w:tcPr>
            <w:tcW w:w="676" w:type="pct"/>
            <w:tcBorders>
              <w:top w:val="nil"/>
              <w:left w:val="nil"/>
              <w:bottom w:val="nil"/>
              <w:right w:val="nil"/>
            </w:tcBorders>
            <w:noWrap/>
            <w:vAlign w:val="bottom"/>
            <w:hideMark/>
          </w:tcPr>
          <w:p w14:paraId="4213E7CA" w14:textId="77777777" w:rsidR="00C80455" w:rsidRPr="00B56357" w:rsidRDefault="00C80455" w:rsidP="006432CE">
            <w:pPr>
              <w:jc w:val="right"/>
              <w:rPr>
                <w:rFonts w:ascii="Arial" w:hAnsi="Arial" w:cs="Arial"/>
                <w:sz w:val="12"/>
                <w:szCs w:val="12"/>
              </w:rPr>
            </w:pPr>
          </w:p>
        </w:tc>
        <w:tc>
          <w:tcPr>
            <w:tcW w:w="79" w:type="pct"/>
            <w:tcBorders>
              <w:top w:val="nil"/>
              <w:left w:val="nil"/>
              <w:bottom w:val="nil"/>
              <w:right w:val="nil"/>
            </w:tcBorders>
            <w:noWrap/>
            <w:vAlign w:val="bottom"/>
            <w:hideMark/>
          </w:tcPr>
          <w:p w14:paraId="10B00428" w14:textId="77777777" w:rsidR="00C80455" w:rsidRPr="00B56357" w:rsidRDefault="00C80455" w:rsidP="006432CE">
            <w:pPr>
              <w:jc w:val="right"/>
              <w:rPr>
                <w:rFonts w:ascii="Arial" w:hAnsi="Arial" w:cs="Arial"/>
                <w:sz w:val="12"/>
                <w:szCs w:val="12"/>
              </w:rPr>
            </w:pPr>
          </w:p>
        </w:tc>
        <w:tc>
          <w:tcPr>
            <w:tcW w:w="634" w:type="pct"/>
          </w:tcPr>
          <w:p w14:paraId="668B97EA" w14:textId="77777777" w:rsidR="00C80455" w:rsidRPr="00B56357" w:rsidRDefault="00C80455" w:rsidP="006432CE">
            <w:pPr>
              <w:jc w:val="right"/>
              <w:rPr>
                <w:rFonts w:ascii="Arial" w:hAnsi="Arial" w:cs="Arial"/>
                <w:sz w:val="12"/>
                <w:szCs w:val="12"/>
              </w:rPr>
            </w:pPr>
          </w:p>
        </w:tc>
        <w:tc>
          <w:tcPr>
            <w:tcW w:w="92" w:type="pct"/>
          </w:tcPr>
          <w:p w14:paraId="5ECB8495" w14:textId="424EDD46" w:rsidR="00C80455" w:rsidRPr="00B56357" w:rsidRDefault="00C80455" w:rsidP="006432CE">
            <w:pPr>
              <w:jc w:val="right"/>
              <w:rPr>
                <w:rFonts w:ascii="Arial" w:hAnsi="Arial" w:cs="Arial"/>
                <w:sz w:val="12"/>
                <w:szCs w:val="12"/>
              </w:rPr>
            </w:pPr>
          </w:p>
        </w:tc>
        <w:tc>
          <w:tcPr>
            <w:tcW w:w="502" w:type="pct"/>
            <w:tcBorders>
              <w:top w:val="nil"/>
              <w:left w:val="nil"/>
              <w:bottom w:val="nil"/>
              <w:right w:val="nil"/>
            </w:tcBorders>
            <w:noWrap/>
            <w:vAlign w:val="bottom"/>
            <w:hideMark/>
          </w:tcPr>
          <w:p w14:paraId="3F6F964A" w14:textId="5E78E3E4" w:rsidR="00C80455" w:rsidRPr="00B56357" w:rsidRDefault="00C80455" w:rsidP="006432CE">
            <w:pPr>
              <w:jc w:val="right"/>
              <w:rPr>
                <w:rFonts w:ascii="Arial" w:hAnsi="Arial" w:cs="Arial"/>
                <w:sz w:val="12"/>
                <w:szCs w:val="12"/>
              </w:rPr>
            </w:pPr>
          </w:p>
        </w:tc>
      </w:tr>
      <w:tr w:rsidR="007907CF" w:rsidRPr="007907CF" w14:paraId="03DCDD33" w14:textId="77777777" w:rsidTr="009136D8">
        <w:trPr>
          <w:trHeight w:val="198"/>
        </w:trPr>
        <w:tc>
          <w:tcPr>
            <w:tcW w:w="1734" w:type="pct"/>
            <w:tcBorders>
              <w:top w:val="nil"/>
              <w:left w:val="nil"/>
              <w:bottom w:val="nil"/>
              <w:right w:val="nil"/>
            </w:tcBorders>
            <w:noWrap/>
            <w:vAlign w:val="center"/>
            <w:hideMark/>
          </w:tcPr>
          <w:p w14:paraId="1B3A1C5B" w14:textId="77777777" w:rsidR="00C80455" w:rsidRPr="009136D8" w:rsidRDefault="00C80455" w:rsidP="009B266F">
            <w:pPr>
              <w:rPr>
                <w:rFonts w:ascii="Arial" w:hAnsi="Arial" w:cs="Arial"/>
                <w:b/>
                <w:bCs/>
                <w:color w:val="000000"/>
                <w:sz w:val="16"/>
                <w:szCs w:val="16"/>
              </w:rPr>
            </w:pPr>
            <w:r w:rsidRPr="009136D8">
              <w:rPr>
                <w:rFonts w:ascii="Arial" w:hAnsi="Arial" w:cs="Arial"/>
                <w:b/>
                <w:bCs/>
                <w:color w:val="000000"/>
                <w:sz w:val="16"/>
                <w:szCs w:val="16"/>
              </w:rPr>
              <w:t>Em 31 de dezembro de 2024</w:t>
            </w:r>
          </w:p>
        </w:tc>
        <w:tc>
          <w:tcPr>
            <w:tcW w:w="543" w:type="pct"/>
            <w:tcBorders>
              <w:top w:val="nil"/>
              <w:left w:val="nil"/>
              <w:bottom w:val="nil"/>
              <w:right w:val="nil"/>
            </w:tcBorders>
            <w:noWrap/>
            <w:vAlign w:val="center"/>
            <w:hideMark/>
          </w:tcPr>
          <w:p w14:paraId="1F5E8B4E" w14:textId="77777777" w:rsidR="00C80455" w:rsidRPr="009136D8" w:rsidRDefault="00C80455" w:rsidP="006432CE">
            <w:pPr>
              <w:jc w:val="right"/>
              <w:rPr>
                <w:rFonts w:ascii="Arial" w:hAnsi="Arial" w:cs="Arial"/>
                <w:b/>
                <w:bCs/>
                <w:color w:val="000000"/>
                <w:sz w:val="16"/>
                <w:szCs w:val="16"/>
              </w:rPr>
            </w:pPr>
          </w:p>
        </w:tc>
        <w:tc>
          <w:tcPr>
            <w:tcW w:w="79" w:type="pct"/>
            <w:tcBorders>
              <w:top w:val="nil"/>
              <w:left w:val="nil"/>
              <w:bottom w:val="nil"/>
              <w:right w:val="nil"/>
            </w:tcBorders>
            <w:noWrap/>
            <w:vAlign w:val="center"/>
            <w:hideMark/>
          </w:tcPr>
          <w:p w14:paraId="0912E450" w14:textId="77777777" w:rsidR="00C80455" w:rsidRPr="009136D8" w:rsidRDefault="00C80455" w:rsidP="006432CE">
            <w:pPr>
              <w:jc w:val="right"/>
              <w:rPr>
                <w:rFonts w:ascii="Arial" w:hAnsi="Arial" w:cs="Arial"/>
              </w:rPr>
            </w:pPr>
          </w:p>
        </w:tc>
        <w:tc>
          <w:tcPr>
            <w:tcW w:w="582" w:type="pct"/>
            <w:tcBorders>
              <w:top w:val="nil"/>
              <w:left w:val="nil"/>
              <w:bottom w:val="nil"/>
              <w:right w:val="nil"/>
            </w:tcBorders>
            <w:vAlign w:val="center"/>
            <w:hideMark/>
          </w:tcPr>
          <w:p w14:paraId="34CD94A6" w14:textId="77777777" w:rsidR="00C80455" w:rsidRPr="009136D8" w:rsidRDefault="00C80455" w:rsidP="006432CE">
            <w:pPr>
              <w:jc w:val="right"/>
              <w:rPr>
                <w:rFonts w:ascii="Arial" w:hAnsi="Arial" w:cs="Arial"/>
              </w:rPr>
            </w:pPr>
          </w:p>
        </w:tc>
        <w:tc>
          <w:tcPr>
            <w:tcW w:w="79" w:type="pct"/>
            <w:tcBorders>
              <w:top w:val="nil"/>
              <w:left w:val="nil"/>
              <w:bottom w:val="nil"/>
              <w:right w:val="nil"/>
            </w:tcBorders>
            <w:noWrap/>
            <w:vAlign w:val="center"/>
            <w:hideMark/>
          </w:tcPr>
          <w:p w14:paraId="4DCC7800" w14:textId="77777777" w:rsidR="00C80455" w:rsidRPr="009136D8" w:rsidRDefault="00C80455" w:rsidP="006432CE">
            <w:pPr>
              <w:jc w:val="right"/>
              <w:rPr>
                <w:rFonts w:ascii="Arial" w:hAnsi="Arial" w:cs="Arial"/>
              </w:rPr>
            </w:pPr>
          </w:p>
        </w:tc>
        <w:tc>
          <w:tcPr>
            <w:tcW w:w="676" w:type="pct"/>
            <w:tcBorders>
              <w:top w:val="nil"/>
              <w:left w:val="nil"/>
              <w:bottom w:val="nil"/>
              <w:right w:val="nil"/>
            </w:tcBorders>
            <w:noWrap/>
            <w:vAlign w:val="center"/>
            <w:hideMark/>
          </w:tcPr>
          <w:p w14:paraId="38246DB8" w14:textId="77777777" w:rsidR="00C80455" w:rsidRPr="009136D8" w:rsidRDefault="00C80455" w:rsidP="006432CE">
            <w:pPr>
              <w:jc w:val="right"/>
              <w:rPr>
                <w:rFonts w:ascii="Arial" w:hAnsi="Arial" w:cs="Arial"/>
              </w:rPr>
            </w:pPr>
          </w:p>
        </w:tc>
        <w:tc>
          <w:tcPr>
            <w:tcW w:w="79" w:type="pct"/>
            <w:tcBorders>
              <w:top w:val="nil"/>
              <w:left w:val="nil"/>
              <w:bottom w:val="nil"/>
              <w:right w:val="nil"/>
            </w:tcBorders>
            <w:noWrap/>
            <w:vAlign w:val="center"/>
            <w:hideMark/>
          </w:tcPr>
          <w:p w14:paraId="6891FDE3" w14:textId="77777777" w:rsidR="00C80455" w:rsidRPr="009136D8" w:rsidRDefault="00C80455" w:rsidP="006432CE">
            <w:pPr>
              <w:jc w:val="right"/>
              <w:rPr>
                <w:rFonts w:ascii="Arial" w:hAnsi="Arial" w:cs="Arial"/>
              </w:rPr>
            </w:pPr>
          </w:p>
        </w:tc>
        <w:tc>
          <w:tcPr>
            <w:tcW w:w="634" w:type="pct"/>
          </w:tcPr>
          <w:p w14:paraId="5396C54E" w14:textId="77777777" w:rsidR="00C80455" w:rsidRPr="009136D8" w:rsidRDefault="00C80455" w:rsidP="006432CE">
            <w:pPr>
              <w:jc w:val="right"/>
              <w:rPr>
                <w:rFonts w:ascii="Arial" w:hAnsi="Arial" w:cs="Arial"/>
              </w:rPr>
            </w:pPr>
          </w:p>
        </w:tc>
        <w:tc>
          <w:tcPr>
            <w:tcW w:w="92" w:type="pct"/>
          </w:tcPr>
          <w:p w14:paraId="5C361E20" w14:textId="144FC720" w:rsidR="00C80455" w:rsidRPr="009136D8" w:rsidRDefault="00C80455" w:rsidP="006432CE">
            <w:pPr>
              <w:jc w:val="right"/>
              <w:rPr>
                <w:rFonts w:ascii="Arial" w:hAnsi="Arial" w:cs="Arial"/>
              </w:rPr>
            </w:pPr>
          </w:p>
        </w:tc>
        <w:tc>
          <w:tcPr>
            <w:tcW w:w="502" w:type="pct"/>
            <w:tcBorders>
              <w:top w:val="nil"/>
              <w:left w:val="nil"/>
              <w:bottom w:val="nil"/>
              <w:right w:val="nil"/>
            </w:tcBorders>
            <w:vAlign w:val="center"/>
            <w:hideMark/>
          </w:tcPr>
          <w:p w14:paraId="01B47AEF" w14:textId="40AA3167" w:rsidR="00C80455" w:rsidRPr="009136D8" w:rsidRDefault="00C80455" w:rsidP="006432CE">
            <w:pPr>
              <w:jc w:val="right"/>
              <w:rPr>
                <w:rFonts w:ascii="Arial" w:hAnsi="Arial" w:cs="Arial"/>
              </w:rPr>
            </w:pPr>
          </w:p>
        </w:tc>
      </w:tr>
      <w:tr w:rsidR="007907CF" w:rsidRPr="007907CF" w14:paraId="221A7FD0" w14:textId="77777777" w:rsidTr="00B56357">
        <w:trPr>
          <w:trHeight w:val="80"/>
        </w:trPr>
        <w:tc>
          <w:tcPr>
            <w:tcW w:w="1734" w:type="pct"/>
            <w:tcBorders>
              <w:top w:val="nil"/>
              <w:left w:val="nil"/>
              <w:bottom w:val="nil"/>
              <w:right w:val="nil"/>
            </w:tcBorders>
            <w:noWrap/>
            <w:vAlign w:val="center"/>
            <w:hideMark/>
          </w:tcPr>
          <w:p w14:paraId="4B1E8DC0" w14:textId="77777777" w:rsidR="00C80455" w:rsidRPr="009136D8" w:rsidRDefault="00C80455" w:rsidP="009B266F">
            <w:pPr>
              <w:rPr>
                <w:rFonts w:ascii="Arial" w:hAnsi="Arial" w:cs="Arial"/>
                <w:color w:val="000000"/>
                <w:sz w:val="16"/>
                <w:szCs w:val="16"/>
              </w:rPr>
            </w:pPr>
            <w:r w:rsidRPr="009136D8">
              <w:rPr>
                <w:rFonts w:ascii="Arial" w:hAnsi="Arial" w:cs="Arial"/>
                <w:color w:val="000000"/>
                <w:sz w:val="16"/>
                <w:szCs w:val="16"/>
              </w:rPr>
              <w:t>Contas a pagar</w:t>
            </w:r>
          </w:p>
        </w:tc>
        <w:tc>
          <w:tcPr>
            <w:tcW w:w="543" w:type="pct"/>
            <w:tcBorders>
              <w:top w:val="nil"/>
              <w:left w:val="nil"/>
              <w:bottom w:val="nil"/>
              <w:right w:val="nil"/>
            </w:tcBorders>
            <w:noWrap/>
            <w:vAlign w:val="bottom"/>
            <w:hideMark/>
          </w:tcPr>
          <w:p w14:paraId="6E30CD43" w14:textId="51AB2DB5"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3.579</w:t>
            </w:r>
          </w:p>
        </w:tc>
        <w:tc>
          <w:tcPr>
            <w:tcW w:w="79" w:type="pct"/>
            <w:tcBorders>
              <w:top w:val="nil"/>
              <w:left w:val="nil"/>
              <w:bottom w:val="nil"/>
              <w:right w:val="nil"/>
            </w:tcBorders>
            <w:noWrap/>
            <w:vAlign w:val="bottom"/>
            <w:hideMark/>
          </w:tcPr>
          <w:p w14:paraId="613F820B" w14:textId="77777777" w:rsidR="00C80455" w:rsidRPr="009136D8" w:rsidRDefault="00C80455" w:rsidP="006432CE">
            <w:pPr>
              <w:jc w:val="right"/>
              <w:rPr>
                <w:rFonts w:ascii="Arial" w:hAnsi="Arial" w:cs="Arial"/>
                <w:color w:val="000000"/>
                <w:sz w:val="16"/>
                <w:szCs w:val="16"/>
              </w:rPr>
            </w:pPr>
          </w:p>
        </w:tc>
        <w:tc>
          <w:tcPr>
            <w:tcW w:w="582" w:type="pct"/>
            <w:tcBorders>
              <w:top w:val="nil"/>
              <w:left w:val="nil"/>
              <w:bottom w:val="nil"/>
              <w:right w:val="nil"/>
            </w:tcBorders>
            <w:noWrap/>
            <w:vAlign w:val="bottom"/>
            <w:hideMark/>
          </w:tcPr>
          <w:p w14:paraId="5C6CBFD4" w14:textId="44C23ABC"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w:t>
            </w:r>
          </w:p>
        </w:tc>
        <w:tc>
          <w:tcPr>
            <w:tcW w:w="79" w:type="pct"/>
            <w:tcBorders>
              <w:top w:val="nil"/>
              <w:left w:val="nil"/>
              <w:bottom w:val="nil"/>
              <w:right w:val="nil"/>
            </w:tcBorders>
            <w:noWrap/>
            <w:vAlign w:val="bottom"/>
            <w:hideMark/>
          </w:tcPr>
          <w:p w14:paraId="53080E11" w14:textId="77777777" w:rsidR="00C80455" w:rsidRPr="009136D8" w:rsidRDefault="00C80455" w:rsidP="006432CE">
            <w:pPr>
              <w:jc w:val="right"/>
              <w:rPr>
                <w:rFonts w:ascii="Arial" w:hAnsi="Arial" w:cs="Arial"/>
                <w:color w:val="000000"/>
                <w:sz w:val="16"/>
                <w:szCs w:val="16"/>
              </w:rPr>
            </w:pPr>
          </w:p>
        </w:tc>
        <w:tc>
          <w:tcPr>
            <w:tcW w:w="676" w:type="pct"/>
            <w:tcBorders>
              <w:top w:val="nil"/>
              <w:left w:val="nil"/>
              <w:bottom w:val="nil"/>
              <w:right w:val="nil"/>
            </w:tcBorders>
            <w:noWrap/>
            <w:vAlign w:val="bottom"/>
            <w:hideMark/>
          </w:tcPr>
          <w:p w14:paraId="77108B26" w14:textId="020C8259"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w:t>
            </w:r>
          </w:p>
        </w:tc>
        <w:tc>
          <w:tcPr>
            <w:tcW w:w="79" w:type="pct"/>
            <w:tcBorders>
              <w:top w:val="nil"/>
              <w:left w:val="nil"/>
              <w:bottom w:val="nil"/>
              <w:right w:val="nil"/>
            </w:tcBorders>
            <w:noWrap/>
            <w:vAlign w:val="bottom"/>
            <w:hideMark/>
          </w:tcPr>
          <w:p w14:paraId="50B71D00" w14:textId="77777777" w:rsidR="00C80455" w:rsidRPr="009136D8" w:rsidRDefault="00C80455" w:rsidP="006432CE">
            <w:pPr>
              <w:jc w:val="right"/>
              <w:rPr>
                <w:rFonts w:ascii="Arial" w:hAnsi="Arial" w:cs="Arial"/>
                <w:color w:val="000000"/>
                <w:sz w:val="16"/>
                <w:szCs w:val="16"/>
              </w:rPr>
            </w:pPr>
          </w:p>
        </w:tc>
        <w:tc>
          <w:tcPr>
            <w:tcW w:w="634" w:type="pct"/>
          </w:tcPr>
          <w:p w14:paraId="0439F44A" w14:textId="77777777" w:rsidR="00C80455" w:rsidRPr="009136D8" w:rsidRDefault="00C80455" w:rsidP="006432CE">
            <w:pPr>
              <w:jc w:val="right"/>
              <w:rPr>
                <w:rFonts w:ascii="Arial" w:hAnsi="Arial" w:cs="Arial"/>
                <w:color w:val="000000"/>
                <w:sz w:val="16"/>
                <w:szCs w:val="16"/>
              </w:rPr>
            </w:pPr>
          </w:p>
        </w:tc>
        <w:tc>
          <w:tcPr>
            <w:tcW w:w="92" w:type="pct"/>
          </w:tcPr>
          <w:p w14:paraId="4ADA2F37" w14:textId="5A1C2165" w:rsidR="00C80455" w:rsidRPr="009136D8" w:rsidRDefault="00C80455" w:rsidP="006432CE">
            <w:pPr>
              <w:jc w:val="right"/>
              <w:rPr>
                <w:rFonts w:ascii="Arial" w:hAnsi="Arial" w:cs="Arial"/>
                <w:color w:val="000000"/>
                <w:sz w:val="16"/>
                <w:szCs w:val="16"/>
              </w:rPr>
            </w:pPr>
          </w:p>
        </w:tc>
        <w:tc>
          <w:tcPr>
            <w:tcW w:w="502" w:type="pct"/>
            <w:tcBorders>
              <w:top w:val="nil"/>
              <w:left w:val="nil"/>
              <w:bottom w:val="nil"/>
              <w:right w:val="nil"/>
            </w:tcBorders>
            <w:noWrap/>
            <w:vAlign w:val="bottom"/>
            <w:hideMark/>
          </w:tcPr>
          <w:p w14:paraId="14191A81" w14:textId="232E8612"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3.579</w:t>
            </w:r>
          </w:p>
        </w:tc>
      </w:tr>
      <w:tr w:rsidR="007907CF" w:rsidRPr="007907CF" w14:paraId="2323C2AF" w14:textId="77777777" w:rsidTr="00B56357">
        <w:trPr>
          <w:trHeight w:val="80"/>
        </w:trPr>
        <w:tc>
          <w:tcPr>
            <w:tcW w:w="1734" w:type="pct"/>
            <w:tcBorders>
              <w:top w:val="nil"/>
              <w:left w:val="nil"/>
              <w:bottom w:val="nil"/>
              <w:right w:val="nil"/>
            </w:tcBorders>
            <w:noWrap/>
            <w:vAlign w:val="center"/>
            <w:hideMark/>
          </w:tcPr>
          <w:p w14:paraId="6DA603D6" w14:textId="77777777" w:rsidR="00C80455" w:rsidRPr="009136D8" w:rsidRDefault="00C80455" w:rsidP="009B266F">
            <w:pPr>
              <w:rPr>
                <w:rFonts w:ascii="Arial" w:hAnsi="Arial" w:cs="Arial"/>
                <w:color w:val="000000"/>
                <w:sz w:val="16"/>
                <w:szCs w:val="16"/>
              </w:rPr>
            </w:pPr>
            <w:r w:rsidRPr="009136D8">
              <w:rPr>
                <w:rFonts w:ascii="Arial" w:hAnsi="Arial" w:cs="Arial"/>
                <w:color w:val="000000"/>
                <w:sz w:val="16"/>
                <w:szCs w:val="16"/>
              </w:rPr>
              <w:t>Contas a pagar com partes relacionadas</w:t>
            </w:r>
          </w:p>
        </w:tc>
        <w:tc>
          <w:tcPr>
            <w:tcW w:w="543" w:type="pct"/>
            <w:tcBorders>
              <w:top w:val="nil"/>
              <w:left w:val="nil"/>
              <w:bottom w:val="nil"/>
              <w:right w:val="nil"/>
            </w:tcBorders>
            <w:noWrap/>
            <w:vAlign w:val="bottom"/>
            <w:hideMark/>
          </w:tcPr>
          <w:p w14:paraId="14EE0834" w14:textId="0E731C97"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w:t>
            </w:r>
          </w:p>
        </w:tc>
        <w:tc>
          <w:tcPr>
            <w:tcW w:w="79" w:type="pct"/>
            <w:tcBorders>
              <w:top w:val="nil"/>
              <w:left w:val="nil"/>
              <w:bottom w:val="nil"/>
              <w:right w:val="nil"/>
            </w:tcBorders>
            <w:noWrap/>
            <w:vAlign w:val="bottom"/>
            <w:hideMark/>
          </w:tcPr>
          <w:p w14:paraId="0ABD7641" w14:textId="77777777" w:rsidR="00C80455" w:rsidRPr="009136D8" w:rsidRDefault="00C80455" w:rsidP="006432CE">
            <w:pPr>
              <w:jc w:val="right"/>
              <w:rPr>
                <w:rFonts w:ascii="Arial" w:hAnsi="Arial" w:cs="Arial"/>
                <w:color w:val="000000"/>
                <w:sz w:val="16"/>
                <w:szCs w:val="16"/>
              </w:rPr>
            </w:pPr>
          </w:p>
        </w:tc>
        <w:tc>
          <w:tcPr>
            <w:tcW w:w="582" w:type="pct"/>
            <w:tcBorders>
              <w:top w:val="nil"/>
              <w:left w:val="nil"/>
              <w:bottom w:val="nil"/>
              <w:right w:val="nil"/>
            </w:tcBorders>
            <w:noWrap/>
            <w:vAlign w:val="bottom"/>
            <w:hideMark/>
          </w:tcPr>
          <w:p w14:paraId="216E5A68" w14:textId="3002B945"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w:t>
            </w:r>
          </w:p>
        </w:tc>
        <w:tc>
          <w:tcPr>
            <w:tcW w:w="79" w:type="pct"/>
            <w:tcBorders>
              <w:top w:val="nil"/>
              <w:left w:val="nil"/>
              <w:bottom w:val="nil"/>
              <w:right w:val="nil"/>
            </w:tcBorders>
            <w:noWrap/>
            <w:vAlign w:val="bottom"/>
            <w:hideMark/>
          </w:tcPr>
          <w:p w14:paraId="218F0380" w14:textId="77777777" w:rsidR="00C80455" w:rsidRPr="009136D8" w:rsidRDefault="00C80455" w:rsidP="006432CE">
            <w:pPr>
              <w:jc w:val="right"/>
              <w:rPr>
                <w:rFonts w:ascii="Arial" w:hAnsi="Arial" w:cs="Arial"/>
                <w:color w:val="000000"/>
                <w:sz w:val="16"/>
                <w:szCs w:val="16"/>
              </w:rPr>
            </w:pPr>
          </w:p>
        </w:tc>
        <w:tc>
          <w:tcPr>
            <w:tcW w:w="676" w:type="pct"/>
            <w:tcBorders>
              <w:top w:val="nil"/>
              <w:left w:val="nil"/>
              <w:bottom w:val="nil"/>
              <w:right w:val="nil"/>
            </w:tcBorders>
            <w:noWrap/>
            <w:vAlign w:val="bottom"/>
            <w:hideMark/>
          </w:tcPr>
          <w:p w14:paraId="0686166D" w14:textId="7F4681EE"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24.757</w:t>
            </w:r>
          </w:p>
        </w:tc>
        <w:tc>
          <w:tcPr>
            <w:tcW w:w="79" w:type="pct"/>
            <w:tcBorders>
              <w:top w:val="nil"/>
              <w:left w:val="nil"/>
              <w:bottom w:val="nil"/>
              <w:right w:val="nil"/>
            </w:tcBorders>
            <w:noWrap/>
            <w:vAlign w:val="bottom"/>
            <w:hideMark/>
          </w:tcPr>
          <w:p w14:paraId="61170DAA" w14:textId="77777777" w:rsidR="00C80455" w:rsidRPr="009136D8" w:rsidRDefault="00C80455" w:rsidP="006432CE">
            <w:pPr>
              <w:jc w:val="right"/>
              <w:rPr>
                <w:rFonts w:ascii="Arial" w:hAnsi="Arial" w:cs="Arial"/>
                <w:color w:val="000000"/>
                <w:sz w:val="16"/>
                <w:szCs w:val="16"/>
              </w:rPr>
            </w:pPr>
          </w:p>
        </w:tc>
        <w:tc>
          <w:tcPr>
            <w:tcW w:w="634" w:type="pct"/>
          </w:tcPr>
          <w:p w14:paraId="21C9EC50" w14:textId="77777777" w:rsidR="00C80455" w:rsidRPr="009136D8" w:rsidRDefault="00C80455" w:rsidP="006432CE">
            <w:pPr>
              <w:jc w:val="right"/>
              <w:rPr>
                <w:rFonts w:ascii="Arial" w:hAnsi="Arial" w:cs="Arial"/>
                <w:color w:val="000000"/>
                <w:sz w:val="16"/>
                <w:szCs w:val="16"/>
              </w:rPr>
            </w:pPr>
          </w:p>
        </w:tc>
        <w:tc>
          <w:tcPr>
            <w:tcW w:w="92" w:type="pct"/>
          </w:tcPr>
          <w:p w14:paraId="7CA95E52" w14:textId="3E5D7122" w:rsidR="00C80455" w:rsidRPr="009136D8" w:rsidRDefault="00C80455" w:rsidP="006432CE">
            <w:pPr>
              <w:jc w:val="right"/>
              <w:rPr>
                <w:rFonts w:ascii="Arial" w:hAnsi="Arial" w:cs="Arial"/>
                <w:color w:val="000000"/>
                <w:sz w:val="16"/>
                <w:szCs w:val="16"/>
              </w:rPr>
            </w:pPr>
          </w:p>
        </w:tc>
        <w:tc>
          <w:tcPr>
            <w:tcW w:w="502" w:type="pct"/>
            <w:tcBorders>
              <w:top w:val="nil"/>
              <w:left w:val="nil"/>
              <w:bottom w:val="nil"/>
              <w:right w:val="nil"/>
            </w:tcBorders>
            <w:noWrap/>
            <w:vAlign w:val="bottom"/>
            <w:hideMark/>
          </w:tcPr>
          <w:p w14:paraId="140BC8D1" w14:textId="2F52202E"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24.757</w:t>
            </w:r>
          </w:p>
        </w:tc>
      </w:tr>
      <w:tr w:rsidR="007907CF" w:rsidRPr="007907CF" w14:paraId="26B725B6" w14:textId="77777777" w:rsidTr="009136D8">
        <w:trPr>
          <w:trHeight w:val="198"/>
        </w:trPr>
        <w:tc>
          <w:tcPr>
            <w:tcW w:w="1734" w:type="pct"/>
            <w:tcBorders>
              <w:top w:val="nil"/>
              <w:left w:val="nil"/>
              <w:bottom w:val="nil"/>
              <w:right w:val="nil"/>
            </w:tcBorders>
            <w:noWrap/>
            <w:vAlign w:val="center"/>
            <w:hideMark/>
          </w:tcPr>
          <w:p w14:paraId="2DF0755D" w14:textId="77777777" w:rsidR="00C80455" w:rsidRPr="009136D8" w:rsidRDefault="00C80455" w:rsidP="009B266F">
            <w:pPr>
              <w:rPr>
                <w:rFonts w:ascii="Arial" w:hAnsi="Arial" w:cs="Arial"/>
                <w:color w:val="000000"/>
                <w:sz w:val="16"/>
                <w:szCs w:val="16"/>
              </w:rPr>
            </w:pPr>
            <w:r w:rsidRPr="009136D8">
              <w:rPr>
                <w:rFonts w:ascii="Arial" w:hAnsi="Arial" w:cs="Arial"/>
                <w:color w:val="000000"/>
                <w:sz w:val="16"/>
                <w:szCs w:val="16"/>
              </w:rPr>
              <w:t>Adiantamento de convênios</w:t>
            </w:r>
          </w:p>
        </w:tc>
        <w:tc>
          <w:tcPr>
            <w:tcW w:w="543" w:type="pct"/>
            <w:tcBorders>
              <w:top w:val="nil"/>
              <w:left w:val="nil"/>
              <w:bottom w:val="nil"/>
              <w:right w:val="nil"/>
            </w:tcBorders>
            <w:noWrap/>
            <w:vAlign w:val="bottom"/>
            <w:hideMark/>
          </w:tcPr>
          <w:p w14:paraId="7CD336B1" w14:textId="41CBD846"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17.316</w:t>
            </w:r>
          </w:p>
        </w:tc>
        <w:tc>
          <w:tcPr>
            <w:tcW w:w="79" w:type="pct"/>
            <w:tcBorders>
              <w:top w:val="nil"/>
              <w:left w:val="nil"/>
              <w:bottom w:val="nil"/>
              <w:right w:val="nil"/>
            </w:tcBorders>
            <w:noWrap/>
            <w:vAlign w:val="bottom"/>
            <w:hideMark/>
          </w:tcPr>
          <w:p w14:paraId="4DE61032" w14:textId="77777777" w:rsidR="00C80455" w:rsidRPr="009136D8" w:rsidRDefault="00C80455" w:rsidP="006432CE">
            <w:pPr>
              <w:jc w:val="right"/>
              <w:rPr>
                <w:rFonts w:ascii="Arial" w:hAnsi="Arial" w:cs="Arial"/>
                <w:color w:val="000000"/>
                <w:sz w:val="16"/>
                <w:szCs w:val="16"/>
              </w:rPr>
            </w:pPr>
          </w:p>
        </w:tc>
        <w:tc>
          <w:tcPr>
            <w:tcW w:w="582" w:type="pct"/>
            <w:tcBorders>
              <w:top w:val="nil"/>
              <w:left w:val="nil"/>
              <w:bottom w:val="nil"/>
              <w:right w:val="nil"/>
            </w:tcBorders>
            <w:noWrap/>
            <w:vAlign w:val="bottom"/>
            <w:hideMark/>
          </w:tcPr>
          <w:p w14:paraId="0E083D96" w14:textId="64D5A16F"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w:t>
            </w:r>
          </w:p>
        </w:tc>
        <w:tc>
          <w:tcPr>
            <w:tcW w:w="79" w:type="pct"/>
            <w:tcBorders>
              <w:top w:val="nil"/>
              <w:left w:val="nil"/>
              <w:bottom w:val="nil"/>
              <w:right w:val="nil"/>
            </w:tcBorders>
            <w:noWrap/>
            <w:vAlign w:val="bottom"/>
            <w:hideMark/>
          </w:tcPr>
          <w:p w14:paraId="6D2F5AC9" w14:textId="77777777" w:rsidR="00C80455" w:rsidRPr="009136D8" w:rsidRDefault="00C80455" w:rsidP="006432CE">
            <w:pPr>
              <w:jc w:val="right"/>
              <w:rPr>
                <w:rFonts w:ascii="Arial" w:hAnsi="Arial" w:cs="Arial"/>
                <w:color w:val="000000"/>
                <w:sz w:val="16"/>
                <w:szCs w:val="16"/>
              </w:rPr>
            </w:pPr>
          </w:p>
        </w:tc>
        <w:tc>
          <w:tcPr>
            <w:tcW w:w="676" w:type="pct"/>
            <w:tcBorders>
              <w:top w:val="nil"/>
              <w:left w:val="nil"/>
              <w:bottom w:val="nil"/>
              <w:right w:val="nil"/>
            </w:tcBorders>
            <w:noWrap/>
            <w:vAlign w:val="bottom"/>
            <w:hideMark/>
          </w:tcPr>
          <w:p w14:paraId="4CBAD32B" w14:textId="28F231FE"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w:t>
            </w:r>
          </w:p>
        </w:tc>
        <w:tc>
          <w:tcPr>
            <w:tcW w:w="79" w:type="pct"/>
            <w:tcBorders>
              <w:top w:val="nil"/>
              <w:left w:val="nil"/>
              <w:bottom w:val="nil"/>
              <w:right w:val="nil"/>
            </w:tcBorders>
            <w:noWrap/>
            <w:vAlign w:val="bottom"/>
            <w:hideMark/>
          </w:tcPr>
          <w:p w14:paraId="36440618" w14:textId="77777777" w:rsidR="00C80455" w:rsidRPr="009136D8" w:rsidRDefault="00C80455" w:rsidP="006432CE">
            <w:pPr>
              <w:jc w:val="right"/>
              <w:rPr>
                <w:rFonts w:ascii="Arial" w:hAnsi="Arial" w:cs="Arial"/>
                <w:color w:val="000000"/>
                <w:sz w:val="16"/>
                <w:szCs w:val="16"/>
              </w:rPr>
            </w:pPr>
          </w:p>
        </w:tc>
        <w:tc>
          <w:tcPr>
            <w:tcW w:w="634" w:type="pct"/>
          </w:tcPr>
          <w:p w14:paraId="4C13DAE6" w14:textId="77777777" w:rsidR="00C80455" w:rsidRPr="009136D8" w:rsidRDefault="00C80455" w:rsidP="006432CE">
            <w:pPr>
              <w:jc w:val="right"/>
              <w:rPr>
                <w:rFonts w:ascii="Arial" w:hAnsi="Arial" w:cs="Arial"/>
                <w:color w:val="000000"/>
                <w:sz w:val="16"/>
                <w:szCs w:val="16"/>
              </w:rPr>
            </w:pPr>
          </w:p>
        </w:tc>
        <w:tc>
          <w:tcPr>
            <w:tcW w:w="92" w:type="pct"/>
          </w:tcPr>
          <w:p w14:paraId="42FDA4FC" w14:textId="5A7B6D10" w:rsidR="00C80455" w:rsidRPr="009136D8" w:rsidRDefault="00C80455" w:rsidP="006432CE">
            <w:pPr>
              <w:jc w:val="right"/>
              <w:rPr>
                <w:rFonts w:ascii="Arial" w:hAnsi="Arial" w:cs="Arial"/>
                <w:color w:val="000000"/>
                <w:sz w:val="16"/>
                <w:szCs w:val="16"/>
              </w:rPr>
            </w:pPr>
          </w:p>
        </w:tc>
        <w:tc>
          <w:tcPr>
            <w:tcW w:w="502" w:type="pct"/>
            <w:tcBorders>
              <w:top w:val="nil"/>
              <w:left w:val="nil"/>
              <w:bottom w:val="nil"/>
              <w:right w:val="nil"/>
            </w:tcBorders>
            <w:noWrap/>
            <w:vAlign w:val="bottom"/>
            <w:hideMark/>
          </w:tcPr>
          <w:p w14:paraId="3A493D08" w14:textId="08947949"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17.316</w:t>
            </w:r>
          </w:p>
        </w:tc>
      </w:tr>
      <w:tr w:rsidR="007907CF" w:rsidRPr="007907CF" w14:paraId="152D5B10" w14:textId="77777777" w:rsidTr="00B56357">
        <w:trPr>
          <w:trHeight w:val="80"/>
        </w:trPr>
        <w:tc>
          <w:tcPr>
            <w:tcW w:w="1734" w:type="pct"/>
            <w:tcBorders>
              <w:top w:val="nil"/>
              <w:left w:val="nil"/>
              <w:bottom w:val="nil"/>
              <w:right w:val="nil"/>
            </w:tcBorders>
            <w:noWrap/>
            <w:vAlign w:val="center"/>
            <w:hideMark/>
          </w:tcPr>
          <w:p w14:paraId="5B2E8DBC" w14:textId="77777777" w:rsidR="00C80455" w:rsidRPr="009136D8" w:rsidRDefault="00C80455" w:rsidP="009B266F">
            <w:pPr>
              <w:rPr>
                <w:rFonts w:ascii="Arial" w:hAnsi="Arial" w:cs="Arial"/>
                <w:color w:val="000000"/>
                <w:sz w:val="16"/>
                <w:szCs w:val="16"/>
              </w:rPr>
            </w:pPr>
            <w:r w:rsidRPr="009136D8">
              <w:rPr>
                <w:rFonts w:ascii="Arial" w:hAnsi="Arial" w:cs="Arial"/>
                <w:color w:val="000000"/>
                <w:sz w:val="16"/>
                <w:szCs w:val="16"/>
              </w:rPr>
              <w:t>Adiantamentos e cauções recebidos</w:t>
            </w:r>
          </w:p>
        </w:tc>
        <w:tc>
          <w:tcPr>
            <w:tcW w:w="543" w:type="pct"/>
            <w:tcBorders>
              <w:top w:val="nil"/>
              <w:left w:val="nil"/>
              <w:bottom w:val="nil"/>
              <w:right w:val="nil"/>
            </w:tcBorders>
            <w:noWrap/>
            <w:vAlign w:val="bottom"/>
            <w:hideMark/>
          </w:tcPr>
          <w:p w14:paraId="24003E3D" w14:textId="098F24C8"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1.665</w:t>
            </w:r>
          </w:p>
        </w:tc>
        <w:tc>
          <w:tcPr>
            <w:tcW w:w="79" w:type="pct"/>
            <w:tcBorders>
              <w:top w:val="nil"/>
              <w:left w:val="nil"/>
              <w:bottom w:val="nil"/>
              <w:right w:val="nil"/>
            </w:tcBorders>
            <w:noWrap/>
            <w:vAlign w:val="bottom"/>
            <w:hideMark/>
          </w:tcPr>
          <w:p w14:paraId="386074F0" w14:textId="77777777" w:rsidR="00C80455" w:rsidRPr="009136D8" w:rsidRDefault="00C80455" w:rsidP="006432CE">
            <w:pPr>
              <w:jc w:val="right"/>
              <w:rPr>
                <w:rFonts w:ascii="Arial" w:hAnsi="Arial" w:cs="Arial"/>
                <w:color w:val="000000"/>
                <w:sz w:val="16"/>
                <w:szCs w:val="16"/>
              </w:rPr>
            </w:pPr>
          </w:p>
        </w:tc>
        <w:tc>
          <w:tcPr>
            <w:tcW w:w="582" w:type="pct"/>
            <w:tcBorders>
              <w:top w:val="nil"/>
              <w:left w:val="nil"/>
              <w:bottom w:val="nil"/>
              <w:right w:val="nil"/>
            </w:tcBorders>
            <w:noWrap/>
            <w:vAlign w:val="bottom"/>
            <w:hideMark/>
          </w:tcPr>
          <w:p w14:paraId="6772FFAA" w14:textId="69755DB3"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w:t>
            </w:r>
          </w:p>
        </w:tc>
        <w:tc>
          <w:tcPr>
            <w:tcW w:w="79" w:type="pct"/>
            <w:tcBorders>
              <w:top w:val="nil"/>
              <w:left w:val="nil"/>
              <w:bottom w:val="nil"/>
              <w:right w:val="nil"/>
            </w:tcBorders>
            <w:noWrap/>
            <w:vAlign w:val="bottom"/>
            <w:hideMark/>
          </w:tcPr>
          <w:p w14:paraId="41C70CDA" w14:textId="77777777" w:rsidR="00C80455" w:rsidRPr="009136D8" w:rsidRDefault="00C80455" w:rsidP="006432CE">
            <w:pPr>
              <w:jc w:val="right"/>
              <w:rPr>
                <w:rFonts w:ascii="Arial" w:hAnsi="Arial" w:cs="Arial"/>
                <w:color w:val="000000"/>
                <w:sz w:val="16"/>
                <w:szCs w:val="16"/>
              </w:rPr>
            </w:pPr>
          </w:p>
        </w:tc>
        <w:tc>
          <w:tcPr>
            <w:tcW w:w="676" w:type="pct"/>
            <w:tcBorders>
              <w:top w:val="nil"/>
              <w:left w:val="nil"/>
              <w:bottom w:val="nil"/>
              <w:right w:val="nil"/>
            </w:tcBorders>
            <w:noWrap/>
            <w:vAlign w:val="bottom"/>
            <w:hideMark/>
          </w:tcPr>
          <w:p w14:paraId="0C44D6D9" w14:textId="710082FC"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w:t>
            </w:r>
          </w:p>
        </w:tc>
        <w:tc>
          <w:tcPr>
            <w:tcW w:w="79" w:type="pct"/>
            <w:tcBorders>
              <w:top w:val="nil"/>
              <w:left w:val="nil"/>
              <w:bottom w:val="nil"/>
              <w:right w:val="nil"/>
            </w:tcBorders>
            <w:noWrap/>
            <w:vAlign w:val="bottom"/>
            <w:hideMark/>
          </w:tcPr>
          <w:p w14:paraId="47F2F988" w14:textId="77777777" w:rsidR="00C80455" w:rsidRPr="009136D8" w:rsidRDefault="00C80455" w:rsidP="006432CE">
            <w:pPr>
              <w:jc w:val="right"/>
              <w:rPr>
                <w:rFonts w:ascii="Arial" w:hAnsi="Arial" w:cs="Arial"/>
                <w:color w:val="000000"/>
                <w:sz w:val="16"/>
                <w:szCs w:val="16"/>
              </w:rPr>
            </w:pPr>
          </w:p>
        </w:tc>
        <w:tc>
          <w:tcPr>
            <w:tcW w:w="634" w:type="pct"/>
          </w:tcPr>
          <w:p w14:paraId="0C365BB8" w14:textId="77777777" w:rsidR="00C80455" w:rsidRPr="009136D8" w:rsidRDefault="00C80455" w:rsidP="006432CE">
            <w:pPr>
              <w:jc w:val="right"/>
              <w:rPr>
                <w:rFonts w:ascii="Arial" w:hAnsi="Arial" w:cs="Arial"/>
                <w:color w:val="000000"/>
                <w:sz w:val="16"/>
                <w:szCs w:val="16"/>
              </w:rPr>
            </w:pPr>
          </w:p>
        </w:tc>
        <w:tc>
          <w:tcPr>
            <w:tcW w:w="92" w:type="pct"/>
          </w:tcPr>
          <w:p w14:paraId="36291E98" w14:textId="30C18C76" w:rsidR="00C80455" w:rsidRPr="009136D8" w:rsidRDefault="00C80455" w:rsidP="006432CE">
            <w:pPr>
              <w:jc w:val="right"/>
              <w:rPr>
                <w:rFonts w:ascii="Arial" w:hAnsi="Arial" w:cs="Arial"/>
                <w:color w:val="000000"/>
                <w:sz w:val="16"/>
                <w:szCs w:val="16"/>
              </w:rPr>
            </w:pPr>
          </w:p>
        </w:tc>
        <w:tc>
          <w:tcPr>
            <w:tcW w:w="502" w:type="pct"/>
            <w:tcBorders>
              <w:top w:val="nil"/>
              <w:left w:val="nil"/>
              <w:bottom w:val="nil"/>
              <w:right w:val="nil"/>
            </w:tcBorders>
            <w:noWrap/>
            <w:vAlign w:val="bottom"/>
            <w:hideMark/>
          </w:tcPr>
          <w:p w14:paraId="53483BDC" w14:textId="17AF2B9F"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1.665</w:t>
            </w:r>
          </w:p>
        </w:tc>
      </w:tr>
      <w:tr w:rsidR="007907CF" w:rsidRPr="007907CF" w14:paraId="732ED12B" w14:textId="77777777" w:rsidTr="00B56357">
        <w:trPr>
          <w:trHeight w:val="80"/>
        </w:trPr>
        <w:tc>
          <w:tcPr>
            <w:tcW w:w="1734" w:type="pct"/>
            <w:tcBorders>
              <w:top w:val="nil"/>
              <w:left w:val="nil"/>
              <w:bottom w:val="nil"/>
              <w:right w:val="nil"/>
            </w:tcBorders>
            <w:noWrap/>
            <w:vAlign w:val="center"/>
            <w:hideMark/>
          </w:tcPr>
          <w:p w14:paraId="080B3D1F" w14:textId="77777777" w:rsidR="00C80455" w:rsidRPr="009136D8" w:rsidRDefault="00C80455" w:rsidP="009B266F">
            <w:pPr>
              <w:rPr>
                <w:rFonts w:ascii="Arial" w:hAnsi="Arial" w:cs="Arial"/>
                <w:color w:val="000000"/>
                <w:sz w:val="16"/>
                <w:szCs w:val="16"/>
              </w:rPr>
            </w:pPr>
            <w:r w:rsidRPr="009136D8">
              <w:rPr>
                <w:rFonts w:ascii="Arial" w:hAnsi="Arial" w:cs="Arial"/>
                <w:color w:val="000000"/>
                <w:sz w:val="16"/>
                <w:szCs w:val="16"/>
              </w:rPr>
              <w:t>Dividendos a pagar</w:t>
            </w:r>
          </w:p>
        </w:tc>
        <w:tc>
          <w:tcPr>
            <w:tcW w:w="543" w:type="pct"/>
            <w:tcBorders>
              <w:top w:val="nil"/>
              <w:left w:val="nil"/>
              <w:bottom w:val="nil"/>
              <w:right w:val="nil"/>
            </w:tcBorders>
            <w:noWrap/>
            <w:vAlign w:val="bottom"/>
            <w:hideMark/>
          </w:tcPr>
          <w:p w14:paraId="32348C9A" w14:textId="1D5214E1"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215.791</w:t>
            </w:r>
          </w:p>
        </w:tc>
        <w:tc>
          <w:tcPr>
            <w:tcW w:w="79" w:type="pct"/>
            <w:tcBorders>
              <w:top w:val="nil"/>
              <w:left w:val="nil"/>
              <w:bottom w:val="nil"/>
              <w:right w:val="nil"/>
            </w:tcBorders>
            <w:noWrap/>
            <w:vAlign w:val="bottom"/>
            <w:hideMark/>
          </w:tcPr>
          <w:p w14:paraId="2502CE95" w14:textId="77777777" w:rsidR="00C80455" w:rsidRPr="009136D8" w:rsidRDefault="00C80455" w:rsidP="006432CE">
            <w:pPr>
              <w:jc w:val="right"/>
              <w:rPr>
                <w:rFonts w:ascii="Arial" w:hAnsi="Arial" w:cs="Arial"/>
                <w:color w:val="000000"/>
                <w:sz w:val="16"/>
                <w:szCs w:val="16"/>
              </w:rPr>
            </w:pPr>
          </w:p>
        </w:tc>
        <w:tc>
          <w:tcPr>
            <w:tcW w:w="582" w:type="pct"/>
            <w:tcBorders>
              <w:top w:val="nil"/>
              <w:left w:val="nil"/>
              <w:bottom w:val="nil"/>
              <w:right w:val="nil"/>
            </w:tcBorders>
            <w:noWrap/>
            <w:vAlign w:val="bottom"/>
            <w:hideMark/>
          </w:tcPr>
          <w:p w14:paraId="77BBED69" w14:textId="445B1ECA"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w:t>
            </w:r>
          </w:p>
        </w:tc>
        <w:tc>
          <w:tcPr>
            <w:tcW w:w="79" w:type="pct"/>
            <w:tcBorders>
              <w:top w:val="nil"/>
              <w:left w:val="nil"/>
              <w:bottom w:val="nil"/>
              <w:right w:val="nil"/>
            </w:tcBorders>
            <w:noWrap/>
            <w:vAlign w:val="bottom"/>
            <w:hideMark/>
          </w:tcPr>
          <w:p w14:paraId="7F8FD9B0" w14:textId="77777777" w:rsidR="00C80455" w:rsidRPr="009136D8" w:rsidRDefault="00C80455" w:rsidP="006432CE">
            <w:pPr>
              <w:jc w:val="right"/>
              <w:rPr>
                <w:rFonts w:ascii="Arial" w:hAnsi="Arial" w:cs="Arial"/>
                <w:color w:val="000000"/>
                <w:sz w:val="16"/>
                <w:szCs w:val="16"/>
              </w:rPr>
            </w:pPr>
          </w:p>
        </w:tc>
        <w:tc>
          <w:tcPr>
            <w:tcW w:w="676" w:type="pct"/>
            <w:tcBorders>
              <w:top w:val="nil"/>
              <w:left w:val="nil"/>
              <w:bottom w:val="nil"/>
              <w:right w:val="nil"/>
            </w:tcBorders>
            <w:noWrap/>
            <w:vAlign w:val="bottom"/>
            <w:hideMark/>
          </w:tcPr>
          <w:p w14:paraId="4C9F4194" w14:textId="7E9BC00A"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w:t>
            </w:r>
          </w:p>
        </w:tc>
        <w:tc>
          <w:tcPr>
            <w:tcW w:w="79" w:type="pct"/>
            <w:tcBorders>
              <w:top w:val="nil"/>
              <w:left w:val="nil"/>
              <w:bottom w:val="nil"/>
              <w:right w:val="nil"/>
            </w:tcBorders>
            <w:noWrap/>
            <w:vAlign w:val="bottom"/>
            <w:hideMark/>
          </w:tcPr>
          <w:p w14:paraId="14A3A25C" w14:textId="77777777" w:rsidR="00C80455" w:rsidRPr="009136D8" w:rsidRDefault="00C80455" w:rsidP="006432CE">
            <w:pPr>
              <w:jc w:val="right"/>
              <w:rPr>
                <w:rFonts w:ascii="Arial" w:hAnsi="Arial" w:cs="Arial"/>
                <w:color w:val="000000"/>
                <w:sz w:val="16"/>
                <w:szCs w:val="16"/>
              </w:rPr>
            </w:pPr>
          </w:p>
        </w:tc>
        <w:tc>
          <w:tcPr>
            <w:tcW w:w="634" w:type="pct"/>
          </w:tcPr>
          <w:p w14:paraId="0FEC9D1C" w14:textId="77777777" w:rsidR="00C80455" w:rsidRPr="009136D8" w:rsidRDefault="00C80455" w:rsidP="006432CE">
            <w:pPr>
              <w:jc w:val="right"/>
              <w:rPr>
                <w:rFonts w:ascii="Arial" w:hAnsi="Arial" w:cs="Arial"/>
                <w:color w:val="000000"/>
                <w:sz w:val="16"/>
                <w:szCs w:val="16"/>
              </w:rPr>
            </w:pPr>
          </w:p>
        </w:tc>
        <w:tc>
          <w:tcPr>
            <w:tcW w:w="92" w:type="pct"/>
          </w:tcPr>
          <w:p w14:paraId="05D36AED" w14:textId="1C6954F3" w:rsidR="00C80455" w:rsidRPr="009136D8" w:rsidRDefault="00C80455" w:rsidP="006432CE">
            <w:pPr>
              <w:jc w:val="right"/>
              <w:rPr>
                <w:rFonts w:ascii="Arial" w:hAnsi="Arial" w:cs="Arial"/>
                <w:color w:val="000000"/>
                <w:sz w:val="16"/>
                <w:szCs w:val="16"/>
              </w:rPr>
            </w:pPr>
          </w:p>
        </w:tc>
        <w:tc>
          <w:tcPr>
            <w:tcW w:w="502" w:type="pct"/>
            <w:tcBorders>
              <w:top w:val="nil"/>
              <w:left w:val="nil"/>
              <w:bottom w:val="nil"/>
              <w:right w:val="nil"/>
            </w:tcBorders>
            <w:noWrap/>
            <w:vAlign w:val="bottom"/>
            <w:hideMark/>
          </w:tcPr>
          <w:p w14:paraId="22C8248C" w14:textId="62879105"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215.791</w:t>
            </w:r>
          </w:p>
        </w:tc>
      </w:tr>
      <w:tr w:rsidR="007907CF" w:rsidRPr="007907CF" w14:paraId="68AE5099" w14:textId="77777777" w:rsidTr="009136D8">
        <w:trPr>
          <w:trHeight w:val="198"/>
        </w:trPr>
        <w:tc>
          <w:tcPr>
            <w:tcW w:w="1734" w:type="pct"/>
            <w:tcBorders>
              <w:top w:val="nil"/>
              <w:left w:val="nil"/>
              <w:bottom w:val="nil"/>
              <w:right w:val="nil"/>
            </w:tcBorders>
            <w:noWrap/>
            <w:vAlign w:val="center"/>
            <w:hideMark/>
          </w:tcPr>
          <w:p w14:paraId="661B554E" w14:textId="77777777" w:rsidR="00C80455" w:rsidRPr="009136D8" w:rsidRDefault="00C80455" w:rsidP="009B266F">
            <w:pPr>
              <w:rPr>
                <w:rFonts w:ascii="Arial" w:hAnsi="Arial" w:cs="Arial"/>
                <w:color w:val="000000"/>
                <w:sz w:val="16"/>
                <w:szCs w:val="16"/>
              </w:rPr>
            </w:pPr>
            <w:r w:rsidRPr="009136D8">
              <w:rPr>
                <w:rFonts w:ascii="Arial" w:hAnsi="Arial" w:cs="Arial"/>
                <w:color w:val="000000"/>
                <w:sz w:val="16"/>
                <w:szCs w:val="16"/>
              </w:rPr>
              <w:t>Outras contas a pagar</w:t>
            </w:r>
          </w:p>
        </w:tc>
        <w:tc>
          <w:tcPr>
            <w:tcW w:w="543" w:type="pct"/>
            <w:tcBorders>
              <w:top w:val="nil"/>
              <w:left w:val="nil"/>
              <w:bottom w:val="nil"/>
              <w:right w:val="nil"/>
            </w:tcBorders>
            <w:noWrap/>
            <w:vAlign w:val="bottom"/>
            <w:hideMark/>
          </w:tcPr>
          <w:p w14:paraId="41A486C0" w14:textId="4C855D67"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10.898</w:t>
            </w:r>
          </w:p>
        </w:tc>
        <w:tc>
          <w:tcPr>
            <w:tcW w:w="79" w:type="pct"/>
            <w:tcBorders>
              <w:top w:val="nil"/>
              <w:left w:val="nil"/>
              <w:bottom w:val="nil"/>
              <w:right w:val="nil"/>
            </w:tcBorders>
            <w:noWrap/>
            <w:vAlign w:val="bottom"/>
            <w:hideMark/>
          </w:tcPr>
          <w:p w14:paraId="5FD23F6D" w14:textId="77777777" w:rsidR="00C80455" w:rsidRPr="009136D8" w:rsidRDefault="00C80455" w:rsidP="009B266F">
            <w:pPr>
              <w:rPr>
                <w:rFonts w:ascii="Arial" w:hAnsi="Arial" w:cs="Arial"/>
                <w:color w:val="000000"/>
                <w:sz w:val="16"/>
                <w:szCs w:val="16"/>
              </w:rPr>
            </w:pPr>
          </w:p>
        </w:tc>
        <w:tc>
          <w:tcPr>
            <w:tcW w:w="582" w:type="pct"/>
            <w:tcBorders>
              <w:top w:val="nil"/>
              <w:left w:val="nil"/>
              <w:bottom w:val="nil"/>
              <w:right w:val="nil"/>
            </w:tcBorders>
            <w:noWrap/>
            <w:vAlign w:val="bottom"/>
            <w:hideMark/>
          </w:tcPr>
          <w:p w14:paraId="1FD823F9" w14:textId="67959B9F" w:rsidR="00C80455" w:rsidRPr="009136D8" w:rsidRDefault="00C80455" w:rsidP="00476E4C">
            <w:pPr>
              <w:jc w:val="right"/>
              <w:rPr>
                <w:rFonts w:ascii="Arial" w:hAnsi="Arial" w:cs="Arial"/>
                <w:color w:val="000000"/>
                <w:sz w:val="16"/>
                <w:szCs w:val="16"/>
              </w:rPr>
            </w:pPr>
            <w:r w:rsidRPr="009136D8">
              <w:rPr>
                <w:rFonts w:ascii="Arial" w:hAnsi="Arial" w:cs="Arial"/>
                <w:color w:val="000000"/>
                <w:sz w:val="16"/>
                <w:szCs w:val="16"/>
              </w:rPr>
              <w:t>-</w:t>
            </w:r>
          </w:p>
        </w:tc>
        <w:tc>
          <w:tcPr>
            <w:tcW w:w="79" w:type="pct"/>
            <w:tcBorders>
              <w:top w:val="nil"/>
              <w:left w:val="nil"/>
              <w:bottom w:val="nil"/>
              <w:right w:val="nil"/>
            </w:tcBorders>
            <w:noWrap/>
            <w:vAlign w:val="bottom"/>
            <w:hideMark/>
          </w:tcPr>
          <w:p w14:paraId="41E8C619" w14:textId="77777777" w:rsidR="00C80455" w:rsidRPr="009136D8" w:rsidRDefault="00C80455" w:rsidP="00476E4C">
            <w:pPr>
              <w:jc w:val="right"/>
              <w:rPr>
                <w:rFonts w:ascii="Arial" w:hAnsi="Arial" w:cs="Arial"/>
                <w:color w:val="000000"/>
                <w:sz w:val="16"/>
                <w:szCs w:val="16"/>
              </w:rPr>
            </w:pPr>
          </w:p>
        </w:tc>
        <w:tc>
          <w:tcPr>
            <w:tcW w:w="676" w:type="pct"/>
            <w:tcBorders>
              <w:top w:val="nil"/>
              <w:left w:val="nil"/>
              <w:bottom w:val="nil"/>
              <w:right w:val="nil"/>
            </w:tcBorders>
            <w:noWrap/>
            <w:vAlign w:val="bottom"/>
            <w:hideMark/>
          </w:tcPr>
          <w:p w14:paraId="1A04813B" w14:textId="6FEBA125" w:rsidR="00C80455" w:rsidRPr="009136D8" w:rsidRDefault="00C80455" w:rsidP="00476E4C">
            <w:pPr>
              <w:jc w:val="right"/>
              <w:rPr>
                <w:rFonts w:ascii="Arial" w:hAnsi="Arial" w:cs="Arial"/>
                <w:color w:val="000000"/>
                <w:sz w:val="16"/>
                <w:szCs w:val="16"/>
              </w:rPr>
            </w:pPr>
            <w:r w:rsidRPr="009136D8">
              <w:rPr>
                <w:rFonts w:ascii="Arial" w:hAnsi="Arial" w:cs="Arial"/>
                <w:color w:val="000000"/>
                <w:sz w:val="16"/>
                <w:szCs w:val="16"/>
              </w:rPr>
              <w:t>-</w:t>
            </w:r>
          </w:p>
        </w:tc>
        <w:tc>
          <w:tcPr>
            <w:tcW w:w="79" w:type="pct"/>
            <w:tcBorders>
              <w:top w:val="nil"/>
              <w:left w:val="nil"/>
              <w:bottom w:val="nil"/>
              <w:right w:val="nil"/>
            </w:tcBorders>
            <w:noWrap/>
            <w:vAlign w:val="bottom"/>
            <w:hideMark/>
          </w:tcPr>
          <w:p w14:paraId="39DE673C" w14:textId="77777777" w:rsidR="00C80455" w:rsidRPr="009136D8" w:rsidRDefault="00C80455" w:rsidP="009B266F">
            <w:pPr>
              <w:rPr>
                <w:rFonts w:ascii="Arial" w:hAnsi="Arial" w:cs="Arial"/>
                <w:color w:val="000000"/>
                <w:sz w:val="16"/>
                <w:szCs w:val="16"/>
              </w:rPr>
            </w:pPr>
          </w:p>
        </w:tc>
        <w:tc>
          <w:tcPr>
            <w:tcW w:w="634" w:type="pct"/>
          </w:tcPr>
          <w:p w14:paraId="48FC6530" w14:textId="77777777" w:rsidR="00C80455" w:rsidRPr="009136D8" w:rsidRDefault="00C80455" w:rsidP="006432CE">
            <w:pPr>
              <w:jc w:val="right"/>
              <w:rPr>
                <w:rFonts w:ascii="Arial" w:hAnsi="Arial" w:cs="Arial"/>
                <w:color w:val="000000"/>
                <w:sz w:val="16"/>
                <w:szCs w:val="16"/>
              </w:rPr>
            </w:pPr>
          </w:p>
        </w:tc>
        <w:tc>
          <w:tcPr>
            <w:tcW w:w="92" w:type="pct"/>
          </w:tcPr>
          <w:p w14:paraId="605941DC" w14:textId="035402CF" w:rsidR="00C80455" w:rsidRPr="009136D8" w:rsidRDefault="00C80455" w:rsidP="006432CE">
            <w:pPr>
              <w:jc w:val="right"/>
              <w:rPr>
                <w:rFonts w:ascii="Arial" w:hAnsi="Arial" w:cs="Arial"/>
                <w:color w:val="000000"/>
                <w:sz w:val="16"/>
                <w:szCs w:val="16"/>
              </w:rPr>
            </w:pPr>
          </w:p>
        </w:tc>
        <w:tc>
          <w:tcPr>
            <w:tcW w:w="502" w:type="pct"/>
            <w:tcBorders>
              <w:top w:val="nil"/>
              <w:left w:val="nil"/>
              <w:bottom w:val="nil"/>
              <w:right w:val="nil"/>
            </w:tcBorders>
            <w:noWrap/>
            <w:vAlign w:val="bottom"/>
            <w:hideMark/>
          </w:tcPr>
          <w:p w14:paraId="2C0F7954" w14:textId="1AB9AE1D" w:rsidR="00C80455" w:rsidRPr="009136D8" w:rsidRDefault="00C80455" w:rsidP="006432CE">
            <w:pPr>
              <w:jc w:val="right"/>
              <w:rPr>
                <w:rFonts w:ascii="Arial" w:hAnsi="Arial" w:cs="Arial"/>
                <w:color w:val="000000"/>
                <w:sz w:val="16"/>
                <w:szCs w:val="16"/>
              </w:rPr>
            </w:pPr>
            <w:r w:rsidRPr="009136D8">
              <w:rPr>
                <w:rFonts w:ascii="Arial" w:hAnsi="Arial" w:cs="Arial"/>
                <w:color w:val="000000"/>
                <w:sz w:val="16"/>
                <w:szCs w:val="16"/>
              </w:rPr>
              <w:t>10.898</w:t>
            </w:r>
          </w:p>
        </w:tc>
      </w:tr>
    </w:tbl>
    <w:p w14:paraId="71148FDC" w14:textId="05675F00" w:rsidR="00C80455" w:rsidRDefault="00C80455">
      <w:pPr>
        <w:rPr>
          <w:rFonts w:ascii="Georgia" w:hAnsi="Georgia"/>
          <w:b/>
        </w:rPr>
      </w:pPr>
    </w:p>
    <w:tbl>
      <w:tblPr>
        <w:tblW w:w="5000" w:type="pct"/>
        <w:tblCellMar>
          <w:left w:w="70" w:type="dxa"/>
          <w:right w:w="70" w:type="dxa"/>
        </w:tblCellMar>
        <w:tblLook w:val="04A0" w:firstRow="1" w:lastRow="0" w:firstColumn="1" w:lastColumn="0" w:noHBand="0" w:noVBand="1"/>
      </w:tblPr>
      <w:tblGrid>
        <w:gridCol w:w="3065"/>
        <w:gridCol w:w="1138"/>
        <w:gridCol w:w="146"/>
        <w:gridCol w:w="991"/>
        <w:gridCol w:w="146"/>
        <w:gridCol w:w="1030"/>
        <w:gridCol w:w="146"/>
        <w:gridCol w:w="1279"/>
        <w:gridCol w:w="146"/>
        <w:gridCol w:w="1150"/>
      </w:tblGrid>
      <w:tr w:rsidR="002A2A78" w:rsidRPr="007907CF" w14:paraId="735B7B4E" w14:textId="77777777" w:rsidTr="009136D8">
        <w:trPr>
          <w:trHeight w:val="198"/>
        </w:trPr>
        <w:tc>
          <w:tcPr>
            <w:tcW w:w="1660" w:type="pct"/>
            <w:tcBorders>
              <w:top w:val="nil"/>
              <w:left w:val="nil"/>
              <w:bottom w:val="nil"/>
              <w:right w:val="nil"/>
            </w:tcBorders>
            <w:noWrap/>
            <w:vAlign w:val="center"/>
            <w:hideMark/>
          </w:tcPr>
          <w:p w14:paraId="7723763B" w14:textId="77777777" w:rsidR="002A2A78" w:rsidRPr="009136D8" w:rsidRDefault="002A2A78" w:rsidP="00D91BCE">
            <w:pPr>
              <w:rPr>
                <w:rFonts w:ascii="Arial" w:hAnsi="Arial" w:cs="Arial"/>
                <w:sz w:val="24"/>
                <w:szCs w:val="24"/>
              </w:rPr>
            </w:pPr>
          </w:p>
        </w:tc>
        <w:tc>
          <w:tcPr>
            <w:tcW w:w="3340" w:type="pct"/>
            <w:gridSpan w:val="9"/>
            <w:tcBorders>
              <w:top w:val="nil"/>
              <w:left w:val="nil"/>
              <w:bottom w:val="single" w:sz="8" w:space="0" w:color="auto"/>
              <w:right w:val="nil"/>
            </w:tcBorders>
            <w:noWrap/>
            <w:vAlign w:val="center"/>
            <w:hideMark/>
          </w:tcPr>
          <w:p w14:paraId="267BB856" w14:textId="77777777" w:rsidR="002A2A78" w:rsidRPr="009136D8" w:rsidRDefault="002A2A78" w:rsidP="00D91BCE">
            <w:pPr>
              <w:jc w:val="right"/>
              <w:rPr>
                <w:rFonts w:ascii="Arial" w:hAnsi="Arial" w:cs="Arial"/>
                <w:b/>
                <w:bCs/>
                <w:color w:val="000000"/>
                <w:sz w:val="16"/>
                <w:szCs w:val="16"/>
              </w:rPr>
            </w:pPr>
            <w:r w:rsidRPr="009136D8">
              <w:rPr>
                <w:rFonts w:ascii="Arial" w:hAnsi="Arial" w:cs="Arial"/>
                <w:b/>
                <w:bCs/>
                <w:color w:val="000000"/>
                <w:sz w:val="16"/>
                <w:szCs w:val="16"/>
              </w:rPr>
              <w:t>Consolidado</w:t>
            </w:r>
          </w:p>
        </w:tc>
      </w:tr>
      <w:tr w:rsidR="002A2A78" w:rsidRPr="007907CF" w14:paraId="592C4C0B" w14:textId="77777777" w:rsidTr="009136D8">
        <w:trPr>
          <w:trHeight w:val="198"/>
        </w:trPr>
        <w:tc>
          <w:tcPr>
            <w:tcW w:w="1660" w:type="pct"/>
            <w:tcBorders>
              <w:top w:val="nil"/>
              <w:left w:val="nil"/>
              <w:bottom w:val="nil"/>
              <w:right w:val="nil"/>
            </w:tcBorders>
            <w:noWrap/>
            <w:vAlign w:val="center"/>
            <w:hideMark/>
          </w:tcPr>
          <w:p w14:paraId="179644CB" w14:textId="77777777" w:rsidR="002A2A78" w:rsidRPr="009136D8" w:rsidRDefault="002A2A78" w:rsidP="00D91BCE">
            <w:pPr>
              <w:jc w:val="right"/>
              <w:rPr>
                <w:rFonts w:ascii="Arial" w:hAnsi="Arial" w:cs="Arial"/>
                <w:b/>
                <w:bCs/>
                <w:color w:val="000000"/>
                <w:sz w:val="16"/>
                <w:szCs w:val="16"/>
              </w:rPr>
            </w:pPr>
          </w:p>
        </w:tc>
        <w:tc>
          <w:tcPr>
            <w:tcW w:w="617" w:type="pct"/>
            <w:tcBorders>
              <w:top w:val="nil"/>
              <w:left w:val="nil"/>
              <w:bottom w:val="single" w:sz="8" w:space="0" w:color="auto"/>
              <w:right w:val="nil"/>
            </w:tcBorders>
            <w:vAlign w:val="center"/>
            <w:hideMark/>
          </w:tcPr>
          <w:p w14:paraId="3C4FCC54" w14:textId="77777777" w:rsidR="007907CF" w:rsidRPr="009136D8" w:rsidRDefault="007907CF" w:rsidP="00D91BCE">
            <w:pPr>
              <w:jc w:val="right"/>
              <w:rPr>
                <w:rFonts w:ascii="Arial" w:hAnsi="Arial" w:cs="Arial"/>
                <w:b/>
                <w:bCs/>
                <w:color w:val="000000"/>
                <w:sz w:val="16"/>
                <w:szCs w:val="16"/>
              </w:rPr>
            </w:pPr>
          </w:p>
          <w:p w14:paraId="258F7481" w14:textId="77777777" w:rsidR="007907CF" w:rsidRPr="009136D8" w:rsidRDefault="007907CF" w:rsidP="00D91BCE">
            <w:pPr>
              <w:jc w:val="right"/>
              <w:rPr>
                <w:rFonts w:ascii="Arial" w:hAnsi="Arial" w:cs="Arial"/>
                <w:b/>
                <w:bCs/>
                <w:color w:val="000000"/>
                <w:sz w:val="16"/>
                <w:szCs w:val="16"/>
              </w:rPr>
            </w:pPr>
          </w:p>
          <w:p w14:paraId="5388351F" w14:textId="25255DE2" w:rsidR="007907CF" w:rsidRPr="009136D8" w:rsidRDefault="002A2A78" w:rsidP="00D91BCE">
            <w:pPr>
              <w:jc w:val="right"/>
              <w:rPr>
                <w:rFonts w:ascii="Arial" w:hAnsi="Arial" w:cs="Arial"/>
                <w:b/>
                <w:bCs/>
                <w:color w:val="000000"/>
                <w:sz w:val="16"/>
                <w:szCs w:val="16"/>
              </w:rPr>
            </w:pPr>
            <w:r w:rsidRPr="009136D8">
              <w:rPr>
                <w:rFonts w:ascii="Arial" w:hAnsi="Arial" w:cs="Arial"/>
                <w:b/>
                <w:bCs/>
                <w:color w:val="000000"/>
                <w:sz w:val="16"/>
                <w:szCs w:val="16"/>
              </w:rPr>
              <w:t xml:space="preserve">Menos de </w:t>
            </w:r>
          </w:p>
          <w:p w14:paraId="7AD9D11F" w14:textId="5349DBF5" w:rsidR="002A2A78" w:rsidRPr="009136D8" w:rsidRDefault="002A2A78" w:rsidP="00D91BCE">
            <w:pPr>
              <w:jc w:val="right"/>
              <w:rPr>
                <w:rFonts w:ascii="Arial" w:hAnsi="Arial" w:cs="Arial"/>
                <w:b/>
                <w:bCs/>
                <w:color w:val="000000"/>
                <w:sz w:val="16"/>
                <w:szCs w:val="16"/>
              </w:rPr>
            </w:pPr>
            <w:r w:rsidRPr="009136D8">
              <w:rPr>
                <w:rFonts w:ascii="Arial" w:hAnsi="Arial" w:cs="Arial"/>
                <w:b/>
                <w:bCs/>
                <w:color w:val="000000"/>
                <w:sz w:val="16"/>
                <w:szCs w:val="16"/>
              </w:rPr>
              <w:t>um ano</w:t>
            </w:r>
          </w:p>
        </w:tc>
        <w:tc>
          <w:tcPr>
            <w:tcW w:w="78" w:type="pct"/>
            <w:tcBorders>
              <w:top w:val="nil"/>
              <w:left w:val="nil"/>
              <w:bottom w:val="nil"/>
              <w:right w:val="nil"/>
            </w:tcBorders>
            <w:noWrap/>
            <w:vAlign w:val="center"/>
            <w:hideMark/>
          </w:tcPr>
          <w:p w14:paraId="11388701" w14:textId="77777777" w:rsidR="002A2A78" w:rsidRPr="009136D8" w:rsidRDefault="002A2A78" w:rsidP="00D91BCE">
            <w:pPr>
              <w:jc w:val="right"/>
              <w:rPr>
                <w:rFonts w:ascii="Arial" w:hAnsi="Arial" w:cs="Arial"/>
                <w:b/>
                <w:bCs/>
                <w:color w:val="000000"/>
                <w:sz w:val="16"/>
                <w:szCs w:val="16"/>
              </w:rPr>
            </w:pPr>
          </w:p>
        </w:tc>
        <w:tc>
          <w:tcPr>
            <w:tcW w:w="537" w:type="pct"/>
            <w:tcBorders>
              <w:top w:val="nil"/>
              <w:left w:val="nil"/>
              <w:bottom w:val="single" w:sz="8" w:space="0" w:color="auto"/>
              <w:right w:val="nil"/>
            </w:tcBorders>
            <w:vAlign w:val="center"/>
            <w:hideMark/>
          </w:tcPr>
          <w:p w14:paraId="6BA0220F" w14:textId="77777777" w:rsidR="007907CF" w:rsidRPr="009136D8" w:rsidRDefault="007907CF" w:rsidP="00D91BCE">
            <w:pPr>
              <w:jc w:val="right"/>
              <w:rPr>
                <w:rFonts w:ascii="Arial" w:hAnsi="Arial" w:cs="Arial"/>
                <w:b/>
                <w:bCs/>
                <w:color w:val="000000"/>
                <w:sz w:val="16"/>
                <w:szCs w:val="16"/>
              </w:rPr>
            </w:pPr>
          </w:p>
          <w:p w14:paraId="409FE4D7" w14:textId="591DE9D3" w:rsidR="002A2A78" w:rsidRPr="009136D8" w:rsidRDefault="002A2A78" w:rsidP="00D91BCE">
            <w:pPr>
              <w:jc w:val="right"/>
              <w:rPr>
                <w:rFonts w:ascii="Arial" w:hAnsi="Arial" w:cs="Arial"/>
                <w:b/>
                <w:bCs/>
                <w:color w:val="000000"/>
                <w:sz w:val="16"/>
                <w:szCs w:val="16"/>
              </w:rPr>
            </w:pPr>
            <w:r w:rsidRPr="009136D8">
              <w:rPr>
                <w:rFonts w:ascii="Arial" w:hAnsi="Arial" w:cs="Arial"/>
                <w:b/>
                <w:bCs/>
                <w:color w:val="000000"/>
                <w:sz w:val="16"/>
                <w:szCs w:val="16"/>
              </w:rPr>
              <w:t>Entre um e dois anos</w:t>
            </w:r>
          </w:p>
        </w:tc>
        <w:tc>
          <w:tcPr>
            <w:tcW w:w="78" w:type="pct"/>
            <w:tcBorders>
              <w:top w:val="nil"/>
              <w:left w:val="nil"/>
              <w:bottom w:val="nil"/>
              <w:right w:val="nil"/>
            </w:tcBorders>
            <w:noWrap/>
            <w:vAlign w:val="center"/>
            <w:hideMark/>
          </w:tcPr>
          <w:p w14:paraId="511ADDC7" w14:textId="77777777" w:rsidR="002A2A78" w:rsidRPr="009136D8" w:rsidRDefault="002A2A78" w:rsidP="00D91BCE">
            <w:pPr>
              <w:jc w:val="right"/>
              <w:rPr>
                <w:rFonts w:ascii="Arial" w:hAnsi="Arial" w:cs="Arial"/>
                <w:b/>
                <w:bCs/>
                <w:color w:val="000000"/>
                <w:sz w:val="16"/>
                <w:szCs w:val="16"/>
              </w:rPr>
            </w:pPr>
          </w:p>
        </w:tc>
        <w:tc>
          <w:tcPr>
            <w:tcW w:w="558" w:type="pct"/>
            <w:tcBorders>
              <w:top w:val="nil"/>
              <w:left w:val="nil"/>
              <w:bottom w:val="single" w:sz="8" w:space="0" w:color="auto"/>
              <w:right w:val="nil"/>
            </w:tcBorders>
            <w:vAlign w:val="center"/>
            <w:hideMark/>
          </w:tcPr>
          <w:p w14:paraId="6274C14E" w14:textId="77777777" w:rsidR="007907CF" w:rsidRPr="009136D8" w:rsidRDefault="007907CF" w:rsidP="00D91BCE">
            <w:pPr>
              <w:jc w:val="right"/>
              <w:rPr>
                <w:rFonts w:ascii="Arial" w:hAnsi="Arial" w:cs="Arial"/>
                <w:b/>
                <w:bCs/>
                <w:color w:val="000000"/>
                <w:sz w:val="16"/>
                <w:szCs w:val="16"/>
              </w:rPr>
            </w:pPr>
          </w:p>
          <w:p w14:paraId="0EBAF4B0" w14:textId="29DEC693" w:rsidR="002A2A78" w:rsidRPr="009136D8" w:rsidRDefault="002A2A78" w:rsidP="00D91BCE">
            <w:pPr>
              <w:jc w:val="right"/>
              <w:rPr>
                <w:rFonts w:ascii="Arial" w:hAnsi="Arial" w:cs="Arial"/>
                <w:b/>
                <w:bCs/>
                <w:color w:val="000000"/>
                <w:sz w:val="16"/>
                <w:szCs w:val="16"/>
              </w:rPr>
            </w:pPr>
            <w:r w:rsidRPr="009136D8">
              <w:rPr>
                <w:rFonts w:ascii="Arial" w:hAnsi="Arial" w:cs="Arial"/>
                <w:b/>
                <w:bCs/>
                <w:color w:val="000000"/>
                <w:sz w:val="16"/>
                <w:szCs w:val="16"/>
              </w:rPr>
              <w:t>Entre dois e cinco anos</w:t>
            </w:r>
          </w:p>
        </w:tc>
        <w:tc>
          <w:tcPr>
            <w:tcW w:w="78" w:type="pct"/>
            <w:tcBorders>
              <w:top w:val="nil"/>
              <w:left w:val="nil"/>
              <w:bottom w:val="nil"/>
              <w:right w:val="nil"/>
            </w:tcBorders>
            <w:noWrap/>
            <w:vAlign w:val="center"/>
            <w:hideMark/>
          </w:tcPr>
          <w:p w14:paraId="3549ABCD" w14:textId="77777777" w:rsidR="002A2A78" w:rsidRPr="009136D8" w:rsidRDefault="002A2A78" w:rsidP="00D91BCE">
            <w:pPr>
              <w:jc w:val="right"/>
              <w:rPr>
                <w:rFonts w:ascii="Arial" w:hAnsi="Arial" w:cs="Arial"/>
                <w:b/>
                <w:bCs/>
                <w:color w:val="000000"/>
                <w:sz w:val="16"/>
                <w:szCs w:val="16"/>
              </w:rPr>
            </w:pPr>
          </w:p>
        </w:tc>
        <w:tc>
          <w:tcPr>
            <w:tcW w:w="693" w:type="pct"/>
            <w:tcBorders>
              <w:top w:val="nil"/>
              <w:left w:val="nil"/>
              <w:bottom w:val="single" w:sz="8" w:space="0" w:color="auto"/>
              <w:right w:val="nil"/>
            </w:tcBorders>
            <w:vAlign w:val="center"/>
            <w:hideMark/>
          </w:tcPr>
          <w:p w14:paraId="73EAA7F8" w14:textId="77777777" w:rsidR="007907CF" w:rsidRPr="009136D8" w:rsidRDefault="007907CF" w:rsidP="00D91BCE">
            <w:pPr>
              <w:jc w:val="right"/>
              <w:rPr>
                <w:rFonts w:ascii="Arial" w:hAnsi="Arial" w:cs="Arial"/>
                <w:b/>
                <w:bCs/>
                <w:color w:val="000000"/>
                <w:sz w:val="16"/>
                <w:szCs w:val="16"/>
              </w:rPr>
            </w:pPr>
          </w:p>
          <w:p w14:paraId="1F4EE2E4" w14:textId="77777777" w:rsidR="007907CF" w:rsidRPr="009136D8" w:rsidRDefault="007907CF" w:rsidP="00D91BCE">
            <w:pPr>
              <w:jc w:val="right"/>
              <w:rPr>
                <w:rFonts w:ascii="Arial" w:hAnsi="Arial" w:cs="Arial"/>
                <w:b/>
                <w:bCs/>
                <w:color w:val="000000"/>
                <w:sz w:val="16"/>
                <w:szCs w:val="16"/>
              </w:rPr>
            </w:pPr>
          </w:p>
          <w:p w14:paraId="6650A339" w14:textId="5FA02F99" w:rsidR="002A2A78" w:rsidRPr="009136D8" w:rsidRDefault="002A2A78" w:rsidP="00D91BCE">
            <w:pPr>
              <w:jc w:val="right"/>
              <w:rPr>
                <w:rFonts w:ascii="Arial" w:hAnsi="Arial" w:cs="Arial"/>
                <w:b/>
                <w:bCs/>
                <w:color w:val="000000"/>
                <w:sz w:val="16"/>
                <w:szCs w:val="16"/>
              </w:rPr>
            </w:pPr>
            <w:r w:rsidRPr="009136D8">
              <w:rPr>
                <w:rFonts w:ascii="Arial" w:hAnsi="Arial" w:cs="Arial"/>
                <w:b/>
                <w:bCs/>
                <w:color w:val="000000"/>
                <w:sz w:val="16"/>
                <w:szCs w:val="16"/>
              </w:rPr>
              <w:t>Acima de cinco anos</w:t>
            </w:r>
          </w:p>
        </w:tc>
        <w:tc>
          <w:tcPr>
            <w:tcW w:w="78" w:type="pct"/>
            <w:tcBorders>
              <w:top w:val="nil"/>
              <w:left w:val="nil"/>
              <w:bottom w:val="nil"/>
              <w:right w:val="nil"/>
            </w:tcBorders>
            <w:noWrap/>
            <w:vAlign w:val="center"/>
            <w:hideMark/>
          </w:tcPr>
          <w:p w14:paraId="3E92B40C" w14:textId="77777777" w:rsidR="002A2A78" w:rsidRPr="009136D8" w:rsidRDefault="002A2A78" w:rsidP="00D91BCE">
            <w:pPr>
              <w:jc w:val="right"/>
              <w:rPr>
                <w:rFonts w:ascii="Arial" w:hAnsi="Arial" w:cs="Arial"/>
                <w:b/>
                <w:bCs/>
                <w:color w:val="000000"/>
                <w:sz w:val="16"/>
                <w:szCs w:val="16"/>
              </w:rPr>
            </w:pPr>
          </w:p>
        </w:tc>
        <w:tc>
          <w:tcPr>
            <w:tcW w:w="623" w:type="pct"/>
            <w:tcBorders>
              <w:top w:val="nil"/>
              <w:left w:val="nil"/>
              <w:bottom w:val="single" w:sz="8" w:space="0" w:color="auto"/>
              <w:right w:val="nil"/>
            </w:tcBorders>
            <w:vAlign w:val="center"/>
            <w:hideMark/>
          </w:tcPr>
          <w:p w14:paraId="41255998" w14:textId="77777777" w:rsidR="007907CF" w:rsidRPr="009136D8" w:rsidRDefault="007907CF" w:rsidP="00D91BCE">
            <w:pPr>
              <w:jc w:val="right"/>
              <w:rPr>
                <w:rFonts w:ascii="Arial" w:hAnsi="Arial" w:cs="Arial"/>
                <w:b/>
                <w:bCs/>
                <w:color w:val="000000"/>
                <w:sz w:val="16"/>
                <w:szCs w:val="16"/>
              </w:rPr>
            </w:pPr>
          </w:p>
          <w:p w14:paraId="7545C608" w14:textId="77777777" w:rsidR="007907CF" w:rsidRPr="009136D8" w:rsidRDefault="007907CF" w:rsidP="00D91BCE">
            <w:pPr>
              <w:jc w:val="right"/>
              <w:rPr>
                <w:rFonts w:ascii="Arial" w:hAnsi="Arial" w:cs="Arial"/>
                <w:b/>
                <w:bCs/>
                <w:color w:val="000000"/>
                <w:sz w:val="16"/>
                <w:szCs w:val="16"/>
              </w:rPr>
            </w:pPr>
          </w:p>
          <w:p w14:paraId="09420839" w14:textId="77777777" w:rsidR="007907CF" w:rsidRPr="009136D8" w:rsidRDefault="007907CF" w:rsidP="00D91BCE">
            <w:pPr>
              <w:jc w:val="right"/>
              <w:rPr>
                <w:rFonts w:ascii="Arial" w:hAnsi="Arial" w:cs="Arial"/>
                <w:b/>
                <w:bCs/>
                <w:color w:val="000000"/>
                <w:sz w:val="16"/>
                <w:szCs w:val="16"/>
              </w:rPr>
            </w:pPr>
          </w:p>
          <w:p w14:paraId="1D12113E" w14:textId="7EC93D4F" w:rsidR="002A2A78" w:rsidRPr="009136D8" w:rsidRDefault="002A2A78" w:rsidP="00D91BCE">
            <w:pPr>
              <w:jc w:val="right"/>
              <w:rPr>
                <w:rFonts w:ascii="Arial" w:hAnsi="Arial" w:cs="Arial"/>
                <w:b/>
                <w:bCs/>
                <w:color w:val="000000"/>
                <w:sz w:val="16"/>
                <w:szCs w:val="16"/>
              </w:rPr>
            </w:pPr>
            <w:r w:rsidRPr="009136D8">
              <w:rPr>
                <w:rFonts w:ascii="Arial" w:hAnsi="Arial" w:cs="Arial"/>
                <w:b/>
                <w:bCs/>
                <w:color w:val="000000"/>
                <w:sz w:val="16"/>
                <w:szCs w:val="16"/>
              </w:rPr>
              <w:t>Total</w:t>
            </w:r>
          </w:p>
        </w:tc>
      </w:tr>
      <w:tr w:rsidR="002A2A78" w:rsidRPr="007907CF" w14:paraId="0097FB57" w14:textId="77777777" w:rsidTr="009136D8">
        <w:trPr>
          <w:trHeight w:val="198"/>
        </w:trPr>
        <w:tc>
          <w:tcPr>
            <w:tcW w:w="1660" w:type="pct"/>
            <w:tcBorders>
              <w:top w:val="nil"/>
              <w:left w:val="nil"/>
              <w:bottom w:val="nil"/>
              <w:right w:val="nil"/>
            </w:tcBorders>
            <w:noWrap/>
            <w:vAlign w:val="center"/>
            <w:hideMark/>
          </w:tcPr>
          <w:p w14:paraId="136E17A4" w14:textId="77777777" w:rsidR="002A2A78" w:rsidRPr="009136D8" w:rsidRDefault="002A2A78" w:rsidP="00D91BCE">
            <w:pPr>
              <w:rPr>
                <w:rFonts w:ascii="Arial" w:hAnsi="Arial" w:cs="Arial"/>
                <w:b/>
                <w:bCs/>
                <w:color w:val="000000"/>
                <w:sz w:val="16"/>
                <w:szCs w:val="16"/>
              </w:rPr>
            </w:pPr>
            <w:r w:rsidRPr="009136D8">
              <w:rPr>
                <w:rFonts w:ascii="Arial" w:hAnsi="Arial" w:cs="Arial"/>
                <w:b/>
                <w:bCs/>
                <w:color w:val="000000"/>
                <w:sz w:val="16"/>
                <w:szCs w:val="16"/>
              </w:rPr>
              <w:t>Em 31 de dezembro de 2025</w:t>
            </w:r>
          </w:p>
        </w:tc>
        <w:tc>
          <w:tcPr>
            <w:tcW w:w="617" w:type="pct"/>
            <w:tcBorders>
              <w:top w:val="nil"/>
              <w:left w:val="nil"/>
              <w:bottom w:val="nil"/>
              <w:right w:val="nil"/>
            </w:tcBorders>
            <w:noWrap/>
            <w:vAlign w:val="center"/>
            <w:hideMark/>
          </w:tcPr>
          <w:p w14:paraId="018DB9A9" w14:textId="77777777" w:rsidR="002A2A78" w:rsidRPr="009136D8" w:rsidRDefault="002A2A78" w:rsidP="00D91BCE">
            <w:pPr>
              <w:jc w:val="right"/>
              <w:rPr>
                <w:rFonts w:ascii="Arial" w:hAnsi="Arial" w:cs="Arial"/>
                <w:b/>
                <w:bCs/>
                <w:color w:val="000000"/>
                <w:sz w:val="16"/>
                <w:szCs w:val="16"/>
              </w:rPr>
            </w:pPr>
          </w:p>
        </w:tc>
        <w:tc>
          <w:tcPr>
            <w:tcW w:w="78" w:type="pct"/>
            <w:tcBorders>
              <w:top w:val="nil"/>
              <w:left w:val="nil"/>
              <w:bottom w:val="nil"/>
              <w:right w:val="nil"/>
            </w:tcBorders>
            <w:noWrap/>
            <w:vAlign w:val="center"/>
            <w:hideMark/>
          </w:tcPr>
          <w:p w14:paraId="35183C05" w14:textId="77777777" w:rsidR="002A2A78" w:rsidRPr="009136D8" w:rsidRDefault="002A2A78" w:rsidP="00D91BCE">
            <w:pPr>
              <w:jc w:val="right"/>
              <w:rPr>
                <w:rFonts w:ascii="Arial" w:hAnsi="Arial" w:cs="Arial"/>
              </w:rPr>
            </w:pPr>
          </w:p>
        </w:tc>
        <w:tc>
          <w:tcPr>
            <w:tcW w:w="537" w:type="pct"/>
            <w:tcBorders>
              <w:top w:val="nil"/>
              <w:left w:val="nil"/>
              <w:bottom w:val="nil"/>
              <w:right w:val="nil"/>
            </w:tcBorders>
            <w:vAlign w:val="center"/>
            <w:hideMark/>
          </w:tcPr>
          <w:p w14:paraId="7DC36B6C" w14:textId="77777777" w:rsidR="002A2A78" w:rsidRPr="009136D8" w:rsidRDefault="002A2A78" w:rsidP="00D91BCE">
            <w:pPr>
              <w:jc w:val="right"/>
              <w:rPr>
                <w:rFonts w:ascii="Arial" w:hAnsi="Arial" w:cs="Arial"/>
              </w:rPr>
            </w:pPr>
          </w:p>
        </w:tc>
        <w:tc>
          <w:tcPr>
            <w:tcW w:w="78" w:type="pct"/>
            <w:tcBorders>
              <w:top w:val="nil"/>
              <w:left w:val="nil"/>
              <w:bottom w:val="nil"/>
              <w:right w:val="nil"/>
            </w:tcBorders>
            <w:noWrap/>
            <w:vAlign w:val="center"/>
            <w:hideMark/>
          </w:tcPr>
          <w:p w14:paraId="4CFD113F" w14:textId="77777777" w:rsidR="002A2A78" w:rsidRPr="009136D8" w:rsidRDefault="002A2A78" w:rsidP="00D91BCE">
            <w:pPr>
              <w:jc w:val="right"/>
              <w:rPr>
                <w:rFonts w:ascii="Arial" w:hAnsi="Arial" w:cs="Arial"/>
              </w:rPr>
            </w:pPr>
          </w:p>
        </w:tc>
        <w:tc>
          <w:tcPr>
            <w:tcW w:w="558" w:type="pct"/>
            <w:tcBorders>
              <w:top w:val="nil"/>
              <w:left w:val="nil"/>
              <w:bottom w:val="nil"/>
              <w:right w:val="nil"/>
            </w:tcBorders>
            <w:noWrap/>
            <w:vAlign w:val="center"/>
            <w:hideMark/>
          </w:tcPr>
          <w:p w14:paraId="238B7BA0" w14:textId="77777777" w:rsidR="002A2A78" w:rsidRPr="009136D8" w:rsidRDefault="002A2A78" w:rsidP="00D91BCE">
            <w:pPr>
              <w:jc w:val="right"/>
              <w:rPr>
                <w:rFonts w:ascii="Arial" w:hAnsi="Arial" w:cs="Arial"/>
              </w:rPr>
            </w:pPr>
          </w:p>
        </w:tc>
        <w:tc>
          <w:tcPr>
            <w:tcW w:w="78" w:type="pct"/>
            <w:tcBorders>
              <w:top w:val="nil"/>
              <w:left w:val="nil"/>
              <w:bottom w:val="nil"/>
              <w:right w:val="nil"/>
            </w:tcBorders>
            <w:noWrap/>
            <w:vAlign w:val="center"/>
            <w:hideMark/>
          </w:tcPr>
          <w:p w14:paraId="39126585" w14:textId="77777777" w:rsidR="002A2A78" w:rsidRPr="009136D8" w:rsidRDefault="002A2A78" w:rsidP="00D91BCE">
            <w:pPr>
              <w:jc w:val="right"/>
              <w:rPr>
                <w:rFonts w:ascii="Arial" w:hAnsi="Arial" w:cs="Arial"/>
              </w:rPr>
            </w:pPr>
          </w:p>
        </w:tc>
        <w:tc>
          <w:tcPr>
            <w:tcW w:w="693" w:type="pct"/>
            <w:tcBorders>
              <w:top w:val="nil"/>
              <w:left w:val="nil"/>
              <w:bottom w:val="nil"/>
              <w:right w:val="nil"/>
            </w:tcBorders>
            <w:vAlign w:val="center"/>
            <w:hideMark/>
          </w:tcPr>
          <w:p w14:paraId="11CD623B" w14:textId="77777777" w:rsidR="002A2A78" w:rsidRPr="009136D8" w:rsidRDefault="002A2A78" w:rsidP="00D91BCE">
            <w:pPr>
              <w:jc w:val="right"/>
              <w:rPr>
                <w:rFonts w:ascii="Arial" w:hAnsi="Arial" w:cs="Arial"/>
              </w:rPr>
            </w:pPr>
          </w:p>
        </w:tc>
        <w:tc>
          <w:tcPr>
            <w:tcW w:w="78" w:type="pct"/>
            <w:tcBorders>
              <w:top w:val="nil"/>
              <w:left w:val="nil"/>
              <w:bottom w:val="nil"/>
              <w:right w:val="nil"/>
            </w:tcBorders>
            <w:vAlign w:val="center"/>
            <w:hideMark/>
          </w:tcPr>
          <w:p w14:paraId="0F3E2CC8" w14:textId="77777777" w:rsidR="002A2A78" w:rsidRPr="009136D8" w:rsidRDefault="002A2A78" w:rsidP="00D91BCE">
            <w:pPr>
              <w:jc w:val="right"/>
              <w:rPr>
                <w:rFonts w:ascii="Arial" w:hAnsi="Arial" w:cs="Arial"/>
              </w:rPr>
            </w:pPr>
          </w:p>
        </w:tc>
        <w:tc>
          <w:tcPr>
            <w:tcW w:w="623" w:type="pct"/>
            <w:tcBorders>
              <w:top w:val="nil"/>
              <w:left w:val="nil"/>
              <w:bottom w:val="nil"/>
              <w:right w:val="nil"/>
            </w:tcBorders>
            <w:vAlign w:val="center"/>
            <w:hideMark/>
          </w:tcPr>
          <w:p w14:paraId="5F48A2BC" w14:textId="77777777" w:rsidR="002A2A78" w:rsidRPr="009136D8" w:rsidRDefault="002A2A78" w:rsidP="00D91BCE">
            <w:pPr>
              <w:jc w:val="right"/>
              <w:rPr>
                <w:rFonts w:ascii="Arial" w:hAnsi="Arial" w:cs="Arial"/>
              </w:rPr>
            </w:pPr>
          </w:p>
        </w:tc>
      </w:tr>
      <w:tr w:rsidR="002A2A78" w:rsidRPr="007907CF" w14:paraId="7C7C2CDC" w14:textId="77777777" w:rsidTr="009136D8">
        <w:trPr>
          <w:trHeight w:val="198"/>
        </w:trPr>
        <w:tc>
          <w:tcPr>
            <w:tcW w:w="1660" w:type="pct"/>
            <w:tcBorders>
              <w:top w:val="nil"/>
              <w:left w:val="nil"/>
              <w:bottom w:val="nil"/>
              <w:right w:val="nil"/>
            </w:tcBorders>
            <w:noWrap/>
            <w:vAlign w:val="center"/>
            <w:hideMark/>
          </w:tcPr>
          <w:p w14:paraId="6191E171" w14:textId="77777777" w:rsidR="002A2A78" w:rsidRPr="009136D8" w:rsidRDefault="002A2A78" w:rsidP="00D91BCE">
            <w:pPr>
              <w:rPr>
                <w:rFonts w:ascii="Arial" w:hAnsi="Arial" w:cs="Arial"/>
                <w:color w:val="000000"/>
                <w:sz w:val="16"/>
                <w:szCs w:val="16"/>
              </w:rPr>
            </w:pPr>
            <w:r w:rsidRPr="009136D8">
              <w:rPr>
                <w:rFonts w:ascii="Arial" w:hAnsi="Arial" w:cs="Arial"/>
                <w:color w:val="000000"/>
                <w:sz w:val="16"/>
                <w:szCs w:val="16"/>
              </w:rPr>
              <w:t>Contas a pagar</w:t>
            </w:r>
          </w:p>
        </w:tc>
        <w:tc>
          <w:tcPr>
            <w:tcW w:w="617" w:type="pct"/>
            <w:tcBorders>
              <w:top w:val="nil"/>
              <w:left w:val="nil"/>
              <w:bottom w:val="nil"/>
              <w:right w:val="nil"/>
            </w:tcBorders>
            <w:noWrap/>
            <w:vAlign w:val="bottom"/>
            <w:hideMark/>
          </w:tcPr>
          <w:p w14:paraId="348285AB"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10.769</w:t>
            </w:r>
          </w:p>
        </w:tc>
        <w:tc>
          <w:tcPr>
            <w:tcW w:w="78" w:type="pct"/>
            <w:tcBorders>
              <w:top w:val="nil"/>
              <w:left w:val="nil"/>
              <w:bottom w:val="nil"/>
              <w:right w:val="nil"/>
            </w:tcBorders>
            <w:noWrap/>
            <w:vAlign w:val="bottom"/>
            <w:hideMark/>
          </w:tcPr>
          <w:p w14:paraId="0E4EB95B" w14:textId="77777777" w:rsidR="002A2A78" w:rsidRPr="009136D8" w:rsidRDefault="002A2A78" w:rsidP="00D91BCE">
            <w:pPr>
              <w:jc w:val="right"/>
              <w:rPr>
                <w:rFonts w:ascii="Arial" w:hAnsi="Arial" w:cs="Arial"/>
                <w:color w:val="000000"/>
                <w:sz w:val="16"/>
                <w:szCs w:val="16"/>
              </w:rPr>
            </w:pPr>
          </w:p>
        </w:tc>
        <w:tc>
          <w:tcPr>
            <w:tcW w:w="537" w:type="pct"/>
            <w:tcBorders>
              <w:top w:val="nil"/>
              <w:left w:val="nil"/>
              <w:bottom w:val="nil"/>
              <w:right w:val="nil"/>
            </w:tcBorders>
            <w:noWrap/>
            <w:vAlign w:val="bottom"/>
            <w:hideMark/>
          </w:tcPr>
          <w:p w14:paraId="7D298F6D"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w:t>
            </w:r>
          </w:p>
        </w:tc>
        <w:tc>
          <w:tcPr>
            <w:tcW w:w="78" w:type="pct"/>
            <w:tcBorders>
              <w:top w:val="nil"/>
              <w:left w:val="nil"/>
              <w:bottom w:val="nil"/>
              <w:right w:val="nil"/>
            </w:tcBorders>
            <w:noWrap/>
            <w:vAlign w:val="bottom"/>
            <w:hideMark/>
          </w:tcPr>
          <w:p w14:paraId="3E7051B8" w14:textId="77777777" w:rsidR="002A2A78" w:rsidRPr="009136D8" w:rsidRDefault="002A2A78" w:rsidP="00D91BCE">
            <w:pPr>
              <w:jc w:val="right"/>
              <w:rPr>
                <w:rFonts w:ascii="Arial" w:hAnsi="Arial" w:cs="Arial"/>
                <w:color w:val="000000"/>
                <w:sz w:val="16"/>
                <w:szCs w:val="16"/>
              </w:rPr>
            </w:pPr>
          </w:p>
        </w:tc>
        <w:tc>
          <w:tcPr>
            <w:tcW w:w="558" w:type="pct"/>
            <w:tcBorders>
              <w:top w:val="nil"/>
              <w:left w:val="nil"/>
              <w:bottom w:val="nil"/>
              <w:right w:val="nil"/>
            </w:tcBorders>
            <w:noWrap/>
            <w:vAlign w:val="bottom"/>
            <w:hideMark/>
          </w:tcPr>
          <w:p w14:paraId="75FBC2E7"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w:t>
            </w:r>
          </w:p>
        </w:tc>
        <w:tc>
          <w:tcPr>
            <w:tcW w:w="78" w:type="pct"/>
            <w:tcBorders>
              <w:top w:val="nil"/>
              <w:left w:val="nil"/>
              <w:bottom w:val="nil"/>
              <w:right w:val="nil"/>
            </w:tcBorders>
            <w:noWrap/>
            <w:vAlign w:val="bottom"/>
            <w:hideMark/>
          </w:tcPr>
          <w:p w14:paraId="5671078F" w14:textId="77777777" w:rsidR="002A2A78" w:rsidRPr="009136D8" w:rsidRDefault="002A2A78" w:rsidP="00D91BCE">
            <w:pPr>
              <w:jc w:val="right"/>
              <w:rPr>
                <w:rFonts w:ascii="Arial" w:hAnsi="Arial" w:cs="Arial"/>
                <w:color w:val="000000"/>
                <w:sz w:val="16"/>
                <w:szCs w:val="16"/>
              </w:rPr>
            </w:pPr>
          </w:p>
        </w:tc>
        <w:tc>
          <w:tcPr>
            <w:tcW w:w="693" w:type="pct"/>
            <w:tcBorders>
              <w:top w:val="nil"/>
              <w:left w:val="nil"/>
              <w:bottom w:val="nil"/>
              <w:right w:val="nil"/>
            </w:tcBorders>
            <w:noWrap/>
            <w:vAlign w:val="bottom"/>
            <w:hideMark/>
          </w:tcPr>
          <w:p w14:paraId="493BEBAA"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w:t>
            </w:r>
          </w:p>
        </w:tc>
        <w:tc>
          <w:tcPr>
            <w:tcW w:w="78" w:type="pct"/>
            <w:tcBorders>
              <w:top w:val="nil"/>
              <w:left w:val="nil"/>
              <w:bottom w:val="nil"/>
              <w:right w:val="nil"/>
            </w:tcBorders>
            <w:noWrap/>
            <w:vAlign w:val="bottom"/>
            <w:hideMark/>
          </w:tcPr>
          <w:p w14:paraId="1ACCB61F" w14:textId="77777777" w:rsidR="002A2A78" w:rsidRPr="009136D8" w:rsidRDefault="002A2A78" w:rsidP="00D91BCE">
            <w:pPr>
              <w:jc w:val="right"/>
              <w:rPr>
                <w:rFonts w:ascii="Arial" w:hAnsi="Arial" w:cs="Arial"/>
                <w:color w:val="000000"/>
                <w:sz w:val="16"/>
                <w:szCs w:val="16"/>
              </w:rPr>
            </w:pPr>
          </w:p>
        </w:tc>
        <w:tc>
          <w:tcPr>
            <w:tcW w:w="623" w:type="pct"/>
            <w:tcBorders>
              <w:top w:val="nil"/>
              <w:left w:val="nil"/>
              <w:bottom w:val="nil"/>
              <w:right w:val="nil"/>
            </w:tcBorders>
            <w:noWrap/>
            <w:vAlign w:val="bottom"/>
            <w:hideMark/>
          </w:tcPr>
          <w:p w14:paraId="3A73832D"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10.769</w:t>
            </w:r>
          </w:p>
        </w:tc>
      </w:tr>
      <w:tr w:rsidR="002A2A78" w:rsidRPr="007907CF" w14:paraId="466268EE" w14:textId="77777777" w:rsidTr="009136D8">
        <w:trPr>
          <w:trHeight w:val="198"/>
        </w:trPr>
        <w:tc>
          <w:tcPr>
            <w:tcW w:w="1660" w:type="pct"/>
            <w:tcBorders>
              <w:top w:val="nil"/>
              <w:left w:val="nil"/>
              <w:bottom w:val="nil"/>
              <w:right w:val="nil"/>
            </w:tcBorders>
            <w:noWrap/>
            <w:vAlign w:val="center"/>
            <w:hideMark/>
          </w:tcPr>
          <w:p w14:paraId="42D1FA1E" w14:textId="77777777" w:rsidR="002A2A78" w:rsidRPr="009136D8" w:rsidRDefault="002A2A78" w:rsidP="00D91BCE">
            <w:pPr>
              <w:rPr>
                <w:rFonts w:ascii="Arial" w:hAnsi="Arial" w:cs="Arial"/>
                <w:color w:val="000000"/>
                <w:sz w:val="16"/>
                <w:szCs w:val="16"/>
              </w:rPr>
            </w:pPr>
            <w:r w:rsidRPr="009136D8">
              <w:rPr>
                <w:rFonts w:ascii="Arial" w:hAnsi="Arial" w:cs="Arial"/>
                <w:color w:val="000000"/>
                <w:sz w:val="16"/>
                <w:szCs w:val="16"/>
              </w:rPr>
              <w:t>Adiantamento de convênios</w:t>
            </w:r>
          </w:p>
        </w:tc>
        <w:tc>
          <w:tcPr>
            <w:tcW w:w="617" w:type="pct"/>
            <w:tcBorders>
              <w:top w:val="nil"/>
              <w:left w:val="nil"/>
              <w:bottom w:val="nil"/>
              <w:right w:val="nil"/>
            </w:tcBorders>
            <w:noWrap/>
            <w:vAlign w:val="bottom"/>
            <w:hideMark/>
          </w:tcPr>
          <w:p w14:paraId="0C753707"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13.703</w:t>
            </w:r>
          </w:p>
        </w:tc>
        <w:tc>
          <w:tcPr>
            <w:tcW w:w="78" w:type="pct"/>
            <w:tcBorders>
              <w:top w:val="nil"/>
              <w:left w:val="nil"/>
              <w:bottom w:val="nil"/>
              <w:right w:val="nil"/>
            </w:tcBorders>
            <w:noWrap/>
            <w:vAlign w:val="bottom"/>
            <w:hideMark/>
          </w:tcPr>
          <w:p w14:paraId="07CCD120" w14:textId="77777777" w:rsidR="002A2A78" w:rsidRPr="009136D8" w:rsidRDefault="002A2A78" w:rsidP="00D91BCE">
            <w:pPr>
              <w:jc w:val="right"/>
              <w:rPr>
                <w:rFonts w:ascii="Arial" w:hAnsi="Arial" w:cs="Arial"/>
                <w:color w:val="000000"/>
                <w:sz w:val="16"/>
                <w:szCs w:val="16"/>
              </w:rPr>
            </w:pPr>
          </w:p>
        </w:tc>
        <w:tc>
          <w:tcPr>
            <w:tcW w:w="537" w:type="pct"/>
            <w:tcBorders>
              <w:top w:val="nil"/>
              <w:left w:val="nil"/>
              <w:bottom w:val="nil"/>
              <w:right w:val="nil"/>
            </w:tcBorders>
            <w:noWrap/>
            <w:vAlign w:val="bottom"/>
            <w:hideMark/>
          </w:tcPr>
          <w:p w14:paraId="577F7A56"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w:t>
            </w:r>
          </w:p>
        </w:tc>
        <w:tc>
          <w:tcPr>
            <w:tcW w:w="78" w:type="pct"/>
            <w:tcBorders>
              <w:top w:val="nil"/>
              <w:left w:val="nil"/>
              <w:bottom w:val="nil"/>
              <w:right w:val="nil"/>
            </w:tcBorders>
            <w:noWrap/>
            <w:vAlign w:val="bottom"/>
            <w:hideMark/>
          </w:tcPr>
          <w:p w14:paraId="50851A8B" w14:textId="77777777" w:rsidR="002A2A78" w:rsidRPr="009136D8" w:rsidRDefault="002A2A78" w:rsidP="00D91BCE">
            <w:pPr>
              <w:jc w:val="right"/>
              <w:rPr>
                <w:rFonts w:ascii="Arial" w:hAnsi="Arial" w:cs="Arial"/>
                <w:color w:val="000000"/>
                <w:sz w:val="16"/>
                <w:szCs w:val="16"/>
              </w:rPr>
            </w:pPr>
          </w:p>
        </w:tc>
        <w:tc>
          <w:tcPr>
            <w:tcW w:w="558" w:type="pct"/>
            <w:tcBorders>
              <w:top w:val="nil"/>
              <w:left w:val="nil"/>
              <w:bottom w:val="nil"/>
              <w:right w:val="nil"/>
            </w:tcBorders>
            <w:noWrap/>
            <w:vAlign w:val="bottom"/>
            <w:hideMark/>
          </w:tcPr>
          <w:p w14:paraId="1D583684"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w:t>
            </w:r>
          </w:p>
        </w:tc>
        <w:tc>
          <w:tcPr>
            <w:tcW w:w="78" w:type="pct"/>
            <w:tcBorders>
              <w:top w:val="nil"/>
              <w:left w:val="nil"/>
              <w:bottom w:val="nil"/>
              <w:right w:val="nil"/>
            </w:tcBorders>
            <w:noWrap/>
            <w:vAlign w:val="bottom"/>
            <w:hideMark/>
          </w:tcPr>
          <w:p w14:paraId="5C302EA2" w14:textId="77777777" w:rsidR="002A2A78" w:rsidRPr="009136D8" w:rsidRDefault="002A2A78" w:rsidP="00D91BCE">
            <w:pPr>
              <w:jc w:val="right"/>
              <w:rPr>
                <w:rFonts w:ascii="Arial" w:hAnsi="Arial" w:cs="Arial"/>
                <w:color w:val="000000"/>
                <w:sz w:val="16"/>
                <w:szCs w:val="16"/>
              </w:rPr>
            </w:pPr>
          </w:p>
        </w:tc>
        <w:tc>
          <w:tcPr>
            <w:tcW w:w="693" w:type="pct"/>
            <w:tcBorders>
              <w:top w:val="nil"/>
              <w:left w:val="nil"/>
              <w:bottom w:val="nil"/>
              <w:right w:val="nil"/>
            </w:tcBorders>
            <w:noWrap/>
            <w:vAlign w:val="bottom"/>
            <w:hideMark/>
          </w:tcPr>
          <w:p w14:paraId="3F79DE09"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w:t>
            </w:r>
          </w:p>
        </w:tc>
        <w:tc>
          <w:tcPr>
            <w:tcW w:w="78" w:type="pct"/>
            <w:tcBorders>
              <w:top w:val="nil"/>
              <w:left w:val="nil"/>
              <w:bottom w:val="nil"/>
              <w:right w:val="nil"/>
            </w:tcBorders>
            <w:noWrap/>
            <w:vAlign w:val="bottom"/>
            <w:hideMark/>
          </w:tcPr>
          <w:p w14:paraId="4147C94D" w14:textId="77777777" w:rsidR="002A2A78" w:rsidRPr="009136D8" w:rsidRDefault="002A2A78" w:rsidP="00D91BCE">
            <w:pPr>
              <w:jc w:val="right"/>
              <w:rPr>
                <w:rFonts w:ascii="Arial" w:hAnsi="Arial" w:cs="Arial"/>
                <w:color w:val="000000"/>
                <w:sz w:val="16"/>
                <w:szCs w:val="16"/>
              </w:rPr>
            </w:pPr>
          </w:p>
        </w:tc>
        <w:tc>
          <w:tcPr>
            <w:tcW w:w="623" w:type="pct"/>
            <w:tcBorders>
              <w:top w:val="nil"/>
              <w:left w:val="nil"/>
              <w:bottom w:val="nil"/>
              <w:right w:val="nil"/>
            </w:tcBorders>
            <w:noWrap/>
            <w:vAlign w:val="bottom"/>
            <w:hideMark/>
          </w:tcPr>
          <w:p w14:paraId="7A025421"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13.703</w:t>
            </w:r>
          </w:p>
        </w:tc>
      </w:tr>
      <w:tr w:rsidR="002A2A78" w:rsidRPr="007907CF" w14:paraId="23AC047E" w14:textId="77777777" w:rsidTr="009136D8">
        <w:trPr>
          <w:trHeight w:val="198"/>
        </w:trPr>
        <w:tc>
          <w:tcPr>
            <w:tcW w:w="1660" w:type="pct"/>
            <w:tcBorders>
              <w:top w:val="nil"/>
              <w:left w:val="nil"/>
              <w:bottom w:val="nil"/>
              <w:right w:val="nil"/>
            </w:tcBorders>
            <w:noWrap/>
            <w:vAlign w:val="center"/>
            <w:hideMark/>
          </w:tcPr>
          <w:p w14:paraId="48603E83" w14:textId="77777777" w:rsidR="002A2A78" w:rsidRPr="009136D8" w:rsidRDefault="002A2A78" w:rsidP="00D91BCE">
            <w:pPr>
              <w:rPr>
                <w:rFonts w:ascii="Arial" w:hAnsi="Arial" w:cs="Arial"/>
                <w:color w:val="000000"/>
                <w:sz w:val="16"/>
                <w:szCs w:val="16"/>
              </w:rPr>
            </w:pPr>
            <w:r w:rsidRPr="009136D8">
              <w:rPr>
                <w:rFonts w:ascii="Arial" w:hAnsi="Arial" w:cs="Arial"/>
                <w:color w:val="000000"/>
                <w:sz w:val="16"/>
                <w:szCs w:val="16"/>
              </w:rPr>
              <w:t>Adiantamentos e cauções recebidos</w:t>
            </w:r>
          </w:p>
        </w:tc>
        <w:tc>
          <w:tcPr>
            <w:tcW w:w="617" w:type="pct"/>
            <w:tcBorders>
              <w:top w:val="nil"/>
              <w:left w:val="nil"/>
              <w:bottom w:val="nil"/>
              <w:right w:val="nil"/>
            </w:tcBorders>
            <w:noWrap/>
            <w:vAlign w:val="bottom"/>
            <w:hideMark/>
          </w:tcPr>
          <w:p w14:paraId="2F4B0F71"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3.093</w:t>
            </w:r>
          </w:p>
        </w:tc>
        <w:tc>
          <w:tcPr>
            <w:tcW w:w="78" w:type="pct"/>
            <w:tcBorders>
              <w:top w:val="nil"/>
              <w:left w:val="nil"/>
              <w:bottom w:val="nil"/>
              <w:right w:val="nil"/>
            </w:tcBorders>
            <w:noWrap/>
            <w:vAlign w:val="bottom"/>
            <w:hideMark/>
          </w:tcPr>
          <w:p w14:paraId="6D9C3272" w14:textId="77777777" w:rsidR="002A2A78" w:rsidRPr="009136D8" w:rsidRDefault="002A2A78" w:rsidP="00D91BCE">
            <w:pPr>
              <w:jc w:val="right"/>
              <w:rPr>
                <w:rFonts w:ascii="Arial" w:hAnsi="Arial" w:cs="Arial"/>
                <w:color w:val="000000"/>
                <w:sz w:val="16"/>
                <w:szCs w:val="16"/>
              </w:rPr>
            </w:pPr>
          </w:p>
        </w:tc>
        <w:tc>
          <w:tcPr>
            <w:tcW w:w="537" w:type="pct"/>
            <w:tcBorders>
              <w:top w:val="nil"/>
              <w:left w:val="nil"/>
              <w:bottom w:val="nil"/>
              <w:right w:val="nil"/>
            </w:tcBorders>
            <w:noWrap/>
            <w:vAlign w:val="bottom"/>
            <w:hideMark/>
          </w:tcPr>
          <w:p w14:paraId="1C483BCC"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w:t>
            </w:r>
          </w:p>
        </w:tc>
        <w:tc>
          <w:tcPr>
            <w:tcW w:w="78" w:type="pct"/>
            <w:tcBorders>
              <w:top w:val="nil"/>
              <w:left w:val="nil"/>
              <w:bottom w:val="nil"/>
              <w:right w:val="nil"/>
            </w:tcBorders>
            <w:noWrap/>
            <w:vAlign w:val="bottom"/>
            <w:hideMark/>
          </w:tcPr>
          <w:p w14:paraId="1A2AC8AB" w14:textId="77777777" w:rsidR="002A2A78" w:rsidRPr="009136D8" w:rsidRDefault="002A2A78" w:rsidP="00D91BCE">
            <w:pPr>
              <w:jc w:val="right"/>
              <w:rPr>
                <w:rFonts w:ascii="Arial" w:hAnsi="Arial" w:cs="Arial"/>
                <w:color w:val="000000"/>
                <w:sz w:val="16"/>
                <w:szCs w:val="16"/>
              </w:rPr>
            </w:pPr>
          </w:p>
        </w:tc>
        <w:tc>
          <w:tcPr>
            <w:tcW w:w="558" w:type="pct"/>
            <w:tcBorders>
              <w:top w:val="nil"/>
              <w:left w:val="nil"/>
              <w:bottom w:val="nil"/>
              <w:right w:val="nil"/>
            </w:tcBorders>
            <w:noWrap/>
            <w:vAlign w:val="bottom"/>
            <w:hideMark/>
          </w:tcPr>
          <w:p w14:paraId="76610D80"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w:t>
            </w:r>
          </w:p>
        </w:tc>
        <w:tc>
          <w:tcPr>
            <w:tcW w:w="78" w:type="pct"/>
            <w:tcBorders>
              <w:top w:val="nil"/>
              <w:left w:val="nil"/>
              <w:bottom w:val="nil"/>
              <w:right w:val="nil"/>
            </w:tcBorders>
            <w:noWrap/>
            <w:vAlign w:val="bottom"/>
            <w:hideMark/>
          </w:tcPr>
          <w:p w14:paraId="044FEF59" w14:textId="77777777" w:rsidR="002A2A78" w:rsidRPr="009136D8" w:rsidRDefault="002A2A78" w:rsidP="00D91BCE">
            <w:pPr>
              <w:jc w:val="right"/>
              <w:rPr>
                <w:rFonts w:ascii="Arial" w:hAnsi="Arial" w:cs="Arial"/>
                <w:color w:val="000000"/>
                <w:sz w:val="16"/>
                <w:szCs w:val="16"/>
              </w:rPr>
            </w:pPr>
          </w:p>
        </w:tc>
        <w:tc>
          <w:tcPr>
            <w:tcW w:w="693" w:type="pct"/>
            <w:tcBorders>
              <w:top w:val="nil"/>
              <w:left w:val="nil"/>
              <w:bottom w:val="nil"/>
              <w:right w:val="nil"/>
            </w:tcBorders>
            <w:noWrap/>
            <w:vAlign w:val="bottom"/>
            <w:hideMark/>
          </w:tcPr>
          <w:p w14:paraId="099DE8F3"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w:t>
            </w:r>
          </w:p>
        </w:tc>
        <w:tc>
          <w:tcPr>
            <w:tcW w:w="78" w:type="pct"/>
            <w:tcBorders>
              <w:top w:val="nil"/>
              <w:left w:val="nil"/>
              <w:bottom w:val="nil"/>
              <w:right w:val="nil"/>
            </w:tcBorders>
            <w:noWrap/>
            <w:vAlign w:val="bottom"/>
            <w:hideMark/>
          </w:tcPr>
          <w:p w14:paraId="09FE6DED" w14:textId="77777777" w:rsidR="002A2A78" w:rsidRPr="009136D8" w:rsidRDefault="002A2A78" w:rsidP="00D91BCE">
            <w:pPr>
              <w:jc w:val="right"/>
              <w:rPr>
                <w:rFonts w:ascii="Arial" w:hAnsi="Arial" w:cs="Arial"/>
                <w:color w:val="000000"/>
                <w:sz w:val="16"/>
                <w:szCs w:val="16"/>
              </w:rPr>
            </w:pPr>
          </w:p>
        </w:tc>
        <w:tc>
          <w:tcPr>
            <w:tcW w:w="623" w:type="pct"/>
            <w:tcBorders>
              <w:top w:val="nil"/>
              <w:left w:val="nil"/>
              <w:bottom w:val="nil"/>
              <w:right w:val="nil"/>
            </w:tcBorders>
            <w:noWrap/>
            <w:vAlign w:val="bottom"/>
            <w:hideMark/>
          </w:tcPr>
          <w:p w14:paraId="00CBC0B1"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3.093</w:t>
            </w:r>
          </w:p>
        </w:tc>
      </w:tr>
      <w:tr w:rsidR="002A2A78" w:rsidRPr="007907CF" w14:paraId="028739BE" w14:textId="77777777" w:rsidTr="009136D8">
        <w:trPr>
          <w:trHeight w:val="198"/>
        </w:trPr>
        <w:tc>
          <w:tcPr>
            <w:tcW w:w="1660" w:type="pct"/>
            <w:tcBorders>
              <w:top w:val="nil"/>
              <w:left w:val="nil"/>
              <w:bottom w:val="nil"/>
              <w:right w:val="nil"/>
            </w:tcBorders>
            <w:noWrap/>
            <w:vAlign w:val="center"/>
            <w:hideMark/>
          </w:tcPr>
          <w:p w14:paraId="1935267A" w14:textId="77777777" w:rsidR="002A2A78" w:rsidRPr="009136D8" w:rsidRDefault="002A2A78" w:rsidP="00D91BCE">
            <w:pPr>
              <w:rPr>
                <w:rFonts w:ascii="Arial" w:hAnsi="Arial" w:cs="Arial"/>
                <w:color w:val="000000"/>
                <w:sz w:val="16"/>
                <w:szCs w:val="16"/>
              </w:rPr>
            </w:pPr>
            <w:r w:rsidRPr="009136D8">
              <w:rPr>
                <w:rFonts w:ascii="Arial" w:hAnsi="Arial" w:cs="Arial"/>
                <w:color w:val="000000"/>
                <w:sz w:val="16"/>
                <w:szCs w:val="16"/>
              </w:rPr>
              <w:t>Dividendos a pagar</w:t>
            </w:r>
          </w:p>
        </w:tc>
        <w:tc>
          <w:tcPr>
            <w:tcW w:w="617" w:type="pct"/>
            <w:tcBorders>
              <w:top w:val="nil"/>
              <w:left w:val="nil"/>
              <w:bottom w:val="nil"/>
              <w:right w:val="nil"/>
            </w:tcBorders>
            <w:noWrap/>
            <w:vAlign w:val="bottom"/>
            <w:hideMark/>
          </w:tcPr>
          <w:p w14:paraId="2711C6FD"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229.684</w:t>
            </w:r>
          </w:p>
        </w:tc>
        <w:tc>
          <w:tcPr>
            <w:tcW w:w="78" w:type="pct"/>
            <w:tcBorders>
              <w:top w:val="nil"/>
              <w:left w:val="nil"/>
              <w:bottom w:val="nil"/>
              <w:right w:val="nil"/>
            </w:tcBorders>
            <w:noWrap/>
            <w:vAlign w:val="bottom"/>
            <w:hideMark/>
          </w:tcPr>
          <w:p w14:paraId="700B9DA1" w14:textId="77777777" w:rsidR="002A2A78" w:rsidRPr="009136D8" w:rsidRDefault="002A2A78" w:rsidP="00D91BCE">
            <w:pPr>
              <w:jc w:val="right"/>
              <w:rPr>
                <w:rFonts w:ascii="Arial" w:hAnsi="Arial" w:cs="Arial"/>
                <w:color w:val="000000"/>
                <w:sz w:val="16"/>
                <w:szCs w:val="16"/>
              </w:rPr>
            </w:pPr>
          </w:p>
        </w:tc>
        <w:tc>
          <w:tcPr>
            <w:tcW w:w="537" w:type="pct"/>
            <w:tcBorders>
              <w:top w:val="nil"/>
              <w:left w:val="nil"/>
              <w:bottom w:val="nil"/>
              <w:right w:val="nil"/>
            </w:tcBorders>
            <w:noWrap/>
            <w:vAlign w:val="bottom"/>
            <w:hideMark/>
          </w:tcPr>
          <w:p w14:paraId="08AB1726"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w:t>
            </w:r>
          </w:p>
        </w:tc>
        <w:tc>
          <w:tcPr>
            <w:tcW w:w="78" w:type="pct"/>
            <w:tcBorders>
              <w:top w:val="nil"/>
              <w:left w:val="nil"/>
              <w:bottom w:val="nil"/>
              <w:right w:val="nil"/>
            </w:tcBorders>
            <w:noWrap/>
            <w:vAlign w:val="bottom"/>
            <w:hideMark/>
          </w:tcPr>
          <w:p w14:paraId="26A3CD05" w14:textId="77777777" w:rsidR="002A2A78" w:rsidRPr="009136D8" w:rsidRDefault="002A2A78" w:rsidP="00D91BCE">
            <w:pPr>
              <w:jc w:val="right"/>
              <w:rPr>
                <w:rFonts w:ascii="Arial" w:hAnsi="Arial" w:cs="Arial"/>
                <w:color w:val="000000"/>
                <w:sz w:val="16"/>
                <w:szCs w:val="16"/>
              </w:rPr>
            </w:pPr>
          </w:p>
        </w:tc>
        <w:tc>
          <w:tcPr>
            <w:tcW w:w="558" w:type="pct"/>
            <w:tcBorders>
              <w:top w:val="nil"/>
              <w:left w:val="nil"/>
              <w:bottom w:val="nil"/>
              <w:right w:val="nil"/>
            </w:tcBorders>
            <w:noWrap/>
            <w:vAlign w:val="bottom"/>
            <w:hideMark/>
          </w:tcPr>
          <w:p w14:paraId="74FD05D7"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w:t>
            </w:r>
          </w:p>
        </w:tc>
        <w:tc>
          <w:tcPr>
            <w:tcW w:w="78" w:type="pct"/>
            <w:tcBorders>
              <w:top w:val="nil"/>
              <w:left w:val="nil"/>
              <w:bottom w:val="nil"/>
              <w:right w:val="nil"/>
            </w:tcBorders>
            <w:noWrap/>
            <w:vAlign w:val="bottom"/>
            <w:hideMark/>
          </w:tcPr>
          <w:p w14:paraId="29D5FED2" w14:textId="77777777" w:rsidR="002A2A78" w:rsidRPr="009136D8" w:rsidRDefault="002A2A78" w:rsidP="00D91BCE">
            <w:pPr>
              <w:jc w:val="right"/>
              <w:rPr>
                <w:rFonts w:ascii="Arial" w:hAnsi="Arial" w:cs="Arial"/>
                <w:color w:val="000000"/>
                <w:sz w:val="16"/>
                <w:szCs w:val="16"/>
              </w:rPr>
            </w:pPr>
          </w:p>
        </w:tc>
        <w:tc>
          <w:tcPr>
            <w:tcW w:w="693" w:type="pct"/>
            <w:tcBorders>
              <w:top w:val="nil"/>
              <w:left w:val="nil"/>
              <w:bottom w:val="nil"/>
              <w:right w:val="nil"/>
            </w:tcBorders>
            <w:noWrap/>
            <w:vAlign w:val="bottom"/>
            <w:hideMark/>
          </w:tcPr>
          <w:p w14:paraId="119D7F8E"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w:t>
            </w:r>
          </w:p>
        </w:tc>
        <w:tc>
          <w:tcPr>
            <w:tcW w:w="78" w:type="pct"/>
            <w:tcBorders>
              <w:top w:val="nil"/>
              <w:left w:val="nil"/>
              <w:bottom w:val="nil"/>
              <w:right w:val="nil"/>
            </w:tcBorders>
            <w:noWrap/>
            <w:vAlign w:val="bottom"/>
            <w:hideMark/>
          </w:tcPr>
          <w:p w14:paraId="62332614" w14:textId="77777777" w:rsidR="002A2A78" w:rsidRPr="009136D8" w:rsidRDefault="002A2A78" w:rsidP="00D91BCE">
            <w:pPr>
              <w:jc w:val="right"/>
              <w:rPr>
                <w:rFonts w:ascii="Arial" w:hAnsi="Arial" w:cs="Arial"/>
                <w:color w:val="000000"/>
                <w:sz w:val="16"/>
                <w:szCs w:val="16"/>
              </w:rPr>
            </w:pPr>
          </w:p>
        </w:tc>
        <w:tc>
          <w:tcPr>
            <w:tcW w:w="623" w:type="pct"/>
            <w:tcBorders>
              <w:top w:val="nil"/>
              <w:left w:val="nil"/>
              <w:bottom w:val="nil"/>
              <w:right w:val="nil"/>
            </w:tcBorders>
            <w:noWrap/>
            <w:vAlign w:val="bottom"/>
            <w:hideMark/>
          </w:tcPr>
          <w:p w14:paraId="5F48AFA5"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229.684</w:t>
            </w:r>
          </w:p>
        </w:tc>
      </w:tr>
      <w:tr w:rsidR="002A2A78" w:rsidRPr="007907CF" w14:paraId="17E7F789" w14:textId="77777777" w:rsidTr="009136D8">
        <w:trPr>
          <w:trHeight w:val="198"/>
        </w:trPr>
        <w:tc>
          <w:tcPr>
            <w:tcW w:w="1660" w:type="pct"/>
            <w:tcBorders>
              <w:top w:val="nil"/>
              <w:left w:val="nil"/>
              <w:bottom w:val="nil"/>
              <w:right w:val="nil"/>
            </w:tcBorders>
            <w:noWrap/>
            <w:vAlign w:val="center"/>
            <w:hideMark/>
          </w:tcPr>
          <w:p w14:paraId="18BED79D" w14:textId="77777777" w:rsidR="002A2A78" w:rsidRPr="009136D8" w:rsidRDefault="002A2A78" w:rsidP="00D91BCE">
            <w:pPr>
              <w:rPr>
                <w:rFonts w:ascii="Arial" w:hAnsi="Arial" w:cs="Arial"/>
                <w:color w:val="000000"/>
                <w:sz w:val="16"/>
                <w:szCs w:val="16"/>
              </w:rPr>
            </w:pPr>
            <w:r w:rsidRPr="009136D8">
              <w:rPr>
                <w:rFonts w:ascii="Arial" w:hAnsi="Arial" w:cs="Arial"/>
                <w:color w:val="000000"/>
                <w:sz w:val="16"/>
                <w:szCs w:val="16"/>
              </w:rPr>
              <w:t>Outras contas a pagar</w:t>
            </w:r>
          </w:p>
        </w:tc>
        <w:tc>
          <w:tcPr>
            <w:tcW w:w="617" w:type="pct"/>
            <w:tcBorders>
              <w:top w:val="nil"/>
              <w:left w:val="nil"/>
              <w:bottom w:val="nil"/>
              <w:right w:val="nil"/>
            </w:tcBorders>
            <w:noWrap/>
            <w:vAlign w:val="bottom"/>
            <w:hideMark/>
          </w:tcPr>
          <w:p w14:paraId="6C624E3E"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2.508</w:t>
            </w:r>
          </w:p>
        </w:tc>
        <w:tc>
          <w:tcPr>
            <w:tcW w:w="78" w:type="pct"/>
            <w:tcBorders>
              <w:top w:val="nil"/>
              <w:left w:val="nil"/>
              <w:bottom w:val="nil"/>
              <w:right w:val="nil"/>
            </w:tcBorders>
            <w:noWrap/>
            <w:vAlign w:val="bottom"/>
            <w:hideMark/>
          </w:tcPr>
          <w:p w14:paraId="126097D0" w14:textId="77777777" w:rsidR="002A2A78" w:rsidRPr="009136D8" w:rsidRDefault="002A2A78" w:rsidP="00D91BCE">
            <w:pPr>
              <w:jc w:val="right"/>
              <w:rPr>
                <w:rFonts w:ascii="Arial" w:hAnsi="Arial" w:cs="Arial"/>
                <w:color w:val="000000"/>
                <w:sz w:val="16"/>
                <w:szCs w:val="16"/>
              </w:rPr>
            </w:pPr>
          </w:p>
        </w:tc>
        <w:tc>
          <w:tcPr>
            <w:tcW w:w="537" w:type="pct"/>
            <w:tcBorders>
              <w:top w:val="nil"/>
              <w:left w:val="nil"/>
              <w:bottom w:val="nil"/>
              <w:right w:val="nil"/>
            </w:tcBorders>
            <w:noWrap/>
            <w:vAlign w:val="bottom"/>
            <w:hideMark/>
          </w:tcPr>
          <w:p w14:paraId="1EACC0A2"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w:t>
            </w:r>
          </w:p>
        </w:tc>
        <w:tc>
          <w:tcPr>
            <w:tcW w:w="78" w:type="pct"/>
            <w:tcBorders>
              <w:top w:val="nil"/>
              <w:left w:val="nil"/>
              <w:bottom w:val="nil"/>
              <w:right w:val="nil"/>
            </w:tcBorders>
            <w:noWrap/>
            <w:vAlign w:val="bottom"/>
            <w:hideMark/>
          </w:tcPr>
          <w:p w14:paraId="6466D7EC" w14:textId="77777777" w:rsidR="002A2A78" w:rsidRPr="009136D8" w:rsidRDefault="002A2A78" w:rsidP="00D91BCE">
            <w:pPr>
              <w:jc w:val="right"/>
              <w:rPr>
                <w:rFonts w:ascii="Arial" w:hAnsi="Arial" w:cs="Arial"/>
                <w:color w:val="000000"/>
                <w:sz w:val="16"/>
                <w:szCs w:val="16"/>
              </w:rPr>
            </w:pPr>
          </w:p>
        </w:tc>
        <w:tc>
          <w:tcPr>
            <w:tcW w:w="558" w:type="pct"/>
            <w:tcBorders>
              <w:top w:val="nil"/>
              <w:left w:val="nil"/>
              <w:bottom w:val="nil"/>
              <w:right w:val="nil"/>
            </w:tcBorders>
            <w:noWrap/>
            <w:vAlign w:val="bottom"/>
            <w:hideMark/>
          </w:tcPr>
          <w:p w14:paraId="5876671A"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w:t>
            </w:r>
          </w:p>
        </w:tc>
        <w:tc>
          <w:tcPr>
            <w:tcW w:w="78" w:type="pct"/>
            <w:tcBorders>
              <w:top w:val="nil"/>
              <w:left w:val="nil"/>
              <w:bottom w:val="nil"/>
              <w:right w:val="nil"/>
            </w:tcBorders>
            <w:noWrap/>
            <w:vAlign w:val="bottom"/>
            <w:hideMark/>
          </w:tcPr>
          <w:p w14:paraId="515E3FA3" w14:textId="77777777" w:rsidR="002A2A78" w:rsidRPr="009136D8" w:rsidRDefault="002A2A78" w:rsidP="00D91BCE">
            <w:pPr>
              <w:jc w:val="right"/>
              <w:rPr>
                <w:rFonts w:ascii="Arial" w:hAnsi="Arial" w:cs="Arial"/>
                <w:color w:val="000000"/>
                <w:sz w:val="16"/>
                <w:szCs w:val="16"/>
              </w:rPr>
            </w:pPr>
          </w:p>
        </w:tc>
        <w:tc>
          <w:tcPr>
            <w:tcW w:w="693" w:type="pct"/>
            <w:tcBorders>
              <w:top w:val="nil"/>
              <w:left w:val="nil"/>
              <w:bottom w:val="nil"/>
              <w:right w:val="nil"/>
            </w:tcBorders>
            <w:noWrap/>
            <w:vAlign w:val="bottom"/>
            <w:hideMark/>
          </w:tcPr>
          <w:p w14:paraId="27BC3F56"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w:t>
            </w:r>
          </w:p>
        </w:tc>
        <w:tc>
          <w:tcPr>
            <w:tcW w:w="78" w:type="pct"/>
            <w:tcBorders>
              <w:top w:val="nil"/>
              <w:left w:val="nil"/>
              <w:bottom w:val="nil"/>
              <w:right w:val="nil"/>
            </w:tcBorders>
            <w:noWrap/>
            <w:vAlign w:val="bottom"/>
            <w:hideMark/>
          </w:tcPr>
          <w:p w14:paraId="7BD68807" w14:textId="77777777" w:rsidR="002A2A78" w:rsidRPr="009136D8" w:rsidRDefault="002A2A78" w:rsidP="00D91BCE">
            <w:pPr>
              <w:jc w:val="right"/>
              <w:rPr>
                <w:rFonts w:ascii="Arial" w:hAnsi="Arial" w:cs="Arial"/>
                <w:color w:val="000000"/>
                <w:sz w:val="16"/>
                <w:szCs w:val="16"/>
              </w:rPr>
            </w:pPr>
          </w:p>
        </w:tc>
        <w:tc>
          <w:tcPr>
            <w:tcW w:w="623" w:type="pct"/>
            <w:tcBorders>
              <w:top w:val="nil"/>
              <w:left w:val="nil"/>
              <w:bottom w:val="nil"/>
              <w:right w:val="nil"/>
            </w:tcBorders>
            <w:noWrap/>
            <w:vAlign w:val="bottom"/>
            <w:hideMark/>
          </w:tcPr>
          <w:p w14:paraId="702D60D0"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2.508</w:t>
            </w:r>
          </w:p>
        </w:tc>
      </w:tr>
      <w:tr w:rsidR="002A2A78" w:rsidRPr="007907CF" w14:paraId="1E1D687C" w14:textId="77777777" w:rsidTr="009136D8">
        <w:trPr>
          <w:trHeight w:val="198"/>
        </w:trPr>
        <w:tc>
          <w:tcPr>
            <w:tcW w:w="1660" w:type="pct"/>
            <w:tcBorders>
              <w:top w:val="nil"/>
              <w:left w:val="nil"/>
              <w:bottom w:val="nil"/>
              <w:right w:val="nil"/>
            </w:tcBorders>
            <w:vAlign w:val="center"/>
            <w:hideMark/>
          </w:tcPr>
          <w:p w14:paraId="391012DE" w14:textId="059BC6BF" w:rsidR="002A2A78" w:rsidRPr="009136D8" w:rsidRDefault="002A2A78" w:rsidP="00D91BCE">
            <w:pPr>
              <w:rPr>
                <w:rFonts w:ascii="Arial" w:hAnsi="Arial" w:cs="Arial"/>
                <w:color w:val="000000"/>
                <w:sz w:val="16"/>
                <w:szCs w:val="16"/>
              </w:rPr>
            </w:pPr>
            <w:r w:rsidRPr="009136D8">
              <w:rPr>
                <w:rFonts w:ascii="Arial" w:hAnsi="Arial" w:cs="Arial"/>
                <w:color w:val="000000"/>
                <w:sz w:val="16"/>
                <w:szCs w:val="16"/>
              </w:rPr>
              <w:t xml:space="preserve">Passivos relacionados a ativos não circulantes mantidos para distribuição aos </w:t>
            </w:r>
            <w:r w:rsidR="00746DFC" w:rsidRPr="009136D8">
              <w:rPr>
                <w:rFonts w:ascii="Arial" w:hAnsi="Arial" w:cs="Arial"/>
                <w:color w:val="000000"/>
                <w:sz w:val="16"/>
                <w:szCs w:val="16"/>
              </w:rPr>
              <w:t>acionistas</w:t>
            </w:r>
          </w:p>
        </w:tc>
        <w:tc>
          <w:tcPr>
            <w:tcW w:w="617" w:type="pct"/>
            <w:tcBorders>
              <w:top w:val="nil"/>
              <w:left w:val="nil"/>
              <w:bottom w:val="nil"/>
              <w:right w:val="nil"/>
            </w:tcBorders>
            <w:noWrap/>
            <w:vAlign w:val="bottom"/>
            <w:hideMark/>
          </w:tcPr>
          <w:p w14:paraId="38B0AF28" w14:textId="3EF5C32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1.</w:t>
            </w:r>
            <w:r w:rsidR="007D01CC" w:rsidRPr="009136D8">
              <w:rPr>
                <w:rFonts w:ascii="Arial" w:hAnsi="Arial" w:cs="Arial"/>
                <w:color w:val="000000"/>
                <w:sz w:val="16"/>
                <w:szCs w:val="16"/>
              </w:rPr>
              <w:t>283</w:t>
            </w:r>
            <w:r w:rsidRPr="009136D8">
              <w:rPr>
                <w:rFonts w:ascii="Arial" w:hAnsi="Arial" w:cs="Arial"/>
                <w:color w:val="000000"/>
                <w:sz w:val="16"/>
                <w:szCs w:val="16"/>
              </w:rPr>
              <w:t>.</w:t>
            </w:r>
            <w:r w:rsidR="007D01CC" w:rsidRPr="009136D8">
              <w:rPr>
                <w:rFonts w:ascii="Arial" w:hAnsi="Arial" w:cs="Arial"/>
                <w:color w:val="000000"/>
                <w:sz w:val="16"/>
                <w:szCs w:val="16"/>
              </w:rPr>
              <w:t>663</w:t>
            </w:r>
          </w:p>
        </w:tc>
        <w:tc>
          <w:tcPr>
            <w:tcW w:w="78" w:type="pct"/>
            <w:tcBorders>
              <w:top w:val="nil"/>
              <w:left w:val="nil"/>
              <w:bottom w:val="nil"/>
              <w:right w:val="nil"/>
            </w:tcBorders>
            <w:noWrap/>
            <w:vAlign w:val="bottom"/>
            <w:hideMark/>
          </w:tcPr>
          <w:p w14:paraId="6D3C6992" w14:textId="77777777" w:rsidR="002A2A78" w:rsidRPr="009136D8" w:rsidRDefault="002A2A78" w:rsidP="00D91BCE">
            <w:pPr>
              <w:jc w:val="right"/>
              <w:rPr>
                <w:rFonts w:ascii="Arial" w:hAnsi="Arial" w:cs="Arial"/>
                <w:color w:val="000000"/>
                <w:sz w:val="16"/>
                <w:szCs w:val="16"/>
              </w:rPr>
            </w:pPr>
          </w:p>
        </w:tc>
        <w:tc>
          <w:tcPr>
            <w:tcW w:w="537" w:type="pct"/>
            <w:tcBorders>
              <w:top w:val="nil"/>
              <w:left w:val="nil"/>
              <w:bottom w:val="nil"/>
              <w:right w:val="nil"/>
            </w:tcBorders>
            <w:noWrap/>
            <w:vAlign w:val="bottom"/>
            <w:hideMark/>
          </w:tcPr>
          <w:p w14:paraId="41AAF04A" w14:textId="189525EA"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340.901</w:t>
            </w:r>
          </w:p>
        </w:tc>
        <w:tc>
          <w:tcPr>
            <w:tcW w:w="78" w:type="pct"/>
            <w:tcBorders>
              <w:top w:val="nil"/>
              <w:left w:val="nil"/>
              <w:bottom w:val="nil"/>
              <w:right w:val="nil"/>
            </w:tcBorders>
            <w:noWrap/>
            <w:vAlign w:val="bottom"/>
            <w:hideMark/>
          </w:tcPr>
          <w:p w14:paraId="55D1103D" w14:textId="77777777" w:rsidR="002A2A78" w:rsidRPr="009136D8" w:rsidRDefault="002A2A78" w:rsidP="00D91BCE">
            <w:pPr>
              <w:jc w:val="right"/>
              <w:rPr>
                <w:rFonts w:ascii="Arial" w:hAnsi="Arial" w:cs="Arial"/>
                <w:color w:val="000000"/>
                <w:sz w:val="16"/>
                <w:szCs w:val="16"/>
              </w:rPr>
            </w:pPr>
          </w:p>
        </w:tc>
        <w:tc>
          <w:tcPr>
            <w:tcW w:w="558" w:type="pct"/>
            <w:tcBorders>
              <w:top w:val="nil"/>
              <w:left w:val="nil"/>
              <w:bottom w:val="nil"/>
              <w:right w:val="nil"/>
            </w:tcBorders>
            <w:noWrap/>
            <w:vAlign w:val="bottom"/>
            <w:hideMark/>
          </w:tcPr>
          <w:p w14:paraId="5068C754" w14:textId="15F41EB0"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292.200</w:t>
            </w:r>
          </w:p>
        </w:tc>
        <w:tc>
          <w:tcPr>
            <w:tcW w:w="78" w:type="pct"/>
            <w:tcBorders>
              <w:top w:val="nil"/>
              <w:left w:val="nil"/>
              <w:bottom w:val="nil"/>
              <w:right w:val="nil"/>
            </w:tcBorders>
            <w:noWrap/>
            <w:vAlign w:val="bottom"/>
            <w:hideMark/>
          </w:tcPr>
          <w:p w14:paraId="5EB3D32E" w14:textId="77777777" w:rsidR="002A2A78" w:rsidRPr="009136D8" w:rsidRDefault="002A2A78" w:rsidP="00D91BCE">
            <w:pPr>
              <w:jc w:val="right"/>
              <w:rPr>
                <w:rFonts w:ascii="Arial" w:hAnsi="Arial" w:cs="Arial"/>
                <w:color w:val="000000"/>
                <w:sz w:val="16"/>
                <w:szCs w:val="16"/>
              </w:rPr>
            </w:pPr>
          </w:p>
        </w:tc>
        <w:tc>
          <w:tcPr>
            <w:tcW w:w="693" w:type="pct"/>
            <w:tcBorders>
              <w:top w:val="nil"/>
              <w:left w:val="nil"/>
              <w:bottom w:val="nil"/>
              <w:right w:val="nil"/>
            </w:tcBorders>
            <w:noWrap/>
            <w:vAlign w:val="bottom"/>
            <w:hideMark/>
          </w:tcPr>
          <w:p w14:paraId="33B97A9B" w14:textId="01DBDC72"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232.00</w:t>
            </w:r>
            <w:r w:rsidR="00C36F19" w:rsidRPr="009136D8">
              <w:rPr>
                <w:rFonts w:ascii="Arial" w:hAnsi="Arial" w:cs="Arial"/>
                <w:color w:val="000000"/>
                <w:sz w:val="16"/>
                <w:szCs w:val="16"/>
              </w:rPr>
              <w:t>3</w:t>
            </w:r>
          </w:p>
        </w:tc>
        <w:tc>
          <w:tcPr>
            <w:tcW w:w="78" w:type="pct"/>
            <w:tcBorders>
              <w:top w:val="nil"/>
              <w:left w:val="nil"/>
              <w:bottom w:val="nil"/>
              <w:right w:val="nil"/>
            </w:tcBorders>
            <w:noWrap/>
            <w:vAlign w:val="bottom"/>
            <w:hideMark/>
          </w:tcPr>
          <w:p w14:paraId="6DA15F8D" w14:textId="77777777" w:rsidR="002A2A78" w:rsidRPr="009136D8" w:rsidRDefault="002A2A78" w:rsidP="00D91BCE">
            <w:pPr>
              <w:jc w:val="right"/>
              <w:rPr>
                <w:rFonts w:ascii="Arial" w:hAnsi="Arial" w:cs="Arial"/>
                <w:color w:val="000000"/>
                <w:sz w:val="16"/>
                <w:szCs w:val="16"/>
              </w:rPr>
            </w:pPr>
          </w:p>
        </w:tc>
        <w:tc>
          <w:tcPr>
            <w:tcW w:w="623" w:type="pct"/>
            <w:tcBorders>
              <w:top w:val="nil"/>
              <w:left w:val="nil"/>
              <w:bottom w:val="nil"/>
              <w:right w:val="nil"/>
            </w:tcBorders>
            <w:noWrap/>
            <w:vAlign w:val="bottom"/>
            <w:hideMark/>
          </w:tcPr>
          <w:p w14:paraId="62DB9CDB" w14:textId="6AA4B02B"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2.1</w:t>
            </w:r>
            <w:r w:rsidR="007D01CC" w:rsidRPr="009136D8">
              <w:rPr>
                <w:rFonts w:ascii="Arial" w:hAnsi="Arial" w:cs="Arial"/>
                <w:color w:val="000000"/>
                <w:sz w:val="16"/>
                <w:szCs w:val="16"/>
              </w:rPr>
              <w:t>48</w:t>
            </w:r>
            <w:r w:rsidRPr="009136D8">
              <w:rPr>
                <w:rFonts w:ascii="Arial" w:hAnsi="Arial" w:cs="Arial"/>
                <w:color w:val="000000"/>
                <w:sz w:val="16"/>
                <w:szCs w:val="16"/>
              </w:rPr>
              <w:t>.</w:t>
            </w:r>
            <w:r w:rsidR="007D01CC" w:rsidRPr="009136D8">
              <w:rPr>
                <w:rFonts w:ascii="Arial" w:hAnsi="Arial" w:cs="Arial"/>
                <w:color w:val="000000"/>
                <w:sz w:val="16"/>
                <w:szCs w:val="16"/>
              </w:rPr>
              <w:t>76</w:t>
            </w:r>
            <w:r w:rsidR="00C36F19" w:rsidRPr="009136D8">
              <w:rPr>
                <w:rFonts w:ascii="Arial" w:hAnsi="Arial" w:cs="Arial"/>
                <w:color w:val="000000"/>
                <w:sz w:val="16"/>
                <w:szCs w:val="16"/>
              </w:rPr>
              <w:t>7</w:t>
            </w:r>
          </w:p>
        </w:tc>
      </w:tr>
      <w:tr w:rsidR="002A2A78" w:rsidRPr="007907CF" w14:paraId="5000136E" w14:textId="77777777" w:rsidTr="009136D8">
        <w:trPr>
          <w:trHeight w:val="198"/>
        </w:trPr>
        <w:tc>
          <w:tcPr>
            <w:tcW w:w="1660" w:type="pct"/>
            <w:tcBorders>
              <w:top w:val="nil"/>
              <w:left w:val="nil"/>
              <w:bottom w:val="nil"/>
              <w:right w:val="nil"/>
            </w:tcBorders>
            <w:noWrap/>
            <w:vAlign w:val="center"/>
            <w:hideMark/>
          </w:tcPr>
          <w:p w14:paraId="693E183D" w14:textId="77777777" w:rsidR="002A2A78" w:rsidRPr="009136D8" w:rsidRDefault="002A2A78" w:rsidP="00D91BCE">
            <w:pPr>
              <w:rPr>
                <w:rFonts w:ascii="Arial" w:hAnsi="Arial" w:cs="Arial"/>
                <w:color w:val="000000"/>
                <w:sz w:val="16"/>
                <w:szCs w:val="16"/>
              </w:rPr>
            </w:pPr>
          </w:p>
        </w:tc>
        <w:tc>
          <w:tcPr>
            <w:tcW w:w="617" w:type="pct"/>
            <w:tcBorders>
              <w:top w:val="nil"/>
              <w:left w:val="nil"/>
              <w:bottom w:val="nil"/>
              <w:right w:val="nil"/>
            </w:tcBorders>
            <w:noWrap/>
            <w:vAlign w:val="bottom"/>
            <w:hideMark/>
          </w:tcPr>
          <w:p w14:paraId="0E34C909" w14:textId="77777777" w:rsidR="002A2A78" w:rsidRPr="009136D8" w:rsidRDefault="002A2A78" w:rsidP="00D91BCE">
            <w:pPr>
              <w:jc w:val="right"/>
              <w:rPr>
                <w:rFonts w:ascii="Arial" w:hAnsi="Arial" w:cs="Arial"/>
              </w:rPr>
            </w:pPr>
          </w:p>
        </w:tc>
        <w:tc>
          <w:tcPr>
            <w:tcW w:w="78" w:type="pct"/>
            <w:tcBorders>
              <w:top w:val="nil"/>
              <w:left w:val="nil"/>
              <w:bottom w:val="nil"/>
              <w:right w:val="nil"/>
            </w:tcBorders>
            <w:noWrap/>
            <w:vAlign w:val="bottom"/>
            <w:hideMark/>
          </w:tcPr>
          <w:p w14:paraId="1A110ED3" w14:textId="77777777" w:rsidR="002A2A78" w:rsidRPr="009136D8" w:rsidRDefault="002A2A78" w:rsidP="00D91BCE">
            <w:pPr>
              <w:jc w:val="right"/>
              <w:rPr>
                <w:rFonts w:ascii="Arial" w:hAnsi="Arial" w:cs="Arial"/>
              </w:rPr>
            </w:pPr>
          </w:p>
        </w:tc>
        <w:tc>
          <w:tcPr>
            <w:tcW w:w="537" w:type="pct"/>
            <w:tcBorders>
              <w:top w:val="nil"/>
              <w:left w:val="nil"/>
              <w:bottom w:val="nil"/>
              <w:right w:val="nil"/>
            </w:tcBorders>
            <w:noWrap/>
            <w:vAlign w:val="bottom"/>
            <w:hideMark/>
          </w:tcPr>
          <w:p w14:paraId="1B72831B" w14:textId="77777777" w:rsidR="002A2A78" w:rsidRPr="009136D8" w:rsidRDefault="002A2A78" w:rsidP="00D91BCE">
            <w:pPr>
              <w:jc w:val="right"/>
              <w:rPr>
                <w:rFonts w:ascii="Arial" w:hAnsi="Arial" w:cs="Arial"/>
              </w:rPr>
            </w:pPr>
          </w:p>
        </w:tc>
        <w:tc>
          <w:tcPr>
            <w:tcW w:w="78" w:type="pct"/>
            <w:tcBorders>
              <w:top w:val="nil"/>
              <w:left w:val="nil"/>
              <w:bottom w:val="nil"/>
              <w:right w:val="nil"/>
            </w:tcBorders>
            <w:noWrap/>
            <w:vAlign w:val="bottom"/>
            <w:hideMark/>
          </w:tcPr>
          <w:p w14:paraId="131C5D1B" w14:textId="77777777" w:rsidR="002A2A78" w:rsidRPr="009136D8" w:rsidRDefault="002A2A78" w:rsidP="00D91BCE">
            <w:pPr>
              <w:jc w:val="right"/>
              <w:rPr>
                <w:rFonts w:ascii="Arial" w:hAnsi="Arial" w:cs="Arial"/>
              </w:rPr>
            </w:pPr>
          </w:p>
        </w:tc>
        <w:tc>
          <w:tcPr>
            <w:tcW w:w="558" w:type="pct"/>
            <w:tcBorders>
              <w:top w:val="nil"/>
              <w:left w:val="nil"/>
              <w:bottom w:val="nil"/>
              <w:right w:val="nil"/>
            </w:tcBorders>
            <w:noWrap/>
            <w:vAlign w:val="bottom"/>
            <w:hideMark/>
          </w:tcPr>
          <w:p w14:paraId="422C946C" w14:textId="77777777" w:rsidR="002A2A78" w:rsidRPr="009136D8" w:rsidRDefault="002A2A78" w:rsidP="00D91BCE">
            <w:pPr>
              <w:jc w:val="right"/>
              <w:rPr>
                <w:rFonts w:ascii="Arial" w:hAnsi="Arial" w:cs="Arial"/>
              </w:rPr>
            </w:pPr>
          </w:p>
        </w:tc>
        <w:tc>
          <w:tcPr>
            <w:tcW w:w="78" w:type="pct"/>
            <w:tcBorders>
              <w:top w:val="nil"/>
              <w:left w:val="nil"/>
              <w:bottom w:val="nil"/>
              <w:right w:val="nil"/>
            </w:tcBorders>
            <w:noWrap/>
            <w:vAlign w:val="bottom"/>
            <w:hideMark/>
          </w:tcPr>
          <w:p w14:paraId="4346D53E" w14:textId="77777777" w:rsidR="002A2A78" w:rsidRPr="009136D8" w:rsidRDefault="002A2A78" w:rsidP="00D91BCE">
            <w:pPr>
              <w:jc w:val="right"/>
              <w:rPr>
                <w:rFonts w:ascii="Arial" w:hAnsi="Arial" w:cs="Arial"/>
              </w:rPr>
            </w:pPr>
          </w:p>
        </w:tc>
        <w:tc>
          <w:tcPr>
            <w:tcW w:w="693" w:type="pct"/>
            <w:tcBorders>
              <w:top w:val="nil"/>
              <w:left w:val="nil"/>
              <w:bottom w:val="nil"/>
              <w:right w:val="nil"/>
            </w:tcBorders>
            <w:noWrap/>
            <w:vAlign w:val="bottom"/>
            <w:hideMark/>
          </w:tcPr>
          <w:p w14:paraId="0F6F757B" w14:textId="77777777" w:rsidR="002A2A78" w:rsidRPr="009136D8" w:rsidRDefault="002A2A78" w:rsidP="00D91BCE">
            <w:pPr>
              <w:jc w:val="right"/>
              <w:rPr>
                <w:rFonts w:ascii="Arial" w:hAnsi="Arial" w:cs="Arial"/>
              </w:rPr>
            </w:pPr>
          </w:p>
        </w:tc>
        <w:tc>
          <w:tcPr>
            <w:tcW w:w="78" w:type="pct"/>
            <w:tcBorders>
              <w:top w:val="nil"/>
              <w:left w:val="nil"/>
              <w:bottom w:val="nil"/>
              <w:right w:val="nil"/>
            </w:tcBorders>
            <w:noWrap/>
            <w:vAlign w:val="bottom"/>
            <w:hideMark/>
          </w:tcPr>
          <w:p w14:paraId="41FAADE0" w14:textId="77777777" w:rsidR="002A2A78" w:rsidRPr="009136D8" w:rsidRDefault="002A2A78" w:rsidP="00D91BCE">
            <w:pPr>
              <w:jc w:val="right"/>
              <w:rPr>
                <w:rFonts w:ascii="Arial" w:hAnsi="Arial" w:cs="Arial"/>
              </w:rPr>
            </w:pPr>
          </w:p>
        </w:tc>
        <w:tc>
          <w:tcPr>
            <w:tcW w:w="623" w:type="pct"/>
            <w:tcBorders>
              <w:top w:val="nil"/>
              <w:left w:val="nil"/>
              <w:bottom w:val="nil"/>
              <w:right w:val="nil"/>
            </w:tcBorders>
            <w:noWrap/>
            <w:vAlign w:val="bottom"/>
            <w:hideMark/>
          </w:tcPr>
          <w:p w14:paraId="48ED3B13" w14:textId="77777777" w:rsidR="002A2A78" w:rsidRPr="009136D8" w:rsidRDefault="002A2A78" w:rsidP="00D91BCE">
            <w:pPr>
              <w:jc w:val="right"/>
              <w:rPr>
                <w:rFonts w:ascii="Arial" w:hAnsi="Arial" w:cs="Arial"/>
              </w:rPr>
            </w:pPr>
          </w:p>
        </w:tc>
      </w:tr>
      <w:tr w:rsidR="002A2A78" w:rsidRPr="007907CF" w14:paraId="3917C51F" w14:textId="77777777" w:rsidTr="009136D8">
        <w:trPr>
          <w:trHeight w:val="198"/>
        </w:trPr>
        <w:tc>
          <w:tcPr>
            <w:tcW w:w="1660" w:type="pct"/>
            <w:tcBorders>
              <w:top w:val="nil"/>
              <w:left w:val="nil"/>
              <w:bottom w:val="nil"/>
              <w:right w:val="nil"/>
            </w:tcBorders>
            <w:noWrap/>
            <w:vAlign w:val="center"/>
            <w:hideMark/>
          </w:tcPr>
          <w:p w14:paraId="2DF64066" w14:textId="77777777" w:rsidR="002A2A78" w:rsidRPr="009136D8" w:rsidRDefault="002A2A78" w:rsidP="00D91BCE">
            <w:pPr>
              <w:rPr>
                <w:rFonts w:ascii="Arial" w:hAnsi="Arial" w:cs="Arial"/>
                <w:b/>
                <w:bCs/>
                <w:color w:val="000000"/>
                <w:sz w:val="16"/>
                <w:szCs w:val="16"/>
              </w:rPr>
            </w:pPr>
            <w:r w:rsidRPr="009136D8">
              <w:rPr>
                <w:rFonts w:ascii="Arial" w:hAnsi="Arial" w:cs="Arial"/>
                <w:b/>
                <w:bCs/>
                <w:color w:val="000000"/>
                <w:sz w:val="16"/>
                <w:szCs w:val="16"/>
              </w:rPr>
              <w:t>Em 31 de dezembro de 2024</w:t>
            </w:r>
          </w:p>
        </w:tc>
        <w:tc>
          <w:tcPr>
            <w:tcW w:w="617" w:type="pct"/>
            <w:tcBorders>
              <w:top w:val="nil"/>
              <w:left w:val="nil"/>
              <w:bottom w:val="nil"/>
              <w:right w:val="nil"/>
            </w:tcBorders>
            <w:noWrap/>
            <w:vAlign w:val="center"/>
            <w:hideMark/>
          </w:tcPr>
          <w:p w14:paraId="5B114FEF" w14:textId="77777777" w:rsidR="002A2A78" w:rsidRPr="009136D8" w:rsidRDefault="002A2A78" w:rsidP="00D91BCE">
            <w:pPr>
              <w:jc w:val="right"/>
              <w:rPr>
                <w:rFonts w:ascii="Arial" w:hAnsi="Arial" w:cs="Arial"/>
                <w:b/>
                <w:bCs/>
                <w:color w:val="000000"/>
                <w:sz w:val="16"/>
                <w:szCs w:val="16"/>
              </w:rPr>
            </w:pPr>
          </w:p>
        </w:tc>
        <w:tc>
          <w:tcPr>
            <w:tcW w:w="78" w:type="pct"/>
            <w:tcBorders>
              <w:top w:val="nil"/>
              <w:left w:val="nil"/>
              <w:bottom w:val="nil"/>
              <w:right w:val="nil"/>
            </w:tcBorders>
            <w:noWrap/>
            <w:vAlign w:val="center"/>
            <w:hideMark/>
          </w:tcPr>
          <w:p w14:paraId="42347D95" w14:textId="77777777" w:rsidR="002A2A78" w:rsidRPr="009136D8" w:rsidRDefault="002A2A78" w:rsidP="00D91BCE">
            <w:pPr>
              <w:jc w:val="right"/>
              <w:rPr>
                <w:rFonts w:ascii="Arial" w:hAnsi="Arial" w:cs="Arial"/>
              </w:rPr>
            </w:pPr>
          </w:p>
        </w:tc>
        <w:tc>
          <w:tcPr>
            <w:tcW w:w="537" w:type="pct"/>
            <w:tcBorders>
              <w:top w:val="nil"/>
              <w:left w:val="nil"/>
              <w:bottom w:val="nil"/>
              <w:right w:val="nil"/>
            </w:tcBorders>
            <w:vAlign w:val="center"/>
            <w:hideMark/>
          </w:tcPr>
          <w:p w14:paraId="72C29D56" w14:textId="77777777" w:rsidR="002A2A78" w:rsidRPr="009136D8" w:rsidRDefault="002A2A78" w:rsidP="00D91BCE">
            <w:pPr>
              <w:jc w:val="right"/>
              <w:rPr>
                <w:rFonts w:ascii="Arial" w:hAnsi="Arial" w:cs="Arial"/>
              </w:rPr>
            </w:pPr>
          </w:p>
        </w:tc>
        <w:tc>
          <w:tcPr>
            <w:tcW w:w="78" w:type="pct"/>
            <w:tcBorders>
              <w:top w:val="nil"/>
              <w:left w:val="nil"/>
              <w:bottom w:val="nil"/>
              <w:right w:val="nil"/>
            </w:tcBorders>
            <w:noWrap/>
            <w:vAlign w:val="center"/>
            <w:hideMark/>
          </w:tcPr>
          <w:p w14:paraId="2F1ACEC6" w14:textId="77777777" w:rsidR="002A2A78" w:rsidRPr="009136D8" w:rsidRDefault="002A2A78" w:rsidP="00D91BCE">
            <w:pPr>
              <w:jc w:val="right"/>
              <w:rPr>
                <w:rFonts w:ascii="Arial" w:hAnsi="Arial" w:cs="Arial"/>
              </w:rPr>
            </w:pPr>
          </w:p>
        </w:tc>
        <w:tc>
          <w:tcPr>
            <w:tcW w:w="558" w:type="pct"/>
            <w:tcBorders>
              <w:top w:val="nil"/>
              <w:left w:val="nil"/>
              <w:bottom w:val="nil"/>
              <w:right w:val="nil"/>
            </w:tcBorders>
            <w:noWrap/>
            <w:vAlign w:val="center"/>
            <w:hideMark/>
          </w:tcPr>
          <w:p w14:paraId="327B5660" w14:textId="77777777" w:rsidR="002A2A78" w:rsidRPr="009136D8" w:rsidRDefault="002A2A78" w:rsidP="00D91BCE">
            <w:pPr>
              <w:jc w:val="right"/>
              <w:rPr>
                <w:rFonts w:ascii="Arial" w:hAnsi="Arial" w:cs="Arial"/>
              </w:rPr>
            </w:pPr>
          </w:p>
        </w:tc>
        <w:tc>
          <w:tcPr>
            <w:tcW w:w="78" w:type="pct"/>
            <w:tcBorders>
              <w:top w:val="nil"/>
              <w:left w:val="nil"/>
              <w:bottom w:val="nil"/>
              <w:right w:val="nil"/>
            </w:tcBorders>
            <w:noWrap/>
            <w:vAlign w:val="center"/>
            <w:hideMark/>
          </w:tcPr>
          <w:p w14:paraId="40AD6F8D" w14:textId="77777777" w:rsidR="002A2A78" w:rsidRPr="009136D8" w:rsidRDefault="002A2A78" w:rsidP="00D91BCE">
            <w:pPr>
              <w:jc w:val="right"/>
              <w:rPr>
                <w:rFonts w:ascii="Arial" w:hAnsi="Arial" w:cs="Arial"/>
              </w:rPr>
            </w:pPr>
          </w:p>
        </w:tc>
        <w:tc>
          <w:tcPr>
            <w:tcW w:w="693" w:type="pct"/>
            <w:tcBorders>
              <w:top w:val="nil"/>
              <w:left w:val="nil"/>
              <w:bottom w:val="nil"/>
              <w:right w:val="nil"/>
            </w:tcBorders>
            <w:vAlign w:val="center"/>
            <w:hideMark/>
          </w:tcPr>
          <w:p w14:paraId="589D436C" w14:textId="77777777" w:rsidR="002A2A78" w:rsidRPr="009136D8" w:rsidRDefault="002A2A78" w:rsidP="00D91BCE">
            <w:pPr>
              <w:jc w:val="right"/>
              <w:rPr>
                <w:rFonts w:ascii="Arial" w:hAnsi="Arial" w:cs="Arial"/>
              </w:rPr>
            </w:pPr>
          </w:p>
        </w:tc>
        <w:tc>
          <w:tcPr>
            <w:tcW w:w="78" w:type="pct"/>
            <w:tcBorders>
              <w:top w:val="nil"/>
              <w:left w:val="nil"/>
              <w:bottom w:val="nil"/>
              <w:right w:val="nil"/>
            </w:tcBorders>
            <w:vAlign w:val="center"/>
            <w:hideMark/>
          </w:tcPr>
          <w:p w14:paraId="24305FDA" w14:textId="77777777" w:rsidR="002A2A78" w:rsidRPr="009136D8" w:rsidRDefault="002A2A78" w:rsidP="00D91BCE">
            <w:pPr>
              <w:jc w:val="right"/>
              <w:rPr>
                <w:rFonts w:ascii="Arial" w:hAnsi="Arial" w:cs="Arial"/>
              </w:rPr>
            </w:pPr>
          </w:p>
        </w:tc>
        <w:tc>
          <w:tcPr>
            <w:tcW w:w="623" w:type="pct"/>
            <w:tcBorders>
              <w:top w:val="nil"/>
              <w:left w:val="nil"/>
              <w:bottom w:val="nil"/>
              <w:right w:val="nil"/>
            </w:tcBorders>
            <w:vAlign w:val="center"/>
            <w:hideMark/>
          </w:tcPr>
          <w:p w14:paraId="6ED9EAF6" w14:textId="77777777" w:rsidR="002A2A78" w:rsidRPr="009136D8" w:rsidRDefault="002A2A78" w:rsidP="00D91BCE">
            <w:pPr>
              <w:jc w:val="right"/>
              <w:rPr>
                <w:rFonts w:ascii="Arial" w:hAnsi="Arial" w:cs="Arial"/>
              </w:rPr>
            </w:pPr>
          </w:p>
        </w:tc>
      </w:tr>
      <w:tr w:rsidR="002A2A78" w:rsidRPr="007907CF" w14:paraId="647AA19A" w14:textId="77777777" w:rsidTr="009136D8">
        <w:trPr>
          <w:trHeight w:val="198"/>
        </w:trPr>
        <w:tc>
          <w:tcPr>
            <w:tcW w:w="1660" w:type="pct"/>
            <w:tcBorders>
              <w:top w:val="nil"/>
              <w:left w:val="nil"/>
              <w:bottom w:val="nil"/>
              <w:right w:val="nil"/>
            </w:tcBorders>
            <w:noWrap/>
            <w:vAlign w:val="center"/>
            <w:hideMark/>
          </w:tcPr>
          <w:p w14:paraId="5FF20383" w14:textId="77777777" w:rsidR="002A2A78" w:rsidRPr="009136D8" w:rsidRDefault="002A2A78" w:rsidP="00D91BCE">
            <w:pPr>
              <w:rPr>
                <w:rFonts w:ascii="Arial" w:hAnsi="Arial" w:cs="Arial"/>
                <w:color w:val="000000"/>
                <w:sz w:val="16"/>
                <w:szCs w:val="16"/>
              </w:rPr>
            </w:pPr>
            <w:r w:rsidRPr="009136D8">
              <w:rPr>
                <w:rFonts w:ascii="Arial" w:hAnsi="Arial" w:cs="Arial"/>
                <w:color w:val="000000"/>
                <w:sz w:val="16"/>
                <w:szCs w:val="16"/>
              </w:rPr>
              <w:t>Contas a pagar</w:t>
            </w:r>
          </w:p>
        </w:tc>
        <w:tc>
          <w:tcPr>
            <w:tcW w:w="617" w:type="pct"/>
            <w:tcBorders>
              <w:top w:val="nil"/>
              <w:left w:val="nil"/>
              <w:bottom w:val="nil"/>
              <w:right w:val="nil"/>
            </w:tcBorders>
            <w:noWrap/>
            <w:vAlign w:val="bottom"/>
            <w:hideMark/>
          </w:tcPr>
          <w:p w14:paraId="627D9CD8"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635.286</w:t>
            </w:r>
          </w:p>
        </w:tc>
        <w:tc>
          <w:tcPr>
            <w:tcW w:w="78" w:type="pct"/>
            <w:tcBorders>
              <w:top w:val="nil"/>
              <w:left w:val="nil"/>
              <w:bottom w:val="nil"/>
              <w:right w:val="nil"/>
            </w:tcBorders>
            <w:noWrap/>
            <w:vAlign w:val="bottom"/>
            <w:hideMark/>
          </w:tcPr>
          <w:p w14:paraId="07F6E5A9" w14:textId="77777777" w:rsidR="002A2A78" w:rsidRPr="009136D8" w:rsidRDefault="002A2A78" w:rsidP="00D91BCE">
            <w:pPr>
              <w:jc w:val="right"/>
              <w:rPr>
                <w:rFonts w:ascii="Arial" w:hAnsi="Arial" w:cs="Arial"/>
                <w:color w:val="000000"/>
                <w:sz w:val="16"/>
                <w:szCs w:val="16"/>
              </w:rPr>
            </w:pPr>
          </w:p>
        </w:tc>
        <w:tc>
          <w:tcPr>
            <w:tcW w:w="537" w:type="pct"/>
            <w:tcBorders>
              <w:top w:val="nil"/>
              <w:left w:val="nil"/>
              <w:bottom w:val="nil"/>
              <w:right w:val="nil"/>
            </w:tcBorders>
            <w:noWrap/>
            <w:vAlign w:val="bottom"/>
            <w:hideMark/>
          </w:tcPr>
          <w:p w14:paraId="25D53A0C"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w:t>
            </w:r>
          </w:p>
        </w:tc>
        <w:tc>
          <w:tcPr>
            <w:tcW w:w="78" w:type="pct"/>
            <w:tcBorders>
              <w:top w:val="nil"/>
              <w:left w:val="nil"/>
              <w:bottom w:val="nil"/>
              <w:right w:val="nil"/>
            </w:tcBorders>
            <w:noWrap/>
            <w:vAlign w:val="bottom"/>
            <w:hideMark/>
          </w:tcPr>
          <w:p w14:paraId="002093F0" w14:textId="77777777" w:rsidR="002A2A78" w:rsidRPr="009136D8" w:rsidRDefault="002A2A78" w:rsidP="00D91BCE">
            <w:pPr>
              <w:jc w:val="right"/>
              <w:rPr>
                <w:rFonts w:ascii="Arial" w:hAnsi="Arial" w:cs="Arial"/>
                <w:color w:val="000000"/>
                <w:sz w:val="16"/>
                <w:szCs w:val="16"/>
              </w:rPr>
            </w:pPr>
          </w:p>
        </w:tc>
        <w:tc>
          <w:tcPr>
            <w:tcW w:w="558" w:type="pct"/>
            <w:tcBorders>
              <w:top w:val="nil"/>
              <w:left w:val="nil"/>
              <w:bottom w:val="nil"/>
              <w:right w:val="nil"/>
            </w:tcBorders>
            <w:noWrap/>
            <w:vAlign w:val="bottom"/>
            <w:hideMark/>
          </w:tcPr>
          <w:p w14:paraId="7CD80CCA"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w:t>
            </w:r>
          </w:p>
        </w:tc>
        <w:tc>
          <w:tcPr>
            <w:tcW w:w="78" w:type="pct"/>
            <w:tcBorders>
              <w:top w:val="nil"/>
              <w:left w:val="nil"/>
              <w:bottom w:val="nil"/>
              <w:right w:val="nil"/>
            </w:tcBorders>
            <w:noWrap/>
            <w:vAlign w:val="bottom"/>
            <w:hideMark/>
          </w:tcPr>
          <w:p w14:paraId="076FA0D7" w14:textId="77777777" w:rsidR="002A2A78" w:rsidRPr="009136D8" w:rsidRDefault="002A2A78" w:rsidP="00D91BCE">
            <w:pPr>
              <w:jc w:val="right"/>
              <w:rPr>
                <w:rFonts w:ascii="Arial" w:hAnsi="Arial" w:cs="Arial"/>
                <w:color w:val="000000"/>
                <w:sz w:val="16"/>
                <w:szCs w:val="16"/>
              </w:rPr>
            </w:pPr>
          </w:p>
        </w:tc>
        <w:tc>
          <w:tcPr>
            <w:tcW w:w="693" w:type="pct"/>
            <w:tcBorders>
              <w:top w:val="nil"/>
              <w:left w:val="nil"/>
              <w:bottom w:val="nil"/>
              <w:right w:val="nil"/>
            </w:tcBorders>
            <w:noWrap/>
            <w:vAlign w:val="bottom"/>
            <w:hideMark/>
          </w:tcPr>
          <w:p w14:paraId="607A18EB"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w:t>
            </w:r>
          </w:p>
        </w:tc>
        <w:tc>
          <w:tcPr>
            <w:tcW w:w="78" w:type="pct"/>
            <w:tcBorders>
              <w:top w:val="nil"/>
              <w:left w:val="nil"/>
              <w:bottom w:val="nil"/>
              <w:right w:val="nil"/>
            </w:tcBorders>
            <w:noWrap/>
            <w:vAlign w:val="bottom"/>
            <w:hideMark/>
          </w:tcPr>
          <w:p w14:paraId="471ACDC8" w14:textId="77777777" w:rsidR="002A2A78" w:rsidRPr="009136D8" w:rsidRDefault="002A2A78" w:rsidP="00D91BCE">
            <w:pPr>
              <w:jc w:val="right"/>
              <w:rPr>
                <w:rFonts w:ascii="Arial" w:hAnsi="Arial" w:cs="Arial"/>
                <w:color w:val="000000"/>
                <w:sz w:val="16"/>
                <w:szCs w:val="16"/>
              </w:rPr>
            </w:pPr>
          </w:p>
        </w:tc>
        <w:tc>
          <w:tcPr>
            <w:tcW w:w="623" w:type="pct"/>
            <w:tcBorders>
              <w:top w:val="nil"/>
              <w:left w:val="nil"/>
              <w:bottom w:val="nil"/>
              <w:right w:val="nil"/>
            </w:tcBorders>
            <w:noWrap/>
            <w:vAlign w:val="bottom"/>
            <w:hideMark/>
          </w:tcPr>
          <w:p w14:paraId="6A554666"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635.286</w:t>
            </w:r>
          </w:p>
        </w:tc>
      </w:tr>
      <w:tr w:rsidR="002A2A78" w:rsidRPr="007907CF" w14:paraId="33ACDCFB" w14:textId="77777777" w:rsidTr="009136D8">
        <w:trPr>
          <w:trHeight w:val="198"/>
        </w:trPr>
        <w:tc>
          <w:tcPr>
            <w:tcW w:w="1660" w:type="pct"/>
            <w:tcBorders>
              <w:top w:val="nil"/>
              <w:left w:val="nil"/>
              <w:bottom w:val="nil"/>
              <w:right w:val="nil"/>
            </w:tcBorders>
            <w:noWrap/>
            <w:vAlign w:val="center"/>
            <w:hideMark/>
          </w:tcPr>
          <w:p w14:paraId="4F967606" w14:textId="77777777" w:rsidR="002A2A78" w:rsidRPr="009136D8" w:rsidRDefault="002A2A78" w:rsidP="00D91BCE">
            <w:pPr>
              <w:rPr>
                <w:rFonts w:ascii="Arial" w:hAnsi="Arial" w:cs="Arial"/>
                <w:color w:val="000000"/>
                <w:sz w:val="16"/>
                <w:szCs w:val="16"/>
              </w:rPr>
            </w:pPr>
            <w:r w:rsidRPr="009136D8">
              <w:rPr>
                <w:rFonts w:ascii="Arial" w:hAnsi="Arial" w:cs="Arial"/>
                <w:color w:val="000000"/>
                <w:sz w:val="16"/>
                <w:szCs w:val="16"/>
              </w:rPr>
              <w:t>Adiantamento de convênios</w:t>
            </w:r>
          </w:p>
        </w:tc>
        <w:tc>
          <w:tcPr>
            <w:tcW w:w="617" w:type="pct"/>
            <w:tcBorders>
              <w:top w:val="nil"/>
              <w:left w:val="nil"/>
              <w:bottom w:val="nil"/>
              <w:right w:val="nil"/>
            </w:tcBorders>
            <w:noWrap/>
            <w:vAlign w:val="bottom"/>
            <w:hideMark/>
          </w:tcPr>
          <w:p w14:paraId="5A3A9F4B"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17.316</w:t>
            </w:r>
          </w:p>
        </w:tc>
        <w:tc>
          <w:tcPr>
            <w:tcW w:w="78" w:type="pct"/>
            <w:tcBorders>
              <w:top w:val="nil"/>
              <w:left w:val="nil"/>
              <w:bottom w:val="nil"/>
              <w:right w:val="nil"/>
            </w:tcBorders>
            <w:noWrap/>
            <w:vAlign w:val="bottom"/>
            <w:hideMark/>
          </w:tcPr>
          <w:p w14:paraId="15FDD54B" w14:textId="77777777" w:rsidR="002A2A78" w:rsidRPr="009136D8" w:rsidRDefault="002A2A78" w:rsidP="00D91BCE">
            <w:pPr>
              <w:jc w:val="right"/>
              <w:rPr>
                <w:rFonts w:ascii="Arial" w:hAnsi="Arial" w:cs="Arial"/>
                <w:color w:val="000000"/>
                <w:sz w:val="16"/>
                <w:szCs w:val="16"/>
              </w:rPr>
            </w:pPr>
          </w:p>
        </w:tc>
        <w:tc>
          <w:tcPr>
            <w:tcW w:w="537" w:type="pct"/>
            <w:tcBorders>
              <w:top w:val="nil"/>
              <w:left w:val="nil"/>
              <w:bottom w:val="nil"/>
              <w:right w:val="nil"/>
            </w:tcBorders>
            <w:noWrap/>
            <w:vAlign w:val="bottom"/>
            <w:hideMark/>
          </w:tcPr>
          <w:p w14:paraId="45EC57F1"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w:t>
            </w:r>
          </w:p>
        </w:tc>
        <w:tc>
          <w:tcPr>
            <w:tcW w:w="78" w:type="pct"/>
            <w:tcBorders>
              <w:top w:val="nil"/>
              <w:left w:val="nil"/>
              <w:bottom w:val="nil"/>
              <w:right w:val="nil"/>
            </w:tcBorders>
            <w:noWrap/>
            <w:vAlign w:val="bottom"/>
            <w:hideMark/>
          </w:tcPr>
          <w:p w14:paraId="16F68D26" w14:textId="77777777" w:rsidR="002A2A78" w:rsidRPr="009136D8" w:rsidRDefault="002A2A78" w:rsidP="00D91BCE">
            <w:pPr>
              <w:jc w:val="right"/>
              <w:rPr>
                <w:rFonts w:ascii="Arial" w:hAnsi="Arial" w:cs="Arial"/>
                <w:color w:val="000000"/>
                <w:sz w:val="16"/>
                <w:szCs w:val="16"/>
              </w:rPr>
            </w:pPr>
          </w:p>
        </w:tc>
        <w:tc>
          <w:tcPr>
            <w:tcW w:w="558" w:type="pct"/>
            <w:tcBorders>
              <w:top w:val="nil"/>
              <w:left w:val="nil"/>
              <w:bottom w:val="nil"/>
              <w:right w:val="nil"/>
            </w:tcBorders>
            <w:noWrap/>
            <w:vAlign w:val="bottom"/>
            <w:hideMark/>
          </w:tcPr>
          <w:p w14:paraId="0B91A10E"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w:t>
            </w:r>
          </w:p>
        </w:tc>
        <w:tc>
          <w:tcPr>
            <w:tcW w:w="78" w:type="pct"/>
            <w:tcBorders>
              <w:top w:val="nil"/>
              <w:left w:val="nil"/>
              <w:bottom w:val="nil"/>
              <w:right w:val="nil"/>
            </w:tcBorders>
            <w:noWrap/>
            <w:vAlign w:val="bottom"/>
            <w:hideMark/>
          </w:tcPr>
          <w:p w14:paraId="6CDC5D0A" w14:textId="77777777" w:rsidR="002A2A78" w:rsidRPr="009136D8" w:rsidRDefault="002A2A78" w:rsidP="00D91BCE">
            <w:pPr>
              <w:jc w:val="right"/>
              <w:rPr>
                <w:rFonts w:ascii="Arial" w:hAnsi="Arial" w:cs="Arial"/>
                <w:color w:val="000000"/>
                <w:sz w:val="16"/>
                <w:szCs w:val="16"/>
              </w:rPr>
            </w:pPr>
          </w:p>
        </w:tc>
        <w:tc>
          <w:tcPr>
            <w:tcW w:w="693" w:type="pct"/>
            <w:tcBorders>
              <w:top w:val="nil"/>
              <w:left w:val="nil"/>
              <w:bottom w:val="nil"/>
              <w:right w:val="nil"/>
            </w:tcBorders>
            <w:noWrap/>
            <w:vAlign w:val="bottom"/>
            <w:hideMark/>
          </w:tcPr>
          <w:p w14:paraId="5CEA495C"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w:t>
            </w:r>
          </w:p>
        </w:tc>
        <w:tc>
          <w:tcPr>
            <w:tcW w:w="78" w:type="pct"/>
            <w:tcBorders>
              <w:top w:val="nil"/>
              <w:left w:val="nil"/>
              <w:bottom w:val="nil"/>
              <w:right w:val="nil"/>
            </w:tcBorders>
            <w:noWrap/>
            <w:vAlign w:val="bottom"/>
            <w:hideMark/>
          </w:tcPr>
          <w:p w14:paraId="230D2AA9" w14:textId="77777777" w:rsidR="002A2A78" w:rsidRPr="009136D8" w:rsidRDefault="002A2A78" w:rsidP="00D91BCE">
            <w:pPr>
              <w:jc w:val="right"/>
              <w:rPr>
                <w:rFonts w:ascii="Arial" w:hAnsi="Arial" w:cs="Arial"/>
                <w:color w:val="000000"/>
                <w:sz w:val="16"/>
                <w:szCs w:val="16"/>
              </w:rPr>
            </w:pPr>
          </w:p>
        </w:tc>
        <w:tc>
          <w:tcPr>
            <w:tcW w:w="623" w:type="pct"/>
            <w:tcBorders>
              <w:top w:val="nil"/>
              <w:left w:val="nil"/>
              <w:bottom w:val="nil"/>
              <w:right w:val="nil"/>
            </w:tcBorders>
            <w:noWrap/>
            <w:vAlign w:val="bottom"/>
            <w:hideMark/>
          </w:tcPr>
          <w:p w14:paraId="4B2A5FDF"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17.316</w:t>
            </w:r>
          </w:p>
        </w:tc>
      </w:tr>
      <w:tr w:rsidR="002A2A78" w:rsidRPr="007907CF" w14:paraId="09BAA118" w14:textId="77777777" w:rsidTr="009136D8">
        <w:trPr>
          <w:trHeight w:val="198"/>
        </w:trPr>
        <w:tc>
          <w:tcPr>
            <w:tcW w:w="1660" w:type="pct"/>
            <w:tcBorders>
              <w:top w:val="nil"/>
              <w:left w:val="nil"/>
              <w:bottom w:val="nil"/>
              <w:right w:val="nil"/>
            </w:tcBorders>
            <w:noWrap/>
            <w:vAlign w:val="center"/>
            <w:hideMark/>
          </w:tcPr>
          <w:p w14:paraId="09A66367" w14:textId="77777777" w:rsidR="002A2A78" w:rsidRPr="009136D8" w:rsidRDefault="002A2A78" w:rsidP="00D91BCE">
            <w:pPr>
              <w:rPr>
                <w:rFonts w:ascii="Arial" w:hAnsi="Arial" w:cs="Arial"/>
                <w:color w:val="000000"/>
                <w:sz w:val="16"/>
                <w:szCs w:val="16"/>
              </w:rPr>
            </w:pPr>
            <w:r w:rsidRPr="009136D8">
              <w:rPr>
                <w:rFonts w:ascii="Arial" w:hAnsi="Arial" w:cs="Arial"/>
                <w:color w:val="000000"/>
                <w:sz w:val="16"/>
                <w:szCs w:val="16"/>
              </w:rPr>
              <w:t>Adiantamentos e cauções recebidos</w:t>
            </w:r>
          </w:p>
        </w:tc>
        <w:tc>
          <w:tcPr>
            <w:tcW w:w="617" w:type="pct"/>
            <w:tcBorders>
              <w:top w:val="nil"/>
              <w:left w:val="nil"/>
              <w:bottom w:val="nil"/>
              <w:right w:val="nil"/>
            </w:tcBorders>
            <w:noWrap/>
            <w:vAlign w:val="bottom"/>
            <w:hideMark/>
          </w:tcPr>
          <w:p w14:paraId="4F400E34"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1.665</w:t>
            </w:r>
          </w:p>
        </w:tc>
        <w:tc>
          <w:tcPr>
            <w:tcW w:w="78" w:type="pct"/>
            <w:tcBorders>
              <w:top w:val="nil"/>
              <w:left w:val="nil"/>
              <w:bottom w:val="nil"/>
              <w:right w:val="nil"/>
            </w:tcBorders>
            <w:noWrap/>
            <w:vAlign w:val="bottom"/>
            <w:hideMark/>
          </w:tcPr>
          <w:p w14:paraId="676DCC09" w14:textId="77777777" w:rsidR="002A2A78" w:rsidRPr="009136D8" w:rsidRDefault="002A2A78" w:rsidP="00D91BCE">
            <w:pPr>
              <w:jc w:val="right"/>
              <w:rPr>
                <w:rFonts w:ascii="Arial" w:hAnsi="Arial" w:cs="Arial"/>
                <w:color w:val="000000"/>
                <w:sz w:val="16"/>
                <w:szCs w:val="16"/>
              </w:rPr>
            </w:pPr>
          </w:p>
        </w:tc>
        <w:tc>
          <w:tcPr>
            <w:tcW w:w="537" w:type="pct"/>
            <w:tcBorders>
              <w:top w:val="nil"/>
              <w:left w:val="nil"/>
              <w:bottom w:val="nil"/>
              <w:right w:val="nil"/>
            </w:tcBorders>
            <w:noWrap/>
            <w:vAlign w:val="bottom"/>
            <w:hideMark/>
          </w:tcPr>
          <w:p w14:paraId="7A396BBA"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w:t>
            </w:r>
          </w:p>
        </w:tc>
        <w:tc>
          <w:tcPr>
            <w:tcW w:w="78" w:type="pct"/>
            <w:tcBorders>
              <w:top w:val="nil"/>
              <w:left w:val="nil"/>
              <w:bottom w:val="nil"/>
              <w:right w:val="nil"/>
            </w:tcBorders>
            <w:noWrap/>
            <w:vAlign w:val="bottom"/>
            <w:hideMark/>
          </w:tcPr>
          <w:p w14:paraId="07E6C572" w14:textId="77777777" w:rsidR="002A2A78" w:rsidRPr="009136D8" w:rsidRDefault="002A2A78" w:rsidP="00D91BCE">
            <w:pPr>
              <w:jc w:val="right"/>
              <w:rPr>
                <w:rFonts w:ascii="Arial" w:hAnsi="Arial" w:cs="Arial"/>
                <w:color w:val="000000"/>
                <w:sz w:val="16"/>
                <w:szCs w:val="16"/>
              </w:rPr>
            </w:pPr>
          </w:p>
        </w:tc>
        <w:tc>
          <w:tcPr>
            <w:tcW w:w="558" w:type="pct"/>
            <w:tcBorders>
              <w:top w:val="nil"/>
              <w:left w:val="nil"/>
              <w:bottom w:val="nil"/>
              <w:right w:val="nil"/>
            </w:tcBorders>
            <w:noWrap/>
            <w:vAlign w:val="bottom"/>
            <w:hideMark/>
          </w:tcPr>
          <w:p w14:paraId="3B315818"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552.964</w:t>
            </w:r>
          </w:p>
        </w:tc>
        <w:tc>
          <w:tcPr>
            <w:tcW w:w="78" w:type="pct"/>
            <w:tcBorders>
              <w:top w:val="nil"/>
              <w:left w:val="nil"/>
              <w:bottom w:val="nil"/>
              <w:right w:val="nil"/>
            </w:tcBorders>
            <w:noWrap/>
            <w:vAlign w:val="bottom"/>
            <w:hideMark/>
          </w:tcPr>
          <w:p w14:paraId="6F0D549A" w14:textId="77777777" w:rsidR="002A2A78" w:rsidRPr="009136D8" w:rsidRDefault="002A2A78" w:rsidP="00D91BCE">
            <w:pPr>
              <w:jc w:val="right"/>
              <w:rPr>
                <w:rFonts w:ascii="Arial" w:hAnsi="Arial" w:cs="Arial"/>
                <w:color w:val="000000"/>
                <w:sz w:val="16"/>
                <w:szCs w:val="16"/>
              </w:rPr>
            </w:pPr>
          </w:p>
        </w:tc>
        <w:tc>
          <w:tcPr>
            <w:tcW w:w="693" w:type="pct"/>
            <w:tcBorders>
              <w:top w:val="nil"/>
              <w:left w:val="nil"/>
              <w:bottom w:val="nil"/>
              <w:right w:val="nil"/>
            </w:tcBorders>
            <w:noWrap/>
            <w:vAlign w:val="bottom"/>
            <w:hideMark/>
          </w:tcPr>
          <w:p w14:paraId="6D738783"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242.983</w:t>
            </w:r>
          </w:p>
        </w:tc>
        <w:tc>
          <w:tcPr>
            <w:tcW w:w="78" w:type="pct"/>
            <w:tcBorders>
              <w:top w:val="nil"/>
              <w:left w:val="nil"/>
              <w:bottom w:val="nil"/>
              <w:right w:val="nil"/>
            </w:tcBorders>
            <w:noWrap/>
            <w:vAlign w:val="bottom"/>
            <w:hideMark/>
          </w:tcPr>
          <w:p w14:paraId="04229844" w14:textId="77777777" w:rsidR="002A2A78" w:rsidRPr="009136D8" w:rsidRDefault="002A2A78" w:rsidP="00D91BCE">
            <w:pPr>
              <w:jc w:val="right"/>
              <w:rPr>
                <w:rFonts w:ascii="Arial" w:hAnsi="Arial" w:cs="Arial"/>
                <w:color w:val="000000"/>
                <w:sz w:val="16"/>
                <w:szCs w:val="16"/>
              </w:rPr>
            </w:pPr>
          </w:p>
        </w:tc>
        <w:tc>
          <w:tcPr>
            <w:tcW w:w="623" w:type="pct"/>
            <w:tcBorders>
              <w:top w:val="nil"/>
              <w:left w:val="nil"/>
              <w:bottom w:val="nil"/>
              <w:right w:val="nil"/>
            </w:tcBorders>
            <w:noWrap/>
            <w:vAlign w:val="bottom"/>
            <w:hideMark/>
          </w:tcPr>
          <w:p w14:paraId="3E381CEE"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797.612</w:t>
            </w:r>
          </w:p>
        </w:tc>
      </w:tr>
      <w:tr w:rsidR="002A2A78" w:rsidRPr="007907CF" w14:paraId="44A0A8D0" w14:textId="77777777" w:rsidTr="009136D8">
        <w:trPr>
          <w:trHeight w:val="198"/>
        </w:trPr>
        <w:tc>
          <w:tcPr>
            <w:tcW w:w="1660" w:type="pct"/>
            <w:tcBorders>
              <w:top w:val="nil"/>
              <w:left w:val="nil"/>
              <w:bottom w:val="nil"/>
              <w:right w:val="nil"/>
            </w:tcBorders>
            <w:noWrap/>
            <w:vAlign w:val="center"/>
            <w:hideMark/>
          </w:tcPr>
          <w:p w14:paraId="57C2C5E6" w14:textId="77777777" w:rsidR="002A2A78" w:rsidRPr="009136D8" w:rsidRDefault="002A2A78" w:rsidP="00D91BCE">
            <w:pPr>
              <w:rPr>
                <w:rFonts w:ascii="Arial" w:hAnsi="Arial" w:cs="Arial"/>
                <w:color w:val="000000"/>
                <w:sz w:val="16"/>
                <w:szCs w:val="16"/>
              </w:rPr>
            </w:pPr>
            <w:r w:rsidRPr="009136D8">
              <w:rPr>
                <w:rFonts w:ascii="Arial" w:hAnsi="Arial" w:cs="Arial"/>
                <w:color w:val="000000"/>
                <w:sz w:val="16"/>
                <w:szCs w:val="16"/>
              </w:rPr>
              <w:t>Dividendos a pagar</w:t>
            </w:r>
          </w:p>
        </w:tc>
        <w:tc>
          <w:tcPr>
            <w:tcW w:w="617" w:type="pct"/>
            <w:tcBorders>
              <w:top w:val="nil"/>
              <w:left w:val="nil"/>
              <w:bottom w:val="nil"/>
              <w:right w:val="nil"/>
            </w:tcBorders>
            <w:noWrap/>
            <w:vAlign w:val="bottom"/>
            <w:hideMark/>
          </w:tcPr>
          <w:p w14:paraId="662EDA86"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510.563</w:t>
            </w:r>
          </w:p>
        </w:tc>
        <w:tc>
          <w:tcPr>
            <w:tcW w:w="78" w:type="pct"/>
            <w:tcBorders>
              <w:top w:val="nil"/>
              <w:left w:val="nil"/>
              <w:bottom w:val="nil"/>
              <w:right w:val="nil"/>
            </w:tcBorders>
            <w:noWrap/>
            <w:vAlign w:val="bottom"/>
            <w:hideMark/>
          </w:tcPr>
          <w:p w14:paraId="2E823BF2" w14:textId="77777777" w:rsidR="002A2A78" w:rsidRPr="009136D8" w:rsidRDefault="002A2A78" w:rsidP="00D91BCE">
            <w:pPr>
              <w:jc w:val="right"/>
              <w:rPr>
                <w:rFonts w:ascii="Arial" w:hAnsi="Arial" w:cs="Arial"/>
                <w:color w:val="000000"/>
                <w:sz w:val="16"/>
                <w:szCs w:val="16"/>
              </w:rPr>
            </w:pPr>
          </w:p>
        </w:tc>
        <w:tc>
          <w:tcPr>
            <w:tcW w:w="537" w:type="pct"/>
            <w:tcBorders>
              <w:top w:val="nil"/>
              <w:left w:val="nil"/>
              <w:bottom w:val="nil"/>
              <w:right w:val="nil"/>
            </w:tcBorders>
            <w:noWrap/>
            <w:vAlign w:val="bottom"/>
            <w:hideMark/>
          </w:tcPr>
          <w:p w14:paraId="554270A7"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w:t>
            </w:r>
          </w:p>
        </w:tc>
        <w:tc>
          <w:tcPr>
            <w:tcW w:w="78" w:type="pct"/>
            <w:tcBorders>
              <w:top w:val="nil"/>
              <w:left w:val="nil"/>
              <w:bottom w:val="nil"/>
              <w:right w:val="nil"/>
            </w:tcBorders>
            <w:noWrap/>
            <w:vAlign w:val="bottom"/>
            <w:hideMark/>
          </w:tcPr>
          <w:p w14:paraId="70E8AA48" w14:textId="77777777" w:rsidR="002A2A78" w:rsidRPr="009136D8" w:rsidRDefault="002A2A78" w:rsidP="00D91BCE">
            <w:pPr>
              <w:jc w:val="right"/>
              <w:rPr>
                <w:rFonts w:ascii="Arial" w:hAnsi="Arial" w:cs="Arial"/>
                <w:color w:val="000000"/>
                <w:sz w:val="16"/>
                <w:szCs w:val="16"/>
              </w:rPr>
            </w:pPr>
          </w:p>
        </w:tc>
        <w:tc>
          <w:tcPr>
            <w:tcW w:w="558" w:type="pct"/>
            <w:tcBorders>
              <w:top w:val="nil"/>
              <w:left w:val="nil"/>
              <w:bottom w:val="nil"/>
              <w:right w:val="nil"/>
            </w:tcBorders>
            <w:noWrap/>
            <w:vAlign w:val="bottom"/>
            <w:hideMark/>
          </w:tcPr>
          <w:p w14:paraId="28D97069"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w:t>
            </w:r>
          </w:p>
        </w:tc>
        <w:tc>
          <w:tcPr>
            <w:tcW w:w="78" w:type="pct"/>
            <w:tcBorders>
              <w:top w:val="nil"/>
              <w:left w:val="nil"/>
              <w:bottom w:val="nil"/>
              <w:right w:val="nil"/>
            </w:tcBorders>
            <w:noWrap/>
            <w:vAlign w:val="bottom"/>
            <w:hideMark/>
          </w:tcPr>
          <w:p w14:paraId="38BA477C" w14:textId="77777777" w:rsidR="002A2A78" w:rsidRPr="009136D8" w:rsidRDefault="002A2A78" w:rsidP="00D91BCE">
            <w:pPr>
              <w:jc w:val="right"/>
              <w:rPr>
                <w:rFonts w:ascii="Arial" w:hAnsi="Arial" w:cs="Arial"/>
                <w:color w:val="000000"/>
                <w:sz w:val="16"/>
                <w:szCs w:val="16"/>
              </w:rPr>
            </w:pPr>
          </w:p>
        </w:tc>
        <w:tc>
          <w:tcPr>
            <w:tcW w:w="693" w:type="pct"/>
            <w:tcBorders>
              <w:top w:val="nil"/>
              <w:left w:val="nil"/>
              <w:bottom w:val="nil"/>
              <w:right w:val="nil"/>
            </w:tcBorders>
            <w:noWrap/>
            <w:vAlign w:val="bottom"/>
            <w:hideMark/>
          </w:tcPr>
          <w:p w14:paraId="5D5523A1"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w:t>
            </w:r>
          </w:p>
        </w:tc>
        <w:tc>
          <w:tcPr>
            <w:tcW w:w="78" w:type="pct"/>
            <w:tcBorders>
              <w:top w:val="nil"/>
              <w:left w:val="nil"/>
              <w:bottom w:val="nil"/>
              <w:right w:val="nil"/>
            </w:tcBorders>
            <w:noWrap/>
            <w:vAlign w:val="bottom"/>
            <w:hideMark/>
          </w:tcPr>
          <w:p w14:paraId="2644D18C" w14:textId="77777777" w:rsidR="002A2A78" w:rsidRPr="009136D8" w:rsidRDefault="002A2A78" w:rsidP="00D91BCE">
            <w:pPr>
              <w:jc w:val="right"/>
              <w:rPr>
                <w:rFonts w:ascii="Arial" w:hAnsi="Arial" w:cs="Arial"/>
                <w:color w:val="000000"/>
                <w:sz w:val="16"/>
                <w:szCs w:val="16"/>
              </w:rPr>
            </w:pPr>
          </w:p>
        </w:tc>
        <w:tc>
          <w:tcPr>
            <w:tcW w:w="623" w:type="pct"/>
            <w:tcBorders>
              <w:top w:val="nil"/>
              <w:left w:val="nil"/>
              <w:bottom w:val="nil"/>
              <w:right w:val="nil"/>
            </w:tcBorders>
            <w:noWrap/>
            <w:vAlign w:val="bottom"/>
            <w:hideMark/>
          </w:tcPr>
          <w:p w14:paraId="3927BD94"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510.563</w:t>
            </w:r>
          </w:p>
        </w:tc>
      </w:tr>
      <w:tr w:rsidR="002A2A78" w:rsidRPr="007907CF" w14:paraId="208EE180" w14:textId="77777777" w:rsidTr="009136D8">
        <w:trPr>
          <w:trHeight w:val="198"/>
        </w:trPr>
        <w:tc>
          <w:tcPr>
            <w:tcW w:w="1660" w:type="pct"/>
            <w:tcBorders>
              <w:top w:val="nil"/>
              <w:left w:val="nil"/>
              <w:bottom w:val="nil"/>
              <w:right w:val="nil"/>
            </w:tcBorders>
            <w:noWrap/>
            <w:vAlign w:val="center"/>
            <w:hideMark/>
          </w:tcPr>
          <w:p w14:paraId="6279096E" w14:textId="77777777" w:rsidR="002A2A78" w:rsidRPr="009136D8" w:rsidRDefault="002A2A78" w:rsidP="00D91BCE">
            <w:pPr>
              <w:rPr>
                <w:rFonts w:ascii="Arial" w:hAnsi="Arial" w:cs="Arial"/>
                <w:color w:val="000000"/>
                <w:sz w:val="16"/>
                <w:szCs w:val="16"/>
              </w:rPr>
            </w:pPr>
            <w:r w:rsidRPr="009136D8">
              <w:rPr>
                <w:rFonts w:ascii="Arial" w:hAnsi="Arial" w:cs="Arial"/>
                <w:color w:val="000000"/>
                <w:sz w:val="16"/>
                <w:szCs w:val="16"/>
              </w:rPr>
              <w:t>Outras contas a pagar</w:t>
            </w:r>
          </w:p>
        </w:tc>
        <w:tc>
          <w:tcPr>
            <w:tcW w:w="617" w:type="pct"/>
            <w:tcBorders>
              <w:top w:val="nil"/>
              <w:left w:val="nil"/>
              <w:bottom w:val="nil"/>
              <w:right w:val="nil"/>
            </w:tcBorders>
            <w:noWrap/>
            <w:vAlign w:val="bottom"/>
            <w:hideMark/>
          </w:tcPr>
          <w:p w14:paraId="586BA0F1"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10.898</w:t>
            </w:r>
          </w:p>
        </w:tc>
        <w:tc>
          <w:tcPr>
            <w:tcW w:w="78" w:type="pct"/>
            <w:tcBorders>
              <w:top w:val="nil"/>
              <w:left w:val="nil"/>
              <w:bottom w:val="nil"/>
              <w:right w:val="nil"/>
            </w:tcBorders>
            <w:noWrap/>
            <w:vAlign w:val="bottom"/>
            <w:hideMark/>
          </w:tcPr>
          <w:p w14:paraId="340A318A" w14:textId="77777777" w:rsidR="002A2A78" w:rsidRPr="009136D8" w:rsidRDefault="002A2A78" w:rsidP="00D91BCE">
            <w:pPr>
              <w:jc w:val="right"/>
              <w:rPr>
                <w:rFonts w:ascii="Arial" w:hAnsi="Arial" w:cs="Arial"/>
                <w:color w:val="000000"/>
                <w:sz w:val="16"/>
                <w:szCs w:val="16"/>
              </w:rPr>
            </w:pPr>
          </w:p>
        </w:tc>
        <w:tc>
          <w:tcPr>
            <w:tcW w:w="537" w:type="pct"/>
            <w:tcBorders>
              <w:top w:val="nil"/>
              <w:left w:val="nil"/>
              <w:bottom w:val="nil"/>
              <w:right w:val="nil"/>
            </w:tcBorders>
            <w:noWrap/>
            <w:vAlign w:val="bottom"/>
            <w:hideMark/>
          </w:tcPr>
          <w:p w14:paraId="061B5BDE"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w:t>
            </w:r>
          </w:p>
        </w:tc>
        <w:tc>
          <w:tcPr>
            <w:tcW w:w="78" w:type="pct"/>
            <w:tcBorders>
              <w:top w:val="nil"/>
              <w:left w:val="nil"/>
              <w:bottom w:val="nil"/>
              <w:right w:val="nil"/>
            </w:tcBorders>
            <w:noWrap/>
            <w:vAlign w:val="bottom"/>
            <w:hideMark/>
          </w:tcPr>
          <w:p w14:paraId="62A01A3B" w14:textId="77777777" w:rsidR="002A2A78" w:rsidRPr="009136D8" w:rsidRDefault="002A2A78" w:rsidP="00D91BCE">
            <w:pPr>
              <w:jc w:val="right"/>
              <w:rPr>
                <w:rFonts w:ascii="Arial" w:hAnsi="Arial" w:cs="Arial"/>
                <w:color w:val="000000"/>
                <w:sz w:val="16"/>
                <w:szCs w:val="16"/>
              </w:rPr>
            </w:pPr>
          </w:p>
        </w:tc>
        <w:tc>
          <w:tcPr>
            <w:tcW w:w="558" w:type="pct"/>
            <w:tcBorders>
              <w:top w:val="nil"/>
              <w:left w:val="nil"/>
              <w:bottom w:val="nil"/>
              <w:right w:val="nil"/>
            </w:tcBorders>
            <w:noWrap/>
            <w:vAlign w:val="bottom"/>
            <w:hideMark/>
          </w:tcPr>
          <w:p w14:paraId="331B2752"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w:t>
            </w:r>
          </w:p>
        </w:tc>
        <w:tc>
          <w:tcPr>
            <w:tcW w:w="78" w:type="pct"/>
            <w:tcBorders>
              <w:top w:val="nil"/>
              <w:left w:val="nil"/>
              <w:bottom w:val="nil"/>
              <w:right w:val="nil"/>
            </w:tcBorders>
            <w:noWrap/>
            <w:vAlign w:val="bottom"/>
            <w:hideMark/>
          </w:tcPr>
          <w:p w14:paraId="33C03F1E" w14:textId="77777777" w:rsidR="002A2A78" w:rsidRPr="009136D8" w:rsidRDefault="002A2A78" w:rsidP="00D91BCE">
            <w:pPr>
              <w:jc w:val="right"/>
              <w:rPr>
                <w:rFonts w:ascii="Arial" w:hAnsi="Arial" w:cs="Arial"/>
                <w:color w:val="000000"/>
                <w:sz w:val="16"/>
                <w:szCs w:val="16"/>
              </w:rPr>
            </w:pPr>
          </w:p>
        </w:tc>
        <w:tc>
          <w:tcPr>
            <w:tcW w:w="693" w:type="pct"/>
            <w:tcBorders>
              <w:top w:val="nil"/>
              <w:left w:val="nil"/>
              <w:bottom w:val="nil"/>
              <w:right w:val="nil"/>
            </w:tcBorders>
            <w:noWrap/>
            <w:vAlign w:val="bottom"/>
            <w:hideMark/>
          </w:tcPr>
          <w:p w14:paraId="714242EE"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w:t>
            </w:r>
          </w:p>
        </w:tc>
        <w:tc>
          <w:tcPr>
            <w:tcW w:w="78" w:type="pct"/>
            <w:tcBorders>
              <w:top w:val="nil"/>
              <w:left w:val="nil"/>
              <w:bottom w:val="nil"/>
              <w:right w:val="nil"/>
            </w:tcBorders>
            <w:noWrap/>
            <w:vAlign w:val="bottom"/>
            <w:hideMark/>
          </w:tcPr>
          <w:p w14:paraId="160E86EB" w14:textId="77777777" w:rsidR="002A2A78" w:rsidRPr="009136D8" w:rsidRDefault="002A2A78" w:rsidP="00D91BCE">
            <w:pPr>
              <w:jc w:val="right"/>
              <w:rPr>
                <w:rFonts w:ascii="Arial" w:hAnsi="Arial" w:cs="Arial"/>
                <w:color w:val="000000"/>
                <w:sz w:val="16"/>
                <w:szCs w:val="16"/>
              </w:rPr>
            </w:pPr>
          </w:p>
        </w:tc>
        <w:tc>
          <w:tcPr>
            <w:tcW w:w="623" w:type="pct"/>
            <w:tcBorders>
              <w:top w:val="nil"/>
              <w:left w:val="nil"/>
              <w:bottom w:val="nil"/>
              <w:right w:val="nil"/>
            </w:tcBorders>
            <w:noWrap/>
            <w:vAlign w:val="bottom"/>
            <w:hideMark/>
          </w:tcPr>
          <w:p w14:paraId="465AB2EC" w14:textId="77777777" w:rsidR="002A2A78" w:rsidRPr="009136D8" w:rsidRDefault="002A2A78" w:rsidP="00D91BCE">
            <w:pPr>
              <w:jc w:val="right"/>
              <w:rPr>
                <w:rFonts w:ascii="Arial" w:hAnsi="Arial" w:cs="Arial"/>
                <w:color w:val="000000"/>
                <w:sz w:val="16"/>
                <w:szCs w:val="16"/>
              </w:rPr>
            </w:pPr>
            <w:r w:rsidRPr="009136D8">
              <w:rPr>
                <w:rFonts w:ascii="Arial" w:hAnsi="Arial" w:cs="Arial"/>
                <w:color w:val="000000"/>
                <w:sz w:val="16"/>
                <w:szCs w:val="16"/>
              </w:rPr>
              <w:t>10.898</w:t>
            </w:r>
          </w:p>
        </w:tc>
      </w:tr>
    </w:tbl>
    <w:p w14:paraId="3B3C7964" w14:textId="77777777" w:rsidR="009B266F" w:rsidRPr="009136D8" w:rsidRDefault="009B266F" w:rsidP="005D5EAD">
      <w:pPr>
        <w:pStyle w:val="PargrafodaLista"/>
        <w:ind w:left="11"/>
        <w:rPr>
          <w:rFonts w:ascii="Georgia" w:hAnsi="Georgia"/>
          <w:b/>
          <w:sz w:val="22"/>
          <w:szCs w:val="22"/>
        </w:rPr>
      </w:pPr>
    </w:p>
    <w:p w14:paraId="67A8C534" w14:textId="2D90BE4A" w:rsidR="00F62974" w:rsidRPr="009136D8" w:rsidRDefault="00F62974" w:rsidP="00512852">
      <w:pPr>
        <w:pStyle w:val="PargrafodaLista"/>
        <w:numPr>
          <w:ilvl w:val="0"/>
          <w:numId w:val="10"/>
        </w:numPr>
        <w:ind w:hanging="720"/>
        <w:rPr>
          <w:rFonts w:ascii="Arial" w:hAnsi="Arial" w:cs="Arial"/>
          <w:b/>
          <w:sz w:val="22"/>
          <w:szCs w:val="22"/>
        </w:rPr>
      </w:pPr>
      <w:r w:rsidRPr="009136D8">
        <w:rPr>
          <w:rFonts w:ascii="Arial" w:hAnsi="Arial" w:cs="Arial"/>
          <w:b/>
          <w:sz w:val="22"/>
          <w:szCs w:val="22"/>
        </w:rPr>
        <w:t>Risco de crédito - concentração</w:t>
      </w:r>
    </w:p>
    <w:p w14:paraId="50A25918" w14:textId="77777777" w:rsidR="00F62974" w:rsidRPr="009136D8" w:rsidRDefault="00F62974" w:rsidP="00512852">
      <w:pPr>
        <w:pStyle w:val="25-TEXTOCorpoJustificado"/>
        <w:tabs>
          <w:tab w:val="num" w:pos="284"/>
        </w:tabs>
        <w:spacing w:line="240" w:lineRule="auto"/>
        <w:jc w:val="left"/>
        <w:rPr>
          <w:rFonts w:ascii="Georgia" w:hAnsi="Georgia" w:cs="Arial"/>
        </w:rPr>
      </w:pPr>
    </w:p>
    <w:p w14:paraId="7F40DB8F" w14:textId="6A521132" w:rsidR="00FE3D52" w:rsidRPr="009136D8" w:rsidRDefault="00FE3D52" w:rsidP="00512852">
      <w:pPr>
        <w:pStyle w:val="25-TEXTOCorpoJustificado"/>
        <w:tabs>
          <w:tab w:val="num" w:pos="284"/>
        </w:tabs>
        <w:spacing w:line="240" w:lineRule="auto"/>
        <w:jc w:val="left"/>
        <w:rPr>
          <w:rFonts w:ascii="Georgia" w:hAnsi="Georgia" w:cs="Arial"/>
        </w:rPr>
      </w:pPr>
      <w:r w:rsidRPr="009136D8">
        <w:rPr>
          <w:rFonts w:ascii="Georgia" w:hAnsi="Georgia" w:cs="Arial"/>
        </w:rPr>
        <w:t xml:space="preserve">O risco de crédito está associado primariamente à operação da SCP em conjunto com a CBMM. A substancialidade dos recursos do Grupo é oriunda dessa operação e repassada pela CBMM, fato que gera um risco de concentração. Não há nenhum histórico de perdas registradas em contas a receber desde a constituição da Codemig derivados dessa operação. </w:t>
      </w:r>
    </w:p>
    <w:p w14:paraId="696A92A3" w14:textId="77777777" w:rsidR="00AF3EAE" w:rsidRPr="009136D8" w:rsidRDefault="00AF3EAE" w:rsidP="00512852">
      <w:pPr>
        <w:pStyle w:val="25-TEXTOCorpoJustificado"/>
        <w:tabs>
          <w:tab w:val="num" w:pos="284"/>
        </w:tabs>
        <w:spacing w:line="240" w:lineRule="auto"/>
        <w:jc w:val="left"/>
        <w:rPr>
          <w:rFonts w:ascii="Georgia" w:hAnsi="Georgia" w:cs="Arial"/>
        </w:rPr>
      </w:pPr>
    </w:p>
    <w:p w14:paraId="0E7D4E13" w14:textId="0DD6A8E9" w:rsidR="007C08B8" w:rsidRPr="009136D8" w:rsidRDefault="007C08B8" w:rsidP="00622199">
      <w:pPr>
        <w:pStyle w:val="PargrafodaLista"/>
        <w:ind w:left="11"/>
        <w:rPr>
          <w:rFonts w:ascii="Arial" w:hAnsi="Arial" w:cs="Arial"/>
          <w:b/>
          <w:bCs/>
          <w:sz w:val="22"/>
          <w:szCs w:val="22"/>
        </w:rPr>
      </w:pPr>
      <w:bookmarkStart w:id="31" w:name="_Hlk129096347"/>
      <w:r w:rsidRPr="009136D8">
        <w:rPr>
          <w:rFonts w:ascii="Arial" w:hAnsi="Arial" w:cs="Arial"/>
          <w:b/>
          <w:bCs/>
          <w:sz w:val="22"/>
          <w:szCs w:val="22"/>
        </w:rPr>
        <w:t>Aplicações financeiras:</w:t>
      </w:r>
    </w:p>
    <w:p w14:paraId="309AFCF2" w14:textId="77777777" w:rsidR="007C08B8" w:rsidRPr="009136D8" w:rsidRDefault="007C08B8" w:rsidP="00622199">
      <w:pPr>
        <w:pStyle w:val="PargrafodaLista"/>
        <w:ind w:left="11"/>
        <w:rPr>
          <w:rFonts w:ascii="Georgia" w:hAnsi="Georgia" w:cs="Arial"/>
          <w:sz w:val="22"/>
          <w:szCs w:val="22"/>
        </w:rPr>
      </w:pPr>
    </w:p>
    <w:p w14:paraId="145FCB5F" w14:textId="32AA14AA" w:rsidR="00A561DE" w:rsidRPr="009136D8" w:rsidRDefault="007B2042" w:rsidP="00622199">
      <w:pPr>
        <w:pStyle w:val="PargrafodaLista"/>
        <w:ind w:left="11"/>
        <w:rPr>
          <w:rFonts w:ascii="Georgia" w:hAnsi="Georgia" w:cs="Arial"/>
          <w:sz w:val="22"/>
          <w:szCs w:val="22"/>
        </w:rPr>
      </w:pPr>
      <w:r w:rsidRPr="009136D8">
        <w:rPr>
          <w:rFonts w:ascii="Georgia" w:hAnsi="Georgia" w:cs="Arial"/>
          <w:sz w:val="22"/>
          <w:szCs w:val="22"/>
        </w:rPr>
        <w:t xml:space="preserve">O </w:t>
      </w:r>
      <w:r w:rsidR="005E5D51" w:rsidRPr="009136D8">
        <w:rPr>
          <w:rFonts w:ascii="Georgia" w:hAnsi="Georgia" w:cs="Arial"/>
          <w:sz w:val="22"/>
          <w:szCs w:val="22"/>
        </w:rPr>
        <w:t>G</w:t>
      </w:r>
      <w:r w:rsidRPr="009136D8">
        <w:rPr>
          <w:rFonts w:ascii="Georgia" w:hAnsi="Georgia" w:cs="Arial"/>
          <w:sz w:val="22"/>
          <w:szCs w:val="22"/>
        </w:rPr>
        <w:t xml:space="preserve">rupo possui aplicação financeira no Fundo Ouro Preto FIC FIM CP, </w:t>
      </w:r>
      <w:r w:rsidR="00BB100B" w:rsidRPr="009136D8">
        <w:rPr>
          <w:rFonts w:ascii="Georgia" w:hAnsi="Georgia"/>
          <w:bCs/>
          <w:sz w:val="22"/>
          <w:szCs w:val="22"/>
        </w:rPr>
        <w:t>realizado inicialmente por meio da Corretora Órama e migrado para a nova conta no BTG Pactual (Corretora Necton Investimentos)</w:t>
      </w:r>
      <w:r w:rsidRPr="009136D8">
        <w:rPr>
          <w:rFonts w:ascii="Georgia" w:hAnsi="Georgia" w:cs="Arial"/>
          <w:sz w:val="22"/>
          <w:szCs w:val="22"/>
        </w:rPr>
        <w:t>, destinado a investidores qualificados</w:t>
      </w:r>
      <w:r w:rsidR="00CF2ECD" w:rsidRPr="009136D8">
        <w:rPr>
          <w:rFonts w:ascii="Georgia" w:hAnsi="Georgia"/>
          <w:bCs/>
          <w:sz w:val="22"/>
          <w:szCs w:val="22"/>
        </w:rPr>
        <w:t xml:space="preserve">, com liquidez D+71 </w:t>
      </w:r>
      <w:r w:rsidR="00CF2ECD" w:rsidRPr="009136D8">
        <w:rPr>
          <w:rFonts w:ascii="Georgia" w:hAnsi="Georgia" w:cs="Arial"/>
          <w:sz w:val="22"/>
          <w:szCs w:val="22"/>
        </w:rPr>
        <w:t>e</w:t>
      </w:r>
      <w:r w:rsidRPr="009136D8">
        <w:rPr>
          <w:rFonts w:ascii="Georgia" w:hAnsi="Georgia" w:cs="Arial"/>
          <w:sz w:val="22"/>
          <w:szCs w:val="22"/>
        </w:rPr>
        <w:t xml:space="preserve"> classificado como Multimercado Livre pela </w:t>
      </w:r>
      <w:r w:rsidR="00EF2304" w:rsidRPr="009136D8">
        <w:rPr>
          <w:rFonts w:ascii="Georgia" w:hAnsi="Georgia" w:cs="Arial"/>
          <w:sz w:val="22"/>
          <w:szCs w:val="22"/>
        </w:rPr>
        <w:t xml:space="preserve">ANBIMA, </w:t>
      </w:r>
      <w:r w:rsidR="00EF2304" w:rsidRPr="009136D8">
        <w:rPr>
          <w:rFonts w:ascii="Georgia" w:hAnsi="Georgia"/>
          <w:bCs/>
          <w:sz w:val="22"/>
          <w:szCs w:val="22"/>
        </w:rPr>
        <w:t>cujo</w:t>
      </w:r>
      <w:r w:rsidR="00CF2ECD" w:rsidRPr="009136D8">
        <w:rPr>
          <w:rFonts w:ascii="Georgia" w:hAnsi="Georgia"/>
          <w:bCs/>
          <w:sz w:val="22"/>
          <w:szCs w:val="22"/>
        </w:rPr>
        <w:t xml:space="preserve"> investimento fora autorizado pela Diretoria Executiva. </w:t>
      </w:r>
      <w:r w:rsidR="004D739E" w:rsidRPr="009136D8">
        <w:rPr>
          <w:rFonts w:ascii="Georgia" w:hAnsi="Georgia"/>
          <w:bCs/>
          <w:sz w:val="22"/>
          <w:szCs w:val="22"/>
        </w:rPr>
        <w:t>É</w:t>
      </w:r>
      <w:r w:rsidR="00EF2304" w:rsidRPr="009136D8">
        <w:rPr>
          <w:rFonts w:ascii="Georgia" w:hAnsi="Georgia"/>
          <w:bCs/>
          <w:sz w:val="22"/>
          <w:szCs w:val="22"/>
        </w:rPr>
        <w:t xml:space="preserve"> um fundo </w:t>
      </w:r>
      <w:r w:rsidRPr="009136D8">
        <w:rPr>
          <w:rFonts w:ascii="Georgia" w:hAnsi="Georgia" w:cs="Arial"/>
          <w:sz w:val="22"/>
          <w:szCs w:val="22"/>
        </w:rPr>
        <w:t>com uma pontuação de risco de 3,5 em uma escala máxima de 5 pontos</w:t>
      </w:r>
      <w:r w:rsidR="004D739E" w:rsidRPr="009136D8">
        <w:rPr>
          <w:rFonts w:ascii="Georgia" w:hAnsi="Georgia" w:cs="Arial"/>
          <w:sz w:val="22"/>
          <w:szCs w:val="22"/>
        </w:rPr>
        <w:t>,</w:t>
      </w:r>
      <w:r w:rsidRPr="009136D8">
        <w:rPr>
          <w:rFonts w:ascii="Georgia" w:hAnsi="Georgia" w:cs="Arial"/>
          <w:sz w:val="22"/>
          <w:szCs w:val="22"/>
        </w:rPr>
        <w:t xml:space="preserve"> de crédito privado, baixa volatilidade e grau de risco considerado médio alto. A carteira do fundo atualmente é composta em classes seniores e mezaninos em mais de 20 FIDCs e as operações estão concentradas na sua maioria nas regiões Sul e Sudeste.</w:t>
      </w:r>
      <w:r w:rsidR="001243F0" w:rsidRPr="009136D8">
        <w:rPr>
          <w:rFonts w:ascii="Georgia" w:hAnsi="Georgia" w:cs="Arial"/>
          <w:sz w:val="22"/>
          <w:szCs w:val="22"/>
        </w:rPr>
        <w:t xml:space="preserve"> O valor alocado </w:t>
      </w:r>
      <w:r w:rsidR="003D07C9" w:rsidRPr="009136D8">
        <w:rPr>
          <w:rFonts w:ascii="Georgia" w:hAnsi="Georgia" w:cs="Arial"/>
          <w:sz w:val="22"/>
          <w:szCs w:val="22"/>
        </w:rPr>
        <w:t>a</w:t>
      </w:r>
      <w:r w:rsidR="001243F0" w:rsidRPr="009136D8">
        <w:rPr>
          <w:rFonts w:ascii="Georgia" w:hAnsi="Georgia" w:cs="Arial"/>
          <w:sz w:val="22"/>
          <w:szCs w:val="22"/>
        </w:rPr>
        <w:t xml:space="preserve"> esse fundo é de </w:t>
      </w:r>
      <w:r w:rsidR="004602C4" w:rsidRPr="009136D8">
        <w:rPr>
          <w:rFonts w:ascii="Georgia" w:hAnsi="Georgia" w:cs="Arial"/>
          <w:sz w:val="22"/>
          <w:szCs w:val="22"/>
        </w:rPr>
        <w:t>R$</w:t>
      </w:r>
      <w:r w:rsidR="002023C4" w:rsidRPr="009136D8">
        <w:rPr>
          <w:rFonts w:ascii="Georgia" w:hAnsi="Georgia" w:cs="Arial"/>
          <w:sz w:val="22"/>
          <w:szCs w:val="22"/>
        </w:rPr>
        <w:t>14</w:t>
      </w:r>
      <w:r w:rsidR="00AA6344" w:rsidRPr="009136D8">
        <w:rPr>
          <w:rFonts w:ascii="Georgia" w:hAnsi="Georgia" w:cs="Arial"/>
          <w:sz w:val="22"/>
          <w:szCs w:val="22"/>
        </w:rPr>
        <w:t>9</w:t>
      </w:r>
      <w:r w:rsidR="002023C4" w:rsidRPr="009136D8">
        <w:rPr>
          <w:rFonts w:ascii="Georgia" w:hAnsi="Georgia" w:cs="Arial"/>
          <w:sz w:val="22"/>
          <w:szCs w:val="22"/>
        </w:rPr>
        <w:t>.</w:t>
      </w:r>
      <w:r w:rsidR="00AA6344" w:rsidRPr="009136D8">
        <w:rPr>
          <w:rFonts w:ascii="Georgia" w:hAnsi="Georgia" w:cs="Arial"/>
          <w:sz w:val="22"/>
          <w:szCs w:val="22"/>
        </w:rPr>
        <w:t>00</w:t>
      </w:r>
      <w:r w:rsidR="007C2898" w:rsidRPr="009136D8">
        <w:rPr>
          <w:rFonts w:ascii="Georgia" w:hAnsi="Georgia" w:cs="Arial"/>
          <w:sz w:val="22"/>
          <w:szCs w:val="22"/>
        </w:rPr>
        <w:t>8</w:t>
      </w:r>
      <w:r w:rsidR="00C429D1" w:rsidRPr="009136D8">
        <w:rPr>
          <w:rFonts w:ascii="Georgia" w:hAnsi="Georgia" w:cs="Arial"/>
          <w:sz w:val="22"/>
          <w:szCs w:val="22"/>
        </w:rPr>
        <w:t xml:space="preserve"> </w:t>
      </w:r>
      <w:r w:rsidR="003E6A68" w:rsidRPr="009136D8">
        <w:rPr>
          <w:rFonts w:ascii="Georgia" w:hAnsi="Georgia" w:cs="Arial"/>
          <w:sz w:val="22"/>
          <w:szCs w:val="22"/>
        </w:rPr>
        <w:t xml:space="preserve">em </w:t>
      </w:r>
      <w:r w:rsidR="00A970F8" w:rsidRPr="009136D8">
        <w:rPr>
          <w:rFonts w:ascii="Georgia" w:hAnsi="Georgia" w:cs="Arial"/>
          <w:sz w:val="22"/>
          <w:szCs w:val="22"/>
        </w:rPr>
        <w:t>3</w:t>
      </w:r>
      <w:r w:rsidR="005D5EAD" w:rsidRPr="009136D8">
        <w:rPr>
          <w:rFonts w:ascii="Georgia" w:hAnsi="Georgia" w:cs="Arial"/>
          <w:sz w:val="22"/>
          <w:szCs w:val="22"/>
        </w:rPr>
        <w:t>1</w:t>
      </w:r>
      <w:r w:rsidR="00A970F8" w:rsidRPr="009136D8">
        <w:rPr>
          <w:rFonts w:ascii="Georgia" w:hAnsi="Georgia" w:cs="Arial"/>
          <w:sz w:val="22"/>
          <w:szCs w:val="22"/>
        </w:rPr>
        <w:t xml:space="preserve"> de </w:t>
      </w:r>
      <w:r w:rsidR="005D5EAD" w:rsidRPr="009136D8">
        <w:rPr>
          <w:rFonts w:ascii="Georgia" w:hAnsi="Georgia" w:cs="Arial"/>
          <w:sz w:val="22"/>
          <w:szCs w:val="22"/>
        </w:rPr>
        <w:t>dez</w:t>
      </w:r>
      <w:r w:rsidR="00973C2D" w:rsidRPr="009136D8">
        <w:rPr>
          <w:rFonts w:ascii="Georgia" w:hAnsi="Georgia" w:cs="Arial"/>
          <w:sz w:val="22"/>
          <w:szCs w:val="22"/>
        </w:rPr>
        <w:t>embr</w:t>
      </w:r>
      <w:r w:rsidR="00DD0614" w:rsidRPr="009136D8">
        <w:rPr>
          <w:rFonts w:ascii="Georgia" w:hAnsi="Georgia" w:cs="Arial"/>
          <w:sz w:val="22"/>
          <w:szCs w:val="22"/>
        </w:rPr>
        <w:t>o</w:t>
      </w:r>
      <w:r w:rsidR="00A970F8" w:rsidRPr="009136D8">
        <w:rPr>
          <w:rFonts w:ascii="Georgia" w:hAnsi="Georgia" w:cs="Arial"/>
          <w:sz w:val="22"/>
          <w:szCs w:val="22"/>
        </w:rPr>
        <w:t xml:space="preserve"> de 202</w:t>
      </w:r>
      <w:r w:rsidR="00DD0614" w:rsidRPr="009136D8">
        <w:rPr>
          <w:rFonts w:ascii="Georgia" w:hAnsi="Georgia" w:cs="Arial"/>
          <w:sz w:val="22"/>
          <w:szCs w:val="22"/>
        </w:rPr>
        <w:t>5</w:t>
      </w:r>
      <w:r w:rsidR="003E6A68" w:rsidRPr="009136D8">
        <w:rPr>
          <w:rFonts w:ascii="Georgia" w:hAnsi="Georgia" w:cs="Arial"/>
          <w:sz w:val="22"/>
          <w:szCs w:val="22"/>
        </w:rPr>
        <w:t xml:space="preserve"> (R$</w:t>
      </w:r>
      <w:r w:rsidR="00257BA3" w:rsidRPr="009136D8">
        <w:rPr>
          <w:rFonts w:ascii="Georgia" w:hAnsi="Georgia" w:cs="Arial"/>
          <w:sz w:val="22"/>
          <w:szCs w:val="22"/>
        </w:rPr>
        <w:t>1</w:t>
      </w:r>
      <w:r w:rsidR="00DD0614" w:rsidRPr="009136D8">
        <w:rPr>
          <w:rFonts w:ascii="Georgia" w:hAnsi="Georgia" w:cs="Arial"/>
          <w:sz w:val="22"/>
          <w:szCs w:val="22"/>
        </w:rPr>
        <w:t>29.831</w:t>
      </w:r>
      <w:r w:rsidR="00257BA3" w:rsidRPr="009136D8">
        <w:rPr>
          <w:rFonts w:ascii="Georgia" w:hAnsi="Georgia" w:cs="Arial"/>
          <w:sz w:val="22"/>
          <w:szCs w:val="22"/>
        </w:rPr>
        <w:t xml:space="preserve"> </w:t>
      </w:r>
      <w:r w:rsidR="001243F0" w:rsidRPr="009136D8">
        <w:rPr>
          <w:rFonts w:ascii="Georgia" w:hAnsi="Georgia" w:cs="Arial"/>
          <w:sz w:val="22"/>
          <w:szCs w:val="22"/>
        </w:rPr>
        <w:t>em 31 de dezembro de 202</w:t>
      </w:r>
      <w:r w:rsidR="00DD0614" w:rsidRPr="009136D8">
        <w:rPr>
          <w:rFonts w:ascii="Georgia" w:hAnsi="Georgia" w:cs="Arial"/>
          <w:sz w:val="22"/>
          <w:szCs w:val="22"/>
        </w:rPr>
        <w:t>4</w:t>
      </w:r>
      <w:r w:rsidR="003E6A68" w:rsidRPr="009136D8">
        <w:rPr>
          <w:rFonts w:ascii="Georgia" w:hAnsi="Georgia" w:cs="Arial"/>
          <w:sz w:val="22"/>
          <w:szCs w:val="22"/>
        </w:rPr>
        <w:t>)</w:t>
      </w:r>
      <w:r w:rsidR="001243F0" w:rsidRPr="009136D8">
        <w:rPr>
          <w:rFonts w:ascii="Georgia" w:hAnsi="Georgia" w:cs="Arial"/>
          <w:sz w:val="22"/>
          <w:szCs w:val="22"/>
        </w:rPr>
        <w:t>.</w:t>
      </w:r>
      <w:bookmarkEnd w:id="31"/>
      <w:r w:rsidR="000613FE" w:rsidRPr="009136D8">
        <w:rPr>
          <w:rFonts w:ascii="Georgia" w:hAnsi="Georgia" w:cs="Arial"/>
          <w:sz w:val="22"/>
          <w:szCs w:val="22"/>
        </w:rPr>
        <w:t xml:space="preserve"> </w:t>
      </w:r>
    </w:p>
    <w:p w14:paraId="76359EE8" w14:textId="77777777" w:rsidR="00A561DE" w:rsidRPr="009136D8" w:rsidRDefault="00A561DE" w:rsidP="00622199">
      <w:pPr>
        <w:pStyle w:val="PargrafodaLista"/>
        <w:ind w:left="11"/>
        <w:rPr>
          <w:rFonts w:ascii="Georgia" w:hAnsi="Georgia" w:cs="Arial"/>
          <w:sz w:val="22"/>
          <w:szCs w:val="22"/>
        </w:rPr>
      </w:pPr>
    </w:p>
    <w:p w14:paraId="778D3284" w14:textId="6AA05848" w:rsidR="00622199" w:rsidRPr="009136D8" w:rsidRDefault="00A30036" w:rsidP="00622199">
      <w:pPr>
        <w:pStyle w:val="PargrafodaLista"/>
        <w:ind w:left="11"/>
        <w:rPr>
          <w:rFonts w:ascii="Georgia" w:hAnsi="Georgia"/>
          <w:bCs/>
          <w:sz w:val="22"/>
          <w:szCs w:val="22"/>
        </w:rPr>
      </w:pPr>
      <w:r w:rsidRPr="009136D8">
        <w:rPr>
          <w:rFonts w:ascii="Georgia" w:hAnsi="Georgia" w:cs="Arial"/>
          <w:sz w:val="22"/>
          <w:szCs w:val="22"/>
        </w:rPr>
        <w:t>Também possui</w:t>
      </w:r>
      <w:r w:rsidR="00622199" w:rsidRPr="009136D8">
        <w:rPr>
          <w:rFonts w:ascii="Georgia" w:hAnsi="Georgia" w:cs="Arial"/>
          <w:sz w:val="22"/>
          <w:szCs w:val="22"/>
        </w:rPr>
        <w:t xml:space="preserve"> </w:t>
      </w:r>
      <w:r w:rsidR="00622199" w:rsidRPr="009136D8">
        <w:rPr>
          <w:rFonts w:ascii="Georgia" w:hAnsi="Georgia"/>
          <w:bCs/>
          <w:sz w:val="22"/>
          <w:szCs w:val="22"/>
        </w:rPr>
        <w:t xml:space="preserve">aplicação financeira no Fundo </w:t>
      </w:r>
      <w:r w:rsidR="00DA562A" w:rsidRPr="009136D8">
        <w:rPr>
          <w:rFonts w:ascii="Georgia" w:hAnsi="Georgia"/>
          <w:bCs/>
          <w:sz w:val="22"/>
          <w:szCs w:val="22"/>
        </w:rPr>
        <w:t>Mapfre Confianza</w:t>
      </w:r>
      <w:r w:rsidR="00622199" w:rsidRPr="009136D8">
        <w:rPr>
          <w:rFonts w:ascii="Georgia" w:hAnsi="Georgia"/>
          <w:bCs/>
          <w:sz w:val="22"/>
          <w:szCs w:val="22"/>
        </w:rPr>
        <w:t xml:space="preserve"> FIF R</w:t>
      </w:r>
      <w:r w:rsidR="00C429D1" w:rsidRPr="009136D8">
        <w:rPr>
          <w:rFonts w:ascii="Georgia" w:hAnsi="Georgia"/>
          <w:bCs/>
          <w:sz w:val="22"/>
          <w:szCs w:val="22"/>
        </w:rPr>
        <w:t>F,</w:t>
      </w:r>
      <w:r w:rsidR="00622199" w:rsidRPr="009136D8">
        <w:rPr>
          <w:rFonts w:ascii="Georgia" w:hAnsi="Georgia"/>
          <w:bCs/>
          <w:sz w:val="22"/>
          <w:szCs w:val="22"/>
        </w:rPr>
        <w:t xml:space="preserve"> fundo conservador de renda fixa com liquidez D+0 e uma pontuação de risco de 1 em uma escala máxima de 5 pontos, </w:t>
      </w:r>
      <w:r w:rsidR="00F30AEC" w:rsidRPr="009136D8">
        <w:rPr>
          <w:rFonts w:ascii="Georgia" w:hAnsi="Georgia"/>
          <w:bCs/>
          <w:sz w:val="22"/>
          <w:szCs w:val="22"/>
        </w:rPr>
        <w:t>sendo que</w:t>
      </w:r>
      <w:r w:rsidR="00622199" w:rsidRPr="009136D8">
        <w:rPr>
          <w:rFonts w:ascii="Georgia" w:hAnsi="Georgia"/>
          <w:bCs/>
          <w:sz w:val="22"/>
          <w:szCs w:val="22"/>
        </w:rPr>
        <w:t xml:space="preserve"> todas as características do fundo estão enquadradas dentro dos critérios gerais da política de aplicações financeiras do </w:t>
      </w:r>
      <w:r w:rsidR="00F30AEC" w:rsidRPr="009136D8">
        <w:rPr>
          <w:rFonts w:ascii="Georgia" w:hAnsi="Georgia"/>
          <w:bCs/>
          <w:sz w:val="22"/>
          <w:szCs w:val="22"/>
        </w:rPr>
        <w:t>G</w:t>
      </w:r>
      <w:r w:rsidR="00622199" w:rsidRPr="009136D8">
        <w:rPr>
          <w:rFonts w:ascii="Georgia" w:hAnsi="Georgia"/>
          <w:bCs/>
          <w:sz w:val="22"/>
          <w:szCs w:val="22"/>
        </w:rPr>
        <w:t xml:space="preserve">rupo. </w:t>
      </w:r>
      <w:r w:rsidR="00622199" w:rsidRPr="009136D8">
        <w:rPr>
          <w:rFonts w:ascii="Georgia" w:hAnsi="Georgia" w:cs="Arial"/>
          <w:sz w:val="22"/>
          <w:szCs w:val="22"/>
        </w:rPr>
        <w:t>O valor alocado a esse fundo é de R$</w:t>
      </w:r>
      <w:r w:rsidR="0084016D" w:rsidRPr="009136D8">
        <w:rPr>
          <w:rFonts w:ascii="Georgia" w:hAnsi="Georgia" w:cs="Arial"/>
          <w:sz w:val="22"/>
          <w:szCs w:val="22"/>
        </w:rPr>
        <w:t>672.216</w:t>
      </w:r>
      <w:r w:rsidR="00B72FC5" w:rsidRPr="009136D8">
        <w:rPr>
          <w:rFonts w:ascii="Georgia" w:hAnsi="Georgia" w:cs="Arial"/>
          <w:sz w:val="22"/>
          <w:szCs w:val="22"/>
        </w:rPr>
        <w:t xml:space="preserve"> </w:t>
      </w:r>
      <w:r w:rsidR="00622199" w:rsidRPr="009136D8">
        <w:rPr>
          <w:rFonts w:ascii="Georgia" w:hAnsi="Georgia" w:cs="Arial"/>
          <w:sz w:val="22"/>
          <w:szCs w:val="22"/>
        </w:rPr>
        <w:t>em 3</w:t>
      </w:r>
      <w:r w:rsidR="005D5EAD" w:rsidRPr="009136D8">
        <w:rPr>
          <w:rFonts w:ascii="Georgia" w:hAnsi="Georgia" w:cs="Arial"/>
          <w:sz w:val="22"/>
          <w:szCs w:val="22"/>
        </w:rPr>
        <w:t>1</w:t>
      </w:r>
      <w:r w:rsidR="00622199" w:rsidRPr="009136D8">
        <w:rPr>
          <w:rFonts w:ascii="Georgia" w:hAnsi="Georgia" w:cs="Arial"/>
          <w:sz w:val="22"/>
          <w:szCs w:val="22"/>
        </w:rPr>
        <w:t xml:space="preserve"> de </w:t>
      </w:r>
      <w:r w:rsidR="005D5EAD" w:rsidRPr="009136D8">
        <w:rPr>
          <w:rFonts w:ascii="Georgia" w:hAnsi="Georgia" w:cs="Arial"/>
          <w:sz w:val="22"/>
          <w:szCs w:val="22"/>
        </w:rPr>
        <w:t>dez</w:t>
      </w:r>
      <w:r w:rsidR="00622199" w:rsidRPr="009136D8">
        <w:rPr>
          <w:rFonts w:ascii="Georgia" w:hAnsi="Georgia" w:cs="Arial"/>
          <w:sz w:val="22"/>
          <w:szCs w:val="22"/>
        </w:rPr>
        <w:t>embro de 2025</w:t>
      </w:r>
      <w:r w:rsidR="00622199" w:rsidRPr="009136D8">
        <w:rPr>
          <w:rFonts w:ascii="Georgia" w:hAnsi="Georgia"/>
          <w:bCs/>
          <w:sz w:val="22"/>
          <w:szCs w:val="22"/>
        </w:rPr>
        <w:t>.</w:t>
      </w:r>
    </w:p>
    <w:p w14:paraId="5B83438B" w14:textId="7ED7ED0F" w:rsidR="009E5AD2" w:rsidRPr="009136D8" w:rsidRDefault="009E5AD2">
      <w:pPr>
        <w:rPr>
          <w:rFonts w:ascii="Georgia" w:hAnsi="Georgia" w:cs="Arial"/>
          <w:sz w:val="22"/>
          <w:szCs w:val="22"/>
        </w:rPr>
      </w:pPr>
    </w:p>
    <w:p w14:paraId="6F6987D5" w14:textId="02A5D8D1" w:rsidR="00E202D1" w:rsidRPr="009136D8" w:rsidRDefault="00FE3D52" w:rsidP="00512852">
      <w:pPr>
        <w:pStyle w:val="NormalWeb"/>
        <w:widowControl w:val="0"/>
        <w:spacing w:before="0" w:beforeAutospacing="0" w:after="0" w:afterAutospacing="0"/>
        <w:rPr>
          <w:rFonts w:ascii="Georgia" w:hAnsi="Georgia" w:cs="Arial"/>
          <w:sz w:val="22"/>
          <w:szCs w:val="22"/>
          <w:lang w:val="pt-BR"/>
        </w:rPr>
      </w:pPr>
      <w:r w:rsidRPr="009136D8">
        <w:rPr>
          <w:rFonts w:ascii="Georgia" w:hAnsi="Georgia" w:cs="Arial"/>
          <w:sz w:val="22"/>
          <w:szCs w:val="22"/>
          <w:lang w:val="pt-BR"/>
        </w:rPr>
        <w:t xml:space="preserve">Com relação ao caixa e equivalentes de caixa, </w:t>
      </w:r>
      <w:r w:rsidR="0059637B" w:rsidRPr="009136D8">
        <w:rPr>
          <w:rFonts w:ascii="Georgia" w:hAnsi="Georgia" w:cs="Arial"/>
          <w:sz w:val="22"/>
          <w:szCs w:val="22"/>
          <w:lang w:val="pt-BR"/>
        </w:rPr>
        <w:t xml:space="preserve">a Administração entende que </w:t>
      </w:r>
      <w:r w:rsidRPr="009136D8">
        <w:rPr>
          <w:rFonts w:ascii="Georgia" w:hAnsi="Georgia" w:cs="Arial"/>
          <w:sz w:val="22"/>
          <w:szCs w:val="22"/>
          <w:lang w:val="pt-BR"/>
        </w:rPr>
        <w:t xml:space="preserve">os mesmos apresentam baixo risco de crédito, tendo em vista que </w:t>
      </w:r>
      <w:r w:rsidR="002606CE" w:rsidRPr="009136D8">
        <w:rPr>
          <w:rFonts w:ascii="Georgia" w:hAnsi="Georgia" w:cs="Arial"/>
          <w:sz w:val="22"/>
          <w:szCs w:val="22"/>
          <w:lang w:val="pt-BR"/>
        </w:rPr>
        <w:t>as</w:t>
      </w:r>
      <w:r w:rsidRPr="009136D8">
        <w:rPr>
          <w:rFonts w:ascii="Georgia" w:hAnsi="Georgia" w:cs="Arial"/>
          <w:sz w:val="22"/>
          <w:szCs w:val="22"/>
          <w:lang w:val="pt-BR"/>
        </w:rPr>
        <w:t xml:space="preserve"> </w:t>
      </w:r>
      <w:r w:rsidR="006661A3" w:rsidRPr="009136D8">
        <w:rPr>
          <w:rFonts w:ascii="Georgia" w:hAnsi="Georgia" w:cs="Arial"/>
          <w:sz w:val="22"/>
          <w:szCs w:val="22"/>
          <w:lang w:val="pt-BR"/>
        </w:rPr>
        <w:t xml:space="preserve">aplicações </w:t>
      </w:r>
      <w:r w:rsidRPr="009136D8">
        <w:rPr>
          <w:rFonts w:ascii="Georgia" w:hAnsi="Georgia" w:cs="Arial"/>
          <w:sz w:val="22"/>
          <w:szCs w:val="22"/>
          <w:lang w:val="pt-BR"/>
        </w:rPr>
        <w:t>est</w:t>
      </w:r>
      <w:r w:rsidR="002606CE" w:rsidRPr="009136D8">
        <w:rPr>
          <w:rFonts w:ascii="Georgia" w:hAnsi="Georgia" w:cs="Arial"/>
          <w:sz w:val="22"/>
          <w:szCs w:val="22"/>
          <w:lang w:val="pt-BR"/>
        </w:rPr>
        <w:t>ão</w:t>
      </w:r>
      <w:r w:rsidRPr="009136D8">
        <w:rPr>
          <w:rFonts w:ascii="Georgia" w:hAnsi="Georgia" w:cs="Arial"/>
          <w:sz w:val="22"/>
          <w:szCs w:val="22"/>
          <w:lang w:val="pt-BR"/>
        </w:rPr>
        <w:t xml:space="preserve"> distribuída</w:t>
      </w:r>
      <w:r w:rsidR="00F46DD0" w:rsidRPr="009136D8">
        <w:rPr>
          <w:rFonts w:ascii="Georgia" w:hAnsi="Georgia" w:cs="Arial"/>
          <w:sz w:val="22"/>
          <w:szCs w:val="22"/>
          <w:lang w:val="pt-BR"/>
        </w:rPr>
        <w:t>s</w:t>
      </w:r>
      <w:r w:rsidRPr="009136D8">
        <w:rPr>
          <w:rFonts w:ascii="Georgia" w:hAnsi="Georgia" w:cs="Arial"/>
          <w:sz w:val="22"/>
          <w:szCs w:val="22"/>
          <w:lang w:val="pt-BR"/>
        </w:rPr>
        <w:t xml:space="preserve"> entre instituições bancárias e financeiras sólidas, </w:t>
      </w:r>
      <w:r w:rsidR="00DB2297" w:rsidRPr="009136D8">
        <w:rPr>
          <w:rFonts w:ascii="Georgia" w:hAnsi="Georgia" w:cs="Arial"/>
          <w:sz w:val="22"/>
          <w:szCs w:val="22"/>
          <w:lang w:val="pt-BR"/>
        </w:rPr>
        <w:t xml:space="preserve">com base </w:t>
      </w:r>
      <w:r w:rsidRPr="009136D8">
        <w:rPr>
          <w:rFonts w:ascii="Georgia" w:hAnsi="Georgia" w:cs="Arial"/>
          <w:sz w:val="22"/>
          <w:szCs w:val="22"/>
          <w:lang w:val="pt-BR"/>
        </w:rPr>
        <w:t xml:space="preserve">no julgamento da </w:t>
      </w:r>
      <w:r w:rsidR="00F841C1" w:rsidRPr="009136D8">
        <w:rPr>
          <w:rFonts w:ascii="Georgia" w:hAnsi="Georgia" w:cs="Arial"/>
          <w:sz w:val="22"/>
          <w:szCs w:val="22"/>
          <w:lang w:val="pt-BR"/>
        </w:rPr>
        <w:t>A</w:t>
      </w:r>
      <w:r w:rsidRPr="009136D8">
        <w:rPr>
          <w:rFonts w:ascii="Georgia" w:hAnsi="Georgia" w:cs="Arial"/>
          <w:sz w:val="22"/>
          <w:szCs w:val="22"/>
          <w:lang w:val="pt-BR"/>
        </w:rPr>
        <w:t>dministração</w:t>
      </w:r>
      <w:r w:rsidR="000418EA" w:rsidRPr="009136D8">
        <w:rPr>
          <w:rFonts w:ascii="Georgia" w:hAnsi="Georgia" w:cs="Arial"/>
          <w:sz w:val="22"/>
          <w:szCs w:val="22"/>
          <w:lang w:val="pt-BR"/>
        </w:rPr>
        <w:t xml:space="preserve"> e na classificação de agências de risco</w:t>
      </w:r>
      <w:r w:rsidRPr="009136D8">
        <w:rPr>
          <w:rFonts w:ascii="Georgia" w:hAnsi="Georgia" w:cs="Arial"/>
          <w:sz w:val="22"/>
          <w:szCs w:val="22"/>
          <w:lang w:val="pt-BR"/>
        </w:rPr>
        <w:t>, sob a regra de 30% de concentração máxima de recursos em uma única instituição. A política de aplicação do Grupo considera os princípios da boa governança, com vistas a obter o melhor nível de retorno em operações de baixo risco e sem carência ou com prazo de carência curto, tendo em vista o perfil de investimento conservador do Grupo e sua necessidade de liquidez.</w:t>
      </w:r>
      <w:r w:rsidR="00DB20F2" w:rsidRPr="009136D8">
        <w:rPr>
          <w:rFonts w:ascii="Georgia" w:hAnsi="Georgia" w:cs="Arial"/>
          <w:sz w:val="22"/>
          <w:szCs w:val="22"/>
          <w:lang w:val="pt-BR"/>
        </w:rPr>
        <w:t xml:space="preserve"> </w:t>
      </w:r>
    </w:p>
    <w:p w14:paraId="7B2AFBA3" w14:textId="77777777" w:rsidR="00E202D1" w:rsidRPr="009136D8" w:rsidRDefault="00E202D1" w:rsidP="00512852">
      <w:pPr>
        <w:pStyle w:val="NormalWeb"/>
        <w:widowControl w:val="0"/>
        <w:spacing w:before="0" w:beforeAutospacing="0" w:after="0" w:afterAutospacing="0"/>
        <w:rPr>
          <w:rFonts w:ascii="Georgia" w:hAnsi="Georgia" w:cs="Arial"/>
          <w:sz w:val="22"/>
          <w:szCs w:val="22"/>
          <w:lang w:val="pt-BR"/>
        </w:rPr>
      </w:pPr>
    </w:p>
    <w:p w14:paraId="2E98A9A4" w14:textId="79B7C82E" w:rsidR="007C08B8" w:rsidRPr="009136D8" w:rsidRDefault="007C08B8" w:rsidP="007C08B8">
      <w:pPr>
        <w:pStyle w:val="PargrafodaLista"/>
        <w:ind w:left="11"/>
        <w:rPr>
          <w:rFonts w:ascii="Arial" w:hAnsi="Arial" w:cs="Arial"/>
          <w:b/>
          <w:bCs/>
          <w:sz w:val="22"/>
          <w:szCs w:val="22"/>
        </w:rPr>
      </w:pPr>
      <w:r w:rsidRPr="009136D8">
        <w:rPr>
          <w:rFonts w:ascii="Arial" w:hAnsi="Arial" w:cs="Arial"/>
          <w:b/>
          <w:bCs/>
          <w:sz w:val="22"/>
          <w:szCs w:val="22"/>
        </w:rPr>
        <w:t>Debêntures:</w:t>
      </w:r>
    </w:p>
    <w:p w14:paraId="41630EB3" w14:textId="77777777" w:rsidR="007C08B8" w:rsidRPr="009136D8" w:rsidRDefault="007C08B8" w:rsidP="00512852">
      <w:pPr>
        <w:pStyle w:val="NormalWeb"/>
        <w:widowControl w:val="0"/>
        <w:spacing w:before="0" w:beforeAutospacing="0" w:after="0" w:afterAutospacing="0"/>
        <w:rPr>
          <w:rFonts w:ascii="Georgia" w:hAnsi="Georgia" w:cs="Arial"/>
          <w:sz w:val="22"/>
          <w:szCs w:val="22"/>
          <w:lang w:val="pt-BR"/>
        </w:rPr>
      </w:pPr>
    </w:p>
    <w:p w14:paraId="45274008" w14:textId="32AC4CC5" w:rsidR="002370CD" w:rsidRPr="009136D8" w:rsidRDefault="007C08B8" w:rsidP="0045785F">
      <w:pPr>
        <w:rPr>
          <w:sz w:val="22"/>
          <w:szCs w:val="22"/>
        </w:rPr>
      </w:pPr>
      <w:r w:rsidRPr="009136D8">
        <w:rPr>
          <w:rFonts w:ascii="Georgia" w:hAnsi="Georgia" w:cs="Arial"/>
          <w:sz w:val="22"/>
          <w:szCs w:val="22"/>
        </w:rPr>
        <w:t xml:space="preserve">Em </w:t>
      </w:r>
      <w:r w:rsidR="00B66778" w:rsidRPr="009136D8">
        <w:rPr>
          <w:rFonts w:ascii="Georgia" w:hAnsi="Georgia" w:cs="Arial"/>
          <w:sz w:val="22"/>
          <w:szCs w:val="22"/>
        </w:rPr>
        <w:t>maio</w:t>
      </w:r>
      <w:r w:rsidRPr="009136D8">
        <w:rPr>
          <w:rFonts w:ascii="Georgia" w:hAnsi="Georgia" w:cs="Arial"/>
          <w:sz w:val="22"/>
          <w:szCs w:val="22"/>
        </w:rPr>
        <w:t xml:space="preserve"> de 2025, a</w:t>
      </w:r>
      <w:r w:rsidR="00F612E9" w:rsidRPr="009136D8">
        <w:rPr>
          <w:rFonts w:ascii="Georgia" w:hAnsi="Georgia" w:cs="Arial"/>
          <w:sz w:val="22"/>
          <w:szCs w:val="22"/>
        </w:rPr>
        <w:t xml:space="preserve"> Companhia transferiu suas ações e suas debêntures conversíveis em ações da empresa BiotechTown Participações S.A. para a empresa Fundep Participações S.A., mediante acordo firmado através de Instrumento Particular de Cessão Onerosa de Debêntures Conversíveis e de Ações da Companhia e Outras Avenças. </w:t>
      </w:r>
      <w:r w:rsidR="00F612E9" w:rsidRPr="009136D8">
        <w:rPr>
          <w:rFonts w:ascii="Georgia" w:hAnsi="Georgia" w:cs="Arial"/>
          <w:bCs/>
          <w:sz w:val="22"/>
          <w:szCs w:val="22"/>
        </w:rPr>
        <w:t xml:space="preserve">A aplicação total nas debentures até </w:t>
      </w:r>
      <w:r w:rsidRPr="009136D8">
        <w:rPr>
          <w:rFonts w:ascii="Georgia" w:hAnsi="Georgia" w:cs="Arial"/>
          <w:bCs/>
          <w:sz w:val="22"/>
          <w:szCs w:val="22"/>
        </w:rPr>
        <w:t>a data da transferência</w:t>
      </w:r>
      <w:r w:rsidR="00F612E9" w:rsidRPr="009136D8">
        <w:rPr>
          <w:rFonts w:ascii="Georgia" w:hAnsi="Georgia" w:cs="Arial"/>
          <w:bCs/>
          <w:sz w:val="22"/>
          <w:szCs w:val="22"/>
        </w:rPr>
        <w:t xml:space="preserve"> era composta por R$19.065, com rendimentos acumulados no valor de R$10.65</w:t>
      </w:r>
      <w:r w:rsidR="00B66778" w:rsidRPr="009136D8">
        <w:rPr>
          <w:rFonts w:ascii="Georgia" w:hAnsi="Georgia" w:cs="Arial"/>
          <w:bCs/>
          <w:sz w:val="22"/>
          <w:szCs w:val="22"/>
        </w:rPr>
        <w:t>0</w:t>
      </w:r>
      <w:r w:rsidR="00F612E9" w:rsidRPr="009136D8">
        <w:rPr>
          <w:rFonts w:ascii="Georgia" w:hAnsi="Georgia" w:cs="Arial"/>
          <w:bCs/>
          <w:sz w:val="22"/>
          <w:szCs w:val="22"/>
        </w:rPr>
        <w:t xml:space="preserve"> e a baixa definitiva realizou-se no valor de R$29.715.</w:t>
      </w:r>
      <w:r w:rsidR="007B3C51" w:rsidRPr="009136D8">
        <w:rPr>
          <w:rFonts w:ascii="Georgia" w:hAnsi="Georgia" w:cs="Arial"/>
          <w:bCs/>
          <w:sz w:val="22"/>
          <w:szCs w:val="22"/>
        </w:rPr>
        <w:t xml:space="preserve"> Para maiores detalhes, v</w:t>
      </w:r>
      <w:r w:rsidR="00F612E9" w:rsidRPr="009136D8">
        <w:rPr>
          <w:rFonts w:ascii="Georgia" w:hAnsi="Georgia" w:cs="Arial"/>
          <w:bCs/>
          <w:sz w:val="22"/>
          <w:szCs w:val="22"/>
        </w:rPr>
        <w:t>ide nota 6</w:t>
      </w:r>
      <w:r w:rsidR="002E5D35" w:rsidRPr="009136D8">
        <w:rPr>
          <w:rFonts w:ascii="Georgia" w:hAnsi="Georgia" w:cs="Arial"/>
          <w:bCs/>
          <w:sz w:val="22"/>
          <w:szCs w:val="22"/>
        </w:rPr>
        <w:t>.</w:t>
      </w:r>
    </w:p>
    <w:p w14:paraId="123F1A53" w14:textId="77777777" w:rsidR="003C0868" w:rsidRPr="009136D8" w:rsidRDefault="003C0868">
      <w:pPr>
        <w:rPr>
          <w:rFonts w:ascii="Georgia" w:hAnsi="Georgia" w:cs="Arial"/>
          <w:b/>
          <w:sz w:val="22"/>
          <w:szCs w:val="22"/>
        </w:rPr>
      </w:pPr>
    </w:p>
    <w:p w14:paraId="0D78042B" w14:textId="6700FD89" w:rsidR="00C7566B" w:rsidRPr="009136D8" w:rsidRDefault="00C7566B" w:rsidP="000728EF">
      <w:pPr>
        <w:pStyle w:val="PargrafodaLista"/>
        <w:numPr>
          <w:ilvl w:val="0"/>
          <w:numId w:val="26"/>
        </w:numPr>
        <w:ind w:left="0" w:hanging="709"/>
        <w:rPr>
          <w:rFonts w:ascii="Arial" w:hAnsi="Arial" w:cs="Arial"/>
          <w:b/>
          <w:sz w:val="22"/>
          <w:szCs w:val="22"/>
        </w:rPr>
      </w:pPr>
      <w:r w:rsidRPr="009136D8">
        <w:rPr>
          <w:rFonts w:ascii="Arial" w:hAnsi="Arial" w:cs="Arial"/>
          <w:b/>
          <w:sz w:val="22"/>
          <w:szCs w:val="22"/>
        </w:rPr>
        <w:t>Análise de sensibilidade</w:t>
      </w:r>
    </w:p>
    <w:p w14:paraId="50449E7E" w14:textId="77777777" w:rsidR="00C7566B" w:rsidRPr="009136D8" w:rsidRDefault="00C7566B" w:rsidP="00C7566B">
      <w:pPr>
        <w:rPr>
          <w:rFonts w:ascii="Georgia" w:hAnsi="Georgia"/>
          <w:b/>
          <w:sz w:val="22"/>
          <w:szCs w:val="22"/>
        </w:rPr>
      </w:pPr>
    </w:p>
    <w:p w14:paraId="73811C71" w14:textId="10446771" w:rsidR="00C7566B" w:rsidRPr="009136D8" w:rsidRDefault="00C7566B" w:rsidP="00C7566B">
      <w:pPr>
        <w:rPr>
          <w:rFonts w:ascii="Georgia" w:hAnsi="Georgia" w:cs="Georgia"/>
          <w:sz w:val="22"/>
          <w:szCs w:val="22"/>
        </w:rPr>
      </w:pPr>
      <w:r w:rsidRPr="009136D8">
        <w:rPr>
          <w:rFonts w:ascii="Georgia" w:hAnsi="Georgia" w:cs="Georgia"/>
          <w:sz w:val="22"/>
          <w:szCs w:val="22"/>
        </w:rPr>
        <w:t xml:space="preserve">Apresentamos a seguir os impactos que seriam gerados por mudanças nas variáveis de riscos pertinentes às quais o Grupo está exposto no final do </w:t>
      </w:r>
      <w:r w:rsidR="00BC360C" w:rsidRPr="009136D8">
        <w:rPr>
          <w:rFonts w:ascii="Georgia" w:hAnsi="Georgia" w:cs="Georgia"/>
          <w:sz w:val="22"/>
          <w:szCs w:val="22"/>
        </w:rPr>
        <w:t>exercício</w:t>
      </w:r>
      <w:r w:rsidRPr="009136D8">
        <w:rPr>
          <w:rFonts w:ascii="Georgia" w:hAnsi="Georgia" w:cs="Georgia"/>
          <w:sz w:val="22"/>
          <w:szCs w:val="22"/>
        </w:rPr>
        <w:t xml:space="preserve">. A taxa básica de juros, em </w:t>
      </w:r>
      <w:r w:rsidR="00A970F8" w:rsidRPr="009136D8">
        <w:rPr>
          <w:rFonts w:ascii="Georgia" w:hAnsi="Georgia" w:cs="Georgia"/>
          <w:sz w:val="22"/>
          <w:szCs w:val="22"/>
        </w:rPr>
        <w:t>3</w:t>
      </w:r>
      <w:r w:rsidR="005D5EAD" w:rsidRPr="009136D8">
        <w:rPr>
          <w:rFonts w:ascii="Georgia" w:hAnsi="Georgia" w:cs="Georgia"/>
          <w:sz w:val="22"/>
          <w:szCs w:val="22"/>
        </w:rPr>
        <w:t>1</w:t>
      </w:r>
      <w:r w:rsidR="00A970F8" w:rsidRPr="009136D8">
        <w:rPr>
          <w:rFonts w:ascii="Georgia" w:hAnsi="Georgia" w:cs="Georgia"/>
          <w:sz w:val="22"/>
          <w:szCs w:val="22"/>
        </w:rPr>
        <w:t xml:space="preserve"> de </w:t>
      </w:r>
      <w:r w:rsidR="005D5EAD" w:rsidRPr="009136D8">
        <w:rPr>
          <w:rFonts w:ascii="Georgia" w:hAnsi="Georgia" w:cs="Georgia"/>
          <w:sz w:val="22"/>
          <w:szCs w:val="22"/>
        </w:rPr>
        <w:t>dez</w:t>
      </w:r>
      <w:r w:rsidR="00973C2D" w:rsidRPr="009136D8">
        <w:rPr>
          <w:rFonts w:ascii="Georgia" w:hAnsi="Georgia" w:cs="Georgia"/>
          <w:sz w:val="22"/>
          <w:szCs w:val="22"/>
        </w:rPr>
        <w:t>embr</w:t>
      </w:r>
      <w:r w:rsidR="00DD0614" w:rsidRPr="009136D8">
        <w:rPr>
          <w:rFonts w:ascii="Georgia" w:hAnsi="Georgia" w:cs="Georgia"/>
          <w:sz w:val="22"/>
          <w:szCs w:val="22"/>
        </w:rPr>
        <w:t>o</w:t>
      </w:r>
      <w:r w:rsidR="00A970F8" w:rsidRPr="009136D8">
        <w:rPr>
          <w:rFonts w:ascii="Georgia" w:hAnsi="Georgia" w:cs="Georgia"/>
          <w:sz w:val="22"/>
          <w:szCs w:val="22"/>
        </w:rPr>
        <w:t xml:space="preserve"> de 202</w:t>
      </w:r>
      <w:r w:rsidR="00DD0614" w:rsidRPr="009136D8">
        <w:rPr>
          <w:rFonts w:ascii="Georgia" w:hAnsi="Georgia" w:cs="Georgia"/>
          <w:sz w:val="22"/>
          <w:szCs w:val="22"/>
        </w:rPr>
        <w:t>5</w:t>
      </w:r>
      <w:r w:rsidR="00BA02AD" w:rsidRPr="009136D8">
        <w:rPr>
          <w:rFonts w:ascii="Georgia" w:hAnsi="Georgia" w:cs="Georgia"/>
          <w:sz w:val="22"/>
          <w:szCs w:val="22"/>
        </w:rPr>
        <w:t>,</w:t>
      </w:r>
      <w:r w:rsidRPr="009136D8">
        <w:rPr>
          <w:rFonts w:ascii="Georgia" w:hAnsi="Georgia" w:cs="Georgia"/>
          <w:sz w:val="22"/>
          <w:szCs w:val="22"/>
        </w:rPr>
        <w:t xml:space="preserve"> era de </w:t>
      </w:r>
      <w:r w:rsidR="001C00D7" w:rsidRPr="009136D8">
        <w:rPr>
          <w:rFonts w:ascii="Georgia" w:hAnsi="Georgia" w:cs="Georgia"/>
          <w:sz w:val="22"/>
          <w:szCs w:val="22"/>
        </w:rPr>
        <w:t>1</w:t>
      </w:r>
      <w:r w:rsidR="009E5CCE" w:rsidRPr="009136D8">
        <w:rPr>
          <w:rFonts w:ascii="Georgia" w:hAnsi="Georgia" w:cs="Georgia"/>
          <w:sz w:val="22"/>
          <w:szCs w:val="22"/>
        </w:rPr>
        <w:t>5</w:t>
      </w:r>
      <w:r w:rsidR="001C00D7" w:rsidRPr="009136D8">
        <w:rPr>
          <w:rFonts w:ascii="Georgia" w:hAnsi="Georgia" w:cs="Georgia"/>
          <w:sz w:val="22"/>
          <w:szCs w:val="22"/>
        </w:rPr>
        <w:t>,</w:t>
      </w:r>
      <w:r w:rsidR="009E5CCE" w:rsidRPr="009136D8">
        <w:rPr>
          <w:rFonts w:ascii="Georgia" w:hAnsi="Georgia" w:cs="Georgia"/>
          <w:sz w:val="22"/>
          <w:szCs w:val="22"/>
        </w:rPr>
        <w:t>00</w:t>
      </w:r>
      <w:r w:rsidR="009003E4" w:rsidRPr="009136D8">
        <w:rPr>
          <w:rFonts w:ascii="Georgia" w:hAnsi="Georgia" w:cs="Georgia"/>
          <w:sz w:val="22"/>
          <w:szCs w:val="22"/>
        </w:rPr>
        <w:t>%</w:t>
      </w:r>
      <w:r w:rsidR="001730F6" w:rsidRPr="009136D8">
        <w:rPr>
          <w:rFonts w:ascii="Georgia" w:hAnsi="Georgia" w:cs="Georgia"/>
          <w:sz w:val="22"/>
          <w:szCs w:val="22"/>
        </w:rPr>
        <w:t xml:space="preserve"> ao ano</w:t>
      </w:r>
      <w:r w:rsidR="009003E4" w:rsidRPr="009136D8">
        <w:rPr>
          <w:rFonts w:ascii="Georgia" w:hAnsi="Georgia" w:cs="Georgia"/>
          <w:sz w:val="22"/>
          <w:szCs w:val="22"/>
        </w:rPr>
        <w:t>.</w:t>
      </w:r>
      <w:r w:rsidRPr="009136D8">
        <w:rPr>
          <w:rFonts w:ascii="Georgia" w:hAnsi="Georgia" w:cs="Georgia"/>
          <w:sz w:val="22"/>
          <w:szCs w:val="22"/>
        </w:rPr>
        <w:t xml:space="preserve"> </w:t>
      </w:r>
      <w:r w:rsidRPr="009136D8">
        <w:rPr>
          <w:rFonts w:ascii="Georgia" w:hAnsi="Georgia" w:cs="Arial"/>
          <w:sz w:val="22"/>
          <w:szCs w:val="22"/>
        </w:rPr>
        <w:t>Pela alta correlação do CDI com a taxa básica de juros, para efeitos dessa análise de sensibilidade, o mesmo foi considerado como 100% dessa taxa.</w:t>
      </w:r>
      <w:r w:rsidR="00EF2304" w:rsidRPr="009136D8">
        <w:rPr>
          <w:rFonts w:ascii="Georgia" w:hAnsi="Georgia" w:cs="Georgia"/>
          <w:sz w:val="22"/>
          <w:szCs w:val="22"/>
        </w:rPr>
        <w:t xml:space="preserve"> Em relação à taxa atual do IPCA, </w:t>
      </w:r>
      <w:r w:rsidR="00BC360C" w:rsidRPr="009136D8">
        <w:rPr>
          <w:rFonts w:ascii="Georgia" w:hAnsi="Georgia" w:cs="Georgia"/>
          <w:sz w:val="22"/>
          <w:szCs w:val="22"/>
        </w:rPr>
        <w:t>utilizamos o IPCA</w:t>
      </w:r>
      <w:r w:rsidR="00EF2304" w:rsidRPr="009136D8">
        <w:rPr>
          <w:rFonts w:ascii="Georgia" w:hAnsi="Georgia" w:cs="Georgia"/>
          <w:sz w:val="22"/>
          <w:szCs w:val="22"/>
        </w:rPr>
        <w:t xml:space="preserve"> acumulado de 12 meses findos em 3</w:t>
      </w:r>
      <w:r w:rsidR="005D5EAD" w:rsidRPr="009136D8">
        <w:rPr>
          <w:rFonts w:ascii="Georgia" w:hAnsi="Georgia" w:cs="Georgia"/>
          <w:sz w:val="22"/>
          <w:szCs w:val="22"/>
        </w:rPr>
        <w:t>1</w:t>
      </w:r>
      <w:r w:rsidR="00EF2304" w:rsidRPr="009136D8">
        <w:rPr>
          <w:rFonts w:ascii="Georgia" w:hAnsi="Georgia" w:cs="Georgia"/>
          <w:sz w:val="22"/>
          <w:szCs w:val="22"/>
        </w:rPr>
        <w:t xml:space="preserve"> de </w:t>
      </w:r>
      <w:r w:rsidR="005D5EAD" w:rsidRPr="009136D8">
        <w:rPr>
          <w:rFonts w:ascii="Georgia" w:hAnsi="Georgia" w:cs="Georgia"/>
          <w:sz w:val="22"/>
          <w:szCs w:val="22"/>
        </w:rPr>
        <w:t>dez</w:t>
      </w:r>
      <w:r w:rsidR="00EF2304" w:rsidRPr="009136D8">
        <w:rPr>
          <w:rFonts w:ascii="Georgia" w:hAnsi="Georgia" w:cs="Georgia"/>
          <w:sz w:val="22"/>
          <w:szCs w:val="22"/>
        </w:rPr>
        <w:t xml:space="preserve">embro de 2025, de </w:t>
      </w:r>
      <w:r w:rsidR="00466158" w:rsidRPr="009136D8">
        <w:rPr>
          <w:rFonts w:ascii="Georgia" w:hAnsi="Georgia" w:cs="Georgia"/>
          <w:sz w:val="22"/>
          <w:szCs w:val="22"/>
        </w:rPr>
        <w:t>4</w:t>
      </w:r>
      <w:r w:rsidR="00EF2304" w:rsidRPr="009136D8">
        <w:rPr>
          <w:rFonts w:ascii="Georgia" w:hAnsi="Georgia" w:cs="Georgia"/>
          <w:sz w:val="22"/>
          <w:szCs w:val="22"/>
        </w:rPr>
        <w:t>,</w:t>
      </w:r>
      <w:r w:rsidR="00466158" w:rsidRPr="009136D8">
        <w:rPr>
          <w:rFonts w:ascii="Georgia" w:hAnsi="Georgia" w:cs="Georgia"/>
          <w:sz w:val="22"/>
          <w:szCs w:val="22"/>
        </w:rPr>
        <w:t>26</w:t>
      </w:r>
      <w:r w:rsidR="00EF2304" w:rsidRPr="009136D8">
        <w:rPr>
          <w:rFonts w:ascii="Georgia" w:hAnsi="Georgia" w:cs="Georgia"/>
          <w:sz w:val="22"/>
          <w:szCs w:val="22"/>
        </w:rPr>
        <w:t>% ao ano</w:t>
      </w:r>
      <w:r w:rsidRPr="009136D8">
        <w:rPr>
          <w:rFonts w:ascii="Georgia" w:hAnsi="Georgia" w:cs="Georgia"/>
          <w:sz w:val="22"/>
          <w:szCs w:val="22"/>
        </w:rPr>
        <w:t>.</w:t>
      </w:r>
    </w:p>
    <w:p w14:paraId="715C7E84" w14:textId="77777777" w:rsidR="00467814" w:rsidRPr="009136D8" w:rsidRDefault="00467814" w:rsidP="00C7566B">
      <w:pPr>
        <w:rPr>
          <w:rFonts w:ascii="Georgia" w:hAnsi="Georgia" w:cs="Georgia"/>
          <w:sz w:val="22"/>
          <w:szCs w:val="22"/>
        </w:rPr>
      </w:pPr>
    </w:p>
    <w:p w14:paraId="1188CCB1" w14:textId="1DB16FCE" w:rsidR="004D1759" w:rsidRPr="009136D8" w:rsidRDefault="00C7566B" w:rsidP="00512852">
      <w:pPr>
        <w:rPr>
          <w:rFonts w:ascii="Georgia" w:hAnsi="Georgia" w:cs="Georgia"/>
          <w:sz w:val="22"/>
          <w:szCs w:val="22"/>
        </w:rPr>
      </w:pPr>
      <w:r w:rsidRPr="009136D8">
        <w:rPr>
          <w:rFonts w:ascii="Georgia" w:hAnsi="Georgia" w:cs="Georgia"/>
          <w:sz w:val="22"/>
          <w:szCs w:val="22"/>
        </w:rPr>
        <w:t>O Grupo fez uma análise de sensibilidade dos efeitos nos seus resultados para os próximos 12 meses, dos investimentos indexados ao CDI e ao IPCA, advindos de uma variação de 25% e 50% da variação esperada dos riscos pertinentes aos quais a Companhia está exposta.</w:t>
      </w:r>
    </w:p>
    <w:p w14:paraId="5FB303F9" w14:textId="77777777" w:rsidR="009C0E96" w:rsidRPr="009136D8" w:rsidRDefault="009C0E96" w:rsidP="00512852">
      <w:pPr>
        <w:rPr>
          <w:rStyle w:val="Forte"/>
          <w:rFonts w:ascii="Georgia" w:hAnsi="Georgia" w:cs="Arial"/>
          <w:sz w:val="16"/>
          <w:szCs w:val="16"/>
        </w:rPr>
      </w:pPr>
    </w:p>
    <w:tbl>
      <w:tblPr>
        <w:tblW w:w="5008" w:type="pct"/>
        <w:tblCellMar>
          <w:left w:w="70" w:type="dxa"/>
          <w:right w:w="70" w:type="dxa"/>
        </w:tblCellMar>
        <w:tblLook w:val="04A0" w:firstRow="1" w:lastRow="0" w:firstColumn="1" w:lastColumn="0" w:noHBand="0" w:noVBand="1"/>
      </w:tblPr>
      <w:tblGrid>
        <w:gridCol w:w="1976"/>
        <w:gridCol w:w="990"/>
        <w:gridCol w:w="161"/>
        <w:gridCol w:w="881"/>
        <w:gridCol w:w="244"/>
        <w:gridCol w:w="2010"/>
        <w:gridCol w:w="154"/>
        <w:gridCol w:w="1377"/>
        <w:gridCol w:w="155"/>
        <w:gridCol w:w="1295"/>
        <w:gridCol w:w="9"/>
      </w:tblGrid>
      <w:tr w:rsidR="00466158" w:rsidRPr="007907CF" w14:paraId="1B2B337D" w14:textId="77777777" w:rsidTr="00BD2B0F">
        <w:trPr>
          <w:gridAfter w:val="1"/>
          <w:wAfter w:w="5" w:type="pct"/>
          <w:trHeight w:val="198"/>
        </w:trPr>
        <w:tc>
          <w:tcPr>
            <w:tcW w:w="1068" w:type="pct"/>
            <w:tcBorders>
              <w:top w:val="nil"/>
              <w:left w:val="nil"/>
              <w:bottom w:val="nil"/>
              <w:right w:val="nil"/>
            </w:tcBorders>
            <w:noWrap/>
            <w:vAlign w:val="bottom"/>
            <w:hideMark/>
          </w:tcPr>
          <w:p w14:paraId="120DCD6E" w14:textId="77777777" w:rsidR="00466158" w:rsidRPr="009136D8" w:rsidRDefault="00466158" w:rsidP="00466158">
            <w:pPr>
              <w:rPr>
                <w:rFonts w:ascii="Arial" w:hAnsi="Arial" w:cs="Arial"/>
                <w:sz w:val="16"/>
                <w:szCs w:val="16"/>
              </w:rPr>
            </w:pPr>
          </w:p>
        </w:tc>
        <w:tc>
          <w:tcPr>
            <w:tcW w:w="3927" w:type="pct"/>
            <w:gridSpan w:val="9"/>
            <w:tcBorders>
              <w:top w:val="nil"/>
              <w:left w:val="nil"/>
              <w:bottom w:val="single" w:sz="8" w:space="0" w:color="auto"/>
              <w:right w:val="nil"/>
            </w:tcBorders>
            <w:noWrap/>
            <w:vAlign w:val="bottom"/>
            <w:hideMark/>
          </w:tcPr>
          <w:p w14:paraId="368EB10E" w14:textId="77777777" w:rsidR="00466158" w:rsidRPr="009136D8" w:rsidRDefault="00466158" w:rsidP="00466158">
            <w:pPr>
              <w:jc w:val="right"/>
              <w:rPr>
                <w:rFonts w:ascii="Arial" w:hAnsi="Arial" w:cs="Arial"/>
                <w:b/>
                <w:bCs/>
                <w:color w:val="000000"/>
                <w:sz w:val="16"/>
                <w:szCs w:val="16"/>
              </w:rPr>
            </w:pPr>
            <w:r w:rsidRPr="009136D8">
              <w:rPr>
                <w:rFonts w:ascii="Arial" w:hAnsi="Arial" w:cs="Arial"/>
                <w:b/>
                <w:bCs/>
                <w:color w:val="000000"/>
                <w:sz w:val="16"/>
                <w:szCs w:val="16"/>
              </w:rPr>
              <w:t>Controladora</w:t>
            </w:r>
          </w:p>
        </w:tc>
      </w:tr>
      <w:tr w:rsidR="00BD2B0F" w:rsidRPr="007907CF" w14:paraId="1E39744F" w14:textId="77777777" w:rsidTr="00BD2B0F">
        <w:trPr>
          <w:trHeight w:val="198"/>
        </w:trPr>
        <w:tc>
          <w:tcPr>
            <w:tcW w:w="1068" w:type="pct"/>
            <w:tcBorders>
              <w:top w:val="nil"/>
              <w:left w:val="nil"/>
              <w:bottom w:val="nil"/>
              <w:right w:val="nil"/>
            </w:tcBorders>
            <w:vAlign w:val="bottom"/>
            <w:hideMark/>
          </w:tcPr>
          <w:p w14:paraId="63630E3C" w14:textId="77777777" w:rsidR="00466158" w:rsidRPr="009136D8" w:rsidRDefault="00466158" w:rsidP="00466158">
            <w:pPr>
              <w:jc w:val="right"/>
              <w:rPr>
                <w:rFonts w:ascii="Arial" w:hAnsi="Arial" w:cs="Arial"/>
                <w:b/>
                <w:bCs/>
                <w:color w:val="000000"/>
                <w:sz w:val="16"/>
                <w:szCs w:val="16"/>
              </w:rPr>
            </w:pPr>
          </w:p>
        </w:tc>
        <w:tc>
          <w:tcPr>
            <w:tcW w:w="535" w:type="pct"/>
            <w:tcBorders>
              <w:top w:val="nil"/>
              <w:left w:val="nil"/>
              <w:bottom w:val="single" w:sz="8" w:space="0" w:color="auto"/>
              <w:right w:val="nil"/>
            </w:tcBorders>
            <w:vAlign w:val="bottom"/>
            <w:hideMark/>
          </w:tcPr>
          <w:p w14:paraId="6A260D1B" w14:textId="77777777" w:rsidR="00466158" w:rsidRPr="009136D8" w:rsidRDefault="00466158" w:rsidP="00466158">
            <w:pPr>
              <w:jc w:val="right"/>
              <w:rPr>
                <w:rFonts w:ascii="Arial" w:hAnsi="Arial" w:cs="Arial"/>
                <w:b/>
                <w:bCs/>
                <w:color w:val="000000"/>
                <w:sz w:val="16"/>
                <w:szCs w:val="16"/>
              </w:rPr>
            </w:pPr>
            <w:r w:rsidRPr="009136D8">
              <w:rPr>
                <w:rFonts w:ascii="Arial" w:hAnsi="Arial" w:cs="Arial"/>
                <w:b/>
                <w:bCs/>
                <w:color w:val="000000"/>
                <w:sz w:val="16"/>
                <w:szCs w:val="16"/>
              </w:rPr>
              <w:t xml:space="preserve">Saldo contábil </w:t>
            </w:r>
          </w:p>
        </w:tc>
        <w:tc>
          <w:tcPr>
            <w:tcW w:w="87" w:type="pct"/>
            <w:tcBorders>
              <w:top w:val="nil"/>
              <w:left w:val="nil"/>
              <w:bottom w:val="nil"/>
              <w:right w:val="nil"/>
            </w:tcBorders>
            <w:vAlign w:val="bottom"/>
            <w:hideMark/>
          </w:tcPr>
          <w:p w14:paraId="50D1A192" w14:textId="77777777" w:rsidR="00466158" w:rsidRPr="009136D8" w:rsidRDefault="00466158" w:rsidP="00466158">
            <w:pPr>
              <w:jc w:val="right"/>
              <w:rPr>
                <w:rFonts w:ascii="Arial" w:hAnsi="Arial" w:cs="Arial"/>
                <w:b/>
                <w:bCs/>
                <w:color w:val="000000"/>
                <w:sz w:val="16"/>
                <w:szCs w:val="16"/>
              </w:rPr>
            </w:pPr>
          </w:p>
        </w:tc>
        <w:tc>
          <w:tcPr>
            <w:tcW w:w="476" w:type="pct"/>
            <w:tcBorders>
              <w:top w:val="nil"/>
              <w:left w:val="nil"/>
              <w:bottom w:val="single" w:sz="8" w:space="0" w:color="auto"/>
              <w:right w:val="nil"/>
            </w:tcBorders>
            <w:vAlign w:val="bottom"/>
            <w:hideMark/>
          </w:tcPr>
          <w:p w14:paraId="153032F0" w14:textId="77777777" w:rsidR="00466158" w:rsidRPr="009136D8" w:rsidRDefault="00466158" w:rsidP="00466158">
            <w:pPr>
              <w:jc w:val="right"/>
              <w:rPr>
                <w:rFonts w:ascii="Arial" w:hAnsi="Arial" w:cs="Arial"/>
                <w:b/>
                <w:bCs/>
                <w:color w:val="000000"/>
                <w:sz w:val="16"/>
                <w:szCs w:val="16"/>
              </w:rPr>
            </w:pPr>
            <w:r w:rsidRPr="009136D8">
              <w:rPr>
                <w:rFonts w:ascii="Arial" w:hAnsi="Arial" w:cs="Arial"/>
                <w:b/>
                <w:bCs/>
                <w:color w:val="000000"/>
                <w:sz w:val="16"/>
                <w:szCs w:val="16"/>
              </w:rPr>
              <w:t>Nocional</w:t>
            </w:r>
          </w:p>
        </w:tc>
        <w:tc>
          <w:tcPr>
            <w:tcW w:w="132" w:type="pct"/>
            <w:tcBorders>
              <w:top w:val="nil"/>
              <w:left w:val="nil"/>
              <w:bottom w:val="nil"/>
              <w:right w:val="nil"/>
            </w:tcBorders>
            <w:vAlign w:val="bottom"/>
            <w:hideMark/>
          </w:tcPr>
          <w:p w14:paraId="751ECCF1" w14:textId="77777777" w:rsidR="00466158" w:rsidRPr="009136D8" w:rsidRDefault="00466158" w:rsidP="00466158">
            <w:pPr>
              <w:jc w:val="right"/>
              <w:rPr>
                <w:rFonts w:ascii="Arial" w:hAnsi="Arial" w:cs="Arial"/>
                <w:b/>
                <w:bCs/>
                <w:color w:val="000000"/>
                <w:sz w:val="16"/>
                <w:szCs w:val="16"/>
              </w:rPr>
            </w:pPr>
          </w:p>
        </w:tc>
        <w:tc>
          <w:tcPr>
            <w:tcW w:w="1086" w:type="pct"/>
            <w:tcBorders>
              <w:top w:val="nil"/>
              <w:left w:val="nil"/>
              <w:bottom w:val="single" w:sz="8" w:space="0" w:color="auto"/>
              <w:right w:val="nil"/>
            </w:tcBorders>
            <w:vAlign w:val="bottom"/>
            <w:hideMark/>
          </w:tcPr>
          <w:p w14:paraId="777BBEDC" w14:textId="77777777" w:rsidR="007907CF" w:rsidRDefault="007907CF" w:rsidP="00466158">
            <w:pPr>
              <w:jc w:val="right"/>
              <w:rPr>
                <w:rFonts w:ascii="Arial" w:hAnsi="Arial" w:cs="Arial"/>
                <w:b/>
                <w:bCs/>
                <w:color w:val="000000"/>
                <w:sz w:val="16"/>
                <w:szCs w:val="16"/>
              </w:rPr>
            </w:pPr>
          </w:p>
          <w:p w14:paraId="39A93CC0" w14:textId="4147B872" w:rsidR="00466158" w:rsidRPr="009136D8" w:rsidRDefault="00466158" w:rsidP="00466158">
            <w:pPr>
              <w:jc w:val="right"/>
              <w:rPr>
                <w:rFonts w:ascii="Arial" w:hAnsi="Arial" w:cs="Arial"/>
                <w:b/>
                <w:bCs/>
                <w:color w:val="000000"/>
                <w:sz w:val="16"/>
                <w:szCs w:val="16"/>
              </w:rPr>
            </w:pPr>
            <w:r w:rsidRPr="009136D8">
              <w:rPr>
                <w:rFonts w:ascii="Arial" w:hAnsi="Arial" w:cs="Arial"/>
                <w:b/>
                <w:bCs/>
                <w:color w:val="000000"/>
                <w:sz w:val="16"/>
                <w:szCs w:val="16"/>
              </w:rPr>
              <w:t>Média ponderada do % dos indicadores da carteira atual</w:t>
            </w:r>
          </w:p>
        </w:tc>
        <w:tc>
          <w:tcPr>
            <w:tcW w:w="83" w:type="pct"/>
            <w:tcBorders>
              <w:top w:val="nil"/>
              <w:left w:val="nil"/>
              <w:bottom w:val="nil"/>
              <w:right w:val="nil"/>
            </w:tcBorders>
            <w:vAlign w:val="bottom"/>
            <w:hideMark/>
          </w:tcPr>
          <w:p w14:paraId="2C8C6DB0" w14:textId="77777777" w:rsidR="00466158" w:rsidRPr="009136D8" w:rsidRDefault="00466158" w:rsidP="00466158">
            <w:pPr>
              <w:jc w:val="right"/>
              <w:rPr>
                <w:rFonts w:ascii="Arial" w:hAnsi="Arial" w:cs="Arial"/>
                <w:b/>
                <w:bCs/>
                <w:color w:val="000000"/>
                <w:sz w:val="16"/>
                <w:szCs w:val="16"/>
              </w:rPr>
            </w:pPr>
          </w:p>
        </w:tc>
        <w:tc>
          <w:tcPr>
            <w:tcW w:w="744" w:type="pct"/>
            <w:tcBorders>
              <w:top w:val="nil"/>
              <w:left w:val="nil"/>
              <w:bottom w:val="single" w:sz="8" w:space="0" w:color="auto"/>
              <w:right w:val="nil"/>
            </w:tcBorders>
            <w:vAlign w:val="bottom"/>
            <w:hideMark/>
          </w:tcPr>
          <w:p w14:paraId="2258CDE9" w14:textId="77777777" w:rsidR="00466158" w:rsidRPr="009136D8" w:rsidRDefault="00466158" w:rsidP="00466158">
            <w:pPr>
              <w:jc w:val="right"/>
              <w:rPr>
                <w:rFonts w:ascii="Arial" w:hAnsi="Arial" w:cs="Arial"/>
                <w:b/>
                <w:bCs/>
                <w:color w:val="000000"/>
                <w:sz w:val="16"/>
                <w:szCs w:val="16"/>
              </w:rPr>
            </w:pPr>
            <w:r w:rsidRPr="009136D8">
              <w:rPr>
                <w:rFonts w:ascii="Arial" w:hAnsi="Arial" w:cs="Arial"/>
                <w:b/>
                <w:bCs/>
                <w:color w:val="000000"/>
                <w:sz w:val="16"/>
                <w:szCs w:val="16"/>
              </w:rPr>
              <w:t>Taxa / cotação atual</w:t>
            </w:r>
          </w:p>
        </w:tc>
        <w:tc>
          <w:tcPr>
            <w:tcW w:w="84" w:type="pct"/>
            <w:tcBorders>
              <w:top w:val="nil"/>
              <w:left w:val="nil"/>
              <w:bottom w:val="nil"/>
              <w:right w:val="nil"/>
            </w:tcBorders>
            <w:vAlign w:val="bottom"/>
            <w:hideMark/>
          </w:tcPr>
          <w:p w14:paraId="43E0165F" w14:textId="77777777" w:rsidR="00466158" w:rsidRPr="009136D8" w:rsidRDefault="00466158" w:rsidP="00466158">
            <w:pPr>
              <w:jc w:val="right"/>
              <w:rPr>
                <w:rFonts w:ascii="Arial" w:hAnsi="Arial" w:cs="Arial"/>
                <w:b/>
                <w:bCs/>
                <w:color w:val="000000"/>
                <w:sz w:val="16"/>
                <w:szCs w:val="16"/>
              </w:rPr>
            </w:pPr>
          </w:p>
        </w:tc>
        <w:tc>
          <w:tcPr>
            <w:tcW w:w="705" w:type="pct"/>
            <w:gridSpan w:val="2"/>
            <w:tcBorders>
              <w:top w:val="nil"/>
              <w:left w:val="nil"/>
              <w:bottom w:val="single" w:sz="8" w:space="0" w:color="auto"/>
              <w:right w:val="nil"/>
            </w:tcBorders>
            <w:vAlign w:val="bottom"/>
            <w:hideMark/>
          </w:tcPr>
          <w:p w14:paraId="06C7133B" w14:textId="77777777" w:rsidR="00466158" w:rsidRPr="009136D8" w:rsidRDefault="00466158" w:rsidP="00466158">
            <w:pPr>
              <w:jc w:val="right"/>
              <w:rPr>
                <w:rFonts w:ascii="Arial" w:hAnsi="Arial" w:cs="Arial"/>
                <w:b/>
                <w:bCs/>
                <w:color w:val="000000"/>
                <w:sz w:val="16"/>
                <w:szCs w:val="16"/>
              </w:rPr>
            </w:pPr>
            <w:r w:rsidRPr="009136D8">
              <w:rPr>
                <w:rFonts w:ascii="Arial" w:hAnsi="Arial" w:cs="Arial"/>
                <w:b/>
                <w:bCs/>
                <w:color w:val="000000"/>
                <w:sz w:val="16"/>
                <w:szCs w:val="16"/>
              </w:rPr>
              <w:t>Taxa/ cotação esperada</w:t>
            </w:r>
          </w:p>
        </w:tc>
      </w:tr>
      <w:tr w:rsidR="00BD2B0F" w:rsidRPr="007907CF" w14:paraId="2FD22F2E" w14:textId="77777777" w:rsidTr="00BD2B0F">
        <w:trPr>
          <w:trHeight w:val="198"/>
        </w:trPr>
        <w:tc>
          <w:tcPr>
            <w:tcW w:w="1068" w:type="pct"/>
            <w:tcBorders>
              <w:top w:val="nil"/>
              <w:left w:val="nil"/>
              <w:bottom w:val="nil"/>
              <w:right w:val="nil"/>
            </w:tcBorders>
            <w:noWrap/>
            <w:vAlign w:val="bottom"/>
            <w:hideMark/>
          </w:tcPr>
          <w:p w14:paraId="1D2FC52E" w14:textId="77777777" w:rsidR="00466158" w:rsidRPr="009136D8" w:rsidRDefault="00466158" w:rsidP="00466158">
            <w:pPr>
              <w:rPr>
                <w:rFonts w:ascii="Arial" w:hAnsi="Arial" w:cs="Arial"/>
                <w:b/>
                <w:bCs/>
                <w:color w:val="000000"/>
                <w:sz w:val="16"/>
                <w:szCs w:val="16"/>
              </w:rPr>
            </w:pPr>
            <w:r w:rsidRPr="009136D8">
              <w:rPr>
                <w:rFonts w:ascii="Arial" w:hAnsi="Arial" w:cs="Arial"/>
                <w:b/>
                <w:bCs/>
                <w:color w:val="000000"/>
                <w:sz w:val="16"/>
                <w:szCs w:val="16"/>
              </w:rPr>
              <w:t>Ativo</w:t>
            </w:r>
          </w:p>
        </w:tc>
        <w:tc>
          <w:tcPr>
            <w:tcW w:w="535" w:type="pct"/>
            <w:tcBorders>
              <w:top w:val="nil"/>
              <w:left w:val="nil"/>
              <w:bottom w:val="nil"/>
              <w:right w:val="nil"/>
            </w:tcBorders>
            <w:noWrap/>
            <w:vAlign w:val="bottom"/>
            <w:hideMark/>
          </w:tcPr>
          <w:p w14:paraId="4CAC3E51" w14:textId="77777777" w:rsidR="00466158" w:rsidRPr="009136D8" w:rsidRDefault="00466158" w:rsidP="00466158">
            <w:pPr>
              <w:jc w:val="right"/>
              <w:rPr>
                <w:rFonts w:ascii="Arial" w:hAnsi="Arial" w:cs="Arial"/>
                <w:b/>
                <w:bCs/>
                <w:color w:val="000000"/>
                <w:sz w:val="16"/>
                <w:szCs w:val="16"/>
              </w:rPr>
            </w:pPr>
          </w:p>
        </w:tc>
        <w:tc>
          <w:tcPr>
            <w:tcW w:w="87" w:type="pct"/>
            <w:tcBorders>
              <w:top w:val="nil"/>
              <w:left w:val="nil"/>
              <w:bottom w:val="nil"/>
              <w:right w:val="nil"/>
            </w:tcBorders>
            <w:noWrap/>
            <w:vAlign w:val="bottom"/>
            <w:hideMark/>
          </w:tcPr>
          <w:p w14:paraId="06DF83A5" w14:textId="77777777" w:rsidR="00466158" w:rsidRPr="009136D8" w:rsidRDefault="00466158" w:rsidP="00466158">
            <w:pPr>
              <w:jc w:val="right"/>
              <w:rPr>
                <w:rFonts w:ascii="Arial" w:hAnsi="Arial" w:cs="Arial"/>
                <w:sz w:val="16"/>
                <w:szCs w:val="16"/>
              </w:rPr>
            </w:pPr>
          </w:p>
        </w:tc>
        <w:tc>
          <w:tcPr>
            <w:tcW w:w="476" w:type="pct"/>
            <w:tcBorders>
              <w:top w:val="nil"/>
              <w:left w:val="nil"/>
              <w:bottom w:val="nil"/>
              <w:right w:val="nil"/>
            </w:tcBorders>
            <w:noWrap/>
            <w:vAlign w:val="bottom"/>
            <w:hideMark/>
          </w:tcPr>
          <w:p w14:paraId="47C9F8BA" w14:textId="77777777" w:rsidR="00466158" w:rsidRPr="009136D8" w:rsidRDefault="00466158" w:rsidP="00466158">
            <w:pPr>
              <w:jc w:val="right"/>
              <w:rPr>
                <w:rFonts w:ascii="Arial" w:hAnsi="Arial" w:cs="Arial"/>
                <w:sz w:val="16"/>
                <w:szCs w:val="16"/>
              </w:rPr>
            </w:pPr>
          </w:p>
        </w:tc>
        <w:tc>
          <w:tcPr>
            <w:tcW w:w="132" w:type="pct"/>
            <w:tcBorders>
              <w:top w:val="nil"/>
              <w:left w:val="nil"/>
              <w:bottom w:val="nil"/>
              <w:right w:val="nil"/>
            </w:tcBorders>
            <w:noWrap/>
            <w:vAlign w:val="bottom"/>
            <w:hideMark/>
          </w:tcPr>
          <w:p w14:paraId="2A57E2B8" w14:textId="77777777" w:rsidR="00466158" w:rsidRPr="009136D8" w:rsidRDefault="00466158" w:rsidP="00466158">
            <w:pPr>
              <w:jc w:val="right"/>
              <w:rPr>
                <w:rFonts w:ascii="Arial" w:hAnsi="Arial" w:cs="Arial"/>
                <w:sz w:val="16"/>
                <w:szCs w:val="16"/>
              </w:rPr>
            </w:pPr>
          </w:p>
        </w:tc>
        <w:tc>
          <w:tcPr>
            <w:tcW w:w="1086" w:type="pct"/>
            <w:tcBorders>
              <w:top w:val="nil"/>
              <w:left w:val="nil"/>
              <w:bottom w:val="nil"/>
              <w:right w:val="nil"/>
            </w:tcBorders>
            <w:noWrap/>
            <w:vAlign w:val="bottom"/>
            <w:hideMark/>
          </w:tcPr>
          <w:p w14:paraId="08A17CF2" w14:textId="77777777" w:rsidR="00466158" w:rsidRPr="009136D8" w:rsidRDefault="00466158" w:rsidP="00466158">
            <w:pPr>
              <w:jc w:val="right"/>
              <w:rPr>
                <w:rFonts w:ascii="Arial" w:hAnsi="Arial" w:cs="Arial"/>
                <w:sz w:val="16"/>
                <w:szCs w:val="16"/>
              </w:rPr>
            </w:pPr>
          </w:p>
        </w:tc>
        <w:tc>
          <w:tcPr>
            <w:tcW w:w="83" w:type="pct"/>
            <w:tcBorders>
              <w:top w:val="nil"/>
              <w:left w:val="nil"/>
              <w:bottom w:val="nil"/>
              <w:right w:val="nil"/>
            </w:tcBorders>
            <w:noWrap/>
            <w:vAlign w:val="bottom"/>
            <w:hideMark/>
          </w:tcPr>
          <w:p w14:paraId="36430A0F" w14:textId="77777777" w:rsidR="00466158" w:rsidRPr="009136D8" w:rsidRDefault="00466158" w:rsidP="00466158">
            <w:pPr>
              <w:jc w:val="right"/>
              <w:rPr>
                <w:rFonts w:ascii="Arial" w:hAnsi="Arial" w:cs="Arial"/>
                <w:sz w:val="16"/>
                <w:szCs w:val="16"/>
              </w:rPr>
            </w:pPr>
          </w:p>
        </w:tc>
        <w:tc>
          <w:tcPr>
            <w:tcW w:w="744" w:type="pct"/>
            <w:tcBorders>
              <w:top w:val="nil"/>
              <w:left w:val="nil"/>
              <w:bottom w:val="nil"/>
              <w:right w:val="nil"/>
            </w:tcBorders>
            <w:noWrap/>
            <w:vAlign w:val="bottom"/>
            <w:hideMark/>
          </w:tcPr>
          <w:p w14:paraId="44E5B97D" w14:textId="77777777" w:rsidR="00466158" w:rsidRPr="009136D8" w:rsidRDefault="00466158" w:rsidP="00466158">
            <w:pPr>
              <w:jc w:val="right"/>
              <w:rPr>
                <w:rFonts w:ascii="Arial" w:hAnsi="Arial" w:cs="Arial"/>
                <w:sz w:val="16"/>
                <w:szCs w:val="16"/>
              </w:rPr>
            </w:pPr>
          </w:p>
        </w:tc>
        <w:tc>
          <w:tcPr>
            <w:tcW w:w="84" w:type="pct"/>
            <w:tcBorders>
              <w:top w:val="nil"/>
              <w:left w:val="nil"/>
              <w:bottom w:val="nil"/>
              <w:right w:val="nil"/>
            </w:tcBorders>
            <w:noWrap/>
            <w:vAlign w:val="bottom"/>
            <w:hideMark/>
          </w:tcPr>
          <w:p w14:paraId="3C09DAA9" w14:textId="77777777" w:rsidR="00466158" w:rsidRPr="009136D8" w:rsidRDefault="00466158" w:rsidP="00466158">
            <w:pPr>
              <w:jc w:val="right"/>
              <w:rPr>
                <w:rFonts w:ascii="Arial" w:hAnsi="Arial" w:cs="Arial"/>
                <w:sz w:val="16"/>
                <w:szCs w:val="16"/>
              </w:rPr>
            </w:pPr>
          </w:p>
        </w:tc>
        <w:tc>
          <w:tcPr>
            <w:tcW w:w="705" w:type="pct"/>
            <w:gridSpan w:val="2"/>
            <w:tcBorders>
              <w:top w:val="nil"/>
              <w:left w:val="nil"/>
              <w:bottom w:val="nil"/>
              <w:right w:val="nil"/>
            </w:tcBorders>
            <w:noWrap/>
            <w:vAlign w:val="bottom"/>
            <w:hideMark/>
          </w:tcPr>
          <w:p w14:paraId="61164E99" w14:textId="77777777" w:rsidR="00466158" w:rsidRPr="009136D8" w:rsidRDefault="00466158" w:rsidP="00466158">
            <w:pPr>
              <w:jc w:val="right"/>
              <w:rPr>
                <w:rFonts w:ascii="Arial" w:hAnsi="Arial" w:cs="Arial"/>
                <w:sz w:val="16"/>
                <w:szCs w:val="16"/>
              </w:rPr>
            </w:pPr>
          </w:p>
        </w:tc>
      </w:tr>
      <w:tr w:rsidR="00BD2B0F" w:rsidRPr="007907CF" w14:paraId="5568E027" w14:textId="77777777" w:rsidTr="00BD2B0F">
        <w:trPr>
          <w:trHeight w:val="198"/>
        </w:trPr>
        <w:tc>
          <w:tcPr>
            <w:tcW w:w="1068" w:type="pct"/>
            <w:tcBorders>
              <w:top w:val="nil"/>
              <w:left w:val="nil"/>
              <w:bottom w:val="nil"/>
              <w:right w:val="nil"/>
            </w:tcBorders>
            <w:noWrap/>
            <w:vAlign w:val="bottom"/>
            <w:hideMark/>
          </w:tcPr>
          <w:p w14:paraId="2D68CB42" w14:textId="77777777" w:rsidR="00466158" w:rsidRPr="009136D8" w:rsidRDefault="00466158" w:rsidP="00466158">
            <w:pPr>
              <w:rPr>
                <w:rFonts w:ascii="Arial" w:hAnsi="Arial" w:cs="Arial"/>
                <w:b/>
                <w:bCs/>
                <w:color w:val="000000"/>
                <w:sz w:val="16"/>
                <w:szCs w:val="16"/>
              </w:rPr>
            </w:pPr>
            <w:r w:rsidRPr="009136D8">
              <w:rPr>
                <w:rFonts w:ascii="Arial" w:hAnsi="Arial" w:cs="Arial"/>
                <w:b/>
                <w:bCs/>
                <w:color w:val="000000"/>
                <w:sz w:val="16"/>
                <w:szCs w:val="16"/>
              </w:rPr>
              <w:t>Indexador CDI</w:t>
            </w:r>
          </w:p>
        </w:tc>
        <w:tc>
          <w:tcPr>
            <w:tcW w:w="535" w:type="pct"/>
            <w:tcBorders>
              <w:top w:val="nil"/>
              <w:left w:val="nil"/>
              <w:bottom w:val="nil"/>
              <w:right w:val="nil"/>
            </w:tcBorders>
            <w:noWrap/>
            <w:vAlign w:val="bottom"/>
            <w:hideMark/>
          </w:tcPr>
          <w:p w14:paraId="284A6AC2" w14:textId="77777777" w:rsidR="00466158" w:rsidRPr="009136D8" w:rsidRDefault="00466158" w:rsidP="00466158">
            <w:pPr>
              <w:jc w:val="right"/>
              <w:rPr>
                <w:rFonts w:ascii="Arial" w:hAnsi="Arial" w:cs="Arial"/>
                <w:b/>
                <w:bCs/>
                <w:color w:val="000000"/>
                <w:sz w:val="16"/>
                <w:szCs w:val="16"/>
              </w:rPr>
            </w:pPr>
          </w:p>
        </w:tc>
        <w:tc>
          <w:tcPr>
            <w:tcW w:w="87" w:type="pct"/>
            <w:tcBorders>
              <w:top w:val="nil"/>
              <w:left w:val="nil"/>
              <w:bottom w:val="nil"/>
              <w:right w:val="nil"/>
            </w:tcBorders>
            <w:noWrap/>
            <w:vAlign w:val="bottom"/>
            <w:hideMark/>
          </w:tcPr>
          <w:p w14:paraId="49EE6EC4" w14:textId="77777777" w:rsidR="00466158" w:rsidRPr="009136D8" w:rsidRDefault="00466158" w:rsidP="00466158">
            <w:pPr>
              <w:jc w:val="right"/>
              <w:rPr>
                <w:rFonts w:ascii="Arial" w:hAnsi="Arial" w:cs="Arial"/>
                <w:sz w:val="16"/>
                <w:szCs w:val="16"/>
              </w:rPr>
            </w:pPr>
          </w:p>
        </w:tc>
        <w:tc>
          <w:tcPr>
            <w:tcW w:w="476" w:type="pct"/>
            <w:tcBorders>
              <w:top w:val="nil"/>
              <w:left w:val="nil"/>
              <w:bottom w:val="nil"/>
              <w:right w:val="nil"/>
            </w:tcBorders>
            <w:noWrap/>
            <w:vAlign w:val="bottom"/>
            <w:hideMark/>
          </w:tcPr>
          <w:p w14:paraId="5B1C2A52" w14:textId="77777777" w:rsidR="00466158" w:rsidRPr="009136D8" w:rsidRDefault="00466158" w:rsidP="00466158">
            <w:pPr>
              <w:jc w:val="right"/>
              <w:rPr>
                <w:rFonts w:ascii="Arial" w:hAnsi="Arial" w:cs="Arial"/>
                <w:sz w:val="16"/>
                <w:szCs w:val="16"/>
              </w:rPr>
            </w:pPr>
          </w:p>
        </w:tc>
        <w:tc>
          <w:tcPr>
            <w:tcW w:w="132" w:type="pct"/>
            <w:tcBorders>
              <w:top w:val="nil"/>
              <w:left w:val="nil"/>
              <w:bottom w:val="nil"/>
              <w:right w:val="nil"/>
            </w:tcBorders>
            <w:noWrap/>
            <w:vAlign w:val="bottom"/>
            <w:hideMark/>
          </w:tcPr>
          <w:p w14:paraId="629072D0" w14:textId="77777777" w:rsidR="00466158" w:rsidRPr="009136D8" w:rsidRDefault="00466158" w:rsidP="00466158">
            <w:pPr>
              <w:jc w:val="right"/>
              <w:rPr>
                <w:rFonts w:ascii="Arial" w:hAnsi="Arial" w:cs="Arial"/>
                <w:sz w:val="16"/>
                <w:szCs w:val="16"/>
              </w:rPr>
            </w:pPr>
          </w:p>
        </w:tc>
        <w:tc>
          <w:tcPr>
            <w:tcW w:w="1086" w:type="pct"/>
            <w:tcBorders>
              <w:top w:val="nil"/>
              <w:left w:val="nil"/>
              <w:bottom w:val="nil"/>
              <w:right w:val="nil"/>
            </w:tcBorders>
            <w:noWrap/>
            <w:vAlign w:val="bottom"/>
            <w:hideMark/>
          </w:tcPr>
          <w:p w14:paraId="5A918C66" w14:textId="77777777" w:rsidR="00466158" w:rsidRPr="009136D8" w:rsidRDefault="00466158" w:rsidP="00466158">
            <w:pPr>
              <w:jc w:val="right"/>
              <w:rPr>
                <w:rFonts w:ascii="Arial" w:hAnsi="Arial" w:cs="Arial"/>
                <w:sz w:val="16"/>
                <w:szCs w:val="16"/>
              </w:rPr>
            </w:pPr>
          </w:p>
        </w:tc>
        <w:tc>
          <w:tcPr>
            <w:tcW w:w="83" w:type="pct"/>
            <w:tcBorders>
              <w:top w:val="nil"/>
              <w:left w:val="nil"/>
              <w:bottom w:val="nil"/>
              <w:right w:val="nil"/>
            </w:tcBorders>
            <w:noWrap/>
            <w:vAlign w:val="bottom"/>
            <w:hideMark/>
          </w:tcPr>
          <w:p w14:paraId="1CC4020B" w14:textId="77777777" w:rsidR="00466158" w:rsidRPr="009136D8" w:rsidRDefault="00466158" w:rsidP="00466158">
            <w:pPr>
              <w:jc w:val="right"/>
              <w:rPr>
                <w:rFonts w:ascii="Arial" w:hAnsi="Arial" w:cs="Arial"/>
                <w:sz w:val="16"/>
                <w:szCs w:val="16"/>
              </w:rPr>
            </w:pPr>
          </w:p>
        </w:tc>
        <w:tc>
          <w:tcPr>
            <w:tcW w:w="744" w:type="pct"/>
            <w:tcBorders>
              <w:top w:val="nil"/>
              <w:left w:val="nil"/>
              <w:bottom w:val="nil"/>
              <w:right w:val="nil"/>
            </w:tcBorders>
            <w:noWrap/>
            <w:vAlign w:val="bottom"/>
            <w:hideMark/>
          </w:tcPr>
          <w:p w14:paraId="268F236F" w14:textId="77777777" w:rsidR="00466158" w:rsidRPr="009136D8" w:rsidRDefault="00466158" w:rsidP="00466158">
            <w:pPr>
              <w:jc w:val="right"/>
              <w:rPr>
                <w:rFonts w:ascii="Arial" w:hAnsi="Arial" w:cs="Arial"/>
                <w:sz w:val="16"/>
                <w:szCs w:val="16"/>
              </w:rPr>
            </w:pPr>
          </w:p>
        </w:tc>
        <w:tc>
          <w:tcPr>
            <w:tcW w:w="84" w:type="pct"/>
            <w:tcBorders>
              <w:top w:val="nil"/>
              <w:left w:val="nil"/>
              <w:bottom w:val="nil"/>
              <w:right w:val="nil"/>
            </w:tcBorders>
            <w:noWrap/>
            <w:vAlign w:val="bottom"/>
            <w:hideMark/>
          </w:tcPr>
          <w:p w14:paraId="5C4F1F15" w14:textId="77777777" w:rsidR="00466158" w:rsidRPr="009136D8" w:rsidRDefault="00466158" w:rsidP="00466158">
            <w:pPr>
              <w:jc w:val="right"/>
              <w:rPr>
                <w:rFonts w:ascii="Arial" w:hAnsi="Arial" w:cs="Arial"/>
                <w:sz w:val="16"/>
                <w:szCs w:val="16"/>
              </w:rPr>
            </w:pPr>
          </w:p>
        </w:tc>
        <w:tc>
          <w:tcPr>
            <w:tcW w:w="705" w:type="pct"/>
            <w:gridSpan w:val="2"/>
            <w:tcBorders>
              <w:top w:val="nil"/>
              <w:left w:val="nil"/>
              <w:bottom w:val="nil"/>
              <w:right w:val="nil"/>
            </w:tcBorders>
            <w:noWrap/>
            <w:vAlign w:val="bottom"/>
            <w:hideMark/>
          </w:tcPr>
          <w:p w14:paraId="62684696" w14:textId="77777777" w:rsidR="00466158" w:rsidRPr="009136D8" w:rsidRDefault="00466158" w:rsidP="00466158">
            <w:pPr>
              <w:jc w:val="right"/>
              <w:rPr>
                <w:rFonts w:ascii="Arial" w:hAnsi="Arial" w:cs="Arial"/>
                <w:sz w:val="16"/>
                <w:szCs w:val="16"/>
              </w:rPr>
            </w:pPr>
          </w:p>
        </w:tc>
      </w:tr>
      <w:tr w:rsidR="00BD2B0F" w:rsidRPr="007907CF" w14:paraId="6F77D4E8" w14:textId="77777777" w:rsidTr="00BD2B0F">
        <w:trPr>
          <w:trHeight w:val="198"/>
        </w:trPr>
        <w:tc>
          <w:tcPr>
            <w:tcW w:w="1068" w:type="pct"/>
            <w:tcBorders>
              <w:top w:val="nil"/>
              <w:left w:val="nil"/>
              <w:bottom w:val="nil"/>
              <w:right w:val="nil"/>
            </w:tcBorders>
            <w:noWrap/>
            <w:vAlign w:val="bottom"/>
            <w:hideMark/>
          </w:tcPr>
          <w:p w14:paraId="336C1515" w14:textId="77777777" w:rsidR="00466158" w:rsidRPr="009136D8" w:rsidRDefault="00466158" w:rsidP="00466158">
            <w:pPr>
              <w:rPr>
                <w:rFonts w:ascii="Arial" w:hAnsi="Arial" w:cs="Arial"/>
                <w:color w:val="000000"/>
                <w:sz w:val="16"/>
                <w:szCs w:val="16"/>
              </w:rPr>
            </w:pPr>
            <w:r w:rsidRPr="009136D8">
              <w:rPr>
                <w:rFonts w:ascii="Arial" w:hAnsi="Arial" w:cs="Arial"/>
                <w:color w:val="000000"/>
                <w:sz w:val="16"/>
                <w:szCs w:val="16"/>
              </w:rPr>
              <w:t>Aplicações financeiras</w:t>
            </w:r>
          </w:p>
        </w:tc>
        <w:tc>
          <w:tcPr>
            <w:tcW w:w="535" w:type="pct"/>
            <w:tcBorders>
              <w:top w:val="nil"/>
              <w:left w:val="nil"/>
              <w:bottom w:val="nil"/>
              <w:right w:val="nil"/>
            </w:tcBorders>
            <w:noWrap/>
            <w:vAlign w:val="bottom"/>
            <w:hideMark/>
          </w:tcPr>
          <w:p w14:paraId="54718318" w14:textId="0738433C" w:rsidR="00466158" w:rsidRPr="009136D8" w:rsidRDefault="00466158" w:rsidP="00466158">
            <w:pPr>
              <w:jc w:val="right"/>
              <w:rPr>
                <w:rFonts w:ascii="Arial" w:hAnsi="Arial" w:cs="Arial"/>
                <w:color w:val="000000"/>
                <w:sz w:val="16"/>
                <w:szCs w:val="16"/>
              </w:rPr>
            </w:pPr>
            <w:r w:rsidRPr="009136D8">
              <w:rPr>
                <w:rFonts w:ascii="Arial" w:hAnsi="Arial" w:cs="Arial"/>
                <w:color w:val="000000"/>
                <w:sz w:val="16"/>
                <w:szCs w:val="16"/>
              </w:rPr>
              <w:t>112.818</w:t>
            </w:r>
          </w:p>
        </w:tc>
        <w:tc>
          <w:tcPr>
            <w:tcW w:w="87" w:type="pct"/>
            <w:tcBorders>
              <w:top w:val="nil"/>
              <w:left w:val="nil"/>
              <w:bottom w:val="nil"/>
              <w:right w:val="nil"/>
            </w:tcBorders>
            <w:noWrap/>
            <w:vAlign w:val="bottom"/>
            <w:hideMark/>
          </w:tcPr>
          <w:p w14:paraId="21BF1FF7" w14:textId="77777777" w:rsidR="00466158" w:rsidRPr="009136D8" w:rsidRDefault="00466158" w:rsidP="00466158">
            <w:pPr>
              <w:jc w:val="right"/>
              <w:rPr>
                <w:rFonts w:ascii="Arial" w:hAnsi="Arial" w:cs="Arial"/>
                <w:color w:val="000000"/>
                <w:sz w:val="16"/>
                <w:szCs w:val="16"/>
              </w:rPr>
            </w:pPr>
          </w:p>
        </w:tc>
        <w:tc>
          <w:tcPr>
            <w:tcW w:w="476" w:type="pct"/>
            <w:tcBorders>
              <w:top w:val="nil"/>
              <w:left w:val="nil"/>
              <w:bottom w:val="nil"/>
              <w:right w:val="nil"/>
            </w:tcBorders>
            <w:noWrap/>
            <w:vAlign w:val="bottom"/>
            <w:hideMark/>
          </w:tcPr>
          <w:p w14:paraId="3C39FDF4" w14:textId="21D2CBD5" w:rsidR="00466158" w:rsidRPr="009136D8" w:rsidRDefault="00466158" w:rsidP="00466158">
            <w:pPr>
              <w:jc w:val="right"/>
              <w:rPr>
                <w:rFonts w:ascii="Arial" w:hAnsi="Arial" w:cs="Arial"/>
                <w:color w:val="000000"/>
                <w:sz w:val="16"/>
                <w:szCs w:val="16"/>
              </w:rPr>
            </w:pPr>
            <w:r w:rsidRPr="009136D8">
              <w:rPr>
                <w:rFonts w:ascii="Arial" w:hAnsi="Arial" w:cs="Arial"/>
                <w:color w:val="000000"/>
                <w:sz w:val="16"/>
                <w:szCs w:val="16"/>
              </w:rPr>
              <w:t>112.818</w:t>
            </w:r>
          </w:p>
        </w:tc>
        <w:tc>
          <w:tcPr>
            <w:tcW w:w="132" w:type="pct"/>
            <w:tcBorders>
              <w:top w:val="nil"/>
              <w:left w:val="nil"/>
              <w:bottom w:val="nil"/>
              <w:right w:val="nil"/>
            </w:tcBorders>
            <w:noWrap/>
            <w:vAlign w:val="bottom"/>
            <w:hideMark/>
          </w:tcPr>
          <w:p w14:paraId="17D04E76" w14:textId="77777777" w:rsidR="00466158" w:rsidRPr="009136D8" w:rsidRDefault="00466158" w:rsidP="00466158">
            <w:pPr>
              <w:jc w:val="right"/>
              <w:rPr>
                <w:rFonts w:ascii="Arial" w:hAnsi="Arial" w:cs="Arial"/>
                <w:color w:val="000000"/>
                <w:sz w:val="16"/>
                <w:szCs w:val="16"/>
              </w:rPr>
            </w:pPr>
          </w:p>
        </w:tc>
        <w:tc>
          <w:tcPr>
            <w:tcW w:w="1086" w:type="pct"/>
            <w:tcBorders>
              <w:top w:val="nil"/>
              <w:left w:val="nil"/>
              <w:bottom w:val="nil"/>
              <w:right w:val="nil"/>
            </w:tcBorders>
            <w:noWrap/>
            <w:vAlign w:val="bottom"/>
            <w:hideMark/>
          </w:tcPr>
          <w:p w14:paraId="2D5ED006" w14:textId="77777777" w:rsidR="00466158" w:rsidRPr="009136D8" w:rsidRDefault="00466158" w:rsidP="00466158">
            <w:pPr>
              <w:jc w:val="right"/>
              <w:rPr>
                <w:rFonts w:ascii="Arial" w:hAnsi="Arial" w:cs="Arial"/>
                <w:color w:val="000000"/>
                <w:sz w:val="16"/>
                <w:szCs w:val="16"/>
              </w:rPr>
            </w:pPr>
            <w:r w:rsidRPr="009136D8">
              <w:rPr>
                <w:rFonts w:ascii="Arial" w:hAnsi="Arial" w:cs="Arial"/>
                <w:color w:val="000000"/>
                <w:sz w:val="16"/>
                <w:szCs w:val="16"/>
              </w:rPr>
              <w:t>113%</w:t>
            </w:r>
          </w:p>
        </w:tc>
        <w:tc>
          <w:tcPr>
            <w:tcW w:w="83" w:type="pct"/>
            <w:tcBorders>
              <w:top w:val="nil"/>
              <w:left w:val="nil"/>
              <w:bottom w:val="nil"/>
              <w:right w:val="nil"/>
            </w:tcBorders>
            <w:noWrap/>
            <w:vAlign w:val="bottom"/>
            <w:hideMark/>
          </w:tcPr>
          <w:p w14:paraId="295F30C6" w14:textId="77777777" w:rsidR="00466158" w:rsidRPr="009136D8" w:rsidRDefault="00466158" w:rsidP="00466158">
            <w:pPr>
              <w:jc w:val="right"/>
              <w:rPr>
                <w:rFonts w:ascii="Arial" w:hAnsi="Arial" w:cs="Arial"/>
                <w:color w:val="000000"/>
                <w:sz w:val="16"/>
                <w:szCs w:val="16"/>
              </w:rPr>
            </w:pPr>
          </w:p>
        </w:tc>
        <w:tc>
          <w:tcPr>
            <w:tcW w:w="744" w:type="pct"/>
            <w:tcBorders>
              <w:top w:val="nil"/>
              <w:left w:val="nil"/>
              <w:bottom w:val="nil"/>
              <w:right w:val="nil"/>
            </w:tcBorders>
            <w:noWrap/>
            <w:vAlign w:val="bottom"/>
            <w:hideMark/>
          </w:tcPr>
          <w:p w14:paraId="43DEF76B" w14:textId="77777777" w:rsidR="00466158" w:rsidRPr="009136D8" w:rsidRDefault="00466158" w:rsidP="00466158">
            <w:pPr>
              <w:jc w:val="right"/>
              <w:rPr>
                <w:rFonts w:ascii="Arial" w:hAnsi="Arial" w:cs="Arial"/>
                <w:color w:val="000000"/>
                <w:sz w:val="16"/>
                <w:szCs w:val="16"/>
              </w:rPr>
            </w:pPr>
            <w:r w:rsidRPr="009136D8">
              <w:rPr>
                <w:rFonts w:ascii="Arial" w:hAnsi="Arial" w:cs="Arial"/>
                <w:color w:val="000000"/>
                <w:sz w:val="16"/>
                <w:szCs w:val="16"/>
              </w:rPr>
              <w:t>15,00%</w:t>
            </w:r>
          </w:p>
        </w:tc>
        <w:tc>
          <w:tcPr>
            <w:tcW w:w="84" w:type="pct"/>
            <w:tcBorders>
              <w:top w:val="nil"/>
              <w:left w:val="nil"/>
              <w:bottom w:val="nil"/>
              <w:right w:val="nil"/>
            </w:tcBorders>
            <w:noWrap/>
            <w:vAlign w:val="bottom"/>
            <w:hideMark/>
          </w:tcPr>
          <w:p w14:paraId="5BC69564" w14:textId="77777777" w:rsidR="00466158" w:rsidRPr="009136D8" w:rsidRDefault="00466158" w:rsidP="00466158">
            <w:pPr>
              <w:jc w:val="right"/>
              <w:rPr>
                <w:rFonts w:ascii="Arial" w:hAnsi="Arial" w:cs="Arial"/>
                <w:color w:val="000000"/>
                <w:sz w:val="16"/>
                <w:szCs w:val="16"/>
              </w:rPr>
            </w:pPr>
          </w:p>
        </w:tc>
        <w:tc>
          <w:tcPr>
            <w:tcW w:w="705" w:type="pct"/>
            <w:gridSpan w:val="2"/>
            <w:tcBorders>
              <w:top w:val="nil"/>
              <w:left w:val="nil"/>
              <w:bottom w:val="nil"/>
              <w:right w:val="nil"/>
            </w:tcBorders>
            <w:noWrap/>
            <w:vAlign w:val="bottom"/>
            <w:hideMark/>
          </w:tcPr>
          <w:p w14:paraId="6C5E0F24" w14:textId="77777777" w:rsidR="00466158" w:rsidRPr="009136D8" w:rsidRDefault="00466158" w:rsidP="00466158">
            <w:pPr>
              <w:jc w:val="right"/>
              <w:rPr>
                <w:rFonts w:ascii="Arial" w:hAnsi="Arial" w:cs="Arial"/>
                <w:color w:val="000000"/>
                <w:sz w:val="16"/>
                <w:szCs w:val="16"/>
              </w:rPr>
            </w:pPr>
            <w:r w:rsidRPr="009136D8">
              <w:rPr>
                <w:rFonts w:ascii="Arial" w:hAnsi="Arial" w:cs="Arial"/>
                <w:color w:val="000000"/>
                <w:sz w:val="16"/>
                <w:szCs w:val="16"/>
              </w:rPr>
              <w:t>13,43%</w:t>
            </w:r>
          </w:p>
        </w:tc>
      </w:tr>
      <w:tr w:rsidR="00BD2B0F" w:rsidRPr="007907CF" w14:paraId="34B5E10B" w14:textId="77777777" w:rsidTr="00BD2B0F">
        <w:trPr>
          <w:trHeight w:val="198"/>
        </w:trPr>
        <w:tc>
          <w:tcPr>
            <w:tcW w:w="1068" w:type="pct"/>
            <w:tcBorders>
              <w:top w:val="nil"/>
              <w:left w:val="nil"/>
              <w:bottom w:val="nil"/>
              <w:right w:val="nil"/>
            </w:tcBorders>
            <w:noWrap/>
            <w:vAlign w:val="bottom"/>
            <w:hideMark/>
          </w:tcPr>
          <w:p w14:paraId="632FB9CC" w14:textId="77777777" w:rsidR="00466158" w:rsidRPr="009136D8" w:rsidRDefault="00466158" w:rsidP="00466158">
            <w:pPr>
              <w:rPr>
                <w:rFonts w:ascii="Arial" w:hAnsi="Arial" w:cs="Arial"/>
                <w:color w:val="000000"/>
                <w:sz w:val="16"/>
                <w:szCs w:val="16"/>
              </w:rPr>
            </w:pPr>
            <w:r w:rsidRPr="009136D8">
              <w:rPr>
                <w:rFonts w:ascii="Arial" w:hAnsi="Arial" w:cs="Arial"/>
                <w:color w:val="000000"/>
                <w:sz w:val="16"/>
                <w:szCs w:val="16"/>
              </w:rPr>
              <w:t>Letras financeiras</w:t>
            </w:r>
          </w:p>
        </w:tc>
        <w:tc>
          <w:tcPr>
            <w:tcW w:w="535" w:type="pct"/>
            <w:tcBorders>
              <w:top w:val="nil"/>
              <w:left w:val="nil"/>
              <w:bottom w:val="nil"/>
              <w:right w:val="nil"/>
            </w:tcBorders>
            <w:noWrap/>
            <w:vAlign w:val="bottom"/>
            <w:hideMark/>
          </w:tcPr>
          <w:p w14:paraId="38F7A824" w14:textId="372DA168" w:rsidR="00466158" w:rsidRPr="009136D8" w:rsidRDefault="00466158" w:rsidP="00466158">
            <w:pPr>
              <w:jc w:val="right"/>
              <w:rPr>
                <w:rFonts w:ascii="Arial" w:hAnsi="Arial" w:cs="Arial"/>
                <w:color w:val="000000"/>
                <w:sz w:val="16"/>
                <w:szCs w:val="16"/>
              </w:rPr>
            </w:pPr>
            <w:r w:rsidRPr="009136D8">
              <w:rPr>
                <w:rFonts w:ascii="Arial" w:hAnsi="Arial" w:cs="Arial"/>
                <w:color w:val="000000"/>
                <w:sz w:val="16"/>
                <w:szCs w:val="16"/>
              </w:rPr>
              <w:t>94.947</w:t>
            </w:r>
          </w:p>
        </w:tc>
        <w:tc>
          <w:tcPr>
            <w:tcW w:w="87" w:type="pct"/>
            <w:tcBorders>
              <w:top w:val="nil"/>
              <w:left w:val="nil"/>
              <w:bottom w:val="nil"/>
              <w:right w:val="nil"/>
            </w:tcBorders>
            <w:noWrap/>
            <w:vAlign w:val="bottom"/>
            <w:hideMark/>
          </w:tcPr>
          <w:p w14:paraId="0FFA4F8A" w14:textId="77777777" w:rsidR="00466158" w:rsidRPr="009136D8" w:rsidRDefault="00466158" w:rsidP="00466158">
            <w:pPr>
              <w:jc w:val="right"/>
              <w:rPr>
                <w:rFonts w:ascii="Arial" w:hAnsi="Arial" w:cs="Arial"/>
                <w:color w:val="000000"/>
                <w:sz w:val="16"/>
                <w:szCs w:val="16"/>
              </w:rPr>
            </w:pPr>
          </w:p>
        </w:tc>
        <w:tc>
          <w:tcPr>
            <w:tcW w:w="476" w:type="pct"/>
            <w:tcBorders>
              <w:top w:val="nil"/>
              <w:left w:val="nil"/>
              <w:bottom w:val="nil"/>
              <w:right w:val="nil"/>
            </w:tcBorders>
            <w:noWrap/>
            <w:vAlign w:val="bottom"/>
            <w:hideMark/>
          </w:tcPr>
          <w:p w14:paraId="10CA082C" w14:textId="44121087" w:rsidR="00466158" w:rsidRPr="009136D8" w:rsidRDefault="00466158" w:rsidP="00466158">
            <w:pPr>
              <w:jc w:val="right"/>
              <w:rPr>
                <w:rFonts w:ascii="Arial" w:hAnsi="Arial" w:cs="Arial"/>
                <w:color w:val="000000"/>
                <w:sz w:val="16"/>
                <w:szCs w:val="16"/>
              </w:rPr>
            </w:pPr>
            <w:r w:rsidRPr="009136D8">
              <w:rPr>
                <w:rFonts w:ascii="Arial" w:hAnsi="Arial" w:cs="Arial"/>
                <w:color w:val="000000"/>
                <w:sz w:val="16"/>
                <w:szCs w:val="16"/>
              </w:rPr>
              <w:t>94.947</w:t>
            </w:r>
          </w:p>
        </w:tc>
        <w:tc>
          <w:tcPr>
            <w:tcW w:w="132" w:type="pct"/>
            <w:tcBorders>
              <w:top w:val="nil"/>
              <w:left w:val="nil"/>
              <w:bottom w:val="nil"/>
              <w:right w:val="nil"/>
            </w:tcBorders>
            <w:noWrap/>
            <w:vAlign w:val="bottom"/>
            <w:hideMark/>
          </w:tcPr>
          <w:p w14:paraId="31A84BD0" w14:textId="77777777" w:rsidR="00466158" w:rsidRPr="009136D8" w:rsidRDefault="00466158" w:rsidP="00466158">
            <w:pPr>
              <w:jc w:val="right"/>
              <w:rPr>
                <w:rFonts w:ascii="Arial" w:hAnsi="Arial" w:cs="Arial"/>
                <w:color w:val="000000"/>
                <w:sz w:val="16"/>
                <w:szCs w:val="16"/>
              </w:rPr>
            </w:pPr>
          </w:p>
        </w:tc>
        <w:tc>
          <w:tcPr>
            <w:tcW w:w="1086" w:type="pct"/>
            <w:tcBorders>
              <w:top w:val="nil"/>
              <w:left w:val="nil"/>
              <w:bottom w:val="nil"/>
              <w:right w:val="nil"/>
            </w:tcBorders>
            <w:noWrap/>
            <w:vAlign w:val="bottom"/>
            <w:hideMark/>
          </w:tcPr>
          <w:p w14:paraId="20713D83" w14:textId="77777777" w:rsidR="00466158" w:rsidRPr="009136D8" w:rsidRDefault="00466158" w:rsidP="00466158">
            <w:pPr>
              <w:jc w:val="right"/>
              <w:rPr>
                <w:rFonts w:ascii="Arial" w:hAnsi="Arial" w:cs="Arial"/>
                <w:color w:val="000000"/>
                <w:sz w:val="16"/>
                <w:szCs w:val="16"/>
              </w:rPr>
            </w:pPr>
            <w:r w:rsidRPr="009136D8">
              <w:rPr>
                <w:rFonts w:ascii="Arial" w:hAnsi="Arial" w:cs="Arial"/>
                <w:color w:val="000000"/>
                <w:sz w:val="16"/>
                <w:szCs w:val="16"/>
              </w:rPr>
              <w:t>124%</w:t>
            </w:r>
          </w:p>
        </w:tc>
        <w:tc>
          <w:tcPr>
            <w:tcW w:w="83" w:type="pct"/>
            <w:tcBorders>
              <w:top w:val="nil"/>
              <w:left w:val="nil"/>
              <w:bottom w:val="nil"/>
              <w:right w:val="nil"/>
            </w:tcBorders>
            <w:noWrap/>
            <w:vAlign w:val="bottom"/>
            <w:hideMark/>
          </w:tcPr>
          <w:p w14:paraId="335180FD" w14:textId="77777777" w:rsidR="00466158" w:rsidRPr="009136D8" w:rsidRDefault="00466158" w:rsidP="00466158">
            <w:pPr>
              <w:jc w:val="right"/>
              <w:rPr>
                <w:rFonts w:ascii="Arial" w:hAnsi="Arial" w:cs="Arial"/>
                <w:color w:val="000000"/>
                <w:sz w:val="16"/>
                <w:szCs w:val="16"/>
              </w:rPr>
            </w:pPr>
          </w:p>
        </w:tc>
        <w:tc>
          <w:tcPr>
            <w:tcW w:w="744" w:type="pct"/>
            <w:tcBorders>
              <w:top w:val="nil"/>
              <w:left w:val="nil"/>
              <w:bottom w:val="nil"/>
              <w:right w:val="nil"/>
            </w:tcBorders>
            <w:noWrap/>
            <w:vAlign w:val="bottom"/>
            <w:hideMark/>
          </w:tcPr>
          <w:p w14:paraId="58CE3ECD" w14:textId="77777777" w:rsidR="00466158" w:rsidRPr="009136D8" w:rsidRDefault="00466158" w:rsidP="00466158">
            <w:pPr>
              <w:jc w:val="right"/>
              <w:rPr>
                <w:rFonts w:ascii="Arial" w:hAnsi="Arial" w:cs="Arial"/>
                <w:color w:val="000000"/>
                <w:sz w:val="16"/>
                <w:szCs w:val="16"/>
              </w:rPr>
            </w:pPr>
            <w:r w:rsidRPr="009136D8">
              <w:rPr>
                <w:rFonts w:ascii="Arial" w:hAnsi="Arial" w:cs="Arial"/>
                <w:color w:val="000000"/>
                <w:sz w:val="16"/>
                <w:szCs w:val="16"/>
              </w:rPr>
              <w:t>15,00%</w:t>
            </w:r>
          </w:p>
        </w:tc>
        <w:tc>
          <w:tcPr>
            <w:tcW w:w="84" w:type="pct"/>
            <w:tcBorders>
              <w:top w:val="nil"/>
              <w:left w:val="nil"/>
              <w:bottom w:val="nil"/>
              <w:right w:val="nil"/>
            </w:tcBorders>
            <w:noWrap/>
            <w:vAlign w:val="bottom"/>
            <w:hideMark/>
          </w:tcPr>
          <w:p w14:paraId="7B4C36F4" w14:textId="77777777" w:rsidR="00466158" w:rsidRPr="009136D8" w:rsidRDefault="00466158" w:rsidP="00466158">
            <w:pPr>
              <w:jc w:val="right"/>
              <w:rPr>
                <w:rFonts w:ascii="Arial" w:hAnsi="Arial" w:cs="Arial"/>
                <w:color w:val="000000"/>
                <w:sz w:val="16"/>
                <w:szCs w:val="16"/>
              </w:rPr>
            </w:pPr>
          </w:p>
        </w:tc>
        <w:tc>
          <w:tcPr>
            <w:tcW w:w="705" w:type="pct"/>
            <w:gridSpan w:val="2"/>
            <w:tcBorders>
              <w:top w:val="nil"/>
              <w:left w:val="nil"/>
              <w:bottom w:val="nil"/>
              <w:right w:val="nil"/>
            </w:tcBorders>
            <w:noWrap/>
            <w:vAlign w:val="bottom"/>
            <w:hideMark/>
          </w:tcPr>
          <w:p w14:paraId="35E531D7" w14:textId="77777777" w:rsidR="00466158" w:rsidRPr="009136D8" w:rsidRDefault="00466158" w:rsidP="00466158">
            <w:pPr>
              <w:jc w:val="right"/>
              <w:rPr>
                <w:rFonts w:ascii="Arial" w:hAnsi="Arial" w:cs="Arial"/>
                <w:color w:val="000000"/>
                <w:sz w:val="16"/>
                <w:szCs w:val="16"/>
              </w:rPr>
            </w:pPr>
            <w:r w:rsidRPr="009136D8">
              <w:rPr>
                <w:rFonts w:ascii="Arial" w:hAnsi="Arial" w:cs="Arial"/>
                <w:color w:val="000000"/>
                <w:sz w:val="16"/>
                <w:szCs w:val="16"/>
              </w:rPr>
              <w:t>13,43%</w:t>
            </w:r>
          </w:p>
        </w:tc>
      </w:tr>
      <w:tr w:rsidR="00BD2B0F" w:rsidRPr="007907CF" w14:paraId="57E0DE36" w14:textId="77777777" w:rsidTr="00BD2B0F">
        <w:trPr>
          <w:trHeight w:val="198"/>
        </w:trPr>
        <w:tc>
          <w:tcPr>
            <w:tcW w:w="1068" w:type="pct"/>
            <w:tcBorders>
              <w:top w:val="nil"/>
              <w:left w:val="nil"/>
              <w:bottom w:val="nil"/>
              <w:right w:val="nil"/>
            </w:tcBorders>
            <w:noWrap/>
            <w:vAlign w:val="bottom"/>
            <w:hideMark/>
          </w:tcPr>
          <w:p w14:paraId="408737F7" w14:textId="77777777" w:rsidR="00466158" w:rsidRPr="009136D8" w:rsidRDefault="00466158" w:rsidP="00466158">
            <w:pPr>
              <w:rPr>
                <w:rFonts w:ascii="Arial" w:hAnsi="Arial" w:cs="Arial"/>
                <w:b/>
                <w:bCs/>
                <w:color w:val="000000"/>
                <w:sz w:val="16"/>
                <w:szCs w:val="16"/>
              </w:rPr>
            </w:pPr>
            <w:r w:rsidRPr="009136D8">
              <w:rPr>
                <w:rFonts w:ascii="Arial" w:hAnsi="Arial" w:cs="Arial"/>
                <w:b/>
                <w:bCs/>
                <w:color w:val="000000"/>
                <w:sz w:val="16"/>
                <w:szCs w:val="16"/>
              </w:rPr>
              <w:t>Indexador IPCA</w:t>
            </w:r>
          </w:p>
        </w:tc>
        <w:tc>
          <w:tcPr>
            <w:tcW w:w="535" w:type="pct"/>
            <w:tcBorders>
              <w:top w:val="nil"/>
              <w:left w:val="nil"/>
              <w:bottom w:val="nil"/>
              <w:right w:val="nil"/>
            </w:tcBorders>
            <w:noWrap/>
            <w:vAlign w:val="bottom"/>
            <w:hideMark/>
          </w:tcPr>
          <w:p w14:paraId="1E7AD7D3" w14:textId="77777777" w:rsidR="00466158" w:rsidRPr="009136D8" w:rsidRDefault="00466158" w:rsidP="00466158">
            <w:pPr>
              <w:jc w:val="right"/>
              <w:rPr>
                <w:rFonts w:ascii="Arial" w:hAnsi="Arial" w:cs="Arial"/>
                <w:b/>
                <w:bCs/>
                <w:color w:val="000000"/>
                <w:sz w:val="16"/>
                <w:szCs w:val="16"/>
              </w:rPr>
            </w:pPr>
          </w:p>
        </w:tc>
        <w:tc>
          <w:tcPr>
            <w:tcW w:w="87" w:type="pct"/>
            <w:tcBorders>
              <w:top w:val="nil"/>
              <w:left w:val="nil"/>
              <w:bottom w:val="nil"/>
              <w:right w:val="nil"/>
            </w:tcBorders>
            <w:noWrap/>
            <w:vAlign w:val="bottom"/>
            <w:hideMark/>
          </w:tcPr>
          <w:p w14:paraId="69B66C00" w14:textId="77777777" w:rsidR="00466158" w:rsidRPr="009136D8" w:rsidRDefault="00466158" w:rsidP="00466158">
            <w:pPr>
              <w:jc w:val="right"/>
              <w:rPr>
                <w:rFonts w:ascii="Arial" w:hAnsi="Arial" w:cs="Arial"/>
                <w:sz w:val="16"/>
                <w:szCs w:val="16"/>
              </w:rPr>
            </w:pPr>
          </w:p>
        </w:tc>
        <w:tc>
          <w:tcPr>
            <w:tcW w:w="476" w:type="pct"/>
            <w:tcBorders>
              <w:top w:val="nil"/>
              <w:left w:val="nil"/>
              <w:bottom w:val="nil"/>
              <w:right w:val="nil"/>
            </w:tcBorders>
            <w:noWrap/>
            <w:vAlign w:val="bottom"/>
            <w:hideMark/>
          </w:tcPr>
          <w:p w14:paraId="165A3E9A" w14:textId="77777777" w:rsidR="00466158" w:rsidRPr="009136D8" w:rsidRDefault="00466158" w:rsidP="00466158">
            <w:pPr>
              <w:jc w:val="right"/>
              <w:rPr>
                <w:rFonts w:ascii="Arial" w:hAnsi="Arial" w:cs="Arial"/>
                <w:sz w:val="16"/>
                <w:szCs w:val="16"/>
              </w:rPr>
            </w:pPr>
          </w:p>
        </w:tc>
        <w:tc>
          <w:tcPr>
            <w:tcW w:w="132" w:type="pct"/>
            <w:tcBorders>
              <w:top w:val="nil"/>
              <w:left w:val="nil"/>
              <w:bottom w:val="nil"/>
              <w:right w:val="nil"/>
            </w:tcBorders>
            <w:noWrap/>
            <w:vAlign w:val="bottom"/>
            <w:hideMark/>
          </w:tcPr>
          <w:p w14:paraId="1F20646D" w14:textId="77777777" w:rsidR="00466158" w:rsidRPr="009136D8" w:rsidRDefault="00466158" w:rsidP="00466158">
            <w:pPr>
              <w:jc w:val="right"/>
              <w:rPr>
                <w:rFonts w:ascii="Arial" w:hAnsi="Arial" w:cs="Arial"/>
                <w:sz w:val="16"/>
                <w:szCs w:val="16"/>
              </w:rPr>
            </w:pPr>
          </w:p>
        </w:tc>
        <w:tc>
          <w:tcPr>
            <w:tcW w:w="1086" w:type="pct"/>
            <w:tcBorders>
              <w:top w:val="nil"/>
              <w:left w:val="nil"/>
              <w:bottom w:val="nil"/>
              <w:right w:val="nil"/>
            </w:tcBorders>
            <w:noWrap/>
            <w:vAlign w:val="bottom"/>
            <w:hideMark/>
          </w:tcPr>
          <w:p w14:paraId="38B97234" w14:textId="77777777" w:rsidR="00466158" w:rsidRPr="009136D8" w:rsidRDefault="00466158" w:rsidP="00466158">
            <w:pPr>
              <w:jc w:val="right"/>
              <w:rPr>
                <w:rFonts w:ascii="Arial" w:hAnsi="Arial" w:cs="Arial"/>
                <w:sz w:val="16"/>
                <w:szCs w:val="16"/>
              </w:rPr>
            </w:pPr>
          </w:p>
        </w:tc>
        <w:tc>
          <w:tcPr>
            <w:tcW w:w="83" w:type="pct"/>
            <w:tcBorders>
              <w:top w:val="nil"/>
              <w:left w:val="nil"/>
              <w:bottom w:val="nil"/>
              <w:right w:val="nil"/>
            </w:tcBorders>
            <w:noWrap/>
            <w:vAlign w:val="bottom"/>
            <w:hideMark/>
          </w:tcPr>
          <w:p w14:paraId="3D5F0F1B" w14:textId="77777777" w:rsidR="00466158" w:rsidRPr="009136D8" w:rsidRDefault="00466158" w:rsidP="00466158">
            <w:pPr>
              <w:jc w:val="right"/>
              <w:rPr>
                <w:rFonts w:ascii="Arial" w:hAnsi="Arial" w:cs="Arial"/>
                <w:sz w:val="16"/>
                <w:szCs w:val="16"/>
              </w:rPr>
            </w:pPr>
          </w:p>
        </w:tc>
        <w:tc>
          <w:tcPr>
            <w:tcW w:w="744" w:type="pct"/>
            <w:tcBorders>
              <w:top w:val="nil"/>
              <w:left w:val="nil"/>
              <w:bottom w:val="nil"/>
              <w:right w:val="nil"/>
            </w:tcBorders>
            <w:noWrap/>
            <w:vAlign w:val="bottom"/>
            <w:hideMark/>
          </w:tcPr>
          <w:p w14:paraId="02D34CF6" w14:textId="77777777" w:rsidR="00466158" w:rsidRPr="009136D8" w:rsidRDefault="00466158" w:rsidP="00466158">
            <w:pPr>
              <w:jc w:val="right"/>
              <w:rPr>
                <w:rFonts w:ascii="Arial" w:hAnsi="Arial" w:cs="Arial"/>
                <w:sz w:val="16"/>
                <w:szCs w:val="16"/>
              </w:rPr>
            </w:pPr>
          </w:p>
        </w:tc>
        <w:tc>
          <w:tcPr>
            <w:tcW w:w="84" w:type="pct"/>
            <w:tcBorders>
              <w:top w:val="nil"/>
              <w:left w:val="nil"/>
              <w:bottom w:val="nil"/>
              <w:right w:val="nil"/>
            </w:tcBorders>
            <w:noWrap/>
            <w:vAlign w:val="bottom"/>
            <w:hideMark/>
          </w:tcPr>
          <w:p w14:paraId="7F3C3E26" w14:textId="77777777" w:rsidR="00466158" w:rsidRPr="009136D8" w:rsidRDefault="00466158" w:rsidP="00466158">
            <w:pPr>
              <w:jc w:val="right"/>
              <w:rPr>
                <w:rFonts w:ascii="Arial" w:hAnsi="Arial" w:cs="Arial"/>
                <w:sz w:val="16"/>
                <w:szCs w:val="16"/>
              </w:rPr>
            </w:pPr>
          </w:p>
        </w:tc>
        <w:tc>
          <w:tcPr>
            <w:tcW w:w="705" w:type="pct"/>
            <w:gridSpan w:val="2"/>
            <w:tcBorders>
              <w:top w:val="nil"/>
              <w:left w:val="nil"/>
              <w:bottom w:val="nil"/>
              <w:right w:val="nil"/>
            </w:tcBorders>
            <w:noWrap/>
            <w:vAlign w:val="bottom"/>
            <w:hideMark/>
          </w:tcPr>
          <w:p w14:paraId="45292E45" w14:textId="77777777" w:rsidR="00466158" w:rsidRPr="009136D8" w:rsidRDefault="00466158" w:rsidP="00466158">
            <w:pPr>
              <w:jc w:val="right"/>
              <w:rPr>
                <w:rFonts w:ascii="Arial" w:hAnsi="Arial" w:cs="Arial"/>
                <w:sz w:val="16"/>
                <w:szCs w:val="16"/>
              </w:rPr>
            </w:pPr>
          </w:p>
        </w:tc>
      </w:tr>
      <w:tr w:rsidR="00BD2B0F" w:rsidRPr="007907CF" w14:paraId="6543C04A" w14:textId="77777777" w:rsidTr="00BD2B0F">
        <w:trPr>
          <w:trHeight w:val="198"/>
        </w:trPr>
        <w:tc>
          <w:tcPr>
            <w:tcW w:w="1068" w:type="pct"/>
            <w:tcBorders>
              <w:top w:val="nil"/>
              <w:left w:val="nil"/>
              <w:bottom w:val="nil"/>
              <w:right w:val="nil"/>
            </w:tcBorders>
            <w:noWrap/>
            <w:vAlign w:val="bottom"/>
            <w:hideMark/>
          </w:tcPr>
          <w:p w14:paraId="68B9B2F4" w14:textId="77777777" w:rsidR="00466158" w:rsidRPr="009136D8" w:rsidRDefault="00466158" w:rsidP="00466158">
            <w:pPr>
              <w:rPr>
                <w:rFonts w:ascii="Arial" w:hAnsi="Arial" w:cs="Arial"/>
                <w:color w:val="000000"/>
                <w:sz w:val="16"/>
                <w:szCs w:val="16"/>
              </w:rPr>
            </w:pPr>
            <w:r w:rsidRPr="009136D8">
              <w:rPr>
                <w:rFonts w:ascii="Arial" w:hAnsi="Arial" w:cs="Arial"/>
                <w:color w:val="000000"/>
                <w:sz w:val="16"/>
                <w:szCs w:val="16"/>
              </w:rPr>
              <w:t xml:space="preserve">Debêntures </w:t>
            </w:r>
          </w:p>
        </w:tc>
        <w:tc>
          <w:tcPr>
            <w:tcW w:w="535" w:type="pct"/>
            <w:tcBorders>
              <w:top w:val="nil"/>
              <w:left w:val="nil"/>
              <w:bottom w:val="nil"/>
              <w:right w:val="nil"/>
            </w:tcBorders>
            <w:noWrap/>
            <w:vAlign w:val="bottom"/>
            <w:hideMark/>
          </w:tcPr>
          <w:p w14:paraId="371325B7" w14:textId="040276FF" w:rsidR="00466158" w:rsidRPr="009136D8" w:rsidRDefault="00466158" w:rsidP="00466158">
            <w:pPr>
              <w:jc w:val="right"/>
              <w:rPr>
                <w:rFonts w:ascii="Arial" w:hAnsi="Arial" w:cs="Arial"/>
                <w:color w:val="000000"/>
                <w:sz w:val="16"/>
                <w:szCs w:val="16"/>
              </w:rPr>
            </w:pPr>
            <w:r w:rsidRPr="009136D8">
              <w:rPr>
                <w:rFonts w:ascii="Arial" w:hAnsi="Arial" w:cs="Arial"/>
                <w:color w:val="000000"/>
                <w:sz w:val="16"/>
                <w:szCs w:val="16"/>
              </w:rPr>
              <w:t>907</w:t>
            </w:r>
          </w:p>
        </w:tc>
        <w:tc>
          <w:tcPr>
            <w:tcW w:w="87" w:type="pct"/>
            <w:tcBorders>
              <w:top w:val="nil"/>
              <w:left w:val="nil"/>
              <w:bottom w:val="nil"/>
              <w:right w:val="nil"/>
            </w:tcBorders>
            <w:noWrap/>
            <w:vAlign w:val="bottom"/>
            <w:hideMark/>
          </w:tcPr>
          <w:p w14:paraId="749AA69C" w14:textId="77777777" w:rsidR="00466158" w:rsidRPr="009136D8" w:rsidRDefault="00466158" w:rsidP="00466158">
            <w:pPr>
              <w:jc w:val="right"/>
              <w:rPr>
                <w:rFonts w:ascii="Arial" w:hAnsi="Arial" w:cs="Arial"/>
                <w:color w:val="000000"/>
                <w:sz w:val="16"/>
                <w:szCs w:val="16"/>
              </w:rPr>
            </w:pPr>
          </w:p>
        </w:tc>
        <w:tc>
          <w:tcPr>
            <w:tcW w:w="476" w:type="pct"/>
            <w:tcBorders>
              <w:top w:val="nil"/>
              <w:left w:val="nil"/>
              <w:bottom w:val="nil"/>
              <w:right w:val="nil"/>
            </w:tcBorders>
            <w:noWrap/>
            <w:vAlign w:val="bottom"/>
            <w:hideMark/>
          </w:tcPr>
          <w:p w14:paraId="6BF6934C" w14:textId="0234FCBF" w:rsidR="00466158" w:rsidRPr="009136D8" w:rsidRDefault="00466158" w:rsidP="00466158">
            <w:pPr>
              <w:jc w:val="right"/>
              <w:rPr>
                <w:rFonts w:ascii="Arial" w:hAnsi="Arial" w:cs="Arial"/>
                <w:color w:val="000000"/>
                <w:sz w:val="16"/>
                <w:szCs w:val="16"/>
              </w:rPr>
            </w:pPr>
            <w:r w:rsidRPr="009136D8">
              <w:rPr>
                <w:rFonts w:ascii="Arial" w:hAnsi="Arial" w:cs="Arial"/>
                <w:color w:val="000000"/>
                <w:sz w:val="16"/>
                <w:szCs w:val="16"/>
              </w:rPr>
              <w:t>907</w:t>
            </w:r>
          </w:p>
        </w:tc>
        <w:tc>
          <w:tcPr>
            <w:tcW w:w="132" w:type="pct"/>
            <w:tcBorders>
              <w:top w:val="nil"/>
              <w:left w:val="nil"/>
              <w:bottom w:val="nil"/>
              <w:right w:val="nil"/>
            </w:tcBorders>
            <w:noWrap/>
            <w:vAlign w:val="bottom"/>
            <w:hideMark/>
          </w:tcPr>
          <w:p w14:paraId="6D7DC8B6" w14:textId="77777777" w:rsidR="00466158" w:rsidRPr="009136D8" w:rsidRDefault="00466158" w:rsidP="00466158">
            <w:pPr>
              <w:jc w:val="right"/>
              <w:rPr>
                <w:rFonts w:ascii="Arial" w:hAnsi="Arial" w:cs="Arial"/>
                <w:color w:val="000000"/>
                <w:sz w:val="16"/>
                <w:szCs w:val="16"/>
              </w:rPr>
            </w:pPr>
          </w:p>
        </w:tc>
        <w:tc>
          <w:tcPr>
            <w:tcW w:w="1086" w:type="pct"/>
            <w:tcBorders>
              <w:top w:val="nil"/>
              <w:left w:val="nil"/>
              <w:bottom w:val="nil"/>
              <w:right w:val="nil"/>
            </w:tcBorders>
            <w:noWrap/>
            <w:vAlign w:val="bottom"/>
            <w:hideMark/>
          </w:tcPr>
          <w:p w14:paraId="0D89E2EF" w14:textId="77777777" w:rsidR="00466158" w:rsidRPr="009136D8" w:rsidRDefault="00466158" w:rsidP="00466158">
            <w:pPr>
              <w:jc w:val="right"/>
              <w:rPr>
                <w:rFonts w:ascii="Arial" w:hAnsi="Arial" w:cs="Arial"/>
                <w:color w:val="000000"/>
                <w:sz w:val="16"/>
                <w:szCs w:val="16"/>
              </w:rPr>
            </w:pPr>
            <w:r w:rsidRPr="009136D8">
              <w:rPr>
                <w:rFonts w:ascii="Arial" w:hAnsi="Arial" w:cs="Arial"/>
                <w:color w:val="000000"/>
                <w:sz w:val="16"/>
                <w:szCs w:val="16"/>
              </w:rPr>
              <w:t>204%</w:t>
            </w:r>
          </w:p>
        </w:tc>
        <w:tc>
          <w:tcPr>
            <w:tcW w:w="83" w:type="pct"/>
            <w:tcBorders>
              <w:top w:val="nil"/>
              <w:left w:val="nil"/>
              <w:bottom w:val="nil"/>
              <w:right w:val="nil"/>
            </w:tcBorders>
            <w:noWrap/>
            <w:vAlign w:val="bottom"/>
            <w:hideMark/>
          </w:tcPr>
          <w:p w14:paraId="7DD3A531" w14:textId="77777777" w:rsidR="00466158" w:rsidRPr="009136D8" w:rsidRDefault="00466158" w:rsidP="00466158">
            <w:pPr>
              <w:jc w:val="right"/>
              <w:rPr>
                <w:rFonts w:ascii="Arial" w:hAnsi="Arial" w:cs="Arial"/>
                <w:color w:val="000000"/>
                <w:sz w:val="16"/>
                <w:szCs w:val="16"/>
              </w:rPr>
            </w:pPr>
          </w:p>
        </w:tc>
        <w:tc>
          <w:tcPr>
            <w:tcW w:w="744" w:type="pct"/>
            <w:tcBorders>
              <w:top w:val="nil"/>
              <w:left w:val="nil"/>
              <w:bottom w:val="nil"/>
              <w:right w:val="nil"/>
            </w:tcBorders>
            <w:noWrap/>
            <w:vAlign w:val="bottom"/>
            <w:hideMark/>
          </w:tcPr>
          <w:p w14:paraId="3B7535BF" w14:textId="77777777" w:rsidR="00466158" w:rsidRPr="009136D8" w:rsidRDefault="00466158" w:rsidP="00466158">
            <w:pPr>
              <w:jc w:val="right"/>
              <w:rPr>
                <w:rFonts w:ascii="Arial" w:hAnsi="Arial" w:cs="Arial"/>
                <w:color w:val="000000"/>
                <w:sz w:val="16"/>
                <w:szCs w:val="16"/>
              </w:rPr>
            </w:pPr>
            <w:r w:rsidRPr="009136D8">
              <w:rPr>
                <w:rFonts w:ascii="Arial" w:hAnsi="Arial" w:cs="Arial"/>
                <w:color w:val="000000"/>
                <w:sz w:val="16"/>
                <w:szCs w:val="16"/>
              </w:rPr>
              <w:t>4,26%</w:t>
            </w:r>
          </w:p>
        </w:tc>
        <w:tc>
          <w:tcPr>
            <w:tcW w:w="84" w:type="pct"/>
            <w:tcBorders>
              <w:top w:val="nil"/>
              <w:left w:val="nil"/>
              <w:bottom w:val="nil"/>
              <w:right w:val="nil"/>
            </w:tcBorders>
            <w:noWrap/>
            <w:vAlign w:val="bottom"/>
            <w:hideMark/>
          </w:tcPr>
          <w:p w14:paraId="1A9BBE6D" w14:textId="77777777" w:rsidR="00466158" w:rsidRPr="009136D8" w:rsidRDefault="00466158" w:rsidP="00466158">
            <w:pPr>
              <w:jc w:val="right"/>
              <w:rPr>
                <w:rFonts w:ascii="Arial" w:hAnsi="Arial" w:cs="Arial"/>
                <w:color w:val="000000"/>
                <w:sz w:val="16"/>
                <w:szCs w:val="16"/>
              </w:rPr>
            </w:pPr>
          </w:p>
        </w:tc>
        <w:tc>
          <w:tcPr>
            <w:tcW w:w="705" w:type="pct"/>
            <w:gridSpan w:val="2"/>
            <w:tcBorders>
              <w:top w:val="nil"/>
              <w:left w:val="nil"/>
              <w:bottom w:val="nil"/>
              <w:right w:val="nil"/>
            </w:tcBorders>
            <w:noWrap/>
            <w:vAlign w:val="bottom"/>
            <w:hideMark/>
          </w:tcPr>
          <w:p w14:paraId="63E50D7F" w14:textId="77777777" w:rsidR="00466158" w:rsidRPr="009136D8" w:rsidRDefault="00466158" w:rsidP="00466158">
            <w:pPr>
              <w:jc w:val="right"/>
              <w:rPr>
                <w:rFonts w:ascii="Arial" w:hAnsi="Arial" w:cs="Arial"/>
                <w:color w:val="000000"/>
                <w:sz w:val="16"/>
                <w:szCs w:val="16"/>
              </w:rPr>
            </w:pPr>
            <w:r w:rsidRPr="009136D8">
              <w:rPr>
                <w:rFonts w:ascii="Arial" w:hAnsi="Arial" w:cs="Arial"/>
                <w:color w:val="000000"/>
                <w:sz w:val="16"/>
                <w:szCs w:val="16"/>
              </w:rPr>
              <w:t>3,98%</w:t>
            </w:r>
          </w:p>
        </w:tc>
      </w:tr>
    </w:tbl>
    <w:p w14:paraId="54B15DCA" w14:textId="77777777" w:rsidR="0008673B" w:rsidRPr="009136D8" w:rsidRDefault="0008673B" w:rsidP="00512852">
      <w:pPr>
        <w:rPr>
          <w:rStyle w:val="Forte"/>
          <w:rFonts w:ascii="Georgia" w:hAnsi="Georgia" w:cs="Arial"/>
          <w:sz w:val="16"/>
          <w:szCs w:val="16"/>
        </w:rPr>
      </w:pPr>
    </w:p>
    <w:tbl>
      <w:tblPr>
        <w:tblW w:w="5000" w:type="pct"/>
        <w:tblLayout w:type="fixed"/>
        <w:tblCellMar>
          <w:left w:w="70" w:type="dxa"/>
          <w:right w:w="70" w:type="dxa"/>
        </w:tblCellMar>
        <w:tblLook w:val="04A0" w:firstRow="1" w:lastRow="0" w:firstColumn="1" w:lastColumn="0" w:noHBand="0" w:noVBand="1"/>
      </w:tblPr>
      <w:tblGrid>
        <w:gridCol w:w="2026"/>
        <w:gridCol w:w="941"/>
        <w:gridCol w:w="161"/>
        <w:gridCol w:w="974"/>
        <w:gridCol w:w="163"/>
        <w:gridCol w:w="1934"/>
        <w:gridCol w:w="172"/>
        <w:gridCol w:w="1421"/>
        <w:gridCol w:w="187"/>
        <w:gridCol w:w="1258"/>
      </w:tblGrid>
      <w:tr w:rsidR="00466158" w:rsidRPr="007907CF" w14:paraId="32F4C2CD" w14:textId="77777777" w:rsidTr="00B56357">
        <w:trPr>
          <w:trHeight w:val="198"/>
        </w:trPr>
        <w:tc>
          <w:tcPr>
            <w:tcW w:w="1097" w:type="pct"/>
            <w:tcBorders>
              <w:top w:val="nil"/>
              <w:left w:val="nil"/>
              <w:bottom w:val="nil"/>
              <w:right w:val="nil"/>
            </w:tcBorders>
            <w:noWrap/>
            <w:vAlign w:val="bottom"/>
            <w:hideMark/>
          </w:tcPr>
          <w:p w14:paraId="7CDB766C" w14:textId="77777777" w:rsidR="00466158" w:rsidRPr="009136D8" w:rsidRDefault="00466158" w:rsidP="00466158">
            <w:pPr>
              <w:rPr>
                <w:rFonts w:ascii="Arial" w:hAnsi="Arial" w:cs="Arial"/>
                <w:sz w:val="16"/>
                <w:szCs w:val="16"/>
              </w:rPr>
            </w:pPr>
          </w:p>
        </w:tc>
        <w:tc>
          <w:tcPr>
            <w:tcW w:w="510" w:type="pct"/>
            <w:tcBorders>
              <w:top w:val="nil"/>
              <w:left w:val="nil"/>
              <w:bottom w:val="single" w:sz="4" w:space="0" w:color="auto"/>
              <w:right w:val="nil"/>
            </w:tcBorders>
            <w:noWrap/>
            <w:vAlign w:val="bottom"/>
            <w:hideMark/>
          </w:tcPr>
          <w:p w14:paraId="0A5AF982" w14:textId="77777777" w:rsidR="00466158" w:rsidRPr="009136D8" w:rsidRDefault="00466158" w:rsidP="00466158">
            <w:pPr>
              <w:rPr>
                <w:rFonts w:ascii="Arial" w:hAnsi="Arial" w:cs="Arial"/>
                <w:sz w:val="16"/>
                <w:szCs w:val="16"/>
              </w:rPr>
            </w:pPr>
          </w:p>
        </w:tc>
        <w:tc>
          <w:tcPr>
            <w:tcW w:w="87" w:type="pct"/>
            <w:tcBorders>
              <w:top w:val="nil"/>
              <w:left w:val="nil"/>
              <w:bottom w:val="single" w:sz="4" w:space="0" w:color="auto"/>
              <w:right w:val="nil"/>
            </w:tcBorders>
            <w:noWrap/>
            <w:vAlign w:val="bottom"/>
            <w:hideMark/>
          </w:tcPr>
          <w:p w14:paraId="5F22B5D5" w14:textId="77777777" w:rsidR="00466158" w:rsidRPr="009136D8" w:rsidRDefault="00466158" w:rsidP="00466158">
            <w:pPr>
              <w:rPr>
                <w:rFonts w:ascii="Arial" w:hAnsi="Arial" w:cs="Arial"/>
                <w:sz w:val="16"/>
                <w:szCs w:val="16"/>
              </w:rPr>
            </w:pPr>
          </w:p>
        </w:tc>
        <w:tc>
          <w:tcPr>
            <w:tcW w:w="527" w:type="pct"/>
            <w:tcBorders>
              <w:top w:val="nil"/>
              <w:left w:val="nil"/>
              <w:bottom w:val="single" w:sz="4" w:space="0" w:color="auto"/>
              <w:right w:val="nil"/>
            </w:tcBorders>
            <w:noWrap/>
            <w:vAlign w:val="bottom"/>
            <w:hideMark/>
          </w:tcPr>
          <w:p w14:paraId="51A6A2C4" w14:textId="77777777" w:rsidR="00466158" w:rsidRPr="009136D8" w:rsidRDefault="00466158" w:rsidP="00466158">
            <w:pPr>
              <w:rPr>
                <w:rFonts w:ascii="Arial" w:hAnsi="Arial" w:cs="Arial"/>
                <w:sz w:val="16"/>
                <w:szCs w:val="16"/>
              </w:rPr>
            </w:pPr>
          </w:p>
        </w:tc>
        <w:tc>
          <w:tcPr>
            <w:tcW w:w="88" w:type="pct"/>
            <w:tcBorders>
              <w:top w:val="nil"/>
              <w:left w:val="nil"/>
              <w:bottom w:val="single" w:sz="4" w:space="0" w:color="auto"/>
              <w:right w:val="nil"/>
            </w:tcBorders>
            <w:noWrap/>
            <w:vAlign w:val="bottom"/>
            <w:hideMark/>
          </w:tcPr>
          <w:p w14:paraId="00BF12BF" w14:textId="77777777" w:rsidR="00466158" w:rsidRPr="009136D8" w:rsidRDefault="00466158" w:rsidP="00466158">
            <w:pPr>
              <w:rPr>
                <w:rFonts w:ascii="Arial" w:hAnsi="Arial" w:cs="Arial"/>
                <w:sz w:val="16"/>
                <w:szCs w:val="16"/>
              </w:rPr>
            </w:pPr>
          </w:p>
        </w:tc>
        <w:tc>
          <w:tcPr>
            <w:tcW w:w="1047" w:type="pct"/>
            <w:tcBorders>
              <w:top w:val="nil"/>
              <w:left w:val="nil"/>
              <w:bottom w:val="single" w:sz="4" w:space="0" w:color="auto"/>
              <w:right w:val="nil"/>
            </w:tcBorders>
            <w:noWrap/>
            <w:vAlign w:val="bottom"/>
            <w:hideMark/>
          </w:tcPr>
          <w:p w14:paraId="3D3EDF30" w14:textId="77777777" w:rsidR="00466158" w:rsidRPr="009136D8" w:rsidRDefault="00466158" w:rsidP="00466158">
            <w:pPr>
              <w:rPr>
                <w:rFonts w:ascii="Arial" w:hAnsi="Arial" w:cs="Arial"/>
                <w:sz w:val="16"/>
                <w:szCs w:val="16"/>
              </w:rPr>
            </w:pPr>
          </w:p>
        </w:tc>
        <w:tc>
          <w:tcPr>
            <w:tcW w:w="93" w:type="pct"/>
            <w:tcBorders>
              <w:top w:val="nil"/>
              <w:left w:val="nil"/>
              <w:bottom w:val="single" w:sz="4" w:space="0" w:color="auto"/>
              <w:right w:val="nil"/>
            </w:tcBorders>
            <w:noWrap/>
            <w:vAlign w:val="bottom"/>
            <w:hideMark/>
          </w:tcPr>
          <w:p w14:paraId="3004F7F3" w14:textId="77777777" w:rsidR="00466158" w:rsidRPr="009136D8" w:rsidRDefault="00466158" w:rsidP="00466158">
            <w:pPr>
              <w:rPr>
                <w:rFonts w:ascii="Arial" w:hAnsi="Arial" w:cs="Arial"/>
                <w:sz w:val="16"/>
                <w:szCs w:val="16"/>
              </w:rPr>
            </w:pPr>
          </w:p>
        </w:tc>
        <w:tc>
          <w:tcPr>
            <w:tcW w:w="769" w:type="pct"/>
            <w:tcBorders>
              <w:top w:val="nil"/>
              <w:left w:val="nil"/>
              <w:bottom w:val="single" w:sz="4" w:space="0" w:color="auto"/>
              <w:right w:val="nil"/>
            </w:tcBorders>
            <w:noWrap/>
            <w:vAlign w:val="bottom"/>
            <w:hideMark/>
          </w:tcPr>
          <w:p w14:paraId="49A8FD78" w14:textId="77777777" w:rsidR="00466158" w:rsidRPr="009136D8" w:rsidRDefault="00466158" w:rsidP="00466158">
            <w:pPr>
              <w:rPr>
                <w:rFonts w:ascii="Arial" w:hAnsi="Arial" w:cs="Arial"/>
                <w:sz w:val="16"/>
                <w:szCs w:val="16"/>
              </w:rPr>
            </w:pPr>
          </w:p>
        </w:tc>
        <w:tc>
          <w:tcPr>
            <w:tcW w:w="101" w:type="pct"/>
            <w:tcBorders>
              <w:top w:val="nil"/>
              <w:left w:val="nil"/>
              <w:bottom w:val="single" w:sz="4" w:space="0" w:color="auto"/>
              <w:right w:val="nil"/>
            </w:tcBorders>
            <w:noWrap/>
            <w:vAlign w:val="bottom"/>
            <w:hideMark/>
          </w:tcPr>
          <w:p w14:paraId="7310B66A" w14:textId="77777777" w:rsidR="00466158" w:rsidRPr="009136D8" w:rsidRDefault="00466158" w:rsidP="00466158">
            <w:pPr>
              <w:rPr>
                <w:rFonts w:ascii="Arial" w:hAnsi="Arial" w:cs="Arial"/>
                <w:sz w:val="16"/>
                <w:szCs w:val="16"/>
              </w:rPr>
            </w:pPr>
          </w:p>
        </w:tc>
        <w:tc>
          <w:tcPr>
            <w:tcW w:w="680" w:type="pct"/>
            <w:tcBorders>
              <w:top w:val="nil"/>
              <w:left w:val="nil"/>
              <w:bottom w:val="single" w:sz="4" w:space="0" w:color="auto"/>
              <w:right w:val="nil"/>
            </w:tcBorders>
            <w:noWrap/>
            <w:vAlign w:val="bottom"/>
            <w:hideMark/>
          </w:tcPr>
          <w:p w14:paraId="6332E7D5" w14:textId="77777777" w:rsidR="00466158" w:rsidRPr="009136D8" w:rsidRDefault="00466158" w:rsidP="00466158">
            <w:pPr>
              <w:jc w:val="right"/>
              <w:rPr>
                <w:rFonts w:ascii="Arial" w:hAnsi="Arial" w:cs="Arial"/>
                <w:b/>
                <w:bCs/>
                <w:color w:val="000000"/>
                <w:sz w:val="16"/>
                <w:szCs w:val="16"/>
              </w:rPr>
            </w:pPr>
            <w:r w:rsidRPr="009136D8">
              <w:rPr>
                <w:rFonts w:ascii="Arial" w:hAnsi="Arial" w:cs="Arial"/>
                <w:b/>
                <w:bCs/>
                <w:color w:val="000000"/>
                <w:sz w:val="16"/>
                <w:szCs w:val="16"/>
              </w:rPr>
              <w:t>Controladora</w:t>
            </w:r>
          </w:p>
        </w:tc>
      </w:tr>
      <w:tr w:rsidR="00466158" w:rsidRPr="007907CF" w14:paraId="0EB61F0F" w14:textId="77777777" w:rsidTr="009136D8">
        <w:trPr>
          <w:trHeight w:val="198"/>
        </w:trPr>
        <w:tc>
          <w:tcPr>
            <w:tcW w:w="1097" w:type="pct"/>
            <w:tcBorders>
              <w:top w:val="nil"/>
              <w:left w:val="nil"/>
              <w:bottom w:val="nil"/>
              <w:right w:val="nil"/>
            </w:tcBorders>
            <w:noWrap/>
            <w:vAlign w:val="bottom"/>
            <w:hideMark/>
          </w:tcPr>
          <w:p w14:paraId="72E205F1" w14:textId="77777777" w:rsidR="00466158" w:rsidRPr="009136D8" w:rsidRDefault="00466158" w:rsidP="00466158">
            <w:pPr>
              <w:jc w:val="right"/>
              <w:rPr>
                <w:rFonts w:ascii="Arial" w:hAnsi="Arial" w:cs="Arial"/>
                <w:b/>
                <w:bCs/>
                <w:color w:val="000000"/>
                <w:sz w:val="16"/>
                <w:szCs w:val="16"/>
              </w:rPr>
            </w:pPr>
          </w:p>
        </w:tc>
        <w:tc>
          <w:tcPr>
            <w:tcW w:w="3903" w:type="pct"/>
            <w:gridSpan w:val="9"/>
            <w:tcBorders>
              <w:top w:val="single" w:sz="4" w:space="0" w:color="auto"/>
              <w:left w:val="nil"/>
              <w:bottom w:val="single" w:sz="8" w:space="0" w:color="auto"/>
              <w:right w:val="nil"/>
            </w:tcBorders>
            <w:noWrap/>
            <w:vAlign w:val="bottom"/>
            <w:hideMark/>
          </w:tcPr>
          <w:p w14:paraId="5443794C" w14:textId="77777777" w:rsidR="007907CF" w:rsidRDefault="007907CF" w:rsidP="00466158">
            <w:pPr>
              <w:jc w:val="right"/>
              <w:rPr>
                <w:rFonts w:ascii="Arial" w:hAnsi="Arial" w:cs="Arial"/>
                <w:b/>
                <w:bCs/>
                <w:color w:val="000000"/>
                <w:sz w:val="16"/>
                <w:szCs w:val="16"/>
              </w:rPr>
            </w:pPr>
          </w:p>
          <w:p w14:paraId="640AD5BA" w14:textId="3E1F5D1A" w:rsidR="00466158" w:rsidRPr="009136D8" w:rsidRDefault="00466158" w:rsidP="00466158">
            <w:pPr>
              <w:jc w:val="right"/>
              <w:rPr>
                <w:rFonts w:ascii="Arial" w:hAnsi="Arial" w:cs="Arial"/>
                <w:b/>
                <w:bCs/>
                <w:color w:val="000000"/>
                <w:sz w:val="16"/>
                <w:szCs w:val="16"/>
              </w:rPr>
            </w:pPr>
            <w:r w:rsidRPr="009136D8">
              <w:rPr>
                <w:rFonts w:ascii="Arial" w:hAnsi="Arial" w:cs="Arial"/>
                <w:b/>
                <w:bCs/>
                <w:color w:val="000000"/>
                <w:sz w:val="16"/>
                <w:szCs w:val="16"/>
              </w:rPr>
              <w:t>Cenários</w:t>
            </w:r>
          </w:p>
        </w:tc>
      </w:tr>
      <w:tr w:rsidR="00466158" w:rsidRPr="007907CF" w14:paraId="67B0CAED" w14:textId="77777777" w:rsidTr="00B56357">
        <w:trPr>
          <w:trHeight w:val="198"/>
        </w:trPr>
        <w:tc>
          <w:tcPr>
            <w:tcW w:w="1097" w:type="pct"/>
            <w:tcBorders>
              <w:top w:val="nil"/>
              <w:left w:val="nil"/>
              <w:bottom w:val="nil"/>
              <w:right w:val="nil"/>
            </w:tcBorders>
            <w:noWrap/>
            <w:vAlign w:val="bottom"/>
            <w:hideMark/>
          </w:tcPr>
          <w:p w14:paraId="7BD237CB" w14:textId="77777777" w:rsidR="00466158" w:rsidRPr="009136D8" w:rsidRDefault="00466158" w:rsidP="00466158">
            <w:pPr>
              <w:jc w:val="right"/>
              <w:rPr>
                <w:rFonts w:ascii="Arial" w:hAnsi="Arial" w:cs="Arial"/>
                <w:b/>
                <w:bCs/>
                <w:color w:val="000000"/>
                <w:sz w:val="16"/>
                <w:szCs w:val="16"/>
              </w:rPr>
            </w:pPr>
          </w:p>
        </w:tc>
        <w:tc>
          <w:tcPr>
            <w:tcW w:w="510" w:type="pct"/>
            <w:tcBorders>
              <w:top w:val="nil"/>
              <w:left w:val="nil"/>
              <w:bottom w:val="single" w:sz="8" w:space="0" w:color="auto"/>
              <w:right w:val="nil"/>
            </w:tcBorders>
            <w:noWrap/>
            <w:vAlign w:val="bottom"/>
            <w:hideMark/>
          </w:tcPr>
          <w:p w14:paraId="0C2656D9" w14:textId="77777777" w:rsidR="007907CF" w:rsidRDefault="007907CF" w:rsidP="00466158">
            <w:pPr>
              <w:jc w:val="right"/>
              <w:rPr>
                <w:rFonts w:ascii="Arial" w:hAnsi="Arial" w:cs="Arial"/>
                <w:b/>
                <w:bCs/>
                <w:color w:val="000000"/>
                <w:sz w:val="16"/>
                <w:szCs w:val="16"/>
              </w:rPr>
            </w:pPr>
          </w:p>
          <w:p w14:paraId="4AB37389" w14:textId="4D493295" w:rsidR="00466158" w:rsidRPr="009136D8" w:rsidRDefault="00466158" w:rsidP="00466158">
            <w:pPr>
              <w:jc w:val="right"/>
              <w:rPr>
                <w:rFonts w:ascii="Arial" w:hAnsi="Arial" w:cs="Arial"/>
                <w:b/>
                <w:bCs/>
                <w:color w:val="000000"/>
                <w:sz w:val="16"/>
                <w:szCs w:val="16"/>
              </w:rPr>
            </w:pPr>
            <w:r w:rsidRPr="009136D8">
              <w:rPr>
                <w:rFonts w:ascii="Arial" w:hAnsi="Arial" w:cs="Arial"/>
                <w:b/>
                <w:bCs/>
                <w:color w:val="000000"/>
                <w:sz w:val="16"/>
                <w:szCs w:val="16"/>
              </w:rPr>
              <w:t>Provável</w:t>
            </w:r>
          </w:p>
        </w:tc>
        <w:tc>
          <w:tcPr>
            <w:tcW w:w="87" w:type="pct"/>
            <w:tcBorders>
              <w:top w:val="nil"/>
              <w:left w:val="nil"/>
              <w:bottom w:val="nil"/>
              <w:right w:val="nil"/>
            </w:tcBorders>
            <w:noWrap/>
            <w:vAlign w:val="bottom"/>
            <w:hideMark/>
          </w:tcPr>
          <w:p w14:paraId="6164344C" w14:textId="77777777" w:rsidR="00466158" w:rsidRPr="009136D8" w:rsidRDefault="00466158" w:rsidP="00466158">
            <w:pPr>
              <w:jc w:val="right"/>
              <w:rPr>
                <w:rFonts w:ascii="Arial" w:hAnsi="Arial" w:cs="Arial"/>
                <w:b/>
                <w:bCs/>
                <w:color w:val="000000"/>
                <w:sz w:val="16"/>
                <w:szCs w:val="16"/>
              </w:rPr>
            </w:pPr>
          </w:p>
        </w:tc>
        <w:tc>
          <w:tcPr>
            <w:tcW w:w="527" w:type="pct"/>
            <w:tcBorders>
              <w:top w:val="nil"/>
              <w:left w:val="nil"/>
              <w:bottom w:val="single" w:sz="8" w:space="0" w:color="auto"/>
              <w:right w:val="nil"/>
            </w:tcBorders>
            <w:noWrap/>
            <w:vAlign w:val="bottom"/>
            <w:hideMark/>
          </w:tcPr>
          <w:p w14:paraId="5C37262B" w14:textId="77777777" w:rsidR="00466158" w:rsidRPr="009136D8" w:rsidRDefault="00466158" w:rsidP="00466158">
            <w:pPr>
              <w:jc w:val="right"/>
              <w:rPr>
                <w:rFonts w:ascii="Arial" w:hAnsi="Arial" w:cs="Arial"/>
                <w:b/>
                <w:bCs/>
                <w:color w:val="000000"/>
                <w:sz w:val="16"/>
                <w:szCs w:val="16"/>
              </w:rPr>
            </w:pPr>
            <w:r w:rsidRPr="009136D8">
              <w:rPr>
                <w:rFonts w:ascii="Arial" w:hAnsi="Arial" w:cs="Arial"/>
                <w:b/>
                <w:bCs/>
                <w:color w:val="000000"/>
                <w:sz w:val="16"/>
                <w:szCs w:val="16"/>
              </w:rPr>
              <w:t>+25%</w:t>
            </w:r>
          </w:p>
        </w:tc>
        <w:tc>
          <w:tcPr>
            <w:tcW w:w="88" w:type="pct"/>
            <w:tcBorders>
              <w:top w:val="nil"/>
              <w:left w:val="nil"/>
              <w:bottom w:val="nil"/>
              <w:right w:val="nil"/>
            </w:tcBorders>
            <w:noWrap/>
            <w:vAlign w:val="bottom"/>
            <w:hideMark/>
          </w:tcPr>
          <w:p w14:paraId="4AC0224D" w14:textId="77777777" w:rsidR="00466158" w:rsidRPr="009136D8" w:rsidRDefault="00466158" w:rsidP="00466158">
            <w:pPr>
              <w:jc w:val="right"/>
              <w:rPr>
                <w:rFonts w:ascii="Arial" w:hAnsi="Arial" w:cs="Arial"/>
                <w:b/>
                <w:bCs/>
                <w:color w:val="000000"/>
                <w:sz w:val="16"/>
                <w:szCs w:val="16"/>
              </w:rPr>
            </w:pPr>
          </w:p>
        </w:tc>
        <w:tc>
          <w:tcPr>
            <w:tcW w:w="1047" w:type="pct"/>
            <w:tcBorders>
              <w:top w:val="nil"/>
              <w:left w:val="nil"/>
              <w:bottom w:val="single" w:sz="8" w:space="0" w:color="auto"/>
              <w:right w:val="nil"/>
            </w:tcBorders>
            <w:noWrap/>
            <w:vAlign w:val="bottom"/>
            <w:hideMark/>
          </w:tcPr>
          <w:p w14:paraId="47F0C647" w14:textId="77777777" w:rsidR="00466158" w:rsidRPr="009136D8" w:rsidRDefault="00466158" w:rsidP="00466158">
            <w:pPr>
              <w:jc w:val="right"/>
              <w:rPr>
                <w:rFonts w:ascii="Arial" w:hAnsi="Arial" w:cs="Arial"/>
                <w:b/>
                <w:bCs/>
                <w:color w:val="000000"/>
                <w:sz w:val="16"/>
                <w:szCs w:val="16"/>
              </w:rPr>
            </w:pPr>
            <w:r w:rsidRPr="009136D8">
              <w:rPr>
                <w:rFonts w:ascii="Arial" w:hAnsi="Arial" w:cs="Arial"/>
                <w:b/>
                <w:bCs/>
                <w:color w:val="000000"/>
                <w:sz w:val="16"/>
                <w:szCs w:val="16"/>
              </w:rPr>
              <w:t>+50%</w:t>
            </w:r>
          </w:p>
        </w:tc>
        <w:tc>
          <w:tcPr>
            <w:tcW w:w="93" w:type="pct"/>
            <w:tcBorders>
              <w:top w:val="nil"/>
              <w:left w:val="nil"/>
              <w:bottom w:val="nil"/>
              <w:right w:val="nil"/>
            </w:tcBorders>
            <w:noWrap/>
            <w:vAlign w:val="bottom"/>
            <w:hideMark/>
          </w:tcPr>
          <w:p w14:paraId="7AF3779E" w14:textId="77777777" w:rsidR="00466158" w:rsidRPr="009136D8" w:rsidRDefault="00466158" w:rsidP="00466158">
            <w:pPr>
              <w:jc w:val="right"/>
              <w:rPr>
                <w:rFonts w:ascii="Arial" w:hAnsi="Arial" w:cs="Arial"/>
                <w:b/>
                <w:bCs/>
                <w:color w:val="000000"/>
                <w:sz w:val="16"/>
                <w:szCs w:val="16"/>
              </w:rPr>
            </w:pPr>
          </w:p>
        </w:tc>
        <w:tc>
          <w:tcPr>
            <w:tcW w:w="769" w:type="pct"/>
            <w:tcBorders>
              <w:top w:val="nil"/>
              <w:left w:val="nil"/>
              <w:bottom w:val="single" w:sz="8" w:space="0" w:color="auto"/>
              <w:right w:val="nil"/>
            </w:tcBorders>
            <w:noWrap/>
            <w:vAlign w:val="bottom"/>
            <w:hideMark/>
          </w:tcPr>
          <w:p w14:paraId="6940E2D4" w14:textId="77777777" w:rsidR="00466158" w:rsidRPr="009136D8" w:rsidRDefault="00466158" w:rsidP="00466158">
            <w:pPr>
              <w:jc w:val="right"/>
              <w:rPr>
                <w:rFonts w:ascii="Arial" w:hAnsi="Arial" w:cs="Arial"/>
                <w:b/>
                <w:bCs/>
                <w:color w:val="000000"/>
                <w:sz w:val="16"/>
                <w:szCs w:val="16"/>
              </w:rPr>
            </w:pPr>
            <w:r w:rsidRPr="009136D8">
              <w:rPr>
                <w:rFonts w:ascii="Arial" w:hAnsi="Arial" w:cs="Arial"/>
                <w:b/>
                <w:bCs/>
                <w:color w:val="000000"/>
                <w:sz w:val="16"/>
                <w:szCs w:val="16"/>
              </w:rPr>
              <w:t>-25%</w:t>
            </w:r>
          </w:p>
        </w:tc>
        <w:tc>
          <w:tcPr>
            <w:tcW w:w="101" w:type="pct"/>
            <w:tcBorders>
              <w:top w:val="nil"/>
              <w:left w:val="nil"/>
              <w:bottom w:val="nil"/>
              <w:right w:val="nil"/>
            </w:tcBorders>
            <w:noWrap/>
            <w:vAlign w:val="bottom"/>
            <w:hideMark/>
          </w:tcPr>
          <w:p w14:paraId="794AD7B9" w14:textId="77777777" w:rsidR="00466158" w:rsidRPr="009136D8" w:rsidRDefault="00466158" w:rsidP="00466158">
            <w:pPr>
              <w:jc w:val="right"/>
              <w:rPr>
                <w:rFonts w:ascii="Arial" w:hAnsi="Arial" w:cs="Arial"/>
                <w:b/>
                <w:bCs/>
                <w:color w:val="000000"/>
                <w:sz w:val="16"/>
                <w:szCs w:val="16"/>
              </w:rPr>
            </w:pPr>
          </w:p>
        </w:tc>
        <w:tc>
          <w:tcPr>
            <w:tcW w:w="680" w:type="pct"/>
            <w:tcBorders>
              <w:top w:val="nil"/>
              <w:left w:val="nil"/>
              <w:bottom w:val="single" w:sz="8" w:space="0" w:color="auto"/>
              <w:right w:val="nil"/>
            </w:tcBorders>
            <w:noWrap/>
            <w:vAlign w:val="bottom"/>
            <w:hideMark/>
          </w:tcPr>
          <w:p w14:paraId="4742C5F3" w14:textId="77777777" w:rsidR="00466158" w:rsidRPr="009136D8" w:rsidRDefault="00466158" w:rsidP="00466158">
            <w:pPr>
              <w:jc w:val="right"/>
              <w:rPr>
                <w:rFonts w:ascii="Arial" w:hAnsi="Arial" w:cs="Arial"/>
                <w:b/>
                <w:bCs/>
                <w:color w:val="000000"/>
                <w:sz w:val="16"/>
                <w:szCs w:val="16"/>
              </w:rPr>
            </w:pPr>
            <w:r w:rsidRPr="009136D8">
              <w:rPr>
                <w:rFonts w:ascii="Arial" w:hAnsi="Arial" w:cs="Arial"/>
                <w:b/>
                <w:bCs/>
                <w:color w:val="000000"/>
                <w:sz w:val="16"/>
                <w:szCs w:val="16"/>
              </w:rPr>
              <w:t>-50%</w:t>
            </w:r>
          </w:p>
        </w:tc>
      </w:tr>
      <w:tr w:rsidR="00466158" w:rsidRPr="007907CF" w14:paraId="5BAFC79D" w14:textId="77777777" w:rsidTr="00B56357">
        <w:trPr>
          <w:trHeight w:val="198"/>
        </w:trPr>
        <w:tc>
          <w:tcPr>
            <w:tcW w:w="1097" w:type="pct"/>
            <w:tcBorders>
              <w:top w:val="nil"/>
              <w:left w:val="nil"/>
              <w:bottom w:val="nil"/>
              <w:right w:val="nil"/>
            </w:tcBorders>
            <w:noWrap/>
            <w:vAlign w:val="bottom"/>
            <w:hideMark/>
          </w:tcPr>
          <w:p w14:paraId="0465C32A" w14:textId="77777777" w:rsidR="00466158" w:rsidRPr="009136D8" w:rsidRDefault="00466158" w:rsidP="00466158">
            <w:pPr>
              <w:rPr>
                <w:rFonts w:ascii="Arial" w:hAnsi="Arial" w:cs="Arial"/>
                <w:b/>
                <w:bCs/>
                <w:color w:val="000000"/>
                <w:sz w:val="16"/>
                <w:szCs w:val="16"/>
              </w:rPr>
            </w:pPr>
            <w:r w:rsidRPr="009136D8">
              <w:rPr>
                <w:rFonts w:ascii="Arial" w:hAnsi="Arial" w:cs="Arial"/>
                <w:b/>
                <w:bCs/>
                <w:color w:val="000000"/>
                <w:sz w:val="16"/>
                <w:szCs w:val="16"/>
              </w:rPr>
              <w:t>CDI</w:t>
            </w:r>
          </w:p>
        </w:tc>
        <w:tc>
          <w:tcPr>
            <w:tcW w:w="510" w:type="pct"/>
            <w:tcBorders>
              <w:top w:val="nil"/>
              <w:left w:val="nil"/>
              <w:bottom w:val="nil"/>
              <w:right w:val="nil"/>
            </w:tcBorders>
            <w:noWrap/>
            <w:vAlign w:val="bottom"/>
            <w:hideMark/>
          </w:tcPr>
          <w:p w14:paraId="4EFCC64C" w14:textId="77777777" w:rsidR="00466158" w:rsidRPr="009136D8" w:rsidRDefault="00466158" w:rsidP="00466158">
            <w:pPr>
              <w:jc w:val="right"/>
              <w:rPr>
                <w:rFonts w:ascii="Arial" w:hAnsi="Arial" w:cs="Arial"/>
                <w:b/>
                <w:bCs/>
                <w:color w:val="000000"/>
                <w:sz w:val="16"/>
                <w:szCs w:val="16"/>
              </w:rPr>
            </w:pPr>
          </w:p>
        </w:tc>
        <w:tc>
          <w:tcPr>
            <w:tcW w:w="87" w:type="pct"/>
            <w:tcBorders>
              <w:top w:val="nil"/>
              <w:left w:val="nil"/>
              <w:bottom w:val="nil"/>
              <w:right w:val="nil"/>
            </w:tcBorders>
            <w:noWrap/>
            <w:vAlign w:val="bottom"/>
            <w:hideMark/>
          </w:tcPr>
          <w:p w14:paraId="5250399C" w14:textId="77777777" w:rsidR="00466158" w:rsidRPr="009136D8" w:rsidRDefault="00466158" w:rsidP="00466158">
            <w:pPr>
              <w:jc w:val="right"/>
              <w:rPr>
                <w:rFonts w:ascii="Arial" w:hAnsi="Arial" w:cs="Arial"/>
                <w:sz w:val="16"/>
                <w:szCs w:val="16"/>
              </w:rPr>
            </w:pPr>
          </w:p>
        </w:tc>
        <w:tc>
          <w:tcPr>
            <w:tcW w:w="527" w:type="pct"/>
            <w:tcBorders>
              <w:top w:val="nil"/>
              <w:left w:val="nil"/>
              <w:bottom w:val="nil"/>
              <w:right w:val="nil"/>
            </w:tcBorders>
            <w:noWrap/>
            <w:vAlign w:val="bottom"/>
            <w:hideMark/>
          </w:tcPr>
          <w:p w14:paraId="6ABEF401" w14:textId="77777777" w:rsidR="00466158" w:rsidRPr="009136D8" w:rsidRDefault="00466158" w:rsidP="00466158">
            <w:pPr>
              <w:jc w:val="right"/>
              <w:rPr>
                <w:rFonts w:ascii="Arial" w:hAnsi="Arial" w:cs="Arial"/>
                <w:sz w:val="16"/>
                <w:szCs w:val="16"/>
              </w:rPr>
            </w:pPr>
          </w:p>
        </w:tc>
        <w:tc>
          <w:tcPr>
            <w:tcW w:w="88" w:type="pct"/>
            <w:tcBorders>
              <w:top w:val="nil"/>
              <w:left w:val="nil"/>
              <w:bottom w:val="nil"/>
              <w:right w:val="nil"/>
            </w:tcBorders>
            <w:noWrap/>
            <w:vAlign w:val="bottom"/>
            <w:hideMark/>
          </w:tcPr>
          <w:p w14:paraId="3AA3BE81" w14:textId="77777777" w:rsidR="00466158" w:rsidRPr="009136D8" w:rsidRDefault="00466158" w:rsidP="00466158">
            <w:pPr>
              <w:jc w:val="right"/>
              <w:rPr>
                <w:rFonts w:ascii="Arial" w:hAnsi="Arial" w:cs="Arial"/>
                <w:sz w:val="16"/>
                <w:szCs w:val="16"/>
              </w:rPr>
            </w:pPr>
          </w:p>
        </w:tc>
        <w:tc>
          <w:tcPr>
            <w:tcW w:w="1047" w:type="pct"/>
            <w:tcBorders>
              <w:top w:val="nil"/>
              <w:left w:val="nil"/>
              <w:bottom w:val="nil"/>
              <w:right w:val="nil"/>
            </w:tcBorders>
            <w:noWrap/>
            <w:vAlign w:val="bottom"/>
            <w:hideMark/>
          </w:tcPr>
          <w:p w14:paraId="36D0232C" w14:textId="77777777" w:rsidR="00466158" w:rsidRPr="009136D8" w:rsidRDefault="00466158" w:rsidP="00466158">
            <w:pPr>
              <w:jc w:val="right"/>
              <w:rPr>
                <w:rFonts w:ascii="Arial" w:hAnsi="Arial" w:cs="Arial"/>
                <w:sz w:val="16"/>
                <w:szCs w:val="16"/>
              </w:rPr>
            </w:pPr>
          </w:p>
        </w:tc>
        <w:tc>
          <w:tcPr>
            <w:tcW w:w="93" w:type="pct"/>
            <w:tcBorders>
              <w:top w:val="nil"/>
              <w:left w:val="nil"/>
              <w:bottom w:val="nil"/>
              <w:right w:val="nil"/>
            </w:tcBorders>
            <w:noWrap/>
            <w:vAlign w:val="bottom"/>
            <w:hideMark/>
          </w:tcPr>
          <w:p w14:paraId="69E20D53" w14:textId="77777777" w:rsidR="00466158" w:rsidRPr="009136D8" w:rsidRDefault="00466158" w:rsidP="00466158">
            <w:pPr>
              <w:jc w:val="right"/>
              <w:rPr>
                <w:rFonts w:ascii="Arial" w:hAnsi="Arial" w:cs="Arial"/>
                <w:sz w:val="16"/>
                <w:szCs w:val="16"/>
              </w:rPr>
            </w:pPr>
          </w:p>
        </w:tc>
        <w:tc>
          <w:tcPr>
            <w:tcW w:w="769" w:type="pct"/>
            <w:tcBorders>
              <w:top w:val="nil"/>
              <w:left w:val="nil"/>
              <w:bottom w:val="nil"/>
              <w:right w:val="nil"/>
            </w:tcBorders>
            <w:noWrap/>
            <w:vAlign w:val="bottom"/>
            <w:hideMark/>
          </w:tcPr>
          <w:p w14:paraId="202607CA" w14:textId="77777777" w:rsidR="00466158" w:rsidRPr="009136D8" w:rsidRDefault="00466158" w:rsidP="00466158">
            <w:pPr>
              <w:jc w:val="right"/>
              <w:rPr>
                <w:rFonts w:ascii="Arial" w:hAnsi="Arial" w:cs="Arial"/>
                <w:sz w:val="16"/>
                <w:szCs w:val="16"/>
              </w:rPr>
            </w:pPr>
          </w:p>
        </w:tc>
        <w:tc>
          <w:tcPr>
            <w:tcW w:w="101" w:type="pct"/>
            <w:tcBorders>
              <w:top w:val="nil"/>
              <w:left w:val="nil"/>
              <w:bottom w:val="nil"/>
              <w:right w:val="nil"/>
            </w:tcBorders>
            <w:noWrap/>
            <w:vAlign w:val="bottom"/>
            <w:hideMark/>
          </w:tcPr>
          <w:p w14:paraId="6E0593AA" w14:textId="77777777" w:rsidR="00466158" w:rsidRPr="009136D8" w:rsidRDefault="00466158" w:rsidP="00466158">
            <w:pPr>
              <w:jc w:val="right"/>
              <w:rPr>
                <w:rFonts w:ascii="Arial" w:hAnsi="Arial" w:cs="Arial"/>
                <w:sz w:val="16"/>
                <w:szCs w:val="16"/>
              </w:rPr>
            </w:pPr>
          </w:p>
        </w:tc>
        <w:tc>
          <w:tcPr>
            <w:tcW w:w="680" w:type="pct"/>
            <w:tcBorders>
              <w:top w:val="nil"/>
              <w:left w:val="nil"/>
              <w:bottom w:val="nil"/>
              <w:right w:val="nil"/>
            </w:tcBorders>
            <w:noWrap/>
            <w:vAlign w:val="bottom"/>
            <w:hideMark/>
          </w:tcPr>
          <w:p w14:paraId="66FEE54E" w14:textId="77777777" w:rsidR="00466158" w:rsidRPr="009136D8" w:rsidRDefault="00466158" w:rsidP="00466158">
            <w:pPr>
              <w:jc w:val="right"/>
              <w:rPr>
                <w:rFonts w:ascii="Arial" w:hAnsi="Arial" w:cs="Arial"/>
                <w:sz w:val="16"/>
                <w:szCs w:val="16"/>
              </w:rPr>
            </w:pPr>
          </w:p>
        </w:tc>
      </w:tr>
      <w:tr w:rsidR="00466158" w:rsidRPr="007907CF" w14:paraId="06238C7E" w14:textId="77777777" w:rsidTr="00B56357">
        <w:trPr>
          <w:trHeight w:val="198"/>
        </w:trPr>
        <w:tc>
          <w:tcPr>
            <w:tcW w:w="1097" w:type="pct"/>
            <w:tcBorders>
              <w:top w:val="nil"/>
              <w:left w:val="nil"/>
              <w:bottom w:val="nil"/>
              <w:right w:val="nil"/>
            </w:tcBorders>
            <w:noWrap/>
            <w:vAlign w:val="bottom"/>
            <w:hideMark/>
          </w:tcPr>
          <w:p w14:paraId="0189A98E" w14:textId="77777777" w:rsidR="00466158" w:rsidRPr="009136D8" w:rsidRDefault="00466158" w:rsidP="00466158">
            <w:pPr>
              <w:rPr>
                <w:rFonts w:ascii="Arial" w:hAnsi="Arial" w:cs="Arial"/>
                <w:color w:val="000000"/>
                <w:sz w:val="16"/>
                <w:szCs w:val="16"/>
              </w:rPr>
            </w:pPr>
            <w:r w:rsidRPr="009136D8">
              <w:rPr>
                <w:rFonts w:ascii="Arial" w:hAnsi="Arial" w:cs="Arial"/>
                <w:color w:val="000000"/>
                <w:sz w:val="16"/>
                <w:szCs w:val="16"/>
              </w:rPr>
              <w:t>Aplicações financeiras</w:t>
            </w:r>
          </w:p>
        </w:tc>
        <w:tc>
          <w:tcPr>
            <w:tcW w:w="510" w:type="pct"/>
            <w:tcBorders>
              <w:top w:val="nil"/>
              <w:left w:val="nil"/>
              <w:bottom w:val="nil"/>
              <w:right w:val="nil"/>
            </w:tcBorders>
            <w:noWrap/>
            <w:vAlign w:val="center"/>
            <w:hideMark/>
          </w:tcPr>
          <w:p w14:paraId="193A660F" w14:textId="714D4890" w:rsidR="00466158" w:rsidRPr="009136D8" w:rsidRDefault="00466158" w:rsidP="00466158">
            <w:pPr>
              <w:jc w:val="right"/>
              <w:rPr>
                <w:rFonts w:ascii="Arial" w:hAnsi="Arial" w:cs="Arial"/>
                <w:color w:val="000000"/>
                <w:sz w:val="16"/>
                <w:szCs w:val="16"/>
              </w:rPr>
            </w:pPr>
            <w:r w:rsidRPr="009136D8">
              <w:rPr>
                <w:rFonts w:ascii="Arial" w:hAnsi="Arial" w:cs="Arial"/>
                <w:color w:val="000000"/>
                <w:sz w:val="16"/>
                <w:szCs w:val="16"/>
              </w:rPr>
              <w:t>17.054</w:t>
            </w:r>
          </w:p>
        </w:tc>
        <w:tc>
          <w:tcPr>
            <w:tcW w:w="87" w:type="pct"/>
            <w:tcBorders>
              <w:top w:val="nil"/>
              <w:left w:val="nil"/>
              <w:bottom w:val="nil"/>
              <w:right w:val="nil"/>
            </w:tcBorders>
            <w:noWrap/>
            <w:vAlign w:val="bottom"/>
            <w:hideMark/>
          </w:tcPr>
          <w:p w14:paraId="706A0D23" w14:textId="77777777" w:rsidR="00466158" w:rsidRPr="009136D8" w:rsidRDefault="00466158" w:rsidP="00466158">
            <w:pPr>
              <w:jc w:val="right"/>
              <w:rPr>
                <w:rFonts w:ascii="Arial" w:hAnsi="Arial" w:cs="Arial"/>
                <w:color w:val="000000"/>
                <w:sz w:val="16"/>
                <w:szCs w:val="16"/>
              </w:rPr>
            </w:pPr>
          </w:p>
        </w:tc>
        <w:tc>
          <w:tcPr>
            <w:tcW w:w="527" w:type="pct"/>
            <w:tcBorders>
              <w:top w:val="nil"/>
              <w:left w:val="nil"/>
              <w:bottom w:val="nil"/>
              <w:right w:val="nil"/>
            </w:tcBorders>
            <w:noWrap/>
            <w:vAlign w:val="center"/>
            <w:hideMark/>
          </w:tcPr>
          <w:p w14:paraId="2F86EC31" w14:textId="2A7699C0" w:rsidR="00466158" w:rsidRPr="009136D8" w:rsidRDefault="00466158" w:rsidP="00466158">
            <w:pPr>
              <w:jc w:val="right"/>
              <w:rPr>
                <w:rFonts w:ascii="Arial" w:hAnsi="Arial" w:cs="Arial"/>
                <w:color w:val="000000"/>
                <w:sz w:val="16"/>
                <w:szCs w:val="16"/>
              </w:rPr>
            </w:pPr>
            <w:r w:rsidRPr="009136D8">
              <w:rPr>
                <w:rFonts w:ascii="Arial" w:hAnsi="Arial" w:cs="Arial"/>
                <w:color w:val="000000"/>
                <w:sz w:val="16"/>
                <w:szCs w:val="16"/>
              </w:rPr>
              <w:t>21.318</w:t>
            </w:r>
          </w:p>
        </w:tc>
        <w:tc>
          <w:tcPr>
            <w:tcW w:w="88" w:type="pct"/>
            <w:tcBorders>
              <w:top w:val="nil"/>
              <w:left w:val="nil"/>
              <w:bottom w:val="nil"/>
              <w:right w:val="nil"/>
            </w:tcBorders>
            <w:noWrap/>
            <w:vAlign w:val="bottom"/>
            <w:hideMark/>
          </w:tcPr>
          <w:p w14:paraId="661FE865" w14:textId="77777777" w:rsidR="00466158" w:rsidRPr="009136D8" w:rsidRDefault="00466158" w:rsidP="00466158">
            <w:pPr>
              <w:jc w:val="right"/>
              <w:rPr>
                <w:rFonts w:ascii="Arial" w:hAnsi="Arial" w:cs="Arial"/>
                <w:color w:val="000000"/>
                <w:sz w:val="16"/>
                <w:szCs w:val="16"/>
              </w:rPr>
            </w:pPr>
          </w:p>
        </w:tc>
        <w:tc>
          <w:tcPr>
            <w:tcW w:w="1047" w:type="pct"/>
            <w:tcBorders>
              <w:top w:val="nil"/>
              <w:left w:val="nil"/>
              <w:bottom w:val="nil"/>
              <w:right w:val="nil"/>
            </w:tcBorders>
            <w:noWrap/>
            <w:vAlign w:val="center"/>
            <w:hideMark/>
          </w:tcPr>
          <w:p w14:paraId="7123474D" w14:textId="619D8560" w:rsidR="00466158" w:rsidRPr="009136D8" w:rsidRDefault="00466158" w:rsidP="00466158">
            <w:pPr>
              <w:jc w:val="right"/>
              <w:rPr>
                <w:rFonts w:ascii="Arial" w:hAnsi="Arial" w:cs="Arial"/>
                <w:color w:val="000000"/>
                <w:sz w:val="16"/>
                <w:szCs w:val="16"/>
              </w:rPr>
            </w:pPr>
            <w:r w:rsidRPr="009136D8">
              <w:rPr>
                <w:rFonts w:ascii="Arial" w:hAnsi="Arial" w:cs="Arial"/>
                <w:color w:val="000000"/>
                <w:sz w:val="16"/>
                <w:szCs w:val="16"/>
              </w:rPr>
              <w:t>25.581</w:t>
            </w:r>
          </w:p>
        </w:tc>
        <w:tc>
          <w:tcPr>
            <w:tcW w:w="93" w:type="pct"/>
            <w:tcBorders>
              <w:top w:val="nil"/>
              <w:left w:val="nil"/>
              <w:bottom w:val="nil"/>
              <w:right w:val="nil"/>
            </w:tcBorders>
            <w:noWrap/>
            <w:vAlign w:val="bottom"/>
            <w:hideMark/>
          </w:tcPr>
          <w:p w14:paraId="7173424A" w14:textId="77777777" w:rsidR="00466158" w:rsidRPr="009136D8" w:rsidRDefault="00466158" w:rsidP="00466158">
            <w:pPr>
              <w:jc w:val="right"/>
              <w:rPr>
                <w:rFonts w:ascii="Arial" w:hAnsi="Arial" w:cs="Arial"/>
                <w:color w:val="000000"/>
                <w:sz w:val="16"/>
                <w:szCs w:val="16"/>
              </w:rPr>
            </w:pPr>
          </w:p>
        </w:tc>
        <w:tc>
          <w:tcPr>
            <w:tcW w:w="769" w:type="pct"/>
            <w:tcBorders>
              <w:top w:val="nil"/>
              <w:left w:val="nil"/>
              <w:bottom w:val="nil"/>
              <w:right w:val="nil"/>
            </w:tcBorders>
            <w:noWrap/>
            <w:vAlign w:val="center"/>
            <w:hideMark/>
          </w:tcPr>
          <w:p w14:paraId="6DC311AF" w14:textId="20077D31" w:rsidR="00466158" w:rsidRPr="009136D8" w:rsidRDefault="00466158" w:rsidP="00466158">
            <w:pPr>
              <w:jc w:val="right"/>
              <w:rPr>
                <w:rFonts w:ascii="Arial" w:hAnsi="Arial" w:cs="Arial"/>
                <w:color w:val="000000"/>
                <w:sz w:val="16"/>
                <w:szCs w:val="16"/>
              </w:rPr>
            </w:pPr>
            <w:r w:rsidRPr="009136D8">
              <w:rPr>
                <w:rFonts w:ascii="Arial" w:hAnsi="Arial" w:cs="Arial"/>
                <w:color w:val="000000"/>
                <w:sz w:val="16"/>
                <w:szCs w:val="16"/>
              </w:rPr>
              <w:t>12.791</w:t>
            </w:r>
          </w:p>
        </w:tc>
        <w:tc>
          <w:tcPr>
            <w:tcW w:w="101" w:type="pct"/>
            <w:tcBorders>
              <w:top w:val="nil"/>
              <w:left w:val="nil"/>
              <w:bottom w:val="nil"/>
              <w:right w:val="nil"/>
            </w:tcBorders>
            <w:noWrap/>
            <w:vAlign w:val="bottom"/>
            <w:hideMark/>
          </w:tcPr>
          <w:p w14:paraId="6F8A49B4" w14:textId="77777777" w:rsidR="00466158" w:rsidRPr="009136D8" w:rsidRDefault="00466158" w:rsidP="00466158">
            <w:pPr>
              <w:jc w:val="right"/>
              <w:rPr>
                <w:rFonts w:ascii="Arial" w:hAnsi="Arial" w:cs="Arial"/>
                <w:color w:val="000000"/>
                <w:sz w:val="16"/>
                <w:szCs w:val="16"/>
              </w:rPr>
            </w:pPr>
          </w:p>
        </w:tc>
        <w:tc>
          <w:tcPr>
            <w:tcW w:w="680" w:type="pct"/>
            <w:tcBorders>
              <w:top w:val="nil"/>
              <w:left w:val="nil"/>
              <w:bottom w:val="nil"/>
              <w:right w:val="nil"/>
            </w:tcBorders>
            <w:noWrap/>
            <w:vAlign w:val="center"/>
            <w:hideMark/>
          </w:tcPr>
          <w:p w14:paraId="273A6438" w14:textId="4AC1C966" w:rsidR="00466158" w:rsidRPr="009136D8" w:rsidRDefault="00466158" w:rsidP="00466158">
            <w:pPr>
              <w:jc w:val="right"/>
              <w:rPr>
                <w:rFonts w:ascii="Arial" w:hAnsi="Arial" w:cs="Arial"/>
                <w:color w:val="000000"/>
                <w:sz w:val="16"/>
                <w:szCs w:val="16"/>
              </w:rPr>
            </w:pPr>
            <w:r w:rsidRPr="009136D8">
              <w:rPr>
                <w:rFonts w:ascii="Arial" w:hAnsi="Arial" w:cs="Arial"/>
                <w:color w:val="000000"/>
                <w:sz w:val="16"/>
                <w:szCs w:val="16"/>
              </w:rPr>
              <w:t>8.527</w:t>
            </w:r>
          </w:p>
        </w:tc>
      </w:tr>
      <w:tr w:rsidR="00466158" w:rsidRPr="007907CF" w14:paraId="2292CBED" w14:textId="77777777" w:rsidTr="00B56357">
        <w:trPr>
          <w:trHeight w:val="198"/>
        </w:trPr>
        <w:tc>
          <w:tcPr>
            <w:tcW w:w="1097" w:type="pct"/>
            <w:tcBorders>
              <w:top w:val="nil"/>
              <w:left w:val="nil"/>
              <w:bottom w:val="nil"/>
              <w:right w:val="nil"/>
            </w:tcBorders>
            <w:noWrap/>
            <w:vAlign w:val="bottom"/>
            <w:hideMark/>
          </w:tcPr>
          <w:p w14:paraId="1CD17094" w14:textId="77777777" w:rsidR="00466158" w:rsidRPr="009136D8" w:rsidRDefault="00466158" w:rsidP="00466158">
            <w:pPr>
              <w:rPr>
                <w:rFonts w:ascii="Arial" w:hAnsi="Arial" w:cs="Arial"/>
                <w:color w:val="000000"/>
                <w:sz w:val="16"/>
                <w:szCs w:val="16"/>
              </w:rPr>
            </w:pPr>
            <w:r w:rsidRPr="009136D8">
              <w:rPr>
                <w:rFonts w:ascii="Arial" w:hAnsi="Arial" w:cs="Arial"/>
                <w:color w:val="000000"/>
                <w:sz w:val="16"/>
                <w:szCs w:val="16"/>
              </w:rPr>
              <w:t>Letras financeiras</w:t>
            </w:r>
          </w:p>
        </w:tc>
        <w:tc>
          <w:tcPr>
            <w:tcW w:w="510" w:type="pct"/>
            <w:tcBorders>
              <w:top w:val="nil"/>
              <w:left w:val="nil"/>
              <w:bottom w:val="nil"/>
              <w:right w:val="nil"/>
            </w:tcBorders>
            <w:noWrap/>
            <w:vAlign w:val="center"/>
            <w:hideMark/>
          </w:tcPr>
          <w:p w14:paraId="29D89716" w14:textId="37D0532A" w:rsidR="00466158" w:rsidRPr="009136D8" w:rsidRDefault="00466158" w:rsidP="00466158">
            <w:pPr>
              <w:jc w:val="right"/>
              <w:rPr>
                <w:rFonts w:ascii="Arial" w:hAnsi="Arial" w:cs="Arial"/>
                <w:color w:val="000000"/>
                <w:sz w:val="16"/>
                <w:szCs w:val="16"/>
              </w:rPr>
            </w:pPr>
            <w:r w:rsidRPr="009136D8">
              <w:rPr>
                <w:rFonts w:ascii="Arial" w:hAnsi="Arial" w:cs="Arial"/>
                <w:color w:val="000000"/>
                <w:sz w:val="16"/>
                <w:szCs w:val="16"/>
              </w:rPr>
              <w:t>15.818</w:t>
            </w:r>
          </w:p>
        </w:tc>
        <w:tc>
          <w:tcPr>
            <w:tcW w:w="87" w:type="pct"/>
            <w:tcBorders>
              <w:top w:val="nil"/>
              <w:left w:val="nil"/>
              <w:bottom w:val="nil"/>
              <w:right w:val="nil"/>
            </w:tcBorders>
            <w:noWrap/>
            <w:vAlign w:val="bottom"/>
            <w:hideMark/>
          </w:tcPr>
          <w:p w14:paraId="7528FF1B" w14:textId="77777777" w:rsidR="00466158" w:rsidRPr="009136D8" w:rsidRDefault="00466158" w:rsidP="00466158">
            <w:pPr>
              <w:jc w:val="right"/>
              <w:rPr>
                <w:rFonts w:ascii="Arial" w:hAnsi="Arial" w:cs="Arial"/>
                <w:color w:val="000000"/>
                <w:sz w:val="16"/>
                <w:szCs w:val="16"/>
              </w:rPr>
            </w:pPr>
          </w:p>
        </w:tc>
        <w:tc>
          <w:tcPr>
            <w:tcW w:w="527" w:type="pct"/>
            <w:tcBorders>
              <w:top w:val="nil"/>
              <w:left w:val="nil"/>
              <w:bottom w:val="nil"/>
              <w:right w:val="nil"/>
            </w:tcBorders>
            <w:noWrap/>
            <w:vAlign w:val="center"/>
            <w:hideMark/>
          </w:tcPr>
          <w:p w14:paraId="40CFA007" w14:textId="3CBF3FEB" w:rsidR="00466158" w:rsidRPr="009136D8" w:rsidRDefault="00466158" w:rsidP="00466158">
            <w:pPr>
              <w:jc w:val="right"/>
              <w:rPr>
                <w:rFonts w:ascii="Arial" w:hAnsi="Arial" w:cs="Arial"/>
                <w:color w:val="000000"/>
                <w:sz w:val="16"/>
                <w:szCs w:val="16"/>
              </w:rPr>
            </w:pPr>
            <w:r w:rsidRPr="009136D8">
              <w:rPr>
                <w:rFonts w:ascii="Arial" w:hAnsi="Arial" w:cs="Arial"/>
                <w:color w:val="000000"/>
                <w:sz w:val="16"/>
                <w:szCs w:val="16"/>
              </w:rPr>
              <w:t>19.773</w:t>
            </w:r>
          </w:p>
        </w:tc>
        <w:tc>
          <w:tcPr>
            <w:tcW w:w="88" w:type="pct"/>
            <w:tcBorders>
              <w:top w:val="nil"/>
              <w:left w:val="nil"/>
              <w:bottom w:val="nil"/>
              <w:right w:val="nil"/>
            </w:tcBorders>
            <w:noWrap/>
            <w:vAlign w:val="bottom"/>
            <w:hideMark/>
          </w:tcPr>
          <w:p w14:paraId="783AF1B3" w14:textId="77777777" w:rsidR="00466158" w:rsidRPr="009136D8" w:rsidRDefault="00466158" w:rsidP="00466158">
            <w:pPr>
              <w:jc w:val="right"/>
              <w:rPr>
                <w:rFonts w:ascii="Arial" w:hAnsi="Arial" w:cs="Arial"/>
                <w:color w:val="000000"/>
                <w:sz w:val="16"/>
                <w:szCs w:val="16"/>
              </w:rPr>
            </w:pPr>
          </w:p>
        </w:tc>
        <w:tc>
          <w:tcPr>
            <w:tcW w:w="1047" w:type="pct"/>
            <w:tcBorders>
              <w:top w:val="nil"/>
              <w:left w:val="nil"/>
              <w:bottom w:val="nil"/>
              <w:right w:val="nil"/>
            </w:tcBorders>
            <w:noWrap/>
            <w:vAlign w:val="center"/>
            <w:hideMark/>
          </w:tcPr>
          <w:p w14:paraId="085752F9" w14:textId="4C9CD9FA" w:rsidR="00466158" w:rsidRPr="009136D8" w:rsidRDefault="00466158" w:rsidP="00466158">
            <w:pPr>
              <w:jc w:val="right"/>
              <w:rPr>
                <w:rFonts w:ascii="Arial" w:hAnsi="Arial" w:cs="Arial"/>
                <w:color w:val="000000"/>
                <w:sz w:val="16"/>
                <w:szCs w:val="16"/>
              </w:rPr>
            </w:pPr>
            <w:r w:rsidRPr="009136D8">
              <w:rPr>
                <w:rFonts w:ascii="Arial" w:hAnsi="Arial" w:cs="Arial"/>
                <w:color w:val="000000"/>
                <w:sz w:val="16"/>
                <w:szCs w:val="16"/>
              </w:rPr>
              <w:t>23.727</w:t>
            </w:r>
          </w:p>
        </w:tc>
        <w:tc>
          <w:tcPr>
            <w:tcW w:w="93" w:type="pct"/>
            <w:tcBorders>
              <w:top w:val="nil"/>
              <w:left w:val="nil"/>
              <w:bottom w:val="nil"/>
              <w:right w:val="nil"/>
            </w:tcBorders>
            <w:noWrap/>
            <w:vAlign w:val="bottom"/>
            <w:hideMark/>
          </w:tcPr>
          <w:p w14:paraId="1916C026" w14:textId="77777777" w:rsidR="00466158" w:rsidRPr="009136D8" w:rsidRDefault="00466158" w:rsidP="00466158">
            <w:pPr>
              <w:jc w:val="right"/>
              <w:rPr>
                <w:rFonts w:ascii="Arial" w:hAnsi="Arial" w:cs="Arial"/>
                <w:color w:val="000000"/>
                <w:sz w:val="16"/>
                <w:szCs w:val="16"/>
              </w:rPr>
            </w:pPr>
          </w:p>
        </w:tc>
        <w:tc>
          <w:tcPr>
            <w:tcW w:w="769" w:type="pct"/>
            <w:tcBorders>
              <w:top w:val="nil"/>
              <w:left w:val="nil"/>
              <w:bottom w:val="nil"/>
              <w:right w:val="nil"/>
            </w:tcBorders>
            <w:noWrap/>
            <w:vAlign w:val="center"/>
            <w:hideMark/>
          </w:tcPr>
          <w:p w14:paraId="18D6334B" w14:textId="49BD27D0" w:rsidR="00466158" w:rsidRPr="009136D8" w:rsidRDefault="00466158" w:rsidP="00AB7A25">
            <w:pPr>
              <w:jc w:val="right"/>
              <w:rPr>
                <w:rFonts w:ascii="Arial" w:hAnsi="Arial" w:cs="Arial"/>
                <w:color w:val="000000"/>
                <w:sz w:val="16"/>
                <w:szCs w:val="16"/>
              </w:rPr>
            </w:pPr>
            <w:r w:rsidRPr="009136D8">
              <w:rPr>
                <w:rFonts w:ascii="Arial" w:hAnsi="Arial" w:cs="Arial"/>
                <w:color w:val="000000"/>
                <w:sz w:val="16"/>
                <w:szCs w:val="16"/>
              </w:rPr>
              <w:t>11.864</w:t>
            </w:r>
          </w:p>
        </w:tc>
        <w:tc>
          <w:tcPr>
            <w:tcW w:w="101" w:type="pct"/>
            <w:tcBorders>
              <w:top w:val="nil"/>
              <w:left w:val="nil"/>
              <w:bottom w:val="nil"/>
              <w:right w:val="nil"/>
            </w:tcBorders>
            <w:noWrap/>
            <w:vAlign w:val="bottom"/>
            <w:hideMark/>
          </w:tcPr>
          <w:p w14:paraId="6C7A94A4" w14:textId="77777777" w:rsidR="00466158" w:rsidRPr="009136D8" w:rsidRDefault="00466158" w:rsidP="00466158">
            <w:pPr>
              <w:jc w:val="right"/>
              <w:rPr>
                <w:rFonts w:ascii="Arial" w:hAnsi="Arial" w:cs="Arial"/>
                <w:color w:val="000000"/>
                <w:sz w:val="16"/>
                <w:szCs w:val="16"/>
              </w:rPr>
            </w:pPr>
          </w:p>
        </w:tc>
        <w:tc>
          <w:tcPr>
            <w:tcW w:w="680" w:type="pct"/>
            <w:tcBorders>
              <w:top w:val="nil"/>
              <w:left w:val="nil"/>
              <w:bottom w:val="nil"/>
              <w:right w:val="nil"/>
            </w:tcBorders>
            <w:noWrap/>
            <w:vAlign w:val="center"/>
            <w:hideMark/>
          </w:tcPr>
          <w:p w14:paraId="35A553F6" w14:textId="0D7F8F2B" w:rsidR="00466158" w:rsidRPr="009136D8" w:rsidRDefault="00466158" w:rsidP="00466158">
            <w:pPr>
              <w:jc w:val="right"/>
              <w:rPr>
                <w:rFonts w:ascii="Arial" w:hAnsi="Arial" w:cs="Arial"/>
                <w:color w:val="000000"/>
                <w:sz w:val="16"/>
                <w:szCs w:val="16"/>
              </w:rPr>
            </w:pPr>
            <w:r w:rsidRPr="009136D8">
              <w:rPr>
                <w:rFonts w:ascii="Arial" w:hAnsi="Arial" w:cs="Arial"/>
                <w:color w:val="000000"/>
                <w:sz w:val="16"/>
                <w:szCs w:val="16"/>
              </w:rPr>
              <w:t>7.909</w:t>
            </w:r>
          </w:p>
        </w:tc>
      </w:tr>
      <w:tr w:rsidR="00466158" w:rsidRPr="007907CF" w14:paraId="33BE374D" w14:textId="77777777" w:rsidTr="00B56357">
        <w:trPr>
          <w:trHeight w:val="198"/>
        </w:trPr>
        <w:tc>
          <w:tcPr>
            <w:tcW w:w="1097" w:type="pct"/>
            <w:tcBorders>
              <w:top w:val="nil"/>
              <w:left w:val="nil"/>
              <w:bottom w:val="nil"/>
              <w:right w:val="nil"/>
            </w:tcBorders>
            <w:noWrap/>
            <w:vAlign w:val="bottom"/>
            <w:hideMark/>
          </w:tcPr>
          <w:p w14:paraId="74A6087A" w14:textId="77777777" w:rsidR="00466158" w:rsidRPr="009136D8" w:rsidRDefault="00466158" w:rsidP="00466158">
            <w:pPr>
              <w:rPr>
                <w:rFonts w:ascii="Arial" w:hAnsi="Arial" w:cs="Arial"/>
                <w:b/>
                <w:bCs/>
                <w:color w:val="000000"/>
                <w:sz w:val="16"/>
                <w:szCs w:val="16"/>
              </w:rPr>
            </w:pPr>
            <w:r w:rsidRPr="009136D8">
              <w:rPr>
                <w:rFonts w:ascii="Arial" w:hAnsi="Arial" w:cs="Arial"/>
                <w:b/>
                <w:bCs/>
                <w:color w:val="000000"/>
                <w:sz w:val="16"/>
                <w:szCs w:val="16"/>
              </w:rPr>
              <w:t>IPCA</w:t>
            </w:r>
          </w:p>
        </w:tc>
        <w:tc>
          <w:tcPr>
            <w:tcW w:w="510" w:type="pct"/>
            <w:tcBorders>
              <w:top w:val="nil"/>
              <w:left w:val="nil"/>
              <w:bottom w:val="nil"/>
              <w:right w:val="nil"/>
            </w:tcBorders>
            <w:noWrap/>
            <w:vAlign w:val="center"/>
            <w:hideMark/>
          </w:tcPr>
          <w:p w14:paraId="20A0382B" w14:textId="77777777" w:rsidR="00466158" w:rsidRPr="009136D8" w:rsidRDefault="00466158" w:rsidP="00466158">
            <w:pPr>
              <w:jc w:val="right"/>
              <w:rPr>
                <w:rFonts w:ascii="Arial" w:hAnsi="Arial" w:cs="Arial"/>
                <w:b/>
                <w:bCs/>
                <w:color w:val="000000"/>
                <w:sz w:val="16"/>
                <w:szCs w:val="16"/>
              </w:rPr>
            </w:pPr>
          </w:p>
        </w:tc>
        <w:tc>
          <w:tcPr>
            <w:tcW w:w="87" w:type="pct"/>
            <w:tcBorders>
              <w:top w:val="nil"/>
              <w:left w:val="nil"/>
              <w:bottom w:val="nil"/>
              <w:right w:val="nil"/>
            </w:tcBorders>
            <w:noWrap/>
            <w:vAlign w:val="bottom"/>
            <w:hideMark/>
          </w:tcPr>
          <w:p w14:paraId="3D97893C" w14:textId="77777777" w:rsidR="00466158" w:rsidRPr="009136D8" w:rsidRDefault="00466158" w:rsidP="00466158">
            <w:pPr>
              <w:jc w:val="right"/>
              <w:rPr>
                <w:rFonts w:ascii="Arial" w:hAnsi="Arial" w:cs="Arial"/>
                <w:sz w:val="16"/>
                <w:szCs w:val="16"/>
              </w:rPr>
            </w:pPr>
          </w:p>
        </w:tc>
        <w:tc>
          <w:tcPr>
            <w:tcW w:w="527" w:type="pct"/>
            <w:tcBorders>
              <w:top w:val="nil"/>
              <w:left w:val="nil"/>
              <w:bottom w:val="nil"/>
              <w:right w:val="nil"/>
            </w:tcBorders>
            <w:noWrap/>
            <w:vAlign w:val="center"/>
            <w:hideMark/>
          </w:tcPr>
          <w:p w14:paraId="7978A4CD" w14:textId="77777777" w:rsidR="00466158" w:rsidRPr="009136D8" w:rsidRDefault="00466158" w:rsidP="00466158">
            <w:pPr>
              <w:jc w:val="right"/>
              <w:rPr>
                <w:rFonts w:ascii="Arial" w:hAnsi="Arial" w:cs="Arial"/>
                <w:sz w:val="16"/>
                <w:szCs w:val="16"/>
              </w:rPr>
            </w:pPr>
          </w:p>
        </w:tc>
        <w:tc>
          <w:tcPr>
            <w:tcW w:w="88" w:type="pct"/>
            <w:tcBorders>
              <w:top w:val="nil"/>
              <w:left w:val="nil"/>
              <w:bottom w:val="nil"/>
              <w:right w:val="nil"/>
            </w:tcBorders>
            <w:noWrap/>
            <w:vAlign w:val="bottom"/>
            <w:hideMark/>
          </w:tcPr>
          <w:p w14:paraId="24573CCB" w14:textId="77777777" w:rsidR="00466158" w:rsidRPr="009136D8" w:rsidRDefault="00466158" w:rsidP="00466158">
            <w:pPr>
              <w:jc w:val="right"/>
              <w:rPr>
                <w:rFonts w:ascii="Arial" w:hAnsi="Arial" w:cs="Arial"/>
                <w:sz w:val="16"/>
                <w:szCs w:val="16"/>
              </w:rPr>
            </w:pPr>
          </w:p>
        </w:tc>
        <w:tc>
          <w:tcPr>
            <w:tcW w:w="1047" w:type="pct"/>
            <w:tcBorders>
              <w:top w:val="nil"/>
              <w:left w:val="nil"/>
              <w:bottom w:val="nil"/>
              <w:right w:val="nil"/>
            </w:tcBorders>
            <w:noWrap/>
            <w:vAlign w:val="center"/>
            <w:hideMark/>
          </w:tcPr>
          <w:p w14:paraId="41C3F603" w14:textId="77777777" w:rsidR="00466158" w:rsidRPr="009136D8" w:rsidRDefault="00466158" w:rsidP="00466158">
            <w:pPr>
              <w:jc w:val="right"/>
              <w:rPr>
                <w:rFonts w:ascii="Arial" w:hAnsi="Arial" w:cs="Arial"/>
                <w:sz w:val="16"/>
                <w:szCs w:val="16"/>
              </w:rPr>
            </w:pPr>
          </w:p>
        </w:tc>
        <w:tc>
          <w:tcPr>
            <w:tcW w:w="93" w:type="pct"/>
            <w:tcBorders>
              <w:top w:val="nil"/>
              <w:left w:val="nil"/>
              <w:bottom w:val="nil"/>
              <w:right w:val="nil"/>
            </w:tcBorders>
            <w:noWrap/>
            <w:vAlign w:val="bottom"/>
            <w:hideMark/>
          </w:tcPr>
          <w:p w14:paraId="15C1A8C2" w14:textId="77777777" w:rsidR="00466158" w:rsidRPr="009136D8" w:rsidRDefault="00466158" w:rsidP="00466158">
            <w:pPr>
              <w:jc w:val="right"/>
              <w:rPr>
                <w:rFonts w:ascii="Arial" w:hAnsi="Arial" w:cs="Arial"/>
                <w:sz w:val="16"/>
                <w:szCs w:val="16"/>
              </w:rPr>
            </w:pPr>
          </w:p>
        </w:tc>
        <w:tc>
          <w:tcPr>
            <w:tcW w:w="769" w:type="pct"/>
            <w:tcBorders>
              <w:top w:val="nil"/>
              <w:left w:val="nil"/>
              <w:bottom w:val="nil"/>
              <w:right w:val="nil"/>
            </w:tcBorders>
            <w:noWrap/>
            <w:vAlign w:val="center"/>
            <w:hideMark/>
          </w:tcPr>
          <w:p w14:paraId="4173E1E2" w14:textId="77777777" w:rsidR="00466158" w:rsidRPr="009136D8" w:rsidRDefault="00466158" w:rsidP="00466158">
            <w:pPr>
              <w:jc w:val="right"/>
              <w:rPr>
                <w:rFonts w:ascii="Arial" w:hAnsi="Arial" w:cs="Arial"/>
                <w:color w:val="000000"/>
                <w:sz w:val="16"/>
                <w:szCs w:val="16"/>
              </w:rPr>
            </w:pPr>
          </w:p>
        </w:tc>
        <w:tc>
          <w:tcPr>
            <w:tcW w:w="101" w:type="pct"/>
            <w:tcBorders>
              <w:top w:val="nil"/>
              <w:left w:val="nil"/>
              <w:bottom w:val="nil"/>
              <w:right w:val="nil"/>
            </w:tcBorders>
            <w:noWrap/>
            <w:vAlign w:val="bottom"/>
            <w:hideMark/>
          </w:tcPr>
          <w:p w14:paraId="15AD78EA" w14:textId="77777777" w:rsidR="00466158" w:rsidRPr="009136D8" w:rsidRDefault="00466158" w:rsidP="00466158">
            <w:pPr>
              <w:jc w:val="right"/>
              <w:rPr>
                <w:rFonts w:ascii="Arial" w:hAnsi="Arial" w:cs="Arial"/>
                <w:sz w:val="16"/>
                <w:szCs w:val="16"/>
              </w:rPr>
            </w:pPr>
          </w:p>
        </w:tc>
        <w:tc>
          <w:tcPr>
            <w:tcW w:w="680" w:type="pct"/>
            <w:tcBorders>
              <w:top w:val="nil"/>
              <w:left w:val="nil"/>
              <w:bottom w:val="nil"/>
              <w:right w:val="nil"/>
            </w:tcBorders>
            <w:noWrap/>
            <w:vAlign w:val="center"/>
            <w:hideMark/>
          </w:tcPr>
          <w:p w14:paraId="3B046C5E" w14:textId="77777777" w:rsidR="00466158" w:rsidRPr="009136D8" w:rsidRDefault="00466158" w:rsidP="00466158">
            <w:pPr>
              <w:jc w:val="right"/>
              <w:rPr>
                <w:rFonts w:ascii="Arial" w:hAnsi="Arial" w:cs="Arial"/>
                <w:sz w:val="16"/>
                <w:szCs w:val="16"/>
              </w:rPr>
            </w:pPr>
          </w:p>
        </w:tc>
      </w:tr>
      <w:tr w:rsidR="00466158" w:rsidRPr="007907CF" w14:paraId="39A67E7B" w14:textId="77777777" w:rsidTr="00B56357">
        <w:trPr>
          <w:trHeight w:val="198"/>
        </w:trPr>
        <w:tc>
          <w:tcPr>
            <w:tcW w:w="1097" w:type="pct"/>
            <w:tcBorders>
              <w:top w:val="nil"/>
              <w:left w:val="nil"/>
              <w:bottom w:val="nil"/>
              <w:right w:val="nil"/>
            </w:tcBorders>
            <w:noWrap/>
            <w:vAlign w:val="bottom"/>
            <w:hideMark/>
          </w:tcPr>
          <w:p w14:paraId="235C670E" w14:textId="77777777" w:rsidR="00466158" w:rsidRPr="009136D8" w:rsidRDefault="00466158" w:rsidP="00466158">
            <w:pPr>
              <w:rPr>
                <w:rFonts w:ascii="Arial" w:hAnsi="Arial" w:cs="Arial"/>
                <w:color w:val="000000"/>
                <w:sz w:val="16"/>
                <w:szCs w:val="16"/>
              </w:rPr>
            </w:pPr>
            <w:r w:rsidRPr="009136D8">
              <w:rPr>
                <w:rFonts w:ascii="Arial" w:hAnsi="Arial" w:cs="Arial"/>
                <w:color w:val="000000"/>
                <w:sz w:val="16"/>
                <w:szCs w:val="16"/>
              </w:rPr>
              <w:t xml:space="preserve">Debêntures </w:t>
            </w:r>
          </w:p>
        </w:tc>
        <w:tc>
          <w:tcPr>
            <w:tcW w:w="510" w:type="pct"/>
            <w:tcBorders>
              <w:top w:val="nil"/>
              <w:left w:val="nil"/>
              <w:bottom w:val="nil"/>
              <w:right w:val="nil"/>
            </w:tcBorders>
            <w:noWrap/>
            <w:vAlign w:val="center"/>
            <w:hideMark/>
          </w:tcPr>
          <w:p w14:paraId="2AEA5503" w14:textId="293B1C5D" w:rsidR="00466158" w:rsidRPr="009136D8" w:rsidRDefault="00466158" w:rsidP="00466158">
            <w:pPr>
              <w:jc w:val="right"/>
              <w:rPr>
                <w:rFonts w:ascii="Arial" w:hAnsi="Arial" w:cs="Arial"/>
                <w:color w:val="000000"/>
                <w:sz w:val="16"/>
                <w:szCs w:val="16"/>
              </w:rPr>
            </w:pPr>
            <w:r w:rsidRPr="009136D8">
              <w:rPr>
                <w:rFonts w:ascii="Arial" w:hAnsi="Arial" w:cs="Arial"/>
                <w:color w:val="000000"/>
                <w:sz w:val="16"/>
                <w:szCs w:val="16"/>
              </w:rPr>
              <w:t>74</w:t>
            </w:r>
          </w:p>
        </w:tc>
        <w:tc>
          <w:tcPr>
            <w:tcW w:w="87" w:type="pct"/>
            <w:tcBorders>
              <w:top w:val="nil"/>
              <w:left w:val="nil"/>
              <w:bottom w:val="nil"/>
              <w:right w:val="nil"/>
            </w:tcBorders>
            <w:noWrap/>
            <w:vAlign w:val="bottom"/>
            <w:hideMark/>
          </w:tcPr>
          <w:p w14:paraId="7ACC0E28" w14:textId="77777777" w:rsidR="00466158" w:rsidRPr="009136D8" w:rsidRDefault="00466158" w:rsidP="00466158">
            <w:pPr>
              <w:jc w:val="right"/>
              <w:rPr>
                <w:rFonts w:ascii="Arial" w:hAnsi="Arial" w:cs="Arial"/>
                <w:color w:val="000000"/>
                <w:sz w:val="16"/>
                <w:szCs w:val="16"/>
              </w:rPr>
            </w:pPr>
          </w:p>
        </w:tc>
        <w:tc>
          <w:tcPr>
            <w:tcW w:w="527" w:type="pct"/>
            <w:tcBorders>
              <w:top w:val="nil"/>
              <w:left w:val="nil"/>
              <w:bottom w:val="nil"/>
              <w:right w:val="nil"/>
            </w:tcBorders>
            <w:noWrap/>
            <w:vAlign w:val="center"/>
            <w:hideMark/>
          </w:tcPr>
          <w:p w14:paraId="01480BF9" w14:textId="246EDA2B" w:rsidR="00466158" w:rsidRPr="009136D8" w:rsidRDefault="00466158" w:rsidP="00466158">
            <w:pPr>
              <w:jc w:val="right"/>
              <w:rPr>
                <w:rFonts w:ascii="Arial" w:hAnsi="Arial" w:cs="Arial"/>
                <w:color w:val="000000"/>
                <w:sz w:val="16"/>
                <w:szCs w:val="16"/>
              </w:rPr>
            </w:pPr>
            <w:r w:rsidRPr="009136D8">
              <w:rPr>
                <w:rFonts w:ascii="Arial" w:hAnsi="Arial" w:cs="Arial"/>
                <w:color w:val="000000"/>
                <w:sz w:val="16"/>
                <w:szCs w:val="16"/>
              </w:rPr>
              <w:t>93</w:t>
            </w:r>
          </w:p>
        </w:tc>
        <w:tc>
          <w:tcPr>
            <w:tcW w:w="88" w:type="pct"/>
            <w:tcBorders>
              <w:top w:val="nil"/>
              <w:left w:val="nil"/>
              <w:bottom w:val="nil"/>
              <w:right w:val="nil"/>
            </w:tcBorders>
            <w:noWrap/>
            <w:vAlign w:val="bottom"/>
            <w:hideMark/>
          </w:tcPr>
          <w:p w14:paraId="43FFF140" w14:textId="77777777" w:rsidR="00466158" w:rsidRPr="009136D8" w:rsidRDefault="00466158" w:rsidP="00466158">
            <w:pPr>
              <w:jc w:val="right"/>
              <w:rPr>
                <w:rFonts w:ascii="Arial" w:hAnsi="Arial" w:cs="Arial"/>
                <w:color w:val="000000"/>
                <w:sz w:val="16"/>
                <w:szCs w:val="16"/>
              </w:rPr>
            </w:pPr>
          </w:p>
        </w:tc>
        <w:tc>
          <w:tcPr>
            <w:tcW w:w="1047" w:type="pct"/>
            <w:tcBorders>
              <w:top w:val="nil"/>
              <w:left w:val="nil"/>
              <w:bottom w:val="nil"/>
              <w:right w:val="nil"/>
            </w:tcBorders>
            <w:noWrap/>
            <w:vAlign w:val="center"/>
            <w:hideMark/>
          </w:tcPr>
          <w:p w14:paraId="4CD6FB05" w14:textId="3D481A34" w:rsidR="00466158" w:rsidRPr="009136D8" w:rsidRDefault="00466158" w:rsidP="00466158">
            <w:pPr>
              <w:jc w:val="right"/>
              <w:rPr>
                <w:rFonts w:ascii="Arial" w:hAnsi="Arial" w:cs="Arial"/>
                <w:color w:val="000000"/>
                <w:sz w:val="16"/>
                <w:szCs w:val="16"/>
              </w:rPr>
            </w:pPr>
            <w:r w:rsidRPr="009136D8">
              <w:rPr>
                <w:rFonts w:ascii="Arial" w:hAnsi="Arial" w:cs="Arial"/>
                <w:color w:val="000000"/>
                <w:sz w:val="16"/>
                <w:szCs w:val="16"/>
              </w:rPr>
              <w:t>111</w:t>
            </w:r>
          </w:p>
        </w:tc>
        <w:tc>
          <w:tcPr>
            <w:tcW w:w="93" w:type="pct"/>
            <w:tcBorders>
              <w:top w:val="nil"/>
              <w:left w:val="nil"/>
              <w:bottom w:val="nil"/>
              <w:right w:val="nil"/>
            </w:tcBorders>
            <w:noWrap/>
            <w:vAlign w:val="bottom"/>
            <w:hideMark/>
          </w:tcPr>
          <w:p w14:paraId="6E68BACB" w14:textId="77777777" w:rsidR="00466158" w:rsidRPr="009136D8" w:rsidRDefault="00466158" w:rsidP="00466158">
            <w:pPr>
              <w:jc w:val="right"/>
              <w:rPr>
                <w:rFonts w:ascii="Arial" w:hAnsi="Arial" w:cs="Arial"/>
                <w:color w:val="000000"/>
                <w:sz w:val="16"/>
                <w:szCs w:val="16"/>
              </w:rPr>
            </w:pPr>
          </w:p>
        </w:tc>
        <w:tc>
          <w:tcPr>
            <w:tcW w:w="769" w:type="pct"/>
            <w:tcBorders>
              <w:top w:val="nil"/>
              <w:left w:val="nil"/>
              <w:bottom w:val="nil"/>
              <w:right w:val="nil"/>
            </w:tcBorders>
            <w:noWrap/>
            <w:vAlign w:val="center"/>
            <w:hideMark/>
          </w:tcPr>
          <w:p w14:paraId="42D2DEA1" w14:textId="6B2BE78B" w:rsidR="00466158" w:rsidRPr="009136D8" w:rsidRDefault="00466158" w:rsidP="00466158">
            <w:pPr>
              <w:jc w:val="right"/>
              <w:rPr>
                <w:rFonts w:ascii="Arial" w:hAnsi="Arial" w:cs="Arial"/>
                <w:color w:val="000000"/>
                <w:sz w:val="16"/>
                <w:szCs w:val="16"/>
              </w:rPr>
            </w:pPr>
            <w:r w:rsidRPr="009136D8">
              <w:rPr>
                <w:rFonts w:ascii="Arial" w:hAnsi="Arial" w:cs="Arial"/>
                <w:color w:val="000000"/>
                <w:sz w:val="16"/>
                <w:szCs w:val="16"/>
              </w:rPr>
              <w:t>56</w:t>
            </w:r>
          </w:p>
        </w:tc>
        <w:tc>
          <w:tcPr>
            <w:tcW w:w="101" w:type="pct"/>
            <w:tcBorders>
              <w:top w:val="nil"/>
              <w:left w:val="nil"/>
              <w:bottom w:val="nil"/>
              <w:right w:val="nil"/>
            </w:tcBorders>
            <w:noWrap/>
            <w:vAlign w:val="bottom"/>
            <w:hideMark/>
          </w:tcPr>
          <w:p w14:paraId="2EB39B15" w14:textId="77777777" w:rsidR="00466158" w:rsidRPr="009136D8" w:rsidRDefault="00466158" w:rsidP="00466158">
            <w:pPr>
              <w:jc w:val="right"/>
              <w:rPr>
                <w:rFonts w:ascii="Arial" w:hAnsi="Arial" w:cs="Arial"/>
                <w:color w:val="000000"/>
                <w:sz w:val="16"/>
                <w:szCs w:val="16"/>
              </w:rPr>
            </w:pPr>
          </w:p>
        </w:tc>
        <w:tc>
          <w:tcPr>
            <w:tcW w:w="680" w:type="pct"/>
            <w:tcBorders>
              <w:top w:val="nil"/>
              <w:left w:val="nil"/>
              <w:bottom w:val="nil"/>
              <w:right w:val="nil"/>
            </w:tcBorders>
            <w:noWrap/>
            <w:vAlign w:val="center"/>
            <w:hideMark/>
          </w:tcPr>
          <w:p w14:paraId="3B51513E" w14:textId="7D498457" w:rsidR="00466158" w:rsidRPr="009136D8" w:rsidRDefault="00466158" w:rsidP="00466158">
            <w:pPr>
              <w:jc w:val="right"/>
              <w:rPr>
                <w:rFonts w:ascii="Arial" w:hAnsi="Arial" w:cs="Arial"/>
                <w:color w:val="000000"/>
                <w:sz w:val="16"/>
                <w:szCs w:val="16"/>
              </w:rPr>
            </w:pPr>
            <w:r w:rsidRPr="009136D8">
              <w:rPr>
                <w:rFonts w:ascii="Arial" w:hAnsi="Arial" w:cs="Arial"/>
                <w:color w:val="000000"/>
                <w:sz w:val="16"/>
                <w:szCs w:val="16"/>
              </w:rPr>
              <w:t>37</w:t>
            </w:r>
          </w:p>
        </w:tc>
      </w:tr>
    </w:tbl>
    <w:p w14:paraId="1B0C2FC2" w14:textId="77777777" w:rsidR="00AE3E84" w:rsidRDefault="00AE3E84"/>
    <w:tbl>
      <w:tblPr>
        <w:tblW w:w="5000" w:type="pct"/>
        <w:tblCellMar>
          <w:left w:w="70" w:type="dxa"/>
          <w:right w:w="70" w:type="dxa"/>
        </w:tblCellMar>
        <w:tblLook w:val="04A0" w:firstRow="1" w:lastRow="0" w:firstColumn="1" w:lastColumn="0" w:noHBand="0" w:noVBand="1"/>
      </w:tblPr>
      <w:tblGrid>
        <w:gridCol w:w="2693"/>
        <w:gridCol w:w="1358"/>
        <w:gridCol w:w="146"/>
        <w:gridCol w:w="1372"/>
        <w:gridCol w:w="146"/>
        <w:gridCol w:w="1372"/>
        <w:gridCol w:w="185"/>
        <w:gridCol w:w="796"/>
        <w:gridCol w:w="185"/>
        <w:gridCol w:w="984"/>
      </w:tblGrid>
      <w:tr w:rsidR="00BB0146" w:rsidRPr="007907CF" w14:paraId="4C42125C" w14:textId="77777777" w:rsidTr="00B56357">
        <w:trPr>
          <w:trHeight w:val="80"/>
        </w:trPr>
        <w:tc>
          <w:tcPr>
            <w:tcW w:w="1459" w:type="pct"/>
            <w:tcBorders>
              <w:top w:val="nil"/>
              <w:left w:val="nil"/>
              <w:bottom w:val="nil"/>
              <w:right w:val="nil"/>
            </w:tcBorders>
            <w:noWrap/>
            <w:vAlign w:val="bottom"/>
            <w:hideMark/>
          </w:tcPr>
          <w:p w14:paraId="7F7880C3" w14:textId="77777777" w:rsidR="00BB0146" w:rsidRPr="009136D8" w:rsidRDefault="00BB0146" w:rsidP="00BB0146">
            <w:pPr>
              <w:rPr>
                <w:rFonts w:ascii="Arial" w:hAnsi="Arial" w:cs="Arial"/>
                <w:sz w:val="24"/>
                <w:szCs w:val="24"/>
              </w:rPr>
            </w:pPr>
          </w:p>
        </w:tc>
        <w:tc>
          <w:tcPr>
            <w:tcW w:w="3541" w:type="pct"/>
            <w:gridSpan w:val="9"/>
            <w:tcBorders>
              <w:top w:val="nil"/>
              <w:left w:val="nil"/>
              <w:bottom w:val="single" w:sz="8" w:space="0" w:color="auto"/>
              <w:right w:val="nil"/>
            </w:tcBorders>
            <w:noWrap/>
            <w:vAlign w:val="bottom"/>
            <w:hideMark/>
          </w:tcPr>
          <w:p w14:paraId="4CF0C854" w14:textId="77777777" w:rsidR="00BB0146" w:rsidRPr="009136D8" w:rsidRDefault="00BB0146" w:rsidP="00BB0146">
            <w:pPr>
              <w:jc w:val="right"/>
              <w:rPr>
                <w:rFonts w:ascii="Arial" w:hAnsi="Arial" w:cs="Arial"/>
                <w:b/>
                <w:bCs/>
                <w:color w:val="000000"/>
                <w:sz w:val="16"/>
                <w:szCs w:val="16"/>
              </w:rPr>
            </w:pPr>
            <w:r w:rsidRPr="009136D8">
              <w:rPr>
                <w:rFonts w:ascii="Arial" w:hAnsi="Arial" w:cs="Arial"/>
                <w:b/>
                <w:bCs/>
                <w:color w:val="000000"/>
                <w:sz w:val="16"/>
                <w:szCs w:val="16"/>
              </w:rPr>
              <w:t>Consolidado</w:t>
            </w:r>
          </w:p>
        </w:tc>
      </w:tr>
      <w:tr w:rsidR="00710D46" w:rsidRPr="007907CF" w14:paraId="775A001E" w14:textId="77777777" w:rsidTr="00BC5203">
        <w:trPr>
          <w:trHeight w:val="198"/>
        </w:trPr>
        <w:tc>
          <w:tcPr>
            <w:tcW w:w="1459" w:type="pct"/>
            <w:tcBorders>
              <w:top w:val="nil"/>
              <w:left w:val="nil"/>
              <w:bottom w:val="nil"/>
              <w:right w:val="nil"/>
            </w:tcBorders>
            <w:vAlign w:val="bottom"/>
            <w:hideMark/>
          </w:tcPr>
          <w:p w14:paraId="1DC73714" w14:textId="77777777" w:rsidR="00BB0146" w:rsidRPr="009136D8" w:rsidRDefault="00BB0146" w:rsidP="00BB0146">
            <w:pPr>
              <w:jc w:val="right"/>
              <w:rPr>
                <w:rFonts w:ascii="Arial" w:hAnsi="Arial" w:cs="Arial"/>
                <w:b/>
                <w:bCs/>
                <w:color w:val="000000"/>
                <w:sz w:val="16"/>
                <w:szCs w:val="16"/>
              </w:rPr>
            </w:pPr>
          </w:p>
        </w:tc>
        <w:tc>
          <w:tcPr>
            <w:tcW w:w="736" w:type="pct"/>
            <w:tcBorders>
              <w:top w:val="nil"/>
              <w:left w:val="nil"/>
              <w:bottom w:val="single" w:sz="8" w:space="0" w:color="auto"/>
              <w:right w:val="nil"/>
            </w:tcBorders>
            <w:vAlign w:val="bottom"/>
            <w:hideMark/>
          </w:tcPr>
          <w:p w14:paraId="7E98C411" w14:textId="77777777" w:rsidR="00BB0146" w:rsidRPr="009136D8" w:rsidRDefault="00BB0146" w:rsidP="00BB0146">
            <w:pPr>
              <w:jc w:val="right"/>
              <w:rPr>
                <w:rFonts w:ascii="Arial" w:hAnsi="Arial" w:cs="Arial"/>
                <w:b/>
                <w:bCs/>
                <w:color w:val="000000"/>
                <w:sz w:val="16"/>
                <w:szCs w:val="16"/>
              </w:rPr>
            </w:pPr>
            <w:r w:rsidRPr="009136D8">
              <w:rPr>
                <w:rFonts w:ascii="Arial" w:hAnsi="Arial" w:cs="Arial"/>
                <w:b/>
                <w:bCs/>
                <w:color w:val="000000"/>
                <w:sz w:val="16"/>
                <w:szCs w:val="16"/>
              </w:rPr>
              <w:t xml:space="preserve">Saldo contábil </w:t>
            </w:r>
          </w:p>
        </w:tc>
        <w:tc>
          <w:tcPr>
            <w:tcW w:w="79" w:type="pct"/>
            <w:tcBorders>
              <w:top w:val="nil"/>
              <w:left w:val="nil"/>
              <w:bottom w:val="nil"/>
              <w:right w:val="nil"/>
            </w:tcBorders>
            <w:vAlign w:val="bottom"/>
            <w:hideMark/>
          </w:tcPr>
          <w:p w14:paraId="45A6BD28" w14:textId="77777777" w:rsidR="00BB0146" w:rsidRPr="009136D8" w:rsidRDefault="00BB0146" w:rsidP="00BB0146">
            <w:pPr>
              <w:jc w:val="right"/>
              <w:rPr>
                <w:rFonts w:ascii="Arial" w:hAnsi="Arial" w:cs="Arial"/>
                <w:b/>
                <w:bCs/>
                <w:color w:val="000000"/>
                <w:sz w:val="16"/>
                <w:szCs w:val="16"/>
              </w:rPr>
            </w:pPr>
          </w:p>
        </w:tc>
        <w:tc>
          <w:tcPr>
            <w:tcW w:w="744" w:type="pct"/>
            <w:tcBorders>
              <w:top w:val="nil"/>
              <w:left w:val="nil"/>
              <w:bottom w:val="single" w:sz="8" w:space="0" w:color="auto"/>
              <w:right w:val="nil"/>
            </w:tcBorders>
            <w:vAlign w:val="bottom"/>
            <w:hideMark/>
          </w:tcPr>
          <w:p w14:paraId="28B38079" w14:textId="77777777" w:rsidR="00BB0146" w:rsidRPr="009136D8" w:rsidRDefault="00BB0146" w:rsidP="00BB0146">
            <w:pPr>
              <w:jc w:val="right"/>
              <w:rPr>
                <w:rFonts w:ascii="Arial" w:hAnsi="Arial" w:cs="Arial"/>
                <w:b/>
                <w:bCs/>
                <w:color w:val="000000"/>
                <w:sz w:val="16"/>
                <w:szCs w:val="16"/>
              </w:rPr>
            </w:pPr>
            <w:r w:rsidRPr="009136D8">
              <w:rPr>
                <w:rFonts w:ascii="Arial" w:hAnsi="Arial" w:cs="Arial"/>
                <w:b/>
                <w:bCs/>
                <w:color w:val="000000"/>
                <w:sz w:val="16"/>
                <w:szCs w:val="16"/>
              </w:rPr>
              <w:t>Nocional</w:t>
            </w:r>
          </w:p>
        </w:tc>
        <w:tc>
          <w:tcPr>
            <w:tcW w:w="79" w:type="pct"/>
            <w:tcBorders>
              <w:top w:val="nil"/>
              <w:left w:val="nil"/>
              <w:bottom w:val="nil"/>
              <w:right w:val="nil"/>
            </w:tcBorders>
            <w:vAlign w:val="bottom"/>
            <w:hideMark/>
          </w:tcPr>
          <w:p w14:paraId="09546CBD" w14:textId="77777777" w:rsidR="00BB0146" w:rsidRPr="009136D8" w:rsidRDefault="00BB0146" w:rsidP="00BB0146">
            <w:pPr>
              <w:jc w:val="right"/>
              <w:rPr>
                <w:rFonts w:ascii="Arial" w:hAnsi="Arial" w:cs="Arial"/>
                <w:b/>
                <w:bCs/>
                <w:color w:val="000000"/>
                <w:sz w:val="16"/>
                <w:szCs w:val="16"/>
              </w:rPr>
            </w:pPr>
          </w:p>
        </w:tc>
        <w:tc>
          <w:tcPr>
            <w:tcW w:w="744" w:type="pct"/>
            <w:tcBorders>
              <w:top w:val="nil"/>
              <w:left w:val="nil"/>
              <w:bottom w:val="single" w:sz="8" w:space="0" w:color="auto"/>
              <w:right w:val="nil"/>
            </w:tcBorders>
            <w:vAlign w:val="bottom"/>
            <w:hideMark/>
          </w:tcPr>
          <w:p w14:paraId="305B95EC" w14:textId="77777777" w:rsidR="007907CF" w:rsidRDefault="007907CF" w:rsidP="00BB0146">
            <w:pPr>
              <w:jc w:val="right"/>
              <w:rPr>
                <w:rFonts w:ascii="Arial" w:hAnsi="Arial" w:cs="Arial"/>
                <w:b/>
                <w:bCs/>
                <w:color w:val="000000"/>
                <w:sz w:val="16"/>
                <w:szCs w:val="16"/>
              </w:rPr>
            </w:pPr>
          </w:p>
          <w:p w14:paraId="06DC4CC8" w14:textId="2CFAE623" w:rsidR="00BB0146" w:rsidRPr="009136D8" w:rsidRDefault="00BB0146" w:rsidP="00BB0146">
            <w:pPr>
              <w:jc w:val="right"/>
              <w:rPr>
                <w:rFonts w:ascii="Arial" w:hAnsi="Arial" w:cs="Arial"/>
                <w:b/>
                <w:bCs/>
                <w:color w:val="000000"/>
                <w:sz w:val="16"/>
                <w:szCs w:val="16"/>
              </w:rPr>
            </w:pPr>
            <w:r w:rsidRPr="009136D8">
              <w:rPr>
                <w:rFonts w:ascii="Arial" w:hAnsi="Arial" w:cs="Arial"/>
                <w:b/>
                <w:bCs/>
                <w:color w:val="000000"/>
                <w:sz w:val="16"/>
                <w:szCs w:val="16"/>
              </w:rPr>
              <w:t>Média ponderada do % dos indicadores da carteira atual</w:t>
            </w:r>
          </w:p>
        </w:tc>
        <w:tc>
          <w:tcPr>
            <w:tcW w:w="97" w:type="pct"/>
            <w:tcBorders>
              <w:top w:val="nil"/>
              <w:left w:val="nil"/>
              <w:bottom w:val="nil"/>
              <w:right w:val="nil"/>
            </w:tcBorders>
            <w:vAlign w:val="bottom"/>
            <w:hideMark/>
          </w:tcPr>
          <w:p w14:paraId="4C7A3806" w14:textId="77777777" w:rsidR="00BB0146" w:rsidRPr="009136D8" w:rsidRDefault="00BB0146" w:rsidP="00BB0146">
            <w:pPr>
              <w:jc w:val="right"/>
              <w:rPr>
                <w:rFonts w:ascii="Arial" w:hAnsi="Arial" w:cs="Arial"/>
                <w:b/>
                <w:bCs/>
                <w:color w:val="000000"/>
                <w:sz w:val="16"/>
                <w:szCs w:val="16"/>
              </w:rPr>
            </w:pPr>
          </w:p>
        </w:tc>
        <w:tc>
          <w:tcPr>
            <w:tcW w:w="432" w:type="pct"/>
            <w:tcBorders>
              <w:top w:val="nil"/>
              <w:left w:val="nil"/>
              <w:bottom w:val="single" w:sz="8" w:space="0" w:color="auto"/>
              <w:right w:val="nil"/>
            </w:tcBorders>
            <w:vAlign w:val="bottom"/>
            <w:hideMark/>
          </w:tcPr>
          <w:p w14:paraId="07C40DD5" w14:textId="77777777" w:rsidR="00BB0146" w:rsidRPr="009136D8" w:rsidRDefault="00BB0146" w:rsidP="00BB0146">
            <w:pPr>
              <w:jc w:val="right"/>
              <w:rPr>
                <w:rFonts w:ascii="Arial" w:hAnsi="Arial" w:cs="Arial"/>
                <w:b/>
                <w:bCs/>
                <w:color w:val="000000"/>
                <w:sz w:val="16"/>
                <w:szCs w:val="16"/>
              </w:rPr>
            </w:pPr>
            <w:r w:rsidRPr="009136D8">
              <w:rPr>
                <w:rFonts w:ascii="Arial" w:hAnsi="Arial" w:cs="Arial"/>
                <w:b/>
                <w:bCs/>
                <w:color w:val="000000"/>
                <w:sz w:val="16"/>
                <w:szCs w:val="16"/>
              </w:rPr>
              <w:t>Taxa / cotação atual</w:t>
            </w:r>
          </w:p>
        </w:tc>
        <w:tc>
          <w:tcPr>
            <w:tcW w:w="97" w:type="pct"/>
            <w:tcBorders>
              <w:top w:val="nil"/>
              <w:left w:val="nil"/>
              <w:bottom w:val="nil"/>
              <w:right w:val="nil"/>
            </w:tcBorders>
            <w:vAlign w:val="bottom"/>
            <w:hideMark/>
          </w:tcPr>
          <w:p w14:paraId="07535B15" w14:textId="77777777" w:rsidR="00BB0146" w:rsidRPr="009136D8" w:rsidRDefault="00BB0146" w:rsidP="00BB0146">
            <w:pPr>
              <w:jc w:val="right"/>
              <w:rPr>
                <w:rFonts w:ascii="Arial" w:hAnsi="Arial" w:cs="Arial"/>
                <w:b/>
                <w:bCs/>
                <w:color w:val="000000"/>
                <w:sz w:val="16"/>
                <w:szCs w:val="16"/>
              </w:rPr>
            </w:pPr>
          </w:p>
        </w:tc>
        <w:tc>
          <w:tcPr>
            <w:tcW w:w="533" w:type="pct"/>
            <w:tcBorders>
              <w:top w:val="nil"/>
              <w:left w:val="nil"/>
              <w:bottom w:val="single" w:sz="8" w:space="0" w:color="auto"/>
              <w:right w:val="nil"/>
            </w:tcBorders>
            <w:vAlign w:val="bottom"/>
            <w:hideMark/>
          </w:tcPr>
          <w:p w14:paraId="23D9D8AC" w14:textId="77777777" w:rsidR="00BB0146" w:rsidRPr="009136D8" w:rsidRDefault="00BB0146" w:rsidP="00BB0146">
            <w:pPr>
              <w:jc w:val="right"/>
              <w:rPr>
                <w:rFonts w:ascii="Arial" w:hAnsi="Arial" w:cs="Arial"/>
                <w:b/>
                <w:bCs/>
                <w:color w:val="000000"/>
                <w:sz w:val="16"/>
                <w:szCs w:val="16"/>
              </w:rPr>
            </w:pPr>
            <w:r w:rsidRPr="009136D8">
              <w:rPr>
                <w:rFonts w:ascii="Arial" w:hAnsi="Arial" w:cs="Arial"/>
                <w:b/>
                <w:bCs/>
                <w:color w:val="000000"/>
                <w:sz w:val="16"/>
                <w:szCs w:val="16"/>
              </w:rPr>
              <w:t>Taxa/ cotação esperada</w:t>
            </w:r>
          </w:p>
        </w:tc>
      </w:tr>
      <w:tr w:rsidR="00BB0146" w:rsidRPr="007907CF" w14:paraId="30132D3D" w14:textId="77777777" w:rsidTr="00BC5203">
        <w:trPr>
          <w:trHeight w:val="198"/>
        </w:trPr>
        <w:tc>
          <w:tcPr>
            <w:tcW w:w="1459" w:type="pct"/>
            <w:tcBorders>
              <w:top w:val="nil"/>
              <w:left w:val="nil"/>
              <w:bottom w:val="nil"/>
              <w:right w:val="nil"/>
            </w:tcBorders>
            <w:noWrap/>
            <w:vAlign w:val="bottom"/>
            <w:hideMark/>
          </w:tcPr>
          <w:p w14:paraId="52C38398" w14:textId="77777777" w:rsidR="00BB0146" w:rsidRPr="009136D8" w:rsidRDefault="00BB0146" w:rsidP="00BB0146">
            <w:pPr>
              <w:rPr>
                <w:rFonts w:ascii="Arial" w:hAnsi="Arial" w:cs="Arial"/>
                <w:b/>
                <w:bCs/>
                <w:color w:val="000000"/>
                <w:sz w:val="16"/>
                <w:szCs w:val="16"/>
              </w:rPr>
            </w:pPr>
            <w:r w:rsidRPr="009136D8">
              <w:rPr>
                <w:rFonts w:ascii="Arial" w:hAnsi="Arial" w:cs="Arial"/>
                <w:b/>
                <w:bCs/>
                <w:color w:val="000000"/>
                <w:sz w:val="16"/>
                <w:szCs w:val="16"/>
              </w:rPr>
              <w:t>Ativo</w:t>
            </w:r>
          </w:p>
        </w:tc>
        <w:tc>
          <w:tcPr>
            <w:tcW w:w="736" w:type="pct"/>
            <w:tcBorders>
              <w:top w:val="nil"/>
              <w:left w:val="nil"/>
              <w:bottom w:val="nil"/>
              <w:right w:val="nil"/>
            </w:tcBorders>
            <w:noWrap/>
            <w:vAlign w:val="bottom"/>
            <w:hideMark/>
          </w:tcPr>
          <w:p w14:paraId="319C526F" w14:textId="77777777" w:rsidR="00BB0146" w:rsidRPr="009136D8" w:rsidRDefault="00BB0146" w:rsidP="006432CE">
            <w:pPr>
              <w:jc w:val="right"/>
              <w:rPr>
                <w:rFonts w:ascii="Arial" w:hAnsi="Arial" w:cs="Arial"/>
                <w:b/>
                <w:bCs/>
                <w:color w:val="000000"/>
                <w:sz w:val="16"/>
                <w:szCs w:val="16"/>
              </w:rPr>
            </w:pPr>
          </w:p>
        </w:tc>
        <w:tc>
          <w:tcPr>
            <w:tcW w:w="79" w:type="pct"/>
            <w:tcBorders>
              <w:top w:val="nil"/>
              <w:left w:val="nil"/>
              <w:bottom w:val="nil"/>
              <w:right w:val="nil"/>
            </w:tcBorders>
            <w:noWrap/>
            <w:vAlign w:val="bottom"/>
            <w:hideMark/>
          </w:tcPr>
          <w:p w14:paraId="55133B99" w14:textId="77777777" w:rsidR="00BB0146" w:rsidRPr="009136D8" w:rsidRDefault="00BB0146" w:rsidP="00BB0146">
            <w:pPr>
              <w:rPr>
                <w:rFonts w:ascii="Arial" w:hAnsi="Arial" w:cs="Arial"/>
              </w:rPr>
            </w:pPr>
          </w:p>
        </w:tc>
        <w:tc>
          <w:tcPr>
            <w:tcW w:w="744" w:type="pct"/>
            <w:tcBorders>
              <w:top w:val="nil"/>
              <w:left w:val="nil"/>
              <w:bottom w:val="nil"/>
              <w:right w:val="nil"/>
            </w:tcBorders>
            <w:noWrap/>
            <w:vAlign w:val="bottom"/>
            <w:hideMark/>
          </w:tcPr>
          <w:p w14:paraId="5DE23D2A" w14:textId="77777777" w:rsidR="00BB0146" w:rsidRPr="009136D8" w:rsidRDefault="00BB0146" w:rsidP="006432CE">
            <w:pPr>
              <w:jc w:val="right"/>
              <w:rPr>
                <w:rFonts w:ascii="Arial" w:hAnsi="Arial" w:cs="Arial"/>
              </w:rPr>
            </w:pPr>
          </w:p>
        </w:tc>
        <w:tc>
          <w:tcPr>
            <w:tcW w:w="79" w:type="pct"/>
            <w:tcBorders>
              <w:top w:val="nil"/>
              <w:left w:val="nil"/>
              <w:bottom w:val="nil"/>
              <w:right w:val="nil"/>
            </w:tcBorders>
            <w:noWrap/>
            <w:vAlign w:val="bottom"/>
            <w:hideMark/>
          </w:tcPr>
          <w:p w14:paraId="4B515344" w14:textId="77777777" w:rsidR="00BB0146" w:rsidRPr="009136D8" w:rsidRDefault="00BB0146" w:rsidP="00BB0146">
            <w:pPr>
              <w:rPr>
                <w:rFonts w:ascii="Arial" w:hAnsi="Arial" w:cs="Arial"/>
              </w:rPr>
            </w:pPr>
          </w:p>
        </w:tc>
        <w:tc>
          <w:tcPr>
            <w:tcW w:w="744" w:type="pct"/>
            <w:tcBorders>
              <w:top w:val="nil"/>
              <w:left w:val="nil"/>
              <w:bottom w:val="nil"/>
              <w:right w:val="nil"/>
            </w:tcBorders>
            <w:noWrap/>
            <w:vAlign w:val="bottom"/>
            <w:hideMark/>
          </w:tcPr>
          <w:p w14:paraId="09F43DD6" w14:textId="77777777" w:rsidR="00BB0146" w:rsidRPr="009136D8" w:rsidRDefault="00BB0146" w:rsidP="00BB0146">
            <w:pPr>
              <w:rPr>
                <w:rFonts w:ascii="Arial" w:hAnsi="Arial" w:cs="Arial"/>
              </w:rPr>
            </w:pPr>
          </w:p>
        </w:tc>
        <w:tc>
          <w:tcPr>
            <w:tcW w:w="97" w:type="pct"/>
            <w:tcBorders>
              <w:top w:val="nil"/>
              <w:left w:val="nil"/>
              <w:bottom w:val="nil"/>
              <w:right w:val="nil"/>
            </w:tcBorders>
            <w:noWrap/>
            <w:vAlign w:val="bottom"/>
            <w:hideMark/>
          </w:tcPr>
          <w:p w14:paraId="79F4DDF5" w14:textId="77777777" w:rsidR="00BB0146" w:rsidRPr="009136D8" w:rsidRDefault="00BB0146" w:rsidP="00BB0146">
            <w:pPr>
              <w:rPr>
                <w:rFonts w:ascii="Arial" w:hAnsi="Arial" w:cs="Arial"/>
              </w:rPr>
            </w:pPr>
          </w:p>
        </w:tc>
        <w:tc>
          <w:tcPr>
            <w:tcW w:w="432" w:type="pct"/>
            <w:tcBorders>
              <w:top w:val="nil"/>
              <w:left w:val="nil"/>
              <w:bottom w:val="nil"/>
              <w:right w:val="nil"/>
            </w:tcBorders>
            <w:noWrap/>
            <w:vAlign w:val="bottom"/>
            <w:hideMark/>
          </w:tcPr>
          <w:p w14:paraId="41F3E814" w14:textId="77777777" w:rsidR="00BB0146" w:rsidRPr="009136D8" w:rsidRDefault="00BB0146" w:rsidP="00BB0146">
            <w:pPr>
              <w:rPr>
                <w:rFonts w:ascii="Arial" w:hAnsi="Arial" w:cs="Arial"/>
              </w:rPr>
            </w:pPr>
          </w:p>
        </w:tc>
        <w:tc>
          <w:tcPr>
            <w:tcW w:w="97" w:type="pct"/>
            <w:tcBorders>
              <w:top w:val="nil"/>
              <w:left w:val="nil"/>
              <w:bottom w:val="nil"/>
              <w:right w:val="nil"/>
            </w:tcBorders>
            <w:noWrap/>
            <w:vAlign w:val="bottom"/>
            <w:hideMark/>
          </w:tcPr>
          <w:p w14:paraId="451B2CA5" w14:textId="77777777" w:rsidR="00BB0146" w:rsidRPr="009136D8" w:rsidRDefault="00BB0146" w:rsidP="00BB0146">
            <w:pPr>
              <w:rPr>
                <w:rFonts w:ascii="Arial" w:hAnsi="Arial" w:cs="Arial"/>
              </w:rPr>
            </w:pPr>
          </w:p>
        </w:tc>
        <w:tc>
          <w:tcPr>
            <w:tcW w:w="533" w:type="pct"/>
            <w:tcBorders>
              <w:top w:val="nil"/>
              <w:left w:val="nil"/>
              <w:bottom w:val="nil"/>
              <w:right w:val="nil"/>
            </w:tcBorders>
            <w:noWrap/>
            <w:vAlign w:val="bottom"/>
            <w:hideMark/>
          </w:tcPr>
          <w:p w14:paraId="3E8C8691" w14:textId="77777777" w:rsidR="00BB0146" w:rsidRPr="009136D8" w:rsidRDefault="00BB0146" w:rsidP="00BB0146">
            <w:pPr>
              <w:rPr>
                <w:rFonts w:ascii="Arial" w:hAnsi="Arial" w:cs="Arial"/>
              </w:rPr>
            </w:pPr>
          </w:p>
        </w:tc>
      </w:tr>
      <w:tr w:rsidR="00BB0146" w:rsidRPr="007907CF" w14:paraId="04A97D91" w14:textId="77777777" w:rsidTr="00BC5203">
        <w:trPr>
          <w:trHeight w:val="198"/>
        </w:trPr>
        <w:tc>
          <w:tcPr>
            <w:tcW w:w="1459" w:type="pct"/>
            <w:tcBorders>
              <w:top w:val="nil"/>
              <w:left w:val="nil"/>
              <w:bottom w:val="nil"/>
              <w:right w:val="nil"/>
            </w:tcBorders>
            <w:noWrap/>
            <w:vAlign w:val="bottom"/>
            <w:hideMark/>
          </w:tcPr>
          <w:p w14:paraId="6ABB385A" w14:textId="77777777" w:rsidR="00BB0146" w:rsidRPr="009136D8" w:rsidRDefault="00BB0146" w:rsidP="00BB0146">
            <w:pPr>
              <w:rPr>
                <w:rFonts w:ascii="Arial" w:hAnsi="Arial" w:cs="Arial"/>
                <w:b/>
                <w:bCs/>
                <w:color w:val="000000"/>
                <w:sz w:val="16"/>
                <w:szCs w:val="16"/>
              </w:rPr>
            </w:pPr>
            <w:r w:rsidRPr="009136D8">
              <w:rPr>
                <w:rFonts w:ascii="Arial" w:hAnsi="Arial" w:cs="Arial"/>
                <w:b/>
                <w:bCs/>
                <w:color w:val="000000"/>
                <w:sz w:val="16"/>
                <w:szCs w:val="16"/>
              </w:rPr>
              <w:t>Indexador CDI</w:t>
            </w:r>
          </w:p>
        </w:tc>
        <w:tc>
          <w:tcPr>
            <w:tcW w:w="736" w:type="pct"/>
            <w:tcBorders>
              <w:top w:val="nil"/>
              <w:left w:val="nil"/>
              <w:bottom w:val="nil"/>
              <w:right w:val="nil"/>
            </w:tcBorders>
            <w:noWrap/>
            <w:vAlign w:val="bottom"/>
            <w:hideMark/>
          </w:tcPr>
          <w:p w14:paraId="2B6DC191" w14:textId="77777777" w:rsidR="00BB0146" w:rsidRPr="009136D8" w:rsidRDefault="00BB0146" w:rsidP="006432CE">
            <w:pPr>
              <w:jc w:val="right"/>
              <w:rPr>
                <w:rFonts w:ascii="Arial" w:hAnsi="Arial" w:cs="Arial"/>
                <w:b/>
                <w:bCs/>
                <w:color w:val="000000"/>
                <w:sz w:val="16"/>
                <w:szCs w:val="16"/>
              </w:rPr>
            </w:pPr>
          </w:p>
        </w:tc>
        <w:tc>
          <w:tcPr>
            <w:tcW w:w="79" w:type="pct"/>
            <w:tcBorders>
              <w:top w:val="nil"/>
              <w:left w:val="nil"/>
              <w:bottom w:val="nil"/>
              <w:right w:val="nil"/>
            </w:tcBorders>
            <w:noWrap/>
            <w:vAlign w:val="bottom"/>
            <w:hideMark/>
          </w:tcPr>
          <w:p w14:paraId="2CA7AE98" w14:textId="77777777" w:rsidR="00BB0146" w:rsidRPr="009136D8" w:rsidRDefault="00BB0146" w:rsidP="00BB0146">
            <w:pPr>
              <w:rPr>
                <w:rFonts w:ascii="Arial" w:hAnsi="Arial" w:cs="Arial"/>
              </w:rPr>
            </w:pPr>
          </w:p>
        </w:tc>
        <w:tc>
          <w:tcPr>
            <w:tcW w:w="744" w:type="pct"/>
            <w:tcBorders>
              <w:top w:val="nil"/>
              <w:left w:val="nil"/>
              <w:bottom w:val="nil"/>
              <w:right w:val="nil"/>
            </w:tcBorders>
            <w:noWrap/>
            <w:vAlign w:val="bottom"/>
            <w:hideMark/>
          </w:tcPr>
          <w:p w14:paraId="37E1CBAB" w14:textId="77777777" w:rsidR="00BB0146" w:rsidRPr="009136D8" w:rsidRDefault="00BB0146" w:rsidP="006432CE">
            <w:pPr>
              <w:jc w:val="right"/>
              <w:rPr>
                <w:rFonts w:ascii="Arial" w:hAnsi="Arial" w:cs="Arial"/>
              </w:rPr>
            </w:pPr>
          </w:p>
        </w:tc>
        <w:tc>
          <w:tcPr>
            <w:tcW w:w="79" w:type="pct"/>
            <w:tcBorders>
              <w:top w:val="nil"/>
              <w:left w:val="nil"/>
              <w:bottom w:val="nil"/>
              <w:right w:val="nil"/>
            </w:tcBorders>
            <w:noWrap/>
            <w:vAlign w:val="bottom"/>
            <w:hideMark/>
          </w:tcPr>
          <w:p w14:paraId="6C4F3FC7" w14:textId="77777777" w:rsidR="00BB0146" w:rsidRPr="009136D8" w:rsidRDefault="00BB0146" w:rsidP="00BB0146">
            <w:pPr>
              <w:rPr>
                <w:rFonts w:ascii="Arial" w:hAnsi="Arial" w:cs="Arial"/>
              </w:rPr>
            </w:pPr>
          </w:p>
        </w:tc>
        <w:tc>
          <w:tcPr>
            <w:tcW w:w="744" w:type="pct"/>
            <w:tcBorders>
              <w:top w:val="nil"/>
              <w:left w:val="nil"/>
              <w:bottom w:val="nil"/>
              <w:right w:val="nil"/>
            </w:tcBorders>
            <w:noWrap/>
            <w:vAlign w:val="bottom"/>
            <w:hideMark/>
          </w:tcPr>
          <w:p w14:paraId="374E9B45" w14:textId="77777777" w:rsidR="00BB0146" w:rsidRPr="009136D8" w:rsidRDefault="00BB0146" w:rsidP="006432CE">
            <w:pPr>
              <w:jc w:val="right"/>
              <w:rPr>
                <w:rFonts w:ascii="Arial" w:hAnsi="Arial" w:cs="Arial"/>
              </w:rPr>
            </w:pPr>
          </w:p>
        </w:tc>
        <w:tc>
          <w:tcPr>
            <w:tcW w:w="97" w:type="pct"/>
            <w:tcBorders>
              <w:top w:val="nil"/>
              <w:left w:val="nil"/>
              <w:bottom w:val="nil"/>
              <w:right w:val="nil"/>
            </w:tcBorders>
            <w:noWrap/>
            <w:vAlign w:val="bottom"/>
            <w:hideMark/>
          </w:tcPr>
          <w:p w14:paraId="5DA78825" w14:textId="77777777" w:rsidR="00BB0146" w:rsidRPr="009136D8" w:rsidRDefault="00BB0146" w:rsidP="00BB0146">
            <w:pPr>
              <w:rPr>
                <w:rFonts w:ascii="Arial" w:hAnsi="Arial" w:cs="Arial"/>
              </w:rPr>
            </w:pPr>
          </w:p>
        </w:tc>
        <w:tc>
          <w:tcPr>
            <w:tcW w:w="432" w:type="pct"/>
            <w:tcBorders>
              <w:top w:val="nil"/>
              <w:left w:val="nil"/>
              <w:bottom w:val="nil"/>
              <w:right w:val="nil"/>
            </w:tcBorders>
            <w:noWrap/>
            <w:vAlign w:val="bottom"/>
            <w:hideMark/>
          </w:tcPr>
          <w:p w14:paraId="7F1EEAB9" w14:textId="77777777" w:rsidR="00BB0146" w:rsidRPr="009136D8" w:rsidRDefault="00BB0146" w:rsidP="006432CE">
            <w:pPr>
              <w:jc w:val="right"/>
              <w:rPr>
                <w:rFonts w:ascii="Arial" w:hAnsi="Arial" w:cs="Arial"/>
              </w:rPr>
            </w:pPr>
          </w:p>
        </w:tc>
        <w:tc>
          <w:tcPr>
            <w:tcW w:w="97" w:type="pct"/>
            <w:tcBorders>
              <w:top w:val="nil"/>
              <w:left w:val="nil"/>
              <w:bottom w:val="nil"/>
              <w:right w:val="nil"/>
            </w:tcBorders>
            <w:noWrap/>
            <w:vAlign w:val="bottom"/>
            <w:hideMark/>
          </w:tcPr>
          <w:p w14:paraId="601FC200" w14:textId="77777777" w:rsidR="00BB0146" w:rsidRPr="009136D8" w:rsidRDefault="00BB0146" w:rsidP="00BB0146">
            <w:pPr>
              <w:rPr>
                <w:rFonts w:ascii="Arial" w:hAnsi="Arial" w:cs="Arial"/>
              </w:rPr>
            </w:pPr>
          </w:p>
        </w:tc>
        <w:tc>
          <w:tcPr>
            <w:tcW w:w="533" w:type="pct"/>
            <w:tcBorders>
              <w:top w:val="nil"/>
              <w:left w:val="nil"/>
              <w:bottom w:val="nil"/>
              <w:right w:val="nil"/>
            </w:tcBorders>
            <w:noWrap/>
            <w:vAlign w:val="bottom"/>
            <w:hideMark/>
          </w:tcPr>
          <w:p w14:paraId="3D627183" w14:textId="77777777" w:rsidR="00BB0146" w:rsidRPr="009136D8" w:rsidRDefault="00BB0146" w:rsidP="00BB0146">
            <w:pPr>
              <w:rPr>
                <w:rFonts w:ascii="Arial" w:hAnsi="Arial" w:cs="Arial"/>
              </w:rPr>
            </w:pPr>
          </w:p>
        </w:tc>
      </w:tr>
      <w:tr w:rsidR="00BB0146" w:rsidRPr="007907CF" w14:paraId="07F7C93B" w14:textId="77777777" w:rsidTr="00BC5203">
        <w:trPr>
          <w:trHeight w:val="198"/>
        </w:trPr>
        <w:tc>
          <w:tcPr>
            <w:tcW w:w="1459" w:type="pct"/>
            <w:tcBorders>
              <w:top w:val="nil"/>
              <w:left w:val="nil"/>
              <w:bottom w:val="nil"/>
              <w:right w:val="nil"/>
            </w:tcBorders>
            <w:noWrap/>
            <w:vAlign w:val="bottom"/>
            <w:hideMark/>
          </w:tcPr>
          <w:p w14:paraId="7542E862" w14:textId="77777777" w:rsidR="00BB0146" w:rsidRPr="009136D8" w:rsidRDefault="00BB0146" w:rsidP="00BB0146">
            <w:pPr>
              <w:rPr>
                <w:rFonts w:ascii="Arial" w:hAnsi="Arial" w:cs="Arial"/>
                <w:color w:val="000000"/>
                <w:sz w:val="16"/>
                <w:szCs w:val="16"/>
              </w:rPr>
            </w:pPr>
            <w:r w:rsidRPr="009136D8">
              <w:rPr>
                <w:rFonts w:ascii="Arial" w:hAnsi="Arial" w:cs="Arial"/>
                <w:color w:val="000000"/>
                <w:sz w:val="16"/>
                <w:szCs w:val="16"/>
              </w:rPr>
              <w:t>Aplicações financeiras</w:t>
            </w:r>
          </w:p>
        </w:tc>
        <w:tc>
          <w:tcPr>
            <w:tcW w:w="736" w:type="pct"/>
            <w:tcBorders>
              <w:top w:val="nil"/>
              <w:left w:val="nil"/>
              <w:bottom w:val="nil"/>
              <w:right w:val="nil"/>
            </w:tcBorders>
            <w:noWrap/>
            <w:vAlign w:val="bottom"/>
            <w:hideMark/>
          </w:tcPr>
          <w:p w14:paraId="22D9E719" w14:textId="26F87D51" w:rsidR="00BB0146" w:rsidRPr="009136D8" w:rsidRDefault="00BB0146" w:rsidP="006432CE">
            <w:pPr>
              <w:jc w:val="right"/>
              <w:rPr>
                <w:rFonts w:ascii="Arial" w:hAnsi="Arial" w:cs="Arial"/>
                <w:color w:val="000000"/>
                <w:sz w:val="16"/>
                <w:szCs w:val="16"/>
              </w:rPr>
            </w:pPr>
            <w:r w:rsidRPr="009136D8">
              <w:rPr>
                <w:rFonts w:ascii="Arial" w:hAnsi="Arial" w:cs="Arial"/>
                <w:color w:val="000000"/>
                <w:sz w:val="16"/>
                <w:szCs w:val="16"/>
              </w:rPr>
              <w:t>112.818</w:t>
            </w:r>
          </w:p>
        </w:tc>
        <w:tc>
          <w:tcPr>
            <w:tcW w:w="79" w:type="pct"/>
            <w:tcBorders>
              <w:top w:val="nil"/>
              <w:left w:val="nil"/>
              <w:bottom w:val="nil"/>
              <w:right w:val="nil"/>
            </w:tcBorders>
            <w:noWrap/>
            <w:vAlign w:val="bottom"/>
            <w:hideMark/>
          </w:tcPr>
          <w:p w14:paraId="1C83685A" w14:textId="77777777" w:rsidR="00BB0146" w:rsidRPr="009136D8" w:rsidRDefault="00BB0146" w:rsidP="00BB0146">
            <w:pPr>
              <w:rPr>
                <w:rFonts w:ascii="Arial" w:hAnsi="Arial" w:cs="Arial"/>
                <w:color w:val="000000"/>
                <w:sz w:val="16"/>
                <w:szCs w:val="16"/>
              </w:rPr>
            </w:pPr>
          </w:p>
        </w:tc>
        <w:tc>
          <w:tcPr>
            <w:tcW w:w="744" w:type="pct"/>
            <w:tcBorders>
              <w:top w:val="nil"/>
              <w:left w:val="nil"/>
              <w:bottom w:val="nil"/>
              <w:right w:val="nil"/>
            </w:tcBorders>
            <w:noWrap/>
            <w:vAlign w:val="bottom"/>
            <w:hideMark/>
          </w:tcPr>
          <w:p w14:paraId="7846F5FF" w14:textId="2C3EA420" w:rsidR="00BB0146" w:rsidRPr="009136D8" w:rsidRDefault="00BB0146" w:rsidP="006432CE">
            <w:pPr>
              <w:jc w:val="right"/>
              <w:rPr>
                <w:rFonts w:ascii="Arial" w:hAnsi="Arial" w:cs="Arial"/>
                <w:color w:val="000000"/>
                <w:sz w:val="16"/>
                <w:szCs w:val="16"/>
              </w:rPr>
            </w:pPr>
            <w:r w:rsidRPr="009136D8">
              <w:rPr>
                <w:rFonts w:ascii="Arial" w:hAnsi="Arial" w:cs="Arial"/>
                <w:color w:val="000000"/>
                <w:sz w:val="16"/>
                <w:szCs w:val="16"/>
              </w:rPr>
              <w:t>112.818</w:t>
            </w:r>
          </w:p>
        </w:tc>
        <w:tc>
          <w:tcPr>
            <w:tcW w:w="79" w:type="pct"/>
            <w:tcBorders>
              <w:top w:val="nil"/>
              <w:left w:val="nil"/>
              <w:bottom w:val="nil"/>
              <w:right w:val="nil"/>
            </w:tcBorders>
            <w:noWrap/>
            <w:vAlign w:val="bottom"/>
            <w:hideMark/>
          </w:tcPr>
          <w:p w14:paraId="55582568" w14:textId="77777777" w:rsidR="00BB0146" w:rsidRPr="009136D8" w:rsidRDefault="00BB0146" w:rsidP="00BB0146">
            <w:pPr>
              <w:rPr>
                <w:rFonts w:ascii="Arial" w:hAnsi="Arial" w:cs="Arial"/>
                <w:color w:val="000000"/>
                <w:sz w:val="16"/>
                <w:szCs w:val="16"/>
              </w:rPr>
            </w:pPr>
          </w:p>
        </w:tc>
        <w:tc>
          <w:tcPr>
            <w:tcW w:w="744" w:type="pct"/>
            <w:tcBorders>
              <w:top w:val="nil"/>
              <w:left w:val="nil"/>
              <w:bottom w:val="nil"/>
              <w:right w:val="nil"/>
            </w:tcBorders>
            <w:shd w:val="clear" w:color="000000" w:fill="FFFFFF"/>
            <w:noWrap/>
            <w:vAlign w:val="bottom"/>
            <w:hideMark/>
          </w:tcPr>
          <w:p w14:paraId="319FE4AB" w14:textId="77777777" w:rsidR="00BB0146" w:rsidRPr="009136D8" w:rsidRDefault="00BB0146" w:rsidP="00BB0146">
            <w:pPr>
              <w:jc w:val="right"/>
              <w:rPr>
                <w:rFonts w:ascii="Arial" w:hAnsi="Arial" w:cs="Arial"/>
                <w:color w:val="000000"/>
                <w:sz w:val="16"/>
                <w:szCs w:val="16"/>
              </w:rPr>
            </w:pPr>
            <w:r w:rsidRPr="009136D8">
              <w:rPr>
                <w:rFonts w:ascii="Arial" w:hAnsi="Arial" w:cs="Arial"/>
                <w:color w:val="000000"/>
                <w:sz w:val="16"/>
                <w:szCs w:val="16"/>
              </w:rPr>
              <w:t>113%</w:t>
            </w:r>
          </w:p>
        </w:tc>
        <w:tc>
          <w:tcPr>
            <w:tcW w:w="97" w:type="pct"/>
            <w:tcBorders>
              <w:top w:val="nil"/>
              <w:left w:val="nil"/>
              <w:bottom w:val="nil"/>
              <w:right w:val="nil"/>
            </w:tcBorders>
            <w:shd w:val="clear" w:color="000000" w:fill="FFFFFF"/>
            <w:noWrap/>
            <w:vAlign w:val="bottom"/>
            <w:hideMark/>
          </w:tcPr>
          <w:p w14:paraId="5E143E73" w14:textId="77777777" w:rsidR="00BB0146" w:rsidRPr="009136D8" w:rsidRDefault="00BB0146" w:rsidP="00BB0146">
            <w:pPr>
              <w:rPr>
                <w:rFonts w:ascii="Arial" w:hAnsi="Arial" w:cs="Arial"/>
                <w:color w:val="000000"/>
                <w:sz w:val="16"/>
                <w:szCs w:val="16"/>
              </w:rPr>
            </w:pPr>
            <w:r w:rsidRPr="009136D8">
              <w:rPr>
                <w:rFonts w:ascii="Arial" w:hAnsi="Arial" w:cs="Arial"/>
                <w:color w:val="000000"/>
                <w:sz w:val="16"/>
                <w:szCs w:val="16"/>
              </w:rPr>
              <w:t> </w:t>
            </w:r>
          </w:p>
        </w:tc>
        <w:tc>
          <w:tcPr>
            <w:tcW w:w="432" w:type="pct"/>
            <w:tcBorders>
              <w:top w:val="nil"/>
              <w:left w:val="nil"/>
              <w:bottom w:val="nil"/>
              <w:right w:val="nil"/>
            </w:tcBorders>
            <w:shd w:val="clear" w:color="000000" w:fill="FFFFFF"/>
            <w:noWrap/>
            <w:vAlign w:val="bottom"/>
            <w:hideMark/>
          </w:tcPr>
          <w:p w14:paraId="49ACA2CF" w14:textId="77777777" w:rsidR="00BB0146" w:rsidRPr="009136D8" w:rsidRDefault="00BB0146" w:rsidP="00BB0146">
            <w:pPr>
              <w:jc w:val="right"/>
              <w:rPr>
                <w:rFonts w:ascii="Arial" w:hAnsi="Arial" w:cs="Arial"/>
                <w:color w:val="000000"/>
                <w:sz w:val="16"/>
                <w:szCs w:val="16"/>
              </w:rPr>
            </w:pPr>
            <w:r w:rsidRPr="009136D8">
              <w:rPr>
                <w:rFonts w:ascii="Arial" w:hAnsi="Arial" w:cs="Arial"/>
                <w:color w:val="000000"/>
                <w:sz w:val="16"/>
                <w:szCs w:val="16"/>
              </w:rPr>
              <w:t>15,00%</w:t>
            </w:r>
          </w:p>
        </w:tc>
        <w:tc>
          <w:tcPr>
            <w:tcW w:w="97" w:type="pct"/>
            <w:tcBorders>
              <w:top w:val="nil"/>
              <w:left w:val="nil"/>
              <w:bottom w:val="nil"/>
              <w:right w:val="nil"/>
            </w:tcBorders>
            <w:shd w:val="clear" w:color="000000" w:fill="FFFFFF"/>
            <w:noWrap/>
            <w:vAlign w:val="bottom"/>
            <w:hideMark/>
          </w:tcPr>
          <w:p w14:paraId="7EEEC1A7" w14:textId="77777777" w:rsidR="00BB0146" w:rsidRPr="009136D8" w:rsidRDefault="00BB0146" w:rsidP="00BB0146">
            <w:pPr>
              <w:rPr>
                <w:rFonts w:ascii="Arial" w:hAnsi="Arial" w:cs="Arial"/>
                <w:color w:val="000000"/>
                <w:sz w:val="16"/>
                <w:szCs w:val="16"/>
              </w:rPr>
            </w:pPr>
            <w:r w:rsidRPr="009136D8">
              <w:rPr>
                <w:rFonts w:ascii="Arial" w:hAnsi="Arial" w:cs="Arial"/>
                <w:color w:val="000000"/>
                <w:sz w:val="16"/>
                <w:szCs w:val="16"/>
              </w:rPr>
              <w:t> </w:t>
            </w:r>
          </w:p>
        </w:tc>
        <w:tc>
          <w:tcPr>
            <w:tcW w:w="533" w:type="pct"/>
            <w:tcBorders>
              <w:top w:val="nil"/>
              <w:left w:val="nil"/>
              <w:bottom w:val="nil"/>
              <w:right w:val="nil"/>
            </w:tcBorders>
            <w:shd w:val="clear" w:color="000000" w:fill="FFFFFF"/>
            <w:noWrap/>
            <w:vAlign w:val="bottom"/>
            <w:hideMark/>
          </w:tcPr>
          <w:p w14:paraId="2888176F" w14:textId="77777777" w:rsidR="00BB0146" w:rsidRPr="009136D8" w:rsidRDefault="00BB0146" w:rsidP="00BB0146">
            <w:pPr>
              <w:jc w:val="right"/>
              <w:rPr>
                <w:rFonts w:ascii="Arial" w:hAnsi="Arial" w:cs="Arial"/>
                <w:color w:val="000000"/>
                <w:sz w:val="16"/>
                <w:szCs w:val="16"/>
              </w:rPr>
            </w:pPr>
            <w:r w:rsidRPr="009136D8">
              <w:rPr>
                <w:rFonts w:ascii="Arial" w:hAnsi="Arial" w:cs="Arial"/>
                <w:color w:val="000000"/>
                <w:sz w:val="16"/>
                <w:szCs w:val="16"/>
              </w:rPr>
              <w:t>13,43%</w:t>
            </w:r>
          </w:p>
        </w:tc>
      </w:tr>
      <w:tr w:rsidR="00BB0146" w:rsidRPr="007907CF" w14:paraId="6C0AD568" w14:textId="77777777" w:rsidTr="00BC5203">
        <w:trPr>
          <w:trHeight w:val="198"/>
        </w:trPr>
        <w:tc>
          <w:tcPr>
            <w:tcW w:w="1459" w:type="pct"/>
            <w:tcBorders>
              <w:top w:val="nil"/>
              <w:left w:val="nil"/>
              <w:bottom w:val="nil"/>
              <w:right w:val="nil"/>
            </w:tcBorders>
            <w:noWrap/>
            <w:vAlign w:val="bottom"/>
            <w:hideMark/>
          </w:tcPr>
          <w:p w14:paraId="47EF8FFC" w14:textId="77777777" w:rsidR="00BB0146" w:rsidRPr="009136D8" w:rsidRDefault="00BB0146" w:rsidP="00BB0146">
            <w:pPr>
              <w:rPr>
                <w:rFonts w:ascii="Arial" w:hAnsi="Arial" w:cs="Arial"/>
                <w:color w:val="000000"/>
                <w:sz w:val="16"/>
                <w:szCs w:val="16"/>
              </w:rPr>
            </w:pPr>
            <w:r w:rsidRPr="009136D8">
              <w:rPr>
                <w:rFonts w:ascii="Arial" w:hAnsi="Arial" w:cs="Arial"/>
                <w:color w:val="000000"/>
                <w:sz w:val="16"/>
                <w:szCs w:val="16"/>
              </w:rPr>
              <w:t>Letras financeiras</w:t>
            </w:r>
          </w:p>
        </w:tc>
        <w:tc>
          <w:tcPr>
            <w:tcW w:w="736" w:type="pct"/>
            <w:tcBorders>
              <w:top w:val="nil"/>
              <w:left w:val="nil"/>
              <w:bottom w:val="nil"/>
              <w:right w:val="nil"/>
            </w:tcBorders>
            <w:noWrap/>
            <w:vAlign w:val="bottom"/>
            <w:hideMark/>
          </w:tcPr>
          <w:p w14:paraId="4C738F30" w14:textId="29765593" w:rsidR="00BB0146" w:rsidRPr="009136D8" w:rsidRDefault="00BB0146" w:rsidP="006432CE">
            <w:pPr>
              <w:jc w:val="right"/>
              <w:rPr>
                <w:rFonts w:ascii="Arial" w:hAnsi="Arial" w:cs="Arial"/>
                <w:color w:val="000000"/>
                <w:sz w:val="16"/>
                <w:szCs w:val="16"/>
              </w:rPr>
            </w:pPr>
            <w:r w:rsidRPr="009136D8">
              <w:rPr>
                <w:rFonts w:ascii="Arial" w:hAnsi="Arial" w:cs="Arial"/>
                <w:color w:val="000000"/>
                <w:sz w:val="16"/>
                <w:szCs w:val="16"/>
              </w:rPr>
              <w:t>94.947</w:t>
            </w:r>
          </w:p>
        </w:tc>
        <w:tc>
          <w:tcPr>
            <w:tcW w:w="79" w:type="pct"/>
            <w:tcBorders>
              <w:top w:val="nil"/>
              <w:left w:val="nil"/>
              <w:bottom w:val="nil"/>
              <w:right w:val="nil"/>
            </w:tcBorders>
            <w:noWrap/>
            <w:vAlign w:val="bottom"/>
            <w:hideMark/>
          </w:tcPr>
          <w:p w14:paraId="0848F9B6" w14:textId="77777777" w:rsidR="00BB0146" w:rsidRPr="009136D8" w:rsidRDefault="00BB0146" w:rsidP="00BB0146">
            <w:pPr>
              <w:rPr>
                <w:rFonts w:ascii="Arial" w:hAnsi="Arial" w:cs="Arial"/>
                <w:color w:val="000000"/>
                <w:sz w:val="16"/>
                <w:szCs w:val="16"/>
              </w:rPr>
            </w:pPr>
          </w:p>
        </w:tc>
        <w:tc>
          <w:tcPr>
            <w:tcW w:w="744" w:type="pct"/>
            <w:tcBorders>
              <w:top w:val="nil"/>
              <w:left w:val="nil"/>
              <w:bottom w:val="nil"/>
              <w:right w:val="nil"/>
            </w:tcBorders>
            <w:noWrap/>
            <w:vAlign w:val="bottom"/>
            <w:hideMark/>
          </w:tcPr>
          <w:p w14:paraId="72A0635A" w14:textId="342AE87F" w:rsidR="00BB0146" w:rsidRPr="009136D8" w:rsidRDefault="00BB0146" w:rsidP="006432CE">
            <w:pPr>
              <w:jc w:val="right"/>
              <w:rPr>
                <w:rFonts w:ascii="Arial" w:hAnsi="Arial" w:cs="Arial"/>
                <w:color w:val="000000"/>
                <w:sz w:val="16"/>
                <w:szCs w:val="16"/>
              </w:rPr>
            </w:pPr>
            <w:r w:rsidRPr="009136D8">
              <w:rPr>
                <w:rFonts w:ascii="Arial" w:hAnsi="Arial" w:cs="Arial"/>
                <w:color w:val="000000"/>
                <w:sz w:val="16"/>
                <w:szCs w:val="16"/>
              </w:rPr>
              <w:t>94.947</w:t>
            </w:r>
          </w:p>
        </w:tc>
        <w:tc>
          <w:tcPr>
            <w:tcW w:w="79" w:type="pct"/>
            <w:tcBorders>
              <w:top w:val="nil"/>
              <w:left w:val="nil"/>
              <w:bottom w:val="nil"/>
              <w:right w:val="nil"/>
            </w:tcBorders>
            <w:noWrap/>
            <w:vAlign w:val="bottom"/>
            <w:hideMark/>
          </w:tcPr>
          <w:p w14:paraId="0E10624B" w14:textId="77777777" w:rsidR="00BB0146" w:rsidRPr="009136D8" w:rsidRDefault="00BB0146" w:rsidP="00BB0146">
            <w:pPr>
              <w:rPr>
                <w:rFonts w:ascii="Arial" w:hAnsi="Arial" w:cs="Arial"/>
                <w:color w:val="000000"/>
                <w:sz w:val="16"/>
                <w:szCs w:val="16"/>
              </w:rPr>
            </w:pPr>
          </w:p>
        </w:tc>
        <w:tc>
          <w:tcPr>
            <w:tcW w:w="744" w:type="pct"/>
            <w:tcBorders>
              <w:top w:val="nil"/>
              <w:left w:val="nil"/>
              <w:bottom w:val="nil"/>
              <w:right w:val="nil"/>
            </w:tcBorders>
            <w:shd w:val="clear" w:color="000000" w:fill="FFFFFF"/>
            <w:noWrap/>
            <w:vAlign w:val="bottom"/>
            <w:hideMark/>
          </w:tcPr>
          <w:p w14:paraId="25978E9F" w14:textId="77777777" w:rsidR="00BB0146" w:rsidRPr="009136D8" w:rsidRDefault="00BB0146" w:rsidP="00BB0146">
            <w:pPr>
              <w:jc w:val="right"/>
              <w:rPr>
                <w:rFonts w:ascii="Arial" w:hAnsi="Arial" w:cs="Arial"/>
                <w:color w:val="000000"/>
                <w:sz w:val="16"/>
                <w:szCs w:val="16"/>
              </w:rPr>
            </w:pPr>
            <w:r w:rsidRPr="009136D8">
              <w:rPr>
                <w:rFonts w:ascii="Arial" w:hAnsi="Arial" w:cs="Arial"/>
                <w:color w:val="000000"/>
                <w:sz w:val="16"/>
                <w:szCs w:val="16"/>
              </w:rPr>
              <w:t>124%</w:t>
            </w:r>
          </w:p>
        </w:tc>
        <w:tc>
          <w:tcPr>
            <w:tcW w:w="97" w:type="pct"/>
            <w:tcBorders>
              <w:top w:val="nil"/>
              <w:left w:val="nil"/>
              <w:bottom w:val="nil"/>
              <w:right w:val="nil"/>
            </w:tcBorders>
            <w:shd w:val="clear" w:color="000000" w:fill="FFFFFF"/>
            <w:noWrap/>
            <w:vAlign w:val="bottom"/>
            <w:hideMark/>
          </w:tcPr>
          <w:p w14:paraId="42472627" w14:textId="77777777" w:rsidR="00BB0146" w:rsidRPr="009136D8" w:rsidRDefault="00BB0146" w:rsidP="00BB0146">
            <w:pPr>
              <w:rPr>
                <w:rFonts w:ascii="Arial" w:hAnsi="Arial" w:cs="Arial"/>
                <w:color w:val="000000"/>
                <w:sz w:val="16"/>
                <w:szCs w:val="16"/>
              </w:rPr>
            </w:pPr>
            <w:r w:rsidRPr="009136D8">
              <w:rPr>
                <w:rFonts w:ascii="Arial" w:hAnsi="Arial" w:cs="Arial"/>
                <w:color w:val="000000"/>
                <w:sz w:val="16"/>
                <w:szCs w:val="16"/>
              </w:rPr>
              <w:t> </w:t>
            </w:r>
          </w:p>
        </w:tc>
        <w:tc>
          <w:tcPr>
            <w:tcW w:w="432" w:type="pct"/>
            <w:tcBorders>
              <w:top w:val="nil"/>
              <w:left w:val="nil"/>
              <w:bottom w:val="nil"/>
              <w:right w:val="nil"/>
            </w:tcBorders>
            <w:shd w:val="clear" w:color="000000" w:fill="FFFFFF"/>
            <w:noWrap/>
            <w:vAlign w:val="bottom"/>
            <w:hideMark/>
          </w:tcPr>
          <w:p w14:paraId="3E8F8F71" w14:textId="77777777" w:rsidR="00BB0146" w:rsidRPr="009136D8" w:rsidRDefault="00BB0146" w:rsidP="00BB0146">
            <w:pPr>
              <w:jc w:val="right"/>
              <w:rPr>
                <w:rFonts w:ascii="Arial" w:hAnsi="Arial" w:cs="Arial"/>
                <w:color w:val="000000"/>
                <w:sz w:val="16"/>
                <w:szCs w:val="16"/>
              </w:rPr>
            </w:pPr>
            <w:r w:rsidRPr="009136D8">
              <w:rPr>
                <w:rFonts w:ascii="Arial" w:hAnsi="Arial" w:cs="Arial"/>
                <w:color w:val="000000"/>
                <w:sz w:val="16"/>
                <w:szCs w:val="16"/>
              </w:rPr>
              <w:t>15,00%</w:t>
            </w:r>
          </w:p>
        </w:tc>
        <w:tc>
          <w:tcPr>
            <w:tcW w:w="97" w:type="pct"/>
            <w:tcBorders>
              <w:top w:val="nil"/>
              <w:left w:val="nil"/>
              <w:bottom w:val="nil"/>
              <w:right w:val="nil"/>
            </w:tcBorders>
            <w:shd w:val="clear" w:color="000000" w:fill="FFFFFF"/>
            <w:noWrap/>
            <w:vAlign w:val="bottom"/>
            <w:hideMark/>
          </w:tcPr>
          <w:p w14:paraId="247EC3C2" w14:textId="77777777" w:rsidR="00BB0146" w:rsidRPr="009136D8" w:rsidRDefault="00BB0146" w:rsidP="00BB0146">
            <w:pPr>
              <w:rPr>
                <w:rFonts w:ascii="Arial" w:hAnsi="Arial" w:cs="Arial"/>
                <w:color w:val="000000"/>
                <w:sz w:val="16"/>
                <w:szCs w:val="16"/>
              </w:rPr>
            </w:pPr>
            <w:r w:rsidRPr="009136D8">
              <w:rPr>
                <w:rFonts w:ascii="Arial" w:hAnsi="Arial" w:cs="Arial"/>
                <w:color w:val="000000"/>
                <w:sz w:val="16"/>
                <w:szCs w:val="16"/>
              </w:rPr>
              <w:t> </w:t>
            </w:r>
          </w:p>
        </w:tc>
        <w:tc>
          <w:tcPr>
            <w:tcW w:w="533" w:type="pct"/>
            <w:tcBorders>
              <w:top w:val="nil"/>
              <w:left w:val="nil"/>
              <w:bottom w:val="nil"/>
              <w:right w:val="nil"/>
            </w:tcBorders>
            <w:shd w:val="clear" w:color="000000" w:fill="FFFFFF"/>
            <w:noWrap/>
            <w:vAlign w:val="bottom"/>
            <w:hideMark/>
          </w:tcPr>
          <w:p w14:paraId="2E28BDEC" w14:textId="77777777" w:rsidR="00BB0146" w:rsidRPr="009136D8" w:rsidRDefault="00BB0146" w:rsidP="00BB0146">
            <w:pPr>
              <w:jc w:val="right"/>
              <w:rPr>
                <w:rFonts w:ascii="Arial" w:hAnsi="Arial" w:cs="Arial"/>
                <w:color w:val="000000"/>
                <w:sz w:val="16"/>
                <w:szCs w:val="16"/>
              </w:rPr>
            </w:pPr>
            <w:r w:rsidRPr="009136D8">
              <w:rPr>
                <w:rFonts w:ascii="Arial" w:hAnsi="Arial" w:cs="Arial"/>
                <w:color w:val="000000"/>
                <w:sz w:val="16"/>
                <w:szCs w:val="16"/>
              </w:rPr>
              <w:t>13,43%</w:t>
            </w:r>
          </w:p>
        </w:tc>
      </w:tr>
      <w:tr w:rsidR="00BB0146" w:rsidRPr="007907CF" w14:paraId="7037CC84" w14:textId="77777777" w:rsidTr="00BC5203">
        <w:trPr>
          <w:trHeight w:val="198"/>
        </w:trPr>
        <w:tc>
          <w:tcPr>
            <w:tcW w:w="1459" w:type="pct"/>
            <w:tcBorders>
              <w:top w:val="nil"/>
              <w:left w:val="nil"/>
              <w:bottom w:val="nil"/>
              <w:right w:val="nil"/>
            </w:tcBorders>
            <w:noWrap/>
            <w:vAlign w:val="bottom"/>
            <w:hideMark/>
          </w:tcPr>
          <w:p w14:paraId="76A9EC57" w14:textId="77777777" w:rsidR="00BB0146" w:rsidRPr="009136D8" w:rsidRDefault="00BB0146" w:rsidP="00BB0146">
            <w:pPr>
              <w:rPr>
                <w:rFonts w:ascii="Arial" w:hAnsi="Arial" w:cs="Arial"/>
                <w:b/>
                <w:bCs/>
                <w:color w:val="000000"/>
                <w:sz w:val="16"/>
                <w:szCs w:val="16"/>
              </w:rPr>
            </w:pPr>
            <w:r w:rsidRPr="009136D8">
              <w:rPr>
                <w:rFonts w:ascii="Arial" w:hAnsi="Arial" w:cs="Arial"/>
                <w:b/>
                <w:bCs/>
                <w:color w:val="000000"/>
                <w:sz w:val="16"/>
                <w:szCs w:val="16"/>
              </w:rPr>
              <w:t>Indexador IPCA</w:t>
            </w:r>
          </w:p>
        </w:tc>
        <w:tc>
          <w:tcPr>
            <w:tcW w:w="736" w:type="pct"/>
            <w:tcBorders>
              <w:top w:val="nil"/>
              <w:left w:val="nil"/>
              <w:bottom w:val="nil"/>
              <w:right w:val="nil"/>
            </w:tcBorders>
            <w:noWrap/>
            <w:vAlign w:val="bottom"/>
            <w:hideMark/>
          </w:tcPr>
          <w:p w14:paraId="6FDCC5A8" w14:textId="77777777" w:rsidR="00BB0146" w:rsidRPr="009136D8" w:rsidRDefault="00BB0146" w:rsidP="006432CE">
            <w:pPr>
              <w:jc w:val="right"/>
              <w:rPr>
                <w:rFonts w:ascii="Arial" w:hAnsi="Arial" w:cs="Arial"/>
                <w:b/>
                <w:bCs/>
                <w:color w:val="000000"/>
                <w:sz w:val="16"/>
                <w:szCs w:val="16"/>
              </w:rPr>
            </w:pPr>
          </w:p>
        </w:tc>
        <w:tc>
          <w:tcPr>
            <w:tcW w:w="79" w:type="pct"/>
            <w:tcBorders>
              <w:top w:val="nil"/>
              <w:left w:val="nil"/>
              <w:bottom w:val="nil"/>
              <w:right w:val="nil"/>
            </w:tcBorders>
            <w:noWrap/>
            <w:vAlign w:val="bottom"/>
            <w:hideMark/>
          </w:tcPr>
          <w:p w14:paraId="0397A835" w14:textId="77777777" w:rsidR="00BB0146" w:rsidRPr="009136D8" w:rsidRDefault="00BB0146" w:rsidP="00BB0146">
            <w:pPr>
              <w:rPr>
                <w:rFonts w:ascii="Arial" w:hAnsi="Arial" w:cs="Arial"/>
              </w:rPr>
            </w:pPr>
          </w:p>
        </w:tc>
        <w:tc>
          <w:tcPr>
            <w:tcW w:w="744" w:type="pct"/>
            <w:tcBorders>
              <w:top w:val="nil"/>
              <w:left w:val="nil"/>
              <w:bottom w:val="nil"/>
              <w:right w:val="nil"/>
            </w:tcBorders>
            <w:noWrap/>
            <w:vAlign w:val="bottom"/>
            <w:hideMark/>
          </w:tcPr>
          <w:p w14:paraId="6C1CBB90" w14:textId="77777777" w:rsidR="00BB0146" w:rsidRPr="009136D8" w:rsidRDefault="00BB0146" w:rsidP="006432CE">
            <w:pPr>
              <w:jc w:val="right"/>
              <w:rPr>
                <w:rFonts w:ascii="Arial" w:hAnsi="Arial" w:cs="Arial"/>
              </w:rPr>
            </w:pPr>
          </w:p>
        </w:tc>
        <w:tc>
          <w:tcPr>
            <w:tcW w:w="79" w:type="pct"/>
            <w:tcBorders>
              <w:top w:val="nil"/>
              <w:left w:val="nil"/>
              <w:bottom w:val="nil"/>
              <w:right w:val="nil"/>
            </w:tcBorders>
            <w:noWrap/>
            <w:vAlign w:val="bottom"/>
            <w:hideMark/>
          </w:tcPr>
          <w:p w14:paraId="25547A00" w14:textId="77777777" w:rsidR="00BB0146" w:rsidRPr="009136D8" w:rsidRDefault="00BB0146" w:rsidP="00BB0146">
            <w:pPr>
              <w:rPr>
                <w:rFonts w:ascii="Arial" w:hAnsi="Arial" w:cs="Arial"/>
              </w:rPr>
            </w:pPr>
          </w:p>
        </w:tc>
        <w:tc>
          <w:tcPr>
            <w:tcW w:w="744" w:type="pct"/>
            <w:tcBorders>
              <w:top w:val="nil"/>
              <w:left w:val="nil"/>
              <w:bottom w:val="nil"/>
              <w:right w:val="nil"/>
            </w:tcBorders>
            <w:shd w:val="clear" w:color="000000" w:fill="FFFFFF"/>
            <w:noWrap/>
            <w:vAlign w:val="bottom"/>
            <w:hideMark/>
          </w:tcPr>
          <w:p w14:paraId="34D9210D" w14:textId="1C1CACCA" w:rsidR="00BB0146" w:rsidRPr="009136D8" w:rsidRDefault="00BB0146" w:rsidP="006432CE">
            <w:pPr>
              <w:jc w:val="right"/>
              <w:rPr>
                <w:rFonts w:ascii="Arial" w:hAnsi="Arial" w:cs="Arial"/>
                <w:color w:val="000000"/>
                <w:sz w:val="16"/>
                <w:szCs w:val="16"/>
              </w:rPr>
            </w:pPr>
          </w:p>
        </w:tc>
        <w:tc>
          <w:tcPr>
            <w:tcW w:w="97" w:type="pct"/>
            <w:tcBorders>
              <w:top w:val="nil"/>
              <w:left w:val="nil"/>
              <w:bottom w:val="nil"/>
              <w:right w:val="nil"/>
            </w:tcBorders>
            <w:shd w:val="clear" w:color="000000" w:fill="FFFFFF"/>
            <w:noWrap/>
            <w:vAlign w:val="bottom"/>
            <w:hideMark/>
          </w:tcPr>
          <w:p w14:paraId="08D5BB67" w14:textId="77777777" w:rsidR="00BB0146" w:rsidRPr="009136D8" w:rsidRDefault="00BB0146" w:rsidP="00BB0146">
            <w:pPr>
              <w:rPr>
                <w:rFonts w:ascii="Arial" w:hAnsi="Arial" w:cs="Arial"/>
                <w:color w:val="000000"/>
                <w:sz w:val="16"/>
                <w:szCs w:val="16"/>
              </w:rPr>
            </w:pPr>
            <w:r w:rsidRPr="009136D8">
              <w:rPr>
                <w:rFonts w:ascii="Arial" w:hAnsi="Arial" w:cs="Arial"/>
                <w:color w:val="000000"/>
                <w:sz w:val="16"/>
                <w:szCs w:val="16"/>
              </w:rPr>
              <w:t> </w:t>
            </w:r>
          </w:p>
        </w:tc>
        <w:tc>
          <w:tcPr>
            <w:tcW w:w="432" w:type="pct"/>
            <w:tcBorders>
              <w:top w:val="nil"/>
              <w:left w:val="nil"/>
              <w:bottom w:val="nil"/>
              <w:right w:val="nil"/>
            </w:tcBorders>
            <w:shd w:val="clear" w:color="000000" w:fill="FFFFFF"/>
            <w:noWrap/>
            <w:vAlign w:val="bottom"/>
            <w:hideMark/>
          </w:tcPr>
          <w:p w14:paraId="0A83236E" w14:textId="263CEAB3" w:rsidR="00BB0146" w:rsidRPr="009136D8" w:rsidRDefault="00BB0146" w:rsidP="006432CE">
            <w:pPr>
              <w:jc w:val="right"/>
              <w:rPr>
                <w:rFonts w:ascii="Arial" w:hAnsi="Arial" w:cs="Arial"/>
                <w:color w:val="000000"/>
                <w:sz w:val="16"/>
                <w:szCs w:val="16"/>
              </w:rPr>
            </w:pPr>
          </w:p>
        </w:tc>
        <w:tc>
          <w:tcPr>
            <w:tcW w:w="97" w:type="pct"/>
            <w:tcBorders>
              <w:top w:val="nil"/>
              <w:left w:val="nil"/>
              <w:bottom w:val="nil"/>
              <w:right w:val="nil"/>
            </w:tcBorders>
            <w:shd w:val="clear" w:color="000000" w:fill="FFFFFF"/>
            <w:noWrap/>
            <w:vAlign w:val="bottom"/>
            <w:hideMark/>
          </w:tcPr>
          <w:p w14:paraId="63F2F199" w14:textId="77777777" w:rsidR="00BB0146" w:rsidRPr="009136D8" w:rsidRDefault="00BB0146" w:rsidP="00BB0146">
            <w:pPr>
              <w:rPr>
                <w:rFonts w:ascii="Arial" w:hAnsi="Arial" w:cs="Arial"/>
                <w:color w:val="000000"/>
                <w:sz w:val="16"/>
                <w:szCs w:val="16"/>
              </w:rPr>
            </w:pPr>
            <w:r w:rsidRPr="009136D8">
              <w:rPr>
                <w:rFonts w:ascii="Arial" w:hAnsi="Arial" w:cs="Arial"/>
                <w:color w:val="000000"/>
                <w:sz w:val="16"/>
                <w:szCs w:val="16"/>
              </w:rPr>
              <w:t> </w:t>
            </w:r>
          </w:p>
        </w:tc>
        <w:tc>
          <w:tcPr>
            <w:tcW w:w="533" w:type="pct"/>
            <w:tcBorders>
              <w:top w:val="nil"/>
              <w:left w:val="nil"/>
              <w:bottom w:val="nil"/>
              <w:right w:val="nil"/>
            </w:tcBorders>
            <w:shd w:val="clear" w:color="000000" w:fill="FFFFFF"/>
            <w:noWrap/>
            <w:vAlign w:val="bottom"/>
            <w:hideMark/>
          </w:tcPr>
          <w:p w14:paraId="7A2B7516" w14:textId="61169EEF" w:rsidR="00BB0146" w:rsidRPr="009136D8" w:rsidRDefault="00BB0146" w:rsidP="00BB0146">
            <w:pPr>
              <w:rPr>
                <w:rFonts w:ascii="Arial" w:hAnsi="Arial" w:cs="Arial"/>
                <w:color w:val="000000"/>
                <w:sz w:val="16"/>
                <w:szCs w:val="16"/>
              </w:rPr>
            </w:pPr>
          </w:p>
        </w:tc>
      </w:tr>
      <w:tr w:rsidR="002A7B04" w:rsidRPr="007907CF" w14:paraId="1475DE1A" w14:textId="77777777" w:rsidTr="00BC5203">
        <w:trPr>
          <w:trHeight w:val="198"/>
        </w:trPr>
        <w:tc>
          <w:tcPr>
            <w:tcW w:w="1459" w:type="pct"/>
            <w:tcBorders>
              <w:top w:val="nil"/>
              <w:left w:val="nil"/>
              <w:bottom w:val="nil"/>
              <w:right w:val="nil"/>
            </w:tcBorders>
            <w:noWrap/>
            <w:vAlign w:val="bottom"/>
            <w:hideMark/>
          </w:tcPr>
          <w:p w14:paraId="27ADEA27" w14:textId="2A5977BB" w:rsidR="002A7B04" w:rsidRPr="009136D8" w:rsidRDefault="002A7B04" w:rsidP="00BB0146">
            <w:pPr>
              <w:rPr>
                <w:rFonts w:ascii="Arial" w:hAnsi="Arial" w:cs="Arial"/>
                <w:color w:val="000000"/>
                <w:sz w:val="16"/>
                <w:szCs w:val="16"/>
              </w:rPr>
            </w:pPr>
            <w:r w:rsidRPr="009136D8">
              <w:rPr>
                <w:rFonts w:ascii="Arial" w:hAnsi="Arial" w:cs="Arial"/>
                <w:color w:val="000000"/>
                <w:sz w:val="16"/>
                <w:szCs w:val="16"/>
              </w:rPr>
              <w:t xml:space="preserve">Debêntures </w:t>
            </w:r>
          </w:p>
        </w:tc>
        <w:tc>
          <w:tcPr>
            <w:tcW w:w="736" w:type="pct"/>
            <w:tcBorders>
              <w:top w:val="nil"/>
              <w:left w:val="nil"/>
              <w:bottom w:val="nil"/>
              <w:right w:val="nil"/>
            </w:tcBorders>
            <w:noWrap/>
            <w:vAlign w:val="bottom"/>
            <w:hideMark/>
          </w:tcPr>
          <w:p w14:paraId="55FC99EE" w14:textId="45530D36" w:rsidR="002A7B04" w:rsidRPr="009136D8" w:rsidRDefault="002A7B04" w:rsidP="006432CE">
            <w:pPr>
              <w:jc w:val="right"/>
              <w:rPr>
                <w:rFonts w:ascii="Arial" w:hAnsi="Arial" w:cs="Arial"/>
                <w:color w:val="000000"/>
                <w:sz w:val="16"/>
                <w:szCs w:val="16"/>
              </w:rPr>
            </w:pPr>
            <w:r w:rsidRPr="009136D8">
              <w:rPr>
                <w:rFonts w:ascii="Arial" w:hAnsi="Arial" w:cs="Arial"/>
                <w:color w:val="000000"/>
                <w:sz w:val="16"/>
                <w:szCs w:val="16"/>
              </w:rPr>
              <w:t>907</w:t>
            </w:r>
          </w:p>
        </w:tc>
        <w:tc>
          <w:tcPr>
            <w:tcW w:w="79" w:type="pct"/>
            <w:tcBorders>
              <w:top w:val="nil"/>
              <w:left w:val="nil"/>
              <w:bottom w:val="nil"/>
              <w:right w:val="nil"/>
            </w:tcBorders>
            <w:noWrap/>
            <w:vAlign w:val="bottom"/>
            <w:hideMark/>
          </w:tcPr>
          <w:p w14:paraId="56AA2F67" w14:textId="77777777" w:rsidR="002A7B04" w:rsidRPr="009136D8" w:rsidRDefault="002A7B04" w:rsidP="00BB0146">
            <w:pPr>
              <w:rPr>
                <w:rFonts w:ascii="Arial" w:hAnsi="Arial" w:cs="Arial"/>
                <w:color w:val="000000"/>
                <w:sz w:val="16"/>
                <w:szCs w:val="16"/>
              </w:rPr>
            </w:pPr>
          </w:p>
        </w:tc>
        <w:tc>
          <w:tcPr>
            <w:tcW w:w="744" w:type="pct"/>
            <w:tcBorders>
              <w:top w:val="nil"/>
              <w:left w:val="nil"/>
              <w:bottom w:val="nil"/>
              <w:right w:val="nil"/>
            </w:tcBorders>
            <w:noWrap/>
            <w:vAlign w:val="bottom"/>
            <w:hideMark/>
          </w:tcPr>
          <w:p w14:paraId="59E96A7E" w14:textId="1E2EA703" w:rsidR="002A7B04" w:rsidRPr="009136D8" w:rsidRDefault="002A7B04" w:rsidP="006432CE">
            <w:pPr>
              <w:jc w:val="right"/>
              <w:rPr>
                <w:rFonts w:ascii="Arial" w:hAnsi="Arial" w:cs="Arial"/>
                <w:color w:val="000000"/>
                <w:sz w:val="16"/>
                <w:szCs w:val="16"/>
              </w:rPr>
            </w:pPr>
            <w:r w:rsidRPr="009136D8">
              <w:rPr>
                <w:rFonts w:ascii="Arial" w:hAnsi="Arial" w:cs="Arial"/>
                <w:color w:val="000000"/>
                <w:sz w:val="16"/>
                <w:szCs w:val="16"/>
              </w:rPr>
              <w:t>907</w:t>
            </w:r>
          </w:p>
        </w:tc>
        <w:tc>
          <w:tcPr>
            <w:tcW w:w="79" w:type="pct"/>
            <w:tcBorders>
              <w:top w:val="nil"/>
              <w:left w:val="nil"/>
              <w:bottom w:val="nil"/>
              <w:right w:val="nil"/>
            </w:tcBorders>
            <w:noWrap/>
            <w:vAlign w:val="bottom"/>
            <w:hideMark/>
          </w:tcPr>
          <w:p w14:paraId="6AA74913" w14:textId="77777777" w:rsidR="002A7B04" w:rsidRPr="009136D8" w:rsidRDefault="002A7B04" w:rsidP="00BB0146">
            <w:pPr>
              <w:rPr>
                <w:rFonts w:ascii="Arial" w:hAnsi="Arial" w:cs="Arial"/>
                <w:color w:val="000000"/>
                <w:sz w:val="16"/>
                <w:szCs w:val="16"/>
              </w:rPr>
            </w:pPr>
          </w:p>
        </w:tc>
        <w:tc>
          <w:tcPr>
            <w:tcW w:w="744" w:type="pct"/>
            <w:tcBorders>
              <w:top w:val="nil"/>
              <w:left w:val="nil"/>
              <w:bottom w:val="nil"/>
              <w:right w:val="nil"/>
            </w:tcBorders>
            <w:shd w:val="clear" w:color="000000" w:fill="FFFFFF"/>
            <w:noWrap/>
            <w:vAlign w:val="bottom"/>
            <w:hideMark/>
          </w:tcPr>
          <w:p w14:paraId="2EAB4DEC" w14:textId="7EC9E21F" w:rsidR="002A7B04" w:rsidRPr="009136D8" w:rsidRDefault="002A7B04" w:rsidP="006432CE">
            <w:pPr>
              <w:jc w:val="right"/>
              <w:rPr>
                <w:rFonts w:ascii="Arial" w:hAnsi="Arial" w:cs="Arial"/>
                <w:color w:val="000000"/>
                <w:sz w:val="16"/>
                <w:szCs w:val="16"/>
              </w:rPr>
            </w:pPr>
            <w:r w:rsidRPr="009136D8">
              <w:rPr>
                <w:rFonts w:ascii="Arial" w:hAnsi="Arial" w:cs="Arial"/>
                <w:color w:val="000000"/>
                <w:sz w:val="16"/>
                <w:szCs w:val="16"/>
              </w:rPr>
              <w:t>204%</w:t>
            </w:r>
          </w:p>
        </w:tc>
        <w:tc>
          <w:tcPr>
            <w:tcW w:w="97" w:type="pct"/>
            <w:tcBorders>
              <w:top w:val="nil"/>
              <w:left w:val="nil"/>
              <w:bottom w:val="nil"/>
              <w:right w:val="nil"/>
            </w:tcBorders>
            <w:shd w:val="clear" w:color="000000" w:fill="FFFFFF"/>
            <w:noWrap/>
            <w:vAlign w:val="bottom"/>
            <w:hideMark/>
          </w:tcPr>
          <w:p w14:paraId="7CD91F69" w14:textId="21F4BCC5" w:rsidR="002A7B04" w:rsidRPr="009136D8" w:rsidRDefault="002A7B04" w:rsidP="00BB0146">
            <w:pPr>
              <w:rPr>
                <w:rFonts w:ascii="Arial" w:hAnsi="Arial" w:cs="Arial"/>
                <w:color w:val="000000"/>
                <w:sz w:val="16"/>
                <w:szCs w:val="16"/>
              </w:rPr>
            </w:pPr>
            <w:r w:rsidRPr="009136D8">
              <w:rPr>
                <w:rFonts w:ascii="Arial" w:hAnsi="Arial" w:cs="Arial"/>
                <w:color w:val="000000"/>
                <w:sz w:val="16"/>
                <w:szCs w:val="16"/>
              </w:rPr>
              <w:t> </w:t>
            </w:r>
          </w:p>
        </w:tc>
        <w:tc>
          <w:tcPr>
            <w:tcW w:w="432" w:type="pct"/>
            <w:tcBorders>
              <w:top w:val="nil"/>
              <w:left w:val="nil"/>
              <w:bottom w:val="nil"/>
              <w:right w:val="nil"/>
            </w:tcBorders>
            <w:shd w:val="clear" w:color="000000" w:fill="FFFFFF"/>
            <w:noWrap/>
            <w:vAlign w:val="bottom"/>
            <w:hideMark/>
          </w:tcPr>
          <w:p w14:paraId="309706B1" w14:textId="44FA8EA2" w:rsidR="002A7B04" w:rsidRPr="009136D8" w:rsidRDefault="002A7B04" w:rsidP="00BB0146">
            <w:pPr>
              <w:jc w:val="right"/>
              <w:rPr>
                <w:rFonts w:ascii="Arial" w:hAnsi="Arial" w:cs="Arial"/>
                <w:color w:val="000000"/>
                <w:sz w:val="16"/>
                <w:szCs w:val="16"/>
              </w:rPr>
            </w:pPr>
            <w:r w:rsidRPr="009136D8">
              <w:rPr>
                <w:rFonts w:ascii="Arial" w:hAnsi="Arial" w:cs="Arial"/>
                <w:color w:val="000000"/>
                <w:sz w:val="16"/>
                <w:szCs w:val="16"/>
              </w:rPr>
              <w:t>4,26%</w:t>
            </w:r>
          </w:p>
        </w:tc>
        <w:tc>
          <w:tcPr>
            <w:tcW w:w="97" w:type="pct"/>
            <w:tcBorders>
              <w:top w:val="nil"/>
              <w:left w:val="nil"/>
              <w:bottom w:val="nil"/>
              <w:right w:val="nil"/>
            </w:tcBorders>
            <w:shd w:val="clear" w:color="000000" w:fill="FFFFFF"/>
            <w:noWrap/>
            <w:vAlign w:val="bottom"/>
            <w:hideMark/>
          </w:tcPr>
          <w:p w14:paraId="2CE87E68" w14:textId="5B3EB81D" w:rsidR="002A7B04" w:rsidRPr="009136D8" w:rsidRDefault="002A7B04" w:rsidP="00BB0146">
            <w:pPr>
              <w:rPr>
                <w:rFonts w:ascii="Arial" w:hAnsi="Arial" w:cs="Arial"/>
                <w:color w:val="000000"/>
                <w:sz w:val="16"/>
                <w:szCs w:val="16"/>
              </w:rPr>
            </w:pPr>
            <w:r w:rsidRPr="009136D8">
              <w:rPr>
                <w:rFonts w:ascii="Arial" w:hAnsi="Arial" w:cs="Arial"/>
                <w:color w:val="000000"/>
                <w:sz w:val="16"/>
                <w:szCs w:val="16"/>
              </w:rPr>
              <w:t> </w:t>
            </w:r>
          </w:p>
        </w:tc>
        <w:tc>
          <w:tcPr>
            <w:tcW w:w="533" w:type="pct"/>
            <w:tcBorders>
              <w:top w:val="nil"/>
              <w:left w:val="nil"/>
              <w:bottom w:val="nil"/>
              <w:right w:val="nil"/>
            </w:tcBorders>
            <w:shd w:val="clear" w:color="000000" w:fill="FFFFFF"/>
            <w:noWrap/>
            <w:vAlign w:val="bottom"/>
            <w:hideMark/>
          </w:tcPr>
          <w:p w14:paraId="6E4627E8" w14:textId="102A1385" w:rsidR="002A7B04" w:rsidRPr="009136D8" w:rsidRDefault="002A7B04" w:rsidP="00BB0146">
            <w:pPr>
              <w:jc w:val="right"/>
              <w:rPr>
                <w:rFonts w:ascii="Arial" w:hAnsi="Arial" w:cs="Arial"/>
                <w:color w:val="000000"/>
                <w:sz w:val="16"/>
                <w:szCs w:val="16"/>
              </w:rPr>
            </w:pPr>
            <w:r w:rsidRPr="009136D8">
              <w:rPr>
                <w:rFonts w:ascii="Arial" w:hAnsi="Arial" w:cs="Arial"/>
                <w:color w:val="000000"/>
                <w:sz w:val="16"/>
                <w:szCs w:val="16"/>
              </w:rPr>
              <w:t>3,98%</w:t>
            </w:r>
          </w:p>
        </w:tc>
      </w:tr>
      <w:tr w:rsidR="002A7B04" w:rsidRPr="007907CF" w14:paraId="328745C4" w14:textId="77777777" w:rsidTr="00BC5203">
        <w:trPr>
          <w:trHeight w:val="198"/>
        </w:trPr>
        <w:tc>
          <w:tcPr>
            <w:tcW w:w="1459" w:type="pct"/>
            <w:tcBorders>
              <w:top w:val="nil"/>
              <w:left w:val="nil"/>
              <w:bottom w:val="nil"/>
              <w:right w:val="nil"/>
            </w:tcBorders>
            <w:noWrap/>
            <w:vAlign w:val="bottom"/>
          </w:tcPr>
          <w:p w14:paraId="08D657CD" w14:textId="393B86C5" w:rsidR="002A7B04" w:rsidRPr="009136D8" w:rsidRDefault="002A7B04" w:rsidP="00BB0146">
            <w:pPr>
              <w:rPr>
                <w:rFonts w:ascii="Arial" w:hAnsi="Arial" w:cs="Arial"/>
                <w:color w:val="000000"/>
                <w:sz w:val="16"/>
                <w:szCs w:val="16"/>
              </w:rPr>
            </w:pPr>
          </w:p>
        </w:tc>
        <w:tc>
          <w:tcPr>
            <w:tcW w:w="736" w:type="pct"/>
            <w:tcBorders>
              <w:top w:val="nil"/>
              <w:left w:val="nil"/>
              <w:bottom w:val="nil"/>
              <w:right w:val="nil"/>
            </w:tcBorders>
            <w:noWrap/>
            <w:vAlign w:val="bottom"/>
          </w:tcPr>
          <w:p w14:paraId="21F30A79" w14:textId="3BAE08E9" w:rsidR="002A7B04" w:rsidRPr="009136D8" w:rsidRDefault="002A7B04" w:rsidP="006432CE">
            <w:pPr>
              <w:jc w:val="right"/>
              <w:rPr>
                <w:rFonts w:ascii="Arial" w:hAnsi="Arial" w:cs="Arial"/>
                <w:color w:val="000000"/>
                <w:sz w:val="16"/>
                <w:szCs w:val="16"/>
              </w:rPr>
            </w:pPr>
          </w:p>
        </w:tc>
        <w:tc>
          <w:tcPr>
            <w:tcW w:w="79" w:type="pct"/>
            <w:tcBorders>
              <w:top w:val="nil"/>
              <w:left w:val="nil"/>
              <w:bottom w:val="nil"/>
              <w:right w:val="nil"/>
            </w:tcBorders>
            <w:noWrap/>
            <w:vAlign w:val="bottom"/>
          </w:tcPr>
          <w:p w14:paraId="03E583E0" w14:textId="77777777" w:rsidR="002A7B04" w:rsidRPr="009136D8" w:rsidRDefault="002A7B04" w:rsidP="00BB0146">
            <w:pPr>
              <w:rPr>
                <w:rFonts w:ascii="Arial" w:hAnsi="Arial" w:cs="Arial"/>
                <w:color w:val="000000"/>
                <w:sz w:val="16"/>
                <w:szCs w:val="16"/>
              </w:rPr>
            </w:pPr>
          </w:p>
        </w:tc>
        <w:tc>
          <w:tcPr>
            <w:tcW w:w="744" w:type="pct"/>
            <w:tcBorders>
              <w:top w:val="nil"/>
              <w:left w:val="nil"/>
              <w:bottom w:val="nil"/>
              <w:right w:val="nil"/>
            </w:tcBorders>
            <w:noWrap/>
            <w:vAlign w:val="bottom"/>
          </w:tcPr>
          <w:p w14:paraId="1700D988" w14:textId="1E98A837" w:rsidR="002A7B04" w:rsidRPr="009136D8" w:rsidRDefault="002A7B04" w:rsidP="006432CE">
            <w:pPr>
              <w:jc w:val="right"/>
              <w:rPr>
                <w:rFonts w:ascii="Arial" w:hAnsi="Arial" w:cs="Arial"/>
                <w:color w:val="000000"/>
                <w:sz w:val="16"/>
                <w:szCs w:val="16"/>
              </w:rPr>
            </w:pPr>
          </w:p>
        </w:tc>
        <w:tc>
          <w:tcPr>
            <w:tcW w:w="79" w:type="pct"/>
            <w:tcBorders>
              <w:top w:val="nil"/>
              <w:left w:val="nil"/>
              <w:bottom w:val="nil"/>
              <w:right w:val="nil"/>
            </w:tcBorders>
            <w:noWrap/>
            <w:vAlign w:val="bottom"/>
          </w:tcPr>
          <w:p w14:paraId="16A5EFE1" w14:textId="77777777" w:rsidR="002A7B04" w:rsidRPr="009136D8" w:rsidRDefault="002A7B04" w:rsidP="00BB0146">
            <w:pPr>
              <w:rPr>
                <w:rFonts w:ascii="Arial" w:hAnsi="Arial" w:cs="Arial"/>
                <w:color w:val="000000"/>
                <w:sz w:val="16"/>
                <w:szCs w:val="16"/>
              </w:rPr>
            </w:pPr>
          </w:p>
        </w:tc>
        <w:tc>
          <w:tcPr>
            <w:tcW w:w="744" w:type="pct"/>
            <w:tcBorders>
              <w:top w:val="nil"/>
              <w:left w:val="nil"/>
              <w:bottom w:val="nil"/>
              <w:right w:val="nil"/>
            </w:tcBorders>
            <w:shd w:val="clear" w:color="000000" w:fill="FFFFFF"/>
            <w:noWrap/>
            <w:vAlign w:val="bottom"/>
          </w:tcPr>
          <w:p w14:paraId="76F04A6D" w14:textId="617A0A17" w:rsidR="002A7B04" w:rsidRPr="009136D8" w:rsidRDefault="002A7B04" w:rsidP="00BB0146">
            <w:pPr>
              <w:jc w:val="right"/>
              <w:rPr>
                <w:rFonts w:ascii="Arial" w:hAnsi="Arial" w:cs="Arial"/>
                <w:color w:val="000000"/>
                <w:sz w:val="16"/>
                <w:szCs w:val="16"/>
              </w:rPr>
            </w:pPr>
          </w:p>
        </w:tc>
        <w:tc>
          <w:tcPr>
            <w:tcW w:w="97" w:type="pct"/>
            <w:tcBorders>
              <w:top w:val="nil"/>
              <w:left w:val="nil"/>
              <w:bottom w:val="nil"/>
              <w:right w:val="nil"/>
            </w:tcBorders>
            <w:shd w:val="clear" w:color="000000" w:fill="FFFFFF"/>
            <w:noWrap/>
            <w:vAlign w:val="bottom"/>
          </w:tcPr>
          <w:p w14:paraId="7B642092" w14:textId="21E1F278" w:rsidR="002A7B04" w:rsidRPr="009136D8" w:rsidRDefault="002A7B04" w:rsidP="00BB0146">
            <w:pPr>
              <w:rPr>
                <w:rFonts w:ascii="Arial" w:hAnsi="Arial" w:cs="Arial"/>
                <w:color w:val="000000"/>
                <w:sz w:val="16"/>
                <w:szCs w:val="16"/>
              </w:rPr>
            </w:pPr>
          </w:p>
        </w:tc>
        <w:tc>
          <w:tcPr>
            <w:tcW w:w="432" w:type="pct"/>
            <w:tcBorders>
              <w:top w:val="nil"/>
              <w:left w:val="nil"/>
              <w:bottom w:val="nil"/>
              <w:right w:val="nil"/>
            </w:tcBorders>
            <w:shd w:val="clear" w:color="000000" w:fill="FFFFFF"/>
            <w:noWrap/>
            <w:vAlign w:val="bottom"/>
          </w:tcPr>
          <w:p w14:paraId="4B426D4F" w14:textId="741F9E76" w:rsidR="002A7B04" w:rsidRPr="009136D8" w:rsidRDefault="002A7B04" w:rsidP="00BB0146">
            <w:pPr>
              <w:jc w:val="right"/>
              <w:rPr>
                <w:rFonts w:ascii="Arial" w:hAnsi="Arial" w:cs="Arial"/>
                <w:color w:val="000000"/>
                <w:sz w:val="16"/>
                <w:szCs w:val="16"/>
              </w:rPr>
            </w:pPr>
          </w:p>
        </w:tc>
        <w:tc>
          <w:tcPr>
            <w:tcW w:w="97" w:type="pct"/>
            <w:tcBorders>
              <w:top w:val="nil"/>
              <w:left w:val="nil"/>
              <w:bottom w:val="nil"/>
              <w:right w:val="nil"/>
            </w:tcBorders>
            <w:shd w:val="clear" w:color="000000" w:fill="FFFFFF"/>
            <w:noWrap/>
            <w:vAlign w:val="bottom"/>
          </w:tcPr>
          <w:p w14:paraId="4E685BAC" w14:textId="7C0F0FE5" w:rsidR="002A7B04" w:rsidRPr="009136D8" w:rsidRDefault="002A7B04" w:rsidP="00BB0146">
            <w:pPr>
              <w:rPr>
                <w:rFonts w:ascii="Arial" w:hAnsi="Arial" w:cs="Arial"/>
                <w:color w:val="000000"/>
                <w:sz w:val="16"/>
                <w:szCs w:val="16"/>
              </w:rPr>
            </w:pPr>
          </w:p>
        </w:tc>
        <w:tc>
          <w:tcPr>
            <w:tcW w:w="533" w:type="pct"/>
            <w:tcBorders>
              <w:top w:val="nil"/>
              <w:left w:val="nil"/>
              <w:bottom w:val="nil"/>
              <w:right w:val="nil"/>
            </w:tcBorders>
            <w:shd w:val="clear" w:color="000000" w:fill="FFFFFF"/>
            <w:noWrap/>
            <w:vAlign w:val="bottom"/>
          </w:tcPr>
          <w:p w14:paraId="1491A583" w14:textId="68E1CE48" w:rsidR="002A7B04" w:rsidRPr="009136D8" w:rsidRDefault="002A7B04" w:rsidP="00BB0146">
            <w:pPr>
              <w:jc w:val="right"/>
              <w:rPr>
                <w:rFonts w:ascii="Arial" w:hAnsi="Arial" w:cs="Arial"/>
                <w:color w:val="000000"/>
                <w:sz w:val="16"/>
                <w:szCs w:val="16"/>
              </w:rPr>
            </w:pPr>
          </w:p>
        </w:tc>
      </w:tr>
    </w:tbl>
    <w:p w14:paraId="5211E5C5" w14:textId="77777777" w:rsidR="00BB0146" w:rsidRDefault="00BB0146">
      <w:pPr>
        <w:rPr>
          <w:rFonts w:ascii="Georgia" w:hAnsi="Georgia" w:cs="Arial"/>
          <w:b/>
          <w:sz w:val="18"/>
          <w:szCs w:val="18"/>
        </w:rPr>
      </w:pPr>
    </w:p>
    <w:tbl>
      <w:tblPr>
        <w:tblW w:w="5000" w:type="pct"/>
        <w:tblLayout w:type="fixed"/>
        <w:tblCellMar>
          <w:left w:w="70" w:type="dxa"/>
          <w:right w:w="70" w:type="dxa"/>
        </w:tblCellMar>
        <w:tblLook w:val="04A0" w:firstRow="1" w:lastRow="0" w:firstColumn="1" w:lastColumn="0" w:noHBand="0" w:noVBand="1"/>
      </w:tblPr>
      <w:tblGrid>
        <w:gridCol w:w="3516"/>
        <w:gridCol w:w="932"/>
        <w:gridCol w:w="160"/>
        <w:gridCol w:w="1107"/>
        <w:gridCol w:w="160"/>
        <w:gridCol w:w="965"/>
        <w:gridCol w:w="160"/>
        <w:gridCol w:w="1105"/>
        <w:gridCol w:w="160"/>
        <w:gridCol w:w="972"/>
      </w:tblGrid>
      <w:tr w:rsidR="007907CF" w:rsidRPr="007907CF" w14:paraId="4313BC85" w14:textId="77777777" w:rsidTr="009136D8">
        <w:trPr>
          <w:trHeight w:val="198"/>
        </w:trPr>
        <w:tc>
          <w:tcPr>
            <w:tcW w:w="1904" w:type="pct"/>
            <w:tcBorders>
              <w:top w:val="nil"/>
              <w:left w:val="nil"/>
              <w:bottom w:val="nil"/>
              <w:right w:val="nil"/>
            </w:tcBorders>
            <w:noWrap/>
            <w:vAlign w:val="bottom"/>
            <w:hideMark/>
          </w:tcPr>
          <w:p w14:paraId="2998F502" w14:textId="77777777" w:rsidR="00BB0146" w:rsidRPr="009136D8" w:rsidRDefault="00BB0146" w:rsidP="00BB0146">
            <w:pPr>
              <w:jc w:val="right"/>
              <w:rPr>
                <w:rFonts w:ascii="Arial" w:hAnsi="Arial" w:cs="Arial"/>
                <w:b/>
                <w:bCs/>
                <w:color w:val="000000"/>
                <w:sz w:val="16"/>
                <w:szCs w:val="16"/>
              </w:rPr>
            </w:pPr>
          </w:p>
        </w:tc>
        <w:tc>
          <w:tcPr>
            <w:tcW w:w="3096" w:type="pct"/>
            <w:gridSpan w:val="9"/>
            <w:tcBorders>
              <w:top w:val="nil"/>
              <w:left w:val="nil"/>
              <w:bottom w:val="single" w:sz="8" w:space="0" w:color="auto"/>
              <w:right w:val="nil"/>
            </w:tcBorders>
            <w:noWrap/>
            <w:vAlign w:val="bottom"/>
            <w:hideMark/>
          </w:tcPr>
          <w:p w14:paraId="6BFC2491" w14:textId="77777777" w:rsidR="00BB0146" w:rsidRPr="009136D8" w:rsidRDefault="00BB0146" w:rsidP="00BB0146">
            <w:pPr>
              <w:jc w:val="right"/>
              <w:rPr>
                <w:rFonts w:ascii="Arial" w:hAnsi="Arial" w:cs="Arial"/>
                <w:b/>
                <w:bCs/>
                <w:color w:val="000000"/>
                <w:sz w:val="16"/>
                <w:szCs w:val="16"/>
              </w:rPr>
            </w:pPr>
            <w:r w:rsidRPr="009136D8">
              <w:rPr>
                <w:rFonts w:ascii="Arial" w:hAnsi="Arial" w:cs="Arial"/>
                <w:b/>
                <w:bCs/>
                <w:color w:val="000000"/>
                <w:sz w:val="16"/>
                <w:szCs w:val="16"/>
              </w:rPr>
              <w:t>Cenários</w:t>
            </w:r>
          </w:p>
        </w:tc>
      </w:tr>
      <w:tr w:rsidR="007907CF" w:rsidRPr="007907CF" w14:paraId="21F73F0F" w14:textId="77777777" w:rsidTr="009136D8">
        <w:trPr>
          <w:trHeight w:val="198"/>
        </w:trPr>
        <w:tc>
          <w:tcPr>
            <w:tcW w:w="1904" w:type="pct"/>
            <w:tcBorders>
              <w:top w:val="nil"/>
              <w:left w:val="nil"/>
              <w:bottom w:val="nil"/>
              <w:right w:val="nil"/>
            </w:tcBorders>
            <w:noWrap/>
            <w:vAlign w:val="bottom"/>
            <w:hideMark/>
          </w:tcPr>
          <w:p w14:paraId="67341F3E" w14:textId="77777777" w:rsidR="00BB0146" w:rsidRPr="009136D8" w:rsidRDefault="00BB0146" w:rsidP="00BB0146">
            <w:pPr>
              <w:jc w:val="right"/>
              <w:rPr>
                <w:rFonts w:ascii="Arial" w:hAnsi="Arial" w:cs="Arial"/>
                <w:b/>
                <w:bCs/>
                <w:color w:val="000000"/>
                <w:sz w:val="16"/>
                <w:szCs w:val="16"/>
              </w:rPr>
            </w:pPr>
          </w:p>
        </w:tc>
        <w:tc>
          <w:tcPr>
            <w:tcW w:w="505" w:type="pct"/>
            <w:tcBorders>
              <w:top w:val="nil"/>
              <w:left w:val="nil"/>
              <w:bottom w:val="single" w:sz="8" w:space="0" w:color="auto"/>
              <w:right w:val="nil"/>
            </w:tcBorders>
            <w:noWrap/>
            <w:vAlign w:val="bottom"/>
            <w:hideMark/>
          </w:tcPr>
          <w:p w14:paraId="72585182" w14:textId="77777777" w:rsidR="007907CF" w:rsidRDefault="007907CF" w:rsidP="00BB0146">
            <w:pPr>
              <w:jc w:val="right"/>
              <w:rPr>
                <w:rFonts w:ascii="Arial" w:hAnsi="Arial" w:cs="Arial"/>
                <w:b/>
                <w:bCs/>
                <w:color w:val="000000"/>
                <w:sz w:val="16"/>
                <w:szCs w:val="16"/>
              </w:rPr>
            </w:pPr>
          </w:p>
          <w:p w14:paraId="559F8110" w14:textId="2DBE232D" w:rsidR="00BB0146" w:rsidRPr="009136D8" w:rsidRDefault="00BB0146" w:rsidP="00BB0146">
            <w:pPr>
              <w:jc w:val="right"/>
              <w:rPr>
                <w:rFonts w:ascii="Arial" w:hAnsi="Arial" w:cs="Arial"/>
                <w:b/>
                <w:bCs/>
                <w:color w:val="000000"/>
                <w:sz w:val="16"/>
                <w:szCs w:val="16"/>
              </w:rPr>
            </w:pPr>
            <w:r w:rsidRPr="009136D8">
              <w:rPr>
                <w:rFonts w:ascii="Arial" w:hAnsi="Arial" w:cs="Arial"/>
                <w:b/>
                <w:bCs/>
                <w:color w:val="000000"/>
                <w:sz w:val="16"/>
                <w:szCs w:val="16"/>
              </w:rPr>
              <w:t>Provável</w:t>
            </w:r>
          </w:p>
        </w:tc>
        <w:tc>
          <w:tcPr>
            <w:tcW w:w="86" w:type="pct"/>
            <w:tcBorders>
              <w:top w:val="nil"/>
              <w:left w:val="nil"/>
              <w:bottom w:val="nil"/>
              <w:right w:val="nil"/>
            </w:tcBorders>
            <w:noWrap/>
            <w:vAlign w:val="bottom"/>
            <w:hideMark/>
          </w:tcPr>
          <w:p w14:paraId="63272019" w14:textId="77777777" w:rsidR="00BB0146" w:rsidRPr="009136D8" w:rsidRDefault="00BB0146" w:rsidP="00BB0146">
            <w:pPr>
              <w:jc w:val="right"/>
              <w:rPr>
                <w:rFonts w:ascii="Arial" w:hAnsi="Arial" w:cs="Arial"/>
                <w:b/>
                <w:bCs/>
                <w:color w:val="000000"/>
                <w:sz w:val="16"/>
                <w:szCs w:val="16"/>
              </w:rPr>
            </w:pPr>
          </w:p>
        </w:tc>
        <w:tc>
          <w:tcPr>
            <w:tcW w:w="600" w:type="pct"/>
            <w:tcBorders>
              <w:top w:val="nil"/>
              <w:left w:val="nil"/>
              <w:bottom w:val="single" w:sz="8" w:space="0" w:color="auto"/>
              <w:right w:val="nil"/>
            </w:tcBorders>
            <w:noWrap/>
            <w:vAlign w:val="bottom"/>
            <w:hideMark/>
          </w:tcPr>
          <w:p w14:paraId="6F073E63" w14:textId="77777777" w:rsidR="00BB0146" w:rsidRPr="009136D8" w:rsidRDefault="00BB0146" w:rsidP="00BB0146">
            <w:pPr>
              <w:jc w:val="right"/>
              <w:rPr>
                <w:rFonts w:ascii="Arial" w:hAnsi="Arial" w:cs="Arial"/>
                <w:b/>
                <w:bCs/>
                <w:color w:val="000000"/>
                <w:sz w:val="16"/>
                <w:szCs w:val="16"/>
              </w:rPr>
            </w:pPr>
            <w:r w:rsidRPr="009136D8">
              <w:rPr>
                <w:rFonts w:ascii="Arial" w:hAnsi="Arial" w:cs="Arial"/>
                <w:b/>
                <w:bCs/>
                <w:color w:val="000000"/>
                <w:sz w:val="16"/>
                <w:szCs w:val="16"/>
              </w:rPr>
              <w:t>+25%</w:t>
            </w:r>
          </w:p>
        </w:tc>
        <w:tc>
          <w:tcPr>
            <w:tcW w:w="86" w:type="pct"/>
            <w:tcBorders>
              <w:top w:val="nil"/>
              <w:left w:val="nil"/>
              <w:bottom w:val="nil"/>
              <w:right w:val="nil"/>
            </w:tcBorders>
            <w:noWrap/>
            <w:vAlign w:val="bottom"/>
            <w:hideMark/>
          </w:tcPr>
          <w:p w14:paraId="03F15DF8" w14:textId="77777777" w:rsidR="00BB0146" w:rsidRPr="009136D8" w:rsidRDefault="00BB0146" w:rsidP="00BB0146">
            <w:pPr>
              <w:jc w:val="right"/>
              <w:rPr>
                <w:rFonts w:ascii="Arial" w:hAnsi="Arial" w:cs="Arial"/>
                <w:b/>
                <w:bCs/>
                <w:color w:val="000000"/>
                <w:sz w:val="16"/>
                <w:szCs w:val="16"/>
              </w:rPr>
            </w:pPr>
          </w:p>
        </w:tc>
        <w:tc>
          <w:tcPr>
            <w:tcW w:w="523" w:type="pct"/>
            <w:tcBorders>
              <w:top w:val="nil"/>
              <w:left w:val="nil"/>
              <w:bottom w:val="single" w:sz="8" w:space="0" w:color="auto"/>
              <w:right w:val="nil"/>
            </w:tcBorders>
            <w:noWrap/>
            <w:vAlign w:val="bottom"/>
            <w:hideMark/>
          </w:tcPr>
          <w:p w14:paraId="5DAEAC43" w14:textId="77777777" w:rsidR="00BB0146" w:rsidRPr="009136D8" w:rsidRDefault="00BB0146" w:rsidP="00BB0146">
            <w:pPr>
              <w:jc w:val="right"/>
              <w:rPr>
                <w:rFonts w:ascii="Arial" w:hAnsi="Arial" w:cs="Arial"/>
                <w:b/>
                <w:bCs/>
                <w:color w:val="000000"/>
                <w:sz w:val="16"/>
                <w:szCs w:val="16"/>
              </w:rPr>
            </w:pPr>
            <w:r w:rsidRPr="009136D8">
              <w:rPr>
                <w:rFonts w:ascii="Arial" w:hAnsi="Arial" w:cs="Arial"/>
                <w:b/>
                <w:bCs/>
                <w:color w:val="000000"/>
                <w:sz w:val="16"/>
                <w:szCs w:val="16"/>
              </w:rPr>
              <w:t>+50%</w:t>
            </w:r>
          </w:p>
        </w:tc>
        <w:tc>
          <w:tcPr>
            <w:tcW w:w="86" w:type="pct"/>
            <w:tcBorders>
              <w:top w:val="nil"/>
              <w:left w:val="nil"/>
              <w:bottom w:val="nil"/>
              <w:right w:val="nil"/>
            </w:tcBorders>
            <w:noWrap/>
            <w:vAlign w:val="bottom"/>
            <w:hideMark/>
          </w:tcPr>
          <w:p w14:paraId="111376E3" w14:textId="77777777" w:rsidR="00BB0146" w:rsidRPr="009136D8" w:rsidRDefault="00BB0146" w:rsidP="00BB0146">
            <w:pPr>
              <w:jc w:val="right"/>
              <w:rPr>
                <w:rFonts w:ascii="Arial" w:hAnsi="Arial" w:cs="Arial"/>
                <w:b/>
                <w:bCs/>
                <w:color w:val="000000"/>
                <w:sz w:val="16"/>
                <w:szCs w:val="16"/>
              </w:rPr>
            </w:pPr>
          </w:p>
        </w:tc>
        <w:tc>
          <w:tcPr>
            <w:tcW w:w="598" w:type="pct"/>
            <w:tcBorders>
              <w:top w:val="nil"/>
              <w:left w:val="nil"/>
              <w:bottom w:val="single" w:sz="8" w:space="0" w:color="auto"/>
              <w:right w:val="nil"/>
            </w:tcBorders>
            <w:noWrap/>
            <w:vAlign w:val="bottom"/>
            <w:hideMark/>
          </w:tcPr>
          <w:p w14:paraId="32C48F33" w14:textId="77777777" w:rsidR="00BB0146" w:rsidRPr="009136D8" w:rsidRDefault="00BB0146" w:rsidP="00BB0146">
            <w:pPr>
              <w:jc w:val="right"/>
              <w:rPr>
                <w:rFonts w:ascii="Arial" w:hAnsi="Arial" w:cs="Arial"/>
                <w:b/>
                <w:bCs/>
                <w:color w:val="000000"/>
                <w:sz w:val="16"/>
                <w:szCs w:val="16"/>
              </w:rPr>
            </w:pPr>
            <w:r w:rsidRPr="009136D8">
              <w:rPr>
                <w:rFonts w:ascii="Arial" w:hAnsi="Arial" w:cs="Arial"/>
                <w:b/>
                <w:bCs/>
                <w:color w:val="000000"/>
                <w:sz w:val="16"/>
                <w:szCs w:val="16"/>
              </w:rPr>
              <w:t>-25%</w:t>
            </w:r>
          </w:p>
        </w:tc>
        <w:tc>
          <w:tcPr>
            <w:tcW w:w="86" w:type="pct"/>
            <w:tcBorders>
              <w:top w:val="nil"/>
              <w:left w:val="nil"/>
              <w:bottom w:val="nil"/>
              <w:right w:val="nil"/>
            </w:tcBorders>
            <w:noWrap/>
            <w:vAlign w:val="bottom"/>
            <w:hideMark/>
          </w:tcPr>
          <w:p w14:paraId="39B65BDD" w14:textId="77777777" w:rsidR="00BB0146" w:rsidRPr="009136D8" w:rsidRDefault="00BB0146" w:rsidP="00BB0146">
            <w:pPr>
              <w:jc w:val="right"/>
              <w:rPr>
                <w:rFonts w:ascii="Arial" w:hAnsi="Arial" w:cs="Arial"/>
                <w:b/>
                <w:bCs/>
                <w:color w:val="000000"/>
                <w:sz w:val="16"/>
                <w:szCs w:val="16"/>
              </w:rPr>
            </w:pPr>
          </w:p>
        </w:tc>
        <w:tc>
          <w:tcPr>
            <w:tcW w:w="524" w:type="pct"/>
            <w:tcBorders>
              <w:top w:val="nil"/>
              <w:left w:val="nil"/>
              <w:bottom w:val="single" w:sz="8" w:space="0" w:color="auto"/>
              <w:right w:val="nil"/>
            </w:tcBorders>
            <w:noWrap/>
            <w:vAlign w:val="bottom"/>
            <w:hideMark/>
          </w:tcPr>
          <w:p w14:paraId="23EEF9F0" w14:textId="77777777" w:rsidR="00BB0146" w:rsidRPr="009136D8" w:rsidRDefault="00BB0146" w:rsidP="00BB0146">
            <w:pPr>
              <w:jc w:val="right"/>
              <w:rPr>
                <w:rFonts w:ascii="Arial" w:hAnsi="Arial" w:cs="Arial"/>
                <w:b/>
                <w:bCs/>
                <w:color w:val="000000"/>
                <w:sz w:val="16"/>
                <w:szCs w:val="16"/>
              </w:rPr>
            </w:pPr>
            <w:r w:rsidRPr="009136D8">
              <w:rPr>
                <w:rFonts w:ascii="Arial" w:hAnsi="Arial" w:cs="Arial"/>
                <w:b/>
                <w:bCs/>
                <w:color w:val="000000"/>
                <w:sz w:val="16"/>
                <w:szCs w:val="16"/>
              </w:rPr>
              <w:t>-50%</w:t>
            </w:r>
          </w:p>
        </w:tc>
      </w:tr>
      <w:tr w:rsidR="007907CF" w:rsidRPr="007907CF" w14:paraId="0C6A3CDC" w14:textId="77777777" w:rsidTr="009136D8">
        <w:trPr>
          <w:trHeight w:val="198"/>
        </w:trPr>
        <w:tc>
          <w:tcPr>
            <w:tcW w:w="1904" w:type="pct"/>
            <w:tcBorders>
              <w:top w:val="nil"/>
              <w:left w:val="nil"/>
              <w:bottom w:val="nil"/>
              <w:right w:val="nil"/>
            </w:tcBorders>
            <w:noWrap/>
            <w:vAlign w:val="bottom"/>
            <w:hideMark/>
          </w:tcPr>
          <w:p w14:paraId="253AF83E" w14:textId="77777777" w:rsidR="00BB0146" w:rsidRPr="009136D8" w:rsidRDefault="00BB0146" w:rsidP="00BB0146">
            <w:pPr>
              <w:rPr>
                <w:rFonts w:ascii="Arial" w:hAnsi="Arial" w:cs="Arial"/>
                <w:b/>
                <w:bCs/>
                <w:color w:val="000000"/>
                <w:sz w:val="16"/>
                <w:szCs w:val="16"/>
              </w:rPr>
            </w:pPr>
            <w:r w:rsidRPr="009136D8">
              <w:rPr>
                <w:rFonts w:ascii="Arial" w:hAnsi="Arial" w:cs="Arial"/>
                <w:b/>
                <w:bCs/>
                <w:color w:val="000000"/>
                <w:sz w:val="16"/>
                <w:szCs w:val="16"/>
              </w:rPr>
              <w:t>CDI</w:t>
            </w:r>
          </w:p>
        </w:tc>
        <w:tc>
          <w:tcPr>
            <w:tcW w:w="505" w:type="pct"/>
            <w:tcBorders>
              <w:top w:val="nil"/>
              <w:left w:val="nil"/>
              <w:bottom w:val="nil"/>
              <w:right w:val="nil"/>
            </w:tcBorders>
            <w:noWrap/>
            <w:vAlign w:val="bottom"/>
            <w:hideMark/>
          </w:tcPr>
          <w:p w14:paraId="62523B89" w14:textId="77777777" w:rsidR="00BB0146" w:rsidRPr="009136D8" w:rsidRDefault="00BB0146" w:rsidP="00BB0146">
            <w:pPr>
              <w:rPr>
                <w:rFonts w:ascii="Arial" w:hAnsi="Arial" w:cs="Arial"/>
                <w:b/>
                <w:bCs/>
                <w:color w:val="000000"/>
                <w:sz w:val="16"/>
                <w:szCs w:val="16"/>
              </w:rPr>
            </w:pPr>
          </w:p>
        </w:tc>
        <w:tc>
          <w:tcPr>
            <w:tcW w:w="86" w:type="pct"/>
            <w:tcBorders>
              <w:top w:val="nil"/>
              <w:left w:val="nil"/>
              <w:bottom w:val="nil"/>
              <w:right w:val="nil"/>
            </w:tcBorders>
            <w:noWrap/>
            <w:vAlign w:val="bottom"/>
            <w:hideMark/>
          </w:tcPr>
          <w:p w14:paraId="07C2EEE2" w14:textId="77777777" w:rsidR="00BB0146" w:rsidRPr="009136D8" w:rsidRDefault="00BB0146" w:rsidP="00BB0146">
            <w:pPr>
              <w:rPr>
                <w:rFonts w:ascii="Arial" w:hAnsi="Arial" w:cs="Arial"/>
              </w:rPr>
            </w:pPr>
          </w:p>
        </w:tc>
        <w:tc>
          <w:tcPr>
            <w:tcW w:w="600" w:type="pct"/>
            <w:tcBorders>
              <w:top w:val="nil"/>
              <w:left w:val="nil"/>
              <w:bottom w:val="nil"/>
              <w:right w:val="nil"/>
            </w:tcBorders>
            <w:noWrap/>
            <w:vAlign w:val="bottom"/>
            <w:hideMark/>
          </w:tcPr>
          <w:p w14:paraId="5C530E18" w14:textId="77777777" w:rsidR="00BB0146" w:rsidRPr="009136D8" w:rsidRDefault="00BB0146" w:rsidP="00BB0146">
            <w:pPr>
              <w:rPr>
                <w:rFonts w:ascii="Arial" w:hAnsi="Arial" w:cs="Arial"/>
              </w:rPr>
            </w:pPr>
          </w:p>
        </w:tc>
        <w:tc>
          <w:tcPr>
            <w:tcW w:w="86" w:type="pct"/>
            <w:tcBorders>
              <w:top w:val="nil"/>
              <w:left w:val="nil"/>
              <w:bottom w:val="nil"/>
              <w:right w:val="nil"/>
            </w:tcBorders>
            <w:noWrap/>
            <w:vAlign w:val="bottom"/>
            <w:hideMark/>
          </w:tcPr>
          <w:p w14:paraId="79509F2F" w14:textId="77777777" w:rsidR="00BB0146" w:rsidRPr="009136D8" w:rsidRDefault="00BB0146" w:rsidP="00BB0146">
            <w:pPr>
              <w:rPr>
                <w:rFonts w:ascii="Arial" w:hAnsi="Arial" w:cs="Arial"/>
              </w:rPr>
            </w:pPr>
          </w:p>
        </w:tc>
        <w:tc>
          <w:tcPr>
            <w:tcW w:w="523" w:type="pct"/>
            <w:tcBorders>
              <w:top w:val="nil"/>
              <w:left w:val="nil"/>
              <w:bottom w:val="nil"/>
              <w:right w:val="nil"/>
            </w:tcBorders>
            <w:noWrap/>
            <w:vAlign w:val="bottom"/>
            <w:hideMark/>
          </w:tcPr>
          <w:p w14:paraId="24F7C091" w14:textId="77777777" w:rsidR="00BB0146" w:rsidRPr="009136D8" w:rsidRDefault="00BB0146" w:rsidP="00BB0146">
            <w:pPr>
              <w:rPr>
                <w:rFonts w:ascii="Arial" w:hAnsi="Arial" w:cs="Arial"/>
              </w:rPr>
            </w:pPr>
          </w:p>
        </w:tc>
        <w:tc>
          <w:tcPr>
            <w:tcW w:w="86" w:type="pct"/>
            <w:tcBorders>
              <w:top w:val="nil"/>
              <w:left w:val="nil"/>
              <w:bottom w:val="nil"/>
              <w:right w:val="nil"/>
            </w:tcBorders>
            <w:noWrap/>
            <w:vAlign w:val="bottom"/>
            <w:hideMark/>
          </w:tcPr>
          <w:p w14:paraId="4FA34321" w14:textId="77777777" w:rsidR="00BB0146" w:rsidRPr="009136D8" w:rsidRDefault="00BB0146" w:rsidP="00BB0146">
            <w:pPr>
              <w:rPr>
                <w:rFonts w:ascii="Arial" w:hAnsi="Arial" w:cs="Arial"/>
              </w:rPr>
            </w:pPr>
          </w:p>
        </w:tc>
        <w:tc>
          <w:tcPr>
            <w:tcW w:w="598" w:type="pct"/>
            <w:tcBorders>
              <w:top w:val="nil"/>
              <w:left w:val="nil"/>
              <w:bottom w:val="nil"/>
              <w:right w:val="nil"/>
            </w:tcBorders>
            <w:noWrap/>
            <w:vAlign w:val="bottom"/>
            <w:hideMark/>
          </w:tcPr>
          <w:p w14:paraId="45533BA1" w14:textId="77777777" w:rsidR="00BB0146" w:rsidRPr="009136D8" w:rsidRDefault="00BB0146" w:rsidP="00BB0146">
            <w:pPr>
              <w:rPr>
                <w:rFonts w:ascii="Arial" w:hAnsi="Arial" w:cs="Arial"/>
              </w:rPr>
            </w:pPr>
          </w:p>
        </w:tc>
        <w:tc>
          <w:tcPr>
            <w:tcW w:w="86" w:type="pct"/>
            <w:tcBorders>
              <w:top w:val="nil"/>
              <w:left w:val="nil"/>
              <w:bottom w:val="nil"/>
              <w:right w:val="nil"/>
            </w:tcBorders>
            <w:noWrap/>
            <w:vAlign w:val="bottom"/>
            <w:hideMark/>
          </w:tcPr>
          <w:p w14:paraId="252365E2" w14:textId="77777777" w:rsidR="00BB0146" w:rsidRPr="009136D8" w:rsidRDefault="00BB0146" w:rsidP="00BB0146">
            <w:pPr>
              <w:rPr>
                <w:rFonts w:ascii="Arial" w:hAnsi="Arial" w:cs="Arial"/>
              </w:rPr>
            </w:pPr>
          </w:p>
        </w:tc>
        <w:tc>
          <w:tcPr>
            <w:tcW w:w="524" w:type="pct"/>
            <w:tcBorders>
              <w:top w:val="nil"/>
              <w:left w:val="nil"/>
              <w:bottom w:val="nil"/>
              <w:right w:val="nil"/>
            </w:tcBorders>
            <w:noWrap/>
            <w:vAlign w:val="bottom"/>
            <w:hideMark/>
          </w:tcPr>
          <w:p w14:paraId="5A085323" w14:textId="77777777" w:rsidR="00BB0146" w:rsidRPr="009136D8" w:rsidRDefault="00BB0146" w:rsidP="00BB0146">
            <w:pPr>
              <w:rPr>
                <w:rFonts w:ascii="Arial" w:hAnsi="Arial" w:cs="Arial"/>
              </w:rPr>
            </w:pPr>
          </w:p>
        </w:tc>
      </w:tr>
      <w:tr w:rsidR="007907CF" w:rsidRPr="007907CF" w14:paraId="45C914D2" w14:textId="77777777" w:rsidTr="009136D8">
        <w:trPr>
          <w:trHeight w:val="198"/>
        </w:trPr>
        <w:tc>
          <w:tcPr>
            <w:tcW w:w="1904" w:type="pct"/>
            <w:tcBorders>
              <w:top w:val="nil"/>
              <w:left w:val="nil"/>
              <w:bottom w:val="nil"/>
              <w:right w:val="nil"/>
            </w:tcBorders>
            <w:noWrap/>
            <w:vAlign w:val="bottom"/>
            <w:hideMark/>
          </w:tcPr>
          <w:p w14:paraId="62AD80E9" w14:textId="77777777" w:rsidR="00BB0146" w:rsidRPr="009136D8" w:rsidRDefault="00BB0146" w:rsidP="00BB0146">
            <w:pPr>
              <w:rPr>
                <w:rFonts w:ascii="Arial" w:hAnsi="Arial" w:cs="Arial"/>
                <w:color w:val="000000"/>
                <w:sz w:val="16"/>
                <w:szCs w:val="16"/>
              </w:rPr>
            </w:pPr>
            <w:r w:rsidRPr="009136D8">
              <w:rPr>
                <w:rFonts w:ascii="Arial" w:hAnsi="Arial" w:cs="Arial"/>
                <w:color w:val="000000"/>
                <w:sz w:val="16"/>
                <w:szCs w:val="16"/>
              </w:rPr>
              <w:t>Aplicações financeiras</w:t>
            </w:r>
          </w:p>
        </w:tc>
        <w:tc>
          <w:tcPr>
            <w:tcW w:w="505" w:type="pct"/>
            <w:tcBorders>
              <w:top w:val="nil"/>
              <w:left w:val="nil"/>
              <w:bottom w:val="nil"/>
              <w:right w:val="nil"/>
            </w:tcBorders>
            <w:noWrap/>
            <w:vAlign w:val="center"/>
            <w:hideMark/>
          </w:tcPr>
          <w:p w14:paraId="3537654E" w14:textId="5E949166" w:rsidR="00BB0146" w:rsidRPr="009136D8" w:rsidRDefault="00BB0146" w:rsidP="009136D8">
            <w:pPr>
              <w:jc w:val="right"/>
              <w:rPr>
                <w:rFonts w:ascii="Arial" w:hAnsi="Arial" w:cs="Arial"/>
                <w:color w:val="000000"/>
                <w:sz w:val="16"/>
                <w:szCs w:val="16"/>
              </w:rPr>
            </w:pPr>
            <w:r w:rsidRPr="009136D8">
              <w:rPr>
                <w:rFonts w:ascii="Arial" w:hAnsi="Arial" w:cs="Arial"/>
                <w:color w:val="000000"/>
                <w:sz w:val="16"/>
                <w:szCs w:val="16"/>
              </w:rPr>
              <w:t xml:space="preserve">17.054 </w:t>
            </w:r>
          </w:p>
        </w:tc>
        <w:tc>
          <w:tcPr>
            <w:tcW w:w="86" w:type="pct"/>
            <w:tcBorders>
              <w:top w:val="nil"/>
              <w:left w:val="nil"/>
              <w:bottom w:val="nil"/>
              <w:right w:val="nil"/>
            </w:tcBorders>
            <w:noWrap/>
            <w:vAlign w:val="bottom"/>
            <w:hideMark/>
          </w:tcPr>
          <w:p w14:paraId="29362213" w14:textId="77777777" w:rsidR="00BB0146" w:rsidRPr="009136D8" w:rsidRDefault="00BB0146" w:rsidP="009136D8">
            <w:pPr>
              <w:jc w:val="right"/>
              <w:rPr>
                <w:rFonts w:ascii="Arial" w:hAnsi="Arial" w:cs="Arial"/>
                <w:color w:val="000000"/>
                <w:sz w:val="16"/>
                <w:szCs w:val="16"/>
              </w:rPr>
            </w:pPr>
          </w:p>
        </w:tc>
        <w:tc>
          <w:tcPr>
            <w:tcW w:w="600" w:type="pct"/>
            <w:tcBorders>
              <w:top w:val="nil"/>
              <w:left w:val="nil"/>
              <w:bottom w:val="nil"/>
              <w:right w:val="nil"/>
            </w:tcBorders>
            <w:noWrap/>
            <w:vAlign w:val="center"/>
            <w:hideMark/>
          </w:tcPr>
          <w:p w14:paraId="1CC60A59" w14:textId="049AD78A" w:rsidR="00BB0146" w:rsidRPr="009136D8" w:rsidRDefault="00BB0146" w:rsidP="009136D8">
            <w:pPr>
              <w:jc w:val="right"/>
              <w:rPr>
                <w:rFonts w:ascii="Arial" w:hAnsi="Arial" w:cs="Arial"/>
                <w:color w:val="000000"/>
                <w:sz w:val="16"/>
                <w:szCs w:val="16"/>
              </w:rPr>
            </w:pPr>
            <w:r w:rsidRPr="009136D8">
              <w:rPr>
                <w:rFonts w:ascii="Arial" w:hAnsi="Arial" w:cs="Arial"/>
                <w:color w:val="000000"/>
                <w:sz w:val="16"/>
                <w:szCs w:val="16"/>
              </w:rPr>
              <w:t xml:space="preserve">21.318 </w:t>
            </w:r>
          </w:p>
        </w:tc>
        <w:tc>
          <w:tcPr>
            <w:tcW w:w="86" w:type="pct"/>
            <w:tcBorders>
              <w:top w:val="nil"/>
              <w:left w:val="nil"/>
              <w:bottom w:val="nil"/>
              <w:right w:val="nil"/>
            </w:tcBorders>
            <w:noWrap/>
            <w:vAlign w:val="bottom"/>
            <w:hideMark/>
          </w:tcPr>
          <w:p w14:paraId="7487AAD5" w14:textId="77777777" w:rsidR="00BB0146" w:rsidRPr="009136D8" w:rsidRDefault="00BB0146" w:rsidP="009136D8">
            <w:pPr>
              <w:jc w:val="right"/>
              <w:rPr>
                <w:rFonts w:ascii="Arial" w:hAnsi="Arial" w:cs="Arial"/>
                <w:color w:val="000000"/>
                <w:sz w:val="16"/>
                <w:szCs w:val="16"/>
              </w:rPr>
            </w:pPr>
          </w:p>
        </w:tc>
        <w:tc>
          <w:tcPr>
            <w:tcW w:w="523" w:type="pct"/>
            <w:tcBorders>
              <w:top w:val="nil"/>
              <w:left w:val="nil"/>
              <w:bottom w:val="nil"/>
              <w:right w:val="nil"/>
            </w:tcBorders>
            <w:noWrap/>
            <w:vAlign w:val="center"/>
            <w:hideMark/>
          </w:tcPr>
          <w:p w14:paraId="13B1978E" w14:textId="434B88AC" w:rsidR="00BB0146" w:rsidRPr="009136D8" w:rsidRDefault="00BB0146" w:rsidP="009136D8">
            <w:pPr>
              <w:jc w:val="right"/>
              <w:rPr>
                <w:rFonts w:ascii="Arial" w:hAnsi="Arial" w:cs="Arial"/>
                <w:color w:val="000000"/>
                <w:sz w:val="16"/>
                <w:szCs w:val="16"/>
              </w:rPr>
            </w:pPr>
            <w:r w:rsidRPr="009136D8">
              <w:rPr>
                <w:rFonts w:ascii="Arial" w:hAnsi="Arial" w:cs="Arial"/>
                <w:color w:val="000000"/>
                <w:sz w:val="16"/>
                <w:szCs w:val="16"/>
              </w:rPr>
              <w:t xml:space="preserve">25.581 </w:t>
            </w:r>
          </w:p>
        </w:tc>
        <w:tc>
          <w:tcPr>
            <w:tcW w:w="86" w:type="pct"/>
            <w:tcBorders>
              <w:top w:val="nil"/>
              <w:left w:val="nil"/>
              <w:bottom w:val="nil"/>
              <w:right w:val="nil"/>
            </w:tcBorders>
            <w:noWrap/>
            <w:vAlign w:val="bottom"/>
            <w:hideMark/>
          </w:tcPr>
          <w:p w14:paraId="1F0FE4E6" w14:textId="77777777" w:rsidR="00BB0146" w:rsidRPr="009136D8" w:rsidRDefault="00BB0146" w:rsidP="009136D8">
            <w:pPr>
              <w:jc w:val="right"/>
              <w:rPr>
                <w:rFonts w:ascii="Arial" w:hAnsi="Arial" w:cs="Arial"/>
                <w:color w:val="000000"/>
                <w:sz w:val="16"/>
                <w:szCs w:val="16"/>
              </w:rPr>
            </w:pPr>
          </w:p>
        </w:tc>
        <w:tc>
          <w:tcPr>
            <w:tcW w:w="598" w:type="pct"/>
            <w:tcBorders>
              <w:top w:val="nil"/>
              <w:left w:val="nil"/>
              <w:bottom w:val="nil"/>
              <w:right w:val="nil"/>
            </w:tcBorders>
            <w:noWrap/>
            <w:vAlign w:val="center"/>
            <w:hideMark/>
          </w:tcPr>
          <w:p w14:paraId="3FCD1BE1" w14:textId="43C70986" w:rsidR="00BB0146" w:rsidRPr="009136D8" w:rsidRDefault="00BB0146" w:rsidP="009136D8">
            <w:pPr>
              <w:jc w:val="right"/>
              <w:rPr>
                <w:rFonts w:ascii="Arial" w:hAnsi="Arial" w:cs="Arial"/>
                <w:color w:val="000000"/>
                <w:sz w:val="16"/>
                <w:szCs w:val="16"/>
              </w:rPr>
            </w:pPr>
            <w:r w:rsidRPr="009136D8">
              <w:rPr>
                <w:rFonts w:ascii="Arial" w:hAnsi="Arial" w:cs="Arial"/>
                <w:color w:val="000000"/>
                <w:sz w:val="16"/>
                <w:szCs w:val="16"/>
              </w:rPr>
              <w:t xml:space="preserve">12.791 </w:t>
            </w:r>
          </w:p>
        </w:tc>
        <w:tc>
          <w:tcPr>
            <w:tcW w:w="86" w:type="pct"/>
            <w:tcBorders>
              <w:top w:val="nil"/>
              <w:left w:val="nil"/>
              <w:bottom w:val="nil"/>
              <w:right w:val="nil"/>
            </w:tcBorders>
            <w:noWrap/>
            <w:vAlign w:val="bottom"/>
            <w:hideMark/>
          </w:tcPr>
          <w:p w14:paraId="3AB355CA" w14:textId="77777777" w:rsidR="00BB0146" w:rsidRPr="009136D8" w:rsidRDefault="00BB0146" w:rsidP="009136D8">
            <w:pPr>
              <w:jc w:val="right"/>
              <w:rPr>
                <w:rFonts w:ascii="Arial" w:hAnsi="Arial" w:cs="Arial"/>
                <w:color w:val="000000"/>
                <w:sz w:val="16"/>
                <w:szCs w:val="16"/>
              </w:rPr>
            </w:pPr>
          </w:p>
        </w:tc>
        <w:tc>
          <w:tcPr>
            <w:tcW w:w="524" w:type="pct"/>
            <w:tcBorders>
              <w:top w:val="nil"/>
              <w:left w:val="nil"/>
              <w:bottom w:val="nil"/>
              <w:right w:val="nil"/>
            </w:tcBorders>
            <w:noWrap/>
            <w:vAlign w:val="center"/>
            <w:hideMark/>
          </w:tcPr>
          <w:p w14:paraId="0CEEF210" w14:textId="45C527C1" w:rsidR="00BB0146" w:rsidRPr="009136D8" w:rsidRDefault="00BB0146" w:rsidP="009136D8">
            <w:pPr>
              <w:jc w:val="right"/>
              <w:rPr>
                <w:rFonts w:ascii="Arial" w:hAnsi="Arial" w:cs="Arial"/>
                <w:color w:val="000000"/>
                <w:sz w:val="16"/>
                <w:szCs w:val="16"/>
              </w:rPr>
            </w:pPr>
            <w:r w:rsidRPr="009136D8">
              <w:rPr>
                <w:rFonts w:ascii="Arial" w:hAnsi="Arial" w:cs="Arial"/>
                <w:color w:val="000000"/>
                <w:sz w:val="16"/>
                <w:szCs w:val="16"/>
              </w:rPr>
              <w:t xml:space="preserve">8.527 </w:t>
            </w:r>
          </w:p>
        </w:tc>
      </w:tr>
      <w:tr w:rsidR="007907CF" w:rsidRPr="007907CF" w14:paraId="16EE0FB9" w14:textId="77777777" w:rsidTr="009136D8">
        <w:trPr>
          <w:trHeight w:val="198"/>
        </w:trPr>
        <w:tc>
          <w:tcPr>
            <w:tcW w:w="1904" w:type="pct"/>
            <w:tcBorders>
              <w:top w:val="nil"/>
              <w:left w:val="nil"/>
              <w:bottom w:val="nil"/>
              <w:right w:val="nil"/>
            </w:tcBorders>
            <w:noWrap/>
            <w:vAlign w:val="bottom"/>
            <w:hideMark/>
          </w:tcPr>
          <w:p w14:paraId="4E30A14B" w14:textId="77777777" w:rsidR="00BB0146" w:rsidRPr="009136D8" w:rsidRDefault="00BB0146" w:rsidP="00BB0146">
            <w:pPr>
              <w:rPr>
                <w:rFonts w:ascii="Arial" w:hAnsi="Arial" w:cs="Arial"/>
                <w:color w:val="000000"/>
                <w:sz w:val="16"/>
                <w:szCs w:val="16"/>
              </w:rPr>
            </w:pPr>
            <w:r w:rsidRPr="009136D8">
              <w:rPr>
                <w:rFonts w:ascii="Arial" w:hAnsi="Arial" w:cs="Arial"/>
                <w:color w:val="000000"/>
                <w:sz w:val="16"/>
                <w:szCs w:val="16"/>
              </w:rPr>
              <w:t>Letras financeiras</w:t>
            </w:r>
          </w:p>
        </w:tc>
        <w:tc>
          <w:tcPr>
            <w:tcW w:w="505" w:type="pct"/>
            <w:tcBorders>
              <w:top w:val="nil"/>
              <w:left w:val="nil"/>
              <w:bottom w:val="nil"/>
              <w:right w:val="nil"/>
            </w:tcBorders>
            <w:noWrap/>
            <w:vAlign w:val="center"/>
            <w:hideMark/>
          </w:tcPr>
          <w:p w14:paraId="3AA88E64" w14:textId="3792FB4B" w:rsidR="00BB0146" w:rsidRPr="009136D8" w:rsidRDefault="00BB0146" w:rsidP="009136D8">
            <w:pPr>
              <w:jc w:val="right"/>
              <w:rPr>
                <w:rFonts w:ascii="Arial" w:hAnsi="Arial" w:cs="Arial"/>
                <w:color w:val="000000"/>
                <w:sz w:val="16"/>
                <w:szCs w:val="16"/>
              </w:rPr>
            </w:pPr>
            <w:r w:rsidRPr="009136D8">
              <w:rPr>
                <w:rFonts w:ascii="Arial" w:hAnsi="Arial" w:cs="Arial"/>
                <w:color w:val="000000"/>
                <w:sz w:val="16"/>
                <w:szCs w:val="16"/>
              </w:rPr>
              <w:t xml:space="preserve">15.818 </w:t>
            </w:r>
          </w:p>
        </w:tc>
        <w:tc>
          <w:tcPr>
            <w:tcW w:w="86" w:type="pct"/>
            <w:tcBorders>
              <w:top w:val="nil"/>
              <w:left w:val="nil"/>
              <w:bottom w:val="nil"/>
              <w:right w:val="nil"/>
            </w:tcBorders>
            <w:noWrap/>
            <w:vAlign w:val="bottom"/>
            <w:hideMark/>
          </w:tcPr>
          <w:p w14:paraId="6F6B6B7D" w14:textId="77777777" w:rsidR="00BB0146" w:rsidRPr="009136D8" w:rsidRDefault="00BB0146" w:rsidP="009136D8">
            <w:pPr>
              <w:jc w:val="right"/>
              <w:rPr>
                <w:rFonts w:ascii="Arial" w:hAnsi="Arial" w:cs="Arial"/>
                <w:color w:val="000000"/>
                <w:sz w:val="16"/>
                <w:szCs w:val="16"/>
              </w:rPr>
            </w:pPr>
          </w:p>
        </w:tc>
        <w:tc>
          <w:tcPr>
            <w:tcW w:w="600" w:type="pct"/>
            <w:tcBorders>
              <w:top w:val="nil"/>
              <w:left w:val="nil"/>
              <w:bottom w:val="nil"/>
              <w:right w:val="nil"/>
            </w:tcBorders>
            <w:noWrap/>
            <w:vAlign w:val="center"/>
            <w:hideMark/>
          </w:tcPr>
          <w:p w14:paraId="0707A076" w14:textId="1CBF4078" w:rsidR="00BB0146" w:rsidRPr="009136D8" w:rsidRDefault="00BB0146" w:rsidP="009136D8">
            <w:pPr>
              <w:jc w:val="right"/>
              <w:rPr>
                <w:rFonts w:ascii="Arial" w:hAnsi="Arial" w:cs="Arial"/>
                <w:color w:val="000000"/>
                <w:sz w:val="16"/>
                <w:szCs w:val="16"/>
              </w:rPr>
            </w:pPr>
            <w:r w:rsidRPr="009136D8">
              <w:rPr>
                <w:rFonts w:ascii="Arial" w:hAnsi="Arial" w:cs="Arial"/>
                <w:color w:val="000000"/>
                <w:sz w:val="16"/>
                <w:szCs w:val="16"/>
              </w:rPr>
              <w:t xml:space="preserve">19.773 </w:t>
            </w:r>
          </w:p>
        </w:tc>
        <w:tc>
          <w:tcPr>
            <w:tcW w:w="86" w:type="pct"/>
            <w:tcBorders>
              <w:top w:val="nil"/>
              <w:left w:val="nil"/>
              <w:bottom w:val="nil"/>
              <w:right w:val="nil"/>
            </w:tcBorders>
            <w:noWrap/>
            <w:vAlign w:val="bottom"/>
            <w:hideMark/>
          </w:tcPr>
          <w:p w14:paraId="4AA380B2" w14:textId="77777777" w:rsidR="00BB0146" w:rsidRPr="009136D8" w:rsidRDefault="00BB0146" w:rsidP="009136D8">
            <w:pPr>
              <w:jc w:val="right"/>
              <w:rPr>
                <w:rFonts w:ascii="Arial" w:hAnsi="Arial" w:cs="Arial"/>
                <w:color w:val="000000"/>
                <w:sz w:val="16"/>
                <w:szCs w:val="16"/>
              </w:rPr>
            </w:pPr>
          </w:p>
        </w:tc>
        <w:tc>
          <w:tcPr>
            <w:tcW w:w="523" w:type="pct"/>
            <w:tcBorders>
              <w:top w:val="nil"/>
              <w:left w:val="nil"/>
              <w:bottom w:val="nil"/>
              <w:right w:val="nil"/>
            </w:tcBorders>
            <w:noWrap/>
            <w:vAlign w:val="center"/>
            <w:hideMark/>
          </w:tcPr>
          <w:p w14:paraId="7D8CFE7B" w14:textId="7018F55C" w:rsidR="00BB0146" w:rsidRPr="009136D8" w:rsidRDefault="00BB0146" w:rsidP="009136D8">
            <w:pPr>
              <w:jc w:val="right"/>
              <w:rPr>
                <w:rFonts w:ascii="Arial" w:hAnsi="Arial" w:cs="Arial"/>
                <w:color w:val="000000"/>
                <w:sz w:val="16"/>
                <w:szCs w:val="16"/>
              </w:rPr>
            </w:pPr>
            <w:r w:rsidRPr="009136D8">
              <w:rPr>
                <w:rFonts w:ascii="Arial" w:hAnsi="Arial" w:cs="Arial"/>
                <w:color w:val="000000"/>
                <w:sz w:val="16"/>
                <w:szCs w:val="16"/>
              </w:rPr>
              <w:t xml:space="preserve">23.727 </w:t>
            </w:r>
          </w:p>
        </w:tc>
        <w:tc>
          <w:tcPr>
            <w:tcW w:w="86" w:type="pct"/>
            <w:tcBorders>
              <w:top w:val="nil"/>
              <w:left w:val="nil"/>
              <w:bottom w:val="nil"/>
              <w:right w:val="nil"/>
            </w:tcBorders>
            <w:noWrap/>
            <w:vAlign w:val="bottom"/>
            <w:hideMark/>
          </w:tcPr>
          <w:p w14:paraId="250BC260" w14:textId="77777777" w:rsidR="00BB0146" w:rsidRPr="009136D8" w:rsidRDefault="00BB0146" w:rsidP="009136D8">
            <w:pPr>
              <w:jc w:val="right"/>
              <w:rPr>
                <w:rFonts w:ascii="Arial" w:hAnsi="Arial" w:cs="Arial"/>
                <w:color w:val="000000"/>
                <w:sz w:val="16"/>
                <w:szCs w:val="16"/>
              </w:rPr>
            </w:pPr>
          </w:p>
        </w:tc>
        <w:tc>
          <w:tcPr>
            <w:tcW w:w="598" w:type="pct"/>
            <w:tcBorders>
              <w:top w:val="nil"/>
              <w:left w:val="nil"/>
              <w:bottom w:val="nil"/>
              <w:right w:val="nil"/>
            </w:tcBorders>
            <w:noWrap/>
            <w:vAlign w:val="center"/>
            <w:hideMark/>
          </w:tcPr>
          <w:p w14:paraId="4F2CA2EF" w14:textId="0889CC5A" w:rsidR="00BB0146" w:rsidRPr="009136D8" w:rsidRDefault="00BB0146" w:rsidP="009136D8">
            <w:pPr>
              <w:jc w:val="right"/>
              <w:rPr>
                <w:rFonts w:ascii="Arial" w:hAnsi="Arial" w:cs="Arial"/>
                <w:color w:val="000000"/>
                <w:sz w:val="16"/>
                <w:szCs w:val="16"/>
              </w:rPr>
            </w:pPr>
            <w:r w:rsidRPr="009136D8">
              <w:rPr>
                <w:rFonts w:ascii="Arial" w:hAnsi="Arial" w:cs="Arial"/>
                <w:color w:val="000000"/>
                <w:sz w:val="16"/>
                <w:szCs w:val="16"/>
              </w:rPr>
              <w:t xml:space="preserve">11.864 </w:t>
            </w:r>
          </w:p>
        </w:tc>
        <w:tc>
          <w:tcPr>
            <w:tcW w:w="86" w:type="pct"/>
            <w:tcBorders>
              <w:top w:val="nil"/>
              <w:left w:val="nil"/>
              <w:bottom w:val="nil"/>
              <w:right w:val="nil"/>
            </w:tcBorders>
            <w:noWrap/>
            <w:vAlign w:val="bottom"/>
            <w:hideMark/>
          </w:tcPr>
          <w:p w14:paraId="7E737E4A" w14:textId="77777777" w:rsidR="00BB0146" w:rsidRPr="009136D8" w:rsidRDefault="00BB0146" w:rsidP="009136D8">
            <w:pPr>
              <w:jc w:val="right"/>
              <w:rPr>
                <w:rFonts w:ascii="Arial" w:hAnsi="Arial" w:cs="Arial"/>
                <w:color w:val="000000"/>
                <w:sz w:val="16"/>
                <w:szCs w:val="16"/>
              </w:rPr>
            </w:pPr>
          </w:p>
        </w:tc>
        <w:tc>
          <w:tcPr>
            <w:tcW w:w="524" w:type="pct"/>
            <w:tcBorders>
              <w:top w:val="nil"/>
              <w:left w:val="nil"/>
              <w:bottom w:val="nil"/>
              <w:right w:val="nil"/>
            </w:tcBorders>
            <w:noWrap/>
            <w:vAlign w:val="center"/>
            <w:hideMark/>
          </w:tcPr>
          <w:p w14:paraId="2FC0EA6C" w14:textId="29714AF9" w:rsidR="00BB0146" w:rsidRPr="009136D8" w:rsidRDefault="00BB0146" w:rsidP="009136D8">
            <w:pPr>
              <w:jc w:val="right"/>
              <w:rPr>
                <w:rFonts w:ascii="Arial" w:hAnsi="Arial" w:cs="Arial"/>
                <w:color w:val="000000"/>
                <w:sz w:val="16"/>
                <w:szCs w:val="16"/>
              </w:rPr>
            </w:pPr>
            <w:r w:rsidRPr="009136D8">
              <w:rPr>
                <w:rFonts w:ascii="Arial" w:hAnsi="Arial" w:cs="Arial"/>
                <w:color w:val="000000"/>
                <w:sz w:val="16"/>
                <w:szCs w:val="16"/>
              </w:rPr>
              <w:t xml:space="preserve">7.909 </w:t>
            </w:r>
          </w:p>
        </w:tc>
      </w:tr>
      <w:tr w:rsidR="007907CF" w:rsidRPr="007907CF" w14:paraId="72152151" w14:textId="77777777" w:rsidTr="009136D8">
        <w:trPr>
          <w:trHeight w:val="198"/>
        </w:trPr>
        <w:tc>
          <w:tcPr>
            <w:tcW w:w="1904" w:type="pct"/>
            <w:tcBorders>
              <w:top w:val="nil"/>
              <w:left w:val="nil"/>
              <w:bottom w:val="nil"/>
              <w:right w:val="nil"/>
            </w:tcBorders>
            <w:noWrap/>
            <w:vAlign w:val="bottom"/>
            <w:hideMark/>
          </w:tcPr>
          <w:p w14:paraId="45DDE18E" w14:textId="77777777" w:rsidR="00BB0146" w:rsidRPr="009136D8" w:rsidRDefault="00BB0146" w:rsidP="00BB0146">
            <w:pPr>
              <w:rPr>
                <w:rFonts w:ascii="Arial" w:hAnsi="Arial" w:cs="Arial"/>
                <w:b/>
                <w:bCs/>
                <w:color w:val="000000"/>
                <w:sz w:val="16"/>
                <w:szCs w:val="16"/>
              </w:rPr>
            </w:pPr>
            <w:r w:rsidRPr="009136D8">
              <w:rPr>
                <w:rFonts w:ascii="Arial" w:hAnsi="Arial" w:cs="Arial"/>
                <w:b/>
                <w:bCs/>
                <w:color w:val="000000"/>
                <w:sz w:val="16"/>
                <w:szCs w:val="16"/>
              </w:rPr>
              <w:t>IPCA</w:t>
            </w:r>
          </w:p>
        </w:tc>
        <w:tc>
          <w:tcPr>
            <w:tcW w:w="505" w:type="pct"/>
            <w:tcBorders>
              <w:top w:val="nil"/>
              <w:left w:val="nil"/>
              <w:bottom w:val="nil"/>
              <w:right w:val="nil"/>
            </w:tcBorders>
            <w:noWrap/>
            <w:vAlign w:val="center"/>
            <w:hideMark/>
          </w:tcPr>
          <w:p w14:paraId="6C22EB03" w14:textId="77777777" w:rsidR="00BB0146" w:rsidRPr="009136D8" w:rsidRDefault="00BB0146" w:rsidP="009136D8">
            <w:pPr>
              <w:jc w:val="right"/>
              <w:rPr>
                <w:rFonts w:ascii="Arial" w:hAnsi="Arial" w:cs="Arial"/>
                <w:b/>
                <w:bCs/>
                <w:color w:val="000000"/>
                <w:sz w:val="16"/>
                <w:szCs w:val="16"/>
              </w:rPr>
            </w:pPr>
          </w:p>
        </w:tc>
        <w:tc>
          <w:tcPr>
            <w:tcW w:w="86" w:type="pct"/>
            <w:tcBorders>
              <w:top w:val="nil"/>
              <w:left w:val="nil"/>
              <w:bottom w:val="nil"/>
              <w:right w:val="nil"/>
            </w:tcBorders>
            <w:noWrap/>
            <w:vAlign w:val="bottom"/>
            <w:hideMark/>
          </w:tcPr>
          <w:p w14:paraId="129EB78C" w14:textId="77777777" w:rsidR="00BB0146" w:rsidRPr="009136D8" w:rsidRDefault="00BB0146" w:rsidP="009136D8">
            <w:pPr>
              <w:jc w:val="right"/>
              <w:rPr>
                <w:rFonts w:ascii="Arial" w:hAnsi="Arial" w:cs="Arial"/>
              </w:rPr>
            </w:pPr>
          </w:p>
        </w:tc>
        <w:tc>
          <w:tcPr>
            <w:tcW w:w="600" w:type="pct"/>
            <w:tcBorders>
              <w:top w:val="nil"/>
              <w:left w:val="nil"/>
              <w:bottom w:val="nil"/>
              <w:right w:val="nil"/>
            </w:tcBorders>
            <w:noWrap/>
            <w:vAlign w:val="center"/>
            <w:hideMark/>
          </w:tcPr>
          <w:p w14:paraId="6DF4273C" w14:textId="77777777" w:rsidR="00BB0146" w:rsidRPr="009136D8" w:rsidRDefault="00BB0146" w:rsidP="009136D8">
            <w:pPr>
              <w:jc w:val="right"/>
              <w:rPr>
                <w:rFonts w:ascii="Arial" w:hAnsi="Arial" w:cs="Arial"/>
              </w:rPr>
            </w:pPr>
          </w:p>
        </w:tc>
        <w:tc>
          <w:tcPr>
            <w:tcW w:w="86" w:type="pct"/>
            <w:tcBorders>
              <w:top w:val="nil"/>
              <w:left w:val="nil"/>
              <w:bottom w:val="nil"/>
              <w:right w:val="nil"/>
            </w:tcBorders>
            <w:noWrap/>
            <w:vAlign w:val="bottom"/>
            <w:hideMark/>
          </w:tcPr>
          <w:p w14:paraId="4A921D89" w14:textId="77777777" w:rsidR="00BB0146" w:rsidRPr="009136D8" w:rsidRDefault="00BB0146" w:rsidP="009136D8">
            <w:pPr>
              <w:jc w:val="right"/>
              <w:rPr>
                <w:rFonts w:ascii="Arial" w:hAnsi="Arial" w:cs="Arial"/>
              </w:rPr>
            </w:pPr>
          </w:p>
        </w:tc>
        <w:tc>
          <w:tcPr>
            <w:tcW w:w="523" w:type="pct"/>
            <w:tcBorders>
              <w:top w:val="nil"/>
              <w:left w:val="nil"/>
              <w:bottom w:val="nil"/>
              <w:right w:val="nil"/>
            </w:tcBorders>
            <w:noWrap/>
            <w:vAlign w:val="center"/>
            <w:hideMark/>
          </w:tcPr>
          <w:p w14:paraId="6283EA9B" w14:textId="77777777" w:rsidR="00BB0146" w:rsidRPr="009136D8" w:rsidRDefault="00BB0146" w:rsidP="009136D8">
            <w:pPr>
              <w:jc w:val="right"/>
              <w:rPr>
                <w:rFonts w:ascii="Arial" w:hAnsi="Arial" w:cs="Arial"/>
              </w:rPr>
            </w:pPr>
          </w:p>
        </w:tc>
        <w:tc>
          <w:tcPr>
            <w:tcW w:w="86" w:type="pct"/>
            <w:tcBorders>
              <w:top w:val="nil"/>
              <w:left w:val="nil"/>
              <w:bottom w:val="nil"/>
              <w:right w:val="nil"/>
            </w:tcBorders>
            <w:noWrap/>
            <w:vAlign w:val="bottom"/>
            <w:hideMark/>
          </w:tcPr>
          <w:p w14:paraId="79CC3457" w14:textId="77777777" w:rsidR="00BB0146" w:rsidRPr="009136D8" w:rsidRDefault="00BB0146" w:rsidP="009136D8">
            <w:pPr>
              <w:jc w:val="right"/>
              <w:rPr>
                <w:rFonts w:ascii="Arial" w:hAnsi="Arial" w:cs="Arial"/>
              </w:rPr>
            </w:pPr>
          </w:p>
        </w:tc>
        <w:tc>
          <w:tcPr>
            <w:tcW w:w="598" w:type="pct"/>
            <w:tcBorders>
              <w:top w:val="nil"/>
              <w:left w:val="nil"/>
              <w:bottom w:val="nil"/>
              <w:right w:val="nil"/>
            </w:tcBorders>
            <w:noWrap/>
            <w:vAlign w:val="center"/>
            <w:hideMark/>
          </w:tcPr>
          <w:p w14:paraId="2A00ED5C" w14:textId="77777777" w:rsidR="00BB0146" w:rsidRPr="009136D8" w:rsidRDefault="00BB0146" w:rsidP="009136D8">
            <w:pPr>
              <w:jc w:val="right"/>
              <w:rPr>
                <w:rFonts w:ascii="Arial" w:hAnsi="Arial" w:cs="Arial"/>
              </w:rPr>
            </w:pPr>
          </w:p>
        </w:tc>
        <w:tc>
          <w:tcPr>
            <w:tcW w:w="86" w:type="pct"/>
            <w:tcBorders>
              <w:top w:val="nil"/>
              <w:left w:val="nil"/>
              <w:bottom w:val="nil"/>
              <w:right w:val="nil"/>
            </w:tcBorders>
            <w:noWrap/>
            <w:vAlign w:val="bottom"/>
            <w:hideMark/>
          </w:tcPr>
          <w:p w14:paraId="009EB0BA" w14:textId="77777777" w:rsidR="00BB0146" w:rsidRPr="009136D8" w:rsidRDefault="00BB0146" w:rsidP="009136D8">
            <w:pPr>
              <w:jc w:val="right"/>
              <w:rPr>
                <w:rFonts w:ascii="Arial" w:hAnsi="Arial" w:cs="Arial"/>
              </w:rPr>
            </w:pPr>
          </w:p>
        </w:tc>
        <w:tc>
          <w:tcPr>
            <w:tcW w:w="524" w:type="pct"/>
            <w:tcBorders>
              <w:top w:val="nil"/>
              <w:left w:val="nil"/>
              <w:bottom w:val="nil"/>
              <w:right w:val="nil"/>
            </w:tcBorders>
            <w:noWrap/>
            <w:vAlign w:val="center"/>
            <w:hideMark/>
          </w:tcPr>
          <w:p w14:paraId="62EE7BED" w14:textId="77777777" w:rsidR="00BB0146" w:rsidRPr="009136D8" w:rsidRDefault="00BB0146" w:rsidP="009136D8">
            <w:pPr>
              <w:jc w:val="right"/>
              <w:rPr>
                <w:rFonts w:ascii="Arial" w:hAnsi="Arial" w:cs="Arial"/>
              </w:rPr>
            </w:pPr>
          </w:p>
        </w:tc>
      </w:tr>
      <w:tr w:rsidR="007907CF" w:rsidRPr="007907CF" w14:paraId="2DA24099" w14:textId="77777777" w:rsidTr="009136D8">
        <w:trPr>
          <w:trHeight w:val="198"/>
        </w:trPr>
        <w:tc>
          <w:tcPr>
            <w:tcW w:w="1904" w:type="pct"/>
            <w:tcBorders>
              <w:top w:val="nil"/>
              <w:left w:val="nil"/>
              <w:bottom w:val="nil"/>
              <w:right w:val="nil"/>
            </w:tcBorders>
            <w:noWrap/>
            <w:vAlign w:val="bottom"/>
            <w:hideMark/>
          </w:tcPr>
          <w:p w14:paraId="2FAC0D26" w14:textId="77777777" w:rsidR="00BB0146" w:rsidRPr="009136D8" w:rsidRDefault="00BB0146" w:rsidP="00BB0146">
            <w:pPr>
              <w:rPr>
                <w:rFonts w:ascii="Arial" w:hAnsi="Arial" w:cs="Arial"/>
                <w:color w:val="000000"/>
                <w:sz w:val="16"/>
                <w:szCs w:val="16"/>
              </w:rPr>
            </w:pPr>
            <w:r w:rsidRPr="009136D8">
              <w:rPr>
                <w:rFonts w:ascii="Arial" w:hAnsi="Arial" w:cs="Arial"/>
                <w:color w:val="000000"/>
                <w:sz w:val="16"/>
                <w:szCs w:val="16"/>
              </w:rPr>
              <w:t xml:space="preserve">Debêntures </w:t>
            </w:r>
          </w:p>
        </w:tc>
        <w:tc>
          <w:tcPr>
            <w:tcW w:w="505" w:type="pct"/>
            <w:tcBorders>
              <w:top w:val="nil"/>
              <w:left w:val="nil"/>
              <w:bottom w:val="nil"/>
              <w:right w:val="nil"/>
            </w:tcBorders>
            <w:noWrap/>
            <w:vAlign w:val="center"/>
            <w:hideMark/>
          </w:tcPr>
          <w:p w14:paraId="768133DB" w14:textId="7A5607B9" w:rsidR="00BB0146" w:rsidRPr="009136D8" w:rsidRDefault="00BB0146" w:rsidP="009136D8">
            <w:pPr>
              <w:jc w:val="right"/>
              <w:rPr>
                <w:rFonts w:ascii="Arial" w:hAnsi="Arial" w:cs="Arial"/>
                <w:color w:val="000000"/>
                <w:sz w:val="16"/>
                <w:szCs w:val="16"/>
              </w:rPr>
            </w:pPr>
            <w:r w:rsidRPr="009136D8">
              <w:rPr>
                <w:rFonts w:ascii="Arial" w:hAnsi="Arial" w:cs="Arial"/>
                <w:color w:val="000000"/>
                <w:sz w:val="16"/>
                <w:szCs w:val="16"/>
              </w:rPr>
              <w:t xml:space="preserve">74 </w:t>
            </w:r>
          </w:p>
        </w:tc>
        <w:tc>
          <w:tcPr>
            <w:tcW w:w="86" w:type="pct"/>
            <w:tcBorders>
              <w:top w:val="nil"/>
              <w:left w:val="nil"/>
              <w:bottom w:val="nil"/>
              <w:right w:val="nil"/>
            </w:tcBorders>
            <w:noWrap/>
            <w:vAlign w:val="bottom"/>
            <w:hideMark/>
          </w:tcPr>
          <w:p w14:paraId="55AF5C95" w14:textId="77777777" w:rsidR="00BB0146" w:rsidRPr="009136D8" w:rsidRDefault="00BB0146" w:rsidP="009136D8">
            <w:pPr>
              <w:jc w:val="right"/>
              <w:rPr>
                <w:rFonts w:ascii="Arial" w:hAnsi="Arial" w:cs="Arial"/>
                <w:color w:val="000000"/>
                <w:sz w:val="16"/>
                <w:szCs w:val="16"/>
              </w:rPr>
            </w:pPr>
          </w:p>
        </w:tc>
        <w:tc>
          <w:tcPr>
            <w:tcW w:w="600" w:type="pct"/>
            <w:tcBorders>
              <w:top w:val="nil"/>
              <w:left w:val="nil"/>
              <w:bottom w:val="nil"/>
              <w:right w:val="nil"/>
            </w:tcBorders>
            <w:noWrap/>
            <w:vAlign w:val="center"/>
            <w:hideMark/>
          </w:tcPr>
          <w:p w14:paraId="437F9C11" w14:textId="5173392B" w:rsidR="00BB0146" w:rsidRPr="009136D8" w:rsidRDefault="00BB0146" w:rsidP="009136D8">
            <w:pPr>
              <w:jc w:val="right"/>
              <w:rPr>
                <w:rFonts w:ascii="Arial" w:hAnsi="Arial" w:cs="Arial"/>
                <w:color w:val="000000"/>
                <w:sz w:val="16"/>
                <w:szCs w:val="16"/>
              </w:rPr>
            </w:pPr>
            <w:r w:rsidRPr="009136D8">
              <w:rPr>
                <w:rFonts w:ascii="Arial" w:hAnsi="Arial" w:cs="Arial"/>
                <w:color w:val="000000"/>
                <w:sz w:val="16"/>
                <w:szCs w:val="16"/>
              </w:rPr>
              <w:t xml:space="preserve">  93 </w:t>
            </w:r>
          </w:p>
        </w:tc>
        <w:tc>
          <w:tcPr>
            <w:tcW w:w="86" w:type="pct"/>
            <w:tcBorders>
              <w:top w:val="nil"/>
              <w:left w:val="nil"/>
              <w:bottom w:val="nil"/>
              <w:right w:val="nil"/>
            </w:tcBorders>
            <w:noWrap/>
            <w:vAlign w:val="bottom"/>
            <w:hideMark/>
          </w:tcPr>
          <w:p w14:paraId="11930D26" w14:textId="77777777" w:rsidR="00BB0146" w:rsidRPr="009136D8" w:rsidRDefault="00BB0146" w:rsidP="009136D8">
            <w:pPr>
              <w:jc w:val="right"/>
              <w:rPr>
                <w:rFonts w:ascii="Arial" w:hAnsi="Arial" w:cs="Arial"/>
                <w:color w:val="000000"/>
                <w:sz w:val="16"/>
                <w:szCs w:val="16"/>
              </w:rPr>
            </w:pPr>
          </w:p>
        </w:tc>
        <w:tc>
          <w:tcPr>
            <w:tcW w:w="523" w:type="pct"/>
            <w:tcBorders>
              <w:top w:val="nil"/>
              <w:left w:val="nil"/>
              <w:bottom w:val="nil"/>
              <w:right w:val="nil"/>
            </w:tcBorders>
            <w:noWrap/>
            <w:vAlign w:val="center"/>
            <w:hideMark/>
          </w:tcPr>
          <w:p w14:paraId="516C1D88" w14:textId="4C65154A" w:rsidR="00BB0146" w:rsidRPr="009136D8" w:rsidRDefault="00BB0146" w:rsidP="009136D8">
            <w:pPr>
              <w:jc w:val="right"/>
              <w:rPr>
                <w:rFonts w:ascii="Arial" w:hAnsi="Arial" w:cs="Arial"/>
                <w:color w:val="000000"/>
                <w:sz w:val="16"/>
                <w:szCs w:val="16"/>
              </w:rPr>
            </w:pPr>
            <w:r w:rsidRPr="009136D8">
              <w:rPr>
                <w:rFonts w:ascii="Arial" w:hAnsi="Arial" w:cs="Arial"/>
                <w:color w:val="000000"/>
                <w:sz w:val="16"/>
                <w:szCs w:val="16"/>
              </w:rPr>
              <w:t xml:space="preserve">111 </w:t>
            </w:r>
          </w:p>
        </w:tc>
        <w:tc>
          <w:tcPr>
            <w:tcW w:w="86" w:type="pct"/>
            <w:tcBorders>
              <w:top w:val="nil"/>
              <w:left w:val="nil"/>
              <w:bottom w:val="nil"/>
              <w:right w:val="nil"/>
            </w:tcBorders>
            <w:noWrap/>
            <w:vAlign w:val="bottom"/>
            <w:hideMark/>
          </w:tcPr>
          <w:p w14:paraId="3BB5C31F" w14:textId="77777777" w:rsidR="00BB0146" w:rsidRPr="009136D8" w:rsidRDefault="00BB0146" w:rsidP="009136D8">
            <w:pPr>
              <w:jc w:val="right"/>
              <w:rPr>
                <w:rFonts w:ascii="Arial" w:hAnsi="Arial" w:cs="Arial"/>
                <w:color w:val="000000"/>
                <w:sz w:val="16"/>
                <w:szCs w:val="16"/>
              </w:rPr>
            </w:pPr>
          </w:p>
        </w:tc>
        <w:tc>
          <w:tcPr>
            <w:tcW w:w="598" w:type="pct"/>
            <w:tcBorders>
              <w:top w:val="nil"/>
              <w:left w:val="nil"/>
              <w:bottom w:val="nil"/>
              <w:right w:val="nil"/>
            </w:tcBorders>
            <w:noWrap/>
            <w:vAlign w:val="center"/>
            <w:hideMark/>
          </w:tcPr>
          <w:p w14:paraId="470B5880" w14:textId="5CEE9C96" w:rsidR="00BB0146" w:rsidRPr="009136D8" w:rsidRDefault="00BB0146" w:rsidP="009136D8">
            <w:pPr>
              <w:jc w:val="right"/>
              <w:rPr>
                <w:rFonts w:ascii="Arial" w:hAnsi="Arial" w:cs="Arial"/>
                <w:color w:val="000000"/>
                <w:sz w:val="16"/>
                <w:szCs w:val="16"/>
              </w:rPr>
            </w:pPr>
            <w:r w:rsidRPr="009136D8">
              <w:rPr>
                <w:rFonts w:ascii="Arial" w:hAnsi="Arial" w:cs="Arial"/>
                <w:color w:val="000000"/>
                <w:sz w:val="16"/>
                <w:szCs w:val="16"/>
              </w:rPr>
              <w:t xml:space="preserve">56 </w:t>
            </w:r>
          </w:p>
        </w:tc>
        <w:tc>
          <w:tcPr>
            <w:tcW w:w="86" w:type="pct"/>
            <w:tcBorders>
              <w:top w:val="nil"/>
              <w:left w:val="nil"/>
              <w:bottom w:val="nil"/>
              <w:right w:val="nil"/>
            </w:tcBorders>
            <w:noWrap/>
            <w:vAlign w:val="bottom"/>
            <w:hideMark/>
          </w:tcPr>
          <w:p w14:paraId="194EF0FB" w14:textId="77777777" w:rsidR="00BB0146" w:rsidRPr="009136D8" w:rsidRDefault="00BB0146" w:rsidP="009136D8">
            <w:pPr>
              <w:jc w:val="right"/>
              <w:rPr>
                <w:rFonts w:ascii="Arial" w:hAnsi="Arial" w:cs="Arial"/>
                <w:color w:val="000000"/>
                <w:sz w:val="16"/>
                <w:szCs w:val="16"/>
              </w:rPr>
            </w:pPr>
          </w:p>
        </w:tc>
        <w:tc>
          <w:tcPr>
            <w:tcW w:w="524" w:type="pct"/>
            <w:tcBorders>
              <w:top w:val="nil"/>
              <w:left w:val="nil"/>
              <w:bottom w:val="nil"/>
              <w:right w:val="nil"/>
            </w:tcBorders>
            <w:noWrap/>
            <w:vAlign w:val="center"/>
            <w:hideMark/>
          </w:tcPr>
          <w:p w14:paraId="047F95CB" w14:textId="48FA0520" w:rsidR="00BB0146" w:rsidRPr="009136D8" w:rsidRDefault="00BB0146" w:rsidP="009136D8">
            <w:pPr>
              <w:jc w:val="right"/>
              <w:rPr>
                <w:rFonts w:ascii="Arial" w:hAnsi="Arial" w:cs="Arial"/>
                <w:color w:val="000000"/>
                <w:sz w:val="16"/>
                <w:szCs w:val="16"/>
              </w:rPr>
            </w:pPr>
            <w:r w:rsidRPr="009136D8">
              <w:rPr>
                <w:rFonts w:ascii="Arial" w:hAnsi="Arial" w:cs="Arial"/>
                <w:color w:val="000000"/>
                <w:sz w:val="16"/>
                <w:szCs w:val="16"/>
              </w:rPr>
              <w:t xml:space="preserve">37 </w:t>
            </w:r>
          </w:p>
        </w:tc>
      </w:tr>
    </w:tbl>
    <w:p w14:paraId="0A7FA3D8" w14:textId="77777777" w:rsidR="00BB0146" w:rsidRPr="00E93DA2" w:rsidRDefault="00BB0146">
      <w:pPr>
        <w:rPr>
          <w:rFonts w:ascii="Georgia" w:hAnsi="Georgia" w:cs="Arial"/>
          <w:b/>
          <w:sz w:val="18"/>
          <w:szCs w:val="18"/>
        </w:rPr>
      </w:pPr>
    </w:p>
    <w:p w14:paraId="24A21F68" w14:textId="4F0666A2" w:rsidR="002C2DBC" w:rsidRPr="009136D8" w:rsidRDefault="002C2DBC" w:rsidP="000728EF">
      <w:pPr>
        <w:pStyle w:val="PargrafodaLista"/>
        <w:numPr>
          <w:ilvl w:val="0"/>
          <w:numId w:val="26"/>
        </w:numPr>
        <w:ind w:left="0" w:hanging="709"/>
        <w:rPr>
          <w:rFonts w:ascii="Arial" w:hAnsi="Arial" w:cs="Arial"/>
          <w:b/>
          <w:sz w:val="22"/>
          <w:szCs w:val="22"/>
        </w:rPr>
      </w:pPr>
      <w:r w:rsidRPr="009136D8">
        <w:rPr>
          <w:rFonts w:ascii="Arial" w:hAnsi="Arial" w:cs="Arial"/>
          <w:b/>
          <w:sz w:val="22"/>
          <w:szCs w:val="22"/>
        </w:rPr>
        <w:t>Risco cambial</w:t>
      </w:r>
    </w:p>
    <w:p w14:paraId="7A9B8E20" w14:textId="77777777" w:rsidR="002C2DBC" w:rsidRPr="009136D8" w:rsidRDefault="002C2DBC" w:rsidP="002C2DBC">
      <w:pPr>
        <w:pStyle w:val="NormalWeb"/>
        <w:widowControl w:val="0"/>
        <w:spacing w:before="0" w:beforeAutospacing="0" w:after="0" w:afterAutospacing="0"/>
        <w:rPr>
          <w:rFonts w:ascii="Georgia" w:hAnsi="Georgia" w:cs="Arial"/>
          <w:sz w:val="22"/>
          <w:szCs w:val="22"/>
          <w:lang w:val="pt-BR"/>
        </w:rPr>
      </w:pPr>
    </w:p>
    <w:p w14:paraId="3CA86E6A" w14:textId="358FBABD" w:rsidR="002C2DBC" w:rsidRPr="009136D8" w:rsidRDefault="002C2DBC" w:rsidP="002C2DBC">
      <w:pPr>
        <w:pStyle w:val="NormalWeb"/>
        <w:widowControl w:val="0"/>
        <w:spacing w:before="0" w:beforeAutospacing="0" w:after="0" w:afterAutospacing="0"/>
        <w:rPr>
          <w:rFonts w:ascii="Georgia" w:hAnsi="Georgia" w:cs="Arial"/>
          <w:sz w:val="22"/>
          <w:szCs w:val="22"/>
          <w:lang w:val="pt-BR"/>
        </w:rPr>
      </w:pPr>
      <w:r w:rsidRPr="009136D8">
        <w:rPr>
          <w:rFonts w:ascii="Georgia" w:hAnsi="Georgia" w:cs="Arial"/>
          <w:sz w:val="22"/>
          <w:szCs w:val="22"/>
          <w:lang w:val="pt-BR"/>
        </w:rPr>
        <w:t xml:space="preserve">O Grupo não possui ativos ou passivos em moeda estrangeira, e por consequência, não está exposto ao câmbio e suas oscilações. A SCP, por sua vez, possui operações em moeda estrangeira e seus impactos de câmbio impactam o Grupo eventualmente através do reconhecimento da equivalência patrimonial da SCP na Codemig. As regras de distribuição do resultado da SCP desconsideram o principal fato gerador do efeito de variação cambial, os </w:t>
      </w:r>
      <w:r w:rsidR="00A654FD" w:rsidRPr="009136D8">
        <w:rPr>
          <w:rFonts w:ascii="Georgia" w:hAnsi="Georgia" w:cs="Arial"/>
          <w:sz w:val="22"/>
          <w:szCs w:val="22"/>
          <w:lang w:val="pt-BR"/>
        </w:rPr>
        <w:t>Contratos de Adiantamento de Receitas</w:t>
      </w:r>
      <w:r w:rsidRPr="009136D8">
        <w:rPr>
          <w:rFonts w:ascii="Georgia" w:hAnsi="Georgia" w:cs="Arial"/>
          <w:sz w:val="22"/>
          <w:szCs w:val="22"/>
          <w:lang w:val="pt-BR"/>
        </w:rPr>
        <w:t xml:space="preserve">, e seus efeitos são refletidos na distribuição do resultado apenas no momento da </w:t>
      </w:r>
      <w:r w:rsidR="00236A27" w:rsidRPr="009136D8">
        <w:rPr>
          <w:rFonts w:ascii="Georgia" w:hAnsi="Georgia" w:cs="Arial"/>
          <w:sz w:val="22"/>
          <w:szCs w:val="22"/>
          <w:lang w:val="pt-BR"/>
        </w:rPr>
        <w:t>vinculação</w:t>
      </w:r>
      <w:r w:rsidRPr="009136D8">
        <w:rPr>
          <w:rFonts w:ascii="Georgia" w:hAnsi="Georgia" w:cs="Arial"/>
          <w:sz w:val="22"/>
          <w:szCs w:val="22"/>
          <w:lang w:val="pt-BR"/>
        </w:rPr>
        <w:t xml:space="preserve"> dos passivos em moeda estrangeira pela SCP.</w:t>
      </w:r>
    </w:p>
    <w:p w14:paraId="15F38C50" w14:textId="77777777" w:rsidR="002C2DBC" w:rsidRPr="009136D8" w:rsidRDefault="002C2DBC" w:rsidP="00512852">
      <w:pPr>
        <w:rPr>
          <w:rStyle w:val="Forte"/>
          <w:rFonts w:ascii="Georgia" w:hAnsi="Georgia" w:cs="Arial"/>
          <w:sz w:val="22"/>
          <w:szCs w:val="22"/>
        </w:rPr>
      </w:pPr>
    </w:p>
    <w:p w14:paraId="7C3E9C70" w14:textId="77777777" w:rsidR="000F1295" w:rsidRPr="009136D8" w:rsidRDefault="00A531A0" w:rsidP="00512852">
      <w:pPr>
        <w:autoSpaceDE w:val="0"/>
        <w:autoSpaceDN w:val="0"/>
        <w:adjustRightInd w:val="0"/>
        <w:ind w:hanging="709"/>
        <w:rPr>
          <w:rStyle w:val="Forte"/>
          <w:rFonts w:ascii="Arial" w:hAnsi="Arial" w:cs="Arial"/>
          <w:sz w:val="22"/>
          <w:szCs w:val="22"/>
        </w:rPr>
      </w:pPr>
      <w:r w:rsidRPr="009136D8">
        <w:rPr>
          <w:rStyle w:val="Forte"/>
          <w:rFonts w:ascii="Arial" w:hAnsi="Arial" w:cs="Arial"/>
          <w:sz w:val="22"/>
          <w:szCs w:val="22"/>
        </w:rPr>
        <w:t>3.1</w:t>
      </w:r>
      <w:r w:rsidRPr="009136D8">
        <w:rPr>
          <w:rStyle w:val="Forte"/>
          <w:rFonts w:ascii="Arial" w:hAnsi="Arial" w:cs="Arial"/>
          <w:sz w:val="22"/>
          <w:szCs w:val="22"/>
        </w:rPr>
        <w:tab/>
      </w:r>
      <w:r w:rsidR="000F1295" w:rsidRPr="009136D8">
        <w:rPr>
          <w:rStyle w:val="Forte"/>
          <w:rFonts w:ascii="Arial" w:hAnsi="Arial" w:cs="Arial"/>
          <w:sz w:val="22"/>
          <w:szCs w:val="22"/>
        </w:rPr>
        <w:t xml:space="preserve">Estimativa do valor justo </w:t>
      </w:r>
    </w:p>
    <w:p w14:paraId="09045D84" w14:textId="77777777" w:rsidR="000F1295" w:rsidRPr="009136D8" w:rsidRDefault="000F1295" w:rsidP="00512852">
      <w:pPr>
        <w:rPr>
          <w:rFonts w:ascii="Georgia" w:hAnsi="Georgia" w:cs="Arial"/>
          <w:b/>
          <w:bCs/>
          <w:sz w:val="22"/>
          <w:szCs w:val="22"/>
        </w:rPr>
      </w:pPr>
    </w:p>
    <w:p w14:paraId="078448EE" w14:textId="6730599C" w:rsidR="000F1295" w:rsidRPr="009136D8" w:rsidRDefault="000F1295" w:rsidP="00512852">
      <w:pPr>
        <w:autoSpaceDE w:val="0"/>
        <w:autoSpaceDN w:val="0"/>
        <w:adjustRightInd w:val="0"/>
        <w:rPr>
          <w:rFonts w:ascii="Georgia" w:hAnsi="Georgia" w:cs="Georgia"/>
          <w:sz w:val="22"/>
          <w:szCs w:val="22"/>
        </w:rPr>
      </w:pPr>
      <w:r w:rsidRPr="009136D8">
        <w:rPr>
          <w:rFonts w:ascii="Georgia" w:hAnsi="Georgia" w:cs="Georgia"/>
          <w:sz w:val="22"/>
          <w:szCs w:val="22"/>
        </w:rPr>
        <w:t xml:space="preserve">Valor justo é o preço que seria recebido pela venda de um ativo ou pago pela transferência de um passivo em uma transação </w:t>
      </w:r>
      <w:r w:rsidR="00C23C0F" w:rsidRPr="009136D8">
        <w:rPr>
          <w:rFonts w:ascii="Georgia" w:hAnsi="Georgia" w:cs="Georgia"/>
          <w:sz w:val="22"/>
          <w:szCs w:val="22"/>
        </w:rPr>
        <w:t>não forçada</w:t>
      </w:r>
      <w:r w:rsidRPr="009136D8">
        <w:rPr>
          <w:rFonts w:ascii="Georgia" w:hAnsi="Georgia" w:cs="Georgia"/>
          <w:sz w:val="22"/>
          <w:szCs w:val="22"/>
        </w:rPr>
        <w:t xml:space="preserve"> entre participantes do mercado na data de mensuração, </w:t>
      </w:r>
      <w:r w:rsidR="00DD0614" w:rsidRPr="009136D8">
        <w:rPr>
          <w:rFonts w:ascii="Georgia" w:hAnsi="Georgia" w:cs="Georgia"/>
          <w:sz w:val="22"/>
          <w:szCs w:val="22"/>
        </w:rPr>
        <w:t>i</w:t>
      </w:r>
      <w:r w:rsidRPr="009136D8">
        <w:rPr>
          <w:rFonts w:ascii="Georgia" w:hAnsi="Georgia" w:cs="Georgia"/>
          <w:sz w:val="22"/>
          <w:szCs w:val="22"/>
        </w:rPr>
        <w:t xml:space="preserve">ndependentemente desse preço ser diretamente observável ou estimado usando outra técnica de avaliação. Ao estimar o valor justo de um ativo ou passivo, </w:t>
      </w:r>
      <w:r w:rsidR="00A62D2A" w:rsidRPr="009136D8">
        <w:rPr>
          <w:rFonts w:ascii="Georgia" w:hAnsi="Georgia" w:cs="Georgia"/>
          <w:sz w:val="22"/>
          <w:szCs w:val="22"/>
        </w:rPr>
        <w:t>o Grupo</w:t>
      </w:r>
      <w:r w:rsidRPr="009136D8">
        <w:rPr>
          <w:rFonts w:ascii="Georgia" w:hAnsi="Georgia" w:cs="Georgia"/>
          <w:sz w:val="22"/>
          <w:szCs w:val="22"/>
        </w:rPr>
        <w:t xml:space="preserve"> leva em consideração as características do ativo ou passivo no caso de os participantes do mercado levarem essas características em consideração na precificação do ativo ou passivo na data de mensuração. </w:t>
      </w:r>
    </w:p>
    <w:p w14:paraId="29237206" w14:textId="77777777" w:rsidR="00794F1A" w:rsidRPr="009136D8" w:rsidRDefault="00794F1A" w:rsidP="00512852">
      <w:pPr>
        <w:autoSpaceDE w:val="0"/>
        <w:autoSpaceDN w:val="0"/>
        <w:adjustRightInd w:val="0"/>
        <w:rPr>
          <w:rFonts w:ascii="Georgia" w:hAnsi="Georgia" w:cs="Georgia"/>
          <w:sz w:val="22"/>
          <w:szCs w:val="22"/>
        </w:rPr>
      </w:pPr>
    </w:p>
    <w:p w14:paraId="6FC64EAE" w14:textId="4AA9C95F" w:rsidR="000F1295" w:rsidRPr="009136D8" w:rsidRDefault="000F1295" w:rsidP="00512852">
      <w:pPr>
        <w:autoSpaceDE w:val="0"/>
        <w:autoSpaceDN w:val="0"/>
        <w:adjustRightInd w:val="0"/>
        <w:rPr>
          <w:rFonts w:ascii="Georgia" w:hAnsi="Georgia" w:cs="Georgia"/>
          <w:sz w:val="22"/>
          <w:szCs w:val="22"/>
        </w:rPr>
      </w:pPr>
      <w:r w:rsidRPr="009136D8">
        <w:rPr>
          <w:rFonts w:ascii="Georgia" w:hAnsi="Georgia" w:cs="Georgia"/>
          <w:sz w:val="22"/>
          <w:szCs w:val="22"/>
        </w:rPr>
        <w:t xml:space="preserve">Além disso, para fins de preparação de relatórios financeiros, as mensurações do valor justo são classificadas </w:t>
      </w:r>
      <w:r w:rsidR="00F3433D" w:rsidRPr="009136D8">
        <w:rPr>
          <w:rFonts w:ascii="Georgia" w:hAnsi="Georgia" w:cs="Georgia"/>
          <w:sz w:val="22"/>
          <w:szCs w:val="22"/>
        </w:rPr>
        <w:t>nos níveis</w:t>
      </w:r>
      <w:r w:rsidRPr="009136D8">
        <w:rPr>
          <w:rFonts w:ascii="Georgia" w:hAnsi="Georgia" w:cs="Georgia"/>
          <w:sz w:val="22"/>
          <w:szCs w:val="22"/>
        </w:rPr>
        <w:t xml:space="preserve"> 1, 2 ou 3, descritas a seguir, com base no grau em que as informações para as mensurações do valor justo são observáveis e na importância das informações para a mensuração do valor justo em sua totalidade:</w:t>
      </w:r>
    </w:p>
    <w:p w14:paraId="0F5EB4CC" w14:textId="77777777" w:rsidR="007907CF" w:rsidRDefault="007907CF">
      <w:pPr>
        <w:rPr>
          <w:rFonts w:ascii="Georgia" w:hAnsi="Georgia" w:cs="Georgia"/>
          <w:sz w:val="22"/>
          <w:szCs w:val="22"/>
        </w:rPr>
      </w:pPr>
      <w:r>
        <w:rPr>
          <w:rFonts w:ascii="Georgia" w:hAnsi="Georgia" w:cs="Georgia"/>
          <w:sz w:val="22"/>
          <w:szCs w:val="22"/>
        </w:rPr>
        <w:br w:type="page"/>
      </w:r>
    </w:p>
    <w:p w14:paraId="25C54DFE" w14:textId="531CB529" w:rsidR="000F1295" w:rsidRPr="009136D8" w:rsidRDefault="000F1295" w:rsidP="00570DA1">
      <w:pPr>
        <w:pStyle w:val="PargrafodaLista"/>
        <w:numPr>
          <w:ilvl w:val="0"/>
          <w:numId w:val="22"/>
        </w:numPr>
        <w:autoSpaceDE w:val="0"/>
        <w:autoSpaceDN w:val="0"/>
        <w:adjustRightInd w:val="0"/>
        <w:spacing w:before="120"/>
        <w:ind w:left="567" w:hanging="567"/>
        <w:rPr>
          <w:rFonts w:ascii="Georgia" w:hAnsi="Georgia" w:cs="Georgia"/>
          <w:sz w:val="22"/>
          <w:szCs w:val="22"/>
        </w:rPr>
      </w:pPr>
      <w:r w:rsidRPr="009136D8">
        <w:rPr>
          <w:rFonts w:ascii="Georgia" w:hAnsi="Georgia" w:cs="Georgia"/>
          <w:sz w:val="22"/>
          <w:szCs w:val="22"/>
        </w:rPr>
        <w:t xml:space="preserve">informações de Nível 1: são preços cotados (não ajustados) em mercados ativos para ativos ou passivos idênticos aos quais a entidade pode ter acesso na data de </w:t>
      </w:r>
      <w:r w:rsidR="005A661E" w:rsidRPr="009136D8">
        <w:rPr>
          <w:rFonts w:ascii="Georgia" w:hAnsi="Georgia" w:cs="Georgia"/>
          <w:sz w:val="22"/>
          <w:szCs w:val="22"/>
        </w:rPr>
        <w:t xml:space="preserve">mensuração. </w:t>
      </w:r>
      <w:r w:rsidR="00E4212F" w:rsidRPr="009136D8">
        <w:rPr>
          <w:rFonts w:ascii="Georgia" w:hAnsi="Georgia" w:cs="Georgia"/>
          <w:sz w:val="22"/>
          <w:szCs w:val="22"/>
        </w:rPr>
        <w:t>O</w:t>
      </w:r>
      <w:r w:rsidR="005A661E" w:rsidRPr="009136D8">
        <w:rPr>
          <w:rFonts w:ascii="Georgia" w:hAnsi="Georgia" w:cs="Georgia"/>
          <w:sz w:val="22"/>
          <w:szCs w:val="22"/>
        </w:rPr>
        <w:t xml:space="preserve"> Grupo possui ações classificadas como instrumentos financeiros a valor justo por resultado registradas em bolsa de valores no Brasil. Atualmente esses instrumentos estão mensurados ao valor de R$</w:t>
      </w:r>
      <w:r w:rsidR="00270C12" w:rsidRPr="009136D8">
        <w:rPr>
          <w:rFonts w:ascii="Georgia" w:hAnsi="Georgia" w:cs="Georgia"/>
          <w:sz w:val="22"/>
          <w:szCs w:val="22"/>
        </w:rPr>
        <w:t>513</w:t>
      </w:r>
      <w:r w:rsidR="005A661E" w:rsidRPr="009136D8">
        <w:rPr>
          <w:rFonts w:ascii="Georgia" w:hAnsi="Georgia" w:cs="Georgia"/>
          <w:sz w:val="22"/>
          <w:szCs w:val="22"/>
        </w:rPr>
        <w:t xml:space="preserve">. Para maiores informações vide </w:t>
      </w:r>
      <w:r w:rsidR="002F1D57" w:rsidRPr="009136D8">
        <w:rPr>
          <w:rFonts w:ascii="Georgia" w:hAnsi="Georgia" w:cs="Georgia"/>
          <w:sz w:val="22"/>
          <w:szCs w:val="22"/>
        </w:rPr>
        <w:t>nota</w:t>
      </w:r>
      <w:r w:rsidR="005A661E" w:rsidRPr="009136D8">
        <w:rPr>
          <w:rFonts w:ascii="Georgia" w:hAnsi="Georgia" w:cs="Georgia"/>
          <w:sz w:val="22"/>
          <w:szCs w:val="22"/>
        </w:rPr>
        <w:t xml:space="preserve"> 6</w:t>
      </w:r>
      <w:r w:rsidR="00AD6283" w:rsidRPr="009136D8">
        <w:rPr>
          <w:rFonts w:ascii="Georgia" w:hAnsi="Georgia" w:cs="Georgia"/>
          <w:sz w:val="22"/>
          <w:szCs w:val="22"/>
        </w:rPr>
        <w:t>.</w:t>
      </w:r>
    </w:p>
    <w:p w14:paraId="209B6ECE" w14:textId="1E7B3B96" w:rsidR="00601AD7" w:rsidRPr="009136D8" w:rsidRDefault="000F1295" w:rsidP="00601AD7">
      <w:pPr>
        <w:pStyle w:val="PargrafodaLista"/>
        <w:numPr>
          <w:ilvl w:val="0"/>
          <w:numId w:val="33"/>
        </w:numPr>
        <w:autoSpaceDE w:val="0"/>
        <w:autoSpaceDN w:val="0"/>
        <w:adjustRightInd w:val="0"/>
        <w:spacing w:before="120"/>
        <w:ind w:left="567" w:hanging="567"/>
        <w:rPr>
          <w:rFonts w:ascii="Georgia" w:hAnsi="Georgia" w:cs="Georgia"/>
          <w:sz w:val="22"/>
          <w:szCs w:val="22"/>
        </w:rPr>
      </w:pPr>
      <w:r w:rsidRPr="009136D8">
        <w:rPr>
          <w:rFonts w:ascii="Georgia" w:hAnsi="Georgia" w:cs="Georgia"/>
          <w:sz w:val="22"/>
          <w:szCs w:val="22"/>
        </w:rPr>
        <w:t>informações de Nível 2: são informações, que não os preços cotados incluídos no Nível 1, observáveis para o ativo ou passivo, direta ou indiretamente</w:t>
      </w:r>
      <w:r w:rsidR="00B847F6" w:rsidRPr="009136D8">
        <w:rPr>
          <w:rFonts w:ascii="Georgia" w:hAnsi="Georgia" w:cs="Georgia"/>
          <w:sz w:val="22"/>
          <w:szCs w:val="22"/>
        </w:rPr>
        <w:t>, conforme quadro abaixo</w:t>
      </w:r>
      <w:r w:rsidR="002C50D8" w:rsidRPr="009136D8">
        <w:rPr>
          <w:rFonts w:ascii="Georgia" w:hAnsi="Georgia" w:cs="Georgia"/>
          <w:sz w:val="22"/>
          <w:szCs w:val="22"/>
        </w:rPr>
        <w:t>:</w:t>
      </w:r>
    </w:p>
    <w:p w14:paraId="20D585EF" w14:textId="77777777" w:rsidR="00601AD7" w:rsidRDefault="00601AD7" w:rsidP="00CB3250">
      <w:pPr>
        <w:autoSpaceDE w:val="0"/>
        <w:autoSpaceDN w:val="0"/>
        <w:adjustRightInd w:val="0"/>
        <w:rPr>
          <w:rFonts w:ascii="Georgia" w:hAnsi="Georgia" w:cs="Georgia"/>
        </w:rPr>
      </w:pPr>
    </w:p>
    <w:tbl>
      <w:tblPr>
        <w:tblW w:w="5000" w:type="pct"/>
        <w:tblCellMar>
          <w:left w:w="70" w:type="dxa"/>
          <w:right w:w="70" w:type="dxa"/>
        </w:tblCellMar>
        <w:tblLook w:val="04A0" w:firstRow="1" w:lastRow="0" w:firstColumn="1" w:lastColumn="0" w:noHBand="0" w:noVBand="1"/>
      </w:tblPr>
      <w:tblGrid>
        <w:gridCol w:w="3671"/>
        <w:gridCol w:w="1234"/>
        <w:gridCol w:w="153"/>
        <w:gridCol w:w="1234"/>
        <w:gridCol w:w="211"/>
        <w:gridCol w:w="1234"/>
        <w:gridCol w:w="268"/>
        <w:gridCol w:w="1232"/>
      </w:tblGrid>
      <w:tr w:rsidR="005B3CF3" w:rsidRPr="007907CF" w14:paraId="6A9D5A2F" w14:textId="77777777" w:rsidTr="005B3CF3">
        <w:trPr>
          <w:trHeight w:val="198"/>
        </w:trPr>
        <w:tc>
          <w:tcPr>
            <w:tcW w:w="1987" w:type="pct"/>
            <w:tcBorders>
              <w:top w:val="nil"/>
              <w:left w:val="nil"/>
              <w:bottom w:val="nil"/>
              <w:right w:val="nil"/>
            </w:tcBorders>
            <w:noWrap/>
            <w:vAlign w:val="center"/>
            <w:hideMark/>
          </w:tcPr>
          <w:p w14:paraId="4293A8B3" w14:textId="77777777" w:rsidR="005B3CF3" w:rsidRPr="009136D8" w:rsidRDefault="005B3CF3" w:rsidP="005B3CF3">
            <w:pPr>
              <w:rPr>
                <w:rFonts w:ascii="Arial" w:hAnsi="Arial" w:cs="Arial"/>
                <w:sz w:val="24"/>
                <w:szCs w:val="24"/>
              </w:rPr>
            </w:pPr>
          </w:p>
        </w:tc>
        <w:tc>
          <w:tcPr>
            <w:tcW w:w="1418" w:type="pct"/>
            <w:gridSpan w:val="3"/>
            <w:tcBorders>
              <w:top w:val="nil"/>
              <w:left w:val="nil"/>
              <w:bottom w:val="single" w:sz="8" w:space="0" w:color="auto"/>
              <w:right w:val="nil"/>
            </w:tcBorders>
            <w:vAlign w:val="center"/>
            <w:hideMark/>
          </w:tcPr>
          <w:p w14:paraId="35BBBD09" w14:textId="77777777" w:rsidR="005B3CF3" w:rsidRPr="009136D8" w:rsidRDefault="005B3CF3" w:rsidP="005B3CF3">
            <w:pPr>
              <w:jc w:val="right"/>
              <w:rPr>
                <w:rFonts w:ascii="Arial" w:hAnsi="Arial" w:cs="Arial"/>
                <w:b/>
                <w:bCs/>
                <w:color w:val="000000"/>
                <w:sz w:val="16"/>
                <w:szCs w:val="16"/>
              </w:rPr>
            </w:pPr>
            <w:r w:rsidRPr="009136D8">
              <w:rPr>
                <w:rFonts w:ascii="Arial" w:hAnsi="Arial" w:cs="Arial"/>
                <w:b/>
                <w:bCs/>
                <w:color w:val="000000"/>
                <w:sz w:val="16"/>
                <w:szCs w:val="16"/>
              </w:rPr>
              <w:t xml:space="preserve"> Controladora </w:t>
            </w:r>
          </w:p>
        </w:tc>
        <w:tc>
          <w:tcPr>
            <w:tcW w:w="114" w:type="pct"/>
            <w:tcBorders>
              <w:top w:val="nil"/>
              <w:left w:val="nil"/>
              <w:bottom w:val="nil"/>
              <w:right w:val="nil"/>
            </w:tcBorders>
            <w:vAlign w:val="center"/>
            <w:hideMark/>
          </w:tcPr>
          <w:p w14:paraId="7E4FCC38" w14:textId="77777777" w:rsidR="005B3CF3" w:rsidRPr="009136D8" w:rsidRDefault="005B3CF3" w:rsidP="005B3CF3">
            <w:pPr>
              <w:jc w:val="right"/>
              <w:rPr>
                <w:rFonts w:ascii="Arial" w:hAnsi="Arial" w:cs="Arial"/>
                <w:b/>
                <w:bCs/>
                <w:color w:val="000000"/>
                <w:sz w:val="16"/>
                <w:szCs w:val="16"/>
              </w:rPr>
            </w:pPr>
          </w:p>
        </w:tc>
        <w:tc>
          <w:tcPr>
            <w:tcW w:w="1480" w:type="pct"/>
            <w:gridSpan w:val="3"/>
            <w:tcBorders>
              <w:top w:val="nil"/>
              <w:left w:val="nil"/>
              <w:bottom w:val="single" w:sz="8" w:space="0" w:color="auto"/>
              <w:right w:val="nil"/>
            </w:tcBorders>
            <w:vAlign w:val="center"/>
            <w:hideMark/>
          </w:tcPr>
          <w:p w14:paraId="565A8B43" w14:textId="77777777" w:rsidR="005B3CF3" w:rsidRPr="009136D8" w:rsidRDefault="005B3CF3" w:rsidP="005B3CF3">
            <w:pPr>
              <w:jc w:val="right"/>
              <w:rPr>
                <w:rFonts w:ascii="Arial" w:hAnsi="Arial" w:cs="Arial"/>
                <w:b/>
                <w:bCs/>
                <w:color w:val="000000"/>
                <w:sz w:val="16"/>
                <w:szCs w:val="16"/>
              </w:rPr>
            </w:pPr>
            <w:r w:rsidRPr="009136D8">
              <w:rPr>
                <w:rFonts w:ascii="Arial" w:hAnsi="Arial" w:cs="Arial"/>
                <w:b/>
                <w:bCs/>
                <w:color w:val="000000"/>
                <w:sz w:val="16"/>
                <w:szCs w:val="16"/>
              </w:rPr>
              <w:t xml:space="preserve"> Consolidado </w:t>
            </w:r>
          </w:p>
        </w:tc>
      </w:tr>
      <w:tr w:rsidR="005B3CF3" w:rsidRPr="007907CF" w14:paraId="444D392A" w14:textId="77777777" w:rsidTr="005B3CF3">
        <w:trPr>
          <w:trHeight w:val="198"/>
        </w:trPr>
        <w:tc>
          <w:tcPr>
            <w:tcW w:w="1987" w:type="pct"/>
            <w:tcBorders>
              <w:top w:val="nil"/>
              <w:left w:val="nil"/>
              <w:bottom w:val="nil"/>
              <w:right w:val="nil"/>
            </w:tcBorders>
            <w:noWrap/>
            <w:vAlign w:val="center"/>
            <w:hideMark/>
          </w:tcPr>
          <w:p w14:paraId="3199BCE7" w14:textId="77777777" w:rsidR="005B3CF3" w:rsidRPr="009136D8" w:rsidRDefault="005B3CF3" w:rsidP="005B3CF3">
            <w:pPr>
              <w:jc w:val="right"/>
              <w:rPr>
                <w:rFonts w:ascii="Arial" w:hAnsi="Arial" w:cs="Arial"/>
                <w:b/>
                <w:bCs/>
                <w:color w:val="000000"/>
                <w:sz w:val="16"/>
                <w:szCs w:val="16"/>
              </w:rPr>
            </w:pPr>
          </w:p>
        </w:tc>
        <w:tc>
          <w:tcPr>
            <w:tcW w:w="668" w:type="pct"/>
            <w:tcBorders>
              <w:top w:val="nil"/>
              <w:left w:val="nil"/>
              <w:bottom w:val="nil"/>
              <w:right w:val="nil"/>
            </w:tcBorders>
            <w:vAlign w:val="center"/>
            <w:hideMark/>
          </w:tcPr>
          <w:p w14:paraId="71F0BF1C" w14:textId="77777777" w:rsidR="005B3CF3" w:rsidRPr="009136D8" w:rsidRDefault="005B3CF3" w:rsidP="005B3CF3">
            <w:pPr>
              <w:rPr>
                <w:rFonts w:ascii="Arial" w:hAnsi="Arial" w:cs="Arial"/>
              </w:rPr>
            </w:pPr>
          </w:p>
        </w:tc>
        <w:tc>
          <w:tcPr>
            <w:tcW w:w="83" w:type="pct"/>
            <w:tcBorders>
              <w:top w:val="nil"/>
              <w:left w:val="nil"/>
              <w:bottom w:val="nil"/>
              <w:right w:val="nil"/>
            </w:tcBorders>
            <w:vAlign w:val="center"/>
            <w:hideMark/>
          </w:tcPr>
          <w:p w14:paraId="3BE0832B" w14:textId="77777777" w:rsidR="005B3CF3" w:rsidRPr="009136D8" w:rsidRDefault="005B3CF3" w:rsidP="005B3CF3">
            <w:pPr>
              <w:jc w:val="right"/>
              <w:rPr>
                <w:rFonts w:ascii="Arial" w:hAnsi="Arial" w:cs="Arial"/>
              </w:rPr>
            </w:pPr>
          </w:p>
        </w:tc>
        <w:tc>
          <w:tcPr>
            <w:tcW w:w="668" w:type="pct"/>
            <w:tcBorders>
              <w:top w:val="nil"/>
              <w:left w:val="nil"/>
              <w:bottom w:val="nil"/>
              <w:right w:val="nil"/>
            </w:tcBorders>
            <w:vAlign w:val="center"/>
            <w:hideMark/>
          </w:tcPr>
          <w:p w14:paraId="2F14D4F9" w14:textId="77777777" w:rsidR="005B3CF3" w:rsidRPr="009136D8" w:rsidRDefault="005B3CF3" w:rsidP="005B3CF3">
            <w:pPr>
              <w:jc w:val="right"/>
              <w:rPr>
                <w:rFonts w:ascii="Arial" w:hAnsi="Arial" w:cs="Arial"/>
              </w:rPr>
            </w:pPr>
          </w:p>
        </w:tc>
        <w:tc>
          <w:tcPr>
            <w:tcW w:w="114" w:type="pct"/>
            <w:tcBorders>
              <w:top w:val="nil"/>
              <w:left w:val="nil"/>
              <w:bottom w:val="nil"/>
              <w:right w:val="nil"/>
            </w:tcBorders>
            <w:vAlign w:val="center"/>
            <w:hideMark/>
          </w:tcPr>
          <w:p w14:paraId="4D3B31D1" w14:textId="77777777" w:rsidR="005B3CF3" w:rsidRPr="009136D8" w:rsidRDefault="005B3CF3" w:rsidP="005B3CF3">
            <w:pPr>
              <w:jc w:val="right"/>
              <w:rPr>
                <w:rFonts w:ascii="Arial" w:hAnsi="Arial" w:cs="Arial"/>
              </w:rPr>
            </w:pPr>
          </w:p>
        </w:tc>
        <w:tc>
          <w:tcPr>
            <w:tcW w:w="668" w:type="pct"/>
            <w:tcBorders>
              <w:top w:val="nil"/>
              <w:left w:val="nil"/>
              <w:bottom w:val="nil"/>
              <w:right w:val="nil"/>
            </w:tcBorders>
            <w:vAlign w:val="center"/>
            <w:hideMark/>
          </w:tcPr>
          <w:p w14:paraId="72F30533" w14:textId="77777777" w:rsidR="005B3CF3" w:rsidRPr="009136D8" w:rsidRDefault="005B3CF3" w:rsidP="005B3CF3">
            <w:pPr>
              <w:jc w:val="right"/>
              <w:rPr>
                <w:rFonts w:ascii="Arial" w:hAnsi="Arial" w:cs="Arial"/>
              </w:rPr>
            </w:pPr>
          </w:p>
        </w:tc>
        <w:tc>
          <w:tcPr>
            <w:tcW w:w="145" w:type="pct"/>
            <w:tcBorders>
              <w:top w:val="nil"/>
              <w:left w:val="nil"/>
              <w:bottom w:val="nil"/>
              <w:right w:val="nil"/>
            </w:tcBorders>
            <w:vAlign w:val="center"/>
            <w:hideMark/>
          </w:tcPr>
          <w:p w14:paraId="701B7367" w14:textId="77777777" w:rsidR="005B3CF3" w:rsidRPr="009136D8" w:rsidRDefault="005B3CF3" w:rsidP="005B3CF3">
            <w:pPr>
              <w:jc w:val="right"/>
              <w:rPr>
                <w:rFonts w:ascii="Arial" w:hAnsi="Arial" w:cs="Arial"/>
              </w:rPr>
            </w:pPr>
          </w:p>
        </w:tc>
        <w:tc>
          <w:tcPr>
            <w:tcW w:w="668" w:type="pct"/>
            <w:tcBorders>
              <w:top w:val="nil"/>
              <w:left w:val="nil"/>
              <w:bottom w:val="nil"/>
              <w:right w:val="nil"/>
            </w:tcBorders>
            <w:vAlign w:val="center"/>
            <w:hideMark/>
          </w:tcPr>
          <w:p w14:paraId="68273C9D" w14:textId="77777777" w:rsidR="005B3CF3" w:rsidRPr="009136D8" w:rsidRDefault="005B3CF3" w:rsidP="005B3CF3">
            <w:pPr>
              <w:jc w:val="right"/>
              <w:rPr>
                <w:rFonts w:ascii="Arial" w:hAnsi="Arial" w:cs="Arial"/>
              </w:rPr>
            </w:pPr>
          </w:p>
        </w:tc>
      </w:tr>
      <w:tr w:rsidR="005B3CF3" w:rsidRPr="007907CF" w14:paraId="48E13C05" w14:textId="77777777" w:rsidTr="005B3CF3">
        <w:trPr>
          <w:trHeight w:val="198"/>
        </w:trPr>
        <w:tc>
          <w:tcPr>
            <w:tcW w:w="1987" w:type="pct"/>
            <w:tcBorders>
              <w:top w:val="nil"/>
              <w:left w:val="nil"/>
              <w:bottom w:val="nil"/>
              <w:right w:val="nil"/>
            </w:tcBorders>
            <w:noWrap/>
            <w:vAlign w:val="center"/>
            <w:hideMark/>
          </w:tcPr>
          <w:p w14:paraId="6196C9D6" w14:textId="77777777" w:rsidR="005B3CF3" w:rsidRPr="009136D8" w:rsidRDefault="005B3CF3" w:rsidP="005B3CF3">
            <w:pPr>
              <w:jc w:val="right"/>
              <w:rPr>
                <w:rFonts w:ascii="Arial" w:hAnsi="Arial" w:cs="Arial"/>
              </w:rPr>
            </w:pPr>
          </w:p>
        </w:tc>
        <w:tc>
          <w:tcPr>
            <w:tcW w:w="668" w:type="pct"/>
            <w:tcBorders>
              <w:top w:val="nil"/>
              <w:left w:val="nil"/>
              <w:bottom w:val="single" w:sz="8" w:space="0" w:color="auto"/>
              <w:right w:val="nil"/>
            </w:tcBorders>
            <w:noWrap/>
            <w:vAlign w:val="center"/>
            <w:hideMark/>
          </w:tcPr>
          <w:p w14:paraId="70C9FED1" w14:textId="77777777" w:rsidR="005B3CF3" w:rsidRPr="009136D8" w:rsidRDefault="005B3CF3" w:rsidP="005B3CF3">
            <w:pPr>
              <w:jc w:val="right"/>
              <w:rPr>
                <w:rFonts w:ascii="Arial" w:hAnsi="Arial" w:cs="Arial"/>
                <w:b/>
                <w:bCs/>
                <w:color w:val="000000"/>
                <w:sz w:val="16"/>
                <w:szCs w:val="16"/>
              </w:rPr>
            </w:pPr>
            <w:r w:rsidRPr="009136D8">
              <w:rPr>
                <w:rFonts w:ascii="Arial" w:hAnsi="Arial" w:cs="Arial"/>
                <w:b/>
                <w:bCs/>
                <w:color w:val="000000"/>
                <w:sz w:val="16"/>
                <w:szCs w:val="16"/>
              </w:rPr>
              <w:t>2025</w:t>
            </w:r>
          </w:p>
        </w:tc>
        <w:tc>
          <w:tcPr>
            <w:tcW w:w="83" w:type="pct"/>
            <w:tcBorders>
              <w:top w:val="nil"/>
              <w:left w:val="nil"/>
              <w:bottom w:val="nil"/>
              <w:right w:val="nil"/>
            </w:tcBorders>
            <w:noWrap/>
            <w:vAlign w:val="center"/>
            <w:hideMark/>
          </w:tcPr>
          <w:p w14:paraId="10417D3B" w14:textId="77777777" w:rsidR="005B3CF3" w:rsidRPr="009136D8" w:rsidRDefault="005B3CF3" w:rsidP="005B3CF3">
            <w:pPr>
              <w:jc w:val="right"/>
              <w:rPr>
                <w:rFonts w:ascii="Arial" w:hAnsi="Arial" w:cs="Arial"/>
                <w:b/>
                <w:bCs/>
                <w:color w:val="000000"/>
                <w:sz w:val="16"/>
                <w:szCs w:val="16"/>
              </w:rPr>
            </w:pPr>
          </w:p>
        </w:tc>
        <w:tc>
          <w:tcPr>
            <w:tcW w:w="668" w:type="pct"/>
            <w:tcBorders>
              <w:top w:val="nil"/>
              <w:left w:val="nil"/>
              <w:bottom w:val="single" w:sz="8" w:space="0" w:color="auto"/>
              <w:right w:val="nil"/>
            </w:tcBorders>
            <w:noWrap/>
            <w:vAlign w:val="center"/>
            <w:hideMark/>
          </w:tcPr>
          <w:p w14:paraId="3B6E0A17" w14:textId="77777777" w:rsidR="005B3CF3" w:rsidRPr="009136D8" w:rsidRDefault="005B3CF3" w:rsidP="005B3CF3">
            <w:pPr>
              <w:jc w:val="right"/>
              <w:rPr>
                <w:rFonts w:ascii="Arial" w:hAnsi="Arial" w:cs="Arial"/>
                <w:b/>
                <w:bCs/>
                <w:color w:val="000000"/>
                <w:sz w:val="16"/>
                <w:szCs w:val="16"/>
              </w:rPr>
            </w:pPr>
            <w:r w:rsidRPr="009136D8">
              <w:rPr>
                <w:rFonts w:ascii="Arial" w:hAnsi="Arial" w:cs="Arial"/>
                <w:b/>
                <w:bCs/>
                <w:color w:val="000000"/>
                <w:sz w:val="16"/>
                <w:szCs w:val="16"/>
              </w:rPr>
              <w:t>2024</w:t>
            </w:r>
          </w:p>
        </w:tc>
        <w:tc>
          <w:tcPr>
            <w:tcW w:w="114" w:type="pct"/>
            <w:tcBorders>
              <w:top w:val="nil"/>
              <w:left w:val="nil"/>
              <w:bottom w:val="nil"/>
              <w:right w:val="nil"/>
            </w:tcBorders>
            <w:noWrap/>
            <w:vAlign w:val="center"/>
            <w:hideMark/>
          </w:tcPr>
          <w:p w14:paraId="0785DD0A" w14:textId="77777777" w:rsidR="005B3CF3" w:rsidRPr="009136D8" w:rsidRDefault="005B3CF3" w:rsidP="005B3CF3">
            <w:pPr>
              <w:jc w:val="right"/>
              <w:rPr>
                <w:rFonts w:ascii="Arial" w:hAnsi="Arial" w:cs="Arial"/>
                <w:b/>
                <w:bCs/>
                <w:color w:val="000000"/>
                <w:sz w:val="16"/>
                <w:szCs w:val="16"/>
              </w:rPr>
            </w:pPr>
          </w:p>
        </w:tc>
        <w:tc>
          <w:tcPr>
            <w:tcW w:w="668" w:type="pct"/>
            <w:tcBorders>
              <w:top w:val="nil"/>
              <w:left w:val="nil"/>
              <w:bottom w:val="single" w:sz="8" w:space="0" w:color="auto"/>
              <w:right w:val="nil"/>
            </w:tcBorders>
            <w:noWrap/>
            <w:vAlign w:val="center"/>
            <w:hideMark/>
          </w:tcPr>
          <w:p w14:paraId="357D8374" w14:textId="77777777" w:rsidR="005B3CF3" w:rsidRPr="009136D8" w:rsidRDefault="005B3CF3" w:rsidP="005B3CF3">
            <w:pPr>
              <w:jc w:val="right"/>
              <w:rPr>
                <w:rFonts w:ascii="Arial" w:hAnsi="Arial" w:cs="Arial"/>
                <w:b/>
                <w:bCs/>
                <w:color w:val="000000"/>
                <w:sz w:val="16"/>
                <w:szCs w:val="16"/>
              </w:rPr>
            </w:pPr>
            <w:r w:rsidRPr="009136D8">
              <w:rPr>
                <w:rFonts w:ascii="Arial" w:hAnsi="Arial" w:cs="Arial"/>
                <w:b/>
                <w:bCs/>
                <w:color w:val="000000"/>
                <w:sz w:val="16"/>
                <w:szCs w:val="16"/>
              </w:rPr>
              <w:t>2025</w:t>
            </w:r>
          </w:p>
        </w:tc>
        <w:tc>
          <w:tcPr>
            <w:tcW w:w="145" w:type="pct"/>
            <w:tcBorders>
              <w:top w:val="nil"/>
              <w:left w:val="nil"/>
              <w:bottom w:val="nil"/>
              <w:right w:val="nil"/>
            </w:tcBorders>
            <w:noWrap/>
            <w:vAlign w:val="center"/>
            <w:hideMark/>
          </w:tcPr>
          <w:p w14:paraId="2B28C32C" w14:textId="77777777" w:rsidR="005B3CF3" w:rsidRPr="009136D8" w:rsidRDefault="005B3CF3" w:rsidP="005B3CF3">
            <w:pPr>
              <w:jc w:val="right"/>
              <w:rPr>
                <w:rFonts w:ascii="Arial" w:hAnsi="Arial" w:cs="Arial"/>
                <w:b/>
                <w:bCs/>
                <w:color w:val="000000"/>
                <w:sz w:val="16"/>
                <w:szCs w:val="16"/>
              </w:rPr>
            </w:pPr>
          </w:p>
        </w:tc>
        <w:tc>
          <w:tcPr>
            <w:tcW w:w="668" w:type="pct"/>
            <w:tcBorders>
              <w:top w:val="nil"/>
              <w:left w:val="nil"/>
              <w:bottom w:val="single" w:sz="8" w:space="0" w:color="auto"/>
              <w:right w:val="nil"/>
            </w:tcBorders>
            <w:noWrap/>
            <w:vAlign w:val="center"/>
            <w:hideMark/>
          </w:tcPr>
          <w:p w14:paraId="55D43424" w14:textId="77777777" w:rsidR="005B3CF3" w:rsidRPr="009136D8" w:rsidRDefault="005B3CF3" w:rsidP="005B3CF3">
            <w:pPr>
              <w:jc w:val="right"/>
              <w:rPr>
                <w:rFonts w:ascii="Arial" w:hAnsi="Arial" w:cs="Arial"/>
                <w:b/>
                <w:bCs/>
                <w:color w:val="000000"/>
                <w:sz w:val="16"/>
                <w:szCs w:val="16"/>
              </w:rPr>
            </w:pPr>
            <w:r w:rsidRPr="009136D8">
              <w:rPr>
                <w:rFonts w:ascii="Arial" w:hAnsi="Arial" w:cs="Arial"/>
                <w:b/>
                <w:bCs/>
                <w:color w:val="000000"/>
                <w:sz w:val="16"/>
                <w:szCs w:val="16"/>
              </w:rPr>
              <w:t>2024</w:t>
            </w:r>
          </w:p>
        </w:tc>
      </w:tr>
      <w:tr w:rsidR="005B3CF3" w:rsidRPr="007907CF" w14:paraId="60C17CAF" w14:textId="77777777" w:rsidTr="005B3CF3">
        <w:trPr>
          <w:trHeight w:val="198"/>
        </w:trPr>
        <w:tc>
          <w:tcPr>
            <w:tcW w:w="1987" w:type="pct"/>
            <w:tcBorders>
              <w:top w:val="nil"/>
              <w:left w:val="nil"/>
              <w:bottom w:val="nil"/>
              <w:right w:val="nil"/>
            </w:tcBorders>
            <w:noWrap/>
            <w:vAlign w:val="center"/>
            <w:hideMark/>
          </w:tcPr>
          <w:p w14:paraId="03C857B9" w14:textId="77777777" w:rsidR="005B3CF3" w:rsidRPr="009136D8" w:rsidRDefault="005B3CF3" w:rsidP="005B3CF3">
            <w:pPr>
              <w:rPr>
                <w:rFonts w:ascii="Arial" w:hAnsi="Arial" w:cs="Arial"/>
                <w:b/>
                <w:bCs/>
                <w:color w:val="000000"/>
                <w:sz w:val="16"/>
                <w:szCs w:val="16"/>
              </w:rPr>
            </w:pPr>
            <w:r w:rsidRPr="009136D8">
              <w:rPr>
                <w:rFonts w:ascii="Arial" w:hAnsi="Arial" w:cs="Arial"/>
                <w:b/>
                <w:bCs/>
                <w:color w:val="000000"/>
                <w:sz w:val="16"/>
                <w:szCs w:val="16"/>
              </w:rPr>
              <w:t>Ativo</w:t>
            </w:r>
          </w:p>
        </w:tc>
        <w:tc>
          <w:tcPr>
            <w:tcW w:w="668" w:type="pct"/>
            <w:tcBorders>
              <w:top w:val="nil"/>
              <w:left w:val="nil"/>
              <w:bottom w:val="nil"/>
              <w:right w:val="nil"/>
            </w:tcBorders>
            <w:noWrap/>
            <w:vAlign w:val="center"/>
            <w:hideMark/>
          </w:tcPr>
          <w:p w14:paraId="37DA07C2" w14:textId="77777777" w:rsidR="005B3CF3" w:rsidRPr="009136D8" w:rsidRDefault="005B3CF3" w:rsidP="006432CE">
            <w:pPr>
              <w:jc w:val="right"/>
              <w:rPr>
                <w:rFonts w:ascii="Arial" w:hAnsi="Arial" w:cs="Arial"/>
                <w:b/>
                <w:bCs/>
                <w:color w:val="000000"/>
                <w:sz w:val="16"/>
                <w:szCs w:val="16"/>
              </w:rPr>
            </w:pPr>
          </w:p>
        </w:tc>
        <w:tc>
          <w:tcPr>
            <w:tcW w:w="83" w:type="pct"/>
            <w:tcBorders>
              <w:top w:val="nil"/>
              <w:left w:val="nil"/>
              <w:bottom w:val="nil"/>
              <w:right w:val="nil"/>
            </w:tcBorders>
            <w:noWrap/>
            <w:vAlign w:val="center"/>
            <w:hideMark/>
          </w:tcPr>
          <w:p w14:paraId="4268761E" w14:textId="77777777" w:rsidR="005B3CF3" w:rsidRPr="009136D8" w:rsidRDefault="005B3CF3" w:rsidP="005B3CF3">
            <w:pPr>
              <w:jc w:val="right"/>
              <w:rPr>
                <w:rFonts w:ascii="Arial" w:hAnsi="Arial" w:cs="Arial"/>
              </w:rPr>
            </w:pPr>
          </w:p>
        </w:tc>
        <w:tc>
          <w:tcPr>
            <w:tcW w:w="668" w:type="pct"/>
            <w:tcBorders>
              <w:top w:val="nil"/>
              <w:left w:val="nil"/>
              <w:bottom w:val="nil"/>
              <w:right w:val="nil"/>
            </w:tcBorders>
            <w:noWrap/>
            <w:vAlign w:val="center"/>
            <w:hideMark/>
          </w:tcPr>
          <w:p w14:paraId="3C88322B" w14:textId="77777777" w:rsidR="005B3CF3" w:rsidRPr="009136D8" w:rsidRDefault="005B3CF3" w:rsidP="006432CE">
            <w:pPr>
              <w:jc w:val="right"/>
              <w:rPr>
                <w:rFonts w:ascii="Arial" w:hAnsi="Arial" w:cs="Arial"/>
              </w:rPr>
            </w:pPr>
          </w:p>
        </w:tc>
        <w:tc>
          <w:tcPr>
            <w:tcW w:w="114" w:type="pct"/>
            <w:tcBorders>
              <w:top w:val="nil"/>
              <w:left w:val="nil"/>
              <w:bottom w:val="nil"/>
              <w:right w:val="nil"/>
            </w:tcBorders>
            <w:noWrap/>
            <w:vAlign w:val="center"/>
            <w:hideMark/>
          </w:tcPr>
          <w:p w14:paraId="4FF96A38" w14:textId="77777777" w:rsidR="005B3CF3" w:rsidRPr="009136D8" w:rsidRDefault="005B3CF3" w:rsidP="005B3CF3">
            <w:pPr>
              <w:jc w:val="right"/>
              <w:rPr>
                <w:rFonts w:ascii="Arial" w:hAnsi="Arial" w:cs="Arial"/>
              </w:rPr>
            </w:pPr>
          </w:p>
        </w:tc>
        <w:tc>
          <w:tcPr>
            <w:tcW w:w="668" w:type="pct"/>
            <w:tcBorders>
              <w:top w:val="nil"/>
              <w:left w:val="nil"/>
              <w:bottom w:val="nil"/>
              <w:right w:val="nil"/>
            </w:tcBorders>
            <w:noWrap/>
            <w:vAlign w:val="center"/>
            <w:hideMark/>
          </w:tcPr>
          <w:p w14:paraId="2E6CD4F0" w14:textId="77777777" w:rsidR="005B3CF3" w:rsidRPr="009136D8" w:rsidRDefault="005B3CF3" w:rsidP="005B3CF3">
            <w:pPr>
              <w:jc w:val="right"/>
              <w:rPr>
                <w:rFonts w:ascii="Arial" w:hAnsi="Arial" w:cs="Arial"/>
              </w:rPr>
            </w:pPr>
          </w:p>
        </w:tc>
        <w:tc>
          <w:tcPr>
            <w:tcW w:w="145" w:type="pct"/>
            <w:tcBorders>
              <w:top w:val="nil"/>
              <w:left w:val="nil"/>
              <w:bottom w:val="nil"/>
              <w:right w:val="nil"/>
            </w:tcBorders>
            <w:noWrap/>
            <w:vAlign w:val="center"/>
            <w:hideMark/>
          </w:tcPr>
          <w:p w14:paraId="2031D8ED" w14:textId="77777777" w:rsidR="005B3CF3" w:rsidRPr="009136D8" w:rsidRDefault="005B3CF3" w:rsidP="005B3CF3">
            <w:pPr>
              <w:jc w:val="right"/>
              <w:rPr>
                <w:rFonts w:ascii="Arial" w:hAnsi="Arial" w:cs="Arial"/>
              </w:rPr>
            </w:pPr>
          </w:p>
        </w:tc>
        <w:tc>
          <w:tcPr>
            <w:tcW w:w="668" w:type="pct"/>
            <w:tcBorders>
              <w:top w:val="nil"/>
              <w:left w:val="nil"/>
              <w:bottom w:val="nil"/>
              <w:right w:val="nil"/>
            </w:tcBorders>
            <w:noWrap/>
            <w:vAlign w:val="center"/>
            <w:hideMark/>
          </w:tcPr>
          <w:p w14:paraId="335BB87E" w14:textId="77777777" w:rsidR="005B3CF3" w:rsidRPr="009136D8" w:rsidRDefault="005B3CF3" w:rsidP="005B3CF3">
            <w:pPr>
              <w:jc w:val="right"/>
              <w:rPr>
                <w:rFonts w:ascii="Arial" w:hAnsi="Arial" w:cs="Arial"/>
              </w:rPr>
            </w:pPr>
          </w:p>
        </w:tc>
      </w:tr>
      <w:tr w:rsidR="005B3CF3" w:rsidRPr="007907CF" w14:paraId="7D21F703" w14:textId="77777777" w:rsidTr="005B3CF3">
        <w:trPr>
          <w:trHeight w:val="198"/>
        </w:trPr>
        <w:tc>
          <w:tcPr>
            <w:tcW w:w="1987" w:type="pct"/>
            <w:tcBorders>
              <w:top w:val="nil"/>
              <w:left w:val="nil"/>
              <w:bottom w:val="nil"/>
              <w:right w:val="nil"/>
            </w:tcBorders>
            <w:noWrap/>
            <w:vAlign w:val="center"/>
            <w:hideMark/>
          </w:tcPr>
          <w:p w14:paraId="79D92747" w14:textId="77777777" w:rsidR="005B3CF3" w:rsidRPr="009136D8" w:rsidRDefault="005B3CF3" w:rsidP="005B3CF3">
            <w:pPr>
              <w:rPr>
                <w:rFonts w:ascii="Arial" w:hAnsi="Arial" w:cs="Arial"/>
                <w:b/>
                <w:bCs/>
                <w:color w:val="000000"/>
                <w:sz w:val="16"/>
                <w:szCs w:val="16"/>
              </w:rPr>
            </w:pPr>
            <w:r w:rsidRPr="009136D8">
              <w:rPr>
                <w:rFonts w:ascii="Arial" w:hAnsi="Arial" w:cs="Arial"/>
                <w:b/>
                <w:bCs/>
                <w:color w:val="000000"/>
                <w:sz w:val="16"/>
                <w:szCs w:val="16"/>
              </w:rPr>
              <w:t>VJR</w:t>
            </w:r>
          </w:p>
        </w:tc>
        <w:tc>
          <w:tcPr>
            <w:tcW w:w="668" w:type="pct"/>
            <w:tcBorders>
              <w:top w:val="nil"/>
              <w:left w:val="nil"/>
              <w:bottom w:val="nil"/>
              <w:right w:val="nil"/>
            </w:tcBorders>
            <w:noWrap/>
            <w:vAlign w:val="center"/>
            <w:hideMark/>
          </w:tcPr>
          <w:p w14:paraId="1AC4C99A" w14:textId="77777777" w:rsidR="005B3CF3" w:rsidRPr="009136D8" w:rsidRDefault="005B3CF3" w:rsidP="006432CE">
            <w:pPr>
              <w:jc w:val="right"/>
              <w:rPr>
                <w:rFonts w:ascii="Arial" w:hAnsi="Arial" w:cs="Arial"/>
                <w:b/>
                <w:bCs/>
                <w:color w:val="000000"/>
                <w:sz w:val="16"/>
                <w:szCs w:val="16"/>
              </w:rPr>
            </w:pPr>
          </w:p>
        </w:tc>
        <w:tc>
          <w:tcPr>
            <w:tcW w:w="83" w:type="pct"/>
            <w:tcBorders>
              <w:top w:val="nil"/>
              <w:left w:val="nil"/>
              <w:bottom w:val="nil"/>
              <w:right w:val="nil"/>
            </w:tcBorders>
            <w:noWrap/>
            <w:vAlign w:val="center"/>
            <w:hideMark/>
          </w:tcPr>
          <w:p w14:paraId="0A76E7B3" w14:textId="77777777" w:rsidR="005B3CF3" w:rsidRPr="009136D8" w:rsidRDefault="005B3CF3" w:rsidP="005B3CF3">
            <w:pPr>
              <w:jc w:val="right"/>
              <w:rPr>
                <w:rFonts w:ascii="Arial" w:hAnsi="Arial" w:cs="Arial"/>
              </w:rPr>
            </w:pPr>
          </w:p>
        </w:tc>
        <w:tc>
          <w:tcPr>
            <w:tcW w:w="668" w:type="pct"/>
            <w:tcBorders>
              <w:top w:val="nil"/>
              <w:left w:val="nil"/>
              <w:bottom w:val="nil"/>
              <w:right w:val="nil"/>
            </w:tcBorders>
            <w:noWrap/>
            <w:vAlign w:val="center"/>
            <w:hideMark/>
          </w:tcPr>
          <w:p w14:paraId="0EA36DD6" w14:textId="77777777" w:rsidR="005B3CF3" w:rsidRPr="009136D8" w:rsidRDefault="005B3CF3" w:rsidP="006432CE">
            <w:pPr>
              <w:jc w:val="right"/>
              <w:rPr>
                <w:rFonts w:ascii="Arial" w:hAnsi="Arial" w:cs="Arial"/>
              </w:rPr>
            </w:pPr>
          </w:p>
        </w:tc>
        <w:tc>
          <w:tcPr>
            <w:tcW w:w="114" w:type="pct"/>
            <w:tcBorders>
              <w:top w:val="nil"/>
              <w:left w:val="nil"/>
              <w:bottom w:val="nil"/>
              <w:right w:val="nil"/>
            </w:tcBorders>
            <w:noWrap/>
            <w:vAlign w:val="center"/>
            <w:hideMark/>
          </w:tcPr>
          <w:p w14:paraId="2EB959E0" w14:textId="77777777" w:rsidR="005B3CF3" w:rsidRPr="009136D8" w:rsidRDefault="005B3CF3" w:rsidP="005B3CF3">
            <w:pPr>
              <w:jc w:val="right"/>
              <w:rPr>
                <w:rFonts w:ascii="Arial" w:hAnsi="Arial" w:cs="Arial"/>
              </w:rPr>
            </w:pPr>
          </w:p>
        </w:tc>
        <w:tc>
          <w:tcPr>
            <w:tcW w:w="668" w:type="pct"/>
            <w:tcBorders>
              <w:top w:val="nil"/>
              <w:left w:val="nil"/>
              <w:bottom w:val="nil"/>
              <w:right w:val="nil"/>
            </w:tcBorders>
            <w:noWrap/>
            <w:vAlign w:val="center"/>
            <w:hideMark/>
          </w:tcPr>
          <w:p w14:paraId="17B9A385" w14:textId="77777777" w:rsidR="005B3CF3" w:rsidRPr="009136D8" w:rsidRDefault="005B3CF3" w:rsidP="004A3F6A">
            <w:pPr>
              <w:jc w:val="right"/>
              <w:rPr>
                <w:rFonts w:ascii="Arial" w:hAnsi="Arial" w:cs="Arial"/>
              </w:rPr>
            </w:pPr>
          </w:p>
        </w:tc>
        <w:tc>
          <w:tcPr>
            <w:tcW w:w="145" w:type="pct"/>
            <w:tcBorders>
              <w:top w:val="nil"/>
              <w:left w:val="nil"/>
              <w:bottom w:val="nil"/>
              <w:right w:val="nil"/>
            </w:tcBorders>
            <w:noWrap/>
            <w:vAlign w:val="center"/>
            <w:hideMark/>
          </w:tcPr>
          <w:p w14:paraId="47C2E12F" w14:textId="77777777" w:rsidR="005B3CF3" w:rsidRPr="009136D8" w:rsidRDefault="005B3CF3" w:rsidP="005B3CF3">
            <w:pPr>
              <w:jc w:val="right"/>
              <w:rPr>
                <w:rFonts w:ascii="Arial" w:hAnsi="Arial" w:cs="Arial"/>
              </w:rPr>
            </w:pPr>
          </w:p>
        </w:tc>
        <w:tc>
          <w:tcPr>
            <w:tcW w:w="668" w:type="pct"/>
            <w:tcBorders>
              <w:top w:val="nil"/>
              <w:left w:val="nil"/>
              <w:bottom w:val="nil"/>
              <w:right w:val="nil"/>
            </w:tcBorders>
            <w:noWrap/>
            <w:vAlign w:val="center"/>
            <w:hideMark/>
          </w:tcPr>
          <w:p w14:paraId="1A45A6F0" w14:textId="77777777" w:rsidR="005B3CF3" w:rsidRPr="009136D8" w:rsidRDefault="005B3CF3" w:rsidP="004A3F6A">
            <w:pPr>
              <w:jc w:val="right"/>
              <w:rPr>
                <w:rFonts w:ascii="Arial" w:hAnsi="Arial" w:cs="Arial"/>
              </w:rPr>
            </w:pPr>
          </w:p>
        </w:tc>
      </w:tr>
      <w:tr w:rsidR="005B3CF3" w:rsidRPr="007907CF" w14:paraId="6DE4F497" w14:textId="77777777" w:rsidTr="005B3CF3">
        <w:trPr>
          <w:trHeight w:val="198"/>
        </w:trPr>
        <w:tc>
          <w:tcPr>
            <w:tcW w:w="1987" w:type="pct"/>
            <w:tcBorders>
              <w:top w:val="nil"/>
              <w:left w:val="nil"/>
              <w:bottom w:val="nil"/>
              <w:right w:val="nil"/>
            </w:tcBorders>
            <w:noWrap/>
            <w:vAlign w:val="bottom"/>
            <w:hideMark/>
          </w:tcPr>
          <w:p w14:paraId="1B0E2647" w14:textId="77777777" w:rsidR="005B3CF3" w:rsidRPr="009136D8" w:rsidRDefault="005B3CF3" w:rsidP="005B3CF3">
            <w:pPr>
              <w:rPr>
                <w:rFonts w:ascii="Arial" w:hAnsi="Arial" w:cs="Arial"/>
                <w:color w:val="000000"/>
                <w:sz w:val="16"/>
                <w:szCs w:val="16"/>
              </w:rPr>
            </w:pPr>
            <w:r w:rsidRPr="009136D8">
              <w:rPr>
                <w:rFonts w:ascii="Arial" w:hAnsi="Arial" w:cs="Arial"/>
                <w:color w:val="000000"/>
                <w:sz w:val="16"/>
                <w:szCs w:val="16"/>
              </w:rPr>
              <w:t>Títulos e valores mobiliários</w:t>
            </w:r>
          </w:p>
        </w:tc>
        <w:tc>
          <w:tcPr>
            <w:tcW w:w="668" w:type="pct"/>
            <w:tcBorders>
              <w:top w:val="nil"/>
              <w:left w:val="nil"/>
              <w:bottom w:val="nil"/>
              <w:right w:val="nil"/>
            </w:tcBorders>
            <w:noWrap/>
            <w:vAlign w:val="center"/>
            <w:hideMark/>
          </w:tcPr>
          <w:p w14:paraId="08DF32C2" w14:textId="3DB5BD1A" w:rsidR="005B3CF3" w:rsidRPr="009136D8" w:rsidRDefault="005B3CF3" w:rsidP="006432CE">
            <w:pPr>
              <w:jc w:val="right"/>
              <w:rPr>
                <w:rFonts w:ascii="Arial" w:hAnsi="Arial" w:cs="Arial"/>
                <w:color w:val="000000"/>
                <w:sz w:val="16"/>
                <w:szCs w:val="16"/>
              </w:rPr>
            </w:pPr>
            <w:r w:rsidRPr="009136D8">
              <w:rPr>
                <w:rFonts w:ascii="Arial" w:hAnsi="Arial" w:cs="Arial"/>
                <w:color w:val="000000"/>
                <w:sz w:val="16"/>
                <w:szCs w:val="16"/>
              </w:rPr>
              <w:t>637.439</w:t>
            </w:r>
          </w:p>
        </w:tc>
        <w:tc>
          <w:tcPr>
            <w:tcW w:w="83" w:type="pct"/>
            <w:tcBorders>
              <w:top w:val="nil"/>
              <w:left w:val="nil"/>
              <w:bottom w:val="nil"/>
              <w:right w:val="nil"/>
            </w:tcBorders>
            <w:noWrap/>
            <w:vAlign w:val="center"/>
            <w:hideMark/>
          </w:tcPr>
          <w:p w14:paraId="75AB0275" w14:textId="77777777" w:rsidR="005B3CF3" w:rsidRPr="009136D8" w:rsidRDefault="005B3CF3" w:rsidP="005B3CF3">
            <w:pPr>
              <w:rPr>
                <w:rFonts w:ascii="Arial" w:hAnsi="Arial" w:cs="Arial"/>
                <w:color w:val="000000"/>
                <w:sz w:val="16"/>
                <w:szCs w:val="16"/>
              </w:rPr>
            </w:pPr>
          </w:p>
        </w:tc>
        <w:tc>
          <w:tcPr>
            <w:tcW w:w="668" w:type="pct"/>
            <w:tcBorders>
              <w:top w:val="nil"/>
              <w:left w:val="nil"/>
              <w:bottom w:val="nil"/>
              <w:right w:val="nil"/>
            </w:tcBorders>
            <w:noWrap/>
            <w:vAlign w:val="center"/>
            <w:hideMark/>
          </w:tcPr>
          <w:p w14:paraId="3C8A355F" w14:textId="3FE0CD28" w:rsidR="005B3CF3" w:rsidRPr="009136D8" w:rsidRDefault="005B3CF3" w:rsidP="006432CE">
            <w:pPr>
              <w:jc w:val="right"/>
              <w:rPr>
                <w:rFonts w:ascii="Arial" w:hAnsi="Arial" w:cs="Arial"/>
                <w:color w:val="000000"/>
                <w:sz w:val="16"/>
                <w:szCs w:val="16"/>
              </w:rPr>
            </w:pPr>
            <w:r w:rsidRPr="009136D8">
              <w:rPr>
                <w:rFonts w:ascii="Arial" w:hAnsi="Arial" w:cs="Arial"/>
                <w:color w:val="000000"/>
                <w:sz w:val="16"/>
                <w:szCs w:val="16"/>
              </w:rPr>
              <w:t>637.902</w:t>
            </w:r>
          </w:p>
        </w:tc>
        <w:tc>
          <w:tcPr>
            <w:tcW w:w="114" w:type="pct"/>
            <w:tcBorders>
              <w:top w:val="nil"/>
              <w:left w:val="nil"/>
              <w:bottom w:val="nil"/>
              <w:right w:val="nil"/>
            </w:tcBorders>
            <w:noWrap/>
            <w:vAlign w:val="center"/>
            <w:hideMark/>
          </w:tcPr>
          <w:p w14:paraId="1D2E4286" w14:textId="77777777" w:rsidR="005B3CF3" w:rsidRPr="009136D8" w:rsidRDefault="005B3CF3" w:rsidP="005B3CF3">
            <w:pPr>
              <w:rPr>
                <w:rFonts w:ascii="Arial" w:hAnsi="Arial" w:cs="Arial"/>
                <w:color w:val="000000"/>
                <w:sz w:val="16"/>
                <w:szCs w:val="16"/>
              </w:rPr>
            </w:pPr>
          </w:p>
        </w:tc>
        <w:tc>
          <w:tcPr>
            <w:tcW w:w="668" w:type="pct"/>
            <w:tcBorders>
              <w:top w:val="nil"/>
              <w:left w:val="nil"/>
              <w:bottom w:val="nil"/>
              <w:right w:val="nil"/>
            </w:tcBorders>
            <w:noWrap/>
            <w:vAlign w:val="center"/>
            <w:hideMark/>
          </w:tcPr>
          <w:p w14:paraId="12BACD53" w14:textId="3ABD5C9D" w:rsidR="005B3CF3" w:rsidRPr="009136D8" w:rsidRDefault="005B3CF3" w:rsidP="006432CE">
            <w:pPr>
              <w:jc w:val="right"/>
              <w:rPr>
                <w:rFonts w:ascii="Arial" w:hAnsi="Arial" w:cs="Arial"/>
                <w:color w:val="000000"/>
                <w:sz w:val="16"/>
                <w:szCs w:val="16"/>
              </w:rPr>
            </w:pPr>
            <w:r w:rsidRPr="009136D8">
              <w:rPr>
                <w:rFonts w:ascii="Arial" w:hAnsi="Arial" w:cs="Arial"/>
                <w:color w:val="000000"/>
                <w:sz w:val="16"/>
                <w:szCs w:val="16"/>
              </w:rPr>
              <w:t>637.439</w:t>
            </w:r>
          </w:p>
        </w:tc>
        <w:tc>
          <w:tcPr>
            <w:tcW w:w="145" w:type="pct"/>
            <w:tcBorders>
              <w:top w:val="nil"/>
              <w:left w:val="nil"/>
              <w:bottom w:val="nil"/>
              <w:right w:val="nil"/>
            </w:tcBorders>
            <w:noWrap/>
            <w:vAlign w:val="center"/>
            <w:hideMark/>
          </w:tcPr>
          <w:p w14:paraId="236396F0" w14:textId="77777777" w:rsidR="005B3CF3" w:rsidRPr="009136D8" w:rsidRDefault="005B3CF3" w:rsidP="005B3CF3">
            <w:pPr>
              <w:rPr>
                <w:rFonts w:ascii="Arial" w:hAnsi="Arial" w:cs="Arial"/>
                <w:color w:val="000000"/>
                <w:sz w:val="16"/>
                <w:szCs w:val="16"/>
              </w:rPr>
            </w:pPr>
          </w:p>
        </w:tc>
        <w:tc>
          <w:tcPr>
            <w:tcW w:w="668" w:type="pct"/>
            <w:tcBorders>
              <w:top w:val="nil"/>
              <w:left w:val="nil"/>
              <w:bottom w:val="nil"/>
              <w:right w:val="nil"/>
            </w:tcBorders>
            <w:noWrap/>
            <w:vAlign w:val="center"/>
            <w:hideMark/>
          </w:tcPr>
          <w:p w14:paraId="3EA227FD" w14:textId="4C1E5915" w:rsidR="005B3CF3" w:rsidRPr="009136D8" w:rsidRDefault="005B3CF3" w:rsidP="006432CE">
            <w:pPr>
              <w:jc w:val="right"/>
              <w:rPr>
                <w:rFonts w:ascii="Arial" w:hAnsi="Arial" w:cs="Arial"/>
                <w:color w:val="000000"/>
                <w:sz w:val="16"/>
                <w:szCs w:val="16"/>
              </w:rPr>
            </w:pPr>
            <w:r w:rsidRPr="009136D8">
              <w:rPr>
                <w:rFonts w:ascii="Arial" w:hAnsi="Arial" w:cs="Arial"/>
                <w:color w:val="000000"/>
                <w:sz w:val="16"/>
                <w:szCs w:val="16"/>
              </w:rPr>
              <w:t>1.620.594</w:t>
            </w:r>
          </w:p>
        </w:tc>
      </w:tr>
      <w:tr w:rsidR="005B3CF3" w:rsidRPr="007907CF" w14:paraId="43E6F540" w14:textId="77777777" w:rsidTr="005B3CF3">
        <w:trPr>
          <w:trHeight w:val="198"/>
        </w:trPr>
        <w:tc>
          <w:tcPr>
            <w:tcW w:w="1987" w:type="pct"/>
            <w:tcBorders>
              <w:top w:val="nil"/>
              <w:left w:val="nil"/>
              <w:bottom w:val="nil"/>
              <w:right w:val="nil"/>
            </w:tcBorders>
            <w:noWrap/>
            <w:vAlign w:val="center"/>
            <w:hideMark/>
          </w:tcPr>
          <w:p w14:paraId="03884357" w14:textId="77777777" w:rsidR="005B3CF3" w:rsidRPr="009136D8" w:rsidRDefault="005B3CF3" w:rsidP="005B3CF3">
            <w:pPr>
              <w:rPr>
                <w:rFonts w:ascii="Arial" w:hAnsi="Arial" w:cs="Arial"/>
                <w:b/>
                <w:bCs/>
                <w:color w:val="000000"/>
                <w:sz w:val="16"/>
                <w:szCs w:val="16"/>
              </w:rPr>
            </w:pPr>
            <w:r w:rsidRPr="009136D8">
              <w:rPr>
                <w:rFonts w:ascii="Arial" w:hAnsi="Arial" w:cs="Arial"/>
                <w:b/>
                <w:bCs/>
                <w:color w:val="000000"/>
                <w:sz w:val="16"/>
                <w:szCs w:val="16"/>
              </w:rPr>
              <w:t>VJORA</w:t>
            </w:r>
          </w:p>
        </w:tc>
        <w:tc>
          <w:tcPr>
            <w:tcW w:w="668" w:type="pct"/>
            <w:tcBorders>
              <w:top w:val="nil"/>
              <w:left w:val="nil"/>
              <w:bottom w:val="nil"/>
              <w:right w:val="nil"/>
            </w:tcBorders>
            <w:noWrap/>
            <w:vAlign w:val="center"/>
            <w:hideMark/>
          </w:tcPr>
          <w:p w14:paraId="1D8C0519" w14:textId="77777777" w:rsidR="005B3CF3" w:rsidRPr="009136D8" w:rsidRDefault="005B3CF3" w:rsidP="006432CE">
            <w:pPr>
              <w:jc w:val="right"/>
              <w:rPr>
                <w:rFonts w:ascii="Arial" w:hAnsi="Arial" w:cs="Arial"/>
                <w:b/>
                <w:bCs/>
                <w:color w:val="000000"/>
                <w:sz w:val="16"/>
                <w:szCs w:val="16"/>
              </w:rPr>
            </w:pPr>
          </w:p>
        </w:tc>
        <w:tc>
          <w:tcPr>
            <w:tcW w:w="83" w:type="pct"/>
            <w:tcBorders>
              <w:top w:val="nil"/>
              <w:left w:val="nil"/>
              <w:bottom w:val="nil"/>
              <w:right w:val="nil"/>
            </w:tcBorders>
            <w:noWrap/>
            <w:vAlign w:val="center"/>
            <w:hideMark/>
          </w:tcPr>
          <w:p w14:paraId="1FAC552B" w14:textId="77777777" w:rsidR="005B3CF3" w:rsidRPr="009136D8" w:rsidRDefault="005B3CF3" w:rsidP="005B3CF3">
            <w:pPr>
              <w:jc w:val="right"/>
              <w:rPr>
                <w:rFonts w:ascii="Arial" w:hAnsi="Arial" w:cs="Arial"/>
              </w:rPr>
            </w:pPr>
          </w:p>
        </w:tc>
        <w:tc>
          <w:tcPr>
            <w:tcW w:w="668" w:type="pct"/>
            <w:tcBorders>
              <w:top w:val="nil"/>
              <w:left w:val="nil"/>
              <w:bottom w:val="nil"/>
              <w:right w:val="nil"/>
            </w:tcBorders>
            <w:noWrap/>
            <w:vAlign w:val="center"/>
            <w:hideMark/>
          </w:tcPr>
          <w:p w14:paraId="314C183B" w14:textId="77777777" w:rsidR="005B3CF3" w:rsidRPr="009136D8" w:rsidRDefault="005B3CF3" w:rsidP="006432CE">
            <w:pPr>
              <w:jc w:val="right"/>
              <w:rPr>
                <w:rFonts w:ascii="Arial" w:hAnsi="Arial" w:cs="Arial"/>
              </w:rPr>
            </w:pPr>
          </w:p>
        </w:tc>
        <w:tc>
          <w:tcPr>
            <w:tcW w:w="114" w:type="pct"/>
            <w:tcBorders>
              <w:top w:val="nil"/>
              <w:left w:val="nil"/>
              <w:bottom w:val="nil"/>
              <w:right w:val="nil"/>
            </w:tcBorders>
            <w:noWrap/>
            <w:vAlign w:val="center"/>
            <w:hideMark/>
          </w:tcPr>
          <w:p w14:paraId="4F4A5F75" w14:textId="77777777" w:rsidR="005B3CF3" w:rsidRPr="009136D8" w:rsidRDefault="005B3CF3" w:rsidP="005B3CF3">
            <w:pPr>
              <w:jc w:val="right"/>
              <w:rPr>
                <w:rFonts w:ascii="Arial" w:hAnsi="Arial" w:cs="Arial"/>
              </w:rPr>
            </w:pPr>
          </w:p>
        </w:tc>
        <w:tc>
          <w:tcPr>
            <w:tcW w:w="668" w:type="pct"/>
            <w:tcBorders>
              <w:top w:val="nil"/>
              <w:left w:val="nil"/>
              <w:bottom w:val="nil"/>
              <w:right w:val="nil"/>
            </w:tcBorders>
            <w:noWrap/>
            <w:vAlign w:val="center"/>
            <w:hideMark/>
          </w:tcPr>
          <w:p w14:paraId="733CE50A" w14:textId="77777777" w:rsidR="005B3CF3" w:rsidRPr="009136D8" w:rsidRDefault="005B3CF3" w:rsidP="004A3F6A">
            <w:pPr>
              <w:jc w:val="right"/>
              <w:rPr>
                <w:rFonts w:ascii="Arial" w:hAnsi="Arial" w:cs="Arial"/>
              </w:rPr>
            </w:pPr>
          </w:p>
        </w:tc>
        <w:tc>
          <w:tcPr>
            <w:tcW w:w="145" w:type="pct"/>
            <w:tcBorders>
              <w:top w:val="nil"/>
              <w:left w:val="nil"/>
              <w:bottom w:val="nil"/>
              <w:right w:val="nil"/>
            </w:tcBorders>
            <w:noWrap/>
            <w:vAlign w:val="center"/>
            <w:hideMark/>
          </w:tcPr>
          <w:p w14:paraId="022BB329" w14:textId="77777777" w:rsidR="005B3CF3" w:rsidRPr="009136D8" w:rsidRDefault="005B3CF3" w:rsidP="005B3CF3">
            <w:pPr>
              <w:jc w:val="right"/>
              <w:rPr>
                <w:rFonts w:ascii="Arial" w:hAnsi="Arial" w:cs="Arial"/>
              </w:rPr>
            </w:pPr>
          </w:p>
        </w:tc>
        <w:tc>
          <w:tcPr>
            <w:tcW w:w="668" w:type="pct"/>
            <w:tcBorders>
              <w:top w:val="nil"/>
              <w:left w:val="nil"/>
              <w:bottom w:val="nil"/>
              <w:right w:val="nil"/>
            </w:tcBorders>
            <w:noWrap/>
            <w:vAlign w:val="center"/>
            <w:hideMark/>
          </w:tcPr>
          <w:p w14:paraId="6184EF8E" w14:textId="77777777" w:rsidR="005B3CF3" w:rsidRPr="009136D8" w:rsidRDefault="005B3CF3" w:rsidP="004A3F6A">
            <w:pPr>
              <w:jc w:val="right"/>
              <w:rPr>
                <w:rFonts w:ascii="Arial" w:hAnsi="Arial" w:cs="Arial"/>
              </w:rPr>
            </w:pPr>
          </w:p>
        </w:tc>
      </w:tr>
      <w:tr w:rsidR="005B3CF3" w:rsidRPr="007907CF" w14:paraId="504CC310" w14:textId="77777777" w:rsidTr="005B3CF3">
        <w:trPr>
          <w:trHeight w:val="198"/>
        </w:trPr>
        <w:tc>
          <w:tcPr>
            <w:tcW w:w="1987" w:type="pct"/>
            <w:tcBorders>
              <w:top w:val="nil"/>
              <w:left w:val="nil"/>
              <w:bottom w:val="nil"/>
              <w:right w:val="nil"/>
            </w:tcBorders>
            <w:noWrap/>
            <w:vAlign w:val="center"/>
            <w:hideMark/>
          </w:tcPr>
          <w:p w14:paraId="0E5B80DA" w14:textId="77777777" w:rsidR="005B3CF3" w:rsidRPr="009136D8" w:rsidRDefault="005B3CF3" w:rsidP="005B3CF3">
            <w:pPr>
              <w:rPr>
                <w:rFonts w:ascii="Arial" w:hAnsi="Arial" w:cs="Arial"/>
                <w:color w:val="000000"/>
                <w:sz w:val="16"/>
                <w:szCs w:val="16"/>
              </w:rPr>
            </w:pPr>
            <w:r w:rsidRPr="009136D8">
              <w:rPr>
                <w:rFonts w:ascii="Arial" w:hAnsi="Arial" w:cs="Arial"/>
                <w:color w:val="000000"/>
                <w:sz w:val="16"/>
                <w:szCs w:val="16"/>
              </w:rPr>
              <w:t>FIP Aerotec</w:t>
            </w:r>
          </w:p>
        </w:tc>
        <w:tc>
          <w:tcPr>
            <w:tcW w:w="668" w:type="pct"/>
            <w:tcBorders>
              <w:top w:val="nil"/>
              <w:left w:val="nil"/>
              <w:bottom w:val="nil"/>
              <w:right w:val="nil"/>
            </w:tcBorders>
            <w:noWrap/>
            <w:vAlign w:val="center"/>
            <w:hideMark/>
          </w:tcPr>
          <w:p w14:paraId="676AF48C" w14:textId="3F397469" w:rsidR="005B3CF3" w:rsidRPr="009136D8" w:rsidRDefault="005B3CF3" w:rsidP="006432CE">
            <w:pPr>
              <w:jc w:val="right"/>
              <w:rPr>
                <w:rFonts w:ascii="Arial" w:hAnsi="Arial" w:cs="Arial"/>
                <w:color w:val="000000"/>
                <w:sz w:val="16"/>
                <w:szCs w:val="16"/>
              </w:rPr>
            </w:pPr>
            <w:r w:rsidRPr="009136D8">
              <w:rPr>
                <w:rFonts w:ascii="Arial" w:hAnsi="Arial" w:cs="Arial"/>
                <w:color w:val="000000"/>
                <w:sz w:val="16"/>
                <w:szCs w:val="16"/>
              </w:rPr>
              <w:t>47.209</w:t>
            </w:r>
          </w:p>
        </w:tc>
        <w:tc>
          <w:tcPr>
            <w:tcW w:w="83" w:type="pct"/>
            <w:tcBorders>
              <w:top w:val="nil"/>
              <w:left w:val="nil"/>
              <w:bottom w:val="nil"/>
              <w:right w:val="nil"/>
            </w:tcBorders>
            <w:noWrap/>
            <w:vAlign w:val="center"/>
            <w:hideMark/>
          </w:tcPr>
          <w:p w14:paraId="0D349866" w14:textId="77777777" w:rsidR="005B3CF3" w:rsidRPr="009136D8" w:rsidRDefault="005B3CF3" w:rsidP="005B3CF3">
            <w:pPr>
              <w:rPr>
                <w:rFonts w:ascii="Arial" w:hAnsi="Arial" w:cs="Arial"/>
                <w:color w:val="000000"/>
                <w:sz w:val="16"/>
                <w:szCs w:val="16"/>
              </w:rPr>
            </w:pPr>
          </w:p>
        </w:tc>
        <w:tc>
          <w:tcPr>
            <w:tcW w:w="668" w:type="pct"/>
            <w:tcBorders>
              <w:top w:val="nil"/>
              <w:left w:val="nil"/>
              <w:bottom w:val="nil"/>
              <w:right w:val="nil"/>
            </w:tcBorders>
            <w:noWrap/>
            <w:vAlign w:val="center"/>
            <w:hideMark/>
          </w:tcPr>
          <w:p w14:paraId="35C725FF" w14:textId="5B71737C" w:rsidR="005B3CF3" w:rsidRPr="009136D8" w:rsidRDefault="005B3CF3" w:rsidP="006432CE">
            <w:pPr>
              <w:jc w:val="right"/>
              <w:rPr>
                <w:rFonts w:ascii="Arial" w:hAnsi="Arial" w:cs="Arial"/>
                <w:color w:val="000000"/>
                <w:sz w:val="16"/>
                <w:szCs w:val="16"/>
              </w:rPr>
            </w:pPr>
            <w:r w:rsidRPr="009136D8">
              <w:rPr>
                <w:rFonts w:ascii="Arial" w:hAnsi="Arial" w:cs="Arial"/>
                <w:color w:val="000000"/>
                <w:sz w:val="16"/>
                <w:szCs w:val="16"/>
              </w:rPr>
              <w:t>90.076</w:t>
            </w:r>
          </w:p>
        </w:tc>
        <w:tc>
          <w:tcPr>
            <w:tcW w:w="114" w:type="pct"/>
            <w:tcBorders>
              <w:top w:val="nil"/>
              <w:left w:val="nil"/>
              <w:bottom w:val="nil"/>
              <w:right w:val="nil"/>
            </w:tcBorders>
            <w:noWrap/>
            <w:vAlign w:val="center"/>
            <w:hideMark/>
          </w:tcPr>
          <w:p w14:paraId="3409702B" w14:textId="77777777" w:rsidR="005B3CF3" w:rsidRPr="009136D8" w:rsidRDefault="005B3CF3" w:rsidP="005B3CF3">
            <w:pPr>
              <w:rPr>
                <w:rFonts w:ascii="Arial" w:hAnsi="Arial" w:cs="Arial"/>
                <w:color w:val="000000"/>
                <w:sz w:val="16"/>
                <w:szCs w:val="16"/>
              </w:rPr>
            </w:pPr>
          </w:p>
        </w:tc>
        <w:tc>
          <w:tcPr>
            <w:tcW w:w="668" w:type="pct"/>
            <w:tcBorders>
              <w:top w:val="nil"/>
              <w:left w:val="nil"/>
              <w:bottom w:val="nil"/>
              <w:right w:val="nil"/>
            </w:tcBorders>
            <w:noWrap/>
            <w:vAlign w:val="center"/>
            <w:hideMark/>
          </w:tcPr>
          <w:p w14:paraId="6920F4DD" w14:textId="418206EA" w:rsidR="005B3CF3" w:rsidRPr="009136D8" w:rsidRDefault="005B3CF3" w:rsidP="006432CE">
            <w:pPr>
              <w:jc w:val="right"/>
              <w:rPr>
                <w:rFonts w:ascii="Arial" w:hAnsi="Arial" w:cs="Arial"/>
                <w:color w:val="000000"/>
                <w:sz w:val="16"/>
                <w:szCs w:val="16"/>
              </w:rPr>
            </w:pPr>
            <w:r w:rsidRPr="009136D8">
              <w:rPr>
                <w:rFonts w:ascii="Arial" w:hAnsi="Arial" w:cs="Arial"/>
                <w:color w:val="000000"/>
                <w:sz w:val="16"/>
                <w:szCs w:val="16"/>
              </w:rPr>
              <w:t>47.209</w:t>
            </w:r>
          </w:p>
        </w:tc>
        <w:tc>
          <w:tcPr>
            <w:tcW w:w="145" w:type="pct"/>
            <w:tcBorders>
              <w:top w:val="nil"/>
              <w:left w:val="nil"/>
              <w:bottom w:val="nil"/>
              <w:right w:val="nil"/>
            </w:tcBorders>
            <w:noWrap/>
            <w:vAlign w:val="center"/>
            <w:hideMark/>
          </w:tcPr>
          <w:p w14:paraId="305EBAEC" w14:textId="77777777" w:rsidR="005B3CF3" w:rsidRPr="009136D8" w:rsidRDefault="005B3CF3" w:rsidP="005B3CF3">
            <w:pPr>
              <w:rPr>
                <w:rFonts w:ascii="Arial" w:hAnsi="Arial" w:cs="Arial"/>
                <w:color w:val="000000"/>
                <w:sz w:val="16"/>
                <w:szCs w:val="16"/>
              </w:rPr>
            </w:pPr>
          </w:p>
        </w:tc>
        <w:tc>
          <w:tcPr>
            <w:tcW w:w="668" w:type="pct"/>
            <w:tcBorders>
              <w:top w:val="nil"/>
              <w:left w:val="nil"/>
              <w:bottom w:val="nil"/>
              <w:right w:val="nil"/>
            </w:tcBorders>
            <w:noWrap/>
            <w:vAlign w:val="center"/>
            <w:hideMark/>
          </w:tcPr>
          <w:p w14:paraId="3D35B425" w14:textId="04DDD3D3" w:rsidR="005B3CF3" w:rsidRPr="009136D8" w:rsidRDefault="005B3CF3" w:rsidP="006432CE">
            <w:pPr>
              <w:jc w:val="right"/>
              <w:rPr>
                <w:rFonts w:ascii="Arial" w:hAnsi="Arial" w:cs="Arial"/>
                <w:color w:val="000000"/>
                <w:sz w:val="16"/>
                <w:szCs w:val="16"/>
              </w:rPr>
            </w:pPr>
            <w:r w:rsidRPr="009136D8">
              <w:rPr>
                <w:rFonts w:ascii="Arial" w:hAnsi="Arial" w:cs="Arial"/>
                <w:color w:val="000000"/>
                <w:sz w:val="16"/>
                <w:szCs w:val="16"/>
              </w:rPr>
              <w:t>90.076</w:t>
            </w:r>
          </w:p>
        </w:tc>
      </w:tr>
      <w:tr w:rsidR="005B3CF3" w:rsidRPr="007907CF" w14:paraId="02462165" w14:textId="77777777" w:rsidTr="005B3CF3">
        <w:trPr>
          <w:trHeight w:val="198"/>
        </w:trPr>
        <w:tc>
          <w:tcPr>
            <w:tcW w:w="1987" w:type="pct"/>
            <w:tcBorders>
              <w:top w:val="nil"/>
              <w:left w:val="nil"/>
              <w:bottom w:val="nil"/>
              <w:right w:val="nil"/>
            </w:tcBorders>
            <w:noWrap/>
            <w:vAlign w:val="center"/>
            <w:hideMark/>
          </w:tcPr>
          <w:p w14:paraId="2BE40B90" w14:textId="77777777" w:rsidR="005B3CF3" w:rsidRPr="009136D8" w:rsidRDefault="005B3CF3" w:rsidP="005B3CF3">
            <w:pPr>
              <w:rPr>
                <w:rFonts w:ascii="Arial" w:hAnsi="Arial" w:cs="Arial"/>
                <w:color w:val="000000"/>
                <w:sz w:val="16"/>
                <w:szCs w:val="16"/>
              </w:rPr>
            </w:pPr>
            <w:r w:rsidRPr="009136D8">
              <w:rPr>
                <w:rFonts w:ascii="Arial" w:hAnsi="Arial" w:cs="Arial"/>
                <w:color w:val="000000"/>
                <w:sz w:val="16"/>
                <w:szCs w:val="16"/>
              </w:rPr>
              <w:t>FIP Seed4Science</w:t>
            </w:r>
          </w:p>
        </w:tc>
        <w:tc>
          <w:tcPr>
            <w:tcW w:w="668" w:type="pct"/>
            <w:tcBorders>
              <w:top w:val="nil"/>
              <w:left w:val="nil"/>
              <w:bottom w:val="nil"/>
              <w:right w:val="nil"/>
            </w:tcBorders>
            <w:noWrap/>
            <w:vAlign w:val="center"/>
            <w:hideMark/>
          </w:tcPr>
          <w:p w14:paraId="669C697A" w14:textId="0354B5D9" w:rsidR="005B3CF3" w:rsidRPr="009136D8" w:rsidRDefault="005B3CF3" w:rsidP="006432CE">
            <w:pPr>
              <w:jc w:val="right"/>
              <w:rPr>
                <w:rFonts w:ascii="Arial" w:hAnsi="Arial" w:cs="Arial"/>
                <w:color w:val="000000"/>
                <w:sz w:val="16"/>
                <w:szCs w:val="16"/>
              </w:rPr>
            </w:pPr>
            <w:r w:rsidRPr="009136D8">
              <w:rPr>
                <w:rFonts w:ascii="Arial" w:hAnsi="Arial" w:cs="Arial"/>
                <w:color w:val="000000"/>
                <w:sz w:val="16"/>
                <w:szCs w:val="16"/>
              </w:rPr>
              <w:t>874</w:t>
            </w:r>
          </w:p>
        </w:tc>
        <w:tc>
          <w:tcPr>
            <w:tcW w:w="83" w:type="pct"/>
            <w:tcBorders>
              <w:top w:val="nil"/>
              <w:left w:val="nil"/>
              <w:bottom w:val="nil"/>
              <w:right w:val="nil"/>
            </w:tcBorders>
            <w:noWrap/>
            <w:vAlign w:val="center"/>
            <w:hideMark/>
          </w:tcPr>
          <w:p w14:paraId="1987692E" w14:textId="77777777" w:rsidR="005B3CF3" w:rsidRPr="009136D8" w:rsidRDefault="005B3CF3" w:rsidP="005B3CF3">
            <w:pPr>
              <w:rPr>
                <w:rFonts w:ascii="Arial" w:hAnsi="Arial" w:cs="Arial"/>
                <w:color w:val="000000"/>
                <w:sz w:val="16"/>
                <w:szCs w:val="16"/>
              </w:rPr>
            </w:pPr>
          </w:p>
        </w:tc>
        <w:tc>
          <w:tcPr>
            <w:tcW w:w="668" w:type="pct"/>
            <w:tcBorders>
              <w:top w:val="nil"/>
              <w:left w:val="nil"/>
              <w:bottom w:val="nil"/>
              <w:right w:val="nil"/>
            </w:tcBorders>
            <w:noWrap/>
            <w:vAlign w:val="center"/>
            <w:hideMark/>
          </w:tcPr>
          <w:p w14:paraId="7ADAC6D9" w14:textId="605C7CCC" w:rsidR="005B3CF3" w:rsidRPr="009136D8" w:rsidRDefault="005B3CF3" w:rsidP="006432CE">
            <w:pPr>
              <w:jc w:val="right"/>
              <w:rPr>
                <w:rFonts w:ascii="Arial" w:hAnsi="Arial" w:cs="Arial"/>
                <w:color w:val="000000"/>
                <w:sz w:val="16"/>
                <w:szCs w:val="16"/>
              </w:rPr>
            </w:pPr>
            <w:r w:rsidRPr="009136D8">
              <w:rPr>
                <w:rFonts w:ascii="Arial" w:hAnsi="Arial" w:cs="Arial"/>
                <w:color w:val="000000"/>
                <w:sz w:val="16"/>
                <w:szCs w:val="16"/>
              </w:rPr>
              <w:t>2.173</w:t>
            </w:r>
          </w:p>
        </w:tc>
        <w:tc>
          <w:tcPr>
            <w:tcW w:w="114" w:type="pct"/>
            <w:tcBorders>
              <w:top w:val="nil"/>
              <w:left w:val="nil"/>
              <w:bottom w:val="nil"/>
              <w:right w:val="nil"/>
            </w:tcBorders>
            <w:noWrap/>
            <w:vAlign w:val="center"/>
            <w:hideMark/>
          </w:tcPr>
          <w:p w14:paraId="360B7B6D" w14:textId="77777777" w:rsidR="005B3CF3" w:rsidRPr="009136D8" w:rsidRDefault="005B3CF3" w:rsidP="005B3CF3">
            <w:pPr>
              <w:rPr>
                <w:rFonts w:ascii="Arial" w:hAnsi="Arial" w:cs="Arial"/>
                <w:color w:val="000000"/>
                <w:sz w:val="16"/>
                <w:szCs w:val="16"/>
              </w:rPr>
            </w:pPr>
          </w:p>
        </w:tc>
        <w:tc>
          <w:tcPr>
            <w:tcW w:w="668" w:type="pct"/>
            <w:tcBorders>
              <w:top w:val="nil"/>
              <w:left w:val="nil"/>
              <w:bottom w:val="nil"/>
              <w:right w:val="nil"/>
            </w:tcBorders>
            <w:noWrap/>
            <w:vAlign w:val="center"/>
            <w:hideMark/>
          </w:tcPr>
          <w:p w14:paraId="718AE387" w14:textId="5D7C9B8C" w:rsidR="005B3CF3" w:rsidRPr="009136D8" w:rsidRDefault="005B3CF3" w:rsidP="006432CE">
            <w:pPr>
              <w:jc w:val="right"/>
              <w:rPr>
                <w:rFonts w:ascii="Arial" w:hAnsi="Arial" w:cs="Arial"/>
                <w:color w:val="000000"/>
                <w:sz w:val="16"/>
                <w:szCs w:val="16"/>
              </w:rPr>
            </w:pPr>
            <w:r w:rsidRPr="009136D8">
              <w:rPr>
                <w:rFonts w:ascii="Arial" w:hAnsi="Arial" w:cs="Arial"/>
                <w:color w:val="000000"/>
                <w:sz w:val="16"/>
                <w:szCs w:val="16"/>
              </w:rPr>
              <w:t>874</w:t>
            </w:r>
          </w:p>
        </w:tc>
        <w:tc>
          <w:tcPr>
            <w:tcW w:w="145" w:type="pct"/>
            <w:tcBorders>
              <w:top w:val="nil"/>
              <w:left w:val="nil"/>
              <w:bottom w:val="nil"/>
              <w:right w:val="nil"/>
            </w:tcBorders>
            <w:noWrap/>
            <w:vAlign w:val="center"/>
            <w:hideMark/>
          </w:tcPr>
          <w:p w14:paraId="7847B790" w14:textId="77777777" w:rsidR="005B3CF3" w:rsidRPr="009136D8" w:rsidRDefault="005B3CF3" w:rsidP="005B3CF3">
            <w:pPr>
              <w:rPr>
                <w:rFonts w:ascii="Arial" w:hAnsi="Arial" w:cs="Arial"/>
                <w:color w:val="000000"/>
                <w:sz w:val="16"/>
                <w:szCs w:val="16"/>
              </w:rPr>
            </w:pPr>
          </w:p>
        </w:tc>
        <w:tc>
          <w:tcPr>
            <w:tcW w:w="668" w:type="pct"/>
            <w:tcBorders>
              <w:top w:val="nil"/>
              <w:left w:val="nil"/>
              <w:bottom w:val="nil"/>
              <w:right w:val="nil"/>
            </w:tcBorders>
            <w:noWrap/>
            <w:vAlign w:val="center"/>
            <w:hideMark/>
          </w:tcPr>
          <w:p w14:paraId="725A0386" w14:textId="7237CAA3" w:rsidR="005B3CF3" w:rsidRPr="009136D8" w:rsidRDefault="005B3CF3" w:rsidP="006432CE">
            <w:pPr>
              <w:jc w:val="right"/>
              <w:rPr>
                <w:rFonts w:ascii="Arial" w:hAnsi="Arial" w:cs="Arial"/>
                <w:color w:val="000000"/>
                <w:sz w:val="16"/>
                <w:szCs w:val="16"/>
              </w:rPr>
            </w:pPr>
            <w:r w:rsidRPr="009136D8">
              <w:rPr>
                <w:rFonts w:ascii="Arial" w:hAnsi="Arial" w:cs="Arial"/>
                <w:color w:val="000000"/>
                <w:sz w:val="16"/>
                <w:szCs w:val="16"/>
              </w:rPr>
              <w:t>2.173</w:t>
            </w:r>
          </w:p>
        </w:tc>
      </w:tr>
      <w:tr w:rsidR="005B3CF3" w:rsidRPr="007907CF" w14:paraId="28B174B0" w14:textId="77777777" w:rsidTr="005B3CF3">
        <w:trPr>
          <w:trHeight w:val="198"/>
        </w:trPr>
        <w:tc>
          <w:tcPr>
            <w:tcW w:w="1987" w:type="pct"/>
            <w:tcBorders>
              <w:top w:val="nil"/>
              <w:left w:val="nil"/>
              <w:bottom w:val="nil"/>
              <w:right w:val="nil"/>
            </w:tcBorders>
            <w:noWrap/>
            <w:vAlign w:val="center"/>
            <w:hideMark/>
          </w:tcPr>
          <w:p w14:paraId="577BE0F4" w14:textId="77777777" w:rsidR="005B3CF3" w:rsidRPr="009136D8" w:rsidRDefault="005B3CF3" w:rsidP="005B3CF3">
            <w:pPr>
              <w:rPr>
                <w:rFonts w:ascii="Arial" w:hAnsi="Arial" w:cs="Arial"/>
                <w:color w:val="000000"/>
                <w:sz w:val="16"/>
                <w:szCs w:val="16"/>
              </w:rPr>
            </w:pPr>
            <w:r w:rsidRPr="009136D8">
              <w:rPr>
                <w:rFonts w:ascii="Arial" w:hAnsi="Arial" w:cs="Arial"/>
                <w:color w:val="000000"/>
                <w:sz w:val="16"/>
                <w:szCs w:val="16"/>
              </w:rPr>
              <w:t>FIP Biotec</w:t>
            </w:r>
          </w:p>
        </w:tc>
        <w:tc>
          <w:tcPr>
            <w:tcW w:w="668" w:type="pct"/>
            <w:tcBorders>
              <w:top w:val="nil"/>
              <w:left w:val="nil"/>
              <w:bottom w:val="single" w:sz="8" w:space="0" w:color="auto"/>
              <w:right w:val="nil"/>
            </w:tcBorders>
            <w:noWrap/>
            <w:vAlign w:val="center"/>
            <w:hideMark/>
          </w:tcPr>
          <w:p w14:paraId="4671D280" w14:textId="06EF3152" w:rsidR="005B3CF3" w:rsidRPr="009136D8" w:rsidRDefault="005B3CF3" w:rsidP="006432CE">
            <w:pPr>
              <w:jc w:val="right"/>
              <w:rPr>
                <w:rFonts w:ascii="Arial" w:hAnsi="Arial" w:cs="Arial"/>
                <w:color w:val="000000"/>
                <w:sz w:val="16"/>
                <w:szCs w:val="16"/>
              </w:rPr>
            </w:pPr>
            <w:r w:rsidRPr="009136D8">
              <w:rPr>
                <w:rFonts w:ascii="Arial" w:hAnsi="Arial" w:cs="Arial"/>
                <w:color w:val="000000"/>
                <w:sz w:val="16"/>
                <w:szCs w:val="16"/>
              </w:rPr>
              <w:t>68.904</w:t>
            </w:r>
          </w:p>
        </w:tc>
        <w:tc>
          <w:tcPr>
            <w:tcW w:w="83" w:type="pct"/>
            <w:tcBorders>
              <w:top w:val="nil"/>
              <w:left w:val="nil"/>
              <w:bottom w:val="nil"/>
              <w:right w:val="nil"/>
            </w:tcBorders>
            <w:noWrap/>
            <w:vAlign w:val="center"/>
            <w:hideMark/>
          </w:tcPr>
          <w:p w14:paraId="17A54B86" w14:textId="77777777" w:rsidR="005B3CF3" w:rsidRPr="009136D8" w:rsidRDefault="005B3CF3" w:rsidP="005B3CF3">
            <w:pPr>
              <w:rPr>
                <w:rFonts w:ascii="Arial" w:hAnsi="Arial" w:cs="Arial"/>
                <w:color w:val="000000"/>
                <w:sz w:val="16"/>
                <w:szCs w:val="16"/>
              </w:rPr>
            </w:pPr>
          </w:p>
        </w:tc>
        <w:tc>
          <w:tcPr>
            <w:tcW w:w="668" w:type="pct"/>
            <w:tcBorders>
              <w:top w:val="nil"/>
              <w:left w:val="nil"/>
              <w:bottom w:val="single" w:sz="8" w:space="0" w:color="auto"/>
              <w:right w:val="nil"/>
            </w:tcBorders>
            <w:noWrap/>
            <w:vAlign w:val="center"/>
            <w:hideMark/>
          </w:tcPr>
          <w:p w14:paraId="3B4F110C" w14:textId="12F1AC8C" w:rsidR="005B3CF3" w:rsidRPr="009136D8" w:rsidRDefault="005B3CF3" w:rsidP="006432CE">
            <w:pPr>
              <w:jc w:val="right"/>
              <w:rPr>
                <w:rFonts w:ascii="Arial" w:hAnsi="Arial" w:cs="Arial"/>
                <w:color w:val="000000"/>
                <w:sz w:val="16"/>
                <w:szCs w:val="16"/>
              </w:rPr>
            </w:pPr>
            <w:r w:rsidRPr="009136D8">
              <w:rPr>
                <w:rFonts w:ascii="Arial" w:hAnsi="Arial" w:cs="Arial"/>
                <w:color w:val="000000"/>
                <w:sz w:val="16"/>
                <w:szCs w:val="16"/>
              </w:rPr>
              <w:t>64.163</w:t>
            </w:r>
          </w:p>
        </w:tc>
        <w:tc>
          <w:tcPr>
            <w:tcW w:w="114" w:type="pct"/>
            <w:tcBorders>
              <w:top w:val="nil"/>
              <w:left w:val="nil"/>
              <w:bottom w:val="nil"/>
              <w:right w:val="nil"/>
            </w:tcBorders>
            <w:noWrap/>
            <w:vAlign w:val="center"/>
            <w:hideMark/>
          </w:tcPr>
          <w:p w14:paraId="634DCA21" w14:textId="77777777" w:rsidR="005B3CF3" w:rsidRPr="009136D8" w:rsidRDefault="005B3CF3" w:rsidP="005B3CF3">
            <w:pPr>
              <w:rPr>
                <w:rFonts w:ascii="Arial" w:hAnsi="Arial" w:cs="Arial"/>
                <w:color w:val="000000"/>
                <w:sz w:val="16"/>
                <w:szCs w:val="16"/>
              </w:rPr>
            </w:pPr>
          </w:p>
        </w:tc>
        <w:tc>
          <w:tcPr>
            <w:tcW w:w="668" w:type="pct"/>
            <w:tcBorders>
              <w:top w:val="nil"/>
              <w:left w:val="nil"/>
              <w:bottom w:val="single" w:sz="8" w:space="0" w:color="auto"/>
              <w:right w:val="nil"/>
            </w:tcBorders>
            <w:noWrap/>
            <w:vAlign w:val="center"/>
            <w:hideMark/>
          </w:tcPr>
          <w:p w14:paraId="3A504CD9" w14:textId="33AB3AB9" w:rsidR="005B3CF3" w:rsidRPr="009136D8" w:rsidRDefault="005B3CF3" w:rsidP="006432CE">
            <w:pPr>
              <w:jc w:val="right"/>
              <w:rPr>
                <w:rFonts w:ascii="Arial" w:hAnsi="Arial" w:cs="Arial"/>
                <w:color w:val="000000"/>
                <w:sz w:val="16"/>
                <w:szCs w:val="16"/>
              </w:rPr>
            </w:pPr>
            <w:r w:rsidRPr="009136D8">
              <w:rPr>
                <w:rFonts w:ascii="Arial" w:hAnsi="Arial" w:cs="Arial"/>
                <w:color w:val="000000"/>
                <w:sz w:val="16"/>
                <w:szCs w:val="16"/>
              </w:rPr>
              <w:t>68.904</w:t>
            </w:r>
          </w:p>
        </w:tc>
        <w:tc>
          <w:tcPr>
            <w:tcW w:w="145" w:type="pct"/>
            <w:tcBorders>
              <w:top w:val="nil"/>
              <w:left w:val="nil"/>
              <w:bottom w:val="nil"/>
              <w:right w:val="nil"/>
            </w:tcBorders>
            <w:noWrap/>
            <w:vAlign w:val="center"/>
            <w:hideMark/>
          </w:tcPr>
          <w:p w14:paraId="35A0FA26" w14:textId="77777777" w:rsidR="005B3CF3" w:rsidRPr="009136D8" w:rsidRDefault="005B3CF3" w:rsidP="005B3CF3">
            <w:pPr>
              <w:rPr>
                <w:rFonts w:ascii="Arial" w:hAnsi="Arial" w:cs="Arial"/>
                <w:color w:val="000000"/>
                <w:sz w:val="16"/>
                <w:szCs w:val="16"/>
              </w:rPr>
            </w:pPr>
          </w:p>
        </w:tc>
        <w:tc>
          <w:tcPr>
            <w:tcW w:w="668" w:type="pct"/>
            <w:tcBorders>
              <w:top w:val="nil"/>
              <w:left w:val="nil"/>
              <w:bottom w:val="single" w:sz="8" w:space="0" w:color="auto"/>
              <w:right w:val="nil"/>
            </w:tcBorders>
            <w:noWrap/>
            <w:vAlign w:val="center"/>
            <w:hideMark/>
          </w:tcPr>
          <w:p w14:paraId="7BA94B0F" w14:textId="58924FD0" w:rsidR="005B3CF3" w:rsidRPr="009136D8" w:rsidRDefault="005B3CF3" w:rsidP="006432CE">
            <w:pPr>
              <w:jc w:val="right"/>
              <w:rPr>
                <w:rFonts w:ascii="Arial" w:hAnsi="Arial" w:cs="Arial"/>
                <w:color w:val="000000"/>
                <w:sz w:val="16"/>
                <w:szCs w:val="16"/>
              </w:rPr>
            </w:pPr>
            <w:r w:rsidRPr="009136D8">
              <w:rPr>
                <w:rFonts w:ascii="Arial" w:hAnsi="Arial" w:cs="Arial"/>
                <w:color w:val="000000"/>
                <w:sz w:val="16"/>
                <w:szCs w:val="16"/>
              </w:rPr>
              <w:t>64.163</w:t>
            </w:r>
          </w:p>
        </w:tc>
      </w:tr>
      <w:tr w:rsidR="005B3CF3" w:rsidRPr="007907CF" w14:paraId="1CF1E497" w14:textId="77777777" w:rsidTr="005B3CF3">
        <w:trPr>
          <w:trHeight w:val="198"/>
        </w:trPr>
        <w:tc>
          <w:tcPr>
            <w:tcW w:w="1987" w:type="pct"/>
            <w:tcBorders>
              <w:top w:val="nil"/>
              <w:left w:val="nil"/>
              <w:bottom w:val="nil"/>
              <w:right w:val="nil"/>
            </w:tcBorders>
            <w:noWrap/>
            <w:vAlign w:val="center"/>
            <w:hideMark/>
          </w:tcPr>
          <w:p w14:paraId="3AD64FB1" w14:textId="77777777" w:rsidR="005B3CF3" w:rsidRPr="009136D8" w:rsidRDefault="005B3CF3" w:rsidP="005B3CF3">
            <w:pPr>
              <w:rPr>
                <w:rFonts w:ascii="Arial" w:hAnsi="Arial" w:cs="Arial"/>
                <w:color w:val="000000"/>
                <w:sz w:val="16"/>
                <w:szCs w:val="16"/>
              </w:rPr>
            </w:pPr>
          </w:p>
        </w:tc>
        <w:tc>
          <w:tcPr>
            <w:tcW w:w="668" w:type="pct"/>
            <w:tcBorders>
              <w:top w:val="nil"/>
              <w:left w:val="nil"/>
              <w:bottom w:val="nil"/>
              <w:right w:val="nil"/>
            </w:tcBorders>
            <w:noWrap/>
            <w:vAlign w:val="center"/>
            <w:hideMark/>
          </w:tcPr>
          <w:p w14:paraId="4ABC0547" w14:textId="77777777" w:rsidR="005B3CF3" w:rsidRPr="009136D8" w:rsidRDefault="005B3CF3" w:rsidP="006432CE">
            <w:pPr>
              <w:jc w:val="right"/>
              <w:rPr>
                <w:rFonts w:ascii="Arial" w:hAnsi="Arial" w:cs="Arial"/>
              </w:rPr>
            </w:pPr>
          </w:p>
        </w:tc>
        <w:tc>
          <w:tcPr>
            <w:tcW w:w="83" w:type="pct"/>
            <w:tcBorders>
              <w:top w:val="nil"/>
              <w:left w:val="nil"/>
              <w:bottom w:val="nil"/>
              <w:right w:val="nil"/>
            </w:tcBorders>
            <w:noWrap/>
            <w:vAlign w:val="center"/>
            <w:hideMark/>
          </w:tcPr>
          <w:p w14:paraId="2A2355AD" w14:textId="77777777" w:rsidR="005B3CF3" w:rsidRPr="009136D8" w:rsidRDefault="005B3CF3" w:rsidP="005B3CF3">
            <w:pPr>
              <w:rPr>
                <w:rFonts w:ascii="Arial" w:hAnsi="Arial" w:cs="Arial"/>
              </w:rPr>
            </w:pPr>
          </w:p>
        </w:tc>
        <w:tc>
          <w:tcPr>
            <w:tcW w:w="668" w:type="pct"/>
            <w:tcBorders>
              <w:top w:val="nil"/>
              <w:left w:val="nil"/>
              <w:bottom w:val="nil"/>
              <w:right w:val="nil"/>
            </w:tcBorders>
            <w:noWrap/>
            <w:vAlign w:val="center"/>
            <w:hideMark/>
          </w:tcPr>
          <w:p w14:paraId="289AA25E" w14:textId="77777777" w:rsidR="005B3CF3" w:rsidRPr="009136D8" w:rsidRDefault="005B3CF3" w:rsidP="004A3F6A">
            <w:pPr>
              <w:jc w:val="right"/>
              <w:rPr>
                <w:rFonts w:ascii="Arial" w:hAnsi="Arial" w:cs="Arial"/>
              </w:rPr>
            </w:pPr>
          </w:p>
        </w:tc>
        <w:tc>
          <w:tcPr>
            <w:tcW w:w="114" w:type="pct"/>
            <w:tcBorders>
              <w:top w:val="nil"/>
              <w:left w:val="nil"/>
              <w:bottom w:val="nil"/>
              <w:right w:val="nil"/>
            </w:tcBorders>
            <w:noWrap/>
            <w:vAlign w:val="center"/>
            <w:hideMark/>
          </w:tcPr>
          <w:p w14:paraId="4F53C5CA" w14:textId="77777777" w:rsidR="005B3CF3" w:rsidRPr="009136D8" w:rsidRDefault="005B3CF3" w:rsidP="005B3CF3">
            <w:pPr>
              <w:rPr>
                <w:rFonts w:ascii="Arial" w:hAnsi="Arial" w:cs="Arial"/>
              </w:rPr>
            </w:pPr>
          </w:p>
        </w:tc>
        <w:tc>
          <w:tcPr>
            <w:tcW w:w="668" w:type="pct"/>
            <w:tcBorders>
              <w:top w:val="nil"/>
              <w:left w:val="nil"/>
              <w:bottom w:val="nil"/>
              <w:right w:val="nil"/>
            </w:tcBorders>
            <w:noWrap/>
            <w:vAlign w:val="center"/>
            <w:hideMark/>
          </w:tcPr>
          <w:p w14:paraId="5BD7C7D3" w14:textId="77777777" w:rsidR="005B3CF3" w:rsidRPr="009136D8" w:rsidRDefault="005B3CF3" w:rsidP="004A3F6A">
            <w:pPr>
              <w:jc w:val="right"/>
              <w:rPr>
                <w:rFonts w:ascii="Arial" w:hAnsi="Arial" w:cs="Arial"/>
              </w:rPr>
            </w:pPr>
          </w:p>
        </w:tc>
        <w:tc>
          <w:tcPr>
            <w:tcW w:w="145" w:type="pct"/>
            <w:tcBorders>
              <w:top w:val="nil"/>
              <w:left w:val="nil"/>
              <w:bottom w:val="nil"/>
              <w:right w:val="nil"/>
            </w:tcBorders>
            <w:noWrap/>
            <w:vAlign w:val="center"/>
            <w:hideMark/>
          </w:tcPr>
          <w:p w14:paraId="0019C3A5" w14:textId="77777777" w:rsidR="005B3CF3" w:rsidRPr="009136D8" w:rsidRDefault="005B3CF3" w:rsidP="005B3CF3">
            <w:pPr>
              <w:rPr>
                <w:rFonts w:ascii="Arial" w:hAnsi="Arial" w:cs="Arial"/>
              </w:rPr>
            </w:pPr>
          </w:p>
        </w:tc>
        <w:tc>
          <w:tcPr>
            <w:tcW w:w="668" w:type="pct"/>
            <w:tcBorders>
              <w:top w:val="nil"/>
              <w:left w:val="nil"/>
              <w:bottom w:val="nil"/>
              <w:right w:val="nil"/>
            </w:tcBorders>
            <w:noWrap/>
            <w:vAlign w:val="center"/>
            <w:hideMark/>
          </w:tcPr>
          <w:p w14:paraId="77734A2F" w14:textId="77777777" w:rsidR="005B3CF3" w:rsidRPr="009136D8" w:rsidRDefault="005B3CF3" w:rsidP="004A3F6A">
            <w:pPr>
              <w:jc w:val="right"/>
              <w:rPr>
                <w:rFonts w:ascii="Arial" w:hAnsi="Arial" w:cs="Arial"/>
              </w:rPr>
            </w:pPr>
          </w:p>
        </w:tc>
      </w:tr>
      <w:tr w:rsidR="005B3CF3" w:rsidRPr="007907CF" w14:paraId="163DF634" w14:textId="77777777" w:rsidTr="005B3CF3">
        <w:trPr>
          <w:trHeight w:val="198"/>
        </w:trPr>
        <w:tc>
          <w:tcPr>
            <w:tcW w:w="1987" w:type="pct"/>
            <w:tcBorders>
              <w:top w:val="nil"/>
              <w:left w:val="nil"/>
              <w:bottom w:val="nil"/>
              <w:right w:val="nil"/>
            </w:tcBorders>
            <w:noWrap/>
            <w:vAlign w:val="center"/>
            <w:hideMark/>
          </w:tcPr>
          <w:p w14:paraId="06DB2B2F" w14:textId="77777777" w:rsidR="005B3CF3" w:rsidRPr="009136D8" w:rsidRDefault="005B3CF3" w:rsidP="005B3CF3">
            <w:pPr>
              <w:rPr>
                <w:rFonts w:ascii="Arial" w:hAnsi="Arial" w:cs="Arial"/>
                <w:b/>
                <w:bCs/>
                <w:color w:val="000000"/>
                <w:sz w:val="16"/>
                <w:szCs w:val="16"/>
              </w:rPr>
            </w:pPr>
            <w:r w:rsidRPr="009136D8">
              <w:rPr>
                <w:rFonts w:ascii="Arial" w:hAnsi="Arial" w:cs="Arial"/>
                <w:b/>
                <w:bCs/>
                <w:color w:val="000000"/>
                <w:sz w:val="16"/>
                <w:szCs w:val="16"/>
              </w:rPr>
              <w:t>Total do ativo</w:t>
            </w:r>
          </w:p>
        </w:tc>
        <w:tc>
          <w:tcPr>
            <w:tcW w:w="668" w:type="pct"/>
            <w:tcBorders>
              <w:top w:val="nil"/>
              <w:left w:val="nil"/>
              <w:bottom w:val="double" w:sz="6" w:space="0" w:color="auto"/>
              <w:right w:val="nil"/>
            </w:tcBorders>
            <w:vAlign w:val="center"/>
            <w:hideMark/>
          </w:tcPr>
          <w:p w14:paraId="211451A3" w14:textId="45E3E66E" w:rsidR="005B3CF3" w:rsidRPr="009136D8" w:rsidRDefault="005B3CF3" w:rsidP="005B3CF3">
            <w:pPr>
              <w:jc w:val="right"/>
              <w:rPr>
                <w:rFonts w:ascii="Arial" w:hAnsi="Arial" w:cs="Arial"/>
                <w:color w:val="000000"/>
                <w:sz w:val="16"/>
                <w:szCs w:val="16"/>
              </w:rPr>
            </w:pPr>
            <w:r w:rsidRPr="009136D8">
              <w:rPr>
                <w:rFonts w:ascii="Arial" w:hAnsi="Arial" w:cs="Arial"/>
                <w:color w:val="000000"/>
                <w:sz w:val="16"/>
                <w:szCs w:val="16"/>
              </w:rPr>
              <w:t>754.426</w:t>
            </w:r>
          </w:p>
        </w:tc>
        <w:tc>
          <w:tcPr>
            <w:tcW w:w="83" w:type="pct"/>
            <w:tcBorders>
              <w:top w:val="nil"/>
              <w:left w:val="nil"/>
              <w:bottom w:val="nil"/>
              <w:right w:val="nil"/>
            </w:tcBorders>
            <w:noWrap/>
            <w:vAlign w:val="center"/>
            <w:hideMark/>
          </w:tcPr>
          <w:p w14:paraId="238CB076" w14:textId="77777777" w:rsidR="005B3CF3" w:rsidRPr="009136D8" w:rsidRDefault="005B3CF3" w:rsidP="005B3CF3">
            <w:pPr>
              <w:jc w:val="right"/>
              <w:rPr>
                <w:rFonts w:ascii="Arial" w:hAnsi="Arial" w:cs="Arial"/>
                <w:color w:val="000000"/>
                <w:sz w:val="16"/>
                <w:szCs w:val="16"/>
              </w:rPr>
            </w:pPr>
          </w:p>
        </w:tc>
        <w:tc>
          <w:tcPr>
            <w:tcW w:w="668" w:type="pct"/>
            <w:tcBorders>
              <w:top w:val="nil"/>
              <w:left w:val="nil"/>
              <w:bottom w:val="double" w:sz="6" w:space="0" w:color="auto"/>
              <w:right w:val="nil"/>
            </w:tcBorders>
            <w:vAlign w:val="center"/>
            <w:hideMark/>
          </w:tcPr>
          <w:p w14:paraId="675A54F7" w14:textId="3B3B18E4" w:rsidR="005B3CF3" w:rsidRPr="009136D8" w:rsidRDefault="005B3CF3" w:rsidP="004A3F6A">
            <w:pPr>
              <w:jc w:val="right"/>
              <w:rPr>
                <w:rFonts w:ascii="Arial" w:hAnsi="Arial" w:cs="Arial"/>
                <w:color w:val="000000"/>
                <w:sz w:val="16"/>
                <w:szCs w:val="16"/>
              </w:rPr>
            </w:pPr>
            <w:r w:rsidRPr="009136D8">
              <w:rPr>
                <w:rFonts w:ascii="Arial" w:hAnsi="Arial" w:cs="Arial"/>
                <w:color w:val="000000"/>
                <w:sz w:val="16"/>
                <w:szCs w:val="16"/>
              </w:rPr>
              <w:t>794.314</w:t>
            </w:r>
          </w:p>
        </w:tc>
        <w:tc>
          <w:tcPr>
            <w:tcW w:w="114" w:type="pct"/>
            <w:tcBorders>
              <w:top w:val="nil"/>
              <w:left w:val="nil"/>
              <w:bottom w:val="nil"/>
              <w:right w:val="nil"/>
            </w:tcBorders>
            <w:vAlign w:val="center"/>
            <w:hideMark/>
          </w:tcPr>
          <w:p w14:paraId="0F7A671E" w14:textId="77777777" w:rsidR="005B3CF3" w:rsidRPr="009136D8" w:rsidRDefault="005B3CF3" w:rsidP="005B3CF3">
            <w:pPr>
              <w:jc w:val="right"/>
              <w:rPr>
                <w:rFonts w:ascii="Arial" w:hAnsi="Arial" w:cs="Arial"/>
                <w:color w:val="000000"/>
                <w:sz w:val="16"/>
                <w:szCs w:val="16"/>
              </w:rPr>
            </w:pPr>
          </w:p>
        </w:tc>
        <w:tc>
          <w:tcPr>
            <w:tcW w:w="668" w:type="pct"/>
            <w:tcBorders>
              <w:top w:val="nil"/>
              <w:left w:val="nil"/>
              <w:bottom w:val="double" w:sz="6" w:space="0" w:color="auto"/>
              <w:right w:val="nil"/>
            </w:tcBorders>
            <w:vAlign w:val="center"/>
            <w:hideMark/>
          </w:tcPr>
          <w:p w14:paraId="65D2A624" w14:textId="7380CE9C" w:rsidR="005B3CF3" w:rsidRPr="009136D8" w:rsidRDefault="005B3CF3" w:rsidP="004A3F6A">
            <w:pPr>
              <w:jc w:val="right"/>
              <w:rPr>
                <w:rFonts w:ascii="Arial" w:hAnsi="Arial" w:cs="Arial"/>
                <w:color w:val="000000"/>
                <w:sz w:val="16"/>
                <w:szCs w:val="16"/>
              </w:rPr>
            </w:pPr>
            <w:r w:rsidRPr="009136D8">
              <w:rPr>
                <w:rFonts w:ascii="Arial" w:hAnsi="Arial" w:cs="Arial"/>
                <w:color w:val="000000"/>
                <w:sz w:val="16"/>
                <w:szCs w:val="16"/>
              </w:rPr>
              <w:t>754.426</w:t>
            </w:r>
          </w:p>
        </w:tc>
        <w:tc>
          <w:tcPr>
            <w:tcW w:w="145" w:type="pct"/>
            <w:tcBorders>
              <w:top w:val="nil"/>
              <w:left w:val="nil"/>
              <w:bottom w:val="nil"/>
              <w:right w:val="nil"/>
            </w:tcBorders>
            <w:noWrap/>
            <w:vAlign w:val="center"/>
            <w:hideMark/>
          </w:tcPr>
          <w:p w14:paraId="5D3C8E6A" w14:textId="77777777" w:rsidR="005B3CF3" w:rsidRPr="009136D8" w:rsidRDefault="005B3CF3" w:rsidP="005B3CF3">
            <w:pPr>
              <w:jc w:val="right"/>
              <w:rPr>
                <w:rFonts w:ascii="Arial" w:hAnsi="Arial" w:cs="Arial"/>
                <w:color w:val="000000"/>
                <w:sz w:val="16"/>
                <w:szCs w:val="16"/>
              </w:rPr>
            </w:pPr>
          </w:p>
        </w:tc>
        <w:tc>
          <w:tcPr>
            <w:tcW w:w="668" w:type="pct"/>
            <w:tcBorders>
              <w:top w:val="nil"/>
              <w:left w:val="nil"/>
              <w:bottom w:val="double" w:sz="6" w:space="0" w:color="auto"/>
              <w:right w:val="nil"/>
            </w:tcBorders>
            <w:vAlign w:val="center"/>
            <w:hideMark/>
          </w:tcPr>
          <w:p w14:paraId="77306274" w14:textId="4DF74CC3" w:rsidR="005B3CF3" w:rsidRPr="009136D8" w:rsidRDefault="005B3CF3" w:rsidP="004A3F6A">
            <w:pPr>
              <w:jc w:val="right"/>
              <w:rPr>
                <w:rFonts w:ascii="Arial" w:hAnsi="Arial" w:cs="Arial"/>
                <w:color w:val="000000"/>
                <w:sz w:val="16"/>
                <w:szCs w:val="16"/>
              </w:rPr>
            </w:pPr>
            <w:r w:rsidRPr="009136D8">
              <w:rPr>
                <w:rFonts w:ascii="Arial" w:hAnsi="Arial" w:cs="Arial"/>
                <w:color w:val="000000"/>
                <w:sz w:val="16"/>
                <w:szCs w:val="16"/>
              </w:rPr>
              <w:t>1.777.006</w:t>
            </w:r>
          </w:p>
        </w:tc>
      </w:tr>
    </w:tbl>
    <w:p w14:paraId="4C150EFD" w14:textId="625E9A55" w:rsidR="001201DF" w:rsidRPr="009136D8" w:rsidRDefault="000F1295" w:rsidP="00570DA1">
      <w:pPr>
        <w:pStyle w:val="PargrafodaLista"/>
        <w:numPr>
          <w:ilvl w:val="0"/>
          <w:numId w:val="22"/>
        </w:numPr>
        <w:autoSpaceDE w:val="0"/>
        <w:autoSpaceDN w:val="0"/>
        <w:adjustRightInd w:val="0"/>
        <w:spacing w:before="120"/>
        <w:ind w:left="567" w:hanging="567"/>
        <w:rPr>
          <w:rFonts w:ascii="Georgia" w:hAnsi="Georgia" w:cs="Georgia"/>
          <w:sz w:val="22"/>
          <w:szCs w:val="22"/>
        </w:rPr>
      </w:pPr>
      <w:r w:rsidRPr="009136D8">
        <w:rPr>
          <w:rFonts w:ascii="Georgia" w:hAnsi="Georgia" w:cs="Georgia"/>
          <w:sz w:val="22"/>
          <w:szCs w:val="22"/>
        </w:rPr>
        <w:t>informações de Nível 3: são informações não observáveis para o ativo ou passivo.</w:t>
      </w:r>
      <w:r w:rsidR="00B87AE1" w:rsidRPr="009136D8">
        <w:rPr>
          <w:rFonts w:ascii="Georgia" w:hAnsi="Georgia" w:cs="Georgia"/>
          <w:sz w:val="22"/>
          <w:szCs w:val="22"/>
        </w:rPr>
        <w:t xml:space="preserve"> Atualmente o Grupo não possui nenhum instrumento financeiro mensurado a valor justo nessa categoria.</w:t>
      </w:r>
    </w:p>
    <w:p w14:paraId="42DBC0F8" w14:textId="77777777" w:rsidR="009E37E7" w:rsidRPr="00E93DA2" w:rsidRDefault="009E37E7">
      <w:pPr>
        <w:rPr>
          <w:rFonts w:ascii="Georgia" w:hAnsi="Georgia" w:cs="Georgia"/>
        </w:rPr>
      </w:pPr>
    </w:p>
    <w:bookmarkEnd w:id="11"/>
    <w:p w14:paraId="70DECC09" w14:textId="71E6C312" w:rsidR="003233D2" w:rsidRPr="00E93DA2" w:rsidRDefault="003233D2">
      <w:pPr>
        <w:rPr>
          <w:rFonts w:ascii="Georgia" w:hAnsi="Georgia" w:cs="Arial"/>
          <w:b/>
          <w:bCs/>
        </w:rPr>
      </w:pPr>
    </w:p>
    <w:p w14:paraId="00C53B93" w14:textId="77777777" w:rsidR="007907CF" w:rsidRDefault="007907CF">
      <w:pPr>
        <w:rPr>
          <w:rFonts w:ascii="Arial" w:hAnsi="Arial" w:cs="Arial"/>
          <w:b/>
          <w:bCs/>
          <w:sz w:val="22"/>
          <w:szCs w:val="22"/>
        </w:rPr>
      </w:pPr>
      <w:r>
        <w:rPr>
          <w:rFonts w:ascii="Arial" w:hAnsi="Arial" w:cs="Arial"/>
          <w:b/>
          <w:bCs/>
          <w:sz w:val="22"/>
          <w:szCs w:val="22"/>
        </w:rPr>
        <w:br w:type="page"/>
      </w:r>
    </w:p>
    <w:p w14:paraId="5DC6DC2F" w14:textId="04F331AC" w:rsidR="0096448B" w:rsidRPr="009136D8" w:rsidRDefault="0096448B" w:rsidP="00512852">
      <w:pPr>
        <w:pStyle w:val="PargrafodaLista"/>
        <w:numPr>
          <w:ilvl w:val="0"/>
          <w:numId w:val="9"/>
        </w:numPr>
        <w:ind w:left="0" w:hanging="709"/>
        <w:rPr>
          <w:rFonts w:ascii="Arial" w:hAnsi="Arial" w:cs="Arial"/>
          <w:b/>
          <w:bCs/>
          <w:sz w:val="22"/>
          <w:szCs w:val="22"/>
        </w:rPr>
      </w:pPr>
      <w:r w:rsidRPr="009136D8">
        <w:rPr>
          <w:rFonts w:ascii="Arial" w:hAnsi="Arial" w:cs="Arial"/>
          <w:b/>
          <w:bCs/>
          <w:sz w:val="22"/>
          <w:szCs w:val="22"/>
        </w:rPr>
        <w:lastRenderedPageBreak/>
        <w:t>Instrumentos financeiros por categoria</w:t>
      </w:r>
    </w:p>
    <w:p w14:paraId="30F9D21D" w14:textId="77777777" w:rsidR="0096448B" w:rsidRPr="009136D8" w:rsidRDefault="0096448B" w:rsidP="00512852">
      <w:pPr>
        <w:rPr>
          <w:rFonts w:ascii="Georgia" w:hAnsi="Georgia" w:cs="Arial"/>
          <w:b/>
          <w:bCs/>
          <w:sz w:val="22"/>
          <w:szCs w:val="22"/>
        </w:rPr>
      </w:pPr>
    </w:p>
    <w:p w14:paraId="09CE953D" w14:textId="5A1494CD" w:rsidR="0087734C" w:rsidRPr="009136D8" w:rsidRDefault="0096448B" w:rsidP="00512852">
      <w:pPr>
        <w:rPr>
          <w:rFonts w:ascii="Georgia" w:hAnsi="Georgia" w:cs="Arial"/>
          <w:bCs/>
          <w:sz w:val="22"/>
          <w:szCs w:val="22"/>
        </w:rPr>
      </w:pPr>
      <w:r w:rsidRPr="009136D8">
        <w:rPr>
          <w:rFonts w:ascii="Georgia" w:hAnsi="Georgia" w:cs="Arial"/>
          <w:bCs/>
          <w:sz w:val="22"/>
          <w:szCs w:val="22"/>
        </w:rPr>
        <w:t>Classificação por categoria de ativos e passivos financeiros ao valor contábil:</w:t>
      </w:r>
    </w:p>
    <w:p w14:paraId="394A798D" w14:textId="77777777" w:rsidR="003C1027" w:rsidRPr="00E93DA2" w:rsidRDefault="003C1027" w:rsidP="00CB3250">
      <w:pPr>
        <w:pStyle w:val="PargrafodaLista"/>
        <w:ind w:left="0"/>
        <w:rPr>
          <w:rFonts w:ascii="Georgia" w:hAnsi="Georgia" w:cs="Arial"/>
          <w:b/>
          <w:bCs/>
        </w:rPr>
      </w:pPr>
    </w:p>
    <w:tbl>
      <w:tblPr>
        <w:tblW w:w="5000" w:type="pct"/>
        <w:tblCellMar>
          <w:left w:w="70" w:type="dxa"/>
          <w:right w:w="70" w:type="dxa"/>
        </w:tblCellMar>
        <w:tblLook w:val="04A0" w:firstRow="1" w:lastRow="0" w:firstColumn="1" w:lastColumn="0" w:noHBand="0" w:noVBand="1"/>
      </w:tblPr>
      <w:tblGrid>
        <w:gridCol w:w="4216"/>
        <w:gridCol w:w="1139"/>
        <w:gridCol w:w="162"/>
        <w:gridCol w:w="1136"/>
        <w:gridCol w:w="146"/>
        <w:gridCol w:w="1140"/>
        <w:gridCol w:w="162"/>
        <w:gridCol w:w="1136"/>
      </w:tblGrid>
      <w:tr w:rsidR="004A3F6A" w:rsidRPr="00AE3E84" w14:paraId="1973C6F0" w14:textId="77777777" w:rsidTr="004A3F6A">
        <w:trPr>
          <w:trHeight w:val="198"/>
        </w:trPr>
        <w:tc>
          <w:tcPr>
            <w:tcW w:w="2285" w:type="pct"/>
            <w:tcBorders>
              <w:top w:val="nil"/>
              <w:left w:val="nil"/>
              <w:bottom w:val="nil"/>
              <w:right w:val="nil"/>
            </w:tcBorders>
            <w:noWrap/>
            <w:vAlign w:val="bottom"/>
            <w:hideMark/>
          </w:tcPr>
          <w:p w14:paraId="4C486F58" w14:textId="77777777" w:rsidR="004A3F6A" w:rsidRPr="00B56357" w:rsidRDefault="004A3F6A" w:rsidP="004A3F6A">
            <w:pPr>
              <w:rPr>
                <w:rFonts w:ascii="Arial" w:hAnsi="Arial" w:cs="Arial"/>
                <w:sz w:val="24"/>
                <w:szCs w:val="24"/>
              </w:rPr>
            </w:pPr>
          </w:p>
        </w:tc>
        <w:tc>
          <w:tcPr>
            <w:tcW w:w="1326" w:type="pct"/>
            <w:gridSpan w:val="3"/>
            <w:tcBorders>
              <w:top w:val="nil"/>
              <w:left w:val="nil"/>
              <w:bottom w:val="single" w:sz="8" w:space="0" w:color="auto"/>
              <w:right w:val="nil"/>
            </w:tcBorders>
            <w:noWrap/>
            <w:vAlign w:val="bottom"/>
            <w:hideMark/>
          </w:tcPr>
          <w:p w14:paraId="11E46368" w14:textId="77777777" w:rsidR="004A3F6A" w:rsidRPr="00B56357" w:rsidRDefault="004A3F6A" w:rsidP="004A3F6A">
            <w:pPr>
              <w:jc w:val="right"/>
              <w:rPr>
                <w:rFonts w:ascii="Arial" w:hAnsi="Arial" w:cs="Arial"/>
                <w:b/>
                <w:bCs/>
                <w:color w:val="000000"/>
                <w:sz w:val="16"/>
                <w:szCs w:val="16"/>
              </w:rPr>
            </w:pPr>
            <w:r w:rsidRPr="00B56357">
              <w:rPr>
                <w:rFonts w:ascii="Arial" w:hAnsi="Arial" w:cs="Arial"/>
                <w:b/>
                <w:bCs/>
                <w:color w:val="000000"/>
                <w:sz w:val="16"/>
                <w:szCs w:val="16"/>
              </w:rPr>
              <w:t>Controladora</w:t>
            </w:r>
          </w:p>
        </w:tc>
        <w:tc>
          <w:tcPr>
            <w:tcW w:w="62" w:type="pct"/>
            <w:tcBorders>
              <w:top w:val="nil"/>
              <w:left w:val="nil"/>
              <w:bottom w:val="nil"/>
              <w:right w:val="nil"/>
            </w:tcBorders>
            <w:vAlign w:val="center"/>
            <w:hideMark/>
          </w:tcPr>
          <w:p w14:paraId="01C6377F" w14:textId="77777777" w:rsidR="004A3F6A" w:rsidRPr="00B56357" w:rsidRDefault="004A3F6A" w:rsidP="004A3F6A">
            <w:pPr>
              <w:jc w:val="right"/>
              <w:rPr>
                <w:rFonts w:ascii="Arial" w:hAnsi="Arial" w:cs="Arial"/>
                <w:b/>
                <w:bCs/>
                <w:color w:val="000000"/>
                <w:sz w:val="16"/>
                <w:szCs w:val="16"/>
              </w:rPr>
            </w:pPr>
          </w:p>
        </w:tc>
        <w:tc>
          <w:tcPr>
            <w:tcW w:w="1326" w:type="pct"/>
            <w:gridSpan w:val="3"/>
            <w:tcBorders>
              <w:top w:val="nil"/>
              <w:left w:val="nil"/>
              <w:bottom w:val="single" w:sz="8" w:space="0" w:color="auto"/>
              <w:right w:val="nil"/>
            </w:tcBorders>
            <w:noWrap/>
            <w:vAlign w:val="bottom"/>
            <w:hideMark/>
          </w:tcPr>
          <w:p w14:paraId="2C4BA4C8" w14:textId="77777777" w:rsidR="004A3F6A" w:rsidRPr="00B56357" w:rsidRDefault="004A3F6A" w:rsidP="004A3F6A">
            <w:pPr>
              <w:jc w:val="right"/>
              <w:rPr>
                <w:rFonts w:ascii="Arial" w:hAnsi="Arial" w:cs="Arial"/>
                <w:b/>
                <w:bCs/>
                <w:color w:val="000000"/>
                <w:sz w:val="16"/>
                <w:szCs w:val="16"/>
              </w:rPr>
            </w:pPr>
            <w:r w:rsidRPr="00B56357">
              <w:rPr>
                <w:rFonts w:ascii="Arial" w:hAnsi="Arial" w:cs="Arial"/>
                <w:b/>
                <w:bCs/>
                <w:color w:val="000000"/>
                <w:sz w:val="16"/>
                <w:szCs w:val="16"/>
              </w:rPr>
              <w:t>Consolidado</w:t>
            </w:r>
          </w:p>
        </w:tc>
      </w:tr>
      <w:tr w:rsidR="004A3F6A" w:rsidRPr="00AE3E84" w14:paraId="6A0A668C" w14:textId="77777777" w:rsidTr="006432CE">
        <w:trPr>
          <w:trHeight w:val="198"/>
        </w:trPr>
        <w:tc>
          <w:tcPr>
            <w:tcW w:w="2285" w:type="pct"/>
            <w:tcBorders>
              <w:top w:val="nil"/>
              <w:left w:val="nil"/>
              <w:bottom w:val="nil"/>
              <w:right w:val="nil"/>
            </w:tcBorders>
            <w:noWrap/>
            <w:vAlign w:val="bottom"/>
            <w:hideMark/>
          </w:tcPr>
          <w:p w14:paraId="4DC57C2B" w14:textId="77777777" w:rsidR="004A3F6A" w:rsidRPr="00B56357" w:rsidRDefault="004A3F6A" w:rsidP="004A3F6A">
            <w:pPr>
              <w:jc w:val="right"/>
              <w:rPr>
                <w:rFonts w:ascii="Arial" w:hAnsi="Arial" w:cs="Arial"/>
                <w:b/>
                <w:bCs/>
                <w:color w:val="000000"/>
                <w:sz w:val="16"/>
                <w:szCs w:val="16"/>
              </w:rPr>
            </w:pPr>
          </w:p>
        </w:tc>
        <w:tc>
          <w:tcPr>
            <w:tcW w:w="619" w:type="pct"/>
            <w:tcBorders>
              <w:top w:val="nil"/>
              <w:left w:val="nil"/>
              <w:bottom w:val="nil"/>
              <w:right w:val="nil"/>
            </w:tcBorders>
            <w:noWrap/>
            <w:vAlign w:val="bottom"/>
            <w:hideMark/>
          </w:tcPr>
          <w:p w14:paraId="2C395CDB" w14:textId="77777777" w:rsidR="004A3F6A" w:rsidRPr="00B56357" w:rsidRDefault="004A3F6A" w:rsidP="004A3F6A">
            <w:pPr>
              <w:rPr>
                <w:rFonts w:ascii="Arial" w:hAnsi="Arial" w:cs="Arial"/>
              </w:rPr>
            </w:pPr>
          </w:p>
        </w:tc>
        <w:tc>
          <w:tcPr>
            <w:tcW w:w="90" w:type="pct"/>
            <w:tcBorders>
              <w:top w:val="nil"/>
              <w:left w:val="nil"/>
              <w:bottom w:val="nil"/>
              <w:right w:val="nil"/>
            </w:tcBorders>
            <w:noWrap/>
            <w:vAlign w:val="bottom"/>
            <w:hideMark/>
          </w:tcPr>
          <w:p w14:paraId="2FAC123B" w14:textId="77777777" w:rsidR="004A3F6A" w:rsidRPr="00B56357" w:rsidRDefault="004A3F6A" w:rsidP="004A3F6A">
            <w:pPr>
              <w:jc w:val="right"/>
              <w:rPr>
                <w:rFonts w:ascii="Arial" w:hAnsi="Arial" w:cs="Arial"/>
              </w:rPr>
            </w:pPr>
          </w:p>
        </w:tc>
        <w:tc>
          <w:tcPr>
            <w:tcW w:w="617" w:type="pct"/>
            <w:tcBorders>
              <w:top w:val="nil"/>
              <w:left w:val="nil"/>
              <w:bottom w:val="nil"/>
              <w:right w:val="nil"/>
            </w:tcBorders>
            <w:noWrap/>
            <w:vAlign w:val="bottom"/>
            <w:hideMark/>
          </w:tcPr>
          <w:p w14:paraId="77441EA6" w14:textId="77777777" w:rsidR="004A3F6A" w:rsidRPr="00B56357" w:rsidRDefault="004A3F6A" w:rsidP="004A3F6A">
            <w:pPr>
              <w:jc w:val="right"/>
              <w:rPr>
                <w:rFonts w:ascii="Arial" w:hAnsi="Arial" w:cs="Arial"/>
              </w:rPr>
            </w:pPr>
          </w:p>
        </w:tc>
        <w:tc>
          <w:tcPr>
            <w:tcW w:w="62" w:type="pct"/>
            <w:tcBorders>
              <w:top w:val="nil"/>
              <w:left w:val="nil"/>
              <w:bottom w:val="nil"/>
              <w:right w:val="nil"/>
            </w:tcBorders>
            <w:vAlign w:val="center"/>
            <w:hideMark/>
          </w:tcPr>
          <w:p w14:paraId="0B58AF82" w14:textId="77777777" w:rsidR="004A3F6A" w:rsidRPr="00B56357" w:rsidRDefault="004A3F6A" w:rsidP="004A3F6A">
            <w:pPr>
              <w:jc w:val="right"/>
              <w:rPr>
                <w:rFonts w:ascii="Arial" w:hAnsi="Arial" w:cs="Arial"/>
              </w:rPr>
            </w:pPr>
          </w:p>
        </w:tc>
        <w:tc>
          <w:tcPr>
            <w:tcW w:w="619" w:type="pct"/>
            <w:tcBorders>
              <w:top w:val="nil"/>
              <w:left w:val="nil"/>
              <w:bottom w:val="nil"/>
              <w:right w:val="nil"/>
            </w:tcBorders>
            <w:noWrap/>
            <w:vAlign w:val="bottom"/>
            <w:hideMark/>
          </w:tcPr>
          <w:p w14:paraId="6451C299" w14:textId="77777777" w:rsidR="004A3F6A" w:rsidRPr="00B56357" w:rsidRDefault="004A3F6A" w:rsidP="004A3F6A">
            <w:pPr>
              <w:rPr>
                <w:rFonts w:ascii="Arial" w:hAnsi="Arial" w:cs="Arial"/>
              </w:rPr>
            </w:pPr>
          </w:p>
        </w:tc>
        <w:tc>
          <w:tcPr>
            <w:tcW w:w="90" w:type="pct"/>
            <w:tcBorders>
              <w:top w:val="nil"/>
              <w:left w:val="nil"/>
              <w:bottom w:val="nil"/>
              <w:right w:val="nil"/>
            </w:tcBorders>
            <w:noWrap/>
            <w:vAlign w:val="bottom"/>
            <w:hideMark/>
          </w:tcPr>
          <w:p w14:paraId="2FA36683" w14:textId="77777777" w:rsidR="004A3F6A" w:rsidRPr="00B56357" w:rsidRDefault="004A3F6A" w:rsidP="004A3F6A">
            <w:pPr>
              <w:jc w:val="right"/>
              <w:rPr>
                <w:rFonts w:ascii="Arial" w:hAnsi="Arial" w:cs="Arial"/>
              </w:rPr>
            </w:pPr>
          </w:p>
        </w:tc>
        <w:tc>
          <w:tcPr>
            <w:tcW w:w="617" w:type="pct"/>
            <w:tcBorders>
              <w:top w:val="nil"/>
              <w:left w:val="nil"/>
              <w:bottom w:val="nil"/>
              <w:right w:val="nil"/>
            </w:tcBorders>
            <w:noWrap/>
            <w:vAlign w:val="bottom"/>
            <w:hideMark/>
          </w:tcPr>
          <w:p w14:paraId="2AA07DE4" w14:textId="77777777" w:rsidR="004A3F6A" w:rsidRPr="00B56357" w:rsidRDefault="004A3F6A" w:rsidP="004A3F6A">
            <w:pPr>
              <w:jc w:val="right"/>
              <w:rPr>
                <w:rFonts w:ascii="Arial" w:hAnsi="Arial" w:cs="Arial"/>
              </w:rPr>
            </w:pPr>
          </w:p>
        </w:tc>
      </w:tr>
      <w:tr w:rsidR="004A3F6A" w:rsidRPr="00AE3E84" w14:paraId="1FCC8472" w14:textId="77777777" w:rsidTr="006432CE">
        <w:trPr>
          <w:trHeight w:val="198"/>
        </w:trPr>
        <w:tc>
          <w:tcPr>
            <w:tcW w:w="2285" w:type="pct"/>
            <w:tcBorders>
              <w:top w:val="nil"/>
              <w:left w:val="nil"/>
              <w:bottom w:val="nil"/>
              <w:right w:val="nil"/>
            </w:tcBorders>
            <w:noWrap/>
            <w:vAlign w:val="center"/>
            <w:hideMark/>
          </w:tcPr>
          <w:p w14:paraId="2C0CF715" w14:textId="77777777" w:rsidR="004A3F6A" w:rsidRPr="00B56357" w:rsidRDefault="004A3F6A" w:rsidP="004A3F6A">
            <w:pPr>
              <w:jc w:val="right"/>
              <w:rPr>
                <w:rFonts w:ascii="Arial" w:hAnsi="Arial" w:cs="Arial"/>
              </w:rPr>
            </w:pPr>
          </w:p>
        </w:tc>
        <w:tc>
          <w:tcPr>
            <w:tcW w:w="619" w:type="pct"/>
            <w:tcBorders>
              <w:top w:val="nil"/>
              <w:left w:val="nil"/>
              <w:bottom w:val="single" w:sz="8" w:space="0" w:color="auto"/>
              <w:right w:val="nil"/>
            </w:tcBorders>
            <w:vAlign w:val="center"/>
            <w:hideMark/>
          </w:tcPr>
          <w:p w14:paraId="086F9B87" w14:textId="77777777" w:rsidR="004A3F6A" w:rsidRPr="00B56357" w:rsidRDefault="004A3F6A" w:rsidP="004A3F6A">
            <w:pPr>
              <w:jc w:val="right"/>
              <w:rPr>
                <w:rFonts w:ascii="Arial" w:hAnsi="Arial" w:cs="Arial"/>
                <w:b/>
                <w:bCs/>
                <w:color w:val="000000"/>
                <w:sz w:val="16"/>
                <w:szCs w:val="16"/>
              </w:rPr>
            </w:pPr>
            <w:r w:rsidRPr="00B56357">
              <w:rPr>
                <w:rFonts w:ascii="Arial" w:hAnsi="Arial" w:cs="Arial"/>
                <w:b/>
                <w:bCs/>
                <w:color w:val="000000"/>
                <w:sz w:val="16"/>
                <w:szCs w:val="16"/>
              </w:rPr>
              <w:t>2025</w:t>
            </w:r>
          </w:p>
        </w:tc>
        <w:tc>
          <w:tcPr>
            <w:tcW w:w="90" w:type="pct"/>
            <w:tcBorders>
              <w:top w:val="nil"/>
              <w:left w:val="nil"/>
              <w:bottom w:val="nil"/>
              <w:right w:val="nil"/>
            </w:tcBorders>
            <w:vAlign w:val="center"/>
            <w:hideMark/>
          </w:tcPr>
          <w:p w14:paraId="3CAE34AD" w14:textId="77777777" w:rsidR="004A3F6A" w:rsidRPr="00B56357" w:rsidRDefault="004A3F6A" w:rsidP="004A3F6A">
            <w:pPr>
              <w:jc w:val="right"/>
              <w:rPr>
                <w:rFonts w:ascii="Arial" w:hAnsi="Arial" w:cs="Arial"/>
                <w:b/>
                <w:bCs/>
                <w:color w:val="000000"/>
                <w:sz w:val="16"/>
                <w:szCs w:val="16"/>
              </w:rPr>
            </w:pPr>
          </w:p>
        </w:tc>
        <w:tc>
          <w:tcPr>
            <w:tcW w:w="617" w:type="pct"/>
            <w:tcBorders>
              <w:top w:val="nil"/>
              <w:left w:val="nil"/>
              <w:bottom w:val="single" w:sz="8" w:space="0" w:color="auto"/>
              <w:right w:val="nil"/>
            </w:tcBorders>
            <w:vAlign w:val="center"/>
            <w:hideMark/>
          </w:tcPr>
          <w:p w14:paraId="0227B841" w14:textId="77777777" w:rsidR="004A3F6A" w:rsidRPr="00B56357" w:rsidRDefault="004A3F6A" w:rsidP="004A3F6A">
            <w:pPr>
              <w:jc w:val="right"/>
              <w:rPr>
                <w:rFonts w:ascii="Arial" w:hAnsi="Arial" w:cs="Arial"/>
                <w:b/>
                <w:bCs/>
                <w:color w:val="000000"/>
                <w:sz w:val="16"/>
                <w:szCs w:val="16"/>
              </w:rPr>
            </w:pPr>
            <w:r w:rsidRPr="00B56357">
              <w:rPr>
                <w:rFonts w:ascii="Arial" w:hAnsi="Arial" w:cs="Arial"/>
                <w:b/>
                <w:bCs/>
                <w:color w:val="000000"/>
                <w:sz w:val="16"/>
                <w:szCs w:val="16"/>
              </w:rPr>
              <w:t>2024</w:t>
            </w:r>
          </w:p>
        </w:tc>
        <w:tc>
          <w:tcPr>
            <w:tcW w:w="62" w:type="pct"/>
            <w:tcBorders>
              <w:top w:val="nil"/>
              <w:left w:val="nil"/>
              <w:bottom w:val="nil"/>
              <w:right w:val="nil"/>
            </w:tcBorders>
            <w:vAlign w:val="center"/>
            <w:hideMark/>
          </w:tcPr>
          <w:p w14:paraId="48D43C33" w14:textId="77777777" w:rsidR="004A3F6A" w:rsidRPr="00B56357" w:rsidRDefault="004A3F6A" w:rsidP="004A3F6A">
            <w:pPr>
              <w:jc w:val="right"/>
              <w:rPr>
                <w:rFonts w:ascii="Arial" w:hAnsi="Arial" w:cs="Arial"/>
                <w:b/>
                <w:bCs/>
                <w:color w:val="000000"/>
                <w:sz w:val="16"/>
                <w:szCs w:val="16"/>
              </w:rPr>
            </w:pPr>
          </w:p>
        </w:tc>
        <w:tc>
          <w:tcPr>
            <w:tcW w:w="619" w:type="pct"/>
            <w:tcBorders>
              <w:top w:val="nil"/>
              <w:left w:val="nil"/>
              <w:bottom w:val="single" w:sz="8" w:space="0" w:color="auto"/>
              <w:right w:val="nil"/>
            </w:tcBorders>
            <w:vAlign w:val="center"/>
            <w:hideMark/>
          </w:tcPr>
          <w:p w14:paraId="11165F47" w14:textId="77777777" w:rsidR="004A3F6A" w:rsidRPr="00B56357" w:rsidRDefault="004A3F6A" w:rsidP="004A3F6A">
            <w:pPr>
              <w:jc w:val="right"/>
              <w:rPr>
                <w:rFonts w:ascii="Arial" w:hAnsi="Arial" w:cs="Arial"/>
                <w:b/>
                <w:bCs/>
                <w:color w:val="000000"/>
                <w:sz w:val="16"/>
                <w:szCs w:val="16"/>
              </w:rPr>
            </w:pPr>
            <w:r w:rsidRPr="00B56357">
              <w:rPr>
                <w:rFonts w:ascii="Arial" w:hAnsi="Arial" w:cs="Arial"/>
                <w:b/>
                <w:bCs/>
                <w:color w:val="000000"/>
                <w:sz w:val="16"/>
                <w:szCs w:val="16"/>
              </w:rPr>
              <w:t>2025</w:t>
            </w:r>
          </w:p>
        </w:tc>
        <w:tc>
          <w:tcPr>
            <w:tcW w:w="90" w:type="pct"/>
            <w:tcBorders>
              <w:top w:val="nil"/>
              <w:left w:val="nil"/>
              <w:bottom w:val="nil"/>
              <w:right w:val="nil"/>
            </w:tcBorders>
            <w:vAlign w:val="center"/>
            <w:hideMark/>
          </w:tcPr>
          <w:p w14:paraId="2251DCBE" w14:textId="77777777" w:rsidR="004A3F6A" w:rsidRPr="00B56357" w:rsidRDefault="004A3F6A" w:rsidP="004A3F6A">
            <w:pPr>
              <w:jc w:val="right"/>
              <w:rPr>
                <w:rFonts w:ascii="Arial" w:hAnsi="Arial" w:cs="Arial"/>
                <w:b/>
                <w:bCs/>
                <w:color w:val="000000"/>
                <w:sz w:val="16"/>
                <w:szCs w:val="16"/>
              </w:rPr>
            </w:pPr>
          </w:p>
        </w:tc>
        <w:tc>
          <w:tcPr>
            <w:tcW w:w="617" w:type="pct"/>
            <w:tcBorders>
              <w:top w:val="nil"/>
              <w:left w:val="nil"/>
              <w:bottom w:val="single" w:sz="8" w:space="0" w:color="auto"/>
              <w:right w:val="nil"/>
            </w:tcBorders>
            <w:vAlign w:val="center"/>
            <w:hideMark/>
          </w:tcPr>
          <w:p w14:paraId="398E3679" w14:textId="77777777" w:rsidR="004A3F6A" w:rsidRPr="00B56357" w:rsidRDefault="004A3F6A" w:rsidP="004A3F6A">
            <w:pPr>
              <w:jc w:val="right"/>
              <w:rPr>
                <w:rFonts w:ascii="Arial" w:hAnsi="Arial" w:cs="Arial"/>
                <w:b/>
                <w:bCs/>
                <w:color w:val="000000"/>
                <w:sz w:val="16"/>
                <w:szCs w:val="16"/>
              </w:rPr>
            </w:pPr>
            <w:r w:rsidRPr="00B56357">
              <w:rPr>
                <w:rFonts w:ascii="Arial" w:hAnsi="Arial" w:cs="Arial"/>
                <w:b/>
                <w:bCs/>
                <w:color w:val="000000"/>
                <w:sz w:val="16"/>
                <w:szCs w:val="16"/>
              </w:rPr>
              <w:t>2024</w:t>
            </w:r>
          </w:p>
        </w:tc>
      </w:tr>
      <w:tr w:rsidR="004A3F6A" w:rsidRPr="00AE3E84" w14:paraId="32AC787A" w14:textId="77777777" w:rsidTr="006432CE">
        <w:trPr>
          <w:trHeight w:val="198"/>
        </w:trPr>
        <w:tc>
          <w:tcPr>
            <w:tcW w:w="2285" w:type="pct"/>
            <w:tcBorders>
              <w:top w:val="nil"/>
              <w:left w:val="nil"/>
              <w:bottom w:val="nil"/>
              <w:right w:val="nil"/>
            </w:tcBorders>
            <w:noWrap/>
            <w:vAlign w:val="center"/>
            <w:hideMark/>
          </w:tcPr>
          <w:p w14:paraId="0401BDA5" w14:textId="77777777" w:rsidR="004A3F6A" w:rsidRPr="00B56357" w:rsidRDefault="004A3F6A" w:rsidP="004A3F6A">
            <w:pPr>
              <w:rPr>
                <w:rFonts w:ascii="Arial" w:hAnsi="Arial" w:cs="Arial"/>
                <w:b/>
                <w:bCs/>
                <w:color w:val="000000"/>
                <w:sz w:val="16"/>
                <w:szCs w:val="16"/>
              </w:rPr>
            </w:pPr>
            <w:r w:rsidRPr="00B56357">
              <w:rPr>
                <w:rFonts w:ascii="Arial" w:hAnsi="Arial" w:cs="Arial"/>
                <w:b/>
                <w:bCs/>
                <w:color w:val="000000"/>
                <w:sz w:val="16"/>
                <w:szCs w:val="16"/>
              </w:rPr>
              <w:t>Ativos</w:t>
            </w:r>
          </w:p>
        </w:tc>
        <w:tc>
          <w:tcPr>
            <w:tcW w:w="619" w:type="pct"/>
            <w:tcBorders>
              <w:top w:val="nil"/>
              <w:left w:val="nil"/>
              <w:bottom w:val="nil"/>
              <w:right w:val="nil"/>
            </w:tcBorders>
            <w:vAlign w:val="center"/>
            <w:hideMark/>
          </w:tcPr>
          <w:p w14:paraId="51D50735" w14:textId="77777777" w:rsidR="004A3F6A" w:rsidRPr="00B56357" w:rsidRDefault="004A3F6A" w:rsidP="006432CE">
            <w:pPr>
              <w:jc w:val="right"/>
              <w:rPr>
                <w:rFonts w:ascii="Arial" w:hAnsi="Arial" w:cs="Arial"/>
                <w:b/>
                <w:bCs/>
                <w:color w:val="000000"/>
                <w:sz w:val="16"/>
                <w:szCs w:val="16"/>
              </w:rPr>
            </w:pPr>
          </w:p>
        </w:tc>
        <w:tc>
          <w:tcPr>
            <w:tcW w:w="90" w:type="pct"/>
            <w:tcBorders>
              <w:top w:val="nil"/>
              <w:left w:val="nil"/>
              <w:bottom w:val="nil"/>
              <w:right w:val="nil"/>
            </w:tcBorders>
            <w:vAlign w:val="center"/>
            <w:hideMark/>
          </w:tcPr>
          <w:p w14:paraId="748252CB" w14:textId="77777777" w:rsidR="004A3F6A" w:rsidRPr="00B56357" w:rsidRDefault="004A3F6A" w:rsidP="004A3F6A">
            <w:pPr>
              <w:jc w:val="right"/>
              <w:rPr>
                <w:rFonts w:ascii="Arial" w:hAnsi="Arial" w:cs="Arial"/>
              </w:rPr>
            </w:pPr>
          </w:p>
        </w:tc>
        <w:tc>
          <w:tcPr>
            <w:tcW w:w="617" w:type="pct"/>
            <w:tcBorders>
              <w:top w:val="nil"/>
              <w:left w:val="nil"/>
              <w:bottom w:val="nil"/>
              <w:right w:val="nil"/>
            </w:tcBorders>
            <w:vAlign w:val="center"/>
            <w:hideMark/>
          </w:tcPr>
          <w:p w14:paraId="46AF2E15" w14:textId="77777777" w:rsidR="004A3F6A" w:rsidRPr="00B56357" w:rsidRDefault="004A3F6A" w:rsidP="004A3F6A">
            <w:pPr>
              <w:jc w:val="right"/>
              <w:rPr>
                <w:rFonts w:ascii="Arial" w:hAnsi="Arial" w:cs="Arial"/>
              </w:rPr>
            </w:pPr>
          </w:p>
        </w:tc>
        <w:tc>
          <w:tcPr>
            <w:tcW w:w="62" w:type="pct"/>
            <w:tcBorders>
              <w:top w:val="nil"/>
              <w:left w:val="nil"/>
              <w:bottom w:val="nil"/>
              <w:right w:val="nil"/>
            </w:tcBorders>
            <w:vAlign w:val="center"/>
            <w:hideMark/>
          </w:tcPr>
          <w:p w14:paraId="4987AAAE" w14:textId="77777777" w:rsidR="004A3F6A" w:rsidRPr="00B56357" w:rsidRDefault="004A3F6A" w:rsidP="004A3F6A">
            <w:pPr>
              <w:jc w:val="right"/>
              <w:rPr>
                <w:rFonts w:ascii="Arial" w:hAnsi="Arial" w:cs="Arial"/>
              </w:rPr>
            </w:pPr>
          </w:p>
        </w:tc>
        <w:tc>
          <w:tcPr>
            <w:tcW w:w="619" w:type="pct"/>
            <w:tcBorders>
              <w:top w:val="nil"/>
              <w:left w:val="nil"/>
              <w:bottom w:val="nil"/>
              <w:right w:val="nil"/>
            </w:tcBorders>
            <w:vAlign w:val="center"/>
            <w:hideMark/>
          </w:tcPr>
          <w:p w14:paraId="74ABA0E3" w14:textId="77777777" w:rsidR="004A3F6A" w:rsidRPr="00B56357" w:rsidRDefault="004A3F6A" w:rsidP="004A3F6A">
            <w:pPr>
              <w:jc w:val="right"/>
              <w:rPr>
                <w:rFonts w:ascii="Arial" w:hAnsi="Arial" w:cs="Arial"/>
              </w:rPr>
            </w:pPr>
          </w:p>
        </w:tc>
        <w:tc>
          <w:tcPr>
            <w:tcW w:w="90" w:type="pct"/>
            <w:tcBorders>
              <w:top w:val="nil"/>
              <w:left w:val="nil"/>
              <w:bottom w:val="nil"/>
              <w:right w:val="nil"/>
            </w:tcBorders>
            <w:vAlign w:val="center"/>
            <w:hideMark/>
          </w:tcPr>
          <w:p w14:paraId="77480FD6" w14:textId="77777777" w:rsidR="004A3F6A" w:rsidRPr="00B56357" w:rsidRDefault="004A3F6A" w:rsidP="004A3F6A">
            <w:pPr>
              <w:jc w:val="right"/>
              <w:rPr>
                <w:rFonts w:ascii="Arial" w:hAnsi="Arial" w:cs="Arial"/>
              </w:rPr>
            </w:pPr>
          </w:p>
        </w:tc>
        <w:tc>
          <w:tcPr>
            <w:tcW w:w="617" w:type="pct"/>
            <w:tcBorders>
              <w:top w:val="nil"/>
              <w:left w:val="nil"/>
              <w:bottom w:val="nil"/>
              <w:right w:val="nil"/>
            </w:tcBorders>
            <w:vAlign w:val="center"/>
            <w:hideMark/>
          </w:tcPr>
          <w:p w14:paraId="229469D3" w14:textId="77777777" w:rsidR="004A3F6A" w:rsidRPr="00B56357" w:rsidRDefault="004A3F6A" w:rsidP="004A3F6A">
            <w:pPr>
              <w:jc w:val="right"/>
              <w:rPr>
                <w:rFonts w:ascii="Arial" w:hAnsi="Arial" w:cs="Arial"/>
              </w:rPr>
            </w:pPr>
          </w:p>
        </w:tc>
      </w:tr>
      <w:tr w:rsidR="004A3F6A" w:rsidRPr="00AE3E84" w14:paraId="28AF7859" w14:textId="77777777" w:rsidTr="006432CE">
        <w:trPr>
          <w:trHeight w:val="198"/>
        </w:trPr>
        <w:tc>
          <w:tcPr>
            <w:tcW w:w="2285" w:type="pct"/>
            <w:tcBorders>
              <w:top w:val="nil"/>
              <w:left w:val="nil"/>
              <w:bottom w:val="nil"/>
              <w:right w:val="nil"/>
            </w:tcBorders>
            <w:noWrap/>
            <w:vAlign w:val="center"/>
            <w:hideMark/>
          </w:tcPr>
          <w:p w14:paraId="1D96BC56" w14:textId="77777777" w:rsidR="004A3F6A" w:rsidRPr="00B56357" w:rsidRDefault="004A3F6A" w:rsidP="004A3F6A">
            <w:pPr>
              <w:rPr>
                <w:rFonts w:ascii="Arial" w:hAnsi="Arial" w:cs="Arial"/>
                <w:b/>
                <w:bCs/>
                <w:color w:val="000000"/>
                <w:sz w:val="16"/>
                <w:szCs w:val="16"/>
              </w:rPr>
            </w:pPr>
            <w:r w:rsidRPr="00B56357">
              <w:rPr>
                <w:rFonts w:ascii="Arial" w:hAnsi="Arial" w:cs="Arial"/>
                <w:b/>
                <w:bCs/>
                <w:color w:val="000000"/>
                <w:sz w:val="16"/>
                <w:szCs w:val="16"/>
              </w:rPr>
              <w:t>Custo amortizado</w:t>
            </w:r>
          </w:p>
        </w:tc>
        <w:tc>
          <w:tcPr>
            <w:tcW w:w="619" w:type="pct"/>
            <w:tcBorders>
              <w:top w:val="nil"/>
              <w:left w:val="nil"/>
              <w:bottom w:val="nil"/>
              <w:right w:val="nil"/>
            </w:tcBorders>
            <w:vAlign w:val="center"/>
            <w:hideMark/>
          </w:tcPr>
          <w:p w14:paraId="3AC3E4D1" w14:textId="77777777" w:rsidR="004A3F6A" w:rsidRPr="00B56357" w:rsidRDefault="004A3F6A" w:rsidP="006432CE">
            <w:pPr>
              <w:jc w:val="right"/>
              <w:rPr>
                <w:rFonts w:ascii="Arial" w:hAnsi="Arial" w:cs="Arial"/>
                <w:b/>
                <w:bCs/>
                <w:color w:val="000000"/>
                <w:sz w:val="16"/>
                <w:szCs w:val="16"/>
              </w:rPr>
            </w:pPr>
          </w:p>
        </w:tc>
        <w:tc>
          <w:tcPr>
            <w:tcW w:w="90" w:type="pct"/>
            <w:tcBorders>
              <w:top w:val="nil"/>
              <w:left w:val="nil"/>
              <w:bottom w:val="nil"/>
              <w:right w:val="nil"/>
            </w:tcBorders>
            <w:vAlign w:val="center"/>
            <w:hideMark/>
          </w:tcPr>
          <w:p w14:paraId="082DFAE6" w14:textId="77777777" w:rsidR="004A3F6A" w:rsidRPr="00B56357" w:rsidRDefault="004A3F6A" w:rsidP="004A3F6A">
            <w:pPr>
              <w:jc w:val="right"/>
              <w:rPr>
                <w:rFonts w:ascii="Arial" w:hAnsi="Arial" w:cs="Arial"/>
              </w:rPr>
            </w:pPr>
          </w:p>
        </w:tc>
        <w:tc>
          <w:tcPr>
            <w:tcW w:w="617" w:type="pct"/>
            <w:tcBorders>
              <w:top w:val="nil"/>
              <w:left w:val="nil"/>
              <w:bottom w:val="nil"/>
              <w:right w:val="nil"/>
            </w:tcBorders>
            <w:vAlign w:val="center"/>
            <w:hideMark/>
          </w:tcPr>
          <w:p w14:paraId="66FEFC47" w14:textId="77777777" w:rsidR="004A3F6A" w:rsidRPr="00B56357" w:rsidRDefault="004A3F6A" w:rsidP="004A3F6A">
            <w:pPr>
              <w:jc w:val="right"/>
              <w:rPr>
                <w:rFonts w:ascii="Arial" w:hAnsi="Arial" w:cs="Arial"/>
              </w:rPr>
            </w:pPr>
          </w:p>
        </w:tc>
        <w:tc>
          <w:tcPr>
            <w:tcW w:w="62" w:type="pct"/>
            <w:tcBorders>
              <w:top w:val="nil"/>
              <w:left w:val="nil"/>
              <w:bottom w:val="nil"/>
              <w:right w:val="nil"/>
            </w:tcBorders>
            <w:vAlign w:val="center"/>
            <w:hideMark/>
          </w:tcPr>
          <w:p w14:paraId="5F212EDF" w14:textId="77777777" w:rsidR="004A3F6A" w:rsidRPr="00B56357" w:rsidRDefault="004A3F6A" w:rsidP="004A3F6A">
            <w:pPr>
              <w:jc w:val="right"/>
              <w:rPr>
                <w:rFonts w:ascii="Arial" w:hAnsi="Arial" w:cs="Arial"/>
              </w:rPr>
            </w:pPr>
          </w:p>
        </w:tc>
        <w:tc>
          <w:tcPr>
            <w:tcW w:w="619" w:type="pct"/>
            <w:tcBorders>
              <w:top w:val="nil"/>
              <w:left w:val="nil"/>
              <w:bottom w:val="nil"/>
              <w:right w:val="nil"/>
            </w:tcBorders>
            <w:vAlign w:val="center"/>
            <w:hideMark/>
          </w:tcPr>
          <w:p w14:paraId="170FFD40" w14:textId="77777777" w:rsidR="004A3F6A" w:rsidRPr="00B56357" w:rsidRDefault="004A3F6A" w:rsidP="004A3F6A">
            <w:pPr>
              <w:jc w:val="right"/>
              <w:rPr>
                <w:rFonts w:ascii="Arial" w:hAnsi="Arial" w:cs="Arial"/>
              </w:rPr>
            </w:pPr>
          </w:p>
        </w:tc>
        <w:tc>
          <w:tcPr>
            <w:tcW w:w="90" w:type="pct"/>
            <w:tcBorders>
              <w:top w:val="nil"/>
              <w:left w:val="nil"/>
              <w:bottom w:val="nil"/>
              <w:right w:val="nil"/>
            </w:tcBorders>
            <w:vAlign w:val="center"/>
            <w:hideMark/>
          </w:tcPr>
          <w:p w14:paraId="5B734ABA" w14:textId="77777777" w:rsidR="004A3F6A" w:rsidRPr="00B56357" w:rsidRDefault="004A3F6A" w:rsidP="004A3F6A">
            <w:pPr>
              <w:jc w:val="right"/>
              <w:rPr>
                <w:rFonts w:ascii="Arial" w:hAnsi="Arial" w:cs="Arial"/>
              </w:rPr>
            </w:pPr>
          </w:p>
        </w:tc>
        <w:tc>
          <w:tcPr>
            <w:tcW w:w="617" w:type="pct"/>
            <w:tcBorders>
              <w:top w:val="nil"/>
              <w:left w:val="nil"/>
              <w:bottom w:val="nil"/>
              <w:right w:val="nil"/>
            </w:tcBorders>
            <w:vAlign w:val="center"/>
            <w:hideMark/>
          </w:tcPr>
          <w:p w14:paraId="7106B089" w14:textId="77777777" w:rsidR="004A3F6A" w:rsidRPr="00B56357" w:rsidRDefault="004A3F6A" w:rsidP="004A3F6A">
            <w:pPr>
              <w:jc w:val="right"/>
              <w:rPr>
                <w:rFonts w:ascii="Arial" w:hAnsi="Arial" w:cs="Arial"/>
              </w:rPr>
            </w:pPr>
          </w:p>
        </w:tc>
      </w:tr>
      <w:tr w:rsidR="004A3F6A" w:rsidRPr="00AE3E84" w14:paraId="77EF3FF1" w14:textId="77777777" w:rsidTr="006432CE">
        <w:trPr>
          <w:trHeight w:val="198"/>
        </w:trPr>
        <w:tc>
          <w:tcPr>
            <w:tcW w:w="2285" w:type="pct"/>
            <w:tcBorders>
              <w:top w:val="nil"/>
              <w:left w:val="nil"/>
              <w:bottom w:val="nil"/>
              <w:right w:val="nil"/>
            </w:tcBorders>
            <w:vAlign w:val="center"/>
            <w:hideMark/>
          </w:tcPr>
          <w:p w14:paraId="6EA8BC7B" w14:textId="77777777" w:rsidR="004A3F6A" w:rsidRPr="00B56357" w:rsidRDefault="004A3F6A" w:rsidP="004A3F6A">
            <w:pPr>
              <w:rPr>
                <w:rFonts w:ascii="Arial" w:hAnsi="Arial" w:cs="Arial"/>
                <w:color w:val="000000"/>
                <w:sz w:val="16"/>
                <w:szCs w:val="16"/>
              </w:rPr>
            </w:pPr>
            <w:r w:rsidRPr="00B56357">
              <w:rPr>
                <w:rFonts w:ascii="Arial" w:hAnsi="Arial" w:cs="Arial"/>
                <w:color w:val="000000"/>
                <w:sz w:val="16"/>
                <w:szCs w:val="16"/>
              </w:rPr>
              <w:t>Equivalentes de caixa</w:t>
            </w:r>
          </w:p>
        </w:tc>
        <w:tc>
          <w:tcPr>
            <w:tcW w:w="619" w:type="pct"/>
            <w:tcBorders>
              <w:top w:val="nil"/>
              <w:left w:val="nil"/>
              <w:bottom w:val="nil"/>
              <w:right w:val="nil"/>
            </w:tcBorders>
            <w:noWrap/>
            <w:vAlign w:val="center"/>
            <w:hideMark/>
          </w:tcPr>
          <w:p w14:paraId="5A53A5D4" w14:textId="47A4F298"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w:t>
            </w:r>
          </w:p>
        </w:tc>
        <w:tc>
          <w:tcPr>
            <w:tcW w:w="90" w:type="pct"/>
            <w:tcBorders>
              <w:top w:val="nil"/>
              <w:left w:val="nil"/>
              <w:bottom w:val="nil"/>
              <w:right w:val="nil"/>
            </w:tcBorders>
            <w:vAlign w:val="center"/>
            <w:hideMark/>
          </w:tcPr>
          <w:p w14:paraId="560DACA0" w14:textId="77777777" w:rsidR="004A3F6A" w:rsidRPr="00B56357" w:rsidRDefault="004A3F6A" w:rsidP="004A3F6A">
            <w:pPr>
              <w:rPr>
                <w:rFonts w:ascii="Arial" w:hAnsi="Arial" w:cs="Arial"/>
                <w:color w:val="000000"/>
                <w:sz w:val="16"/>
                <w:szCs w:val="16"/>
              </w:rPr>
            </w:pPr>
          </w:p>
        </w:tc>
        <w:tc>
          <w:tcPr>
            <w:tcW w:w="617" w:type="pct"/>
            <w:tcBorders>
              <w:top w:val="nil"/>
              <w:left w:val="nil"/>
              <w:bottom w:val="nil"/>
              <w:right w:val="nil"/>
            </w:tcBorders>
            <w:noWrap/>
            <w:vAlign w:val="center"/>
            <w:hideMark/>
          </w:tcPr>
          <w:p w14:paraId="65A46491" w14:textId="2AB24FC5"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83.903</w:t>
            </w:r>
          </w:p>
        </w:tc>
        <w:tc>
          <w:tcPr>
            <w:tcW w:w="62" w:type="pct"/>
            <w:tcBorders>
              <w:top w:val="nil"/>
              <w:left w:val="nil"/>
              <w:bottom w:val="nil"/>
              <w:right w:val="nil"/>
            </w:tcBorders>
            <w:vAlign w:val="center"/>
            <w:hideMark/>
          </w:tcPr>
          <w:p w14:paraId="6EB304D6" w14:textId="77777777" w:rsidR="004A3F6A" w:rsidRPr="00B56357" w:rsidRDefault="004A3F6A" w:rsidP="004A3F6A">
            <w:pPr>
              <w:rPr>
                <w:rFonts w:ascii="Arial" w:hAnsi="Arial" w:cs="Arial"/>
                <w:color w:val="000000"/>
                <w:sz w:val="16"/>
                <w:szCs w:val="16"/>
              </w:rPr>
            </w:pPr>
          </w:p>
        </w:tc>
        <w:tc>
          <w:tcPr>
            <w:tcW w:w="619" w:type="pct"/>
            <w:tcBorders>
              <w:top w:val="nil"/>
              <w:left w:val="nil"/>
              <w:bottom w:val="nil"/>
              <w:right w:val="nil"/>
            </w:tcBorders>
            <w:noWrap/>
            <w:vAlign w:val="center"/>
            <w:hideMark/>
          </w:tcPr>
          <w:p w14:paraId="64CD70BD" w14:textId="2E3CC82C" w:rsidR="004A3F6A" w:rsidRPr="00B56357" w:rsidRDefault="008631F7" w:rsidP="006432CE">
            <w:pPr>
              <w:jc w:val="right"/>
              <w:rPr>
                <w:rFonts w:ascii="Arial" w:hAnsi="Arial" w:cs="Arial"/>
                <w:color w:val="000000"/>
                <w:sz w:val="16"/>
                <w:szCs w:val="16"/>
              </w:rPr>
            </w:pPr>
            <w:r w:rsidRPr="00B56357">
              <w:rPr>
                <w:rFonts w:ascii="Arial" w:hAnsi="Arial" w:cs="Arial"/>
                <w:color w:val="000000"/>
                <w:sz w:val="16"/>
                <w:szCs w:val="16"/>
              </w:rPr>
              <w:t>-</w:t>
            </w:r>
          </w:p>
        </w:tc>
        <w:tc>
          <w:tcPr>
            <w:tcW w:w="90" w:type="pct"/>
            <w:tcBorders>
              <w:top w:val="nil"/>
              <w:left w:val="nil"/>
              <w:bottom w:val="nil"/>
              <w:right w:val="nil"/>
            </w:tcBorders>
            <w:vAlign w:val="center"/>
            <w:hideMark/>
          </w:tcPr>
          <w:p w14:paraId="386AEB30" w14:textId="77777777" w:rsidR="004A3F6A" w:rsidRPr="00B56357" w:rsidRDefault="004A3F6A" w:rsidP="004A3F6A">
            <w:pPr>
              <w:rPr>
                <w:rFonts w:ascii="Arial" w:hAnsi="Arial" w:cs="Arial"/>
                <w:color w:val="000000"/>
                <w:sz w:val="16"/>
                <w:szCs w:val="16"/>
              </w:rPr>
            </w:pPr>
          </w:p>
        </w:tc>
        <w:tc>
          <w:tcPr>
            <w:tcW w:w="617" w:type="pct"/>
            <w:tcBorders>
              <w:top w:val="nil"/>
              <w:left w:val="nil"/>
              <w:bottom w:val="nil"/>
              <w:right w:val="nil"/>
            </w:tcBorders>
            <w:noWrap/>
            <w:vAlign w:val="center"/>
            <w:hideMark/>
          </w:tcPr>
          <w:p w14:paraId="78CD52D2" w14:textId="4A47474A"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279.233</w:t>
            </w:r>
          </w:p>
        </w:tc>
      </w:tr>
      <w:tr w:rsidR="004A3F6A" w:rsidRPr="00AE3E84" w14:paraId="359206C2" w14:textId="77777777" w:rsidTr="006432CE">
        <w:trPr>
          <w:trHeight w:val="198"/>
        </w:trPr>
        <w:tc>
          <w:tcPr>
            <w:tcW w:w="2285" w:type="pct"/>
            <w:tcBorders>
              <w:top w:val="nil"/>
              <w:left w:val="nil"/>
              <w:bottom w:val="nil"/>
              <w:right w:val="nil"/>
            </w:tcBorders>
            <w:noWrap/>
            <w:vAlign w:val="center"/>
            <w:hideMark/>
          </w:tcPr>
          <w:p w14:paraId="3074F1EB" w14:textId="77777777" w:rsidR="004A3F6A" w:rsidRPr="00B56357" w:rsidRDefault="004A3F6A" w:rsidP="004A3F6A">
            <w:pPr>
              <w:rPr>
                <w:rFonts w:ascii="Arial" w:hAnsi="Arial" w:cs="Arial"/>
                <w:color w:val="000000"/>
                <w:sz w:val="16"/>
                <w:szCs w:val="16"/>
              </w:rPr>
            </w:pPr>
            <w:r w:rsidRPr="00B56357">
              <w:rPr>
                <w:rFonts w:ascii="Arial" w:hAnsi="Arial" w:cs="Arial"/>
                <w:color w:val="000000"/>
                <w:sz w:val="16"/>
                <w:szCs w:val="16"/>
              </w:rPr>
              <w:t>Títulos e valores mobiliários</w:t>
            </w:r>
          </w:p>
        </w:tc>
        <w:tc>
          <w:tcPr>
            <w:tcW w:w="619" w:type="pct"/>
            <w:tcBorders>
              <w:top w:val="nil"/>
              <w:left w:val="nil"/>
              <w:bottom w:val="nil"/>
              <w:right w:val="nil"/>
            </w:tcBorders>
            <w:noWrap/>
            <w:vAlign w:val="center"/>
            <w:hideMark/>
          </w:tcPr>
          <w:p w14:paraId="11719778" w14:textId="4EE95A74"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287.290</w:t>
            </w:r>
          </w:p>
        </w:tc>
        <w:tc>
          <w:tcPr>
            <w:tcW w:w="90" w:type="pct"/>
            <w:tcBorders>
              <w:top w:val="nil"/>
              <w:left w:val="nil"/>
              <w:bottom w:val="nil"/>
              <w:right w:val="nil"/>
            </w:tcBorders>
            <w:vAlign w:val="center"/>
            <w:hideMark/>
          </w:tcPr>
          <w:p w14:paraId="4DCC9AEE" w14:textId="77777777" w:rsidR="004A3F6A" w:rsidRPr="00B56357" w:rsidRDefault="004A3F6A" w:rsidP="004A3F6A">
            <w:pPr>
              <w:rPr>
                <w:rFonts w:ascii="Arial" w:hAnsi="Arial" w:cs="Arial"/>
                <w:color w:val="000000"/>
                <w:sz w:val="16"/>
                <w:szCs w:val="16"/>
              </w:rPr>
            </w:pPr>
          </w:p>
        </w:tc>
        <w:tc>
          <w:tcPr>
            <w:tcW w:w="617" w:type="pct"/>
            <w:tcBorders>
              <w:top w:val="nil"/>
              <w:left w:val="nil"/>
              <w:bottom w:val="nil"/>
              <w:right w:val="nil"/>
            </w:tcBorders>
            <w:noWrap/>
            <w:vAlign w:val="center"/>
            <w:hideMark/>
          </w:tcPr>
          <w:p w14:paraId="3D60691D" w14:textId="710C2E6C"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261.936</w:t>
            </w:r>
          </w:p>
        </w:tc>
        <w:tc>
          <w:tcPr>
            <w:tcW w:w="62" w:type="pct"/>
            <w:tcBorders>
              <w:top w:val="nil"/>
              <w:left w:val="nil"/>
              <w:bottom w:val="nil"/>
              <w:right w:val="nil"/>
            </w:tcBorders>
            <w:vAlign w:val="center"/>
            <w:hideMark/>
          </w:tcPr>
          <w:p w14:paraId="36AD5068" w14:textId="77777777" w:rsidR="004A3F6A" w:rsidRPr="00B56357" w:rsidRDefault="004A3F6A" w:rsidP="004A3F6A">
            <w:pPr>
              <w:rPr>
                <w:rFonts w:ascii="Arial" w:hAnsi="Arial" w:cs="Arial"/>
                <w:color w:val="000000"/>
                <w:sz w:val="16"/>
                <w:szCs w:val="16"/>
              </w:rPr>
            </w:pPr>
          </w:p>
        </w:tc>
        <w:tc>
          <w:tcPr>
            <w:tcW w:w="619" w:type="pct"/>
            <w:tcBorders>
              <w:top w:val="nil"/>
              <w:left w:val="nil"/>
              <w:bottom w:val="nil"/>
              <w:right w:val="nil"/>
            </w:tcBorders>
            <w:noWrap/>
            <w:vAlign w:val="center"/>
            <w:hideMark/>
          </w:tcPr>
          <w:p w14:paraId="31F27B93" w14:textId="4F7E3644"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287.290</w:t>
            </w:r>
          </w:p>
        </w:tc>
        <w:tc>
          <w:tcPr>
            <w:tcW w:w="90" w:type="pct"/>
            <w:tcBorders>
              <w:top w:val="nil"/>
              <w:left w:val="nil"/>
              <w:bottom w:val="nil"/>
              <w:right w:val="nil"/>
            </w:tcBorders>
            <w:vAlign w:val="center"/>
            <w:hideMark/>
          </w:tcPr>
          <w:p w14:paraId="3E7B8F6B" w14:textId="77777777" w:rsidR="004A3F6A" w:rsidRPr="00B56357" w:rsidRDefault="004A3F6A" w:rsidP="004A3F6A">
            <w:pPr>
              <w:rPr>
                <w:rFonts w:ascii="Arial" w:hAnsi="Arial" w:cs="Arial"/>
                <w:color w:val="000000"/>
                <w:sz w:val="16"/>
                <w:szCs w:val="16"/>
              </w:rPr>
            </w:pPr>
          </w:p>
        </w:tc>
        <w:tc>
          <w:tcPr>
            <w:tcW w:w="617" w:type="pct"/>
            <w:tcBorders>
              <w:top w:val="nil"/>
              <w:left w:val="nil"/>
              <w:bottom w:val="nil"/>
              <w:right w:val="nil"/>
            </w:tcBorders>
            <w:noWrap/>
            <w:vAlign w:val="center"/>
            <w:hideMark/>
          </w:tcPr>
          <w:p w14:paraId="2539CD9F" w14:textId="2A4115D5"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1.040.694</w:t>
            </w:r>
          </w:p>
        </w:tc>
      </w:tr>
      <w:tr w:rsidR="004A3F6A" w:rsidRPr="00AE3E84" w14:paraId="7B9E27D2" w14:textId="77777777" w:rsidTr="006432CE">
        <w:trPr>
          <w:trHeight w:val="198"/>
        </w:trPr>
        <w:tc>
          <w:tcPr>
            <w:tcW w:w="2285" w:type="pct"/>
            <w:tcBorders>
              <w:top w:val="nil"/>
              <w:left w:val="nil"/>
              <w:bottom w:val="nil"/>
              <w:right w:val="nil"/>
            </w:tcBorders>
            <w:noWrap/>
            <w:vAlign w:val="center"/>
            <w:hideMark/>
          </w:tcPr>
          <w:p w14:paraId="3E1A0A95" w14:textId="77777777" w:rsidR="004A3F6A" w:rsidRPr="00B56357" w:rsidRDefault="004A3F6A" w:rsidP="004A3F6A">
            <w:pPr>
              <w:rPr>
                <w:rFonts w:ascii="Arial" w:hAnsi="Arial" w:cs="Arial"/>
                <w:color w:val="000000"/>
                <w:sz w:val="16"/>
                <w:szCs w:val="16"/>
              </w:rPr>
            </w:pPr>
            <w:r w:rsidRPr="00B56357">
              <w:rPr>
                <w:rFonts w:ascii="Arial" w:hAnsi="Arial" w:cs="Arial"/>
                <w:color w:val="000000"/>
                <w:sz w:val="16"/>
                <w:szCs w:val="16"/>
              </w:rPr>
              <w:t>Aplicações de convênios</w:t>
            </w:r>
          </w:p>
        </w:tc>
        <w:tc>
          <w:tcPr>
            <w:tcW w:w="619" w:type="pct"/>
            <w:tcBorders>
              <w:top w:val="nil"/>
              <w:left w:val="nil"/>
              <w:bottom w:val="nil"/>
              <w:right w:val="nil"/>
            </w:tcBorders>
            <w:noWrap/>
            <w:vAlign w:val="center"/>
            <w:hideMark/>
          </w:tcPr>
          <w:p w14:paraId="0814C243" w14:textId="5ADC559D"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13.703</w:t>
            </w:r>
          </w:p>
        </w:tc>
        <w:tc>
          <w:tcPr>
            <w:tcW w:w="90" w:type="pct"/>
            <w:tcBorders>
              <w:top w:val="nil"/>
              <w:left w:val="nil"/>
              <w:bottom w:val="nil"/>
              <w:right w:val="nil"/>
            </w:tcBorders>
            <w:vAlign w:val="center"/>
            <w:hideMark/>
          </w:tcPr>
          <w:p w14:paraId="1F6D266F" w14:textId="77777777" w:rsidR="004A3F6A" w:rsidRPr="00B56357" w:rsidRDefault="004A3F6A" w:rsidP="004A3F6A">
            <w:pPr>
              <w:rPr>
                <w:rFonts w:ascii="Arial" w:hAnsi="Arial" w:cs="Arial"/>
                <w:color w:val="000000"/>
                <w:sz w:val="16"/>
                <w:szCs w:val="16"/>
              </w:rPr>
            </w:pPr>
          </w:p>
        </w:tc>
        <w:tc>
          <w:tcPr>
            <w:tcW w:w="617" w:type="pct"/>
            <w:tcBorders>
              <w:top w:val="nil"/>
              <w:left w:val="nil"/>
              <w:bottom w:val="nil"/>
              <w:right w:val="nil"/>
            </w:tcBorders>
            <w:noWrap/>
            <w:vAlign w:val="center"/>
            <w:hideMark/>
          </w:tcPr>
          <w:p w14:paraId="39683C9A" w14:textId="46120DBC"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17.316</w:t>
            </w:r>
          </w:p>
        </w:tc>
        <w:tc>
          <w:tcPr>
            <w:tcW w:w="62" w:type="pct"/>
            <w:tcBorders>
              <w:top w:val="nil"/>
              <w:left w:val="nil"/>
              <w:bottom w:val="nil"/>
              <w:right w:val="nil"/>
            </w:tcBorders>
            <w:vAlign w:val="center"/>
            <w:hideMark/>
          </w:tcPr>
          <w:p w14:paraId="6EE9B656" w14:textId="77777777" w:rsidR="004A3F6A" w:rsidRPr="00B56357" w:rsidRDefault="004A3F6A" w:rsidP="004A3F6A">
            <w:pPr>
              <w:rPr>
                <w:rFonts w:ascii="Arial" w:hAnsi="Arial" w:cs="Arial"/>
                <w:color w:val="000000"/>
                <w:sz w:val="16"/>
                <w:szCs w:val="16"/>
              </w:rPr>
            </w:pPr>
          </w:p>
        </w:tc>
        <w:tc>
          <w:tcPr>
            <w:tcW w:w="619" w:type="pct"/>
            <w:tcBorders>
              <w:top w:val="nil"/>
              <w:left w:val="nil"/>
              <w:bottom w:val="nil"/>
              <w:right w:val="nil"/>
            </w:tcBorders>
            <w:noWrap/>
            <w:vAlign w:val="center"/>
            <w:hideMark/>
          </w:tcPr>
          <w:p w14:paraId="1704EBA5" w14:textId="5FCFB1BF"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13.703</w:t>
            </w:r>
          </w:p>
        </w:tc>
        <w:tc>
          <w:tcPr>
            <w:tcW w:w="90" w:type="pct"/>
            <w:tcBorders>
              <w:top w:val="nil"/>
              <w:left w:val="nil"/>
              <w:bottom w:val="nil"/>
              <w:right w:val="nil"/>
            </w:tcBorders>
            <w:vAlign w:val="center"/>
            <w:hideMark/>
          </w:tcPr>
          <w:p w14:paraId="32D0C9B9" w14:textId="77777777" w:rsidR="004A3F6A" w:rsidRPr="00B56357" w:rsidRDefault="004A3F6A" w:rsidP="004A3F6A">
            <w:pPr>
              <w:rPr>
                <w:rFonts w:ascii="Arial" w:hAnsi="Arial" w:cs="Arial"/>
                <w:color w:val="000000"/>
                <w:sz w:val="16"/>
                <w:szCs w:val="16"/>
              </w:rPr>
            </w:pPr>
          </w:p>
        </w:tc>
        <w:tc>
          <w:tcPr>
            <w:tcW w:w="617" w:type="pct"/>
            <w:tcBorders>
              <w:top w:val="nil"/>
              <w:left w:val="nil"/>
              <w:bottom w:val="nil"/>
              <w:right w:val="nil"/>
            </w:tcBorders>
            <w:noWrap/>
            <w:vAlign w:val="center"/>
            <w:hideMark/>
          </w:tcPr>
          <w:p w14:paraId="0ED77B34" w14:textId="26788131"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17.316</w:t>
            </w:r>
          </w:p>
        </w:tc>
      </w:tr>
      <w:tr w:rsidR="004A3F6A" w:rsidRPr="00AE3E84" w14:paraId="495ED3DC" w14:textId="77777777" w:rsidTr="006432CE">
        <w:trPr>
          <w:trHeight w:val="198"/>
        </w:trPr>
        <w:tc>
          <w:tcPr>
            <w:tcW w:w="2285" w:type="pct"/>
            <w:tcBorders>
              <w:top w:val="nil"/>
              <w:left w:val="nil"/>
              <w:bottom w:val="nil"/>
              <w:right w:val="nil"/>
            </w:tcBorders>
            <w:noWrap/>
            <w:vAlign w:val="center"/>
            <w:hideMark/>
          </w:tcPr>
          <w:p w14:paraId="7D6A8A63" w14:textId="77777777" w:rsidR="004A3F6A" w:rsidRPr="00B56357" w:rsidRDefault="004A3F6A" w:rsidP="004A3F6A">
            <w:pPr>
              <w:rPr>
                <w:rFonts w:ascii="Arial" w:hAnsi="Arial" w:cs="Arial"/>
                <w:color w:val="000000"/>
                <w:sz w:val="16"/>
                <w:szCs w:val="16"/>
              </w:rPr>
            </w:pPr>
            <w:r w:rsidRPr="00B56357">
              <w:rPr>
                <w:rFonts w:ascii="Arial" w:hAnsi="Arial" w:cs="Arial"/>
                <w:color w:val="000000"/>
                <w:sz w:val="16"/>
                <w:szCs w:val="16"/>
              </w:rPr>
              <w:t>Contas a receber</w:t>
            </w:r>
          </w:p>
        </w:tc>
        <w:tc>
          <w:tcPr>
            <w:tcW w:w="619" w:type="pct"/>
            <w:tcBorders>
              <w:top w:val="nil"/>
              <w:left w:val="nil"/>
              <w:bottom w:val="nil"/>
              <w:right w:val="nil"/>
            </w:tcBorders>
            <w:noWrap/>
            <w:vAlign w:val="center"/>
            <w:hideMark/>
          </w:tcPr>
          <w:p w14:paraId="7B4BF5C4" w14:textId="33830CAC"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164.462</w:t>
            </w:r>
          </w:p>
        </w:tc>
        <w:tc>
          <w:tcPr>
            <w:tcW w:w="90" w:type="pct"/>
            <w:tcBorders>
              <w:top w:val="nil"/>
              <w:left w:val="nil"/>
              <w:bottom w:val="nil"/>
              <w:right w:val="nil"/>
            </w:tcBorders>
            <w:vAlign w:val="center"/>
            <w:hideMark/>
          </w:tcPr>
          <w:p w14:paraId="2C205F82" w14:textId="77777777" w:rsidR="004A3F6A" w:rsidRPr="00B56357" w:rsidRDefault="004A3F6A" w:rsidP="004A3F6A">
            <w:pPr>
              <w:rPr>
                <w:rFonts w:ascii="Arial" w:hAnsi="Arial" w:cs="Arial"/>
                <w:color w:val="000000"/>
                <w:sz w:val="16"/>
                <w:szCs w:val="16"/>
              </w:rPr>
            </w:pPr>
          </w:p>
        </w:tc>
        <w:tc>
          <w:tcPr>
            <w:tcW w:w="617" w:type="pct"/>
            <w:tcBorders>
              <w:top w:val="nil"/>
              <w:left w:val="nil"/>
              <w:bottom w:val="nil"/>
              <w:right w:val="nil"/>
            </w:tcBorders>
            <w:noWrap/>
            <w:vAlign w:val="center"/>
            <w:hideMark/>
          </w:tcPr>
          <w:p w14:paraId="70FCC914" w14:textId="1D23A1CA"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180.580</w:t>
            </w:r>
          </w:p>
        </w:tc>
        <w:tc>
          <w:tcPr>
            <w:tcW w:w="62" w:type="pct"/>
            <w:tcBorders>
              <w:top w:val="nil"/>
              <w:left w:val="nil"/>
              <w:bottom w:val="nil"/>
              <w:right w:val="nil"/>
            </w:tcBorders>
            <w:vAlign w:val="center"/>
            <w:hideMark/>
          </w:tcPr>
          <w:p w14:paraId="2CBAEFB7" w14:textId="77777777" w:rsidR="004A3F6A" w:rsidRPr="00B56357" w:rsidRDefault="004A3F6A" w:rsidP="004A3F6A">
            <w:pPr>
              <w:rPr>
                <w:rFonts w:ascii="Arial" w:hAnsi="Arial" w:cs="Arial"/>
                <w:color w:val="000000"/>
                <w:sz w:val="16"/>
                <w:szCs w:val="16"/>
              </w:rPr>
            </w:pPr>
          </w:p>
        </w:tc>
        <w:tc>
          <w:tcPr>
            <w:tcW w:w="619" w:type="pct"/>
            <w:tcBorders>
              <w:top w:val="nil"/>
              <w:left w:val="nil"/>
              <w:bottom w:val="nil"/>
              <w:right w:val="nil"/>
            </w:tcBorders>
            <w:noWrap/>
            <w:vAlign w:val="center"/>
            <w:hideMark/>
          </w:tcPr>
          <w:p w14:paraId="1A8B053E" w14:textId="65D0C600"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164.462</w:t>
            </w:r>
          </w:p>
        </w:tc>
        <w:tc>
          <w:tcPr>
            <w:tcW w:w="90" w:type="pct"/>
            <w:tcBorders>
              <w:top w:val="nil"/>
              <w:left w:val="nil"/>
              <w:bottom w:val="nil"/>
              <w:right w:val="nil"/>
            </w:tcBorders>
            <w:vAlign w:val="center"/>
            <w:hideMark/>
          </w:tcPr>
          <w:p w14:paraId="6254D31E" w14:textId="77777777" w:rsidR="004A3F6A" w:rsidRPr="00B56357" w:rsidRDefault="004A3F6A" w:rsidP="004A3F6A">
            <w:pPr>
              <w:rPr>
                <w:rFonts w:ascii="Arial" w:hAnsi="Arial" w:cs="Arial"/>
                <w:color w:val="000000"/>
                <w:sz w:val="16"/>
                <w:szCs w:val="16"/>
              </w:rPr>
            </w:pPr>
          </w:p>
        </w:tc>
        <w:tc>
          <w:tcPr>
            <w:tcW w:w="617" w:type="pct"/>
            <w:tcBorders>
              <w:top w:val="nil"/>
              <w:left w:val="nil"/>
              <w:bottom w:val="nil"/>
              <w:right w:val="nil"/>
            </w:tcBorders>
            <w:noWrap/>
            <w:vAlign w:val="center"/>
            <w:hideMark/>
          </w:tcPr>
          <w:p w14:paraId="6B341D8E" w14:textId="7AD55284"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597.551</w:t>
            </w:r>
          </w:p>
        </w:tc>
      </w:tr>
      <w:tr w:rsidR="004A3F6A" w:rsidRPr="00AE3E84" w14:paraId="15C3F6CE" w14:textId="77777777" w:rsidTr="006432CE">
        <w:trPr>
          <w:trHeight w:val="198"/>
        </w:trPr>
        <w:tc>
          <w:tcPr>
            <w:tcW w:w="2285" w:type="pct"/>
            <w:tcBorders>
              <w:top w:val="nil"/>
              <w:left w:val="nil"/>
              <w:bottom w:val="nil"/>
              <w:right w:val="nil"/>
            </w:tcBorders>
            <w:noWrap/>
            <w:vAlign w:val="center"/>
            <w:hideMark/>
          </w:tcPr>
          <w:p w14:paraId="55F281C0" w14:textId="77777777" w:rsidR="004A3F6A" w:rsidRPr="00B56357" w:rsidRDefault="004A3F6A" w:rsidP="004A3F6A">
            <w:pPr>
              <w:rPr>
                <w:rFonts w:ascii="Arial" w:hAnsi="Arial" w:cs="Arial"/>
                <w:color w:val="000000"/>
                <w:sz w:val="16"/>
                <w:szCs w:val="16"/>
              </w:rPr>
            </w:pPr>
            <w:r w:rsidRPr="00B56357">
              <w:rPr>
                <w:rFonts w:ascii="Arial" w:hAnsi="Arial" w:cs="Arial"/>
                <w:color w:val="000000"/>
                <w:sz w:val="16"/>
                <w:szCs w:val="16"/>
              </w:rPr>
              <w:t>Contas a receber com partes relacionadas</w:t>
            </w:r>
          </w:p>
        </w:tc>
        <w:tc>
          <w:tcPr>
            <w:tcW w:w="619" w:type="pct"/>
            <w:tcBorders>
              <w:top w:val="nil"/>
              <w:left w:val="nil"/>
              <w:bottom w:val="nil"/>
              <w:right w:val="nil"/>
            </w:tcBorders>
            <w:noWrap/>
            <w:vAlign w:val="center"/>
            <w:hideMark/>
          </w:tcPr>
          <w:p w14:paraId="536892FE" w14:textId="52469E17"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881</w:t>
            </w:r>
          </w:p>
        </w:tc>
        <w:tc>
          <w:tcPr>
            <w:tcW w:w="90" w:type="pct"/>
            <w:tcBorders>
              <w:top w:val="nil"/>
              <w:left w:val="nil"/>
              <w:bottom w:val="nil"/>
              <w:right w:val="nil"/>
            </w:tcBorders>
            <w:vAlign w:val="center"/>
            <w:hideMark/>
          </w:tcPr>
          <w:p w14:paraId="6DDBF7DB" w14:textId="77777777" w:rsidR="004A3F6A" w:rsidRPr="00B56357" w:rsidRDefault="004A3F6A" w:rsidP="004A3F6A">
            <w:pPr>
              <w:rPr>
                <w:rFonts w:ascii="Arial" w:hAnsi="Arial" w:cs="Arial"/>
                <w:color w:val="000000"/>
                <w:sz w:val="16"/>
                <w:szCs w:val="16"/>
              </w:rPr>
            </w:pPr>
          </w:p>
        </w:tc>
        <w:tc>
          <w:tcPr>
            <w:tcW w:w="617" w:type="pct"/>
            <w:tcBorders>
              <w:top w:val="nil"/>
              <w:left w:val="nil"/>
              <w:bottom w:val="nil"/>
              <w:right w:val="nil"/>
            </w:tcBorders>
            <w:noWrap/>
            <w:vAlign w:val="center"/>
            <w:hideMark/>
          </w:tcPr>
          <w:p w14:paraId="2AC087BE" w14:textId="757A2A39"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698</w:t>
            </w:r>
          </w:p>
        </w:tc>
        <w:tc>
          <w:tcPr>
            <w:tcW w:w="62" w:type="pct"/>
            <w:tcBorders>
              <w:top w:val="nil"/>
              <w:left w:val="nil"/>
              <w:bottom w:val="nil"/>
              <w:right w:val="nil"/>
            </w:tcBorders>
            <w:vAlign w:val="center"/>
            <w:hideMark/>
          </w:tcPr>
          <w:p w14:paraId="37244F2D" w14:textId="77777777" w:rsidR="004A3F6A" w:rsidRPr="00B56357" w:rsidRDefault="004A3F6A" w:rsidP="004A3F6A">
            <w:pPr>
              <w:rPr>
                <w:rFonts w:ascii="Arial" w:hAnsi="Arial" w:cs="Arial"/>
                <w:color w:val="000000"/>
                <w:sz w:val="16"/>
                <w:szCs w:val="16"/>
              </w:rPr>
            </w:pPr>
          </w:p>
        </w:tc>
        <w:tc>
          <w:tcPr>
            <w:tcW w:w="619" w:type="pct"/>
            <w:tcBorders>
              <w:top w:val="nil"/>
              <w:left w:val="nil"/>
              <w:bottom w:val="nil"/>
              <w:right w:val="nil"/>
            </w:tcBorders>
            <w:noWrap/>
            <w:vAlign w:val="center"/>
            <w:hideMark/>
          </w:tcPr>
          <w:p w14:paraId="06FE524F" w14:textId="20E5AAE2"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w:t>
            </w:r>
          </w:p>
        </w:tc>
        <w:tc>
          <w:tcPr>
            <w:tcW w:w="90" w:type="pct"/>
            <w:tcBorders>
              <w:top w:val="nil"/>
              <w:left w:val="nil"/>
              <w:bottom w:val="nil"/>
              <w:right w:val="nil"/>
            </w:tcBorders>
            <w:vAlign w:val="center"/>
            <w:hideMark/>
          </w:tcPr>
          <w:p w14:paraId="65A855D2" w14:textId="77777777" w:rsidR="004A3F6A" w:rsidRPr="00B56357" w:rsidRDefault="004A3F6A" w:rsidP="004A3F6A">
            <w:pPr>
              <w:rPr>
                <w:rFonts w:ascii="Arial" w:hAnsi="Arial" w:cs="Arial"/>
                <w:color w:val="000000"/>
                <w:sz w:val="16"/>
                <w:szCs w:val="16"/>
              </w:rPr>
            </w:pPr>
          </w:p>
        </w:tc>
        <w:tc>
          <w:tcPr>
            <w:tcW w:w="617" w:type="pct"/>
            <w:tcBorders>
              <w:top w:val="nil"/>
              <w:left w:val="nil"/>
              <w:bottom w:val="nil"/>
              <w:right w:val="nil"/>
            </w:tcBorders>
            <w:noWrap/>
            <w:vAlign w:val="center"/>
            <w:hideMark/>
          </w:tcPr>
          <w:p w14:paraId="05F1512E" w14:textId="1D250F2F"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w:t>
            </w:r>
          </w:p>
        </w:tc>
      </w:tr>
      <w:tr w:rsidR="004A3F6A" w:rsidRPr="00AE3E84" w14:paraId="20C0D935" w14:textId="77777777" w:rsidTr="006432CE">
        <w:trPr>
          <w:trHeight w:val="198"/>
        </w:trPr>
        <w:tc>
          <w:tcPr>
            <w:tcW w:w="2285" w:type="pct"/>
            <w:tcBorders>
              <w:top w:val="nil"/>
              <w:left w:val="nil"/>
              <w:bottom w:val="nil"/>
              <w:right w:val="nil"/>
            </w:tcBorders>
            <w:noWrap/>
            <w:vAlign w:val="center"/>
            <w:hideMark/>
          </w:tcPr>
          <w:p w14:paraId="19DFECF1" w14:textId="77777777" w:rsidR="004A3F6A" w:rsidRPr="00B56357" w:rsidRDefault="004A3F6A" w:rsidP="004A3F6A">
            <w:pPr>
              <w:rPr>
                <w:rFonts w:ascii="Arial" w:hAnsi="Arial" w:cs="Arial"/>
                <w:color w:val="000000"/>
                <w:sz w:val="16"/>
                <w:szCs w:val="16"/>
              </w:rPr>
            </w:pPr>
            <w:r w:rsidRPr="00B56357">
              <w:rPr>
                <w:rFonts w:ascii="Arial" w:hAnsi="Arial" w:cs="Arial"/>
                <w:color w:val="000000"/>
                <w:sz w:val="16"/>
                <w:szCs w:val="16"/>
              </w:rPr>
              <w:t>Dividendos a receber</w:t>
            </w:r>
          </w:p>
        </w:tc>
        <w:tc>
          <w:tcPr>
            <w:tcW w:w="619" w:type="pct"/>
            <w:tcBorders>
              <w:top w:val="nil"/>
              <w:left w:val="nil"/>
              <w:bottom w:val="single" w:sz="8" w:space="0" w:color="auto"/>
              <w:right w:val="nil"/>
            </w:tcBorders>
            <w:noWrap/>
            <w:vAlign w:val="center"/>
            <w:hideMark/>
          </w:tcPr>
          <w:p w14:paraId="3E91A48E" w14:textId="7D2B0BE9"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315.035</w:t>
            </w:r>
          </w:p>
        </w:tc>
        <w:tc>
          <w:tcPr>
            <w:tcW w:w="90" w:type="pct"/>
            <w:tcBorders>
              <w:top w:val="nil"/>
              <w:left w:val="nil"/>
              <w:bottom w:val="nil"/>
              <w:right w:val="nil"/>
            </w:tcBorders>
            <w:vAlign w:val="center"/>
            <w:hideMark/>
          </w:tcPr>
          <w:p w14:paraId="7462AE9B" w14:textId="77777777" w:rsidR="004A3F6A" w:rsidRPr="00B56357" w:rsidRDefault="004A3F6A" w:rsidP="004A3F6A">
            <w:pPr>
              <w:rPr>
                <w:rFonts w:ascii="Arial" w:hAnsi="Arial" w:cs="Arial"/>
                <w:color w:val="000000"/>
                <w:sz w:val="16"/>
                <w:szCs w:val="16"/>
              </w:rPr>
            </w:pPr>
          </w:p>
        </w:tc>
        <w:tc>
          <w:tcPr>
            <w:tcW w:w="617" w:type="pct"/>
            <w:tcBorders>
              <w:top w:val="nil"/>
              <w:left w:val="nil"/>
              <w:bottom w:val="single" w:sz="8" w:space="0" w:color="auto"/>
              <w:right w:val="nil"/>
            </w:tcBorders>
            <w:noWrap/>
            <w:vAlign w:val="center"/>
            <w:hideMark/>
          </w:tcPr>
          <w:p w14:paraId="08D1540B" w14:textId="27644436"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306.805</w:t>
            </w:r>
          </w:p>
        </w:tc>
        <w:tc>
          <w:tcPr>
            <w:tcW w:w="62" w:type="pct"/>
            <w:tcBorders>
              <w:top w:val="nil"/>
              <w:left w:val="nil"/>
              <w:bottom w:val="nil"/>
              <w:right w:val="nil"/>
            </w:tcBorders>
            <w:vAlign w:val="center"/>
            <w:hideMark/>
          </w:tcPr>
          <w:p w14:paraId="6191D47B" w14:textId="77777777" w:rsidR="004A3F6A" w:rsidRPr="00B56357" w:rsidRDefault="004A3F6A" w:rsidP="004A3F6A">
            <w:pPr>
              <w:rPr>
                <w:rFonts w:ascii="Arial" w:hAnsi="Arial" w:cs="Arial"/>
                <w:color w:val="000000"/>
                <w:sz w:val="16"/>
                <w:szCs w:val="16"/>
              </w:rPr>
            </w:pPr>
          </w:p>
        </w:tc>
        <w:tc>
          <w:tcPr>
            <w:tcW w:w="619" w:type="pct"/>
            <w:tcBorders>
              <w:top w:val="nil"/>
              <w:left w:val="nil"/>
              <w:bottom w:val="single" w:sz="8" w:space="0" w:color="auto"/>
              <w:right w:val="nil"/>
            </w:tcBorders>
            <w:noWrap/>
            <w:vAlign w:val="center"/>
            <w:hideMark/>
          </w:tcPr>
          <w:p w14:paraId="32914C26" w14:textId="7FDDE7BE"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w:t>
            </w:r>
          </w:p>
        </w:tc>
        <w:tc>
          <w:tcPr>
            <w:tcW w:w="90" w:type="pct"/>
            <w:tcBorders>
              <w:top w:val="nil"/>
              <w:left w:val="nil"/>
              <w:bottom w:val="nil"/>
              <w:right w:val="nil"/>
            </w:tcBorders>
            <w:vAlign w:val="center"/>
            <w:hideMark/>
          </w:tcPr>
          <w:p w14:paraId="0B232300" w14:textId="77777777" w:rsidR="004A3F6A" w:rsidRPr="00B56357" w:rsidRDefault="004A3F6A" w:rsidP="004A3F6A">
            <w:pPr>
              <w:rPr>
                <w:rFonts w:ascii="Arial" w:hAnsi="Arial" w:cs="Arial"/>
                <w:color w:val="000000"/>
                <w:sz w:val="16"/>
                <w:szCs w:val="16"/>
              </w:rPr>
            </w:pPr>
          </w:p>
        </w:tc>
        <w:tc>
          <w:tcPr>
            <w:tcW w:w="617" w:type="pct"/>
            <w:tcBorders>
              <w:top w:val="nil"/>
              <w:left w:val="nil"/>
              <w:bottom w:val="single" w:sz="8" w:space="0" w:color="auto"/>
              <w:right w:val="nil"/>
            </w:tcBorders>
            <w:noWrap/>
            <w:vAlign w:val="center"/>
            <w:hideMark/>
          </w:tcPr>
          <w:p w14:paraId="5E027EA1" w14:textId="6FC76AB1"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2.051</w:t>
            </w:r>
          </w:p>
        </w:tc>
      </w:tr>
      <w:tr w:rsidR="004A3F6A" w:rsidRPr="00AE3E84" w14:paraId="4C3AE2DB" w14:textId="77777777" w:rsidTr="006432CE">
        <w:trPr>
          <w:trHeight w:val="198"/>
        </w:trPr>
        <w:tc>
          <w:tcPr>
            <w:tcW w:w="2285" w:type="pct"/>
            <w:tcBorders>
              <w:top w:val="nil"/>
              <w:left w:val="nil"/>
              <w:bottom w:val="nil"/>
              <w:right w:val="nil"/>
            </w:tcBorders>
            <w:noWrap/>
            <w:vAlign w:val="center"/>
            <w:hideMark/>
          </w:tcPr>
          <w:p w14:paraId="21597D41" w14:textId="77777777" w:rsidR="004A3F6A" w:rsidRPr="00B56357" w:rsidRDefault="004A3F6A" w:rsidP="004A3F6A">
            <w:pPr>
              <w:rPr>
                <w:rFonts w:ascii="Arial" w:hAnsi="Arial" w:cs="Arial"/>
                <w:color w:val="000000"/>
                <w:sz w:val="16"/>
                <w:szCs w:val="16"/>
              </w:rPr>
            </w:pPr>
          </w:p>
        </w:tc>
        <w:tc>
          <w:tcPr>
            <w:tcW w:w="619" w:type="pct"/>
            <w:tcBorders>
              <w:top w:val="nil"/>
              <w:left w:val="nil"/>
              <w:bottom w:val="nil"/>
              <w:right w:val="nil"/>
            </w:tcBorders>
            <w:noWrap/>
            <w:vAlign w:val="center"/>
            <w:hideMark/>
          </w:tcPr>
          <w:p w14:paraId="0126E688" w14:textId="77777777" w:rsidR="004A3F6A" w:rsidRPr="00B56357" w:rsidRDefault="004A3F6A" w:rsidP="006432CE">
            <w:pPr>
              <w:jc w:val="right"/>
              <w:rPr>
                <w:rFonts w:ascii="Arial" w:hAnsi="Arial" w:cs="Arial"/>
              </w:rPr>
            </w:pPr>
          </w:p>
        </w:tc>
        <w:tc>
          <w:tcPr>
            <w:tcW w:w="90" w:type="pct"/>
            <w:tcBorders>
              <w:top w:val="nil"/>
              <w:left w:val="nil"/>
              <w:bottom w:val="nil"/>
              <w:right w:val="nil"/>
            </w:tcBorders>
            <w:vAlign w:val="center"/>
            <w:hideMark/>
          </w:tcPr>
          <w:p w14:paraId="4C66A08F" w14:textId="77777777" w:rsidR="004A3F6A" w:rsidRPr="00B56357" w:rsidRDefault="004A3F6A" w:rsidP="004A3F6A">
            <w:pPr>
              <w:rPr>
                <w:rFonts w:ascii="Arial" w:hAnsi="Arial" w:cs="Arial"/>
              </w:rPr>
            </w:pPr>
          </w:p>
        </w:tc>
        <w:tc>
          <w:tcPr>
            <w:tcW w:w="617" w:type="pct"/>
            <w:tcBorders>
              <w:top w:val="single" w:sz="8" w:space="0" w:color="auto"/>
              <w:left w:val="nil"/>
              <w:bottom w:val="nil"/>
              <w:right w:val="nil"/>
            </w:tcBorders>
            <w:noWrap/>
            <w:vAlign w:val="center"/>
            <w:hideMark/>
          </w:tcPr>
          <w:p w14:paraId="182A6DC9" w14:textId="4C998550" w:rsidR="004A3F6A" w:rsidRPr="00B56357" w:rsidRDefault="004A3F6A" w:rsidP="006432CE">
            <w:pPr>
              <w:jc w:val="right"/>
              <w:rPr>
                <w:rFonts w:ascii="Arial" w:hAnsi="Arial" w:cs="Arial"/>
                <w:color w:val="000000"/>
                <w:sz w:val="16"/>
                <w:szCs w:val="16"/>
              </w:rPr>
            </w:pPr>
          </w:p>
        </w:tc>
        <w:tc>
          <w:tcPr>
            <w:tcW w:w="62" w:type="pct"/>
            <w:tcBorders>
              <w:top w:val="nil"/>
              <w:left w:val="nil"/>
              <w:bottom w:val="nil"/>
              <w:right w:val="nil"/>
            </w:tcBorders>
            <w:vAlign w:val="center"/>
            <w:hideMark/>
          </w:tcPr>
          <w:p w14:paraId="2EC2832D" w14:textId="77777777" w:rsidR="004A3F6A" w:rsidRPr="00B56357" w:rsidRDefault="004A3F6A" w:rsidP="004A3F6A">
            <w:pPr>
              <w:rPr>
                <w:rFonts w:ascii="Arial" w:hAnsi="Arial" w:cs="Arial"/>
                <w:color w:val="000000"/>
                <w:sz w:val="16"/>
                <w:szCs w:val="16"/>
              </w:rPr>
            </w:pPr>
          </w:p>
        </w:tc>
        <w:tc>
          <w:tcPr>
            <w:tcW w:w="619" w:type="pct"/>
            <w:tcBorders>
              <w:top w:val="nil"/>
              <w:left w:val="nil"/>
              <w:bottom w:val="nil"/>
              <w:right w:val="nil"/>
            </w:tcBorders>
            <w:noWrap/>
            <w:vAlign w:val="center"/>
            <w:hideMark/>
          </w:tcPr>
          <w:p w14:paraId="772F0FF0" w14:textId="77777777" w:rsidR="004A3F6A" w:rsidRPr="00B56357" w:rsidRDefault="004A3F6A" w:rsidP="006432CE">
            <w:pPr>
              <w:jc w:val="right"/>
              <w:rPr>
                <w:rFonts w:ascii="Arial" w:hAnsi="Arial" w:cs="Arial"/>
              </w:rPr>
            </w:pPr>
          </w:p>
        </w:tc>
        <w:tc>
          <w:tcPr>
            <w:tcW w:w="90" w:type="pct"/>
            <w:tcBorders>
              <w:top w:val="nil"/>
              <w:left w:val="nil"/>
              <w:bottom w:val="nil"/>
              <w:right w:val="nil"/>
            </w:tcBorders>
            <w:vAlign w:val="center"/>
            <w:hideMark/>
          </w:tcPr>
          <w:p w14:paraId="63836C09" w14:textId="77777777" w:rsidR="004A3F6A" w:rsidRPr="00B56357" w:rsidRDefault="004A3F6A" w:rsidP="004A3F6A">
            <w:pPr>
              <w:rPr>
                <w:rFonts w:ascii="Arial" w:hAnsi="Arial" w:cs="Arial"/>
              </w:rPr>
            </w:pPr>
          </w:p>
        </w:tc>
        <w:tc>
          <w:tcPr>
            <w:tcW w:w="617" w:type="pct"/>
            <w:tcBorders>
              <w:top w:val="single" w:sz="8" w:space="0" w:color="auto"/>
              <w:left w:val="nil"/>
              <w:bottom w:val="nil"/>
              <w:right w:val="nil"/>
            </w:tcBorders>
            <w:noWrap/>
            <w:vAlign w:val="center"/>
            <w:hideMark/>
          </w:tcPr>
          <w:p w14:paraId="43D48D3B" w14:textId="505508A7" w:rsidR="004A3F6A" w:rsidRPr="00B56357" w:rsidRDefault="004A3F6A" w:rsidP="006432CE">
            <w:pPr>
              <w:jc w:val="right"/>
              <w:rPr>
                <w:rFonts w:ascii="Arial" w:hAnsi="Arial" w:cs="Arial"/>
                <w:color w:val="000000"/>
                <w:sz w:val="16"/>
                <w:szCs w:val="16"/>
              </w:rPr>
            </w:pPr>
          </w:p>
        </w:tc>
      </w:tr>
      <w:tr w:rsidR="004A3F6A" w:rsidRPr="00AE3E84" w14:paraId="62CA85FE" w14:textId="77777777" w:rsidTr="006432CE">
        <w:trPr>
          <w:trHeight w:val="198"/>
        </w:trPr>
        <w:tc>
          <w:tcPr>
            <w:tcW w:w="2285" w:type="pct"/>
            <w:tcBorders>
              <w:top w:val="nil"/>
              <w:left w:val="nil"/>
              <w:bottom w:val="nil"/>
              <w:right w:val="nil"/>
            </w:tcBorders>
            <w:noWrap/>
            <w:vAlign w:val="center"/>
            <w:hideMark/>
          </w:tcPr>
          <w:p w14:paraId="0A1DBDE9" w14:textId="77777777" w:rsidR="004A3F6A" w:rsidRPr="00B56357" w:rsidRDefault="004A3F6A" w:rsidP="004A3F6A">
            <w:pPr>
              <w:rPr>
                <w:rFonts w:ascii="Arial" w:hAnsi="Arial" w:cs="Arial"/>
                <w:color w:val="000000"/>
                <w:sz w:val="16"/>
                <w:szCs w:val="16"/>
              </w:rPr>
            </w:pPr>
          </w:p>
        </w:tc>
        <w:tc>
          <w:tcPr>
            <w:tcW w:w="619" w:type="pct"/>
            <w:tcBorders>
              <w:top w:val="nil"/>
              <w:left w:val="nil"/>
              <w:bottom w:val="single" w:sz="8" w:space="0" w:color="auto"/>
              <w:right w:val="nil"/>
            </w:tcBorders>
            <w:vAlign w:val="center"/>
            <w:hideMark/>
          </w:tcPr>
          <w:p w14:paraId="320B38A9" w14:textId="592948F8"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781.371</w:t>
            </w:r>
          </w:p>
        </w:tc>
        <w:tc>
          <w:tcPr>
            <w:tcW w:w="90" w:type="pct"/>
            <w:tcBorders>
              <w:top w:val="nil"/>
              <w:left w:val="nil"/>
              <w:bottom w:val="nil"/>
              <w:right w:val="nil"/>
            </w:tcBorders>
            <w:vAlign w:val="center"/>
            <w:hideMark/>
          </w:tcPr>
          <w:p w14:paraId="73897AE4" w14:textId="77777777" w:rsidR="004A3F6A" w:rsidRPr="00B56357" w:rsidRDefault="004A3F6A" w:rsidP="004A3F6A">
            <w:pPr>
              <w:rPr>
                <w:rFonts w:ascii="Arial" w:hAnsi="Arial" w:cs="Arial"/>
                <w:color w:val="000000"/>
                <w:sz w:val="16"/>
                <w:szCs w:val="16"/>
              </w:rPr>
            </w:pPr>
          </w:p>
        </w:tc>
        <w:tc>
          <w:tcPr>
            <w:tcW w:w="617" w:type="pct"/>
            <w:tcBorders>
              <w:top w:val="nil"/>
              <w:left w:val="nil"/>
              <w:bottom w:val="single" w:sz="8" w:space="0" w:color="auto"/>
              <w:right w:val="nil"/>
            </w:tcBorders>
            <w:vAlign w:val="center"/>
            <w:hideMark/>
          </w:tcPr>
          <w:p w14:paraId="7C3C7250" w14:textId="5127E233"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851.238</w:t>
            </w:r>
          </w:p>
        </w:tc>
        <w:tc>
          <w:tcPr>
            <w:tcW w:w="62" w:type="pct"/>
            <w:tcBorders>
              <w:top w:val="nil"/>
              <w:left w:val="nil"/>
              <w:bottom w:val="nil"/>
              <w:right w:val="nil"/>
            </w:tcBorders>
            <w:vAlign w:val="center"/>
            <w:hideMark/>
          </w:tcPr>
          <w:p w14:paraId="35FA6013" w14:textId="77777777" w:rsidR="004A3F6A" w:rsidRPr="00B56357" w:rsidRDefault="004A3F6A" w:rsidP="004A3F6A">
            <w:pPr>
              <w:rPr>
                <w:rFonts w:ascii="Arial" w:hAnsi="Arial" w:cs="Arial"/>
                <w:color w:val="000000"/>
                <w:sz w:val="16"/>
                <w:szCs w:val="16"/>
              </w:rPr>
            </w:pPr>
          </w:p>
        </w:tc>
        <w:tc>
          <w:tcPr>
            <w:tcW w:w="619" w:type="pct"/>
            <w:tcBorders>
              <w:top w:val="nil"/>
              <w:left w:val="nil"/>
              <w:bottom w:val="single" w:sz="8" w:space="0" w:color="auto"/>
              <w:right w:val="nil"/>
            </w:tcBorders>
            <w:vAlign w:val="center"/>
            <w:hideMark/>
          </w:tcPr>
          <w:p w14:paraId="614479DD" w14:textId="3831DF13"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465.456</w:t>
            </w:r>
          </w:p>
        </w:tc>
        <w:tc>
          <w:tcPr>
            <w:tcW w:w="90" w:type="pct"/>
            <w:tcBorders>
              <w:top w:val="nil"/>
              <w:left w:val="nil"/>
              <w:bottom w:val="nil"/>
              <w:right w:val="nil"/>
            </w:tcBorders>
            <w:vAlign w:val="center"/>
            <w:hideMark/>
          </w:tcPr>
          <w:p w14:paraId="1B03FFA2" w14:textId="77777777" w:rsidR="004A3F6A" w:rsidRPr="00B56357" w:rsidRDefault="004A3F6A" w:rsidP="004A3F6A">
            <w:pPr>
              <w:rPr>
                <w:rFonts w:ascii="Arial" w:hAnsi="Arial" w:cs="Arial"/>
                <w:color w:val="000000"/>
                <w:sz w:val="16"/>
                <w:szCs w:val="16"/>
              </w:rPr>
            </w:pPr>
          </w:p>
        </w:tc>
        <w:tc>
          <w:tcPr>
            <w:tcW w:w="617" w:type="pct"/>
            <w:tcBorders>
              <w:top w:val="nil"/>
              <w:left w:val="nil"/>
              <w:bottom w:val="single" w:sz="8" w:space="0" w:color="auto"/>
              <w:right w:val="nil"/>
            </w:tcBorders>
            <w:vAlign w:val="center"/>
            <w:hideMark/>
          </w:tcPr>
          <w:p w14:paraId="0372B65B" w14:textId="0F0334C6"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1.936.845</w:t>
            </w:r>
          </w:p>
        </w:tc>
      </w:tr>
      <w:tr w:rsidR="004A3F6A" w:rsidRPr="00AE3E84" w14:paraId="3026FE9F" w14:textId="77777777" w:rsidTr="006432CE">
        <w:trPr>
          <w:trHeight w:val="198"/>
        </w:trPr>
        <w:tc>
          <w:tcPr>
            <w:tcW w:w="2285" w:type="pct"/>
            <w:tcBorders>
              <w:top w:val="nil"/>
              <w:left w:val="nil"/>
              <w:bottom w:val="nil"/>
              <w:right w:val="nil"/>
            </w:tcBorders>
            <w:noWrap/>
            <w:vAlign w:val="center"/>
            <w:hideMark/>
          </w:tcPr>
          <w:p w14:paraId="0E833F50" w14:textId="77777777" w:rsidR="004A3F6A" w:rsidRPr="00B56357" w:rsidRDefault="004A3F6A" w:rsidP="004A3F6A">
            <w:pPr>
              <w:rPr>
                <w:rFonts w:ascii="Arial" w:hAnsi="Arial" w:cs="Arial"/>
                <w:b/>
                <w:bCs/>
                <w:color w:val="000000"/>
                <w:sz w:val="16"/>
                <w:szCs w:val="16"/>
              </w:rPr>
            </w:pPr>
            <w:r w:rsidRPr="00B56357">
              <w:rPr>
                <w:rFonts w:ascii="Arial" w:hAnsi="Arial" w:cs="Arial"/>
                <w:b/>
                <w:bCs/>
                <w:color w:val="000000"/>
                <w:sz w:val="16"/>
                <w:szCs w:val="16"/>
              </w:rPr>
              <w:t>VJR</w:t>
            </w:r>
          </w:p>
        </w:tc>
        <w:tc>
          <w:tcPr>
            <w:tcW w:w="619" w:type="pct"/>
            <w:tcBorders>
              <w:top w:val="nil"/>
              <w:left w:val="nil"/>
              <w:bottom w:val="nil"/>
              <w:right w:val="nil"/>
            </w:tcBorders>
            <w:noWrap/>
            <w:vAlign w:val="bottom"/>
            <w:hideMark/>
          </w:tcPr>
          <w:p w14:paraId="5C2091F7" w14:textId="77777777" w:rsidR="004A3F6A" w:rsidRPr="00B56357" w:rsidRDefault="004A3F6A" w:rsidP="006432CE">
            <w:pPr>
              <w:jc w:val="right"/>
              <w:rPr>
                <w:rFonts w:ascii="Arial" w:hAnsi="Arial" w:cs="Arial"/>
                <w:b/>
                <w:bCs/>
                <w:color w:val="000000"/>
                <w:sz w:val="16"/>
                <w:szCs w:val="16"/>
              </w:rPr>
            </w:pPr>
          </w:p>
        </w:tc>
        <w:tc>
          <w:tcPr>
            <w:tcW w:w="90" w:type="pct"/>
            <w:tcBorders>
              <w:top w:val="nil"/>
              <w:left w:val="nil"/>
              <w:bottom w:val="nil"/>
              <w:right w:val="nil"/>
            </w:tcBorders>
            <w:noWrap/>
            <w:vAlign w:val="bottom"/>
            <w:hideMark/>
          </w:tcPr>
          <w:p w14:paraId="688C8985" w14:textId="77777777" w:rsidR="004A3F6A" w:rsidRPr="00B56357" w:rsidRDefault="004A3F6A" w:rsidP="004A3F6A">
            <w:pPr>
              <w:rPr>
                <w:rFonts w:ascii="Arial" w:hAnsi="Arial" w:cs="Arial"/>
              </w:rPr>
            </w:pPr>
          </w:p>
        </w:tc>
        <w:tc>
          <w:tcPr>
            <w:tcW w:w="617" w:type="pct"/>
            <w:tcBorders>
              <w:top w:val="nil"/>
              <w:left w:val="nil"/>
              <w:bottom w:val="nil"/>
              <w:right w:val="nil"/>
            </w:tcBorders>
            <w:noWrap/>
            <w:vAlign w:val="bottom"/>
            <w:hideMark/>
          </w:tcPr>
          <w:p w14:paraId="72849685" w14:textId="77777777" w:rsidR="004A3F6A" w:rsidRPr="00B56357" w:rsidRDefault="004A3F6A" w:rsidP="006432CE">
            <w:pPr>
              <w:jc w:val="right"/>
              <w:rPr>
                <w:rFonts w:ascii="Arial" w:hAnsi="Arial" w:cs="Arial"/>
              </w:rPr>
            </w:pPr>
          </w:p>
        </w:tc>
        <w:tc>
          <w:tcPr>
            <w:tcW w:w="62" w:type="pct"/>
            <w:tcBorders>
              <w:top w:val="nil"/>
              <w:left w:val="nil"/>
              <w:bottom w:val="nil"/>
              <w:right w:val="nil"/>
            </w:tcBorders>
            <w:noWrap/>
            <w:vAlign w:val="bottom"/>
            <w:hideMark/>
          </w:tcPr>
          <w:p w14:paraId="638F5909" w14:textId="77777777" w:rsidR="004A3F6A" w:rsidRPr="00B56357" w:rsidRDefault="004A3F6A" w:rsidP="004A3F6A">
            <w:pPr>
              <w:rPr>
                <w:rFonts w:ascii="Arial" w:hAnsi="Arial" w:cs="Arial"/>
              </w:rPr>
            </w:pPr>
          </w:p>
        </w:tc>
        <w:tc>
          <w:tcPr>
            <w:tcW w:w="619" w:type="pct"/>
            <w:tcBorders>
              <w:top w:val="nil"/>
              <w:left w:val="nil"/>
              <w:bottom w:val="nil"/>
              <w:right w:val="nil"/>
            </w:tcBorders>
            <w:noWrap/>
            <w:vAlign w:val="bottom"/>
            <w:hideMark/>
          </w:tcPr>
          <w:p w14:paraId="0D579DB1" w14:textId="77777777" w:rsidR="004A3F6A" w:rsidRPr="00B56357" w:rsidRDefault="004A3F6A" w:rsidP="006432CE">
            <w:pPr>
              <w:jc w:val="right"/>
              <w:rPr>
                <w:rFonts w:ascii="Arial" w:hAnsi="Arial" w:cs="Arial"/>
              </w:rPr>
            </w:pPr>
          </w:p>
        </w:tc>
        <w:tc>
          <w:tcPr>
            <w:tcW w:w="90" w:type="pct"/>
            <w:tcBorders>
              <w:top w:val="nil"/>
              <w:left w:val="nil"/>
              <w:bottom w:val="nil"/>
              <w:right w:val="nil"/>
            </w:tcBorders>
            <w:noWrap/>
            <w:vAlign w:val="bottom"/>
            <w:hideMark/>
          </w:tcPr>
          <w:p w14:paraId="75494698" w14:textId="77777777" w:rsidR="004A3F6A" w:rsidRPr="00B56357" w:rsidRDefault="004A3F6A" w:rsidP="004A3F6A">
            <w:pPr>
              <w:rPr>
                <w:rFonts w:ascii="Arial" w:hAnsi="Arial" w:cs="Arial"/>
              </w:rPr>
            </w:pPr>
          </w:p>
        </w:tc>
        <w:tc>
          <w:tcPr>
            <w:tcW w:w="617" w:type="pct"/>
            <w:tcBorders>
              <w:top w:val="nil"/>
              <w:left w:val="nil"/>
              <w:bottom w:val="nil"/>
              <w:right w:val="nil"/>
            </w:tcBorders>
            <w:noWrap/>
            <w:vAlign w:val="bottom"/>
            <w:hideMark/>
          </w:tcPr>
          <w:p w14:paraId="1726375F" w14:textId="77777777" w:rsidR="004A3F6A" w:rsidRPr="00B56357" w:rsidRDefault="004A3F6A" w:rsidP="006432CE">
            <w:pPr>
              <w:jc w:val="right"/>
              <w:rPr>
                <w:rFonts w:ascii="Arial" w:hAnsi="Arial" w:cs="Arial"/>
              </w:rPr>
            </w:pPr>
          </w:p>
        </w:tc>
      </w:tr>
      <w:tr w:rsidR="004A3F6A" w:rsidRPr="00AE3E84" w14:paraId="429CB4FD" w14:textId="77777777" w:rsidTr="006432CE">
        <w:trPr>
          <w:trHeight w:val="198"/>
        </w:trPr>
        <w:tc>
          <w:tcPr>
            <w:tcW w:w="2285" w:type="pct"/>
            <w:tcBorders>
              <w:top w:val="nil"/>
              <w:left w:val="nil"/>
              <w:bottom w:val="nil"/>
              <w:right w:val="nil"/>
            </w:tcBorders>
            <w:noWrap/>
            <w:vAlign w:val="center"/>
            <w:hideMark/>
          </w:tcPr>
          <w:p w14:paraId="6302DBB2" w14:textId="77777777" w:rsidR="004A3F6A" w:rsidRPr="00B56357" w:rsidRDefault="004A3F6A" w:rsidP="004A3F6A">
            <w:pPr>
              <w:rPr>
                <w:rFonts w:ascii="Arial" w:hAnsi="Arial" w:cs="Arial"/>
                <w:color w:val="000000"/>
                <w:sz w:val="16"/>
                <w:szCs w:val="16"/>
              </w:rPr>
            </w:pPr>
            <w:r w:rsidRPr="00B56357">
              <w:rPr>
                <w:rFonts w:ascii="Arial" w:hAnsi="Arial" w:cs="Arial"/>
                <w:color w:val="000000"/>
                <w:sz w:val="16"/>
                <w:szCs w:val="16"/>
              </w:rPr>
              <w:t>Títulos e valores mobiliários</w:t>
            </w:r>
          </w:p>
        </w:tc>
        <w:tc>
          <w:tcPr>
            <w:tcW w:w="619" w:type="pct"/>
            <w:tcBorders>
              <w:top w:val="nil"/>
              <w:left w:val="nil"/>
              <w:bottom w:val="single" w:sz="8" w:space="0" w:color="auto"/>
              <w:right w:val="nil"/>
            </w:tcBorders>
            <w:noWrap/>
            <w:vAlign w:val="center"/>
            <w:hideMark/>
          </w:tcPr>
          <w:p w14:paraId="7FB335DE" w14:textId="3FDA58C3"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637.439</w:t>
            </w:r>
          </w:p>
        </w:tc>
        <w:tc>
          <w:tcPr>
            <w:tcW w:w="90" w:type="pct"/>
            <w:tcBorders>
              <w:top w:val="nil"/>
              <w:left w:val="nil"/>
              <w:bottom w:val="nil"/>
              <w:right w:val="nil"/>
            </w:tcBorders>
            <w:noWrap/>
            <w:vAlign w:val="bottom"/>
            <w:hideMark/>
          </w:tcPr>
          <w:p w14:paraId="19268FAB" w14:textId="77777777" w:rsidR="004A3F6A" w:rsidRPr="00B56357" w:rsidRDefault="004A3F6A" w:rsidP="004A3F6A">
            <w:pPr>
              <w:rPr>
                <w:rFonts w:ascii="Arial" w:hAnsi="Arial" w:cs="Arial"/>
                <w:color w:val="000000"/>
                <w:sz w:val="16"/>
                <w:szCs w:val="16"/>
              </w:rPr>
            </w:pPr>
          </w:p>
        </w:tc>
        <w:tc>
          <w:tcPr>
            <w:tcW w:w="617" w:type="pct"/>
            <w:tcBorders>
              <w:top w:val="nil"/>
              <w:left w:val="nil"/>
              <w:bottom w:val="single" w:sz="8" w:space="0" w:color="auto"/>
              <w:right w:val="nil"/>
            </w:tcBorders>
            <w:noWrap/>
            <w:vAlign w:val="center"/>
            <w:hideMark/>
          </w:tcPr>
          <w:p w14:paraId="77625D12" w14:textId="5453FFE8"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637.902</w:t>
            </w:r>
          </w:p>
        </w:tc>
        <w:tc>
          <w:tcPr>
            <w:tcW w:w="62" w:type="pct"/>
            <w:tcBorders>
              <w:top w:val="nil"/>
              <w:left w:val="nil"/>
              <w:bottom w:val="nil"/>
              <w:right w:val="nil"/>
            </w:tcBorders>
            <w:noWrap/>
            <w:vAlign w:val="bottom"/>
            <w:hideMark/>
          </w:tcPr>
          <w:p w14:paraId="13998676" w14:textId="77777777" w:rsidR="004A3F6A" w:rsidRPr="00B56357" w:rsidRDefault="004A3F6A" w:rsidP="004A3F6A">
            <w:pPr>
              <w:rPr>
                <w:rFonts w:ascii="Arial" w:hAnsi="Arial" w:cs="Arial"/>
                <w:color w:val="000000"/>
                <w:sz w:val="16"/>
                <w:szCs w:val="16"/>
              </w:rPr>
            </w:pPr>
          </w:p>
        </w:tc>
        <w:tc>
          <w:tcPr>
            <w:tcW w:w="619" w:type="pct"/>
            <w:tcBorders>
              <w:top w:val="nil"/>
              <w:left w:val="nil"/>
              <w:bottom w:val="single" w:sz="8" w:space="0" w:color="auto"/>
              <w:right w:val="nil"/>
            </w:tcBorders>
            <w:noWrap/>
            <w:vAlign w:val="center"/>
            <w:hideMark/>
          </w:tcPr>
          <w:p w14:paraId="03C8075B" w14:textId="0DE1F851"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637.439</w:t>
            </w:r>
          </w:p>
        </w:tc>
        <w:tc>
          <w:tcPr>
            <w:tcW w:w="90" w:type="pct"/>
            <w:tcBorders>
              <w:top w:val="nil"/>
              <w:left w:val="nil"/>
              <w:bottom w:val="nil"/>
              <w:right w:val="nil"/>
            </w:tcBorders>
            <w:noWrap/>
            <w:vAlign w:val="bottom"/>
            <w:hideMark/>
          </w:tcPr>
          <w:p w14:paraId="2BCEE129" w14:textId="77777777" w:rsidR="004A3F6A" w:rsidRPr="00B56357" w:rsidRDefault="004A3F6A" w:rsidP="004A3F6A">
            <w:pPr>
              <w:rPr>
                <w:rFonts w:ascii="Arial" w:hAnsi="Arial" w:cs="Arial"/>
                <w:color w:val="000000"/>
                <w:sz w:val="16"/>
                <w:szCs w:val="16"/>
              </w:rPr>
            </w:pPr>
          </w:p>
        </w:tc>
        <w:tc>
          <w:tcPr>
            <w:tcW w:w="617" w:type="pct"/>
            <w:tcBorders>
              <w:top w:val="nil"/>
              <w:left w:val="nil"/>
              <w:bottom w:val="single" w:sz="8" w:space="0" w:color="auto"/>
              <w:right w:val="nil"/>
            </w:tcBorders>
            <w:noWrap/>
            <w:vAlign w:val="center"/>
            <w:hideMark/>
          </w:tcPr>
          <w:p w14:paraId="3AA0B717" w14:textId="4722A170"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1.620.594</w:t>
            </w:r>
          </w:p>
        </w:tc>
      </w:tr>
      <w:tr w:rsidR="004A3F6A" w:rsidRPr="00AE3E84" w14:paraId="5B4080C4" w14:textId="77777777" w:rsidTr="006432CE">
        <w:trPr>
          <w:trHeight w:val="198"/>
        </w:trPr>
        <w:tc>
          <w:tcPr>
            <w:tcW w:w="2285" w:type="pct"/>
            <w:tcBorders>
              <w:top w:val="nil"/>
              <w:left w:val="nil"/>
              <w:bottom w:val="nil"/>
              <w:right w:val="nil"/>
            </w:tcBorders>
            <w:noWrap/>
            <w:vAlign w:val="center"/>
            <w:hideMark/>
          </w:tcPr>
          <w:p w14:paraId="10D81A44" w14:textId="77777777" w:rsidR="004A3F6A" w:rsidRPr="00B56357" w:rsidRDefault="004A3F6A" w:rsidP="004A3F6A">
            <w:pPr>
              <w:rPr>
                <w:rFonts w:ascii="Arial" w:hAnsi="Arial" w:cs="Arial"/>
                <w:color w:val="000000"/>
                <w:sz w:val="16"/>
                <w:szCs w:val="16"/>
              </w:rPr>
            </w:pPr>
          </w:p>
        </w:tc>
        <w:tc>
          <w:tcPr>
            <w:tcW w:w="619" w:type="pct"/>
            <w:tcBorders>
              <w:top w:val="nil"/>
              <w:left w:val="nil"/>
              <w:bottom w:val="nil"/>
              <w:right w:val="nil"/>
            </w:tcBorders>
            <w:noWrap/>
            <w:vAlign w:val="center"/>
            <w:hideMark/>
          </w:tcPr>
          <w:p w14:paraId="4D7459B3" w14:textId="77777777" w:rsidR="004A3F6A" w:rsidRPr="00B56357" w:rsidRDefault="004A3F6A" w:rsidP="006432CE">
            <w:pPr>
              <w:jc w:val="right"/>
              <w:rPr>
                <w:rFonts w:ascii="Arial" w:hAnsi="Arial" w:cs="Arial"/>
              </w:rPr>
            </w:pPr>
          </w:p>
        </w:tc>
        <w:tc>
          <w:tcPr>
            <w:tcW w:w="90" w:type="pct"/>
            <w:tcBorders>
              <w:top w:val="nil"/>
              <w:left w:val="nil"/>
              <w:bottom w:val="nil"/>
              <w:right w:val="nil"/>
            </w:tcBorders>
            <w:noWrap/>
            <w:vAlign w:val="bottom"/>
            <w:hideMark/>
          </w:tcPr>
          <w:p w14:paraId="03A20E4F" w14:textId="77777777" w:rsidR="004A3F6A" w:rsidRPr="00B56357" w:rsidRDefault="004A3F6A" w:rsidP="004A3F6A">
            <w:pPr>
              <w:rPr>
                <w:rFonts w:ascii="Arial" w:hAnsi="Arial" w:cs="Arial"/>
              </w:rPr>
            </w:pPr>
          </w:p>
        </w:tc>
        <w:tc>
          <w:tcPr>
            <w:tcW w:w="617" w:type="pct"/>
            <w:tcBorders>
              <w:top w:val="nil"/>
              <w:left w:val="nil"/>
              <w:bottom w:val="nil"/>
              <w:right w:val="nil"/>
            </w:tcBorders>
            <w:noWrap/>
            <w:vAlign w:val="center"/>
            <w:hideMark/>
          </w:tcPr>
          <w:p w14:paraId="7B0B9DD9" w14:textId="77777777" w:rsidR="004A3F6A" w:rsidRPr="00B56357" w:rsidRDefault="004A3F6A" w:rsidP="006432CE">
            <w:pPr>
              <w:jc w:val="right"/>
              <w:rPr>
                <w:rFonts w:ascii="Arial" w:hAnsi="Arial" w:cs="Arial"/>
              </w:rPr>
            </w:pPr>
          </w:p>
        </w:tc>
        <w:tc>
          <w:tcPr>
            <w:tcW w:w="62" w:type="pct"/>
            <w:tcBorders>
              <w:top w:val="nil"/>
              <w:left w:val="nil"/>
              <w:bottom w:val="nil"/>
              <w:right w:val="nil"/>
            </w:tcBorders>
            <w:noWrap/>
            <w:vAlign w:val="bottom"/>
            <w:hideMark/>
          </w:tcPr>
          <w:p w14:paraId="07B39408" w14:textId="77777777" w:rsidR="004A3F6A" w:rsidRPr="00B56357" w:rsidRDefault="004A3F6A" w:rsidP="004A3F6A">
            <w:pPr>
              <w:rPr>
                <w:rFonts w:ascii="Arial" w:hAnsi="Arial" w:cs="Arial"/>
              </w:rPr>
            </w:pPr>
          </w:p>
        </w:tc>
        <w:tc>
          <w:tcPr>
            <w:tcW w:w="619" w:type="pct"/>
            <w:tcBorders>
              <w:top w:val="nil"/>
              <w:left w:val="nil"/>
              <w:bottom w:val="nil"/>
              <w:right w:val="nil"/>
            </w:tcBorders>
            <w:noWrap/>
            <w:vAlign w:val="center"/>
            <w:hideMark/>
          </w:tcPr>
          <w:p w14:paraId="0F42B6AC" w14:textId="77777777" w:rsidR="004A3F6A" w:rsidRPr="00B56357" w:rsidRDefault="004A3F6A" w:rsidP="006432CE">
            <w:pPr>
              <w:jc w:val="right"/>
              <w:rPr>
                <w:rFonts w:ascii="Arial" w:hAnsi="Arial" w:cs="Arial"/>
              </w:rPr>
            </w:pPr>
          </w:p>
        </w:tc>
        <w:tc>
          <w:tcPr>
            <w:tcW w:w="90" w:type="pct"/>
            <w:tcBorders>
              <w:top w:val="nil"/>
              <w:left w:val="nil"/>
              <w:bottom w:val="nil"/>
              <w:right w:val="nil"/>
            </w:tcBorders>
            <w:noWrap/>
            <w:vAlign w:val="bottom"/>
            <w:hideMark/>
          </w:tcPr>
          <w:p w14:paraId="0D66AE11" w14:textId="77777777" w:rsidR="004A3F6A" w:rsidRPr="00B56357" w:rsidRDefault="004A3F6A" w:rsidP="004A3F6A">
            <w:pPr>
              <w:rPr>
                <w:rFonts w:ascii="Arial" w:hAnsi="Arial" w:cs="Arial"/>
              </w:rPr>
            </w:pPr>
          </w:p>
        </w:tc>
        <w:tc>
          <w:tcPr>
            <w:tcW w:w="617" w:type="pct"/>
            <w:tcBorders>
              <w:top w:val="nil"/>
              <w:left w:val="nil"/>
              <w:bottom w:val="nil"/>
              <w:right w:val="nil"/>
            </w:tcBorders>
            <w:noWrap/>
            <w:vAlign w:val="center"/>
            <w:hideMark/>
          </w:tcPr>
          <w:p w14:paraId="373083E4" w14:textId="77777777" w:rsidR="004A3F6A" w:rsidRPr="00B56357" w:rsidRDefault="004A3F6A" w:rsidP="006432CE">
            <w:pPr>
              <w:jc w:val="right"/>
              <w:rPr>
                <w:rFonts w:ascii="Arial" w:hAnsi="Arial" w:cs="Arial"/>
              </w:rPr>
            </w:pPr>
          </w:p>
        </w:tc>
      </w:tr>
      <w:tr w:rsidR="004A3F6A" w:rsidRPr="00AE3E84" w14:paraId="3001F448" w14:textId="77777777" w:rsidTr="006432CE">
        <w:trPr>
          <w:trHeight w:val="198"/>
        </w:trPr>
        <w:tc>
          <w:tcPr>
            <w:tcW w:w="2285" w:type="pct"/>
            <w:tcBorders>
              <w:top w:val="nil"/>
              <w:left w:val="nil"/>
              <w:bottom w:val="nil"/>
              <w:right w:val="nil"/>
            </w:tcBorders>
            <w:noWrap/>
            <w:vAlign w:val="bottom"/>
            <w:hideMark/>
          </w:tcPr>
          <w:p w14:paraId="5498CF38" w14:textId="77777777" w:rsidR="004A3F6A" w:rsidRPr="00B56357" w:rsidRDefault="004A3F6A" w:rsidP="004A3F6A">
            <w:pPr>
              <w:rPr>
                <w:rFonts w:ascii="Arial" w:hAnsi="Arial" w:cs="Arial"/>
              </w:rPr>
            </w:pPr>
          </w:p>
        </w:tc>
        <w:tc>
          <w:tcPr>
            <w:tcW w:w="619" w:type="pct"/>
            <w:tcBorders>
              <w:top w:val="nil"/>
              <w:left w:val="nil"/>
              <w:bottom w:val="single" w:sz="8" w:space="0" w:color="auto"/>
              <w:right w:val="nil"/>
            </w:tcBorders>
            <w:vAlign w:val="center"/>
            <w:hideMark/>
          </w:tcPr>
          <w:p w14:paraId="05528664" w14:textId="613A08E6"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637.439</w:t>
            </w:r>
          </w:p>
        </w:tc>
        <w:tc>
          <w:tcPr>
            <w:tcW w:w="90" w:type="pct"/>
            <w:tcBorders>
              <w:top w:val="nil"/>
              <w:left w:val="nil"/>
              <w:bottom w:val="nil"/>
              <w:right w:val="nil"/>
            </w:tcBorders>
            <w:noWrap/>
            <w:vAlign w:val="bottom"/>
            <w:hideMark/>
          </w:tcPr>
          <w:p w14:paraId="49FA6526" w14:textId="77777777" w:rsidR="004A3F6A" w:rsidRPr="00B56357" w:rsidRDefault="004A3F6A" w:rsidP="004A3F6A">
            <w:pPr>
              <w:rPr>
                <w:rFonts w:ascii="Arial" w:hAnsi="Arial" w:cs="Arial"/>
                <w:color w:val="000000"/>
                <w:sz w:val="16"/>
                <w:szCs w:val="16"/>
              </w:rPr>
            </w:pPr>
          </w:p>
        </w:tc>
        <w:tc>
          <w:tcPr>
            <w:tcW w:w="617" w:type="pct"/>
            <w:tcBorders>
              <w:top w:val="nil"/>
              <w:left w:val="nil"/>
              <w:bottom w:val="single" w:sz="8" w:space="0" w:color="auto"/>
              <w:right w:val="nil"/>
            </w:tcBorders>
            <w:vAlign w:val="center"/>
            <w:hideMark/>
          </w:tcPr>
          <w:p w14:paraId="26072CD6" w14:textId="4B0C8BDC"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637.902</w:t>
            </w:r>
          </w:p>
        </w:tc>
        <w:tc>
          <w:tcPr>
            <w:tcW w:w="62" w:type="pct"/>
            <w:tcBorders>
              <w:top w:val="nil"/>
              <w:left w:val="nil"/>
              <w:bottom w:val="nil"/>
              <w:right w:val="nil"/>
            </w:tcBorders>
            <w:noWrap/>
            <w:vAlign w:val="bottom"/>
            <w:hideMark/>
          </w:tcPr>
          <w:p w14:paraId="7C4FD2E6" w14:textId="77777777" w:rsidR="004A3F6A" w:rsidRPr="00B56357" w:rsidRDefault="004A3F6A" w:rsidP="004A3F6A">
            <w:pPr>
              <w:rPr>
                <w:rFonts w:ascii="Arial" w:hAnsi="Arial" w:cs="Arial"/>
                <w:color w:val="000000"/>
                <w:sz w:val="16"/>
                <w:szCs w:val="16"/>
              </w:rPr>
            </w:pPr>
          </w:p>
        </w:tc>
        <w:tc>
          <w:tcPr>
            <w:tcW w:w="619" w:type="pct"/>
            <w:tcBorders>
              <w:top w:val="nil"/>
              <w:left w:val="nil"/>
              <w:bottom w:val="single" w:sz="8" w:space="0" w:color="auto"/>
              <w:right w:val="nil"/>
            </w:tcBorders>
            <w:vAlign w:val="center"/>
            <w:hideMark/>
          </w:tcPr>
          <w:p w14:paraId="1D5AB47F" w14:textId="09087267"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637.439</w:t>
            </w:r>
          </w:p>
        </w:tc>
        <w:tc>
          <w:tcPr>
            <w:tcW w:w="90" w:type="pct"/>
            <w:tcBorders>
              <w:top w:val="nil"/>
              <w:left w:val="nil"/>
              <w:bottom w:val="nil"/>
              <w:right w:val="nil"/>
            </w:tcBorders>
            <w:noWrap/>
            <w:vAlign w:val="bottom"/>
            <w:hideMark/>
          </w:tcPr>
          <w:p w14:paraId="3BCB3831" w14:textId="77777777" w:rsidR="004A3F6A" w:rsidRPr="00B56357" w:rsidRDefault="004A3F6A" w:rsidP="004A3F6A">
            <w:pPr>
              <w:rPr>
                <w:rFonts w:ascii="Arial" w:hAnsi="Arial" w:cs="Arial"/>
                <w:color w:val="000000"/>
                <w:sz w:val="16"/>
                <w:szCs w:val="16"/>
              </w:rPr>
            </w:pPr>
          </w:p>
        </w:tc>
        <w:tc>
          <w:tcPr>
            <w:tcW w:w="617" w:type="pct"/>
            <w:tcBorders>
              <w:top w:val="nil"/>
              <w:left w:val="nil"/>
              <w:bottom w:val="single" w:sz="8" w:space="0" w:color="auto"/>
              <w:right w:val="nil"/>
            </w:tcBorders>
            <w:vAlign w:val="center"/>
            <w:hideMark/>
          </w:tcPr>
          <w:p w14:paraId="7E377149" w14:textId="6088BBEF"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1.620.594</w:t>
            </w:r>
          </w:p>
        </w:tc>
      </w:tr>
      <w:tr w:rsidR="004A3F6A" w:rsidRPr="00AE3E84" w14:paraId="2FE2E084" w14:textId="77777777" w:rsidTr="006432CE">
        <w:trPr>
          <w:trHeight w:val="198"/>
        </w:trPr>
        <w:tc>
          <w:tcPr>
            <w:tcW w:w="2285" w:type="pct"/>
            <w:tcBorders>
              <w:top w:val="nil"/>
              <w:left w:val="nil"/>
              <w:bottom w:val="nil"/>
              <w:right w:val="nil"/>
            </w:tcBorders>
            <w:noWrap/>
            <w:vAlign w:val="center"/>
            <w:hideMark/>
          </w:tcPr>
          <w:p w14:paraId="5605443F" w14:textId="77777777" w:rsidR="004A3F6A" w:rsidRPr="00B56357" w:rsidRDefault="004A3F6A" w:rsidP="004A3F6A">
            <w:pPr>
              <w:rPr>
                <w:rFonts w:ascii="Arial" w:hAnsi="Arial" w:cs="Arial"/>
                <w:b/>
                <w:bCs/>
                <w:color w:val="000000"/>
                <w:sz w:val="16"/>
                <w:szCs w:val="16"/>
              </w:rPr>
            </w:pPr>
            <w:r w:rsidRPr="00B56357">
              <w:rPr>
                <w:rFonts w:ascii="Arial" w:hAnsi="Arial" w:cs="Arial"/>
                <w:b/>
                <w:bCs/>
                <w:color w:val="000000"/>
                <w:sz w:val="16"/>
                <w:szCs w:val="16"/>
              </w:rPr>
              <w:t>VJORA</w:t>
            </w:r>
          </w:p>
        </w:tc>
        <w:tc>
          <w:tcPr>
            <w:tcW w:w="619" w:type="pct"/>
            <w:tcBorders>
              <w:top w:val="nil"/>
              <w:left w:val="nil"/>
              <w:bottom w:val="nil"/>
              <w:right w:val="nil"/>
            </w:tcBorders>
            <w:vAlign w:val="center"/>
            <w:hideMark/>
          </w:tcPr>
          <w:p w14:paraId="231819C7" w14:textId="77777777" w:rsidR="004A3F6A" w:rsidRPr="00B56357" w:rsidRDefault="004A3F6A" w:rsidP="006432CE">
            <w:pPr>
              <w:jc w:val="right"/>
              <w:rPr>
                <w:rFonts w:ascii="Arial" w:hAnsi="Arial" w:cs="Arial"/>
                <w:b/>
                <w:bCs/>
                <w:color w:val="000000"/>
                <w:sz w:val="16"/>
                <w:szCs w:val="16"/>
              </w:rPr>
            </w:pPr>
          </w:p>
        </w:tc>
        <w:tc>
          <w:tcPr>
            <w:tcW w:w="90" w:type="pct"/>
            <w:tcBorders>
              <w:top w:val="nil"/>
              <w:left w:val="nil"/>
              <w:bottom w:val="nil"/>
              <w:right w:val="nil"/>
            </w:tcBorders>
            <w:vAlign w:val="center"/>
            <w:hideMark/>
          </w:tcPr>
          <w:p w14:paraId="6EA1A88E" w14:textId="77777777" w:rsidR="004A3F6A" w:rsidRPr="00B56357" w:rsidRDefault="004A3F6A" w:rsidP="004A3F6A">
            <w:pPr>
              <w:rPr>
                <w:rFonts w:ascii="Arial" w:hAnsi="Arial" w:cs="Arial"/>
              </w:rPr>
            </w:pPr>
          </w:p>
        </w:tc>
        <w:tc>
          <w:tcPr>
            <w:tcW w:w="617" w:type="pct"/>
            <w:tcBorders>
              <w:top w:val="nil"/>
              <w:left w:val="nil"/>
              <w:bottom w:val="nil"/>
              <w:right w:val="nil"/>
            </w:tcBorders>
            <w:vAlign w:val="center"/>
            <w:hideMark/>
          </w:tcPr>
          <w:p w14:paraId="4ACC3171" w14:textId="77777777" w:rsidR="004A3F6A" w:rsidRPr="00B56357" w:rsidRDefault="004A3F6A" w:rsidP="006432CE">
            <w:pPr>
              <w:jc w:val="right"/>
              <w:rPr>
                <w:rFonts w:ascii="Arial" w:hAnsi="Arial" w:cs="Arial"/>
              </w:rPr>
            </w:pPr>
          </w:p>
        </w:tc>
        <w:tc>
          <w:tcPr>
            <w:tcW w:w="62" w:type="pct"/>
            <w:tcBorders>
              <w:top w:val="nil"/>
              <w:left w:val="nil"/>
              <w:bottom w:val="nil"/>
              <w:right w:val="nil"/>
            </w:tcBorders>
            <w:vAlign w:val="center"/>
            <w:hideMark/>
          </w:tcPr>
          <w:p w14:paraId="16919E96" w14:textId="77777777" w:rsidR="004A3F6A" w:rsidRPr="00B56357" w:rsidRDefault="004A3F6A" w:rsidP="004A3F6A">
            <w:pPr>
              <w:rPr>
                <w:rFonts w:ascii="Arial" w:hAnsi="Arial" w:cs="Arial"/>
              </w:rPr>
            </w:pPr>
          </w:p>
        </w:tc>
        <w:tc>
          <w:tcPr>
            <w:tcW w:w="619" w:type="pct"/>
            <w:tcBorders>
              <w:top w:val="nil"/>
              <w:left w:val="nil"/>
              <w:bottom w:val="nil"/>
              <w:right w:val="nil"/>
            </w:tcBorders>
            <w:vAlign w:val="center"/>
            <w:hideMark/>
          </w:tcPr>
          <w:p w14:paraId="6B7D8E7F" w14:textId="77777777" w:rsidR="004A3F6A" w:rsidRPr="00B56357" w:rsidRDefault="004A3F6A" w:rsidP="006432CE">
            <w:pPr>
              <w:jc w:val="right"/>
              <w:rPr>
                <w:rFonts w:ascii="Arial" w:hAnsi="Arial" w:cs="Arial"/>
              </w:rPr>
            </w:pPr>
          </w:p>
        </w:tc>
        <w:tc>
          <w:tcPr>
            <w:tcW w:w="90" w:type="pct"/>
            <w:tcBorders>
              <w:top w:val="nil"/>
              <w:left w:val="nil"/>
              <w:bottom w:val="nil"/>
              <w:right w:val="nil"/>
            </w:tcBorders>
            <w:vAlign w:val="center"/>
            <w:hideMark/>
          </w:tcPr>
          <w:p w14:paraId="4AD08C35" w14:textId="77777777" w:rsidR="004A3F6A" w:rsidRPr="00B56357" w:rsidRDefault="004A3F6A" w:rsidP="004A3F6A">
            <w:pPr>
              <w:rPr>
                <w:rFonts w:ascii="Arial" w:hAnsi="Arial" w:cs="Arial"/>
              </w:rPr>
            </w:pPr>
          </w:p>
        </w:tc>
        <w:tc>
          <w:tcPr>
            <w:tcW w:w="617" w:type="pct"/>
            <w:tcBorders>
              <w:top w:val="nil"/>
              <w:left w:val="nil"/>
              <w:bottom w:val="nil"/>
              <w:right w:val="nil"/>
            </w:tcBorders>
            <w:vAlign w:val="center"/>
            <w:hideMark/>
          </w:tcPr>
          <w:p w14:paraId="3D9FA0A6" w14:textId="77777777" w:rsidR="004A3F6A" w:rsidRPr="00B56357" w:rsidRDefault="004A3F6A" w:rsidP="006432CE">
            <w:pPr>
              <w:jc w:val="right"/>
              <w:rPr>
                <w:rFonts w:ascii="Arial" w:hAnsi="Arial" w:cs="Arial"/>
              </w:rPr>
            </w:pPr>
          </w:p>
        </w:tc>
      </w:tr>
      <w:tr w:rsidR="004A3F6A" w:rsidRPr="00AE3E84" w14:paraId="193F18A4" w14:textId="77777777" w:rsidTr="006432CE">
        <w:trPr>
          <w:trHeight w:val="198"/>
        </w:trPr>
        <w:tc>
          <w:tcPr>
            <w:tcW w:w="2285" w:type="pct"/>
            <w:tcBorders>
              <w:top w:val="nil"/>
              <w:left w:val="nil"/>
              <w:bottom w:val="nil"/>
              <w:right w:val="nil"/>
            </w:tcBorders>
            <w:noWrap/>
            <w:vAlign w:val="center"/>
            <w:hideMark/>
          </w:tcPr>
          <w:p w14:paraId="2DCBE41F" w14:textId="77777777" w:rsidR="004A3F6A" w:rsidRPr="00B56357" w:rsidRDefault="004A3F6A" w:rsidP="004A3F6A">
            <w:pPr>
              <w:rPr>
                <w:rFonts w:ascii="Arial" w:hAnsi="Arial" w:cs="Arial"/>
                <w:color w:val="000000"/>
                <w:sz w:val="16"/>
                <w:szCs w:val="16"/>
              </w:rPr>
            </w:pPr>
            <w:r w:rsidRPr="00B56357">
              <w:rPr>
                <w:rFonts w:ascii="Arial" w:hAnsi="Arial" w:cs="Arial"/>
                <w:color w:val="000000"/>
                <w:sz w:val="16"/>
                <w:szCs w:val="16"/>
              </w:rPr>
              <w:t>FIP Aerotec</w:t>
            </w:r>
          </w:p>
        </w:tc>
        <w:tc>
          <w:tcPr>
            <w:tcW w:w="619" w:type="pct"/>
            <w:tcBorders>
              <w:top w:val="nil"/>
              <w:left w:val="nil"/>
              <w:bottom w:val="nil"/>
              <w:right w:val="nil"/>
            </w:tcBorders>
            <w:noWrap/>
            <w:vAlign w:val="center"/>
            <w:hideMark/>
          </w:tcPr>
          <w:p w14:paraId="01FB4DA3" w14:textId="05C1791C"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47.209</w:t>
            </w:r>
          </w:p>
        </w:tc>
        <w:tc>
          <w:tcPr>
            <w:tcW w:w="90" w:type="pct"/>
            <w:tcBorders>
              <w:top w:val="nil"/>
              <w:left w:val="nil"/>
              <w:bottom w:val="nil"/>
              <w:right w:val="nil"/>
            </w:tcBorders>
            <w:vAlign w:val="center"/>
            <w:hideMark/>
          </w:tcPr>
          <w:p w14:paraId="20DE078F" w14:textId="77777777" w:rsidR="004A3F6A" w:rsidRPr="00B56357" w:rsidRDefault="004A3F6A" w:rsidP="004A3F6A">
            <w:pPr>
              <w:rPr>
                <w:rFonts w:ascii="Arial" w:hAnsi="Arial" w:cs="Arial"/>
                <w:color w:val="000000"/>
                <w:sz w:val="16"/>
                <w:szCs w:val="16"/>
              </w:rPr>
            </w:pPr>
          </w:p>
        </w:tc>
        <w:tc>
          <w:tcPr>
            <w:tcW w:w="617" w:type="pct"/>
            <w:tcBorders>
              <w:top w:val="nil"/>
              <w:left w:val="nil"/>
              <w:bottom w:val="nil"/>
              <w:right w:val="nil"/>
            </w:tcBorders>
            <w:noWrap/>
            <w:vAlign w:val="center"/>
            <w:hideMark/>
          </w:tcPr>
          <w:p w14:paraId="00D4CC47" w14:textId="62C878EE"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90.076</w:t>
            </w:r>
          </w:p>
        </w:tc>
        <w:tc>
          <w:tcPr>
            <w:tcW w:w="62" w:type="pct"/>
            <w:tcBorders>
              <w:top w:val="nil"/>
              <w:left w:val="nil"/>
              <w:bottom w:val="nil"/>
              <w:right w:val="nil"/>
            </w:tcBorders>
            <w:vAlign w:val="center"/>
            <w:hideMark/>
          </w:tcPr>
          <w:p w14:paraId="7EAD634E" w14:textId="77777777" w:rsidR="004A3F6A" w:rsidRPr="00B56357" w:rsidRDefault="004A3F6A" w:rsidP="004A3F6A">
            <w:pPr>
              <w:rPr>
                <w:rFonts w:ascii="Arial" w:hAnsi="Arial" w:cs="Arial"/>
                <w:color w:val="000000"/>
                <w:sz w:val="16"/>
                <w:szCs w:val="16"/>
              </w:rPr>
            </w:pPr>
          </w:p>
        </w:tc>
        <w:tc>
          <w:tcPr>
            <w:tcW w:w="619" w:type="pct"/>
            <w:tcBorders>
              <w:top w:val="nil"/>
              <w:left w:val="nil"/>
              <w:bottom w:val="nil"/>
              <w:right w:val="nil"/>
            </w:tcBorders>
            <w:noWrap/>
            <w:vAlign w:val="center"/>
            <w:hideMark/>
          </w:tcPr>
          <w:p w14:paraId="5CC7AB49" w14:textId="65BBAFA9"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47.209</w:t>
            </w:r>
          </w:p>
        </w:tc>
        <w:tc>
          <w:tcPr>
            <w:tcW w:w="90" w:type="pct"/>
            <w:tcBorders>
              <w:top w:val="nil"/>
              <w:left w:val="nil"/>
              <w:bottom w:val="nil"/>
              <w:right w:val="nil"/>
            </w:tcBorders>
            <w:vAlign w:val="center"/>
            <w:hideMark/>
          </w:tcPr>
          <w:p w14:paraId="7302EFF3" w14:textId="77777777" w:rsidR="004A3F6A" w:rsidRPr="00B56357" w:rsidRDefault="004A3F6A" w:rsidP="004A3F6A">
            <w:pPr>
              <w:rPr>
                <w:rFonts w:ascii="Arial" w:hAnsi="Arial" w:cs="Arial"/>
                <w:color w:val="000000"/>
                <w:sz w:val="16"/>
                <w:szCs w:val="16"/>
              </w:rPr>
            </w:pPr>
          </w:p>
        </w:tc>
        <w:tc>
          <w:tcPr>
            <w:tcW w:w="617" w:type="pct"/>
            <w:tcBorders>
              <w:top w:val="nil"/>
              <w:left w:val="nil"/>
              <w:bottom w:val="nil"/>
              <w:right w:val="nil"/>
            </w:tcBorders>
            <w:noWrap/>
            <w:vAlign w:val="center"/>
            <w:hideMark/>
          </w:tcPr>
          <w:p w14:paraId="52BC34B6" w14:textId="38BBB9AC"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90.076</w:t>
            </w:r>
          </w:p>
        </w:tc>
      </w:tr>
      <w:tr w:rsidR="004A3F6A" w:rsidRPr="00AE3E84" w14:paraId="33C29869" w14:textId="77777777" w:rsidTr="006432CE">
        <w:trPr>
          <w:trHeight w:val="198"/>
        </w:trPr>
        <w:tc>
          <w:tcPr>
            <w:tcW w:w="2285" w:type="pct"/>
            <w:tcBorders>
              <w:top w:val="nil"/>
              <w:left w:val="nil"/>
              <w:bottom w:val="nil"/>
              <w:right w:val="nil"/>
            </w:tcBorders>
            <w:noWrap/>
            <w:vAlign w:val="center"/>
            <w:hideMark/>
          </w:tcPr>
          <w:p w14:paraId="24A0FBFC" w14:textId="77777777" w:rsidR="004A3F6A" w:rsidRPr="00B56357" w:rsidRDefault="004A3F6A" w:rsidP="004A3F6A">
            <w:pPr>
              <w:rPr>
                <w:rFonts w:ascii="Arial" w:hAnsi="Arial" w:cs="Arial"/>
                <w:color w:val="000000"/>
                <w:sz w:val="16"/>
                <w:szCs w:val="16"/>
              </w:rPr>
            </w:pPr>
            <w:r w:rsidRPr="00B56357">
              <w:rPr>
                <w:rFonts w:ascii="Arial" w:hAnsi="Arial" w:cs="Arial"/>
                <w:color w:val="000000"/>
                <w:sz w:val="16"/>
                <w:szCs w:val="16"/>
              </w:rPr>
              <w:t>FIP Seed4Science</w:t>
            </w:r>
          </w:p>
        </w:tc>
        <w:tc>
          <w:tcPr>
            <w:tcW w:w="619" w:type="pct"/>
            <w:tcBorders>
              <w:top w:val="nil"/>
              <w:left w:val="nil"/>
              <w:bottom w:val="nil"/>
              <w:right w:val="nil"/>
            </w:tcBorders>
            <w:noWrap/>
            <w:vAlign w:val="center"/>
            <w:hideMark/>
          </w:tcPr>
          <w:p w14:paraId="4EEFB30F" w14:textId="24C3DA8D"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874</w:t>
            </w:r>
          </w:p>
        </w:tc>
        <w:tc>
          <w:tcPr>
            <w:tcW w:w="90" w:type="pct"/>
            <w:tcBorders>
              <w:top w:val="nil"/>
              <w:left w:val="nil"/>
              <w:bottom w:val="nil"/>
              <w:right w:val="nil"/>
            </w:tcBorders>
            <w:vAlign w:val="center"/>
            <w:hideMark/>
          </w:tcPr>
          <w:p w14:paraId="5CB52F59" w14:textId="77777777" w:rsidR="004A3F6A" w:rsidRPr="00B56357" w:rsidRDefault="004A3F6A" w:rsidP="004A3F6A">
            <w:pPr>
              <w:rPr>
                <w:rFonts w:ascii="Arial" w:hAnsi="Arial" w:cs="Arial"/>
                <w:color w:val="000000"/>
                <w:sz w:val="16"/>
                <w:szCs w:val="16"/>
              </w:rPr>
            </w:pPr>
          </w:p>
        </w:tc>
        <w:tc>
          <w:tcPr>
            <w:tcW w:w="617" w:type="pct"/>
            <w:tcBorders>
              <w:top w:val="nil"/>
              <w:left w:val="nil"/>
              <w:bottom w:val="nil"/>
              <w:right w:val="nil"/>
            </w:tcBorders>
            <w:noWrap/>
            <w:vAlign w:val="center"/>
            <w:hideMark/>
          </w:tcPr>
          <w:p w14:paraId="2DE64E90" w14:textId="0B2467F2"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2.173</w:t>
            </w:r>
          </w:p>
        </w:tc>
        <w:tc>
          <w:tcPr>
            <w:tcW w:w="62" w:type="pct"/>
            <w:tcBorders>
              <w:top w:val="nil"/>
              <w:left w:val="nil"/>
              <w:bottom w:val="nil"/>
              <w:right w:val="nil"/>
            </w:tcBorders>
            <w:vAlign w:val="center"/>
            <w:hideMark/>
          </w:tcPr>
          <w:p w14:paraId="7760ACFF" w14:textId="77777777" w:rsidR="004A3F6A" w:rsidRPr="00B56357" w:rsidRDefault="004A3F6A" w:rsidP="004A3F6A">
            <w:pPr>
              <w:rPr>
                <w:rFonts w:ascii="Arial" w:hAnsi="Arial" w:cs="Arial"/>
                <w:color w:val="000000"/>
                <w:sz w:val="16"/>
                <w:szCs w:val="16"/>
              </w:rPr>
            </w:pPr>
          </w:p>
        </w:tc>
        <w:tc>
          <w:tcPr>
            <w:tcW w:w="619" w:type="pct"/>
            <w:tcBorders>
              <w:top w:val="nil"/>
              <w:left w:val="nil"/>
              <w:bottom w:val="nil"/>
              <w:right w:val="nil"/>
            </w:tcBorders>
            <w:noWrap/>
            <w:vAlign w:val="center"/>
            <w:hideMark/>
          </w:tcPr>
          <w:p w14:paraId="52D9A5CD" w14:textId="4E9AD888"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874</w:t>
            </w:r>
          </w:p>
        </w:tc>
        <w:tc>
          <w:tcPr>
            <w:tcW w:w="90" w:type="pct"/>
            <w:tcBorders>
              <w:top w:val="nil"/>
              <w:left w:val="nil"/>
              <w:bottom w:val="nil"/>
              <w:right w:val="nil"/>
            </w:tcBorders>
            <w:vAlign w:val="center"/>
            <w:hideMark/>
          </w:tcPr>
          <w:p w14:paraId="02BA8A5C" w14:textId="77777777" w:rsidR="004A3F6A" w:rsidRPr="00B56357" w:rsidRDefault="004A3F6A" w:rsidP="004A3F6A">
            <w:pPr>
              <w:rPr>
                <w:rFonts w:ascii="Arial" w:hAnsi="Arial" w:cs="Arial"/>
                <w:color w:val="000000"/>
                <w:sz w:val="16"/>
                <w:szCs w:val="16"/>
              </w:rPr>
            </w:pPr>
          </w:p>
        </w:tc>
        <w:tc>
          <w:tcPr>
            <w:tcW w:w="617" w:type="pct"/>
            <w:tcBorders>
              <w:top w:val="nil"/>
              <w:left w:val="nil"/>
              <w:bottom w:val="nil"/>
              <w:right w:val="nil"/>
            </w:tcBorders>
            <w:noWrap/>
            <w:vAlign w:val="center"/>
            <w:hideMark/>
          </w:tcPr>
          <w:p w14:paraId="495A9994" w14:textId="68F8CFFD"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2.173</w:t>
            </w:r>
          </w:p>
        </w:tc>
      </w:tr>
      <w:tr w:rsidR="004A3F6A" w:rsidRPr="00AE3E84" w14:paraId="125CADD3" w14:textId="77777777" w:rsidTr="006432CE">
        <w:trPr>
          <w:trHeight w:val="198"/>
        </w:trPr>
        <w:tc>
          <w:tcPr>
            <w:tcW w:w="2285" w:type="pct"/>
            <w:tcBorders>
              <w:top w:val="nil"/>
              <w:left w:val="nil"/>
              <w:bottom w:val="nil"/>
              <w:right w:val="nil"/>
            </w:tcBorders>
            <w:noWrap/>
            <w:vAlign w:val="center"/>
            <w:hideMark/>
          </w:tcPr>
          <w:p w14:paraId="4B5DD63A" w14:textId="77777777" w:rsidR="004A3F6A" w:rsidRPr="00B56357" w:rsidRDefault="004A3F6A" w:rsidP="004A3F6A">
            <w:pPr>
              <w:rPr>
                <w:rFonts w:ascii="Arial" w:hAnsi="Arial" w:cs="Arial"/>
                <w:color w:val="000000"/>
                <w:sz w:val="16"/>
                <w:szCs w:val="16"/>
              </w:rPr>
            </w:pPr>
            <w:r w:rsidRPr="00B56357">
              <w:rPr>
                <w:rFonts w:ascii="Arial" w:hAnsi="Arial" w:cs="Arial"/>
                <w:color w:val="000000"/>
                <w:sz w:val="16"/>
                <w:szCs w:val="16"/>
              </w:rPr>
              <w:t>FIP Biotec</w:t>
            </w:r>
          </w:p>
        </w:tc>
        <w:tc>
          <w:tcPr>
            <w:tcW w:w="619" w:type="pct"/>
            <w:tcBorders>
              <w:top w:val="nil"/>
              <w:left w:val="nil"/>
              <w:bottom w:val="single" w:sz="8" w:space="0" w:color="auto"/>
              <w:right w:val="nil"/>
            </w:tcBorders>
            <w:noWrap/>
            <w:vAlign w:val="center"/>
            <w:hideMark/>
          </w:tcPr>
          <w:p w14:paraId="69F03FFE" w14:textId="04C8F602"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68.904</w:t>
            </w:r>
          </w:p>
        </w:tc>
        <w:tc>
          <w:tcPr>
            <w:tcW w:w="90" w:type="pct"/>
            <w:tcBorders>
              <w:top w:val="nil"/>
              <w:left w:val="nil"/>
              <w:bottom w:val="nil"/>
              <w:right w:val="nil"/>
            </w:tcBorders>
            <w:vAlign w:val="center"/>
            <w:hideMark/>
          </w:tcPr>
          <w:p w14:paraId="40D3D3B5" w14:textId="77777777" w:rsidR="004A3F6A" w:rsidRPr="00B56357" w:rsidRDefault="004A3F6A" w:rsidP="004A3F6A">
            <w:pPr>
              <w:rPr>
                <w:rFonts w:ascii="Arial" w:hAnsi="Arial" w:cs="Arial"/>
                <w:color w:val="000000"/>
                <w:sz w:val="16"/>
                <w:szCs w:val="16"/>
              </w:rPr>
            </w:pPr>
          </w:p>
        </w:tc>
        <w:tc>
          <w:tcPr>
            <w:tcW w:w="617" w:type="pct"/>
            <w:tcBorders>
              <w:top w:val="nil"/>
              <w:left w:val="nil"/>
              <w:bottom w:val="single" w:sz="8" w:space="0" w:color="auto"/>
              <w:right w:val="nil"/>
            </w:tcBorders>
            <w:noWrap/>
            <w:vAlign w:val="center"/>
            <w:hideMark/>
          </w:tcPr>
          <w:p w14:paraId="196D97D4" w14:textId="3058E338"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64.163</w:t>
            </w:r>
          </w:p>
        </w:tc>
        <w:tc>
          <w:tcPr>
            <w:tcW w:w="62" w:type="pct"/>
            <w:tcBorders>
              <w:top w:val="nil"/>
              <w:left w:val="nil"/>
              <w:bottom w:val="nil"/>
              <w:right w:val="nil"/>
            </w:tcBorders>
            <w:vAlign w:val="center"/>
            <w:hideMark/>
          </w:tcPr>
          <w:p w14:paraId="1C666806" w14:textId="77777777" w:rsidR="004A3F6A" w:rsidRPr="00B56357" w:rsidRDefault="004A3F6A" w:rsidP="004A3F6A">
            <w:pPr>
              <w:rPr>
                <w:rFonts w:ascii="Arial" w:hAnsi="Arial" w:cs="Arial"/>
                <w:color w:val="000000"/>
                <w:sz w:val="16"/>
                <w:szCs w:val="16"/>
              </w:rPr>
            </w:pPr>
          </w:p>
        </w:tc>
        <w:tc>
          <w:tcPr>
            <w:tcW w:w="619" w:type="pct"/>
            <w:tcBorders>
              <w:top w:val="nil"/>
              <w:left w:val="nil"/>
              <w:bottom w:val="single" w:sz="8" w:space="0" w:color="auto"/>
              <w:right w:val="nil"/>
            </w:tcBorders>
            <w:noWrap/>
            <w:vAlign w:val="center"/>
            <w:hideMark/>
          </w:tcPr>
          <w:p w14:paraId="1FB17703" w14:textId="135AAC1E"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68.904</w:t>
            </w:r>
          </w:p>
        </w:tc>
        <w:tc>
          <w:tcPr>
            <w:tcW w:w="90" w:type="pct"/>
            <w:tcBorders>
              <w:top w:val="nil"/>
              <w:left w:val="nil"/>
              <w:bottom w:val="nil"/>
              <w:right w:val="nil"/>
            </w:tcBorders>
            <w:vAlign w:val="center"/>
            <w:hideMark/>
          </w:tcPr>
          <w:p w14:paraId="762F76D8" w14:textId="77777777" w:rsidR="004A3F6A" w:rsidRPr="00B56357" w:rsidRDefault="004A3F6A" w:rsidP="004A3F6A">
            <w:pPr>
              <w:rPr>
                <w:rFonts w:ascii="Arial" w:hAnsi="Arial" w:cs="Arial"/>
                <w:color w:val="000000"/>
                <w:sz w:val="16"/>
                <w:szCs w:val="16"/>
              </w:rPr>
            </w:pPr>
          </w:p>
        </w:tc>
        <w:tc>
          <w:tcPr>
            <w:tcW w:w="617" w:type="pct"/>
            <w:tcBorders>
              <w:top w:val="nil"/>
              <w:left w:val="nil"/>
              <w:bottom w:val="single" w:sz="8" w:space="0" w:color="auto"/>
              <w:right w:val="nil"/>
            </w:tcBorders>
            <w:noWrap/>
            <w:vAlign w:val="center"/>
            <w:hideMark/>
          </w:tcPr>
          <w:p w14:paraId="15EF249F" w14:textId="2148D868"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64.163</w:t>
            </w:r>
          </w:p>
        </w:tc>
      </w:tr>
      <w:tr w:rsidR="004A3F6A" w:rsidRPr="00AE3E84" w14:paraId="1041E7AA" w14:textId="77777777" w:rsidTr="006432CE">
        <w:trPr>
          <w:trHeight w:val="198"/>
        </w:trPr>
        <w:tc>
          <w:tcPr>
            <w:tcW w:w="2285" w:type="pct"/>
            <w:tcBorders>
              <w:top w:val="nil"/>
              <w:left w:val="nil"/>
              <w:bottom w:val="nil"/>
              <w:right w:val="nil"/>
            </w:tcBorders>
            <w:noWrap/>
            <w:vAlign w:val="center"/>
            <w:hideMark/>
          </w:tcPr>
          <w:p w14:paraId="088524C3" w14:textId="77777777" w:rsidR="004A3F6A" w:rsidRPr="00B56357" w:rsidRDefault="004A3F6A" w:rsidP="004A3F6A">
            <w:pPr>
              <w:rPr>
                <w:rFonts w:ascii="Arial" w:hAnsi="Arial" w:cs="Arial"/>
                <w:color w:val="000000"/>
                <w:sz w:val="16"/>
                <w:szCs w:val="16"/>
              </w:rPr>
            </w:pPr>
          </w:p>
        </w:tc>
        <w:tc>
          <w:tcPr>
            <w:tcW w:w="619" w:type="pct"/>
            <w:tcBorders>
              <w:top w:val="nil"/>
              <w:left w:val="nil"/>
              <w:bottom w:val="nil"/>
              <w:right w:val="nil"/>
            </w:tcBorders>
            <w:noWrap/>
            <w:vAlign w:val="center"/>
            <w:hideMark/>
          </w:tcPr>
          <w:p w14:paraId="76E00DA6" w14:textId="77777777" w:rsidR="004A3F6A" w:rsidRPr="00B56357" w:rsidRDefault="004A3F6A" w:rsidP="006432CE">
            <w:pPr>
              <w:jc w:val="right"/>
              <w:rPr>
                <w:rFonts w:ascii="Arial" w:hAnsi="Arial" w:cs="Arial"/>
              </w:rPr>
            </w:pPr>
          </w:p>
        </w:tc>
        <w:tc>
          <w:tcPr>
            <w:tcW w:w="90" w:type="pct"/>
            <w:tcBorders>
              <w:top w:val="nil"/>
              <w:left w:val="nil"/>
              <w:bottom w:val="nil"/>
              <w:right w:val="nil"/>
            </w:tcBorders>
            <w:vAlign w:val="center"/>
            <w:hideMark/>
          </w:tcPr>
          <w:p w14:paraId="0C789E15" w14:textId="77777777" w:rsidR="004A3F6A" w:rsidRPr="00B56357" w:rsidRDefault="004A3F6A" w:rsidP="004A3F6A">
            <w:pPr>
              <w:rPr>
                <w:rFonts w:ascii="Arial" w:hAnsi="Arial" w:cs="Arial"/>
              </w:rPr>
            </w:pPr>
          </w:p>
        </w:tc>
        <w:tc>
          <w:tcPr>
            <w:tcW w:w="617" w:type="pct"/>
            <w:tcBorders>
              <w:top w:val="nil"/>
              <w:left w:val="nil"/>
              <w:bottom w:val="nil"/>
              <w:right w:val="nil"/>
            </w:tcBorders>
            <w:noWrap/>
            <w:vAlign w:val="center"/>
            <w:hideMark/>
          </w:tcPr>
          <w:p w14:paraId="0A553A03" w14:textId="77777777" w:rsidR="004A3F6A" w:rsidRPr="00B56357" w:rsidRDefault="004A3F6A" w:rsidP="006432CE">
            <w:pPr>
              <w:jc w:val="right"/>
              <w:rPr>
                <w:rFonts w:ascii="Arial" w:hAnsi="Arial" w:cs="Arial"/>
              </w:rPr>
            </w:pPr>
          </w:p>
        </w:tc>
        <w:tc>
          <w:tcPr>
            <w:tcW w:w="62" w:type="pct"/>
            <w:tcBorders>
              <w:top w:val="nil"/>
              <w:left w:val="nil"/>
              <w:bottom w:val="nil"/>
              <w:right w:val="nil"/>
            </w:tcBorders>
            <w:vAlign w:val="center"/>
            <w:hideMark/>
          </w:tcPr>
          <w:p w14:paraId="029F4947" w14:textId="77777777" w:rsidR="004A3F6A" w:rsidRPr="00B56357" w:rsidRDefault="004A3F6A" w:rsidP="004A3F6A">
            <w:pPr>
              <w:rPr>
                <w:rFonts w:ascii="Arial" w:hAnsi="Arial" w:cs="Arial"/>
              </w:rPr>
            </w:pPr>
          </w:p>
        </w:tc>
        <w:tc>
          <w:tcPr>
            <w:tcW w:w="619" w:type="pct"/>
            <w:tcBorders>
              <w:top w:val="nil"/>
              <w:left w:val="nil"/>
              <w:bottom w:val="nil"/>
              <w:right w:val="nil"/>
            </w:tcBorders>
            <w:noWrap/>
            <w:vAlign w:val="center"/>
            <w:hideMark/>
          </w:tcPr>
          <w:p w14:paraId="33CAE782" w14:textId="77777777" w:rsidR="004A3F6A" w:rsidRPr="00B56357" w:rsidRDefault="004A3F6A" w:rsidP="006432CE">
            <w:pPr>
              <w:jc w:val="right"/>
              <w:rPr>
                <w:rFonts w:ascii="Arial" w:hAnsi="Arial" w:cs="Arial"/>
              </w:rPr>
            </w:pPr>
          </w:p>
        </w:tc>
        <w:tc>
          <w:tcPr>
            <w:tcW w:w="90" w:type="pct"/>
            <w:tcBorders>
              <w:top w:val="nil"/>
              <w:left w:val="nil"/>
              <w:bottom w:val="nil"/>
              <w:right w:val="nil"/>
            </w:tcBorders>
            <w:vAlign w:val="center"/>
            <w:hideMark/>
          </w:tcPr>
          <w:p w14:paraId="0A204158" w14:textId="77777777" w:rsidR="004A3F6A" w:rsidRPr="00B56357" w:rsidRDefault="004A3F6A" w:rsidP="004A3F6A">
            <w:pPr>
              <w:rPr>
                <w:rFonts w:ascii="Arial" w:hAnsi="Arial" w:cs="Arial"/>
              </w:rPr>
            </w:pPr>
          </w:p>
        </w:tc>
        <w:tc>
          <w:tcPr>
            <w:tcW w:w="617" w:type="pct"/>
            <w:tcBorders>
              <w:top w:val="nil"/>
              <w:left w:val="nil"/>
              <w:bottom w:val="nil"/>
              <w:right w:val="nil"/>
            </w:tcBorders>
            <w:noWrap/>
            <w:vAlign w:val="center"/>
            <w:hideMark/>
          </w:tcPr>
          <w:p w14:paraId="127792A8" w14:textId="77777777" w:rsidR="004A3F6A" w:rsidRPr="00B56357" w:rsidRDefault="004A3F6A" w:rsidP="006432CE">
            <w:pPr>
              <w:jc w:val="right"/>
              <w:rPr>
                <w:rFonts w:ascii="Arial" w:hAnsi="Arial" w:cs="Arial"/>
              </w:rPr>
            </w:pPr>
          </w:p>
        </w:tc>
      </w:tr>
      <w:tr w:rsidR="004A3F6A" w:rsidRPr="00AE3E84" w14:paraId="4449F5EC" w14:textId="77777777" w:rsidTr="006432CE">
        <w:trPr>
          <w:trHeight w:val="198"/>
        </w:trPr>
        <w:tc>
          <w:tcPr>
            <w:tcW w:w="2285" w:type="pct"/>
            <w:tcBorders>
              <w:top w:val="nil"/>
              <w:left w:val="nil"/>
              <w:bottom w:val="nil"/>
              <w:right w:val="nil"/>
            </w:tcBorders>
            <w:noWrap/>
            <w:vAlign w:val="center"/>
            <w:hideMark/>
          </w:tcPr>
          <w:p w14:paraId="4B6113D0" w14:textId="77777777" w:rsidR="004A3F6A" w:rsidRPr="00B56357" w:rsidRDefault="004A3F6A" w:rsidP="004A3F6A">
            <w:pPr>
              <w:rPr>
                <w:rFonts w:ascii="Arial" w:hAnsi="Arial" w:cs="Arial"/>
              </w:rPr>
            </w:pPr>
          </w:p>
        </w:tc>
        <w:tc>
          <w:tcPr>
            <w:tcW w:w="619" w:type="pct"/>
            <w:tcBorders>
              <w:top w:val="nil"/>
              <w:left w:val="nil"/>
              <w:bottom w:val="single" w:sz="8" w:space="0" w:color="auto"/>
              <w:right w:val="nil"/>
            </w:tcBorders>
            <w:vAlign w:val="center"/>
            <w:hideMark/>
          </w:tcPr>
          <w:p w14:paraId="6641EF19" w14:textId="7732ED0A"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116.987</w:t>
            </w:r>
          </w:p>
        </w:tc>
        <w:tc>
          <w:tcPr>
            <w:tcW w:w="90" w:type="pct"/>
            <w:tcBorders>
              <w:top w:val="nil"/>
              <w:left w:val="nil"/>
              <w:bottom w:val="nil"/>
              <w:right w:val="nil"/>
            </w:tcBorders>
            <w:vAlign w:val="center"/>
            <w:hideMark/>
          </w:tcPr>
          <w:p w14:paraId="0A7E7870" w14:textId="77777777" w:rsidR="004A3F6A" w:rsidRPr="00B56357" w:rsidRDefault="004A3F6A" w:rsidP="004A3F6A">
            <w:pPr>
              <w:rPr>
                <w:rFonts w:ascii="Arial" w:hAnsi="Arial" w:cs="Arial"/>
                <w:color w:val="000000"/>
                <w:sz w:val="16"/>
                <w:szCs w:val="16"/>
              </w:rPr>
            </w:pPr>
          </w:p>
        </w:tc>
        <w:tc>
          <w:tcPr>
            <w:tcW w:w="617" w:type="pct"/>
            <w:tcBorders>
              <w:top w:val="nil"/>
              <w:left w:val="nil"/>
              <w:bottom w:val="single" w:sz="8" w:space="0" w:color="auto"/>
              <w:right w:val="nil"/>
            </w:tcBorders>
            <w:vAlign w:val="center"/>
            <w:hideMark/>
          </w:tcPr>
          <w:p w14:paraId="30DF18CF" w14:textId="7D7BF089"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156.412</w:t>
            </w:r>
          </w:p>
        </w:tc>
        <w:tc>
          <w:tcPr>
            <w:tcW w:w="62" w:type="pct"/>
            <w:tcBorders>
              <w:top w:val="nil"/>
              <w:left w:val="nil"/>
              <w:bottom w:val="nil"/>
              <w:right w:val="nil"/>
            </w:tcBorders>
            <w:vAlign w:val="center"/>
            <w:hideMark/>
          </w:tcPr>
          <w:p w14:paraId="79C798E9" w14:textId="77777777" w:rsidR="004A3F6A" w:rsidRPr="00B56357" w:rsidRDefault="004A3F6A" w:rsidP="004A3F6A">
            <w:pPr>
              <w:rPr>
                <w:rFonts w:ascii="Arial" w:hAnsi="Arial" w:cs="Arial"/>
                <w:color w:val="000000"/>
                <w:sz w:val="16"/>
                <w:szCs w:val="16"/>
              </w:rPr>
            </w:pPr>
          </w:p>
        </w:tc>
        <w:tc>
          <w:tcPr>
            <w:tcW w:w="619" w:type="pct"/>
            <w:tcBorders>
              <w:top w:val="nil"/>
              <w:left w:val="nil"/>
              <w:bottom w:val="single" w:sz="8" w:space="0" w:color="auto"/>
              <w:right w:val="nil"/>
            </w:tcBorders>
            <w:vAlign w:val="center"/>
            <w:hideMark/>
          </w:tcPr>
          <w:p w14:paraId="79420911" w14:textId="67CDA37E"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116.987</w:t>
            </w:r>
          </w:p>
        </w:tc>
        <w:tc>
          <w:tcPr>
            <w:tcW w:w="90" w:type="pct"/>
            <w:tcBorders>
              <w:top w:val="nil"/>
              <w:left w:val="nil"/>
              <w:bottom w:val="nil"/>
              <w:right w:val="nil"/>
            </w:tcBorders>
            <w:vAlign w:val="center"/>
            <w:hideMark/>
          </w:tcPr>
          <w:p w14:paraId="7562DD10" w14:textId="77777777" w:rsidR="004A3F6A" w:rsidRPr="00B56357" w:rsidRDefault="004A3F6A" w:rsidP="004A3F6A">
            <w:pPr>
              <w:rPr>
                <w:rFonts w:ascii="Arial" w:hAnsi="Arial" w:cs="Arial"/>
                <w:color w:val="000000"/>
                <w:sz w:val="16"/>
                <w:szCs w:val="16"/>
              </w:rPr>
            </w:pPr>
          </w:p>
        </w:tc>
        <w:tc>
          <w:tcPr>
            <w:tcW w:w="617" w:type="pct"/>
            <w:tcBorders>
              <w:top w:val="nil"/>
              <w:left w:val="nil"/>
              <w:bottom w:val="single" w:sz="8" w:space="0" w:color="auto"/>
              <w:right w:val="nil"/>
            </w:tcBorders>
            <w:vAlign w:val="center"/>
            <w:hideMark/>
          </w:tcPr>
          <w:p w14:paraId="6CC7B3CF" w14:textId="502273DF"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156.412</w:t>
            </w:r>
          </w:p>
        </w:tc>
      </w:tr>
      <w:tr w:rsidR="004A3F6A" w:rsidRPr="00AE3E84" w14:paraId="5519D224" w14:textId="77777777" w:rsidTr="006432CE">
        <w:trPr>
          <w:trHeight w:val="198"/>
        </w:trPr>
        <w:tc>
          <w:tcPr>
            <w:tcW w:w="2285" w:type="pct"/>
            <w:tcBorders>
              <w:top w:val="nil"/>
              <w:left w:val="nil"/>
              <w:bottom w:val="nil"/>
              <w:right w:val="nil"/>
            </w:tcBorders>
            <w:noWrap/>
            <w:vAlign w:val="center"/>
            <w:hideMark/>
          </w:tcPr>
          <w:p w14:paraId="646C43F6" w14:textId="77777777" w:rsidR="004A3F6A" w:rsidRPr="00B56357" w:rsidRDefault="004A3F6A" w:rsidP="004A3F6A">
            <w:pPr>
              <w:rPr>
                <w:rFonts w:ascii="Arial" w:hAnsi="Arial" w:cs="Arial"/>
                <w:color w:val="000000"/>
                <w:sz w:val="16"/>
                <w:szCs w:val="16"/>
              </w:rPr>
            </w:pPr>
          </w:p>
        </w:tc>
        <w:tc>
          <w:tcPr>
            <w:tcW w:w="619" w:type="pct"/>
            <w:tcBorders>
              <w:top w:val="nil"/>
              <w:left w:val="nil"/>
              <w:bottom w:val="nil"/>
              <w:right w:val="nil"/>
            </w:tcBorders>
            <w:vAlign w:val="center"/>
            <w:hideMark/>
          </w:tcPr>
          <w:p w14:paraId="28781D6B" w14:textId="77777777" w:rsidR="004A3F6A" w:rsidRPr="00B56357" w:rsidRDefault="004A3F6A" w:rsidP="006432CE">
            <w:pPr>
              <w:jc w:val="right"/>
              <w:rPr>
                <w:rFonts w:ascii="Arial" w:hAnsi="Arial" w:cs="Arial"/>
              </w:rPr>
            </w:pPr>
          </w:p>
        </w:tc>
        <w:tc>
          <w:tcPr>
            <w:tcW w:w="90" w:type="pct"/>
            <w:tcBorders>
              <w:top w:val="nil"/>
              <w:left w:val="nil"/>
              <w:bottom w:val="nil"/>
              <w:right w:val="nil"/>
            </w:tcBorders>
            <w:vAlign w:val="center"/>
            <w:hideMark/>
          </w:tcPr>
          <w:p w14:paraId="230D5EAD" w14:textId="77777777" w:rsidR="004A3F6A" w:rsidRPr="00B56357" w:rsidRDefault="004A3F6A" w:rsidP="004A3F6A">
            <w:pPr>
              <w:rPr>
                <w:rFonts w:ascii="Arial" w:hAnsi="Arial" w:cs="Arial"/>
              </w:rPr>
            </w:pPr>
          </w:p>
        </w:tc>
        <w:tc>
          <w:tcPr>
            <w:tcW w:w="617" w:type="pct"/>
            <w:tcBorders>
              <w:top w:val="nil"/>
              <w:left w:val="nil"/>
              <w:bottom w:val="nil"/>
              <w:right w:val="nil"/>
            </w:tcBorders>
            <w:vAlign w:val="center"/>
            <w:hideMark/>
          </w:tcPr>
          <w:p w14:paraId="52F5CD4A" w14:textId="77777777" w:rsidR="004A3F6A" w:rsidRPr="00B56357" w:rsidRDefault="004A3F6A" w:rsidP="006432CE">
            <w:pPr>
              <w:jc w:val="right"/>
              <w:rPr>
                <w:rFonts w:ascii="Arial" w:hAnsi="Arial" w:cs="Arial"/>
              </w:rPr>
            </w:pPr>
          </w:p>
        </w:tc>
        <w:tc>
          <w:tcPr>
            <w:tcW w:w="62" w:type="pct"/>
            <w:tcBorders>
              <w:top w:val="nil"/>
              <w:left w:val="nil"/>
              <w:bottom w:val="nil"/>
              <w:right w:val="nil"/>
            </w:tcBorders>
            <w:vAlign w:val="center"/>
            <w:hideMark/>
          </w:tcPr>
          <w:p w14:paraId="3AD183CC" w14:textId="77777777" w:rsidR="004A3F6A" w:rsidRPr="00B56357" w:rsidRDefault="004A3F6A" w:rsidP="004A3F6A">
            <w:pPr>
              <w:rPr>
                <w:rFonts w:ascii="Arial" w:hAnsi="Arial" w:cs="Arial"/>
              </w:rPr>
            </w:pPr>
          </w:p>
        </w:tc>
        <w:tc>
          <w:tcPr>
            <w:tcW w:w="619" w:type="pct"/>
            <w:tcBorders>
              <w:top w:val="nil"/>
              <w:left w:val="nil"/>
              <w:bottom w:val="nil"/>
              <w:right w:val="nil"/>
            </w:tcBorders>
            <w:vAlign w:val="center"/>
            <w:hideMark/>
          </w:tcPr>
          <w:p w14:paraId="12BA02E0" w14:textId="77777777" w:rsidR="004A3F6A" w:rsidRPr="00B56357" w:rsidRDefault="004A3F6A" w:rsidP="006432CE">
            <w:pPr>
              <w:jc w:val="right"/>
              <w:rPr>
                <w:rFonts w:ascii="Arial" w:hAnsi="Arial" w:cs="Arial"/>
              </w:rPr>
            </w:pPr>
          </w:p>
        </w:tc>
        <w:tc>
          <w:tcPr>
            <w:tcW w:w="90" w:type="pct"/>
            <w:tcBorders>
              <w:top w:val="nil"/>
              <w:left w:val="nil"/>
              <w:bottom w:val="nil"/>
              <w:right w:val="nil"/>
            </w:tcBorders>
            <w:vAlign w:val="center"/>
            <w:hideMark/>
          </w:tcPr>
          <w:p w14:paraId="050D1615" w14:textId="77777777" w:rsidR="004A3F6A" w:rsidRPr="00B56357" w:rsidRDefault="004A3F6A" w:rsidP="004A3F6A">
            <w:pPr>
              <w:rPr>
                <w:rFonts w:ascii="Arial" w:hAnsi="Arial" w:cs="Arial"/>
              </w:rPr>
            </w:pPr>
          </w:p>
        </w:tc>
        <w:tc>
          <w:tcPr>
            <w:tcW w:w="617" w:type="pct"/>
            <w:tcBorders>
              <w:top w:val="nil"/>
              <w:left w:val="nil"/>
              <w:bottom w:val="nil"/>
              <w:right w:val="nil"/>
            </w:tcBorders>
            <w:vAlign w:val="center"/>
            <w:hideMark/>
          </w:tcPr>
          <w:p w14:paraId="6214DAC6" w14:textId="77777777" w:rsidR="004A3F6A" w:rsidRPr="00B56357" w:rsidRDefault="004A3F6A" w:rsidP="006432CE">
            <w:pPr>
              <w:jc w:val="right"/>
              <w:rPr>
                <w:rFonts w:ascii="Arial" w:hAnsi="Arial" w:cs="Arial"/>
              </w:rPr>
            </w:pPr>
          </w:p>
        </w:tc>
      </w:tr>
      <w:tr w:rsidR="004A3F6A" w:rsidRPr="00AE3E84" w14:paraId="68ACA782" w14:textId="77777777" w:rsidTr="006432CE">
        <w:trPr>
          <w:trHeight w:val="198"/>
        </w:trPr>
        <w:tc>
          <w:tcPr>
            <w:tcW w:w="2285" w:type="pct"/>
            <w:tcBorders>
              <w:top w:val="nil"/>
              <w:left w:val="nil"/>
              <w:bottom w:val="nil"/>
              <w:right w:val="nil"/>
            </w:tcBorders>
            <w:noWrap/>
            <w:vAlign w:val="bottom"/>
            <w:hideMark/>
          </w:tcPr>
          <w:p w14:paraId="5A9FA4B7" w14:textId="77777777" w:rsidR="004A3F6A" w:rsidRPr="00B56357" w:rsidRDefault="004A3F6A" w:rsidP="004A3F6A">
            <w:pPr>
              <w:rPr>
                <w:rFonts w:ascii="Arial" w:hAnsi="Arial" w:cs="Arial"/>
                <w:color w:val="000000"/>
                <w:sz w:val="16"/>
                <w:szCs w:val="16"/>
              </w:rPr>
            </w:pPr>
            <w:r w:rsidRPr="00B56357">
              <w:rPr>
                <w:rFonts w:ascii="Arial" w:hAnsi="Arial" w:cs="Arial"/>
                <w:color w:val="000000"/>
                <w:sz w:val="16"/>
                <w:szCs w:val="16"/>
              </w:rPr>
              <w:t>Total de instrumentos financeiros ativos</w:t>
            </w:r>
          </w:p>
        </w:tc>
        <w:tc>
          <w:tcPr>
            <w:tcW w:w="619" w:type="pct"/>
            <w:tcBorders>
              <w:top w:val="nil"/>
              <w:left w:val="nil"/>
              <w:bottom w:val="double" w:sz="6" w:space="0" w:color="auto"/>
              <w:right w:val="nil"/>
            </w:tcBorders>
            <w:vAlign w:val="center"/>
            <w:hideMark/>
          </w:tcPr>
          <w:p w14:paraId="397EE110" w14:textId="792F2224"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1.535.797</w:t>
            </w:r>
          </w:p>
        </w:tc>
        <w:tc>
          <w:tcPr>
            <w:tcW w:w="90" w:type="pct"/>
            <w:tcBorders>
              <w:top w:val="nil"/>
              <w:left w:val="nil"/>
              <w:bottom w:val="nil"/>
              <w:right w:val="nil"/>
            </w:tcBorders>
            <w:vAlign w:val="center"/>
            <w:hideMark/>
          </w:tcPr>
          <w:p w14:paraId="538D01D2" w14:textId="77777777" w:rsidR="004A3F6A" w:rsidRPr="00B56357" w:rsidRDefault="004A3F6A" w:rsidP="004A3F6A">
            <w:pPr>
              <w:rPr>
                <w:rFonts w:ascii="Arial" w:hAnsi="Arial" w:cs="Arial"/>
                <w:color w:val="000000"/>
                <w:sz w:val="16"/>
                <w:szCs w:val="16"/>
              </w:rPr>
            </w:pPr>
          </w:p>
        </w:tc>
        <w:tc>
          <w:tcPr>
            <w:tcW w:w="617" w:type="pct"/>
            <w:tcBorders>
              <w:top w:val="nil"/>
              <w:left w:val="nil"/>
              <w:bottom w:val="double" w:sz="6" w:space="0" w:color="auto"/>
              <w:right w:val="nil"/>
            </w:tcBorders>
            <w:vAlign w:val="center"/>
            <w:hideMark/>
          </w:tcPr>
          <w:p w14:paraId="638BBB6A" w14:textId="30266D48"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1.645.552</w:t>
            </w:r>
          </w:p>
        </w:tc>
        <w:tc>
          <w:tcPr>
            <w:tcW w:w="62" w:type="pct"/>
            <w:tcBorders>
              <w:top w:val="nil"/>
              <w:left w:val="nil"/>
              <w:bottom w:val="nil"/>
              <w:right w:val="nil"/>
            </w:tcBorders>
            <w:vAlign w:val="center"/>
            <w:hideMark/>
          </w:tcPr>
          <w:p w14:paraId="02A1C174" w14:textId="77777777" w:rsidR="004A3F6A" w:rsidRPr="00B56357" w:rsidRDefault="004A3F6A" w:rsidP="004A3F6A">
            <w:pPr>
              <w:rPr>
                <w:rFonts w:ascii="Arial" w:hAnsi="Arial" w:cs="Arial"/>
                <w:color w:val="000000"/>
                <w:sz w:val="16"/>
                <w:szCs w:val="16"/>
              </w:rPr>
            </w:pPr>
          </w:p>
        </w:tc>
        <w:tc>
          <w:tcPr>
            <w:tcW w:w="619" w:type="pct"/>
            <w:tcBorders>
              <w:top w:val="nil"/>
              <w:left w:val="nil"/>
              <w:bottom w:val="double" w:sz="6" w:space="0" w:color="auto"/>
              <w:right w:val="nil"/>
            </w:tcBorders>
            <w:vAlign w:val="center"/>
            <w:hideMark/>
          </w:tcPr>
          <w:p w14:paraId="128740DB" w14:textId="03889B95"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1.219.881</w:t>
            </w:r>
          </w:p>
        </w:tc>
        <w:tc>
          <w:tcPr>
            <w:tcW w:w="90" w:type="pct"/>
            <w:tcBorders>
              <w:top w:val="nil"/>
              <w:left w:val="nil"/>
              <w:bottom w:val="nil"/>
              <w:right w:val="nil"/>
            </w:tcBorders>
            <w:vAlign w:val="center"/>
            <w:hideMark/>
          </w:tcPr>
          <w:p w14:paraId="69CFD080" w14:textId="77777777" w:rsidR="004A3F6A" w:rsidRPr="00B56357" w:rsidRDefault="004A3F6A" w:rsidP="004A3F6A">
            <w:pPr>
              <w:rPr>
                <w:rFonts w:ascii="Arial" w:hAnsi="Arial" w:cs="Arial"/>
                <w:color w:val="000000"/>
                <w:sz w:val="16"/>
                <w:szCs w:val="16"/>
              </w:rPr>
            </w:pPr>
          </w:p>
        </w:tc>
        <w:tc>
          <w:tcPr>
            <w:tcW w:w="617" w:type="pct"/>
            <w:tcBorders>
              <w:top w:val="nil"/>
              <w:left w:val="nil"/>
              <w:bottom w:val="double" w:sz="6" w:space="0" w:color="auto"/>
              <w:right w:val="nil"/>
            </w:tcBorders>
            <w:vAlign w:val="center"/>
            <w:hideMark/>
          </w:tcPr>
          <w:p w14:paraId="647E9F28" w14:textId="0E2044FF"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3.713.851</w:t>
            </w:r>
          </w:p>
        </w:tc>
      </w:tr>
      <w:tr w:rsidR="004A3F6A" w:rsidRPr="00AE3E84" w14:paraId="5318BED2" w14:textId="77777777" w:rsidTr="006432CE">
        <w:trPr>
          <w:trHeight w:val="198"/>
        </w:trPr>
        <w:tc>
          <w:tcPr>
            <w:tcW w:w="2285" w:type="pct"/>
            <w:tcBorders>
              <w:top w:val="nil"/>
              <w:left w:val="nil"/>
              <w:bottom w:val="nil"/>
              <w:right w:val="nil"/>
            </w:tcBorders>
            <w:noWrap/>
            <w:vAlign w:val="bottom"/>
            <w:hideMark/>
          </w:tcPr>
          <w:p w14:paraId="42A3083C" w14:textId="77777777" w:rsidR="004A3F6A" w:rsidRPr="00B56357" w:rsidRDefault="004A3F6A" w:rsidP="004A3F6A">
            <w:pPr>
              <w:rPr>
                <w:rFonts w:ascii="Arial" w:hAnsi="Arial" w:cs="Arial"/>
                <w:color w:val="000000"/>
                <w:sz w:val="16"/>
                <w:szCs w:val="16"/>
              </w:rPr>
            </w:pPr>
          </w:p>
        </w:tc>
        <w:tc>
          <w:tcPr>
            <w:tcW w:w="619" w:type="pct"/>
            <w:tcBorders>
              <w:top w:val="nil"/>
              <w:left w:val="nil"/>
              <w:bottom w:val="nil"/>
              <w:right w:val="nil"/>
            </w:tcBorders>
            <w:vAlign w:val="center"/>
            <w:hideMark/>
          </w:tcPr>
          <w:p w14:paraId="037FAFC1" w14:textId="77777777" w:rsidR="004A3F6A" w:rsidRPr="00B56357" w:rsidRDefault="004A3F6A" w:rsidP="006432CE">
            <w:pPr>
              <w:jc w:val="right"/>
              <w:rPr>
                <w:rFonts w:ascii="Arial" w:hAnsi="Arial" w:cs="Arial"/>
              </w:rPr>
            </w:pPr>
          </w:p>
        </w:tc>
        <w:tc>
          <w:tcPr>
            <w:tcW w:w="90" w:type="pct"/>
            <w:tcBorders>
              <w:top w:val="nil"/>
              <w:left w:val="nil"/>
              <w:bottom w:val="nil"/>
              <w:right w:val="nil"/>
            </w:tcBorders>
            <w:vAlign w:val="center"/>
            <w:hideMark/>
          </w:tcPr>
          <w:p w14:paraId="54863D4E" w14:textId="77777777" w:rsidR="004A3F6A" w:rsidRPr="00B56357" w:rsidRDefault="004A3F6A" w:rsidP="004A3F6A">
            <w:pPr>
              <w:rPr>
                <w:rFonts w:ascii="Arial" w:hAnsi="Arial" w:cs="Arial"/>
              </w:rPr>
            </w:pPr>
          </w:p>
        </w:tc>
        <w:tc>
          <w:tcPr>
            <w:tcW w:w="617" w:type="pct"/>
            <w:tcBorders>
              <w:top w:val="nil"/>
              <w:left w:val="nil"/>
              <w:bottom w:val="nil"/>
              <w:right w:val="nil"/>
            </w:tcBorders>
            <w:vAlign w:val="center"/>
            <w:hideMark/>
          </w:tcPr>
          <w:p w14:paraId="3CEAAA09" w14:textId="77777777" w:rsidR="004A3F6A" w:rsidRPr="00B56357" w:rsidRDefault="004A3F6A" w:rsidP="006432CE">
            <w:pPr>
              <w:jc w:val="right"/>
              <w:rPr>
                <w:rFonts w:ascii="Arial" w:hAnsi="Arial" w:cs="Arial"/>
              </w:rPr>
            </w:pPr>
          </w:p>
        </w:tc>
        <w:tc>
          <w:tcPr>
            <w:tcW w:w="62" w:type="pct"/>
            <w:tcBorders>
              <w:top w:val="nil"/>
              <w:left w:val="nil"/>
              <w:bottom w:val="nil"/>
              <w:right w:val="nil"/>
            </w:tcBorders>
            <w:vAlign w:val="center"/>
            <w:hideMark/>
          </w:tcPr>
          <w:p w14:paraId="1189E6CD" w14:textId="77777777" w:rsidR="004A3F6A" w:rsidRPr="00B56357" w:rsidRDefault="004A3F6A" w:rsidP="004A3F6A">
            <w:pPr>
              <w:rPr>
                <w:rFonts w:ascii="Arial" w:hAnsi="Arial" w:cs="Arial"/>
              </w:rPr>
            </w:pPr>
          </w:p>
        </w:tc>
        <w:tc>
          <w:tcPr>
            <w:tcW w:w="619" w:type="pct"/>
            <w:tcBorders>
              <w:top w:val="nil"/>
              <w:left w:val="nil"/>
              <w:bottom w:val="nil"/>
              <w:right w:val="nil"/>
            </w:tcBorders>
            <w:vAlign w:val="center"/>
            <w:hideMark/>
          </w:tcPr>
          <w:p w14:paraId="7267FD8B" w14:textId="77777777" w:rsidR="004A3F6A" w:rsidRPr="00B56357" w:rsidRDefault="004A3F6A" w:rsidP="006432CE">
            <w:pPr>
              <w:jc w:val="right"/>
              <w:rPr>
                <w:rFonts w:ascii="Arial" w:hAnsi="Arial" w:cs="Arial"/>
              </w:rPr>
            </w:pPr>
          </w:p>
        </w:tc>
        <w:tc>
          <w:tcPr>
            <w:tcW w:w="90" w:type="pct"/>
            <w:tcBorders>
              <w:top w:val="nil"/>
              <w:left w:val="nil"/>
              <w:bottom w:val="nil"/>
              <w:right w:val="nil"/>
            </w:tcBorders>
            <w:vAlign w:val="center"/>
            <w:hideMark/>
          </w:tcPr>
          <w:p w14:paraId="1A76AABF" w14:textId="77777777" w:rsidR="004A3F6A" w:rsidRPr="00B56357" w:rsidRDefault="004A3F6A" w:rsidP="004A3F6A">
            <w:pPr>
              <w:rPr>
                <w:rFonts w:ascii="Arial" w:hAnsi="Arial" w:cs="Arial"/>
              </w:rPr>
            </w:pPr>
          </w:p>
        </w:tc>
        <w:tc>
          <w:tcPr>
            <w:tcW w:w="617" w:type="pct"/>
            <w:tcBorders>
              <w:top w:val="nil"/>
              <w:left w:val="nil"/>
              <w:bottom w:val="nil"/>
              <w:right w:val="nil"/>
            </w:tcBorders>
            <w:vAlign w:val="center"/>
            <w:hideMark/>
          </w:tcPr>
          <w:p w14:paraId="55810E91" w14:textId="77777777" w:rsidR="004A3F6A" w:rsidRPr="00B56357" w:rsidRDefault="004A3F6A" w:rsidP="006432CE">
            <w:pPr>
              <w:jc w:val="right"/>
              <w:rPr>
                <w:rFonts w:ascii="Arial" w:hAnsi="Arial" w:cs="Arial"/>
              </w:rPr>
            </w:pPr>
          </w:p>
        </w:tc>
      </w:tr>
      <w:tr w:rsidR="004A3F6A" w:rsidRPr="00AE3E84" w14:paraId="608FEEA2" w14:textId="77777777" w:rsidTr="006432CE">
        <w:trPr>
          <w:trHeight w:val="198"/>
        </w:trPr>
        <w:tc>
          <w:tcPr>
            <w:tcW w:w="2285" w:type="pct"/>
            <w:tcBorders>
              <w:top w:val="nil"/>
              <w:left w:val="nil"/>
              <w:bottom w:val="nil"/>
              <w:right w:val="nil"/>
            </w:tcBorders>
            <w:noWrap/>
            <w:vAlign w:val="center"/>
            <w:hideMark/>
          </w:tcPr>
          <w:p w14:paraId="775D5893" w14:textId="77777777" w:rsidR="004A3F6A" w:rsidRPr="00B56357" w:rsidRDefault="004A3F6A" w:rsidP="004A3F6A">
            <w:pPr>
              <w:rPr>
                <w:rFonts w:ascii="Arial" w:hAnsi="Arial" w:cs="Arial"/>
                <w:b/>
                <w:bCs/>
                <w:color w:val="000000"/>
                <w:sz w:val="16"/>
                <w:szCs w:val="16"/>
              </w:rPr>
            </w:pPr>
            <w:r w:rsidRPr="00B56357">
              <w:rPr>
                <w:rFonts w:ascii="Arial" w:hAnsi="Arial" w:cs="Arial"/>
                <w:b/>
                <w:bCs/>
                <w:color w:val="000000"/>
                <w:sz w:val="16"/>
                <w:szCs w:val="16"/>
              </w:rPr>
              <w:t>Passivos</w:t>
            </w:r>
          </w:p>
        </w:tc>
        <w:tc>
          <w:tcPr>
            <w:tcW w:w="619" w:type="pct"/>
            <w:tcBorders>
              <w:top w:val="nil"/>
              <w:left w:val="nil"/>
              <w:bottom w:val="nil"/>
              <w:right w:val="nil"/>
            </w:tcBorders>
            <w:vAlign w:val="center"/>
            <w:hideMark/>
          </w:tcPr>
          <w:p w14:paraId="531BFAE2" w14:textId="77777777" w:rsidR="004A3F6A" w:rsidRPr="00B56357" w:rsidRDefault="004A3F6A" w:rsidP="006432CE">
            <w:pPr>
              <w:jc w:val="right"/>
              <w:rPr>
                <w:rFonts w:ascii="Arial" w:hAnsi="Arial" w:cs="Arial"/>
                <w:b/>
                <w:bCs/>
                <w:color w:val="000000"/>
                <w:sz w:val="16"/>
                <w:szCs w:val="16"/>
              </w:rPr>
            </w:pPr>
          </w:p>
        </w:tc>
        <w:tc>
          <w:tcPr>
            <w:tcW w:w="90" w:type="pct"/>
            <w:tcBorders>
              <w:top w:val="nil"/>
              <w:left w:val="nil"/>
              <w:bottom w:val="nil"/>
              <w:right w:val="nil"/>
            </w:tcBorders>
            <w:vAlign w:val="center"/>
            <w:hideMark/>
          </w:tcPr>
          <w:p w14:paraId="73749720" w14:textId="77777777" w:rsidR="004A3F6A" w:rsidRPr="00B56357" w:rsidRDefault="004A3F6A" w:rsidP="004A3F6A">
            <w:pPr>
              <w:rPr>
                <w:rFonts w:ascii="Arial" w:hAnsi="Arial" w:cs="Arial"/>
              </w:rPr>
            </w:pPr>
          </w:p>
        </w:tc>
        <w:tc>
          <w:tcPr>
            <w:tcW w:w="617" w:type="pct"/>
            <w:tcBorders>
              <w:top w:val="nil"/>
              <w:left w:val="nil"/>
              <w:bottom w:val="nil"/>
              <w:right w:val="nil"/>
            </w:tcBorders>
            <w:vAlign w:val="center"/>
            <w:hideMark/>
          </w:tcPr>
          <w:p w14:paraId="5AD69D76" w14:textId="77777777" w:rsidR="004A3F6A" w:rsidRPr="00B56357" w:rsidRDefault="004A3F6A" w:rsidP="006432CE">
            <w:pPr>
              <w:jc w:val="right"/>
              <w:rPr>
                <w:rFonts w:ascii="Arial" w:hAnsi="Arial" w:cs="Arial"/>
              </w:rPr>
            </w:pPr>
          </w:p>
        </w:tc>
        <w:tc>
          <w:tcPr>
            <w:tcW w:w="62" w:type="pct"/>
            <w:tcBorders>
              <w:top w:val="nil"/>
              <w:left w:val="nil"/>
              <w:bottom w:val="nil"/>
              <w:right w:val="nil"/>
            </w:tcBorders>
            <w:vAlign w:val="center"/>
            <w:hideMark/>
          </w:tcPr>
          <w:p w14:paraId="76639500" w14:textId="77777777" w:rsidR="004A3F6A" w:rsidRPr="00B56357" w:rsidRDefault="004A3F6A" w:rsidP="004A3F6A">
            <w:pPr>
              <w:rPr>
                <w:rFonts w:ascii="Arial" w:hAnsi="Arial" w:cs="Arial"/>
              </w:rPr>
            </w:pPr>
          </w:p>
        </w:tc>
        <w:tc>
          <w:tcPr>
            <w:tcW w:w="619" w:type="pct"/>
            <w:tcBorders>
              <w:top w:val="nil"/>
              <w:left w:val="nil"/>
              <w:bottom w:val="nil"/>
              <w:right w:val="nil"/>
            </w:tcBorders>
            <w:vAlign w:val="center"/>
            <w:hideMark/>
          </w:tcPr>
          <w:p w14:paraId="655818BC" w14:textId="77777777" w:rsidR="004A3F6A" w:rsidRPr="00B56357" w:rsidRDefault="004A3F6A" w:rsidP="006432CE">
            <w:pPr>
              <w:jc w:val="right"/>
              <w:rPr>
                <w:rFonts w:ascii="Arial" w:hAnsi="Arial" w:cs="Arial"/>
              </w:rPr>
            </w:pPr>
          </w:p>
        </w:tc>
        <w:tc>
          <w:tcPr>
            <w:tcW w:w="90" w:type="pct"/>
            <w:tcBorders>
              <w:top w:val="nil"/>
              <w:left w:val="nil"/>
              <w:bottom w:val="nil"/>
              <w:right w:val="nil"/>
            </w:tcBorders>
            <w:vAlign w:val="center"/>
            <w:hideMark/>
          </w:tcPr>
          <w:p w14:paraId="7FB9C853" w14:textId="77777777" w:rsidR="004A3F6A" w:rsidRPr="00B56357" w:rsidRDefault="004A3F6A" w:rsidP="004A3F6A">
            <w:pPr>
              <w:rPr>
                <w:rFonts w:ascii="Arial" w:hAnsi="Arial" w:cs="Arial"/>
              </w:rPr>
            </w:pPr>
          </w:p>
        </w:tc>
        <w:tc>
          <w:tcPr>
            <w:tcW w:w="617" w:type="pct"/>
            <w:tcBorders>
              <w:top w:val="nil"/>
              <w:left w:val="nil"/>
              <w:bottom w:val="nil"/>
              <w:right w:val="nil"/>
            </w:tcBorders>
            <w:vAlign w:val="center"/>
            <w:hideMark/>
          </w:tcPr>
          <w:p w14:paraId="154704CD" w14:textId="77777777" w:rsidR="004A3F6A" w:rsidRPr="00B56357" w:rsidRDefault="004A3F6A" w:rsidP="006432CE">
            <w:pPr>
              <w:jc w:val="right"/>
              <w:rPr>
                <w:rFonts w:ascii="Arial" w:hAnsi="Arial" w:cs="Arial"/>
              </w:rPr>
            </w:pPr>
          </w:p>
        </w:tc>
      </w:tr>
      <w:tr w:rsidR="004A3F6A" w:rsidRPr="00AE3E84" w14:paraId="66508382" w14:textId="77777777" w:rsidTr="006432CE">
        <w:trPr>
          <w:trHeight w:val="198"/>
        </w:trPr>
        <w:tc>
          <w:tcPr>
            <w:tcW w:w="2285" w:type="pct"/>
            <w:tcBorders>
              <w:top w:val="nil"/>
              <w:left w:val="nil"/>
              <w:bottom w:val="nil"/>
              <w:right w:val="nil"/>
            </w:tcBorders>
            <w:noWrap/>
            <w:vAlign w:val="center"/>
            <w:hideMark/>
          </w:tcPr>
          <w:p w14:paraId="0CC2A59B" w14:textId="77777777" w:rsidR="004A3F6A" w:rsidRPr="00B56357" w:rsidRDefault="004A3F6A" w:rsidP="004A3F6A">
            <w:pPr>
              <w:rPr>
                <w:rFonts w:ascii="Arial" w:hAnsi="Arial" w:cs="Arial"/>
                <w:b/>
                <w:bCs/>
                <w:color w:val="000000"/>
                <w:sz w:val="16"/>
                <w:szCs w:val="16"/>
              </w:rPr>
            </w:pPr>
            <w:r w:rsidRPr="00B56357">
              <w:rPr>
                <w:rFonts w:ascii="Arial" w:hAnsi="Arial" w:cs="Arial"/>
                <w:b/>
                <w:bCs/>
                <w:color w:val="000000"/>
                <w:sz w:val="16"/>
                <w:szCs w:val="16"/>
              </w:rPr>
              <w:t>Custo amortizado</w:t>
            </w:r>
          </w:p>
        </w:tc>
        <w:tc>
          <w:tcPr>
            <w:tcW w:w="619" w:type="pct"/>
            <w:tcBorders>
              <w:top w:val="nil"/>
              <w:left w:val="nil"/>
              <w:bottom w:val="nil"/>
              <w:right w:val="nil"/>
            </w:tcBorders>
            <w:vAlign w:val="center"/>
            <w:hideMark/>
          </w:tcPr>
          <w:p w14:paraId="2257DC3D" w14:textId="77777777" w:rsidR="004A3F6A" w:rsidRPr="00B56357" w:rsidRDefault="004A3F6A" w:rsidP="006432CE">
            <w:pPr>
              <w:jc w:val="right"/>
              <w:rPr>
                <w:rFonts w:ascii="Arial" w:hAnsi="Arial" w:cs="Arial"/>
                <w:b/>
                <w:bCs/>
                <w:color w:val="000000"/>
                <w:sz w:val="16"/>
                <w:szCs w:val="16"/>
              </w:rPr>
            </w:pPr>
          </w:p>
        </w:tc>
        <w:tc>
          <w:tcPr>
            <w:tcW w:w="90" w:type="pct"/>
            <w:tcBorders>
              <w:top w:val="nil"/>
              <w:left w:val="nil"/>
              <w:bottom w:val="nil"/>
              <w:right w:val="nil"/>
            </w:tcBorders>
            <w:vAlign w:val="center"/>
            <w:hideMark/>
          </w:tcPr>
          <w:p w14:paraId="1FA8DB17" w14:textId="77777777" w:rsidR="004A3F6A" w:rsidRPr="00B56357" w:rsidRDefault="004A3F6A" w:rsidP="004A3F6A">
            <w:pPr>
              <w:rPr>
                <w:rFonts w:ascii="Arial" w:hAnsi="Arial" w:cs="Arial"/>
              </w:rPr>
            </w:pPr>
          </w:p>
        </w:tc>
        <w:tc>
          <w:tcPr>
            <w:tcW w:w="617" w:type="pct"/>
            <w:tcBorders>
              <w:top w:val="nil"/>
              <w:left w:val="nil"/>
              <w:bottom w:val="nil"/>
              <w:right w:val="nil"/>
            </w:tcBorders>
            <w:vAlign w:val="center"/>
            <w:hideMark/>
          </w:tcPr>
          <w:p w14:paraId="2BE9CD69" w14:textId="77777777" w:rsidR="004A3F6A" w:rsidRPr="00B56357" w:rsidRDefault="004A3F6A" w:rsidP="006432CE">
            <w:pPr>
              <w:jc w:val="right"/>
              <w:rPr>
                <w:rFonts w:ascii="Arial" w:hAnsi="Arial" w:cs="Arial"/>
              </w:rPr>
            </w:pPr>
          </w:p>
        </w:tc>
        <w:tc>
          <w:tcPr>
            <w:tcW w:w="62" w:type="pct"/>
            <w:tcBorders>
              <w:top w:val="nil"/>
              <w:left w:val="nil"/>
              <w:bottom w:val="nil"/>
              <w:right w:val="nil"/>
            </w:tcBorders>
            <w:vAlign w:val="center"/>
            <w:hideMark/>
          </w:tcPr>
          <w:p w14:paraId="4379F6A2" w14:textId="77777777" w:rsidR="004A3F6A" w:rsidRPr="00B56357" w:rsidRDefault="004A3F6A" w:rsidP="004A3F6A">
            <w:pPr>
              <w:rPr>
                <w:rFonts w:ascii="Arial" w:hAnsi="Arial" w:cs="Arial"/>
              </w:rPr>
            </w:pPr>
          </w:p>
        </w:tc>
        <w:tc>
          <w:tcPr>
            <w:tcW w:w="619" w:type="pct"/>
            <w:tcBorders>
              <w:top w:val="nil"/>
              <w:left w:val="nil"/>
              <w:bottom w:val="nil"/>
              <w:right w:val="nil"/>
            </w:tcBorders>
            <w:vAlign w:val="center"/>
            <w:hideMark/>
          </w:tcPr>
          <w:p w14:paraId="38F77540" w14:textId="77777777" w:rsidR="004A3F6A" w:rsidRPr="00B56357" w:rsidRDefault="004A3F6A" w:rsidP="006432CE">
            <w:pPr>
              <w:jc w:val="right"/>
              <w:rPr>
                <w:rFonts w:ascii="Arial" w:hAnsi="Arial" w:cs="Arial"/>
              </w:rPr>
            </w:pPr>
          </w:p>
        </w:tc>
        <w:tc>
          <w:tcPr>
            <w:tcW w:w="90" w:type="pct"/>
            <w:tcBorders>
              <w:top w:val="nil"/>
              <w:left w:val="nil"/>
              <w:bottom w:val="nil"/>
              <w:right w:val="nil"/>
            </w:tcBorders>
            <w:vAlign w:val="center"/>
            <w:hideMark/>
          </w:tcPr>
          <w:p w14:paraId="0859EE45" w14:textId="77777777" w:rsidR="004A3F6A" w:rsidRPr="00B56357" w:rsidRDefault="004A3F6A" w:rsidP="004A3F6A">
            <w:pPr>
              <w:rPr>
                <w:rFonts w:ascii="Arial" w:hAnsi="Arial" w:cs="Arial"/>
              </w:rPr>
            </w:pPr>
          </w:p>
        </w:tc>
        <w:tc>
          <w:tcPr>
            <w:tcW w:w="617" w:type="pct"/>
            <w:tcBorders>
              <w:top w:val="nil"/>
              <w:left w:val="nil"/>
              <w:bottom w:val="nil"/>
              <w:right w:val="nil"/>
            </w:tcBorders>
            <w:vAlign w:val="center"/>
            <w:hideMark/>
          </w:tcPr>
          <w:p w14:paraId="7D16949F" w14:textId="77777777" w:rsidR="004A3F6A" w:rsidRPr="00B56357" w:rsidRDefault="004A3F6A" w:rsidP="006432CE">
            <w:pPr>
              <w:jc w:val="right"/>
              <w:rPr>
                <w:rFonts w:ascii="Arial" w:hAnsi="Arial" w:cs="Arial"/>
              </w:rPr>
            </w:pPr>
          </w:p>
        </w:tc>
      </w:tr>
      <w:tr w:rsidR="004A3F6A" w:rsidRPr="00AE3E84" w14:paraId="70E4EE16" w14:textId="77777777" w:rsidTr="006432CE">
        <w:trPr>
          <w:trHeight w:val="198"/>
        </w:trPr>
        <w:tc>
          <w:tcPr>
            <w:tcW w:w="2285" w:type="pct"/>
            <w:tcBorders>
              <w:top w:val="nil"/>
              <w:left w:val="nil"/>
              <w:bottom w:val="nil"/>
              <w:right w:val="nil"/>
            </w:tcBorders>
            <w:noWrap/>
            <w:vAlign w:val="center"/>
            <w:hideMark/>
          </w:tcPr>
          <w:p w14:paraId="39D1F3DC" w14:textId="77777777" w:rsidR="004A3F6A" w:rsidRPr="00B56357" w:rsidRDefault="004A3F6A" w:rsidP="004A3F6A">
            <w:pPr>
              <w:rPr>
                <w:rFonts w:ascii="Arial" w:hAnsi="Arial" w:cs="Arial"/>
                <w:color w:val="000000"/>
                <w:sz w:val="16"/>
                <w:szCs w:val="16"/>
              </w:rPr>
            </w:pPr>
            <w:r w:rsidRPr="00B56357">
              <w:rPr>
                <w:rFonts w:ascii="Arial" w:hAnsi="Arial" w:cs="Arial"/>
                <w:color w:val="000000"/>
                <w:sz w:val="16"/>
                <w:szCs w:val="16"/>
              </w:rPr>
              <w:t>Contas a pagar</w:t>
            </w:r>
          </w:p>
        </w:tc>
        <w:tc>
          <w:tcPr>
            <w:tcW w:w="619" w:type="pct"/>
            <w:tcBorders>
              <w:top w:val="nil"/>
              <w:left w:val="nil"/>
              <w:bottom w:val="nil"/>
              <w:right w:val="nil"/>
            </w:tcBorders>
            <w:vAlign w:val="center"/>
            <w:hideMark/>
          </w:tcPr>
          <w:p w14:paraId="46850C66" w14:textId="4287B894"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10.769</w:t>
            </w:r>
          </w:p>
        </w:tc>
        <w:tc>
          <w:tcPr>
            <w:tcW w:w="90" w:type="pct"/>
            <w:tcBorders>
              <w:top w:val="nil"/>
              <w:left w:val="nil"/>
              <w:bottom w:val="nil"/>
              <w:right w:val="nil"/>
            </w:tcBorders>
            <w:vAlign w:val="center"/>
            <w:hideMark/>
          </w:tcPr>
          <w:p w14:paraId="793977D9" w14:textId="77777777" w:rsidR="004A3F6A" w:rsidRPr="00B56357" w:rsidRDefault="004A3F6A" w:rsidP="004A3F6A">
            <w:pPr>
              <w:rPr>
                <w:rFonts w:ascii="Arial" w:hAnsi="Arial" w:cs="Arial"/>
                <w:color w:val="000000"/>
                <w:sz w:val="16"/>
                <w:szCs w:val="16"/>
              </w:rPr>
            </w:pPr>
          </w:p>
        </w:tc>
        <w:tc>
          <w:tcPr>
            <w:tcW w:w="617" w:type="pct"/>
            <w:tcBorders>
              <w:top w:val="nil"/>
              <w:left w:val="nil"/>
              <w:bottom w:val="nil"/>
              <w:right w:val="nil"/>
            </w:tcBorders>
            <w:vAlign w:val="center"/>
            <w:hideMark/>
          </w:tcPr>
          <w:p w14:paraId="2CB7B505" w14:textId="78E882C6"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3.579</w:t>
            </w:r>
          </w:p>
        </w:tc>
        <w:tc>
          <w:tcPr>
            <w:tcW w:w="62" w:type="pct"/>
            <w:tcBorders>
              <w:top w:val="nil"/>
              <w:left w:val="nil"/>
              <w:bottom w:val="nil"/>
              <w:right w:val="nil"/>
            </w:tcBorders>
            <w:vAlign w:val="center"/>
            <w:hideMark/>
          </w:tcPr>
          <w:p w14:paraId="1EA85DF4" w14:textId="77777777" w:rsidR="004A3F6A" w:rsidRPr="00B56357" w:rsidRDefault="004A3F6A" w:rsidP="004A3F6A">
            <w:pPr>
              <w:rPr>
                <w:rFonts w:ascii="Arial" w:hAnsi="Arial" w:cs="Arial"/>
                <w:color w:val="000000"/>
                <w:sz w:val="16"/>
                <w:szCs w:val="16"/>
              </w:rPr>
            </w:pPr>
          </w:p>
        </w:tc>
        <w:tc>
          <w:tcPr>
            <w:tcW w:w="619" w:type="pct"/>
            <w:tcBorders>
              <w:top w:val="nil"/>
              <w:left w:val="nil"/>
              <w:bottom w:val="nil"/>
              <w:right w:val="nil"/>
            </w:tcBorders>
            <w:vAlign w:val="center"/>
            <w:hideMark/>
          </w:tcPr>
          <w:p w14:paraId="3C292B03" w14:textId="489AB2F7"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10.769</w:t>
            </w:r>
          </w:p>
        </w:tc>
        <w:tc>
          <w:tcPr>
            <w:tcW w:w="90" w:type="pct"/>
            <w:tcBorders>
              <w:top w:val="nil"/>
              <w:left w:val="nil"/>
              <w:bottom w:val="nil"/>
              <w:right w:val="nil"/>
            </w:tcBorders>
            <w:vAlign w:val="center"/>
            <w:hideMark/>
          </w:tcPr>
          <w:p w14:paraId="1263F5F9" w14:textId="77777777" w:rsidR="004A3F6A" w:rsidRPr="00B56357" w:rsidRDefault="004A3F6A" w:rsidP="004A3F6A">
            <w:pPr>
              <w:rPr>
                <w:rFonts w:ascii="Arial" w:hAnsi="Arial" w:cs="Arial"/>
                <w:color w:val="000000"/>
                <w:sz w:val="16"/>
                <w:szCs w:val="16"/>
              </w:rPr>
            </w:pPr>
          </w:p>
        </w:tc>
        <w:tc>
          <w:tcPr>
            <w:tcW w:w="617" w:type="pct"/>
            <w:tcBorders>
              <w:top w:val="nil"/>
              <w:left w:val="nil"/>
              <w:bottom w:val="nil"/>
              <w:right w:val="nil"/>
            </w:tcBorders>
            <w:vAlign w:val="center"/>
            <w:hideMark/>
          </w:tcPr>
          <w:p w14:paraId="1FE009CE" w14:textId="122F68D3"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635.286</w:t>
            </w:r>
          </w:p>
        </w:tc>
      </w:tr>
      <w:tr w:rsidR="004A3F6A" w:rsidRPr="00AE3E84" w14:paraId="6BE8D859" w14:textId="77777777" w:rsidTr="006432CE">
        <w:trPr>
          <w:trHeight w:val="198"/>
        </w:trPr>
        <w:tc>
          <w:tcPr>
            <w:tcW w:w="2285" w:type="pct"/>
            <w:tcBorders>
              <w:top w:val="nil"/>
              <w:left w:val="nil"/>
              <w:bottom w:val="nil"/>
              <w:right w:val="nil"/>
            </w:tcBorders>
            <w:noWrap/>
            <w:vAlign w:val="center"/>
            <w:hideMark/>
          </w:tcPr>
          <w:p w14:paraId="198EC26C" w14:textId="77777777" w:rsidR="004A3F6A" w:rsidRPr="00B56357" w:rsidRDefault="004A3F6A" w:rsidP="004A3F6A">
            <w:pPr>
              <w:rPr>
                <w:rFonts w:ascii="Arial" w:hAnsi="Arial" w:cs="Arial"/>
                <w:color w:val="000000"/>
                <w:sz w:val="16"/>
                <w:szCs w:val="16"/>
              </w:rPr>
            </w:pPr>
            <w:r w:rsidRPr="00B56357">
              <w:rPr>
                <w:rFonts w:ascii="Arial" w:hAnsi="Arial" w:cs="Arial"/>
                <w:color w:val="000000"/>
                <w:sz w:val="16"/>
                <w:szCs w:val="16"/>
              </w:rPr>
              <w:t>Adiantamento de convênios</w:t>
            </w:r>
          </w:p>
        </w:tc>
        <w:tc>
          <w:tcPr>
            <w:tcW w:w="619" w:type="pct"/>
            <w:tcBorders>
              <w:top w:val="nil"/>
              <w:left w:val="nil"/>
              <w:bottom w:val="nil"/>
              <w:right w:val="nil"/>
            </w:tcBorders>
            <w:vAlign w:val="center"/>
            <w:hideMark/>
          </w:tcPr>
          <w:p w14:paraId="14C5699A" w14:textId="5C5834F6"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13.703</w:t>
            </w:r>
          </w:p>
        </w:tc>
        <w:tc>
          <w:tcPr>
            <w:tcW w:w="90" w:type="pct"/>
            <w:tcBorders>
              <w:top w:val="nil"/>
              <w:left w:val="nil"/>
              <w:bottom w:val="nil"/>
              <w:right w:val="nil"/>
            </w:tcBorders>
            <w:vAlign w:val="center"/>
            <w:hideMark/>
          </w:tcPr>
          <w:p w14:paraId="7470ED8B" w14:textId="77777777" w:rsidR="004A3F6A" w:rsidRPr="00B56357" w:rsidRDefault="004A3F6A" w:rsidP="004A3F6A">
            <w:pPr>
              <w:rPr>
                <w:rFonts w:ascii="Arial" w:hAnsi="Arial" w:cs="Arial"/>
                <w:color w:val="000000"/>
                <w:sz w:val="16"/>
                <w:szCs w:val="16"/>
              </w:rPr>
            </w:pPr>
          </w:p>
        </w:tc>
        <w:tc>
          <w:tcPr>
            <w:tcW w:w="617" w:type="pct"/>
            <w:tcBorders>
              <w:top w:val="nil"/>
              <w:left w:val="nil"/>
              <w:bottom w:val="nil"/>
              <w:right w:val="nil"/>
            </w:tcBorders>
            <w:vAlign w:val="center"/>
            <w:hideMark/>
          </w:tcPr>
          <w:p w14:paraId="2B55DAF8" w14:textId="059E48F9"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17.316</w:t>
            </w:r>
          </w:p>
        </w:tc>
        <w:tc>
          <w:tcPr>
            <w:tcW w:w="62" w:type="pct"/>
            <w:tcBorders>
              <w:top w:val="nil"/>
              <w:left w:val="nil"/>
              <w:bottom w:val="nil"/>
              <w:right w:val="nil"/>
            </w:tcBorders>
            <w:vAlign w:val="center"/>
            <w:hideMark/>
          </w:tcPr>
          <w:p w14:paraId="17BE1E1C" w14:textId="77777777" w:rsidR="004A3F6A" w:rsidRPr="00B56357" w:rsidRDefault="004A3F6A" w:rsidP="004A3F6A">
            <w:pPr>
              <w:rPr>
                <w:rFonts w:ascii="Arial" w:hAnsi="Arial" w:cs="Arial"/>
                <w:color w:val="000000"/>
                <w:sz w:val="16"/>
                <w:szCs w:val="16"/>
              </w:rPr>
            </w:pPr>
          </w:p>
        </w:tc>
        <w:tc>
          <w:tcPr>
            <w:tcW w:w="619" w:type="pct"/>
            <w:tcBorders>
              <w:top w:val="nil"/>
              <w:left w:val="nil"/>
              <w:bottom w:val="nil"/>
              <w:right w:val="nil"/>
            </w:tcBorders>
            <w:vAlign w:val="center"/>
            <w:hideMark/>
          </w:tcPr>
          <w:p w14:paraId="7395CC9E" w14:textId="62D74F5C"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13.703</w:t>
            </w:r>
          </w:p>
        </w:tc>
        <w:tc>
          <w:tcPr>
            <w:tcW w:w="90" w:type="pct"/>
            <w:tcBorders>
              <w:top w:val="nil"/>
              <w:left w:val="nil"/>
              <w:bottom w:val="nil"/>
              <w:right w:val="nil"/>
            </w:tcBorders>
            <w:vAlign w:val="center"/>
            <w:hideMark/>
          </w:tcPr>
          <w:p w14:paraId="54D7CF4B" w14:textId="77777777" w:rsidR="004A3F6A" w:rsidRPr="00B56357" w:rsidRDefault="004A3F6A" w:rsidP="004A3F6A">
            <w:pPr>
              <w:rPr>
                <w:rFonts w:ascii="Arial" w:hAnsi="Arial" w:cs="Arial"/>
                <w:color w:val="000000"/>
                <w:sz w:val="16"/>
                <w:szCs w:val="16"/>
              </w:rPr>
            </w:pPr>
          </w:p>
        </w:tc>
        <w:tc>
          <w:tcPr>
            <w:tcW w:w="617" w:type="pct"/>
            <w:tcBorders>
              <w:top w:val="nil"/>
              <w:left w:val="nil"/>
              <w:bottom w:val="nil"/>
              <w:right w:val="nil"/>
            </w:tcBorders>
            <w:vAlign w:val="center"/>
            <w:hideMark/>
          </w:tcPr>
          <w:p w14:paraId="763860DC" w14:textId="41EC80F6"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17.316</w:t>
            </w:r>
          </w:p>
        </w:tc>
      </w:tr>
      <w:tr w:rsidR="004A3F6A" w:rsidRPr="00AE3E84" w14:paraId="07DFBA40" w14:textId="77777777" w:rsidTr="006432CE">
        <w:trPr>
          <w:trHeight w:val="198"/>
        </w:trPr>
        <w:tc>
          <w:tcPr>
            <w:tcW w:w="2285" w:type="pct"/>
            <w:tcBorders>
              <w:top w:val="nil"/>
              <w:left w:val="nil"/>
              <w:bottom w:val="nil"/>
              <w:right w:val="nil"/>
            </w:tcBorders>
            <w:noWrap/>
            <w:vAlign w:val="center"/>
            <w:hideMark/>
          </w:tcPr>
          <w:p w14:paraId="5EC0B50F" w14:textId="77777777" w:rsidR="004A3F6A" w:rsidRPr="00B56357" w:rsidRDefault="004A3F6A" w:rsidP="004A3F6A">
            <w:pPr>
              <w:rPr>
                <w:rFonts w:ascii="Arial" w:hAnsi="Arial" w:cs="Arial"/>
                <w:color w:val="000000"/>
                <w:sz w:val="16"/>
                <w:szCs w:val="16"/>
              </w:rPr>
            </w:pPr>
            <w:r w:rsidRPr="00B56357">
              <w:rPr>
                <w:rFonts w:ascii="Arial" w:hAnsi="Arial" w:cs="Arial"/>
                <w:color w:val="000000"/>
                <w:sz w:val="16"/>
                <w:szCs w:val="16"/>
              </w:rPr>
              <w:t>Adiantamentos e cauções recebidas</w:t>
            </w:r>
          </w:p>
        </w:tc>
        <w:tc>
          <w:tcPr>
            <w:tcW w:w="619" w:type="pct"/>
            <w:tcBorders>
              <w:top w:val="nil"/>
              <w:left w:val="nil"/>
              <w:bottom w:val="nil"/>
              <w:right w:val="nil"/>
            </w:tcBorders>
            <w:noWrap/>
            <w:vAlign w:val="center"/>
            <w:hideMark/>
          </w:tcPr>
          <w:p w14:paraId="21EEDB7D" w14:textId="45321A90"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3.093</w:t>
            </w:r>
          </w:p>
        </w:tc>
        <w:tc>
          <w:tcPr>
            <w:tcW w:w="90" w:type="pct"/>
            <w:tcBorders>
              <w:top w:val="nil"/>
              <w:left w:val="nil"/>
              <w:bottom w:val="nil"/>
              <w:right w:val="nil"/>
            </w:tcBorders>
            <w:vAlign w:val="center"/>
            <w:hideMark/>
          </w:tcPr>
          <w:p w14:paraId="6367187C" w14:textId="77777777" w:rsidR="004A3F6A" w:rsidRPr="00B56357" w:rsidRDefault="004A3F6A" w:rsidP="004A3F6A">
            <w:pPr>
              <w:rPr>
                <w:rFonts w:ascii="Arial" w:hAnsi="Arial" w:cs="Arial"/>
                <w:color w:val="000000"/>
                <w:sz w:val="16"/>
                <w:szCs w:val="16"/>
              </w:rPr>
            </w:pPr>
          </w:p>
        </w:tc>
        <w:tc>
          <w:tcPr>
            <w:tcW w:w="617" w:type="pct"/>
            <w:tcBorders>
              <w:top w:val="nil"/>
              <w:left w:val="nil"/>
              <w:bottom w:val="nil"/>
              <w:right w:val="nil"/>
            </w:tcBorders>
            <w:noWrap/>
            <w:vAlign w:val="center"/>
            <w:hideMark/>
          </w:tcPr>
          <w:p w14:paraId="0523313B" w14:textId="3649BB79"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1.665</w:t>
            </w:r>
          </w:p>
        </w:tc>
        <w:tc>
          <w:tcPr>
            <w:tcW w:w="62" w:type="pct"/>
            <w:tcBorders>
              <w:top w:val="nil"/>
              <w:left w:val="nil"/>
              <w:bottom w:val="nil"/>
              <w:right w:val="nil"/>
            </w:tcBorders>
            <w:vAlign w:val="center"/>
            <w:hideMark/>
          </w:tcPr>
          <w:p w14:paraId="3224524A" w14:textId="77777777" w:rsidR="004A3F6A" w:rsidRPr="00B56357" w:rsidRDefault="004A3F6A" w:rsidP="004A3F6A">
            <w:pPr>
              <w:rPr>
                <w:rFonts w:ascii="Arial" w:hAnsi="Arial" w:cs="Arial"/>
                <w:color w:val="000000"/>
                <w:sz w:val="16"/>
                <w:szCs w:val="16"/>
              </w:rPr>
            </w:pPr>
          </w:p>
        </w:tc>
        <w:tc>
          <w:tcPr>
            <w:tcW w:w="619" w:type="pct"/>
            <w:tcBorders>
              <w:top w:val="nil"/>
              <w:left w:val="nil"/>
              <w:bottom w:val="nil"/>
              <w:right w:val="nil"/>
            </w:tcBorders>
            <w:noWrap/>
            <w:vAlign w:val="center"/>
            <w:hideMark/>
          </w:tcPr>
          <w:p w14:paraId="3675C104" w14:textId="32AAB9E0"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3.093</w:t>
            </w:r>
          </w:p>
        </w:tc>
        <w:tc>
          <w:tcPr>
            <w:tcW w:w="90" w:type="pct"/>
            <w:tcBorders>
              <w:top w:val="nil"/>
              <w:left w:val="nil"/>
              <w:bottom w:val="nil"/>
              <w:right w:val="nil"/>
            </w:tcBorders>
            <w:vAlign w:val="center"/>
            <w:hideMark/>
          </w:tcPr>
          <w:p w14:paraId="5E7A9204" w14:textId="77777777" w:rsidR="004A3F6A" w:rsidRPr="00B56357" w:rsidRDefault="004A3F6A" w:rsidP="004A3F6A">
            <w:pPr>
              <w:rPr>
                <w:rFonts w:ascii="Arial" w:hAnsi="Arial" w:cs="Arial"/>
                <w:color w:val="000000"/>
                <w:sz w:val="16"/>
                <w:szCs w:val="16"/>
              </w:rPr>
            </w:pPr>
          </w:p>
        </w:tc>
        <w:tc>
          <w:tcPr>
            <w:tcW w:w="617" w:type="pct"/>
            <w:tcBorders>
              <w:top w:val="nil"/>
              <w:left w:val="nil"/>
              <w:bottom w:val="nil"/>
              <w:right w:val="nil"/>
            </w:tcBorders>
            <w:noWrap/>
            <w:vAlign w:val="center"/>
            <w:hideMark/>
          </w:tcPr>
          <w:p w14:paraId="1F407BF2" w14:textId="490DF85E"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797.612</w:t>
            </w:r>
          </w:p>
        </w:tc>
      </w:tr>
      <w:tr w:rsidR="004A3F6A" w:rsidRPr="00AE3E84" w14:paraId="24F09D7D" w14:textId="77777777" w:rsidTr="006432CE">
        <w:trPr>
          <w:trHeight w:val="198"/>
        </w:trPr>
        <w:tc>
          <w:tcPr>
            <w:tcW w:w="2285" w:type="pct"/>
            <w:tcBorders>
              <w:top w:val="nil"/>
              <w:left w:val="nil"/>
              <w:bottom w:val="nil"/>
              <w:right w:val="nil"/>
            </w:tcBorders>
            <w:noWrap/>
            <w:vAlign w:val="center"/>
            <w:hideMark/>
          </w:tcPr>
          <w:p w14:paraId="2CF8D9BB" w14:textId="77777777" w:rsidR="004A3F6A" w:rsidRPr="00B56357" w:rsidRDefault="004A3F6A" w:rsidP="004A3F6A">
            <w:pPr>
              <w:rPr>
                <w:rFonts w:ascii="Arial" w:hAnsi="Arial" w:cs="Arial"/>
                <w:color w:val="000000"/>
                <w:sz w:val="16"/>
                <w:szCs w:val="16"/>
              </w:rPr>
            </w:pPr>
            <w:r w:rsidRPr="00B56357">
              <w:rPr>
                <w:rFonts w:ascii="Arial" w:hAnsi="Arial" w:cs="Arial"/>
                <w:color w:val="000000"/>
                <w:sz w:val="16"/>
                <w:szCs w:val="16"/>
              </w:rPr>
              <w:t>Contas a pagar com partes relacionadas</w:t>
            </w:r>
          </w:p>
        </w:tc>
        <w:tc>
          <w:tcPr>
            <w:tcW w:w="619" w:type="pct"/>
            <w:tcBorders>
              <w:top w:val="nil"/>
              <w:left w:val="nil"/>
              <w:bottom w:val="nil"/>
              <w:right w:val="nil"/>
            </w:tcBorders>
            <w:vAlign w:val="center"/>
            <w:hideMark/>
          </w:tcPr>
          <w:p w14:paraId="61C5A26A" w14:textId="108167A8"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24.757</w:t>
            </w:r>
          </w:p>
        </w:tc>
        <w:tc>
          <w:tcPr>
            <w:tcW w:w="90" w:type="pct"/>
            <w:tcBorders>
              <w:top w:val="nil"/>
              <w:left w:val="nil"/>
              <w:bottom w:val="nil"/>
              <w:right w:val="nil"/>
            </w:tcBorders>
            <w:vAlign w:val="center"/>
            <w:hideMark/>
          </w:tcPr>
          <w:p w14:paraId="75F4A149" w14:textId="77777777" w:rsidR="004A3F6A" w:rsidRPr="00B56357" w:rsidRDefault="004A3F6A" w:rsidP="004A3F6A">
            <w:pPr>
              <w:rPr>
                <w:rFonts w:ascii="Arial" w:hAnsi="Arial" w:cs="Arial"/>
                <w:color w:val="000000"/>
                <w:sz w:val="16"/>
                <w:szCs w:val="16"/>
              </w:rPr>
            </w:pPr>
          </w:p>
        </w:tc>
        <w:tc>
          <w:tcPr>
            <w:tcW w:w="617" w:type="pct"/>
            <w:tcBorders>
              <w:top w:val="nil"/>
              <w:left w:val="nil"/>
              <w:bottom w:val="nil"/>
              <w:right w:val="nil"/>
            </w:tcBorders>
            <w:vAlign w:val="center"/>
            <w:hideMark/>
          </w:tcPr>
          <w:p w14:paraId="44DC531F" w14:textId="7AE0722C"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24.757</w:t>
            </w:r>
          </w:p>
        </w:tc>
        <w:tc>
          <w:tcPr>
            <w:tcW w:w="62" w:type="pct"/>
            <w:tcBorders>
              <w:top w:val="nil"/>
              <w:left w:val="nil"/>
              <w:bottom w:val="nil"/>
              <w:right w:val="nil"/>
            </w:tcBorders>
            <w:vAlign w:val="center"/>
            <w:hideMark/>
          </w:tcPr>
          <w:p w14:paraId="536DB1CA" w14:textId="77777777" w:rsidR="004A3F6A" w:rsidRPr="00B56357" w:rsidRDefault="004A3F6A" w:rsidP="004A3F6A">
            <w:pPr>
              <w:rPr>
                <w:rFonts w:ascii="Arial" w:hAnsi="Arial" w:cs="Arial"/>
                <w:color w:val="000000"/>
                <w:sz w:val="16"/>
                <w:szCs w:val="16"/>
              </w:rPr>
            </w:pPr>
          </w:p>
        </w:tc>
        <w:tc>
          <w:tcPr>
            <w:tcW w:w="619" w:type="pct"/>
            <w:tcBorders>
              <w:top w:val="nil"/>
              <w:left w:val="nil"/>
              <w:bottom w:val="nil"/>
              <w:right w:val="nil"/>
            </w:tcBorders>
            <w:vAlign w:val="center"/>
            <w:hideMark/>
          </w:tcPr>
          <w:p w14:paraId="324A70F2" w14:textId="1C462DDF"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w:t>
            </w:r>
          </w:p>
        </w:tc>
        <w:tc>
          <w:tcPr>
            <w:tcW w:w="90" w:type="pct"/>
            <w:tcBorders>
              <w:top w:val="nil"/>
              <w:left w:val="nil"/>
              <w:bottom w:val="nil"/>
              <w:right w:val="nil"/>
            </w:tcBorders>
            <w:vAlign w:val="center"/>
            <w:hideMark/>
          </w:tcPr>
          <w:p w14:paraId="6CDBB03B" w14:textId="77777777" w:rsidR="004A3F6A" w:rsidRPr="00B56357" w:rsidRDefault="004A3F6A" w:rsidP="004A3F6A">
            <w:pPr>
              <w:rPr>
                <w:rFonts w:ascii="Arial" w:hAnsi="Arial" w:cs="Arial"/>
                <w:color w:val="000000"/>
                <w:sz w:val="16"/>
                <w:szCs w:val="16"/>
              </w:rPr>
            </w:pPr>
          </w:p>
        </w:tc>
        <w:tc>
          <w:tcPr>
            <w:tcW w:w="617" w:type="pct"/>
            <w:tcBorders>
              <w:top w:val="nil"/>
              <w:left w:val="nil"/>
              <w:bottom w:val="nil"/>
              <w:right w:val="nil"/>
            </w:tcBorders>
            <w:vAlign w:val="center"/>
            <w:hideMark/>
          </w:tcPr>
          <w:p w14:paraId="4304A9BD" w14:textId="47DBFD9D"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w:t>
            </w:r>
          </w:p>
        </w:tc>
      </w:tr>
      <w:tr w:rsidR="004A3F6A" w:rsidRPr="00AE3E84" w14:paraId="5E7A039C" w14:textId="77777777" w:rsidTr="006432CE">
        <w:trPr>
          <w:trHeight w:val="198"/>
        </w:trPr>
        <w:tc>
          <w:tcPr>
            <w:tcW w:w="2285" w:type="pct"/>
            <w:tcBorders>
              <w:top w:val="nil"/>
              <w:left w:val="nil"/>
              <w:bottom w:val="nil"/>
              <w:right w:val="nil"/>
            </w:tcBorders>
            <w:noWrap/>
            <w:vAlign w:val="bottom"/>
            <w:hideMark/>
          </w:tcPr>
          <w:p w14:paraId="3DD6987B" w14:textId="77777777" w:rsidR="004A3F6A" w:rsidRPr="00B56357" w:rsidRDefault="004A3F6A" w:rsidP="004A3F6A">
            <w:pPr>
              <w:rPr>
                <w:rFonts w:ascii="Arial" w:hAnsi="Arial" w:cs="Arial"/>
                <w:color w:val="000000"/>
                <w:sz w:val="16"/>
                <w:szCs w:val="16"/>
              </w:rPr>
            </w:pPr>
            <w:r w:rsidRPr="00B56357">
              <w:rPr>
                <w:rFonts w:ascii="Arial" w:hAnsi="Arial" w:cs="Arial"/>
                <w:color w:val="000000"/>
                <w:sz w:val="16"/>
                <w:szCs w:val="16"/>
              </w:rPr>
              <w:t>Dividendos a pagar</w:t>
            </w:r>
          </w:p>
        </w:tc>
        <w:tc>
          <w:tcPr>
            <w:tcW w:w="619" w:type="pct"/>
            <w:tcBorders>
              <w:top w:val="nil"/>
              <w:left w:val="nil"/>
              <w:bottom w:val="single" w:sz="8" w:space="0" w:color="auto"/>
              <w:right w:val="nil"/>
            </w:tcBorders>
            <w:noWrap/>
            <w:vAlign w:val="center"/>
            <w:hideMark/>
          </w:tcPr>
          <w:p w14:paraId="6CA478E1" w14:textId="4446A71D"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229.684</w:t>
            </w:r>
          </w:p>
        </w:tc>
        <w:tc>
          <w:tcPr>
            <w:tcW w:w="90" w:type="pct"/>
            <w:tcBorders>
              <w:top w:val="nil"/>
              <w:left w:val="nil"/>
              <w:bottom w:val="nil"/>
              <w:right w:val="nil"/>
            </w:tcBorders>
            <w:vAlign w:val="center"/>
            <w:hideMark/>
          </w:tcPr>
          <w:p w14:paraId="7CBE338A" w14:textId="77777777" w:rsidR="004A3F6A" w:rsidRPr="00B56357" w:rsidRDefault="004A3F6A" w:rsidP="004A3F6A">
            <w:pPr>
              <w:rPr>
                <w:rFonts w:ascii="Arial" w:hAnsi="Arial" w:cs="Arial"/>
                <w:color w:val="000000"/>
                <w:sz w:val="16"/>
                <w:szCs w:val="16"/>
              </w:rPr>
            </w:pPr>
          </w:p>
        </w:tc>
        <w:tc>
          <w:tcPr>
            <w:tcW w:w="617" w:type="pct"/>
            <w:tcBorders>
              <w:top w:val="nil"/>
              <w:left w:val="nil"/>
              <w:bottom w:val="single" w:sz="8" w:space="0" w:color="auto"/>
              <w:right w:val="nil"/>
            </w:tcBorders>
            <w:noWrap/>
            <w:vAlign w:val="center"/>
            <w:hideMark/>
          </w:tcPr>
          <w:p w14:paraId="27CC333D" w14:textId="19AB4E4A"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215.791</w:t>
            </w:r>
          </w:p>
        </w:tc>
        <w:tc>
          <w:tcPr>
            <w:tcW w:w="62" w:type="pct"/>
            <w:tcBorders>
              <w:top w:val="nil"/>
              <w:left w:val="nil"/>
              <w:bottom w:val="nil"/>
              <w:right w:val="nil"/>
            </w:tcBorders>
            <w:vAlign w:val="center"/>
            <w:hideMark/>
          </w:tcPr>
          <w:p w14:paraId="5FD6799C" w14:textId="77777777" w:rsidR="004A3F6A" w:rsidRPr="00B56357" w:rsidRDefault="004A3F6A" w:rsidP="004A3F6A">
            <w:pPr>
              <w:rPr>
                <w:rFonts w:ascii="Arial" w:hAnsi="Arial" w:cs="Arial"/>
                <w:color w:val="000000"/>
                <w:sz w:val="16"/>
                <w:szCs w:val="16"/>
              </w:rPr>
            </w:pPr>
          </w:p>
        </w:tc>
        <w:tc>
          <w:tcPr>
            <w:tcW w:w="619" w:type="pct"/>
            <w:tcBorders>
              <w:top w:val="nil"/>
              <w:left w:val="nil"/>
              <w:bottom w:val="single" w:sz="8" w:space="0" w:color="auto"/>
              <w:right w:val="nil"/>
            </w:tcBorders>
            <w:noWrap/>
            <w:vAlign w:val="center"/>
            <w:hideMark/>
          </w:tcPr>
          <w:p w14:paraId="42043654" w14:textId="2BDF8168"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229.684</w:t>
            </w:r>
          </w:p>
        </w:tc>
        <w:tc>
          <w:tcPr>
            <w:tcW w:w="90" w:type="pct"/>
            <w:tcBorders>
              <w:top w:val="nil"/>
              <w:left w:val="nil"/>
              <w:bottom w:val="nil"/>
              <w:right w:val="nil"/>
            </w:tcBorders>
            <w:vAlign w:val="center"/>
            <w:hideMark/>
          </w:tcPr>
          <w:p w14:paraId="36A51A7E" w14:textId="77777777" w:rsidR="004A3F6A" w:rsidRPr="00B56357" w:rsidRDefault="004A3F6A" w:rsidP="004A3F6A">
            <w:pPr>
              <w:rPr>
                <w:rFonts w:ascii="Arial" w:hAnsi="Arial" w:cs="Arial"/>
                <w:color w:val="000000"/>
                <w:sz w:val="16"/>
                <w:szCs w:val="16"/>
              </w:rPr>
            </w:pPr>
          </w:p>
        </w:tc>
        <w:tc>
          <w:tcPr>
            <w:tcW w:w="617" w:type="pct"/>
            <w:tcBorders>
              <w:top w:val="nil"/>
              <w:left w:val="nil"/>
              <w:bottom w:val="single" w:sz="8" w:space="0" w:color="auto"/>
              <w:right w:val="nil"/>
            </w:tcBorders>
            <w:noWrap/>
            <w:vAlign w:val="center"/>
            <w:hideMark/>
          </w:tcPr>
          <w:p w14:paraId="76F635C7" w14:textId="2AD7482C"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510.563</w:t>
            </w:r>
          </w:p>
        </w:tc>
      </w:tr>
      <w:tr w:rsidR="004A3F6A" w:rsidRPr="00AE3E84" w14:paraId="71A622E6" w14:textId="77777777" w:rsidTr="006432CE">
        <w:trPr>
          <w:trHeight w:val="198"/>
        </w:trPr>
        <w:tc>
          <w:tcPr>
            <w:tcW w:w="2285" w:type="pct"/>
            <w:tcBorders>
              <w:top w:val="nil"/>
              <w:left w:val="nil"/>
              <w:bottom w:val="nil"/>
              <w:right w:val="nil"/>
            </w:tcBorders>
            <w:noWrap/>
            <w:vAlign w:val="bottom"/>
            <w:hideMark/>
          </w:tcPr>
          <w:p w14:paraId="09E95C4E" w14:textId="77777777" w:rsidR="004A3F6A" w:rsidRPr="00B56357" w:rsidRDefault="004A3F6A" w:rsidP="004A3F6A">
            <w:pPr>
              <w:rPr>
                <w:rFonts w:ascii="Arial" w:hAnsi="Arial" w:cs="Arial"/>
                <w:color w:val="000000"/>
                <w:sz w:val="16"/>
                <w:szCs w:val="16"/>
              </w:rPr>
            </w:pPr>
          </w:p>
        </w:tc>
        <w:tc>
          <w:tcPr>
            <w:tcW w:w="619" w:type="pct"/>
            <w:tcBorders>
              <w:top w:val="nil"/>
              <w:left w:val="nil"/>
              <w:bottom w:val="nil"/>
              <w:right w:val="nil"/>
            </w:tcBorders>
            <w:noWrap/>
            <w:vAlign w:val="center"/>
            <w:hideMark/>
          </w:tcPr>
          <w:p w14:paraId="5886CDA3" w14:textId="77777777" w:rsidR="004A3F6A" w:rsidRPr="00B56357" w:rsidRDefault="004A3F6A" w:rsidP="006432CE">
            <w:pPr>
              <w:jc w:val="right"/>
              <w:rPr>
                <w:rFonts w:ascii="Arial" w:hAnsi="Arial" w:cs="Arial"/>
              </w:rPr>
            </w:pPr>
          </w:p>
        </w:tc>
        <w:tc>
          <w:tcPr>
            <w:tcW w:w="90" w:type="pct"/>
            <w:tcBorders>
              <w:top w:val="nil"/>
              <w:left w:val="nil"/>
              <w:bottom w:val="nil"/>
              <w:right w:val="nil"/>
            </w:tcBorders>
            <w:vAlign w:val="center"/>
            <w:hideMark/>
          </w:tcPr>
          <w:p w14:paraId="468BD3FC" w14:textId="77777777" w:rsidR="004A3F6A" w:rsidRPr="00B56357" w:rsidRDefault="004A3F6A" w:rsidP="004A3F6A">
            <w:pPr>
              <w:rPr>
                <w:rFonts w:ascii="Arial" w:hAnsi="Arial" w:cs="Arial"/>
              </w:rPr>
            </w:pPr>
          </w:p>
        </w:tc>
        <w:tc>
          <w:tcPr>
            <w:tcW w:w="617" w:type="pct"/>
            <w:tcBorders>
              <w:top w:val="nil"/>
              <w:left w:val="nil"/>
              <w:bottom w:val="nil"/>
              <w:right w:val="nil"/>
            </w:tcBorders>
            <w:noWrap/>
            <w:vAlign w:val="center"/>
            <w:hideMark/>
          </w:tcPr>
          <w:p w14:paraId="7D50485B" w14:textId="77777777" w:rsidR="004A3F6A" w:rsidRPr="00B56357" w:rsidRDefault="004A3F6A" w:rsidP="006432CE">
            <w:pPr>
              <w:jc w:val="right"/>
              <w:rPr>
                <w:rFonts w:ascii="Arial" w:hAnsi="Arial" w:cs="Arial"/>
              </w:rPr>
            </w:pPr>
          </w:p>
        </w:tc>
        <w:tc>
          <w:tcPr>
            <w:tcW w:w="62" w:type="pct"/>
            <w:tcBorders>
              <w:top w:val="nil"/>
              <w:left w:val="nil"/>
              <w:bottom w:val="nil"/>
              <w:right w:val="nil"/>
            </w:tcBorders>
            <w:vAlign w:val="center"/>
            <w:hideMark/>
          </w:tcPr>
          <w:p w14:paraId="0BF4B4C9" w14:textId="77777777" w:rsidR="004A3F6A" w:rsidRPr="00B56357" w:rsidRDefault="004A3F6A" w:rsidP="004A3F6A">
            <w:pPr>
              <w:rPr>
                <w:rFonts w:ascii="Arial" w:hAnsi="Arial" w:cs="Arial"/>
              </w:rPr>
            </w:pPr>
          </w:p>
        </w:tc>
        <w:tc>
          <w:tcPr>
            <w:tcW w:w="619" w:type="pct"/>
            <w:tcBorders>
              <w:top w:val="nil"/>
              <w:left w:val="nil"/>
              <w:bottom w:val="nil"/>
              <w:right w:val="nil"/>
            </w:tcBorders>
            <w:noWrap/>
            <w:vAlign w:val="center"/>
            <w:hideMark/>
          </w:tcPr>
          <w:p w14:paraId="45C841E2" w14:textId="77777777" w:rsidR="004A3F6A" w:rsidRPr="00B56357" w:rsidRDefault="004A3F6A" w:rsidP="006432CE">
            <w:pPr>
              <w:jc w:val="right"/>
              <w:rPr>
                <w:rFonts w:ascii="Arial" w:hAnsi="Arial" w:cs="Arial"/>
              </w:rPr>
            </w:pPr>
          </w:p>
        </w:tc>
        <w:tc>
          <w:tcPr>
            <w:tcW w:w="90" w:type="pct"/>
            <w:tcBorders>
              <w:top w:val="nil"/>
              <w:left w:val="nil"/>
              <w:bottom w:val="nil"/>
              <w:right w:val="nil"/>
            </w:tcBorders>
            <w:vAlign w:val="center"/>
            <w:hideMark/>
          </w:tcPr>
          <w:p w14:paraId="2E946427" w14:textId="77777777" w:rsidR="004A3F6A" w:rsidRPr="00B56357" w:rsidRDefault="004A3F6A" w:rsidP="004A3F6A">
            <w:pPr>
              <w:rPr>
                <w:rFonts w:ascii="Arial" w:hAnsi="Arial" w:cs="Arial"/>
              </w:rPr>
            </w:pPr>
          </w:p>
        </w:tc>
        <w:tc>
          <w:tcPr>
            <w:tcW w:w="617" w:type="pct"/>
            <w:tcBorders>
              <w:top w:val="nil"/>
              <w:left w:val="nil"/>
              <w:bottom w:val="nil"/>
              <w:right w:val="nil"/>
            </w:tcBorders>
            <w:noWrap/>
            <w:vAlign w:val="center"/>
            <w:hideMark/>
          </w:tcPr>
          <w:p w14:paraId="0DD2F8F9" w14:textId="77777777" w:rsidR="004A3F6A" w:rsidRPr="00B56357" w:rsidRDefault="004A3F6A" w:rsidP="006432CE">
            <w:pPr>
              <w:jc w:val="right"/>
              <w:rPr>
                <w:rFonts w:ascii="Arial" w:hAnsi="Arial" w:cs="Arial"/>
              </w:rPr>
            </w:pPr>
          </w:p>
        </w:tc>
      </w:tr>
      <w:tr w:rsidR="004A3F6A" w:rsidRPr="00AE3E84" w14:paraId="7C439540" w14:textId="77777777" w:rsidTr="006432CE">
        <w:trPr>
          <w:trHeight w:val="198"/>
        </w:trPr>
        <w:tc>
          <w:tcPr>
            <w:tcW w:w="2285" w:type="pct"/>
            <w:tcBorders>
              <w:top w:val="nil"/>
              <w:left w:val="nil"/>
              <w:bottom w:val="nil"/>
              <w:right w:val="nil"/>
            </w:tcBorders>
            <w:noWrap/>
            <w:vAlign w:val="bottom"/>
            <w:hideMark/>
          </w:tcPr>
          <w:p w14:paraId="0D95C579" w14:textId="77777777" w:rsidR="004A3F6A" w:rsidRPr="00B56357" w:rsidRDefault="004A3F6A" w:rsidP="004A3F6A">
            <w:pPr>
              <w:rPr>
                <w:rFonts w:ascii="Arial" w:hAnsi="Arial" w:cs="Arial"/>
                <w:color w:val="000000"/>
                <w:sz w:val="16"/>
                <w:szCs w:val="16"/>
              </w:rPr>
            </w:pPr>
            <w:r w:rsidRPr="00B56357">
              <w:rPr>
                <w:rFonts w:ascii="Arial" w:hAnsi="Arial" w:cs="Arial"/>
                <w:color w:val="000000"/>
                <w:sz w:val="16"/>
                <w:szCs w:val="16"/>
              </w:rPr>
              <w:t>Total de instrumentos financeiros passivos</w:t>
            </w:r>
          </w:p>
        </w:tc>
        <w:tc>
          <w:tcPr>
            <w:tcW w:w="619" w:type="pct"/>
            <w:tcBorders>
              <w:top w:val="nil"/>
              <w:left w:val="nil"/>
              <w:bottom w:val="double" w:sz="6" w:space="0" w:color="auto"/>
              <w:right w:val="nil"/>
            </w:tcBorders>
            <w:vAlign w:val="center"/>
            <w:hideMark/>
          </w:tcPr>
          <w:p w14:paraId="45C5666F" w14:textId="4926BB33"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282.006</w:t>
            </w:r>
          </w:p>
        </w:tc>
        <w:tc>
          <w:tcPr>
            <w:tcW w:w="90" w:type="pct"/>
            <w:tcBorders>
              <w:top w:val="nil"/>
              <w:left w:val="nil"/>
              <w:bottom w:val="nil"/>
              <w:right w:val="nil"/>
            </w:tcBorders>
            <w:vAlign w:val="center"/>
            <w:hideMark/>
          </w:tcPr>
          <w:p w14:paraId="40F781FF" w14:textId="77777777" w:rsidR="004A3F6A" w:rsidRPr="00B56357" w:rsidRDefault="004A3F6A" w:rsidP="004A3F6A">
            <w:pPr>
              <w:rPr>
                <w:rFonts w:ascii="Arial" w:hAnsi="Arial" w:cs="Arial"/>
                <w:color w:val="000000"/>
                <w:sz w:val="16"/>
                <w:szCs w:val="16"/>
              </w:rPr>
            </w:pPr>
          </w:p>
        </w:tc>
        <w:tc>
          <w:tcPr>
            <w:tcW w:w="617" w:type="pct"/>
            <w:tcBorders>
              <w:top w:val="nil"/>
              <w:left w:val="nil"/>
              <w:bottom w:val="double" w:sz="6" w:space="0" w:color="auto"/>
              <w:right w:val="nil"/>
            </w:tcBorders>
            <w:vAlign w:val="center"/>
            <w:hideMark/>
          </w:tcPr>
          <w:p w14:paraId="7242ED06" w14:textId="4F0FEB2A"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263.108</w:t>
            </w:r>
          </w:p>
        </w:tc>
        <w:tc>
          <w:tcPr>
            <w:tcW w:w="62" w:type="pct"/>
            <w:tcBorders>
              <w:top w:val="nil"/>
              <w:left w:val="nil"/>
              <w:bottom w:val="nil"/>
              <w:right w:val="nil"/>
            </w:tcBorders>
            <w:vAlign w:val="center"/>
            <w:hideMark/>
          </w:tcPr>
          <w:p w14:paraId="0C8BF3C6" w14:textId="77777777" w:rsidR="004A3F6A" w:rsidRPr="00B56357" w:rsidRDefault="004A3F6A" w:rsidP="004A3F6A">
            <w:pPr>
              <w:rPr>
                <w:rFonts w:ascii="Arial" w:hAnsi="Arial" w:cs="Arial"/>
                <w:color w:val="000000"/>
                <w:sz w:val="16"/>
                <w:szCs w:val="16"/>
              </w:rPr>
            </w:pPr>
          </w:p>
        </w:tc>
        <w:tc>
          <w:tcPr>
            <w:tcW w:w="619" w:type="pct"/>
            <w:tcBorders>
              <w:top w:val="nil"/>
              <w:left w:val="nil"/>
              <w:bottom w:val="double" w:sz="6" w:space="0" w:color="auto"/>
              <w:right w:val="nil"/>
            </w:tcBorders>
            <w:vAlign w:val="center"/>
            <w:hideMark/>
          </w:tcPr>
          <w:p w14:paraId="70139851" w14:textId="27B6FB3E"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257.249</w:t>
            </w:r>
          </w:p>
        </w:tc>
        <w:tc>
          <w:tcPr>
            <w:tcW w:w="90" w:type="pct"/>
            <w:tcBorders>
              <w:top w:val="nil"/>
              <w:left w:val="nil"/>
              <w:bottom w:val="nil"/>
              <w:right w:val="nil"/>
            </w:tcBorders>
            <w:vAlign w:val="center"/>
            <w:hideMark/>
          </w:tcPr>
          <w:p w14:paraId="3AC74DC4" w14:textId="77777777" w:rsidR="004A3F6A" w:rsidRPr="00B56357" w:rsidRDefault="004A3F6A" w:rsidP="004A3F6A">
            <w:pPr>
              <w:rPr>
                <w:rFonts w:ascii="Arial" w:hAnsi="Arial" w:cs="Arial"/>
                <w:color w:val="000000"/>
                <w:sz w:val="16"/>
                <w:szCs w:val="16"/>
              </w:rPr>
            </w:pPr>
          </w:p>
        </w:tc>
        <w:tc>
          <w:tcPr>
            <w:tcW w:w="617" w:type="pct"/>
            <w:tcBorders>
              <w:top w:val="nil"/>
              <w:left w:val="nil"/>
              <w:bottom w:val="double" w:sz="6" w:space="0" w:color="auto"/>
              <w:right w:val="nil"/>
            </w:tcBorders>
            <w:vAlign w:val="center"/>
            <w:hideMark/>
          </w:tcPr>
          <w:p w14:paraId="0AFF393D" w14:textId="53B01FA5" w:rsidR="004A3F6A" w:rsidRPr="00B56357" w:rsidRDefault="004A3F6A" w:rsidP="006432CE">
            <w:pPr>
              <w:jc w:val="right"/>
              <w:rPr>
                <w:rFonts w:ascii="Arial" w:hAnsi="Arial" w:cs="Arial"/>
                <w:color w:val="000000"/>
                <w:sz w:val="16"/>
                <w:szCs w:val="16"/>
              </w:rPr>
            </w:pPr>
            <w:r w:rsidRPr="00B56357">
              <w:rPr>
                <w:rFonts w:ascii="Arial" w:hAnsi="Arial" w:cs="Arial"/>
                <w:color w:val="000000"/>
                <w:sz w:val="16"/>
                <w:szCs w:val="16"/>
              </w:rPr>
              <w:t>1.960.777</w:t>
            </w:r>
          </w:p>
        </w:tc>
      </w:tr>
    </w:tbl>
    <w:p w14:paraId="3F6BF203" w14:textId="77777777" w:rsidR="003233D2" w:rsidRDefault="003233D2" w:rsidP="00CB3250">
      <w:pPr>
        <w:pStyle w:val="PargrafodaLista"/>
        <w:ind w:left="0"/>
        <w:rPr>
          <w:rFonts w:ascii="Georgia" w:hAnsi="Georgia" w:cs="Arial"/>
          <w:b/>
          <w:bCs/>
        </w:rPr>
      </w:pPr>
    </w:p>
    <w:p w14:paraId="3A3179F0" w14:textId="77777777" w:rsidR="004A3F6A" w:rsidRDefault="004A3F6A" w:rsidP="00CB3250">
      <w:pPr>
        <w:pStyle w:val="PargrafodaLista"/>
        <w:ind w:left="0"/>
        <w:rPr>
          <w:rFonts w:ascii="Georgia" w:hAnsi="Georgia" w:cs="Arial"/>
          <w:b/>
          <w:bCs/>
        </w:rPr>
      </w:pPr>
    </w:p>
    <w:p w14:paraId="52B97CE8" w14:textId="77777777" w:rsidR="00DD163A" w:rsidRDefault="00DD163A" w:rsidP="00CB3250">
      <w:pPr>
        <w:pStyle w:val="PargrafodaLista"/>
        <w:ind w:left="0"/>
        <w:rPr>
          <w:rFonts w:ascii="Georgia" w:hAnsi="Georgia" w:cs="Arial"/>
          <w:b/>
          <w:bCs/>
        </w:rPr>
      </w:pPr>
    </w:p>
    <w:p w14:paraId="0E5CB477" w14:textId="77777777" w:rsidR="00DD163A" w:rsidRDefault="00DD163A" w:rsidP="00CB3250">
      <w:pPr>
        <w:pStyle w:val="PargrafodaLista"/>
        <w:ind w:left="0"/>
        <w:rPr>
          <w:rFonts w:ascii="Georgia" w:hAnsi="Georgia" w:cs="Arial"/>
          <w:b/>
          <w:bCs/>
        </w:rPr>
      </w:pPr>
    </w:p>
    <w:p w14:paraId="3C2AC3F3" w14:textId="77777777" w:rsidR="00DD163A" w:rsidRDefault="00DD163A" w:rsidP="00CB3250">
      <w:pPr>
        <w:pStyle w:val="PargrafodaLista"/>
        <w:ind w:left="0"/>
        <w:rPr>
          <w:rFonts w:ascii="Georgia" w:hAnsi="Georgia" w:cs="Arial"/>
          <w:b/>
          <w:bCs/>
        </w:rPr>
      </w:pPr>
    </w:p>
    <w:p w14:paraId="1E5E84F0" w14:textId="77777777" w:rsidR="00DD163A" w:rsidRDefault="00DD163A" w:rsidP="00CB3250">
      <w:pPr>
        <w:pStyle w:val="PargrafodaLista"/>
        <w:ind w:left="0"/>
        <w:rPr>
          <w:rFonts w:ascii="Georgia" w:hAnsi="Georgia" w:cs="Arial"/>
          <w:b/>
          <w:bCs/>
        </w:rPr>
      </w:pPr>
    </w:p>
    <w:p w14:paraId="3C42C5E0" w14:textId="77777777" w:rsidR="00DD163A" w:rsidRDefault="00DD163A" w:rsidP="00CB3250">
      <w:pPr>
        <w:pStyle w:val="PargrafodaLista"/>
        <w:ind w:left="0"/>
        <w:rPr>
          <w:rFonts w:ascii="Georgia" w:hAnsi="Georgia" w:cs="Arial"/>
          <w:b/>
          <w:bCs/>
        </w:rPr>
      </w:pPr>
    </w:p>
    <w:p w14:paraId="5596B857" w14:textId="77777777" w:rsidR="00DD163A" w:rsidRDefault="00DD163A" w:rsidP="00CB3250">
      <w:pPr>
        <w:pStyle w:val="PargrafodaLista"/>
        <w:ind w:left="0"/>
        <w:rPr>
          <w:rFonts w:ascii="Georgia" w:hAnsi="Georgia" w:cs="Arial"/>
          <w:b/>
          <w:bCs/>
        </w:rPr>
      </w:pPr>
    </w:p>
    <w:p w14:paraId="7F9D43B6" w14:textId="77777777" w:rsidR="00DD163A" w:rsidRDefault="00DD163A" w:rsidP="00CB3250">
      <w:pPr>
        <w:pStyle w:val="PargrafodaLista"/>
        <w:ind w:left="0"/>
        <w:rPr>
          <w:rFonts w:ascii="Georgia" w:hAnsi="Georgia" w:cs="Arial"/>
          <w:b/>
          <w:bCs/>
        </w:rPr>
      </w:pPr>
    </w:p>
    <w:p w14:paraId="004BC332" w14:textId="77777777" w:rsidR="00DD163A" w:rsidRDefault="00DD163A" w:rsidP="00CB3250">
      <w:pPr>
        <w:pStyle w:val="PargrafodaLista"/>
        <w:ind w:left="0"/>
        <w:rPr>
          <w:rFonts w:ascii="Georgia" w:hAnsi="Georgia" w:cs="Arial"/>
          <w:b/>
          <w:bCs/>
        </w:rPr>
      </w:pPr>
    </w:p>
    <w:p w14:paraId="21C064D2" w14:textId="77777777" w:rsidR="00DD163A" w:rsidRDefault="00DD163A" w:rsidP="00CB3250">
      <w:pPr>
        <w:pStyle w:val="PargrafodaLista"/>
        <w:ind w:left="0"/>
        <w:rPr>
          <w:rFonts w:ascii="Georgia" w:hAnsi="Georgia" w:cs="Arial"/>
          <w:b/>
          <w:bCs/>
        </w:rPr>
      </w:pPr>
    </w:p>
    <w:p w14:paraId="59613A4B" w14:textId="77777777" w:rsidR="00DD163A" w:rsidRDefault="00DD163A" w:rsidP="00CB3250">
      <w:pPr>
        <w:pStyle w:val="PargrafodaLista"/>
        <w:ind w:left="0"/>
        <w:rPr>
          <w:rFonts w:ascii="Georgia" w:hAnsi="Georgia" w:cs="Arial"/>
          <w:b/>
          <w:bCs/>
        </w:rPr>
      </w:pPr>
    </w:p>
    <w:p w14:paraId="729EF320" w14:textId="77777777" w:rsidR="00DD163A" w:rsidRPr="00E93DA2" w:rsidRDefault="00DD163A" w:rsidP="00CB3250">
      <w:pPr>
        <w:pStyle w:val="PargrafodaLista"/>
        <w:ind w:left="0"/>
        <w:rPr>
          <w:rFonts w:ascii="Georgia" w:hAnsi="Georgia" w:cs="Arial"/>
          <w:b/>
          <w:bCs/>
        </w:rPr>
      </w:pPr>
    </w:p>
    <w:p w14:paraId="4AEECDCF" w14:textId="77777777" w:rsidR="007907CF" w:rsidRDefault="007907CF">
      <w:pPr>
        <w:rPr>
          <w:rFonts w:ascii="Georgia" w:hAnsi="Georgia" w:cs="Arial"/>
          <w:b/>
          <w:bCs/>
        </w:rPr>
      </w:pPr>
      <w:r>
        <w:rPr>
          <w:rFonts w:ascii="Georgia" w:hAnsi="Georgia" w:cs="Arial"/>
          <w:b/>
          <w:bCs/>
        </w:rPr>
        <w:br w:type="page"/>
      </w:r>
    </w:p>
    <w:p w14:paraId="1E7A4096" w14:textId="0D2688C0" w:rsidR="004327BC" w:rsidRPr="007907CF" w:rsidRDefault="00B11CB8" w:rsidP="009136D8">
      <w:pPr>
        <w:pStyle w:val="PargrafodaLista"/>
        <w:numPr>
          <w:ilvl w:val="0"/>
          <w:numId w:val="9"/>
        </w:numPr>
        <w:ind w:left="0" w:hanging="709"/>
        <w:rPr>
          <w:rFonts w:ascii="Georgia" w:hAnsi="Georgia" w:cs="Arial"/>
          <w:b/>
          <w:bCs/>
        </w:rPr>
      </w:pPr>
      <w:r w:rsidRPr="009136D8">
        <w:rPr>
          <w:rFonts w:ascii="Georgia" w:hAnsi="Georgia" w:cs="Arial"/>
          <w:b/>
          <w:bCs/>
          <w:sz w:val="22"/>
          <w:szCs w:val="22"/>
        </w:rPr>
        <w:lastRenderedPageBreak/>
        <w:t xml:space="preserve">Caixa e equivalentes de caixa </w:t>
      </w:r>
    </w:p>
    <w:tbl>
      <w:tblPr>
        <w:tblW w:w="5000" w:type="pct"/>
        <w:tblLayout w:type="fixed"/>
        <w:tblCellMar>
          <w:left w:w="70" w:type="dxa"/>
          <w:right w:w="70" w:type="dxa"/>
        </w:tblCellMar>
        <w:tblLook w:val="04A0" w:firstRow="1" w:lastRow="0" w:firstColumn="1" w:lastColumn="0" w:noHBand="0" w:noVBand="1"/>
      </w:tblPr>
      <w:tblGrid>
        <w:gridCol w:w="4247"/>
        <w:gridCol w:w="1149"/>
        <w:gridCol w:w="174"/>
        <w:gridCol w:w="1195"/>
        <w:gridCol w:w="160"/>
        <w:gridCol w:w="1078"/>
        <w:gridCol w:w="160"/>
        <w:gridCol w:w="1074"/>
      </w:tblGrid>
      <w:tr w:rsidR="007907CF" w:rsidRPr="00753A5A" w14:paraId="523F8575" w14:textId="77777777" w:rsidTr="009136D8">
        <w:trPr>
          <w:trHeight w:val="198"/>
        </w:trPr>
        <w:tc>
          <w:tcPr>
            <w:tcW w:w="2300" w:type="pct"/>
            <w:tcBorders>
              <w:left w:val="nil"/>
              <w:bottom w:val="nil"/>
              <w:right w:val="nil"/>
            </w:tcBorders>
            <w:noWrap/>
            <w:vAlign w:val="center"/>
          </w:tcPr>
          <w:p w14:paraId="030523A8" w14:textId="77777777" w:rsidR="007907CF" w:rsidRPr="009136D8" w:rsidRDefault="007907CF" w:rsidP="00A00168">
            <w:pPr>
              <w:jc w:val="right"/>
              <w:rPr>
                <w:rFonts w:ascii="Arial" w:hAnsi="Arial" w:cs="Arial"/>
                <w:b/>
                <w:bCs/>
                <w:color w:val="000000"/>
                <w:sz w:val="16"/>
                <w:szCs w:val="16"/>
              </w:rPr>
            </w:pPr>
          </w:p>
        </w:tc>
        <w:tc>
          <w:tcPr>
            <w:tcW w:w="1365" w:type="pct"/>
            <w:gridSpan w:val="3"/>
            <w:tcBorders>
              <w:left w:val="nil"/>
              <w:bottom w:val="single" w:sz="4" w:space="0" w:color="auto"/>
              <w:right w:val="nil"/>
            </w:tcBorders>
            <w:shd w:val="clear" w:color="000000" w:fill="FFFFFF"/>
            <w:noWrap/>
            <w:vAlign w:val="center"/>
          </w:tcPr>
          <w:p w14:paraId="13A275D8" w14:textId="5FDEC739" w:rsidR="007907CF" w:rsidRPr="009136D8" w:rsidRDefault="007907CF" w:rsidP="00A00168">
            <w:pPr>
              <w:jc w:val="right"/>
              <w:rPr>
                <w:rFonts w:ascii="Arial" w:hAnsi="Arial" w:cs="Arial"/>
                <w:b/>
                <w:bCs/>
                <w:color w:val="000000"/>
                <w:sz w:val="16"/>
                <w:szCs w:val="16"/>
              </w:rPr>
            </w:pPr>
            <w:r w:rsidRPr="009136D8">
              <w:rPr>
                <w:rFonts w:ascii="Arial" w:hAnsi="Arial" w:cs="Arial"/>
                <w:b/>
                <w:bCs/>
                <w:color w:val="000000"/>
                <w:sz w:val="16"/>
                <w:szCs w:val="16"/>
              </w:rPr>
              <w:t>Controladora</w:t>
            </w:r>
          </w:p>
        </w:tc>
        <w:tc>
          <w:tcPr>
            <w:tcW w:w="84" w:type="pct"/>
            <w:tcBorders>
              <w:top w:val="nil"/>
              <w:left w:val="nil"/>
              <w:bottom w:val="nil"/>
              <w:right w:val="nil"/>
            </w:tcBorders>
            <w:shd w:val="clear" w:color="000000" w:fill="FFFFFF"/>
            <w:noWrap/>
            <w:vAlign w:val="bottom"/>
          </w:tcPr>
          <w:p w14:paraId="5A8F969D" w14:textId="77777777" w:rsidR="007907CF" w:rsidRPr="009136D8" w:rsidRDefault="007907CF" w:rsidP="00A00168">
            <w:pPr>
              <w:jc w:val="right"/>
              <w:rPr>
                <w:rFonts w:ascii="Arial" w:hAnsi="Arial" w:cs="Arial"/>
                <w:color w:val="000000"/>
                <w:sz w:val="16"/>
                <w:szCs w:val="16"/>
              </w:rPr>
            </w:pPr>
          </w:p>
        </w:tc>
        <w:tc>
          <w:tcPr>
            <w:tcW w:w="1250" w:type="pct"/>
            <w:gridSpan w:val="3"/>
            <w:tcBorders>
              <w:top w:val="nil"/>
              <w:left w:val="nil"/>
              <w:bottom w:val="single" w:sz="4" w:space="0" w:color="auto"/>
              <w:right w:val="nil"/>
            </w:tcBorders>
            <w:shd w:val="clear" w:color="000000" w:fill="FFFFFF"/>
            <w:noWrap/>
            <w:vAlign w:val="center"/>
          </w:tcPr>
          <w:p w14:paraId="5CD98443" w14:textId="5B3A910B" w:rsidR="007907CF" w:rsidRPr="009136D8" w:rsidRDefault="007907CF" w:rsidP="00A00168">
            <w:pPr>
              <w:jc w:val="right"/>
              <w:rPr>
                <w:rFonts w:ascii="Arial" w:hAnsi="Arial" w:cs="Arial"/>
                <w:b/>
                <w:bCs/>
                <w:color w:val="000000"/>
                <w:sz w:val="16"/>
                <w:szCs w:val="16"/>
              </w:rPr>
            </w:pPr>
            <w:r w:rsidRPr="009136D8">
              <w:rPr>
                <w:rFonts w:ascii="Arial" w:hAnsi="Arial" w:cs="Arial"/>
                <w:b/>
                <w:bCs/>
                <w:color w:val="000000"/>
                <w:sz w:val="16"/>
                <w:szCs w:val="16"/>
              </w:rPr>
              <w:t>Consolidado</w:t>
            </w:r>
          </w:p>
        </w:tc>
      </w:tr>
      <w:tr w:rsidR="007907CF" w:rsidRPr="00753A5A" w14:paraId="12D4D6A0" w14:textId="6AA0E0BB" w:rsidTr="007907CF">
        <w:trPr>
          <w:trHeight w:val="198"/>
        </w:trPr>
        <w:tc>
          <w:tcPr>
            <w:tcW w:w="2300" w:type="pct"/>
            <w:tcBorders>
              <w:top w:val="nil"/>
              <w:left w:val="nil"/>
              <w:bottom w:val="nil"/>
              <w:right w:val="nil"/>
            </w:tcBorders>
            <w:noWrap/>
            <w:vAlign w:val="center"/>
            <w:hideMark/>
          </w:tcPr>
          <w:p w14:paraId="6565CACF" w14:textId="77777777" w:rsidR="007907CF" w:rsidRPr="009136D8" w:rsidRDefault="007907CF" w:rsidP="00A00168">
            <w:pPr>
              <w:jc w:val="right"/>
              <w:rPr>
                <w:rFonts w:ascii="Arial" w:hAnsi="Arial" w:cs="Arial"/>
                <w:b/>
                <w:bCs/>
                <w:color w:val="000000"/>
                <w:sz w:val="16"/>
                <w:szCs w:val="16"/>
              </w:rPr>
            </w:pPr>
          </w:p>
        </w:tc>
        <w:tc>
          <w:tcPr>
            <w:tcW w:w="623" w:type="pct"/>
            <w:tcBorders>
              <w:top w:val="single" w:sz="4" w:space="0" w:color="auto"/>
              <w:left w:val="nil"/>
              <w:bottom w:val="nil"/>
              <w:right w:val="nil"/>
            </w:tcBorders>
            <w:shd w:val="clear" w:color="000000" w:fill="FFFFFF"/>
            <w:noWrap/>
            <w:vAlign w:val="center"/>
            <w:hideMark/>
          </w:tcPr>
          <w:p w14:paraId="0D225EA3" w14:textId="77777777" w:rsidR="007907CF" w:rsidRPr="009136D8" w:rsidRDefault="007907CF" w:rsidP="00A00168">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95" w:type="pct"/>
            <w:tcBorders>
              <w:top w:val="single" w:sz="4" w:space="0" w:color="auto"/>
              <w:left w:val="nil"/>
              <w:bottom w:val="nil"/>
              <w:right w:val="nil"/>
            </w:tcBorders>
            <w:shd w:val="clear" w:color="000000" w:fill="FFFFFF"/>
            <w:noWrap/>
            <w:vAlign w:val="center"/>
            <w:hideMark/>
          </w:tcPr>
          <w:p w14:paraId="7A955B38" w14:textId="77777777" w:rsidR="007907CF" w:rsidRPr="009136D8" w:rsidRDefault="007907CF" w:rsidP="00A00168">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648" w:type="pct"/>
            <w:tcBorders>
              <w:top w:val="single" w:sz="4" w:space="0" w:color="auto"/>
              <w:left w:val="nil"/>
              <w:bottom w:val="nil"/>
              <w:right w:val="nil"/>
            </w:tcBorders>
            <w:shd w:val="clear" w:color="000000" w:fill="FFFFFF"/>
            <w:noWrap/>
            <w:vAlign w:val="center"/>
            <w:hideMark/>
          </w:tcPr>
          <w:p w14:paraId="4ED96289" w14:textId="77777777" w:rsidR="007907CF" w:rsidRPr="009136D8" w:rsidRDefault="007907CF" w:rsidP="00A00168">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84" w:type="pct"/>
            <w:tcBorders>
              <w:top w:val="nil"/>
              <w:left w:val="nil"/>
              <w:bottom w:val="nil"/>
              <w:right w:val="nil"/>
            </w:tcBorders>
            <w:shd w:val="clear" w:color="000000" w:fill="FFFFFF"/>
            <w:noWrap/>
            <w:vAlign w:val="bottom"/>
            <w:hideMark/>
          </w:tcPr>
          <w:p w14:paraId="04A610E4" w14:textId="77777777" w:rsidR="007907CF" w:rsidRPr="009136D8" w:rsidRDefault="007907CF" w:rsidP="00A00168">
            <w:pPr>
              <w:jc w:val="right"/>
              <w:rPr>
                <w:rFonts w:ascii="Arial" w:hAnsi="Arial" w:cs="Arial"/>
                <w:color w:val="000000"/>
                <w:sz w:val="16"/>
                <w:szCs w:val="16"/>
              </w:rPr>
            </w:pPr>
            <w:r w:rsidRPr="009136D8">
              <w:rPr>
                <w:rFonts w:ascii="Arial" w:hAnsi="Arial" w:cs="Arial"/>
                <w:color w:val="000000"/>
                <w:sz w:val="16"/>
                <w:szCs w:val="16"/>
              </w:rPr>
              <w:t> </w:t>
            </w:r>
          </w:p>
        </w:tc>
        <w:tc>
          <w:tcPr>
            <w:tcW w:w="584" w:type="pct"/>
            <w:tcBorders>
              <w:top w:val="single" w:sz="4" w:space="0" w:color="auto"/>
              <w:left w:val="nil"/>
              <w:bottom w:val="nil"/>
              <w:right w:val="nil"/>
            </w:tcBorders>
            <w:shd w:val="clear" w:color="000000" w:fill="FFFFFF"/>
            <w:noWrap/>
            <w:vAlign w:val="center"/>
          </w:tcPr>
          <w:p w14:paraId="71E2BC9D" w14:textId="39C2CA9D" w:rsidR="007907CF" w:rsidRPr="009136D8" w:rsidRDefault="007907CF" w:rsidP="00A00168">
            <w:pPr>
              <w:jc w:val="right"/>
              <w:rPr>
                <w:rFonts w:ascii="Arial" w:hAnsi="Arial" w:cs="Arial"/>
                <w:b/>
                <w:bCs/>
                <w:color w:val="000000"/>
                <w:sz w:val="16"/>
                <w:szCs w:val="16"/>
              </w:rPr>
            </w:pPr>
          </w:p>
        </w:tc>
        <w:tc>
          <w:tcPr>
            <w:tcW w:w="84" w:type="pct"/>
            <w:tcBorders>
              <w:top w:val="single" w:sz="4" w:space="0" w:color="auto"/>
              <w:left w:val="nil"/>
              <w:bottom w:val="nil"/>
              <w:right w:val="nil"/>
            </w:tcBorders>
            <w:shd w:val="clear" w:color="000000" w:fill="FFFFFF"/>
            <w:noWrap/>
            <w:vAlign w:val="bottom"/>
          </w:tcPr>
          <w:p w14:paraId="226ABF4F" w14:textId="00E3BE3C" w:rsidR="007907CF" w:rsidRPr="009136D8" w:rsidRDefault="007907CF" w:rsidP="00A00168">
            <w:pPr>
              <w:jc w:val="right"/>
              <w:rPr>
                <w:rFonts w:ascii="Arial" w:hAnsi="Arial" w:cs="Arial"/>
                <w:color w:val="000000"/>
                <w:sz w:val="16"/>
                <w:szCs w:val="16"/>
              </w:rPr>
            </w:pPr>
          </w:p>
        </w:tc>
        <w:tc>
          <w:tcPr>
            <w:tcW w:w="582" w:type="pct"/>
            <w:tcBorders>
              <w:top w:val="single" w:sz="4" w:space="0" w:color="auto"/>
              <w:left w:val="nil"/>
              <w:bottom w:val="nil"/>
              <w:right w:val="nil"/>
            </w:tcBorders>
            <w:shd w:val="clear" w:color="000000" w:fill="FFFFFF"/>
            <w:noWrap/>
            <w:vAlign w:val="center"/>
          </w:tcPr>
          <w:p w14:paraId="6F8D17BE" w14:textId="3C05A511" w:rsidR="007907CF" w:rsidRPr="009136D8" w:rsidRDefault="007907CF" w:rsidP="00A00168">
            <w:pPr>
              <w:jc w:val="right"/>
              <w:rPr>
                <w:rFonts w:ascii="Arial" w:hAnsi="Arial" w:cs="Arial"/>
                <w:b/>
                <w:bCs/>
                <w:color w:val="000000"/>
                <w:sz w:val="16"/>
                <w:szCs w:val="16"/>
              </w:rPr>
            </w:pPr>
          </w:p>
        </w:tc>
      </w:tr>
      <w:tr w:rsidR="007907CF" w:rsidRPr="00753A5A" w14:paraId="3AEDC069" w14:textId="77777777" w:rsidTr="007907CF">
        <w:trPr>
          <w:trHeight w:val="198"/>
        </w:trPr>
        <w:tc>
          <w:tcPr>
            <w:tcW w:w="2300" w:type="pct"/>
            <w:tcBorders>
              <w:top w:val="nil"/>
              <w:left w:val="nil"/>
              <w:bottom w:val="nil"/>
              <w:right w:val="nil"/>
            </w:tcBorders>
            <w:noWrap/>
            <w:vAlign w:val="center"/>
            <w:hideMark/>
          </w:tcPr>
          <w:p w14:paraId="0A3A82AF" w14:textId="77777777" w:rsidR="00A00168" w:rsidRPr="009136D8" w:rsidRDefault="00A00168" w:rsidP="00A00168">
            <w:pPr>
              <w:jc w:val="right"/>
              <w:rPr>
                <w:rFonts w:ascii="Arial" w:hAnsi="Arial" w:cs="Arial"/>
                <w:b/>
                <w:bCs/>
                <w:color w:val="000000"/>
                <w:sz w:val="16"/>
                <w:szCs w:val="16"/>
              </w:rPr>
            </w:pPr>
          </w:p>
        </w:tc>
        <w:tc>
          <w:tcPr>
            <w:tcW w:w="623" w:type="pct"/>
            <w:tcBorders>
              <w:top w:val="nil"/>
              <w:left w:val="nil"/>
              <w:bottom w:val="single" w:sz="8" w:space="0" w:color="auto"/>
              <w:right w:val="nil"/>
            </w:tcBorders>
            <w:shd w:val="clear" w:color="000000" w:fill="FFFFFF"/>
            <w:vAlign w:val="center"/>
            <w:hideMark/>
          </w:tcPr>
          <w:p w14:paraId="01B41CCA" w14:textId="77777777" w:rsidR="00A00168" w:rsidRPr="009136D8" w:rsidRDefault="00A00168" w:rsidP="00A00168">
            <w:pPr>
              <w:jc w:val="right"/>
              <w:rPr>
                <w:rFonts w:ascii="Arial" w:hAnsi="Arial" w:cs="Arial"/>
                <w:b/>
                <w:bCs/>
                <w:color w:val="000000"/>
                <w:sz w:val="16"/>
                <w:szCs w:val="16"/>
              </w:rPr>
            </w:pPr>
            <w:r w:rsidRPr="009136D8">
              <w:rPr>
                <w:rFonts w:ascii="Arial" w:hAnsi="Arial" w:cs="Arial"/>
                <w:b/>
                <w:bCs/>
                <w:color w:val="000000"/>
                <w:sz w:val="16"/>
                <w:szCs w:val="16"/>
              </w:rPr>
              <w:t>2025</w:t>
            </w:r>
          </w:p>
        </w:tc>
        <w:tc>
          <w:tcPr>
            <w:tcW w:w="95" w:type="pct"/>
            <w:tcBorders>
              <w:top w:val="nil"/>
              <w:left w:val="nil"/>
              <w:bottom w:val="nil"/>
              <w:right w:val="nil"/>
            </w:tcBorders>
            <w:shd w:val="clear" w:color="000000" w:fill="FFFFFF"/>
            <w:vAlign w:val="center"/>
            <w:hideMark/>
          </w:tcPr>
          <w:p w14:paraId="75C1211C" w14:textId="77777777" w:rsidR="00A00168" w:rsidRPr="009136D8" w:rsidRDefault="00A00168" w:rsidP="00A00168">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648" w:type="pct"/>
            <w:tcBorders>
              <w:top w:val="nil"/>
              <w:left w:val="nil"/>
              <w:bottom w:val="single" w:sz="8" w:space="0" w:color="auto"/>
              <w:right w:val="nil"/>
            </w:tcBorders>
            <w:shd w:val="clear" w:color="000000" w:fill="FFFFFF"/>
            <w:vAlign w:val="center"/>
            <w:hideMark/>
          </w:tcPr>
          <w:p w14:paraId="0D202411" w14:textId="77777777" w:rsidR="00A00168" w:rsidRPr="009136D8" w:rsidRDefault="00A00168" w:rsidP="00A00168">
            <w:pPr>
              <w:jc w:val="right"/>
              <w:rPr>
                <w:rFonts w:ascii="Arial" w:hAnsi="Arial" w:cs="Arial"/>
                <w:b/>
                <w:bCs/>
                <w:color w:val="000000"/>
                <w:sz w:val="16"/>
                <w:szCs w:val="16"/>
              </w:rPr>
            </w:pPr>
            <w:r w:rsidRPr="009136D8">
              <w:rPr>
                <w:rFonts w:ascii="Arial" w:hAnsi="Arial" w:cs="Arial"/>
                <w:b/>
                <w:bCs/>
                <w:color w:val="000000"/>
                <w:sz w:val="16"/>
                <w:szCs w:val="16"/>
              </w:rPr>
              <w:t>2024</w:t>
            </w:r>
          </w:p>
        </w:tc>
        <w:tc>
          <w:tcPr>
            <w:tcW w:w="84" w:type="pct"/>
            <w:tcBorders>
              <w:top w:val="nil"/>
              <w:left w:val="nil"/>
              <w:bottom w:val="nil"/>
              <w:right w:val="nil"/>
            </w:tcBorders>
            <w:shd w:val="clear" w:color="000000" w:fill="FFFFFF"/>
            <w:vAlign w:val="center"/>
            <w:hideMark/>
          </w:tcPr>
          <w:p w14:paraId="25145228" w14:textId="77777777" w:rsidR="00A00168" w:rsidRPr="009136D8" w:rsidRDefault="00A00168" w:rsidP="00A00168">
            <w:pPr>
              <w:jc w:val="right"/>
              <w:rPr>
                <w:rFonts w:ascii="Arial" w:hAnsi="Arial" w:cs="Arial"/>
                <w:color w:val="000000"/>
                <w:sz w:val="16"/>
                <w:szCs w:val="16"/>
              </w:rPr>
            </w:pPr>
            <w:r w:rsidRPr="009136D8">
              <w:rPr>
                <w:rFonts w:ascii="Arial" w:hAnsi="Arial" w:cs="Arial"/>
                <w:color w:val="000000"/>
                <w:sz w:val="16"/>
                <w:szCs w:val="16"/>
              </w:rPr>
              <w:t> </w:t>
            </w:r>
          </w:p>
        </w:tc>
        <w:tc>
          <w:tcPr>
            <w:tcW w:w="584" w:type="pct"/>
            <w:tcBorders>
              <w:top w:val="nil"/>
              <w:left w:val="nil"/>
              <w:bottom w:val="single" w:sz="8" w:space="0" w:color="auto"/>
              <w:right w:val="nil"/>
            </w:tcBorders>
            <w:shd w:val="clear" w:color="000000" w:fill="FFFFFF"/>
            <w:vAlign w:val="center"/>
            <w:hideMark/>
          </w:tcPr>
          <w:p w14:paraId="17A081EE" w14:textId="77777777" w:rsidR="00A00168" w:rsidRPr="009136D8" w:rsidRDefault="00A00168" w:rsidP="00A00168">
            <w:pPr>
              <w:jc w:val="right"/>
              <w:rPr>
                <w:rFonts w:ascii="Arial" w:hAnsi="Arial" w:cs="Arial"/>
                <w:b/>
                <w:bCs/>
                <w:color w:val="000000"/>
                <w:sz w:val="16"/>
                <w:szCs w:val="16"/>
              </w:rPr>
            </w:pPr>
            <w:r w:rsidRPr="009136D8">
              <w:rPr>
                <w:rFonts w:ascii="Arial" w:hAnsi="Arial" w:cs="Arial"/>
                <w:b/>
                <w:bCs/>
                <w:color w:val="000000"/>
                <w:sz w:val="16"/>
                <w:szCs w:val="16"/>
              </w:rPr>
              <w:t>2025</w:t>
            </w:r>
          </w:p>
        </w:tc>
        <w:tc>
          <w:tcPr>
            <w:tcW w:w="84" w:type="pct"/>
            <w:tcBorders>
              <w:top w:val="nil"/>
              <w:left w:val="nil"/>
              <w:bottom w:val="nil"/>
              <w:right w:val="nil"/>
            </w:tcBorders>
            <w:shd w:val="clear" w:color="000000" w:fill="FFFFFF"/>
            <w:vAlign w:val="center"/>
            <w:hideMark/>
          </w:tcPr>
          <w:p w14:paraId="03A54030" w14:textId="77777777" w:rsidR="00A00168" w:rsidRPr="009136D8" w:rsidRDefault="00A00168" w:rsidP="00A00168">
            <w:pPr>
              <w:jc w:val="right"/>
              <w:rPr>
                <w:rFonts w:ascii="Arial" w:hAnsi="Arial" w:cs="Arial"/>
                <w:color w:val="000000"/>
                <w:sz w:val="16"/>
                <w:szCs w:val="16"/>
              </w:rPr>
            </w:pPr>
            <w:r w:rsidRPr="009136D8">
              <w:rPr>
                <w:rFonts w:ascii="Arial" w:hAnsi="Arial" w:cs="Arial"/>
                <w:color w:val="000000"/>
                <w:sz w:val="16"/>
                <w:szCs w:val="16"/>
              </w:rPr>
              <w:t> </w:t>
            </w:r>
          </w:p>
        </w:tc>
        <w:tc>
          <w:tcPr>
            <w:tcW w:w="582" w:type="pct"/>
            <w:tcBorders>
              <w:top w:val="nil"/>
              <w:left w:val="nil"/>
              <w:bottom w:val="single" w:sz="8" w:space="0" w:color="auto"/>
              <w:right w:val="nil"/>
            </w:tcBorders>
            <w:shd w:val="clear" w:color="000000" w:fill="FFFFFF"/>
            <w:vAlign w:val="center"/>
            <w:hideMark/>
          </w:tcPr>
          <w:p w14:paraId="3920D08F" w14:textId="77777777" w:rsidR="00A00168" w:rsidRPr="009136D8" w:rsidRDefault="00A00168" w:rsidP="00A00168">
            <w:pPr>
              <w:jc w:val="right"/>
              <w:rPr>
                <w:rFonts w:ascii="Arial" w:hAnsi="Arial" w:cs="Arial"/>
                <w:b/>
                <w:bCs/>
                <w:color w:val="000000"/>
                <w:sz w:val="16"/>
                <w:szCs w:val="16"/>
              </w:rPr>
            </w:pPr>
            <w:r w:rsidRPr="009136D8">
              <w:rPr>
                <w:rFonts w:ascii="Arial" w:hAnsi="Arial" w:cs="Arial"/>
                <w:b/>
                <w:bCs/>
                <w:color w:val="000000"/>
                <w:sz w:val="16"/>
                <w:szCs w:val="16"/>
              </w:rPr>
              <w:t>2024</w:t>
            </w:r>
          </w:p>
        </w:tc>
      </w:tr>
      <w:tr w:rsidR="007907CF" w:rsidRPr="00753A5A" w14:paraId="25D3064D" w14:textId="77777777" w:rsidTr="007907CF">
        <w:trPr>
          <w:trHeight w:val="198"/>
        </w:trPr>
        <w:tc>
          <w:tcPr>
            <w:tcW w:w="2300" w:type="pct"/>
            <w:tcBorders>
              <w:top w:val="nil"/>
              <w:left w:val="nil"/>
              <w:bottom w:val="nil"/>
              <w:right w:val="nil"/>
            </w:tcBorders>
            <w:noWrap/>
            <w:vAlign w:val="center"/>
            <w:hideMark/>
          </w:tcPr>
          <w:p w14:paraId="4DFB5A67" w14:textId="77777777" w:rsidR="00A00168" w:rsidRPr="009136D8" w:rsidRDefault="00A00168" w:rsidP="00A00168">
            <w:pPr>
              <w:jc w:val="right"/>
              <w:rPr>
                <w:rFonts w:ascii="Arial" w:hAnsi="Arial" w:cs="Arial"/>
                <w:b/>
                <w:bCs/>
                <w:color w:val="000000"/>
                <w:sz w:val="16"/>
                <w:szCs w:val="16"/>
              </w:rPr>
            </w:pPr>
          </w:p>
        </w:tc>
        <w:tc>
          <w:tcPr>
            <w:tcW w:w="623" w:type="pct"/>
            <w:tcBorders>
              <w:top w:val="nil"/>
              <w:left w:val="nil"/>
              <w:bottom w:val="nil"/>
              <w:right w:val="nil"/>
            </w:tcBorders>
            <w:shd w:val="clear" w:color="000000" w:fill="FFFFFF"/>
            <w:vAlign w:val="center"/>
            <w:hideMark/>
          </w:tcPr>
          <w:p w14:paraId="3EC80E97" w14:textId="77777777" w:rsidR="00A00168" w:rsidRPr="009136D8" w:rsidRDefault="00A00168" w:rsidP="00A00168">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95" w:type="pct"/>
            <w:tcBorders>
              <w:top w:val="nil"/>
              <w:left w:val="nil"/>
              <w:bottom w:val="nil"/>
              <w:right w:val="nil"/>
            </w:tcBorders>
            <w:shd w:val="clear" w:color="000000" w:fill="FFFFFF"/>
            <w:vAlign w:val="center"/>
            <w:hideMark/>
          </w:tcPr>
          <w:p w14:paraId="1BE48349" w14:textId="77777777" w:rsidR="00A00168" w:rsidRPr="009136D8" w:rsidRDefault="00A00168" w:rsidP="00A00168">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648" w:type="pct"/>
            <w:tcBorders>
              <w:top w:val="nil"/>
              <w:left w:val="nil"/>
              <w:bottom w:val="nil"/>
              <w:right w:val="nil"/>
            </w:tcBorders>
            <w:shd w:val="clear" w:color="000000" w:fill="FFFFFF"/>
            <w:vAlign w:val="center"/>
            <w:hideMark/>
          </w:tcPr>
          <w:p w14:paraId="288D457D" w14:textId="77777777" w:rsidR="00A00168" w:rsidRPr="009136D8" w:rsidRDefault="00A00168" w:rsidP="00A00168">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84" w:type="pct"/>
            <w:tcBorders>
              <w:top w:val="nil"/>
              <w:left w:val="nil"/>
              <w:bottom w:val="nil"/>
              <w:right w:val="nil"/>
            </w:tcBorders>
            <w:shd w:val="clear" w:color="000000" w:fill="FFFFFF"/>
            <w:vAlign w:val="center"/>
            <w:hideMark/>
          </w:tcPr>
          <w:p w14:paraId="4EAF8834" w14:textId="77777777" w:rsidR="00A00168" w:rsidRPr="009136D8" w:rsidRDefault="00A00168" w:rsidP="00A00168">
            <w:pPr>
              <w:jc w:val="right"/>
              <w:rPr>
                <w:rFonts w:ascii="Arial" w:hAnsi="Arial" w:cs="Arial"/>
                <w:color w:val="000000"/>
                <w:sz w:val="16"/>
                <w:szCs w:val="16"/>
              </w:rPr>
            </w:pPr>
            <w:r w:rsidRPr="009136D8">
              <w:rPr>
                <w:rFonts w:ascii="Arial" w:hAnsi="Arial" w:cs="Arial"/>
                <w:color w:val="000000"/>
                <w:sz w:val="16"/>
                <w:szCs w:val="16"/>
              </w:rPr>
              <w:t> </w:t>
            </w:r>
          </w:p>
        </w:tc>
        <w:tc>
          <w:tcPr>
            <w:tcW w:w="584" w:type="pct"/>
            <w:tcBorders>
              <w:top w:val="nil"/>
              <w:left w:val="nil"/>
              <w:bottom w:val="nil"/>
              <w:right w:val="nil"/>
            </w:tcBorders>
            <w:shd w:val="clear" w:color="000000" w:fill="FFFFFF"/>
            <w:vAlign w:val="center"/>
            <w:hideMark/>
          </w:tcPr>
          <w:p w14:paraId="3F090AC8" w14:textId="77777777" w:rsidR="00A00168" w:rsidRPr="009136D8" w:rsidRDefault="00A00168" w:rsidP="00A00168">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84" w:type="pct"/>
            <w:tcBorders>
              <w:top w:val="nil"/>
              <w:left w:val="nil"/>
              <w:bottom w:val="nil"/>
              <w:right w:val="nil"/>
            </w:tcBorders>
            <w:shd w:val="clear" w:color="000000" w:fill="FFFFFF"/>
            <w:vAlign w:val="center"/>
            <w:hideMark/>
          </w:tcPr>
          <w:p w14:paraId="58EF76F7" w14:textId="77777777" w:rsidR="00A00168" w:rsidRPr="009136D8" w:rsidRDefault="00A00168" w:rsidP="00A00168">
            <w:pPr>
              <w:jc w:val="right"/>
              <w:rPr>
                <w:rFonts w:ascii="Arial" w:hAnsi="Arial" w:cs="Arial"/>
                <w:color w:val="000000"/>
                <w:sz w:val="16"/>
                <w:szCs w:val="16"/>
              </w:rPr>
            </w:pPr>
            <w:r w:rsidRPr="009136D8">
              <w:rPr>
                <w:rFonts w:ascii="Arial" w:hAnsi="Arial" w:cs="Arial"/>
                <w:color w:val="000000"/>
                <w:sz w:val="16"/>
                <w:szCs w:val="16"/>
              </w:rPr>
              <w:t> </w:t>
            </w:r>
          </w:p>
        </w:tc>
        <w:tc>
          <w:tcPr>
            <w:tcW w:w="582" w:type="pct"/>
            <w:tcBorders>
              <w:top w:val="nil"/>
              <w:left w:val="nil"/>
              <w:bottom w:val="nil"/>
              <w:right w:val="nil"/>
            </w:tcBorders>
            <w:shd w:val="clear" w:color="000000" w:fill="FFFFFF"/>
            <w:vAlign w:val="center"/>
            <w:hideMark/>
          </w:tcPr>
          <w:p w14:paraId="0B6110ED" w14:textId="77777777" w:rsidR="00A00168" w:rsidRPr="009136D8" w:rsidRDefault="00A00168" w:rsidP="00A00168">
            <w:pPr>
              <w:jc w:val="right"/>
              <w:rPr>
                <w:rFonts w:ascii="Arial" w:hAnsi="Arial" w:cs="Arial"/>
                <w:b/>
                <w:bCs/>
                <w:color w:val="000000"/>
                <w:sz w:val="16"/>
                <w:szCs w:val="16"/>
              </w:rPr>
            </w:pPr>
            <w:r w:rsidRPr="009136D8">
              <w:rPr>
                <w:rFonts w:ascii="Arial" w:hAnsi="Arial" w:cs="Arial"/>
                <w:b/>
                <w:bCs/>
                <w:color w:val="000000"/>
                <w:sz w:val="16"/>
                <w:szCs w:val="16"/>
              </w:rPr>
              <w:t> </w:t>
            </w:r>
          </w:p>
        </w:tc>
      </w:tr>
      <w:tr w:rsidR="007907CF" w:rsidRPr="00753A5A" w14:paraId="523DAB00" w14:textId="77777777" w:rsidTr="007907CF">
        <w:trPr>
          <w:trHeight w:val="198"/>
        </w:trPr>
        <w:tc>
          <w:tcPr>
            <w:tcW w:w="2300" w:type="pct"/>
            <w:tcBorders>
              <w:top w:val="nil"/>
              <w:left w:val="nil"/>
              <w:bottom w:val="nil"/>
              <w:right w:val="nil"/>
            </w:tcBorders>
            <w:noWrap/>
            <w:vAlign w:val="center"/>
            <w:hideMark/>
          </w:tcPr>
          <w:p w14:paraId="2BA58646" w14:textId="77777777" w:rsidR="00A00168" w:rsidRPr="009136D8" w:rsidRDefault="00A00168" w:rsidP="00A00168">
            <w:pPr>
              <w:rPr>
                <w:rFonts w:ascii="Arial" w:hAnsi="Arial" w:cs="Arial"/>
                <w:color w:val="000000"/>
                <w:sz w:val="16"/>
                <w:szCs w:val="16"/>
              </w:rPr>
            </w:pPr>
            <w:r w:rsidRPr="009136D8">
              <w:rPr>
                <w:rFonts w:ascii="Arial" w:hAnsi="Arial" w:cs="Arial"/>
                <w:color w:val="000000"/>
                <w:sz w:val="16"/>
                <w:szCs w:val="16"/>
              </w:rPr>
              <w:t>Caixa e bancos (conta movimento)</w:t>
            </w:r>
          </w:p>
        </w:tc>
        <w:tc>
          <w:tcPr>
            <w:tcW w:w="623" w:type="pct"/>
            <w:tcBorders>
              <w:top w:val="nil"/>
              <w:left w:val="nil"/>
              <w:bottom w:val="nil"/>
              <w:right w:val="nil"/>
            </w:tcBorders>
            <w:shd w:val="clear" w:color="000000" w:fill="FFFFFF"/>
            <w:noWrap/>
            <w:vAlign w:val="center"/>
            <w:hideMark/>
          </w:tcPr>
          <w:p w14:paraId="081CFE27" w14:textId="48B77B65" w:rsidR="00A00168" w:rsidRPr="009136D8" w:rsidRDefault="00A00168" w:rsidP="00A00168">
            <w:pPr>
              <w:ind w:firstLineChars="100" w:firstLine="160"/>
              <w:jc w:val="right"/>
              <w:rPr>
                <w:rFonts w:ascii="Arial" w:hAnsi="Arial" w:cs="Arial"/>
                <w:color w:val="000000"/>
                <w:sz w:val="16"/>
                <w:szCs w:val="16"/>
              </w:rPr>
            </w:pPr>
            <w:r w:rsidRPr="009136D8">
              <w:rPr>
                <w:rFonts w:ascii="Arial" w:hAnsi="Arial" w:cs="Arial"/>
                <w:color w:val="000000"/>
                <w:sz w:val="16"/>
                <w:szCs w:val="16"/>
              </w:rPr>
              <w:t xml:space="preserve">2.524 </w:t>
            </w:r>
          </w:p>
        </w:tc>
        <w:tc>
          <w:tcPr>
            <w:tcW w:w="95" w:type="pct"/>
            <w:tcBorders>
              <w:top w:val="nil"/>
              <w:left w:val="nil"/>
              <w:bottom w:val="nil"/>
              <w:right w:val="nil"/>
            </w:tcBorders>
            <w:shd w:val="clear" w:color="000000" w:fill="FFFFFF"/>
            <w:noWrap/>
            <w:vAlign w:val="center"/>
            <w:hideMark/>
          </w:tcPr>
          <w:p w14:paraId="5B4EE606" w14:textId="77777777" w:rsidR="00A00168" w:rsidRPr="009136D8" w:rsidRDefault="00A00168" w:rsidP="00A0016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648" w:type="pct"/>
            <w:tcBorders>
              <w:top w:val="nil"/>
              <w:left w:val="nil"/>
              <w:bottom w:val="nil"/>
              <w:right w:val="nil"/>
            </w:tcBorders>
            <w:shd w:val="clear" w:color="000000" w:fill="FFFFFF"/>
            <w:noWrap/>
            <w:vAlign w:val="center"/>
            <w:hideMark/>
          </w:tcPr>
          <w:p w14:paraId="7CDB556F" w14:textId="4205B2CC" w:rsidR="00A00168" w:rsidRPr="009136D8" w:rsidRDefault="00A00168" w:rsidP="00A00168">
            <w:pPr>
              <w:ind w:firstLineChars="100" w:firstLine="160"/>
              <w:jc w:val="right"/>
              <w:rPr>
                <w:rFonts w:ascii="Arial" w:hAnsi="Arial" w:cs="Arial"/>
                <w:color w:val="000000"/>
                <w:sz w:val="16"/>
                <w:szCs w:val="16"/>
              </w:rPr>
            </w:pPr>
            <w:r w:rsidRPr="009136D8">
              <w:rPr>
                <w:rFonts w:ascii="Arial" w:hAnsi="Arial" w:cs="Arial"/>
                <w:color w:val="000000"/>
                <w:sz w:val="16"/>
                <w:szCs w:val="16"/>
              </w:rPr>
              <w:t xml:space="preserve">2.669 </w:t>
            </w:r>
          </w:p>
        </w:tc>
        <w:tc>
          <w:tcPr>
            <w:tcW w:w="84" w:type="pct"/>
            <w:tcBorders>
              <w:top w:val="nil"/>
              <w:left w:val="nil"/>
              <w:bottom w:val="nil"/>
              <w:right w:val="nil"/>
            </w:tcBorders>
            <w:shd w:val="clear" w:color="000000" w:fill="FFFFFF"/>
            <w:noWrap/>
            <w:vAlign w:val="center"/>
            <w:hideMark/>
          </w:tcPr>
          <w:p w14:paraId="05697AB0" w14:textId="77777777" w:rsidR="00A00168" w:rsidRPr="009136D8" w:rsidRDefault="00A00168" w:rsidP="00A0016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584" w:type="pct"/>
            <w:tcBorders>
              <w:top w:val="nil"/>
              <w:left w:val="nil"/>
              <w:bottom w:val="nil"/>
              <w:right w:val="nil"/>
            </w:tcBorders>
            <w:shd w:val="clear" w:color="000000" w:fill="FFFFFF"/>
            <w:noWrap/>
            <w:vAlign w:val="center"/>
            <w:hideMark/>
          </w:tcPr>
          <w:p w14:paraId="3A94730D" w14:textId="6FA92588" w:rsidR="00A00168" w:rsidRPr="009136D8" w:rsidRDefault="00A00168" w:rsidP="00A00168">
            <w:pPr>
              <w:ind w:firstLineChars="100" w:firstLine="160"/>
              <w:jc w:val="right"/>
              <w:rPr>
                <w:rFonts w:ascii="Arial" w:hAnsi="Arial" w:cs="Arial"/>
                <w:color w:val="000000"/>
                <w:sz w:val="16"/>
                <w:szCs w:val="16"/>
              </w:rPr>
            </w:pPr>
            <w:r w:rsidRPr="009136D8">
              <w:rPr>
                <w:rFonts w:ascii="Arial" w:hAnsi="Arial" w:cs="Arial"/>
                <w:color w:val="000000"/>
                <w:sz w:val="16"/>
                <w:szCs w:val="16"/>
              </w:rPr>
              <w:t xml:space="preserve">2.524 </w:t>
            </w:r>
          </w:p>
        </w:tc>
        <w:tc>
          <w:tcPr>
            <w:tcW w:w="84" w:type="pct"/>
            <w:tcBorders>
              <w:top w:val="nil"/>
              <w:left w:val="nil"/>
              <w:bottom w:val="nil"/>
              <w:right w:val="nil"/>
            </w:tcBorders>
            <w:shd w:val="clear" w:color="000000" w:fill="FFFFFF"/>
            <w:noWrap/>
            <w:vAlign w:val="center"/>
            <w:hideMark/>
          </w:tcPr>
          <w:p w14:paraId="6C0E8DA4" w14:textId="77777777" w:rsidR="00A00168" w:rsidRPr="009136D8" w:rsidRDefault="00A00168" w:rsidP="00A0016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582" w:type="pct"/>
            <w:tcBorders>
              <w:top w:val="nil"/>
              <w:left w:val="nil"/>
              <w:bottom w:val="nil"/>
              <w:right w:val="nil"/>
            </w:tcBorders>
            <w:shd w:val="clear" w:color="000000" w:fill="FFFFFF"/>
            <w:noWrap/>
            <w:vAlign w:val="center"/>
            <w:hideMark/>
          </w:tcPr>
          <w:p w14:paraId="30E4BD44" w14:textId="4711C20D" w:rsidR="00A00168" w:rsidRPr="009136D8" w:rsidRDefault="00A00168" w:rsidP="00A00168">
            <w:pPr>
              <w:ind w:firstLineChars="100" w:firstLine="160"/>
              <w:jc w:val="right"/>
              <w:rPr>
                <w:rFonts w:ascii="Arial" w:hAnsi="Arial" w:cs="Arial"/>
                <w:color w:val="000000"/>
                <w:sz w:val="16"/>
                <w:szCs w:val="16"/>
              </w:rPr>
            </w:pPr>
            <w:r w:rsidRPr="009136D8">
              <w:rPr>
                <w:rFonts w:ascii="Arial" w:hAnsi="Arial" w:cs="Arial"/>
                <w:color w:val="000000"/>
                <w:sz w:val="16"/>
                <w:szCs w:val="16"/>
              </w:rPr>
              <w:t xml:space="preserve">2.848 </w:t>
            </w:r>
          </w:p>
        </w:tc>
      </w:tr>
      <w:tr w:rsidR="007907CF" w:rsidRPr="00753A5A" w14:paraId="797BB145" w14:textId="77777777" w:rsidTr="007907CF">
        <w:trPr>
          <w:trHeight w:val="198"/>
        </w:trPr>
        <w:tc>
          <w:tcPr>
            <w:tcW w:w="2300" w:type="pct"/>
            <w:tcBorders>
              <w:top w:val="nil"/>
              <w:left w:val="nil"/>
              <w:bottom w:val="nil"/>
              <w:right w:val="nil"/>
            </w:tcBorders>
            <w:noWrap/>
            <w:vAlign w:val="center"/>
            <w:hideMark/>
          </w:tcPr>
          <w:p w14:paraId="22D5FBEA" w14:textId="77777777" w:rsidR="00A00168" w:rsidRPr="009136D8" w:rsidRDefault="00A00168" w:rsidP="00A00168">
            <w:pPr>
              <w:rPr>
                <w:rFonts w:ascii="Arial" w:hAnsi="Arial" w:cs="Arial"/>
                <w:color w:val="000000"/>
                <w:sz w:val="16"/>
                <w:szCs w:val="16"/>
              </w:rPr>
            </w:pPr>
            <w:r w:rsidRPr="009136D8">
              <w:rPr>
                <w:rFonts w:ascii="Arial" w:hAnsi="Arial" w:cs="Arial"/>
                <w:color w:val="000000"/>
                <w:sz w:val="16"/>
                <w:szCs w:val="16"/>
              </w:rPr>
              <w:t>Certificados de depósitos bancários – CDB</w:t>
            </w:r>
          </w:p>
        </w:tc>
        <w:tc>
          <w:tcPr>
            <w:tcW w:w="623" w:type="pct"/>
            <w:tcBorders>
              <w:top w:val="nil"/>
              <w:left w:val="nil"/>
              <w:bottom w:val="single" w:sz="8" w:space="0" w:color="auto"/>
              <w:right w:val="nil"/>
            </w:tcBorders>
            <w:shd w:val="clear" w:color="000000" w:fill="FFFFFF"/>
            <w:noWrap/>
            <w:vAlign w:val="center"/>
            <w:hideMark/>
          </w:tcPr>
          <w:p w14:paraId="062DFC7B" w14:textId="0F4E3914" w:rsidR="00A00168" w:rsidRPr="009136D8" w:rsidRDefault="00A00168" w:rsidP="00A00168">
            <w:pPr>
              <w:ind w:firstLineChars="100" w:firstLine="160"/>
              <w:jc w:val="right"/>
              <w:rPr>
                <w:rFonts w:ascii="Arial" w:hAnsi="Arial" w:cs="Arial"/>
                <w:color w:val="000000"/>
                <w:sz w:val="16"/>
                <w:szCs w:val="16"/>
              </w:rPr>
            </w:pPr>
            <w:r w:rsidRPr="009136D8">
              <w:rPr>
                <w:rFonts w:ascii="Arial" w:hAnsi="Arial" w:cs="Arial"/>
                <w:color w:val="000000"/>
                <w:sz w:val="16"/>
                <w:szCs w:val="16"/>
              </w:rPr>
              <w:t xml:space="preserve">-   </w:t>
            </w:r>
          </w:p>
        </w:tc>
        <w:tc>
          <w:tcPr>
            <w:tcW w:w="95" w:type="pct"/>
            <w:tcBorders>
              <w:top w:val="nil"/>
              <w:left w:val="nil"/>
              <w:bottom w:val="nil"/>
              <w:right w:val="nil"/>
            </w:tcBorders>
            <w:shd w:val="clear" w:color="000000" w:fill="FFFFFF"/>
            <w:noWrap/>
            <w:vAlign w:val="center"/>
            <w:hideMark/>
          </w:tcPr>
          <w:p w14:paraId="2D3B9E33" w14:textId="77777777" w:rsidR="00A00168" w:rsidRPr="009136D8" w:rsidRDefault="00A00168" w:rsidP="00A0016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648" w:type="pct"/>
            <w:tcBorders>
              <w:top w:val="nil"/>
              <w:left w:val="nil"/>
              <w:bottom w:val="single" w:sz="8" w:space="0" w:color="auto"/>
              <w:right w:val="nil"/>
            </w:tcBorders>
            <w:shd w:val="clear" w:color="000000" w:fill="FFFFFF"/>
            <w:noWrap/>
            <w:vAlign w:val="center"/>
            <w:hideMark/>
          </w:tcPr>
          <w:p w14:paraId="6330E81C" w14:textId="46F06B43" w:rsidR="00A00168" w:rsidRPr="009136D8" w:rsidRDefault="00A00168" w:rsidP="00A00168">
            <w:pPr>
              <w:ind w:firstLineChars="100" w:firstLine="160"/>
              <w:jc w:val="right"/>
              <w:rPr>
                <w:rFonts w:ascii="Arial" w:hAnsi="Arial" w:cs="Arial"/>
                <w:color w:val="000000"/>
                <w:sz w:val="16"/>
                <w:szCs w:val="16"/>
              </w:rPr>
            </w:pPr>
            <w:r w:rsidRPr="009136D8">
              <w:rPr>
                <w:rFonts w:ascii="Arial" w:hAnsi="Arial" w:cs="Arial"/>
                <w:color w:val="000000"/>
                <w:sz w:val="16"/>
                <w:szCs w:val="16"/>
              </w:rPr>
              <w:t xml:space="preserve">83.903 </w:t>
            </w:r>
          </w:p>
        </w:tc>
        <w:tc>
          <w:tcPr>
            <w:tcW w:w="84" w:type="pct"/>
            <w:tcBorders>
              <w:top w:val="nil"/>
              <w:left w:val="nil"/>
              <w:bottom w:val="nil"/>
              <w:right w:val="nil"/>
            </w:tcBorders>
            <w:shd w:val="clear" w:color="000000" w:fill="FFFFFF"/>
            <w:noWrap/>
            <w:vAlign w:val="center"/>
            <w:hideMark/>
          </w:tcPr>
          <w:p w14:paraId="6645755A" w14:textId="77777777" w:rsidR="00A00168" w:rsidRPr="009136D8" w:rsidRDefault="00A00168" w:rsidP="00A0016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584" w:type="pct"/>
            <w:tcBorders>
              <w:top w:val="nil"/>
              <w:left w:val="nil"/>
              <w:bottom w:val="single" w:sz="8" w:space="0" w:color="auto"/>
              <w:right w:val="nil"/>
            </w:tcBorders>
            <w:shd w:val="clear" w:color="000000" w:fill="FFFFFF"/>
            <w:noWrap/>
            <w:vAlign w:val="center"/>
            <w:hideMark/>
          </w:tcPr>
          <w:p w14:paraId="11B3EF37" w14:textId="104FCF9F" w:rsidR="00A00168" w:rsidRPr="009136D8" w:rsidRDefault="00A00168" w:rsidP="00A00168">
            <w:pPr>
              <w:ind w:firstLineChars="100" w:firstLine="160"/>
              <w:jc w:val="right"/>
              <w:rPr>
                <w:rFonts w:ascii="Arial" w:hAnsi="Arial" w:cs="Arial"/>
                <w:color w:val="000000"/>
                <w:sz w:val="16"/>
                <w:szCs w:val="16"/>
              </w:rPr>
            </w:pPr>
            <w:r w:rsidRPr="009136D8">
              <w:rPr>
                <w:rFonts w:ascii="Arial" w:hAnsi="Arial" w:cs="Arial"/>
                <w:color w:val="000000"/>
                <w:sz w:val="16"/>
                <w:szCs w:val="16"/>
              </w:rPr>
              <w:t>-</w:t>
            </w:r>
          </w:p>
        </w:tc>
        <w:tc>
          <w:tcPr>
            <w:tcW w:w="84" w:type="pct"/>
            <w:tcBorders>
              <w:top w:val="nil"/>
              <w:left w:val="nil"/>
              <w:bottom w:val="nil"/>
              <w:right w:val="nil"/>
            </w:tcBorders>
            <w:shd w:val="clear" w:color="000000" w:fill="FFFFFF"/>
            <w:noWrap/>
            <w:vAlign w:val="center"/>
            <w:hideMark/>
          </w:tcPr>
          <w:p w14:paraId="3EECCB93" w14:textId="77777777" w:rsidR="00A00168" w:rsidRPr="009136D8" w:rsidRDefault="00A00168" w:rsidP="00A0016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582" w:type="pct"/>
            <w:tcBorders>
              <w:top w:val="nil"/>
              <w:left w:val="nil"/>
              <w:bottom w:val="single" w:sz="8" w:space="0" w:color="auto"/>
              <w:right w:val="nil"/>
            </w:tcBorders>
            <w:shd w:val="clear" w:color="000000" w:fill="FFFFFF"/>
            <w:noWrap/>
            <w:vAlign w:val="center"/>
            <w:hideMark/>
          </w:tcPr>
          <w:p w14:paraId="2C093D26" w14:textId="60DCB7EA" w:rsidR="00A00168" w:rsidRPr="009136D8" w:rsidRDefault="00A00168" w:rsidP="00A00168">
            <w:pPr>
              <w:ind w:firstLineChars="100" w:firstLine="160"/>
              <w:jc w:val="right"/>
              <w:rPr>
                <w:rFonts w:ascii="Arial" w:hAnsi="Arial" w:cs="Arial"/>
                <w:color w:val="000000"/>
                <w:sz w:val="16"/>
                <w:szCs w:val="16"/>
              </w:rPr>
            </w:pPr>
            <w:r w:rsidRPr="009136D8">
              <w:rPr>
                <w:rFonts w:ascii="Arial" w:hAnsi="Arial" w:cs="Arial"/>
                <w:color w:val="000000"/>
                <w:sz w:val="16"/>
                <w:szCs w:val="16"/>
              </w:rPr>
              <w:t xml:space="preserve">279.233 </w:t>
            </w:r>
          </w:p>
        </w:tc>
      </w:tr>
      <w:tr w:rsidR="007907CF" w:rsidRPr="00753A5A" w14:paraId="2B1D1F79" w14:textId="77777777" w:rsidTr="007907CF">
        <w:trPr>
          <w:trHeight w:val="198"/>
        </w:trPr>
        <w:tc>
          <w:tcPr>
            <w:tcW w:w="2300" w:type="pct"/>
            <w:tcBorders>
              <w:top w:val="nil"/>
              <w:left w:val="nil"/>
              <w:bottom w:val="nil"/>
              <w:right w:val="nil"/>
            </w:tcBorders>
            <w:noWrap/>
            <w:vAlign w:val="center"/>
            <w:hideMark/>
          </w:tcPr>
          <w:p w14:paraId="194C9570" w14:textId="77777777" w:rsidR="00A00168" w:rsidRPr="009136D8" w:rsidRDefault="00A00168" w:rsidP="00A00168">
            <w:pPr>
              <w:ind w:firstLineChars="100" w:firstLine="160"/>
              <w:jc w:val="right"/>
              <w:rPr>
                <w:rFonts w:ascii="Arial" w:hAnsi="Arial" w:cs="Arial"/>
                <w:color w:val="000000"/>
                <w:sz w:val="16"/>
                <w:szCs w:val="16"/>
              </w:rPr>
            </w:pPr>
          </w:p>
        </w:tc>
        <w:tc>
          <w:tcPr>
            <w:tcW w:w="623" w:type="pct"/>
            <w:tcBorders>
              <w:top w:val="nil"/>
              <w:left w:val="nil"/>
              <w:bottom w:val="nil"/>
              <w:right w:val="nil"/>
            </w:tcBorders>
            <w:noWrap/>
            <w:vAlign w:val="center"/>
            <w:hideMark/>
          </w:tcPr>
          <w:p w14:paraId="2A0D966C" w14:textId="77777777" w:rsidR="00A00168" w:rsidRPr="009136D8" w:rsidRDefault="00A00168" w:rsidP="00A00168">
            <w:pPr>
              <w:jc w:val="right"/>
              <w:rPr>
                <w:rFonts w:ascii="Arial" w:hAnsi="Arial" w:cs="Arial"/>
                <w:sz w:val="16"/>
                <w:szCs w:val="16"/>
              </w:rPr>
            </w:pPr>
          </w:p>
        </w:tc>
        <w:tc>
          <w:tcPr>
            <w:tcW w:w="95" w:type="pct"/>
            <w:tcBorders>
              <w:top w:val="nil"/>
              <w:left w:val="nil"/>
              <w:bottom w:val="nil"/>
              <w:right w:val="nil"/>
            </w:tcBorders>
            <w:shd w:val="clear" w:color="000000" w:fill="FFFFFF"/>
            <w:noWrap/>
            <w:vAlign w:val="center"/>
            <w:hideMark/>
          </w:tcPr>
          <w:p w14:paraId="66507191" w14:textId="77777777" w:rsidR="00A00168" w:rsidRPr="009136D8" w:rsidRDefault="00A00168" w:rsidP="00A0016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648" w:type="pct"/>
            <w:tcBorders>
              <w:top w:val="nil"/>
              <w:left w:val="nil"/>
              <w:bottom w:val="nil"/>
              <w:right w:val="nil"/>
            </w:tcBorders>
            <w:shd w:val="clear" w:color="000000" w:fill="FFFFFF"/>
            <w:noWrap/>
            <w:vAlign w:val="center"/>
            <w:hideMark/>
          </w:tcPr>
          <w:p w14:paraId="3721BAB1" w14:textId="77777777" w:rsidR="00A00168" w:rsidRPr="009136D8" w:rsidRDefault="00A00168" w:rsidP="00A0016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84" w:type="pct"/>
            <w:tcBorders>
              <w:top w:val="nil"/>
              <w:left w:val="nil"/>
              <w:bottom w:val="nil"/>
              <w:right w:val="nil"/>
            </w:tcBorders>
            <w:shd w:val="clear" w:color="000000" w:fill="FFFFFF"/>
            <w:noWrap/>
            <w:vAlign w:val="center"/>
            <w:hideMark/>
          </w:tcPr>
          <w:p w14:paraId="2403EB2C" w14:textId="77777777" w:rsidR="00A00168" w:rsidRPr="009136D8" w:rsidRDefault="00A00168" w:rsidP="00A0016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584" w:type="pct"/>
            <w:tcBorders>
              <w:top w:val="nil"/>
              <w:left w:val="nil"/>
              <w:bottom w:val="nil"/>
              <w:right w:val="nil"/>
            </w:tcBorders>
            <w:shd w:val="clear" w:color="000000" w:fill="FFFFFF"/>
            <w:noWrap/>
            <w:vAlign w:val="center"/>
            <w:hideMark/>
          </w:tcPr>
          <w:p w14:paraId="4561CCC7" w14:textId="77777777" w:rsidR="00A00168" w:rsidRPr="009136D8" w:rsidRDefault="00A00168" w:rsidP="00A0016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84" w:type="pct"/>
            <w:tcBorders>
              <w:top w:val="nil"/>
              <w:left w:val="nil"/>
              <w:bottom w:val="nil"/>
              <w:right w:val="nil"/>
            </w:tcBorders>
            <w:shd w:val="clear" w:color="000000" w:fill="FFFFFF"/>
            <w:noWrap/>
            <w:vAlign w:val="center"/>
            <w:hideMark/>
          </w:tcPr>
          <w:p w14:paraId="53F9C74F" w14:textId="77777777" w:rsidR="00A00168" w:rsidRPr="009136D8" w:rsidRDefault="00A00168" w:rsidP="00A0016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582" w:type="pct"/>
            <w:tcBorders>
              <w:top w:val="nil"/>
              <w:left w:val="nil"/>
              <w:bottom w:val="nil"/>
              <w:right w:val="nil"/>
            </w:tcBorders>
            <w:shd w:val="clear" w:color="000000" w:fill="FFFFFF"/>
            <w:noWrap/>
            <w:vAlign w:val="center"/>
            <w:hideMark/>
          </w:tcPr>
          <w:p w14:paraId="0627420A" w14:textId="77777777" w:rsidR="00A00168" w:rsidRPr="009136D8" w:rsidRDefault="00A00168" w:rsidP="00A0016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r>
      <w:tr w:rsidR="007907CF" w:rsidRPr="00753A5A" w14:paraId="0AC84BAE" w14:textId="77777777" w:rsidTr="007907CF">
        <w:trPr>
          <w:trHeight w:val="198"/>
        </w:trPr>
        <w:tc>
          <w:tcPr>
            <w:tcW w:w="2300" w:type="pct"/>
            <w:tcBorders>
              <w:top w:val="nil"/>
              <w:left w:val="nil"/>
              <w:bottom w:val="nil"/>
              <w:right w:val="nil"/>
            </w:tcBorders>
            <w:noWrap/>
            <w:vAlign w:val="center"/>
            <w:hideMark/>
          </w:tcPr>
          <w:p w14:paraId="174D3462" w14:textId="77777777" w:rsidR="00A00168" w:rsidRPr="009136D8" w:rsidRDefault="00A00168" w:rsidP="00A00168">
            <w:pPr>
              <w:ind w:firstLineChars="100" w:firstLine="160"/>
              <w:jc w:val="right"/>
              <w:rPr>
                <w:rFonts w:ascii="Arial" w:hAnsi="Arial" w:cs="Arial"/>
                <w:color w:val="000000"/>
                <w:sz w:val="16"/>
                <w:szCs w:val="16"/>
              </w:rPr>
            </w:pPr>
          </w:p>
        </w:tc>
        <w:tc>
          <w:tcPr>
            <w:tcW w:w="623" w:type="pct"/>
            <w:tcBorders>
              <w:top w:val="nil"/>
              <w:left w:val="nil"/>
              <w:bottom w:val="double" w:sz="6" w:space="0" w:color="auto"/>
              <w:right w:val="nil"/>
            </w:tcBorders>
            <w:noWrap/>
            <w:vAlign w:val="center"/>
            <w:hideMark/>
          </w:tcPr>
          <w:p w14:paraId="07DF5BC3" w14:textId="0E886BD8" w:rsidR="00A00168" w:rsidRPr="009136D8" w:rsidRDefault="00A00168" w:rsidP="00A00168">
            <w:pPr>
              <w:ind w:firstLineChars="100" w:firstLine="160"/>
              <w:jc w:val="right"/>
              <w:rPr>
                <w:rFonts w:ascii="Arial" w:hAnsi="Arial" w:cs="Arial"/>
                <w:color w:val="000000"/>
                <w:sz w:val="16"/>
                <w:szCs w:val="16"/>
              </w:rPr>
            </w:pPr>
            <w:r w:rsidRPr="009136D8">
              <w:rPr>
                <w:rFonts w:ascii="Arial" w:hAnsi="Arial" w:cs="Arial"/>
                <w:color w:val="000000"/>
                <w:sz w:val="16"/>
                <w:szCs w:val="16"/>
              </w:rPr>
              <w:t xml:space="preserve">2.524 </w:t>
            </w:r>
          </w:p>
        </w:tc>
        <w:tc>
          <w:tcPr>
            <w:tcW w:w="95" w:type="pct"/>
            <w:tcBorders>
              <w:top w:val="nil"/>
              <w:left w:val="nil"/>
              <w:bottom w:val="nil"/>
              <w:right w:val="nil"/>
            </w:tcBorders>
            <w:shd w:val="clear" w:color="000000" w:fill="FFFFFF"/>
            <w:noWrap/>
            <w:vAlign w:val="center"/>
            <w:hideMark/>
          </w:tcPr>
          <w:p w14:paraId="1ECFF83F" w14:textId="77777777" w:rsidR="00A00168" w:rsidRPr="009136D8" w:rsidRDefault="00A00168" w:rsidP="00A0016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648" w:type="pct"/>
            <w:tcBorders>
              <w:top w:val="nil"/>
              <w:left w:val="nil"/>
              <w:bottom w:val="double" w:sz="6" w:space="0" w:color="auto"/>
              <w:right w:val="nil"/>
            </w:tcBorders>
            <w:shd w:val="clear" w:color="000000" w:fill="FFFFFF"/>
            <w:noWrap/>
            <w:vAlign w:val="center"/>
            <w:hideMark/>
          </w:tcPr>
          <w:p w14:paraId="2B734967" w14:textId="229DFD29" w:rsidR="00A00168" w:rsidRPr="009136D8" w:rsidRDefault="00A00168" w:rsidP="00A00168">
            <w:pPr>
              <w:ind w:firstLineChars="100" w:firstLine="160"/>
              <w:jc w:val="right"/>
              <w:rPr>
                <w:rFonts w:ascii="Arial" w:hAnsi="Arial" w:cs="Arial"/>
                <w:color w:val="000000"/>
                <w:sz w:val="16"/>
                <w:szCs w:val="16"/>
              </w:rPr>
            </w:pPr>
            <w:r w:rsidRPr="009136D8">
              <w:rPr>
                <w:rFonts w:ascii="Arial" w:hAnsi="Arial" w:cs="Arial"/>
                <w:color w:val="000000"/>
                <w:sz w:val="16"/>
                <w:szCs w:val="16"/>
              </w:rPr>
              <w:t xml:space="preserve">86.572 </w:t>
            </w:r>
          </w:p>
        </w:tc>
        <w:tc>
          <w:tcPr>
            <w:tcW w:w="84" w:type="pct"/>
            <w:tcBorders>
              <w:top w:val="nil"/>
              <w:left w:val="nil"/>
              <w:bottom w:val="nil"/>
              <w:right w:val="nil"/>
            </w:tcBorders>
            <w:shd w:val="clear" w:color="000000" w:fill="FFFFFF"/>
            <w:noWrap/>
            <w:vAlign w:val="center"/>
            <w:hideMark/>
          </w:tcPr>
          <w:p w14:paraId="00D3B6F5" w14:textId="77777777" w:rsidR="00A00168" w:rsidRPr="009136D8" w:rsidRDefault="00A00168" w:rsidP="00A0016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584" w:type="pct"/>
            <w:tcBorders>
              <w:top w:val="nil"/>
              <w:left w:val="nil"/>
              <w:bottom w:val="double" w:sz="6" w:space="0" w:color="auto"/>
              <w:right w:val="nil"/>
            </w:tcBorders>
            <w:shd w:val="clear" w:color="000000" w:fill="FFFFFF"/>
            <w:noWrap/>
            <w:vAlign w:val="center"/>
            <w:hideMark/>
          </w:tcPr>
          <w:p w14:paraId="551E93DE" w14:textId="2205D082" w:rsidR="00A00168" w:rsidRPr="009136D8" w:rsidRDefault="00A00168" w:rsidP="00A00168">
            <w:pPr>
              <w:ind w:firstLineChars="100" w:firstLine="160"/>
              <w:jc w:val="right"/>
              <w:rPr>
                <w:rFonts w:ascii="Arial" w:hAnsi="Arial" w:cs="Arial"/>
                <w:color w:val="000000"/>
                <w:sz w:val="16"/>
                <w:szCs w:val="16"/>
              </w:rPr>
            </w:pPr>
            <w:r w:rsidRPr="009136D8">
              <w:rPr>
                <w:rFonts w:ascii="Arial" w:hAnsi="Arial" w:cs="Arial"/>
                <w:color w:val="000000"/>
                <w:sz w:val="16"/>
                <w:szCs w:val="16"/>
              </w:rPr>
              <w:t xml:space="preserve">2.524 </w:t>
            </w:r>
          </w:p>
        </w:tc>
        <w:tc>
          <w:tcPr>
            <w:tcW w:w="84" w:type="pct"/>
            <w:tcBorders>
              <w:top w:val="nil"/>
              <w:left w:val="nil"/>
              <w:bottom w:val="nil"/>
              <w:right w:val="nil"/>
            </w:tcBorders>
            <w:shd w:val="clear" w:color="000000" w:fill="FFFFFF"/>
            <w:noWrap/>
            <w:vAlign w:val="center"/>
            <w:hideMark/>
          </w:tcPr>
          <w:p w14:paraId="111B94B4" w14:textId="77777777" w:rsidR="00A00168" w:rsidRPr="009136D8" w:rsidRDefault="00A00168" w:rsidP="00A0016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582" w:type="pct"/>
            <w:tcBorders>
              <w:top w:val="nil"/>
              <w:left w:val="nil"/>
              <w:bottom w:val="double" w:sz="6" w:space="0" w:color="auto"/>
              <w:right w:val="nil"/>
            </w:tcBorders>
            <w:shd w:val="clear" w:color="000000" w:fill="FFFFFF"/>
            <w:noWrap/>
            <w:vAlign w:val="center"/>
            <w:hideMark/>
          </w:tcPr>
          <w:p w14:paraId="13A0617A" w14:textId="541CD10F" w:rsidR="00A00168" w:rsidRPr="009136D8" w:rsidRDefault="00A00168" w:rsidP="00A00168">
            <w:pPr>
              <w:ind w:firstLineChars="100" w:firstLine="160"/>
              <w:jc w:val="right"/>
              <w:rPr>
                <w:rFonts w:ascii="Arial" w:hAnsi="Arial" w:cs="Arial"/>
                <w:color w:val="000000"/>
                <w:sz w:val="16"/>
                <w:szCs w:val="16"/>
              </w:rPr>
            </w:pPr>
            <w:r w:rsidRPr="009136D8">
              <w:rPr>
                <w:rFonts w:ascii="Arial" w:hAnsi="Arial" w:cs="Arial"/>
                <w:color w:val="000000"/>
                <w:sz w:val="16"/>
                <w:szCs w:val="16"/>
              </w:rPr>
              <w:t xml:space="preserve">282.081 </w:t>
            </w:r>
          </w:p>
        </w:tc>
      </w:tr>
    </w:tbl>
    <w:p w14:paraId="639B82B0" w14:textId="77777777" w:rsidR="00753A5A" w:rsidRPr="00E93DA2" w:rsidRDefault="00753A5A" w:rsidP="007A6884">
      <w:pPr>
        <w:tabs>
          <w:tab w:val="left" w:pos="4536"/>
        </w:tabs>
        <w:rPr>
          <w:rFonts w:ascii="Georgia" w:hAnsi="Georgia"/>
        </w:rPr>
      </w:pPr>
    </w:p>
    <w:p w14:paraId="4103850C" w14:textId="61887A54" w:rsidR="00410F73" w:rsidRPr="009136D8" w:rsidRDefault="007A6884">
      <w:pPr>
        <w:tabs>
          <w:tab w:val="left" w:pos="4536"/>
        </w:tabs>
        <w:rPr>
          <w:rFonts w:ascii="Georgia" w:hAnsi="Georgia"/>
          <w:sz w:val="22"/>
          <w:szCs w:val="22"/>
        </w:rPr>
      </w:pPr>
      <w:r w:rsidRPr="009136D8">
        <w:rPr>
          <w:rFonts w:ascii="Georgia" w:hAnsi="Georgia"/>
          <w:sz w:val="22"/>
          <w:szCs w:val="22"/>
        </w:rPr>
        <w:t>As aplicações financeiras de curto prazo referem-se a recursos aplicados em Certificados de Depósito Bancário, com liquidez imediata, sujeitos a risco insignificante de mudança de valor, sendo considerados, portanto, equivalentes de caixa. O Grupo possui opção de resgate antecipado das referidas aplicações financeiras</w:t>
      </w:r>
      <w:r w:rsidR="0040175C" w:rsidRPr="009136D8">
        <w:rPr>
          <w:rFonts w:ascii="Georgia" w:hAnsi="Georgia"/>
          <w:sz w:val="22"/>
          <w:szCs w:val="22"/>
        </w:rPr>
        <w:t xml:space="preserve"> </w:t>
      </w:r>
      <w:r w:rsidRPr="009136D8">
        <w:rPr>
          <w:rFonts w:ascii="Georgia" w:hAnsi="Georgia"/>
          <w:sz w:val="22"/>
          <w:szCs w:val="22"/>
        </w:rPr>
        <w:t xml:space="preserve">sem penalidade de perda de rentabilidade. Estes instrumentos tiveram taxa de remuneração média </w:t>
      </w:r>
      <w:r w:rsidR="00C07C9D" w:rsidRPr="009136D8">
        <w:rPr>
          <w:rFonts w:ascii="Georgia" w:hAnsi="Georgia"/>
          <w:sz w:val="22"/>
          <w:szCs w:val="22"/>
        </w:rPr>
        <w:t xml:space="preserve">acumulada </w:t>
      </w:r>
      <w:r w:rsidRPr="009136D8">
        <w:rPr>
          <w:rFonts w:ascii="Georgia" w:hAnsi="Georgia"/>
          <w:sz w:val="22"/>
          <w:szCs w:val="22"/>
        </w:rPr>
        <w:t xml:space="preserve">de </w:t>
      </w:r>
      <w:r w:rsidR="0066001E" w:rsidRPr="009136D8">
        <w:rPr>
          <w:rFonts w:ascii="Georgia" w:hAnsi="Georgia"/>
          <w:sz w:val="22"/>
          <w:szCs w:val="22"/>
        </w:rPr>
        <w:t>1</w:t>
      </w:r>
      <w:r w:rsidR="00E5793D" w:rsidRPr="009136D8">
        <w:rPr>
          <w:rFonts w:ascii="Georgia" w:hAnsi="Georgia"/>
          <w:sz w:val="22"/>
          <w:szCs w:val="22"/>
        </w:rPr>
        <w:t>04,42</w:t>
      </w:r>
      <w:r w:rsidR="0066001E" w:rsidRPr="009136D8">
        <w:rPr>
          <w:rFonts w:ascii="Georgia" w:hAnsi="Georgia"/>
          <w:sz w:val="22"/>
          <w:szCs w:val="22"/>
        </w:rPr>
        <w:t xml:space="preserve">% e </w:t>
      </w:r>
      <w:r w:rsidR="007B1165" w:rsidRPr="009136D8">
        <w:rPr>
          <w:rFonts w:ascii="Georgia" w:hAnsi="Georgia"/>
          <w:sz w:val="22"/>
          <w:szCs w:val="22"/>
        </w:rPr>
        <w:t>10</w:t>
      </w:r>
      <w:r w:rsidR="00E13512" w:rsidRPr="009136D8">
        <w:rPr>
          <w:rFonts w:ascii="Georgia" w:hAnsi="Georgia"/>
          <w:sz w:val="22"/>
          <w:szCs w:val="22"/>
        </w:rPr>
        <w:t>3,26</w:t>
      </w:r>
      <w:r w:rsidR="0066001E" w:rsidRPr="009136D8">
        <w:rPr>
          <w:rFonts w:ascii="Georgia" w:hAnsi="Georgia"/>
          <w:sz w:val="22"/>
          <w:szCs w:val="22"/>
        </w:rPr>
        <w:t xml:space="preserve">% </w:t>
      </w:r>
      <w:r w:rsidRPr="009136D8">
        <w:rPr>
          <w:rFonts w:ascii="Georgia" w:hAnsi="Georgia"/>
          <w:sz w:val="22"/>
          <w:szCs w:val="22"/>
        </w:rPr>
        <w:t>do Certificado de Depósito Interbancário (CDI), individual e consolidado, respectivamente,</w:t>
      </w:r>
      <w:r w:rsidR="005C538B" w:rsidRPr="009136D8">
        <w:rPr>
          <w:rFonts w:ascii="Georgia" w:hAnsi="Georgia"/>
          <w:sz w:val="22"/>
          <w:szCs w:val="22"/>
        </w:rPr>
        <w:t xml:space="preserve"> para os </w:t>
      </w:r>
      <w:r w:rsidR="00C07C9D" w:rsidRPr="009136D8">
        <w:rPr>
          <w:rFonts w:ascii="Georgia" w:hAnsi="Georgia"/>
          <w:sz w:val="22"/>
          <w:szCs w:val="22"/>
        </w:rPr>
        <w:t xml:space="preserve">últimos </w:t>
      </w:r>
      <w:r w:rsidR="005C538B" w:rsidRPr="009136D8">
        <w:rPr>
          <w:rFonts w:ascii="Georgia" w:hAnsi="Georgia"/>
          <w:sz w:val="22"/>
          <w:szCs w:val="22"/>
        </w:rPr>
        <w:t xml:space="preserve">12 meses </w:t>
      </w:r>
      <w:r w:rsidR="00C07C9D" w:rsidRPr="009136D8">
        <w:rPr>
          <w:rFonts w:ascii="Georgia" w:hAnsi="Georgia"/>
          <w:sz w:val="22"/>
          <w:szCs w:val="22"/>
        </w:rPr>
        <w:t>em 3</w:t>
      </w:r>
      <w:r w:rsidR="00AF09DF" w:rsidRPr="009136D8">
        <w:rPr>
          <w:rFonts w:ascii="Georgia" w:hAnsi="Georgia"/>
          <w:sz w:val="22"/>
          <w:szCs w:val="22"/>
        </w:rPr>
        <w:t>1</w:t>
      </w:r>
      <w:r w:rsidR="00C07C9D" w:rsidRPr="009136D8">
        <w:rPr>
          <w:rFonts w:ascii="Georgia" w:hAnsi="Georgia"/>
          <w:sz w:val="22"/>
          <w:szCs w:val="22"/>
        </w:rPr>
        <w:t xml:space="preserve"> de </w:t>
      </w:r>
      <w:r w:rsidR="00AF09DF" w:rsidRPr="009136D8">
        <w:rPr>
          <w:rFonts w:ascii="Georgia" w:hAnsi="Georgia"/>
          <w:sz w:val="22"/>
          <w:szCs w:val="22"/>
        </w:rPr>
        <w:t>dez</w:t>
      </w:r>
      <w:r w:rsidR="00973C2D" w:rsidRPr="009136D8">
        <w:rPr>
          <w:rFonts w:ascii="Georgia" w:hAnsi="Georgia"/>
          <w:sz w:val="22"/>
          <w:szCs w:val="22"/>
        </w:rPr>
        <w:t>embr</w:t>
      </w:r>
      <w:r w:rsidR="00C07C9D" w:rsidRPr="009136D8">
        <w:rPr>
          <w:rFonts w:ascii="Georgia" w:hAnsi="Georgia"/>
          <w:sz w:val="22"/>
          <w:szCs w:val="22"/>
        </w:rPr>
        <w:t xml:space="preserve">o de 2025 </w:t>
      </w:r>
      <w:r w:rsidRPr="009136D8">
        <w:rPr>
          <w:rFonts w:ascii="Georgia" w:hAnsi="Georgia" w:cs="Arial"/>
          <w:bCs/>
          <w:sz w:val="22"/>
          <w:szCs w:val="22"/>
        </w:rPr>
        <w:t>(</w:t>
      </w:r>
      <w:r w:rsidRPr="009136D8">
        <w:rPr>
          <w:rFonts w:ascii="Georgia" w:hAnsi="Georgia" w:cs="Georgia"/>
          <w:sz w:val="22"/>
          <w:szCs w:val="22"/>
        </w:rPr>
        <w:t>106,</w:t>
      </w:r>
      <w:r w:rsidR="00DD0614" w:rsidRPr="009136D8">
        <w:rPr>
          <w:rFonts w:ascii="Georgia" w:hAnsi="Georgia" w:cs="Georgia"/>
          <w:sz w:val="22"/>
          <w:szCs w:val="22"/>
        </w:rPr>
        <w:t>58</w:t>
      </w:r>
      <w:r w:rsidRPr="009136D8">
        <w:rPr>
          <w:rFonts w:ascii="Georgia" w:hAnsi="Georgia" w:cs="Georgia"/>
          <w:sz w:val="22"/>
          <w:szCs w:val="22"/>
        </w:rPr>
        <w:t>% e 10</w:t>
      </w:r>
      <w:r w:rsidR="00DD0614" w:rsidRPr="009136D8">
        <w:rPr>
          <w:rFonts w:ascii="Georgia" w:hAnsi="Georgia" w:cs="Georgia"/>
          <w:sz w:val="22"/>
          <w:szCs w:val="22"/>
        </w:rPr>
        <w:t>8,49</w:t>
      </w:r>
      <w:r w:rsidRPr="009136D8">
        <w:rPr>
          <w:rFonts w:ascii="Georgia" w:hAnsi="Georgia" w:cs="Georgia"/>
          <w:sz w:val="22"/>
          <w:szCs w:val="22"/>
        </w:rPr>
        <w:t xml:space="preserve">% </w:t>
      </w:r>
      <w:r w:rsidRPr="009136D8">
        <w:rPr>
          <w:rFonts w:ascii="Georgia" w:hAnsi="Georgia" w:cs="Arial"/>
          <w:bCs/>
          <w:sz w:val="22"/>
          <w:szCs w:val="22"/>
        </w:rPr>
        <w:t>em 31 de dezembro de 202</w:t>
      </w:r>
      <w:r w:rsidR="00DD0614" w:rsidRPr="009136D8">
        <w:rPr>
          <w:rFonts w:ascii="Georgia" w:hAnsi="Georgia" w:cs="Arial"/>
          <w:bCs/>
          <w:sz w:val="22"/>
          <w:szCs w:val="22"/>
        </w:rPr>
        <w:t>4</w:t>
      </w:r>
      <w:r w:rsidRPr="009136D8">
        <w:rPr>
          <w:rFonts w:ascii="Georgia" w:hAnsi="Georgia" w:cs="Arial"/>
          <w:bCs/>
          <w:sz w:val="22"/>
          <w:szCs w:val="22"/>
        </w:rPr>
        <w:t>)</w:t>
      </w:r>
      <w:r w:rsidRPr="009136D8">
        <w:rPr>
          <w:rFonts w:ascii="Georgia" w:hAnsi="Georgia"/>
          <w:sz w:val="22"/>
          <w:szCs w:val="22"/>
        </w:rPr>
        <w:t>.</w:t>
      </w:r>
    </w:p>
    <w:p w14:paraId="267ADF25" w14:textId="77777777" w:rsidR="004327BC" w:rsidRPr="009136D8" w:rsidRDefault="004327BC">
      <w:pPr>
        <w:tabs>
          <w:tab w:val="left" w:pos="4536"/>
        </w:tabs>
        <w:rPr>
          <w:rFonts w:ascii="Georgia" w:hAnsi="Georgia"/>
          <w:sz w:val="22"/>
          <w:szCs w:val="22"/>
        </w:rPr>
      </w:pPr>
    </w:p>
    <w:p w14:paraId="2FCFAB04" w14:textId="77777777" w:rsidR="00E03677" w:rsidRPr="009136D8" w:rsidRDefault="00E03677">
      <w:pPr>
        <w:tabs>
          <w:tab w:val="left" w:pos="4536"/>
        </w:tabs>
        <w:rPr>
          <w:rFonts w:ascii="Arial" w:hAnsi="Arial" w:cs="Arial"/>
          <w:sz w:val="22"/>
          <w:szCs w:val="22"/>
        </w:rPr>
      </w:pPr>
    </w:p>
    <w:p w14:paraId="20D1E9E0" w14:textId="093397FB" w:rsidR="00265A1F" w:rsidRPr="009136D8" w:rsidRDefault="00076181" w:rsidP="00796830">
      <w:pPr>
        <w:pStyle w:val="PargrafodaLista"/>
        <w:numPr>
          <w:ilvl w:val="0"/>
          <w:numId w:val="9"/>
        </w:numPr>
        <w:ind w:left="0" w:hanging="709"/>
        <w:jc w:val="both"/>
        <w:rPr>
          <w:rFonts w:ascii="Arial" w:hAnsi="Arial" w:cs="Arial"/>
          <w:b/>
          <w:bCs/>
          <w:sz w:val="22"/>
          <w:szCs w:val="22"/>
        </w:rPr>
      </w:pPr>
      <w:r w:rsidRPr="009136D8">
        <w:rPr>
          <w:rFonts w:ascii="Arial" w:hAnsi="Arial" w:cs="Arial"/>
          <w:b/>
          <w:bCs/>
          <w:sz w:val="22"/>
          <w:szCs w:val="22"/>
        </w:rPr>
        <w:t>Títulos e valores mobiliários</w:t>
      </w:r>
    </w:p>
    <w:tbl>
      <w:tblPr>
        <w:tblW w:w="5000" w:type="pct"/>
        <w:tblLayout w:type="fixed"/>
        <w:tblCellMar>
          <w:left w:w="70" w:type="dxa"/>
          <w:right w:w="70" w:type="dxa"/>
        </w:tblCellMar>
        <w:tblLook w:val="04A0" w:firstRow="1" w:lastRow="0" w:firstColumn="1" w:lastColumn="0" w:noHBand="0" w:noVBand="1"/>
      </w:tblPr>
      <w:tblGrid>
        <w:gridCol w:w="3968"/>
        <w:gridCol w:w="1224"/>
        <w:gridCol w:w="187"/>
        <w:gridCol w:w="1141"/>
        <w:gridCol w:w="17"/>
        <w:gridCol w:w="144"/>
        <w:gridCol w:w="17"/>
        <w:gridCol w:w="1154"/>
        <w:gridCol w:w="160"/>
        <w:gridCol w:w="1213"/>
        <w:gridCol w:w="12"/>
      </w:tblGrid>
      <w:tr w:rsidR="007907CF" w:rsidRPr="007907CF" w14:paraId="5F0A2536" w14:textId="77777777" w:rsidTr="009136D8">
        <w:trPr>
          <w:trHeight w:val="198"/>
        </w:trPr>
        <w:tc>
          <w:tcPr>
            <w:tcW w:w="2149" w:type="pct"/>
            <w:tcBorders>
              <w:top w:val="nil"/>
              <w:left w:val="nil"/>
              <w:bottom w:val="nil"/>
              <w:right w:val="nil"/>
            </w:tcBorders>
            <w:shd w:val="clear" w:color="000000" w:fill="FFFFFF"/>
            <w:noWrap/>
            <w:vAlign w:val="center"/>
            <w:hideMark/>
          </w:tcPr>
          <w:p w14:paraId="62F2D637" w14:textId="77777777" w:rsidR="00230B98" w:rsidRPr="009136D8" w:rsidRDefault="00230B98" w:rsidP="00230B98">
            <w:pPr>
              <w:rPr>
                <w:rFonts w:ascii="Arial" w:hAnsi="Arial" w:cs="Arial"/>
                <w:color w:val="000000"/>
                <w:sz w:val="16"/>
                <w:szCs w:val="16"/>
              </w:rPr>
            </w:pPr>
            <w:r w:rsidRPr="009136D8">
              <w:rPr>
                <w:rFonts w:ascii="Arial" w:hAnsi="Arial" w:cs="Arial"/>
                <w:color w:val="000000"/>
                <w:sz w:val="16"/>
                <w:szCs w:val="16"/>
              </w:rPr>
              <w:t> </w:t>
            </w:r>
          </w:p>
        </w:tc>
        <w:tc>
          <w:tcPr>
            <w:tcW w:w="1392" w:type="pct"/>
            <w:gridSpan w:val="4"/>
            <w:tcBorders>
              <w:top w:val="nil"/>
              <w:left w:val="nil"/>
              <w:bottom w:val="single" w:sz="8" w:space="0" w:color="auto"/>
              <w:right w:val="nil"/>
            </w:tcBorders>
            <w:shd w:val="clear" w:color="000000" w:fill="FFFFFF"/>
            <w:noWrap/>
            <w:vAlign w:val="center"/>
            <w:hideMark/>
          </w:tcPr>
          <w:p w14:paraId="1910D9F1" w14:textId="77777777" w:rsidR="00230B98" w:rsidRPr="009136D8" w:rsidRDefault="00230B98" w:rsidP="00230B98">
            <w:pPr>
              <w:jc w:val="right"/>
              <w:rPr>
                <w:rFonts w:ascii="Arial" w:hAnsi="Arial" w:cs="Arial"/>
                <w:b/>
                <w:bCs/>
                <w:color w:val="000000"/>
                <w:sz w:val="16"/>
                <w:szCs w:val="16"/>
              </w:rPr>
            </w:pPr>
            <w:r w:rsidRPr="009136D8">
              <w:rPr>
                <w:rFonts w:ascii="Arial" w:hAnsi="Arial" w:cs="Arial"/>
                <w:b/>
                <w:bCs/>
                <w:color w:val="000000"/>
                <w:sz w:val="16"/>
                <w:szCs w:val="16"/>
              </w:rPr>
              <w:t>Controladora</w:t>
            </w:r>
          </w:p>
        </w:tc>
        <w:tc>
          <w:tcPr>
            <w:tcW w:w="85" w:type="pct"/>
            <w:gridSpan w:val="2"/>
            <w:tcBorders>
              <w:top w:val="nil"/>
              <w:left w:val="nil"/>
              <w:bottom w:val="nil"/>
              <w:right w:val="nil"/>
            </w:tcBorders>
            <w:shd w:val="clear" w:color="000000" w:fill="FFFFFF"/>
            <w:noWrap/>
            <w:vAlign w:val="center"/>
            <w:hideMark/>
          </w:tcPr>
          <w:p w14:paraId="3685C3D9" w14:textId="77777777" w:rsidR="00230B98" w:rsidRPr="009136D8" w:rsidRDefault="00230B98" w:rsidP="00230B98">
            <w:pPr>
              <w:rPr>
                <w:rFonts w:ascii="Arial" w:hAnsi="Arial" w:cs="Arial"/>
                <w:color w:val="000000"/>
                <w:sz w:val="16"/>
                <w:szCs w:val="16"/>
              </w:rPr>
            </w:pPr>
            <w:r w:rsidRPr="009136D8">
              <w:rPr>
                <w:rFonts w:ascii="Arial" w:hAnsi="Arial" w:cs="Arial"/>
                <w:color w:val="000000"/>
                <w:sz w:val="16"/>
                <w:szCs w:val="16"/>
              </w:rPr>
              <w:t> </w:t>
            </w:r>
          </w:p>
        </w:tc>
        <w:tc>
          <w:tcPr>
            <w:tcW w:w="1374" w:type="pct"/>
            <w:gridSpan w:val="4"/>
            <w:tcBorders>
              <w:top w:val="nil"/>
              <w:left w:val="nil"/>
              <w:bottom w:val="single" w:sz="8" w:space="0" w:color="auto"/>
              <w:right w:val="nil"/>
            </w:tcBorders>
            <w:shd w:val="clear" w:color="000000" w:fill="FFFFFF"/>
            <w:noWrap/>
            <w:vAlign w:val="center"/>
            <w:hideMark/>
          </w:tcPr>
          <w:p w14:paraId="44B738BE" w14:textId="77777777" w:rsidR="00230B98" w:rsidRPr="009136D8" w:rsidRDefault="00230B98" w:rsidP="00230B98">
            <w:pPr>
              <w:jc w:val="right"/>
              <w:rPr>
                <w:rFonts w:ascii="Arial" w:hAnsi="Arial" w:cs="Arial"/>
                <w:b/>
                <w:bCs/>
                <w:color w:val="000000"/>
                <w:sz w:val="16"/>
                <w:szCs w:val="16"/>
              </w:rPr>
            </w:pPr>
            <w:r w:rsidRPr="009136D8">
              <w:rPr>
                <w:rFonts w:ascii="Arial" w:hAnsi="Arial" w:cs="Arial"/>
                <w:b/>
                <w:bCs/>
                <w:color w:val="000000"/>
                <w:sz w:val="16"/>
                <w:szCs w:val="16"/>
              </w:rPr>
              <w:t>Consolidado</w:t>
            </w:r>
          </w:p>
        </w:tc>
      </w:tr>
      <w:tr w:rsidR="007907CF" w:rsidRPr="007907CF" w14:paraId="0D13D3A3" w14:textId="77777777" w:rsidTr="007907CF">
        <w:trPr>
          <w:gridAfter w:val="1"/>
          <w:wAfter w:w="7" w:type="pct"/>
          <w:trHeight w:val="198"/>
        </w:trPr>
        <w:tc>
          <w:tcPr>
            <w:tcW w:w="2149" w:type="pct"/>
            <w:tcBorders>
              <w:top w:val="nil"/>
              <w:left w:val="nil"/>
              <w:bottom w:val="nil"/>
              <w:right w:val="nil"/>
            </w:tcBorders>
            <w:shd w:val="clear" w:color="000000" w:fill="FFFFFF"/>
            <w:noWrap/>
            <w:vAlign w:val="center"/>
            <w:hideMark/>
          </w:tcPr>
          <w:p w14:paraId="1CE8A271" w14:textId="77777777" w:rsidR="00230B98" w:rsidRPr="009136D8" w:rsidRDefault="00230B98" w:rsidP="00230B98">
            <w:pPr>
              <w:rPr>
                <w:rFonts w:ascii="Arial" w:hAnsi="Arial" w:cs="Arial"/>
                <w:color w:val="000000"/>
                <w:sz w:val="16"/>
                <w:szCs w:val="16"/>
              </w:rPr>
            </w:pPr>
            <w:r w:rsidRPr="009136D8">
              <w:rPr>
                <w:rFonts w:ascii="Arial" w:hAnsi="Arial" w:cs="Arial"/>
                <w:color w:val="000000"/>
                <w:sz w:val="16"/>
                <w:szCs w:val="16"/>
              </w:rPr>
              <w:t> </w:t>
            </w:r>
          </w:p>
        </w:tc>
        <w:tc>
          <w:tcPr>
            <w:tcW w:w="663" w:type="pct"/>
            <w:tcBorders>
              <w:top w:val="nil"/>
              <w:left w:val="nil"/>
              <w:bottom w:val="nil"/>
              <w:right w:val="nil"/>
            </w:tcBorders>
            <w:shd w:val="clear" w:color="000000" w:fill="FFFFFF"/>
            <w:noWrap/>
            <w:vAlign w:val="center"/>
            <w:hideMark/>
          </w:tcPr>
          <w:p w14:paraId="23AC8046" w14:textId="77777777" w:rsidR="00230B98" w:rsidRPr="009136D8" w:rsidRDefault="00230B98" w:rsidP="00230B98">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102" w:type="pct"/>
            <w:tcBorders>
              <w:top w:val="nil"/>
              <w:left w:val="nil"/>
              <w:bottom w:val="nil"/>
              <w:right w:val="nil"/>
            </w:tcBorders>
            <w:shd w:val="clear" w:color="000000" w:fill="FFFFFF"/>
            <w:noWrap/>
            <w:vAlign w:val="center"/>
            <w:hideMark/>
          </w:tcPr>
          <w:p w14:paraId="2BC1D240" w14:textId="77777777" w:rsidR="00230B98" w:rsidRPr="009136D8" w:rsidRDefault="00230B98" w:rsidP="00230B98">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618" w:type="pct"/>
            <w:tcBorders>
              <w:top w:val="nil"/>
              <w:left w:val="nil"/>
              <w:bottom w:val="nil"/>
              <w:right w:val="nil"/>
            </w:tcBorders>
            <w:shd w:val="clear" w:color="000000" w:fill="FFFFFF"/>
            <w:noWrap/>
            <w:vAlign w:val="center"/>
            <w:hideMark/>
          </w:tcPr>
          <w:p w14:paraId="45ABAC67" w14:textId="77777777" w:rsidR="00230B98" w:rsidRPr="009136D8" w:rsidRDefault="00230B98" w:rsidP="00230B98">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85" w:type="pct"/>
            <w:gridSpan w:val="2"/>
            <w:tcBorders>
              <w:top w:val="nil"/>
              <w:left w:val="nil"/>
              <w:bottom w:val="nil"/>
              <w:right w:val="nil"/>
            </w:tcBorders>
            <w:shd w:val="clear" w:color="000000" w:fill="FFFFFF"/>
            <w:noWrap/>
            <w:vAlign w:val="center"/>
            <w:hideMark/>
          </w:tcPr>
          <w:p w14:paraId="6601CC60" w14:textId="77777777" w:rsidR="00230B98" w:rsidRPr="009136D8" w:rsidRDefault="00230B98" w:rsidP="00230B98">
            <w:pPr>
              <w:rPr>
                <w:rFonts w:ascii="Arial" w:hAnsi="Arial" w:cs="Arial"/>
                <w:color w:val="000000"/>
                <w:sz w:val="16"/>
                <w:szCs w:val="16"/>
              </w:rPr>
            </w:pPr>
            <w:r w:rsidRPr="009136D8">
              <w:rPr>
                <w:rFonts w:ascii="Arial" w:hAnsi="Arial" w:cs="Arial"/>
                <w:color w:val="000000"/>
                <w:sz w:val="16"/>
                <w:szCs w:val="16"/>
              </w:rPr>
              <w:t> </w:t>
            </w:r>
          </w:p>
        </w:tc>
        <w:tc>
          <w:tcPr>
            <w:tcW w:w="634" w:type="pct"/>
            <w:gridSpan w:val="2"/>
            <w:tcBorders>
              <w:top w:val="nil"/>
              <w:left w:val="nil"/>
              <w:bottom w:val="nil"/>
              <w:right w:val="nil"/>
            </w:tcBorders>
            <w:shd w:val="clear" w:color="000000" w:fill="FFFFFF"/>
            <w:noWrap/>
            <w:vAlign w:val="center"/>
            <w:hideMark/>
          </w:tcPr>
          <w:p w14:paraId="6E0A5A5C" w14:textId="77777777" w:rsidR="00230B98" w:rsidRPr="009136D8" w:rsidRDefault="00230B98" w:rsidP="00230B98">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85" w:type="pct"/>
            <w:tcBorders>
              <w:top w:val="nil"/>
              <w:left w:val="nil"/>
              <w:bottom w:val="nil"/>
              <w:right w:val="nil"/>
            </w:tcBorders>
            <w:shd w:val="clear" w:color="000000" w:fill="FFFFFF"/>
            <w:noWrap/>
            <w:vAlign w:val="center"/>
            <w:hideMark/>
          </w:tcPr>
          <w:p w14:paraId="1E39734F" w14:textId="77777777" w:rsidR="00230B98" w:rsidRPr="009136D8" w:rsidRDefault="00230B98" w:rsidP="00230B98">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657" w:type="pct"/>
            <w:tcBorders>
              <w:top w:val="nil"/>
              <w:left w:val="nil"/>
              <w:bottom w:val="nil"/>
              <w:right w:val="nil"/>
            </w:tcBorders>
            <w:shd w:val="clear" w:color="000000" w:fill="FFFFFF"/>
            <w:noWrap/>
            <w:vAlign w:val="center"/>
            <w:hideMark/>
          </w:tcPr>
          <w:p w14:paraId="1D096928" w14:textId="77777777" w:rsidR="00230B98" w:rsidRPr="009136D8" w:rsidRDefault="00230B98" w:rsidP="00230B98">
            <w:pPr>
              <w:jc w:val="right"/>
              <w:rPr>
                <w:rFonts w:ascii="Arial" w:hAnsi="Arial" w:cs="Arial"/>
                <w:b/>
                <w:bCs/>
                <w:color w:val="000000"/>
                <w:sz w:val="16"/>
                <w:szCs w:val="16"/>
              </w:rPr>
            </w:pPr>
            <w:r w:rsidRPr="009136D8">
              <w:rPr>
                <w:rFonts w:ascii="Arial" w:hAnsi="Arial" w:cs="Arial"/>
                <w:b/>
                <w:bCs/>
                <w:color w:val="000000"/>
                <w:sz w:val="16"/>
                <w:szCs w:val="16"/>
              </w:rPr>
              <w:t> </w:t>
            </w:r>
          </w:p>
        </w:tc>
      </w:tr>
      <w:tr w:rsidR="007907CF" w:rsidRPr="007907CF" w14:paraId="4F156208" w14:textId="77777777" w:rsidTr="007907CF">
        <w:trPr>
          <w:gridAfter w:val="1"/>
          <w:wAfter w:w="7" w:type="pct"/>
          <w:trHeight w:val="198"/>
        </w:trPr>
        <w:tc>
          <w:tcPr>
            <w:tcW w:w="2149" w:type="pct"/>
            <w:tcBorders>
              <w:top w:val="nil"/>
              <w:left w:val="nil"/>
              <w:bottom w:val="nil"/>
              <w:right w:val="nil"/>
            </w:tcBorders>
            <w:shd w:val="clear" w:color="000000" w:fill="FFFFFF"/>
            <w:noWrap/>
            <w:vAlign w:val="center"/>
            <w:hideMark/>
          </w:tcPr>
          <w:p w14:paraId="4CAADF38" w14:textId="77777777" w:rsidR="00230B98" w:rsidRPr="009136D8" w:rsidRDefault="00230B98" w:rsidP="00230B98">
            <w:pPr>
              <w:rPr>
                <w:rFonts w:ascii="Arial" w:hAnsi="Arial" w:cs="Arial"/>
                <w:color w:val="000000"/>
                <w:sz w:val="16"/>
                <w:szCs w:val="16"/>
              </w:rPr>
            </w:pPr>
            <w:r w:rsidRPr="009136D8">
              <w:rPr>
                <w:rFonts w:ascii="Arial" w:hAnsi="Arial" w:cs="Arial"/>
                <w:color w:val="000000"/>
                <w:sz w:val="16"/>
                <w:szCs w:val="16"/>
              </w:rPr>
              <w:t> </w:t>
            </w:r>
          </w:p>
        </w:tc>
        <w:tc>
          <w:tcPr>
            <w:tcW w:w="663" w:type="pct"/>
            <w:tcBorders>
              <w:top w:val="nil"/>
              <w:left w:val="nil"/>
              <w:bottom w:val="single" w:sz="8" w:space="0" w:color="auto"/>
              <w:right w:val="nil"/>
            </w:tcBorders>
            <w:shd w:val="clear" w:color="000000" w:fill="FFFFFF"/>
            <w:vAlign w:val="center"/>
            <w:hideMark/>
          </w:tcPr>
          <w:p w14:paraId="52423A5D" w14:textId="77777777" w:rsidR="00230B98" w:rsidRPr="009136D8" w:rsidRDefault="00230B98" w:rsidP="00230B98">
            <w:pPr>
              <w:jc w:val="right"/>
              <w:rPr>
                <w:rFonts w:ascii="Arial" w:hAnsi="Arial" w:cs="Arial"/>
                <w:b/>
                <w:bCs/>
                <w:color w:val="000000"/>
                <w:sz w:val="18"/>
                <w:szCs w:val="18"/>
              </w:rPr>
            </w:pPr>
            <w:r w:rsidRPr="009136D8">
              <w:rPr>
                <w:rFonts w:ascii="Arial" w:hAnsi="Arial" w:cs="Arial"/>
                <w:b/>
                <w:bCs/>
                <w:color w:val="000000"/>
                <w:sz w:val="18"/>
                <w:szCs w:val="18"/>
              </w:rPr>
              <w:t>2025</w:t>
            </w:r>
          </w:p>
        </w:tc>
        <w:tc>
          <w:tcPr>
            <w:tcW w:w="102" w:type="pct"/>
            <w:tcBorders>
              <w:top w:val="nil"/>
              <w:left w:val="nil"/>
              <w:bottom w:val="nil"/>
              <w:right w:val="nil"/>
            </w:tcBorders>
            <w:shd w:val="clear" w:color="000000" w:fill="FFFFFF"/>
            <w:vAlign w:val="center"/>
            <w:hideMark/>
          </w:tcPr>
          <w:p w14:paraId="51C5E584" w14:textId="77777777" w:rsidR="00230B98" w:rsidRPr="009136D8" w:rsidRDefault="00230B98" w:rsidP="00230B98">
            <w:pPr>
              <w:jc w:val="right"/>
              <w:rPr>
                <w:rFonts w:ascii="Arial" w:hAnsi="Arial" w:cs="Arial"/>
                <w:b/>
                <w:bCs/>
                <w:color w:val="000000"/>
                <w:sz w:val="18"/>
                <w:szCs w:val="18"/>
              </w:rPr>
            </w:pPr>
            <w:r w:rsidRPr="009136D8">
              <w:rPr>
                <w:rFonts w:ascii="Arial" w:hAnsi="Arial" w:cs="Arial"/>
                <w:b/>
                <w:bCs/>
                <w:color w:val="000000"/>
                <w:sz w:val="18"/>
                <w:szCs w:val="18"/>
              </w:rPr>
              <w:t> </w:t>
            </w:r>
          </w:p>
        </w:tc>
        <w:tc>
          <w:tcPr>
            <w:tcW w:w="618" w:type="pct"/>
            <w:tcBorders>
              <w:top w:val="nil"/>
              <w:left w:val="nil"/>
              <w:bottom w:val="single" w:sz="8" w:space="0" w:color="auto"/>
              <w:right w:val="nil"/>
            </w:tcBorders>
            <w:shd w:val="clear" w:color="000000" w:fill="FFFFFF"/>
            <w:vAlign w:val="center"/>
            <w:hideMark/>
          </w:tcPr>
          <w:p w14:paraId="3002C9BA" w14:textId="77777777" w:rsidR="00230B98" w:rsidRPr="009136D8" w:rsidRDefault="00230B98" w:rsidP="00230B98">
            <w:pPr>
              <w:jc w:val="right"/>
              <w:rPr>
                <w:rFonts w:ascii="Arial" w:hAnsi="Arial" w:cs="Arial"/>
                <w:b/>
                <w:bCs/>
                <w:color w:val="000000"/>
                <w:sz w:val="18"/>
                <w:szCs w:val="18"/>
              </w:rPr>
            </w:pPr>
            <w:r w:rsidRPr="009136D8">
              <w:rPr>
                <w:rFonts w:ascii="Arial" w:hAnsi="Arial" w:cs="Arial"/>
                <w:b/>
                <w:bCs/>
                <w:color w:val="000000"/>
                <w:sz w:val="18"/>
                <w:szCs w:val="18"/>
              </w:rPr>
              <w:t>2024</w:t>
            </w:r>
          </w:p>
        </w:tc>
        <w:tc>
          <w:tcPr>
            <w:tcW w:w="85" w:type="pct"/>
            <w:gridSpan w:val="2"/>
            <w:tcBorders>
              <w:top w:val="nil"/>
              <w:left w:val="nil"/>
              <w:bottom w:val="nil"/>
              <w:right w:val="nil"/>
            </w:tcBorders>
            <w:shd w:val="clear" w:color="000000" w:fill="FFFFFF"/>
            <w:vAlign w:val="center"/>
            <w:hideMark/>
          </w:tcPr>
          <w:p w14:paraId="7601B710" w14:textId="77777777" w:rsidR="00230B98" w:rsidRPr="009136D8" w:rsidRDefault="00230B98" w:rsidP="00230B98">
            <w:pPr>
              <w:jc w:val="right"/>
              <w:rPr>
                <w:rFonts w:ascii="Arial" w:hAnsi="Arial" w:cs="Arial"/>
                <w:color w:val="000000"/>
                <w:sz w:val="18"/>
                <w:szCs w:val="18"/>
              </w:rPr>
            </w:pPr>
            <w:r w:rsidRPr="009136D8">
              <w:rPr>
                <w:rFonts w:ascii="Arial" w:hAnsi="Arial" w:cs="Arial"/>
                <w:color w:val="000000"/>
                <w:sz w:val="18"/>
                <w:szCs w:val="18"/>
              </w:rPr>
              <w:t> </w:t>
            </w:r>
          </w:p>
        </w:tc>
        <w:tc>
          <w:tcPr>
            <w:tcW w:w="634" w:type="pct"/>
            <w:gridSpan w:val="2"/>
            <w:tcBorders>
              <w:top w:val="nil"/>
              <w:left w:val="nil"/>
              <w:bottom w:val="single" w:sz="8" w:space="0" w:color="auto"/>
              <w:right w:val="nil"/>
            </w:tcBorders>
            <w:shd w:val="clear" w:color="000000" w:fill="FFFFFF"/>
            <w:vAlign w:val="center"/>
            <w:hideMark/>
          </w:tcPr>
          <w:p w14:paraId="3AD8E07E" w14:textId="77777777" w:rsidR="00230B98" w:rsidRPr="009136D8" w:rsidRDefault="00230B98" w:rsidP="00230B98">
            <w:pPr>
              <w:jc w:val="right"/>
              <w:rPr>
                <w:rFonts w:ascii="Arial" w:hAnsi="Arial" w:cs="Arial"/>
                <w:b/>
                <w:bCs/>
                <w:color w:val="000000"/>
                <w:sz w:val="18"/>
                <w:szCs w:val="18"/>
              </w:rPr>
            </w:pPr>
            <w:r w:rsidRPr="009136D8">
              <w:rPr>
                <w:rFonts w:ascii="Arial" w:hAnsi="Arial" w:cs="Arial"/>
                <w:b/>
                <w:bCs/>
                <w:color w:val="000000"/>
                <w:sz w:val="18"/>
                <w:szCs w:val="18"/>
              </w:rPr>
              <w:t>2025</w:t>
            </w:r>
          </w:p>
        </w:tc>
        <w:tc>
          <w:tcPr>
            <w:tcW w:w="85" w:type="pct"/>
            <w:tcBorders>
              <w:top w:val="nil"/>
              <w:left w:val="nil"/>
              <w:bottom w:val="nil"/>
              <w:right w:val="nil"/>
            </w:tcBorders>
            <w:shd w:val="clear" w:color="000000" w:fill="FFFFFF"/>
            <w:vAlign w:val="center"/>
            <w:hideMark/>
          </w:tcPr>
          <w:p w14:paraId="2D290908" w14:textId="77777777" w:rsidR="00230B98" w:rsidRPr="009136D8" w:rsidRDefault="00230B98" w:rsidP="00230B98">
            <w:pPr>
              <w:jc w:val="right"/>
              <w:rPr>
                <w:rFonts w:ascii="Arial" w:hAnsi="Arial" w:cs="Arial"/>
                <w:b/>
                <w:bCs/>
                <w:color w:val="000000"/>
                <w:sz w:val="18"/>
                <w:szCs w:val="18"/>
              </w:rPr>
            </w:pPr>
            <w:r w:rsidRPr="009136D8">
              <w:rPr>
                <w:rFonts w:ascii="Arial" w:hAnsi="Arial" w:cs="Arial"/>
                <w:b/>
                <w:bCs/>
                <w:color w:val="000000"/>
                <w:sz w:val="18"/>
                <w:szCs w:val="18"/>
              </w:rPr>
              <w:t> </w:t>
            </w:r>
          </w:p>
        </w:tc>
        <w:tc>
          <w:tcPr>
            <w:tcW w:w="657" w:type="pct"/>
            <w:tcBorders>
              <w:top w:val="nil"/>
              <w:left w:val="nil"/>
              <w:bottom w:val="single" w:sz="8" w:space="0" w:color="auto"/>
              <w:right w:val="nil"/>
            </w:tcBorders>
            <w:shd w:val="clear" w:color="000000" w:fill="FFFFFF"/>
            <w:vAlign w:val="center"/>
            <w:hideMark/>
          </w:tcPr>
          <w:p w14:paraId="1A4C47C8" w14:textId="77777777" w:rsidR="00230B98" w:rsidRPr="009136D8" w:rsidRDefault="00230B98" w:rsidP="00230B98">
            <w:pPr>
              <w:jc w:val="right"/>
              <w:rPr>
                <w:rFonts w:ascii="Arial" w:hAnsi="Arial" w:cs="Arial"/>
                <w:b/>
                <w:bCs/>
                <w:color w:val="000000"/>
                <w:sz w:val="18"/>
                <w:szCs w:val="18"/>
              </w:rPr>
            </w:pPr>
            <w:r w:rsidRPr="009136D8">
              <w:rPr>
                <w:rFonts w:ascii="Arial" w:hAnsi="Arial" w:cs="Arial"/>
                <w:b/>
                <w:bCs/>
                <w:color w:val="000000"/>
                <w:sz w:val="18"/>
                <w:szCs w:val="18"/>
              </w:rPr>
              <w:t>2024</w:t>
            </w:r>
          </w:p>
        </w:tc>
      </w:tr>
      <w:tr w:rsidR="007907CF" w:rsidRPr="007907CF" w14:paraId="3A8A4B40" w14:textId="77777777" w:rsidTr="007907CF">
        <w:trPr>
          <w:gridAfter w:val="1"/>
          <w:wAfter w:w="7" w:type="pct"/>
          <w:trHeight w:val="198"/>
        </w:trPr>
        <w:tc>
          <w:tcPr>
            <w:tcW w:w="2149" w:type="pct"/>
            <w:tcBorders>
              <w:top w:val="nil"/>
              <w:left w:val="nil"/>
              <w:bottom w:val="nil"/>
              <w:right w:val="nil"/>
            </w:tcBorders>
            <w:shd w:val="clear" w:color="000000" w:fill="FFFFFF"/>
            <w:noWrap/>
            <w:vAlign w:val="center"/>
            <w:hideMark/>
          </w:tcPr>
          <w:p w14:paraId="4206BB61" w14:textId="77777777" w:rsidR="00230B98" w:rsidRPr="009136D8" w:rsidRDefault="00230B98" w:rsidP="00230B98">
            <w:pPr>
              <w:jc w:val="both"/>
              <w:rPr>
                <w:rFonts w:ascii="Arial" w:hAnsi="Arial" w:cs="Arial"/>
                <w:color w:val="000000"/>
                <w:sz w:val="16"/>
                <w:szCs w:val="16"/>
              </w:rPr>
            </w:pPr>
            <w:r w:rsidRPr="009136D8">
              <w:rPr>
                <w:rFonts w:ascii="Arial" w:hAnsi="Arial" w:cs="Arial"/>
                <w:color w:val="000000"/>
                <w:sz w:val="16"/>
                <w:szCs w:val="16"/>
              </w:rPr>
              <w:t> </w:t>
            </w:r>
          </w:p>
        </w:tc>
        <w:tc>
          <w:tcPr>
            <w:tcW w:w="663" w:type="pct"/>
            <w:tcBorders>
              <w:top w:val="nil"/>
              <w:left w:val="nil"/>
              <w:bottom w:val="nil"/>
              <w:right w:val="nil"/>
            </w:tcBorders>
            <w:shd w:val="clear" w:color="000000" w:fill="FFFFFF"/>
            <w:noWrap/>
            <w:vAlign w:val="center"/>
            <w:hideMark/>
          </w:tcPr>
          <w:p w14:paraId="174F615E" w14:textId="49B4D993" w:rsidR="00230B98" w:rsidRPr="009136D8" w:rsidRDefault="00230B98" w:rsidP="00230B98">
            <w:pPr>
              <w:jc w:val="right"/>
              <w:rPr>
                <w:rFonts w:ascii="Arial" w:hAnsi="Arial" w:cs="Arial"/>
                <w:color w:val="000000"/>
                <w:sz w:val="16"/>
                <w:szCs w:val="16"/>
              </w:rPr>
            </w:pPr>
          </w:p>
        </w:tc>
        <w:tc>
          <w:tcPr>
            <w:tcW w:w="102" w:type="pct"/>
            <w:tcBorders>
              <w:top w:val="nil"/>
              <w:left w:val="nil"/>
              <w:bottom w:val="nil"/>
              <w:right w:val="nil"/>
            </w:tcBorders>
            <w:shd w:val="clear" w:color="000000" w:fill="FFFFFF"/>
            <w:noWrap/>
            <w:vAlign w:val="center"/>
            <w:hideMark/>
          </w:tcPr>
          <w:p w14:paraId="5B57008E" w14:textId="77777777" w:rsidR="00230B98" w:rsidRPr="009136D8" w:rsidRDefault="00230B98" w:rsidP="00230B98">
            <w:pPr>
              <w:jc w:val="right"/>
              <w:rPr>
                <w:rFonts w:ascii="Arial" w:hAnsi="Arial" w:cs="Arial"/>
                <w:color w:val="000000"/>
                <w:sz w:val="16"/>
                <w:szCs w:val="16"/>
              </w:rPr>
            </w:pPr>
            <w:r w:rsidRPr="009136D8">
              <w:rPr>
                <w:rFonts w:ascii="Arial" w:hAnsi="Arial" w:cs="Arial"/>
                <w:color w:val="000000"/>
                <w:sz w:val="16"/>
                <w:szCs w:val="16"/>
              </w:rPr>
              <w:t> </w:t>
            </w:r>
          </w:p>
        </w:tc>
        <w:tc>
          <w:tcPr>
            <w:tcW w:w="618" w:type="pct"/>
            <w:tcBorders>
              <w:top w:val="nil"/>
              <w:left w:val="nil"/>
              <w:bottom w:val="nil"/>
              <w:right w:val="nil"/>
            </w:tcBorders>
            <w:shd w:val="clear" w:color="000000" w:fill="FFFFFF"/>
            <w:noWrap/>
            <w:vAlign w:val="center"/>
            <w:hideMark/>
          </w:tcPr>
          <w:p w14:paraId="33BD2446" w14:textId="3C841F25" w:rsidR="00230B98" w:rsidRPr="009136D8" w:rsidRDefault="00230B98" w:rsidP="00230B98">
            <w:pPr>
              <w:jc w:val="right"/>
              <w:rPr>
                <w:rFonts w:ascii="Arial" w:hAnsi="Arial" w:cs="Arial"/>
                <w:color w:val="000000"/>
                <w:sz w:val="16"/>
                <w:szCs w:val="16"/>
              </w:rPr>
            </w:pPr>
          </w:p>
        </w:tc>
        <w:tc>
          <w:tcPr>
            <w:tcW w:w="85" w:type="pct"/>
            <w:gridSpan w:val="2"/>
            <w:tcBorders>
              <w:top w:val="nil"/>
              <w:left w:val="nil"/>
              <w:bottom w:val="nil"/>
              <w:right w:val="nil"/>
            </w:tcBorders>
            <w:shd w:val="clear" w:color="000000" w:fill="FFFFFF"/>
            <w:noWrap/>
            <w:vAlign w:val="center"/>
            <w:hideMark/>
          </w:tcPr>
          <w:p w14:paraId="7A255F5A" w14:textId="77777777" w:rsidR="00230B98" w:rsidRPr="009136D8" w:rsidRDefault="00230B98" w:rsidP="00230B98">
            <w:pPr>
              <w:jc w:val="right"/>
              <w:rPr>
                <w:rFonts w:ascii="Arial" w:hAnsi="Arial" w:cs="Arial"/>
                <w:color w:val="000000"/>
                <w:sz w:val="16"/>
                <w:szCs w:val="16"/>
              </w:rPr>
            </w:pPr>
            <w:r w:rsidRPr="009136D8">
              <w:rPr>
                <w:rFonts w:ascii="Arial" w:hAnsi="Arial" w:cs="Arial"/>
                <w:color w:val="000000"/>
                <w:sz w:val="16"/>
                <w:szCs w:val="16"/>
              </w:rPr>
              <w:t> </w:t>
            </w:r>
          </w:p>
        </w:tc>
        <w:tc>
          <w:tcPr>
            <w:tcW w:w="634" w:type="pct"/>
            <w:gridSpan w:val="2"/>
            <w:tcBorders>
              <w:top w:val="nil"/>
              <w:left w:val="nil"/>
              <w:bottom w:val="nil"/>
              <w:right w:val="nil"/>
            </w:tcBorders>
            <w:shd w:val="clear" w:color="000000" w:fill="FFFFFF"/>
            <w:noWrap/>
            <w:vAlign w:val="center"/>
            <w:hideMark/>
          </w:tcPr>
          <w:p w14:paraId="06C7FC4E" w14:textId="35F08000" w:rsidR="00230B98" w:rsidRPr="009136D8" w:rsidRDefault="00230B98" w:rsidP="00230B98">
            <w:pPr>
              <w:jc w:val="right"/>
              <w:rPr>
                <w:rFonts w:ascii="Arial" w:hAnsi="Arial" w:cs="Arial"/>
                <w:color w:val="000000"/>
                <w:sz w:val="16"/>
                <w:szCs w:val="16"/>
              </w:rPr>
            </w:pPr>
          </w:p>
        </w:tc>
        <w:tc>
          <w:tcPr>
            <w:tcW w:w="85" w:type="pct"/>
            <w:tcBorders>
              <w:top w:val="nil"/>
              <w:left w:val="nil"/>
              <w:bottom w:val="nil"/>
              <w:right w:val="nil"/>
            </w:tcBorders>
            <w:shd w:val="clear" w:color="000000" w:fill="FFFFFF"/>
            <w:noWrap/>
            <w:vAlign w:val="center"/>
            <w:hideMark/>
          </w:tcPr>
          <w:p w14:paraId="4126F282" w14:textId="77777777" w:rsidR="00230B98" w:rsidRPr="009136D8" w:rsidRDefault="00230B98" w:rsidP="00230B98">
            <w:pPr>
              <w:jc w:val="right"/>
              <w:rPr>
                <w:rFonts w:ascii="Arial" w:hAnsi="Arial" w:cs="Arial"/>
                <w:color w:val="000000"/>
                <w:sz w:val="16"/>
                <w:szCs w:val="16"/>
              </w:rPr>
            </w:pPr>
            <w:r w:rsidRPr="009136D8">
              <w:rPr>
                <w:rFonts w:ascii="Arial" w:hAnsi="Arial" w:cs="Arial"/>
                <w:color w:val="000000"/>
                <w:sz w:val="16"/>
                <w:szCs w:val="16"/>
              </w:rPr>
              <w:t> </w:t>
            </w:r>
          </w:p>
        </w:tc>
        <w:tc>
          <w:tcPr>
            <w:tcW w:w="657" w:type="pct"/>
            <w:tcBorders>
              <w:top w:val="nil"/>
              <w:left w:val="nil"/>
              <w:bottom w:val="nil"/>
              <w:right w:val="nil"/>
            </w:tcBorders>
            <w:shd w:val="clear" w:color="000000" w:fill="FFFFFF"/>
            <w:noWrap/>
            <w:vAlign w:val="center"/>
            <w:hideMark/>
          </w:tcPr>
          <w:p w14:paraId="0E324B95" w14:textId="43AF1560" w:rsidR="00230B98" w:rsidRPr="009136D8" w:rsidRDefault="00230B98" w:rsidP="00230B98">
            <w:pPr>
              <w:jc w:val="right"/>
              <w:rPr>
                <w:rFonts w:ascii="Arial" w:hAnsi="Arial" w:cs="Arial"/>
                <w:color w:val="000000"/>
                <w:sz w:val="16"/>
                <w:szCs w:val="16"/>
              </w:rPr>
            </w:pPr>
          </w:p>
        </w:tc>
      </w:tr>
      <w:tr w:rsidR="007907CF" w:rsidRPr="007907CF" w14:paraId="7AF9C5B9" w14:textId="77777777" w:rsidTr="007907CF">
        <w:trPr>
          <w:gridAfter w:val="1"/>
          <w:wAfter w:w="7" w:type="pct"/>
          <w:trHeight w:val="198"/>
        </w:trPr>
        <w:tc>
          <w:tcPr>
            <w:tcW w:w="2149" w:type="pct"/>
            <w:tcBorders>
              <w:top w:val="nil"/>
              <w:left w:val="nil"/>
              <w:bottom w:val="nil"/>
              <w:right w:val="nil"/>
            </w:tcBorders>
            <w:shd w:val="clear" w:color="000000" w:fill="FFFFFF"/>
            <w:noWrap/>
            <w:vAlign w:val="center"/>
            <w:hideMark/>
          </w:tcPr>
          <w:p w14:paraId="6675B1F6" w14:textId="77777777" w:rsidR="00230B98" w:rsidRPr="009136D8" w:rsidRDefault="00230B98" w:rsidP="00230B98">
            <w:pPr>
              <w:jc w:val="both"/>
              <w:rPr>
                <w:rFonts w:ascii="Arial" w:hAnsi="Arial" w:cs="Arial"/>
                <w:color w:val="000000"/>
                <w:sz w:val="16"/>
                <w:szCs w:val="16"/>
              </w:rPr>
            </w:pPr>
            <w:r w:rsidRPr="009136D8">
              <w:rPr>
                <w:rFonts w:ascii="Arial" w:hAnsi="Arial" w:cs="Arial"/>
                <w:color w:val="000000"/>
                <w:sz w:val="16"/>
                <w:szCs w:val="16"/>
              </w:rPr>
              <w:t>Aplicações financeiras em CDB (i)</w:t>
            </w:r>
          </w:p>
        </w:tc>
        <w:tc>
          <w:tcPr>
            <w:tcW w:w="663" w:type="pct"/>
            <w:tcBorders>
              <w:top w:val="nil"/>
              <w:left w:val="nil"/>
              <w:bottom w:val="nil"/>
              <w:right w:val="nil"/>
            </w:tcBorders>
            <w:shd w:val="clear" w:color="000000" w:fill="FFFFFF"/>
            <w:noWrap/>
            <w:vAlign w:val="center"/>
            <w:hideMark/>
          </w:tcPr>
          <w:p w14:paraId="4C3910CB" w14:textId="2938F7D4"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136.150</w:t>
            </w:r>
          </w:p>
        </w:tc>
        <w:tc>
          <w:tcPr>
            <w:tcW w:w="102" w:type="pct"/>
            <w:tcBorders>
              <w:top w:val="nil"/>
              <w:left w:val="nil"/>
              <w:bottom w:val="nil"/>
              <w:right w:val="nil"/>
            </w:tcBorders>
            <w:shd w:val="clear" w:color="000000" w:fill="FFFFFF"/>
            <w:noWrap/>
            <w:vAlign w:val="center"/>
            <w:hideMark/>
          </w:tcPr>
          <w:p w14:paraId="44462133" w14:textId="77777777" w:rsidR="00230B98" w:rsidRPr="009136D8" w:rsidRDefault="00230B98" w:rsidP="00230B98">
            <w:pPr>
              <w:jc w:val="right"/>
              <w:rPr>
                <w:rFonts w:ascii="Arial" w:hAnsi="Arial" w:cs="Arial"/>
                <w:color w:val="000000"/>
                <w:sz w:val="16"/>
                <w:szCs w:val="16"/>
              </w:rPr>
            </w:pPr>
            <w:r w:rsidRPr="009136D8">
              <w:rPr>
                <w:rFonts w:ascii="Arial" w:hAnsi="Arial" w:cs="Arial"/>
                <w:color w:val="000000"/>
                <w:sz w:val="16"/>
                <w:szCs w:val="16"/>
              </w:rPr>
              <w:t> </w:t>
            </w:r>
          </w:p>
        </w:tc>
        <w:tc>
          <w:tcPr>
            <w:tcW w:w="618" w:type="pct"/>
            <w:tcBorders>
              <w:top w:val="nil"/>
              <w:left w:val="nil"/>
              <w:bottom w:val="nil"/>
              <w:right w:val="nil"/>
            </w:tcBorders>
            <w:shd w:val="clear" w:color="000000" w:fill="FFFFFF"/>
            <w:noWrap/>
            <w:vAlign w:val="center"/>
            <w:hideMark/>
          </w:tcPr>
          <w:p w14:paraId="5174791E" w14:textId="0FC6E27B"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129.979</w:t>
            </w:r>
          </w:p>
        </w:tc>
        <w:tc>
          <w:tcPr>
            <w:tcW w:w="85" w:type="pct"/>
            <w:gridSpan w:val="2"/>
            <w:tcBorders>
              <w:top w:val="nil"/>
              <w:left w:val="nil"/>
              <w:bottom w:val="nil"/>
              <w:right w:val="nil"/>
            </w:tcBorders>
            <w:shd w:val="clear" w:color="000000" w:fill="FFFFFF"/>
            <w:noWrap/>
            <w:vAlign w:val="center"/>
            <w:hideMark/>
          </w:tcPr>
          <w:p w14:paraId="7C575AB2" w14:textId="77777777" w:rsidR="00230B98" w:rsidRPr="009136D8" w:rsidRDefault="00230B98" w:rsidP="00230B98">
            <w:pPr>
              <w:jc w:val="right"/>
              <w:rPr>
                <w:rFonts w:ascii="Arial" w:hAnsi="Arial" w:cs="Arial"/>
                <w:color w:val="000000"/>
                <w:sz w:val="16"/>
                <w:szCs w:val="16"/>
              </w:rPr>
            </w:pPr>
            <w:r w:rsidRPr="009136D8">
              <w:rPr>
                <w:rFonts w:ascii="Arial" w:hAnsi="Arial" w:cs="Arial"/>
                <w:color w:val="000000"/>
                <w:sz w:val="16"/>
                <w:szCs w:val="16"/>
              </w:rPr>
              <w:t> </w:t>
            </w:r>
          </w:p>
        </w:tc>
        <w:tc>
          <w:tcPr>
            <w:tcW w:w="634" w:type="pct"/>
            <w:gridSpan w:val="2"/>
            <w:tcBorders>
              <w:top w:val="nil"/>
              <w:left w:val="nil"/>
              <w:bottom w:val="nil"/>
              <w:right w:val="nil"/>
            </w:tcBorders>
            <w:shd w:val="clear" w:color="000000" w:fill="FFFFFF"/>
            <w:noWrap/>
            <w:vAlign w:val="center"/>
            <w:hideMark/>
          </w:tcPr>
          <w:p w14:paraId="3E3F66F6" w14:textId="1D0C1208"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136.150</w:t>
            </w:r>
          </w:p>
        </w:tc>
        <w:tc>
          <w:tcPr>
            <w:tcW w:w="85" w:type="pct"/>
            <w:tcBorders>
              <w:top w:val="nil"/>
              <w:left w:val="nil"/>
              <w:bottom w:val="nil"/>
              <w:right w:val="nil"/>
            </w:tcBorders>
            <w:shd w:val="clear" w:color="000000" w:fill="FFFFFF"/>
            <w:noWrap/>
            <w:vAlign w:val="center"/>
            <w:hideMark/>
          </w:tcPr>
          <w:p w14:paraId="215DAE6E" w14:textId="77777777" w:rsidR="00230B98" w:rsidRPr="009136D8" w:rsidRDefault="00230B98" w:rsidP="00230B98">
            <w:pPr>
              <w:jc w:val="right"/>
              <w:rPr>
                <w:rFonts w:ascii="Arial" w:hAnsi="Arial" w:cs="Arial"/>
                <w:color w:val="000000"/>
                <w:sz w:val="16"/>
                <w:szCs w:val="16"/>
              </w:rPr>
            </w:pPr>
            <w:r w:rsidRPr="009136D8">
              <w:rPr>
                <w:rFonts w:ascii="Arial" w:hAnsi="Arial" w:cs="Arial"/>
                <w:color w:val="000000"/>
                <w:sz w:val="16"/>
                <w:szCs w:val="16"/>
              </w:rPr>
              <w:t> </w:t>
            </w:r>
          </w:p>
        </w:tc>
        <w:tc>
          <w:tcPr>
            <w:tcW w:w="657" w:type="pct"/>
            <w:tcBorders>
              <w:top w:val="nil"/>
              <w:left w:val="nil"/>
              <w:bottom w:val="nil"/>
              <w:right w:val="nil"/>
            </w:tcBorders>
            <w:shd w:val="clear" w:color="000000" w:fill="FFFFFF"/>
            <w:noWrap/>
            <w:vAlign w:val="center"/>
            <w:hideMark/>
          </w:tcPr>
          <w:p w14:paraId="21F97B3E" w14:textId="6CDD8A17"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226.734</w:t>
            </w:r>
          </w:p>
        </w:tc>
      </w:tr>
      <w:tr w:rsidR="007907CF" w:rsidRPr="007907CF" w14:paraId="602B3222" w14:textId="77777777" w:rsidTr="007907CF">
        <w:trPr>
          <w:gridAfter w:val="1"/>
          <w:wAfter w:w="7" w:type="pct"/>
          <w:trHeight w:val="198"/>
        </w:trPr>
        <w:tc>
          <w:tcPr>
            <w:tcW w:w="2149" w:type="pct"/>
            <w:tcBorders>
              <w:top w:val="nil"/>
              <w:left w:val="nil"/>
              <w:bottom w:val="nil"/>
              <w:right w:val="nil"/>
            </w:tcBorders>
            <w:shd w:val="clear" w:color="000000" w:fill="FFFFFF"/>
            <w:noWrap/>
            <w:vAlign w:val="center"/>
            <w:hideMark/>
          </w:tcPr>
          <w:p w14:paraId="5B233FFE" w14:textId="77777777" w:rsidR="00230B98" w:rsidRPr="009136D8" w:rsidRDefault="00230B98" w:rsidP="00230B98">
            <w:pPr>
              <w:jc w:val="both"/>
              <w:rPr>
                <w:rFonts w:ascii="Arial" w:hAnsi="Arial" w:cs="Arial"/>
                <w:color w:val="000000"/>
                <w:sz w:val="16"/>
                <w:szCs w:val="16"/>
              </w:rPr>
            </w:pPr>
            <w:r w:rsidRPr="009136D8">
              <w:rPr>
                <w:rFonts w:ascii="Arial" w:hAnsi="Arial" w:cs="Arial"/>
                <w:color w:val="000000"/>
                <w:sz w:val="16"/>
                <w:szCs w:val="16"/>
              </w:rPr>
              <w:t>Fundos de investimento (ii)</w:t>
            </w:r>
          </w:p>
        </w:tc>
        <w:tc>
          <w:tcPr>
            <w:tcW w:w="663" w:type="pct"/>
            <w:tcBorders>
              <w:top w:val="nil"/>
              <w:left w:val="nil"/>
              <w:bottom w:val="nil"/>
              <w:right w:val="nil"/>
            </w:tcBorders>
            <w:shd w:val="clear" w:color="000000" w:fill="FFFFFF"/>
            <w:noWrap/>
            <w:vAlign w:val="center"/>
            <w:hideMark/>
          </w:tcPr>
          <w:p w14:paraId="725AE1CA" w14:textId="53351498"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637.439</w:t>
            </w:r>
          </w:p>
        </w:tc>
        <w:tc>
          <w:tcPr>
            <w:tcW w:w="102" w:type="pct"/>
            <w:tcBorders>
              <w:top w:val="nil"/>
              <w:left w:val="nil"/>
              <w:bottom w:val="nil"/>
              <w:right w:val="nil"/>
            </w:tcBorders>
            <w:shd w:val="clear" w:color="000000" w:fill="FFFFFF"/>
            <w:noWrap/>
            <w:vAlign w:val="center"/>
            <w:hideMark/>
          </w:tcPr>
          <w:p w14:paraId="2394FF84" w14:textId="77777777"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618" w:type="pct"/>
            <w:tcBorders>
              <w:top w:val="nil"/>
              <w:left w:val="nil"/>
              <w:bottom w:val="nil"/>
              <w:right w:val="nil"/>
            </w:tcBorders>
            <w:shd w:val="clear" w:color="000000" w:fill="FFFFFF"/>
            <w:noWrap/>
            <w:vAlign w:val="center"/>
            <w:hideMark/>
          </w:tcPr>
          <w:p w14:paraId="261B2B9E" w14:textId="77C8D6C3"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637.902</w:t>
            </w:r>
          </w:p>
        </w:tc>
        <w:tc>
          <w:tcPr>
            <w:tcW w:w="85" w:type="pct"/>
            <w:gridSpan w:val="2"/>
            <w:tcBorders>
              <w:top w:val="nil"/>
              <w:left w:val="nil"/>
              <w:bottom w:val="nil"/>
              <w:right w:val="nil"/>
            </w:tcBorders>
            <w:shd w:val="clear" w:color="000000" w:fill="FFFFFF"/>
            <w:noWrap/>
            <w:vAlign w:val="center"/>
            <w:hideMark/>
          </w:tcPr>
          <w:p w14:paraId="7B651CDE" w14:textId="77777777"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634" w:type="pct"/>
            <w:gridSpan w:val="2"/>
            <w:tcBorders>
              <w:top w:val="nil"/>
              <w:left w:val="nil"/>
              <w:bottom w:val="nil"/>
              <w:right w:val="nil"/>
            </w:tcBorders>
            <w:shd w:val="clear" w:color="000000" w:fill="FFFFFF"/>
            <w:noWrap/>
            <w:vAlign w:val="center"/>
            <w:hideMark/>
          </w:tcPr>
          <w:p w14:paraId="711173FF" w14:textId="1C35F52A"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637.439</w:t>
            </w:r>
          </w:p>
        </w:tc>
        <w:tc>
          <w:tcPr>
            <w:tcW w:w="85" w:type="pct"/>
            <w:tcBorders>
              <w:top w:val="nil"/>
              <w:left w:val="nil"/>
              <w:bottom w:val="nil"/>
              <w:right w:val="nil"/>
            </w:tcBorders>
            <w:shd w:val="clear" w:color="000000" w:fill="FFFFFF"/>
            <w:noWrap/>
            <w:vAlign w:val="center"/>
            <w:hideMark/>
          </w:tcPr>
          <w:p w14:paraId="459BE783" w14:textId="77777777"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657" w:type="pct"/>
            <w:tcBorders>
              <w:top w:val="nil"/>
              <w:left w:val="nil"/>
              <w:bottom w:val="nil"/>
              <w:right w:val="nil"/>
            </w:tcBorders>
            <w:shd w:val="clear" w:color="000000" w:fill="FFFFFF"/>
            <w:noWrap/>
            <w:vAlign w:val="center"/>
            <w:hideMark/>
          </w:tcPr>
          <w:p w14:paraId="090D5965" w14:textId="147F1839"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1.620.594</w:t>
            </w:r>
          </w:p>
        </w:tc>
      </w:tr>
      <w:tr w:rsidR="007907CF" w:rsidRPr="007907CF" w14:paraId="133C0966" w14:textId="77777777" w:rsidTr="007907CF">
        <w:trPr>
          <w:gridAfter w:val="1"/>
          <w:wAfter w:w="7" w:type="pct"/>
          <w:trHeight w:val="198"/>
        </w:trPr>
        <w:tc>
          <w:tcPr>
            <w:tcW w:w="2149" w:type="pct"/>
            <w:tcBorders>
              <w:top w:val="nil"/>
              <w:left w:val="nil"/>
              <w:bottom w:val="nil"/>
              <w:right w:val="nil"/>
            </w:tcBorders>
            <w:shd w:val="clear" w:color="000000" w:fill="FFFFFF"/>
            <w:noWrap/>
            <w:vAlign w:val="center"/>
            <w:hideMark/>
          </w:tcPr>
          <w:p w14:paraId="742F3643" w14:textId="77777777" w:rsidR="00230B98" w:rsidRPr="009136D8" w:rsidRDefault="00230B98" w:rsidP="00230B98">
            <w:pPr>
              <w:jc w:val="both"/>
              <w:rPr>
                <w:rFonts w:ascii="Arial" w:hAnsi="Arial" w:cs="Arial"/>
                <w:color w:val="000000"/>
                <w:sz w:val="16"/>
                <w:szCs w:val="16"/>
              </w:rPr>
            </w:pPr>
            <w:r w:rsidRPr="009136D8">
              <w:rPr>
                <w:rFonts w:ascii="Arial" w:hAnsi="Arial" w:cs="Arial"/>
                <w:color w:val="000000"/>
                <w:sz w:val="16"/>
                <w:szCs w:val="16"/>
              </w:rPr>
              <w:t>Letras financeiras (iii)</w:t>
            </w:r>
          </w:p>
        </w:tc>
        <w:tc>
          <w:tcPr>
            <w:tcW w:w="663" w:type="pct"/>
            <w:tcBorders>
              <w:top w:val="nil"/>
              <w:left w:val="nil"/>
              <w:bottom w:val="nil"/>
              <w:right w:val="nil"/>
            </w:tcBorders>
            <w:shd w:val="clear" w:color="000000" w:fill="FFFFFF"/>
            <w:noWrap/>
            <w:vAlign w:val="center"/>
            <w:hideMark/>
          </w:tcPr>
          <w:p w14:paraId="5241A877" w14:textId="36D9CF7E"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149.720</w:t>
            </w:r>
          </w:p>
        </w:tc>
        <w:tc>
          <w:tcPr>
            <w:tcW w:w="102" w:type="pct"/>
            <w:tcBorders>
              <w:top w:val="nil"/>
              <w:left w:val="nil"/>
              <w:bottom w:val="nil"/>
              <w:right w:val="nil"/>
            </w:tcBorders>
            <w:shd w:val="clear" w:color="000000" w:fill="FFFFFF"/>
            <w:noWrap/>
            <w:vAlign w:val="center"/>
            <w:hideMark/>
          </w:tcPr>
          <w:p w14:paraId="3BE8CE73" w14:textId="77777777"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618" w:type="pct"/>
            <w:tcBorders>
              <w:top w:val="nil"/>
              <w:left w:val="nil"/>
              <w:bottom w:val="nil"/>
              <w:right w:val="nil"/>
            </w:tcBorders>
            <w:shd w:val="clear" w:color="000000" w:fill="FFFFFF"/>
            <w:noWrap/>
            <w:vAlign w:val="center"/>
            <w:hideMark/>
          </w:tcPr>
          <w:p w14:paraId="6D44D6DC" w14:textId="5026301F"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129.345</w:t>
            </w:r>
          </w:p>
        </w:tc>
        <w:tc>
          <w:tcPr>
            <w:tcW w:w="85" w:type="pct"/>
            <w:gridSpan w:val="2"/>
            <w:tcBorders>
              <w:top w:val="nil"/>
              <w:left w:val="nil"/>
              <w:bottom w:val="nil"/>
              <w:right w:val="nil"/>
            </w:tcBorders>
            <w:shd w:val="clear" w:color="000000" w:fill="FFFFFF"/>
            <w:noWrap/>
            <w:vAlign w:val="center"/>
            <w:hideMark/>
          </w:tcPr>
          <w:p w14:paraId="04F3A1E6" w14:textId="77777777"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634" w:type="pct"/>
            <w:gridSpan w:val="2"/>
            <w:tcBorders>
              <w:top w:val="nil"/>
              <w:left w:val="nil"/>
              <w:bottom w:val="nil"/>
              <w:right w:val="nil"/>
            </w:tcBorders>
            <w:shd w:val="clear" w:color="000000" w:fill="FFFFFF"/>
            <w:noWrap/>
            <w:vAlign w:val="center"/>
            <w:hideMark/>
          </w:tcPr>
          <w:p w14:paraId="11969E4B" w14:textId="2B30B36D"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149.720</w:t>
            </w:r>
          </w:p>
        </w:tc>
        <w:tc>
          <w:tcPr>
            <w:tcW w:w="85" w:type="pct"/>
            <w:tcBorders>
              <w:top w:val="nil"/>
              <w:left w:val="nil"/>
              <w:bottom w:val="nil"/>
              <w:right w:val="nil"/>
            </w:tcBorders>
            <w:shd w:val="clear" w:color="000000" w:fill="FFFFFF"/>
            <w:noWrap/>
            <w:vAlign w:val="center"/>
            <w:hideMark/>
          </w:tcPr>
          <w:p w14:paraId="5A435D64" w14:textId="77777777"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657" w:type="pct"/>
            <w:tcBorders>
              <w:top w:val="nil"/>
              <w:left w:val="nil"/>
              <w:bottom w:val="nil"/>
              <w:right w:val="nil"/>
            </w:tcBorders>
            <w:shd w:val="clear" w:color="000000" w:fill="FFFFFF"/>
            <w:noWrap/>
            <w:vAlign w:val="center"/>
            <w:hideMark/>
          </w:tcPr>
          <w:p w14:paraId="65629D5E" w14:textId="5735CCEB"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808.007</w:t>
            </w:r>
          </w:p>
        </w:tc>
      </w:tr>
      <w:tr w:rsidR="007907CF" w:rsidRPr="007907CF" w14:paraId="6FF4F052" w14:textId="77777777" w:rsidTr="007907CF">
        <w:trPr>
          <w:gridAfter w:val="1"/>
          <w:wAfter w:w="7" w:type="pct"/>
          <w:trHeight w:val="198"/>
        </w:trPr>
        <w:tc>
          <w:tcPr>
            <w:tcW w:w="2149" w:type="pct"/>
            <w:tcBorders>
              <w:top w:val="nil"/>
              <w:left w:val="nil"/>
              <w:bottom w:val="nil"/>
              <w:right w:val="nil"/>
            </w:tcBorders>
            <w:shd w:val="clear" w:color="000000" w:fill="FFFFFF"/>
            <w:noWrap/>
            <w:vAlign w:val="center"/>
            <w:hideMark/>
          </w:tcPr>
          <w:p w14:paraId="01415744" w14:textId="77777777" w:rsidR="00230B98" w:rsidRPr="009136D8" w:rsidRDefault="00230B98" w:rsidP="00230B98">
            <w:pPr>
              <w:jc w:val="both"/>
              <w:rPr>
                <w:rFonts w:ascii="Arial" w:hAnsi="Arial" w:cs="Arial"/>
                <w:color w:val="000000"/>
                <w:sz w:val="16"/>
                <w:szCs w:val="16"/>
              </w:rPr>
            </w:pPr>
            <w:r w:rsidRPr="009136D8">
              <w:rPr>
                <w:rFonts w:ascii="Arial" w:hAnsi="Arial" w:cs="Arial"/>
                <w:color w:val="000000"/>
                <w:sz w:val="16"/>
                <w:szCs w:val="16"/>
              </w:rPr>
              <w:t>Debêntures (iv)</w:t>
            </w:r>
          </w:p>
        </w:tc>
        <w:tc>
          <w:tcPr>
            <w:tcW w:w="663" w:type="pct"/>
            <w:tcBorders>
              <w:top w:val="nil"/>
              <w:left w:val="nil"/>
              <w:bottom w:val="nil"/>
              <w:right w:val="nil"/>
            </w:tcBorders>
            <w:shd w:val="clear" w:color="000000" w:fill="FFFFFF"/>
            <w:noWrap/>
            <w:vAlign w:val="center"/>
            <w:hideMark/>
          </w:tcPr>
          <w:p w14:paraId="42BD6A93" w14:textId="53163DC1"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907</w:t>
            </w:r>
          </w:p>
        </w:tc>
        <w:tc>
          <w:tcPr>
            <w:tcW w:w="102" w:type="pct"/>
            <w:tcBorders>
              <w:top w:val="nil"/>
              <w:left w:val="nil"/>
              <w:bottom w:val="nil"/>
              <w:right w:val="nil"/>
            </w:tcBorders>
            <w:shd w:val="clear" w:color="000000" w:fill="FFFFFF"/>
            <w:noWrap/>
            <w:vAlign w:val="center"/>
            <w:hideMark/>
          </w:tcPr>
          <w:p w14:paraId="77AE5CF2" w14:textId="77777777"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618" w:type="pct"/>
            <w:tcBorders>
              <w:top w:val="nil"/>
              <w:left w:val="nil"/>
              <w:bottom w:val="nil"/>
              <w:right w:val="nil"/>
            </w:tcBorders>
            <w:shd w:val="clear" w:color="000000" w:fill="FFFFFF"/>
            <w:noWrap/>
            <w:vAlign w:val="center"/>
            <w:hideMark/>
          </w:tcPr>
          <w:p w14:paraId="7730A985" w14:textId="6EE5A06E"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2.612</w:t>
            </w:r>
          </w:p>
        </w:tc>
        <w:tc>
          <w:tcPr>
            <w:tcW w:w="85" w:type="pct"/>
            <w:gridSpan w:val="2"/>
            <w:tcBorders>
              <w:top w:val="nil"/>
              <w:left w:val="nil"/>
              <w:bottom w:val="nil"/>
              <w:right w:val="nil"/>
            </w:tcBorders>
            <w:shd w:val="clear" w:color="000000" w:fill="FFFFFF"/>
            <w:noWrap/>
            <w:vAlign w:val="center"/>
            <w:hideMark/>
          </w:tcPr>
          <w:p w14:paraId="20E44C07" w14:textId="77777777"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634" w:type="pct"/>
            <w:gridSpan w:val="2"/>
            <w:tcBorders>
              <w:top w:val="nil"/>
              <w:left w:val="nil"/>
              <w:bottom w:val="nil"/>
              <w:right w:val="nil"/>
            </w:tcBorders>
            <w:shd w:val="clear" w:color="000000" w:fill="FFFFFF"/>
            <w:noWrap/>
            <w:vAlign w:val="center"/>
            <w:hideMark/>
          </w:tcPr>
          <w:p w14:paraId="714573FE" w14:textId="1785613E"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907</w:t>
            </w:r>
          </w:p>
        </w:tc>
        <w:tc>
          <w:tcPr>
            <w:tcW w:w="85" w:type="pct"/>
            <w:tcBorders>
              <w:top w:val="nil"/>
              <w:left w:val="nil"/>
              <w:bottom w:val="nil"/>
              <w:right w:val="nil"/>
            </w:tcBorders>
            <w:shd w:val="clear" w:color="000000" w:fill="FFFFFF"/>
            <w:noWrap/>
            <w:vAlign w:val="center"/>
            <w:hideMark/>
          </w:tcPr>
          <w:p w14:paraId="107FD41B" w14:textId="77777777"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657" w:type="pct"/>
            <w:tcBorders>
              <w:top w:val="nil"/>
              <w:left w:val="nil"/>
              <w:bottom w:val="nil"/>
              <w:right w:val="nil"/>
            </w:tcBorders>
            <w:shd w:val="clear" w:color="000000" w:fill="FFFFFF"/>
            <w:noWrap/>
            <w:vAlign w:val="center"/>
            <w:hideMark/>
          </w:tcPr>
          <w:p w14:paraId="12F8DAF7" w14:textId="5B5B078F"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5.953</w:t>
            </w:r>
          </w:p>
        </w:tc>
      </w:tr>
      <w:tr w:rsidR="007907CF" w:rsidRPr="007907CF" w14:paraId="0CF3F11A" w14:textId="77777777" w:rsidTr="007907CF">
        <w:trPr>
          <w:gridAfter w:val="1"/>
          <w:wAfter w:w="7" w:type="pct"/>
          <w:trHeight w:val="198"/>
        </w:trPr>
        <w:tc>
          <w:tcPr>
            <w:tcW w:w="2149" w:type="pct"/>
            <w:tcBorders>
              <w:top w:val="nil"/>
              <w:left w:val="nil"/>
              <w:bottom w:val="nil"/>
              <w:right w:val="nil"/>
            </w:tcBorders>
            <w:shd w:val="clear" w:color="000000" w:fill="FFFFFF"/>
            <w:noWrap/>
            <w:vAlign w:val="bottom"/>
            <w:hideMark/>
          </w:tcPr>
          <w:p w14:paraId="22B47BA4" w14:textId="77777777" w:rsidR="00230B98" w:rsidRPr="009136D8" w:rsidRDefault="00230B98" w:rsidP="00230B98">
            <w:pPr>
              <w:rPr>
                <w:rFonts w:ascii="Arial" w:hAnsi="Arial" w:cs="Arial"/>
                <w:color w:val="000000"/>
                <w:sz w:val="16"/>
                <w:szCs w:val="16"/>
              </w:rPr>
            </w:pPr>
            <w:r w:rsidRPr="009136D8">
              <w:rPr>
                <w:rFonts w:ascii="Arial" w:hAnsi="Arial" w:cs="Arial"/>
                <w:color w:val="000000"/>
                <w:sz w:val="16"/>
                <w:szCs w:val="16"/>
              </w:rPr>
              <w:t>Outros (v)</w:t>
            </w:r>
          </w:p>
        </w:tc>
        <w:tc>
          <w:tcPr>
            <w:tcW w:w="663" w:type="pct"/>
            <w:tcBorders>
              <w:top w:val="nil"/>
              <w:left w:val="nil"/>
              <w:bottom w:val="nil"/>
              <w:right w:val="nil"/>
            </w:tcBorders>
            <w:shd w:val="clear" w:color="000000" w:fill="FFFFFF"/>
            <w:noWrap/>
            <w:vAlign w:val="center"/>
            <w:hideMark/>
          </w:tcPr>
          <w:p w14:paraId="00F8142E" w14:textId="43E74150"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513</w:t>
            </w:r>
          </w:p>
        </w:tc>
        <w:tc>
          <w:tcPr>
            <w:tcW w:w="102" w:type="pct"/>
            <w:tcBorders>
              <w:top w:val="nil"/>
              <w:left w:val="nil"/>
              <w:bottom w:val="nil"/>
              <w:right w:val="nil"/>
            </w:tcBorders>
            <w:shd w:val="clear" w:color="000000" w:fill="FFFFFF"/>
            <w:noWrap/>
            <w:vAlign w:val="bottom"/>
            <w:hideMark/>
          </w:tcPr>
          <w:p w14:paraId="482AD4C5" w14:textId="77777777" w:rsidR="00230B98" w:rsidRPr="009136D8" w:rsidRDefault="00230B98" w:rsidP="00230B98">
            <w:pPr>
              <w:rPr>
                <w:rFonts w:ascii="Arial" w:hAnsi="Arial" w:cs="Arial"/>
                <w:color w:val="000000"/>
                <w:sz w:val="16"/>
                <w:szCs w:val="16"/>
              </w:rPr>
            </w:pPr>
            <w:r w:rsidRPr="009136D8">
              <w:rPr>
                <w:rFonts w:ascii="Arial" w:hAnsi="Arial" w:cs="Arial"/>
                <w:color w:val="000000"/>
                <w:sz w:val="16"/>
                <w:szCs w:val="16"/>
              </w:rPr>
              <w:t> </w:t>
            </w:r>
          </w:p>
        </w:tc>
        <w:tc>
          <w:tcPr>
            <w:tcW w:w="618" w:type="pct"/>
            <w:tcBorders>
              <w:top w:val="nil"/>
              <w:left w:val="nil"/>
              <w:bottom w:val="nil"/>
              <w:right w:val="nil"/>
            </w:tcBorders>
            <w:shd w:val="clear" w:color="000000" w:fill="FFFFFF"/>
            <w:noWrap/>
            <w:vAlign w:val="bottom"/>
            <w:hideMark/>
          </w:tcPr>
          <w:p w14:paraId="2E315BEA" w14:textId="77777777" w:rsidR="00230B98" w:rsidRPr="009136D8" w:rsidRDefault="00230B98" w:rsidP="00230B98">
            <w:pPr>
              <w:jc w:val="right"/>
              <w:rPr>
                <w:rFonts w:ascii="Arial" w:hAnsi="Arial" w:cs="Arial"/>
                <w:color w:val="000000"/>
                <w:sz w:val="16"/>
                <w:szCs w:val="16"/>
              </w:rPr>
            </w:pPr>
            <w:r w:rsidRPr="009136D8">
              <w:rPr>
                <w:rFonts w:ascii="Arial" w:hAnsi="Arial" w:cs="Arial"/>
                <w:color w:val="000000"/>
                <w:sz w:val="16"/>
                <w:szCs w:val="16"/>
              </w:rPr>
              <w:t>-</w:t>
            </w:r>
          </w:p>
        </w:tc>
        <w:tc>
          <w:tcPr>
            <w:tcW w:w="85" w:type="pct"/>
            <w:gridSpan w:val="2"/>
            <w:tcBorders>
              <w:top w:val="nil"/>
              <w:left w:val="nil"/>
              <w:bottom w:val="nil"/>
              <w:right w:val="nil"/>
            </w:tcBorders>
            <w:shd w:val="clear" w:color="000000" w:fill="FFFFFF"/>
            <w:noWrap/>
            <w:vAlign w:val="bottom"/>
            <w:hideMark/>
          </w:tcPr>
          <w:p w14:paraId="369FF6DA" w14:textId="77777777" w:rsidR="00230B98" w:rsidRPr="009136D8" w:rsidRDefault="00230B98" w:rsidP="00230B98">
            <w:pPr>
              <w:rPr>
                <w:rFonts w:ascii="Arial" w:hAnsi="Arial" w:cs="Arial"/>
                <w:color w:val="000000"/>
                <w:sz w:val="16"/>
                <w:szCs w:val="16"/>
              </w:rPr>
            </w:pPr>
            <w:r w:rsidRPr="009136D8">
              <w:rPr>
                <w:rFonts w:ascii="Arial" w:hAnsi="Arial" w:cs="Arial"/>
                <w:color w:val="000000"/>
                <w:sz w:val="16"/>
                <w:szCs w:val="16"/>
              </w:rPr>
              <w:t> </w:t>
            </w:r>
          </w:p>
        </w:tc>
        <w:tc>
          <w:tcPr>
            <w:tcW w:w="634" w:type="pct"/>
            <w:gridSpan w:val="2"/>
            <w:tcBorders>
              <w:top w:val="nil"/>
              <w:left w:val="nil"/>
              <w:bottom w:val="single" w:sz="8" w:space="0" w:color="auto"/>
              <w:right w:val="nil"/>
            </w:tcBorders>
            <w:shd w:val="clear" w:color="000000" w:fill="FFFFFF"/>
            <w:noWrap/>
            <w:vAlign w:val="center"/>
            <w:hideMark/>
          </w:tcPr>
          <w:p w14:paraId="31CDD0AE" w14:textId="5C4AFCA5"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513</w:t>
            </w:r>
          </w:p>
        </w:tc>
        <w:tc>
          <w:tcPr>
            <w:tcW w:w="85" w:type="pct"/>
            <w:tcBorders>
              <w:top w:val="nil"/>
              <w:left w:val="nil"/>
              <w:bottom w:val="nil"/>
              <w:right w:val="nil"/>
            </w:tcBorders>
            <w:shd w:val="clear" w:color="000000" w:fill="FFFFFF"/>
            <w:noWrap/>
            <w:vAlign w:val="bottom"/>
            <w:hideMark/>
          </w:tcPr>
          <w:p w14:paraId="3FCB61A0" w14:textId="77777777" w:rsidR="00230B98" w:rsidRPr="009136D8" w:rsidRDefault="00230B98" w:rsidP="00230B98">
            <w:pPr>
              <w:rPr>
                <w:rFonts w:ascii="Arial" w:hAnsi="Arial" w:cs="Arial"/>
                <w:color w:val="000000"/>
                <w:sz w:val="16"/>
                <w:szCs w:val="16"/>
              </w:rPr>
            </w:pPr>
            <w:r w:rsidRPr="009136D8">
              <w:rPr>
                <w:rFonts w:ascii="Arial" w:hAnsi="Arial" w:cs="Arial"/>
                <w:color w:val="000000"/>
                <w:sz w:val="16"/>
                <w:szCs w:val="16"/>
              </w:rPr>
              <w:t> </w:t>
            </w:r>
          </w:p>
        </w:tc>
        <w:tc>
          <w:tcPr>
            <w:tcW w:w="657" w:type="pct"/>
            <w:tcBorders>
              <w:top w:val="nil"/>
              <w:left w:val="nil"/>
              <w:bottom w:val="single" w:sz="8" w:space="0" w:color="auto"/>
              <w:right w:val="nil"/>
            </w:tcBorders>
            <w:shd w:val="clear" w:color="000000" w:fill="FFFFFF"/>
            <w:noWrap/>
            <w:vAlign w:val="bottom"/>
            <w:hideMark/>
          </w:tcPr>
          <w:p w14:paraId="786D1CBA" w14:textId="77777777" w:rsidR="00230B98" w:rsidRPr="009136D8" w:rsidRDefault="00230B98" w:rsidP="00230B98">
            <w:pPr>
              <w:jc w:val="right"/>
              <w:rPr>
                <w:rFonts w:ascii="Arial" w:hAnsi="Arial" w:cs="Arial"/>
                <w:color w:val="000000"/>
                <w:sz w:val="16"/>
                <w:szCs w:val="16"/>
              </w:rPr>
            </w:pPr>
            <w:r w:rsidRPr="009136D8">
              <w:rPr>
                <w:rFonts w:ascii="Arial" w:hAnsi="Arial" w:cs="Arial"/>
                <w:color w:val="000000"/>
                <w:sz w:val="16"/>
                <w:szCs w:val="16"/>
              </w:rPr>
              <w:t>-</w:t>
            </w:r>
          </w:p>
        </w:tc>
      </w:tr>
      <w:tr w:rsidR="007907CF" w:rsidRPr="007907CF" w14:paraId="576273E3" w14:textId="77777777" w:rsidTr="007907CF">
        <w:trPr>
          <w:gridAfter w:val="1"/>
          <w:wAfter w:w="7" w:type="pct"/>
          <w:trHeight w:val="198"/>
        </w:trPr>
        <w:tc>
          <w:tcPr>
            <w:tcW w:w="2149" w:type="pct"/>
            <w:tcBorders>
              <w:top w:val="nil"/>
              <w:left w:val="nil"/>
              <w:bottom w:val="nil"/>
              <w:right w:val="nil"/>
            </w:tcBorders>
            <w:shd w:val="clear" w:color="000000" w:fill="FFFFFF"/>
            <w:noWrap/>
            <w:vAlign w:val="center"/>
            <w:hideMark/>
          </w:tcPr>
          <w:p w14:paraId="05752AB8" w14:textId="77777777" w:rsidR="00230B98" w:rsidRPr="009136D8" w:rsidRDefault="00230B98" w:rsidP="00230B98">
            <w:pPr>
              <w:jc w:val="both"/>
              <w:rPr>
                <w:rFonts w:ascii="Arial" w:hAnsi="Arial" w:cs="Arial"/>
                <w:color w:val="000000"/>
                <w:sz w:val="16"/>
                <w:szCs w:val="16"/>
              </w:rPr>
            </w:pPr>
            <w:r w:rsidRPr="009136D8">
              <w:rPr>
                <w:rFonts w:ascii="Arial" w:hAnsi="Arial" w:cs="Arial"/>
                <w:color w:val="000000"/>
                <w:sz w:val="16"/>
                <w:szCs w:val="16"/>
              </w:rPr>
              <w:t> </w:t>
            </w:r>
          </w:p>
        </w:tc>
        <w:tc>
          <w:tcPr>
            <w:tcW w:w="663" w:type="pct"/>
            <w:tcBorders>
              <w:top w:val="single" w:sz="8" w:space="0" w:color="auto"/>
              <w:left w:val="nil"/>
              <w:bottom w:val="nil"/>
              <w:right w:val="nil"/>
            </w:tcBorders>
            <w:shd w:val="clear" w:color="000000" w:fill="FFFFFF"/>
            <w:noWrap/>
            <w:vAlign w:val="center"/>
            <w:hideMark/>
          </w:tcPr>
          <w:p w14:paraId="7AF49820" w14:textId="19C182D1" w:rsidR="00230B98" w:rsidRPr="009136D8" w:rsidRDefault="00230B98" w:rsidP="00230B98">
            <w:pPr>
              <w:ind w:firstLineChars="100" w:firstLine="160"/>
              <w:jc w:val="right"/>
              <w:rPr>
                <w:rFonts w:ascii="Arial" w:hAnsi="Arial" w:cs="Arial"/>
                <w:color w:val="000000"/>
                <w:sz w:val="16"/>
                <w:szCs w:val="16"/>
              </w:rPr>
            </w:pPr>
          </w:p>
        </w:tc>
        <w:tc>
          <w:tcPr>
            <w:tcW w:w="102" w:type="pct"/>
            <w:tcBorders>
              <w:top w:val="nil"/>
              <w:left w:val="nil"/>
              <w:bottom w:val="nil"/>
              <w:right w:val="nil"/>
            </w:tcBorders>
            <w:shd w:val="clear" w:color="000000" w:fill="FFFFFF"/>
            <w:noWrap/>
            <w:vAlign w:val="center"/>
            <w:hideMark/>
          </w:tcPr>
          <w:p w14:paraId="147D082D" w14:textId="77777777"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618" w:type="pct"/>
            <w:tcBorders>
              <w:top w:val="single" w:sz="8" w:space="0" w:color="auto"/>
              <w:left w:val="nil"/>
              <w:bottom w:val="nil"/>
              <w:right w:val="nil"/>
            </w:tcBorders>
            <w:shd w:val="clear" w:color="000000" w:fill="FFFFFF"/>
            <w:noWrap/>
            <w:vAlign w:val="center"/>
            <w:hideMark/>
          </w:tcPr>
          <w:p w14:paraId="1BAF6644" w14:textId="7A488CA6" w:rsidR="00230B98" w:rsidRPr="009136D8" w:rsidRDefault="00230B98" w:rsidP="00230B98">
            <w:pPr>
              <w:ind w:firstLineChars="100" w:firstLine="160"/>
              <w:jc w:val="right"/>
              <w:rPr>
                <w:rFonts w:ascii="Arial" w:hAnsi="Arial" w:cs="Arial"/>
                <w:color w:val="000000"/>
                <w:sz w:val="16"/>
                <w:szCs w:val="16"/>
              </w:rPr>
            </w:pPr>
          </w:p>
        </w:tc>
        <w:tc>
          <w:tcPr>
            <w:tcW w:w="85" w:type="pct"/>
            <w:gridSpan w:val="2"/>
            <w:tcBorders>
              <w:top w:val="nil"/>
              <w:left w:val="nil"/>
              <w:bottom w:val="nil"/>
              <w:right w:val="nil"/>
            </w:tcBorders>
            <w:shd w:val="clear" w:color="000000" w:fill="FFFFFF"/>
            <w:noWrap/>
            <w:vAlign w:val="center"/>
            <w:hideMark/>
          </w:tcPr>
          <w:p w14:paraId="32F2EFDB" w14:textId="77777777"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634" w:type="pct"/>
            <w:gridSpan w:val="2"/>
            <w:tcBorders>
              <w:top w:val="nil"/>
              <w:left w:val="nil"/>
              <w:bottom w:val="nil"/>
              <w:right w:val="nil"/>
            </w:tcBorders>
            <w:shd w:val="clear" w:color="000000" w:fill="FFFFFF"/>
            <w:noWrap/>
            <w:vAlign w:val="center"/>
            <w:hideMark/>
          </w:tcPr>
          <w:p w14:paraId="2CE88465" w14:textId="43CB2327" w:rsidR="00230B98" w:rsidRPr="009136D8" w:rsidRDefault="00230B98" w:rsidP="00230B98">
            <w:pPr>
              <w:ind w:firstLineChars="100" w:firstLine="160"/>
              <w:jc w:val="right"/>
              <w:rPr>
                <w:rFonts w:ascii="Arial" w:hAnsi="Arial" w:cs="Arial"/>
                <w:color w:val="000000"/>
                <w:sz w:val="16"/>
                <w:szCs w:val="16"/>
              </w:rPr>
            </w:pPr>
          </w:p>
        </w:tc>
        <w:tc>
          <w:tcPr>
            <w:tcW w:w="85" w:type="pct"/>
            <w:tcBorders>
              <w:top w:val="nil"/>
              <w:left w:val="nil"/>
              <w:bottom w:val="nil"/>
              <w:right w:val="nil"/>
            </w:tcBorders>
            <w:shd w:val="clear" w:color="000000" w:fill="FFFFFF"/>
            <w:noWrap/>
            <w:vAlign w:val="center"/>
            <w:hideMark/>
          </w:tcPr>
          <w:p w14:paraId="6F2BD661" w14:textId="77777777"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657" w:type="pct"/>
            <w:tcBorders>
              <w:top w:val="nil"/>
              <w:left w:val="nil"/>
              <w:bottom w:val="nil"/>
              <w:right w:val="nil"/>
            </w:tcBorders>
            <w:shd w:val="clear" w:color="000000" w:fill="FFFFFF"/>
            <w:noWrap/>
            <w:vAlign w:val="center"/>
            <w:hideMark/>
          </w:tcPr>
          <w:p w14:paraId="7FCC3036" w14:textId="4E3DCD2B" w:rsidR="00230B98" w:rsidRPr="009136D8" w:rsidRDefault="00230B98" w:rsidP="00230B98">
            <w:pPr>
              <w:ind w:firstLineChars="100" w:firstLine="160"/>
              <w:jc w:val="right"/>
              <w:rPr>
                <w:rFonts w:ascii="Arial" w:hAnsi="Arial" w:cs="Arial"/>
                <w:color w:val="000000"/>
                <w:sz w:val="16"/>
                <w:szCs w:val="16"/>
              </w:rPr>
            </w:pPr>
          </w:p>
        </w:tc>
      </w:tr>
      <w:tr w:rsidR="007907CF" w:rsidRPr="007907CF" w14:paraId="0A111B0B" w14:textId="77777777" w:rsidTr="007907CF">
        <w:trPr>
          <w:gridAfter w:val="1"/>
          <w:wAfter w:w="7" w:type="pct"/>
          <w:trHeight w:val="198"/>
        </w:trPr>
        <w:tc>
          <w:tcPr>
            <w:tcW w:w="2149" w:type="pct"/>
            <w:tcBorders>
              <w:top w:val="nil"/>
              <w:left w:val="nil"/>
              <w:bottom w:val="nil"/>
              <w:right w:val="nil"/>
            </w:tcBorders>
            <w:shd w:val="clear" w:color="000000" w:fill="FFFFFF"/>
            <w:noWrap/>
            <w:vAlign w:val="center"/>
            <w:hideMark/>
          </w:tcPr>
          <w:p w14:paraId="7704B76F" w14:textId="77777777" w:rsidR="00230B98" w:rsidRPr="009136D8" w:rsidRDefault="00230B98" w:rsidP="00230B98">
            <w:pPr>
              <w:rPr>
                <w:rFonts w:ascii="Arial" w:hAnsi="Arial" w:cs="Arial"/>
                <w:color w:val="000000"/>
                <w:sz w:val="16"/>
                <w:szCs w:val="16"/>
              </w:rPr>
            </w:pPr>
            <w:r w:rsidRPr="009136D8">
              <w:rPr>
                <w:rFonts w:ascii="Arial" w:hAnsi="Arial" w:cs="Arial"/>
                <w:color w:val="000000"/>
                <w:sz w:val="16"/>
                <w:szCs w:val="16"/>
              </w:rPr>
              <w:t> </w:t>
            </w:r>
          </w:p>
        </w:tc>
        <w:tc>
          <w:tcPr>
            <w:tcW w:w="663" w:type="pct"/>
            <w:tcBorders>
              <w:top w:val="nil"/>
              <w:left w:val="nil"/>
              <w:bottom w:val="single" w:sz="8" w:space="0" w:color="auto"/>
              <w:right w:val="nil"/>
            </w:tcBorders>
            <w:shd w:val="clear" w:color="000000" w:fill="FFFFFF"/>
            <w:noWrap/>
            <w:vAlign w:val="center"/>
            <w:hideMark/>
          </w:tcPr>
          <w:p w14:paraId="0AFE13B7" w14:textId="6478AF1D"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924.729</w:t>
            </w:r>
          </w:p>
        </w:tc>
        <w:tc>
          <w:tcPr>
            <w:tcW w:w="102" w:type="pct"/>
            <w:tcBorders>
              <w:top w:val="nil"/>
              <w:left w:val="nil"/>
              <w:bottom w:val="nil"/>
              <w:right w:val="nil"/>
            </w:tcBorders>
            <w:shd w:val="clear" w:color="000000" w:fill="FFFFFF"/>
            <w:noWrap/>
            <w:vAlign w:val="center"/>
            <w:hideMark/>
          </w:tcPr>
          <w:p w14:paraId="504706A8" w14:textId="77777777"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618" w:type="pct"/>
            <w:tcBorders>
              <w:top w:val="nil"/>
              <w:left w:val="nil"/>
              <w:bottom w:val="single" w:sz="8" w:space="0" w:color="auto"/>
              <w:right w:val="nil"/>
            </w:tcBorders>
            <w:shd w:val="clear" w:color="000000" w:fill="FFFFFF"/>
            <w:noWrap/>
            <w:vAlign w:val="center"/>
            <w:hideMark/>
          </w:tcPr>
          <w:p w14:paraId="4FD73731" w14:textId="1AB6B64C"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899.838</w:t>
            </w:r>
          </w:p>
        </w:tc>
        <w:tc>
          <w:tcPr>
            <w:tcW w:w="85" w:type="pct"/>
            <w:gridSpan w:val="2"/>
            <w:tcBorders>
              <w:top w:val="nil"/>
              <w:left w:val="nil"/>
              <w:bottom w:val="nil"/>
              <w:right w:val="nil"/>
            </w:tcBorders>
            <w:shd w:val="clear" w:color="000000" w:fill="FFFFFF"/>
            <w:noWrap/>
            <w:vAlign w:val="center"/>
            <w:hideMark/>
          </w:tcPr>
          <w:p w14:paraId="0E6D3CAE" w14:textId="77777777"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634" w:type="pct"/>
            <w:gridSpan w:val="2"/>
            <w:tcBorders>
              <w:top w:val="nil"/>
              <w:left w:val="nil"/>
              <w:bottom w:val="single" w:sz="8" w:space="0" w:color="auto"/>
              <w:right w:val="nil"/>
            </w:tcBorders>
            <w:shd w:val="clear" w:color="000000" w:fill="FFFFFF"/>
            <w:noWrap/>
            <w:vAlign w:val="center"/>
            <w:hideMark/>
          </w:tcPr>
          <w:p w14:paraId="0FBD8594" w14:textId="2D9297DD"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924.729</w:t>
            </w:r>
          </w:p>
        </w:tc>
        <w:tc>
          <w:tcPr>
            <w:tcW w:w="85" w:type="pct"/>
            <w:tcBorders>
              <w:top w:val="nil"/>
              <w:left w:val="nil"/>
              <w:bottom w:val="nil"/>
              <w:right w:val="nil"/>
            </w:tcBorders>
            <w:shd w:val="clear" w:color="000000" w:fill="FFFFFF"/>
            <w:noWrap/>
            <w:vAlign w:val="center"/>
            <w:hideMark/>
          </w:tcPr>
          <w:p w14:paraId="74BA323D" w14:textId="77777777"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657" w:type="pct"/>
            <w:tcBorders>
              <w:top w:val="nil"/>
              <w:left w:val="nil"/>
              <w:bottom w:val="single" w:sz="8" w:space="0" w:color="auto"/>
              <w:right w:val="nil"/>
            </w:tcBorders>
            <w:shd w:val="clear" w:color="000000" w:fill="FFFFFF"/>
            <w:noWrap/>
            <w:vAlign w:val="center"/>
            <w:hideMark/>
          </w:tcPr>
          <w:p w14:paraId="26264632" w14:textId="75B13C3B"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2.661.288</w:t>
            </w:r>
          </w:p>
        </w:tc>
      </w:tr>
      <w:tr w:rsidR="007907CF" w:rsidRPr="007907CF" w14:paraId="79863579" w14:textId="77777777" w:rsidTr="007907CF">
        <w:trPr>
          <w:gridAfter w:val="1"/>
          <w:wAfter w:w="7" w:type="pct"/>
          <w:trHeight w:val="198"/>
        </w:trPr>
        <w:tc>
          <w:tcPr>
            <w:tcW w:w="2149" w:type="pct"/>
            <w:tcBorders>
              <w:top w:val="nil"/>
              <w:left w:val="nil"/>
              <w:bottom w:val="nil"/>
              <w:right w:val="nil"/>
            </w:tcBorders>
            <w:shd w:val="clear" w:color="000000" w:fill="FFFFFF"/>
            <w:noWrap/>
            <w:vAlign w:val="center"/>
            <w:hideMark/>
          </w:tcPr>
          <w:p w14:paraId="6630668D" w14:textId="77777777" w:rsidR="00230B98" w:rsidRPr="009136D8" w:rsidRDefault="00230B98" w:rsidP="00230B98">
            <w:pPr>
              <w:jc w:val="both"/>
              <w:rPr>
                <w:rFonts w:ascii="Arial" w:hAnsi="Arial" w:cs="Arial"/>
                <w:color w:val="000000"/>
                <w:sz w:val="16"/>
                <w:szCs w:val="16"/>
              </w:rPr>
            </w:pPr>
            <w:r w:rsidRPr="009136D8">
              <w:rPr>
                <w:rFonts w:ascii="Arial" w:hAnsi="Arial" w:cs="Arial"/>
                <w:color w:val="000000"/>
                <w:sz w:val="16"/>
                <w:szCs w:val="16"/>
              </w:rPr>
              <w:t> </w:t>
            </w:r>
          </w:p>
        </w:tc>
        <w:tc>
          <w:tcPr>
            <w:tcW w:w="663" w:type="pct"/>
            <w:tcBorders>
              <w:top w:val="nil"/>
              <w:left w:val="nil"/>
              <w:bottom w:val="nil"/>
              <w:right w:val="nil"/>
            </w:tcBorders>
            <w:shd w:val="clear" w:color="000000" w:fill="FFFFFF"/>
            <w:noWrap/>
            <w:vAlign w:val="center"/>
            <w:hideMark/>
          </w:tcPr>
          <w:p w14:paraId="69DB1918" w14:textId="04E2C77A" w:rsidR="00230B98" w:rsidRPr="009136D8" w:rsidRDefault="00230B98" w:rsidP="00230B98">
            <w:pPr>
              <w:jc w:val="right"/>
              <w:rPr>
                <w:rFonts w:ascii="Arial" w:hAnsi="Arial" w:cs="Arial"/>
                <w:color w:val="000000"/>
                <w:sz w:val="16"/>
                <w:szCs w:val="16"/>
              </w:rPr>
            </w:pPr>
          </w:p>
        </w:tc>
        <w:tc>
          <w:tcPr>
            <w:tcW w:w="102" w:type="pct"/>
            <w:tcBorders>
              <w:top w:val="nil"/>
              <w:left w:val="nil"/>
              <w:bottom w:val="nil"/>
              <w:right w:val="nil"/>
            </w:tcBorders>
            <w:shd w:val="clear" w:color="000000" w:fill="FFFFFF"/>
            <w:noWrap/>
            <w:vAlign w:val="center"/>
            <w:hideMark/>
          </w:tcPr>
          <w:p w14:paraId="155EA0D0" w14:textId="77777777" w:rsidR="00230B98" w:rsidRPr="009136D8" w:rsidRDefault="00230B98" w:rsidP="00230B98">
            <w:pPr>
              <w:rPr>
                <w:rFonts w:ascii="Arial" w:hAnsi="Arial" w:cs="Arial"/>
                <w:color w:val="000000"/>
                <w:sz w:val="16"/>
                <w:szCs w:val="16"/>
              </w:rPr>
            </w:pPr>
            <w:r w:rsidRPr="009136D8">
              <w:rPr>
                <w:rFonts w:ascii="Arial" w:hAnsi="Arial" w:cs="Arial"/>
                <w:color w:val="000000"/>
                <w:sz w:val="16"/>
                <w:szCs w:val="16"/>
              </w:rPr>
              <w:t> </w:t>
            </w:r>
          </w:p>
        </w:tc>
        <w:tc>
          <w:tcPr>
            <w:tcW w:w="618" w:type="pct"/>
            <w:tcBorders>
              <w:top w:val="nil"/>
              <w:left w:val="nil"/>
              <w:bottom w:val="nil"/>
              <w:right w:val="nil"/>
            </w:tcBorders>
            <w:shd w:val="clear" w:color="000000" w:fill="FFFFFF"/>
            <w:noWrap/>
            <w:vAlign w:val="center"/>
            <w:hideMark/>
          </w:tcPr>
          <w:p w14:paraId="6A4BFF09" w14:textId="6E7C4318" w:rsidR="00230B98" w:rsidRPr="009136D8" w:rsidRDefault="00230B98" w:rsidP="00230B98">
            <w:pPr>
              <w:jc w:val="right"/>
              <w:rPr>
                <w:rFonts w:ascii="Arial" w:hAnsi="Arial" w:cs="Arial"/>
                <w:color w:val="000000"/>
                <w:sz w:val="16"/>
                <w:szCs w:val="16"/>
              </w:rPr>
            </w:pPr>
          </w:p>
        </w:tc>
        <w:tc>
          <w:tcPr>
            <w:tcW w:w="85" w:type="pct"/>
            <w:gridSpan w:val="2"/>
            <w:tcBorders>
              <w:top w:val="nil"/>
              <w:left w:val="nil"/>
              <w:bottom w:val="nil"/>
              <w:right w:val="nil"/>
            </w:tcBorders>
            <w:shd w:val="clear" w:color="000000" w:fill="FFFFFF"/>
            <w:noWrap/>
            <w:vAlign w:val="center"/>
            <w:hideMark/>
          </w:tcPr>
          <w:p w14:paraId="0083F44F" w14:textId="77777777" w:rsidR="00230B98" w:rsidRPr="009136D8" w:rsidRDefault="00230B98" w:rsidP="00230B98">
            <w:pPr>
              <w:rPr>
                <w:rFonts w:ascii="Arial" w:hAnsi="Arial" w:cs="Arial"/>
                <w:color w:val="000000"/>
                <w:sz w:val="16"/>
                <w:szCs w:val="16"/>
              </w:rPr>
            </w:pPr>
            <w:r w:rsidRPr="009136D8">
              <w:rPr>
                <w:rFonts w:ascii="Arial" w:hAnsi="Arial" w:cs="Arial"/>
                <w:color w:val="000000"/>
                <w:sz w:val="16"/>
                <w:szCs w:val="16"/>
              </w:rPr>
              <w:t> </w:t>
            </w:r>
          </w:p>
        </w:tc>
        <w:tc>
          <w:tcPr>
            <w:tcW w:w="634" w:type="pct"/>
            <w:gridSpan w:val="2"/>
            <w:tcBorders>
              <w:top w:val="nil"/>
              <w:left w:val="nil"/>
              <w:bottom w:val="nil"/>
              <w:right w:val="nil"/>
            </w:tcBorders>
            <w:shd w:val="clear" w:color="000000" w:fill="FFFFFF"/>
            <w:noWrap/>
            <w:vAlign w:val="center"/>
            <w:hideMark/>
          </w:tcPr>
          <w:p w14:paraId="61402DB9" w14:textId="6BD8C350" w:rsidR="00230B98" w:rsidRPr="009136D8" w:rsidRDefault="00230B98" w:rsidP="00230B98">
            <w:pPr>
              <w:jc w:val="right"/>
              <w:rPr>
                <w:rFonts w:ascii="Arial" w:hAnsi="Arial" w:cs="Arial"/>
                <w:color w:val="000000"/>
                <w:sz w:val="16"/>
                <w:szCs w:val="16"/>
              </w:rPr>
            </w:pPr>
          </w:p>
        </w:tc>
        <w:tc>
          <w:tcPr>
            <w:tcW w:w="85" w:type="pct"/>
            <w:tcBorders>
              <w:top w:val="nil"/>
              <w:left w:val="nil"/>
              <w:bottom w:val="nil"/>
              <w:right w:val="nil"/>
            </w:tcBorders>
            <w:shd w:val="clear" w:color="000000" w:fill="FFFFFF"/>
            <w:noWrap/>
            <w:vAlign w:val="center"/>
            <w:hideMark/>
          </w:tcPr>
          <w:p w14:paraId="762706CB" w14:textId="77777777" w:rsidR="00230B98" w:rsidRPr="009136D8" w:rsidRDefault="00230B98" w:rsidP="00230B98">
            <w:pPr>
              <w:rPr>
                <w:rFonts w:ascii="Arial" w:hAnsi="Arial" w:cs="Arial"/>
                <w:color w:val="000000"/>
                <w:sz w:val="16"/>
                <w:szCs w:val="16"/>
              </w:rPr>
            </w:pPr>
            <w:r w:rsidRPr="009136D8">
              <w:rPr>
                <w:rFonts w:ascii="Arial" w:hAnsi="Arial" w:cs="Arial"/>
                <w:color w:val="000000"/>
                <w:sz w:val="16"/>
                <w:szCs w:val="16"/>
              </w:rPr>
              <w:t> </w:t>
            </w:r>
          </w:p>
        </w:tc>
        <w:tc>
          <w:tcPr>
            <w:tcW w:w="657" w:type="pct"/>
            <w:tcBorders>
              <w:top w:val="nil"/>
              <w:left w:val="nil"/>
              <w:bottom w:val="nil"/>
              <w:right w:val="nil"/>
            </w:tcBorders>
            <w:shd w:val="clear" w:color="000000" w:fill="FFFFFF"/>
            <w:noWrap/>
            <w:vAlign w:val="center"/>
            <w:hideMark/>
          </w:tcPr>
          <w:p w14:paraId="523C9753" w14:textId="2B608A63" w:rsidR="00230B98" w:rsidRPr="009136D8" w:rsidRDefault="00230B98" w:rsidP="00230B98">
            <w:pPr>
              <w:jc w:val="right"/>
              <w:rPr>
                <w:rFonts w:ascii="Arial" w:hAnsi="Arial" w:cs="Arial"/>
                <w:color w:val="000000"/>
                <w:sz w:val="16"/>
                <w:szCs w:val="16"/>
              </w:rPr>
            </w:pPr>
          </w:p>
        </w:tc>
      </w:tr>
      <w:tr w:rsidR="007907CF" w:rsidRPr="007907CF" w14:paraId="750806F3" w14:textId="77777777" w:rsidTr="007907CF">
        <w:trPr>
          <w:gridAfter w:val="1"/>
          <w:wAfter w:w="7" w:type="pct"/>
          <w:trHeight w:val="198"/>
        </w:trPr>
        <w:tc>
          <w:tcPr>
            <w:tcW w:w="2149" w:type="pct"/>
            <w:tcBorders>
              <w:top w:val="nil"/>
              <w:left w:val="nil"/>
              <w:bottom w:val="nil"/>
              <w:right w:val="nil"/>
            </w:tcBorders>
            <w:shd w:val="clear" w:color="000000" w:fill="FFFFFF"/>
            <w:noWrap/>
            <w:vAlign w:val="center"/>
            <w:hideMark/>
          </w:tcPr>
          <w:p w14:paraId="2CBE597F" w14:textId="77777777" w:rsidR="00230B98" w:rsidRPr="009136D8" w:rsidRDefault="00230B98" w:rsidP="00230B98">
            <w:pPr>
              <w:jc w:val="both"/>
              <w:rPr>
                <w:rFonts w:ascii="Arial" w:hAnsi="Arial" w:cs="Arial"/>
                <w:color w:val="000000"/>
                <w:sz w:val="16"/>
                <w:szCs w:val="16"/>
              </w:rPr>
            </w:pPr>
            <w:r w:rsidRPr="009136D8">
              <w:rPr>
                <w:rFonts w:ascii="Arial" w:hAnsi="Arial" w:cs="Arial"/>
                <w:color w:val="000000"/>
                <w:sz w:val="16"/>
                <w:szCs w:val="16"/>
              </w:rPr>
              <w:t>Circulante</w:t>
            </w:r>
          </w:p>
        </w:tc>
        <w:tc>
          <w:tcPr>
            <w:tcW w:w="663" w:type="pct"/>
            <w:tcBorders>
              <w:top w:val="nil"/>
              <w:left w:val="nil"/>
              <w:bottom w:val="nil"/>
              <w:right w:val="nil"/>
            </w:tcBorders>
            <w:shd w:val="clear" w:color="000000" w:fill="FFFFFF"/>
            <w:noWrap/>
            <w:vAlign w:val="center"/>
            <w:hideMark/>
          </w:tcPr>
          <w:p w14:paraId="1D7C1E67" w14:textId="4AD679E8"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685.893</w:t>
            </w:r>
          </w:p>
        </w:tc>
        <w:tc>
          <w:tcPr>
            <w:tcW w:w="102" w:type="pct"/>
            <w:tcBorders>
              <w:top w:val="nil"/>
              <w:left w:val="nil"/>
              <w:bottom w:val="nil"/>
              <w:right w:val="nil"/>
            </w:tcBorders>
            <w:shd w:val="clear" w:color="000000" w:fill="FFFFFF"/>
            <w:noWrap/>
            <w:vAlign w:val="center"/>
            <w:hideMark/>
          </w:tcPr>
          <w:p w14:paraId="3DA710E9" w14:textId="77777777"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618" w:type="pct"/>
            <w:tcBorders>
              <w:top w:val="nil"/>
              <w:left w:val="nil"/>
              <w:bottom w:val="nil"/>
              <w:right w:val="nil"/>
            </w:tcBorders>
            <w:shd w:val="clear" w:color="000000" w:fill="FFFFFF"/>
            <w:noWrap/>
            <w:vAlign w:val="center"/>
            <w:hideMark/>
          </w:tcPr>
          <w:p w14:paraId="4D409D06" w14:textId="02C7D223"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691.719</w:t>
            </w:r>
          </w:p>
        </w:tc>
        <w:tc>
          <w:tcPr>
            <w:tcW w:w="85" w:type="pct"/>
            <w:gridSpan w:val="2"/>
            <w:tcBorders>
              <w:top w:val="nil"/>
              <w:left w:val="nil"/>
              <w:bottom w:val="nil"/>
              <w:right w:val="nil"/>
            </w:tcBorders>
            <w:shd w:val="clear" w:color="000000" w:fill="FFFFFF"/>
            <w:noWrap/>
            <w:vAlign w:val="center"/>
            <w:hideMark/>
          </w:tcPr>
          <w:p w14:paraId="42D4DBFA" w14:textId="77777777"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634" w:type="pct"/>
            <w:gridSpan w:val="2"/>
            <w:tcBorders>
              <w:top w:val="nil"/>
              <w:left w:val="nil"/>
              <w:bottom w:val="nil"/>
              <w:right w:val="nil"/>
            </w:tcBorders>
            <w:shd w:val="clear" w:color="000000" w:fill="FFFFFF"/>
            <w:noWrap/>
            <w:vAlign w:val="center"/>
            <w:hideMark/>
          </w:tcPr>
          <w:p w14:paraId="7B07D5C4" w14:textId="4CB57D46"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685.893</w:t>
            </w:r>
          </w:p>
        </w:tc>
        <w:tc>
          <w:tcPr>
            <w:tcW w:w="85" w:type="pct"/>
            <w:tcBorders>
              <w:top w:val="nil"/>
              <w:left w:val="nil"/>
              <w:bottom w:val="nil"/>
              <w:right w:val="nil"/>
            </w:tcBorders>
            <w:shd w:val="clear" w:color="000000" w:fill="FFFFFF"/>
            <w:noWrap/>
            <w:vAlign w:val="center"/>
            <w:hideMark/>
          </w:tcPr>
          <w:p w14:paraId="76A0B922" w14:textId="77777777"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657" w:type="pct"/>
            <w:tcBorders>
              <w:top w:val="nil"/>
              <w:left w:val="nil"/>
              <w:bottom w:val="nil"/>
              <w:right w:val="nil"/>
            </w:tcBorders>
            <w:shd w:val="clear" w:color="000000" w:fill="FFFFFF"/>
            <w:noWrap/>
            <w:vAlign w:val="center"/>
            <w:hideMark/>
          </w:tcPr>
          <w:p w14:paraId="0EEB5427" w14:textId="7485D265"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1.983.532</w:t>
            </w:r>
          </w:p>
        </w:tc>
      </w:tr>
      <w:tr w:rsidR="007907CF" w:rsidRPr="007907CF" w14:paraId="16E00A07" w14:textId="77777777" w:rsidTr="007907CF">
        <w:trPr>
          <w:gridAfter w:val="1"/>
          <w:wAfter w:w="7" w:type="pct"/>
          <w:trHeight w:val="198"/>
        </w:trPr>
        <w:tc>
          <w:tcPr>
            <w:tcW w:w="2149" w:type="pct"/>
            <w:tcBorders>
              <w:top w:val="nil"/>
              <w:left w:val="nil"/>
              <w:bottom w:val="nil"/>
              <w:right w:val="nil"/>
            </w:tcBorders>
            <w:shd w:val="clear" w:color="000000" w:fill="FFFFFF"/>
            <w:noWrap/>
            <w:vAlign w:val="center"/>
            <w:hideMark/>
          </w:tcPr>
          <w:p w14:paraId="4FFF8D9D" w14:textId="77777777" w:rsidR="00230B98" w:rsidRPr="009136D8" w:rsidRDefault="00230B98" w:rsidP="00230B98">
            <w:pPr>
              <w:jc w:val="both"/>
              <w:rPr>
                <w:rFonts w:ascii="Arial" w:hAnsi="Arial" w:cs="Arial"/>
                <w:color w:val="000000"/>
                <w:sz w:val="16"/>
                <w:szCs w:val="16"/>
              </w:rPr>
            </w:pPr>
            <w:r w:rsidRPr="009136D8">
              <w:rPr>
                <w:rFonts w:ascii="Arial" w:hAnsi="Arial" w:cs="Arial"/>
                <w:color w:val="000000"/>
                <w:sz w:val="16"/>
                <w:szCs w:val="16"/>
              </w:rPr>
              <w:t>Não circulante</w:t>
            </w:r>
          </w:p>
        </w:tc>
        <w:tc>
          <w:tcPr>
            <w:tcW w:w="663" w:type="pct"/>
            <w:tcBorders>
              <w:top w:val="nil"/>
              <w:left w:val="nil"/>
              <w:bottom w:val="single" w:sz="8" w:space="0" w:color="auto"/>
              <w:right w:val="nil"/>
            </w:tcBorders>
            <w:shd w:val="clear" w:color="000000" w:fill="FFFFFF"/>
            <w:noWrap/>
            <w:vAlign w:val="center"/>
            <w:hideMark/>
          </w:tcPr>
          <w:p w14:paraId="19E8AB43" w14:textId="52FFFB49"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238.836</w:t>
            </w:r>
          </w:p>
        </w:tc>
        <w:tc>
          <w:tcPr>
            <w:tcW w:w="102" w:type="pct"/>
            <w:tcBorders>
              <w:top w:val="nil"/>
              <w:left w:val="nil"/>
              <w:bottom w:val="nil"/>
              <w:right w:val="nil"/>
            </w:tcBorders>
            <w:shd w:val="clear" w:color="000000" w:fill="FFFFFF"/>
            <w:noWrap/>
            <w:vAlign w:val="center"/>
            <w:hideMark/>
          </w:tcPr>
          <w:p w14:paraId="0DFEDA0C" w14:textId="77777777"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618" w:type="pct"/>
            <w:tcBorders>
              <w:top w:val="nil"/>
              <w:left w:val="nil"/>
              <w:bottom w:val="single" w:sz="8" w:space="0" w:color="auto"/>
              <w:right w:val="nil"/>
            </w:tcBorders>
            <w:shd w:val="clear" w:color="000000" w:fill="FFFFFF"/>
            <w:noWrap/>
            <w:vAlign w:val="center"/>
            <w:hideMark/>
          </w:tcPr>
          <w:p w14:paraId="04FFB463" w14:textId="737671F8"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208.119</w:t>
            </w:r>
          </w:p>
        </w:tc>
        <w:tc>
          <w:tcPr>
            <w:tcW w:w="85" w:type="pct"/>
            <w:gridSpan w:val="2"/>
            <w:tcBorders>
              <w:top w:val="nil"/>
              <w:left w:val="nil"/>
              <w:bottom w:val="nil"/>
              <w:right w:val="nil"/>
            </w:tcBorders>
            <w:shd w:val="clear" w:color="000000" w:fill="FFFFFF"/>
            <w:noWrap/>
            <w:vAlign w:val="center"/>
            <w:hideMark/>
          </w:tcPr>
          <w:p w14:paraId="60B7EC04" w14:textId="77777777"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634" w:type="pct"/>
            <w:gridSpan w:val="2"/>
            <w:tcBorders>
              <w:top w:val="nil"/>
              <w:left w:val="nil"/>
              <w:bottom w:val="single" w:sz="8" w:space="0" w:color="auto"/>
              <w:right w:val="nil"/>
            </w:tcBorders>
            <w:shd w:val="clear" w:color="000000" w:fill="FFFFFF"/>
            <w:noWrap/>
            <w:vAlign w:val="center"/>
            <w:hideMark/>
          </w:tcPr>
          <w:p w14:paraId="0AE63C2F" w14:textId="225E5080"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238.836</w:t>
            </w:r>
          </w:p>
        </w:tc>
        <w:tc>
          <w:tcPr>
            <w:tcW w:w="85" w:type="pct"/>
            <w:tcBorders>
              <w:top w:val="nil"/>
              <w:left w:val="nil"/>
              <w:bottom w:val="nil"/>
              <w:right w:val="nil"/>
            </w:tcBorders>
            <w:shd w:val="clear" w:color="000000" w:fill="FFFFFF"/>
            <w:noWrap/>
            <w:vAlign w:val="center"/>
            <w:hideMark/>
          </w:tcPr>
          <w:p w14:paraId="3D9F8BAD" w14:textId="77777777"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657" w:type="pct"/>
            <w:tcBorders>
              <w:top w:val="nil"/>
              <w:left w:val="nil"/>
              <w:bottom w:val="single" w:sz="8" w:space="0" w:color="auto"/>
              <w:right w:val="nil"/>
            </w:tcBorders>
            <w:shd w:val="clear" w:color="000000" w:fill="FFFFFF"/>
            <w:noWrap/>
            <w:vAlign w:val="center"/>
            <w:hideMark/>
          </w:tcPr>
          <w:p w14:paraId="2CBE32F5" w14:textId="7D63E324"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677.756</w:t>
            </w:r>
          </w:p>
        </w:tc>
      </w:tr>
      <w:tr w:rsidR="007907CF" w:rsidRPr="007907CF" w14:paraId="3B31E45C" w14:textId="77777777" w:rsidTr="007907CF">
        <w:trPr>
          <w:gridAfter w:val="1"/>
          <w:wAfter w:w="7" w:type="pct"/>
          <w:trHeight w:val="198"/>
        </w:trPr>
        <w:tc>
          <w:tcPr>
            <w:tcW w:w="2149" w:type="pct"/>
            <w:tcBorders>
              <w:top w:val="nil"/>
              <w:left w:val="nil"/>
              <w:bottom w:val="nil"/>
              <w:right w:val="nil"/>
            </w:tcBorders>
            <w:shd w:val="clear" w:color="000000" w:fill="FFFFFF"/>
            <w:noWrap/>
            <w:vAlign w:val="center"/>
            <w:hideMark/>
          </w:tcPr>
          <w:p w14:paraId="2E38CB66" w14:textId="77777777" w:rsidR="00230B98" w:rsidRPr="009136D8" w:rsidRDefault="00230B98" w:rsidP="00230B98">
            <w:pPr>
              <w:jc w:val="both"/>
              <w:rPr>
                <w:rFonts w:ascii="Arial" w:hAnsi="Arial" w:cs="Arial"/>
                <w:color w:val="000000"/>
                <w:sz w:val="16"/>
                <w:szCs w:val="16"/>
              </w:rPr>
            </w:pPr>
            <w:r w:rsidRPr="009136D8">
              <w:rPr>
                <w:rFonts w:ascii="Arial" w:hAnsi="Arial" w:cs="Arial"/>
                <w:color w:val="000000"/>
                <w:sz w:val="16"/>
                <w:szCs w:val="16"/>
              </w:rPr>
              <w:t> </w:t>
            </w:r>
          </w:p>
        </w:tc>
        <w:tc>
          <w:tcPr>
            <w:tcW w:w="663" w:type="pct"/>
            <w:tcBorders>
              <w:top w:val="nil"/>
              <w:left w:val="nil"/>
              <w:bottom w:val="nil"/>
              <w:right w:val="nil"/>
            </w:tcBorders>
            <w:shd w:val="clear" w:color="000000" w:fill="FFFFFF"/>
            <w:noWrap/>
            <w:vAlign w:val="center"/>
            <w:hideMark/>
          </w:tcPr>
          <w:p w14:paraId="53DFC558" w14:textId="4157F05E" w:rsidR="00230B98" w:rsidRPr="009136D8" w:rsidRDefault="00230B98" w:rsidP="00230B98">
            <w:pPr>
              <w:ind w:firstLineChars="100" w:firstLine="160"/>
              <w:jc w:val="right"/>
              <w:rPr>
                <w:rFonts w:ascii="Arial" w:hAnsi="Arial" w:cs="Arial"/>
                <w:color w:val="000000"/>
                <w:sz w:val="16"/>
                <w:szCs w:val="16"/>
              </w:rPr>
            </w:pPr>
          </w:p>
        </w:tc>
        <w:tc>
          <w:tcPr>
            <w:tcW w:w="102" w:type="pct"/>
            <w:tcBorders>
              <w:top w:val="nil"/>
              <w:left w:val="nil"/>
              <w:bottom w:val="nil"/>
              <w:right w:val="nil"/>
            </w:tcBorders>
            <w:shd w:val="clear" w:color="000000" w:fill="FFFFFF"/>
            <w:noWrap/>
            <w:vAlign w:val="center"/>
            <w:hideMark/>
          </w:tcPr>
          <w:p w14:paraId="4AA2B123" w14:textId="77777777"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618" w:type="pct"/>
            <w:tcBorders>
              <w:top w:val="nil"/>
              <w:left w:val="nil"/>
              <w:bottom w:val="nil"/>
              <w:right w:val="nil"/>
            </w:tcBorders>
            <w:shd w:val="clear" w:color="000000" w:fill="FFFFFF"/>
            <w:noWrap/>
            <w:vAlign w:val="center"/>
            <w:hideMark/>
          </w:tcPr>
          <w:p w14:paraId="5E726255" w14:textId="21FF1EDF" w:rsidR="00230B98" w:rsidRPr="009136D8" w:rsidRDefault="00230B98" w:rsidP="00230B98">
            <w:pPr>
              <w:ind w:firstLineChars="100" w:firstLine="160"/>
              <w:jc w:val="right"/>
              <w:rPr>
                <w:rFonts w:ascii="Arial" w:hAnsi="Arial" w:cs="Arial"/>
                <w:color w:val="000000"/>
                <w:sz w:val="16"/>
                <w:szCs w:val="16"/>
              </w:rPr>
            </w:pPr>
          </w:p>
        </w:tc>
        <w:tc>
          <w:tcPr>
            <w:tcW w:w="85" w:type="pct"/>
            <w:gridSpan w:val="2"/>
            <w:tcBorders>
              <w:top w:val="nil"/>
              <w:left w:val="nil"/>
              <w:bottom w:val="nil"/>
              <w:right w:val="nil"/>
            </w:tcBorders>
            <w:shd w:val="clear" w:color="000000" w:fill="FFFFFF"/>
            <w:noWrap/>
            <w:vAlign w:val="center"/>
            <w:hideMark/>
          </w:tcPr>
          <w:p w14:paraId="65332FD1" w14:textId="77777777"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634" w:type="pct"/>
            <w:gridSpan w:val="2"/>
            <w:tcBorders>
              <w:top w:val="nil"/>
              <w:left w:val="nil"/>
              <w:bottom w:val="nil"/>
              <w:right w:val="nil"/>
            </w:tcBorders>
            <w:shd w:val="clear" w:color="000000" w:fill="FFFFFF"/>
            <w:noWrap/>
            <w:vAlign w:val="center"/>
            <w:hideMark/>
          </w:tcPr>
          <w:p w14:paraId="77BE5610" w14:textId="1742FDE4" w:rsidR="00230B98" w:rsidRPr="009136D8" w:rsidRDefault="00230B98" w:rsidP="00230B98">
            <w:pPr>
              <w:ind w:firstLineChars="100" w:firstLine="160"/>
              <w:jc w:val="right"/>
              <w:rPr>
                <w:rFonts w:ascii="Arial" w:hAnsi="Arial" w:cs="Arial"/>
                <w:color w:val="000000"/>
                <w:sz w:val="16"/>
                <w:szCs w:val="16"/>
              </w:rPr>
            </w:pPr>
          </w:p>
        </w:tc>
        <w:tc>
          <w:tcPr>
            <w:tcW w:w="85" w:type="pct"/>
            <w:tcBorders>
              <w:top w:val="nil"/>
              <w:left w:val="nil"/>
              <w:bottom w:val="nil"/>
              <w:right w:val="nil"/>
            </w:tcBorders>
            <w:shd w:val="clear" w:color="000000" w:fill="FFFFFF"/>
            <w:noWrap/>
            <w:vAlign w:val="center"/>
            <w:hideMark/>
          </w:tcPr>
          <w:p w14:paraId="5BF8AEA7" w14:textId="77777777" w:rsidR="00230B98" w:rsidRPr="009136D8" w:rsidRDefault="00230B98" w:rsidP="00230B98">
            <w:pPr>
              <w:ind w:firstLineChars="100" w:firstLine="160"/>
              <w:jc w:val="right"/>
              <w:rPr>
                <w:rFonts w:ascii="Arial" w:hAnsi="Arial" w:cs="Arial"/>
                <w:color w:val="000000"/>
                <w:sz w:val="16"/>
                <w:szCs w:val="16"/>
              </w:rPr>
            </w:pPr>
            <w:r w:rsidRPr="009136D8">
              <w:rPr>
                <w:rFonts w:ascii="Arial" w:hAnsi="Arial" w:cs="Arial"/>
                <w:color w:val="000000"/>
                <w:sz w:val="16"/>
                <w:szCs w:val="16"/>
              </w:rPr>
              <w:t> </w:t>
            </w:r>
          </w:p>
        </w:tc>
        <w:tc>
          <w:tcPr>
            <w:tcW w:w="657" w:type="pct"/>
            <w:tcBorders>
              <w:top w:val="nil"/>
              <w:left w:val="nil"/>
              <w:bottom w:val="nil"/>
              <w:right w:val="nil"/>
            </w:tcBorders>
            <w:shd w:val="clear" w:color="000000" w:fill="FFFFFF"/>
            <w:noWrap/>
            <w:vAlign w:val="center"/>
            <w:hideMark/>
          </w:tcPr>
          <w:p w14:paraId="6E512CD5" w14:textId="7C0DE245" w:rsidR="00230B98" w:rsidRPr="009136D8" w:rsidRDefault="00230B98" w:rsidP="00230B98">
            <w:pPr>
              <w:ind w:firstLineChars="100" w:firstLine="160"/>
              <w:jc w:val="right"/>
              <w:rPr>
                <w:rFonts w:ascii="Arial" w:hAnsi="Arial" w:cs="Arial"/>
                <w:color w:val="000000"/>
                <w:sz w:val="16"/>
                <w:szCs w:val="16"/>
              </w:rPr>
            </w:pPr>
          </w:p>
        </w:tc>
      </w:tr>
      <w:tr w:rsidR="007907CF" w:rsidRPr="007907CF" w14:paraId="621BA679" w14:textId="77777777" w:rsidTr="007907CF">
        <w:trPr>
          <w:gridAfter w:val="1"/>
          <w:wAfter w:w="7" w:type="pct"/>
          <w:trHeight w:val="198"/>
        </w:trPr>
        <w:tc>
          <w:tcPr>
            <w:tcW w:w="2149" w:type="pct"/>
            <w:tcBorders>
              <w:top w:val="nil"/>
              <w:left w:val="nil"/>
              <w:bottom w:val="nil"/>
              <w:right w:val="nil"/>
            </w:tcBorders>
            <w:shd w:val="clear" w:color="000000" w:fill="FFFFFF"/>
            <w:noWrap/>
            <w:vAlign w:val="center"/>
            <w:hideMark/>
          </w:tcPr>
          <w:p w14:paraId="0412765E" w14:textId="77777777" w:rsidR="00230B98" w:rsidRPr="009136D8" w:rsidRDefault="00230B98" w:rsidP="00230B98">
            <w:pPr>
              <w:jc w:val="both"/>
              <w:rPr>
                <w:rFonts w:ascii="Arial" w:hAnsi="Arial" w:cs="Arial"/>
                <w:color w:val="000000"/>
                <w:sz w:val="16"/>
                <w:szCs w:val="16"/>
              </w:rPr>
            </w:pPr>
            <w:r w:rsidRPr="009136D8">
              <w:rPr>
                <w:rFonts w:ascii="Arial" w:hAnsi="Arial" w:cs="Arial"/>
                <w:color w:val="000000"/>
                <w:sz w:val="16"/>
                <w:szCs w:val="16"/>
              </w:rPr>
              <w:t> </w:t>
            </w:r>
          </w:p>
        </w:tc>
        <w:tc>
          <w:tcPr>
            <w:tcW w:w="663" w:type="pct"/>
            <w:tcBorders>
              <w:top w:val="nil"/>
              <w:left w:val="nil"/>
              <w:bottom w:val="double" w:sz="6" w:space="0" w:color="auto"/>
              <w:right w:val="nil"/>
            </w:tcBorders>
            <w:shd w:val="clear" w:color="000000" w:fill="FFFFFF"/>
            <w:noWrap/>
            <w:vAlign w:val="center"/>
            <w:hideMark/>
          </w:tcPr>
          <w:p w14:paraId="53539890" w14:textId="50D2E96C" w:rsidR="00230B98" w:rsidRPr="009136D8" w:rsidRDefault="00230B98" w:rsidP="00230B98">
            <w:pPr>
              <w:jc w:val="right"/>
              <w:rPr>
                <w:rFonts w:ascii="Arial" w:hAnsi="Arial" w:cs="Arial"/>
                <w:color w:val="000000"/>
                <w:sz w:val="16"/>
                <w:szCs w:val="16"/>
              </w:rPr>
            </w:pPr>
            <w:r w:rsidRPr="009136D8">
              <w:rPr>
                <w:rFonts w:ascii="Arial" w:hAnsi="Arial" w:cs="Arial"/>
                <w:color w:val="000000"/>
                <w:sz w:val="16"/>
                <w:szCs w:val="16"/>
              </w:rPr>
              <w:t>924.729</w:t>
            </w:r>
          </w:p>
        </w:tc>
        <w:tc>
          <w:tcPr>
            <w:tcW w:w="102" w:type="pct"/>
            <w:tcBorders>
              <w:top w:val="nil"/>
              <w:left w:val="nil"/>
              <w:bottom w:val="nil"/>
              <w:right w:val="nil"/>
            </w:tcBorders>
            <w:shd w:val="clear" w:color="000000" w:fill="FFFFFF"/>
            <w:noWrap/>
            <w:vAlign w:val="center"/>
            <w:hideMark/>
          </w:tcPr>
          <w:p w14:paraId="4910B0CB" w14:textId="77777777" w:rsidR="00230B98" w:rsidRPr="009136D8" w:rsidRDefault="00230B98" w:rsidP="00230B98">
            <w:pPr>
              <w:rPr>
                <w:rFonts w:ascii="Arial" w:hAnsi="Arial" w:cs="Arial"/>
                <w:color w:val="000000"/>
                <w:sz w:val="16"/>
                <w:szCs w:val="16"/>
              </w:rPr>
            </w:pPr>
            <w:r w:rsidRPr="009136D8">
              <w:rPr>
                <w:rFonts w:ascii="Arial" w:hAnsi="Arial" w:cs="Arial"/>
                <w:color w:val="000000"/>
                <w:sz w:val="16"/>
                <w:szCs w:val="16"/>
              </w:rPr>
              <w:t> </w:t>
            </w:r>
          </w:p>
        </w:tc>
        <w:tc>
          <w:tcPr>
            <w:tcW w:w="618" w:type="pct"/>
            <w:tcBorders>
              <w:top w:val="nil"/>
              <w:left w:val="nil"/>
              <w:bottom w:val="double" w:sz="6" w:space="0" w:color="auto"/>
              <w:right w:val="nil"/>
            </w:tcBorders>
            <w:shd w:val="clear" w:color="000000" w:fill="FFFFFF"/>
            <w:noWrap/>
            <w:vAlign w:val="center"/>
            <w:hideMark/>
          </w:tcPr>
          <w:p w14:paraId="205B257A" w14:textId="451F17DD" w:rsidR="00230B98" w:rsidRPr="009136D8" w:rsidRDefault="00230B98" w:rsidP="00230B98">
            <w:pPr>
              <w:jc w:val="right"/>
              <w:rPr>
                <w:rFonts w:ascii="Arial" w:hAnsi="Arial" w:cs="Arial"/>
                <w:color w:val="000000"/>
                <w:sz w:val="16"/>
                <w:szCs w:val="16"/>
              </w:rPr>
            </w:pPr>
            <w:r w:rsidRPr="009136D8">
              <w:rPr>
                <w:rFonts w:ascii="Arial" w:hAnsi="Arial" w:cs="Arial"/>
                <w:color w:val="000000"/>
                <w:sz w:val="16"/>
                <w:szCs w:val="16"/>
              </w:rPr>
              <w:t>899.838</w:t>
            </w:r>
          </w:p>
        </w:tc>
        <w:tc>
          <w:tcPr>
            <w:tcW w:w="85" w:type="pct"/>
            <w:gridSpan w:val="2"/>
            <w:tcBorders>
              <w:top w:val="nil"/>
              <w:left w:val="nil"/>
              <w:bottom w:val="nil"/>
              <w:right w:val="nil"/>
            </w:tcBorders>
            <w:shd w:val="clear" w:color="000000" w:fill="FFFFFF"/>
            <w:noWrap/>
            <w:vAlign w:val="center"/>
            <w:hideMark/>
          </w:tcPr>
          <w:p w14:paraId="63B988F8" w14:textId="77777777" w:rsidR="00230B98" w:rsidRPr="009136D8" w:rsidRDefault="00230B98" w:rsidP="00230B98">
            <w:pPr>
              <w:rPr>
                <w:rFonts w:ascii="Arial" w:hAnsi="Arial" w:cs="Arial"/>
                <w:color w:val="000000"/>
                <w:sz w:val="16"/>
                <w:szCs w:val="16"/>
              </w:rPr>
            </w:pPr>
            <w:r w:rsidRPr="009136D8">
              <w:rPr>
                <w:rFonts w:ascii="Arial" w:hAnsi="Arial" w:cs="Arial"/>
                <w:color w:val="000000"/>
                <w:sz w:val="16"/>
                <w:szCs w:val="16"/>
              </w:rPr>
              <w:t> </w:t>
            </w:r>
          </w:p>
        </w:tc>
        <w:tc>
          <w:tcPr>
            <w:tcW w:w="634" w:type="pct"/>
            <w:gridSpan w:val="2"/>
            <w:tcBorders>
              <w:top w:val="nil"/>
              <w:left w:val="nil"/>
              <w:bottom w:val="double" w:sz="6" w:space="0" w:color="auto"/>
              <w:right w:val="nil"/>
            </w:tcBorders>
            <w:shd w:val="clear" w:color="000000" w:fill="FFFFFF"/>
            <w:noWrap/>
            <w:vAlign w:val="center"/>
            <w:hideMark/>
          </w:tcPr>
          <w:p w14:paraId="5FC86F27" w14:textId="6935739B" w:rsidR="00230B98" w:rsidRPr="009136D8" w:rsidRDefault="00230B98" w:rsidP="00230B98">
            <w:pPr>
              <w:jc w:val="right"/>
              <w:rPr>
                <w:rFonts w:ascii="Arial" w:hAnsi="Arial" w:cs="Arial"/>
                <w:color w:val="000000"/>
                <w:sz w:val="16"/>
                <w:szCs w:val="16"/>
              </w:rPr>
            </w:pPr>
            <w:r w:rsidRPr="009136D8">
              <w:rPr>
                <w:rFonts w:ascii="Arial" w:hAnsi="Arial" w:cs="Arial"/>
                <w:color w:val="000000"/>
                <w:sz w:val="16"/>
                <w:szCs w:val="16"/>
              </w:rPr>
              <w:t>924.729</w:t>
            </w:r>
          </w:p>
        </w:tc>
        <w:tc>
          <w:tcPr>
            <w:tcW w:w="85" w:type="pct"/>
            <w:tcBorders>
              <w:top w:val="nil"/>
              <w:left w:val="nil"/>
              <w:bottom w:val="nil"/>
              <w:right w:val="nil"/>
            </w:tcBorders>
            <w:shd w:val="clear" w:color="000000" w:fill="FFFFFF"/>
            <w:noWrap/>
            <w:vAlign w:val="center"/>
            <w:hideMark/>
          </w:tcPr>
          <w:p w14:paraId="275D1BF0" w14:textId="77777777" w:rsidR="00230B98" w:rsidRPr="009136D8" w:rsidRDefault="00230B98" w:rsidP="00230B98">
            <w:pPr>
              <w:rPr>
                <w:rFonts w:ascii="Arial" w:hAnsi="Arial" w:cs="Arial"/>
                <w:color w:val="000000"/>
                <w:sz w:val="16"/>
                <w:szCs w:val="16"/>
              </w:rPr>
            </w:pPr>
            <w:r w:rsidRPr="009136D8">
              <w:rPr>
                <w:rFonts w:ascii="Arial" w:hAnsi="Arial" w:cs="Arial"/>
                <w:color w:val="000000"/>
                <w:sz w:val="16"/>
                <w:szCs w:val="16"/>
              </w:rPr>
              <w:t> </w:t>
            </w:r>
          </w:p>
        </w:tc>
        <w:tc>
          <w:tcPr>
            <w:tcW w:w="657" w:type="pct"/>
            <w:tcBorders>
              <w:top w:val="nil"/>
              <w:left w:val="nil"/>
              <w:bottom w:val="double" w:sz="6" w:space="0" w:color="auto"/>
              <w:right w:val="nil"/>
            </w:tcBorders>
            <w:shd w:val="clear" w:color="000000" w:fill="FFFFFF"/>
            <w:noWrap/>
            <w:vAlign w:val="center"/>
            <w:hideMark/>
          </w:tcPr>
          <w:p w14:paraId="3A0587D3" w14:textId="68228AE4" w:rsidR="00230B98" w:rsidRPr="009136D8" w:rsidRDefault="00230B98" w:rsidP="00230B98">
            <w:pPr>
              <w:jc w:val="right"/>
              <w:rPr>
                <w:rFonts w:ascii="Arial" w:hAnsi="Arial" w:cs="Arial"/>
                <w:color w:val="000000"/>
                <w:sz w:val="16"/>
                <w:szCs w:val="16"/>
              </w:rPr>
            </w:pPr>
            <w:r w:rsidRPr="009136D8">
              <w:rPr>
                <w:rFonts w:ascii="Arial" w:hAnsi="Arial" w:cs="Arial"/>
                <w:color w:val="000000"/>
                <w:sz w:val="16"/>
                <w:szCs w:val="16"/>
              </w:rPr>
              <w:t>2.661.288</w:t>
            </w:r>
          </w:p>
        </w:tc>
      </w:tr>
    </w:tbl>
    <w:p w14:paraId="76377BD9" w14:textId="77777777" w:rsidR="00230B98" w:rsidRDefault="00230B98">
      <w:pPr>
        <w:rPr>
          <w:rFonts w:ascii="Georgia" w:hAnsi="Georgia" w:cs="Arial"/>
          <w:bCs/>
        </w:rPr>
      </w:pPr>
    </w:p>
    <w:p w14:paraId="6661FE32" w14:textId="19CB92A2" w:rsidR="003E1D12" w:rsidRPr="009136D8" w:rsidRDefault="00464B1F" w:rsidP="00A56BF5">
      <w:pPr>
        <w:pStyle w:val="PargrafodaLista"/>
        <w:numPr>
          <w:ilvl w:val="1"/>
          <w:numId w:val="23"/>
        </w:numPr>
        <w:ind w:left="567" w:hanging="567"/>
        <w:rPr>
          <w:rFonts w:ascii="Georgia" w:hAnsi="Georgia" w:cs="Arial"/>
          <w:bCs/>
          <w:sz w:val="16"/>
          <w:szCs w:val="16"/>
        </w:rPr>
      </w:pPr>
      <w:r w:rsidRPr="009136D8">
        <w:rPr>
          <w:rFonts w:ascii="Georgia" w:hAnsi="Georgia" w:cs="Arial"/>
          <w:bCs/>
          <w:sz w:val="16"/>
          <w:szCs w:val="16"/>
        </w:rPr>
        <w:t>Aplicações financeiras do Grupo em CDB</w:t>
      </w:r>
      <w:r w:rsidR="000D2AFC" w:rsidRPr="009136D8">
        <w:rPr>
          <w:rFonts w:ascii="Georgia" w:hAnsi="Georgia" w:cs="Arial"/>
          <w:bCs/>
          <w:sz w:val="16"/>
          <w:szCs w:val="16"/>
        </w:rPr>
        <w:t xml:space="preserve"> </w:t>
      </w:r>
      <w:r w:rsidRPr="009136D8">
        <w:rPr>
          <w:rFonts w:ascii="Georgia" w:hAnsi="Georgia" w:cs="Arial"/>
          <w:bCs/>
          <w:sz w:val="16"/>
          <w:szCs w:val="16"/>
        </w:rPr>
        <w:t>com carência</w:t>
      </w:r>
      <w:r w:rsidR="00065F95" w:rsidRPr="009136D8">
        <w:rPr>
          <w:rFonts w:ascii="Georgia" w:hAnsi="Georgia" w:cs="Arial"/>
          <w:bCs/>
          <w:sz w:val="16"/>
          <w:szCs w:val="16"/>
        </w:rPr>
        <w:t xml:space="preserve"> acima de três meses</w:t>
      </w:r>
      <w:r w:rsidR="00A6743C" w:rsidRPr="009136D8">
        <w:rPr>
          <w:rFonts w:ascii="Georgia" w:hAnsi="Georgia"/>
          <w:sz w:val="16"/>
          <w:szCs w:val="16"/>
        </w:rPr>
        <w:t>.</w:t>
      </w:r>
      <w:r w:rsidRPr="009136D8">
        <w:rPr>
          <w:rFonts w:ascii="Georgia" w:hAnsi="Georgia" w:cs="Arial"/>
          <w:bCs/>
          <w:sz w:val="16"/>
          <w:szCs w:val="16"/>
        </w:rPr>
        <w:t xml:space="preserve"> A gestão de caixa d</w:t>
      </w:r>
      <w:r w:rsidR="00C07669" w:rsidRPr="009136D8">
        <w:rPr>
          <w:rFonts w:ascii="Georgia" w:hAnsi="Georgia" w:cs="Arial"/>
          <w:bCs/>
          <w:sz w:val="16"/>
          <w:szCs w:val="16"/>
        </w:rPr>
        <w:t>o Grupo</w:t>
      </w:r>
      <w:r w:rsidRPr="009136D8">
        <w:rPr>
          <w:rFonts w:ascii="Georgia" w:hAnsi="Georgia" w:cs="Arial"/>
          <w:bCs/>
          <w:sz w:val="16"/>
          <w:szCs w:val="16"/>
        </w:rPr>
        <w:t xml:space="preserve"> busca compatibilizar a necessidade de liquidez da </w:t>
      </w:r>
      <w:r w:rsidR="00C47C46" w:rsidRPr="009136D8">
        <w:rPr>
          <w:rFonts w:ascii="Georgia" w:hAnsi="Georgia" w:cs="Arial"/>
          <w:bCs/>
          <w:sz w:val="16"/>
          <w:szCs w:val="16"/>
        </w:rPr>
        <w:t>Companhia</w:t>
      </w:r>
      <w:r w:rsidRPr="009136D8">
        <w:rPr>
          <w:rFonts w:ascii="Georgia" w:hAnsi="Georgia" w:cs="Arial"/>
          <w:bCs/>
          <w:sz w:val="16"/>
          <w:szCs w:val="16"/>
        </w:rPr>
        <w:t xml:space="preserve"> e oportunidades de aplicações com maiores rendimentos.</w:t>
      </w:r>
    </w:p>
    <w:p w14:paraId="5E7B099D" w14:textId="708D1160" w:rsidR="001C32C2" w:rsidRDefault="001C32C2" w:rsidP="00A56BF5">
      <w:pPr>
        <w:rPr>
          <w:rFonts w:ascii="Georgia" w:hAnsi="Georgia" w:cs="Arial"/>
          <w:bCs/>
        </w:rPr>
      </w:pPr>
    </w:p>
    <w:tbl>
      <w:tblPr>
        <w:tblW w:w="5000" w:type="pct"/>
        <w:tblLayout w:type="fixed"/>
        <w:tblCellMar>
          <w:left w:w="70" w:type="dxa"/>
          <w:right w:w="70" w:type="dxa"/>
        </w:tblCellMar>
        <w:tblLook w:val="04A0" w:firstRow="1" w:lastRow="0" w:firstColumn="1" w:lastColumn="0" w:noHBand="0" w:noVBand="1"/>
      </w:tblPr>
      <w:tblGrid>
        <w:gridCol w:w="841"/>
        <w:gridCol w:w="1385"/>
        <w:gridCol w:w="160"/>
        <w:gridCol w:w="1385"/>
        <w:gridCol w:w="163"/>
        <w:gridCol w:w="829"/>
        <w:gridCol w:w="160"/>
        <w:gridCol w:w="846"/>
        <w:gridCol w:w="166"/>
        <w:gridCol w:w="817"/>
        <w:gridCol w:w="160"/>
        <w:gridCol w:w="1243"/>
        <w:gridCol w:w="160"/>
        <w:gridCol w:w="913"/>
        <w:gridCol w:w="9"/>
      </w:tblGrid>
      <w:tr w:rsidR="00230B98" w:rsidRPr="007907CF" w14:paraId="464882A4" w14:textId="77777777" w:rsidTr="00B56357">
        <w:trPr>
          <w:trHeight w:val="198"/>
        </w:trPr>
        <w:tc>
          <w:tcPr>
            <w:tcW w:w="456" w:type="pct"/>
            <w:tcBorders>
              <w:top w:val="nil"/>
              <w:left w:val="nil"/>
              <w:bottom w:val="nil"/>
              <w:right w:val="nil"/>
            </w:tcBorders>
            <w:shd w:val="clear" w:color="000000" w:fill="FFFFFF"/>
            <w:noWrap/>
            <w:vAlign w:val="bottom"/>
            <w:hideMark/>
          </w:tcPr>
          <w:p w14:paraId="14A7A58A" w14:textId="77777777" w:rsidR="00230B98" w:rsidRPr="009136D8" w:rsidRDefault="00230B98" w:rsidP="00230B98">
            <w:pPr>
              <w:rPr>
                <w:rFonts w:ascii="Arial" w:hAnsi="Arial" w:cs="Arial"/>
                <w:color w:val="000000"/>
                <w:sz w:val="14"/>
                <w:szCs w:val="14"/>
              </w:rPr>
            </w:pPr>
            <w:r w:rsidRPr="009136D8">
              <w:rPr>
                <w:rFonts w:ascii="Arial" w:hAnsi="Arial" w:cs="Arial"/>
                <w:color w:val="000000"/>
                <w:sz w:val="14"/>
                <w:szCs w:val="14"/>
              </w:rPr>
              <w:t> </w:t>
            </w:r>
          </w:p>
        </w:tc>
        <w:tc>
          <w:tcPr>
            <w:tcW w:w="1586" w:type="pct"/>
            <w:gridSpan w:val="3"/>
            <w:tcBorders>
              <w:top w:val="nil"/>
              <w:left w:val="nil"/>
              <w:bottom w:val="single" w:sz="8" w:space="0" w:color="auto"/>
              <w:right w:val="nil"/>
            </w:tcBorders>
            <w:shd w:val="clear" w:color="000000" w:fill="FFFFFF"/>
            <w:vAlign w:val="center"/>
            <w:hideMark/>
          </w:tcPr>
          <w:p w14:paraId="7E86506F" w14:textId="77777777" w:rsidR="00230B98" w:rsidRPr="009136D8" w:rsidRDefault="00230B98" w:rsidP="00230B98">
            <w:pPr>
              <w:jc w:val="center"/>
              <w:rPr>
                <w:rFonts w:ascii="Arial" w:hAnsi="Arial" w:cs="Arial"/>
                <w:b/>
                <w:bCs/>
                <w:color w:val="000000"/>
                <w:sz w:val="14"/>
                <w:szCs w:val="14"/>
              </w:rPr>
            </w:pPr>
            <w:r w:rsidRPr="009136D8">
              <w:rPr>
                <w:rFonts w:ascii="Arial" w:hAnsi="Arial" w:cs="Arial"/>
                <w:b/>
                <w:bCs/>
                <w:color w:val="000000"/>
                <w:sz w:val="14"/>
                <w:szCs w:val="14"/>
              </w:rPr>
              <w:t>Intervalo de remuneração - consolidado</w:t>
            </w:r>
          </w:p>
        </w:tc>
        <w:tc>
          <w:tcPr>
            <w:tcW w:w="88" w:type="pct"/>
            <w:tcBorders>
              <w:top w:val="nil"/>
              <w:left w:val="nil"/>
              <w:bottom w:val="nil"/>
              <w:right w:val="nil"/>
            </w:tcBorders>
            <w:shd w:val="clear" w:color="000000" w:fill="FFFFFF"/>
            <w:noWrap/>
            <w:vAlign w:val="bottom"/>
            <w:hideMark/>
          </w:tcPr>
          <w:p w14:paraId="01C8A019" w14:textId="77777777" w:rsidR="00230B98" w:rsidRPr="009136D8" w:rsidRDefault="00230B98" w:rsidP="00230B98">
            <w:pPr>
              <w:rPr>
                <w:rFonts w:ascii="Arial" w:hAnsi="Arial" w:cs="Arial"/>
                <w:color w:val="000000"/>
                <w:sz w:val="14"/>
                <w:szCs w:val="14"/>
              </w:rPr>
            </w:pPr>
            <w:r w:rsidRPr="009136D8">
              <w:rPr>
                <w:rFonts w:ascii="Arial" w:hAnsi="Arial" w:cs="Arial"/>
                <w:color w:val="000000"/>
                <w:sz w:val="14"/>
                <w:szCs w:val="14"/>
              </w:rPr>
              <w:t> </w:t>
            </w:r>
          </w:p>
        </w:tc>
        <w:tc>
          <w:tcPr>
            <w:tcW w:w="2869" w:type="pct"/>
            <w:gridSpan w:val="10"/>
            <w:tcBorders>
              <w:top w:val="nil"/>
              <w:left w:val="nil"/>
              <w:bottom w:val="single" w:sz="8" w:space="0" w:color="auto"/>
              <w:right w:val="nil"/>
            </w:tcBorders>
            <w:shd w:val="clear" w:color="000000" w:fill="FFFFFF"/>
            <w:vAlign w:val="center"/>
            <w:hideMark/>
          </w:tcPr>
          <w:p w14:paraId="08B2969C" w14:textId="77777777" w:rsidR="00230B98" w:rsidRPr="009136D8" w:rsidRDefault="00230B98" w:rsidP="00230B98">
            <w:pPr>
              <w:jc w:val="right"/>
              <w:rPr>
                <w:rFonts w:ascii="Arial" w:hAnsi="Arial" w:cs="Arial"/>
                <w:b/>
                <w:bCs/>
                <w:color w:val="000000"/>
                <w:sz w:val="14"/>
                <w:szCs w:val="14"/>
              </w:rPr>
            </w:pPr>
            <w:r w:rsidRPr="009136D8">
              <w:rPr>
                <w:rFonts w:ascii="Arial" w:hAnsi="Arial" w:cs="Arial"/>
                <w:b/>
                <w:bCs/>
                <w:color w:val="000000"/>
                <w:sz w:val="14"/>
                <w:szCs w:val="14"/>
              </w:rPr>
              <w:t>Saldos aplicados em</w:t>
            </w:r>
          </w:p>
        </w:tc>
      </w:tr>
      <w:tr w:rsidR="00B56357" w:rsidRPr="007907CF" w14:paraId="4CD17B8F" w14:textId="77777777" w:rsidTr="00993D43">
        <w:trPr>
          <w:gridAfter w:val="1"/>
          <w:wAfter w:w="4" w:type="pct"/>
          <w:trHeight w:val="198"/>
        </w:trPr>
        <w:tc>
          <w:tcPr>
            <w:tcW w:w="456" w:type="pct"/>
            <w:tcBorders>
              <w:top w:val="nil"/>
              <w:left w:val="nil"/>
              <w:bottom w:val="nil"/>
              <w:right w:val="nil"/>
            </w:tcBorders>
            <w:shd w:val="clear" w:color="000000" w:fill="FFFFFF"/>
            <w:noWrap/>
            <w:vAlign w:val="bottom"/>
            <w:hideMark/>
          </w:tcPr>
          <w:p w14:paraId="66C89F3D" w14:textId="77777777" w:rsidR="00230B98" w:rsidRPr="009136D8" w:rsidRDefault="00230B98" w:rsidP="00230B98">
            <w:pPr>
              <w:rPr>
                <w:rFonts w:ascii="Arial" w:hAnsi="Arial" w:cs="Arial"/>
                <w:color w:val="000000"/>
                <w:sz w:val="14"/>
                <w:szCs w:val="14"/>
              </w:rPr>
            </w:pPr>
            <w:r w:rsidRPr="009136D8">
              <w:rPr>
                <w:rFonts w:ascii="Arial" w:hAnsi="Arial" w:cs="Arial"/>
                <w:color w:val="000000"/>
                <w:sz w:val="14"/>
                <w:szCs w:val="14"/>
              </w:rPr>
              <w:t> </w:t>
            </w:r>
          </w:p>
        </w:tc>
        <w:tc>
          <w:tcPr>
            <w:tcW w:w="750" w:type="pct"/>
            <w:tcBorders>
              <w:top w:val="nil"/>
              <w:left w:val="nil"/>
              <w:bottom w:val="nil"/>
              <w:right w:val="nil"/>
            </w:tcBorders>
            <w:shd w:val="clear" w:color="000000" w:fill="FFFFFF"/>
            <w:vAlign w:val="center"/>
            <w:hideMark/>
          </w:tcPr>
          <w:p w14:paraId="3991D7A1" w14:textId="77777777" w:rsidR="00230B98" w:rsidRPr="009136D8" w:rsidRDefault="00230B98" w:rsidP="00230B98">
            <w:pPr>
              <w:jc w:val="center"/>
              <w:rPr>
                <w:rFonts w:ascii="Arial" w:hAnsi="Arial" w:cs="Arial"/>
                <w:b/>
                <w:bCs/>
                <w:color w:val="000000"/>
                <w:sz w:val="14"/>
                <w:szCs w:val="14"/>
              </w:rPr>
            </w:pPr>
            <w:r w:rsidRPr="009136D8">
              <w:rPr>
                <w:rFonts w:ascii="Arial" w:hAnsi="Arial" w:cs="Arial"/>
                <w:b/>
                <w:bCs/>
                <w:color w:val="000000"/>
                <w:sz w:val="14"/>
                <w:szCs w:val="14"/>
              </w:rPr>
              <w:t> </w:t>
            </w:r>
          </w:p>
        </w:tc>
        <w:tc>
          <w:tcPr>
            <w:tcW w:w="86" w:type="pct"/>
            <w:tcBorders>
              <w:top w:val="nil"/>
              <w:left w:val="nil"/>
              <w:bottom w:val="nil"/>
              <w:right w:val="nil"/>
            </w:tcBorders>
            <w:shd w:val="clear" w:color="000000" w:fill="FFFFFF"/>
            <w:vAlign w:val="center"/>
            <w:hideMark/>
          </w:tcPr>
          <w:p w14:paraId="2B0A079E" w14:textId="77777777" w:rsidR="00230B98" w:rsidRPr="009136D8" w:rsidRDefault="00230B98" w:rsidP="00230B98">
            <w:pPr>
              <w:jc w:val="center"/>
              <w:rPr>
                <w:rFonts w:ascii="Arial" w:hAnsi="Arial" w:cs="Arial"/>
                <w:b/>
                <w:bCs/>
                <w:color w:val="000000"/>
                <w:sz w:val="14"/>
                <w:szCs w:val="14"/>
              </w:rPr>
            </w:pPr>
            <w:r w:rsidRPr="009136D8">
              <w:rPr>
                <w:rFonts w:ascii="Arial" w:hAnsi="Arial" w:cs="Arial"/>
                <w:b/>
                <w:bCs/>
                <w:color w:val="000000"/>
                <w:sz w:val="14"/>
                <w:szCs w:val="14"/>
              </w:rPr>
              <w:t> </w:t>
            </w:r>
          </w:p>
        </w:tc>
        <w:tc>
          <w:tcPr>
            <w:tcW w:w="750" w:type="pct"/>
            <w:tcBorders>
              <w:top w:val="nil"/>
              <w:left w:val="nil"/>
              <w:bottom w:val="nil"/>
              <w:right w:val="nil"/>
            </w:tcBorders>
            <w:shd w:val="clear" w:color="000000" w:fill="FFFFFF"/>
            <w:vAlign w:val="center"/>
            <w:hideMark/>
          </w:tcPr>
          <w:p w14:paraId="3AD300DB" w14:textId="77777777" w:rsidR="00230B98" w:rsidRPr="009136D8" w:rsidRDefault="00230B98" w:rsidP="00230B98">
            <w:pPr>
              <w:jc w:val="center"/>
              <w:rPr>
                <w:rFonts w:ascii="Arial" w:hAnsi="Arial" w:cs="Arial"/>
                <w:b/>
                <w:bCs/>
                <w:color w:val="000000"/>
                <w:sz w:val="14"/>
                <w:szCs w:val="14"/>
              </w:rPr>
            </w:pPr>
            <w:r w:rsidRPr="009136D8">
              <w:rPr>
                <w:rFonts w:ascii="Arial" w:hAnsi="Arial" w:cs="Arial"/>
                <w:b/>
                <w:bCs/>
                <w:color w:val="000000"/>
                <w:sz w:val="14"/>
                <w:szCs w:val="14"/>
              </w:rPr>
              <w:t> </w:t>
            </w:r>
          </w:p>
        </w:tc>
        <w:tc>
          <w:tcPr>
            <w:tcW w:w="88" w:type="pct"/>
            <w:tcBorders>
              <w:top w:val="nil"/>
              <w:left w:val="nil"/>
              <w:bottom w:val="nil"/>
              <w:right w:val="nil"/>
            </w:tcBorders>
            <w:shd w:val="clear" w:color="000000" w:fill="FFFFFF"/>
            <w:noWrap/>
            <w:vAlign w:val="bottom"/>
            <w:hideMark/>
          </w:tcPr>
          <w:p w14:paraId="4BD49DD6" w14:textId="77777777" w:rsidR="00230B98" w:rsidRPr="009136D8" w:rsidRDefault="00230B98" w:rsidP="00230B98">
            <w:pPr>
              <w:rPr>
                <w:rFonts w:ascii="Arial" w:hAnsi="Arial" w:cs="Arial"/>
                <w:color w:val="000000"/>
                <w:sz w:val="14"/>
                <w:szCs w:val="14"/>
              </w:rPr>
            </w:pPr>
            <w:r w:rsidRPr="009136D8">
              <w:rPr>
                <w:rFonts w:ascii="Arial" w:hAnsi="Arial" w:cs="Arial"/>
                <w:color w:val="000000"/>
                <w:sz w:val="14"/>
                <w:szCs w:val="14"/>
              </w:rPr>
              <w:t> </w:t>
            </w:r>
          </w:p>
        </w:tc>
        <w:tc>
          <w:tcPr>
            <w:tcW w:w="449" w:type="pct"/>
            <w:tcBorders>
              <w:top w:val="nil"/>
              <w:left w:val="nil"/>
              <w:bottom w:val="nil"/>
              <w:right w:val="nil"/>
            </w:tcBorders>
            <w:shd w:val="clear" w:color="000000" w:fill="FFFFFF"/>
            <w:vAlign w:val="center"/>
            <w:hideMark/>
          </w:tcPr>
          <w:p w14:paraId="36B7F123" w14:textId="77777777" w:rsidR="00230B98" w:rsidRPr="009136D8" w:rsidRDefault="00230B98" w:rsidP="00230B98">
            <w:pPr>
              <w:jc w:val="right"/>
              <w:rPr>
                <w:rFonts w:ascii="Arial" w:hAnsi="Arial" w:cs="Arial"/>
                <w:b/>
                <w:bCs/>
                <w:color w:val="000000"/>
                <w:sz w:val="14"/>
                <w:szCs w:val="14"/>
              </w:rPr>
            </w:pPr>
            <w:r w:rsidRPr="009136D8">
              <w:rPr>
                <w:rFonts w:ascii="Arial" w:hAnsi="Arial" w:cs="Arial"/>
                <w:b/>
                <w:bCs/>
                <w:color w:val="000000"/>
                <w:sz w:val="14"/>
                <w:szCs w:val="14"/>
              </w:rPr>
              <w:t> </w:t>
            </w:r>
          </w:p>
        </w:tc>
        <w:tc>
          <w:tcPr>
            <w:tcW w:w="86" w:type="pct"/>
            <w:tcBorders>
              <w:top w:val="nil"/>
              <w:left w:val="nil"/>
              <w:bottom w:val="nil"/>
              <w:right w:val="nil"/>
            </w:tcBorders>
            <w:shd w:val="clear" w:color="000000" w:fill="FFFFFF"/>
            <w:vAlign w:val="center"/>
            <w:hideMark/>
          </w:tcPr>
          <w:p w14:paraId="49AA8FC0" w14:textId="77777777" w:rsidR="00230B98" w:rsidRPr="009136D8" w:rsidRDefault="00230B98" w:rsidP="00230B98">
            <w:pPr>
              <w:jc w:val="right"/>
              <w:rPr>
                <w:rFonts w:ascii="Arial" w:hAnsi="Arial" w:cs="Arial"/>
                <w:b/>
                <w:bCs/>
                <w:color w:val="000000"/>
                <w:sz w:val="14"/>
                <w:szCs w:val="14"/>
              </w:rPr>
            </w:pPr>
            <w:r w:rsidRPr="009136D8">
              <w:rPr>
                <w:rFonts w:ascii="Arial" w:hAnsi="Arial" w:cs="Arial"/>
                <w:b/>
                <w:bCs/>
                <w:color w:val="000000"/>
                <w:sz w:val="14"/>
                <w:szCs w:val="14"/>
              </w:rPr>
              <w:t> </w:t>
            </w:r>
          </w:p>
        </w:tc>
        <w:tc>
          <w:tcPr>
            <w:tcW w:w="458" w:type="pct"/>
            <w:tcBorders>
              <w:top w:val="nil"/>
              <w:left w:val="nil"/>
              <w:bottom w:val="nil"/>
              <w:right w:val="nil"/>
            </w:tcBorders>
            <w:shd w:val="clear" w:color="000000" w:fill="FFFFFF"/>
            <w:vAlign w:val="center"/>
            <w:hideMark/>
          </w:tcPr>
          <w:p w14:paraId="2F598FE5" w14:textId="77777777" w:rsidR="00230B98" w:rsidRPr="009136D8" w:rsidRDefault="00230B98" w:rsidP="00230B98">
            <w:pPr>
              <w:jc w:val="right"/>
              <w:rPr>
                <w:rFonts w:ascii="Arial" w:hAnsi="Arial" w:cs="Arial"/>
                <w:b/>
                <w:bCs/>
                <w:color w:val="000000"/>
                <w:sz w:val="14"/>
                <w:szCs w:val="14"/>
              </w:rPr>
            </w:pPr>
            <w:r w:rsidRPr="009136D8">
              <w:rPr>
                <w:rFonts w:ascii="Arial" w:hAnsi="Arial" w:cs="Arial"/>
                <w:b/>
                <w:bCs/>
                <w:color w:val="000000"/>
                <w:sz w:val="14"/>
                <w:szCs w:val="14"/>
              </w:rPr>
              <w:t> </w:t>
            </w:r>
          </w:p>
        </w:tc>
        <w:tc>
          <w:tcPr>
            <w:tcW w:w="90" w:type="pct"/>
            <w:tcBorders>
              <w:top w:val="nil"/>
              <w:left w:val="nil"/>
              <w:bottom w:val="nil"/>
              <w:right w:val="nil"/>
            </w:tcBorders>
            <w:shd w:val="clear" w:color="000000" w:fill="FFFFFF"/>
            <w:vAlign w:val="center"/>
            <w:hideMark/>
          </w:tcPr>
          <w:p w14:paraId="19F20130" w14:textId="77777777" w:rsidR="00230B98" w:rsidRPr="009136D8" w:rsidRDefault="00230B98" w:rsidP="00230B98">
            <w:pPr>
              <w:jc w:val="right"/>
              <w:rPr>
                <w:rFonts w:ascii="Arial" w:hAnsi="Arial" w:cs="Arial"/>
                <w:b/>
                <w:bCs/>
                <w:color w:val="000000"/>
                <w:sz w:val="14"/>
                <w:szCs w:val="14"/>
              </w:rPr>
            </w:pPr>
            <w:r w:rsidRPr="009136D8">
              <w:rPr>
                <w:rFonts w:ascii="Arial" w:hAnsi="Arial" w:cs="Arial"/>
                <w:b/>
                <w:bCs/>
                <w:color w:val="000000"/>
                <w:sz w:val="14"/>
                <w:szCs w:val="14"/>
              </w:rPr>
              <w:t> </w:t>
            </w:r>
          </w:p>
        </w:tc>
        <w:tc>
          <w:tcPr>
            <w:tcW w:w="442" w:type="pct"/>
            <w:tcBorders>
              <w:top w:val="nil"/>
              <w:left w:val="nil"/>
              <w:bottom w:val="nil"/>
              <w:right w:val="nil"/>
            </w:tcBorders>
            <w:shd w:val="clear" w:color="000000" w:fill="FFFFFF"/>
            <w:vAlign w:val="center"/>
            <w:hideMark/>
          </w:tcPr>
          <w:p w14:paraId="74243C5E" w14:textId="77777777" w:rsidR="00230B98" w:rsidRPr="009136D8" w:rsidRDefault="00230B98" w:rsidP="00230B98">
            <w:pPr>
              <w:jc w:val="right"/>
              <w:rPr>
                <w:rFonts w:ascii="Arial" w:hAnsi="Arial" w:cs="Arial"/>
                <w:b/>
                <w:bCs/>
                <w:color w:val="000000"/>
                <w:sz w:val="14"/>
                <w:szCs w:val="14"/>
              </w:rPr>
            </w:pPr>
            <w:r w:rsidRPr="009136D8">
              <w:rPr>
                <w:rFonts w:ascii="Arial" w:hAnsi="Arial" w:cs="Arial"/>
                <w:b/>
                <w:bCs/>
                <w:color w:val="000000"/>
                <w:sz w:val="14"/>
                <w:szCs w:val="14"/>
              </w:rPr>
              <w:t> </w:t>
            </w:r>
          </w:p>
        </w:tc>
        <w:tc>
          <w:tcPr>
            <w:tcW w:w="86" w:type="pct"/>
            <w:tcBorders>
              <w:top w:val="nil"/>
              <w:left w:val="nil"/>
              <w:bottom w:val="nil"/>
              <w:right w:val="nil"/>
            </w:tcBorders>
            <w:shd w:val="clear" w:color="000000" w:fill="FFFFFF"/>
            <w:vAlign w:val="center"/>
            <w:hideMark/>
          </w:tcPr>
          <w:p w14:paraId="2D2CC940" w14:textId="77777777" w:rsidR="00230B98" w:rsidRPr="009136D8" w:rsidRDefault="00230B98" w:rsidP="00230B98">
            <w:pPr>
              <w:jc w:val="right"/>
              <w:rPr>
                <w:rFonts w:ascii="Arial" w:hAnsi="Arial" w:cs="Arial"/>
                <w:b/>
                <w:bCs/>
                <w:color w:val="000000"/>
                <w:sz w:val="14"/>
                <w:szCs w:val="14"/>
              </w:rPr>
            </w:pPr>
            <w:r w:rsidRPr="009136D8">
              <w:rPr>
                <w:rFonts w:ascii="Arial" w:hAnsi="Arial" w:cs="Arial"/>
                <w:b/>
                <w:bCs/>
                <w:color w:val="000000"/>
                <w:sz w:val="14"/>
                <w:szCs w:val="14"/>
              </w:rPr>
              <w:t> </w:t>
            </w:r>
          </w:p>
        </w:tc>
        <w:tc>
          <w:tcPr>
            <w:tcW w:w="673" w:type="pct"/>
            <w:tcBorders>
              <w:top w:val="nil"/>
              <w:left w:val="nil"/>
              <w:bottom w:val="nil"/>
              <w:right w:val="nil"/>
            </w:tcBorders>
            <w:shd w:val="clear" w:color="000000" w:fill="FFFFFF"/>
            <w:vAlign w:val="center"/>
            <w:hideMark/>
          </w:tcPr>
          <w:p w14:paraId="2A3173B1" w14:textId="77777777" w:rsidR="00230B98" w:rsidRPr="009136D8" w:rsidRDefault="00230B98" w:rsidP="00230B98">
            <w:pPr>
              <w:jc w:val="right"/>
              <w:rPr>
                <w:rFonts w:ascii="Arial" w:hAnsi="Arial" w:cs="Arial"/>
                <w:b/>
                <w:bCs/>
                <w:color w:val="000000"/>
                <w:sz w:val="14"/>
                <w:szCs w:val="14"/>
              </w:rPr>
            </w:pPr>
            <w:r w:rsidRPr="009136D8">
              <w:rPr>
                <w:rFonts w:ascii="Arial" w:hAnsi="Arial" w:cs="Arial"/>
                <w:b/>
                <w:bCs/>
                <w:color w:val="000000"/>
                <w:sz w:val="14"/>
                <w:szCs w:val="14"/>
              </w:rPr>
              <w:t> </w:t>
            </w:r>
          </w:p>
        </w:tc>
        <w:tc>
          <w:tcPr>
            <w:tcW w:w="86" w:type="pct"/>
            <w:tcBorders>
              <w:top w:val="nil"/>
              <w:left w:val="nil"/>
              <w:bottom w:val="nil"/>
              <w:right w:val="nil"/>
            </w:tcBorders>
            <w:shd w:val="clear" w:color="000000" w:fill="FFFFFF"/>
            <w:vAlign w:val="center"/>
            <w:hideMark/>
          </w:tcPr>
          <w:p w14:paraId="4630262A" w14:textId="77777777" w:rsidR="00230B98" w:rsidRPr="009136D8" w:rsidRDefault="00230B98" w:rsidP="00230B98">
            <w:pPr>
              <w:jc w:val="right"/>
              <w:rPr>
                <w:rFonts w:ascii="Arial" w:hAnsi="Arial" w:cs="Arial"/>
                <w:b/>
                <w:bCs/>
                <w:color w:val="000000"/>
                <w:sz w:val="14"/>
                <w:szCs w:val="14"/>
              </w:rPr>
            </w:pPr>
            <w:r w:rsidRPr="009136D8">
              <w:rPr>
                <w:rFonts w:ascii="Arial" w:hAnsi="Arial" w:cs="Arial"/>
                <w:b/>
                <w:bCs/>
                <w:color w:val="000000"/>
                <w:sz w:val="14"/>
                <w:szCs w:val="14"/>
              </w:rPr>
              <w:t> </w:t>
            </w:r>
          </w:p>
        </w:tc>
        <w:tc>
          <w:tcPr>
            <w:tcW w:w="494" w:type="pct"/>
            <w:tcBorders>
              <w:top w:val="nil"/>
              <w:left w:val="nil"/>
              <w:bottom w:val="nil"/>
              <w:right w:val="nil"/>
            </w:tcBorders>
            <w:shd w:val="clear" w:color="000000" w:fill="FFFFFF"/>
            <w:vAlign w:val="center"/>
            <w:hideMark/>
          </w:tcPr>
          <w:p w14:paraId="4035036E" w14:textId="77777777" w:rsidR="00230B98" w:rsidRPr="009136D8" w:rsidRDefault="00230B98" w:rsidP="00230B98">
            <w:pPr>
              <w:jc w:val="right"/>
              <w:rPr>
                <w:rFonts w:ascii="Arial" w:hAnsi="Arial" w:cs="Arial"/>
                <w:b/>
                <w:bCs/>
                <w:color w:val="000000"/>
                <w:sz w:val="14"/>
                <w:szCs w:val="14"/>
              </w:rPr>
            </w:pPr>
            <w:r w:rsidRPr="009136D8">
              <w:rPr>
                <w:rFonts w:ascii="Arial" w:hAnsi="Arial" w:cs="Arial"/>
                <w:b/>
                <w:bCs/>
                <w:color w:val="000000"/>
                <w:sz w:val="14"/>
                <w:szCs w:val="14"/>
              </w:rPr>
              <w:t> </w:t>
            </w:r>
          </w:p>
        </w:tc>
      </w:tr>
      <w:tr w:rsidR="007907CF" w:rsidRPr="007907CF" w14:paraId="6C7166A3" w14:textId="77777777" w:rsidTr="00B56357">
        <w:trPr>
          <w:trHeight w:val="198"/>
        </w:trPr>
        <w:tc>
          <w:tcPr>
            <w:tcW w:w="456" w:type="pct"/>
            <w:tcBorders>
              <w:top w:val="nil"/>
              <w:left w:val="nil"/>
              <w:bottom w:val="nil"/>
              <w:right w:val="nil"/>
            </w:tcBorders>
            <w:shd w:val="clear" w:color="000000" w:fill="FFFFFF"/>
            <w:noWrap/>
            <w:vAlign w:val="bottom"/>
            <w:hideMark/>
          </w:tcPr>
          <w:p w14:paraId="1B7E0CAB" w14:textId="77777777" w:rsidR="00230B98" w:rsidRPr="009136D8" w:rsidRDefault="00230B98" w:rsidP="00230B98">
            <w:pPr>
              <w:rPr>
                <w:rFonts w:ascii="Arial" w:hAnsi="Arial" w:cs="Arial"/>
                <w:color w:val="FF0000"/>
                <w:sz w:val="14"/>
                <w:szCs w:val="14"/>
              </w:rPr>
            </w:pPr>
            <w:r w:rsidRPr="009136D8">
              <w:rPr>
                <w:rFonts w:ascii="Arial" w:hAnsi="Arial" w:cs="Arial"/>
                <w:color w:val="FF0000"/>
                <w:sz w:val="14"/>
                <w:szCs w:val="14"/>
              </w:rPr>
              <w:t> </w:t>
            </w:r>
          </w:p>
        </w:tc>
        <w:tc>
          <w:tcPr>
            <w:tcW w:w="750" w:type="pct"/>
            <w:tcBorders>
              <w:top w:val="nil"/>
              <w:left w:val="nil"/>
              <w:bottom w:val="nil"/>
              <w:right w:val="nil"/>
            </w:tcBorders>
            <w:shd w:val="clear" w:color="000000" w:fill="FFFFFF"/>
            <w:vAlign w:val="center"/>
            <w:hideMark/>
          </w:tcPr>
          <w:p w14:paraId="4DB8CF4A" w14:textId="77777777" w:rsidR="00230B98" w:rsidRPr="009136D8" w:rsidRDefault="00230B98" w:rsidP="00230B98">
            <w:pPr>
              <w:rPr>
                <w:rFonts w:ascii="Arial" w:hAnsi="Arial" w:cs="Arial"/>
                <w:b/>
                <w:bCs/>
                <w:color w:val="000000"/>
                <w:sz w:val="14"/>
                <w:szCs w:val="14"/>
              </w:rPr>
            </w:pPr>
            <w:r w:rsidRPr="009136D8">
              <w:rPr>
                <w:rFonts w:ascii="Arial" w:hAnsi="Arial" w:cs="Arial"/>
                <w:b/>
                <w:bCs/>
                <w:color w:val="000000"/>
                <w:sz w:val="14"/>
                <w:szCs w:val="14"/>
              </w:rPr>
              <w:t> </w:t>
            </w:r>
          </w:p>
        </w:tc>
        <w:tc>
          <w:tcPr>
            <w:tcW w:w="86" w:type="pct"/>
            <w:tcBorders>
              <w:top w:val="nil"/>
              <w:left w:val="nil"/>
              <w:bottom w:val="nil"/>
              <w:right w:val="nil"/>
            </w:tcBorders>
            <w:shd w:val="clear" w:color="000000" w:fill="FFFFFF"/>
            <w:vAlign w:val="center"/>
            <w:hideMark/>
          </w:tcPr>
          <w:p w14:paraId="45F53B8D" w14:textId="77777777" w:rsidR="00230B98" w:rsidRPr="009136D8" w:rsidRDefault="00230B98" w:rsidP="00230B98">
            <w:pPr>
              <w:jc w:val="center"/>
              <w:rPr>
                <w:rFonts w:ascii="Arial" w:hAnsi="Arial" w:cs="Arial"/>
                <w:b/>
                <w:bCs/>
                <w:color w:val="000000"/>
                <w:sz w:val="14"/>
                <w:szCs w:val="14"/>
              </w:rPr>
            </w:pPr>
            <w:r w:rsidRPr="009136D8">
              <w:rPr>
                <w:rFonts w:ascii="Arial" w:hAnsi="Arial" w:cs="Arial"/>
                <w:b/>
                <w:bCs/>
                <w:color w:val="000000"/>
                <w:sz w:val="14"/>
                <w:szCs w:val="14"/>
              </w:rPr>
              <w:t> </w:t>
            </w:r>
          </w:p>
        </w:tc>
        <w:tc>
          <w:tcPr>
            <w:tcW w:w="750" w:type="pct"/>
            <w:tcBorders>
              <w:top w:val="nil"/>
              <w:left w:val="nil"/>
              <w:bottom w:val="nil"/>
              <w:right w:val="nil"/>
            </w:tcBorders>
            <w:shd w:val="clear" w:color="000000" w:fill="FFFFFF"/>
            <w:vAlign w:val="center"/>
            <w:hideMark/>
          </w:tcPr>
          <w:p w14:paraId="6BFA58C0" w14:textId="77777777" w:rsidR="00230B98" w:rsidRPr="009136D8" w:rsidRDefault="00230B98" w:rsidP="00230B98">
            <w:pPr>
              <w:rPr>
                <w:rFonts w:ascii="Arial" w:hAnsi="Arial" w:cs="Arial"/>
                <w:b/>
                <w:bCs/>
                <w:color w:val="000000"/>
                <w:sz w:val="14"/>
                <w:szCs w:val="14"/>
              </w:rPr>
            </w:pPr>
            <w:r w:rsidRPr="009136D8">
              <w:rPr>
                <w:rFonts w:ascii="Arial" w:hAnsi="Arial" w:cs="Arial"/>
                <w:b/>
                <w:bCs/>
                <w:color w:val="000000"/>
                <w:sz w:val="14"/>
                <w:szCs w:val="14"/>
              </w:rPr>
              <w:t> </w:t>
            </w:r>
          </w:p>
        </w:tc>
        <w:tc>
          <w:tcPr>
            <w:tcW w:w="88" w:type="pct"/>
            <w:tcBorders>
              <w:top w:val="nil"/>
              <w:left w:val="nil"/>
              <w:bottom w:val="nil"/>
              <w:right w:val="nil"/>
            </w:tcBorders>
            <w:shd w:val="clear" w:color="000000" w:fill="FFFFFF"/>
            <w:noWrap/>
            <w:vAlign w:val="bottom"/>
            <w:hideMark/>
          </w:tcPr>
          <w:p w14:paraId="7E2BB75B" w14:textId="77777777" w:rsidR="00230B98" w:rsidRPr="009136D8" w:rsidRDefault="00230B98" w:rsidP="00230B98">
            <w:pPr>
              <w:rPr>
                <w:rFonts w:ascii="Arial" w:hAnsi="Arial" w:cs="Arial"/>
                <w:color w:val="000000"/>
                <w:sz w:val="14"/>
                <w:szCs w:val="14"/>
              </w:rPr>
            </w:pPr>
            <w:r w:rsidRPr="009136D8">
              <w:rPr>
                <w:rFonts w:ascii="Arial" w:hAnsi="Arial" w:cs="Arial"/>
                <w:color w:val="000000"/>
                <w:sz w:val="14"/>
                <w:szCs w:val="14"/>
              </w:rPr>
              <w:t> </w:t>
            </w:r>
          </w:p>
        </w:tc>
        <w:tc>
          <w:tcPr>
            <w:tcW w:w="993" w:type="pct"/>
            <w:gridSpan w:val="3"/>
            <w:tcBorders>
              <w:top w:val="nil"/>
              <w:left w:val="nil"/>
              <w:bottom w:val="single" w:sz="8" w:space="0" w:color="auto"/>
              <w:right w:val="nil"/>
            </w:tcBorders>
            <w:shd w:val="clear" w:color="000000" w:fill="FFFFFF"/>
            <w:vAlign w:val="center"/>
            <w:hideMark/>
          </w:tcPr>
          <w:p w14:paraId="6E2616C4" w14:textId="77777777" w:rsidR="00230B98" w:rsidRPr="009136D8" w:rsidRDefault="00230B98" w:rsidP="00230B98">
            <w:pPr>
              <w:jc w:val="right"/>
              <w:rPr>
                <w:rFonts w:ascii="Arial" w:hAnsi="Arial" w:cs="Arial"/>
                <w:b/>
                <w:bCs/>
                <w:color w:val="000000"/>
                <w:sz w:val="14"/>
                <w:szCs w:val="14"/>
              </w:rPr>
            </w:pPr>
            <w:r w:rsidRPr="009136D8">
              <w:rPr>
                <w:rFonts w:ascii="Arial" w:hAnsi="Arial" w:cs="Arial"/>
                <w:b/>
                <w:bCs/>
                <w:color w:val="000000"/>
                <w:sz w:val="14"/>
                <w:szCs w:val="14"/>
              </w:rPr>
              <w:t>Controladora</w:t>
            </w:r>
          </w:p>
        </w:tc>
        <w:tc>
          <w:tcPr>
            <w:tcW w:w="90" w:type="pct"/>
            <w:tcBorders>
              <w:top w:val="nil"/>
              <w:left w:val="nil"/>
              <w:bottom w:val="nil"/>
              <w:right w:val="nil"/>
            </w:tcBorders>
            <w:shd w:val="clear" w:color="000000" w:fill="FFFFFF"/>
            <w:noWrap/>
            <w:vAlign w:val="bottom"/>
            <w:hideMark/>
          </w:tcPr>
          <w:p w14:paraId="46444F05" w14:textId="77777777" w:rsidR="00230B98" w:rsidRPr="009136D8" w:rsidRDefault="00230B98" w:rsidP="00230B98">
            <w:pPr>
              <w:jc w:val="right"/>
              <w:rPr>
                <w:rFonts w:ascii="Arial" w:hAnsi="Arial" w:cs="Arial"/>
                <w:color w:val="000000"/>
                <w:sz w:val="14"/>
                <w:szCs w:val="14"/>
              </w:rPr>
            </w:pPr>
            <w:r w:rsidRPr="009136D8">
              <w:rPr>
                <w:rFonts w:ascii="Arial" w:hAnsi="Arial" w:cs="Arial"/>
                <w:color w:val="000000"/>
                <w:sz w:val="14"/>
                <w:szCs w:val="14"/>
              </w:rPr>
              <w:t> </w:t>
            </w:r>
          </w:p>
        </w:tc>
        <w:tc>
          <w:tcPr>
            <w:tcW w:w="1786" w:type="pct"/>
            <w:gridSpan w:val="6"/>
            <w:tcBorders>
              <w:top w:val="nil"/>
              <w:left w:val="nil"/>
              <w:bottom w:val="single" w:sz="8" w:space="0" w:color="auto"/>
              <w:right w:val="nil"/>
            </w:tcBorders>
            <w:shd w:val="clear" w:color="000000" w:fill="FFFFFF"/>
            <w:vAlign w:val="center"/>
            <w:hideMark/>
          </w:tcPr>
          <w:p w14:paraId="4598495C" w14:textId="77777777" w:rsidR="00230B98" w:rsidRPr="009136D8" w:rsidRDefault="00230B98" w:rsidP="00230B98">
            <w:pPr>
              <w:jc w:val="right"/>
              <w:rPr>
                <w:rFonts w:ascii="Arial" w:hAnsi="Arial" w:cs="Arial"/>
                <w:b/>
                <w:bCs/>
                <w:color w:val="000000"/>
                <w:sz w:val="14"/>
                <w:szCs w:val="14"/>
              </w:rPr>
            </w:pPr>
            <w:r w:rsidRPr="009136D8">
              <w:rPr>
                <w:rFonts w:ascii="Arial" w:hAnsi="Arial" w:cs="Arial"/>
                <w:b/>
                <w:bCs/>
                <w:color w:val="000000"/>
                <w:sz w:val="14"/>
                <w:szCs w:val="14"/>
              </w:rPr>
              <w:t>Consolidado</w:t>
            </w:r>
          </w:p>
        </w:tc>
      </w:tr>
      <w:tr w:rsidR="00B56357" w:rsidRPr="007907CF" w14:paraId="4FCB618C" w14:textId="77777777" w:rsidTr="00993D43">
        <w:trPr>
          <w:gridAfter w:val="1"/>
          <w:wAfter w:w="4" w:type="pct"/>
          <w:trHeight w:val="198"/>
        </w:trPr>
        <w:tc>
          <w:tcPr>
            <w:tcW w:w="456" w:type="pct"/>
            <w:tcBorders>
              <w:top w:val="nil"/>
              <w:left w:val="nil"/>
              <w:bottom w:val="nil"/>
              <w:right w:val="nil"/>
            </w:tcBorders>
            <w:shd w:val="clear" w:color="000000" w:fill="FFFFFF"/>
            <w:noWrap/>
            <w:vAlign w:val="bottom"/>
            <w:hideMark/>
          </w:tcPr>
          <w:p w14:paraId="703E9197" w14:textId="77777777" w:rsidR="00230B98" w:rsidRPr="009136D8" w:rsidRDefault="00230B98" w:rsidP="00230B98">
            <w:pPr>
              <w:rPr>
                <w:rFonts w:ascii="Arial" w:hAnsi="Arial" w:cs="Arial"/>
                <w:color w:val="FF0000"/>
                <w:sz w:val="14"/>
                <w:szCs w:val="14"/>
              </w:rPr>
            </w:pPr>
            <w:r w:rsidRPr="009136D8">
              <w:rPr>
                <w:rFonts w:ascii="Arial" w:hAnsi="Arial" w:cs="Arial"/>
                <w:color w:val="FF0000"/>
                <w:sz w:val="14"/>
                <w:szCs w:val="14"/>
              </w:rPr>
              <w:t> </w:t>
            </w:r>
          </w:p>
        </w:tc>
        <w:tc>
          <w:tcPr>
            <w:tcW w:w="750" w:type="pct"/>
            <w:tcBorders>
              <w:top w:val="nil"/>
              <w:left w:val="nil"/>
              <w:bottom w:val="nil"/>
              <w:right w:val="nil"/>
            </w:tcBorders>
            <w:shd w:val="clear" w:color="000000" w:fill="FFFFFF"/>
            <w:vAlign w:val="center"/>
            <w:hideMark/>
          </w:tcPr>
          <w:p w14:paraId="2B643209" w14:textId="77777777" w:rsidR="00230B98" w:rsidRPr="009136D8" w:rsidRDefault="00230B98" w:rsidP="00230B98">
            <w:pPr>
              <w:rPr>
                <w:rFonts w:ascii="Arial" w:hAnsi="Arial" w:cs="Arial"/>
                <w:b/>
                <w:bCs/>
                <w:color w:val="000000"/>
                <w:sz w:val="14"/>
                <w:szCs w:val="14"/>
              </w:rPr>
            </w:pPr>
            <w:r w:rsidRPr="009136D8">
              <w:rPr>
                <w:rFonts w:ascii="Arial" w:hAnsi="Arial" w:cs="Arial"/>
                <w:b/>
                <w:bCs/>
                <w:color w:val="000000"/>
                <w:sz w:val="14"/>
                <w:szCs w:val="14"/>
              </w:rPr>
              <w:t> </w:t>
            </w:r>
          </w:p>
        </w:tc>
        <w:tc>
          <w:tcPr>
            <w:tcW w:w="86" w:type="pct"/>
            <w:tcBorders>
              <w:top w:val="nil"/>
              <w:left w:val="nil"/>
              <w:bottom w:val="nil"/>
              <w:right w:val="nil"/>
            </w:tcBorders>
            <w:shd w:val="clear" w:color="000000" w:fill="FFFFFF"/>
            <w:vAlign w:val="center"/>
            <w:hideMark/>
          </w:tcPr>
          <w:p w14:paraId="3DE05790" w14:textId="77777777" w:rsidR="00230B98" w:rsidRPr="009136D8" w:rsidRDefault="00230B98" w:rsidP="00230B98">
            <w:pPr>
              <w:jc w:val="center"/>
              <w:rPr>
                <w:rFonts w:ascii="Arial" w:hAnsi="Arial" w:cs="Arial"/>
                <w:b/>
                <w:bCs/>
                <w:color w:val="000000"/>
                <w:sz w:val="14"/>
                <w:szCs w:val="14"/>
              </w:rPr>
            </w:pPr>
            <w:r w:rsidRPr="009136D8">
              <w:rPr>
                <w:rFonts w:ascii="Arial" w:hAnsi="Arial" w:cs="Arial"/>
                <w:b/>
                <w:bCs/>
                <w:color w:val="000000"/>
                <w:sz w:val="14"/>
                <w:szCs w:val="14"/>
              </w:rPr>
              <w:t> </w:t>
            </w:r>
          </w:p>
        </w:tc>
        <w:tc>
          <w:tcPr>
            <w:tcW w:w="750" w:type="pct"/>
            <w:tcBorders>
              <w:top w:val="nil"/>
              <w:left w:val="nil"/>
              <w:bottom w:val="nil"/>
              <w:right w:val="nil"/>
            </w:tcBorders>
            <w:shd w:val="clear" w:color="000000" w:fill="FFFFFF"/>
            <w:vAlign w:val="center"/>
            <w:hideMark/>
          </w:tcPr>
          <w:p w14:paraId="628C1669" w14:textId="77777777" w:rsidR="00230B98" w:rsidRPr="009136D8" w:rsidRDefault="00230B98" w:rsidP="00230B98">
            <w:pPr>
              <w:rPr>
                <w:rFonts w:ascii="Arial" w:hAnsi="Arial" w:cs="Arial"/>
                <w:b/>
                <w:bCs/>
                <w:color w:val="000000"/>
                <w:sz w:val="14"/>
                <w:szCs w:val="14"/>
              </w:rPr>
            </w:pPr>
            <w:r w:rsidRPr="009136D8">
              <w:rPr>
                <w:rFonts w:ascii="Arial" w:hAnsi="Arial" w:cs="Arial"/>
                <w:b/>
                <w:bCs/>
                <w:color w:val="000000"/>
                <w:sz w:val="14"/>
                <w:szCs w:val="14"/>
              </w:rPr>
              <w:t> </w:t>
            </w:r>
          </w:p>
        </w:tc>
        <w:tc>
          <w:tcPr>
            <w:tcW w:w="88" w:type="pct"/>
            <w:tcBorders>
              <w:top w:val="nil"/>
              <w:left w:val="nil"/>
              <w:bottom w:val="nil"/>
              <w:right w:val="nil"/>
            </w:tcBorders>
            <w:shd w:val="clear" w:color="000000" w:fill="FFFFFF"/>
            <w:noWrap/>
            <w:vAlign w:val="bottom"/>
            <w:hideMark/>
          </w:tcPr>
          <w:p w14:paraId="3344B7F3" w14:textId="77777777" w:rsidR="00230B98" w:rsidRPr="009136D8" w:rsidRDefault="00230B98" w:rsidP="00230B98">
            <w:pPr>
              <w:rPr>
                <w:rFonts w:ascii="Arial" w:hAnsi="Arial" w:cs="Arial"/>
                <w:color w:val="000000"/>
                <w:sz w:val="14"/>
                <w:szCs w:val="14"/>
              </w:rPr>
            </w:pPr>
            <w:r w:rsidRPr="009136D8">
              <w:rPr>
                <w:rFonts w:ascii="Arial" w:hAnsi="Arial" w:cs="Arial"/>
                <w:color w:val="000000"/>
                <w:sz w:val="14"/>
                <w:szCs w:val="14"/>
              </w:rPr>
              <w:t> </w:t>
            </w:r>
          </w:p>
        </w:tc>
        <w:tc>
          <w:tcPr>
            <w:tcW w:w="449" w:type="pct"/>
            <w:tcBorders>
              <w:top w:val="nil"/>
              <w:left w:val="nil"/>
              <w:bottom w:val="nil"/>
              <w:right w:val="nil"/>
            </w:tcBorders>
            <w:shd w:val="clear" w:color="000000" w:fill="FFFFFF"/>
            <w:vAlign w:val="center"/>
            <w:hideMark/>
          </w:tcPr>
          <w:p w14:paraId="6E51BE24" w14:textId="3812C793" w:rsidR="00230B98" w:rsidRPr="009136D8" w:rsidRDefault="00230B98" w:rsidP="00230B98">
            <w:pPr>
              <w:jc w:val="right"/>
              <w:rPr>
                <w:rFonts w:ascii="Arial" w:hAnsi="Arial" w:cs="Arial"/>
                <w:b/>
                <w:bCs/>
                <w:color w:val="000000"/>
                <w:sz w:val="14"/>
                <w:szCs w:val="14"/>
              </w:rPr>
            </w:pPr>
          </w:p>
        </w:tc>
        <w:tc>
          <w:tcPr>
            <w:tcW w:w="86" w:type="pct"/>
            <w:tcBorders>
              <w:top w:val="nil"/>
              <w:left w:val="nil"/>
              <w:bottom w:val="nil"/>
              <w:right w:val="nil"/>
            </w:tcBorders>
            <w:shd w:val="clear" w:color="000000" w:fill="FFFFFF"/>
            <w:vAlign w:val="center"/>
            <w:hideMark/>
          </w:tcPr>
          <w:p w14:paraId="50F85540" w14:textId="77777777" w:rsidR="00230B98" w:rsidRPr="009136D8" w:rsidRDefault="00230B98" w:rsidP="00230B98">
            <w:pPr>
              <w:jc w:val="right"/>
              <w:rPr>
                <w:rFonts w:ascii="Arial" w:hAnsi="Arial" w:cs="Arial"/>
                <w:b/>
                <w:bCs/>
                <w:color w:val="000000"/>
                <w:sz w:val="14"/>
                <w:szCs w:val="14"/>
              </w:rPr>
            </w:pPr>
            <w:r w:rsidRPr="009136D8">
              <w:rPr>
                <w:rFonts w:ascii="Arial" w:hAnsi="Arial" w:cs="Arial"/>
                <w:b/>
                <w:bCs/>
                <w:color w:val="000000"/>
                <w:sz w:val="14"/>
                <w:szCs w:val="14"/>
              </w:rPr>
              <w:t> </w:t>
            </w:r>
          </w:p>
        </w:tc>
        <w:tc>
          <w:tcPr>
            <w:tcW w:w="458" w:type="pct"/>
            <w:tcBorders>
              <w:top w:val="nil"/>
              <w:left w:val="nil"/>
              <w:bottom w:val="nil"/>
              <w:right w:val="nil"/>
            </w:tcBorders>
            <w:shd w:val="clear" w:color="000000" w:fill="FFFFFF"/>
            <w:vAlign w:val="center"/>
            <w:hideMark/>
          </w:tcPr>
          <w:p w14:paraId="61EB60EC" w14:textId="1976EB2C" w:rsidR="00230B98" w:rsidRPr="009136D8" w:rsidRDefault="00230B98" w:rsidP="00230B98">
            <w:pPr>
              <w:jc w:val="right"/>
              <w:rPr>
                <w:rFonts w:ascii="Arial" w:hAnsi="Arial" w:cs="Arial"/>
                <w:b/>
                <w:bCs/>
                <w:color w:val="000000"/>
                <w:sz w:val="14"/>
                <w:szCs w:val="14"/>
              </w:rPr>
            </w:pPr>
          </w:p>
        </w:tc>
        <w:tc>
          <w:tcPr>
            <w:tcW w:w="90" w:type="pct"/>
            <w:tcBorders>
              <w:top w:val="nil"/>
              <w:left w:val="nil"/>
              <w:bottom w:val="nil"/>
              <w:right w:val="nil"/>
            </w:tcBorders>
            <w:shd w:val="clear" w:color="000000" w:fill="FFFFFF"/>
            <w:noWrap/>
            <w:vAlign w:val="bottom"/>
            <w:hideMark/>
          </w:tcPr>
          <w:p w14:paraId="1DF2346C" w14:textId="77777777" w:rsidR="00230B98" w:rsidRPr="009136D8" w:rsidRDefault="00230B98" w:rsidP="00230B98">
            <w:pPr>
              <w:jc w:val="right"/>
              <w:rPr>
                <w:rFonts w:ascii="Arial" w:hAnsi="Arial" w:cs="Arial"/>
                <w:color w:val="000000"/>
                <w:sz w:val="14"/>
                <w:szCs w:val="14"/>
              </w:rPr>
            </w:pPr>
            <w:r w:rsidRPr="009136D8">
              <w:rPr>
                <w:rFonts w:ascii="Arial" w:hAnsi="Arial" w:cs="Arial"/>
                <w:color w:val="000000"/>
                <w:sz w:val="14"/>
                <w:szCs w:val="14"/>
              </w:rPr>
              <w:t> </w:t>
            </w:r>
          </w:p>
        </w:tc>
        <w:tc>
          <w:tcPr>
            <w:tcW w:w="442" w:type="pct"/>
            <w:tcBorders>
              <w:top w:val="nil"/>
              <w:left w:val="nil"/>
              <w:bottom w:val="nil"/>
              <w:right w:val="nil"/>
            </w:tcBorders>
            <w:shd w:val="clear" w:color="000000" w:fill="FFFFFF"/>
            <w:vAlign w:val="center"/>
            <w:hideMark/>
          </w:tcPr>
          <w:p w14:paraId="6FD1E248" w14:textId="77777777" w:rsidR="00230B98" w:rsidRPr="009136D8" w:rsidRDefault="00230B98" w:rsidP="00230B98">
            <w:pPr>
              <w:jc w:val="right"/>
              <w:rPr>
                <w:rFonts w:ascii="Arial" w:hAnsi="Arial" w:cs="Arial"/>
                <w:b/>
                <w:bCs/>
                <w:color w:val="000000"/>
                <w:sz w:val="14"/>
                <w:szCs w:val="14"/>
              </w:rPr>
            </w:pPr>
            <w:r w:rsidRPr="009136D8">
              <w:rPr>
                <w:rFonts w:ascii="Arial" w:hAnsi="Arial" w:cs="Arial"/>
                <w:b/>
                <w:bCs/>
                <w:color w:val="000000"/>
                <w:sz w:val="14"/>
                <w:szCs w:val="14"/>
              </w:rPr>
              <w:t> </w:t>
            </w:r>
          </w:p>
        </w:tc>
        <w:tc>
          <w:tcPr>
            <w:tcW w:w="86" w:type="pct"/>
            <w:tcBorders>
              <w:top w:val="nil"/>
              <w:left w:val="nil"/>
              <w:bottom w:val="nil"/>
              <w:right w:val="nil"/>
            </w:tcBorders>
            <w:shd w:val="clear" w:color="000000" w:fill="FFFFFF"/>
            <w:noWrap/>
            <w:vAlign w:val="bottom"/>
            <w:hideMark/>
          </w:tcPr>
          <w:p w14:paraId="61E2D632" w14:textId="77777777" w:rsidR="00230B98" w:rsidRPr="009136D8" w:rsidRDefault="00230B98" w:rsidP="00230B98">
            <w:pPr>
              <w:jc w:val="right"/>
              <w:rPr>
                <w:rFonts w:ascii="Arial" w:hAnsi="Arial" w:cs="Arial"/>
                <w:color w:val="000000"/>
                <w:sz w:val="14"/>
                <w:szCs w:val="14"/>
              </w:rPr>
            </w:pPr>
            <w:r w:rsidRPr="009136D8">
              <w:rPr>
                <w:rFonts w:ascii="Arial" w:hAnsi="Arial" w:cs="Arial"/>
                <w:color w:val="000000"/>
                <w:sz w:val="14"/>
                <w:szCs w:val="14"/>
              </w:rPr>
              <w:t> </w:t>
            </w:r>
          </w:p>
        </w:tc>
        <w:tc>
          <w:tcPr>
            <w:tcW w:w="673" w:type="pct"/>
            <w:tcBorders>
              <w:top w:val="nil"/>
              <w:left w:val="nil"/>
              <w:bottom w:val="nil"/>
              <w:right w:val="nil"/>
            </w:tcBorders>
            <w:shd w:val="clear" w:color="000000" w:fill="FFFFFF"/>
            <w:vAlign w:val="center"/>
            <w:hideMark/>
          </w:tcPr>
          <w:p w14:paraId="564027AF" w14:textId="77777777" w:rsidR="00230B98" w:rsidRPr="009136D8" w:rsidRDefault="00230B98" w:rsidP="00230B98">
            <w:pPr>
              <w:jc w:val="right"/>
              <w:rPr>
                <w:rFonts w:ascii="Arial" w:hAnsi="Arial" w:cs="Arial"/>
                <w:b/>
                <w:bCs/>
                <w:color w:val="000000"/>
                <w:sz w:val="14"/>
                <w:szCs w:val="14"/>
              </w:rPr>
            </w:pPr>
            <w:r w:rsidRPr="009136D8">
              <w:rPr>
                <w:rFonts w:ascii="Arial" w:hAnsi="Arial" w:cs="Arial"/>
                <w:b/>
                <w:bCs/>
                <w:color w:val="000000"/>
                <w:sz w:val="14"/>
                <w:szCs w:val="14"/>
              </w:rPr>
              <w:t> </w:t>
            </w:r>
          </w:p>
        </w:tc>
        <w:tc>
          <w:tcPr>
            <w:tcW w:w="86" w:type="pct"/>
            <w:tcBorders>
              <w:top w:val="nil"/>
              <w:left w:val="nil"/>
              <w:bottom w:val="nil"/>
              <w:right w:val="nil"/>
            </w:tcBorders>
            <w:shd w:val="clear" w:color="000000" w:fill="FFFFFF"/>
            <w:vAlign w:val="center"/>
            <w:hideMark/>
          </w:tcPr>
          <w:p w14:paraId="763F5783" w14:textId="77777777" w:rsidR="00230B98" w:rsidRPr="009136D8" w:rsidRDefault="00230B98" w:rsidP="00230B98">
            <w:pPr>
              <w:jc w:val="right"/>
              <w:rPr>
                <w:rFonts w:ascii="Arial" w:hAnsi="Arial" w:cs="Arial"/>
                <w:b/>
                <w:bCs/>
                <w:color w:val="000000"/>
                <w:sz w:val="14"/>
                <w:szCs w:val="14"/>
              </w:rPr>
            </w:pPr>
            <w:r w:rsidRPr="009136D8">
              <w:rPr>
                <w:rFonts w:ascii="Arial" w:hAnsi="Arial" w:cs="Arial"/>
                <w:b/>
                <w:bCs/>
                <w:color w:val="000000"/>
                <w:sz w:val="14"/>
                <w:szCs w:val="14"/>
              </w:rPr>
              <w:t> </w:t>
            </w:r>
          </w:p>
        </w:tc>
        <w:tc>
          <w:tcPr>
            <w:tcW w:w="494" w:type="pct"/>
            <w:tcBorders>
              <w:top w:val="nil"/>
              <w:left w:val="nil"/>
              <w:bottom w:val="nil"/>
              <w:right w:val="nil"/>
            </w:tcBorders>
            <w:shd w:val="clear" w:color="000000" w:fill="FFFFFF"/>
            <w:vAlign w:val="center"/>
            <w:hideMark/>
          </w:tcPr>
          <w:p w14:paraId="770D2EDA" w14:textId="77777777" w:rsidR="00230B98" w:rsidRPr="009136D8" w:rsidRDefault="00230B98" w:rsidP="00230B98">
            <w:pPr>
              <w:jc w:val="right"/>
              <w:rPr>
                <w:rFonts w:ascii="Arial" w:hAnsi="Arial" w:cs="Arial"/>
                <w:b/>
                <w:bCs/>
                <w:color w:val="000000"/>
                <w:sz w:val="14"/>
                <w:szCs w:val="14"/>
              </w:rPr>
            </w:pPr>
            <w:r w:rsidRPr="009136D8">
              <w:rPr>
                <w:rFonts w:ascii="Arial" w:hAnsi="Arial" w:cs="Arial"/>
                <w:b/>
                <w:bCs/>
                <w:color w:val="000000"/>
                <w:sz w:val="14"/>
                <w:szCs w:val="14"/>
              </w:rPr>
              <w:t> </w:t>
            </w:r>
          </w:p>
        </w:tc>
      </w:tr>
      <w:tr w:rsidR="00B56357" w:rsidRPr="007907CF" w14:paraId="5063602E" w14:textId="77777777" w:rsidTr="00993D43">
        <w:trPr>
          <w:gridAfter w:val="1"/>
          <w:wAfter w:w="4" w:type="pct"/>
          <w:trHeight w:val="198"/>
        </w:trPr>
        <w:tc>
          <w:tcPr>
            <w:tcW w:w="456" w:type="pct"/>
            <w:tcBorders>
              <w:top w:val="nil"/>
              <w:left w:val="nil"/>
              <w:bottom w:val="nil"/>
              <w:right w:val="nil"/>
            </w:tcBorders>
            <w:shd w:val="clear" w:color="000000" w:fill="FFFFFF"/>
            <w:noWrap/>
            <w:vAlign w:val="bottom"/>
            <w:hideMark/>
          </w:tcPr>
          <w:p w14:paraId="486A178B" w14:textId="77777777" w:rsidR="00230B98" w:rsidRPr="009136D8" w:rsidRDefault="00230B98" w:rsidP="00230B98">
            <w:pPr>
              <w:rPr>
                <w:rFonts w:ascii="Arial" w:hAnsi="Arial" w:cs="Arial"/>
                <w:color w:val="FF0000"/>
                <w:sz w:val="14"/>
                <w:szCs w:val="14"/>
              </w:rPr>
            </w:pPr>
            <w:r w:rsidRPr="009136D8">
              <w:rPr>
                <w:rFonts w:ascii="Arial" w:hAnsi="Arial" w:cs="Arial"/>
                <w:color w:val="FF0000"/>
                <w:sz w:val="14"/>
                <w:szCs w:val="14"/>
              </w:rPr>
              <w:t> </w:t>
            </w:r>
          </w:p>
        </w:tc>
        <w:tc>
          <w:tcPr>
            <w:tcW w:w="750" w:type="pct"/>
            <w:tcBorders>
              <w:top w:val="nil"/>
              <w:left w:val="nil"/>
              <w:bottom w:val="single" w:sz="8" w:space="0" w:color="auto"/>
              <w:right w:val="nil"/>
            </w:tcBorders>
            <w:shd w:val="clear" w:color="000000" w:fill="FFFFFF"/>
            <w:vAlign w:val="center"/>
            <w:hideMark/>
          </w:tcPr>
          <w:p w14:paraId="2916079D" w14:textId="77777777" w:rsidR="00230B98" w:rsidRPr="009136D8" w:rsidRDefault="00230B98" w:rsidP="00230B98">
            <w:pPr>
              <w:jc w:val="center"/>
              <w:rPr>
                <w:rFonts w:ascii="Arial" w:hAnsi="Arial" w:cs="Arial"/>
                <w:b/>
                <w:bCs/>
                <w:color w:val="000000"/>
                <w:sz w:val="14"/>
                <w:szCs w:val="14"/>
              </w:rPr>
            </w:pPr>
            <w:r w:rsidRPr="009136D8">
              <w:rPr>
                <w:rFonts w:ascii="Arial" w:hAnsi="Arial" w:cs="Arial"/>
                <w:b/>
                <w:bCs/>
                <w:color w:val="000000"/>
                <w:sz w:val="14"/>
                <w:szCs w:val="14"/>
              </w:rPr>
              <w:t>2025</w:t>
            </w:r>
          </w:p>
        </w:tc>
        <w:tc>
          <w:tcPr>
            <w:tcW w:w="86" w:type="pct"/>
            <w:tcBorders>
              <w:top w:val="nil"/>
              <w:left w:val="nil"/>
              <w:bottom w:val="nil"/>
              <w:right w:val="nil"/>
            </w:tcBorders>
            <w:shd w:val="clear" w:color="000000" w:fill="FFFFFF"/>
            <w:vAlign w:val="center"/>
            <w:hideMark/>
          </w:tcPr>
          <w:p w14:paraId="4D2EDCE3" w14:textId="77777777" w:rsidR="00230B98" w:rsidRPr="009136D8" w:rsidRDefault="00230B98" w:rsidP="00230B98">
            <w:pPr>
              <w:jc w:val="center"/>
              <w:rPr>
                <w:rFonts w:ascii="Arial" w:hAnsi="Arial" w:cs="Arial"/>
                <w:b/>
                <w:bCs/>
                <w:color w:val="000000"/>
                <w:sz w:val="14"/>
                <w:szCs w:val="14"/>
              </w:rPr>
            </w:pPr>
            <w:r w:rsidRPr="009136D8">
              <w:rPr>
                <w:rFonts w:ascii="Arial" w:hAnsi="Arial" w:cs="Arial"/>
                <w:b/>
                <w:bCs/>
                <w:color w:val="000000"/>
                <w:sz w:val="14"/>
                <w:szCs w:val="14"/>
              </w:rPr>
              <w:t> </w:t>
            </w:r>
          </w:p>
        </w:tc>
        <w:tc>
          <w:tcPr>
            <w:tcW w:w="750" w:type="pct"/>
            <w:tcBorders>
              <w:top w:val="nil"/>
              <w:left w:val="nil"/>
              <w:bottom w:val="single" w:sz="8" w:space="0" w:color="auto"/>
              <w:right w:val="nil"/>
            </w:tcBorders>
            <w:shd w:val="clear" w:color="000000" w:fill="FFFFFF"/>
            <w:vAlign w:val="center"/>
            <w:hideMark/>
          </w:tcPr>
          <w:p w14:paraId="19DCDBEA" w14:textId="77777777" w:rsidR="00230B98" w:rsidRPr="009136D8" w:rsidRDefault="00230B98" w:rsidP="00230B98">
            <w:pPr>
              <w:jc w:val="center"/>
              <w:rPr>
                <w:rFonts w:ascii="Arial" w:hAnsi="Arial" w:cs="Arial"/>
                <w:b/>
                <w:bCs/>
                <w:color w:val="000000"/>
                <w:sz w:val="14"/>
                <w:szCs w:val="14"/>
              </w:rPr>
            </w:pPr>
            <w:r w:rsidRPr="009136D8">
              <w:rPr>
                <w:rFonts w:ascii="Arial" w:hAnsi="Arial" w:cs="Arial"/>
                <w:b/>
                <w:bCs/>
                <w:color w:val="000000"/>
                <w:sz w:val="14"/>
                <w:szCs w:val="14"/>
              </w:rPr>
              <w:t>2024</w:t>
            </w:r>
          </w:p>
        </w:tc>
        <w:tc>
          <w:tcPr>
            <w:tcW w:w="88" w:type="pct"/>
            <w:tcBorders>
              <w:top w:val="nil"/>
              <w:left w:val="nil"/>
              <w:bottom w:val="nil"/>
              <w:right w:val="nil"/>
            </w:tcBorders>
            <w:shd w:val="clear" w:color="000000" w:fill="FFFFFF"/>
            <w:noWrap/>
            <w:vAlign w:val="bottom"/>
            <w:hideMark/>
          </w:tcPr>
          <w:p w14:paraId="48ED659E" w14:textId="77777777" w:rsidR="00230B98" w:rsidRPr="009136D8" w:rsidRDefault="00230B98" w:rsidP="00230B98">
            <w:pPr>
              <w:jc w:val="center"/>
              <w:rPr>
                <w:rFonts w:ascii="Arial" w:hAnsi="Arial" w:cs="Arial"/>
                <w:color w:val="000000"/>
                <w:sz w:val="14"/>
                <w:szCs w:val="14"/>
              </w:rPr>
            </w:pPr>
            <w:r w:rsidRPr="009136D8">
              <w:rPr>
                <w:rFonts w:ascii="Arial" w:hAnsi="Arial" w:cs="Arial"/>
                <w:color w:val="000000"/>
                <w:sz w:val="14"/>
                <w:szCs w:val="14"/>
              </w:rPr>
              <w:t> </w:t>
            </w:r>
          </w:p>
        </w:tc>
        <w:tc>
          <w:tcPr>
            <w:tcW w:w="449" w:type="pct"/>
            <w:tcBorders>
              <w:top w:val="nil"/>
              <w:left w:val="nil"/>
              <w:bottom w:val="single" w:sz="8" w:space="0" w:color="auto"/>
              <w:right w:val="nil"/>
            </w:tcBorders>
            <w:shd w:val="clear" w:color="000000" w:fill="FFFFFF"/>
            <w:vAlign w:val="center"/>
            <w:hideMark/>
          </w:tcPr>
          <w:p w14:paraId="56602E6C" w14:textId="77777777" w:rsidR="00230B98" w:rsidRPr="009136D8" w:rsidRDefault="00230B98" w:rsidP="00230B98">
            <w:pPr>
              <w:jc w:val="right"/>
              <w:rPr>
                <w:rFonts w:ascii="Arial" w:hAnsi="Arial" w:cs="Arial"/>
                <w:b/>
                <w:bCs/>
                <w:color w:val="000000"/>
                <w:sz w:val="14"/>
                <w:szCs w:val="14"/>
              </w:rPr>
            </w:pPr>
            <w:r w:rsidRPr="009136D8">
              <w:rPr>
                <w:rFonts w:ascii="Arial" w:hAnsi="Arial" w:cs="Arial"/>
                <w:b/>
                <w:bCs/>
                <w:color w:val="000000"/>
                <w:sz w:val="14"/>
                <w:szCs w:val="14"/>
              </w:rPr>
              <w:t>2025</w:t>
            </w:r>
          </w:p>
        </w:tc>
        <w:tc>
          <w:tcPr>
            <w:tcW w:w="86" w:type="pct"/>
            <w:tcBorders>
              <w:top w:val="nil"/>
              <w:left w:val="nil"/>
              <w:bottom w:val="nil"/>
              <w:right w:val="nil"/>
            </w:tcBorders>
            <w:shd w:val="clear" w:color="000000" w:fill="FFFFFF"/>
            <w:vAlign w:val="center"/>
            <w:hideMark/>
          </w:tcPr>
          <w:p w14:paraId="42E1BEC6" w14:textId="77777777" w:rsidR="00230B98" w:rsidRPr="009136D8" w:rsidRDefault="00230B98" w:rsidP="00230B98">
            <w:pPr>
              <w:jc w:val="right"/>
              <w:rPr>
                <w:rFonts w:ascii="Arial" w:hAnsi="Arial" w:cs="Arial"/>
                <w:b/>
                <w:bCs/>
                <w:color w:val="000000"/>
                <w:sz w:val="14"/>
                <w:szCs w:val="14"/>
              </w:rPr>
            </w:pPr>
            <w:r w:rsidRPr="009136D8">
              <w:rPr>
                <w:rFonts w:ascii="Arial" w:hAnsi="Arial" w:cs="Arial"/>
                <w:b/>
                <w:bCs/>
                <w:color w:val="000000"/>
                <w:sz w:val="14"/>
                <w:szCs w:val="14"/>
              </w:rPr>
              <w:t> </w:t>
            </w:r>
          </w:p>
        </w:tc>
        <w:tc>
          <w:tcPr>
            <w:tcW w:w="458" w:type="pct"/>
            <w:tcBorders>
              <w:top w:val="nil"/>
              <w:left w:val="nil"/>
              <w:bottom w:val="single" w:sz="8" w:space="0" w:color="auto"/>
              <w:right w:val="nil"/>
            </w:tcBorders>
            <w:shd w:val="clear" w:color="000000" w:fill="FFFFFF"/>
            <w:vAlign w:val="center"/>
            <w:hideMark/>
          </w:tcPr>
          <w:p w14:paraId="69608E17" w14:textId="77777777" w:rsidR="00230B98" w:rsidRPr="009136D8" w:rsidRDefault="00230B98" w:rsidP="00230B98">
            <w:pPr>
              <w:jc w:val="right"/>
              <w:rPr>
                <w:rFonts w:ascii="Arial" w:hAnsi="Arial" w:cs="Arial"/>
                <w:b/>
                <w:bCs/>
                <w:color w:val="000000"/>
                <w:sz w:val="14"/>
                <w:szCs w:val="14"/>
              </w:rPr>
            </w:pPr>
            <w:r w:rsidRPr="009136D8">
              <w:rPr>
                <w:rFonts w:ascii="Arial" w:hAnsi="Arial" w:cs="Arial"/>
                <w:b/>
                <w:bCs/>
                <w:color w:val="000000"/>
                <w:sz w:val="14"/>
                <w:szCs w:val="14"/>
              </w:rPr>
              <w:t>2024</w:t>
            </w:r>
          </w:p>
        </w:tc>
        <w:tc>
          <w:tcPr>
            <w:tcW w:w="90" w:type="pct"/>
            <w:tcBorders>
              <w:top w:val="nil"/>
              <w:left w:val="nil"/>
              <w:bottom w:val="nil"/>
              <w:right w:val="nil"/>
            </w:tcBorders>
            <w:shd w:val="clear" w:color="000000" w:fill="FFFFFF"/>
            <w:noWrap/>
            <w:vAlign w:val="bottom"/>
            <w:hideMark/>
          </w:tcPr>
          <w:p w14:paraId="3837F23B" w14:textId="77777777" w:rsidR="00230B98" w:rsidRPr="009136D8" w:rsidRDefault="00230B98" w:rsidP="00230B98">
            <w:pPr>
              <w:jc w:val="center"/>
              <w:rPr>
                <w:rFonts w:ascii="Arial" w:hAnsi="Arial" w:cs="Arial"/>
                <w:color w:val="000000"/>
                <w:sz w:val="14"/>
                <w:szCs w:val="14"/>
              </w:rPr>
            </w:pPr>
            <w:r w:rsidRPr="009136D8">
              <w:rPr>
                <w:rFonts w:ascii="Arial" w:hAnsi="Arial" w:cs="Arial"/>
                <w:color w:val="000000"/>
                <w:sz w:val="14"/>
                <w:szCs w:val="14"/>
              </w:rPr>
              <w:t> </w:t>
            </w:r>
          </w:p>
        </w:tc>
        <w:tc>
          <w:tcPr>
            <w:tcW w:w="442" w:type="pct"/>
            <w:tcBorders>
              <w:top w:val="nil"/>
              <w:left w:val="nil"/>
              <w:bottom w:val="single" w:sz="8" w:space="0" w:color="auto"/>
              <w:right w:val="nil"/>
            </w:tcBorders>
            <w:shd w:val="clear" w:color="000000" w:fill="FFFFFF"/>
            <w:vAlign w:val="center"/>
            <w:hideMark/>
          </w:tcPr>
          <w:p w14:paraId="55548E29" w14:textId="77777777" w:rsidR="00230B98" w:rsidRPr="009136D8" w:rsidRDefault="00230B98" w:rsidP="00230B98">
            <w:pPr>
              <w:jc w:val="right"/>
              <w:rPr>
                <w:rFonts w:ascii="Arial" w:hAnsi="Arial" w:cs="Arial"/>
                <w:b/>
                <w:bCs/>
                <w:color w:val="000000"/>
                <w:sz w:val="14"/>
                <w:szCs w:val="14"/>
              </w:rPr>
            </w:pPr>
            <w:r w:rsidRPr="009136D8">
              <w:rPr>
                <w:rFonts w:ascii="Arial" w:hAnsi="Arial" w:cs="Arial"/>
                <w:b/>
                <w:bCs/>
                <w:color w:val="000000"/>
                <w:sz w:val="14"/>
                <w:szCs w:val="14"/>
              </w:rPr>
              <w:t>2025</w:t>
            </w:r>
          </w:p>
        </w:tc>
        <w:tc>
          <w:tcPr>
            <w:tcW w:w="86" w:type="pct"/>
            <w:tcBorders>
              <w:top w:val="nil"/>
              <w:left w:val="nil"/>
              <w:bottom w:val="nil"/>
              <w:right w:val="nil"/>
            </w:tcBorders>
            <w:shd w:val="clear" w:color="000000" w:fill="FFFFFF"/>
            <w:noWrap/>
            <w:vAlign w:val="bottom"/>
            <w:hideMark/>
          </w:tcPr>
          <w:p w14:paraId="27DE94BC" w14:textId="77777777" w:rsidR="00230B98" w:rsidRPr="009136D8" w:rsidRDefault="00230B98" w:rsidP="00230B98">
            <w:pPr>
              <w:jc w:val="center"/>
              <w:rPr>
                <w:rFonts w:ascii="Arial" w:hAnsi="Arial" w:cs="Arial"/>
                <w:color w:val="000000"/>
                <w:sz w:val="14"/>
                <w:szCs w:val="14"/>
              </w:rPr>
            </w:pPr>
            <w:r w:rsidRPr="009136D8">
              <w:rPr>
                <w:rFonts w:ascii="Arial" w:hAnsi="Arial" w:cs="Arial"/>
                <w:color w:val="000000"/>
                <w:sz w:val="14"/>
                <w:szCs w:val="14"/>
              </w:rPr>
              <w:t> </w:t>
            </w:r>
          </w:p>
        </w:tc>
        <w:tc>
          <w:tcPr>
            <w:tcW w:w="673" w:type="pct"/>
            <w:tcBorders>
              <w:top w:val="nil"/>
              <w:left w:val="nil"/>
              <w:bottom w:val="single" w:sz="8" w:space="0" w:color="auto"/>
              <w:right w:val="nil"/>
            </w:tcBorders>
            <w:shd w:val="clear" w:color="000000" w:fill="FFFFFF"/>
            <w:vAlign w:val="center"/>
            <w:hideMark/>
          </w:tcPr>
          <w:p w14:paraId="20FCC1F9" w14:textId="13729A55" w:rsidR="00230B98" w:rsidRPr="009136D8" w:rsidRDefault="008631F7" w:rsidP="00230B98">
            <w:pPr>
              <w:jc w:val="right"/>
              <w:rPr>
                <w:rFonts w:ascii="Arial" w:hAnsi="Arial" w:cs="Arial"/>
                <w:b/>
                <w:bCs/>
                <w:color w:val="000000"/>
                <w:sz w:val="14"/>
                <w:szCs w:val="14"/>
              </w:rPr>
            </w:pPr>
            <w:r w:rsidRPr="009136D8">
              <w:rPr>
                <w:rFonts w:ascii="Arial" w:hAnsi="Arial" w:cs="Arial"/>
                <w:b/>
                <w:bCs/>
                <w:color w:val="000000"/>
                <w:sz w:val="14"/>
                <w:szCs w:val="14"/>
              </w:rPr>
              <w:t>Reclassificação</w:t>
            </w:r>
          </w:p>
        </w:tc>
        <w:tc>
          <w:tcPr>
            <w:tcW w:w="86" w:type="pct"/>
            <w:tcBorders>
              <w:top w:val="nil"/>
              <w:left w:val="nil"/>
              <w:bottom w:val="nil"/>
              <w:right w:val="nil"/>
            </w:tcBorders>
            <w:shd w:val="clear" w:color="000000" w:fill="FFFFFF"/>
            <w:vAlign w:val="center"/>
            <w:hideMark/>
          </w:tcPr>
          <w:p w14:paraId="1BAA207C" w14:textId="77777777" w:rsidR="00230B98" w:rsidRPr="009136D8" w:rsidRDefault="00230B98" w:rsidP="00230B98">
            <w:pPr>
              <w:jc w:val="right"/>
              <w:rPr>
                <w:rFonts w:ascii="Arial" w:hAnsi="Arial" w:cs="Arial"/>
                <w:b/>
                <w:bCs/>
                <w:color w:val="000000"/>
                <w:sz w:val="14"/>
                <w:szCs w:val="14"/>
              </w:rPr>
            </w:pPr>
            <w:r w:rsidRPr="009136D8">
              <w:rPr>
                <w:rFonts w:ascii="Arial" w:hAnsi="Arial" w:cs="Arial"/>
                <w:b/>
                <w:bCs/>
                <w:color w:val="000000"/>
                <w:sz w:val="14"/>
                <w:szCs w:val="14"/>
              </w:rPr>
              <w:t> </w:t>
            </w:r>
          </w:p>
        </w:tc>
        <w:tc>
          <w:tcPr>
            <w:tcW w:w="494" w:type="pct"/>
            <w:tcBorders>
              <w:top w:val="nil"/>
              <w:left w:val="nil"/>
              <w:bottom w:val="single" w:sz="8" w:space="0" w:color="auto"/>
              <w:right w:val="nil"/>
            </w:tcBorders>
            <w:shd w:val="clear" w:color="000000" w:fill="FFFFFF"/>
            <w:vAlign w:val="center"/>
            <w:hideMark/>
          </w:tcPr>
          <w:p w14:paraId="68AD0345" w14:textId="77777777" w:rsidR="00230B98" w:rsidRPr="009136D8" w:rsidRDefault="00230B98" w:rsidP="00230B98">
            <w:pPr>
              <w:jc w:val="right"/>
              <w:rPr>
                <w:rFonts w:ascii="Arial" w:hAnsi="Arial" w:cs="Arial"/>
                <w:b/>
                <w:bCs/>
                <w:color w:val="000000"/>
                <w:sz w:val="14"/>
                <w:szCs w:val="14"/>
              </w:rPr>
            </w:pPr>
            <w:r w:rsidRPr="009136D8">
              <w:rPr>
                <w:rFonts w:ascii="Arial" w:hAnsi="Arial" w:cs="Arial"/>
                <w:b/>
                <w:bCs/>
                <w:color w:val="000000"/>
                <w:sz w:val="14"/>
                <w:szCs w:val="14"/>
              </w:rPr>
              <w:t>2024</w:t>
            </w:r>
          </w:p>
        </w:tc>
      </w:tr>
      <w:tr w:rsidR="00B56357" w:rsidRPr="007907CF" w14:paraId="5A458B9B" w14:textId="77777777" w:rsidTr="00993D43">
        <w:trPr>
          <w:gridAfter w:val="1"/>
          <w:wAfter w:w="4" w:type="pct"/>
          <w:trHeight w:val="198"/>
        </w:trPr>
        <w:tc>
          <w:tcPr>
            <w:tcW w:w="456" w:type="pct"/>
            <w:tcBorders>
              <w:top w:val="nil"/>
              <w:left w:val="nil"/>
              <w:bottom w:val="nil"/>
              <w:right w:val="nil"/>
            </w:tcBorders>
            <w:shd w:val="clear" w:color="000000" w:fill="FFFFFF"/>
            <w:noWrap/>
            <w:vAlign w:val="bottom"/>
            <w:hideMark/>
          </w:tcPr>
          <w:p w14:paraId="0F6DB70E" w14:textId="77777777" w:rsidR="00230B98" w:rsidRPr="009136D8" w:rsidRDefault="00230B98" w:rsidP="00230B98">
            <w:pPr>
              <w:rPr>
                <w:rFonts w:ascii="Arial" w:hAnsi="Arial" w:cs="Arial"/>
                <w:color w:val="FF0000"/>
                <w:sz w:val="14"/>
                <w:szCs w:val="14"/>
              </w:rPr>
            </w:pPr>
            <w:r w:rsidRPr="009136D8">
              <w:rPr>
                <w:rFonts w:ascii="Arial" w:hAnsi="Arial" w:cs="Arial"/>
                <w:color w:val="FF0000"/>
                <w:sz w:val="14"/>
                <w:szCs w:val="14"/>
              </w:rPr>
              <w:t> </w:t>
            </w:r>
          </w:p>
        </w:tc>
        <w:tc>
          <w:tcPr>
            <w:tcW w:w="750" w:type="pct"/>
            <w:tcBorders>
              <w:top w:val="nil"/>
              <w:left w:val="nil"/>
              <w:bottom w:val="nil"/>
              <w:right w:val="nil"/>
            </w:tcBorders>
            <w:shd w:val="clear" w:color="000000" w:fill="FFFFFF"/>
            <w:vAlign w:val="center"/>
            <w:hideMark/>
          </w:tcPr>
          <w:p w14:paraId="7F144E9A" w14:textId="77777777" w:rsidR="00230B98" w:rsidRPr="009136D8" w:rsidRDefault="00230B98" w:rsidP="00230B98">
            <w:pPr>
              <w:jc w:val="center"/>
              <w:rPr>
                <w:rFonts w:ascii="Arial" w:hAnsi="Arial" w:cs="Arial"/>
                <w:b/>
                <w:bCs/>
                <w:color w:val="000000"/>
                <w:sz w:val="14"/>
                <w:szCs w:val="14"/>
              </w:rPr>
            </w:pPr>
            <w:r w:rsidRPr="009136D8">
              <w:rPr>
                <w:rFonts w:ascii="Arial" w:hAnsi="Arial" w:cs="Arial"/>
                <w:b/>
                <w:bCs/>
                <w:color w:val="000000"/>
                <w:sz w:val="14"/>
                <w:szCs w:val="14"/>
              </w:rPr>
              <w:t> </w:t>
            </w:r>
          </w:p>
        </w:tc>
        <w:tc>
          <w:tcPr>
            <w:tcW w:w="86" w:type="pct"/>
            <w:tcBorders>
              <w:top w:val="nil"/>
              <w:left w:val="nil"/>
              <w:bottom w:val="nil"/>
              <w:right w:val="nil"/>
            </w:tcBorders>
            <w:shd w:val="clear" w:color="000000" w:fill="FFFFFF"/>
            <w:vAlign w:val="center"/>
            <w:hideMark/>
          </w:tcPr>
          <w:p w14:paraId="491864D4" w14:textId="77777777" w:rsidR="00230B98" w:rsidRPr="009136D8" w:rsidRDefault="00230B98" w:rsidP="00230B98">
            <w:pPr>
              <w:jc w:val="center"/>
              <w:rPr>
                <w:rFonts w:ascii="Arial" w:hAnsi="Arial" w:cs="Arial"/>
                <w:b/>
                <w:bCs/>
                <w:color w:val="000000"/>
                <w:sz w:val="14"/>
                <w:szCs w:val="14"/>
              </w:rPr>
            </w:pPr>
            <w:r w:rsidRPr="009136D8">
              <w:rPr>
                <w:rFonts w:ascii="Arial" w:hAnsi="Arial" w:cs="Arial"/>
                <w:b/>
                <w:bCs/>
                <w:color w:val="000000"/>
                <w:sz w:val="14"/>
                <w:szCs w:val="14"/>
              </w:rPr>
              <w:t> </w:t>
            </w:r>
          </w:p>
        </w:tc>
        <w:tc>
          <w:tcPr>
            <w:tcW w:w="750" w:type="pct"/>
            <w:tcBorders>
              <w:top w:val="nil"/>
              <w:left w:val="nil"/>
              <w:bottom w:val="nil"/>
              <w:right w:val="nil"/>
            </w:tcBorders>
            <w:shd w:val="clear" w:color="000000" w:fill="FFFFFF"/>
            <w:vAlign w:val="center"/>
            <w:hideMark/>
          </w:tcPr>
          <w:p w14:paraId="47E0EEA9" w14:textId="77777777" w:rsidR="00230B98" w:rsidRPr="009136D8" w:rsidRDefault="00230B98" w:rsidP="00230B98">
            <w:pPr>
              <w:jc w:val="center"/>
              <w:rPr>
                <w:rFonts w:ascii="Arial" w:hAnsi="Arial" w:cs="Arial"/>
                <w:b/>
                <w:bCs/>
                <w:color w:val="000000"/>
                <w:sz w:val="14"/>
                <w:szCs w:val="14"/>
              </w:rPr>
            </w:pPr>
            <w:r w:rsidRPr="009136D8">
              <w:rPr>
                <w:rFonts w:ascii="Arial" w:hAnsi="Arial" w:cs="Arial"/>
                <w:b/>
                <w:bCs/>
                <w:color w:val="000000"/>
                <w:sz w:val="14"/>
                <w:szCs w:val="14"/>
              </w:rPr>
              <w:t> </w:t>
            </w:r>
          </w:p>
        </w:tc>
        <w:tc>
          <w:tcPr>
            <w:tcW w:w="88" w:type="pct"/>
            <w:tcBorders>
              <w:top w:val="nil"/>
              <w:left w:val="nil"/>
              <w:bottom w:val="nil"/>
              <w:right w:val="nil"/>
            </w:tcBorders>
            <w:shd w:val="clear" w:color="000000" w:fill="FFFFFF"/>
            <w:noWrap/>
            <w:vAlign w:val="bottom"/>
            <w:hideMark/>
          </w:tcPr>
          <w:p w14:paraId="1B30947A" w14:textId="77777777" w:rsidR="00230B98" w:rsidRPr="009136D8" w:rsidRDefault="00230B98" w:rsidP="00230B98">
            <w:pPr>
              <w:jc w:val="center"/>
              <w:rPr>
                <w:rFonts w:ascii="Arial" w:hAnsi="Arial" w:cs="Arial"/>
                <w:color w:val="000000"/>
                <w:sz w:val="14"/>
                <w:szCs w:val="14"/>
              </w:rPr>
            </w:pPr>
            <w:r w:rsidRPr="009136D8">
              <w:rPr>
                <w:rFonts w:ascii="Arial" w:hAnsi="Arial" w:cs="Arial"/>
                <w:color w:val="000000"/>
                <w:sz w:val="14"/>
                <w:szCs w:val="14"/>
              </w:rPr>
              <w:t> </w:t>
            </w:r>
          </w:p>
        </w:tc>
        <w:tc>
          <w:tcPr>
            <w:tcW w:w="449" w:type="pct"/>
            <w:tcBorders>
              <w:top w:val="nil"/>
              <w:left w:val="nil"/>
              <w:bottom w:val="nil"/>
              <w:right w:val="nil"/>
            </w:tcBorders>
            <w:shd w:val="clear" w:color="000000" w:fill="FFFFFF"/>
            <w:vAlign w:val="center"/>
            <w:hideMark/>
          </w:tcPr>
          <w:p w14:paraId="31BCBFF2" w14:textId="437F2AD1" w:rsidR="00230B98" w:rsidRPr="009136D8" w:rsidRDefault="00230B98" w:rsidP="00230B98">
            <w:pPr>
              <w:jc w:val="right"/>
              <w:rPr>
                <w:rFonts w:ascii="Arial" w:hAnsi="Arial" w:cs="Arial"/>
                <w:b/>
                <w:bCs/>
                <w:color w:val="000000"/>
                <w:sz w:val="14"/>
                <w:szCs w:val="14"/>
              </w:rPr>
            </w:pPr>
          </w:p>
        </w:tc>
        <w:tc>
          <w:tcPr>
            <w:tcW w:w="86" w:type="pct"/>
            <w:tcBorders>
              <w:top w:val="nil"/>
              <w:left w:val="nil"/>
              <w:bottom w:val="nil"/>
              <w:right w:val="nil"/>
            </w:tcBorders>
            <w:shd w:val="clear" w:color="000000" w:fill="FFFFFF"/>
            <w:vAlign w:val="center"/>
            <w:hideMark/>
          </w:tcPr>
          <w:p w14:paraId="311C8686" w14:textId="77777777" w:rsidR="00230B98" w:rsidRPr="009136D8" w:rsidRDefault="00230B98" w:rsidP="00230B98">
            <w:pPr>
              <w:jc w:val="right"/>
              <w:rPr>
                <w:rFonts w:ascii="Arial" w:hAnsi="Arial" w:cs="Arial"/>
                <w:b/>
                <w:bCs/>
                <w:color w:val="000000"/>
                <w:sz w:val="14"/>
                <w:szCs w:val="14"/>
              </w:rPr>
            </w:pPr>
            <w:r w:rsidRPr="009136D8">
              <w:rPr>
                <w:rFonts w:ascii="Arial" w:hAnsi="Arial" w:cs="Arial"/>
                <w:b/>
                <w:bCs/>
                <w:color w:val="000000"/>
                <w:sz w:val="14"/>
                <w:szCs w:val="14"/>
              </w:rPr>
              <w:t> </w:t>
            </w:r>
          </w:p>
        </w:tc>
        <w:tc>
          <w:tcPr>
            <w:tcW w:w="458" w:type="pct"/>
            <w:tcBorders>
              <w:top w:val="nil"/>
              <w:left w:val="nil"/>
              <w:bottom w:val="nil"/>
              <w:right w:val="nil"/>
            </w:tcBorders>
            <w:shd w:val="clear" w:color="000000" w:fill="FFFFFF"/>
            <w:vAlign w:val="center"/>
            <w:hideMark/>
          </w:tcPr>
          <w:p w14:paraId="2E6193D4" w14:textId="0228B867" w:rsidR="00230B98" w:rsidRPr="009136D8" w:rsidRDefault="00230B98" w:rsidP="00230B98">
            <w:pPr>
              <w:jc w:val="right"/>
              <w:rPr>
                <w:rFonts w:ascii="Arial" w:hAnsi="Arial" w:cs="Arial"/>
                <w:b/>
                <w:bCs/>
                <w:color w:val="000000"/>
                <w:sz w:val="14"/>
                <w:szCs w:val="14"/>
              </w:rPr>
            </w:pPr>
          </w:p>
        </w:tc>
        <w:tc>
          <w:tcPr>
            <w:tcW w:w="90" w:type="pct"/>
            <w:tcBorders>
              <w:top w:val="nil"/>
              <w:left w:val="nil"/>
              <w:bottom w:val="nil"/>
              <w:right w:val="nil"/>
            </w:tcBorders>
            <w:shd w:val="clear" w:color="000000" w:fill="FFFFFF"/>
            <w:noWrap/>
            <w:vAlign w:val="bottom"/>
            <w:hideMark/>
          </w:tcPr>
          <w:p w14:paraId="7070FAFD" w14:textId="77777777" w:rsidR="00230B98" w:rsidRPr="009136D8" w:rsidRDefault="00230B98" w:rsidP="00230B98">
            <w:pPr>
              <w:jc w:val="center"/>
              <w:rPr>
                <w:rFonts w:ascii="Arial" w:hAnsi="Arial" w:cs="Arial"/>
                <w:color w:val="000000"/>
                <w:sz w:val="14"/>
                <w:szCs w:val="14"/>
              </w:rPr>
            </w:pPr>
            <w:r w:rsidRPr="009136D8">
              <w:rPr>
                <w:rFonts w:ascii="Arial" w:hAnsi="Arial" w:cs="Arial"/>
                <w:color w:val="000000"/>
                <w:sz w:val="14"/>
                <w:szCs w:val="14"/>
              </w:rPr>
              <w:t> </w:t>
            </w:r>
          </w:p>
        </w:tc>
        <w:tc>
          <w:tcPr>
            <w:tcW w:w="442" w:type="pct"/>
            <w:tcBorders>
              <w:top w:val="nil"/>
              <w:left w:val="nil"/>
              <w:bottom w:val="nil"/>
              <w:right w:val="nil"/>
            </w:tcBorders>
            <w:shd w:val="clear" w:color="000000" w:fill="FFFFFF"/>
            <w:vAlign w:val="center"/>
            <w:hideMark/>
          </w:tcPr>
          <w:p w14:paraId="3959A6FC" w14:textId="1FC1A812" w:rsidR="00230B98" w:rsidRPr="009136D8" w:rsidRDefault="00230B98" w:rsidP="00230B98">
            <w:pPr>
              <w:jc w:val="right"/>
              <w:rPr>
                <w:rFonts w:ascii="Arial" w:hAnsi="Arial" w:cs="Arial"/>
                <w:b/>
                <w:bCs/>
                <w:color w:val="000000"/>
                <w:sz w:val="14"/>
                <w:szCs w:val="14"/>
              </w:rPr>
            </w:pPr>
          </w:p>
        </w:tc>
        <w:tc>
          <w:tcPr>
            <w:tcW w:w="86" w:type="pct"/>
            <w:tcBorders>
              <w:top w:val="nil"/>
              <w:left w:val="nil"/>
              <w:bottom w:val="nil"/>
              <w:right w:val="nil"/>
            </w:tcBorders>
            <w:shd w:val="clear" w:color="000000" w:fill="FFFFFF"/>
            <w:noWrap/>
            <w:vAlign w:val="bottom"/>
            <w:hideMark/>
          </w:tcPr>
          <w:p w14:paraId="3F67DAC1" w14:textId="77777777" w:rsidR="00230B98" w:rsidRPr="009136D8" w:rsidRDefault="00230B98" w:rsidP="00230B98">
            <w:pPr>
              <w:jc w:val="center"/>
              <w:rPr>
                <w:rFonts w:ascii="Arial" w:hAnsi="Arial" w:cs="Arial"/>
                <w:color w:val="000000"/>
                <w:sz w:val="14"/>
                <w:szCs w:val="14"/>
              </w:rPr>
            </w:pPr>
            <w:r w:rsidRPr="009136D8">
              <w:rPr>
                <w:rFonts w:ascii="Arial" w:hAnsi="Arial" w:cs="Arial"/>
                <w:color w:val="000000"/>
                <w:sz w:val="14"/>
                <w:szCs w:val="14"/>
              </w:rPr>
              <w:t> </w:t>
            </w:r>
          </w:p>
        </w:tc>
        <w:tc>
          <w:tcPr>
            <w:tcW w:w="673" w:type="pct"/>
            <w:tcBorders>
              <w:top w:val="nil"/>
              <w:left w:val="nil"/>
              <w:bottom w:val="nil"/>
              <w:right w:val="nil"/>
            </w:tcBorders>
            <w:shd w:val="clear" w:color="000000" w:fill="FFFFFF"/>
            <w:vAlign w:val="center"/>
            <w:hideMark/>
          </w:tcPr>
          <w:p w14:paraId="0E3FE35A" w14:textId="79122B6B" w:rsidR="00230B98" w:rsidRPr="009136D8" w:rsidRDefault="00230B98" w:rsidP="00230B98">
            <w:pPr>
              <w:jc w:val="right"/>
              <w:rPr>
                <w:rFonts w:ascii="Arial" w:hAnsi="Arial" w:cs="Arial"/>
                <w:b/>
                <w:bCs/>
                <w:color w:val="000000"/>
                <w:sz w:val="14"/>
                <w:szCs w:val="14"/>
              </w:rPr>
            </w:pPr>
          </w:p>
        </w:tc>
        <w:tc>
          <w:tcPr>
            <w:tcW w:w="86" w:type="pct"/>
            <w:tcBorders>
              <w:top w:val="nil"/>
              <w:left w:val="nil"/>
              <w:bottom w:val="nil"/>
              <w:right w:val="nil"/>
            </w:tcBorders>
            <w:shd w:val="clear" w:color="000000" w:fill="FFFFFF"/>
            <w:vAlign w:val="center"/>
            <w:hideMark/>
          </w:tcPr>
          <w:p w14:paraId="4401A0E1" w14:textId="77777777" w:rsidR="00230B98" w:rsidRPr="009136D8" w:rsidRDefault="00230B98" w:rsidP="00230B98">
            <w:pPr>
              <w:jc w:val="right"/>
              <w:rPr>
                <w:rFonts w:ascii="Arial" w:hAnsi="Arial" w:cs="Arial"/>
                <w:b/>
                <w:bCs/>
                <w:color w:val="000000"/>
                <w:sz w:val="14"/>
                <w:szCs w:val="14"/>
              </w:rPr>
            </w:pPr>
            <w:r w:rsidRPr="009136D8">
              <w:rPr>
                <w:rFonts w:ascii="Arial" w:hAnsi="Arial" w:cs="Arial"/>
                <w:b/>
                <w:bCs/>
                <w:color w:val="000000"/>
                <w:sz w:val="14"/>
                <w:szCs w:val="14"/>
              </w:rPr>
              <w:t> </w:t>
            </w:r>
          </w:p>
        </w:tc>
        <w:tc>
          <w:tcPr>
            <w:tcW w:w="494" w:type="pct"/>
            <w:tcBorders>
              <w:top w:val="nil"/>
              <w:left w:val="nil"/>
              <w:bottom w:val="nil"/>
              <w:right w:val="nil"/>
            </w:tcBorders>
            <w:shd w:val="clear" w:color="000000" w:fill="FFFFFF"/>
            <w:vAlign w:val="center"/>
            <w:hideMark/>
          </w:tcPr>
          <w:p w14:paraId="0D859F86" w14:textId="5EF415F4" w:rsidR="00230B98" w:rsidRPr="009136D8" w:rsidRDefault="00230B98" w:rsidP="00230B98">
            <w:pPr>
              <w:jc w:val="right"/>
              <w:rPr>
                <w:rFonts w:ascii="Arial" w:hAnsi="Arial" w:cs="Arial"/>
                <w:b/>
                <w:bCs/>
                <w:color w:val="000000"/>
                <w:sz w:val="14"/>
                <w:szCs w:val="14"/>
              </w:rPr>
            </w:pPr>
          </w:p>
        </w:tc>
      </w:tr>
      <w:tr w:rsidR="00B56357" w:rsidRPr="007907CF" w14:paraId="2087FB65" w14:textId="77777777" w:rsidTr="00993D43">
        <w:trPr>
          <w:gridAfter w:val="1"/>
          <w:wAfter w:w="4" w:type="pct"/>
          <w:trHeight w:val="198"/>
        </w:trPr>
        <w:tc>
          <w:tcPr>
            <w:tcW w:w="456" w:type="pct"/>
            <w:tcBorders>
              <w:top w:val="nil"/>
              <w:left w:val="nil"/>
              <w:bottom w:val="nil"/>
              <w:right w:val="nil"/>
            </w:tcBorders>
            <w:shd w:val="clear" w:color="000000" w:fill="FFFFFF"/>
            <w:noWrap/>
            <w:vAlign w:val="center"/>
            <w:hideMark/>
          </w:tcPr>
          <w:p w14:paraId="39098E6E" w14:textId="77777777" w:rsidR="00230B98" w:rsidRPr="009136D8" w:rsidRDefault="00230B98" w:rsidP="00230B98">
            <w:pPr>
              <w:jc w:val="both"/>
              <w:rPr>
                <w:rFonts w:ascii="Arial" w:hAnsi="Arial" w:cs="Arial"/>
                <w:sz w:val="14"/>
                <w:szCs w:val="14"/>
              </w:rPr>
            </w:pPr>
            <w:r w:rsidRPr="009136D8">
              <w:rPr>
                <w:rFonts w:ascii="Arial" w:hAnsi="Arial" w:cs="Arial"/>
                <w:sz w:val="14"/>
                <w:szCs w:val="14"/>
              </w:rPr>
              <w:t>CDI</w:t>
            </w:r>
          </w:p>
        </w:tc>
        <w:tc>
          <w:tcPr>
            <w:tcW w:w="750" w:type="pct"/>
            <w:tcBorders>
              <w:top w:val="nil"/>
              <w:left w:val="nil"/>
              <w:bottom w:val="nil"/>
              <w:right w:val="nil"/>
            </w:tcBorders>
            <w:shd w:val="clear" w:color="000000" w:fill="FFFFFF"/>
            <w:vAlign w:val="center"/>
            <w:hideMark/>
          </w:tcPr>
          <w:p w14:paraId="3EA9D2A0" w14:textId="77777777" w:rsidR="00230B98" w:rsidRPr="009136D8" w:rsidRDefault="00230B98" w:rsidP="00230B98">
            <w:pPr>
              <w:jc w:val="center"/>
              <w:rPr>
                <w:rFonts w:ascii="Arial" w:hAnsi="Arial" w:cs="Arial"/>
                <w:sz w:val="14"/>
                <w:szCs w:val="14"/>
              </w:rPr>
            </w:pPr>
            <w:r w:rsidRPr="009136D8">
              <w:rPr>
                <w:rFonts w:ascii="Arial" w:hAnsi="Arial" w:cs="Arial"/>
                <w:sz w:val="14"/>
                <w:szCs w:val="14"/>
              </w:rPr>
              <w:t xml:space="preserve">105,00% a 121% </w:t>
            </w:r>
          </w:p>
        </w:tc>
        <w:tc>
          <w:tcPr>
            <w:tcW w:w="86" w:type="pct"/>
            <w:tcBorders>
              <w:top w:val="nil"/>
              <w:left w:val="nil"/>
              <w:bottom w:val="nil"/>
              <w:right w:val="nil"/>
            </w:tcBorders>
            <w:shd w:val="clear" w:color="000000" w:fill="FFFFFF"/>
            <w:vAlign w:val="center"/>
            <w:hideMark/>
          </w:tcPr>
          <w:p w14:paraId="1402149A" w14:textId="77777777" w:rsidR="00230B98" w:rsidRPr="009136D8" w:rsidRDefault="00230B98" w:rsidP="00230B98">
            <w:pPr>
              <w:jc w:val="center"/>
              <w:rPr>
                <w:rFonts w:ascii="Arial" w:hAnsi="Arial" w:cs="Arial"/>
                <w:sz w:val="14"/>
                <w:szCs w:val="14"/>
              </w:rPr>
            </w:pPr>
            <w:r w:rsidRPr="009136D8">
              <w:rPr>
                <w:rFonts w:ascii="Arial" w:hAnsi="Arial" w:cs="Arial"/>
                <w:sz w:val="14"/>
                <w:szCs w:val="14"/>
              </w:rPr>
              <w:t> </w:t>
            </w:r>
          </w:p>
        </w:tc>
        <w:tc>
          <w:tcPr>
            <w:tcW w:w="750" w:type="pct"/>
            <w:tcBorders>
              <w:top w:val="nil"/>
              <w:left w:val="nil"/>
              <w:bottom w:val="nil"/>
              <w:right w:val="nil"/>
            </w:tcBorders>
            <w:shd w:val="clear" w:color="000000" w:fill="FFFFFF"/>
            <w:vAlign w:val="center"/>
            <w:hideMark/>
          </w:tcPr>
          <w:p w14:paraId="2EDD0E92" w14:textId="77777777" w:rsidR="00230B98" w:rsidRPr="009136D8" w:rsidRDefault="00230B98" w:rsidP="00230B98">
            <w:pPr>
              <w:jc w:val="center"/>
              <w:rPr>
                <w:rFonts w:ascii="Arial" w:hAnsi="Arial" w:cs="Arial"/>
                <w:sz w:val="14"/>
                <w:szCs w:val="14"/>
              </w:rPr>
            </w:pPr>
            <w:r w:rsidRPr="009136D8">
              <w:rPr>
                <w:rFonts w:ascii="Arial" w:hAnsi="Arial" w:cs="Arial"/>
                <w:sz w:val="14"/>
                <w:szCs w:val="14"/>
              </w:rPr>
              <w:t xml:space="preserve">104% a 121% </w:t>
            </w:r>
          </w:p>
        </w:tc>
        <w:tc>
          <w:tcPr>
            <w:tcW w:w="88" w:type="pct"/>
            <w:tcBorders>
              <w:top w:val="nil"/>
              <w:left w:val="nil"/>
              <w:bottom w:val="nil"/>
              <w:right w:val="nil"/>
            </w:tcBorders>
            <w:shd w:val="clear" w:color="000000" w:fill="FFFFFF"/>
            <w:noWrap/>
            <w:vAlign w:val="center"/>
            <w:hideMark/>
          </w:tcPr>
          <w:p w14:paraId="7184BA79" w14:textId="77777777" w:rsidR="00230B98" w:rsidRPr="009136D8" w:rsidRDefault="00230B98" w:rsidP="00230B98">
            <w:pPr>
              <w:jc w:val="both"/>
              <w:rPr>
                <w:rFonts w:ascii="Arial" w:hAnsi="Arial" w:cs="Arial"/>
                <w:sz w:val="14"/>
                <w:szCs w:val="14"/>
              </w:rPr>
            </w:pPr>
            <w:r w:rsidRPr="009136D8">
              <w:rPr>
                <w:rFonts w:ascii="Arial" w:hAnsi="Arial" w:cs="Arial"/>
                <w:sz w:val="14"/>
                <w:szCs w:val="14"/>
              </w:rPr>
              <w:t> </w:t>
            </w:r>
          </w:p>
        </w:tc>
        <w:tc>
          <w:tcPr>
            <w:tcW w:w="449" w:type="pct"/>
            <w:tcBorders>
              <w:top w:val="nil"/>
              <w:left w:val="nil"/>
              <w:bottom w:val="nil"/>
              <w:right w:val="nil"/>
            </w:tcBorders>
            <w:shd w:val="clear" w:color="000000" w:fill="FFFFFF"/>
            <w:noWrap/>
            <w:vAlign w:val="center"/>
            <w:hideMark/>
          </w:tcPr>
          <w:p w14:paraId="0BF2A015" w14:textId="43C0F651" w:rsidR="00230B98" w:rsidRPr="009136D8" w:rsidRDefault="00230B98" w:rsidP="00230B98">
            <w:pPr>
              <w:ind w:firstLineChars="100" w:firstLine="140"/>
              <w:jc w:val="right"/>
              <w:rPr>
                <w:rFonts w:ascii="Arial" w:hAnsi="Arial" w:cs="Arial"/>
                <w:sz w:val="14"/>
                <w:szCs w:val="14"/>
              </w:rPr>
            </w:pPr>
            <w:r w:rsidRPr="009136D8">
              <w:rPr>
                <w:rFonts w:ascii="Arial" w:hAnsi="Arial" w:cs="Arial"/>
                <w:sz w:val="14"/>
                <w:szCs w:val="14"/>
              </w:rPr>
              <w:t>112.818</w:t>
            </w:r>
          </w:p>
        </w:tc>
        <w:tc>
          <w:tcPr>
            <w:tcW w:w="86" w:type="pct"/>
            <w:tcBorders>
              <w:top w:val="nil"/>
              <w:left w:val="nil"/>
              <w:bottom w:val="nil"/>
              <w:right w:val="nil"/>
            </w:tcBorders>
            <w:shd w:val="clear" w:color="000000" w:fill="FFFFFF"/>
            <w:noWrap/>
            <w:vAlign w:val="center"/>
            <w:hideMark/>
          </w:tcPr>
          <w:p w14:paraId="75F3FD4C" w14:textId="77777777" w:rsidR="00230B98" w:rsidRPr="009136D8" w:rsidRDefault="00230B98" w:rsidP="00230B98">
            <w:pPr>
              <w:ind w:firstLineChars="100" w:firstLine="140"/>
              <w:jc w:val="right"/>
              <w:rPr>
                <w:rFonts w:ascii="Arial" w:hAnsi="Arial" w:cs="Arial"/>
                <w:sz w:val="14"/>
                <w:szCs w:val="14"/>
              </w:rPr>
            </w:pPr>
            <w:r w:rsidRPr="009136D8">
              <w:rPr>
                <w:rFonts w:ascii="Arial" w:hAnsi="Arial" w:cs="Arial"/>
                <w:sz w:val="14"/>
                <w:szCs w:val="14"/>
              </w:rPr>
              <w:t> </w:t>
            </w:r>
          </w:p>
        </w:tc>
        <w:tc>
          <w:tcPr>
            <w:tcW w:w="458" w:type="pct"/>
            <w:tcBorders>
              <w:top w:val="nil"/>
              <w:left w:val="nil"/>
              <w:bottom w:val="nil"/>
              <w:right w:val="nil"/>
            </w:tcBorders>
            <w:shd w:val="clear" w:color="000000" w:fill="FFFFFF"/>
            <w:noWrap/>
            <w:vAlign w:val="center"/>
            <w:hideMark/>
          </w:tcPr>
          <w:p w14:paraId="2C494B3D" w14:textId="03CA0181" w:rsidR="00230B98" w:rsidRPr="009136D8" w:rsidRDefault="00230B98" w:rsidP="00230B98">
            <w:pPr>
              <w:ind w:firstLineChars="100" w:firstLine="140"/>
              <w:jc w:val="right"/>
              <w:rPr>
                <w:rFonts w:ascii="Arial" w:hAnsi="Arial" w:cs="Arial"/>
                <w:sz w:val="14"/>
                <w:szCs w:val="14"/>
              </w:rPr>
            </w:pPr>
            <w:r w:rsidRPr="009136D8">
              <w:rPr>
                <w:rFonts w:ascii="Arial" w:hAnsi="Arial" w:cs="Arial"/>
                <w:sz w:val="14"/>
                <w:szCs w:val="14"/>
              </w:rPr>
              <w:t>65.456</w:t>
            </w:r>
          </w:p>
        </w:tc>
        <w:tc>
          <w:tcPr>
            <w:tcW w:w="90" w:type="pct"/>
            <w:tcBorders>
              <w:top w:val="nil"/>
              <w:left w:val="nil"/>
              <w:bottom w:val="nil"/>
              <w:right w:val="nil"/>
            </w:tcBorders>
            <w:shd w:val="clear" w:color="000000" w:fill="FFFFFF"/>
            <w:noWrap/>
            <w:vAlign w:val="bottom"/>
            <w:hideMark/>
          </w:tcPr>
          <w:p w14:paraId="12D83C1A" w14:textId="77777777" w:rsidR="00230B98" w:rsidRPr="009136D8" w:rsidRDefault="00230B98" w:rsidP="00230B98">
            <w:pPr>
              <w:rPr>
                <w:rFonts w:ascii="Arial" w:hAnsi="Arial" w:cs="Arial"/>
                <w:sz w:val="14"/>
                <w:szCs w:val="14"/>
              </w:rPr>
            </w:pPr>
            <w:r w:rsidRPr="009136D8">
              <w:rPr>
                <w:rFonts w:ascii="Arial" w:hAnsi="Arial" w:cs="Arial"/>
                <w:sz w:val="14"/>
                <w:szCs w:val="14"/>
              </w:rPr>
              <w:t> </w:t>
            </w:r>
          </w:p>
        </w:tc>
        <w:tc>
          <w:tcPr>
            <w:tcW w:w="442" w:type="pct"/>
            <w:tcBorders>
              <w:top w:val="nil"/>
              <w:left w:val="nil"/>
              <w:bottom w:val="nil"/>
              <w:right w:val="nil"/>
            </w:tcBorders>
            <w:shd w:val="clear" w:color="000000" w:fill="FFFFFF"/>
            <w:noWrap/>
            <w:vAlign w:val="center"/>
            <w:hideMark/>
          </w:tcPr>
          <w:p w14:paraId="0C867C3A" w14:textId="5770F344" w:rsidR="00230B98" w:rsidRPr="009136D8" w:rsidRDefault="00230B98" w:rsidP="00230B98">
            <w:pPr>
              <w:ind w:firstLineChars="100" w:firstLine="140"/>
              <w:jc w:val="right"/>
              <w:rPr>
                <w:rFonts w:ascii="Arial" w:hAnsi="Arial" w:cs="Arial"/>
                <w:sz w:val="14"/>
                <w:szCs w:val="14"/>
              </w:rPr>
            </w:pPr>
            <w:r w:rsidRPr="009136D8">
              <w:rPr>
                <w:rFonts w:ascii="Arial" w:hAnsi="Arial" w:cs="Arial"/>
                <w:sz w:val="14"/>
                <w:szCs w:val="14"/>
              </w:rPr>
              <w:t>112.818</w:t>
            </w:r>
          </w:p>
        </w:tc>
        <w:tc>
          <w:tcPr>
            <w:tcW w:w="86" w:type="pct"/>
            <w:tcBorders>
              <w:top w:val="nil"/>
              <w:left w:val="nil"/>
              <w:bottom w:val="nil"/>
              <w:right w:val="nil"/>
            </w:tcBorders>
            <w:shd w:val="clear" w:color="000000" w:fill="FFFFFF"/>
            <w:noWrap/>
            <w:vAlign w:val="bottom"/>
            <w:hideMark/>
          </w:tcPr>
          <w:p w14:paraId="1E587B30" w14:textId="77777777" w:rsidR="00230B98" w:rsidRPr="009136D8" w:rsidRDefault="00230B98" w:rsidP="00230B98">
            <w:pPr>
              <w:rPr>
                <w:rFonts w:ascii="Arial" w:hAnsi="Arial" w:cs="Arial"/>
                <w:sz w:val="14"/>
                <w:szCs w:val="14"/>
              </w:rPr>
            </w:pPr>
            <w:r w:rsidRPr="009136D8">
              <w:rPr>
                <w:rFonts w:ascii="Arial" w:hAnsi="Arial" w:cs="Arial"/>
                <w:sz w:val="14"/>
                <w:szCs w:val="14"/>
              </w:rPr>
              <w:t> </w:t>
            </w:r>
          </w:p>
        </w:tc>
        <w:tc>
          <w:tcPr>
            <w:tcW w:w="673" w:type="pct"/>
            <w:tcBorders>
              <w:top w:val="nil"/>
              <w:left w:val="nil"/>
              <w:bottom w:val="nil"/>
              <w:right w:val="nil"/>
            </w:tcBorders>
            <w:shd w:val="clear" w:color="000000" w:fill="FFFFFF"/>
            <w:noWrap/>
            <w:vAlign w:val="center"/>
            <w:hideMark/>
          </w:tcPr>
          <w:p w14:paraId="437AAA2B" w14:textId="59F9B2B5" w:rsidR="00230B98" w:rsidRPr="009136D8" w:rsidRDefault="00230B98" w:rsidP="00230B98">
            <w:pPr>
              <w:ind w:firstLineChars="100" w:firstLine="140"/>
              <w:jc w:val="right"/>
              <w:rPr>
                <w:rFonts w:ascii="Arial" w:hAnsi="Arial" w:cs="Arial"/>
                <w:sz w:val="14"/>
                <w:szCs w:val="14"/>
              </w:rPr>
            </w:pPr>
            <w:r w:rsidRPr="009136D8">
              <w:rPr>
                <w:rFonts w:ascii="Arial" w:hAnsi="Arial" w:cs="Arial"/>
                <w:sz w:val="14"/>
                <w:szCs w:val="14"/>
              </w:rPr>
              <w:t>142.894</w:t>
            </w:r>
          </w:p>
        </w:tc>
        <w:tc>
          <w:tcPr>
            <w:tcW w:w="86" w:type="pct"/>
            <w:tcBorders>
              <w:top w:val="nil"/>
              <w:left w:val="nil"/>
              <w:bottom w:val="nil"/>
              <w:right w:val="nil"/>
            </w:tcBorders>
            <w:shd w:val="clear" w:color="000000" w:fill="FFFFFF"/>
            <w:noWrap/>
            <w:vAlign w:val="center"/>
            <w:hideMark/>
          </w:tcPr>
          <w:p w14:paraId="53DF0345" w14:textId="77777777" w:rsidR="00230B98" w:rsidRPr="009136D8" w:rsidRDefault="00230B98" w:rsidP="00230B98">
            <w:pPr>
              <w:ind w:firstLineChars="100" w:firstLine="140"/>
              <w:jc w:val="right"/>
              <w:rPr>
                <w:rFonts w:ascii="Arial" w:hAnsi="Arial" w:cs="Arial"/>
                <w:sz w:val="14"/>
                <w:szCs w:val="14"/>
              </w:rPr>
            </w:pPr>
            <w:r w:rsidRPr="009136D8">
              <w:rPr>
                <w:rFonts w:ascii="Arial" w:hAnsi="Arial" w:cs="Arial"/>
                <w:sz w:val="14"/>
                <w:szCs w:val="14"/>
              </w:rPr>
              <w:t> </w:t>
            </w:r>
          </w:p>
        </w:tc>
        <w:tc>
          <w:tcPr>
            <w:tcW w:w="494" w:type="pct"/>
            <w:tcBorders>
              <w:top w:val="nil"/>
              <w:left w:val="nil"/>
              <w:bottom w:val="nil"/>
              <w:right w:val="nil"/>
            </w:tcBorders>
            <w:shd w:val="clear" w:color="000000" w:fill="FFFFFF"/>
            <w:noWrap/>
            <w:vAlign w:val="center"/>
            <w:hideMark/>
          </w:tcPr>
          <w:p w14:paraId="2D8D4B21" w14:textId="7C72277C" w:rsidR="00230B98" w:rsidRPr="009136D8" w:rsidRDefault="00230B98" w:rsidP="00230B98">
            <w:pPr>
              <w:ind w:firstLineChars="100" w:firstLine="140"/>
              <w:jc w:val="right"/>
              <w:rPr>
                <w:rFonts w:ascii="Arial" w:hAnsi="Arial" w:cs="Arial"/>
                <w:sz w:val="14"/>
                <w:szCs w:val="14"/>
              </w:rPr>
            </w:pPr>
            <w:r w:rsidRPr="009136D8">
              <w:rPr>
                <w:rFonts w:ascii="Arial" w:hAnsi="Arial" w:cs="Arial"/>
                <w:sz w:val="14"/>
                <w:szCs w:val="14"/>
              </w:rPr>
              <w:t>109.255</w:t>
            </w:r>
          </w:p>
        </w:tc>
      </w:tr>
      <w:tr w:rsidR="00B56357" w:rsidRPr="007907CF" w14:paraId="1525F01A" w14:textId="77777777" w:rsidTr="00993D43">
        <w:trPr>
          <w:gridAfter w:val="1"/>
          <w:wAfter w:w="4" w:type="pct"/>
          <w:trHeight w:val="198"/>
        </w:trPr>
        <w:tc>
          <w:tcPr>
            <w:tcW w:w="456" w:type="pct"/>
            <w:tcBorders>
              <w:top w:val="nil"/>
              <w:left w:val="nil"/>
              <w:bottom w:val="nil"/>
              <w:right w:val="nil"/>
            </w:tcBorders>
            <w:shd w:val="clear" w:color="000000" w:fill="FFFFFF"/>
            <w:noWrap/>
            <w:vAlign w:val="center"/>
            <w:hideMark/>
          </w:tcPr>
          <w:p w14:paraId="1BC41355" w14:textId="77777777" w:rsidR="00230B98" w:rsidRPr="009136D8" w:rsidRDefault="00230B98" w:rsidP="00230B98">
            <w:pPr>
              <w:jc w:val="both"/>
              <w:rPr>
                <w:rFonts w:ascii="Arial" w:hAnsi="Arial" w:cs="Arial"/>
                <w:sz w:val="14"/>
                <w:szCs w:val="14"/>
              </w:rPr>
            </w:pPr>
            <w:r w:rsidRPr="009136D8">
              <w:rPr>
                <w:rFonts w:ascii="Arial" w:hAnsi="Arial" w:cs="Arial"/>
                <w:sz w:val="14"/>
                <w:szCs w:val="14"/>
              </w:rPr>
              <w:t>Pré-fixado</w:t>
            </w:r>
          </w:p>
        </w:tc>
        <w:tc>
          <w:tcPr>
            <w:tcW w:w="750" w:type="pct"/>
            <w:tcBorders>
              <w:top w:val="nil"/>
              <w:left w:val="nil"/>
              <w:bottom w:val="nil"/>
              <w:right w:val="nil"/>
            </w:tcBorders>
            <w:shd w:val="clear" w:color="000000" w:fill="FFFFFF"/>
            <w:vAlign w:val="center"/>
            <w:hideMark/>
          </w:tcPr>
          <w:p w14:paraId="4C265BDA" w14:textId="77777777" w:rsidR="00230B98" w:rsidRPr="009136D8" w:rsidRDefault="00230B98" w:rsidP="00230B98">
            <w:pPr>
              <w:jc w:val="center"/>
              <w:rPr>
                <w:rFonts w:ascii="Arial" w:hAnsi="Arial" w:cs="Arial"/>
                <w:sz w:val="14"/>
                <w:szCs w:val="14"/>
              </w:rPr>
            </w:pPr>
            <w:r w:rsidRPr="009136D8">
              <w:rPr>
                <w:rFonts w:ascii="Arial" w:hAnsi="Arial" w:cs="Arial"/>
                <w:sz w:val="14"/>
                <w:szCs w:val="14"/>
              </w:rPr>
              <w:t>12,10% a.a.</w:t>
            </w:r>
          </w:p>
        </w:tc>
        <w:tc>
          <w:tcPr>
            <w:tcW w:w="86" w:type="pct"/>
            <w:tcBorders>
              <w:top w:val="nil"/>
              <w:left w:val="nil"/>
              <w:bottom w:val="nil"/>
              <w:right w:val="nil"/>
            </w:tcBorders>
            <w:shd w:val="clear" w:color="000000" w:fill="FFFFFF"/>
            <w:vAlign w:val="center"/>
            <w:hideMark/>
          </w:tcPr>
          <w:p w14:paraId="769E87F8" w14:textId="77777777" w:rsidR="00230B98" w:rsidRPr="009136D8" w:rsidRDefault="00230B98" w:rsidP="00230B98">
            <w:pPr>
              <w:jc w:val="center"/>
              <w:rPr>
                <w:rFonts w:ascii="Arial" w:hAnsi="Arial" w:cs="Arial"/>
                <w:sz w:val="14"/>
                <w:szCs w:val="14"/>
              </w:rPr>
            </w:pPr>
            <w:r w:rsidRPr="009136D8">
              <w:rPr>
                <w:rFonts w:ascii="Arial" w:hAnsi="Arial" w:cs="Arial"/>
                <w:sz w:val="14"/>
                <w:szCs w:val="14"/>
              </w:rPr>
              <w:t> </w:t>
            </w:r>
          </w:p>
        </w:tc>
        <w:tc>
          <w:tcPr>
            <w:tcW w:w="750" w:type="pct"/>
            <w:tcBorders>
              <w:top w:val="nil"/>
              <w:left w:val="nil"/>
              <w:bottom w:val="nil"/>
              <w:right w:val="nil"/>
            </w:tcBorders>
            <w:shd w:val="clear" w:color="000000" w:fill="FFFFFF"/>
            <w:vAlign w:val="center"/>
            <w:hideMark/>
          </w:tcPr>
          <w:p w14:paraId="3AD323C3" w14:textId="77777777" w:rsidR="00230B98" w:rsidRPr="009136D8" w:rsidRDefault="00230B98" w:rsidP="00230B98">
            <w:pPr>
              <w:jc w:val="center"/>
              <w:rPr>
                <w:rFonts w:ascii="Arial" w:hAnsi="Arial" w:cs="Arial"/>
                <w:sz w:val="14"/>
                <w:szCs w:val="14"/>
              </w:rPr>
            </w:pPr>
            <w:r w:rsidRPr="009136D8">
              <w:rPr>
                <w:rFonts w:ascii="Arial" w:hAnsi="Arial" w:cs="Arial"/>
                <w:sz w:val="14"/>
                <w:szCs w:val="14"/>
              </w:rPr>
              <w:t>12,85% a 13% a.a.</w:t>
            </w:r>
          </w:p>
        </w:tc>
        <w:tc>
          <w:tcPr>
            <w:tcW w:w="88" w:type="pct"/>
            <w:tcBorders>
              <w:top w:val="nil"/>
              <w:left w:val="nil"/>
              <w:bottom w:val="nil"/>
              <w:right w:val="nil"/>
            </w:tcBorders>
            <w:shd w:val="clear" w:color="000000" w:fill="FFFFFF"/>
            <w:noWrap/>
            <w:vAlign w:val="center"/>
            <w:hideMark/>
          </w:tcPr>
          <w:p w14:paraId="510FD49E" w14:textId="77777777" w:rsidR="00230B98" w:rsidRPr="009136D8" w:rsidRDefault="00230B98" w:rsidP="00230B98">
            <w:pPr>
              <w:jc w:val="both"/>
              <w:rPr>
                <w:rFonts w:ascii="Arial" w:hAnsi="Arial" w:cs="Arial"/>
                <w:sz w:val="14"/>
                <w:szCs w:val="14"/>
              </w:rPr>
            </w:pPr>
            <w:r w:rsidRPr="009136D8">
              <w:rPr>
                <w:rFonts w:ascii="Arial" w:hAnsi="Arial" w:cs="Arial"/>
                <w:sz w:val="14"/>
                <w:szCs w:val="14"/>
              </w:rPr>
              <w:t> </w:t>
            </w:r>
          </w:p>
        </w:tc>
        <w:tc>
          <w:tcPr>
            <w:tcW w:w="449" w:type="pct"/>
            <w:tcBorders>
              <w:top w:val="nil"/>
              <w:left w:val="nil"/>
              <w:bottom w:val="nil"/>
              <w:right w:val="nil"/>
            </w:tcBorders>
            <w:shd w:val="clear" w:color="000000" w:fill="FFFFFF"/>
            <w:noWrap/>
            <w:vAlign w:val="center"/>
            <w:hideMark/>
          </w:tcPr>
          <w:p w14:paraId="675C9700" w14:textId="096B6E9C" w:rsidR="00230B98" w:rsidRPr="009136D8" w:rsidRDefault="00230B98" w:rsidP="00230B98">
            <w:pPr>
              <w:ind w:firstLineChars="100" w:firstLine="140"/>
              <w:jc w:val="right"/>
              <w:rPr>
                <w:rFonts w:ascii="Arial" w:hAnsi="Arial" w:cs="Arial"/>
                <w:sz w:val="14"/>
                <w:szCs w:val="14"/>
              </w:rPr>
            </w:pPr>
            <w:r w:rsidRPr="009136D8">
              <w:rPr>
                <w:rFonts w:ascii="Arial" w:hAnsi="Arial" w:cs="Arial"/>
                <w:sz w:val="14"/>
                <w:szCs w:val="14"/>
              </w:rPr>
              <w:t>23.332</w:t>
            </w:r>
          </w:p>
        </w:tc>
        <w:tc>
          <w:tcPr>
            <w:tcW w:w="86" w:type="pct"/>
            <w:tcBorders>
              <w:top w:val="nil"/>
              <w:left w:val="nil"/>
              <w:bottom w:val="nil"/>
              <w:right w:val="nil"/>
            </w:tcBorders>
            <w:shd w:val="clear" w:color="000000" w:fill="FFFFFF"/>
            <w:noWrap/>
            <w:vAlign w:val="center"/>
            <w:hideMark/>
          </w:tcPr>
          <w:p w14:paraId="6619C087" w14:textId="77777777" w:rsidR="00230B98" w:rsidRPr="009136D8" w:rsidRDefault="00230B98" w:rsidP="00230B98">
            <w:pPr>
              <w:ind w:firstLineChars="100" w:firstLine="140"/>
              <w:jc w:val="right"/>
              <w:rPr>
                <w:rFonts w:ascii="Arial" w:hAnsi="Arial" w:cs="Arial"/>
                <w:sz w:val="14"/>
                <w:szCs w:val="14"/>
              </w:rPr>
            </w:pPr>
            <w:r w:rsidRPr="009136D8">
              <w:rPr>
                <w:rFonts w:ascii="Arial" w:hAnsi="Arial" w:cs="Arial"/>
                <w:sz w:val="14"/>
                <w:szCs w:val="14"/>
              </w:rPr>
              <w:t> </w:t>
            </w:r>
          </w:p>
        </w:tc>
        <w:tc>
          <w:tcPr>
            <w:tcW w:w="458" w:type="pct"/>
            <w:tcBorders>
              <w:top w:val="nil"/>
              <w:left w:val="nil"/>
              <w:bottom w:val="single" w:sz="8" w:space="0" w:color="auto"/>
              <w:right w:val="nil"/>
            </w:tcBorders>
            <w:shd w:val="clear" w:color="000000" w:fill="FFFFFF"/>
            <w:noWrap/>
            <w:vAlign w:val="center"/>
            <w:hideMark/>
          </w:tcPr>
          <w:p w14:paraId="04FBD99B" w14:textId="69DB33CA" w:rsidR="00230B98" w:rsidRPr="009136D8" w:rsidRDefault="00230B98" w:rsidP="00230B98">
            <w:pPr>
              <w:ind w:firstLineChars="100" w:firstLine="140"/>
              <w:jc w:val="right"/>
              <w:rPr>
                <w:rFonts w:ascii="Arial" w:hAnsi="Arial" w:cs="Arial"/>
                <w:sz w:val="14"/>
                <w:szCs w:val="14"/>
              </w:rPr>
            </w:pPr>
            <w:r w:rsidRPr="009136D8">
              <w:rPr>
                <w:rFonts w:ascii="Arial" w:hAnsi="Arial" w:cs="Arial"/>
                <w:sz w:val="14"/>
                <w:szCs w:val="14"/>
              </w:rPr>
              <w:t>64.523</w:t>
            </w:r>
          </w:p>
        </w:tc>
        <w:tc>
          <w:tcPr>
            <w:tcW w:w="90" w:type="pct"/>
            <w:tcBorders>
              <w:top w:val="nil"/>
              <w:left w:val="nil"/>
              <w:bottom w:val="nil"/>
              <w:right w:val="nil"/>
            </w:tcBorders>
            <w:shd w:val="clear" w:color="000000" w:fill="FFFFFF"/>
            <w:noWrap/>
            <w:vAlign w:val="bottom"/>
            <w:hideMark/>
          </w:tcPr>
          <w:p w14:paraId="4CD7CBA0" w14:textId="77777777" w:rsidR="00230B98" w:rsidRPr="009136D8" w:rsidRDefault="00230B98" w:rsidP="00230B98">
            <w:pPr>
              <w:rPr>
                <w:rFonts w:ascii="Arial" w:hAnsi="Arial" w:cs="Arial"/>
                <w:sz w:val="14"/>
                <w:szCs w:val="14"/>
              </w:rPr>
            </w:pPr>
            <w:r w:rsidRPr="009136D8">
              <w:rPr>
                <w:rFonts w:ascii="Arial" w:hAnsi="Arial" w:cs="Arial"/>
                <w:sz w:val="14"/>
                <w:szCs w:val="14"/>
              </w:rPr>
              <w:t> </w:t>
            </w:r>
          </w:p>
        </w:tc>
        <w:tc>
          <w:tcPr>
            <w:tcW w:w="442" w:type="pct"/>
            <w:tcBorders>
              <w:top w:val="nil"/>
              <w:left w:val="nil"/>
              <w:bottom w:val="nil"/>
              <w:right w:val="nil"/>
            </w:tcBorders>
            <w:shd w:val="clear" w:color="000000" w:fill="FFFFFF"/>
            <w:noWrap/>
            <w:vAlign w:val="center"/>
            <w:hideMark/>
          </w:tcPr>
          <w:p w14:paraId="0DAB9B6F" w14:textId="293DBB6E" w:rsidR="00230B98" w:rsidRPr="009136D8" w:rsidRDefault="00230B98" w:rsidP="00230B98">
            <w:pPr>
              <w:ind w:firstLineChars="100" w:firstLine="140"/>
              <w:jc w:val="right"/>
              <w:rPr>
                <w:rFonts w:ascii="Arial" w:hAnsi="Arial" w:cs="Arial"/>
                <w:sz w:val="14"/>
                <w:szCs w:val="14"/>
              </w:rPr>
            </w:pPr>
            <w:r w:rsidRPr="009136D8">
              <w:rPr>
                <w:rFonts w:ascii="Arial" w:hAnsi="Arial" w:cs="Arial"/>
                <w:sz w:val="14"/>
                <w:szCs w:val="14"/>
              </w:rPr>
              <w:t>23.332</w:t>
            </w:r>
          </w:p>
        </w:tc>
        <w:tc>
          <w:tcPr>
            <w:tcW w:w="86" w:type="pct"/>
            <w:tcBorders>
              <w:top w:val="nil"/>
              <w:left w:val="nil"/>
              <w:bottom w:val="nil"/>
              <w:right w:val="nil"/>
            </w:tcBorders>
            <w:shd w:val="clear" w:color="000000" w:fill="FFFFFF"/>
            <w:noWrap/>
            <w:vAlign w:val="bottom"/>
            <w:hideMark/>
          </w:tcPr>
          <w:p w14:paraId="0B76B0CB" w14:textId="77777777" w:rsidR="00230B98" w:rsidRPr="009136D8" w:rsidRDefault="00230B98" w:rsidP="00230B98">
            <w:pPr>
              <w:rPr>
                <w:rFonts w:ascii="Arial" w:hAnsi="Arial" w:cs="Arial"/>
                <w:sz w:val="14"/>
                <w:szCs w:val="14"/>
              </w:rPr>
            </w:pPr>
            <w:r w:rsidRPr="009136D8">
              <w:rPr>
                <w:rFonts w:ascii="Arial" w:hAnsi="Arial" w:cs="Arial"/>
                <w:sz w:val="14"/>
                <w:szCs w:val="14"/>
              </w:rPr>
              <w:t> </w:t>
            </w:r>
          </w:p>
        </w:tc>
        <w:tc>
          <w:tcPr>
            <w:tcW w:w="673" w:type="pct"/>
            <w:tcBorders>
              <w:top w:val="nil"/>
              <w:left w:val="nil"/>
              <w:bottom w:val="nil"/>
              <w:right w:val="nil"/>
            </w:tcBorders>
            <w:shd w:val="clear" w:color="000000" w:fill="FFFFFF"/>
            <w:noWrap/>
            <w:vAlign w:val="center"/>
            <w:hideMark/>
          </w:tcPr>
          <w:p w14:paraId="63690973" w14:textId="26F77AA3" w:rsidR="00230B98" w:rsidRPr="009136D8" w:rsidRDefault="00230B98" w:rsidP="00230B98">
            <w:pPr>
              <w:ind w:firstLineChars="100" w:firstLine="140"/>
              <w:jc w:val="right"/>
              <w:rPr>
                <w:rFonts w:ascii="Arial" w:hAnsi="Arial" w:cs="Arial"/>
                <w:sz w:val="14"/>
                <w:szCs w:val="14"/>
              </w:rPr>
            </w:pPr>
            <w:r w:rsidRPr="009136D8">
              <w:rPr>
                <w:rFonts w:ascii="Arial" w:hAnsi="Arial" w:cs="Arial"/>
                <w:sz w:val="14"/>
                <w:szCs w:val="14"/>
              </w:rPr>
              <w:t>-</w:t>
            </w:r>
          </w:p>
        </w:tc>
        <w:tc>
          <w:tcPr>
            <w:tcW w:w="86" w:type="pct"/>
            <w:tcBorders>
              <w:top w:val="nil"/>
              <w:left w:val="nil"/>
              <w:bottom w:val="nil"/>
              <w:right w:val="nil"/>
            </w:tcBorders>
            <w:shd w:val="clear" w:color="000000" w:fill="FFFFFF"/>
            <w:noWrap/>
            <w:vAlign w:val="center"/>
            <w:hideMark/>
          </w:tcPr>
          <w:p w14:paraId="4F9C7956" w14:textId="77777777" w:rsidR="00230B98" w:rsidRPr="009136D8" w:rsidRDefault="00230B98" w:rsidP="00230B98">
            <w:pPr>
              <w:ind w:firstLineChars="100" w:firstLine="140"/>
              <w:jc w:val="right"/>
              <w:rPr>
                <w:rFonts w:ascii="Arial" w:hAnsi="Arial" w:cs="Arial"/>
                <w:sz w:val="14"/>
                <w:szCs w:val="14"/>
              </w:rPr>
            </w:pPr>
            <w:r w:rsidRPr="009136D8">
              <w:rPr>
                <w:rFonts w:ascii="Arial" w:hAnsi="Arial" w:cs="Arial"/>
                <w:sz w:val="14"/>
                <w:szCs w:val="14"/>
              </w:rPr>
              <w:t> </w:t>
            </w:r>
          </w:p>
        </w:tc>
        <w:tc>
          <w:tcPr>
            <w:tcW w:w="494" w:type="pct"/>
            <w:tcBorders>
              <w:top w:val="nil"/>
              <w:left w:val="nil"/>
              <w:bottom w:val="single" w:sz="8" w:space="0" w:color="auto"/>
              <w:right w:val="nil"/>
            </w:tcBorders>
            <w:shd w:val="clear" w:color="000000" w:fill="FFFFFF"/>
            <w:noWrap/>
            <w:vAlign w:val="center"/>
            <w:hideMark/>
          </w:tcPr>
          <w:p w14:paraId="40E7BC0C" w14:textId="62869A9E" w:rsidR="00230B98" w:rsidRPr="009136D8" w:rsidRDefault="00230B98" w:rsidP="00230B98">
            <w:pPr>
              <w:ind w:firstLineChars="100" w:firstLine="140"/>
              <w:jc w:val="right"/>
              <w:rPr>
                <w:rFonts w:ascii="Arial" w:hAnsi="Arial" w:cs="Arial"/>
                <w:sz w:val="14"/>
                <w:szCs w:val="14"/>
              </w:rPr>
            </w:pPr>
            <w:r w:rsidRPr="009136D8">
              <w:rPr>
                <w:rFonts w:ascii="Arial" w:hAnsi="Arial" w:cs="Arial"/>
                <w:sz w:val="14"/>
                <w:szCs w:val="14"/>
              </w:rPr>
              <w:t>117.479</w:t>
            </w:r>
          </w:p>
        </w:tc>
      </w:tr>
      <w:tr w:rsidR="00B56357" w:rsidRPr="007907CF" w14:paraId="0BFA8A4C" w14:textId="77777777" w:rsidTr="00993D43">
        <w:trPr>
          <w:gridAfter w:val="1"/>
          <w:wAfter w:w="4" w:type="pct"/>
          <w:trHeight w:val="198"/>
        </w:trPr>
        <w:tc>
          <w:tcPr>
            <w:tcW w:w="456" w:type="pct"/>
            <w:tcBorders>
              <w:top w:val="nil"/>
              <w:left w:val="nil"/>
              <w:bottom w:val="nil"/>
              <w:right w:val="nil"/>
            </w:tcBorders>
            <w:shd w:val="clear" w:color="000000" w:fill="FFFFFF"/>
            <w:noWrap/>
            <w:vAlign w:val="center"/>
            <w:hideMark/>
          </w:tcPr>
          <w:p w14:paraId="6B78E3D1" w14:textId="77777777" w:rsidR="00230B98" w:rsidRPr="009136D8" w:rsidRDefault="00230B98" w:rsidP="00230B98">
            <w:pPr>
              <w:jc w:val="both"/>
              <w:rPr>
                <w:rFonts w:ascii="Arial" w:hAnsi="Arial" w:cs="Arial"/>
                <w:color w:val="FF0000"/>
                <w:sz w:val="14"/>
                <w:szCs w:val="14"/>
              </w:rPr>
            </w:pPr>
            <w:r w:rsidRPr="009136D8">
              <w:rPr>
                <w:rFonts w:ascii="Arial" w:hAnsi="Arial" w:cs="Arial"/>
                <w:color w:val="FF0000"/>
                <w:sz w:val="14"/>
                <w:szCs w:val="14"/>
              </w:rPr>
              <w:t> </w:t>
            </w:r>
          </w:p>
        </w:tc>
        <w:tc>
          <w:tcPr>
            <w:tcW w:w="750" w:type="pct"/>
            <w:tcBorders>
              <w:top w:val="nil"/>
              <w:left w:val="nil"/>
              <w:bottom w:val="nil"/>
              <w:right w:val="nil"/>
            </w:tcBorders>
            <w:shd w:val="clear" w:color="000000" w:fill="FFFFFF"/>
            <w:vAlign w:val="center"/>
            <w:hideMark/>
          </w:tcPr>
          <w:p w14:paraId="17C8C8FB" w14:textId="77777777" w:rsidR="00230B98" w:rsidRPr="009136D8" w:rsidRDefault="00230B98" w:rsidP="00230B98">
            <w:pPr>
              <w:jc w:val="center"/>
              <w:rPr>
                <w:rFonts w:ascii="Arial" w:hAnsi="Arial" w:cs="Arial"/>
                <w:sz w:val="14"/>
                <w:szCs w:val="14"/>
              </w:rPr>
            </w:pPr>
            <w:r w:rsidRPr="009136D8">
              <w:rPr>
                <w:rFonts w:ascii="Arial" w:hAnsi="Arial" w:cs="Arial"/>
                <w:sz w:val="14"/>
                <w:szCs w:val="14"/>
              </w:rPr>
              <w:t> </w:t>
            </w:r>
          </w:p>
        </w:tc>
        <w:tc>
          <w:tcPr>
            <w:tcW w:w="86" w:type="pct"/>
            <w:tcBorders>
              <w:top w:val="nil"/>
              <w:left w:val="nil"/>
              <w:bottom w:val="nil"/>
              <w:right w:val="nil"/>
            </w:tcBorders>
            <w:shd w:val="clear" w:color="000000" w:fill="FFFFFF"/>
            <w:vAlign w:val="center"/>
            <w:hideMark/>
          </w:tcPr>
          <w:p w14:paraId="0CD308FF" w14:textId="77777777" w:rsidR="00230B98" w:rsidRPr="009136D8" w:rsidRDefault="00230B98" w:rsidP="00230B98">
            <w:pPr>
              <w:jc w:val="center"/>
              <w:rPr>
                <w:rFonts w:ascii="Arial" w:hAnsi="Arial" w:cs="Arial"/>
                <w:sz w:val="14"/>
                <w:szCs w:val="14"/>
              </w:rPr>
            </w:pPr>
            <w:r w:rsidRPr="009136D8">
              <w:rPr>
                <w:rFonts w:ascii="Arial" w:hAnsi="Arial" w:cs="Arial"/>
                <w:sz w:val="14"/>
                <w:szCs w:val="14"/>
              </w:rPr>
              <w:t> </w:t>
            </w:r>
          </w:p>
        </w:tc>
        <w:tc>
          <w:tcPr>
            <w:tcW w:w="750" w:type="pct"/>
            <w:tcBorders>
              <w:top w:val="nil"/>
              <w:left w:val="nil"/>
              <w:bottom w:val="nil"/>
              <w:right w:val="nil"/>
            </w:tcBorders>
            <w:shd w:val="clear" w:color="000000" w:fill="FFFFFF"/>
            <w:vAlign w:val="center"/>
            <w:hideMark/>
          </w:tcPr>
          <w:p w14:paraId="170CE0E0" w14:textId="77777777" w:rsidR="00230B98" w:rsidRPr="009136D8" w:rsidRDefault="00230B98" w:rsidP="00230B98">
            <w:pPr>
              <w:jc w:val="center"/>
              <w:rPr>
                <w:rFonts w:ascii="Arial" w:hAnsi="Arial" w:cs="Arial"/>
                <w:sz w:val="14"/>
                <w:szCs w:val="14"/>
              </w:rPr>
            </w:pPr>
            <w:r w:rsidRPr="009136D8">
              <w:rPr>
                <w:rFonts w:ascii="Arial" w:hAnsi="Arial" w:cs="Arial"/>
                <w:sz w:val="14"/>
                <w:szCs w:val="14"/>
              </w:rPr>
              <w:t> </w:t>
            </w:r>
          </w:p>
        </w:tc>
        <w:tc>
          <w:tcPr>
            <w:tcW w:w="88" w:type="pct"/>
            <w:tcBorders>
              <w:top w:val="nil"/>
              <w:left w:val="nil"/>
              <w:bottom w:val="nil"/>
              <w:right w:val="nil"/>
            </w:tcBorders>
            <w:shd w:val="clear" w:color="000000" w:fill="FFFFFF"/>
            <w:noWrap/>
            <w:vAlign w:val="center"/>
            <w:hideMark/>
          </w:tcPr>
          <w:p w14:paraId="641BBABA" w14:textId="77777777" w:rsidR="00230B98" w:rsidRPr="009136D8" w:rsidRDefault="00230B98" w:rsidP="00230B98">
            <w:pPr>
              <w:jc w:val="both"/>
              <w:rPr>
                <w:rFonts w:ascii="Arial" w:hAnsi="Arial" w:cs="Arial"/>
                <w:sz w:val="14"/>
                <w:szCs w:val="14"/>
              </w:rPr>
            </w:pPr>
            <w:r w:rsidRPr="009136D8">
              <w:rPr>
                <w:rFonts w:ascii="Arial" w:hAnsi="Arial" w:cs="Arial"/>
                <w:sz w:val="14"/>
                <w:szCs w:val="14"/>
              </w:rPr>
              <w:t> </w:t>
            </w:r>
          </w:p>
        </w:tc>
        <w:tc>
          <w:tcPr>
            <w:tcW w:w="449" w:type="pct"/>
            <w:tcBorders>
              <w:top w:val="single" w:sz="8" w:space="0" w:color="auto"/>
              <w:left w:val="nil"/>
              <w:bottom w:val="nil"/>
              <w:right w:val="nil"/>
            </w:tcBorders>
            <w:shd w:val="clear" w:color="000000" w:fill="FFFFFF"/>
            <w:noWrap/>
            <w:vAlign w:val="center"/>
            <w:hideMark/>
          </w:tcPr>
          <w:p w14:paraId="16D76B1B" w14:textId="797F0247" w:rsidR="00230B98" w:rsidRPr="009136D8" w:rsidRDefault="00230B98" w:rsidP="00230B98">
            <w:pPr>
              <w:ind w:firstLineChars="100" w:firstLine="140"/>
              <w:jc w:val="right"/>
              <w:rPr>
                <w:rFonts w:ascii="Arial" w:hAnsi="Arial" w:cs="Arial"/>
                <w:sz w:val="14"/>
                <w:szCs w:val="14"/>
              </w:rPr>
            </w:pPr>
          </w:p>
        </w:tc>
        <w:tc>
          <w:tcPr>
            <w:tcW w:w="86" w:type="pct"/>
            <w:tcBorders>
              <w:top w:val="nil"/>
              <w:left w:val="nil"/>
              <w:bottom w:val="nil"/>
              <w:right w:val="nil"/>
            </w:tcBorders>
            <w:shd w:val="clear" w:color="000000" w:fill="FFFFFF"/>
            <w:noWrap/>
            <w:vAlign w:val="center"/>
            <w:hideMark/>
          </w:tcPr>
          <w:p w14:paraId="6134B61C" w14:textId="77777777" w:rsidR="00230B98" w:rsidRPr="009136D8" w:rsidRDefault="00230B98" w:rsidP="00230B98">
            <w:pPr>
              <w:ind w:firstLineChars="100" w:firstLine="140"/>
              <w:jc w:val="right"/>
              <w:rPr>
                <w:rFonts w:ascii="Arial" w:hAnsi="Arial" w:cs="Arial"/>
                <w:sz w:val="14"/>
                <w:szCs w:val="14"/>
              </w:rPr>
            </w:pPr>
            <w:r w:rsidRPr="009136D8">
              <w:rPr>
                <w:rFonts w:ascii="Arial" w:hAnsi="Arial" w:cs="Arial"/>
                <w:sz w:val="14"/>
                <w:szCs w:val="14"/>
              </w:rPr>
              <w:t> </w:t>
            </w:r>
          </w:p>
        </w:tc>
        <w:tc>
          <w:tcPr>
            <w:tcW w:w="458" w:type="pct"/>
            <w:tcBorders>
              <w:top w:val="nil"/>
              <w:left w:val="nil"/>
              <w:bottom w:val="nil"/>
              <w:right w:val="nil"/>
            </w:tcBorders>
            <w:shd w:val="clear" w:color="000000" w:fill="FFFFFF"/>
            <w:noWrap/>
            <w:vAlign w:val="center"/>
            <w:hideMark/>
          </w:tcPr>
          <w:p w14:paraId="3E3B3F11" w14:textId="195EB596" w:rsidR="00230B98" w:rsidRPr="009136D8" w:rsidRDefault="00230B98" w:rsidP="00230B98">
            <w:pPr>
              <w:ind w:firstLineChars="100" w:firstLine="140"/>
              <w:jc w:val="right"/>
              <w:rPr>
                <w:rFonts w:ascii="Arial" w:hAnsi="Arial" w:cs="Arial"/>
                <w:sz w:val="14"/>
                <w:szCs w:val="14"/>
              </w:rPr>
            </w:pPr>
          </w:p>
        </w:tc>
        <w:tc>
          <w:tcPr>
            <w:tcW w:w="90" w:type="pct"/>
            <w:tcBorders>
              <w:top w:val="nil"/>
              <w:left w:val="nil"/>
              <w:bottom w:val="nil"/>
              <w:right w:val="nil"/>
            </w:tcBorders>
            <w:shd w:val="clear" w:color="000000" w:fill="FFFFFF"/>
            <w:noWrap/>
            <w:vAlign w:val="bottom"/>
            <w:hideMark/>
          </w:tcPr>
          <w:p w14:paraId="01EF426D" w14:textId="77777777" w:rsidR="00230B98" w:rsidRPr="009136D8" w:rsidRDefault="00230B98" w:rsidP="00230B98">
            <w:pPr>
              <w:rPr>
                <w:rFonts w:ascii="Arial" w:hAnsi="Arial" w:cs="Arial"/>
                <w:sz w:val="14"/>
                <w:szCs w:val="14"/>
              </w:rPr>
            </w:pPr>
            <w:r w:rsidRPr="009136D8">
              <w:rPr>
                <w:rFonts w:ascii="Arial" w:hAnsi="Arial" w:cs="Arial"/>
                <w:sz w:val="14"/>
                <w:szCs w:val="14"/>
              </w:rPr>
              <w:t> </w:t>
            </w:r>
          </w:p>
        </w:tc>
        <w:tc>
          <w:tcPr>
            <w:tcW w:w="442" w:type="pct"/>
            <w:tcBorders>
              <w:top w:val="single" w:sz="8" w:space="0" w:color="auto"/>
              <w:left w:val="nil"/>
              <w:bottom w:val="nil"/>
              <w:right w:val="nil"/>
            </w:tcBorders>
            <w:shd w:val="clear" w:color="000000" w:fill="FFFFFF"/>
            <w:noWrap/>
            <w:vAlign w:val="center"/>
            <w:hideMark/>
          </w:tcPr>
          <w:p w14:paraId="52D3FB81" w14:textId="404C2794" w:rsidR="00230B98" w:rsidRPr="009136D8" w:rsidRDefault="00230B98" w:rsidP="00230B98">
            <w:pPr>
              <w:ind w:firstLineChars="100" w:firstLine="140"/>
              <w:jc w:val="right"/>
              <w:rPr>
                <w:rFonts w:ascii="Arial" w:hAnsi="Arial" w:cs="Arial"/>
                <w:sz w:val="14"/>
                <w:szCs w:val="14"/>
              </w:rPr>
            </w:pPr>
          </w:p>
        </w:tc>
        <w:tc>
          <w:tcPr>
            <w:tcW w:w="86" w:type="pct"/>
            <w:tcBorders>
              <w:top w:val="nil"/>
              <w:left w:val="nil"/>
              <w:bottom w:val="nil"/>
              <w:right w:val="nil"/>
            </w:tcBorders>
            <w:shd w:val="clear" w:color="000000" w:fill="FFFFFF"/>
            <w:noWrap/>
            <w:vAlign w:val="bottom"/>
            <w:hideMark/>
          </w:tcPr>
          <w:p w14:paraId="29646EA4" w14:textId="77777777" w:rsidR="00230B98" w:rsidRPr="009136D8" w:rsidRDefault="00230B98" w:rsidP="00230B98">
            <w:pPr>
              <w:rPr>
                <w:rFonts w:ascii="Arial" w:hAnsi="Arial" w:cs="Arial"/>
                <w:sz w:val="14"/>
                <w:szCs w:val="14"/>
              </w:rPr>
            </w:pPr>
            <w:r w:rsidRPr="009136D8">
              <w:rPr>
                <w:rFonts w:ascii="Arial" w:hAnsi="Arial" w:cs="Arial"/>
                <w:sz w:val="14"/>
                <w:szCs w:val="14"/>
              </w:rPr>
              <w:t> </w:t>
            </w:r>
          </w:p>
        </w:tc>
        <w:tc>
          <w:tcPr>
            <w:tcW w:w="673" w:type="pct"/>
            <w:tcBorders>
              <w:top w:val="single" w:sz="8" w:space="0" w:color="auto"/>
              <w:left w:val="nil"/>
              <w:bottom w:val="nil"/>
              <w:right w:val="nil"/>
            </w:tcBorders>
            <w:shd w:val="clear" w:color="000000" w:fill="FFFFFF"/>
            <w:noWrap/>
            <w:vAlign w:val="center"/>
            <w:hideMark/>
          </w:tcPr>
          <w:p w14:paraId="0CF54DD7" w14:textId="7F288306" w:rsidR="00230B98" w:rsidRPr="009136D8" w:rsidRDefault="00230B98" w:rsidP="00230B98">
            <w:pPr>
              <w:ind w:firstLineChars="100" w:firstLine="140"/>
              <w:jc w:val="right"/>
              <w:rPr>
                <w:rFonts w:ascii="Arial" w:hAnsi="Arial" w:cs="Arial"/>
                <w:sz w:val="14"/>
                <w:szCs w:val="14"/>
              </w:rPr>
            </w:pPr>
          </w:p>
        </w:tc>
        <w:tc>
          <w:tcPr>
            <w:tcW w:w="86" w:type="pct"/>
            <w:tcBorders>
              <w:top w:val="nil"/>
              <w:left w:val="nil"/>
              <w:bottom w:val="nil"/>
              <w:right w:val="nil"/>
            </w:tcBorders>
            <w:shd w:val="clear" w:color="000000" w:fill="FFFFFF"/>
            <w:noWrap/>
            <w:vAlign w:val="center"/>
            <w:hideMark/>
          </w:tcPr>
          <w:p w14:paraId="39B7F6CA" w14:textId="77777777" w:rsidR="00230B98" w:rsidRPr="009136D8" w:rsidRDefault="00230B98" w:rsidP="00230B98">
            <w:pPr>
              <w:ind w:firstLineChars="100" w:firstLine="140"/>
              <w:jc w:val="right"/>
              <w:rPr>
                <w:rFonts w:ascii="Arial" w:hAnsi="Arial" w:cs="Arial"/>
                <w:sz w:val="14"/>
                <w:szCs w:val="14"/>
              </w:rPr>
            </w:pPr>
            <w:r w:rsidRPr="009136D8">
              <w:rPr>
                <w:rFonts w:ascii="Arial" w:hAnsi="Arial" w:cs="Arial"/>
                <w:sz w:val="14"/>
                <w:szCs w:val="14"/>
              </w:rPr>
              <w:t> </w:t>
            </w:r>
          </w:p>
        </w:tc>
        <w:tc>
          <w:tcPr>
            <w:tcW w:w="494" w:type="pct"/>
            <w:tcBorders>
              <w:top w:val="nil"/>
              <w:left w:val="nil"/>
              <w:bottom w:val="nil"/>
              <w:right w:val="nil"/>
            </w:tcBorders>
            <w:shd w:val="clear" w:color="000000" w:fill="FFFFFF"/>
            <w:noWrap/>
            <w:vAlign w:val="center"/>
            <w:hideMark/>
          </w:tcPr>
          <w:p w14:paraId="61837A5F" w14:textId="60E68BE5" w:rsidR="00230B98" w:rsidRPr="009136D8" w:rsidRDefault="00230B98" w:rsidP="00230B98">
            <w:pPr>
              <w:ind w:firstLineChars="100" w:firstLine="140"/>
              <w:jc w:val="right"/>
              <w:rPr>
                <w:rFonts w:ascii="Arial" w:hAnsi="Arial" w:cs="Arial"/>
                <w:sz w:val="14"/>
                <w:szCs w:val="14"/>
              </w:rPr>
            </w:pPr>
          </w:p>
        </w:tc>
      </w:tr>
      <w:tr w:rsidR="00B56357" w:rsidRPr="007907CF" w14:paraId="28CEE8EF" w14:textId="77777777" w:rsidTr="00993D43">
        <w:trPr>
          <w:gridAfter w:val="1"/>
          <w:wAfter w:w="4" w:type="pct"/>
          <w:trHeight w:val="198"/>
        </w:trPr>
        <w:tc>
          <w:tcPr>
            <w:tcW w:w="456" w:type="pct"/>
            <w:tcBorders>
              <w:top w:val="nil"/>
              <w:left w:val="nil"/>
              <w:bottom w:val="nil"/>
              <w:right w:val="nil"/>
            </w:tcBorders>
            <w:shd w:val="clear" w:color="000000" w:fill="FFFFFF"/>
            <w:noWrap/>
            <w:vAlign w:val="bottom"/>
            <w:hideMark/>
          </w:tcPr>
          <w:p w14:paraId="25983BC9" w14:textId="77777777" w:rsidR="00230B98" w:rsidRPr="009136D8" w:rsidRDefault="00230B98" w:rsidP="00230B98">
            <w:pPr>
              <w:rPr>
                <w:rFonts w:ascii="Arial" w:hAnsi="Arial" w:cs="Arial"/>
                <w:color w:val="FF0000"/>
                <w:sz w:val="14"/>
                <w:szCs w:val="14"/>
              </w:rPr>
            </w:pPr>
            <w:r w:rsidRPr="009136D8">
              <w:rPr>
                <w:rFonts w:ascii="Arial" w:hAnsi="Arial" w:cs="Arial"/>
                <w:color w:val="FF0000"/>
                <w:sz w:val="14"/>
                <w:szCs w:val="14"/>
              </w:rPr>
              <w:t> </w:t>
            </w:r>
          </w:p>
        </w:tc>
        <w:tc>
          <w:tcPr>
            <w:tcW w:w="750" w:type="pct"/>
            <w:tcBorders>
              <w:top w:val="nil"/>
              <w:left w:val="nil"/>
              <w:bottom w:val="nil"/>
              <w:right w:val="nil"/>
            </w:tcBorders>
            <w:shd w:val="clear" w:color="000000" w:fill="FFFFFF"/>
            <w:vAlign w:val="bottom"/>
            <w:hideMark/>
          </w:tcPr>
          <w:p w14:paraId="5C3A4E02" w14:textId="77777777" w:rsidR="00230B98" w:rsidRPr="009136D8" w:rsidRDefault="00230B98" w:rsidP="00230B98">
            <w:pPr>
              <w:rPr>
                <w:rFonts w:ascii="Arial" w:hAnsi="Arial" w:cs="Arial"/>
                <w:sz w:val="14"/>
                <w:szCs w:val="14"/>
              </w:rPr>
            </w:pPr>
            <w:r w:rsidRPr="009136D8">
              <w:rPr>
                <w:rFonts w:ascii="Arial" w:hAnsi="Arial" w:cs="Arial"/>
                <w:sz w:val="14"/>
                <w:szCs w:val="14"/>
              </w:rPr>
              <w:t> </w:t>
            </w:r>
          </w:p>
        </w:tc>
        <w:tc>
          <w:tcPr>
            <w:tcW w:w="86" w:type="pct"/>
            <w:tcBorders>
              <w:top w:val="nil"/>
              <w:left w:val="nil"/>
              <w:bottom w:val="nil"/>
              <w:right w:val="nil"/>
            </w:tcBorders>
            <w:shd w:val="clear" w:color="000000" w:fill="FFFFFF"/>
            <w:vAlign w:val="bottom"/>
            <w:hideMark/>
          </w:tcPr>
          <w:p w14:paraId="43CF8136" w14:textId="77777777" w:rsidR="00230B98" w:rsidRPr="009136D8" w:rsidRDefault="00230B98" w:rsidP="00230B98">
            <w:pPr>
              <w:rPr>
                <w:rFonts w:ascii="Arial" w:hAnsi="Arial" w:cs="Arial"/>
                <w:sz w:val="14"/>
                <w:szCs w:val="14"/>
              </w:rPr>
            </w:pPr>
            <w:r w:rsidRPr="009136D8">
              <w:rPr>
                <w:rFonts w:ascii="Arial" w:hAnsi="Arial" w:cs="Arial"/>
                <w:sz w:val="14"/>
                <w:szCs w:val="14"/>
              </w:rPr>
              <w:t> </w:t>
            </w:r>
          </w:p>
        </w:tc>
        <w:tc>
          <w:tcPr>
            <w:tcW w:w="750" w:type="pct"/>
            <w:tcBorders>
              <w:top w:val="nil"/>
              <w:left w:val="nil"/>
              <w:bottom w:val="nil"/>
              <w:right w:val="nil"/>
            </w:tcBorders>
            <w:shd w:val="clear" w:color="000000" w:fill="FFFFFF"/>
            <w:vAlign w:val="bottom"/>
            <w:hideMark/>
          </w:tcPr>
          <w:p w14:paraId="0A9CD055" w14:textId="77777777" w:rsidR="00230B98" w:rsidRPr="009136D8" w:rsidRDefault="00230B98" w:rsidP="00230B98">
            <w:pPr>
              <w:rPr>
                <w:rFonts w:ascii="Arial" w:hAnsi="Arial" w:cs="Arial"/>
                <w:sz w:val="14"/>
                <w:szCs w:val="14"/>
              </w:rPr>
            </w:pPr>
            <w:r w:rsidRPr="009136D8">
              <w:rPr>
                <w:rFonts w:ascii="Arial" w:hAnsi="Arial" w:cs="Arial"/>
                <w:sz w:val="14"/>
                <w:szCs w:val="14"/>
              </w:rPr>
              <w:t> </w:t>
            </w:r>
          </w:p>
        </w:tc>
        <w:tc>
          <w:tcPr>
            <w:tcW w:w="88" w:type="pct"/>
            <w:tcBorders>
              <w:top w:val="nil"/>
              <w:left w:val="nil"/>
              <w:bottom w:val="nil"/>
              <w:right w:val="nil"/>
            </w:tcBorders>
            <w:shd w:val="clear" w:color="000000" w:fill="FFFFFF"/>
            <w:noWrap/>
            <w:vAlign w:val="bottom"/>
            <w:hideMark/>
          </w:tcPr>
          <w:p w14:paraId="3CF10CF1" w14:textId="77777777" w:rsidR="00230B98" w:rsidRPr="009136D8" w:rsidRDefault="00230B98" w:rsidP="00230B98">
            <w:pPr>
              <w:rPr>
                <w:rFonts w:ascii="Arial" w:hAnsi="Arial" w:cs="Arial"/>
                <w:sz w:val="14"/>
                <w:szCs w:val="14"/>
              </w:rPr>
            </w:pPr>
            <w:r w:rsidRPr="009136D8">
              <w:rPr>
                <w:rFonts w:ascii="Arial" w:hAnsi="Arial" w:cs="Arial"/>
                <w:sz w:val="14"/>
                <w:szCs w:val="14"/>
              </w:rPr>
              <w:t> </w:t>
            </w:r>
          </w:p>
        </w:tc>
        <w:tc>
          <w:tcPr>
            <w:tcW w:w="449" w:type="pct"/>
            <w:tcBorders>
              <w:top w:val="nil"/>
              <w:left w:val="nil"/>
              <w:bottom w:val="double" w:sz="6" w:space="0" w:color="auto"/>
              <w:right w:val="nil"/>
            </w:tcBorders>
            <w:shd w:val="clear" w:color="000000" w:fill="FFFFFF"/>
            <w:noWrap/>
            <w:vAlign w:val="center"/>
            <w:hideMark/>
          </w:tcPr>
          <w:p w14:paraId="068A5F02" w14:textId="4A5A347B" w:rsidR="00230B98" w:rsidRPr="009136D8" w:rsidRDefault="00230B98" w:rsidP="00230B98">
            <w:pPr>
              <w:jc w:val="right"/>
              <w:rPr>
                <w:rFonts w:ascii="Arial" w:hAnsi="Arial" w:cs="Arial"/>
                <w:sz w:val="14"/>
                <w:szCs w:val="14"/>
              </w:rPr>
            </w:pPr>
            <w:r w:rsidRPr="009136D8">
              <w:rPr>
                <w:rFonts w:ascii="Arial" w:hAnsi="Arial" w:cs="Arial"/>
                <w:sz w:val="14"/>
                <w:szCs w:val="14"/>
              </w:rPr>
              <w:t>136.150</w:t>
            </w:r>
          </w:p>
        </w:tc>
        <w:tc>
          <w:tcPr>
            <w:tcW w:w="86" w:type="pct"/>
            <w:tcBorders>
              <w:top w:val="nil"/>
              <w:left w:val="nil"/>
              <w:bottom w:val="nil"/>
              <w:right w:val="nil"/>
            </w:tcBorders>
            <w:shd w:val="clear" w:color="000000" w:fill="FFFFFF"/>
            <w:noWrap/>
            <w:vAlign w:val="center"/>
            <w:hideMark/>
          </w:tcPr>
          <w:p w14:paraId="056B80F5" w14:textId="77777777" w:rsidR="00230B98" w:rsidRPr="009136D8" w:rsidRDefault="00230B98" w:rsidP="00230B98">
            <w:pPr>
              <w:ind w:firstLineChars="100" w:firstLine="140"/>
              <w:jc w:val="right"/>
              <w:rPr>
                <w:rFonts w:ascii="Arial" w:hAnsi="Arial" w:cs="Arial"/>
                <w:sz w:val="14"/>
                <w:szCs w:val="14"/>
              </w:rPr>
            </w:pPr>
            <w:r w:rsidRPr="009136D8">
              <w:rPr>
                <w:rFonts w:ascii="Arial" w:hAnsi="Arial" w:cs="Arial"/>
                <w:sz w:val="14"/>
                <w:szCs w:val="14"/>
              </w:rPr>
              <w:t> </w:t>
            </w:r>
          </w:p>
        </w:tc>
        <w:tc>
          <w:tcPr>
            <w:tcW w:w="458" w:type="pct"/>
            <w:tcBorders>
              <w:top w:val="nil"/>
              <w:left w:val="nil"/>
              <w:bottom w:val="double" w:sz="6" w:space="0" w:color="auto"/>
              <w:right w:val="nil"/>
            </w:tcBorders>
            <w:shd w:val="clear" w:color="000000" w:fill="FFFFFF"/>
            <w:noWrap/>
            <w:vAlign w:val="center"/>
            <w:hideMark/>
          </w:tcPr>
          <w:p w14:paraId="083EF772" w14:textId="43F6EF30" w:rsidR="00230B98" w:rsidRPr="009136D8" w:rsidRDefault="00230B98" w:rsidP="00230B98">
            <w:pPr>
              <w:jc w:val="right"/>
              <w:rPr>
                <w:rFonts w:ascii="Arial" w:hAnsi="Arial" w:cs="Arial"/>
                <w:sz w:val="14"/>
                <w:szCs w:val="14"/>
              </w:rPr>
            </w:pPr>
            <w:r w:rsidRPr="009136D8">
              <w:rPr>
                <w:rFonts w:ascii="Arial" w:hAnsi="Arial" w:cs="Arial"/>
                <w:sz w:val="14"/>
                <w:szCs w:val="14"/>
              </w:rPr>
              <w:t>129.979</w:t>
            </w:r>
          </w:p>
        </w:tc>
        <w:tc>
          <w:tcPr>
            <w:tcW w:w="90" w:type="pct"/>
            <w:tcBorders>
              <w:top w:val="nil"/>
              <w:left w:val="nil"/>
              <w:bottom w:val="nil"/>
              <w:right w:val="nil"/>
            </w:tcBorders>
            <w:shd w:val="clear" w:color="000000" w:fill="FFFFFF"/>
            <w:noWrap/>
            <w:vAlign w:val="bottom"/>
            <w:hideMark/>
          </w:tcPr>
          <w:p w14:paraId="72A78BFB" w14:textId="77777777" w:rsidR="00230B98" w:rsidRPr="009136D8" w:rsidRDefault="00230B98" w:rsidP="00230B98">
            <w:pPr>
              <w:rPr>
                <w:rFonts w:ascii="Arial" w:hAnsi="Arial" w:cs="Arial"/>
                <w:sz w:val="14"/>
                <w:szCs w:val="14"/>
              </w:rPr>
            </w:pPr>
            <w:r w:rsidRPr="009136D8">
              <w:rPr>
                <w:rFonts w:ascii="Arial" w:hAnsi="Arial" w:cs="Arial"/>
                <w:sz w:val="14"/>
                <w:szCs w:val="14"/>
              </w:rPr>
              <w:t> </w:t>
            </w:r>
          </w:p>
        </w:tc>
        <w:tc>
          <w:tcPr>
            <w:tcW w:w="442" w:type="pct"/>
            <w:tcBorders>
              <w:top w:val="nil"/>
              <w:left w:val="nil"/>
              <w:bottom w:val="double" w:sz="6" w:space="0" w:color="auto"/>
              <w:right w:val="nil"/>
            </w:tcBorders>
            <w:shd w:val="clear" w:color="000000" w:fill="FFFFFF"/>
            <w:noWrap/>
            <w:vAlign w:val="center"/>
            <w:hideMark/>
          </w:tcPr>
          <w:p w14:paraId="20B20589" w14:textId="3E4ADCC0" w:rsidR="00230B98" w:rsidRPr="009136D8" w:rsidRDefault="00230B98" w:rsidP="00230B98">
            <w:pPr>
              <w:jc w:val="right"/>
              <w:rPr>
                <w:rFonts w:ascii="Arial" w:hAnsi="Arial" w:cs="Arial"/>
                <w:sz w:val="14"/>
                <w:szCs w:val="14"/>
              </w:rPr>
            </w:pPr>
            <w:r w:rsidRPr="009136D8">
              <w:rPr>
                <w:rFonts w:ascii="Arial" w:hAnsi="Arial" w:cs="Arial"/>
                <w:sz w:val="14"/>
                <w:szCs w:val="14"/>
              </w:rPr>
              <w:t>136.150</w:t>
            </w:r>
          </w:p>
        </w:tc>
        <w:tc>
          <w:tcPr>
            <w:tcW w:w="86" w:type="pct"/>
            <w:tcBorders>
              <w:top w:val="nil"/>
              <w:left w:val="nil"/>
              <w:bottom w:val="nil"/>
              <w:right w:val="nil"/>
            </w:tcBorders>
            <w:shd w:val="clear" w:color="000000" w:fill="FFFFFF"/>
            <w:noWrap/>
            <w:vAlign w:val="bottom"/>
            <w:hideMark/>
          </w:tcPr>
          <w:p w14:paraId="688B1B3B" w14:textId="77777777" w:rsidR="00230B98" w:rsidRPr="009136D8" w:rsidRDefault="00230B98" w:rsidP="00230B98">
            <w:pPr>
              <w:rPr>
                <w:rFonts w:ascii="Arial" w:hAnsi="Arial" w:cs="Arial"/>
                <w:sz w:val="14"/>
                <w:szCs w:val="14"/>
              </w:rPr>
            </w:pPr>
            <w:r w:rsidRPr="009136D8">
              <w:rPr>
                <w:rFonts w:ascii="Arial" w:hAnsi="Arial" w:cs="Arial"/>
                <w:sz w:val="14"/>
                <w:szCs w:val="14"/>
              </w:rPr>
              <w:t> </w:t>
            </w:r>
          </w:p>
        </w:tc>
        <w:tc>
          <w:tcPr>
            <w:tcW w:w="673" w:type="pct"/>
            <w:tcBorders>
              <w:top w:val="nil"/>
              <w:left w:val="nil"/>
              <w:bottom w:val="double" w:sz="6" w:space="0" w:color="auto"/>
              <w:right w:val="nil"/>
            </w:tcBorders>
            <w:shd w:val="clear" w:color="000000" w:fill="FFFFFF"/>
            <w:noWrap/>
            <w:vAlign w:val="center"/>
            <w:hideMark/>
          </w:tcPr>
          <w:p w14:paraId="3BA084B2" w14:textId="651E52A3" w:rsidR="00230B98" w:rsidRPr="009136D8" w:rsidRDefault="00230B98" w:rsidP="00230B98">
            <w:pPr>
              <w:jc w:val="right"/>
              <w:rPr>
                <w:rFonts w:ascii="Arial" w:hAnsi="Arial" w:cs="Arial"/>
                <w:sz w:val="14"/>
                <w:szCs w:val="14"/>
              </w:rPr>
            </w:pPr>
            <w:r w:rsidRPr="009136D8">
              <w:rPr>
                <w:rFonts w:ascii="Arial" w:hAnsi="Arial" w:cs="Arial"/>
                <w:sz w:val="14"/>
                <w:szCs w:val="14"/>
              </w:rPr>
              <w:t>142.894</w:t>
            </w:r>
          </w:p>
        </w:tc>
        <w:tc>
          <w:tcPr>
            <w:tcW w:w="86" w:type="pct"/>
            <w:tcBorders>
              <w:top w:val="nil"/>
              <w:left w:val="nil"/>
              <w:bottom w:val="nil"/>
              <w:right w:val="nil"/>
            </w:tcBorders>
            <w:shd w:val="clear" w:color="000000" w:fill="FFFFFF"/>
            <w:noWrap/>
            <w:vAlign w:val="center"/>
            <w:hideMark/>
          </w:tcPr>
          <w:p w14:paraId="180F6779" w14:textId="77777777" w:rsidR="00230B98" w:rsidRPr="009136D8" w:rsidRDefault="00230B98" w:rsidP="00230B98">
            <w:pPr>
              <w:ind w:firstLineChars="100" w:firstLine="140"/>
              <w:jc w:val="right"/>
              <w:rPr>
                <w:rFonts w:ascii="Arial" w:hAnsi="Arial" w:cs="Arial"/>
                <w:sz w:val="14"/>
                <w:szCs w:val="14"/>
              </w:rPr>
            </w:pPr>
            <w:r w:rsidRPr="009136D8">
              <w:rPr>
                <w:rFonts w:ascii="Arial" w:hAnsi="Arial" w:cs="Arial"/>
                <w:sz w:val="14"/>
                <w:szCs w:val="14"/>
              </w:rPr>
              <w:t> </w:t>
            </w:r>
          </w:p>
        </w:tc>
        <w:tc>
          <w:tcPr>
            <w:tcW w:w="494" w:type="pct"/>
            <w:tcBorders>
              <w:top w:val="nil"/>
              <w:left w:val="nil"/>
              <w:bottom w:val="double" w:sz="6" w:space="0" w:color="auto"/>
              <w:right w:val="nil"/>
            </w:tcBorders>
            <w:shd w:val="clear" w:color="000000" w:fill="FFFFFF"/>
            <w:noWrap/>
            <w:vAlign w:val="center"/>
            <w:hideMark/>
          </w:tcPr>
          <w:p w14:paraId="22015963" w14:textId="61673BED" w:rsidR="00230B98" w:rsidRPr="009136D8" w:rsidRDefault="00230B98" w:rsidP="00230B98">
            <w:pPr>
              <w:jc w:val="right"/>
              <w:rPr>
                <w:rFonts w:ascii="Arial" w:hAnsi="Arial" w:cs="Arial"/>
                <w:sz w:val="14"/>
                <w:szCs w:val="14"/>
              </w:rPr>
            </w:pPr>
            <w:r w:rsidRPr="009136D8">
              <w:rPr>
                <w:rFonts w:ascii="Arial" w:hAnsi="Arial" w:cs="Arial"/>
                <w:sz w:val="14"/>
                <w:szCs w:val="14"/>
              </w:rPr>
              <w:t>226.734</w:t>
            </w:r>
          </w:p>
        </w:tc>
      </w:tr>
    </w:tbl>
    <w:p w14:paraId="6D988BA2" w14:textId="77777777" w:rsidR="00230B98" w:rsidRPr="009136D8" w:rsidRDefault="00230B98" w:rsidP="00A56BF5">
      <w:pPr>
        <w:rPr>
          <w:rFonts w:ascii="Georgia" w:hAnsi="Georgia" w:cs="Arial"/>
          <w:bCs/>
          <w:sz w:val="16"/>
          <w:szCs w:val="16"/>
        </w:rPr>
      </w:pPr>
    </w:p>
    <w:p w14:paraId="34161669" w14:textId="1D03A8DF" w:rsidR="004D4E56" w:rsidRPr="009136D8" w:rsidRDefault="00DA302B" w:rsidP="0064053D">
      <w:pPr>
        <w:pStyle w:val="PargrafodaLista"/>
        <w:numPr>
          <w:ilvl w:val="1"/>
          <w:numId w:val="23"/>
        </w:numPr>
        <w:tabs>
          <w:tab w:val="left" w:pos="2268"/>
          <w:tab w:val="left" w:pos="2410"/>
          <w:tab w:val="left" w:pos="2552"/>
          <w:tab w:val="left" w:pos="3119"/>
          <w:tab w:val="left" w:pos="4536"/>
          <w:tab w:val="left" w:pos="7938"/>
          <w:tab w:val="left" w:pos="8080"/>
          <w:tab w:val="left" w:pos="8222"/>
        </w:tabs>
        <w:ind w:left="567" w:hanging="567"/>
        <w:rPr>
          <w:rFonts w:ascii="Georgia" w:hAnsi="Georgia" w:cs="Arial"/>
          <w:bCs/>
          <w:strike/>
          <w:sz w:val="16"/>
          <w:szCs w:val="16"/>
        </w:rPr>
      </w:pPr>
      <w:r w:rsidRPr="009136D8">
        <w:rPr>
          <w:rFonts w:ascii="Georgia" w:hAnsi="Georgia" w:cs="Arial"/>
          <w:bCs/>
          <w:sz w:val="16"/>
          <w:szCs w:val="16"/>
        </w:rPr>
        <w:lastRenderedPageBreak/>
        <w:t xml:space="preserve">Os fundos de investimento da Companhia se constituem como parte de seus recursos disponíveis para tesouraria. Em relação ao valor total </w:t>
      </w:r>
      <w:r w:rsidR="00C851BD" w:rsidRPr="009136D8">
        <w:rPr>
          <w:rFonts w:ascii="Georgia" w:hAnsi="Georgia" w:cs="Arial"/>
          <w:bCs/>
          <w:sz w:val="16"/>
          <w:szCs w:val="16"/>
        </w:rPr>
        <w:t xml:space="preserve">consolidado </w:t>
      </w:r>
      <w:r w:rsidRPr="009136D8">
        <w:rPr>
          <w:rFonts w:ascii="Georgia" w:hAnsi="Georgia" w:cs="Arial"/>
          <w:bCs/>
          <w:sz w:val="16"/>
          <w:szCs w:val="16"/>
        </w:rPr>
        <w:t>de aplicações em fundos,</w:t>
      </w:r>
      <w:r w:rsidR="000F7D91" w:rsidRPr="009136D8">
        <w:rPr>
          <w:rFonts w:ascii="Georgia" w:hAnsi="Georgia" w:cs="Arial"/>
          <w:bCs/>
          <w:sz w:val="16"/>
          <w:szCs w:val="16"/>
        </w:rPr>
        <w:t xml:space="preserve"> incluindo os ativos disponíveis para distribuição aos </w:t>
      </w:r>
      <w:r w:rsidR="00D31B8D" w:rsidRPr="009136D8">
        <w:rPr>
          <w:rFonts w:ascii="Georgia" w:hAnsi="Georgia" w:cs="Arial"/>
          <w:bCs/>
          <w:sz w:val="16"/>
          <w:szCs w:val="16"/>
        </w:rPr>
        <w:t>acionistas</w:t>
      </w:r>
      <w:r w:rsidR="000F7D91" w:rsidRPr="009136D8">
        <w:rPr>
          <w:rFonts w:ascii="Georgia" w:hAnsi="Georgia" w:cs="Arial"/>
          <w:bCs/>
          <w:sz w:val="16"/>
          <w:szCs w:val="16"/>
        </w:rPr>
        <w:t>,</w:t>
      </w:r>
      <w:r w:rsidRPr="009136D8">
        <w:rPr>
          <w:rFonts w:ascii="Georgia" w:hAnsi="Georgia" w:cs="Arial"/>
          <w:bCs/>
          <w:sz w:val="16"/>
          <w:szCs w:val="16"/>
        </w:rPr>
        <w:t xml:space="preserve"> </w:t>
      </w:r>
      <w:r w:rsidR="00693E23" w:rsidRPr="009136D8">
        <w:rPr>
          <w:rFonts w:ascii="Georgia" w:hAnsi="Georgia" w:cs="Arial"/>
          <w:bCs/>
          <w:sz w:val="16"/>
          <w:szCs w:val="16"/>
        </w:rPr>
        <w:t xml:space="preserve">aproximadamente </w:t>
      </w:r>
      <w:r w:rsidRPr="009136D8">
        <w:rPr>
          <w:rFonts w:ascii="Georgia" w:hAnsi="Georgia" w:cs="Arial"/>
          <w:bCs/>
          <w:sz w:val="16"/>
          <w:szCs w:val="16"/>
        </w:rPr>
        <w:t>9</w:t>
      </w:r>
      <w:r w:rsidR="000A1E82" w:rsidRPr="009136D8">
        <w:rPr>
          <w:rFonts w:ascii="Georgia" w:hAnsi="Georgia" w:cs="Arial"/>
          <w:bCs/>
          <w:sz w:val="16"/>
          <w:szCs w:val="16"/>
        </w:rPr>
        <w:t>3</w:t>
      </w:r>
      <w:r w:rsidRPr="009136D8">
        <w:rPr>
          <w:rFonts w:ascii="Georgia" w:hAnsi="Georgia" w:cs="Arial"/>
          <w:bCs/>
          <w:sz w:val="16"/>
          <w:szCs w:val="16"/>
        </w:rPr>
        <w:t>%</w:t>
      </w:r>
      <w:r w:rsidR="000A1E82" w:rsidRPr="009136D8">
        <w:rPr>
          <w:rFonts w:ascii="Georgia" w:hAnsi="Georgia" w:cs="Arial"/>
          <w:bCs/>
          <w:sz w:val="16"/>
          <w:szCs w:val="16"/>
        </w:rPr>
        <w:t xml:space="preserve"> </w:t>
      </w:r>
      <w:r w:rsidRPr="009136D8">
        <w:rPr>
          <w:rFonts w:ascii="Georgia" w:hAnsi="Georgia" w:cs="Arial"/>
          <w:bCs/>
          <w:sz w:val="16"/>
          <w:szCs w:val="16"/>
        </w:rPr>
        <w:t xml:space="preserve">possuem liquidez diária, ou até D+10, </w:t>
      </w:r>
      <w:r w:rsidR="00700A7D" w:rsidRPr="009136D8">
        <w:rPr>
          <w:rFonts w:ascii="Georgia" w:hAnsi="Georgia" w:cs="Arial"/>
          <w:bCs/>
          <w:sz w:val="16"/>
          <w:szCs w:val="16"/>
        </w:rPr>
        <w:t xml:space="preserve">referenciados </w:t>
      </w:r>
      <w:r w:rsidRPr="009136D8">
        <w:rPr>
          <w:rFonts w:ascii="Georgia" w:hAnsi="Georgia" w:cs="Arial"/>
          <w:bCs/>
          <w:sz w:val="16"/>
          <w:szCs w:val="16"/>
        </w:rPr>
        <w:t>à taxa DI e por possuírem lastro significativo em letras do tesouro nacional brasileiro, não se classificam como equivalentes de caixa de acordo com as normas de contabilidade. O restante dos recursos está aplicado no fundo Ouro Preto FIC FIM CP, realizado inicialmente por meio da Corretora Órama e migrado para a nova conta no BTG Pactual (Corretora Necton Investimentos), destinado a investidores qualificados, com liquidez D+71 e classificado como Multimercado Livre pela ANBIMA, com uma pontuação de risco de 3,5 em uma escala máxima de 5 pontos. É um fundo de crédito privado, de baixa volatilidade e grau de risco considerado médio alto. A rentabilidade média acumulada dos últimos 12 meses obtida pelos fundos aplicados pel</w:t>
      </w:r>
      <w:r w:rsidR="001F0E99" w:rsidRPr="009136D8">
        <w:rPr>
          <w:rFonts w:ascii="Georgia" w:hAnsi="Georgia" w:cs="Arial"/>
          <w:bCs/>
          <w:sz w:val="16"/>
          <w:szCs w:val="16"/>
        </w:rPr>
        <w:t>o Grupo</w:t>
      </w:r>
      <w:r w:rsidRPr="009136D8">
        <w:rPr>
          <w:rFonts w:ascii="Georgia" w:hAnsi="Georgia" w:cs="Arial"/>
          <w:bCs/>
          <w:sz w:val="16"/>
          <w:szCs w:val="16"/>
        </w:rPr>
        <w:t xml:space="preserve"> foi de 10</w:t>
      </w:r>
      <w:r w:rsidR="004F3F2E" w:rsidRPr="009136D8">
        <w:rPr>
          <w:rFonts w:ascii="Georgia" w:hAnsi="Georgia" w:cs="Arial"/>
          <w:bCs/>
          <w:sz w:val="16"/>
          <w:szCs w:val="16"/>
        </w:rPr>
        <w:t>2,48</w:t>
      </w:r>
      <w:r w:rsidRPr="009136D8">
        <w:rPr>
          <w:rFonts w:ascii="Georgia" w:hAnsi="Georgia" w:cs="Arial"/>
          <w:bCs/>
          <w:sz w:val="16"/>
          <w:szCs w:val="16"/>
        </w:rPr>
        <w:t xml:space="preserve">% </w:t>
      </w:r>
      <w:r w:rsidR="003A730F" w:rsidRPr="009136D8">
        <w:rPr>
          <w:rFonts w:ascii="Georgia" w:hAnsi="Georgia" w:cs="Arial"/>
          <w:bCs/>
          <w:sz w:val="16"/>
          <w:szCs w:val="16"/>
        </w:rPr>
        <w:t>e</w:t>
      </w:r>
      <w:r w:rsidRPr="009136D8">
        <w:rPr>
          <w:rFonts w:ascii="Georgia" w:hAnsi="Georgia" w:cs="Arial"/>
          <w:bCs/>
          <w:sz w:val="16"/>
          <w:szCs w:val="16"/>
        </w:rPr>
        <w:t xml:space="preserve"> 1</w:t>
      </w:r>
      <w:r w:rsidR="004F3F2E" w:rsidRPr="009136D8">
        <w:rPr>
          <w:rFonts w:ascii="Georgia" w:hAnsi="Georgia" w:cs="Arial"/>
          <w:bCs/>
          <w:sz w:val="16"/>
          <w:szCs w:val="16"/>
        </w:rPr>
        <w:t>03,45</w:t>
      </w:r>
      <w:r w:rsidRPr="009136D8">
        <w:rPr>
          <w:rFonts w:ascii="Georgia" w:hAnsi="Georgia" w:cs="Arial"/>
          <w:bCs/>
          <w:sz w:val="16"/>
          <w:szCs w:val="16"/>
        </w:rPr>
        <w:t>% do CDI em 3</w:t>
      </w:r>
      <w:r w:rsidR="00AF09DF" w:rsidRPr="009136D8">
        <w:rPr>
          <w:rFonts w:ascii="Georgia" w:hAnsi="Georgia" w:cs="Arial"/>
          <w:bCs/>
          <w:sz w:val="16"/>
          <w:szCs w:val="16"/>
        </w:rPr>
        <w:t>1</w:t>
      </w:r>
      <w:r w:rsidRPr="009136D8">
        <w:rPr>
          <w:rFonts w:ascii="Georgia" w:hAnsi="Georgia" w:cs="Arial"/>
          <w:bCs/>
          <w:sz w:val="16"/>
          <w:szCs w:val="16"/>
        </w:rPr>
        <w:t xml:space="preserve"> de </w:t>
      </w:r>
      <w:r w:rsidR="00AF09DF" w:rsidRPr="009136D8">
        <w:rPr>
          <w:rFonts w:ascii="Georgia" w:hAnsi="Georgia" w:cs="Arial"/>
          <w:bCs/>
          <w:sz w:val="16"/>
          <w:szCs w:val="16"/>
        </w:rPr>
        <w:t>dez</w:t>
      </w:r>
      <w:r w:rsidRPr="009136D8">
        <w:rPr>
          <w:rFonts w:ascii="Georgia" w:hAnsi="Georgia" w:cs="Arial"/>
          <w:bCs/>
          <w:sz w:val="16"/>
          <w:szCs w:val="16"/>
        </w:rPr>
        <w:t>embro de 2025, individual e consolidado, respectivamente, e para os fundos presentes na carteira da Companhia em 31 de dezembro de 2024 a rentabilidade foi de 107,54% e 108,15% do CDI.</w:t>
      </w:r>
    </w:p>
    <w:p w14:paraId="393D2CB9" w14:textId="77777777" w:rsidR="00DA302B" w:rsidRPr="009136D8" w:rsidRDefault="00DA302B" w:rsidP="003B4A1F">
      <w:pPr>
        <w:pStyle w:val="PargrafodaLista"/>
        <w:spacing w:before="120"/>
        <w:ind w:left="567"/>
        <w:rPr>
          <w:rFonts w:ascii="Georgia" w:hAnsi="Georgia" w:cs="Arial"/>
          <w:bCs/>
          <w:sz w:val="16"/>
          <w:szCs w:val="16"/>
        </w:rPr>
      </w:pPr>
    </w:p>
    <w:p w14:paraId="2F9AD59E" w14:textId="0D914969" w:rsidR="008B6B4C" w:rsidRPr="009136D8" w:rsidRDefault="008B6B4C" w:rsidP="00570DA1">
      <w:pPr>
        <w:pStyle w:val="PargrafodaLista"/>
        <w:numPr>
          <w:ilvl w:val="1"/>
          <w:numId w:val="23"/>
        </w:numPr>
        <w:ind w:left="567" w:hanging="567"/>
        <w:rPr>
          <w:rFonts w:ascii="Georgia" w:hAnsi="Georgia" w:cs="Arial"/>
          <w:bCs/>
          <w:sz w:val="16"/>
          <w:szCs w:val="16"/>
        </w:rPr>
      </w:pPr>
      <w:r w:rsidRPr="009136D8">
        <w:rPr>
          <w:rFonts w:ascii="Georgia" w:hAnsi="Georgia" w:cs="Arial"/>
          <w:bCs/>
          <w:sz w:val="16"/>
          <w:szCs w:val="16"/>
        </w:rPr>
        <w:t xml:space="preserve">As </w:t>
      </w:r>
      <w:r w:rsidR="000D2AFC" w:rsidRPr="009136D8">
        <w:rPr>
          <w:rFonts w:ascii="Georgia" w:hAnsi="Georgia" w:cs="Arial"/>
          <w:bCs/>
          <w:sz w:val="16"/>
          <w:szCs w:val="16"/>
        </w:rPr>
        <w:t>l</w:t>
      </w:r>
      <w:r w:rsidRPr="009136D8">
        <w:rPr>
          <w:rFonts w:ascii="Georgia" w:hAnsi="Georgia" w:cs="Arial"/>
          <w:bCs/>
          <w:sz w:val="16"/>
          <w:szCs w:val="16"/>
        </w:rPr>
        <w:t xml:space="preserve">etras </w:t>
      </w:r>
      <w:r w:rsidR="000D2AFC" w:rsidRPr="009136D8">
        <w:rPr>
          <w:rFonts w:ascii="Georgia" w:hAnsi="Georgia" w:cs="Arial"/>
          <w:bCs/>
          <w:sz w:val="16"/>
          <w:szCs w:val="16"/>
        </w:rPr>
        <w:t>f</w:t>
      </w:r>
      <w:r w:rsidRPr="009136D8">
        <w:rPr>
          <w:rFonts w:ascii="Georgia" w:hAnsi="Georgia" w:cs="Arial"/>
          <w:bCs/>
          <w:sz w:val="16"/>
          <w:szCs w:val="16"/>
        </w:rPr>
        <w:t>inanceiras aplicadas pel</w:t>
      </w:r>
      <w:r w:rsidR="005D21AA" w:rsidRPr="009136D8">
        <w:rPr>
          <w:rFonts w:ascii="Georgia" w:hAnsi="Georgia" w:cs="Arial"/>
          <w:bCs/>
          <w:sz w:val="16"/>
          <w:szCs w:val="16"/>
        </w:rPr>
        <w:t>o</w:t>
      </w:r>
      <w:r w:rsidRPr="009136D8">
        <w:rPr>
          <w:rFonts w:ascii="Georgia" w:hAnsi="Georgia" w:cs="Arial"/>
          <w:bCs/>
          <w:sz w:val="16"/>
          <w:szCs w:val="16"/>
        </w:rPr>
        <w:t xml:space="preserve"> </w:t>
      </w:r>
      <w:r w:rsidR="00FC78EC" w:rsidRPr="009136D8">
        <w:rPr>
          <w:rFonts w:ascii="Georgia" w:hAnsi="Georgia" w:cs="Arial"/>
          <w:bCs/>
          <w:sz w:val="16"/>
          <w:szCs w:val="16"/>
        </w:rPr>
        <w:t>G</w:t>
      </w:r>
      <w:r w:rsidR="005D21AA" w:rsidRPr="009136D8">
        <w:rPr>
          <w:rFonts w:ascii="Georgia" w:hAnsi="Georgia" w:cs="Arial"/>
          <w:bCs/>
          <w:sz w:val="16"/>
          <w:szCs w:val="16"/>
        </w:rPr>
        <w:t>rupo</w:t>
      </w:r>
      <w:r w:rsidRPr="009136D8">
        <w:rPr>
          <w:rFonts w:ascii="Georgia" w:hAnsi="Georgia" w:cs="Arial"/>
          <w:bCs/>
          <w:sz w:val="16"/>
          <w:szCs w:val="16"/>
        </w:rPr>
        <w:t xml:space="preserve"> são remuneradas da seguinte maneira:</w:t>
      </w:r>
    </w:p>
    <w:p w14:paraId="0A9726DC" w14:textId="77777777" w:rsidR="00D864A7" w:rsidRPr="009136D8" w:rsidRDefault="00D864A7" w:rsidP="00905610">
      <w:pPr>
        <w:pStyle w:val="PargrafodaLista"/>
        <w:ind w:left="11"/>
        <w:rPr>
          <w:rFonts w:ascii="Georgia" w:hAnsi="Georgia" w:cs="Arial"/>
          <w:bCs/>
          <w:sz w:val="16"/>
          <w:szCs w:val="16"/>
        </w:rPr>
      </w:pPr>
    </w:p>
    <w:p w14:paraId="74319350" w14:textId="0577D112" w:rsidR="00FF3555" w:rsidRDefault="00FF3555">
      <w:pPr>
        <w:rPr>
          <w:rFonts w:ascii="Georgia" w:hAnsi="Georgia" w:cs="Arial"/>
          <w:bCs/>
        </w:rPr>
      </w:pPr>
    </w:p>
    <w:tbl>
      <w:tblPr>
        <w:tblW w:w="5108" w:type="pct"/>
        <w:tblLayout w:type="fixed"/>
        <w:tblCellMar>
          <w:left w:w="70" w:type="dxa"/>
          <w:right w:w="70" w:type="dxa"/>
        </w:tblCellMar>
        <w:tblLook w:val="04A0" w:firstRow="1" w:lastRow="0" w:firstColumn="1" w:lastColumn="0" w:noHBand="0" w:noVBand="1"/>
      </w:tblPr>
      <w:tblGrid>
        <w:gridCol w:w="852"/>
        <w:gridCol w:w="1732"/>
        <w:gridCol w:w="161"/>
        <w:gridCol w:w="1348"/>
        <w:gridCol w:w="9"/>
        <w:gridCol w:w="162"/>
        <w:gridCol w:w="9"/>
        <w:gridCol w:w="783"/>
        <w:gridCol w:w="9"/>
        <w:gridCol w:w="170"/>
        <w:gridCol w:w="9"/>
        <w:gridCol w:w="776"/>
        <w:gridCol w:w="13"/>
        <w:gridCol w:w="157"/>
        <w:gridCol w:w="13"/>
        <w:gridCol w:w="742"/>
        <w:gridCol w:w="170"/>
        <w:gridCol w:w="1287"/>
        <w:gridCol w:w="160"/>
        <w:gridCol w:w="866"/>
        <w:gridCol w:w="9"/>
      </w:tblGrid>
      <w:tr w:rsidR="00993D43" w:rsidRPr="004C7252" w14:paraId="7D7F023E" w14:textId="77777777" w:rsidTr="00B56357">
        <w:trPr>
          <w:gridAfter w:val="1"/>
          <w:wAfter w:w="4" w:type="pct"/>
          <w:trHeight w:val="198"/>
        </w:trPr>
        <w:tc>
          <w:tcPr>
            <w:tcW w:w="451" w:type="pct"/>
            <w:tcBorders>
              <w:top w:val="nil"/>
              <w:left w:val="nil"/>
              <w:bottom w:val="nil"/>
              <w:right w:val="nil"/>
            </w:tcBorders>
            <w:shd w:val="clear" w:color="000000" w:fill="FFFFFF"/>
            <w:noWrap/>
            <w:vAlign w:val="bottom"/>
            <w:hideMark/>
          </w:tcPr>
          <w:p w14:paraId="4BA07AA6" w14:textId="77777777" w:rsidR="004C7252" w:rsidRPr="006432CE" w:rsidRDefault="004C7252" w:rsidP="004C7252">
            <w:pPr>
              <w:rPr>
                <w:rFonts w:ascii="Georgia" w:hAnsi="Georgia" w:cs="Calibri"/>
                <w:color w:val="000000"/>
                <w:sz w:val="14"/>
                <w:szCs w:val="14"/>
              </w:rPr>
            </w:pPr>
            <w:r w:rsidRPr="006432CE">
              <w:rPr>
                <w:rFonts w:ascii="Georgia" w:hAnsi="Georgia" w:cs="Calibri"/>
                <w:color w:val="000000"/>
                <w:sz w:val="14"/>
                <w:szCs w:val="14"/>
              </w:rPr>
              <w:t> </w:t>
            </w:r>
          </w:p>
        </w:tc>
        <w:tc>
          <w:tcPr>
            <w:tcW w:w="1716" w:type="pct"/>
            <w:gridSpan w:val="3"/>
            <w:tcBorders>
              <w:top w:val="nil"/>
              <w:left w:val="nil"/>
              <w:bottom w:val="single" w:sz="8" w:space="0" w:color="auto"/>
              <w:right w:val="nil"/>
            </w:tcBorders>
            <w:shd w:val="clear" w:color="000000" w:fill="FFFFFF"/>
            <w:vAlign w:val="center"/>
            <w:hideMark/>
          </w:tcPr>
          <w:p w14:paraId="668E1249" w14:textId="77777777" w:rsidR="004C7252" w:rsidRPr="006432CE" w:rsidRDefault="004C7252" w:rsidP="004C7252">
            <w:pPr>
              <w:jc w:val="center"/>
              <w:rPr>
                <w:rFonts w:ascii="Georgia" w:hAnsi="Georgia" w:cs="Calibri"/>
                <w:b/>
                <w:bCs/>
                <w:color w:val="000000"/>
                <w:sz w:val="14"/>
                <w:szCs w:val="14"/>
              </w:rPr>
            </w:pPr>
            <w:r w:rsidRPr="006432CE">
              <w:rPr>
                <w:rFonts w:ascii="Georgia" w:hAnsi="Georgia" w:cs="Calibri"/>
                <w:b/>
                <w:bCs/>
                <w:color w:val="000000"/>
                <w:sz w:val="14"/>
                <w:szCs w:val="14"/>
              </w:rPr>
              <w:t>Intervalo de remuneração - consolidado</w:t>
            </w:r>
          </w:p>
        </w:tc>
        <w:tc>
          <w:tcPr>
            <w:tcW w:w="91" w:type="pct"/>
            <w:gridSpan w:val="2"/>
            <w:tcBorders>
              <w:top w:val="nil"/>
              <w:left w:val="nil"/>
              <w:bottom w:val="nil"/>
              <w:right w:val="nil"/>
            </w:tcBorders>
            <w:shd w:val="clear" w:color="000000" w:fill="FFFFFF"/>
            <w:noWrap/>
            <w:vAlign w:val="bottom"/>
            <w:hideMark/>
          </w:tcPr>
          <w:p w14:paraId="73606E81" w14:textId="77777777" w:rsidR="004C7252" w:rsidRPr="006432CE" w:rsidRDefault="004C7252" w:rsidP="004C7252">
            <w:pPr>
              <w:rPr>
                <w:rFonts w:ascii="Georgia" w:hAnsi="Georgia" w:cs="Calibri"/>
                <w:color w:val="000000"/>
                <w:sz w:val="14"/>
                <w:szCs w:val="14"/>
              </w:rPr>
            </w:pPr>
            <w:r w:rsidRPr="006432CE">
              <w:rPr>
                <w:rFonts w:ascii="Georgia" w:hAnsi="Georgia" w:cs="Calibri"/>
                <w:color w:val="000000"/>
                <w:sz w:val="14"/>
                <w:szCs w:val="14"/>
              </w:rPr>
              <w:t> </w:t>
            </w:r>
          </w:p>
        </w:tc>
        <w:tc>
          <w:tcPr>
            <w:tcW w:w="420" w:type="pct"/>
            <w:gridSpan w:val="2"/>
            <w:tcBorders>
              <w:top w:val="nil"/>
              <w:left w:val="nil"/>
              <w:bottom w:val="single" w:sz="8" w:space="0" w:color="auto"/>
              <w:right w:val="nil"/>
            </w:tcBorders>
            <w:shd w:val="clear" w:color="000000" w:fill="FFFFFF"/>
            <w:noWrap/>
            <w:vAlign w:val="bottom"/>
            <w:hideMark/>
          </w:tcPr>
          <w:p w14:paraId="557C51F5" w14:textId="77777777" w:rsidR="004C7252" w:rsidRPr="006432CE" w:rsidRDefault="004C7252" w:rsidP="004C7252">
            <w:pPr>
              <w:rPr>
                <w:rFonts w:ascii="Georgia" w:hAnsi="Georgia" w:cs="Calibri"/>
                <w:color w:val="000000"/>
                <w:sz w:val="14"/>
                <w:szCs w:val="14"/>
              </w:rPr>
            </w:pPr>
            <w:r w:rsidRPr="006432CE">
              <w:rPr>
                <w:rFonts w:ascii="Georgia" w:hAnsi="Georgia" w:cs="Calibri"/>
                <w:color w:val="000000"/>
                <w:sz w:val="14"/>
                <w:szCs w:val="14"/>
              </w:rPr>
              <w:t> </w:t>
            </w:r>
          </w:p>
        </w:tc>
        <w:tc>
          <w:tcPr>
            <w:tcW w:w="95" w:type="pct"/>
            <w:gridSpan w:val="2"/>
            <w:tcBorders>
              <w:top w:val="nil"/>
              <w:left w:val="nil"/>
              <w:bottom w:val="single" w:sz="8" w:space="0" w:color="auto"/>
              <w:right w:val="nil"/>
            </w:tcBorders>
            <w:shd w:val="clear" w:color="000000" w:fill="FFFFFF"/>
            <w:noWrap/>
            <w:vAlign w:val="bottom"/>
            <w:hideMark/>
          </w:tcPr>
          <w:p w14:paraId="1D611107" w14:textId="77777777" w:rsidR="004C7252" w:rsidRPr="006432CE" w:rsidRDefault="004C7252" w:rsidP="004C7252">
            <w:pPr>
              <w:rPr>
                <w:rFonts w:ascii="Georgia" w:hAnsi="Georgia" w:cs="Calibri"/>
                <w:color w:val="000000"/>
                <w:sz w:val="14"/>
                <w:szCs w:val="14"/>
              </w:rPr>
            </w:pPr>
            <w:r w:rsidRPr="006432CE">
              <w:rPr>
                <w:rFonts w:ascii="Georgia" w:hAnsi="Georgia" w:cs="Calibri"/>
                <w:color w:val="000000"/>
                <w:sz w:val="14"/>
                <w:szCs w:val="14"/>
              </w:rPr>
              <w:t> </w:t>
            </w:r>
          </w:p>
        </w:tc>
        <w:tc>
          <w:tcPr>
            <w:tcW w:w="416" w:type="pct"/>
            <w:gridSpan w:val="2"/>
            <w:tcBorders>
              <w:top w:val="nil"/>
              <w:left w:val="nil"/>
              <w:bottom w:val="single" w:sz="8" w:space="0" w:color="auto"/>
              <w:right w:val="nil"/>
            </w:tcBorders>
            <w:shd w:val="clear" w:color="000000" w:fill="FFFFFF"/>
            <w:noWrap/>
            <w:vAlign w:val="bottom"/>
            <w:hideMark/>
          </w:tcPr>
          <w:p w14:paraId="2FD6F809" w14:textId="77777777" w:rsidR="004C7252" w:rsidRPr="006432CE" w:rsidRDefault="004C7252" w:rsidP="004C7252">
            <w:pPr>
              <w:rPr>
                <w:rFonts w:ascii="Georgia" w:hAnsi="Georgia" w:cs="Calibri"/>
                <w:color w:val="000000"/>
                <w:sz w:val="14"/>
                <w:szCs w:val="14"/>
              </w:rPr>
            </w:pPr>
            <w:r w:rsidRPr="006432CE">
              <w:rPr>
                <w:rFonts w:ascii="Georgia" w:hAnsi="Georgia" w:cs="Calibri"/>
                <w:color w:val="000000"/>
                <w:sz w:val="14"/>
                <w:szCs w:val="14"/>
              </w:rPr>
              <w:t> </w:t>
            </w:r>
          </w:p>
        </w:tc>
        <w:tc>
          <w:tcPr>
            <w:tcW w:w="90" w:type="pct"/>
            <w:gridSpan w:val="2"/>
            <w:tcBorders>
              <w:top w:val="nil"/>
              <w:left w:val="nil"/>
              <w:bottom w:val="single" w:sz="8" w:space="0" w:color="auto"/>
              <w:right w:val="nil"/>
            </w:tcBorders>
            <w:shd w:val="clear" w:color="000000" w:fill="FFFFFF"/>
            <w:noWrap/>
            <w:vAlign w:val="bottom"/>
            <w:hideMark/>
          </w:tcPr>
          <w:p w14:paraId="64F6377A" w14:textId="77777777" w:rsidR="004C7252" w:rsidRPr="006432CE" w:rsidRDefault="004C7252" w:rsidP="004C7252">
            <w:pPr>
              <w:rPr>
                <w:rFonts w:ascii="Georgia" w:hAnsi="Georgia" w:cs="Calibri"/>
                <w:color w:val="000000"/>
                <w:sz w:val="14"/>
                <w:szCs w:val="14"/>
              </w:rPr>
            </w:pPr>
            <w:r w:rsidRPr="006432CE">
              <w:rPr>
                <w:rFonts w:ascii="Georgia" w:hAnsi="Georgia" w:cs="Calibri"/>
                <w:color w:val="000000"/>
                <w:sz w:val="14"/>
                <w:szCs w:val="14"/>
              </w:rPr>
              <w:t> </w:t>
            </w:r>
          </w:p>
        </w:tc>
        <w:tc>
          <w:tcPr>
            <w:tcW w:w="1716" w:type="pct"/>
            <w:gridSpan w:val="6"/>
            <w:tcBorders>
              <w:top w:val="nil"/>
              <w:left w:val="nil"/>
              <w:bottom w:val="single" w:sz="8" w:space="0" w:color="auto"/>
              <w:right w:val="nil"/>
            </w:tcBorders>
            <w:shd w:val="clear" w:color="000000" w:fill="FFFFFF"/>
            <w:vAlign w:val="center"/>
            <w:hideMark/>
          </w:tcPr>
          <w:p w14:paraId="54BB24BA" w14:textId="38B0255E" w:rsidR="004C7252" w:rsidRPr="006432CE" w:rsidRDefault="004C7252" w:rsidP="004C7252">
            <w:pPr>
              <w:jc w:val="right"/>
              <w:rPr>
                <w:rFonts w:ascii="Georgia" w:hAnsi="Georgia" w:cs="Calibri"/>
                <w:b/>
                <w:bCs/>
                <w:color w:val="000000"/>
                <w:sz w:val="14"/>
                <w:szCs w:val="14"/>
              </w:rPr>
            </w:pPr>
            <w:r w:rsidRPr="006432CE">
              <w:rPr>
                <w:rFonts w:ascii="Georgia" w:hAnsi="Georgia" w:cs="Calibri"/>
                <w:b/>
                <w:bCs/>
                <w:color w:val="000000"/>
                <w:sz w:val="14"/>
                <w:szCs w:val="14"/>
              </w:rPr>
              <w:t>Saldos aplicados em</w:t>
            </w:r>
          </w:p>
        </w:tc>
      </w:tr>
      <w:tr w:rsidR="00B56357" w:rsidRPr="004C7252" w14:paraId="71EA553F" w14:textId="77777777" w:rsidTr="00993D43">
        <w:trPr>
          <w:trHeight w:val="198"/>
        </w:trPr>
        <w:tc>
          <w:tcPr>
            <w:tcW w:w="451" w:type="pct"/>
            <w:tcBorders>
              <w:top w:val="nil"/>
              <w:left w:val="nil"/>
              <w:bottom w:val="nil"/>
              <w:right w:val="nil"/>
            </w:tcBorders>
            <w:shd w:val="clear" w:color="000000" w:fill="FFFFFF"/>
            <w:noWrap/>
            <w:vAlign w:val="bottom"/>
            <w:hideMark/>
          </w:tcPr>
          <w:p w14:paraId="11A47E06" w14:textId="77777777" w:rsidR="004C7252" w:rsidRPr="006432CE" w:rsidRDefault="004C7252" w:rsidP="004C7252">
            <w:pPr>
              <w:rPr>
                <w:rFonts w:ascii="Georgia" w:hAnsi="Georgia" w:cs="Calibri"/>
                <w:color w:val="000000"/>
                <w:sz w:val="14"/>
                <w:szCs w:val="14"/>
              </w:rPr>
            </w:pPr>
            <w:r w:rsidRPr="006432CE">
              <w:rPr>
                <w:rFonts w:ascii="Georgia" w:hAnsi="Georgia" w:cs="Calibri"/>
                <w:color w:val="000000"/>
                <w:sz w:val="14"/>
                <w:szCs w:val="14"/>
              </w:rPr>
              <w:t> </w:t>
            </w:r>
          </w:p>
        </w:tc>
        <w:tc>
          <w:tcPr>
            <w:tcW w:w="917" w:type="pct"/>
            <w:tcBorders>
              <w:top w:val="nil"/>
              <w:left w:val="nil"/>
              <w:bottom w:val="nil"/>
              <w:right w:val="nil"/>
            </w:tcBorders>
            <w:shd w:val="clear" w:color="000000" w:fill="FFFFFF"/>
            <w:vAlign w:val="center"/>
            <w:hideMark/>
          </w:tcPr>
          <w:p w14:paraId="6E8379E1" w14:textId="77777777" w:rsidR="004C7252" w:rsidRPr="006432CE" w:rsidRDefault="004C7252" w:rsidP="004C7252">
            <w:pPr>
              <w:jc w:val="center"/>
              <w:rPr>
                <w:rFonts w:ascii="Georgia" w:hAnsi="Georgia" w:cs="Calibri"/>
                <w:b/>
                <w:bCs/>
                <w:color w:val="000000"/>
                <w:sz w:val="14"/>
                <w:szCs w:val="14"/>
              </w:rPr>
            </w:pPr>
            <w:r w:rsidRPr="006432CE">
              <w:rPr>
                <w:rFonts w:ascii="Georgia" w:hAnsi="Georgia" w:cs="Calibri"/>
                <w:b/>
                <w:bCs/>
                <w:color w:val="000000"/>
                <w:sz w:val="14"/>
                <w:szCs w:val="14"/>
              </w:rPr>
              <w:t> </w:t>
            </w:r>
          </w:p>
        </w:tc>
        <w:tc>
          <w:tcPr>
            <w:tcW w:w="85" w:type="pct"/>
            <w:tcBorders>
              <w:top w:val="nil"/>
              <w:left w:val="nil"/>
              <w:bottom w:val="nil"/>
              <w:right w:val="nil"/>
            </w:tcBorders>
            <w:shd w:val="clear" w:color="000000" w:fill="FFFFFF"/>
            <w:vAlign w:val="center"/>
            <w:hideMark/>
          </w:tcPr>
          <w:p w14:paraId="44E79470" w14:textId="77777777" w:rsidR="004C7252" w:rsidRPr="006432CE" w:rsidRDefault="004C7252" w:rsidP="004C7252">
            <w:pPr>
              <w:jc w:val="center"/>
              <w:rPr>
                <w:rFonts w:ascii="Georgia" w:hAnsi="Georgia" w:cs="Calibri"/>
                <w:b/>
                <w:bCs/>
                <w:color w:val="000000"/>
                <w:sz w:val="14"/>
                <w:szCs w:val="14"/>
              </w:rPr>
            </w:pPr>
            <w:r w:rsidRPr="006432CE">
              <w:rPr>
                <w:rFonts w:ascii="Georgia" w:hAnsi="Georgia" w:cs="Calibri"/>
                <w:b/>
                <w:bCs/>
                <w:color w:val="000000"/>
                <w:sz w:val="14"/>
                <w:szCs w:val="14"/>
              </w:rPr>
              <w:t> </w:t>
            </w:r>
          </w:p>
        </w:tc>
        <w:tc>
          <w:tcPr>
            <w:tcW w:w="719" w:type="pct"/>
            <w:gridSpan w:val="2"/>
            <w:tcBorders>
              <w:top w:val="nil"/>
              <w:left w:val="nil"/>
              <w:bottom w:val="nil"/>
              <w:right w:val="nil"/>
            </w:tcBorders>
            <w:shd w:val="clear" w:color="000000" w:fill="FFFFFF"/>
            <w:vAlign w:val="center"/>
            <w:hideMark/>
          </w:tcPr>
          <w:p w14:paraId="03367584" w14:textId="77777777" w:rsidR="004C7252" w:rsidRPr="006432CE" w:rsidRDefault="004C7252" w:rsidP="004C7252">
            <w:pPr>
              <w:jc w:val="center"/>
              <w:rPr>
                <w:rFonts w:ascii="Georgia" w:hAnsi="Georgia" w:cs="Calibri"/>
                <w:b/>
                <w:bCs/>
                <w:color w:val="000000"/>
                <w:sz w:val="14"/>
                <w:szCs w:val="14"/>
              </w:rPr>
            </w:pPr>
            <w:r w:rsidRPr="006432CE">
              <w:rPr>
                <w:rFonts w:ascii="Georgia" w:hAnsi="Georgia" w:cs="Calibri"/>
                <w:b/>
                <w:bCs/>
                <w:color w:val="000000"/>
                <w:sz w:val="14"/>
                <w:szCs w:val="14"/>
              </w:rPr>
              <w:t> </w:t>
            </w:r>
          </w:p>
        </w:tc>
        <w:tc>
          <w:tcPr>
            <w:tcW w:w="91" w:type="pct"/>
            <w:gridSpan w:val="2"/>
            <w:tcBorders>
              <w:top w:val="nil"/>
              <w:left w:val="nil"/>
              <w:bottom w:val="nil"/>
              <w:right w:val="nil"/>
            </w:tcBorders>
            <w:shd w:val="clear" w:color="000000" w:fill="FFFFFF"/>
            <w:noWrap/>
            <w:vAlign w:val="bottom"/>
            <w:hideMark/>
          </w:tcPr>
          <w:p w14:paraId="5B4700D9" w14:textId="77777777" w:rsidR="004C7252" w:rsidRPr="006432CE" w:rsidRDefault="004C7252" w:rsidP="004C7252">
            <w:pPr>
              <w:rPr>
                <w:rFonts w:ascii="Georgia" w:hAnsi="Georgia" w:cs="Calibri"/>
                <w:color w:val="000000"/>
                <w:sz w:val="14"/>
                <w:szCs w:val="14"/>
              </w:rPr>
            </w:pPr>
            <w:r w:rsidRPr="006432CE">
              <w:rPr>
                <w:rFonts w:ascii="Georgia" w:hAnsi="Georgia" w:cs="Calibri"/>
                <w:color w:val="000000"/>
                <w:sz w:val="14"/>
                <w:szCs w:val="14"/>
              </w:rPr>
              <w:t> </w:t>
            </w:r>
          </w:p>
        </w:tc>
        <w:tc>
          <w:tcPr>
            <w:tcW w:w="420" w:type="pct"/>
            <w:gridSpan w:val="2"/>
            <w:tcBorders>
              <w:top w:val="nil"/>
              <w:left w:val="nil"/>
              <w:bottom w:val="nil"/>
              <w:right w:val="nil"/>
            </w:tcBorders>
            <w:shd w:val="clear" w:color="000000" w:fill="FFFFFF"/>
            <w:noWrap/>
            <w:vAlign w:val="bottom"/>
            <w:hideMark/>
          </w:tcPr>
          <w:p w14:paraId="4DF87201" w14:textId="77777777" w:rsidR="004C7252" w:rsidRPr="006432CE" w:rsidRDefault="004C7252" w:rsidP="004C7252">
            <w:pPr>
              <w:rPr>
                <w:rFonts w:ascii="Georgia" w:hAnsi="Georgia" w:cs="Calibri"/>
                <w:color w:val="000000"/>
                <w:sz w:val="14"/>
                <w:szCs w:val="14"/>
              </w:rPr>
            </w:pPr>
            <w:r w:rsidRPr="006432CE">
              <w:rPr>
                <w:rFonts w:ascii="Georgia" w:hAnsi="Georgia" w:cs="Calibri"/>
                <w:color w:val="000000"/>
                <w:sz w:val="14"/>
                <w:szCs w:val="14"/>
              </w:rPr>
              <w:t> </w:t>
            </w:r>
          </w:p>
        </w:tc>
        <w:tc>
          <w:tcPr>
            <w:tcW w:w="95" w:type="pct"/>
            <w:gridSpan w:val="2"/>
            <w:tcBorders>
              <w:top w:val="nil"/>
              <w:left w:val="nil"/>
              <w:bottom w:val="nil"/>
              <w:right w:val="nil"/>
            </w:tcBorders>
            <w:shd w:val="clear" w:color="000000" w:fill="FFFFFF"/>
            <w:noWrap/>
            <w:vAlign w:val="bottom"/>
            <w:hideMark/>
          </w:tcPr>
          <w:p w14:paraId="4F3A73CB" w14:textId="77777777" w:rsidR="004C7252" w:rsidRPr="006432CE" w:rsidRDefault="004C7252" w:rsidP="004C7252">
            <w:pPr>
              <w:rPr>
                <w:rFonts w:ascii="Georgia" w:hAnsi="Georgia" w:cs="Calibri"/>
                <w:color w:val="000000"/>
                <w:sz w:val="14"/>
                <w:szCs w:val="14"/>
              </w:rPr>
            </w:pPr>
            <w:r w:rsidRPr="006432CE">
              <w:rPr>
                <w:rFonts w:ascii="Georgia" w:hAnsi="Georgia" w:cs="Calibri"/>
                <w:color w:val="000000"/>
                <w:sz w:val="14"/>
                <w:szCs w:val="14"/>
              </w:rPr>
              <w:t> </w:t>
            </w:r>
          </w:p>
        </w:tc>
        <w:tc>
          <w:tcPr>
            <w:tcW w:w="418" w:type="pct"/>
            <w:gridSpan w:val="2"/>
            <w:tcBorders>
              <w:top w:val="nil"/>
              <w:left w:val="nil"/>
              <w:bottom w:val="nil"/>
              <w:right w:val="nil"/>
            </w:tcBorders>
            <w:shd w:val="clear" w:color="000000" w:fill="FFFFFF"/>
            <w:noWrap/>
            <w:vAlign w:val="bottom"/>
            <w:hideMark/>
          </w:tcPr>
          <w:p w14:paraId="10790E03" w14:textId="77777777" w:rsidR="004C7252" w:rsidRPr="006432CE" w:rsidRDefault="004C7252" w:rsidP="004C7252">
            <w:pPr>
              <w:rPr>
                <w:rFonts w:ascii="Georgia" w:hAnsi="Georgia" w:cs="Calibri"/>
                <w:color w:val="000000"/>
                <w:sz w:val="14"/>
                <w:szCs w:val="14"/>
              </w:rPr>
            </w:pPr>
            <w:r w:rsidRPr="006432CE">
              <w:rPr>
                <w:rFonts w:ascii="Georgia" w:hAnsi="Georgia" w:cs="Calibri"/>
                <w:color w:val="000000"/>
                <w:sz w:val="14"/>
                <w:szCs w:val="14"/>
              </w:rPr>
              <w:t> </w:t>
            </w:r>
          </w:p>
        </w:tc>
        <w:tc>
          <w:tcPr>
            <w:tcW w:w="90" w:type="pct"/>
            <w:gridSpan w:val="2"/>
            <w:tcBorders>
              <w:top w:val="nil"/>
              <w:left w:val="nil"/>
              <w:bottom w:val="nil"/>
              <w:right w:val="nil"/>
            </w:tcBorders>
            <w:shd w:val="clear" w:color="000000" w:fill="FFFFFF"/>
            <w:noWrap/>
            <w:vAlign w:val="bottom"/>
            <w:hideMark/>
          </w:tcPr>
          <w:p w14:paraId="0F1B45B6" w14:textId="77777777" w:rsidR="004C7252" w:rsidRPr="006432CE" w:rsidRDefault="004C7252" w:rsidP="004C7252">
            <w:pPr>
              <w:rPr>
                <w:rFonts w:ascii="Georgia" w:hAnsi="Georgia" w:cs="Calibri"/>
                <w:color w:val="000000"/>
                <w:sz w:val="14"/>
                <w:szCs w:val="14"/>
              </w:rPr>
            </w:pPr>
            <w:r w:rsidRPr="006432CE">
              <w:rPr>
                <w:rFonts w:ascii="Georgia" w:hAnsi="Georgia" w:cs="Calibri"/>
                <w:color w:val="000000"/>
                <w:sz w:val="14"/>
                <w:szCs w:val="14"/>
              </w:rPr>
              <w:t> </w:t>
            </w:r>
          </w:p>
        </w:tc>
        <w:tc>
          <w:tcPr>
            <w:tcW w:w="393" w:type="pct"/>
            <w:tcBorders>
              <w:top w:val="nil"/>
              <w:left w:val="nil"/>
              <w:bottom w:val="nil"/>
              <w:right w:val="nil"/>
            </w:tcBorders>
            <w:shd w:val="clear" w:color="000000" w:fill="FFFFFF"/>
            <w:vAlign w:val="center"/>
            <w:hideMark/>
          </w:tcPr>
          <w:p w14:paraId="244E0892" w14:textId="77777777" w:rsidR="004C7252" w:rsidRPr="006432CE" w:rsidRDefault="004C7252" w:rsidP="004C7252">
            <w:pPr>
              <w:jc w:val="right"/>
              <w:rPr>
                <w:rFonts w:ascii="Georgia" w:hAnsi="Georgia" w:cs="Calibri"/>
                <w:b/>
                <w:bCs/>
                <w:color w:val="000000"/>
                <w:sz w:val="14"/>
                <w:szCs w:val="14"/>
              </w:rPr>
            </w:pPr>
            <w:r w:rsidRPr="006432CE">
              <w:rPr>
                <w:rFonts w:ascii="Georgia" w:hAnsi="Georgia" w:cs="Calibri"/>
                <w:b/>
                <w:bCs/>
                <w:color w:val="000000"/>
                <w:sz w:val="14"/>
                <w:szCs w:val="14"/>
              </w:rPr>
              <w:t> </w:t>
            </w:r>
          </w:p>
        </w:tc>
        <w:tc>
          <w:tcPr>
            <w:tcW w:w="90" w:type="pct"/>
            <w:tcBorders>
              <w:top w:val="nil"/>
              <w:left w:val="nil"/>
              <w:bottom w:val="nil"/>
              <w:right w:val="nil"/>
            </w:tcBorders>
            <w:shd w:val="clear" w:color="000000" w:fill="FFFFFF"/>
            <w:noWrap/>
            <w:vAlign w:val="bottom"/>
            <w:hideMark/>
          </w:tcPr>
          <w:p w14:paraId="60AB9E61" w14:textId="77777777" w:rsidR="004C7252" w:rsidRPr="006432CE" w:rsidRDefault="004C7252" w:rsidP="004C7252">
            <w:pPr>
              <w:rPr>
                <w:rFonts w:ascii="Georgia" w:hAnsi="Georgia" w:cs="Calibri"/>
                <w:color w:val="000000"/>
                <w:sz w:val="14"/>
                <w:szCs w:val="14"/>
              </w:rPr>
            </w:pPr>
            <w:r w:rsidRPr="006432CE">
              <w:rPr>
                <w:rFonts w:ascii="Georgia" w:hAnsi="Georgia" w:cs="Calibri"/>
                <w:color w:val="000000"/>
                <w:sz w:val="14"/>
                <w:szCs w:val="14"/>
              </w:rPr>
              <w:t> </w:t>
            </w:r>
          </w:p>
        </w:tc>
        <w:tc>
          <w:tcPr>
            <w:tcW w:w="682" w:type="pct"/>
            <w:tcBorders>
              <w:top w:val="nil"/>
              <w:left w:val="nil"/>
              <w:bottom w:val="nil"/>
              <w:right w:val="nil"/>
            </w:tcBorders>
            <w:shd w:val="clear" w:color="000000" w:fill="FFFFFF"/>
            <w:vAlign w:val="center"/>
            <w:hideMark/>
          </w:tcPr>
          <w:p w14:paraId="32E7EB2C" w14:textId="77777777" w:rsidR="004C7252" w:rsidRPr="006432CE" w:rsidRDefault="004C7252" w:rsidP="004C7252">
            <w:pPr>
              <w:jc w:val="right"/>
              <w:rPr>
                <w:rFonts w:ascii="Georgia" w:hAnsi="Georgia" w:cs="Calibri"/>
                <w:b/>
                <w:bCs/>
                <w:color w:val="000000"/>
                <w:sz w:val="14"/>
                <w:szCs w:val="14"/>
              </w:rPr>
            </w:pPr>
            <w:r w:rsidRPr="006432CE">
              <w:rPr>
                <w:rFonts w:ascii="Georgia" w:hAnsi="Georgia" w:cs="Calibri"/>
                <w:b/>
                <w:bCs/>
                <w:color w:val="000000"/>
                <w:sz w:val="14"/>
                <w:szCs w:val="14"/>
              </w:rPr>
              <w:t> </w:t>
            </w:r>
          </w:p>
        </w:tc>
        <w:tc>
          <w:tcPr>
            <w:tcW w:w="85" w:type="pct"/>
            <w:tcBorders>
              <w:top w:val="nil"/>
              <w:left w:val="nil"/>
              <w:bottom w:val="nil"/>
              <w:right w:val="nil"/>
            </w:tcBorders>
            <w:shd w:val="clear" w:color="000000" w:fill="FFFFFF"/>
            <w:vAlign w:val="center"/>
            <w:hideMark/>
          </w:tcPr>
          <w:p w14:paraId="0635BB19" w14:textId="77777777" w:rsidR="004C7252" w:rsidRPr="006432CE" w:rsidRDefault="004C7252" w:rsidP="004C7252">
            <w:pPr>
              <w:jc w:val="right"/>
              <w:rPr>
                <w:rFonts w:ascii="Georgia" w:hAnsi="Georgia" w:cs="Calibri"/>
                <w:b/>
                <w:bCs/>
                <w:color w:val="000000"/>
                <w:sz w:val="14"/>
                <w:szCs w:val="14"/>
              </w:rPr>
            </w:pPr>
            <w:r w:rsidRPr="006432CE">
              <w:rPr>
                <w:rFonts w:ascii="Georgia" w:hAnsi="Georgia" w:cs="Calibri"/>
                <w:b/>
                <w:bCs/>
                <w:color w:val="000000"/>
                <w:sz w:val="14"/>
                <w:szCs w:val="14"/>
              </w:rPr>
              <w:t> </w:t>
            </w:r>
          </w:p>
        </w:tc>
        <w:tc>
          <w:tcPr>
            <w:tcW w:w="465" w:type="pct"/>
            <w:gridSpan w:val="2"/>
            <w:tcBorders>
              <w:top w:val="nil"/>
              <w:left w:val="nil"/>
              <w:bottom w:val="nil"/>
              <w:right w:val="nil"/>
            </w:tcBorders>
            <w:shd w:val="clear" w:color="000000" w:fill="FFFFFF"/>
            <w:vAlign w:val="center"/>
            <w:hideMark/>
          </w:tcPr>
          <w:p w14:paraId="565765D4" w14:textId="77777777" w:rsidR="004C7252" w:rsidRPr="006432CE" w:rsidRDefault="004C7252" w:rsidP="004C7252">
            <w:pPr>
              <w:jc w:val="right"/>
              <w:rPr>
                <w:rFonts w:ascii="Georgia" w:hAnsi="Georgia" w:cs="Calibri"/>
                <w:b/>
                <w:bCs/>
                <w:color w:val="000000"/>
                <w:sz w:val="14"/>
                <w:szCs w:val="14"/>
              </w:rPr>
            </w:pPr>
            <w:r w:rsidRPr="006432CE">
              <w:rPr>
                <w:rFonts w:ascii="Georgia" w:hAnsi="Georgia" w:cs="Calibri"/>
                <w:b/>
                <w:bCs/>
                <w:color w:val="000000"/>
                <w:sz w:val="14"/>
                <w:szCs w:val="14"/>
              </w:rPr>
              <w:t> </w:t>
            </w:r>
          </w:p>
        </w:tc>
      </w:tr>
      <w:tr w:rsidR="00993D43" w:rsidRPr="004C7252" w14:paraId="2A8A16C6" w14:textId="77777777" w:rsidTr="00B56357">
        <w:trPr>
          <w:trHeight w:val="198"/>
        </w:trPr>
        <w:tc>
          <w:tcPr>
            <w:tcW w:w="451" w:type="pct"/>
            <w:tcBorders>
              <w:top w:val="nil"/>
              <w:left w:val="nil"/>
              <w:bottom w:val="nil"/>
              <w:right w:val="nil"/>
            </w:tcBorders>
            <w:shd w:val="clear" w:color="000000" w:fill="FFFFFF"/>
            <w:noWrap/>
            <w:vAlign w:val="bottom"/>
            <w:hideMark/>
          </w:tcPr>
          <w:p w14:paraId="45D54CEB" w14:textId="77777777" w:rsidR="004C7252" w:rsidRPr="006432CE" w:rsidRDefault="004C7252" w:rsidP="004C7252">
            <w:pPr>
              <w:rPr>
                <w:rFonts w:ascii="Georgia" w:hAnsi="Georgia" w:cs="Calibri"/>
                <w:color w:val="000000"/>
                <w:sz w:val="14"/>
                <w:szCs w:val="14"/>
              </w:rPr>
            </w:pPr>
            <w:r w:rsidRPr="006432CE">
              <w:rPr>
                <w:rFonts w:ascii="Georgia" w:hAnsi="Georgia" w:cs="Calibri"/>
                <w:color w:val="000000"/>
                <w:sz w:val="14"/>
                <w:szCs w:val="14"/>
              </w:rPr>
              <w:t> </w:t>
            </w:r>
          </w:p>
        </w:tc>
        <w:tc>
          <w:tcPr>
            <w:tcW w:w="917" w:type="pct"/>
            <w:tcBorders>
              <w:top w:val="nil"/>
              <w:left w:val="nil"/>
              <w:bottom w:val="nil"/>
              <w:right w:val="nil"/>
            </w:tcBorders>
            <w:shd w:val="clear" w:color="000000" w:fill="FFFFFF"/>
            <w:vAlign w:val="center"/>
            <w:hideMark/>
          </w:tcPr>
          <w:p w14:paraId="22F4B71A" w14:textId="77777777" w:rsidR="004C7252" w:rsidRPr="006432CE" w:rsidRDefault="004C7252" w:rsidP="004C7252">
            <w:pPr>
              <w:rPr>
                <w:rFonts w:ascii="Georgia" w:hAnsi="Georgia" w:cs="Calibri"/>
                <w:b/>
                <w:bCs/>
                <w:color w:val="000000"/>
                <w:sz w:val="14"/>
                <w:szCs w:val="14"/>
              </w:rPr>
            </w:pPr>
            <w:r w:rsidRPr="006432CE">
              <w:rPr>
                <w:rFonts w:ascii="Georgia" w:hAnsi="Georgia" w:cs="Calibri"/>
                <w:b/>
                <w:bCs/>
                <w:color w:val="000000"/>
                <w:sz w:val="14"/>
                <w:szCs w:val="14"/>
              </w:rPr>
              <w:t> </w:t>
            </w:r>
          </w:p>
        </w:tc>
        <w:tc>
          <w:tcPr>
            <w:tcW w:w="85" w:type="pct"/>
            <w:tcBorders>
              <w:top w:val="nil"/>
              <w:left w:val="nil"/>
              <w:bottom w:val="nil"/>
              <w:right w:val="nil"/>
            </w:tcBorders>
            <w:shd w:val="clear" w:color="000000" w:fill="FFFFFF"/>
            <w:vAlign w:val="center"/>
            <w:hideMark/>
          </w:tcPr>
          <w:p w14:paraId="21213138" w14:textId="77777777" w:rsidR="004C7252" w:rsidRPr="006432CE" w:rsidRDefault="004C7252" w:rsidP="004C7252">
            <w:pPr>
              <w:jc w:val="center"/>
              <w:rPr>
                <w:rFonts w:ascii="Georgia" w:hAnsi="Georgia" w:cs="Calibri"/>
                <w:b/>
                <w:bCs/>
                <w:color w:val="000000"/>
                <w:sz w:val="14"/>
                <w:szCs w:val="14"/>
              </w:rPr>
            </w:pPr>
            <w:r w:rsidRPr="006432CE">
              <w:rPr>
                <w:rFonts w:ascii="Georgia" w:hAnsi="Georgia" w:cs="Calibri"/>
                <w:b/>
                <w:bCs/>
                <w:color w:val="000000"/>
                <w:sz w:val="14"/>
                <w:szCs w:val="14"/>
              </w:rPr>
              <w:t> </w:t>
            </w:r>
          </w:p>
        </w:tc>
        <w:tc>
          <w:tcPr>
            <w:tcW w:w="719" w:type="pct"/>
            <w:gridSpan w:val="2"/>
            <w:tcBorders>
              <w:top w:val="nil"/>
              <w:left w:val="nil"/>
              <w:bottom w:val="nil"/>
              <w:right w:val="nil"/>
            </w:tcBorders>
            <w:shd w:val="clear" w:color="000000" w:fill="FFFFFF"/>
            <w:vAlign w:val="center"/>
            <w:hideMark/>
          </w:tcPr>
          <w:p w14:paraId="116A03D8" w14:textId="77777777" w:rsidR="004C7252" w:rsidRPr="006432CE" w:rsidRDefault="004C7252" w:rsidP="004C7252">
            <w:pPr>
              <w:rPr>
                <w:rFonts w:ascii="Georgia" w:hAnsi="Georgia" w:cs="Calibri"/>
                <w:b/>
                <w:bCs/>
                <w:color w:val="000000"/>
                <w:sz w:val="14"/>
                <w:szCs w:val="14"/>
              </w:rPr>
            </w:pPr>
            <w:r w:rsidRPr="006432CE">
              <w:rPr>
                <w:rFonts w:ascii="Georgia" w:hAnsi="Georgia" w:cs="Calibri"/>
                <w:b/>
                <w:bCs/>
                <w:color w:val="000000"/>
                <w:sz w:val="14"/>
                <w:szCs w:val="14"/>
              </w:rPr>
              <w:t> </w:t>
            </w:r>
          </w:p>
        </w:tc>
        <w:tc>
          <w:tcPr>
            <w:tcW w:w="91" w:type="pct"/>
            <w:gridSpan w:val="2"/>
            <w:tcBorders>
              <w:top w:val="nil"/>
              <w:left w:val="nil"/>
              <w:bottom w:val="nil"/>
              <w:right w:val="nil"/>
            </w:tcBorders>
            <w:shd w:val="clear" w:color="000000" w:fill="FFFFFF"/>
            <w:noWrap/>
            <w:vAlign w:val="bottom"/>
            <w:hideMark/>
          </w:tcPr>
          <w:p w14:paraId="2B22286C" w14:textId="77777777" w:rsidR="004C7252" w:rsidRPr="006432CE" w:rsidRDefault="004C7252" w:rsidP="004C7252">
            <w:pPr>
              <w:rPr>
                <w:rFonts w:ascii="Georgia" w:hAnsi="Georgia" w:cs="Calibri"/>
                <w:color w:val="000000"/>
                <w:sz w:val="14"/>
                <w:szCs w:val="14"/>
              </w:rPr>
            </w:pPr>
            <w:r w:rsidRPr="006432CE">
              <w:rPr>
                <w:rFonts w:ascii="Georgia" w:hAnsi="Georgia" w:cs="Calibri"/>
                <w:color w:val="000000"/>
                <w:sz w:val="14"/>
                <w:szCs w:val="14"/>
              </w:rPr>
              <w:t> </w:t>
            </w:r>
          </w:p>
        </w:tc>
        <w:tc>
          <w:tcPr>
            <w:tcW w:w="933" w:type="pct"/>
            <w:gridSpan w:val="6"/>
            <w:tcBorders>
              <w:top w:val="nil"/>
              <w:left w:val="nil"/>
              <w:bottom w:val="single" w:sz="8" w:space="0" w:color="auto"/>
              <w:right w:val="nil"/>
            </w:tcBorders>
            <w:shd w:val="clear" w:color="000000" w:fill="FFFFFF"/>
            <w:vAlign w:val="center"/>
            <w:hideMark/>
          </w:tcPr>
          <w:p w14:paraId="58757E7D" w14:textId="77777777" w:rsidR="004C7252" w:rsidRPr="006432CE" w:rsidRDefault="004C7252" w:rsidP="004C7252">
            <w:pPr>
              <w:jc w:val="right"/>
              <w:rPr>
                <w:rFonts w:ascii="Georgia" w:hAnsi="Georgia" w:cs="Calibri"/>
                <w:b/>
                <w:bCs/>
                <w:color w:val="000000"/>
                <w:sz w:val="14"/>
                <w:szCs w:val="14"/>
              </w:rPr>
            </w:pPr>
            <w:r w:rsidRPr="006432CE">
              <w:rPr>
                <w:rFonts w:ascii="Georgia" w:hAnsi="Georgia" w:cs="Calibri"/>
                <w:b/>
                <w:bCs/>
                <w:color w:val="000000"/>
                <w:sz w:val="14"/>
                <w:szCs w:val="14"/>
              </w:rPr>
              <w:t>Controladora</w:t>
            </w:r>
          </w:p>
        </w:tc>
        <w:tc>
          <w:tcPr>
            <w:tcW w:w="90" w:type="pct"/>
            <w:gridSpan w:val="2"/>
            <w:tcBorders>
              <w:top w:val="nil"/>
              <w:left w:val="nil"/>
              <w:bottom w:val="nil"/>
              <w:right w:val="nil"/>
            </w:tcBorders>
            <w:shd w:val="clear" w:color="000000" w:fill="FFFFFF"/>
            <w:noWrap/>
            <w:vAlign w:val="bottom"/>
            <w:hideMark/>
          </w:tcPr>
          <w:p w14:paraId="2E8277A6" w14:textId="77777777" w:rsidR="004C7252" w:rsidRPr="006432CE" w:rsidRDefault="004C7252" w:rsidP="004C7252">
            <w:pPr>
              <w:rPr>
                <w:rFonts w:ascii="Georgia" w:hAnsi="Georgia" w:cs="Calibri"/>
                <w:color w:val="000000"/>
                <w:sz w:val="14"/>
                <w:szCs w:val="14"/>
              </w:rPr>
            </w:pPr>
            <w:r w:rsidRPr="006432CE">
              <w:rPr>
                <w:rFonts w:ascii="Georgia" w:hAnsi="Georgia" w:cs="Calibri"/>
                <w:color w:val="000000"/>
                <w:sz w:val="14"/>
                <w:szCs w:val="14"/>
              </w:rPr>
              <w:t> </w:t>
            </w:r>
          </w:p>
        </w:tc>
        <w:tc>
          <w:tcPr>
            <w:tcW w:w="1715" w:type="pct"/>
            <w:gridSpan w:val="6"/>
            <w:tcBorders>
              <w:top w:val="nil"/>
              <w:left w:val="nil"/>
              <w:bottom w:val="single" w:sz="8" w:space="0" w:color="auto"/>
              <w:right w:val="nil"/>
            </w:tcBorders>
            <w:shd w:val="clear" w:color="000000" w:fill="FFFFFF"/>
            <w:vAlign w:val="center"/>
            <w:hideMark/>
          </w:tcPr>
          <w:p w14:paraId="5E34E6E8" w14:textId="77777777" w:rsidR="004C7252" w:rsidRPr="006432CE" w:rsidRDefault="004C7252" w:rsidP="004C7252">
            <w:pPr>
              <w:jc w:val="right"/>
              <w:rPr>
                <w:rFonts w:ascii="Georgia" w:hAnsi="Georgia" w:cs="Calibri"/>
                <w:b/>
                <w:bCs/>
                <w:color w:val="000000"/>
                <w:sz w:val="14"/>
                <w:szCs w:val="14"/>
              </w:rPr>
            </w:pPr>
            <w:r w:rsidRPr="006432CE">
              <w:rPr>
                <w:rFonts w:ascii="Georgia" w:hAnsi="Georgia" w:cs="Calibri"/>
                <w:b/>
                <w:bCs/>
                <w:color w:val="000000"/>
                <w:sz w:val="14"/>
                <w:szCs w:val="14"/>
              </w:rPr>
              <w:t>Consolidado</w:t>
            </w:r>
          </w:p>
        </w:tc>
      </w:tr>
      <w:tr w:rsidR="00B56357" w:rsidRPr="004C7252" w14:paraId="021B8F21" w14:textId="77777777" w:rsidTr="00993D43">
        <w:trPr>
          <w:trHeight w:val="198"/>
        </w:trPr>
        <w:tc>
          <w:tcPr>
            <w:tcW w:w="451" w:type="pct"/>
            <w:tcBorders>
              <w:top w:val="nil"/>
              <w:left w:val="nil"/>
              <w:bottom w:val="nil"/>
              <w:right w:val="nil"/>
            </w:tcBorders>
            <w:shd w:val="clear" w:color="000000" w:fill="FFFFFF"/>
            <w:noWrap/>
            <w:vAlign w:val="bottom"/>
            <w:hideMark/>
          </w:tcPr>
          <w:p w14:paraId="2DBDC0B3" w14:textId="77777777" w:rsidR="004C7252" w:rsidRPr="006432CE" w:rsidRDefault="004C7252" w:rsidP="004C7252">
            <w:pPr>
              <w:rPr>
                <w:rFonts w:ascii="Georgia" w:hAnsi="Georgia" w:cs="Calibri"/>
                <w:color w:val="000000"/>
                <w:sz w:val="14"/>
                <w:szCs w:val="14"/>
              </w:rPr>
            </w:pPr>
            <w:r w:rsidRPr="006432CE">
              <w:rPr>
                <w:rFonts w:ascii="Georgia" w:hAnsi="Georgia" w:cs="Calibri"/>
                <w:color w:val="000000"/>
                <w:sz w:val="14"/>
                <w:szCs w:val="14"/>
              </w:rPr>
              <w:t> </w:t>
            </w:r>
          </w:p>
        </w:tc>
        <w:tc>
          <w:tcPr>
            <w:tcW w:w="917" w:type="pct"/>
            <w:tcBorders>
              <w:top w:val="nil"/>
              <w:left w:val="nil"/>
              <w:bottom w:val="nil"/>
              <w:right w:val="nil"/>
            </w:tcBorders>
            <w:shd w:val="clear" w:color="000000" w:fill="FFFFFF"/>
            <w:vAlign w:val="center"/>
            <w:hideMark/>
          </w:tcPr>
          <w:p w14:paraId="639666CC" w14:textId="77777777" w:rsidR="004C7252" w:rsidRPr="006432CE" w:rsidRDefault="004C7252" w:rsidP="004C7252">
            <w:pPr>
              <w:rPr>
                <w:rFonts w:ascii="Georgia" w:hAnsi="Georgia" w:cs="Calibri"/>
                <w:b/>
                <w:bCs/>
                <w:color w:val="000000"/>
                <w:sz w:val="14"/>
                <w:szCs w:val="14"/>
              </w:rPr>
            </w:pPr>
            <w:r w:rsidRPr="006432CE">
              <w:rPr>
                <w:rFonts w:ascii="Georgia" w:hAnsi="Georgia" w:cs="Calibri"/>
                <w:b/>
                <w:bCs/>
                <w:color w:val="000000"/>
                <w:sz w:val="14"/>
                <w:szCs w:val="14"/>
              </w:rPr>
              <w:t> </w:t>
            </w:r>
          </w:p>
        </w:tc>
        <w:tc>
          <w:tcPr>
            <w:tcW w:w="85" w:type="pct"/>
            <w:tcBorders>
              <w:top w:val="nil"/>
              <w:left w:val="nil"/>
              <w:bottom w:val="nil"/>
              <w:right w:val="nil"/>
            </w:tcBorders>
            <w:shd w:val="clear" w:color="000000" w:fill="FFFFFF"/>
            <w:vAlign w:val="center"/>
            <w:hideMark/>
          </w:tcPr>
          <w:p w14:paraId="1BF27CCC" w14:textId="77777777" w:rsidR="004C7252" w:rsidRPr="006432CE" w:rsidRDefault="004C7252" w:rsidP="004C7252">
            <w:pPr>
              <w:jc w:val="center"/>
              <w:rPr>
                <w:rFonts w:ascii="Georgia" w:hAnsi="Georgia" w:cs="Calibri"/>
                <w:b/>
                <w:bCs/>
                <w:color w:val="000000"/>
                <w:sz w:val="14"/>
                <w:szCs w:val="14"/>
              </w:rPr>
            </w:pPr>
            <w:r w:rsidRPr="006432CE">
              <w:rPr>
                <w:rFonts w:ascii="Georgia" w:hAnsi="Georgia" w:cs="Calibri"/>
                <w:b/>
                <w:bCs/>
                <w:color w:val="000000"/>
                <w:sz w:val="14"/>
                <w:szCs w:val="14"/>
              </w:rPr>
              <w:t> </w:t>
            </w:r>
          </w:p>
        </w:tc>
        <w:tc>
          <w:tcPr>
            <w:tcW w:w="719" w:type="pct"/>
            <w:gridSpan w:val="2"/>
            <w:tcBorders>
              <w:top w:val="nil"/>
              <w:left w:val="nil"/>
              <w:bottom w:val="nil"/>
              <w:right w:val="nil"/>
            </w:tcBorders>
            <w:shd w:val="clear" w:color="000000" w:fill="FFFFFF"/>
            <w:vAlign w:val="center"/>
            <w:hideMark/>
          </w:tcPr>
          <w:p w14:paraId="40AA6C09" w14:textId="77777777" w:rsidR="004C7252" w:rsidRPr="006432CE" w:rsidRDefault="004C7252" w:rsidP="004C7252">
            <w:pPr>
              <w:rPr>
                <w:rFonts w:ascii="Georgia" w:hAnsi="Georgia" w:cs="Calibri"/>
                <w:b/>
                <w:bCs/>
                <w:color w:val="000000"/>
                <w:sz w:val="14"/>
                <w:szCs w:val="14"/>
              </w:rPr>
            </w:pPr>
            <w:r w:rsidRPr="006432CE">
              <w:rPr>
                <w:rFonts w:ascii="Georgia" w:hAnsi="Georgia" w:cs="Calibri"/>
                <w:b/>
                <w:bCs/>
                <w:color w:val="000000"/>
                <w:sz w:val="14"/>
                <w:szCs w:val="14"/>
              </w:rPr>
              <w:t> </w:t>
            </w:r>
          </w:p>
        </w:tc>
        <w:tc>
          <w:tcPr>
            <w:tcW w:w="91" w:type="pct"/>
            <w:gridSpan w:val="2"/>
            <w:tcBorders>
              <w:top w:val="nil"/>
              <w:left w:val="nil"/>
              <w:bottom w:val="nil"/>
              <w:right w:val="nil"/>
            </w:tcBorders>
            <w:shd w:val="clear" w:color="000000" w:fill="FFFFFF"/>
            <w:noWrap/>
            <w:vAlign w:val="bottom"/>
            <w:hideMark/>
          </w:tcPr>
          <w:p w14:paraId="64FF6B83" w14:textId="77777777" w:rsidR="004C7252" w:rsidRPr="006432CE" w:rsidRDefault="004C7252" w:rsidP="004C7252">
            <w:pPr>
              <w:rPr>
                <w:rFonts w:ascii="Georgia" w:hAnsi="Georgia" w:cs="Calibri"/>
                <w:color w:val="000000"/>
                <w:sz w:val="14"/>
                <w:szCs w:val="14"/>
              </w:rPr>
            </w:pPr>
            <w:r w:rsidRPr="006432CE">
              <w:rPr>
                <w:rFonts w:ascii="Georgia" w:hAnsi="Georgia" w:cs="Calibri"/>
                <w:color w:val="000000"/>
                <w:sz w:val="14"/>
                <w:szCs w:val="14"/>
              </w:rPr>
              <w:t> </w:t>
            </w:r>
          </w:p>
        </w:tc>
        <w:tc>
          <w:tcPr>
            <w:tcW w:w="420" w:type="pct"/>
            <w:gridSpan w:val="2"/>
            <w:tcBorders>
              <w:top w:val="nil"/>
              <w:left w:val="nil"/>
              <w:bottom w:val="nil"/>
              <w:right w:val="nil"/>
            </w:tcBorders>
            <w:shd w:val="clear" w:color="000000" w:fill="FFFFFF"/>
            <w:vAlign w:val="center"/>
            <w:hideMark/>
          </w:tcPr>
          <w:p w14:paraId="35CC5D0D" w14:textId="77777777" w:rsidR="004C7252" w:rsidRPr="006432CE" w:rsidRDefault="004C7252" w:rsidP="004C7252">
            <w:pPr>
              <w:jc w:val="right"/>
              <w:rPr>
                <w:rFonts w:ascii="Georgia" w:hAnsi="Georgia" w:cs="Calibri"/>
                <w:b/>
                <w:bCs/>
                <w:color w:val="000000"/>
                <w:sz w:val="14"/>
                <w:szCs w:val="14"/>
              </w:rPr>
            </w:pPr>
            <w:r w:rsidRPr="006432CE">
              <w:rPr>
                <w:rFonts w:ascii="Georgia" w:hAnsi="Georgia" w:cs="Calibri"/>
                <w:b/>
                <w:bCs/>
                <w:color w:val="000000"/>
                <w:sz w:val="14"/>
                <w:szCs w:val="14"/>
              </w:rPr>
              <w:t> </w:t>
            </w:r>
          </w:p>
        </w:tc>
        <w:tc>
          <w:tcPr>
            <w:tcW w:w="95" w:type="pct"/>
            <w:gridSpan w:val="2"/>
            <w:tcBorders>
              <w:top w:val="nil"/>
              <w:left w:val="nil"/>
              <w:bottom w:val="nil"/>
              <w:right w:val="nil"/>
            </w:tcBorders>
            <w:shd w:val="clear" w:color="000000" w:fill="FFFFFF"/>
            <w:vAlign w:val="center"/>
            <w:hideMark/>
          </w:tcPr>
          <w:p w14:paraId="7C1A9B1A" w14:textId="77777777" w:rsidR="004C7252" w:rsidRPr="006432CE" w:rsidRDefault="004C7252" w:rsidP="004C7252">
            <w:pPr>
              <w:jc w:val="right"/>
              <w:rPr>
                <w:rFonts w:ascii="Georgia" w:hAnsi="Georgia" w:cs="Calibri"/>
                <w:b/>
                <w:bCs/>
                <w:color w:val="000000"/>
                <w:sz w:val="14"/>
                <w:szCs w:val="14"/>
              </w:rPr>
            </w:pPr>
            <w:r w:rsidRPr="006432CE">
              <w:rPr>
                <w:rFonts w:ascii="Georgia" w:hAnsi="Georgia" w:cs="Calibri"/>
                <w:b/>
                <w:bCs/>
                <w:color w:val="000000"/>
                <w:sz w:val="14"/>
                <w:szCs w:val="14"/>
              </w:rPr>
              <w:t> </w:t>
            </w:r>
          </w:p>
        </w:tc>
        <w:tc>
          <w:tcPr>
            <w:tcW w:w="418" w:type="pct"/>
            <w:gridSpan w:val="2"/>
            <w:tcBorders>
              <w:top w:val="nil"/>
              <w:left w:val="nil"/>
              <w:bottom w:val="nil"/>
              <w:right w:val="nil"/>
            </w:tcBorders>
            <w:shd w:val="clear" w:color="000000" w:fill="FFFFFF"/>
            <w:vAlign w:val="center"/>
            <w:hideMark/>
          </w:tcPr>
          <w:p w14:paraId="23BD3D6B" w14:textId="00D921DF" w:rsidR="004C7252" w:rsidRPr="006432CE" w:rsidRDefault="004C7252" w:rsidP="004C7252">
            <w:pPr>
              <w:jc w:val="right"/>
              <w:rPr>
                <w:rFonts w:ascii="Georgia" w:hAnsi="Georgia" w:cs="Calibri"/>
                <w:b/>
                <w:bCs/>
                <w:color w:val="000000"/>
                <w:sz w:val="14"/>
                <w:szCs w:val="14"/>
              </w:rPr>
            </w:pPr>
          </w:p>
        </w:tc>
        <w:tc>
          <w:tcPr>
            <w:tcW w:w="90" w:type="pct"/>
            <w:gridSpan w:val="2"/>
            <w:tcBorders>
              <w:top w:val="nil"/>
              <w:left w:val="nil"/>
              <w:bottom w:val="nil"/>
              <w:right w:val="nil"/>
            </w:tcBorders>
            <w:shd w:val="clear" w:color="000000" w:fill="FFFFFF"/>
            <w:noWrap/>
            <w:vAlign w:val="bottom"/>
            <w:hideMark/>
          </w:tcPr>
          <w:p w14:paraId="2DE9E6D9" w14:textId="77777777" w:rsidR="004C7252" w:rsidRPr="006432CE" w:rsidRDefault="004C7252" w:rsidP="004C7252">
            <w:pPr>
              <w:rPr>
                <w:rFonts w:ascii="Georgia" w:hAnsi="Georgia" w:cs="Calibri"/>
                <w:color w:val="000000"/>
                <w:sz w:val="14"/>
                <w:szCs w:val="14"/>
              </w:rPr>
            </w:pPr>
            <w:r w:rsidRPr="006432CE">
              <w:rPr>
                <w:rFonts w:ascii="Georgia" w:hAnsi="Georgia" w:cs="Calibri"/>
                <w:color w:val="000000"/>
                <w:sz w:val="14"/>
                <w:szCs w:val="14"/>
              </w:rPr>
              <w:t> </w:t>
            </w:r>
          </w:p>
        </w:tc>
        <w:tc>
          <w:tcPr>
            <w:tcW w:w="393" w:type="pct"/>
            <w:tcBorders>
              <w:top w:val="nil"/>
              <w:left w:val="nil"/>
              <w:bottom w:val="nil"/>
              <w:right w:val="nil"/>
            </w:tcBorders>
            <w:shd w:val="clear" w:color="000000" w:fill="FFFFFF"/>
            <w:vAlign w:val="center"/>
            <w:hideMark/>
          </w:tcPr>
          <w:p w14:paraId="0149D66C" w14:textId="77777777" w:rsidR="004C7252" w:rsidRPr="006432CE" w:rsidRDefault="004C7252" w:rsidP="004C7252">
            <w:pPr>
              <w:jc w:val="right"/>
              <w:rPr>
                <w:rFonts w:ascii="Georgia" w:hAnsi="Georgia" w:cs="Calibri"/>
                <w:b/>
                <w:bCs/>
                <w:color w:val="000000"/>
                <w:sz w:val="14"/>
                <w:szCs w:val="14"/>
              </w:rPr>
            </w:pPr>
            <w:r w:rsidRPr="006432CE">
              <w:rPr>
                <w:rFonts w:ascii="Georgia" w:hAnsi="Georgia" w:cs="Calibri"/>
                <w:b/>
                <w:bCs/>
                <w:color w:val="000000"/>
                <w:sz w:val="14"/>
                <w:szCs w:val="14"/>
              </w:rPr>
              <w:t> </w:t>
            </w:r>
          </w:p>
        </w:tc>
        <w:tc>
          <w:tcPr>
            <w:tcW w:w="90" w:type="pct"/>
            <w:tcBorders>
              <w:top w:val="nil"/>
              <w:left w:val="nil"/>
              <w:bottom w:val="nil"/>
              <w:right w:val="nil"/>
            </w:tcBorders>
            <w:shd w:val="clear" w:color="000000" w:fill="FFFFFF"/>
            <w:noWrap/>
            <w:vAlign w:val="bottom"/>
            <w:hideMark/>
          </w:tcPr>
          <w:p w14:paraId="08B39A92" w14:textId="77777777" w:rsidR="004C7252" w:rsidRPr="006432CE" w:rsidRDefault="004C7252" w:rsidP="004C7252">
            <w:pPr>
              <w:rPr>
                <w:rFonts w:ascii="Georgia" w:hAnsi="Georgia" w:cs="Calibri"/>
                <w:color w:val="000000"/>
                <w:sz w:val="14"/>
                <w:szCs w:val="14"/>
              </w:rPr>
            </w:pPr>
            <w:r w:rsidRPr="006432CE">
              <w:rPr>
                <w:rFonts w:ascii="Georgia" w:hAnsi="Georgia" w:cs="Calibri"/>
                <w:color w:val="000000"/>
                <w:sz w:val="14"/>
                <w:szCs w:val="14"/>
              </w:rPr>
              <w:t> </w:t>
            </w:r>
          </w:p>
        </w:tc>
        <w:tc>
          <w:tcPr>
            <w:tcW w:w="682" w:type="pct"/>
            <w:tcBorders>
              <w:top w:val="nil"/>
              <w:left w:val="nil"/>
              <w:bottom w:val="nil"/>
              <w:right w:val="nil"/>
            </w:tcBorders>
            <w:shd w:val="clear" w:color="000000" w:fill="FFFFFF"/>
            <w:vAlign w:val="center"/>
            <w:hideMark/>
          </w:tcPr>
          <w:p w14:paraId="6D3D8264" w14:textId="77777777" w:rsidR="004C7252" w:rsidRPr="006432CE" w:rsidRDefault="004C7252" w:rsidP="004C7252">
            <w:pPr>
              <w:jc w:val="right"/>
              <w:rPr>
                <w:rFonts w:ascii="Georgia" w:hAnsi="Georgia" w:cs="Calibri"/>
                <w:b/>
                <w:bCs/>
                <w:color w:val="000000"/>
                <w:sz w:val="14"/>
                <w:szCs w:val="14"/>
              </w:rPr>
            </w:pPr>
            <w:r w:rsidRPr="006432CE">
              <w:rPr>
                <w:rFonts w:ascii="Georgia" w:hAnsi="Georgia" w:cs="Calibri"/>
                <w:b/>
                <w:bCs/>
                <w:color w:val="000000"/>
                <w:sz w:val="14"/>
                <w:szCs w:val="14"/>
              </w:rPr>
              <w:t> </w:t>
            </w:r>
          </w:p>
        </w:tc>
        <w:tc>
          <w:tcPr>
            <w:tcW w:w="85" w:type="pct"/>
            <w:tcBorders>
              <w:top w:val="nil"/>
              <w:left w:val="nil"/>
              <w:bottom w:val="nil"/>
              <w:right w:val="nil"/>
            </w:tcBorders>
            <w:shd w:val="clear" w:color="000000" w:fill="FFFFFF"/>
            <w:vAlign w:val="center"/>
            <w:hideMark/>
          </w:tcPr>
          <w:p w14:paraId="6BC03A3D" w14:textId="77777777" w:rsidR="004C7252" w:rsidRPr="006432CE" w:rsidRDefault="004C7252" w:rsidP="004C7252">
            <w:pPr>
              <w:jc w:val="right"/>
              <w:rPr>
                <w:rFonts w:ascii="Georgia" w:hAnsi="Georgia" w:cs="Calibri"/>
                <w:b/>
                <w:bCs/>
                <w:color w:val="000000"/>
                <w:sz w:val="14"/>
                <w:szCs w:val="14"/>
              </w:rPr>
            </w:pPr>
            <w:r w:rsidRPr="006432CE">
              <w:rPr>
                <w:rFonts w:ascii="Georgia" w:hAnsi="Georgia" w:cs="Calibri"/>
                <w:b/>
                <w:bCs/>
                <w:color w:val="000000"/>
                <w:sz w:val="14"/>
                <w:szCs w:val="14"/>
              </w:rPr>
              <w:t> </w:t>
            </w:r>
          </w:p>
        </w:tc>
        <w:tc>
          <w:tcPr>
            <w:tcW w:w="465" w:type="pct"/>
            <w:gridSpan w:val="2"/>
            <w:tcBorders>
              <w:top w:val="nil"/>
              <w:left w:val="nil"/>
              <w:bottom w:val="nil"/>
              <w:right w:val="nil"/>
            </w:tcBorders>
            <w:shd w:val="clear" w:color="000000" w:fill="FFFFFF"/>
            <w:vAlign w:val="center"/>
            <w:hideMark/>
          </w:tcPr>
          <w:p w14:paraId="48871ACA" w14:textId="77777777" w:rsidR="004C7252" w:rsidRPr="006432CE" w:rsidRDefault="004C7252" w:rsidP="004C7252">
            <w:pPr>
              <w:jc w:val="right"/>
              <w:rPr>
                <w:rFonts w:ascii="Georgia" w:hAnsi="Georgia" w:cs="Calibri"/>
                <w:b/>
                <w:bCs/>
                <w:color w:val="000000"/>
                <w:sz w:val="14"/>
                <w:szCs w:val="14"/>
              </w:rPr>
            </w:pPr>
            <w:r w:rsidRPr="006432CE">
              <w:rPr>
                <w:rFonts w:ascii="Georgia" w:hAnsi="Georgia" w:cs="Calibri"/>
                <w:b/>
                <w:bCs/>
                <w:color w:val="000000"/>
                <w:sz w:val="14"/>
                <w:szCs w:val="14"/>
              </w:rPr>
              <w:t> </w:t>
            </w:r>
          </w:p>
        </w:tc>
      </w:tr>
      <w:tr w:rsidR="00B56357" w:rsidRPr="004C7252" w14:paraId="3E06F375" w14:textId="77777777" w:rsidTr="00993D43">
        <w:trPr>
          <w:trHeight w:val="198"/>
        </w:trPr>
        <w:tc>
          <w:tcPr>
            <w:tcW w:w="451" w:type="pct"/>
            <w:tcBorders>
              <w:top w:val="nil"/>
              <w:left w:val="nil"/>
              <w:bottom w:val="nil"/>
              <w:right w:val="nil"/>
            </w:tcBorders>
            <w:shd w:val="clear" w:color="000000" w:fill="FFFFFF"/>
            <w:noWrap/>
            <w:vAlign w:val="bottom"/>
            <w:hideMark/>
          </w:tcPr>
          <w:p w14:paraId="764E8CFF" w14:textId="77777777" w:rsidR="004C7252" w:rsidRPr="006432CE" w:rsidRDefault="004C7252" w:rsidP="004C7252">
            <w:pPr>
              <w:rPr>
                <w:rFonts w:ascii="Georgia" w:hAnsi="Georgia" w:cs="Calibri"/>
                <w:color w:val="000000"/>
                <w:sz w:val="14"/>
                <w:szCs w:val="14"/>
              </w:rPr>
            </w:pPr>
            <w:r w:rsidRPr="006432CE">
              <w:rPr>
                <w:rFonts w:ascii="Georgia" w:hAnsi="Georgia" w:cs="Calibri"/>
                <w:color w:val="000000"/>
                <w:sz w:val="14"/>
                <w:szCs w:val="14"/>
              </w:rPr>
              <w:t> </w:t>
            </w:r>
          </w:p>
        </w:tc>
        <w:tc>
          <w:tcPr>
            <w:tcW w:w="917" w:type="pct"/>
            <w:tcBorders>
              <w:top w:val="nil"/>
              <w:left w:val="nil"/>
              <w:bottom w:val="single" w:sz="8" w:space="0" w:color="auto"/>
              <w:right w:val="nil"/>
            </w:tcBorders>
            <w:shd w:val="clear" w:color="000000" w:fill="FFFFFF"/>
            <w:vAlign w:val="center"/>
            <w:hideMark/>
          </w:tcPr>
          <w:p w14:paraId="3E8412B1" w14:textId="77777777" w:rsidR="004C7252" w:rsidRPr="006432CE" w:rsidRDefault="004C7252" w:rsidP="004C7252">
            <w:pPr>
              <w:jc w:val="center"/>
              <w:rPr>
                <w:rFonts w:ascii="Georgia" w:hAnsi="Georgia" w:cs="Calibri"/>
                <w:b/>
                <w:bCs/>
                <w:color w:val="000000"/>
                <w:sz w:val="14"/>
                <w:szCs w:val="14"/>
              </w:rPr>
            </w:pPr>
            <w:r w:rsidRPr="006432CE">
              <w:rPr>
                <w:rFonts w:ascii="Georgia" w:hAnsi="Georgia" w:cs="Calibri"/>
                <w:b/>
                <w:bCs/>
                <w:color w:val="000000"/>
                <w:sz w:val="14"/>
                <w:szCs w:val="14"/>
              </w:rPr>
              <w:t>2025</w:t>
            </w:r>
          </w:p>
        </w:tc>
        <w:tc>
          <w:tcPr>
            <w:tcW w:w="85" w:type="pct"/>
            <w:tcBorders>
              <w:top w:val="nil"/>
              <w:left w:val="nil"/>
              <w:bottom w:val="nil"/>
              <w:right w:val="nil"/>
            </w:tcBorders>
            <w:shd w:val="clear" w:color="000000" w:fill="FFFFFF"/>
            <w:vAlign w:val="center"/>
            <w:hideMark/>
          </w:tcPr>
          <w:p w14:paraId="6BCDEB09" w14:textId="77777777" w:rsidR="004C7252" w:rsidRPr="006432CE" w:rsidRDefault="004C7252" w:rsidP="004C7252">
            <w:pPr>
              <w:jc w:val="center"/>
              <w:rPr>
                <w:rFonts w:ascii="Georgia" w:hAnsi="Georgia" w:cs="Calibri"/>
                <w:b/>
                <w:bCs/>
                <w:color w:val="000000"/>
                <w:sz w:val="14"/>
                <w:szCs w:val="14"/>
              </w:rPr>
            </w:pPr>
            <w:r w:rsidRPr="006432CE">
              <w:rPr>
                <w:rFonts w:ascii="Georgia" w:hAnsi="Georgia" w:cs="Calibri"/>
                <w:b/>
                <w:bCs/>
                <w:color w:val="000000"/>
                <w:sz w:val="14"/>
                <w:szCs w:val="14"/>
              </w:rPr>
              <w:t> </w:t>
            </w:r>
          </w:p>
        </w:tc>
        <w:tc>
          <w:tcPr>
            <w:tcW w:w="719" w:type="pct"/>
            <w:gridSpan w:val="2"/>
            <w:tcBorders>
              <w:top w:val="nil"/>
              <w:left w:val="nil"/>
              <w:bottom w:val="single" w:sz="8" w:space="0" w:color="auto"/>
              <w:right w:val="nil"/>
            </w:tcBorders>
            <w:shd w:val="clear" w:color="000000" w:fill="FFFFFF"/>
            <w:vAlign w:val="center"/>
            <w:hideMark/>
          </w:tcPr>
          <w:p w14:paraId="55BEB732" w14:textId="77777777" w:rsidR="004C7252" w:rsidRPr="006432CE" w:rsidRDefault="004C7252" w:rsidP="004C7252">
            <w:pPr>
              <w:jc w:val="center"/>
              <w:rPr>
                <w:rFonts w:ascii="Georgia" w:hAnsi="Georgia" w:cs="Calibri"/>
                <w:b/>
                <w:bCs/>
                <w:color w:val="000000"/>
                <w:sz w:val="14"/>
                <w:szCs w:val="14"/>
              </w:rPr>
            </w:pPr>
            <w:r w:rsidRPr="006432CE">
              <w:rPr>
                <w:rFonts w:ascii="Georgia" w:hAnsi="Georgia" w:cs="Calibri"/>
                <w:b/>
                <w:bCs/>
                <w:color w:val="000000"/>
                <w:sz w:val="14"/>
                <w:szCs w:val="14"/>
              </w:rPr>
              <w:t>2024</w:t>
            </w:r>
          </w:p>
        </w:tc>
        <w:tc>
          <w:tcPr>
            <w:tcW w:w="91" w:type="pct"/>
            <w:gridSpan w:val="2"/>
            <w:tcBorders>
              <w:top w:val="nil"/>
              <w:left w:val="nil"/>
              <w:bottom w:val="nil"/>
              <w:right w:val="nil"/>
            </w:tcBorders>
            <w:shd w:val="clear" w:color="000000" w:fill="FFFFFF"/>
            <w:noWrap/>
            <w:vAlign w:val="bottom"/>
            <w:hideMark/>
          </w:tcPr>
          <w:p w14:paraId="1086EDFB" w14:textId="77777777" w:rsidR="004C7252" w:rsidRPr="006432CE" w:rsidRDefault="004C7252" w:rsidP="004C7252">
            <w:pPr>
              <w:jc w:val="center"/>
              <w:rPr>
                <w:rFonts w:ascii="Georgia" w:hAnsi="Georgia" w:cs="Calibri"/>
                <w:color w:val="000000"/>
                <w:sz w:val="14"/>
                <w:szCs w:val="14"/>
              </w:rPr>
            </w:pPr>
            <w:r w:rsidRPr="006432CE">
              <w:rPr>
                <w:rFonts w:ascii="Georgia" w:hAnsi="Georgia" w:cs="Calibri"/>
                <w:color w:val="000000"/>
                <w:sz w:val="14"/>
                <w:szCs w:val="14"/>
              </w:rPr>
              <w:t> </w:t>
            </w:r>
          </w:p>
        </w:tc>
        <w:tc>
          <w:tcPr>
            <w:tcW w:w="420" w:type="pct"/>
            <w:gridSpan w:val="2"/>
            <w:tcBorders>
              <w:top w:val="nil"/>
              <w:left w:val="nil"/>
              <w:bottom w:val="single" w:sz="8" w:space="0" w:color="auto"/>
              <w:right w:val="nil"/>
            </w:tcBorders>
            <w:shd w:val="clear" w:color="000000" w:fill="FFFFFF"/>
            <w:vAlign w:val="center"/>
            <w:hideMark/>
          </w:tcPr>
          <w:p w14:paraId="2364707B" w14:textId="77777777" w:rsidR="004C7252" w:rsidRPr="006432CE" w:rsidRDefault="004C7252" w:rsidP="004C7252">
            <w:pPr>
              <w:jc w:val="right"/>
              <w:rPr>
                <w:rFonts w:ascii="Georgia" w:hAnsi="Georgia" w:cs="Calibri"/>
                <w:b/>
                <w:bCs/>
                <w:color w:val="000000"/>
                <w:sz w:val="14"/>
                <w:szCs w:val="14"/>
              </w:rPr>
            </w:pPr>
            <w:r w:rsidRPr="006432CE">
              <w:rPr>
                <w:rFonts w:ascii="Georgia" w:hAnsi="Georgia" w:cs="Calibri"/>
                <w:b/>
                <w:bCs/>
                <w:color w:val="000000"/>
                <w:sz w:val="14"/>
                <w:szCs w:val="14"/>
              </w:rPr>
              <w:t>2025</w:t>
            </w:r>
          </w:p>
        </w:tc>
        <w:tc>
          <w:tcPr>
            <w:tcW w:w="95" w:type="pct"/>
            <w:gridSpan w:val="2"/>
            <w:tcBorders>
              <w:top w:val="nil"/>
              <w:left w:val="nil"/>
              <w:bottom w:val="nil"/>
              <w:right w:val="nil"/>
            </w:tcBorders>
            <w:shd w:val="clear" w:color="000000" w:fill="FFFFFF"/>
            <w:vAlign w:val="center"/>
            <w:hideMark/>
          </w:tcPr>
          <w:p w14:paraId="5F3BDE4C" w14:textId="77777777" w:rsidR="004C7252" w:rsidRPr="006432CE" w:rsidRDefault="004C7252" w:rsidP="004C7252">
            <w:pPr>
              <w:jc w:val="right"/>
              <w:rPr>
                <w:rFonts w:ascii="Georgia" w:hAnsi="Georgia" w:cs="Calibri"/>
                <w:b/>
                <w:bCs/>
                <w:color w:val="000000"/>
                <w:sz w:val="14"/>
                <w:szCs w:val="14"/>
              </w:rPr>
            </w:pPr>
            <w:r w:rsidRPr="006432CE">
              <w:rPr>
                <w:rFonts w:ascii="Georgia" w:hAnsi="Georgia" w:cs="Calibri"/>
                <w:b/>
                <w:bCs/>
                <w:color w:val="000000"/>
                <w:sz w:val="14"/>
                <w:szCs w:val="14"/>
              </w:rPr>
              <w:t> </w:t>
            </w:r>
          </w:p>
        </w:tc>
        <w:tc>
          <w:tcPr>
            <w:tcW w:w="418" w:type="pct"/>
            <w:gridSpan w:val="2"/>
            <w:tcBorders>
              <w:top w:val="nil"/>
              <w:left w:val="nil"/>
              <w:bottom w:val="single" w:sz="8" w:space="0" w:color="auto"/>
              <w:right w:val="nil"/>
            </w:tcBorders>
            <w:shd w:val="clear" w:color="000000" w:fill="FFFFFF"/>
            <w:vAlign w:val="center"/>
            <w:hideMark/>
          </w:tcPr>
          <w:p w14:paraId="16CBEB9E" w14:textId="77777777" w:rsidR="004C7252" w:rsidRPr="006432CE" w:rsidRDefault="004C7252" w:rsidP="004C7252">
            <w:pPr>
              <w:jc w:val="right"/>
              <w:rPr>
                <w:rFonts w:ascii="Georgia" w:hAnsi="Georgia" w:cs="Calibri"/>
                <w:b/>
                <w:bCs/>
                <w:color w:val="000000"/>
                <w:sz w:val="14"/>
                <w:szCs w:val="14"/>
              </w:rPr>
            </w:pPr>
            <w:r w:rsidRPr="006432CE">
              <w:rPr>
                <w:rFonts w:ascii="Georgia" w:hAnsi="Georgia" w:cs="Calibri"/>
                <w:b/>
                <w:bCs/>
                <w:color w:val="000000"/>
                <w:sz w:val="14"/>
                <w:szCs w:val="14"/>
              </w:rPr>
              <w:t>2024</w:t>
            </w:r>
          </w:p>
        </w:tc>
        <w:tc>
          <w:tcPr>
            <w:tcW w:w="90" w:type="pct"/>
            <w:gridSpan w:val="2"/>
            <w:tcBorders>
              <w:top w:val="nil"/>
              <w:left w:val="nil"/>
              <w:bottom w:val="nil"/>
              <w:right w:val="nil"/>
            </w:tcBorders>
            <w:shd w:val="clear" w:color="000000" w:fill="FFFFFF"/>
            <w:noWrap/>
            <w:vAlign w:val="bottom"/>
            <w:hideMark/>
          </w:tcPr>
          <w:p w14:paraId="281AD65B" w14:textId="77777777" w:rsidR="004C7252" w:rsidRPr="006432CE" w:rsidRDefault="004C7252" w:rsidP="004C7252">
            <w:pPr>
              <w:jc w:val="center"/>
              <w:rPr>
                <w:rFonts w:ascii="Georgia" w:hAnsi="Georgia" w:cs="Calibri"/>
                <w:color w:val="000000"/>
                <w:sz w:val="14"/>
                <w:szCs w:val="14"/>
              </w:rPr>
            </w:pPr>
            <w:r w:rsidRPr="006432CE">
              <w:rPr>
                <w:rFonts w:ascii="Georgia" w:hAnsi="Georgia" w:cs="Calibri"/>
                <w:color w:val="000000"/>
                <w:sz w:val="14"/>
                <w:szCs w:val="14"/>
              </w:rPr>
              <w:t> </w:t>
            </w:r>
          </w:p>
        </w:tc>
        <w:tc>
          <w:tcPr>
            <w:tcW w:w="393" w:type="pct"/>
            <w:tcBorders>
              <w:top w:val="nil"/>
              <w:left w:val="nil"/>
              <w:bottom w:val="single" w:sz="8" w:space="0" w:color="auto"/>
              <w:right w:val="nil"/>
            </w:tcBorders>
            <w:shd w:val="clear" w:color="000000" w:fill="FFFFFF"/>
            <w:vAlign w:val="center"/>
            <w:hideMark/>
          </w:tcPr>
          <w:p w14:paraId="289E1F40" w14:textId="77777777" w:rsidR="004C7252" w:rsidRPr="006432CE" w:rsidRDefault="004C7252" w:rsidP="004C7252">
            <w:pPr>
              <w:jc w:val="right"/>
              <w:rPr>
                <w:rFonts w:ascii="Georgia" w:hAnsi="Georgia" w:cs="Calibri"/>
                <w:b/>
                <w:bCs/>
                <w:color w:val="000000"/>
                <w:sz w:val="14"/>
                <w:szCs w:val="14"/>
              </w:rPr>
            </w:pPr>
            <w:r w:rsidRPr="006432CE">
              <w:rPr>
                <w:rFonts w:ascii="Georgia" w:hAnsi="Georgia" w:cs="Calibri"/>
                <w:b/>
                <w:bCs/>
                <w:color w:val="000000"/>
                <w:sz w:val="14"/>
                <w:szCs w:val="14"/>
              </w:rPr>
              <w:t>2025</w:t>
            </w:r>
          </w:p>
        </w:tc>
        <w:tc>
          <w:tcPr>
            <w:tcW w:w="90" w:type="pct"/>
            <w:tcBorders>
              <w:top w:val="nil"/>
              <w:left w:val="nil"/>
              <w:bottom w:val="nil"/>
              <w:right w:val="nil"/>
            </w:tcBorders>
            <w:shd w:val="clear" w:color="000000" w:fill="FFFFFF"/>
            <w:noWrap/>
            <w:vAlign w:val="bottom"/>
            <w:hideMark/>
          </w:tcPr>
          <w:p w14:paraId="5521AAF2" w14:textId="77777777" w:rsidR="004C7252" w:rsidRPr="006432CE" w:rsidRDefault="004C7252" w:rsidP="004C7252">
            <w:pPr>
              <w:jc w:val="center"/>
              <w:rPr>
                <w:rFonts w:ascii="Georgia" w:hAnsi="Georgia" w:cs="Calibri"/>
                <w:color w:val="000000"/>
                <w:sz w:val="14"/>
                <w:szCs w:val="14"/>
              </w:rPr>
            </w:pPr>
            <w:r w:rsidRPr="006432CE">
              <w:rPr>
                <w:rFonts w:ascii="Georgia" w:hAnsi="Georgia" w:cs="Calibri"/>
                <w:color w:val="000000"/>
                <w:sz w:val="14"/>
                <w:szCs w:val="14"/>
              </w:rPr>
              <w:t> </w:t>
            </w:r>
          </w:p>
        </w:tc>
        <w:tc>
          <w:tcPr>
            <w:tcW w:w="682" w:type="pct"/>
            <w:tcBorders>
              <w:top w:val="nil"/>
              <w:left w:val="nil"/>
              <w:bottom w:val="single" w:sz="8" w:space="0" w:color="auto"/>
              <w:right w:val="nil"/>
            </w:tcBorders>
            <w:shd w:val="clear" w:color="000000" w:fill="FFFFFF"/>
            <w:vAlign w:val="center"/>
            <w:hideMark/>
          </w:tcPr>
          <w:p w14:paraId="07A7F7CF" w14:textId="5DCD088F" w:rsidR="004C7252" w:rsidRPr="006432CE" w:rsidRDefault="004C7252" w:rsidP="009136D8">
            <w:pPr>
              <w:ind w:left="-45"/>
              <w:jc w:val="right"/>
              <w:rPr>
                <w:rFonts w:ascii="Georgia" w:hAnsi="Georgia" w:cs="Calibri"/>
                <w:b/>
                <w:bCs/>
                <w:color w:val="000000"/>
                <w:sz w:val="14"/>
                <w:szCs w:val="14"/>
              </w:rPr>
            </w:pPr>
            <w:r w:rsidRPr="006432CE">
              <w:rPr>
                <w:rFonts w:ascii="Georgia" w:hAnsi="Georgia" w:cs="Calibri"/>
                <w:b/>
                <w:bCs/>
                <w:color w:val="000000"/>
                <w:sz w:val="14"/>
                <w:szCs w:val="14"/>
              </w:rPr>
              <w:t>Reclass</w:t>
            </w:r>
            <w:r w:rsidR="008631F7">
              <w:rPr>
                <w:rFonts w:ascii="Georgia" w:hAnsi="Georgia" w:cs="Calibri"/>
                <w:b/>
                <w:bCs/>
                <w:color w:val="000000"/>
                <w:sz w:val="14"/>
                <w:szCs w:val="14"/>
              </w:rPr>
              <w:t>ificação</w:t>
            </w:r>
          </w:p>
        </w:tc>
        <w:tc>
          <w:tcPr>
            <w:tcW w:w="85" w:type="pct"/>
            <w:tcBorders>
              <w:top w:val="nil"/>
              <w:left w:val="nil"/>
              <w:bottom w:val="nil"/>
              <w:right w:val="nil"/>
            </w:tcBorders>
            <w:shd w:val="clear" w:color="000000" w:fill="FFFFFF"/>
            <w:vAlign w:val="center"/>
            <w:hideMark/>
          </w:tcPr>
          <w:p w14:paraId="51DA7745" w14:textId="77777777" w:rsidR="004C7252" w:rsidRPr="006432CE" w:rsidRDefault="004C7252" w:rsidP="004C7252">
            <w:pPr>
              <w:jc w:val="right"/>
              <w:rPr>
                <w:rFonts w:ascii="Georgia" w:hAnsi="Georgia" w:cs="Calibri"/>
                <w:b/>
                <w:bCs/>
                <w:color w:val="000000"/>
                <w:sz w:val="14"/>
                <w:szCs w:val="14"/>
              </w:rPr>
            </w:pPr>
            <w:r w:rsidRPr="006432CE">
              <w:rPr>
                <w:rFonts w:ascii="Georgia" w:hAnsi="Georgia" w:cs="Calibri"/>
                <w:b/>
                <w:bCs/>
                <w:color w:val="000000"/>
                <w:sz w:val="14"/>
                <w:szCs w:val="14"/>
              </w:rPr>
              <w:t> </w:t>
            </w:r>
          </w:p>
        </w:tc>
        <w:tc>
          <w:tcPr>
            <w:tcW w:w="465" w:type="pct"/>
            <w:gridSpan w:val="2"/>
            <w:tcBorders>
              <w:top w:val="nil"/>
              <w:left w:val="nil"/>
              <w:bottom w:val="single" w:sz="8" w:space="0" w:color="auto"/>
              <w:right w:val="nil"/>
            </w:tcBorders>
            <w:shd w:val="clear" w:color="000000" w:fill="FFFFFF"/>
            <w:vAlign w:val="center"/>
            <w:hideMark/>
          </w:tcPr>
          <w:p w14:paraId="451E7F50" w14:textId="77777777" w:rsidR="004C7252" w:rsidRPr="006432CE" w:rsidRDefault="004C7252" w:rsidP="004C7252">
            <w:pPr>
              <w:jc w:val="right"/>
              <w:rPr>
                <w:rFonts w:ascii="Georgia" w:hAnsi="Georgia" w:cs="Calibri"/>
                <w:b/>
                <w:bCs/>
                <w:color w:val="000000"/>
                <w:sz w:val="14"/>
                <w:szCs w:val="14"/>
              </w:rPr>
            </w:pPr>
            <w:r w:rsidRPr="006432CE">
              <w:rPr>
                <w:rFonts w:ascii="Georgia" w:hAnsi="Georgia" w:cs="Calibri"/>
                <w:b/>
                <w:bCs/>
                <w:color w:val="000000"/>
                <w:sz w:val="14"/>
                <w:szCs w:val="14"/>
              </w:rPr>
              <w:t>2024</w:t>
            </w:r>
          </w:p>
        </w:tc>
      </w:tr>
      <w:tr w:rsidR="00B56357" w:rsidRPr="004C7252" w14:paraId="311E0EAB" w14:textId="77777777" w:rsidTr="00993D43">
        <w:trPr>
          <w:trHeight w:val="198"/>
        </w:trPr>
        <w:tc>
          <w:tcPr>
            <w:tcW w:w="451" w:type="pct"/>
            <w:tcBorders>
              <w:top w:val="nil"/>
              <w:left w:val="nil"/>
              <w:bottom w:val="nil"/>
              <w:right w:val="nil"/>
            </w:tcBorders>
            <w:shd w:val="clear" w:color="000000" w:fill="FFFFFF"/>
            <w:noWrap/>
            <w:vAlign w:val="bottom"/>
            <w:hideMark/>
          </w:tcPr>
          <w:p w14:paraId="2BB6AFB7" w14:textId="77777777" w:rsidR="004C7252" w:rsidRPr="006432CE" w:rsidRDefault="004C7252" w:rsidP="004C7252">
            <w:pPr>
              <w:rPr>
                <w:rFonts w:ascii="Georgia" w:hAnsi="Georgia" w:cs="Calibri"/>
                <w:color w:val="000000"/>
                <w:sz w:val="14"/>
                <w:szCs w:val="14"/>
              </w:rPr>
            </w:pPr>
            <w:r w:rsidRPr="006432CE">
              <w:rPr>
                <w:rFonts w:ascii="Georgia" w:hAnsi="Georgia" w:cs="Calibri"/>
                <w:color w:val="000000"/>
                <w:sz w:val="14"/>
                <w:szCs w:val="14"/>
              </w:rPr>
              <w:t> </w:t>
            </w:r>
          </w:p>
        </w:tc>
        <w:tc>
          <w:tcPr>
            <w:tcW w:w="917" w:type="pct"/>
            <w:tcBorders>
              <w:top w:val="nil"/>
              <w:left w:val="nil"/>
              <w:bottom w:val="nil"/>
              <w:right w:val="nil"/>
            </w:tcBorders>
            <w:shd w:val="clear" w:color="000000" w:fill="FFFFFF"/>
            <w:vAlign w:val="center"/>
            <w:hideMark/>
          </w:tcPr>
          <w:p w14:paraId="1A7FBBA7" w14:textId="77777777" w:rsidR="004C7252" w:rsidRPr="006432CE" w:rsidRDefault="004C7252" w:rsidP="004C7252">
            <w:pPr>
              <w:jc w:val="center"/>
              <w:rPr>
                <w:rFonts w:ascii="Georgia" w:hAnsi="Georgia" w:cs="Calibri"/>
                <w:b/>
                <w:bCs/>
                <w:color w:val="000000"/>
                <w:sz w:val="14"/>
                <w:szCs w:val="14"/>
              </w:rPr>
            </w:pPr>
            <w:r w:rsidRPr="006432CE">
              <w:rPr>
                <w:rFonts w:ascii="Georgia" w:hAnsi="Georgia" w:cs="Calibri"/>
                <w:b/>
                <w:bCs/>
                <w:color w:val="000000"/>
                <w:sz w:val="14"/>
                <w:szCs w:val="14"/>
              </w:rPr>
              <w:t> </w:t>
            </w:r>
          </w:p>
        </w:tc>
        <w:tc>
          <w:tcPr>
            <w:tcW w:w="85" w:type="pct"/>
            <w:tcBorders>
              <w:top w:val="nil"/>
              <w:left w:val="nil"/>
              <w:bottom w:val="nil"/>
              <w:right w:val="nil"/>
            </w:tcBorders>
            <w:shd w:val="clear" w:color="000000" w:fill="FFFFFF"/>
            <w:vAlign w:val="center"/>
            <w:hideMark/>
          </w:tcPr>
          <w:p w14:paraId="314EA3AD" w14:textId="77777777" w:rsidR="004C7252" w:rsidRPr="006432CE" w:rsidRDefault="004C7252" w:rsidP="004C7252">
            <w:pPr>
              <w:jc w:val="center"/>
              <w:rPr>
                <w:rFonts w:ascii="Georgia" w:hAnsi="Georgia" w:cs="Calibri"/>
                <w:b/>
                <w:bCs/>
                <w:color w:val="000000"/>
                <w:sz w:val="14"/>
                <w:szCs w:val="14"/>
              </w:rPr>
            </w:pPr>
            <w:r w:rsidRPr="006432CE">
              <w:rPr>
                <w:rFonts w:ascii="Georgia" w:hAnsi="Georgia" w:cs="Calibri"/>
                <w:b/>
                <w:bCs/>
                <w:color w:val="000000"/>
                <w:sz w:val="14"/>
                <w:szCs w:val="14"/>
              </w:rPr>
              <w:t> </w:t>
            </w:r>
          </w:p>
        </w:tc>
        <w:tc>
          <w:tcPr>
            <w:tcW w:w="719" w:type="pct"/>
            <w:gridSpan w:val="2"/>
            <w:tcBorders>
              <w:top w:val="nil"/>
              <w:left w:val="nil"/>
              <w:bottom w:val="nil"/>
              <w:right w:val="nil"/>
            </w:tcBorders>
            <w:shd w:val="clear" w:color="000000" w:fill="FFFFFF"/>
            <w:vAlign w:val="center"/>
            <w:hideMark/>
          </w:tcPr>
          <w:p w14:paraId="30E9EB8E" w14:textId="77777777" w:rsidR="004C7252" w:rsidRPr="006432CE" w:rsidRDefault="004C7252" w:rsidP="004C7252">
            <w:pPr>
              <w:jc w:val="center"/>
              <w:rPr>
                <w:rFonts w:ascii="Georgia" w:hAnsi="Georgia" w:cs="Calibri"/>
                <w:b/>
                <w:bCs/>
                <w:color w:val="000000"/>
                <w:sz w:val="14"/>
                <w:szCs w:val="14"/>
              </w:rPr>
            </w:pPr>
            <w:r w:rsidRPr="006432CE">
              <w:rPr>
                <w:rFonts w:ascii="Georgia" w:hAnsi="Georgia" w:cs="Calibri"/>
                <w:b/>
                <w:bCs/>
                <w:color w:val="000000"/>
                <w:sz w:val="14"/>
                <w:szCs w:val="14"/>
              </w:rPr>
              <w:t> </w:t>
            </w:r>
          </w:p>
        </w:tc>
        <w:tc>
          <w:tcPr>
            <w:tcW w:w="91" w:type="pct"/>
            <w:gridSpan w:val="2"/>
            <w:tcBorders>
              <w:top w:val="nil"/>
              <w:left w:val="nil"/>
              <w:bottom w:val="nil"/>
              <w:right w:val="nil"/>
            </w:tcBorders>
            <w:shd w:val="clear" w:color="000000" w:fill="FFFFFF"/>
            <w:noWrap/>
            <w:vAlign w:val="bottom"/>
            <w:hideMark/>
          </w:tcPr>
          <w:p w14:paraId="18FE79E9" w14:textId="77777777" w:rsidR="004C7252" w:rsidRPr="006432CE" w:rsidRDefault="004C7252" w:rsidP="004C7252">
            <w:pPr>
              <w:jc w:val="center"/>
              <w:rPr>
                <w:rFonts w:ascii="Georgia" w:hAnsi="Georgia" w:cs="Calibri"/>
                <w:color w:val="000000"/>
                <w:sz w:val="14"/>
                <w:szCs w:val="14"/>
              </w:rPr>
            </w:pPr>
            <w:r w:rsidRPr="006432CE">
              <w:rPr>
                <w:rFonts w:ascii="Georgia" w:hAnsi="Georgia" w:cs="Calibri"/>
                <w:color w:val="000000"/>
                <w:sz w:val="14"/>
                <w:szCs w:val="14"/>
              </w:rPr>
              <w:t> </w:t>
            </w:r>
          </w:p>
        </w:tc>
        <w:tc>
          <w:tcPr>
            <w:tcW w:w="420" w:type="pct"/>
            <w:gridSpan w:val="2"/>
            <w:tcBorders>
              <w:top w:val="nil"/>
              <w:left w:val="nil"/>
              <w:bottom w:val="nil"/>
              <w:right w:val="nil"/>
            </w:tcBorders>
            <w:shd w:val="clear" w:color="000000" w:fill="FFFFFF"/>
            <w:vAlign w:val="center"/>
            <w:hideMark/>
          </w:tcPr>
          <w:p w14:paraId="75979285" w14:textId="521796B9" w:rsidR="004C7252" w:rsidRPr="006432CE" w:rsidRDefault="004C7252" w:rsidP="004C7252">
            <w:pPr>
              <w:jc w:val="right"/>
              <w:rPr>
                <w:rFonts w:ascii="Georgia" w:hAnsi="Georgia" w:cs="Calibri"/>
                <w:b/>
                <w:bCs/>
                <w:color w:val="000000"/>
                <w:sz w:val="14"/>
                <w:szCs w:val="14"/>
              </w:rPr>
            </w:pPr>
          </w:p>
        </w:tc>
        <w:tc>
          <w:tcPr>
            <w:tcW w:w="95" w:type="pct"/>
            <w:gridSpan w:val="2"/>
            <w:tcBorders>
              <w:top w:val="nil"/>
              <w:left w:val="nil"/>
              <w:bottom w:val="nil"/>
              <w:right w:val="nil"/>
            </w:tcBorders>
            <w:shd w:val="clear" w:color="000000" w:fill="FFFFFF"/>
            <w:vAlign w:val="center"/>
            <w:hideMark/>
          </w:tcPr>
          <w:p w14:paraId="52DCDEF8" w14:textId="77777777" w:rsidR="004C7252" w:rsidRPr="006432CE" w:rsidRDefault="004C7252" w:rsidP="004C7252">
            <w:pPr>
              <w:jc w:val="right"/>
              <w:rPr>
                <w:rFonts w:ascii="Georgia" w:hAnsi="Georgia" w:cs="Calibri"/>
                <w:b/>
                <w:bCs/>
                <w:color w:val="000000"/>
                <w:sz w:val="14"/>
                <w:szCs w:val="14"/>
              </w:rPr>
            </w:pPr>
            <w:r w:rsidRPr="006432CE">
              <w:rPr>
                <w:rFonts w:ascii="Georgia" w:hAnsi="Georgia" w:cs="Calibri"/>
                <w:b/>
                <w:bCs/>
                <w:color w:val="000000"/>
                <w:sz w:val="14"/>
                <w:szCs w:val="14"/>
              </w:rPr>
              <w:t> </w:t>
            </w:r>
          </w:p>
        </w:tc>
        <w:tc>
          <w:tcPr>
            <w:tcW w:w="418" w:type="pct"/>
            <w:gridSpan w:val="2"/>
            <w:tcBorders>
              <w:top w:val="nil"/>
              <w:left w:val="nil"/>
              <w:bottom w:val="nil"/>
              <w:right w:val="nil"/>
            </w:tcBorders>
            <w:shd w:val="clear" w:color="000000" w:fill="FFFFFF"/>
            <w:vAlign w:val="center"/>
            <w:hideMark/>
          </w:tcPr>
          <w:p w14:paraId="7E62A43C" w14:textId="24F508D5" w:rsidR="004C7252" w:rsidRPr="006432CE" w:rsidRDefault="004C7252" w:rsidP="004C7252">
            <w:pPr>
              <w:jc w:val="right"/>
              <w:rPr>
                <w:rFonts w:ascii="Georgia" w:hAnsi="Georgia" w:cs="Calibri"/>
                <w:b/>
                <w:bCs/>
                <w:color w:val="000000"/>
                <w:sz w:val="14"/>
                <w:szCs w:val="14"/>
              </w:rPr>
            </w:pPr>
          </w:p>
        </w:tc>
        <w:tc>
          <w:tcPr>
            <w:tcW w:w="90" w:type="pct"/>
            <w:gridSpan w:val="2"/>
            <w:tcBorders>
              <w:top w:val="nil"/>
              <w:left w:val="nil"/>
              <w:bottom w:val="nil"/>
              <w:right w:val="nil"/>
            </w:tcBorders>
            <w:shd w:val="clear" w:color="000000" w:fill="FFFFFF"/>
            <w:noWrap/>
            <w:vAlign w:val="bottom"/>
            <w:hideMark/>
          </w:tcPr>
          <w:p w14:paraId="29439154" w14:textId="77777777" w:rsidR="004C7252" w:rsidRPr="006432CE" w:rsidRDefault="004C7252" w:rsidP="004C7252">
            <w:pPr>
              <w:jc w:val="center"/>
              <w:rPr>
                <w:rFonts w:ascii="Georgia" w:hAnsi="Georgia" w:cs="Calibri"/>
                <w:color w:val="000000"/>
                <w:sz w:val="14"/>
                <w:szCs w:val="14"/>
              </w:rPr>
            </w:pPr>
            <w:r w:rsidRPr="006432CE">
              <w:rPr>
                <w:rFonts w:ascii="Georgia" w:hAnsi="Georgia" w:cs="Calibri"/>
                <w:color w:val="000000"/>
                <w:sz w:val="14"/>
                <w:szCs w:val="14"/>
              </w:rPr>
              <w:t> </w:t>
            </w:r>
          </w:p>
        </w:tc>
        <w:tc>
          <w:tcPr>
            <w:tcW w:w="393" w:type="pct"/>
            <w:tcBorders>
              <w:top w:val="nil"/>
              <w:left w:val="nil"/>
              <w:bottom w:val="nil"/>
              <w:right w:val="nil"/>
            </w:tcBorders>
            <w:shd w:val="clear" w:color="000000" w:fill="FFFFFF"/>
            <w:vAlign w:val="center"/>
            <w:hideMark/>
          </w:tcPr>
          <w:p w14:paraId="202AFCFD" w14:textId="4F7AAC27" w:rsidR="004C7252" w:rsidRPr="006432CE" w:rsidRDefault="004C7252" w:rsidP="004C7252">
            <w:pPr>
              <w:jc w:val="right"/>
              <w:rPr>
                <w:rFonts w:ascii="Georgia" w:hAnsi="Georgia" w:cs="Calibri"/>
                <w:b/>
                <w:bCs/>
                <w:color w:val="000000"/>
                <w:sz w:val="14"/>
                <w:szCs w:val="14"/>
              </w:rPr>
            </w:pPr>
          </w:p>
        </w:tc>
        <w:tc>
          <w:tcPr>
            <w:tcW w:w="90" w:type="pct"/>
            <w:tcBorders>
              <w:top w:val="nil"/>
              <w:left w:val="nil"/>
              <w:bottom w:val="nil"/>
              <w:right w:val="nil"/>
            </w:tcBorders>
            <w:shd w:val="clear" w:color="000000" w:fill="FFFFFF"/>
            <w:noWrap/>
            <w:vAlign w:val="bottom"/>
            <w:hideMark/>
          </w:tcPr>
          <w:p w14:paraId="2C38359A" w14:textId="77777777" w:rsidR="004C7252" w:rsidRPr="006432CE" w:rsidRDefault="004C7252" w:rsidP="004C7252">
            <w:pPr>
              <w:jc w:val="center"/>
              <w:rPr>
                <w:rFonts w:ascii="Georgia" w:hAnsi="Georgia" w:cs="Calibri"/>
                <w:color w:val="000000"/>
                <w:sz w:val="14"/>
                <w:szCs w:val="14"/>
              </w:rPr>
            </w:pPr>
            <w:r w:rsidRPr="006432CE">
              <w:rPr>
                <w:rFonts w:ascii="Georgia" w:hAnsi="Georgia" w:cs="Calibri"/>
                <w:color w:val="000000"/>
                <w:sz w:val="14"/>
                <w:szCs w:val="14"/>
              </w:rPr>
              <w:t> </w:t>
            </w:r>
          </w:p>
        </w:tc>
        <w:tc>
          <w:tcPr>
            <w:tcW w:w="682" w:type="pct"/>
            <w:tcBorders>
              <w:top w:val="nil"/>
              <w:left w:val="nil"/>
              <w:bottom w:val="nil"/>
              <w:right w:val="nil"/>
            </w:tcBorders>
            <w:shd w:val="clear" w:color="000000" w:fill="FFFFFF"/>
            <w:vAlign w:val="center"/>
            <w:hideMark/>
          </w:tcPr>
          <w:p w14:paraId="036D1790" w14:textId="46FE2076" w:rsidR="004C7252" w:rsidRPr="006432CE" w:rsidRDefault="004C7252" w:rsidP="004C7252">
            <w:pPr>
              <w:jc w:val="right"/>
              <w:rPr>
                <w:rFonts w:ascii="Georgia" w:hAnsi="Georgia" w:cs="Calibri"/>
                <w:b/>
                <w:bCs/>
                <w:color w:val="000000"/>
                <w:sz w:val="14"/>
                <w:szCs w:val="14"/>
              </w:rPr>
            </w:pPr>
          </w:p>
        </w:tc>
        <w:tc>
          <w:tcPr>
            <w:tcW w:w="85" w:type="pct"/>
            <w:tcBorders>
              <w:top w:val="nil"/>
              <w:left w:val="nil"/>
              <w:bottom w:val="nil"/>
              <w:right w:val="nil"/>
            </w:tcBorders>
            <w:shd w:val="clear" w:color="000000" w:fill="FFFFFF"/>
            <w:vAlign w:val="center"/>
            <w:hideMark/>
          </w:tcPr>
          <w:p w14:paraId="0B2D8EC9" w14:textId="77777777" w:rsidR="004C7252" w:rsidRPr="006432CE" w:rsidRDefault="004C7252" w:rsidP="004C7252">
            <w:pPr>
              <w:jc w:val="right"/>
              <w:rPr>
                <w:rFonts w:ascii="Georgia" w:hAnsi="Georgia" w:cs="Calibri"/>
                <w:b/>
                <w:bCs/>
                <w:color w:val="000000"/>
                <w:sz w:val="14"/>
                <w:szCs w:val="14"/>
              </w:rPr>
            </w:pPr>
            <w:r w:rsidRPr="006432CE">
              <w:rPr>
                <w:rFonts w:ascii="Georgia" w:hAnsi="Georgia" w:cs="Calibri"/>
                <w:b/>
                <w:bCs/>
                <w:color w:val="000000"/>
                <w:sz w:val="14"/>
                <w:szCs w:val="14"/>
              </w:rPr>
              <w:t> </w:t>
            </w:r>
          </w:p>
        </w:tc>
        <w:tc>
          <w:tcPr>
            <w:tcW w:w="465" w:type="pct"/>
            <w:gridSpan w:val="2"/>
            <w:tcBorders>
              <w:top w:val="nil"/>
              <w:left w:val="nil"/>
              <w:bottom w:val="nil"/>
              <w:right w:val="nil"/>
            </w:tcBorders>
            <w:shd w:val="clear" w:color="000000" w:fill="FFFFFF"/>
            <w:vAlign w:val="center"/>
            <w:hideMark/>
          </w:tcPr>
          <w:p w14:paraId="6DCB7395" w14:textId="7A5CD593" w:rsidR="004C7252" w:rsidRPr="006432CE" w:rsidRDefault="004C7252" w:rsidP="004C7252">
            <w:pPr>
              <w:jc w:val="right"/>
              <w:rPr>
                <w:rFonts w:ascii="Georgia" w:hAnsi="Georgia" w:cs="Calibri"/>
                <w:b/>
                <w:bCs/>
                <w:color w:val="000000"/>
                <w:sz w:val="14"/>
                <w:szCs w:val="14"/>
              </w:rPr>
            </w:pPr>
          </w:p>
        </w:tc>
      </w:tr>
      <w:tr w:rsidR="00B56357" w:rsidRPr="004C7252" w14:paraId="5491C4FE" w14:textId="77777777" w:rsidTr="00993D43">
        <w:trPr>
          <w:trHeight w:val="198"/>
        </w:trPr>
        <w:tc>
          <w:tcPr>
            <w:tcW w:w="451" w:type="pct"/>
            <w:tcBorders>
              <w:top w:val="nil"/>
              <w:left w:val="nil"/>
              <w:bottom w:val="nil"/>
              <w:right w:val="nil"/>
            </w:tcBorders>
            <w:shd w:val="clear" w:color="000000" w:fill="FFFFFF"/>
            <w:noWrap/>
            <w:vAlign w:val="bottom"/>
            <w:hideMark/>
          </w:tcPr>
          <w:p w14:paraId="6925938E" w14:textId="77777777" w:rsidR="004C7252" w:rsidRPr="006432CE" w:rsidRDefault="004C7252" w:rsidP="004C7252">
            <w:pPr>
              <w:rPr>
                <w:rFonts w:ascii="Georgia" w:hAnsi="Georgia" w:cs="Calibri"/>
                <w:color w:val="000000"/>
                <w:sz w:val="14"/>
                <w:szCs w:val="14"/>
              </w:rPr>
            </w:pPr>
            <w:r w:rsidRPr="006432CE">
              <w:rPr>
                <w:rFonts w:ascii="Georgia" w:hAnsi="Georgia" w:cs="Calibri"/>
                <w:color w:val="000000"/>
                <w:sz w:val="14"/>
                <w:szCs w:val="14"/>
              </w:rPr>
              <w:t> </w:t>
            </w:r>
          </w:p>
        </w:tc>
        <w:tc>
          <w:tcPr>
            <w:tcW w:w="917" w:type="pct"/>
            <w:tcBorders>
              <w:top w:val="nil"/>
              <w:left w:val="nil"/>
              <w:bottom w:val="nil"/>
              <w:right w:val="nil"/>
            </w:tcBorders>
            <w:shd w:val="clear" w:color="000000" w:fill="FFFFFF"/>
            <w:vAlign w:val="center"/>
            <w:hideMark/>
          </w:tcPr>
          <w:p w14:paraId="619A9BD4" w14:textId="77777777" w:rsidR="004C7252" w:rsidRPr="006432CE" w:rsidRDefault="004C7252" w:rsidP="004C7252">
            <w:pPr>
              <w:jc w:val="center"/>
              <w:rPr>
                <w:rFonts w:ascii="Georgia" w:hAnsi="Georgia" w:cs="Calibri"/>
                <w:b/>
                <w:bCs/>
                <w:color w:val="000000"/>
                <w:sz w:val="14"/>
                <w:szCs w:val="14"/>
              </w:rPr>
            </w:pPr>
            <w:r w:rsidRPr="006432CE">
              <w:rPr>
                <w:rFonts w:ascii="Georgia" w:hAnsi="Georgia" w:cs="Calibri"/>
                <w:b/>
                <w:bCs/>
                <w:color w:val="000000"/>
                <w:sz w:val="14"/>
                <w:szCs w:val="14"/>
              </w:rPr>
              <w:t> </w:t>
            </w:r>
          </w:p>
        </w:tc>
        <w:tc>
          <w:tcPr>
            <w:tcW w:w="85" w:type="pct"/>
            <w:tcBorders>
              <w:top w:val="nil"/>
              <w:left w:val="nil"/>
              <w:bottom w:val="nil"/>
              <w:right w:val="nil"/>
            </w:tcBorders>
            <w:shd w:val="clear" w:color="000000" w:fill="FFFFFF"/>
            <w:vAlign w:val="center"/>
            <w:hideMark/>
          </w:tcPr>
          <w:p w14:paraId="03590DC7" w14:textId="77777777" w:rsidR="004C7252" w:rsidRPr="006432CE" w:rsidRDefault="004C7252" w:rsidP="004C7252">
            <w:pPr>
              <w:jc w:val="center"/>
              <w:rPr>
                <w:rFonts w:ascii="Georgia" w:hAnsi="Georgia" w:cs="Calibri"/>
                <w:b/>
                <w:bCs/>
                <w:color w:val="000000"/>
                <w:sz w:val="14"/>
                <w:szCs w:val="14"/>
              </w:rPr>
            </w:pPr>
            <w:r w:rsidRPr="006432CE">
              <w:rPr>
                <w:rFonts w:ascii="Georgia" w:hAnsi="Georgia" w:cs="Calibri"/>
                <w:b/>
                <w:bCs/>
                <w:color w:val="000000"/>
                <w:sz w:val="14"/>
                <w:szCs w:val="14"/>
              </w:rPr>
              <w:t> </w:t>
            </w:r>
          </w:p>
        </w:tc>
        <w:tc>
          <w:tcPr>
            <w:tcW w:w="719" w:type="pct"/>
            <w:gridSpan w:val="2"/>
            <w:tcBorders>
              <w:top w:val="nil"/>
              <w:left w:val="nil"/>
              <w:bottom w:val="nil"/>
              <w:right w:val="nil"/>
            </w:tcBorders>
            <w:shd w:val="clear" w:color="000000" w:fill="FFFFFF"/>
            <w:vAlign w:val="center"/>
            <w:hideMark/>
          </w:tcPr>
          <w:p w14:paraId="0A724524" w14:textId="77777777" w:rsidR="004C7252" w:rsidRPr="006432CE" w:rsidRDefault="004C7252" w:rsidP="004C7252">
            <w:pPr>
              <w:jc w:val="center"/>
              <w:rPr>
                <w:rFonts w:ascii="Georgia" w:hAnsi="Georgia" w:cs="Calibri"/>
                <w:b/>
                <w:bCs/>
                <w:color w:val="000000"/>
                <w:sz w:val="14"/>
                <w:szCs w:val="14"/>
              </w:rPr>
            </w:pPr>
            <w:r w:rsidRPr="006432CE">
              <w:rPr>
                <w:rFonts w:ascii="Georgia" w:hAnsi="Georgia" w:cs="Calibri"/>
                <w:b/>
                <w:bCs/>
                <w:color w:val="000000"/>
                <w:sz w:val="14"/>
                <w:szCs w:val="14"/>
              </w:rPr>
              <w:t> </w:t>
            </w:r>
          </w:p>
        </w:tc>
        <w:tc>
          <w:tcPr>
            <w:tcW w:w="91" w:type="pct"/>
            <w:gridSpan w:val="2"/>
            <w:tcBorders>
              <w:top w:val="nil"/>
              <w:left w:val="nil"/>
              <w:bottom w:val="nil"/>
              <w:right w:val="nil"/>
            </w:tcBorders>
            <w:shd w:val="clear" w:color="000000" w:fill="FFFFFF"/>
            <w:noWrap/>
            <w:vAlign w:val="bottom"/>
            <w:hideMark/>
          </w:tcPr>
          <w:p w14:paraId="5CD3323E" w14:textId="77777777" w:rsidR="004C7252" w:rsidRPr="006432CE" w:rsidRDefault="004C7252" w:rsidP="004C7252">
            <w:pPr>
              <w:jc w:val="center"/>
              <w:rPr>
                <w:rFonts w:ascii="Georgia" w:hAnsi="Georgia" w:cs="Calibri"/>
                <w:color w:val="000000"/>
                <w:sz w:val="14"/>
                <w:szCs w:val="14"/>
              </w:rPr>
            </w:pPr>
            <w:r w:rsidRPr="006432CE">
              <w:rPr>
                <w:rFonts w:ascii="Georgia" w:hAnsi="Georgia" w:cs="Calibri"/>
                <w:color w:val="000000"/>
                <w:sz w:val="14"/>
                <w:szCs w:val="14"/>
              </w:rPr>
              <w:t> </w:t>
            </w:r>
          </w:p>
        </w:tc>
        <w:tc>
          <w:tcPr>
            <w:tcW w:w="420" w:type="pct"/>
            <w:gridSpan w:val="2"/>
            <w:tcBorders>
              <w:top w:val="nil"/>
              <w:left w:val="nil"/>
              <w:bottom w:val="nil"/>
              <w:right w:val="nil"/>
            </w:tcBorders>
            <w:shd w:val="clear" w:color="000000" w:fill="FFFFFF"/>
            <w:vAlign w:val="center"/>
            <w:hideMark/>
          </w:tcPr>
          <w:p w14:paraId="2D3B6F42" w14:textId="6DFE110B" w:rsidR="004C7252" w:rsidRPr="006432CE" w:rsidRDefault="004C7252" w:rsidP="004C7252">
            <w:pPr>
              <w:jc w:val="right"/>
              <w:rPr>
                <w:rFonts w:ascii="Georgia" w:hAnsi="Georgia" w:cs="Calibri"/>
                <w:b/>
                <w:bCs/>
                <w:color w:val="000000"/>
                <w:sz w:val="14"/>
                <w:szCs w:val="14"/>
              </w:rPr>
            </w:pPr>
          </w:p>
        </w:tc>
        <w:tc>
          <w:tcPr>
            <w:tcW w:w="95" w:type="pct"/>
            <w:gridSpan w:val="2"/>
            <w:tcBorders>
              <w:top w:val="nil"/>
              <w:left w:val="nil"/>
              <w:bottom w:val="nil"/>
              <w:right w:val="nil"/>
            </w:tcBorders>
            <w:shd w:val="clear" w:color="000000" w:fill="FFFFFF"/>
            <w:vAlign w:val="center"/>
            <w:hideMark/>
          </w:tcPr>
          <w:p w14:paraId="5C27FEAE" w14:textId="77777777" w:rsidR="004C7252" w:rsidRPr="006432CE" w:rsidRDefault="004C7252" w:rsidP="004C7252">
            <w:pPr>
              <w:jc w:val="right"/>
              <w:rPr>
                <w:rFonts w:ascii="Georgia" w:hAnsi="Georgia" w:cs="Calibri"/>
                <w:b/>
                <w:bCs/>
                <w:color w:val="000000"/>
                <w:sz w:val="14"/>
                <w:szCs w:val="14"/>
              </w:rPr>
            </w:pPr>
            <w:r w:rsidRPr="006432CE">
              <w:rPr>
                <w:rFonts w:ascii="Georgia" w:hAnsi="Georgia" w:cs="Calibri"/>
                <w:b/>
                <w:bCs/>
                <w:color w:val="000000"/>
                <w:sz w:val="14"/>
                <w:szCs w:val="14"/>
              </w:rPr>
              <w:t> </w:t>
            </w:r>
          </w:p>
        </w:tc>
        <w:tc>
          <w:tcPr>
            <w:tcW w:w="418" w:type="pct"/>
            <w:gridSpan w:val="2"/>
            <w:tcBorders>
              <w:top w:val="nil"/>
              <w:left w:val="nil"/>
              <w:bottom w:val="nil"/>
              <w:right w:val="nil"/>
            </w:tcBorders>
            <w:shd w:val="clear" w:color="000000" w:fill="FFFFFF"/>
            <w:vAlign w:val="center"/>
            <w:hideMark/>
          </w:tcPr>
          <w:p w14:paraId="056252E6" w14:textId="67609C49" w:rsidR="004C7252" w:rsidRPr="006432CE" w:rsidRDefault="004C7252" w:rsidP="004C7252">
            <w:pPr>
              <w:jc w:val="right"/>
              <w:rPr>
                <w:rFonts w:ascii="Georgia" w:hAnsi="Georgia" w:cs="Calibri"/>
                <w:b/>
                <w:bCs/>
                <w:color w:val="000000"/>
                <w:sz w:val="14"/>
                <w:szCs w:val="14"/>
              </w:rPr>
            </w:pPr>
          </w:p>
        </w:tc>
        <w:tc>
          <w:tcPr>
            <w:tcW w:w="90" w:type="pct"/>
            <w:gridSpan w:val="2"/>
            <w:tcBorders>
              <w:top w:val="nil"/>
              <w:left w:val="nil"/>
              <w:bottom w:val="nil"/>
              <w:right w:val="nil"/>
            </w:tcBorders>
            <w:shd w:val="clear" w:color="000000" w:fill="FFFFFF"/>
            <w:noWrap/>
            <w:vAlign w:val="bottom"/>
            <w:hideMark/>
          </w:tcPr>
          <w:p w14:paraId="2812F46F" w14:textId="77777777" w:rsidR="004C7252" w:rsidRPr="006432CE" w:rsidRDefault="004C7252" w:rsidP="004C7252">
            <w:pPr>
              <w:jc w:val="center"/>
              <w:rPr>
                <w:rFonts w:ascii="Georgia" w:hAnsi="Georgia" w:cs="Calibri"/>
                <w:color w:val="000000"/>
                <w:sz w:val="14"/>
                <w:szCs w:val="14"/>
              </w:rPr>
            </w:pPr>
            <w:r w:rsidRPr="006432CE">
              <w:rPr>
                <w:rFonts w:ascii="Georgia" w:hAnsi="Georgia" w:cs="Calibri"/>
                <w:color w:val="000000"/>
                <w:sz w:val="14"/>
                <w:szCs w:val="14"/>
              </w:rPr>
              <w:t> </w:t>
            </w:r>
          </w:p>
        </w:tc>
        <w:tc>
          <w:tcPr>
            <w:tcW w:w="393" w:type="pct"/>
            <w:tcBorders>
              <w:top w:val="nil"/>
              <w:left w:val="nil"/>
              <w:bottom w:val="nil"/>
              <w:right w:val="nil"/>
            </w:tcBorders>
            <w:shd w:val="clear" w:color="000000" w:fill="FFFFFF"/>
            <w:vAlign w:val="center"/>
            <w:hideMark/>
          </w:tcPr>
          <w:p w14:paraId="7A38069C" w14:textId="302B259E" w:rsidR="004C7252" w:rsidRPr="006432CE" w:rsidRDefault="004C7252" w:rsidP="004C7252">
            <w:pPr>
              <w:jc w:val="right"/>
              <w:rPr>
                <w:rFonts w:ascii="Georgia" w:hAnsi="Georgia" w:cs="Calibri"/>
                <w:b/>
                <w:bCs/>
                <w:color w:val="000000"/>
                <w:sz w:val="14"/>
                <w:szCs w:val="14"/>
              </w:rPr>
            </w:pPr>
          </w:p>
        </w:tc>
        <w:tc>
          <w:tcPr>
            <w:tcW w:w="90" w:type="pct"/>
            <w:tcBorders>
              <w:top w:val="nil"/>
              <w:left w:val="nil"/>
              <w:bottom w:val="nil"/>
              <w:right w:val="nil"/>
            </w:tcBorders>
            <w:shd w:val="clear" w:color="000000" w:fill="FFFFFF"/>
            <w:noWrap/>
            <w:vAlign w:val="bottom"/>
            <w:hideMark/>
          </w:tcPr>
          <w:p w14:paraId="52628907" w14:textId="77777777" w:rsidR="004C7252" w:rsidRPr="006432CE" w:rsidRDefault="004C7252" w:rsidP="004C7252">
            <w:pPr>
              <w:jc w:val="center"/>
              <w:rPr>
                <w:rFonts w:ascii="Georgia" w:hAnsi="Georgia" w:cs="Calibri"/>
                <w:color w:val="000000"/>
                <w:sz w:val="14"/>
                <w:szCs w:val="14"/>
              </w:rPr>
            </w:pPr>
            <w:r w:rsidRPr="006432CE">
              <w:rPr>
                <w:rFonts w:ascii="Georgia" w:hAnsi="Georgia" w:cs="Calibri"/>
                <w:color w:val="000000"/>
                <w:sz w:val="14"/>
                <w:szCs w:val="14"/>
              </w:rPr>
              <w:t> </w:t>
            </w:r>
          </w:p>
        </w:tc>
        <w:tc>
          <w:tcPr>
            <w:tcW w:w="682" w:type="pct"/>
            <w:tcBorders>
              <w:top w:val="nil"/>
              <w:left w:val="nil"/>
              <w:bottom w:val="nil"/>
              <w:right w:val="nil"/>
            </w:tcBorders>
            <w:shd w:val="clear" w:color="000000" w:fill="FFFFFF"/>
            <w:vAlign w:val="center"/>
            <w:hideMark/>
          </w:tcPr>
          <w:p w14:paraId="292FC336" w14:textId="1E30391E" w:rsidR="004C7252" w:rsidRPr="006432CE" w:rsidRDefault="004C7252" w:rsidP="004C7252">
            <w:pPr>
              <w:jc w:val="right"/>
              <w:rPr>
                <w:rFonts w:ascii="Georgia" w:hAnsi="Georgia" w:cs="Calibri"/>
                <w:b/>
                <w:bCs/>
                <w:color w:val="000000"/>
                <w:sz w:val="14"/>
                <w:szCs w:val="14"/>
              </w:rPr>
            </w:pPr>
          </w:p>
        </w:tc>
        <w:tc>
          <w:tcPr>
            <w:tcW w:w="85" w:type="pct"/>
            <w:tcBorders>
              <w:top w:val="nil"/>
              <w:left w:val="nil"/>
              <w:bottom w:val="nil"/>
              <w:right w:val="nil"/>
            </w:tcBorders>
            <w:shd w:val="clear" w:color="000000" w:fill="FFFFFF"/>
            <w:vAlign w:val="center"/>
            <w:hideMark/>
          </w:tcPr>
          <w:p w14:paraId="2860B726" w14:textId="77777777" w:rsidR="004C7252" w:rsidRPr="006432CE" w:rsidRDefault="004C7252" w:rsidP="004C7252">
            <w:pPr>
              <w:jc w:val="right"/>
              <w:rPr>
                <w:rFonts w:ascii="Georgia" w:hAnsi="Georgia" w:cs="Calibri"/>
                <w:b/>
                <w:bCs/>
                <w:color w:val="000000"/>
                <w:sz w:val="14"/>
                <w:szCs w:val="14"/>
              </w:rPr>
            </w:pPr>
            <w:r w:rsidRPr="006432CE">
              <w:rPr>
                <w:rFonts w:ascii="Georgia" w:hAnsi="Georgia" w:cs="Calibri"/>
                <w:b/>
                <w:bCs/>
                <w:color w:val="000000"/>
                <w:sz w:val="14"/>
                <w:szCs w:val="14"/>
              </w:rPr>
              <w:t> </w:t>
            </w:r>
          </w:p>
        </w:tc>
        <w:tc>
          <w:tcPr>
            <w:tcW w:w="465" w:type="pct"/>
            <w:gridSpan w:val="2"/>
            <w:tcBorders>
              <w:top w:val="nil"/>
              <w:left w:val="nil"/>
              <w:bottom w:val="nil"/>
              <w:right w:val="nil"/>
            </w:tcBorders>
            <w:shd w:val="clear" w:color="000000" w:fill="FFFFFF"/>
            <w:vAlign w:val="center"/>
            <w:hideMark/>
          </w:tcPr>
          <w:p w14:paraId="215F000D" w14:textId="567A6289" w:rsidR="004C7252" w:rsidRPr="006432CE" w:rsidRDefault="004C7252" w:rsidP="004C7252">
            <w:pPr>
              <w:jc w:val="right"/>
              <w:rPr>
                <w:rFonts w:ascii="Georgia" w:hAnsi="Georgia" w:cs="Calibri"/>
                <w:b/>
                <w:bCs/>
                <w:color w:val="000000"/>
                <w:sz w:val="14"/>
                <w:szCs w:val="14"/>
              </w:rPr>
            </w:pPr>
          </w:p>
        </w:tc>
      </w:tr>
      <w:tr w:rsidR="00B56357" w:rsidRPr="004C7252" w14:paraId="7F8FF296" w14:textId="77777777" w:rsidTr="00993D43">
        <w:trPr>
          <w:trHeight w:val="198"/>
        </w:trPr>
        <w:tc>
          <w:tcPr>
            <w:tcW w:w="451" w:type="pct"/>
            <w:tcBorders>
              <w:top w:val="nil"/>
              <w:left w:val="nil"/>
              <w:bottom w:val="nil"/>
              <w:right w:val="nil"/>
            </w:tcBorders>
            <w:shd w:val="clear" w:color="000000" w:fill="FFFFFF"/>
            <w:noWrap/>
            <w:vAlign w:val="center"/>
            <w:hideMark/>
          </w:tcPr>
          <w:p w14:paraId="773F2F0B" w14:textId="77777777" w:rsidR="004C7252" w:rsidRPr="006432CE" w:rsidRDefault="004C7252" w:rsidP="004C7252">
            <w:pPr>
              <w:jc w:val="both"/>
              <w:rPr>
                <w:rFonts w:ascii="Georgia" w:hAnsi="Georgia" w:cs="Calibri"/>
                <w:color w:val="000000"/>
                <w:sz w:val="14"/>
                <w:szCs w:val="14"/>
              </w:rPr>
            </w:pPr>
            <w:r w:rsidRPr="006432CE">
              <w:rPr>
                <w:rFonts w:ascii="Georgia" w:hAnsi="Georgia" w:cs="Calibri"/>
                <w:color w:val="000000"/>
                <w:sz w:val="14"/>
                <w:szCs w:val="14"/>
              </w:rPr>
              <w:t>CDI</w:t>
            </w:r>
          </w:p>
        </w:tc>
        <w:tc>
          <w:tcPr>
            <w:tcW w:w="917" w:type="pct"/>
            <w:tcBorders>
              <w:top w:val="nil"/>
              <w:left w:val="nil"/>
              <w:bottom w:val="nil"/>
              <w:right w:val="nil"/>
            </w:tcBorders>
            <w:shd w:val="clear" w:color="000000" w:fill="FFFFFF"/>
            <w:vAlign w:val="center"/>
            <w:hideMark/>
          </w:tcPr>
          <w:p w14:paraId="4DFCB2FB" w14:textId="77777777" w:rsidR="004C7252" w:rsidRPr="006432CE" w:rsidRDefault="004C7252" w:rsidP="004C7252">
            <w:pPr>
              <w:jc w:val="center"/>
              <w:rPr>
                <w:rFonts w:ascii="Georgia" w:hAnsi="Georgia" w:cs="Calibri"/>
                <w:color w:val="000000"/>
                <w:sz w:val="14"/>
                <w:szCs w:val="14"/>
              </w:rPr>
            </w:pPr>
            <w:r w:rsidRPr="006432CE">
              <w:rPr>
                <w:rFonts w:ascii="Georgia" w:hAnsi="Georgia" w:cs="Calibri"/>
                <w:color w:val="000000"/>
                <w:sz w:val="14"/>
                <w:szCs w:val="14"/>
              </w:rPr>
              <w:t xml:space="preserve">109% a 145% </w:t>
            </w:r>
          </w:p>
        </w:tc>
        <w:tc>
          <w:tcPr>
            <w:tcW w:w="85" w:type="pct"/>
            <w:tcBorders>
              <w:top w:val="nil"/>
              <w:left w:val="nil"/>
              <w:bottom w:val="nil"/>
              <w:right w:val="nil"/>
            </w:tcBorders>
            <w:shd w:val="clear" w:color="000000" w:fill="FFFFFF"/>
            <w:vAlign w:val="center"/>
            <w:hideMark/>
          </w:tcPr>
          <w:p w14:paraId="726B15EE" w14:textId="77777777" w:rsidR="004C7252" w:rsidRPr="006432CE" w:rsidRDefault="004C7252" w:rsidP="004C7252">
            <w:pPr>
              <w:jc w:val="center"/>
              <w:rPr>
                <w:rFonts w:ascii="Georgia" w:hAnsi="Georgia" w:cs="Calibri"/>
                <w:color w:val="000000"/>
                <w:sz w:val="14"/>
                <w:szCs w:val="14"/>
              </w:rPr>
            </w:pPr>
            <w:r w:rsidRPr="006432CE">
              <w:rPr>
                <w:rFonts w:ascii="Georgia" w:hAnsi="Georgia" w:cs="Calibri"/>
                <w:color w:val="000000"/>
                <w:sz w:val="14"/>
                <w:szCs w:val="14"/>
              </w:rPr>
              <w:t> </w:t>
            </w:r>
          </w:p>
        </w:tc>
        <w:tc>
          <w:tcPr>
            <w:tcW w:w="719" w:type="pct"/>
            <w:gridSpan w:val="2"/>
            <w:tcBorders>
              <w:top w:val="nil"/>
              <w:left w:val="nil"/>
              <w:bottom w:val="nil"/>
              <w:right w:val="nil"/>
            </w:tcBorders>
            <w:shd w:val="clear" w:color="000000" w:fill="FFFFFF"/>
            <w:vAlign w:val="center"/>
            <w:hideMark/>
          </w:tcPr>
          <w:p w14:paraId="113547FF" w14:textId="77777777" w:rsidR="004C7252" w:rsidRPr="006432CE" w:rsidRDefault="004C7252" w:rsidP="004C7252">
            <w:pPr>
              <w:jc w:val="center"/>
              <w:rPr>
                <w:rFonts w:ascii="Georgia" w:hAnsi="Georgia" w:cs="Calibri"/>
                <w:color w:val="000000"/>
                <w:sz w:val="14"/>
                <w:szCs w:val="14"/>
              </w:rPr>
            </w:pPr>
            <w:r w:rsidRPr="006432CE">
              <w:rPr>
                <w:rFonts w:ascii="Georgia" w:hAnsi="Georgia" w:cs="Calibri"/>
                <w:color w:val="000000"/>
                <w:sz w:val="14"/>
                <w:szCs w:val="14"/>
              </w:rPr>
              <w:t xml:space="preserve">109% a 145% </w:t>
            </w:r>
          </w:p>
        </w:tc>
        <w:tc>
          <w:tcPr>
            <w:tcW w:w="91" w:type="pct"/>
            <w:gridSpan w:val="2"/>
            <w:tcBorders>
              <w:top w:val="nil"/>
              <w:left w:val="nil"/>
              <w:bottom w:val="nil"/>
              <w:right w:val="nil"/>
            </w:tcBorders>
            <w:shd w:val="clear" w:color="000000" w:fill="FFFFFF"/>
            <w:noWrap/>
            <w:vAlign w:val="center"/>
            <w:hideMark/>
          </w:tcPr>
          <w:p w14:paraId="4417B0EB" w14:textId="77777777" w:rsidR="004C7252" w:rsidRPr="006432CE" w:rsidRDefault="004C7252" w:rsidP="004C7252">
            <w:pPr>
              <w:jc w:val="both"/>
              <w:rPr>
                <w:rFonts w:ascii="Georgia" w:hAnsi="Georgia" w:cs="Calibri"/>
                <w:color w:val="000000"/>
                <w:sz w:val="14"/>
                <w:szCs w:val="14"/>
              </w:rPr>
            </w:pPr>
            <w:r w:rsidRPr="006432CE">
              <w:rPr>
                <w:rFonts w:ascii="Georgia" w:hAnsi="Georgia" w:cs="Calibri"/>
                <w:color w:val="000000"/>
                <w:sz w:val="14"/>
                <w:szCs w:val="14"/>
              </w:rPr>
              <w:t> </w:t>
            </w:r>
          </w:p>
        </w:tc>
        <w:tc>
          <w:tcPr>
            <w:tcW w:w="420" w:type="pct"/>
            <w:gridSpan w:val="2"/>
            <w:tcBorders>
              <w:top w:val="nil"/>
              <w:left w:val="nil"/>
              <w:bottom w:val="nil"/>
              <w:right w:val="nil"/>
            </w:tcBorders>
            <w:shd w:val="clear" w:color="000000" w:fill="FFFFFF"/>
            <w:noWrap/>
            <w:vAlign w:val="center"/>
            <w:hideMark/>
          </w:tcPr>
          <w:p w14:paraId="5BEAF273" w14:textId="704B0B80" w:rsidR="004C7252" w:rsidRPr="006432CE" w:rsidRDefault="004C7252" w:rsidP="004C7252">
            <w:pPr>
              <w:ind w:firstLineChars="100" w:firstLine="140"/>
              <w:jc w:val="right"/>
              <w:rPr>
                <w:rFonts w:ascii="Georgia" w:hAnsi="Georgia" w:cs="Calibri"/>
                <w:color w:val="000000"/>
                <w:sz w:val="14"/>
                <w:szCs w:val="14"/>
              </w:rPr>
            </w:pPr>
            <w:r w:rsidRPr="006432CE">
              <w:rPr>
                <w:rFonts w:ascii="Georgia" w:hAnsi="Georgia" w:cs="Calibri"/>
                <w:color w:val="000000"/>
                <w:sz w:val="14"/>
                <w:szCs w:val="14"/>
              </w:rPr>
              <w:t>59.371</w:t>
            </w:r>
          </w:p>
        </w:tc>
        <w:tc>
          <w:tcPr>
            <w:tcW w:w="95" w:type="pct"/>
            <w:gridSpan w:val="2"/>
            <w:tcBorders>
              <w:top w:val="nil"/>
              <w:left w:val="nil"/>
              <w:bottom w:val="nil"/>
              <w:right w:val="nil"/>
            </w:tcBorders>
            <w:shd w:val="clear" w:color="000000" w:fill="FFFFFF"/>
            <w:noWrap/>
            <w:vAlign w:val="center"/>
            <w:hideMark/>
          </w:tcPr>
          <w:p w14:paraId="5F63FFC4" w14:textId="77777777" w:rsidR="004C7252" w:rsidRPr="006432CE" w:rsidRDefault="004C7252" w:rsidP="004C7252">
            <w:pPr>
              <w:ind w:firstLineChars="100" w:firstLine="140"/>
              <w:jc w:val="right"/>
              <w:rPr>
                <w:rFonts w:ascii="Georgia" w:hAnsi="Georgia" w:cs="Calibri"/>
                <w:color w:val="000000"/>
                <w:sz w:val="14"/>
                <w:szCs w:val="14"/>
              </w:rPr>
            </w:pPr>
            <w:r w:rsidRPr="006432CE">
              <w:rPr>
                <w:rFonts w:ascii="Georgia" w:hAnsi="Georgia" w:cs="Calibri"/>
                <w:color w:val="000000"/>
                <w:sz w:val="14"/>
                <w:szCs w:val="14"/>
              </w:rPr>
              <w:t> </w:t>
            </w:r>
          </w:p>
        </w:tc>
        <w:tc>
          <w:tcPr>
            <w:tcW w:w="418" w:type="pct"/>
            <w:gridSpan w:val="2"/>
            <w:tcBorders>
              <w:top w:val="nil"/>
              <w:left w:val="nil"/>
              <w:bottom w:val="nil"/>
              <w:right w:val="nil"/>
            </w:tcBorders>
            <w:shd w:val="clear" w:color="000000" w:fill="FFFFFF"/>
            <w:noWrap/>
            <w:vAlign w:val="center"/>
            <w:hideMark/>
          </w:tcPr>
          <w:p w14:paraId="1A57E1D0" w14:textId="52F1C40D" w:rsidR="004C7252" w:rsidRPr="006432CE" w:rsidRDefault="004C7252" w:rsidP="004C7252">
            <w:pPr>
              <w:ind w:firstLineChars="100" w:firstLine="140"/>
              <w:jc w:val="right"/>
              <w:rPr>
                <w:rFonts w:ascii="Georgia" w:hAnsi="Georgia" w:cs="Calibri"/>
                <w:color w:val="000000"/>
                <w:sz w:val="14"/>
                <w:szCs w:val="14"/>
              </w:rPr>
            </w:pPr>
            <w:r w:rsidRPr="006432CE">
              <w:rPr>
                <w:rFonts w:ascii="Georgia" w:hAnsi="Georgia" w:cs="Calibri"/>
                <w:color w:val="000000"/>
                <w:sz w:val="14"/>
                <w:szCs w:val="14"/>
              </w:rPr>
              <w:t>49.930</w:t>
            </w:r>
          </w:p>
        </w:tc>
        <w:tc>
          <w:tcPr>
            <w:tcW w:w="90" w:type="pct"/>
            <w:gridSpan w:val="2"/>
            <w:tcBorders>
              <w:top w:val="nil"/>
              <w:left w:val="nil"/>
              <w:bottom w:val="nil"/>
              <w:right w:val="nil"/>
            </w:tcBorders>
            <w:shd w:val="clear" w:color="000000" w:fill="FFFFFF"/>
            <w:noWrap/>
            <w:vAlign w:val="center"/>
            <w:hideMark/>
          </w:tcPr>
          <w:p w14:paraId="387EB9B6" w14:textId="77777777" w:rsidR="004C7252" w:rsidRPr="006432CE" w:rsidRDefault="004C7252" w:rsidP="004C7252">
            <w:pPr>
              <w:jc w:val="both"/>
              <w:rPr>
                <w:rFonts w:ascii="Georgia" w:hAnsi="Georgia" w:cs="Calibri"/>
                <w:color w:val="000000"/>
                <w:sz w:val="14"/>
                <w:szCs w:val="14"/>
              </w:rPr>
            </w:pPr>
            <w:r w:rsidRPr="006432CE">
              <w:rPr>
                <w:rFonts w:ascii="Georgia" w:hAnsi="Georgia" w:cs="Calibri"/>
                <w:color w:val="000000"/>
                <w:sz w:val="14"/>
                <w:szCs w:val="14"/>
              </w:rPr>
              <w:t> </w:t>
            </w:r>
          </w:p>
        </w:tc>
        <w:tc>
          <w:tcPr>
            <w:tcW w:w="393" w:type="pct"/>
            <w:tcBorders>
              <w:top w:val="nil"/>
              <w:left w:val="nil"/>
              <w:bottom w:val="nil"/>
              <w:right w:val="nil"/>
            </w:tcBorders>
            <w:shd w:val="clear" w:color="000000" w:fill="FFFFFF"/>
            <w:noWrap/>
            <w:vAlign w:val="center"/>
            <w:hideMark/>
          </w:tcPr>
          <w:p w14:paraId="70A74A17" w14:textId="41B8581C" w:rsidR="004C7252" w:rsidRPr="006432CE" w:rsidRDefault="004C7252" w:rsidP="004C7252">
            <w:pPr>
              <w:ind w:firstLineChars="100" w:firstLine="140"/>
              <w:jc w:val="right"/>
              <w:rPr>
                <w:rFonts w:ascii="Georgia" w:hAnsi="Georgia" w:cs="Calibri"/>
                <w:color w:val="000000"/>
                <w:sz w:val="14"/>
                <w:szCs w:val="14"/>
              </w:rPr>
            </w:pPr>
            <w:r w:rsidRPr="006432CE">
              <w:rPr>
                <w:rFonts w:ascii="Georgia" w:hAnsi="Georgia" w:cs="Calibri"/>
                <w:color w:val="000000"/>
                <w:sz w:val="14"/>
                <w:szCs w:val="14"/>
              </w:rPr>
              <w:t>59.371</w:t>
            </w:r>
          </w:p>
        </w:tc>
        <w:tc>
          <w:tcPr>
            <w:tcW w:w="90" w:type="pct"/>
            <w:tcBorders>
              <w:top w:val="nil"/>
              <w:left w:val="nil"/>
              <w:bottom w:val="nil"/>
              <w:right w:val="nil"/>
            </w:tcBorders>
            <w:shd w:val="clear" w:color="000000" w:fill="FFFFFF"/>
            <w:noWrap/>
            <w:vAlign w:val="center"/>
            <w:hideMark/>
          </w:tcPr>
          <w:p w14:paraId="5CD23F6D" w14:textId="77777777" w:rsidR="004C7252" w:rsidRPr="006432CE" w:rsidRDefault="004C7252" w:rsidP="004C7252">
            <w:pPr>
              <w:jc w:val="both"/>
              <w:rPr>
                <w:rFonts w:ascii="Georgia" w:hAnsi="Georgia" w:cs="Calibri"/>
                <w:color w:val="000000"/>
                <w:sz w:val="14"/>
                <w:szCs w:val="14"/>
              </w:rPr>
            </w:pPr>
            <w:r w:rsidRPr="006432CE">
              <w:rPr>
                <w:rFonts w:ascii="Georgia" w:hAnsi="Georgia" w:cs="Calibri"/>
                <w:color w:val="000000"/>
                <w:sz w:val="14"/>
                <w:szCs w:val="14"/>
              </w:rPr>
              <w:t> </w:t>
            </w:r>
          </w:p>
        </w:tc>
        <w:tc>
          <w:tcPr>
            <w:tcW w:w="682" w:type="pct"/>
            <w:tcBorders>
              <w:top w:val="nil"/>
              <w:left w:val="nil"/>
              <w:bottom w:val="nil"/>
              <w:right w:val="nil"/>
            </w:tcBorders>
            <w:shd w:val="clear" w:color="000000" w:fill="FFFFFF"/>
            <w:noWrap/>
            <w:vAlign w:val="center"/>
            <w:hideMark/>
          </w:tcPr>
          <w:p w14:paraId="08D8282B" w14:textId="4DA234F0" w:rsidR="004C7252" w:rsidRPr="006432CE" w:rsidRDefault="004C7252" w:rsidP="004C7252">
            <w:pPr>
              <w:ind w:firstLineChars="100" w:firstLine="140"/>
              <w:jc w:val="right"/>
              <w:rPr>
                <w:rFonts w:ascii="Georgia" w:hAnsi="Georgia" w:cs="Calibri"/>
                <w:color w:val="000000"/>
                <w:sz w:val="14"/>
                <w:szCs w:val="14"/>
              </w:rPr>
            </w:pPr>
            <w:r w:rsidRPr="006432CE">
              <w:rPr>
                <w:rFonts w:ascii="Georgia" w:hAnsi="Georgia" w:cs="Calibri"/>
                <w:color w:val="000000"/>
                <w:sz w:val="14"/>
                <w:szCs w:val="14"/>
              </w:rPr>
              <w:t>336.486</w:t>
            </w:r>
          </w:p>
        </w:tc>
        <w:tc>
          <w:tcPr>
            <w:tcW w:w="85" w:type="pct"/>
            <w:tcBorders>
              <w:top w:val="nil"/>
              <w:left w:val="nil"/>
              <w:bottom w:val="nil"/>
              <w:right w:val="nil"/>
            </w:tcBorders>
            <w:shd w:val="clear" w:color="000000" w:fill="FFFFFF"/>
            <w:noWrap/>
            <w:vAlign w:val="center"/>
            <w:hideMark/>
          </w:tcPr>
          <w:p w14:paraId="6789BEDA" w14:textId="77777777" w:rsidR="004C7252" w:rsidRPr="006432CE" w:rsidRDefault="004C7252" w:rsidP="004C7252">
            <w:pPr>
              <w:ind w:firstLineChars="100" w:firstLine="140"/>
              <w:jc w:val="right"/>
              <w:rPr>
                <w:rFonts w:ascii="Georgia" w:hAnsi="Georgia" w:cs="Calibri"/>
                <w:color w:val="000000"/>
                <w:sz w:val="14"/>
                <w:szCs w:val="14"/>
              </w:rPr>
            </w:pPr>
            <w:r w:rsidRPr="006432CE">
              <w:rPr>
                <w:rFonts w:ascii="Georgia" w:hAnsi="Georgia" w:cs="Calibri"/>
                <w:color w:val="000000"/>
                <w:sz w:val="14"/>
                <w:szCs w:val="14"/>
              </w:rPr>
              <w:t> </w:t>
            </w:r>
          </w:p>
        </w:tc>
        <w:tc>
          <w:tcPr>
            <w:tcW w:w="465" w:type="pct"/>
            <w:gridSpan w:val="2"/>
            <w:tcBorders>
              <w:top w:val="nil"/>
              <w:left w:val="nil"/>
              <w:bottom w:val="nil"/>
              <w:right w:val="nil"/>
            </w:tcBorders>
            <w:shd w:val="clear" w:color="000000" w:fill="FFFFFF"/>
            <w:noWrap/>
            <w:vAlign w:val="center"/>
            <w:hideMark/>
          </w:tcPr>
          <w:p w14:paraId="2A6BAB1B" w14:textId="58777A11" w:rsidR="004C7252" w:rsidRPr="006432CE" w:rsidRDefault="004C7252" w:rsidP="004C7252">
            <w:pPr>
              <w:ind w:firstLineChars="100" w:firstLine="140"/>
              <w:jc w:val="right"/>
              <w:rPr>
                <w:rFonts w:ascii="Georgia" w:hAnsi="Georgia" w:cs="Calibri"/>
                <w:color w:val="000000"/>
                <w:sz w:val="14"/>
                <w:szCs w:val="14"/>
              </w:rPr>
            </w:pPr>
            <w:r w:rsidRPr="006432CE">
              <w:rPr>
                <w:rFonts w:ascii="Georgia" w:hAnsi="Georgia" w:cs="Calibri"/>
                <w:color w:val="000000"/>
                <w:sz w:val="14"/>
                <w:szCs w:val="14"/>
              </w:rPr>
              <w:t>410.077</w:t>
            </w:r>
          </w:p>
        </w:tc>
      </w:tr>
      <w:tr w:rsidR="00B56357" w:rsidRPr="004C7252" w14:paraId="633DF92F" w14:textId="77777777" w:rsidTr="00993D43">
        <w:trPr>
          <w:trHeight w:val="198"/>
        </w:trPr>
        <w:tc>
          <w:tcPr>
            <w:tcW w:w="451" w:type="pct"/>
            <w:tcBorders>
              <w:top w:val="nil"/>
              <w:left w:val="nil"/>
              <w:bottom w:val="nil"/>
              <w:right w:val="nil"/>
            </w:tcBorders>
            <w:shd w:val="clear" w:color="000000" w:fill="FFFFFF"/>
            <w:noWrap/>
            <w:vAlign w:val="center"/>
            <w:hideMark/>
          </w:tcPr>
          <w:p w14:paraId="505A6525" w14:textId="77777777" w:rsidR="004C7252" w:rsidRPr="006432CE" w:rsidRDefault="004C7252" w:rsidP="004C7252">
            <w:pPr>
              <w:jc w:val="both"/>
              <w:rPr>
                <w:rFonts w:ascii="Georgia" w:hAnsi="Georgia" w:cs="Calibri"/>
                <w:color w:val="000000"/>
                <w:sz w:val="14"/>
                <w:szCs w:val="14"/>
              </w:rPr>
            </w:pPr>
            <w:r w:rsidRPr="006432CE">
              <w:rPr>
                <w:rFonts w:ascii="Georgia" w:hAnsi="Georgia" w:cs="Calibri"/>
                <w:color w:val="000000"/>
                <w:sz w:val="14"/>
                <w:szCs w:val="14"/>
              </w:rPr>
              <w:t>CDI +</w:t>
            </w:r>
          </w:p>
        </w:tc>
        <w:tc>
          <w:tcPr>
            <w:tcW w:w="917" w:type="pct"/>
            <w:tcBorders>
              <w:top w:val="nil"/>
              <w:left w:val="nil"/>
              <w:bottom w:val="nil"/>
              <w:right w:val="nil"/>
            </w:tcBorders>
            <w:shd w:val="clear" w:color="000000" w:fill="FFFFFF"/>
            <w:vAlign w:val="center"/>
            <w:hideMark/>
          </w:tcPr>
          <w:p w14:paraId="36E711A3" w14:textId="77777777" w:rsidR="004C7252" w:rsidRPr="006432CE" w:rsidRDefault="004C7252" w:rsidP="004C7252">
            <w:pPr>
              <w:jc w:val="center"/>
              <w:rPr>
                <w:rFonts w:ascii="Georgia" w:hAnsi="Georgia" w:cs="Calibri"/>
                <w:color w:val="000000"/>
                <w:sz w:val="14"/>
                <w:szCs w:val="14"/>
              </w:rPr>
            </w:pPr>
            <w:r w:rsidRPr="006432CE">
              <w:rPr>
                <w:rFonts w:ascii="Georgia" w:hAnsi="Georgia" w:cs="Calibri"/>
                <w:color w:val="000000"/>
                <w:sz w:val="14"/>
                <w:szCs w:val="14"/>
              </w:rPr>
              <w:t>CDI+0,62% a CDI+3,15% a.a.</w:t>
            </w:r>
          </w:p>
        </w:tc>
        <w:tc>
          <w:tcPr>
            <w:tcW w:w="85" w:type="pct"/>
            <w:tcBorders>
              <w:top w:val="nil"/>
              <w:left w:val="nil"/>
              <w:bottom w:val="nil"/>
              <w:right w:val="nil"/>
            </w:tcBorders>
            <w:shd w:val="clear" w:color="000000" w:fill="FFFFFF"/>
            <w:vAlign w:val="center"/>
            <w:hideMark/>
          </w:tcPr>
          <w:p w14:paraId="599C61D8" w14:textId="77777777" w:rsidR="004C7252" w:rsidRPr="006432CE" w:rsidRDefault="004C7252" w:rsidP="004C7252">
            <w:pPr>
              <w:jc w:val="center"/>
              <w:rPr>
                <w:rFonts w:ascii="Georgia" w:hAnsi="Georgia" w:cs="Calibri"/>
                <w:color w:val="000000"/>
                <w:sz w:val="14"/>
                <w:szCs w:val="14"/>
              </w:rPr>
            </w:pPr>
            <w:r w:rsidRPr="006432CE">
              <w:rPr>
                <w:rFonts w:ascii="Georgia" w:hAnsi="Georgia" w:cs="Calibri"/>
                <w:color w:val="000000"/>
                <w:sz w:val="14"/>
                <w:szCs w:val="14"/>
              </w:rPr>
              <w:t> </w:t>
            </w:r>
          </w:p>
        </w:tc>
        <w:tc>
          <w:tcPr>
            <w:tcW w:w="719" w:type="pct"/>
            <w:gridSpan w:val="2"/>
            <w:tcBorders>
              <w:top w:val="nil"/>
              <w:left w:val="nil"/>
              <w:bottom w:val="nil"/>
              <w:right w:val="nil"/>
            </w:tcBorders>
            <w:shd w:val="clear" w:color="000000" w:fill="FFFFFF"/>
            <w:vAlign w:val="center"/>
            <w:hideMark/>
          </w:tcPr>
          <w:p w14:paraId="5F628E2F" w14:textId="77777777" w:rsidR="004C7252" w:rsidRPr="006432CE" w:rsidRDefault="004C7252" w:rsidP="004C7252">
            <w:pPr>
              <w:jc w:val="center"/>
              <w:rPr>
                <w:rFonts w:ascii="Georgia" w:hAnsi="Georgia" w:cs="Calibri"/>
                <w:color w:val="000000"/>
                <w:sz w:val="14"/>
                <w:szCs w:val="14"/>
              </w:rPr>
            </w:pPr>
            <w:r w:rsidRPr="006432CE">
              <w:rPr>
                <w:rFonts w:ascii="Georgia" w:hAnsi="Georgia" w:cs="Calibri"/>
                <w:color w:val="000000"/>
                <w:sz w:val="14"/>
                <w:szCs w:val="14"/>
              </w:rPr>
              <w:t>CDI+1,00% a CDI+2,20% a.a.</w:t>
            </w:r>
          </w:p>
        </w:tc>
        <w:tc>
          <w:tcPr>
            <w:tcW w:w="91" w:type="pct"/>
            <w:gridSpan w:val="2"/>
            <w:tcBorders>
              <w:top w:val="nil"/>
              <w:left w:val="nil"/>
              <w:bottom w:val="nil"/>
              <w:right w:val="nil"/>
            </w:tcBorders>
            <w:shd w:val="clear" w:color="000000" w:fill="FFFFFF"/>
            <w:noWrap/>
            <w:vAlign w:val="center"/>
            <w:hideMark/>
          </w:tcPr>
          <w:p w14:paraId="62F57E6F" w14:textId="77777777" w:rsidR="004C7252" w:rsidRPr="006432CE" w:rsidRDefault="004C7252" w:rsidP="004C7252">
            <w:pPr>
              <w:jc w:val="both"/>
              <w:rPr>
                <w:rFonts w:ascii="Georgia" w:hAnsi="Georgia" w:cs="Calibri"/>
                <w:color w:val="000000"/>
                <w:sz w:val="14"/>
                <w:szCs w:val="14"/>
              </w:rPr>
            </w:pPr>
            <w:r w:rsidRPr="006432CE">
              <w:rPr>
                <w:rFonts w:ascii="Georgia" w:hAnsi="Georgia" w:cs="Calibri"/>
                <w:color w:val="000000"/>
                <w:sz w:val="14"/>
                <w:szCs w:val="14"/>
              </w:rPr>
              <w:t> </w:t>
            </w:r>
          </w:p>
        </w:tc>
        <w:tc>
          <w:tcPr>
            <w:tcW w:w="420" w:type="pct"/>
            <w:gridSpan w:val="2"/>
            <w:tcBorders>
              <w:top w:val="nil"/>
              <w:left w:val="nil"/>
              <w:bottom w:val="nil"/>
              <w:right w:val="nil"/>
            </w:tcBorders>
            <w:shd w:val="clear" w:color="000000" w:fill="FFFFFF"/>
            <w:noWrap/>
            <w:vAlign w:val="center"/>
            <w:hideMark/>
          </w:tcPr>
          <w:p w14:paraId="7F004E99" w14:textId="2859CB03" w:rsidR="004C7252" w:rsidRPr="006432CE" w:rsidRDefault="004C7252" w:rsidP="004C7252">
            <w:pPr>
              <w:ind w:firstLineChars="100" w:firstLine="140"/>
              <w:jc w:val="right"/>
              <w:rPr>
                <w:rFonts w:ascii="Georgia" w:hAnsi="Georgia" w:cs="Calibri"/>
                <w:color w:val="000000"/>
                <w:sz w:val="14"/>
                <w:szCs w:val="14"/>
              </w:rPr>
            </w:pPr>
            <w:r w:rsidRPr="006432CE">
              <w:rPr>
                <w:rFonts w:ascii="Georgia" w:hAnsi="Georgia" w:cs="Calibri"/>
                <w:color w:val="000000"/>
                <w:sz w:val="14"/>
                <w:szCs w:val="14"/>
              </w:rPr>
              <w:t>35.576</w:t>
            </w:r>
          </w:p>
        </w:tc>
        <w:tc>
          <w:tcPr>
            <w:tcW w:w="95" w:type="pct"/>
            <w:gridSpan w:val="2"/>
            <w:tcBorders>
              <w:top w:val="nil"/>
              <w:left w:val="nil"/>
              <w:bottom w:val="nil"/>
              <w:right w:val="nil"/>
            </w:tcBorders>
            <w:shd w:val="clear" w:color="000000" w:fill="FFFFFF"/>
            <w:noWrap/>
            <w:vAlign w:val="center"/>
            <w:hideMark/>
          </w:tcPr>
          <w:p w14:paraId="49D44176" w14:textId="77777777" w:rsidR="004C7252" w:rsidRPr="006432CE" w:rsidRDefault="004C7252" w:rsidP="004C7252">
            <w:pPr>
              <w:ind w:firstLineChars="100" w:firstLine="140"/>
              <w:jc w:val="right"/>
              <w:rPr>
                <w:rFonts w:ascii="Georgia" w:hAnsi="Georgia" w:cs="Calibri"/>
                <w:color w:val="000000"/>
                <w:sz w:val="14"/>
                <w:szCs w:val="14"/>
              </w:rPr>
            </w:pPr>
            <w:r w:rsidRPr="006432CE">
              <w:rPr>
                <w:rFonts w:ascii="Georgia" w:hAnsi="Georgia" w:cs="Calibri"/>
                <w:color w:val="000000"/>
                <w:sz w:val="14"/>
                <w:szCs w:val="14"/>
              </w:rPr>
              <w:t> </w:t>
            </w:r>
          </w:p>
        </w:tc>
        <w:tc>
          <w:tcPr>
            <w:tcW w:w="418" w:type="pct"/>
            <w:gridSpan w:val="2"/>
            <w:tcBorders>
              <w:top w:val="nil"/>
              <w:left w:val="nil"/>
              <w:bottom w:val="nil"/>
              <w:right w:val="nil"/>
            </w:tcBorders>
            <w:shd w:val="clear" w:color="000000" w:fill="FFFFFF"/>
            <w:noWrap/>
            <w:vAlign w:val="center"/>
            <w:hideMark/>
          </w:tcPr>
          <w:p w14:paraId="6EE02BB3" w14:textId="71AD02DF" w:rsidR="004C7252" w:rsidRPr="006432CE" w:rsidRDefault="004C7252" w:rsidP="004C7252">
            <w:pPr>
              <w:ind w:firstLineChars="100" w:firstLine="140"/>
              <w:jc w:val="right"/>
              <w:rPr>
                <w:rFonts w:ascii="Georgia" w:hAnsi="Georgia" w:cs="Calibri"/>
                <w:color w:val="000000"/>
                <w:sz w:val="14"/>
                <w:szCs w:val="14"/>
              </w:rPr>
            </w:pPr>
            <w:r w:rsidRPr="006432CE">
              <w:rPr>
                <w:rFonts w:ascii="Georgia" w:hAnsi="Georgia" w:cs="Calibri"/>
                <w:color w:val="000000"/>
                <w:sz w:val="14"/>
                <w:szCs w:val="14"/>
              </w:rPr>
              <w:t>30.534</w:t>
            </w:r>
          </w:p>
        </w:tc>
        <w:tc>
          <w:tcPr>
            <w:tcW w:w="90" w:type="pct"/>
            <w:gridSpan w:val="2"/>
            <w:tcBorders>
              <w:top w:val="nil"/>
              <w:left w:val="nil"/>
              <w:bottom w:val="nil"/>
              <w:right w:val="nil"/>
            </w:tcBorders>
            <w:shd w:val="clear" w:color="000000" w:fill="FFFFFF"/>
            <w:noWrap/>
            <w:vAlign w:val="center"/>
            <w:hideMark/>
          </w:tcPr>
          <w:p w14:paraId="28F95815" w14:textId="77777777" w:rsidR="004C7252" w:rsidRPr="006432CE" w:rsidRDefault="004C7252" w:rsidP="004C7252">
            <w:pPr>
              <w:jc w:val="both"/>
              <w:rPr>
                <w:rFonts w:ascii="Georgia" w:hAnsi="Georgia" w:cs="Calibri"/>
                <w:color w:val="000000"/>
                <w:sz w:val="14"/>
                <w:szCs w:val="14"/>
              </w:rPr>
            </w:pPr>
            <w:r w:rsidRPr="006432CE">
              <w:rPr>
                <w:rFonts w:ascii="Georgia" w:hAnsi="Georgia" w:cs="Calibri"/>
                <w:color w:val="000000"/>
                <w:sz w:val="14"/>
                <w:szCs w:val="14"/>
              </w:rPr>
              <w:t> </w:t>
            </w:r>
          </w:p>
        </w:tc>
        <w:tc>
          <w:tcPr>
            <w:tcW w:w="393" w:type="pct"/>
            <w:tcBorders>
              <w:top w:val="nil"/>
              <w:left w:val="nil"/>
              <w:bottom w:val="nil"/>
              <w:right w:val="nil"/>
            </w:tcBorders>
            <w:shd w:val="clear" w:color="000000" w:fill="FFFFFF"/>
            <w:noWrap/>
            <w:vAlign w:val="center"/>
            <w:hideMark/>
          </w:tcPr>
          <w:p w14:paraId="00B4E065" w14:textId="6A2D8996" w:rsidR="004C7252" w:rsidRPr="006432CE" w:rsidRDefault="004C7252" w:rsidP="004C7252">
            <w:pPr>
              <w:ind w:firstLineChars="100" w:firstLine="140"/>
              <w:jc w:val="right"/>
              <w:rPr>
                <w:rFonts w:ascii="Georgia" w:hAnsi="Georgia" w:cs="Calibri"/>
                <w:color w:val="000000"/>
                <w:sz w:val="14"/>
                <w:szCs w:val="14"/>
              </w:rPr>
            </w:pPr>
            <w:r w:rsidRPr="006432CE">
              <w:rPr>
                <w:rFonts w:ascii="Georgia" w:hAnsi="Georgia" w:cs="Calibri"/>
                <w:color w:val="000000"/>
                <w:sz w:val="14"/>
                <w:szCs w:val="14"/>
              </w:rPr>
              <w:t>35.576</w:t>
            </w:r>
          </w:p>
        </w:tc>
        <w:tc>
          <w:tcPr>
            <w:tcW w:w="90" w:type="pct"/>
            <w:tcBorders>
              <w:top w:val="nil"/>
              <w:left w:val="nil"/>
              <w:bottom w:val="nil"/>
              <w:right w:val="nil"/>
            </w:tcBorders>
            <w:shd w:val="clear" w:color="000000" w:fill="FFFFFF"/>
            <w:noWrap/>
            <w:vAlign w:val="center"/>
            <w:hideMark/>
          </w:tcPr>
          <w:p w14:paraId="36113019" w14:textId="77777777" w:rsidR="004C7252" w:rsidRPr="006432CE" w:rsidRDefault="004C7252" w:rsidP="004C7252">
            <w:pPr>
              <w:jc w:val="both"/>
              <w:rPr>
                <w:rFonts w:ascii="Georgia" w:hAnsi="Georgia" w:cs="Calibri"/>
                <w:color w:val="000000"/>
                <w:sz w:val="14"/>
                <w:szCs w:val="14"/>
              </w:rPr>
            </w:pPr>
            <w:r w:rsidRPr="006432CE">
              <w:rPr>
                <w:rFonts w:ascii="Georgia" w:hAnsi="Georgia" w:cs="Calibri"/>
                <w:color w:val="000000"/>
                <w:sz w:val="14"/>
                <w:szCs w:val="14"/>
              </w:rPr>
              <w:t> </w:t>
            </w:r>
          </w:p>
        </w:tc>
        <w:tc>
          <w:tcPr>
            <w:tcW w:w="682" w:type="pct"/>
            <w:tcBorders>
              <w:top w:val="nil"/>
              <w:left w:val="nil"/>
              <w:bottom w:val="nil"/>
              <w:right w:val="nil"/>
            </w:tcBorders>
            <w:shd w:val="clear" w:color="000000" w:fill="FFFFFF"/>
            <w:noWrap/>
            <w:vAlign w:val="center"/>
            <w:hideMark/>
          </w:tcPr>
          <w:p w14:paraId="4C6F0BC5" w14:textId="0A21A2EB" w:rsidR="004C7252" w:rsidRPr="006432CE" w:rsidRDefault="004C7252" w:rsidP="004C7252">
            <w:pPr>
              <w:ind w:firstLineChars="100" w:firstLine="140"/>
              <w:jc w:val="right"/>
              <w:rPr>
                <w:rFonts w:ascii="Georgia" w:hAnsi="Georgia" w:cs="Calibri"/>
                <w:color w:val="000000"/>
                <w:sz w:val="14"/>
                <w:szCs w:val="14"/>
              </w:rPr>
            </w:pPr>
            <w:r w:rsidRPr="006432CE">
              <w:rPr>
                <w:rFonts w:ascii="Georgia" w:hAnsi="Georgia" w:cs="Calibri"/>
                <w:color w:val="000000"/>
                <w:sz w:val="14"/>
                <w:szCs w:val="14"/>
              </w:rPr>
              <w:t>61.755</w:t>
            </w:r>
          </w:p>
        </w:tc>
        <w:tc>
          <w:tcPr>
            <w:tcW w:w="85" w:type="pct"/>
            <w:tcBorders>
              <w:top w:val="nil"/>
              <w:left w:val="nil"/>
              <w:bottom w:val="nil"/>
              <w:right w:val="nil"/>
            </w:tcBorders>
            <w:shd w:val="clear" w:color="000000" w:fill="FFFFFF"/>
            <w:noWrap/>
            <w:vAlign w:val="center"/>
            <w:hideMark/>
          </w:tcPr>
          <w:p w14:paraId="5B235DF4" w14:textId="77777777" w:rsidR="004C7252" w:rsidRPr="006432CE" w:rsidRDefault="004C7252" w:rsidP="004C7252">
            <w:pPr>
              <w:ind w:firstLineChars="100" w:firstLine="140"/>
              <w:jc w:val="right"/>
              <w:rPr>
                <w:rFonts w:ascii="Georgia" w:hAnsi="Georgia" w:cs="Calibri"/>
                <w:color w:val="000000"/>
                <w:sz w:val="14"/>
                <w:szCs w:val="14"/>
              </w:rPr>
            </w:pPr>
            <w:r w:rsidRPr="006432CE">
              <w:rPr>
                <w:rFonts w:ascii="Georgia" w:hAnsi="Georgia" w:cs="Calibri"/>
                <w:color w:val="000000"/>
                <w:sz w:val="14"/>
                <w:szCs w:val="14"/>
              </w:rPr>
              <w:t> </w:t>
            </w:r>
          </w:p>
        </w:tc>
        <w:tc>
          <w:tcPr>
            <w:tcW w:w="465" w:type="pct"/>
            <w:gridSpan w:val="2"/>
            <w:tcBorders>
              <w:top w:val="nil"/>
              <w:left w:val="nil"/>
              <w:bottom w:val="nil"/>
              <w:right w:val="nil"/>
            </w:tcBorders>
            <w:shd w:val="clear" w:color="000000" w:fill="FFFFFF"/>
            <w:noWrap/>
            <w:vAlign w:val="center"/>
            <w:hideMark/>
          </w:tcPr>
          <w:p w14:paraId="76D84E3A" w14:textId="1DD60650" w:rsidR="004C7252" w:rsidRPr="006432CE" w:rsidRDefault="004C7252" w:rsidP="004C7252">
            <w:pPr>
              <w:ind w:firstLineChars="100" w:firstLine="140"/>
              <w:jc w:val="right"/>
              <w:rPr>
                <w:rFonts w:ascii="Georgia" w:hAnsi="Georgia" w:cs="Calibri"/>
                <w:color w:val="000000"/>
                <w:sz w:val="14"/>
                <w:szCs w:val="14"/>
              </w:rPr>
            </w:pPr>
            <w:r w:rsidRPr="006432CE">
              <w:rPr>
                <w:rFonts w:ascii="Georgia" w:hAnsi="Georgia" w:cs="Calibri"/>
                <w:color w:val="000000"/>
                <w:sz w:val="14"/>
                <w:szCs w:val="14"/>
              </w:rPr>
              <w:t>123.335</w:t>
            </w:r>
          </w:p>
        </w:tc>
      </w:tr>
      <w:tr w:rsidR="00B56357" w:rsidRPr="004C7252" w14:paraId="4EA5B1D2" w14:textId="77777777" w:rsidTr="00993D43">
        <w:trPr>
          <w:trHeight w:val="198"/>
        </w:trPr>
        <w:tc>
          <w:tcPr>
            <w:tcW w:w="451" w:type="pct"/>
            <w:tcBorders>
              <w:top w:val="nil"/>
              <w:left w:val="nil"/>
              <w:bottom w:val="nil"/>
              <w:right w:val="nil"/>
            </w:tcBorders>
            <w:shd w:val="clear" w:color="000000" w:fill="FFFFFF"/>
            <w:noWrap/>
            <w:vAlign w:val="center"/>
            <w:hideMark/>
          </w:tcPr>
          <w:p w14:paraId="5B8D727D" w14:textId="77777777" w:rsidR="004C7252" w:rsidRPr="006432CE" w:rsidRDefault="004C7252" w:rsidP="004C7252">
            <w:pPr>
              <w:jc w:val="both"/>
              <w:rPr>
                <w:rFonts w:ascii="Georgia" w:hAnsi="Georgia" w:cs="Calibri"/>
                <w:color w:val="000000"/>
                <w:sz w:val="14"/>
                <w:szCs w:val="14"/>
              </w:rPr>
            </w:pPr>
            <w:r w:rsidRPr="006432CE">
              <w:rPr>
                <w:rFonts w:ascii="Georgia" w:hAnsi="Georgia" w:cs="Calibri"/>
                <w:color w:val="000000"/>
                <w:sz w:val="14"/>
                <w:szCs w:val="14"/>
              </w:rPr>
              <w:t>Pré-fixado</w:t>
            </w:r>
          </w:p>
        </w:tc>
        <w:tc>
          <w:tcPr>
            <w:tcW w:w="917" w:type="pct"/>
            <w:tcBorders>
              <w:top w:val="nil"/>
              <w:left w:val="nil"/>
              <w:bottom w:val="nil"/>
              <w:right w:val="nil"/>
            </w:tcBorders>
            <w:shd w:val="clear" w:color="000000" w:fill="FFFFFF"/>
            <w:vAlign w:val="center"/>
            <w:hideMark/>
          </w:tcPr>
          <w:p w14:paraId="5C6E0D42" w14:textId="77777777" w:rsidR="004C7252" w:rsidRPr="006432CE" w:rsidRDefault="004C7252" w:rsidP="004C7252">
            <w:pPr>
              <w:jc w:val="center"/>
              <w:rPr>
                <w:rFonts w:ascii="Georgia" w:hAnsi="Georgia" w:cs="Calibri"/>
                <w:color w:val="000000"/>
                <w:sz w:val="14"/>
                <w:szCs w:val="14"/>
              </w:rPr>
            </w:pPr>
            <w:r w:rsidRPr="006432CE">
              <w:rPr>
                <w:rFonts w:ascii="Georgia" w:hAnsi="Georgia" w:cs="Calibri"/>
                <w:color w:val="000000"/>
                <w:sz w:val="14"/>
                <w:szCs w:val="14"/>
              </w:rPr>
              <w:t>7,92% a 16,21% a.a.</w:t>
            </w:r>
          </w:p>
        </w:tc>
        <w:tc>
          <w:tcPr>
            <w:tcW w:w="85" w:type="pct"/>
            <w:tcBorders>
              <w:top w:val="nil"/>
              <w:left w:val="nil"/>
              <w:bottom w:val="nil"/>
              <w:right w:val="nil"/>
            </w:tcBorders>
            <w:shd w:val="clear" w:color="000000" w:fill="FFFFFF"/>
            <w:vAlign w:val="center"/>
            <w:hideMark/>
          </w:tcPr>
          <w:p w14:paraId="04FF93BE" w14:textId="77777777" w:rsidR="004C7252" w:rsidRPr="006432CE" w:rsidRDefault="004C7252" w:rsidP="004C7252">
            <w:pPr>
              <w:jc w:val="center"/>
              <w:rPr>
                <w:rFonts w:ascii="Georgia" w:hAnsi="Georgia" w:cs="Calibri"/>
                <w:color w:val="000000"/>
                <w:sz w:val="14"/>
                <w:szCs w:val="14"/>
              </w:rPr>
            </w:pPr>
            <w:r w:rsidRPr="006432CE">
              <w:rPr>
                <w:rFonts w:ascii="Georgia" w:hAnsi="Georgia" w:cs="Calibri"/>
                <w:color w:val="000000"/>
                <w:sz w:val="14"/>
                <w:szCs w:val="14"/>
              </w:rPr>
              <w:t> </w:t>
            </w:r>
          </w:p>
        </w:tc>
        <w:tc>
          <w:tcPr>
            <w:tcW w:w="719" w:type="pct"/>
            <w:gridSpan w:val="2"/>
            <w:tcBorders>
              <w:top w:val="nil"/>
              <w:left w:val="nil"/>
              <w:bottom w:val="nil"/>
              <w:right w:val="nil"/>
            </w:tcBorders>
            <w:shd w:val="clear" w:color="000000" w:fill="FFFFFF"/>
            <w:vAlign w:val="center"/>
            <w:hideMark/>
          </w:tcPr>
          <w:p w14:paraId="5BD38FAD" w14:textId="77777777" w:rsidR="004C7252" w:rsidRPr="006432CE" w:rsidRDefault="004C7252" w:rsidP="004C7252">
            <w:pPr>
              <w:jc w:val="center"/>
              <w:rPr>
                <w:rFonts w:ascii="Georgia" w:hAnsi="Georgia" w:cs="Calibri"/>
                <w:color w:val="000000"/>
                <w:sz w:val="14"/>
                <w:szCs w:val="14"/>
              </w:rPr>
            </w:pPr>
            <w:r w:rsidRPr="006432CE">
              <w:rPr>
                <w:rFonts w:ascii="Georgia" w:hAnsi="Georgia" w:cs="Calibri"/>
                <w:color w:val="000000"/>
                <w:sz w:val="14"/>
                <w:szCs w:val="14"/>
              </w:rPr>
              <w:t>6,54% a 7,92% a.a.</w:t>
            </w:r>
          </w:p>
        </w:tc>
        <w:tc>
          <w:tcPr>
            <w:tcW w:w="91" w:type="pct"/>
            <w:gridSpan w:val="2"/>
            <w:tcBorders>
              <w:top w:val="nil"/>
              <w:left w:val="nil"/>
              <w:bottom w:val="nil"/>
              <w:right w:val="nil"/>
            </w:tcBorders>
            <w:shd w:val="clear" w:color="000000" w:fill="FFFFFF"/>
            <w:noWrap/>
            <w:vAlign w:val="center"/>
            <w:hideMark/>
          </w:tcPr>
          <w:p w14:paraId="5E3BCDC4" w14:textId="77777777" w:rsidR="004C7252" w:rsidRPr="006432CE" w:rsidRDefault="004C7252" w:rsidP="004C7252">
            <w:pPr>
              <w:jc w:val="both"/>
              <w:rPr>
                <w:rFonts w:ascii="Georgia" w:hAnsi="Georgia" w:cs="Calibri"/>
                <w:color w:val="000000"/>
                <w:sz w:val="14"/>
                <w:szCs w:val="14"/>
              </w:rPr>
            </w:pPr>
            <w:r w:rsidRPr="006432CE">
              <w:rPr>
                <w:rFonts w:ascii="Georgia" w:hAnsi="Georgia" w:cs="Calibri"/>
                <w:color w:val="000000"/>
                <w:sz w:val="14"/>
                <w:szCs w:val="14"/>
              </w:rPr>
              <w:t> </w:t>
            </w:r>
          </w:p>
        </w:tc>
        <w:tc>
          <w:tcPr>
            <w:tcW w:w="420" w:type="pct"/>
            <w:gridSpan w:val="2"/>
            <w:tcBorders>
              <w:top w:val="nil"/>
              <w:left w:val="nil"/>
              <w:bottom w:val="nil"/>
              <w:right w:val="nil"/>
            </w:tcBorders>
            <w:shd w:val="clear" w:color="000000" w:fill="FFFFFF"/>
            <w:noWrap/>
            <w:vAlign w:val="center"/>
            <w:hideMark/>
          </w:tcPr>
          <w:p w14:paraId="3751C3F3" w14:textId="24085526" w:rsidR="004C7252" w:rsidRPr="006432CE" w:rsidRDefault="004C7252" w:rsidP="004C7252">
            <w:pPr>
              <w:ind w:firstLineChars="100" w:firstLine="140"/>
              <w:jc w:val="right"/>
              <w:rPr>
                <w:rFonts w:ascii="Georgia" w:hAnsi="Georgia" w:cs="Calibri"/>
                <w:color w:val="000000"/>
                <w:sz w:val="14"/>
                <w:szCs w:val="14"/>
              </w:rPr>
            </w:pPr>
            <w:r w:rsidRPr="006432CE">
              <w:rPr>
                <w:rFonts w:ascii="Georgia" w:hAnsi="Georgia" w:cs="Calibri"/>
                <w:color w:val="000000"/>
                <w:sz w:val="14"/>
                <w:szCs w:val="14"/>
              </w:rPr>
              <w:t>54.773</w:t>
            </w:r>
          </w:p>
        </w:tc>
        <w:tc>
          <w:tcPr>
            <w:tcW w:w="95" w:type="pct"/>
            <w:gridSpan w:val="2"/>
            <w:tcBorders>
              <w:top w:val="nil"/>
              <w:left w:val="nil"/>
              <w:bottom w:val="nil"/>
              <w:right w:val="nil"/>
            </w:tcBorders>
            <w:shd w:val="clear" w:color="000000" w:fill="FFFFFF"/>
            <w:noWrap/>
            <w:vAlign w:val="center"/>
            <w:hideMark/>
          </w:tcPr>
          <w:p w14:paraId="56D722C2" w14:textId="77777777" w:rsidR="004C7252" w:rsidRPr="006432CE" w:rsidRDefault="004C7252" w:rsidP="004C7252">
            <w:pPr>
              <w:ind w:firstLineChars="100" w:firstLine="140"/>
              <w:jc w:val="right"/>
              <w:rPr>
                <w:rFonts w:ascii="Georgia" w:hAnsi="Georgia" w:cs="Calibri"/>
                <w:color w:val="000000"/>
                <w:sz w:val="14"/>
                <w:szCs w:val="14"/>
              </w:rPr>
            </w:pPr>
            <w:r w:rsidRPr="006432CE">
              <w:rPr>
                <w:rFonts w:ascii="Georgia" w:hAnsi="Georgia" w:cs="Calibri"/>
                <w:color w:val="000000"/>
                <w:sz w:val="14"/>
                <w:szCs w:val="14"/>
              </w:rPr>
              <w:t> </w:t>
            </w:r>
          </w:p>
        </w:tc>
        <w:tc>
          <w:tcPr>
            <w:tcW w:w="418" w:type="pct"/>
            <w:gridSpan w:val="2"/>
            <w:tcBorders>
              <w:top w:val="nil"/>
              <w:left w:val="nil"/>
              <w:bottom w:val="nil"/>
              <w:right w:val="nil"/>
            </w:tcBorders>
            <w:shd w:val="clear" w:color="000000" w:fill="FFFFFF"/>
            <w:noWrap/>
            <w:vAlign w:val="center"/>
            <w:hideMark/>
          </w:tcPr>
          <w:p w14:paraId="165D5262" w14:textId="40F1ACEA" w:rsidR="004C7252" w:rsidRPr="006432CE" w:rsidRDefault="004C7252" w:rsidP="004C7252">
            <w:pPr>
              <w:ind w:firstLineChars="100" w:firstLine="140"/>
              <w:jc w:val="right"/>
              <w:rPr>
                <w:rFonts w:ascii="Georgia" w:hAnsi="Georgia" w:cs="Calibri"/>
                <w:color w:val="000000"/>
                <w:sz w:val="14"/>
                <w:szCs w:val="14"/>
              </w:rPr>
            </w:pPr>
            <w:r w:rsidRPr="006432CE">
              <w:rPr>
                <w:rFonts w:ascii="Georgia" w:hAnsi="Georgia" w:cs="Calibri"/>
                <w:color w:val="000000"/>
                <w:sz w:val="14"/>
                <w:szCs w:val="14"/>
              </w:rPr>
              <w:t>48.881</w:t>
            </w:r>
          </w:p>
        </w:tc>
        <w:tc>
          <w:tcPr>
            <w:tcW w:w="90" w:type="pct"/>
            <w:gridSpan w:val="2"/>
            <w:tcBorders>
              <w:top w:val="nil"/>
              <w:left w:val="nil"/>
              <w:bottom w:val="nil"/>
              <w:right w:val="nil"/>
            </w:tcBorders>
            <w:shd w:val="clear" w:color="000000" w:fill="FFFFFF"/>
            <w:noWrap/>
            <w:vAlign w:val="center"/>
            <w:hideMark/>
          </w:tcPr>
          <w:p w14:paraId="152E2E47" w14:textId="77777777" w:rsidR="004C7252" w:rsidRPr="006432CE" w:rsidRDefault="004C7252" w:rsidP="004C7252">
            <w:pPr>
              <w:jc w:val="both"/>
              <w:rPr>
                <w:rFonts w:ascii="Georgia" w:hAnsi="Georgia" w:cs="Calibri"/>
                <w:color w:val="000000"/>
                <w:sz w:val="14"/>
                <w:szCs w:val="14"/>
              </w:rPr>
            </w:pPr>
            <w:r w:rsidRPr="006432CE">
              <w:rPr>
                <w:rFonts w:ascii="Georgia" w:hAnsi="Georgia" w:cs="Calibri"/>
                <w:color w:val="000000"/>
                <w:sz w:val="14"/>
                <w:szCs w:val="14"/>
              </w:rPr>
              <w:t> </w:t>
            </w:r>
          </w:p>
        </w:tc>
        <w:tc>
          <w:tcPr>
            <w:tcW w:w="393" w:type="pct"/>
            <w:tcBorders>
              <w:top w:val="nil"/>
              <w:left w:val="nil"/>
              <w:bottom w:val="nil"/>
              <w:right w:val="nil"/>
            </w:tcBorders>
            <w:shd w:val="clear" w:color="000000" w:fill="FFFFFF"/>
            <w:noWrap/>
            <w:vAlign w:val="center"/>
            <w:hideMark/>
          </w:tcPr>
          <w:p w14:paraId="27B227DF" w14:textId="77C93B51" w:rsidR="004C7252" w:rsidRPr="006432CE" w:rsidRDefault="004C7252" w:rsidP="004C7252">
            <w:pPr>
              <w:ind w:firstLineChars="100" w:firstLine="140"/>
              <w:jc w:val="right"/>
              <w:rPr>
                <w:rFonts w:ascii="Georgia" w:hAnsi="Georgia" w:cs="Calibri"/>
                <w:color w:val="000000"/>
                <w:sz w:val="14"/>
                <w:szCs w:val="14"/>
              </w:rPr>
            </w:pPr>
            <w:r w:rsidRPr="006432CE">
              <w:rPr>
                <w:rFonts w:ascii="Georgia" w:hAnsi="Georgia" w:cs="Calibri"/>
                <w:color w:val="000000"/>
                <w:sz w:val="14"/>
                <w:szCs w:val="14"/>
              </w:rPr>
              <w:t>54.773</w:t>
            </w:r>
          </w:p>
        </w:tc>
        <w:tc>
          <w:tcPr>
            <w:tcW w:w="90" w:type="pct"/>
            <w:tcBorders>
              <w:top w:val="nil"/>
              <w:left w:val="nil"/>
              <w:bottom w:val="nil"/>
              <w:right w:val="nil"/>
            </w:tcBorders>
            <w:shd w:val="clear" w:color="000000" w:fill="FFFFFF"/>
            <w:noWrap/>
            <w:vAlign w:val="center"/>
            <w:hideMark/>
          </w:tcPr>
          <w:p w14:paraId="78B053D3" w14:textId="77777777" w:rsidR="004C7252" w:rsidRPr="006432CE" w:rsidRDefault="004C7252" w:rsidP="004C7252">
            <w:pPr>
              <w:jc w:val="both"/>
              <w:rPr>
                <w:rFonts w:ascii="Georgia" w:hAnsi="Georgia" w:cs="Calibri"/>
                <w:color w:val="000000"/>
                <w:sz w:val="14"/>
                <w:szCs w:val="14"/>
              </w:rPr>
            </w:pPr>
            <w:r w:rsidRPr="006432CE">
              <w:rPr>
                <w:rFonts w:ascii="Georgia" w:hAnsi="Georgia" w:cs="Calibri"/>
                <w:color w:val="000000"/>
                <w:sz w:val="14"/>
                <w:szCs w:val="14"/>
              </w:rPr>
              <w:t> </w:t>
            </w:r>
          </w:p>
        </w:tc>
        <w:tc>
          <w:tcPr>
            <w:tcW w:w="682" w:type="pct"/>
            <w:tcBorders>
              <w:top w:val="nil"/>
              <w:left w:val="nil"/>
              <w:bottom w:val="nil"/>
              <w:right w:val="nil"/>
            </w:tcBorders>
            <w:shd w:val="clear" w:color="000000" w:fill="FFFFFF"/>
            <w:noWrap/>
            <w:vAlign w:val="center"/>
            <w:hideMark/>
          </w:tcPr>
          <w:p w14:paraId="1F8CC03D" w14:textId="37943C0B" w:rsidR="004C7252" w:rsidRPr="006432CE" w:rsidRDefault="004C7252" w:rsidP="004C7252">
            <w:pPr>
              <w:ind w:firstLineChars="100" w:firstLine="140"/>
              <w:jc w:val="right"/>
              <w:rPr>
                <w:rFonts w:ascii="Georgia" w:hAnsi="Georgia" w:cs="Calibri"/>
                <w:color w:val="000000"/>
                <w:sz w:val="14"/>
                <w:szCs w:val="14"/>
              </w:rPr>
            </w:pPr>
            <w:r w:rsidRPr="006432CE">
              <w:rPr>
                <w:rFonts w:ascii="Georgia" w:hAnsi="Georgia" w:cs="Calibri"/>
                <w:color w:val="000000"/>
                <w:sz w:val="14"/>
                <w:szCs w:val="14"/>
              </w:rPr>
              <w:t>116.439</w:t>
            </w:r>
          </w:p>
        </w:tc>
        <w:tc>
          <w:tcPr>
            <w:tcW w:w="85" w:type="pct"/>
            <w:tcBorders>
              <w:top w:val="nil"/>
              <w:left w:val="nil"/>
              <w:bottom w:val="nil"/>
              <w:right w:val="nil"/>
            </w:tcBorders>
            <w:shd w:val="clear" w:color="000000" w:fill="FFFFFF"/>
            <w:noWrap/>
            <w:vAlign w:val="center"/>
            <w:hideMark/>
          </w:tcPr>
          <w:p w14:paraId="75B79DED" w14:textId="77777777" w:rsidR="004C7252" w:rsidRPr="006432CE" w:rsidRDefault="004C7252" w:rsidP="004C7252">
            <w:pPr>
              <w:ind w:firstLineChars="100" w:firstLine="140"/>
              <w:jc w:val="right"/>
              <w:rPr>
                <w:rFonts w:ascii="Georgia" w:hAnsi="Georgia" w:cs="Calibri"/>
                <w:color w:val="000000"/>
                <w:sz w:val="14"/>
                <w:szCs w:val="14"/>
              </w:rPr>
            </w:pPr>
            <w:r w:rsidRPr="006432CE">
              <w:rPr>
                <w:rFonts w:ascii="Georgia" w:hAnsi="Georgia" w:cs="Calibri"/>
                <w:color w:val="000000"/>
                <w:sz w:val="14"/>
                <w:szCs w:val="14"/>
              </w:rPr>
              <w:t> </w:t>
            </w:r>
          </w:p>
        </w:tc>
        <w:tc>
          <w:tcPr>
            <w:tcW w:w="465" w:type="pct"/>
            <w:gridSpan w:val="2"/>
            <w:tcBorders>
              <w:top w:val="nil"/>
              <w:left w:val="nil"/>
              <w:bottom w:val="nil"/>
              <w:right w:val="nil"/>
            </w:tcBorders>
            <w:shd w:val="clear" w:color="000000" w:fill="FFFFFF"/>
            <w:noWrap/>
            <w:vAlign w:val="center"/>
            <w:hideMark/>
          </w:tcPr>
          <w:p w14:paraId="20328F07" w14:textId="0FDF4BA1" w:rsidR="004C7252" w:rsidRPr="006432CE" w:rsidRDefault="004C7252" w:rsidP="004C7252">
            <w:pPr>
              <w:ind w:firstLineChars="100" w:firstLine="140"/>
              <w:jc w:val="right"/>
              <w:rPr>
                <w:rFonts w:ascii="Georgia" w:hAnsi="Georgia" w:cs="Calibri"/>
                <w:color w:val="000000"/>
                <w:sz w:val="14"/>
                <w:szCs w:val="14"/>
              </w:rPr>
            </w:pPr>
            <w:r w:rsidRPr="006432CE">
              <w:rPr>
                <w:rFonts w:ascii="Georgia" w:hAnsi="Georgia" w:cs="Calibri"/>
                <w:color w:val="000000"/>
                <w:sz w:val="14"/>
                <w:szCs w:val="14"/>
              </w:rPr>
              <w:t>194.408</w:t>
            </w:r>
          </w:p>
        </w:tc>
      </w:tr>
      <w:tr w:rsidR="00B56357" w:rsidRPr="004C7252" w14:paraId="7EDFBC13" w14:textId="77777777" w:rsidTr="00993D43">
        <w:trPr>
          <w:trHeight w:val="198"/>
        </w:trPr>
        <w:tc>
          <w:tcPr>
            <w:tcW w:w="451" w:type="pct"/>
            <w:tcBorders>
              <w:top w:val="nil"/>
              <w:left w:val="nil"/>
              <w:bottom w:val="nil"/>
              <w:right w:val="nil"/>
            </w:tcBorders>
            <w:shd w:val="clear" w:color="000000" w:fill="FFFFFF"/>
            <w:noWrap/>
            <w:vAlign w:val="center"/>
            <w:hideMark/>
          </w:tcPr>
          <w:p w14:paraId="45A39A8F" w14:textId="77777777" w:rsidR="004C7252" w:rsidRPr="006432CE" w:rsidRDefault="004C7252" w:rsidP="004C7252">
            <w:pPr>
              <w:jc w:val="both"/>
              <w:rPr>
                <w:rFonts w:ascii="Georgia" w:hAnsi="Georgia" w:cs="Calibri"/>
                <w:color w:val="000000"/>
                <w:sz w:val="14"/>
                <w:szCs w:val="14"/>
              </w:rPr>
            </w:pPr>
            <w:r w:rsidRPr="006432CE">
              <w:rPr>
                <w:rFonts w:ascii="Georgia" w:hAnsi="Georgia" w:cs="Calibri"/>
                <w:color w:val="000000"/>
                <w:sz w:val="14"/>
                <w:szCs w:val="14"/>
              </w:rPr>
              <w:t>IPCA</w:t>
            </w:r>
          </w:p>
        </w:tc>
        <w:tc>
          <w:tcPr>
            <w:tcW w:w="917" w:type="pct"/>
            <w:tcBorders>
              <w:top w:val="nil"/>
              <w:left w:val="nil"/>
              <w:bottom w:val="nil"/>
              <w:right w:val="nil"/>
            </w:tcBorders>
            <w:shd w:val="clear" w:color="000000" w:fill="FFFFFF"/>
            <w:vAlign w:val="center"/>
            <w:hideMark/>
          </w:tcPr>
          <w:p w14:paraId="306D2E8D" w14:textId="77777777" w:rsidR="004C7252" w:rsidRPr="006432CE" w:rsidRDefault="004C7252" w:rsidP="004C7252">
            <w:pPr>
              <w:jc w:val="center"/>
              <w:rPr>
                <w:rFonts w:ascii="Georgia" w:hAnsi="Georgia" w:cs="Calibri"/>
                <w:color w:val="000000"/>
                <w:sz w:val="14"/>
                <w:szCs w:val="14"/>
              </w:rPr>
            </w:pPr>
            <w:r w:rsidRPr="006432CE">
              <w:rPr>
                <w:rFonts w:ascii="Georgia" w:hAnsi="Georgia" w:cs="Calibri"/>
                <w:color w:val="000000"/>
                <w:sz w:val="14"/>
                <w:szCs w:val="14"/>
              </w:rPr>
              <w:t>IPCA+7,25% a 8,72% a.a.</w:t>
            </w:r>
          </w:p>
        </w:tc>
        <w:tc>
          <w:tcPr>
            <w:tcW w:w="85" w:type="pct"/>
            <w:tcBorders>
              <w:top w:val="nil"/>
              <w:left w:val="nil"/>
              <w:bottom w:val="nil"/>
              <w:right w:val="nil"/>
            </w:tcBorders>
            <w:shd w:val="clear" w:color="000000" w:fill="FFFFFF"/>
            <w:vAlign w:val="center"/>
            <w:hideMark/>
          </w:tcPr>
          <w:p w14:paraId="679F9F74" w14:textId="77777777" w:rsidR="004C7252" w:rsidRPr="006432CE" w:rsidRDefault="004C7252" w:rsidP="004C7252">
            <w:pPr>
              <w:jc w:val="center"/>
              <w:rPr>
                <w:rFonts w:ascii="Georgia" w:hAnsi="Georgia" w:cs="Calibri"/>
                <w:color w:val="000000"/>
                <w:sz w:val="14"/>
                <w:szCs w:val="14"/>
              </w:rPr>
            </w:pPr>
            <w:r w:rsidRPr="006432CE">
              <w:rPr>
                <w:rFonts w:ascii="Georgia" w:hAnsi="Georgia" w:cs="Calibri"/>
                <w:color w:val="000000"/>
                <w:sz w:val="14"/>
                <w:szCs w:val="14"/>
              </w:rPr>
              <w:t> </w:t>
            </w:r>
          </w:p>
        </w:tc>
        <w:tc>
          <w:tcPr>
            <w:tcW w:w="719" w:type="pct"/>
            <w:gridSpan w:val="2"/>
            <w:tcBorders>
              <w:top w:val="nil"/>
              <w:left w:val="nil"/>
              <w:bottom w:val="nil"/>
              <w:right w:val="nil"/>
            </w:tcBorders>
            <w:shd w:val="clear" w:color="000000" w:fill="FFFFFF"/>
            <w:vAlign w:val="center"/>
            <w:hideMark/>
          </w:tcPr>
          <w:p w14:paraId="71B502E0" w14:textId="77777777" w:rsidR="004C7252" w:rsidRPr="006432CE" w:rsidRDefault="004C7252" w:rsidP="004C7252">
            <w:pPr>
              <w:jc w:val="center"/>
              <w:rPr>
                <w:rFonts w:ascii="Georgia" w:hAnsi="Georgia" w:cs="Calibri"/>
                <w:color w:val="000000"/>
                <w:sz w:val="14"/>
                <w:szCs w:val="14"/>
              </w:rPr>
            </w:pPr>
            <w:r w:rsidRPr="006432CE">
              <w:rPr>
                <w:rFonts w:ascii="Georgia" w:hAnsi="Georgia" w:cs="Calibri"/>
                <w:color w:val="000000"/>
                <w:sz w:val="14"/>
                <w:szCs w:val="14"/>
              </w:rPr>
              <w:t>IPCA+7,25% a 7,30% a.a.</w:t>
            </w:r>
          </w:p>
        </w:tc>
        <w:tc>
          <w:tcPr>
            <w:tcW w:w="91" w:type="pct"/>
            <w:gridSpan w:val="2"/>
            <w:tcBorders>
              <w:top w:val="nil"/>
              <w:left w:val="nil"/>
              <w:bottom w:val="nil"/>
              <w:right w:val="nil"/>
            </w:tcBorders>
            <w:shd w:val="clear" w:color="000000" w:fill="FFFFFF"/>
            <w:noWrap/>
            <w:vAlign w:val="center"/>
            <w:hideMark/>
          </w:tcPr>
          <w:p w14:paraId="483C2E21" w14:textId="77777777" w:rsidR="004C7252" w:rsidRPr="006432CE" w:rsidRDefault="004C7252" w:rsidP="004C7252">
            <w:pPr>
              <w:jc w:val="both"/>
              <w:rPr>
                <w:rFonts w:ascii="Georgia" w:hAnsi="Georgia" w:cs="Calibri"/>
                <w:color w:val="000000"/>
                <w:sz w:val="14"/>
                <w:szCs w:val="14"/>
              </w:rPr>
            </w:pPr>
            <w:r w:rsidRPr="006432CE">
              <w:rPr>
                <w:rFonts w:ascii="Georgia" w:hAnsi="Georgia" w:cs="Calibri"/>
                <w:color w:val="000000"/>
                <w:sz w:val="14"/>
                <w:szCs w:val="14"/>
              </w:rPr>
              <w:t> </w:t>
            </w:r>
          </w:p>
        </w:tc>
        <w:tc>
          <w:tcPr>
            <w:tcW w:w="420" w:type="pct"/>
            <w:gridSpan w:val="2"/>
            <w:tcBorders>
              <w:top w:val="nil"/>
              <w:left w:val="nil"/>
              <w:bottom w:val="nil"/>
              <w:right w:val="nil"/>
            </w:tcBorders>
            <w:shd w:val="clear" w:color="000000" w:fill="FFFFFF"/>
            <w:noWrap/>
            <w:vAlign w:val="center"/>
            <w:hideMark/>
          </w:tcPr>
          <w:p w14:paraId="47C2916A" w14:textId="288AF62E" w:rsidR="004C7252" w:rsidRPr="006432CE" w:rsidRDefault="004C7252" w:rsidP="004C7252">
            <w:pPr>
              <w:ind w:firstLineChars="100" w:firstLine="140"/>
              <w:jc w:val="right"/>
              <w:rPr>
                <w:rFonts w:ascii="Georgia" w:hAnsi="Georgia" w:cs="Calibri"/>
                <w:color w:val="000000"/>
                <w:sz w:val="14"/>
                <w:szCs w:val="14"/>
              </w:rPr>
            </w:pPr>
            <w:r w:rsidRPr="006432CE">
              <w:rPr>
                <w:rFonts w:ascii="Georgia" w:hAnsi="Georgia" w:cs="Calibri"/>
                <w:color w:val="000000"/>
                <w:sz w:val="14"/>
                <w:szCs w:val="14"/>
              </w:rPr>
              <w:t>-</w:t>
            </w:r>
          </w:p>
        </w:tc>
        <w:tc>
          <w:tcPr>
            <w:tcW w:w="95" w:type="pct"/>
            <w:gridSpan w:val="2"/>
            <w:tcBorders>
              <w:top w:val="nil"/>
              <w:left w:val="nil"/>
              <w:bottom w:val="nil"/>
              <w:right w:val="nil"/>
            </w:tcBorders>
            <w:shd w:val="clear" w:color="000000" w:fill="FFFFFF"/>
            <w:noWrap/>
            <w:vAlign w:val="center"/>
            <w:hideMark/>
          </w:tcPr>
          <w:p w14:paraId="0E5158CB" w14:textId="77777777" w:rsidR="004C7252" w:rsidRPr="006432CE" w:rsidRDefault="004C7252" w:rsidP="004C7252">
            <w:pPr>
              <w:ind w:firstLineChars="100" w:firstLine="140"/>
              <w:jc w:val="right"/>
              <w:rPr>
                <w:rFonts w:ascii="Georgia" w:hAnsi="Georgia" w:cs="Calibri"/>
                <w:color w:val="000000"/>
                <w:sz w:val="14"/>
                <w:szCs w:val="14"/>
              </w:rPr>
            </w:pPr>
            <w:r w:rsidRPr="006432CE">
              <w:rPr>
                <w:rFonts w:ascii="Georgia" w:hAnsi="Georgia" w:cs="Calibri"/>
                <w:color w:val="000000"/>
                <w:sz w:val="14"/>
                <w:szCs w:val="14"/>
              </w:rPr>
              <w:t> </w:t>
            </w:r>
          </w:p>
        </w:tc>
        <w:tc>
          <w:tcPr>
            <w:tcW w:w="418" w:type="pct"/>
            <w:gridSpan w:val="2"/>
            <w:tcBorders>
              <w:top w:val="nil"/>
              <w:left w:val="nil"/>
              <w:bottom w:val="single" w:sz="8" w:space="0" w:color="auto"/>
              <w:right w:val="nil"/>
            </w:tcBorders>
            <w:shd w:val="clear" w:color="000000" w:fill="FFFFFF"/>
            <w:noWrap/>
            <w:vAlign w:val="center"/>
            <w:hideMark/>
          </w:tcPr>
          <w:p w14:paraId="61C80995" w14:textId="6FA0515E" w:rsidR="004C7252" w:rsidRPr="006432CE" w:rsidRDefault="004C7252" w:rsidP="004C7252">
            <w:pPr>
              <w:ind w:firstLineChars="100" w:firstLine="140"/>
              <w:jc w:val="right"/>
              <w:rPr>
                <w:rFonts w:ascii="Georgia" w:hAnsi="Georgia" w:cs="Calibri"/>
                <w:color w:val="000000"/>
                <w:sz w:val="14"/>
                <w:szCs w:val="14"/>
              </w:rPr>
            </w:pPr>
            <w:r w:rsidRPr="006432CE">
              <w:rPr>
                <w:rFonts w:ascii="Georgia" w:hAnsi="Georgia" w:cs="Calibri"/>
                <w:color w:val="000000"/>
                <w:sz w:val="14"/>
                <w:szCs w:val="14"/>
              </w:rPr>
              <w:t>-</w:t>
            </w:r>
          </w:p>
        </w:tc>
        <w:tc>
          <w:tcPr>
            <w:tcW w:w="90" w:type="pct"/>
            <w:gridSpan w:val="2"/>
            <w:tcBorders>
              <w:top w:val="nil"/>
              <w:left w:val="nil"/>
              <w:bottom w:val="nil"/>
              <w:right w:val="nil"/>
            </w:tcBorders>
            <w:shd w:val="clear" w:color="000000" w:fill="FFFFFF"/>
            <w:noWrap/>
            <w:vAlign w:val="center"/>
            <w:hideMark/>
          </w:tcPr>
          <w:p w14:paraId="52248EEA" w14:textId="77777777" w:rsidR="004C7252" w:rsidRPr="006432CE" w:rsidRDefault="004C7252" w:rsidP="004C7252">
            <w:pPr>
              <w:jc w:val="both"/>
              <w:rPr>
                <w:rFonts w:ascii="Georgia" w:hAnsi="Georgia" w:cs="Calibri"/>
                <w:color w:val="000000"/>
                <w:sz w:val="14"/>
                <w:szCs w:val="14"/>
              </w:rPr>
            </w:pPr>
            <w:r w:rsidRPr="006432CE">
              <w:rPr>
                <w:rFonts w:ascii="Georgia" w:hAnsi="Georgia" w:cs="Calibri"/>
                <w:color w:val="000000"/>
                <w:sz w:val="14"/>
                <w:szCs w:val="14"/>
              </w:rPr>
              <w:t> </w:t>
            </w:r>
          </w:p>
        </w:tc>
        <w:tc>
          <w:tcPr>
            <w:tcW w:w="393" w:type="pct"/>
            <w:tcBorders>
              <w:top w:val="nil"/>
              <w:left w:val="nil"/>
              <w:bottom w:val="nil"/>
              <w:right w:val="nil"/>
            </w:tcBorders>
            <w:shd w:val="clear" w:color="000000" w:fill="FFFFFF"/>
            <w:noWrap/>
            <w:vAlign w:val="center"/>
            <w:hideMark/>
          </w:tcPr>
          <w:p w14:paraId="5F8B9587" w14:textId="01693646" w:rsidR="004C7252" w:rsidRPr="006432CE" w:rsidRDefault="004C7252" w:rsidP="004C7252">
            <w:pPr>
              <w:ind w:firstLineChars="100" w:firstLine="140"/>
              <w:jc w:val="right"/>
              <w:rPr>
                <w:rFonts w:ascii="Georgia" w:hAnsi="Georgia" w:cs="Calibri"/>
                <w:color w:val="000000"/>
                <w:sz w:val="14"/>
                <w:szCs w:val="14"/>
              </w:rPr>
            </w:pPr>
            <w:r w:rsidRPr="006432CE">
              <w:rPr>
                <w:rFonts w:ascii="Georgia" w:hAnsi="Georgia" w:cs="Calibri"/>
                <w:color w:val="000000"/>
                <w:sz w:val="14"/>
                <w:szCs w:val="14"/>
              </w:rPr>
              <w:t>-</w:t>
            </w:r>
          </w:p>
        </w:tc>
        <w:tc>
          <w:tcPr>
            <w:tcW w:w="90" w:type="pct"/>
            <w:tcBorders>
              <w:top w:val="nil"/>
              <w:left w:val="nil"/>
              <w:bottom w:val="nil"/>
              <w:right w:val="nil"/>
            </w:tcBorders>
            <w:shd w:val="clear" w:color="000000" w:fill="FFFFFF"/>
            <w:noWrap/>
            <w:vAlign w:val="center"/>
            <w:hideMark/>
          </w:tcPr>
          <w:p w14:paraId="08F432D0" w14:textId="77777777" w:rsidR="004C7252" w:rsidRPr="006432CE" w:rsidRDefault="004C7252" w:rsidP="004C7252">
            <w:pPr>
              <w:jc w:val="both"/>
              <w:rPr>
                <w:rFonts w:ascii="Georgia" w:hAnsi="Georgia" w:cs="Calibri"/>
                <w:color w:val="000000"/>
                <w:sz w:val="14"/>
                <w:szCs w:val="14"/>
              </w:rPr>
            </w:pPr>
            <w:r w:rsidRPr="006432CE">
              <w:rPr>
                <w:rFonts w:ascii="Georgia" w:hAnsi="Georgia" w:cs="Calibri"/>
                <w:color w:val="000000"/>
                <w:sz w:val="14"/>
                <w:szCs w:val="14"/>
              </w:rPr>
              <w:t> </w:t>
            </w:r>
          </w:p>
        </w:tc>
        <w:tc>
          <w:tcPr>
            <w:tcW w:w="682" w:type="pct"/>
            <w:tcBorders>
              <w:top w:val="nil"/>
              <w:left w:val="nil"/>
              <w:bottom w:val="nil"/>
              <w:right w:val="nil"/>
            </w:tcBorders>
            <w:shd w:val="clear" w:color="000000" w:fill="FFFFFF"/>
            <w:noWrap/>
            <w:vAlign w:val="center"/>
            <w:hideMark/>
          </w:tcPr>
          <w:p w14:paraId="1B4E1614" w14:textId="00CF583A" w:rsidR="004C7252" w:rsidRPr="006432CE" w:rsidRDefault="004C7252" w:rsidP="004C7252">
            <w:pPr>
              <w:ind w:firstLineChars="100" w:firstLine="140"/>
              <w:jc w:val="right"/>
              <w:rPr>
                <w:rFonts w:ascii="Georgia" w:hAnsi="Georgia" w:cs="Calibri"/>
                <w:color w:val="000000"/>
                <w:sz w:val="14"/>
                <w:szCs w:val="14"/>
              </w:rPr>
            </w:pPr>
            <w:r w:rsidRPr="006432CE">
              <w:rPr>
                <w:rFonts w:ascii="Georgia" w:hAnsi="Georgia" w:cs="Calibri"/>
                <w:color w:val="000000"/>
                <w:sz w:val="14"/>
                <w:szCs w:val="14"/>
              </w:rPr>
              <w:t>61.191</w:t>
            </w:r>
          </w:p>
        </w:tc>
        <w:tc>
          <w:tcPr>
            <w:tcW w:w="85" w:type="pct"/>
            <w:tcBorders>
              <w:top w:val="nil"/>
              <w:left w:val="nil"/>
              <w:bottom w:val="nil"/>
              <w:right w:val="nil"/>
            </w:tcBorders>
            <w:shd w:val="clear" w:color="000000" w:fill="FFFFFF"/>
            <w:noWrap/>
            <w:vAlign w:val="center"/>
            <w:hideMark/>
          </w:tcPr>
          <w:p w14:paraId="1DB1BFCE" w14:textId="77777777" w:rsidR="004C7252" w:rsidRPr="006432CE" w:rsidRDefault="004C7252" w:rsidP="004C7252">
            <w:pPr>
              <w:ind w:firstLineChars="100" w:firstLine="140"/>
              <w:jc w:val="right"/>
              <w:rPr>
                <w:rFonts w:ascii="Georgia" w:hAnsi="Georgia" w:cs="Calibri"/>
                <w:color w:val="000000"/>
                <w:sz w:val="14"/>
                <w:szCs w:val="14"/>
              </w:rPr>
            </w:pPr>
            <w:r w:rsidRPr="006432CE">
              <w:rPr>
                <w:rFonts w:ascii="Georgia" w:hAnsi="Georgia" w:cs="Calibri"/>
                <w:color w:val="000000"/>
                <w:sz w:val="14"/>
                <w:szCs w:val="14"/>
              </w:rPr>
              <w:t> </w:t>
            </w:r>
          </w:p>
        </w:tc>
        <w:tc>
          <w:tcPr>
            <w:tcW w:w="465" w:type="pct"/>
            <w:gridSpan w:val="2"/>
            <w:tcBorders>
              <w:top w:val="nil"/>
              <w:left w:val="nil"/>
              <w:bottom w:val="single" w:sz="8" w:space="0" w:color="auto"/>
              <w:right w:val="nil"/>
            </w:tcBorders>
            <w:shd w:val="clear" w:color="000000" w:fill="FFFFFF"/>
            <w:noWrap/>
            <w:vAlign w:val="center"/>
            <w:hideMark/>
          </w:tcPr>
          <w:p w14:paraId="471800B3" w14:textId="55AF667F" w:rsidR="004C7252" w:rsidRPr="006432CE" w:rsidRDefault="004C7252" w:rsidP="004C7252">
            <w:pPr>
              <w:ind w:firstLineChars="100" w:firstLine="140"/>
              <w:jc w:val="right"/>
              <w:rPr>
                <w:rFonts w:ascii="Georgia" w:hAnsi="Georgia" w:cs="Calibri"/>
                <w:color w:val="000000"/>
                <w:sz w:val="14"/>
                <w:szCs w:val="14"/>
              </w:rPr>
            </w:pPr>
            <w:r w:rsidRPr="006432CE">
              <w:rPr>
                <w:rFonts w:ascii="Georgia" w:hAnsi="Georgia" w:cs="Calibri"/>
                <w:color w:val="000000"/>
                <w:sz w:val="14"/>
                <w:szCs w:val="14"/>
              </w:rPr>
              <w:t>80.187</w:t>
            </w:r>
          </w:p>
        </w:tc>
      </w:tr>
      <w:tr w:rsidR="00B56357" w:rsidRPr="004C7252" w14:paraId="7242AC20" w14:textId="77777777" w:rsidTr="00993D43">
        <w:trPr>
          <w:trHeight w:val="198"/>
        </w:trPr>
        <w:tc>
          <w:tcPr>
            <w:tcW w:w="451" w:type="pct"/>
            <w:tcBorders>
              <w:top w:val="nil"/>
              <w:left w:val="nil"/>
              <w:bottom w:val="nil"/>
              <w:right w:val="nil"/>
            </w:tcBorders>
            <w:shd w:val="clear" w:color="000000" w:fill="FFFFFF"/>
            <w:noWrap/>
            <w:vAlign w:val="center"/>
            <w:hideMark/>
          </w:tcPr>
          <w:p w14:paraId="683F1811" w14:textId="77777777" w:rsidR="004C7252" w:rsidRPr="006432CE" w:rsidRDefault="004C7252" w:rsidP="004C7252">
            <w:pPr>
              <w:jc w:val="both"/>
              <w:rPr>
                <w:rFonts w:ascii="Georgia" w:hAnsi="Georgia" w:cs="Calibri"/>
                <w:color w:val="000000"/>
                <w:sz w:val="14"/>
                <w:szCs w:val="14"/>
              </w:rPr>
            </w:pPr>
            <w:r w:rsidRPr="006432CE">
              <w:rPr>
                <w:rFonts w:ascii="Georgia" w:hAnsi="Georgia" w:cs="Calibri"/>
                <w:color w:val="000000"/>
                <w:sz w:val="14"/>
                <w:szCs w:val="14"/>
              </w:rPr>
              <w:t> </w:t>
            </w:r>
          </w:p>
        </w:tc>
        <w:tc>
          <w:tcPr>
            <w:tcW w:w="917" w:type="pct"/>
            <w:tcBorders>
              <w:top w:val="nil"/>
              <w:left w:val="nil"/>
              <w:bottom w:val="nil"/>
              <w:right w:val="nil"/>
            </w:tcBorders>
            <w:shd w:val="clear" w:color="000000" w:fill="FFFFFF"/>
            <w:vAlign w:val="center"/>
            <w:hideMark/>
          </w:tcPr>
          <w:p w14:paraId="578B250F" w14:textId="77777777" w:rsidR="004C7252" w:rsidRPr="006432CE" w:rsidRDefault="004C7252" w:rsidP="004C7252">
            <w:pPr>
              <w:jc w:val="center"/>
              <w:rPr>
                <w:rFonts w:ascii="Georgia" w:hAnsi="Georgia" w:cs="Calibri"/>
                <w:color w:val="000000"/>
                <w:sz w:val="14"/>
                <w:szCs w:val="14"/>
              </w:rPr>
            </w:pPr>
            <w:r w:rsidRPr="006432CE">
              <w:rPr>
                <w:rFonts w:ascii="Georgia" w:hAnsi="Georgia" w:cs="Calibri"/>
                <w:color w:val="000000"/>
                <w:sz w:val="14"/>
                <w:szCs w:val="14"/>
              </w:rPr>
              <w:t> </w:t>
            </w:r>
          </w:p>
        </w:tc>
        <w:tc>
          <w:tcPr>
            <w:tcW w:w="85" w:type="pct"/>
            <w:tcBorders>
              <w:top w:val="nil"/>
              <w:left w:val="nil"/>
              <w:bottom w:val="nil"/>
              <w:right w:val="nil"/>
            </w:tcBorders>
            <w:shd w:val="clear" w:color="000000" w:fill="FFFFFF"/>
            <w:vAlign w:val="center"/>
            <w:hideMark/>
          </w:tcPr>
          <w:p w14:paraId="101984F9" w14:textId="77777777" w:rsidR="004C7252" w:rsidRPr="006432CE" w:rsidRDefault="004C7252" w:rsidP="004C7252">
            <w:pPr>
              <w:jc w:val="center"/>
              <w:rPr>
                <w:rFonts w:ascii="Georgia" w:hAnsi="Georgia" w:cs="Calibri"/>
                <w:color w:val="000000"/>
                <w:sz w:val="14"/>
                <w:szCs w:val="14"/>
              </w:rPr>
            </w:pPr>
            <w:r w:rsidRPr="006432CE">
              <w:rPr>
                <w:rFonts w:ascii="Georgia" w:hAnsi="Georgia" w:cs="Calibri"/>
                <w:color w:val="000000"/>
                <w:sz w:val="14"/>
                <w:szCs w:val="14"/>
              </w:rPr>
              <w:t> </w:t>
            </w:r>
          </w:p>
        </w:tc>
        <w:tc>
          <w:tcPr>
            <w:tcW w:w="719" w:type="pct"/>
            <w:gridSpan w:val="2"/>
            <w:tcBorders>
              <w:top w:val="nil"/>
              <w:left w:val="nil"/>
              <w:bottom w:val="nil"/>
              <w:right w:val="nil"/>
            </w:tcBorders>
            <w:shd w:val="clear" w:color="000000" w:fill="FFFFFF"/>
            <w:vAlign w:val="center"/>
            <w:hideMark/>
          </w:tcPr>
          <w:p w14:paraId="3E0EF3BD" w14:textId="77777777" w:rsidR="004C7252" w:rsidRPr="006432CE" w:rsidRDefault="004C7252" w:rsidP="004C7252">
            <w:pPr>
              <w:jc w:val="center"/>
              <w:rPr>
                <w:rFonts w:ascii="Georgia" w:hAnsi="Georgia" w:cs="Calibri"/>
                <w:color w:val="000000"/>
                <w:sz w:val="14"/>
                <w:szCs w:val="14"/>
              </w:rPr>
            </w:pPr>
            <w:r w:rsidRPr="006432CE">
              <w:rPr>
                <w:rFonts w:ascii="Georgia" w:hAnsi="Georgia" w:cs="Calibri"/>
                <w:color w:val="000000"/>
                <w:sz w:val="14"/>
                <w:szCs w:val="14"/>
              </w:rPr>
              <w:t> </w:t>
            </w:r>
          </w:p>
        </w:tc>
        <w:tc>
          <w:tcPr>
            <w:tcW w:w="91" w:type="pct"/>
            <w:gridSpan w:val="2"/>
            <w:tcBorders>
              <w:top w:val="nil"/>
              <w:left w:val="nil"/>
              <w:bottom w:val="nil"/>
              <w:right w:val="nil"/>
            </w:tcBorders>
            <w:shd w:val="clear" w:color="000000" w:fill="FFFFFF"/>
            <w:noWrap/>
            <w:vAlign w:val="center"/>
            <w:hideMark/>
          </w:tcPr>
          <w:p w14:paraId="5EA964BD" w14:textId="77777777" w:rsidR="004C7252" w:rsidRPr="006432CE" w:rsidRDefault="004C7252" w:rsidP="004C7252">
            <w:pPr>
              <w:jc w:val="both"/>
              <w:rPr>
                <w:rFonts w:ascii="Georgia" w:hAnsi="Georgia" w:cs="Calibri"/>
                <w:color w:val="000000"/>
                <w:sz w:val="14"/>
                <w:szCs w:val="14"/>
              </w:rPr>
            </w:pPr>
            <w:r w:rsidRPr="006432CE">
              <w:rPr>
                <w:rFonts w:ascii="Georgia" w:hAnsi="Georgia" w:cs="Calibri"/>
                <w:color w:val="000000"/>
                <w:sz w:val="14"/>
                <w:szCs w:val="14"/>
              </w:rPr>
              <w:t> </w:t>
            </w:r>
          </w:p>
        </w:tc>
        <w:tc>
          <w:tcPr>
            <w:tcW w:w="420" w:type="pct"/>
            <w:gridSpan w:val="2"/>
            <w:tcBorders>
              <w:top w:val="single" w:sz="8" w:space="0" w:color="auto"/>
              <w:left w:val="nil"/>
              <w:bottom w:val="nil"/>
              <w:right w:val="nil"/>
            </w:tcBorders>
            <w:shd w:val="clear" w:color="000000" w:fill="FFFFFF"/>
            <w:noWrap/>
            <w:vAlign w:val="center"/>
            <w:hideMark/>
          </w:tcPr>
          <w:p w14:paraId="238A80A7" w14:textId="7612FBCE" w:rsidR="004C7252" w:rsidRPr="006432CE" w:rsidRDefault="004C7252" w:rsidP="004C7252">
            <w:pPr>
              <w:ind w:firstLineChars="100" w:firstLine="140"/>
              <w:jc w:val="right"/>
              <w:rPr>
                <w:rFonts w:ascii="Georgia" w:hAnsi="Georgia" w:cs="Calibri"/>
                <w:color w:val="000000"/>
                <w:sz w:val="14"/>
                <w:szCs w:val="14"/>
              </w:rPr>
            </w:pPr>
          </w:p>
        </w:tc>
        <w:tc>
          <w:tcPr>
            <w:tcW w:w="95" w:type="pct"/>
            <w:gridSpan w:val="2"/>
            <w:tcBorders>
              <w:top w:val="nil"/>
              <w:left w:val="nil"/>
              <w:bottom w:val="nil"/>
              <w:right w:val="nil"/>
            </w:tcBorders>
            <w:shd w:val="clear" w:color="000000" w:fill="FFFFFF"/>
            <w:noWrap/>
            <w:vAlign w:val="center"/>
            <w:hideMark/>
          </w:tcPr>
          <w:p w14:paraId="13763FEB" w14:textId="77777777" w:rsidR="004C7252" w:rsidRPr="006432CE" w:rsidRDefault="004C7252" w:rsidP="004C7252">
            <w:pPr>
              <w:ind w:firstLineChars="100" w:firstLine="140"/>
              <w:jc w:val="right"/>
              <w:rPr>
                <w:rFonts w:ascii="Georgia" w:hAnsi="Georgia" w:cs="Calibri"/>
                <w:color w:val="000000"/>
                <w:sz w:val="14"/>
                <w:szCs w:val="14"/>
              </w:rPr>
            </w:pPr>
            <w:r w:rsidRPr="006432CE">
              <w:rPr>
                <w:rFonts w:ascii="Georgia" w:hAnsi="Georgia" w:cs="Calibri"/>
                <w:color w:val="000000"/>
                <w:sz w:val="14"/>
                <w:szCs w:val="14"/>
              </w:rPr>
              <w:t> </w:t>
            </w:r>
          </w:p>
        </w:tc>
        <w:tc>
          <w:tcPr>
            <w:tcW w:w="418" w:type="pct"/>
            <w:gridSpan w:val="2"/>
            <w:tcBorders>
              <w:top w:val="nil"/>
              <w:left w:val="nil"/>
              <w:bottom w:val="nil"/>
              <w:right w:val="nil"/>
            </w:tcBorders>
            <w:shd w:val="clear" w:color="000000" w:fill="FFFFFF"/>
            <w:noWrap/>
            <w:vAlign w:val="center"/>
            <w:hideMark/>
          </w:tcPr>
          <w:p w14:paraId="3A7EC528" w14:textId="745E84D9" w:rsidR="004C7252" w:rsidRPr="006432CE" w:rsidRDefault="004C7252" w:rsidP="004C7252">
            <w:pPr>
              <w:ind w:firstLineChars="100" w:firstLine="140"/>
              <w:jc w:val="right"/>
              <w:rPr>
                <w:rFonts w:ascii="Georgia" w:hAnsi="Georgia" w:cs="Calibri"/>
                <w:color w:val="000000"/>
                <w:sz w:val="14"/>
                <w:szCs w:val="14"/>
              </w:rPr>
            </w:pPr>
          </w:p>
        </w:tc>
        <w:tc>
          <w:tcPr>
            <w:tcW w:w="90" w:type="pct"/>
            <w:gridSpan w:val="2"/>
            <w:tcBorders>
              <w:top w:val="nil"/>
              <w:left w:val="nil"/>
              <w:bottom w:val="nil"/>
              <w:right w:val="nil"/>
            </w:tcBorders>
            <w:shd w:val="clear" w:color="000000" w:fill="FFFFFF"/>
            <w:noWrap/>
            <w:vAlign w:val="center"/>
            <w:hideMark/>
          </w:tcPr>
          <w:p w14:paraId="2C5E5E82" w14:textId="77777777" w:rsidR="004C7252" w:rsidRPr="006432CE" w:rsidRDefault="004C7252" w:rsidP="004C7252">
            <w:pPr>
              <w:jc w:val="both"/>
              <w:rPr>
                <w:rFonts w:ascii="Georgia" w:hAnsi="Georgia" w:cs="Calibri"/>
                <w:color w:val="000000"/>
                <w:sz w:val="14"/>
                <w:szCs w:val="14"/>
              </w:rPr>
            </w:pPr>
            <w:r w:rsidRPr="006432CE">
              <w:rPr>
                <w:rFonts w:ascii="Georgia" w:hAnsi="Georgia" w:cs="Calibri"/>
                <w:color w:val="000000"/>
                <w:sz w:val="14"/>
                <w:szCs w:val="14"/>
              </w:rPr>
              <w:t> </w:t>
            </w:r>
          </w:p>
        </w:tc>
        <w:tc>
          <w:tcPr>
            <w:tcW w:w="393" w:type="pct"/>
            <w:tcBorders>
              <w:top w:val="single" w:sz="8" w:space="0" w:color="auto"/>
              <w:left w:val="nil"/>
              <w:bottom w:val="nil"/>
              <w:right w:val="nil"/>
            </w:tcBorders>
            <w:shd w:val="clear" w:color="000000" w:fill="FFFFFF"/>
            <w:noWrap/>
            <w:vAlign w:val="center"/>
            <w:hideMark/>
          </w:tcPr>
          <w:p w14:paraId="3B5C65F0" w14:textId="3C53CC35" w:rsidR="004C7252" w:rsidRPr="006432CE" w:rsidRDefault="004C7252" w:rsidP="004C7252">
            <w:pPr>
              <w:ind w:firstLineChars="100" w:firstLine="140"/>
              <w:jc w:val="right"/>
              <w:rPr>
                <w:rFonts w:ascii="Georgia" w:hAnsi="Georgia" w:cs="Calibri"/>
                <w:color w:val="000000"/>
                <w:sz w:val="14"/>
                <w:szCs w:val="14"/>
              </w:rPr>
            </w:pPr>
          </w:p>
        </w:tc>
        <w:tc>
          <w:tcPr>
            <w:tcW w:w="90" w:type="pct"/>
            <w:tcBorders>
              <w:top w:val="nil"/>
              <w:left w:val="nil"/>
              <w:bottom w:val="nil"/>
              <w:right w:val="nil"/>
            </w:tcBorders>
            <w:shd w:val="clear" w:color="000000" w:fill="FFFFFF"/>
            <w:noWrap/>
            <w:vAlign w:val="center"/>
            <w:hideMark/>
          </w:tcPr>
          <w:p w14:paraId="62BF7151" w14:textId="77777777" w:rsidR="004C7252" w:rsidRPr="006432CE" w:rsidRDefault="004C7252" w:rsidP="004C7252">
            <w:pPr>
              <w:jc w:val="both"/>
              <w:rPr>
                <w:rFonts w:ascii="Georgia" w:hAnsi="Georgia" w:cs="Calibri"/>
                <w:color w:val="000000"/>
                <w:sz w:val="14"/>
                <w:szCs w:val="14"/>
              </w:rPr>
            </w:pPr>
            <w:r w:rsidRPr="006432CE">
              <w:rPr>
                <w:rFonts w:ascii="Georgia" w:hAnsi="Georgia" w:cs="Calibri"/>
                <w:color w:val="000000"/>
                <w:sz w:val="14"/>
                <w:szCs w:val="14"/>
              </w:rPr>
              <w:t> </w:t>
            </w:r>
          </w:p>
        </w:tc>
        <w:tc>
          <w:tcPr>
            <w:tcW w:w="682" w:type="pct"/>
            <w:tcBorders>
              <w:top w:val="single" w:sz="8" w:space="0" w:color="auto"/>
              <w:left w:val="nil"/>
              <w:bottom w:val="nil"/>
              <w:right w:val="nil"/>
            </w:tcBorders>
            <w:shd w:val="clear" w:color="000000" w:fill="FFFFFF"/>
            <w:noWrap/>
            <w:vAlign w:val="center"/>
            <w:hideMark/>
          </w:tcPr>
          <w:p w14:paraId="656B150D" w14:textId="2D7869E2" w:rsidR="004C7252" w:rsidRPr="006432CE" w:rsidRDefault="004C7252" w:rsidP="004C7252">
            <w:pPr>
              <w:ind w:firstLineChars="100" w:firstLine="140"/>
              <w:jc w:val="right"/>
              <w:rPr>
                <w:rFonts w:ascii="Georgia" w:hAnsi="Georgia" w:cs="Calibri"/>
                <w:color w:val="000000"/>
                <w:sz w:val="14"/>
                <w:szCs w:val="14"/>
              </w:rPr>
            </w:pPr>
          </w:p>
        </w:tc>
        <w:tc>
          <w:tcPr>
            <w:tcW w:w="85" w:type="pct"/>
            <w:tcBorders>
              <w:top w:val="nil"/>
              <w:left w:val="nil"/>
              <w:bottom w:val="nil"/>
              <w:right w:val="nil"/>
            </w:tcBorders>
            <w:shd w:val="clear" w:color="000000" w:fill="FFFFFF"/>
            <w:noWrap/>
            <w:vAlign w:val="center"/>
            <w:hideMark/>
          </w:tcPr>
          <w:p w14:paraId="581391C0" w14:textId="77777777" w:rsidR="004C7252" w:rsidRPr="006432CE" w:rsidRDefault="004C7252" w:rsidP="004C7252">
            <w:pPr>
              <w:ind w:firstLineChars="100" w:firstLine="140"/>
              <w:jc w:val="right"/>
              <w:rPr>
                <w:rFonts w:ascii="Georgia" w:hAnsi="Georgia" w:cs="Calibri"/>
                <w:color w:val="000000"/>
                <w:sz w:val="14"/>
                <w:szCs w:val="14"/>
              </w:rPr>
            </w:pPr>
            <w:r w:rsidRPr="006432CE">
              <w:rPr>
                <w:rFonts w:ascii="Georgia" w:hAnsi="Georgia" w:cs="Calibri"/>
                <w:color w:val="000000"/>
                <w:sz w:val="14"/>
                <w:szCs w:val="14"/>
              </w:rPr>
              <w:t> </w:t>
            </w:r>
          </w:p>
        </w:tc>
        <w:tc>
          <w:tcPr>
            <w:tcW w:w="465" w:type="pct"/>
            <w:gridSpan w:val="2"/>
            <w:tcBorders>
              <w:top w:val="nil"/>
              <w:left w:val="nil"/>
              <w:bottom w:val="nil"/>
              <w:right w:val="nil"/>
            </w:tcBorders>
            <w:shd w:val="clear" w:color="000000" w:fill="FFFFFF"/>
            <w:noWrap/>
            <w:vAlign w:val="center"/>
            <w:hideMark/>
          </w:tcPr>
          <w:p w14:paraId="01CB6086" w14:textId="44FC08DA" w:rsidR="004C7252" w:rsidRPr="006432CE" w:rsidRDefault="004C7252" w:rsidP="004C7252">
            <w:pPr>
              <w:ind w:firstLineChars="100" w:firstLine="140"/>
              <w:jc w:val="right"/>
              <w:rPr>
                <w:rFonts w:ascii="Georgia" w:hAnsi="Georgia" w:cs="Calibri"/>
                <w:color w:val="000000"/>
                <w:sz w:val="14"/>
                <w:szCs w:val="14"/>
              </w:rPr>
            </w:pPr>
          </w:p>
        </w:tc>
      </w:tr>
      <w:tr w:rsidR="00B56357" w:rsidRPr="004C7252" w14:paraId="0904C657" w14:textId="77777777" w:rsidTr="00993D43">
        <w:trPr>
          <w:trHeight w:val="198"/>
        </w:trPr>
        <w:tc>
          <w:tcPr>
            <w:tcW w:w="451" w:type="pct"/>
            <w:tcBorders>
              <w:top w:val="nil"/>
              <w:left w:val="nil"/>
              <w:bottom w:val="nil"/>
              <w:right w:val="nil"/>
            </w:tcBorders>
            <w:shd w:val="clear" w:color="000000" w:fill="FFFFFF"/>
            <w:noWrap/>
            <w:vAlign w:val="bottom"/>
            <w:hideMark/>
          </w:tcPr>
          <w:p w14:paraId="02D2315B" w14:textId="77777777" w:rsidR="004C7252" w:rsidRPr="006432CE" w:rsidRDefault="004C7252" w:rsidP="004C7252">
            <w:pPr>
              <w:rPr>
                <w:rFonts w:ascii="Georgia" w:hAnsi="Georgia" w:cs="Calibri"/>
                <w:color w:val="000000"/>
                <w:sz w:val="14"/>
                <w:szCs w:val="14"/>
              </w:rPr>
            </w:pPr>
            <w:r w:rsidRPr="006432CE">
              <w:rPr>
                <w:rFonts w:ascii="Georgia" w:hAnsi="Georgia" w:cs="Calibri"/>
                <w:color w:val="000000"/>
                <w:sz w:val="14"/>
                <w:szCs w:val="14"/>
              </w:rPr>
              <w:t> </w:t>
            </w:r>
          </w:p>
        </w:tc>
        <w:tc>
          <w:tcPr>
            <w:tcW w:w="917" w:type="pct"/>
            <w:tcBorders>
              <w:top w:val="nil"/>
              <w:left w:val="nil"/>
              <w:bottom w:val="nil"/>
              <w:right w:val="nil"/>
            </w:tcBorders>
            <w:shd w:val="clear" w:color="000000" w:fill="FFFFFF"/>
            <w:vAlign w:val="bottom"/>
            <w:hideMark/>
          </w:tcPr>
          <w:p w14:paraId="54BC1F7D" w14:textId="77777777" w:rsidR="004C7252" w:rsidRPr="006432CE" w:rsidRDefault="004C7252" w:rsidP="004C7252">
            <w:pPr>
              <w:rPr>
                <w:rFonts w:ascii="Georgia" w:hAnsi="Georgia" w:cs="Calibri"/>
                <w:color w:val="000000"/>
                <w:sz w:val="14"/>
                <w:szCs w:val="14"/>
              </w:rPr>
            </w:pPr>
            <w:r w:rsidRPr="006432CE">
              <w:rPr>
                <w:rFonts w:ascii="Georgia" w:hAnsi="Georgia" w:cs="Calibri"/>
                <w:color w:val="000000"/>
                <w:sz w:val="14"/>
                <w:szCs w:val="14"/>
              </w:rPr>
              <w:t> </w:t>
            </w:r>
          </w:p>
        </w:tc>
        <w:tc>
          <w:tcPr>
            <w:tcW w:w="85" w:type="pct"/>
            <w:tcBorders>
              <w:top w:val="nil"/>
              <w:left w:val="nil"/>
              <w:bottom w:val="nil"/>
              <w:right w:val="nil"/>
            </w:tcBorders>
            <w:shd w:val="clear" w:color="000000" w:fill="FFFFFF"/>
            <w:vAlign w:val="bottom"/>
            <w:hideMark/>
          </w:tcPr>
          <w:p w14:paraId="5010D76D" w14:textId="77777777" w:rsidR="004C7252" w:rsidRPr="006432CE" w:rsidRDefault="004C7252" w:rsidP="004C7252">
            <w:pPr>
              <w:rPr>
                <w:rFonts w:ascii="Georgia" w:hAnsi="Georgia" w:cs="Calibri"/>
                <w:color w:val="000000"/>
                <w:sz w:val="14"/>
                <w:szCs w:val="14"/>
              </w:rPr>
            </w:pPr>
            <w:r w:rsidRPr="006432CE">
              <w:rPr>
                <w:rFonts w:ascii="Georgia" w:hAnsi="Georgia" w:cs="Calibri"/>
                <w:color w:val="000000"/>
                <w:sz w:val="14"/>
                <w:szCs w:val="14"/>
              </w:rPr>
              <w:t> </w:t>
            </w:r>
          </w:p>
        </w:tc>
        <w:tc>
          <w:tcPr>
            <w:tcW w:w="719" w:type="pct"/>
            <w:gridSpan w:val="2"/>
            <w:tcBorders>
              <w:top w:val="nil"/>
              <w:left w:val="nil"/>
              <w:bottom w:val="nil"/>
              <w:right w:val="nil"/>
            </w:tcBorders>
            <w:shd w:val="clear" w:color="000000" w:fill="FFFFFF"/>
            <w:vAlign w:val="bottom"/>
            <w:hideMark/>
          </w:tcPr>
          <w:p w14:paraId="31255959" w14:textId="77777777" w:rsidR="004C7252" w:rsidRPr="006432CE" w:rsidRDefault="004C7252" w:rsidP="004C7252">
            <w:pPr>
              <w:rPr>
                <w:rFonts w:ascii="Georgia" w:hAnsi="Georgia" w:cs="Calibri"/>
                <w:color w:val="000000"/>
                <w:sz w:val="14"/>
                <w:szCs w:val="14"/>
              </w:rPr>
            </w:pPr>
            <w:r w:rsidRPr="006432CE">
              <w:rPr>
                <w:rFonts w:ascii="Georgia" w:hAnsi="Georgia" w:cs="Calibri"/>
                <w:color w:val="000000"/>
                <w:sz w:val="14"/>
                <w:szCs w:val="14"/>
              </w:rPr>
              <w:t> </w:t>
            </w:r>
          </w:p>
        </w:tc>
        <w:tc>
          <w:tcPr>
            <w:tcW w:w="91" w:type="pct"/>
            <w:gridSpan w:val="2"/>
            <w:tcBorders>
              <w:top w:val="nil"/>
              <w:left w:val="nil"/>
              <w:bottom w:val="nil"/>
              <w:right w:val="nil"/>
            </w:tcBorders>
            <w:shd w:val="clear" w:color="000000" w:fill="FFFFFF"/>
            <w:noWrap/>
            <w:vAlign w:val="bottom"/>
            <w:hideMark/>
          </w:tcPr>
          <w:p w14:paraId="00E182A1" w14:textId="77777777" w:rsidR="004C7252" w:rsidRPr="006432CE" w:rsidRDefault="004C7252" w:rsidP="004C7252">
            <w:pPr>
              <w:rPr>
                <w:rFonts w:ascii="Georgia" w:hAnsi="Georgia" w:cs="Calibri"/>
                <w:color w:val="000000"/>
                <w:sz w:val="14"/>
                <w:szCs w:val="14"/>
              </w:rPr>
            </w:pPr>
            <w:r w:rsidRPr="006432CE">
              <w:rPr>
                <w:rFonts w:ascii="Georgia" w:hAnsi="Georgia" w:cs="Calibri"/>
                <w:color w:val="000000"/>
                <w:sz w:val="14"/>
                <w:szCs w:val="14"/>
              </w:rPr>
              <w:t> </w:t>
            </w:r>
          </w:p>
        </w:tc>
        <w:tc>
          <w:tcPr>
            <w:tcW w:w="420" w:type="pct"/>
            <w:gridSpan w:val="2"/>
            <w:tcBorders>
              <w:top w:val="nil"/>
              <w:left w:val="nil"/>
              <w:bottom w:val="double" w:sz="6" w:space="0" w:color="auto"/>
              <w:right w:val="nil"/>
            </w:tcBorders>
            <w:shd w:val="clear" w:color="000000" w:fill="FFFFFF"/>
            <w:noWrap/>
            <w:vAlign w:val="center"/>
            <w:hideMark/>
          </w:tcPr>
          <w:p w14:paraId="665CFF0D" w14:textId="0FCE3CF3" w:rsidR="004C7252" w:rsidRPr="006432CE" w:rsidRDefault="004C7252" w:rsidP="004C7252">
            <w:pPr>
              <w:jc w:val="right"/>
              <w:rPr>
                <w:rFonts w:ascii="Georgia" w:hAnsi="Georgia" w:cs="Calibri"/>
                <w:color w:val="000000"/>
                <w:sz w:val="14"/>
                <w:szCs w:val="14"/>
              </w:rPr>
            </w:pPr>
            <w:r w:rsidRPr="006432CE">
              <w:rPr>
                <w:rFonts w:ascii="Georgia" w:hAnsi="Georgia" w:cs="Calibri"/>
                <w:color w:val="000000"/>
                <w:sz w:val="14"/>
                <w:szCs w:val="14"/>
              </w:rPr>
              <w:t>149.720</w:t>
            </w:r>
          </w:p>
        </w:tc>
        <w:tc>
          <w:tcPr>
            <w:tcW w:w="95" w:type="pct"/>
            <w:gridSpan w:val="2"/>
            <w:tcBorders>
              <w:top w:val="nil"/>
              <w:left w:val="nil"/>
              <w:bottom w:val="nil"/>
              <w:right w:val="nil"/>
            </w:tcBorders>
            <w:shd w:val="clear" w:color="000000" w:fill="FFFFFF"/>
            <w:noWrap/>
            <w:vAlign w:val="center"/>
            <w:hideMark/>
          </w:tcPr>
          <w:p w14:paraId="18B18824" w14:textId="77777777" w:rsidR="004C7252" w:rsidRPr="006432CE" w:rsidRDefault="004C7252" w:rsidP="004C7252">
            <w:pPr>
              <w:ind w:firstLineChars="100" w:firstLine="140"/>
              <w:jc w:val="right"/>
              <w:rPr>
                <w:rFonts w:ascii="Georgia" w:hAnsi="Georgia" w:cs="Calibri"/>
                <w:color w:val="000000"/>
                <w:sz w:val="14"/>
                <w:szCs w:val="14"/>
              </w:rPr>
            </w:pPr>
            <w:r w:rsidRPr="006432CE">
              <w:rPr>
                <w:rFonts w:ascii="Georgia" w:hAnsi="Georgia" w:cs="Calibri"/>
                <w:color w:val="000000"/>
                <w:sz w:val="14"/>
                <w:szCs w:val="14"/>
              </w:rPr>
              <w:t> </w:t>
            </w:r>
          </w:p>
        </w:tc>
        <w:tc>
          <w:tcPr>
            <w:tcW w:w="418" w:type="pct"/>
            <w:gridSpan w:val="2"/>
            <w:tcBorders>
              <w:top w:val="nil"/>
              <w:left w:val="nil"/>
              <w:bottom w:val="double" w:sz="6" w:space="0" w:color="auto"/>
              <w:right w:val="nil"/>
            </w:tcBorders>
            <w:shd w:val="clear" w:color="000000" w:fill="FFFFFF"/>
            <w:noWrap/>
            <w:vAlign w:val="center"/>
            <w:hideMark/>
          </w:tcPr>
          <w:p w14:paraId="6DC09A07" w14:textId="603A88FB" w:rsidR="004C7252" w:rsidRPr="006432CE" w:rsidRDefault="004C7252" w:rsidP="004C7252">
            <w:pPr>
              <w:jc w:val="right"/>
              <w:rPr>
                <w:rFonts w:ascii="Georgia" w:hAnsi="Georgia" w:cs="Calibri"/>
                <w:color w:val="000000"/>
                <w:sz w:val="14"/>
                <w:szCs w:val="14"/>
              </w:rPr>
            </w:pPr>
            <w:r w:rsidRPr="006432CE">
              <w:rPr>
                <w:rFonts w:ascii="Georgia" w:hAnsi="Georgia" w:cs="Calibri"/>
                <w:color w:val="000000"/>
                <w:sz w:val="14"/>
                <w:szCs w:val="14"/>
              </w:rPr>
              <w:t>129.345</w:t>
            </w:r>
          </w:p>
        </w:tc>
        <w:tc>
          <w:tcPr>
            <w:tcW w:w="90" w:type="pct"/>
            <w:gridSpan w:val="2"/>
            <w:tcBorders>
              <w:top w:val="nil"/>
              <w:left w:val="nil"/>
              <w:bottom w:val="nil"/>
              <w:right w:val="nil"/>
            </w:tcBorders>
            <w:shd w:val="clear" w:color="000000" w:fill="FFFFFF"/>
            <w:noWrap/>
            <w:vAlign w:val="bottom"/>
            <w:hideMark/>
          </w:tcPr>
          <w:p w14:paraId="10E1ED4A" w14:textId="77777777" w:rsidR="004C7252" w:rsidRPr="006432CE" w:rsidRDefault="004C7252" w:rsidP="004C7252">
            <w:pPr>
              <w:rPr>
                <w:rFonts w:ascii="Georgia" w:hAnsi="Georgia" w:cs="Calibri"/>
                <w:color w:val="000000"/>
                <w:sz w:val="14"/>
                <w:szCs w:val="14"/>
              </w:rPr>
            </w:pPr>
            <w:r w:rsidRPr="006432CE">
              <w:rPr>
                <w:rFonts w:ascii="Georgia" w:hAnsi="Georgia" w:cs="Calibri"/>
                <w:color w:val="000000"/>
                <w:sz w:val="14"/>
                <w:szCs w:val="14"/>
              </w:rPr>
              <w:t> </w:t>
            </w:r>
          </w:p>
        </w:tc>
        <w:tc>
          <w:tcPr>
            <w:tcW w:w="393" w:type="pct"/>
            <w:tcBorders>
              <w:top w:val="nil"/>
              <w:left w:val="nil"/>
              <w:bottom w:val="double" w:sz="6" w:space="0" w:color="auto"/>
              <w:right w:val="nil"/>
            </w:tcBorders>
            <w:shd w:val="clear" w:color="000000" w:fill="FFFFFF"/>
            <w:noWrap/>
            <w:vAlign w:val="center"/>
            <w:hideMark/>
          </w:tcPr>
          <w:p w14:paraId="4658F557" w14:textId="1D6954B4" w:rsidR="004C7252" w:rsidRPr="006432CE" w:rsidRDefault="004C7252" w:rsidP="004C7252">
            <w:pPr>
              <w:jc w:val="right"/>
              <w:rPr>
                <w:rFonts w:ascii="Georgia" w:hAnsi="Georgia" w:cs="Calibri"/>
                <w:color w:val="000000"/>
                <w:sz w:val="14"/>
                <w:szCs w:val="14"/>
              </w:rPr>
            </w:pPr>
            <w:r w:rsidRPr="006432CE">
              <w:rPr>
                <w:rFonts w:ascii="Georgia" w:hAnsi="Georgia" w:cs="Calibri"/>
                <w:color w:val="000000"/>
                <w:sz w:val="14"/>
                <w:szCs w:val="14"/>
              </w:rPr>
              <w:t>149.720</w:t>
            </w:r>
          </w:p>
        </w:tc>
        <w:tc>
          <w:tcPr>
            <w:tcW w:w="90" w:type="pct"/>
            <w:tcBorders>
              <w:top w:val="nil"/>
              <w:left w:val="nil"/>
              <w:bottom w:val="nil"/>
              <w:right w:val="nil"/>
            </w:tcBorders>
            <w:shd w:val="clear" w:color="000000" w:fill="FFFFFF"/>
            <w:noWrap/>
            <w:vAlign w:val="bottom"/>
            <w:hideMark/>
          </w:tcPr>
          <w:p w14:paraId="5DC8F30E" w14:textId="77777777" w:rsidR="004C7252" w:rsidRPr="006432CE" w:rsidRDefault="004C7252" w:rsidP="004C7252">
            <w:pPr>
              <w:rPr>
                <w:rFonts w:ascii="Georgia" w:hAnsi="Georgia" w:cs="Calibri"/>
                <w:color w:val="000000"/>
                <w:sz w:val="14"/>
                <w:szCs w:val="14"/>
              </w:rPr>
            </w:pPr>
            <w:r w:rsidRPr="006432CE">
              <w:rPr>
                <w:rFonts w:ascii="Georgia" w:hAnsi="Georgia" w:cs="Calibri"/>
                <w:color w:val="000000"/>
                <w:sz w:val="14"/>
                <w:szCs w:val="14"/>
              </w:rPr>
              <w:t> </w:t>
            </w:r>
          </w:p>
        </w:tc>
        <w:tc>
          <w:tcPr>
            <w:tcW w:w="682" w:type="pct"/>
            <w:tcBorders>
              <w:top w:val="nil"/>
              <w:left w:val="nil"/>
              <w:bottom w:val="double" w:sz="6" w:space="0" w:color="auto"/>
              <w:right w:val="nil"/>
            </w:tcBorders>
            <w:shd w:val="clear" w:color="000000" w:fill="FFFFFF"/>
            <w:noWrap/>
            <w:vAlign w:val="center"/>
            <w:hideMark/>
          </w:tcPr>
          <w:p w14:paraId="012141DF" w14:textId="750FD07E" w:rsidR="004C7252" w:rsidRPr="006432CE" w:rsidRDefault="004C7252" w:rsidP="004C7252">
            <w:pPr>
              <w:jc w:val="right"/>
              <w:rPr>
                <w:rFonts w:ascii="Georgia" w:hAnsi="Georgia" w:cs="Calibri"/>
                <w:color w:val="000000"/>
                <w:sz w:val="14"/>
                <w:szCs w:val="14"/>
              </w:rPr>
            </w:pPr>
            <w:r w:rsidRPr="006432CE">
              <w:rPr>
                <w:rFonts w:ascii="Georgia" w:hAnsi="Georgia" w:cs="Calibri"/>
                <w:color w:val="000000"/>
                <w:sz w:val="14"/>
                <w:szCs w:val="14"/>
              </w:rPr>
              <w:t>575.871</w:t>
            </w:r>
          </w:p>
        </w:tc>
        <w:tc>
          <w:tcPr>
            <w:tcW w:w="85" w:type="pct"/>
            <w:tcBorders>
              <w:top w:val="nil"/>
              <w:left w:val="nil"/>
              <w:bottom w:val="nil"/>
              <w:right w:val="nil"/>
            </w:tcBorders>
            <w:shd w:val="clear" w:color="000000" w:fill="FFFFFF"/>
            <w:noWrap/>
            <w:vAlign w:val="center"/>
            <w:hideMark/>
          </w:tcPr>
          <w:p w14:paraId="73E8BD0F" w14:textId="77777777" w:rsidR="004C7252" w:rsidRPr="006432CE" w:rsidRDefault="004C7252" w:rsidP="004C7252">
            <w:pPr>
              <w:ind w:firstLineChars="100" w:firstLine="140"/>
              <w:jc w:val="right"/>
              <w:rPr>
                <w:rFonts w:ascii="Georgia" w:hAnsi="Georgia" w:cs="Calibri"/>
                <w:color w:val="000000"/>
                <w:sz w:val="14"/>
                <w:szCs w:val="14"/>
              </w:rPr>
            </w:pPr>
            <w:r w:rsidRPr="006432CE">
              <w:rPr>
                <w:rFonts w:ascii="Georgia" w:hAnsi="Georgia" w:cs="Calibri"/>
                <w:color w:val="000000"/>
                <w:sz w:val="14"/>
                <w:szCs w:val="14"/>
              </w:rPr>
              <w:t> </w:t>
            </w:r>
          </w:p>
        </w:tc>
        <w:tc>
          <w:tcPr>
            <w:tcW w:w="465" w:type="pct"/>
            <w:gridSpan w:val="2"/>
            <w:tcBorders>
              <w:top w:val="nil"/>
              <w:left w:val="nil"/>
              <w:bottom w:val="double" w:sz="6" w:space="0" w:color="auto"/>
              <w:right w:val="nil"/>
            </w:tcBorders>
            <w:shd w:val="clear" w:color="000000" w:fill="FFFFFF"/>
            <w:noWrap/>
            <w:vAlign w:val="center"/>
            <w:hideMark/>
          </w:tcPr>
          <w:p w14:paraId="42A9D95E" w14:textId="29F50424" w:rsidR="004C7252" w:rsidRPr="006432CE" w:rsidRDefault="004C7252" w:rsidP="004C7252">
            <w:pPr>
              <w:jc w:val="right"/>
              <w:rPr>
                <w:rFonts w:ascii="Georgia" w:hAnsi="Georgia" w:cs="Calibri"/>
                <w:color w:val="000000"/>
                <w:sz w:val="14"/>
                <w:szCs w:val="14"/>
              </w:rPr>
            </w:pPr>
            <w:r w:rsidRPr="006432CE">
              <w:rPr>
                <w:rFonts w:ascii="Georgia" w:hAnsi="Georgia" w:cs="Calibri"/>
                <w:color w:val="000000"/>
                <w:sz w:val="14"/>
                <w:szCs w:val="14"/>
              </w:rPr>
              <w:t>808.007</w:t>
            </w:r>
          </w:p>
        </w:tc>
      </w:tr>
    </w:tbl>
    <w:p w14:paraId="29762458" w14:textId="77777777" w:rsidR="00373496" w:rsidRDefault="00373496">
      <w:pPr>
        <w:rPr>
          <w:rFonts w:ascii="Georgia" w:hAnsi="Georgia" w:cs="Arial"/>
          <w:bCs/>
        </w:rPr>
      </w:pPr>
    </w:p>
    <w:p w14:paraId="17D1CC40" w14:textId="78AB202A" w:rsidR="00E0447B" w:rsidRPr="009136D8" w:rsidRDefault="003073E2" w:rsidP="00353A7E">
      <w:pPr>
        <w:pStyle w:val="PargrafodaLista"/>
        <w:numPr>
          <w:ilvl w:val="1"/>
          <w:numId w:val="23"/>
        </w:numPr>
        <w:ind w:left="567" w:hanging="567"/>
        <w:rPr>
          <w:rFonts w:ascii="Georgia" w:hAnsi="Georgia" w:cs="Arial"/>
          <w:bCs/>
          <w:sz w:val="16"/>
          <w:szCs w:val="16"/>
        </w:rPr>
      </w:pPr>
      <w:bookmarkStart w:id="32" w:name="_Hlk198113538"/>
      <w:r w:rsidRPr="009136D8">
        <w:rPr>
          <w:rFonts w:ascii="Georgia" w:hAnsi="Georgia"/>
          <w:sz w:val="16"/>
          <w:szCs w:val="16"/>
        </w:rPr>
        <w:t>De</w:t>
      </w:r>
      <w:r w:rsidR="0046310B" w:rsidRPr="009136D8">
        <w:rPr>
          <w:rFonts w:ascii="Georgia" w:hAnsi="Georgia"/>
          <w:sz w:val="16"/>
          <w:szCs w:val="16"/>
        </w:rPr>
        <w:t>bêntures:</w:t>
      </w:r>
      <w:bookmarkEnd w:id="32"/>
    </w:p>
    <w:p w14:paraId="1A529256" w14:textId="77777777" w:rsidR="002F1D57" w:rsidRPr="002F1D57" w:rsidRDefault="002F1D57" w:rsidP="002F1D57">
      <w:pPr>
        <w:pStyle w:val="PargrafodaLista"/>
        <w:ind w:left="567"/>
        <w:rPr>
          <w:rFonts w:ascii="Georgia" w:hAnsi="Georgia" w:cs="Arial"/>
          <w:bCs/>
        </w:rPr>
      </w:pPr>
    </w:p>
    <w:p w14:paraId="7FABCA3B" w14:textId="2D7B3515" w:rsidR="00D31092" w:rsidRPr="009136D8" w:rsidRDefault="00832B2B" w:rsidP="00832B2B">
      <w:pPr>
        <w:rPr>
          <w:rFonts w:ascii="Georgia" w:hAnsi="Georgia" w:cs="Arial"/>
          <w:bCs/>
          <w:sz w:val="16"/>
          <w:szCs w:val="16"/>
        </w:rPr>
      </w:pPr>
      <w:r w:rsidRPr="009136D8">
        <w:rPr>
          <w:rFonts w:ascii="Georgia" w:hAnsi="Georgia" w:cs="Arial"/>
          <w:bCs/>
          <w:sz w:val="16"/>
          <w:szCs w:val="16"/>
        </w:rPr>
        <w:t xml:space="preserve">As aplicações em debêntures visam diversificação, por meio de valores mobiliários emitidos por empresas controladas pelo Estado de Minas Gerais. A Codemge possui dois tipos de debêntures da Copasa. As CSMGA2 pagam juros semestralmente, sempre em janeiro e julho, com vencimento em janeiro de 2026. As CSMGB4 pagam juros semestralmente, sempre em junho e dezembro, com vencimento em junho de 2026. Já na Codemig, as debêntures da CEMIG (CMDT 33) </w:t>
      </w:r>
      <w:r w:rsidR="009D48AC" w:rsidRPr="009136D8">
        <w:rPr>
          <w:rFonts w:ascii="Georgia" w:hAnsi="Georgia" w:cs="Arial"/>
          <w:bCs/>
          <w:sz w:val="16"/>
          <w:szCs w:val="16"/>
        </w:rPr>
        <w:t xml:space="preserve">foram resgatadas em </w:t>
      </w:r>
      <w:r w:rsidRPr="009136D8">
        <w:rPr>
          <w:rFonts w:ascii="Georgia" w:hAnsi="Georgia" w:cs="Arial"/>
          <w:bCs/>
          <w:sz w:val="16"/>
          <w:szCs w:val="16"/>
        </w:rPr>
        <w:t>fevereiro de 2025</w:t>
      </w:r>
      <w:r w:rsidR="009D48AC" w:rsidRPr="009136D8">
        <w:rPr>
          <w:rFonts w:ascii="Georgia" w:hAnsi="Georgia" w:cs="Arial"/>
          <w:bCs/>
          <w:sz w:val="16"/>
          <w:szCs w:val="16"/>
        </w:rPr>
        <w:t>.</w:t>
      </w:r>
      <w:r w:rsidR="003D2F40" w:rsidRPr="009136D8">
        <w:rPr>
          <w:rFonts w:ascii="Georgia" w:hAnsi="Georgia" w:cs="Arial"/>
          <w:bCs/>
          <w:sz w:val="16"/>
          <w:szCs w:val="16"/>
        </w:rPr>
        <w:t xml:space="preserve"> A</w:t>
      </w:r>
      <w:r w:rsidRPr="009136D8">
        <w:rPr>
          <w:rFonts w:ascii="Georgia" w:hAnsi="Georgia" w:cs="Arial"/>
          <w:bCs/>
          <w:sz w:val="16"/>
          <w:szCs w:val="16"/>
        </w:rPr>
        <w:t xml:space="preserve"> remuneração por emissor está demonstrada a seguir:</w:t>
      </w:r>
    </w:p>
    <w:p w14:paraId="6D86C9EE" w14:textId="6EE08369" w:rsidR="00130138" w:rsidRDefault="00130138" w:rsidP="00832B2B">
      <w:pPr>
        <w:rPr>
          <w:rFonts w:ascii="Georgia" w:hAnsi="Georgia" w:cs="Arial"/>
          <w:bCs/>
        </w:rPr>
      </w:pPr>
    </w:p>
    <w:tbl>
      <w:tblPr>
        <w:tblW w:w="5000" w:type="pct"/>
        <w:tblLayout w:type="fixed"/>
        <w:tblCellMar>
          <w:left w:w="70" w:type="dxa"/>
          <w:right w:w="70" w:type="dxa"/>
        </w:tblCellMar>
        <w:tblLook w:val="04A0" w:firstRow="1" w:lastRow="0" w:firstColumn="1" w:lastColumn="0" w:noHBand="0" w:noVBand="1"/>
      </w:tblPr>
      <w:tblGrid>
        <w:gridCol w:w="1547"/>
        <w:gridCol w:w="1806"/>
        <w:gridCol w:w="182"/>
        <w:gridCol w:w="1809"/>
        <w:gridCol w:w="170"/>
        <w:gridCol w:w="802"/>
        <w:gridCol w:w="163"/>
        <w:gridCol w:w="813"/>
        <w:gridCol w:w="160"/>
        <w:gridCol w:w="815"/>
        <w:gridCol w:w="181"/>
        <w:gridCol w:w="789"/>
      </w:tblGrid>
      <w:tr w:rsidR="0043603C" w:rsidRPr="0043603C" w14:paraId="6E8F10BA" w14:textId="77777777" w:rsidTr="009136D8">
        <w:trPr>
          <w:trHeight w:val="198"/>
        </w:trPr>
        <w:tc>
          <w:tcPr>
            <w:tcW w:w="838" w:type="pct"/>
            <w:tcBorders>
              <w:top w:val="nil"/>
              <w:left w:val="nil"/>
              <w:bottom w:val="nil"/>
              <w:right w:val="nil"/>
            </w:tcBorders>
            <w:shd w:val="clear" w:color="000000" w:fill="FFFFFF"/>
            <w:noWrap/>
            <w:vAlign w:val="bottom"/>
            <w:hideMark/>
          </w:tcPr>
          <w:p w14:paraId="3AF8728F" w14:textId="77777777" w:rsidR="004C7252" w:rsidRPr="009136D8" w:rsidRDefault="004C7252" w:rsidP="004C7252">
            <w:pPr>
              <w:rPr>
                <w:rFonts w:ascii="Georgia" w:hAnsi="Georgia" w:cs="Calibri"/>
                <w:color w:val="000000"/>
                <w:sz w:val="14"/>
                <w:szCs w:val="14"/>
              </w:rPr>
            </w:pPr>
            <w:r w:rsidRPr="009136D8">
              <w:rPr>
                <w:rFonts w:ascii="Georgia" w:hAnsi="Georgia" w:cs="Calibri"/>
                <w:color w:val="000000"/>
                <w:sz w:val="14"/>
                <w:szCs w:val="14"/>
              </w:rPr>
              <w:t> </w:t>
            </w:r>
          </w:p>
        </w:tc>
        <w:tc>
          <w:tcPr>
            <w:tcW w:w="2056" w:type="pct"/>
            <w:gridSpan w:val="3"/>
            <w:tcBorders>
              <w:top w:val="nil"/>
              <w:left w:val="nil"/>
              <w:bottom w:val="single" w:sz="8" w:space="0" w:color="auto"/>
              <w:right w:val="nil"/>
            </w:tcBorders>
            <w:shd w:val="clear" w:color="000000" w:fill="FFFFFF"/>
            <w:vAlign w:val="center"/>
            <w:hideMark/>
          </w:tcPr>
          <w:p w14:paraId="684FBC33" w14:textId="77777777" w:rsidR="004C7252" w:rsidRPr="009136D8" w:rsidRDefault="004C7252" w:rsidP="004C7252">
            <w:pPr>
              <w:jc w:val="center"/>
              <w:rPr>
                <w:rFonts w:ascii="Georgia" w:hAnsi="Georgia" w:cs="Calibri"/>
                <w:b/>
                <w:bCs/>
                <w:color w:val="000000"/>
                <w:sz w:val="14"/>
                <w:szCs w:val="14"/>
              </w:rPr>
            </w:pPr>
            <w:r w:rsidRPr="009136D8">
              <w:rPr>
                <w:rFonts w:ascii="Georgia" w:hAnsi="Georgia" w:cs="Calibri"/>
                <w:b/>
                <w:bCs/>
                <w:color w:val="000000"/>
                <w:sz w:val="14"/>
                <w:szCs w:val="14"/>
              </w:rPr>
              <w:t>Intervalo de remuneração - consolidado</w:t>
            </w:r>
          </w:p>
        </w:tc>
        <w:tc>
          <w:tcPr>
            <w:tcW w:w="92" w:type="pct"/>
            <w:tcBorders>
              <w:top w:val="nil"/>
              <w:left w:val="nil"/>
              <w:bottom w:val="nil"/>
              <w:right w:val="nil"/>
            </w:tcBorders>
            <w:shd w:val="clear" w:color="000000" w:fill="FFFFFF"/>
            <w:noWrap/>
            <w:vAlign w:val="bottom"/>
            <w:hideMark/>
          </w:tcPr>
          <w:p w14:paraId="55F3F214" w14:textId="77777777" w:rsidR="004C7252" w:rsidRPr="009136D8" w:rsidRDefault="004C7252" w:rsidP="004C7252">
            <w:pPr>
              <w:rPr>
                <w:rFonts w:ascii="Georgia" w:hAnsi="Georgia" w:cs="Calibri"/>
                <w:color w:val="000000"/>
                <w:sz w:val="14"/>
                <w:szCs w:val="14"/>
              </w:rPr>
            </w:pPr>
            <w:r w:rsidRPr="009136D8">
              <w:rPr>
                <w:rFonts w:ascii="Georgia" w:hAnsi="Georgia" w:cs="Calibri"/>
                <w:color w:val="000000"/>
                <w:sz w:val="14"/>
                <w:szCs w:val="14"/>
              </w:rPr>
              <w:t> </w:t>
            </w:r>
          </w:p>
        </w:tc>
        <w:tc>
          <w:tcPr>
            <w:tcW w:w="2014" w:type="pct"/>
            <w:gridSpan w:val="7"/>
            <w:tcBorders>
              <w:top w:val="nil"/>
              <w:left w:val="nil"/>
              <w:bottom w:val="single" w:sz="8" w:space="0" w:color="auto"/>
              <w:right w:val="nil"/>
            </w:tcBorders>
            <w:shd w:val="clear" w:color="000000" w:fill="FFFFFF"/>
            <w:vAlign w:val="center"/>
            <w:hideMark/>
          </w:tcPr>
          <w:p w14:paraId="0A9AC548" w14:textId="77777777" w:rsidR="004C7252" w:rsidRPr="009136D8" w:rsidRDefault="004C7252" w:rsidP="004C7252">
            <w:pPr>
              <w:jc w:val="right"/>
              <w:rPr>
                <w:rFonts w:ascii="Georgia" w:hAnsi="Georgia" w:cs="Calibri"/>
                <w:b/>
                <w:bCs/>
                <w:color w:val="000000"/>
                <w:sz w:val="14"/>
                <w:szCs w:val="14"/>
              </w:rPr>
            </w:pPr>
            <w:r w:rsidRPr="009136D8">
              <w:rPr>
                <w:rFonts w:ascii="Georgia" w:hAnsi="Georgia" w:cs="Calibri"/>
                <w:b/>
                <w:bCs/>
                <w:color w:val="000000"/>
                <w:sz w:val="14"/>
                <w:szCs w:val="14"/>
              </w:rPr>
              <w:t>Saldos aplicados em</w:t>
            </w:r>
          </w:p>
        </w:tc>
      </w:tr>
      <w:tr w:rsidR="0043603C" w:rsidRPr="0043603C" w14:paraId="0E665DA0" w14:textId="77777777" w:rsidTr="009136D8">
        <w:trPr>
          <w:trHeight w:val="198"/>
        </w:trPr>
        <w:tc>
          <w:tcPr>
            <w:tcW w:w="838" w:type="pct"/>
            <w:tcBorders>
              <w:top w:val="nil"/>
              <w:left w:val="nil"/>
              <w:bottom w:val="nil"/>
              <w:right w:val="nil"/>
            </w:tcBorders>
            <w:shd w:val="clear" w:color="000000" w:fill="FFFFFF"/>
            <w:noWrap/>
            <w:vAlign w:val="bottom"/>
            <w:hideMark/>
          </w:tcPr>
          <w:p w14:paraId="0181AAE8" w14:textId="77777777" w:rsidR="004C7252" w:rsidRPr="009136D8" w:rsidRDefault="004C7252" w:rsidP="004C7252">
            <w:pPr>
              <w:rPr>
                <w:rFonts w:ascii="Georgia" w:hAnsi="Georgia" w:cs="Calibri"/>
                <w:color w:val="FF0000"/>
                <w:sz w:val="14"/>
                <w:szCs w:val="14"/>
              </w:rPr>
            </w:pPr>
            <w:r w:rsidRPr="009136D8">
              <w:rPr>
                <w:rFonts w:ascii="Georgia" w:hAnsi="Georgia" w:cs="Calibri"/>
                <w:color w:val="FF0000"/>
                <w:sz w:val="14"/>
                <w:szCs w:val="14"/>
              </w:rPr>
              <w:t> </w:t>
            </w:r>
          </w:p>
        </w:tc>
        <w:tc>
          <w:tcPr>
            <w:tcW w:w="978" w:type="pct"/>
            <w:tcBorders>
              <w:top w:val="nil"/>
              <w:left w:val="nil"/>
              <w:bottom w:val="nil"/>
              <w:right w:val="nil"/>
            </w:tcBorders>
            <w:shd w:val="clear" w:color="000000" w:fill="FFFFFF"/>
            <w:vAlign w:val="center"/>
            <w:hideMark/>
          </w:tcPr>
          <w:p w14:paraId="66863928" w14:textId="77777777" w:rsidR="004C7252" w:rsidRPr="009136D8" w:rsidRDefault="004C7252" w:rsidP="004C7252">
            <w:pPr>
              <w:rPr>
                <w:rFonts w:ascii="Georgia" w:hAnsi="Georgia" w:cs="Calibri"/>
                <w:b/>
                <w:bCs/>
                <w:color w:val="000000"/>
                <w:sz w:val="14"/>
                <w:szCs w:val="14"/>
              </w:rPr>
            </w:pPr>
            <w:r w:rsidRPr="009136D8">
              <w:rPr>
                <w:rFonts w:ascii="Georgia" w:hAnsi="Georgia" w:cs="Calibri"/>
                <w:b/>
                <w:bCs/>
                <w:color w:val="000000"/>
                <w:sz w:val="14"/>
                <w:szCs w:val="14"/>
              </w:rPr>
              <w:t> </w:t>
            </w:r>
          </w:p>
        </w:tc>
        <w:tc>
          <w:tcPr>
            <w:tcW w:w="99" w:type="pct"/>
            <w:tcBorders>
              <w:top w:val="nil"/>
              <w:left w:val="nil"/>
              <w:bottom w:val="nil"/>
              <w:right w:val="nil"/>
            </w:tcBorders>
            <w:shd w:val="clear" w:color="000000" w:fill="FFFFFF"/>
            <w:vAlign w:val="bottom"/>
            <w:hideMark/>
          </w:tcPr>
          <w:p w14:paraId="464B9A2F" w14:textId="77777777" w:rsidR="004C7252" w:rsidRPr="009136D8" w:rsidRDefault="004C7252" w:rsidP="004C7252">
            <w:pPr>
              <w:rPr>
                <w:rFonts w:ascii="Georgia" w:hAnsi="Georgia" w:cs="Calibri"/>
                <w:color w:val="000000"/>
                <w:sz w:val="14"/>
                <w:szCs w:val="14"/>
              </w:rPr>
            </w:pPr>
            <w:r w:rsidRPr="009136D8">
              <w:rPr>
                <w:rFonts w:ascii="Georgia" w:hAnsi="Georgia" w:cs="Calibri"/>
                <w:color w:val="000000"/>
                <w:sz w:val="14"/>
                <w:szCs w:val="14"/>
              </w:rPr>
              <w:t> </w:t>
            </w:r>
          </w:p>
        </w:tc>
        <w:tc>
          <w:tcPr>
            <w:tcW w:w="979" w:type="pct"/>
            <w:tcBorders>
              <w:top w:val="nil"/>
              <w:left w:val="nil"/>
              <w:bottom w:val="nil"/>
              <w:right w:val="nil"/>
            </w:tcBorders>
            <w:shd w:val="clear" w:color="000000" w:fill="FFFFFF"/>
            <w:vAlign w:val="center"/>
            <w:hideMark/>
          </w:tcPr>
          <w:p w14:paraId="5D66DC88" w14:textId="77777777" w:rsidR="004C7252" w:rsidRPr="009136D8" w:rsidRDefault="004C7252" w:rsidP="004C7252">
            <w:pPr>
              <w:rPr>
                <w:rFonts w:ascii="Georgia" w:hAnsi="Georgia" w:cs="Calibri"/>
                <w:b/>
                <w:bCs/>
                <w:color w:val="000000"/>
                <w:sz w:val="14"/>
                <w:szCs w:val="14"/>
              </w:rPr>
            </w:pPr>
            <w:r w:rsidRPr="009136D8">
              <w:rPr>
                <w:rFonts w:ascii="Georgia" w:hAnsi="Georgia" w:cs="Calibri"/>
                <w:b/>
                <w:bCs/>
                <w:color w:val="000000"/>
                <w:sz w:val="14"/>
                <w:szCs w:val="14"/>
              </w:rPr>
              <w:t> </w:t>
            </w:r>
          </w:p>
        </w:tc>
        <w:tc>
          <w:tcPr>
            <w:tcW w:w="92" w:type="pct"/>
            <w:tcBorders>
              <w:top w:val="nil"/>
              <w:left w:val="nil"/>
              <w:bottom w:val="nil"/>
              <w:right w:val="nil"/>
            </w:tcBorders>
            <w:shd w:val="clear" w:color="000000" w:fill="FFFFFF"/>
            <w:noWrap/>
            <w:vAlign w:val="bottom"/>
            <w:hideMark/>
          </w:tcPr>
          <w:p w14:paraId="4E2736FB" w14:textId="77777777" w:rsidR="004C7252" w:rsidRPr="009136D8" w:rsidRDefault="004C7252" w:rsidP="004C7252">
            <w:pPr>
              <w:rPr>
                <w:rFonts w:ascii="Georgia" w:hAnsi="Georgia" w:cs="Calibri"/>
                <w:color w:val="000000"/>
                <w:sz w:val="14"/>
                <w:szCs w:val="14"/>
              </w:rPr>
            </w:pPr>
            <w:r w:rsidRPr="009136D8">
              <w:rPr>
                <w:rFonts w:ascii="Georgia" w:hAnsi="Georgia" w:cs="Calibri"/>
                <w:color w:val="000000"/>
                <w:sz w:val="14"/>
                <w:szCs w:val="14"/>
              </w:rPr>
              <w:t> </w:t>
            </w:r>
          </w:p>
        </w:tc>
        <w:tc>
          <w:tcPr>
            <w:tcW w:w="962" w:type="pct"/>
            <w:gridSpan w:val="3"/>
            <w:tcBorders>
              <w:top w:val="nil"/>
              <w:left w:val="nil"/>
              <w:bottom w:val="single" w:sz="8" w:space="0" w:color="auto"/>
              <w:right w:val="nil"/>
            </w:tcBorders>
            <w:shd w:val="clear" w:color="000000" w:fill="FFFFFF"/>
            <w:vAlign w:val="center"/>
            <w:hideMark/>
          </w:tcPr>
          <w:p w14:paraId="59753B01" w14:textId="77777777" w:rsidR="0043603C" w:rsidRDefault="0043603C" w:rsidP="004C7252">
            <w:pPr>
              <w:jc w:val="right"/>
              <w:rPr>
                <w:rFonts w:ascii="Georgia" w:hAnsi="Georgia" w:cs="Calibri"/>
                <w:b/>
                <w:bCs/>
                <w:color w:val="000000"/>
                <w:sz w:val="14"/>
                <w:szCs w:val="14"/>
              </w:rPr>
            </w:pPr>
          </w:p>
          <w:p w14:paraId="51751266" w14:textId="252A0E59" w:rsidR="004C7252" w:rsidRPr="009136D8" w:rsidRDefault="004C7252" w:rsidP="004C7252">
            <w:pPr>
              <w:jc w:val="right"/>
              <w:rPr>
                <w:rFonts w:ascii="Georgia" w:hAnsi="Georgia" w:cs="Calibri"/>
                <w:b/>
                <w:bCs/>
                <w:color w:val="000000"/>
                <w:sz w:val="14"/>
                <w:szCs w:val="14"/>
              </w:rPr>
            </w:pPr>
            <w:r w:rsidRPr="009136D8">
              <w:rPr>
                <w:rFonts w:ascii="Georgia" w:hAnsi="Georgia" w:cs="Calibri"/>
                <w:b/>
                <w:bCs/>
                <w:color w:val="000000"/>
                <w:sz w:val="14"/>
                <w:szCs w:val="14"/>
              </w:rPr>
              <w:t>Controladora</w:t>
            </w:r>
          </w:p>
        </w:tc>
        <w:tc>
          <w:tcPr>
            <w:tcW w:w="86" w:type="pct"/>
            <w:tcBorders>
              <w:top w:val="nil"/>
              <w:left w:val="nil"/>
              <w:bottom w:val="nil"/>
              <w:right w:val="nil"/>
            </w:tcBorders>
            <w:shd w:val="clear" w:color="000000" w:fill="FFFFFF"/>
            <w:noWrap/>
            <w:vAlign w:val="bottom"/>
            <w:hideMark/>
          </w:tcPr>
          <w:p w14:paraId="134FBD62" w14:textId="77777777" w:rsidR="004C7252" w:rsidRPr="009136D8" w:rsidRDefault="004C7252" w:rsidP="004C7252">
            <w:pPr>
              <w:jc w:val="right"/>
              <w:rPr>
                <w:rFonts w:ascii="Georgia" w:hAnsi="Georgia" w:cs="Calibri"/>
                <w:color w:val="000000"/>
                <w:sz w:val="14"/>
                <w:szCs w:val="14"/>
              </w:rPr>
            </w:pPr>
            <w:r w:rsidRPr="009136D8">
              <w:rPr>
                <w:rFonts w:ascii="Georgia" w:hAnsi="Georgia" w:cs="Calibri"/>
                <w:color w:val="000000"/>
                <w:sz w:val="14"/>
                <w:szCs w:val="14"/>
              </w:rPr>
              <w:t> </w:t>
            </w:r>
          </w:p>
        </w:tc>
        <w:tc>
          <w:tcPr>
            <w:tcW w:w="966" w:type="pct"/>
            <w:gridSpan w:val="3"/>
            <w:tcBorders>
              <w:top w:val="nil"/>
              <w:left w:val="nil"/>
              <w:bottom w:val="single" w:sz="8" w:space="0" w:color="auto"/>
              <w:right w:val="nil"/>
            </w:tcBorders>
            <w:shd w:val="clear" w:color="000000" w:fill="FFFFFF"/>
            <w:vAlign w:val="center"/>
            <w:hideMark/>
          </w:tcPr>
          <w:p w14:paraId="4C232800" w14:textId="77777777" w:rsidR="0043603C" w:rsidRDefault="0043603C" w:rsidP="004C7252">
            <w:pPr>
              <w:jc w:val="right"/>
              <w:rPr>
                <w:rFonts w:ascii="Georgia" w:hAnsi="Georgia" w:cs="Calibri"/>
                <w:b/>
                <w:bCs/>
                <w:color w:val="000000"/>
                <w:sz w:val="14"/>
                <w:szCs w:val="14"/>
              </w:rPr>
            </w:pPr>
          </w:p>
          <w:p w14:paraId="75210269" w14:textId="266A03DE" w:rsidR="004C7252" w:rsidRPr="009136D8" w:rsidRDefault="004C7252" w:rsidP="004C7252">
            <w:pPr>
              <w:jc w:val="right"/>
              <w:rPr>
                <w:rFonts w:ascii="Georgia" w:hAnsi="Georgia" w:cs="Calibri"/>
                <w:b/>
                <w:bCs/>
                <w:color w:val="000000"/>
                <w:sz w:val="14"/>
                <w:szCs w:val="14"/>
              </w:rPr>
            </w:pPr>
            <w:r w:rsidRPr="009136D8">
              <w:rPr>
                <w:rFonts w:ascii="Georgia" w:hAnsi="Georgia" w:cs="Calibri"/>
                <w:b/>
                <w:bCs/>
                <w:color w:val="000000"/>
                <w:sz w:val="14"/>
                <w:szCs w:val="14"/>
              </w:rPr>
              <w:t>Consolidado</w:t>
            </w:r>
          </w:p>
        </w:tc>
      </w:tr>
      <w:tr w:rsidR="0043603C" w:rsidRPr="0043603C" w14:paraId="05EEAD58" w14:textId="77777777" w:rsidTr="009136D8">
        <w:trPr>
          <w:trHeight w:val="198"/>
        </w:trPr>
        <w:tc>
          <w:tcPr>
            <w:tcW w:w="838" w:type="pct"/>
            <w:tcBorders>
              <w:top w:val="nil"/>
              <w:left w:val="nil"/>
              <w:bottom w:val="nil"/>
              <w:right w:val="nil"/>
            </w:tcBorders>
            <w:shd w:val="clear" w:color="000000" w:fill="FFFFFF"/>
            <w:noWrap/>
            <w:vAlign w:val="bottom"/>
            <w:hideMark/>
          </w:tcPr>
          <w:p w14:paraId="082270C3" w14:textId="77777777" w:rsidR="004C7252" w:rsidRPr="009136D8" w:rsidRDefault="004C7252" w:rsidP="004C7252">
            <w:pPr>
              <w:rPr>
                <w:rFonts w:ascii="Georgia" w:hAnsi="Georgia" w:cs="Calibri"/>
                <w:color w:val="FF0000"/>
                <w:sz w:val="14"/>
                <w:szCs w:val="14"/>
              </w:rPr>
            </w:pPr>
            <w:r w:rsidRPr="009136D8">
              <w:rPr>
                <w:rFonts w:ascii="Georgia" w:hAnsi="Georgia" w:cs="Calibri"/>
                <w:color w:val="FF0000"/>
                <w:sz w:val="14"/>
                <w:szCs w:val="14"/>
              </w:rPr>
              <w:t> </w:t>
            </w:r>
          </w:p>
        </w:tc>
        <w:tc>
          <w:tcPr>
            <w:tcW w:w="978" w:type="pct"/>
            <w:tcBorders>
              <w:top w:val="nil"/>
              <w:left w:val="nil"/>
              <w:bottom w:val="nil"/>
              <w:right w:val="nil"/>
            </w:tcBorders>
            <w:shd w:val="clear" w:color="000000" w:fill="FFFFFF"/>
            <w:vAlign w:val="center"/>
            <w:hideMark/>
          </w:tcPr>
          <w:p w14:paraId="2C4C8DB5" w14:textId="77777777" w:rsidR="004C7252" w:rsidRPr="009136D8" w:rsidRDefault="004C7252" w:rsidP="004C7252">
            <w:pPr>
              <w:rPr>
                <w:rFonts w:ascii="Georgia" w:hAnsi="Georgia" w:cs="Calibri"/>
                <w:b/>
                <w:bCs/>
                <w:color w:val="000000"/>
                <w:sz w:val="14"/>
                <w:szCs w:val="14"/>
              </w:rPr>
            </w:pPr>
            <w:r w:rsidRPr="009136D8">
              <w:rPr>
                <w:rFonts w:ascii="Georgia" w:hAnsi="Georgia" w:cs="Calibri"/>
                <w:b/>
                <w:bCs/>
                <w:color w:val="000000"/>
                <w:sz w:val="14"/>
                <w:szCs w:val="14"/>
              </w:rPr>
              <w:t> </w:t>
            </w:r>
          </w:p>
        </w:tc>
        <w:tc>
          <w:tcPr>
            <w:tcW w:w="99" w:type="pct"/>
            <w:tcBorders>
              <w:top w:val="nil"/>
              <w:left w:val="nil"/>
              <w:bottom w:val="nil"/>
              <w:right w:val="nil"/>
            </w:tcBorders>
            <w:shd w:val="clear" w:color="000000" w:fill="FFFFFF"/>
            <w:vAlign w:val="bottom"/>
            <w:hideMark/>
          </w:tcPr>
          <w:p w14:paraId="0FE51A52" w14:textId="77777777" w:rsidR="004C7252" w:rsidRPr="009136D8" w:rsidRDefault="004C7252" w:rsidP="004C7252">
            <w:pPr>
              <w:rPr>
                <w:rFonts w:ascii="Georgia" w:hAnsi="Georgia" w:cs="Calibri"/>
                <w:color w:val="000000"/>
                <w:sz w:val="14"/>
                <w:szCs w:val="14"/>
              </w:rPr>
            </w:pPr>
            <w:r w:rsidRPr="009136D8">
              <w:rPr>
                <w:rFonts w:ascii="Georgia" w:hAnsi="Georgia" w:cs="Calibri"/>
                <w:color w:val="000000"/>
                <w:sz w:val="14"/>
                <w:szCs w:val="14"/>
              </w:rPr>
              <w:t> </w:t>
            </w:r>
          </w:p>
        </w:tc>
        <w:tc>
          <w:tcPr>
            <w:tcW w:w="979" w:type="pct"/>
            <w:tcBorders>
              <w:top w:val="nil"/>
              <w:left w:val="nil"/>
              <w:bottom w:val="nil"/>
              <w:right w:val="nil"/>
            </w:tcBorders>
            <w:shd w:val="clear" w:color="000000" w:fill="FFFFFF"/>
            <w:vAlign w:val="center"/>
            <w:hideMark/>
          </w:tcPr>
          <w:p w14:paraId="632F6CCA" w14:textId="77777777" w:rsidR="004C7252" w:rsidRPr="009136D8" w:rsidRDefault="004C7252" w:rsidP="004C7252">
            <w:pPr>
              <w:rPr>
                <w:rFonts w:ascii="Georgia" w:hAnsi="Georgia" w:cs="Calibri"/>
                <w:b/>
                <w:bCs/>
                <w:color w:val="000000"/>
                <w:sz w:val="14"/>
                <w:szCs w:val="14"/>
              </w:rPr>
            </w:pPr>
            <w:r w:rsidRPr="009136D8">
              <w:rPr>
                <w:rFonts w:ascii="Georgia" w:hAnsi="Georgia" w:cs="Calibri"/>
                <w:b/>
                <w:bCs/>
                <w:color w:val="000000"/>
                <w:sz w:val="14"/>
                <w:szCs w:val="14"/>
              </w:rPr>
              <w:t> </w:t>
            </w:r>
          </w:p>
        </w:tc>
        <w:tc>
          <w:tcPr>
            <w:tcW w:w="92" w:type="pct"/>
            <w:tcBorders>
              <w:top w:val="nil"/>
              <w:left w:val="nil"/>
              <w:bottom w:val="nil"/>
              <w:right w:val="nil"/>
            </w:tcBorders>
            <w:shd w:val="clear" w:color="000000" w:fill="FFFFFF"/>
            <w:noWrap/>
            <w:vAlign w:val="bottom"/>
            <w:hideMark/>
          </w:tcPr>
          <w:p w14:paraId="2D6D79A5" w14:textId="77777777" w:rsidR="004C7252" w:rsidRPr="009136D8" w:rsidRDefault="004C7252" w:rsidP="004C7252">
            <w:pPr>
              <w:rPr>
                <w:rFonts w:ascii="Georgia" w:hAnsi="Georgia" w:cs="Calibri"/>
                <w:color w:val="000000"/>
                <w:sz w:val="14"/>
                <w:szCs w:val="14"/>
              </w:rPr>
            </w:pPr>
            <w:r w:rsidRPr="009136D8">
              <w:rPr>
                <w:rFonts w:ascii="Georgia" w:hAnsi="Georgia" w:cs="Calibri"/>
                <w:color w:val="000000"/>
                <w:sz w:val="14"/>
                <w:szCs w:val="14"/>
              </w:rPr>
              <w:t> </w:t>
            </w:r>
          </w:p>
        </w:tc>
        <w:tc>
          <w:tcPr>
            <w:tcW w:w="434" w:type="pct"/>
            <w:tcBorders>
              <w:top w:val="nil"/>
              <w:left w:val="nil"/>
              <w:bottom w:val="nil"/>
              <w:right w:val="nil"/>
            </w:tcBorders>
            <w:shd w:val="clear" w:color="000000" w:fill="FFFFFF"/>
            <w:vAlign w:val="center"/>
            <w:hideMark/>
          </w:tcPr>
          <w:p w14:paraId="5BE076DF" w14:textId="47C77C1A" w:rsidR="004C7252" w:rsidRPr="009136D8" w:rsidRDefault="004C7252" w:rsidP="004C7252">
            <w:pPr>
              <w:jc w:val="right"/>
              <w:rPr>
                <w:rFonts w:ascii="Georgia" w:hAnsi="Georgia" w:cs="Calibri"/>
                <w:b/>
                <w:bCs/>
                <w:color w:val="000000"/>
                <w:sz w:val="14"/>
                <w:szCs w:val="14"/>
              </w:rPr>
            </w:pPr>
          </w:p>
        </w:tc>
        <w:tc>
          <w:tcPr>
            <w:tcW w:w="88" w:type="pct"/>
            <w:tcBorders>
              <w:top w:val="nil"/>
              <w:left w:val="nil"/>
              <w:bottom w:val="nil"/>
              <w:right w:val="nil"/>
            </w:tcBorders>
            <w:shd w:val="clear" w:color="000000" w:fill="FFFFFF"/>
            <w:vAlign w:val="center"/>
            <w:hideMark/>
          </w:tcPr>
          <w:p w14:paraId="4D3D313D" w14:textId="77777777" w:rsidR="004C7252" w:rsidRPr="009136D8" w:rsidRDefault="004C7252" w:rsidP="004C7252">
            <w:pPr>
              <w:jc w:val="right"/>
              <w:rPr>
                <w:rFonts w:ascii="Georgia" w:hAnsi="Georgia" w:cs="Calibri"/>
                <w:b/>
                <w:bCs/>
                <w:color w:val="000000"/>
                <w:sz w:val="14"/>
                <w:szCs w:val="14"/>
              </w:rPr>
            </w:pPr>
            <w:r w:rsidRPr="009136D8">
              <w:rPr>
                <w:rFonts w:ascii="Georgia" w:hAnsi="Georgia" w:cs="Calibri"/>
                <w:b/>
                <w:bCs/>
                <w:color w:val="000000"/>
                <w:sz w:val="14"/>
                <w:szCs w:val="14"/>
              </w:rPr>
              <w:t> </w:t>
            </w:r>
          </w:p>
        </w:tc>
        <w:tc>
          <w:tcPr>
            <w:tcW w:w="440" w:type="pct"/>
            <w:tcBorders>
              <w:top w:val="nil"/>
              <w:left w:val="nil"/>
              <w:bottom w:val="nil"/>
              <w:right w:val="nil"/>
            </w:tcBorders>
            <w:shd w:val="clear" w:color="000000" w:fill="FFFFFF"/>
            <w:vAlign w:val="center"/>
            <w:hideMark/>
          </w:tcPr>
          <w:p w14:paraId="3F96BE09" w14:textId="77E2A96F" w:rsidR="004C7252" w:rsidRPr="009136D8" w:rsidRDefault="004C7252" w:rsidP="004C7252">
            <w:pPr>
              <w:jc w:val="right"/>
              <w:rPr>
                <w:rFonts w:ascii="Georgia" w:hAnsi="Georgia" w:cs="Calibri"/>
                <w:b/>
                <w:bCs/>
                <w:color w:val="000000"/>
                <w:sz w:val="14"/>
                <w:szCs w:val="14"/>
              </w:rPr>
            </w:pPr>
          </w:p>
        </w:tc>
        <w:tc>
          <w:tcPr>
            <w:tcW w:w="86" w:type="pct"/>
            <w:tcBorders>
              <w:top w:val="nil"/>
              <w:left w:val="nil"/>
              <w:bottom w:val="nil"/>
              <w:right w:val="nil"/>
            </w:tcBorders>
            <w:shd w:val="clear" w:color="000000" w:fill="FFFFFF"/>
            <w:noWrap/>
            <w:vAlign w:val="bottom"/>
            <w:hideMark/>
          </w:tcPr>
          <w:p w14:paraId="1505470C" w14:textId="77777777" w:rsidR="004C7252" w:rsidRPr="009136D8" w:rsidRDefault="004C7252" w:rsidP="004C7252">
            <w:pPr>
              <w:jc w:val="right"/>
              <w:rPr>
                <w:rFonts w:ascii="Georgia" w:hAnsi="Georgia" w:cs="Calibri"/>
                <w:color w:val="000000"/>
                <w:sz w:val="14"/>
                <w:szCs w:val="14"/>
              </w:rPr>
            </w:pPr>
            <w:r w:rsidRPr="009136D8">
              <w:rPr>
                <w:rFonts w:ascii="Georgia" w:hAnsi="Georgia" w:cs="Calibri"/>
                <w:color w:val="000000"/>
                <w:sz w:val="14"/>
                <w:szCs w:val="14"/>
              </w:rPr>
              <w:t> </w:t>
            </w:r>
          </w:p>
        </w:tc>
        <w:tc>
          <w:tcPr>
            <w:tcW w:w="441" w:type="pct"/>
            <w:tcBorders>
              <w:top w:val="nil"/>
              <w:left w:val="nil"/>
              <w:bottom w:val="nil"/>
              <w:right w:val="nil"/>
            </w:tcBorders>
            <w:shd w:val="clear" w:color="000000" w:fill="FFFFFF"/>
            <w:vAlign w:val="center"/>
            <w:hideMark/>
          </w:tcPr>
          <w:p w14:paraId="068360CB" w14:textId="77777777" w:rsidR="004C7252" w:rsidRPr="009136D8" w:rsidRDefault="004C7252" w:rsidP="004C7252">
            <w:pPr>
              <w:jc w:val="right"/>
              <w:rPr>
                <w:rFonts w:ascii="Georgia" w:hAnsi="Georgia" w:cs="Calibri"/>
                <w:b/>
                <w:bCs/>
                <w:color w:val="000000"/>
                <w:sz w:val="14"/>
                <w:szCs w:val="14"/>
              </w:rPr>
            </w:pPr>
            <w:r w:rsidRPr="009136D8">
              <w:rPr>
                <w:rFonts w:ascii="Georgia" w:hAnsi="Georgia" w:cs="Calibri"/>
                <w:b/>
                <w:bCs/>
                <w:color w:val="000000"/>
                <w:sz w:val="14"/>
                <w:szCs w:val="14"/>
              </w:rPr>
              <w:t> </w:t>
            </w:r>
          </w:p>
        </w:tc>
        <w:tc>
          <w:tcPr>
            <w:tcW w:w="98" w:type="pct"/>
            <w:tcBorders>
              <w:top w:val="nil"/>
              <w:left w:val="nil"/>
              <w:bottom w:val="nil"/>
              <w:right w:val="nil"/>
            </w:tcBorders>
            <w:shd w:val="clear" w:color="000000" w:fill="FFFFFF"/>
            <w:vAlign w:val="center"/>
            <w:hideMark/>
          </w:tcPr>
          <w:p w14:paraId="7924FF85" w14:textId="77777777" w:rsidR="004C7252" w:rsidRPr="009136D8" w:rsidRDefault="004C7252" w:rsidP="004C7252">
            <w:pPr>
              <w:jc w:val="right"/>
              <w:rPr>
                <w:rFonts w:ascii="Georgia" w:hAnsi="Georgia" w:cs="Calibri"/>
                <w:b/>
                <w:bCs/>
                <w:color w:val="000000"/>
                <w:sz w:val="14"/>
                <w:szCs w:val="14"/>
              </w:rPr>
            </w:pPr>
            <w:r w:rsidRPr="009136D8">
              <w:rPr>
                <w:rFonts w:ascii="Georgia" w:hAnsi="Georgia" w:cs="Calibri"/>
                <w:b/>
                <w:bCs/>
                <w:color w:val="000000"/>
                <w:sz w:val="14"/>
                <w:szCs w:val="14"/>
              </w:rPr>
              <w:t> </w:t>
            </w:r>
          </w:p>
        </w:tc>
        <w:tc>
          <w:tcPr>
            <w:tcW w:w="427" w:type="pct"/>
            <w:tcBorders>
              <w:top w:val="nil"/>
              <w:left w:val="nil"/>
              <w:bottom w:val="nil"/>
              <w:right w:val="nil"/>
            </w:tcBorders>
            <w:shd w:val="clear" w:color="000000" w:fill="FFFFFF"/>
            <w:vAlign w:val="center"/>
            <w:hideMark/>
          </w:tcPr>
          <w:p w14:paraId="1B6B7EDD" w14:textId="77777777" w:rsidR="004C7252" w:rsidRPr="009136D8" w:rsidRDefault="004C7252" w:rsidP="004C7252">
            <w:pPr>
              <w:jc w:val="right"/>
              <w:rPr>
                <w:rFonts w:ascii="Georgia" w:hAnsi="Georgia" w:cs="Calibri"/>
                <w:b/>
                <w:bCs/>
                <w:color w:val="000000"/>
                <w:sz w:val="14"/>
                <w:szCs w:val="14"/>
              </w:rPr>
            </w:pPr>
            <w:r w:rsidRPr="009136D8">
              <w:rPr>
                <w:rFonts w:ascii="Georgia" w:hAnsi="Georgia" w:cs="Calibri"/>
                <w:b/>
                <w:bCs/>
                <w:color w:val="000000"/>
                <w:sz w:val="14"/>
                <w:szCs w:val="14"/>
              </w:rPr>
              <w:t> </w:t>
            </w:r>
          </w:p>
        </w:tc>
      </w:tr>
      <w:tr w:rsidR="00FF52AF" w:rsidRPr="0043603C" w14:paraId="2CA67CB1" w14:textId="77777777" w:rsidTr="0043603C">
        <w:trPr>
          <w:trHeight w:val="198"/>
        </w:trPr>
        <w:tc>
          <w:tcPr>
            <w:tcW w:w="838" w:type="pct"/>
            <w:tcBorders>
              <w:top w:val="nil"/>
              <w:left w:val="nil"/>
              <w:bottom w:val="nil"/>
              <w:right w:val="nil"/>
            </w:tcBorders>
            <w:shd w:val="clear" w:color="000000" w:fill="FFFFFF"/>
            <w:noWrap/>
            <w:vAlign w:val="bottom"/>
            <w:hideMark/>
          </w:tcPr>
          <w:p w14:paraId="307CC044" w14:textId="77777777" w:rsidR="004C7252" w:rsidRPr="009136D8" w:rsidRDefault="004C7252" w:rsidP="004C7252">
            <w:pPr>
              <w:rPr>
                <w:rFonts w:ascii="Georgia" w:hAnsi="Georgia" w:cs="Calibri"/>
                <w:color w:val="FF0000"/>
                <w:sz w:val="14"/>
                <w:szCs w:val="14"/>
              </w:rPr>
            </w:pPr>
            <w:r w:rsidRPr="009136D8">
              <w:rPr>
                <w:rFonts w:ascii="Georgia" w:hAnsi="Georgia" w:cs="Calibri"/>
                <w:color w:val="FF0000"/>
                <w:sz w:val="14"/>
                <w:szCs w:val="14"/>
              </w:rPr>
              <w:t> </w:t>
            </w:r>
          </w:p>
        </w:tc>
        <w:tc>
          <w:tcPr>
            <w:tcW w:w="978" w:type="pct"/>
            <w:tcBorders>
              <w:top w:val="nil"/>
              <w:left w:val="nil"/>
              <w:bottom w:val="single" w:sz="8" w:space="0" w:color="auto"/>
              <w:right w:val="nil"/>
            </w:tcBorders>
            <w:shd w:val="clear" w:color="000000" w:fill="FFFFFF"/>
            <w:vAlign w:val="center"/>
            <w:hideMark/>
          </w:tcPr>
          <w:p w14:paraId="3CE8CC7E" w14:textId="77777777" w:rsidR="004C7252" w:rsidRPr="009136D8" w:rsidRDefault="004C7252" w:rsidP="004C7252">
            <w:pPr>
              <w:jc w:val="center"/>
              <w:rPr>
                <w:rFonts w:ascii="Georgia" w:hAnsi="Georgia" w:cs="Calibri"/>
                <w:b/>
                <w:bCs/>
                <w:color w:val="000000"/>
                <w:sz w:val="14"/>
                <w:szCs w:val="14"/>
              </w:rPr>
            </w:pPr>
            <w:r w:rsidRPr="009136D8">
              <w:rPr>
                <w:rFonts w:ascii="Georgia" w:hAnsi="Georgia" w:cs="Calibri"/>
                <w:b/>
                <w:bCs/>
                <w:color w:val="000000"/>
                <w:sz w:val="14"/>
                <w:szCs w:val="14"/>
              </w:rPr>
              <w:t>2025</w:t>
            </w:r>
          </w:p>
        </w:tc>
        <w:tc>
          <w:tcPr>
            <w:tcW w:w="99" w:type="pct"/>
            <w:tcBorders>
              <w:top w:val="nil"/>
              <w:left w:val="nil"/>
              <w:bottom w:val="nil"/>
              <w:right w:val="nil"/>
            </w:tcBorders>
            <w:shd w:val="clear" w:color="000000" w:fill="FFFFFF"/>
            <w:vAlign w:val="center"/>
            <w:hideMark/>
          </w:tcPr>
          <w:p w14:paraId="49F9C4CE" w14:textId="77777777" w:rsidR="004C7252" w:rsidRPr="009136D8" w:rsidRDefault="004C7252" w:rsidP="004C7252">
            <w:pPr>
              <w:jc w:val="center"/>
              <w:rPr>
                <w:rFonts w:ascii="Georgia" w:hAnsi="Georgia" w:cs="Calibri"/>
                <w:b/>
                <w:bCs/>
                <w:color w:val="000000"/>
                <w:sz w:val="14"/>
                <w:szCs w:val="14"/>
              </w:rPr>
            </w:pPr>
            <w:r w:rsidRPr="009136D8">
              <w:rPr>
                <w:rFonts w:ascii="Georgia" w:hAnsi="Georgia" w:cs="Calibri"/>
                <w:b/>
                <w:bCs/>
                <w:color w:val="000000"/>
                <w:sz w:val="14"/>
                <w:szCs w:val="14"/>
              </w:rPr>
              <w:t> </w:t>
            </w:r>
          </w:p>
        </w:tc>
        <w:tc>
          <w:tcPr>
            <w:tcW w:w="979" w:type="pct"/>
            <w:tcBorders>
              <w:top w:val="nil"/>
              <w:left w:val="nil"/>
              <w:bottom w:val="single" w:sz="8" w:space="0" w:color="auto"/>
              <w:right w:val="nil"/>
            </w:tcBorders>
            <w:shd w:val="clear" w:color="000000" w:fill="FFFFFF"/>
            <w:vAlign w:val="center"/>
            <w:hideMark/>
          </w:tcPr>
          <w:p w14:paraId="0DFFF42C" w14:textId="77777777" w:rsidR="004C7252" w:rsidRPr="009136D8" w:rsidRDefault="004C7252" w:rsidP="004C7252">
            <w:pPr>
              <w:jc w:val="center"/>
              <w:rPr>
                <w:rFonts w:ascii="Georgia" w:hAnsi="Georgia" w:cs="Calibri"/>
                <w:b/>
                <w:bCs/>
                <w:color w:val="000000"/>
                <w:sz w:val="14"/>
                <w:szCs w:val="14"/>
              </w:rPr>
            </w:pPr>
            <w:r w:rsidRPr="009136D8">
              <w:rPr>
                <w:rFonts w:ascii="Georgia" w:hAnsi="Georgia" w:cs="Calibri"/>
                <w:b/>
                <w:bCs/>
                <w:color w:val="000000"/>
                <w:sz w:val="14"/>
                <w:szCs w:val="14"/>
              </w:rPr>
              <w:t>2024</w:t>
            </w:r>
          </w:p>
        </w:tc>
        <w:tc>
          <w:tcPr>
            <w:tcW w:w="92" w:type="pct"/>
            <w:tcBorders>
              <w:top w:val="nil"/>
              <w:left w:val="nil"/>
              <w:bottom w:val="nil"/>
              <w:right w:val="nil"/>
            </w:tcBorders>
            <w:shd w:val="clear" w:color="000000" w:fill="FFFFFF"/>
            <w:noWrap/>
            <w:vAlign w:val="bottom"/>
            <w:hideMark/>
          </w:tcPr>
          <w:p w14:paraId="2F46ED97" w14:textId="77777777" w:rsidR="004C7252" w:rsidRPr="009136D8" w:rsidRDefault="004C7252" w:rsidP="004C7252">
            <w:pPr>
              <w:jc w:val="center"/>
              <w:rPr>
                <w:rFonts w:ascii="Georgia" w:hAnsi="Georgia" w:cs="Calibri"/>
                <w:color w:val="000000"/>
                <w:sz w:val="14"/>
                <w:szCs w:val="14"/>
              </w:rPr>
            </w:pPr>
            <w:r w:rsidRPr="009136D8">
              <w:rPr>
                <w:rFonts w:ascii="Georgia" w:hAnsi="Georgia" w:cs="Calibri"/>
                <w:color w:val="000000"/>
                <w:sz w:val="14"/>
                <w:szCs w:val="14"/>
              </w:rPr>
              <w:t> </w:t>
            </w:r>
          </w:p>
        </w:tc>
        <w:tc>
          <w:tcPr>
            <w:tcW w:w="434" w:type="pct"/>
            <w:tcBorders>
              <w:top w:val="nil"/>
              <w:left w:val="nil"/>
              <w:bottom w:val="single" w:sz="8" w:space="0" w:color="auto"/>
              <w:right w:val="nil"/>
            </w:tcBorders>
            <w:shd w:val="clear" w:color="000000" w:fill="FFFFFF"/>
            <w:vAlign w:val="center"/>
            <w:hideMark/>
          </w:tcPr>
          <w:p w14:paraId="4F1576C6" w14:textId="77777777" w:rsidR="004C7252" w:rsidRPr="009136D8" w:rsidRDefault="004C7252" w:rsidP="004C7252">
            <w:pPr>
              <w:jc w:val="right"/>
              <w:rPr>
                <w:rFonts w:ascii="Georgia" w:hAnsi="Georgia" w:cs="Calibri"/>
                <w:b/>
                <w:bCs/>
                <w:color w:val="000000"/>
                <w:sz w:val="14"/>
                <w:szCs w:val="14"/>
              </w:rPr>
            </w:pPr>
            <w:r w:rsidRPr="009136D8">
              <w:rPr>
                <w:rFonts w:ascii="Georgia" w:hAnsi="Georgia" w:cs="Calibri"/>
                <w:b/>
                <w:bCs/>
                <w:color w:val="000000"/>
                <w:sz w:val="14"/>
                <w:szCs w:val="14"/>
              </w:rPr>
              <w:t>2025</w:t>
            </w:r>
          </w:p>
        </w:tc>
        <w:tc>
          <w:tcPr>
            <w:tcW w:w="88" w:type="pct"/>
            <w:tcBorders>
              <w:top w:val="nil"/>
              <w:left w:val="nil"/>
              <w:bottom w:val="nil"/>
              <w:right w:val="nil"/>
            </w:tcBorders>
            <w:shd w:val="clear" w:color="000000" w:fill="FFFFFF"/>
            <w:vAlign w:val="center"/>
            <w:hideMark/>
          </w:tcPr>
          <w:p w14:paraId="057A5742" w14:textId="77777777" w:rsidR="004C7252" w:rsidRPr="009136D8" w:rsidRDefault="004C7252" w:rsidP="004C7252">
            <w:pPr>
              <w:jc w:val="right"/>
              <w:rPr>
                <w:rFonts w:ascii="Georgia" w:hAnsi="Georgia" w:cs="Calibri"/>
                <w:b/>
                <w:bCs/>
                <w:color w:val="000000"/>
                <w:sz w:val="14"/>
                <w:szCs w:val="14"/>
              </w:rPr>
            </w:pPr>
            <w:r w:rsidRPr="009136D8">
              <w:rPr>
                <w:rFonts w:ascii="Georgia" w:hAnsi="Georgia" w:cs="Calibri"/>
                <w:b/>
                <w:bCs/>
                <w:color w:val="000000"/>
                <w:sz w:val="14"/>
                <w:szCs w:val="14"/>
              </w:rPr>
              <w:t> </w:t>
            </w:r>
          </w:p>
        </w:tc>
        <w:tc>
          <w:tcPr>
            <w:tcW w:w="440" w:type="pct"/>
            <w:tcBorders>
              <w:top w:val="nil"/>
              <w:left w:val="nil"/>
              <w:bottom w:val="single" w:sz="8" w:space="0" w:color="auto"/>
              <w:right w:val="nil"/>
            </w:tcBorders>
            <w:shd w:val="clear" w:color="000000" w:fill="FFFFFF"/>
            <w:vAlign w:val="center"/>
            <w:hideMark/>
          </w:tcPr>
          <w:p w14:paraId="417243D6" w14:textId="77777777" w:rsidR="004C7252" w:rsidRPr="009136D8" w:rsidRDefault="004C7252" w:rsidP="004C7252">
            <w:pPr>
              <w:jc w:val="right"/>
              <w:rPr>
                <w:rFonts w:ascii="Georgia" w:hAnsi="Georgia" w:cs="Calibri"/>
                <w:b/>
                <w:bCs/>
                <w:color w:val="000000"/>
                <w:sz w:val="14"/>
                <w:szCs w:val="14"/>
              </w:rPr>
            </w:pPr>
            <w:r w:rsidRPr="009136D8">
              <w:rPr>
                <w:rFonts w:ascii="Georgia" w:hAnsi="Georgia" w:cs="Calibri"/>
                <w:b/>
                <w:bCs/>
                <w:color w:val="000000"/>
                <w:sz w:val="14"/>
                <w:szCs w:val="14"/>
              </w:rPr>
              <w:t>2024</w:t>
            </w:r>
          </w:p>
        </w:tc>
        <w:tc>
          <w:tcPr>
            <w:tcW w:w="86" w:type="pct"/>
            <w:tcBorders>
              <w:top w:val="nil"/>
              <w:left w:val="nil"/>
              <w:bottom w:val="nil"/>
              <w:right w:val="nil"/>
            </w:tcBorders>
            <w:shd w:val="clear" w:color="000000" w:fill="FFFFFF"/>
            <w:noWrap/>
            <w:vAlign w:val="bottom"/>
            <w:hideMark/>
          </w:tcPr>
          <w:p w14:paraId="57A13FCF" w14:textId="77777777" w:rsidR="004C7252" w:rsidRPr="009136D8" w:rsidRDefault="004C7252" w:rsidP="004C7252">
            <w:pPr>
              <w:jc w:val="center"/>
              <w:rPr>
                <w:rFonts w:ascii="Georgia" w:hAnsi="Georgia" w:cs="Calibri"/>
                <w:color w:val="000000"/>
                <w:sz w:val="14"/>
                <w:szCs w:val="14"/>
              </w:rPr>
            </w:pPr>
            <w:r w:rsidRPr="009136D8">
              <w:rPr>
                <w:rFonts w:ascii="Georgia" w:hAnsi="Georgia" w:cs="Calibri"/>
                <w:color w:val="000000"/>
                <w:sz w:val="14"/>
                <w:szCs w:val="14"/>
              </w:rPr>
              <w:t> </w:t>
            </w:r>
          </w:p>
        </w:tc>
        <w:tc>
          <w:tcPr>
            <w:tcW w:w="441" w:type="pct"/>
            <w:tcBorders>
              <w:top w:val="nil"/>
              <w:left w:val="nil"/>
              <w:bottom w:val="single" w:sz="8" w:space="0" w:color="auto"/>
              <w:right w:val="nil"/>
            </w:tcBorders>
            <w:shd w:val="clear" w:color="000000" w:fill="FFFFFF"/>
            <w:vAlign w:val="center"/>
            <w:hideMark/>
          </w:tcPr>
          <w:p w14:paraId="6019C496" w14:textId="77777777" w:rsidR="004C7252" w:rsidRPr="009136D8" w:rsidRDefault="004C7252" w:rsidP="004C7252">
            <w:pPr>
              <w:jc w:val="right"/>
              <w:rPr>
                <w:rFonts w:ascii="Georgia" w:hAnsi="Georgia" w:cs="Calibri"/>
                <w:b/>
                <w:bCs/>
                <w:color w:val="000000"/>
                <w:sz w:val="14"/>
                <w:szCs w:val="14"/>
              </w:rPr>
            </w:pPr>
            <w:r w:rsidRPr="009136D8">
              <w:rPr>
                <w:rFonts w:ascii="Georgia" w:hAnsi="Georgia" w:cs="Calibri"/>
                <w:b/>
                <w:bCs/>
                <w:color w:val="000000"/>
                <w:sz w:val="14"/>
                <w:szCs w:val="14"/>
              </w:rPr>
              <w:t>2025</w:t>
            </w:r>
          </w:p>
        </w:tc>
        <w:tc>
          <w:tcPr>
            <w:tcW w:w="98" w:type="pct"/>
            <w:tcBorders>
              <w:top w:val="nil"/>
              <w:left w:val="nil"/>
              <w:bottom w:val="nil"/>
              <w:right w:val="nil"/>
            </w:tcBorders>
            <w:shd w:val="clear" w:color="000000" w:fill="FFFFFF"/>
            <w:vAlign w:val="center"/>
            <w:hideMark/>
          </w:tcPr>
          <w:p w14:paraId="579786E8" w14:textId="77777777" w:rsidR="004C7252" w:rsidRPr="009136D8" w:rsidRDefault="004C7252" w:rsidP="004C7252">
            <w:pPr>
              <w:jc w:val="right"/>
              <w:rPr>
                <w:rFonts w:ascii="Georgia" w:hAnsi="Georgia" w:cs="Calibri"/>
                <w:b/>
                <w:bCs/>
                <w:color w:val="000000"/>
                <w:sz w:val="14"/>
                <w:szCs w:val="14"/>
              </w:rPr>
            </w:pPr>
            <w:r w:rsidRPr="009136D8">
              <w:rPr>
                <w:rFonts w:ascii="Georgia" w:hAnsi="Georgia" w:cs="Calibri"/>
                <w:b/>
                <w:bCs/>
                <w:color w:val="000000"/>
                <w:sz w:val="14"/>
                <w:szCs w:val="14"/>
              </w:rPr>
              <w:t> </w:t>
            </w:r>
          </w:p>
        </w:tc>
        <w:tc>
          <w:tcPr>
            <w:tcW w:w="427" w:type="pct"/>
            <w:tcBorders>
              <w:top w:val="nil"/>
              <w:left w:val="nil"/>
              <w:bottom w:val="single" w:sz="8" w:space="0" w:color="auto"/>
              <w:right w:val="nil"/>
            </w:tcBorders>
            <w:shd w:val="clear" w:color="000000" w:fill="FFFFFF"/>
            <w:vAlign w:val="center"/>
            <w:hideMark/>
          </w:tcPr>
          <w:p w14:paraId="6B1F5901" w14:textId="77777777" w:rsidR="004C7252" w:rsidRPr="009136D8" w:rsidRDefault="004C7252" w:rsidP="004C7252">
            <w:pPr>
              <w:jc w:val="right"/>
              <w:rPr>
                <w:rFonts w:ascii="Georgia" w:hAnsi="Georgia" w:cs="Calibri"/>
                <w:b/>
                <w:bCs/>
                <w:color w:val="000000"/>
                <w:sz w:val="14"/>
                <w:szCs w:val="14"/>
              </w:rPr>
            </w:pPr>
            <w:r w:rsidRPr="009136D8">
              <w:rPr>
                <w:rFonts w:ascii="Georgia" w:hAnsi="Georgia" w:cs="Calibri"/>
                <w:b/>
                <w:bCs/>
                <w:color w:val="000000"/>
                <w:sz w:val="14"/>
                <w:szCs w:val="14"/>
              </w:rPr>
              <w:t>2024</w:t>
            </w:r>
          </w:p>
        </w:tc>
      </w:tr>
      <w:tr w:rsidR="0043603C" w:rsidRPr="0043603C" w14:paraId="04F257C9" w14:textId="77777777" w:rsidTr="009136D8">
        <w:trPr>
          <w:trHeight w:val="198"/>
        </w:trPr>
        <w:tc>
          <w:tcPr>
            <w:tcW w:w="838" w:type="pct"/>
            <w:tcBorders>
              <w:top w:val="nil"/>
              <w:left w:val="nil"/>
              <w:bottom w:val="nil"/>
              <w:right w:val="nil"/>
            </w:tcBorders>
            <w:shd w:val="clear" w:color="000000" w:fill="FFFFFF"/>
            <w:noWrap/>
            <w:vAlign w:val="bottom"/>
            <w:hideMark/>
          </w:tcPr>
          <w:p w14:paraId="0A0A5990" w14:textId="77777777" w:rsidR="004C7252" w:rsidRPr="009136D8" w:rsidRDefault="004C7252" w:rsidP="004C7252">
            <w:pPr>
              <w:rPr>
                <w:rFonts w:ascii="Georgia" w:hAnsi="Georgia" w:cs="Calibri"/>
                <w:color w:val="FF0000"/>
                <w:sz w:val="14"/>
                <w:szCs w:val="14"/>
              </w:rPr>
            </w:pPr>
            <w:r w:rsidRPr="009136D8">
              <w:rPr>
                <w:rFonts w:ascii="Georgia" w:hAnsi="Georgia" w:cs="Calibri"/>
                <w:color w:val="FF0000"/>
                <w:sz w:val="14"/>
                <w:szCs w:val="14"/>
              </w:rPr>
              <w:t> </w:t>
            </w:r>
          </w:p>
        </w:tc>
        <w:tc>
          <w:tcPr>
            <w:tcW w:w="978" w:type="pct"/>
            <w:tcBorders>
              <w:top w:val="nil"/>
              <w:left w:val="nil"/>
              <w:bottom w:val="nil"/>
              <w:right w:val="nil"/>
            </w:tcBorders>
            <w:shd w:val="clear" w:color="000000" w:fill="FFFFFF"/>
            <w:vAlign w:val="center"/>
            <w:hideMark/>
          </w:tcPr>
          <w:p w14:paraId="4A1A92D3" w14:textId="77777777" w:rsidR="004C7252" w:rsidRPr="009136D8" w:rsidRDefault="004C7252" w:rsidP="004C7252">
            <w:pPr>
              <w:jc w:val="center"/>
              <w:rPr>
                <w:rFonts w:ascii="Georgia" w:hAnsi="Georgia" w:cs="Calibri"/>
                <w:b/>
                <w:bCs/>
                <w:color w:val="000000"/>
                <w:sz w:val="14"/>
                <w:szCs w:val="14"/>
              </w:rPr>
            </w:pPr>
            <w:r w:rsidRPr="009136D8">
              <w:rPr>
                <w:rFonts w:ascii="Georgia" w:hAnsi="Georgia" w:cs="Calibri"/>
                <w:b/>
                <w:bCs/>
                <w:color w:val="000000"/>
                <w:sz w:val="14"/>
                <w:szCs w:val="14"/>
              </w:rPr>
              <w:t> </w:t>
            </w:r>
          </w:p>
        </w:tc>
        <w:tc>
          <w:tcPr>
            <w:tcW w:w="99" w:type="pct"/>
            <w:tcBorders>
              <w:top w:val="nil"/>
              <w:left w:val="nil"/>
              <w:bottom w:val="nil"/>
              <w:right w:val="nil"/>
            </w:tcBorders>
            <w:shd w:val="clear" w:color="000000" w:fill="FFFFFF"/>
            <w:vAlign w:val="center"/>
            <w:hideMark/>
          </w:tcPr>
          <w:p w14:paraId="787F7440" w14:textId="77777777" w:rsidR="004C7252" w:rsidRPr="009136D8" w:rsidRDefault="004C7252" w:rsidP="004C7252">
            <w:pPr>
              <w:jc w:val="center"/>
              <w:rPr>
                <w:rFonts w:ascii="Georgia" w:hAnsi="Georgia" w:cs="Calibri"/>
                <w:b/>
                <w:bCs/>
                <w:color w:val="000000"/>
                <w:sz w:val="14"/>
                <w:szCs w:val="14"/>
              </w:rPr>
            </w:pPr>
            <w:r w:rsidRPr="009136D8">
              <w:rPr>
                <w:rFonts w:ascii="Georgia" w:hAnsi="Georgia" w:cs="Calibri"/>
                <w:b/>
                <w:bCs/>
                <w:color w:val="000000"/>
                <w:sz w:val="14"/>
                <w:szCs w:val="14"/>
              </w:rPr>
              <w:t> </w:t>
            </w:r>
          </w:p>
        </w:tc>
        <w:tc>
          <w:tcPr>
            <w:tcW w:w="979" w:type="pct"/>
            <w:tcBorders>
              <w:top w:val="nil"/>
              <w:left w:val="nil"/>
              <w:bottom w:val="nil"/>
              <w:right w:val="nil"/>
            </w:tcBorders>
            <w:shd w:val="clear" w:color="000000" w:fill="FFFFFF"/>
            <w:vAlign w:val="center"/>
            <w:hideMark/>
          </w:tcPr>
          <w:p w14:paraId="4C9BC604" w14:textId="77777777" w:rsidR="004C7252" w:rsidRPr="009136D8" w:rsidRDefault="004C7252" w:rsidP="004C7252">
            <w:pPr>
              <w:jc w:val="center"/>
              <w:rPr>
                <w:rFonts w:ascii="Georgia" w:hAnsi="Georgia" w:cs="Calibri"/>
                <w:b/>
                <w:bCs/>
                <w:color w:val="000000"/>
                <w:sz w:val="14"/>
                <w:szCs w:val="14"/>
              </w:rPr>
            </w:pPr>
            <w:r w:rsidRPr="009136D8">
              <w:rPr>
                <w:rFonts w:ascii="Georgia" w:hAnsi="Georgia" w:cs="Calibri"/>
                <w:b/>
                <w:bCs/>
                <w:color w:val="000000"/>
                <w:sz w:val="14"/>
                <w:szCs w:val="14"/>
              </w:rPr>
              <w:t> </w:t>
            </w:r>
          </w:p>
        </w:tc>
        <w:tc>
          <w:tcPr>
            <w:tcW w:w="92" w:type="pct"/>
            <w:tcBorders>
              <w:top w:val="nil"/>
              <w:left w:val="nil"/>
              <w:bottom w:val="nil"/>
              <w:right w:val="nil"/>
            </w:tcBorders>
            <w:shd w:val="clear" w:color="000000" w:fill="FFFFFF"/>
            <w:noWrap/>
            <w:vAlign w:val="bottom"/>
            <w:hideMark/>
          </w:tcPr>
          <w:p w14:paraId="0F087095" w14:textId="77777777" w:rsidR="004C7252" w:rsidRPr="009136D8" w:rsidRDefault="004C7252" w:rsidP="004C7252">
            <w:pPr>
              <w:jc w:val="center"/>
              <w:rPr>
                <w:rFonts w:ascii="Georgia" w:hAnsi="Georgia" w:cs="Calibri"/>
                <w:color w:val="000000"/>
                <w:sz w:val="14"/>
                <w:szCs w:val="14"/>
              </w:rPr>
            </w:pPr>
            <w:r w:rsidRPr="009136D8">
              <w:rPr>
                <w:rFonts w:ascii="Georgia" w:hAnsi="Georgia" w:cs="Calibri"/>
                <w:color w:val="000000"/>
                <w:sz w:val="14"/>
                <w:szCs w:val="14"/>
              </w:rPr>
              <w:t> </w:t>
            </w:r>
          </w:p>
        </w:tc>
        <w:tc>
          <w:tcPr>
            <w:tcW w:w="434" w:type="pct"/>
            <w:tcBorders>
              <w:top w:val="nil"/>
              <w:left w:val="nil"/>
              <w:bottom w:val="nil"/>
              <w:right w:val="nil"/>
            </w:tcBorders>
            <w:shd w:val="clear" w:color="000000" w:fill="FFFFFF"/>
            <w:vAlign w:val="center"/>
            <w:hideMark/>
          </w:tcPr>
          <w:p w14:paraId="51D3B189" w14:textId="4AF0CEBB" w:rsidR="004C7252" w:rsidRPr="009136D8" w:rsidRDefault="004C7252" w:rsidP="004C7252">
            <w:pPr>
              <w:jc w:val="right"/>
              <w:rPr>
                <w:rFonts w:ascii="Georgia" w:hAnsi="Georgia" w:cs="Calibri"/>
                <w:b/>
                <w:bCs/>
                <w:color w:val="000000"/>
                <w:sz w:val="14"/>
                <w:szCs w:val="14"/>
              </w:rPr>
            </w:pPr>
          </w:p>
        </w:tc>
        <w:tc>
          <w:tcPr>
            <w:tcW w:w="88" w:type="pct"/>
            <w:tcBorders>
              <w:top w:val="nil"/>
              <w:left w:val="nil"/>
              <w:bottom w:val="nil"/>
              <w:right w:val="nil"/>
            </w:tcBorders>
            <w:shd w:val="clear" w:color="000000" w:fill="FFFFFF"/>
            <w:vAlign w:val="center"/>
            <w:hideMark/>
          </w:tcPr>
          <w:p w14:paraId="414EB175" w14:textId="77777777" w:rsidR="004C7252" w:rsidRPr="009136D8" w:rsidRDefault="004C7252" w:rsidP="004C7252">
            <w:pPr>
              <w:jc w:val="right"/>
              <w:rPr>
                <w:rFonts w:ascii="Georgia" w:hAnsi="Georgia" w:cs="Calibri"/>
                <w:b/>
                <w:bCs/>
                <w:color w:val="000000"/>
                <w:sz w:val="14"/>
                <w:szCs w:val="14"/>
              </w:rPr>
            </w:pPr>
            <w:r w:rsidRPr="009136D8">
              <w:rPr>
                <w:rFonts w:ascii="Georgia" w:hAnsi="Georgia" w:cs="Calibri"/>
                <w:b/>
                <w:bCs/>
                <w:color w:val="000000"/>
                <w:sz w:val="14"/>
                <w:szCs w:val="14"/>
              </w:rPr>
              <w:t> </w:t>
            </w:r>
          </w:p>
        </w:tc>
        <w:tc>
          <w:tcPr>
            <w:tcW w:w="440" w:type="pct"/>
            <w:tcBorders>
              <w:top w:val="nil"/>
              <w:left w:val="nil"/>
              <w:bottom w:val="nil"/>
              <w:right w:val="nil"/>
            </w:tcBorders>
            <w:shd w:val="clear" w:color="000000" w:fill="FFFFFF"/>
            <w:vAlign w:val="center"/>
            <w:hideMark/>
          </w:tcPr>
          <w:p w14:paraId="02FAA36F" w14:textId="4D8B056E" w:rsidR="004C7252" w:rsidRPr="009136D8" w:rsidRDefault="004C7252" w:rsidP="004C7252">
            <w:pPr>
              <w:jc w:val="right"/>
              <w:rPr>
                <w:rFonts w:ascii="Georgia" w:hAnsi="Georgia" w:cs="Calibri"/>
                <w:b/>
                <w:bCs/>
                <w:color w:val="000000"/>
                <w:sz w:val="14"/>
                <w:szCs w:val="14"/>
              </w:rPr>
            </w:pPr>
          </w:p>
        </w:tc>
        <w:tc>
          <w:tcPr>
            <w:tcW w:w="86" w:type="pct"/>
            <w:tcBorders>
              <w:top w:val="nil"/>
              <w:left w:val="nil"/>
              <w:bottom w:val="nil"/>
              <w:right w:val="nil"/>
            </w:tcBorders>
            <w:shd w:val="clear" w:color="000000" w:fill="FFFFFF"/>
            <w:noWrap/>
            <w:vAlign w:val="bottom"/>
            <w:hideMark/>
          </w:tcPr>
          <w:p w14:paraId="645C8934" w14:textId="77777777" w:rsidR="004C7252" w:rsidRPr="009136D8" w:rsidRDefault="004C7252" w:rsidP="004C7252">
            <w:pPr>
              <w:jc w:val="center"/>
              <w:rPr>
                <w:rFonts w:ascii="Georgia" w:hAnsi="Georgia" w:cs="Calibri"/>
                <w:color w:val="000000"/>
                <w:sz w:val="14"/>
                <w:szCs w:val="14"/>
              </w:rPr>
            </w:pPr>
            <w:r w:rsidRPr="009136D8">
              <w:rPr>
                <w:rFonts w:ascii="Georgia" w:hAnsi="Georgia" w:cs="Calibri"/>
                <w:color w:val="000000"/>
                <w:sz w:val="14"/>
                <w:szCs w:val="14"/>
              </w:rPr>
              <w:t> </w:t>
            </w:r>
          </w:p>
        </w:tc>
        <w:tc>
          <w:tcPr>
            <w:tcW w:w="441" w:type="pct"/>
            <w:tcBorders>
              <w:top w:val="nil"/>
              <w:left w:val="nil"/>
              <w:bottom w:val="nil"/>
              <w:right w:val="nil"/>
            </w:tcBorders>
            <w:shd w:val="clear" w:color="000000" w:fill="FFFFFF"/>
            <w:vAlign w:val="center"/>
            <w:hideMark/>
          </w:tcPr>
          <w:p w14:paraId="4D086C5B" w14:textId="3D0CD5EC" w:rsidR="004C7252" w:rsidRPr="009136D8" w:rsidRDefault="004C7252" w:rsidP="004C7252">
            <w:pPr>
              <w:jc w:val="right"/>
              <w:rPr>
                <w:rFonts w:ascii="Georgia" w:hAnsi="Georgia" w:cs="Calibri"/>
                <w:b/>
                <w:bCs/>
                <w:color w:val="000000"/>
                <w:sz w:val="14"/>
                <w:szCs w:val="14"/>
              </w:rPr>
            </w:pPr>
          </w:p>
        </w:tc>
        <w:tc>
          <w:tcPr>
            <w:tcW w:w="98" w:type="pct"/>
            <w:tcBorders>
              <w:top w:val="nil"/>
              <w:left w:val="nil"/>
              <w:bottom w:val="nil"/>
              <w:right w:val="nil"/>
            </w:tcBorders>
            <w:shd w:val="clear" w:color="000000" w:fill="FFFFFF"/>
            <w:vAlign w:val="center"/>
            <w:hideMark/>
          </w:tcPr>
          <w:p w14:paraId="5731AF15" w14:textId="77777777" w:rsidR="004C7252" w:rsidRPr="009136D8" w:rsidRDefault="004C7252" w:rsidP="004C7252">
            <w:pPr>
              <w:jc w:val="right"/>
              <w:rPr>
                <w:rFonts w:ascii="Georgia" w:hAnsi="Georgia" w:cs="Calibri"/>
                <w:b/>
                <w:bCs/>
                <w:color w:val="000000"/>
                <w:sz w:val="14"/>
                <w:szCs w:val="14"/>
              </w:rPr>
            </w:pPr>
            <w:r w:rsidRPr="009136D8">
              <w:rPr>
                <w:rFonts w:ascii="Georgia" w:hAnsi="Georgia" w:cs="Calibri"/>
                <w:b/>
                <w:bCs/>
                <w:color w:val="000000"/>
                <w:sz w:val="14"/>
                <w:szCs w:val="14"/>
              </w:rPr>
              <w:t> </w:t>
            </w:r>
          </w:p>
        </w:tc>
        <w:tc>
          <w:tcPr>
            <w:tcW w:w="427" w:type="pct"/>
            <w:tcBorders>
              <w:top w:val="nil"/>
              <w:left w:val="nil"/>
              <w:bottom w:val="nil"/>
              <w:right w:val="nil"/>
            </w:tcBorders>
            <w:shd w:val="clear" w:color="000000" w:fill="FFFFFF"/>
            <w:vAlign w:val="center"/>
            <w:hideMark/>
          </w:tcPr>
          <w:p w14:paraId="2816922C" w14:textId="39CD6757" w:rsidR="004C7252" w:rsidRPr="009136D8" w:rsidRDefault="004C7252" w:rsidP="004C7252">
            <w:pPr>
              <w:jc w:val="right"/>
              <w:rPr>
                <w:rFonts w:ascii="Georgia" w:hAnsi="Georgia" w:cs="Calibri"/>
                <w:b/>
                <w:bCs/>
                <w:color w:val="000000"/>
                <w:sz w:val="14"/>
                <w:szCs w:val="14"/>
              </w:rPr>
            </w:pPr>
          </w:p>
        </w:tc>
      </w:tr>
      <w:tr w:rsidR="0043603C" w:rsidRPr="0043603C" w14:paraId="7CA57D1E" w14:textId="77777777" w:rsidTr="009136D8">
        <w:trPr>
          <w:trHeight w:val="198"/>
        </w:trPr>
        <w:tc>
          <w:tcPr>
            <w:tcW w:w="838" w:type="pct"/>
            <w:tcBorders>
              <w:top w:val="nil"/>
              <w:left w:val="nil"/>
              <w:bottom w:val="nil"/>
              <w:right w:val="nil"/>
            </w:tcBorders>
            <w:shd w:val="clear" w:color="000000" w:fill="FFFFFF"/>
            <w:noWrap/>
            <w:vAlign w:val="center"/>
            <w:hideMark/>
          </w:tcPr>
          <w:p w14:paraId="601E7D87" w14:textId="77777777" w:rsidR="004C7252" w:rsidRPr="009136D8" w:rsidRDefault="004C7252" w:rsidP="004C7252">
            <w:pPr>
              <w:jc w:val="both"/>
              <w:rPr>
                <w:rFonts w:ascii="Georgia" w:hAnsi="Georgia" w:cs="Calibri"/>
                <w:b/>
                <w:bCs/>
                <w:sz w:val="14"/>
                <w:szCs w:val="14"/>
              </w:rPr>
            </w:pPr>
            <w:r w:rsidRPr="009136D8">
              <w:rPr>
                <w:rFonts w:ascii="Georgia" w:hAnsi="Georgia" w:cs="Calibri"/>
                <w:b/>
                <w:bCs/>
                <w:sz w:val="14"/>
                <w:szCs w:val="14"/>
              </w:rPr>
              <w:t>CEMIG</w:t>
            </w:r>
          </w:p>
        </w:tc>
        <w:tc>
          <w:tcPr>
            <w:tcW w:w="978" w:type="pct"/>
            <w:tcBorders>
              <w:top w:val="nil"/>
              <w:left w:val="nil"/>
              <w:bottom w:val="nil"/>
              <w:right w:val="nil"/>
            </w:tcBorders>
            <w:shd w:val="clear" w:color="000000" w:fill="FFFFFF"/>
            <w:vAlign w:val="center"/>
            <w:hideMark/>
          </w:tcPr>
          <w:p w14:paraId="0CC29723" w14:textId="77777777" w:rsidR="004C7252" w:rsidRPr="009136D8" w:rsidRDefault="004C7252" w:rsidP="004C7252">
            <w:pPr>
              <w:jc w:val="center"/>
              <w:rPr>
                <w:rFonts w:ascii="Georgia" w:hAnsi="Georgia" w:cs="Calibri"/>
                <w:sz w:val="14"/>
                <w:szCs w:val="14"/>
              </w:rPr>
            </w:pPr>
            <w:r w:rsidRPr="009136D8">
              <w:rPr>
                <w:rFonts w:ascii="Georgia" w:hAnsi="Georgia" w:cs="Calibri"/>
                <w:sz w:val="14"/>
                <w:szCs w:val="14"/>
              </w:rPr>
              <w:t> </w:t>
            </w:r>
          </w:p>
        </w:tc>
        <w:tc>
          <w:tcPr>
            <w:tcW w:w="99" w:type="pct"/>
            <w:tcBorders>
              <w:top w:val="nil"/>
              <w:left w:val="nil"/>
              <w:bottom w:val="nil"/>
              <w:right w:val="nil"/>
            </w:tcBorders>
            <w:shd w:val="clear" w:color="000000" w:fill="FFFFFF"/>
            <w:vAlign w:val="center"/>
            <w:hideMark/>
          </w:tcPr>
          <w:p w14:paraId="202CCD31" w14:textId="77777777" w:rsidR="004C7252" w:rsidRPr="009136D8" w:rsidRDefault="004C7252" w:rsidP="004C7252">
            <w:pPr>
              <w:jc w:val="center"/>
              <w:rPr>
                <w:rFonts w:ascii="Georgia" w:hAnsi="Georgia" w:cs="Calibri"/>
                <w:sz w:val="14"/>
                <w:szCs w:val="14"/>
              </w:rPr>
            </w:pPr>
            <w:r w:rsidRPr="009136D8">
              <w:rPr>
                <w:rFonts w:ascii="Georgia" w:hAnsi="Georgia" w:cs="Calibri"/>
                <w:sz w:val="14"/>
                <w:szCs w:val="14"/>
              </w:rPr>
              <w:t> </w:t>
            </w:r>
          </w:p>
        </w:tc>
        <w:tc>
          <w:tcPr>
            <w:tcW w:w="979" w:type="pct"/>
            <w:tcBorders>
              <w:top w:val="nil"/>
              <w:left w:val="nil"/>
              <w:bottom w:val="nil"/>
              <w:right w:val="nil"/>
            </w:tcBorders>
            <w:shd w:val="clear" w:color="000000" w:fill="FFFFFF"/>
            <w:vAlign w:val="bottom"/>
            <w:hideMark/>
          </w:tcPr>
          <w:p w14:paraId="71C8A278" w14:textId="77777777" w:rsidR="004C7252" w:rsidRPr="009136D8" w:rsidRDefault="004C7252" w:rsidP="004C7252">
            <w:pPr>
              <w:rPr>
                <w:rFonts w:ascii="Georgia" w:hAnsi="Georgia" w:cs="Calibri"/>
                <w:color w:val="000000"/>
                <w:sz w:val="14"/>
                <w:szCs w:val="14"/>
              </w:rPr>
            </w:pPr>
            <w:r w:rsidRPr="009136D8">
              <w:rPr>
                <w:rFonts w:ascii="Georgia" w:hAnsi="Georgia" w:cs="Calibri"/>
                <w:color w:val="000000"/>
                <w:sz w:val="14"/>
                <w:szCs w:val="14"/>
              </w:rPr>
              <w:t> </w:t>
            </w:r>
          </w:p>
        </w:tc>
        <w:tc>
          <w:tcPr>
            <w:tcW w:w="92" w:type="pct"/>
            <w:tcBorders>
              <w:top w:val="nil"/>
              <w:left w:val="nil"/>
              <w:bottom w:val="nil"/>
              <w:right w:val="nil"/>
            </w:tcBorders>
            <w:shd w:val="clear" w:color="000000" w:fill="FFFFFF"/>
            <w:noWrap/>
            <w:vAlign w:val="bottom"/>
            <w:hideMark/>
          </w:tcPr>
          <w:p w14:paraId="390DD559" w14:textId="77777777" w:rsidR="004C7252" w:rsidRPr="009136D8" w:rsidRDefault="004C7252" w:rsidP="004C7252">
            <w:pPr>
              <w:rPr>
                <w:rFonts w:ascii="Georgia" w:hAnsi="Georgia" w:cs="Calibri"/>
                <w:color w:val="000000"/>
                <w:sz w:val="14"/>
                <w:szCs w:val="14"/>
              </w:rPr>
            </w:pPr>
            <w:r w:rsidRPr="009136D8">
              <w:rPr>
                <w:rFonts w:ascii="Georgia" w:hAnsi="Georgia" w:cs="Calibri"/>
                <w:color w:val="000000"/>
                <w:sz w:val="14"/>
                <w:szCs w:val="14"/>
              </w:rPr>
              <w:t> </w:t>
            </w:r>
          </w:p>
        </w:tc>
        <w:tc>
          <w:tcPr>
            <w:tcW w:w="434" w:type="pct"/>
            <w:tcBorders>
              <w:top w:val="nil"/>
              <w:left w:val="nil"/>
              <w:bottom w:val="nil"/>
              <w:right w:val="nil"/>
            </w:tcBorders>
            <w:shd w:val="clear" w:color="000000" w:fill="FFFFFF"/>
            <w:noWrap/>
            <w:vAlign w:val="center"/>
            <w:hideMark/>
          </w:tcPr>
          <w:p w14:paraId="62BE85A1" w14:textId="1337BB3F" w:rsidR="004C7252" w:rsidRPr="009136D8" w:rsidRDefault="004C7252" w:rsidP="004C7252">
            <w:pPr>
              <w:ind w:firstLineChars="100" w:firstLine="140"/>
              <w:jc w:val="right"/>
              <w:rPr>
                <w:rFonts w:ascii="Georgia" w:hAnsi="Georgia" w:cs="Calibri"/>
                <w:sz w:val="14"/>
                <w:szCs w:val="14"/>
              </w:rPr>
            </w:pPr>
          </w:p>
        </w:tc>
        <w:tc>
          <w:tcPr>
            <w:tcW w:w="88" w:type="pct"/>
            <w:tcBorders>
              <w:top w:val="nil"/>
              <w:left w:val="nil"/>
              <w:bottom w:val="nil"/>
              <w:right w:val="nil"/>
            </w:tcBorders>
            <w:shd w:val="clear" w:color="000000" w:fill="FFFFFF"/>
            <w:noWrap/>
            <w:vAlign w:val="center"/>
            <w:hideMark/>
          </w:tcPr>
          <w:p w14:paraId="42196A93" w14:textId="77777777" w:rsidR="004C7252" w:rsidRPr="009136D8" w:rsidRDefault="004C7252" w:rsidP="004C7252">
            <w:pPr>
              <w:ind w:firstLineChars="100" w:firstLine="140"/>
              <w:jc w:val="right"/>
              <w:rPr>
                <w:rFonts w:ascii="Georgia" w:hAnsi="Georgia" w:cs="Calibri"/>
                <w:sz w:val="14"/>
                <w:szCs w:val="14"/>
              </w:rPr>
            </w:pPr>
            <w:r w:rsidRPr="009136D8">
              <w:rPr>
                <w:rFonts w:ascii="Georgia" w:hAnsi="Georgia" w:cs="Calibri"/>
                <w:sz w:val="14"/>
                <w:szCs w:val="14"/>
              </w:rPr>
              <w:t> </w:t>
            </w:r>
          </w:p>
        </w:tc>
        <w:tc>
          <w:tcPr>
            <w:tcW w:w="440" w:type="pct"/>
            <w:tcBorders>
              <w:top w:val="nil"/>
              <w:left w:val="nil"/>
              <w:bottom w:val="nil"/>
              <w:right w:val="nil"/>
            </w:tcBorders>
            <w:shd w:val="clear" w:color="000000" w:fill="FFFFFF"/>
            <w:noWrap/>
            <w:vAlign w:val="center"/>
            <w:hideMark/>
          </w:tcPr>
          <w:p w14:paraId="641A5142" w14:textId="695C1B69" w:rsidR="004C7252" w:rsidRPr="009136D8" w:rsidRDefault="004C7252" w:rsidP="004C7252">
            <w:pPr>
              <w:ind w:firstLineChars="100" w:firstLine="140"/>
              <w:jc w:val="right"/>
              <w:rPr>
                <w:rFonts w:ascii="Georgia" w:hAnsi="Georgia" w:cs="Calibri"/>
                <w:sz w:val="14"/>
                <w:szCs w:val="14"/>
              </w:rPr>
            </w:pPr>
          </w:p>
        </w:tc>
        <w:tc>
          <w:tcPr>
            <w:tcW w:w="86" w:type="pct"/>
            <w:tcBorders>
              <w:top w:val="nil"/>
              <w:left w:val="nil"/>
              <w:bottom w:val="nil"/>
              <w:right w:val="nil"/>
            </w:tcBorders>
            <w:shd w:val="clear" w:color="000000" w:fill="FFFFFF"/>
            <w:noWrap/>
            <w:vAlign w:val="bottom"/>
            <w:hideMark/>
          </w:tcPr>
          <w:p w14:paraId="60AC323B" w14:textId="77777777" w:rsidR="004C7252" w:rsidRPr="009136D8" w:rsidRDefault="004C7252" w:rsidP="004C7252">
            <w:pPr>
              <w:rPr>
                <w:rFonts w:ascii="Georgia" w:hAnsi="Georgia" w:cs="Calibri"/>
                <w:sz w:val="14"/>
                <w:szCs w:val="14"/>
              </w:rPr>
            </w:pPr>
            <w:r w:rsidRPr="009136D8">
              <w:rPr>
                <w:rFonts w:ascii="Georgia" w:hAnsi="Georgia" w:cs="Calibri"/>
                <w:sz w:val="14"/>
                <w:szCs w:val="14"/>
              </w:rPr>
              <w:t> </w:t>
            </w:r>
          </w:p>
        </w:tc>
        <w:tc>
          <w:tcPr>
            <w:tcW w:w="441" w:type="pct"/>
            <w:tcBorders>
              <w:top w:val="nil"/>
              <w:left w:val="nil"/>
              <w:bottom w:val="nil"/>
              <w:right w:val="nil"/>
            </w:tcBorders>
            <w:shd w:val="clear" w:color="000000" w:fill="FFFFFF"/>
            <w:noWrap/>
            <w:vAlign w:val="center"/>
            <w:hideMark/>
          </w:tcPr>
          <w:p w14:paraId="490FF8CB" w14:textId="30778B9D" w:rsidR="004C7252" w:rsidRPr="009136D8" w:rsidRDefault="004C7252" w:rsidP="004C7252">
            <w:pPr>
              <w:ind w:firstLineChars="100" w:firstLine="140"/>
              <w:jc w:val="right"/>
              <w:rPr>
                <w:rFonts w:ascii="Georgia" w:hAnsi="Georgia" w:cs="Calibri"/>
                <w:sz w:val="14"/>
                <w:szCs w:val="14"/>
              </w:rPr>
            </w:pPr>
          </w:p>
        </w:tc>
        <w:tc>
          <w:tcPr>
            <w:tcW w:w="98" w:type="pct"/>
            <w:tcBorders>
              <w:top w:val="nil"/>
              <w:left w:val="nil"/>
              <w:bottom w:val="nil"/>
              <w:right w:val="nil"/>
            </w:tcBorders>
            <w:shd w:val="clear" w:color="000000" w:fill="FFFFFF"/>
            <w:noWrap/>
            <w:vAlign w:val="center"/>
            <w:hideMark/>
          </w:tcPr>
          <w:p w14:paraId="04C86B27" w14:textId="77777777" w:rsidR="004C7252" w:rsidRPr="009136D8" w:rsidRDefault="004C7252" w:rsidP="004C7252">
            <w:pPr>
              <w:ind w:firstLineChars="100" w:firstLine="140"/>
              <w:jc w:val="right"/>
              <w:rPr>
                <w:rFonts w:ascii="Georgia" w:hAnsi="Georgia" w:cs="Calibri"/>
                <w:sz w:val="14"/>
                <w:szCs w:val="14"/>
              </w:rPr>
            </w:pPr>
            <w:r w:rsidRPr="009136D8">
              <w:rPr>
                <w:rFonts w:ascii="Georgia" w:hAnsi="Georgia" w:cs="Calibri"/>
                <w:sz w:val="14"/>
                <w:szCs w:val="14"/>
              </w:rPr>
              <w:t> </w:t>
            </w:r>
          </w:p>
        </w:tc>
        <w:tc>
          <w:tcPr>
            <w:tcW w:w="427" w:type="pct"/>
            <w:tcBorders>
              <w:top w:val="nil"/>
              <w:left w:val="nil"/>
              <w:bottom w:val="nil"/>
              <w:right w:val="nil"/>
            </w:tcBorders>
            <w:shd w:val="clear" w:color="000000" w:fill="FFFFFF"/>
            <w:noWrap/>
            <w:vAlign w:val="center"/>
            <w:hideMark/>
          </w:tcPr>
          <w:p w14:paraId="17C35DC2" w14:textId="18025710" w:rsidR="004C7252" w:rsidRPr="009136D8" w:rsidRDefault="004C7252" w:rsidP="004C7252">
            <w:pPr>
              <w:ind w:firstLineChars="100" w:firstLine="140"/>
              <w:jc w:val="right"/>
              <w:rPr>
                <w:rFonts w:ascii="Georgia" w:hAnsi="Georgia" w:cs="Calibri"/>
                <w:sz w:val="14"/>
                <w:szCs w:val="14"/>
              </w:rPr>
            </w:pPr>
          </w:p>
        </w:tc>
      </w:tr>
      <w:tr w:rsidR="0043603C" w:rsidRPr="0043603C" w14:paraId="6EB27E3F" w14:textId="77777777" w:rsidTr="009136D8">
        <w:trPr>
          <w:trHeight w:val="198"/>
        </w:trPr>
        <w:tc>
          <w:tcPr>
            <w:tcW w:w="838" w:type="pct"/>
            <w:tcBorders>
              <w:top w:val="nil"/>
              <w:left w:val="nil"/>
              <w:bottom w:val="nil"/>
              <w:right w:val="nil"/>
            </w:tcBorders>
            <w:shd w:val="clear" w:color="000000" w:fill="FFFFFF"/>
            <w:noWrap/>
            <w:vAlign w:val="center"/>
            <w:hideMark/>
          </w:tcPr>
          <w:p w14:paraId="76CAF43A" w14:textId="77777777" w:rsidR="004C7252" w:rsidRPr="009136D8" w:rsidRDefault="004C7252" w:rsidP="004C7252">
            <w:pPr>
              <w:ind w:firstLineChars="100" w:firstLine="140"/>
              <w:rPr>
                <w:rFonts w:ascii="Georgia" w:hAnsi="Georgia" w:cs="Calibri"/>
                <w:sz w:val="14"/>
                <w:szCs w:val="14"/>
              </w:rPr>
            </w:pPr>
            <w:r w:rsidRPr="009136D8">
              <w:rPr>
                <w:rFonts w:ascii="Georgia" w:hAnsi="Georgia" w:cs="Calibri"/>
                <w:sz w:val="14"/>
                <w:szCs w:val="14"/>
              </w:rPr>
              <w:t>IPCA</w:t>
            </w:r>
          </w:p>
        </w:tc>
        <w:tc>
          <w:tcPr>
            <w:tcW w:w="978" w:type="pct"/>
            <w:tcBorders>
              <w:top w:val="nil"/>
              <w:left w:val="nil"/>
              <w:bottom w:val="nil"/>
              <w:right w:val="nil"/>
            </w:tcBorders>
            <w:shd w:val="clear" w:color="000000" w:fill="FFFFFF"/>
            <w:noWrap/>
            <w:vAlign w:val="center"/>
            <w:hideMark/>
          </w:tcPr>
          <w:p w14:paraId="630855F2" w14:textId="77777777" w:rsidR="004C7252" w:rsidRPr="009136D8" w:rsidRDefault="004C7252" w:rsidP="004C7252">
            <w:pPr>
              <w:ind w:firstLineChars="100" w:firstLine="140"/>
              <w:jc w:val="right"/>
              <w:rPr>
                <w:rFonts w:ascii="Georgia" w:hAnsi="Georgia" w:cs="Calibri"/>
                <w:sz w:val="14"/>
                <w:szCs w:val="14"/>
              </w:rPr>
            </w:pPr>
            <w:r w:rsidRPr="009136D8">
              <w:rPr>
                <w:rFonts w:ascii="Georgia" w:hAnsi="Georgia" w:cs="Calibri"/>
                <w:sz w:val="14"/>
                <w:szCs w:val="14"/>
              </w:rPr>
              <w:t xml:space="preserve">                                                   -   </w:t>
            </w:r>
          </w:p>
        </w:tc>
        <w:tc>
          <w:tcPr>
            <w:tcW w:w="99" w:type="pct"/>
            <w:tcBorders>
              <w:top w:val="nil"/>
              <w:left w:val="nil"/>
              <w:bottom w:val="nil"/>
              <w:right w:val="nil"/>
            </w:tcBorders>
            <w:shd w:val="clear" w:color="000000" w:fill="FFFFFF"/>
            <w:vAlign w:val="center"/>
            <w:hideMark/>
          </w:tcPr>
          <w:p w14:paraId="51D60EF0" w14:textId="77777777" w:rsidR="004C7252" w:rsidRPr="009136D8" w:rsidRDefault="004C7252" w:rsidP="004C7252">
            <w:pPr>
              <w:jc w:val="center"/>
              <w:rPr>
                <w:rFonts w:ascii="Georgia" w:hAnsi="Georgia" w:cs="Calibri"/>
                <w:sz w:val="14"/>
                <w:szCs w:val="14"/>
              </w:rPr>
            </w:pPr>
            <w:r w:rsidRPr="009136D8">
              <w:rPr>
                <w:rFonts w:ascii="Georgia" w:hAnsi="Georgia" w:cs="Calibri"/>
                <w:sz w:val="14"/>
                <w:szCs w:val="14"/>
              </w:rPr>
              <w:t> </w:t>
            </w:r>
          </w:p>
        </w:tc>
        <w:tc>
          <w:tcPr>
            <w:tcW w:w="979" w:type="pct"/>
            <w:tcBorders>
              <w:top w:val="nil"/>
              <w:left w:val="nil"/>
              <w:bottom w:val="nil"/>
              <w:right w:val="nil"/>
            </w:tcBorders>
            <w:shd w:val="clear" w:color="000000" w:fill="FFFFFF"/>
            <w:vAlign w:val="center"/>
            <w:hideMark/>
          </w:tcPr>
          <w:p w14:paraId="1C07E7DA" w14:textId="77777777" w:rsidR="004C7252" w:rsidRPr="009136D8" w:rsidRDefault="004C7252" w:rsidP="004C7252">
            <w:pPr>
              <w:jc w:val="center"/>
              <w:rPr>
                <w:rFonts w:ascii="Georgia" w:hAnsi="Georgia" w:cs="Calibri"/>
                <w:sz w:val="14"/>
                <w:szCs w:val="14"/>
              </w:rPr>
            </w:pPr>
            <w:r w:rsidRPr="009136D8">
              <w:rPr>
                <w:rFonts w:ascii="Georgia" w:hAnsi="Georgia" w:cs="Calibri"/>
                <w:sz w:val="14"/>
                <w:szCs w:val="14"/>
              </w:rPr>
              <w:t>IPCA+3,1% a.a.</w:t>
            </w:r>
          </w:p>
        </w:tc>
        <w:tc>
          <w:tcPr>
            <w:tcW w:w="92" w:type="pct"/>
            <w:tcBorders>
              <w:top w:val="nil"/>
              <w:left w:val="nil"/>
              <w:bottom w:val="nil"/>
              <w:right w:val="nil"/>
            </w:tcBorders>
            <w:shd w:val="clear" w:color="000000" w:fill="FFFFFF"/>
            <w:noWrap/>
            <w:vAlign w:val="bottom"/>
            <w:hideMark/>
          </w:tcPr>
          <w:p w14:paraId="765667CA" w14:textId="77777777" w:rsidR="004C7252" w:rsidRPr="009136D8" w:rsidRDefault="004C7252" w:rsidP="004C7252">
            <w:pPr>
              <w:rPr>
                <w:rFonts w:ascii="Georgia" w:hAnsi="Georgia" w:cs="Calibri"/>
                <w:color w:val="000000"/>
                <w:sz w:val="14"/>
                <w:szCs w:val="14"/>
              </w:rPr>
            </w:pPr>
            <w:r w:rsidRPr="009136D8">
              <w:rPr>
                <w:rFonts w:ascii="Georgia" w:hAnsi="Georgia" w:cs="Calibri"/>
                <w:color w:val="000000"/>
                <w:sz w:val="14"/>
                <w:szCs w:val="14"/>
              </w:rPr>
              <w:t> </w:t>
            </w:r>
          </w:p>
        </w:tc>
        <w:tc>
          <w:tcPr>
            <w:tcW w:w="434" w:type="pct"/>
            <w:tcBorders>
              <w:top w:val="nil"/>
              <w:left w:val="nil"/>
              <w:bottom w:val="nil"/>
              <w:right w:val="nil"/>
            </w:tcBorders>
            <w:shd w:val="clear" w:color="000000" w:fill="FFFFFF"/>
            <w:noWrap/>
            <w:vAlign w:val="center"/>
            <w:hideMark/>
          </w:tcPr>
          <w:p w14:paraId="6BD8A92A" w14:textId="179A44C7" w:rsidR="004C7252" w:rsidRPr="009136D8" w:rsidRDefault="004C7252" w:rsidP="004C7252">
            <w:pPr>
              <w:ind w:firstLineChars="100" w:firstLine="140"/>
              <w:jc w:val="right"/>
              <w:rPr>
                <w:rFonts w:ascii="Georgia" w:hAnsi="Georgia" w:cs="Calibri"/>
                <w:sz w:val="14"/>
                <w:szCs w:val="14"/>
              </w:rPr>
            </w:pPr>
            <w:r w:rsidRPr="009136D8">
              <w:rPr>
                <w:rFonts w:ascii="Georgia" w:hAnsi="Georgia" w:cs="Calibri"/>
                <w:sz w:val="14"/>
                <w:szCs w:val="14"/>
              </w:rPr>
              <w:t>-</w:t>
            </w:r>
          </w:p>
        </w:tc>
        <w:tc>
          <w:tcPr>
            <w:tcW w:w="88" w:type="pct"/>
            <w:tcBorders>
              <w:top w:val="nil"/>
              <w:left w:val="nil"/>
              <w:bottom w:val="nil"/>
              <w:right w:val="nil"/>
            </w:tcBorders>
            <w:shd w:val="clear" w:color="000000" w:fill="FFFFFF"/>
            <w:noWrap/>
            <w:vAlign w:val="center"/>
            <w:hideMark/>
          </w:tcPr>
          <w:p w14:paraId="71DEA8F7" w14:textId="77777777" w:rsidR="004C7252" w:rsidRPr="009136D8" w:rsidRDefault="004C7252" w:rsidP="004C7252">
            <w:pPr>
              <w:ind w:firstLineChars="100" w:firstLine="140"/>
              <w:jc w:val="right"/>
              <w:rPr>
                <w:rFonts w:ascii="Georgia" w:hAnsi="Georgia" w:cs="Calibri"/>
                <w:sz w:val="14"/>
                <w:szCs w:val="14"/>
              </w:rPr>
            </w:pPr>
            <w:r w:rsidRPr="009136D8">
              <w:rPr>
                <w:rFonts w:ascii="Georgia" w:hAnsi="Georgia" w:cs="Calibri"/>
                <w:sz w:val="14"/>
                <w:szCs w:val="14"/>
              </w:rPr>
              <w:t> </w:t>
            </w:r>
          </w:p>
        </w:tc>
        <w:tc>
          <w:tcPr>
            <w:tcW w:w="440" w:type="pct"/>
            <w:tcBorders>
              <w:top w:val="nil"/>
              <w:left w:val="nil"/>
              <w:bottom w:val="nil"/>
              <w:right w:val="nil"/>
            </w:tcBorders>
            <w:shd w:val="clear" w:color="000000" w:fill="FFFFFF"/>
            <w:noWrap/>
            <w:vAlign w:val="center"/>
            <w:hideMark/>
          </w:tcPr>
          <w:p w14:paraId="0604FD8D" w14:textId="4801B1F8" w:rsidR="004C7252" w:rsidRPr="009136D8" w:rsidRDefault="004C7252" w:rsidP="004C7252">
            <w:pPr>
              <w:ind w:firstLineChars="100" w:firstLine="140"/>
              <w:jc w:val="right"/>
              <w:rPr>
                <w:rFonts w:ascii="Georgia" w:hAnsi="Georgia" w:cs="Calibri"/>
                <w:sz w:val="14"/>
                <w:szCs w:val="14"/>
              </w:rPr>
            </w:pPr>
            <w:r w:rsidRPr="009136D8">
              <w:rPr>
                <w:rFonts w:ascii="Georgia" w:hAnsi="Georgia" w:cs="Calibri"/>
                <w:sz w:val="14"/>
                <w:szCs w:val="14"/>
              </w:rPr>
              <w:t>-</w:t>
            </w:r>
          </w:p>
        </w:tc>
        <w:tc>
          <w:tcPr>
            <w:tcW w:w="86" w:type="pct"/>
            <w:tcBorders>
              <w:top w:val="nil"/>
              <w:left w:val="nil"/>
              <w:bottom w:val="nil"/>
              <w:right w:val="nil"/>
            </w:tcBorders>
            <w:shd w:val="clear" w:color="000000" w:fill="FFFFFF"/>
            <w:noWrap/>
            <w:vAlign w:val="bottom"/>
            <w:hideMark/>
          </w:tcPr>
          <w:p w14:paraId="087FBA68" w14:textId="77777777" w:rsidR="004C7252" w:rsidRPr="009136D8" w:rsidRDefault="004C7252" w:rsidP="004C7252">
            <w:pPr>
              <w:rPr>
                <w:rFonts w:ascii="Georgia" w:hAnsi="Georgia" w:cs="Calibri"/>
                <w:sz w:val="14"/>
                <w:szCs w:val="14"/>
              </w:rPr>
            </w:pPr>
            <w:r w:rsidRPr="009136D8">
              <w:rPr>
                <w:rFonts w:ascii="Georgia" w:hAnsi="Georgia" w:cs="Calibri"/>
                <w:sz w:val="14"/>
                <w:szCs w:val="14"/>
              </w:rPr>
              <w:t> </w:t>
            </w:r>
          </w:p>
        </w:tc>
        <w:tc>
          <w:tcPr>
            <w:tcW w:w="441" w:type="pct"/>
            <w:tcBorders>
              <w:top w:val="nil"/>
              <w:left w:val="nil"/>
              <w:bottom w:val="nil"/>
              <w:right w:val="nil"/>
            </w:tcBorders>
            <w:shd w:val="clear" w:color="000000" w:fill="FFFFFF"/>
            <w:noWrap/>
            <w:vAlign w:val="center"/>
            <w:hideMark/>
          </w:tcPr>
          <w:p w14:paraId="271ED364" w14:textId="65FBE484" w:rsidR="004C7252" w:rsidRPr="009136D8" w:rsidRDefault="004C7252" w:rsidP="004C7252">
            <w:pPr>
              <w:ind w:firstLineChars="100" w:firstLine="140"/>
              <w:jc w:val="right"/>
              <w:rPr>
                <w:rFonts w:ascii="Georgia" w:hAnsi="Georgia" w:cs="Calibri"/>
                <w:sz w:val="14"/>
                <w:szCs w:val="14"/>
              </w:rPr>
            </w:pPr>
            <w:r w:rsidRPr="009136D8">
              <w:rPr>
                <w:rFonts w:ascii="Georgia" w:hAnsi="Georgia" w:cs="Calibri"/>
                <w:sz w:val="14"/>
                <w:szCs w:val="14"/>
              </w:rPr>
              <w:t>-</w:t>
            </w:r>
          </w:p>
        </w:tc>
        <w:tc>
          <w:tcPr>
            <w:tcW w:w="98" w:type="pct"/>
            <w:tcBorders>
              <w:top w:val="nil"/>
              <w:left w:val="nil"/>
              <w:bottom w:val="nil"/>
              <w:right w:val="nil"/>
            </w:tcBorders>
            <w:shd w:val="clear" w:color="000000" w:fill="FFFFFF"/>
            <w:noWrap/>
            <w:vAlign w:val="center"/>
            <w:hideMark/>
          </w:tcPr>
          <w:p w14:paraId="64A0723A" w14:textId="77777777" w:rsidR="004C7252" w:rsidRPr="009136D8" w:rsidRDefault="004C7252" w:rsidP="004C7252">
            <w:pPr>
              <w:ind w:firstLineChars="100" w:firstLine="140"/>
              <w:jc w:val="right"/>
              <w:rPr>
                <w:rFonts w:ascii="Georgia" w:hAnsi="Georgia" w:cs="Calibri"/>
                <w:sz w:val="14"/>
                <w:szCs w:val="14"/>
              </w:rPr>
            </w:pPr>
            <w:r w:rsidRPr="009136D8">
              <w:rPr>
                <w:rFonts w:ascii="Georgia" w:hAnsi="Georgia" w:cs="Calibri"/>
                <w:sz w:val="14"/>
                <w:szCs w:val="14"/>
              </w:rPr>
              <w:t> </w:t>
            </w:r>
          </w:p>
        </w:tc>
        <w:tc>
          <w:tcPr>
            <w:tcW w:w="427" w:type="pct"/>
            <w:tcBorders>
              <w:top w:val="nil"/>
              <w:left w:val="nil"/>
              <w:bottom w:val="nil"/>
              <w:right w:val="nil"/>
            </w:tcBorders>
            <w:shd w:val="clear" w:color="000000" w:fill="FFFFFF"/>
            <w:noWrap/>
            <w:vAlign w:val="center"/>
            <w:hideMark/>
          </w:tcPr>
          <w:p w14:paraId="7A4AFF2C" w14:textId="24676680" w:rsidR="004C7252" w:rsidRPr="009136D8" w:rsidRDefault="004C7252" w:rsidP="004C7252">
            <w:pPr>
              <w:ind w:firstLineChars="100" w:firstLine="140"/>
              <w:jc w:val="right"/>
              <w:rPr>
                <w:rFonts w:ascii="Georgia" w:hAnsi="Georgia" w:cs="Calibri"/>
                <w:sz w:val="14"/>
                <w:szCs w:val="14"/>
              </w:rPr>
            </w:pPr>
            <w:r w:rsidRPr="009136D8">
              <w:rPr>
                <w:rFonts w:ascii="Georgia" w:hAnsi="Georgia" w:cs="Calibri"/>
                <w:sz w:val="14"/>
                <w:szCs w:val="14"/>
              </w:rPr>
              <w:t>3.341</w:t>
            </w:r>
          </w:p>
        </w:tc>
      </w:tr>
      <w:tr w:rsidR="0043603C" w:rsidRPr="0043603C" w14:paraId="16A316A1" w14:textId="77777777" w:rsidTr="009136D8">
        <w:trPr>
          <w:trHeight w:val="198"/>
        </w:trPr>
        <w:tc>
          <w:tcPr>
            <w:tcW w:w="838" w:type="pct"/>
            <w:tcBorders>
              <w:top w:val="nil"/>
              <w:left w:val="nil"/>
              <w:bottom w:val="nil"/>
              <w:right w:val="nil"/>
            </w:tcBorders>
            <w:shd w:val="clear" w:color="000000" w:fill="FFFFFF"/>
            <w:noWrap/>
            <w:vAlign w:val="center"/>
            <w:hideMark/>
          </w:tcPr>
          <w:p w14:paraId="7C0487E8" w14:textId="77777777" w:rsidR="004C7252" w:rsidRPr="009136D8" w:rsidRDefault="004C7252" w:rsidP="004C7252">
            <w:pPr>
              <w:jc w:val="both"/>
              <w:rPr>
                <w:rFonts w:ascii="Georgia" w:hAnsi="Georgia" w:cs="Calibri"/>
                <w:b/>
                <w:bCs/>
                <w:sz w:val="14"/>
                <w:szCs w:val="14"/>
              </w:rPr>
            </w:pPr>
            <w:r w:rsidRPr="009136D8">
              <w:rPr>
                <w:rFonts w:ascii="Georgia" w:hAnsi="Georgia" w:cs="Calibri"/>
                <w:b/>
                <w:bCs/>
                <w:sz w:val="14"/>
                <w:szCs w:val="14"/>
              </w:rPr>
              <w:t>COPASA</w:t>
            </w:r>
          </w:p>
        </w:tc>
        <w:tc>
          <w:tcPr>
            <w:tcW w:w="978" w:type="pct"/>
            <w:tcBorders>
              <w:top w:val="nil"/>
              <w:left w:val="nil"/>
              <w:bottom w:val="nil"/>
              <w:right w:val="nil"/>
            </w:tcBorders>
            <w:shd w:val="clear" w:color="000000" w:fill="FFFFFF"/>
            <w:vAlign w:val="center"/>
            <w:hideMark/>
          </w:tcPr>
          <w:p w14:paraId="54DED7CD" w14:textId="77777777" w:rsidR="004C7252" w:rsidRPr="009136D8" w:rsidRDefault="004C7252" w:rsidP="004C7252">
            <w:pPr>
              <w:jc w:val="center"/>
              <w:rPr>
                <w:rFonts w:ascii="Georgia" w:hAnsi="Georgia" w:cs="Calibri"/>
                <w:sz w:val="14"/>
                <w:szCs w:val="14"/>
              </w:rPr>
            </w:pPr>
            <w:r w:rsidRPr="009136D8">
              <w:rPr>
                <w:rFonts w:ascii="Georgia" w:hAnsi="Georgia" w:cs="Calibri"/>
                <w:sz w:val="14"/>
                <w:szCs w:val="14"/>
              </w:rPr>
              <w:t> </w:t>
            </w:r>
          </w:p>
        </w:tc>
        <w:tc>
          <w:tcPr>
            <w:tcW w:w="99" w:type="pct"/>
            <w:tcBorders>
              <w:top w:val="nil"/>
              <w:left w:val="nil"/>
              <w:bottom w:val="nil"/>
              <w:right w:val="nil"/>
            </w:tcBorders>
            <w:shd w:val="clear" w:color="000000" w:fill="FFFFFF"/>
            <w:vAlign w:val="center"/>
            <w:hideMark/>
          </w:tcPr>
          <w:p w14:paraId="0409AB84" w14:textId="77777777" w:rsidR="004C7252" w:rsidRPr="009136D8" w:rsidRDefault="004C7252" w:rsidP="004C7252">
            <w:pPr>
              <w:jc w:val="center"/>
              <w:rPr>
                <w:rFonts w:ascii="Georgia" w:hAnsi="Georgia" w:cs="Calibri"/>
                <w:sz w:val="14"/>
                <w:szCs w:val="14"/>
              </w:rPr>
            </w:pPr>
            <w:r w:rsidRPr="009136D8">
              <w:rPr>
                <w:rFonts w:ascii="Georgia" w:hAnsi="Georgia" w:cs="Calibri"/>
                <w:sz w:val="14"/>
                <w:szCs w:val="14"/>
              </w:rPr>
              <w:t> </w:t>
            </w:r>
          </w:p>
        </w:tc>
        <w:tc>
          <w:tcPr>
            <w:tcW w:w="979" w:type="pct"/>
            <w:tcBorders>
              <w:top w:val="nil"/>
              <w:left w:val="nil"/>
              <w:bottom w:val="nil"/>
              <w:right w:val="nil"/>
            </w:tcBorders>
            <w:shd w:val="clear" w:color="000000" w:fill="FFFFFF"/>
            <w:vAlign w:val="bottom"/>
            <w:hideMark/>
          </w:tcPr>
          <w:p w14:paraId="0205AAD8" w14:textId="77777777" w:rsidR="004C7252" w:rsidRPr="009136D8" w:rsidRDefault="004C7252" w:rsidP="004C7252">
            <w:pPr>
              <w:rPr>
                <w:rFonts w:ascii="Georgia" w:hAnsi="Georgia" w:cs="Calibri"/>
                <w:color w:val="000000"/>
                <w:sz w:val="14"/>
                <w:szCs w:val="14"/>
              </w:rPr>
            </w:pPr>
            <w:r w:rsidRPr="009136D8">
              <w:rPr>
                <w:rFonts w:ascii="Georgia" w:hAnsi="Georgia" w:cs="Calibri"/>
                <w:color w:val="000000"/>
                <w:sz w:val="14"/>
                <w:szCs w:val="14"/>
              </w:rPr>
              <w:t> </w:t>
            </w:r>
          </w:p>
        </w:tc>
        <w:tc>
          <w:tcPr>
            <w:tcW w:w="92" w:type="pct"/>
            <w:tcBorders>
              <w:top w:val="nil"/>
              <w:left w:val="nil"/>
              <w:bottom w:val="nil"/>
              <w:right w:val="nil"/>
            </w:tcBorders>
            <w:shd w:val="clear" w:color="000000" w:fill="FFFFFF"/>
            <w:noWrap/>
            <w:vAlign w:val="bottom"/>
            <w:hideMark/>
          </w:tcPr>
          <w:p w14:paraId="2E77C350" w14:textId="77777777" w:rsidR="004C7252" w:rsidRPr="009136D8" w:rsidRDefault="004C7252" w:rsidP="004C7252">
            <w:pPr>
              <w:rPr>
                <w:rFonts w:ascii="Georgia" w:hAnsi="Georgia" w:cs="Calibri"/>
                <w:color w:val="000000"/>
                <w:sz w:val="14"/>
                <w:szCs w:val="14"/>
              </w:rPr>
            </w:pPr>
            <w:r w:rsidRPr="009136D8">
              <w:rPr>
                <w:rFonts w:ascii="Georgia" w:hAnsi="Georgia" w:cs="Calibri"/>
                <w:color w:val="000000"/>
                <w:sz w:val="14"/>
                <w:szCs w:val="14"/>
              </w:rPr>
              <w:t> </w:t>
            </w:r>
          </w:p>
        </w:tc>
        <w:tc>
          <w:tcPr>
            <w:tcW w:w="434" w:type="pct"/>
            <w:tcBorders>
              <w:top w:val="nil"/>
              <w:left w:val="nil"/>
              <w:bottom w:val="nil"/>
              <w:right w:val="nil"/>
            </w:tcBorders>
            <w:shd w:val="clear" w:color="000000" w:fill="FFFFFF"/>
            <w:noWrap/>
            <w:vAlign w:val="center"/>
            <w:hideMark/>
          </w:tcPr>
          <w:p w14:paraId="438C994C" w14:textId="144D4E01" w:rsidR="004C7252" w:rsidRPr="009136D8" w:rsidRDefault="004C7252" w:rsidP="004C7252">
            <w:pPr>
              <w:ind w:firstLineChars="100" w:firstLine="140"/>
              <w:jc w:val="right"/>
              <w:rPr>
                <w:rFonts w:ascii="Georgia" w:hAnsi="Georgia" w:cs="Calibri"/>
                <w:sz w:val="14"/>
                <w:szCs w:val="14"/>
              </w:rPr>
            </w:pPr>
          </w:p>
        </w:tc>
        <w:tc>
          <w:tcPr>
            <w:tcW w:w="88" w:type="pct"/>
            <w:tcBorders>
              <w:top w:val="nil"/>
              <w:left w:val="nil"/>
              <w:bottom w:val="nil"/>
              <w:right w:val="nil"/>
            </w:tcBorders>
            <w:shd w:val="clear" w:color="000000" w:fill="FFFFFF"/>
            <w:noWrap/>
            <w:vAlign w:val="center"/>
            <w:hideMark/>
          </w:tcPr>
          <w:p w14:paraId="03E1E329" w14:textId="77777777" w:rsidR="004C7252" w:rsidRPr="009136D8" w:rsidRDefault="004C7252" w:rsidP="004C7252">
            <w:pPr>
              <w:ind w:firstLineChars="100" w:firstLine="140"/>
              <w:jc w:val="right"/>
              <w:rPr>
                <w:rFonts w:ascii="Georgia" w:hAnsi="Georgia" w:cs="Calibri"/>
                <w:sz w:val="14"/>
                <w:szCs w:val="14"/>
              </w:rPr>
            </w:pPr>
            <w:r w:rsidRPr="009136D8">
              <w:rPr>
                <w:rFonts w:ascii="Georgia" w:hAnsi="Georgia" w:cs="Calibri"/>
                <w:sz w:val="14"/>
                <w:szCs w:val="14"/>
              </w:rPr>
              <w:t> </w:t>
            </w:r>
          </w:p>
        </w:tc>
        <w:tc>
          <w:tcPr>
            <w:tcW w:w="440" w:type="pct"/>
            <w:tcBorders>
              <w:top w:val="nil"/>
              <w:left w:val="nil"/>
              <w:bottom w:val="nil"/>
              <w:right w:val="nil"/>
            </w:tcBorders>
            <w:shd w:val="clear" w:color="000000" w:fill="FFFFFF"/>
            <w:noWrap/>
            <w:vAlign w:val="center"/>
            <w:hideMark/>
          </w:tcPr>
          <w:p w14:paraId="0BD45A9D" w14:textId="04155EF3" w:rsidR="004C7252" w:rsidRPr="009136D8" w:rsidRDefault="004C7252" w:rsidP="004C7252">
            <w:pPr>
              <w:ind w:firstLineChars="100" w:firstLine="140"/>
              <w:jc w:val="right"/>
              <w:rPr>
                <w:rFonts w:ascii="Georgia" w:hAnsi="Georgia" w:cs="Calibri"/>
                <w:sz w:val="14"/>
                <w:szCs w:val="14"/>
              </w:rPr>
            </w:pPr>
          </w:p>
        </w:tc>
        <w:tc>
          <w:tcPr>
            <w:tcW w:w="86" w:type="pct"/>
            <w:tcBorders>
              <w:top w:val="nil"/>
              <w:left w:val="nil"/>
              <w:bottom w:val="nil"/>
              <w:right w:val="nil"/>
            </w:tcBorders>
            <w:shd w:val="clear" w:color="000000" w:fill="FFFFFF"/>
            <w:noWrap/>
            <w:vAlign w:val="bottom"/>
            <w:hideMark/>
          </w:tcPr>
          <w:p w14:paraId="6CA4EDC8" w14:textId="77777777" w:rsidR="004C7252" w:rsidRPr="009136D8" w:rsidRDefault="004C7252" w:rsidP="004C7252">
            <w:pPr>
              <w:rPr>
                <w:rFonts w:ascii="Georgia" w:hAnsi="Georgia" w:cs="Calibri"/>
                <w:sz w:val="14"/>
                <w:szCs w:val="14"/>
              </w:rPr>
            </w:pPr>
            <w:r w:rsidRPr="009136D8">
              <w:rPr>
                <w:rFonts w:ascii="Georgia" w:hAnsi="Georgia" w:cs="Calibri"/>
                <w:sz w:val="14"/>
                <w:szCs w:val="14"/>
              </w:rPr>
              <w:t> </w:t>
            </w:r>
          </w:p>
        </w:tc>
        <w:tc>
          <w:tcPr>
            <w:tcW w:w="441" w:type="pct"/>
            <w:tcBorders>
              <w:top w:val="nil"/>
              <w:left w:val="nil"/>
              <w:bottom w:val="nil"/>
              <w:right w:val="nil"/>
            </w:tcBorders>
            <w:shd w:val="clear" w:color="000000" w:fill="FFFFFF"/>
            <w:noWrap/>
            <w:vAlign w:val="center"/>
            <w:hideMark/>
          </w:tcPr>
          <w:p w14:paraId="0E430D11" w14:textId="0B7A7785" w:rsidR="004C7252" w:rsidRPr="009136D8" w:rsidRDefault="004C7252" w:rsidP="004C7252">
            <w:pPr>
              <w:ind w:firstLineChars="100" w:firstLine="140"/>
              <w:jc w:val="right"/>
              <w:rPr>
                <w:rFonts w:ascii="Georgia" w:hAnsi="Georgia" w:cs="Calibri"/>
                <w:sz w:val="14"/>
                <w:szCs w:val="14"/>
              </w:rPr>
            </w:pPr>
          </w:p>
        </w:tc>
        <w:tc>
          <w:tcPr>
            <w:tcW w:w="98" w:type="pct"/>
            <w:tcBorders>
              <w:top w:val="nil"/>
              <w:left w:val="nil"/>
              <w:bottom w:val="nil"/>
              <w:right w:val="nil"/>
            </w:tcBorders>
            <w:shd w:val="clear" w:color="000000" w:fill="FFFFFF"/>
            <w:noWrap/>
            <w:vAlign w:val="center"/>
            <w:hideMark/>
          </w:tcPr>
          <w:p w14:paraId="3D58FEF2" w14:textId="77777777" w:rsidR="004C7252" w:rsidRPr="009136D8" w:rsidRDefault="004C7252" w:rsidP="004C7252">
            <w:pPr>
              <w:ind w:firstLineChars="100" w:firstLine="140"/>
              <w:jc w:val="right"/>
              <w:rPr>
                <w:rFonts w:ascii="Georgia" w:hAnsi="Georgia" w:cs="Calibri"/>
                <w:sz w:val="14"/>
                <w:szCs w:val="14"/>
              </w:rPr>
            </w:pPr>
            <w:r w:rsidRPr="009136D8">
              <w:rPr>
                <w:rFonts w:ascii="Georgia" w:hAnsi="Georgia" w:cs="Calibri"/>
                <w:sz w:val="14"/>
                <w:szCs w:val="14"/>
              </w:rPr>
              <w:t> </w:t>
            </w:r>
          </w:p>
        </w:tc>
        <w:tc>
          <w:tcPr>
            <w:tcW w:w="427" w:type="pct"/>
            <w:tcBorders>
              <w:top w:val="nil"/>
              <w:left w:val="nil"/>
              <w:bottom w:val="nil"/>
              <w:right w:val="nil"/>
            </w:tcBorders>
            <w:shd w:val="clear" w:color="000000" w:fill="FFFFFF"/>
            <w:noWrap/>
            <w:vAlign w:val="center"/>
            <w:hideMark/>
          </w:tcPr>
          <w:p w14:paraId="1A39657B" w14:textId="2DD40E8C" w:rsidR="004C7252" w:rsidRPr="009136D8" w:rsidRDefault="004C7252" w:rsidP="004C7252">
            <w:pPr>
              <w:ind w:firstLineChars="100" w:firstLine="140"/>
              <w:jc w:val="right"/>
              <w:rPr>
                <w:rFonts w:ascii="Georgia" w:hAnsi="Georgia" w:cs="Calibri"/>
                <w:sz w:val="14"/>
                <w:szCs w:val="14"/>
              </w:rPr>
            </w:pPr>
          </w:p>
        </w:tc>
      </w:tr>
      <w:tr w:rsidR="00FF52AF" w:rsidRPr="0043603C" w14:paraId="5C12C3A5" w14:textId="77777777" w:rsidTr="0043603C">
        <w:trPr>
          <w:trHeight w:val="198"/>
        </w:trPr>
        <w:tc>
          <w:tcPr>
            <w:tcW w:w="838" w:type="pct"/>
            <w:tcBorders>
              <w:top w:val="nil"/>
              <w:left w:val="nil"/>
              <w:bottom w:val="nil"/>
              <w:right w:val="nil"/>
            </w:tcBorders>
            <w:shd w:val="clear" w:color="000000" w:fill="FFFFFF"/>
            <w:noWrap/>
            <w:vAlign w:val="center"/>
            <w:hideMark/>
          </w:tcPr>
          <w:p w14:paraId="65DBDFE4" w14:textId="77777777" w:rsidR="004C7252" w:rsidRPr="009136D8" w:rsidRDefault="004C7252" w:rsidP="004C7252">
            <w:pPr>
              <w:ind w:firstLineChars="100" w:firstLine="140"/>
              <w:rPr>
                <w:rFonts w:ascii="Georgia" w:hAnsi="Georgia" w:cs="Calibri"/>
                <w:sz w:val="14"/>
                <w:szCs w:val="14"/>
              </w:rPr>
            </w:pPr>
            <w:r w:rsidRPr="009136D8">
              <w:rPr>
                <w:rFonts w:ascii="Georgia" w:hAnsi="Georgia" w:cs="Calibri"/>
                <w:sz w:val="14"/>
                <w:szCs w:val="14"/>
              </w:rPr>
              <w:t>IPCA</w:t>
            </w:r>
          </w:p>
        </w:tc>
        <w:tc>
          <w:tcPr>
            <w:tcW w:w="978" w:type="pct"/>
            <w:tcBorders>
              <w:top w:val="nil"/>
              <w:left w:val="nil"/>
              <w:bottom w:val="nil"/>
              <w:right w:val="nil"/>
            </w:tcBorders>
            <w:shd w:val="clear" w:color="000000" w:fill="FFFFFF"/>
            <w:hideMark/>
          </w:tcPr>
          <w:p w14:paraId="3F292B09" w14:textId="77777777" w:rsidR="004C7252" w:rsidRPr="009136D8" w:rsidRDefault="004C7252" w:rsidP="004C7252">
            <w:pPr>
              <w:rPr>
                <w:rFonts w:ascii="Georgia" w:hAnsi="Georgia" w:cs="Calibri"/>
                <w:sz w:val="14"/>
                <w:szCs w:val="14"/>
              </w:rPr>
            </w:pPr>
            <w:r w:rsidRPr="009136D8">
              <w:rPr>
                <w:rFonts w:ascii="Georgia" w:hAnsi="Georgia" w:cs="Calibri"/>
                <w:sz w:val="14"/>
                <w:szCs w:val="14"/>
              </w:rPr>
              <w:t>IPCA+4,08% a 5,05% a.a.</w:t>
            </w:r>
          </w:p>
        </w:tc>
        <w:tc>
          <w:tcPr>
            <w:tcW w:w="99" w:type="pct"/>
            <w:tcBorders>
              <w:top w:val="nil"/>
              <w:left w:val="nil"/>
              <w:bottom w:val="nil"/>
              <w:right w:val="nil"/>
            </w:tcBorders>
            <w:shd w:val="clear" w:color="000000" w:fill="FFFFFF"/>
            <w:vAlign w:val="center"/>
            <w:hideMark/>
          </w:tcPr>
          <w:p w14:paraId="2964BFC1" w14:textId="77777777" w:rsidR="004C7252" w:rsidRPr="009136D8" w:rsidRDefault="004C7252" w:rsidP="004C7252">
            <w:pPr>
              <w:jc w:val="center"/>
              <w:rPr>
                <w:rFonts w:ascii="Georgia" w:hAnsi="Georgia" w:cs="Calibri"/>
                <w:sz w:val="14"/>
                <w:szCs w:val="14"/>
              </w:rPr>
            </w:pPr>
            <w:r w:rsidRPr="009136D8">
              <w:rPr>
                <w:rFonts w:ascii="Georgia" w:hAnsi="Georgia" w:cs="Calibri"/>
                <w:sz w:val="14"/>
                <w:szCs w:val="14"/>
              </w:rPr>
              <w:t> </w:t>
            </w:r>
          </w:p>
        </w:tc>
        <w:tc>
          <w:tcPr>
            <w:tcW w:w="979" w:type="pct"/>
            <w:tcBorders>
              <w:top w:val="nil"/>
              <w:left w:val="nil"/>
              <w:bottom w:val="nil"/>
              <w:right w:val="nil"/>
            </w:tcBorders>
            <w:shd w:val="clear" w:color="000000" w:fill="FFFFFF"/>
            <w:hideMark/>
          </w:tcPr>
          <w:p w14:paraId="191D0D88" w14:textId="77777777" w:rsidR="004C7252" w:rsidRPr="009136D8" w:rsidRDefault="004C7252" w:rsidP="004C7252">
            <w:pPr>
              <w:jc w:val="center"/>
              <w:rPr>
                <w:rFonts w:ascii="Georgia" w:hAnsi="Georgia" w:cs="Calibri"/>
                <w:sz w:val="14"/>
                <w:szCs w:val="14"/>
              </w:rPr>
            </w:pPr>
            <w:r w:rsidRPr="009136D8">
              <w:rPr>
                <w:rFonts w:ascii="Georgia" w:hAnsi="Georgia" w:cs="Calibri"/>
                <w:sz w:val="14"/>
                <w:szCs w:val="14"/>
              </w:rPr>
              <w:t>IPCA+4,08% a 5,05% a.a.</w:t>
            </w:r>
          </w:p>
        </w:tc>
        <w:tc>
          <w:tcPr>
            <w:tcW w:w="92" w:type="pct"/>
            <w:tcBorders>
              <w:top w:val="nil"/>
              <w:left w:val="nil"/>
              <w:bottom w:val="nil"/>
              <w:right w:val="nil"/>
            </w:tcBorders>
            <w:shd w:val="clear" w:color="000000" w:fill="FFFFFF"/>
            <w:noWrap/>
            <w:vAlign w:val="bottom"/>
            <w:hideMark/>
          </w:tcPr>
          <w:p w14:paraId="0A9CD9A6" w14:textId="77777777" w:rsidR="004C7252" w:rsidRPr="009136D8" w:rsidRDefault="004C7252" w:rsidP="004C7252">
            <w:pPr>
              <w:rPr>
                <w:rFonts w:ascii="Georgia" w:hAnsi="Georgia" w:cs="Calibri"/>
                <w:color w:val="000000"/>
                <w:sz w:val="14"/>
                <w:szCs w:val="14"/>
              </w:rPr>
            </w:pPr>
            <w:r w:rsidRPr="009136D8">
              <w:rPr>
                <w:rFonts w:ascii="Georgia" w:hAnsi="Georgia" w:cs="Calibri"/>
                <w:color w:val="000000"/>
                <w:sz w:val="14"/>
                <w:szCs w:val="14"/>
              </w:rPr>
              <w:t> </w:t>
            </w:r>
          </w:p>
        </w:tc>
        <w:tc>
          <w:tcPr>
            <w:tcW w:w="434" w:type="pct"/>
            <w:tcBorders>
              <w:top w:val="nil"/>
              <w:left w:val="nil"/>
              <w:bottom w:val="single" w:sz="8" w:space="0" w:color="auto"/>
              <w:right w:val="nil"/>
            </w:tcBorders>
            <w:shd w:val="clear" w:color="000000" w:fill="FFFFFF"/>
            <w:noWrap/>
            <w:vAlign w:val="center"/>
            <w:hideMark/>
          </w:tcPr>
          <w:p w14:paraId="3E567478" w14:textId="710B7BF2" w:rsidR="004C7252" w:rsidRPr="009136D8" w:rsidRDefault="004C7252" w:rsidP="004C7252">
            <w:pPr>
              <w:ind w:firstLineChars="100" w:firstLine="140"/>
              <w:jc w:val="right"/>
              <w:rPr>
                <w:rFonts w:ascii="Georgia" w:hAnsi="Georgia" w:cs="Calibri"/>
                <w:sz w:val="14"/>
                <w:szCs w:val="14"/>
              </w:rPr>
            </w:pPr>
            <w:r w:rsidRPr="009136D8">
              <w:rPr>
                <w:rFonts w:ascii="Georgia" w:hAnsi="Georgia" w:cs="Calibri"/>
                <w:sz w:val="14"/>
                <w:szCs w:val="14"/>
              </w:rPr>
              <w:t>907</w:t>
            </w:r>
          </w:p>
        </w:tc>
        <w:tc>
          <w:tcPr>
            <w:tcW w:w="88" w:type="pct"/>
            <w:tcBorders>
              <w:top w:val="nil"/>
              <w:left w:val="nil"/>
              <w:bottom w:val="nil"/>
              <w:right w:val="nil"/>
            </w:tcBorders>
            <w:shd w:val="clear" w:color="000000" w:fill="FFFFFF"/>
            <w:noWrap/>
            <w:vAlign w:val="center"/>
            <w:hideMark/>
          </w:tcPr>
          <w:p w14:paraId="15BEFE28" w14:textId="77777777" w:rsidR="004C7252" w:rsidRPr="009136D8" w:rsidRDefault="004C7252" w:rsidP="004C7252">
            <w:pPr>
              <w:ind w:firstLineChars="100" w:firstLine="140"/>
              <w:jc w:val="right"/>
              <w:rPr>
                <w:rFonts w:ascii="Georgia" w:hAnsi="Georgia" w:cs="Calibri"/>
                <w:sz w:val="14"/>
                <w:szCs w:val="14"/>
              </w:rPr>
            </w:pPr>
            <w:r w:rsidRPr="009136D8">
              <w:rPr>
                <w:rFonts w:ascii="Georgia" w:hAnsi="Georgia" w:cs="Calibri"/>
                <w:sz w:val="14"/>
                <w:szCs w:val="14"/>
              </w:rPr>
              <w:t> </w:t>
            </w:r>
          </w:p>
        </w:tc>
        <w:tc>
          <w:tcPr>
            <w:tcW w:w="440" w:type="pct"/>
            <w:tcBorders>
              <w:top w:val="nil"/>
              <w:left w:val="nil"/>
              <w:bottom w:val="single" w:sz="8" w:space="0" w:color="auto"/>
              <w:right w:val="nil"/>
            </w:tcBorders>
            <w:shd w:val="clear" w:color="000000" w:fill="FFFFFF"/>
            <w:noWrap/>
            <w:vAlign w:val="center"/>
            <w:hideMark/>
          </w:tcPr>
          <w:p w14:paraId="5B2900D9" w14:textId="5C463E8E" w:rsidR="004C7252" w:rsidRPr="009136D8" w:rsidRDefault="004C7252" w:rsidP="004C7252">
            <w:pPr>
              <w:ind w:firstLineChars="100" w:firstLine="140"/>
              <w:jc w:val="right"/>
              <w:rPr>
                <w:rFonts w:ascii="Georgia" w:hAnsi="Georgia" w:cs="Calibri"/>
                <w:sz w:val="14"/>
                <w:szCs w:val="14"/>
              </w:rPr>
            </w:pPr>
            <w:r w:rsidRPr="009136D8">
              <w:rPr>
                <w:rFonts w:ascii="Georgia" w:hAnsi="Georgia" w:cs="Calibri"/>
                <w:sz w:val="14"/>
                <w:szCs w:val="14"/>
              </w:rPr>
              <w:t>2.612</w:t>
            </w:r>
          </w:p>
        </w:tc>
        <w:tc>
          <w:tcPr>
            <w:tcW w:w="86" w:type="pct"/>
            <w:tcBorders>
              <w:top w:val="nil"/>
              <w:left w:val="nil"/>
              <w:bottom w:val="nil"/>
              <w:right w:val="nil"/>
            </w:tcBorders>
            <w:shd w:val="clear" w:color="000000" w:fill="FFFFFF"/>
            <w:noWrap/>
            <w:vAlign w:val="bottom"/>
            <w:hideMark/>
          </w:tcPr>
          <w:p w14:paraId="4F126723" w14:textId="77777777" w:rsidR="004C7252" w:rsidRPr="009136D8" w:rsidRDefault="004C7252" w:rsidP="004C7252">
            <w:pPr>
              <w:rPr>
                <w:rFonts w:ascii="Georgia" w:hAnsi="Georgia" w:cs="Calibri"/>
                <w:sz w:val="14"/>
                <w:szCs w:val="14"/>
              </w:rPr>
            </w:pPr>
            <w:r w:rsidRPr="009136D8">
              <w:rPr>
                <w:rFonts w:ascii="Georgia" w:hAnsi="Georgia" w:cs="Calibri"/>
                <w:sz w:val="14"/>
                <w:szCs w:val="14"/>
              </w:rPr>
              <w:t> </w:t>
            </w:r>
          </w:p>
        </w:tc>
        <w:tc>
          <w:tcPr>
            <w:tcW w:w="441" w:type="pct"/>
            <w:tcBorders>
              <w:top w:val="nil"/>
              <w:left w:val="nil"/>
              <w:bottom w:val="single" w:sz="8" w:space="0" w:color="auto"/>
              <w:right w:val="nil"/>
            </w:tcBorders>
            <w:shd w:val="clear" w:color="000000" w:fill="FFFFFF"/>
            <w:noWrap/>
            <w:vAlign w:val="center"/>
            <w:hideMark/>
          </w:tcPr>
          <w:p w14:paraId="100B8F8C" w14:textId="2378A0F3" w:rsidR="004C7252" w:rsidRPr="009136D8" w:rsidRDefault="004C7252" w:rsidP="004C7252">
            <w:pPr>
              <w:ind w:firstLineChars="100" w:firstLine="140"/>
              <w:jc w:val="right"/>
              <w:rPr>
                <w:rFonts w:ascii="Georgia" w:hAnsi="Georgia" w:cs="Calibri"/>
                <w:sz w:val="14"/>
                <w:szCs w:val="14"/>
              </w:rPr>
            </w:pPr>
            <w:r w:rsidRPr="009136D8">
              <w:rPr>
                <w:rFonts w:ascii="Georgia" w:hAnsi="Georgia" w:cs="Calibri"/>
                <w:sz w:val="14"/>
                <w:szCs w:val="14"/>
              </w:rPr>
              <w:t>907</w:t>
            </w:r>
          </w:p>
        </w:tc>
        <w:tc>
          <w:tcPr>
            <w:tcW w:w="98" w:type="pct"/>
            <w:tcBorders>
              <w:top w:val="nil"/>
              <w:left w:val="nil"/>
              <w:bottom w:val="nil"/>
              <w:right w:val="nil"/>
            </w:tcBorders>
            <w:shd w:val="clear" w:color="000000" w:fill="FFFFFF"/>
            <w:noWrap/>
            <w:vAlign w:val="center"/>
            <w:hideMark/>
          </w:tcPr>
          <w:p w14:paraId="268E9B91" w14:textId="77777777" w:rsidR="004C7252" w:rsidRPr="009136D8" w:rsidRDefault="004C7252" w:rsidP="004C7252">
            <w:pPr>
              <w:ind w:firstLineChars="100" w:firstLine="140"/>
              <w:jc w:val="right"/>
              <w:rPr>
                <w:rFonts w:ascii="Georgia" w:hAnsi="Georgia" w:cs="Calibri"/>
                <w:sz w:val="14"/>
                <w:szCs w:val="14"/>
              </w:rPr>
            </w:pPr>
            <w:r w:rsidRPr="009136D8">
              <w:rPr>
                <w:rFonts w:ascii="Georgia" w:hAnsi="Georgia" w:cs="Calibri"/>
                <w:sz w:val="14"/>
                <w:szCs w:val="14"/>
              </w:rPr>
              <w:t> </w:t>
            </w:r>
          </w:p>
        </w:tc>
        <w:tc>
          <w:tcPr>
            <w:tcW w:w="427" w:type="pct"/>
            <w:tcBorders>
              <w:top w:val="nil"/>
              <w:left w:val="nil"/>
              <w:bottom w:val="single" w:sz="8" w:space="0" w:color="auto"/>
              <w:right w:val="nil"/>
            </w:tcBorders>
            <w:shd w:val="clear" w:color="000000" w:fill="FFFFFF"/>
            <w:noWrap/>
            <w:vAlign w:val="center"/>
            <w:hideMark/>
          </w:tcPr>
          <w:p w14:paraId="47F2DBDF" w14:textId="6E6DC091" w:rsidR="004C7252" w:rsidRPr="009136D8" w:rsidRDefault="004C7252" w:rsidP="004C7252">
            <w:pPr>
              <w:ind w:firstLineChars="100" w:firstLine="140"/>
              <w:jc w:val="right"/>
              <w:rPr>
                <w:rFonts w:ascii="Georgia" w:hAnsi="Georgia" w:cs="Calibri"/>
                <w:sz w:val="14"/>
                <w:szCs w:val="14"/>
              </w:rPr>
            </w:pPr>
            <w:r w:rsidRPr="009136D8">
              <w:rPr>
                <w:rFonts w:ascii="Georgia" w:hAnsi="Georgia" w:cs="Calibri"/>
                <w:sz w:val="14"/>
                <w:szCs w:val="14"/>
              </w:rPr>
              <w:t>2.612</w:t>
            </w:r>
          </w:p>
        </w:tc>
      </w:tr>
      <w:tr w:rsidR="0043603C" w:rsidRPr="0043603C" w14:paraId="26B3864C" w14:textId="77777777" w:rsidTr="009136D8">
        <w:trPr>
          <w:trHeight w:val="198"/>
        </w:trPr>
        <w:tc>
          <w:tcPr>
            <w:tcW w:w="838" w:type="pct"/>
            <w:tcBorders>
              <w:top w:val="nil"/>
              <w:left w:val="nil"/>
              <w:bottom w:val="nil"/>
              <w:right w:val="nil"/>
            </w:tcBorders>
            <w:shd w:val="clear" w:color="000000" w:fill="FFFFFF"/>
            <w:noWrap/>
            <w:vAlign w:val="center"/>
            <w:hideMark/>
          </w:tcPr>
          <w:p w14:paraId="08EF72AC" w14:textId="77777777" w:rsidR="004C7252" w:rsidRPr="009136D8" w:rsidRDefault="004C7252" w:rsidP="004C7252">
            <w:pPr>
              <w:jc w:val="both"/>
              <w:rPr>
                <w:rFonts w:ascii="Georgia" w:hAnsi="Georgia" w:cs="Calibri"/>
                <w:color w:val="FF0000"/>
                <w:sz w:val="14"/>
                <w:szCs w:val="14"/>
              </w:rPr>
            </w:pPr>
            <w:r w:rsidRPr="009136D8">
              <w:rPr>
                <w:rFonts w:ascii="Georgia" w:hAnsi="Georgia" w:cs="Calibri"/>
                <w:color w:val="FF0000"/>
                <w:sz w:val="14"/>
                <w:szCs w:val="14"/>
              </w:rPr>
              <w:t> </w:t>
            </w:r>
          </w:p>
        </w:tc>
        <w:tc>
          <w:tcPr>
            <w:tcW w:w="978" w:type="pct"/>
            <w:tcBorders>
              <w:top w:val="nil"/>
              <w:left w:val="nil"/>
              <w:bottom w:val="nil"/>
              <w:right w:val="nil"/>
            </w:tcBorders>
            <w:shd w:val="clear" w:color="000000" w:fill="FFFFFF"/>
            <w:vAlign w:val="center"/>
            <w:hideMark/>
          </w:tcPr>
          <w:p w14:paraId="650ED87F" w14:textId="77777777" w:rsidR="004C7252" w:rsidRPr="009136D8" w:rsidRDefault="004C7252" w:rsidP="004C7252">
            <w:pPr>
              <w:jc w:val="center"/>
              <w:rPr>
                <w:rFonts w:ascii="Georgia" w:hAnsi="Georgia" w:cs="Calibri"/>
                <w:sz w:val="14"/>
                <w:szCs w:val="14"/>
              </w:rPr>
            </w:pPr>
            <w:r w:rsidRPr="009136D8">
              <w:rPr>
                <w:rFonts w:ascii="Georgia" w:hAnsi="Georgia" w:cs="Calibri"/>
                <w:sz w:val="14"/>
                <w:szCs w:val="14"/>
              </w:rPr>
              <w:t> </w:t>
            </w:r>
          </w:p>
        </w:tc>
        <w:tc>
          <w:tcPr>
            <w:tcW w:w="99" w:type="pct"/>
            <w:tcBorders>
              <w:top w:val="nil"/>
              <w:left w:val="nil"/>
              <w:bottom w:val="nil"/>
              <w:right w:val="nil"/>
            </w:tcBorders>
            <w:shd w:val="clear" w:color="000000" w:fill="FFFFFF"/>
            <w:vAlign w:val="center"/>
            <w:hideMark/>
          </w:tcPr>
          <w:p w14:paraId="059459D4" w14:textId="77777777" w:rsidR="004C7252" w:rsidRPr="009136D8" w:rsidRDefault="004C7252" w:rsidP="004C7252">
            <w:pPr>
              <w:jc w:val="center"/>
              <w:rPr>
                <w:rFonts w:ascii="Georgia" w:hAnsi="Georgia" w:cs="Calibri"/>
                <w:sz w:val="14"/>
                <w:szCs w:val="14"/>
              </w:rPr>
            </w:pPr>
            <w:r w:rsidRPr="009136D8">
              <w:rPr>
                <w:rFonts w:ascii="Georgia" w:hAnsi="Georgia" w:cs="Calibri"/>
                <w:sz w:val="14"/>
                <w:szCs w:val="14"/>
              </w:rPr>
              <w:t> </w:t>
            </w:r>
          </w:p>
        </w:tc>
        <w:tc>
          <w:tcPr>
            <w:tcW w:w="979" w:type="pct"/>
            <w:tcBorders>
              <w:top w:val="nil"/>
              <w:left w:val="nil"/>
              <w:bottom w:val="nil"/>
              <w:right w:val="nil"/>
            </w:tcBorders>
            <w:shd w:val="clear" w:color="000000" w:fill="FFFFFF"/>
            <w:vAlign w:val="bottom"/>
            <w:hideMark/>
          </w:tcPr>
          <w:p w14:paraId="2746DDC1" w14:textId="77777777" w:rsidR="004C7252" w:rsidRPr="009136D8" w:rsidRDefault="004C7252" w:rsidP="004C7252">
            <w:pPr>
              <w:rPr>
                <w:rFonts w:ascii="Georgia" w:hAnsi="Georgia" w:cs="Calibri"/>
                <w:color w:val="000000"/>
                <w:sz w:val="14"/>
                <w:szCs w:val="14"/>
              </w:rPr>
            </w:pPr>
            <w:r w:rsidRPr="009136D8">
              <w:rPr>
                <w:rFonts w:ascii="Georgia" w:hAnsi="Georgia" w:cs="Calibri"/>
                <w:color w:val="000000"/>
                <w:sz w:val="14"/>
                <w:szCs w:val="14"/>
              </w:rPr>
              <w:t> </w:t>
            </w:r>
          </w:p>
        </w:tc>
        <w:tc>
          <w:tcPr>
            <w:tcW w:w="92" w:type="pct"/>
            <w:tcBorders>
              <w:top w:val="nil"/>
              <w:left w:val="nil"/>
              <w:bottom w:val="nil"/>
              <w:right w:val="nil"/>
            </w:tcBorders>
            <w:shd w:val="clear" w:color="000000" w:fill="FFFFFF"/>
            <w:noWrap/>
            <w:vAlign w:val="bottom"/>
            <w:hideMark/>
          </w:tcPr>
          <w:p w14:paraId="64B5F061" w14:textId="77777777" w:rsidR="004C7252" w:rsidRPr="009136D8" w:rsidRDefault="004C7252" w:rsidP="004C7252">
            <w:pPr>
              <w:rPr>
                <w:rFonts w:ascii="Georgia" w:hAnsi="Georgia" w:cs="Calibri"/>
                <w:color w:val="000000"/>
                <w:sz w:val="14"/>
                <w:szCs w:val="14"/>
              </w:rPr>
            </w:pPr>
            <w:r w:rsidRPr="009136D8">
              <w:rPr>
                <w:rFonts w:ascii="Georgia" w:hAnsi="Georgia" w:cs="Calibri"/>
                <w:color w:val="000000"/>
                <w:sz w:val="14"/>
                <w:szCs w:val="14"/>
              </w:rPr>
              <w:t> </w:t>
            </w:r>
          </w:p>
        </w:tc>
        <w:tc>
          <w:tcPr>
            <w:tcW w:w="434" w:type="pct"/>
            <w:tcBorders>
              <w:top w:val="nil"/>
              <w:left w:val="nil"/>
              <w:bottom w:val="nil"/>
              <w:right w:val="nil"/>
            </w:tcBorders>
            <w:shd w:val="clear" w:color="000000" w:fill="FFFFFF"/>
            <w:noWrap/>
            <w:vAlign w:val="center"/>
            <w:hideMark/>
          </w:tcPr>
          <w:p w14:paraId="32D3AD14" w14:textId="609EE7A7" w:rsidR="004C7252" w:rsidRPr="009136D8" w:rsidRDefault="004C7252" w:rsidP="004C7252">
            <w:pPr>
              <w:ind w:firstLineChars="100" w:firstLine="140"/>
              <w:jc w:val="right"/>
              <w:rPr>
                <w:rFonts w:ascii="Georgia" w:hAnsi="Georgia" w:cs="Calibri"/>
                <w:sz w:val="14"/>
                <w:szCs w:val="14"/>
              </w:rPr>
            </w:pPr>
          </w:p>
        </w:tc>
        <w:tc>
          <w:tcPr>
            <w:tcW w:w="88" w:type="pct"/>
            <w:tcBorders>
              <w:top w:val="nil"/>
              <w:left w:val="nil"/>
              <w:bottom w:val="nil"/>
              <w:right w:val="nil"/>
            </w:tcBorders>
            <w:shd w:val="clear" w:color="000000" w:fill="FFFFFF"/>
            <w:noWrap/>
            <w:vAlign w:val="center"/>
            <w:hideMark/>
          </w:tcPr>
          <w:p w14:paraId="7DA3AB0F" w14:textId="77777777" w:rsidR="004C7252" w:rsidRPr="009136D8" w:rsidRDefault="004C7252" w:rsidP="004C7252">
            <w:pPr>
              <w:ind w:firstLineChars="100" w:firstLine="140"/>
              <w:jc w:val="right"/>
              <w:rPr>
                <w:rFonts w:ascii="Georgia" w:hAnsi="Georgia" w:cs="Calibri"/>
                <w:sz w:val="14"/>
                <w:szCs w:val="14"/>
              </w:rPr>
            </w:pPr>
            <w:r w:rsidRPr="009136D8">
              <w:rPr>
                <w:rFonts w:ascii="Georgia" w:hAnsi="Georgia" w:cs="Calibri"/>
                <w:sz w:val="14"/>
                <w:szCs w:val="14"/>
              </w:rPr>
              <w:t> </w:t>
            </w:r>
          </w:p>
        </w:tc>
        <w:tc>
          <w:tcPr>
            <w:tcW w:w="440" w:type="pct"/>
            <w:tcBorders>
              <w:top w:val="nil"/>
              <w:left w:val="nil"/>
              <w:bottom w:val="nil"/>
              <w:right w:val="nil"/>
            </w:tcBorders>
            <w:shd w:val="clear" w:color="000000" w:fill="FFFFFF"/>
            <w:noWrap/>
            <w:vAlign w:val="center"/>
            <w:hideMark/>
          </w:tcPr>
          <w:p w14:paraId="0AE653A4" w14:textId="0DDABB49" w:rsidR="004C7252" w:rsidRPr="009136D8" w:rsidRDefault="004C7252" w:rsidP="004C7252">
            <w:pPr>
              <w:ind w:firstLineChars="100" w:firstLine="140"/>
              <w:jc w:val="right"/>
              <w:rPr>
                <w:rFonts w:ascii="Georgia" w:hAnsi="Georgia" w:cs="Calibri"/>
                <w:sz w:val="14"/>
                <w:szCs w:val="14"/>
              </w:rPr>
            </w:pPr>
          </w:p>
        </w:tc>
        <w:tc>
          <w:tcPr>
            <w:tcW w:w="86" w:type="pct"/>
            <w:tcBorders>
              <w:top w:val="nil"/>
              <w:left w:val="nil"/>
              <w:bottom w:val="nil"/>
              <w:right w:val="nil"/>
            </w:tcBorders>
            <w:shd w:val="clear" w:color="000000" w:fill="FFFFFF"/>
            <w:noWrap/>
            <w:vAlign w:val="bottom"/>
            <w:hideMark/>
          </w:tcPr>
          <w:p w14:paraId="4123715A" w14:textId="77777777" w:rsidR="004C7252" w:rsidRPr="009136D8" w:rsidRDefault="004C7252" w:rsidP="004C7252">
            <w:pPr>
              <w:rPr>
                <w:rFonts w:ascii="Georgia" w:hAnsi="Georgia" w:cs="Calibri"/>
                <w:sz w:val="14"/>
                <w:szCs w:val="14"/>
              </w:rPr>
            </w:pPr>
            <w:r w:rsidRPr="009136D8">
              <w:rPr>
                <w:rFonts w:ascii="Georgia" w:hAnsi="Georgia" w:cs="Calibri"/>
                <w:sz w:val="14"/>
                <w:szCs w:val="14"/>
              </w:rPr>
              <w:t> </w:t>
            </w:r>
          </w:p>
        </w:tc>
        <w:tc>
          <w:tcPr>
            <w:tcW w:w="441" w:type="pct"/>
            <w:tcBorders>
              <w:top w:val="nil"/>
              <w:left w:val="nil"/>
              <w:bottom w:val="nil"/>
              <w:right w:val="nil"/>
            </w:tcBorders>
            <w:shd w:val="clear" w:color="000000" w:fill="FFFFFF"/>
            <w:noWrap/>
            <w:vAlign w:val="center"/>
            <w:hideMark/>
          </w:tcPr>
          <w:p w14:paraId="07C05B12" w14:textId="65C353A1" w:rsidR="004C7252" w:rsidRPr="009136D8" w:rsidRDefault="004C7252" w:rsidP="004C7252">
            <w:pPr>
              <w:ind w:firstLineChars="100" w:firstLine="140"/>
              <w:jc w:val="right"/>
              <w:rPr>
                <w:rFonts w:ascii="Georgia" w:hAnsi="Georgia" w:cs="Calibri"/>
                <w:sz w:val="14"/>
                <w:szCs w:val="14"/>
              </w:rPr>
            </w:pPr>
          </w:p>
        </w:tc>
        <w:tc>
          <w:tcPr>
            <w:tcW w:w="98" w:type="pct"/>
            <w:tcBorders>
              <w:top w:val="nil"/>
              <w:left w:val="nil"/>
              <w:bottom w:val="nil"/>
              <w:right w:val="nil"/>
            </w:tcBorders>
            <w:shd w:val="clear" w:color="000000" w:fill="FFFFFF"/>
            <w:noWrap/>
            <w:vAlign w:val="center"/>
            <w:hideMark/>
          </w:tcPr>
          <w:p w14:paraId="79727F0D" w14:textId="77777777" w:rsidR="004C7252" w:rsidRPr="009136D8" w:rsidRDefault="004C7252" w:rsidP="004C7252">
            <w:pPr>
              <w:ind w:firstLineChars="100" w:firstLine="140"/>
              <w:jc w:val="right"/>
              <w:rPr>
                <w:rFonts w:ascii="Georgia" w:hAnsi="Georgia" w:cs="Calibri"/>
                <w:sz w:val="14"/>
                <w:szCs w:val="14"/>
              </w:rPr>
            </w:pPr>
            <w:r w:rsidRPr="009136D8">
              <w:rPr>
                <w:rFonts w:ascii="Georgia" w:hAnsi="Georgia" w:cs="Calibri"/>
                <w:sz w:val="14"/>
                <w:szCs w:val="14"/>
              </w:rPr>
              <w:t> </w:t>
            </w:r>
          </w:p>
        </w:tc>
        <w:tc>
          <w:tcPr>
            <w:tcW w:w="427" w:type="pct"/>
            <w:tcBorders>
              <w:top w:val="nil"/>
              <w:left w:val="nil"/>
              <w:bottom w:val="nil"/>
              <w:right w:val="nil"/>
            </w:tcBorders>
            <w:shd w:val="clear" w:color="000000" w:fill="FFFFFF"/>
            <w:noWrap/>
            <w:vAlign w:val="center"/>
            <w:hideMark/>
          </w:tcPr>
          <w:p w14:paraId="38811ACC" w14:textId="038174D0" w:rsidR="004C7252" w:rsidRPr="009136D8" w:rsidRDefault="004C7252" w:rsidP="004C7252">
            <w:pPr>
              <w:ind w:firstLineChars="100" w:firstLine="140"/>
              <w:jc w:val="right"/>
              <w:rPr>
                <w:rFonts w:ascii="Georgia" w:hAnsi="Georgia" w:cs="Calibri"/>
                <w:sz w:val="14"/>
                <w:szCs w:val="14"/>
              </w:rPr>
            </w:pPr>
          </w:p>
        </w:tc>
      </w:tr>
      <w:tr w:rsidR="00FF52AF" w:rsidRPr="0043603C" w14:paraId="2284B07A" w14:textId="77777777" w:rsidTr="0043603C">
        <w:trPr>
          <w:trHeight w:val="198"/>
        </w:trPr>
        <w:tc>
          <w:tcPr>
            <w:tcW w:w="838" w:type="pct"/>
            <w:tcBorders>
              <w:top w:val="nil"/>
              <w:left w:val="nil"/>
              <w:bottom w:val="nil"/>
              <w:right w:val="nil"/>
            </w:tcBorders>
            <w:shd w:val="clear" w:color="000000" w:fill="FFFFFF"/>
            <w:noWrap/>
            <w:vAlign w:val="bottom"/>
            <w:hideMark/>
          </w:tcPr>
          <w:p w14:paraId="7D129FD8" w14:textId="77777777" w:rsidR="004C7252" w:rsidRPr="009136D8" w:rsidRDefault="004C7252" w:rsidP="004C7252">
            <w:pPr>
              <w:rPr>
                <w:rFonts w:ascii="Georgia" w:hAnsi="Georgia" w:cs="Calibri"/>
                <w:color w:val="FF0000"/>
                <w:sz w:val="14"/>
                <w:szCs w:val="14"/>
              </w:rPr>
            </w:pPr>
            <w:r w:rsidRPr="009136D8">
              <w:rPr>
                <w:rFonts w:ascii="Georgia" w:hAnsi="Georgia" w:cs="Calibri"/>
                <w:color w:val="FF0000"/>
                <w:sz w:val="14"/>
                <w:szCs w:val="14"/>
              </w:rPr>
              <w:t> </w:t>
            </w:r>
          </w:p>
        </w:tc>
        <w:tc>
          <w:tcPr>
            <w:tcW w:w="978" w:type="pct"/>
            <w:tcBorders>
              <w:top w:val="nil"/>
              <w:left w:val="nil"/>
              <w:bottom w:val="nil"/>
              <w:right w:val="nil"/>
            </w:tcBorders>
            <w:shd w:val="clear" w:color="000000" w:fill="FFFFFF"/>
            <w:vAlign w:val="bottom"/>
            <w:hideMark/>
          </w:tcPr>
          <w:p w14:paraId="4E8B2E69" w14:textId="77777777" w:rsidR="004C7252" w:rsidRPr="009136D8" w:rsidRDefault="004C7252" w:rsidP="004C7252">
            <w:pPr>
              <w:rPr>
                <w:rFonts w:ascii="Georgia" w:hAnsi="Georgia" w:cs="Calibri"/>
                <w:sz w:val="14"/>
                <w:szCs w:val="14"/>
              </w:rPr>
            </w:pPr>
            <w:r w:rsidRPr="009136D8">
              <w:rPr>
                <w:rFonts w:ascii="Georgia" w:hAnsi="Georgia" w:cs="Calibri"/>
                <w:sz w:val="14"/>
                <w:szCs w:val="14"/>
              </w:rPr>
              <w:t> </w:t>
            </w:r>
          </w:p>
        </w:tc>
        <w:tc>
          <w:tcPr>
            <w:tcW w:w="99" w:type="pct"/>
            <w:tcBorders>
              <w:top w:val="nil"/>
              <w:left w:val="nil"/>
              <w:bottom w:val="nil"/>
              <w:right w:val="nil"/>
            </w:tcBorders>
            <w:shd w:val="clear" w:color="000000" w:fill="FFFFFF"/>
            <w:vAlign w:val="bottom"/>
            <w:hideMark/>
          </w:tcPr>
          <w:p w14:paraId="4C803F3F" w14:textId="77777777" w:rsidR="004C7252" w:rsidRPr="009136D8" w:rsidRDefault="004C7252" w:rsidP="004C7252">
            <w:pPr>
              <w:rPr>
                <w:rFonts w:ascii="Georgia" w:hAnsi="Georgia" w:cs="Calibri"/>
                <w:sz w:val="14"/>
                <w:szCs w:val="14"/>
              </w:rPr>
            </w:pPr>
            <w:r w:rsidRPr="009136D8">
              <w:rPr>
                <w:rFonts w:ascii="Georgia" w:hAnsi="Georgia" w:cs="Calibri"/>
                <w:sz w:val="14"/>
                <w:szCs w:val="14"/>
              </w:rPr>
              <w:t> </w:t>
            </w:r>
          </w:p>
        </w:tc>
        <w:tc>
          <w:tcPr>
            <w:tcW w:w="979" w:type="pct"/>
            <w:tcBorders>
              <w:top w:val="nil"/>
              <w:left w:val="nil"/>
              <w:bottom w:val="nil"/>
              <w:right w:val="nil"/>
            </w:tcBorders>
            <w:shd w:val="clear" w:color="000000" w:fill="FFFFFF"/>
            <w:vAlign w:val="bottom"/>
            <w:hideMark/>
          </w:tcPr>
          <w:p w14:paraId="6F072A34" w14:textId="77777777" w:rsidR="004C7252" w:rsidRPr="009136D8" w:rsidRDefault="004C7252" w:rsidP="004C7252">
            <w:pPr>
              <w:rPr>
                <w:rFonts w:ascii="Georgia" w:hAnsi="Georgia" w:cs="Calibri"/>
                <w:color w:val="000000"/>
                <w:sz w:val="14"/>
                <w:szCs w:val="14"/>
              </w:rPr>
            </w:pPr>
            <w:r w:rsidRPr="009136D8">
              <w:rPr>
                <w:rFonts w:ascii="Georgia" w:hAnsi="Georgia" w:cs="Calibri"/>
                <w:color w:val="000000"/>
                <w:sz w:val="14"/>
                <w:szCs w:val="14"/>
              </w:rPr>
              <w:t> </w:t>
            </w:r>
          </w:p>
        </w:tc>
        <w:tc>
          <w:tcPr>
            <w:tcW w:w="92" w:type="pct"/>
            <w:tcBorders>
              <w:top w:val="nil"/>
              <w:left w:val="nil"/>
              <w:bottom w:val="nil"/>
              <w:right w:val="nil"/>
            </w:tcBorders>
            <w:shd w:val="clear" w:color="000000" w:fill="FFFFFF"/>
            <w:noWrap/>
            <w:vAlign w:val="bottom"/>
            <w:hideMark/>
          </w:tcPr>
          <w:p w14:paraId="00EAF053" w14:textId="77777777" w:rsidR="004C7252" w:rsidRPr="009136D8" w:rsidRDefault="004C7252" w:rsidP="004C7252">
            <w:pPr>
              <w:rPr>
                <w:rFonts w:ascii="Georgia" w:hAnsi="Georgia" w:cs="Calibri"/>
                <w:color w:val="000000"/>
                <w:sz w:val="14"/>
                <w:szCs w:val="14"/>
              </w:rPr>
            </w:pPr>
            <w:r w:rsidRPr="009136D8">
              <w:rPr>
                <w:rFonts w:ascii="Georgia" w:hAnsi="Georgia" w:cs="Calibri"/>
                <w:color w:val="000000"/>
                <w:sz w:val="14"/>
                <w:szCs w:val="14"/>
              </w:rPr>
              <w:t> </w:t>
            </w:r>
          </w:p>
        </w:tc>
        <w:tc>
          <w:tcPr>
            <w:tcW w:w="434" w:type="pct"/>
            <w:tcBorders>
              <w:top w:val="nil"/>
              <w:left w:val="nil"/>
              <w:bottom w:val="double" w:sz="6" w:space="0" w:color="auto"/>
              <w:right w:val="nil"/>
            </w:tcBorders>
            <w:shd w:val="clear" w:color="000000" w:fill="FFFFFF"/>
            <w:noWrap/>
            <w:vAlign w:val="center"/>
            <w:hideMark/>
          </w:tcPr>
          <w:p w14:paraId="50125520" w14:textId="4E9945C3" w:rsidR="004C7252" w:rsidRPr="009136D8" w:rsidRDefault="004C7252" w:rsidP="004C7252">
            <w:pPr>
              <w:jc w:val="right"/>
              <w:rPr>
                <w:rFonts w:ascii="Georgia" w:hAnsi="Georgia" w:cs="Calibri"/>
                <w:sz w:val="14"/>
                <w:szCs w:val="14"/>
              </w:rPr>
            </w:pPr>
            <w:r w:rsidRPr="009136D8">
              <w:rPr>
                <w:rFonts w:ascii="Georgia" w:hAnsi="Georgia" w:cs="Calibri"/>
                <w:sz w:val="14"/>
                <w:szCs w:val="14"/>
              </w:rPr>
              <w:t>907</w:t>
            </w:r>
          </w:p>
        </w:tc>
        <w:tc>
          <w:tcPr>
            <w:tcW w:w="88" w:type="pct"/>
            <w:tcBorders>
              <w:top w:val="nil"/>
              <w:left w:val="nil"/>
              <w:bottom w:val="nil"/>
              <w:right w:val="nil"/>
            </w:tcBorders>
            <w:shd w:val="clear" w:color="000000" w:fill="FFFFFF"/>
            <w:noWrap/>
            <w:vAlign w:val="center"/>
            <w:hideMark/>
          </w:tcPr>
          <w:p w14:paraId="6A589693" w14:textId="77777777" w:rsidR="004C7252" w:rsidRPr="009136D8" w:rsidRDefault="004C7252" w:rsidP="004C7252">
            <w:pPr>
              <w:ind w:firstLineChars="100" w:firstLine="140"/>
              <w:jc w:val="right"/>
              <w:rPr>
                <w:rFonts w:ascii="Georgia" w:hAnsi="Georgia" w:cs="Calibri"/>
                <w:sz w:val="14"/>
                <w:szCs w:val="14"/>
              </w:rPr>
            </w:pPr>
            <w:r w:rsidRPr="009136D8">
              <w:rPr>
                <w:rFonts w:ascii="Georgia" w:hAnsi="Georgia" w:cs="Calibri"/>
                <w:sz w:val="14"/>
                <w:szCs w:val="14"/>
              </w:rPr>
              <w:t> </w:t>
            </w:r>
          </w:p>
        </w:tc>
        <w:tc>
          <w:tcPr>
            <w:tcW w:w="440" w:type="pct"/>
            <w:tcBorders>
              <w:top w:val="nil"/>
              <w:left w:val="nil"/>
              <w:bottom w:val="double" w:sz="6" w:space="0" w:color="auto"/>
              <w:right w:val="nil"/>
            </w:tcBorders>
            <w:shd w:val="clear" w:color="000000" w:fill="FFFFFF"/>
            <w:noWrap/>
            <w:vAlign w:val="center"/>
            <w:hideMark/>
          </w:tcPr>
          <w:p w14:paraId="6395648F" w14:textId="62C2A5A2" w:rsidR="004C7252" w:rsidRPr="009136D8" w:rsidRDefault="004C7252" w:rsidP="004C7252">
            <w:pPr>
              <w:jc w:val="right"/>
              <w:rPr>
                <w:rFonts w:ascii="Georgia" w:hAnsi="Georgia" w:cs="Calibri"/>
                <w:sz w:val="14"/>
                <w:szCs w:val="14"/>
              </w:rPr>
            </w:pPr>
            <w:r w:rsidRPr="009136D8">
              <w:rPr>
                <w:rFonts w:ascii="Georgia" w:hAnsi="Georgia" w:cs="Calibri"/>
                <w:sz w:val="14"/>
                <w:szCs w:val="14"/>
              </w:rPr>
              <w:t>2.612</w:t>
            </w:r>
          </w:p>
        </w:tc>
        <w:tc>
          <w:tcPr>
            <w:tcW w:w="86" w:type="pct"/>
            <w:tcBorders>
              <w:top w:val="nil"/>
              <w:left w:val="nil"/>
              <w:bottom w:val="nil"/>
              <w:right w:val="nil"/>
            </w:tcBorders>
            <w:shd w:val="clear" w:color="000000" w:fill="FFFFFF"/>
            <w:noWrap/>
            <w:vAlign w:val="bottom"/>
            <w:hideMark/>
          </w:tcPr>
          <w:p w14:paraId="753FB603" w14:textId="77777777" w:rsidR="004C7252" w:rsidRPr="009136D8" w:rsidRDefault="004C7252" w:rsidP="004C7252">
            <w:pPr>
              <w:rPr>
                <w:rFonts w:ascii="Georgia" w:hAnsi="Georgia" w:cs="Calibri"/>
                <w:sz w:val="14"/>
                <w:szCs w:val="14"/>
              </w:rPr>
            </w:pPr>
            <w:r w:rsidRPr="009136D8">
              <w:rPr>
                <w:rFonts w:ascii="Georgia" w:hAnsi="Georgia" w:cs="Calibri"/>
                <w:sz w:val="14"/>
                <w:szCs w:val="14"/>
              </w:rPr>
              <w:t> </w:t>
            </w:r>
          </w:p>
        </w:tc>
        <w:tc>
          <w:tcPr>
            <w:tcW w:w="441" w:type="pct"/>
            <w:tcBorders>
              <w:top w:val="nil"/>
              <w:left w:val="nil"/>
              <w:bottom w:val="double" w:sz="6" w:space="0" w:color="auto"/>
              <w:right w:val="nil"/>
            </w:tcBorders>
            <w:shd w:val="clear" w:color="000000" w:fill="FFFFFF"/>
            <w:noWrap/>
            <w:vAlign w:val="center"/>
            <w:hideMark/>
          </w:tcPr>
          <w:p w14:paraId="283678CB" w14:textId="23B7B55D" w:rsidR="004C7252" w:rsidRPr="009136D8" w:rsidRDefault="004C7252" w:rsidP="004C7252">
            <w:pPr>
              <w:jc w:val="right"/>
              <w:rPr>
                <w:rFonts w:ascii="Georgia" w:hAnsi="Georgia" w:cs="Calibri"/>
                <w:sz w:val="14"/>
                <w:szCs w:val="14"/>
              </w:rPr>
            </w:pPr>
            <w:r w:rsidRPr="009136D8">
              <w:rPr>
                <w:rFonts w:ascii="Georgia" w:hAnsi="Georgia" w:cs="Calibri"/>
                <w:sz w:val="14"/>
                <w:szCs w:val="14"/>
              </w:rPr>
              <w:t>907</w:t>
            </w:r>
          </w:p>
        </w:tc>
        <w:tc>
          <w:tcPr>
            <w:tcW w:w="98" w:type="pct"/>
            <w:tcBorders>
              <w:top w:val="nil"/>
              <w:left w:val="nil"/>
              <w:bottom w:val="nil"/>
              <w:right w:val="nil"/>
            </w:tcBorders>
            <w:shd w:val="clear" w:color="000000" w:fill="FFFFFF"/>
            <w:noWrap/>
            <w:vAlign w:val="center"/>
            <w:hideMark/>
          </w:tcPr>
          <w:p w14:paraId="4CC4C635" w14:textId="77777777" w:rsidR="004C7252" w:rsidRPr="009136D8" w:rsidRDefault="004C7252" w:rsidP="004C7252">
            <w:pPr>
              <w:ind w:firstLineChars="100" w:firstLine="140"/>
              <w:jc w:val="right"/>
              <w:rPr>
                <w:rFonts w:ascii="Georgia" w:hAnsi="Georgia" w:cs="Calibri"/>
                <w:sz w:val="14"/>
                <w:szCs w:val="14"/>
              </w:rPr>
            </w:pPr>
            <w:r w:rsidRPr="009136D8">
              <w:rPr>
                <w:rFonts w:ascii="Georgia" w:hAnsi="Georgia" w:cs="Calibri"/>
                <w:sz w:val="14"/>
                <w:szCs w:val="14"/>
              </w:rPr>
              <w:t> </w:t>
            </w:r>
          </w:p>
        </w:tc>
        <w:tc>
          <w:tcPr>
            <w:tcW w:w="427" w:type="pct"/>
            <w:tcBorders>
              <w:top w:val="nil"/>
              <w:left w:val="nil"/>
              <w:bottom w:val="double" w:sz="6" w:space="0" w:color="auto"/>
              <w:right w:val="nil"/>
            </w:tcBorders>
            <w:shd w:val="clear" w:color="000000" w:fill="FFFFFF"/>
            <w:noWrap/>
            <w:vAlign w:val="center"/>
            <w:hideMark/>
          </w:tcPr>
          <w:p w14:paraId="33F4BD84" w14:textId="221F12E7" w:rsidR="004C7252" w:rsidRPr="009136D8" w:rsidRDefault="004C7252" w:rsidP="004C7252">
            <w:pPr>
              <w:jc w:val="right"/>
              <w:rPr>
                <w:rFonts w:ascii="Georgia" w:hAnsi="Georgia" w:cs="Calibri"/>
                <w:sz w:val="14"/>
                <w:szCs w:val="14"/>
              </w:rPr>
            </w:pPr>
            <w:r w:rsidRPr="009136D8">
              <w:rPr>
                <w:rFonts w:ascii="Georgia" w:hAnsi="Georgia" w:cs="Calibri"/>
                <w:sz w:val="14"/>
                <w:szCs w:val="14"/>
              </w:rPr>
              <w:t>5.953</w:t>
            </w:r>
          </w:p>
        </w:tc>
      </w:tr>
    </w:tbl>
    <w:p w14:paraId="1D191713" w14:textId="77777777" w:rsidR="004C7252" w:rsidRPr="009136D8" w:rsidRDefault="004C7252" w:rsidP="00832B2B">
      <w:pPr>
        <w:rPr>
          <w:rFonts w:ascii="Georgia" w:hAnsi="Georgia" w:cs="Arial"/>
          <w:bCs/>
          <w:sz w:val="22"/>
          <w:szCs w:val="22"/>
        </w:rPr>
      </w:pPr>
    </w:p>
    <w:p w14:paraId="566E1E76" w14:textId="0BB6F7E4" w:rsidR="00AD570C" w:rsidRPr="009136D8" w:rsidRDefault="009E48E1" w:rsidP="00602032">
      <w:pPr>
        <w:rPr>
          <w:sz w:val="22"/>
          <w:szCs w:val="22"/>
        </w:rPr>
      </w:pPr>
      <w:r w:rsidRPr="009136D8">
        <w:rPr>
          <w:rFonts w:ascii="Georgia" w:hAnsi="Georgia" w:cs="Arial"/>
          <w:bCs/>
          <w:sz w:val="22"/>
          <w:szCs w:val="22"/>
        </w:rPr>
        <w:t>Em maio de 2025, a Companhia transferiu as debêntures do BiotechTow</w:t>
      </w:r>
      <w:r w:rsidR="00406C83" w:rsidRPr="009136D8">
        <w:rPr>
          <w:rFonts w:ascii="Georgia" w:hAnsi="Georgia" w:cs="Arial"/>
          <w:bCs/>
          <w:sz w:val="22"/>
          <w:szCs w:val="22"/>
        </w:rPr>
        <w:t>n</w:t>
      </w:r>
      <w:r w:rsidRPr="009136D8">
        <w:rPr>
          <w:rFonts w:ascii="Georgia" w:hAnsi="Georgia" w:cs="Arial"/>
          <w:bCs/>
          <w:sz w:val="22"/>
          <w:szCs w:val="22"/>
        </w:rPr>
        <w:t>, juntamente com suas ações</w:t>
      </w:r>
      <w:r w:rsidR="002238AD" w:rsidRPr="009136D8">
        <w:rPr>
          <w:rFonts w:ascii="Georgia" w:hAnsi="Georgia" w:cs="Arial"/>
          <w:bCs/>
          <w:sz w:val="22"/>
          <w:szCs w:val="22"/>
        </w:rPr>
        <w:t>,</w:t>
      </w:r>
      <w:r w:rsidRPr="009136D8">
        <w:rPr>
          <w:rFonts w:ascii="Georgia" w:hAnsi="Georgia" w:cs="Arial"/>
          <w:bCs/>
          <w:sz w:val="22"/>
          <w:szCs w:val="22"/>
        </w:rPr>
        <w:t xml:space="preserve"> para a Fundep Participações S.A., mediante acordo firmado através de Instrumento Particular de Cessão Onerosa de Debêntures Conversíveis e de Ações da Companhia e Outras Avenças. A aplicação total nas deb</w:t>
      </w:r>
      <w:r w:rsidR="00B66778" w:rsidRPr="009136D8">
        <w:rPr>
          <w:rFonts w:ascii="Georgia" w:hAnsi="Georgia" w:cs="Arial"/>
          <w:bCs/>
          <w:sz w:val="22"/>
          <w:szCs w:val="22"/>
        </w:rPr>
        <w:t>ê</w:t>
      </w:r>
      <w:r w:rsidRPr="009136D8">
        <w:rPr>
          <w:rFonts w:ascii="Georgia" w:hAnsi="Georgia" w:cs="Arial"/>
          <w:bCs/>
          <w:sz w:val="22"/>
          <w:szCs w:val="22"/>
        </w:rPr>
        <w:t xml:space="preserve">ntures até abril de 2025 </w:t>
      </w:r>
      <w:r w:rsidR="000D2244" w:rsidRPr="009136D8">
        <w:rPr>
          <w:rFonts w:ascii="Georgia" w:hAnsi="Georgia" w:cs="Arial"/>
          <w:bCs/>
          <w:sz w:val="22"/>
          <w:szCs w:val="22"/>
        </w:rPr>
        <w:t>era de</w:t>
      </w:r>
      <w:r w:rsidRPr="009136D8">
        <w:rPr>
          <w:rFonts w:ascii="Georgia" w:hAnsi="Georgia" w:cs="Arial"/>
          <w:bCs/>
          <w:sz w:val="22"/>
          <w:szCs w:val="22"/>
        </w:rPr>
        <w:t xml:space="preserve"> R$19.065 com rendimentos</w:t>
      </w:r>
      <w:r w:rsidR="000D2244" w:rsidRPr="009136D8">
        <w:rPr>
          <w:rFonts w:ascii="Georgia" w:hAnsi="Georgia" w:cs="Arial"/>
          <w:bCs/>
          <w:sz w:val="22"/>
          <w:szCs w:val="22"/>
        </w:rPr>
        <w:t xml:space="preserve"> </w:t>
      </w:r>
      <w:r w:rsidR="000D2244" w:rsidRPr="009136D8">
        <w:rPr>
          <w:rFonts w:ascii="Georgia" w:hAnsi="Georgia" w:cs="Arial"/>
          <w:bCs/>
          <w:sz w:val="22"/>
          <w:szCs w:val="22"/>
        </w:rPr>
        <w:lastRenderedPageBreak/>
        <w:t>adicionais</w:t>
      </w:r>
      <w:r w:rsidRPr="009136D8">
        <w:rPr>
          <w:rFonts w:ascii="Georgia" w:hAnsi="Georgia" w:cs="Arial"/>
          <w:bCs/>
          <w:sz w:val="22"/>
          <w:szCs w:val="22"/>
        </w:rPr>
        <w:t xml:space="preserve"> acumulados no valor de R$10.65</w:t>
      </w:r>
      <w:r w:rsidR="00992874" w:rsidRPr="009136D8">
        <w:rPr>
          <w:rFonts w:ascii="Georgia" w:hAnsi="Georgia" w:cs="Arial"/>
          <w:bCs/>
          <w:sz w:val="22"/>
          <w:szCs w:val="22"/>
        </w:rPr>
        <w:t>0</w:t>
      </w:r>
      <w:r w:rsidR="000D2244" w:rsidRPr="009136D8">
        <w:rPr>
          <w:rFonts w:ascii="Georgia" w:hAnsi="Georgia" w:cs="Arial"/>
          <w:bCs/>
          <w:sz w:val="22"/>
          <w:szCs w:val="22"/>
        </w:rPr>
        <w:t>, sendo que</w:t>
      </w:r>
      <w:r w:rsidRPr="009136D8">
        <w:rPr>
          <w:rFonts w:ascii="Georgia" w:hAnsi="Georgia" w:cs="Arial"/>
          <w:bCs/>
          <w:sz w:val="22"/>
          <w:szCs w:val="22"/>
        </w:rPr>
        <w:t xml:space="preserve"> a baixa </w:t>
      </w:r>
      <w:r w:rsidR="00007F23" w:rsidRPr="009136D8">
        <w:rPr>
          <w:rFonts w:ascii="Georgia" w:hAnsi="Georgia" w:cs="Arial"/>
          <w:bCs/>
          <w:sz w:val="22"/>
          <w:szCs w:val="22"/>
        </w:rPr>
        <w:t xml:space="preserve">definitiva </w:t>
      </w:r>
      <w:r w:rsidR="000D2244" w:rsidRPr="009136D8">
        <w:rPr>
          <w:rFonts w:ascii="Georgia" w:hAnsi="Georgia" w:cs="Arial"/>
          <w:bCs/>
          <w:sz w:val="22"/>
          <w:szCs w:val="22"/>
        </w:rPr>
        <w:t xml:space="preserve">foi realizada </w:t>
      </w:r>
      <w:r w:rsidRPr="009136D8">
        <w:rPr>
          <w:rFonts w:ascii="Georgia" w:hAnsi="Georgia" w:cs="Arial"/>
          <w:bCs/>
          <w:sz w:val="22"/>
          <w:szCs w:val="22"/>
        </w:rPr>
        <w:t>no valor de R$29.715.</w:t>
      </w:r>
      <w:bookmarkStart w:id="33" w:name="_Hlk204285748"/>
    </w:p>
    <w:bookmarkEnd w:id="33"/>
    <w:p w14:paraId="0752319D" w14:textId="77777777" w:rsidR="00903200" w:rsidRPr="009136D8" w:rsidRDefault="00903200" w:rsidP="00903200">
      <w:pPr>
        <w:rPr>
          <w:rFonts w:ascii="Georgia" w:hAnsi="Georgia" w:cs="Arial"/>
          <w:bCs/>
          <w:sz w:val="22"/>
          <w:szCs w:val="22"/>
        </w:rPr>
      </w:pPr>
    </w:p>
    <w:p w14:paraId="49EC2BC7" w14:textId="1915E489" w:rsidR="00903200" w:rsidRPr="009136D8" w:rsidRDefault="00903200" w:rsidP="00903200">
      <w:pPr>
        <w:rPr>
          <w:rFonts w:ascii="Georgia" w:hAnsi="Georgia" w:cs="Arial"/>
          <w:bCs/>
          <w:sz w:val="22"/>
          <w:szCs w:val="22"/>
        </w:rPr>
      </w:pPr>
      <w:r w:rsidRPr="009136D8">
        <w:rPr>
          <w:rFonts w:ascii="Georgia" w:hAnsi="Georgia" w:cs="Arial"/>
          <w:bCs/>
          <w:sz w:val="22"/>
          <w:szCs w:val="22"/>
        </w:rPr>
        <w:t xml:space="preserve">(v) </w:t>
      </w:r>
      <w:r w:rsidR="00831015" w:rsidRPr="009136D8">
        <w:rPr>
          <w:rFonts w:ascii="Georgia" w:hAnsi="Georgia" w:cs="Arial"/>
          <w:bCs/>
          <w:sz w:val="22"/>
          <w:szCs w:val="22"/>
        </w:rPr>
        <w:t xml:space="preserve">Trata-se de participações minoritárias em títulos de valores mobiliários emitidos por empresas de capital aberto avaliados a valor justo. Vide nota </w:t>
      </w:r>
      <w:r w:rsidR="00786DD9" w:rsidRPr="009136D8">
        <w:rPr>
          <w:rFonts w:ascii="Georgia" w:hAnsi="Georgia" w:cs="Arial"/>
          <w:bCs/>
          <w:sz w:val="22"/>
          <w:szCs w:val="22"/>
        </w:rPr>
        <w:t>16</w:t>
      </w:r>
      <w:r w:rsidR="00831015" w:rsidRPr="009136D8">
        <w:rPr>
          <w:rFonts w:ascii="Georgia" w:hAnsi="Georgia" w:cs="Arial"/>
          <w:bCs/>
          <w:sz w:val="22"/>
          <w:szCs w:val="22"/>
        </w:rPr>
        <w:t>.</w:t>
      </w:r>
    </w:p>
    <w:p w14:paraId="28EED35A" w14:textId="77777777" w:rsidR="00F85DC8" w:rsidRPr="009136D8" w:rsidRDefault="00F85DC8">
      <w:pPr>
        <w:rPr>
          <w:rFonts w:ascii="Georgia" w:hAnsi="Georgia" w:cs="Arial"/>
          <w:bCs/>
          <w:sz w:val="22"/>
          <w:szCs w:val="22"/>
        </w:rPr>
      </w:pPr>
    </w:p>
    <w:p w14:paraId="1362A583" w14:textId="77777777" w:rsidR="00CC5E1C" w:rsidRPr="009136D8" w:rsidRDefault="00CC5E1C">
      <w:pPr>
        <w:rPr>
          <w:rFonts w:ascii="Georgia" w:hAnsi="Georgia" w:cs="Arial"/>
          <w:bCs/>
          <w:sz w:val="22"/>
          <w:szCs w:val="22"/>
        </w:rPr>
      </w:pPr>
    </w:p>
    <w:p w14:paraId="7FFC1253" w14:textId="07B4F25E" w:rsidR="00C03FCA" w:rsidRPr="00B56357" w:rsidRDefault="00C03FCA" w:rsidP="00512852">
      <w:pPr>
        <w:pStyle w:val="PargrafodaLista"/>
        <w:numPr>
          <w:ilvl w:val="0"/>
          <w:numId w:val="9"/>
        </w:numPr>
        <w:ind w:left="0" w:hanging="709"/>
        <w:rPr>
          <w:rFonts w:ascii="Arial" w:hAnsi="Arial" w:cs="Arial"/>
          <w:b/>
          <w:bCs/>
          <w:sz w:val="22"/>
          <w:szCs w:val="22"/>
        </w:rPr>
      </w:pPr>
      <w:r w:rsidRPr="00B56357">
        <w:rPr>
          <w:rFonts w:ascii="Arial" w:hAnsi="Arial" w:cs="Arial"/>
          <w:b/>
          <w:bCs/>
          <w:sz w:val="22"/>
          <w:szCs w:val="22"/>
        </w:rPr>
        <w:t>Bancos e aplicações de convênios</w:t>
      </w:r>
    </w:p>
    <w:tbl>
      <w:tblPr>
        <w:tblW w:w="5000" w:type="pct"/>
        <w:tblCellMar>
          <w:left w:w="70" w:type="dxa"/>
          <w:right w:w="70" w:type="dxa"/>
        </w:tblCellMar>
        <w:tblLook w:val="04A0" w:firstRow="1" w:lastRow="0" w:firstColumn="1" w:lastColumn="0" w:noHBand="0" w:noVBand="1"/>
      </w:tblPr>
      <w:tblGrid>
        <w:gridCol w:w="6097"/>
        <w:gridCol w:w="285"/>
        <w:gridCol w:w="1363"/>
        <w:gridCol w:w="153"/>
        <w:gridCol w:w="1339"/>
      </w:tblGrid>
      <w:tr w:rsidR="0043603C" w:rsidRPr="0043603C" w14:paraId="28EC930A" w14:textId="77777777" w:rsidTr="0043603C">
        <w:trPr>
          <w:trHeight w:val="198"/>
        </w:trPr>
        <w:tc>
          <w:tcPr>
            <w:tcW w:w="3300" w:type="pct"/>
            <w:tcBorders>
              <w:top w:val="nil"/>
              <w:left w:val="nil"/>
              <w:bottom w:val="nil"/>
              <w:right w:val="nil"/>
            </w:tcBorders>
            <w:noWrap/>
            <w:vAlign w:val="center"/>
            <w:hideMark/>
          </w:tcPr>
          <w:p w14:paraId="20B63902" w14:textId="77777777" w:rsidR="002C047C" w:rsidRPr="009136D8" w:rsidRDefault="002C047C" w:rsidP="00567B8E">
            <w:pPr>
              <w:shd w:val="clear" w:color="auto" w:fill="FFFFFF" w:themeFill="background1"/>
              <w:rPr>
                <w:rFonts w:ascii="Arial" w:hAnsi="Arial" w:cs="Arial"/>
                <w:sz w:val="18"/>
                <w:szCs w:val="18"/>
              </w:rPr>
            </w:pPr>
          </w:p>
        </w:tc>
        <w:tc>
          <w:tcPr>
            <w:tcW w:w="154" w:type="pct"/>
            <w:tcBorders>
              <w:top w:val="nil"/>
              <w:left w:val="nil"/>
              <w:bottom w:val="nil"/>
              <w:right w:val="nil"/>
            </w:tcBorders>
            <w:noWrap/>
            <w:vAlign w:val="center"/>
            <w:hideMark/>
          </w:tcPr>
          <w:p w14:paraId="1D794099" w14:textId="77777777" w:rsidR="002C047C" w:rsidRPr="009136D8" w:rsidRDefault="002C047C" w:rsidP="00567B8E">
            <w:pPr>
              <w:shd w:val="clear" w:color="auto" w:fill="FFFFFF" w:themeFill="background1"/>
              <w:jc w:val="right"/>
              <w:rPr>
                <w:rFonts w:ascii="Arial" w:hAnsi="Arial" w:cs="Arial"/>
                <w:b/>
                <w:bCs/>
                <w:color w:val="000000"/>
                <w:sz w:val="18"/>
                <w:szCs w:val="18"/>
              </w:rPr>
            </w:pPr>
          </w:p>
        </w:tc>
        <w:tc>
          <w:tcPr>
            <w:tcW w:w="1547" w:type="pct"/>
            <w:gridSpan w:val="3"/>
            <w:tcBorders>
              <w:top w:val="nil"/>
              <w:left w:val="nil"/>
              <w:bottom w:val="single" w:sz="8" w:space="0" w:color="auto"/>
              <w:right w:val="nil"/>
            </w:tcBorders>
            <w:noWrap/>
            <w:vAlign w:val="center"/>
            <w:hideMark/>
          </w:tcPr>
          <w:p w14:paraId="4FAFDE36" w14:textId="691C4878" w:rsidR="002C047C" w:rsidRPr="009136D8" w:rsidRDefault="002C047C" w:rsidP="00567B8E">
            <w:pPr>
              <w:shd w:val="clear" w:color="auto" w:fill="FFFFFF" w:themeFill="background1"/>
              <w:jc w:val="right"/>
              <w:rPr>
                <w:rFonts w:ascii="Arial" w:hAnsi="Arial" w:cs="Arial"/>
                <w:b/>
                <w:bCs/>
                <w:color w:val="000000"/>
                <w:sz w:val="18"/>
                <w:szCs w:val="18"/>
              </w:rPr>
            </w:pPr>
            <w:r w:rsidRPr="009136D8">
              <w:rPr>
                <w:rFonts w:ascii="Arial" w:hAnsi="Arial" w:cs="Arial"/>
                <w:b/>
                <w:bCs/>
                <w:color w:val="000000"/>
                <w:sz w:val="18"/>
                <w:szCs w:val="18"/>
              </w:rPr>
              <w:t>Controladora e Consolidado</w:t>
            </w:r>
          </w:p>
        </w:tc>
      </w:tr>
      <w:tr w:rsidR="0043603C" w:rsidRPr="0043603C" w14:paraId="15CB77CE" w14:textId="77777777" w:rsidTr="0043603C">
        <w:trPr>
          <w:trHeight w:val="198"/>
        </w:trPr>
        <w:tc>
          <w:tcPr>
            <w:tcW w:w="3300" w:type="pct"/>
            <w:tcBorders>
              <w:top w:val="nil"/>
              <w:left w:val="nil"/>
              <w:bottom w:val="nil"/>
              <w:right w:val="nil"/>
            </w:tcBorders>
            <w:noWrap/>
            <w:vAlign w:val="center"/>
            <w:hideMark/>
          </w:tcPr>
          <w:p w14:paraId="16D19CCF" w14:textId="77777777" w:rsidR="002C047C" w:rsidRPr="009136D8" w:rsidRDefault="002C047C" w:rsidP="00567B8E">
            <w:pPr>
              <w:shd w:val="clear" w:color="auto" w:fill="FFFFFF" w:themeFill="background1"/>
              <w:jc w:val="right"/>
              <w:rPr>
                <w:rFonts w:ascii="Arial" w:hAnsi="Arial" w:cs="Arial"/>
                <w:b/>
                <w:bCs/>
                <w:color w:val="000000"/>
                <w:sz w:val="18"/>
                <w:szCs w:val="18"/>
              </w:rPr>
            </w:pPr>
          </w:p>
        </w:tc>
        <w:tc>
          <w:tcPr>
            <w:tcW w:w="154" w:type="pct"/>
            <w:tcBorders>
              <w:top w:val="nil"/>
              <w:left w:val="nil"/>
              <w:bottom w:val="nil"/>
              <w:right w:val="nil"/>
            </w:tcBorders>
            <w:noWrap/>
            <w:vAlign w:val="center"/>
            <w:hideMark/>
          </w:tcPr>
          <w:p w14:paraId="7692C3D5" w14:textId="77777777" w:rsidR="002C047C" w:rsidRPr="009136D8" w:rsidRDefault="002C047C" w:rsidP="00567B8E">
            <w:pPr>
              <w:shd w:val="clear" w:color="auto" w:fill="FFFFFF" w:themeFill="background1"/>
              <w:jc w:val="right"/>
              <w:rPr>
                <w:rFonts w:ascii="Arial" w:hAnsi="Arial" w:cs="Arial"/>
                <w:sz w:val="18"/>
                <w:szCs w:val="18"/>
              </w:rPr>
            </w:pPr>
          </w:p>
        </w:tc>
        <w:tc>
          <w:tcPr>
            <w:tcW w:w="738" w:type="pct"/>
            <w:tcBorders>
              <w:top w:val="nil"/>
              <w:left w:val="nil"/>
              <w:bottom w:val="nil"/>
              <w:right w:val="nil"/>
            </w:tcBorders>
            <w:noWrap/>
            <w:vAlign w:val="center"/>
            <w:hideMark/>
          </w:tcPr>
          <w:p w14:paraId="776FB5D7" w14:textId="77777777" w:rsidR="002C047C" w:rsidRPr="009136D8" w:rsidRDefault="002C047C" w:rsidP="00567B8E">
            <w:pPr>
              <w:shd w:val="clear" w:color="auto" w:fill="FFFFFF" w:themeFill="background1"/>
              <w:rPr>
                <w:rFonts w:ascii="Arial" w:hAnsi="Arial" w:cs="Arial"/>
                <w:sz w:val="18"/>
                <w:szCs w:val="18"/>
              </w:rPr>
            </w:pPr>
          </w:p>
        </w:tc>
        <w:tc>
          <w:tcPr>
            <w:tcW w:w="83" w:type="pct"/>
            <w:tcBorders>
              <w:top w:val="nil"/>
              <w:left w:val="nil"/>
              <w:bottom w:val="nil"/>
              <w:right w:val="nil"/>
            </w:tcBorders>
            <w:noWrap/>
            <w:vAlign w:val="center"/>
            <w:hideMark/>
          </w:tcPr>
          <w:p w14:paraId="139FF5DD" w14:textId="77777777" w:rsidR="002C047C" w:rsidRPr="009136D8" w:rsidRDefault="002C047C" w:rsidP="00567B8E">
            <w:pPr>
              <w:shd w:val="clear" w:color="auto" w:fill="FFFFFF" w:themeFill="background1"/>
              <w:jc w:val="right"/>
              <w:rPr>
                <w:rFonts w:ascii="Arial" w:hAnsi="Arial" w:cs="Arial"/>
                <w:sz w:val="18"/>
                <w:szCs w:val="18"/>
              </w:rPr>
            </w:pPr>
          </w:p>
        </w:tc>
        <w:tc>
          <w:tcPr>
            <w:tcW w:w="726" w:type="pct"/>
            <w:tcBorders>
              <w:top w:val="nil"/>
              <w:left w:val="nil"/>
              <w:bottom w:val="nil"/>
              <w:right w:val="nil"/>
            </w:tcBorders>
            <w:noWrap/>
            <w:vAlign w:val="center"/>
            <w:hideMark/>
          </w:tcPr>
          <w:p w14:paraId="7AA7E364" w14:textId="77777777" w:rsidR="002C047C" w:rsidRPr="009136D8" w:rsidRDefault="002C047C" w:rsidP="00567B8E">
            <w:pPr>
              <w:shd w:val="clear" w:color="auto" w:fill="FFFFFF" w:themeFill="background1"/>
              <w:jc w:val="right"/>
              <w:rPr>
                <w:rFonts w:ascii="Arial" w:hAnsi="Arial" w:cs="Arial"/>
                <w:sz w:val="18"/>
                <w:szCs w:val="18"/>
              </w:rPr>
            </w:pPr>
          </w:p>
        </w:tc>
      </w:tr>
      <w:tr w:rsidR="0043603C" w:rsidRPr="0043603C" w14:paraId="7FD7052D" w14:textId="77777777" w:rsidTr="0043603C">
        <w:trPr>
          <w:trHeight w:val="198"/>
        </w:trPr>
        <w:tc>
          <w:tcPr>
            <w:tcW w:w="3300" w:type="pct"/>
            <w:tcBorders>
              <w:top w:val="nil"/>
              <w:left w:val="nil"/>
              <w:bottom w:val="nil"/>
              <w:right w:val="nil"/>
            </w:tcBorders>
            <w:noWrap/>
            <w:vAlign w:val="center"/>
            <w:hideMark/>
          </w:tcPr>
          <w:p w14:paraId="39BFD2B5" w14:textId="77777777" w:rsidR="002C047C" w:rsidRPr="009136D8" w:rsidRDefault="002C047C" w:rsidP="00567B8E">
            <w:pPr>
              <w:shd w:val="clear" w:color="auto" w:fill="FFFFFF" w:themeFill="background1"/>
              <w:jc w:val="right"/>
              <w:rPr>
                <w:rFonts w:ascii="Arial" w:hAnsi="Arial" w:cs="Arial"/>
                <w:sz w:val="18"/>
                <w:szCs w:val="18"/>
              </w:rPr>
            </w:pPr>
          </w:p>
        </w:tc>
        <w:tc>
          <w:tcPr>
            <w:tcW w:w="154" w:type="pct"/>
            <w:tcBorders>
              <w:top w:val="nil"/>
              <w:left w:val="nil"/>
              <w:bottom w:val="nil"/>
              <w:right w:val="nil"/>
            </w:tcBorders>
            <w:vAlign w:val="center"/>
            <w:hideMark/>
          </w:tcPr>
          <w:p w14:paraId="20C2AF95" w14:textId="77777777" w:rsidR="002C047C" w:rsidRPr="009136D8" w:rsidRDefault="002C047C" w:rsidP="00567B8E">
            <w:pPr>
              <w:shd w:val="clear" w:color="auto" w:fill="FFFFFF" w:themeFill="background1"/>
              <w:jc w:val="right"/>
              <w:rPr>
                <w:rFonts w:ascii="Arial" w:hAnsi="Arial" w:cs="Arial"/>
                <w:b/>
                <w:bCs/>
                <w:color w:val="000000"/>
                <w:sz w:val="18"/>
                <w:szCs w:val="18"/>
              </w:rPr>
            </w:pPr>
          </w:p>
        </w:tc>
        <w:tc>
          <w:tcPr>
            <w:tcW w:w="738" w:type="pct"/>
            <w:tcBorders>
              <w:top w:val="nil"/>
              <w:left w:val="nil"/>
              <w:bottom w:val="single" w:sz="8" w:space="0" w:color="auto"/>
              <w:right w:val="nil"/>
            </w:tcBorders>
            <w:vAlign w:val="center"/>
            <w:hideMark/>
          </w:tcPr>
          <w:p w14:paraId="67D69954" w14:textId="0C6A9D64" w:rsidR="002C047C" w:rsidRPr="009136D8" w:rsidRDefault="002C047C" w:rsidP="00567B8E">
            <w:pPr>
              <w:shd w:val="clear" w:color="auto" w:fill="FFFFFF" w:themeFill="background1"/>
              <w:jc w:val="right"/>
              <w:rPr>
                <w:rFonts w:ascii="Arial" w:hAnsi="Arial" w:cs="Arial"/>
                <w:b/>
                <w:bCs/>
                <w:color w:val="000000"/>
                <w:sz w:val="18"/>
                <w:szCs w:val="18"/>
              </w:rPr>
            </w:pPr>
            <w:r w:rsidRPr="009136D8">
              <w:rPr>
                <w:rFonts w:ascii="Arial" w:hAnsi="Arial" w:cs="Arial"/>
                <w:b/>
                <w:bCs/>
                <w:color w:val="000000"/>
                <w:sz w:val="18"/>
                <w:szCs w:val="18"/>
              </w:rPr>
              <w:t>2025</w:t>
            </w:r>
          </w:p>
        </w:tc>
        <w:tc>
          <w:tcPr>
            <w:tcW w:w="83" w:type="pct"/>
            <w:tcBorders>
              <w:top w:val="nil"/>
              <w:left w:val="nil"/>
              <w:bottom w:val="nil"/>
              <w:right w:val="nil"/>
            </w:tcBorders>
            <w:vAlign w:val="center"/>
            <w:hideMark/>
          </w:tcPr>
          <w:p w14:paraId="2EC5202E" w14:textId="77777777" w:rsidR="002C047C" w:rsidRPr="009136D8" w:rsidRDefault="002C047C" w:rsidP="00567B8E">
            <w:pPr>
              <w:shd w:val="clear" w:color="auto" w:fill="FFFFFF" w:themeFill="background1"/>
              <w:jc w:val="right"/>
              <w:rPr>
                <w:rFonts w:ascii="Arial" w:hAnsi="Arial" w:cs="Arial"/>
                <w:b/>
                <w:bCs/>
                <w:color w:val="000000"/>
                <w:sz w:val="18"/>
                <w:szCs w:val="18"/>
              </w:rPr>
            </w:pPr>
          </w:p>
        </w:tc>
        <w:tc>
          <w:tcPr>
            <w:tcW w:w="726" w:type="pct"/>
            <w:tcBorders>
              <w:top w:val="nil"/>
              <w:left w:val="nil"/>
              <w:bottom w:val="single" w:sz="8" w:space="0" w:color="auto"/>
              <w:right w:val="nil"/>
            </w:tcBorders>
            <w:vAlign w:val="center"/>
            <w:hideMark/>
          </w:tcPr>
          <w:p w14:paraId="5B70576E" w14:textId="3AEC506E" w:rsidR="002C047C" w:rsidRPr="009136D8" w:rsidRDefault="002C047C" w:rsidP="00567B8E">
            <w:pPr>
              <w:shd w:val="clear" w:color="auto" w:fill="FFFFFF" w:themeFill="background1"/>
              <w:jc w:val="right"/>
              <w:rPr>
                <w:rFonts w:ascii="Arial" w:hAnsi="Arial" w:cs="Arial"/>
                <w:b/>
                <w:bCs/>
                <w:color w:val="000000"/>
                <w:sz w:val="18"/>
                <w:szCs w:val="18"/>
              </w:rPr>
            </w:pPr>
            <w:r w:rsidRPr="009136D8">
              <w:rPr>
                <w:rFonts w:ascii="Arial" w:hAnsi="Arial" w:cs="Arial"/>
                <w:b/>
                <w:bCs/>
                <w:color w:val="000000"/>
                <w:sz w:val="18"/>
                <w:szCs w:val="18"/>
              </w:rPr>
              <w:t>2024</w:t>
            </w:r>
          </w:p>
        </w:tc>
      </w:tr>
      <w:tr w:rsidR="0043603C" w:rsidRPr="0043603C" w14:paraId="7B57FC15" w14:textId="77777777" w:rsidTr="0043603C">
        <w:trPr>
          <w:trHeight w:val="198"/>
        </w:trPr>
        <w:tc>
          <w:tcPr>
            <w:tcW w:w="3300" w:type="pct"/>
            <w:tcBorders>
              <w:top w:val="nil"/>
              <w:left w:val="nil"/>
              <w:bottom w:val="nil"/>
              <w:right w:val="nil"/>
            </w:tcBorders>
            <w:noWrap/>
            <w:vAlign w:val="center"/>
            <w:hideMark/>
          </w:tcPr>
          <w:p w14:paraId="76EE96F7" w14:textId="77777777" w:rsidR="002C047C" w:rsidRPr="009136D8" w:rsidRDefault="002C047C" w:rsidP="00567B8E">
            <w:pPr>
              <w:shd w:val="clear" w:color="auto" w:fill="FFFFFF" w:themeFill="background1"/>
              <w:jc w:val="right"/>
              <w:rPr>
                <w:rFonts w:ascii="Arial" w:hAnsi="Arial" w:cs="Arial"/>
                <w:b/>
                <w:bCs/>
                <w:color w:val="000000"/>
                <w:sz w:val="18"/>
                <w:szCs w:val="18"/>
              </w:rPr>
            </w:pPr>
          </w:p>
        </w:tc>
        <w:tc>
          <w:tcPr>
            <w:tcW w:w="154" w:type="pct"/>
            <w:tcBorders>
              <w:top w:val="nil"/>
              <w:left w:val="nil"/>
              <w:bottom w:val="nil"/>
              <w:right w:val="nil"/>
            </w:tcBorders>
            <w:noWrap/>
            <w:vAlign w:val="center"/>
            <w:hideMark/>
          </w:tcPr>
          <w:p w14:paraId="2A0B8FA4" w14:textId="77777777" w:rsidR="002C047C" w:rsidRPr="009136D8" w:rsidRDefault="002C047C" w:rsidP="00567B8E">
            <w:pPr>
              <w:shd w:val="clear" w:color="auto" w:fill="FFFFFF" w:themeFill="background1"/>
              <w:jc w:val="right"/>
              <w:rPr>
                <w:rFonts w:ascii="Arial" w:hAnsi="Arial" w:cs="Arial"/>
                <w:sz w:val="18"/>
                <w:szCs w:val="18"/>
              </w:rPr>
            </w:pPr>
          </w:p>
        </w:tc>
        <w:tc>
          <w:tcPr>
            <w:tcW w:w="738" w:type="pct"/>
            <w:tcBorders>
              <w:top w:val="nil"/>
              <w:left w:val="nil"/>
              <w:bottom w:val="nil"/>
              <w:right w:val="nil"/>
            </w:tcBorders>
            <w:noWrap/>
            <w:vAlign w:val="center"/>
            <w:hideMark/>
          </w:tcPr>
          <w:p w14:paraId="18924539" w14:textId="77777777" w:rsidR="002C047C" w:rsidRPr="009136D8" w:rsidRDefault="002C047C" w:rsidP="00567B8E">
            <w:pPr>
              <w:shd w:val="clear" w:color="auto" w:fill="FFFFFF" w:themeFill="background1"/>
              <w:jc w:val="right"/>
              <w:rPr>
                <w:rFonts w:ascii="Arial" w:hAnsi="Arial" w:cs="Arial"/>
                <w:sz w:val="18"/>
                <w:szCs w:val="18"/>
              </w:rPr>
            </w:pPr>
          </w:p>
        </w:tc>
        <w:tc>
          <w:tcPr>
            <w:tcW w:w="83" w:type="pct"/>
            <w:tcBorders>
              <w:top w:val="nil"/>
              <w:left w:val="nil"/>
              <w:bottom w:val="nil"/>
              <w:right w:val="nil"/>
            </w:tcBorders>
            <w:noWrap/>
            <w:vAlign w:val="center"/>
            <w:hideMark/>
          </w:tcPr>
          <w:p w14:paraId="3E76497D" w14:textId="77777777" w:rsidR="002C047C" w:rsidRPr="009136D8" w:rsidRDefault="002C047C" w:rsidP="00567B8E">
            <w:pPr>
              <w:shd w:val="clear" w:color="auto" w:fill="FFFFFF" w:themeFill="background1"/>
              <w:jc w:val="right"/>
              <w:rPr>
                <w:rFonts w:ascii="Arial" w:hAnsi="Arial" w:cs="Arial"/>
                <w:sz w:val="18"/>
                <w:szCs w:val="18"/>
              </w:rPr>
            </w:pPr>
          </w:p>
        </w:tc>
        <w:tc>
          <w:tcPr>
            <w:tcW w:w="726" w:type="pct"/>
            <w:tcBorders>
              <w:top w:val="nil"/>
              <w:left w:val="nil"/>
              <w:bottom w:val="nil"/>
              <w:right w:val="nil"/>
            </w:tcBorders>
            <w:noWrap/>
            <w:vAlign w:val="center"/>
            <w:hideMark/>
          </w:tcPr>
          <w:p w14:paraId="5AEE1993" w14:textId="77777777" w:rsidR="002C047C" w:rsidRPr="009136D8" w:rsidRDefault="002C047C" w:rsidP="00567B8E">
            <w:pPr>
              <w:shd w:val="clear" w:color="auto" w:fill="FFFFFF" w:themeFill="background1"/>
              <w:jc w:val="right"/>
              <w:rPr>
                <w:rFonts w:ascii="Arial" w:hAnsi="Arial" w:cs="Arial"/>
                <w:sz w:val="18"/>
                <w:szCs w:val="18"/>
              </w:rPr>
            </w:pPr>
          </w:p>
        </w:tc>
      </w:tr>
      <w:tr w:rsidR="0043603C" w:rsidRPr="0043603C" w14:paraId="1EC9BE64" w14:textId="77777777" w:rsidTr="0043603C">
        <w:trPr>
          <w:trHeight w:val="198"/>
        </w:trPr>
        <w:tc>
          <w:tcPr>
            <w:tcW w:w="3300" w:type="pct"/>
            <w:tcBorders>
              <w:top w:val="nil"/>
              <w:left w:val="nil"/>
              <w:bottom w:val="nil"/>
              <w:right w:val="nil"/>
            </w:tcBorders>
            <w:noWrap/>
            <w:vAlign w:val="center"/>
            <w:hideMark/>
          </w:tcPr>
          <w:p w14:paraId="796EB01B" w14:textId="77777777" w:rsidR="002C047C" w:rsidRPr="009136D8" w:rsidRDefault="002C047C" w:rsidP="00567B8E">
            <w:pPr>
              <w:shd w:val="clear" w:color="auto" w:fill="FFFFFF" w:themeFill="background1"/>
              <w:jc w:val="both"/>
              <w:rPr>
                <w:rFonts w:ascii="Arial" w:hAnsi="Arial" w:cs="Arial"/>
                <w:color w:val="000000"/>
                <w:sz w:val="18"/>
                <w:szCs w:val="18"/>
              </w:rPr>
            </w:pPr>
            <w:r w:rsidRPr="009136D8">
              <w:rPr>
                <w:rFonts w:ascii="Arial" w:hAnsi="Arial" w:cs="Arial"/>
                <w:color w:val="000000"/>
                <w:sz w:val="18"/>
                <w:szCs w:val="18"/>
              </w:rPr>
              <w:t>Aplicação - Convênio Fhemig e Funed</w:t>
            </w:r>
          </w:p>
        </w:tc>
        <w:tc>
          <w:tcPr>
            <w:tcW w:w="154" w:type="pct"/>
            <w:tcBorders>
              <w:top w:val="nil"/>
              <w:left w:val="nil"/>
              <w:bottom w:val="nil"/>
              <w:right w:val="nil"/>
            </w:tcBorders>
            <w:noWrap/>
            <w:vAlign w:val="center"/>
            <w:hideMark/>
          </w:tcPr>
          <w:p w14:paraId="403340FF" w14:textId="77777777" w:rsidR="002C047C" w:rsidRPr="009136D8" w:rsidRDefault="002C047C" w:rsidP="00567B8E">
            <w:pPr>
              <w:shd w:val="clear" w:color="auto" w:fill="FFFFFF" w:themeFill="background1"/>
              <w:ind w:firstLineChars="100" w:firstLine="180"/>
              <w:jc w:val="right"/>
              <w:rPr>
                <w:rFonts w:ascii="Arial" w:hAnsi="Arial" w:cs="Arial"/>
                <w:color w:val="000000"/>
                <w:sz w:val="18"/>
                <w:szCs w:val="18"/>
              </w:rPr>
            </w:pPr>
          </w:p>
        </w:tc>
        <w:tc>
          <w:tcPr>
            <w:tcW w:w="738" w:type="pct"/>
            <w:tcBorders>
              <w:top w:val="nil"/>
              <w:left w:val="nil"/>
              <w:bottom w:val="nil"/>
              <w:right w:val="nil"/>
            </w:tcBorders>
            <w:noWrap/>
            <w:vAlign w:val="center"/>
            <w:hideMark/>
          </w:tcPr>
          <w:p w14:paraId="095150A1" w14:textId="56A69266" w:rsidR="002C047C" w:rsidRPr="009136D8" w:rsidRDefault="002C047C" w:rsidP="00567B8E">
            <w:pPr>
              <w:shd w:val="clear" w:color="auto" w:fill="FFFFFF" w:themeFill="background1"/>
              <w:ind w:firstLineChars="100" w:firstLine="180"/>
              <w:jc w:val="right"/>
              <w:rPr>
                <w:rFonts w:ascii="Arial" w:hAnsi="Arial" w:cs="Arial"/>
                <w:color w:val="000000"/>
                <w:sz w:val="18"/>
                <w:szCs w:val="18"/>
              </w:rPr>
            </w:pPr>
            <w:r w:rsidRPr="009136D8">
              <w:rPr>
                <w:rFonts w:ascii="Arial" w:hAnsi="Arial" w:cs="Arial"/>
                <w:color w:val="000000"/>
                <w:sz w:val="18"/>
                <w:szCs w:val="18"/>
              </w:rPr>
              <w:t>13.</w:t>
            </w:r>
            <w:r w:rsidR="00567B8E" w:rsidRPr="009136D8">
              <w:rPr>
                <w:rFonts w:ascii="Arial" w:hAnsi="Arial" w:cs="Arial"/>
                <w:color w:val="000000"/>
                <w:sz w:val="18"/>
                <w:szCs w:val="18"/>
              </w:rPr>
              <w:t>703</w:t>
            </w:r>
          </w:p>
        </w:tc>
        <w:tc>
          <w:tcPr>
            <w:tcW w:w="83" w:type="pct"/>
            <w:tcBorders>
              <w:top w:val="nil"/>
              <w:left w:val="nil"/>
              <w:bottom w:val="nil"/>
              <w:right w:val="nil"/>
            </w:tcBorders>
            <w:noWrap/>
            <w:vAlign w:val="center"/>
            <w:hideMark/>
          </w:tcPr>
          <w:p w14:paraId="0F8EE9BD" w14:textId="77777777" w:rsidR="002C047C" w:rsidRPr="009136D8" w:rsidRDefault="002C047C" w:rsidP="00567B8E">
            <w:pPr>
              <w:shd w:val="clear" w:color="auto" w:fill="FFFFFF" w:themeFill="background1"/>
              <w:ind w:firstLineChars="100" w:firstLine="180"/>
              <w:jc w:val="right"/>
              <w:rPr>
                <w:rFonts w:ascii="Arial" w:hAnsi="Arial" w:cs="Arial"/>
                <w:color w:val="000000"/>
                <w:sz w:val="18"/>
                <w:szCs w:val="18"/>
              </w:rPr>
            </w:pPr>
          </w:p>
        </w:tc>
        <w:tc>
          <w:tcPr>
            <w:tcW w:w="726" w:type="pct"/>
            <w:tcBorders>
              <w:top w:val="nil"/>
              <w:left w:val="nil"/>
              <w:bottom w:val="nil"/>
              <w:right w:val="nil"/>
            </w:tcBorders>
            <w:noWrap/>
            <w:vAlign w:val="center"/>
            <w:hideMark/>
          </w:tcPr>
          <w:p w14:paraId="78A9A271" w14:textId="611DD17A" w:rsidR="002C047C" w:rsidRPr="009136D8" w:rsidRDefault="002C047C" w:rsidP="00567B8E">
            <w:pPr>
              <w:shd w:val="clear" w:color="auto" w:fill="FFFFFF" w:themeFill="background1"/>
              <w:ind w:firstLineChars="100" w:firstLine="180"/>
              <w:jc w:val="right"/>
              <w:rPr>
                <w:rFonts w:ascii="Arial" w:hAnsi="Arial" w:cs="Arial"/>
                <w:color w:val="000000"/>
                <w:sz w:val="18"/>
                <w:szCs w:val="18"/>
              </w:rPr>
            </w:pPr>
            <w:r w:rsidRPr="009136D8">
              <w:rPr>
                <w:rFonts w:ascii="Arial" w:hAnsi="Arial" w:cs="Arial"/>
                <w:color w:val="000000"/>
                <w:sz w:val="18"/>
                <w:szCs w:val="18"/>
              </w:rPr>
              <w:t>17.316</w:t>
            </w:r>
          </w:p>
        </w:tc>
      </w:tr>
      <w:tr w:rsidR="0043603C" w:rsidRPr="0043603C" w14:paraId="334B1C56" w14:textId="77777777" w:rsidTr="0043603C">
        <w:trPr>
          <w:trHeight w:val="198"/>
        </w:trPr>
        <w:tc>
          <w:tcPr>
            <w:tcW w:w="3300" w:type="pct"/>
            <w:tcBorders>
              <w:top w:val="nil"/>
              <w:left w:val="nil"/>
              <w:bottom w:val="nil"/>
              <w:right w:val="nil"/>
            </w:tcBorders>
            <w:noWrap/>
            <w:vAlign w:val="center"/>
            <w:hideMark/>
          </w:tcPr>
          <w:p w14:paraId="3C99C730" w14:textId="77777777" w:rsidR="002C047C" w:rsidRPr="009136D8" w:rsidRDefault="002C047C" w:rsidP="00567B8E">
            <w:pPr>
              <w:shd w:val="clear" w:color="auto" w:fill="FFFFFF" w:themeFill="background1"/>
              <w:ind w:firstLineChars="100" w:firstLine="180"/>
              <w:jc w:val="right"/>
              <w:rPr>
                <w:rFonts w:ascii="Arial" w:hAnsi="Arial" w:cs="Arial"/>
                <w:color w:val="000000"/>
                <w:sz w:val="18"/>
                <w:szCs w:val="18"/>
              </w:rPr>
            </w:pPr>
          </w:p>
        </w:tc>
        <w:tc>
          <w:tcPr>
            <w:tcW w:w="154" w:type="pct"/>
            <w:tcBorders>
              <w:top w:val="nil"/>
              <w:left w:val="nil"/>
              <w:bottom w:val="nil"/>
              <w:right w:val="nil"/>
            </w:tcBorders>
            <w:noWrap/>
            <w:vAlign w:val="center"/>
            <w:hideMark/>
          </w:tcPr>
          <w:p w14:paraId="647DAB5B" w14:textId="77777777" w:rsidR="002C047C" w:rsidRPr="009136D8" w:rsidRDefault="002C047C" w:rsidP="00567B8E">
            <w:pPr>
              <w:shd w:val="clear" w:color="auto" w:fill="FFFFFF" w:themeFill="background1"/>
              <w:ind w:firstLineChars="100" w:firstLine="180"/>
              <w:jc w:val="right"/>
              <w:rPr>
                <w:rFonts w:ascii="Arial" w:hAnsi="Arial" w:cs="Arial"/>
                <w:color w:val="000000"/>
                <w:sz w:val="18"/>
                <w:szCs w:val="18"/>
              </w:rPr>
            </w:pPr>
          </w:p>
        </w:tc>
        <w:tc>
          <w:tcPr>
            <w:tcW w:w="738" w:type="pct"/>
            <w:tcBorders>
              <w:top w:val="single" w:sz="8" w:space="0" w:color="auto"/>
              <w:left w:val="nil"/>
              <w:bottom w:val="nil"/>
              <w:right w:val="nil"/>
            </w:tcBorders>
            <w:noWrap/>
            <w:vAlign w:val="center"/>
            <w:hideMark/>
          </w:tcPr>
          <w:p w14:paraId="4423A745" w14:textId="101F7B66" w:rsidR="002C047C" w:rsidRPr="009136D8" w:rsidRDefault="002C047C" w:rsidP="00567B8E">
            <w:pPr>
              <w:shd w:val="clear" w:color="auto" w:fill="FFFFFF" w:themeFill="background1"/>
              <w:ind w:firstLineChars="100" w:firstLine="180"/>
              <w:jc w:val="right"/>
              <w:rPr>
                <w:rFonts w:ascii="Arial" w:hAnsi="Arial" w:cs="Arial"/>
                <w:color w:val="000000"/>
                <w:sz w:val="18"/>
                <w:szCs w:val="18"/>
              </w:rPr>
            </w:pPr>
          </w:p>
        </w:tc>
        <w:tc>
          <w:tcPr>
            <w:tcW w:w="83" w:type="pct"/>
            <w:tcBorders>
              <w:top w:val="nil"/>
              <w:left w:val="nil"/>
              <w:bottom w:val="nil"/>
              <w:right w:val="nil"/>
            </w:tcBorders>
            <w:noWrap/>
            <w:vAlign w:val="center"/>
            <w:hideMark/>
          </w:tcPr>
          <w:p w14:paraId="26D4CC9F" w14:textId="77777777" w:rsidR="002C047C" w:rsidRPr="009136D8" w:rsidRDefault="002C047C" w:rsidP="00567B8E">
            <w:pPr>
              <w:shd w:val="clear" w:color="auto" w:fill="FFFFFF" w:themeFill="background1"/>
              <w:ind w:firstLineChars="100" w:firstLine="180"/>
              <w:jc w:val="right"/>
              <w:rPr>
                <w:rFonts w:ascii="Arial" w:hAnsi="Arial" w:cs="Arial"/>
                <w:color w:val="000000"/>
                <w:sz w:val="18"/>
                <w:szCs w:val="18"/>
              </w:rPr>
            </w:pPr>
          </w:p>
        </w:tc>
        <w:tc>
          <w:tcPr>
            <w:tcW w:w="726" w:type="pct"/>
            <w:tcBorders>
              <w:top w:val="single" w:sz="8" w:space="0" w:color="auto"/>
              <w:left w:val="nil"/>
              <w:bottom w:val="nil"/>
              <w:right w:val="nil"/>
            </w:tcBorders>
            <w:noWrap/>
            <w:vAlign w:val="center"/>
            <w:hideMark/>
          </w:tcPr>
          <w:p w14:paraId="4CBABF56" w14:textId="22CD9ECB" w:rsidR="002C047C" w:rsidRPr="009136D8" w:rsidRDefault="002C047C" w:rsidP="00567B8E">
            <w:pPr>
              <w:shd w:val="clear" w:color="auto" w:fill="FFFFFF" w:themeFill="background1"/>
              <w:ind w:firstLineChars="100" w:firstLine="180"/>
              <w:jc w:val="right"/>
              <w:rPr>
                <w:rFonts w:ascii="Arial" w:hAnsi="Arial" w:cs="Arial"/>
                <w:color w:val="000000"/>
                <w:sz w:val="18"/>
                <w:szCs w:val="18"/>
              </w:rPr>
            </w:pPr>
          </w:p>
        </w:tc>
      </w:tr>
      <w:tr w:rsidR="0043603C" w:rsidRPr="0043603C" w14:paraId="7192873B" w14:textId="77777777" w:rsidTr="0043603C">
        <w:trPr>
          <w:trHeight w:val="198"/>
        </w:trPr>
        <w:tc>
          <w:tcPr>
            <w:tcW w:w="3300" w:type="pct"/>
            <w:tcBorders>
              <w:top w:val="nil"/>
              <w:left w:val="nil"/>
              <w:bottom w:val="nil"/>
              <w:right w:val="nil"/>
            </w:tcBorders>
            <w:noWrap/>
            <w:vAlign w:val="center"/>
            <w:hideMark/>
          </w:tcPr>
          <w:p w14:paraId="638ADDC4" w14:textId="77777777" w:rsidR="002C047C" w:rsidRPr="009136D8" w:rsidRDefault="002C047C" w:rsidP="00567B8E">
            <w:pPr>
              <w:shd w:val="clear" w:color="auto" w:fill="FFFFFF" w:themeFill="background1"/>
              <w:ind w:firstLineChars="100" w:firstLine="180"/>
              <w:jc w:val="right"/>
              <w:rPr>
                <w:rFonts w:ascii="Arial" w:hAnsi="Arial" w:cs="Arial"/>
                <w:color w:val="000000"/>
                <w:sz w:val="18"/>
                <w:szCs w:val="18"/>
              </w:rPr>
            </w:pPr>
          </w:p>
        </w:tc>
        <w:tc>
          <w:tcPr>
            <w:tcW w:w="154" w:type="pct"/>
            <w:tcBorders>
              <w:top w:val="nil"/>
              <w:left w:val="nil"/>
              <w:bottom w:val="nil"/>
              <w:right w:val="nil"/>
            </w:tcBorders>
            <w:noWrap/>
            <w:vAlign w:val="center"/>
            <w:hideMark/>
          </w:tcPr>
          <w:p w14:paraId="04C50321" w14:textId="77777777" w:rsidR="002C047C" w:rsidRPr="009136D8" w:rsidRDefault="002C047C" w:rsidP="00567B8E">
            <w:pPr>
              <w:shd w:val="clear" w:color="auto" w:fill="FFFFFF" w:themeFill="background1"/>
              <w:jc w:val="right"/>
              <w:rPr>
                <w:rFonts w:ascii="Arial" w:hAnsi="Arial" w:cs="Arial"/>
                <w:color w:val="000000"/>
                <w:sz w:val="18"/>
                <w:szCs w:val="18"/>
              </w:rPr>
            </w:pPr>
          </w:p>
        </w:tc>
        <w:tc>
          <w:tcPr>
            <w:tcW w:w="738" w:type="pct"/>
            <w:tcBorders>
              <w:top w:val="nil"/>
              <w:left w:val="nil"/>
              <w:bottom w:val="double" w:sz="6" w:space="0" w:color="auto"/>
              <w:right w:val="nil"/>
            </w:tcBorders>
            <w:noWrap/>
            <w:vAlign w:val="center"/>
            <w:hideMark/>
          </w:tcPr>
          <w:p w14:paraId="1515B294" w14:textId="120CE863" w:rsidR="002C047C" w:rsidRPr="009136D8" w:rsidRDefault="00567B8E" w:rsidP="00567B8E">
            <w:pPr>
              <w:shd w:val="clear" w:color="auto" w:fill="FFFFFF" w:themeFill="background1"/>
              <w:jc w:val="right"/>
              <w:rPr>
                <w:rFonts w:ascii="Arial" w:hAnsi="Arial" w:cs="Arial"/>
                <w:color w:val="000000"/>
                <w:sz w:val="18"/>
                <w:szCs w:val="18"/>
              </w:rPr>
            </w:pPr>
            <w:r w:rsidRPr="009136D8">
              <w:rPr>
                <w:rFonts w:ascii="Arial" w:hAnsi="Arial" w:cs="Arial"/>
                <w:color w:val="000000"/>
                <w:sz w:val="18"/>
                <w:szCs w:val="18"/>
              </w:rPr>
              <w:t>13.703</w:t>
            </w:r>
          </w:p>
        </w:tc>
        <w:tc>
          <w:tcPr>
            <w:tcW w:w="83" w:type="pct"/>
            <w:tcBorders>
              <w:top w:val="nil"/>
              <w:left w:val="nil"/>
              <w:bottom w:val="nil"/>
              <w:right w:val="nil"/>
            </w:tcBorders>
            <w:noWrap/>
            <w:vAlign w:val="center"/>
            <w:hideMark/>
          </w:tcPr>
          <w:p w14:paraId="7C7083F8" w14:textId="77777777" w:rsidR="002C047C" w:rsidRPr="009136D8" w:rsidRDefault="002C047C" w:rsidP="00567B8E">
            <w:pPr>
              <w:shd w:val="clear" w:color="auto" w:fill="FFFFFF" w:themeFill="background1"/>
              <w:jc w:val="right"/>
              <w:rPr>
                <w:rFonts w:ascii="Arial" w:hAnsi="Arial" w:cs="Arial"/>
                <w:color w:val="000000"/>
                <w:sz w:val="18"/>
                <w:szCs w:val="18"/>
              </w:rPr>
            </w:pPr>
          </w:p>
        </w:tc>
        <w:tc>
          <w:tcPr>
            <w:tcW w:w="726" w:type="pct"/>
            <w:tcBorders>
              <w:top w:val="nil"/>
              <w:left w:val="nil"/>
              <w:bottom w:val="double" w:sz="6" w:space="0" w:color="auto"/>
              <w:right w:val="nil"/>
            </w:tcBorders>
            <w:noWrap/>
            <w:vAlign w:val="center"/>
            <w:hideMark/>
          </w:tcPr>
          <w:p w14:paraId="0383C7BE" w14:textId="4708F062" w:rsidR="002C047C" w:rsidRPr="009136D8" w:rsidRDefault="002C047C" w:rsidP="00567B8E">
            <w:pPr>
              <w:shd w:val="clear" w:color="auto" w:fill="FFFFFF" w:themeFill="background1"/>
              <w:jc w:val="right"/>
              <w:rPr>
                <w:rFonts w:ascii="Arial" w:hAnsi="Arial" w:cs="Arial"/>
                <w:color w:val="000000"/>
                <w:sz w:val="18"/>
                <w:szCs w:val="18"/>
              </w:rPr>
            </w:pPr>
            <w:r w:rsidRPr="009136D8">
              <w:rPr>
                <w:rFonts w:ascii="Arial" w:hAnsi="Arial" w:cs="Arial"/>
                <w:color w:val="000000"/>
                <w:sz w:val="18"/>
                <w:szCs w:val="18"/>
              </w:rPr>
              <w:t>17.316</w:t>
            </w:r>
          </w:p>
        </w:tc>
      </w:tr>
    </w:tbl>
    <w:p w14:paraId="5409952A" w14:textId="77777777" w:rsidR="00A87E46" w:rsidRPr="009136D8" w:rsidRDefault="00A87E46" w:rsidP="00567B8E">
      <w:pPr>
        <w:pStyle w:val="PargrafodaLista"/>
        <w:shd w:val="clear" w:color="auto" w:fill="FFFFFF" w:themeFill="background1"/>
        <w:ind w:left="0"/>
        <w:rPr>
          <w:rFonts w:ascii="Georgia" w:hAnsi="Georgia" w:cs="Arial"/>
          <w:b/>
          <w:bCs/>
          <w:sz w:val="22"/>
          <w:szCs w:val="22"/>
        </w:rPr>
      </w:pPr>
    </w:p>
    <w:p w14:paraId="20777139" w14:textId="04C23F7F" w:rsidR="00FF3555" w:rsidRPr="009136D8" w:rsidRDefault="0043291E">
      <w:pPr>
        <w:rPr>
          <w:rFonts w:ascii="Georgia" w:hAnsi="Georgia" w:cs="Arial"/>
          <w:b/>
          <w:bCs/>
          <w:sz w:val="22"/>
          <w:szCs w:val="22"/>
        </w:rPr>
      </w:pPr>
      <w:r w:rsidRPr="009136D8">
        <w:rPr>
          <w:rFonts w:ascii="Georgia" w:hAnsi="Georgia"/>
          <w:sz w:val="22"/>
          <w:szCs w:val="22"/>
        </w:rPr>
        <w:t>Em dezembro de 2023, foi recebido o valor de R$20.000 referente ao convênio firmado entre o Estado de Minas Gerais e a Companhia. Devido ao contrato firmado, o saldo possui utilização restrita ao objeto do Convênio</w:t>
      </w:r>
      <w:r w:rsidR="006344E6" w:rsidRPr="009136D8">
        <w:rPr>
          <w:rFonts w:ascii="Georgia" w:hAnsi="Georgia"/>
          <w:sz w:val="22"/>
          <w:szCs w:val="22"/>
        </w:rPr>
        <w:t xml:space="preserve">. </w:t>
      </w:r>
      <w:r w:rsidRPr="009136D8">
        <w:rPr>
          <w:rFonts w:ascii="Georgia" w:hAnsi="Georgia"/>
          <w:sz w:val="22"/>
          <w:szCs w:val="22"/>
        </w:rPr>
        <w:t>Os recursos estão alocados em poupança com rentabilidade de TR+0,5% a.m. em caso de SELIC superior a 8,5% a.a., caso contrário, a rentabilidade é de TR+70% da SELIC.</w:t>
      </w:r>
      <w:r w:rsidR="00945CFE" w:rsidRPr="009136D8">
        <w:rPr>
          <w:rFonts w:ascii="Georgia" w:hAnsi="Georgia"/>
          <w:sz w:val="22"/>
          <w:szCs w:val="22"/>
        </w:rPr>
        <w:t xml:space="preserve"> </w:t>
      </w:r>
    </w:p>
    <w:p w14:paraId="58D64627" w14:textId="77777777" w:rsidR="001C32C2" w:rsidRDefault="001C32C2">
      <w:pPr>
        <w:rPr>
          <w:rFonts w:ascii="Georgia" w:hAnsi="Georgia" w:cs="Arial"/>
          <w:b/>
          <w:bCs/>
          <w:sz w:val="22"/>
          <w:szCs w:val="22"/>
        </w:rPr>
      </w:pPr>
    </w:p>
    <w:p w14:paraId="4E83860C" w14:textId="77777777" w:rsidR="0043603C" w:rsidRPr="009136D8" w:rsidRDefault="0043603C">
      <w:pPr>
        <w:rPr>
          <w:rFonts w:ascii="Georgia" w:hAnsi="Georgia" w:cs="Arial"/>
          <w:b/>
          <w:bCs/>
          <w:sz w:val="22"/>
          <w:szCs w:val="22"/>
        </w:rPr>
      </w:pPr>
    </w:p>
    <w:p w14:paraId="6C273503" w14:textId="67EA3EC8" w:rsidR="00B11CB8" w:rsidRPr="009136D8" w:rsidRDefault="00B11CB8" w:rsidP="00512852">
      <w:pPr>
        <w:pStyle w:val="PargrafodaLista"/>
        <w:numPr>
          <w:ilvl w:val="0"/>
          <w:numId w:val="9"/>
        </w:numPr>
        <w:ind w:left="0" w:hanging="709"/>
        <w:rPr>
          <w:rFonts w:ascii="Arial" w:hAnsi="Arial" w:cs="Arial"/>
          <w:b/>
          <w:bCs/>
          <w:sz w:val="22"/>
          <w:szCs w:val="22"/>
        </w:rPr>
      </w:pPr>
      <w:r w:rsidRPr="009136D8">
        <w:rPr>
          <w:rFonts w:ascii="Arial" w:hAnsi="Arial" w:cs="Arial"/>
          <w:b/>
          <w:bCs/>
          <w:sz w:val="22"/>
          <w:szCs w:val="22"/>
        </w:rPr>
        <w:t>Contas a receber</w:t>
      </w:r>
    </w:p>
    <w:p w14:paraId="3C00C416" w14:textId="77777777" w:rsidR="00517546" w:rsidRPr="009136D8" w:rsidRDefault="00517546">
      <w:pPr>
        <w:rPr>
          <w:rFonts w:ascii="Georgia" w:hAnsi="Georgia" w:cs="Arial"/>
          <w:bCs/>
          <w:sz w:val="22"/>
          <w:szCs w:val="22"/>
        </w:rPr>
      </w:pPr>
    </w:p>
    <w:p w14:paraId="37F0AE7C" w14:textId="18D49CF1" w:rsidR="000B63F7" w:rsidRPr="009136D8" w:rsidRDefault="00337D4B">
      <w:pPr>
        <w:rPr>
          <w:rFonts w:ascii="Georgia" w:hAnsi="Georgia" w:cs="Arial"/>
          <w:bCs/>
          <w:sz w:val="22"/>
          <w:szCs w:val="22"/>
        </w:rPr>
      </w:pPr>
      <w:r w:rsidRPr="009136D8">
        <w:rPr>
          <w:rFonts w:ascii="Georgia" w:hAnsi="Georgia" w:cs="Arial"/>
          <w:bCs/>
          <w:sz w:val="22"/>
          <w:szCs w:val="22"/>
        </w:rPr>
        <w:t xml:space="preserve">O </w:t>
      </w:r>
      <w:r w:rsidR="002151A8" w:rsidRPr="009136D8">
        <w:rPr>
          <w:rFonts w:ascii="Georgia" w:hAnsi="Georgia" w:cs="Arial"/>
          <w:bCs/>
          <w:sz w:val="22"/>
          <w:szCs w:val="22"/>
        </w:rPr>
        <w:t xml:space="preserve">saldo de </w:t>
      </w:r>
      <w:r w:rsidRPr="009136D8">
        <w:rPr>
          <w:rFonts w:ascii="Georgia" w:hAnsi="Georgia" w:cs="Arial"/>
          <w:bCs/>
          <w:sz w:val="22"/>
          <w:szCs w:val="22"/>
        </w:rPr>
        <w:t>contas a receber do Grupo corresponde substancialmente a</w:t>
      </w:r>
      <w:r w:rsidR="003D2F40" w:rsidRPr="009136D8">
        <w:rPr>
          <w:rFonts w:ascii="Georgia" w:hAnsi="Georgia" w:cs="Arial"/>
          <w:bCs/>
          <w:sz w:val="22"/>
          <w:szCs w:val="22"/>
        </w:rPr>
        <w:t>: a)</w:t>
      </w:r>
      <w:r w:rsidRPr="009136D8">
        <w:rPr>
          <w:rFonts w:ascii="Georgia" w:hAnsi="Georgia" w:cs="Arial"/>
          <w:bCs/>
          <w:sz w:val="22"/>
          <w:szCs w:val="22"/>
        </w:rPr>
        <w:t xml:space="preserve"> parceria da Codemig com a CBMM no negócio de nióbio</w:t>
      </w:r>
      <w:r w:rsidR="003D2F40" w:rsidRPr="009136D8">
        <w:rPr>
          <w:rFonts w:ascii="Georgia" w:hAnsi="Georgia" w:cs="Arial"/>
          <w:bCs/>
          <w:sz w:val="22"/>
          <w:szCs w:val="22"/>
        </w:rPr>
        <w:t xml:space="preserve">; b) </w:t>
      </w:r>
      <w:r w:rsidR="004456B0" w:rsidRPr="009136D8">
        <w:rPr>
          <w:rFonts w:ascii="Georgia" w:hAnsi="Georgia" w:cs="Arial"/>
          <w:bCs/>
          <w:sz w:val="22"/>
          <w:szCs w:val="22"/>
        </w:rPr>
        <w:t>valores a receber decorrentes</w:t>
      </w:r>
      <w:r w:rsidR="00B9339F" w:rsidRPr="009136D8">
        <w:rPr>
          <w:rFonts w:ascii="Georgia" w:hAnsi="Georgia" w:cs="Arial"/>
          <w:bCs/>
          <w:sz w:val="22"/>
          <w:szCs w:val="22"/>
        </w:rPr>
        <w:t xml:space="preserve"> de</w:t>
      </w:r>
      <w:r w:rsidR="004456B0" w:rsidRPr="009136D8">
        <w:rPr>
          <w:rFonts w:ascii="Georgia" w:hAnsi="Georgia" w:cs="Arial"/>
          <w:bCs/>
          <w:sz w:val="22"/>
          <w:szCs w:val="22"/>
        </w:rPr>
        <w:t xml:space="preserve"> arrendamentos</w:t>
      </w:r>
      <w:r w:rsidR="003D2F40" w:rsidRPr="009136D8">
        <w:rPr>
          <w:rFonts w:ascii="Georgia" w:hAnsi="Georgia" w:cs="Arial"/>
          <w:bCs/>
          <w:sz w:val="22"/>
          <w:szCs w:val="22"/>
        </w:rPr>
        <w:t>; c)</w:t>
      </w:r>
      <w:r w:rsidR="004456B0" w:rsidRPr="009136D8">
        <w:rPr>
          <w:rFonts w:ascii="Georgia" w:hAnsi="Georgia" w:cs="Arial"/>
          <w:bCs/>
          <w:sz w:val="22"/>
          <w:szCs w:val="22"/>
        </w:rPr>
        <w:t xml:space="preserve"> venda de imóveis no curso normal das atividades</w:t>
      </w:r>
      <w:r w:rsidR="003D2F40" w:rsidRPr="009136D8">
        <w:rPr>
          <w:rFonts w:ascii="Georgia" w:hAnsi="Georgia" w:cs="Arial"/>
          <w:bCs/>
          <w:sz w:val="22"/>
          <w:szCs w:val="22"/>
        </w:rPr>
        <w:t>;</w:t>
      </w:r>
      <w:r w:rsidR="000511CC" w:rsidRPr="009136D8">
        <w:rPr>
          <w:rFonts w:ascii="Georgia" w:hAnsi="Georgia" w:cs="Arial"/>
          <w:bCs/>
          <w:sz w:val="22"/>
          <w:szCs w:val="22"/>
        </w:rPr>
        <w:t xml:space="preserve"> e </w:t>
      </w:r>
      <w:r w:rsidR="003D2F40" w:rsidRPr="009136D8">
        <w:rPr>
          <w:rFonts w:ascii="Georgia" w:hAnsi="Georgia" w:cs="Arial"/>
          <w:bCs/>
          <w:sz w:val="22"/>
          <w:szCs w:val="22"/>
        </w:rPr>
        <w:t>d)</w:t>
      </w:r>
      <w:r w:rsidR="000511CC" w:rsidRPr="009136D8">
        <w:rPr>
          <w:rFonts w:ascii="Georgia" w:hAnsi="Georgia" w:cs="Arial"/>
          <w:bCs/>
          <w:sz w:val="22"/>
          <w:szCs w:val="22"/>
        </w:rPr>
        <w:t xml:space="preserve"> venda de </w:t>
      </w:r>
      <w:r w:rsidR="003D2F40" w:rsidRPr="009136D8">
        <w:rPr>
          <w:rFonts w:ascii="Georgia" w:hAnsi="Georgia" w:cs="Arial"/>
          <w:bCs/>
          <w:sz w:val="22"/>
          <w:szCs w:val="22"/>
        </w:rPr>
        <w:t>participações em empresas</w:t>
      </w:r>
      <w:r w:rsidR="004456B0" w:rsidRPr="009136D8">
        <w:rPr>
          <w:rFonts w:ascii="Georgia" w:hAnsi="Georgia" w:cs="Arial"/>
          <w:bCs/>
          <w:sz w:val="22"/>
          <w:szCs w:val="22"/>
        </w:rPr>
        <w:t>.</w:t>
      </w:r>
      <w:r w:rsidR="0023554B" w:rsidRPr="009136D8">
        <w:rPr>
          <w:rFonts w:ascii="Georgia" w:hAnsi="Georgia" w:cs="Arial"/>
          <w:bCs/>
          <w:sz w:val="22"/>
          <w:szCs w:val="22"/>
        </w:rPr>
        <w:t xml:space="preserve"> Os saldos</w:t>
      </w:r>
      <w:r w:rsidR="004456B0" w:rsidRPr="009136D8">
        <w:rPr>
          <w:rFonts w:ascii="Georgia" w:hAnsi="Georgia" w:cs="Arial"/>
          <w:bCs/>
          <w:sz w:val="22"/>
          <w:szCs w:val="22"/>
        </w:rPr>
        <w:t xml:space="preserve"> </w:t>
      </w:r>
      <w:r w:rsidR="0023554B" w:rsidRPr="009136D8">
        <w:rPr>
          <w:rFonts w:ascii="Georgia" w:hAnsi="Georgia" w:cs="Arial"/>
          <w:bCs/>
          <w:sz w:val="22"/>
          <w:szCs w:val="22"/>
        </w:rPr>
        <w:t>e</w:t>
      </w:r>
      <w:r w:rsidR="004456B0" w:rsidRPr="009136D8">
        <w:rPr>
          <w:rFonts w:ascii="Georgia" w:hAnsi="Georgia" w:cs="Arial"/>
          <w:bCs/>
          <w:sz w:val="22"/>
          <w:szCs w:val="22"/>
        </w:rPr>
        <w:t xml:space="preserve">stão apresentados </w:t>
      </w:r>
      <w:r w:rsidR="007D3A97" w:rsidRPr="009136D8">
        <w:rPr>
          <w:rFonts w:ascii="Georgia" w:hAnsi="Georgia" w:cs="Arial"/>
          <w:bCs/>
          <w:sz w:val="22"/>
          <w:szCs w:val="22"/>
        </w:rPr>
        <w:t>pelos</w:t>
      </w:r>
      <w:r w:rsidR="004456B0" w:rsidRPr="009136D8">
        <w:rPr>
          <w:rFonts w:ascii="Georgia" w:hAnsi="Georgia" w:cs="Arial"/>
          <w:bCs/>
          <w:sz w:val="22"/>
          <w:szCs w:val="22"/>
        </w:rPr>
        <w:t xml:space="preserve"> valores de realização vigentes na data das demonstrações financeiras.</w:t>
      </w:r>
    </w:p>
    <w:tbl>
      <w:tblPr>
        <w:tblW w:w="5087" w:type="pct"/>
        <w:tblLayout w:type="fixed"/>
        <w:tblCellMar>
          <w:left w:w="70" w:type="dxa"/>
          <w:right w:w="70" w:type="dxa"/>
        </w:tblCellMar>
        <w:tblLook w:val="04A0" w:firstRow="1" w:lastRow="0" w:firstColumn="1" w:lastColumn="0" w:noHBand="0" w:noVBand="1"/>
      </w:tblPr>
      <w:tblGrid>
        <w:gridCol w:w="4536"/>
        <w:gridCol w:w="1047"/>
        <w:gridCol w:w="162"/>
        <w:gridCol w:w="1113"/>
        <w:gridCol w:w="164"/>
        <w:gridCol w:w="1109"/>
        <w:gridCol w:w="162"/>
        <w:gridCol w:w="1105"/>
      </w:tblGrid>
      <w:tr w:rsidR="0043603C" w:rsidRPr="0043603C" w14:paraId="6288BB01" w14:textId="77777777" w:rsidTr="009136D8">
        <w:trPr>
          <w:trHeight w:val="170"/>
        </w:trPr>
        <w:tc>
          <w:tcPr>
            <w:tcW w:w="2414" w:type="pct"/>
            <w:tcBorders>
              <w:top w:val="nil"/>
              <w:left w:val="nil"/>
              <w:bottom w:val="nil"/>
              <w:right w:val="nil"/>
            </w:tcBorders>
            <w:vAlign w:val="center"/>
            <w:hideMark/>
          </w:tcPr>
          <w:p w14:paraId="7015D9C5" w14:textId="77777777" w:rsidR="00505CCC" w:rsidRPr="009136D8" w:rsidRDefault="00505CCC" w:rsidP="00505CCC">
            <w:pPr>
              <w:rPr>
                <w:rFonts w:ascii="Arial" w:hAnsi="Arial" w:cs="Arial"/>
                <w:sz w:val="16"/>
                <w:szCs w:val="16"/>
              </w:rPr>
            </w:pPr>
          </w:p>
        </w:tc>
        <w:tc>
          <w:tcPr>
            <w:tcW w:w="1234" w:type="pct"/>
            <w:gridSpan w:val="3"/>
            <w:tcBorders>
              <w:top w:val="nil"/>
              <w:left w:val="nil"/>
              <w:bottom w:val="single" w:sz="8" w:space="0" w:color="auto"/>
              <w:right w:val="nil"/>
            </w:tcBorders>
            <w:vAlign w:val="center"/>
            <w:hideMark/>
          </w:tcPr>
          <w:p w14:paraId="115051C8" w14:textId="77777777" w:rsidR="00505CCC" w:rsidRPr="009136D8" w:rsidRDefault="00505CCC" w:rsidP="00505CCC">
            <w:pPr>
              <w:jc w:val="right"/>
              <w:rPr>
                <w:rFonts w:ascii="Arial" w:hAnsi="Arial" w:cs="Arial"/>
                <w:b/>
                <w:bCs/>
                <w:color w:val="000000"/>
                <w:sz w:val="16"/>
                <w:szCs w:val="16"/>
              </w:rPr>
            </w:pPr>
            <w:r w:rsidRPr="009136D8">
              <w:rPr>
                <w:rFonts w:ascii="Arial" w:hAnsi="Arial" w:cs="Arial"/>
                <w:b/>
                <w:bCs/>
                <w:color w:val="000000"/>
                <w:sz w:val="16"/>
                <w:szCs w:val="16"/>
              </w:rPr>
              <w:t>Controladora</w:t>
            </w:r>
          </w:p>
        </w:tc>
        <w:tc>
          <w:tcPr>
            <w:tcW w:w="87" w:type="pct"/>
            <w:tcBorders>
              <w:top w:val="nil"/>
              <w:left w:val="nil"/>
              <w:bottom w:val="nil"/>
              <w:right w:val="nil"/>
            </w:tcBorders>
            <w:vAlign w:val="center"/>
            <w:hideMark/>
          </w:tcPr>
          <w:p w14:paraId="515E18D5" w14:textId="77777777" w:rsidR="00505CCC" w:rsidRPr="009136D8" w:rsidRDefault="00505CCC" w:rsidP="00505CCC">
            <w:pPr>
              <w:jc w:val="right"/>
              <w:rPr>
                <w:rFonts w:ascii="Arial" w:hAnsi="Arial" w:cs="Arial"/>
                <w:b/>
                <w:bCs/>
                <w:color w:val="000000"/>
                <w:sz w:val="16"/>
                <w:szCs w:val="16"/>
              </w:rPr>
            </w:pPr>
          </w:p>
        </w:tc>
        <w:tc>
          <w:tcPr>
            <w:tcW w:w="1266" w:type="pct"/>
            <w:gridSpan w:val="3"/>
            <w:tcBorders>
              <w:top w:val="nil"/>
              <w:left w:val="nil"/>
              <w:bottom w:val="single" w:sz="8" w:space="0" w:color="auto"/>
              <w:right w:val="nil"/>
            </w:tcBorders>
            <w:vAlign w:val="center"/>
            <w:hideMark/>
          </w:tcPr>
          <w:p w14:paraId="21EB7F8B" w14:textId="77777777" w:rsidR="00505CCC" w:rsidRPr="009136D8" w:rsidRDefault="00505CCC" w:rsidP="00505CCC">
            <w:pPr>
              <w:jc w:val="right"/>
              <w:rPr>
                <w:rFonts w:ascii="Arial" w:hAnsi="Arial" w:cs="Arial"/>
                <w:b/>
                <w:bCs/>
                <w:color w:val="000000"/>
                <w:sz w:val="16"/>
                <w:szCs w:val="16"/>
              </w:rPr>
            </w:pPr>
            <w:r w:rsidRPr="009136D8">
              <w:rPr>
                <w:rFonts w:ascii="Arial" w:hAnsi="Arial" w:cs="Arial"/>
                <w:b/>
                <w:bCs/>
                <w:color w:val="000000"/>
                <w:sz w:val="16"/>
                <w:szCs w:val="16"/>
              </w:rPr>
              <w:t>Consolidado</w:t>
            </w:r>
          </w:p>
        </w:tc>
      </w:tr>
      <w:tr w:rsidR="0043603C" w:rsidRPr="0043603C" w14:paraId="6E9355BC" w14:textId="77777777" w:rsidTr="009136D8">
        <w:trPr>
          <w:trHeight w:val="170"/>
        </w:trPr>
        <w:tc>
          <w:tcPr>
            <w:tcW w:w="2414" w:type="pct"/>
            <w:tcBorders>
              <w:top w:val="nil"/>
              <w:left w:val="nil"/>
              <w:bottom w:val="nil"/>
              <w:right w:val="nil"/>
            </w:tcBorders>
            <w:vAlign w:val="bottom"/>
            <w:hideMark/>
          </w:tcPr>
          <w:p w14:paraId="327B0874" w14:textId="77777777" w:rsidR="00505CCC" w:rsidRPr="009136D8" w:rsidRDefault="00505CCC" w:rsidP="00505CCC">
            <w:pPr>
              <w:jc w:val="right"/>
              <w:rPr>
                <w:rFonts w:ascii="Arial" w:hAnsi="Arial" w:cs="Arial"/>
                <w:b/>
                <w:bCs/>
                <w:color w:val="000000"/>
                <w:sz w:val="16"/>
                <w:szCs w:val="16"/>
              </w:rPr>
            </w:pPr>
          </w:p>
        </w:tc>
        <w:tc>
          <w:tcPr>
            <w:tcW w:w="557" w:type="pct"/>
            <w:tcBorders>
              <w:top w:val="nil"/>
              <w:left w:val="nil"/>
              <w:bottom w:val="nil"/>
              <w:right w:val="nil"/>
            </w:tcBorders>
            <w:vAlign w:val="center"/>
            <w:hideMark/>
          </w:tcPr>
          <w:p w14:paraId="350023FB" w14:textId="77777777" w:rsidR="00505CCC" w:rsidRPr="009136D8" w:rsidRDefault="00505CCC" w:rsidP="006432CE">
            <w:pPr>
              <w:jc w:val="right"/>
              <w:rPr>
                <w:rFonts w:ascii="Arial" w:hAnsi="Arial" w:cs="Arial"/>
                <w:sz w:val="16"/>
                <w:szCs w:val="16"/>
              </w:rPr>
            </w:pPr>
          </w:p>
        </w:tc>
        <w:tc>
          <w:tcPr>
            <w:tcW w:w="86" w:type="pct"/>
            <w:tcBorders>
              <w:top w:val="nil"/>
              <w:left w:val="nil"/>
              <w:bottom w:val="nil"/>
              <w:right w:val="nil"/>
            </w:tcBorders>
            <w:vAlign w:val="center"/>
            <w:hideMark/>
          </w:tcPr>
          <w:p w14:paraId="617125DB" w14:textId="77777777" w:rsidR="00505CCC" w:rsidRPr="009136D8" w:rsidRDefault="00505CCC" w:rsidP="00505CCC">
            <w:pPr>
              <w:jc w:val="right"/>
              <w:rPr>
                <w:rFonts w:ascii="Arial" w:hAnsi="Arial" w:cs="Arial"/>
                <w:sz w:val="16"/>
                <w:szCs w:val="16"/>
              </w:rPr>
            </w:pPr>
          </w:p>
        </w:tc>
        <w:tc>
          <w:tcPr>
            <w:tcW w:w="592" w:type="pct"/>
            <w:tcBorders>
              <w:top w:val="nil"/>
              <w:left w:val="nil"/>
              <w:bottom w:val="nil"/>
              <w:right w:val="nil"/>
            </w:tcBorders>
            <w:vAlign w:val="center"/>
            <w:hideMark/>
          </w:tcPr>
          <w:p w14:paraId="4CC61BF3" w14:textId="77777777" w:rsidR="00505CCC" w:rsidRPr="009136D8" w:rsidRDefault="00505CCC" w:rsidP="00505CCC">
            <w:pPr>
              <w:jc w:val="right"/>
              <w:rPr>
                <w:rFonts w:ascii="Arial" w:hAnsi="Arial" w:cs="Arial"/>
                <w:sz w:val="16"/>
                <w:szCs w:val="16"/>
              </w:rPr>
            </w:pPr>
          </w:p>
        </w:tc>
        <w:tc>
          <w:tcPr>
            <w:tcW w:w="87" w:type="pct"/>
            <w:tcBorders>
              <w:top w:val="nil"/>
              <w:left w:val="nil"/>
              <w:bottom w:val="nil"/>
              <w:right w:val="nil"/>
            </w:tcBorders>
            <w:vAlign w:val="center"/>
            <w:hideMark/>
          </w:tcPr>
          <w:p w14:paraId="672B0780" w14:textId="77777777" w:rsidR="00505CCC" w:rsidRPr="009136D8" w:rsidRDefault="00505CCC" w:rsidP="00505CCC">
            <w:pPr>
              <w:jc w:val="right"/>
              <w:rPr>
                <w:rFonts w:ascii="Arial" w:hAnsi="Arial" w:cs="Arial"/>
                <w:sz w:val="16"/>
                <w:szCs w:val="16"/>
              </w:rPr>
            </w:pPr>
          </w:p>
        </w:tc>
        <w:tc>
          <w:tcPr>
            <w:tcW w:w="590" w:type="pct"/>
            <w:tcBorders>
              <w:top w:val="nil"/>
              <w:left w:val="nil"/>
              <w:bottom w:val="nil"/>
              <w:right w:val="nil"/>
            </w:tcBorders>
            <w:vAlign w:val="center"/>
            <w:hideMark/>
          </w:tcPr>
          <w:p w14:paraId="78CBAB9D" w14:textId="77777777" w:rsidR="00505CCC" w:rsidRPr="009136D8" w:rsidRDefault="00505CCC" w:rsidP="00505CCC">
            <w:pPr>
              <w:jc w:val="right"/>
              <w:rPr>
                <w:rFonts w:ascii="Arial" w:hAnsi="Arial" w:cs="Arial"/>
                <w:sz w:val="16"/>
                <w:szCs w:val="16"/>
              </w:rPr>
            </w:pPr>
          </w:p>
        </w:tc>
        <w:tc>
          <w:tcPr>
            <w:tcW w:w="86" w:type="pct"/>
            <w:tcBorders>
              <w:top w:val="nil"/>
              <w:left w:val="nil"/>
              <w:bottom w:val="nil"/>
              <w:right w:val="nil"/>
            </w:tcBorders>
            <w:vAlign w:val="center"/>
            <w:hideMark/>
          </w:tcPr>
          <w:p w14:paraId="38839860" w14:textId="77777777" w:rsidR="00505CCC" w:rsidRPr="009136D8" w:rsidRDefault="00505CCC" w:rsidP="00505CCC">
            <w:pPr>
              <w:jc w:val="right"/>
              <w:rPr>
                <w:rFonts w:ascii="Arial" w:hAnsi="Arial" w:cs="Arial"/>
                <w:sz w:val="16"/>
                <w:szCs w:val="16"/>
              </w:rPr>
            </w:pPr>
          </w:p>
        </w:tc>
        <w:tc>
          <w:tcPr>
            <w:tcW w:w="587" w:type="pct"/>
            <w:tcBorders>
              <w:top w:val="nil"/>
              <w:left w:val="nil"/>
              <w:bottom w:val="nil"/>
              <w:right w:val="nil"/>
            </w:tcBorders>
            <w:vAlign w:val="center"/>
            <w:hideMark/>
          </w:tcPr>
          <w:p w14:paraId="2B797BE9" w14:textId="77777777" w:rsidR="00505CCC" w:rsidRPr="009136D8" w:rsidRDefault="00505CCC" w:rsidP="00505CCC">
            <w:pPr>
              <w:jc w:val="right"/>
              <w:rPr>
                <w:rFonts w:ascii="Arial" w:hAnsi="Arial" w:cs="Arial"/>
                <w:sz w:val="16"/>
                <w:szCs w:val="16"/>
              </w:rPr>
            </w:pPr>
          </w:p>
        </w:tc>
      </w:tr>
      <w:tr w:rsidR="0043603C" w:rsidRPr="0043603C" w14:paraId="1736EC69" w14:textId="77777777" w:rsidTr="009136D8">
        <w:trPr>
          <w:trHeight w:val="170"/>
        </w:trPr>
        <w:tc>
          <w:tcPr>
            <w:tcW w:w="2414" w:type="pct"/>
            <w:tcBorders>
              <w:top w:val="nil"/>
              <w:left w:val="nil"/>
              <w:bottom w:val="nil"/>
              <w:right w:val="nil"/>
            </w:tcBorders>
            <w:vAlign w:val="bottom"/>
            <w:hideMark/>
          </w:tcPr>
          <w:p w14:paraId="254D0110" w14:textId="77777777" w:rsidR="00505CCC" w:rsidRPr="009136D8" w:rsidRDefault="00505CCC" w:rsidP="00505CCC">
            <w:pPr>
              <w:jc w:val="right"/>
              <w:rPr>
                <w:rFonts w:ascii="Arial" w:hAnsi="Arial" w:cs="Arial"/>
                <w:sz w:val="16"/>
                <w:szCs w:val="16"/>
              </w:rPr>
            </w:pPr>
          </w:p>
        </w:tc>
        <w:tc>
          <w:tcPr>
            <w:tcW w:w="557" w:type="pct"/>
            <w:tcBorders>
              <w:top w:val="nil"/>
              <w:left w:val="nil"/>
              <w:bottom w:val="single" w:sz="8" w:space="0" w:color="auto"/>
              <w:right w:val="nil"/>
            </w:tcBorders>
            <w:vAlign w:val="center"/>
            <w:hideMark/>
          </w:tcPr>
          <w:p w14:paraId="162E8EB8" w14:textId="77777777" w:rsidR="00505CCC" w:rsidRPr="009136D8" w:rsidRDefault="00505CCC" w:rsidP="00505CCC">
            <w:pPr>
              <w:jc w:val="right"/>
              <w:rPr>
                <w:rFonts w:ascii="Arial" w:hAnsi="Arial" w:cs="Arial"/>
                <w:b/>
                <w:bCs/>
                <w:color w:val="000000"/>
                <w:sz w:val="16"/>
                <w:szCs w:val="16"/>
              </w:rPr>
            </w:pPr>
            <w:r w:rsidRPr="009136D8">
              <w:rPr>
                <w:rFonts w:ascii="Arial" w:hAnsi="Arial" w:cs="Arial"/>
                <w:b/>
                <w:bCs/>
                <w:color w:val="000000"/>
                <w:sz w:val="16"/>
                <w:szCs w:val="16"/>
              </w:rPr>
              <w:t>2025</w:t>
            </w:r>
          </w:p>
        </w:tc>
        <w:tc>
          <w:tcPr>
            <w:tcW w:w="86" w:type="pct"/>
            <w:tcBorders>
              <w:top w:val="nil"/>
              <w:left w:val="nil"/>
              <w:bottom w:val="nil"/>
              <w:right w:val="nil"/>
            </w:tcBorders>
            <w:vAlign w:val="center"/>
            <w:hideMark/>
          </w:tcPr>
          <w:p w14:paraId="1325DC66" w14:textId="77777777" w:rsidR="00505CCC" w:rsidRPr="009136D8" w:rsidRDefault="00505CCC" w:rsidP="00505CCC">
            <w:pPr>
              <w:jc w:val="right"/>
              <w:rPr>
                <w:rFonts w:ascii="Arial" w:hAnsi="Arial" w:cs="Arial"/>
                <w:b/>
                <w:bCs/>
                <w:color w:val="000000"/>
                <w:sz w:val="16"/>
                <w:szCs w:val="16"/>
              </w:rPr>
            </w:pPr>
          </w:p>
        </w:tc>
        <w:tc>
          <w:tcPr>
            <w:tcW w:w="592" w:type="pct"/>
            <w:tcBorders>
              <w:top w:val="nil"/>
              <w:left w:val="nil"/>
              <w:bottom w:val="single" w:sz="8" w:space="0" w:color="auto"/>
              <w:right w:val="nil"/>
            </w:tcBorders>
            <w:vAlign w:val="center"/>
            <w:hideMark/>
          </w:tcPr>
          <w:p w14:paraId="2E84E755" w14:textId="77777777" w:rsidR="00505CCC" w:rsidRPr="009136D8" w:rsidRDefault="00505CCC" w:rsidP="00505CCC">
            <w:pPr>
              <w:jc w:val="right"/>
              <w:rPr>
                <w:rFonts w:ascii="Arial" w:hAnsi="Arial" w:cs="Arial"/>
                <w:b/>
                <w:bCs/>
                <w:color w:val="000000"/>
                <w:sz w:val="16"/>
                <w:szCs w:val="16"/>
              </w:rPr>
            </w:pPr>
            <w:r w:rsidRPr="009136D8">
              <w:rPr>
                <w:rFonts w:ascii="Arial" w:hAnsi="Arial" w:cs="Arial"/>
                <w:b/>
                <w:bCs/>
                <w:color w:val="000000"/>
                <w:sz w:val="16"/>
                <w:szCs w:val="16"/>
              </w:rPr>
              <w:t>2024</w:t>
            </w:r>
          </w:p>
        </w:tc>
        <w:tc>
          <w:tcPr>
            <w:tcW w:w="87" w:type="pct"/>
            <w:tcBorders>
              <w:top w:val="nil"/>
              <w:left w:val="nil"/>
              <w:bottom w:val="nil"/>
              <w:right w:val="nil"/>
            </w:tcBorders>
            <w:vAlign w:val="center"/>
            <w:hideMark/>
          </w:tcPr>
          <w:p w14:paraId="3BAB7D26" w14:textId="77777777" w:rsidR="00505CCC" w:rsidRPr="009136D8" w:rsidRDefault="00505CCC" w:rsidP="00505CCC">
            <w:pPr>
              <w:jc w:val="right"/>
              <w:rPr>
                <w:rFonts w:ascii="Arial" w:hAnsi="Arial" w:cs="Arial"/>
                <w:b/>
                <w:bCs/>
                <w:color w:val="000000"/>
                <w:sz w:val="16"/>
                <w:szCs w:val="16"/>
              </w:rPr>
            </w:pPr>
          </w:p>
        </w:tc>
        <w:tc>
          <w:tcPr>
            <w:tcW w:w="590" w:type="pct"/>
            <w:tcBorders>
              <w:top w:val="nil"/>
              <w:left w:val="nil"/>
              <w:bottom w:val="single" w:sz="8" w:space="0" w:color="auto"/>
              <w:right w:val="nil"/>
            </w:tcBorders>
            <w:vAlign w:val="center"/>
            <w:hideMark/>
          </w:tcPr>
          <w:p w14:paraId="3CECE968" w14:textId="77777777" w:rsidR="00505CCC" w:rsidRPr="009136D8" w:rsidRDefault="00505CCC" w:rsidP="00505CCC">
            <w:pPr>
              <w:jc w:val="right"/>
              <w:rPr>
                <w:rFonts w:ascii="Arial" w:hAnsi="Arial" w:cs="Arial"/>
                <w:b/>
                <w:bCs/>
                <w:color w:val="000000"/>
                <w:sz w:val="16"/>
                <w:szCs w:val="16"/>
              </w:rPr>
            </w:pPr>
            <w:r w:rsidRPr="009136D8">
              <w:rPr>
                <w:rFonts w:ascii="Arial" w:hAnsi="Arial" w:cs="Arial"/>
                <w:b/>
                <w:bCs/>
                <w:color w:val="000000"/>
                <w:sz w:val="16"/>
                <w:szCs w:val="16"/>
              </w:rPr>
              <w:t>2025</w:t>
            </w:r>
          </w:p>
        </w:tc>
        <w:tc>
          <w:tcPr>
            <w:tcW w:w="86" w:type="pct"/>
            <w:tcBorders>
              <w:top w:val="nil"/>
              <w:left w:val="nil"/>
              <w:bottom w:val="nil"/>
              <w:right w:val="nil"/>
            </w:tcBorders>
            <w:vAlign w:val="center"/>
            <w:hideMark/>
          </w:tcPr>
          <w:p w14:paraId="67C30303" w14:textId="77777777" w:rsidR="00505CCC" w:rsidRPr="009136D8" w:rsidRDefault="00505CCC" w:rsidP="00505CCC">
            <w:pPr>
              <w:jc w:val="right"/>
              <w:rPr>
                <w:rFonts w:ascii="Arial" w:hAnsi="Arial" w:cs="Arial"/>
                <w:b/>
                <w:bCs/>
                <w:color w:val="000000"/>
                <w:sz w:val="16"/>
                <w:szCs w:val="16"/>
              </w:rPr>
            </w:pPr>
          </w:p>
        </w:tc>
        <w:tc>
          <w:tcPr>
            <w:tcW w:w="587" w:type="pct"/>
            <w:tcBorders>
              <w:top w:val="nil"/>
              <w:left w:val="nil"/>
              <w:bottom w:val="single" w:sz="8" w:space="0" w:color="auto"/>
              <w:right w:val="nil"/>
            </w:tcBorders>
            <w:vAlign w:val="center"/>
            <w:hideMark/>
          </w:tcPr>
          <w:p w14:paraId="3F5767D3" w14:textId="77777777" w:rsidR="00505CCC" w:rsidRPr="009136D8" w:rsidRDefault="00505CCC" w:rsidP="00505CCC">
            <w:pPr>
              <w:jc w:val="right"/>
              <w:rPr>
                <w:rFonts w:ascii="Arial" w:hAnsi="Arial" w:cs="Arial"/>
                <w:b/>
                <w:bCs/>
                <w:color w:val="000000"/>
                <w:sz w:val="16"/>
                <w:szCs w:val="16"/>
              </w:rPr>
            </w:pPr>
            <w:r w:rsidRPr="009136D8">
              <w:rPr>
                <w:rFonts w:ascii="Arial" w:hAnsi="Arial" w:cs="Arial"/>
                <w:b/>
                <w:bCs/>
                <w:color w:val="000000"/>
                <w:sz w:val="16"/>
                <w:szCs w:val="16"/>
              </w:rPr>
              <w:t>2024</w:t>
            </w:r>
          </w:p>
        </w:tc>
      </w:tr>
      <w:tr w:rsidR="0043603C" w:rsidRPr="0043603C" w14:paraId="391445C7" w14:textId="77777777" w:rsidTr="009136D8">
        <w:trPr>
          <w:trHeight w:val="170"/>
        </w:trPr>
        <w:tc>
          <w:tcPr>
            <w:tcW w:w="2414" w:type="pct"/>
            <w:tcBorders>
              <w:top w:val="nil"/>
              <w:left w:val="nil"/>
              <w:bottom w:val="nil"/>
              <w:right w:val="nil"/>
            </w:tcBorders>
            <w:noWrap/>
            <w:vAlign w:val="center"/>
            <w:hideMark/>
          </w:tcPr>
          <w:p w14:paraId="31183B0F" w14:textId="77777777" w:rsidR="00505CCC" w:rsidRPr="009136D8" w:rsidRDefault="00505CCC" w:rsidP="00505CCC">
            <w:pPr>
              <w:rPr>
                <w:rFonts w:ascii="Arial" w:hAnsi="Arial" w:cs="Arial"/>
                <w:color w:val="000000"/>
                <w:sz w:val="16"/>
                <w:szCs w:val="16"/>
                <w:u w:val="single"/>
              </w:rPr>
            </w:pPr>
            <w:r w:rsidRPr="009136D8">
              <w:rPr>
                <w:rFonts w:ascii="Arial" w:hAnsi="Arial" w:cs="Arial"/>
                <w:color w:val="000000"/>
                <w:sz w:val="16"/>
                <w:szCs w:val="16"/>
                <w:u w:val="single"/>
              </w:rPr>
              <w:t>Sociedade em Conta de Participação:</w:t>
            </w:r>
          </w:p>
        </w:tc>
        <w:tc>
          <w:tcPr>
            <w:tcW w:w="557" w:type="pct"/>
            <w:tcBorders>
              <w:top w:val="nil"/>
              <w:left w:val="nil"/>
              <w:bottom w:val="nil"/>
              <w:right w:val="nil"/>
            </w:tcBorders>
            <w:noWrap/>
            <w:vAlign w:val="center"/>
            <w:hideMark/>
          </w:tcPr>
          <w:p w14:paraId="099E69CC" w14:textId="77777777" w:rsidR="00505CCC" w:rsidRPr="009136D8" w:rsidRDefault="00505CCC" w:rsidP="006432CE">
            <w:pPr>
              <w:jc w:val="right"/>
              <w:rPr>
                <w:rFonts w:ascii="Arial" w:hAnsi="Arial" w:cs="Arial"/>
                <w:color w:val="000000"/>
                <w:sz w:val="16"/>
                <w:szCs w:val="16"/>
                <w:u w:val="single"/>
              </w:rPr>
            </w:pPr>
          </w:p>
        </w:tc>
        <w:tc>
          <w:tcPr>
            <w:tcW w:w="86" w:type="pct"/>
            <w:tcBorders>
              <w:top w:val="nil"/>
              <w:left w:val="nil"/>
              <w:bottom w:val="nil"/>
              <w:right w:val="nil"/>
            </w:tcBorders>
            <w:vAlign w:val="center"/>
            <w:hideMark/>
          </w:tcPr>
          <w:p w14:paraId="1D4D6531" w14:textId="77777777" w:rsidR="00505CCC" w:rsidRPr="009136D8" w:rsidRDefault="00505CCC" w:rsidP="00505CCC">
            <w:pPr>
              <w:jc w:val="right"/>
              <w:rPr>
                <w:rFonts w:ascii="Arial" w:hAnsi="Arial" w:cs="Arial"/>
                <w:sz w:val="16"/>
                <w:szCs w:val="16"/>
              </w:rPr>
            </w:pPr>
          </w:p>
        </w:tc>
        <w:tc>
          <w:tcPr>
            <w:tcW w:w="592" w:type="pct"/>
            <w:tcBorders>
              <w:top w:val="nil"/>
              <w:left w:val="nil"/>
              <w:bottom w:val="nil"/>
              <w:right w:val="nil"/>
            </w:tcBorders>
            <w:noWrap/>
            <w:vAlign w:val="center"/>
            <w:hideMark/>
          </w:tcPr>
          <w:p w14:paraId="3D2FD77A" w14:textId="77777777" w:rsidR="00505CCC" w:rsidRPr="009136D8" w:rsidRDefault="00505CCC" w:rsidP="00505CCC">
            <w:pPr>
              <w:jc w:val="right"/>
              <w:rPr>
                <w:rFonts w:ascii="Arial" w:hAnsi="Arial" w:cs="Arial"/>
                <w:sz w:val="16"/>
                <w:szCs w:val="16"/>
              </w:rPr>
            </w:pPr>
          </w:p>
        </w:tc>
        <w:tc>
          <w:tcPr>
            <w:tcW w:w="87" w:type="pct"/>
            <w:tcBorders>
              <w:top w:val="nil"/>
              <w:left w:val="nil"/>
              <w:bottom w:val="nil"/>
              <w:right w:val="nil"/>
            </w:tcBorders>
            <w:vAlign w:val="center"/>
            <w:hideMark/>
          </w:tcPr>
          <w:p w14:paraId="6F6A3284" w14:textId="77777777" w:rsidR="00505CCC" w:rsidRPr="009136D8" w:rsidRDefault="00505CCC" w:rsidP="00505CCC">
            <w:pPr>
              <w:jc w:val="right"/>
              <w:rPr>
                <w:rFonts w:ascii="Arial" w:hAnsi="Arial" w:cs="Arial"/>
                <w:sz w:val="16"/>
                <w:szCs w:val="16"/>
              </w:rPr>
            </w:pPr>
          </w:p>
        </w:tc>
        <w:tc>
          <w:tcPr>
            <w:tcW w:w="590" w:type="pct"/>
            <w:tcBorders>
              <w:top w:val="nil"/>
              <w:left w:val="nil"/>
              <w:bottom w:val="nil"/>
              <w:right w:val="nil"/>
            </w:tcBorders>
            <w:noWrap/>
            <w:vAlign w:val="center"/>
            <w:hideMark/>
          </w:tcPr>
          <w:p w14:paraId="5820F1EE" w14:textId="77777777" w:rsidR="00505CCC" w:rsidRPr="009136D8" w:rsidRDefault="00505CCC" w:rsidP="00505CCC">
            <w:pPr>
              <w:jc w:val="right"/>
              <w:rPr>
                <w:rFonts w:ascii="Arial" w:hAnsi="Arial" w:cs="Arial"/>
                <w:sz w:val="16"/>
                <w:szCs w:val="16"/>
              </w:rPr>
            </w:pPr>
          </w:p>
        </w:tc>
        <w:tc>
          <w:tcPr>
            <w:tcW w:w="86" w:type="pct"/>
            <w:tcBorders>
              <w:top w:val="nil"/>
              <w:left w:val="nil"/>
              <w:bottom w:val="nil"/>
              <w:right w:val="nil"/>
            </w:tcBorders>
            <w:vAlign w:val="center"/>
            <w:hideMark/>
          </w:tcPr>
          <w:p w14:paraId="02EE1A98" w14:textId="77777777" w:rsidR="00505CCC" w:rsidRPr="009136D8" w:rsidRDefault="00505CCC" w:rsidP="00505CCC">
            <w:pPr>
              <w:jc w:val="right"/>
              <w:rPr>
                <w:rFonts w:ascii="Arial" w:hAnsi="Arial" w:cs="Arial"/>
                <w:sz w:val="16"/>
                <w:szCs w:val="16"/>
              </w:rPr>
            </w:pPr>
          </w:p>
        </w:tc>
        <w:tc>
          <w:tcPr>
            <w:tcW w:w="587" w:type="pct"/>
            <w:tcBorders>
              <w:top w:val="nil"/>
              <w:left w:val="nil"/>
              <w:bottom w:val="nil"/>
              <w:right w:val="nil"/>
            </w:tcBorders>
            <w:noWrap/>
            <w:vAlign w:val="center"/>
            <w:hideMark/>
          </w:tcPr>
          <w:p w14:paraId="037EF89D" w14:textId="77777777" w:rsidR="00505CCC" w:rsidRPr="009136D8" w:rsidRDefault="00505CCC" w:rsidP="00505CCC">
            <w:pPr>
              <w:jc w:val="right"/>
              <w:rPr>
                <w:rFonts w:ascii="Arial" w:hAnsi="Arial" w:cs="Arial"/>
                <w:sz w:val="16"/>
                <w:szCs w:val="16"/>
              </w:rPr>
            </w:pPr>
          </w:p>
        </w:tc>
      </w:tr>
      <w:tr w:rsidR="0043603C" w:rsidRPr="0043603C" w14:paraId="0F29B430" w14:textId="77777777" w:rsidTr="009136D8">
        <w:trPr>
          <w:trHeight w:val="170"/>
        </w:trPr>
        <w:tc>
          <w:tcPr>
            <w:tcW w:w="2414" w:type="pct"/>
            <w:tcBorders>
              <w:top w:val="nil"/>
              <w:left w:val="nil"/>
              <w:bottom w:val="nil"/>
              <w:right w:val="nil"/>
            </w:tcBorders>
            <w:vAlign w:val="center"/>
            <w:hideMark/>
          </w:tcPr>
          <w:p w14:paraId="59C5AA3D" w14:textId="77777777" w:rsidR="00505CCC" w:rsidRPr="009136D8" w:rsidRDefault="00505CCC" w:rsidP="00505CCC">
            <w:pPr>
              <w:rPr>
                <w:rFonts w:ascii="Arial" w:hAnsi="Arial" w:cs="Arial"/>
                <w:color w:val="000000"/>
                <w:sz w:val="16"/>
                <w:szCs w:val="16"/>
              </w:rPr>
            </w:pPr>
            <w:r w:rsidRPr="009136D8">
              <w:rPr>
                <w:rFonts w:ascii="Arial" w:hAnsi="Arial" w:cs="Arial"/>
                <w:color w:val="000000"/>
                <w:sz w:val="16"/>
                <w:szCs w:val="16"/>
              </w:rPr>
              <w:t>CBMM - Companhia Brasileira de Metalurgia e Mineração (i)</w:t>
            </w:r>
          </w:p>
        </w:tc>
        <w:tc>
          <w:tcPr>
            <w:tcW w:w="557" w:type="pct"/>
            <w:tcBorders>
              <w:top w:val="nil"/>
              <w:left w:val="nil"/>
              <w:bottom w:val="nil"/>
              <w:right w:val="nil"/>
            </w:tcBorders>
            <w:noWrap/>
            <w:vAlign w:val="center"/>
            <w:hideMark/>
          </w:tcPr>
          <w:p w14:paraId="0F20D79B" w14:textId="173B8C56"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w:t>
            </w:r>
          </w:p>
        </w:tc>
        <w:tc>
          <w:tcPr>
            <w:tcW w:w="86" w:type="pct"/>
            <w:tcBorders>
              <w:top w:val="nil"/>
              <w:left w:val="nil"/>
              <w:bottom w:val="nil"/>
              <w:right w:val="nil"/>
            </w:tcBorders>
            <w:vAlign w:val="center"/>
            <w:hideMark/>
          </w:tcPr>
          <w:p w14:paraId="79FC08EE" w14:textId="77777777" w:rsidR="00505CCC" w:rsidRPr="009136D8" w:rsidRDefault="00505CCC" w:rsidP="00505CCC">
            <w:pPr>
              <w:jc w:val="right"/>
              <w:rPr>
                <w:rFonts w:ascii="Arial" w:hAnsi="Arial" w:cs="Arial"/>
                <w:color w:val="000000"/>
                <w:sz w:val="16"/>
                <w:szCs w:val="16"/>
              </w:rPr>
            </w:pPr>
          </w:p>
        </w:tc>
        <w:tc>
          <w:tcPr>
            <w:tcW w:w="592" w:type="pct"/>
            <w:tcBorders>
              <w:top w:val="nil"/>
              <w:left w:val="nil"/>
              <w:bottom w:val="nil"/>
              <w:right w:val="nil"/>
            </w:tcBorders>
            <w:noWrap/>
            <w:vAlign w:val="center"/>
            <w:hideMark/>
          </w:tcPr>
          <w:p w14:paraId="54EF986F" w14:textId="69A4CC17"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w:t>
            </w:r>
          </w:p>
        </w:tc>
        <w:tc>
          <w:tcPr>
            <w:tcW w:w="87" w:type="pct"/>
            <w:tcBorders>
              <w:top w:val="nil"/>
              <w:left w:val="nil"/>
              <w:bottom w:val="nil"/>
              <w:right w:val="nil"/>
            </w:tcBorders>
            <w:vAlign w:val="center"/>
            <w:hideMark/>
          </w:tcPr>
          <w:p w14:paraId="06B7AB7A" w14:textId="77777777" w:rsidR="00505CCC" w:rsidRPr="009136D8" w:rsidRDefault="00505CCC" w:rsidP="00505CCC">
            <w:pPr>
              <w:jc w:val="right"/>
              <w:rPr>
                <w:rFonts w:ascii="Arial" w:hAnsi="Arial" w:cs="Arial"/>
                <w:color w:val="000000"/>
                <w:sz w:val="16"/>
                <w:szCs w:val="16"/>
              </w:rPr>
            </w:pPr>
          </w:p>
        </w:tc>
        <w:tc>
          <w:tcPr>
            <w:tcW w:w="590" w:type="pct"/>
            <w:tcBorders>
              <w:top w:val="nil"/>
              <w:left w:val="nil"/>
              <w:bottom w:val="nil"/>
              <w:right w:val="nil"/>
            </w:tcBorders>
            <w:noWrap/>
            <w:vAlign w:val="center"/>
            <w:hideMark/>
          </w:tcPr>
          <w:p w14:paraId="4F3A0FEE" w14:textId="015B2B60"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 xml:space="preserve">- </w:t>
            </w:r>
          </w:p>
        </w:tc>
        <w:tc>
          <w:tcPr>
            <w:tcW w:w="86" w:type="pct"/>
            <w:tcBorders>
              <w:top w:val="nil"/>
              <w:left w:val="nil"/>
              <w:bottom w:val="nil"/>
              <w:right w:val="nil"/>
            </w:tcBorders>
            <w:vAlign w:val="center"/>
            <w:hideMark/>
          </w:tcPr>
          <w:p w14:paraId="0182088A" w14:textId="77777777" w:rsidR="00505CCC" w:rsidRPr="009136D8" w:rsidRDefault="00505CCC" w:rsidP="00505CCC">
            <w:pPr>
              <w:jc w:val="right"/>
              <w:rPr>
                <w:rFonts w:ascii="Arial" w:hAnsi="Arial" w:cs="Arial"/>
                <w:color w:val="000000"/>
                <w:sz w:val="16"/>
                <w:szCs w:val="16"/>
              </w:rPr>
            </w:pPr>
          </w:p>
        </w:tc>
        <w:tc>
          <w:tcPr>
            <w:tcW w:w="587" w:type="pct"/>
            <w:tcBorders>
              <w:top w:val="nil"/>
              <w:left w:val="nil"/>
              <w:bottom w:val="nil"/>
              <w:right w:val="nil"/>
            </w:tcBorders>
            <w:noWrap/>
            <w:vAlign w:val="center"/>
            <w:hideMark/>
          </w:tcPr>
          <w:p w14:paraId="748E38E6" w14:textId="219BAD1C"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 xml:space="preserve">416.760 </w:t>
            </w:r>
          </w:p>
        </w:tc>
      </w:tr>
      <w:tr w:rsidR="0043603C" w:rsidRPr="0043603C" w14:paraId="0E032A1E" w14:textId="77777777" w:rsidTr="009136D8">
        <w:trPr>
          <w:trHeight w:val="170"/>
        </w:trPr>
        <w:tc>
          <w:tcPr>
            <w:tcW w:w="2414" w:type="pct"/>
            <w:tcBorders>
              <w:top w:val="nil"/>
              <w:left w:val="nil"/>
              <w:bottom w:val="nil"/>
              <w:right w:val="nil"/>
            </w:tcBorders>
            <w:noWrap/>
            <w:vAlign w:val="center"/>
            <w:hideMark/>
          </w:tcPr>
          <w:p w14:paraId="4DF2525B" w14:textId="77777777" w:rsidR="00505CCC" w:rsidRPr="009136D8" w:rsidRDefault="00505CCC" w:rsidP="00505CCC">
            <w:pPr>
              <w:jc w:val="right"/>
              <w:rPr>
                <w:rFonts w:ascii="Arial" w:hAnsi="Arial" w:cs="Arial"/>
                <w:color w:val="000000"/>
                <w:sz w:val="16"/>
                <w:szCs w:val="16"/>
              </w:rPr>
            </w:pPr>
          </w:p>
        </w:tc>
        <w:tc>
          <w:tcPr>
            <w:tcW w:w="557" w:type="pct"/>
            <w:tcBorders>
              <w:top w:val="nil"/>
              <w:left w:val="nil"/>
              <w:bottom w:val="nil"/>
              <w:right w:val="nil"/>
            </w:tcBorders>
            <w:noWrap/>
            <w:vAlign w:val="center"/>
            <w:hideMark/>
          </w:tcPr>
          <w:p w14:paraId="644E3A62" w14:textId="77777777" w:rsidR="00505CCC" w:rsidRPr="009136D8" w:rsidRDefault="00505CCC" w:rsidP="006432CE">
            <w:pPr>
              <w:jc w:val="right"/>
              <w:rPr>
                <w:rFonts w:ascii="Arial" w:hAnsi="Arial" w:cs="Arial"/>
                <w:sz w:val="16"/>
                <w:szCs w:val="16"/>
              </w:rPr>
            </w:pPr>
          </w:p>
        </w:tc>
        <w:tc>
          <w:tcPr>
            <w:tcW w:w="86" w:type="pct"/>
            <w:tcBorders>
              <w:top w:val="nil"/>
              <w:left w:val="nil"/>
              <w:bottom w:val="nil"/>
              <w:right w:val="nil"/>
            </w:tcBorders>
            <w:vAlign w:val="center"/>
            <w:hideMark/>
          </w:tcPr>
          <w:p w14:paraId="2822ACD3" w14:textId="77777777" w:rsidR="00505CCC" w:rsidRPr="009136D8" w:rsidRDefault="00505CCC" w:rsidP="00505CCC">
            <w:pPr>
              <w:jc w:val="right"/>
              <w:rPr>
                <w:rFonts w:ascii="Arial" w:hAnsi="Arial" w:cs="Arial"/>
                <w:sz w:val="16"/>
                <w:szCs w:val="16"/>
              </w:rPr>
            </w:pPr>
          </w:p>
        </w:tc>
        <w:tc>
          <w:tcPr>
            <w:tcW w:w="592" w:type="pct"/>
            <w:tcBorders>
              <w:top w:val="nil"/>
              <w:left w:val="nil"/>
              <w:bottom w:val="nil"/>
              <w:right w:val="nil"/>
            </w:tcBorders>
            <w:noWrap/>
            <w:vAlign w:val="center"/>
            <w:hideMark/>
          </w:tcPr>
          <w:p w14:paraId="554CF1B8" w14:textId="77777777" w:rsidR="00505CCC" w:rsidRPr="009136D8" w:rsidRDefault="00505CCC" w:rsidP="00505CCC">
            <w:pPr>
              <w:jc w:val="right"/>
              <w:rPr>
                <w:rFonts w:ascii="Arial" w:hAnsi="Arial" w:cs="Arial"/>
                <w:sz w:val="16"/>
                <w:szCs w:val="16"/>
              </w:rPr>
            </w:pPr>
          </w:p>
        </w:tc>
        <w:tc>
          <w:tcPr>
            <w:tcW w:w="87" w:type="pct"/>
            <w:tcBorders>
              <w:top w:val="nil"/>
              <w:left w:val="nil"/>
              <w:bottom w:val="nil"/>
              <w:right w:val="nil"/>
            </w:tcBorders>
            <w:vAlign w:val="center"/>
            <w:hideMark/>
          </w:tcPr>
          <w:p w14:paraId="03E1FC3C" w14:textId="77777777" w:rsidR="00505CCC" w:rsidRPr="009136D8" w:rsidRDefault="00505CCC" w:rsidP="00505CCC">
            <w:pPr>
              <w:jc w:val="right"/>
              <w:rPr>
                <w:rFonts w:ascii="Arial" w:hAnsi="Arial" w:cs="Arial"/>
                <w:sz w:val="16"/>
                <w:szCs w:val="16"/>
              </w:rPr>
            </w:pPr>
          </w:p>
        </w:tc>
        <w:tc>
          <w:tcPr>
            <w:tcW w:w="590" w:type="pct"/>
            <w:tcBorders>
              <w:top w:val="nil"/>
              <w:left w:val="nil"/>
              <w:bottom w:val="nil"/>
              <w:right w:val="nil"/>
            </w:tcBorders>
            <w:noWrap/>
            <w:vAlign w:val="center"/>
            <w:hideMark/>
          </w:tcPr>
          <w:p w14:paraId="0F963BDA" w14:textId="77777777" w:rsidR="00505CCC" w:rsidRPr="009136D8" w:rsidRDefault="00505CCC" w:rsidP="00505CCC">
            <w:pPr>
              <w:jc w:val="right"/>
              <w:rPr>
                <w:rFonts w:ascii="Arial" w:hAnsi="Arial" w:cs="Arial"/>
                <w:sz w:val="16"/>
                <w:szCs w:val="16"/>
              </w:rPr>
            </w:pPr>
          </w:p>
        </w:tc>
        <w:tc>
          <w:tcPr>
            <w:tcW w:w="86" w:type="pct"/>
            <w:tcBorders>
              <w:top w:val="nil"/>
              <w:left w:val="nil"/>
              <w:bottom w:val="nil"/>
              <w:right w:val="nil"/>
            </w:tcBorders>
            <w:vAlign w:val="center"/>
            <w:hideMark/>
          </w:tcPr>
          <w:p w14:paraId="1182DA90" w14:textId="77777777" w:rsidR="00505CCC" w:rsidRPr="009136D8" w:rsidRDefault="00505CCC" w:rsidP="00505CCC">
            <w:pPr>
              <w:jc w:val="right"/>
              <w:rPr>
                <w:rFonts w:ascii="Arial" w:hAnsi="Arial" w:cs="Arial"/>
                <w:sz w:val="16"/>
                <w:szCs w:val="16"/>
              </w:rPr>
            </w:pPr>
          </w:p>
        </w:tc>
        <w:tc>
          <w:tcPr>
            <w:tcW w:w="587" w:type="pct"/>
            <w:tcBorders>
              <w:top w:val="nil"/>
              <w:left w:val="nil"/>
              <w:bottom w:val="nil"/>
              <w:right w:val="nil"/>
            </w:tcBorders>
            <w:noWrap/>
            <w:vAlign w:val="center"/>
            <w:hideMark/>
          </w:tcPr>
          <w:p w14:paraId="64077AE9" w14:textId="77777777" w:rsidR="00505CCC" w:rsidRPr="009136D8" w:rsidRDefault="00505CCC" w:rsidP="00505CCC">
            <w:pPr>
              <w:jc w:val="right"/>
              <w:rPr>
                <w:rFonts w:ascii="Arial" w:hAnsi="Arial" w:cs="Arial"/>
                <w:sz w:val="16"/>
                <w:szCs w:val="16"/>
              </w:rPr>
            </w:pPr>
          </w:p>
        </w:tc>
      </w:tr>
      <w:tr w:rsidR="0043603C" w:rsidRPr="0043603C" w14:paraId="6C87B4AC" w14:textId="77777777" w:rsidTr="009136D8">
        <w:trPr>
          <w:trHeight w:val="170"/>
        </w:trPr>
        <w:tc>
          <w:tcPr>
            <w:tcW w:w="2414" w:type="pct"/>
            <w:tcBorders>
              <w:top w:val="nil"/>
              <w:left w:val="nil"/>
              <w:bottom w:val="nil"/>
              <w:right w:val="nil"/>
            </w:tcBorders>
            <w:noWrap/>
            <w:vAlign w:val="center"/>
            <w:hideMark/>
          </w:tcPr>
          <w:p w14:paraId="2A7382D6" w14:textId="77777777" w:rsidR="00505CCC" w:rsidRPr="009136D8" w:rsidRDefault="00505CCC" w:rsidP="00505CCC">
            <w:pPr>
              <w:rPr>
                <w:rFonts w:ascii="Arial" w:hAnsi="Arial" w:cs="Arial"/>
                <w:color w:val="000000"/>
                <w:sz w:val="16"/>
                <w:szCs w:val="16"/>
                <w:u w:val="single"/>
              </w:rPr>
            </w:pPr>
            <w:r w:rsidRPr="009136D8">
              <w:rPr>
                <w:rFonts w:ascii="Arial" w:hAnsi="Arial" w:cs="Arial"/>
                <w:color w:val="000000"/>
                <w:sz w:val="16"/>
                <w:szCs w:val="16"/>
                <w:u w:val="single"/>
              </w:rPr>
              <w:t>Outros contas a receber:</w:t>
            </w:r>
          </w:p>
        </w:tc>
        <w:tc>
          <w:tcPr>
            <w:tcW w:w="557" w:type="pct"/>
            <w:tcBorders>
              <w:top w:val="nil"/>
              <w:left w:val="nil"/>
              <w:bottom w:val="nil"/>
              <w:right w:val="nil"/>
            </w:tcBorders>
            <w:noWrap/>
            <w:vAlign w:val="center"/>
            <w:hideMark/>
          </w:tcPr>
          <w:p w14:paraId="2C6F1F97" w14:textId="77777777" w:rsidR="00505CCC" w:rsidRPr="009136D8" w:rsidRDefault="00505CCC" w:rsidP="006432CE">
            <w:pPr>
              <w:jc w:val="right"/>
              <w:rPr>
                <w:rFonts w:ascii="Arial" w:hAnsi="Arial" w:cs="Arial"/>
                <w:color w:val="000000"/>
                <w:sz w:val="16"/>
                <w:szCs w:val="16"/>
                <w:u w:val="single"/>
              </w:rPr>
            </w:pPr>
          </w:p>
        </w:tc>
        <w:tc>
          <w:tcPr>
            <w:tcW w:w="86" w:type="pct"/>
            <w:tcBorders>
              <w:top w:val="nil"/>
              <w:left w:val="nil"/>
              <w:bottom w:val="nil"/>
              <w:right w:val="nil"/>
            </w:tcBorders>
            <w:vAlign w:val="center"/>
            <w:hideMark/>
          </w:tcPr>
          <w:p w14:paraId="3E1BA126" w14:textId="77777777" w:rsidR="00505CCC" w:rsidRPr="009136D8" w:rsidRDefault="00505CCC" w:rsidP="00505CCC">
            <w:pPr>
              <w:jc w:val="right"/>
              <w:rPr>
                <w:rFonts w:ascii="Arial" w:hAnsi="Arial" w:cs="Arial"/>
                <w:sz w:val="16"/>
                <w:szCs w:val="16"/>
              </w:rPr>
            </w:pPr>
          </w:p>
        </w:tc>
        <w:tc>
          <w:tcPr>
            <w:tcW w:w="592" w:type="pct"/>
            <w:tcBorders>
              <w:top w:val="nil"/>
              <w:left w:val="nil"/>
              <w:bottom w:val="nil"/>
              <w:right w:val="nil"/>
            </w:tcBorders>
            <w:noWrap/>
            <w:vAlign w:val="center"/>
            <w:hideMark/>
          </w:tcPr>
          <w:p w14:paraId="4501F89C" w14:textId="77777777" w:rsidR="00505CCC" w:rsidRPr="009136D8" w:rsidRDefault="00505CCC" w:rsidP="00505CCC">
            <w:pPr>
              <w:jc w:val="right"/>
              <w:rPr>
                <w:rFonts w:ascii="Arial" w:hAnsi="Arial" w:cs="Arial"/>
                <w:sz w:val="16"/>
                <w:szCs w:val="16"/>
              </w:rPr>
            </w:pPr>
          </w:p>
        </w:tc>
        <w:tc>
          <w:tcPr>
            <w:tcW w:w="87" w:type="pct"/>
            <w:tcBorders>
              <w:top w:val="nil"/>
              <w:left w:val="nil"/>
              <w:bottom w:val="nil"/>
              <w:right w:val="nil"/>
            </w:tcBorders>
            <w:vAlign w:val="center"/>
            <w:hideMark/>
          </w:tcPr>
          <w:p w14:paraId="77AB4F49" w14:textId="77777777" w:rsidR="00505CCC" w:rsidRPr="009136D8" w:rsidRDefault="00505CCC" w:rsidP="00505CCC">
            <w:pPr>
              <w:jc w:val="right"/>
              <w:rPr>
                <w:rFonts w:ascii="Arial" w:hAnsi="Arial" w:cs="Arial"/>
                <w:sz w:val="16"/>
                <w:szCs w:val="16"/>
              </w:rPr>
            </w:pPr>
          </w:p>
        </w:tc>
        <w:tc>
          <w:tcPr>
            <w:tcW w:w="590" w:type="pct"/>
            <w:tcBorders>
              <w:top w:val="nil"/>
              <w:left w:val="nil"/>
              <w:bottom w:val="nil"/>
              <w:right w:val="nil"/>
            </w:tcBorders>
            <w:noWrap/>
            <w:vAlign w:val="center"/>
            <w:hideMark/>
          </w:tcPr>
          <w:p w14:paraId="020DA2D4" w14:textId="77777777" w:rsidR="00505CCC" w:rsidRPr="009136D8" w:rsidRDefault="00505CCC" w:rsidP="00505CCC">
            <w:pPr>
              <w:jc w:val="right"/>
              <w:rPr>
                <w:rFonts w:ascii="Arial" w:hAnsi="Arial" w:cs="Arial"/>
                <w:sz w:val="16"/>
                <w:szCs w:val="16"/>
              </w:rPr>
            </w:pPr>
          </w:p>
        </w:tc>
        <w:tc>
          <w:tcPr>
            <w:tcW w:w="86" w:type="pct"/>
            <w:tcBorders>
              <w:top w:val="nil"/>
              <w:left w:val="nil"/>
              <w:bottom w:val="nil"/>
              <w:right w:val="nil"/>
            </w:tcBorders>
            <w:vAlign w:val="center"/>
            <w:hideMark/>
          </w:tcPr>
          <w:p w14:paraId="602C4381" w14:textId="77777777" w:rsidR="00505CCC" w:rsidRPr="009136D8" w:rsidRDefault="00505CCC" w:rsidP="00505CCC">
            <w:pPr>
              <w:jc w:val="right"/>
              <w:rPr>
                <w:rFonts w:ascii="Arial" w:hAnsi="Arial" w:cs="Arial"/>
                <w:sz w:val="16"/>
                <w:szCs w:val="16"/>
              </w:rPr>
            </w:pPr>
          </w:p>
        </w:tc>
        <w:tc>
          <w:tcPr>
            <w:tcW w:w="587" w:type="pct"/>
            <w:tcBorders>
              <w:top w:val="nil"/>
              <w:left w:val="nil"/>
              <w:bottom w:val="nil"/>
              <w:right w:val="nil"/>
            </w:tcBorders>
            <w:noWrap/>
            <w:vAlign w:val="center"/>
            <w:hideMark/>
          </w:tcPr>
          <w:p w14:paraId="1D269751" w14:textId="77777777" w:rsidR="00505CCC" w:rsidRPr="009136D8" w:rsidRDefault="00505CCC" w:rsidP="00505CCC">
            <w:pPr>
              <w:jc w:val="right"/>
              <w:rPr>
                <w:rFonts w:ascii="Arial" w:hAnsi="Arial" w:cs="Arial"/>
                <w:sz w:val="16"/>
                <w:szCs w:val="16"/>
              </w:rPr>
            </w:pPr>
          </w:p>
        </w:tc>
      </w:tr>
      <w:tr w:rsidR="0043603C" w:rsidRPr="0043603C" w14:paraId="390294FC" w14:textId="77777777" w:rsidTr="009136D8">
        <w:trPr>
          <w:trHeight w:val="170"/>
        </w:trPr>
        <w:tc>
          <w:tcPr>
            <w:tcW w:w="2414" w:type="pct"/>
            <w:tcBorders>
              <w:top w:val="nil"/>
              <w:left w:val="nil"/>
              <w:bottom w:val="nil"/>
              <w:right w:val="nil"/>
            </w:tcBorders>
            <w:noWrap/>
            <w:vAlign w:val="center"/>
            <w:hideMark/>
          </w:tcPr>
          <w:p w14:paraId="2D2B17CE" w14:textId="77777777" w:rsidR="00505CCC" w:rsidRPr="009136D8" w:rsidRDefault="00505CCC" w:rsidP="00505CCC">
            <w:pPr>
              <w:rPr>
                <w:rFonts w:ascii="Arial" w:hAnsi="Arial" w:cs="Arial"/>
                <w:color w:val="000000"/>
                <w:sz w:val="16"/>
                <w:szCs w:val="16"/>
              </w:rPr>
            </w:pPr>
            <w:r w:rsidRPr="009136D8">
              <w:rPr>
                <w:rFonts w:ascii="Arial" w:hAnsi="Arial" w:cs="Arial"/>
                <w:color w:val="000000"/>
                <w:sz w:val="16"/>
                <w:szCs w:val="16"/>
              </w:rPr>
              <w:t>Arrendamentos e recebíveis operacionais (ii)</w:t>
            </w:r>
          </w:p>
        </w:tc>
        <w:tc>
          <w:tcPr>
            <w:tcW w:w="557" w:type="pct"/>
            <w:tcBorders>
              <w:top w:val="nil"/>
              <w:left w:val="nil"/>
              <w:bottom w:val="nil"/>
              <w:right w:val="nil"/>
            </w:tcBorders>
            <w:noWrap/>
            <w:vAlign w:val="center"/>
            <w:hideMark/>
          </w:tcPr>
          <w:p w14:paraId="693D1446" w14:textId="6B3A2E1A"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146.691</w:t>
            </w:r>
          </w:p>
        </w:tc>
        <w:tc>
          <w:tcPr>
            <w:tcW w:w="86" w:type="pct"/>
            <w:tcBorders>
              <w:top w:val="nil"/>
              <w:left w:val="nil"/>
              <w:bottom w:val="nil"/>
              <w:right w:val="nil"/>
            </w:tcBorders>
            <w:vAlign w:val="center"/>
            <w:hideMark/>
          </w:tcPr>
          <w:p w14:paraId="673FA47C" w14:textId="77777777" w:rsidR="00505CCC" w:rsidRPr="009136D8" w:rsidRDefault="00505CCC" w:rsidP="00505CCC">
            <w:pPr>
              <w:jc w:val="right"/>
              <w:rPr>
                <w:rFonts w:ascii="Arial" w:hAnsi="Arial" w:cs="Arial"/>
                <w:color w:val="000000"/>
                <w:sz w:val="16"/>
                <w:szCs w:val="16"/>
              </w:rPr>
            </w:pPr>
          </w:p>
        </w:tc>
        <w:tc>
          <w:tcPr>
            <w:tcW w:w="592" w:type="pct"/>
            <w:tcBorders>
              <w:top w:val="nil"/>
              <w:left w:val="nil"/>
              <w:bottom w:val="nil"/>
              <w:right w:val="nil"/>
            </w:tcBorders>
            <w:noWrap/>
            <w:vAlign w:val="center"/>
            <w:hideMark/>
          </w:tcPr>
          <w:p w14:paraId="0F9607D6" w14:textId="2188BC53"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83.712</w:t>
            </w:r>
          </w:p>
        </w:tc>
        <w:tc>
          <w:tcPr>
            <w:tcW w:w="87" w:type="pct"/>
            <w:tcBorders>
              <w:top w:val="nil"/>
              <w:left w:val="nil"/>
              <w:bottom w:val="nil"/>
              <w:right w:val="nil"/>
            </w:tcBorders>
            <w:vAlign w:val="center"/>
            <w:hideMark/>
          </w:tcPr>
          <w:p w14:paraId="09B7479B" w14:textId="77777777" w:rsidR="00505CCC" w:rsidRPr="009136D8" w:rsidRDefault="00505CCC" w:rsidP="00505CCC">
            <w:pPr>
              <w:jc w:val="right"/>
              <w:rPr>
                <w:rFonts w:ascii="Arial" w:hAnsi="Arial" w:cs="Arial"/>
                <w:color w:val="000000"/>
                <w:sz w:val="16"/>
                <w:szCs w:val="16"/>
              </w:rPr>
            </w:pPr>
          </w:p>
        </w:tc>
        <w:tc>
          <w:tcPr>
            <w:tcW w:w="590" w:type="pct"/>
            <w:tcBorders>
              <w:top w:val="nil"/>
              <w:left w:val="nil"/>
              <w:bottom w:val="nil"/>
              <w:right w:val="nil"/>
            </w:tcBorders>
            <w:noWrap/>
            <w:vAlign w:val="center"/>
            <w:hideMark/>
          </w:tcPr>
          <w:p w14:paraId="5742B4E3" w14:textId="6C4CDD97"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 xml:space="preserve">146.691 </w:t>
            </w:r>
          </w:p>
        </w:tc>
        <w:tc>
          <w:tcPr>
            <w:tcW w:w="86" w:type="pct"/>
            <w:tcBorders>
              <w:top w:val="nil"/>
              <w:left w:val="nil"/>
              <w:bottom w:val="nil"/>
              <w:right w:val="nil"/>
            </w:tcBorders>
            <w:vAlign w:val="center"/>
            <w:hideMark/>
          </w:tcPr>
          <w:p w14:paraId="35224F6B" w14:textId="77777777" w:rsidR="00505CCC" w:rsidRPr="009136D8" w:rsidRDefault="00505CCC" w:rsidP="00505CCC">
            <w:pPr>
              <w:jc w:val="right"/>
              <w:rPr>
                <w:rFonts w:ascii="Arial" w:hAnsi="Arial" w:cs="Arial"/>
                <w:color w:val="000000"/>
                <w:sz w:val="16"/>
                <w:szCs w:val="16"/>
              </w:rPr>
            </w:pPr>
          </w:p>
        </w:tc>
        <w:tc>
          <w:tcPr>
            <w:tcW w:w="587" w:type="pct"/>
            <w:tcBorders>
              <w:top w:val="nil"/>
              <w:left w:val="nil"/>
              <w:bottom w:val="nil"/>
              <w:right w:val="nil"/>
            </w:tcBorders>
            <w:noWrap/>
            <w:vAlign w:val="center"/>
            <w:hideMark/>
          </w:tcPr>
          <w:p w14:paraId="004D8561" w14:textId="5BDDEE11"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 xml:space="preserve">86.815 </w:t>
            </w:r>
          </w:p>
        </w:tc>
      </w:tr>
      <w:tr w:rsidR="0043603C" w:rsidRPr="0043603C" w14:paraId="09A95A63" w14:textId="77777777" w:rsidTr="009136D8">
        <w:trPr>
          <w:trHeight w:val="170"/>
        </w:trPr>
        <w:tc>
          <w:tcPr>
            <w:tcW w:w="2414" w:type="pct"/>
            <w:tcBorders>
              <w:top w:val="nil"/>
              <w:left w:val="nil"/>
              <w:bottom w:val="nil"/>
              <w:right w:val="nil"/>
            </w:tcBorders>
            <w:noWrap/>
            <w:vAlign w:val="center"/>
            <w:hideMark/>
          </w:tcPr>
          <w:p w14:paraId="331A4A9C" w14:textId="77777777" w:rsidR="00505CCC" w:rsidRPr="009136D8" w:rsidRDefault="00505CCC" w:rsidP="00505CCC">
            <w:pPr>
              <w:rPr>
                <w:rFonts w:ascii="Arial" w:hAnsi="Arial" w:cs="Arial"/>
                <w:color w:val="000000"/>
                <w:sz w:val="16"/>
                <w:szCs w:val="16"/>
              </w:rPr>
            </w:pPr>
            <w:r w:rsidRPr="009136D8">
              <w:rPr>
                <w:rFonts w:ascii="Arial" w:hAnsi="Arial" w:cs="Arial"/>
                <w:color w:val="000000"/>
                <w:sz w:val="16"/>
                <w:szCs w:val="16"/>
              </w:rPr>
              <w:t>Contas a receber por venda de imóveis</w:t>
            </w:r>
          </w:p>
        </w:tc>
        <w:tc>
          <w:tcPr>
            <w:tcW w:w="557" w:type="pct"/>
            <w:tcBorders>
              <w:top w:val="nil"/>
              <w:left w:val="nil"/>
              <w:bottom w:val="nil"/>
              <w:right w:val="nil"/>
            </w:tcBorders>
            <w:noWrap/>
            <w:vAlign w:val="center"/>
            <w:hideMark/>
          </w:tcPr>
          <w:p w14:paraId="12AD1A57" w14:textId="582F39F9"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17.787</w:t>
            </w:r>
          </w:p>
        </w:tc>
        <w:tc>
          <w:tcPr>
            <w:tcW w:w="86" w:type="pct"/>
            <w:tcBorders>
              <w:top w:val="nil"/>
              <w:left w:val="nil"/>
              <w:bottom w:val="nil"/>
              <w:right w:val="nil"/>
            </w:tcBorders>
            <w:vAlign w:val="center"/>
            <w:hideMark/>
          </w:tcPr>
          <w:p w14:paraId="15D84304" w14:textId="77777777" w:rsidR="00505CCC" w:rsidRPr="009136D8" w:rsidRDefault="00505CCC" w:rsidP="00505CCC">
            <w:pPr>
              <w:jc w:val="right"/>
              <w:rPr>
                <w:rFonts w:ascii="Arial" w:hAnsi="Arial" w:cs="Arial"/>
                <w:color w:val="000000"/>
                <w:sz w:val="16"/>
                <w:szCs w:val="16"/>
              </w:rPr>
            </w:pPr>
          </w:p>
        </w:tc>
        <w:tc>
          <w:tcPr>
            <w:tcW w:w="592" w:type="pct"/>
            <w:tcBorders>
              <w:top w:val="nil"/>
              <w:left w:val="nil"/>
              <w:bottom w:val="nil"/>
              <w:right w:val="nil"/>
            </w:tcBorders>
            <w:noWrap/>
            <w:vAlign w:val="center"/>
            <w:hideMark/>
          </w:tcPr>
          <w:p w14:paraId="248FA7E7" w14:textId="021AF500"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18.896</w:t>
            </w:r>
          </w:p>
        </w:tc>
        <w:tc>
          <w:tcPr>
            <w:tcW w:w="87" w:type="pct"/>
            <w:tcBorders>
              <w:top w:val="nil"/>
              <w:left w:val="nil"/>
              <w:bottom w:val="nil"/>
              <w:right w:val="nil"/>
            </w:tcBorders>
            <w:vAlign w:val="center"/>
            <w:hideMark/>
          </w:tcPr>
          <w:p w14:paraId="36290C48" w14:textId="77777777" w:rsidR="00505CCC" w:rsidRPr="009136D8" w:rsidRDefault="00505CCC" w:rsidP="00505CCC">
            <w:pPr>
              <w:jc w:val="right"/>
              <w:rPr>
                <w:rFonts w:ascii="Arial" w:hAnsi="Arial" w:cs="Arial"/>
                <w:color w:val="000000"/>
                <w:sz w:val="16"/>
                <w:szCs w:val="16"/>
              </w:rPr>
            </w:pPr>
          </w:p>
        </w:tc>
        <w:tc>
          <w:tcPr>
            <w:tcW w:w="590" w:type="pct"/>
            <w:tcBorders>
              <w:top w:val="nil"/>
              <w:left w:val="nil"/>
              <w:bottom w:val="nil"/>
              <w:right w:val="nil"/>
            </w:tcBorders>
            <w:noWrap/>
            <w:vAlign w:val="center"/>
            <w:hideMark/>
          </w:tcPr>
          <w:p w14:paraId="5FC8E4F2" w14:textId="6C02DC50"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 xml:space="preserve">17.787 </w:t>
            </w:r>
          </w:p>
        </w:tc>
        <w:tc>
          <w:tcPr>
            <w:tcW w:w="86" w:type="pct"/>
            <w:tcBorders>
              <w:top w:val="nil"/>
              <w:left w:val="nil"/>
              <w:bottom w:val="nil"/>
              <w:right w:val="nil"/>
            </w:tcBorders>
            <w:vAlign w:val="center"/>
            <w:hideMark/>
          </w:tcPr>
          <w:p w14:paraId="3903F9FF" w14:textId="77777777" w:rsidR="00505CCC" w:rsidRPr="009136D8" w:rsidRDefault="00505CCC" w:rsidP="00505CCC">
            <w:pPr>
              <w:jc w:val="right"/>
              <w:rPr>
                <w:rFonts w:ascii="Arial" w:hAnsi="Arial" w:cs="Arial"/>
                <w:color w:val="000000"/>
                <w:sz w:val="16"/>
                <w:szCs w:val="16"/>
              </w:rPr>
            </w:pPr>
          </w:p>
        </w:tc>
        <w:tc>
          <w:tcPr>
            <w:tcW w:w="587" w:type="pct"/>
            <w:tcBorders>
              <w:top w:val="nil"/>
              <w:left w:val="nil"/>
              <w:bottom w:val="nil"/>
              <w:right w:val="nil"/>
            </w:tcBorders>
            <w:noWrap/>
            <w:vAlign w:val="center"/>
            <w:hideMark/>
          </w:tcPr>
          <w:p w14:paraId="689A7C8F" w14:textId="44CAD69C"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 xml:space="preserve">18.896 </w:t>
            </w:r>
          </w:p>
        </w:tc>
      </w:tr>
      <w:tr w:rsidR="0043603C" w:rsidRPr="0043603C" w14:paraId="34E95AFB" w14:textId="77777777" w:rsidTr="009136D8">
        <w:trPr>
          <w:trHeight w:val="170"/>
        </w:trPr>
        <w:tc>
          <w:tcPr>
            <w:tcW w:w="2414" w:type="pct"/>
            <w:tcBorders>
              <w:top w:val="nil"/>
              <w:left w:val="nil"/>
              <w:bottom w:val="nil"/>
              <w:right w:val="nil"/>
            </w:tcBorders>
            <w:noWrap/>
            <w:vAlign w:val="center"/>
            <w:hideMark/>
          </w:tcPr>
          <w:p w14:paraId="40FD32AD" w14:textId="77777777" w:rsidR="00505CCC" w:rsidRPr="009136D8" w:rsidRDefault="00505CCC" w:rsidP="00505CCC">
            <w:pPr>
              <w:rPr>
                <w:rFonts w:ascii="Arial" w:hAnsi="Arial" w:cs="Arial"/>
                <w:color w:val="000000"/>
                <w:sz w:val="16"/>
                <w:szCs w:val="16"/>
              </w:rPr>
            </w:pPr>
            <w:r w:rsidRPr="009136D8">
              <w:rPr>
                <w:rFonts w:ascii="Arial" w:hAnsi="Arial" w:cs="Arial"/>
                <w:color w:val="000000"/>
                <w:sz w:val="16"/>
                <w:szCs w:val="16"/>
              </w:rPr>
              <w:t>Contas a receber por venda de investimentos (iii)</w:t>
            </w:r>
          </w:p>
        </w:tc>
        <w:tc>
          <w:tcPr>
            <w:tcW w:w="557" w:type="pct"/>
            <w:tcBorders>
              <w:top w:val="nil"/>
              <w:left w:val="nil"/>
              <w:bottom w:val="nil"/>
              <w:right w:val="nil"/>
            </w:tcBorders>
            <w:noWrap/>
            <w:vAlign w:val="center"/>
            <w:hideMark/>
          </w:tcPr>
          <w:p w14:paraId="4C8DDEDA" w14:textId="18F28F38"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106.458</w:t>
            </w:r>
          </w:p>
        </w:tc>
        <w:tc>
          <w:tcPr>
            <w:tcW w:w="86" w:type="pct"/>
            <w:tcBorders>
              <w:top w:val="nil"/>
              <w:left w:val="nil"/>
              <w:bottom w:val="nil"/>
              <w:right w:val="nil"/>
            </w:tcBorders>
            <w:vAlign w:val="center"/>
            <w:hideMark/>
          </w:tcPr>
          <w:p w14:paraId="79AB4063" w14:textId="77777777" w:rsidR="00505CCC" w:rsidRPr="009136D8" w:rsidRDefault="00505CCC" w:rsidP="00505CCC">
            <w:pPr>
              <w:jc w:val="right"/>
              <w:rPr>
                <w:rFonts w:ascii="Arial" w:hAnsi="Arial" w:cs="Arial"/>
                <w:color w:val="000000"/>
                <w:sz w:val="16"/>
                <w:szCs w:val="16"/>
              </w:rPr>
            </w:pPr>
          </w:p>
        </w:tc>
        <w:tc>
          <w:tcPr>
            <w:tcW w:w="592" w:type="pct"/>
            <w:tcBorders>
              <w:top w:val="nil"/>
              <w:left w:val="nil"/>
              <w:bottom w:val="nil"/>
              <w:right w:val="nil"/>
            </w:tcBorders>
            <w:noWrap/>
            <w:vAlign w:val="center"/>
            <w:hideMark/>
          </w:tcPr>
          <w:p w14:paraId="39D20516" w14:textId="0905404C"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110.424</w:t>
            </w:r>
          </w:p>
        </w:tc>
        <w:tc>
          <w:tcPr>
            <w:tcW w:w="87" w:type="pct"/>
            <w:tcBorders>
              <w:top w:val="nil"/>
              <w:left w:val="nil"/>
              <w:bottom w:val="nil"/>
              <w:right w:val="nil"/>
            </w:tcBorders>
            <w:vAlign w:val="center"/>
            <w:hideMark/>
          </w:tcPr>
          <w:p w14:paraId="4919DEDB" w14:textId="77777777" w:rsidR="00505CCC" w:rsidRPr="009136D8" w:rsidRDefault="00505CCC" w:rsidP="00505CCC">
            <w:pPr>
              <w:jc w:val="right"/>
              <w:rPr>
                <w:rFonts w:ascii="Arial" w:hAnsi="Arial" w:cs="Arial"/>
                <w:color w:val="000000"/>
                <w:sz w:val="16"/>
                <w:szCs w:val="16"/>
              </w:rPr>
            </w:pPr>
          </w:p>
        </w:tc>
        <w:tc>
          <w:tcPr>
            <w:tcW w:w="590" w:type="pct"/>
            <w:tcBorders>
              <w:top w:val="nil"/>
              <w:left w:val="nil"/>
              <w:bottom w:val="nil"/>
              <w:right w:val="nil"/>
            </w:tcBorders>
            <w:noWrap/>
            <w:vAlign w:val="center"/>
            <w:hideMark/>
          </w:tcPr>
          <w:p w14:paraId="00874470" w14:textId="3497E7BA"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 xml:space="preserve">106.458 </w:t>
            </w:r>
          </w:p>
        </w:tc>
        <w:tc>
          <w:tcPr>
            <w:tcW w:w="86" w:type="pct"/>
            <w:tcBorders>
              <w:top w:val="nil"/>
              <w:left w:val="nil"/>
              <w:bottom w:val="nil"/>
              <w:right w:val="nil"/>
            </w:tcBorders>
            <w:vAlign w:val="center"/>
            <w:hideMark/>
          </w:tcPr>
          <w:p w14:paraId="60593E19" w14:textId="77777777" w:rsidR="00505CCC" w:rsidRPr="009136D8" w:rsidRDefault="00505CCC" w:rsidP="00505CCC">
            <w:pPr>
              <w:jc w:val="right"/>
              <w:rPr>
                <w:rFonts w:ascii="Arial" w:hAnsi="Arial" w:cs="Arial"/>
                <w:color w:val="000000"/>
                <w:sz w:val="16"/>
                <w:szCs w:val="16"/>
              </w:rPr>
            </w:pPr>
          </w:p>
        </w:tc>
        <w:tc>
          <w:tcPr>
            <w:tcW w:w="587" w:type="pct"/>
            <w:tcBorders>
              <w:top w:val="nil"/>
              <w:left w:val="nil"/>
              <w:bottom w:val="nil"/>
              <w:right w:val="nil"/>
            </w:tcBorders>
            <w:noWrap/>
            <w:vAlign w:val="center"/>
            <w:hideMark/>
          </w:tcPr>
          <w:p w14:paraId="5AB034E0" w14:textId="42A1A83B"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 xml:space="preserve">110.424 </w:t>
            </w:r>
          </w:p>
        </w:tc>
      </w:tr>
      <w:tr w:rsidR="0043603C" w:rsidRPr="0043603C" w14:paraId="5DA474CA" w14:textId="77777777" w:rsidTr="009136D8">
        <w:trPr>
          <w:trHeight w:val="170"/>
        </w:trPr>
        <w:tc>
          <w:tcPr>
            <w:tcW w:w="2414" w:type="pct"/>
            <w:tcBorders>
              <w:top w:val="nil"/>
              <w:left w:val="nil"/>
              <w:bottom w:val="nil"/>
              <w:right w:val="nil"/>
            </w:tcBorders>
            <w:noWrap/>
            <w:vAlign w:val="center"/>
            <w:hideMark/>
          </w:tcPr>
          <w:p w14:paraId="77540E58" w14:textId="77777777" w:rsidR="00505CCC" w:rsidRPr="009136D8" w:rsidRDefault="00505CCC" w:rsidP="00505CCC">
            <w:pPr>
              <w:rPr>
                <w:rFonts w:ascii="Arial" w:hAnsi="Arial" w:cs="Arial"/>
                <w:color w:val="000000"/>
                <w:sz w:val="16"/>
                <w:szCs w:val="16"/>
              </w:rPr>
            </w:pPr>
            <w:r w:rsidRPr="009136D8">
              <w:rPr>
                <w:rFonts w:ascii="Arial" w:hAnsi="Arial" w:cs="Arial"/>
                <w:color w:val="000000"/>
                <w:sz w:val="16"/>
                <w:szCs w:val="16"/>
              </w:rPr>
              <w:t>(-) Ajuste ao valor presente (iii)</w:t>
            </w:r>
          </w:p>
        </w:tc>
        <w:tc>
          <w:tcPr>
            <w:tcW w:w="557" w:type="pct"/>
            <w:tcBorders>
              <w:top w:val="nil"/>
              <w:left w:val="nil"/>
              <w:bottom w:val="nil"/>
              <w:right w:val="nil"/>
            </w:tcBorders>
            <w:noWrap/>
            <w:vAlign w:val="center"/>
            <w:hideMark/>
          </w:tcPr>
          <w:p w14:paraId="6EB74AE4" w14:textId="7E862C31"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(5.827)</w:t>
            </w:r>
          </w:p>
        </w:tc>
        <w:tc>
          <w:tcPr>
            <w:tcW w:w="86" w:type="pct"/>
            <w:tcBorders>
              <w:top w:val="nil"/>
              <w:left w:val="nil"/>
              <w:bottom w:val="nil"/>
              <w:right w:val="nil"/>
            </w:tcBorders>
            <w:vAlign w:val="center"/>
            <w:hideMark/>
          </w:tcPr>
          <w:p w14:paraId="08C0EFAA" w14:textId="77777777" w:rsidR="00505CCC" w:rsidRPr="009136D8" w:rsidRDefault="00505CCC" w:rsidP="00505CCC">
            <w:pPr>
              <w:jc w:val="right"/>
              <w:rPr>
                <w:rFonts w:ascii="Arial" w:hAnsi="Arial" w:cs="Arial"/>
                <w:color w:val="000000"/>
                <w:sz w:val="16"/>
                <w:szCs w:val="16"/>
              </w:rPr>
            </w:pPr>
          </w:p>
        </w:tc>
        <w:tc>
          <w:tcPr>
            <w:tcW w:w="592" w:type="pct"/>
            <w:tcBorders>
              <w:top w:val="nil"/>
              <w:left w:val="nil"/>
              <w:bottom w:val="nil"/>
              <w:right w:val="nil"/>
            </w:tcBorders>
            <w:noWrap/>
            <w:vAlign w:val="center"/>
            <w:hideMark/>
          </w:tcPr>
          <w:p w14:paraId="6CB6F059" w14:textId="0D5B8FBA"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(7.766)</w:t>
            </w:r>
          </w:p>
        </w:tc>
        <w:tc>
          <w:tcPr>
            <w:tcW w:w="87" w:type="pct"/>
            <w:tcBorders>
              <w:top w:val="nil"/>
              <w:left w:val="nil"/>
              <w:bottom w:val="nil"/>
              <w:right w:val="nil"/>
            </w:tcBorders>
            <w:vAlign w:val="center"/>
            <w:hideMark/>
          </w:tcPr>
          <w:p w14:paraId="412F6AE3" w14:textId="77777777" w:rsidR="00505CCC" w:rsidRPr="009136D8" w:rsidRDefault="00505CCC" w:rsidP="00505CCC">
            <w:pPr>
              <w:jc w:val="right"/>
              <w:rPr>
                <w:rFonts w:ascii="Arial" w:hAnsi="Arial" w:cs="Arial"/>
                <w:color w:val="000000"/>
                <w:sz w:val="16"/>
                <w:szCs w:val="16"/>
              </w:rPr>
            </w:pPr>
          </w:p>
        </w:tc>
        <w:tc>
          <w:tcPr>
            <w:tcW w:w="590" w:type="pct"/>
            <w:tcBorders>
              <w:top w:val="nil"/>
              <w:left w:val="nil"/>
              <w:bottom w:val="nil"/>
              <w:right w:val="nil"/>
            </w:tcBorders>
            <w:noWrap/>
            <w:vAlign w:val="center"/>
            <w:hideMark/>
          </w:tcPr>
          <w:p w14:paraId="53245750" w14:textId="4EBFBB38"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 xml:space="preserve"> (5.827)</w:t>
            </w:r>
          </w:p>
        </w:tc>
        <w:tc>
          <w:tcPr>
            <w:tcW w:w="86" w:type="pct"/>
            <w:tcBorders>
              <w:top w:val="nil"/>
              <w:left w:val="nil"/>
              <w:bottom w:val="nil"/>
              <w:right w:val="nil"/>
            </w:tcBorders>
            <w:vAlign w:val="center"/>
            <w:hideMark/>
          </w:tcPr>
          <w:p w14:paraId="34367187" w14:textId="77777777" w:rsidR="00505CCC" w:rsidRPr="009136D8" w:rsidRDefault="00505CCC" w:rsidP="00505CCC">
            <w:pPr>
              <w:jc w:val="right"/>
              <w:rPr>
                <w:rFonts w:ascii="Arial" w:hAnsi="Arial" w:cs="Arial"/>
                <w:color w:val="000000"/>
                <w:sz w:val="16"/>
                <w:szCs w:val="16"/>
              </w:rPr>
            </w:pPr>
          </w:p>
        </w:tc>
        <w:tc>
          <w:tcPr>
            <w:tcW w:w="587" w:type="pct"/>
            <w:tcBorders>
              <w:top w:val="nil"/>
              <w:left w:val="nil"/>
              <w:bottom w:val="nil"/>
              <w:right w:val="nil"/>
            </w:tcBorders>
            <w:noWrap/>
            <w:vAlign w:val="center"/>
            <w:hideMark/>
          </w:tcPr>
          <w:p w14:paraId="27AE1D3D" w14:textId="2C7E40BE"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(7.766)</w:t>
            </w:r>
          </w:p>
        </w:tc>
      </w:tr>
      <w:tr w:rsidR="0043603C" w:rsidRPr="0043603C" w14:paraId="1AF92827" w14:textId="77777777" w:rsidTr="009136D8">
        <w:trPr>
          <w:trHeight w:val="170"/>
        </w:trPr>
        <w:tc>
          <w:tcPr>
            <w:tcW w:w="2414" w:type="pct"/>
            <w:tcBorders>
              <w:top w:val="nil"/>
              <w:left w:val="nil"/>
              <w:bottom w:val="nil"/>
              <w:right w:val="nil"/>
            </w:tcBorders>
            <w:noWrap/>
            <w:vAlign w:val="center"/>
            <w:hideMark/>
          </w:tcPr>
          <w:p w14:paraId="09215C1A" w14:textId="77777777" w:rsidR="00505CCC" w:rsidRPr="009136D8" w:rsidRDefault="00505CCC" w:rsidP="00505CCC">
            <w:pPr>
              <w:rPr>
                <w:rFonts w:ascii="Arial" w:hAnsi="Arial" w:cs="Arial"/>
                <w:color w:val="000000"/>
                <w:sz w:val="16"/>
                <w:szCs w:val="16"/>
              </w:rPr>
            </w:pPr>
            <w:r w:rsidRPr="009136D8">
              <w:rPr>
                <w:rFonts w:ascii="Arial" w:hAnsi="Arial" w:cs="Arial"/>
                <w:color w:val="000000"/>
                <w:sz w:val="16"/>
                <w:szCs w:val="16"/>
              </w:rPr>
              <w:t>Demais contas</w:t>
            </w:r>
          </w:p>
        </w:tc>
        <w:tc>
          <w:tcPr>
            <w:tcW w:w="557" w:type="pct"/>
            <w:tcBorders>
              <w:top w:val="nil"/>
              <w:left w:val="nil"/>
              <w:bottom w:val="single" w:sz="8" w:space="0" w:color="auto"/>
              <w:right w:val="nil"/>
            </w:tcBorders>
            <w:noWrap/>
            <w:vAlign w:val="center"/>
            <w:hideMark/>
          </w:tcPr>
          <w:p w14:paraId="5FD70871" w14:textId="1967369E" w:rsidR="00505CCC" w:rsidRPr="009136D8" w:rsidRDefault="00505CCC" w:rsidP="006432CE">
            <w:pPr>
              <w:jc w:val="right"/>
              <w:rPr>
                <w:rFonts w:ascii="Arial" w:hAnsi="Arial" w:cs="Arial"/>
                <w:color w:val="000000"/>
                <w:sz w:val="16"/>
                <w:szCs w:val="16"/>
              </w:rPr>
            </w:pPr>
            <w:r w:rsidRPr="009136D8">
              <w:rPr>
                <w:rFonts w:ascii="Arial" w:hAnsi="Arial" w:cs="Arial"/>
                <w:color w:val="000000"/>
                <w:sz w:val="16"/>
                <w:szCs w:val="16"/>
              </w:rPr>
              <w:t>-</w:t>
            </w:r>
          </w:p>
        </w:tc>
        <w:tc>
          <w:tcPr>
            <w:tcW w:w="86" w:type="pct"/>
            <w:tcBorders>
              <w:top w:val="nil"/>
              <w:left w:val="nil"/>
              <w:bottom w:val="nil"/>
              <w:right w:val="nil"/>
            </w:tcBorders>
            <w:vAlign w:val="center"/>
            <w:hideMark/>
          </w:tcPr>
          <w:p w14:paraId="576BBD54" w14:textId="77777777" w:rsidR="00505CCC" w:rsidRPr="009136D8" w:rsidRDefault="00505CCC" w:rsidP="006432CE">
            <w:pPr>
              <w:jc w:val="right"/>
              <w:rPr>
                <w:rFonts w:ascii="Arial" w:hAnsi="Arial" w:cs="Arial"/>
                <w:color w:val="000000"/>
                <w:sz w:val="16"/>
                <w:szCs w:val="16"/>
              </w:rPr>
            </w:pPr>
          </w:p>
        </w:tc>
        <w:tc>
          <w:tcPr>
            <w:tcW w:w="592" w:type="pct"/>
            <w:tcBorders>
              <w:top w:val="nil"/>
              <w:left w:val="nil"/>
              <w:bottom w:val="single" w:sz="8" w:space="0" w:color="auto"/>
              <w:right w:val="nil"/>
            </w:tcBorders>
            <w:noWrap/>
            <w:vAlign w:val="center"/>
            <w:hideMark/>
          </w:tcPr>
          <w:p w14:paraId="5B4B1708" w14:textId="189697CC" w:rsidR="00505CCC" w:rsidRPr="009136D8" w:rsidRDefault="00505CCC" w:rsidP="006432CE">
            <w:pPr>
              <w:jc w:val="right"/>
              <w:rPr>
                <w:rFonts w:ascii="Arial" w:hAnsi="Arial" w:cs="Arial"/>
                <w:color w:val="000000"/>
                <w:sz w:val="16"/>
                <w:szCs w:val="16"/>
              </w:rPr>
            </w:pPr>
            <w:r w:rsidRPr="009136D8">
              <w:rPr>
                <w:rFonts w:ascii="Arial" w:hAnsi="Arial" w:cs="Arial"/>
                <w:color w:val="000000"/>
                <w:sz w:val="16"/>
                <w:szCs w:val="16"/>
              </w:rPr>
              <w:t>535</w:t>
            </w:r>
          </w:p>
        </w:tc>
        <w:tc>
          <w:tcPr>
            <w:tcW w:w="87" w:type="pct"/>
            <w:tcBorders>
              <w:top w:val="nil"/>
              <w:left w:val="nil"/>
              <w:bottom w:val="nil"/>
              <w:right w:val="nil"/>
            </w:tcBorders>
            <w:vAlign w:val="center"/>
            <w:hideMark/>
          </w:tcPr>
          <w:p w14:paraId="6ABF6DBD" w14:textId="77777777" w:rsidR="00505CCC" w:rsidRPr="009136D8" w:rsidRDefault="00505CCC" w:rsidP="006432CE">
            <w:pPr>
              <w:jc w:val="right"/>
              <w:rPr>
                <w:rFonts w:ascii="Arial" w:hAnsi="Arial" w:cs="Arial"/>
                <w:color w:val="000000"/>
                <w:sz w:val="16"/>
                <w:szCs w:val="16"/>
              </w:rPr>
            </w:pPr>
          </w:p>
        </w:tc>
        <w:tc>
          <w:tcPr>
            <w:tcW w:w="590" w:type="pct"/>
            <w:tcBorders>
              <w:top w:val="nil"/>
              <w:left w:val="nil"/>
              <w:bottom w:val="single" w:sz="8" w:space="0" w:color="auto"/>
              <w:right w:val="nil"/>
            </w:tcBorders>
            <w:noWrap/>
            <w:vAlign w:val="center"/>
            <w:hideMark/>
          </w:tcPr>
          <w:p w14:paraId="4CE1D1B6" w14:textId="028673FF"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 xml:space="preserve">- </w:t>
            </w:r>
          </w:p>
        </w:tc>
        <w:tc>
          <w:tcPr>
            <w:tcW w:w="86" w:type="pct"/>
            <w:tcBorders>
              <w:top w:val="nil"/>
              <w:left w:val="nil"/>
              <w:bottom w:val="nil"/>
              <w:right w:val="nil"/>
            </w:tcBorders>
            <w:vAlign w:val="center"/>
            <w:hideMark/>
          </w:tcPr>
          <w:p w14:paraId="0E371C18" w14:textId="77777777" w:rsidR="00505CCC" w:rsidRPr="009136D8" w:rsidRDefault="00505CCC" w:rsidP="00505CCC">
            <w:pPr>
              <w:jc w:val="right"/>
              <w:rPr>
                <w:rFonts w:ascii="Arial" w:hAnsi="Arial" w:cs="Arial"/>
                <w:color w:val="000000"/>
                <w:sz w:val="16"/>
                <w:szCs w:val="16"/>
              </w:rPr>
            </w:pPr>
          </w:p>
        </w:tc>
        <w:tc>
          <w:tcPr>
            <w:tcW w:w="587" w:type="pct"/>
            <w:tcBorders>
              <w:top w:val="nil"/>
              <w:left w:val="nil"/>
              <w:bottom w:val="single" w:sz="8" w:space="0" w:color="auto"/>
              <w:right w:val="nil"/>
            </w:tcBorders>
            <w:noWrap/>
            <w:vAlign w:val="center"/>
            <w:hideMark/>
          </w:tcPr>
          <w:p w14:paraId="733D8A8D" w14:textId="7B1CAF3C"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 xml:space="preserve">535 </w:t>
            </w:r>
          </w:p>
        </w:tc>
      </w:tr>
      <w:tr w:rsidR="0043603C" w:rsidRPr="0043603C" w14:paraId="0EB1D54D" w14:textId="77777777" w:rsidTr="009136D8">
        <w:trPr>
          <w:trHeight w:val="170"/>
        </w:trPr>
        <w:tc>
          <w:tcPr>
            <w:tcW w:w="2414" w:type="pct"/>
            <w:tcBorders>
              <w:top w:val="nil"/>
              <w:left w:val="nil"/>
              <w:bottom w:val="nil"/>
              <w:right w:val="nil"/>
            </w:tcBorders>
            <w:noWrap/>
            <w:vAlign w:val="center"/>
            <w:hideMark/>
          </w:tcPr>
          <w:p w14:paraId="63862D6B" w14:textId="77777777" w:rsidR="00505CCC" w:rsidRPr="009136D8" w:rsidRDefault="00505CCC" w:rsidP="00505CCC">
            <w:pPr>
              <w:jc w:val="right"/>
              <w:rPr>
                <w:rFonts w:ascii="Arial" w:hAnsi="Arial" w:cs="Arial"/>
                <w:color w:val="000000"/>
                <w:sz w:val="16"/>
                <w:szCs w:val="16"/>
              </w:rPr>
            </w:pPr>
          </w:p>
        </w:tc>
        <w:tc>
          <w:tcPr>
            <w:tcW w:w="557" w:type="pct"/>
            <w:tcBorders>
              <w:top w:val="nil"/>
              <w:left w:val="nil"/>
              <w:bottom w:val="nil"/>
              <w:right w:val="nil"/>
            </w:tcBorders>
            <w:noWrap/>
            <w:vAlign w:val="center"/>
            <w:hideMark/>
          </w:tcPr>
          <w:p w14:paraId="2D894620" w14:textId="644A2634" w:rsidR="00505CCC" w:rsidRPr="009136D8" w:rsidRDefault="00505CCC" w:rsidP="006432CE">
            <w:pPr>
              <w:jc w:val="right"/>
              <w:rPr>
                <w:rFonts w:ascii="Arial" w:hAnsi="Arial" w:cs="Arial"/>
                <w:color w:val="000000"/>
                <w:sz w:val="16"/>
                <w:szCs w:val="16"/>
              </w:rPr>
            </w:pPr>
          </w:p>
        </w:tc>
        <w:tc>
          <w:tcPr>
            <w:tcW w:w="86" w:type="pct"/>
            <w:tcBorders>
              <w:top w:val="nil"/>
              <w:left w:val="nil"/>
              <w:bottom w:val="nil"/>
              <w:right w:val="nil"/>
            </w:tcBorders>
            <w:vAlign w:val="center"/>
            <w:hideMark/>
          </w:tcPr>
          <w:p w14:paraId="065414D1" w14:textId="77777777" w:rsidR="00505CCC" w:rsidRPr="009136D8" w:rsidRDefault="00505CCC" w:rsidP="006432CE">
            <w:pPr>
              <w:jc w:val="right"/>
              <w:rPr>
                <w:rFonts w:ascii="Arial" w:hAnsi="Arial" w:cs="Arial"/>
                <w:color w:val="000000"/>
                <w:sz w:val="16"/>
                <w:szCs w:val="16"/>
              </w:rPr>
            </w:pPr>
          </w:p>
        </w:tc>
        <w:tc>
          <w:tcPr>
            <w:tcW w:w="592" w:type="pct"/>
            <w:tcBorders>
              <w:top w:val="nil"/>
              <w:left w:val="nil"/>
              <w:bottom w:val="nil"/>
              <w:right w:val="nil"/>
            </w:tcBorders>
            <w:noWrap/>
            <w:vAlign w:val="center"/>
            <w:hideMark/>
          </w:tcPr>
          <w:p w14:paraId="62AF4B93" w14:textId="77777777" w:rsidR="00505CCC" w:rsidRPr="009136D8" w:rsidRDefault="00505CCC" w:rsidP="00505CCC">
            <w:pPr>
              <w:jc w:val="right"/>
              <w:rPr>
                <w:rFonts w:ascii="Arial" w:hAnsi="Arial" w:cs="Arial"/>
                <w:sz w:val="16"/>
                <w:szCs w:val="16"/>
              </w:rPr>
            </w:pPr>
          </w:p>
        </w:tc>
        <w:tc>
          <w:tcPr>
            <w:tcW w:w="87" w:type="pct"/>
            <w:tcBorders>
              <w:top w:val="nil"/>
              <w:left w:val="nil"/>
              <w:bottom w:val="nil"/>
              <w:right w:val="nil"/>
            </w:tcBorders>
            <w:vAlign w:val="center"/>
            <w:hideMark/>
          </w:tcPr>
          <w:p w14:paraId="79F32256" w14:textId="77777777" w:rsidR="00505CCC" w:rsidRPr="009136D8" w:rsidRDefault="00505CCC" w:rsidP="006432CE">
            <w:pPr>
              <w:jc w:val="right"/>
              <w:rPr>
                <w:rFonts w:ascii="Arial" w:hAnsi="Arial" w:cs="Arial"/>
                <w:sz w:val="16"/>
                <w:szCs w:val="16"/>
              </w:rPr>
            </w:pPr>
          </w:p>
        </w:tc>
        <w:tc>
          <w:tcPr>
            <w:tcW w:w="590" w:type="pct"/>
            <w:tcBorders>
              <w:top w:val="nil"/>
              <w:left w:val="nil"/>
              <w:bottom w:val="nil"/>
              <w:right w:val="nil"/>
            </w:tcBorders>
            <w:noWrap/>
            <w:vAlign w:val="center"/>
            <w:hideMark/>
          </w:tcPr>
          <w:p w14:paraId="7F793892" w14:textId="77777777" w:rsidR="00505CCC" w:rsidRPr="009136D8" w:rsidRDefault="00505CCC" w:rsidP="00505CCC">
            <w:pPr>
              <w:jc w:val="right"/>
              <w:rPr>
                <w:rFonts w:ascii="Arial" w:hAnsi="Arial" w:cs="Arial"/>
                <w:sz w:val="16"/>
                <w:szCs w:val="16"/>
              </w:rPr>
            </w:pPr>
          </w:p>
        </w:tc>
        <w:tc>
          <w:tcPr>
            <w:tcW w:w="86" w:type="pct"/>
            <w:tcBorders>
              <w:top w:val="nil"/>
              <w:left w:val="nil"/>
              <w:bottom w:val="nil"/>
              <w:right w:val="nil"/>
            </w:tcBorders>
            <w:vAlign w:val="center"/>
            <w:hideMark/>
          </w:tcPr>
          <w:p w14:paraId="687C38A4" w14:textId="77777777" w:rsidR="00505CCC" w:rsidRPr="009136D8" w:rsidRDefault="00505CCC" w:rsidP="00505CCC">
            <w:pPr>
              <w:jc w:val="right"/>
              <w:rPr>
                <w:rFonts w:ascii="Arial" w:hAnsi="Arial" w:cs="Arial"/>
                <w:sz w:val="16"/>
                <w:szCs w:val="16"/>
              </w:rPr>
            </w:pPr>
          </w:p>
        </w:tc>
        <w:tc>
          <w:tcPr>
            <w:tcW w:w="587" w:type="pct"/>
            <w:tcBorders>
              <w:top w:val="nil"/>
              <w:left w:val="nil"/>
              <w:bottom w:val="nil"/>
              <w:right w:val="nil"/>
            </w:tcBorders>
            <w:noWrap/>
            <w:vAlign w:val="center"/>
            <w:hideMark/>
          </w:tcPr>
          <w:p w14:paraId="0095D24F" w14:textId="77777777" w:rsidR="00505CCC" w:rsidRPr="009136D8" w:rsidRDefault="00505CCC" w:rsidP="00505CCC">
            <w:pPr>
              <w:jc w:val="right"/>
              <w:rPr>
                <w:rFonts w:ascii="Arial" w:hAnsi="Arial" w:cs="Arial"/>
                <w:sz w:val="16"/>
                <w:szCs w:val="16"/>
              </w:rPr>
            </w:pPr>
          </w:p>
        </w:tc>
      </w:tr>
      <w:tr w:rsidR="0043603C" w:rsidRPr="0043603C" w14:paraId="124A6DD6" w14:textId="77777777" w:rsidTr="009136D8">
        <w:trPr>
          <w:trHeight w:val="170"/>
        </w:trPr>
        <w:tc>
          <w:tcPr>
            <w:tcW w:w="2414" w:type="pct"/>
            <w:tcBorders>
              <w:top w:val="nil"/>
              <w:left w:val="nil"/>
              <w:bottom w:val="nil"/>
              <w:right w:val="nil"/>
            </w:tcBorders>
            <w:noWrap/>
            <w:vAlign w:val="center"/>
            <w:hideMark/>
          </w:tcPr>
          <w:p w14:paraId="5750B214" w14:textId="77777777" w:rsidR="00505CCC" w:rsidRPr="009136D8" w:rsidRDefault="00505CCC" w:rsidP="00505CCC">
            <w:pPr>
              <w:jc w:val="right"/>
              <w:rPr>
                <w:rFonts w:ascii="Arial" w:hAnsi="Arial" w:cs="Arial"/>
                <w:sz w:val="16"/>
                <w:szCs w:val="16"/>
              </w:rPr>
            </w:pPr>
          </w:p>
        </w:tc>
        <w:tc>
          <w:tcPr>
            <w:tcW w:w="557" w:type="pct"/>
            <w:tcBorders>
              <w:top w:val="nil"/>
              <w:left w:val="nil"/>
              <w:bottom w:val="single" w:sz="8" w:space="0" w:color="auto"/>
              <w:right w:val="nil"/>
            </w:tcBorders>
            <w:noWrap/>
            <w:vAlign w:val="center"/>
            <w:hideMark/>
          </w:tcPr>
          <w:p w14:paraId="4DCC9D11" w14:textId="5238AA68"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265.109</w:t>
            </w:r>
          </w:p>
        </w:tc>
        <w:tc>
          <w:tcPr>
            <w:tcW w:w="86" w:type="pct"/>
            <w:tcBorders>
              <w:top w:val="nil"/>
              <w:left w:val="nil"/>
              <w:bottom w:val="nil"/>
              <w:right w:val="nil"/>
            </w:tcBorders>
            <w:vAlign w:val="center"/>
            <w:hideMark/>
          </w:tcPr>
          <w:p w14:paraId="3DB277A2" w14:textId="77777777" w:rsidR="00505CCC" w:rsidRPr="009136D8" w:rsidRDefault="00505CCC" w:rsidP="00505CCC">
            <w:pPr>
              <w:jc w:val="right"/>
              <w:rPr>
                <w:rFonts w:ascii="Arial" w:hAnsi="Arial" w:cs="Arial"/>
                <w:color w:val="000000"/>
                <w:sz w:val="16"/>
                <w:szCs w:val="16"/>
              </w:rPr>
            </w:pPr>
          </w:p>
        </w:tc>
        <w:tc>
          <w:tcPr>
            <w:tcW w:w="592" w:type="pct"/>
            <w:tcBorders>
              <w:top w:val="nil"/>
              <w:left w:val="nil"/>
              <w:bottom w:val="single" w:sz="8" w:space="0" w:color="auto"/>
              <w:right w:val="nil"/>
            </w:tcBorders>
            <w:noWrap/>
            <w:vAlign w:val="center"/>
            <w:hideMark/>
          </w:tcPr>
          <w:p w14:paraId="02A44F42" w14:textId="180FFF5B"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205.801</w:t>
            </w:r>
          </w:p>
        </w:tc>
        <w:tc>
          <w:tcPr>
            <w:tcW w:w="87" w:type="pct"/>
            <w:tcBorders>
              <w:top w:val="nil"/>
              <w:left w:val="nil"/>
              <w:bottom w:val="nil"/>
              <w:right w:val="nil"/>
            </w:tcBorders>
            <w:vAlign w:val="center"/>
            <w:hideMark/>
          </w:tcPr>
          <w:p w14:paraId="74813C70" w14:textId="77777777" w:rsidR="00505CCC" w:rsidRPr="009136D8" w:rsidRDefault="00505CCC" w:rsidP="00505CCC">
            <w:pPr>
              <w:jc w:val="right"/>
              <w:rPr>
                <w:rFonts w:ascii="Arial" w:hAnsi="Arial" w:cs="Arial"/>
                <w:color w:val="000000"/>
                <w:sz w:val="16"/>
                <w:szCs w:val="16"/>
              </w:rPr>
            </w:pPr>
          </w:p>
        </w:tc>
        <w:tc>
          <w:tcPr>
            <w:tcW w:w="590" w:type="pct"/>
            <w:tcBorders>
              <w:top w:val="nil"/>
              <w:left w:val="nil"/>
              <w:bottom w:val="single" w:sz="8" w:space="0" w:color="auto"/>
              <w:right w:val="nil"/>
            </w:tcBorders>
            <w:noWrap/>
            <w:vAlign w:val="center"/>
            <w:hideMark/>
          </w:tcPr>
          <w:p w14:paraId="1CF88E00" w14:textId="167B9A72"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 xml:space="preserve">265.109 </w:t>
            </w:r>
          </w:p>
        </w:tc>
        <w:tc>
          <w:tcPr>
            <w:tcW w:w="86" w:type="pct"/>
            <w:tcBorders>
              <w:top w:val="nil"/>
              <w:left w:val="nil"/>
              <w:bottom w:val="nil"/>
              <w:right w:val="nil"/>
            </w:tcBorders>
            <w:vAlign w:val="center"/>
            <w:hideMark/>
          </w:tcPr>
          <w:p w14:paraId="066C6368" w14:textId="77777777" w:rsidR="00505CCC" w:rsidRPr="009136D8" w:rsidRDefault="00505CCC" w:rsidP="00505CCC">
            <w:pPr>
              <w:jc w:val="right"/>
              <w:rPr>
                <w:rFonts w:ascii="Arial" w:hAnsi="Arial" w:cs="Arial"/>
                <w:color w:val="000000"/>
                <w:sz w:val="16"/>
                <w:szCs w:val="16"/>
              </w:rPr>
            </w:pPr>
          </w:p>
        </w:tc>
        <w:tc>
          <w:tcPr>
            <w:tcW w:w="587" w:type="pct"/>
            <w:tcBorders>
              <w:top w:val="nil"/>
              <w:left w:val="nil"/>
              <w:bottom w:val="single" w:sz="8" w:space="0" w:color="auto"/>
              <w:right w:val="nil"/>
            </w:tcBorders>
            <w:noWrap/>
            <w:vAlign w:val="center"/>
            <w:hideMark/>
          </w:tcPr>
          <w:p w14:paraId="072E3240" w14:textId="1EE0C562"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 xml:space="preserve">625.664 </w:t>
            </w:r>
          </w:p>
        </w:tc>
      </w:tr>
      <w:tr w:rsidR="0043603C" w:rsidRPr="0043603C" w14:paraId="684847C2" w14:textId="77777777" w:rsidTr="009136D8">
        <w:trPr>
          <w:trHeight w:val="170"/>
        </w:trPr>
        <w:tc>
          <w:tcPr>
            <w:tcW w:w="2414" w:type="pct"/>
            <w:tcBorders>
              <w:top w:val="nil"/>
              <w:left w:val="nil"/>
              <w:bottom w:val="nil"/>
              <w:right w:val="nil"/>
            </w:tcBorders>
            <w:noWrap/>
            <w:vAlign w:val="center"/>
            <w:hideMark/>
          </w:tcPr>
          <w:p w14:paraId="4C646124" w14:textId="77777777" w:rsidR="00505CCC" w:rsidRPr="009136D8" w:rsidRDefault="00505CCC" w:rsidP="00505CCC">
            <w:pPr>
              <w:jc w:val="right"/>
              <w:rPr>
                <w:rFonts w:ascii="Arial" w:hAnsi="Arial" w:cs="Arial"/>
                <w:color w:val="000000"/>
                <w:sz w:val="16"/>
                <w:szCs w:val="16"/>
              </w:rPr>
            </w:pPr>
          </w:p>
        </w:tc>
        <w:tc>
          <w:tcPr>
            <w:tcW w:w="557" w:type="pct"/>
            <w:tcBorders>
              <w:top w:val="nil"/>
              <w:left w:val="nil"/>
              <w:bottom w:val="nil"/>
              <w:right w:val="nil"/>
            </w:tcBorders>
            <w:noWrap/>
            <w:vAlign w:val="center"/>
            <w:hideMark/>
          </w:tcPr>
          <w:p w14:paraId="41EF76F9" w14:textId="77777777" w:rsidR="00505CCC" w:rsidRPr="009136D8" w:rsidRDefault="00505CCC" w:rsidP="006432CE">
            <w:pPr>
              <w:jc w:val="right"/>
              <w:rPr>
                <w:rFonts w:ascii="Arial" w:hAnsi="Arial" w:cs="Arial"/>
                <w:sz w:val="16"/>
                <w:szCs w:val="16"/>
              </w:rPr>
            </w:pPr>
          </w:p>
        </w:tc>
        <w:tc>
          <w:tcPr>
            <w:tcW w:w="86" w:type="pct"/>
            <w:tcBorders>
              <w:top w:val="nil"/>
              <w:left w:val="nil"/>
              <w:bottom w:val="nil"/>
              <w:right w:val="nil"/>
            </w:tcBorders>
            <w:vAlign w:val="center"/>
            <w:hideMark/>
          </w:tcPr>
          <w:p w14:paraId="1AB40095" w14:textId="77777777" w:rsidR="00505CCC" w:rsidRPr="009136D8" w:rsidRDefault="00505CCC" w:rsidP="00505CCC">
            <w:pPr>
              <w:jc w:val="right"/>
              <w:rPr>
                <w:rFonts w:ascii="Arial" w:hAnsi="Arial" w:cs="Arial"/>
                <w:sz w:val="16"/>
                <w:szCs w:val="16"/>
              </w:rPr>
            </w:pPr>
          </w:p>
        </w:tc>
        <w:tc>
          <w:tcPr>
            <w:tcW w:w="592" w:type="pct"/>
            <w:tcBorders>
              <w:top w:val="nil"/>
              <w:left w:val="nil"/>
              <w:bottom w:val="nil"/>
              <w:right w:val="nil"/>
            </w:tcBorders>
            <w:noWrap/>
            <w:vAlign w:val="center"/>
            <w:hideMark/>
          </w:tcPr>
          <w:p w14:paraId="06870A9B" w14:textId="77777777" w:rsidR="00505CCC" w:rsidRPr="009136D8" w:rsidRDefault="00505CCC" w:rsidP="00505CCC">
            <w:pPr>
              <w:jc w:val="right"/>
              <w:rPr>
                <w:rFonts w:ascii="Arial" w:hAnsi="Arial" w:cs="Arial"/>
                <w:sz w:val="16"/>
                <w:szCs w:val="16"/>
              </w:rPr>
            </w:pPr>
          </w:p>
        </w:tc>
        <w:tc>
          <w:tcPr>
            <w:tcW w:w="87" w:type="pct"/>
            <w:tcBorders>
              <w:top w:val="nil"/>
              <w:left w:val="nil"/>
              <w:bottom w:val="nil"/>
              <w:right w:val="nil"/>
            </w:tcBorders>
            <w:vAlign w:val="center"/>
            <w:hideMark/>
          </w:tcPr>
          <w:p w14:paraId="05AE91D0" w14:textId="77777777" w:rsidR="00505CCC" w:rsidRPr="009136D8" w:rsidRDefault="00505CCC" w:rsidP="00505CCC">
            <w:pPr>
              <w:jc w:val="right"/>
              <w:rPr>
                <w:rFonts w:ascii="Arial" w:hAnsi="Arial" w:cs="Arial"/>
                <w:sz w:val="16"/>
                <w:szCs w:val="16"/>
              </w:rPr>
            </w:pPr>
          </w:p>
        </w:tc>
        <w:tc>
          <w:tcPr>
            <w:tcW w:w="590" w:type="pct"/>
            <w:tcBorders>
              <w:top w:val="nil"/>
              <w:left w:val="nil"/>
              <w:bottom w:val="nil"/>
              <w:right w:val="nil"/>
            </w:tcBorders>
            <w:noWrap/>
            <w:vAlign w:val="center"/>
            <w:hideMark/>
          </w:tcPr>
          <w:p w14:paraId="151C8034" w14:textId="77777777" w:rsidR="00505CCC" w:rsidRPr="009136D8" w:rsidRDefault="00505CCC" w:rsidP="00505CCC">
            <w:pPr>
              <w:jc w:val="right"/>
              <w:rPr>
                <w:rFonts w:ascii="Arial" w:hAnsi="Arial" w:cs="Arial"/>
                <w:sz w:val="16"/>
                <w:szCs w:val="16"/>
              </w:rPr>
            </w:pPr>
          </w:p>
        </w:tc>
        <w:tc>
          <w:tcPr>
            <w:tcW w:w="86" w:type="pct"/>
            <w:tcBorders>
              <w:top w:val="nil"/>
              <w:left w:val="nil"/>
              <w:bottom w:val="nil"/>
              <w:right w:val="nil"/>
            </w:tcBorders>
            <w:vAlign w:val="center"/>
            <w:hideMark/>
          </w:tcPr>
          <w:p w14:paraId="016F01BE" w14:textId="77777777" w:rsidR="00505CCC" w:rsidRPr="009136D8" w:rsidRDefault="00505CCC" w:rsidP="00505CCC">
            <w:pPr>
              <w:jc w:val="right"/>
              <w:rPr>
                <w:rFonts w:ascii="Arial" w:hAnsi="Arial" w:cs="Arial"/>
                <w:sz w:val="16"/>
                <w:szCs w:val="16"/>
              </w:rPr>
            </w:pPr>
          </w:p>
        </w:tc>
        <w:tc>
          <w:tcPr>
            <w:tcW w:w="587" w:type="pct"/>
            <w:tcBorders>
              <w:top w:val="nil"/>
              <w:left w:val="nil"/>
              <w:bottom w:val="nil"/>
              <w:right w:val="nil"/>
            </w:tcBorders>
            <w:noWrap/>
            <w:vAlign w:val="center"/>
            <w:hideMark/>
          </w:tcPr>
          <w:p w14:paraId="1AA28801" w14:textId="77777777" w:rsidR="00505CCC" w:rsidRPr="009136D8" w:rsidRDefault="00505CCC" w:rsidP="00505CCC">
            <w:pPr>
              <w:jc w:val="right"/>
              <w:rPr>
                <w:rFonts w:ascii="Arial" w:hAnsi="Arial" w:cs="Arial"/>
                <w:sz w:val="16"/>
                <w:szCs w:val="16"/>
              </w:rPr>
            </w:pPr>
          </w:p>
        </w:tc>
      </w:tr>
      <w:tr w:rsidR="0043603C" w:rsidRPr="0043603C" w14:paraId="6F711F8C" w14:textId="77777777" w:rsidTr="009136D8">
        <w:trPr>
          <w:trHeight w:val="170"/>
        </w:trPr>
        <w:tc>
          <w:tcPr>
            <w:tcW w:w="2414" w:type="pct"/>
            <w:tcBorders>
              <w:top w:val="nil"/>
              <w:left w:val="nil"/>
              <w:bottom w:val="nil"/>
              <w:right w:val="nil"/>
            </w:tcBorders>
            <w:noWrap/>
            <w:vAlign w:val="center"/>
            <w:hideMark/>
          </w:tcPr>
          <w:p w14:paraId="37F5C810" w14:textId="77777777" w:rsidR="00505CCC" w:rsidRPr="009136D8" w:rsidRDefault="00505CCC" w:rsidP="00505CCC">
            <w:pPr>
              <w:rPr>
                <w:rFonts w:ascii="Arial" w:hAnsi="Arial" w:cs="Arial"/>
                <w:color w:val="000000"/>
                <w:sz w:val="16"/>
                <w:szCs w:val="16"/>
              </w:rPr>
            </w:pPr>
            <w:r w:rsidRPr="009136D8">
              <w:rPr>
                <w:rFonts w:ascii="Arial" w:hAnsi="Arial" w:cs="Arial"/>
                <w:color w:val="000000"/>
                <w:sz w:val="16"/>
                <w:szCs w:val="16"/>
              </w:rPr>
              <w:t>Perdas estimadas para créditos de liquidação duvidosa</w:t>
            </w:r>
          </w:p>
        </w:tc>
        <w:tc>
          <w:tcPr>
            <w:tcW w:w="557" w:type="pct"/>
            <w:tcBorders>
              <w:top w:val="nil"/>
              <w:left w:val="nil"/>
              <w:bottom w:val="single" w:sz="8" w:space="0" w:color="auto"/>
              <w:right w:val="nil"/>
            </w:tcBorders>
            <w:noWrap/>
            <w:vAlign w:val="center"/>
            <w:hideMark/>
          </w:tcPr>
          <w:p w14:paraId="6B08E33A" w14:textId="520DE2A2"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(100.647)</w:t>
            </w:r>
          </w:p>
        </w:tc>
        <w:tc>
          <w:tcPr>
            <w:tcW w:w="86" w:type="pct"/>
            <w:tcBorders>
              <w:top w:val="nil"/>
              <w:left w:val="nil"/>
              <w:bottom w:val="nil"/>
              <w:right w:val="nil"/>
            </w:tcBorders>
            <w:vAlign w:val="center"/>
            <w:hideMark/>
          </w:tcPr>
          <w:p w14:paraId="4F022AF8" w14:textId="77777777" w:rsidR="00505CCC" w:rsidRPr="009136D8" w:rsidRDefault="00505CCC" w:rsidP="00505CCC">
            <w:pPr>
              <w:jc w:val="right"/>
              <w:rPr>
                <w:rFonts w:ascii="Arial" w:hAnsi="Arial" w:cs="Arial"/>
                <w:color w:val="000000"/>
                <w:sz w:val="16"/>
                <w:szCs w:val="16"/>
              </w:rPr>
            </w:pPr>
          </w:p>
        </w:tc>
        <w:tc>
          <w:tcPr>
            <w:tcW w:w="592" w:type="pct"/>
            <w:tcBorders>
              <w:top w:val="nil"/>
              <w:left w:val="nil"/>
              <w:bottom w:val="single" w:sz="8" w:space="0" w:color="auto"/>
              <w:right w:val="nil"/>
            </w:tcBorders>
            <w:noWrap/>
            <w:vAlign w:val="center"/>
            <w:hideMark/>
          </w:tcPr>
          <w:p w14:paraId="21375286" w14:textId="76DD930C"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(25.221)</w:t>
            </w:r>
          </w:p>
        </w:tc>
        <w:tc>
          <w:tcPr>
            <w:tcW w:w="87" w:type="pct"/>
            <w:tcBorders>
              <w:top w:val="nil"/>
              <w:left w:val="nil"/>
              <w:bottom w:val="nil"/>
              <w:right w:val="nil"/>
            </w:tcBorders>
            <w:vAlign w:val="center"/>
            <w:hideMark/>
          </w:tcPr>
          <w:p w14:paraId="62659DC4" w14:textId="77777777" w:rsidR="00505CCC" w:rsidRPr="009136D8" w:rsidRDefault="00505CCC" w:rsidP="00505CCC">
            <w:pPr>
              <w:jc w:val="right"/>
              <w:rPr>
                <w:rFonts w:ascii="Arial" w:hAnsi="Arial" w:cs="Arial"/>
                <w:color w:val="000000"/>
                <w:sz w:val="16"/>
                <w:szCs w:val="16"/>
              </w:rPr>
            </w:pPr>
          </w:p>
        </w:tc>
        <w:tc>
          <w:tcPr>
            <w:tcW w:w="590" w:type="pct"/>
            <w:tcBorders>
              <w:top w:val="nil"/>
              <w:left w:val="nil"/>
              <w:bottom w:val="single" w:sz="8" w:space="0" w:color="auto"/>
              <w:right w:val="nil"/>
            </w:tcBorders>
            <w:noWrap/>
            <w:vAlign w:val="center"/>
            <w:hideMark/>
          </w:tcPr>
          <w:p w14:paraId="6F626628" w14:textId="3000FC65"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 xml:space="preserve"> (100.647)</w:t>
            </w:r>
          </w:p>
        </w:tc>
        <w:tc>
          <w:tcPr>
            <w:tcW w:w="86" w:type="pct"/>
            <w:tcBorders>
              <w:top w:val="nil"/>
              <w:left w:val="nil"/>
              <w:bottom w:val="nil"/>
              <w:right w:val="nil"/>
            </w:tcBorders>
            <w:vAlign w:val="center"/>
            <w:hideMark/>
          </w:tcPr>
          <w:p w14:paraId="2CF5F356" w14:textId="77777777" w:rsidR="00505CCC" w:rsidRPr="009136D8" w:rsidRDefault="00505CCC" w:rsidP="00505CCC">
            <w:pPr>
              <w:jc w:val="right"/>
              <w:rPr>
                <w:rFonts w:ascii="Arial" w:hAnsi="Arial" w:cs="Arial"/>
                <w:color w:val="000000"/>
                <w:sz w:val="16"/>
                <w:szCs w:val="16"/>
              </w:rPr>
            </w:pPr>
          </w:p>
        </w:tc>
        <w:tc>
          <w:tcPr>
            <w:tcW w:w="587" w:type="pct"/>
            <w:tcBorders>
              <w:top w:val="nil"/>
              <w:left w:val="nil"/>
              <w:bottom w:val="single" w:sz="8" w:space="0" w:color="auto"/>
              <w:right w:val="nil"/>
            </w:tcBorders>
            <w:noWrap/>
            <w:vAlign w:val="center"/>
            <w:hideMark/>
          </w:tcPr>
          <w:p w14:paraId="7284E5CF" w14:textId="30DF8695"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 xml:space="preserve"> (28.113)</w:t>
            </w:r>
          </w:p>
        </w:tc>
      </w:tr>
      <w:tr w:rsidR="0043603C" w:rsidRPr="0043603C" w14:paraId="264AE890" w14:textId="77777777" w:rsidTr="009136D8">
        <w:trPr>
          <w:trHeight w:val="170"/>
        </w:trPr>
        <w:tc>
          <w:tcPr>
            <w:tcW w:w="2414" w:type="pct"/>
            <w:tcBorders>
              <w:top w:val="nil"/>
              <w:left w:val="nil"/>
              <w:bottom w:val="nil"/>
              <w:right w:val="nil"/>
            </w:tcBorders>
            <w:noWrap/>
            <w:vAlign w:val="center"/>
            <w:hideMark/>
          </w:tcPr>
          <w:p w14:paraId="61D426AF" w14:textId="77777777" w:rsidR="00505CCC" w:rsidRPr="009136D8" w:rsidRDefault="00505CCC" w:rsidP="00505CCC">
            <w:pPr>
              <w:jc w:val="right"/>
              <w:rPr>
                <w:rFonts w:ascii="Arial" w:hAnsi="Arial" w:cs="Arial"/>
                <w:color w:val="000000"/>
                <w:sz w:val="16"/>
                <w:szCs w:val="16"/>
              </w:rPr>
            </w:pPr>
          </w:p>
        </w:tc>
        <w:tc>
          <w:tcPr>
            <w:tcW w:w="557" w:type="pct"/>
            <w:tcBorders>
              <w:top w:val="nil"/>
              <w:left w:val="nil"/>
              <w:bottom w:val="nil"/>
              <w:right w:val="nil"/>
            </w:tcBorders>
            <w:noWrap/>
            <w:vAlign w:val="center"/>
            <w:hideMark/>
          </w:tcPr>
          <w:p w14:paraId="22DCE5E9" w14:textId="77777777" w:rsidR="00505CCC" w:rsidRPr="009136D8" w:rsidRDefault="00505CCC" w:rsidP="006432CE">
            <w:pPr>
              <w:jc w:val="right"/>
              <w:rPr>
                <w:rFonts w:ascii="Arial" w:hAnsi="Arial" w:cs="Arial"/>
                <w:sz w:val="16"/>
                <w:szCs w:val="16"/>
              </w:rPr>
            </w:pPr>
          </w:p>
        </w:tc>
        <w:tc>
          <w:tcPr>
            <w:tcW w:w="86" w:type="pct"/>
            <w:tcBorders>
              <w:top w:val="nil"/>
              <w:left w:val="nil"/>
              <w:bottom w:val="nil"/>
              <w:right w:val="nil"/>
            </w:tcBorders>
            <w:vAlign w:val="center"/>
            <w:hideMark/>
          </w:tcPr>
          <w:p w14:paraId="0F6CE96C" w14:textId="77777777" w:rsidR="00505CCC" w:rsidRPr="009136D8" w:rsidRDefault="00505CCC" w:rsidP="00505CCC">
            <w:pPr>
              <w:jc w:val="right"/>
              <w:rPr>
                <w:rFonts w:ascii="Arial" w:hAnsi="Arial" w:cs="Arial"/>
                <w:sz w:val="16"/>
                <w:szCs w:val="16"/>
              </w:rPr>
            </w:pPr>
          </w:p>
        </w:tc>
        <w:tc>
          <w:tcPr>
            <w:tcW w:w="592" w:type="pct"/>
            <w:tcBorders>
              <w:top w:val="nil"/>
              <w:left w:val="nil"/>
              <w:bottom w:val="nil"/>
              <w:right w:val="nil"/>
            </w:tcBorders>
            <w:noWrap/>
            <w:vAlign w:val="center"/>
            <w:hideMark/>
          </w:tcPr>
          <w:p w14:paraId="60439C8A" w14:textId="77777777" w:rsidR="00505CCC" w:rsidRPr="009136D8" w:rsidRDefault="00505CCC" w:rsidP="00505CCC">
            <w:pPr>
              <w:jc w:val="right"/>
              <w:rPr>
                <w:rFonts w:ascii="Arial" w:hAnsi="Arial" w:cs="Arial"/>
                <w:sz w:val="16"/>
                <w:szCs w:val="16"/>
              </w:rPr>
            </w:pPr>
          </w:p>
        </w:tc>
        <w:tc>
          <w:tcPr>
            <w:tcW w:w="87" w:type="pct"/>
            <w:tcBorders>
              <w:top w:val="nil"/>
              <w:left w:val="nil"/>
              <w:bottom w:val="nil"/>
              <w:right w:val="nil"/>
            </w:tcBorders>
            <w:vAlign w:val="center"/>
            <w:hideMark/>
          </w:tcPr>
          <w:p w14:paraId="1CD93ED7" w14:textId="77777777" w:rsidR="00505CCC" w:rsidRPr="009136D8" w:rsidRDefault="00505CCC" w:rsidP="00505CCC">
            <w:pPr>
              <w:jc w:val="right"/>
              <w:rPr>
                <w:rFonts w:ascii="Arial" w:hAnsi="Arial" w:cs="Arial"/>
                <w:sz w:val="16"/>
                <w:szCs w:val="16"/>
              </w:rPr>
            </w:pPr>
          </w:p>
        </w:tc>
        <w:tc>
          <w:tcPr>
            <w:tcW w:w="590" w:type="pct"/>
            <w:tcBorders>
              <w:top w:val="nil"/>
              <w:left w:val="nil"/>
              <w:bottom w:val="nil"/>
              <w:right w:val="nil"/>
            </w:tcBorders>
            <w:noWrap/>
            <w:vAlign w:val="center"/>
            <w:hideMark/>
          </w:tcPr>
          <w:p w14:paraId="554C7660" w14:textId="77777777" w:rsidR="00505CCC" w:rsidRPr="009136D8" w:rsidRDefault="00505CCC" w:rsidP="00505CCC">
            <w:pPr>
              <w:jc w:val="right"/>
              <w:rPr>
                <w:rFonts w:ascii="Arial" w:hAnsi="Arial" w:cs="Arial"/>
                <w:sz w:val="16"/>
                <w:szCs w:val="16"/>
              </w:rPr>
            </w:pPr>
          </w:p>
        </w:tc>
        <w:tc>
          <w:tcPr>
            <w:tcW w:w="86" w:type="pct"/>
            <w:tcBorders>
              <w:top w:val="nil"/>
              <w:left w:val="nil"/>
              <w:bottom w:val="nil"/>
              <w:right w:val="nil"/>
            </w:tcBorders>
            <w:vAlign w:val="center"/>
            <w:hideMark/>
          </w:tcPr>
          <w:p w14:paraId="71662A85" w14:textId="77777777" w:rsidR="00505CCC" w:rsidRPr="009136D8" w:rsidRDefault="00505CCC" w:rsidP="00505CCC">
            <w:pPr>
              <w:jc w:val="right"/>
              <w:rPr>
                <w:rFonts w:ascii="Arial" w:hAnsi="Arial" w:cs="Arial"/>
                <w:sz w:val="16"/>
                <w:szCs w:val="16"/>
              </w:rPr>
            </w:pPr>
          </w:p>
        </w:tc>
        <w:tc>
          <w:tcPr>
            <w:tcW w:w="587" w:type="pct"/>
            <w:tcBorders>
              <w:top w:val="nil"/>
              <w:left w:val="nil"/>
              <w:bottom w:val="nil"/>
              <w:right w:val="nil"/>
            </w:tcBorders>
            <w:noWrap/>
            <w:vAlign w:val="center"/>
            <w:hideMark/>
          </w:tcPr>
          <w:p w14:paraId="777A34DD" w14:textId="77777777" w:rsidR="00505CCC" w:rsidRPr="009136D8" w:rsidRDefault="00505CCC" w:rsidP="00505CCC">
            <w:pPr>
              <w:jc w:val="right"/>
              <w:rPr>
                <w:rFonts w:ascii="Arial" w:hAnsi="Arial" w:cs="Arial"/>
                <w:sz w:val="16"/>
                <w:szCs w:val="16"/>
              </w:rPr>
            </w:pPr>
          </w:p>
        </w:tc>
      </w:tr>
      <w:tr w:rsidR="0043603C" w:rsidRPr="0043603C" w14:paraId="5B5B8934" w14:textId="77777777" w:rsidTr="009136D8">
        <w:trPr>
          <w:trHeight w:val="170"/>
        </w:trPr>
        <w:tc>
          <w:tcPr>
            <w:tcW w:w="2414" w:type="pct"/>
            <w:tcBorders>
              <w:top w:val="nil"/>
              <w:left w:val="nil"/>
              <w:bottom w:val="nil"/>
              <w:right w:val="nil"/>
            </w:tcBorders>
            <w:noWrap/>
            <w:vAlign w:val="bottom"/>
            <w:hideMark/>
          </w:tcPr>
          <w:p w14:paraId="22C8B3E8" w14:textId="77777777" w:rsidR="00505CCC" w:rsidRPr="009136D8" w:rsidRDefault="00505CCC" w:rsidP="00505CCC">
            <w:pPr>
              <w:jc w:val="right"/>
              <w:rPr>
                <w:rFonts w:ascii="Arial" w:hAnsi="Arial" w:cs="Arial"/>
                <w:sz w:val="16"/>
                <w:szCs w:val="16"/>
              </w:rPr>
            </w:pPr>
          </w:p>
        </w:tc>
        <w:tc>
          <w:tcPr>
            <w:tcW w:w="557" w:type="pct"/>
            <w:tcBorders>
              <w:top w:val="nil"/>
              <w:left w:val="nil"/>
              <w:bottom w:val="double" w:sz="6" w:space="0" w:color="auto"/>
              <w:right w:val="nil"/>
            </w:tcBorders>
            <w:noWrap/>
            <w:vAlign w:val="center"/>
            <w:hideMark/>
          </w:tcPr>
          <w:p w14:paraId="08AA8BB9" w14:textId="338854FA" w:rsidR="00505CCC" w:rsidRPr="009136D8" w:rsidRDefault="00505CCC" w:rsidP="006432CE">
            <w:pPr>
              <w:jc w:val="right"/>
              <w:rPr>
                <w:rFonts w:ascii="Arial" w:hAnsi="Arial" w:cs="Arial"/>
                <w:color w:val="000000"/>
                <w:sz w:val="16"/>
                <w:szCs w:val="16"/>
              </w:rPr>
            </w:pPr>
            <w:r w:rsidRPr="009136D8">
              <w:rPr>
                <w:rFonts w:ascii="Arial" w:hAnsi="Arial" w:cs="Arial"/>
                <w:color w:val="000000"/>
                <w:sz w:val="16"/>
                <w:szCs w:val="16"/>
              </w:rPr>
              <w:t>164.462</w:t>
            </w:r>
          </w:p>
        </w:tc>
        <w:tc>
          <w:tcPr>
            <w:tcW w:w="86" w:type="pct"/>
            <w:tcBorders>
              <w:top w:val="nil"/>
              <w:left w:val="nil"/>
              <w:bottom w:val="nil"/>
              <w:right w:val="nil"/>
            </w:tcBorders>
            <w:vAlign w:val="center"/>
            <w:hideMark/>
          </w:tcPr>
          <w:p w14:paraId="11BEF3C7" w14:textId="77777777" w:rsidR="00505CCC" w:rsidRPr="009136D8" w:rsidRDefault="00505CCC" w:rsidP="006432CE">
            <w:pPr>
              <w:jc w:val="right"/>
              <w:rPr>
                <w:rFonts w:ascii="Arial" w:hAnsi="Arial" w:cs="Arial"/>
                <w:color w:val="000000"/>
                <w:sz w:val="16"/>
                <w:szCs w:val="16"/>
              </w:rPr>
            </w:pPr>
          </w:p>
        </w:tc>
        <w:tc>
          <w:tcPr>
            <w:tcW w:w="592" w:type="pct"/>
            <w:tcBorders>
              <w:top w:val="nil"/>
              <w:left w:val="nil"/>
              <w:bottom w:val="double" w:sz="6" w:space="0" w:color="auto"/>
              <w:right w:val="nil"/>
            </w:tcBorders>
            <w:noWrap/>
            <w:vAlign w:val="center"/>
            <w:hideMark/>
          </w:tcPr>
          <w:p w14:paraId="659ADC47" w14:textId="49D49BCB"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180.580</w:t>
            </w:r>
          </w:p>
        </w:tc>
        <w:tc>
          <w:tcPr>
            <w:tcW w:w="87" w:type="pct"/>
            <w:tcBorders>
              <w:top w:val="nil"/>
              <w:left w:val="nil"/>
              <w:bottom w:val="nil"/>
              <w:right w:val="nil"/>
            </w:tcBorders>
            <w:vAlign w:val="center"/>
            <w:hideMark/>
          </w:tcPr>
          <w:p w14:paraId="01017879" w14:textId="77777777" w:rsidR="00505CCC" w:rsidRPr="009136D8" w:rsidRDefault="00505CCC" w:rsidP="00505CCC">
            <w:pPr>
              <w:jc w:val="right"/>
              <w:rPr>
                <w:rFonts w:ascii="Arial" w:hAnsi="Arial" w:cs="Arial"/>
                <w:color w:val="000000"/>
                <w:sz w:val="16"/>
                <w:szCs w:val="16"/>
              </w:rPr>
            </w:pPr>
          </w:p>
        </w:tc>
        <w:tc>
          <w:tcPr>
            <w:tcW w:w="590" w:type="pct"/>
            <w:tcBorders>
              <w:top w:val="nil"/>
              <w:left w:val="nil"/>
              <w:bottom w:val="double" w:sz="6" w:space="0" w:color="auto"/>
              <w:right w:val="nil"/>
            </w:tcBorders>
            <w:noWrap/>
            <w:vAlign w:val="center"/>
            <w:hideMark/>
          </w:tcPr>
          <w:p w14:paraId="307763EB" w14:textId="0A3ADE72" w:rsidR="00505CCC" w:rsidRPr="009136D8" w:rsidRDefault="00505CCC" w:rsidP="006432CE">
            <w:pPr>
              <w:jc w:val="right"/>
              <w:rPr>
                <w:rFonts w:ascii="Arial" w:hAnsi="Arial" w:cs="Arial"/>
                <w:color w:val="000000"/>
                <w:sz w:val="16"/>
                <w:szCs w:val="16"/>
              </w:rPr>
            </w:pPr>
            <w:r w:rsidRPr="009136D8">
              <w:rPr>
                <w:rFonts w:ascii="Arial" w:hAnsi="Arial" w:cs="Arial"/>
                <w:color w:val="000000"/>
                <w:sz w:val="16"/>
                <w:szCs w:val="16"/>
              </w:rPr>
              <w:t xml:space="preserve">164.462 </w:t>
            </w:r>
          </w:p>
        </w:tc>
        <w:tc>
          <w:tcPr>
            <w:tcW w:w="86" w:type="pct"/>
            <w:tcBorders>
              <w:top w:val="nil"/>
              <w:left w:val="nil"/>
              <w:bottom w:val="nil"/>
              <w:right w:val="nil"/>
            </w:tcBorders>
            <w:vAlign w:val="center"/>
            <w:hideMark/>
          </w:tcPr>
          <w:p w14:paraId="6F40FD6B" w14:textId="77777777" w:rsidR="00505CCC" w:rsidRPr="009136D8" w:rsidRDefault="00505CCC" w:rsidP="006432CE">
            <w:pPr>
              <w:jc w:val="right"/>
              <w:rPr>
                <w:rFonts w:ascii="Arial" w:hAnsi="Arial" w:cs="Arial"/>
                <w:color w:val="000000"/>
                <w:sz w:val="16"/>
                <w:szCs w:val="16"/>
              </w:rPr>
            </w:pPr>
          </w:p>
        </w:tc>
        <w:tc>
          <w:tcPr>
            <w:tcW w:w="587" w:type="pct"/>
            <w:tcBorders>
              <w:top w:val="nil"/>
              <w:left w:val="nil"/>
              <w:bottom w:val="double" w:sz="6" w:space="0" w:color="auto"/>
              <w:right w:val="nil"/>
            </w:tcBorders>
            <w:noWrap/>
            <w:vAlign w:val="center"/>
            <w:hideMark/>
          </w:tcPr>
          <w:p w14:paraId="2B46EF6A" w14:textId="0F746680"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 xml:space="preserve">597.551 </w:t>
            </w:r>
          </w:p>
        </w:tc>
      </w:tr>
      <w:tr w:rsidR="0043603C" w:rsidRPr="0043603C" w14:paraId="2DBF6364" w14:textId="77777777" w:rsidTr="009136D8">
        <w:trPr>
          <w:trHeight w:val="170"/>
        </w:trPr>
        <w:tc>
          <w:tcPr>
            <w:tcW w:w="2414" w:type="pct"/>
            <w:tcBorders>
              <w:top w:val="nil"/>
              <w:left w:val="nil"/>
              <w:bottom w:val="nil"/>
              <w:right w:val="nil"/>
            </w:tcBorders>
            <w:noWrap/>
            <w:vAlign w:val="bottom"/>
            <w:hideMark/>
          </w:tcPr>
          <w:p w14:paraId="61AB659B" w14:textId="77777777" w:rsidR="00505CCC" w:rsidRPr="009136D8" w:rsidRDefault="00505CCC" w:rsidP="00505CCC">
            <w:pPr>
              <w:jc w:val="right"/>
              <w:rPr>
                <w:rFonts w:ascii="Arial" w:hAnsi="Arial" w:cs="Arial"/>
                <w:color w:val="000000"/>
                <w:sz w:val="16"/>
                <w:szCs w:val="16"/>
              </w:rPr>
            </w:pPr>
          </w:p>
        </w:tc>
        <w:tc>
          <w:tcPr>
            <w:tcW w:w="557" w:type="pct"/>
            <w:tcBorders>
              <w:top w:val="nil"/>
              <w:left w:val="nil"/>
              <w:bottom w:val="nil"/>
              <w:right w:val="nil"/>
            </w:tcBorders>
            <w:noWrap/>
            <w:vAlign w:val="center"/>
            <w:hideMark/>
          </w:tcPr>
          <w:p w14:paraId="0765E3B9" w14:textId="77777777" w:rsidR="00505CCC" w:rsidRPr="009136D8" w:rsidRDefault="00505CCC" w:rsidP="006432CE">
            <w:pPr>
              <w:jc w:val="right"/>
              <w:rPr>
                <w:rFonts w:ascii="Arial" w:hAnsi="Arial" w:cs="Arial"/>
                <w:sz w:val="16"/>
                <w:szCs w:val="16"/>
              </w:rPr>
            </w:pPr>
          </w:p>
        </w:tc>
        <w:tc>
          <w:tcPr>
            <w:tcW w:w="86" w:type="pct"/>
            <w:tcBorders>
              <w:top w:val="nil"/>
              <w:left w:val="nil"/>
              <w:bottom w:val="nil"/>
              <w:right w:val="nil"/>
            </w:tcBorders>
            <w:vAlign w:val="center"/>
            <w:hideMark/>
          </w:tcPr>
          <w:p w14:paraId="6ADDDFB6" w14:textId="77777777" w:rsidR="00505CCC" w:rsidRPr="009136D8" w:rsidRDefault="00505CCC" w:rsidP="006432CE">
            <w:pPr>
              <w:jc w:val="right"/>
              <w:rPr>
                <w:rFonts w:ascii="Arial" w:hAnsi="Arial" w:cs="Arial"/>
                <w:sz w:val="16"/>
                <w:szCs w:val="16"/>
              </w:rPr>
            </w:pPr>
          </w:p>
        </w:tc>
        <w:tc>
          <w:tcPr>
            <w:tcW w:w="592" w:type="pct"/>
            <w:tcBorders>
              <w:top w:val="nil"/>
              <w:left w:val="nil"/>
              <w:bottom w:val="nil"/>
              <w:right w:val="nil"/>
            </w:tcBorders>
            <w:noWrap/>
            <w:vAlign w:val="center"/>
            <w:hideMark/>
          </w:tcPr>
          <w:p w14:paraId="5CDC2919" w14:textId="77777777" w:rsidR="00505CCC" w:rsidRPr="009136D8" w:rsidRDefault="00505CCC" w:rsidP="00505CCC">
            <w:pPr>
              <w:jc w:val="right"/>
              <w:rPr>
                <w:rFonts w:ascii="Arial" w:hAnsi="Arial" w:cs="Arial"/>
                <w:sz w:val="16"/>
                <w:szCs w:val="16"/>
              </w:rPr>
            </w:pPr>
          </w:p>
        </w:tc>
        <w:tc>
          <w:tcPr>
            <w:tcW w:w="87" w:type="pct"/>
            <w:tcBorders>
              <w:top w:val="nil"/>
              <w:left w:val="nil"/>
              <w:bottom w:val="nil"/>
              <w:right w:val="nil"/>
            </w:tcBorders>
            <w:vAlign w:val="center"/>
            <w:hideMark/>
          </w:tcPr>
          <w:p w14:paraId="05219826" w14:textId="77777777" w:rsidR="00505CCC" w:rsidRPr="009136D8" w:rsidRDefault="00505CCC" w:rsidP="00505CCC">
            <w:pPr>
              <w:jc w:val="right"/>
              <w:rPr>
                <w:rFonts w:ascii="Arial" w:hAnsi="Arial" w:cs="Arial"/>
                <w:sz w:val="16"/>
                <w:szCs w:val="16"/>
              </w:rPr>
            </w:pPr>
          </w:p>
        </w:tc>
        <w:tc>
          <w:tcPr>
            <w:tcW w:w="590" w:type="pct"/>
            <w:tcBorders>
              <w:top w:val="nil"/>
              <w:left w:val="nil"/>
              <w:bottom w:val="nil"/>
              <w:right w:val="nil"/>
            </w:tcBorders>
            <w:noWrap/>
            <w:vAlign w:val="center"/>
            <w:hideMark/>
          </w:tcPr>
          <w:p w14:paraId="74D6AB24" w14:textId="77777777" w:rsidR="00505CCC" w:rsidRPr="009136D8" w:rsidRDefault="00505CCC" w:rsidP="00505CCC">
            <w:pPr>
              <w:jc w:val="right"/>
              <w:rPr>
                <w:rFonts w:ascii="Arial" w:hAnsi="Arial" w:cs="Arial"/>
                <w:sz w:val="16"/>
                <w:szCs w:val="16"/>
              </w:rPr>
            </w:pPr>
          </w:p>
        </w:tc>
        <w:tc>
          <w:tcPr>
            <w:tcW w:w="86" w:type="pct"/>
            <w:tcBorders>
              <w:top w:val="nil"/>
              <w:left w:val="nil"/>
              <w:bottom w:val="nil"/>
              <w:right w:val="nil"/>
            </w:tcBorders>
            <w:vAlign w:val="center"/>
            <w:hideMark/>
          </w:tcPr>
          <w:p w14:paraId="6A706CE7" w14:textId="77777777" w:rsidR="00505CCC" w:rsidRPr="009136D8" w:rsidRDefault="00505CCC" w:rsidP="006432CE">
            <w:pPr>
              <w:jc w:val="right"/>
              <w:rPr>
                <w:rFonts w:ascii="Arial" w:hAnsi="Arial" w:cs="Arial"/>
                <w:sz w:val="16"/>
                <w:szCs w:val="16"/>
              </w:rPr>
            </w:pPr>
          </w:p>
        </w:tc>
        <w:tc>
          <w:tcPr>
            <w:tcW w:w="587" w:type="pct"/>
            <w:tcBorders>
              <w:top w:val="nil"/>
              <w:left w:val="nil"/>
              <w:bottom w:val="nil"/>
              <w:right w:val="nil"/>
            </w:tcBorders>
            <w:noWrap/>
            <w:vAlign w:val="center"/>
            <w:hideMark/>
          </w:tcPr>
          <w:p w14:paraId="760EB840" w14:textId="77777777" w:rsidR="00505CCC" w:rsidRPr="009136D8" w:rsidRDefault="00505CCC" w:rsidP="00505CCC">
            <w:pPr>
              <w:jc w:val="right"/>
              <w:rPr>
                <w:rFonts w:ascii="Arial" w:hAnsi="Arial" w:cs="Arial"/>
                <w:sz w:val="16"/>
                <w:szCs w:val="16"/>
              </w:rPr>
            </w:pPr>
          </w:p>
        </w:tc>
      </w:tr>
      <w:tr w:rsidR="0043603C" w:rsidRPr="0043603C" w14:paraId="073ED360" w14:textId="77777777" w:rsidTr="009136D8">
        <w:trPr>
          <w:trHeight w:val="170"/>
        </w:trPr>
        <w:tc>
          <w:tcPr>
            <w:tcW w:w="2414" w:type="pct"/>
            <w:tcBorders>
              <w:top w:val="nil"/>
              <w:left w:val="nil"/>
              <w:bottom w:val="nil"/>
              <w:right w:val="nil"/>
            </w:tcBorders>
            <w:noWrap/>
            <w:vAlign w:val="center"/>
            <w:hideMark/>
          </w:tcPr>
          <w:p w14:paraId="2254BBC9" w14:textId="77777777" w:rsidR="00505CCC" w:rsidRPr="009136D8" w:rsidRDefault="00505CCC" w:rsidP="00505CCC">
            <w:pPr>
              <w:rPr>
                <w:rFonts w:ascii="Arial" w:hAnsi="Arial" w:cs="Arial"/>
                <w:color w:val="000000"/>
                <w:sz w:val="16"/>
                <w:szCs w:val="16"/>
              </w:rPr>
            </w:pPr>
            <w:r w:rsidRPr="009136D8">
              <w:rPr>
                <w:rFonts w:ascii="Arial" w:hAnsi="Arial" w:cs="Arial"/>
                <w:color w:val="000000"/>
                <w:sz w:val="16"/>
                <w:szCs w:val="16"/>
              </w:rPr>
              <w:t>Circulante</w:t>
            </w:r>
          </w:p>
        </w:tc>
        <w:tc>
          <w:tcPr>
            <w:tcW w:w="557" w:type="pct"/>
            <w:tcBorders>
              <w:top w:val="nil"/>
              <w:left w:val="nil"/>
              <w:bottom w:val="nil"/>
              <w:right w:val="nil"/>
            </w:tcBorders>
            <w:noWrap/>
            <w:vAlign w:val="center"/>
            <w:hideMark/>
          </w:tcPr>
          <w:p w14:paraId="27B4DA4C" w14:textId="479DE4EE"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76.470</w:t>
            </w:r>
          </w:p>
        </w:tc>
        <w:tc>
          <w:tcPr>
            <w:tcW w:w="86" w:type="pct"/>
            <w:tcBorders>
              <w:top w:val="nil"/>
              <w:left w:val="nil"/>
              <w:bottom w:val="nil"/>
              <w:right w:val="nil"/>
            </w:tcBorders>
            <w:vAlign w:val="center"/>
            <w:hideMark/>
          </w:tcPr>
          <w:p w14:paraId="60276C00" w14:textId="77777777" w:rsidR="00505CCC" w:rsidRPr="009136D8" w:rsidRDefault="00505CCC" w:rsidP="00505CCC">
            <w:pPr>
              <w:jc w:val="right"/>
              <w:rPr>
                <w:rFonts w:ascii="Arial" w:hAnsi="Arial" w:cs="Arial"/>
                <w:color w:val="000000"/>
                <w:sz w:val="16"/>
                <w:szCs w:val="16"/>
              </w:rPr>
            </w:pPr>
          </w:p>
        </w:tc>
        <w:tc>
          <w:tcPr>
            <w:tcW w:w="592" w:type="pct"/>
            <w:tcBorders>
              <w:top w:val="nil"/>
              <w:left w:val="nil"/>
              <w:bottom w:val="nil"/>
              <w:right w:val="nil"/>
            </w:tcBorders>
            <w:noWrap/>
            <w:vAlign w:val="center"/>
            <w:hideMark/>
          </w:tcPr>
          <w:p w14:paraId="63672665" w14:textId="4B7CE29B"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91.092</w:t>
            </w:r>
          </w:p>
        </w:tc>
        <w:tc>
          <w:tcPr>
            <w:tcW w:w="87" w:type="pct"/>
            <w:tcBorders>
              <w:top w:val="nil"/>
              <w:left w:val="nil"/>
              <w:bottom w:val="nil"/>
              <w:right w:val="nil"/>
            </w:tcBorders>
            <w:vAlign w:val="center"/>
            <w:hideMark/>
          </w:tcPr>
          <w:p w14:paraId="0738EE33" w14:textId="77777777" w:rsidR="00505CCC" w:rsidRPr="009136D8" w:rsidRDefault="00505CCC" w:rsidP="00505CCC">
            <w:pPr>
              <w:jc w:val="right"/>
              <w:rPr>
                <w:rFonts w:ascii="Arial" w:hAnsi="Arial" w:cs="Arial"/>
                <w:color w:val="000000"/>
                <w:sz w:val="16"/>
                <w:szCs w:val="16"/>
              </w:rPr>
            </w:pPr>
          </w:p>
        </w:tc>
        <w:tc>
          <w:tcPr>
            <w:tcW w:w="590" w:type="pct"/>
            <w:tcBorders>
              <w:top w:val="nil"/>
              <w:left w:val="nil"/>
              <w:bottom w:val="nil"/>
              <w:right w:val="nil"/>
            </w:tcBorders>
            <w:noWrap/>
            <w:vAlign w:val="center"/>
            <w:hideMark/>
          </w:tcPr>
          <w:p w14:paraId="2E16D785" w14:textId="7F8D00FB"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 xml:space="preserve">76.470 </w:t>
            </w:r>
          </w:p>
        </w:tc>
        <w:tc>
          <w:tcPr>
            <w:tcW w:w="86" w:type="pct"/>
            <w:tcBorders>
              <w:top w:val="nil"/>
              <w:left w:val="nil"/>
              <w:bottom w:val="nil"/>
              <w:right w:val="nil"/>
            </w:tcBorders>
            <w:vAlign w:val="center"/>
            <w:hideMark/>
          </w:tcPr>
          <w:p w14:paraId="3D56DD9C" w14:textId="77777777" w:rsidR="00505CCC" w:rsidRPr="009136D8" w:rsidRDefault="00505CCC" w:rsidP="00505CCC">
            <w:pPr>
              <w:jc w:val="right"/>
              <w:rPr>
                <w:rFonts w:ascii="Arial" w:hAnsi="Arial" w:cs="Arial"/>
                <w:color w:val="000000"/>
                <w:sz w:val="16"/>
                <w:szCs w:val="16"/>
              </w:rPr>
            </w:pPr>
          </w:p>
        </w:tc>
        <w:tc>
          <w:tcPr>
            <w:tcW w:w="587" w:type="pct"/>
            <w:tcBorders>
              <w:top w:val="nil"/>
              <w:left w:val="nil"/>
              <w:bottom w:val="nil"/>
              <w:right w:val="nil"/>
            </w:tcBorders>
            <w:noWrap/>
            <w:vAlign w:val="center"/>
            <w:hideMark/>
          </w:tcPr>
          <w:p w14:paraId="488090C6" w14:textId="5F6B9E22"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 xml:space="preserve">508.063 </w:t>
            </w:r>
          </w:p>
        </w:tc>
      </w:tr>
      <w:tr w:rsidR="0043603C" w:rsidRPr="0043603C" w14:paraId="59BD888B" w14:textId="77777777" w:rsidTr="009136D8">
        <w:trPr>
          <w:trHeight w:val="170"/>
        </w:trPr>
        <w:tc>
          <w:tcPr>
            <w:tcW w:w="2414" w:type="pct"/>
            <w:tcBorders>
              <w:top w:val="nil"/>
              <w:left w:val="nil"/>
              <w:bottom w:val="nil"/>
              <w:right w:val="nil"/>
            </w:tcBorders>
            <w:noWrap/>
            <w:vAlign w:val="center"/>
            <w:hideMark/>
          </w:tcPr>
          <w:p w14:paraId="103FBC61" w14:textId="77777777" w:rsidR="00505CCC" w:rsidRPr="009136D8" w:rsidRDefault="00505CCC" w:rsidP="00505CCC">
            <w:pPr>
              <w:rPr>
                <w:rFonts w:ascii="Arial" w:hAnsi="Arial" w:cs="Arial"/>
                <w:color w:val="000000"/>
                <w:sz w:val="16"/>
                <w:szCs w:val="16"/>
              </w:rPr>
            </w:pPr>
            <w:r w:rsidRPr="009136D8">
              <w:rPr>
                <w:rFonts w:ascii="Arial" w:hAnsi="Arial" w:cs="Arial"/>
                <w:color w:val="000000"/>
                <w:sz w:val="16"/>
                <w:szCs w:val="16"/>
              </w:rPr>
              <w:t>Não circulante</w:t>
            </w:r>
          </w:p>
        </w:tc>
        <w:tc>
          <w:tcPr>
            <w:tcW w:w="557" w:type="pct"/>
            <w:tcBorders>
              <w:top w:val="nil"/>
              <w:left w:val="nil"/>
              <w:bottom w:val="single" w:sz="8" w:space="0" w:color="auto"/>
              <w:right w:val="nil"/>
            </w:tcBorders>
            <w:noWrap/>
            <w:vAlign w:val="center"/>
            <w:hideMark/>
          </w:tcPr>
          <w:p w14:paraId="782A990C" w14:textId="1ED417E2"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87.992</w:t>
            </w:r>
          </w:p>
        </w:tc>
        <w:tc>
          <w:tcPr>
            <w:tcW w:w="86" w:type="pct"/>
            <w:tcBorders>
              <w:top w:val="nil"/>
              <w:left w:val="nil"/>
              <w:bottom w:val="nil"/>
              <w:right w:val="nil"/>
            </w:tcBorders>
            <w:vAlign w:val="center"/>
            <w:hideMark/>
          </w:tcPr>
          <w:p w14:paraId="153E49F6" w14:textId="77777777" w:rsidR="00505CCC" w:rsidRPr="009136D8" w:rsidRDefault="00505CCC" w:rsidP="00505CCC">
            <w:pPr>
              <w:jc w:val="right"/>
              <w:rPr>
                <w:rFonts w:ascii="Arial" w:hAnsi="Arial" w:cs="Arial"/>
                <w:color w:val="000000"/>
                <w:sz w:val="16"/>
                <w:szCs w:val="16"/>
              </w:rPr>
            </w:pPr>
          </w:p>
        </w:tc>
        <w:tc>
          <w:tcPr>
            <w:tcW w:w="592" w:type="pct"/>
            <w:tcBorders>
              <w:top w:val="nil"/>
              <w:left w:val="nil"/>
              <w:bottom w:val="single" w:sz="8" w:space="0" w:color="auto"/>
              <w:right w:val="nil"/>
            </w:tcBorders>
            <w:noWrap/>
            <w:vAlign w:val="center"/>
            <w:hideMark/>
          </w:tcPr>
          <w:p w14:paraId="11A82BBA" w14:textId="4C823829"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89.488</w:t>
            </w:r>
          </w:p>
        </w:tc>
        <w:tc>
          <w:tcPr>
            <w:tcW w:w="87" w:type="pct"/>
            <w:tcBorders>
              <w:top w:val="nil"/>
              <w:left w:val="nil"/>
              <w:bottom w:val="nil"/>
              <w:right w:val="nil"/>
            </w:tcBorders>
            <w:vAlign w:val="center"/>
            <w:hideMark/>
          </w:tcPr>
          <w:p w14:paraId="7BA22B60" w14:textId="77777777" w:rsidR="00505CCC" w:rsidRPr="009136D8" w:rsidRDefault="00505CCC" w:rsidP="00505CCC">
            <w:pPr>
              <w:jc w:val="right"/>
              <w:rPr>
                <w:rFonts w:ascii="Arial" w:hAnsi="Arial" w:cs="Arial"/>
                <w:color w:val="000000"/>
                <w:sz w:val="16"/>
                <w:szCs w:val="16"/>
              </w:rPr>
            </w:pPr>
          </w:p>
        </w:tc>
        <w:tc>
          <w:tcPr>
            <w:tcW w:w="590" w:type="pct"/>
            <w:tcBorders>
              <w:top w:val="nil"/>
              <w:left w:val="nil"/>
              <w:bottom w:val="single" w:sz="8" w:space="0" w:color="auto"/>
              <w:right w:val="nil"/>
            </w:tcBorders>
            <w:noWrap/>
            <w:vAlign w:val="center"/>
            <w:hideMark/>
          </w:tcPr>
          <w:p w14:paraId="1766F38B" w14:textId="3E9E6F6B"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 xml:space="preserve">87.992 </w:t>
            </w:r>
          </w:p>
        </w:tc>
        <w:tc>
          <w:tcPr>
            <w:tcW w:w="86" w:type="pct"/>
            <w:tcBorders>
              <w:top w:val="nil"/>
              <w:left w:val="nil"/>
              <w:bottom w:val="nil"/>
              <w:right w:val="nil"/>
            </w:tcBorders>
            <w:vAlign w:val="center"/>
            <w:hideMark/>
          </w:tcPr>
          <w:p w14:paraId="6399E41A" w14:textId="77777777" w:rsidR="00505CCC" w:rsidRPr="009136D8" w:rsidRDefault="00505CCC" w:rsidP="00505CCC">
            <w:pPr>
              <w:jc w:val="right"/>
              <w:rPr>
                <w:rFonts w:ascii="Arial" w:hAnsi="Arial" w:cs="Arial"/>
                <w:color w:val="000000"/>
                <w:sz w:val="16"/>
                <w:szCs w:val="16"/>
              </w:rPr>
            </w:pPr>
          </w:p>
        </w:tc>
        <w:tc>
          <w:tcPr>
            <w:tcW w:w="587" w:type="pct"/>
            <w:tcBorders>
              <w:top w:val="nil"/>
              <w:left w:val="nil"/>
              <w:bottom w:val="single" w:sz="8" w:space="0" w:color="auto"/>
              <w:right w:val="nil"/>
            </w:tcBorders>
            <w:noWrap/>
            <w:vAlign w:val="center"/>
            <w:hideMark/>
          </w:tcPr>
          <w:p w14:paraId="21D093A9" w14:textId="5F253961" w:rsidR="00505CCC" w:rsidRPr="009136D8" w:rsidRDefault="00505CCC" w:rsidP="00505CCC">
            <w:pPr>
              <w:jc w:val="right"/>
              <w:rPr>
                <w:rFonts w:ascii="Arial" w:hAnsi="Arial" w:cs="Arial"/>
                <w:color w:val="000000"/>
                <w:sz w:val="16"/>
                <w:szCs w:val="16"/>
              </w:rPr>
            </w:pPr>
            <w:r w:rsidRPr="009136D8">
              <w:rPr>
                <w:rFonts w:ascii="Arial" w:hAnsi="Arial" w:cs="Arial"/>
                <w:color w:val="000000"/>
                <w:sz w:val="16"/>
                <w:szCs w:val="16"/>
              </w:rPr>
              <w:t xml:space="preserve">89.488 </w:t>
            </w:r>
          </w:p>
        </w:tc>
      </w:tr>
      <w:tr w:rsidR="0043603C" w:rsidRPr="0043603C" w14:paraId="1D56BBD0" w14:textId="77777777" w:rsidTr="009136D8">
        <w:trPr>
          <w:trHeight w:val="170"/>
        </w:trPr>
        <w:tc>
          <w:tcPr>
            <w:tcW w:w="2414" w:type="pct"/>
            <w:tcBorders>
              <w:top w:val="nil"/>
              <w:left w:val="nil"/>
              <w:bottom w:val="nil"/>
              <w:right w:val="nil"/>
            </w:tcBorders>
            <w:noWrap/>
            <w:vAlign w:val="center"/>
            <w:hideMark/>
          </w:tcPr>
          <w:p w14:paraId="572C27A4" w14:textId="77777777" w:rsidR="00505CCC" w:rsidRPr="009136D8" w:rsidRDefault="00505CCC" w:rsidP="00505CCC">
            <w:pPr>
              <w:jc w:val="right"/>
              <w:rPr>
                <w:rFonts w:ascii="Arial" w:hAnsi="Arial" w:cs="Arial"/>
                <w:color w:val="000000"/>
                <w:sz w:val="16"/>
                <w:szCs w:val="16"/>
              </w:rPr>
            </w:pPr>
          </w:p>
        </w:tc>
        <w:tc>
          <w:tcPr>
            <w:tcW w:w="557" w:type="pct"/>
            <w:tcBorders>
              <w:top w:val="nil"/>
              <w:left w:val="nil"/>
              <w:bottom w:val="nil"/>
              <w:right w:val="nil"/>
            </w:tcBorders>
            <w:noWrap/>
            <w:vAlign w:val="center"/>
            <w:hideMark/>
          </w:tcPr>
          <w:p w14:paraId="53F9B50A" w14:textId="77777777" w:rsidR="00505CCC" w:rsidRPr="009136D8" w:rsidRDefault="00505CCC" w:rsidP="006432CE">
            <w:pPr>
              <w:jc w:val="right"/>
              <w:rPr>
                <w:rFonts w:ascii="Arial" w:hAnsi="Arial" w:cs="Arial"/>
                <w:sz w:val="16"/>
                <w:szCs w:val="16"/>
              </w:rPr>
            </w:pPr>
          </w:p>
        </w:tc>
        <w:tc>
          <w:tcPr>
            <w:tcW w:w="86" w:type="pct"/>
            <w:tcBorders>
              <w:top w:val="nil"/>
              <w:left w:val="nil"/>
              <w:bottom w:val="nil"/>
              <w:right w:val="nil"/>
            </w:tcBorders>
            <w:vAlign w:val="center"/>
            <w:hideMark/>
          </w:tcPr>
          <w:p w14:paraId="2DA32124" w14:textId="77777777" w:rsidR="00505CCC" w:rsidRPr="009136D8" w:rsidRDefault="00505CCC" w:rsidP="00505CCC">
            <w:pPr>
              <w:jc w:val="right"/>
              <w:rPr>
                <w:rFonts w:ascii="Arial" w:hAnsi="Arial" w:cs="Arial"/>
                <w:sz w:val="16"/>
                <w:szCs w:val="16"/>
              </w:rPr>
            </w:pPr>
          </w:p>
        </w:tc>
        <w:tc>
          <w:tcPr>
            <w:tcW w:w="592" w:type="pct"/>
            <w:tcBorders>
              <w:top w:val="nil"/>
              <w:left w:val="nil"/>
              <w:bottom w:val="nil"/>
              <w:right w:val="nil"/>
            </w:tcBorders>
            <w:noWrap/>
            <w:vAlign w:val="center"/>
            <w:hideMark/>
          </w:tcPr>
          <w:p w14:paraId="663B3A1E" w14:textId="77777777" w:rsidR="00505CCC" w:rsidRPr="009136D8" w:rsidRDefault="00505CCC" w:rsidP="00505CCC">
            <w:pPr>
              <w:jc w:val="right"/>
              <w:rPr>
                <w:rFonts w:ascii="Arial" w:hAnsi="Arial" w:cs="Arial"/>
                <w:sz w:val="16"/>
                <w:szCs w:val="16"/>
              </w:rPr>
            </w:pPr>
          </w:p>
        </w:tc>
        <w:tc>
          <w:tcPr>
            <w:tcW w:w="87" w:type="pct"/>
            <w:tcBorders>
              <w:top w:val="nil"/>
              <w:left w:val="nil"/>
              <w:bottom w:val="nil"/>
              <w:right w:val="nil"/>
            </w:tcBorders>
            <w:vAlign w:val="center"/>
            <w:hideMark/>
          </w:tcPr>
          <w:p w14:paraId="09317B27" w14:textId="77777777" w:rsidR="00505CCC" w:rsidRPr="009136D8" w:rsidRDefault="00505CCC" w:rsidP="00505CCC">
            <w:pPr>
              <w:jc w:val="right"/>
              <w:rPr>
                <w:rFonts w:ascii="Arial" w:hAnsi="Arial" w:cs="Arial"/>
                <w:sz w:val="16"/>
                <w:szCs w:val="16"/>
              </w:rPr>
            </w:pPr>
          </w:p>
        </w:tc>
        <w:tc>
          <w:tcPr>
            <w:tcW w:w="590" w:type="pct"/>
            <w:tcBorders>
              <w:top w:val="nil"/>
              <w:left w:val="nil"/>
              <w:bottom w:val="nil"/>
              <w:right w:val="nil"/>
            </w:tcBorders>
            <w:noWrap/>
            <w:vAlign w:val="center"/>
            <w:hideMark/>
          </w:tcPr>
          <w:p w14:paraId="4A4E2A02" w14:textId="77777777" w:rsidR="00505CCC" w:rsidRPr="009136D8" w:rsidRDefault="00505CCC" w:rsidP="00505CCC">
            <w:pPr>
              <w:jc w:val="right"/>
              <w:rPr>
                <w:rFonts w:ascii="Arial" w:hAnsi="Arial" w:cs="Arial"/>
                <w:sz w:val="16"/>
                <w:szCs w:val="16"/>
              </w:rPr>
            </w:pPr>
          </w:p>
        </w:tc>
        <w:tc>
          <w:tcPr>
            <w:tcW w:w="86" w:type="pct"/>
            <w:tcBorders>
              <w:top w:val="nil"/>
              <w:left w:val="nil"/>
              <w:bottom w:val="nil"/>
              <w:right w:val="nil"/>
            </w:tcBorders>
            <w:vAlign w:val="center"/>
            <w:hideMark/>
          </w:tcPr>
          <w:p w14:paraId="33AE7A53" w14:textId="77777777" w:rsidR="00505CCC" w:rsidRPr="009136D8" w:rsidRDefault="00505CCC" w:rsidP="00505CCC">
            <w:pPr>
              <w:jc w:val="right"/>
              <w:rPr>
                <w:rFonts w:ascii="Arial" w:hAnsi="Arial" w:cs="Arial"/>
                <w:sz w:val="16"/>
                <w:szCs w:val="16"/>
              </w:rPr>
            </w:pPr>
          </w:p>
        </w:tc>
        <w:tc>
          <w:tcPr>
            <w:tcW w:w="587" w:type="pct"/>
            <w:tcBorders>
              <w:top w:val="nil"/>
              <w:left w:val="nil"/>
              <w:bottom w:val="nil"/>
              <w:right w:val="nil"/>
            </w:tcBorders>
            <w:noWrap/>
            <w:vAlign w:val="center"/>
            <w:hideMark/>
          </w:tcPr>
          <w:p w14:paraId="479795B2" w14:textId="77777777" w:rsidR="00505CCC" w:rsidRPr="009136D8" w:rsidRDefault="00505CCC" w:rsidP="00505CCC">
            <w:pPr>
              <w:jc w:val="right"/>
              <w:rPr>
                <w:rFonts w:ascii="Arial" w:hAnsi="Arial" w:cs="Arial"/>
                <w:sz w:val="16"/>
                <w:szCs w:val="16"/>
              </w:rPr>
            </w:pPr>
          </w:p>
        </w:tc>
      </w:tr>
      <w:tr w:rsidR="0043603C" w:rsidRPr="0043603C" w14:paraId="76DB2B7F" w14:textId="77777777" w:rsidTr="009136D8">
        <w:trPr>
          <w:trHeight w:val="170"/>
        </w:trPr>
        <w:tc>
          <w:tcPr>
            <w:tcW w:w="2414" w:type="pct"/>
            <w:tcBorders>
              <w:top w:val="nil"/>
              <w:left w:val="nil"/>
              <w:bottom w:val="nil"/>
              <w:right w:val="nil"/>
            </w:tcBorders>
            <w:noWrap/>
            <w:vAlign w:val="bottom"/>
            <w:hideMark/>
          </w:tcPr>
          <w:p w14:paraId="236FCE7D" w14:textId="77777777" w:rsidR="00505CCC" w:rsidRPr="009136D8" w:rsidRDefault="00505CCC" w:rsidP="00505CCC">
            <w:pPr>
              <w:jc w:val="right"/>
              <w:rPr>
                <w:rFonts w:ascii="Arial" w:hAnsi="Arial" w:cs="Arial"/>
                <w:sz w:val="16"/>
                <w:szCs w:val="16"/>
              </w:rPr>
            </w:pPr>
          </w:p>
        </w:tc>
        <w:tc>
          <w:tcPr>
            <w:tcW w:w="557" w:type="pct"/>
            <w:tcBorders>
              <w:top w:val="nil"/>
              <w:left w:val="nil"/>
              <w:bottom w:val="double" w:sz="6" w:space="0" w:color="auto"/>
              <w:right w:val="nil"/>
            </w:tcBorders>
            <w:vAlign w:val="center"/>
            <w:hideMark/>
          </w:tcPr>
          <w:p w14:paraId="13516688" w14:textId="70BBC57F" w:rsidR="00505CCC" w:rsidRPr="009136D8" w:rsidRDefault="00505CCC" w:rsidP="006432CE">
            <w:pPr>
              <w:jc w:val="right"/>
              <w:rPr>
                <w:rFonts w:ascii="Arial" w:hAnsi="Arial" w:cs="Arial"/>
                <w:color w:val="000000"/>
                <w:sz w:val="16"/>
                <w:szCs w:val="16"/>
              </w:rPr>
            </w:pPr>
            <w:r w:rsidRPr="009136D8">
              <w:rPr>
                <w:rFonts w:ascii="Arial" w:hAnsi="Arial" w:cs="Arial"/>
                <w:color w:val="000000"/>
                <w:sz w:val="16"/>
                <w:szCs w:val="16"/>
              </w:rPr>
              <w:t>164.462</w:t>
            </w:r>
          </w:p>
        </w:tc>
        <w:tc>
          <w:tcPr>
            <w:tcW w:w="86" w:type="pct"/>
            <w:tcBorders>
              <w:top w:val="nil"/>
              <w:left w:val="nil"/>
              <w:bottom w:val="nil"/>
              <w:right w:val="nil"/>
            </w:tcBorders>
            <w:vAlign w:val="center"/>
            <w:hideMark/>
          </w:tcPr>
          <w:p w14:paraId="34D73012" w14:textId="77777777" w:rsidR="00505CCC" w:rsidRPr="009136D8" w:rsidRDefault="00505CCC" w:rsidP="006432CE">
            <w:pPr>
              <w:jc w:val="right"/>
              <w:rPr>
                <w:rFonts w:ascii="Arial" w:hAnsi="Arial" w:cs="Arial"/>
                <w:color w:val="000000"/>
                <w:sz w:val="16"/>
                <w:szCs w:val="16"/>
              </w:rPr>
            </w:pPr>
          </w:p>
        </w:tc>
        <w:tc>
          <w:tcPr>
            <w:tcW w:w="592" w:type="pct"/>
            <w:tcBorders>
              <w:top w:val="nil"/>
              <w:left w:val="nil"/>
              <w:bottom w:val="double" w:sz="6" w:space="0" w:color="auto"/>
              <w:right w:val="nil"/>
            </w:tcBorders>
            <w:vAlign w:val="center"/>
            <w:hideMark/>
          </w:tcPr>
          <w:p w14:paraId="3E5BF303" w14:textId="37274C65" w:rsidR="00505CCC" w:rsidRPr="009136D8" w:rsidRDefault="00505CCC" w:rsidP="006432CE">
            <w:pPr>
              <w:jc w:val="right"/>
              <w:rPr>
                <w:rFonts w:ascii="Arial" w:hAnsi="Arial" w:cs="Arial"/>
                <w:color w:val="000000"/>
                <w:sz w:val="16"/>
                <w:szCs w:val="16"/>
              </w:rPr>
            </w:pPr>
            <w:r w:rsidRPr="009136D8">
              <w:rPr>
                <w:rFonts w:ascii="Arial" w:hAnsi="Arial" w:cs="Arial"/>
                <w:color w:val="000000"/>
                <w:sz w:val="16"/>
                <w:szCs w:val="16"/>
              </w:rPr>
              <w:t>180.580</w:t>
            </w:r>
          </w:p>
        </w:tc>
        <w:tc>
          <w:tcPr>
            <w:tcW w:w="87" w:type="pct"/>
            <w:tcBorders>
              <w:top w:val="nil"/>
              <w:left w:val="nil"/>
              <w:bottom w:val="nil"/>
              <w:right w:val="nil"/>
            </w:tcBorders>
            <w:noWrap/>
            <w:vAlign w:val="bottom"/>
            <w:hideMark/>
          </w:tcPr>
          <w:p w14:paraId="68869713" w14:textId="77777777" w:rsidR="00505CCC" w:rsidRPr="009136D8" w:rsidRDefault="00505CCC" w:rsidP="006432CE">
            <w:pPr>
              <w:jc w:val="right"/>
              <w:rPr>
                <w:rFonts w:ascii="Arial" w:hAnsi="Arial" w:cs="Arial"/>
                <w:color w:val="000000"/>
                <w:sz w:val="16"/>
                <w:szCs w:val="16"/>
              </w:rPr>
            </w:pPr>
          </w:p>
        </w:tc>
        <w:tc>
          <w:tcPr>
            <w:tcW w:w="590" w:type="pct"/>
            <w:tcBorders>
              <w:top w:val="nil"/>
              <w:left w:val="nil"/>
              <w:bottom w:val="double" w:sz="6" w:space="0" w:color="auto"/>
              <w:right w:val="nil"/>
            </w:tcBorders>
            <w:vAlign w:val="center"/>
            <w:hideMark/>
          </w:tcPr>
          <w:p w14:paraId="0E5E9DB4" w14:textId="32173274" w:rsidR="00505CCC" w:rsidRPr="009136D8" w:rsidRDefault="00505CCC" w:rsidP="006432CE">
            <w:pPr>
              <w:jc w:val="right"/>
              <w:rPr>
                <w:rFonts w:ascii="Arial" w:hAnsi="Arial" w:cs="Arial"/>
                <w:color w:val="000000"/>
                <w:sz w:val="16"/>
                <w:szCs w:val="16"/>
              </w:rPr>
            </w:pPr>
            <w:r w:rsidRPr="009136D8">
              <w:rPr>
                <w:rFonts w:ascii="Arial" w:hAnsi="Arial" w:cs="Arial"/>
                <w:color w:val="000000"/>
                <w:sz w:val="16"/>
                <w:szCs w:val="16"/>
              </w:rPr>
              <w:t xml:space="preserve">164.462 </w:t>
            </w:r>
          </w:p>
        </w:tc>
        <w:tc>
          <w:tcPr>
            <w:tcW w:w="86" w:type="pct"/>
            <w:tcBorders>
              <w:top w:val="nil"/>
              <w:left w:val="nil"/>
              <w:bottom w:val="nil"/>
              <w:right w:val="nil"/>
            </w:tcBorders>
            <w:vAlign w:val="center"/>
            <w:hideMark/>
          </w:tcPr>
          <w:p w14:paraId="5ED4C826" w14:textId="77777777" w:rsidR="00505CCC" w:rsidRPr="009136D8" w:rsidRDefault="00505CCC" w:rsidP="006432CE">
            <w:pPr>
              <w:jc w:val="right"/>
              <w:rPr>
                <w:rFonts w:ascii="Arial" w:hAnsi="Arial" w:cs="Arial"/>
                <w:color w:val="000000"/>
                <w:sz w:val="16"/>
                <w:szCs w:val="16"/>
              </w:rPr>
            </w:pPr>
          </w:p>
        </w:tc>
        <w:tc>
          <w:tcPr>
            <w:tcW w:w="587" w:type="pct"/>
            <w:tcBorders>
              <w:top w:val="nil"/>
              <w:left w:val="nil"/>
              <w:bottom w:val="double" w:sz="6" w:space="0" w:color="auto"/>
              <w:right w:val="nil"/>
            </w:tcBorders>
            <w:vAlign w:val="center"/>
            <w:hideMark/>
          </w:tcPr>
          <w:p w14:paraId="240F37C4" w14:textId="3EF75B6A" w:rsidR="00505CCC" w:rsidRPr="009136D8" w:rsidRDefault="00505CCC" w:rsidP="006432CE">
            <w:pPr>
              <w:jc w:val="right"/>
              <w:rPr>
                <w:rFonts w:ascii="Arial" w:hAnsi="Arial" w:cs="Arial"/>
                <w:color w:val="000000"/>
                <w:sz w:val="16"/>
                <w:szCs w:val="16"/>
              </w:rPr>
            </w:pPr>
            <w:r w:rsidRPr="009136D8">
              <w:rPr>
                <w:rFonts w:ascii="Arial" w:hAnsi="Arial" w:cs="Arial"/>
                <w:color w:val="000000"/>
                <w:sz w:val="16"/>
                <w:szCs w:val="16"/>
              </w:rPr>
              <w:t xml:space="preserve">597.551 </w:t>
            </w:r>
          </w:p>
        </w:tc>
      </w:tr>
    </w:tbl>
    <w:p w14:paraId="442BEF6F" w14:textId="22FE3F64" w:rsidR="00E604D7" w:rsidRDefault="00B11CB8" w:rsidP="00512852">
      <w:pPr>
        <w:rPr>
          <w:rFonts w:ascii="Georgia" w:hAnsi="Georgia" w:cs="Arial"/>
        </w:rPr>
      </w:pPr>
      <w:r w:rsidRPr="00E93DA2">
        <w:rPr>
          <w:rFonts w:ascii="Georgia" w:hAnsi="Georgia" w:cs="Arial"/>
        </w:rPr>
        <w:t xml:space="preserve">A composição destes saldos por vencimento é como segue: </w:t>
      </w:r>
    </w:p>
    <w:p w14:paraId="752B6041" w14:textId="77777777" w:rsidR="007F66CF" w:rsidRDefault="007F66CF" w:rsidP="00512852">
      <w:pPr>
        <w:rPr>
          <w:rFonts w:ascii="Georgia" w:hAnsi="Georgia" w:cs="Arial"/>
        </w:rPr>
      </w:pPr>
    </w:p>
    <w:tbl>
      <w:tblPr>
        <w:tblW w:w="5000" w:type="pct"/>
        <w:tblCellMar>
          <w:left w:w="70" w:type="dxa"/>
          <w:right w:w="70" w:type="dxa"/>
        </w:tblCellMar>
        <w:tblLook w:val="04A0" w:firstRow="1" w:lastRow="0" w:firstColumn="1" w:lastColumn="0" w:noHBand="0" w:noVBand="1"/>
      </w:tblPr>
      <w:tblGrid>
        <w:gridCol w:w="3679"/>
        <w:gridCol w:w="1232"/>
        <w:gridCol w:w="211"/>
        <w:gridCol w:w="1232"/>
        <w:gridCol w:w="211"/>
        <w:gridCol w:w="1232"/>
        <w:gridCol w:w="211"/>
        <w:gridCol w:w="1229"/>
      </w:tblGrid>
      <w:tr w:rsidR="007F66CF" w:rsidRPr="00993D43" w14:paraId="1FCBC54C" w14:textId="77777777" w:rsidTr="006432CE">
        <w:trPr>
          <w:trHeight w:val="170"/>
        </w:trPr>
        <w:tc>
          <w:tcPr>
            <w:tcW w:w="1992" w:type="pct"/>
            <w:tcBorders>
              <w:top w:val="nil"/>
              <w:left w:val="nil"/>
              <w:bottom w:val="nil"/>
              <w:right w:val="nil"/>
            </w:tcBorders>
            <w:vAlign w:val="center"/>
            <w:hideMark/>
          </w:tcPr>
          <w:p w14:paraId="4B542B05" w14:textId="77777777" w:rsidR="007F66CF" w:rsidRPr="00B56357" w:rsidRDefault="007F66CF" w:rsidP="007F66CF">
            <w:pPr>
              <w:rPr>
                <w:rFonts w:ascii="Arial" w:hAnsi="Arial" w:cs="Arial"/>
                <w:sz w:val="16"/>
                <w:szCs w:val="16"/>
              </w:rPr>
            </w:pPr>
          </w:p>
        </w:tc>
        <w:tc>
          <w:tcPr>
            <w:tcW w:w="1447" w:type="pct"/>
            <w:gridSpan w:val="3"/>
            <w:tcBorders>
              <w:top w:val="nil"/>
              <w:left w:val="nil"/>
              <w:bottom w:val="single" w:sz="8" w:space="0" w:color="auto"/>
              <w:right w:val="nil"/>
            </w:tcBorders>
            <w:vAlign w:val="center"/>
            <w:hideMark/>
          </w:tcPr>
          <w:p w14:paraId="77032C4A" w14:textId="77777777" w:rsidR="007F66CF" w:rsidRPr="00B56357" w:rsidRDefault="007F66CF" w:rsidP="007F66CF">
            <w:pPr>
              <w:jc w:val="right"/>
              <w:rPr>
                <w:rFonts w:ascii="Arial" w:hAnsi="Arial" w:cs="Arial"/>
                <w:b/>
                <w:bCs/>
                <w:color w:val="000000"/>
                <w:sz w:val="16"/>
                <w:szCs w:val="16"/>
              </w:rPr>
            </w:pPr>
            <w:r w:rsidRPr="00B56357">
              <w:rPr>
                <w:rFonts w:ascii="Arial" w:hAnsi="Arial" w:cs="Arial"/>
                <w:b/>
                <w:bCs/>
                <w:color w:val="000000"/>
                <w:sz w:val="16"/>
                <w:szCs w:val="16"/>
              </w:rPr>
              <w:t>Controladora</w:t>
            </w:r>
          </w:p>
        </w:tc>
        <w:tc>
          <w:tcPr>
            <w:tcW w:w="114" w:type="pct"/>
            <w:tcBorders>
              <w:top w:val="nil"/>
              <w:left w:val="nil"/>
              <w:bottom w:val="nil"/>
              <w:right w:val="nil"/>
            </w:tcBorders>
            <w:vAlign w:val="center"/>
            <w:hideMark/>
          </w:tcPr>
          <w:p w14:paraId="4FC70C0B" w14:textId="77777777" w:rsidR="007F66CF" w:rsidRPr="00B56357" w:rsidRDefault="007F66CF" w:rsidP="007F66CF">
            <w:pPr>
              <w:jc w:val="right"/>
              <w:rPr>
                <w:rFonts w:ascii="Arial" w:hAnsi="Arial" w:cs="Arial"/>
                <w:b/>
                <w:bCs/>
                <w:color w:val="000000"/>
                <w:sz w:val="16"/>
                <w:szCs w:val="16"/>
              </w:rPr>
            </w:pPr>
          </w:p>
        </w:tc>
        <w:tc>
          <w:tcPr>
            <w:tcW w:w="1447" w:type="pct"/>
            <w:gridSpan w:val="3"/>
            <w:tcBorders>
              <w:top w:val="nil"/>
              <w:left w:val="nil"/>
              <w:bottom w:val="single" w:sz="8" w:space="0" w:color="auto"/>
              <w:right w:val="nil"/>
            </w:tcBorders>
            <w:vAlign w:val="center"/>
            <w:hideMark/>
          </w:tcPr>
          <w:p w14:paraId="2225D0E6" w14:textId="77777777" w:rsidR="007F66CF" w:rsidRPr="00B56357" w:rsidRDefault="007F66CF" w:rsidP="007F66CF">
            <w:pPr>
              <w:jc w:val="right"/>
              <w:rPr>
                <w:rFonts w:ascii="Arial" w:hAnsi="Arial" w:cs="Arial"/>
                <w:b/>
                <w:bCs/>
                <w:color w:val="000000"/>
                <w:sz w:val="16"/>
                <w:szCs w:val="16"/>
              </w:rPr>
            </w:pPr>
            <w:r w:rsidRPr="00B56357">
              <w:rPr>
                <w:rFonts w:ascii="Arial" w:hAnsi="Arial" w:cs="Arial"/>
                <w:b/>
                <w:bCs/>
                <w:color w:val="000000"/>
                <w:sz w:val="16"/>
                <w:szCs w:val="16"/>
              </w:rPr>
              <w:t>Consolidado</w:t>
            </w:r>
          </w:p>
        </w:tc>
      </w:tr>
      <w:tr w:rsidR="007F66CF" w:rsidRPr="00993D43" w14:paraId="3C04179F" w14:textId="77777777" w:rsidTr="006432CE">
        <w:trPr>
          <w:trHeight w:val="170"/>
        </w:trPr>
        <w:tc>
          <w:tcPr>
            <w:tcW w:w="1992" w:type="pct"/>
            <w:tcBorders>
              <w:top w:val="nil"/>
              <w:left w:val="nil"/>
              <w:bottom w:val="nil"/>
              <w:right w:val="nil"/>
            </w:tcBorders>
            <w:vAlign w:val="bottom"/>
            <w:hideMark/>
          </w:tcPr>
          <w:p w14:paraId="675CC1DC" w14:textId="77777777" w:rsidR="007F66CF" w:rsidRPr="00B56357" w:rsidRDefault="007F66CF" w:rsidP="007F66CF">
            <w:pPr>
              <w:jc w:val="right"/>
              <w:rPr>
                <w:rFonts w:ascii="Arial" w:hAnsi="Arial" w:cs="Arial"/>
                <w:b/>
                <w:bCs/>
                <w:color w:val="000000"/>
                <w:sz w:val="16"/>
                <w:szCs w:val="16"/>
              </w:rPr>
            </w:pPr>
          </w:p>
        </w:tc>
        <w:tc>
          <w:tcPr>
            <w:tcW w:w="667" w:type="pct"/>
            <w:tcBorders>
              <w:top w:val="nil"/>
              <w:left w:val="nil"/>
              <w:bottom w:val="nil"/>
              <w:right w:val="nil"/>
            </w:tcBorders>
            <w:vAlign w:val="center"/>
            <w:hideMark/>
          </w:tcPr>
          <w:p w14:paraId="6C85F92C" w14:textId="77777777" w:rsidR="007F66CF" w:rsidRPr="00B56357" w:rsidRDefault="007F66CF" w:rsidP="006432CE">
            <w:pPr>
              <w:jc w:val="right"/>
              <w:rPr>
                <w:rFonts w:ascii="Arial" w:hAnsi="Arial" w:cs="Arial"/>
                <w:sz w:val="16"/>
                <w:szCs w:val="16"/>
              </w:rPr>
            </w:pPr>
          </w:p>
        </w:tc>
        <w:tc>
          <w:tcPr>
            <w:tcW w:w="114" w:type="pct"/>
            <w:tcBorders>
              <w:top w:val="nil"/>
              <w:left w:val="nil"/>
              <w:bottom w:val="nil"/>
              <w:right w:val="nil"/>
            </w:tcBorders>
            <w:vAlign w:val="center"/>
            <w:hideMark/>
          </w:tcPr>
          <w:p w14:paraId="6AB50E88" w14:textId="77777777" w:rsidR="007F66CF" w:rsidRPr="00B56357" w:rsidRDefault="007F66CF" w:rsidP="007F66CF">
            <w:pPr>
              <w:jc w:val="right"/>
              <w:rPr>
                <w:rFonts w:ascii="Arial" w:hAnsi="Arial" w:cs="Arial"/>
                <w:sz w:val="16"/>
                <w:szCs w:val="16"/>
              </w:rPr>
            </w:pPr>
          </w:p>
        </w:tc>
        <w:tc>
          <w:tcPr>
            <w:tcW w:w="667" w:type="pct"/>
            <w:tcBorders>
              <w:top w:val="nil"/>
              <w:left w:val="nil"/>
              <w:bottom w:val="nil"/>
              <w:right w:val="nil"/>
            </w:tcBorders>
            <w:vAlign w:val="center"/>
            <w:hideMark/>
          </w:tcPr>
          <w:p w14:paraId="3EFB79DB" w14:textId="77777777" w:rsidR="007F66CF" w:rsidRPr="00B56357" w:rsidRDefault="007F66CF" w:rsidP="007F66CF">
            <w:pPr>
              <w:jc w:val="right"/>
              <w:rPr>
                <w:rFonts w:ascii="Arial" w:hAnsi="Arial" w:cs="Arial"/>
                <w:sz w:val="16"/>
                <w:szCs w:val="16"/>
              </w:rPr>
            </w:pPr>
          </w:p>
        </w:tc>
        <w:tc>
          <w:tcPr>
            <w:tcW w:w="114" w:type="pct"/>
            <w:tcBorders>
              <w:top w:val="nil"/>
              <w:left w:val="nil"/>
              <w:bottom w:val="nil"/>
              <w:right w:val="nil"/>
            </w:tcBorders>
            <w:vAlign w:val="center"/>
            <w:hideMark/>
          </w:tcPr>
          <w:p w14:paraId="507EA977" w14:textId="77777777" w:rsidR="007F66CF" w:rsidRPr="00B56357" w:rsidRDefault="007F66CF" w:rsidP="007F66CF">
            <w:pPr>
              <w:jc w:val="right"/>
              <w:rPr>
                <w:rFonts w:ascii="Arial" w:hAnsi="Arial" w:cs="Arial"/>
                <w:sz w:val="16"/>
                <w:szCs w:val="16"/>
              </w:rPr>
            </w:pPr>
          </w:p>
        </w:tc>
        <w:tc>
          <w:tcPr>
            <w:tcW w:w="667" w:type="pct"/>
            <w:tcBorders>
              <w:top w:val="nil"/>
              <w:left w:val="nil"/>
              <w:bottom w:val="nil"/>
              <w:right w:val="nil"/>
            </w:tcBorders>
            <w:vAlign w:val="center"/>
            <w:hideMark/>
          </w:tcPr>
          <w:p w14:paraId="26380B14" w14:textId="77777777" w:rsidR="007F66CF" w:rsidRPr="00B56357" w:rsidRDefault="007F66CF" w:rsidP="007F66CF">
            <w:pPr>
              <w:jc w:val="right"/>
              <w:rPr>
                <w:rFonts w:ascii="Arial" w:hAnsi="Arial" w:cs="Arial"/>
                <w:sz w:val="16"/>
                <w:szCs w:val="16"/>
              </w:rPr>
            </w:pPr>
          </w:p>
        </w:tc>
        <w:tc>
          <w:tcPr>
            <w:tcW w:w="114" w:type="pct"/>
            <w:tcBorders>
              <w:top w:val="nil"/>
              <w:left w:val="nil"/>
              <w:bottom w:val="nil"/>
              <w:right w:val="nil"/>
            </w:tcBorders>
            <w:vAlign w:val="center"/>
            <w:hideMark/>
          </w:tcPr>
          <w:p w14:paraId="4F0DD7BB" w14:textId="77777777" w:rsidR="007F66CF" w:rsidRPr="00B56357" w:rsidRDefault="007F66CF" w:rsidP="007F66CF">
            <w:pPr>
              <w:jc w:val="right"/>
              <w:rPr>
                <w:rFonts w:ascii="Arial" w:hAnsi="Arial" w:cs="Arial"/>
                <w:sz w:val="16"/>
                <w:szCs w:val="16"/>
              </w:rPr>
            </w:pPr>
          </w:p>
        </w:tc>
        <w:tc>
          <w:tcPr>
            <w:tcW w:w="667" w:type="pct"/>
            <w:tcBorders>
              <w:top w:val="nil"/>
              <w:left w:val="nil"/>
              <w:bottom w:val="nil"/>
              <w:right w:val="nil"/>
            </w:tcBorders>
            <w:vAlign w:val="center"/>
            <w:hideMark/>
          </w:tcPr>
          <w:p w14:paraId="6119F620" w14:textId="77777777" w:rsidR="007F66CF" w:rsidRPr="00B56357" w:rsidRDefault="007F66CF" w:rsidP="007F66CF">
            <w:pPr>
              <w:jc w:val="right"/>
              <w:rPr>
                <w:rFonts w:ascii="Arial" w:hAnsi="Arial" w:cs="Arial"/>
                <w:sz w:val="16"/>
                <w:szCs w:val="16"/>
              </w:rPr>
            </w:pPr>
          </w:p>
        </w:tc>
      </w:tr>
      <w:tr w:rsidR="007F66CF" w:rsidRPr="00993D43" w14:paraId="4A7589AB" w14:textId="77777777" w:rsidTr="006432CE">
        <w:trPr>
          <w:trHeight w:val="170"/>
        </w:trPr>
        <w:tc>
          <w:tcPr>
            <w:tcW w:w="1992" w:type="pct"/>
            <w:tcBorders>
              <w:top w:val="nil"/>
              <w:left w:val="nil"/>
              <w:bottom w:val="nil"/>
              <w:right w:val="nil"/>
            </w:tcBorders>
            <w:vAlign w:val="bottom"/>
            <w:hideMark/>
          </w:tcPr>
          <w:p w14:paraId="040AFB1E" w14:textId="77777777" w:rsidR="007F66CF" w:rsidRPr="00B56357" w:rsidRDefault="007F66CF" w:rsidP="007F66CF">
            <w:pPr>
              <w:jc w:val="right"/>
              <w:rPr>
                <w:rFonts w:ascii="Arial" w:hAnsi="Arial" w:cs="Arial"/>
                <w:sz w:val="16"/>
                <w:szCs w:val="16"/>
              </w:rPr>
            </w:pPr>
          </w:p>
        </w:tc>
        <w:tc>
          <w:tcPr>
            <w:tcW w:w="667" w:type="pct"/>
            <w:tcBorders>
              <w:top w:val="nil"/>
              <w:left w:val="nil"/>
              <w:bottom w:val="single" w:sz="8" w:space="0" w:color="auto"/>
              <w:right w:val="nil"/>
            </w:tcBorders>
            <w:vAlign w:val="center"/>
            <w:hideMark/>
          </w:tcPr>
          <w:p w14:paraId="345064E6" w14:textId="77777777" w:rsidR="007F66CF" w:rsidRPr="00B56357" w:rsidRDefault="007F66CF" w:rsidP="007F66CF">
            <w:pPr>
              <w:jc w:val="right"/>
              <w:rPr>
                <w:rFonts w:ascii="Arial" w:hAnsi="Arial" w:cs="Arial"/>
                <w:b/>
                <w:bCs/>
                <w:color w:val="000000"/>
                <w:sz w:val="16"/>
                <w:szCs w:val="16"/>
              </w:rPr>
            </w:pPr>
            <w:r w:rsidRPr="00B56357">
              <w:rPr>
                <w:rFonts w:ascii="Arial" w:hAnsi="Arial" w:cs="Arial"/>
                <w:b/>
                <w:bCs/>
                <w:color w:val="000000"/>
                <w:sz w:val="16"/>
                <w:szCs w:val="16"/>
              </w:rPr>
              <w:t>2025</w:t>
            </w:r>
          </w:p>
        </w:tc>
        <w:tc>
          <w:tcPr>
            <w:tcW w:w="114" w:type="pct"/>
            <w:tcBorders>
              <w:top w:val="nil"/>
              <w:left w:val="nil"/>
              <w:bottom w:val="nil"/>
              <w:right w:val="nil"/>
            </w:tcBorders>
            <w:vAlign w:val="center"/>
            <w:hideMark/>
          </w:tcPr>
          <w:p w14:paraId="0B3B8B79" w14:textId="77777777" w:rsidR="007F66CF" w:rsidRPr="00B56357" w:rsidRDefault="007F66CF" w:rsidP="007F66CF">
            <w:pPr>
              <w:jc w:val="right"/>
              <w:rPr>
                <w:rFonts w:ascii="Arial" w:hAnsi="Arial" w:cs="Arial"/>
                <w:b/>
                <w:bCs/>
                <w:color w:val="000000"/>
                <w:sz w:val="16"/>
                <w:szCs w:val="16"/>
              </w:rPr>
            </w:pPr>
          </w:p>
        </w:tc>
        <w:tc>
          <w:tcPr>
            <w:tcW w:w="667" w:type="pct"/>
            <w:tcBorders>
              <w:top w:val="nil"/>
              <w:left w:val="nil"/>
              <w:bottom w:val="single" w:sz="8" w:space="0" w:color="auto"/>
              <w:right w:val="nil"/>
            </w:tcBorders>
            <w:vAlign w:val="center"/>
            <w:hideMark/>
          </w:tcPr>
          <w:p w14:paraId="0662521D" w14:textId="77777777" w:rsidR="007F66CF" w:rsidRPr="00B56357" w:rsidRDefault="007F66CF" w:rsidP="007F66CF">
            <w:pPr>
              <w:jc w:val="right"/>
              <w:rPr>
                <w:rFonts w:ascii="Arial" w:hAnsi="Arial" w:cs="Arial"/>
                <w:b/>
                <w:bCs/>
                <w:color w:val="000000"/>
                <w:sz w:val="16"/>
                <w:szCs w:val="16"/>
              </w:rPr>
            </w:pPr>
            <w:r w:rsidRPr="00B56357">
              <w:rPr>
                <w:rFonts w:ascii="Arial" w:hAnsi="Arial" w:cs="Arial"/>
                <w:b/>
                <w:bCs/>
                <w:color w:val="000000"/>
                <w:sz w:val="16"/>
                <w:szCs w:val="16"/>
              </w:rPr>
              <w:t>2024</w:t>
            </w:r>
          </w:p>
        </w:tc>
        <w:tc>
          <w:tcPr>
            <w:tcW w:w="114" w:type="pct"/>
            <w:tcBorders>
              <w:top w:val="nil"/>
              <w:left w:val="nil"/>
              <w:bottom w:val="nil"/>
              <w:right w:val="nil"/>
            </w:tcBorders>
            <w:vAlign w:val="center"/>
            <w:hideMark/>
          </w:tcPr>
          <w:p w14:paraId="04F4DC02" w14:textId="77777777" w:rsidR="007F66CF" w:rsidRPr="00B56357" w:rsidRDefault="007F66CF" w:rsidP="007F66CF">
            <w:pPr>
              <w:jc w:val="right"/>
              <w:rPr>
                <w:rFonts w:ascii="Arial" w:hAnsi="Arial" w:cs="Arial"/>
                <w:b/>
                <w:bCs/>
                <w:color w:val="000000"/>
                <w:sz w:val="16"/>
                <w:szCs w:val="16"/>
              </w:rPr>
            </w:pPr>
          </w:p>
        </w:tc>
        <w:tc>
          <w:tcPr>
            <w:tcW w:w="667" w:type="pct"/>
            <w:tcBorders>
              <w:top w:val="nil"/>
              <w:left w:val="nil"/>
              <w:bottom w:val="single" w:sz="8" w:space="0" w:color="auto"/>
              <w:right w:val="nil"/>
            </w:tcBorders>
            <w:vAlign w:val="center"/>
            <w:hideMark/>
          </w:tcPr>
          <w:p w14:paraId="40A8F86A" w14:textId="77777777" w:rsidR="007F66CF" w:rsidRPr="00B56357" w:rsidRDefault="007F66CF" w:rsidP="007F66CF">
            <w:pPr>
              <w:jc w:val="right"/>
              <w:rPr>
                <w:rFonts w:ascii="Arial" w:hAnsi="Arial" w:cs="Arial"/>
                <w:b/>
                <w:bCs/>
                <w:color w:val="000000"/>
                <w:sz w:val="16"/>
                <w:szCs w:val="16"/>
              </w:rPr>
            </w:pPr>
            <w:r w:rsidRPr="00B56357">
              <w:rPr>
                <w:rFonts w:ascii="Arial" w:hAnsi="Arial" w:cs="Arial"/>
                <w:b/>
                <w:bCs/>
                <w:color w:val="000000"/>
                <w:sz w:val="16"/>
                <w:szCs w:val="16"/>
              </w:rPr>
              <w:t>2025</w:t>
            </w:r>
          </w:p>
        </w:tc>
        <w:tc>
          <w:tcPr>
            <w:tcW w:w="114" w:type="pct"/>
            <w:tcBorders>
              <w:top w:val="nil"/>
              <w:left w:val="nil"/>
              <w:bottom w:val="nil"/>
              <w:right w:val="nil"/>
            </w:tcBorders>
            <w:vAlign w:val="center"/>
            <w:hideMark/>
          </w:tcPr>
          <w:p w14:paraId="2D4EE37C" w14:textId="77777777" w:rsidR="007F66CF" w:rsidRPr="00B56357" w:rsidRDefault="007F66CF" w:rsidP="007F66CF">
            <w:pPr>
              <w:jc w:val="right"/>
              <w:rPr>
                <w:rFonts w:ascii="Arial" w:hAnsi="Arial" w:cs="Arial"/>
                <w:b/>
                <w:bCs/>
                <w:color w:val="000000"/>
                <w:sz w:val="16"/>
                <w:szCs w:val="16"/>
              </w:rPr>
            </w:pPr>
          </w:p>
        </w:tc>
        <w:tc>
          <w:tcPr>
            <w:tcW w:w="667" w:type="pct"/>
            <w:tcBorders>
              <w:top w:val="nil"/>
              <w:left w:val="nil"/>
              <w:bottom w:val="single" w:sz="8" w:space="0" w:color="auto"/>
              <w:right w:val="nil"/>
            </w:tcBorders>
            <w:vAlign w:val="center"/>
            <w:hideMark/>
          </w:tcPr>
          <w:p w14:paraId="4679D1E1" w14:textId="77777777" w:rsidR="007F66CF" w:rsidRPr="00B56357" w:rsidRDefault="007F66CF" w:rsidP="007F66CF">
            <w:pPr>
              <w:jc w:val="right"/>
              <w:rPr>
                <w:rFonts w:ascii="Arial" w:hAnsi="Arial" w:cs="Arial"/>
                <w:b/>
                <w:bCs/>
                <w:color w:val="000000"/>
                <w:sz w:val="16"/>
                <w:szCs w:val="16"/>
              </w:rPr>
            </w:pPr>
            <w:r w:rsidRPr="00B56357">
              <w:rPr>
                <w:rFonts w:ascii="Arial" w:hAnsi="Arial" w:cs="Arial"/>
                <w:b/>
                <w:bCs/>
                <w:color w:val="000000"/>
                <w:sz w:val="16"/>
                <w:szCs w:val="16"/>
              </w:rPr>
              <w:t>2024</w:t>
            </w:r>
          </w:p>
        </w:tc>
      </w:tr>
      <w:tr w:rsidR="007F66CF" w:rsidRPr="00993D43" w14:paraId="0BBA548D" w14:textId="77777777" w:rsidTr="006432CE">
        <w:trPr>
          <w:trHeight w:val="170"/>
        </w:trPr>
        <w:tc>
          <w:tcPr>
            <w:tcW w:w="1992" w:type="pct"/>
            <w:tcBorders>
              <w:top w:val="nil"/>
              <w:left w:val="nil"/>
              <w:bottom w:val="nil"/>
              <w:right w:val="nil"/>
            </w:tcBorders>
            <w:noWrap/>
            <w:vAlign w:val="center"/>
            <w:hideMark/>
          </w:tcPr>
          <w:p w14:paraId="1A2F324D" w14:textId="77777777" w:rsidR="007F66CF" w:rsidRPr="00B56357" w:rsidRDefault="007F66CF" w:rsidP="007F66CF">
            <w:pPr>
              <w:jc w:val="right"/>
              <w:rPr>
                <w:rFonts w:ascii="Arial" w:hAnsi="Arial" w:cs="Arial"/>
                <w:b/>
                <w:bCs/>
                <w:color w:val="000000"/>
                <w:sz w:val="16"/>
                <w:szCs w:val="16"/>
              </w:rPr>
            </w:pPr>
          </w:p>
        </w:tc>
        <w:tc>
          <w:tcPr>
            <w:tcW w:w="667" w:type="pct"/>
            <w:tcBorders>
              <w:top w:val="nil"/>
              <w:left w:val="nil"/>
              <w:bottom w:val="nil"/>
              <w:right w:val="nil"/>
            </w:tcBorders>
            <w:noWrap/>
            <w:vAlign w:val="center"/>
            <w:hideMark/>
          </w:tcPr>
          <w:p w14:paraId="1FA96AE6" w14:textId="77777777" w:rsidR="007F66CF" w:rsidRPr="00B56357" w:rsidRDefault="007F66CF" w:rsidP="006432CE">
            <w:pPr>
              <w:jc w:val="right"/>
              <w:rPr>
                <w:rFonts w:ascii="Arial" w:hAnsi="Arial" w:cs="Arial"/>
                <w:sz w:val="16"/>
                <w:szCs w:val="16"/>
              </w:rPr>
            </w:pPr>
          </w:p>
        </w:tc>
        <w:tc>
          <w:tcPr>
            <w:tcW w:w="114" w:type="pct"/>
            <w:tcBorders>
              <w:top w:val="nil"/>
              <w:left w:val="nil"/>
              <w:bottom w:val="nil"/>
              <w:right w:val="nil"/>
            </w:tcBorders>
            <w:vAlign w:val="center"/>
            <w:hideMark/>
          </w:tcPr>
          <w:p w14:paraId="4176B280" w14:textId="77777777" w:rsidR="007F66CF" w:rsidRPr="00B56357" w:rsidRDefault="007F66CF" w:rsidP="007F66CF">
            <w:pPr>
              <w:jc w:val="right"/>
              <w:rPr>
                <w:rFonts w:ascii="Arial" w:hAnsi="Arial" w:cs="Arial"/>
                <w:sz w:val="16"/>
                <w:szCs w:val="16"/>
              </w:rPr>
            </w:pPr>
          </w:p>
        </w:tc>
        <w:tc>
          <w:tcPr>
            <w:tcW w:w="667" w:type="pct"/>
            <w:tcBorders>
              <w:top w:val="nil"/>
              <w:left w:val="nil"/>
              <w:bottom w:val="nil"/>
              <w:right w:val="nil"/>
            </w:tcBorders>
            <w:noWrap/>
            <w:vAlign w:val="center"/>
            <w:hideMark/>
          </w:tcPr>
          <w:p w14:paraId="01AAB424" w14:textId="77777777" w:rsidR="007F66CF" w:rsidRPr="00B56357" w:rsidRDefault="007F66CF" w:rsidP="007F66CF">
            <w:pPr>
              <w:jc w:val="right"/>
              <w:rPr>
                <w:rFonts w:ascii="Arial" w:hAnsi="Arial" w:cs="Arial"/>
                <w:sz w:val="16"/>
                <w:szCs w:val="16"/>
              </w:rPr>
            </w:pPr>
          </w:p>
        </w:tc>
        <w:tc>
          <w:tcPr>
            <w:tcW w:w="114" w:type="pct"/>
            <w:tcBorders>
              <w:top w:val="nil"/>
              <w:left w:val="nil"/>
              <w:bottom w:val="nil"/>
              <w:right w:val="nil"/>
            </w:tcBorders>
            <w:vAlign w:val="center"/>
            <w:hideMark/>
          </w:tcPr>
          <w:p w14:paraId="0CCD822D" w14:textId="77777777" w:rsidR="007F66CF" w:rsidRPr="00B56357" w:rsidRDefault="007F66CF" w:rsidP="007F66CF">
            <w:pPr>
              <w:jc w:val="right"/>
              <w:rPr>
                <w:rFonts w:ascii="Arial" w:hAnsi="Arial" w:cs="Arial"/>
                <w:sz w:val="16"/>
                <w:szCs w:val="16"/>
              </w:rPr>
            </w:pPr>
          </w:p>
        </w:tc>
        <w:tc>
          <w:tcPr>
            <w:tcW w:w="667" w:type="pct"/>
            <w:tcBorders>
              <w:top w:val="nil"/>
              <w:left w:val="nil"/>
              <w:bottom w:val="nil"/>
              <w:right w:val="nil"/>
            </w:tcBorders>
            <w:noWrap/>
            <w:vAlign w:val="center"/>
            <w:hideMark/>
          </w:tcPr>
          <w:p w14:paraId="4307BB90" w14:textId="77777777" w:rsidR="007F66CF" w:rsidRPr="00B56357" w:rsidRDefault="007F66CF" w:rsidP="007F66CF">
            <w:pPr>
              <w:jc w:val="right"/>
              <w:rPr>
                <w:rFonts w:ascii="Arial" w:hAnsi="Arial" w:cs="Arial"/>
                <w:sz w:val="16"/>
                <w:szCs w:val="16"/>
              </w:rPr>
            </w:pPr>
          </w:p>
        </w:tc>
        <w:tc>
          <w:tcPr>
            <w:tcW w:w="114" w:type="pct"/>
            <w:tcBorders>
              <w:top w:val="nil"/>
              <w:left w:val="nil"/>
              <w:bottom w:val="nil"/>
              <w:right w:val="nil"/>
            </w:tcBorders>
            <w:vAlign w:val="center"/>
            <w:hideMark/>
          </w:tcPr>
          <w:p w14:paraId="1AB34B29" w14:textId="77777777" w:rsidR="007F66CF" w:rsidRPr="00B56357" w:rsidRDefault="007F66CF" w:rsidP="007F66CF">
            <w:pPr>
              <w:jc w:val="right"/>
              <w:rPr>
                <w:rFonts w:ascii="Arial" w:hAnsi="Arial" w:cs="Arial"/>
                <w:sz w:val="16"/>
                <w:szCs w:val="16"/>
              </w:rPr>
            </w:pPr>
          </w:p>
        </w:tc>
        <w:tc>
          <w:tcPr>
            <w:tcW w:w="667" w:type="pct"/>
            <w:tcBorders>
              <w:top w:val="nil"/>
              <w:left w:val="nil"/>
              <w:bottom w:val="nil"/>
              <w:right w:val="nil"/>
            </w:tcBorders>
            <w:noWrap/>
            <w:vAlign w:val="center"/>
            <w:hideMark/>
          </w:tcPr>
          <w:p w14:paraId="6B5735DD" w14:textId="77777777" w:rsidR="007F66CF" w:rsidRPr="00B56357" w:rsidRDefault="007F66CF" w:rsidP="007F66CF">
            <w:pPr>
              <w:jc w:val="right"/>
              <w:rPr>
                <w:rFonts w:ascii="Arial" w:hAnsi="Arial" w:cs="Arial"/>
                <w:sz w:val="16"/>
                <w:szCs w:val="16"/>
              </w:rPr>
            </w:pPr>
          </w:p>
        </w:tc>
      </w:tr>
      <w:tr w:rsidR="007F66CF" w:rsidRPr="00993D43" w14:paraId="79A201C3" w14:textId="77777777" w:rsidTr="006432CE">
        <w:trPr>
          <w:trHeight w:val="170"/>
        </w:trPr>
        <w:tc>
          <w:tcPr>
            <w:tcW w:w="1992" w:type="pct"/>
            <w:tcBorders>
              <w:top w:val="nil"/>
              <w:left w:val="nil"/>
              <w:bottom w:val="nil"/>
              <w:right w:val="nil"/>
            </w:tcBorders>
            <w:noWrap/>
            <w:vAlign w:val="center"/>
            <w:hideMark/>
          </w:tcPr>
          <w:p w14:paraId="064A630B" w14:textId="77777777" w:rsidR="007F66CF" w:rsidRPr="00B56357" w:rsidRDefault="007F66CF" w:rsidP="007F66CF">
            <w:pPr>
              <w:rPr>
                <w:rFonts w:ascii="Arial" w:hAnsi="Arial" w:cs="Arial"/>
                <w:color w:val="000000"/>
                <w:sz w:val="16"/>
                <w:szCs w:val="16"/>
              </w:rPr>
            </w:pPr>
            <w:r w:rsidRPr="00B56357">
              <w:rPr>
                <w:rFonts w:ascii="Arial" w:hAnsi="Arial" w:cs="Arial"/>
                <w:color w:val="000000"/>
                <w:sz w:val="16"/>
                <w:szCs w:val="16"/>
              </w:rPr>
              <w:t>A vencer</w:t>
            </w:r>
          </w:p>
        </w:tc>
        <w:tc>
          <w:tcPr>
            <w:tcW w:w="667" w:type="pct"/>
            <w:tcBorders>
              <w:top w:val="nil"/>
              <w:left w:val="nil"/>
              <w:bottom w:val="nil"/>
              <w:right w:val="nil"/>
            </w:tcBorders>
            <w:noWrap/>
            <w:vAlign w:val="center"/>
            <w:hideMark/>
          </w:tcPr>
          <w:p w14:paraId="6EC64ADA" w14:textId="77777777" w:rsidR="007F66CF" w:rsidRPr="00B56357" w:rsidRDefault="007F66CF" w:rsidP="006432CE">
            <w:pPr>
              <w:jc w:val="right"/>
              <w:rPr>
                <w:rFonts w:ascii="Arial" w:hAnsi="Arial" w:cs="Arial"/>
                <w:color w:val="000000"/>
                <w:sz w:val="16"/>
                <w:szCs w:val="16"/>
              </w:rPr>
            </w:pPr>
          </w:p>
        </w:tc>
        <w:tc>
          <w:tcPr>
            <w:tcW w:w="114" w:type="pct"/>
            <w:tcBorders>
              <w:top w:val="nil"/>
              <w:left w:val="nil"/>
              <w:bottom w:val="nil"/>
              <w:right w:val="nil"/>
            </w:tcBorders>
            <w:vAlign w:val="center"/>
            <w:hideMark/>
          </w:tcPr>
          <w:p w14:paraId="48326D54" w14:textId="77777777" w:rsidR="007F66CF" w:rsidRPr="00B56357" w:rsidRDefault="007F66CF" w:rsidP="007F66CF">
            <w:pPr>
              <w:jc w:val="right"/>
              <w:rPr>
                <w:rFonts w:ascii="Arial" w:hAnsi="Arial" w:cs="Arial"/>
                <w:sz w:val="16"/>
                <w:szCs w:val="16"/>
              </w:rPr>
            </w:pPr>
          </w:p>
        </w:tc>
        <w:tc>
          <w:tcPr>
            <w:tcW w:w="667" w:type="pct"/>
            <w:tcBorders>
              <w:top w:val="nil"/>
              <w:left w:val="nil"/>
              <w:bottom w:val="nil"/>
              <w:right w:val="nil"/>
            </w:tcBorders>
            <w:noWrap/>
            <w:vAlign w:val="center"/>
            <w:hideMark/>
          </w:tcPr>
          <w:p w14:paraId="51990B27" w14:textId="77777777" w:rsidR="007F66CF" w:rsidRPr="00B56357" w:rsidRDefault="007F66CF" w:rsidP="007F66CF">
            <w:pPr>
              <w:jc w:val="right"/>
              <w:rPr>
                <w:rFonts w:ascii="Arial" w:hAnsi="Arial" w:cs="Arial"/>
                <w:sz w:val="16"/>
                <w:szCs w:val="16"/>
              </w:rPr>
            </w:pPr>
          </w:p>
        </w:tc>
        <w:tc>
          <w:tcPr>
            <w:tcW w:w="114" w:type="pct"/>
            <w:tcBorders>
              <w:top w:val="nil"/>
              <w:left w:val="nil"/>
              <w:bottom w:val="nil"/>
              <w:right w:val="nil"/>
            </w:tcBorders>
            <w:vAlign w:val="center"/>
            <w:hideMark/>
          </w:tcPr>
          <w:p w14:paraId="774DB6A0" w14:textId="77777777" w:rsidR="007F66CF" w:rsidRPr="00B56357" w:rsidRDefault="007F66CF" w:rsidP="007F66CF">
            <w:pPr>
              <w:jc w:val="right"/>
              <w:rPr>
                <w:rFonts w:ascii="Arial" w:hAnsi="Arial" w:cs="Arial"/>
                <w:sz w:val="16"/>
                <w:szCs w:val="16"/>
              </w:rPr>
            </w:pPr>
          </w:p>
        </w:tc>
        <w:tc>
          <w:tcPr>
            <w:tcW w:w="667" w:type="pct"/>
            <w:tcBorders>
              <w:top w:val="nil"/>
              <w:left w:val="nil"/>
              <w:bottom w:val="nil"/>
              <w:right w:val="nil"/>
            </w:tcBorders>
            <w:noWrap/>
            <w:vAlign w:val="center"/>
            <w:hideMark/>
          </w:tcPr>
          <w:p w14:paraId="7B6401B2" w14:textId="77777777" w:rsidR="007F66CF" w:rsidRPr="00B56357" w:rsidRDefault="007F66CF" w:rsidP="007F66CF">
            <w:pPr>
              <w:jc w:val="right"/>
              <w:rPr>
                <w:rFonts w:ascii="Arial" w:hAnsi="Arial" w:cs="Arial"/>
                <w:sz w:val="16"/>
                <w:szCs w:val="16"/>
              </w:rPr>
            </w:pPr>
          </w:p>
        </w:tc>
        <w:tc>
          <w:tcPr>
            <w:tcW w:w="114" w:type="pct"/>
            <w:tcBorders>
              <w:top w:val="nil"/>
              <w:left w:val="nil"/>
              <w:bottom w:val="nil"/>
              <w:right w:val="nil"/>
            </w:tcBorders>
            <w:vAlign w:val="center"/>
            <w:hideMark/>
          </w:tcPr>
          <w:p w14:paraId="46A20752" w14:textId="77777777" w:rsidR="007F66CF" w:rsidRPr="00B56357" w:rsidRDefault="007F66CF" w:rsidP="007F66CF">
            <w:pPr>
              <w:jc w:val="right"/>
              <w:rPr>
                <w:rFonts w:ascii="Arial" w:hAnsi="Arial" w:cs="Arial"/>
                <w:sz w:val="16"/>
                <w:szCs w:val="16"/>
              </w:rPr>
            </w:pPr>
          </w:p>
        </w:tc>
        <w:tc>
          <w:tcPr>
            <w:tcW w:w="667" w:type="pct"/>
            <w:tcBorders>
              <w:top w:val="nil"/>
              <w:left w:val="nil"/>
              <w:bottom w:val="nil"/>
              <w:right w:val="nil"/>
            </w:tcBorders>
            <w:noWrap/>
            <w:vAlign w:val="center"/>
            <w:hideMark/>
          </w:tcPr>
          <w:p w14:paraId="50FF9FCB" w14:textId="77777777" w:rsidR="007F66CF" w:rsidRPr="00B56357" w:rsidRDefault="007F66CF" w:rsidP="007F66CF">
            <w:pPr>
              <w:jc w:val="right"/>
              <w:rPr>
                <w:rFonts w:ascii="Arial" w:hAnsi="Arial" w:cs="Arial"/>
                <w:sz w:val="16"/>
                <w:szCs w:val="16"/>
              </w:rPr>
            </w:pPr>
          </w:p>
        </w:tc>
      </w:tr>
      <w:tr w:rsidR="007F66CF" w:rsidRPr="00993D43" w14:paraId="083B5353" w14:textId="77777777" w:rsidTr="006432CE">
        <w:trPr>
          <w:trHeight w:val="170"/>
        </w:trPr>
        <w:tc>
          <w:tcPr>
            <w:tcW w:w="1992" w:type="pct"/>
            <w:tcBorders>
              <w:top w:val="nil"/>
              <w:left w:val="nil"/>
              <w:bottom w:val="nil"/>
              <w:right w:val="nil"/>
            </w:tcBorders>
            <w:noWrap/>
            <w:vAlign w:val="center"/>
            <w:hideMark/>
          </w:tcPr>
          <w:p w14:paraId="572A9FEE" w14:textId="77777777" w:rsidR="007F66CF" w:rsidRPr="00B56357" w:rsidRDefault="007F66CF" w:rsidP="007F66CF">
            <w:pPr>
              <w:ind w:firstLineChars="100" w:firstLine="160"/>
              <w:rPr>
                <w:rFonts w:ascii="Arial" w:hAnsi="Arial" w:cs="Arial"/>
                <w:color w:val="000000"/>
                <w:sz w:val="16"/>
                <w:szCs w:val="16"/>
              </w:rPr>
            </w:pPr>
            <w:r w:rsidRPr="00B56357">
              <w:rPr>
                <w:rFonts w:ascii="Arial" w:hAnsi="Arial" w:cs="Arial"/>
                <w:color w:val="000000"/>
                <w:sz w:val="16"/>
                <w:szCs w:val="16"/>
              </w:rPr>
              <w:t>2025</w:t>
            </w:r>
          </w:p>
        </w:tc>
        <w:tc>
          <w:tcPr>
            <w:tcW w:w="667" w:type="pct"/>
            <w:tcBorders>
              <w:top w:val="nil"/>
              <w:left w:val="nil"/>
              <w:bottom w:val="nil"/>
              <w:right w:val="nil"/>
            </w:tcBorders>
            <w:noWrap/>
            <w:vAlign w:val="center"/>
            <w:hideMark/>
          </w:tcPr>
          <w:p w14:paraId="194664AD" w14:textId="21893C7E"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w:t>
            </w:r>
          </w:p>
        </w:tc>
        <w:tc>
          <w:tcPr>
            <w:tcW w:w="114" w:type="pct"/>
            <w:tcBorders>
              <w:top w:val="nil"/>
              <w:left w:val="nil"/>
              <w:bottom w:val="nil"/>
              <w:right w:val="nil"/>
            </w:tcBorders>
            <w:vAlign w:val="center"/>
            <w:hideMark/>
          </w:tcPr>
          <w:p w14:paraId="3C90F3F3"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nil"/>
              <w:right w:val="nil"/>
            </w:tcBorders>
            <w:noWrap/>
            <w:vAlign w:val="center"/>
            <w:hideMark/>
          </w:tcPr>
          <w:p w14:paraId="1FEB8679" w14:textId="47441E83"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84.974</w:t>
            </w:r>
          </w:p>
        </w:tc>
        <w:tc>
          <w:tcPr>
            <w:tcW w:w="114" w:type="pct"/>
            <w:tcBorders>
              <w:top w:val="nil"/>
              <w:left w:val="nil"/>
              <w:bottom w:val="nil"/>
              <w:right w:val="nil"/>
            </w:tcBorders>
            <w:vAlign w:val="center"/>
            <w:hideMark/>
          </w:tcPr>
          <w:p w14:paraId="29929797"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nil"/>
              <w:right w:val="nil"/>
            </w:tcBorders>
            <w:noWrap/>
            <w:vAlign w:val="center"/>
            <w:hideMark/>
          </w:tcPr>
          <w:p w14:paraId="77CE4834" w14:textId="5A671210"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w:t>
            </w:r>
          </w:p>
        </w:tc>
        <w:tc>
          <w:tcPr>
            <w:tcW w:w="114" w:type="pct"/>
            <w:tcBorders>
              <w:top w:val="nil"/>
              <w:left w:val="nil"/>
              <w:bottom w:val="nil"/>
              <w:right w:val="nil"/>
            </w:tcBorders>
            <w:vAlign w:val="center"/>
            <w:hideMark/>
          </w:tcPr>
          <w:p w14:paraId="3FB4F69D"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nil"/>
              <w:right w:val="nil"/>
            </w:tcBorders>
            <w:noWrap/>
            <w:vAlign w:val="center"/>
            <w:hideMark/>
          </w:tcPr>
          <w:p w14:paraId="1C65CB77" w14:textId="497D7D50"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501.945</w:t>
            </w:r>
          </w:p>
        </w:tc>
      </w:tr>
      <w:tr w:rsidR="007F66CF" w:rsidRPr="00993D43" w14:paraId="488BEDF2" w14:textId="77777777" w:rsidTr="006432CE">
        <w:trPr>
          <w:trHeight w:val="170"/>
        </w:trPr>
        <w:tc>
          <w:tcPr>
            <w:tcW w:w="1992" w:type="pct"/>
            <w:tcBorders>
              <w:top w:val="nil"/>
              <w:left w:val="nil"/>
              <w:bottom w:val="nil"/>
              <w:right w:val="nil"/>
            </w:tcBorders>
            <w:noWrap/>
            <w:vAlign w:val="center"/>
            <w:hideMark/>
          </w:tcPr>
          <w:p w14:paraId="66F84861" w14:textId="77777777" w:rsidR="007F66CF" w:rsidRPr="00B56357" w:rsidRDefault="007F66CF" w:rsidP="007F66CF">
            <w:pPr>
              <w:ind w:firstLineChars="100" w:firstLine="160"/>
              <w:rPr>
                <w:rFonts w:ascii="Arial" w:hAnsi="Arial" w:cs="Arial"/>
                <w:color w:val="000000"/>
                <w:sz w:val="16"/>
                <w:szCs w:val="16"/>
              </w:rPr>
            </w:pPr>
            <w:r w:rsidRPr="00B56357">
              <w:rPr>
                <w:rFonts w:ascii="Arial" w:hAnsi="Arial" w:cs="Arial"/>
                <w:color w:val="000000"/>
                <w:sz w:val="16"/>
                <w:szCs w:val="16"/>
              </w:rPr>
              <w:t>2026</w:t>
            </w:r>
          </w:p>
        </w:tc>
        <w:tc>
          <w:tcPr>
            <w:tcW w:w="667" w:type="pct"/>
            <w:tcBorders>
              <w:top w:val="nil"/>
              <w:left w:val="nil"/>
              <w:bottom w:val="nil"/>
              <w:right w:val="nil"/>
            </w:tcBorders>
            <w:noWrap/>
            <w:vAlign w:val="center"/>
            <w:hideMark/>
          </w:tcPr>
          <w:p w14:paraId="5DFD980A" w14:textId="4BCEAC14"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83.426</w:t>
            </w:r>
          </w:p>
        </w:tc>
        <w:tc>
          <w:tcPr>
            <w:tcW w:w="114" w:type="pct"/>
            <w:tcBorders>
              <w:top w:val="nil"/>
              <w:left w:val="nil"/>
              <w:bottom w:val="nil"/>
              <w:right w:val="nil"/>
            </w:tcBorders>
            <w:vAlign w:val="center"/>
            <w:hideMark/>
          </w:tcPr>
          <w:p w14:paraId="64BE9990"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nil"/>
              <w:right w:val="nil"/>
            </w:tcBorders>
            <w:noWrap/>
            <w:vAlign w:val="center"/>
            <w:hideMark/>
          </w:tcPr>
          <w:p w14:paraId="7F1612A8" w14:textId="78BDCE45"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24.322</w:t>
            </w:r>
          </w:p>
        </w:tc>
        <w:tc>
          <w:tcPr>
            <w:tcW w:w="114" w:type="pct"/>
            <w:tcBorders>
              <w:top w:val="nil"/>
              <w:left w:val="nil"/>
              <w:bottom w:val="nil"/>
              <w:right w:val="nil"/>
            </w:tcBorders>
            <w:vAlign w:val="center"/>
            <w:hideMark/>
          </w:tcPr>
          <w:p w14:paraId="0CD6C613"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nil"/>
              <w:right w:val="nil"/>
            </w:tcBorders>
            <w:noWrap/>
            <w:vAlign w:val="center"/>
            <w:hideMark/>
          </w:tcPr>
          <w:p w14:paraId="267970F0" w14:textId="5279D44A"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80.526</w:t>
            </w:r>
          </w:p>
        </w:tc>
        <w:tc>
          <w:tcPr>
            <w:tcW w:w="114" w:type="pct"/>
            <w:tcBorders>
              <w:top w:val="nil"/>
              <w:left w:val="nil"/>
              <w:bottom w:val="nil"/>
              <w:right w:val="nil"/>
            </w:tcBorders>
            <w:vAlign w:val="center"/>
            <w:hideMark/>
          </w:tcPr>
          <w:p w14:paraId="1BEE7D35"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nil"/>
              <w:right w:val="nil"/>
            </w:tcBorders>
            <w:noWrap/>
            <w:vAlign w:val="center"/>
            <w:hideMark/>
          </w:tcPr>
          <w:p w14:paraId="274621D0" w14:textId="400EA13C"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24.322</w:t>
            </w:r>
          </w:p>
        </w:tc>
      </w:tr>
      <w:tr w:rsidR="007F66CF" w:rsidRPr="00993D43" w14:paraId="3EFF1DB4" w14:textId="77777777" w:rsidTr="006432CE">
        <w:trPr>
          <w:trHeight w:val="170"/>
        </w:trPr>
        <w:tc>
          <w:tcPr>
            <w:tcW w:w="1992" w:type="pct"/>
            <w:tcBorders>
              <w:top w:val="nil"/>
              <w:left w:val="nil"/>
              <w:bottom w:val="nil"/>
              <w:right w:val="nil"/>
            </w:tcBorders>
            <w:noWrap/>
            <w:vAlign w:val="center"/>
            <w:hideMark/>
          </w:tcPr>
          <w:p w14:paraId="3B343E65" w14:textId="77777777" w:rsidR="007F66CF" w:rsidRPr="00B56357" w:rsidRDefault="007F66CF" w:rsidP="007F66CF">
            <w:pPr>
              <w:ind w:firstLineChars="100" w:firstLine="160"/>
              <w:rPr>
                <w:rFonts w:ascii="Arial" w:hAnsi="Arial" w:cs="Arial"/>
                <w:color w:val="000000"/>
                <w:sz w:val="16"/>
                <w:szCs w:val="16"/>
              </w:rPr>
            </w:pPr>
            <w:r w:rsidRPr="00B56357">
              <w:rPr>
                <w:rFonts w:ascii="Arial" w:hAnsi="Arial" w:cs="Arial"/>
                <w:color w:val="000000"/>
                <w:sz w:val="16"/>
                <w:szCs w:val="16"/>
              </w:rPr>
              <w:t>2027</w:t>
            </w:r>
          </w:p>
        </w:tc>
        <w:tc>
          <w:tcPr>
            <w:tcW w:w="667" w:type="pct"/>
            <w:tcBorders>
              <w:top w:val="nil"/>
              <w:left w:val="nil"/>
              <w:bottom w:val="nil"/>
              <w:right w:val="nil"/>
            </w:tcBorders>
            <w:noWrap/>
            <w:vAlign w:val="center"/>
            <w:hideMark/>
          </w:tcPr>
          <w:p w14:paraId="5E4A8E98" w14:textId="1F87B880"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27.764</w:t>
            </w:r>
          </w:p>
        </w:tc>
        <w:tc>
          <w:tcPr>
            <w:tcW w:w="114" w:type="pct"/>
            <w:tcBorders>
              <w:top w:val="nil"/>
              <w:left w:val="nil"/>
              <w:bottom w:val="nil"/>
              <w:right w:val="nil"/>
            </w:tcBorders>
            <w:vAlign w:val="center"/>
            <w:hideMark/>
          </w:tcPr>
          <w:p w14:paraId="6D4D3841"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nil"/>
              <w:right w:val="nil"/>
            </w:tcBorders>
            <w:noWrap/>
            <w:vAlign w:val="center"/>
            <w:hideMark/>
          </w:tcPr>
          <w:p w14:paraId="46740A0D" w14:textId="79C518A8"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22.927</w:t>
            </w:r>
          </w:p>
        </w:tc>
        <w:tc>
          <w:tcPr>
            <w:tcW w:w="114" w:type="pct"/>
            <w:tcBorders>
              <w:top w:val="nil"/>
              <w:left w:val="nil"/>
              <w:bottom w:val="nil"/>
              <w:right w:val="nil"/>
            </w:tcBorders>
            <w:vAlign w:val="center"/>
            <w:hideMark/>
          </w:tcPr>
          <w:p w14:paraId="6CB2790D"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nil"/>
              <w:right w:val="nil"/>
            </w:tcBorders>
            <w:noWrap/>
            <w:vAlign w:val="center"/>
            <w:hideMark/>
          </w:tcPr>
          <w:p w14:paraId="15DAC9E2" w14:textId="463C469E"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27.764</w:t>
            </w:r>
          </w:p>
        </w:tc>
        <w:tc>
          <w:tcPr>
            <w:tcW w:w="114" w:type="pct"/>
            <w:tcBorders>
              <w:top w:val="nil"/>
              <w:left w:val="nil"/>
              <w:bottom w:val="nil"/>
              <w:right w:val="nil"/>
            </w:tcBorders>
            <w:vAlign w:val="center"/>
            <w:hideMark/>
          </w:tcPr>
          <w:p w14:paraId="057F94C8"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nil"/>
              <w:right w:val="nil"/>
            </w:tcBorders>
            <w:noWrap/>
            <w:vAlign w:val="center"/>
            <w:hideMark/>
          </w:tcPr>
          <w:p w14:paraId="0A7B808B" w14:textId="1D8B84B5"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22.927</w:t>
            </w:r>
          </w:p>
        </w:tc>
      </w:tr>
      <w:tr w:rsidR="007F66CF" w:rsidRPr="00993D43" w14:paraId="5F0A3158" w14:textId="77777777" w:rsidTr="006432CE">
        <w:trPr>
          <w:trHeight w:val="170"/>
        </w:trPr>
        <w:tc>
          <w:tcPr>
            <w:tcW w:w="1992" w:type="pct"/>
            <w:tcBorders>
              <w:top w:val="nil"/>
              <w:left w:val="nil"/>
              <w:bottom w:val="nil"/>
              <w:right w:val="nil"/>
            </w:tcBorders>
            <w:noWrap/>
            <w:vAlign w:val="center"/>
            <w:hideMark/>
          </w:tcPr>
          <w:p w14:paraId="5C23479F" w14:textId="77777777" w:rsidR="007F66CF" w:rsidRPr="00B56357" w:rsidRDefault="007F66CF" w:rsidP="007F66CF">
            <w:pPr>
              <w:ind w:firstLineChars="100" w:firstLine="160"/>
              <w:rPr>
                <w:rFonts w:ascii="Arial" w:hAnsi="Arial" w:cs="Arial"/>
                <w:color w:val="000000"/>
                <w:sz w:val="16"/>
                <w:szCs w:val="16"/>
              </w:rPr>
            </w:pPr>
            <w:r w:rsidRPr="00B56357">
              <w:rPr>
                <w:rFonts w:ascii="Arial" w:hAnsi="Arial" w:cs="Arial"/>
                <w:color w:val="000000"/>
                <w:sz w:val="16"/>
                <w:szCs w:val="16"/>
              </w:rPr>
              <w:t>2028</w:t>
            </w:r>
          </w:p>
        </w:tc>
        <w:tc>
          <w:tcPr>
            <w:tcW w:w="667" w:type="pct"/>
            <w:tcBorders>
              <w:top w:val="nil"/>
              <w:left w:val="nil"/>
              <w:bottom w:val="nil"/>
              <w:right w:val="nil"/>
            </w:tcBorders>
            <w:noWrap/>
            <w:vAlign w:val="center"/>
            <w:hideMark/>
          </w:tcPr>
          <w:p w14:paraId="507F98AB" w14:textId="23A678E7"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26.045</w:t>
            </w:r>
          </w:p>
        </w:tc>
        <w:tc>
          <w:tcPr>
            <w:tcW w:w="114" w:type="pct"/>
            <w:tcBorders>
              <w:top w:val="nil"/>
              <w:left w:val="nil"/>
              <w:bottom w:val="nil"/>
              <w:right w:val="nil"/>
            </w:tcBorders>
            <w:vAlign w:val="center"/>
            <w:hideMark/>
          </w:tcPr>
          <w:p w14:paraId="4A10C644"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nil"/>
              <w:right w:val="nil"/>
            </w:tcBorders>
            <w:noWrap/>
            <w:vAlign w:val="center"/>
            <w:hideMark/>
          </w:tcPr>
          <w:p w14:paraId="0092F8FF" w14:textId="1CDB62B3"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22.091</w:t>
            </w:r>
          </w:p>
        </w:tc>
        <w:tc>
          <w:tcPr>
            <w:tcW w:w="114" w:type="pct"/>
            <w:tcBorders>
              <w:top w:val="nil"/>
              <w:left w:val="nil"/>
              <w:bottom w:val="nil"/>
              <w:right w:val="nil"/>
            </w:tcBorders>
            <w:vAlign w:val="center"/>
            <w:hideMark/>
          </w:tcPr>
          <w:p w14:paraId="2166FD65"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nil"/>
              <w:right w:val="nil"/>
            </w:tcBorders>
            <w:noWrap/>
            <w:vAlign w:val="center"/>
            <w:hideMark/>
          </w:tcPr>
          <w:p w14:paraId="0713CC5C" w14:textId="08E32AA9"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26.045</w:t>
            </w:r>
          </w:p>
        </w:tc>
        <w:tc>
          <w:tcPr>
            <w:tcW w:w="114" w:type="pct"/>
            <w:tcBorders>
              <w:top w:val="nil"/>
              <w:left w:val="nil"/>
              <w:bottom w:val="nil"/>
              <w:right w:val="nil"/>
            </w:tcBorders>
            <w:vAlign w:val="center"/>
            <w:hideMark/>
          </w:tcPr>
          <w:p w14:paraId="1D939B09"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nil"/>
              <w:right w:val="nil"/>
            </w:tcBorders>
            <w:noWrap/>
            <w:vAlign w:val="center"/>
            <w:hideMark/>
          </w:tcPr>
          <w:p w14:paraId="42AF6D8A" w14:textId="77CEA41C"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22.091</w:t>
            </w:r>
          </w:p>
        </w:tc>
      </w:tr>
      <w:tr w:rsidR="007F66CF" w:rsidRPr="00993D43" w14:paraId="7F02D93C" w14:textId="77777777" w:rsidTr="006432CE">
        <w:trPr>
          <w:trHeight w:val="170"/>
        </w:trPr>
        <w:tc>
          <w:tcPr>
            <w:tcW w:w="1992" w:type="pct"/>
            <w:tcBorders>
              <w:top w:val="nil"/>
              <w:left w:val="nil"/>
              <w:bottom w:val="nil"/>
              <w:right w:val="nil"/>
            </w:tcBorders>
            <w:noWrap/>
            <w:vAlign w:val="center"/>
            <w:hideMark/>
          </w:tcPr>
          <w:p w14:paraId="2513D5D6" w14:textId="77777777" w:rsidR="007F66CF" w:rsidRPr="00B56357" w:rsidRDefault="007F66CF" w:rsidP="007F66CF">
            <w:pPr>
              <w:ind w:firstLineChars="100" w:firstLine="160"/>
              <w:rPr>
                <w:rFonts w:ascii="Arial" w:hAnsi="Arial" w:cs="Arial"/>
                <w:color w:val="000000"/>
                <w:sz w:val="16"/>
                <w:szCs w:val="16"/>
              </w:rPr>
            </w:pPr>
            <w:r w:rsidRPr="00B56357">
              <w:rPr>
                <w:rFonts w:ascii="Arial" w:hAnsi="Arial" w:cs="Arial"/>
                <w:color w:val="000000"/>
                <w:sz w:val="16"/>
                <w:szCs w:val="16"/>
              </w:rPr>
              <w:t>2029</w:t>
            </w:r>
          </w:p>
        </w:tc>
        <w:tc>
          <w:tcPr>
            <w:tcW w:w="667" w:type="pct"/>
            <w:tcBorders>
              <w:top w:val="nil"/>
              <w:left w:val="nil"/>
              <w:bottom w:val="nil"/>
              <w:right w:val="nil"/>
            </w:tcBorders>
            <w:noWrap/>
            <w:vAlign w:val="center"/>
            <w:hideMark/>
          </w:tcPr>
          <w:p w14:paraId="04FF368E" w14:textId="4D6B3628"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25.110</w:t>
            </w:r>
          </w:p>
        </w:tc>
        <w:tc>
          <w:tcPr>
            <w:tcW w:w="114" w:type="pct"/>
            <w:tcBorders>
              <w:top w:val="nil"/>
              <w:left w:val="nil"/>
              <w:bottom w:val="nil"/>
              <w:right w:val="nil"/>
            </w:tcBorders>
            <w:vAlign w:val="center"/>
            <w:hideMark/>
          </w:tcPr>
          <w:p w14:paraId="4DDCA7D2"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nil"/>
              <w:right w:val="nil"/>
            </w:tcBorders>
            <w:noWrap/>
            <w:vAlign w:val="center"/>
            <w:hideMark/>
          </w:tcPr>
          <w:p w14:paraId="251F1302" w14:textId="49156B87"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20.130</w:t>
            </w:r>
          </w:p>
        </w:tc>
        <w:tc>
          <w:tcPr>
            <w:tcW w:w="114" w:type="pct"/>
            <w:tcBorders>
              <w:top w:val="nil"/>
              <w:left w:val="nil"/>
              <w:bottom w:val="nil"/>
              <w:right w:val="nil"/>
            </w:tcBorders>
            <w:vAlign w:val="center"/>
            <w:hideMark/>
          </w:tcPr>
          <w:p w14:paraId="342906E6"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nil"/>
              <w:right w:val="nil"/>
            </w:tcBorders>
            <w:noWrap/>
            <w:vAlign w:val="center"/>
            <w:hideMark/>
          </w:tcPr>
          <w:p w14:paraId="24FA70DC" w14:textId="7695D696"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25.110</w:t>
            </w:r>
          </w:p>
        </w:tc>
        <w:tc>
          <w:tcPr>
            <w:tcW w:w="114" w:type="pct"/>
            <w:tcBorders>
              <w:top w:val="nil"/>
              <w:left w:val="nil"/>
              <w:bottom w:val="nil"/>
              <w:right w:val="nil"/>
            </w:tcBorders>
            <w:vAlign w:val="center"/>
            <w:hideMark/>
          </w:tcPr>
          <w:p w14:paraId="36C87074"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nil"/>
              <w:right w:val="nil"/>
            </w:tcBorders>
            <w:noWrap/>
            <w:vAlign w:val="center"/>
            <w:hideMark/>
          </w:tcPr>
          <w:p w14:paraId="428EE563" w14:textId="576E5A87"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20.130</w:t>
            </w:r>
          </w:p>
        </w:tc>
      </w:tr>
      <w:tr w:rsidR="007F66CF" w:rsidRPr="00993D43" w14:paraId="2EB26A2B" w14:textId="77777777" w:rsidTr="006432CE">
        <w:trPr>
          <w:trHeight w:val="170"/>
        </w:trPr>
        <w:tc>
          <w:tcPr>
            <w:tcW w:w="1992" w:type="pct"/>
            <w:tcBorders>
              <w:top w:val="nil"/>
              <w:left w:val="nil"/>
              <w:bottom w:val="nil"/>
              <w:right w:val="nil"/>
            </w:tcBorders>
            <w:noWrap/>
            <w:vAlign w:val="center"/>
            <w:hideMark/>
          </w:tcPr>
          <w:p w14:paraId="2B54BD92" w14:textId="77777777" w:rsidR="007F66CF" w:rsidRPr="00B56357" w:rsidRDefault="007F66CF" w:rsidP="007F66CF">
            <w:pPr>
              <w:ind w:firstLineChars="100" w:firstLine="160"/>
              <w:rPr>
                <w:rFonts w:ascii="Arial" w:hAnsi="Arial" w:cs="Arial"/>
                <w:color w:val="000000"/>
                <w:sz w:val="16"/>
                <w:szCs w:val="16"/>
              </w:rPr>
            </w:pPr>
            <w:r w:rsidRPr="00B56357">
              <w:rPr>
                <w:rFonts w:ascii="Arial" w:hAnsi="Arial" w:cs="Arial"/>
                <w:color w:val="000000"/>
                <w:sz w:val="16"/>
                <w:szCs w:val="16"/>
              </w:rPr>
              <w:t>Após 2029</w:t>
            </w:r>
          </w:p>
        </w:tc>
        <w:tc>
          <w:tcPr>
            <w:tcW w:w="667" w:type="pct"/>
            <w:tcBorders>
              <w:top w:val="nil"/>
              <w:left w:val="nil"/>
              <w:bottom w:val="single" w:sz="8" w:space="0" w:color="auto"/>
              <w:right w:val="nil"/>
            </w:tcBorders>
            <w:noWrap/>
            <w:vAlign w:val="center"/>
            <w:hideMark/>
          </w:tcPr>
          <w:p w14:paraId="6CF95DBB" w14:textId="79EF59D8"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381</w:t>
            </w:r>
          </w:p>
        </w:tc>
        <w:tc>
          <w:tcPr>
            <w:tcW w:w="114" w:type="pct"/>
            <w:tcBorders>
              <w:top w:val="nil"/>
              <w:left w:val="nil"/>
              <w:bottom w:val="nil"/>
              <w:right w:val="nil"/>
            </w:tcBorders>
            <w:vAlign w:val="center"/>
            <w:hideMark/>
          </w:tcPr>
          <w:p w14:paraId="358DCB04"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single" w:sz="8" w:space="0" w:color="auto"/>
              <w:right w:val="nil"/>
            </w:tcBorders>
            <w:noWrap/>
            <w:vAlign w:val="center"/>
            <w:hideMark/>
          </w:tcPr>
          <w:p w14:paraId="1BB22A81" w14:textId="6BD73C93"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18</w:t>
            </w:r>
          </w:p>
        </w:tc>
        <w:tc>
          <w:tcPr>
            <w:tcW w:w="114" w:type="pct"/>
            <w:tcBorders>
              <w:top w:val="nil"/>
              <w:left w:val="nil"/>
              <w:bottom w:val="nil"/>
              <w:right w:val="nil"/>
            </w:tcBorders>
            <w:vAlign w:val="center"/>
            <w:hideMark/>
          </w:tcPr>
          <w:p w14:paraId="1D15465F"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single" w:sz="8" w:space="0" w:color="auto"/>
              <w:right w:val="nil"/>
            </w:tcBorders>
            <w:noWrap/>
            <w:vAlign w:val="center"/>
            <w:hideMark/>
          </w:tcPr>
          <w:p w14:paraId="54396421" w14:textId="14794669"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381</w:t>
            </w:r>
          </w:p>
        </w:tc>
        <w:tc>
          <w:tcPr>
            <w:tcW w:w="114" w:type="pct"/>
            <w:tcBorders>
              <w:top w:val="nil"/>
              <w:left w:val="nil"/>
              <w:bottom w:val="nil"/>
              <w:right w:val="nil"/>
            </w:tcBorders>
            <w:vAlign w:val="center"/>
            <w:hideMark/>
          </w:tcPr>
          <w:p w14:paraId="38C339FA"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single" w:sz="8" w:space="0" w:color="auto"/>
              <w:right w:val="nil"/>
            </w:tcBorders>
            <w:noWrap/>
            <w:vAlign w:val="center"/>
            <w:hideMark/>
          </w:tcPr>
          <w:p w14:paraId="34940C8E" w14:textId="501796B5"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18</w:t>
            </w:r>
          </w:p>
        </w:tc>
      </w:tr>
      <w:tr w:rsidR="007F66CF" w:rsidRPr="00993D43" w14:paraId="308504B8" w14:textId="77777777" w:rsidTr="006432CE">
        <w:trPr>
          <w:trHeight w:val="170"/>
        </w:trPr>
        <w:tc>
          <w:tcPr>
            <w:tcW w:w="1992" w:type="pct"/>
            <w:tcBorders>
              <w:top w:val="nil"/>
              <w:left w:val="nil"/>
              <w:bottom w:val="nil"/>
              <w:right w:val="nil"/>
            </w:tcBorders>
            <w:noWrap/>
            <w:vAlign w:val="center"/>
            <w:hideMark/>
          </w:tcPr>
          <w:p w14:paraId="0D9FD182"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nil"/>
              <w:right w:val="nil"/>
            </w:tcBorders>
            <w:noWrap/>
            <w:vAlign w:val="center"/>
            <w:hideMark/>
          </w:tcPr>
          <w:p w14:paraId="4735328E" w14:textId="33FD7605" w:rsidR="007F66CF" w:rsidRPr="00B56357" w:rsidRDefault="007F66CF" w:rsidP="006432CE">
            <w:pPr>
              <w:jc w:val="right"/>
              <w:rPr>
                <w:rFonts w:ascii="Arial" w:hAnsi="Arial" w:cs="Arial"/>
                <w:color w:val="000000"/>
                <w:sz w:val="16"/>
                <w:szCs w:val="16"/>
              </w:rPr>
            </w:pPr>
          </w:p>
        </w:tc>
        <w:tc>
          <w:tcPr>
            <w:tcW w:w="114" w:type="pct"/>
            <w:tcBorders>
              <w:top w:val="nil"/>
              <w:left w:val="nil"/>
              <w:bottom w:val="nil"/>
              <w:right w:val="nil"/>
            </w:tcBorders>
            <w:vAlign w:val="center"/>
            <w:hideMark/>
          </w:tcPr>
          <w:p w14:paraId="5EE1529E" w14:textId="77777777" w:rsidR="007F66CF" w:rsidRPr="00B56357" w:rsidRDefault="007F66CF" w:rsidP="006432CE">
            <w:pPr>
              <w:jc w:val="right"/>
              <w:rPr>
                <w:rFonts w:ascii="Arial" w:hAnsi="Arial" w:cs="Arial"/>
                <w:color w:val="000000"/>
                <w:sz w:val="16"/>
                <w:szCs w:val="16"/>
              </w:rPr>
            </w:pPr>
          </w:p>
        </w:tc>
        <w:tc>
          <w:tcPr>
            <w:tcW w:w="667" w:type="pct"/>
            <w:tcBorders>
              <w:top w:val="nil"/>
              <w:left w:val="nil"/>
              <w:bottom w:val="nil"/>
              <w:right w:val="nil"/>
            </w:tcBorders>
            <w:noWrap/>
            <w:vAlign w:val="center"/>
            <w:hideMark/>
          </w:tcPr>
          <w:p w14:paraId="052B59DC" w14:textId="77777777" w:rsidR="007F66CF" w:rsidRPr="00B56357" w:rsidRDefault="007F66CF" w:rsidP="007F66CF">
            <w:pPr>
              <w:jc w:val="right"/>
              <w:rPr>
                <w:rFonts w:ascii="Arial" w:hAnsi="Arial" w:cs="Arial"/>
                <w:sz w:val="16"/>
                <w:szCs w:val="16"/>
              </w:rPr>
            </w:pPr>
          </w:p>
        </w:tc>
        <w:tc>
          <w:tcPr>
            <w:tcW w:w="114" w:type="pct"/>
            <w:tcBorders>
              <w:top w:val="nil"/>
              <w:left w:val="nil"/>
              <w:bottom w:val="nil"/>
              <w:right w:val="nil"/>
            </w:tcBorders>
            <w:vAlign w:val="center"/>
            <w:hideMark/>
          </w:tcPr>
          <w:p w14:paraId="6B22F3F5" w14:textId="77777777" w:rsidR="007F66CF" w:rsidRPr="00B56357" w:rsidRDefault="007F66CF" w:rsidP="006432CE">
            <w:pPr>
              <w:jc w:val="right"/>
              <w:rPr>
                <w:rFonts w:ascii="Arial" w:hAnsi="Arial" w:cs="Arial"/>
                <w:sz w:val="16"/>
                <w:szCs w:val="16"/>
              </w:rPr>
            </w:pPr>
          </w:p>
        </w:tc>
        <w:tc>
          <w:tcPr>
            <w:tcW w:w="667" w:type="pct"/>
            <w:tcBorders>
              <w:top w:val="nil"/>
              <w:left w:val="nil"/>
              <w:bottom w:val="nil"/>
              <w:right w:val="nil"/>
            </w:tcBorders>
            <w:noWrap/>
            <w:vAlign w:val="center"/>
            <w:hideMark/>
          </w:tcPr>
          <w:p w14:paraId="36F5F032" w14:textId="77777777" w:rsidR="007F66CF" w:rsidRPr="00B56357" w:rsidRDefault="007F66CF" w:rsidP="007F66CF">
            <w:pPr>
              <w:jc w:val="right"/>
              <w:rPr>
                <w:rFonts w:ascii="Arial" w:hAnsi="Arial" w:cs="Arial"/>
                <w:sz w:val="16"/>
                <w:szCs w:val="16"/>
              </w:rPr>
            </w:pPr>
          </w:p>
        </w:tc>
        <w:tc>
          <w:tcPr>
            <w:tcW w:w="114" w:type="pct"/>
            <w:tcBorders>
              <w:top w:val="nil"/>
              <w:left w:val="nil"/>
              <w:bottom w:val="nil"/>
              <w:right w:val="nil"/>
            </w:tcBorders>
            <w:vAlign w:val="center"/>
            <w:hideMark/>
          </w:tcPr>
          <w:p w14:paraId="140C811D" w14:textId="77777777" w:rsidR="007F66CF" w:rsidRPr="00B56357" w:rsidRDefault="007F66CF" w:rsidP="007F66CF">
            <w:pPr>
              <w:jc w:val="right"/>
              <w:rPr>
                <w:rFonts w:ascii="Arial" w:hAnsi="Arial" w:cs="Arial"/>
                <w:sz w:val="16"/>
                <w:szCs w:val="16"/>
              </w:rPr>
            </w:pPr>
          </w:p>
        </w:tc>
        <w:tc>
          <w:tcPr>
            <w:tcW w:w="667" w:type="pct"/>
            <w:tcBorders>
              <w:top w:val="nil"/>
              <w:left w:val="nil"/>
              <w:bottom w:val="nil"/>
              <w:right w:val="nil"/>
            </w:tcBorders>
            <w:noWrap/>
            <w:vAlign w:val="center"/>
            <w:hideMark/>
          </w:tcPr>
          <w:p w14:paraId="3EC1EBEF" w14:textId="77777777" w:rsidR="007F66CF" w:rsidRPr="00B56357" w:rsidRDefault="007F66CF" w:rsidP="007F66CF">
            <w:pPr>
              <w:jc w:val="right"/>
              <w:rPr>
                <w:rFonts w:ascii="Arial" w:hAnsi="Arial" w:cs="Arial"/>
                <w:sz w:val="16"/>
                <w:szCs w:val="16"/>
              </w:rPr>
            </w:pPr>
          </w:p>
        </w:tc>
      </w:tr>
      <w:tr w:rsidR="007F66CF" w:rsidRPr="00993D43" w14:paraId="1D090577" w14:textId="77777777" w:rsidTr="006432CE">
        <w:trPr>
          <w:trHeight w:val="170"/>
        </w:trPr>
        <w:tc>
          <w:tcPr>
            <w:tcW w:w="1992" w:type="pct"/>
            <w:tcBorders>
              <w:top w:val="nil"/>
              <w:left w:val="nil"/>
              <w:bottom w:val="nil"/>
              <w:right w:val="nil"/>
            </w:tcBorders>
            <w:noWrap/>
            <w:vAlign w:val="center"/>
            <w:hideMark/>
          </w:tcPr>
          <w:p w14:paraId="7A12D8F6" w14:textId="77777777" w:rsidR="007F66CF" w:rsidRPr="00B56357" w:rsidRDefault="007F66CF" w:rsidP="007F66CF">
            <w:pPr>
              <w:jc w:val="right"/>
              <w:rPr>
                <w:rFonts w:ascii="Arial" w:hAnsi="Arial" w:cs="Arial"/>
                <w:sz w:val="16"/>
                <w:szCs w:val="16"/>
              </w:rPr>
            </w:pPr>
          </w:p>
        </w:tc>
        <w:tc>
          <w:tcPr>
            <w:tcW w:w="667" w:type="pct"/>
            <w:tcBorders>
              <w:top w:val="nil"/>
              <w:left w:val="nil"/>
              <w:bottom w:val="single" w:sz="8" w:space="0" w:color="auto"/>
              <w:right w:val="nil"/>
            </w:tcBorders>
            <w:noWrap/>
            <w:vAlign w:val="center"/>
            <w:hideMark/>
          </w:tcPr>
          <w:p w14:paraId="401A5891" w14:textId="23EAFA6C"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162.726</w:t>
            </w:r>
          </w:p>
        </w:tc>
        <w:tc>
          <w:tcPr>
            <w:tcW w:w="114" w:type="pct"/>
            <w:tcBorders>
              <w:top w:val="nil"/>
              <w:left w:val="nil"/>
              <w:bottom w:val="nil"/>
              <w:right w:val="nil"/>
            </w:tcBorders>
            <w:vAlign w:val="center"/>
            <w:hideMark/>
          </w:tcPr>
          <w:p w14:paraId="4DC48E9D"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single" w:sz="8" w:space="0" w:color="auto"/>
              <w:right w:val="nil"/>
            </w:tcBorders>
            <w:noWrap/>
            <w:vAlign w:val="center"/>
            <w:hideMark/>
          </w:tcPr>
          <w:p w14:paraId="089FF202" w14:textId="6D873BE1"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174.462</w:t>
            </w:r>
          </w:p>
        </w:tc>
        <w:tc>
          <w:tcPr>
            <w:tcW w:w="114" w:type="pct"/>
            <w:tcBorders>
              <w:top w:val="nil"/>
              <w:left w:val="nil"/>
              <w:bottom w:val="nil"/>
              <w:right w:val="nil"/>
            </w:tcBorders>
            <w:vAlign w:val="center"/>
            <w:hideMark/>
          </w:tcPr>
          <w:p w14:paraId="7B13E973"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single" w:sz="8" w:space="0" w:color="auto"/>
              <w:right w:val="nil"/>
            </w:tcBorders>
            <w:noWrap/>
            <w:vAlign w:val="center"/>
            <w:hideMark/>
          </w:tcPr>
          <w:p w14:paraId="45EFDFDB" w14:textId="50C03C8B"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159.826</w:t>
            </w:r>
          </w:p>
        </w:tc>
        <w:tc>
          <w:tcPr>
            <w:tcW w:w="114" w:type="pct"/>
            <w:tcBorders>
              <w:top w:val="nil"/>
              <w:left w:val="nil"/>
              <w:bottom w:val="nil"/>
              <w:right w:val="nil"/>
            </w:tcBorders>
            <w:vAlign w:val="center"/>
            <w:hideMark/>
          </w:tcPr>
          <w:p w14:paraId="1E6BB0CC"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single" w:sz="8" w:space="0" w:color="auto"/>
              <w:right w:val="nil"/>
            </w:tcBorders>
            <w:noWrap/>
            <w:vAlign w:val="center"/>
            <w:hideMark/>
          </w:tcPr>
          <w:p w14:paraId="246A4C97" w14:textId="022365A1"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591.433</w:t>
            </w:r>
          </w:p>
        </w:tc>
      </w:tr>
      <w:tr w:rsidR="007F66CF" w:rsidRPr="00993D43" w14:paraId="25CC0459" w14:textId="77777777" w:rsidTr="006432CE">
        <w:trPr>
          <w:trHeight w:val="170"/>
        </w:trPr>
        <w:tc>
          <w:tcPr>
            <w:tcW w:w="1992" w:type="pct"/>
            <w:tcBorders>
              <w:top w:val="nil"/>
              <w:left w:val="nil"/>
              <w:bottom w:val="nil"/>
              <w:right w:val="nil"/>
            </w:tcBorders>
            <w:noWrap/>
            <w:vAlign w:val="center"/>
            <w:hideMark/>
          </w:tcPr>
          <w:p w14:paraId="7E235A14"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nil"/>
              <w:right w:val="nil"/>
            </w:tcBorders>
            <w:noWrap/>
            <w:vAlign w:val="center"/>
            <w:hideMark/>
          </w:tcPr>
          <w:p w14:paraId="2D43A5C8" w14:textId="77777777" w:rsidR="007F66CF" w:rsidRPr="00B56357" w:rsidRDefault="007F66CF" w:rsidP="006432CE">
            <w:pPr>
              <w:ind w:firstLineChars="100" w:firstLine="160"/>
              <w:jc w:val="right"/>
              <w:rPr>
                <w:rFonts w:ascii="Arial" w:hAnsi="Arial" w:cs="Arial"/>
                <w:sz w:val="16"/>
                <w:szCs w:val="16"/>
              </w:rPr>
            </w:pPr>
          </w:p>
        </w:tc>
        <w:tc>
          <w:tcPr>
            <w:tcW w:w="114" w:type="pct"/>
            <w:tcBorders>
              <w:top w:val="nil"/>
              <w:left w:val="nil"/>
              <w:bottom w:val="nil"/>
              <w:right w:val="nil"/>
            </w:tcBorders>
            <w:vAlign w:val="center"/>
            <w:hideMark/>
          </w:tcPr>
          <w:p w14:paraId="173BAE85" w14:textId="77777777" w:rsidR="007F66CF" w:rsidRPr="00B56357" w:rsidRDefault="007F66CF" w:rsidP="007F66CF">
            <w:pPr>
              <w:jc w:val="right"/>
              <w:rPr>
                <w:rFonts w:ascii="Arial" w:hAnsi="Arial" w:cs="Arial"/>
                <w:sz w:val="16"/>
                <w:szCs w:val="16"/>
              </w:rPr>
            </w:pPr>
          </w:p>
        </w:tc>
        <w:tc>
          <w:tcPr>
            <w:tcW w:w="667" w:type="pct"/>
            <w:tcBorders>
              <w:top w:val="nil"/>
              <w:left w:val="nil"/>
              <w:bottom w:val="nil"/>
              <w:right w:val="nil"/>
            </w:tcBorders>
            <w:noWrap/>
            <w:vAlign w:val="center"/>
            <w:hideMark/>
          </w:tcPr>
          <w:p w14:paraId="67A2D505" w14:textId="77777777" w:rsidR="007F66CF" w:rsidRPr="00B56357" w:rsidRDefault="007F66CF" w:rsidP="007F66CF">
            <w:pPr>
              <w:jc w:val="right"/>
              <w:rPr>
                <w:rFonts w:ascii="Arial" w:hAnsi="Arial" w:cs="Arial"/>
                <w:sz w:val="16"/>
                <w:szCs w:val="16"/>
              </w:rPr>
            </w:pPr>
          </w:p>
        </w:tc>
        <w:tc>
          <w:tcPr>
            <w:tcW w:w="114" w:type="pct"/>
            <w:tcBorders>
              <w:top w:val="nil"/>
              <w:left w:val="nil"/>
              <w:bottom w:val="nil"/>
              <w:right w:val="nil"/>
            </w:tcBorders>
            <w:vAlign w:val="center"/>
            <w:hideMark/>
          </w:tcPr>
          <w:p w14:paraId="6CD2FD33" w14:textId="77777777" w:rsidR="007F66CF" w:rsidRPr="00B56357" w:rsidRDefault="007F66CF" w:rsidP="007F66CF">
            <w:pPr>
              <w:jc w:val="right"/>
              <w:rPr>
                <w:rFonts w:ascii="Arial" w:hAnsi="Arial" w:cs="Arial"/>
                <w:sz w:val="16"/>
                <w:szCs w:val="16"/>
              </w:rPr>
            </w:pPr>
          </w:p>
        </w:tc>
        <w:tc>
          <w:tcPr>
            <w:tcW w:w="667" w:type="pct"/>
            <w:tcBorders>
              <w:top w:val="nil"/>
              <w:left w:val="nil"/>
              <w:bottom w:val="nil"/>
              <w:right w:val="nil"/>
            </w:tcBorders>
            <w:noWrap/>
            <w:vAlign w:val="center"/>
            <w:hideMark/>
          </w:tcPr>
          <w:p w14:paraId="75488C4E" w14:textId="77777777" w:rsidR="007F66CF" w:rsidRPr="00B56357" w:rsidRDefault="007F66CF" w:rsidP="007F66CF">
            <w:pPr>
              <w:jc w:val="right"/>
              <w:rPr>
                <w:rFonts w:ascii="Arial" w:hAnsi="Arial" w:cs="Arial"/>
                <w:sz w:val="16"/>
                <w:szCs w:val="16"/>
              </w:rPr>
            </w:pPr>
          </w:p>
        </w:tc>
        <w:tc>
          <w:tcPr>
            <w:tcW w:w="114" w:type="pct"/>
            <w:tcBorders>
              <w:top w:val="nil"/>
              <w:left w:val="nil"/>
              <w:bottom w:val="nil"/>
              <w:right w:val="nil"/>
            </w:tcBorders>
            <w:vAlign w:val="center"/>
            <w:hideMark/>
          </w:tcPr>
          <w:p w14:paraId="7B3B730F" w14:textId="77777777" w:rsidR="007F66CF" w:rsidRPr="00B56357" w:rsidRDefault="007F66CF" w:rsidP="007F66CF">
            <w:pPr>
              <w:jc w:val="right"/>
              <w:rPr>
                <w:rFonts w:ascii="Arial" w:hAnsi="Arial" w:cs="Arial"/>
                <w:sz w:val="16"/>
                <w:szCs w:val="16"/>
              </w:rPr>
            </w:pPr>
          </w:p>
        </w:tc>
        <w:tc>
          <w:tcPr>
            <w:tcW w:w="667" w:type="pct"/>
            <w:tcBorders>
              <w:top w:val="nil"/>
              <w:left w:val="nil"/>
              <w:bottom w:val="nil"/>
              <w:right w:val="nil"/>
            </w:tcBorders>
            <w:noWrap/>
            <w:vAlign w:val="center"/>
            <w:hideMark/>
          </w:tcPr>
          <w:p w14:paraId="32BA07DA" w14:textId="77777777" w:rsidR="007F66CF" w:rsidRPr="00B56357" w:rsidRDefault="007F66CF" w:rsidP="007F66CF">
            <w:pPr>
              <w:jc w:val="right"/>
              <w:rPr>
                <w:rFonts w:ascii="Arial" w:hAnsi="Arial" w:cs="Arial"/>
                <w:sz w:val="16"/>
                <w:szCs w:val="16"/>
              </w:rPr>
            </w:pPr>
          </w:p>
        </w:tc>
      </w:tr>
      <w:tr w:rsidR="007F66CF" w:rsidRPr="00993D43" w14:paraId="2A79E6E8" w14:textId="77777777" w:rsidTr="006432CE">
        <w:trPr>
          <w:trHeight w:val="170"/>
        </w:trPr>
        <w:tc>
          <w:tcPr>
            <w:tcW w:w="1992" w:type="pct"/>
            <w:tcBorders>
              <w:top w:val="nil"/>
              <w:left w:val="nil"/>
              <w:bottom w:val="nil"/>
              <w:right w:val="nil"/>
            </w:tcBorders>
            <w:noWrap/>
            <w:vAlign w:val="center"/>
            <w:hideMark/>
          </w:tcPr>
          <w:p w14:paraId="1ECF8F1E" w14:textId="77777777" w:rsidR="007F66CF" w:rsidRPr="00B56357" w:rsidRDefault="007F66CF" w:rsidP="007F66CF">
            <w:pPr>
              <w:rPr>
                <w:rFonts w:ascii="Arial" w:hAnsi="Arial" w:cs="Arial"/>
                <w:color w:val="000000"/>
                <w:sz w:val="16"/>
                <w:szCs w:val="16"/>
              </w:rPr>
            </w:pPr>
            <w:r w:rsidRPr="00B56357">
              <w:rPr>
                <w:rFonts w:ascii="Arial" w:hAnsi="Arial" w:cs="Arial"/>
                <w:color w:val="000000"/>
                <w:sz w:val="16"/>
                <w:szCs w:val="16"/>
              </w:rPr>
              <w:t>Vencidos:</w:t>
            </w:r>
          </w:p>
        </w:tc>
        <w:tc>
          <w:tcPr>
            <w:tcW w:w="667" w:type="pct"/>
            <w:tcBorders>
              <w:top w:val="nil"/>
              <w:left w:val="nil"/>
              <w:bottom w:val="nil"/>
              <w:right w:val="nil"/>
            </w:tcBorders>
            <w:noWrap/>
            <w:vAlign w:val="center"/>
            <w:hideMark/>
          </w:tcPr>
          <w:p w14:paraId="1BB24200" w14:textId="77777777" w:rsidR="007F66CF" w:rsidRPr="00B56357" w:rsidRDefault="007F66CF" w:rsidP="006432CE">
            <w:pPr>
              <w:jc w:val="right"/>
              <w:rPr>
                <w:rFonts w:ascii="Arial" w:hAnsi="Arial" w:cs="Arial"/>
                <w:color w:val="000000"/>
                <w:sz w:val="16"/>
                <w:szCs w:val="16"/>
              </w:rPr>
            </w:pPr>
          </w:p>
        </w:tc>
        <w:tc>
          <w:tcPr>
            <w:tcW w:w="114" w:type="pct"/>
            <w:tcBorders>
              <w:top w:val="nil"/>
              <w:left w:val="nil"/>
              <w:bottom w:val="nil"/>
              <w:right w:val="nil"/>
            </w:tcBorders>
            <w:vAlign w:val="center"/>
            <w:hideMark/>
          </w:tcPr>
          <w:p w14:paraId="209AB426" w14:textId="77777777" w:rsidR="007F66CF" w:rsidRPr="00B56357" w:rsidRDefault="007F66CF" w:rsidP="007F66CF">
            <w:pPr>
              <w:jc w:val="right"/>
              <w:rPr>
                <w:rFonts w:ascii="Arial" w:hAnsi="Arial" w:cs="Arial"/>
                <w:sz w:val="16"/>
                <w:szCs w:val="16"/>
              </w:rPr>
            </w:pPr>
          </w:p>
        </w:tc>
        <w:tc>
          <w:tcPr>
            <w:tcW w:w="667" w:type="pct"/>
            <w:tcBorders>
              <w:top w:val="nil"/>
              <w:left w:val="nil"/>
              <w:bottom w:val="nil"/>
              <w:right w:val="nil"/>
            </w:tcBorders>
            <w:noWrap/>
            <w:vAlign w:val="center"/>
            <w:hideMark/>
          </w:tcPr>
          <w:p w14:paraId="69FDC77B" w14:textId="77777777" w:rsidR="007F66CF" w:rsidRPr="00B56357" w:rsidRDefault="007F66CF" w:rsidP="007F66CF">
            <w:pPr>
              <w:jc w:val="right"/>
              <w:rPr>
                <w:rFonts w:ascii="Arial" w:hAnsi="Arial" w:cs="Arial"/>
                <w:sz w:val="16"/>
                <w:szCs w:val="16"/>
              </w:rPr>
            </w:pPr>
          </w:p>
        </w:tc>
        <w:tc>
          <w:tcPr>
            <w:tcW w:w="114" w:type="pct"/>
            <w:tcBorders>
              <w:top w:val="nil"/>
              <w:left w:val="nil"/>
              <w:bottom w:val="nil"/>
              <w:right w:val="nil"/>
            </w:tcBorders>
            <w:vAlign w:val="center"/>
            <w:hideMark/>
          </w:tcPr>
          <w:p w14:paraId="47DAA3EF" w14:textId="77777777" w:rsidR="007F66CF" w:rsidRPr="00B56357" w:rsidRDefault="007F66CF" w:rsidP="007F66CF">
            <w:pPr>
              <w:jc w:val="right"/>
              <w:rPr>
                <w:rFonts w:ascii="Arial" w:hAnsi="Arial" w:cs="Arial"/>
                <w:sz w:val="16"/>
                <w:szCs w:val="16"/>
              </w:rPr>
            </w:pPr>
          </w:p>
        </w:tc>
        <w:tc>
          <w:tcPr>
            <w:tcW w:w="667" w:type="pct"/>
            <w:tcBorders>
              <w:top w:val="nil"/>
              <w:left w:val="nil"/>
              <w:bottom w:val="nil"/>
              <w:right w:val="nil"/>
            </w:tcBorders>
            <w:noWrap/>
            <w:vAlign w:val="center"/>
            <w:hideMark/>
          </w:tcPr>
          <w:p w14:paraId="29CFD108" w14:textId="77777777" w:rsidR="007F66CF" w:rsidRPr="00B56357" w:rsidRDefault="007F66CF" w:rsidP="007F66CF">
            <w:pPr>
              <w:jc w:val="right"/>
              <w:rPr>
                <w:rFonts w:ascii="Arial" w:hAnsi="Arial" w:cs="Arial"/>
                <w:sz w:val="16"/>
                <w:szCs w:val="16"/>
              </w:rPr>
            </w:pPr>
          </w:p>
        </w:tc>
        <w:tc>
          <w:tcPr>
            <w:tcW w:w="114" w:type="pct"/>
            <w:tcBorders>
              <w:top w:val="nil"/>
              <w:left w:val="nil"/>
              <w:bottom w:val="nil"/>
              <w:right w:val="nil"/>
            </w:tcBorders>
            <w:vAlign w:val="center"/>
            <w:hideMark/>
          </w:tcPr>
          <w:p w14:paraId="2492E524" w14:textId="77777777" w:rsidR="007F66CF" w:rsidRPr="00B56357" w:rsidRDefault="007F66CF" w:rsidP="007F66CF">
            <w:pPr>
              <w:jc w:val="right"/>
              <w:rPr>
                <w:rFonts w:ascii="Arial" w:hAnsi="Arial" w:cs="Arial"/>
                <w:sz w:val="16"/>
                <w:szCs w:val="16"/>
              </w:rPr>
            </w:pPr>
          </w:p>
        </w:tc>
        <w:tc>
          <w:tcPr>
            <w:tcW w:w="667" w:type="pct"/>
            <w:tcBorders>
              <w:top w:val="nil"/>
              <w:left w:val="nil"/>
              <w:bottom w:val="nil"/>
              <w:right w:val="nil"/>
            </w:tcBorders>
            <w:noWrap/>
            <w:vAlign w:val="center"/>
            <w:hideMark/>
          </w:tcPr>
          <w:p w14:paraId="326D69A0" w14:textId="77777777" w:rsidR="007F66CF" w:rsidRPr="00B56357" w:rsidRDefault="007F66CF" w:rsidP="007F66CF">
            <w:pPr>
              <w:jc w:val="right"/>
              <w:rPr>
                <w:rFonts w:ascii="Arial" w:hAnsi="Arial" w:cs="Arial"/>
                <w:sz w:val="16"/>
                <w:szCs w:val="16"/>
              </w:rPr>
            </w:pPr>
          </w:p>
        </w:tc>
      </w:tr>
      <w:tr w:rsidR="007F66CF" w:rsidRPr="00993D43" w14:paraId="48D7519D" w14:textId="77777777" w:rsidTr="006432CE">
        <w:trPr>
          <w:trHeight w:val="170"/>
        </w:trPr>
        <w:tc>
          <w:tcPr>
            <w:tcW w:w="1992" w:type="pct"/>
            <w:tcBorders>
              <w:top w:val="nil"/>
              <w:left w:val="nil"/>
              <w:bottom w:val="nil"/>
              <w:right w:val="nil"/>
            </w:tcBorders>
            <w:noWrap/>
            <w:vAlign w:val="center"/>
            <w:hideMark/>
          </w:tcPr>
          <w:p w14:paraId="219C2C92" w14:textId="77777777" w:rsidR="007F66CF" w:rsidRPr="00B56357" w:rsidRDefault="007F66CF" w:rsidP="007F66CF">
            <w:pPr>
              <w:ind w:firstLineChars="100" w:firstLine="160"/>
              <w:rPr>
                <w:rFonts w:ascii="Arial" w:hAnsi="Arial" w:cs="Arial"/>
                <w:color w:val="000000"/>
                <w:sz w:val="16"/>
                <w:szCs w:val="16"/>
              </w:rPr>
            </w:pPr>
            <w:r w:rsidRPr="00B56357">
              <w:rPr>
                <w:rFonts w:ascii="Arial" w:hAnsi="Arial" w:cs="Arial"/>
                <w:color w:val="000000"/>
                <w:sz w:val="16"/>
                <w:szCs w:val="16"/>
              </w:rPr>
              <w:t>Em até 30 dias</w:t>
            </w:r>
          </w:p>
        </w:tc>
        <w:tc>
          <w:tcPr>
            <w:tcW w:w="667" w:type="pct"/>
            <w:tcBorders>
              <w:top w:val="nil"/>
              <w:left w:val="nil"/>
              <w:bottom w:val="nil"/>
              <w:right w:val="nil"/>
            </w:tcBorders>
            <w:noWrap/>
            <w:vAlign w:val="center"/>
            <w:hideMark/>
          </w:tcPr>
          <w:p w14:paraId="7F66B227" w14:textId="6DBA40E7"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1.909</w:t>
            </w:r>
          </w:p>
        </w:tc>
        <w:tc>
          <w:tcPr>
            <w:tcW w:w="114" w:type="pct"/>
            <w:tcBorders>
              <w:top w:val="nil"/>
              <w:left w:val="nil"/>
              <w:bottom w:val="nil"/>
              <w:right w:val="nil"/>
            </w:tcBorders>
            <w:vAlign w:val="center"/>
            <w:hideMark/>
          </w:tcPr>
          <w:p w14:paraId="21CD8F8F"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nil"/>
              <w:right w:val="nil"/>
            </w:tcBorders>
            <w:noWrap/>
            <w:vAlign w:val="center"/>
            <w:hideMark/>
          </w:tcPr>
          <w:p w14:paraId="6609317F" w14:textId="78F8919A"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1.913</w:t>
            </w:r>
          </w:p>
        </w:tc>
        <w:tc>
          <w:tcPr>
            <w:tcW w:w="114" w:type="pct"/>
            <w:tcBorders>
              <w:top w:val="nil"/>
              <w:left w:val="nil"/>
              <w:bottom w:val="nil"/>
              <w:right w:val="nil"/>
            </w:tcBorders>
            <w:vAlign w:val="center"/>
            <w:hideMark/>
          </w:tcPr>
          <w:p w14:paraId="09BCB918"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nil"/>
              <w:right w:val="nil"/>
            </w:tcBorders>
            <w:noWrap/>
            <w:vAlign w:val="center"/>
            <w:hideMark/>
          </w:tcPr>
          <w:p w14:paraId="28158D09" w14:textId="7DA9A443"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1.909</w:t>
            </w:r>
          </w:p>
        </w:tc>
        <w:tc>
          <w:tcPr>
            <w:tcW w:w="114" w:type="pct"/>
            <w:tcBorders>
              <w:top w:val="nil"/>
              <w:left w:val="nil"/>
              <w:bottom w:val="nil"/>
              <w:right w:val="nil"/>
            </w:tcBorders>
            <w:vAlign w:val="center"/>
            <w:hideMark/>
          </w:tcPr>
          <w:p w14:paraId="5DD05867"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nil"/>
              <w:right w:val="nil"/>
            </w:tcBorders>
            <w:noWrap/>
            <w:vAlign w:val="center"/>
            <w:hideMark/>
          </w:tcPr>
          <w:p w14:paraId="1CDC41DC" w14:textId="46983C2F"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1.913</w:t>
            </w:r>
          </w:p>
        </w:tc>
      </w:tr>
      <w:tr w:rsidR="007F66CF" w:rsidRPr="00993D43" w14:paraId="3ABD973B" w14:textId="77777777" w:rsidTr="006432CE">
        <w:trPr>
          <w:trHeight w:val="170"/>
        </w:trPr>
        <w:tc>
          <w:tcPr>
            <w:tcW w:w="1992" w:type="pct"/>
            <w:tcBorders>
              <w:top w:val="nil"/>
              <w:left w:val="nil"/>
              <w:bottom w:val="nil"/>
              <w:right w:val="nil"/>
            </w:tcBorders>
            <w:noWrap/>
            <w:vAlign w:val="center"/>
            <w:hideMark/>
          </w:tcPr>
          <w:p w14:paraId="0762D2D3" w14:textId="77777777" w:rsidR="007F66CF" w:rsidRPr="00B56357" w:rsidRDefault="007F66CF" w:rsidP="007F66CF">
            <w:pPr>
              <w:ind w:firstLineChars="100" w:firstLine="160"/>
              <w:rPr>
                <w:rFonts w:ascii="Arial" w:hAnsi="Arial" w:cs="Arial"/>
                <w:color w:val="000000"/>
                <w:sz w:val="16"/>
                <w:szCs w:val="16"/>
              </w:rPr>
            </w:pPr>
            <w:r w:rsidRPr="00B56357">
              <w:rPr>
                <w:rFonts w:ascii="Arial" w:hAnsi="Arial" w:cs="Arial"/>
                <w:color w:val="000000"/>
                <w:sz w:val="16"/>
                <w:szCs w:val="16"/>
              </w:rPr>
              <w:t>Entre 30 e 60 dias</w:t>
            </w:r>
          </w:p>
        </w:tc>
        <w:tc>
          <w:tcPr>
            <w:tcW w:w="667" w:type="pct"/>
            <w:tcBorders>
              <w:top w:val="nil"/>
              <w:left w:val="nil"/>
              <w:bottom w:val="nil"/>
              <w:right w:val="nil"/>
            </w:tcBorders>
            <w:noWrap/>
            <w:vAlign w:val="center"/>
            <w:hideMark/>
          </w:tcPr>
          <w:p w14:paraId="753E9382" w14:textId="0C94DD5B"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1.856</w:t>
            </w:r>
          </w:p>
        </w:tc>
        <w:tc>
          <w:tcPr>
            <w:tcW w:w="114" w:type="pct"/>
            <w:tcBorders>
              <w:top w:val="nil"/>
              <w:left w:val="nil"/>
              <w:bottom w:val="nil"/>
              <w:right w:val="nil"/>
            </w:tcBorders>
            <w:vAlign w:val="center"/>
            <w:hideMark/>
          </w:tcPr>
          <w:p w14:paraId="7CADDE87"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nil"/>
              <w:right w:val="nil"/>
            </w:tcBorders>
            <w:noWrap/>
            <w:vAlign w:val="center"/>
            <w:hideMark/>
          </w:tcPr>
          <w:p w14:paraId="353EEE6F" w14:textId="4DE8441C"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1.913</w:t>
            </w:r>
          </w:p>
        </w:tc>
        <w:tc>
          <w:tcPr>
            <w:tcW w:w="114" w:type="pct"/>
            <w:tcBorders>
              <w:top w:val="nil"/>
              <w:left w:val="nil"/>
              <w:bottom w:val="nil"/>
              <w:right w:val="nil"/>
            </w:tcBorders>
            <w:vAlign w:val="center"/>
            <w:hideMark/>
          </w:tcPr>
          <w:p w14:paraId="4A4DE8DF"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nil"/>
              <w:right w:val="nil"/>
            </w:tcBorders>
            <w:noWrap/>
            <w:vAlign w:val="center"/>
            <w:hideMark/>
          </w:tcPr>
          <w:p w14:paraId="29EB96F8" w14:textId="7D3234EC"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1.858</w:t>
            </w:r>
          </w:p>
        </w:tc>
        <w:tc>
          <w:tcPr>
            <w:tcW w:w="114" w:type="pct"/>
            <w:tcBorders>
              <w:top w:val="nil"/>
              <w:left w:val="nil"/>
              <w:bottom w:val="nil"/>
              <w:right w:val="nil"/>
            </w:tcBorders>
            <w:vAlign w:val="center"/>
            <w:hideMark/>
          </w:tcPr>
          <w:p w14:paraId="4E0B6768"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nil"/>
              <w:right w:val="nil"/>
            </w:tcBorders>
            <w:noWrap/>
            <w:vAlign w:val="center"/>
            <w:hideMark/>
          </w:tcPr>
          <w:p w14:paraId="268AED47" w14:textId="3B8E214D"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1.913</w:t>
            </w:r>
          </w:p>
        </w:tc>
      </w:tr>
      <w:tr w:rsidR="007F66CF" w:rsidRPr="00993D43" w14:paraId="18164CF4" w14:textId="77777777" w:rsidTr="006432CE">
        <w:trPr>
          <w:trHeight w:val="170"/>
        </w:trPr>
        <w:tc>
          <w:tcPr>
            <w:tcW w:w="1992" w:type="pct"/>
            <w:tcBorders>
              <w:top w:val="nil"/>
              <w:left w:val="nil"/>
              <w:bottom w:val="nil"/>
              <w:right w:val="nil"/>
            </w:tcBorders>
            <w:noWrap/>
            <w:vAlign w:val="center"/>
            <w:hideMark/>
          </w:tcPr>
          <w:p w14:paraId="165F957E" w14:textId="77777777" w:rsidR="007F66CF" w:rsidRPr="00B56357" w:rsidRDefault="007F66CF" w:rsidP="007F66CF">
            <w:pPr>
              <w:ind w:firstLineChars="100" w:firstLine="160"/>
              <w:rPr>
                <w:rFonts w:ascii="Arial" w:hAnsi="Arial" w:cs="Arial"/>
                <w:color w:val="000000"/>
                <w:sz w:val="16"/>
                <w:szCs w:val="16"/>
              </w:rPr>
            </w:pPr>
            <w:r w:rsidRPr="00B56357">
              <w:rPr>
                <w:rFonts w:ascii="Arial" w:hAnsi="Arial" w:cs="Arial"/>
                <w:color w:val="000000"/>
                <w:sz w:val="16"/>
                <w:szCs w:val="16"/>
              </w:rPr>
              <w:t>Entre 60 e 90 dias</w:t>
            </w:r>
          </w:p>
        </w:tc>
        <w:tc>
          <w:tcPr>
            <w:tcW w:w="667" w:type="pct"/>
            <w:tcBorders>
              <w:top w:val="nil"/>
              <w:left w:val="nil"/>
              <w:bottom w:val="nil"/>
              <w:right w:val="nil"/>
            </w:tcBorders>
            <w:noWrap/>
            <w:vAlign w:val="center"/>
            <w:hideMark/>
          </w:tcPr>
          <w:p w14:paraId="6BF6BB31" w14:textId="68D99022"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1.904</w:t>
            </w:r>
          </w:p>
        </w:tc>
        <w:tc>
          <w:tcPr>
            <w:tcW w:w="114" w:type="pct"/>
            <w:tcBorders>
              <w:top w:val="nil"/>
              <w:left w:val="nil"/>
              <w:bottom w:val="nil"/>
              <w:right w:val="nil"/>
            </w:tcBorders>
            <w:vAlign w:val="center"/>
            <w:hideMark/>
          </w:tcPr>
          <w:p w14:paraId="73783E62"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nil"/>
              <w:right w:val="nil"/>
            </w:tcBorders>
            <w:noWrap/>
            <w:vAlign w:val="center"/>
            <w:hideMark/>
          </w:tcPr>
          <w:p w14:paraId="66FE31E8" w14:textId="26D5A75F"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1.953</w:t>
            </w:r>
          </w:p>
        </w:tc>
        <w:tc>
          <w:tcPr>
            <w:tcW w:w="114" w:type="pct"/>
            <w:tcBorders>
              <w:top w:val="nil"/>
              <w:left w:val="nil"/>
              <w:bottom w:val="nil"/>
              <w:right w:val="nil"/>
            </w:tcBorders>
            <w:vAlign w:val="center"/>
            <w:hideMark/>
          </w:tcPr>
          <w:p w14:paraId="40CD784F"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nil"/>
              <w:right w:val="nil"/>
            </w:tcBorders>
            <w:noWrap/>
            <w:vAlign w:val="center"/>
            <w:hideMark/>
          </w:tcPr>
          <w:p w14:paraId="258D3F2D" w14:textId="6DD8C03B"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1.906</w:t>
            </w:r>
          </w:p>
        </w:tc>
        <w:tc>
          <w:tcPr>
            <w:tcW w:w="114" w:type="pct"/>
            <w:tcBorders>
              <w:top w:val="nil"/>
              <w:left w:val="nil"/>
              <w:bottom w:val="nil"/>
              <w:right w:val="nil"/>
            </w:tcBorders>
            <w:vAlign w:val="center"/>
            <w:hideMark/>
          </w:tcPr>
          <w:p w14:paraId="36BD57F9"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nil"/>
              <w:right w:val="nil"/>
            </w:tcBorders>
            <w:noWrap/>
            <w:vAlign w:val="center"/>
            <w:hideMark/>
          </w:tcPr>
          <w:p w14:paraId="18E4AEE5" w14:textId="641BF990"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1.953</w:t>
            </w:r>
          </w:p>
        </w:tc>
      </w:tr>
      <w:tr w:rsidR="007F66CF" w:rsidRPr="00993D43" w14:paraId="69E6663F" w14:textId="77777777" w:rsidTr="006432CE">
        <w:trPr>
          <w:trHeight w:val="170"/>
        </w:trPr>
        <w:tc>
          <w:tcPr>
            <w:tcW w:w="1992" w:type="pct"/>
            <w:tcBorders>
              <w:top w:val="nil"/>
              <w:left w:val="nil"/>
              <w:bottom w:val="nil"/>
              <w:right w:val="nil"/>
            </w:tcBorders>
            <w:noWrap/>
            <w:vAlign w:val="center"/>
            <w:hideMark/>
          </w:tcPr>
          <w:p w14:paraId="2A92E43D" w14:textId="77777777" w:rsidR="007F66CF" w:rsidRPr="00B56357" w:rsidRDefault="007F66CF" w:rsidP="007F66CF">
            <w:pPr>
              <w:ind w:firstLineChars="100" w:firstLine="160"/>
              <w:rPr>
                <w:rFonts w:ascii="Arial" w:hAnsi="Arial" w:cs="Arial"/>
                <w:color w:val="000000"/>
                <w:sz w:val="16"/>
                <w:szCs w:val="16"/>
              </w:rPr>
            </w:pPr>
            <w:r w:rsidRPr="00B56357">
              <w:rPr>
                <w:rFonts w:ascii="Arial" w:hAnsi="Arial" w:cs="Arial"/>
                <w:color w:val="000000"/>
                <w:sz w:val="16"/>
                <w:szCs w:val="16"/>
              </w:rPr>
              <w:t>Entre 90 e 180 dias</w:t>
            </w:r>
          </w:p>
        </w:tc>
        <w:tc>
          <w:tcPr>
            <w:tcW w:w="667" w:type="pct"/>
            <w:tcBorders>
              <w:top w:val="nil"/>
              <w:left w:val="nil"/>
              <w:bottom w:val="nil"/>
              <w:right w:val="nil"/>
            </w:tcBorders>
            <w:noWrap/>
            <w:vAlign w:val="center"/>
            <w:hideMark/>
          </w:tcPr>
          <w:p w14:paraId="604AC975" w14:textId="67C2DFE2"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5.962</w:t>
            </w:r>
          </w:p>
        </w:tc>
        <w:tc>
          <w:tcPr>
            <w:tcW w:w="114" w:type="pct"/>
            <w:tcBorders>
              <w:top w:val="nil"/>
              <w:left w:val="nil"/>
              <w:bottom w:val="nil"/>
              <w:right w:val="nil"/>
            </w:tcBorders>
            <w:vAlign w:val="center"/>
            <w:hideMark/>
          </w:tcPr>
          <w:p w14:paraId="301F6A6B"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nil"/>
              <w:right w:val="nil"/>
            </w:tcBorders>
            <w:noWrap/>
            <w:vAlign w:val="center"/>
            <w:hideMark/>
          </w:tcPr>
          <w:p w14:paraId="40424757" w14:textId="7F0A91D7"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5.790</w:t>
            </w:r>
          </w:p>
        </w:tc>
        <w:tc>
          <w:tcPr>
            <w:tcW w:w="114" w:type="pct"/>
            <w:tcBorders>
              <w:top w:val="nil"/>
              <w:left w:val="nil"/>
              <w:bottom w:val="nil"/>
              <w:right w:val="nil"/>
            </w:tcBorders>
            <w:vAlign w:val="center"/>
            <w:hideMark/>
          </w:tcPr>
          <w:p w14:paraId="49B79E7C"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nil"/>
              <w:right w:val="nil"/>
            </w:tcBorders>
            <w:noWrap/>
            <w:vAlign w:val="center"/>
            <w:hideMark/>
          </w:tcPr>
          <w:p w14:paraId="2447D8A2" w14:textId="2F8B195C"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5.966</w:t>
            </w:r>
          </w:p>
        </w:tc>
        <w:tc>
          <w:tcPr>
            <w:tcW w:w="114" w:type="pct"/>
            <w:tcBorders>
              <w:top w:val="nil"/>
              <w:left w:val="nil"/>
              <w:bottom w:val="nil"/>
              <w:right w:val="nil"/>
            </w:tcBorders>
            <w:vAlign w:val="center"/>
            <w:hideMark/>
          </w:tcPr>
          <w:p w14:paraId="734E93AB"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nil"/>
              <w:right w:val="nil"/>
            </w:tcBorders>
            <w:noWrap/>
            <w:vAlign w:val="center"/>
            <w:hideMark/>
          </w:tcPr>
          <w:p w14:paraId="2883F8A4" w14:textId="61D3CCC9"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5.790</w:t>
            </w:r>
          </w:p>
        </w:tc>
      </w:tr>
      <w:tr w:rsidR="007F66CF" w:rsidRPr="00993D43" w14:paraId="232A5C8F" w14:textId="77777777" w:rsidTr="006432CE">
        <w:trPr>
          <w:trHeight w:val="170"/>
        </w:trPr>
        <w:tc>
          <w:tcPr>
            <w:tcW w:w="1992" w:type="pct"/>
            <w:tcBorders>
              <w:top w:val="nil"/>
              <w:left w:val="nil"/>
              <w:bottom w:val="nil"/>
              <w:right w:val="nil"/>
            </w:tcBorders>
            <w:noWrap/>
            <w:vAlign w:val="center"/>
            <w:hideMark/>
          </w:tcPr>
          <w:p w14:paraId="46ED6158" w14:textId="77777777" w:rsidR="007F66CF" w:rsidRPr="00B56357" w:rsidRDefault="007F66CF" w:rsidP="007F66CF">
            <w:pPr>
              <w:ind w:firstLineChars="100" w:firstLine="160"/>
              <w:rPr>
                <w:rFonts w:ascii="Arial" w:hAnsi="Arial" w:cs="Arial"/>
                <w:color w:val="000000"/>
                <w:sz w:val="16"/>
                <w:szCs w:val="16"/>
              </w:rPr>
            </w:pPr>
            <w:r w:rsidRPr="00B56357">
              <w:rPr>
                <w:rFonts w:ascii="Arial" w:hAnsi="Arial" w:cs="Arial"/>
                <w:color w:val="000000"/>
                <w:sz w:val="16"/>
                <w:szCs w:val="16"/>
              </w:rPr>
              <w:t>Há mais de 180 dias</w:t>
            </w:r>
          </w:p>
        </w:tc>
        <w:tc>
          <w:tcPr>
            <w:tcW w:w="667" w:type="pct"/>
            <w:tcBorders>
              <w:top w:val="nil"/>
              <w:left w:val="nil"/>
              <w:bottom w:val="single" w:sz="8" w:space="0" w:color="auto"/>
              <w:right w:val="nil"/>
            </w:tcBorders>
            <w:noWrap/>
            <w:vAlign w:val="center"/>
            <w:hideMark/>
          </w:tcPr>
          <w:p w14:paraId="1BBC3A5F" w14:textId="7AD14EA1" w:rsidR="007F66CF" w:rsidRPr="00B56357" w:rsidRDefault="007F66CF" w:rsidP="006432CE">
            <w:pPr>
              <w:jc w:val="right"/>
              <w:rPr>
                <w:rFonts w:ascii="Arial" w:hAnsi="Arial" w:cs="Arial"/>
                <w:color w:val="000000"/>
                <w:sz w:val="16"/>
                <w:szCs w:val="16"/>
              </w:rPr>
            </w:pPr>
            <w:r w:rsidRPr="00B56357">
              <w:rPr>
                <w:rFonts w:ascii="Arial" w:hAnsi="Arial" w:cs="Arial"/>
                <w:color w:val="000000"/>
                <w:sz w:val="16"/>
                <w:szCs w:val="16"/>
              </w:rPr>
              <w:t>90.752</w:t>
            </w:r>
          </w:p>
        </w:tc>
        <w:tc>
          <w:tcPr>
            <w:tcW w:w="114" w:type="pct"/>
            <w:tcBorders>
              <w:top w:val="nil"/>
              <w:left w:val="nil"/>
              <w:bottom w:val="nil"/>
              <w:right w:val="nil"/>
            </w:tcBorders>
            <w:vAlign w:val="center"/>
            <w:hideMark/>
          </w:tcPr>
          <w:p w14:paraId="1F181A57" w14:textId="77777777" w:rsidR="007F66CF" w:rsidRPr="00B56357" w:rsidRDefault="007F66CF" w:rsidP="006432CE">
            <w:pPr>
              <w:jc w:val="right"/>
              <w:rPr>
                <w:rFonts w:ascii="Arial" w:hAnsi="Arial" w:cs="Arial"/>
                <w:color w:val="000000"/>
                <w:sz w:val="16"/>
                <w:szCs w:val="16"/>
              </w:rPr>
            </w:pPr>
          </w:p>
        </w:tc>
        <w:tc>
          <w:tcPr>
            <w:tcW w:w="667" w:type="pct"/>
            <w:tcBorders>
              <w:top w:val="nil"/>
              <w:left w:val="nil"/>
              <w:bottom w:val="single" w:sz="8" w:space="0" w:color="auto"/>
              <w:right w:val="nil"/>
            </w:tcBorders>
            <w:noWrap/>
            <w:vAlign w:val="center"/>
            <w:hideMark/>
          </w:tcPr>
          <w:p w14:paraId="7AB74E8C" w14:textId="74F1CE95" w:rsidR="007F66CF" w:rsidRPr="00B56357" w:rsidRDefault="007F66CF" w:rsidP="006432CE">
            <w:pPr>
              <w:jc w:val="right"/>
              <w:rPr>
                <w:rFonts w:ascii="Arial" w:hAnsi="Arial" w:cs="Arial"/>
                <w:color w:val="000000"/>
                <w:sz w:val="16"/>
                <w:szCs w:val="16"/>
              </w:rPr>
            </w:pPr>
            <w:r w:rsidRPr="00B56357">
              <w:rPr>
                <w:rFonts w:ascii="Arial" w:hAnsi="Arial" w:cs="Arial"/>
                <w:color w:val="000000"/>
                <w:sz w:val="16"/>
                <w:szCs w:val="16"/>
              </w:rPr>
              <w:t>19.770</w:t>
            </w:r>
          </w:p>
        </w:tc>
        <w:tc>
          <w:tcPr>
            <w:tcW w:w="114" w:type="pct"/>
            <w:tcBorders>
              <w:top w:val="nil"/>
              <w:left w:val="nil"/>
              <w:bottom w:val="nil"/>
              <w:right w:val="nil"/>
            </w:tcBorders>
            <w:vAlign w:val="center"/>
            <w:hideMark/>
          </w:tcPr>
          <w:p w14:paraId="654D53FB" w14:textId="77777777" w:rsidR="007F66CF" w:rsidRPr="00B56357" w:rsidRDefault="007F66CF" w:rsidP="006432CE">
            <w:pPr>
              <w:jc w:val="right"/>
              <w:rPr>
                <w:rFonts w:ascii="Arial" w:hAnsi="Arial" w:cs="Arial"/>
                <w:color w:val="000000"/>
                <w:sz w:val="16"/>
                <w:szCs w:val="16"/>
              </w:rPr>
            </w:pPr>
          </w:p>
        </w:tc>
        <w:tc>
          <w:tcPr>
            <w:tcW w:w="667" w:type="pct"/>
            <w:tcBorders>
              <w:top w:val="nil"/>
              <w:left w:val="nil"/>
              <w:bottom w:val="single" w:sz="8" w:space="0" w:color="auto"/>
              <w:right w:val="nil"/>
            </w:tcBorders>
            <w:noWrap/>
            <w:vAlign w:val="center"/>
            <w:hideMark/>
          </w:tcPr>
          <w:p w14:paraId="629BBF97" w14:textId="5D25A6AA"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93.644</w:t>
            </w:r>
          </w:p>
        </w:tc>
        <w:tc>
          <w:tcPr>
            <w:tcW w:w="114" w:type="pct"/>
            <w:tcBorders>
              <w:top w:val="nil"/>
              <w:left w:val="nil"/>
              <w:bottom w:val="nil"/>
              <w:right w:val="nil"/>
            </w:tcBorders>
            <w:vAlign w:val="center"/>
            <w:hideMark/>
          </w:tcPr>
          <w:p w14:paraId="0C11E3EB"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single" w:sz="8" w:space="0" w:color="auto"/>
              <w:right w:val="nil"/>
            </w:tcBorders>
            <w:noWrap/>
            <w:vAlign w:val="center"/>
            <w:hideMark/>
          </w:tcPr>
          <w:p w14:paraId="25615C9B" w14:textId="513C8052"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22.662</w:t>
            </w:r>
          </w:p>
        </w:tc>
      </w:tr>
      <w:tr w:rsidR="007F66CF" w:rsidRPr="00993D43" w14:paraId="15C73FAA" w14:textId="77777777" w:rsidTr="006432CE">
        <w:trPr>
          <w:trHeight w:val="170"/>
        </w:trPr>
        <w:tc>
          <w:tcPr>
            <w:tcW w:w="1992" w:type="pct"/>
            <w:tcBorders>
              <w:top w:val="nil"/>
              <w:left w:val="nil"/>
              <w:bottom w:val="nil"/>
              <w:right w:val="nil"/>
            </w:tcBorders>
            <w:noWrap/>
            <w:vAlign w:val="center"/>
            <w:hideMark/>
          </w:tcPr>
          <w:p w14:paraId="2B2DA0E8"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nil"/>
              <w:right w:val="nil"/>
            </w:tcBorders>
            <w:noWrap/>
            <w:vAlign w:val="center"/>
            <w:hideMark/>
          </w:tcPr>
          <w:p w14:paraId="1082BEA6" w14:textId="191398FE" w:rsidR="007F66CF" w:rsidRPr="00B56357" w:rsidRDefault="007F66CF" w:rsidP="006432CE">
            <w:pPr>
              <w:jc w:val="right"/>
              <w:rPr>
                <w:rFonts w:ascii="Arial" w:hAnsi="Arial" w:cs="Arial"/>
                <w:color w:val="000000"/>
                <w:sz w:val="16"/>
                <w:szCs w:val="16"/>
              </w:rPr>
            </w:pPr>
          </w:p>
        </w:tc>
        <w:tc>
          <w:tcPr>
            <w:tcW w:w="114" w:type="pct"/>
            <w:tcBorders>
              <w:top w:val="nil"/>
              <w:left w:val="nil"/>
              <w:bottom w:val="nil"/>
              <w:right w:val="nil"/>
            </w:tcBorders>
            <w:vAlign w:val="center"/>
            <w:hideMark/>
          </w:tcPr>
          <w:p w14:paraId="02D89C08" w14:textId="77777777" w:rsidR="007F66CF" w:rsidRPr="00B56357" w:rsidRDefault="007F66CF" w:rsidP="006432CE">
            <w:pPr>
              <w:jc w:val="right"/>
              <w:rPr>
                <w:rFonts w:ascii="Arial" w:hAnsi="Arial" w:cs="Arial"/>
                <w:color w:val="000000"/>
                <w:sz w:val="16"/>
                <w:szCs w:val="16"/>
              </w:rPr>
            </w:pPr>
          </w:p>
        </w:tc>
        <w:tc>
          <w:tcPr>
            <w:tcW w:w="667" w:type="pct"/>
            <w:tcBorders>
              <w:top w:val="nil"/>
              <w:left w:val="nil"/>
              <w:bottom w:val="nil"/>
              <w:right w:val="nil"/>
            </w:tcBorders>
            <w:noWrap/>
            <w:vAlign w:val="center"/>
            <w:hideMark/>
          </w:tcPr>
          <w:p w14:paraId="4AE69B73" w14:textId="77777777" w:rsidR="007F66CF" w:rsidRPr="00B56357" w:rsidRDefault="007F66CF" w:rsidP="007F66CF">
            <w:pPr>
              <w:jc w:val="right"/>
              <w:rPr>
                <w:rFonts w:ascii="Arial" w:hAnsi="Arial" w:cs="Arial"/>
                <w:sz w:val="16"/>
                <w:szCs w:val="16"/>
              </w:rPr>
            </w:pPr>
          </w:p>
        </w:tc>
        <w:tc>
          <w:tcPr>
            <w:tcW w:w="114" w:type="pct"/>
            <w:tcBorders>
              <w:top w:val="nil"/>
              <w:left w:val="nil"/>
              <w:bottom w:val="nil"/>
              <w:right w:val="nil"/>
            </w:tcBorders>
            <w:vAlign w:val="center"/>
            <w:hideMark/>
          </w:tcPr>
          <w:p w14:paraId="0BE65BA1" w14:textId="77777777" w:rsidR="007F66CF" w:rsidRPr="00B56357" w:rsidRDefault="007F66CF" w:rsidP="006432CE">
            <w:pPr>
              <w:jc w:val="right"/>
              <w:rPr>
                <w:rFonts w:ascii="Arial" w:hAnsi="Arial" w:cs="Arial"/>
                <w:sz w:val="16"/>
                <w:szCs w:val="16"/>
              </w:rPr>
            </w:pPr>
          </w:p>
        </w:tc>
        <w:tc>
          <w:tcPr>
            <w:tcW w:w="667" w:type="pct"/>
            <w:tcBorders>
              <w:top w:val="nil"/>
              <w:left w:val="nil"/>
              <w:bottom w:val="nil"/>
              <w:right w:val="nil"/>
            </w:tcBorders>
            <w:noWrap/>
            <w:vAlign w:val="center"/>
            <w:hideMark/>
          </w:tcPr>
          <w:p w14:paraId="1F55F998" w14:textId="77777777" w:rsidR="007F66CF" w:rsidRPr="00B56357" w:rsidRDefault="007F66CF" w:rsidP="007F66CF">
            <w:pPr>
              <w:jc w:val="right"/>
              <w:rPr>
                <w:rFonts w:ascii="Arial" w:hAnsi="Arial" w:cs="Arial"/>
                <w:sz w:val="16"/>
                <w:szCs w:val="16"/>
              </w:rPr>
            </w:pPr>
          </w:p>
        </w:tc>
        <w:tc>
          <w:tcPr>
            <w:tcW w:w="114" w:type="pct"/>
            <w:tcBorders>
              <w:top w:val="nil"/>
              <w:left w:val="nil"/>
              <w:bottom w:val="nil"/>
              <w:right w:val="nil"/>
            </w:tcBorders>
            <w:vAlign w:val="center"/>
            <w:hideMark/>
          </w:tcPr>
          <w:p w14:paraId="40550859" w14:textId="77777777" w:rsidR="007F66CF" w:rsidRPr="00B56357" w:rsidRDefault="007F66CF" w:rsidP="007F66CF">
            <w:pPr>
              <w:jc w:val="right"/>
              <w:rPr>
                <w:rFonts w:ascii="Arial" w:hAnsi="Arial" w:cs="Arial"/>
                <w:sz w:val="16"/>
                <w:szCs w:val="16"/>
              </w:rPr>
            </w:pPr>
          </w:p>
        </w:tc>
        <w:tc>
          <w:tcPr>
            <w:tcW w:w="667" w:type="pct"/>
            <w:tcBorders>
              <w:top w:val="nil"/>
              <w:left w:val="nil"/>
              <w:bottom w:val="nil"/>
              <w:right w:val="nil"/>
            </w:tcBorders>
            <w:noWrap/>
            <w:vAlign w:val="center"/>
            <w:hideMark/>
          </w:tcPr>
          <w:p w14:paraId="192E06CA" w14:textId="77777777" w:rsidR="007F66CF" w:rsidRPr="00B56357" w:rsidRDefault="007F66CF" w:rsidP="007F66CF">
            <w:pPr>
              <w:jc w:val="right"/>
              <w:rPr>
                <w:rFonts w:ascii="Arial" w:hAnsi="Arial" w:cs="Arial"/>
                <w:sz w:val="16"/>
                <w:szCs w:val="16"/>
              </w:rPr>
            </w:pPr>
          </w:p>
        </w:tc>
      </w:tr>
      <w:tr w:rsidR="007F66CF" w:rsidRPr="00993D43" w14:paraId="4655FE32" w14:textId="77777777" w:rsidTr="006432CE">
        <w:trPr>
          <w:trHeight w:val="170"/>
        </w:trPr>
        <w:tc>
          <w:tcPr>
            <w:tcW w:w="1992" w:type="pct"/>
            <w:tcBorders>
              <w:top w:val="nil"/>
              <w:left w:val="nil"/>
              <w:bottom w:val="nil"/>
              <w:right w:val="nil"/>
            </w:tcBorders>
            <w:noWrap/>
            <w:vAlign w:val="center"/>
            <w:hideMark/>
          </w:tcPr>
          <w:p w14:paraId="17E20CCA" w14:textId="77777777" w:rsidR="007F66CF" w:rsidRPr="00B56357" w:rsidRDefault="007F66CF" w:rsidP="007F66CF">
            <w:pPr>
              <w:jc w:val="right"/>
              <w:rPr>
                <w:rFonts w:ascii="Arial" w:hAnsi="Arial" w:cs="Arial"/>
                <w:sz w:val="16"/>
                <w:szCs w:val="16"/>
              </w:rPr>
            </w:pPr>
          </w:p>
        </w:tc>
        <w:tc>
          <w:tcPr>
            <w:tcW w:w="667" w:type="pct"/>
            <w:tcBorders>
              <w:top w:val="nil"/>
              <w:left w:val="nil"/>
              <w:bottom w:val="single" w:sz="8" w:space="0" w:color="auto"/>
              <w:right w:val="nil"/>
            </w:tcBorders>
            <w:noWrap/>
            <w:vAlign w:val="center"/>
            <w:hideMark/>
          </w:tcPr>
          <w:p w14:paraId="5611656B" w14:textId="484FAC3C"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102.383</w:t>
            </w:r>
          </w:p>
        </w:tc>
        <w:tc>
          <w:tcPr>
            <w:tcW w:w="114" w:type="pct"/>
            <w:tcBorders>
              <w:top w:val="nil"/>
              <w:left w:val="nil"/>
              <w:bottom w:val="nil"/>
              <w:right w:val="nil"/>
            </w:tcBorders>
            <w:vAlign w:val="center"/>
            <w:hideMark/>
          </w:tcPr>
          <w:p w14:paraId="746C9103"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single" w:sz="8" w:space="0" w:color="auto"/>
              <w:right w:val="nil"/>
            </w:tcBorders>
            <w:noWrap/>
            <w:vAlign w:val="center"/>
            <w:hideMark/>
          </w:tcPr>
          <w:p w14:paraId="04040373" w14:textId="4AD019B2"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31.339</w:t>
            </w:r>
          </w:p>
        </w:tc>
        <w:tc>
          <w:tcPr>
            <w:tcW w:w="114" w:type="pct"/>
            <w:tcBorders>
              <w:top w:val="nil"/>
              <w:left w:val="nil"/>
              <w:bottom w:val="nil"/>
              <w:right w:val="nil"/>
            </w:tcBorders>
            <w:vAlign w:val="center"/>
            <w:hideMark/>
          </w:tcPr>
          <w:p w14:paraId="290500DC"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single" w:sz="8" w:space="0" w:color="auto"/>
              <w:right w:val="nil"/>
            </w:tcBorders>
            <w:noWrap/>
            <w:vAlign w:val="center"/>
            <w:hideMark/>
          </w:tcPr>
          <w:p w14:paraId="3FFEC699" w14:textId="251DBF9E"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105.283</w:t>
            </w:r>
          </w:p>
        </w:tc>
        <w:tc>
          <w:tcPr>
            <w:tcW w:w="114" w:type="pct"/>
            <w:tcBorders>
              <w:top w:val="nil"/>
              <w:left w:val="nil"/>
              <w:bottom w:val="nil"/>
              <w:right w:val="nil"/>
            </w:tcBorders>
            <w:vAlign w:val="center"/>
            <w:hideMark/>
          </w:tcPr>
          <w:p w14:paraId="2C15AAC8"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single" w:sz="8" w:space="0" w:color="auto"/>
              <w:right w:val="nil"/>
            </w:tcBorders>
            <w:noWrap/>
            <w:vAlign w:val="center"/>
            <w:hideMark/>
          </w:tcPr>
          <w:p w14:paraId="56459445" w14:textId="4AA60396" w:rsidR="007F66CF" w:rsidRPr="00B56357" w:rsidRDefault="007F66CF" w:rsidP="007F66CF">
            <w:pPr>
              <w:jc w:val="right"/>
              <w:rPr>
                <w:rFonts w:ascii="Arial" w:hAnsi="Arial" w:cs="Arial"/>
                <w:color w:val="000000"/>
                <w:sz w:val="16"/>
                <w:szCs w:val="16"/>
              </w:rPr>
            </w:pPr>
            <w:r w:rsidRPr="00B56357">
              <w:rPr>
                <w:rFonts w:ascii="Arial" w:hAnsi="Arial" w:cs="Arial"/>
                <w:color w:val="000000"/>
                <w:sz w:val="16"/>
                <w:szCs w:val="16"/>
              </w:rPr>
              <w:t>34.231</w:t>
            </w:r>
          </w:p>
        </w:tc>
      </w:tr>
      <w:tr w:rsidR="007F66CF" w:rsidRPr="00993D43" w14:paraId="219148D9" w14:textId="77777777" w:rsidTr="006432CE">
        <w:trPr>
          <w:trHeight w:val="170"/>
        </w:trPr>
        <w:tc>
          <w:tcPr>
            <w:tcW w:w="1992" w:type="pct"/>
            <w:tcBorders>
              <w:top w:val="nil"/>
              <w:left w:val="nil"/>
              <w:bottom w:val="nil"/>
              <w:right w:val="nil"/>
            </w:tcBorders>
            <w:noWrap/>
            <w:vAlign w:val="center"/>
            <w:hideMark/>
          </w:tcPr>
          <w:p w14:paraId="6C05A9EA" w14:textId="77777777" w:rsidR="007F66CF" w:rsidRPr="00B56357" w:rsidRDefault="007F66CF" w:rsidP="007F66CF">
            <w:pPr>
              <w:jc w:val="right"/>
              <w:rPr>
                <w:rFonts w:ascii="Arial" w:hAnsi="Arial" w:cs="Arial"/>
                <w:color w:val="000000"/>
                <w:sz w:val="16"/>
                <w:szCs w:val="16"/>
              </w:rPr>
            </w:pPr>
          </w:p>
        </w:tc>
        <w:tc>
          <w:tcPr>
            <w:tcW w:w="667" w:type="pct"/>
            <w:tcBorders>
              <w:top w:val="nil"/>
              <w:left w:val="nil"/>
              <w:bottom w:val="nil"/>
              <w:right w:val="nil"/>
            </w:tcBorders>
            <w:noWrap/>
            <w:vAlign w:val="center"/>
            <w:hideMark/>
          </w:tcPr>
          <w:p w14:paraId="30546979" w14:textId="77777777" w:rsidR="007F66CF" w:rsidRPr="00B56357" w:rsidRDefault="007F66CF" w:rsidP="006432CE">
            <w:pPr>
              <w:ind w:firstLineChars="100" w:firstLine="160"/>
              <w:jc w:val="right"/>
              <w:rPr>
                <w:rFonts w:ascii="Arial" w:hAnsi="Arial" w:cs="Arial"/>
                <w:sz w:val="16"/>
                <w:szCs w:val="16"/>
              </w:rPr>
            </w:pPr>
          </w:p>
        </w:tc>
        <w:tc>
          <w:tcPr>
            <w:tcW w:w="114" w:type="pct"/>
            <w:tcBorders>
              <w:top w:val="nil"/>
              <w:left w:val="nil"/>
              <w:bottom w:val="nil"/>
              <w:right w:val="nil"/>
            </w:tcBorders>
            <w:vAlign w:val="center"/>
            <w:hideMark/>
          </w:tcPr>
          <w:p w14:paraId="315F1D5A" w14:textId="77777777" w:rsidR="007F66CF" w:rsidRPr="00B56357" w:rsidRDefault="007F66CF" w:rsidP="007F66CF">
            <w:pPr>
              <w:jc w:val="right"/>
              <w:rPr>
                <w:rFonts w:ascii="Arial" w:hAnsi="Arial" w:cs="Arial"/>
                <w:sz w:val="16"/>
                <w:szCs w:val="16"/>
              </w:rPr>
            </w:pPr>
          </w:p>
        </w:tc>
        <w:tc>
          <w:tcPr>
            <w:tcW w:w="667" w:type="pct"/>
            <w:tcBorders>
              <w:top w:val="nil"/>
              <w:left w:val="nil"/>
              <w:bottom w:val="nil"/>
              <w:right w:val="nil"/>
            </w:tcBorders>
            <w:noWrap/>
            <w:vAlign w:val="center"/>
            <w:hideMark/>
          </w:tcPr>
          <w:p w14:paraId="28F5C9BB" w14:textId="77777777" w:rsidR="007F66CF" w:rsidRPr="00B56357" w:rsidRDefault="007F66CF" w:rsidP="007F66CF">
            <w:pPr>
              <w:jc w:val="right"/>
              <w:rPr>
                <w:rFonts w:ascii="Arial" w:hAnsi="Arial" w:cs="Arial"/>
                <w:sz w:val="16"/>
                <w:szCs w:val="16"/>
              </w:rPr>
            </w:pPr>
          </w:p>
        </w:tc>
        <w:tc>
          <w:tcPr>
            <w:tcW w:w="114" w:type="pct"/>
            <w:tcBorders>
              <w:top w:val="nil"/>
              <w:left w:val="nil"/>
              <w:bottom w:val="nil"/>
              <w:right w:val="nil"/>
            </w:tcBorders>
            <w:vAlign w:val="center"/>
            <w:hideMark/>
          </w:tcPr>
          <w:p w14:paraId="7848E212" w14:textId="77777777" w:rsidR="007F66CF" w:rsidRPr="00B56357" w:rsidRDefault="007F66CF" w:rsidP="007F66CF">
            <w:pPr>
              <w:jc w:val="right"/>
              <w:rPr>
                <w:rFonts w:ascii="Arial" w:hAnsi="Arial" w:cs="Arial"/>
                <w:sz w:val="16"/>
                <w:szCs w:val="16"/>
              </w:rPr>
            </w:pPr>
          </w:p>
        </w:tc>
        <w:tc>
          <w:tcPr>
            <w:tcW w:w="667" w:type="pct"/>
            <w:tcBorders>
              <w:top w:val="nil"/>
              <w:left w:val="nil"/>
              <w:bottom w:val="nil"/>
              <w:right w:val="nil"/>
            </w:tcBorders>
            <w:noWrap/>
            <w:vAlign w:val="center"/>
            <w:hideMark/>
          </w:tcPr>
          <w:p w14:paraId="1F15D642" w14:textId="77777777" w:rsidR="007F66CF" w:rsidRPr="00B56357" w:rsidRDefault="007F66CF" w:rsidP="007F66CF">
            <w:pPr>
              <w:jc w:val="right"/>
              <w:rPr>
                <w:rFonts w:ascii="Arial" w:hAnsi="Arial" w:cs="Arial"/>
                <w:sz w:val="16"/>
                <w:szCs w:val="16"/>
              </w:rPr>
            </w:pPr>
          </w:p>
        </w:tc>
        <w:tc>
          <w:tcPr>
            <w:tcW w:w="114" w:type="pct"/>
            <w:tcBorders>
              <w:top w:val="nil"/>
              <w:left w:val="nil"/>
              <w:bottom w:val="nil"/>
              <w:right w:val="nil"/>
            </w:tcBorders>
            <w:vAlign w:val="center"/>
            <w:hideMark/>
          </w:tcPr>
          <w:p w14:paraId="23C9766C" w14:textId="77777777" w:rsidR="007F66CF" w:rsidRPr="00B56357" w:rsidRDefault="007F66CF" w:rsidP="007F66CF">
            <w:pPr>
              <w:jc w:val="right"/>
              <w:rPr>
                <w:rFonts w:ascii="Arial" w:hAnsi="Arial" w:cs="Arial"/>
                <w:sz w:val="16"/>
                <w:szCs w:val="16"/>
              </w:rPr>
            </w:pPr>
          </w:p>
        </w:tc>
        <w:tc>
          <w:tcPr>
            <w:tcW w:w="667" w:type="pct"/>
            <w:tcBorders>
              <w:top w:val="nil"/>
              <w:left w:val="nil"/>
              <w:bottom w:val="nil"/>
              <w:right w:val="nil"/>
            </w:tcBorders>
            <w:noWrap/>
            <w:vAlign w:val="center"/>
            <w:hideMark/>
          </w:tcPr>
          <w:p w14:paraId="02D0DBEA" w14:textId="77777777" w:rsidR="007F66CF" w:rsidRPr="00B56357" w:rsidRDefault="007F66CF" w:rsidP="007F66CF">
            <w:pPr>
              <w:jc w:val="right"/>
              <w:rPr>
                <w:rFonts w:ascii="Arial" w:hAnsi="Arial" w:cs="Arial"/>
                <w:sz w:val="16"/>
                <w:szCs w:val="16"/>
              </w:rPr>
            </w:pPr>
          </w:p>
        </w:tc>
      </w:tr>
      <w:tr w:rsidR="007F66CF" w:rsidRPr="00993D43" w14:paraId="4ADAAC1B" w14:textId="77777777" w:rsidTr="006432CE">
        <w:trPr>
          <w:trHeight w:val="170"/>
        </w:trPr>
        <w:tc>
          <w:tcPr>
            <w:tcW w:w="1992" w:type="pct"/>
            <w:tcBorders>
              <w:top w:val="nil"/>
              <w:left w:val="nil"/>
              <w:bottom w:val="nil"/>
              <w:right w:val="nil"/>
            </w:tcBorders>
            <w:noWrap/>
            <w:vAlign w:val="bottom"/>
            <w:hideMark/>
          </w:tcPr>
          <w:p w14:paraId="5DA46015" w14:textId="77777777" w:rsidR="007F66CF" w:rsidRPr="00B56357" w:rsidRDefault="007F66CF" w:rsidP="007F66CF">
            <w:pPr>
              <w:jc w:val="right"/>
              <w:rPr>
                <w:rFonts w:ascii="Arial" w:hAnsi="Arial" w:cs="Arial"/>
                <w:sz w:val="16"/>
                <w:szCs w:val="16"/>
              </w:rPr>
            </w:pPr>
          </w:p>
        </w:tc>
        <w:tc>
          <w:tcPr>
            <w:tcW w:w="667" w:type="pct"/>
            <w:tcBorders>
              <w:top w:val="nil"/>
              <w:left w:val="nil"/>
              <w:bottom w:val="double" w:sz="6" w:space="0" w:color="auto"/>
              <w:right w:val="nil"/>
            </w:tcBorders>
            <w:noWrap/>
            <w:vAlign w:val="center"/>
            <w:hideMark/>
          </w:tcPr>
          <w:p w14:paraId="0606FFC4" w14:textId="1585DB29" w:rsidR="007F66CF" w:rsidRPr="00B56357" w:rsidRDefault="007F66CF" w:rsidP="006432CE">
            <w:pPr>
              <w:jc w:val="right"/>
              <w:rPr>
                <w:rFonts w:ascii="Arial" w:hAnsi="Arial" w:cs="Arial"/>
                <w:color w:val="000000"/>
                <w:sz w:val="16"/>
                <w:szCs w:val="16"/>
              </w:rPr>
            </w:pPr>
            <w:r w:rsidRPr="00B56357">
              <w:rPr>
                <w:rFonts w:ascii="Arial" w:hAnsi="Arial" w:cs="Arial"/>
                <w:color w:val="000000"/>
                <w:sz w:val="16"/>
                <w:szCs w:val="16"/>
              </w:rPr>
              <w:t>265.109</w:t>
            </w:r>
          </w:p>
        </w:tc>
        <w:tc>
          <w:tcPr>
            <w:tcW w:w="114" w:type="pct"/>
            <w:tcBorders>
              <w:top w:val="nil"/>
              <w:left w:val="nil"/>
              <w:bottom w:val="nil"/>
              <w:right w:val="nil"/>
            </w:tcBorders>
            <w:vAlign w:val="center"/>
            <w:hideMark/>
          </w:tcPr>
          <w:p w14:paraId="558EB886" w14:textId="77777777" w:rsidR="007F66CF" w:rsidRPr="00B56357" w:rsidRDefault="007F66CF" w:rsidP="006432CE">
            <w:pPr>
              <w:jc w:val="right"/>
              <w:rPr>
                <w:rFonts w:ascii="Arial" w:hAnsi="Arial" w:cs="Arial"/>
                <w:color w:val="000000"/>
                <w:sz w:val="16"/>
                <w:szCs w:val="16"/>
              </w:rPr>
            </w:pPr>
          </w:p>
        </w:tc>
        <w:tc>
          <w:tcPr>
            <w:tcW w:w="667" w:type="pct"/>
            <w:tcBorders>
              <w:top w:val="nil"/>
              <w:left w:val="nil"/>
              <w:bottom w:val="double" w:sz="6" w:space="0" w:color="auto"/>
              <w:right w:val="nil"/>
            </w:tcBorders>
            <w:noWrap/>
            <w:vAlign w:val="center"/>
            <w:hideMark/>
          </w:tcPr>
          <w:p w14:paraId="5F49E0F8" w14:textId="776D3EF3" w:rsidR="007F66CF" w:rsidRPr="00B56357" w:rsidRDefault="007F66CF" w:rsidP="006432CE">
            <w:pPr>
              <w:jc w:val="right"/>
              <w:rPr>
                <w:rFonts w:ascii="Arial" w:hAnsi="Arial" w:cs="Arial"/>
                <w:color w:val="000000"/>
                <w:sz w:val="16"/>
                <w:szCs w:val="16"/>
              </w:rPr>
            </w:pPr>
            <w:r w:rsidRPr="00B56357">
              <w:rPr>
                <w:rFonts w:ascii="Arial" w:hAnsi="Arial" w:cs="Arial"/>
                <w:color w:val="000000"/>
                <w:sz w:val="16"/>
                <w:szCs w:val="16"/>
              </w:rPr>
              <w:t>205.801</w:t>
            </w:r>
          </w:p>
        </w:tc>
        <w:tc>
          <w:tcPr>
            <w:tcW w:w="114" w:type="pct"/>
            <w:tcBorders>
              <w:top w:val="nil"/>
              <w:left w:val="nil"/>
              <w:bottom w:val="nil"/>
              <w:right w:val="nil"/>
            </w:tcBorders>
            <w:vAlign w:val="center"/>
            <w:hideMark/>
          </w:tcPr>
          <w:p w14:paraId="30486056" w14:textId="77777777" w:rsidR="007F66CF" w:rsidRPr="00B56357" w:rsidRDefault="007F66CF" w:rsidP="006432CE">
            <w:pPr>
              <w:jc w:val="right"/>
              <w:rPr>
                <w:rFonts w:ascii="Arial" w:hAnsi="Arial" w:cs="Arial"/>
                <w:color w:val="000000"/>
                <w:sz w:val="16"/>
                <w:szCs w:val="16"/>
              </w:rPr>
            </w:pPr>
          </w:p>
        </w:tc>
        <w:tc>
          <w:tcPr>
            <w:tcW w:w="667" w:type="pct"/>
            <w:tcBorders>
              <w:top w:val="nil"/>
              <w:left w:val="nil"/>
              <w:bottom w:val="double" w:sz="6" w:space="0" w:color="auto"/>
              <w:right w:val="nil"/>
            </w:tcBorders>
            <w:noWrap/>
            <w:vAlign w:val="center"/>
            <w:hideMark/>
          </w:tcPr>
          <w:p w14:paraId="63A49FB4" w14:textId="789E98B4" w:rsidR="007F66CF" w:rsidRPr="00B56357" w:rsidRDefault="007F66CF" w:rsidP="006432CE">
            <w:pPr>
              <w:jc w:val="right"/>
              <w:rPr>
                <w:rFonts w:ascii="Arial" w:hAnsi="Arial" w:cs="Arial"/>
                <w:color w:val="000000"/>
                <w:sz w:val="16"/>
                <w:szCs w:val="16"/>
              </w:rPr>
            </w:pPr>
            <w:r w:rsidRPr="00B56357">
              <w:rPr>
                <w:rFonts w:ascii="Arial" w:hAnsi="Arial" w:cs="Arial"/>
                <w:color w:val="000000"/>
                <w:sz w:val="16"/>
                <w:szCs w:val="16"/>
              </w:rPr>
              <w:t>265.109</w:t>
            </w:r>
          </w:p>
        </w:tc>
        <w:tc>
          <w:tcPr>
            <w:tcW w:w="114" w:type="pct"/>
            <w:tcBorders>
              <w:top w:val="nil"/>
              <w:left w:val="nil"/>
              <w:bottom w:val="nil"/>
              <w:right w:val="nil"/>
            </w:tcBorders>
            <w:vAlign w:val="center"/>
            <w:hideMark/>
          </w:tcPr>
          <w:p w14:paraId="3D8F9BC6" w14:textId="77777777" w:rsidR="007F66CF" w:rsidRPr="00B56357" w:rsidRDefault="007F66CF" w:rsidP="006432CE">
            <w:pPr>
              <w:jc w:val="right"/>
              <w:rPr>
                <w:rFonts w:ascii="Arial" w:hAnsi="Arial" w:cs="Arial"/>
                <w:color w:val="000000"/>
                <w:sz w:val="16"/>
                <w:szCs w:val="16"/>
              </w:rPr>
            </w:pPr>
          </w:p>
        </w:tc>
        <w:tc>
          <w:tcPr>
            <w:tcW w:w="667" w:type="pct"/>
            <w:tcBorders>
              <w:top w:val="nil"/>
              <w:left w:val="nil"/>
              <w:bottom w:val="double" w:sz="6" w:space="0" w:color="auto"/>
              <w:right w:val="nil"/>
            </w:tcBorders>
            <w:noWrap/>
            <w:vAlign w:val="center"/>
            <w:hideMark/>
          </w:tcPr>
          <w:p w14:paraId="4957DD89" w14:textId="65393185" w:rsidR="007F66CF" w:rsidRPr="00B56357" w:rsidRDefault="007F66CF" w:rsidP="006432CE">
            <w:pPr>
              <w:jc w:val="right"/>
              <w:rPr>
                <w:rFonts w:ascii="Arial" w:hAnsi="Arial" w:cs="Arial"/>
                <w:color w:val="000000"/>
                <w:sz w:val="16"/>
                <w:szCs w:val="16"/>
              </w:rPr>
            </w:pPr>
            <w:r w:rsidRPr="00B56357">
              <w:rPr>
                <w:rFonts w:ascii="Arial" w:hAnsi="Arial" w:cs="Arial"/>
                <w:color w:val="000000"/>
                <w:sz w:val="16"/>
                <w:szCs w:val="16"/>
              </w:rPr>
              <w:t>625.664</w:t>
            </w:r>
          </w:p>
        </w:tc>
      </w:tr>
    </w:tbl>
    <w:p w14:paraId="70405BAF" w14:textId="77777777" w:rsidR="007F66CF" w:rsidRPr="00E93DA2" w:rsidRDefault="007F66CF" w:rsidP="00512852">
      <w:pPr>
        <w:rPr>
          <w:rFonts w:ascii="Georgia" w:hAnsi="Georgia" w:cs="Arial"/>
        </w:rPr>
      </w:pPr>
    </w:p>
    <w:p w14:paraId="44D3B00D" w14:textId="17211E3C" w:rsidR="00906435" w:rsidRPr="009136D8" w:rsidRDefault="00125288" w:rsidP="00512852">
      <w:pPr>
        <w:rPr>
          <w:rFonts w:ascii="Georgia" w:hAnsi="Georgia" w:cs="Arial"/>
          <w:sz w:val="16"/>
          <w:szCs w:val="16"/>
        </w:rPr>
      </w:pPr>
      <w:r w:rsidRPr="009136D8">
        <w:rPr>
          <w:rFonts w:ascii="Georgia" w:hAnsi="Georgia" w:cs="Arial"/>
          <w:sz w:val="16"/>
          <w:szCs w:val="16"/>
        </w:rPr>
        <w:t xml:space="preserve">(i) </w:t>
      </w:r>
      <w:r w:rsidR="003E611F" w:rsidRPr="009136D8">
        <w:rPr>
          <w:rFonts w:ascii="Georgia" w:hAnsi="Georgia" w:cs="Arial"/>
          <w:sz w:val="16"/>
          <w:szCs w:val="16"/>
        </w:rPr>
        <w:t xml:space="preserve">Do montante apresentado no saldo de contas a receber, parte substancial </w:t>
      </w:r>
      <w:r w:rsidR="00906435" w:rsidRPr="009136D8">
        <w:rPr>
          <w:rFonts w:ascii="Georgia" w:hAnsi="Georgia" w:cs="Arial"/>
          <w:sz w:val="16"/>
          <w:szCs w:val="16"/>
        </w:rPr>
        <w:t xml:space="preserve">do que está a vencer </w:t>
      </w:r>
      <w:r w:rsidR="003E611F" w:rsidRPr="009136D8">
        <w:rPr>
          <w:rFonts w:ascii="Georgia" w:hAnsi="Georgia" w:cs="Arial"/>
          <w:sz w:val="16"/>
          <w:szCs w:val="16"/>
        </w:rPr>
        <w:t>está relacionada à participação do Grupo na SCP com a CBMM, que não apresenta nenhum histórico de inadimplência</w:t>
      </w:r>
      <w:r w:rsidR="00624329" w:rsidRPr="009136D8">
        <w:rPr>
          <w:rFonts w:ascii="Georgia" w:hAnsi="Georgia" w:cs="Arial"/>
          <w:sz w:val="16"/>
          <w:szCs w:val="16"/>
        </w:rPr>
        <w:t xml:space="preserve"> ou perda</w:t>
      </w:r>
      <w:r w:rsidR="003E611F" w:rsidRPr="009136D8">
        <w:rPr>
          <w:rFonts w:ascii="Georgia" w:hAnsi="Georgia" w:cs="Arial"/>
          <w:sz w:val="16"/>
          <w:szCs w:val="16"/>
        </w:rPr>
        <w:t>.</w:t>
      </w:r>
      <w:r w:rsidR="00906435" w:rsidRPr="009136D8">
        <w:rPr>
          <w:rFonts w:ascii="Georgia" w:hAnsi="Georgia" w:cs="Arial"/>
          <w:sz w:val="16"/>
          <w:szCs w:val="16"/>
        </w:rPr>
        <w:t xml:space="preserve"> </w:t>
      </w:r>
      <w:r w:rsidR="008A3B62" w:rsidRPr="009136D8">
        <w:rPr>
          <w:rFonts w:ascii="Georgia" w:hAnsi="Georgia" w:cs="Arial"/>
          <w:sz w:val="16"/>
          <w:szCs w:val="16"/>
        </w:rPr>
        <w:t>Esse valor foi desvinculado do saldo consolidado em razão do ajuste efetuado de acordo com as conformidades estabelecida pelo CPC 31. Para mais informações, vide nota 14.</w:t>
      </w:r>
    </w:p>
    <w:p w14:paraId="18162390" w14:textId="41666D61" w:rsidR="00E071AE" w:rsidRPr="009136D8" w:rsidRDefault="00E071AE" w:rsidP="00512852">
      <w:pPr>
        <w:rPr>
          <w:rFonts w:ascii="Georgia" w:hAnsi="Georgia" w:cs="Arial"/>
          <w:sz w:val="16"/>
          <w:szCs w:val="16"/>
        </w:rPr>
      </w:pPr>
    </w:p>
    <w:p w14:paraId="25DA4A9B" w14:textId="4CB75B2A" w:rsidR="00676C7F" w:rsidRPr="009136D8" w:rsidRDefault="00125288" w:rsidP="00676C7F">
      <w:pPr>
        <w:rPr>
          <w:rFonts w:ascii="Georgia" w:hAnsi="Georgia" w:cs="Arial"/>
          <w:sz w:val="16"/>
          <w:szCs w:val="16"/>
        </w:rPr>
      </w:pPr>
      <w:r w:rsidRPr="009136D8">
        <w:rPr>
          <w:rFonts w:ascii="Georgia" w:hAnsi="Georgia" w:cs="Arial"/>
          <w:sz w:val="16"/>
          <w:szCs w:val="16"/>
        </w:rPr>
        <w:t>(ii)</w:t>
      </w:r>
      <w:r w:rsidR="00BB250B" w:rsidRPr="009136D8">
        <w:rPr>
          <w:rFonts w:ascii="Georgia" w:hAnsi="Georgia" w:cs="Arial"/>
          <w:sz w:val="16"/>
          <w:szCs w:val="16"/>
        </w:rPr>
        <w:t xml:space="preserve"> </w:t>
      </w:r>
      <w:r w:rsidR="004B457C" w:rsidRPr="009136D8">
        <w:rPr>
          <w:rFonts w:ascii="Georgia" w:hAnsi="Georgia" w:cs="Arial"/>
          <w:sz w:val="16"/>
          <w:szCs w:val="16"/>
        </w:rPr>
        <w:t>Em dezembro de 2024 foi realizado o faturamento do royalty mínimo anual, referente ao arrendamento da mina de fosfato em Araxá/MG, no montante de R$50.400.</w:t>
      </w:r>
      <w:r w:rsidR="00CC5E1C" w:rsidRPr="009136D8">
        <w:rPr>
          <w:rFonts w:ascii="Georgia" w:hAnsi="Georgia" w:cs="Arial"/>
          <w:sz w:val="16"/>
          <w:szCs w:val="16"/>
        </w:rPr>
        <w:t xml:space="preserve"> Em</w:t>
      </w:r>
      <w:r w:rsidR="001F289D" w:rsidRPr="009136D8">
        <w:rPr>
          <w:rFonts w:ascii="Georgia" w:hAnsi="Georgia" w:cs="Arial"/>
          <w:sz w:val="16"/>
          <w:szCs w:val="16"/>
        </w:rPr>
        <w:t xml:space="preserve"> 2025, o faturamento do royalty mínimo anual foi no valor de R$42.421. A Companhia negocia com a arrendatária para a quitação dos débitos</w:t>
      </w:r>
      <w:r w:rsidR="00CC5E1C" w:rsidRPr="009136D8">
        <w:rPr>
          <w:rFonts w:ascii="Georgia" w:hAnsi="Georgia" w:cs="Arial"/>
          <w:sz w:val="16"/>
          <w:szCs w:val="16"/>
        </w:rPr>
        <w:t xml:space="preserve">. </w:t>
      </w:r>
      <w:r w:rsidR="0053411D" w:rsidRPr="009136D8">
        <w:rPr>
          <w:rFonts w:ascii="Georgia" w:hAnsi="Georgia" w:cs="Arial"/>
          <w:sz w:val="16"/>
          <w:szCs w:val="16"/>
        </w:rPr>
        <w:t>Existem</w:t>
      </w:r>
      <w:r w:rsidR="004B457C" w:rsidRPr="009136D8">
        <w:rPr>
          <w:rFonts w:ascii="Georgia" w:hAnsi="Georgia" w:cs="Arial"/>
          <w:sz w:val="16"/>
          <w:szCs w:val="16"/>
        </w:rPr>
        <w:t xml:space="preserve"> também </w:t>
      </w:r>
      <w:r w:rsidR="0053411D" w:rsidRPr="009136D8">
        <w:rPr>
          <w:rFonts w:ascii="Georgia" w:hAnsi="Georgia" w:cs="Arial"/>
          <w:sz w:val="16"/>
          <w:szCs w:val="16"/>
        </w:rPr>
        <w:t>saldos a receber</w:t>
      </w:r>
      <w:r w:rsidR="004B457C" w:rsidRPr="009136D8">
        <w:rPr>
          <w:rFonts w:ascii="Georgia" w:hAnsi="Georgia" w:cs="Arial"/>
          <w:sz w:val="16"/>
          <w:szCs w:val="16"/>
        </w:rPr>
        <w:t xml:space="preserve"> </w:t>
      </w:r>
      <w:r w:rsidR="001C14A5" w:rsidRPr="009136D8">
        <w:rPr>
          <w:rFonts w:ascii="Georgia" w:hAnsi="Georgia" w:cs="Arial"/>
          <w:sz w:val="16"/>
          <w:szCs w:val="16"/>
        </w:rPr>
        <w:t xml:space="preserve">referentes ao arrendamento dos espaços </w:t>
      </w:r>
      <w:r w:rsidR="004B457C" w:rsidRPr="009136D8">
        <w:rPr>
          <w:rFonts w:ascii="Georgia" w:hAnsi="Georgia" w:cs="Arial"/>
          <w:sz w:val="16"/>
          <w:szCs w:val="16"/>
        </w:rPr>
        <w:t xml:space="preserve">Expominas BH e Minascentro, perfazendo um montante de R$41.957. </w:t>
      </w:r>
      <w:r w:rsidR="001C14A5" w:rsidRPr="009136D8">
        <w:rPr>
          <w:rFonts w:ascii="Georgia" w:hAnsi="Georgia" w:cs="Arial"/>
          <w:sz w:val="16"/>
          <w:szCs w:val="16"/>
        </w:rPr>
        <w:t>Em relação a</w:t>
      </w:r>
      <w:r w:rsidR="004B457C" w:rsidRPr="009136D8">
        <w:rPr>
          <w:rFonts w:ascii="Georgia" w:hAnsi="Georgia" w:cs="Arial"/>
          <w:sz w:val="16"/>
          <w:szCs w:val="16"/>
        </w:rPr>
        <w:t>o Expominas BH, a Companhia busca o recebimento dos valores devidos pela concessionária em processo contencioso. Os demais créditos</w:t>
      </w:r>
      <w:r w:rsidR="0053411D" w:rsidRPr="009136D8">
        <w:rPr>
          <w:rFonts w:ascii="Georgia" w:hAnsi="Georgia" w:cs="Arial"/>
          <w:sz w:val="16"/>
          <w:szCs w:val="16"/>
        </w:rPr>
        <w:t>,</w:t>
      </w:r>
      <w:r w:rsidR="004B457C" w:rsidRPr="009136D8">
        <w:rPr>
          <w:rFonts w:ascii="Georgia" w:hAnsi="Georgia" w:cs="Arial"/>
          <w:sz w:val="16"/>
          <w:szCs w:val="16"/>
        </w:rPr>
        <w:t xml:space="preserve"> no valor de R$21.009, referem-se a outros títulos em aberto, relacionados principalmente ao Terminal Rodoviário Governador Israel Pinheiro, Prominas e arrendamento de jazidas.</w:t>
      </w:r>
    </w:p>
    <w:p w14:paraId="7D9E224B" w14:textId="2B2B4E91" w:rsidR="00096076" w:rsidRPr="009136D8" w:rsidRDefault="00676C7F" w:rsidP="00B56D8D">
      <w:pPr>
        <w:rPr>
          <w:rFonts w:ascii="Georgia" w:hAnsi="Georgia" w:cs="Arial"/>
          <w:sz w:val="16"/>
          <w:szCs w:val="16"/>
          <w:highlight w:val="yellow"/>
        </w:rPr>
      </w:pPr>
      <w:r w:rsidRPr="009136D8">
        <w:rPr>
          <w:rFonts w:ascii="Georgia" w:hAnsi="Georgia" w:cs="Arial"/>
          <w:sz w:val="16"/>
          <w:szCs w:val="16"/>
        </w:rPr>
        <w:t xml:space="preserve"> </w:t>
      </w:r>
    </w:p>
    <w:p w14:paraId="780C02BA" w14:textId="5929F6B1" w:rsidR="00D6701F" w:rsidRPr="009136D8" w:rsidRDefault="00814163" w:rsidP="00D6701F">
      <w:pPr>
        <w:rPr>
          <w:rFonts w:ascii="Georgia" w:hAnsi="Georgia" w:cs="Arial"/>
          <w:sz w:val="16"/>
          <w:szCs w:val="16"/>
        </w:rPr>
      </w:pPr>
      <w:r w:rsidRPr="009136D8">
        <w:rPr>
          <w:rFonts w:ascii="Georgia" w:hAnsi="Georgia" w:cs="Arial"/>
          <w:sz w:val="16"/>
          <w:szCs w:val="16"/>
        </w:rPr>
        <w:t>(iii)</w:t>
      </w:r>
      <w:r w:rsidR="00D6701F" w:rsidRPr="009136D8">
        <w:rPr>
          <w:rFonts w:ascii="Georgia" w:hAnsi="Georgia" w:cs="Arial"/>
          <w:sz w:val="16"/>
          <w:szCs w:val="16"/>
        </w:rPr>
        <w:t xml:space="preserve"> Em agosto de 2024, houve a alienação da participação da Companhia na empresa Datora Participações e Serviços S.A., pelo valor total de R$157.748. Deste valor, foram recebidos 30% à vista, correspondente ao valor de R$47.32</w:t>
      </w:r>
      <w:r w:rsidR="007F4430" w:rsidRPr="009136D8">
        <w:rPr>
          <w:rFonts w:ascii="Georgia" w:hAnsi="Georgia" w:cs="Arial"/>
          <w:sz w:val="16"/>
          <w:szCs w:val="16"/>
        </w:rPr>
        <w:t>4</w:t>
      </w:r>
      <w:r w:rsidR="00D6701F" w:rsidRPr="009136D8">
        <w:rPr>
          <w:rFonts w:ascii="Georgia" w:hAnsi="Georgia" w:cs="Arial"/>
          <w:sz w:val="16"/>
          <w:szCs w:val="16"/>
        </w:rPr>
        <w:t xml:space="preserve">, </w:t>
      </w:r>
      <w:r w:rsidR="00D45A4A" w:rsidRPr="009136D8">
        <w:rPr>
          <w:rFonts w:ascii="Georgia" w:hAnsi="Georgia" w:cs="Arial"/>
          <w:sz w:val="16"/>
          <w:szCs w:val="16"/>
        </w:rPr>
        <w:t xml:space="preserve">enquanto </w:t>
      </w:r>
      <w:r w:rsidR="001967E4" w:rsidRPr="009136D8">
        <w:rPr>
          <w:rFonts w:ascii="Georgia" w:hAnsi="Georgia" w:cs="Arial"/>
          <w:sz w:val="16"/>
          <w:szCs w:val="16"/>
        </w:rPr>
        <w:t xml:space="preserve">os </w:t>
      </w:r>
      <w:r w:rsidR="00D6701F" w:rsidRPr="009136D8">
        <w:rPr>
          <w:rFonts w:ascii="Georgia" w:hAnsi="Georgia" w:cs="Arial"/>
          <w:sz w:val="16"/>
          <w:szCs w:val="16"/>
        </w:rPr>
        <w:t xml:space="preserve">70% </w:t>
      </w:r>
      <w:r w:rsidR="00D45A4A" w:rsidRPr="009136D8">
        <w:rPr>
          <w:rFonts w:ascii="Georgia" w:hAnsi="Georgia" w:cs="Arial"/>
          <w:sz w:val="16"/>
          <w:szCs w:val="16"/>
        </w:rPr>
        <w:t>remanescentes</w:t>
      </w:r>
      <w:r w:rsidR="00D6701F" w:rsidRPr="009136D8">
        <w:rPr>
          <w:rFonts w:ascii="Georgia" w:hAnsi="Georgia" w:cs="Arial"/>
          <w:sz w:val="16"/>
          <w:szCs w:val="16"/>
        </w:rPr>
        <w:t>, correspondente</w:t>
      </w:r>
      <w:r w:rsidR="00D45A4A" w:rsidRPr="009136D8">
        <w:rPr>
          <w:rFonts w:ascii="Georgia" w:hAnsi="Georgia" w:cs="Arial"/>
          <w:sz w:val="16"/>
          <w:szCs w:val="16"/>
        </w:rPr>
        <w:t>s</w:t>
      </w:r>
      <w:r w:rsidR="00D6701F" w:rsidRPr="009136D8">
        <w:rPr>
          <w:rFonts w:ascii="Georgia" w:hAnsi="Georgia" w:cs="Arial"/>
          <w:sz w:val="16"/>
          <w:szCs w:val="16"/>
        </w:rPr>
        <w:t xml:space="preserve"> </w:t>
      </w:r>
      <w:r w:rsidR="00D45A4A" w:rsidRPr="009136D8">
        <w:rPr>
          <w:rFonts w:ascii="Georgia" w:hAnsi="Georgia" w:cs="Arial"/>
          <w:sz w:val="16"/>
          <w:szCs w:val="16"/>
        </w:rPr>
        <w:t xml:space="preserve">a </w:t>
      </w:r>
      <w:r w:rsidR="00D6701F" w:rsidRPr="009136D8">
        <w:rPr>
          <w:rFonts w:ascii="Georgia" w:hAnsi="Georgia" w:cs="Arial"/>
          <w:sz w:val="16"/>
          <w:szCs w:val="16"/>
        </w:rPr>
        <w:t xml:space="preserve">R$110.424, </w:t>
      </w:r>
      <w:r w:rsidR="00D45A4A" w:rsidRPr="009136D8">
        <w:rPr>
          <w:rFonts w:ascii="Georgia" w:hAnsi="Georgia" w:cs="Arial"/>
          <w:sz w:val="16"/>
          <w:szCs w:val="16"/>
        </w:rPr>
        <w:t xml:space="preserve">foram parcelados em </w:t>
      </w:r>
      <w:r w:rsidR="00D6701F" w:rsidRPr="009136D8">
        <w:rPr>
          <w:rFonts w:ascii="Georgia" w:hAnsi="Georgia" w:cs="Arial"/>
          <w:sz w:val="16"/>
          <w:szCs w:val="16"/>
        </w:rPr>
        <w:t xml:space="preserve">cinco </w:t>
      </w:r>
      <w:r w:rsidR="00D45A4A" w:rsidRPr="009136D8">
        <w:rPr>
          <w:rFonts w:ascii="Georgia" w:hAnsi="Georgia" w:cs="Arial"/>
          <w:sz w:val="16"/>
          <w:szCs w:val="16"/>
        </w:rPr>
        <w:t xml:space="preserve">prestações anuais, iguais e </w:t>
      </w:r>
      <w:r w:rsidR="00D6701F" w:rsidRPr="009136D8">
        <w:rPr>
          <w:rFonts w:ascii="Georgia" w:hAnsi="Georgia" w:cs="Arial"/>
          <w:sz w:val="16"/>
          <w:szCs w:val="16"/>
        </w:rPr>
        <w:t xml:space="preserve">sucessivas, corrigidas pelo IPCA </w:t>
      </w:r>
      <w:r w:rsidR="00D45A4A" w:rsidRPr="009136D8">
        <w:rPr>
          <w:rFonts w:ascii="Georgia" w:hAnsi="Georgia" w:cs="Arial"/>
          <w:sz w:val="16"/>
          <w:szCs w:val="16"/>
        </w:rPr>
        <w:t>acrescido de</w:t>
      </w:r>
      <w:r w:rsidR="00D6701F" w:rsidRPr="009136D8">
        <w:rPr>
          <w:rFonts w:ascii="Georgia" w:hAnsi="Georgia" w:cs="Arial"/>
          <w:sz w:val="16"/>
          <w:szCs w:val="16"/>
        </w:rPr>
        <w:t xml:space="preserve"> 3% ao ano</w:t>
      </w:r>
      <w:r w:rsidR="00D45A4A" w:rsidRPr="009136D8">
        <w:rPr>
          <w:rFonts w:ascii="Georgia" w:hAnsi="Georgia" w:cs="Arial"/>
          <w:sz w:val="16"/>
          <w:szCs w:val="16"/>
        </w:rPr>
        <w:t xml:space="preserve">. </w:t>
      </w:r>
    </w:p>
    <w:p w14:paraId="7FD1810B" w14:textId="77777777" w:rsidR="00D6701F" w:rsidRPr="009136D8" w:rsidRDefault="00D6701F" w:rsidP="00D6701F">
      <w:pPr>
        <w:rPr>
          <w:rFonts w:ascii="Georgia" w:hAnsi="Georgia" w:cs="Arial"/>
          <w:sz w:val="16"/>
          <w:szCs w:val="16"/>
        </w:rPr>
      </w:pPr>
    </w:p>
    <w:p w14:paraId="75D6E92A" w14:textId="39E9D06C" w:rsidR="007C1B11" w:rsidRPr="009136D8" w:rsidRDefault="00D6701F" w:rsidP="008F0820">
      <w:pPr>
        <w:rPr>
          <w:rFonts w:ascii="Georgia" w:hAnsi="Georgia" w:cs="Arial"/>
          <w:sz w:val="22"/>
          <w:szCs w:val="22"/>
        </w:rPr>
      </w:pPr>
      <w:r w:rsidRPr="009136D8">
        <w:rPr>
          <w:rFonts w:ascii="Georgia" w:hAnsi="Georgia" w:cs="Arial"/>
          <w:sz w:val="22"/>
          <w:szCs w:val="22"/>
        </w:rPr>
        <w:t xml:space="preserve">Adicionalmente, em abril de 2025, foi realizado um reajuste no valor de alienação da Datora, totalizando R$19.830, dos quais R$11.709 correspondem ao valor principal e o restante à atualização monetária. Esse ajuste decorre da ocorrência de um </w:t>
      </w:r>
      <w:r w:rsidR="00E96115" w:rsidRPr="009136D8">
        <w:rPr>
          <w:rFonts w:ascii="Georgia" w:hAnsi="Georgia" w:cs="Arial"/>
          <w:sz w:val="22"/>
          <w:szCs w:val="22"/>
        </w:rPr>
        <w:t>e</w:t>
      </w:r>
      <w:r w:rsidRPr="009136D8">
        <w:rPr>
          <w:rFonts w:ascii="Georgia" w:hAnsi="Georgia" w:cs="Arial"/>
          <w:sz w:val="22"/>
          <w:szCs w:val="22"/>
        </w:rPr>
        <w:t xml:space="preserve">vento de </w:t>
      </w:r>
      <w:r w:rsidR="00E96115" w:rsidRPr="009136D8">
        <w:rPr>
          <w:rFonts w:ascii="Georgia" w:hAnsi="Georgia" w:cs="Arial"/>
          <w:sz w:val="22"/>
          <w:szCs w:val="22"/>
        </w:rPr>
        <w:t>l</w:t>
      </w:r>
      <w:r w:rsidRPr="009136D8">
        <w:rPr>
          <w:rFonts w:ascii="Georgia" w:hAnsi="Georgia" w:cs="Arial"/>
          <w:sz w:val="22"/>
          <w:szCs w:val="22"/>
        </w:rPr>
        <w:t xml:space="preserve">iquidez </w:t>
      </w:r>
      <w:r w:rsidR="00E96115" w:rsidRPr="009136D8">
        <w:rPr>
          <w:rFonts w:ascii="Georgia" w:hAnsi="Georgia" w:cs="Arial"/>
          <w:sz w:val="22"/>
          <w:szCs w:val="22"/>
        </w:rPr>
        <w:t>antes do prazo estabelecido em contrato</w:t>
      </w:r>
      <w:r w:rsidRPr="009136D8">
        <w:rPr>
          <w:rFonts w:ascii="Georgia" w:hAnsi="Georgia" w:cs="Arial"/>
          <w:sz w:val="22"/>
          <w:szCs w:val="22"/>
        </w:rPr>
        <w:t xml:space="preserve">. </w:t>
      </w:r>
    </w:p>
    <w:p w14:paraId="519F4217" w14:textId="77777777" w:rsidR="007C1B11" w:rsidRPr="009136D8" w:rsidRDefault="007C1B11" w:rsidP="008F0820">
      <w:pPr>
        <w:rPr>
          <w:rFonts w:ascii="Georgia" w:hAnsi="Georgia" w:cs="Arial"/>
          <w:sz w:val="22"/>
          <w:szCs w:val="22"/>
        </w:rPr>
      </w:pPr>
    </w:p>
    <w:p w14:paraId="1B48925B" w14:textId="3C80C1C8" w:rsidR="00D82D2C" w:rsidRPr="009136D8" w:rsidRDefault="00D6701F" w:rsidP="008F0820">
      <w:pPr>
        <w:rPr>
          <w:rFonts w:ascii="Georgia" w:hAnsi="Georgia" w:cs="Arial"/>
          <w:sz w:val="22"/>
          <w:szCs w:val="22"/>
        </w:rPr>
      </w:pPr>
      <w:r w:rsidRPr="009136D8">
        <w:rPr>
          <w:rFonts w:ascii="Georgia" w:hAnsi="Georgia" w:cs="Arial"/>
          <w:sz w:val="22"/>
          <w:szCs w:val="22"/>
        </w:rPr>
        <w:t xml:space="preserve">O montante </w:t>
      </w:r>
      <w:r w:rsidR="00D45A4A" w:rsidRPr="009136D8">
        <w:rPr>
          <w:rFonts w:ascii="Georgia" w:hAnsi="Georgia" w:cs="Arial"/>
          <w:sz w:val="22"/>
          <w:szCs w:val="22"/>
        </w:rPr>
        <w:t xml:space="preserve">ajustado também </w:t>
      </w:r>
      <w:r w:rsidR="00A50129" w:rsidRPr="009136D8">
        <w:rPr>
          <w:rFonts w:ascii="Georgia" w:hAnsi="Georgia" w:cs="Arial"/>
          <w:sz w:val="22"/>
          <w:szCs w:val="22"/>
        </w:rPr>
        <w:t>foi dividido</w:t>
      </w:r>
      <w:r w:rsidRPr="009136D8">
        <w:rPr>
          <w:rFonts w:ascii="Georgia" w:hAnsi="Georgia" w:cs="Arial"/>
          <w:sz w:val="22"/>
          <w:szCs w:val="22"/>
        </w:rPr>
        <w:t xml:space="preserve"> em cinco parcelas anuais,</w:t>
      </w:r>
      <w:r w:rsidR="00D45A4A" w:rsidRPr="009136D8">
        <w:rPr>
          <w:rFonts w:ascii="Georgia" w:hAnsi="Georgia" w:cs="Arial"/>
          <w:sz w:val="22"/>
          <w:szCs w:val="22"/>
        </w:rPr>
        <w:t xml:space="preserve"> a serem recebidas con</w:t>
      </w:r>
      <w:r w:rsidRPr="009136D8">
        <w:rPr>
          <w:rFonts w:ascii="Georgia" w:hAnsi="Georgia" w:cs="Arial"/>
          <w:sz w:val="22"/>
          <w:szCs w:val="22"/>
        </w:rPr>
        <w:t>juntamente com as parcelas da venda inicial</w:t>
      </w:r>
      <w:r w:rsidR="00D45A4A" w:rsidRPr="009136D8">
        <w:rPr>
          <w:rFonts w:ascii="Georgia" w:hAnsi="Georgia" w:cs="Arial"/>
          <w:sz w:val="22"/>
          <w:szCs w:val="22"/>
        </w:rPr>
        <w:t xml:space="preserve"> ocorrida em agosto de 2024. A primeira parcela</w:t>
      </w:r>
      <w:r w:rsidR="00357573" w:rsidRPr="009136D8">
        <w:rPr>
          <w:rFonts w:ascii="Georgia" w:hAnsi="Georgia" w:cs="Arial"/>
          <w:sz w:val="22"/>
          <w:szCs w:val="22"/>
        </w:rPr>
        <w:t xml:space="preserve">, considerando o valor total acordado, </w:t>
      </w:r>
      <w:r w:rsidR="00D45A4A" w:rsidRPr="009136D8">
        <w:rPr>
          <w:rFonts w:ascii="Georgia" w:hAnsi="Georgia" w:cs="Arial"/>
          <w:sz w:val="22"/>
          <w:szCs w:val="22"/>
        </w:rPr>
        <w:t xml:space="preserve">foi recebida </w:t>
      </w:r>
      <w:r w:rsidRPr="009136D8">
        <w:rPr>
          <w:rFonts w:ascii="Georgia" w:hAnsi="Georgia" w:cs="Arial"/>
          <w:sz w:val="22"/>
          <w:szCs w:val="22"/>
        </w:rPr>
        <w:t>em agosto de 202</w:t>
      </w:r>
      <w:r w:rsidR="008F0820" w:rsidRPr="009136D8">
        <w:rPr>
          <w:rFonts w:ascii="Georgia" w:hAnsi="Georgia" w:cs="Arial"/>
          <w:sz w:val="22"/>
          <w:szCs w:val="22"/>
        </w:rPr>
        <w:t>5</w:t>
      </w:r>
      <w:r w:rsidR="00D82D2C" w:rsidRPr="009136D8">
        <w:rPr>
          <w:rFonts w:ascii="Georgia" w:hAnsi="Georgia" w:cs="Arial"/>
          <w:sz w:val="22"/>
          <w:szCs w:val="22"/>
        </w:rPr>
        <w:t xml:space="preserve">, </w:t>
      </w:r>
      <w:r w:rsidR="00D45A4A" w:rsidRPr="009136D8">
        <w:rPr>
          <w:rFonts w:ascii="Georgia" w:hAnsi="Georgia" w:cs="Arial"/>
          <w:sz w:val="22"/>
          <w:szCs w:val="22"/>
        </w:rPr>
        <w:t>no valor de R$26.310</w:t>
      </w:r>
      <w:r w:rsidR="008F0820" w:rsidRPr="009136D8">
        <w:rPr>
          <w:rFonts w:ascii="Georgia" w:hAnsi="Georgia" w:cs="Arial"/>
          <w:sz w:val="22"/>
          <w:szCs w:val="22"/>
        </w:rPr>
        <w:t xml:space="preserve">. </w:t>
      </w:r>
    </w:p>
    <w:p w14:paraId="47041228" w14:textId="77777777" w:rsidR="00D82D2C" w:rsidRPr="009136D8" w:rsidRDefault="00D82D2C" w:rsidP="008F0820">
      <w:pPr>
        <w:rPr>
          <w:rFonts w:ascii="Georgia" w:hAnsi="Georgia" w:cs="Arial"/>
          <w:sz w:val="22"/>
          <w:szCs w:val="22"/>
        </w:rPr>
      </w:pPr>
    </w:p>
    <w:p w14:paraId="77DCABCF" w14:textId="77777777" w:rsidR="00993D43" w:rsidRDefault="00993D43">
      <w:pPr>
        <w:rPr>
          <w:rFonts w:ascii="Georgia" w:hAnsi="Georgia" w:cs="Arial"/>
          <w:sz w:val="22"/>
          <w:szCs w:val="22"/>
        </w:rPr>
      </w:pPr>
      <w:r>
        <w:rPr>
          <w:rFonts w:ascii="Georgia" w:hAnsi="Georgia" w:cs="Arial"/>
          <w:sz w:val="22"/>
          <w:szCs w:val="22"/>
        </w:rPr>
        <w:br w:type="page"/>
      </w:r>
    </w:p>
    <w:p w14:paraId="57D9B3D2" w14:textId="65B55076" w:rsidR="008F0820" w:rsidRPr="009136D8" w:rsidRDefault="00D82D2C" w:rsidP="008F0820">
      <w:pPr>
        <w:rPr>
          <w:rFonts w:ascii="Georgia" w:hAnsi="Georgia" w:cs="Arial"/>
          <w:sz w:val="22"/>
          <w:szCs w:val="22"/>
        </w:rPr>
      </w:pPr>
      <w:r w:rsidRPr="009136D8">
        <w:rPr>
          <w:rFonts w:ascii="Georgia" w:hAnsi="Georgia" w:cs="Arial"/>
          <w:sz w:val="22"/>
          <w:szCs w:val="22"/>
        </w:rPr>
        <w:lastRenderedPageBreak/>
        <w:t xml:space="preserve">Com isso, o valor total a receber pela venda é de R$106.458 em 31 de dezembro de 2025 (R$110.424 mil 31 de dezembro de 2024). </w:t>
      </w:r>
      <w:r w:rsidR="008F0820" w:rsidRPr="009136D8">
        <w:rPr>
          <w:rFonts w:ascii="Georgia" w:hAnsi="Georgia" w:cs="Arial"/>
          <w:sz w:val="22"/>
          <w:szCs w:val="22"/>
        </w:rPr>
        <w:t xml:space="preserve">Para maiores informações, vide a nota </w:t>
      </w:r>
      <w:r w:rsidR="00786DD9" w:rsidRPr="009136D8">
        <w:rPr>
          <w:rFonts w:ascii="Georgia" w:hAnsi="Georgia" w:cs="Arial"/>
          <w:sz w:val="22"/>
          <w:szCs w:val="22"/>
        </w:rPr>
        <w:t>16</w:t>
      </w:r>
      <w:r w:rsidR="008F0820" w:rsidRPr="009136D8">
        <w:rPr>
          <w:rFonts w:ascii="Georgia" w:hAnsi="Georgia" w:cs="Arial"/>
          <w:sz w:val="22"/>
          <w:szCs w:val="22"/>
        </w:rPr>
        <w:t>.</w:t>
      </w:r>
    </w:p>
    <w:p w14:paraId="614E9DAB" w14:textId="77777777" w:rsidR="00D6701F" w:rsidRPr="009136D8" w:rsidRDefault="00D6701F" w:rsidP="00D6701F">
      <w:pPr>
        <w:rPr>
          <w:rFonts w:ascii="Georgia" w:hAnsi="Georgia" w:cs="Arial"/>
          <w:sz w:val="16"/>
          <w:szCs w:val="16"/>
        </w:rPr>
      </w:pPr>
    </w:p>
    <w:p w14:paraId="1206B22F" w14:textId="15C87D21" w:rsidR="00366B6C" w:rsidRPr="009136D8" w:rsidRDefault="00366B6C">
      <w:pPr>
        <w:rPr>
          <w:rFonts w:ascii="Georgia" w:hAnsi="Georgia" w:cs="Arial"/>
          <w:sz w:val="22"/>
          <w:szCs w:val="22"/>
          <w:u w:val="single"/>
        </w:rPr>
      </w:pPr>
      <w:r w:rsidRPr="009136D8">
        <w:rPr>
          <w:rFonts w:ascii="Georgia" w:hAnsi="Georgia" w:cs="Arial"/>
          <w:sz w:val="22"/>
          <w:szCs w:val="22"/>
          <w:u w:val="single"/>
        </w:rPr>
        <w:t>P</w:t>
      </w:r>
      <w:r w:rsidR="00CC5AE7" w:rsidRPr="009136D8">
        <w:rPr>
          <w:rFonts w:ascii="Georgia" w:hAnsi="Georgia" w:cs="Arial"/>
          <w:sz w:val="22"/>
          <w:szCs w:val="22"/>
          <w:u w:val="single"/>
        </w:rPr>
        <w:t>erdas</w:t>
      </w:r>
      <w:r w:rsidRPr="009136D8">
        <w:rPr>
          <w:rFonts w:ascii="Georgia" w:hAnsi="Georgia" w:cs="Arial"/>
          <w:sz w:val="22"/>
          <w:szCs w:val="22"/>
          <w:u w:val="single"/>
        </w:rPr>
        <w:t xml:space="preserve"> estimada</w:t>
      </w:r>
      <w:r w:rsidR="00CC5AE7" w:rsidRPr="009136D8">
        <w:rPr>
          <w:rFonts w:ascii="Georgia" w:hAnsi="Georgia" w:cs="Arial"/>
          <w:sz w:val="22"/>
          <w:szCs w:val="22"/>
          <w:u w:val="single"/>
        </w:rPr>
        <w:t>s</w:t>
      </w:r>
      <w:r w:rsidRPr="009136D8">
        <w:rPr>
          <w:rFonts w:ascii="Georgia" w:hAnsi="Georgia" w:cs="Arial"/>
          <w:sz w:val="22"/>
          <w:szCs w:val="22"/>
          <w:u w:val="single"/>
        </w:rPr>
        <w:t xml:space="preserve"> para créditos de liquidação duvidosa – PECLD</w:t>
      </w:r>
    </w:p>
    <w:p w14:paraId="1C5FCB7E" w14:textId="77777777" w:rsidR="00366B6C" w:rsidRPr="009136D8" w:rsidRDefault="00366B6C">
      <w:pPr>
        <w:rPr>
          <w:rFonts w:ascii="Georgia" w:hAnsi="Georgia" w:cs="Arial"/>
          <w:sz w:val="22"/>
          <w:szCs w:val="22"/>
        </w:rPr>
      </w:pPr>
    </w:p>
    <w:p w14:paraId="7BC4E6CD" w14:textId="70CC940E" w:rsidR="00B84984" w:rsidRPr="009136D8" w:rsidRDefault="00624329" w:rsidP="00270B31">
      <w:pPr>
        <w:rPr>
          <w:rFonts w:ascii="Georgia" w:hAnsi="Georgia" w:cs="Arial"/>
          <w:sz w:val="22"/>
          <w:szCs w:val="22"/>
        </w:rPr>
      </w:pPr>
      <w:r w:rsidRPr="009136D8">
        <w:rPr>
          <w:rFonts w:ascii="Georgia" w:hAnsi="Georgia" w:cs="Arial"/>
          <w:sz w:val="22"/>
          <w:szCs w:val="22"/>
        </w:rPr>
        <w:t>A movimentação d</w:t>
      </w:r>
      <w:r w:rsidR="00216B33" w:rsidRPr="009136D8">
        <w:rPr>
          <w:rFonts w:ascii="Georgia" w:hAnsi="Georgia" w:cs="Arial"/>
          <w:sz w:val="22"/>
          <w:szCs w:val="22"/>
        </w:rPr>
        <w:t xml:space="preserve">o saldo de </w:t>
      </w:r>
      <w:r w:rsidRPr="009136D8">
        <w:rPr>
          <w:rFonts w:ascii="Georgia" w:hAnsi="Georgia" w:cs="Arial"/>
          <w:sz w:val="22"/>
          <w:szCs w:val="22"/>
        </w:rPr>
        <w:t xml:space="preserve">perdas </w:t>
      </w:r>
      <w:r w:rsidR="00216B33" w:rsidRPr="009136D8">
        <w:rPr>
          <w:rFonts w:ascii="Georgia" w:hAnsi="Georgia" w:cs="Arial"/>
          <w:sz w:val="22"/>
          <w:szCs w:val="22"/>
        </w:rPr>
        <w:t xml:space="preserve">estimadas </w:t>
      </w:r>
      <w:r w:rsidRPr="009136D8">
        <w:rPr>
          <w:rFonts w:ascii="Georgia" w:hAnsi="Georgia" w:cs="Arial"/>
          <w:sz w:val="22"/>
          <w:szCs w:val="22"/>
        </w:rPr>
        <w:t>de contas a receber está apresentada a seguir:</w:t>
      </w:r>
    </w:p>
    <w:p w14:paraId="2639E0D5" w14:textId="77777777" w:rsidR="00401B89" w:rsidRDefault="00401B89" w:rsidP="00270B31">
      <w:pPr>
        <w:rPr>
          <w:rFonts w:ascii="Georgia" w:hAnsi="Georgia" w:cs="Arial"/>
        </w:rPr>
      </w:pPr>
    </w:p>
    <w:tbl>
      <w:tblPr>
        <w:tblW w:w="5000" w:type="pct"/>
        <w:tblLayout w:type="fixed"/>
        <w:tblCellMar>
          <w:left w:w="70" w:type="dxa"/>
          <w:right w:w="70" w:type="dxa"/>
        </w:tblCellMar>
        <w:tblLook w:val="04A0" w:firstRow="1" w:lastRow="0" w:firstColumn="1" w:lastColumn="0" w:noHBand="0" w:noVBand="1"/>
      </w:tblPr>
      <w:tblGrid>
        <w:gridCol w:w="4544"/>
        <w:gridCol w:w="1103"/>
        <w:gridCol w:w="160"/>
        <w:gridCol w:w="950"/>
        <w:gridCol w:w="160"/>
        <w:gridCol w:w="1078"/>
        <w:gridCol w:w="160"/>
        <w:gridCol w:w="1082"/>
      </w:tblGrid>
      <w:tr w:rsidR="00654BBA" w:rsidRPr="00654BBA" w14:paraId="73D90739" w14:textId="77777777" w:rsidTr="009136D8">
        <w:trPr>
          <w:trHeight w:val="170"/>
        </w:trPr>
        <w:tc>
          <w:tcPr>
            <w:tcW w:w="2461" w:type="pct"/>
            <w:tcBorders>
              <w:top w:val="nil"/>
              <w:left w:val="nil"/>
              <w:bottom w:val="nil"/>
              <w:right w:val="nil"/>
            </w:tcBorders>
            <w:vAlign w:val="center"/>
            <w:hideMark/>
          </w:tcPr>
          <w:p w14:paraId="0A0197D8" w14:textId="77777777" w:rsidR="00654BBA" w:rsidRPr="009136D8" w:rsidRDefault="00654BBA" w:rsidP="00401B89">
            <w:pPr>
              <w:rPr>
                <w:rFonts w:ascii="Arial" w:hAnsi="Arial" w:cs="Arial"/>
                <w:sz w:val="16"/>
                <w:szCs w:val="16"/>
              </w:rPr>
            </w:pPr>
          </w:p>
        </w:tc>
        <w:tc>
          <w:tcPr>
            <w:tcW w:w="1198" w:type="pct"/>
            <w:gridSpan w:val="3"/>
            <w:tcBorders>
              <w:top w:val="nil"/>
              <w:left w:val="nil"/>
              <w:bottom w:val="single" w:sz="8" w:space="0" w:color="auto"/>
              <w:right w:val="nil"/>
            </w:tcBorders>
            <w:vAlign w:val="center"/>
            <w:hideMark/>
          </w:tcPr>
          <w:p w14:paraId="4B9F2E68" w14:textId="77777777" w:rsidR="00654BBA" w:rsidRPr="009136D8" w:rsidRDefault="00654BBA" w:rsidP="00401B89">
            <w:pPr>
              <w:jc w:val="right"/>
              <w:rPr>
                <w:rFonts w:ascii="Arial" w:hAnsi="Arial" w:cs="Arial"/>
                <w:b/>
                <w:bCs/>
                <w:color w:val="000000"/>
                <w:sz w:val="16"/>
                <w:szCs w:val="16"/>
              </w:rPr>
            </w:pPr>
            <w:r w:rsidRPr="009136D8">
              <w:rPr>
                <w:rFonts w:ascii="Arial" w:hAnsi="Arial" w:cs="Arial"/>
                <w:b/>
                <w:bCs/>
                <w:color w:val="000000"/>
                <w:sz w:val="16"/>
                <w:szCs w:val="16"/>
              </w:rPr>
              <w:t>Controladora</w:t>
            </w:r>
          </w:p>
        </w:tc>
        <w:tc>
          <w:tcPr>
            <w:tcW w:w="85" w:type="pct"/>
            <w:tcBorders>
              <w:top w:val="nil"/>
              <w:left w:val="nil"/>
              <w:bottom w:val="nil"/>
              <w:right w:val="nil"/>
            </w:tcBorders>
            <w:vAlign w:val="center"/>
            <w:hideMark/>
          </w:tcPr>
          <w:p w14:paraId="34C430EF" w14:textId="77777777" w:rsidR="00654BBA" w:rsidRPr="009136D8" w:rsidRDefault="00654BBA" w:rsidP="00401B89">
            <w:pPr>
              <w:jc w:val="right"/>
              <w:rPr>
                <w:rFonts w:ascii="Arial" w:hAnsi="Arial" w:cs="Arial"/>
                <w:b/>
                <w:bCs/>
                <w:color w:val="000000"/>
                <w:sz w:val="16"/>
                <w:szCs w:val="16"/>
              </w:rPr>
            </w:pPr>
          </w:p>
        </w:tc>
        <w:tc>
          <w:tcPr>
            <w:tcW w:w="1255" w:type="pct"/>
            <w:gridSpan w:val="3"/>
            <w:tcBorders>
              <w:top w:val="nil"/>
              <w:left w:val="nil"/>
              <w:bottom w:val="single" w:sz="8" w:space="0" w:color="auto"/>
              <w:right w:val="nil"/>
            </w:tcBorders>
            <w:vAlign w:val="center"/>
            <w:hideMark/>
          </w:tcPr>
          <w:p w14:paraId="03767E54" w14:textId="77777777" w:rsidR="00654BBA" w:rsidRPr="009136D8" w:rsidRDefault="00654BBA" w:rsidP="00401B89">
            <w:pPr>
              <w:jc w:val="right"/>
              <w:rPr>
                <w:rFonts w:ascii="Arial" w:hAnsi="Arial" w:cs="Arial"/>
                <w:b/>
                <w:bCs/>
                <w:color w:val="000000"/>
                <w:sz w:val="16"/>
                <w:szCs w:val="16"/>
              </w:rPr>
            </w:pPr>
            <w:r w:rsidRPr="009136D8">
              <w:rPr>
                <w:rFonts w:ascii="Arial" w:hAnsi="Arial" w:cs="Arial"/>
                <w:b/>
                <w:bCs/>
                <w:color w:val="000000"/>
                <w:sz w:val="16"/>
                <w:szCs w:val="16"/>
              </w:rPr>
              <w:t>Consolidado</w:t>
            </w:r>
          </w:p>
        </w:tc>
      </w:tr>
      <w:tr w:rsidR="00654BBA" w:rsidRPr="00654BBA" w14:paraId="449F2D13" w14:textId="77777777" w:rsidTr="009136D8">
        <w:trPr>
          <w:trHeight w:val="170"/>
        </w:trPr>
        <w:tc>
          <w:tcPr>
            <w:tcW w:w="2461" w:type="pct"/>
            <w:tcBorders>
              <w:top w:val="nil"/>
              <w:left w:val="nil"/>
              <w:bottom w:val="nil"/>
              <w:right w:val="nil"/>
            </w:tcBorders>
            <w:vAlign w:val="bottom"/>
            <w:hideMark/>
          </w:tcPr>
          <w:p w14:paraId="67F70413" w14:textId="77777777" w:rsidR="00401B89" w:rsidRPr="009136D8" w:rsidRDefault="00401B89" w:rsidP="00401B89">
            <w:pPr>
              <w:jc w:val="right"/>
              <w:rPr>
                <w:rFonts w:ascii="Arial" w:hAnsi="Arial" w:cs="Arial"/>
                <w:b/>
                <w:bCs/>
                <w:color w:val="000000"/>
                <w:sz w:val="16"/>
                <w:szCs w:val="16"/>
              </w:rPr>
            </w:pPr>
          </w:p>
        </w:tc>
        <w:tc>
          <w:tcPr>
            <w:tcW w:w="598" w:type="pct"/>
            <w:tcBorders>
              <w:top w:val="nil"/>
              <w:left w:val="nil"/>
              <w:bottom w:val="nil"/>
              <w:right w:val="nil"/>
            </w:tcBorders>
            <w:vAlign w:val="center"/>
            <w:hideMark/>
          </w:tcPr>
          <w:p w14:paraId="0A643C2D" w14:textId="77777777" w:rsidR="00401B89" w:rsidRPr="009136D8" w:rsidRDefault="00401B89" w:rsidP="006432CE">
            <w:pPr>
              <w:jc w:val="right"/>
              <w:rPr>
                <w:rFonts w:ascii="Arial" w:hAnsi="Arial" w:cs="Arial"/>
                <w:sz w:val="16"/>
                <w:szCs w:val="16"/>
              </w:rPr>
            </w:pPr>
          </w:p>
        </w:tc>
        <w:tc>
          <w:tcPr>
            <w:tcW w:w="85" w:type="pct"/>
            <w:tcBorders>
              <w:top w:val="nil"/>
              <w:left w:val="nil"/>
              <w:bottom w:val="nil"/>
              <w:right w:val="nil"/>
            </w:tcBorders>
            <w:vAlign w:val="center"/>
            <w:hideMark/>
          </w:tcPr>
          <w:p w14:paraId="426533B5" w14:textId="77777777" w:rsidR="00401B89" w:rsidRPr="009136D8" w:rsidRDefault="00401B89" w:rsidP="00401B89">
            <w:pPr>
              <w:jc w:val="right"/>
              <w:rPr>
                <w:rFonts w:ascii="Arial" w:hAnsi="Arial" w:cs="Arial"/>
                <w:sz w:val="16"/>
                <w:szCs w:val="16"/>
              </w:rPr>
            </w:pPr>
          </w:p>
        </w:tc>
        <w:tc>
          <w:tcPr>
            <w:tcW w:w="515" w:type="pct"/>
            <w:tcBorders>
              <w:top w:val="nil"/>
              <w:left w:val="nil"/>
              <w:bottom w:val="nil"/>
              <w:right w:val="nil"/>
            </w:tcBorders>
            <w:vAlign w:val="center"/>
            <w:hideMark/>
          </w:tcPr>
          <w:p w14:paraId="3F7D8AC9" w14:textId="77777777" w:rsidR="00401B89" w:rsidRPr="009136D8" w:rsidRDefault="00401B89" w:rsidP="00401B89">
            <w:pPr>
              <w:jc w:val="right"/>
              <w:rPr>
                <w:rFonts w:ascii="Arial" w:hAnsi="Arial" w:cs="Arial"/>
                <w:sz w:val="16"/>
                <w:szCs w:val="16"/>
              </w:rPr>
            </w:pPr>
          </w:p>
        </w:tc>
        <w:tc>
          <w:tcPr>
            <w:tcW w:w="85" w:type="pct"/>
            <w:tcBorders>
              <w:top w:val="nil"/>
              <w:left w:val="nil"/>
              <w:bottom w:val="nil"/>
              <w:right w:val="nil"/>
            </w:tcBorders>
            <w:vAlign w:val="center"/>
            <w:hideMark/>
          </w:tcPr>
          <w:p w14:paraId="4E42074D" w14:textId="77777777" w:rsidR="00401B89" w:rsidRPr="009136D8" w:rsidRDefault="00401B89" w:rsidP="00401B89">
            <w:pPr>
              <w:jc w:val="right"/>
              <w:rPr>
                <w:rFonts w:ascii="Arial" w:hAnsi="Arial" w:cs="Arial"/>
                <w:sz w:val="16"/>
                <w:szCs w:val="16"/>
              </w:rPr>
            </w:pPr>
          </w:p>
        </w:tc>
        <w:tc>
          <w:tcPr>
            <w:tcW w:w="584" w:type="pct"/>
            <w:tcBorders>
              <w:top w:val="nil"/>
              <w:left w:val="nil"/>
              <w:bottom w:val="nil"/>
              <w:right w:val="nil"/>
            </w:tcBorders>
            <w:vAlign w:val="center"/>
            <w:hideMark/>
          </w:tcPr>
          <w:p w14:paraId="561EFD59" w14:textId="77777777" w:rsidR="00401B89" w:rsidRPr="009136D8" w:rsidRDefault="00401B89" w:rsidP="00401B89">
            <w:pPr>
              <w:jc w:val="right"/>
              <w:rPr>
                <w:rFonts w:ascii="Arial" w:hAnsi="Arial" w:cs="Arial"/>
                <w:sz w:val="16"/>
                <w:szCs w:val="16"/>
              </w:rPr>
            </w:pPr>
          </w:p>
        </w:tc>
        <w:tc>
          <w:tcPr>
            <w:tcW w:w="85" w:type="pct"/>
            <w:tcBorders>
              <w:top w:val="nil"/>
              <w:left w:val="nil"/>
              <w:bottom w:val="nil"/>
              <w:right w:val="nil"/>
            </w:tcBorders>
            <w:vAlign w:val="center"/>
            <w:hideMark/>
          </w:tcPr>
          <w:p w14:paraId="7DEA1A24" w14:textId="77777777" w:rsidR="00401B89" w:rsidRPr="009136D8" w:rsidRDefault="00401B89" w:rsidP="00401B89">
            <w:pPr>
              <w:jc w:val="right"/>
              <w:rPr>
                <w:rFonts w:ascii="Arial" w:hAnsi="Arial" w:cs="Arial"/>
                <w:sz w:val="16"/>
                <w:szCs w:val="16"/>
              </w:rPr>
            </w:pPr>
          </w:p>
        </w:tc>
        <w:tc>
          <w:tcPr>
            <w:tcW w:w="586" w:type="pct"/>
            <w:tcBorders>
              <w:top w:val="nil"/>
              <w:left w:val="nil"/>
              <w:bottom w:val="nil"/>
              <w:right w:val="nil"/>
            </w:tcBorders>
            <w:vAlign w:val="center"/>
            <w:hideMark/>
          </w:tcPr>
          <w:p w14:paraId="18F9DCFA" w14:textId="77777777" w:rsidR="00401B89" w:rsidRPr="009136D8" w:rsidRDefault="00401B89" w:rsidP="00401B89">
            <w:pPr>
              <w:jc w:val="right"/>
              <w:rPr>
                <w:rFonts w:ascii="Arial" w:hAnsi="Arial" w:cs="Arial"/>
                <w:sz w:val="16"/>
                <w:szCs w:val="16"/>
              </w:rPr>
            </w:pPr>
          </w:p>
        </w:tc>
      </w:tr>
      <w:tr w:rsidR="00654BBA" w:rsidRPr="00654BBA" w14:paraId="5450284F" w14:textId="77777777" w:rsidTr="009136D8">
        <w:trPr>
          <w:trHeight w:val="170"/>
        </w:trPr>
        <w:tc>
          <w:tcPr>
            <w:tcW w:w="2461" w:type="pct"/>
            <w:tcBorders>
              <w:top w:val="nil"/>
              <w:left w:val="nil"/>
              <w:bottom w:val="nil"/>
              <w:right w:val="nil"/>
            </w:tcBorders>
            <w:vAlign w:val="bottom"/>
            <w:hideMark/>
          </w:tcPr>
          <w:p w14:paraId="29910BF8" w14:textId="77777777" w:rsidR="00401B89" w:rsidRPr="009136D8" w:rsidRDefault="00401B89" w:rsidP="00401B89">
            <w:pPr>
              <w:jc w:val="right"/>
              <w:rPr>
                <w:rFonts w:ascii="Arial" w:hAnsi="Arial" w:cs="Arial"/>
                <w:sz w:val="16"/>
                <w:szCs w:val="16"/>
              </w:rPr>
            </w:pPr>
          </w:p>
        </w:tc>
        <w:tc>
          <w:tcPr>
            <w:tcW w:w="598" w:type="pct"/>
            <w:tcBorders>
              <w:top w:val="nil"/>
              <w:left w:val="nil"/>
              <w:bottom w:val="single" w:sz="8" w:space="0" w:color="auto"/>
              <w:right w:val="nil"/>
            </w:tcBorders>
            <w:vAlign w:val="center"/>
            <w:hideMark/>
          </w:tcPr>
          <w:p w14:paraId="3C84E94F" w14:textId="77777777" w:rsidR="00401B89" w:rsidRPr="009136D8" w:rsidRDefault="00401B89" w:rsidP="00401B89">
            <w:pPr>
              <w:jc w:val="right"/>
              <w:rPr>
                <w:rFonts w:ascii="Arial" w:hAnsi="Arial" w:cs="Arial"/>
                <w:b/>
                <w:bCs/>
                <w:color w:val="000000"/>
                <w:sz w:val="16"/>
                <w:szCs w:val="16"/>
              </w:rPr>
            </w:pPr>
            <w:r w:rsidRPr="009136D8">
              <w:rPr>
                <w:rFonts w:ascii="Arial" w:hAnsi="Arial" w:cs="Arial"/>
                <w:b/>
                <w:bCs/>
                <w:color w:val="000000"/>
                <w:sz w:val="16"/>
                <w:szCs w:val="16"/>
              </w:rPr>
              <w:t>2025</w:t>
            </w:r>
          </w:p>
        </w:tc>
        <w:tc>
          <w:tcPr>
            <w:tcW w:w="85" w:type="pct"/>
            <w:tcBorders>
              <w:top w:val="nil"/>
              <w:left w:val="nil"/>
              <w:bottom w:val="nil"/>
              <w:right w:val="nil"/>
            </w:tcBorders>
            <w:vAlign w:val="center"/>
            <w:hideMark/>
          </w:tcPr>
          <w:p w14:paraId="51F748BA" w14:textId="77777777" w:rsidR="00401B89" w:rsidRPr="009136D8" w:rsidRDefault="00401B89" w:rsidP="00401B89">
            <w:pPr>
              <w:jc w:val="right"/>
              <w:rPr>
                <w:rFonts w:ascii="Arial" w:hAnsi="Arial" w:cs="Arial"/>
                <w:b/>
                <w:bCs/>
                <w:color w:val="000000"/>
                <w:sz w:val="16"/>
                <w:szCs w:val="16"/>
              </w:rPr>
            </w:pPr>
          </w:p>
        </w:tc>
        <w:tc>
          <w:tcPr>
            <w:tcW w:w="515" w:type="pct"/>
            <w:tcBorders>
              <w:top w:val="nil"/>
              <w:left w:val="nil"/>
              <w:bottom w:val="single" w:sz="8" w:space="0" w:color="auto"/>
              <w:right w:val="nil"/>
            </w:tcBorders>
            <w:vAlign w:val="center"/>
            <w:hideMark/>
          </w:tcPr>
          <w:p w14:paraId="16ADD6EC" w14:textId="77777777" w:rsidR="00401B89" w:rsidRPr="009136D8" w:rsidRDefault="00401B89" w:rsidP="00401B89">
            <w:pPr>
              <w:jc w:val="right"/>
              <w:rPr>
                <w:rFonts w:ascii="Arial" w:hAnsi="Arial" w:cs="Arial"/>
                <w:b/>
                <w:bCs/>
                <w:color w:val="000000"/>
                <w:sz w:val="16"/>
                <w:szCs w:val="16"/>
              </w:rPr>
            </w:pPr>
            <w:r w:rsidRPr="009136D8">
              <w:rPr>
                <w:rFonts w:ascii="Arial" w:hAnsi="Arial" w:cs="Arial"/>
                <w:b/>
                <w:bCs/>
                <w:color w:val="000000"/>
                <w:sz w:val="16"/>
                <w:szCs w:val="16"/>
              </w:rPr>
              <w:t>2024</w:t>
            </w:r>
          </w:p>
        </w:tc>
        <w:tc>
          <w:tcPr>
            <w:tcW w:w="85" w:type="pct"/>
            <w:tcBorders>
              <w:top w:val="nil"/>
              <w:left w:val="nil"/>
              <w:bottom w:val="nil"/>
              <w:right w:val="nil"/>
            </w:tcBorders>
            <w:vAlign w:val="center"/>
            <w:hideMark/>
          </w:tcPr>
          <w:p w14:paraId="261ADCED" w14:textId="77777777" w:rsidR="00401B89" w:rsidRPr="009136D8" w:rsidRDefault="00401B89" w:rsidP="00401B89">
            <w:pPr>
              <w:jc w:val="right"/>
              <w:rPr>
                <w:rFonts w:ascii="Arial" w:hAnsi="Arial" w:cs="Arial"/>
                <w:b/>
                <w:bCs/>
                <w:color w:val="000000"/>
                <w:sz w:val="16"/>
                <w:szCs w:val="16"/>
              </w:rPr>
            </w:pPr>
          </w:p>
        </w:tc>
        <w:tc>
          <w:tcPr>
            <w:tcW w:w="584" w:type="pct"/>
            <w:tcBorders>
              <w:top w:val="nil"/>
              <w:left w:val="nil"/>
              <w:bottom w:val="single" w:sz="8" w:space="0" w:color="auto"/>
              <w:right w:val="nil"/>
            </w:tcBorders>
            <w:vAlign w:val="center"/>
            <w:hideMark/>
          </w:tcPr>
          <w:p w14:paraId="6F9A249F" w14:textId="77777777" w:rsidR="00401B89" w:rsidRPr="009136D8" w:rsidRDefault="00401B89" w:rsidP="00401B89">
            <w:pPr>
              <w:jc w:val="right"/>
              <w:rPr>
                <w:rFonts w:ascii="Arial" w:hAnsi="Arial" w:cs="Arial"/>
                <w:b/>
                <w:bCs/>
                <w:color w:val="000000"/>
                <w:sz w:val="16"/>
                <w:szCs w:val="16"/>
              </w:rPr>
            </w:pPr>
            <w:r w:rsidRPr="009136D8">
              <w:rPr>
                <w:rFonts w:ascii="Arial" w:hAnsi="Arial" w:cs="Arial"/>
                <w:b/>
                <w:bCs/>
                <w:color w:val="000000"/>
                <w:sz w:val="16"/>
                <w:szCs w:val="16"/>
              </w:rPr>
              <w:t>2025</w:t>
            </w:r>
          </w:p>
        </w:tc>
        <w:tc>
          <w:tcPr>
            <w:tcW w:w="85" w:type="pct"/>
            <w:tcBorders>
              <w:top w:val="nil"/>
              <w:left w:val="nil"/>
              <w:bottom w:val="nil"/>
              <w:right w:val="nil"/>
            </w:tcBorders>
            <w:vAlign w:val="center"/>
            <w:hideMark/>
          </w:tcPr>
          <w:p w14:paraId="077BCE44" w14:textId="77777777" w:rsidR="00401B89" w:rsidRPr="009136D8" w:rsidRDefault="00401B89" w:rsidP="00401B89">
            <w:pPr>
              <w:jc w:val="right"/>
              <w:rPr>
                <w:rFonts w:ascii="Arial" w:hAnsi="Arial" w:cs="Arial"/>
                <w:b/>
                <w:bCs/>
                <w:color w:val="000000"/>
                <w:sz w:val="16"/>
                <w:szCs w:val="16"/>
              </w:rPr>
            </w:pPr>
          </w:p>
        </w:tc>
        <w:tc>
          <w:tcPr>
            <w:tcW w:w="586" w:type="pct"/>
            <w:tcBorders>
              <w:top w:val="nil"/>
              <w:left w:val="nil"/>
              <w:bottom w:val="single" w:sz="8" w:space="0" w:color="auto"/>
              <w:right w:val="nil"/>
            </w:tcBorders>
            <w:vAlign w:val="center"/>
            <w:hideMark/>
          </w:tcPr>
          <w:p w14:paraId="33A4CCC3" w14:textId="77777777" w:rsidR="00401B89" w:rsidRPr="009136D8" w:rsidRDefault="00401B89" w:rsidP="00401B89">
            <w:pPr>
              <w:jc w:val="right"/>
              <w:rPr>
                <w:rFonts w:ascii="Arial" w:hAnsi="Arial" w:cs="Arial"/>
                <w:b/>
                <w:bCs/>
                <w:color w:val="000000"/>
                <w:sz w:val="16"/>
                <w:szCs w:val="16"/>
              </w:rPr>
            </w:pPr>
            <w:r w:rsidRPr="009136D8">
              <w:rPr>
                <w:rFonts w:ascii="Arial" w:hAnsi="Arial" w:cs="Arial"/>
                <w:b/>
                <w:bCs/>
                <w:color w:val="000000"/>
                <w:sz w:val="16"/>
                <w:szCs w:val="16"/>
              </w:rPr>
              <w:t>2024</w:t>
            </w:r>
          </w:p>
        </w:tc>
      </w:tr>
      <w:tr w:rsidR="00654BBA" w:rsidRPr="00654BBA" w14:paraId="0D6C87AA" w14:textId="77777777" w:rsidTr="009136D8">
        <w:trPr>
          <w:trHeight w:val="170"/>
        </w:trPr>
        <w:tc>
          <w:tcPr>
            <w:tcW w:w="2461" w:type="pct"/>
            <w:tcBorders>
              <w:top w:val="nil"/>
              <w:left w:val="nil"/>
              <w:bottom w:val="nil"/>
              <w:right w:val="nil"/>
            </w:tcBorders>
            <w:vAlign w:val="bottom"/>
            <w:hideMark/>
          </w:tcPr>
          <w:p w14:paraId="222745E1" w14:textId="77777777" w:rsidR="00401B89" w:rsidRPr="009136D8" w:rsidRDefault="00401B89" w:rsidP="00401B89">
            <w:pPr>
              <w:jc w:val="right"/>
              <w:rPr>
                <w:rFonts w:ascii="Arial" w:hAnsi="Arial" w:cs="Arial"/>
                <w:b/>
                <w:bCs/>
                <w:color w:val="000000"/>
                <w:sz w:val="16"/>
                <w:szCs w:val="16"/>
              </w:rPr>
            </w:pPr>
          </w:p>
        </w:tc>
        <w:tc>
          <w:tcPr>
            <w:tcW w:w="598" w:type="pct"/>
            <w:tcBorders>
              <w:top w:val="nil"/>
              <w:left w:val="nil"/>
              <w:bottom w:val="nil"/>
              <w:right w:val="nil"/>
            </w:tcBorders>
            <w:vAlign w:val="center"/>
            <w:hideMark/>
          </w:tcPr>
          <w:p w14:paraId="57B080C9" w14:textId="77777777" w:rsidR="00401B89" w:rsidRPr="009136D8" w:rsidRDefault="00401B89" w:rsidP="006432CE">
            <w:pPr>
              <w:jc w:val="right"/>
              <w:rPr>
                <w:rFonts w:ascii="Arial" w:hAnsi="Arial" w:cs="Arial"/>
                <w:sz w:val="16"/>
                <w:szCs w:val="16"/>
              </w:rPr>
            </w:pPr>
          </w:p>
        </w:tc>
        <w:tc>
          <w:tcPr>
            <w:tcW w:w="85" w:type="pct"/>
            <w:tcBorders>
              <w:top w:val="nil"/>
              <w:left w:val="nil"/>
              <w:bottom w:val="nil"/>
              <w:right w:val="nil"/>
            </w:tcBorders>
            <w:vAlign w:val="center"/>
            <w:hideMark/>
          </w:tcPr>
          <w:p w14:paraId="294973C4" w14:textId="77777777" w:rsidR="00401B89" w:rsidRPr="009136D8" w:rsidRDefault="00401B89" w:rsidP="00401B89">
            <w:pPr>
              <w:jc w:val="right"/>
              <w:rPr>
                <w:rFonts w:ascii="Arial" w:hAnsi="Arial" w:cs="Arial"/>
                <w:sz w:val="16"/>
                <w:szCs w:val="16"/>
              </w:rPr>
            </w:pPr>
          </w:p>
        </w:tc>
        <w:tc>
          <w:tcPr>
            <w:tcW w:w="515" w:type="pct"/>
            <w:tcBorders>
              <w:top w:val="nil"/>
              <w:left w:val="nil"/>
              <w:bottom w:val="nil"/>
              <w:right w:val="nil"/>
            </w:tcBorders>
            <w:vAlign w:val="center"/>
            <w:hideMark/>
          </w:tcPr>
          <w:p w14:paraId="01EAEA64" w14:textId="77777777" w:rsidR="00401B89" w:rsidRPr="009136D8" w:rsidRDefault="00401B89" w:rsidP="00401B89">
            <w:pPr>
              <w:jc w:val="right"/>
              <w:rPr>
                <w:rFonts w:ascii="Arial" w:hAnsi="Arial" w:cs="Arial"/>
                <w:sz w:val="16"/>
                <w:szCs w:val="16"/>
              </w:rPr>
            </w:pPr>
          </w:p>
        </w:tc>
        <w:tc>
          <w:tcPr>
            <w:tcW w:w="85" w:type="pct"/>
            <w:tcBorders>
              <w:top w:val="nil"/>
              <w:left w:val="nil"/>
              <w:bottom w:val="nil"/>
              <w:right w:val="nil"/>
            </w:tcBorders>
            <w:vAlign w:val="center"/>
            <w:hideMark/>
          </w:tcPr>
          <w:p w14:paraId="2C2EBD0B" w14:textId="77777777" w:rsidR="00401B89" w:rsidRPr="009136D8" w:rsidRDefault="00401B89" w:rsidP="00401B89">
            <w:pPr>
              <w:jc w:val="right"/>
              <w:rPr>
                <w:rFonts w:ascii="Arial" w:hAnsi="Arial" w:cs="Arial"/>
                <w:sz w:val="16"/>
                <w:szCs w:val="16"/>
              </w:rPr>
            </w:pPr>
          </w:p>
        </w:tc>
        <w:tc>
          <w:tcPr>
            <w:tcW w:w="584" w:type="pct"/>
            <w:tcBorders>
              <w:top w:val="nil"/>
              <w:left w:val="nil"/>
              <w:bottom w:val="nil"/>
              <w:right w:val="nil"/>
            </w:tcBorders>
            <w:vAlign w:val="center"/>
            <w:hideMark/>
          </w:tcPr>
          <w:p w14:paraId="18172A1D" w14:textId="77777777" w:rsidR="00401B89" w:rsidRPr="009136D8" w:rsidRDefault="00401B89" w:rsidP="00401B89">
            <w:pPr>
              <w:jc w:val="right"/>
              <w:rPr>
                <w:rFonts w:ascii="Arial" w:hAnsi="Arial" w:cs="Arial"/>
                <w:sz w:val="16"/>
                <w:szCs w:val="16"/>
              </w:rPr>
            </w:pPr>
          </w:p>
        </w:tc>
        <w:tc>
          <w:tcPr>
            <w:tcW w:w="85" w:type="pct"/>
            <w:tcBorders>
              <w:top w:val="nil"/>
              <w:left w:val="nil"/>
              <w:bottom w:val="nil"/>
              <w:right w:val="nil"/>
            </w:tcBorders>
            <w:vAlign w:val="center"/>
            <w:hideMark/>
          </w:tcPr>
          <w:p w14:paraId="4BB76038" w14:textId="77777777" w:rsidR="00401B89" w:rsidRPr="009136D8" w:rsidRDefault="00401B89" w:rsidP="00401B89">
            <w:pPr>
              <w:jc w:val="right"/>
              <w:rPr>
                <w:rFonts w:ascii="Arial" w:hAnsi="Arial" w:cs="Arial"/>
                <w:sz w:val="16"/>
                <w:szCs w:val="16"/>
              </w:rPr>
            </w:pPr>
          </w:p>
        </w:tc>
        <w:tc>
          <w:tcPr>
            <w:tcW w:w="586" w:type="pct"/>
            <w:tcBorders>
              <w:top w:val="nil"/>
              <w:left w:val="nil"/>
              <w:bottom w:val="nil"/>
              <w:right w:val="nil"/>
            </w:tcBorders>
            <w:vAlign w:val="center"/>
            <w:hideMark/>
          </w:tcPr>
          <w:p w14:paraId="54F31B56" w14:textId="77777777" w:rsidR="00401B89" w:rsidRPr="009136D8" w:rsidRDefault="00401B89" w:rsidP="00401B89">
            <w:pPr>
              <w:jc w:val="right"/>
              <w:rPr>
                <w:rFonts w:ascii="Arial" w:hAnsi="Arial" w:cs="Arial"/>
                <w:sz w:val="16"/>
                <w:szCs w:val="16"/>
              </w:rPr>
            </w:pPr>
          </w:p>
        </w:tc>
      </w:tr>
      <w:tr w:rsidR="00654BBA" w:rsidRPr="00654BBA" w14:paraId="2D4A12E2" w14:textId="77777777" w:rsidTr="009136D8">
        <w:trPr>
          <w:trHeight w:val="170"/>
        </w:trPr>
        <w:tc>
          <w:tcPr>
            <w:tcW w:w="2461" w:type="pct"/>
            <w:tcBorders>
              <w:top w:val="nil"/>
              <w:left w:val="nil"/>
              <w:bottom w:val="nil"/>
              <w:right w:val="nil"/>
            </w:tcBorders>
            <w:noWrap/>
            <w:vAlign w:val="center"/>
            <w:hideMark/>
          </w:tcPr>
          <w:p w14:paraId="179D3AEF" w14:textId="77777777" w:rsidR="00401B89" w:rsidRPr="009136D8" w:rsidRDefault="00401B89" w:rsidP="00401B89">
            <w:pPr>
              <w:rPr>
                <w:rFonts w:ascii="Arial" w:hAnsi="Arial" w:cs="Arial"/>
                <w:color w:val="000000"/>
                <w:sz w:val="16"/>
                <w:szCs w:val="16"/>
              </w:rPr>
            </w:pPr>
            <w:r w:rsidRPr="009136D8">
              <w:rPr>
                <w:rFonts w:ascii="Arial" w:hAnsi="Arial" w:cs="Arial"/>
                <w:color w:val="000000"/>
                <w:sz w:val="16"/>
                <w:szCs w:val="16"/>
              </w:rPr>
              <w:t>Saldo inicial</w:t>
            </w:r>
          </w:p>
        </w:tc>
        <w:tc>
          <w:tcPr>
            <w:tcW w:w="598" w:type="pct"/>
            <w:tcBorders>
              <w:top w:val="nil"/>
              <w:left w:val="nil"/>
              <w:bottom w:val="nil"/>
              <w:right w:val="nil"/>
            </w:tcBorders>
            <w:noWrap/>
            <w:vAlign w:val="center"/>
            <w:hideMark/>
          </w:tcPr>
          <w:p w14:paraId="05EAA2D1" w14:textId="6FC97BAB" w:rsidR="00401B89" w:rsidRPr="009136D8" w:rsidRDefault="00401B89" w:rsidP="00401B89">
            <w:pPr>
              <w:jc w:val="right"/>
              <w:rPr>
                <w:rFonts w:ascii="Arial" w:hAnsi="Arial" w:cs="Arial"/>
                <w:color w:val="000000"/>
                <w:sz w:val="16"/>
                <w:szCs w:val="16"/>
              </w:rPr>
            </w:pPr>
            <w:r w:rsidRPr="009136D8">
              <w:rPr>
                <w:rFonts w:ascii="Arial" w:hAnsi="Arial" w:cs="Arial"/>
                <w:color w:val="000000"/>
                <w:sz w:val="16"/>
                <w:szCs w:val="16"/>
              </w:rPr>
              <w:t>(25.221)</w:t>
            </w:r>
          </w:p>
        </w:tc>
        <w:tc>
          <w:tcPr>
            <w:tcW w:w="85" w:type="pct"/>
            <w:tcBorders>
              <w:top w:val="nil"/>
              <w:left w:val="nil"/>
              <w:bottom w:val="nil"/>
              <w:right w:val="nil"/>
            </w:tcBorders>
            <w:vAlign w:val="center"/>
            <w:hideMark/>
          </w:tcPr>
          <w:p w14:paraId="1574E40D" w14:textId="77777777" w:rsidR="00401B89" w:rsidRPr="009136D8" w:rsidRDefault="00401B89" w:rsidP="00401B89">
            <w:pPr>
              <w:jc w:val="right"/>
              <w:rPr>
                <w:rFonts w:ascii="Arial" w:hAnsi="Arial" w:cs="Arial"/>
                <w:color w:val="000000"/>
                <w:sz w:val="16"/>
                <w:szCs w:val="16"/>
              </w:rPr>
            </w:pPr>
          </w:p>
        </w:tc>
        <w:tc>
          <w:tcPr>
            <w:tcW w:w="515" w:type="pct"/>
            <w:tcBorders>
              <w:top w:val="nil"/>
              <w:left w:val="nil"/>
              <w:bottom w:val="nil"/>
              <w:right w:val="nil"/>
            </w:tcBorders>
            <w:noWrap/>
            <w:vAlign w:val="center"/>
            <w:hideMark/>
          </w:tcPr>
          <w:p w14:paraId="405D7C12" w14:textId="6A1CEFEE" w:rsidR="00401B89" w:rsidRPr="009136D8" w:rsidRDefault="00401B89" w:rsidP="00401B89">
            <w:pPr>
              <w:jc w:val="right"/>
              <w:rPr>
                <w:rFonts w:ascii="Arial" w:hAnsi="Arial" w:cs="Arial"/>
                <w:color w:val="000000"/>
                <w:sz w:val="16"/>
                <w:szCs w:val="16"/>
              </w:rPr>
            </w:pPr>
            <w:r w:rsidRPr="009136D8">
              <w:rPr>
                <w:rFonts w:ascii="Arial" w:hAnsi="Arial" w:cs="Arial"/>
                <w:color w:val="000000"/>
                <w:sz w:val="16"/>
                <w:szCs w:val="16"/>
              </w:rPr>
              <w:t>(12.113)</w:t>
            </w:r>
          </w:p>
        </w:tc>
        <w:tc>
          <w:tcPr>
            <w:tcW w:w="85" w:type="pct"/>
            <w:tcBorders>
              <w:top w:val="nil"/>
              <w:left w:val="nil"/>
              <w:bottom w:val="nil"/>
              <w:right w:val="nil"/>
            </w:tcBorders>
            <w:vAlign w:val="center"/>
            <w:hideMark/>
          </w:tcPr>
          <w:p w14:paraId="5D6DA4F7" w14:textId="77777777" w:rsidR="00401B89" w:rsidRPr="009136D8" w:rsidRDefault="00401B89" w:rsidP="00401B89">
            <w:pPr>
              <w:jc w:val="right"/>
              <w:rPr>
                <w:rFonts w:ascii="Arial" w:hAnsi="Arial" w:cs="Arial"/>
                <w:color w:val="000000"/>
                <w:sz w:val="16"/>
                <w:szCs w:val="16"/>
              </w:rPr>
            </w:pPr>
          </w:p>
        </w:tc>
        <w:tc>
          <w:tcPr>
            <w:tcW w:w="584" w:type="pct"/>
            <w:tcBorders>
              <w:top w:val="nil"/>
              <w:left w:val="nil"/>
              <w:bottom w:val="nil"/>
              <w:right w:val="nil"/>
            </w:tcBorders>
            <w:noWrap/>
            <w:vAlign w:val="center"/>
            <w:hideMark/>
          </w:tcPr>
          <w:p w14:paraId="525E7D2F" w14:textId="3D0A0BB5" w:rsidR="00401B89" w:rsidRPr="009136D8" w:rsidRDefault="00401B89" w:rsidP="00401B89">
            <w:pPr>
              <w:jc w:val="right"/>
              <w:rPr>
                <w:rFonts w:ascii="Arial" w:hAnsi="Arial" w:cs="Arial"/>
                <w:color w:val="000000"/>
                <w:sz w:val="16"/>
                <w:szCs w:val="16"/>
              </w:rPr>
            </w:pPr>
            <w:r w:rsidRPr="009136D8">
              <w:rPr>
                <w:rFonts w:ascii="Arial" w:hAnsi="Arial" w:cs="Arial"/>
                <w:color w:val="000000"/>
                <w:sz w:val="16"/>
                <w:szCs w:val="16"/>
              </w:rPr>
              <w:t>(28.113)</w:t>
            </w:r>
          </w:p>
        </w:tc>
        <w:tc>
          <w:tcPr>
            <w:tcW w:w="85" w:type="pct"/>
            <w:tcBorders>
              <w:top w:val="nil"/>
              <w:left w:val="nil"/>
              <w:bottom w:val="nil"/>
              <w:right w:val="nil"/>
            </w:tcBorders>
            <w:vAlign w:val="center"/>
            <w:hideMark/>
          </w:tcPr>
          <w:p w14:paraId="0DF54BAB" w14:textId="77777777" w:rsidR="00401B89" w:rsidRPr="009136D8" w:rsidRDefault="00401B89" w:rsidP="00401B89">
            <w:pPr>
              <w:jc w:val="right"/>
              <w:rPr>
                <w:rFonts w:ascii="Arial" w:hAnsi="Arial" w:cs="Arial"/>
                <w:color w:val="000000"/>
                <w:sz w:val="16"/>
                <w:szCs w:val="16"/>
              </w:rPr>
            </w:pPr>
          </w:p>
        </w:tc>
        <w:tc>
          <w:tcPr>
            <w:tcW w:w="586" w:type="pct"/>
            <w:tcBorders>
              <w:top w:val="nil"/>
              <w:left w:val="nil"/>
              <w:bottom w:val="nil"/>
              <w:right w:val="nil"/>
            </w:tcBorders>
            <w:noWrap/>
            <w:vAlign w:val="center"/>
            <w:hideMark/>
          </w:tcPr>
          <w:p w14:paraId="16649F90" w14:textId="005EDC8E" w:rsidR="00401B89" w:rsidRPr="009136D8" w:rsidRDefault="00401B89" w:rsidP="00401B89">
            <w:pPr>
              <w:jc w:val="right"/>
              <w:rPr>
                <w:rFonts w:ascii="Arial" w:hAnsi="Arial" w:cs="Arial"/>
                <w:color w:val="000000"/>
                <w:sz w:val="16"/>
                <w:szCs w:val="16"/>
              </w:rPr>
            </w:pPr>
            <w:r w:rsidRPr="009136D8">
              <w:rPr>
                <w:rFonts w:ascii="Arial" w:hAnsi="Arial" w:cs="Arial"/>
                <w:color w:val="000000"/>
                <w:sz w:val="16"/>
                <w:szCs w:val="16"/>
              </w:rPr>
              <w:t>(15.005)</w:t>
            </w:r>
          </w:p>
        </w:tc>
      </w:tr>
      <w:tr w:rsidR="00654BBA" w:rsidRPr="00654BBA" w14:paraId="6A95CCA7" w14:textId="77777777" w:rsidTr="009136D8">
        <w:trPr>
          <w:trHeight w:val="170"/>
        </w:trPr>
        <w:tc>
          <w:tcPr>
            <w:tcW w:w="2461" w:type="pct"/>
            <w:tcBorders>
              <w:top w:val="nil"/>
              <w:left w:val="nil"/>
              <w:bottom w:val="nil"/>
              <w:right w:val="nil"/>
            </w:tcBorders>
            <w:noWrap/>
            <w:vAlign w:val="center"/>
            <w:hideMark/>
          </w:tcPr>
          <w:p w14:paraId="0DC32B17" w14:textId="3591C1D7" w:rsidR="00401B89" w:rsidRPr="009136D8" w:rsidRDefault="00401B89" w:rsidP="00401B89">
            <w:pPr>
              <w:rPr>
                <w:rFonts w:ascii="Arial" w:hAnsi="Arial" w:cs="Arial"/>
                <w:color w:val="000000"/>
                <w:sz w:val="16"/>
                <w:szCs w:val="16"/>
              </w:rPr>
            </w:pPr>
            <w:r w:rsidRPr="009136D8">
              <w:rPr>
                <w:rFonts w:ascii="Arial" w:hAnsi="Arial" w:cs="Arial"/>
                <w:color w:val="000000"/>
                <w:sz w:val="16"/>
                <w:szCs w:val="16"/>
              </w:rPr>
              <w:t xml:space="preserve"> Constituição</w:t>
            </w:r>
          </w:p>
        </w:tc>
        <w:tc>
          <w:tcPr>
            <w:tcW w:w="598" w:type="pct"/>
            <w:tcBorders>
              <w:top w:val="nil"/>
              <w:left w:val="nil"/>
              <w:bottom w:val="nil"/>
              <w:right w:val="nil"/>
            </w:tcBorders>
            <w:noWrap/>
            <w:vAlign w:val="center"/>
            <w:hideMark/>
          </w:tcPr>
          <w:p w14:paraId="1358D3AC" w14:textId="50C0EA87" w:rsidR="00401B89" w:rsidRPr="009136D8" w:rsidRDefault="00401B89" w:rsidP="00401B89">
            <w:pPr>
              <w:jc w:val="right"/>
              <w:rPr>
                <w:rFonts w:ascii="Arial" w:hAnsi="Arial" w:cs="Arial"/>
                <w:color w:val="000000"/>
                <w:sz w:val="16"/>
                <w:szCs w:val="16"/>
              </w:rPr>
            </w:pPr>
            <w:r w:rsidRPr="009136D8">
              <w:rPr>
                <w:rFonts w:ascii="Arial" w:hAnsi="Arial" w:cs="Arial"/>
                <w:color w:val="000000"/>
                <w:sz w:val="16"/>
                <w:szCs w:val="16"/>
              </w:rPr>
              <w:t>(76.383)</w:t>
            </w:r>
          </w:p>
        </w:tc>
        <w:tc>
          <w:tcPr>
            <w:tcW w:w="85" w:type="pct"/>
            <w:tcBorders>
              <w:top w:val="nil"/>
              <w:left w:val="nil"/>
              <w:bottom w:val="nil"/>
              <w:right w:val="nil"/>
            </w:tcBorders>
            <w:vAlign w:val="center"/>
            <w:hideMark/>
          </w:tcPr>
          <w:p w14:paraId="51BD1772" w14:textId="77777777" w:rsidR="00401B89" w:rsidRPr="009136D8" w:rsidRDefault="00401B89" w:rsidP="00401B89">
            <w:pPr>
              <w:jc w:val="right"/>
              <w:rPr>
                <w:rFonts w:ascii="Arial" w:hAnsi="Arial" w:cs="Arial"/>
                <w:color w:val="000000"/>
                <w:sz w:val="16"/>
                <w:szCs w:val="16"/>
              </w:rPr>
            </w:pPr>
          </w:p>
        </w:tc>
        <w:tc>
          <w:tcPr>
            <w:tcW w:w="515" w:type="pct"/>
            <w:tcBorders>
              <w:top w:val="nil"/>
              <w:left w:val="nil"/>
              <w:bottom w:val="nil"/>
              <w:right w:val="nil"/>
            </w:tcBorders>
            <w:noWrap/>
            <w:vAlign w:val="center"/>
            <w:hideMark/>
          </w:tcPr>
          <w:p w14:paraId="5E393F76" w14:textId="3149F504" w:rsidR="00401B89" w:rsidRPr="009136D8" w:rsidRDefault="00401B89" w:rsidP="006432CE">
            <w:pPr>
              <w:jc w:val="right"/>
              <w:rPr>
                <w:rFonts w:ascii="Arial" w:hAnsi="Arial" w:cs="Arial"/>
                <w:color w:val="000000"/>
                <w:sz w:val="16"/>
                <w:szCs w:val="16"/>
              </w:rPr>
            </w:pPr>
            <w:r w:rsidRPr="009136D8">
              <w:rPr>
                <w:rFonts w:ascii="Arial" w:hAnsi="Arial" w:cs="Arial"/>
                <w:color w:val="000000"/>
                <w:sz w:val="16"/>
                <w:szCs w:val="16"/>
              </w:rPr>
              <w:t>(15.269)</w:t>
            </w:r>
          </w:p>
        </w:tc>
        <w:tc>
          <w:tcPr>
            <w:tcW w:w="85" w:type="pct"/>
            <w:tcBorders>
              <w:top w:val="nil"/>
              <w:left w:val="nil"/>
              <w:bottom w:val="nil"/>
              <w:right w:val="nil"/>
            </w:tcBorders>
            <w:vAlign w:val="center"/>
            <w:hideMark/>
          </w:tcPr>
          <w:p w14:paraId="554483E8" w14:textId="77777777" w:rsidR="00401B89" w:rsidRPr="009136D8" w:rsidRDefault="00401B89" w:rsidP="006432CE">
            <w:pPr>
              <w:jc w:val="right"/>
              <w:rPr>
                <w:rFonts w:ascii="Arial" w:hAnsi="Arial" w:cs="Arial"/>
                <w:color w:val="000000"/>
                <w:sz w:val="16"/>
                <w:szCs w:val="16"/>
              </w:rPr>
            </w:pPr>
          </w:p>
        </w:tc>
        <w:tc>
          <w:tcPr>
            <w:tcW w:w="584" w:type="pct"/>
            <w:tcBorders>
              <w:top w:val="nil"/>
              <w:left w:val="nil"/>
              <w:bottom w:val="nil"/>
              <w:right w:val="nil"/>
            </w:tcBorders>
            <w:noWrap/>
            <w:vAlign w:val="center"/>
            <w:hideMark/>
          </w:tcPr>
          <w:p w14:paraId="408546A7" w14:textId="77440231" w:rsidR="00401B89" w:rsidRPr="009136D8" w:rsidRDefault="00401B89" w:rsidP="00401B89">
            <w:pPr>
              <w:jc w:val="right"/>
              <w:rPr>
                <w:rFonts w:ascii="Arial" w:hAnsi="Arial" w:cs="Arial"/>
                <w:color w:val="000000"/>
                <w:sz w:val="16"/>
                <w:szCs w:val="16"/>
              </w:rPr>
            </w:pPr>
            <w:r w:rsidRPr="009136D8">
              <w:rPr>
                <w:rFonts w:ascii="Arial" w:hAnsi="Arial" w:cs="Arial"/>
                <w:color w:val="000000"/>
                <w:sz w:val="16"/>
                <w:szCs w:val="16"/>
              </w:rPr>
              <w:t>(76.384)</w:t>
            </w:r>
          </w:p>
        </w:tc>
        <w:tc>
          <w:tcPr>
            <w:tcW w:w="85" w:type="pct"/>
            <w:tcBorders>
              <w:top w:val="nil"/>
              <w:left w:val="nil"/>
              <w:bottom w:val="nil"/>
              <w:right w:val="nil"/>
            </w:tcBorders>
            <w:vAlign w:val="center"/>
            <w:hideMark/>
          </w:tcPr>
          <w:p w14:paraId="53F459AC" w14:textId="77777777" w:rsidR="00401B89" w:rsidRPr="009136D8" w:rsidRDefault="00401B89" w:rsidP="00401B89">
            <w:pPr>
              <w:jc w:val="right"/>
              <w:rPr>
                <w:rFonts w:ascii="Arial" w:hAnsi="Arial" w:cs="Arial"/>
                <w:color w:val="000000"/>
                <w:sz w:val="16"/>
                <w:szCs w:val="16"/>
              </w:rPr>
            </w:pPr>
          </w:p>
        </w:tc>
        <w:tc>
          <w:tcPr>
            <w:tcW w:w="586" w:type="pct"/>
            <w:tcBorders>
              <w:top w:val="nil"/>
              <w:left w:val="nil"/>
              <w:bottom w:val="nil"/>
              <w:right w:val="nil"/>
            </w:tcBorders>
            <w:noWrap/>
            <w:vAlign w:val="center"/>
            <w:hideMark/>
          </w:tcPr>
          <w:p w14:paraId="6020EFA1" w14:textId="45F448D3" w:rsidR="00401B89" w:rsidRPr="009136D8" w:rsidRDefault="00401B89" w:rsidP="006432CE">
            <w:pPr>
              <w:jc w:val="right"/>
              <w:rPr>
                <w:rFonts w:ascii="Arial" w:hAnsi="Arial" w:cs="Arial"/>
                <w:color w:val="000000"/>
                <w:sz w:val="16"/>
                <w:szCs w:val="16"/>
              </w:rPr>
            </w:pPr>
            <w:r w:rsidRPr="009136D8">
              <w:rPr>
                <w:rFonts w:ascii="Arial" w:hAnsi="Arial" w:cs="Arial"/>
                <w:color w:val="000000"/>
                <w:sz w:val="16"/>
                <w:szCs w:val="16"/>
              </w:rPr>
              <w:t>(15.321)</w:t>
            </w:r>
          </w:p>
        </w:tc>
      </w:tr>
      <w:tr w:rsidR="00654BBA" w:rsidRPr="00654BBA" w14:paraId="60E4C4BC" w14:textId="77777777" w:rsidTr="009136D8">
        <w:trPr>
          <w:trHeight w:val="170"/>
        </w:trPr>
        <w:tc>
          <w:tcPr>
            <w:tcW w:w="2461" w:type="pct"/>
            <w:tcBorders>
              <w:top w:val="nil"/>
              <w:left w:val="nil"/>
              <w:bottom w:val="nil"/>
              <w:right w:val="nil"/>
            </w:tcBorders>
            <w:noWrap/>
            <w:vAlign w:val="center"/>
            <w:hideMark/>
          </w:tcPr>
          <w:p w14:paraId="4DEF6384" w14:textId="33C634C8" w:rsidR="00401B89" w:rsidRPr="009136D8" w:rsidRDefault="00401B89" w:rsidP="00401B89">
            <w:pPr>
              <w:rPr>
                <w:rFonts w:ascii="Arial" w:hAnsi="Arial" w:cs="Arial"/>
                <w:color w:val="000000"/>
                <w:sz w:val="16"/>
                <w:szCs w:val="16"/>
              </w:rPr>
            </w:pPr>
            <w:r w:rsidRPr="009136D8">
              <w:rPr>
                <w:rFonts w:ascii="Arial" w:hAnsi="Arial" w:cs="Arial"/>
                <w:color w:val="000000"/>
                <w:sz w:val="16"/>
                <w:szCs w:val="16"/>
              </w:rPr>
              <w:t xml:space="preserve"> Reversão por renegociação do título</w:t>
            </w:r>
          </w:p>
        </w:tc>
        <w:tc>
          <w:tcPr>
            <w:tcW w:w="598" w:type="pct"/>
            <w:tcBorders>
              <w:top w:val="nil"/>
              <w:left w:val="nil"/>
              <w:bottom w:val="nil"/>
              <w:right w:val="nil"/>
            </w:tcBorders>
            <w:noWrap/>
            <w:vAlign w:val="center"/>
            <w:hideMark/>
          </w:tcPr>
          <w:p w14:paraId="73C99CE9" w14:textId="56198D3D" w:rsidR="00401B89" w:rsidRPr="009136D8" w:rsidRDefault="00401B89" w:rsidP="00401B89">
            <w:pPr>
              <w:jc w:val="right"/>
              <w:rPr>
                <w:rFonts w:ascii="Arial" w:hAnsi="Arial" w:cs="Arial"/>
                <w:color w:val="000000"/>
                <w:sz w:val="16"/>
                <w:szCs w:val="16"/>
              </w:rPr>
            </w:pPr>
            <w:r w:rsidRPr="009136D8">
              <w:rPr>
                <w:rFonts w:ascii="Arial" w:hAnsi="Arial" w:cs="Arial"/>
                <w:color w:val="000000"/>
                <w:sz w:val="16"/>
                <w:szCs w:val="16"/>
              </w:rPr>
              <w:t>243</w:t>
            </w:r>
          </w:p>
        </w:tc>
        <w:tc>
          <w:tcPr>
            <w:tcW w:w="85" w:type="pct"/>
            <w:tcBorders>
              <w:top w:val="nil"/>
              <w:left w:val="nil"/>
              <w:bottom w:val="nil"/>
              <w:right w:val="nil"/>
            </w:tcBorders>
            <w:vAlign w:val="center"/>
            <w:hideMark/>
          </w:tcPr>
          <w:p w14:paraId="18958E4F" w14:textId="77777777" w:rsidR="00401B89" w:rsidRPr="009136D8" w:rsidRDefault="00401B89" w:rsidP="00401B89">
            <w:pPr>
              <w:jc w:val="right"/>
              <w:rPr>
                <w:rFonts w:ascii="Arial" w:hAnsi="Arial" w:cs="Arial"/>
                <w:color w:val="000000"/>
                <w:sz w:val="16"/>
                <w:szCs w:val="16"/>
              </w:rPr>
            </w:pPr>
          </w:p>
        </w:tc>
        <w:tc>
          <w:tcPr>
            <w:tcW w:w="515" w:type="pct"/>
            <w:tcBorders>
              <w:top w:val="nil"/>
              <w:left w:val="nil"/>
              <w:bottom w:val="nil"/>
              <w:right w:val="nil"/>
            </w:tcBorders>
            <w:noWrap/>
            <w:vAlign w:val="center"/>
            <w:hideMark/>
          </w:tcPr>
          <w:p w14:paraId="3C812353" w14:textId="22C03643" w:rsidR="00401B89" w:rsidRPr="009136D8" w:rsidRDefault="00401B89" w:rsidP="006432CE">
            <w:pPr>
              <w:jc w:val="right"/>
              <w:rPr>
                <w:rFonts w:ascii="Arial" w:hAnsi="Arial" w:cs="Arial"/>
                <w:color w:val="000000"/>
                <w:sz w:val="16"/>
                <w:szCs w:val="16"/>
              </w:rPr>
            </w:pPr>
            <w:r w:rsidRPr="009136D8">
              <w:rPr>
                <w:rFonts w:ascii="Arial" w:hAnsi="Arial" w:cs="Arial"/>
                <w:color w:val="000000"/>
                <w:sz w:val="16"/>
                <w:szCs w:val="16"/>
              </w:rPr>
              <w:t>-</w:t>
            </w:r>
          </w:p>
        </w:tc>
        <w:tc>
          <w:tcPr>
            <w:tcW w:w="85" w:type="pct"/>
            <w:tcBorders>
              <w:top w:val="nil"/>
              <w:left w:val="nil"/>
              <w:bottom w:val="nil"/>
              <w:right w:val="nil"/>
            </w:tcBorders>
            <w:vAlign w:val="center"/>
            <w:hideMark/>
          </w:tcPr>
          <w:p w14:paraId="4134EA97" w14:textId="77777777" w:rsidR="00401B89" w:rsidRPr="009136D8" w:rsidRDefault="00401B89" w:rsidP="006432CE">
            <w:pPr>
              <w:jc w:val="right"/>
              <w:rPr>
                <w:rFonts w:ascii="Arial" w:hAnsi="Arial" w:cs="Arial"/>
                <w:color w:val="000000"/>
                <w:sz w:val="16"/>
                <w:szCs w:val="16"/>
              </w:rPr>
            </w:pPr>
          </w:p>
        </w:tc>
        <w:tc>
          <w:tcPr>
            <w:tcW w:w="584" w:type="pct"/>
            <w:tcBorders>
              <w:top w:val="nil"/>
              <w:left w:val="nil"/>
              <w:bottom w:val="nil"/>
              <w:right w:val="nil"/>
            </w:tcBorders>
            <w:noWrap/>
            <w:vAlign w:val="center"/>
            <w:hideMark/>
          </w:tcPr>
          <w:p w14:paraId="2618689E" w14:textId="1115BE1F" w:rsidR="00401B89" w:rsidRPr="009136D8" w:rsidRDefault="00401B89" w:rsidP="00401B89">
            <w:pPr>
              <w:jc w:val="right"/>
              <w:rPr>
                <w:rFonts w:ascii="Arial" w:hAnsi="Arial" w:cs="Arial"/>
                <w:color w:val="000000"/>
                <w:sz w:val="16"/>
                <w:szCs w:val="16"/>
              </w:rPr>
            </w:pPr>
            <w:r w:rsidRPr="009136D8">
              <w:rPr>
                <w:rFonts w:ascii="Arial" w:hAnsi="Arial" w:cs="Arial"/>
                <w:color w:val="000000"/>
                <w:sz w:val="16"/>
                <w:szCs w:val="16"/>
              </w:rPr>
              <w:t>243</w:t>
            </w:r>
          </w:p>
        </w:tc>
        <w:tc>
          <w:tcPr>
            <w:tcW w:w="85" w:type="pct"/>
            <w:tcBorders>
              <w:top w:val="nil"/>
              <w:left w:val="nil"/>
              <w:bottom w:val="nil"/>
              <w:right w:val="nil"/>
            </w:tcBorders>
            <w:vAlign w:val="center"/>
            <w:hideMark/>
          </w:tcPr>
          <w:p w14:paraId="11722D00" w14:textId="77777777" w:rsidR="00401B89" w:rsidRPr="009136D8" w:rsidRDefault="00401B89" w:rsidP="00401B89">
            <w:pPr>
              <w:jc w:val="right"/>
              <w:rPr>
                <w:rFonts w:ascii="Arial" w:hAnsi="Arial" w:cs="Arial"/>
                <w:color w:val="000000"/>
                <w:sz w:val="16"/>
                <w:szCs w:val="16"/>
              </w:rPr>
            </w:pPr>
          </w:p>
        </w:tc>
        <w:tc>
          <w:tcPr>
            <w:tcW w:w="586" w:type="pct"/>
            <w:tcBorders>
              <w:top w:val="nil"/>
              <w:left w:val="nil"/>
              <w:bottom w:val="nil"/>
              <w:right w:val="nil"/>
            </w:tcBorders>
            <w:noWrap/>
            <w:vAlign w:val="center"/>
            <w:hideMark/>
          </w:tcPr>
          <w:p w14:paraId="643503EF" w14:textId="0AC8D63D" w:rsidR="00401B89" w:rsidRPr="009136D8" w:rsidRDefault="00401B89" w:rsidP="006432CE">
            <w:pPr>
              <w:jc w:val="right"/>
              <w:rPr>
                <w:rFonts w:ascii="Arial" w:hAnsi="Arial" w:cs="Arial"/>
                <w:color w:val="000000"/>
                <w:sz w:val="16"/>
                <w:szCs w:val="16"/>
              </w:rPr>
            </w:pPr>
            <w:r w:rsidRPr="009136D8">
              <w:rPr>
                <w:rFonts w:ascii="Arial" w:hAnsi="Arial" w:cs="Arial"/>
                <w:color w:val="000000"/>
                <w:sz w:val="16"/>
                <w:szCs w:val="16"/>
              </w:rPr>
              <w:t>52</w:t>
            </w:r>
          </w:p>
        </w:tc>
      </w:tr>
      <w:tr w:rsidR="00654BBA" w:rsidRPr="00654BBA" w14:paraId="575C681B" w14:textId="77777777" w:rsidTr="009136D8">
        <w:trPr>
          <w:trHeight w:val="170"/>
        </w:trPr>
        <w:tc>
          <w:tcPr>
            <w:tcW w:w="2461" w:type="pct"/>
            <w:tcBorders>
              <w:top w:val="nil"/>
              <w:left w:val="nil"/>
              <w:bottom w:val="nil"/>
              <w:right w:val="nil"/>
            </w:tcBorders>
            <w:noWrap/>
            <w:vAlign w:val="center"/>
            <w:hideMark/>
          </w:tcPr>
          <w:p w14:paraId="435C4321" w14:textId="55E3A57C" w:rsidR="00401B89" w:rsidRPr="009136D8" w:rsidRDefault="00401B89" w:rsidP="00401B89">
            <w:pPr>
              <w:rPr>
                <w:rFonts w:ascii="Arial" w:hAnsi="Arial" w:cs="Arial"/>
                <w:color w:val="000000"/>
                <w:sz w:val="16"/>
                <w:szCs w:val="16"/>
              </w:rPr>
            </w:pPr>
            <w:r w:rsidRPr="009136D8">
              <w:rPr>
                <w:rFonts w:ascii="Arial" w:hAnsi="Arial" w:cs="Arial"/>
                <w:color w:val="000000"/>
                <w:sz w:val="16"/>
                <w:szCs w:val="16"/>
              </w:rPr>
              <w:t xml:space="preserve"> Reversão por recebimento do título</w:t>
            </w:r>
          </w:p>
        </w:tc>
        <w:tc>
          <w:tcPr>
            <w:tcW w:w="598" w:type="pct"/>
            <w:tcBorders>
              <w:top w:val="nil"/>
              <w:left w:val="nil"/>
              <w:right w:val="nil"/>
            </w:tcBorders>
            <w:noWrap/>
            <w:vAlign w:val="center"/>
            <w:hideMark/>
          </w:tcPr>
          <w:p w14:paraId="458812DE" w14:textId="51C4D811" w:rsidR="00401B89" w:rsidRPr="009136D8" w:rsidRDefault="00401B89" w:rsidP="00401B89">
            <w:pPr>
              <w:jc w:val="right"/>
              <w:rPr>
                <w:rFonts w:ascii="Arial" w:hAnsi="Arial" w:cs="Arial"/>
                <w:color w:val="000000"/>
                <w:sz w:val="16"/>
                <w:szCs w:val="16"/>
              </w:rPr>
            </w:pPr>
            <w:r w:rsidRPr="009136D8">
              <w:rPr>
                <w:rFonts w:ascii="Arial" w:hAnsi="Arial" w:cs="Arial"/>
                <w:color w:val="000000"/>
                <w:sz w:val="16"/>
                <w:szCs w:val="16"/>
              </w:rPr>
              <w:t>266</w:t>
            </w:r>
          </w:p>
        </w:tc>
        <w:tc>
          <w:tcPr>
            <w:tcW w:w="85" w:type="pct"/>
            <w:tcBorders>
              <w:top w:val="nil"/>
              <w:left w:val="nil"/>
              <w:right w:val="nil"/>
            </w:tcBorders>
            <w:vAlign w:val="center"/>
            <w:hideMark/>
          </w:tcPr>
          <w:p w14:paraId="1048AC3D" w14:textId="77777777" w:rsidR="00401B89" w:rsidRPr="009136D8" w:rsidRDefault="00401B89" w:rsidP="00401B89">
            <w:pPr>
              <w:jc w:val="right"/>
              <w:rPr>
                <w:rFonts w:ascii="Arial" w:hAnsi="Arial" w:cs="Arial"/>
                <w:color w:val="000000"/>
                <w:sz w:val="16"/>
                <w:szCs w:val="16"/>
              </w:rPr>
            </w:pPr>
          </w:p>
        </w:tc>
        <w:tc>
          <w:tcPr>
            <w:tcW w:w="515" w:type="pct"/>
            <w:tcBorders>
              <w:top w:val="nil"/>
              <w:left w:val="nil"/>
              <w:right w:val="nil"/>
            </w:tcBorders>
            <w:noWrap/>
            <w:vAlign w:val="center"/>
            <w:hideMark/>
          </w:tcPr>
          <w:p w14:paraId="4F044E9D" w14:textId="5F98D8D1" w:rsidR="00401B89" w:rsidRPr="009136D8" w:rsidRDefault="00401B89" w:rsidP="006432CE">
            <w:pPr>
              <w:jc w:val="right"/>
              <w:rPr>
                <w:rFonts w:ascii="Arial" w:hAnsi="Arial" w:cs="Arial"/>
                <w:color w:val="000000"/>
                <w:sz w:val="16"/>
                <w:szCs w:val="16"/>
              </w:rPr>
            </w:pPr>
            <w:r w:rsidRPr="009136D8">
              <w:rPr>
                <w:rFonts w:ascii="Arial" w:hAnsi="Arial" w:cs="Arial"/>
                <w:color w:val="000000"/>
                <w:sz w:val="16"/>
                <w:szCs w:val="16"/>
              </w:rPr>
              <w:t>2.161</w:t>
            </w:r>
          </w:p>
        </w:tc>
        <w:tc>
          <w:tcPr>
            <w:tcW w:w="85" w:type="pct"/>
            <w:tcBorders>
              <w:top w:val="nil"/>
              <w:left w:val="nil"/>
              <w:right w:val="nil"/>
            </w:tcBorders>
            <w:vAlign w:val="center"/>
            <w:hideMark/>
          </w:tcPr>
          <w:p w14:paraId="7348CE8C" w14:textId="77777777" w:rsidR="00401B89" w:rsidRPr="009136D8" w:rsidRDefault="00401B89" w:rsidP="006432CE">
            <w:pPr>
              <w:jc w:val="right"/>
              <w:rPr>
                <w:rFonts w:ascii="Arial" w:hAnsi="Arial" w:cs="Arial"/>
                <w:color w:val="000000"/>
                <w:sz w:val="16"/>
                <w:szCs w:val="16"/>
              </w:rPr>
            </w:pPr>
          </w:p>
        </w:tc>
        <w:tc>
          <w:tcPr>
            <w:tcW w:w="584" w:type="pct"/>
            <w:tcBorders>
              <w:top w:val="nil"/>
              <w:left w:val="nil"/>
              <w:right w:val="nil"/>
            </w:tcBorders>
            <w:noWrap/>
            <w:vAlign w:val="center"/>
            <w:hideMark/>
          </w:tcPr>
          <w:p w14:paraId="4B28D82E" w14:textId="55F43060" w:rsidR="00401B89" w:rsidRPr="009136D8" w:rsidRDefault="00401B89" w:rsidP="00401B89">
            <w:pPr>
              <w:jc w:val="right"/>
              <w:rPr>
                <w:rFonts w:ascii="Arial" w:hAnsi="Arial" w:cs="Arial"/>
                <w:color w:val="000000"/>
                <w:sz w:val="16"/>
                <w:szCs w:val="16"/>
              </w:rPr>
            </w:pPr>
            <w:r w:rsidRPr="009136D8">
              <w:rPr>
                <w:rFonts w:ascii="Arial" w:hAnsi="Arial" w:cs="Arial"/>
                <w:color w:val="000000"/>
                <w:sz w:val="16"/>
                <w:szCs w:val="16"/>
              </w:rPr>
              <w:t>266</w:t>
            </w:r>
          </w:p>
        </w:tc>
        <w:tc>
          <w:tcPr>
            <w:tcW w:w="85" w:type="pct"/>
            <w:tcBorders>
              <w:top w:val="nil"/>
              <w:left w:val="nil"/>
              <w:right w:val="nil"/>
            </w:tcBorders>
            <w:vAlign w:val="center"/>
            <w:hideMark/>
          </w:tcPr>
          <w:p w14:paraId="78FA3858" w14:textId="77777777" w:rsidR="00401B89" w:rsidRPr="009136D8" w:rsidRDefault="00401B89" w:rsidP="00401B89">
            <w:pPr>
              <w:jc w:val="right"/>
              <w:rPr>
                <w:rFonts w:ascii="Arial" w:hAnsi="Arial" w:cs="Arial"/>
                <w:color w:val="000000"/>
                <w:sz w:val="16"/>
                <w:szCs w:val="16"/>
              </w:rPr>
            </w:pPr>
          </w:p>
        </w:tc>
        <w:tc>
          <w:tcPr>
            <w:tcW w:w="586" w:type="pct"/>
            <w:tcBorders>
              <w:top w:val="nil"/>
              <w:left w:val="nil"/>
              <w:right w:val="nil"/>
            </w:tcBorders>
            <w:noWrap/>
            <w:vAlign w:val="center"/>
            <w:hideMark/>
          </w:tcPr>
          <w:p w14:paraId="32508DCB" w14:textId="40DD7073" w:rsidR="00401B89" w:rsidRPr="009136D8" w:rsidRDefault="00401B89" w:rsidP="006432CE">
            <w:pPr>
              <w:jc w:val="right"/>
              <w:rPr>
                <w:rFonts w:ascii="Arial" w:hAnsi="Arial" w:cs="Arial"/>
                <w:color w:val="000000"/>
                <w:sz w:val="16"/>
                <w:szCs w:val="16"/>
              </w:rPr>
            </w:pPr>
            <w:r w:rsidRPr="009136D8">
              <w:rPr>
                <w:rFonts w:ascii="Arial" w:hAnsi="Arial" w:cs="Arial"/>
                <w:color w:val="000000"/>
                <w:sz w:val="16"/>
                <w:szCs w:val="16"/>
              </w:rPr>
              <w:t>2.161</w:t>
            </w:r>
          </w:p>
        </w:tc>
      </w:tr>
      <w:tr w:rsidR="00654BBA" w:rsidRPr="00654BBA" w14:paraId="7115FF2F" w14:textId="77777777" w:rsidTr="009136D8">
        <w:trPr>
          <w:trHeight w:val="170"/>
        </w:trPr>
        <w:tc>
          <w:tcPr>
            <w:tcW w:w="2461" w:type="pct"/>
            <w:tcBorders>
              <w:top w:val="nil"/>
              <w:left w:val="nil"/>
              <w:bottom w:val="nil"/>
              <w:right w:val="nil"/>
            </w:tcBorders>
            <w:noWrap/>
            <w:vAlign w:val="center"/>
            <w:hideMark/>
          </w:tcPr>
          <w:p w14:paraId="0F12B8F7" w14:textId="1950752B" w:rsidR="00401B89" w:rsidRPr="009136D8" w:rsidRDefault="00401B89" w:rsidP="00401B89">
            <w:pPr>
              <w:rPr>
                <w:rFonts w:ascii="Arial" w:hAnsi="Arial" w:cs="Arial"/>
                <w:color w:val="000000"/>
                <w:sz w:val="16"/>
                <w:szCs w:val="16"/>
              </w:rPr>
            </w:pPr>
            <w:r w:rsidRPr="009136D8">
              <w:rPr>
                <w:rFonts w:ascii="Arial" w:hAnsi="Arial" w:cs="Arial"/>
                <w:color w:val="000000"/>
                <w:sz w:val="16"/>
                <w:szCs w:val="16"/>
              </w:rPr>
              <w:t xml:space="preserve"> Reversão de provisão prospectiva</w:t>
            </w:r>
          </w:p>
        </w:tc>
        <w:tc>
          <w:tcPr>
            <w:tcW w:w="598" w:type="pct"/>
            <w:tcBorders>
              <w:top w:val="nil"/>
              <w:left w:val="nil"/>
              <w:right w:val="nil"/>
            </w:tcBorders>
            <w:noWrap/>
            <w:vAlign w:val="center"/>
            <w:hideMark/>
          </w:tcPr>
          <w:p w14:paraId="5C4E9772" w14:textId="56D5405E" w:rsidR="00401B89" w:rsidRPr="009136D8" w:rsidRDefault="00401B89" w:rsidP="00401B89">
            <w:pPr>
              <w:jc w:val="right"/>
              <w:rPr>
                <w:rFonts w:ascii="Arial" w:hAnsi="Arial" w:cs="Arial"/>
                <w:color w:val="000000"/>
                <w:sz w:val="16"/>
                <w:szCs w:val="16"/>
              </w:rPr>
            </w:pPr>
            <w:r w:rsidRPr="009136D8">
              <w:rPr>
                <w:rFonts w:ascii="Arial" w:hAnsi="Arial" w:cs="Arial"/>
                <w:color w:val="000000"/>
                <w:sz w:val="16"/>
                <w:szCs w:val="16"/>
              </w:rPr>
              <w:t>448</w:t>
            </w:r>
          </w:p>
        </w:tc>
        <w:tc>
          <w:tcPr>
            <w:tcW w:w="85" w:type="pct"/>
            <w:tcBorders>
              <w:top w:val="nil"/>
              <w:left w:val="nil"/>
              <w:right w:val="nil"/>
            </w:tcBorders>
            <w:vAlign w:val="center"/>
            <w:hideMark/>
          </w:tcPr>
          <w:p w14:paraId="4E14E7B3" w14:textId="77777777" w:rsidR="00401B89" w:rsidRPr="009136D8" w:rsidRDefault="00401B89" w:rsidP="00401B89">
            <w:pPr>
              <w:jc w:val="right"/>
              <w:rPr>
                <w:rFonts w:ascii="Arial" w:hAnsi="Arial" w:cs="Arial"/>
                <w:color w:val="000000"/>
                <w:sz w:val="16"/>
                <w:szCs w:val="16"/>
              </w:rPr>
            </w:pPr>
          </w:p>
        </w:tc>
        <w:tc>
          <w:tcPr>
            <w:tcW w:w="515" w:type="pct"/>
            <w:tcBorders>
              <w:top w:val="nil"/>
              <w:left w:val="nil"/>
              <w:right w:val="nil"/>
            </w:tcBorders>
            <w:noWrap/>
            <w:vAlign w:val="center"/>
            <w:hideMark/>
          </w:tcPr>
          <w:p w14:paraId="13099E77" w14:textId="268DB3D2" w:rsidR="00401B89" w:rsidRPr="009136D8" w:rsidRDefault="00401B89" w:rsidP="006432CE">
            <w:pPr>
              <w:jc w:val="right"/>
              <w:rPr>
                <w:rFonts w:ascii="Arial" w:hAnsi="Arial" w:cs="Arial"/>
                <w:color w:val="000000"/>
                <w:sz w:val="16"/>
                <w:szCs w:val="16"/>
              </w:rPr>
            </w:pPr>
            <w:r w:rsidRPr="009136D8">
              <w:rPr>
                <w:rFonts w:ascii="Arial" w:hAnsi="Arial" w:cs="Arial"/>
                <w:color w:val="000000"/>
                <w:sz w:val="16"/>
                <w:szCs w:val="16"/>
              </w:rPr>
              <w:t>-</w:t>
            </w:r>
          </w:p>
        </w:tc>
        <w:tc>
          <w:tcPr>
            <w:tcW w:w="85" w:type="pct"/>
            <w:tcBorders>
              <w:top w:val="nil"/>
              <w:left w:val="nil"/>
              <w:right w:val="nil"/>
            </w:tcBorders>
            <w:vAlign w:val="center"/>
            <w:hideMark/>
          </w:tcPr>
          <w:p w14:paraId="7310E5F0" w14:textId="77777777" w:rsidR="00401B89" w:rsidRPr="009136D8" w:rsidRDefault="00401B89" w:rsidP="006432CE">
            <w:pPr>
              <w:jc w:val="right"/>
              <w:rPr>
                <w:rFonts w:ascii="Arial" w:hAnsi="Arial" w:cs="Arial"/>
                <w:color w:val="000000"/>
                <w:sz w:val="16"/>
                <w:szCs w:val="16"/>
              </w:rPr>
            </w:pPr>
          </w:p>
        </w:tc>
        <w:tc>
          <w:tcPr>
            <w:tcW w:w="584" w:type="pct"/>
            <w:tcBorders>
              <w:top w:val="nil"/>
              <w:left w:val="nil"/>
              <w:right w:val="nil"/>
            </w:tcBorders>
            <w:noWrap/>
            <w:vAlign w:val="center"/>
            <w:hideMark/>
          </w:tcPr>
          <w:p w14:paraId="6A52168E" w14:textId="24306059" w:rsidR="00401B89" w:rsidRPr="009136D8" w:rsidRDefault="00401B89" w:rsidP="00401B89">
            <w:pPr>
              <w:jc w:val="right"/>
              <w:rPr>
                <w:rFonts w:ascii="Arial" w:hAnsi="Arial" w:cs="Arial"/>
                <w:color w:val="000000"/>
                <w:sz w:val="16"/>
                <w:szCs w:val="16"/>
              </w:rPr>
            </w:pPr>
            <w:r w:rsidRPr="009136D8">
              <w:rPr>
                <w:rFonts w:ascii="Arial" w:hAnsi="Arial" w:cs="Arial"/>
                <w:color w:val="000000"/>
                <w:sz w:val="16"/>
                <w:szCs w:val="16"/>
              </w:rPr>
              <w:t>449</w:t>
            </w:r>
          </w:p>
        </w:tc>
        <w:tc>
          <w:tcPr>
            <w:tcW w:w="85" w:type="pct"/>
            <w:tcBorders>
              <w:top w:val="nil"/>
              <w:left w:val="nil"/>
              <w:right w:val="nil"/>
            </w:tcBorders>
            <w:vAlign w:val="center"/>
            <w:hideMark/>
          </w:tcPr>
          <w:p w14:paraId="6A3834DA" w14:textId="77777777" w:rsidR="00401B89" w:rsidRPr="009136D8" w:rsidRDefault="00401B89" w:rsidP="00401B89">
            <w:pPr>
              <w:jc w:val="right"/>
              <w:rPr>
                <w:rFonts w:ascii="Arial" w:hAnsi="Arial" w:cs="Arial"/>
                <w:color w:val="000000"/>
                <w:sz w:val="16"/>
                <w:szCs w:val="16"/>
              </w:rPr>
            </w:pPr>
          </w:p>
        </w:tc>
        <w:tc>
          <w:tcPr>
            <w:tcW w:w="586" w:type="pct"/>
            <w:tcBorders>
              <w:top w:val="nil"/>
              <w:left w:val="nil"/>
              <w:right w:val="nil"/>
            </w:tcBorders>
            <w:noWrap/>
            <w:vAlign w:val="center"/>
            <w:hideMark/>
          </w:tcPr>
          <w:p w14:paraId="09508549" w14:textId="705BE40D" w:rsidR="00401B89" w:rsidRPr="009136D8" w:rsidRDefault="00401B89" w:rsidP="006432CE">
            <w:pPr>
              <w:jc w:val="right"/>
              <w:rPr>
                <w:rFonts w:ascii="Arial" w:hAnsi="Arial" w:cs="Arial"/>
                <w:color w:val="000000"/>
                <w:sz w:val="16"/>
                <w:szCs w:val="16"/>
              </w:rPr>
            </w:pPr>
            <w:r w:rsidRPr="009136D8">
              <w:rPr>
                <w:rFonts w:ascii="Arial" w:hAnsi="Arial" w:cs="Arial"/>
                <w:color w:val="000000"/>
                <w:sz w:val="16"/>
                <w:szCs w:val="16"/>
              </w:rPr>
              <w:t>-</w:t>
            </w:r>
          </w:p>
        </w:tc>
      </w:tr>
      <w:tr w:rsidR="00654BBA" w:rsidRPr="00654BBA" w14:paraId="68984B0A" w14:textId="77777777" w:rsidTr="009136D8">
        <w:trPr>
          <w:trHeight w:val="170"/>
        </w:trPr>
        <w:tc>
          <w:tcPr>
            <w:tcW w:w="2461" w:type="pct"/>
            <w:tcBorders>
              <w:top w:val="nil"/>
              <w:left w:val="nil"/>
              <w:bottom w:val="nil"/>
              <w:right w:val="nil"/>
            </w:tcBorders>
            <w:noWrap/>
            <w:vAlign w:val="center"/>
          </w:tcPr>
          <w:p w14:paraId="3BD0A587" w14:textId="3EABB469" w:rsidR="0057372C" w:rsidRPr="009136D8" w:rsidRDefault="0057372C" w:rsidP="0057372C">
            <w:pPr>
              <w:rPr>
                <w:rFonts w:ascii="Arial" w:hAnsi="Arial" w:cs="Arial"/>
                <w:color w:val="000000"/>
                <w:sz w:val="16"/>
                <w:szCs w:val="16"/>
              </w:rPr>
            </w:pPr>
            <w:r w:rsidRPr="009136D8">
              <w:rPr>
                <w:rFonts w:ascii="Arial" w:hAnsi="Arial" w:cs="Arial"/>
                <w:color w:val="000000"/>
                <w:sz w:val="16"/>
                <w:szCs w:val="16"/>
              </w:rPr>
              <w:t xml:space="preserve"> Transferência para ativo</w:t>
            </w:r>
            <w:r w:rsidR="00C25290" w:rsidRPr="009136D8">
              <w:rPr>
                <w:rFonts w:ascii="Arial" w:hAnsi="Arial" w:cs="Arial"/>
                <w:color w:val="000000"/>
                <w:sz w:val="16"/>
                <w:szCs w:val="16"/>
              </w:rPr>
              <w:t>s</w:t>
            </w:r>
            <w:r w:rsidRPr="009136D8">
              <w:rPr>
                <w:rFonts w:ascii="Arial" w:hAnsi="Arial" w:cs="Arial"/>
                <w:color w:val="000000"/>
                <w:sz w:val="16"/>
                <w:szCs w:val="16"/>
              </w:rPr>
              <w:t xml:space="preserve"> </w:t>
            </w:r>
            <w:r w:rsidR="002E127B" w:rsidRPr="009136D8">
              <w:rPr>
                <w:rFonts w:ascii="Arial" w:hAnsi="Arial" w:cs="Arial"/>
                <w:color w:val="000000"/>
                <w:sz w:val="16"/>
                <w:szCs w:val="16"/>
              </w:rPr>
              <w:t>mantido</w:t>
            </w:r>
            <w:r w:rsidR="00C25290" w:rsidRPr="009136D8">
              <w:rPr>
                <w:rFonts w:ascii="Arial" w:hAnsi="Arial" w:cs="Arial"/>
                <w:color w:val="000000"/>
                <w:sz w:val="16"/>
                <w:szCs w:val="16"/>
              </w:rPr>
              <w:t>s</w:t>
            </w:r>
            <w:r w:rsidR="002E127B" w:rsidRPr="009136D8">
              <w:rPr>
                <w:rFonts w:ascii="Arial" w:hAnsi="Arial" w:cs="Arial"/>
                <w:color w:val="000000"/>
                <w:sz w:val="16"/>
                <w:szCs w:val="16"/>
              </w:rPr>
              <w:t xml:space="preserve"> para distribuição </w:t>
            </w:r>
            <w:r w:rsidRPr="009136D8">
              <w:rPr>
                <w:rFonts w:ascii="Arial" w:hAnsi="Arial" w:cs="Arial"/>
                <w:color w:val="000000"/>
                <w:sz w:val="16"/>
                <w:szCs w:val="16"/>
              </w:rPr>
              <w:t xml:space="preserve">aos </w:t>
            </w:r>
            <w:r w:rsidR="006351BA" w:rsidRPr="009136D8">
              <w:rPr>
                <w:rFonts w:ascii="Arial" w:hAnsi="Arial" w:cs="Arial"/>
                <w:color w:val="000000"/>
                <w:sz w:val="16"/>
                <w:szCs w:val="16"/>
              </w:rPr>
              <w:t>acionistas</w:t>
            </w:r>
          </w:p>
        </w:tc>
        <w:tc>
          <w:tcPr>
            <w:tcW w:w="598" w:type="pct"/>
            <w:tcBorders>
              <w:left w:val="nil"/>
              <w:bottom w:val="single" w:sz="8" w:space="0" w:color="auto"/>
              <w:right w:val="nil"/>
            </w:tcBorders>
            <w:noWrap/>
            <w:vAlign w:val="center"/>
          </w:tcPr>
          <w:p w14:paraId="51C45918" w14:textId="77777777" w:rsidR="00654BBA" w:rsidRDefault="00654BBA" w:rsidP="0057372C">
            <w:pPr>
              <w:jc w:val="right"/>
              <w:rPr>
                <w:rFonts w:ascii="Arial" w:hAnsi="Arial" w:cs="Arial"/>
                <w:color w:val="000000"/>
                <w:sz w:val="16"/>
                <w:szCs w:val="16"/>
              </w:rPr>
            </w:pPr>
          </w:p>
          <w:p w14:paraId="4E6AF6E5" w14:textId="5B5B1F15" w:rsidR="0057372C" w:rsidRPr="009136D8" w:rsidRDefault="0057372C" w:rsidP="0057372C">
            <w:pPr>
              <w:jc w:val="right"/>
              <w:rPr>
                <w:rFonts w:ascii="Arial" w:hAnsi="Arial" w:cs="Arial"/>
                <w:color w:val="000000"/>
                <w:sz w:val="16"/>
                <w:szCs w:val="16"/>
              </w:rPr>
            </w:pPr>
            <w:r w:rsidRPr="009136D8">
              <w:rPr>
                <w:rFonts w:ascii="Arial" w:hAnsi="Arial" w:cs="Arial"/>
                <w:color w:val="000000"/>
                <w:sz w:val="16"/>
                <w:szCs w:val="16"/>
              </w:rPr>
              <w:t>-</w:t>
            </w:r>
          </w:p>
        </w:tc>
        <w:tc>
          <w:tcPr>
            <w:tcW w:w="85" w:type="pct"/>
            <w:tcBorders>
              <w:left w:val="nil"/>
              <w:bottom w:val="nil"/>
              <w:right w:val="nil"/>
            </w:tcBorders>
            <w:vAlign w:val="center"/>
          </w:tcPr>
          <w:p w14:paraId="788E9AA3" w14:textId="77777777" w:rsidR="0057372C" w:rsidRPr="009136D8" w:rsidRDefault="0057372C" w:rsidP="0057372C">
            <w:pPr>
              <w:jc w:val="right"/>
              <w:rPr>
                <w:rFonts w:ascii="Arial" w:hAnsi="Arial" w:cs="Arial"/>
                <w:color w:val="000000"/>
                <w:sz w:val="16"/>
                <w:szCs w:val="16"/>
              </w:rPr>
            </w:pPr>
          </w:p>
        </w:tc>
        <w:tc>
          <w:tcPr>
            <w:tcW w:w="515" w:type="pct"/>
            <w:tcBorders>
              <w:left w:val="nil"/>
              <w:bottom w:val="single" w:sz="8" w:space="0" w:color="auto"/>
              <w:right w:val="nil"/>
            </w:tcBorders>
            <w:noWrap/>
            <w:vAlign w:val="center"/>
          </w:tcPr>
          <w:p w14:paraId="4EFC73F5" w14:textId="77777777" w:rsidR="00654BBA" w:rsidRDefault="00654BBA" w:rsidP="0057372C">
            <w:pPr>
              <w:jc w:val="right"/>
              <w:rPr>
                <w:rFonts w:ascii="Arial" w:hAnsi="Arial" w:cs="Arial"/>
                <w:color w:val="000000"/>
                <w:sz w:val="16"/>
                <w:szCs w:val="16"/>
              </w:rPr>
            </w:pPr>
          </w:p>
          <w:p w14:paraId="11CF4B31" w14:textId="1FC7CC7C" w:rsidR="0057372C" w:rsidRPr="009136D8" w:rsidRDefault="0057372C" w:rsidP="0057372C">
            <w:pPr>
              <w:jc w:val="right"/>
              <w:rPr>
                <w:rFonts w:ascii="Arial" w:hAnsi="Arial" w:cs="Arial"/>
                <w:color w:val="000000"/>
                <w:sz w:val="16"/>
                <w:szCs w:val="16"/>
              </w:rPr>
            </w:pPr>
            <w:r w:rsidRPr="009136D8">
              <w:rPr>
                <w:rFonts w:ascii="Arial" w:hAnsi="Arial" w:cs="Arial"/>
                <w:color w:val="000000"/>
                <w:sz w:val="16"/>
                <w:szCs w:val="16"/>
              </w:rPr>
              <w:t>-</w:t>
            </w:r>
          </w:p>
        </w:tc>
        <w:tc>
          <w:tcPr>
            <w:tcW w:w="85" w:type="pct"/>
            <w:tcBorders>
              <w:left w:val="nil"/>
              <w:bottom w:val="nil"/>
              <w:right w:val="nil"/>
            </w:tcBorders>
            <w:vAlign w:val="center"/>
          </w:tcPr>
          <w:p w14:paraId="58844089" w14:textId="77777777" w:rsidR="0057372C" w:rsidRPr="009136D8" w:rsidRDefault="0057372C" w:rsidP="0057372C">
            <w:pPr>
              <w:jc w:val="right"/>
              <w:rPr>
                <w:rFonts w:ascii="Arial" w:hAnsi="Arial" w:cs="Arial"/>
                <w:color w:val="000000"/>
                <w:sz w:val="16"/>
                <w:szCs w:val="16"/>
              </w:rPr>
            </w:pPr>
          </w:p>
        </w:tc>
        <w:tc>
          <w:tcPr>
            <w:tcW w:w="584" w:type="pct"/>
            <w:tcBorders>
              <w:left w:val="nil"/>
              <w:bottom w:val="single" w:sz="8" w:space="0" w:color="auto"/>
              <w:right w:val="nil"/>
            </w:tcBorders>
            <w:noWrap/>
            <w:vAlign w:val="center"/>
          </w:tcPr>
          <w:p w14:paraId="6F485A3B" w14:textId="77777777" w:rsidR="00654BBA" w:rsidRDefault="00654BBA" w:rsidP="0057372C">
            <w:pPr>
              <w:jc w:val="right"/>
              <w:rPr>
                <w:rFonts w:ascii="Arial" w:hAnsi="Arial" w:cs="Arial"/>
                <w:color w:val="000000"/>
                <w:sz w:val="16"/>
                <w:szCs w:val="16"/>
              </w:rPr>
            </w:pPr>
          </w:p>
          <w:p w14:paraId="64ACA846" w14:textId="3A0F1293" w:rsidR="0057372C" w:rsidRPr="009136D8" w:rsidRDefault="0057372C" w:rsidP="0057372C">
            <w:pPr>
              <w:jc w:val="right"/>
              <w:rPr>
                <w:rFonts w:ascii="Arial" w:hAnsi="Arial" w:cs="Arial"/>
                <w:color w:val="000000"/>
                <w:sz w:val="16"/>
                <w:szCs w:val="16"/>
              </w:rPr>
            </w:pPr>
            <w:r w:rsidRPr="009136D8">
              <w:rPr>
                <w:rFonts w:ascii="Arial" w:hAnsi="Arial" w:cs="Arial"/>
                <w:color w:val="000000"/>
                <w:sz w:val="16"/>
                <w:szCs w:val="16"/>
              </w:rPr>
              <w:t>2.892</w:t>
            </w:r>
          </w:p>
        </w:tc>
        <w:tc>
          <w:tcPr>
            <w:tcW w:w="85" w:type="pct"/>
            <w:tcBorders>
              <w:left w:val="nil"/>
              <w:bottom w:val="nil"/>
              <w:right w:val="nil"/>
            </w:tcBorders>
            <w:vAlign w:val="center"/>
          </w:tcPr>
          <w:p w14:paraId="4EC083D5" w14:textId="77777777" w:rsidR="0057372C" w:rsidRPr="009136D8" w:rsidRDefault="0057372C" w:rsidP="0057372C">
            <w:pPr>
              <w:jc w:val="right"/>
              <w:rPr>
                <w:rFonts w:ascii="Arial" w:hAnsi="Arial" w:cs="Arial"/>
                <w:color w:val="000000"/>
                <w:sz w:val="16"/>
                <w:szCs w:val="16"/>
              </w:rPr>
            </w:pPr>
          </w:p>
        </w:tc>
        <w:tc>
          <w:tcPr>
            <w:tcW w:w="586" w:type="pct"/>
            <w:tcBorders>
              <w:left w:val="nil"/>
              <w:bottom w:val="single" w:sz="8" w:space="0" w:color="auto"/>
              <w:right w:val="nil"/>
            </w:tcBorders>
            <w:noWrap/>
            <w:vAlign w:val="center"/>
          </w:tcPr>
          <w:p w14:paraId="556E1F04" w14:textId="77777777" w:rsidR="00654BBA" w:rsidRDefault="00654BBA" w:rsidP="0057372C">
            <w:pPr>
              <w:jc w:val="right"/>
              <w:rPr>
                <w:rFonts w:ascii="Arial" w:hAnsi="Arial" w:cs="Arial"/>
                <w:color w:val="000000"/>
                <w:sz w:val="16"/>
                <w:szCs w:val="16"/>
              </w:rPr>
            </w:pPr>
          </w:p>
          <w:p w14:paraId="4A8E6CA0" w14:textId="1D86BF85" w:rsidR="0057372C" w:rsidRPr="009136D8" w:rsidRDefault="0057372C" w:rsidP="0057372C">
            <w:pPr>
              <w:jc w:val="right"/>
              <w:rPr>
                <w:rFonts w:ascii="Arial" w:hAnsi="Arial" w:cs="Arial"/>
                <w:color w:val="000000"/>
                <w:sz w:val="16"/>
                <w:szCs w:val="16"/>
              </w:rPr>
            </w:pPr>
            <w:r w:rsidRPr="009136D8">
              <w:rPr>
                <w:rFonts w:ascii="Arial" w:hAnsi="Arial" w:cs="Arial"/>
                <w:color w:val="000000"/>
                <w:sz w:val="16"/>
                <w:szCs w:val="16"/>
              </w:rPr>
              <w:t>-</w:t>
            </w:r>
          </w:p>
        </w:tc>
      </w:tr>
      <w:tr w:rsidR="00654BBA" w:rsidRPr="00654BBA" w14:paraId="1A7EF7B8" w14:textId="77777777" w:rsidTr="009136D8">
        <w:trPr>
          <w:trHeight w:val="170"/>
        </w:trPr>
        <w:tc>
          <w:tcPr>
            <w:tcW w:w="2461" w:type="pct"/>
            <w:tcBorders>
              <w:top w:val="nil"/>
              <w:left w:val="nil"/>
              <w:bottom w:val="nil"/>
              <w:right w:val="nil"/>
            </w:tcBorders>
            <w:noWrap/>
            <w:vAlign w:val="center"/>
            <w:hideMark/>
          </w:tcPr>
          <w:p w14:paraId="73EB9AB8" w14:textId="77777777" w:rsidR="00401B89" w:rsidRPr="009136D8" w:rsidRDefault="00401B89" w:rsidP="00401B89">
            <w:pPr>
              <w:rPr>
                <w:rFonts w:ascii="Arial" w:hAnsi="Arial" w:cs="Arial"/>
                <w:color w:val="000000"/>
                <w:sz w:val="16"/>
                <w:szCs w:val="16"/>
              </w:rPr>
            </w:pPr>
          </w:p>
        </w:tc>
        <w:tc>
          <w:tcPr>
            <w:tcW w:w="598" w:type="pct"/>
            <w:tcBorders>
              <w:top w:val="nil"/>
              <w:left w:val="nil"/>
              <w:bottom w:val="nil"/>
              <w:right w:val="nil"/>
            </w:tcBorders>
            <w:noWrap/>
            <w:vAlign w:val="center"/>
            <w:hideMark/>
          </w:tcPr>
          <w:p w14:paraId="309B6D5F" w14:textId="77777777" w:rsidR="00401B89" w:rsidRPr="009136D8" w:rsidRDefault="00401B89" w:rsidP="006432CE">
            <w:pPr>
              <w:jc w:val="right"/>
              <w:rPr>
                <w:rFonts w:ascii="Arial" w:hAnsi="Arial" w:cs="Arial"/>
                <w:sz w:val="16"/>
                <w:szCs w:val="16"/>
              </w:rPr>
            </w:pPr>
          </w:p>
        </w:tc>
        <w:tc>
          <w:tcPr>
            <w:tcW w:w="85" w:type="pct"/>
            <w:tcBorders>
              <w:top w:val="nil"/>
              <w:left w:val="nil"/>
              <w:bottom w:val="nil"/>
              <w:right w:val="nil"/>
            </w:tcBorders>
            <w:vAlign w:val="center"/>
            <w:hideMark/>
          </w:tcPr>
          <w:p w14:paraId="55BF97F9" w14:textId="77777777" w:rsidR="00401B89" w:rsidRPr="009136D8" w:rsidRDefault="00401B89" w:rsidP="00401B89">
            <w:pPr>
              <w:jc w:val="right"/>
              <w:rPr>
                <w:rFonts w:ascii="Arial" w:hAnsi="Arial" w:cs="Arial"/>
                <w:sz w:val="16"/>
                <w:szCs w:val="16"/>
              </w:rPr>
            </w:pPr>
          </w:p>
        </w:tc>
        <w:tc>
          <w:tcPr>
            <w:tcW w:w="515" w:type="pct"/>
            <w:tcBorders>
              <w:top w:val="nil"/>
              <w:left w:val="nil"/>
              <w:bottom w:val="nil"/>
              <w:right w:val="nil"/>
            </w:tcBorders>
            <w:noWrap/>
            <w:vAlign w:val="center"/>
            <w:hideMark/>
          </w:tcPr>
          <w:p w14:paraId="323609B8" w14:textId="77777777" w:rsidR="00401B89" w:rsidRPr="009136D8" w:rsidRDefault="00401B89" w:rsidP="00401B89">
            <w:pPr>
              <w:jc w:val="right"/>
              <w:rPr>
                <w:rFonts w:ascii="Arial" w:hAnsi="Arial" w:cs="Arial"/>
                <w:sz w:val="16"/>
                <w:szCs w:val="16"/>
              </w:rPr>
            </w:pPr>
          </w:p>
        </w:tc>
        <w:tc>
          <w:tcPr>
            <w:tcW w:w="85" w:type="pct"/>
            <w:tcBorders>
              <w:top w:val="nil"/>
              <w:left w:val="nil"/>
              <w:bottom w:val="nil"/>
              <w:right w:val="nil"/>
            </w:tcBorders>
            <w:vAlign w:val="center"/>
            <w:hideMark/>
          </w:tcPr>
          <w:p w14:paraId="5E1F9EA6" w14:textId="77777777" w:rsidR="00401B89" w:rsidRPr="009136D8" w:rsidRDefault="00401B89" w:rsidP="006432CE">
            <w:pPr>
              <w:jc w:val="right"/>
              <w:rPr>
                <w:rFonts w:ascii="Arial" w:hAnsi="Arial" w:cs="Arial"/>
                <w:sz w:val="16"/>
                <w:szCs w:val="16"/>
              </w:rPr>
            </w:pPr>
          </w:p>
        </w:tc>
        <w:tc>
          <w:tcPr>
            <w:tcW w:w="584" w:type="pct"/>
            <w:tcBorders>
              <w:top w:val="nil"/>
              <w:left w:val="nil"/>
              <w:bottom w:val="nil"/>
              <w:right w:val="nil"/>
            </w:tcBorders>
            <w:noWrap/>
            <w:vAlign w:val="center"/>
            <w:hideMark/>
          </w:tcPr>
          <w:p w14:paraId="7E163917" w14:textId="77777777" w:rsidR="00401B89" w:rsidRPr="009136D8" w:rsidRDefault="00401B89" w:rsidP="00401B89">
            <w:pPr>
              <w:jc w:val="right"/>
              <w:rPr>
                <w:rFonts w:ascii="Arial" w:hAnsi="Arial" w:cs="Arial"/>
                <w:sz w:val="16"/>
                <w:szCs w:val="16"/>
              </w:rPr>
            </w:pPr>
          </w:p>
        </w:tc>
        <w:tc>
          <w:tcPr>
            <w:tcW w:w="85" w:type="pct"/>
            <w:tcBorders>
              <w:top w:val="nil"/>
              <w:left w:val="nil"/>
              <w:bottom w:val="nil"/>
              <w:right w:val="nil"/>
            </w:tcBorders>
            <w:vAlign w:val="center"/>
            <w:hideMark/>
          </w:tcPr>
          <w:p w14:paraId="3599320C" w14:textId="77777777" w:rsidR="00401B89" w:rsidRPr="009136D8" w:rsidRDefault="00401B89" w:rsidP="00401B89">
            <w:pPr>
              <w:jc w:val="right"/>
              <w:rPr>
                <w:rFonts w:ascii="Arial" w:hAnsi="Arial" w:cs="Arial"/>
                <w:sz w:val="16"/>
                <w:szCs w:val="16"/>
              </w:rPr>
            </w:pPr>
          </w:p>
        </w:tc>
        <w:tc>
          <w:tcPr>
            <w:tcW w:w="586" w:type="pct"/>
            <w:tcBorders>
              <w:top w:val="nil"/>
              <w:left w:val="nil"/>
              <w:bottom w:val="nil"/>
              <w:right w:val="nil"/>
            </w:tcBorders>
            <w:noWrap/>
            <w:vAlign w:val="center"/>
            <w:hideMark/>
          </w:tcPr>
          <w:p w14:paraId="5121D897" w14:textId="77777777" w:rsidR="00401B89" w:rsidRPr="009136D8" w:rsidRDefault="00401B89" w:rsidP="00401B89">
            <w:pPr>
              <w:jc w:val="right"/>
              <w:rPr>
                <w:rFonts w:ascii="Arial" w:hAnsi="Arial" w:cs="Arial"/>
                <w:sz w:val="16"/>
                <w:szCs w:val="16"/>
              </w:rPr>
            </w:pPr>
          </w:p>
        </w:tc>
      </w:tr>
      <w:tr w:rsidR="00654BBA" w:rsidRPr="00654BBA" w14:paraId="792D59A4" w14:textId="77777777" w:rsidTr="009136D8">
        <w:trPr>
          <w:trHeight w:val="170"/>
        </w:trPr>
        <w:tc>
          <w:tcPr>
            <w:tcW w:w="2461" w:type="pct"/>
            <w:tcBorders>
              <w:top w:val="nil"/>
              <w:left w:val="nil"/>
              <w:bottom w:val="nil"/>
              <w:right w:val="nil"/>
            </w:tcBorders>
            <w:noWrap/>
            <w:vAlign w:val="center"/>
            <w:hideMark/>
          </w:tcPr>
          <w:p w14:paraId="13F1FFAD" w14:textId="77777777" w:rsidR="00401B89" w:rsidRPr="009136D8" w:rsidRDefault="00401B89" w:rsidP="00401B89">
            <w:pPr>
              <w:rPr>
                <w:rFonts w:ascii="Arial" w:hAnsi="Arial" w:cs="Arial"/>
                <w:color w:val="000000"/>
                <w:sz w:val="16"/>
                <w:szCs w:val="16"/>
              </w:rPr>
            </w:pPr>
            <w:r w:rsidRPr="009136D8">
              <w:rPr>
                <w:rFonts w:ascii="Arial" w:hAnsi="Arial" w:cs="Arial"/>
                <w:color w:val="000000"/>
                <w:sz w:val="16"/>
                <w:szCs w:val="16"/>
              </w:rPr>
              <w:t>Saldo final</w:t>
            </w:r>
          </w:p>
        </w:tc>
        <w:tc>
          <w:tcPr>
            <w:tcW w:w="598" w:type="pct"/>
            <w:tcBorders>
              <w:top w:val="nil"/>
              <w:left w:val="nil"/>
              <w:bottom w:val="double" w:sz="6" w:space="0" w:color="auto"/>
              <w:right w:val="nil"/>
            </w:tcBorders>
            <w:noWrap/>
            <w:vAlign w:val="center"/>
            <w:hideMark/>
          </w:tcPr>
          <w:p w14:paraId="45EA3B4E" w14:textId="06B07BE1" w:rsidR="00401B89" w:rsidRPr="009136D8" w:rsidRDefault="00401B89" w:rsidP="006432CE">
            <w:pPr>
              <w:jc w:val="right"/>
              <w:rPr>
                <w:rFonts w:ascii="Arial" w:hAnsi="Arial" w:cs="Arial"/>
                <w:color w:val="000000"/>
                <w:sz w:val="16"/>
                <w:szCs w:val="16"/>
              </w:rPr>
            </w:pPr>
            <w:r w:rsidRPr="009136D8">
              <w:rPr>
                <w:rFonts w:ascii="Arial" w:hAnsi="Arial" w:cs="Arial"/>
                <w:color w:val="000000"/>
                <w:sz w:val="16"/>
                <w:szCs w:val="16"/>
              </w:rPr>
              <w:t>(100.647)</w:t>
            </w:r>
          </w:p>
        </w:tc>
        <w:tc>
          <w:tcPr>
            <w:tcW w:w="85" w:type="pct"/>
            <w:tcBorders>
              <w:top w:val="nil"/>
              <w:left w:val="nil"/>
              <w:bottom w:val="nil"/>
              <w:right w:val="nil"/>
            </w:tcBorders>
            <w:vAlign w:val="center"/>
            <w:hideMark/>
          </w:tcPr>
          <w:p w14:paraId="45F206A9" w14:textId="77777777" w:rsidR="00401B89" w:rsidRPr="009136D8" w:rsidRDefault="00401B89" w:rsidP="006432CE">
            <w:pPr>
              <w:jc w:val="right"/>
              <w:rPr>
                <w:rFonts w:ascii="Arial" w:hAnsi="Arial" w:cs="Arial"/>
                <w:color w:val="000000"/>
                <w:sz w:val="16"/>
                <w:szCs w:val="16"/>
              </w:rPr>
            </w:pPr>
          </w:p>
        </w:tc>
        <w:tc>
          <w:tcPr>
            <w:tcW w:w="515" w:type="pct"/>
            <w:tcBorders>
              <w:top w:val="nil"/>
              <w:left w:val="nil"/>
              <w:bottom w:val="double" w:sz="6" w:space="0" w:color="auto"/>
              <w:right w:val="nil"/>
            </w:tcBorders>
            <w:noWrap/>
            <w:vAlign w:val="center"/>
            <w:hideMark/>
          </w:tcPr>
          <w:p w14:paraId="70F66DBD" w14:textId="1516AE39" w:rsidR="00401B89" w:rsidRPr="009136D8" w:rsidRDefault="00401B89" w:rsidP="006432CE">
            <w:pPr>
              <w:jc w:val="right"/>
              <w:rPr>
                <w:rFonts w:ascii="Arial" w:hAnsi="Arial" w:cs="Arial"/>
                <w:color w:val="000000"/>
                <w:sz w:val="16"/>
                <w:szCs w:val="16"/>
              </w:rPr>
            </w:pPr>
            <w:r w:rsidRPr="009136D8">
              <w:rPr>
                <w:rFonts w:ascii="Arial" w:hAnsi="Arial" w:cs="Arial"/>
                <w:color w:val="000000"/>
                <w:sz w:val="16"/>
                <w:szCs w:val="16"/>
              </w:rPr>
              <w:t>(25.221)</w:t>
            </w:r>
          </w:p>
        </w:tc>
        <w:tc>
          <w:tcPr>
            <w:tcW w:w="85" w:type="pct"/>
            <w:tcBorders>
              <w:top w:val="nil"/>
              <w:left w:val="nil"/>
              <w:bottom w:val="nil"/>
              <w:right w:val="nil"/>
            </w:tcBorders>
            <w:vAlign w:val="center"/>
            <w:hideMark/>
          </w:tcPr>
          <w:p w14:paraId="38DCDE87" w14:textId="77777777" w:rsidR="00401B89" w:rsidRPr="009136D8" w:rsidRDefault="00401B89" w:rsidP="006432CE">
            <w:pPr>
              <w:jc w:val="right"/>
              <w:rPr>
                <w:rFonts w:ascii="Arial" w:hAnsi="Arial" w:cs="Arial"/>
                <w:color w:val="000000"/>
                <w:sz w:val="16"/>
                <w:szCs w:val="16"/>
              </w:rPr>
            </w:pPr>
          </w:p>
        </w:tc>
        <w:tc>
          <w:tcPr>
            <w:tcW w:w="584" w:type="pct"/>
            <w:tcBorders>
              <w:top w:val="nil"/>
              <w:left w:val="nil"/>
              <w:bottom w:val="double" w:sz="6" w:space="0" w:color="auto"/>
              <w:right w:val="nil"/>
            </w:tcBorders>
            <w:noWrap/>
            <w:vAlign w:val="center"/>
            <w:hideMark/>
          </w:tcPr>
          <w:p w14:paraId="0C51A60E" w14:textId="6C357C02" w:rsidR="00401B89" w:rsidRPr="009136D8" w:rsidRDefault="00401B89" w:rsidP="006432CE">
            <w:pPr>
              <w:jc w:val="right"/>
              <w:rPr>
                <w:rFonts w:ascii="Arial" w:hAnsi="Arial" w:cs="Arial"/>
                <w:color w:val="000000"/>
                <w:sz w:val="16"/>
                <w:szCs w:val="16"/>
              </w:rPr>
            </w:pPr>
            <w:r w:rsidRPr="009136D8">
              <w:rPr>
                <w:rFonts w:ascii="Arial" w:hAnsi="Arial" w:cs="Arial"/>
                <w:color w:val="000000"/>
                <w:sz w:val="16"/>
                <w:szCs w:val="16"/>
              </w:rPr>
              <w:t>(100.647)</w:t>
            </w:r>
          </w:p>
        </w:tc>
        <w:tc>
          <w:tcPr>
            <w:tcW w:w="85" w:type="pct"/>
            <w:tcBorders>
              <w:top w:val="nil"/>
              <w:left w:val="nil"/>
              <w:bottom w:val="nil"/>
              <w:right w:val="nil"/>
            </w:tcBorders>
            <w:vAlign w:val="center"/>
            <w:hideMark/>
          </w:tcPr>
          <w:p w14:paraId="335C25BA" w14:textId="77777777" w:rsidR="00401B89" w:rsidRPr="009136D8" w:rsidRDefault="00401B89" w:rsidP="006432CE">
            <w:pPr>
              <w:jc w:val="right"/>
              <w:rPr>
                <w:rFonts w:ascii="Arial" w:hAnsi="Arial" w:cs="Arial"/>
                <w:color w:val="000000"/>
                <w:sz w:val="16"/>
                <w:szCs w:val="16"/>
              </w:rPr>
            </w:pPr>
          </w:p>
        </w:tc>
        <w:tc>
          <w:tcPr>
            <w:tcW w:w="586" w:type="pct"/>
            <w:tcBorders>
              <w:top w:val="nil"/>
              <w:left w:val="nil"/>
              <w:bottom w:val="double" w:sz="6" w:space="0" w:color="auto"/>
              <w:right w:val="nil"/>
            </w:tcBorders>
            <w:noWrap/>
            <w:vAlign w:val="center"/>
            <w:hideMark/>
          </w:tcPr>
          <w:p w14:paraId="712024B6" w14:textId="2C149CDC" w:rsidR="00401B89" w:rsidRPr="009136D8" w:rsidRDefault="00401B89" w:rsidP="006432CE">
            <w:pPr>
              <w:jc w:val="right"/>
              <w:rPr>
                <w:rFonts w:ascii="Arial" w:hAnsi="Arial" w:cs="Arial"/>
                <w:color w:val="000000"/>
                <w:sz w:val="16"/>
                <w:szCs w:val="16"/>
              </w:rPr>
            </w:pPr>
            <w:r w:rsidRPr="009136D8">
              <w:rPr>
                <w:rFonts w:ascii="Arial" w:hAnsi="Arial" w:cs="Arial"/>
                <w:color w:val="000000"/>
                <w:sz w:val="16"/>
                <w:szCs w:val="16"/>
              </w:rPr>
              <w:t>(28.113)</w:t>
            </w:r>
          </w:p>
        </w:tc>
      </w:tr>
    </w:tbl>
    <w:p w14:paraId="480C08C8" w14:textId="77777777" w:rsidR="00401B89" w:rsidRPr="00E93DA2" w:rsidRDefault="00401B89" w:rsidP="00270B31">
      <w:pPr>
        <w:rPr>
          <w:rFonts w:ascii="Georgia" w:hAnsi="Georgia" w:cs="Arial"/>
        </w:rPr>
      </w:pPr>
    </w:p>
    <w:p w14:paraId="5724844C" w14:textId="43E6223F" w:rsidR="00432CF3" w:rsidRPr="009136D8" w:rsidRDefault="00ED78D5" w:rsidP="00ED78D5">
      <w:pPr>
        <w:rPr>
          <w:rFonts w:ascii="Georgia" w:hAnsi="Georgia" w:cs="Arial"/>
          <w:sz w:val="22"/>
          <w:szCs w:val="22"/>
        </w:rPr>
      </w:pPr>
      <w:r w:rsidRPr="009136D8">
        <w:rPr>
          <w:rFonts w:ascii="Georgia" w:hAnsi="Georgia" w:cs="Arial"/>
          <w:sz w:val="22"/>
          <w:szCs w:val="22"/>
        </w:rPr>
        <w:t>No quarto trimestre de 2024, a Companhia reconheceu o valor de R$14.059 como perda com créditos de liquidação duvidosa (“PECLD”) relacionado aos valores a receber em atraso de contratos de arrendamento. Em 2025, esse valor foi de R$72.866. Além disso, R$2.508 são mantidos como PECLD de acordo com a matriz de provisão para análise prospectiva dos créditos de liquidação duvidosa, conforme previsto no CPC 48 Instrumentos Financeiros.</w:t>
      </w:r>
    </w:p>
    <w:p w14:paraId="41FBC292" w14:textId="361E56F2" w:rsidR="00654BBA" w:rsidRDefault="00654BBA">
      <w:pPr>
        <w:rPr>
          <w:rFonts w:ascii="Arial" w:hAnsi="Arial" w:cs="Arial"/>
          <w:b/>
          <w:bCs/>
          <w:sz w:val="22"/>
          <w:szCs w:val="22"/>
        </w:rPr>
      </w:pPr>
    </w:p>
    <w:p w14:paraId="0331C403" w14:textId="77777777" w:rsidR="00993D43" w:rsidRDefault="00993D43">
      <w:pPr>
        <w:rPr>
          <w:rFonts w:ascii="Arial" w:hAnsi="Arial" w:cs="Arial"/>
          <w:b/>
          <w:bCs/>
          <w:sz w:val="22"/>
          <w:szCs w:val="22"/>
        </w:rPr>
      </w:pPr>
    </w:p>
    <w:p w14:paraId="164F0D9C" w14:textId="328BE127" w:rsidR="00520B85" w:rsidRPr="009136D8" w:rsidRDefault="006F4004" w:rsidP="009136D8">
      <w:pPr>
        <w:pStyle w:val="PargrafodaLista"/>
        <w:numPr>
          <w:ilvl w:val="0"/>
          <w:numId w:val="9"/>
        </w:numPr>
        <w:ind w:left="0" w:hanging="709"/>
        <w:jc w:val="both"/>
        <w:rPr>
          <w:rFonts w:ascii="Georgia" w:hAnsi="Georgia" w:cs="Arial"/>
          <w:b/>
          <w:bCs/>
          <w:sz w:val="22"/>
          <w:szCs w:val="22"/>
        </w:rPr>
      </w:pPr>
      <w:r w:rsidRPr="009136D8">
        <w:rPr>
          <w:rFonts w:ascii="Arial" w:hAnsi="Arial" w:cs="Arial"/>
          <w:b/>
          <w:bCs/>
          <w:sz w:val="22"/>
          <w:szCs w:val="22"/>
        </w:rPr>
        <w:t>Dividendos a receber</w:t>
      </w:r>
    </w:p>
    <w:tbl>
      <w:tblPr>
        <w:tblW w:w="5000" w:type="pct"/>
        <w:tblCellMar>
          <w:left w:w="70" w:type="dxa"/>
          <w:right w:w="70" w:type="dxa"/>
        </w:tblCellMar>
        <w:tblLook w:val="04A0" w:firstRow="1" w:lastRow="0" w:firstColumn="1" w:lastColumn="0" w:noHBand="0" w:noVBand="1"/>
      </w:tblPr>
      <w:tblGrid>
        <w:gridCol w:w="3587"/>
        <w:gridCol w:w="1234"/>
        <w:gridCol w:w="201"/>
        <w:gridCol w:w="1234"/>
        <w:gridCol w:w="244"/>
        <w:gridCol w:w="1234"/>
        <w:gridCol w:w="273"/>
        <w:gridCol w:w="1230"/>
      </w:tblGrid>
      <w:tr w:rsidR="00520B85" w:rsidRPr="00654BBA" w14:paraId="4FA8FB74" w14:textId="77777777" w:rsidTr="006432CE">
        <w:trPr>
          <w:trHeight w:val="198"/>
        </w:trPr>
        <w:tc>
          <w:tcPr>
            <w:tcW w:w="1941" w:type="pct"/>
            <w:tcBorders>
              <w:top w:val="nil"/>
              <w:left w:val="nil"/>
              <w:bottom w:val="nil"/>
              <w:right w:val="nil"/>
            </w:tcBorders>
            <w:vAlign w:val="center"/>
            <w:hideMark/>
          </w:tcPr>
          <w:p w14:paraId="7FFAD558" w14:textId="77777777" w:rsidR="00520B85" w:rsidRPr="009136D8" w:rsidRDefault="00520B85" w:rsidP="00520B85">
            <w:pPr>
              <w:rPr>
                <w:rFonts w:ascii="Arial" w:hAnsi="Arial" w:cs="Arial"/>
                <w:sz w:val="24"/>
                <w:szCs w:val="24"/>
              </w:rPr>
            </w:pPr>
          </w:p>
        </w:tc>
        <w:tc>
          <w:tcPr>
            <w:tcW w:w="1444" w:type="pct"/>
            <w:gridSpan w:val="3"/>
            <w:tcBorders>
              <w:top w:val="nil"/>
              <w:left w:val="nil"/>
              <w:bottom w:val="single" w:sz="8" w:space="0" w:color="auto"/>
              <w:right w:val="nil"/>
            </w:tcBorders>
            <w:vAlign w:val="center"/>
            <w:hideMark/>
          </w:tcPr>
          <w:p w14:paraId="54D77BD1" w14:textId="77777777" w:rsidR="00520B85" w:rsidRPr="009136D8" w:rsidRDefault="00520B85" w:rsidP="00520B85">
            <w:pPr>
              <w:jc w:val="right"/>
              <w:rPr>
                <w:rFonts w:ascii="Arial" w:hAnsi="Arial" w:cs="Arial"/>
                <w:b/>
                <w:bCs/>
                <w:color w:val="000000"/>
                <w:sz w:val="16"/>
                <w:szCs w:val="16"/>
              </w:rPr>
            </w:pPr>
            <w:r w:rsidRPr="009136D8">
              <w:rPr>
                <w:rFonts w:ascii="Arial" w:hAnsi="Arial" w:cs="Arial"/>
                <w:b/>
                <w:bCs/>
                <w:color w:val="000000"/>
                <w:sz w:val="16"/>
                <w:szCs w:val="16"/>
              </w:rPr>
              <w:t>Controladora</w:t>
            </w:r>
          </w:p>
        </w:tc>
        <w:tc>
          <w:tcPr>
            <w:tcW w:w="132" w:type="pct"/>
            <w:tcBorders>
              <w:top w:val="nil"/>
              <w:left w:val="nil"/>
              <w:bottom w:val="nil"/>
              <w:right w:val="nil"/>
            </w:tcBorders>
            <w:vAlign w:val="center"/>
            <w:hideMark/>
          </w:tcPr>
          <w:p w14:paraId="69B5DBA9" w14:textId="77777777" w:rsidR="00520B85" w:rsidRPr="009136D8" w:rsidRDefault="00520B85" w:rsidP="00520B85">
            <w:pPr>
              <w:jc w:val="right"/>
              <w:rPr>
                <w:rFonts w:ascii="Arial" w:hAnsi="Arial" w:cs="Arial"/>
                <w:b/>
                <w:bCs/>
                <w:color w:val="000000"/>
                <w:sz w:val="16"/>
                <w:szCs w:val="16"/>
              </w:rPr>
            </w:pPr>
          </w:p>
        </w:tc>
        <w:tc>
          <w:tcPr>
            <w:tcW w:w="1483" w:type="pct"/>
            <w:gridSpan w:val="3"/>
            <w:tcBorders>
              <w:top w:val="nil"/>
              <w:left w:val="nil"/>
              <w:bottom w:val="single" w:sz="8" w:space="0" w:color="auto"/>
              <w:right w:val="nil"/>
            </w:tcBorders>
            <w:vAlign w:val="center"/>
            <w:hideMark/>
          </w:tcPr>
          <w:p w14:paraId="00B8E154" w14:textId="77777777" w:rsidR="00520B85" w:rsidRPr="009136D8" w:rsidRDefault="00520B85" w:rsidP="00520B85">
            <w:pPr>
              <w:jc w:val="right"/>
              <w:rPr>
                <w:rFonts w:ascii="Arial" w:hAnsi="Arial" w:cs="Arial"/>
                <w:b/>
                <w:bCs/>
                <w:color w:val="000000"/>
                <w:sz w:val="16"/>
                <w:szCs w:val="16"/>
              </w:rPr>
            </w:pPr>
            <w:r w:rsidRPr="009136D8">
              <w:rPr>
                <w:rFonts w:ascii="Arial" w:hAnsi="Arial" w:cs="Arial"/>
                <w:b/>
                <w:bCs/>
                <w:color w:val="000000"/>
                <w:sz w:val="16"/>
                <w:szCs w:val="16"/>
              </w:rPr>
              <w:t>Consolidado</w:t>
            </w:r>
          </w:p>
        </w:tc>
      </w:tr>
      <w:tr w:rsidR="00520B85" w:rsidRPr="00654BBA" w14:paraId="463F2D01" w14:textId="77777777" w:rsidTr="006432CE">
        <w:trPr>
          <w:trHeight w:val="198"/>
        </w:trPr>
        <w:tc>
          <w:tcPr>
            <w:tcW w:w="1941" w:type="pct"/>
            <w:tcBorders>
              <w:top w:val="nil"/>
              <w:left w:val="nil"/>
              <w:bottom w:val="nil"/>
              <w:right w:val="nil"/>
            </w:tcBorders>
            <w:vAlign w:val="center"/>
            <w:hideMark/>
          </w:tcPr>
          <w:p w14:paraId="20C363DD" w14:textId="77777777" w:rsidR="00520B85" w:rsidRPr="009136D8" w:rsidRDefault="00520B85" w:rsidP="00520B85">
            <w:pPr>
              <w:jc w:val="right"/>
              <w:rPr>
                <w:rFonts w:ascii="Arial" w:hAnsi="Arial" w:cs="Arial"/>
                <w:b/>
                <w:bCs/>
                <w:color w:val="000000"/>
                <w:sz w:val="16"/>
                <w:szCs w:val="16"/>
              </w:rPr>
            </w:pPr>
          </w:p>
        </w:tc>
        <w:tc>
          <w:tcPr>
            <w:tcW w:w="668" w:type="pct"/>
            <w:tcBorders>
              <w:top w:val="nil"/>
              <w:left w:val="nil"/>
              <w:bottom w:val="nil"/>
              <w:right w:val="nil"/>
            </w:tcBorders>
            <w:vAlign w:val="center"/>
            <w:hideMark/>
          </w:tcPr>
          <w:p w14:paraId="02DAE89C" w14:textId="77777777" w:rsidR="00520B85" w:rsidRPr="009136D8" w:rsidRDefault="00520B85" w:rsidP="00520B85">
            <w:pPr>
              <w:jc w:val="both"/>
              <w:rPr>
                <w:rFonts w:ascii="Arial" w:hAnsi="Arial" w:cs="Arial"/>
              </w:rPr>
            </w:pPr>
          </w:p>
        </w:tc>
        <w:tc>
          <w:tcPr>
            <w:tcW w:w="109" w:type="pct"/>
            <w:tcBorders>
              <w:top w:val="nil"/>
              <w:left w:val="nil"/>
              <w:bottom w:val="nil"/>
              <w:right w:val="nil"/>
            </w:tcBorders>
            <w:vAlign w:val="center"/>
            <w:hideMark/>
          </w:tcPr>
          <w:p w14:paraId="231A5B8D" w14:textId="77777777" w:rsidR="00520B85" w:rsidRPr="009136D8" w:rsidRDefault="00520B85" w:rsidP="00520B85">
            <w:pPr>
              <w:jc w:val="right"/>
              <w:rPr>
                <w:rFonts w:ascii="Arial" w:hAnsi="Arial" w:cs="Arial"/>
              </w:rPr>
            </w:pPr>
          </w:p>
        </w:tc>
        <w:tc>
          <w:tcPr>
            <w:tcW w:w="668" w:type="pct"/>
            <w:tcBorders>
              <w:top w:val="nil"/>
              <w:left w:val="nil"/>
              <w:bottom w:val="nil"/>
              <w:right w:val="nil"/>
            </w:tcBorders>
            <w:vAlign w:val="center"/>
            <w:hideMark/>
          </w:tcPr>
          <w:p w14:paraId="4536F083" w14:textId="77777777" w:rsidR="00520B85" w:rsidRPr="009136D8" w:rsidRDefault="00520B85" w:rsidP="00520B85">
            <w:pPr>
              <w:jc w:val="right"/>
              <w:rPr>
                <w:rFonts w:ascii="Arial" w:hAnsi="Arial" w:cs="Arial"/>
              </w:rPr>
            </w:pPr>
          </w:p>
        </w:tc>
        <w:tc>
          <w:tcPr>
            <w:tcW w:w="132" w:type="pct"/>
            <w:tcBorders>
              <w:top w:val="nil"/>
              <w:left w:val="nil"/>
              <w:bottom w:val="nil"/>
              <w:right w:val="nil"/>
            </w:tcBorders>
            <w:vAlign w:val="center"/>
            <w:hideMark/>
          </w:tcPr>
          <w:p w14:paraId="67B5BC96" w14:textId="77777777" w:rsidR="00520B85" w:rsidRPr="009136D8" w:rsidRDefault="00520B85" w:rsidP="00520B85">
            <w:pPr>
              <w:jc w:val="right"/>
              <w:rPr>
                <w:rFonts w:ascii="Arial" w:hAnsi="Arial" w:cs="Arial"/>
              </w:rPr>
            </w:pPr>
          </w:p>
        </w:tc>
        <w:tc>
          <w:tcPr>
            <w:tcW w:w="668" w:type="pct"/>
            <w:tcBorders>
              <w:top w:val="nil"/>
              <w:left w:val="nil"/>
              <w:bottom w:val="nil"/>
              <w:right w:val="nil"/>
            </w:tcBorders>
            <w:vAlign w:val="center"/>
            <w:hideMark/>
          </w:tcPr>
          <w:p w14:paraId="4210AF04" w14:textId="77777777" w:rsidR="00520B85" w:rsidRPr="009136D8" w:rsidRDefault="00520B85" w:rsidP="00520B85">
            <w:pPr>
              <w:jc w:val="center"/>
              <w:rPr>
                <w:rFonts w:ascii="Arial" w:hAnsi="Arial" w:cs="Arial"/>
              </w:rPr>
            </w:pPr>
          </w:p>
        </w:tc>
        <w:tc>
          <w:tcPr>
            <w:tcW w:w="148" w:type="pct"/>
            <w:tcBorders>
              <w:top w:val="nil"/>
              <w:left w:val="nil"/>
              <w:bottom w:val="nil"/>
              <w:right w:val="nil"/>
            </w:tcBorders>
            <w:vAlign w:val="center"/>
            <w:hideMark/>
          </w:tcPr>
          <w:p w14:paraId="15171535" w14:textId="77777777" w:rsidR="00520B85" w:rsidRPr="009136D8" w:rsidRDefault="00520B85" w:rsidP="00520B85">
            <w:pPr>
              <w:jc w:val="right"/>
              <w:rPr>
                <w:rFonts w:ascii="Arial" w:hAnsi="Arial" w:cs="Arial"/>
              </w:rPr>
            </w:pPr>
          </w:p>
        </w:tc>
        <w:tc>
          <w:tcPr>
            <w:tcW w:w="668" w:type="pct"/>
            <w:tcBorders>
              <w:top w:val="nil"/>
              <w:left w:val="nil"/>
              <w:bottom w:val="nil"/>
              <w:right w:val="nil"/>
            </w:tcBorders>
            <w:vAlign w:val="center"/>
            <w:hideMark/>
          </w:tcPr>
          <w:p w14:paraId="3195432F" w14:textId="77777777" w:rsidR="00520B85" w:rsidRPr="009136D8" w:rsidRDefault="00520B85" w:rsidP="00520B85">
            <w:pPr>
              <w:jc w:val="right"/>
              <w:rPr>
                <w:rFonts w:ascii="Arial" w:hAnsi="Arial" w:cs="Arial"/>
              </w:rPr>
            </w:pPr>
          </w:p>
        </w:tc>
      </w:tr>
      <w:tr w:rsidR="00520B85" w:rsidRPr="00654BBA" w14:paraId="08619004" w14:textId="77777777" w:rsidTr="006432CE">
        <w:trPr>
          <w:trHeight w:val="198"/>
        </w:trPr>
        <w:tc>
          <w:tcPr>
            <w:tcW w:w="1941" w:type="pct"/>
            <w:tcBorders>
              <w:top w:val="nil"/>
              <w:left w:val="nil"/>
              <w:bottom w:val="nil"/>
              <w:right w:val="nil"/>
            </w:tcBorders>
            <w:vAlign w:val="center"/>
            <w:hideMark/>
          </w:tcPr>
          <w:p w14:paraId="00AE4B6B" w14:textId="77777777" w:rsidR="00520B85" w:rsidRPr="009136D8" w:rsidRDefault="00520B85" w:rsidP="00520B85">
            <w:pPr>
              <w:jc w:val="right"/>
              <w:rPr>
                <w:rFonts w:ascii="Arial" w:hAnsi="Arial" w:cs="Arial"/>
              </w:rPr>
            </w:pPr>
          </w:p>
        </w:tc>
        <w:tc>
          <w:tcPr>
            <w:tcW w:w="668" w:type="pct"/>
            <w:tcBorders>
              <w:top w:val="nil"/>
              <w:left w:val="nil"/>
              <w:bottom w:val="single" w:sz="8" w:space="0" w:color="auto"/>
              <w:right w:val="nil"/>
            </w:tcBorders>
            <w:vAlign w:val="center"/>
            <w:hideMark/>
          </w:tcPr>
          <w:p w14:paraId="3990095C" w14:textId="77777777" w:rsidR="00520B85" w:rsidRPr="009136D8" w:rsidRDefault="00520B85" w:rsidP="00520B85">
            <w:pPr>
              <w:jc w:val="right"/>
              <w:rPr>
                <w:rFonts w:ascii="Arial" w:hAnsi="Arial" w:cs="Arial"/>
                <w:b/>
                <w:bCs/>
                <w:color w:val="000000"/>
                <w:sz w:val="18"/>
                <w:szCs w:val="18"/>
              </w:rPr>
            </w:pPr>
            <w:r w:rsidRPr="009136D8">
              <w:rPr>
                <w:rFonts w:ascii="Arial" w:hAnsi="Arial" w:cs="Arial"/>
                <w:b/>
                <w:bCs/>
                <w:color w:val="000000"/>
                <w:sz w:val="18"/>
                <w:szCs w:val="18"/>
              </w:rPr>
              <w:t>2025</w:t>
            </w:r>
          </w:p>
        </w:tc>
        <w:tc>
          <w:tcPr>
            <w:tcW w:w="109" w:type="pct"/>
            <w:tcBorders>
              <w:top w:val="nil"/>
              <w:left w:val="nil"/>
              <w:bottom w:val="nil"/>
              <w:right w:val="nil"/>
            </w:tcBorders>
            <w:vAlign w:val="center"/>
            <w:hideMark/>
          </w:tcPr>
          <w:p w14:paraId="65C3DED2" w14:textId="77777777" w:rsidR="00520B85" w:rsidRPr="009136D8" w:rsidRDefault="00520B85" w:rsidP="00520B85">
            <w:pPr>
              <w:jc w:val="right"/>
              <w:rPr>
                <w:rFonts w:ascii="Arial" w:hAnsi="Arial" w:cs="Arial"/>
                <w:b/>
                <w:bCs/>
                <w:color w:val="000000"/>
                <w:sz w:val="18"/>
                <w:szCs w:val="18"/>
              </w:rPr>
            </w:pPr>
          </w:p>
        </w:tc>
        <w:tc>
          <w:tcPr>
            <w:tcW w:w="668" w:type="pct"/>
            <w:tcBorders>
              <w:top w:val="nil"/>
              <w:left w:val="nil"/>
              <w:bottom w:val="single" w:sz="8" w:space="0" w:color="auto"/>
              <w:right w:val="nil"/>
            </w:tcBorders>
            <w:vAlign w:val="center"/>
            <w:hideMark/>
          </w:tcPr>
          <w:p w14:paraId="2647FFC6" w14:textId="77777777" w:rsidR="00520B85" w:rsidRPr="009136D8" w:rsidRDefault="00520B85" w:rsidP="00520B85">
            <w:pPr>
              <w:jc w:val="right"/>
              <w:rPr>
                <w:rFonts w:ascii="Arial" w:hAnsi="Arial" w:cs="Arial"/>
                <w:b/>
                <w:bCs/>
                <w:color w:val="000000"/>
                <w:sz w:val="18"/>
                <w:szCs w:val="18"/>
              </w:rPr>
            </w:pPr>
            <w:r w:rsidRPr="009136D8">
              <w:rPr>
                <w:rFonts w:ascii="Arial" w:hAnsi="Arial" w:cs="Arial"/>
                <w:b/>
                <w:bCs/>
                <w:color w:val="000000"/>
                <w:sz w:val="18"/>
                <w:szCs w:val="18"/>
              </w:rPr>
              <w:t>2024</w:t>
            </w:r>
          </w:p>
        </w:tc>
        <w:tc>
          <w:tcPr>
            <w:tcW w:w="132" w:type="pct"/>
            <w:tcBorders>
              <w:top w:val="nil"/>
              <w:left w:val="nil"/>
              <w:bottom w:val="nil"/>
              <w:right w:val="nil"/>
            </w:tcBorders>
            <w:vAlign w:val="center"/>
            <w:hideMark/>
          </w:tcPr>
          <w:p w14:paraId="332C0E78" w14:textId="77777777" w:rsidR="00520B85" w:rsidRPr="009136D8" w:rsidRDefault="00520B85" w:rsidP="00520B85">
            <w:pPr>
              <w:jc w:val="right"/>
              <w:rPr>
                <w:rFonts w:ascii="Arial" w:hAnsi="Arial" w:cs="Arial"/>
                <w:b/>
                <w:bCs/>
                <w:color w:val="000000"/>
                <w:sz w:val="18"/>
                <w:szCs w:val="18"/>
              </w:rPr>
            </w:pPr>
          </w:p>
        </w:tc>
        <w:tc>
          <w:tcPr>
            <w:tcW w:w="668" w:type="pct"/>
            <w:tcBorders>
              <w:top w:val="nil"/>
              <w:left w:val="nil"/>
              <w:bottom w:val="single" w:sz="8" w:space="0" w:color="auto"/>
              <w:right w:val="nil"/>
            </w:tcBorders>
            <w:vAlign w:val="center"/>
            <w:hideMark/>
          </w:tcPr>
          <w:p w14:paraId="3C33ECA2" w14:textId="77777777" w:rsidR="00520B85" w:rsidRPr="009136D8" w:rsidRDefault="00520B85" w:rsidP="00520B85">
            <w:pPr>
              <w:jc w:val="right"/>
              <w:rPr>
                <w:rFonts w:ascii="Arial" w:hAnsi="Arial" w:cs="Arial"/>
                <w:b/>
                <w:bCs/>
                <w:color w:val="000000"/>
                <w:sz w:val="18"/>
                <w:szCs w:val="18"/>
              </w:rPr>
            </w:pPr>
            <w:r w:rsidRPr="009136D8">
              <w:rPr>
                <w:rFonts w:ascii="Arial" w:hAnsi="Arial" w:cs="Arial"/>
                <w:b/>
                <w:bCs/>
                <w:color w:val="000000"/>
                <w:sz w:val="18"/>
                <w:szCs w:val="18"/>
              </w:rPr>
              <w:t>2025</w:t>
            </w:r>
          </w:p>
        </w:tc>
        <w:tc>
          <w:tcPr>
            <w:tcW w:w="148" w:type="pct"/>
            <w:tcBorders>
              <w:top w:val="nil"/>
              <w:left w:val="nil"/>
              <w:bottom w:val="nil"/>
              <w:right w:val="nil"/>
            </w:tcBorders>
            <w:vAlign w:val="center"/>
            <w:hideMark/>
          </w:tcPr>
          <w:p w14:paraId="2F09D0EE" w14:textId="77777777" w:rsidR="00520B85" w:rsidRPr="009136D8" w:rsidRDefault="00520B85" w:rsidP="00520B85">
            <w:pPr>
              <w:jc w:val="right"/>
              <w:rPr>
                <w:rFonts w:ascii="Arial" w:hAnsi="Arial" w:cs="Arial"/>
                <w:b/>
                <w:bCs/>
                <w:color w:val="000000"/>
                <w:sz w:val="18"/>
                <w:szCs w:val="18"/>
              </w:rPr>
            </w:pPr>
          </w:p>
        </w:tc>
        <w:tc>
          <w:tcPr>
            <w:tcW w:w="668" w:type="pct"/>
            <w:tcBorders>
              <w:top w:val="nil"/>
              <w:left w:val="nil"/>
              <w:bottom w:val="single" w:sz="8" w:space="0" w:color="auto"/>
              <w:right w:val="nil"/>
            </w:tcBorders>
            <w:vAlign w:val="center"/>
            <w:hideMark/>
          </w:tcPr>
          <w:p w14:paraId="26A0F847" w14:textId="77777777" w:rsidR="00520B85" w:rsidRPr="009136D8" w:rsidRDefault="00520B85" w:rsidP="00520B85">
            <w:pPr>
              <w:jc w:val="right"/>
              <w:rPr>
                <w:rFonts w:ascii="Arial" w:hAnsi="Arial" w:cs="Arial"/>
                <w:b/>
                <w:bCs/>
                <w:color w:val="000000"/>
                <w:sz w:val="18"/>
                <w:szCs w:val="18"/>
              </w:rPr>
            </w:pPr>
            <w:r w:rsidRPr="009136D8">
              <w:rPr>
                <w:rFonts w:ascii="Arial" w:hAnsi="Arial" w:cs="Arial"/>
                <w:b/>
                <w:bCs/>
                <w:color w:val="000000"/>
                <w:sz w:val="18"/>
                <w:szCs w:val="18"/>
              </w:rPr>
              <w:t>2024</w:t>
            </w:r>
          </w:p>
        </w:tc>
      </w:tr>
      <w:tr w:rsidR="00520B85" w:rsidRPr="00654BBA" w14:paraId="3719AFD8" w14:textId="77777777" w:rsidTr="006432CE">
        <w:trPr>
          <w:trHeight w:val="198"/>
        </w:trPr>
        <w:tc>
          <w:tcPr>
            <w:tcW w:w="1941" w:type="pct"/>
            <w:tcBorders>
              <w:top w:val="nil"/>
              <w:left w:val="nil"/>
              <w:bottom w:val="nil"/>
              <w:right w:val="nil"/>
            </w:tcBorders>
            <w:vAlign w:val="center"/>
            <w:hideMark/>
          </w:tcPr>
          <w:p w14:paraId="21DEA33A" w14:textId="77777777" w:rsidR="00520B85" w:rsidRPr="009136D8" w:rsidRDefault="00520B85" w:rsidP="00520B85">
            <w:pPr>
              <w:jc w:val="right"/>
              <w:rPr>
                <w:rFonts w:ascii="Arial" w:hAnsi="Arial" w:cs="Arial"/>
                <w:b/>
                <w:bCs/>
                <w:color w:val="000000"/>
                <w:sz w:val="18"/>
                <w:szCs w:val="18"/>
              </w:rPr>
            </w:pPr>
          </w:p>
        </w:tc>
        <w:tc>
          <w:tcPr>
            <w:tcW w:w="668" w:type="pct"/>
            <w:tcBorders>
              <w:top w:val="nil"/>
              <w:left w:val="nil"/>
              <w:bottom w:val="nil"/>
              <w:right w:val="nil"/>
            </w:tcBorders>
            <w:vAlign w:val="center"/>
            <w:hideMark/>
          </w:tcPr>
          <w:p w14:paraId="75289D44" w14:textId="77777777" w:rsidR="00520B85" w:rsidRPr="009136D8" w:rsidRDefault="00520B85" w:rsidP="00520B85">
            <w:pPr>
              <w:jc w:val="right"/>
              <w:rPr>
                <w:rFonts w:ascii="Arial" w:hAnsi="Arial" w:cs="Arial"/>
              </w:rPr>
            </w:pPr>
          </w:p>
        </w:tc>
        <w:tc>
          <w:tcPr>
            <w:tcW w:w="109" w:type="pct"/>
            <w:tcBorders>
              <w:top w:val="nil"/>
              <w:left w:val="nil"/>
              <w:bottom w:val="nil"/>
              <w:right w:val="nil"/>
            </w:tcBorders>
            <w:vAlign w:val="center"/>
            <w:hideMark/>
          </w:tcPr>
          <w:p w14:paraId="3226388F" w14:textId="77777777" w:rsidR="00520B85" w:rsidRPr="009136D8" w:rsidRDefault="00520B85" w:rsidP="00520B85">
            <w:pPr>
              <w:jc w:val="right"/>
              <w:rPr>
                <w:rFonts w:ascii="Arial" w:hAnsi="Arial" w:cs="Arial"/>
              </w:rPr>
            </w:pPr>
          </w:p>
        </w:tc>
        <w:tc>
          <w:tcPr>
            <w:tcW w:w="668" w:type="pct"/>
            <w:tcBorders>
              <w:top w:val="nil"/>
              <w:left w:val="nil"/>
              <w:bottom w:val="nil"/>
              <w:right w:val="nil"/>
            </w:tcBorders>
            <w:vAlign w:val="center"/>
            <w:hideMark/>
          </w:tcPr>
          <w:p w14:paraId="7F548D5A" w14:textId="77777777" w:rsidR="00520B85" w:rsidRPr="009136D8" w:rsidRDefault="00520B85" w:rsidP="00520B85">
            <w:pPr>
              <w:jc w:val="right"/>
              <w:rPr>
                <w:rFonts w:ascii="Arial" w:hAnsi="Arial" w:cs="Arial"/>
              </w:rPr>
            </w:pPr>
          </w:p>
        </w:tc>
        <w:tc>
          <w:tcPr>
            <w:tcW w:w="132" w:type="pct"/>
            <w:tcBorders>
              <w:top w:val="nil"/>
              <w:left w:val="nil"/>
              <w:bottom w:val="nil"/>
              <w:right w:val="nil"/>
            </w:tcBorders>
            <w:vAlign w:val="center"/>
            <w:hideMark/>
          </w:tcPr>
          <w:p w14:paraId="69BFB9DE" w14:textId="77777777" w:rsidR="00520B85" w:rsidRPr="009136D8" w:rsidRDefault="00520B85" w:rsidP="00520B85">
            <w:pPr>
              <w:jc w:val="right"/>
              <w:rPr>
                <w:rFonts w:ascii="Arial" w:hAnsi="Arial" w:cs="Arial"/>
              </w:rPr>
            </w:pPr>
          </w:p>
        </w:tc>
        <w:tc>
          <w:tcPr>
            <w:tcW w:w="668" w:type="pct"/>
            <w:tcBorders>
              <w:top w:val="nil"/>
              <w:left w:val="nil"/>
              <w:bottom w:val="nil"/>
              <w:right w:val="nil"/>
            </w:tcBorders>
            <w:vAlign w:val="center"/>
            <w:hideMark/>
          </w:tcPr>
          <w:p w14:paraId="7B4A635E" w14:textId="77777777" w:rsidR="00520B85" w:rsidRPr="009136D8" w:rsidRDefault="00520B85" w:rsidP="00520B85">
            <w:pPr>
              <w:jc w:val="right"/>
              <w:rPr>
                <w:rFonts w:ascii="Arial" w:hAnsi="Arial" w:cs="Arial"/>
              </w:rPr>
            </w:pPr>
          </w:p>
        </w:tc>
        <w:tc>
          <w:tcPr>
            <w:tcW w:w="148" w:type="pct"/>
            <w:tcBorders>
              <w:top w:val="nil"/>
              <w:left w:val="nil"/>
              <w:bottom w:val="nil"/>
              <w:right w:val="nil"/>
            </w:tcBorders>
            <w:vAlign w:val="center"/>
            <w:hideMark/>
          </w:tcPr>
          <w:p w14:paraId="6FD318AA" w14:textId="77777777" w:rsidR="00520B85" w:rsidRPr="009136D8" w:rsidRDefault="00520B85" w:rsidP="00520B85">
            <w:pPr>
              <w:jc w:val="right"/>
              <w:rPr>
                <w:rFonts w:ascii="Arial" w:hAnsi="Arial" w:cs="Arial"/>
              </w:rPr>
            </w:pPr>
          </w:p>
        </w:tc>
        <w:tc>
          <w:tcPr>
            <w:tcW w:w="668" w:type="pct"/>
            <w:tcBorders>
              <w:top w:val="nil"/>
              <w:left w:val="nil"/>
              <w:bottom w:val="nil"/>
              <w:right w:val="nil"/>
            </w:tcBorders>
            <w:vAlign w:val="center"/>
            <w:hideMark/>
          </w:tcPr>
          <w:p w14:paraId="106613FE" w14:textId="77777777" w:rsidR="00520B85" w:rsidRPr="009136D8" w:rsidRDefault="00520B85" w:rsidP="00520B85">
            <w:pPr>
              <w:jc w:val="right"/>
              <w:rPr>
                <w:rFonts w:ascii="Arial" w:hAnsi="Arial" w:cs="Arial"/>
              </w:rPr>
            </w:pPr>
          </w:p>
        </w:tc>
      </w:tr>
      <w:tr w:rsidR="00520B85" w:rsidRPr="00654BBA" w14:paraId="432607D1" w14:textId="77777777" w:rsidTr="006432CE">
        <w:trPr>
          <w:trHeight w:val="198"/>
        </w:trPr>
        <w:tc>
          <w:tcPr>
            <w:tcW w:w="1941" w:type="pct"/>
            <w:tcBorders>
              <w:top w:val="nil"/>
              <w:left w:val="nil"/>
              <w:bottom w:val="nil"/>
              <w:right w:val="nil"/>
            </w:tcBorders>
            <w:vAlign w:val="center"/>
            <w:hideMark/>
          </w:tcPr>
          <w:p w14:paraId="6F7BD0A0" w14:textId="77777777" w:rsidR="00520B85" w:rsidRPr="009136D8" w:rsidRDefault="00520B85" w:rsidP="00520B85">
            <w:pPr>
              <w:jc w:val="both"/>
              <w:rPr>
                <w:rFonts w:ascii="Arial" w:hAnsi="Arial" w:cs="Arial"/>
                <w:color w:val="000000"/>
                <w:sz w:val="16"/>
                <w:szCs w:val="16"/>
              </w:rPr>
            </w:pPr>
            <w:r w:rsidRPr="009136D8">
              <w:rPr>
                <w:rFonts w:ascii="Arial" w:hAnsi="Arial" w:cs="Arial"/>
                <w:color w:val="000000"/>
                <w:sz w:val="16"/>
                <w:szCs w:val="16"/>
              </w:rPr>
              <w:t>Dividendos a receber Codemig</w:t>
            </w:r>
          </w:p>
        </w:tc>
        <w:tc>
          <w:tcPr>
            <w:tcW w:w="668" w:type="pct"/>
            <w:tcBorders>
              <w:top w:val="nil"/>
              <w:left w:val="nil"/>
              <w:bottom w:val="nil"/>
              <w:right w:val="nil"/>
            </w:tcBorders>
            <w:vAlign w:val="center"/>
            <w:hideMark/>
          </w:tcPr>
          <w:p w14:paraId="7BFF7E30" w14:textId="430D3171" w:rsidR="00520B85" w:rsidRPr="009136D8" w:rsidRDefault="00520B85" w:rsidP="00520B85">
            <w:pPr>
              <w:jc w:val="right"/>
              <w:rPr>
                <w:rFonts w:ascii="Arial" w:hAnsi="Arial" w:cs="Arial"/>
                <w:color w:val="000000"/>
                <w:sz w:val="16"/>
                <w:szCs w:val="16"/>
              </w:rPr>
            </w:pPr>
            <w:r w:rsidRPr="009136D8">
              <w:rPr>
                <w:rFonts w:ascii="Arial" w:hAnsi="Arial" w:cs="Arial"/>
                <w:color w:val="000000"/>
                <w:sz w:val="16"/>
                <w:szCs w:val="16"/>
              </w:rPr>
              <w:t>310.700</w:t>
            </w:r>
          </w:p>
        </w:tc>
        <w:tc>
          <w:tcPr>
            <w:tcW w:w="109" w:type="pct"/>
            <w:tcBorders>
              <w:top w:val="nil"/>
              <w:left w:val="nil"/>
              <w:bottom w:val="nil"/>
              <w:right w:val="nil"/>
            </w:tcBorders>
            <w:vAlign w:val="center"/>
            <w:hideMark/>
          </w:tcPr>
          <w:p w14:paraId="1398DF37" w14:textId="77777777" w:rsidR="00520B85" w:rsidRPr="009136D8" w:rsidRDefault="00520B85" w:rsidP="00520B85">
            <w:pPr>
              <w:jc w:val="right"/>
              <w:rPr>
                <w:rFonts w:ascii="Arial" w:hAnsi="Arial" w:cs="Arial"/>
                <w:color w:val="000000"/>
                <w:sz w:val="16"/>
                <w:szCs w:val="16"/>
              </w:rPr>
            </w:pPr>
          </w:p>
        </w:tc>
        <w:tc>
          <w:tcPr>
            <w:tcW w:w="668" w:type="pct"/>
            <w:tcBorders>
              <w:top w:val="nil"/>
              <w:left w:val="nil"/>
              <w:bottom w:val="nil"/>
              <w:right w:val="nil"/>
            </w:tcBorders>
            <w:vAlign w:val="center"/>
            <w:hideMark/>
          </w:tcPr>
          <w:p w14:paraId="6AB80A7C" w14:textId="364EA902" w:rsidR="00520B85" w:rsidRPr="009136D8" w:rsidRDefault="00520B85" w:rsidP="00520B85">
            <w:pPr>
              <w:jc w:val="right"/>
              <w:rPr>
                <w:rFonts w:ascii="Arial" w:hAnsi="Arial" w:cs="Arial"/>
                <w:color w:val="000000"/>
                <w:sz w:val="16"/>
                <w:szCs w:val="16"/>
              </w:rPr>
            </w:pPr>
            <w:r w:rsidRPr="009136D8">
              <w:rPr>
                <w:rFonts w:ascii="Arial" w:hAnsi="Arial" w:cs="Arial"/>
                <w:color w:val="000000"/>
                <w:sz w:val="16"/>
                <w:szCs w:val="16"/>
              </w:rPr>
              <w:t>306.805</w:t>
            </w:r>
          </w:p>
        </w:tc>
        <w:tc>
          <w:tcPr>
            <w:tcW w:w="132" w:type="pct"/>
            <w:tcBorders>
              <w:top w:val="nil"/>
              <w:left w:val="nil"/>
              <w:bottom w:val="nil"/>
              <w:right w:val="nil"/>
            </w:tcBorders>
            <w:vAlign w:val="center"/>
            <w:hideMark/>
          </w:tcPr>
          <w:p w14:paraId="31771828" w14:textId="77777777" w:rsidR="00520B85" w:rsidRPr="009136D8" w:rsidRDefault="00520B85" w:rsidP="00520B85">
            <w:pPr>
              <w:jc w:val="right"/>
              <w:rPr>
                <w:rFonts w:ascii="Arial" w:hAnsi="Arial" w:cs="Arial"/>
                <w:color w:val="000000"/>
                <w:sz w:val="16"/>
                <w:szCs w:val="16"/>
              </w:rPr>
            </w:pPr>
          </w:p>
        </w:tc>
        <w:tc>
          <w:tcPr>
            <w:tcW w:w="668" w:type="pct"/>
            <w:tcBorders>
              <w:top w:val="nil"/>
              <w:left w:val="nil"/>
              <w:bottom w:val="nil"/>
              <w:right w:val="nil"/>
            </w:tcBorders>
            <w:vAlign w:val="center"/>
            <w:hideMark/>
          </w:tcPr>
          <w:p w14:paraId="40E67998" w14:textId="61E85815" w:rsidR="00520B85" w:rsidRPr="009136D8" w:rsidRDefault="00C039C7" w:rsidP="00520B85">
            <w:pPr>
              <w:jc w:val="right"/>
              <w:rPr>
                <w:rFonts w:ascii="Arial" w:hAnsi="Arial" w:cs="Arial"/>
                <w:color w:val="000000"/>
                <w:sz w:val="16"/>
                <w:szCs w:val="16"/>
              </w:rPr>
            </w:pPr>
            <w:r w:rsidRPr="009136D8">
              <w:rPr>
                <w:rFonts w:ascii="Arial" w:hAnsi="Arial" w:cs="Arial"/>
                <w:color w:val="000000"/>
                <w:sz w:val="16"/>
                <w:szCs w:val="16"/>
              </w:rPr>
              <w:t>-</w:t>
            </w:r>
          </w:p>
        </w:tc>
        <w:tc>
          <w:tcPr>
            <w:tcW w:w="148" w:type="pct"/>
            <w:tcBorders>
              <w:top w:val="nil"/>
              <w:left w:val="nil"/>
              <w:bottom w:val="nil"/>
              <w:right w:val="nil"/>
            </w:tcBorders>
            <w:vAlign w:val="center"/>
            <w:hideMark/>
          </w:tcPr>
          <w:p w14:paraId="64D3857F" w14:textId="77777777" w:rsidR="00520B85" w:rsidRPr="009136D8" w:rsidRDefault="00520B85" w:rsidP="00520B85">
            <w:pPr>
              <w:jc w:val="right"/>
              <w:rPr>
                <w:rFonts w:ascii="Arial" w:hAnsi="Arial" w:cs="Arial"/>
                <w:color w:val="000000"/>
                <w:sz w:val="16"/>
                <w:szCs w:val="16"/>
              </w:rPr>
            </w:pPr>
          </w:p>
        </w:tc>
        <w:tc>
          <w:tcPr>
            <w:tcW w:w="668" w:type="pct"/>
            <w:tcBorders>
              <w:top w:val="nil"/>
              <w:left w:val="nil"/>
              <w:bottom w:val="nil"/>
              <w:right w:val="nil"/>
            </w:tcBorders>
            <w:vAlign w:val="center"/>
            <w:hideMark/>
          </w:tcPr>
          <w:p w14:paraId="21B54BB4" w14:textId="7455CF62" w:rsidR="00520B85" w:rsidRPr="009136D8" w:rsidRDefault="00520B85" w:rsidP="00520B85">
            <w:pPr>
              <w:jc w:val="right"/>
              <w:rPr>
                <w:rFonts w:ascii="Arial" w:hAnsi="Arial" w:cs="Arial"/>
                <w:color w:val="000000"/>
                <w:sz w:val="16"/>
                <w:szCs w:val="16"/>
              </w:rPr>
            </w:pPr>
            <w:r w:rsidRPr="009136D8">
              <w:rPr>
                <w:rFonts w:ascii="Arial" w:hAnsi="Arial" w:cs="Arial"/>
                <w:color w:val="000000"/>
                <w:sz w:val="16"/>
                <w:szCs w:val="16"/>
              </w:rPr>
              <w:t>-</w:t>
            </w:r>
          </w:p>
        </w:tc>
      </w:tr>
      <w:tr w:rsidR="00520B85" w:rsidRPr="00654BBA" w14:paraId="31F93D67" w14:textId="77777777" w:rsidTr="006432CE">
        <w:trPr>
          <w:trHeight w:val="198"/>
        </w:trPr>
        <w:tc>
          <w:tcPr>
            <w:tcW w:w="1941" w:type="pct"/>
            <w:tcBorders>
              <w:top w:val="nil"/>
              <w:left w:val="nil"/>
              <w:bottom w:val="nil"/>
              <w:right w:val="nil"/>
            </w:tcBorders>
            <w:vAlign w:val="center"/>
            <w:hideMark/>
          </w:tcPr>
          <w:p w14:paraId="2506A515" w14:textId="77777777" w:rsidR="00520B85" w:rsidRPr="009136D8" w:rsidRDefault="00520B85" w:rsidP="00520B85">
            <w:pPr>
              <w:jc w:val="both"/>
              <w:rPr>
                <w:rFonts w:ascii="Arial" w:hAnsi="Arial" w:cs="Arial"/>
                <w:color w:val="000000"/>
                <w:sz w:val="16"/>
                <w:szCs w:val="16"/>
              </w:rPr>
            </w:pPr>
            <w:r w:rsidRPr="009136D8">
              <w:rPr>
                <w:rFonts w:ascii="Arial" w:hAnsi="Arial" w:cs="Arial"/>
                <w:color w:val="000000"/>
                <w:sz w:val="16"/>
                <w:szCs w:val="16"/>
              </w:rPr>
              <w:t>Dividendos a receber Comipa</w:t>
            </w:r>
          </w:p>
        </w:tc>
        <w:tc>
          <w:tcPr>
            <w:tcW w:w="668" w:type="pct"/>
            <w:tcBorders>
              <w:top w:val="nil"/>
              <w:left w:val="nil"/>
              <w:bottom w:val="nil"/>
              <w:right w:val="nil"/>
            </w:tcBorders>
            <w:vAlign w:val="center"/>
            <w:hideMark/>
          </w:tcPr>
          <w:p w14:paraId="0AF7ED66" w14:textId="2FE3536D" w:rsidR="00520B85" w:rsidRPr="009136D8" w:rsidRDefault="00520B85" w:rsidP="00520B85">
            <w:pPr>
              <w:jc w:val="right"/>
              <w:rPr>
                <w:rFonts w:ascii="Arial" w:hAnsi="Arial" w:cs="Arial"/>
                <w:color w:val="000000"/>
                <w:sz w:val="16"/>
                <w:szCs w:val="16"/>
              </w:rPr>
            </w:pPr>
            <w:r w:rsidRPr="009136D8">
              <w:rPr>
                <w:rFonts w:ascii="Arial" w:hAnsi="Arial" w:cs="Arial"/>
                <w:color w:val="000000"/>
                <w:sz w:val="16"/>
                <w:szCs w:val="16"/>
              </w:rPr>
              <w:t>-</w:t>
            </w:r>
          </w:p>
        </w:tc>
        <w:tc>
          <w:tcPr>
            <w:tcW w:w="109" w:type="pct"/>
            <w:tcBorders>
              <w:top w:val="nil"/>
              <w:left w:val="nil"/>
              <w:bottom w:val="nil"/>
              <w:right w:val="nil"/>
            </w:tcBorders>
            <w:vAlign w:val="center"/>
            <w:hideMark/>
          </w:tcPr>
          <w:p w14:paraId="645B2291" w14:textId="77777777" w:rsidR="00520B85" w:rsidRPr="009136D8" w:rsidRDefault="00520B85" w:rsidP="00520B85">
            <w:pPr>
              <w:jc w:val="right"/>
              <w:rPr>
                <w:rFonts w:ascii="Arial" w:hAnsi="Arial" w:cs="Arial"/>
                <w:color w:val="000000"/>
                <w:sz w:val="16"/>
                <w:szCs w:val="16"/>
              </w:rPr>
            </w:pPr>
          </w:p>
        </w:tc>
        <w:tc>
          <w:tcPr>
            <w:tcW w:w="668" w:type="pct"/>
            <w:tcBorders>
              <w:top w:val="nil"/>
              <w:left w:val="nil"/>
              <w:bottom w:val="nil"/>
              <w:right w:val="nil"/>
            </w:tcBorders>
            <w:vAlign w:val="center"/>
            <w:hideMark/>
          </w:tcPr>
          <w:p w14:paraId="1749FD94" w14:textId="7FCECB8B" w:rsidR="00520B85" w:rsidRPr="009136D8" w:rsidRDefault="00520B85" w:rsidP="00520B85">
            <w:pPr>
              <w:jc w:val="right"/>
              <w:rPr>
                <w:rFonts w:ascii="Arial" w:hAnsi="Arial" w:cs="Arial"/>
                <w:color w:val="000000"/>
                <w:sz w:val="16"/>
                <w:szCs w:val="16"/>
              </w:rPr>
            </w:pPr>
            <w:r w:rsidRPr="009136D8">
              <w:rPr>
                <w:rFonts w:ascii="Arial" w:hAnsi="Arial" w:cs="Arial"/>
                <w:color w:val="000000"/>
                <w:sz w:val="16"/>
                <w:szCs w:val="16"/>
              </w:rPr>
              <w:t>-</w:t>
            </w:r>
          </w:p>
        </w:tc>
        <w:tc>
          <w:tcPr>
            <w:tcW w:w="132" w:type="pct"/>
            <w:tcBorders>
              <w:top w:val="nil"/>
              <w:left w:val="nil"/>
              <w:bottom w:val="nil"/>
              <w:right w:val="nil"/>
            </w:tcBorders>
            <w:vAlign w:val="center"/>
            <w:hideMark/>
          </w:tcPr>
          <w:p w14:paraId="0C91D5A2" w14:textId="77777777" w:rsidR="00520B85" w:rsidRPr="009136D8" w:rsidRDefault="00520B85" w:rsidP="00520B85">
            <w:pPr>
              <w:jc w:val="right"/>
              <w:rPr>
                <w:rFonts w:ascii="Arial" w:hAnsi="Arial" w:cs="Arial"/>
                <w:color w:val="000000"/>
                <w:sz w:val="16"/>
                <w:szCs w:val="16"/>
              </w:rPr>
            </w:pPr>
          </w:p>
        </w:tc>
        <w:tc>
          <w:tcPr>
            <w:tcW w:w="668" w:type="pct"/>
            <w:tcBorders>
              <w:top w:val="nil"/>
              <w:left w:val="nil"/>
              <w:bottom w:val="nil"/>
              <w:right w:val="nil"/>
            </w:tcBorders>
            <w:vAlign w:val="center"/>
            <w:hideMark/>
          </w:tcPr>
          <w:p w14:paraId="51BD6A89" w14:textId="76588A16" w:rsidR="00520B85" w:rsidRPr="009136D8" w:rsidRDefault="00520B85" w:rsidP="00520B85">
            <w:pPr>
              <w:jc w:val="right"/>
              <w:rPr>
                <w:rFonts w:ascii="Arial" w:hAnsi="Arial" w:cs="Arial"/>
                <w:color w:val="000000"/>
                <w:sz w:val="16"/>
                <w:szCs w:val="16"/>
              </w:rPr>
            </w:pPr>
            <w:r w:rsidRPr="009136D8">
              <w:rPr>
                <w:rFonts w:ascii="Arial" w:hAnsi="Arial" w:cs="Arial"/>
                <w:color w:val="000000"/>
                <w:sz w:val="16"/>
                <w:szCs w:val="16"/>
              </w:rPr>
              <w:t>-</w:t>
            </w:r>
          </w:p>
        </w:tc>
        <w:tc>
          <w:tcPr>
            <w:tcW w:w="148" w:type="pct"/>
            <w:tcBorders>
              <w:top w:val="nil"/>
              <w:left w:val="nil"/>
              <w:bottom w:val="nil"/>
              <w:right w:val="nil"/>
            </w:tcBorders>
            <w:vAlign w:val="center"/>
            <w:hideMark/>
          </w:tcPr>
          <w:p w14:paraId="6AACFCEF" w14:textId="77777777" w:rsidR="00520B85" w:rsidRPr="009136D8" w:rsidRDefault="00520B85" w:rsidP="00520B85">
            <w:pPr>
              <w:jc w:val="right"/>
              <w:rPr>
                <w:rFonts w:ascii="Arial" w:hAnsi="Arial" w:cs="Arial"/>
                <w:color w:val="000000"/>
                <w:sz w:val="16"/>
                <w:szCs w:val="16"/>
              </w:rPr>
            </w:pPr>
          </w:p>
        </w:tc>
        <w:tc>
          <w:tcPr>
            <w:tcW w:w="668" w:type="pct"/>
            <w:tcBorders>
              <w:top w:val="nil"/>
              <w:left w:val="nil"/>
              <w:bottom w:val="nil"/>
              <w:right w:val="nil"/>
            </w:tcBorders>
            <w:vAlign w:val="center"/>
            <w:hideMark/>
          </w:tcPr>
          <w:p w14:paraId="09703DA3" w14:textId="42F20EED" w:rsidR="00520B85" w:rsidRPr="009136D8" w:rsidRDefault="00520B85" w:rsidP="00520B85">
            <w:pPr>
              <w:jc w:val="right"/>
              <w:rPr>
                <w:rFonts w:ascii="Arial" w:hAnsi="Arial" w:cs="Arial"/>
                <w:color w:val="000000"/>
                <w:sz w:val="16"/>
                <w:szCs w:val="16"/>
              </w:rPr>
            </w:pPr>
            <w:r w:rsidRPr="009136D8">
              <w:rPr>
                <w:rFonts w:ascii="Arial" w:hAnsi="Arial" w:cs="Arial"/>
                <w:color w:val="000000"/>
                <w:sz w:val="16"/>
                <w:szCs w:val="16"/>
              </w:rPr>
              <w:t>2.051</w:t>
            </w:r>
          </w:p>
        </w:tc>
      </w:tr>
      <w:tr w:rsidR="00520B85" w:rsidRPr="00654BBA" w14:paraId="7EC54180" w14:textId="77777777" w:rsidTr="006432CE">
        <w:trPr>
          <w:trHeight w:val="198"/>
        </w:trPr>
        <w:tc>
          <w:tcPr>
            <w:tcW w:w="1941" w:type="pct"/>
            <w:tcBorders>
              <w:top w:val="nil"/>
              <w:left w:val="nil"/>
              <w:bottom w:val="nil"/>
              <w:right w:val="nil"/>
            </w:tcBorders>
            <w:vAlign w:val="center"/>
            <w:hideMark/>
          </w:tcPr>
          <w:p w14:paraId="41B5722F" w14:textId="77777777" w:rsidR="00520B85" w:rsidRPr="009136D8" w:rsidRDefault="00520B85" w:rsidP="00520B85">
            <w:pPr>
              <w:jc w:val="both"/>
              <w:rPr>
                <w:rFonts w:ascii="Arial" w:hAnsi="Arial" w:cs="Arial"/>
                <w:color w:val="000000"/>
                <w:sz w:val="16"/>
                <w:szCs w:val="16"/>
              </w:rPr>
            </w:pPr>
            <w:r w:rsidRPr="009136D8">
              <w:rPr>
                <w:rFonts w:ascii="Arial" w:hAnsi="Arial" w:cs="Arial"/>
                <w:color w:val="000000"/>
                <w:sz w:val="16"/>
                <w:szCs w:val="16"/>
              </w:rPr>
              <w:t>Juros sobre capital próprio Codemig</w:t>
            </w:r>
          </w:p>
        </w:tc>
        <w:tc>
          <w:tcPr>
            <w:tcW w:w="668" w:type="pct"/>
            <w:tcBorders>
              <w:top w:val="nil"/>
              <w:left w:val="nil"/>
              <w:bottom w:val="single" w:sz="8" w:space="0" w:color="auto"/>
              <w:right w:val="nil"/>
            </w:tcBorders>
            <w:vAlign w:val="center"/>
            <w:hideMark/>
          </w:tcPr>
          <w:p w14:paraId="68EA3FC7" w14:textId="2DB96D48" w:rsidR="00520B85" w:rsidRPr="009136D8" w:rsidRDefault="00520B85" w:rsidP="00520B85">
            <w:pPr>
              <w:jc w:val="right"/>
              <w:rPr>
                <w:rFonts w:ascii="Arial" w:hAnsi="Arial" w:cs="Arial"/>
                <w:color w:val="000000"/>
                <w:sz w:val="16"/>
                <w:szCs w:val="16"/>
              </w:rPr>
            </w:pPr>
            <w:r w:rsidRPr="009136D8">
              <w:rPr>
                <w:rFonts w:ascii="Arial" w:hAnsi="Arial" w:cs="Arial"/>
                <w:color w:val="000000"/>
                <w:sz w:val="16"/>
                <w:szCs w:val="16"/>
              </w:rPr>
              <w:t>4.335</w:t>
            </w:r>
          </w:p>
        </w:tc>
        <w:tc>
          <w:tcPr>
            <w:tcW w:w="109" w:type="pct"/>
            <w:tcBorders>
              <w:top w:val="nil"/>
              <w:left w:val="nil"/>
              <w:bottom w:val="nil"/>
              <w:right w:val="nil"/>
            </w:tcBorders>
            <w:vAlign w:val="center"/>
            <w:hideMark/>
          </w:tcPr>
          <w:p w14:paraId="7D9D92CD" w14:textId="77777777" w:rsidR="00520B85" w:rsidRPr="009136D8" w:rsidRDefault="00520B85" w:rsidP="00520B85">
            <w:pPr>
              <w:jc w:val="right"/>
              <w:rPr>
                <w:rFonts w:ascii="Arial" w:hAnsi="Arial" w:cs="Arial"/>
                <w:color w:val="000000"/>
                <w:sz w:val="16"/>
                <w:szCs w:val="16"/>
              </w:rPr>
            </w:pPr>
          </w:p>
        </w:tc>
        <w:tc>
          <w:tcPr>
            <w:tcW w:w="668" w:type="pct"/>
            <w:tcBorders>
              <w:top w:val="nil"/>
              <w:left w:val="nil"/>
              <w:bottom w:val="single" w:sz="8" w:space="0" w:color="auto"/>
              <w:right w:val="nil"/>
            </w:tcBorders>
            <w:vAlign w:val="center"/>
            <w:hideMark/>
          </w:tcPr>
          <w:p w14:paraId="2115B6B0" w14:textId="278F2B8A" w:rsidR="00520B85" w:rsidRPr="009136D8" w:rsidRDefault="00520B85" w:rsidP="00520B85">
            <w:pPr>
              <w:jc w:val="right"/>
              <w:rPr>
                <w:rFonts w:ascii="Arial" w:hAnsi="Arial" w:cs="Arial"/>
                <w:color w:val="000000"/>
                <w:sz w:val="16"/>
                <w:szCs w:val="16"/>
              </w:rPr>
            </w:pPr>
            <w:r w:rsidRPr="009136D8">
              <w:rPr>
                <w:rFonts w:ascii="Arial" w:hAnsi="Arial" w:cs="Arial"/>
                <w:color w:val="000000"/>
                <w:sz w:val="16"/>
                <w:szCs w:val="16"/>
              </w:rPr>
              <w:t>-</w:t>
            </w:r>
          </w:p>
        </w:tc>
        <w:tc>
          <w:tcPr>
            <w:tcW w:w="132" w:type="pct"/>
            <w:tcBorders>
              <w:top w:val="nil"/>
              <w:left w:val="nil"/>
              <w:bottom w:val="nil"/>
              <w:right w:val="nil"/>
            </w:tcBorders>
            <w:vAlign w:val="center"/>
            <w:hideMark/>
          </w:tcPr>
          <w:p w14:paraId="590E4D49" w14:textId="77777777" w:rsidR="00520B85" w:rsidRPr="009136D8" w:rsidRDefault="00520B85" w:rsidP="00520B85">
            <w:pPr>
              <w:jc w:val="right"/>
              <w:rPr>
                <w:rFonts w:ascii="Arial" w:hAnsi="Arial" w:cs="Arial"/>
                <w:color w:val="000000"/>
                <w:sz w:val="16"/>
                <w:szCs w:val="16"/>
              </w:rPr>
            </w:pPr>
          </w:p>
        </w:tc>
        <w:tc>
          <w:tcPr>
            <w:tcW w:w="668" w:type="pct"/>
            <w:tcBorders>
              <w:top w:val="nil"/>
              <w:left w:val="nil"/>
              <w:bottom w:val="single" w:sz="8" w:space="0" w:color="auto"/>
              <w:right w:val="nil"/>
            </w:tcBorders>
            <w:vAlign w:val="center"/>
            <w:hideMark/>
          </w:tcPr>
          <w:p w14:paraId="14B7D113" w14:textId="693E1727" w:rsidR="00520B85" w:rsidRPr="009136D8" w:rsidRDefault="00C039C7" w:rsidP="00520B85">
            <w:pPr>
              <w:jc w:val="right"/>
              <w:rPr>
                <w:rFonts w:ascii="Arial" w:hAnsi="Arial" w:cs="Arial"/>
                <w:color w:val="000000"/>
                <w:sz w:val="16"/>
                <w:szCs w:val="16"/>
              </w:rPr>
            </w:pPr>
            <w:r w:rsidRPr="009136D8">
              <w:rPr>
                <w:rFonts w:ascii="Arial" w:hAnsi="Arial" w:cs="Arial"/>
                <w:color w:val="000000"/>
                <w:sz w:val="16"/>
                <w:szCs w:val="16"/>
              </w:rPr>
              <w:t>-</w:t>
            </w:r>
          </w:p>
        </w:tc>
        <w:tc>
          <w:tcPr>
            <w:tcW w:w="148" w:type="pct"/>
            <w:tcBorders>
              <w:top w:val="nil"/>
              <w:left w:val="nil"/>
              <w:bottom w:val="nil"/>
              <w:right w:val="nil"/>
            </w:tcBorders>
            <w:vAlign w:val="center"/>
            <w:hideMark/>
          </w:tcPr>
          <w:p w14:paraId="6ADC7A6D" w14:textId="77777777" w:rsidR="00520B85" w:rsidRPr="009136D8" w:rsidRDefault="00520B85" w:rsidP="00520B85">
            <w:pPr>
              <w:jc w:val="right"/>
              <w:rPr>
                <w:rFonts w:ascii="Arial" w:hAnsi="Arial" w:cs="Arial"/>
                <w:color w:val="000000"/>
                <w:sz w:val="16"/>
                <w:szCs w:val="16"/>
              </w:rPr>
            </w:pPr>
          </w:p>
        </w:tc>
        <w:tc>
          <w:tcPr>
            <w:tcW w:w="668" w:type="pct"/>
            <w:tcBorders>
              <w:top w:val="nil"/>
              <w:left w:val="nil"/>
              <w:bottom w:val="single" w:sz="8" w:space="0" w:color="auto"/>
              <w:right w:val="nil"/>
            </w:tcBorders>
            <w:vAlign w:val="center"/>
            <w:hideMark/>
          </w:tcPr>
          <w:p w14:paraId="27518E1A" w14:textId="19BD6549" w:rsidR="00520B85" w:rsidRPr="009136D8" w:rsidRDefault="00520B85" w:rsidP="00520B85">
            <w:pPr>
              <w:jc w:val="right"/>
              <w:rPr>
                <w:rFonts w:ascii="Arial" w:hAnsi="Arial" w:cs="Arial"/>
                <w:color w:val="000000"/>
                <w:sz w:val="16"/>
                <w:szCs w:val="16"/>
              </w:rPr>
            </w:pPr>
            <w:r w:rsidRPr="009136D8">
              <w:rPr>
                <w:rFonts w:ascii="Arial" w:hAnsi="Arial" w:cs="Arial"/>
                <w:color w:val="000000"/>
                <w:sz w:val="16"/>
                <w:szCs w:val="16"/>
              </w:rPr>
              <w:t>-</w:t>
            </w:r>
          </w:p>
        </w:tc>
      </w:tr>
      <w:tr w:rsidR="00520B85" w:rsidRPr="00654BBA" w14:paraId="37889951" w14:textId="77777777" w:rsidTr="006432CE">
        <w:trPr>
          <w:trHeight w:val="198"/>
        </w:trPr>
        <w:tc>
          <w:tcPr>
            <w:tcW w:w="1941" w:type="pct"/>
            <w:tcBorders>
              <w:top w:val="nil"/>
              <w:left w:val="nil"/>
              <w:bottom w:val="nil"/>
              <w:right w:val="nil"/>
            </w:tcBorders>
            <w:vAlign w:val="center"/>
            <w:hideMark/>
          </w:tcPr>
          <w:p w14:paraId="706EC555" w14:textId="77777777" w:rsidR="00520B85" w:rsidRPr="009136D8" w:rsidRDefault="00520B85" w:rsidP="00520B85">
            <w:pPr>
              <w:jc w:val="right"/>
              <w:rPr>
                <w:rFonts w:ascii="Arial" w:hAnsi="Arial" w:cs="Arial"/>
                <w:color w:val="000000"/>
                <w:sz w:val="16"/>
                <w:szCs w:val="16"/>
              </w:rPr>
            </w:pPr>
          </w:p>
        </w:tc>
        <w:tc>
          <w:tcPr>
            <w:tcW w:w="668" w:type="pct"/>
            <w:tcBorders>
              <w:top w:val="single" w:sz="8" w:space="0" w:color="auto"/>
              <w:left w:val="nil"/>
              <w:bottom w:val="nil"/>
              <w:right w:val="nil"/>
            </w:tcBorders>
            <w:vAlign w:val="center"/>
            <w:hideMark/>
          </w:tcPr>
          <w:p w14:paraId="64953534" w14:textId="11E36568" w:rsidR="00520B85" w:rsidRPr="009136D8" w:rsidRDefault="00520B85" w:rsidP="00520B85">
            <w:pPr>
              <w:jc w:val="right"/>
              <w:rPr>
                <w:rFonts w:ascii="Arial" w:hAnsi="Arial" w:cs="Arial"/>
                <w:color w:val="000000"/>
                <w:sz w:val="16"/>
                <w:szCs w:val="16"/>
              </w:rPr>
            </w:pPr>
          </w:p>
        </w:tc>
        <w:tc>
          <w:tcPr>
            <w:tcW w:w="109" w:type="pct"/>
            <w:tcBorders>
              <w:top w:val="nil"/>
              <w:left w:val="nil"/>
              <w:bottom w:val="nil"/>
              <w:right w:val="nil"/>
            </w:tcBorders>
            <w:vAlign w:val="center"/>
            <w:hideMark/>
          </w:tcPr>
          <w:p w14:paraId="4B26F850" w14:textId="77777777" w:rsidR="00520B85" w:rsidRPr="009136D8" w:rsidRDefault="00520B85" w:rsidP="00520B85">
            <w:pPr>
              <w:jc w:val="right"/>
              <w:rPr>
                <w:rFonts w:ascii="Arial" w:hAnsi="Arial" w:cs="Arial"/>
                <w:color w:val="000000"/>
                <w:sz w:val="16"/>
                <w:szCs w:val="16"/>
              </w:rPr>
            </w:pPr>
          </w:p>
        </w:tc>
        <w:tc>
          <w:tcPr>
            <w:tcW w:w="668" w:type="pct"/>
            <w:tcBorders>
              <w:top w:val="single" w:sz="8" w:space="0" w:color="auto"/>
              <w:left w:val="nil"/>
              <w:bottom w:val="nil"/>
              <w:right w:val="nil"/>
            </w:tcBorders>
            <w:vAlign w:val="center"/>
            <w:hideMark/>
          </w:tcPr>
          <w:p w14:paraId="3110E889" w14:textId="5BB60FFC" w:rsidR="00520B85" w:rsidRPr="009136D8" w:rsidRDefault="00520B85" w:rsidP="00520B85">
            <w:pPr>
              <w:jc w:val="right"/>
              <w:rPr>
                <w:rFonts w:ascii="Arial" w:hAnsi="Arial" w:cs="Arial"/>
                <w:color w:val="000000"/>
                <w:sz w:val="16"/>
                <w:szCs w:val="16"/>
              </w:rPr>
            </w:pPr>
          </w:p>
        </w:tc>
        <w:tc>
          <w:tcPr>
            <w:tcW w:w="132" w:type="pct"/>
            <w:tcBorders>
              <w:top w:val="nil"/>
              <w:left w:val="nil"/>
              <w:bottom w:val="nil"/>
              <w:right w:val="nil"/>
            </w:tcBorders>
            <w:vAlign w:val="center"/>
            <w:hideMark/>
          </w:tcPr>
          <w:p w14:paraId="70B59094" w14:textId="77777777" w:rsidR="00520B85" w:rsidRPr="009136D8" w:rsidRDefault="00520B85" w:rsidP="00520B85">
            <w:pPr>
              <w:jc w:val="right"/>
              <w:rPr>
                <w:rFonts w:ascii="Arial" w:hAnsi="Arial" w:cs="Arial"/>
                <w:color w:val="000000"/>
                <w:sz w:val="16"/>
                <w:szCs w:val="16"/>
              </w:rPr>
            </w:pPr>
          </w:p>
        </w:tc>
        <w:tc>
          <w:tcPr>
            <w:tcW w:w="668" w:type="pct"/>
            <w:tcBorders>
              <w:top w:val="single" w:sz="8" w:space="0" w:color="auto"/>
              <w:left w:val="nil"/>
              <w:bottom w:val="nil"/>
              <w:right w:val="nil"/>
            </w:tcBorders>
            <w:vAlign w:val="center"/>
            <w:hideMark/>
          </w:tcPr>
          <w:p w14:paraId="0078828B" w14:textId="72902224" w:rsidR="00520B85" w:rsidRPr="009136D8" w:rsidRDefault="00520B85" w:rsidP="00520B85">
            <w:pPr>
              <w:jc w:val="right"/>
              <w:rPr>
                <w:rFonts w:ascii="Arial" w:hAnsi="Arial" w:cs="Arial"/>
                <w:color w:val="000000"/>
                <w:sz w:val="16"/>
                <w:szCs w:val="16"/>
              </w:rPr>
            </w:pPr>
          </w:p>
        </w:tc>
        <w:tc>
          <w:tcPr>
            <w:tcW w:w="148" w:type="pct"/>
            <w:tcBorders>
              <w:top w:val="nil"/>
              <w:left w:val="nil"/>
              <w:bottom w:val="nil"/>
              <w:right w:val="nil"/>
            </w:tcBorders>
            <w:vAlign w:val="center"/>
            <w:hideMark/>
          </w:tcPr>
          <w:p w14:paraId="2A34BCE1" w14:textId="77777777" w:rsidR="00520B85" w:rsidRPr="009136D8" w:rsidRDefault="00520B85" w:rsidP="00520B85">
            <w:pPr>
              <w:jc w:val="right"/>
              <w:rPr>
                <w:rFonts w:ascii="Arial" w:hAnsi="Arial" w:cs="Arial"/>
                <w:color w:val="000000"/>
                <w:sz w:val="16"/>
                <w:szCs w:val="16"/>
              </w:rPr>
            </w:pPr>
          </w:p>
        </w:tc>
        <w:tc>
          <w:tcPr>
            <w:tcW w:w="668" w:type="pct"/>
            <w:tcBorders>
              <w:top w:val="single" w:sz="8" w:space="0" w:color="auto"/>
              <w:left w:val="nil"/>
              <w:bottom w:val="nil"/>
              <w:right w:val="nil"/>
            </w:tcBorders>
            <w:vAlign w:val="center"/>
            <w:hideMark/>
          </w:tcPr>
          <w:p w14:paraId="443EC7ED" w14:textId="1E7AB8FD" w:rsidR="00520B85" w:rsidRPr="009136D8" w:rsidRDefault="00520B85" w:rsidP="00520B85">
            <w:pPr>
              <w:jc w:val="right"/>
              <w:rPr>
                <w:rFonts w:ascii="Arial" w:hAnsi="Arial" w:cs="Arial"/>
                <w:color w:val="000000"/>
                <w:sz w:val="16"/>
                <w:szCs w:val="16"/>
              </w:rPr>
            </w:pPr>
          </w:p>
        </w:tc>
      </w:tr>
      <w:tr w:rsidR="00520B85" w:rsidRPr="00654BBA" w14:paraId="74C29301" w14:textId="77777777" w:rsidTr="006432CE">
        <w:trPr>
          <w:trHeight w:val="198"/>
        </w:trPr>
        <w:tc>
          <w:tcPr>
            <w:tcW w:w="1941" w:type="pct"/>
            <w:tcBorders>
              <w:top w:val="nil"/>
              <w:left w:val="nil"/>
              <w:bottom w:val="nil"/>
              <w:right w:val="nil"/>
            </w:tcBorders>
            <w:vAlign w:val="center"/>
            <w:hideMark/>
          </w:tcPr>
          <w:p w14:paraId="0E6E7BDD" w14:textId="77777777" w:rsidR="00520B85" w:rsidRPr="009136D8" w:rsidRDefault="00520B85" w:rsidP="00520B85">
            <w:pPr>
              <w:jc w:val="right"/>
              <w:rPr>
                <w:rFonts w:ascii="Arial" w:hAnsi="Arial" w:cs="Arial"/>
                <w:color w:val="000000"/>
                <w:sz w:val="16"/>
                <w:szCs w:val="16"/>
              </w:rPr>
            </w:pPr>
          </w:p>
        </w:tc>
        <w:tc>
          <w:tcPr>
            <w:tcW w:w="668" w:type="pct"/>
            <w:tcBorders>
              <w:top w:val="nil"/>
              <w:left w:val="nil"/>
              <w:bottom w:val="double" w:sz="6" w:space="0" w:color="auto"/>
              <w:right w:val="nil"/>
            </w:tcBorders>
            <w:vAlign w:val="center"/>
            <w:hideMark/>
          </w:tcPr>
          <w:p w14:paraId="3F92930B" w14:textId="73564D6E" w:rsidR="00520B85" w:rsidRPr="009136D8" w:rsidRDefault="00520B85" w:rsidP="006432CE">
            <w:pPr>
              <w:jc w:val="right"/>
              <w:rPr>
                <w:rFonts w:ascii="Arial" w:hAnsi="Arial" w:cs="Arial"/>
                <w:color w:val="000000"/>
                <w:sz w:val="16"/>
                <w:szCs w:val="16"/>
              </w:rPr>
            </w:pPr>
            <w:r w:rsidRPr="009136D8">
              <w:rPr>
                <w:rFonts w:ascii="Arial" w:hAnsi="Arial" w:cs="Arial"/>
                <w:color w:val="000000"/>
                <w:sz w:val="16"/>
                <w:szCs w:val="16"/>
              </w:rPr>
              <w:t>315.035</w:t>
            </w:r>
          </w:p>
        </w:tc>
        <w:tc>
          <w:tcPr>
            <w:tcW w:w="109" w:type="pct"/>
            <w:tcBorders>
              <w:top w:val="nil"/>
              <w:left w:val="nil"/>
              <w:bottom w:val="nil"/>
              <w:right w:val="nil"/>
            </w:tcBorders>
            <w:vAlign w:val="center"/>
            <w:hideMark/>
          </w:tcPr>
          <w:p w14:paraId="751FEAF4" w14:textId="77777777" w:rsidR="00520B85" w:rsidRPr="009136D8" w:rsidRDefault="00520B85" w:rsidP="006432CE">
            <w:pPr>
              <w:jc w:val="right"/>
              <w:rPr>
                <w:rFonts w:ascii="Arial" w:hAnsi="Arial" w:cs="Arial"/>
                <w:color w:val="000000"/>
                <w:sz w:val="16"/>
                <w:szCs w:val="16"/>
              </w:rPr>
            </w:pPr>
          </w:p>
        </w:tc>
        <w:tc>
          <w:tcPr>
            <w:tcW w:w="668" w:type="pct"/>
            <w:tcBorders>
              <w:top w:val="nil"/>
              <w:left w:val="nil"/>
              <w:bottom w:val="double" w:sz="6" w:space="0" w:color="auto"/>
              <w:right w:val="nil"/>
            </w:tcBorders>
            <w:vAlign w:val="center"/>
            <w:hideMark/>
          </w:tcPr>
          <w:p w14:paraId="64858A4D" w14:textId="24BE4192" w:rsidR="00520B85" w:rsidRPr="009136D8" w:rsidRDefault="00520B85" w:rsidP="006432CE">
            <w:pPr>
              <w:jc w:val="right"/>
              <w:rPr>
                <w:rFonts w:ascii="Arial" w:hAnsi="Arial" w:cs="Arial"/>
                <w:color w:val="000000"/>
                <w:sz w:val="16"/>
                <w:szCs w:val="16"/>
              </w:rPr>
            </w:pPr>
            <w:r w:rsidRPr="009136D8">
              <w:rPr>
                <w:rFonts w:ascii="Arial" w:hAnsi="Arial" w:cs="Arial"/>
                <w:color w:val="000000"/>
                <w:sz w:val="16"/>
                <w:szCs w:val="16"/>
              </w:rPr>
              <w:t>306.805</w:t>
            </w:r>
          </w:p>
        </w:tc>
        <w:tc>
          <w:tcPr>
            <w:tcW w:w="132" w:type="pct"/>
            <w:tcBorders>
              <w:top w:val="nil"/>
              <w:left w:val="nil"/>
              <w:bottom w:val="nil"/>
              <w:right w:val="nil"/>
            </w:tcBorders>
            <w:vAlign w:val="center"/>
            <w:hideMark/>
          </w:tcPr>
          <w:p w14:paraId="721788F5" w14:textId="77777777" w:rsidR="00520B85" w:rsidRPr="009136D8" w:rsidRDefault="00520B85" w:rsidP="006432CE">
            <w:pPr>
              <w:jc w:val="right"/>
              <w:rPr>
                <w:rFonts w:ascii="Arial" w:hAnsi="Arial" w:cs="Arial"/>
                <w:color w:val="000000"/>
                <w:sz w:val="16"/>
                <w:szCs w:val="16"/>
              </w:rPr>
            </w:pPr>
          </w:p>
        </w:tc>
        <w:tc>
          <w:tcPr>
            <w:tcW w:w="668" w:type="pct"/>
            <w:tcBorders>
              <w:top w:val="nil"/>
              <w:left w:val="nil"/>
              <w:bottom w:val="double" w:sz="6" w:space="0" w:color="auto"/>
              <w:right w:val="nil"/>
            </w:tcBorders>
            <w:vAlign w:val="center"/>
            <w:hideMark/>
          </w:tcPr>
          <w:p w14:paraId="0BEE08CE" w14:textId="4AEE9A86" w:rsidR="00520B85" w:rsidRPr="009136D8" w:rsidRDefault="00C039C7" w:rsidP="006432CE">
            <w:pPr>
              <w:jc w:val="right"/>
              <w:rPr>
                <w:rFonts w:ascii="Arial" w:hAnsi="Arial" w:cs="Arial"/>
                <w:color w:val="000000"/>
                <w:sz w:val="16"/>
                <w:szCs w:val="16"/>
              </w:rPr>
            </w:pPr>
            <w:r w:rsidRPr="009136D8">
              <w:rPr>
                <w:rFonts w:ascii="Arial" w:hAnsi="Arial" w:cs="Arial"/>
                <w:color w:val="000000"/>
                <w:sz w:val="16"/>
                <w:szCs w:val="16"/>
              </w:rPr>
              <w:t>-</w:t>
            </w:r>
          </w:p>
        </w:tc>
        <w:tc>
          <w:tcPr>
            <w:tcW w:w="148" w:type="pct"/>
            <w:tcBorders>
              <w:top w:val="nil"/>
              <w:left w:val="nil"/>
              <w:bottom w:val="nil"/>
              <w:right w:val="nil"/>
            </w:tcBorders>
            <w:vAlign w:val="center"/>
            <w:hideMark/>
          </w:tcPr>
          <w:p w14:paraId="45D48C98" w14:textId="77777777" w:rsidR="00520B85" w:rsidRPr="009136D8" w:rsidRDefault="00520B85" w:rsidP="006432CE">
            <w:pPr>
              <w:jc w:val="right"/>
              <w:rPr>
                <w:rFonts w:ascii="Arial" w:hAnsi="Arial" w:cs="Arial"/>
                <w:color w:val="000000"/>
                <w:sz w:val="16"/>
                <w:szCs w:val="16"/>
              </w:rPr>
            </w:pPr>
          </w:p>
        </w:tc>
        <w:tc>
          <w:tcPr>
            <w:tcW w:w="668" w:type="pct"/>
            <w:tcBorders>
              <w:top w:val="nil"/>
              <w:left w:val="nil"/>
              <w:bottom w:val="double" w:sz="6" w:space="0" w:color="auto"/>
              <w:right w:val="nil"/>
            </w:tcBorders>
            <w:vAlign w:val="center"/>
            <w:hideMark/>
          </w:tcPr>
          <w:p w14:paraId="0622812F" w14:textId="559F09B5" w:rsidR="00520B85" w:rsidRPr="009136D8" w:rsidRDefault="00520B85" w:rsidP="006432CE">
            <w:pPr>
              <w:jc w:val="right"/>
              <w:rPr>
                <w:rFonts w:ascii="Arial" w:hAnsi="Arial" w:cs="Arial"/>
                <w:color w:val="000000"/>
                <w:sz w:val="16"/>
                <w:szCs w:val="16"/>
              </w:rPr>
            </w:pPr>
            <w:r w:rsidRPr="009136D8">
              <w:rPr>
                <w:rFonts w:ascii="Arial" w:hAnsi="Arial" w:cs="Arial"/>
                <w:color w:val="000000"/>
                <w:sz w:val="16"/>
                <w:szCs w:val="16"/>
              </w:rPr>
              <w:t>2.051</w:t>
            </w:r>
          </w:p>
        </w:tc>
      </w:tr>
    </w:tbl>
    <w:p w14:paraId="343551AC" w14:textId="77777777" w:rsidR="00520B85" w:rsidRPr="009136D8" w:rsidRDefault="00520B85" w:rsidP="00B56357">
      <w:pPr>
        <w:pStyle w:val="PargrafodaLista"/>
        <w:ind w:left="0"/>
        <w:rPr>
          <w:rFonts w:ascii="Georgia" w:hAnsi="Georgia" w:cs="Arial"/>
          <w:b/>
          <w:bCs/>
          <w:sz w:val="22"/>
          <w:szCs w:val="22"/>
        </w:rPr>
      </w:pPr>
    </w:p>
    <w:p w14:paraId="26E5F6E9" w14:textId="6BEAC11B" w:rsidR="005C4643" w:rsidRPr="009136D8" w:rsidRDefault="005C4643" w:rsidP="00B56357">
      <w:pPr>
        <w:pStyle w:val="PargrafodaLista"/>
        <w:ind w:left="0"/>
        <w:rPr>
          <w:rFonts w:ascii="Georgia" w:hAnsi="Georgia" w:cs="Arial"/>
          <w:sz w:val="22"/>
          <w:szCs w:val="22"/>
        </w:rPr>
      </w:pPr>
      <w:r w:rsidRPr="009136D8">
        <w:rPr>
          <w:rFonts w:ascii="Georgia" w:hAnsi="Georgia" w:cs="Arial"/>
          <w:sz w:val="22"/>
          <w:szCs w:val="22"/>
        </w:rPr>
        <w:t xml:space="preserve">No </w:t>
      </w:r>
      <w:r w:rsidR="00AF09DF" w:rsidRPr="009136D8">
        <w:rPr>
          <w:rFonts w:ascii="Georgia" w:hAnsi="Georgia" w:cs="Arial"/>
          <w:sz w:val="22"/>
          <w:szCs w:val="22"/>
        </w:rPr>
        <w:t>exercício</w:t>
      </w:r>
      <w:r w:rsidRPr="009136D8">
        <w:rPr>
          <w:rFonts w:ascii="Georgia" w:hAnsi="Georgia" w:cs="Arial"/>
          <w:sz w:val="22"/>
          <w:szCs w:val="22"/>
        </w:rPr>
        <w:t xml:space="preserve"> findo em 3</w:t>
      </w:r>
      <w:r w:rsidR="00AF09DF" w:rsidRPr="009136D8">
        <w:rPr>
          <w:rFonts w:ascii="Georgia" w:hAnsi="Georgia" w:cs="Arial"/>
          <w:sz w:val="22"/>
          <w:szCs w:val="22"/>
        </w:rPr>
        <w:t>1</w:t>
      </w:r>
      <w:r w:rsidRPr="009136D8">
        <w:rPr>
          <w:rFonts w:ascii="Georgia" w:hAnsi="Georgia" w:cs="Arial"/>
          <w:sz w:val="22"/>
          <w:szCs w:val="22"/>
        </w:rPr>
        <w:t xml:space="preserve"> de </w:t>
      </w:r>
      <w:r w:rsidR="00AF09DF" w:rsidRPr="009136D8">
        <w:rPr>
          <w:rFonts w:ascii="Georgia" w:hAnsi="Georgia" w:cs="Arial"/>
          <w:sz w:val="22"/>
          <w:szCs w:val="22"/>
        </w:rPr>
        <w:t>dez</w:t>
      </w:r>
      <w:r w:rsidR="00973C2D" w:rsidRPr="009136D8">
        <w:rPr>
          <w:rFonts w:ascii="Georgia" w:hAnsi="Georgia" w:cs="Arial"/>
          <w:sz w:val="22"/>
          <w:szCs w:val="22"/>
        </w:rPr>
        <w:t>embr</w:t>
      </w:r>
      <w:r w:rsidRPr="009136D8">
        <w:rPr>
          <w:rFonts w:ascii="Georgia" w:hAnsi="Georgia" w:cs="Arial"/>
          <w:sz w:val="22"/>
          <w:szCs w:val="22"/>
        </w:rPr>
        <w:t xml:space="preserve">o de 2025, </w:t>
      </w:r>
      <w:r w:rsidR="002A482C" w:rsidRPr="009136D8">
        <w:rPr>
          <w:rFonts w:ascii="Georgia" w:hAnsi="Georgia" w:cs="Arial"/>
          <w:sz w:val="22"/>
          <w:szCs w:val="22"/>
        </w:rPr>
        <w:t>a Companhia recebeu de sua controlada</w:t>
      </w:r>
      <w:r w:rsidRPr="009136D8">
        <w:rPr>
          <w:rFonts w:ascii="Georgia" w:hAnsi="Georgia" w:cs="Arial"/>
          <w:sz w:val="22"/>
          <w:szCs w:val="22"/>
        </w:rPr>
        <w:t>, a Codemig, o montante de R$</w:t>
      </w:r>
      <w:r w:rsidR="00535A07" w:rsidRPr="009136D8">
        <w:rPr>
          <w:rFonts w:ascii="Georgia" w:hAnsi="Georgia" w:cs="Arial"/>
          <w:sz w:val="22"/>
          <w:szCs w:val="22"/>
        </w:rPr>
        <w:t>926.515</w:t>
      </w:r>
      <w:r w:rsidR="00F534CA" w:rsidRPr="009136D8">
        <w:rPr>
          <w:rFonts w:ascii="Georgia" w:hAnsi="Georgia" w:cs="Arial"/>
          <w:sz w:val="22"/>
          <w:szCs w:val="22"/>
        </w:rPr>
        <w:t>, líquido de imposto de renda retido na fonte,</w:t>
      </w:r>
      <w:r w:rsidRPr="009136D8">
        <w:rPr>
          <w:rFonts w:ascii="Georgia" w:hAnsi="Georgia" w:cs="Arial"/>
          <w:sz w:val="22"/>
          <w:szCs w:val="22"/>
        </w:rPr>
        <w:t xml:space="preserve"> referente a dividendos e juros sobre capital próprio (R$</w:t>
      </w:r>
      <w:r w:rsidR="006654A8" w:rsidRPr="009136D8">
        <w:rPr>
          <w:rFonts w:ascii="Georgia" w:hAnsi="Georgia" w:cs="Arial"/>
          <w:sz w:val="22"/>
          <w:szCs w:val="22"/>
        </w:rPr>
        <w:t>784.037</w:t>
      </w:r>
      <w:r w:rsidRPr="009136D8">
        <w:rPr>
          <w:rFonts w:ascii="Georgia" w:hAnsi="Georgia" w:cs="Arial"/>
          <w:sz w:val="22"/>
          <w:szCs w:val="22"/>
        </w:rPr>
        <w:t xml:space="preserve"> em 3</w:t>
      </w:r>
      <w:r w:rsidR="00AF09DF" w:rsidRPr="009136D8">
        <w:rPr>
          <w:rFonts w:ascii="Georgia" w:hAnsi="Georgia" w:cs="Arial"/>
          <w:sz w:val="22"/>
          <w:szCs w:val="22"/>
        </w:rPr>
        <w:t>1</w:t>
      </w:r>
      <w:r w:rsidRPr="009136D8">
        <w:rPr>
          <w:rFonts w:ascii="Georgia" w:hAnsi="Georgia" w:cs="Arial"/>
          <w:sz w:val="22"/>
          <w:szCs w:val="22"/>
        </w:rPr>
        <w:t xml:space="preserve"> de </w:t>
      </w:r>
      <w:r w:rsidR="00AF09DF" w:rsidRPr="009136D8">
        <w:rPr>
          <w:rFonts w:ascii="Georgia" w:hAnsi="Georgia" w:cs="Arial"/>
          <w:sz w:val="22"/>
          <w:szCs w:val="22"/>
        </w:rPr>
        <w:t>dez</w:t>
      </w:r>
      <w:r w:rsidR="00973C2D" w:rsidRPr="009136D8">
        <w:rPr>
          <w:rFonts w:ascii="Georgia" w:hAnsi="Georgia" w:cs="Arial"/>
          <w:sz w:val="22"/>
          <w:szCs w:val="22"/>
        </w:rPr>
        <w:t>embr</w:t>
      </w:r>
      <w:r w:rsidRPr="009136D8">
        <w:rPr>
          <w:rFonts w:ascii="Georgia" w:hAnsi="Georgia" w:cs="Arial"/>
          <w:sz w:val="22"/>
          <w:szCs w:val="22"/>
        </w:rPr>
        <w:t>o de 2024).</w:t>
      </w:r>
    </w:p>
    <w:p w14:paraId="08365ADC" w14:textId="77777777" w:rsidR="00542EF0" w:rsidRPr="009136D8" w:rsidRDefault="00542EF0" w:rsidP="00B56357">
      <w:pPr>
        <w:pStyle w:val="PargrafodaLista"/>
        <w:ind w:left="0"/>
        <w:rPr>
          <w:rFonts w:ascii="Georgia" w:hAnsi="Georgia" w:cs="Arial"/>
          <w:b/>
          <w:bCs/>
          <w:sz w:val="22"/>
          <w:szCs w:val="22"/>
        </w:rPr>
      </w:pPr>
    </w:p>
    <w:p w14:paraId="01F90B65" w14:textId="77777777" w:rsidR="00542EF0" w:rsidRPr="009136D8" w:rsidRDefault="00542EF0" w:rsidP="00AC618F">
      <w:pPr>
        <w:pStyle w:val="PargrafodaLista"/>
        <w:ind w:left="0"/>
        <w:jc w:val="both"/>
        <w:rPr>
          <w:rFonts w:ascii="Georgia" w:hAnsi="Georgia" w:cs="Arial"/>
          <w:b/>
          <w:bCs/>
          <w:sz w:val="22"/>
          <w:szCs w:val="22"/>
        </w:rPr>
      </w:pPr>
    </w:p>
    <w:p w14:paraId="56CBEEA5" w14:textId="77777777" w:rsidR="00993D43" w:rsidRDefault="00993D43">
      <w:pPr>
        <w:rPr>
          <w:rFonts w:ascii="Arial" w:hAnsi="Arial" w:cs="Arial"/>
          <w:b/>
          <w:bCs/>
          <w:sz w:val="22"/>
          <w:szCs w:val="22"/>
        </w:rPr>
      </w:pPr>
      <w:r>
        <w:rPr>
          <w:rFonts w:ascii="Arial" w:hAnsi="Arial" w:cs="Arial"/>
          <w:b/>
          <w:bCs/>
          <w:sz w:val="22"/>
          <w:szCs w:val="22"/>
        </w:rPr>
        <w:br w:type="page"/>
      </w:r>
    </w:p>
    <w:p w14:paraId="3E0DB987" w14:textId="5A5054A4" w:rsidR="007F2B97" w:rsidRPr="009136D8" w:rsidRDefault="00530B95" w:rsidP="00AC618F">
      <w:pPr>
        <w:pStyle w:val="PargrafodaLista"/>
        <w:numPr>
          <w:ilvl w:val="0"/>
          <w:numId w:val="9"/>
        </w:numPr>
        <w:ind w:left="0" w:hanging="709"/>
        <w:jc w:val="both"/>
        <w:rPr>
          <w:rFonts w:ascii="Arial" w:hAnsi="Arial" w:cs="Arial"/>
          <w:b/>
          <w:bCs/>
          <w:sz w:val="22"/>
          <w:szCs w:val="22"/>
        </w:rPr>
      </w:pPr>
      <w:r w:rsidRPr="009136D8">
        <w:rPr>
          <w:rFonts w:ascii="Arial" w:hAnsi="Arial" w:cs="Arial"/>
          <w:b/>
          <w:bCs/>
          <w:sz w:val="22"/>
          <w:szCs w:val="22"/>
        </w:rPr>
        <w:lastRenderedPageBreak/>
        <w:t>Tributos</w:t>
      </w:r>
      <w:r w:rsidR="00D80D72" w:rsidRPr="009136D8">
        <w:rPr>
          <w:rFonts w:ascii="Arial" w:hAnsi="Arial" w:cs="Arial"/>
          <w:b/>
          <w:bCs/>
          <w:sz w:val="22"/>
          <w:szCs w:val="22"/>
        </w:rPr>
        <w:t xml:space="preserve"> a recuperar</w:t>
      </w:r>
    </w:p>
    <w:tbl>
      <w:tblPr>
        <w:tblW w:w="4911" w:type="pct"/>
        <w:tblLayout w:type="fixed"/>
        <w:tblCellMar>
          <w:left w:w="70" w:type="dxa"/>
          <w:right w:w="70" w:type="dxa"/>
        </w:tblCellMar>
        <w:tblLook w:val="04A0" w:firstRow="1" w:lastRow="0" w:firstColumn="1" w:lastColumn="0" w:noHBand="0" w:noVBand="1"/>
      </w:tblPr>
      <w:tblGrid>
        <w:gridCol w:w="3548"/>
        <w:gridCol w:w="1276"/>
        <w:gridCol w:w="161"/>
        <w:gridCol w:w="1209"/>
        <w:gridCol w:w="172"/>
        <w:gridCol w:w="1288"/>
        <w:gridCol w:w="176"/>
        <w:gridCol w:w="1243"/>
      </w:tblGrid>
      <w:tr w:rsidR="00C46AFD" w:rsidRPr="00654BBA" w14:paraId="3A6A8B03" w14:textId="77777777" w:rsidTr="00C46AFD">
        <w:trPr>
          <w:trHeight w:val="170"/>
        </w:trPr>
        <w:tc>
          <w:tcPr>
            <w:tcW w:w="1955" w:type="pct"/>
            <w:tcBorders>
              <w:top w:val="nil"/>
              <w:left w:val="nil"/>
              <w:bottom w:val="nil"/>
              <w:right w:val="nil"/>
            </w:tcBorders>
            <w:vAlign w:val="center"/>
            <w:hideMark/>
          </w:tcPr>
          <w:p w14:paraId="79C5AE4D" w14:textId="77777777" w:rsidR="00E52013" w:rsidRPr="009136D8" w:rsidRDefault="00E52013" w:rsidP="00E52013">
            <w:pPr>
              <w:rPr>
                <w:rFonts w:ascii="Arial" w:hAnsi="Arial" w:cs="Arial"/>
                <w:sz w:val="16"/>
                <w:szCs w:val="16"/>
              </w:rPr>
            </w:pPr>
          </w:p>
        </w:tc>
        <w:tc>
          <w:tcPr>
            <w:tcW w:w="1458" w:type="pct"/>
            <w:gridSpan w:val="3"/>
            <w:tcBorders>
              <w:top w:val="nil"/>
              <w:left w:val="nil"/>
              <w:bottom w:val="single" w:sz="2" w:space="0" w:color="auto"/>
              <w:right w:val="nil"/>
            </w:tcBorders>
            <w:vAlign w:val="center"/>
            <w:hideMark/>
          </w:tcPr>
          <w:p w14:paraId="2FBCB550" w14:textId="53C8B406" w:rsidR="00E52013" w:rsidRPr="009136D8" w:rsidRDefault="00D30D7E" w:rsidP="00E52013">
            <w:pPr>
              <w:jc w:val="right"/>
              <w:rPr>
                <w:rFonts w:ascii="Arial" w:hAnsi="Arial" w:cs="Arial"/>
                <w:b/>
                <w:color w:val="000000"/>
                <w:sz w:val="16"/>
                <w:szCs w:val="16"/>
              </w:rPr>
            </w:pPr>
            <w:r w:rsidRPr="009136D8">
              <w:rPr>
                <w:rFonts w:ascii="Arial" w:hAnsi="Arial" w:cs="Arial"/>
                <w:b/>
                <w:color w:val="000000"/>
                <w:sz w:val="16"/>
                <w:szCs w:val="16"/>
              </w:rPr>
              <w:t>C</w:t>
            </w:r>
            <w:r w:rsidR="00E52013" w:rsidRPr="009136D8">
              <w:rPr>
                <w:rFonts w:ascii="Arial" w:hAnsi="Arial" w:cs="Arial"/>
                <w:b/>
                <w:color w:val="000000"/>
                <w:sz w:val="16"/>
                <w:szCs w:val="16"/>
              </w:rPr>
              <w:t>ontroladora</w:t>
            </w:r>
          </w:p>
        </w:tc>
        <w:tc>
          <w:tcPr>
            <w:tcW w:w="95" w:type="pct"/>
            <w:tcBorders>
              <w:top w:val="nil"/>
              <w:left w:val="nil"/>
              <w:bottom w:val="nil"/>
              <w:right w:val="nil"/>
            </w:tcBorders>
            <w:vAlign w:val="center"/>
            <w:hideMark/>
          </w:tcPr>
          <w:p w14:paraId="758482EB" w14:textId="77777777" w:rsidR="00E52013" w:rsidRPr="009136D8" w:rsidRDefault="00E52013" w:rsidP="00E52013">
            <w:pPr>
              <w:jc w:val="right"/>
              <w:rPr>
                <w:rFonts w:ascii="Arial" w:hAnsi="Arial" w:cs="Arial"/>
                <w:b/>
                <w:color w:val="000000"/>
                <w:sz w:val="16"/>
                <w:szCs w:val="16"/>
              </w:rPr>
            </w:pPr>
          </w:p>
        </w:tc>
        <w:tc>
          <w:tcPr>
            <w:tcW w:w="1493" w:type="pct"/>
            <w:gridSpan w:val="3"/>
            <w:tcBorders>
              <w:top w:val="nil"/>
              <w:left w:val="nil"/>
              <w:bottom w:val="single" w:sz="4" w:space="0" w:color="auto"/>
              <w:right w:val="nil"/>
            </w:tcBorders>
            <w:vAlign w:val="center"/>
            <w:hideMark/>
          </w:tcPr>
          <w:p w14:paraId="779F6ECC" w14:textId="77777777" w:rsidR="00E52013" w:rsidRPr="009136D8" w:rsidRDefault="00E52013" w:rsidP="00E52013">
            <w:pPr>
              <w:jc w:val="right"/>
              <w:rPr>
                <w:rFonts w:ascii="Arial" w:hAnsi="Arial" w:cs="Arial"/>
                <w:b/>
                <w:color w:val="000000"/>
                <w:sz w:val="16"/>
                <w:szCs w:val="16"/>
              </w:rPr>
            </w:pPr>
            <w:r w:rsidRPr="009136D8">
              <w:rPr>
                <w:rFonts w:ascii="Arial" w:hAnsi="Arial" w:cs="Arial"/>
                <w:b/>
                <w:color w:val="000000"/>
                <w:sz w:val="16"/>
                <w:szCs w:val="16"/>
              </w:rPr>
              <w:t>Consolidado</w:t>
            </w:r>
          </w:p>
        </w:tc>
      </w:tr>
      <w:tr w:rsidR="00C46AFD" w:rsidRPr="00654BBA" w14:paraId="7FC80AA6" w14:textId="77777777" w:rsidTr="00BC5D33">
        <w:trPr>
          <w:trHeight w:val="170"/>
        </w:trPr>
        <w:tc>
          <w:tcPr>
            <w:tcW w:w="1955" w:type="pct"/>
            <w:tcBorders>
              <w:top w:val="nil"/>
              <w:left w:val="nil"/>
              <w:bottom w:val="nil"/>
              <w:right w:val="nil"/>
            </w:tcBorders>
            <w:vAlign w:val="center"/>
          </w:tcPr>
          <w:p w14:paraId="2463B228" w14:textId="77777777" w:rsidR="00E52013" w:rsidRPr="009136D8" w:rsidRDefault="00E52013" w:rsidP="00E52013">
            <w:pPr>
              <w:jc w:val="right"/>
              <w:rPr>
                <w:rFonts w:ascii="Arial" w:hAnsi="Arial" w:cs="Arial"/>
                <w:b/>
                <w:color w:val="000000"/>
                <w:sz w:val="16"/>
                <w:szCs w:val="16"/>
              </w:rPr>
            </w:pPr>
          </w:p>
        </w:tc>
        <w:tc>
          <w:tcPr>
            <w:tcW w:w="703" w:type="pct"/>
            <w:tcBorders>
              <w:top w:val="single" w:sz="2" w:space="0" w:color="auto"/>
              <w:left w:val="nil"/>
              <w:bottom w:val="single" w:sz="2" w:space="0" w:color="auto"/>
              <w:right w:val="nil"/>
            </w:tcBorders>
            <w:vAlign w:val="center"/>
          </w:tcPr>
          <w:p w14:paraId="1AF395EA" w14:textId="77777777" w:rsidR="001C49D7" w:rsidRPr="009136D8" w:rsidRDefault="001C49D7" w:rsidP="0038774D">
            <w:pPr>
              <w:rPr>
                <w:rFonts w:ascii="Arial" w:hAnsi="Arial" w:cs="Arial"/>
                <w:b/>
                <w:color w:val="000000"/>
                <w:sz w:val="16"/>
                <w:szCs w:val="16"/>
              </w:rPr>
            </w:pPr>
          </w:p>
          <w:p w14:paraId="1FB667A0" w14:textId="4E386B51" w:rsidR="00E52013" w:rsidRPr="009136D8" w:rsidRDefault="00F547BD" w:rsidP="00A475EB">
            <w:pPr>
              <w:jc w:val="right"/>
              <w:rPr>
                <w:rFonts w:ascii="Arial" w:hAnsi="Arial" w:cs="Arial"/>
                <w:b/>
                <w:color w:val="000000"/>
                <w:sz w:val="16"/>
                <w:szCs w:val="16"/>
              </w:rPr>
            </w:pPr>
            <w:r w:rsidRPr="009136D8">
              <w:rPr>
                <w:rFonts w:ascii="Arial" w:hAnsi="Arial" w:cs="Arial"/>
                <w:b/>
                <w:color w:val="000000"/>
                <w:sz w:val="16"/>
                <w:szCs w:val="16"/>
              </w:rPr>
              <w:t>202</w:t>
            </w:r>
            <w:r w:rsidR="00DB7121" w:rsidRPr="009136D8">
              <w:rPr>
                <w:rFonts w:ascii="Arial" w:hAnsi="Arial" w:cs="Arial"/>
                <w:b/>
                <w:color w:val="000000"/>
                <w:sz w:val="16"/>
                <w:szCs w:val="16"/>
              </w:rPr>
              <w:t>5</w:t>
            </w:r>
          </w:p>
        </w:tc>
        <w:tc>
          <w:tcPr>
            <w:tcW w:w="89" w:type="pct"/>
            <w:tcBorders>
              <w:top w:val="single" w:sz="2" w:space="0" w:color="auto"/>
              <w:left w:val="nil"/>
              <w:bottom w:val="nil"/>
              <w:right w:val="nil"/>
            </w:tcBorders>
            <w:vAlign w:val="center"/>
            <w:hideMark/>
          </w:tcPr>
          <w:p w14:paraId="33B2165B" w14:textId="77777777" w:rsidR="00E52013" w:rsidRPr="009136D8" w:rsidRDefault="00E52013" w:rsidP="00E52013">
            <w:pPr>
              <w:jc w:val="right"/>
              <w:rPr>
                <w:rFonts w:ascii="Arial" w:hAnsi="Arial" w:cs="Arial"/>
                <w:b/>
                <w:color w:val="000000"/>
                <w:sz w:val="16"/>
                <w:szCs w:val="16"/>
              </w:rPr>
            </w:pPr>
          </w:p>
        </w:tc>
        <w:tc>
          <w:tcPr>
            <w:tcW w:w="666" w:type="pct"/>
            <w:tcBorders>
              <w:top w:val="single" w:sz="2" w:space="0" w:color="auto"/>
              <w:left w:val="nil"/>
              <w:bottom w:val="single" w:sz="2" w:space="0" w:color="auto"/>
              <w:right w:val="nil"/>
            </w:tcBorders>
            <w:vAlign w:val="center"/>
            <w:hideMark/>
          </w:tcPr>
          <w:p w14:paraId="69B08594" w14:textId="77777777" w:rsidR="00F67D62" w:rsidRPr="009136D8" w:rsidRDefault="00F67D62" w:rsidP="00E52013">
            <w:pPr>
              <w:jc w:val="right"/>
              <w:rPr>
                <w:rFonts w:ascii="Arial" w:hAnsi="Arial" w:cs="Arial"/>
                <w:b/>
                <w:color w:val="000000"/>
                <w:sz w:val="16"/>
                <w:szCs w:val="16"/>
              </w:rPr>
            </w:pPr>
          </w:p>
          <w:p w14:paraId="5210617F" w14:textId="6579DFEF" w:rsidR="00E52013" w:rsidRPr="009136D8" w:rsidRDefault="00A206F0" w:rsidP="00E52013">
            <w:pPr>
              <w:jc w:val="right"/>
              <w:rPr>
                <w:rFonts w:ascii="Arial" w:hAnsi="Arial" w:cs="Arial"/>
                <w:b/>
                <w:color w:val="000000"/>
                <w:sz w:val="16"/>
                <w:szCs w:val="16"/>
              </w:rPr>
            </w:pPr>
            <w:r w:rsidRPr="009136D8">
              <w:rPr>
                <w:rFonts w:ascii="Arial" w:hAnsi="Arial" w:cs="Arial"/>
                <w:b/>
                <w:bCs/>
                <w:color w:val="000000"/>
                <w:sz w:val="16"/>
                <w:szCs w:val="16"/>
              </w:rPr>
              <w:t>202</w:t>
            </w:r>
            <w:r w:rsidR="00DB7121" w:rsidRPr="009136D8">
              <w:rPr>
                <w:rFonts w:ascii="Arial" w:hAnsi="Arial" w:cs="Arial"/>
                <w:b/>
                <w:bCs/>
                <w:color w:val="000000"/>
                <w:sz w:val="16"/>
                <w:szCs w:val="16"/>
              </w:rPr>
              <w:t>4</w:t>
            </w:r>
          </w:p>
        </w:tc>
        <w:tc>
          <w:tcPr>
            <w:tcW w:w="95" w:type="pct"/>
            <w:tcBorders>
              <w:top w:val="nil"/>
              <w:left w:val="nil"/>
              <w:bottom w:val="nil"/>
              <w:right w:val="nil"/>
            </w:tcBorders>
            <w:vAlign w:val="center"/>
            <w:hideMark/>
          </w:tcPr>
          <w:p w14:paraId="59792711" w14:textId="77777777" w:rsidR="00E52013" w:rsidRPr="009136D8" w:rsidRDefault="00E52013" w:rsidP="00E52013">
            <w:pPr>
              <w:jc w:val="right"/>
              <w:rPr>
                <w:rFonts w:ascii="Arial" w:hAnsi="Arial" w:cs="Arial"/>
                <w:b/>
                <w:color w:val="000000"/>
                <w:sz w:val="16"/>
                <w:szCs w:val="16"/>
              </w:rPr>
            </w:pPr>
          </w:p>
        </w:tc>
        <w:tc>
          <w:tcPr>
            <w:tcW w:w="710" w:type="pct"/>
            <w:tcBorders>
              <w:left w:val="nil"/>
              <w:bottom w:val="single" w:sz="2" w:space="0" w:color="auto"/>
              <w:right w:val="nil"/>
            </w:tcBorders>
            <w:vAlign w:val="center"/>
            <w:hideMark/>
          </w:tcPr>
          <w:p w14:paraId="562D4596" w14:textId="77777777" w:rsidR="00CE7E35" w:rsidRPr="009136D8" w:rsidRDefault="00CE7E35" w:rsidP="00E52013">
            <w:pPr>
              <w:jc w:val="right"/>
              <w:rPr>
                <w:rFonts w:ascii="Arial" w:hAnsi="Arial" w:cs="Arial"/>
                <w:b/>
                <w:bCs/>
                <w:color w:val="000000"/>
                <w:sz w:val="16"/>
                <w:szCs w:val="16"/>
              </w:rPr>
            </w:pPr>
          </w:p>
          <w:p w14:paraId="17DCA087" w14:textId="0F90C80B" w:rsidR="00E52013" w:rsidRPr="009136D8" w:rsidRDefault="00A206F0" w:rsidP="00E52013">
            <w:pPr>
              <w:jc w:val="right"/>
              <w:rPr>
                <w:rFonts w:ascii="Arial" w:hAnsi="Arial" w:cs="Arial"/>
                <w:b/>
                <w:color w:val="000000"/>
                <w:sz w:val="16"/>
                <w:szCs w:val="16"/>
              </w:rPr>
            </w:pPr>
            <w:r w:rsidRPr="009136D8">
              <w:rPr>
                <w:rFonts w:ascii="Arial" w:hAnsi="Arial" w:cs="Arial"/>
                <w:b/>
                <w:color w:val="000000"/>
                <w:sz w:val="16"/>
                <w:szCs w:val="16"/>
              </w:rPr>
              <w:t>202</w:t>
            </w:r>
            <w:r w:rsidR="00DB7121" w:rsidRPr="009136D8">
              <w:rPr>
                <w:rFonts w:ascii="Arial" w:hAnsi="Arial" w:cs="Arial"/>
                <w:b/>
                <w:color w:val="000000"/>
                <w:sz w:val="16"/>
                <w:szCs w:val="16"/>
              </w:rPr>
              <w:t>5</w:t>
            </w:r>
          </w:p>
        </w:tc>
        <w:tc>
          <w:tcPr>
            <w:tcW w:w="97" w:type="pct"/>
            <w:tcBorders>
              <w:left w:val="nil"/>
              <w:bottom w:val="nil"/>
              <w:right w:val="nil"/>
            </w:tcBorders>
            <w:vAlign w:val="center"/>
            <w:hideMark/>
          </w:tcPr>
          <w:p w14:paraId="06071D5C" w14:textId="77777777" w:rsidR="00E52013" w:rsidRPr="009136D8" w:rsidRDefault="00E52013" w:rsidP="00E52013">
            <w:pPr>
              <w:jc w:val="right"/>
              <w:rPr>
                <w:rFonts w:ascii="Arial" w:hAnsi="Arial" w:cs="Arial"/>
                <w:b/>
                <w:color w:val="000000"/>
                <w:sz w:val="16"/>
                <w:szCs w:val="16"/>
              </w:rPr>
            </w:pPr>
          </w:p>
        </w:tc>
        <w:tc>
          <w:tcPr>
            <w:tcW w:w="685" w:type="pct"/>
            <w:tcBorders>
              <w:left w:val="nil"/>
              <w:bottom w:val="single" w:sz="2" w:space="0" w:color="auto"/>
              <w:right w:val="nil"/>
            </w:tcBorders>
            <w:vAlign w:val="center"/>
          </w:tcPr>
          <w:p w14:paraId="35AAC1B6" w14:textId="77777777" w:rsidR="00F67D62" w:rsidRPr="009136D8" w:rsidRDefault="00F67D62" w:rsidP="00E52013">
            <w:pPr>
              <w:jc w:val="right"/>
              <w:rPr>
                <w:rFonts w:ascii="Arial" w:hAnsi="Arial" w:cs="Arial"/>
                <w:b/>
                <w:bCs/>
                <w:color w:val="000000"/>
                <w:sz w:val="16"/>
                <w:szCs w:val="16"/>
              </w:rPr>
            </w:pPr>
          </w:p>
          <w:p w14:paraId="59FDFC61" w14:textId="4056F6E8" w:rsidR="00E52013" w:rsidRPr="009136D8" w:rsidRDefault="00DB7121" w:rsidP="00E52013">
            <w:pPr>
              <w:jc w:val="right"/>
              <w:rPr>
                <w:rFonts w:ascii="Arial" w:hAnsi="Arial" w:cs="Arial"/>
                <w:b/>
                <w:color w:val="000000"/>
                <w:sz w:val="16"/>
                <w:szCs w:val="16"/>
              </w:rPr>
            </w:pPr>
            <w:r w:rsidRPr="009136D8">
              <w:rPr>
                <w:rFonts w:ascii="Arial" w:hAnsi="Arial" w:cs="Arial"/>
                <w:b/>
                <w:bCs/>
                <w:color w:val="000000"/>
                <w:sz w:val="16"/>
                <w:szCs w:val="16"/>
              </w:rPr>
              <w:t>2024</w:t>
            </w:r>
          </w:p>
        </w:tc>
      </w:tr>
      <w:tr w:rsidR="00C46AFD" w:rsidRPr="00654BBA" w14:paraId="778A9C6C" w14:textId="77777777" w:rsidTr="00BC5D33">
        <w:trPr>
          <w:trHeight w:val="170"/>
        </w:trPr>
        <w:tc>
          <w:tcPr>
            <w:tcW w:w="1955" w:type="pct"/>
            <w:tcBorders>
              <w:top w:val="nil"/>
              <w:left w:val="nil"/>
              <w:bottom w:val="nil"/>
              <w:right w:val="nil"/>
            </w:tcBorders>
            <w:vAlign w:val="center"/>
          </w:tcPr>
          <w:p w14:paraId="29BF7E36" w14:textId="77777777" w:rsidR="00F67D62" w:rsidRPr="009136D8" w:rsidRDefault="00F67D62" w:rsidP="00E52013">
            <w:pPr>
              <w:jc w:val="both"/>
              <w:rPr>
                <w:rFonts w:ascii="Arial" w:hAnsi="Arial" w:cs="Arial"/>
                <w:color w:val="000000"/>
                <w:sz w:val="16"/>
                <w:szCs w:val="16"/>
              </w:rPr>
            </w:pPr>
          </w:p>
        </w:tc>
        <w:tc>
          <w:tcPr>
            <w:tcW w:w="703" w:type="pct"/>
            <w:tcBorders>
              <w:top w:val="single" w:sz="2" w:space="0" w:color="auto"/>
              <w:left w:val="nil"/>
              <w:bottom w:val="nil"/>
              <w:right w:val="nil"/>
            </w:tcBorders>
            <w:vAlign w:val="center"/>
          </w:tcPr>
          <w:p w14:paraId="3259A27A" w14:textId="77777777" w:rsidR="00F67D62" w:rsidRPr="009136D8" w:rsidRDefault="00F67D62" w:rsidP="00E52013">
            <w:pPr>
              <w:jc w:val="right"/>
              <w:rPr>
                <w:rFonts w:ascii="Arial" w:hAnsi="Arial" w:cs="Arial"/>
                <w:color w:val="000000"/>
                <w:sz w:val="16"/>
                <w:szCs w:val="16"/>
              </w:rPr>
            </w:pPr>
          </w:p>
        </w:tc>
        <w:tc>
          <w:tcPr>
            <w:tcW w:w="89" w:type="pct"/>
            <w:tcBorders>
              <w:top w:val="nil"/>
              <w:left w:val="nil"/>
              <w:bottom w:val="nil"/>
              <w:right w:val="nil"/>
            </w:tcBorders>
            <w:vAlign w:val="center"/>
          </w:tcPr>
          <w:p w14:paraId="33BAF963" w14:textId="77777777" w:rsidR="00F67D62" w:rsidRPr="009136D8" w:rsidRDefault="00F67D62" w:rsidP="00E52013">
            <w:pPr>
              <w:jc w:val="right"/>
              <w:rPr>
                <w:rFonts w:ascii="Arial" w:hAnsi="Arial" w:cs="Arial"/>
                <w:color w:val="000000"/>
                <w:sz w:val="16"/>
                <w:szCs w:val="16"/>
              </w:rPr>
            </w:pPr>
          </w:p>
        </w:tc>
        <w:tc>
          <w:tcPr>
            <w:tcW w:w="666" w:type="pct"/>
            <w:tcBorders>
              <w:top w:val="single" w:sz="2" w:space="0" w:color="auto"/>
              <w:left w:val="nil"/>
              <w:bottom w:val="nil"/>
              <w:right w:val="nil"/>
            </w:tcBorders>
            <w:vAlign w:val="center"/>
          </w:tcPr>
          <w:p w14:paraId="26FE275A" w14:textId="77777777" w:rsidR="00F67D62" w:rsidRPr="009136D8" w:rsidRDefault="00F67D62" w:rsidP="00E52013">
            <w:pPr>
              <w:jc w:val="right"/>
              <w:rPr>
                <w:rFonts w:ascii="Arial" w:hAnsi="Arial" w:cs="Arial"/>
                <w:color w:val="000000"/>
                <w:sz w:val="16"/>
                <w:szCs w:val="16"/>
              </w:rPr>
            </w:pPr>
          </w:p>
        </w:tc>
        <w:tc>
          <w:tcPr>
            <w:tcW w:w="95" w:type="pct"/>
            <w:tcBorders>
              <w:top w:val="nil"/>
              <w:left w:val="nil"/>
              <w:bottom w:val="nil"/>
              <w:right w:val="nil"/>
            </w:tcBorders>
            <w:vAlign w:val="center"/>
          </w:tcPr>
          <w:p w14:paraId="7F38801B" w14:textId="77777777" w:rsidR="00F67D62" w:rsidRPr="009136D8" w:rsidRDefault="00F67D62" w:rsidP="00E52013">
            <w:pPr>
              <w:jc w:val="right"/>
              <w:rPr>
                <w:rFonts w:ascii="Arial" w:hAnsi="Arial" w:cs="Arial"/>
                <w:color w:val="000000"/>
                <w:sz w:val="16"/>
                <w:szCs w:val="16"/>
              </w:rPr>
            </w:pPr>
          </w:p>
        </w:tc>
        <w:tc>
          <w:tcPr>
            <w:tcW w:w="710" w:type="pct"/>
            <w:tcBorders>
              <w:top w:val="single" w:sz="2" w:space="0" w:color="auto"/>
              <w:left w:val="nil"/>
              <w:bottom w:val="nil"/>
              <w:right w:val="nil"/>
            </w:tcBorders>
            <w:vAlign w:val="center"/>
          </w:tcPr>
          <w:p w14:paraId="359798E6" w14:textId="77777777" w:rsidR="00F67D62" w:rsidRPr="009136D8" w:rsidRDefault="00F67D62" w:rsidP="00E52013">
            <w:pPr>
              <w:jc w:val="right"/>
              <w:rPr>
                <w:rFonts w:ascii="Arial" w:hAnsi="Arial" w:cs="Arial"/>
                <w:color w:val="000000"/>
                <w:sz w:val="16"/>
                <w:szCs w:val="16"/>
              </w:rPr>
            </w:pPr>
          </w:p>
        </w:tc>
        <w:tc>
          <w:tcPr>
            <w:tcW w:w="97" w:type="pct"/>
            <w:tcBorders>
              <w:top w:val="nil"/>
              <w:left w:val="nil"/>
              <w:bottom w:val="nil"/>
              <w:right w:val="nil"/>
            </w:tcBorders>
            <w:vAlign w:val="center"/>
          </w:tcPr>
          <w:p w14:paraId="13D18A98" w14:textId="77777777" w:rsidR="00F67D62" w:rsidRPr="009136D8" w:rsidRDefault="00F67D62" w:rsidP="00E52013">
            <w:pPr>
              <w:jc w:val="right"/>
              <w:rPr>
                <w:rFonts w:ascii="Arial" w:hAnsi="Arial" w:cs="Arial"/>
                <w:color w:val="000000"/>
                <w:sz w:val="16"/>
                <w:szCs w:val="16"/>
              </w:rPr>
            </w:pPr>
          </w:p>
        </w:tc>
        <w:tc>
          <w:tcPr>
            <w:tcW w:w="685" w:type="pct"/>
            <w:tcBorders>
              <w:top w:val="single" w:sz="2" w:space="0" w:color="auto"/>
              <w:left w:val="nil"/>
              <w:bottom w:val="nil"/>
              <w:right w:val="nil"/>
            </w:tcBorders>
            <w:vAlign w:val="center"/>
          </w:tcPr>
          <w:p w14:paraId="68BEB74B" w14:textId="77777777" w:rsidR="00F67D62" w:rsidRPr="009136D8" w:rsidRDefault="00F67D62" w:rsidP="00E52013">
            <w:pPr>
              <w:jc w:val="right"/>
              <w:rPr>
                <w:rFonts w:ascii="Arial" w:hAnsi="Arial" w:cs="Arial"/>
                <w:color w:val="000000"/>
                <w:sz w:val="16"/>
                <w:szCs w:val="16"/>
              </w:rPr>
            </w:pPr>
          </w:p>
        </w:tc>
      </w:tr>
      <w:tr w:rsidR="00C46AFD" w:rsidRPr="00654BBA" w14:paraId="73A33A3C" w14:textId="77777777" w:rsidTr="00BC5D33">
        <w:trPr>
          <w:trHeight w:val="170"/>
        </w:trPr>
        <w:tc>
          <w:tcPr>
            <w:tcW w:w="1955" w:type="pct"/>
            <w:tcBorders>
              <w:top w:val="nil"/>
              <w:left w:val="nil"/>
              <w:bottom w:val="nil"/>
              <w:right w:val="nil"/>
            </w:tcBorders>
            <w:vAlign w:val="center"/>
            <w:hideMark/>
          </w:tcPr>
          <w:p w14:paraId="384D7459" w14:textId="77777777" w:rsidR="00E52013" w:rsidRPr="009136D8" w:rsidRDefault="00E52013" w:rsidP="00E52013">
            <w:pPr>
              <w:jc w:val="both"/>
              <w:rPr>
                <w:rFonts w:ascii="Arial" w:hAnsi="Arial" w:cs="Arial"/>
                <w:color w:val="000000"/>
                <w:sz w:val="16"/>
                <w:szCs w:val="16"/>
              </w:rPr>
            </w:pPr>
            <w:r w:rsidRPr="009136D8">
              <w:rPr>
                <w:rFonts w:ascii="Arial" w:hAnsi="Arial" w:cs="Arial"/>
                <w:color w:val="000000"/>
                <w:sz w:val="16"/>
                <w:szCs w:val="16"/>
              </w:rPr>
              <w:t>Imposto de renda</w:t>
            </w:r>
          </w:p>
        </w:tc>
        <w:tc>
          <w:tcPr>
            <w:tcW w:w="703" w:type="pct"/>
            <w:tcBorders>
              <w:top w:val="nil"/>
              <w:left w:val="nil"/>
              <w:bottom w:val="nil"/>
              <w:right w:val="nil"/>
            </w:tcBorders>
            <w:vAlign w:val="center"/>
            <w:hideMark/>
          </w:tcPr>
          <w:p w14:paraId="0E753F7F" w14:textId="11D20467" w:rsidR="00E52013" w:rsidRPr="009136D8" w:rsidRDefault="00DC2383" w:rsidP="00E52013">
            <w:pPr>
              <w:jc w:val="right"/>
              <w:rPr>
                <w:rFonts w:ascii="Arial" w:hAnsi="Arial" w:cs="Arial"/>
                <w:color w:val="000000"/>
                <w:sz w:val="16"/>
                <w:szCs w:val="16"/>
              </w:rPr>
            </w:pPr>
            <w:r w:rsidRPr="009136D8">
              <w:rPr>
                <w:rFonts w:ascii="Arial" w:hAnsi="Arial" w:cs="Arial"/>
                <w:color w:val="000000"/>
                <w:sz w:val="16"/>
                <w:szCs w:val="16"/>
              </w:rPr>
              <w:t>5</w:t>
            </w:r>
            <w:r w:rsidR="003377F0" w:rsidRPr="009136D8">
              <w:rPr>
                <w:rFonts w:ascii="Arial" w:hAnsi="Arial" w:cs="Arial"/>
                <w:color w:val="000000"/>
                <w:sz w:val="16"/>
                <w:szCs w:val="16"/>
              </w:rPr>
              <w:t>6</w:t>
            </w:r>
            <w:r w:rsidR="00D30D7E" w:rsidRPr="009136D8">
              <w:rPr>
                <w:rFonts w:ascii="Arial" w:hAnsi="Arial" w:cs="Arial"/>
                <w:color w:val="000000"/>
                <w:sz w:val="16"/>
                <w:szCs w:val="16"/>
              </w:rPr>
              <w:t>.</w:t>
            </w:r>
            <w:r w:rsidR="00A40689" w:rsidRPr="009136D8">
              <w:rPr>
                <w:rFonts w:ascii="Arial" w:hAnsi="Arial" w:cs="Arial"/>
                <w:color w:val="000000"/>
                <w:sz w:val="16"/>
                <w:szCs w:val="16"/>
              </w:rPr>
              <w:t>287</w:t>
            </w:r>
          </w:p>
        </w:tc>
        <w:tc>
          <w:tcPr>
            <w:tcW w:w="89" w:type="pct"/>
            <w:tcBorders>
              <w:top w:val="nil"/>
              <w:left w:val="nil"/>
              <w:bottom w:val="nil"/>
              <w:right w:val="nil"/>
            </w:tcBorders>
            <w:vAlign w:val="center"/>
            <w:hideMark/>
          </w:tcPr>
          <w:p w14:paraId="4311915A" w14:textId="77777777" w:rsidR="00E52013" w:rsidRPr="009136D8" w:rsidRDefault="00E52013" w:rsidP="00E52013">
            <w:pPr>
              <w:jc w:val="right"/>
              <w:rPr>
                <w:rFonts w:ascii="Arial" w:hAnsi="Arial" w:cs="Arial"/>
                <w:color w:val="000000"/>
                <w:sz w:val="16"/>
                <w:szCs w:val="16"/>
              </w:rPr>
            </w:pPr>
          </w:p>
        </w:tc>
        <w:tc>
          <w:tcPr>
            <w:tcW w:w="666" w:type="pct"/>
            <w:tcBorders>
              <w:top w:val="nil"/>
              <w:left w:val="nil"/>
              <w:bottom w:val="nil"/>
              <w:right w:val="nil"/>
            </w:tcBorders>
            <w:vAlign w:val="center"/>
            <w:hideMark/>
          </w:tcPr>
          <w:p w14:paraId="1401F59A" w14:textId="72BEDE5C" w:rsidR="00E52013" w:rsidRPr="009136D8" w:rsidRDefault="00A206F0" w:rsidP="00E52013">
            <w:pPr>
              <w:jc w:val="right"/>
              <w:rPr>
                <w:rFonts w:ascii="Arial" w:hAnsi="Arial" w:cs="Arial"/>
                <w:color w:val="000000"/>
                <w:sz w:val="16"/>
                <w:szCs w:val="16"/>
              </w:rPr>
            </w:pPr>
            <w:r w:rsidRPr="009136D8">
              <w:rPr>
                <w:rFonts w:ascii="Arial" w:hAnsi="Arial" w:cs="Arial"/>
                <w:color w:val="000000"/>
                <w:sz w:val="16"/>
                <w:szCs w:val="16"/>
              </w:rPr>
              <w:t>3</w:t>
            </w:r>
            <w:r w:rsidR="00DB7121" w:rsidRPr="009136D8">
              <w:rPr>
                <w:rFonts w:ascii="Arial" w:hAnsi="Arial" w:cs="Arial"/>
                <w:color w:val="000000"/>
                <w:sz w:val="16"/>
                <w:szCs w:val="16"/>
              </w:rPr>
              <w:t>5</w:t>
            </w:r>
            <w:r w:rsidR="00E52013" w:rsidRPr="009136D8">
              <w:rPr>
                <w:rFonts w:ascii="Arial" w:hAnsi="Arial" w:cs="Arial"/>
                <w:color w:val="000000"/>
                <w:sz w:val="16"/>
                <w:szCs w:val="16"/>
              </w:rPr>
              <w:t>.</w:t>
            </w:r>
            <w:r w:rsidR="00DB7121" w:rsidRPr="009136D8">
              <w:rPr>
                <w:rFonts w:ascii="Arial" w:hAnsi="Arial" w:cs="Arial"/>
                <w:color w:val="000000"/>
                <w:sz w:val="16"/>
                <w:szCs w:val="16"/>
              </w:rPr>
              <w:t>589</w:t>
            </w:r>
          </w:p>
        </w:tc>
        <w:tc>
          <w:tcPr>
            <w:tcW w:w="95" w:type="pct"/>
            <w:tcBorders>
              <w:top w:val="nil"/>
              <w:left w:val="nil"/>
              <w:bottom w:val="nil"/>
              <w:right w:val="nil"/>
            </w:tcBorders>
            <w:vAlign w:val="center"/>
            <w:hideMark/>
          </w:tcPr>
          <w:p w14:paraId="2A37C87F" w14:textId="77777777" w:rsidR="00E52013" w:rsidRPr="009136D8" w:rsidRDefault="00E52013" w:rsidP="00E52013">
            <w:pPr>
              <w:jc w:val="right"/>
              <w:rPr>
                <w:rFonts w:ascii="Arial" w:hAnsi="Arial" w:cs="Arial"/>
                <w:color w:val="000000"/>
                <w:sz w:val="16"/>
                <w:szCs w:val="16"/>
              </w:rPr>
            </w:pPr>
          </w:p>
        </w:tc>
        <w:tc>
          <w:tcPr>
            <w:tcW w:w="710" w:type="pct"/>
            <w:tcBorders>
              <w:top w:val="nil"/>
              <w:left w:val="nil"/>
              <w:bottom w:val="nil"/>
              <w:right w:val="nil"/>
            </w:tcBorders>
            <w:vAlign w:val="center"/>
            <w:hideMark/>
          </w:tcPr>
          <w:p w14:paraId="391388C7" w14:textId="091D9C56" w:rsidR="00E52013" w:rsidRPr="009136D8" w:rsidRDefault="00A40689" w:rsidP="00E52013">
            <w:pPr>
              <w:jc w:val="right"/>
              <w:rPr>
                <w:rFonts w:ascii="Arial" w:hAnsi="Arial" w:cs="Arial"/>
                <w:color w:val="000000"/>
                <w:sz w:val="16"/>
                <w:szCs w:val="16"/>
              </w:rPr>
            </w:pPr>
            <w:r w:rsidRPr="009136D8">
              <w:rPr>
                <w:rFonts w:ascii="Arial" w:hAnsi="Arial" w:cs="Arial"/>
                <w:color w:val="000000"/>
                <w:sz w:val="16"/>
                <w:szCs w:val="16"/>
              </w:rPr>
              <w:t>56</w:t>
            </w:r>
            <w:r w:rsidR="00D30D7E" w:rsidRPr="009136D8">
              <w:rPr>
                <w:rFonts w:ascii="Arial" w:hAnsi="Arial" w:cs="Arial"/>
                <w:color w:val="000000"/>
                <w:sz w:val="16"/>
                <w:szCs w:val="16"/>
              </w:rPr>
              <w:t>.</w:t>
            </w:r>
            <w:r w:rsidRPr="009136D8">
              <w:rPr>
                <w:rFonts w:ascii="Arial" w:hAnsi="Arial" w:cs="Arial"/>
                <w:color w:val="000000"/>
                <w:sz w:val="16"/>
                <w:szCs w:val="16"/>
              </w:rPr>
              <w:t>287</w:t>
            </w:r>
          </w:p>
        </w:tc>
        <w:tc>
          <w:tcPr>
            <w:tcW w:w="97" w:type="pct"/>
            <w:tcBorders>
              <w:top w:val="nil"/>
              <w:left w:val="nil"/>
              <w:bottom w:val="nil"/>
              <w:right w:val="nil"/>
            </w:tcBorders>
            <w:vAlign w:val="center"/>
            <w:hideMark/>
          </w:tcPr>
          <w:p w14:paraId="3D730F90" w14:textId="77777777" w:rsidR="00E52013" w:rsidRPr="009136D8" w:rsidRDefault="00E52013" w:rsidP="00E52013">
            <w:pPr>
              <w:jc w:val="right"/>
              <w:rPr>
                <w:rFonts w:ascii="Arial" w:hAnsi="Arial" w:cs="Arial"/>
                <w:color w:val="000000"/>
                <w:sz w:val="16"/>
                <w:szCs w:val="16"/>
              </w:rPr>
            </w:pPr>
          </w:p>
        </w:tc>
        <w:tc>
          <w:tcPr>
            <w:tcW w:w="685" w:type="pct"/>
            <w:tcBorders>
              <w:top w:val="nil"/>
              <w:left w:val="nil"/>
              <w:bottom w:val="nil"/>
              <w:right w:val="nil"/>
            </w:tcBorders>
            <w:vAlign w:val="center"/>
            <w:hideMark/>
          </w:tcPr>
          <w:p w14:paraId="0228D5EB" w14:textId="1A09484F" w:rsidR="00E52013" w:rsidRPr="009136D8" w:rsidRDefault="00220363" w:rsidP="00E52013">
            <w:pPr>
              <w:jc w:val="right"/>
              <w:rPr>
                <w:rFonts w:ascii="Arial" w:hAnsi="Arial" w:cs="Arial"/>
                <w:color w:val="000000"/>
                <w:sz w:val="16"/>
                <w:szCs w:val="16"/>
              </w:rPr>
            </w:pPr>
            <w:r w:rsidRPr="009136D8">
              <w:rPr>
                <w:rFonts w:ascii="Arial" w:hAnsi="Arial" w:cs="Arial"/>
                <w:color w:val="000000"/>
                <w:sz w:val="16"/>
                <w:szCs w:val="16"/>
              </w:rPr>
              <w:t>59</w:t>
            </w:r>
            <w:r w:rsidR="00E52013" w:rsidRPr="009136D8">
              <w:rPr>
                <w:rFonts w:ascii="Arial" w:hAnsi="Arial" w:cs="Arial"/>
                <w:color w:val="000000"/>
                <w:sz w:val="16"/>
                <w:szCs w:val="16"/>
              </w:rPr>
              <w:t>.</w:t>
            </w:r>
            <w:r w:rsidRPr="009136D8">
              <w:rPr>
                <w:rFonts w:ascii="Arial" w:hAnsi="Arial" w:cs="Arial"/>
                <w:color w:val="000000"/>
                <w:sz w:val="16"/>
                <w:szCs w:val="16"/>
              </w:rPr>
              <w:t>45</w:t>
            </w:r>
            <w:r w:rsidR="0015703D" w:rsidRPr="009136D8">
              <w:rPr>
                <w:rFonts w:ascii="Arial" w:hAnsi="Arial" w:cs="Arial"/>
                <w:color w:val="000000"/>
                <w:sz w:val="16"/>
                <w:szCs w:val="16"/>
              </w:rPr>
              <w:t>1</w:t>
            </w:r>
          </w:p>
        </w:tc>
      </w:tr>
      <w:tr w:rsidR="00C46AFD" w:rsidRPr="00654BBA" w14:paraId="17472B11" w14:textId="77777777" w:rsidTr="00BC5D33">
        <w:trPr>
          <w:trHeight w:val="170"/>
        </w:trPr>
        <w:tc>
          <w:tcPr>
            <w:tcW w:w="1955" w:type="pct"/>
            <w:tcBorders>
              <w:top w:val="nil"/>
              <w:left w:val="nil"/>
              <w:bottom w:val="nil"/>
              <w:right w:val="nil"/>
            </w:tcBorders>
            <w:vAlign w:val="center"/>
            <w:hideMark/>
          </w:tcPr>
          <w:p w14:paraId="57FE13E6" w14:textId="77777777" w:rsidR="00E52013" w:rsidRPr="009136D8" w:rsidRDefault="00E52013" w:rsidP="00E52013">
            <w:pPr>
              <w:jc w:val="both"/>
              <w:rPr>
                <w:rFonts w:ascii="Arial" w:hAnsi="Arial" w:cs="Arial"/>
                <w:color w:val="000000"/>
                <w:sz w:val="16"/>
                <w:szCs w:val="16"/>
              </w:rPr>
            </w:pPr>
            <w:r w:rsidRPr="009136D8">
              <w:rPr>
                <w:rFonts w:ascii="Arial" w:hAnsi="Arial" w:cs="Arial"/>
                <w:color w:val="000000"/>
                <w:sz w:val="16"/>
                <w:szCs w:val="16"/>
              </w:rPr>
              <w:t>Contribuição social</w:t>
            </w:r>
          </w:p>
        </w:tc>
        <w:tc>
          <w:tcPr>
            <w:tcW w:w="703" w:type="pct"/>
            <w:tcBorders>
              <w:top w:val="nil"/>
              <w:left w:val="nil"/>
              <w:bottom w:val="nil"/>
              <w:right w:val="nil"/>
            </w:tcBorders>
            <w:vAlign w:val="center"/>
            <w:hideMark/>
          </w:tcPr>
          <w:p w14:paraId="494E31F3" w14:textId="500334DB" w:rsidR="00E52013" w:rsidRPr="009136D8" w:rsidRDefault="00A40689" w:rsidP="00E52013">
            <w:pPr>
              <w:jc w:val="right"/>
              <w:rPr>
                <w:rFonts w:ascii="Arial" w:hAnsi="Arial" w:cs="Arial"/>
                <w:color w:val="000000"/>
                <w:sz w:val="16"/>
                <w:szCs w:val="16"/>
              </w:rPr>
            </w:pPr>
            <w:r w:rsidRPr="009136D8">
              <w:rPr>
                <w:rFonts w:ascii="Arial" w:hAnsi="Arial" w:cs="Arial"/>
                <w:color w:val="000000"/>
                <w:sz w:val="16"/>
                <w:szCs w:val="16"/>
              </w:rPr>
              <w:t>2</w:t>
            </w:r>
          </w:p>
        </w:tc>
        <w:tc>
          <w:tcPr>
            <w:tcW w:w="89" w:type="pct"/>
            <w:tcBorders>
              <w:top w:val="nil"/>
              <w:left w:val="nil"/>
              <w:bottom w:val="nil"/>
              <w:right w:val="nil"/>
            </w:tcBorders>
            <w:vAlign w:val="center"/>
            <w:hideMark/>
          </w:tcPr>
          <w:p w14:paraId="57DF177C" w14:textId="77777777" w:rsidR="00E52013" w:rsidRPr="009136D8" w:rsidRDefault="00E52013" w:rsidP="00E52013">
            <w:pPr>
              <w:jc w:val="right"/>
              <w:rPr>
                <w:rFonts w:ascii="Arial" w:hAnsi="Arial" w:cs="Arial"/>
                <w:color w:val="000000"/>
                <w:sz w:val="16"/>
                <w:szCs w:val="16"/>
              </w:rPr>
            </w:pPr>
          </w:p>
        </w:tc>
        <w:tc>
          <w:tcPr>
            <w:tcW w:w="666" w:type="pct"/>
            <w:tcBorders>
              <w:top w:val="nil"/>
              <w:left w:val="nil"/>
              <w:bottom w:val="nil"/>
              <w:right w:val="nil"/>
            </w:tcBorders>
            <w:vAlign w:val="center"/>
            <w:hideMark/>
          </w:tcPr>
          <w:p w14:paraId="2494D294" w14:textId="100B0F39" w:rsidR="00E52013" w:rsidRPr="009136D8" w:rsidRDefault="00DB7121" w:rsidP="00E52013">
            <w:pPr>
              <w:jc w:val="right"/>
              <w:rPr>
                <w:rFonts w:ascii="Arial" w:hAnsi="Arial" w:cs="Arial"/>
                <w:color w:val="000000"/>
                <w:sz w:val="16"/>
                <w:szCs w:val="16"/>
              </w:rPr>
            </w:pPr>
            <w:r w:rsidRPr="009136D8">
              <w:rPr>
                <w:rFonts w:ascii="Arial" w:hAnsi="Arial" w:cs="Arial"/>
                <w:color w:val="000000"/>
                <w:sz w:val="16"/>
                <w:szCs w:val="16"/>
              </w:rPr>
              <w:t>1</w:t>
            </w:r>
          </w:p>
        </w:tc>
        <w:tc>
          <w:tcPr>
            <w:tcW w:w="95" w:type="pct"/>
            <w:tcBorders>
              <w:top w:val="nil"/>
              <w:left w:val="nil"/>
              <w:bottom w:val="nil"/>
              <w:right w:val="nil"/>
            </w:tcBorders>
            <w:vAlign w:val="center"/>
            <w:hideMark/>
          </w:tcPr>
          <w:p w14:paraId="7C5F4C22" w14:textId="77777777" w:rsidR="00E52013" w:rsidRPr="009136D8" w:rsidRDefault="00E52013" w:rsidP="00E52013">
            <w:pPr>
              <w:jc w:val="right"/>
              <w:rPr>
                <w:rFonts w:ascii="Arial" w:hAnsi="Arial" w:cs="Arial"/>
                <w:color w:val="000000"/>
                <w:sz w:val="16"/>
                <w:szCs w:val="16"/>
              </w:rPr>
            </w:pPr>
          </w:p>
        </w:tc>
        <w:tc>
          <w:tcPr>
            <w:tcW w:w="710" w:type="pct"/>
            <w:tcBorders>
              <w:top w:val="nil"/>
              <w:left w:val="nil"/>
              <w:bottom w:val="nil"/>
              <w:right w:val="nil"/>
            </w:tcBorders>
            <w:vAlign w:val="center"/>
            <w:hideMark/>
          </w:tcPr>
          <w:p w14:paraId="6EF8A26B" w14:textId="2DDF53AF" w:rsidR="00E52013" w:rsidRPr="009136D8" w:rsidRDefault="00A40689" w:rsidP="00E52013">
            <w:pPr>
              <w:jc w:val="right"/>
              <w:rPr>
                <w:rFonts w:ascii="Arial" w:hAnsi="Arial" w:cs="Arial"/>
                <w:color w:val="000000"/>
                <w:sz w:val="16"/>
                <w:szCs w:val="16"/>
              </w:rPr>
            </w:pPr>
            <w:r w:rsidRPr="009136D8">
              <w:rPr>
                <w:rFonts w:ascii="Arial" w:hAnsi="Arial" w:cs="Arial"/>
                <w:color w:val="000000"/>
                <w:sz w:val="16"/>
                <w:szCs w:val="16"/>
              </w:rPr>
              <w:t>2</w:t>
            </w:r>
          </w:p>
        </w:tc>
        <w:tc>
          <w:tcPr>
            <w:tcW w:w="97" w:type="pct"/>
            <w:tcBorders>
              <w:top w:val="nil"/>
              <w:left w:val="nil"/>
              <w:bottom w:val="nil"/>
              <w:right w:val="nil"/>
            </w:tcBorders>
            <w:vAlign w:val="center"/>
            <w:hideMark/>
          </w:tcPr>
          <w:p w14:paraId="537BDCA1" w14:textId="77777777" w:rsidR="00E52013" w:rsidRPr="009136D8" w:rsidRDefault="00E52013" w:rsidP="00E52013">
            <w:pPr>
              <w:jc w:val="right"/>
              <w:rPr>
                <w:rFonts w:ascii="Arial" w:hAnsi="Arial" w:cs="Arial"/>
                <w:color w:val="000000"/>
                <w:sz w:val="16"/>
                <w:szCs w:val="16"/>
              </w:rPr>
            </w:pPr>
          </w:p>
        </w:tc>
        <w:tc>
          <w:tcPr>
            <w:tcW w:w="685" w:type="pct"/>
            <w:tcBorders>
              <w:top w:val="nil"/>
              <w:left w:val="nil"/>
              <w:bottom w:val="nil"/>
              <w:right w:val="nil"/>
            </w:tcBorders>
            <w:vAlign w:val="center"/>
            <w:hideMark/>
          </w:tcPr>
          <w:p w14:paraId="51CBECC5" w14:textId="6233C902" w:rsidR="00E52013" w:rsidRPr="009136D8" w:rsidRDefault="00220363" w:rsidP="00E52013">
            <w:pPr>
              <w:jc w:val="right"/>
              <w:rPr>
                <w:rFonts w:ascii="Arial" w:hAnsi="Arial" w:cs="Arial"/>
                <w:color w:val="000000"/>
                <w:sz w:val="16"/>
                <w:szCs w:val="16"/>
              </w:rPr>
            </w:pPr>
            <w:r w:rsidRPr="009136D8">
              <w:rPr>
                <w:rFonts w:ascii="Arial" w:hAnsi="Arial" w:cs="Arial"/>
                <w:color w:val="000000"/>
                <w:sz w:val="16"/>
                <w:szCs w:val="16"/>
              </w:rPr>
              <w:t>1.667</w:t>
            </w:r>
          </w:p>
        </w:tc>
      </w:tr>
      <w:tr w:rsidR="00C46AFD" w:rsidRPr="00654BBA" w14:paraId="760D7CF8" w14:textId="77777777" w:rsidTr="00BC5D33">
        <w:trPr>
          <w:trHeight w:val="170"/>
        </w:trPr>
        <w:tc>
          <w:tcPr>
            <w:tcW w:w="1955" w:type="pct"/>
            <w:tcBorders>
              <w:top w:val="nil"/>
              <w:left w:val="nil"/>
              <w:bottom w:val="nil"/>
              <w:right w:val="nil"/>
            </w:tcBorders>
            <w:vAlign w:val="center"/>
            <w:hideMark/>
          </w:tcPr>
          <w:p w14:paraId="067CEAC8" w14:textId="77777777" w:rsidR="00E52013" w:rsidRPr="009136D8" w:rsidRDefault="00E52013" w:rsidP="00217323">
            <w:pPr>
              <w:rPr>
                <w:rFonts w:ascii="Arial" w:hAnsi="Arial" w:cs="Arial"/>
                <w:color w:val="000000"/>
                <w:sz w:val="16"/>
                <w:szCs w:val="16"/>
              </w:rPr>
            </w:pPr>
            <w:r w:rsidRPr="009136D8">
              <w:rPr>
                <w:rFonts w:ascii="Arial" w:hAnsi="Arial" w:cs="Arial"/>
                <w:color w:val="000000"/>
                <w:sz w:val="16"/>
                <w:szCs w:val="16"/>
              </w:rPr>
              <w:t>Outros impostos e contribuições a recuperar</w:t>
            </w:r>
          </w:p>
        </w:tc>
        <w:tc>
          <w:tcPr>
            <w:tcW w:w="703" w:type="pct"/>
            <w:tcBorders>
              <w:top w:val="nil"/>
              <w:left w:val="nil"/>
              <w:bottom w:val="single" w:sz="2" w:space="0" w:color="auto"/>
              <w:right w:val="nil"/>
            </w:tcBorders>
            <w:vAlign w:val="center"/>
            <w:hideMark/>
          </w:tcPr>
          <w:p w14:paraId="0147A4D8" w14:textId="01B3E65D" w:rsidR="00E52013" w:rsidRPr="009136D8" w:rsidRDefault="00FD7311" w:rsidP="00E52013">
            <w:pPr>
              <w:jc w:val="right"/>
              <w:rPr>
                <w:rFonts w:ascii="Arial" w:hAnsi="Arial" w:cs="Arial"/>
                <w:color w:val="000000"/>
                <w:sz w:val="16"/>
                <w:szCs w:val="16"/>
              </w:rPr>
            </w:pPr>
            <w:r w:rsidRPr="009136D8">
              <w:rPr>
                <w:rFonts w:ascii="Arial" w:hAnsi="Arial" w:cs="Arial"/>
                <w:color w:val="000000"/>
                <w:sz w:val="16"/>
                <w:szCs w:val="16"/>
              </w:rPr>
              <w:t>-</w:t>
            </w:r>
          </w:p>
        </w:tc>
        <w:tc>
          <w:tcPr>
            <w:tcW w:w="89" w:type="pct"/>
            <w:tcBorders>
              <w:top w:val="nil"/>
              <w:left w:val="nil"/>
              <w:bottom w:val="nil"/>
              <w:right w:val="nil"/>
            </w:tcBorders>
            <w:vAlign w:val="center"/>
            <w:hideMark/>
          </w:tcPr>
          <w:p w14:paraId="348BB010" w14:textId="77777777" w:rsidR="00E52013" w:rsidRPr="009136D8" w:rsidRDefault="00E52013" w:rsidP="00E52013">
            <w:pPr>
              <w:jc w:val="right"/>
              <w:rPr>
                <w:rFonts w:ascii="Arial" w:hAnsi="Arial" w:cs="Arial"/>
                <w:color w:val="000000"/>
                <w:sz w:val="16"/>
                <w:szCs w:val="16"/>
              </w:rPr>
            </w:pPr>
          </w:p>
        </w:tc>
        <w:tc>
          <w:tcPr>
            <w:tcW w:w="666" w:type="pct"/>
            <w:tcBorders>
              <w:top w:val="nil"/>
              <w:left w:val="nil"/>
              <w:bottom w:val="single" w:sz="2" w:space="0" w:color="auto"/>
              <w:right w:val="nil"/>
            </w:tcBorders>
            <w:vAlign w:val="center"/>
            <w:hideMark/>
          </w:tcPr>
          <w:p w14:paraId="6DEE1520" w14:textId="10619FFA" w:rsidR="00E52013" w:rsidRPr="009136D8" w:rsidRDefault="00DB7121" w:rsidP="00E52013">
            <w:pPr>
              <w:jc w:val="right"/>
              <w:rPr>
                <w:rFonts w:ascii="Arial" w:hAnsi="Arial" w:cs="Arial"/>
                <w:color w:val="000000"/>
                <w:sz w:val="16"/>
                <w:szCs w:val="16"/>
              </w:rPr>
            </w:pPr>
            <w:r w:rsidRPr="009136D8">
              <w:rPr>
                <w:rFonts w:ascii="Arial" w:hAnsi="Arial" w:cs="Arial"/>
                <w:color w:val="000000"/>
                <w:sz w:val="16"/>
                <w:szCs w:val="16"/>
              </w:rPr>
              <w:t>3</w:t>
            </w:r>
          </w:p>
        </w:tc>
        <w:tc>
          <w:tcPr>
            <w:tcW w:w="95" w:type="pct"/>
            <w:tcBorders>
              <w:top w:val="nil"/>
              <w:left w:val="nil"/>
              <w:bottom w:val="nil"/>
              <w:right w:val="nil"/>
            </w:tcBorders>
            <w:vAlign w:val="center"/>
            <w:hideMark/>
          </w:tcPr>
          <w:p w14:paraId="61AD649F" w14:textId="77777777" w:rsidR="00E52013" w:rsidRPr="009136D8" w:rsidRDefault="00E52013" w:rsidP="00E52013">
            <w:pPr>
              <w:jc w:val="right"/>
              <w:rPr>
                <w:rFonts w:ascii="Arial" w:hAnsi="Arial" w:cs="Arial"/>
                <w:color w:val="000000"/>
                <w:sz w:val="16"/>
                <w:szCs w:val="16"/>
              </w:rPr>
            </w:pPr>
          </w:p>
        </w:tc>
        <w:tc>
          <w:tcPr>
            <w:tcW w:w="710" w:type="pct"/>
            <w:tcBorders>
              <w:top w:val="nil"/>
              <w:left w:val="nil"/>
              <w:bottom w:val="single" w:sz="2" w:space="0" w:color="auto"/>
              <w:right w:val="nil"/>
            </w:tcBorders>
            <w:vAlign w:val="center"/>
            <w:hideMark/>
          </w:tcPr>
          <w:p w14:paraId="53FA10E3" w14:textId="14897FA9" w:rsidR="00E52013" w:rsidRPr="009136D8" w:rsidRDefault="00A40689" w:rsidP="00E52013">
            <w:pPr>
              <w:jc w:val="right"/>
              <w:rPr>
                <w:rFonts w:ascii="Arial" w:hAnsi="Arial" w:cs="Arial"/>
                <w:color w:val="000000"/>
                <w:sz w:val="16"/>
                <w:szCs w:val="16"/>
              </w:rPr>
            </w:pPr>
            <w:r w:rsidRPr="009136D8">
              <w:rPr>
                <w:rFonts w:ascii="Arial" w:hAnsi="Arial" w:cs="Arial"/>
                <w:color w:val="000000"/>
                <w:sz w:val="16"/>
                <w:szCs w:val="16"/>
              </w:rPr>
              <w:t>-</w:t>
            </w:r>
          </w:p>
        </w:tc>
        <w:tc>
          <w:tcPr>
            <w:tcW w:w="97" w:type="pct"/>
            <w:tcBorders>
              <w:top w:val="nil"/>
              <w:left w:val="nil"/>
              <w:bottom w:val="nil"/>
              <w:right w:val="nil"/>
            </w:tcBorders>
            <w:vAlign w:val="center"/>
            <w:hideMark/>
          </w:tcPr>
          <w:p w14:paraId="3B66A83C" w14:textId="77777777" w:rsidR="00E52013" w:rsidRPr="009136D8" w:rsidRDefault="00E52013" w:rsidP="00E52013">
            <w:pPr>
              <w:jc w:val="right"/>
              <w:rPr>
                <w:rFonts w:ascii="Arial" w:hAnsi="Arial" w:cs="Arial"/>
                <w:color w:val="000000"/>
                <w:sz w:val="16"/>
                <w:szCs w:val="16"/>
              </w:rPr>
            </w:pPr>
          </w:p>
        </w:tc>
        <w:tc>
          <w:tcPr>
            <w:tcW w:w="685" w:type="pct"/>
            <w:tcBorders>
              <w:top w:val="nil"/>
              <w:left w:val="nil"/>
              <w:bottom w:val="single" w:sz="2" w:space="0" w:color="auto"/>
              <w:right w:val="nil"/>
            </w:tcBorders>
            <w:vAlign w:val="center"/>
            <w:hideMark/>
          </w:tcPr>
          <w:p w14:paraId="6C50E27B" w14:textId="54ABDCC2" w:rsidR="00E52013" w:rsidRPr="009136D8" w:rsidRDefault="00220363" w:rsidP="00E52013">
            <w:pPr>
              <w:jc w:val="right"/>
              <w:rPr>
                <w:rFonts w:ascii="Arial" w:hAnsi="Arial" w:cs="Arial"/>
                <w:color w:val="000000"/>
                <w:sz w:val="16"/>
                <w:szCs w:val="16"/>
              </w:rPr>
            </w:pPr>
            <w:r w:rsidRPr="009136D8">
              <w:rPr>
                <w:rFonts w:ascii="Arial" w:hAnsi="Arial" w:cs="Arial"/>
                <w:color w:val="000000"/>
                <w:sz w:val="16"/>
                <w:szCs w:val="16"/>
              </w:rPr>
              <w:t>75</w:t>
            </w:r>
          </w:p>
        </w:tc>
      </w:tr>
      <w:tr w:rsidR="00C46AFD" w:rsidRPr="00654BBA" w14:paraId="73A26100" w14:textId="77777777" w:rsidTr="00BC5D33">
        <w:trPr>
          <w:trHeight w:val="170"/>
        </w:trPr>
        <w:tc>
          <w:tcPr>
            <w:tcW w:w="1955" w:type="pct"/>
            <w:tcBorders>
              <w:top w:val="nil"/>
              <w:left w:val="nil"/>
              <w:bottom w:val="nil"/>
              <w:right w:val="nil"/>
            </w:tcBorders>
            <w:vAlign w:val="center"/>
            <w:hideMark/>
          </w:tcPr>
          <w:p w14:paraId="7E8032B2" w14:textId="77777777" w:rsidR="00E52013" w:rsidRPr="009136D8" w:rsidRDefault="00E52013" w:rsidP="00E52013">
            <w:pPr>
              <w:jc w:val="right"/>
              <w:rPr>
                <w:rFonts w:ascii="Arial" w:hAnsi="Arial" w:cs="Arial"/>
                <w:color w:val="000000"/>
                <w:sz w:val="16"/>
                <w:szCs w:val="16"/>
              </w:rPr>
            </w:pPr>
          </w:p>
        </w:tc>
        <w:tc>
          <w:tcPr>
            <w:tcW w:w="703" w:type="pct"/>
            <w:tcBorders>
              <w:top w:val="single" w:sz="2" w:space="0" w:color="auto"/>
              <w:left w:val="nil"/>
              <w:bottom w:val="nil"/>
              <w:right w:val="nil"/>
            </w:tcBorders>
            <w:vAlign w:val="center"/>
            <w:hideMark/>
          </w:tcPr>
          <w:p w14:paraId="1725D991" w14:textId="5D6AE1D8" w:rsidR="00E52013" w:rsidRPr="009136D8" w:rsidRDefault="00E52013" w:rsidP="00E52013">
            <w:pPr>
              <w:jc w:val="right"/>
              <w:rPr>
                <w:rFonts w:ascii="Arial" w:hAnsi="Arial" w:cs="Arial"/>
                <w:color w:val="000000"/>
                <w:sz w:val="16"/>
                <w:szCs w:val="16"/>
              </w:rPr>
            </w:pPr>
          </w:p>
        </w:tc>
        <w:tc>
          <w:tcPr>
            <w:tcW w:w="89" w:type="pct"/>
            <w:tcBorders>
              <w:top w:val="nil"/>
              <w:left w:val="nil"/>
              <w:bottom w:val="nil"/>
              <w:right w:val="nil"/>
            </w:tcBorders>
            <w:vAlign w:val="center"/>
            <w:hideMark/>
          </w:tcPr>
          <w:p w14:paraId="22184FBE" w14:textId="77777777" w:rsidR="00E52013" w:rsidRPr="009136D8" w:rsidRDefault="00E52013" w:rsidP="00E52013">
            <w:pPr>
              <w:jc w:val="right"/>
              <w:rPr>
                <w:rFonts w:ascii="Arial" w:hAnsi="Arial" w:cs="Arial"/>
                <w:color w:val="000000"/>
                <w:sz w:val="16"/>
                <w:szCs w:val="16"/>
              </w:rPr>
            </w:pPr>
          </w:p>
        </w:tc>
        <w:tc>
          <w:tcPr>
            <w:tcW w:w="666" w:type="pct"/>
            <w:tcBorders>
              <w:top w:val="single" w:sz="2" w:space="0" w:color="auto"/>
              <w:left w:val="nil"/>
              <w:bottom w:val="nil"/>
              <w:right w:val="nil"/>
            </w:tcBorders>
            <w:vAlign w:val="center"/>
            <w:hideMark/>
          </w:tcPr>
          <w:p w14:paraId="19B7EB1E" w14:textId="77777777" w:rsidR="00E52013" w:rsidRPr="009136D8" w:rsidRDefault="00E52013" w:rsidP="00E52013">
            <w:pPr>
              <w:jc w:val="right"/>
              <w:rPr>
                <w:rFonts w:ascii="Arial" w:hAnsi="Arial" w:cs="Arial"/>
                <w:sz w:val="16"/>
                <w:szCs w:val="16"/>
              </w:rPr>
            </w:pPr>
          </w:p>
        </w:tc>
        <w:tc>
          <w:tcPr>
            <w:tcW w:w="95" w:type="pct"/>
            <w:tcBorders>
              <w:top w:val="nil"/>
              <w:left w:val="nil"/>
              <w:bottom w:val="nil"/>
              <w:right w:val="nil"/>
            </w:tcBorders>
            <w:vAlign w:val="center"/>
            <w:hideMark/>
          </w:tcPr>
          <w:p w14:paraId="3FC38F20" w14:textId="77777777" w:rsidR="00E52013" w:rsidRPr="009136D8" w:rsidRDefault="00E52013" w:rsidP="00E52013">
            <w:pPr>
              <w:jc w:val="right"/>
              <w:rPr>
                <w:rFonts w:ascii="Arial" w:hAnsi="Arial" w:cs="Arial"/>
                <w:sz w:val="16"/>
                <w:szCs w:val="16"/>
              </w:rPr>
            </w:pPr>
          </w:p>
        </w:tc>
        <w:tc>
          <w:tcPr>
            <w:tcW w:w="710" w:type="pct"/>
            <w:tcBorders>
              <w:top w:val="single" w:sz="2" w:space="0" w:color="auto"/>
              <w:left w:val="nil"/>
              <w:bottom w:val="nil"/>
              <w:right w:val="nil"/>
            </w:tcBorders>
            <w:vAlign w:val="center"/>
            <w:hideMark/>
          </w:tcPr>
          <w:p w14:paraId="4C56A56D" w14:textId="77777777" w:rsidR="00E52013" w:rsidRPr="009136D8" w:rsidRDefault="00E52013" w:rsidP="00E52013">
            <w:pPr>
              <w:jc w:val="right"/>
              <w:rPr>
                <w:rFonts w:ascii="Arial" w:hAnsi="Arial" w:cs="Arial"/>
                <w:sz w:val="16"/>
                <w:szCs w:val="16"/>
              </w:rPr>
            </w:pPr>
          </w:p>
        </w:tc>
        <w:tc>
          <w:tcPr>
            <w:tcW w:w="97" w:type="pct"/>
            <w:tcBorders>
              <w:top w:val="nil"/>
              <w:left w:val="nil"/>
              <w:bottom w:val="nil"/>
              <w:right w:val="nil"/>
            </w:tcBorders>
            <w:vAlign w:val="center"/>
            <w:hideMark/>
          </w:tcPr>
          <w:p w14:paraId="33152888" w14:textId="77777777" w:rsidR="00E52013" w:rsidRPr="009136D8" w:rsidRDefault="00E52013" w:rsidP="00E52013">
            <w:pPr>
              <w:jc w:val="right"/>
              <w:rPr>
                <w:rFonts w:ascii="Arial" w:hAnsi="Arial" w:cs="Arial"/>
                <w:sz w:val="16"/>
                <w:szCs w:val="16"/>
              </w:rPr>
            </w:pPr>
          </w:p>
        </w:tc>
        <w:tc>
          <w:tcPr>
            <w:tcW w:w="685" w:type="pct"/>
            <w:tcBorders>
              <w:top w:val="single" w:sz="2" w:space="0" w:color="auto"/>
              <w:left w:val="nil"/>
              <w:bottom w:val="nil"/>
              <w:right w:val="nil"/>
            </w:tcBorders>
            <w:vAlign w:val="center"/>
            <w:hideMark/>
          </w:tcPr>
          <w:p w14:paraId="4DC0AC64" w14:textId="6866FD9F" w:rsidR="00E52013" w:rsidRPr="009136D8" w:rsidRDefault="00E52013" w:rsidP="00E52013">
            <w:pPr>
              <w:jc w:val="right"/>
              <w:rPr>
                <w:rFonts w:ascii="Arial" w:hAnsi="Arial" w:cs="Arial"/>
                <w:color w:val="000000"/>
                <w:sz w:val="16"/>
                <w:szCs w:val="16"/>
              </w:rPr>
            </w:pPr>
          </w:p>
        </w:tc>
      </w:tr>
      <w:tr w:rsidR="00C46AFD" w:rsidRPr="00654BBA" w14:paraId="7C48E19E" w14:textId="77777777" w:rsidTr="00BC5D33">
        <w:trPr>
          <w:trHeight w:val="170"/>
        </w:trPr>
        <w:tc>
          <w:tcPr>
            <w:tcW w:w="1955" w:type="pct"/>
            <w:tcBorders>
              <w:top w:val="nil"/>
              <w:left w:val="nil"/>
              <w:bottom w:val="nil"/>
              <w:right w:val="nil"/>
            </w:tcBorders>
            <w:vAlign w:val="center"/>
            <w:hideMark/>
          </w:tcPr>
          <w:p w14:paraId="377033B0" w14:textId="77777777" w:rsidR="00E52013" w:rsidRPr="009136D8" w:rsidRDefault="00E52013" w:rsidP="00E52013">
            <w:pPr>
              <w:jc w:val="right"/>
              <w:rPr>
                <w:rFonts w:ascii="Arial" w:hAnsi="Arial" w:cs="Arial"/>
                <w:color w:val="000000"/>
                <w:sz w:val="16"/>
                <w:szCs w:val="16"/>
              </w:rPr>
            </w:pPr>
          </w:p>
        </w:tc>
        <w:tc>
          <w:tcPr>
            <w:tcW w:w="703" w:type="pct"/>
            <w:tcBorders>
              <w:top w:val="nil"/>
              <w:left w:val="nil"/>
              <w:bottom w:val="double" w:sz="4" w:space="0" w:color="auto"/>
              <w:right w:val="nil"/>
            </w:tcBorders>
            <w:vAlign w:val="center"/>
            <w:hideMark/>
          </w:tcPr>
          <w:p w14:paraId="667BB5FC" w14:textId="07B8B764" w:rsidR="00E52013" w:rsidRPr="009136D8" w:rsidRDefault="00DC2383" w:rsidP="00E52013">
            <w:pPr>
              <w:jc w:val="right"/>
              <w:rPr>
                <w:rFonts w:ascii="Arial" w:hAnsi="Arial" w:cs="Arial"/>
                <w:color w:val="000000"/>
                <w:sz w:val="16"/>
                <w:szCs w:val="16"/>
              </w:rPr>
            </w:pPr>
            <w:r w:rsidRPr="009136D8">
              <w:rPr>
                <w:rFonts w:ascii="Arial" w:hAnsi="Arial" w:cs="Arial"/>
                <w:color w:val="000000"/>
                <w:sz w:val="16"/>
                <w:szCs w:val="16"/>
              </w:rPr>
              <w:t>5</w:t>
            </w:r>
            <w:r w:rsidR="003377F0" w:rsidRPr="009136D8">
              <w:rPr>
                <w:rFonts w:ascii="Arial" w:hAnsi="Arial" w:cs="Arial"/>
                <w:color w:val="000000"/>
                <w:sz w:val="16"/>
                <w:szCs w:val="16"/>
              </w:rPr>
              <w:t>6</w:t>
            </w:r>
            <w:r w:rsidR="00D30D7E" w:rsidRPr="009136D8">
              <w:rPr>
                <w:rFonts w:ascii="Arial" w:hAnsi="Arial" w:cs="Arial"/>
                <w:color w:val="000000"/>
                <w:sz w:val="16"/>
                <w:szCs w:val="16"/>
              </w:rPr>
              <w:t>.</w:t>
            </w:r>
            <w:r w:rsidR="003377F0" w:rsidRPr="009136D8">
              <w:rPr>
                <w:rFonts w:ascii="Arial" w:hAnsi="Arial" w:cs="Arial"/>
                <w:color w:val="000000"/>
                <w:sz w:val="16"/>
                <w:szCs w:val="16"/>
              </w:rPr>
              <w:t>289</w:t>
            </w:r>
          </w:p>
        </w:tc>
        <w:tc>
          <w:tcPr>
            <w:tcW w:w="89" w:type="pct"/>
            <w:tcBorders>
              <w:top w:val="nil"/>
              <w:left w:val="nil"/>
              <w:bottom w:val="nil"/>
              <w:right w:val="nil"/>
            </w:tcBorders>
            <w:vAlign w:val="center"/>
            <w:hideMark/>
          </w:tcPr>
          <w:p w14:paraId="33017697" w14:textId="77777777" w:rsidR="00E52013" w:rsidRPr="009136D8" w:rsidRDefault="00E52013" w:rsidP="00E52013">
            <w:pPr>
              <w:jc w:val="right"/>
              <w:rPr>
                <w:rFonts w:ascii="Arial" w:hAnsi="Arial" w:cs="Arial"/>
                <w:color w:val="000000"/>
                <w:sz w:val="16"/>
                <w:szCs w:val="16"/>
              </w:rPr>
            </w:pPr>
          </w:p>
        </w:tc>
        <w:tc>
          <w:tcPr>
            <w:tcW w:w="666" w:type="pct"/>
            <w:tcBorders>
              <w:top w:val="nil"/>
              <w:left w:val="nil"/>
              <w:bottom w:val="double" w:sz="4" w:space="0" w:color="auto"/>
              <w:right w:val="nil"/>
            </w:tcBorders>
            <w:vAlign w:val="center"/>
            <w:hideMark/>
          </w:tcPr>
          <w:p w14:paraId="5A2F43DD" w14:textId="18E994B9" w:rsidR="00E52013" w:rsidRPr="009136D8" w:rsidRDefault="00A206F0" w:rsidP="00E52013">
            <w:pPr>
              <w:jc w:val="right"/>
              <w:rPr>
                <w:rFonts w:ascii="Arial" w:hAnsi="Arial" w:cs="Arial"/>
                <w:color w:val="000000"/>
                <w:sz w:val="16"/>
                <w:szCs w:val="16"/>
              </w:rPr>
            </w:pPr>
            <w:r w:rsidRPr="009136D8">
              <w:rPr>
                <w:rFonts w:ascii="Arial" w:hAnsi="Arial" w:cs="Arial"/>
                <w:color w:val="000000"/>
                <w:sz w:val="16"/>
                <w:szCs w:val="16"/>
              </w:rPr>
              <w:t>3</w:t>
            </w:r>
            <w:r w:rsidR="00DB7121" w:rsidRPr="009136D8">
              <w:rPr>
                <w:rFonts w:ascii="Arial" w:hAnsi="Arial" w:cs="Arial"/>
                <w:color w:val="000000"/>
                <w:sz w:val="16"/>
                <w:szCs w:val="16"/>
              </w:rPr>
              <w:t>5</w:t>
            </w:r>
            <w:r w:rsidR="00E52013" w:rsidRPr="009136D8">
              <w:rPr>
                <w:rFonts w:ascii="Arial" w:hAnsi="Arial" w:cs="Arial"/>
                <w:color w:val="000000"/>
                <w:sz w:val="16"/>
                <w:szCs w:val="16"/>
              </w:rPr>
              <w:t>.</w:t>
            </w:r>
            <w:r w:rsidR="00DB7121" w:rsidRPr="009136D8">
              <w:rPr>
                <w:rFonts w:ascii="Arial" w:hAnsi="Arial" w:cs="Arial"/>
                <w:color w:val="000000"/>
                <w:sz w:val="16"/>
                <w:szCs w:val="16"/>
              </w:rPr>
              <w:t>593</w:t>
            </w:r>
          </w:p>
        </w:tc>
        <w:tc>
          <w:tcPr>
            <w:tcW w:w="95" w:type="pct"/>
            <w:tcBorders>
              <w:top w:val="nil"/>
              <w:left w:val="nil"/>
              <w:bottom w:val="nil"/>
              <w:right w:val="nil"/>
            </w:tcBorders>
            <w:vAlign w:val="center"/>
            <w:hideMark/>
          </w:tcPr>
          <w:p w14:paraId="624B5A49" w14:textId="77777777" w:rsidR="00E52013" w:rsidRPr="009136D8" w:rsidRDefault="00E52013" w:rsidP="00E52013">
            <w:pPr>
              <w:jc w:val="right"/>
              <w:rPr>
                <w:rFonts w:ascii="Arial" w:hAnsi="Arial" w:cs="Arial"/>
                <w:color w:val="000000"/>
                <w:sz w:val="16"/>
                <w:szCs w:val="16"/>
              </w:rPr>
            </w:pPr>
          </w:p>
        </w:tc>
        <w:tc>
          <w:tcPr>
            <w:tcW w:w="710" w:type="pct"/>
            <w:tcBorders>
              <w:top w:val="nil"/>
              <w:left w:val="nil"/>
              <w:bottom w:val="double" w:sz="4" w:space="0" w:color="auto"/>
              <w:right w:val="nil"/>
            </w:tcBorders>
            <w:vAlign w:val="center"/>
            <w:hideMark/>
          </w:tcPr>
          <w:p w14:paraId="7FD39D06" w14:textId="4D7F536F" w:rsidR="00E52013" w:rsidRPr="009136D8" w:rsidRDefault="00A40689" w:rsidP="00E52013">
            <w:pPr>
              <w:jc w:val="right"/>
              <w:rPr>
                <w:rFonts w:ascii="Arial" w:hAnsi="Arial" w:cs="Arial"/>
                <w:color w:val="000000"/>
                <w:sz w:val="16"/>
                <w:szCs w:val="16"/>
              </w:rPr>
            </w:pPr>
            <w:r w:rsidRPr="009136D8">
              <w:rPr>
                <w:rFonts w:ascii="Arial" w:hAnsi="Arial" w:cs="Arial"/>
                <w:color w:val="000000"/>
                <w:sz w:val="16"/>
                <w:szCs w:val="16"/>
              </w:rPr>
              <w:t>56</w:t>
            </w:r>
            <w:r w:rsidR="00D30D7E" w:rsidRPr="009136D8">
              <w:rPr>
                <w:rFonts w:ascii="Arial" w:hAnsi="Arial" w:cs="Arial"/>
                <w:color w:val="000000"/>
                <w:sz w:val="16"/>
                <w:szCs w:val="16"/>
              </w:rPr>
              <w:t>.</w:t>
            </w:r>
            <w:r w:rsidRPr="009136D8">
              <w:rPr>
                <w:rFonts w:ascii="Arial" w:hAnsi="Arial" w:cs="Arial"/>
                <w:color w:val="000000"/>
                <w:sz w:val="16"/>
                <w:szCs w:val="16"/>
              </w:rPr>
              <w:t>289</w:t>
            </w:r>
          </w:p>
        </w:tc>
        <w:tc>
          <w:tcPr>
            <w:tcW w:w="97" w:type="pct"/>
            <w:tcBorders>
              <w:top w:val="nil"/>
              <w:left w:val="nil"/>
              <w:bottom w:val="nil"/>
              <w:right w:val="nil"/>
            </w:tcBorders>
            <w:vAlign w:val="center"/>
            <w:hideMark/>
          </w:tcPr>
          <w:p w14:paraId="743BEEB4" w14:textId="77777777" w:rsidR="00E52013" w:rsidRPr="009136D8" w:rsidRDefault="00E52013" w:rsidP="00E52013">
            <w:pPr>
              <w:jc w:val="right"/>
              <w:rPr>
                <w:rFonts w:ascii="Arial" w:hAnsi="Arial" w:cs="Arial"/>
                <w:color w:val="000000"/>
                <w:sz w:val="16"/>
                <w:szCs w:val="16"/>
              </w:rPr>
            </w:pPr>
          </w:p>
        </w:tc>
        <w:tc>
          <w:tcPr>
            <w:tcW w:w="685" w:type="pct"/>
            <w:tcBorders>
              <w:top w:val="nil"/>
              <w:left w:val="nil"/>
              <w:bottom w:val="double" w:sz="4" w:space="0" w:color="auto"/>
              <w:right w:val="nil"/>
            </w:tcBorders>
            <w:vAlign w:val="center"/>
            <w:hideMark/>
          </w:tcPr>
          <w:p w14:paraId="3A417596" w14:textId="0FBAAA8B" w:rsidR="00E52013" w:rsidRPr="009136D8" w:rsidRDefault="00220363" w:rsidP="00E52013">
            <w:pPr>
              <w:jc w:val="right"/>
              <w:rPr>
                <w:rFonts w:ascii="Arial" w:hAnsi="Arial" w:cs="Arial"/>
                <w:color w:val="000000"/>
                <w:sz w:val="16"/>
                <w:szCs w:val="16"/>
              </w:rPr>
            </w:pPr>
            <w:r w:rsidRPr="009136D8">
              <w:rPr>
                <w:rFonts w:ascii="Arial" w:hAnsi="Arial" w:cs="Arial"/>
                <w:color w:val="000000"/>
                <w:sz w:val="16"/>
                <w:szCs w:val="16"/>
              </w:rPr>
              <w:t>61</w:t>
            </w:r>
            <w:r w:rsidR="00E52013" w:rsidRPr="009136D8">
              <w:rPr>
                <w:rFonts w:ascii="Arial" w:hAnsi="Arial" w:cs="Arial"/>
                <w:color w:val="000000"/>
                <w:sz w:val="16"/>
                <w:szCs w:val="16"/>
              </w:rPr>
              <w:t>.</w:t>
            </w:r>
            <w:r w:rsidRPr="009136D8">
              <w:rPr>
                <w:rFonts w:ascii="Arial" w:hAnsi="Arial" w:cs="Arial"/>
                <w:color w:val="000000"/>
                <w:sz w:val="16"/>
                <w:szCs w:val="16"/>
              </w:rPr>
              <w:t>193</w:t>
            </w:r>
          </w:p>
        </w:tc>
      </w:tr>
      <w:tr w:rsidR="00C46AFD" w:rsidRPr="00654BBA" w14:paraId="15DD1BB6" w14:textId="77777777" w:rsidTr="00BC5D33">
        <w:trPr>
          <w:trHeight w:val="170"/>
        </w:trPr>
        <w:tc>
          <w:tcPr>
            <w:tcW w:w="1955" w:type="pct"/>
            <w:tcBorders>
              <w:top w:val="nil"/>
              <w:left w:val="nil"/>
              <w:bottom w:val="nil"/>
              <w:right w:val="nil"/>
            </w:tcBorders>
            <w:vAlign w:val="center"/>
          </w:tcPr>
          <w:p w14:paraId="230AFB33" w14:textId="77777777" w:rsidR="00F67D62" w:rsidRPr="009136D8" w:rsidRDefault="00F67D62" w:rsidP="00E52013">
            <w:pPr>
              <w:jc w:val="both"/>
              <w:rPr>
                <w:rFonts w:ascii="Arial" w:hAnsi="Arial" w:cs="Arial"/>
                <w:color w:val="000000"/>
                <w:sz w:val="16"/>
                <w:szCs w:val="16"/>
              </w:rPr>
            </w:pPr>
          </w:p>
        </w:tc>
        <w:tc>
          <w:tcPr>
            <w:tcW w:w="703" w:type="pct"/>
            <w:tcBorders>
              <w:top w:val="double" w:sz="4" w:space="0" w:color="auto"/>
              <w:left w:val="nil"/>
              <w:bottom w:val="nil"/>
              <w:right w:val="nil"/>
            </w:tcBorders>
            <w:vAlign w:val="center"/>
          </w:tcPr>
          <w:p w14:paraId="7753A01A" w14:textId="77777777" w:rsidR="00F67D62" w:rsidRPr="009136D8" w:rsidRDefault="00F67D62" w:rsidP="00E52013">
            <w:pPr>
              <w:jc w:val="right"/>
              <w:rPr>
                <w:rFonts w:ascii="Arial" w:hAnsi="Arial" w:cs="Arial"/>
                <w:color w:val="000000"/>
                <w:sz w:val="16"/>
                <w:szCs w:val="16"/>
              </w:rPr>
            </w:pPr>
          </w:p>
        </w:tc>
        <w:tc>
          <w:tcPr>
            <w:tcW w:w="89" w:type="pct"/>
            <w:tcBorders>
              <w:top w:val="nil"/>
              <w:left w:val="nil"/>
              <w:bottom w:val="nil"/>
              <w:right w:val="nil"/>
            </w:tcBorders>
            <w:vAlign w:val="center"/>
          </w:tcPr>
          <w:p w14:paraId="5E31F7B6" w14:textId="77777777" w:rsidR="00F67D62" w:rsidRPr="009136D8" w:rsidRDefault="00F67D62" w:rsidP="00E52013">
            <w:pPr>
              <w:jc w:val="right"/>
              <w:rPr>
                <w:rFonts w:ascii="Arial" w:hAnsi="Arial" w:cs="Arial"/>
                <w:color w:val="000000"/>
                <w:sz w:val="16"/>
                <w:szCs w:val="16"/>
              </w:rPr>
            </w:pPr>
          </w:p>
        </w:tc>
        <w:tc>
          <w:tcPr>
            <w:tcW w:w="666" w:type="pct"/>
            <w:tcBorders>
              <w:top w:val="double" w:sz="4" w:space="0" w:color="auto"/>
              <w:left w:val="nil"/>
              <w:bottom w:val="nil"/>
              <w:right w:val="nil"/>
            </w:tcBorders>
            <w:vAlign w:val="center"/>
          </w:tcPr>
          <w:p w14:paraId="3DF8DB1B" w14:textId="77777777" w:rsidR="00F67D62" w:rsidRPr="009136D8" w:rsidRDefault="00F67D62" w:rsidP="00E52013">
            <w:pPr>
              <w:jc w:val="right"/>
              <w:rPr>
                <w:rFonts w:ascii="Arial" w:hAnsi="Arial" w:cs="Arial"/>
                <w:color w:val="000000"/>
                <w:sz w:val="16"/>
                <w:szCs w:val="16"/>
              </w:rPr>
            </w:pPr>
          </w:p>
        </w:tc>
        <w:tc>
          <w:tcPr>
            <w:tcW w:w="95" w:type="pct"/>
            <w:tcBorders>
              <w:top w:val="nil"/>
              <w:left w:val="nil"/>
              <w:bottom w:val="nil"/>
              <w:right w:val="nil"/>
            </w:tcBorders>
            <w:vAlign w:val="center"/>
          </w:tcPr>
          <w:p w14:paraId="0EFA7A6C" w14:textId="77777777" w:rsidR="00F67D62" w:rsidRPr="009136D8" w:rsidRDefault="00F67D62" w:rsidP="00E52013">
            <w:pPr>
              <w:jc w:val="right"/>
              <w:rPr>
                <w:rFonts w:ascii="Arial" w:hAnsi="Arial" w:cs="Arial"/>
                <w:color w:val="000000"/>
                <w:sz w:val="16"/>
                <w:szCs w:val="16"/>
              </w:rPr>
            </w:pPr>
          </w:p>
        </w:tc>
        <w:tc>
          <w:tcPr>
            <w:tcW w:w="710" w:type="pct"/>
            <w:tcBorders>
              <w:top w:val="double" w:sz="4" w:space="0" w:color="auto"/>
              <w:left w:val="nil"/>
              <w:bottom w:val="nil"/>
              <w:right w:val="nil"/>
            </w:tcBorders>
            <w:vAlign w:val="center"/>
          </w:tcPr>
          <w:p w14:paraId="3A372C05" w14:textId="77777777" w:rsidR="00F67D62" w:rsidRPr="009136D8" w:rsidRDefault="00F67D62" w:rsidP="00E52013">
            <w:pPr>
              <w:jc w:val="right"/>
              <w:rPr>
                <w:rFonts w:ascii="Arial" w:hAnsi="Arial" w:cs="Arial"/>
                <w:color w:val="000000"/>
                <w:sz w:val="16"/>
                <w:szCs w:val="16"/>
              </w:rPr>
            </w:pPr>
          </w:p>
        </w:tc>
        <w:tc>
          <w:tcPr>
            <w:tcW w:w="97" w:type="pct"/>
            <w:tcBorders>
              <w:top w:val="nil"/>
              <w:left w:val="nil"/>
              <w:bottom w:val="nil"/>
              <w:right w:val="nil"/>
            </w:tcBorders>
            <w:vAlign w:val="center"/>
          </w:tcPr>
          <w:p w14:paraId="71A08ACA" w14:textId="77777777" w:rsidR="00F67D62" w:rsidRPr="009136D8" w:rsidRDefault="00F67D62" w:rsidP="00E52013">
            <w:pPr>
              <w:jc w:val="right"/>
              <w:rPr>
                <w:rFonts w:ascii="Arial" w:hAnsi="Arial" w:cs="Arial"/>
                <w:color w:val="000000"/>
                <w:sz w:val="16"/>
                <w:szCs w:val="16"/>
              </w:rPr>
            </w:pPr>
          </w:p>
        </w:tc>
        <w:tc>
          <w:tcPr>
            <w:tcW w:w="685" w:type="pct"/>
            <w:tcBorders>
              <w:top w:val="double" w:sz="4" w:space="0" w:color="auto"/>
              <w:left w:val="nil"/>
              <w:bottom w:val="nil"/>
              <w:right w:val="nil"/>
            </w:tcBorders>
            <w:vAlign w:val="center"/>
          </w:tcPr>
          <w:p w14:paraId="36F95275" w14:textId="77777777" w:rsidR="00F67D62" w:rsidRPr="009136D8" w:rsidRDefault="00F67D62" w:rsidP="00E52013">
            <w:pPr>
              <w:jc w:val="right"/>
              <w:rPr>
                <w:rFonts w:ascii="Arial" w:hAnsi="Arial" w:cs="Arial"/>
                <w:color w:val="000000"/>
                <w:sz w:val="16"/>
                <w:szCs w:val="16"/>
              </w:rPr>
            </w:pPr>
          </w:p>
        </w:tc>
      </w:tr>
      <w:tr w:rsidR="00C46AFD" w:rsidRPr="00654BBA" w14:paraId="42B40ECF" w14:textId="77777777" w:rsidTr="00BC5D33">
        <w:trPr>
          <w:trHeight w:val="170"/>
        </w:trPr>
        <w:tc>
          <w:tcPr>
            <w:tcW w:w="1955" w:type="pct"/>
            <w:tcBorders>
              <w:top w:val="nil"/>
              <w:left w:val="nil"/>
              <w:bottom w:val="nil"/>
              <w:right w:val="nil"/>
            </w:tcBorders>
            <w:vAlign w:val="center"/>
            <w:hideMark/>
          </w:tcPr>
          <w:p w14:paraId="13045A58" w14:textId="77777777" w:rsidR="00E52013" w:rsidRPr="009136D8" w:rsidRDefault="00E52013" w:rsidP="00E52013">
            <w:pPr>
              <w:jc w:val="both"/>
              <w:rPr>
                <w:rFonts w:ascii="Arial" w:hAnsi="Arial" w:cs="Arial"/>
                <w:color w:val="000000"/>
                <w:sz w:val="16"/>
                <w:szCs w:val="16"/>
              </w:rPr>
            </w:pPr>
            <w:r w:rsidRPr="009136D8">
              <w:rPr>
                <w:rFonts w:ascii="Arial" w:hAnsi="Arial" w:cs="Arial"/>
                <w:color w:val="000000"/>
                <w:sz w:val="16"/>
                <w:szCs w:val="16"/>
              </w:rPr>
              <w:t>Circulante</w:t>
            </w:r>
          </w:p>
        </w:tc>
        <w:tc>
          <w:tcPr>
            <w:tcW w:w="703" w:type="pct"/>
            <w:tcBorders>
              <w:top w:val="nil"/>
              <w:left w:val="nil"/>
              <w:bottom w:val="nil"/>
              <w:right w:val="nil"/>
            </w:tcBorders>
            <w:vAlign w:val="center"/>
            <w:hideMark/>
          </w:tcPr>
          <w:p w14:paraId="290AA3D5" w14:textId="607DCD90" w:rsidR="00E52013" w:rsidRPr="009136D8" w:rsidRDefault="003377F0" w:rsidP="00E52013">
            <w:pPr>
              <w:jc w:val="right"/>
              <w:rPr>
                <w:rFonts w:ascii="Arial" w:hAnsi="Arial" w:cs="Arial"/>
                <w:color w:val="000000"/>
                <w:sz w:val="16"/>
                <w:szCs w:val="16"/>
              </w:rPr>
            </w:pPr>
            <w:r w:rsidRPr="009136D8">
              <w:rPr>
                <w:rFonts w:ascii="Arial" w:hAnsi="Arial" w:cs="Arial"/>
                <w:color w:val="000000"/>
                <w:sz w:val="16"/>
                <w:szCs w:val="16"/>
              </w:rPr>
              <w:t>18</w:t>
            </w:r>
            <w:r w:rsidR="00355125" w:rsidRPr="009136D8">
              <w:rPr>
                <w:rFonts w:ascii="Arial" w:hAnsi="Arial" w:cs="Arial"/>
                <w:color w:val="000000"/>
                <w:sz w:val="16"/>
                <w:szCs w:val="16"/>
              </w:rPr>
              <w:t>.</w:t>
            </w:r>
            <w:r w:rsidRPr="009136D8">
              <w:rPr>
                <w:rFonts w:ascii="Arial" w:hAnsi="Arial" w:cs="Arial"/>
                <w:color w:val="000000"/>
                <w:sz w:val="16"/>
                <w:szCs w:val="16"/>
              </w:rPr>
              <w:t>884</w:t>
            </w:r>
          </w:p>
        </w:tc>
        <w:tc>
          <w:tcPr>
            <w:tcW w:w="89" w:type="pct"/>
            <w:tcBorders>
              <w:top w:val="nil"/>
              <w:left w:val="nil"/>
              <w:bottom w:val="nil"/>
              <w:right w:val="nil"/>
            </w:tcBorders>
            <w:vAlign w:val="center"/>
            <w:hideMark/>
          </w:tcPr>
          <w:p w14:paraId="183BEF42" w14:textId="77777777" w:rsidR="00E52013" w:rsidRPr="009136D8" w:rsidRDefault="00E52013" w:rsidP="00E52013">
            <w:pPr>
              <w:jc w:val="right"/>
              <w:rPr>
                <w:rFonts w:ascii="Arial" w:hAnsi="Arial" w:cs="Arial"/>
                <w:color w:val="000000"/>
                <w:sz w:val="16"/>
                <w:szCs w:val="16"/>
              </w:rPr>
            </w:pPr>
          </w:p>
        </w:tc>
        <w:tc>
          <w:tcPr>
            <w:tcW w:w="666" w:type="pct"/>
            <w:tcBorders>
              <w:top w:val="nil"/>
              <w:left w:val="nil"/>
              <w:bottom w:val="nil"/>
              <w:right w:val="nil"/>
            </w:tcBorders>
            <w:vAlign w:val="center"/>
            <w:hideMark/>
          </w:tcPr>
          <w:p w14:paraId="4E567863" w14:textId="5879C049" w:rsidR="00E52013" w:rsidRPr="009136D8" w:rsidRDefault="00DB7121" w:rsidP="00E52013">
            <w:pPr>
              <w:jc w:val="right"/>
              <w:rPr>
                <w:rFonts w:ascii="Arial" w:hAnsi="Arial" w:cs="Arial"/>
                <w:color w:val="000000"/>
                <w:sz w:val="16"/>
                <w:szCs w:val="16"/>
              </w:rPr>
            </w:pPr>
            <w:r w:rsidRPr="009136D8">
              <w:rPr>
                <w:rFonts w:ascii="Arial" w:hAnsi="Arial" w:cs="Arial"/>
                <w:color w:val="000000"/>
                <w:sz w:val="16"/>
                <w:szCs w:val="16"/>
              </w:rPr>
              <w:t>22</w:t>
            </w:r>
            <w:r w:rsidR="00E52013" w:rsidRPr="009136D8">
              <w:rPr>
                <w:rFonts w:ascii="Arial" w:hAnsi="Arial" w:cs="Arial"/>
                <w:color w:val="000000"/>
                <w:sz w:val="16"/>
                <w:szCs w:val="16"/>
              </w:rPr>
              <w:t>.</w:t>
            </w:r>
            <w:r w:rsidRPr="009136D8">
              <w:rPr>
                <w:rFonts w:ascii="Arial" w:hAnsi="Arial" w:cs="Arial"/>
                <w:color w:val="000000"/>
                <w:sz w:val="16"/>
                <w:szCs w:val="16"/>
              </w:rPr>
              <w:t>845</w:t>
            </w:r>
          </w:p>
        </w:tc>
        <w:tc>
          <w:tcPr>
            <w:tcW w:w="95" w:type="pct"/>
            <w:tcBorders>
              <w:top w:val="nil"/>
              <w:left w:val="nil"/>
              <w:bottom w:val="nil"/>
              <w:right w:val="nil"/>
            </w:tcBorders>
            <w:vAlign w:val="center"/>
            <w:hideMark/>
          </w:tcPr>
          <w:p w14:paraId="66555DC1" w14:textId="77777777" w:rsidR="00E52013" w:rsidRPr="009136D8" w:rsidRDefault="00E52013" w:rsidP="00E52013">
            <w:pPr>
              <w:jc w:val="right"/>
              <w:rPr>
                <w:rFonts w:ascii="Arial" w:hAnsi="Arial" w:cs="Arial"/>
                <w:color w:val="000000"/>
                <w:sz w:val="16"/>
                <w:szCs w:val="16"/>
              </w:rPr>
            </w:pPr>
          </w:p>
        </w:tc>
        <w:tc>
          <w:tcPr>
            <w:tcW w:w="710" w:type="pct"/>
            <w:tcBorders>
              <w:top w:val="nil"/>
              <w:left w:val="nil"/>
              <w:bottom w:val="nil"/>
              <w:right w:val="nil"/>
            </w:tcBorders>
            <w:vAlign w:val="center"/>
            <w:hideMark/>
          </w:tcPr>
          <w:p w14:paraId="73FAB59D" w14:textId="1E13E101" w:rsidR="00E52013" w:rsidRPr="009136D8" w:rsidRDefault="00A40689" w:rsidP="00E52013">
            <w:pPr>
              <w:jc w:val="right"/>
              <w:rPr>
                <w:rFonts w:ascii="Arial" w:hAnsi="Arial" w:cs="Arial"/>
                <w:color w:val="000000"/>
                <w:sz w:val="16"/>
                <w:szCs w:val="16"/>
              </w:rPr>
            </w:pPr>
            <w:r w:rsidRPr="009136D8">
              <w:rPr>
                <w:rFonts w:ascii="Arial" w:hAnsi="Arial" w:cs="Arial"/>
                <w:color w:val="000000"/>
                <w:sz w:val="16"/>
                <w:szCs w:val="16"/>
              </w:rPr>
              <w:t>18</w:t>
            </w:r>
            <w:r w:rsidR="00355125" w:rsidRPr="009136D8">
              <w:rPr>
                <w:rFonts w:ascii="Arial" w:hAnsi="Arial" w:cs="Arial"/>
                <w:color w:val="000000"/>
                <w:sz w:val="16"/>
                <w:szCs w:val="16"/>
              </w:rPr>
              <w:t>.</w:t>
            </w:r>
            <w:r w:rsidRPr="009136D8">
              <w:rPr>
                <w:rFonts w:ascii="Arial" w:hAnsi="Arial" w:cs="Arial"/>
                <w:color w:val="000000"/>
                <w:sz w:val="16"/>
                <w:szCs w:val="16"/>
              </w:rPr>
              <w:t>884</w:t>
            </w:r>
          </w:p>
        </w:tc>
        <w:tc>
          <w:tcPr>
            <w:tcW w:w="97" w:type="pct"/>
            <w:tcBorders>
              <w:top w:val="nil"/>
              <w:left w:val="nil"/>
              <w:bottom w:val="nil"/>
              <w:right w:val="nil"/>
            </w:tcBorders>
            <w:vAlign w:val="center"/>
            <w:hideMark/>
          </w:tcPr>
          <w:p w14:paraId="74163594" w14:textId="77777777" w:rsidR="00E52013" w:rsidRPr="009136D8" w:rsidRDefault="00E52013" w:rsidP="00E52013">
            <w:pPr>
              <w:jc w:val="right"/>
              <w:rPr>
                <w:rFonts w:ascii="Arial" w:hAnsi="Arial" w:cs="Arial"/>
                <w:color w:val="000000"/>
                <w:sz w:val="16"/>
                <w:szCs w:val="16"/>
              </w:rPr>
            </w:pPr>
          </w:p>
        </w:tc>
        <w:tc>
          <w:tcPr>
            <w:tcW w:w="685" w:type="pct"/>
            <w:tcBorders>
              <w:top w:val="nil"/>
              <w:left w:val="nil"/>
              <w:bottom w:val="nil"/>
              <w:right w:val="nil"/>
            </w:tcBorders>
            <w:vAlign w:val="center"/>
            <w:hideMark/>
          </w:tcPr>
          <w:p w14:paraId="13125E30" w14:textId="6154238C" w:rsidR="00E52013" w:rsidRPr="009136D8" w:rsidRDefault="00220363" w:rsidP="00E52013">
            <w:pPr>
              <w:jc w:val="right"/>
              <w:rPr>
                <w:rFonts w:ascii="Arial" w:hAnsi="Arial" w:cs="Arial"/>
                <w:color w:val="000000"/>
                <w:sz w:val="16"/>
                <w:szCs w:val="16"/>
              </w:rPr>
            </w:pPr>
            <w:r w:rsidRPr="009136D8">
              <w:rPr>
                <w:rFonts w:ascii="Arial" w:hAnsi="Arial" w:cs="Arial"/>
                <w:color w:val="000000"/>
                <w:sz w:val="16"/>
                <w:szCs w:val="16"/>
              </w:rPr>
              <w:t>48</w:t>
            </w:r>
            <w:r w:rsidR="00E52013" w:rsidRPr="009136D8">
              <w:rPr>
                <w:rFonts w:ascii="Arial" w:hAnsi="Arial" w:cs="Arial"/>
                <w:color w:val="000000"/>
                <w:sz w:val="16"/>
                <w:szCs w:val="16"/>
              </w:rPr>
              <w:t>.</w:t>
            </w:r>
            <w:r w:rsidRPr="009136D8">
              <w:rPr>
                <w:rFonts w:ascii="Arial" w:hAnsi="Arial" w:cs="Arial"/>
                <w:color w:val="000000"/>
                <w:sz w:val="16"/>
                <w:szCs w:val="16"/>
              </w:rPr>
              <w:t>374</w:t>
            </w:r>
          </w:p>
        </w:tc>
      </w:tr>
      <w:tr w:rsidR="00C46AFD" w:rsidRPr="00654BBA" w14:paraId="3756F906" w14:textId="77777777" w:rsidTr="00BC5D33">
        <w:trPr>
          <w:trHeight w:val="170"/>
        </w:trPr>
        <w:tc>
          <w:tcPr>
            <w:tcW w:w="1955" w:type="pct"/>
            <w:tcBorders>
              <w:top w:val="nil"/>
              <w:left w:val="nil"/>
              <w:bottom w:val="nil"/>
              <w:right w:val="nil"/>
            </w:tcBorders>
            <w:vAlign w:val="center"/>
            <w:hideMark/>
          </w:tcPr>
          <w:p w14:paraId="10A8FDF5" w14:textId="77777777" w:rsidR="00E52013" w:rsidRPr="009136D8" w:rsidRDefault="00E52013" w:rsidP="00E52013">
            <w:pPr>
              <w:jc w:val="both"/>
              <w:rPr>
                <w:rFonts w:ascii="Arial" w:hAnsi="Arial" w:cs="Arial"/>
                <w:color w:val="000000"/>
                <w:sz w:val="16"/>
                <w:szCs w:val="16"/>
              </w:rPr>
            </w:pPr>
            <w:r w:rsidRPr="009136D8">
              <w:rPr>
                <w:rFonts w:ascii="Arial" w:hAnsi="Arial" w:cs="Arial"/>
                <w:color w:val="000000"/>
                <w:sz w:val="16"/>
                <w:szCs w:val="16"/>
              </w:rPr>
              <w:t>Não circulante</w:t>
            </w:r>
          </w:p>
        </w:tc>
        <w:tc>
          <w:tcPr>
            <w:tcW w:w="703" w:type="pct"/>
            <w:tcBorders>
              <w:top w:val="nil"/>
              <w:left w:val="nil"/>
              <w:bottom w:val="single" w:sz="2" w:space="0" w:color="auto"/>
              <w:right w:val="nil"/>
            </w:tcBorders>
            <w:vAlign w:val="center"/>
            <w:hideMark/>
          </w:tcPr>
          <w:p w14:paraId="3E2362EA" w14:textId="7BE55954" w:rsidR="00E52013" w:rsidRPr="009136D8" w:rsidRDefault="00FD7311" w:rsidP="00E52013">
            <w:pPr>
              <w:jc w:val="right"/>
              <w:rPr>
                <w:rFonts w:ascii="Arial" w:hAnsi="Arial" w:cs="Arial"/>
                <w:color w:val="000000"/>
                <w:sz w:val="16"/>
                <w:szCs w:val="16"/>
              </w:rPr>
            </w:pPr>
            <w:r w:rsidRPr="009136D8">
              <w:rPr>
                <w:rFonts w:ascii="Arial" w:hAnsi="Arial" w:cs="Arial"/>
                <w:color w:val="000000"/>
                <w:sz w:val="16"/>
                <w:szCs w:val="16"/>
              </w:rPr>
              <w:t>3</w:t>
            </w:r>
            <w:r w:rsidR="003377F0" w:rsidRPr="009136D8">
              <w:rPr>
                <w:rFonts w:ascii="Arial" w:hAnsi="Arial" w:cs="Arial"/>
                <w:color w:val="000000"/>
                <w:sz w:val="16"/>
                <w:szCs w:val="16"/>
              </w:rPr>
              <w:t>7</w:t>
            </w:r>
            <w:r w:rsidR="000728A8" w:rsidRPr="009136D8">
              <w:rPr>
                <w:rFonts w:ascii="Arial" w:hAnsi="Arial" w:cs="Arial"/>
                <w:color w:val="000000"/>
                <w:sz w:val="16"/>
                <w:szCs w:val="16"/>
              </w:rPr>
              <w:t>.</w:t>
            </w:r>
            <w:r w:rsidR="003377F0" w:rsidRPr="009136D8">
              <w:rPr>
                <w:rFonts w:ascii="Arial" w:hAnsi="Arial" w:cs="Arial"/>
                <w:color w:val="000000"/>
                <w:sz w:val="16"/>
                <w:szCs w:val="16"/>
              </w:rPr>
              <w:t>405</w:t>
            </w:r>
          </w:p>
        </w:tc>
        <w:tc>
          <w:tcPr>
            <w:tcW w:w="89" w:type="pct"/>
            <w:tcBorders>
              <w:top w:val="nil"/>
              <w:left w:val="nil"/>
              <w:bottom w:val="nil"/>
              <w:right w:val="nil"/>
            </w:tcBorders>
            <w:vAlign w:val="center"/>
            <w:hideMark/>
          </w:tcPr>
          <w:p w14:paraId="6E968CB6" w14:textId="77777777" w:rsidR="00E52013" w:rsidRPr="009136D8" w:rsidRDefault="00E52013" w:rsidP="00E52013">
            <w:pPr>
              <w:jc w:val="right"/>
              <w:rPr>
                <w:rFonts w:ascii="Arial" w:hAnsi="Arial" w:cs="Arial"/>
                <w:color w:val="000000"/>
                <w:sz w:val="16"/>
                <w:szCs w:val="16"/>
              </w:rPr>
            </w:pPr>
          </w:p>
        </w:tc>
        <w:tc>
          <w:tcPr>
            <w:tcW w:w="666" w:type="pct"/>
            <w:tcBorders>
              <w:top w:val="nil"/>
              <w:left w:val="nil"/>
              <w:bottom w:val="single" w:sz="2" w:space="0" w:color="auto"/>
              <w:right w:val="nil"/>
            </w:tcBorders>
            <w:vAlign w:val="center"/>
            <w:hideMark/>
          </w:tcPr>
          <w:p w14:paraId="20A11CED" w14:textId="1BC15043" w:rsidR="00E52013" w:rsidRPr="009136D8" w:rsidRDefault="00DB7121" w:rsidP="00E52013">
            <w:pPr>
              <w:jc w:val="right"/>
              <w:rPr>
                <w:rFonts w:ascii="Arial" w:hAnsi="Arial" w:cs="Arial"/>
                <w:color w:val="000000"/>
                <w:sz w:val="16"/>
                <w:szCs w:val="16"/>
              </w:rPr>
            </w:pPr>
            <w:r w:rsidRPr="009136D8">
              <w:rPr>
                <w:rFonts w:ascii="Arial" w:hAnsi="Arial" w:cs="Arial"/>
                <w:color w:val="000000"/>
                <w:sz w:val="16"/>
                <w:szCs w:val="16"/>
              </w:rPr>
              <w:t>1</w:t>
            </w:r>
            <w:r w:rsidR="00A206F0" w:rsidRPr="009136D8">
              <w:rPr>
                <w:rFonts w:ascii="Arial" w:hAnsi="Arial" w:cs="Arial"/>
                <w:color w:val="000000"/>
                <w:sz w:val="16"/>
                <w:szCs w:val="16"/>
              </w:rPr>
              <w:t>2</w:t>
            </w:r>
            <w:r w:rsidR="00E52013" w:rsidRPr="009136D8">
              <w:rPr>
                <w:rFonts w:ascii="Arial" w:hAnsi="Arial" w:cs="Arial"/>
                <w:color w:val="000000"/>
                <w:sz w:val="16"/>
                <w:szCs w:val="16"/>
              </w:rPr>
              <w:t>.</w:t>
            </w:r>
            <w:r w:rsidRPr="009136D8">
              <w:rPr>
                <w:rFonts w:ascii="Arial" w:hAnsi="Arial" w:cs="Arial"/>
                <w:color w:val="000000"/>
                <w:sz w:val="16"/>
                <w:szCs w:val="16"/>
              </w:rPr>
              <w:t>748</w:t>
            </w:r>
          </w:p>
        </w:tc>
        <w:tc>
          <w:tcPr>
            <w:tcW w:w="95" w:type="pct"/>
            <w:tcBorders>
              <w:top w:val="nil"/>
              <w:left w:val="nil"/>
              <w:bottom w:val="nil"/>
              <w:right w:val="nil"/>
            </w:tcBorders>
            <w:vAlign w:val="center"/>
            <w:hideMark/>
          </w:tcPr>
          <w:p w14:paraId="5FDF7ED8" w14:textId="77777777" w:rsidR="00E52013" w:rsidRPr="009136D8" w:rsidRDefault="00E52013" w:rsidP="00E52013">
            <w:pPr>
              <w:jc w:val="right"/>
              <w:rPr>
                <w:rFonts w:ascii="Arial" w:hAnsi="Arial" w:cs="Arial"/>
                <w:color w:val="000000"/>
                <w:sz w:val="16"/>
                <w:szCs w:val="16"/>
              </w:rPr>
            </w:pPr>
          </w:p>
        </w:tc>
        <w:tc>
          <w:tcPr>
            <w:tcW w:w="710" w:type="pct"/>
            <w:tcBorders>
              <w:top w:val="nil"/>
              <w:left w:val="nil"/>
              <w:bottom w:val="single" w:sz="2" w:space="0" w:color="auto"/>
              <w:right w:val="nil"/>
            </w:tcBorders>
            <w:vAlign w:val="center"/>
            <w:hideMark/>
          </w:tcPr>
          <w:p w14:paraId="1C122101" w14:textId="03DA2459" w:rsidR="00E52013" w:rsidRPr="009136D8" w:rsidRDefault="00A40689" w:rsidP="00E52013">
            <w:pPr>
              <w:jc w:val="right"/>
              <w:rPr>
                <w:rFonts w:ascii="Arial" w:hAnsi="Arial" w:cs="Arial"/>
                <w:color w:val="000000"/>
                <w:sz w:val="16"/>
                <w:szCs w:val="16"/>
              </w:rPr>
            </w:pPr>
            <w:r w:rsidRPr="009136D8">
              <w:rPr>
                <w:rFonts w:ascii="Arial" w:hAnsi="Arial" w:cs="Arial"/>
                <w:color w:val="000000"/>
                <w:sz w:val="16"/>
                <w:szCs w:val="16"/>
              </w:rPr>
              <w:t>37</w:t>
            </w:r>
            <w:r w:rsidR="00355125" w:rsidRPr="009136D8">
              <w:rPr>
                <w:rFonts w:ascii="Arial" w:hAnsi="Arial" w:cs="Arial"/>
                <w:color w:val="000000"/>
                <w:sz w:val="16"/>
                <w:szCs w:val="16"/>
              </w:rPr>
              <w:t>.</w:t>
            </w:r>
            <w:r w:rsidRPr="009136D8">
              <w:rPr>
                <w:rFonts w:ascii="Arial" w:hAnsi="Arial" w:cs="Arial"/>
                <w:color w:val="000000"/>
                <w:sz w:val="16"/>
                <w:szCs w:val="16"/>
              </w:rPr>
              <w:t>405</w:t>
            </w:r>
          </w:p>
        </w:tc>
        <w:tc>
          <w:tcPr>
            <w:tcW w:w="97" w:type="pct"/>
            <w:tcBorders>
              <w:top w:val="nil"/>
              <w:left w:val="nil"/>
              <w:bottom w:val="nil"/>
              <w:right w:val="nil"/>
            </w:tcBorders>
            <w:vAlign w:val="center"/>
            <w:hideMark/>
          </w:tcPr>
          <w:p w14:paraId="7E88D27D" w14:textId="77777777" w:rsidR="00E52013" w:rsidRPr="009136D8" w:rsidRDefault="00E52013" w:rsidP="00E52013">
            <w:pPr>
              <w:jc w:val="right"/>
              <w:rPr>
                <w:rFonts w:ascii="Arial" w:hAnsi="Arial" w:cs="Arial"/>
                <w:color w:val="000000"/>
                <w:sz w:val="16"/>
                <w:szCs w:val="16"/>
              </w:rPr>
            </w:pPr>
          </w:p>
        </w:tc>
        <w:tc>
          <w:tcPr>
            <w:tcW w:w="685" w:type="pct"/>
            <w:tcBorders>
              <w:top w:val="nil"/>
              <w:left w:val="nil"/>
              <w:bottom w:val="single" w:sz="2" w:space="0" w:color="auto"/>
              <w:right w:val="nil"/>
            </w:tcBorders>
            <w:vAlign w:val="center"/>
            <w:hideMark/>
          </w:tcPr>
          <w:p w14:paraId="62000F47" w14:textId="122DC686" w:rsidR="00E52013" w:rsidRPr="009136D8" w:rsidRDefault="00220363" w:rsidP="00E52013">
            <w:pPr>
              <w:jc w:val="right"/>
              <w:rPr>
                <w:rFonts w:ascii="Arial" w:hAnsi="Arial" w:cs="Arial"/>
                <w:color w:val="000000"/>
                <w:sz w:val="16"/>
                <w:szCs w:val="16"/>
              </w:rPr>
            </w:pPr>
            <w:r w:rsidRPr="009136D8">
              <w:rPr>
                <w:rFonts w:ascii="Arial" w:hAnsi="Arial" w:cs="Arial"/>
                <w:color w:val="000000"/>
                <w:sz w:val="16"/>
                <w:szCs w:val="16"/>
              </w:rPr>
              <w:t>12</w:t>
            </w:r>
            <w:r w:rsidR="00E52013" w:rsidRPr="009136D8">
              <w:rPr>
                <w:rFonts w:ascii="Arial" w:hAnsi="Arial" w:cs="Arial"/>
                <w:color w:val="000000"/>
                <w:sz w:val="16"/>
                <w:szCs w:val="16"/>
              </w:rPr>
              <w:t>.</w:t>
            </w:r>
            <w:r w:rsidRPr="009136D8">
              <w:rPr>
                <w:rFonts w:ascii="Arial" w:hAnsi="Arial" w:cs="Arial"/>
                <w:color w:val="000000"/>
                <w:sz w:val="16"/>
                <w:szCs w:val="16"/>
              </w:rPr>
              <w:t>819</w:t>
            </w:r>
          </w:p>
        </w:tc>
      </w:tr>
      <w:tr w:rsidR="00C46AFD" w:rsidRPr="00654BBA" w14:paraId="65117905" w14:textId="77777777" w:rsidTr="00BC5D33">
        <w:trPr>
          <w:trHeight w:val="170"/>
        </w:trPr>
        <w:tc>
          <w:tcPr>
            <w:tcW w:w="1955" w:type="pct"/>
            <w:tcBorders>
              <w:top w:val="nil"/>
              <w:left w:val="nil"/>
              <w:bottom w:val="nil"/>
              <w:right w:val="nil"/>
            </w:tcBorders>
            <w:vAlign w:val="center"/>
            <w:hideMark/>
          </w:tcPr>
          <w:p w14:paraId="1E9C3A0B" w14:textId="77777777" w:rsidR="00E52013" w:rsidRPr="009136D8" w:rsidRDefault="00E52013" w:rsidP="00E52013">
            <w:pPr>
              <w:jc w:val="right"/>
              <w:rPr>
                <w:rFonts w:ascii="Arial" w:hAnsi="Arial" w:cs="Arial"/>
                <w:color w:val="000000"/>
                <w:sz w:val="16"/>
                <w:szCs w:val="16"/>
              </w:rPr>
            </w:pPr>
          </w:p>
        </w:tc>
        <w:tc>
          <w:tcPr>
            <w:tcW w:w="703" w:type="pct"/>
            <w:tcBorders>
              <w:top w:val="single" w:sz="2" w:space="0" w:color="auto"/>
              <w:left w:val="nil"/>
              <w:bottom w:val="nil"/>
              <w:right w:val="nil"/>
            </w:tcBorders>
            <w:vAlign w:val="center"/>
            <w:hideMark/>
          </w:tcPr>
          <w:p w14:paraId="6A6B69D2" w14:textId="77777777" w:rsidR="00E52013" w:rsidRPr="009136D8" w:rsidRDefault="00E52013" w:rsidP="00E52013">
            <w:pPr>
              <w:jc w:val="right"/>
              <w:rPr>
                <w:rFonts w:ascii="Arial" w:hAnsi="Arial" w:cs="Arial"/>
                <w:sz w:val="16"/>
                <w:szCs w:val="16"/>
              </w:rPr>
            </w:pPr>
          </w:p>
        </w:tc>
        <w:tc>
          <w:tcPr>
            <w:tcW w:w="89" w:type="pct"/>
            <w:tcBorders>
              <w:top w:val="nil"/>
              <w:left w:val="nil"/>
              <w:bottom w:val="nil"/>
              <w:right w:val="nil"/>
            </w:tcBorders>
            <w:vAlign w:val="center"/>
            <w:hideMark/>
          </w:tcPr>
          <w:p w14:paraId="35C7957A" w14:textId="77777777" w:rsidR="00E52013" w:rsidRPr="009136D8" w:rsidRDefault="00E52013" w:rsidP="00E52013">
            <w:pPr>
              <w:jc w:val="right"/>
              <w:rPr>
                <w:rFonts w:ascii="Arial" w:hAnsi="Arial" w:cs="Arial"/>
                <w:sz w:val="16"/>
                <w:szCs w:val="16"/>
              </w:rPr>
            </w:pPr>
          </w:p>
        </w:tc>
        <w:tc>
          <w:tcPr>
            <w:tcW w:w="666" w:type="pct"/>
            <w:tcBorders>
              <w:top w:val="single" w:sz="2" w:space="0" w:color="auto"/>
              <w:left w:val="nil"/>
              <w:bottom w:val="nil"/>
              <w:right w:val="nil"/>
            </w:tcBorders>
            <w:vAlign w:val="center"/>
            <w:hideMark/>
          </w:tcPr>
          <w:p w14:paraId="44BE2A48" w14:textId="77777777" w:rsidR="00E52013" w:rsidRPr="009136D8" w:rsidRDefault="00E52013" w:rsidP="00E52013">
            <w:pPr>
              <w:jc w:val="right"/>
              <w:rPr>
                <w:rFonts w:ascii="Arial" w:hAnsi="Arial" w:cs="Arial"/>
                <w:sz w:val="16"/>
                <w:szCs w:val="16"/>
              </w:rPr>
            </w:pPr>
          </w:p>
        </w:tc>
        <w:tc>
          <w:tcPr>
            <w:tcW w:w="95" w:type="pct"/>
            <w:tcBorders>
              <w:top w:val="nil"/>
              <w:left w:val="nil"/>
              <w:bottom w:val="nil"/>
              <w:right w:val="nil"/>
            </w:tcBorders>
            <w:vAlign w:val="center"/>
            <w:hideMark/>
          </w:tcPr>
          <w:p w14:paraId="4E68F881" w14:textId="77777777" w:rsidR="00E52013" w:rsidRPr="009136D8" w:rsidRDefault="00E52013" w:rsidP="00E52013">
            <w:pPr>
              <w:jc w:val="right"/>
              <w:rPr>
                <w:rFonts w:ascii="Arial" w:hAnsi="Arial" w:cs="Arial"/>
                <w:sz w:val="16"/>
                <w:szCs w:val="16"/>
              </w:rPr>
            </w:pPr>
          </w:p>
        </w:tc>
        <w:tc>
          <w:tcPr>
            <w:tcW w:w="710" w:type="pct"/>
            <w:tcBorders>
              <w:top w:val="single" w:sz="2" w:space="0" w:color="auto"/>
              <w:left w:val="nil"/>
              <w:bottom w:val="nil"/>
              <w:right w:val="nil"/>
            </w:tcBorders>
            <w:vAlign w:val="center"/>
            <w:hideMark/>
          </w:tcPr>
          <w:p w14:paraId="2C12395E" w14:textId="77777777" w:rsidR="00E52013" w:rsidRPr="009136D8" w:rsidRDefault="00E52013" w:rsidP="00E52013">
            <w:pPr>
              <w:jc w:val="right"/>
              <w:rPr>
                <w:rFonts w:ascii="Arial" w:hAnsi="Arial" w:cs="Arial"/>
                <w:sz w:val="16"/>
                <w:szCs w:val="16"/>
              </w:rPr>
            </w:pPr>
          </w:p>
        </w:tc>
        <w:tc>
          <w:tcPr>
            <w:tcW w:w="97" w:type="pct"/>
            <w:tcBorders>
              <w:top w:val="nil"/>
              <w:left w:val="nil"/>
              <w:bottom w:val="nil"/>
              <w:right w:val="nil"/>
            </w:tcBorders>
            <w:vAlign w:val="center"/>
            <w:hideMark/>
          </w:tcPr>
          <w:p w14:paraId="522F9015" w14:textId="77777777" w:rsidR="00E52013" w:rsidRPr="009136D8" w:rsidRDefault="00E52013" w:rsidP="00E52013">
            <w:pPr>
              <w:jc w:val="right"/>
              <w:rPr>
                <w:rFonts w:ascii="Arial" w:hAnsi="Arial" w:cs="Arial"/>
                <w:sz w:val="16"/>
                <w:szCs w:val="16"/>
              </w:rPr>
            </w:pPr>
          </w:p>
        </w:tc>
        <w:tc>
          <w:tcPr>
            <w:tcW w:w="685" w:type="pct"/>
            <w:tcBorders>
              <w:top w:val="single" w:sz="2" w:space="0" w:color="auto"/>
              <w:left w:val="nil"/>
              <w:bottom w:val="nil"/>
              <w:right w:val="nil"/>
            </w:tcBorders>
            <w:vAlign w:val="center"/>
            <w:hideMark/>
          </w:tcPr>
          <w:p w14:paraId="05B753AB" w14:textId="77777777" w:rsidR="00E52013" w:rsidRPr="009136D8" w:rsidRDefault="00E52013" w:rsidP="00E52013">
            <w:pPr>
              <w:jc w:val="right"/>
              <w:rPr>
                <w:rFonts w:ascii="Arial" w:hAnsi="Arial" w:cs="Arial"/>
                <w:sz w:val="16"/>
                <w:szCs w:val="16"/>
              </w:rPr>
            </w:pPr>
          </w:p>
        </w:tc>
      </w:tr>
      <w:tr w:rsidR="00C46AFD" w:rsidRPr="00654BBA" w14:paraId="3795C712" w14:textId="77777777" w:rsidTr="00BC5D33">
        <w:trPr>
          <w:trHeight w:val="170"/>
        </w:trPr>
        <w:tc>
          <w:tcPr>
            <w:tcW w:w="1955" w:type="pct"/>
            <w:tcBorders>
              <w:top w:val="nil"/>
              <w:left w:val="nil"/>
              <w:bottom w:val="nil"/>
              <w:right w:val="nil"/>
            </w:tcBorders>
            <w:vAlign w:val="center"/>
            <w:hideMark/>
          </w:tcPr>
          <w:p w14:paraId="6A5CB3F8" w14:textId="77777777" w:rsidR="00E52013" w:rsidRPr="009136D8" w:rsidRDefault="00E52013" w:rsidP="00E52013">
            <w:pPr>
              <w:jc w:val="right"/>
              <w:rPr>
                <w:rFonts w:ascii="Arial" w:hAnsi="Arial" w:cs="Arial"/>
                <w:sz w:val="16"/>
                <w:szCs w:val="16"/>
              </w:rPr>
            </w:pPr>
          </w:p>
        </w:tc>
        <w:tc>
          <w:tcPr>
            <w:tcW w:w="703" w:type="pct"/>
            <w:tcBorders>
              <w:top w:val="nil"/>
              <w:left w:val="nil"/>
              <w:bottom w:val="double" w:sz="6" w:space="0" w:color="auto"/>
              <w:right w:val="nil"/>
            </w:tcBorders>
            <w:vAlign w:val="center"/>
            <w:hideMark/>
          </w:tcPr>
          <w:p w14:paraId="0171144E" w14:textId="1BECE01C" w:rsidR="00E52013" w:rsidRPr="009136D8" w:rsidRDefault="00DC2383" w:rsidP="00E52013">
            <w:pPr>
              <w:jc w:val="right"/>
              <w:rPr>
                <w:rFonts w:ascii="Arial" w:hAnsi="Arial" w:cs="Arial"/>
                <w:color w:val="000000"/>
                <w:sz w:val="16"/>
                <w:szCs w:val="16"/>
              </w:rPr>
            </w:pPr>
            <w:r w:rsidRPr="009136D8">
              <w:rPr>
                <w:rFonts w:ascii="Arial" w:hAnsi="Arial" w:cs="Arial"/>
                <w:color w:val="000000"/>
                <w:sz w:val="16"/>
                <w:szCs w:val="16"/>
              </w:rPr>
              <w:t>5</w:t>
            </w:r>
            <w:r w:rsidR="003377F0" w:rsidRPr="009136D8">
              <w:rPr>
                <w:rFonts w:ascii="Arial" w:hAnsi="Arial" w:cs="Arial"/>
                <w:color w:val="000000"/>
                <w:sz w:val="16"/>
                <w:szCs w:val="16"/>
              </w:rPr>
              <w:t>6</w:t>
            </w:r>
            <w:r w:rsidR="00D30D7E" w:rsidRPr="009136D8">
              <w:rPr>
                <w:rFonts w:ascii="Arial" w:hAnsi="Arial" w:cs="Arial"/>
                <w:color w:val="000000"/>
                <w:sz w:val="16"/>
                <w:szCs w:val="16"/>
              </w:rPr>
              <w:t>.</w:t>
            </w:r>
            <w:r w:rsidR="003377F0" w:rsidRPr="009136D8">
              <w:rPr>
                <w:rFonts w:ascii="Arial" w:hAnsi="Arial" w:cs="Arial"/>
                <w:color w:val="000000"/>
                <w:sz w:val="16"/>
                <w:szCs w:val="16"/>
              </w:rPr>
              <w:t>289</w:t>
            </w:r>
          </w:p>
        </w:tc>
        <w:tc>
          <w:tcPr>
            <w:tcW w:w="89" w:type="pct"/>
            <w:tcBorders>
              <w:top w:val="nil"/>
              <w:left w:val="nil"/>
              <w:bottom w:val="nil"/>
              <w:right w:val="nil"/>
            </w:tcBorders>
            <w:vAlign w:val="center"/>
            <w:hideMark/>
          </w:tcPr>
          <w:p w14:paraId="6A249454" w14:textId="77777777" w:rsidR="00E52013" w:rsidRPr="009136D8" w:rsidRDefault="00E52013" w:rsidP="00E52013">
            <w:pPr>
              <w:jc w:val="right"/>
              <w:rPr>
                <w:rFonts w:ascii="Arial" w:hAnsi="Arial" w:cs="Arial"/>
                <w:color w:val="000000"/>
                <w:sz w:val="16"/>
                <w:szCs w:val="16"/>
              </w:rPr>
            </w:pPr>
          </w:p>
        </w:tc>
        <w:tc>
          <w:tcPr>
            <w:tcW w:w="666" w:type="pct"/>
            <w:tcBorders>
              <w:top w:val="nil"/>
              <w:left w:val="nil"/>
              <w:bottom w:val="double" w:sz="6" w:space="0" w:color="auto"/>
              <w:right w:val="nil"/>
            </w:tcBorders>
            <w:vAlign w:val="center"/>
            <w:hideMark/>
          </w:tcPr>
          <w:p w14:paraId="185B49DD" w14:textId="1A3E1248" w:rsidR="00E52013" w:rsidRPr="009136D8" w:rsidRDefault="00A206F0" w:rsidP="00E52013">
            <w:pPr>
              <w:jc w:val="right"/>
              <w:rPr>
                <w:rFonts w:ascii="Arial" w:hAnsi="Arial" w:cs="Arial"/>
                <w:color w:val="000000"/>
                <w:sz w:val="16"/>
                <w:szCs w:val="16"/>
              </w:rPr>
            </w:pPr>
            <w:r w:rsidRPr="009136D8">
              <w:rPr>
                <w:rFonts w:ascii="Arial" w:hAnsi="Arial" w:cs="Arial"/>
                <w:color w:val="000000"/>
                <w:sz w:val="16"/>
                <w:szCs w:val="16"/>
              </w:rPr>
              <w:t>3</w:t>
            </w:r>
            <w:r w:rsidR="00DB7121" w:rsidRPr="009136D8">
              <w:rPr>
                <w:rFonts w:ascii="Arial" w:hAnsi="Arial" w:cs="Arial"/>
                <w:color w:val="000000"/>
                <w:sz w:val="16"/>
                <w:szCs w:val="16"/>
              </w:rPr>
              <w:t>5</w:t>
            </w:r>
            <w:r w:rsidR="00E52013" w:rsidRPr="009136D8">
              <w:rPr>
                <w:rFonts w:ascii="Arial" w:hAnsi="Arial" w:cs="Arial"/>
                <w:color w:val="000000"/>
                <w:sz w:val="16"/>
                <w:szCs w:val="16"/>
              </w:rPr>
              <w:t>.</w:t>
            </w:r>
            <w:r w:rsidR="00DB7121" w:rsidRPr="009136D8">
              <w:rPr>
                <w:rFonts w:ascii="Arial" w:hAnsi="Arial" w:cs="Arial"/>
                <w:color w:val="000000"/>
                <w:sz w:val="16"/>
                <w:szCs w:val="16"/>
              </w:rPr>
              <w:t>593</w:t>
            </w:r>
          </w:p>
        </w:tc>
        <w:tc>
          <w:tcPr>
            <w:tcW w:w="95" w:type="pct"/>
            <w:tcBorders>
              <w:top w:val="nil"/>
              <w:left w:val="nil"/>
              <w:bottom w:val="nil"/>
              <w:right w:val="nil"/>
            </w:tcBorders>
            <w:vAlign w:val="center"/>
            <w:hideMark/>
          </w:tcPr>
          <w:p w14:paraId="012D5F15" w14:textId="77777777" w:rsidR="00E52013" w:rsidRPr="009136D8" w:rsidRDefault="00E52013" w:rsidP="00E52013">
            <w:pPr>
              <w:jc w:val="right"/>
              <w:rPr>
                <w:rFonts w:ascii="Arial" w:hAnsi="Arial" w:cs="Arial"/>
                <w:color w:val="000000"/>
                <w:sz w:val="16"/>
                <w:szCs w:val="16"/>
              </w:rPr>
            </w:pPr>
          </w:p>
        </w:tc>
        <w:tc>
          <w:tcPr>
            <w:tcW w:w="710" w:type="pct"/>
            <w:tcBorders>
              <w:top w:val="nil"/>
              <w:left w:val="nil"/>
              <w:bottom w:val="double" w:sz="6" w:space="0" w:color="auto"/>
              <w:right w:val="nil"/>
            </w:tcBorders>
            <w:vAlign w:val="center"/>
            <w:hideMark/>
          </w:tcPr>
          <w:p w14:paraId="44A55A28" w14:textId="78921A69" w:rsidR="00E52013" w:rsidRPr="009136D8" w:rsidRDefault="00A40689" w:rsidP="00E52013">
            <w:pPr>
              <w:jc w:val="right"/>
              <w:rPr>
                <w:rFonts w:ascii="Arial" w:hAnsi="Arial" w:cs="Arial"/>
                <w:color w:val="000000"/>
                <w:sz w:val="16"/>
                <w:szCs w:val="16"/>
              </w:rPr>
            </w:pPr>
            <w:r w:rsidRPr="009136D8">
              <w:rPr>
                <w:rFonts w:ascii="Arial" w:hAnsi="Arial" w:cs="Arial"/>
                <w:color w:val="000000"/>
                <w:sz w:val="16"/>
                <w:szCs w:val="16"/>
              </w:rPr>
              <w:t>56</w:t>
            </w:r>
            <w:r w:rsidR="00D30D7E" w:rsidRPr="009136D8">
              <w:rPr>
                <w:rFonts w:ascii="Arial" w:hAnsi="Arial" w:cs="Arial"/>
                <w:color w:val="000000"/>
                <w:sz w:val="16"/>
                <w:szCs w:val="16"/>
              </w:rPr>
              <w:t>.</w:t>
            </w:r>
            <w:r w:rsidRPr="009136D8">
              <w:rPr>
                <w:rFonts w:ascii="Arial" w:hAnsi="Arial" w:cs="Arial"/>
                <w:color w:val="000000"/>
                <w:sz w:val="16"/>
                <w:szCs w:val="16"/>
              </w:rPr>
              <w:t>289</w:t>
            </w:r>
          </w:p>
        </w:tc>
        <w:tc>
          <w:tcPr>
            <w:tcW w:w="97" w:type="pct"/>
            <w:tcBorders>
              <w:top w:val="nil"/>
              <w:left w:val="nil"/>
              <w:bottom w:val="nil"/>
              <w:right w:val="nil"/>
            </w:tcBorders>
            <w:vAlign w:val="center"/>
            <w:hideMark/>
          </w:tcPr>
          <w:p w14:paraId="16808CD9" w14:textId="77777777" w:rsidR="00E52013" w:rsidRPr="009136D8" w:rsidRDefault="00E52013" w:rsidP="00E52013">
            <w:pPr>
              <w:jc w:val="right"/>
              <w:rPr>
                <w:rFonts w:ascii="Arial" w:hAnsi="Arial" w:cs="Arial"/>
                <w:color w:val="000000"/>
                <w:sz w:val="16"/>
                <w:szCs w:val="16"/>
              </w:rPr>
            </w:pPr>
          </w:p>
        </w:tc>
        <w:tc>
          <w:tcPr>
            <w:tcW w:w="685" w:type="pct"/>
            <w:tcBorders>
              <w:top w:val="nil"/>
              <w:left w:val="nil"/>
              <w:bottom w:val="double" w:sz="6" w:space="0" w:color="auto"/>
              <w:right w:val="nil"/>
            </w:tcBorders>
            <w:vAlign w:val="center"/>
            <w:hideMark/>
          </w:tcPr>
          <w:p w14:paraId="5CA81761" w14:textId="72322C5F" w:rsidR="00E52013" w:rsidRPr="009136D8" w:rsidRDefault="00220363" w:rsidP="00E52013">
            <w:pPr>
              <w:jc w:val="right"/>
              <w:rPr>
                <w:rFonts w:ascii="Arial" w:hAnsi="Arial" w:cs="Arial"/>
                <w:color w:val="000000"/>
                <w:sz w:val="16"/>
                <w:szCs w:val="16"/>
              </w:rPr>
            </w:pPr>
            <w:r w:rsidRPr="009136D8">
              <w:rPr>
                <w:rFonts w:ascii="Arial" w:hAnsi="Arial" w:cs="Arial"/>
                <w:color w:val="000000"/>
                <w:sz w:val="16"/>
                <w:szCs w:val="16"/>
              </w:rPr>
              <w:t>61</w:t>
            </w:r>
            <w:r w:rsidR="00E52013" w:rsidRPr="009136D8">
              <w:rPr>
                <w:rFonts w:ascii="Arial" w:hAnsi="Arial" w:cs="Arial"/>
                <w:color w:val="000000"/>
                <w:sz w:val="16"/>
                <w:szCs w:val="16"/>
              </w:rPr>
              <w:t>.</w:t>
            </w:r>
            <w:r w:rsidRPr="009136D8">
              <w:rPr>
                <w:rFonts w:ascii="Arial" w:hAnsi="Arial" w:cs="Arial"/>
                <w:color w:val="000000"/>
                <w:sz w:val="16"/>
                <w:szCs w:val="16"/>
              </w:rPr>
              <w:t>193</w:t>
            </w:r>
          </w:p>
        </w:tc>
      </w:tr>
    </w:tbl>
    <w:p w14:paraId="58D91693" w14:textId="77777777" w:rsidR="00027AB1" w:rsidRPr="009136D8" w:rsidRDefault="00027AB1" w:rsidP="00512852">
      <w:pPr>
        <w:pStyle w:val="PargrafodaLista"/>
        <w:ind w:left="0"/>
        <w:rPr>
          <w:rFonts w:ascii="Georgia" w:hAnsi="Georgia" w:cs="Georgia"/>
          <w:sz w:val="22"/>
          <w:szCs w:val="22"/>
        </w:rPr>
      </w:pPr>
    </w:p>
    <w:p w14:paraId="6329A952" w14:textId="3BC79589" w:rsidR="006B6E84" w:rsidRPr="009136D8" w:rsidRDefault="001A4E9F" w:rsidP="00512852">
      <w:pPr>
        <w:pStyle w:val="PargrafodaLista"/>
        <w:ind w:left="0"/>
        <w:rPr>
          <w:rFonts w:ascii="Georgia" w:hAnsi="Georgia" w:cs="Georgia"/>
          <w:sz w:val="22"/>
          <w:szCs w:val="22"/>
        </w:rPr>
      </w:pPr>
      <w:r w:rsidRPr="009136D8">
        <w:rPr>
          <w:rFonts w:ascii="Georgia" w:hAnsi="Georgia" w:cs="Georgia"/>
          <w:sz w:val="22"/>
          <w:szCs w:val="22"/>
        </w:rPr>
        <w:t>O saldo corresponde principalmente ao imposto de renda retido na fonte sobre as aplicações financeiras do Grupo. Pelo fato d</w:t>
      </w:r>
      <w:r w:rsidR="003B2F94" w:rsidRPr="009136D8">
        <w:rPr>
          <w:rFonts w:ascii="Georgia" w:hAnsi="Georgia" w:cs="Georgia"/>
          <w:sz w:val="22"/>
          <w:szCs w:val="22"/>
        </w:rPr>
        <w:t xml:space="preserve">e </w:t>
      </w:r>
      <w:r w:rsidRPr="009136D8">
        <w:rPr>
          <w:rFonts w:ascii="Georgia" w:hAnsi="Georgia" w:cs="Georgia"/>
          <w:sz w:val="22"/>
          <w:szCs w:val="22"/>
        </w:rPr>
        <w:t xml:space="preserve">o </w:t>
      </w:r>
      <w:r w:rsidR="00B01037" w:rsidRPr="009136D8">
        <w:rPr>
          <w:rFonts w:ascii="Georgia" w:hAnsi="Georgia" w:cs="Georgia"/>
          <w:sz w:val="22"/>
          <w:szCs w:val="22"/>
        </w:rPr>
        <w:t>G</w:t>
      </w:r>
      <w:r w:rsidRPr="009136D8">
        <w:rPr>
          <w:rFonts w:ascii="Georgia" w:hAnsi="Georgia" w:cs="Georgia"/>
          <w:sz w:val="22"/>
          <w:szCs w:val="22"/>
        </w:rPr>
        <w:t>rupo apresentar prejuízos fiscais recorrentes, os valores são realizados mediante a compensação dos impostos e contribuições federais a pagar da operação.</w:t>
      </w:r>
    </w:p>
    <w:p w14:paraId="5F0BE495" w14:textId="77777777" w:rsidR="0082551F" w:rsidRPr="009136D8" w:rsidRDefault="0082551F" w:rsidP="00512852">
      <w:pPr>
        <w:pStyle w:val="PargrafodaLista"/>
        <w:ind w:left="0"/>
        <w:rPr>
          <w:rFonts w:ascii="Georgia" w:hAnsi="Georgia" w:cs="Georgia"/>
          <w:sz w:val="22"/>
          <w:szCs w:val="22"/>
        </w:rPr>
      </w:pPr>
    </w:p>
    <w:p w14:paraId="6FCB01FA" w14:textId="1F99F593" w:rsidR="0082551F" w:rsidRPr="009136D8" w:rsidRDefault="0082551F" w:rsidP="0082551F">
      <w:pPr>
        <w:pStyle w:val="PargrafodaLista"/>
        <w:ind w:left="0"/>
        <w:rPr>
          <w:rFonts w:ascii="Georgia" w:hAnsi="Georgia" w:cs="Georgia"/>
          <w:sz w:val="22"/>
          <w:szCs w:val="22"/>
        </w:rPr>
      </w:pPr>
      <w:r w:rsidRPr="009136D8">
        <w:rPr>
          <w:rFonts w:ascii="Georgia" w:hAnsi="Georgia" w:cs="Georgia"/>
          <w:sz w:val="22"/>
          <w:szCs w:val="22"/>
        </w:rPr>
        <w:t xml:space="preserve">A segregação dos tributos a recuperar é realizada considerando a expectativa de utilização e/ou restituição. Os tributos que serão recuperados em períodos superiores a 12 meses são classificados </w:t>
      </w:r>
      <w:r w:rsidR="00DC146F" w:rsidRPr="009136D8">
        <w:rPr>
          <w:rFonts w:ascii="Georgia" w:hAnsi="Georgia" w:cs="Georgia"/>
          <w:sz w:val="22"/>
          <w:szCs w:val="22"/>
        </w:rPr>
        <w:t>no não circulante</w:t>
      </w:r>
      <w:r w:rsidRPr="009136D8">
        <w:rPr>
          <w:rFonts w:ascii="Georgia" w:hAnsi="Georgia" w:cs="Georgia"/>
          <w:sz w:val="22"/>
          <w:szCs w:val="22"/>
        </w:rPr>
        <w:t>.</w:t>
      </w:r>
    </w:p>
    <w:p w14:paraId="63C250D9" w14:textId="77777777" w:rsidR="006B6E84" w:rsidRPr="009136D8" w:rsidRDefault="006B6E84" w:rsidP="00512852">
      <w:pPr>
        <w:pStyle w:val="PargrafodaLista"/>
        <w:ind w:left="0"/>
        <w:rPr>
          <w:rFonts w:ascii="Georgia" w:hAnsi="Georgia" w:cs="Georgia"/>
          <w:sz w:val="22"/>
          <w:szCs w:val="22"/>
        </w:rPr>
      </w:pPr>
    </w:p>
    <w:p w14:paraId="6600A36E" w14:textId="200CCCDA" w:rsidR="001A4E9F" w:rsidRPr="009136D8" w:rsidRDefault="00A53892" w:rsidP="00512852">
      <w:pPr>
        <w:pStyle w:val="PargrafodaLista"/>
        <w:ind w:left="0"/>
        <w:rPr>
          <w:rFonts w:ascii="Georgia" w:hAnsi="Georgia" w:cs="Georgia"/>
          <w:sz w:val="22"/>
          <w:szCs w:val="22"/>
        </w:rPr>
      </w:pPr>
      <w:r w:rsidRPr="009136D8">
        <w:rPr>
          <w:rFonts w:ascii="Georgia" w:hAnsi="Georgia" w:cs="Georgia"/>
          <w:sz w:val="22"/>
          <w:szCs w:val="22"/>
        </w:rPr>
        <w:t xml:space="preserve">Caso as empresas do Grupo identifiquem créditos tributários em montante superior àqueles que porventura possam ser compensados, </w:t>
      </w:r>
      <w:r w:rsidR="00717EC6" w:rsidRPr="009136D8">
        <w:rPr>
          <w:rFonts w:ascii="Georgia" w:hAnsi="Georgia" w:cs="Georgia"/>
          <w:sz w:val="22"/>
          <w:szCs w:val="22"/>
        </w:rPr>
        <w:t xml:space="preserve">são </w:t>
      </w:r>
      <w:r w:rsidRPr="009136D8">
        <w:rPr>
          <w:rFonts w:ascii="Georgia" w:hAnsi="Georgia" w:cs="Georgia"/>
          <w:sz w:val="22"/>
          <w:szCs w:val="22"/>
        </w:rPr>
        <w:t>realiza</w:t>
      </w:r>
      <w:r w:rsidR="00717EC6" w:rsidRPr="009136D8">
        <w:rPr>
          <w:rFonts w:ascii="Georgia" w:hAnsi="Georgia" w:cs="Georgia"/>
          <w:sz w:val="22"/>
          <w:szCs w:val="22"/>
        </w:rPr>
        <w:t>dos</w:t>
      </w:r>
      <w:r w:rsidRPr="009136D8">
        <w:rPr>
          <w:rFonts w:ascii="Georgia" w:hAnsi="Georgia" w:cs="Georgia"/>
          <w:sz w:val="22"/>
          <w:szCs w:val="22"/>
        </w:rPr>
        <w:t xml:space="preserve"> pedido</w:t>
      </w:r>
      <w:r w:rsidR="00717EC6" w:rsidRPr="009136D8">
        <w:rPr>
          <w:rFonts w:ascii="Georgia" w:hAnsi="Georgia" w:cs="Georgia"/>
          <w:sz w:val="22"/>
          <w:szCs w:val="22"/>
        </w:rPr>
        <w:t>s</w:t>
      </w:r>
      <w:r w:rsidRPr="009136D8">
        <w:rPr>
          <w:rFonts w:ascii="Georgia" w:hAnsi="Georgia" w:cs="Georgia"/>
          <w:sz w:val="22"/>
          <w:szCs w:val="22"/>
        </w:rPr>
        <w:t xml:space="preserve"> de restituição junto aos órgãos competentes.</w:t>
      </w:r>
    </w:p>
    <w:p w14:paraId="6F040A22" w14:textId="77777777" w:rsidR="00C92468" w:rsidRPr="009136D8" w:rsidRDefault="00C92468" w:rsidP="00512852">
      <w:pPr>
        <w:pStyle w:val="PargrafodaLista"/>
        <w:ind w:left="0"/>
        <w:rPr>
          <w:rFonts w:ascii="Georgia" w:hAnsi="Georgia" w:cs="Georgia"/>
          <w:sz w:val="22"/>
          <w:szCs w:val="22"/>
        </w:rPr>
      </w:pPr>
    </w:p>
    <w:p w14:paraId="29535047" w14:textId="1CD66A1E" w:rsidR="00E01AE7" w:rsidRPr="009136D8" w:rsidRDefault="00E01AE7">
      <w:pPr>
        <w:rPr>
          <w:rFonts w:ascii="Georgia" w:hAnsi="Georgia" w:cs="Arial"/>
          <w:b/>
          <w:bCs/>
          <w:sz w:val="22"/>
          <w:szCs w:val="22"/>
        </w:rPr>
      </w:pPr>
    </w:p>
    <w:p w14:paraId="44CFA0C8" w14:textId="703E83CD" w:rsidR="00974CA8" w:rsidRPr="00B56357" w:rsidRDefault="00E8463B" w:rsidP="00512852">
      <w:pPr>
        <w:pStyle w:val="PargrafodaLista"/>
        <w:numPr>
          <w:ilvl w:val="0"/>
          <w:numId w:val="9"/>
        </w:numPr>
        <w:ind w:left="0" w:hanging="709"/>
        <w:rPr>
          <w:rFonts w:ascii="Arial" w:hAnsi="Arial" w:cs="Arial"/>
          <w:b/>
          <w:bCs/>
          <w:sz w:val="22"/>
          <w:szCs w:val="22"/>
        </w:rPr>
      </w:pPr>
      <w:r w:rsidRPr="00B56357">
        <w:rPr>
          <w:rFonts w:ascii="Arial" w:hAnsi="Arial" w:cs="Arial"/>
          <w:b/>
          <w:bCs/>
          <w:sz w:val="22"/>
          <w:szCs w:val="22"/>
        </w:rPr>
        <w:t>D</w:t>
      </w:r>
      <w:r w:rsidR="00974CA8" w:rsidRPr="00B56357">
        <w:rPr>
          <w:rFonts w:ascii="Arial" w:hAnsi="Arial" w:cs="Arial"/>
          <w:b/>
          <w:bCs/>
          <w:sz w:val="22"/>
          <w:szCs w:val="22"/>
        </w:rPr>
        <w:t>epósitos judiciais</w:t>
      </w:r>
    </w:p>
    <w:p w14:paraId="6C57FCC2" w14:textId="77777777" w:rsidR="00974CA8" w:rsidRPr="009136D8" w:rsidRDefault="00974CA8" w:rsidP="00512852">
      <w:pPr>
        <w:rPr>
          <w:rFonts w:ascii="Georgia" w:hAnsi="Georgia" w:cs="Arial"/>
          <w:b/>
          <w:bCs/>
          <w:sz w:val="22"/>
          <w:szCs w:val="22"/>
        </w:rPr>
      </w:pPr>
    </w:p>
    <w:p w14:paraId="5FEC10E4" w14:textId="261B97AC" w:rsidR="00484064" w:rsidRPr="009136D8" w:rsidRDefault="003E611F">
      <w:pPr>
        <w:rPr>
          <w:rFonts w:ascii="Georgia" w:hAnsi="Georgia"/>
          <w:sz w:val="22"/>
          <w:szCs w:val="22"/>
        </w:rPr>
      </w:pPr>
      <w:r w:rsidRPr="009136D8">
        <w:rPr>
          <w:rFonts w:ascii="Georgia" w:hAnsi="Georgia" w:cs="Georgia"/>
          <w:sz w:val="22"/>
          <w:szCs w:val="22"/>
        </w:rPr>
        <w:t>Os depósitos r</w:t>
      </w:r>
      <w:r w:rsidRPr="009136D8">
        <w:rPr>
          <w:rFonts w:ascii="Georgia" w:hAnsi="Georgia"/>
          <w:sz w:val="22"/>
          <w:szCs w:val="22"/>
        </w:rPr>
        <w:t>eferem-se a valores depositados em juízo em razão da desapropriação de terrenos no entorno da Cidade Administrativa</w:t>
      </w:r>
      <w:r w:rsidR="00E55BD0" w:rsidRPr="009136D8">
        <w:rPr>
          <w:rFonts w:ascii="Georgia" w:hAnsi="Georgia"/>
          <w:sz w:val="22"/>
          <w:szCs w:val="22"/>
        </w:rPr>
        <w:t>,</w:t>
      </w:r>
      <w:r w:rsidRPr="009136D8">
        <w:rPr>
          <w:rFonts w:ascii="Georgia" w:hAnsi="Georgia"/>
          <w:sz w:val="22"/>
          <w:szCs w:val="22"/>
        </w:rPr>
        <w:t xml:space="preserve"> bem como </w:t>
      </w:r>
      <w:r w:rsidR="00E55D59" w:rsidRPr="009136D8">
        <w:rPr>
          <w:rFonts w:ascii="Georgia" w:hAnsi="Georgia"/>
          <w:sz w:val="22"/>
          <w:szCs w:val="22"/>
        </w:rPr>
        <w:t xml:space="preserve">para garantir a liquidação de obrigações futuras inerentes </w:t>
      </w:r>
      <w:r w:rsidR="006840D7" w:rsidRPr="009136D8">
        <w:rPr>
          <w:rFonts w:ascii="Georgia" w:hAnsi="Georgia"/>
          <w:sz w:val="22"/>
          <w:szCs w:val="22"/>
        </w:rPr>
        <w:t>a</w:t>
      </w:r>
      <w:r w:rsidR="00E55D59" w:rsidRPr="009136D8">
        <w:rPr>
          <w:rFonts w:ascii="Georgia" w:hAnsi="Georgia"/>
          <w:sz w:val="22"/>
          <w:szCs w:val="22"/>
        </w:rPr>
        <w:t xml:space="preserve"> </w:t>
      </w:r>
      <w:r w:rsidRPr="009136D8">
        <w:rPr>
          <w:rFonts w:ascii="Georgia" w:hAnsi="Georgia"/>
          <w:sz w:val="22"/>
          <w:szCs w:val="22"/>
        </w:rPr>
        <w:t>outros processos judiciais em andamento. Os valores são realizados a medida em que os processos judiciais transitam em julgado</w:t>
      </w:r>
      <w:r w:rsidR="00B60E1A" w:rsidRPr="009136D8">
        <w:rPr>
          <w:rFonts w:ascii="Georgia" w:hAnsi="Georgia"/>
          <w:sz w:val="22"/>
          <w:szCs w:val="22"/>
        </w:rPr>
        <w:t xml:space="preserve"> ou quando acordos são homologados judicialmente</w:t>
      </w:r>
      <w:r w:rsidRPr="009136D8">
        <w:rPr>
          <w:rFonts w:ascii="Georgia" w:hAnsi="Georgia"/>
          <w:sz w:val="22"/>
          <w:szCs w:val="22"/>
        </w:rPr>
        <w:t>.</w:t>
      </w:r>
      <w:r w:rsidR="009B619B" w:rsidRPr="009136D8">
        <w:rPr>
          <w:rFonts w:ascii="Georgia" w:hAnsi="Georgia"/>
          <w:sz w:val="22"/>
          <w:szCs w:val="22"/>
        </w:rPr>
        <w:t xml:space="preserve"> </w:t>
      </w:r>
    </w:p>
    <w:p w14:paraId="2F3EDE80" w14:textId="77777777" w:rsidR="00F81C4C" w:rsidRPr="009136D8" w:rsidRDefault="00F81C4C">
      <w:pPr>
        <w:rPr>
          <w:rFonts w:ascii="Georgia" w:hAnsi="Georgia"/>
          <w:sz w:val="22"/>
          <w:szCs w:val="22"/>
        </w:rPr>
      </w:pPr>
    </w:p>
    <w:p w14:paraId="57322A04" w14:textId="4FA4E594" w:rsidR="00C46AFD" w:rsidRPr="009136D8" w:rsidRDefault="003E611F" w:rsidP="00512852">
      <w:pPr>
        <w:rPr>
          <w:rFonts w:ascii="Georgia" w:hAnsi="Georgia"/>
          <w:sz w:val="22"/>
          <w:szCs w:val="22"/>
        </w:rPr>
      </w:pPr>
      <w:r w:rsidRPr="009136D8">
        <w:rPr>
          <w:rFonts w:ascii="Georgia" w:hAnsi="Georgia"/>
          <w:sz w:val="22"/>
          <w:szCs w:val="22"/>
        </w:rPr>
        <w:t>O saldo dos depósitos judiciais efetuados está demonstrado a seguir:</w:t>
      </w:r>
    </w:p>
    <w:p w14:paraId="254EBFB2" w14:textId="77777777" w:rsidR="005A2519" w:rsidRPr="00E93DA2" w:rsidRDefault="005A2519" w:rsidP="00512852">
      <w:pPr>
        <w:rPr>
          <w:rFonts w:ascii="Georgia" w:hAnsi="Georgia"/>
        </w:rPr>
      </w:pPr>
    </w:p>
    <w:tbl>
      <w:tblPr>
        <w:tblW w:w="5000" w:type="pct"/>
        <w:tblCellMar>
          <w:left w:w="70" w:type="dxa"/>
          <w:right w:w="70" w:type="dxa"/>
        </w:tblCellMar>
        <w:tblLook w:val="04A0" w:firstRow="1" w:lastRow="0" w:firstColumn="1" w:lastColumn="0" w:noHBand="0" w:noVBand="1"/>
      </w:tblPr>
      <w:tblGrid>
        <w:gridCol w:w="6358"/>
        <w:gridCol w:w="1325"/>
        <w:gridCol w:w="253"/>
        <w:gridCol w:w="1301"/>
      </w:tblGrid>
      <w:tr w:rsidR="00654BBA" w:rsidRPr="00654BBA" w14:paraId="78D6442D" w14:textId="77777777" w:rsidTr="009136D8">
        <w:trPr>
          <w:trHeight w:val="227"/>
        </w:trPr>
        <w:tc>
          <w:tcPr>
            <w:tcW w:w="3442" w:type="pct"/>
            <w:tcBorders>
              <w:top w:val="nil"/>
              <w:left w:val="nil"/>
              <w:bottom w:val="nil"/>
              <w:right w:val="nil"/>
            </w:tcBorders>
            <w:vAlign w:val="center"/>
            <w:hideMark/>
          </w:tcPr>
          <w:p w14:paraId="1BE2B4EB" w14:textId="77777777" w:rsidR="00654BBA" w:rsidRPr="009136D8" w:rsidRDefault="00654BBA" w:rsidP="008A3093">
            <w:pPr>
              <w:rPr>
                <w:rFonts w:ascii="Arial" w:hAnsi="Arial" w:cs="Arial"/>
                <w:sz w:val="24"/>
                <w:szCs w:val="24"/>
              </w:rPr>
            </w:pPr>
          </w:p>
        </w:tc>
        <w:tc>
          <w:tcPr>
            <w:tcW w:w="1558" w:type="pct"/>
            <w:gridSpan w:val="3"/>
            <w:tcBorders>
              <w:top w:val="nil"/>
              <w:left w:val="nil"/>
              <w:bottom w:val="single" w:sz="8" w:space="0" w:color="auto"/>
              <w:right w:val="nil"/>
            </w:tcBorders>
            <w:vAlign w:val="center"/>
            <w:hideMark/>
          </w:tcPr>
          <w:p w14:paraId="634362ED" w14:textId="66F8E6CE" w:rsidR="00654BBA" w:rsidRPr="009136D8" w:rsidRDefault="00654BBA" w:rsidP="008A3093">
            <w:pPr>
              <w:jc w:val="right"/>
              <w:rPr>
                <w:rFonts w:ascii="Arial" w:hAnsi="Arial" w:cs="Arial"/>
                <w:b/>
                <w:bCs/>
                <w:color w:val="000000"/>
                <w:sz w:val="18"/>
                <w:szCs w:val="18"/>
              </w:rPr>
            </w:pPr>
            <w:r w:rsidRPr="009136D8">
              <w:rPr>
                <w:rFonts w:ascii="Arial" w:hAnsi="Arial" w:cs="Arial"/>
                <w:b/>
                <w:bCs/>
                <w:color w:val="000000"/>
                <w:sz w:val="18"/>
                <w:szCs w:val="18"/>
              </w:rPr>
              <w:t>Controladora e consolidado</w:t>
            </w:r>
          </w:p>
        </w:tc>
      </w:tr>
      <w:tr w:rsidR="00654BBA" w:rsidRPr="00654BBA" w14:paraId="661ED0C9" w14:textId="77777777" w:rsidTr="009136D8">
        <w:trPr>
          <w:trHeight w:val="227"/>
        </w:trPr>
        <w:tc>
          <w:tcPr>
            <w:tcW w:w="3442" w:type="pct"/>
            <w:tcBorders>
              <w:top w:val="nil"/>
              <w:left w:val="nil"/>
              <w:bottom w:val="nil"/>
              <w:right w:val="nil"/>
            </w:tcBorders>
            <w:vAlign w:val="center"/>
            <w:hideMark/>
          </w:tcPr>
          <w:p w14:paraId="4F0273C0" w14:textId="77777777" w:rsidR="00654BBA" w:rsidRPr="009136D8" w:rsidRDefault="00654BBA" w:rsidP="008A3093">
            <w:pPr>
              <w:jc w:val="right"/>
              <w:rPr>
                <w:rFonts w:ascii="Arial" w:hAnsi="Arial" w:cs="Arial"/>
                <w:b/>
                <w:bCs/>
                <w:color w:val="000000"/>
                <w:sz w:val="18"/>
                <w:szCs w:val="18"/>
              </w:rPr>
            </w:pPr>
          </w:p>
        </w:tc>
        <w:tc>
          <w:tcPr>
            <w:tcW w:w="717" w:type="pct"/>
            <w:tcBorders>
              <w:top w:val="single" w:sz="8" w:space="0" w:color="auto"/>
              <w:left w:val="nil"/>
              <w:bottom w:val="nil"/>
              <w:right w:val="nil"/>
            </w:tcBorders>
            <w:vAlign w:val="center"/>
            <w:hideMark/>
          </w:tcPr>
          <w:p w14:paraId="2C1F5AE7" w14:textId="77777777" w:rsidR="00654BBA" w:rsidRPr="009136D8" w:rsidRDefault="00654BBA" w:rsidP="008A3093">
            <w:pPr>
              <w:jc w:val="right"/>
              <w:rPr>
                <w:rFonts w:ascii="Arial" w:hAnsi="Arial" w:cs="Arial"/>
                <w:b/>
                <w:bCs/>
                <w:color w:val="000000"/>
                <w:sz w:val="18"/>
                <w:szCs w:val="18"/>
              </w:rPr>
            </w:pPr>
            <w:r w:rsidRPr="009136D8">
              <w:rPr>
                <w:rFonts w:ascii="Arial" w:hAnsi="Arial" w:cs="Arial"/>
                <w:b/>
                <w:bCs/>
                <w:color w:val="000000"/>
                <w:sz w:val="18"/>
                <w:szCs w:val="18"/>
              </w:rPr>
              <w:t> </w:t>
            </w:r>
          </w:p>
        </w:tc>
        <w:tc>
          <w:tcPr>
            <w:tcW w:w="137" w:type="pct"/>
            <w:tcBorders>
              <w:top w:val="nil"/>
              <w:left w:val="nil"/>
              <w:bottom w:val="nil"/>
              <w:right w:val="nil"/>
            </w:tcBorders>
            <w:vAlign w:val="center"/>
            <w:hideMark/>
          </w:tcPr>
          <w:p w14:paraId="49EF14B4" w14:textId="77777777" w:rsidR="00654BBA" w:rsidRPr="009136D8" w:rsidRDefault="00654BBA" w:rsidP="008A3093">
            <w:pPr>
              <w:jc w:val="right"/>
              <w:rPr>
                <w:rFonts w:ascii="Arial" w:hAnsi="Arial" w:cs="Arial"/>
                <w:b/>
                <w:bCs/>
                <w:color w:val="000000"/>
                <w:sz w:val="18"/>
                <w:szCs w:val="18"/>
              </w:rPr>
            </w:pPr>
          </w:p>
        </w:tc>
        <w:tc>
          <w:tcPr>
            <w:tcW w:w="704" w:type="pct"/>
            <w:tcBorders>
              <w:top w:val="single" w:sz="8" w:space="0" w:color="auto"/>
              <w:left w:val="nil"/>
              <w:bottom w:val="nil"/>
              <w:right w:val="nil"/>
            </w:tcBorders>
            <w:vAlign w:val="center"/>
            <w:hideMark/>
          </w:tcPr>
          <w:p w14:paraId="73FA0D7C" w14:textId="77777777" w:rsidR="00654BBA" w:rsidRPr="009136D8" w:rsidRDefault="00654BBA" w:rsidP="008A3093">
            <w:pPr>
              <w:jc w:val="right"/>
              <w:rPr>
                <w:rFonts w:ascii="Arial" w:hAnsi="Arial" w:cs="Arial"/>
                <w:b/>
                <w:bCs/>
                <w:color w:val="000000"/>
                <w:sz w:val="18"/>
                <w:szCs w:val="18"/>
              </w:rPr>
            </w:pPr>
            <w:r w:rsidRPr="009136D8">
              <w:rPr>
                <w:rFonts w:ascii="Arial" w:hAnsi="Arial" w:cs="Arial"/>
                <w:b/>
                <w:bCs/>
                <w:color w:val="000000"/>
                <w:sz w:val="18"/>
                <w:szCs w:val="18"/>
              </w:rPr>
              <w:t> </w:t>
            </w:r>
          </w:p>
        </w:tc>
      </w:tr>
      <w:tr w:rsidR="00654BBA" w:rsidRPr="00654BBA" w14:paraId="0AC8EB2A" w14:textId="77777777" w:rsidTr="009136D8">
        <w:trPr>
          <w:trHeight w:val="227"/>
        </w:trPr>
        <w:tc>
          <w:tcPr>
            <w:tcW w:w="3442" w:type="pct"/>
            <w:tcBorders>
              <w:top w:val="nil"/>
              <w:left w:val="nil"/>
              <w:bottom w:val="nil"/>
              <w:right w:val="nil"/>
            </w:tcBorders>
            <w:vAlign w:val="center"/>
            <w:hideMark/>
          </w:tcPr>
          <w:p w14:paraId="473CA8EE" w14:textId="77777777" w:rsidR="00654BBA" w:rsidRPr="009136D8" w:rsidRDefault="00654BBA" w:rsidP="008A3093">
            <w:pPr>
              <w:jc w:val="right"/>
              <w:rPr>
                <w:rFonts w:ascii="Arial" w:hAnsi="Arial" w:cs="Arial"/>
              </w:rPr>
            </w:pPr>
          </w:p>
        </w:tc>
        <w:tc>
          <w:tcPr>
            <w:tcW w:w="717" w:type="pct"/>
            <w:tcBorders>
              <w:top w:val="nil"/>
              <w:left w:val="nil"/>
              <w:bottom w:val="single" w:sz="8" w:space="0" w:color="auto"/>
              <w:right w:val="nil"/>
            </w:tcBorders>
            <w:vAlign w:val="bottom"/>
            <w:hideMark/>
          </w:tcPr>
          <w:p w14:paraId="7D297A3D" w14:textId="77777777" w:rsidR="00654BBA" w:rsidRPr="009136D8" w:rsidRDefault="00654BBA" w:rsidP="008A3093">
            <w:pPr>
              <w:jc w:val="right"/>
              <w:rPr>
                <w:rFonts w:ascii="Arial" w:hAnsi="Arial" w:cs="Arial"/>
                <w:b/>
                <w:bCs/>
                <w:color w:val="000000"/>
                <w:sz w:val="18"/>
                <w:szCs w:val="18"/>
              </w:rPr>
            </w:pPr>
            <w:r w:rsidRPr="009136D8">
              <w:rPr>
                <w:rFonts w:ascii="Arial" w:hAnsi="Arial" w:cs="Arial"/>
                <w:b/>
                <w:bCs/>
                <w:color w:val="000000"/>
                <w:sz w:val="18"/>
                <w:szCs w:val="18"/>
              </w:rPr>
              <w:t>2025</w:t>
            </w:r>
          </w:p>
        </w:tc>
        <w:tc>
          <w:tcPr>
            <w:tcW w:w="137" w:type="pct"/>
            <w:tcBorders>
              <w:top w:val="nil"/>
              <w:left w:val="nil"/>
              <w:bottom w:val="nil"/>
              <w:right w:val="nil"/>
            </w:tcBorders>
            <w:vAlign w:val="bottom"/>
            <w:hideMark/>
          </w:tcPr>
          <w:p w14:paraId="3B4376D0" w14:textId="77777777" w:rsidR="00654BBA" w:rsidRPr="009136D8" w:rsidRDefault="00654BBA" w:rsidP="008A3093">
            <w:pPr>
              <w:jc w:val="right"/>
              <w:rPr>
                <w:rFonts w:ascii="Arial" w:hAnsi="Arial" w:cs="Arial"/>
                <w:b/>
                <w:bCs/>
                <w:color w:val="000000"/>
                <w:sz w:val="18"/>
                <w:szCs w:val="18"/>
              </w:rPr>
            </w:pPr>
          </w:p>
        </w:tc>
        <w:tc>
          <w:tcPr>
            <w:tcW w:w="704" w:type="pct"/>
            <w:tcBorders>
              <w:top w:val="nil"/>
              <w:left w:val="nil"/>
              <w:bottom w:val="single" w:sz="8" w:space="0" w:color="auto"/>
              <w:right w:val="nil"/>
            </w:tcBorders>
            <w:vAlign w:val="bottom"/>
            <w:hideMark/>
          </w:tcPr>
          <w:p w14:paraId="2631DEC2" w14:textId="77777777" w:rsidR="00654BBA" w:rsidRPr="009136D8" w:rsidRDefault="00654BBA" w:rsidP="008A3093">
            <w:pPr>
              <w:jc w:val="right"/>
              <w:rPr>
                <w:rFonts w:ascii="Arial" w:hAnsi="Arial" w:cs="Arial"/>
                <w:b/>
                <w:bCs/>
                <w:color w:val="000000"/>
                <w:sz w:val="18"/>
                <w:szCs w:val="18"/>
              </w:rPr>
            </w:pPr>
            <w:r w:rsidRPr="009136D8">
              <w:rPr>
                <w:rFonts w:ascii="Arial" w:hAnsi="Arial" w:cs="Arial"/>
                <w:b/>
                <w:bCs/>
                <w:color w:val="000000"/>
                <w:sz w:val="18"/>
                <w:szCs w:val="18"/>
              </w:rPr>
              <w:t>2024</w:t>
            </w:r>
          </w:p>
        </w:tc>
      </w:tr>
      <w:tr w:rsidR="00654BBA" w:rsidRPr="00654BBA" w14:paraId="54F2277C" w14:textId="77777777" w:rsidTr="009136D8">
        <w:trPr>
          <w:trHeight w:val="227"/>
        </w:trPr>
        <w:tc>
          <w:tcPr>
            <w:tcW w:w="3442" w:type="pct"/>
            <w:tcBorders>
              <w:top w:val="nil"/>
              <w:left w:val="nil"/>
              <w:bottom w:val="nil"/>
              <w:right w:val="nil"/>
            </w:tcBorders>
            <w:vAlign w:val="center"/>
            <w:hideMark/>
          </w:tcPr>
          <w:p w14:paraId="58F263BA" w14:textId="77777777" w:rsidR="00654BBA" w:rsidRPr="009136D8" w:rsidRDefault="00654BBA" w:rsidP="008A3093">
            <w:pPr>
              <w:jc w:val="right"/>
              <w:rPr>
                <w:rFonts w:ascii="Arial" w:hAnsi="Arial" w:cs="Arial"/>
                <w:b/>
                <w:bCs/>
                <w:color w:val="000000"/>
                <w:sz w:val="18"/>
                <w:szCs w:val="18"/>
              </w:rPr>
            </w:pPr>
          </w:p>
        </w:tc>
        <w:tc>
          <w:tcPr>
            <w:tcW w:w="717" w:type="pct"/>
            <w:tcBorders>
              <w:top w:val="nil"/>
              <w:left w:val="nil"/>
              <w:bottom w:val="nil"/>
              <w:right w:val="nil"/>
            </w:tcBorders>
            <w:vAlign w:val="center"/>
            <w:hideMark/>
          </w:tcPr>
          <w:p w14:paraId="65E8BC9F" w14:textId="77777777" w:rsidR="00654BBA" w:rsidRPr="009136D8" w:rsidRDefault="00654BBA" w:rsidP="008A3093">
            <w:pPr>
              <w:jc w:val="right"/>
              <w:rPr>
                <w:rFonts w:ascii="Arial" w:hAnsi="Arial" w:cs="Arial"/>
              </w:rPr>
            </w:pPr>
          </w:p>
        </w:tc>
        <w:tc>
          <w:tcPr>
            <w:tcW w:w="137" w:type="pct"/>
            <w:tcBorders>
              <w:top w:val="nil"/>
              <w:left w:val="nil"/>
              <w:bottom w:val="nil"/>
              <w:right w:val="nil"/>
            </w:tcBorders>
            <w:vAlign w:val="center"/>
            <w:hideMark/>
          </w:tcPr>
          <w:p w14:paraId="2C9908BD" w14:textId="77777777" w:rsidR="00654BBA" w:rsidRPr="009136D8" w:rsidRDefault="00654BBA" w:rsidP="008A3093">
            <w:pPr>
              <w:jc w:val="right"/>
              <w:rPr>
                <w:rFonts w:ascii="Arial" w:hAnsi="Arial" w:cs="Arial"/>
              </w:rPr>
            </w:pPr>
          </w:p>
        </w:tc>
        <w:tc>
          <w:tcPr>
            <w:tcW w:w="704" w:type="pct"/>
            <w:tcBorders>
              <w:top w:val="nil"/>
              <w:left w:val="nil"/>
              <w:bottom w:val="nil"/>
              <w:right w:val="nil"/>
            </w:tcBorders>
            <w:vAlign w:val="center"/>
            <w:hideMark/>
          </w:tcPr>
          <w:p w14:paraId="05F1007F" w14:textId="77777777" w:rsidR="00654BBA" w:rsidRPr="009136D8" w:rsidRDefault="00654BBA" w:rsidP="008A3093">
            <w:pPr>
              <w:jc w:val="right"/>
              <w:rPr>
                <w:rFonts w:ascii="Arial" w:hAnsi="Arial" w:cs="Arial"/>
              </w:rPr>
            </w:pPr>
          </w:p>
        </w:tc>
      </w:tr>
      <w:tr w:rsidR="00654BBA" w:rsidRPr="00654BBA" w14:paraId="4C2CD0EA" w14:textId="77777777" w:rsidTr="009136D8">
        <w:trPr>
          <w:trHeight w:val="227"/>
        </w:trPr>
        <w:tc>
          <w:tcPr>
            <w:tcW w:w="3442" w:type="pct"/>
            <w:tcBorders>
              <w:top w:val="nil"/>
              <w:left w:val="nil"/>
              <w:bottom w:val="nil"/>
              <w:right w:val="nil"/>
            </w:tcBorders>
            <w:vAlign w:val="center"/>
            <w:hideMark/>
          </w:tcPr>
          <w:p w14:paraId="68E19F81" w14:textId="77777777" w:rsidR="00654BBA" w:rsidRPr="009136D8" w:rsidRDefault="00654BBA" w:rsidP="008A3093">
            <w:pPr>
              <w:rPr>
                <w:rFonts w:ascii="Arial" w:hAnsi="Arial" w:cs="Arial"/>
                <w:color w:val="000000"/>
                <w:sz w:val="18"/>
                <w:szCs w:val="18"/>
              </w:rPr>
            </w:pPr>
            <w:r w:rsidRPr="009136D8">
              <w:rPr>
                <w:rFonts w:ascii="Arial" w:hAnsi="Arial" w:cs="Arial"/>
                <w:color w:val="000000"/>
                <w:sz w:val="18"/>
                <w:szCs w:val="18"/>
              </w:rPr>
              <w:t>Desapropriação terrenos entorno Cidade Administrativa</w:t>
            </w:r>
          </w:p>
        </w:tc>
        <w:tc>
          <w:tcPr>
            <w:tcW w:w="717" w:type="pct"/>
            <w:tcBorders>
              <w:top w:val="nil"/>
              <w:left w:val="nil"/>
              <w:bottom w:val="nil"/>
              <w:right w:val="nil"/>
            </w:tcBorders>
            <w:vAlign w:val="center"/>
            <w:hideMark/>
          </w:tcPr>
          <w:p w14:paraId="32B10170" w14:textId="42C3F1F9" w:rsidR="00654BBA" w:rsidRPr="009136D8" w:rsidRDefault="00654BBA" w:rsidP="008A3093">
            <w:pPr>
              <w:jc w:val="right"/>
              <w:rPr>
                <w:rFonts w:ascii="Arial" w:hAnsi="Arial" w:cs="Arial"/>
                <w:color w:val="000000"/>
                <w:sz w:val="18"/>
                <w:szCs w:val="18"/>
              </w:rPr>
            </w:pPr>
            <w:r w:rsidRPr="009136D8">
              <w:rPr>
                <w:rFonts w:ascii="Arial" w:hAnsi="Arial" w:cs="Arial"/>
                <w:color w:val="000000"/>
                <w:sz w:val="18"/>
                <w:szCs w:val="18"/>
              </w:rPr>
              <w:t>17.041</w:t>
            </w:r>
          </w:p>
        </w:tc>
        <w:tc>
          <w:tcPr>
            <w:tcW w:w="137" w:type="pct"/>
            <w:tcBorders>
              <w:top w:val="nil"/>
              <w:left w:val="nil"/>
              <w:bottom w:val="nil"/>
              <w:right w:val="nil"/>
            </w:tcBorders>
            <w:vAlign w:val="center"/>
            <w:hideMark/>
          </w:tcPr>
          <w:p w14:paraId="4B90FCE7" w14:textId="77777777" w:rsidR="00654BBA" w:rsidRPr="009136D8" w:rsidRDefault="00654BBA" w:rsidP="008A3093">
            <w:pPr>
              <w:jc w:val="right"/>
              <w:rPr>
                <w:rFonts w:ascii="Arial" w:hAnsi="Arial" w:cs="Arial"/>
                <w:color w:val="000000"/>
                <w:sz w:val="18"/>
                <w:szCs w:val="18"/>
              </w:rPr>
            </w:pPr>
          </w:p>
        </w:tc>
        <w:tc>
          <w:tcPr>
            <w:tcW w:w="704" w:type="pct"/>
            <w:tcBorders>
              <w:top w:val="nil"/>
              <w:left w:val="nil"/>
              <w:bottom w:val="nil"/>
              <w:right w:val="nil"/>
            </w:tcBorders>
            <w:vAlign w:val="center"/>
            <w:hideMark/>
          </w:tcPr>
          <w:p w14:paraId="1443143F" w14:textId="597C959E" w:rsidR="00654BBA" w:rsidRPr="009136D8" w:rsidRDefault="00654BBA" w:rsidP="008A3093">
            <w:pPr>
              <w:jc w:val="right"/>
              <w:rPr>
                <w:rFonts w:ascii="Arial" w:hAnsi="Arial" w:cs="Arial"/>
                <w:color w:val="000000"/>
                <w:sz w:val="18"/>
                <w:szCs w:val="18"/>
              </w:rPr>
            </w:pPr>
            <w:r w:rsidRPr="009136D8">
              <w:rPr>
                <w:rFonts w:ascii="Arial" w:hAnsi="Arial" w:cs="Arial"/>
                <w:color w:val="000000"/>
                <w:sz w:val="18"/>
                <w:szCs w:val="18"/>
              </w:rPr>
              <w:t>15.741</w:t>
            </w:r>
          </w:p>
        </w:tc>
      </w:tr>
      <w:tr w:rsidR="00654BBA" w:rsidRPr="00654BBA" w14:paraId="76423FB8" w14:textId="77777777" w:rsidTr="009136D8">
        <w:trPr>
          <w:trHeight w:val="227"/>
        </w:trPr>
        <w:tc>
          <w:tcPr>
            <w:tcW w:w="3442" w:type="pct"/>
            <w:tcBorders>
              <w:top w:val="nil"/>
              <w:left w:val="nil"/>
              <w:bottom w:val="nil"/>
              <w:right w:val="nil"/>
            </w:tcBorders>
            <w:vAlign w:val="center"/>
            <w:hideMark/>
          </w:tcPr>
          <w:p w14:paraId="6E57785F" w14:textId="77777777" w:rsidR="00654BBA" w:rsidRPr="009136D8" w:rsidRDefault="00654BBA" w:rsidP="008A3093">
            <w:pPr>
              <w:jc w:val="both"/>
              <w:rPr>
                <w:rFonts w:ascii="Arial" w:hAnsi="Arial" w:cs="Arial"/>
                <w:color w:val="000000"/>
                <w:sz w:val="18"/>
                <w:szCs w:val="18"/>
              </w:rPr>
            </w:pPr>
            <w:r w:rsidRPr="009136D8">
              <w:rPr>
                <w:rFonts w:ascii="Arial" w:hAnsi="Arial" w:cs="Arial"/>
                <w:color w:val="000000"/>
                <w:sz w:val="18"/>
                <w:szCs w:val="18"/>
              </w:rPr>
              <w:t>Demais depósitos</w:t>
            </w:r>
          </w:p>
        </w:tc>
        <w:tc>
          <w:tcPr>
            <w:tcW w:w="717" w:type="pct"/>
            <w:tcBorders>
              <w:top w:val="nil"/>
              <w:left w:val="nil"/>
              <w:bottom w:val="single" w:sz="8" w:space="0" w:color="auto"/>
              <w:right w:val="nil"/>
            </w:tcBorders>
            <w:vAlign w:val="center"/>
            <w:hideMark/>
          </w:tcPr>
          <w:p w14:paraId="2CB1CCC6" w14:textId="24B9F71A" w:rsidR="00654BBA" w:rsidRPr="009136D8" w:rsidRDefault="00654BBA" w:rsidP="008A3093">
            <w:pPr>
              <w:jc w:val="right"/>
              <w:rPr>
                <w:rFonts w:ascii="Arial" w:hAnsi="Arial" w:cs="Arial"/>
                <w:color w:val="000000"/>
                <w:sz w:val="18"/>
                <w:szCs w:val="18"/>
              </w:rPr>
            </w:pPr>
            <w:r w:rsidRPr="009136D8">
              <w:rPr>
                <w:rFonts w:ascii="Arial" w:hAnsi="Arial" w:cs="Arial"/>
                <w:color w:val="000000"/>
                <w:sz w:val="18"/>
                <w:szCs w:val="18"/>
              </w:rPr>
              <w:t>12.916</w:t>
            </w:r>
          </w:p>
        </w:tc>
        <w:tc>
          <w:tcPr>
            <w:tcW w:w="137" w:type="pct"/>
            <w:tcBorders>
              <w:top w:val="nil"/>
              <w:left w:val="nil"/>
              <w:bottom w:val="nil"/>
              <w:right w:val="nil"/>
            </w:tcBorders>
            <w:vAlign w:val="center"/>
            <w:hideMark/>
          </w:tcPr>
          <w:p w14:paraId="3C098FF0" w14:textId="77777777" w:rsidR="00654BBA" w:rsidRPr="009136D8" w:rsidRDefault="00654BBA" w:rsidP="008A3093">
            <w:pPr>
              <w:jc w:val="right"/>
              <w:rPr>
                <w:rFonts w:ascii="Arial" w:hAnsi="Arial" w:cs="Arial"/>
                <w:color w:val="000000"/>
                <w:sz w:val="18"/>
                <w:szCs w:val="18"/>
              </w:rPr>
            </w:pPr>
          </w:p>
        </w:tc>
        <w:tc>
          <w:tcPr>
            <w:tcW w:w="704" w:type="pct"/>
            <w:tcBorders>
              <w:top w:val="nil"/>
              <w:left w:val="nil"/>
              <w:bottom w:val="single" w:sz="8" w:space="0" w:color="auto"/>
              <w:right w:val="nil"/>
            </w:tcBorders>
            <w:vAlign w:val="center"/>
            <w:hideMark/>
          </w:tcPr>
          <w:p w14:paraId="55E3B304" w14:textId="221EE725" w:rsidR="00654BBA" w:rsidRPr="009136D8" w:rsidRDefault="00654BBA" w:rsidP="008A3093">
            <w:pPr>
              <w:jc w:val="right"/>
              <w:rPr>
                <w:rFonts w:ascii="Arial" w:hAnsi="Arial" w:cs="Arial"/>
                <w:color w:val="000000"/>
                <w:sz w:val="18"/>
                <w:szCs w:val="18"/>
              </w:rPr>
            </w:pPr>
            <w:r w:rsidRPr="009136D8">
              <w:rPr>
                <w:rFonts w:ascii="Arial" w:hAnsi="Arial" w:cs="Arial"/>
                <w:color w:val="000000"/>
                <w:sz w:val="18"/>
                <w:szCs w:val="18"/>
              </w:rPr>
              <w:t>11.973</w:t>
            </w:r>
          </w:p>
        </w:tc>
      </w:tr>
      <w:tr w:rsidR="00654BBA" w:rsidRPr="00654BBA" w14:paraId="3975AD8C" w14:textId="77777777" w:rsidTr="009136D8">
        <w:trPr>
          <w:trHeight w:val="227"/>
        </w:trPr>
        <w:tc>
          <w:tcPr>
            <w:tcW w:w="3442" w:type="pct"/>
            <w:tcBorders>
              <w:top w:val="nil"/>
              <w:left w:val="nil"/>
              <w:bottom w:val="nil"/>
              <w:right w:val="nil"/>
            </w:tcBorders>
            <w:vAlign w:val="center"/>
            <w:hideMark/>
          </w:tcPr>
          <w:p w14:paraId="669379DE" w14:textId="77777777" w:rsidR="00654BBA" w:rsidRPr="009136D8" w:rsidRDefault="00654BBA" w:rsidP="008A3093">
            <w:pPr>
              <w:jc w:val="right"/>
              <w:rPr>
                <w:rFonts w:ascii="Arial" w:hAnsi="Arial" w:cs="Arial"/>
                <w:color w:val="000000"/>
                <w:sz w:val="18"/>
                <w:szCs w:val="18"/>
              </w:rPr>
            </w:pPr>
          </w:p>
        </w:tc>
        <w:tc>
          <w:tcPr>
            <w:tcW w:w="717" w:type="pct"/>
            <w:tcBorders>
              <w:top w:val="nil"/>
              <w:left w:val="nil"/>
              <w:bottom w:val="nil"/>
              <w:right w:val="nil"/>
            </w:tcBorders>
            <w:vAlign w:val="center"/>
            <w:hideMark/>
          </w:tcPr>
          <w:p w14:paraId="42B71596" w14:textId="77777777" w:rsidR="00654BBA" w:rsidRPr="009136D8" w:rsidRDefault="00654BBA" w:rsidP="008A3093">
            <w:pPr>
              <w:jc w:val="right"/>
              <w:rPr>
                <w:rFonts w:ascii="Arial" w:hAnsi="Arial" w:cs="Arial"/>
              </w:rPr>
            </w:pPr>
          </w:p>
        </w:tc>
        <w:tc>
          <w:tcPr>
            <w:tcW w:w="137" w:type="pct"/>
            <w:tcBorders>
              <w:top w:val="nil"/>
              <w:left w:val="nil"/>
              <w:bottom w:val="nil"/>
              <w:right w:val="nil"/>
            </w:tcBorders>
            <w:vAlign w:val="center"/>
            <w:hideMark/>
          </w:tcPr>
          <w:p w14:paraId="04C3F077" w14:textId="77777777" w:rsidR="00654BBA" w:rsidRPr="009136D8" w:rsidRDefault="00654BBA" w:rsidP="008A3093">
            <w:pPr>
              <w:jc w:val="right"/>
              <w:rPr>
                <w:rFonts w:ascii="Arial" w:hAnsi="Arial" w:cs="Arial"/>
              </w:rPr>
            </w:pPr>
          </w:p>
        </w:tc>
        <w:tc>
          <w:tcPr>
            <w:tcW w:w="704" w:type="pct"/>
            <w:tcBorders>
              <w:top w:val="nil"/>
              <w:left w:val="nil"/>
              <w:bottom w:val="nil"/>
              <w:right w:val="nil"/>
            </w:tcBorders>
            <w:vAlign w:val="center"/>
            <w:hideMark/>
          </w:tcPr>
          <w:p w14:paraId="6BECB7F4" w14:textId="77777777" w:rsidR="00654BBA" w:rsidRPr="009136D8" w:rsidRDefault="00654BBA" w:rsidP="008A3093">
            <w:pPr>
              <w:jc w:val="right"/>
              <w:rPr>
                <w:rFonts w:ascii="Arial" w:hAnsi="Arial" w:cs="Arial"/>
              </w:rPr>
            </w:pPr>
          </w:p>
        </w:tc>
      </w:tr>
      <w:tr w:rsidR="00654BBA" w:rsidRPr="00654BBA" w14:paraId="14F93514" w14:textId="77777777" w:rsidTr="009136D8">
        <w:trPr>
          <w:trHeight w:val="227"/>
        </w:trPr>
        <w:tc>
          <w:tcPr>
            <w:tcW w:w="3442" w:type="pct"/>
            <w:tcBorders>
              <w:top w:val="nil"/>
              <w:left w:val="nil"/>
              <w:bottom w:val="nil"/>
              <w:right w:val="nil"/>
            </w:tcBorders>
            <w:vAlign w:val="center"/>
            <w:hideMark/>
          </w:tcPr>
          <w:p w14:paraId="728FB051" w14:textId="77777777" w:rsidR="00654BBA" w:rsidRPr="009136D8" w:rsidRDefault="00654BBA" w:rsidP="008A3093">
            <w:pPr>
              <w:jc w:val="right"/>
              <w:rPr>
                <w:rFonts w:ascii="Arial" w:hAnsi="Arial" w:cs="Arial"/>
              </w:rPr>
            </w:pPr>
          </w:p>
        </w:tc>
        <w:tc>
          <w:tcPr>
            <w:tcW w:w="717" w:type="pct"/>
            <w:tcBorders>
              <w:top w:val="nil"/>
              <w:left w:val="nil"/>
              <w:bottom w:val="double" w:sz="6" w:space="0" w:color="auto"/>
              <w:right w:val="nil"/>
            </w:tcBorders>
            <w:vAlign w:val="center"/>
            <w:hideMark/>
          </w:tcPr>
          <w:p w14:paraId="0D6C192D" w14:textId="77422B75" w:rsidR="00654BBA" w:rsidRPr="009136D8" w:rsidRDefault="00654BBA" w:rsidP="008A3093">
            <w:pPr>
              <w:jc w:val="right"/>
              <w:rPr>
                <w:rFonts w:ascii="Arial" w:hAnsi="Arial" w:cs="Arial"/>
                <w:color w:val="000000"/>
                <w:sz w:val="18"/>
                <w:szCs w:val="18"/>
              </w:rPr>
            </w:pPr>
            <w:r w:rsidRPr="009136D8">
              <w:rPr>
                <w:rFonts w:ascii="Arial" w:hAnsi="Arial" w:cs="Arial"/>
                <w:color w:val="000000"/>
                <w:sz w:val="18"/>
                <w:szCs w:val="18"/>
              </w:rPr>
              <w:t>29.957</w:t>
            </w:r>
          </w:p>
        </w:tc>
        <w:tc>
          <w:tcPr>
            <w:tcW w:w="137" w:type="pct"/>
            <w:tcBorders>
              <w:top w:val="nil"/>
              <w:left w:val="nil"/>
              <w:bottom w:val="nil"/>
              <w:right w:val="nil"/>
            </w:tcBorders>
            <w:vAlign w:val="center"/>
            <w:hideMark/>
          </w:tcPr>
          <w:p w14:paraId="070E8FAB" w14:textId="77777777" w:rsidR="00654BBA" w:rsidRPr="009136D8" w:rsidRDefault="00654BBA" w:rsidP="008A3093">
            <w:pPr>
              <w:jc w:val="right"/>
              <w:rPr>
                <w:rFonts w:ascii="Arial" w:hAnsi="Arial" w:cs="Arial"/>
                <w:color w:val="000000"/>
                <w:sz w:val="18"/>
                <w:szCs w:val="18"/>
              </w:rPr>
            </w:pPr>
          </w:p>
        </w:tc>
        <w:tc>
          <w:tcPr>
            <w:tcW w:w="704" w:type="pct"/>
            <w:tcBorders>
              <w:top w:val="nil"/>
              <w:left w:val="nil"/>
              <w:bottom w:val="double" w:sz="6" w:space="0" w:color="auto"/>
              <w:right w:val="nil"/>
            </w:tcBorders>
            <w:vAlign w:val="center"/>
            <w:hideMark/>
          </w:tcPr>
          <w:p w14:paraId="54AA4F10" w14:textId="51849A1D" w:rsidR="00654BBA" w:rsidRPr="009136D8" w:rsidRDefault="00654BBA" w:rsidP="008A3093">
            <w:pPr>
              <w:jc w:val="right"/>
              <w:rPr>
                <w:rFonts w:ascii="Arial" w:hAnsi="Arial" w:cs="Arial"/>
                <w:color w:val="000000"/>
                <w:sz w:val="18"/>
                <w:szCs w:val="18"/>
              </w:rPr>
            </w:pPr>
            <w:r w:rsidRPr="009136D8">
              <w:rPr>
                <w:rFonts w:ascii="Arial" w:hAnsi="Arial" w:cs="Arial"/>
                <w:color w:val="000000"/>
                <w:sz w:val="18"/>
                <w:szCs w:val="18"/>
              </w:rPr>
              <w:t>27.714</w:t>
            </w:r>
          </w:p>
        </w:tc>
      </w:tr>
    </w:tbl>
    <w:p w14:paraId="2B9A4628" w14:textId="77777777" w:rsidR="007A093D" w:rsidRDefault="007A093D">
      <w:pPr>
        <w:rPr>
          <w:rFonts w:ascii="Georgia" w:hAnsi="Georgia"/>
        </w:rPr>
      </w:pPr>
    </w:p>
    <w:p w14:paraId="2AB5584C" w14:textId="77777777" w:rsidR="00993D43" w:rsidRDefault="00993D43">
      <w:pPr>
        <w:rPr>
          <w:rFonts w:ascii="Georgia" w:hAnsi="Georgia"/>
        </w:rPr>
      </w:pPr>
      <w:r>
        <w:rPr>
          <w:rFonts w:ascii="Georgia" w:hAnsi="Georgia"/>
        </w:rPr>
        <w:br w:type="page"/>
      </w:r>
    </w:p>
    <w:p w14:paraId="4DC3E82D" w14:textId="36B3CC67" w:rsidR="00FF3555" w:rsidRDefault="00400D3C">
      <w:pPr>
        <w:rPr>
          <w:rFonts w:ascii="Georgia" w:hAnsi="Georgia"/>
        </w:rPr>
      </w:pPr>
      <w:r w:rsidRPr="00E93DA2">
        <w:rPr>
          <w:rFonts w:ascii="Georgia" w:hAnsi="Georgia"/>
        </w:rPr>
        <w:lastRenderedPageBreak/>
        <w:t xml:space="preserve">Segue </w:t>
      </w:r>
      <w:r w:rsidR="00930E93" w:rsidRPr="00E93DA2">
        <w:rPr>
          <w:rFonts w:ascii="Georgia" w:hAnsi="Georgia"/>
        </w:rPr>
        <w:t xml:space="preserve">a movimentação dos depósitos judiciais durante o </w:t>
      </w:r>
      <w:r w:rsidR="00AF09DF">
        <w:rPr>
          <w:rFonts w:ascii="Georgia" w:hAnsi="Georgia"/>
        </w:rPr>
        <w:t>exercício</w:t>
      </w:r>
      <w:r w:rsidR="0087734C" w:rsidRPr="00E93DA2">
        <w:rPr>
          <w:rFonts w:ascii="Georgia" w:hAnsi="Georgia"/>
        </w:rPr>
        <w:t xml:space="preserve"> </w:t>
      </w:r>
      <w:r w:rsidR="00930E93" w:rsidRPr="00E93DA2">
        <w:rPr>
          <w:rFonts w:ascii="Georgia" w:hAnsi="Georgia"/>
        </w:rPr>
        <w:t>findo em 3</w:t>
      </w:r>
      <w:r w:rsidR="00AF09DF">
        <w:rPr>
          <w:rFonts w:ascii="Georgia" w:hAnsi="Georgia"/>
        </w:rPr>
        <w:t>1</w:t>
      </w:r>
      <w:r w:rsidR="00930E93" w:rsidRPr="00E93DA2">
        <w:rPr>
          <w:rFonts w:ascii="Georgia" w:hAnsi="Georgia"/>
        </w:rPr>
        <w:t xml:space="preserve"> de </w:t>
      </w:r>
      <w:r w:rsidR="00AF09DF">
        <w:rPr>
          <w:rFonts w:ascii="Georgia" w:hAnsi="Georgia"/>
        </w:rPr>
        <w:t>dez</w:t>
      </w:r>
      <w:r w:rsidR="00973C2D" w:rsidRPr="00E93DA2">
        <w:rPr>
          <w:rFonts w:ascii="Georgia" w:hAnsi="Georgia"/>
        </w:rPr>
        <w:t>embro</w:t>
      </w:r>
      <w:r w:rsidR="00930E93" w:rsidRPr="00E93DA2">
        <w:rPr>
          <w:rFonts w:ascii="Georgia" w:hAnsi="Georgia"/>
        </w:rPr>
        <w:t xml:space="preserve"> de 202</w:t>
      </w:r>
      <w:r w:rsidR="00DD0614" w:rsidRPr="00E93DA2">
        <w:rPr>
          <w:rFonts w:ascii="Georgia" w:hAnsi="Georgia"/>
        </w:rPr>
        <w:t>5</w:t>
      </w:r>
      <w:r w:rsidR="00930E93" w:rsidRPr="00E93DA2">
        <w:rPr>
          <w:rFonts w:ascii="Georgia" w:hAnsi="Georgia"/>
        </w:rPr>
        <w:t>:</w:t>
      </w:r>
    </w:p>
    <w:p w14:paraId="0E77A38D" w14:textId="77777777" w:rsidR="00A21DD2" w:rsidRDefault="00A21DD2">
      <w:pPr>
        <w:rPr>
          <w:rFonts w:ascii="Georgia" w:hAnsi="Georgia"/>
        </w:rPr>
      </w:pPr>
    </w:p>
    <w:tbl>
      <w:tblPr>
        <w:tblW w:w="5000" w:type="pct"/>
        <w:tblCellMar>
          <w:left w:w="70" w:type="dxa"/>
          <w:right w:w="70" w:type="dxa"/>
        </w:tblCellMar>
        <w:tblLook w:val="04A0" w:firstRow="1" w:lastRow="0" w:firstColumn="1" w:lastColumn="0" w:noHBand="0" w:noVBand="1"/>
      </w:tblPr>
      <w:tblGrid>
        <w:gridCol w:w="3448"/>
        <w:gridCol w:w="950"/>
        <w:gridCol w:w="259"/>
        <w:gridCol w:w="910"/>
        <w:gridCol w:w="259"/>
        <w:gridCol w:w="910"/>
        <w:gridCol w:w="260"/>
        <w:gridCol w:w="1030"/>
        <w:gridCol w:w="260"/>
        <w:gridCol w:w="951"/>
      </w:tblGrid>
      <w:tr w:rsidR="00A21DD2" w:rsidRPr="00654BBA" w14:paraId="5FFE3DB4" w14:textId="77777777" w:rsidTr="006432CE">
        <w:trPr>
          <w:trHeight w:val="227"/>
        </w:trPr>
        <w:tc>
          <w:tcPr>
            <w:tcW w:w="1867" w:type="pct"/>
            <w:tcBorders>
              <w:top w:val="nil"/>
              <w:left w:val="nil"/>
              <w:bottom w:val="nil"/>
              <w:right w:val="nil"/>
            </w:tcBorders>
            <w:noWrap/>
            <w:vAlign w:val="center"/>
            <w:hideMark/>
          </w:tcPr>
          <w:p w14:paraId="453055FA" w14:textId="77777777" w:rsidR="00A21DD2" w:rsidRPr="009136D8" w:rsidRDefault="00A21DD2" w:rsidP="00A21DD2">
            <w:pPr>
              <w:rPr>
                <w:rFonts w:ascii="Arial" w:hAnsi="Arial" w:cs="Arial"/>
                <w:sz w:val="16"/>
                <w:szCs w:val="16"/>
              </w:rPr>
            </w:pPr>
          </w:p>
        </w:tc>
        <w:tc>
          <w:tcPr>
            <w:tcW w:w="3133" w:type="pct"/>
            <w:gridSpan w:val="9"/>
            <w:tcBorders>
              <w:top w:val="nil"/>
              <w:left w:val="nil"/>
              <w:bottom w:val="single" w:sz="8" w:space="0" w:color="auto"/>
              <w:right w:val="nil"/>
            </w:tcBorders>
            <w:vAlign w:val="center"/>
            <w:hideMark/>
          </w:tcPr>
          <w:p w14:paraId="6A5F2AEA" w14:textId="77777777" w:rsidR="00A21DD2" w:rsidRPr="009136D8" w:rsidRDefault="00A21DD2" w:rsidP="00A21DD2">
            <w:pPr>
              <w:jc w:val="right"/>
              <w:rPr>
                <w:rFonts w:ascii="Arial" w:hAnsi="Arial" w:cs="Arial"/>
                <w:b/>
                <w:bCs/>
                <w:color w:val="000000"/>
                <w:sz w:val="16"/>
                <w:szCs w:val="16"/>
              </w:rPr>
            </w:pPr>
            <w:r w:rsidRPr="009136D8">
              <w:rPr>
                <w:rFonts w:ascii="Arial" w:hAnsi="Arial" w:cs="Arial"/>
                <w:b/>
                <w:bCs/>
                <w:color w:val="000000"/>
                <w:sz w:val="16"/>
                <w:szCs w:val="16"/>
              </w:rPr>
              <w:t>Controladora</w:t>
            </w:r>
          </w:p>
        </w:tc>
      </w:tr>
      <w:tr w:rsidR="00A21DD2" w:rsidRPr="00654BBA" w14:paraId="686C3F05" w14:textId="77777777" w:rsidTr="00A21DD2">
        <w:trPr>
          <w:trHeight w:val="227"/>
        </w:trPr>
        <w:tc>
          <w:tcPr>
            <w:tcW w:w="1867" w:type="pct"/>
            <w:tcBorders>
              <w:top w:val="nil"/>
              <w:left w:val="nil"/>
              <w:bottom w:val="nil"/>
              <w:right w:val="nil"/>
            </w:tcBorders>
            <w:noWrap/>
            <w:vAlign w:val="center"/>
            <w:hideMark/>
          </w:tcPr>
          <w:p w14:paraId="37921568" w14:textId="77777777" w:rsidR="00A21DD2" w:rsidRPr="009136D8" w:rsidRDefault="00A21DD2" w:rsidP="00A21DD2">
            <w:pPr>
              <w:jc w:val="right"/>
              <w:rPr>
                <w:rFonts w:ascii="Arial" w:hAnsi="Arial" w:cs="Arial"/>
                <w:b/>
                <w:bCs/>
                <w:color w:val="000000"/>
                <w:sz w:val="16"/>
                <w:szCs w:val="16"/>
              </w:rPr>
            </w:pPr>
          </w:p>
        </w:tc>
        <w:tc>
          <w:tcPr>
            <w:tcW w:w="515" w:type="pct"/>
            <w:tcBorders>
              <w:top w:val="nil"/>
              <w:left w:val="nil"/>
              <w:bottom w:val="nil"/>
              <w:right w:val="nil"/>
            </w:tcBorders>
            <w:vAlign w:val="center"/>
            <w:hideMark/>
          </w:tcPr>
          <w:p w14:paraId="7A4C09A6" w14:textId="77777777" w:rsidR="00A21DD2" w:rsidRPr="009136D8" w:rsidRDefault="00A21DD2" w:rsidP="00A21DD2">
            <w:pPr>
              <w:rPr>
                <w:rFonts w:ascii="Arial" w:hAnsi="Arial" w:cs="Arial"/>
                <w:sz w:val="16"/>
                <w:szCs w:val="16"/>
              </w:rPr>
            </w:pPr>
          </w:p>
        </w:tc>
        <w:tc>
          <w:tcPr>
            <w:tcW w:w="141" w:type="pct"/>
            <w:tcBorders>
              <w:top w:val="nil"/>
              <w:left w:val="nil"/>
              <w:bottom w:val="nil"/>
              <w:right w:val="nil"/>
            </w:tcBorders>
            <w:vAlign w:val="center"/>
            <w:hideMark/>
          </w:tcPr>
          <w:p w14:paraId="521B2176" w14:textId="77777777" w:rsidR="00A21DD2" w:rsidRPr="009136D8" w:rsidRDefault="00A21DD2" w:rsidP="00A21DD2">
            <w:pPr>
              <w:jc w:val="right"/>
              <w:rPr>
                <w:rFonts w:ascii="Arial" w:hAnsi="Arial" w:cs="Arial"/>
                <w:sz w:val="16"/>
                <w:szCs w:val="16"/>
              </w:rPr>
            </w:pPr>
          </w:p>
        </w:tc>
        <w:tc>
          <w:tcPr>
            <w:tcW w:w="493" w:type="pct"/>
            <w:tcBorders>
              <w:top w:val="nil"/>
              <w:left w:val="nil"/>
              <w:bottom w:val="nil"/>
              <w:right w:val="nil"/>
            </w:tcBorders>
            <w:vAlign w:val="center"/>
            <w:hideMark/>
          </w:tcPr>
          <w:p w14:paraId="75DF84F4" w14:textId="77777777" w:rsidR="00A21DD2" w:rsidRPr="009136D8" w:rsidRDefault="00A21DD2" w:rsidP="00A21DD2">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141" w:type="pct"/>
            <w:tcBorders>
              <w:top w:val="nil"/>
              <w:left w:val="nil"/>
              <w:bottom w:val="nil"/>
              <w:right w:val="nil"/>
            </w:tcBorders>
            <w:vAlign w:val="center"/>
            <w:hideMark/>
          </w:tcPr>
          <w:p w14:paraId="1AFC83B9" w14:textId="77777777" w:rsidR="00A21DD2" w:rsidRPr="009136D8" w:rsidRDefault="00A21DD2" w:rsidP="00A21DD2">
            <w:pPr>
              <w:jc w:val="right"/>
              <w:rPr>
                <w:rFonts w:ascii="Arial" w:hAnsi="Arial" w:cs="Arial"/>
                <w:b/>
                <w:bCs/>
                <w:color w:val="000000"/>
                <w:sz w:val="16"/>
                <w:szCs w:val="16"/>
              </w:rPr>
            </w:pPr>
          </w:p>
        </w:tc>
        <w:tc>
          <w:tcPr>
            <w:tcW w:w="493" w:type="pct"/>
            <w:tcBorders>
              <w:top w:val="nil"/>
              <w:left w:val="nil"/>
              <w:bottom w:val="nil"/>
              <w:right w:val="nil"/>
            </w:tcBorders>
            <w:vAlign w:val="center"/>
            <w:hideMark/>
          </w:tcPr>
          <w:p w14:paraId="64560614" w14:textId="77777777" w:rsidR="00A21DD2" w:rsidRPr="009136D8" w:rsidRDefault="00A21DD2" w:rsidP="00A21DD2">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141" w:type="pct"/>
            <w:tcBorders>
              <w:top w:val="nil"/>
              <w:left w:val="nil"/>
              <w:bottom w:val="nil"/>
              <w:right w:val="nil"/>
            </w:tcBorders>
            <w:vAlign w:val="center"/>
            <w:hideMark/>
          </w:tcPr>
          <w:p w14:paraId="53341E1B" w14:textId="77777777" w:rsidR="00A21DD2" w:rsidRPr="009136D8" w:rsidRDefault="00A21DD2" w:rsidP="00A21DD2">
            <w:pPr>
              <w:jc w:val="right"/>
              <w:rPr>
                <w:rFonts w:ascii="Arial" w:hAnsi="Arial" w:cs="Arial"/>
                <w:b/>
                <w:bCs/>
                <w:color w:val="000000"/>
                <w:sz w:val="16"/>
                <w:szCs w:val="16"/>
              </w:rPr>
            </w:pPr>
          </w:p>
        </w:tc>
        <w:tc>
          <w:tcPr>
            <w:tcW w:w="553" w:type="pct"/>
            <w:tcBorders>
              <w:top w:val="nil"/>
              <w:left w:val="nil"/>
              <w:bottom w:val="nil"/>
              <w:right w:val="nil"/>
            </w:tcBorders>
            <w:vAlign w:val="center"/>
            <w:hideMark/>
          </w:tcPr>
          <w:p w14:paraId="1173E0C8" w14:textId="77777777" w:rsidR="00A21DD2" w:rsidRPr="009136D8" w:rsidRDefault="00A21DD2" w:rsidP="00A21DD2">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141" w:type="pct"/>
            <w:tcBorders>
              <w:top w:val="nil"/>
              <w:left w:val="nil"/>
              <w:bottom w:val="nil"/>
              <w:right w:val="nil"/>
            </w:tcBorders>
            <w:vAlign w:val="center"/>
            <w:hideMark/>
          </w:tcPr>
          <w:p w14:paraId="25830C82" w14:textId="77777777" w:rsidR="00A21DD2" w:rsidRPr="009136D8" w:rsidRDefault="00A21DD2" w:rsidP="00A21DD2">
            <w:pPr>
              <w:jc w:val="right"/>
              <w:rPr>
                <w:rFonts w:ascii="Arial" w:hAnsi="Arial" w:cs="Arial"/>
                <w:b/>
                <w:bCs/>
                <w:color w:val="000000"/>
                <w:sz w:val="16"/>
                <w:szCs w:val="16"/>
              </w:rPr>
            </w:pPr>
          </w:p>
        </w:tc>
        <w:tc>
          <w:tcPr>
            <w:tcW w:w="516" w:type="pct"/>
            <w:tcBorders>
              <w:top w:val="nil"/>
              <w:left w:val="nil"/>
              <w:bottom w:val="nil"/>
              <w:right w:val="nil"/>
            </w:tcBorders>
            <w:vAlign w:val="center"/>
            <w:hideMark/>
          </w:tcPr>
          <w:p w14:paraId="2F83A561" w14:textId="77777777" w:rsidR="00A21DD2" w:rsidRPr="009136D8" w:rsidRDefault="00A21DD2" w:rsidP="00A21DD2">
            <w:pPr>
              <w:jc w:val="right"/>
              <w:rPr>
                <w:rFonts w:ascii="Arial" w:hAnsi="Arial" w:cs="Arial"/>
                <w:b/>
                <w:bCs/>
                <w:color w:val="000000"/>
                <w:sz w:val="16"/>
                <w:szCs w:val="16"/>
              </w:rPr>
            </w:pPr>
            <w:r w:rsidRPr="009136D8">
              <w:rPr>
                <w:rFonts w:ascii="Arial" w:hAnsi="Arial" w:cs="Arial"/>
                <w:b/>
                <w:bCs/>
                <w:color w:val="000000"/>
                <w:sz w:val="16"/>
                <w:szCs w:val="16"/>
              </w:rPr>
              <w:t> </w:t>
            </w:r>
          </w:p>
        </w:tc>
      </w:tr>
      <w:tr w:rsidR="00A21DD2" w:rsidRPr="00654BBA" w14:paraId="5AD2B416" w14:textId="77777777" w:rsidTr="00A21DD2">
        <w:trPr>
          <w:trHeight w:val="227"/>
        </w:trPr>
        <w:tc>
          <w:tcPr>
            <w:tcW w:w="1867" w:type="pct"/>
            <w:tcBorders>
              <w:top w:val="nil"/>
              <w:left w:val="nil"/>
              <w:bottom w:val="nil"/>
              <w:right w:val="nil"/>
            </w:tcBorders>
            <w:noWrap/>
            <w:vAlign w:val="bottom"/>
            <w:hideMark/>
          </w:tcPr>
          <w:p w14:paraId="1BBA9948" w14:textId="77777777" w:rsidR="00A21DD2" w:rsidRPr="009136D8" w:rsidRDefault="00A21DD2" w:rsidP="00A21DD2">
            <w:pPr>
              <w:jc w:val="right"/>
              <w:rPr>
                <w:rFonts w:ascii="Arial" w:hAnsi="Arial" w:cs="Arial"/>
                <w:b/>
                <w:bCs/>
                <w:color w:val="000000"/>
                <w:sz w:val="16"/>
                <w:szCs w:val="16"/>
              </w:rPr>
            </w:pPr>
          </w:p>
        </w:tc>
        <w:tc>
          <w:tcPr>
            <w:tcW w:w="515" w:type="pct"/>
            <w:tcBorders>
              <w:top w:val="nil"/>
              <w:left w:val="nil"/>
              <w:bottom w:val="single" w:sz="8" w:space="0" w:color="auto"/>
              <w:right w:val="nil"/>
            </w:tcBorders>
            <w:vAlign w:val="bottom"/>
            <w:hideMark/>
          </w:tcPr>
          <w:p w14:paraId="6097194D" w14:textId="77777777" w:rsidR="00A21DD2" w:rsidRPr="009136D8" w:rsidRDefault="00A21DD2" w:rsidP="00A21DD2">
            <w:pPr>
              <w:jc w:val="right"/>
              <w:rPr>
                <w:rFonts w:ascii="Arial" w:hAnsi="Arial" w:cs="Arial"/>
                <w:b/>
                <w:bCs/>
                <w:color w:val="000000"/>
                <w:sz w:val="16"/>
                <w:szCs w:val="16"/>
              </w:rPr>
            </w:pPr>
            <w:r w:rsidRPr="009136D8">
              <w:rPr>
                <w:rFonts w:ascii="Arial" w:hAnsi="Arial" w:cs="Arial"/>
                <w:b/>
                <w:bCs/>
                <w:color w:val="000000"/>
                <w:sz w:val="16"/>
                <w:szCs w:val="16"/>
              </w:rPr>
              <w:t>2024</w:t>
            </w:r>
          </w:p>
        </w:tc>
        <w:tc>
          <w:tcPr>
            <w:tcW w:w="141" w:type="pct"/>
            <w:tcBorders>
              <w:top w:val="nil"/>
              <w:left w:val="nil"/>
              <w:bottom w:val="nil"/>
              <w:right w:val="nil"/>
            </w:tcBorders>
            <w:vAlign w:val="bottom"/>
            <w:hideMark/>
          </w:tcPr>
          <w:p w14:paraId="1FB27704" w14:textId="77777777" w:rsidR="00A21DD2" w:rsidRPr="009136D8" w:rsidRDefault="00A21DD2" w:rsidP="00A21DD2">
            <w:pPr>
              <w:jc w:val="right"/>
              <w:rPr>
                <w:rFonts w:ascii="Arial" w:hAnsi="Arial" w:cs="Arial"/>
                <w:b/>
                <w:bCs/>
                <w:color w:val="000000"/>
                <w:sz w:val="16"/>
                <w:szCs w:val="16"/>
              </w:rPr>
            </w:pPr>
          </w:p>
        </w:tc>
        <w:tc>
          <w:tcPr>
            <w:tcW w:w="493" w:type="pct"/>
            <w:tcBorders>
              <w:top w:val="nil"/>
              <w:left w:val="nil"/>
              <w:bottom w:val="single" w:sz="8" w:space="0" w:color="auto"/>
              <w:right w:val="nil"/>
            </w:tcBorders>
            <w:vAlign w:val="bottom"/>
            <w:hideMark/>
          </w:tcPr>
          <w:p w14:paraId="1C8C9857" w14:textId="77777777" w:rsidR="00A21DD2" w:rsidRPr="009136D8" w:rsidRDefault="00A21DD2" w:rsidP="00A21DD2">
            <w:pPr>
              <w:jc w:val="right"/>
              <w:rPr>
                <w:rFonts w:ascii="Arial" w:hAnsi="Arial" w:cs="Arial"/>
                <w:b/>
                <w:bCs/>
                <w:color w:val="000000"/>
                <w:sz w:val="16"/>
                <w:szCs w:val="16"/>
              </w:rPr>
            </w:pPr>
            <w:r w:rsidRPr="009136D8">
              <w:rPr>
                <w:rFonts w:ascii="Arial" w:hAnsi="Arial" w:cs="Arial"/>
                <w:b/>
                <w:bCs/>
                <w:color w:val="000000"/>
                <w:sz w:val="16"/>
                <w:szCs w:val="16"/>
              </w:rPr>
              <w:t>Adições</w:t>
            </w:r>
          </w:p>
        </w:tc>
        <w:tc>
          <w:tcPr>
            <w:tcW w:w="141" w:type="pct"/>
            <w:tcBorders>
              <w:top w:val="nil"/>
              <w:left w:val="nil"/>
              <w:bottom w:val="nil"/>
              <w:right w:val="nil"/>
            </w:tcBorders>
            <w:vAlign w:val="bottom"/>
            <w:hideMark/>
          </w:tcPr>
          <w:p w14:paraId="58BD0ACF" w14:textId="77777777" w:rsidR="00A21DD2" w:rsidRPr="009136D8" w:rsidRDefault="00A21DD2" w:rsidP="00A21DD2">
            <w:pPr>
              <w:jc w:val="right"/>
              <w:rPr>
                <w:rFonts w:ascii="Arial" w:hAnsi="Arial" w:cs="Arial"/>
                <w:b/>
                <w:bCs/>
                <w:color w:val="000000"/>
                <w:sz w:val="16"/>
                <w:szCs w:val="16"/>
              </w:rPr>
            </w:pPr>
          </w:p>
        </w:tc>
        <w:tc>
          <w:tcPr>
            <w:tcW w:w="493" w:type="pct"/>
            <w:tcBorders>
              <w:top w:val="nil"/>
              <w:left w:val="nil"/>
              <w:bottom w:val="single" w:sz="8" w:space="0" w:color="auto"/>
              <w:right w:val="nil"/>
            </w:tcBorders>
            <w:vAlign w:val="bottom"/>
            <w:hideMark/>
          </w:tcPr>
          <w:p w14:paraId="675492CB" w14:textId="77777777" w:rsidR="00A21DD2" w:rsidRPr="009136D8" w:rsidRDefault="00A21DD2" w:rsidP="00A21DD2">
            <w:pPr>
              <w:jc w:val="right"/>
              <w:rPr>
                <w:rFonts w:ascii="Arial" w:hAnsi="Arial" w:cs="Arial"/>
                <w:b/>
                <w:bCs/>
                <w:color w:val="000000"/>
                <w:sz w:val="16"/>
                <w:szCs w:val="16"/>
              </w:rPr>
            </w:pPr>
            <w:r w:rsidRPr="009136D8">
              <w:rPr>
                <w:rFonts w:ascii="Arial" w:hAnsi="Arial" w:cs="Arial"/>
                <w:b/>
                <w:bCs/>
                <w:color w:val="000000"/>
                <w:sz w:val="16"/>
                <w:szCs w:val="16"/>
              </w:rPr>
              <w:t>Resgates</w:t>
            </w:r>
          </w:p>
        </w:tc>
        <w:tc>
          <w:tcPr>
            <w:tcW w:w="141" w:type="pct"/>
            <w:tcBorders>
              <w:top w:val="nil"/>
              <w:left w:val="nil"/>
              <w:bottom w:val="nil"/>
              <w:right w:val="nil"/>
            </w:tcBorders>
            <w:vAlign w:val="bottom"/>
            <w:hideMark/>
          </w:tcPr>
          <w:p w14:paraId="32906FA8" w14:textId="77777777" w:rsidR="00A21DD2" w:rsidRPr="009136D8" w:rsidRDefault="00A21DD2" w:rsidP="00A21DD2">
            <w:pPr>
              <w:jc w:val="right"/>
              <w:rPr>
                <w:rFonts w:ascii="Arial" w:hAnsi="Arial" w:cs="Arial"/>
                <w:b/>
                <w:bCs/>
                <w:color w:val="000000"/>
                <w:sz w:val="16"/>
                <w:szCs w:val="16"/>
              </w:rPr>
            </w:pPr>
          </w:p>
        </w:tc>
        <w:tc>
          <w:tcPr>
            <w:tcW w:w="553" w:type="pct"/>
            <w:tcBorders>
              <w:top w:val="nil"/>
              <w:left w:val="nil"/>
              <w:bottom w:val="single" w:sz="8" w:space="0" w:color="auto"/>
              <w:right w:val="nil"/>
            </w:tcBorders>
            <w:vAlign w:val="bottom"/>
            <w:hideMark/>
          </w:tcPr>
          <w:p w14:paraId="6A1847CF" w14:textId="77777777" w:rsidR="00A21DD2" w:rsidRPr="009136D8" w:rsidRDefault="00A21DD2" w:rsidP="00A21DD2">
            <w:pPr>
              <w:jc w:val="right"/>
              <w:rPr>
                <w:rFonts w:ascii="Arial" w:hAnsi="Arial" w:cs="Arial"/>
                <w:b/>
                <w:bCs/>
                <w:color w:val="000000"/>
                <w:sz w:val="16"/>
                <w:szCs w:val="16"/>
              </w:rPr>
            </w:pPr>
            <w:r w:rsidRPr="009136D8">
              <w:rPr>
                <w:rFonts w:ascii="Arial" w:hAnsi="Arial" w:cs="Arial"/>
                <w:b/>
                <w:bCs/>
                <w:color w:val="000000"/>
                <w:sz w:val="16"/>
                <w:szCs w:val="16"/>
              </w:rPr>
              <w:t>Atualização monetária</w:t>
            </w:r>
          </w:p>
        </w:tc>
        <w:tc>
          <w:tcPr>
            <w:tcW w:w="141" w:type="pct"/>
            <w:tcBorders>
              <w:top w:val="nil"/>
              <w:left w:val="nil"/>
              <w:bottom w:val="nil"/>
              <w:right w:val="nil"/>
            </w:tcBorders>
            <w:vAlign w:val="bottom"/>
            <w:hideMark/>
          </w:tcPr>
          <w:p w14:paraId="4087D0DA" w14:textId="77777777" w:rsidR="00A21DD2" w:rsidRPr="009136D8" w:rsidRDefault="00A21DD2" w:rsidP="00A21DD2">
            <w:pPr>
              <w:jc w:val="right"/>
              <w:rPr>
                <w:rFonts w:ascii="Arial" w:hAnsi="Arial" w:cs="Arial"/>
                <w:b/>
                <w:bCs/>
                <w:color w:val="000000"/>
                <w:sz w:val="16"/>
                <w:szCs w:val="16"/>
              </w:rPr>
            </w:pPr>
          </w:p>
        </w:tc>
        <w:tc>
          <w:tcPr>
            <w:tcW w:w="516" w:type="pct"/>
            <w:tcBorders>
              <w:top w:val="nil"/>
              <w:left w:val="nil"/>
              <w:bottom w:val="single" w:sz="8" w:space="0" w:color="auto"/>
              <w:right w:val="nil"/>
            </w:tcBorders>
            <w:vAlign w:val="bottom"/>
            <w:hideMark/>
          </w:tcPr>
          <w:p w14:paraId="35641051" w14:textId="77777777" w:rsidR="00A21DD2" w:rsidRPr="009136D8" w:rsidRDefault="00A21DD2" w:rsidP="00A21DD2">
            <w:pPr>
              <w:jc w:val="right"/>
              <w:rPr>
                <w:rFonts w:ascii="Arial" w:hAnsi="Arial" w:cs="Arial"/>
                <w:b/>
                <w:bCs/>
                <w:color w:val="000000"/>
                <w:sz w:val="16"/>
                <w:szCs w:val="16"/>
              </w:rPr>
            </w:pPr>
            <w:r w:rsidRPr="009136D8">
              <w:rPr>
                <w:rFonts w:ascii="Arial" w:hAnsi="Arial" w:cs="Arial"/>
                <w:b/>
                <w:bCs/>
                <w:color w:val="000000"/>
                <w:sz w:val="16"/>
                <w:szCs w:val="16"/>
              </w:rPr>
              <w:t>2025</w:t>
            </w:r>
          </w:p>
        </w:tc>
      </w:tr>
      <w:tr w:rsidR="00A21DD2" w:rsidRPr="00654BBA" w14:paraId="7B57BDD3" w14:textId="77777777" w:rsidTr="00A21DD2">
        <w:trPr>
          <w:trHeight w:val="227"/>
        </w:trPr>
        <w:tc>
          <w:tcPr>
            <w:tcW w:w="1867" w:type="pct"/>
            <w:tcBorders>
              <w:top w:val="nil"/>
              <w:left w:val="nil"/>
              <w:bottom w:val="nil"/>
              <w:right w:val="nil"/>
            </w:tcBorders>
            <w:noWrap/>
            <w:vAlign w:val="bottom"/>
            <w:hideMark/>
          </w:tcPr>
          <w:p w14:paraId="6053A6D4" w14:textId="77777777" w:rsidR="00A21DD2" w:rsidRPr="009136D8" w:rsidRDefault="00A21DD2" w:rsidP="00A21DD2">
            <w:pPr>
              <w:jc w:val="right"/>
              <w:rPr>
                <w:rFonts w:ascii="Arial" w:hAnsi="Arial" w:cs="Arial"/>
                <w:b/>
                <w:bCs/>
                <w:color w:val="000000"/>
                <w:sz w:val="16"/>
                <w:szCs w:val="16"/>
              </w:rPr>
            </w:pPr>
          </w:p>
        </w:tc>
        <w:tc>
          <w:tcPr>
            <w:tcW w:w="515" w:type="pct"/>
            <w:tcBorders>
              <w:top w:val="nil"/>
              <w:left w:val="nil"/>
              <w:bottom w:val="nil"/>
              <w:right w:val="nil"/>
            </w:tcBorders>
            <w:vAlign w:val="center"/>
            <w:hideMark/>
          </w:tcPr>
          <w:p w14:paraId="0433F001" w14:textId="77777777" w:rsidR="00A21DD2" w:rsidRPr="009136D8" w:rsidRDefault="00A21DD2" w:rsidP="00A21DD2">
            <w:pPr>
              <w:rPr>
                <w:rFonts w:ascii="Arial" w:hAnsi="Arial" w:cs="Arial"/>
                <w:sz w:val="16"/>
                <w:szCs w:val="16"/>
              </w:rPr>
            </w:pPr>
          </w:p>
        </w:tc>
        <w:tc>
          <w:tcPr>
            <w:tcW w:w="141" w:type="pct"/>
            <w:tcBorders>
              <w:top w:val="nil"/>
              <w:left w:val="nil"/>
              <w:bottom w:val="nil"/>
              <w:right w:val="nil"/>
            </w:tcBorders>
            <w:vAlign w:val="center"/>
            <w:hideMark/>
          </w:tcPr>
          <w:p w14:paraId="578B19CC" w14:textId="77777777" w:rsidR="00A21DD2" w:rsidRPr="009136D8" w:rsidRDefault="00A21DD2" w:rsidP="00A21DD2">
            <w:pPr>
              <w:jc w:val="right"/>
              <w:rPr>
                <w:rFonts w:ascii="Arial" w:hAnsi="Arial" w:cs="Arial"/>
                <w:sz w:val="16"/>
                <w:szCs w:val="16"/>
              </w:rPr>
            </w:pPr>
          </w:p>
        </w:tc>
        <w:tc>
          <w:tcPr>
            <w:tcW w:w="493" w:type="pct"/>
            <w:tcBorders>
              <w:top w:val="nil"/>
              <w:left w:val="nil"/>
              <w:bottom w:val="nil"/>
              <w:right w:val="nil"/>
            </w:tcBorders>
            <w:vAlign w:val="center"/>
            <w:hideMark/>
          </w:tcPr>
          <w:p w14:paraId="0E69933C" w14:textId="77777777" w:rsidR="00A21DD2" w:rsidRPr="009136D8" w:rsidRDefault="00A21DD2" w:rsidP="00A21DD2">
            <w:pPr>
              <w:jc w:val="right"/>
              <w:rPr>
                <w:rFonts w:ascii="Arial" w:hAnsi="Arial" w:cs="Arial"/>
                <w:sz w:val="16"/>
                <w:szCs w:val="16"/>
              </w:rPr>
            </w:pPr>
          </w:p>
        </w:tc>
        <w:tc>
          <w:tcPr>
            <w:tcW w:w="141" w:type="pct"/>
            <w:tcBorders>
              <w:top w:val="nil"/>
              <w:left w:val="nil"/>
              <w:bottom w:val="nil"/>
              <w:right w:val="nil"/>
            </w:tcBorders>
            <w:vAlign w:val="center"/>
            <w:hideMark/>
          </w:tcPr>
          <w:p w14:paraId="03421C66" w14:textId="77777777" w:rsidR="00A21DD2" w:rsidRPr="009136D8" w:rsidRDefault="00A21DD2" w:rsidP="00A21DD2">
            <w:pPr>
              <w:jc w:val="right"/>
              <w:rPr>
                <w:rFonts w:ascii="Arial" w:hAnsi="Arial" w:cs="Arial"/>
                <w:sz w:val="16"/>
                <w:szCs w:val="16"/>
              </w:rPr>
            </w:pPr>
          </w:p>
        </w:tc>
        <w:tc>
          <w:tcPr>
            <w:tcW w:w="493" w:type="pct"/>
            <w:tcBorders>
              <w:top w:val="nil"/>
              <w:left w:val="nil"/>
              <w:bottom w:val="nil"/>
              <w:right w:val="nil"/>
            </w:tcBorders>
            <w:vAlign w:val="center"/>
            <w:hideMark/>
          </w:tcPr>
          <w:p w14:paraId="1A481FFE" w14:textId="77777777" w:rsidR="00A21DD2" w:rsidRPr="009136D8" w:rsidRDefault="00A21DD2" w:rsidP="00A21DD2">
            <w:pPr>
              <w:jc w:val="right"/>
              <w:rPr>
                <w:rFonts w:ascii="Arial" w:hAnsi="Arial" w:cs="Arial"/>
                <w:sz w:val="16"/>
                <w:szCs w:val="16"/>
              </w:rPr>
            </w:pPr>
          </w:p>
        </w:tc>
        <w:tc>
          <w:tcPr>
            <w:tcW w:w="141" w:type="pct"/>
            <w:tcBorders>
              <w:top w:val="nil"/>
              <w:left w:val="nil"/>
              <w:bottom w:val="nil"/>
              <w:right w:val="nil"/>
            </w:tcBorders>
            <w:vAlign w:val="center"/>
            <w:hideMark/>
          </w:tcPr>
          <w:p w14:paraId="5C0009D2" w14:textId="77777777" w:rsidR="00A21DD2" w:rsidRPr="009136D8" w:rsidRDefault="00A21DD2" w:rsidP="00A21DD2">
            <w:pPr>
              <w:jc w:val="right"/>
              <w:rPr>
                <w:rFonts w:ascii="Arial" w:hAnsi="Arial" w:cs="Arial"/>
                <w:sz w:val="16"/>
                <w:szCs w:val="16"/>
              </w:rPr>
            </w:pPr>
          </w:p>
        </w:tc>
        <w:tc>
          <w:tcPr>
            <w:tcW w:w="553" w:type="pct"/>
            <w:tcBorders>
              <w:top w:val="nil"/>
              <w:left w:val="nil"/>
              <w:bottom w:val="nil"/>
              <w:right w:val="nil"/>
            </w:tcBorders>
            <w:vAlign w:val="center"/>
            <w:hideMark/>
          </w:tcPr>
          <w:p w14:paraId="0885B720" w14:textId="77777777" w:rsidR="00A21DD2" w:rsidRPr="009136D8" w:rsidRDefault="00A21DD2" w:rsidP="00A21DD2">
            <w:pPr>
              <w:jc w:val="right"/>
              <w:rPr>
                <w:rFonts w:ascii="Arial" w:hAnsi="Arial" w:cs="Arial"/>
                <w:sz w:val="16"/>
                <w:szCs w:val="16"/>
              </w:rPr>
            </w:pPr>
          </w:p>
        </w:tc>
        <w:tc>
          <w:tcPr>
            <w:tcW w:w="141" w:type="pct"/>
            <w:tcBorders>
              <w:top w:val="nil"/>
              <w:left w:val="nil"/>
              <w:bottom w:val="nil"/>
              <w:right w:val="nil"/>
            </w:tcBorders>
            <w:vAlign w:val="center"/>
            <w:hideMark/>
          </w:tcPr>
          <w:p w14:paraId="0CCF0771" w14:textId="77777777" w:rsidR="00A21DD2" w:rsidRPr="009136D8" w:rsidRDefault="00A21DD2" w:rsidP="00A21DD2">
            <w:pPr>
              <w:jc w:val="right"/>
              <w:rPr>
                <w:rFonts w:ascii="Arial" w:hAnsi="Arial" w:cs="Arial"/>
                <w:sz w:val="16"/>
                <w:szCs w:val="16"/>
              </w:rPr>
            </w:pPr>
          </w:p>
        </w:tc>
        <w:tc>
          <w:tcPr>
            <w:tcW w:w="516" w:type="pct"/>
            <w:tcBorders>
              <w:top w:val="nil"/>
              <w:left w:val="nil"/>
              <w:bottom w:val="nil"/>
              <w:right w:val="nil"/>
            </w:tcBorders>
            <w:vAlign w:val="center"/>
            <w:hideMark/>
          </w:tcPr>
          <w:p w14:paraId="7D5D3218" w14:textId="77777777" w:rsidR="00A21DD2" w:rsidRPr="009136D8" w:rsidRDefault="00A21DD2" w:rsidP="00A21DD2">
            <w:pPr>
              <w:jc w:val="right"/>
              <w:rPr>
                <w:rFonts w:ascii="Arial" w:hAnsi="Arial" w:cs="Arial"/>
                <w:sz w:val="16"/>
                <w:szCs w:val="16"/>
              </w:rPr>
            </w:pPr>
          </w:p>
        </w:tc>
      </w:tr>
      <w:tr w:rsidR="00A21DD2" w:rsidRPr="00654BBA" w14:paraId="266E4530" w14:textId="77777777" w:rsidTr="00A21DD2">
        <w:trPr>
          <w:trHeight w:val="227"/>
        </w:trPr>
        <w:tc>
          <w:tcPr>
            <w:tcW w:w="1867" w:type="pct"/>
            <w:tcBorders>
              <w:top w:val="nil"/>
              <w:left w:val="nil"/>
              <w:bottom w:val="nil"/>
              <w:right w:val="nil"/>
            </w:tcBorders>
            <w:vAlign w:val="center"/>
            <w:hideMark/>
          </w:tcPr>
          <w:p w14:paraId="701A3246" w14:textId="77777777" w:rsidR="00A21DD2" w:rsidRPr="009136D8" w:rsidRDefault="00A21DD2" w:rsidP="00A21DD2">
            <w:pPr>
              <w:rPr>
                <w:rFonts w:ascii="Arial" w:hAnsi="Arial" w:cs="Arial"/>
                <w:color w:val="000000"/>
                <w:sz w:val="16"/>
                <w:szCs w:val="16"/>
              </w:rPr>
            </w:pPr>
            <w:r w:rsidRPr="009136D8">
              <w:rPr>
                <w:rFonts w:ascii="Arial" w:hAnsi="Arial" w:cs="Arial"/>
                <w:color w:val="000000"/>
                <w:sz w:val="16"/>
                <w:szCs w:val="16"/>
              </w:rPr>
              <w:t>Desapropriação terrenos entorno Cidade Administrativa</w:t>
            </w:r>
          </w:p>
        </w:tc>
        <w:tc>
          <w:tcPr>
            <w:tcW w:w="515" w:type="pct"/>
            <w:tcBorders>
              <w:top w:val="nil"/>
              <w:left w:val="nil"/>
              <w:bottom w:val="nil"/>
              <w:right w:val="nil"/>
            </w:tcBorders>
            <w:noWrap/>
            <w:vAlign w:val="bottom"/>
            <w:hideMark/>
          </w:tcPr>
          <w:p w14:paraId="3807938D" w14:textId="53728560" w:rsidR="00A21DD2" w:rsidRPr="009136D8" w:rsidRDefault="00A21DD2" w:rsidP="006432CE">
            <w:pPr>
              <w:jc w:val="right"/>
              <w:rPr>
                <w:rFonts w:ascii="Arial" w:hAnsi="Arial" w:cs="Arial"/>
                <w:color w:val="000000"/>
                <w:sz w:val="16"/>
                <w:szCs w:val="16"/>
              </w:rPr>
            </w:pPr>
            <w:r w:rsidRPr="009136D8">
              <w:rPr>
                <w:rFonts w:ascii="Arial" w:hAnsi="Arial" w:cs="Arial"/>
                <w:color w:val="000000"/>
                <w:sz w:val="16"/>
                <w:szCs w:val="16"/>
              </w:rPr>
              <w:t>15.741</w:t>
            </w:r>
          </w:p>
        </w:tc>
        <w:tc>
          <w:tcPr>
            <w:tcW w:w="141" w:type="pct"/>
            <w:tcBorders>
              <w:top w:val="nil"/>
              <w:left w:val="nil"/>
              <w:bottom w:val="nil"/>
              <w:right w:val="nil"/>
            </w:tcBorders>
            <w:vAlign w:val="center"/>
            <w:hideMark/>
          </w:tcPr>
          <w:p w14:paraId="15B46643" w14:textId="77777777" w:rsidR="00A21DD2" w:rsidRPr="009136D8" w:rsidRDefault="00A21DD2" w:rsidP="006432CE">
            <w:pPr>
              <w:jc w:val="right"/>
              <w:rPr>
                <w:rFonts w:ascii="Arial" w:hAnsi="Arial" w:cs="Arial"/>
                <w:color w:val="000000"/>
                <w:sz w:val="16"/>
                <w:szCs w:val="16"/>
              </w:rPr>
            </w:pPr>
          </w:p>
        </w:tc>
        <w:tc>
          <w:tcPr>
            <w:tcW w:w="493" w:type="pct"/>
            <w:tcBorders>
              <w:top w:val="nil"/>
              <w:left w:val="nil"/>
              <w:bottom w:val="nil"/>
              <w:right w:val="nil"/>
            </w:tcBorders>
            <w:noWrap/>
            <w:vAlign w:val="bottom"/>
            <w:hideMark/>
          </w:tcPr>
          <w:p w14:paraId="44C3CA3E" w14:textId="3A1FDDFD" w:rsidR="00A21DD2" w:rsidRPr="009136D8" w:rsidRDefault="00A21DD2" w:rsidP="006432CE">
            <w:pPr>
              <w:jc w:val="right"/>
              <w:rPr>
                <w:rFonts w:ascii="Arial" w:hAnsi="Arial" w:cs="Arial"/>
                <w:color w:val="000000"/>
                <w:sz w:val="16"/>
                <w:szCs w:val="16"/>
              </w:rPr>
            </w:pPr>
            <w:r w:rsidRPr="009136D8">
              <w:rPr>
                <w:rFonts w:ascii="Arial" w:hAnsi="Arial" w:cs="Arial"/>
                <w:color w:val="000000"/>
                <w:sz w:val="16"/>
                <w:szCs w:val="16"/>
              </w:rPr>
              <w:t>-</w:t>
            </w:r>
          </w:p>
        </w:tc>
        <w:tc>
          <w:tcPr>
            <w:tcW w:w="141" w:type="pct"/>
            <w:tcBorders>
              <w:top w:val="nil"/>
              <w:left w:val="nil"/>
              <w:bottom w:val="nil"/>
              <w:right w:val="nil"/>
            </w:tcBorders>
            <w:noWrap/>
            <w:vAlign w:val="bottom"/>
            <w:hideMark/>
          </w:tcPr>
          <w:p w14:paraId="26328551" w14:textId="77777777" w:rsidR="00A21DD2" w:rsidRPr="009136D8" w:rsidRDefault="00A21DD2" w:rsidP="006432CE">
            <w:pPr>
              <w:jc w:val="right"/>
              <w:rPr>
                <w:rFonts w:ascii="Arial" w:hAnsi="Arial" w:cs="Arial"/>
                <w:color w:val="000000"/>
                <w:sz w:val="16"/>
                <w:szCs w:val="16"/>
              </w:rPr>
            </w:pPr>
          </w:p>
        </w:tc>
        <w:tc>
          <w:tcPr>
            <w:tcW w:w="493" w:type="pct"/>
            <w:tcBorders>
              <w:top w:val="nil"/>
              <w:left w:val="nil"/>
              <w:bottom w:val="nil"/>
              <w:right w:val="nil"/>
            </w:tcBorders>
            <w:noWrap/>
            <w:vAlign w:val="bottom"/>
            <w:hideMark/>
          </w:tcPr>
          <w:p w14:paraId="7B313144" w14:textId="6553FD3D" w:rsidR="00A21DD2" w:rsidRPr="009136D8" w:rsidRDefault="00A21DD2" w:rsidP="006432CE">
            <w:pPr>
              <w:jc w:val="right"/>
              <w:rPr>
                <w:rFonts w:ascii="Arial" w:hAnsi="Arial" w:cs="Arial"/>
                <w:color w:val="000000"/>
                <w:sz w:val="16"/>
                <w:szCs w:val="16"/>
              </w:rPr>
            </w:pPr>
            <w:r w:rsidRPr="009136D8">
              <w:rPr>
                <w:rFonts w:ascii="Arial" w:hAnsi="Arial" w:cs="Arial"/>
                <w:color w:val="000000"/>
                <w:sz w:val="16"/>
                <w:szCs w:val="16"/>
              </w:rPr>
              <w:t>-</w:t>
            </w:r>
          </w:p>
        </w:tc>
        <w:tc>
          <w:tcPr>
            <w:tcW w:w="141" w:type="pct"/>
            <w:tcBorders>
              <w:top w:val="nil"/>
              <w:left w:val="nil"/>
              <w:bottom w:val="nil"/>
              <w:right w:val="nil"/>
            </w:tcBorders>
            <w:noWrap/>
            <w:vAlign w:val="bottom"/>
            <w:hideMark/>
          </w:tcPr>
          <w:p w14:paraId="293BEA6D" w14:textId="77777777" w:rsidR="00A21DD2" w:rsidRPr="009136D8" w:rsidRDefault="00A21DD2" w:rsidP="006432CE">
            <w:pPr>
              <w:jc w:val="right"/>
              <w:rPr>
                <w:rFonts w:ascii="Arial" w:hAnsi="Arial" w:cs="Arial"/>
                <w:color w:val="000000"/>
                <w:sz w:val="16"/>
                <w:szCs w:val="16"/>
              </w:rPr>
            </w:pPr>
          </w:p>
        </w:tc>
        <w:tc>
          <w:tcPr>
            <w:tcW w:w="553" w:type="pct"/>
            <w:tcBorders>
              <w:top w:val="nil"/>
              <w:left w:val="nil"/>
              <w:bottom w:val="nil"/>
              <w:right w:val="nil"/>
            </w:tcBorders>
            <w:noWrap/>
            <w:vAlign w:val="bottom"/>
            <w:hideMark/>
          </w:tcPr>
          <w:p w14:paraId="7A9D20A6" w14:textId="1C19B72E" w:rsidR="00A21DD2" w:rsidRPr="009136D8" w:rsidRDefault="00A21DD2" w:rsidP="006432CE">
            <w:pPr>
              <w:jc w:val="right"/>
              <w:rPr>
                <w:rFonts w:ascii="Arial" w:hAnsi="Arial" w:cs="Arial"/>
                <w:color w:val="000000"/>
                <w:sz w:val="16"/>
                <w:szCs w:val="16"/>
              </w:rPr>
            </w:pPr>
            <w:r w:rsidRPr="009136D8">
              <w:rPr>
                <w:rFonts w:ascii="Arial" w:hAnsi="Arial" w:cs="Arial"/>
                <w:color w:val="000000"/>
                <w:sz w:val="16"/>
                <w:szCs w:val="16"/>
              </w:rPr>
              <w:t>1.300</w:t>
            </w:r>
          </w:p>
        </w:tc>
        <w:tc>
          <w:tcPr>
            <w:tcW w:w="141" w:type="pct"/>
            <w:tcBorders>
              <w:top w:val="nil"/>
              <w:left w:val="nil"/>
              <w:bottom w:val="nil"/>
              <w:right w:val="nil"/>
            </w:tcBorders>
            <w:noWrap/>
            <w:vAlign w:val="bottom"/>
            <w:hideMark/>
          </w:tcPr>
          <w:p w14:paraId="78FA8453" w14:textId="77777777" w:rsidR="00A21DD2" w:rsidRPr="009136D8" w:rsidRDefault="00A21DD2" w:rsidP="006432CE">
            <w:pPr>
              <w:jc w:val="right"/>
              <w:rPr>
                <w:rFonts w:ascii="Arial" w:hAnsi="Arial" w:cs="Arial"/>
                <w:color w:val="000000"/>
                <w:sz w:val="16"/>
                <w:szCs w:val="16"/>
              </w:rPr>
            </w:pPr>
          </w:p>
        </w:tc>
        <w:tc>
          <w:tcPr>
            <w:tcW w:w="516" w:type="pct"/>
            <w:tcBorders>
              <w:top w:val="nil"/>
              <w:left w:val="nil"/>
              <w:bottom w:val="nil"/>
              <w:right w:val="nil"/>
            </w:tcBorders>
            <w:noWrap/>
            <w:vAlign w:val="bottom"/>
            <w:hideMark/>
          </w:tcPr>
          <w:p w14:paraId="3DB36674" w14:textId="6FD4C7DD" w:rsidR="00A21DD2" w:rsidRPr="009136D8" w:rsidRDefault="00A21DD2" w:rsidP="006432CE">
            <w:pPr>
              <w:jc w:val="right"/>
              <w:rPr>
                <w:rFonts w:ascii="Arial" w:hAnsi="Arial" w:cs="Arial"/>
                <w:color w:val="000000"/>
                <w:sz w:val="16"/>
                <w:szCs w:val="16"/>
              </w:rPr>
            </w:pPr>
            <w:r w:rsidRPr="009136D8">
              <w:rPr>
                <w:rFonts w:ascii="Arial" w:hAnsi="Arial" w:cs="Arial"/>
                <w:color w:val="000000"/>
                <w:sz w:val="16"/>
                <w:szCs w:val="16"/>
              </w:rPr>
              <w:t>17.041</w:t>
            </w:r>
          </w:p>
        </w:tc>
      </w:tr>
      <w:tr w:rsidR="00A21DD2" w:rsidRPr="00654BBA" w14:paraId="78FF9B36" w14:textId="77777777" w:rsidTr="00A21DD2">
        <w:trPr>
          <w:trHeight w:val="227"/>
        </w:trPr>
        <w:tc>
          <w:tcPr>
            <w:tcW w:w="1867" w:type="pct"/>
            <w:tcBorders>
              <w:top w:val="nil"/>
              <w:left w:val="nil"/>
              <w:bottom w:val="nil"/>
              <w:right w:val="nil"/>
            </w:tcBorders>
            <w:noWrap/>
            <w:vAlign w:val="bottom"/>
            <w:hideMark/>
          </w:tcPr>
          <w:p w14:paraId="6F60FC21" w14:textId="77777777" w:rsidR="00A21DD2" w:rsidRPr="009136D8" w:rsidRDefault="00A21DD2" w:rsidP="00A21DD2">
            <w:pPr>
              <w:rPr>
                <w:rFonts w:ascii="Arial" w:hAnsi="Arial" w:cs="Arial"/>
                <w:color w:val="000000"/>
                <w:sz w:val="16"/>
                <w:szCs w:val="16"/>
              </w:rPr>
            </w:pPr>
            <w:r w:rsidRPr="009136D8">
              <w:rPr>
                <w:rFonts w:ascii="Arial" w:hAnsi="Arial" w:cs="Arial"/>
                <w:color w:val="000000"/>
                <w:sz w:val="16"/>
                <w:szCs w:val="16"/>
              </w:rPr>
              <w:t>Demais depósitos</w:t>
            </w:r>
          </w:p>
        </w:tc>
        <w:tc>
          <w:tcPr>
            <w:tcW w:w="515" w:type="pct"/>
            <w:tcBorders>
              <w:top w:val="nil"/>
              <w:left w:val="nil"/>
              <w:bottom w:val="single" w:sz="8" w:space="0" w:color="auto"/>
              <w:right w:val="nil"/>
            </w:tcBorders>
            <w:noWrap/>
            <w:vAlign w:val="bottom"/>
            <w:hideMark/>
          </w:tcPr>
          <w:p w14:paraId="76B578F1" w14:textId="788BD149" w:rsidR="00A21DD2" w:rsidRPr="009136D8" w:rsidRDefault="00A21DD2" w:rsidP="006432CE">
            <w:pPr>
              <w:jc w:val="right"/>
              <w:rPr>
                <w:rFonts w:ascii="Arial" w:hAnsi="Arial" w:cs="Arial"/>
                <w:color w:val="000000"/>
                <w:sz w:val="16"/>
                <w:szCs w:val="16"/>
              </w:rPr>
            </w:pPr>
            <w:r w:rsidRPr="009136D8">
              <w:rPr>
                <w:rFonts w:ascii="Arial" w:hAnsi="Arial" w:cs="Arial"/>
                <w:color w:val="000000"/>
                <w:sz w:val="16"/>
                <w:szCs w:val="16"/>
              </w:rPr>
              <w:t>11.973</w:t>
            </w:r>
          </w:p>
        </w:tc>
        <w:tc>
          <w:tcPr>
            <w:tcW w:w="141" w:type="pct"/>
            <w:tcBorders>
              <w:top w:val="nil"/>
              <w:left w:val="nil"/>
              <w:bottom w:val="nil"/>
              <w:right w:val="nil"/>
            </w:tcBorders>
            <w:noWrap/>
            <w:vAlign w:val="bottom"/>
            <w:hideMark/>
          </w:tcPr>
          <w:p w14:paraId="2AEDB89A" w14:textId="77777777" w:rsidR="00A21DD2" w:rsidRPr="009136D8" w:rsidRDefault="00A21DD2" w:rsidP="006432CE">
            <w:pPr>
              <w:jc w:val="right"/>
              <w:rPr>
                <w:rFonts w:ascii="Arial" w:hAnsi="Arial" w:cs="Arial"/>
                <w:color w:val="000000"/>
                <w:sz w:val="16"/>
                <w:szCs w:val="16"/>
              </w:rPr>
            </w:pPr>
          </w:p>
        </w:tc>
        <w:tc>
          <w:tcPr>
            <w:tcW w:w="493" w:type="pct"/>
            <w:tcBorders>
              <w:top w:val="nil"/>
              <w:left w:val="nil"/>
              <w:bottom w:val="single" w:sz="8" w:space="0" w:color="auto"/>
              <w:right w:val="nil"/>
            </w:tcBorders>
            <w:noWrap/>
            <w:vAlign w:val="bottom"/>
            <w:hideMark/>
          </w:tcPr>
          <w:p w14:paraId="7CCFB9F1" w14:textId="73649256" w:rsidR="00A21DD2" w:rsidRPr="009136D8" w:rsidRDefault="00A21DD2" w:rsidP="006432CE">
            <w:pPr>
              <w:jc w:val="right"/>
              <w:rPr>
                <w:rFonts w:ascii="Arial" w:hAnsi="Arial" w:cs="Arial"/>
                <w:color w:val="000000"/>
                <w:sz w:val="16"/>
                <w:szCs w:val="16"/>
              </w:rPr>
            </w:pPr>
            <w:r w:rsidRPr="009136D8">
              <w:rPr>
                <w:rFonts w:ascii="Arial" w:hAnsi="Arial" w:cs="Arial"/>
                <w:color w:val="000000"/>
                <w:sz w:val="16"/>
                <w:szCs w:val="16"/>
              </w:rPr>
              <w:t>-</w:t>
            </w:r>
          </w:p>
        </w:tc>
        <w:tc>
          <w:tcPr>
            <w:tcW w:w="141" w:type="pct"/>
            <w:tcBorders>
              <w:top w:val="nil"/>
              <w:left w:val="nil"/>
              <w:bottom w:val="nil"/>
              <w:right w:val="nil"/>
            </w:tcBorders>
            <w:noWrap/>
            <w:vAlign w:val="bottom"/>
            <w:hideMark/>
          </w:tcPr>
          <w:p w14:paraId="481D5620" w14:textId="77777777" w:rsidR="00A21DD2" w:rsidRPr="009136D8" w:rsidRDefault="00A21DD2" w:rsidP="006432CE">
            <w:pPr>
              <w:jc w:val="right"/>
              <w:rPr>
                <w:rFonts w:ascii="Arial" w:hAnsi="Arial" w:cs="Arial"/>
                <w:color w:val="000000"/>
                <w:sz w:val="16"/>
                <w:szCs w:val="16"/>
              </w:rPr>
            </w:pPr>
          </w:p>
        </w:tc>
        <w:tc>
          <w:tcPr>
            <w:tcW w:w="493" w:type="pct"/>
            <w:tcBorders>
              <w:top w:val="nil"/>
              <w:left w:val="nil"/>
              <w:bottom w:val="single" w:sz="8" w:space="0" w:color="auto"/>
              <w:right w:val="nil"/>
            </w:tcBorders>
            <w:noWrap/>
            <w:vAlign w:val="bottom"/>
            <w:hideMark/>
          </w:tcPr>
          <w:p w14:paraId="287DE1F8" w14:textId="64FA9444" w:rsidR="00A21DD2" w:rsidRPr="009136D8" w:rsidRDefault="00A21DD2" w:rsidP="006432CE">
            <w:pPr>
              <w:jc w:val="right"/>
              <w:rPr>
                <w:rFonts w:ascii="Arial" w:hAnsi="Arial" w:cs="Arial"/>
                <w:color w:val="000000"/>
                <w:sz w:val="16"/>
                <w:szCs w:val="16"/>
              </w:rPr>
            </w:pPr>
            <w:r w:rsidRPr="009136D8">
              <w:rPr>
                <w:rFonts w:ascii="Arial" w:hAnsi="Arial" w:cs="Arial"/>
                <w:color w:val="000000"/>
                <w:sz w:val="16"/>
                <w:szCs w:val="16"/>
              </w:rPr>
              <w:t>(51)</w:t>
            </w:r>
          </w:p>
        </w:tc>
        <w:tc>
          <w:tcPr>
            <w:tcW w:w="141" w:type="pct"/>
            <w:tcBorders>
              <w:top w:val="nil"/>
              <w:left w:val="nil"/>
              <w:bottom w:val="nil"/>
              <w:right w:val="nil"/>
            </w:tcBorders>
            <w:noWrap/>
            <w:vAlign w:val="bottom"/>
            <w:hideMark/>
          </w:tcPr>
          <w:p w14:paraId="0052A07E" w14:textId="77777777" w:rsidR="00A21DD2" w:rsidRPr="009136D8" w:rsidRDefault="00A21DD2" w:rsidP="006432CE">
            <w:pPr>
              <w:jc w:val="right"/>
              <w:rPr>
                <w:rFonts w:ascii="Arial" w:hAnsi="Arial" w:cs="Arial"/>
                <w:color w:val="000000"/>
                <w:sz w:val="16"/>
                <w:szCs w:val="16"/>
              </w:rPr>
            </w:pPr>
          </w:p>
        </w:tc>
        <w:tc>
          <w:tcPr>
            <w:tcW w:w="553" w:type="pct"/>
            <w:tcBorders>
              <w:top w:val="nil"/>
              <w:left w:val="nil"/>
              <w:bottom w:val="single" w:sz="8" w:space="0" w:color="auto"/>
              <w:right w:val="nil"/>
            </w:tcBorders>
            <w:noWrap/>
            <w:vAlign w:val="bottom"/>
            <w:hideMark/>
          </w:tcPr>
          <w:p w14:paraId="7CE3BA7E" w14:textId="0738668D" w:rsidR="00A21DD2" w:rsidRPr="009136D8" w:rsidRDefault="00A21DD2" w:rsidP="006432CE">
            <w:pPr>
              <w:jc w:val="right"/>
              <w:rPr>
                <w:rFonts w:ascii="Arial" w:hAnsi="Arial" w:cs="Arial"/>
                <w:color w:val="000000"/>
                <w:sz w:val="16"/>
                <w:szCs w:val="16"/>
              </w:rPr>
            </w:pPr>
            <w:r w:rsidRPr="009136D8">
              <w:rPr>
                <w:rFonts w:ascii="Arial" w:hAnsi="Arial" w:cs="Arial"/>
                <w:color w:val="000000"/>
                <w:sz w:val="16"/>
                <w:szCs w:val="16"/>
              </w:rPr>
              <w:t>994</w:t>
            </w:r>
          </w:p>
        </w:tc>
        <w:tc>
          <w:tcPr>
            <w:tcW w:w="141" w:type="pct"/>
            <w:tcBorders>
              <w:top w:val="nil"/>
              <w:left w:val="nil"/>
              <w:bottom w:val="nil"/>
              <w:right w:val="nil"/>
            </w:tcBorders>
            <w:noWrap/>
            <w:vAlign w:val="bottom"/>
            <w:hideMark/>
          </w:tcPr>
          <w:p w14:paraId="477660DF" w14:textId="77777777" w:rsidR="00A21DD2" w:rsidRPr="009136D8" w:rsidRDefault="00A21DD2" w:rsidP="006432CE">
            <w:pPr>
              <w:jc w:val="right"/>
              <w:rPr>
                <w:rFonts w:ascii="Arial" w:hAnsi="Arial" w:cs="Arial"/>
                <w:color w:val="000000"/>
                <w:sz w:val="16"/>
                <w:szCs w:val="16"/>
              </w:rPr>
            </w:pPr>
          </w:p>
        </w:tc>
        <w:tc>
          <w:tcPr>
            <w:tcW w:w="516" w:type="pct"/>
            <w:tcBorders>
              <w:top w:val="nil"/>
              <w:left w:val="nil"/>
              <w:bottom w:val="single" w:sz="8" w:space="0" w:color="auto"/>
              <w:right w:val="nil"/>
            </w:tcBorders>
            <w:noWrap/>
            <w:vAlign w:val="bottom"/>
            <w:hideMark/>
          </w:tcPr>
          <w:p w14:paraId="236F1EDC" w14:textId="3A4B530D" w:rsidR="00A21DD2" w:rsidRPr="009136D8" w:rsidRDefault="00A21DD2" w:rsidP="006432CE">
            <w:pPr>
              <w:jc w:val="right"/>
              <w:rPr>
                <w:rFonts w:ascii="Arial" w:hAnsi="Arial" w:cs="Arial"/>
                <w:color w:val="000000"/>
                <w:sz w:val="16"/>
                <w:szCs w:val="16"/>
              </w:rPr>
            </w:pPr>
            <w:r w:rsidRPr="009136D8">
              <w:rPr>
                <w:rFonts w:ascii="Arial" w:hAnsi="Arial" w:cs="Arial"/>
                <w:color w:val="000000"/>
                <w:sz w:val="16"/>
                <w:szCs w:val="16"/>
              </w:rPr>
              <w:t>12.916</w:t>
            </w:r>
          </w:p>
        </w:tc>
      </w:tr>
      <w:tr w:rsidR="00A21DD2" w:rsidRPr="00654BBA" w14:paraId="08B6384B" w14:textId="77777777" w:rsidTr="006432CE">
        <w:trPr>
          <w:trHeight w:val="227"/>
        </w:trPr>
        <w:tc>
          <w:tcPr>
            <w:tcW w:w="1867" w:type="pct"/>
            <w:tcBorders>
              <w:top w:val="nil"/>
              <w:left w:val="nil"/>
              <w:bottom w:val="nil"/>
              <w:right w:val="nil"/>
            </w:tcBorders>
            <w:noWrap/>
            <w:vAlign w:val="bottom"/>
            <w:hideMark/>
          </w:tcPr>
          <w:p w14:paraId="00F256CA" w14:textId="77777777" w:rsidR="00A21DD2" w:rsidRPr="009136D8" w:rsidRDefault="00A21DD2" w:rsidP="00A21DD2">
            <w:pPr>
              <w:rPr>
                <w:rFonts w:ascii="Arial" w:hAnsi="Arial" w:cs="Arial"/>
                <w:color w:val="000000"/>
                <w:sz w:val="16"/>
                <w:szCs w:val="16"/>
              </w:rPr>
            </w:pPr>
          </w:p>
        </w:tc>
        <w:tc>
          <w:tcPr>
            <w:tcW w:w="515" w:type="pct"/>
            <w:tcBorders>
              <w:top w:val="nil"/>
              <w:left w:val="nil"/>
              <w:bottom w:val="nil"/>
              <w:right w:val="nil"/>
            </w:tcBorders>
            <w:vAlign w:val="center"/>
            <w:hideMark/>
          </w:tcPr>
          <w:p w14:paraId="6BF833B6" w14:textId="77777777" w:rsidR="00A21DD2" w:rsidRPr="009136D8" w:rsidRDefault="00A21DD2" w:rsidP="006432CE">
            <w:pPr>
              <w:jc w:val="right"/>
              <w:rPr>
                <w:rFonts w:ascii="Arial" w:hAnsi="Arial" w:cs="Arial"/>
                <w:sz w:val="16"/>
                <w:szCs w:val="16"/>
              </w:rPr>
            </w:pPr>
          </w:p>
        </w:tc>
        <w:tc>
          <w:tcPr>
            <w:tcW w:w="141" w:type="pct"/>
            <w:tcBorders>
              <w:top w:val="nil"/>
              <w:left w:val="nil"/>
              <w:bottom w:val="nil"/>
              <w:right w:val="nil"/>
            </w:tcBorders>
            <w:vAlign w:val="center"/>
            <w:hideMark/>
          </w:tcPr>
          <w:p w14:paraId="2BE4AD07" w14:textId="77777777" w:rsidR="00A21DD2" w:rsidRPr="009136D8" w:rsidRDefault="00A21DD2" w:rsidP="00A21DD2">
            <w:pPr>
              <w:jc w:val="right"/>
              <w:rPr>
                <w:rFonts w:ascii="Arial" w:hAnsi="Arial" w:cs="Arial"/>
                <w:sz w:val="16"/>
                <w:szCs w:val="16"/>
              </w:rPr>
            </w:pPr>
          </w:p>
        </w:tc>
        <w:tc>
          <w:tcPr>
            <w:tcW w:w="493" w:type="pct"/>
            <w:tcBorders>
              <w:top w:val="nil"/>
              <w:left w:val="nil"/>
              <w:bottom w:val="nil"/>
              <w:right w:val="nil"/>
            </w:tcBorders>
            <w:vAlign w:val="center"/>
            <w:hideMark/>
          </w:tcPr>
          <w:p w14:paraId="7ECEB7BC" w14:textId="77777777" w:rsidR="00A21DD2" w:rsidRPr="009136D8" w:rsidRDefault="00A21DD2" w:rsidP="00A21DD2">
            <w:pPr>
              <w:jc w:val="right"/>
              <w:rPr>
                <w:rFonts w:ascii="Arial" w:hAnsi="Arial" w:cs="Arial"/>
                <w:sz w:val="16"/>
                <w:szCs w:val="16"/>
              </w:rPr>
            </w:pPr>
          </w:p>
        </w:tc>
        <w:tc>
          <w:tcPr>
            <w:tcW w:w="141" w:type="pct"/>
            <w:tcBorders>
              <w:top w:val="nil"/>
              <w:left w:val="nil"/>
              <w:bottom w:val="nil"/>
              <w:right w:val="nil"/>
            </w:tcBorders>
            <w:vAlign w:val="center"/>
            <w:hideMark/>
          </w:tcPr>
          <w:p w14:paraId="5B6BB177" w14:textId="77777777" w:rsidR="00A21DD2" w:rsidRPr="009136D8" w:rsidRDefault="00A21DD2" w:rsidP="00A21DD2">
            <w:pPr>
              <w:jc w:val="right"/>
              <w:rPr>
                <w:rFonts w:ascii="Arial" w:hAnsi="Arial" w:cs="Arial"/>
                <w:sz w:val="16"/>
                <w:szCs w:val="16"/>
              </w:rPr>
            </w:pPr>
          </w:p>
        </w:tc>
        <w:tc>
          <w:tcPr>
            <w:tcW w:w="493" w:type="pct"/>
            <w:tcBorders>
              <w:top w:val="nil"/>
              <w:left w:val="nil"/>
              <w:bottom w:val="nil"/>
              <w:right w:val="nil"/>
            </w:tcBorders>
            <w:vAlign w:val="center"/>
            <w:hideMark/>
          </w:tcPr>
          <w:p w14:paraId="4D83F9F9" w14:textId="77777777" w:rsidR="00A21DD2" w:rsidRPr="009136D8" w:rsidRDefault="00A21DD2" w:rsidP="00A21DD2">
            <w:pPr>
              <w:jc w:val="right"/>
              <w:rPr>
                <w:rFonts w:ascii="Arial" w:hAnsi="Arial" w:cs="Arial"/>
                <w:sz w:val="16"/>
                <w:szCs w:val="16"/>
              </w:rPr>
            </w:pPr>
          </w:p>
        </w:tc>
        <w:tc>
          <w:tcPr>
            <w:tcW w:w="141" w:type="pct"/>
            <w:tcBorders>
              <w:top w:val="nil"/>
              <w:left w:val="nil"/>
              <w:bottom w:val="nil"/>
              <w:right w:val="nil"/>
            </w:tcBorders>
            <w:vAlign w:val="center"/>
            <w:hideMark/>
          </w:tcPr>
          <w:p w14:paraId="5B1993D5" w14:textId="77777777" w:rsidR="00A21DD2" w:rsidRPr="009136D8" w:rsidRDefault="00A21DD2" w:rsidP="00A21DD2">
            <w:pPr>
              <w:jc w:val="right"/>
              <w:rPr>
                <w:rFonts w:ascii="Arial" w:hAnsi="Arial" w:cs="Arial"/>
                <w:sz w:val="16"/>
                <w:szCs w:val="16"/>
              </w:rPr>
            </w:pPr>
          </w:p>
        </w:tc>
        <w:tc>
          <w:tcPr>
            <w:tcW w:w="553" w:type="pct"/>
            <w:tcBorders>
              <w:top w:val="nil"/>
              <w:left w:val="nil"/>
              <w:bottom w:val="nil"/>
              <w:right w:val="nil"/>
            </w:tcBorders>
            <w:vAlign w:val="center"/>
            <w:hideMark/>
          </w:tcPr>
          <w:p w14:paraId="7F492C11" w14:textId="77777777" w:rsidR="00A21DD2" w:rsidRPr="009136D8" w:rsidRDefault="00A21DD2" w:rsidP="00A21DD2">
            <w:pPr>
              <w:jc w:val="right"/>
              <w:rPr>
                <w:rFonts w:ascii="Arial" w:hAnsi="Arial" w:cs="Arial"/>
                <w:sz w:val="16"/>
                <w:szCs w:val="16"/>
              </w:rPr>
            </w:pPr>
          </w:p>
        </w:tc>
        <w:tc>
          <w:tcPr>
            <w:tcW w:w="141" w:type="pct"/>
            <w:tcBorders>
              <w:top w:val="nil"/>
              <w:left w:val="nil"/>
              <w:bottom w:val="nil"/>
              <w:right w:val="nil"/>
            </w:tcBorders>
            <w:vAlign w:val="center"/>
            <w:hideMark/>
          </w:tcPr>
          <w:p w14:paraId="352C7246" w14:textId="77777777" w:rsidR="00A21DD2" w:rsidRPr="009136D8" w:rsidRDefault="00A21DD2" w:rsidP="00A21DD2">
            <w:pPr>
              <w:jc w:val="right"/>
              <w:rPr>
                <w:rFonts w:ascii="Arial" w:hAnsi="Arial" w:cs="Arial"/>
                <w:sz w:val="16"/>
                <w:szCs w:val="16"/>
              </w:rPr>
            </w:pPr>
          </w:p>
        </w:tc>
        <w:tc>
          <w:tcPr>
            <w:tcW w:w="516" w:type="pct"/>
            <w:tcBorders>
              <w:top w:val="nil"/>
              <w:left w:val="nil"/>
              <w:bottom w:val="nil"/>
              <w:right w:val="nil"/>
            </w:tcBorders>
            <w:vAlign w:val="center"/>
            <w:hideMark/>
          </w:tcPr>
          <w:p w14:paraId="0528C911" w14:textId="77777777" w:rsidR="00A21DD2" w:rsidRPr="009136D8" w:rsidRDefault="00A21DD2" w:rsidP="00A21DD2">
            <w:pPr>
              <w:jc w:val="right"/>
              <w:rPr>
                <w:rFonts w:ascii="Arial" w:hAnsi="Arial" w:cs="Arial"/>
                <w:sz w:val="16"/>
                <w:szCs w:val="16"/>
              </w:rPr>
            </w:pPr>
          </w:p>
        </w:tc>
      </w:tr>
      <w:tr w:rsidR="00520B85" w:rsidRPr="00654BBA" w14:paraId="51A94749" w14:textId="77777777" w:rsidTr="00A21DD2">
        <w:trPr>
          <w:trHeight w:val="227"/>
        </w:trPr>
        <w:tc>
          <w:tcPr>
            <w:tcW w:w="1867" w:type="pct"/>
            <w:tcBorders>
              <w:top w:val="nil"/>
              <w:left w:val="nil"/>
              <w:bottom w:val="nil"/>
              <w:right w:val="nil"/>
            </w:tcBorders>
            <w:noWrap/>
            <w:vAlign w:val="bottom"/>
            <w:hideMark/>
          </w:tcPr>
          <w:p w14:paraId="519A41AE" w14:textId="77777777" w:rsidR="00A21DD2" w:rsidRPr="009136D8" w:rsidRDefault="00A21DD2" w:rsidP="00A21DD2">
            <w:pPr>
              <w:jc w:val="right"/>
              <w:rPr>
                <w:rFonts w:ascii="Arial" w:hAnsi="Arial" w:cs="Arial"/>
                <w:sz w:val="16"/>
                <w:szCs w:val="16"/>
              </w:rPr>
            </w:pPr>
          </w:p>
        </w:tc>
        <w:tc>
          <w:tcPr>
            <w:tcW w:w="515" w:type="pct"/>
            <w:tcBorders>
              <w:top w:val="nil"/>
              <w:left w:val="nil"/>
              <w:bottom w:val="double" w:sz="6" w:space="0" w:color="auto"/>
              <w:right w:val="nil"/>
            </w:tcBorders>
            <w:shd w:val="clear" w:color="000000" w:fill="FFFFFF"/>
            <w:vAlign w:val="center"/>
            <w:hideMark/>
          </w:tcPr>
          <w:p w14:paraId="25D67F0A" w14:textId="22827CC3" w:rsidR="00A21DD2" w:rsidRPr="009136D8" w:rsidRDefault="00A21DD2" w:rsidP="006432CE">
            <w:pPr>
              <w:jc w:val="right"/>
              <w:rPr>
                <w:rFonts w:ascii="Arial" w:hAnsi="Arial" w:cs="Arial"/>
                <w:color w:val="000000"/>
                <w:sz w:val="16"/>
                <w:szCs w:val="16"/>
              </w:rPr>
            </w:pPr>
            <w:r w:rsidRPr="009136D8">
              <w:rPr>
                <w:rFonts w:ascii="Arial" w:hAnsi="Arial" w:cs="Arial"/>
                <w:color w:val="000000"/>
                <w:sz w:val="16"/>
                <w:szCs w:val="16"/>
              </w:rPr>
              <w:t>27.714</w:t>
            </w:r>
          </w:p>
        </w:tc>
        <w:tc>
          <w:tcPr>
            <w:tcW w:w="141" w:type="pct"/>
            <w:tcBorders>
              <w:top w:val="nil"/>
              <w:left w:val="nil"/>
              <w:bottom w:val="nil"/>
              <w:right w:val="nil"/>
            </w:tcBorders>
            <w:shd w:val="clear" w:color="000000" w:fill="FFFFFF"/>
            <w:vAlign w:val="center"/>
            <w:hideMark/>
          </w:tcPr>
          <w:p w14:paraId="30D45968" w14:textId="02F91611" w:rsidR="00A21DD2" w:rsidRPr="009136D8" w:rsidRDefault="00A21DD2" w:rsidP="00A21DD2">
            <w:pPr>
              <w:jc w:val="right"/>
              <w:rPr>
                <w:rFonts w:ascii="Arial" w:hAnsi="Arial" w:cs="Arial"/>
                <w:color w:val="000000"/>
                <w:sz w:val="16"/>
                <w:szCs w:val="16"/>
              </w:rPr>
            </w:pPr>
          </w:p>
        </w:tc>
        <w:tc>
          <w:tcPr>
            <w:tcW w:w="493" w:type="pct"/>
            <w:tcBorders>
              <w:top w:val="nil"/>
              <w:left w:val="nil"/>
              <w:bottom w:val="double" w:sz="6" w:space="0" w:color="auto"/>
              <w:right w:val="nil"/>
            </w:tcBorders>
            <w:shd w:val="clear" w:color="000000" w:fill="FFFFFF"/>
            <w:vAlign w:val="center"/>
            <w:hideMark/>
          </w:tcPr>
          <w:p w14:paraId="5D76BC27" w14:textId="602E06A8" w:rsidR="00A21DD2" w:rsidRPr="009136D8" w:rsidRDefault="00A21DD2" w:rsidP="006432CE">
            <w:pPr>
              <w:jc w:val="right"/>
              <w:rPr>
                <w:rFonts w:ascii="Arial" w:hAnsi="Arial" w:cs="Arial"/>
                <w:color w:val="000000"/>
                <w:sz w:val="16"/>
                <w:szCs w:val="16"/>
              </w:rPr>
            </w:pPr>
            <w:r w:rsidRPr="009136D8">
              <w:rPr>
                <w:rFonts w:ascii="Arial" w:hAnsi="Arial" w:cs="Arial"/>
                <w:color w:val="000000"/>
                <w:sz w:val="16"/>
                <w:szCs w:val="16"/>
              </w:rPr>
              <w:t>-</w:t>
            </w:r>
          </w:p>
        </w:tc>
        <w:tc>
          <w:tcPr>
            <w:tcW w:w="141" w:type="pct"/>
            <w:tcBorders>
              <w:top w:val="nil"/>
              <w:left w:val="nil"/>
              <w:bottom w:val="nil"/>
              <w:right w:val="nil"/>
            </w:tcBorders>
            <w:shd w:val="clear" w:color="000000" w:fill="FFFFFF"/>
            <w:vAlign w:val="center"/>
            <w:hideMark/>
          </w:tcPr>
          <w:p w14:paraId="2F1D080C" w14:textId="60C243B4" w:rsidR="00A21DD2" w:rsidRPr="009136D8" w:rsidRDefault="00A21DD2" w:rsidP="00A21DD2">
            <w:pPr>
              <w:jc w:val="right"/>
              <w:rPr>
                <w:rFonts w:ascii="Arial" w:hAnsi="Arial" w:cs="Arial"/>
                <w:color w:val="000000"/>
                <w:sz w:val="16"/>
                <w:szCs w:val="16"/>
              </w:rPr>
            </w:pPr>
          </w:p>
        </w:tc>
        <w:tc>
          <w:tcPr>
            <w:tcW w:w="493" w:type="pct"/>
            <w:tcBorders>
              <w:top w:val="nil"/>
              <w:left w:val="nil"/>
              <w:bottom w:val="double" w:sz="6" w:space="0" w:color="auto"/>
              <w:right w:val="nil"/>
            </w:tcBorders>
            <w:shd w:val="clear" w:color="000000" w:fill="FFFFFF"/>
            <w:vAlign w:val="center"/>
            <w:hideMark/>
          </w:tcPr>
          <w:p w14:paraId="07CA9313" w14:textId="7D3377D1" w:rsidR="00A21DD2" w:rsidRPr="009136D8" w:rsidRDefault="00A21DD2" w:rsidP="006432CE">
            <w:pPr>
              <w:jc w:val="right"/>
              <w:rPr>
                <w:rFonts w:ascii="Arial" w:hAnsi="Arial" w:cs="Arial"/>
                <w:color w:val="000000"/>
                <w:sz w:val="16"/>
                <w:szCs w:val="16"/>
              </w:rPr>
            </w:pPr>
            <w:r w:rsidRPr="009136D8">
              <w:rPr>
                <w:rFonts w:ascii="Arial" w:hAnsi="Arial" w:cs="Arial"/>
                <w:color w:val="000000"/>
                <w:sz w:val="16"/>
                <w:szCs w:val="16"/>
              </w:rPr>
              <w:t>(51)</w:t>
            </w:r>
          </w:p>
        </w:tc>
        <w:tc>
          <w:tcPr>
            <w:tcW w:w="141" w:type="pct"/>
            <w:tcBorders>
              <w:top w:val="nil"/>
              <w:left w:val="nil"/>
              <w:bottom w:val="nil"/>
              <w:right w:val="nil"/>
            </w:tcBorders>
            <w:shd w:val="clear" w:color="000000" w:fill="FFFFFF"/>
            <w:vAlign w:val="center"/>
            <w:hideMark/>
          </w:tcPr>
          <w:p w14:paraId="0178E3CC" w14:textId="3A888A48" w:rsidR="00A21DD2" w:rsidRPr="009136D8" w:rsidRDefault="00A21DD2" w:rsidP="00A21DD2">
            <w:pPr>
              <w:jc w:val="right"/>
              <w:rPr>
                <w:rFonts w:ascii="Arial" w:hAnsi="Arial" w:cs="Arial"/>
                <w:color w:val="000000"/>
                <w:sz w:val="16"/>
                <w:szCs w:val="16"/>
              </w:rPr>
            </w:pPr>
          </w:p>
        </w:tc>
        <w:tc>
          <w:tcPr>
            <w:tcW w:w="553" w:type="pct"/>
            <w:tcBorders>
              <w:top w:val="nil"/>
              <w:left w:val="nil"/>
              <w:bottom w:val="double" w:sz="6" w:space="0" w:color="auto"/>
              <w:right w:val="nil"/>
            </w:tcBorders>
            <w:shd w:val="clear" w:color="000000" w:fill="FFFFFF"/>
            <w:vAlign w:val="center"/>
            <w:hideMark/>
          </w:tcPr>
          <w:p w14:paraId="15C7BCD0" w14:textId="0DCFCF18" w:rsidR="00A21DD2" w:rsidRPr="009136D8" w:rsidRDefault="00A21DD2" w:rsidP="006432CE">
            <w:pPr>
              <w:jc w:val="right"/>
              <w:rPr>
                <w:rFonts w:ascii="Arial" w:hAnsi="Arial" w:cs="Arial"/>
                <w:color w:val="000000"/>
                <w:sz w:val="16"/>
                <w:szCs w:val="16"/>
              </w:rPr>
            </w:pPr>
            <w:r w:rsidRPr="009136D8">
              <w:rPr>
                <w:rFonts w:ascii="Arial" w:hAnsi="Arial" w:cs="Arial"/>
                <w:color w:val="000000"/>
                <w:sz w:val="16"/>
                <w:szCs w:val="16"/>
              </w:rPr>
              <w:t>2.294</w:t>
            </w:r>
          </w:p>
        </w:tc>
        <w:tc>
          <w:tcPr>
            <w:tcW w:w="141" w:type="pct"/>
            <w:tcBorders>
              <w:top w:val="nil"/>
              <w:left w:val="nil"/>
              <w:bottom w:val="nil"/>
              <w:right w:val="nil"/>
            </w:tcBorders>
            <w:shd w:val="clear" w:color="000000" w:fill="FFFFFF"/>
            <w:vAlign w:val="center"/>
            <w:hideMark/>
          </w:tcPr>
          <w:p w14:paraId="2AA337C7" w14:textId="78489200" w:rsidR="00A21DD2" w:rsidRPr="009136D8" w:rsidRDefault="00A21DD2" w:rsidP="006432CE">
            <w:pPr>
              <w:jc w:val="right"/>
              <w:rPr>
                <w:rFonts w:ascii="Arial" w:hAnsi="Arial" w:cs="Arial"/>
                <w:color w:val="000000"/>
                <w:sz w:val="16"/>
                <w:szCs w:val="16"/>
              </w:rPr>
            </w:pPr>
          </w:p>
        </w:tc>
        <w:tc>
          <w:tcPr>
            <w:tcW w:w="516" w:type="pct"/>
            <w:tcBorders>
              <w:top w:val="nil"/>
              <w:left w:val="nil"/>
              <w:bottom w:val="double" w:sz="6" w:space="0" w:color="auto"/>
              <w:right w:val="nil"/>
            </w:tcBorders>
            <w:shd w:val="clear" w:color="000000" w:fill="FFFFFF"/>
            <w:vAlign w:val="center"/>
            <w:hideMark/>
          </w:tcPr>
          <w:p w14:paraId="529FA5D2" w14:textId="0862D48C" w:rsidR="00A21DD2" w:rsidRPr="009136D8" w:rsidRDefault="00A21DD2" w:rsidP="006432CE">
            <w:pPr>
              <w:jc w:val="right"/>
              <w:rPr>
                <w:rFonts w:ascii="Arial" w:hAnsi="Arial" w:cs="Arial"/>
                <w:color w:val="000000"/>
                <w:sz w:val="16"/>
                <w:szCs w:val="16"/>
              </w:rPr>
            </w:pPr>
            <w:r w:rsidRPr="009136D8">
              <w:rPr>
                <w:rFonts w:ascii="Arial" w:hAnsi="Arial" w:cs="Arial"/>
                <w:color w:val="000000"/>
                <w:sz w:val="16"/>
                <w:szCs w:val="16"/>
              </w:rPr>
              <w:t>29.957</w:t>
            </w:r>
          </w:p>
        </w:tc>
      </w:tr>
    </w:tbl>
    <w:p w14:paraId="792743C7" w14:textId="77777777" w:rsidR="00EB07B4" w:rsidRDefault="00EB07B4">
      <w:pPr>
        <w:rPr>
          <w:rFonts w:ascii="Georgia" w:hAnsi="Georgia"/>
        </w:rPr>
      </w:pPr>
    </w:p>
    <w:tbl>
      <w:tblPr>
        <w:tblW w:w="5000" w:type="pct"/>
        <w:tblCellMar>
          <w:left w:w="70" w:type="dxa"/>
          <w:right w:w="70" w:type="dxa"/>
        </w:tblCellMar>
        <w:tblLook w:val="04A0" w:firstRow="1" w:lastRow="0" w:firstColumn="1" w:lastColumn="0" w:noHBand="0" w:noVBand="1"/>
      </w:tblPr>
      <w:tblGrid>
        <w:gridCol w:w="2957"/>
        <w:gridCol w:w="782"/>
        <w:gridCol w:w="180"/>
        <w:gridCol w:w="763"/>
        <w:gridCol w:w="164"/>
        <w:gridCol w:w="852"/>
        <w:gridCol w:w="180"/>
        <w:gridCol w:w="1030"/>
        <w:gridCol w:w="180"/>
        <w:gridCol w:w="1190"/>
        <w:gridCol w:w="180"/>
        <w:gridCol w:w="779"/>
      </w:tblGrid>
      <w:tr w:rsidR="006351BA" w:rsidRPr="00654BBA" w14:paraId="23255C29" w14:textId="77777777" w:rsidTr="009136D8">
        <w:trPr>
          <w:trHeight w:val="170"/>
        </w:trPr>
        <w:tc>
          <w:tcPr>
            <w:tcW w:w="1626" w:type="pct"/>
            <w:tcBorders>
              <w:top w:val="nil"/>
              <w:left w:val="nil"/>
              <w:bottom w:val="nil"/>
              <w:right w:val="nil"/>
            </w:tcBorders>
            <w:noWrap/>
            <w:vAlign w:val="center"/>
            <w:hideMark/>
          </w:tcPr>
          <w:p w14:paraId="126C9EEB" w14:textId="77777777" w:rsidR="006351BA" w:rsidRPr="009136D8" w:rsidRDefault="006351BA" w:rsidP="006351BA">
            <w:pPr>
              <w:rPr>
                <w:rFonts w:ascii="Arial" w:hAnsi="Arial" w:cs="Arial"/>
                <w:sz w:val="16"/>
                <w:szCs w:val="16"/>
              </w:rPr>
            </w:pPr>
          </w:p>
        </w:tc>
        <w:tc>
          <w:tcPr>
            <w:tcW w:w="3374" w:type="pct"/>
            <w:gridSpan w:val="11"/>
            <w:tcBorders>
              <w:top w:val="nil"/>
              <w:left w:val="nil"/>
              <w:bottom w:val="single" w:sz="8" w:space="0" w:color="auto"/>
              <w:right w:val="nil"/>
            </w:tcBorders>
            <w:vAlign w:val="center"/>
            <w:hideMark/>
          </w:tcPr>
          <w:p w14:paraId="6C1956D7" w14:textId="77777777" w:rsidR="006351BA" w:rsidRPr="009136D8" w:rsidRDefault="006351BA" w:rsidP="006351BA">
            <w:pPr>
              <w:jc w:val="right"/>
              <w:rPr>
                <w:rFonts w:ascii="Arial" w:hAnsi="Arial" w:cs="Arial"/>
                <w:b/>
                <w:bCs/>
                <w:color w:val="000000"/>
                <w:sz w:val="16"/>
                <w:szCs w:val="16"/>
              </w:rPr>
            </w:pPr>
            <w:r w:rsidRPr="009136D8">
              <w:rPr>
                <w:rFonts w:ascii="Arial" w:hAnsi="Arial" w:cs="Arial"/>
                <w:b/>
                <w:bCs/>
                <w:color w:val="000000"/>
                <w:sz w:val="16"/>
                <w:szCs w:val="16"/>
              </w:rPr>
              <w:t>Consolidado</w:t>
            </w:r>
          </w:p>
        </w:tc>
      </w:tr>
      <w:tr w:rsidR="006351BA" w:rsidRPr="00654BBA" w14:paraId="3D12A8C4" w14:textId="77777777" w:rsidTr="009136D8">
        <w:trPr>
          <w:trHeight w:val="170"/>
        </w:trPr>
        <w:tc>
          <w:tcPr>
            <w:tcW w:w="1626" w:type="pct"/>
            <w:tcBorders>
              <w:top w:val="nil"/>
              <w:left w:val="nil"/>
              <w:bottom w:val="nil"/>
              <w:right w:val="nil"/>
            </w:tcBorders>
            <w:noWrap/>
            <w:vAlign w:val="center"/>
            <w:hideMark/>
          </w:tcPr>
          <w:p w14:paraId="6B4D53A7" w14:textId="77777777" w:rsidR="006351BA" w:rsidRPr="009136D8" w:rsidRDefault="006351BA" w:rsidP="006351BA">
            <w:pPr>
              <w:jc w:val="right"/>
              <w:rPr>
                <w:rFonts w:ascii="Arial" w:hAnsi="Arial" w:cs="Arial"/>
                <w:b/>
                <w:bCs/>
                <w:color w:val="000000"/>
                <w:sz w:val="16"/>
                <w:szCs w:val="16"/>
              </w:rPr>
            </w:pPr>
          </w:p>
        </w:tc>
        <w:tc>
          <w:tcPr>
            <w:tcW w:w="449" w:type="pct"/>
            <w:tcBorders>
              <w:top w:val="nil"/>
              <w:left w:val="nil"/>
              <w:bottom w:val="nil"/>
              <w:right w:val="nil"/>
            </w:tcBorders>
            <w:vAlign w:val="center"/>
            <w:hideMark/>
          </w:tcPr>
          <w:p w14:paraId="108F27CE" w14:textId="77777777" w:rsidR="006351BA" w:rsidRPr="009136D8" w:rsidRDefault="006351BA" w:rsidP="006351BA">
            <w:pPr>
              <w:rPr>
                <w:rFonts w:ascii="Arial" w:hAnsi="Arial" w:cs="Arial"/>
                <w:sz w:val="16"/>
                <w:szCs w:val="16"/>
              </w:rPr>
            </w:pPr>
          </w:p>
        </w:tc>
        <w:tc>
          <w:tcPr>
            <w:tcW w:w="123" w:type="pct"/>
            <w:tcBorders>
              <w:top w:val="nil"/>
              <w:left w:val="nil"/>
              <w:bottom w:val="nil"/>
              <w:right w:val="nil"/>
            </w:tcBorders>
            <w:vAlign w:val="center"/>
            <w:hideMark/>
          </w:tcPr>
          <w:p w14:paraId="5EF6C04F" w14:textId="77777777" w:rsidR="006351BA" w:rsidRPr="009136D8" w:rsidRDefault="006351BA" w:rsidP="006351BA">
            <w:pPr>
              <w:jc w:val="right"/>
              <w:rPr>
                <w:rFonts w:ascii="Arial" w:hAnsi="Arial" w:cs="Arial"/>
                <w:sz w:val="16"/>
                <w:szCs w:val="16"/>
              </w:rPr>
            </w:pPr>
          </w:p>
        </w:tc>
        <w:tc>
          <w:tcPr>
            <w:tcW w:w="430" w:type="pct"/>
            <w:tcBorders>
              <w:top w:val="nil"/>
              <w:left w:val="nil"/>
              <w:bottom w:val="nil"/>
              <w:right w:val="nil"/>
            </w:tcBorders>
            <w:vAlign w:val="center"/>
            <w:hideMark/>
          </w:tcPr>
          <w:p w14:paraId="3B3C7290" w14:textId="77777777" w:rsidR="006351BA" w:rsidRPr="009136D8" w:rsidRDefault="006351BA" w:rsidP="006351BA">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123" w:type="pct"/>
            <w:tcBorders>
              <w:top w:val="nil"/>
              <w:left w:val="nil"/>
              <w:bottom w:val="nil"/>
              <w:right w:val="nil"/>
            </w:tcBorders>
            <w:vAlign w:val="center"/>
            <w:hideMark/>
          </w:tcPr>
          <w:p w14:paraId="1903CC51" w14:textId="77777777" w:rsidR="006351BA" w:rsidRPr="009136D8" w:rsidRDefault="006351BA" w:rsidP="006351BA">
            <w:pPr>
              <w:jc w:val="right"/>
              <w:rPr>
                <w:rFonts w:ascii="Arial" w:hAnsi="Arial" w:cs="Arial"/>
                <w:b/>
                <w:bCs/>
                <w:color w:val="000000"/>
                <w:sz w:val="16"/>
                <w:szCs w:val="16"/>
              </w:rPr>
            </w:pPr>
          </w:p>
        </w:tc>
        <w:tc>
          <w:tcPr>
            <w:tcW w:w="430" w:type="pct"/>
            <w:tcBorders>
              <w:top w:val="nil"/>
              <w:left w:val="nil"/>
              <w:bottom w:val="nil"/>
              <w:right w:val="nil"/>
            </w:tcBorders>
            <w:vAlign w:val="center"/>
            <w:hideMark/>
          </w:tcPr>
          <w:p w14:paraId="41C1F646" w14:textId="77777777" w:rsidR="006351BA" w:rsidRPr="009136D8" w:rsidRDefault="006351BA" w:rsidP="006351BA">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123" w:type="pct"/>
            <w:tcBorders>
              <w:top w:val="nil"/>
              <w:left w:val="nil"/>
              <w:bottom w:val="nil"/>
              <w:right w:val="nil"/>
            </w:tcBorders>
            <w:vAlign w:val="center"/>
            <w:hideMark/>
          </w:tcPr>
          <w:p w14:paraId="4911B3C5" w14:textId="77777777" w:rsidR="006351BA" w:rsidRPr="009136D8" w:rsidRDefault="006351BA" w:rsidP="006351BA">
            <w:pPr>
              <w:jc w:val="right"/>
              <w:rPr>
                <w:rFonts w:ascii="Arial" w:hAnsi="Arial" w:cs="Arial"/>
                <w:b/>
                <w:bCs/>
                <w:color w:val="000000"/>
                <w:sz w:val="16"/>
                <w:szCs w:val="16"/>
              </w:rPr>
            </w:pPr>
          </w:p>
        </w:tc>
        <w:tc>
          <w:tcPr>
            <w:tcW w:w="482" w:type="pct"/>
            <w:tcBorders>
              <w:top w:val="nil"/>
              <w:left w:val="nil"/>
              <w:bottom w:val="nil"/>
              <w:right w:val="nil"/>
            </w:tcBorders>
            <w:vAlign w:val="center"/>
            <w:hideMark/>
          </w:tcPr>
          <w:p w14:paraId="472A6C53" w14:textId="77777777" w:rsidR="006351BA" w:rsidRPr="009136D8" w:rsidRDefault="006351BA" w:rsidP="006351BA">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123" w:type="pct"/>
            <w:tcBorders>
              <w:top w:val="nil"/>
              <w:left w:val="nil"/>
              <w:bottom w:val="nil"/>
              <w:right w:val="nil"/>
            </w:tcBorders>
            <w:vAlign w:val="center"/>
            <w:hideMark/>
          </w:tcPr>
          <w:p w14:paraId="418A8B3D" w14:textId="77777777" w:rsidR="006351BA" w:rsidRPr="009136D8" w:rsidRDefault="006351BA" w:rsidP="006351BA">
            <w:pPr>
              <w:jc w:val="right"/>
              <w:rPr>
                <w:rFonts w:ascii="Arial" w:hAnsi="Arial" w:cs="Arial"/>
                <w:b/>
                <w:bCs/>
                <w:color w:val="000000"/>
                <w:sz w:val="16"/>
                <w:szCs w:val="16"/>
              </w:rPr>
            </w:pPr>
          </w:p>
        </w:tc>
        <w:tc>
          <w:tcPr>
            <w:tcW w:w="521" w:type="pct"/>
            <w:tcBorders>
              <w:top w:val="nil"/>
              <w:left w:val="nil"/>
              <w:bottom w:val="nil"/>
              <w:right w:val="nil"/>
            </w:tcBorders>
            <w:vAlign w:val="center"/>
            <w:hideMark/>
          </w:tcPr>
          <w:p w14:paraId="7B0C69E4" w14:textId="77777777" w:rsidR="006351BA" w:rsidRPr="009136D8" w:rsidRDefault="006351BA" w:rsidP="006351BA">
            <w:pPr>
              <w:jc w:val="right"/>
              <w:rPr>
                <w:rFonts w:ascii="Arial" w:hAnsi="Arial" w:cs="Arial"/>
                <w:sz w:val="16"/>
                <w:szCs w:val="16"/>
              </w:rPr>
            </w:pPr>
          </w:p>
        </w:tc>
        <w:tc>
          <w:tcPr>
            <w:tcW w:w="123" w:type="pct"/>
            <w:tcBorders>
              <w:top w:val="nil"/>
              <w:left w:val="nil"/>
              <w:bottom w:val="nil"/>
              <w:right w:val="nil"/>
            </w:tcBorders>
            <w:vAlign w:val="center"/>
            <w:hideMark/>
          </w:tcPr>
          <w:p w14:paraId="26473BA7" w14:textId="77777777" w:rsidR="006351BA" w:rsidRPr="009136D8" w:rsidRDefault="006351BA" w:rsidP="006351BA">
            <w:pPr>
              <w:jc w:val="right"/>
              <w:rPr>
                <w:rFonts w:ascii="Arial" w:hAnsi="Arial" w:cs="Arial"/>
                <w:sz w:val="16"/>
                <w:szCs w:val="16"/>
              </w:rPr>
            </w:pPr>
          </w:p>
        </w:tc>
        <w:tc>
          <w:tcPr>
            <w:tcW w:w="449" w:type="pct"/>
            <w:tcBorders>
              <w:top w:val="nil"/>
              <w:left w:val="nil"/>
              <w:bottom w:val="nil"/>
              <w:right w:val="nil"/>
            </w:tcBorders>
            <w:vAlign w:val="center"/>
            <w:hideMark/>
          </w:tcPr>
          <w:p w14:paraId="15C837D5" w14:textId="77777777" w:rsidR="006351BA" w:rsidRPr="009136D8" w:rsidRDefault="006351BA" w:rsidP="006351BA">
            <w:pPr>
              <w:jc w:val="right"/>
              <w:rPr>
                <w:rFonts w:ascii="Arial" w:hAnsi="Arial" w:cs="Arial"/>
                <w:b/>
                <w:bCs/>
                <w:color w:val="000000"/>
                <w:sz w:val="16"/>
                <w:szCs w:val="16"/>
              </w:rPr>
            </w:pPr>
            <w:r w:rsidRPr="009136D8">
              <w:rPr>
                <w:rFonts w:ascii="Arial" w:hAnsi="Arial" w:cs="Arial"/>
                <w:b/>
                <w:bCs/>
                <w:color w:val="000000"/>
                <w:sz w:val="16"/>
                <w:szCs w:val="16"/>
              </w:rPr>
              <w:t> </w:t>
            </w:r>
          </w:p>
        </w:tc>
      </w:tr>
      <w:tr w:rsidR="007D01CC" w:rsidRPr="00654BBA" w14:paraId="2E909108" w14:textId="77777777" w:rsidTr="009136D8">
        <w:trPr>
          <w:trHeight w:val="170"/>
        </w:trPr>
        <w:tc>
          <w:tcPr>
            <w:tcW w:w="1626" w:type="pct"/>
            <w:tcBorders>
              <w:top w:val="nil"/>
              <w:left w:val="nil"/>
              <w:bottom w:val="nil"/>
              <w:right w:val="nil"/>
            </w:tcBorders>
            <w:noWrap/>
            <w:vAlign w:val="bottom"/>
            <w:hideMark/>
          </w:tcPr>
          <w:p w14:paraId="0FE13E7F" w14:textId="77777777" w:rsidR="006351BA" w:rsidRPr="009136D8" w:rsidRDefault="006351BA" w:rsidP="006351BA">
            <w:pPr>
              <w:jc w:val="right"/>
              <w:rPr>
                <w:rFonts w:ascii="Arial" w:hAnsi="Arial" w:cs="Arial"/>
                <w:b/>
                <w:bCs/>
                <w:color w:val="000000"/>
                <w:sz w:val="16"/>
                <w:szCs w:val="16"/>
              </w:rPr>
            </w:pPr>
          </w:p>
        </w:tc>
        <w:tc>
          <w:tcPr>
            <w:tcW w:w="449" w:type="pct"/>
            <w:tcBorders>
              <w:top w:val="nil"/>
              <w:left w:val="nil"/>
              <w:bottom w:val="single" w:sz="8" w:space="0" w:color="auto"/>
              <w:right w:val="nil"/>
            </w:tcBorders>
            <w:vAlign w:val="bottom"/>
            <w:hideMark/>
          </w:tcPr>
          <w:p w14:paraId="4F275910" w14:textId="77777777" w:rsidR="006351BA" w:rsidRPr="009136D8" w:rsidRDefault="006351BA" w:rsidP="006351BA">
            <w:pPr>
              <w:jc w:val="right"/>
              <w:rPr>
                <w:rFonts w:ascii="Arial" w:hAnsi="Arial" w:cs="Arial"/>
                <w:b/>
                <w:bCs/>
                <w:color w:val="000000"/>
                <w:sz w:val="16"/>
                <w:szCs w:val="16"/>
              </w:rPr>
            </w:pPr>
            <w:r w:rsidRPr="009136D8">
              <w:rPr>
                <w:rFonts w:ascii="Arial" w:hAnsi="Arial" w:cs="Arial"/>
                <w:b/>
                <w:bCs/>
                <w:color w:val="000000"/>
                <w:sz w:val="16"/>
                <w:szCs w:val="16"/>
              </w:rPr>
              <w:t>2024</w:t>
            </w:r>
          </w:p>
        </w:tc>
        <w:tc>
          <w:tcPr>
            <w:tcW w:w="123" w:type="pct"/>
            <w:tcBorders>
              <w:top w:val="nil"/>
              <w:left w:val="nil"/>
              <w:bottom w:val="nil"/>
              <w:right w:val="nil"/>
            </w:tcBorders>
            <w:vAlign w:val="bottom"/>
            <w:hideMark/>
          </w:tcPr>
          <w:p w14:paraId="3390AD3B" w14:textId="77777777" w:rsidR="006351BA" w:rsidRPr="009136D8" w:rsidRDefault="006351BA" w:rsidP="006351BA">
            <w:pPr>
              <w:jc w:val="right"/>
              <w:rPr>
                <w:rFonts w:ascii="Arial" w:hAnsi="Arial" w:cs="Arial"/>
                <w:b/>
                <w:bCs/>
                <w:color w:val="000000"/>
                <w:sz w:val="16"/>
                <w:szCs w:val="16"/>
              </w:rPr>
            </w:pPr>
          </w:p>
        </w:tc>
        <w:tc>
          <w:tcPr>
            <w:tcW w:w="430" w:type="pct"/>
            <w:tcBorders>
              <w:top w:val="nil"/>
              <w:left w:val="nil"/>
              <w:bottom w:val="single" w:sz="8" w:space="0" w:color="auto"/>
              <w:right w:val="nil"/>
            </w:tcBorders>
            <w:vAlign w:val="bottom"/>
            <w:hideMark/>
          </w:tcPr>
          <w:p w14:paraId="505271EC" w14:textId="77777777" w:rsidR="006351BA" w:rsidRPr="009136D8" w:rsidRDefault="006351BA" w:rsidP="006351BA">
            <w:pPr>
              <w:jc w:val="right"/>
              <w:rPr>
                <w:rFonts w:ascii="Arial" w:hAnsi="Arial" w:cs="Arial"/>
                <w:b/>
                <w:bCs/>
                <w:color w:val="000000"/>
                <w:sz w:val="16"/>
                <w:szCs w:val="16"/>
              </w:rPr>
            </w:pPr>
            <w:r w:rsidRPr="009136D8">
              <w:rPr>
                <w:rFonts w:ascii="Arial" w:hAnsi="Arial" w:cs="Arial"/>
                <w:b/>
                <w:bCs/>
                <w:color w:val="000000"/>
                <w:sz w:val="16"/>
                <w:szCs w:val="16"/>
              </w:rPr>
              <w:t>Adições</w:t>
            </w:r>
          </w:p>
        </w:tc>
        <w:tc>
          <w:tcPr>
            <w:tcW w:w="123" w:type="pct"/>
            <w:tcBorders>
              <w:top w:val="nil"/>
              <w:left w:val="nil"/>
              <w:bottom w:val="nil"/>
              <w:right w:val="nil"/>
            </w:tcBorders>
            <w:vAlign w:val="bottom"/>
            <w:hideMark/>
          </w:tcPr>
          <w:p w14:paraId="05E93B23" w14:textId="77777777" w:rsidR="006351BA" w:rsidRPr="009136D8" w:rsidRDefault="006351BA" w:rsidP="006351BA">
            <w:pPr>
              <w:jc w:val="right"/>
              <w:rPr>
                <w:rFonts w:ascii="Arial" w:hAnsi="Arial" w:cs="Arial"/>
                <w:b/>
                <w:bCs/>
                <w:color w:val="000000"/>
                <w:sz w:val="16"/>
                <w:szCs w:val="16"/>
              </w:rPr>
            </w:pPr>
          </w:p>
        </w:tc>
        <w:tc>
          <w:tcPr>
            <w:tcW w:w="430" w:type="pct"/>
            <w:tcBorders>
              <w:top w:val="nil"/>
              <w:left w:val="nil"/>
              <w:bottom w:val="single" w:sz="8" w:space="0" w:color="auto"/>
              <w:right w:val="nil"/>
            </w:tcBorders>
            <w:vAlign w:val="bottom"/>
            <w:hideMark/>
          </w:tcPr>
          <w:p w14:paraId="5F8E5D5E" w14:textId="77777777" w:rsidR="006351BA" w:rsidRPr="009136D8" w:rsidRDefault="006351BA" w:rsidP="006351BA">
            <w:pPr>
              <w:jc w:val="right"/>
              <w:rPr>
                <w:rFonts w:ascii="Arial" w:hAnsi="Arial" w:cs="Arial"/>
                <w:b/>
                <w:bCs/>
                <w:color w:val="000000"/>
                <w:sz w:val="16"/>
                <w:szCs w:val="16"/>
              </w:rPr>
            </w:pPr>
            <w:r w:rsidRPr="009136D8">
              <w:rPr>
                <w:rFonts w:ascii="Arial" w:hAnsi="Arial" w:cs="Arial"/>
                <w:b/>
                <w:bCs/>
                <w:color w:val="000000"/>
                <w:sz w:val="16"/>
                <w:szCs w:val="16"/>
              </w:rPr>
              <w:t>Resgates</w:t>
            </w:r>
          </w:p>
        </w:tc>
        <w:tc>
          <w:tcPr>
            <w:tcW w:w="123" w:type="pct"/>
            <w:tcBorders>
              <w:top w:val="nil"/>
              <w:left w:val="nil"/>
              <w:bottom w:val="nil"/>
              <w:right w:val="nil"/>
            </w:tcBorders>
            <w:vAlign w:val="bottom"/>
            <w:hideMark/>
          </w:tcPr>
          <w:p w14:paraId="73A0CD11" w14:textId="77777777" w:rsidR="006351BA" w:rsidRPr="009136D8" w:rsidRDefault="006351BA" w:rsidP="006351BA">
            <w:pPr>
              <w:jc w:val="right"/>
              <w:rPr>
                <w:rFonts w:ascii="Arial" w:hAnsi="Arial" w:cs="Arial"/>
                <w:b/>
                <w:bCs/>
                <w:color w:val="000000"/>
                <w:sz w:val="16"/>
                <w:szCs w:val="16"/>
              </w:rPr>
            </w:pPr>
          </w:p>
        </w:tc>
        <w:tc>
          <w:tcPr>
            <w:tcW w:w="482" w:type="pct"/>
            <w:tcBorders>
              <w:top w:val="nil"/>
              <w:left w:val="nil"/>
              <w:bottom w:val="single" w:sz="8" w:space="0" w:color="auto"/>
              <w:right w:val="nil"/>
            </w:tcBorders>
            <w:vAlign w:val="bottom"/>
            <w:hideMark/>
          </w:tcPr>
          <w:p w14:paraId="7AE7F0EB" w14:textId="77777777" w:rsidR="006351BA" w:rsidRPr="009136D8" w:rsidRDefault="006351BA" w:rsidP="006351BA">
            <w:pPr>
              <w:jc w:val="right"/>
              <w:rPr>
                <w:rFonts w:ascii="Arial" w:hAnsi="Arial" w:cs="Arial"/>
                <w:b/>
                <w:bCs/>
                <w:color w:val="000000"/>
                <w:sz w:val="16"/>
                <w:szCs w:val="16"/>
              </w:rPr>
            </w:pPr>
            <w:r w:rsidRPr="009136D8">
              <w:rPr>
                <w:rFonts w:ascii="Arial" w:hAnsi="Arial" w:cs="Arial"/>
                <w:b/>
                <w:bCs/>
                <w:color w:val="000000"/>
                <w:sz w:val="16"/>
                <w:szCs w:val="16"/>
              </w:rPr>
              <w:t>Atualização monetária</w:t>
            </w:r>
          </w:p>
        </w:tc>
        <w:tc>
          <w:tcPr>
            <w:tcW w:w="123" w:type="pct"/>
            <w:tcBorders>
              <w:top w:val="nil"/>
              <w:left w:val="nil"/>
              <w:bottom w:val="nil"/>
              <w:right w:val="nil"/>
            </w:tcBorders>
            <w:vAlign w:val="bottom"/>
            <w:hideMark/>
          </w:tcPr>
          <w:p w14:paraId="2F126F5E" w14:textId="77777777" w:rsidR="006351BA" w:rsidRPr="009136D8" w:rsidRDefault="006351BA" w:rsidP="006351BA">
            <w:pPr>
              <w:jc w:val="right"/>
              <w:rPr>
                <w:rFonts w:ascii="Arial" w:hAnsi="Arial" w:cs="Arial"/>
                <w:b/>
                <w:bCs/>
                <w:color w:val="000000"/>
                <w:sz w:val="16"/>
                <w:szCs w:val="16"/>
              </w:rPr>
            </w:pPr>
          </w:p>
        </w:tc>
        <w:tc>
          <w:tcPr>
            <w:tcW w:w="521" w:type="pct"/>
            <w:tcBorders>
              <w:top w:val="nil"/>
              <w:left w:val="nil"/>
              <w:bottom w:val="single" w:sz="8" w:space="0" w:color="auto"/>
              <w:right w:val="nil"/>
            </w:tcBorders>
            <w:vAlign w:val="bottom"/>
            <w:hideMark/>
          </w:tcPr>
          <w:p w14:paraId="714736B2" w14:textId="42B50E6A" w:rsidR="006351BA" w:rsidRPr="009136D8" w:rsidRDefault="00C25290" w:rsidP="006351BA">
            <w:pPr>
              <w:jc w:val="right"/>
              <w:rPr>
                <w:rFonts w:ascii="Arial" w:hAnsi="Arial" w:cs="Arial"/>
                <w:b/>
                <w:bCs/>
                <w:color w:val="000000"/>
                <w:sz w:val="16"/>
                <w:szCs w:val="16"/>
              </w:rPr>
            </w:pPr>
            <w:r w:rsidRPr="009136D8">
              <w:rPr>
                <w:rFonts w:ascii="Arial" w:hAnsi="Arial" w:cs="Arial"/>
                <w:b/>
                <w:bCs/>
                <w:color w:val="000000"/>
                <w:sz w:val="16"/>
                <w:szCs w:val="16"/>
              </w:rPr>
              <w:t>Transferência para ativos</w:t>
            </w:r>
            <w:r w:rsidR="006351BA" w:rsidRPr="009136D8">
              <w:rPr>
                <w:rFonts w:ascii="Arial" w:hAnsi="Arial" w:cs="Arial"/>
                <w:b/>
                <w:bCs/>
                <w:color w:val="000000"/>
                <w:sz w:val="16"/>
                <w:szCs w:val="16"/>
              </w:rPr>
              <w:t xml:space="preserve"> mantidos para distribuição aos acionistas</w:t>
            </w:r>
          </w:p>
        </w:tc>
        <w:tc>
          <w:tcPr>
            <w:tcW w:w="123" w:type="pct"/>
            <w:tcBorders>
              <w:top w:val="nil"/>
              <w:left w:val="nil"/>
              <w:bottom w:val="nil"/>
              <w:right w:val="nil"/>
            </w:tcBorders>
            <w:vAlign w:val="bottom"/>
            <w:hideMark/>
          </w:tcPr>
          <w:p w14:paraId="540A4ACA" w14:textId="77777777" w:rsidR="006351BA" w:rsidRPr="009136D8" w:rsidRDefault="006351BA" w:rsidP="006351BA">
            <w:pPr>
              <w:jc w:val="right"/>
              <w:rPr>
                <w:rFonts w:ascii="Arial" w:hAnsi="Arial" w:cs="Arial"/>
                <w:b/>
                <w:bCs/>
                <w:color w:val="000000"/>
                <w:sz w:val="16"/>
                <w:szCs w:val="16"/>
              </w:rPr>
            </w:pPr>
          </w:p>
        </w:tc>
        <w:tc>
          <w:tcPr>
            <w:tcW w:w="449" w:type="pct"/>
            <w:tcBorders>
              <w:top w:val="nil"/>
              <w:left w:val="nil"/>
              <w:bottom w:val="single" w:sz="8" w:space="0" w:color="auto"/>
              <w:right w:val="nil"/>
            </w:tcBorders>
            <w:vAlign w:val="bottom"/>
            <w:hideMark/>
          </w:tcPr>
          <w:p w14:paraId="29E4189A" w14:textId="77777777" w:rsidR="006351BA" w:rsidRPr="009136D8" w:rsidRDefault="006351BA" w:rsidP="006351BA">
            <w:pPr>
              <w:jc w:val="right"/>
              <w:rPr>
                <w:rFonts w:ascii="Arial" w:hAnsi="Arial" w:cs="Arial"/>
                <w:b/>
                <w:bCs/>
                <w:color w:val="000000"/>
                <w:sz w:val="16"/>
                <w:szCs w:val="16"/>
              </w:rPr>
            </w:pPr>
            <w:r w:rsidRPr="009136D8">
              <w:rPr>
                <w:rFonts w:ascii="Arial" w:hAnsi="Arial" w:cs="Arial"/>
                <w:b/>
                <w:bCs/>
                <w:color w:val="000000"/>
                <w:sz w:val="16"/>
                <w:szCs w:val="16"/>
              </w:rPr>
              <w:t>2025</w:t>
            </w:r>
          </w:p>
        </w:tc>
      </w:tr>
      <w:tr w:rsidR="006351BA" w:rsidRPr="00654BBA" w14:paraId="272AC2C6" w14:textId="77777777" w:rsidTr="009136D8">
        <w:trPr>
          <w:trHeight w:val="170"/>
        </w:trPr>
        <w:tc>
          <w:tcPr>
            <w:tcW w:w="1626" w:type="pct"/>
            <w:tcBorders>
              <w:top w:val="nil"/>
              <w:left w:val="nil"/>
              <w:bottom w:val="nil"/>
              <w:right w:val="nil"/>
            </w:tcBorders>
            <w:noWrap/>
            <w:vAlign w:val="bottom"/>
            <w:hideMark/>
          </w:tcPr>
          <w:p w14:paraId="7B18A583" w14:textId="77777777" w:rsidR="006351BA" w:rsidRPr="009136D8" w:rsidRDefault="006351BA" w:rsidP="006351BA">
            <w:pPr>
              <w:jc w:val="right"/>
              <w:rPr>
                <w:rFonts w:ascii="Arial" w:hAnsi="Arial" w:cs="Arial"/>
                <w:b/>
                <w:bCs/>
                <w:color w:val="000000"/>
                <w:sz w:val="16"/>
                <w:szCs w:val="16"/>
              </w:rPr>
            </w:pPr>
          </w:p>
        </w:tc>
        <w:tc>
          <w:tcPr>
            <w:tcW w:w="449" w:type="pct"/>
            <w:tcBorders>
              <w:top w:val="nil"/>
              <w:left w:val="nil"/>
              <w:bottom w:val="nil"/>
              <w:right w:val="nil"/>
            </w:tcBorders>
            <w:vAlign w:val="center"/>
            <w:hideMark/>
          </w:tcPr>
          <w:p w14:paraId="7B9288F9" w14:textId="77777777" w:rsidR="006351BA" w:rsidRPr="009136D8" w:rsidRDefault="006351BA" w:rsidP="006351BA">
            <w:pPr>
              <w:rPr>
                <w:rFonts w:ascii="Arial" w:hAnsi="Arial" w:cs="Arial"/>
                <w:sz w:val="16"/>
                <w:szCs w:val="16"/>
              </w:rPr>
            </w:pPr>
          </w:p>
        </w:tc>
        <w:tc>
          <w:tcPr>
            <w:tcW w:w="123" w:type="pct"/>
            <w:tcBorders>
              <w:top w:val="nil"/>
              <w:left w:val="nil"/>
              <w:bottom w:val="nil"/>
              <w:right w:val="nil"/>
            </w:tcBorders>
            <w:vAlign w:val="center"/>
            <w:hideMark/>
          </w:tcPr>
          <w:p w14:paraId="3F9DB85C" w14:textId="77777777" w:rsidR="006351BA" w:rsidRPr="009136D8" w:rsidRDefault="006351BA" w:rsidP="006351BA">
            <w:pPr>
              <w:jc w:val="right"/>
              <w:rPr>
                <w:rFonts w:ascii="Arial" w:hAnsi="Arial" w:cs="Arial"/>
                <w:sz w:val="16"/>
                <w:szCs w:val="16"/>
              </w:rPr>
            </w:pPr>
          </w:p>
        </w:tc>
        <w:tc>
          <w:tcPr>
            <w:tcW w:w="430" w:type="pct"/>
            <w:tcBorders>
              <w:top w:val="nil"/>
              <w:left w:val="nil"/>
              <w:bottom w:val="nil"/>
              <w:right w:val="nil"/>
            </w:tcBorders>
            <w:vAlign w:val="center"/>
            <w:hideMark/>
          </w:tcPr>
          <w:p w14:paraId="20B67DA9" w14:textId="77777777" w:rsidR="006351BA" w:rsidRPr="009136D8" w:rsidRDefault="006351BA" w:rsidP="006351BA">
            <w:pPr>
              <w:jc w:val="right"/>
              <w:rPr>
                <w:rFonts w:ascii="Arial" w:hAnsi="Arial" w:cs="Arial"/>
                <w:sz w:val="16"/>
                <w:szCs w:val="16"/>
              </w:rPr>
            </w:pPr>
          </w:p>
        </w:tc>
        <w:tc>
          <w:tcPr>
            <w:tcW w:w="123" w:type="pct"/>
            <w:tcBorders>
              <w:top w:val="nil"/>
              <w:left w:val="nil"/>
              <w:bottom w:val="nil"/>
              <w:right w:val="nil"/>
            </w:tcBorders>
            <w:vAlign w:val="center"/>
            <w:hideMark/>
          </w:tcPr>
          <w:p w14:paraId="13FF86E0" w14:textId="77777777" w:rsidR="006351BA" w:rsidRPr="009136D8" w:rsidRDefault="006351BA" w:rsidP="006351BA">
            <w:pPr>
              <w:jc w:val="right"/>
              <w:rPr>
                <w:rFonts w:ascii="Arial" w:hAnsi="Arial" w:cs="Arial"/>
                <w:sz w:val="16"/>
                <w:szCs w:val="16"/>
              </w:rPr>
            </w:pPr>
          </w:p>
        </w:tc>
        <w:tc>
          <w:tcPr>
            <w:tcW w:w="430" w:type="pct"/>
            <w:tcBorders>
              <w:top w:val="nil"/>
              <w:left w:val="nil"/>
              <w:bottom w:val="nil"/>
              <w:right w:val="nil"/>
            </w:tcBorders>
            <w:vAlign w:val="center"/>
            <w:hideMark/>
          </w:tcPr>
          <w:p w14:paraId="4CE607FB" w14:textId="77777777" w:rsidR="006351BA" w:rsidRPr="009136D8" w:rsidRDefault="006351BA" w:rsidP="006351BA">
            <w:pPr>
              <w:jc w:val="right"/>
              <w:rPr>
                <w:rFonts w:ascii="Arial" w:hAnsi="Arial" w:cs="Arial"/>
                <w:sz w:val="16"/>
                <w:szCs w:val="16"/>
              </w:rPr>
            </w:pPr>
          </w:p>
        </w:tc>
        <w:tc>
          <w:tcPr>
            <w:tcW w:w="123" w:type="pct"/>
            <w:tcBorders>
              <w:top w:val="nil"/>
              <w:left w:val="nil"/>
              <w:bottom w:val="nil"/>
              <w:right w:val="nil"/>
            </w:tcBorders>
            <w:vAlign w:val="center"/>
            <w:hideMark/>
          </w:tcPr>
          <w:p w14:paraId="2FCD0266" w14:textId="77777777" w:rsidR="006351BA" w:rsidRPr="009136D8" w:rsidRDefault="006351BA" w:rsidP="006351BA">
            <w:pPr>
              <w:jc w:val="right"/>
              <w:rPr>
                <w:rFonts w:ascii="Arial" w:hAnsi="Arial" w:cs="Arial"/>
                <w:sz w:val="16"/>
                <w:szCs w:val="16"/>
              </w:rPr>
            </w:pPr>
          </w:p>
        </w:tc>
        <w:tc>
          <w:tcPr>
            <w:tcW w:w="482" w:type="pct"/>
            <w:tcBorders>
              <w:top w:val="nil"/>
              <w:left w:val="nil"/>
              <w:bottom w:val="nil"/>
              <w:right w:val="nil"/>
            </w:tcBorders>
            <w:vAlign w:val="center"/>
            <w:hideMark/>
          </w:tcPr>
          <w:p w14:paraId="66E1D134" w14:textId="77777777" w:rsidR="006351BA" w:rsidRPr="009136D8" w:rsidRDefault="006351BA" w:rsidP="006351BA">
            <w:pPr>
              <w:jc w:val="right"/>
              <w:rPr>
                <w:rFonts w:ascii="Arial" w:hAnsi="Arial" w:cs="Arial"/>
                <w:sz w:val="16"/>
                <w:szCs w:val="16"/>
              </w:rPr>
            </w:pPr>
          </w:p>
        </w:tc>
        <w:tc>
          <w:tcPr>
            <w:tcW w:w="123" w:type="pct"/>
            <w:tcBorders>
              <w:top w:val="nil"/>
              <w:left w:val="nil"/>
              <w:bottom w:val="nil"/>
              <w:right w:val="nil"/>
            </w:tcBorders>
            <w:vAlign w:val="center"/>
            <w:hideMark/>
          </w:tcPr>
          <w:p w14:paraId="0023A30B" w14:textId="77777777" w:rsidR="006351BA" w:rsidRPr="009136D8" w:rsidRDefault="006351BA" w:rsidP="006351BA">
            <w:pPr>
              <w:jc w:val="right"/>
              <w:rPr>
                <w:rFonts w:ascii="Arial" w:hAnsi="Arial" w:cs="Arial"/>
                <w:sz w:val="16"/>
                <w:szCs w:val="16"/>
              </w:rPr>
            </w:pPr>
          </w:p>
        </w:tc>
        <w:tc>
          <w:tcPr>
            <w:tcW w:w="521" w:type="pct"/>
            <w:tcBorders>
              <w:top w:val="nil"/>
              <w:left w:val="nil"/>
              <w:bottom w:val="nil"/>
              <w:right w:val="nil"/>
            </w:tcBorders>
            <w:vAlign w:val="center"/>
            <w:hideMark/>
          </w:tcPr>
          <w:p w14:paraId="723286BA" w14:textId="77777777" w:rsidR="006351BA" w:rsidRPr="009136D8" w:rsidRDefault="006351BA" w:rsidP="006351BA">
            <w:pPr>
              <w:jc w:val="right"/>
              <w:rPr>
                <w:rFonts w:ascii="Arial" w:hAnsi="Arial" w:cs="Arial"/>
                <w:sz w:val="16"/>
                <w:szCs w:val="16"/>
              </w:rPr>
            </w:pPr>
          </w:p>
        </w:tc>
        <w:tc>
          <w:tcPr>
            <w:tcW w:w="123" w:type="pct"/>
            <w:tcBorders>
              <w:top w:val="nil"/>
              <w:left w:val="nil"/>
              <w:bottom w:val="nil"/>
              <w:right w:val="nil"/>
            </w:tcBorders>
            <w:vAlign w:val="center"/>
            <w:hideMark/>
          </w:tcPr>
          <w:p w14:paraId="17679472" w14:textId="77777777" w:rsidR="006351BA" w:rsidRPr="009136D8" w:rsidRDefault="006351BA" w:rsidP="006351BA">
            <w:pPr>
              <w:jc w:val="right"/>
              <w:rPr>
                <w:rFonts w:ascii="Arial" w:hAnsi="Arial" w:cs="Arial"/>
                <w:sz w:val="16"/>
                <w:szCs w:val="16"/>
              </w:rPr>
            </w:pPr>
          </w:p>
        </w:tc>
        <w:tc>
          <w:tcPr>
            <w:tcW w:w="449" w:type="pct"/>
            <w:tcBorders>
              <w:top w:val="nil"/>
              <w:left w:val="nil"/>
              <w:bottom w:val="nil"/>
              <w:right w:val="nil"/>
            </w:tcBorders>
            <w:vAlign w:val="center"/>
            <w:hideMark/>
          </w:tcPr>
          <w:p w14:paraId="7BB69979" w14:textId="77777777" w:rsidR="006351BA" w:rsidRPr="009136D8" w:rsidRDefault="006351BA" w:rsidP="006351BA">
            <w:pPr>
              <w:jc w:val="right"/>
              <w:rPr>
                <w:rFonts w:ascii="Arial" w:hAnsi="Arial" w:cs="Arial"/>
                <w:sz w:val="16"/>
                <w:szCs w:val="16"/>
              </w:rPr>
            </w:pPr>
          </w:p>
        </w:tc>
      </w:tr>
      <w:tr w:rsidR="006351BA" w:rsidRPr="00654BBA" w14:paraId="43EF9F96" w14:textId="77777777" w:rsidTr="009136D8">
        <w:trPr>
          <w:trHeight w:val="170"/>
        </w:trPr>
        <w:tc>
          <w:tcPr>
            <w:tcW w:w="1626" w:type="pct"/>
            <w:tcBorders>
              <w:top w:val="nil"/>
              <w:left w:val="nil"/>
              <w:bottom w:val="nil"/>
              <w:right w:val="nil"/>
            </w:tcBorders>
            <w:vAlign w:val="center"/>
            <w:hideMark/>
          </w:tcPr>
          <w:p w14:paraId="2E7EFDAC" w14:textId="77777777" w:rsidR="006351BA" w:rsidRPr="009136D8" w:rsidRDefault="006351BA" w:rsidP="006351BA">
            <w:pPr>
              <w:rPr>
                <w:rFonts w:ascii="Arial" w:hAnsi="Arial" w:cs="Arial"/>
                <w:color w:val="000000"/>
                <w:sz w:val="16"/>
                <w:szCs w:val="16"/>
              </w:rPr>
            </w:pPr>
            <w:r w:rsidRPr="009136D8">
              <w:rPr>
                <w:rFonts w:ascii="Arial" w:hAnsi="Arial" w:cs="Arial"/>
                <w:color w:val="000000"/>
                <w:sz w:val="16"/>
                <w:szCs w:val="16"/>
              </w:rPr>
              <w:t>Desapropriação terrenos entorno Cidade Administrativa</w:t>
            </w:r>
          </w:p>
        </w:tc>
        <w:tc>
          <w:tcPr>
            <w:tcW w:w="449" w:type="pct"/>
            <w:tcBorders>
              <w:top w:val="nil"/>
              <w:left w:val="nil"/>
              <w:bottom w:val="nil"/>
              <w:right w:val="nil"/>
            </w:tcBorders>
            <w:noWrap/>
            <w:vAlign w:val="bottom"/>
            <w:hideMark/>
          </w:tcPr>
          <w:p w14:paraId="58D67DDC" w14:textId="660340B5" w:rsidR="006351BA" w:rsidRPr="009136D8" w:rsidRDefault="006351BA" w:rsidP="00BC5203">
            <w:pPr>
              <w:jc w:val="right"/>
              <w:rPr>
                <w:rFonts w:ascii="Arial" w:hAnsi="Arial" w:cs="Arial"/>
                <w:color w:val="000000"/>
                <w:sz w:val="16"/>
                <w:szCs w:val="16"/>
              </w:rPr>
            </w:pPr>
            <w:r w:rsidRPr="009136D8">
              <w:rPr>
                <w:rFonts w:ascii="Arial" w:hAnsi="Arial" w:cs="Arial"/>
                <w:color w:val="000000"/>
                <w:sz w:val="16"/>
                <w:szCs w:val="16"/>
              </w:rPr>
              <w:t>15.741</w:t>
            </w:r>
          </w:p>
        </w:tc>
        <w:tc>
          <w:tcPr>
            <w:tcW w:w="123" w:type="pct"/>
            <w:tcBorders>
              <w:top w:val="nil"/>
              <w:left w:val="nil"/>
              <w:bottom w:val="nil"/>
              <w:right w:val="nil"/>
            </w:tcBorders>
            <w:vAlign w:val="center"/>
            <w:hideMark/>
          </w:tcPr>
          <w:p w14:paraId="37A73A9D" w14:textId="77777777" w:rsidR="006351BA" w:rsidRPr="009136D8" w:rsidRDefault="006351BA" w:rsidP="00BC5203">
            <w:pPr>
              <w:jc w:val="right"/>
              <w:rPr>
                <w:rFonts w:ascii="Arial" w:hAnsi="Arial" w:cs="Arial"/>
                <w:color w:val="000000"/>
                <w:sz w:val="16"/>
                <w:szCs w:val="16"/>
              </w:rPr>
            </w:pPr>
          </w:p>
        </w:tc>
        <w:tc>
          <w:tcPr>
            <w:tcW w:w="430" w:type="pct"/>
            <w:tcBorders>
              <w:top w:val="nil"/>
              <w:left w:val="nil"/>
              <w:bottom w:val="nil"/>
              <w:right w:val="nil"/>
            </w:tcBorders>
            <w:noWrap/>
            <w:vAlign w:val="bottom"/>
            <w:hideMark/>
          </w:tcPr>
          <w:p w14:paraId="25805CC6" w14:textId="217304DB" w:rsidR="006351BA" w:rsidRPr="009136D8" w:rsidRDefault="006351BA" w:rsidP="00BC5203">
            <w:pPr>
              <w:jc w:val="right"/>
              <w:rPr>
                <w:rFonts w:ascii="Arial" w:hAnsi="Arial" w:cs="Arial"/>
                <w:color w:val="000000"/>
                <w:sz w:val="16"/>
                <w:szCs w:val="16"/>
              </w:rPr>
            </w:pPr>
            <w:r w:rsidRPr="009136D8">
              <w:rPr>
                <w:rFonts w:ascii="Arial" w:hAnsi="Arial" w:cs="Arial"/>
                <w:color w:val="000000"/>
                <w:sz w:val="16"/>
                <w:szCs w:val="16"/>
              </w:rPr>
              <w:t>-</w:t>
            </w:r>
          </w:p>
        </w:tc>
        <w:tc>
          <w:tcPr>
            <w:tcW w:w="123" w:type="pct"/>
            <w:tcBorders>
              <w:top w:val="nil"/>
              <w:left w:val="nil"/>
              <w:bottom w:val="nil"/>
              <w:right w:val="nil"/>
            </w:tcBorders>
            <w:noWrap/>
            <w:vAlign w:val="bottom"/>
            <w:hideMark/>
          </w:tcPr>
          <w:p w14:paraId="4873D333" w14:textId="77777777" w:rsidR="006351BA" w:rsidRPr="009136D8" w:rsidRDefault="006351BA" w:rsidP="00BC5203">
            <w:pPr>
              <w:jc w:val="right"/>
              <w:rPr>
                <w:rFonts w:ascii="Arial" w:hAnsi="Arial" w:cs="Arial"/>
                <w:color w:val="000000"/>
                <w:sz w:val="16"/>
                <w:szCs w:val="16"/>
              </w:rPr>
            </w:pPr>
          </w:p>
        </w:tc>
        <w:tc>
          <w:tcPr>
            <w:tcW w:w="430" w:type="pct"/>
            <w:tcBorders>
              <w:top w:val="nil"/>
              <w:left w:val="nil"/>
              <w:bottom w:val="nil"/>
              <w:right w:val="nil"/>
            </w:tcBorders>
            <w:noWrap/>
            <w:vAlign w:val="bottom"/>
            <w:hideMark/>
          </w:tcPr>
          <w:p w14:paraId="1E7A1901" w14:textId="0109C9B8" w:rsidR="006351BA" w:rsidRPr="009136D8" w:rsidRDefault="006351BA" w:rsidP="00BC5203">
            <w:pPr>
              <w:jc w:val="right"/>
              <w:rPr>
                <w:rFonts w:ascii="Arial" w:hAnsi="Arial" w:cs="Arial"/>
                <w:color w:val="000000"/>
                <w:sz w:val="16"/>
                <w:szCs w:val="16"/>
              </w:rPr>
            </w:pPr>
            <w:r w:rsidRPr="009136D8">
              <w:rPr>
                <w:rFonts w:ascii="Arial" w:hAnsi="Arial" w:cs="Arial"/>
                <w:color w:val="000000"/>
                <w:sz w:val="16"/>
                <w:szCs w:val="16"/>
              </w:rPr>
              <w:t>-</w:t>
            </w:r>
          </w:p>
        </w:tc>
        <w:tc>
          <w:tcPr>
            <w:tcW w:w="123" w:type="pct"/>
            <w:tcBorders>
              <w:top w:val="nil"/>
              <w:left w:val="nil"/>
              <w:bottom w:val="nil"/>
              <w:right w:val="nil"/>
            </w:tcBorders>
            <w:noWrap/>
            <w:vAlign w:val="bottom"/>
            <w:hideMark/>
          </w:tcPr>
          <w:p w14:paraId="4D1E0E29" w14:textId="77777777" w:rsidR="006351BA" w:rsidRPr="009136D8" w:rsidRDefault="006351BA" w:rsidP="00BC5203">
            <w:pPr>
              <w:jc w:val="right"/>
              <w:rPr>
                <w:rFonts w:ascii="Arial" w:hAnsi="Arial" w:cs="Arial"/>
                <w:color w:val="000000"/>
                <w:sz w:val="16"/>
                <w:szCs w:val="16"/>
              </w:rPr>
            </w:pPr>
          </w:p>
        </w:tc>
        <w:tc>
          <w:tcPr>
            <w:tcW w:w="482" w:type="pct"/>
            <w:tcBorders>
              <w:top w:val="nil"/>
              <w:left w:val="nil"/>
              <w:bottom w:val="nil"/>
              <w:right w:val="nil"/>
            </w:tcBorders>
            <w:noWrap/>
            <w:vAlign w:val="bottom"/>
            <w:hideMark/>
          </w:tcPr>
          <w:p w14:paraId="151209B9" w14:textId="4E6643FC" w:rsidR="006351BA" w:rsidRPr="009136D8" w:rsidRDefault="006351BA" w:rsidP="00BC5203">
            <w:pPr>
              <w:jc w:val="right"/>
              <w:rPr>
                <w:rFonts w:ascii="Arial" w:hAnsi="Arial" w:cs="Arial"/>
                <w:color w:val="000000"/>
                <w:sz w:val="16"/>
                <w:szCs w:val="16"/>
              </w:rPr>
            </w:pPr>
            <w:r w:rsidRPr="009136D8">
              <w:rPr>
                <w:rFonts w:ascii="Arial" w:hAnsi="Arial" w:cs="Arial"/>
                <w:color w:val="000000"/>
                <w:sz w:val="16"/>
                <w:szCs w:val="16"/>
              </w:rPr>
              <w:t>1.300</w:t>
            </w:r>
          </w:p>
        </w:tc>
        <w:tc>
          <w:tcPr>
            <w:tcW w:w="123" w:type="pct"/>
            <w:tcBorders>
              <w:top w:val="nil"/>
              <w:left w:val="nil"/>
              <w:bottom w:val="nil"/>
              <w:right w:val="nil"/>
            </w:tcBorders>
            <w:noWrap/>
            <w:vAlign w:val="bottom"/>
            <w:hideMark/>
          </w:tcPr>
          <w:p w14:paraId="700BB4FA" w14:textId="77777777" w:rsidR="006351BA" w:rsidRPr="009136D8" w:rsidRDefault="006351BA" w:rsidP="00BC5203">
            <w:pPr>
              <w:jc w:val="right"/>
              <w:rPr>
                <w:rFonts w:ascii="Arial" w:hAnsi="Arial" w:cs="Arial"/>
                <w:color w:val="000000"/>
                <w:sz w:val="16"/>
                <w:szCs w:val="16"/>
              </w:rPr>
            </w:pPr>
          </w:p>
        </w:tc>
        <w:tc>
          <w:tcPr>
            <w:tcW w:w="521" w:type="pct"/>
            <w:tcBorders>
              <w:top w:val="nil"/>
              <w:left w:val="nil"/>
              <w:bottom w:val="nil"/>
              <w:right w:val="nil"/>
            </w:tcBorders>
            <w:noWrap/>
            <w:vAlign w:val="bottom"/>
            <w:hideMark/>
          </w:tcPr>
          <w:p w14:paraId="0C2AD28F" w14:textId="00E41102" w:rsidR="006351BA" w:rsidRPr="009136D8" w:rsidRDefault="006351BA" w:rsidP="00BC5203">
            <w:pPr>
              <w:jc w:val="right"/>
              <w:rPr>
                <w:rFonts w:ascii="Arial" w:hAnsi="Arial" w:cs="Arial"/>
                <w:color w:val="000000"/>
                <w:sz w:val="16"/>
                <w:szCs w:val="16"/>
              </w:rPr>
            </w:pPr>
            <w:r w:rsidRPr="009136D8">
              <w:rPr>
                <w:rFonts w:ascii="Arial" w:hAnsi="Arial" w:cs="Arial"/>
                <w:color w:val="000000"/>
                <w:sz w:val="16"/>
                <w:szCs w:val="16"/>
              </w:rPr>
              <w:t>-</w:t>
            </w:r>
          </w:p>
        </w:tc>
        <w:tc>
          <w:tcPr>
            <w:tcW w:w="123" w:type="pct"/>
            <w:tcBorders>
              <w:top w:val="nil"/>
              <w:left w:val="nil"/>
              <w:bottom w:val="nil"/>
              <w:right w:val="nil"/>
            </w:tcBorders>
            <w:vAlign w:val="center"/>
            <w:hideMark/>
          </w:tcPr>
          <w:p w14:paraId="61DC759D" w14:textId="77777777" w:rsidR="006351BA" w:rsidRPr="009136D8" w:rsidRDefault="006351BA" w:rsidP="00BC5203">
            <w:pPr>
              <w:jc w:val="right"/>
              <w:rPr>
                <w:rFonts w:ascii="Arial" w:hAnsi="Arial" w:cs="Arial"/>
                <w:color w:val="000000"/>
                <w:sz w:val="16"/>
                <w:szCs w:val="16"/>
              </w:rPr>
            </w:pPr>
          </w:p>
        </w:tc>
        <w:tc>
          <w:tcPr>
            <w:tcW w:w="449" w:type="pct"/>
            <w:tcBorders>
              <w:top w:val="nil"/>
              <w:left w:val="nil"/>
              <w:bottom w:val="nil"/>
              <w:right w:val="nil"/>
            </w:tcBorders>
            <w:noWrap/>
            <w:vAlign w:val="bottom"/>
            <w:hideMark/>
          </w:tcPr>
          <w:p w14:paraId="6198F4AE" w14:textId="1F69BE47" w:rsidR="006351BA" w:rsidRPr="009136D8" w:rsidRDefault="006351BA" w:rsidP="00BC5203">
            <w:pPr>
              <w:jc w:val="right"/>
              <w:rPr>
                <w:rFonts w:ascii="Arial" w:hAnsi="Arial" w:cs="Arial"/>
                <w:color w:val="000000"/>
                <w:sz w:val="16"/>
                <w:szCs w:val="16"/>
              </w:rPr>
            </w:pPr>
            <w:r w:rsidRPr="009136D8">
              <w:rPr>
                <w:rFonts w:ascii="Arial" w:hAnsi="Arial" w:cs="Arial"/>
                <w:color w:val="000000"/>
                <w:sz w:val="16"/>
                <w:szCs w:val="16"/>
              </w:rPr>
              <w:t>17.041</w:t>
            </w:r>
          </w:p>
        </w:tc>
      </w:tr>
      <w:tr w:rsidR="006351BA" w:rsidRPr="00654BBA" w14:paraId="4DDE37AC" w14:textId="77777777" w:rsidTr="009136D8">
        <w:trPr>
          <w:trHeight w:val="170"/>
        </w:trPr>
        <w:tc>
          <w:tcPr>
            <w:tcW w:w="1626" w:type="pct"/>
            <w:tcBorders>
              <w:top w:val="nil"/>
              <w:left w:val="nil"/>
              <w:bottom w:val="nil"/>
              <w:right w:val="nil"/>
            </w:tcBorders>
            <w:noWrap/>
            <w:vAlign w:val="bottom"/>
            <w:hideMark/>
          </w:tcPr>
          <w:p w14:paraId="5ACA184E" w14:textId="77777777" w:rsidR="006351BA" w:rsidRPr="009136D8" w:rsidRDefault="006351BA" w:rsidP="006351BA">
            <w:pPr>
              <w:rPr>
                <w:rFonts w:ascii="Arial" w:hAnsi="Arial" w:cs="Arial"/>
                <w:color w:val="000000"/>
                <w:sz w:val="16"/>
                <w:szCs w:val="16"/>
              </w:rPr>
            </w:pPr>
            <w:r w:rsidRPr="009136D8">
              <w:rPr>
                <w:rFonts w:ascii="Arial" w:hAnsi="Arial" w:cs="Arial"/>
                <w:color w:val="000000"/>
                <w:sz w:val="16"/>
                <w:szCs w:val="16"/>
              </w:rPr>
              <w:t>Demais depósitos</w:t>
            </w:r>
          </w:p>
        </w:tc>
        <w:tc>
          <w:tcPr>
            <w:tcW w:w="449" w:type="pct"/>
            <w:tcBorders>
              <w:top w:val="nil"/>
              <w:left w:val="nil"/>
              <w:bottom w:val="single" w:sz="8" w:space="0" w:color="auto"/>
              <w:right w:val="nil"/>
            </w:tcBorders>
            <w:noWrap/>
            <w:vAlign w:val="bottom"/>
            <w:hideMark/>
          </w:tcPr>
          <w:p w14:paraId="161347DF" w14:textId="7E1209A2" w:rsidR="006351BA" w:rsidRPr="009136D8" w:rsidRDefault="006351BA" w:rsidP="00BC5203">
            <w:pPr>
              <w:jc w:val="right"/>
              <w:rPr>
                <w:rFonts w:ascii="Arial" w:hAnsi="Arial" w:cs="Arial"/>
                <w:color w:val="000000"/>
                <w:sz w:val="16"/>
                <w:szCs w:val="16"/>
              </w:rPr>
            </w:pPr>
            <w:r w:rsidRPr="009136D8">
              <w:rPr>
                <w:rFonts w:ascii="Arial" w:hAnsi="Arial" w:cs="Arial"/>
                <w:color w:val="000000"/>
                <w:sz w:val="16"/>
                <w:szCs w:val="16"/>
              </w:rPr>
              <w:t>11.973</w:t>
            </w:r>
          </w:p>
        </w:tc>
        <w:tc>
          <w:tcPr>
            <w:tcW w:w="123" w:type="pct"/>
            <w:tcBorders>
              <w:top w:val="nil"/>
              <w:left w:val="nil"/>
              <w:bottom w:val="nil"/>
              <w:right w:val="nil"/>
            </w:tcBorders>
            <w:noWrap/>
            <w:vAlign w:val="bottom"/>
            <w:hideMark/>
          </w:tcPr>
          <w:p w14:paraId="7CB90030" w14:textId="77777777" w:rsidR="006351BA" w:rsidRPr="009136D8" w:rsidRDefault="006351BA" w:rsidP="00BC5203">
            <w:pPr>
              <w:jc w:val="right"/>
              <w:rPr>
                <w:rFonts w:ascii="Arial" w:hAnsi="Arial" w:cs="Arial"/>
                <w:color w:val="000000"/>
                <w:sz w:val="16"/>
                <w:szCs w:val="16"/>
              </w:rPr>
            </w:pPr>
          </w:p>
        </w:tc>
        <w:tc>
          <w:tcPr>
            <w:tcW w:w="430" w:type="pct"/>
            <w:tcBorders>
              <w:top w:val="nil"/>
              <w:left w:val="nil"/>
              <w:bottom w:val="single" w:sz="8" w:space="0" w:color="auto"/>
              <w:right w:val="nil"/>
            </w:tcBorders>
            <w:noWrap/>
            <w:vAlign w:val="bottom"/>
            <w:hideMark/>
          </w:tcPr>
          <w:p w14:paraId="60492AE5" w14:textId="2D1E3F78" w:rsidR="006351BA" w:rsidRPr="009136D8" w:rsidRDefault="006351BA" w:rsidP="00BC5203">
            <w:pPr>
              <w:jc w:val="right"/>
              <w:rPr>
                <w:rFonts w:ascii="Arial" w:hAnsi="Arial" w:cs="Arial"/>
                <w:color w:val="000000"/>
                <w:sz w:val="16"/>
                <w:szCs w:val="16"/>
              </w:rPr>
            </w:pPr>
            <w:r w:rsidRPr="009136D8">
              <w:rPr>
                <w:rFonts w:ascii="Arial" w:hAnsi="Arial" w:cs="Arial"/>
                <w:color w:val="000000"/>
                <w:sz w:val="16"/>
                <w:szCs w:val="16"/>
              </w:rPr>
              <w:t>1.470</w:t>
            </w:r>
          </w:p>
        </w:tc>
        <w:tc>
          <w:tcPr>
            <w:tcW w:w="123" w:type="pct"/>
            <w:tcBorders>
              <w:top w:val="nil"/>
              <w:left w:val="nil"/>
              <w:bottom w:val="nil"/>
              <w:right w:val="nil"/>
            </w:tcBorders>
            <w:noWrap/>
            <w:vAlign w:val="bottom"/>
            <w:hideMark/>
          </w:tcPr>
          <w:p w14:paraId="71FF7DF6" w14:textId="77777777" w:rsidR="006351BA" w:rsidRPr="009136D8" w:rsidRDefault="006351BA" w:rsidP="00BC5203">
            <w:pPr>
              <w:jc w:val="right"/>
              <w:rPr>
                <w:rFonts w:ascii="Arial" w:hAnsi="Arial" w:cs="Arial"/>
                <w:color w:val="000000"/>
                <w:sz w:val="16"/>
                <w:szCs w:val="16"/>
              </w:rPr>
            </w:pPr>
          </w:p>
        </w:tc>
        <w:tc>
          <w:tcPr>
            <w:tcW w:w="430" w:type="pct"/>
            <w:tcBorders>
              <w:top w:val="nil"/>
              <w:left w:val="nil"/>
              <w:bottom w:val="single" w:sz="8" w:space="0" w:color="auto"/>
              <w:right w:val="nil"/>
            </w:tcBorders>
            <w:noWrap/>
            <w:vAlign w:val="bottom"/>
            <w:hideMark/>
          </w:tcPr>
          <w:p w14:paraId="71904059" w14:textId="68C9ABD3" w:rsidR="006351BA" w:rsidRPr="009136D8" w:rsidRDefault="006351BA" w:rsidP="00BC5203">
            <w:pPr>
              <w:jc w:val="right"/>
              <w:rPr>
                <w:rFonts w:ascii="Arial" w:hAnsi="Arial" w:cs="Arial"/>
                <w:color w:val="000000"/>
                <w:sz w:val="16"/>
                <w:szCs w:val="16"/>
              </w:rPr>
            </w:pPr>
            <w:r w:rsidRPr="009136D8">
              <w:rPr>
                <w:rFonts w:ascii="Arial" w:hAnsi="Arial" w:cs="Arial"/>
                <w:color w:val="000000"/>
                <w:sz w:val="16"/>
                <w:szCs w:val="16"/>
              </w:rPr>
              <w:t>(51)</w:t>
            </w:r>
          </w:p>
        </w:tc>
        <w:tc>
          <w:tcPr>
            <w:tcW w:w="123" w:type="pct"/>
            <w:tcBorders>
              <w:top w:val="nil"/>
              <w:left w:val="nil"/>
              <w:bottom w:val="nil"/>
              <w:right w:val="nil"/>
            </w:tcBorders>
            <w:noWrap/>
            <w:vAlign w:val="bottom"/>
            <w:hideMark/>
          </w:tcPr>
          <w:p w14:paraId="46018B72" w14:textId="77777777" w:rsidR="006351BA" w:rsidRPr="009136D8" w:rsidRDefault="006351BA" w:rsidP="00BC5203">
            <w:pPr>
              <w:jc w:val="right"/>
              <w:rPr>
                <w:rFonts w:ascii="Arial" w:hAnsi="Arial" w:cs="Arial"/>
                <w:color w:val="000000"/>
                <w:sz w:val="16"/>
                <w:szCs w:val="16"/>
              </w:rPr>
            </w:pPr>
          </w:p>
        </w:tc>
        <w:tc>
          <w:tcPr>
            <w:tcW w:w="482" w:type="pct"/>
            <w:tcBorders>
              <w:top w:val="nil"/>
              <w:left w:val="nil"/>
              <w:bottom w:val="single" w:sz="8" w:space="0" w:color="auto"/>
              <w:right w:val="nil"/>
            </w:tcBorders>
            <w:noWrap/>
            <w:vAlign w:val="bottom"/>
            <w:hideMark/>
          </w:tcPr>
          <w:p w14:paraId="444F6AA8" w14:textId="7600CA08" w:rsidR="006351BA" w:rsidRPr="009136D8" w:rsidRDefault="006351BA" w:rsidP="00BC5203">
            <w:pPr>
              <w:jc w:val="right"/>
              <w:rPr>
                <w:rFonts w:ascii="Arial" w:hAnsi="Arial" w:cs="Arial"/>
                <w:color w:val="000000"/>
                <w:sz w:val="16"/>
                <w:szCs w:val="16"/>
              </w:rPr>
            </w:pPr>
            <w:r w:rsidRPr="009136D8">
              <w:rPr>
                <w:rFonts w:ascii="Arial" w:hAnsi="Arial" w:cs="Arial"/>
                <w:color w:val="000000"/>
                <w:sz w:val="16"/>
                <w:szCs w:val="16"/>
              </w:rPr>
              <w:t>1.178</w:t>
            </w:r>
          </w:p>
        </w:tc>
        <w:tc>
          <w:tcPr>
            <w:tcW w:w="123" w:type="pct"/>
            <w:tcBorders>
              <w:top w:val="nil"/>
              <w:left w:val="nil"/>
              <w:bottom w:val="nil"/>
              <w:right w:val="nil"/>
            </w:tcBorders>
            <w:noWrap/>
            <w:vAlign w:val="bottom"/>
            <w:hideMark/>
          </w:tcPr>
          <w:p w14:paraId="35BB8B7E" w14:textId="77777777" w:rsidR="006351BA" w:rsidRPr="009136D8" w:rsidRDefault="006351BA" w:rsidP="00BC5203">
            <w:pPr>
              <w:jc w:val="right"/>
              <w:rPr>
                <w:rFonts w:ascii="Arial" w:hAnsi="Arial" w:cs="Arial"/>
                <w:color w:val="000000"/>
                <w:sz w:val="16"/>
                <w:szCs w:val="16"/>
              </w:rPr>
            </w:pPr>
          </w:p>
        </w:tc>
        <w:tc>
          <w:tcPr>
            <w:tcW w:w="521" w:type="pct"/>
            <w:tcBorders>
              <w:top w:val="nil"/>
              <w:left w:val="nil"/>
              <w:bottom w:val="single" w:sz="8" w:space="0" w:color="auto"/>
              <w:right w:val="nil"/>
            </w:tcBorders>
            <w:noWrap/>
            <w:vAlign w:val="bottom"/>
            <w:hideMark/>
          </w:tcPr>
          <w:p w14:paraId="76E34027" w14:textId="6B13CCDF" w:rsidR="006351BA" w:rsidRPr="009136D8" w:rsidRDefault="006351BA" w:rsidP="00BC5203">
            <w:pPr>
              <w:jc w:val="right"/>
              <w:rPr>
                <w:rFonts w:ascii="Arial" w:hAnsi="Arial" w:cs="Arial"/>
                <w:color w:val="000000"/>
                <w:sz w:val="16"/>
                <w:szCs w:val="16"/>
              </w:rPr>
            </w:pPr>
            <w:r w:rsidRPr="009136D8">
              <w:rPr>
                <w:rFonts w:ascii="Arial" w:hAnsi="Arial" w:cs="Arial"/>
                <w:color w:val="000000"/>
                <w:sz w:val="16"/>
                <w:szCs w:val="16"/>
              </w:rPr>
              <w:t>(1.654)</w:t>
            </w:r>
          </w:p>
        </w:tc>
        <w:tc>
          <w:tcPr>
            <w:tcW w:w="123" w:type="pct"/>
            <w:tcBorders>
              <w:top w:val="nil"/>
              <w:left w:val="nil"/>
              <w:bottom w:val="nil"/>
              <w:right w:val="nil"/>
            </w:tcBorders>
            <w:noWrap/>
            <w:vAlign w:val="bottom"/>
            <w:hideMark/>
          </w:tcPr>
          <w:p w14:paraId="07212124" w14:textId="77777777" w:rsidR="006351BA" w:rsidRPr="009136D8" w:rsidRDefault="006351BA" w:rsidP="00BC5203">
            <w:pPr>
              <w:jc w:val="right"/>
              <w:rPr>
                <w:rFonts w:ascii="Arial" w:hAnsi="Arial" w:cs="Arial"/>
                <w:color w:val="000000"/>
                <w:sz w:val="16"/>
                <w:szCs w:val="16"/>
              </w:rPr>
            </w:pPr>
          </w:p>
        </w:tc>
        <w:tc>
          <w:tcPr>
            <w:tcW w:w="449" w:type="pct"/>
            <w:tcBorders>
              <w:top w:val="nil"/>
              <w:left w:val="nil"/>
              <w:bottom w:val="single" w:sz="8" w:space="0" w:color="auto"/>
              <w:right w:val="nil"/>
            </w:tcBorders>
            <w:noWrap/>
            <w:vAlign w:val="bottom"/>
            <w:hideMark/>
          </w:tcPr>
          <w:p w14:paraId="1D01170E" w14:textId="6D9186DD" w:rsidR="006351BA" w:rsidRPr="009136D8" w:rsidRDefault="006351BA" w:rsidP="00BC5203">
            <w:pPr>
              <w:jc w:val="right"/>
              <w:rPr>
                <w:rFonts w:ascii="Arial" w:hAnsi="Arial" w:cs="Arial"/>
                <w:color w:val="000000"/>
                <w:sz w:val="16"/>
                <w:szCs w:val="16"/>
              </w:rPr>
            </w:pPr>
            <w:r w:rsidRPr="009136D8">
              <w:rPr>
                <w:rFonts w:ascii="Arial" w:hAnsi="Arial" w:cs="Arial"/>
                <w:color w:val="000000"/>
                <w:sz w:val="16"/>
                <w:szCs w:val="16"/>
              </w:rPr>
              <w:t>12.916</w:t>
            </w:r>
          </w:p>
        </w:tc>
      </w:tr>
      <w:tr w:rsidR="006351BA" w:rsidRPr="00654BBA" w14:paraId="4118D325" w14:textId="77777777" w:rsidTr="009136D8">
        <w:trPr>
          <w:trHeight w:val="170"/>
        </w:trPr>
        <w:tc>
          <w:tcPr>
            <w:tcW w:w="1626" w:type="pct"/>
            <w:tcBorders>
              <w:top w:val="nil"/>
              <w:left w:val="nil"/>
              <w:bottom w:val="nil"/>
              <w:right w:val="nil"/>
            </w:tcBorders>
            <w:noWrap/>
            <w:vAlign w:val="bottom"/>
            <w:hideMark/>
          </w:tcPr>
          <w:p w14:paraId="610A952D" w14:textId="77777777" w:rsidR="006351BA" w:rsidRPr="009136D8" w:rsidRDefault="006351BA" w:rsidP="006351BA">
            <w:pPr>
              <w:rPr>
                <w:rFonts w:ascii="Arial" w:hAnsi="Arial" w:cs="Arial"/>
                <w:color w:val="000000"/>
                <w:sz w:val="16"/>
                <w:szCs w:val="16"/>
              </w:rPr>
            </w:pPr>
          </w:p>
        </w:tc>
        <w:tc>
          <w:tcPr>
            <w:tcW w:w="449" w:type="pct"/>
            <w:tcBorders>
              <w:top w:val="nil"/>
              <w:left w:val="nil"/>
              <w:bottom w:val="nil"/>
              <w:right w:val="nil"/>
            </w:tcBorders>
            <w:vAlign w:val="center"/>
            <w:hideMark/>
          </w:tcPr>
          <w:p w14:paraId="6E09DB6D" w14:textId="77777777" w:rsidR="006351BA" w:rsidRPr="009136D8" w:rsidRDefault="006351BA" w:rsidP="00BC5203">
            <w:pPr>
              <w:jc w:val="right"/>
              <w:rPr>
                <w:rFonts w:ascii="Arial" w:hAnsi="Arial" w:cs="Arial"/>
                <w:sz w:val="16"/>
                <w:szCs w:val="16"/>
              </w:rPr>
            </w:pPr>
          </w:p>
        </w:tc>
        <w:tc>
          <w:tcPr>
            <w:tcW w:w="123" w:type="pct"/>
            <w:tcBorders>
              <w:top w:val="nil"/>
              <w:left w:val="nil"/>
              <w:bottom w:val="nil"/>
              <w:right w:val="nil"/>
            </w:tcBorders>
            <w:vAlign w:val="center"/>
            <w:hideMark/>
          </w:tcPr>
          <w:p w14:paraId="0B33DD03" w14:textId="77777777" w:rsidR="006351BA" w:rsidRPr="009136D8" w:rsidRDefault="006351BA" w:rsidP="006351BA">
            <w:pPr>
              <w:jc w:val="right"/>
              <w:rPr>
                <w:rFonts w:ascii="Arial" w:hAnsi="Arial" w:cs="Arial"/>
                <w:sz w:val="16"/>
                <w:szCs w:val="16"/>
              </w:rPr>
            </w:pPr>
          </w:p>
        </w:tc>
        <w:tc>
          <w:tcPr>
            <w:tcW w:w="430" w:type="pct"/>
            <w:tcBorders>
              <w:top w:val="nil"/>
              <w:left w:val="nil"/>
              <w:bottom w:val="nil"/>
              <w:right w:val="nil"/>
            </w:tcBorders>
            <w:vAlign w:val="center"/>
            <w:hideMark/>
          </w:tcPr>
          <w:p w14:paraId="5FB26BAB" w14:textId="77777777" w:rsidR="006351BA" w:rsidRPr="009136D8" w:rsidRDefault="006351BA" w:rsidP="006351BA">
            <w:pPr>
              <w:jc w:val="right"/>
              <w:rPr>
                <w:rFonts w:ascii="Arial" w:hAnsi="Arial" w:cs="Arial"/>
                <w:sz w:val="16"/>
                <w:szCs w:val="16"/>
              </w:rPr>
            </w:pPr>
          </w:p>
        </w:tc>
        <w:tc>
          <w:tcPr>
            <w:tcW w:w="123" w:type="pct"/>
            <w:tcBorders>
              <w:top w:val="nil"/>
              <w:left w:val="nil"/>
              <w:bottom w:val="nil"/>
              <w:right w:val="nil"/>
            </w:tcBorders>
            <w:vAlign w:val="center"/>
            <w:hideMark/>
          </w:tcPr>
          <w:p w14:paraId="5AD96612" w14:textId="77777777" w:rsidR="006351BA" w:rsidRPr="009136D8" w:rsidRDefault="006351BA" w:rsidP="006351BA">
            <w:pPr>
              <w:jc w:val="right"/>
              <w:rPr>
                <w:rFonts w:ascii="Arial" w:hAnsi="Arial" w:cs="Arial"/>
                <w:sz w:val="16"/>
                <w:szCs w:val="16"/>
              </w:rPr>
            </w:pPr>
          </w:p>
        </w:tc>
        <w:tc>
          <w:tcPr>
            <w:tcW w:w="430" w:type="pct"/>
            <w:tcBorders>
              <w:top w:val="nil"/>
              <w:left w:val="nil"/>
              <w:bottom w:val="nil"/>
              <w:right w:val="nil"/>
            </w:tcBorders>
            <w:vAlign w:val="center"/>
            <w:hideMark/>
          </w:tcPr>
          <w:p w14:paraId="612DB068" w14:textId="77777777" w:rsidR="006351BA" w:rsidRPr="009136D8" w:rsidRDefault="006351BA" w:rsidP="006351BA">
            <w:pPr>
              <w:jc w:val="right"/>
              <w:rPr>
                <w:rFonts w:ascii="Arial" w:hAnsi="Arial" w:cs="Arial"/>
                <w:sz w:val="16"/>
                <w:szCs w:val="16"/>
              </w:rPr>
            </w:pPr>
          </w:p>
        </w:tc>
        <w:tc>
          <w:tcPr>
            <w:tcW w:w="123" w:type="pct"/>
            <w:tcBorders>
              <w:top w:val="nil"/>
              <w:left w:val="nil"/>
              <w:bottom w:val="nil"/>
              <w:right w:val="nil"/>
            </w:tcBorders>
            <w:vAlign w:val="center"/>
            <w:hideMark/>
          </w:tcPr>
          <w:p w14:paraId="30D566E4" w14:textId="77777777" w:rsidR="006351BA" w:rsidRPr="009136D8" w:rsidRDefault="006351BA" w:rsidP="006351BA">
            <w:pPr>
              <w:jc w:val="right"/>
              <w:rPr>
                <w:rFonts w:ascii="Arial" w:hAnsi="Arial" w:cs="Arial"/>
                <w:sz w:val="16"/>
                <w:szCs w:val="16"/>
              </w:rPr>
            </w:pPr>
          </w:p>
        </w:tc>
        <w:tc>
          <w:tcPr>
            <w:tcW w:w="482" w:type="pct"/>
            <w:tcBorders>
              <w:top w:val="nil"/>
              <w:left w:val="nil"/>
              <w:bottom w:val="nil"/>
              <w:right w:val="nil"/>
            </w:tcBorders>
            <w:vAlign w:val="center"/>
            <w:hideMark/>
          </w:tcPr>
          <w:p w14:paraId="05D8FBE5" w14:textId="77777777" w:rsidR="006351BA" w:rsidRPr="009136D8" w:rsidRDefault="006351BA" w:rsidP="006351BA">
            <w:pPr>
              <w:jc w:val="right"/>
              <w:rPr>
                <w:rFonts w:ascii="Arial" w:hAnsi="Arial" w:cs="Arial"/>
                <w:sz w:val="16"/>
                <w:szCs w:val="16"/>
              </w:rPr>
            </w:pPr>
          </w:p>
        </w:tc>
        <w:tc>
          <w:tcPr>
            <w:tcW w:w="123" w:type="pct"/>
            <w:tcBorders>
              <w:top w:val="nil"/>
              <w:left w:val="nil"/>
              <w:bottom w:val="nil"/>
              <w:right w:val="nil"/>
            </w:tcBorders>
            <w:vAlign w:val="center"/>
            <w:hideMark/>
          </w:tcPr>
          <w:p w14:paraId="7044231B" w14:textId="77777777" w:rsidR="006351BA" w:rsidRPr="009136D8" w:rsidRDefault="006351BA" w:rsidP="006351BA">
            <w:pPr>
              <w:jc w:val="right"/>
              <w:rPr>
                <w:rFonts w:ascii="Arial" w:hAnsi="Arial" w:cs="Arial"/>
                <w:sz w:val="16"/>
                <w:szCs w:val="16"/>
              </w:rPr>
            </w:pPr>
          </w:p>
        </w:tc>
        <w:tc>
          <w:tcPr>
            <w:tcW w:w="521" w:type="pct"/>
            <w:tcBorders>
              <w:top w:val="nil"/>
              <w:left w:val="nil"/>
              <w:bottom w:val="nil"/>
              <w:right w:val="nil"/>
            </w:tcBorders>
            <w:vAlign w:val="center"/>
            <w:hideMark/>
          </w:tcPr>
          <w:p w14:paraId="0103B561" w14:textId="77777777" w:rsidR="006351BA" w:rsidRPr="009136D8" w:rsidRDefault="006351BA" w:rsidP="006351BA">
            <w:pPr>
              <w:jc w:val="right"/>
              <w:rPr>
                <w:rFonts w:ascii="Arial" w:hAnsi="Arial" w:cs="Arial"/>
                <w:sz w:val="16"/>
                <w:szCs w:val="16"/>
              </w:rPr>
            </w:pPr>
          </w:p>
        </w:tc>
        <w:tc>
          <w:tcPr>
            <w:tcW w:w="123" w:type="pct"/>
            <w:tcBorders>
              <w:top w:val="nil"/>
              <w:left w:val="nil"/>
              <w:bottom w:val="nil"/>
              <w:right w:val="nil"/>
            </w:tcBorders>
            <w:vAlign w:val="center"/>
            <w:hideMark/>
          </w:tcPr>
          <w:p w14:paraId="0651F361" w14:textId="77777777" w:rsidR="006351BA" w:rsidRPr="009136D8" w:rsidRDefault="006351BA" w:rsidP="006351BA">
            <w:pPr>
              <w:jc w:val="right"/>
              <w:rPr>
                <w:rFonts w:ascii="Arial" w:hAnsi="Arial" w:cs="Arial"/>
                <w:sz w:val="16"/>
                <w:szCs w:val="16"/>
              </w:rPr>
            </w:pPr>
          </w:p>
        </w:tc>
        <w:tc>
          <w:tcPr>
            <w:tcW w:w="449" w:type="pct"/>
            <w:tcBorders>
              <w:top w:val="nil"/>
              <w:left w:val="nil"/>
              <w:bottom w:val="nil"/>
              <w:right w:val="nil"/>
            </w:tcBorders>
            <w:vAlign w:val="center"/>
            <w:hideMark/>
          </w:tcPr>
          <w:p w14:paraId="10F27901" w14:textId="77777777" w:rsidR="006351BA" w:rsidRPr="009136D8" w:rsidRDefault="006351BA" w:rsidP="006351BA">
            <w:pPr>
              <w:jc w:val="right"/>
              <w:rPr>
                <w:rFonts w:ascii="Arial" w:hAnsi="Arial" w:cs="Arial"/>
                <w:sz w:val="16"/>
                <w:szCs w:val="16"/>
              </w:rPr>
            </w:pPr>
          </w:p>
        </w:tc>
      </w:tr>
      <w:tr w:rsidR="00FF52AF" w:rsidRPr="00654BBA" w14:paraId="43368E4E" w14:textId="77777777" w:rsidTr="00654BBA">
        <w:trPr>
          <w:trHeight w:val="170"/>
        </w:trPr>
        <w:tc>
          <w:tcPr>
            <w:tcW w:w="1626" w:type="pct"/>
            <w:tcBorders>
              <w:top w:val="nil"/>
              <w:left w:val="nil"/>
              <w:bottom w:val="nil"/>
              <w:right w:val="nil"/>
            </w:tcBorders>
            <w:noWrap/>
            <w:vAlign w:val="bottom"/>
            <w:hideMark/>
          </w:tcPr>
          <w:p w14:paraId="7068FA5A" w14:textId="77777777" w:rsidR="006351BA" w:rsidRPr="009136D8" w:rsidRDefault="006351BA" w:rsidP="006351BA">
            <w:pPr>
              <w:jc w:val="right"/>
              <w:rPr>
                <w:rFonts w:ascii="Arial" w:hAnsi="Arial" w:cs="Arial"/>
                <w:sz w:val="16"/>
                <w:szCs w:val="16"/>
              </w:rPr>
            </w:pPr>
          </w:p>
        </w:tc>
        <w:tc>
          <w:tcPr>
            <w:tcW w:w="449" w:type="pct"/>
            <w:tcBorders>
              <w:top w:val="nil"/>
              <w:left w:val="nil"/>
              <w:bottom w:val="double" w:sz="6" w:space="0" w:color="auto"/>
              <w:right w:val="nil"/>
            </w:tcBorders>
            <w:shd w:val="clear" w:color="000000" w:fill="FFFFFF"/>
            <w:vAlign w:val="center"/>
            <w:hideMark/>
          </w:tcPr>
          <w:p w14:paraId="06593ECB" w14:textId="61800723" w:rsidR="006351BA" w:rsidRPr="009136D8" w:rsidRDefault="006351BA" w:rsidP="00BC5203">
            <w:pPr>
              <w:jc w:val="right"/>
              <w:rPr>
                <w:rFonts w:ascii="Arial" w:hAnsi="Arial" w:cs="Arial"/>
                <w:color w:val="000000"/>
                <w:sz w:val="16"/>
                <w:szCs w:val="16"/>
              </w:rPr>
            </w:pPr>
            <w:r w:rsidRPr="009136D8">
              <w:rPr>
                <w:rFonts w:ascii="Arial" w:hAnsi="Arial" w:cs="Arial"/>
                <w:color w:val="000000"/>
                <w:sz w:val="16"/>
                <w:szCs w:val="16"/>
              </w:rPr>
              <w:t>27.714</w:t>
            </w:r>
          </w:p>
        </w:tc>
        <w:tc>
          <w:tcPr>
            <w:tcW w:w="123" w:type="pct"/>
            <w:tcBorders>
              <w:top w:val="nil"/>
              <w:left w:val="nil"/>
              <w:bottom w:val="nil"/>
              <w:right w:val="nil"/>
            </w:tcBorders>
            <w:shd w:val="clear" w:color="000000" w:fill="FFFFFF"/>
            <w:vAlign w:val="center"/>
            <w:hideMark/>
          </w:tcPr>
          <w:p w14:paraId="28CA9B09" w14:textId="079EC713" w:rsidR="006351BA" w:rsidRPr="009136D8" w:rsidRDefault="006351BA" w:rsidP="006351BA">
            <w:pPr>
              <w:jc w:val="right"/>
              <w:rPr>
                <w:rFonts w:ascii="Arial" w:hAnsi="Arial" w:cs="Arial"/>
                <w:color w:val="000000"/>
                <w:sz w:val="16"/>
                <w:szCs w:val="16"/>
              </w:rPr>
            </w:pPr>
          </w:p>
        </w:tc>
        <w:tc>
          <w:tcPr>
            <w:tcW w:w="430" w:type="pct"/>
            <w:tcBorders>
              <w:top w:val="nil"/>
              <w:left w:val="nil"/>
              <w:bottom w:val="double" w:sz="6" w:space="0" w:color="auto"/>
              <w:right w:val="nil"/>
            </w:tcBorders>
            <w:shd w:val="clear" w:color="000000" w:fill="FFFFFF"/>
            <w:vAlign w:val="center"/>
            <w:hideMark/>
          </w:tcPr>
          <w:p w14:paraId="7FAA5EF7" w14:textId="2AC49155" w:rsidR="006351BA" w:rsidRPr="009136D8" w:rsidRDefault="006351BA" w:rsidP="00BC5203">
            <w:pPr>
              <w:jc w:val="right"/>
              <w:rPr>
                <w:rFonts w:ascii="Arial" w:hAnsi="Arial" w:cs="Arial"/>
                <w:color w:val="000000"/>
                <w:sz w:val="16"/>
                <w:szCs w:val="16"/>
              </w:rPr>
            </w:pPr>
            <w:r w:rsidRPr="009136D8">
              <w:rPr>
                <w:rFonts w:ascii="Arial" w:hAnsi="Arial" w:cs="Arial"/>
                <w:color w:val="000000"/>
                <w:sz w:val="16"/>
                <w:szCs w:val="16"/>
              </w:rPr>
              <w:t>1.470</w:t>
            </w:r>
          </w:p>
        </w:tc>
        <w:tc>
          <w:tcPr>
            <w:tcW w:w="123" w:type="pct"/>
            <w:tcBorders>
              <w:top w:val="nil"/>
              <w:left w:val="nil"/>
              <w:bottom w:val="nil"/>
              <w:right w:val="nil"/>
            </w:tcBorders>
            <w:shd w:val="clear" w:color="000000" w:fill="FFFFFF"/>
            <w:vAlign w:val="center"/>
            <w:hideMark/>
          </w:tcPr>
          <w:p w14:paraId="460A1A7F" w14:textId="52082D63" w:rsidR="006351BA" w:rsidRPr="009136D8" w:rsidRDefault="006351BA" w:rsidP="006351BA">
            <w:pPr>
              <w:jc w:val="right"/>
              <w:rPr>
                <w:rFonts w:ascii="Arial" w:hAnsi="Arial" w:cs="Arial"/>
                <w:color w:val="000000"/>
                <w:sz w:val="16"/>
                <w:szCs w:val="16"/>
              </w:rPr>
            </w:pPr>
          </w:p>
        </w:tc>
        <w:tc>
          <w:tcPr>
            <w:tcW w:w="430" w:type="pct"/>
            <w:tcBorders>
              <w:top w:val="nil"/>
              <w:left w:val="nil"/>
              <w:bottom w:val="double" w:sz="6" w:space="0" w:color="auto"/>
              <w:right w:val="nil"/>
            </w:tcBorders>
            <w:shd w:val="clear" w:color="000000" w:fill="FFFFFF"/>
            <w:vAlign w:val="center"/>
            <w:hideMark/>
          </w:tcPr>
          <w:p w14:paraId="0CA76237" w14:textId="5BE25730" w:rsidR="006351BA" w:rsidRPr="009136D8" w:rsidRDefault="006351BA" w:rsidP="00BC5203">
            <w:pPr>
              <w:jc w:val="right"/>
              <w:rPr>
                <w:rFonts w:ascii="Arial" w:hAnsi="Arial" w:cs="Arial"/>
                <w:color w:val="000000"/>
                <w:sz w:val="16"/>
                <w:szCs w:val="16"/>
              </w:rPr>
            </w:pPr>
            <w:r w:rsidRPr="009136D8">
              <w:rPr>
                <w:rFonts w:ascii="Arial" w:hAnsi="Arial" w:cs="Arial"/>
                <w:color w:val="000000"/>
                <w:sz w:val="16"/>
                <w:szCs w:val="16"/>
              </w:rPr>
              <w:t>(51)</w:t>
            </w:r>
          </w:p>
        </w:tc>
        <w:tc>
          <w:tcPr>
            <w:tcW w:w="123" w:type="pct"/>
            <w:tcBorders>
              <w:top w:val="nil"/>
              <w:left w:val="nil"/>
              <w:bottom w:val="nil"/>
              <w:right w:val="nil"/>
            </w:tcBorders>
            <w:shd w:val="clear" w:color="000000" w:fill="FFFFFF"/>
            <w:vAlign w:val="center"/>
            <w:hideMark/>
          </w:tcPr>
          <w:p w14:paraId="0C6F96EC" w14:textId="1537C11B" w:rsidR="006351BA" w:rsidRPr="009136D8" w:rsidRDefault="006351BA" w:rsidP="006351BA">
            <w:pPr>
              <w:jc w:val="right"/>
              <w:rPr>
                <w:rFonts w:ascii="Arial" w:hAnsi="Arial" w:cs="Arial"/>
                <w:color w:val="000000"/>
                <w:sz w:val="16"/>
                <w:szCs w:val="16"/>
              </w:rPr>
            </w:pPr>
          </w:p>
        </w:tc>
        <w:tc>
          <w:tcPr>
            <w:tcW w:w="482" w:type="pct"/>
            <w:tcBorders>
              <w:top w:val="nil"/>
              <w:left w:val="nil"/>
              <w:bottom w:val="double" w:sz="6" w:space="0" w:color="auto"/>
              <w:right w:val="nil"/>
            </w:tcBorders>
            <w:shd w:val="clear" w:color="000000" w:fill="FFFFFF"/>
            <w:vAlign w:val="center"/>
            <w:hideMark/>
          </w:tcPr>
          <w:p w14:paraId="2FFDA564" w14:textId="6A2B9614" w:rsidR="006351BA" w:rsidRPr="009136D8" w:rsidRDefault="006351BA" w:rsidP="00BC5203">
            <w:pPr>
              <w:jc w:val="right"/>
              <w:rPr>
                <w:rFonts w:ascii="Arial" w:hAnsi="Arial" w:cs="Arial"/>
                <w:color w:val="000000"/>
                <w:sz w:val="16"/>
                <w:szCs w:val="16"/>
              </w:rPr>
            </w:pPr>
            <w:r w:rsidRPr="009136D8">
              <w:rPr>
                <w:rFonts w:ascii="Arial" w:hAnsi="Arial" w:cs="Arial"/>
                <w:color w:val="000000"/>
                <w:sz w:val="16"/>
                <w:szCs w:val="16"/>
              </w:rPr>
              <w:t>2.478</w:t>
            </w:r>
          </w:p>
        </w:tc>
        <w:tc>
          <w:tcPr>
            <w:tcW w:w="123" w:type="pct"/>
            <w:tcBorders>
              <w:top w:val="nil"/>
              <w:left w:val="nil"/>
              <w:bottom w:val="nil"/>
              <w:right w:val="nil"/>
            </w:tcBorders>
            <w:shd w:val="clear" w:color="000000" w:fill="FFFFFF"/>
            <w:vAlign w:val="center"/>
            <w:hideMark/>
          </w:tcPr>
          <w:p w14:paraId="30BEB603" w14:textId="252962B8" w:rsidR="006351BA" w:rsidRPr="009136D8" w:rsidRDefault="006351BA" w:rsidP="00BC5203">
            <w:pPr>
              <w:jc w:val="right"/>
              <w:rPr>
                <w:rFonts w:ascii="Arial" w:hAnsi="Arial" w:cs="Arial"/>
                <w:color w:val="000000"/>
                <w:sz w:val="16"/>
                <w:szCs w:val="16"/>
              </w:rPr>
            </w:pPr>
          </w:p>
        </w:tc>
        <w:tc>
          <w:tcPr>
            <w:tcW w:w="521" w:type="pct"/>
            <w:tcBorders>
              <w:top w:val="nil"/>
              <w:left w:val="nil"/>
              <w:bottom w:val="double" w:sz="6" w:space="0" w:color="auto"/>
              <w:right w:val="nil"/>
            </w:tcBorders>
            <w:shd w:val="clear" w:color="000000" w:fill="FFFFFF"/>
            <w:vAlign w:val="center"/>
            <w:hideMark/>
          </w:tcPr>
          <w:p w14:paraId="1F594BE9" w14:textId="34C719BC" w:rsidR="006351BA" w:rsidRPr="009136D8" w:rsidRDefault="006351BA" w:rsidP="00BC5203">
            <w:pPr>
              <w:jc w:val="right"/>
              <w:rPr>
                <w:rFonts w:ascii="Arial" w:hAnsi="Arial" w:cs="Arial"/>
                <w:color w:val="000000"/>
                <w:sz w:val="16"/>
                <w:szCs w:val="16"/>
              </w:rPr>
            </w:pPr>
            <w:r w:rsidRPr="009136D8">
              <w:rPr>
                <w:rFonts w:ascii="Arial" w:hAnsi="Arial" w:cs="Arial"/>
                <w:color w:val="000000"/>
                <w:sz w:val="16"/>
                <w:szCs w:val="16"/>
              </w:rPr>
              <w:t>(1.654)</w:t>
            </w:r>
          </w:p>
        </w:tc>
        <w:tc>
          <w:tcPr>
            <w:tcW w:w="123" w:type="pct"/>
            <w:tcBorders>
              <w:top w:val="nil"/>
              <w:left w:val="nil"/>
              <w:bottom w:val="nil"/>
              <w:right w:val="nil"/>
            </w:tcBorders>
            <w:shd w:val="clear" w:color="000000" w:fill="FFFFFF"/>
            <w:vAlign w:val="center"/>
            <w:hideMark/>
          </w:tcPr>
          <w:p w14:paraId="3FC1F3AD" w14:textId="55330063" w:rsidR="006351BA" w:rsidRPr="009136D8" w:rsidRDefault="006351BA" w:rsidP="006351BA">
            <w:pPr>
              <w:jc w:val="right"/>
              <w:rPr>
                <w:rFonts w:ascii="Arial" w:hAnsi="Arial" w:cs="Arial"/>
                <w:color w:val="000000"/>
                <w:sz w:val="16"/>
                <w:szCs w:val="16"/>
              </w:rPr>
            </w:pPr>
          </w:p>
        </w:tc>
        <w:tc>
          <w:tcPr>
            <w:tcW w:w="449" w:type="pct"/>
            <w:tcBorders>
              <w:top w:val="nil"/>
              <w:left w:val="nil"/>
              <w:bottom w:val="double" w:sz="6" w:space="0" w:color="auto"/>
              <w:right w:val="nil"/>
            </w:tcBorders>
            <w:shd w:val="clear" w:color="000000" w:fill="FFFFFF"/>
            <w:vAlign w:val="center"/>
            <w:hideMark/>
          </w:tcPr>
          <w:p w14:paraId="0EADF903" w14:textId="119DB236" w:rsidR="006351BA" w:rsidRPr="009136D8" w:rsidRDefault="006351BA" w:rsidP="00BC5203">
            <w:pPr>
              <w:jc w:val="right"/>
              <w:rPr>
                <w:rFonts w:ascii="Arial" w:hAnsi="Arial" w:cs="Arial"/>
                <w:color w:val="000000"/>
                <w:sz w:val="16"/>
                <w:szCs w:val="16"/>
              </w:rPr>
            </w:pPr>
            <w:r w:rsidRPr="009136D8">
              <w:rPr>
                <w:rFonts w:ascii="Arial" w:hAnsi="Arial" w:cs="Arial"/>
                <w:color w:val="000000"/>
                <w:sz w:val="16"/>
                <w:szCs w:val="16"/>
              </w:rPr>
              <w:t>29.957</w:t>
            </w:r>
          </w:p>
        </w:tc>
      </w:tr>
    </w:tbl>
    <w:p w14:paraId="0DF3FEC5" w14:textId="77777777" w:rsidR="006351BA" w:rsidRPr="00E93DA2" w:rsidRDefault="006351BA">
      <w:pPr>
        <w:rPr>
          <w:rFonts w:ascii="Georgia" w:hAnsi="Georgia"/>
        </w:rPr>
      </w:pPr>
    </w:p>
    <w:p w14:paraId="1A0A4836" w14:textId="50CA6D60" w:rsidR="00AF09DF" w:rsidRPr="00E93DA2" w:rsidRDefault="000407CD" w:rsidP="000407CD">
      <w:pPr>
        <w:rPr>
          <w:rFonts w:ascii="Georgia" w:hAnsi="Georgia"/>
        </w:rPr>
      </w:pPr>
      <w:r w:rsidRPr="00B56357">
        <w:rPr>
          <w:rFonts w:ascii="Georgia" w:hAnsi="Georgia"/>
          <w:sz w:val="22"/>
          <w:szCs w:val="22"/>
        </w:rPr>
        <w:t>Segue a movimentação dos depósitos judiciais</w:t>
      </w:r>
      <w:r w:rsidR="00BD3974" w:rsidRPr="00B56357">
        <w:rPr>
          <w:rFonts w:ascii="Georgia" w:hAnsi="Georgia"/>
          <w:sz w:val="22"/>
          <w:szCs w:val="22"/>
        </w:rPr>
        <w:t xml:space="preserve"> durante </w:t>
      </w:r>
      <w:r w:rsidR="00EA14A5" w:rsidRPr="00B56357">
        <w:rPr>
          <w:rFonts w:ascii="Georgia" w:hAnsi="Georgia"/>
          <w:sz w:val="22"/>
          <w:szCs w:val="22"/>
        </w:rPr>
        <w:t xml:space="preserve">o </w:t>
      </w:r>
      <w:r w:rsidR="00AF09DF" w:rsidRPr="00B56357">
        <w:rPr>
          <w:rFonts w:ascii="Georgia" w:hAnsi="Georgia"/>
          <w:sz w:val="22"/>
          <w:szCs w:val="22"/>
        </w:rPr>
        <w:t>exercício</w:t>
      </w:r>
      <w:r w:rsidR="0087734C" w:rsidRPr="00B56357">
        <w:rPr>
          <w:rFonts w:ascii="Georgia" w:hAnsi="Georgia"/>
          <w:sz w:val="22"/>
          <w:szCs w:val="22"/>
        </w:rPr>
        <w:t xml:space="preserve"> </w:t>
      </w:r>
      <w:r w:rsidR="00DD0614" w:rsidRPr="00B56357">
        <w:rPr>
          <w:rFonts w:ascii="Georgia" w:hAnsi="Georgia"/>
          <w:sz w:val="22"/>
          <w:szCs w:val="22"/>
        </w:rPr>
        <w:t>findo em 3</w:t>
      </w:r>
      <w:r w:rsidR="00AF09DF" w:rsidRPr="00B56357">
        <w:rPr>
          <w:rFonts w:ascii="Georgia" w:hAnsi="Georgia"/>
          <w:sz w:val="22"/>
          <w:szCs w:val="22"/>
        </w:rPr>
        <w:t>1</w:t>
      </w:r>
      <w:r w:rsidR="00DD0614" w:rsidRPr="00B56357">
        <w:rPr>
          <w:rFonts w:ascii="Georgia" w:hAnsi="Georgia"/>
          <w:sz w:val="22"/>
          <w:szCs w:val="22"/>
        </w:rPr>
        <w:t xml:space="preserve"> de </w:t>
      </w:r>
      <w:r w:rsidR="00AF09DF" w:rsidRPr="00B56357">
        <w:rPr>
          <w:rFonts w:ascii="Georgia" w:hAnsi="Georgia"/>
          <w:sz w:val="22"/>
          <w:szCs w:val="22"/>
        </w:rPr>
        <w:t>dez</w:t>
      </w:r>
      <w:r w:rsidR="00973C2D" w:rsidRPr="00B56357">
        <w:rPr>
          <w:rFonts w:ascii="Georgia" w:hAnsi="Georgia"/>
          <w:sz w:val="22"/>
          <w:szCs w:val="22"/>
        </w:rPr>
        <w:t>embr</w:t>
      </w:r>
      <w:r w:rsidR="00DD0614" w:rsidRPr="00B56357">
        <w:rPr>
          <w:rFonts w:ascii="Georgia" w:hAnsi="Georgia"/>
          <w:sz w:val="22"/>
          <w:szCs w:val="22"/>
        </w:rPr>
        <w:t>o de 202</w:t>
      </w:r>
      <w:r w:rsidR="008E71D1" w:rsidRPr="00B56357">
        <w:rPr>
          <w:rFonts w:ascii="Georgia" w:hAnsi="Georgia"/>
          <w:sz w:val="22"/>
          <w:szCs w:val="22"/>
        </w:rPr>
        <w:t>4</w:t>
      </w:r>
      <w:r w:rsidRPr="00B56357">
        <w:rPr>
          <w:rFonts w:ascii="Georgia" w:hAnsi="Georgia"/>
          <w:sz w:val="22"/>
          <w:szCs w:val="22"/>
        </w:rPr>
        <w:t>:</w:t>
      </w:r>
    </w:p>
    <w:tbl>
      <w:tblPr>
        <w:tblW w:w="5000" w:type="pct"/>
        <w:tblCellMar>
          <w:left w:w="70" w:type="dxa"/>
          <w:right w:w="70" w:type="dxa"/>
        </w:tblCellMar>
        <w:tblLook w:val="04A0" w:firstRow="1" w:lastRow="0" w:firstColumn="1" w:lastColumn="0" w:noHBand="0" w:noVBand="1"/>
      </w:tblPr>
      <w:tblGrid>
        <w:gridCol w:w="3450"/>
        <w:gridCol w:w="940"/>
        <w:gridCol w:w="260"/>
        <w:gridCol w:w="913"/>
        <w:gridCol w:w="260"/>
        <w:gridCol w:w="913"/>
        <w:gridCol w:w="260"/>
        <w:gridCol w:w="1030"/>
        <w:gridCol w:w="260"/>
        <w:gridCol w:w="951"/>
      </w:tblGrid>
      <w:tr w:rsidR="008A3093" w:rsidRPr="00654BBA" w14:paraId="3C37537A" w14:textId="77777777" w:rsidTr="008A3093">
        <w:trPr>
          <w:trHeight w:val="227"/>
        </w:trPr>
        <w:tc>
          <w:tcPr>
            <w:tcW w:w="1867" w:type="pct"/>
            <w:tcBorders>
              <w:top w:val="nil"/>
              <w:left w:val="nil"/>
              <w:bottom w:val="nil"/>
              <w:right w:val="nil"/>
            </w:tcBorders>
            <w:noWrap/>
            <w:vAlign w:val="center"/>
            <w:hideMark/>
          </w:tcPr>
          <w:p w14:paraId="6B944DF4" w14:textId="77777777" w:rsidR="008A3093" w:rsidRPr="009136D8" w:rsidRDefault="008A3093" w:rsidP="008A3093">
            <w:pPr>
              <w:rPr>
                <w:rFonts w:ascii="Arial" w:hAnsi="Arial" w:cs="Arial"/>
                <w:sz w:val="16"/>
                <w:szCs w:val="16"/>
              </w:rPr>
            </w:pPr>
          </w:p>
        </w:tc>
        <w:tc>
          <w:tcPr>
            <w:tcW w:w="3133" w:type="pct"/>
            <w:gridSpan w:val="9"/>
            <w:tcBorders>
              <w:top w:val="nil"/>
              <w:left w:val="nil"/>
              <w:bottom w:val="single" w:sz="8" w:space="0" w:color="auto"/>
              <w:right w:val="nil"/>
            </w:tcBorders>
            <w:vAlign w:val="center"/>
            <w:hideMark/>
          </w:tcPr>
          <w:p w14:paraId="337F7850" w14:textId="77777777" w:rsidR="008A3093" w:rsidRPr="009136D8" w:rsidRDefault="008A3093" w:rsidP="008A3093">
            <w:pPr>
              <w:jc w:val="right"/>
              <w:rPr>
                <w:rFonts w:ascii="Arial" w:hAnsi="Arial" w:cs="Arial"/>
                <w:b/>
                <w:bCs/>
                <w:color w:val="000000"/>
                <w:sz w:val="16"/>
                <w:szCs w:val="16"/>
              </w:rPr>
            </w:pPr>
            <w:r w:rsidRPr="009136D8">
              <w:rPr>
                <w:rFonts w:ascii="Arial" w:hAnsi="Arial" w:cs="Arial"/>
                <w:b/>
                <w:bCs/>
                <w:color w:val="000000"/>
                <w:sz w:val="16"/>
                <w:szCs w:val="16"/>
              </w:rPr>
              <w:t>Controladora e consolidado</w:t>
            </w:r>
          </w:p>
        </w:tc>
      </w:tr>
      <w:tr w:rsidR="008A3093" w:rsidRPr="00654BBA" w14:paraId="3BA2CD9E" w14:textId="77777777" w:rsidTr="008A3093">
        <w:trPr>
          <w:trHeight w:val="227"/>
        </w:trPr>
        <w:tc>
          <w:tcPr>
            <w:tcW w:w="1867" w:type="pct"/>
            <w:tcBorders>
              <w:top w:val="nil"/>
              <w:left w:val="nil"/>
              <w:bottom w:val="nil"/>
              <w:right w:val="nil"/>
            </w:tcBorders>
            <w:noWrap/>
            <w:vAlign w:val="center"/>
            <w:hideMark/>
          </w:tcPr>
          <w:p w14:paraId="318A54ED" w14:textId="77777777" w:rsidR="008A3093" w:rsidRPr="009136D8" w:rsidRDefault="008A3093" w:rsidP="008A3093">
            <w:pPr>
              <w:jc w:val="right"/>
              <w:rPr>
                <w:rFonts w:ascii="Arial" w:hAnsi="Arial" w:cs="Arial"/>
                <w:b/>
                <w:bCs/>
                <w:color w:val="000000"/>
                <w:sz w:val="16"/>
                <w:szCs w:val="16"/>
              </w:rPr>
            </w:pPr>
          </w:p>
        </w:tc>
        <w:tc>
          <w:tcPr>
            <w:tcW w:w="509" w:type="pct"/>
            <w:tcBorders>
              <w:top w:val="nil"/>
              <w:left w:val="nil"/>
              <w:bottom w:val="nil"/>
              <w:right w:val="nil"/>
            </w:tcBorders>
            <w:vAlign w:val="center"/>
            <w:hideMark/>
          </w:tcPr>
          <w:p w14:paraId="22E8C744" w14:textId="77777777" w:rsidR="008A3093" w:rsidRPr="009136D8" w:rsidRDefault="008A3093" w:rsidP="008A3093">
            <w:pPr>
              <w:rPr>
                <w:rFonts w:ascii="Arial" w:hAnsi="Arial" w:cs="Arial"/>
                <w:sz w:val="16"/>
                <w:szCs w:val="16"/>
              </w:rPr>
            </w:pPr>
          </w:p>
        </w:tc>
        <w:tc>
          <w:tcPr>
            <w:tcW w:w="141" w:type="pct"/>
            <w:tcBorders>
              <w:top w:val="nil"/>
              <w:left w:val="nil"/>
              <w:bottom w:val="nil"/>
              <w:right w:val="nil"/>
            </w:tcBorders>
            <w:vAlign w:val="center"/>
            <w:hideMark/>
          </w:tcPr>
          <w:p w14:paraId="573133E6" w14:textId="77777777" w:rsidR="008A3093" w:rsidRPr="009136D8" w:rsidRDefault="008A3093" w:rsidP="008A3093">
            <w:pPr>
              <w:jc w:val="right"/>
              <w:rPr>
                <w:rFonts w:ascii="Arial" w:hAnsi="Arial" w:cs="Arial"/>
                <w:sz w:val="16"/>
                <w:szCs w:val="16"/>
              </w:rPr>
            </w:pPr>
          </w:p>
        </w:tc>
        <w:tc>
          <w:tcPr>
            <w:tcW w:w="494" w:type="pct"/>
            <w:tcBorders>
              <w:top w:val="nil"/>
              <w:left w:val="nil"/>
              <w:bottom w:val="nil"/>
              <w:right w:val="nil"/>
            </w:tcBorders>
            <w:vAlign w:val="center"/>
            <w:hideMark/>
          </w:tcPr>
          <w:p w14:paraId="15A0E13D" w14:textId="77777777" w:rsidR="008A3093" w:rsidRPr="009136D8" w:rsidRDefault="008A3093" w:rsidP="008A3093">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141" w:type="pct"/>
            <w:tcBorders>
              <w:top w:val="nil"/>
              <w:left w:val="nil"/>
              <w:bottom w:val="nil"/>
              <w:right w:val="nil"/>
            </w:tcBorders>
            <w:vAlign w:val="center"/>
            <w:hideMark/>
          </w:tcPr>
          <w:p w14:paraId="57ED9D1A" w14:textId="77777777" w:rsidR="008A3093" w:rsidRPr="009136D8" w:rsidRDefault="008A3093" w:rsidP="008A3093">
            <w:pPr>
              <w:jc w:val="right"/>
              <w:rPr>
                <w:rFonts w:ascii="Arial" w:hAnsi="Arial" w:cs="Arial"/>
                <w:b/>
                <w:bCs/>
                <w:color w:val="000000"/>
                <w:sz w:val="16"/>
                <w:szCs w:val="16"/>
              </w:rPr>
            </w:pPr>
          </w:p>
        </w:tc>
        <w:tc>
          <w:tcPr>
            <w:tcW w:w="494" w:type="pct"/>
            <w:tcBorders>
              <w:top w:val="nil"/>
              <w:left w:val="nil"/>
              <w:bottom w:val="nil"/>
              <w:right w:val="nil"/>
            </w:tcBorders>
            <w:vAlign w:val="center"/>
            <w:hideMark/>
          </w:tcPr>
          <w:p w14:paraId="51B0D446" w14:textId="77777777" w:rsidR="008A3093" w:rsidRPr="009136D8" w:rsidRDefault="008A3093" w:rsidP="008A3093">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141" w:type="pct"/>
            <w:tcBorders>
              <w:top w:val="nil"/>
              <w:left w:val="nil"/>
              <w:bottom w:val="nil"/>
              <w:right w:val="nil"/>
            </w:tcBorders>
            <w:vAlign w:val="center"/>
            <w:hideMark/>
          </w:tcPr>
          <w:p w14:paraId="07CC5581" w14:textId="77777777" w:rsidR="008A3093" w:rsidRPr="009136D8" w:rsidRDefault="008A3093" w:rsidP="008A3093">
            <w:pPr>
              <w:jc w:val="right"/>
              <w:rPr>
                <w:rFonts w:ascii="Arial" w:hAnsi="Arial" w:cs="Arial"/>
                <w:b/>
                <w:bCs/>
                <w:color w:val="000000"/>
                <w:sz w:val="16"/>
                <w:szCs w:val="16"/>
              </w:rPr>
            </w:pPr>
          </w:p>
        </w:tc>
        <w:tc>
          <w:tcPr>
            <w:tcW w:w="557" w:type="pct"/>
            <w:tcBorders>
              <w:top w:val="nil"/>
              <w:left w:val="nil"/>
              <w:bottom w:val="nil"/>
              <w:right w:val="nil"/>
            </w:tcBorders>
            <w:vAlign w:val="center"/>
            <w:hideMark/>
          </w:tcPr>
          <w:p w14:paraId="44F8E1B2" w14:textId="77777777" w:rsidR="008A3093" w:rsidRPr="009136D8" w:rsidRDefault="008A3093" w:rsidP="008A3093">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141" w:type="pct"/>
            <w:tcBorders>
              <w:top w:val="nil"/>
              <w:left w:val="nil"/>
              <w:bottom w:val="nil"/>
              <w:right w:val="nil"/>
            </w:tcBorders>
            <w:vAlign w:val="center"/>
            <w:hideMark/>
          </w:tcPr>
          <w:p w14:paraId="1AF74D79" w14:textId="77777777" w:rsidR="008A3093" w:rsidRPr="009136D8" w:rsidRDefault="008A3093" w:rsidP="008A3093">
            <w:pPr>
              <w:jc w:val="right"/>
              <w:rPr>
                <w:rFonts w:ascii="Arial" w:hAnsi="Arial" w:cs="Arial"/>
                <w:b/>
                <w:bCs/>
                <w:color w:val="000000"/>
                <w:sz w:val="16"/>
                <w:szCs w:val="16"/>
              </w:rPr>
            </w:pPr>
          </w:p>
        </w:tc>
        <w:tc>
          <w:tcPr>
            <w:tcW w:w="517" w:type="pct"/>
            <w:tcBorders>
              <w:top w:val="nil"/>
              <w:left w:val="nil"/>
              <w:bottom w:val="nil"/>
              <w:right w:val="nil"/>
            </w:tcBorders>
            <w:vAlign w:val="center"/>
            <w:hideMark/>
          </w:tcPr>
          <w:p w14:paraId="1C63CC56" w14:textId="77777777" w:rsidR="008A3093" w:rsidRPr="009136D8" w:rsidRDefault="008A3093" w:rsidP="008A3093">
            <w:pPr>
              <w:jc w:val="right"/>
              <w:rPr>
                <w:rFonts w:ascii="Arial" w:hAnsi="Arial" w:cs="Arial"/>
                <w:b/>
                <w:bCs/>
                <w:color w:val="000000"/>
                <w:sz w:val="16"/>
                <w:szCs w:val="16"/>
              </w:rPr>
            </w:pPr>
            <w:r w:rsidRPr="009136D8">
              <w:rPr>
                <w:rFonts w:ascii="Arial" w:hAnsi="Arial" w:cs="Arial"/>
                <w:b/>
                <w:bCs/>
                <w:color w:val="000000"/>
                <w:sz w:val="16"/>
                <w:szCs w:val="16"/>
              </w:rPr>
              <w:t> </w:t>
            </w:r>
          </w:p>
        </w:tc>
      </w:tr>
      <w:tr w:rsidR="008A3093" w:rsidRPr="00654BBA" w14:paraId="54BD98D8" w14:textId="77777777" w:rsidTr="008A3093">
        <w:trPr>
          <w:trHeight w:val="227"/>
        </w:trPr>
        <w:tc>
          <w:tcPr>
            <w:tcW w:w="1867" w:type="pct"/>
            <w:tcBorders>
              <w:top w:val="nil"/>
              <w:left w:val="nil"/>
              <w:bottom w:val="nil"/>
              <w:right w:val="nil"/>
            </w:tcBorders>
            <w:noWrap/>
            <w:vAlign w:val="bottom"/>
            <w:hideMark/>
          </w:tcPr>
          <w:p w14:paraId="6FB70016" w14:textId="77777777" w:rsidR="008A3093" w:rsidRPr="009136D8" w:rsidRDefault="008A3093" w:rsidP="008A3093">
            <w:pPr>
              <w:jc w:val="right"/>
              <w:rPr>
                <w:rFonts w:ascii="Arial" w:hAnsi="Arial" w:cs="Arial"/>
                <w:b/>
                <w:bCs/>
                <w:color w:val="000000"/>
                <w:sz w:val="16"/>
                <w:szCs w:val="16"/>
              </w:rPr>
            </w:pPr>
          </w:p>
        </w:tc>
        <w:tc>
          <w:tcPr>
            <w:tcW w:w="509" w:type="pct"/>
            <w:tcBorders>
              <w:top w:val="nil"/>
              <w:left w:val="nil"/>
              <w:bottom w:val="single" w:sz="8" w:space="0" w:color="auto"/>
              <w:right w:val="nil"/>
            </w:tcBorders>
            <w:vAlign w:val="bottom"/>
            <w:hideMark/>
          </w:tcPr>
          <w:p w14:paraId="5A8B3617" w14:textId="77777777" w:rsidR="008A3093" w:rsidRPr="009136D8" w:rsidRDefault="008A3093" w:rsidP="008A3093">
            <w:pPr>
              <w:jc w:val="right"/>
              <w:rPr>
                <w:rFonts w:ascii="Arial" w:hAnsi="Arial" w:cs="Arial"/>
                <w:b/>
                <w:bCs/>
                <w:color w:val="000000"/>
                <w:sz w:val="16"/>
                <w:szCs w:val="16"/>
              </w:rPr>
            </w:pPr>
            <w:r w:rsidRPr="009136D8">
              <w:rPr>
                <w:rFonts w:ascii="Arial" w:hAnsi="Arial" w:cs="Arial"/>
                <w:b/>
                <w:bCs/>
                <w:color w:val="000000"/>
                <w:sz w:val="16"/>
                <w:szCs w:val="16"/>
              </w:rPr>
              <w:t>2023</w:t>
            </w:r>
          </w:p>
        </w:tc>
        <w:tc>
          <w:tcPr>
            <w:tcW w:w="141" w:type="pct"/>
            <w:tcBorders>
              <w:top w:val="nil"/>
              <w:left w:val="nil"/>
              <w:bottom w:val="nil"/>
              <w:right w:val="nil"/>
            </w:tcBorders>
            <w:vAlign w:val="bottom"/>
            <w:hideMark/>
          </w:tcPr>
          <w:p w14:paraId="29A6F1FD" w14:textId="77777777" w:rsidR="008A3093" w:rsidRPr="009136D8" w:rsidRDefault="008A3093" w:rsidP="008A3093">
            <w:pPr>
              <w:jc w:val="right"/>
              <w:rPr>
                <w:rFonts w:ascii="Arial" w:hAnsi="Arial" w:cs="Arial"/>
                <w:b/>
                <w:bCs/>
                <w:color w:val="000000"/>
                <w:sz w:val="16"/>
                <w:szCs w:val="16"/>
              </w:rPr>
            </w:pPr>
          </w:p>
        </w:tc>
        <w:tc>
          <w:tcPr>
            <w:tcW w:w="494" w:type="pct"/>
            <w:tcBorders>
              <w:top w:val="nil"/>
              <w:left w:val="nil"/>
              <w:bottom w:val="single" w:sz="8" w:space="0" w:color="auto"/>
              <w:right w:val="nil"/>
            </w:tcBorders>
            <w:vAlign w:val="bottom"/>
            <w:hideMark/>
          </w:tcPr>
          <w:p w14:paraId="049E4464" w14:textId="77777777" w:rsidR="008A3093" w:rsidRPr="009136D8" w:rsidRDefault="008A3093" w:rsidP="008A3093">
            <w:pPr>
              <w:jc w:val="right"/>
              <w:rPr>
                <w:rFonts w:ascii="Arial" w:hAnsi="Arial" w:cs="Arial"/>
                <w:b/>
                <w:bCs/>
                <w:color w:val="000000"/>
                <w:sz w:val="16"/>
                <w:szCs w:val="16"/>
              </w:rPr>
            </w:pPr>
            <w:r w:rsidRPr="009136D8">
              <w:rPr>
                <w:rFonts w:ascii="Arial" w:hAnsi="Arial" w:cs="Arial"/>
                <w:b/>
                <w:bCs/>
                <w:color w:val="000000"/>
                <w:sz w:val="16"/>
                <w:szCs w:val="16"/>
              </w:rPr>
              <w:t>Adições</w:t>
            </w:r>
          </w:p>
        </w:tc>
        <w:tc>
          <w:tcPr>
            <w:tcW w:w="141" w:type="pct"/>
            <w:tcBorders>
              <w:top w:val="nil"/>
              <w:left w:val="nil"/>
              <w:bottom w:val="nil"/>
              <w:right w:val="nil"/>
            </w:tcBorders>
            <w:vAlign w:val="bottom"/>
            <w:hideMark/>
          </w:tcPr>
          <w:p w14:paraId="46B25CC3" w14:textId="77777777" w:rsidR="008A3093" w:rsidRPr="009136D8" w:rsidRDefault="008A3093" w:rsidP="008A3093">
            <w:pPr>
              <w:jc w:val="right"/>
              <w:rPr>
                <w:rFonts w:ascii="Arial" w:hAnsi="Arial" w:cs="Arial"/>
                <w:b/>
                <w:bCs/>
                <w:color w:val="000000"/>
                <w:sz w:val="16"/>
                <w:szCs w:val="16"/>
              </w:rPr>
            </w:pPr>
          </w:p>
        </w:tc>
        <w:tc>
          <w:tcPr>
            <w:tcW w:w="494" w:type="pct"/>
            <w:tcBorders>
              <w:top w:val="nil"/>
              <w:left w:val="nil"/>
              <w:bottom w:val="single" w:sz="8" w:space="0" w:color="auto"/>
              <w:right w:val="nil"/>
            </w:tcBorders>
            <w:vAlign w:val="bottom"/>
            <w:hideMark/>
          </w:tcPr>
          <w:p w14:paraId="439D73AA" w14:textId="77777777" w:rsidR="008A3093" w:rsidRPr="009136D8" w:rsidRDefault="008A3093" w:rsidP="008A3093">
            <w:pPr>
              <w:jc w:val="right"/>
              <w:rPr>
                <w:rFonts w:ascii="Arial" w:hAnsi="Arial" w:cs="Arial"/>
                <w:b/>
                <w:bCs/>
                <w:color w:val="000000"/>
                <w:sz w:val="16"/>
                <w:szCs w:val="16"/>
              </w:rPr>
            </w:pPr>
            <w:r w:rsidRPr="009136D8">
              <w:rPr>
                <w:rFonts w:ascii="Arial" w:hAnsi="Arial" w:cs="Arial"/>
                <w:b/>
                <w:bCs/>
                <w:color w:val="000000"/>
                <w:sz w:val="16"/>
                <w:szCs w:val="16"/>
              </w:rPr>
              <w:t>Resgates</w:t>
            </w:r>
          </w:p>
        </w:tc>
        <w:tc>
          <w:tcPr>
            <w:tcW w:w="141" w:type="pct"/>
            <w:tcBorders>
              <w:top w:val="nil"/>
              <w:left w:val="nil"/>
              <w:bottom w:val="nil"/>
              <w:right w:val="nil"/>
            </w:tcBorders>
            <w:vAlign w:val="bottom"/>
            <w:hideMark/>
          </w:tcPr>
          <w:p w14:paraId="0A6B1DE6" w14:textId="77777777" w:rsidR="008A3093" w:rsidRPr="009136D8" w:rsidRDefault="008A3093" w:rsidP="008A3093">
            <w:pPr>
              <w:jc w:val="right"/>
              <w:rPr>
                <w:rFonts w:ascii="Arial" w:hAnsi="Arial" w:cs="Arial"/>
                <w:b/>
                <w:bCs/>
                <w:color w:val="000000"/>
                <w:sz w:val="16"/>
                <w:szCs w:val="16"/>
              </w:rPr>
            </w:pPr>
          </w:p>
        </w:tc>
        <w:tc>
          <w:tcPr>
            <w:tcW w:w="557" w:type="pct"/>
            <w:tcBorders>
              <w:top w:val="nil"/>
              <w:left w:val="nil"/>
              <w:bottom w:val="single" w:sz="8" w:space="0" w:color="auto"/>
              <w:right w:val="nil"/>
            </w:tcBorders>
            <w:vAlign w:val="bottom"/>
            <w:hideMark/>
          </w:tcPr>
          <w:p w14:paraId="4A66AB90" w14:textId="77777777" w:rsidR="008A3093" w:rsidRPr="009136D8" w:rsidRDefault="008A3093" w:rsidP="008A3093">
            <w:pPr>
              <w:jc w:val="right"/>
              <w:rPr>
                <w:rFonts w:ascii="Arial" w:hAnsi="Arial" w:cs="Arial"/>
                <w:b/>
                <w:bCs/>
                <w:color w:val="000000"/>
                <w:sz w:val="16"/>
                <w:szCs w:val="16"/>
              </w:rPr>
            </w:pPr>
            <w:r w:rsidRPr="009136D8">
              <w:rPr>
                <w:rFonts w:ascii="Arial" w:hAnsi="Arial" w:cs="Arial"/>
                <w:b/>
                <w:bCs/>
                <w:color w:val="000000"/>
                <w:sz w:val="16"/>
                <w:szCs w:val="16"/>
              </w:rPr>
              <w:t>Atualização monetária</w:t>
            </w:r>
          </w:p>
        </w:tc>
        <w:tc>
          <w:tcPr>
            <w:tcW w:w="141" w:type="pct"/>
            <w:tcBorders>
              <w:top w:val="nil"/>
              <w:left w:val="nil"/>
              <w:bottom w:val="nil"/>
              <w:right w:val="nil"/>
            </w:tcBorders>
            <w:vAlign w:val="bottom"/>
            <w:hideMark/>
          </w:tcPr>
          <w:p w14:paraId="5FD09731" w14:textId="77777777" w:rsidR="008A3093" w:rsidRPr="009136D8" w:rsidRDefault="008A3093" w:rsidP="008A3093">
            <w:pPr>
              <w:jc w:val="right"/>
              <w:rPr>
                <w:rFonts w:ascii="Arial" w:hAnsi="Arial" w:cs="Arial"/>
                <w:b/>
                <w:bCs/>
                <w:color w:val="000000"/>
                <w:sz w:val="16"/>
                <w:szCs w:val="16"/>
              </w:rPr>
            </w:pPr>
          </w:p>
        </w:tc>
        <w:tc>
          <w:tcPr>
            <w:tcW w:w="517" w:type="pct"/>
            <w:tcBorders>
              <w:top w:val="nil"/>
              <w:left w:val="nil"/>
              <w:bottom w:val="single" w:sz="8" w:space="0" w:color="auto"/>
              <w:right w:val="nil"/>
            </w:tcBorders>
            <w:vAlign w:val="bottom"/>
            <w:hideMark/>
          </w:tcPr>
          <w:p w14:paraId="60451182" w14:textId="77777777" w:rsidR="008A3093" w:rsidRPr="009136D8" w:rsidRDefault="008A3093" w:rsidP="008A3093">
            <w:pPr>
              <w:jc w:val="right"/>
              <w:rPr>
                <w:rFonts w:ascii="Arial" w:hAnsi="Arial" w:cs="Arial"/>
                <w:b/>
                <w:bCs/>
                <w:color w:val="000000"/>
                <w:sz w:val="16"/>
                <w:szCs w:val="16"/>
              </w:rPr>
            </w:pPr>
            <w:r w:rsidRPr="009136D8">
              <w:rPr>
                <w:rFonts w:ascii="Arial" w:hAnsi="Arial" w:cs="Arial"/>
                <w:b/>
                <w:bCs/>
                <w:color w:val="000000"/>
                <w:sz w:val="16"/>
                <w:szCs w:val="16"/>
              </w:rPr>
              <w:t>2024</w:t>
            </w:r>
          </w:p>
        </w:tc>
      </w:tr>
      <w:tr w:rsidR="008A3093" w:rsidRPr="00654BBA" w14:paraId="6F682369" w14:textId="77777777" w:rsidTr="008A3093">
        <w:trPr>
          <w:trHeight w:val="227"/>
        </w:trPr>
        <w:tc>
          <w:tcPr>
            <w:tcW w:w="1867" w:type="pct"/>
            <w:tcBorders>
              <w:top w:val="nil"/>
              <w:left w:val="nil"/>
              <w:bottom w:val="nil"/>
              <w:right w:val="nil"/>
            </w:tcBorders>
            <w:noWrap/>
            <w:vAlign w:val="bottom"/>
            <w:hideMark/>
          </w:tcPr>
          <w:p w14:paraId="089D7089" w14:textId="77777777" w:rsidR="008A3093" w:rsidRPr="009136D8" w:rsidRDefault="008A3093" w:rsidP="008A3093">
            <w:pPr>
              <w:jc w:val="right"/>
              <w:rPr>
                <w:rFonts w:ascii="Arial" w:hAnsi="Arial" w:cs="Arial"/>
                <w:b/>
                <w:bCs/>
                <w:color w:val="000000"/>
                <w:sz w:val="16"/>
                <w:szCs w:val="16"/>
              </w:rPr>
            </w:pPr>
          </w:p>
        </w:tc>
        <w:tc>
          <w:tcPr>
            <w:tcW w:w="509" w:type="pct"/>
            <w:tcBorders>
              <w:top w:val="nil"/>
              <w:left w:val="nil"/>
              <w:bottom w:val="nil"/>
              <w:right w:val="nil"/>
            </w:tcBorders>
            <w:vAlign w:val="center"/>
            <w:hideMark/>
          </w:tcPr>
          <w:p w14:paraId="1AF2F7FC" w14:textId="77777777" w:rsidR="008A3093" w:rsidRPr="009136D8" w:rsidRDefault="008A3093" w:rsidP="008A3093">
            <w:pPr>
              <w:rPr>
                <w:rFonts w:ascii="Arial" w:hAnsi="Arial" w:cs="Arial"/>
                <w:sz w:val="16"/>
                <w:szCs w:val="16"/>
              </w:rPr>
            </w:pPr>
          </w:p>
        </w:tc>
        <w:tc>
          <w:tcPr>
            <w:tcW w:w="141" w:type="pct"/>
            <w:tcBorders>
              <w:top w:val="nil"/>
              <w:left w:val="nil"/>
              <w:bottom w:val="nil"/>
              <w:right w:val="nil"/>
            </w:tcBorders>
            <w:vAlign w:val="center"/>
            <w:hideMark/>
          </w:tcPr>
          <w:p w14:paraId="76204B92" w14:textId="77777777" w:rsidR="008A3093" w:rsidRPr="009136D8" w:rsidRDefault="008A3093" w:rsidP="008A3093">
            <w:pPr>
              <w:jc w:val="right"/>
              <w:rPr>
                <w:rFonts w:ascii="Arial" w:hAnsi="Arial" w:cs="Arial"/>
                <w:sz w:val="16"/>
                <w:szCs w:val="16"/>
              </w:rPr>
            </w:pPr>
          </w:p>
        </w:tc>
        <w:tc>
          <w:tcPr>
            <w:tcW w:w="494" w:type="pct"/>
            <w:tcBorders>
              <w:top w:val="nil"/>
              <w:left w:val="nil"/>
              <w:bottom w:val="nil"/>
              <w:right w:val="nil"/>
            </w:tcBorders>
            <w:vAlign w:val="center"/>
            <w:hideMark/>
          </w:tcPr>
          <w:p w14:paraId="500015C0" w14:textId="77777777" w:rsidR="008A3093" w:rsidRPr="009136D8" w:rsidRDefault="008A3093" w:rsidP="008A3093">
            <w:pPr>
              <w:jc w:val="right"/>
              <w:rPr>
                <w:rFonts w:ascii="Arial" w:hAnsi="Arial" w:cs="Arial"/>
                <w:sz w:val="16"/>
                <w:szCs w:val="16"/>
              </w:rPr>
            </w:pPr>
          </w:p>
        </w:tc>
        <w:tc>
          <w:tcPr>
            <w:tcW w:w="141" w:type="pct"/>
            <w:tcBorders>
              <w:top w:val="nil"/>
              <w:left w:val="nil"/>
              <w:bottom w:val="nil"/>
              <w:right w:val="nil"/>
            </w:tcBorders>
            <w:vAlign w:val="center"/>
            <w:hideMark/>
          </w:tcPr>
          <w:p w14:paraId="2E4F4E61" w14:textId="77777777" w:rsidR="008A3093" w:rsidRPr="009136D8" w:rsidRDefault="008A3093" w:rsidP="008A3093">
            <w:pPr>
              <w:jc w:val="right"/>
              <w:rPr>
                <w:rFonts w:ascii="Arial" w:hAnsi="Arial" w:cs="Arial"/>
                <w:sz w:val="16"/>
                <w:szCs w:val="16"/>
              </w:rPr>
            </w:pPr>
          </w:p>
        </w:tc>
        <w:tc>
          <w:tcPr>
            <w:tcW w:w="494" w:type="pct"/>
            <w:tcBorders>
              <w:top w:val="nil"/>
              <w:left w:val="nil"/>
              <w:bottom w:val="nil"/>
              <w:right w:val="nil"/>
            </w:tcBorders>
            <w:vAlign w:val="center"/>
            <w:hideMark/>
          </w:tcPr>
          <w:p w14:paraId="337E9ABC" w14:textId="77777777" w:rsidR="008A3093" w:rsidRPr="009136D8" w:rsidRDefault="008A3093" w:rsidP="008A3093">
            <w:pPr>
              <w:jc w:val="right"/>
              <w:rPr>
                <w:rFonts w:ascii="Arial" w:hAnsi="Arial" w:cs="Arial"/>
                <w:sz w:val="16"/>
                <w:szCs w:val="16"/>
              </w:rPr>
            </w:pPr>
          </w:p>
        </w:tc>
        <w:tc>
          <w:tcPr>
            <w:tcW w:w="141" w:type="pct"/>
            <w:tcBorders>
              <w:top w:val="nil"/>
              <w:left w:val="nil"/>
              <w:bottom w:val="nil"/>
              <w:right w:val="nil"/>
            </w:tcBorders>
            <w:vAlign w:val="center"/>
            <w:hideMark/>
          </w:tcPr>
          <w:p w14:paraId="1B02DA51" w14:textId="77777777" w:rsidR="008A3093" w:rsidRPr="009136D8" w:rsidRDefault="008A3093" w:rsidP="008A3093">
            <w:pPr>
              <w:jc w:val="right"/>
              <w:rPr>
                <w:rFonts w:ascii="Arial" w:hAnsi="Arial" w:cs="Arial"/>
                <w:sz w:val="16"/>
                <w:szCs w:val="16"/>
              </w:rPr>
            </w:pPr>
          </w:p>
        </w:tc>
        <w:tc>
          <w:tcPr>
            <w:tcW w:w="557" w:type="pct"/>
            <w:tcBorders>
              <w:top w:val="nil"/>
              <w:left w:val="nil"/>
              <w:bottom w:val="nil"/>
              <w:right w:val="nil"/>
            </w:tcBorders>
            <w:vAlign w:val="center"/>
            <w:hideMark/>
          </w:tcPr>
          <w:p w14:paraId="577E1BDB" w14:textId="77777777" w:rsidR="008A3093" w:rsidRPr="009136D8" w:rsidRDefault="008A3093" w:rsidP="008A3093">
            <w:pPr>
              <w:jc w:val="right"/>
              <w:rPr>
                <w:rFonts w:ascii="Arial" w:hAnsi="Arial" w:cs="Arial"/>
                <w:sz w:val="16"/>
                <w:szCs w:val="16"/>
              </w:rPr>
            </w:pPr>
          </w:p>
        </w:tc>
        <w:tc>
          <w:tcPr>
            <w:tcW w:w="141" w:type="pct"/>
            <w:tcBorders>
              <w:top w:val="nil"/>
              <w:left w:val="nil"/>
              <w:bottom w:val="nil"/>
              <w:right w:val="nil"/>
            </w:tcBorders>
            <w:vAlign w:val="center"/>
            <w:hideMark/>
          </w:tcPr>
          <w:p w14:paraId="1BFF96DF" w14:textId="77777777" w:rsidR="008A3093" w:rsidRPr="009136D8" w:rsidRDefault="008A3093" w:rsidP="008A3093">
            <w:pPr>
              <w:jc w:val="right"/>
              <w:rPr>
                <w:rFonts w:ascii="Arial" w:hAnsi="Arial" w:cs="Arial"/>
                <w:sz w:val="16"/>
                <w:szCs w:val="16"/>
              </w:rPr>
            </w:pPr>
          </w:p>
        </w:tc>
        <w:tc>
          <w:tcPr>
            <w:tcW w:w="517" w:type="pct"/>
            <w:tcBorders>
              <w:top w:val="nil"/>
              <w:left w:val="nil"/>
              <w:bottom w:val="nil"/>
              <w:right w:val="nil"/>
            </w:tcBorders>
            <w:vAlign w:val="center"/>
            <w:hideMark/>
          </w:tcPr>
          <w:p w14:paraId="374BBB95" w14:textId="77777777" w:rsidR="008A3093" w:rsidRPr="009136D8" w:rsidRDefault="008A3093" w:rsidP="008A3093">
            <w:pPr>
              <w:jc w:val="right"/>
              <w:rPr>
                <w:rFonts w:ascii="Arial" w:hAnsi="Arial" w:cs="Arial"/>
                <w:sz w:val="16"/>
                <w:szCs w:val="16"/>
              </w:rPr>
            </w:pPr>
          </w:p>
        </w:tc>
      </w:tr>
      <w:tr w:rsidR="008A3093" w:rsidRPr="00654BBA" w14:paraId="505E506A" w14:textId="77777777" w:rsidTr="008A3093">
        <w:trPr>
          <w:trHeight w:val="227"/>
        </w:trPr>
        <w:tc>
          <w:tcPr>
            <w:tcW w:w="1867" w:type="pct"/>
            <w:tcBorders>
              <w:top w:val="nil"/>
              <w:left w:val="nil"/>
              <w:bottom w:val="nil"/>
              <w:right w:val="nil"/>
            </w:tcBorders>
            <w:vAlign w:val="center"/>
            <w:hideMark/>
          </w:tcPr>
          <w:p w14:paraId="09235CA6" w14:textId="77777777" w:rsidR="008A3093" w:rsidRPr="009136D8" w:rsidRDefault="008A3093" w:rsidP="008A3093">
            <w:pPr>
              <w:rPr>
                <w:rFonts w:ascii="Arial" w:hAnsi="Arial" w:cs="Arial"/>
                <w:color w:val="000000"/>
                <w:sz w:val="16"/>
                <w:szCs w:val="16"/>
              </w:rPr>
            </w:pPr>
            <w:r w:rsidRPr="009136D8">
              <w:rPr>
                <w:rFonts w:ascii="Arial" w:hAnsi="Arial" w:cs="Arial"/>
                <w:color w:val="000000"/>
                <w:sz w:val="16"/>
                <w:szCs w:val="16"/>
              </w:rPr>
              <w:t>Desapropriação terrenos entorno Cidade Administrativa</w:t>
            </w:r>
          </w:p>
        </w:tc>
        <w:tc>
          <w:tcPr>
            <w:tcW w:w="509" w:type="pct"/>
            <w:tcBorders>
              <w:top w:val="nil"/>
              <w:left w:val="nil"/>
              <w:bottom w:val="nil"/>
              <w:right w:val="nil"/>
            </w:tcBorders>
            <w:noWrap/>
            <w:vAlign w:val="bottom"/>
            <w:hideMark/>
          </w:tcPr>
          <w:p w14:paraId="2CA5F631" w14:textId="61EA3F04" w:rsidR="008A3093" w:rsidRPr="009136D8" w:rsidRDefault="008A3093" w:rsidP="008A3093">
            <w:pPr>
              <w:jc w:val="right"/>
              <w:rPr>
                <w:rFonts w:ascii="Arial" w:hAnsi="Arial" w:cs="Arial"/>
                <w:color w:val="000000"/>
                <w:sz w:val="16"/>
                <w:szCs w:val="16"/>
              </w:rPr>
            </w:pPr>
            <w:r w:rsidRPr="009136D8">
              <w:rPr>
                <w:rFonts w:ascii="Arial" w:hAnsi="Arial" w:cs="Arial"/>
                <w:color w:val="000000"/>
                <w:sz w:val="16"/>
                <w:szCs w:val="16"/>
              </w:rPr>
              <w:t>25.864</w:t>
            </w:r>
          </w:p>
        </w:tc>
        <w:tc>
          <w:tcPr>
            <w:tcW w:w="141" w:type="pct"/>
            <w:tcBorders>
              <w:top w:val="nil"/>
              <w:left w:val="nil"/>
              <w:bottom w:val="nil"/>
              <w:right w:val="nil"/>
            </w:tcBorders>
            <w:vAlign w:val="center"/>
            <w:hideMark/>
          </w:tcPr>
          <w:p w14:paraId="75E27DE1" w14:textId="77777777" w:rsidR="008A3093" w:rsidRPr="009136D8" w:rsidRDefault="008A3093" w:rsidP="008A3093">
            <w:pPr>
              <w:jc w:val="right"/>
              <w:rPr>
                <w:rFonts w:ascii="Arial" w:hAnsi="Arial" w:cs="Arial"/>
                <w:color w:val="000000"/>
                <w:sz w:val="16"/>
                <w:szCs w:val="16"/>
              </w:rPr>
            </w:pPr>
          </w:p>
        </w:tc>
        <w:tc>
          <w:tcPr>
            <w:tcW w:w="494" w:type="pct"/>
            <w:tcBorders>
              <w:top w:val="nil"/>
              <w:left w:val="nil"/>
              <w:bottom w:val="nil"/>
              <w:right w:val="nil"/>
            </w:tcBorders>
            <w:noWrap/>
            <w:vAlign w:val="bottom"/>
            <w:hideMark/>
          </w:tcPr>
          <w:p w14:paraId="0D0416E7" w14:textId="2EF33142" w:rsidR="008A3093" w:rsidRPr="009136D8" w:rsidRDefault="008A3093" w:rsidP="008A3093">
            <w:pPr>
              <w:jc w:val="right"/>
              <w:rPr>
                <w:rFonts w:ascii="Arial" w:hAnsi="Arial" w:cs="Arial"/>
                <w:color w:val="000000"/>
                <w:sz w:val="16"/>
                <w:szCs w:val="16"/>
              </w:rPr>
            </w:pPr>
            <w:r w:rsidRPr="009136D8">
              <w:rPr>
                <w:rFonts w:ascii="Arial" w:hAnsi="Arial" w:cs="Arial"/>
                <w:color w:val="000000"/>
                <w:sz w:val="16"/>
                <w:szCs w:val="16"/>
              </w:rPr>
              <w:t>-</w:t>
            </w:r>
          </w:p>
        </w:tc>
        <w:tc>
          <w:tcPr>
            <w:tcW w:w="141" w:type="pct"/>
            <w:tcBorders>
              <w:top w:val="nil"/>
              <w:left w:val="nil"/>
              <w:bottom w:val="nil"/>
              <w:right w:val="nil"/>
            </w:tcBorders>
            <w:noWrap/>
            <w:vAlign w:val="bottom"/>
            <w:hideMark/>
          </w:tcPr>
          <w:p w14:paraId="70EF60A0" w14:textId="77777777" w:rsidR="008A3093" w:rsidRPr="009136D8" w:rsidRDefault="008A3093" w:rsidP="008A3093">
            <w:pPr>
              <w:jc w:val="right"/>
              <w:rPr>
                <w:rFonts w:ascii="Arial" w:hAnsi="Arial" w:cs="Arial"/>
                <w:color w:val="000000"/>
                <w:sz w:val="16"/>
                <w:szCs w:val="16"/>
              </w:rPr>
            </w:pPr>
          </w:p>
        </w:tc>
        <w:tc>
          <w:tcPr>
            <w:tcW w:w="494" w:type="pct"/>
            <w:tcBorders>
              <w:top w:val="nil"/>
              <w:left w:val="nil"/>
              <w:bottom w:val="nil"/>
              <w:right w:val="nil"/>
            </w:tcBorders>
            <w:noWrap/>
            <w:vAlign w:val="bottom"/>
            <w:hideMark/>
          </w:tcPr>
          <w:p w14:paraId="2A5AC99F" w14:textId="41144B87" w:rsidR="008A3093" w:rsidRPr="009136D8" w:rsidRDefault="008A3093" w:rsidP="008A3093">
            <w:pPr>
              <w:jc w:val="right"/>
              <w:rPr>
                <w:rFonts w:ascii="Arial" w:hAnsi="Arial" w:cs="Arial"/>
                <w:color w:val="000000"/>
                <w:sz w:val="16"/>
                <w:szCs w:val="16"/>
              </w:rPr>
            </w:pPr>
            <w:r w:rsidRPr="009136D8">
              <w:rPr>
                <w:rFonts w:ascii="Arial" w:hAnsi="Arial" w:cs="Arial"/>
                <w:color w:val="000000"/>
                <w:sz w:val="16"/>
                <w:szCs w:val="16"/>
              </w:rPr>
              <w:t>(11.616)</w:t>
            </w:r>
          </w:p>
        </w:tc>
        <w:tc>
          <w:tcPr>
            <w:tcW w:w="141" w:type="pct"/>
            <w:tcBorders>
              <w:top w:val="nil"/>
              <w:left w:val="nil"/>
              <w:bottom w:val="nil"/>
              <w:right w:val="nil"/>
            </w:tcBorders>
            <w:noWrap/>
            <w:vAlign w:val="bottom"/>
            <w:hideMark/>
          </w:tcPr>
          <w:p w14:paraId="77F59706" w14:textId="77777777" w:rsidR="008A3093" w:rsidRPr="009136D8" w:rsidRDefault="008A3093" w:rsidP="008A3093">
            <w:pPr>
              <w:jc w:val="right"/>
              <w:rPr>
                <w:rFonts w:ascii="Arial" w:hAnsi="Arial" w:cs="Arial"/>
                <w:color w:val="000000"/>
                <w:sz w:val="16"/>
                <w:szCs w:val="16"/>
              </w:rPr>
            </w:pPr>
          </w:p>
        </w:tc>
        <w:tc>
          <w:tcPr>
            <w:tcW w:w="557" w:type="pct"/>
            <w:tcBorders>
              <w:top w:val="nil"/>
              <w:left w:val="nil"/>
              <w:bottom w:val="nil"/>
              <w:right w:val="nil"/>
            </w:tcBorders>
            <w:noWrap/>
            <w:vAlign w:val="bottom"/>
            <w:hideMark/>
          </w:tcPr>
          <w:p w14:paraId="23AFBF36" w14:textId="1547ED93" w:rsidR="008A3093" w:rsidRPr="009136D8" w:rsidRDefault="008A3093" w:rsidP="008A3093">
            <w:pPr>
              <w:jc w:val="right"/>
              <w:rPr>
                <w:rFonts w:ascii="Arial" w:hAnsi="Arial" w:cs="Arial"/>
                <w:color w:val="000000"/>
                <w:sz w:val="16"/>
                <w:szCs w:val="16"/>
              </w:rPr>
            </w:pPr>
            <w:r w:rsidRPr="009136D8">
              <w:rPr>
                <w:rFonts w:ascii="Arial" w:hAnsi="Arial" w:cs="Arial"/>
                <w:color w:val="000000"/>
                <w:sz w:val="16"/>
                <w:szCs w:val="16"/>
              </w:rPr>
              <w:t>1.493</w:t>
            </w:r>
          </w:p>
        </w:tc>
        <w:tc>
          <w:tcPr>
            <w:tcW w:w="141" w:type="pct"/>
            <w:tcBorders>
              <w:top w:val="nil"/>
              <w:left w:val="nil"/>
              <w:bottom w:val="nil"/>
              <w:right w:val="nil"/>
            </w:tcBorders>
            <w:vAlign w:val="center"/>
            <w:hideMark/>
          </w:tcPr>
          <w:p w14:paraId="2847422D" w14:textId="77777777" w:rsidR="008A3093" w:rsidRPr="009136D8" w:rsidRDefault="008A3093" w:rsidP="008A3093">
            <w:pPr>
              <w:jc w:val="right"/>
              <w:rPr>
                <w:rFonts w:ascii="Arial" w:hAnsi="Arial" w:cs="Arial"/>
                <w:color w:val="000000"/>
                <w:sz w:val="16"/>
                <w:szCs w:val="16"/>
              </w:rPr>
            </w:pPr>
          </w:p>
        </w:tc>
        <w:tc>
          <w:tcPr>
            <w:tcW w:w="517" w:type="pct"/>
            <w:tcBorders>
              <w:top w:val="nil"/>
              <w:left w:val="nil"/>
              <w:bottom w:val="nil"/>
              <w:right w:val="nil"/>
            </w:tcBorders>
            <w:noWrap/>
            <w:vAlign w:val="bottom"/>
            <w:hideMark/>
          </w:tcPr>
          <w:p w14:paraId="50C27DBB" w14:textId="4BD015F1" w:rsidR="008A3093" w:rsidRPr="009136D8" w:rsidRDefault="008A3093" w:rsidP="008A3093">
            <w:pPr>
              <w:jc w:val="right"/>
              <w:rPr>
                <w:rFonts w:ascii="Arial" w:hAnsi="Arial" w:cs="Arial"/>
                <w:color w:val="000000"/>
                <w:sz w:val="16"/>
                <w:szCs w:val="16"/>
              </w:rPr>
            </w:pPr>
            <w:r w:rsidRPr="009136D8">
              <w:rPr>
                <w:rFonts w:ascii="Arial" w:hAnsi="Arial" w:cs="Arial"/>
                <w:color w:val="000000"/>
                <w:sz w:val="16"/>
                <w:szCs w:val="16"/>
              </w:rPr>
              <w:t>15.741</w:t>
            </w:r>
          </w:p>
        </w:tc>
      </w:tr>
      <w:tr w:rsidR="008A3093" w:rsidRPr="00654BBA" w14:paraId="35E9A755" w14:textId="77777777" w:rsidTr="008A3093">
        <w:trPr>
          <w:trHeight w:val="227"/>
        </w:trPr>
        <w:tc>
          <w:tcPr>
            <w:tcW w:w="1867" w:type="pct"/>
            <w:tcBorders>
              <w:top w:val="nil"/>
              <w:left w:val="nil"/>
              <w:bottom w:val="nil"/>
              <w:right w:val="nil"/>
            </w:tcBorders>
            <w:noWrap/>
            <w:vAlign w:val="bottom"/>
            <w:hideMark/>
          </w:tcPr>
          <w:p w14:paraId="4D3FD869" w14:textId="77777777" w:rsidR="008A3093" w:rsidRPr="009136D8" w:rsidRDefault="008A3093" w:rsidP="008A3093">
            <w:pPr>
              <w:rPr>
                <w:rFonts w:ascii="Arial" w:hAnsi="Arial" w:cs="Arial"/>
                <w:color w:val="000000"/>
                <w:sz w:val="16"/>
                <w:szCs w:val="16"/>
              </w:rPr>
            </w:pPr>
            <w:r w:rsidRPr="009136D8">
              <w:rPr>
                <w:rFonts w:ascii="Arial" w:hAnsi="Arial" w:cs="Arial"/>
                <w:color w:val="000000"/>
                <w:sz w:val="16"/>
                <w:szCs w:val="16"/>
              </w:rPr>
              <w:t>Demais depósitos</w:t>
            </w:r>
          </w:p>
        </w:tc>
        <w:tc>
          <w:tcPr>
            <w:tcW w:w="509" w:type="pct"/>
            <w:tcBorders>
              <w:top w:val="nil"/>
              <w:left w:val="nil"/>
              <w:bottom w:val="single" w:sz="8" w:space="0" w:color="auto"/>
              <w:right w:val="nil"/>
            </w:tcBorders>
            <w:noWrap/>
            <w:vAlign w:val="bottom"/>
            <w:hideMark/>
          </w:tcPr>
          <w:p w14:paraId="255E0F2F" w14:textId="43EA0566" w:rsidR="008A3093" w:rsidRPr="009136D8" w:rsidRDefault="008A3093" w:rsidP="008A3093">
            <w:pPr>
              <w:jc w:val="right"/>
              <w:rPr>
                <w:rFonts w:ascii="Arial" w:hAnsi="Arial" w:cs="Arial"/>
                <w:color w:val="000000"/>
                <w:sz w:val="16"/>
                <w:szCs w:val="16"/>
              </w:rPr>
            </w:pPr>
            <w:r w:rsidRPr="009136D8">
              <w:rPr>
                <w:rFonts w:ascii="Arial" w:hAnsi="Arial" w:cs="Arial"/>
                <w:color w:val="000000"/>
                <w:sz w:val="16"/>
                <w:szCs w:val="16"/>
              </w:rPr>
              <w:t>11.114</w:t>
            </w:r>
          </w:p>
        </w:tc>
        <w:tc>
          <w:tcPr>
            <w:tcW w:w="141" w:type="pct"/>
            <w:tcBorders>
              <w:top w:val="nil"/>
              <w:left w:val="nil"/>
              <w:bottom w:val="nil"/>
              <w:right w:val="nil"/>
            </w:tcBorders>
            <w:noWrap/>
            <w:vAlign w:val="bottom"/>
            <w:hideMark/>
          </w:tcPr>
          <w:p w14:paraId="24794C27" w14:textId="77777777" w:rsidR="008A3093" w:rsidRPr="009136D8" w:rsidRDefault="008A3093" w:rsidP="008A3093">
            <w:pPr>
              <w:jc w:val="right"/>
              <w:rPr>
                <w:rFonts w:ascii="Arial" w:hAnsi="Arial" w:cs="Arial"/>
                <w:color w:val="000000"/>
                <w:sz w:val="16"/>
                <w:szCs w:val="16"/>
              </w:rPr>
            </w:pPr>
          </w:p>
        </w:tc>
        <w:tc>
          <w:tcPr>
            <w:tcW w:w="494" w:type="pct"/>
            <w:tcBorders>
              <w:top w:val="nil"/>
              <w:left w:val="nil"/>
              <w:bottom w:val="single" w:sz="8" w:space="0" w:color="auto"/>
              <w:right w:val="nil"/>
            </w:tcBorders>
            <w:noWrap/>
            <w:vAlign w:val="bottom"/>
            <w:hideMark/>
          </w:tcPr>
          <w:p w14:paraId="5C6B31FB" w14:textId="76429D8C" w:rsidR="008A3093" w:rsidRPr="009136D8" w:rsidRDefault="008A3093" w:rsidP="008A3093">
            <w:pPr>
              <w:jc w:val="right"/>
              <w:rPr>
                <w:rFonts w:ascii="Arial" w:hAnsi="Arial" w:cs="Arial"/>
                <w:color w:val="000000"/>
                <w:sz w:val="16"/>
                <w:szCs w:val="16"/>
              </w:rPr>
            </w:pPr>
            <w:r w:rsidRPr="009136D8">
              <w:rPr>
                <w:rFonts w:ascii="Arial" w:hAnsi="Arial" w:cs="Arial"/>
                <w:color w:val="000000"/>
                <w:sz w:val="16"/>
                <w:szCs w:val="16"/>
              </w:rPr>
              <w:t>231</w:t>
            </w:r>
          </w:p>
        </w:tc>
        <w:tc>
          <w:tcPr>
            <w:tcW w:w="141" w:type="pct"/>
            <w:tcBorders>
              <w:top w:val="nil"/>
              <w:left w:val="nil"/>
              <w:bottom w:val="nil"/>
              <w:right w:val="nil"/>
            </w:tcBorders>
            <w:noWrap/>
            <w:vAlign w:val="bottom"/>
            <w:hideMark/>
          </w:tcPr>
          <w:p w14:paraId="176964C5" w14:textId="77777777" w:rsidR="008A3093" w:rsidRPr="009136D8" w:rsidRDefault="008A3093" w:rsidP="008A3093">
            <w:pPr>
              <w:jc w:val="right"/>
              <w:rPr>
                <w:rFonts w:ascii="Arial" w:hAnsi="Arial" w:cs="Arial"/>
                <w:color w:val="000000"/>
                <w:sz w:val="16"/>
                <w:szCs w:val="16"/>
              </w:rPr>
            </w:pPr>
          </w:p>
        </w:tc>
        <w:tc>
          <w:tcPr>
            <w:tcW w:w="494" w:type="pct"/>
            <w:tcBorders>
              <w:top w:val="nil"/>
              <w:left w:val="nil"/>
              <w:bottom w:val="single" w:sz="8" w:space="0" w:color="auto"/>
              <w:right w:val="nil"/>
            </w:tcBorders>
            <w:noWrap/>
            <w:vAlign w:val="bottom"/>
            <w:hideMark/>
          </w:tcPr>
          <w:p w14:paraId="414B9356" w14:textId="190763CD" w:rsidR="008A3093" w:rsidRPr="009136D8" w:rsidRDefault="008A3093" w:rsidP="008A3093">
            <w:pPr>
              <w:jc w:val="right"/>
              <w:rPr>
                <w:rFonts w:ascii="Arial" w:hAnsi="Arial" w:cs="Arial"/>
                <w:color w:val="000000"/>
                <w:sz w:val="16"/>
                <w:szCs w:val="16"/>
              </w:rPr>
            </w:pPr>
            <w:r w:rsidRPr="009136D8">
              <w:rPr>
                <w:rFonts w:ascii="Arial" w:hAnsi="Arial" w:cs="Arial"/>
                <w:color w:val="000000"/>
                <w:sz w:val="16"/>
                <w:szCs w:val="16"/>
              </w:rPr>
              <w:t>(160)</w:t>
            </w:r>
          </w:p>
        </w:tc>
        <w:tc>
          <w:tcPr>
            <w:tcW w:w="141" w:type="pct"/>
            <w:tcBorders>
              <w:top w:val="nil"/>
              <w:left w:val="nil"/>
              <w:bottom w:val="nil"/>
              <w:right w:val="nil"/>
            </w:tcBorders>
            <w:noWrap/>
            <w:vAlign w:val="bottom"/>
            <w:hideMark/>
          </w:tcPr>
          <w:p w14:paraId="0B6025CF" w14:textId="77777777" w:rsidR="008A3093" w:rsidRPr="009136D8" w:rsidRDefault="008A3093" w:rsidP="008A3093">
            <w:pPr>
              <w:jc w:val="right"/>
              <w:rPr>
                <w:rFonts w:ascii="Arial" w:hAnsi="Arial" w:cs="Arial"/>
                <w:color w:val="000000"/>
                <w:sz w:val="16"/>
                <w:szCs w:val="16"/>
              </w:rPr>
            </w:pPr>
          </w:p>
        </w:tc>
        <w:tc>
          <w:tcPr>
            <w:tcW w:w="557" w:type="pct"/>
            <w:tcBorders>
              <w:top w:val="nil"/>
              <w:left w:val="nil"/>
              <w:bottom w:val="single" w:sz="8" w:space="0" w:color="auto"/>
              <w:right w:val="nil"/>
            </w:tcBorders>
            <w:noWrap/>
            <w:vAlign w:val="bottom"/>
            <w:hideMark/>
          </w:tcPr>
          <w:p w14:paraId="02972855" w14:textId="66DE56B4" w:rsidR="008A3093" w:rsidRPr="009136D8" w:rsidRDefault="008A3093" w:rsidP="008A3093">
            <w:pPr>
              <w:jc w:val="right"/>
              <w:rPr>
                <w:rFonts w:ascii="Arial" w:hAnsi="Arial" w:cs="Arial"/>
                <w:color w:val="000000"/>
                <w:sz w:val="16"/>
                <w:szCs w:val="16"/>
              </w:rPr>
            </w:pPr>
            <w:r w:rsidRPr="009136D8">
              <w:rPr>
                <w:rFonts w:ascii="Arial" w:hAnsi="Arial" w:cs="Arial"/>
                <w:color w:val="000000"/>
                <w:sz w:val="16"/>
                <w:szCs w:val="16"/>
              </w:rPr>
              <w:t>788</w:t>
            </w:r>
          </w:p>
        </w:tc>
        <w:tc>
          <w:tcPr>
            <w:tcW w:w="141" w:type="pct"/>
            <w:tcBorders>
              <w:top w:val="nil"/>
              <w:left w:val="nil"/>
              <w:bottom w:val="nil"/>
              <w:right w:val="nil"/>
            </w:tcBorders>
            <w:noWrap/>
            <w:vAlign w:val="bottom"/>
            <w:hideMark/>
          </w:tcPr>
          <w:p w14:paraId="7BF2E5D8" w14:textId="77777777" w:rsidR="008A3093" w:rsidRPr="009136D8" w:rsidRDefault="008A3093" w:rsidP="008A3093">
            <w:pPr>
              <w:jc w:val="right"/>
              <w:rPr>
                <w:rFonts w:ascii="Arial" w:hAnsi="Arial" w:cs="Arial"/>
                <w:color w:val="000000"/>
                <w:sz w:val="16"/>
                <w:szCs w:val="16"/>
              </w:rPr>
            </w:pPr>
          </w:p>
        </w:tc>
        <w:tc>
          <w:tcPr>
            <w:tcW w:w="517" w:type="pct"/>
            <w:tcBorders>
              <w:top w:val="nil"/>
              <w:left w:val="nil"/>
              <w:bottom w:val="single" w:sz="8" w:space="0" w:color="auto"/>
              <w:right w:val="nil"/>
            </w:tcBorders>
            <w:noWrap/>
            <w:vAlign w:val="bottom"/>
            <w:hideMark/>
          </w:tcPr>
          <w:p w14:paraId="30688CAD" w14:textId="63CD1E72" w:rsidR="008A3093" w:rsidRPr="009136D8" w:rsidRDefault="008A3093" w:rsidP="008A3093">
            <w:pPr>
              <w:jc w:val="right"/>
              <w:rPr>
                <w:rFonts w:ascii="Arial" w:hAnsi="Arial" w:cs="Arial"/>
                <w:color w:val="000000"/>
                <w:sz w:val="16"/>
                <w:szCs w:val="16"/>
              </w:rPr>
            </w:pPr>
            <w:r w:rsidRPr="009136D8">
              <w:rPr>
                <w:rFonts w:ascii="Arial" w:hAnsi="Arial" w:cs="Arial"/>
                <w:color w:val="000000"/>
                <w:sz w:val="16"/>
                <w:szCs w:val="16"/>
              </w:rPr>
              <w:t>11.973</w:t>
            </w:r>
          </w:p>
        </w:tc>
      </w:tr>
      <w:tr w:rsidR="008A3093" w:rsidRPr="00654BBA" w14:paraId="43309875" w14:textId="77777777" w:rsidTr="008A3093">
        <w:trPr>
          <w:trHeight w:val="227"/>
        </w:trPr>
        <w:tc>
          <w:tcPr>
            <w:tcW w:w="1867" w:type="pct"/>
            <w:tcBorders>
              <w:top w:val="nil"/>
              <w:left w:val="nil"/>
              <w:bottom w:val="nil"/>
              <w:right w:val="nil"/>
            </w:tcBorders>
            <w:noWrap/>
            <w:vAlign w:val="bottom"/>
            <w:hideMark/>
          </w:tcPr>
          <w:p w14:paraId="5FC54397" w14:textId="77777777" w:rsidR="008A3093" w:rsidRPr="009136D8" w:rsidRDefault="008A3093" w:rsidP="008A3093">
            <w:pPr>
              <w:rPr>
                <w:rFonts w:ascii="Arial" w:hAnsi="Arial" w:cs="Arial"/>
                <w:color w:val="000000"/>
                <w:sz w:val="16"/>
                <w:szCs w:val="16"/>
              </w:rPr>
            </w:pPr>
          </w:p>
        </w:tc>
        <w:tc>
          <w:tcPr>
            <w:tcW w:w="509" w:type="pct"/>
            <w:tcBorders>
              <w:top w:val="nil"/>
              <w:left w:val="nil"/>
              <w:bottom w:val="nil"/>
              <w:right w:val="nil"/>
            </w:tcBorders>
            <w:vAlign w:val="center"/>
            <w:hideMark/>
          </w:tcPr>
          <w:p w14:paraId="2DBEDE49" w14:textId="77777777" w:rsidR="008A3093" w:rsidRPr="009136D8" w:rsidRDefault="008A3093" w:rsidP="008A3093">
            <w:pPr>
              <w:jc w:val="right"/>
              <w:rPr>
                <w:rFonts w:ascii="Arial" w:hAnsi="Arial" w:cs="Arial"/>
                <w:sz w:val="16"/>
                <w:szCs w:val="16"/>
              </w:rPr>
            </w:pPr>
          </w:p>
        </w:tc>
        <w:tc>
          <w:tcPr>
            <w:tcW w:w="141" w:type="pct"/>
            <w:tcBorders>
              <w:top w:val="nil"/>
              <w:left w:val="nil"/>
              <w:bottom w:val="nil"/>
              <w:right w:val="nil"/>
            </w:tcBorders>
            <w:vAlign w:val="center"/>
            <w:hideMark/>
          </w:tcPr>
          <w:p w14:paraId="0E62559D" w14:textId="77777777" w:rsidR="008A3093" w:rsidRPr="009136D8" w:rsidRDefault="008A3093" w:rsidP="008A3093">
            <w:pPr>
              <w:jc w:val="right"/>
              <w:rPr>
                <w:rFonts w:ascii="Arial" w:hAnsi="Arial" w:cs="Arial"/>
                <w:sz w:val="16"/>
                <w:szCs w:val="16"/>
              </w:rPr>
            </w:pPr>
          </w:p>
        </w:tc>
        <w:tc>
          <w:tcPr>
            <w:tcW w:w="494" w:type="pct"/>
            <w:tcBorders>
              <w:top w:val="nil"/>
              <w:left w:val="nil"/>
              <w:bottom w:val="nil"/>
              <w:right w:val="nil"/>
            </w:tcBorders>
            <w:vAlign w:val="center"/>
            <w:hideMark/>
          </w:tcPr>
          <w:p w14:paraId="6D7B1943" w14:textId="77777777" w:rsidR="008A3093" w:rsidRPr="009136D8" w:rsidRDefault="008A3093" w:rsidP="008A3093">
            <w:pPr>
              <w:jc w:val="right"/>
              <w:rPr>
                <w:rFonts w:ascii="Arial" w:hAnsi="Arial" w:cs="Arial"/>
                <w:sz w:val="16"/>
                <w:szCs w:val="16"/>
              </w:rPr>
            </w:pPr>
          </w:p>
        </w:tc>
        <w:tc>
          <w:tcPr>
            <w:tcW w:w="141" w:type="pct"/>
            <w:tcBorders>
              <w:top w:val="nil"/>
              <w:left w:val="nil"/>
              <w:bottom w:val="nil"/>
              <w:right w:val="nil"/>
            </w:tcBorders>
            <w:vAlign w:val="center"/>
            <w:hideMark/>
          </w:tcPr>
          <w:p w14:paraId="26850625" w14:textId="77777777" w:rsidR="008A3093" w:rsidRPr="009136D8" w:rsidRDefault="008A3093" w:rsidP="008A3093">
            <w:pPr>
              <w:jc w:val="right"/>
              <w:rPr>
                <w:rFonts w:ascii="Arial" w:hAnsi="Arial" w:cs="Arial"/>
                <w:sz w:val="16"/>
                <w:szCs w:val="16"/>
              </w:rPr>
            </w:pPr>
          </w:p>
        </w:tc>
        <w:tc>
          <w:tcPr>
            <w:tcW w:w="494" w:type="pct"/>
            <w:tcBorders>
              <w:top w:val="nil"/>
              <w:left w:val="nil"/>
              <w:bottom w:val="nil"/>
              <w:right w:val="nil"/>
            </w:tcBorders>
            <w:vAlign w:val="center"/>
            <w:hideMark/>
          </w:tcPr>
          <w:p w14:paraId="58497502" w14:textId="77777777" w:rsidR="008A3093" w:rsidRPr="009136D8" w:rsidRDefault="008A3093" w:rsidP="008A3093">
            <w:pPr>
              <w:jc w:val="right"/>
              <w:rPr>
                <w:rFonts w:ascii="Arial" w:hAnsi="Arial" w:cs="Arial"/>
                <w:sz w:val="16"/>
                <w:szCs w:val="16"/>
              </w:rPr>
            </w:pPr>
          </w:p>
        </w:tc>
        <w:tc>
          <w:tcPr>
            <w:tcW w:w="141" w:type="pct"/>
            <w:tcBorders>
              <w:top w:val="nil"/>
              <w:left w:val="nil"/>
              <w:bottom w:val="nil"/>
              <w:right w:val="nil"/>
            </w:tcBorders>
            <w:vAlign w:val="center"/>
            <w:hideMark/>
          </w:tcPr>
          <w:p w14:paraId="151AB714" w14:textId="77777777" w:rsidR="008A3093" w:rsidRPr="009136D8" w:rsidRDefault="008A3093" w:rsidP="008A3093">
            <w:pPr>
              <w:jc w:val="right"/>
              <w:rPr>
                <w:rFonts w:ascii="Arial" w:hAnsi="Arial" w:cs="Arial"/>
                <w:sz w:val="16"/>
                <w:szCs w:val="16"/>
              </w:rPr>
            </w:pPr>
          </w:p>
        </w:tc>
        <w:tc>
          <w:tcPr>
            <w:tcW w:w="557" w:type="pct"/>
            <w:tcBorders>
              <w:top w:val="nil"/>
              <w:left w:val="nil"/>
              <w:bottom w:val="nil"/>
              <w:right w:val="nil"/>
            </w:tcBorders>
            <w:vAlign w:val="center"/>
            <w:hideMark/>
          </w:tcPr>
          <w:p w14:paraId="3CEE3C94" w14:textId="77777777" w:rsidR="008A3093" w:rsidRPr="009136D8" w:rsidRDefault="008A3093" w:rsidP="008A3093">
            <w:pPr>
              <w:jc w:val="right"/>
              <w:rPr>
                <w:rFonts w:ascii="Arial" w:hAnsi="Arial" w:cs="Arial"/>
                <w:sz w:val="16"/>
                <w:szCs w:val="16"/>
              </w:rPr>
            </w:pPr>
          </w:p>
        </w:tc>
        <w:tc>
          <w:tcPr>
            <w:tcW w:w="141" w:type="pct"/>
            <w:tcBorders>
              <w:top w:val="nil"/>
              <w:left w:val="nil"/>
              <w:bottom w:val="nil"/>
              <w:right w:val="nil"/>
            </w:tcBorders>
            <w:vAlign w:val="center"/>
            <w:hideMark/>
          </w:tcPr>
          <w:p w14:paraId="1A96CA17" w14:textId="77777777" w:rsidR="008A3093" w:rsidRPr="009136D8" w:rsidRDefault="008A3093" w:rsidP="008A3093">
            <w:pPr>
              <w:jc w:val="right"/>
              <w:rPr>
                <w:rFonts w:ascii="Arial" w:hAnsi="Arial" w:cs="Arial"/>
                <w:sz w:val="16"/>
                <w:szCs w:val="16"/>
              </w:rPr>
            </w:pPr>
          </w:p>
        </w:tc>
        <w:tc>
          <w:tcPr>
            <w:tcW w:w="517" w:type="pct"/>
            <w:tcBorders>
              <w:top w:val="nil"/>
              <w:left w:val="nil"/>
              <w:bottom w:val="nil"/>
              <w:right w:val="nil"/>
            </w:tcBorders>
            <w:vAlign w:val="center"/>
            <w:hideMark/>
          </w:tcPr>
          <w:p w14:paraId="25D3A368" w14:textId="77777777" w:rsidR="008A3093" w:rsidRPr="009136D8" w:rsidRDefault="008A3093" w:rsidP="008A3093">
            <w:pPr>
              <w:jc w:val="right"/>
              <w:rPr>
                <w:rFonts w:ascii="Arial" w:hAnsi="Arial" w:cs="Arial"/>
                <w:sz w:val="16"/>
                <w:szCs w:val="16"/>
              </w:rPr>
            </w:pPr>
          </w:p>
        </w:tc>
      </w:tr>
      <w:tr w:rsidR="008A3093" w:rsidRPr="00654BBA" w14:paraId="45B39004" w14:textId="77777777" w:rsidTr="008A3093">
        <w:trPr>
          <w:trHeight w:val="227"/>
        </w:trPr>
        <w:tc>
          <w:tcPr>
            <w:tcW w:w="1867" w:type="pct"/>
            <w:tcBorders>
              <w:top w:val="nil"/>
              <w:left w:val="nil"/>
              <w:bottom w:val="nil"/>
              <w:right w:val="nil"/>
            </w:tcBorders>
            <w:noWrap/>
            <w:vAlign w:val="bottom"/>
            <w:hideMark/>
          </w:tcPr>
          <w:p w14:paraId="3A55ABE0" w14:textId="77777777" w:rsidR="008A3093" w:rsidRPr="009136D8" w:rsidRDefault="008A3093" w:rsidP="008A3093">
            <w:pPr>
              <w:jc w:val="right"/>
              <w:rPr>
                <w:rFonts w:ascii="Arial" w:hAnsi="Arial" w:cs="Arial"/>
                <w:sz w:val="16"/>
                <w:szCs w:val="16"/>
              </w:rPr>
            </w:pPr>
          </w:p>
        </w:tc>
        <w:tc>
          <w:tcPr>
            <w:tcW w:w="509" w:type="pct"/>
            <w:tcBorders>
              <w:top w:val="nil"/>
              <w:left w:val="nil"/>
              <w:bottom w:val="double" w:sz="6" w:space="0" w:color="auto"/>
              <w:right w:val="nil"/>
            </w:tcBorders>
            <w:shd w:val="clear" w:color="000000" w:fill="FFFFFF"/>
            <w:vAlign w:val="center"/>
            <w:hideMark/>
          </w:tcPr>
          <w:p w14:paraId="03AF9562" w14:textId="34C5D109" w:rsidR="008A3093" w:rsidRPr="009136D8" w:rsidRDefault="008A3093" w:rsidP="008A3093">
            <w:pPr>
              <w:jc w:val="right"/>
              <w:rPr>
                <w:rFonts w:ascii="Arial" w:hAnsi="Arial" w:cs="Arial"/>
                <w:color w:val="000000"/>
                <w:sz w:val="16"/>
                <w:szCs w:val="16"/>
              </w:rPr>
            </w:pPr>
            <w:r w:rsidRPr="009136D8">
              <w:rPr>
                <w:rFonts w:ascii="Arial" w:hAnsi="Arial" w:cs="Arial"/>
                <w:color w:val="000000"/>
                <w:sz w:val="16"/>
                <w:szCs w:val="16"/>
              </w:rPr>
              <w:t>36.978</w:t>
            </w:r>
          </w:p>
        </w:tc>
        <w:tc>
          <w:tcPr>
            <w:tcW w:w="141" w:type="pct"/>
            <w:tcBorders>
              <w:top w:val="nil"/>
              <w:left w:val="nil"/>
              <w:bottom w:val="nil"/>
              <w:right w:val="nil"/>
            </w:tcBorders>
            <w:shd w:val="clear" w:color="000000" w:fill="FFFFFF"/>
            <w:vAlign w:val="center"/>
            <w:hideMark/>
          </w:tcPr>
          <w:p w14:paraId="02027E63" w14:textId="23F1128C" w:rsidR="008A3093" w:rsidRPr="009136D8" w:rsidRDefault="008A3093" w:rsidP="008A3093">
            <w:pPr>
              <w:jc w:val="right"/>
              <w:rPr>
                <w:rFonts w:ascii="Arial" w:hAnsi="Arial" w:cs="Arial"/>
                <w:color w:val="000000"/>
                <w:sz w:val="16"/>
                <w:szCs w:val="16"/>
              </w:rPr>
            </w:pPr>
          </w:p>
        </w:tc>
        <w:tc>
          <w:tcPr>
            <w:tcW w:w="494" w:type="pct"/>
            <w:tcBorders>
              <w:top w:val="nil"/>
              <w:left w:val="nil"/>
              <w:bottom w:val="double" w:sz="6" w:space="0" w:color="auto"/>
              <w:right w:val="nil"/>
            </w:tcBorders>
            <w:shd w:val="clear" w:color="000000" w:fill="FFFFFF"/>
            <w:vAlign w:val="center"/>
            <w:hideMark/>
          </w:tcPr>
          <w:p w14:paraId="34B74EC4" w14:textId="0EE78235" w:rsidR="008A3093" w:rsidRPr="009136D8" w:rsidRDefault="008A3093" w:rsidP="008A3093">
            <w:pPr>
              <w:jc w:val="right"/>
              <w:rPr>
                <w:rFonts w:ascii="Arial" w:hAnsi="Arial" w:cs="Arial"/>
                <w:color w:val="000000"/>
                <w:sz w:val="16"/>
                <w:szCs w:val="16"/>
              </w:rPr>
            </w:pPr>
            <w:r w:rsidRPr="009136D8">
              <w:rPr>
                <w:rFonts w:ascii="Arial" w:hAnsi="Arial" w:cs="Arial"/>
                <w:color w:val="000000"/>
                <w:sz w:val="16"/>
                <w:szCs w:val="16"/>
              </w:rPr>
              <w:t>231</w:t>
            </w:r>
          </w:p>
        </w:tc>
        <w:tc>
          <w:tcPr>
            <w:tcW w:w="141" w:type="pct"/>
            <w:tcBorders>
              <w:top w:val="nil"/>
              <w:left w:val="nil"/>
              <w:bottom w:val="nil"/>
              <w:right w:val="nil"/>
            </w:tcBorders>
            <w:shd w:val="clear" w:color="000000" w:fill="FFFFFF"/>
            <w:vAlign w:val="center"/>
            <w:hideMark/>
          </w:tcPr>
          <w:p w14:paraId="775594E3" w14:textId="627AF73B" w:rsidR="008A3093" w:rsidRPr="009136D8" w:rsidRDefault="008A3093" w:rsidP="008A3093">
            <w:pPr>
              <w:jc w:val="right"/>
              <w:rPr>
                <w:rFonts w:ascii="Arial" w:hAnsi="Arial" w:cs="Arial"/>
                <w:color w:val="000000"/>
                <w:sz w:val="16"/>
                <w:szCs w:val="16"/>
              </w:rPr>
            </w:pPr>
          </w:p>
        </w:tc>
        <w:tc>
          <w:tcPr>
            <w:tcW w:w="494" w:type="pct"/>
            <w:tcBorders>
              <w:top w:val="nil"/>
              <w:left w:val="nil"/>
              <w:bottom w:val="double" w:sz="6" w:space="0" w:color="auto"/>
              <w:right w:val="nil"/>
            </w:tcBorders>
            <w:shd w:val="clear" w:color="000000" w:fill="FFFFFF"/>
            <w:vAlign w:val="center"/>
            <w:hideMark/>
          </w:tcPr>
          <w:p w14:paraId="293DB796" w14:textId="47674D72" w:rsidR="008A3093" w:rsidRPr="009136D8" w:rsidRDefault="008A3093" w:rsidP="008A3093">
            <w:pPr>
              <w:jc w:val="right"/>
              <w:rPr>
                <w:rFonts w:ascii="Arial" w:hAnsi="Arial" w:cs="Arial"/>
                <w:color w:val="000000"/>
                <w:sz w:val="16"/>
                <w:szCs w:val="16"/>
              </w:rPr>
            </w:pPr>
            <w:r w:rsidRPr="009136D8">
              <w:rPr>
                <w:rFonts w:ascii="Arial" w:hAnsi="Arial" w:cs="Arial"/>
                <w:color w:val="000000"/>
                <w:sz w:val="16"/>
                <w:szCs w:val="16"/>
              </w:rPr>
              <w:t>(11.776)</w:t>
            </w:r>
          </w:p>
        </w:tc>
        <w:tc>
          <w:tcPr>
            <w:tcW w:w="141" w:type="pct"/>
            <w:tcBorders>
              <w:top w:val="nil"/>
              <w:left w:val="nil"/>
              <w:bottom w:val="nil"/>
              <w:right w:val="nil"/>
            </w:tcBorders>
            <w:shd w:val="clear" w:color="000000" w:fill="FFFFFF"/>
            <w:vAlign w:val="center"/>
            <w:hideMark/>
          </w:tcPr>
          <w:p w14:paraId="3FB8B75B" w14:textId="6112D78B" w:rsidR="008A3093" w:rsidRPr="009136D8" w:rsidRDefault="008A3093" w:rsidP="008A3093">
            <w:pPr>
              <w:jc w:val="right"/>
              <w:rPr>
                <w:rFonts w:ascii="Arial" w:hAnsi="Arial" w:cs="Arial"/>
                <w:color w:val="000000"/>
                <w:sz w:val="16"/>
                <w:szCs w:val="16"/>
              </w:rPr>
            </w:pPr>
          </w:p>
        </w:tc>
        <w:tc>
          <w:tcPr>
            <w:tcW w:w="557" w:type="pct"/>
            <w:tcBorders>
              <w:top w:val="nil"/>
              <w:left w:val="nil"/>
              <w:bottom w:val="double" w:sz="6" w:space="0" w:color="auto"/>
              <w:right w:val="nil"/>
            </w:tcBorders>
            <w:shd w:val="clear" w:color="000000" w:fill="FFFFFF"/>
            <w:vAlign w:val="center"/>
            <w:hideMark/>
          </w:tcPr>
          <w:p w14:paraId="2C5EEAF0" w14:textId="181A1002" w:rsidR="008A3093" w:rsidRPr="009136D8" w:rsidRDefault="008A3093" w:rsidP="008A3093">
            <w:pPr>
              <w:jc w:val="right"/>
              <w:rPr>
                <w:rFonts w:ascii="Arial" w:hAnsi="Arial" w:cs="Arial"/>
                <w:color w:val="000000"/>
                <w:sz w:val="16"/>
                <w:szCs w:val="16"/>
              </w:rPr>
            </w:pPr>
            <w:r w:rsidRPr="009136D8">
              <w:rPr>
                <w:rFonts w:ascii="Arial" w:hAnsi="Arial" w:cs="Arial"/>
                <w:color w:val="000000"/>
                <w:sz w:val="16"/>
                <w:szCs w:val="16"/>
              </w:rPr>
              <w:t>2.281</w:t>
            </w:r>
          </w:p>
        </w:tc>
        <w:tc>
          <w:tcPr>
            <w:tcW w:w="141" w:type="pct"/>
            <w:tcBorders>
              <w:top w:val="nil"/>
              <w:left w:val="nil"/>
              <w:bottom w:val="nil"/>
              <w:right w:val="nil"/>
            </w:tcBorders>
            <w:shd w:val="clear" w:color="000000" w:fill="FFFFFF"/>
            <w:vAlign w:val="center"/>
            <w:hideMark/>
          </w:tcPr>
          <w:p w14:paraId="5067BA99" w14:textId="3AE4E110" w:rsidR="008A3093" w:rsidRPr="009136D8" w:rsidRDefault="008A3093" w:rsidP="008A3093">
            <w:pPr>
              <w:jc w:val="right"/>
              <w:rPr>
                <w:rFonts w:ascii="Arial" w:hAnsi="Arial" w:cs="Arial"/>
                <w:color w:val="000000"/>
                <w:sz w:val="16"/>
                <w:szCs w:val="16"/>
              </w:rPr>
            </w:pPr>
          </w:p>
        </w:tc>
        <w:tc>
          <w:tcPr>
            <w:tcW w:w="517" w:type="pct"/>
            <w:tcBorders>
              <w:top w:val="nil"/>
              <w:left w:val="nil"/>
              <w:bottom w:val="double" w:sz="6" w:space="0" w:color="auto"/>
              <w:right w:val="nil"/>
            </w:tcBorders>
            <w:shd w:val="clear" w:color="000000" w:fill="FFFFFF"/>
            <w:vAlign w:val="center"/>
            <w:hideMark/>
          </w:tcPr>
          <w:p w14:paraId="366E6F60" w14:textId="3605BD9C" w:rsidR="008A3093" w:rsidRPr="009136D8" w:rsidRDefault="008A3093" w:rsidP="008A3093">
            <w:pPr>
              <w:jc w:val="right"/>
              <w:rPr>
                <w:rFonts w:ascii="Arial" w:hAnsi="Arial" w:cs="Arial"/>
                <w:color w:val="000000"/>
                <w:sz w:val="16"/>
                <w:szCs w:val="16"/>
              </w:rPr>
            </w:pPr>
            <w:r w:rsidRPr="009136D8">
              <w:rPr>
                <w:rFonts w:ascii="Arial" w:hAnsi="Arial" w:cs="Arial"/>
                <w:color w:val="000000"/>
                <w:sz w:val="16"/>
                <w:szCs w:val="16"/>
              </w:rPr>
              <w:t>27.714</w:t>
            </w:r>
          </w:p>
        </w:tc>
      </w:tr>
    </w:tbl>
    <w:p w14:paraId="372871EA" w14:textId="65A48777" w:rsidR="00DB6FD1" w:rsidRDefault="00DB6FD1">
      <w:pPr>
        <w:rPr>
          <w:rFonts w:ascii="Georgia" w:hAnsi="Georgia" w:cs="Arial"/>
          <w:b/>
          <w:bCs/>
          <w:sz w:val="22"/>
          <w:szCs w:val="22"/>
        </w:rPr>
      </w:pPr>
    </w:p>
    <w:p w14:paraId="38B193EE" w14:textId="77777777" w:rsidR="00654BBA" w:rsidRPr="009136D8" w:rsidRDefault="00654BBA">
      <w:pPr>
        <w:rPr>
          <w:rFonts w:ascii="Georgia" w:hAnsi="Georgia" w:cs="Arial"/>
          <w:b/>
          <w:bCs/>
          <w:sz w:val="22"/>
          <w:szCs w:val="22"/>
        </w:rPr>
      </w:pPr>
    </w:p>
    <w:p w14:paraId="44E7D6B4" w14:textId="1CD51F8F" w:rsidR="0096448B" w:rsidRPr="009136D8" w:rsidRDefault="0096448B" w:rsidP="00512852">
      <w:pPr>
        <w:pStyle w:val="PargrafodaLista"/>
        <w:numPr>
          <w:ilvl w:val="0"/>
          <w:numId w:val="9"/>
        </w:numPr>
        <w:ind w:left="0" w:hanging="709"/>
        <w:rPr>
          <w:rFonts w:ascii="Arial" w:hAnsi="Arial" w:cs="Arial"/>
          <w:b/>
          <w:bCs/>
          <w:sz w:val="22"/>
          <w:szCs w:val="22"/>
        </w:rPr>
      </w:pPr>
      <w:r w:rsidRPr="009136D8">
        <w:rPr>
          <w:rFonts w:ascii="Arial" w:hAnsi="Arial" w:cs="Arial"/>
          <w:b/>
          <w:bCs/>
          <w:sz w:val="22"/>
          <w:szCs w:val="22"/>
        </w:rPr>
        <w:t>Estoque de imóveis a comercializar</w:t>
      </w:r>
    </w:p>
    <w:p w14:paraId="0D248685" w14:textId="77777777" w:rsidR="0096448B" w:rsidRPr="009136D8" w:rsidRDefault="0096448B" w:rsidP="00512852">
      <w:pPr>
        <w:rPr>
          <w:rFonts w:ascii="Georgia" w:hAnsi="Georgia" w:cs="Arial"/>
          <w:bCs/>
          <w:sz w:val="22"/>
          <w:szCs w:val="22"/>
        </w:rPr>
      </w:pPr>
    </w:p>
    <w:p w14:paraId="18D8C51A" w14:textId="7986A712" w:rsidR="00C36536" w:rsidRPr="009136D8" w:rsidRDefault="00C7468F" w:rsidP="00512852">
      <w:pPr>
        <w:pStyle w:val="PargrafodaLista"/>
        <w:ind w:left="0"/>
        <w:rPr>
          <w:rFonts w:ascii="Georgia" w:hAnsi="Georgia" w:cs="Arial"/>
          <w:sz w:val="22"/>
          <w:szCs w:val="22"/>
        </w:rPr>
      </w:pPr>
      <w:r w:rsidRPr="009136D8">
        <w:rPr>
          <w:rFonts w:ascii="Georgia" w:hAnsi="Georgia" w:cs="Arial"/>
          <w:sz w:val="22"/>
          <w:szCs w:val="22"/>
        </w:rPr>
        <w:t>Representam estoque de distritos industriais e de terrenos que não serão destinados para uso próprio do Grupo</w:t>
      </w:r>
      <w:r w:rsidR="00C5003B" w:rsidRPr="009136D8">
        <w:rPr>
          <w:rFonts w:ascii="Georgia" w:hAnsi="Georgia" w:cs="Arial"/>
          <w:sz w:val="22"/>
          <w:szCs w:val="22"/>
        </w:rPr>
        <w:t xml:space="preserve"> na consecução de seu objetivo social</w:t>
      </w:r>
      <w:r w:rsidRPr="009136D8">
        <w:rPr>
          <w:rFonts w:ascii="Georgia" w:hAnsi="Georgia" w:cs="Arial"/>
          <w:sz w:val="22"/>
          <w:szCs w:val="22"/>
        </w:rPr>
        <w:t xml:space="preserve"> e, consequentemente, estão disponíveis para venda. A composição dos saldos por localidade está demonstrada a seguir:</w:t>
      </w:r>
    </w:p>
    <w:p w14:paraId="0D14DE51" w14:textId="208D56D5" w:rsidR="007A093D" w:rsidRDefault="00993D43" w:rsidP="00B56357">
      <w:pPr>
        <w:rPr>
          <w:rFonts w:ascii="Georgia" w:hAnsi="Georgia" w:cs="Arial"/>
        </w:rPr>
      </w:pPr>
      <w:r>
        <w:rPr>
          <w:rFonts w:ascii="Georgia" w:hAnsi="Georgia" w:cs="Arial"/>
        </w:rPr>
        <w:br w:type="page"/>
      </w:r>
    </w:p>
    <w:tbl>
      <w:tblPr>
        <w:tblW w:w="5000" w:type="pct"/>
        <w:tblCellMar>
          <w:left w:w="70" w:type="dxa"/>
          <w:right w:w="70" w:type="dxa"/>
        </w:tblCellMar>
        <w:tblLook w:val="04A0" w:firstRow="1" w:lastRow="0" w:firstColumn="1" w:lastColumn="0" w:noHBand="0" w:noVBand="1"/>
      </w:tblPr>
      <w:tblGrid>
        <w:gridCol w:w="6123"/>
        <w:gridCol w:w="1389"/>
        <w:gridCol w:w="275"/>
        <w:gridCol w:w="1450"/>
      </w:tblGrid>
      <w:tr w:rsidR="008A3093" w:rsidRPr="00993D43" w14:paraId="090EDD94" w14:textId="77777777" w:rsidTr="00B56357">
        <w:trPr>
          <w:trHeight w:val="170"/>
        </w:trPr>
        <w:tc>
          <w:tcPr>
            <w:tcW w:w="3314" w:type="pct"/>
            <w:tcBorders>
              <w:top w:val="nil"/>
              <w:left w:val="nil"/>
              <w:bottom w:val="nil"/>
              <w:right w:val="nil"/>
            </w:tcBorders>
            <w:noWrap/>
            <w:vAlign w:val="center"/>
            <w:hideMark/>
          </w:tcPr>
          <w:p w14:paraId="657759F5" w14:textId="77777777" w:rsidR="008A3093" w:rsidRPr="00B56357" w:rsidRDefault="008A3093" w:rsidP="008A3093">
            <w:pPr>
              <w:rPr>
                <w:rFonts w:ascii="Arial" w:hAnsi="Arial" w:cs="Arial"/>
                <w:sz w:val="24"/>
                <w:szCs w:val="24"/>
              </w:rPr>
            </w:pPr>
          </w:p>
        </w:tc>
        <w:tc>
          <w:tcPr>
            <w:tcW w:w="1686" w:type="pct"/>
            <w:gridSpan w:val="3"/>
            <w:tcBorders>
              <w:top w:val="nil"/>
              <w:left w:val="nil"/>
              <w:bottom w:val="single" w:sz="8" w:space="0" w:color="auto"/>
              <w:right w:val="nil"/>
            </w:tcBorders>
            <w:vAlign w:val="center"/>
            <w:hideMark/>
          </w:tcPr>
          <w:p w14:paraId="2EC2FA73" w14:textId="77777777" w:rsidR="008A3093" w:rsidRPr="00B56357" w:rsidRDefault="008A3093" w:rsidP="008A3093">
            <w:pPr>
              <w:jc w:val="right"/>
              <w:rPr>
                <w:rFonts w:ascii="Arial" w:hAnsi="Arial" w:cs="Arial"/>
                <w:b/>
                <w:bCs/>
                <w:color w:val="000000"/>
                <w:sz w:val="18"/>
                <w:szCs w:val="18"/>
              </w:rPr>
            </w:pPr>
            <w:r w:rsidRPr="00B56357">
              <w:rPr>
                <w:rFonts w:ascii="Arial" w:hAnsi="Arial" w:cs="Arial"/>
                <w:b/>
                <w:bCs/>
                <w:color w:val="000000"/>
                <w:sz w:val="18"/>
                <w:szCs w:val="18"/>
              </w:rPr>
              <w:t>Controladora e consolidado</w:t>
            </w:r>
          </w:p>
        </w:tc>
      </w:tr>
      <w:tr w:rsidR="008A3093" w:rsidRPr="00993D43" w14:paraId="581D64D0" w14:textId="77777777" w:rsidTr="00B56357">
        <w:trPr>
          <w:trHeight w:val="170"/>
        </w:trPr>
        <w:tc>
          <w:tcPr>
            <w:tcW w:w="3314" w:type="pct"/>
            <w:tcBorders>
              <w:top w:val="nil"/>
              <w:left w:val="nil"/>
              <w:bottom w:val="nil"/>
              <w:right w:val="nil"/>
            </w:tcBorders>
            <w:noWrap/>
            <w:vAlign w:val="center"/>
            <w:hideMark/>
          </w:tcPr>
          <w:p w14:paraId="1A573B67" w14:textId="77777777" w:rsidR="008A3093" w:rsidRPr="00B56357" w:rsidRDefault="008A3093" w:rsidP="008A3093">
            <w:pPr>
              <w:jc w:val="right"/>
              <w:rPr>
                <w:rFonts w:ascii="Arial" w:hAnsi="Arial" w:cs="Arial"/>
                <w:b/>
                <w:bCs/>
                <w:color w:val="000000"/>
                <w:sz w:val="18"/>
                <w:szCs w:val="18"/>
              </w:rPr>
            </w:pPr>
          </w:p>
        </w:tc>
        <w:tc>
          <w:tcPr>
            <w:tcW w:w="752" w:type="pct"/>
            <w:tcBorders>
              <w:top w:val="nil"/>
              <w:left w:val="nil"/>
              <w:bottom w:val="nil"/>
              <w:right w:val="nil"/>
            </w:tcBorders>
            <w:vAlign w:val="center"/>
            <w:hideMark/>
          </w:tcPr>
          <w:p w14:paraId="1F8EA095" w14:textId="77777777" w:rsidR="008A3093" w:rsidRPr="00B56357" w:rsidRDefault="008A3093" w:rsidP="008A3093">
            <w:pPr>
              <w:rPr>
                <w:rFonts w:ascii="Arial" w:hAnsi="Arial" w:cs="Arial"/>
              </w:rPr>
            </w:pPr>
          </w:p>
        </w:tc>
        <w:tc>
          <w:tcPr>
            <w:tcW w:w="149" w:type="pct"/>
            <w:tcBorders>
              <w:top w:val="nil"/>
              <w:left w:val="nil"/>
              <w:bottom w:val="nil"/>
              <w:right w:val="nil"/>
            </w:tcBorders>
            <w:vAlign w:val="center"/>
            <w:hideMark/>
          </w:tcPr>
          <w:p w14:paraId="3DB33684" w14:textId="77777777" w:rsidR="008A3093" w:rsidRPr="00B56357" w:rsidRDefault="008A3093" w:rsidP="008A3093">
            <w:pPr>
              <w:jc w:val="right"/>
              <w:rPr>
                <w:rFonts w:ascii="Arial" w:hAnsi="Arial" w:cs="Arial"/>
              </w:rPr>
            </w:pPr>
          </w:p>
        </w:tc>
        <w:tc>
          <w:tcPr>
            <w:tcW w:w="785" w:type="pct"/>
            <w:tcBorders>
              <w:top w:val="nil"/>
              <w:left w:val="nil"/>
              <w:bottom w:val="nil"/>
              <w:right w:val="nil"/>
            </w:tcBorders>
            <w:vAlign w:val="center"/>
            <w:hideMark/>
          </w:tcPr>
          <w:p w14:paraId="1F3F3D3F" w14:textId="77777777" w:rsidR="008A3093" w:rsidRPr="00B56357" w:rsidRDefault="008A3093" w:rsidP="008A3093">
            <w:pPr>
              <w:jc w:val="right"/>
              <w:rPr>
                <w:rFonts w:ascii="Arial" w:hAnsi="Arial" w:cs="Arial"/>
              </w:rPr>
            </w:pPr>
          </w:p>
        </w:tc>
      </w:tr>
      <w:tr w:rsidR="008A3093" w:rsidRPr="00993D43" w14:paraId="0917819A" w14:textId="77777777" w:rsidTr="00B56357">
        <w:trPr>
          <w:trHeight w:val="170"/>
        </w:trPr>
        <w:tc>
          <w:tcPr>
            <w:tcW w:w="3314" w:type="pct"/>
            <w:tcBorders>
              <w:top w:val="nil"/>
              <w:left w:val="nil"/>
              <w:bottom w:val="nil"/>
              <w:right w:val="nil"/>
            </w:tcBorders>
            <w:noWrap/>
            <w:vAlign w:val="bottom"/>
            <w:hideMark/>
          </w:tcPr>
          <w:p w14:paraId="7AB171FA" w14:textId="77777777" w:rsidR="008A3093" w:rsidRPr="00B56357" w:rsidRDefault="008A3093" w:rsidP="008A3093">
            <w:pPr>
              <w:jc w:val="right"/>
              <w:rPr>
                <w:rFonts w:ascii="Arial" w:hAnsi="Arial" w:cs="Arial"/>
              </w:rPr>
            </w:pPr>
          </w:p>
        </w:tc>
        <w:tc>
          <w:tcPr>
            <w:tcW w:w="752" w:type="pct"/>
            <w:tcBorders>
              <w:top w:val="nil"/>
              <w:left w:val="nil"/>
              <w:bottom w:val="single" w:sz="8" w:space="0" w:color="auto"/>
              <w:right w:val="nil"/>
            </w:tcBorders>
            <w:vAlign w:val="center"/>
            <w:hideMark/>
          </w:tcPr>
          <w:p w14:paraId="046E6BAD" w14:textId="77777777" w:rsidR="008A3093" w:rsidRPr="00B56357" w:rsidRDefault="008A3093" w:rsidP="008A3093">
            <w:pPr>
              <w:jc w:val="right"/>
              <w:rPr>
                <w:rFonts w:ascii="Arial" w:hAnsi="Arial" w:cs="Arial"/>
                <w:b/>
                <w:bCs/>
                <w:color w:val="000000"/>
                <w:sz w:val="18"/>
                <w:szCs w:val="18"/>
              </w:rPr>
            </w:pPr>
            <w:r w:rsidRPr="00B56357">
              <w:rPr>
                <w:rFonts w:ascii="Arial" w:hAnsi="Arial" w:cs="Arial"/>
                <w:b/>
                <w:bCs/>
                <w:color w:val="000000"/>
                <w:sz w:val="18"/>
                <w:szCs w:val="18"/>
              </w:rPr>
              <w:t>2025</w:t>
            </w:r>
          </w:p>
        </w:tc>
        <w:tc>
          <w:tcPr>
            <w:tcW w:w="149" w:type="pct"/>
            <w:tcBorders>
              <w:top w:val="nil"/>
              <w:left w:val="nil"/>
              <w:bottom w:val="nil"/>
              <w:right w:val="nil"/>
            </w:tcBorders>
            <w:vAlign w:val="center"/>
            <w:hideMark/>
          </w:tcPr>
          <w:p w14:paraId="1B257609" w14:textId="77777777" w:rsidR="008A3093" w:rsidRPr="00B56357" w:rsidRDefault="008A3093" w:rsidP="008A3093">
            <w:pPr>
              <w:jc w:val="right"/>
              <w:rPr>
                <w:rFonts w:ascii="Arial" w:hAnsi="Arial" w:cs="Arial"/>
                <w:b/>
                <w:bCs/>
                <w:color w:val="000000"/>
                <w:sz w:val="18"/>
                <w:szCs w:val="18"/>
              </w:rPr>
            </w:pPr>
          </w:p>
        </w:tc>
        <w:tc>
          <w:tcPr>
            <w:tcW w:w="785" w:type="pct"/>
            <w:tcBorders>
              <w:top w:val="nil"/>
              <w:left w:val="nil"/>
              <w:bottom w:val="single" w:sz="8" w:space="0" w:color="auto"/>
              <w:right w:val="nil"/>
            </w:tcBorders>
            <w:vAlign w:val="center"/>
            <w:hideMark/>
          </w:tcPr>
          <w:p w14:paraId="072DF4DD" w14:textId="77777777" w:rsidR="008A3093" w:rsidRPr="00B56357" w:rsidRDefault="008A3093" w:rsidP="008A3093">
            <w:pPr>
              <w:jc w:val="right"/>
              <w:rPr>
                <w:rFonts w:ascii="Arial" w:hAnsi="Arial" w:cs="Arial"/>
                <w:b/>
                <w:bCs/>
                <w:color w:val="000000"/>
                <w:sz w:val="18"/>
                <w:szCs w:val="18"/>
              </w:rPr>
            </w:pPr>
            <w:r w:rsidRPr="00B56357">
              <w:rPr>
                <w:rFonts w:ascii="Arial" w:hAnsi="Arial" w:cs="Arial"/>
                <w:b/>
                <w:bCs/>
                <w:color w:val="000000"/>
                <w:sz w:val="18"/>
                <w:szCs w:val="18"/>
              </w:rPr>
              <w:t>2024</w:t>
            </w:r>
          </w:p>
        </w:tc>
      </w:tr>
      <w:tr w:rsidR="008A3093" w:rsidRPr="00993D43" w14:paraId="3F3679C0" w14:textId="77777777" w:rsidTr="00B56357">
        <w:trPr>
          <w:trHeight w:val="170"/>
        </w:trPr>
        <w:tc>
          <w:tcPr>
            <w:tcW w:w="3314" w:type="pct"/>
            <w:tcBorders>
              <w:top w:val="nil"/>
              <w:left w:val="nil"/>
              <w:bottom w:val="nil"/>
              <w:right w:val="nil"/>
            </w:tcBorders>
            <w:noWrap/>
            <w:vAlign w:val="bottom"/>
            <w:hideMark/>
          </w:tcPr>
          <w:p w14:paraId="65D3B714" w14:textId="77777777" w:rsidR="008A3093" w:rsidRPr="00B56357" w:rsidRDefault="008A3093" w:rsidP="008A3093">
            <w:pPr>
              <w:jc w:val="right"/>
              <w:rPr>
                <w:rFonts w:ascii="Arial" w:hAnsi="Arial" w:cs="Arial"/>
                <w:b/>
                <w:bCs/>
                <w:color w:val="000000"/>
                <w:sz w:val="18"/>
                <w:szCs w:val="18"/>
              </w:rPr>
            </w:pPr>
          </w:p>
        </w:tc>
        <w:tc>
          <w:tcPr>
            <w:tcW w:w="752" w:type="pct"/>
            <w:tcBorders>
              <w:top w:val="nil"/>
              <w:left w:val="nil"/>
              <w:bottom w:val="nil"/>
              <w:right w:val="nil"/>
            </w:tcBorders>
            <w:vAlign w:val="center"/>
            <w:hideMark/>
          </w:tcPr>
          <w:p w14:paraId="062354B5" w14:textId="77777777" w:rsidR="008A3093" w:rsidRPr="00B56357" w:rsidRDefault="008A3093" w:rsidP="008A3093">
            <w:pPr>
              <w:rPr>
                <w:rFonts w:ascii="Arial" w:hAnsi="Arial" w:cs="Arial"/>
              </w:rPr>
            </w:pPr>
          </w:p>
        </w:tc>
        <w:tc>
          <w:tcPr>
            <w:tcW w:w="149" w:type="pct"/>
            <w:tcBorders>
              <w:top w:val="nil"/>
              <w:left w:val="nil"/>
              <w:bottom w:val="nil"/>
              <w:right w:val="nil"/>
            </w:tcBorders>
            <w:vAlign w:val="center"/>
            <w:hideMark/>
          </w:tcPr>
          <w:p w14:paraId="14756073" w14:textId="77777777" w:rsidR="008A3093" w:rsidRPr="00B56357" w:rsidRDefault="008A3093" w:rsidP="008A3093">
            <w:pPr>
              <w:jc w:val="right"/>
              <w:rPr>
                <w:rFonts w:ascii="Arial" w:hAnsi="Arial" w:cs="Arial"/>
              </w:rPr>
            </w:pPr>
          </w:p>
        </w:tc>
        <w:tc>
          <w:tcPr>
            <w:tcW w:w="785" w:type="pct"/>
            <w:tcBorders>
              <w:top w:val="nil"/>
              <w:left w:val="nil"/>
              <w:bottom w:val="nil"/>
              <w:right w:val="nil"/>
            </w:tcBorders>
            <w:vAlign w:val="center"/>
            <w:hideMark/>
          </w:tcPr>
          <w:p w14:paraId="7601D432" w14:textId="77777777" w:rsidR="008A3093" w:rsidRPr="00B56357" w:rsidRDefault="008A3093" w:rsidP="008A3093">
            <w:pPr>
              <w:jc w:val="right"/>
              <w:rPr>
                <w:rFonts w:ascii="Arial" w:hAnsi="Arial" w:cs="Arial"/>
              </w:rPr>
            </w:pPr>
          </w:p>
        </w:tc>
      </w:tr>
      <w:tr w:rsidR="008A3093" w:rsidRPr="00993D43" w14:paraId="5E839FC9" w14:textId="77777777" w:rsidTr="00B56357">
        <w:trPr>
          <w:trHeight w:val="170"/>
        </w:trPr>
        <w:tc>
          <w:tcPr>
            <w:tcW w:w="3314" w:type="pct"/>
            <w:tcBorders>
              <w:top w:val="nil"/>
              <w:left w:val="nil"/>
              <w:bottom w:val="nil"/>
              <w:right w:val="nil"/>
            </w:tcBorders>
            <w:noWrap/>
            <w:vAlign w:val="center"/>
            <w:hideMark/>
          </w:tcPr>
          <w:p w14:paraId="27E990B2" w14:textId="77777777" w:rsidR="008A3093" w:rsidRPr="00B56357" w:rsidRDefault="008A3093" w:rsidP="008A3093">
            <w:pPr>
              <w:rPr>
                <w:rFonts w:ascii="Arial" w:hAnsi="Arial" w:cs="Arial"/>
                <w:color w:val="000000"/>
                <w:sz w:val="18"/>
                <w:szCs w:val="18"/>
              </w:rPr>
            </w:pPr>
            <w:r w:rsidRPr="00B56357">
              <w:rPr>
                <w:rFonts w:ascii="Arial" w:hAnsi="Arial" w:cs="Arial"/>
                <w:color w:val="000000"/>
                <w:sz w:val="18"/>
                <w:szCs w:val="18"/>
              </w:rPr>
              <w:t>Distritos industriais</w:t>
            </w:r>
          </w:p>
        </w:tc>
        <w:tc>
          <w:tcPr>
            <w:tcW w:w="752" w:type="pct"/>
            <w:tcBorders>
              <w:top w:val="nil"/>
              <w:left w:val="nil"/>
              <w:bottom w:val="nil"/>
              <w:right w:val="nil"/>
            </w:tcBorders>
            <w:vAlign w:val="center"/>
            <w:hideMark/>
          </w:tcPr>
          <w:p w14:paraId="4660BD41" w14:textId="2B07202E" w:rsidR="008A3093" w:rsidRPr="00B56357" w:rsidRDefault="008A3093" w:rsidP="008A3093">
            <w:pPr>
              <w:jc w:val="right"/>
              <w:rPr>
                <w:rFonts w:ascii="Arial" w:hAnsi="Arial" w:cs="Arial"/>
                <w:color w:val="000000"/>
                <w:sz w:val="18"/>
                <w:szCs w:val="18"/>
              </w:rPr>
            </w:pPr>
            <w:r w:rsidRPr="00B56357">
              <w:rPr>
                <w:rFonts w:ascii="Arial" w:hAnsi="Arial" w:cs="Arial"/>
                <w:color w:val="000000"/>
                <w:sz w:val="18"/>
                <w:szCs w:val="18"/>
              </w:rPr>
              <w:t>3.971</w:t>
            </w:r>
          </w:p>
        </w:tc>
        <w:tc>
          <w:tcPr>
            <w:tcW w:w="149" w:type="pct"/>
            <w:tcBorders>
              <w:top w:val="nil"/>
              <w:left w:val="nil"/>
              <w:bottom w:val="nil"/>
              <w:right w:val="nil"/>
            </w:tcBorders>
            <w:vAlign w:val="center"/>
            <w:hideMark/>
          </w:tcPr>
          <w:p w14:paraId="0849301F" w14:textId="77777777" w:rsidR="008A3093" w:rsidRPr="00B56357" w:rsidRDefault="008A3093" w:rsidP="008A3093">
            <w:pPr>
              <w:jc w:val="right"/>
              <w:rPr>
                <w:rFonts w:ascii="Arial" w:hAnsi="Arial" w:cs="Arial"/>
                <w:color w:val="000000"/>
                <w:sz w:val="18"/>
                <w:szCs w:val="18"/>
              </w:rPr>
            </w:pPr>
          </w:p>
        </w:tc>
        <w:tc>
          <w:tcPr>
            <w:tcW w:w="785" w:type="pct"/>
            <w:tcBorders>
              <w:top w:val="nil"/>
              <w:left w:val="nil"/>
              <w:bottom w:val="nil"/>
              <w:right w:val="nil"/>
            </w:tcBorders>
            <w:vAlign w:val="center"/>
            <w:hideMark/>
          </w:tcPr>
          <w:p w14:paraId="7AC7D001" w14:textId="2ABA9B25" w:rsidR="008A3093" w:rsidRPr="00B56357" w:rsidRDefault="008A3093" w:rsidP="008A3093">
            <w:pPr>
              <w:jc w:val="right"/>
              <w:rPr>
                <w:rFonts w:ascii="Arial" w:hAnsi="Arial" w:cs="Arial"/>
                <w:color w:val="000000"/>
                <w:sz w:val="18"/>
                <w:szCs w:val="18"/>
              </w:rPr>
            </w:pPr>
            <w:r w:rsidRPr="00B56357">
              <w:rPr>
                <w:rFonts w:ascii="Arial" w:hAnsi="Arial" w:cs="Arial"/>
                <w:color w:val="000000"/>
                <w:sz w:val="18"/>
                <w:szCs w:val="18"/>
              </w:rPr>
              <w:t>4.285</w:t>
            </w:r>
          </w:p>
        </w:tc>
      </w:tr>
      <w:tr w:rsidR="008A3093" w:rsidRPr="00993D43" w14:paraId="68AAACD5" w14:textId="77777777" w:rsidTr="00B56357">
        <w:trPr>
          <w:trHeight w:val="170"/>
        </w:trPr>
        <w:tc>
          <w:tcPr>
            <w:tcW w:w="3314" w:type="pct"/>
            <w:tcBorders>
              <w:top w:val="nil"/>
              <w:left w:val="nil"/>
              <w:bottom w:val="nil"/>
              <w:right w:val="nil"/>
            </w:tcBorders>
            <w:noWrap/>
            <w:vAlign w:val="center"/>
            <w:hideMark/>
          </w:tcPr>
          <w:p w14:paraId="7A95D1BC" w14:textId="042D34DA" w:rsidR="008A3093" w:rsidRPr="00B56357" w:rsidRDefault="008A3093" w:rsidP="008A3093">
            <w:pPr>
              <w:rPr>
                <w:rFonts w:ascii="Arial" w:hAnsi="Arial" w:cs="Arial"/>
                <w:color w:val="000000"/>
                <w:sz w:val="18"/>
                <w:szCs w:val="18"/>
              </w:rPr>
            </w:pPr>
            <w:r w:rsidRPr="00B56357">
              <w:rPr>
                <w:rFonts w:ascii="Arial" w:hAnsi="Arial" w:cs="Arial"/>
                <w:color w:val="000000"/>
                <w:sz w:val="18"/>
                <w:szCs w:val="18"/>
              </w:rPr>
              <w:t>Ribeirão das Neves (i)</w:t>
            </w:r>
          </w:p>
        </w:tc>
        <w:tc>
          <w:tcPr>
            <w:tcW w:w="752" w:type="pct"/>
            <w:tcBorders>
              <w:top w:val="nil"/>
              <w:left w:val="nil"/>
              <w:bottom w:val="nil"/>
              <w:right w:val="nil"/>
            </w:tcBorders>
            <w:vAlign w:val="center"/>
            <w:hideMark/>
          </w:tcPr>
          <w:p w14:paraId="609C12D4" w14:textId="4B0D7525" w:rsidR="008A3093" w:rsidRPr="00B56357" w:rsidRDefault="008A3093" w:rsidP="008A3093">
            <w:pPr>
              <w:jc w:val="right"/>
              <w:rPr>
                <w:rFonts w:ascii="Arial" w:hAnsi="Arial" w:cs="Arial"/>
                <w:color w:val="000000"/>
                <w:sz w:val="18"/>
                <w:szCs w:val="18"/>
              </w:rPr>
            </w:pPr>
            <w:r w:rsidRPr="00B56357">
              <w:rPr>
                <w:rFonts w:ascii="Arial" w:hAnsi="Arial" w:cs="Arial"/>
                <w:color w:val="000000"/>
                <w:sz w:val="18"/>
                <w:szCs w:val="18"/>
              </w:rPr>
              <w:t>4.864</w:t>
            </w:r>
          </w:p>
        </w:tc>
        <w:tc>
          <w:tcPr>
            <w:tcW w:w="149" w:type="pct"/>
            <w:tcBorders>
              <w:top w:val="nil"/>
              <w:left w:val="nil"/>
              <w:bottom w:val="nil"/>
              <w:right w:val="nil"/>
            </w:tcBorders>
            <w:vAlign w:val="center"/>
            <w:hideMark/>
          </w:tcPr>
          <w:p w14:paraId="5E8B40D5" w14:textId="77777777" w:rsidR="008A3093" w:rsidRPr="00B56357" w:rsidRDefault="008A3093" w:rsidP="008A3093">
            <w:pPr>
              <w:jc w:val="right"/>
              <w:rPr>
                <w:rFonts w:ascii="Arial" w:hAnsi="Arial" w:cs="Arial"/>
                <w:color w:val="000000"/>
                <w:sz w:val="18"/>
                <w:szCs w:val="18"/>
              </w:rPr>
            </w:pPr>
          </w:p>
        </w:tc>
        <w:tc>
          <w:tcPr>
            <w:tcW w:w="785" w:type="pct"/>
            <w:tcBorders>
              <w:top w:val="nil"/>
              <w:left w:val="nil"/>
              <w:bottom w:val="nil"/>
              <w:right w:val="nil"/>
            </w:tcBorders>
            <w:vAlign w:val="center"/>
            <w:hideMark/>
          </w:tcPr>
          <w:p w14:paraId="1F4301D9" w14:textId="737141B6" w:rsidR="008A3093" w:rsidRPr="00B56357" w:rsidRDefault="008A3093" w:rsidP="008A3093">
            <w:pPr>
              <w:jc w:val="right"/>
              <w:rPr>
                <w:rFonts w:ascii="Arial" w:hAnsi="Arial" w:cs="Arial"/>
                <w:color w:val="000000"/>
                <w:sz w:val="18"/>
                <w:szCs w:val="18"/>
              </w:rPr>
            </w:pPr>
            <w:r w:rsidRPr="00B56357">
              <w:rPr>
                <w:rFonts w:ascii="Arial" w:hAnsi="Arial" w:cs="Arial"/>
                <w:color w:val="000000"/>
                <w:sz w:val="18"/>
                <w:szCs w:val="18"/>
              </w:rPr>
              <w:t>7.212</w:t>
            </w:r>
          </w:p>
        </w:tc>
      </w:tr>
      <w:tr w:rsidR="008A3093" w:rsidRPr="00993D43" w14:paraId="4F54ADCE" w14:textId="77777777" w:rsidTr="00B56357">
        <w:trPr>
          <w:trHeight w:val="170"/>
        </w:trPr>
        <w:tc>
          <w:tcPr>
            <w:tcW w:w="3314" w:type="pct"/>
            <w:tcBorders>
              <w:top w:val="nil"/>
              <w:left w:val="nil"/>
              <w:bottom w:val="nil"/>
              <w:right w:val="nil"/>
            </w:tcBorders>
            <w:noWrap/>
            <w:vAlign w:val="center"/>
            <w:hideMark/>
          </w:tcPr>
          <w:p w14:paraId="76B560C2" w14:textId="77777777" w:rsidR="008A3093" w:rsidRPr="00B56357" w:rsidRDefault="008A3093" w:rsidP="008A3093">
            <w:pPr>
              <w:rPr>
                <w:rFonts w:ascii="Arial" w:hAnsi="Arial" w:cs="Arial"/>
                <w:color w:val="000000"/>
                <w:sz w:val="18"/>
                <w:szCs w:val="18"/>
              </w:rPr>
            </w:pPr>
            <w:r w:rsidRPr="00B56357">
              <w:rPr>
                <w:rFonts w:ascii="Arial" w:hAnsi="Arial" w:cs="Arial"/>
                <w:color w:val="000000"/>
                <w:sz w:val="18"/>
                <w:szCs w:val="18"/>
              </w:rPr>
              <w:t>Sete Lagoas</w:t>
            </w:r>
          </w:p>
        </w:tc>
        <w:tc>
          <w:tcPr>
            <w:tcW w:w="752" w:type="pct"/>
            <w:tcBorders>
              <w:top w:val="nil"/>
              <w:left w:val="nil"/>
              <w:bottom w:val="single" w:sz="8" w:space="0" w:color="auto"/>
              <w:right w:val="nil"/>
            </w:tcBorders>
            <w:vAlign w:val="center"/>
            <w:hideMark/>
          </w:tcPr>
          <w:p w14:paraId="274DFC92" w14:textId="0B35DF80" w:rsidR="008A3093" w:rsidRPr="00B56357" w:rsidRDefault="008A3093" w:rsidP="008A3093">
            <w:pPr>
              <w:jc w:val="right"/>
              <w:rPr>
                <w:rFonts w:ascii="Arial" w:hAnsi="Arial" w:cs="Arial"/>
                <w:color w:val="000000"/>
                <w:sz w:val="18"/>
                <w:szCs w:val="18"/>
              </w:rPr>
            </w:pPr>
            <w:r w:rsidRPr="00B56357">
              <w:rPr>
                <w:rFonts w:ascii="Arial" w:hAnsi="Arial" w:cs="Arial"/>
                <w:color w:val="000000"/>
                <w:sz w:val="18"/>
                <w:szCs w:val="18"/>
              </w:rPr>
              <w:t>1.713</w:t>
            </w:r>
          </w:p>
        </w:tc>
        <w:tc>
          <w:tcPr>
            <w:tcW w:w="149" w:type="pct"/>
            <w:tcBorders>
              <w:top w:val="nil"/>
              <w:left w:val="nil"/>
              <w:bottom w:val="nil"/>
              <w:right w:val="nil"/>
            </w:tcBorders>
            <w:vAlign w:val="center"/>
            <w:hideMark/>
          </w:tcPr>
          <w:p w14:paraId="75DF3DE2" w14:textId="77777777" w:rsidR="008A3093" w:rsidRPr="00B56357" w:rsidRDefault="008A3093" w:rsidP="008A3093">
            <w:pPr>
              <w:jc w:val="right"/>
              <w:rPr>
                <w:rFonts w:ascii="Arial" w:hAnsi="Arial" w:cs="Arial"/>
                <w:color w:val="000000"/>
                <w:sz w:val="18"/>
                <w:szCs w:val="18"/>
              </w:rPr>
            </w:pPr>
          </w:p>
        </w:tc>
        <w:tc>
          <w:tcPr>
            <w:tcW w:w="785" w:type="pct"/>
            <w:tcBorders>
              <w:top w:val="nil"/>
              <w:left w:val="nil"/>
              <w:bottom w:val="single" w:sz="8" w:space="0" w:color="auto"/>
              <w:right w:val="nil"/>
            </w:tcBorders>
            <w:vAlign w:val="center"/>
            <w:hideMark/>
          </w:tcPr>
          <w:p w14:paraId="105606EF" w14:textId="0DDAC863" w:rsidR="008A3093" w:rsidRPr="00B56357" w:rsidRDefault="008A3093" w:rsidP="008A3093">
            <w:pPr>
              <w:jc w:val="right"/>
              <w:rPr>
                <w:rFonts w:ascii="Arial" w:hAnsi="Arial" w:cs="Arial"/>
                <w:color w:val="000000"/>
                <w:sz w:val="18"/>
                <w:szCs w:val="18"/>
              </w:rPr>
            </w:pPr>
            <w:r w:rsidRPr="00B56357">
              <w:rPr>
                <w:rFonts w:ascii="Arial" w:hAnsi="Arial" w:cs="Arial"/>
                <w:color w:val="000000"/>
                <w:sz w:val="18"/>
                <w:szCs w:val="18"/>
              </w:rPr>
              <w:t>1.713</w:t>
            </w:r>
          </w:p>
        </w:tc>
      </w:tr>
      <w:tr w:rsidR="008A3093" w:rsidRPr="00993D43" w14:paraId="355A4DCC" w14:textId="77777777" w:rsidTr="00B56357">
        <w:trPr>
          <w:trHeight w:val="170"/>
        </w:trPr>
        <w:tc>
          <w:tcPr>
            <w:tcW w:w="3314" w:type="pct"/>
            <w:tcBorders>
              <w:top w:val="nil"/>
              <w:left w:val="nil"/>
              <w:bottom w:val="nil"/>
              <w:right w:val="nil"/>
            </w:tcBorders>
            <w:noWrap/>
            <w:vAlign w:val="center"/>
            <w:hideMark/>
          </w:tcPr>
          <w:p w14:paraId="7E9C8D67" w14:textId="77777777" w:rsidR="008A3093" w:rsidRPr="00B56357" w:rsidRDefault="008A3093" w:rsidP="008A3093">
            <w:pPr>
              <w:jc w:val="right"/>
              <w:rPr>
                <w:rFonts w:ascii="Arial" w:hAnsi="Arial" w:cs="Arial"/>
                <w:color w:val="000000"/>
                <w:sz w:val="18"/>
                <w:szCs w:val="18"/>
              </w:rPr>
            </w:pPr>
          </w:p>
        </w:tc>
        <w:tc>
          <w:tcPr>
            <w:tcW w:w="752" w:type="pct"/>
            <w:tcBorders>
              <w:top w:val="nil"/>
              <w:left w:val="nil"/>
              <w:bottom w:val="nil"/>
              <w:right w:val="nil"/>
            </w:tcBorders>
            <w:vAlign w:val="center"/>
            <w:hideMark/>
          </w:tcPr>
          <w:p w14:paraId="56E992E4" w14:textId="77777777" w:rsidR="008A3093" w:rsidRPr="00B56357" w:rsidRDefault="008A3093" w:rsidP="008A3093">
            <w:pPr>
              <w:rPr>
                <w:rFonts w:ascii="Arial" w:hAnsi="Arial" w:cs="Arial"/>
              </w:rPr>
            </w:pPr>
          </w:p>
        </w:tc>
        <w:tc>
          <w:tcPr>
            <w:tcW w:w="149" w:type="pct"/>
            <w:tcBorders>
              <w:top w:val="nil"/>
              <w:left w:val="nil"/>
              <w:bottom w:val="nil"/>
              <w:right w:val="nil"/>
            </w:tcBorders>
            <w:vAlign w:val="center"/>
            <w:hideMark/>
          </w:tcPr>
          <w:p w14:paraId="59B51303" w14:textId="77777777" w:rsidR="008A3093" w:rsidRPr="00B56357" w:rsidRDefault="008A3093" w:rsidP="008A3093">
            <w:pPr>
              <w:jc w:val="right"/>
              <w:rPr>
                <w:rFonts w:ascii="Arial" w:hAnsi="Arial" w:cs="Arial"/>
              </w:rPr>
            </w:pPr>
          </w:p>
        </w:tc>
        <w:tc>
          <w:tcPr>
            <w:tcW w:w="785" w:type="pct"/>
            <w:tcBorders>
              <w:top w:val="nil"/>
              <w:left w:val="nil"/>
              <w:bottom w:val="nil"/>
              <w:right w:val="nil"/>
            </w:tcBorders>
            <w:vAlign w:val="center"/>
            <w:hideMark/>
          </w:tcPr>
          <w:p w14:paraId="12A7404C" w14:textId="77777777" w:rsidR="008A3093" w:rsidRPr="00B56357" w:rsidRDefault="008A3093" w:rsidP="008A3093">
            <w:pPr>
              <w:jc w:val="right"/>
              <w:rPr>
                <w:rFonts w:ascii="Arial" w:hAnsi="Arial" w:cs="Arial"/>
              </w:rPr>
            </w:pPr>
          </w:p>
        </w:tc>
      </w:tr>
      <w:tr w:rsidR="008A3093" w:rsidRPr="00993D43" w14:paraId="4F5E53F9" w14:textId="77777777" w:rsidTr="00B56357">
        <w:trPr>
          <w:trHeight w:val="170"/>
        </w:trPr>
        <w:tc>
          <w:tcPr>
            <w:tcW w:w="3314" w:type="pct"/>
            <w:tcBorders>
              <w:top w:val="nil"/>
              <w:left w:val="nil"/>
              <w:bottom w:val="nil"/>
              <w:right w:val="nil"/>
            </w:tcBorders>
            <w:noWrap/>
            <w:vAlign w:val="center"/>
            <w:hideMark/>
          </w:tcPr>
          <w:p w14:paraId="646748B3" w14:textId="77777777" w:rsidR="008A3093" w:rsidRPr="00B56357" w:rsidRDefault="008A3093" w:rsidP="008A3093">
            <w:pPr>
              <w:jc w:val="right"/>
              <w:rPr>
                <w:rFonts w:ascii="Arial" w:hAnsi="Arial" w:cs="Arial"/>
              </w:rPr>
            </w:pPr>
          </w:p>
        </w:tc>
        <w:tc>
          <w:tcPr>
            <w:tcW w:w="752" w:type="pct"/>
            <w:tcBorders>
              <w:top w:val="nil"/>
              <w:left w:val="nil"/>
              <w:bottom w:val="single" w:sz="8" w:space="0" w:color="auto"/>
              <w:right w:val="nil"/>
            </w:tcBorders>
            <w:vAlign w:val="center"/>
            <w:hideMark/>
          </w:tcPr>
          <w:p w14:paraId="695CE0B4" w14:textId="58D8D0AE" w:rsidR="008A3093" w:rsidRPr="00B56357" w:rsidRDefault="008A3093" w:rsidP="008A3093">
            <w:pPr>
              <w:jc w:val="right"/>
              <w:rPr>
                <w:rFonts w:ascii="Arial" w:hAnsi="Arial" w:cs="Arial"/>
                <w:color w:val="000000"/>
                <w:sz w:val="18"/>
                <w:szCs w:val="18"/>
              </w:rPr>
            </w:pPr>
            <w:r w:rsidRPr="00B56357">
              <w:rPr>
                <w:rFonts w:ascii="Arial" w:hAnsi="Arial" w:cs="Arial"/>
                <w:color w:val="000000"/>
                <w:sz w:val="18"/>
                <w:szCs w:val="18"/>
              </w:rPr>
              <w:t>10.548</w:t>
            </w:r>
          </w:p>
        </w:tc>
        <w:tc>
          <w:tcPr>
            <w:tcW w:w="149" w:type="pct"/>
            <w:tcBorders>
              <w:top w:val="nil"/>
              <w:left w:val="nil"/>
              <w:bottom w:val="nil"/>
              <w:right w:val="nil"/>
            </w:tcBorders>
            <w:vAlign w:val="center"/>
            <w:hideMark/>
          </w:tcPr>
          <w:p w14:paraId="2B2545E3" w14:textId="77777777" w:rsidR="008A3093" w:rsidRPr="00B56357" w:rsidRDefault="008A3093" w:rsidP="008A3093">
            <w:pPr>
              <w:jc w:val="right"/>
              <w:rPr>
                <w:rFonts w:ascii="Arial" w:hAnsi="Arial" w:cs="Arial"/>
                <w:color w:val="000000"/>
                <w:sz w:val="18"/>
                <w:szCs w:val="18"/>
              </w:rPr>
            </w:pPr>
          </w:p>
        </w:tc>
        <w:tc>
          <w:tcPr>
            <w:tcW w:w="785" w:type="pct"/>
            <w:tcBorders>
              <w:top w:val="nil"/>
              <w:left w:val="nil"/>
              <w:bottom w:val="single" w:sz="8" w:space="0" w:color="auto"/>
              <w:right w:val="nil"/>
            </w:tcBorders>
            <w:vAlign w:val="center"/>
            <w:hideMark/>
          </w:tcPr>
          <w:p w14:paraId="4FF6EFE7" w14:textId="255D5BD3" w:rsidR="008A3093" w:rsidRPr="00B56357" w:rsidRDefault="008A3093" w:rsidP="008A3093">
            <w:pPr>
              <w:jc w:val="right"/>
              <w:rPr>
                <w:rFonts w:ascii="Arial" w:hAnsi="Arial" w:cs="Arial"/>
                <w:color w:val="000000"/>
                <w:sz w:val="18"/>
                <w:szCs w:val="18"/>
              </w:rPr>
            </w:pPr>
            <w:r w:rsidRPr="00B56357">
              <w:rPr>
                <w:rFonts w:ascii="Arial" w:hAnsi="Arial" w:cs="Arial"/>
                <w:color w:val="000000"/>
                <w:sz w:val="18"/>
                <w:szCs w:val="18"/>
              </w:rPr>
              <w:t>13.210</w:t>
            </w:r>
          </w:p>
        </w:tc>
      </w:tr>
      <w:tr w:rsidR="008A3093" w:rsidRPr="00993D43" w14:paraId="718BC819" w14:textId="77777777" w:rsidTr="00B56357">
        <w:trPr>
          <w:trHeight w:val="170"/>
        </w:trPr>
        <w:tc>
          <w:tcPr>
            <w:tcW w:w="3314" w:type="pct"/>
            <w:tcBorders>
              <w:top w:val="nil"/>
              <w:left w:val="nil"/>
              <w:bottom w:val="nil"/>
              <w:right w:val="nil"/>
            </w:tcBorders>
            <w:noWrap/>
            <w:vAlign w:val="center"/>
            <w:hideMark/>
          </w:tcPr>
          <w:p w14:paraId="70C8563D" w14:textId="77777777" w:rsidR="008A3093" w:rsidRPr="00B56357" w:rsidRDefault="008A3093" w:rsidP="008A3093">
            <w:pPr>
              <w:jc w:val="right"/>
              <w:rPr>
                <w:rFonts w:ascii="Arial" w:hAnsi="Arial" w:cs="Arial"/>
                <w:color w:val="000000"/>
                <w:sz w:val="18"/>
                <w:szCs w:val="18"/>
              </w:rPr>
            </w:pPr>
          </w:p>
        </w:tc>
        <w:tc>
          <w:tcPr>
            <w:tcW w:w="752" w:type="pct"/>
            <w:tcBorders>
              <w:top w:val="nil"/>
              <w:left w:val="nil"/>
              <w:bottom w:val="nil"/>
              <w:right w:val="nil"/>
            </w:tcBorders>
            <w:vAlign w:val="center"/>
            <w:hideMark/>
          </w:tcPr>
          <w:p w14:paraId="50A159BF" w14:textId="77777777" w:rsidR="008A3093" w:rsidRPr="00B56357" w:rsidRDefault="008A3093" w:rsidP="008A3093">
            <w:pPr>
              <w:rPr>
                <w:rFonts w:ascii="Arial" w:hAnsi="Arial" w:cs="Arial"/>
              </w:rPr>
            </w:pPr>
          </w:p>
        </w:tc>
        <w:tc>
          <w:tcPr>
            <w:tcW w:w="149" w:type="pct"/>
            <w:tcBorders>
              <w:top w:val="nil"/>
              <w:left w:val="nil"/>
              <w:bottom w:val="nil"/>
              <w:right w:val="nil"/>
            </w:tcBorders>
            <w:vAlign w:val="center"/>
            <w:hideMark/>
          </w:tcPr>
          <w:p w14:paraId="58FCCA54" w14:textId="77777777" w:rsidR="008A3093" w:rsidRPr="00B56357" w:rsidRDefault="008A3093" w:rsidP="008A3093">
            <w:pPr>
              <w:jc w:val="right"/>
              <w:rPr>
                <w:rFonts w:ascii="Arial" w:hAnsi="Arial" w:cs="Arial"/>
              </w:rPr>
            </w:pPr>
          </w:p>
        </w:tc>
        <w:tc>
          <w:tcPr>
            <w:tcW w:w="785" w:type="pct"/>
            <w:tcBorders>
              <w:top w:val="single" w:sz="8" w:space="0" w:color="auto"/>
              <w:left w:val="nil"/>
              <w:bottom w:val="nil"/>
              <w:right w:val="nil"/>
            </w:tcBorders>
            <w:vAlign w:val="center"/>
            <w:hideMark/>
          </w:tcPr>
          <w:p w14:paraId="74EADF77" w14:textId="099879A2" w:rsidR="008A3093" w:rsidRPr="00B56357" w:rsidRDefault="008A3093" w:rsidP="008A3093">
            <w:pPr>
              <w:jc w:val="right"/>
              <w:rPr>
                <w:rFonts w:ascii="Arial" w:hAnsi="Arial" w:cs="Arial"/>
                <w:color w:val="000000"/>
                <w:sz w:val="18"/>
                <w:szCs w:val="18"/>
              </w:rPr>
            </w:pPr>
          </w:p>
        </w:tc>
      </w:tr>
      <w:tr w:rsidR="008A3093" w:rsidRPr="00993D43" w14:paraId="5C0F05BC" w14:textId="77777777" w:rsidTr="00B56357">
        <w:trPr>
          <w:trHeight w:val="170"/>
        </w:trPr>
        <w:tc>
          <w:tcPr>
            <w:tcW w:w="3314" w:type="pct"/>
            <w:tcBorders>
              <w:top w:val="nil"/>
              <w:left w:val="nil"/>
              <w:bottom w:val="nil"/>
              <w:right w:val="nil"/>
            </w:tcBorders>
            <w:noWrap/>
            <w:vAlign w:val="center"/>
            <w:hideMark/>
          </w:tcPr>
          <w:p w14:paraId="1A884844" w14:textId="77777777" w:rsidR="008A3093" w:rsidRPr="00B56357" w:rsidRDefault="008A3093" w:rsidP="008A3093">
            <w:pPr>
              <w:rPr>
                <w:rFonts w:ascii="Arial" w:hAnsi="Arial" w:cs="Arial"/>
                <w:color w:val="000000"/>
                <w:sz w:val="18"/>
                <w:szCs w:val="18"/>
              </w:rPr>
            </w:pPr>
            <w:r w:rsidRPr="00B56357">
              <w:rPr>
                <w:rFonts w:ascii="Arial" w:hAnsi="Arial" w:cs="Arial"/>
                <w:color w:val="000000"/>
                <w:sz w:val="18"/>
                <w:szCs w:val="18"/>
              </w:rPr>
              <w:t>Perda por redução ao valor recuperável</w:t>
            </w:r>
          </w:p>
        </w:tc>
        <w:tc>
          <w:tcPr>
            <w:tcW w:w="752" w:type="pct"/>
            <w:tcBorders>
              <w:top w:val="nil"/>
              <w:left w:val="nil"/>
              <w:bottom w:val="single" w:sz="8" w:space="0" w:color="auto"/>
              <w:right w:val="nil"/>
            </w:tcBorders>
            <w:vAlign w:val="center"/>
            <w:hideMark/>
          </w:tcPr>
          <w:p w14:paraId="794922CE" w14:textId="0461F412" w:rsidR="008A3093" w:rsidRPr="00B56357" w:rsidRDefault="008A3093" w:rsidP="008A3093">
            <w:pPr>
              <w:jc w:val="right"/>
              <w:rPr>
                <w:rFonts w:ascii="Arial" w:hAnsi="Arial" w:cs="Arial"/>
                <w:color w:val="000000"/>
                <w:sz w:val="18"/>
                <w:szCs w:val="18"/>
              </w:rPr>
            </w:pPr>
            <w:r w:rsidRPr="00B56357">
              <w:rPr>
                <w:rFonts w:ascii="Arial" w:hAnsi="Arial" w:cs="Arial"/>
                <w:color w:val="000000"/>
                <w:sz w:val="18"/>
                <w:szCs w:val="18"/>
              </w:rPr>
              <w:t>(2.272)</w:t>
            </w:r>
          </w:p>
        </w:tc>
        <w:tc>
          <w:tcPr>
            <w:tcW w:w="149" w:type="pct"/>
            <w:tcBorders>
              <w:top w:val="nil"/>
              <w:left w:val="nil"/>
              <w:bottom w:val="nil"/>
              <w:right w:val="nil"/>
            </w:tcBorders>
            <w:vAlign w:val="center"/>
            <w:hideMark/>
          </w:tcPr>
          <w:p w14:paraId="05C92B55" w14:textId="77777777" w:rsidR="008A3093" w:rsidRPr="00B56357" w:rsidRDefault="008A3093" w:rsidP="008A3093">
            <w:pPr>
              <w:jc w:val="right"/>
              <w:rPr>
                <w:rFonts w:ascii="Arial" w:hAnsi="Arial" w:cs="Arial"/>
                <w:color w:val="000000"/>
                <w:sz w:val="18"/>
                <w:szCs w:val="18"/>
              </w:rPr>
            </w:pPr>
          </w:p>
        </w:tc>
        <w:tc>
          <w:tcPr>
            <w:tcW w:w="785" w:type="pct"/>
            <w:tcBorders>
              <w:top w:val="nil"/>
              <w:left w:val="nil"/>
              <w:bottom w:val="single" w:sz="8" w:space="0" w:color="auto"/>
              <w:right w:val="nil"/>
            </w:tcBorders>
            <w:vAlign w:val="center"/>
            <w:hideMark/>
          </w:tcPr>
          <w:p w14:paraId="118FFDF9" w14:textId="497CBA7A" w:rsidR="008A3093" w:rsidRPr="00B56357" w:rsidRDefault="008A3093" w:rsidP="008A3093">
            <w:pPr>
              <w:jc w:val="right"/>
              <w:rPr>
                <w:rFonts w:ascii="Arial" w:hAnsi="Arial" w:cs="Arial"/>
                <w:color w:val="000000"/>
                <w:sz w:val="18"/>
                <w:szCs w:val="18"/>
              </w:rPr>
            </w:pPr>
            <w:r w:rsidRPr="00B56357">
              <w:rPr>
                <w:rFonts w:ascii="Arial" w:hAnsi="Arial" w:cs="Arial"/>
                <w:color w:val="000000"/>
                <w:sz w:val="18"/>
                <w:szCs w:val="18"/>
              </w:rPr>
              <w:t>(2.316)</w:t>
            </w:r>
          </w:p>
        </w:tc>
      </w:tr>
      <w:tr w:rsidR="008A3093" w:rsidRPr="00993D43" w14:paraId="62D7544C" w14:textId="77777777" w:rsidTr="00B56357">
        <w:trPr>
          <w:trHeight w:val="170"/>
        </w:trPr>
        <w:tc>
          <w:tcPr>
            <w:tcW w:w="3314" w:type="pct"/>
            <w:tcBorders>
              <w:top w:val="nil"/>
              <w:left w:val="nil"/>
              <w:bottom w:val="nil"/>
              <w:right w:val="nil"/>
            </w:tcBorders>
            <w:noWrap/>
            <w:vAlign w:val="center"/>
            <w:hideMark/>
          </w:tcPr>
          <w:p w14:paraId="475BD3B0" w14:textId="77777777" w:rsidR="008A3093" w:rsidRPr="00B56357" w:rsidRDefault="008A3093" w:rsidP="008A3093">
            <w:pPr>
              <w:jc w:val="right"/>
              <w:rPr>
                <w:rFonts w:ascii="Arial" w:hAnsi="Arial" w:cs="Arial"/>
                <w:color w:val="000000"/>
                <w:sz w:val="18"/>
                <w:szCs w:val="18"/>
              </w:rPr>
            </w:pPr>
          </w:p>
        </w:tc>
        <w:tc>
          <w:tcPr>
            <w:tcW w:w="752" w:type="pct"/>
            <w:tcBorders>
              <w:top w:val="nil"/>
              <w:left w:val="nil"/>
              <w:bottom w:val="nil"/>
              <w:right w:val="nil"/>
            </w:tcBorders>
            <w:vAlign w:val="center"/>
            <w:hideMark/>
          </w:tcPr>
          <w:p w14:paraId="28D4F156" w14:textId="77777777" w:rsidR="008A3093" w:rsidRPr="00B56357" w:rsidRDefault="008A3093" w:rsidP="008A3093">
            <w:pPr>
              <w:rPr>
                <w:rFonts w:ascii="Arial" w:hAnsi="Arial" w:cs="Arial"/>
              </w:rPr>
            </w:pPr>
          </w:p>
        </w:tc>
        <w:tc>
          <w:tcPr>
            <w:tcW w:w="149" w:type="pct"/>
            <w:tcBorders>
              <w:top w:val="nil"/>
              <w:left w:val="nil"/>
              <w:bottom w:val="nil"/>
              <w:right w:val="nil"/>
            </w:tcBorders>
            <w:vAlign w:val="center"/>
            <w:hideMark/>
          </w:tcPr>
          <w:p w14:paraId="0C3B4763" w14:textId="77777777" w:rsidR="008A3093" w:rsidRPr="00B56357" w:rsidRDefault="008A3093" w:rsidP="008A3093">
            <w:pPr>
              <w:jc w:val="right"/>
              <w:rPr>
                <w:rFonts w:ascii="Arial" w:hAnsi="Arial" w:cs="Arial"/>
              </w:rPr>
            </w:pPr>
          </w:p>
        </w:tc>
        <w:tc>
          <w:tcPr>
            <w:tcW w:w="785" w:type="pct"/>
            <w:tcBorders>
              <w:top w:val="nil"/>
              <w:left w:val="nil"/>
              <w:bottom w:val="nil"/>
              <w:right w:val="nil"/>
            </w:tcBorders>
            <w:vAlign w:val="center"/>
            <w:hideMark/>
          </w:tcPr>
          <w:p w14:paraId="592E5DF5" w14:textId="77777777" w:rsidR="008A3093" w:rsidRPr="00B56357" w:rsidRDefault="008A3093" w:rsidP="008A3093">
            <w:pPr>
              <w:jc w:val="right"/>
              <w:rPr>
                <w:rFonts w:ascii="Arial" w:hAnsi="Arial" w:cs="Arial"/>
              </w:rPr>
            </w:pPr>
          </w:p>
        </w:tc>
      </w:tr>
      <w:tr w:rsidR="008A3093" w:rsidRPr="00993D43" w14:paraId="6E3BD4C9" w14:textId="77777777" w:rsidTr="00B56357">
        <w:trPr>
          <w:trHeight w:val="170"/>
        </w:trPr>
        <w:tc>
          <w:tcPr>
            <w:tcW w:w="3314" w:type="pct"/>
            <w:tcBorders>
              <w:top w:val="nil"/>
              <w:left w:val="nil"/>
              <w:bottom w:val="nil"/>
              <w:right w:val="nil"/>
            </w:tcBorders>
            <w:noWrap/>
            <w:vAlign w:val="bottom"/>
            <w:hideMark/>
          </w:tcPr>
          <w:p w14:paraId="79C9CEB5" w14:textId="77777777" w:rsidR="008A3093" w:rsidRPr="00B56357" w:rsidRDefault="008A3093" w:rsidP="008A3093">
            <w:pPr>
              <w:jc w:val="right"/>
              <w:rPr>
                <w:rFonts w:ascii="Arial" w:hAnsi="Arial" w:cs="Arial"/>
              </w:rPr>
            </w:pPr>
          </w:p>
        </w:tc>
        <w:tc>
          <w:tcPr>
            <w:tcW w:w="752" w:type="pct"/>
            <w:tcBorders>
              <w:top w:val="nil"/>
              <w:left w:val="nil"/>
              <w:bottom w:val="double" w:sz="6" w:space="0" w:color="auto"/>
              <w:right w:val="nil"/>
            </w:tcBorders>
            <w:vAlign w:val="center"/>
            <w:hideMark/>
          </w:tcPr>
          <w:p w14:paraId="4E0BF38F" w14:textId="53752686" w:rsidR="008A3093" w:rsidRPr="00B56357" w:rsidRDefault="008A3093" w:rsidP="008A3093">
            <w:pPr>
              <w:jc w:val="right"/>
              <w:rPr>
                <w:rFonts w:ascii="Arial" w:hAnsi="Arial" w:cs="Arial"/>
                <w:color w:val="000000"/>
                <w:sz w:val="18"/>
                <w:szCs w:val="18"/>
              </w:rPr>
            </w:pPr>
            <w:r w:rsidRPr="00B56357">
              <w:rPr>
                <w:rFonts w:ascii="Arial" w:hAnsi="Arial" w:cs="Arial"/>
                <w:color w:val="000000"/>
                <w:sz w:val="18"/>
                <w:szCs w:val="18"/>
              </w:rPr>
              <w:t>8.276</w:t>
            </w:r>
          </w:p>
        </w:tc>
        <w:tc>
          <w:tcPr>
            <w:tcW w:w="149" w:type="pct"/>
            <w:tcBorders>
              <w:top w:val="nil"/>
              <w:left w:val="nil"/>
              <w:bottom w:val="nil"/>
              <w:right w:val="nil"/>
            </w:tcBorders>
            <w:vAlign w:val="center"/>
            <w:hideMark/>
          </w:tcPr>
          <w:p w14:paraId="3B8B8DE4" w14:textId="77777777" w:rsidR="008A3093" w:rsidRPr="00B56357" w:rsidRDefault="008A3093" w:rsidP="008A3093">
            <w:pPr>
              <w:jc w:val="right"/>
              <w:rPr>
                <w:rFonts w:ascii="Arial" w:hAnsi="Arial" w:cs="Arial"/>
                <w:color w:val="000000"/>
                <w:sz w:val="18"/>
                <w:szCs w:val="18"/>
              </w:rPr>
            </w:pPr>
          </w:p>
        </w:tc>
        <w:tc>
          <w:tcPr>
            <w:tcW w:w="785" w:type="pct"/>
            <w:tcBorders>
              <w:top w:val="nil"/>
              <w:left w:val="nil"/>
              <w:bottom w:val="double" w:sz="6" w:space="0" w:color="auto"/>
              <w:right w:val="nil"/>
            </w:tcBorders>
            <w:vAlign w:val="center"/>
            <w:hideMark/>
          </w:tcPr>
          <w:p w14:paraId="73CF2E9B" w14:textId="6C8FEAE1" w:rsidR="008A3093" w:rsidRPr="00B56357" w:rsidRDefault="008A3093" w:rsidP="008A3093">
            <w:pPr>
              <w:jc w:val="right"/>
              <w:rPr>
                <w:rFonts w:ascii="Arial" w:hAnsi="Arial" w:cs="Arial"/>
                <w:color w:val="000000"/>
                <w:sz w:val="18"/>
                <w:szCs w:val="18"/>
              </w:rPr>
            </w:pPr>
            <w:r w:rsidRPr="00B56357">
              <w:rPr>
                <w:rFonts w:ascii="Arial" w:hAnsi="Arial" w:cs="Arial"/>
                <w:color w:val="000000"/>
                <w:sz w:val="18"/>
                <w:szCs w:val="18"/>
              </w:rPr>
              <w:t>10.894</w:t>
            </w:r>
          </w:p>
        </w:tc>
      </w:tr>
    </w:tbl>
    <w:p w14:paraId="5BBEAC28" w14:textId="77777777" w:rsidR="008A3093" w:rsidRPr="009136D8" w:rsidRDefault="008A3093" w:rsidP="00512852">
      <w:pPr>
        <w:pStyle w:val="PargrafodaLista"/>
        <w:ind w:left="0"/>
        <w:rPr>
          <w:rFonts w:ascii="Georgia" w:hAnsi="Georgia" w:cs="Arial"/>
          <w:sz w:val="22"/>
          <w:szCs w:val="22"/>
        </w:rPr>
      </w:pPr>
    </w:p>
    <w:p w14:paraId="2EF44EE0" w14:textId="113BB797" w:rsidR="00F968EC" w:rsidRPr="009136D8" w:rsidRDefault="00CC64FE">
      <w:pPr>
        <w:rPr>
          <w:rFonts w:ascii="Georgia" w:hAnsi="Georgia" w:cs="Arial"/>
          <w:b/>
          <w:bCs/>
          <w:sz w:val="22"/>
          <w:szCs w:val="22"/>
        </w:rPr>
      </w:pPr>
      <w:r w:rsidRPr="009136D8">
        <w:rPr>
          <w:rFonts w:ascii="Georgia" w:hAnsi="Georgia" w:cs="Arial"/>
          <w:sz w:val="22"/>
          <w:szCs w:val="22"/>
        </w:rPr>
        <w:t xml:space="preserve">A política de perda por redução ao valor recuperável considera a intenção da </w:t>
      </w:r>
      <w:r w:rsidR="00F841C1" w:rsidRPr="009136D8">
        <w:rPr>
          <w:rFonts w:ascii="Georgia" w:hAnsi="Georgia" w:cs="Arial"/>
          <w:sz w:val="22"/>
          <w:szCs w:val="22"/>
        </w:rPr>
        <w:t>A</w:t>
      </w:r>
      <w:r w:rsidRPr="009136D8">
        <w:rPr>
          <w:rFonts w:ascii="Georgia" w:hAnsi="Georgia" w:cs="Arial"/>
          <w:sz w:val="22"/>
          <w:szCs w:val="22"/>
        </w:rPr>
        <w:t>dministração de venda dos terrenos e distritos industriais. Quando não há intenção de comercialização dos estoques, registra-se uma perda no valor contábil do ativo. Somente há reversão da perda registrada quando realizada a alienação do ativo e seja verificado algum ganho.</w:t>
      </w:r>
    </w:p>
    <w:p w14:paraId="680FE8CC" w14:textId="77777777" w:rsidR="003E5101" w:rsidRPr="009136D8" w:rsidRDefault="003E5101">
      <w:pPr>
        <w:rPr>
          <w:rFonts w:ascii="Georgia" w:hAnsi="Georgia" w:cs="Arial"/>
          <w:b/>
          <w:bCs/>
          <w:sz w:val="22"/>
          <w:szCs w:val="22"/>
        </w:rPr>
      </w:pPr>
    </w:p>
    <w:p w14:paraId="02856569" w14:textId="12BDC5A5" w:rsidR="003E5101" w:rsidRPr="009136D8" w:rsidRDefault="00D708B0" w:rsidP="00D708B0">
      <w:pPr>
        <w:pStyle w:val="PargrafodaLista"/>
        <w:numPr>
          <w:ilvl w:val="0"/>
          <w:numId w:val="16"/>
        </w:numPr>
        <w:rPr>
          <w:rFonts w:ascii="Georgia" w:hAnsi="Georgia" w:cs="Arial"/>
          <w:sz w:val="22"/>
          <w:szCs w:val="22"/>
        </w:rPr>
      </w:pPr>
      <w:r w:rsidRPr="009136D8">
        <w:rPr>
          <w:rFonts w:ascii="Georgia" w:hAnsi="Georgia" w:cs="Arial"/>
          <w:sz w:val="22"/>
          <w:szCs w:val="22"/>
        </w:rPr>
        <w:t>Em</w:t>
      </w:r>
      <w:r w:rsidR="00052206" w:rsidRPr="009136D8">
        <w:rPr>
          <w:rFonts w:ascii="Georgia" w:hAnsi="Georgia" w:cs="Arial"/>
          <w:sz w:val="22"/>
          <w:szCs w:val="22"/>
        </w:rPr>
        <w:t xml:space="preserve"> setembro de 2025 foi realizada a doação para o Estado de Minas Gerais de fração do terreno sediado no município de Ribeirão das Neves/MG, Fazenda Mato Grosso II, avaliado contabilmente em R$ 2.348.</w:t>
      </w:r>
    </w:p>
    <w:p w14:paraId="5840305E" w14:textId="385C7591" w:rsidR="00DB6FD1" w:rsidRPr="009136D8" w:rsidRDefault="00DB6FD1">
      <w:pPr>
        <w:rPr>
          <w:rFonts w:ascii="Georgia" w:hAnsi="Georgia" w:cs="Arial"/>
          <w:b/>
          <w:bCs/>
          <w:sz w:val="22"/>
          <w:szCs w:val="22"/>
        </w:rPr>
      </w:pPr>
    </w:p>
    <w:p w14:paraId="12B88295" w14:textId="77777777" w:rsidR="00654BBA" w:rsidRDefault="00654BBA">
      <w:pPr>
        <w:rPr>
          <w:rFonts w:ascii="Georgia" w:hAnsi="Georgia" w:cs="Arial"/>
          <w:b/>
          <w:bCs/>
          <w:sz w:val="22"/>
          <w:szCs w:val="22"/>
        </w:rPr>
      </w:pPr>
      <w:r>
        <w:rPr>
          <w:rFonts w:ascii="Georgia" w:hAnsi="Georgia"/>
          <w:sz w:val="22"/>
          <w:szCs w:val="22"/>
        </w:rPr>
        <w:br w:type="page"/>
      </w:r>
    </w:p>
    <w:p w14:paraId="6ABB0093" w14:textId="0D6C6702" w:rsidR="00BB5ACD" w:rsidRPr="009136D8" w:rsidRDefault="00BB5ACD" w:rsidP="00512852">
      <w:pPr>
        <w:pStyle w:val="Ttulo1"/>
        <w:numPr>
          <w:ilvl w:val="0"/>
          <w:numId w:val="9"/>
        </w:numPr>
        <w:ind w:left="0" w:hanging="709"/>
        <w:jc w:val="left"/>
        <w:rPr>
          <w:sz w:val="22"/>
          <w:szCs w:val="22"/>
          <w:lang w:val="pt-BR"/>
        </w:rPr>
      </w:pPr>
      <w:r w:rsidRPr="009136D8">
        <w:rPr>
          <w:sz w:val="22"/>
          <w:szCs w:val="22"/>
          <w:lang w:val="pt-BR"/>
        </w:rPr>
        <w:lastRenderedPageBreak/>
        <w:t>Partes relacionadas</w:t>
      </w:r>
    </w:p>
    <w:p w14:paraId="231208A8" w14:textId="77777777" w:rsidR="00BB5ACD" w:rsidRPr="009136D8" w:rsidRDefault="00BB5ACD" w:rsidP="00512852">
      <w:pPr>
        <w:rPr>
          <w:rFonts w:ascii="Georgia" w:hAnsi="Georgia"/>
          <w:sz w:val="22"/>
          <w:szCs w:val="22"/>
        </w:rPr>
      </w:pPr>
    </w:p>
    <w:p w14:paraId="0295B9E5" w14:textId="26FCC411" w:rsidR="002B1064" w:rsidRPr="009136D8" w:rsidRDefault="00BB5ACD" w:rsidP="00512852">
      <w:pPr>
        <w:pStyle w:val="PargrafodaLista"/>
        <w:ind w:left="0"/>
        <w:rPr>
          <w:rFonts w:ascii="Georgia" w:hAnsi="Georgia" w:cs="Arial"/>
          <w:sz w:val="22"/>
          <w:szCs w:val="22"/>
        </w:rPr>
      </w:pPr>
      <w:r w:rsidRPr="009136D8">
        <w:rPr>
          <w:rFonts w:ascii="Georgia" w:hAnsi="Georgia" w:cs="Arial"/>
          <w:sz w:val="22"/>
          <w:szCs w:val="22"/>
        </w:rPr>
        <w:t xml:space="preserve">Os saldos e as transações </w:t>
      </w:r>
      <w:r w:rsidR="000A6FAD" w:rsidRPr="009136D8">
        <w:rPr>
          <w:rFonts w:ascii="Georgia" w:hAnsi="Georgia" w:cs="Arial"/>
          <w:sz w:val="22"/>
          <w:szCs w:val="22"/>
        </w:rPr>
        <w:t xml:space="preserve">do Grupo e </w:t>
      </w:r>
      <w:r w:rsidRPr="009136D8">
        <w:rPr>
          <w:rFonts w:ascii="Georgia" w:hAnsi="Georgia" w:cs="Arial"/>
          <w:sz w:val="22"/>
          <w:szCs w:val="22"/>
        </w:rPr>
        <w:t>da Companhia com partes relacionadas têm a seguinte composição:</w:t>
      </w:r>
    </w:p>
    <w:p w14:paraId="5CAEE6D4" w14:textId="77777777" w:rsidR="00C46AFD" w:rsidRPr="00E93DA2" w:rsidRDefault="00C46AFD" w:rsidP="00512852">
      <w:pPr>
        <w:pStyle w:val="PargrafodaLista"/>
        <w:ind w:left="0"/>
        <w:rPr>
          <w:rFonts w:ascii="Georgia" w:hAnsi="Georgia" w:cs="Arial"/>
        </w:rPr>
      </w:pPr>
    </w:p>
    <w:tbl>
      <w:tblPr>
        <w:tblW w:w="5000" w:type="pct"/>
        <w:tblCellMar>
          <w:left w:w="70" w:type="dxa"/>
          <w:right w:w="70" w:type="dxa"/>
        </w:tblCellMar>
        <w:tblLook w:val="04A0" w:firstRow="1" w:lastRow="0" w:firstColumn="1" w:lastColumn="0" w:noHBand="0" w:noVBand="1"/>
      </w:tblPr>
      <w:tblGrid>
        <w:gridCol w:w="2368"/>
        <w:gridCol w:w="887"/>
        <w:gridCol w:w="763"/>
        <w:gridCol w:w="174"/>
        <w:gridCol w:w="765"/>
        <w:gridCol w:w="765"/>
        <w:gridCol w:w="174"/>
        <w:gridCol w:w="765"/>
        <w:gridCol w:w="765"/>
        <w:gridCol w:w="174"/>
        <w:gridCol w:w="755"/>
        <w:gridCol w:w="882"/>
      </w:tblGrid>
      <w:tr w:rsidR="00581141" w:rsidRPr="00993D43" w14:paraId="3A531A1C" w14:textId="77777777" w:rsidTr="00B56357">
        <w:trPr>
          <w:trHeight w:val="170"/>
        </w:trPr>
        <w:tc>
          <w:tcPr>
            <w:tcW w:w="1282" w:type="pct"/>
            <w:tcBorders>
              <w:top w:val="nil"/>
              <w:left w:val="nil"/>
              <w:bottom w:val="nil"/>
              <w:right w:val="nil"/>
            </w:tcBorders>
            <w:noWrap/>
            <w:vAlign w:val="bottom"/>
            <w:hideMark/>
          </w:tcPr>
          <w:p w14:paraId="1FFCDFAC" w14:textId="77777777" w:rsidR="00581141" w:rsidRPr="00B56357" w:rsidRDefault="00581141" w:rsidP="00581141">
            <w:pPr>
              <w:rPr>
                <w:rFonts w:ascii="Arial" w:hAnsi="Arial" w:cs="Arial"/>
                <w:sz w:val="12"/>
                <w:szCs w:val="12"/>
              </w:rPr>
            </w:pPr>
          </w:p>
        </w:tc>
        <w:tc>
          <w:tcPr>
            <w:tcW w:w="481" w:type="pct"/>
            <w:tcBorders>
              <w:top w:val="nil"/>
              <w:left w:val="nil"/>
              <w:bottom w:val="single" w:sz="8" w:space="0" w:color="auto"/>
              <w:right w:val="nil"/>
            </w:tcBorders>
            <w:noWrap/>
            <w:vAlign w:val="bottom"/>
            <w:hideMark/>
          </w:tcPr>
          <w:p w14:paraId="431D7F0F"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414" w:type="pct"/>
            <w:tcBorders>
              <w:top w:val="nil"/>
              <w:left w:val="nil"/>
              <w:bottom w:val="single" w:sz="8" w:space="0" w:color="auto"/>
              <w:right w:val="nil"/>
            </w:tcBorders>
            <w:noWrap/>
            <w:vAlign w:val="bottom"/>
            <w:hideMark/>
          </w:tcPr>
          <w:p w14:paraId="5DA0376B"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91" w:type="pct"/>
            <w:tcBorders>
              <w:top w:val="nil"/>
              <w:left w:val="nil"/>
              <w:bottom w:val="single" w:sz="8" w:space="0" w:color="auto"/>
              <w:right w:val="nil"/>
            </w:tcBorders>
            <w:noWrap/>
            <w:vAlign w:val="bottom"/>
            <w:hideMark/>
          </w:tcPr>
          <w:p w14:paraId="667ADCF5"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415" w:type="pct"/>
            <w:tcBorders>
              <w:top w:val="nil"/>
              <w:left w:val="nil"/>
              <w:bottom w:val="single" w:sz="8" w:space="0" w:color="auto"/>
              <w:right w:val="nil"/>
            </w:tcBorders>
            <w:noWrap/>
            <w:vAlign w:val="bottom"/>
            <w:hideMark/>
          </w:tcPr>
          <w:p w14:paraId="127BA216"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415" w:type="pct"/>
            <w:tcBorders>
              <w:top w:val="nil"/>
              <w:left w:val="nil"/>
              <w:bottom w:val="single" w:sz="8" w:space="0" w:color="auto"/>
              <w:right w:val="nil"/>
            </w:tcBorders>
            <w:noWrap/>
            <w:vAlign w:val="bottom"/>
            <w:hideMark/>
          </w:tcPr>
          <w:p w14:paraId="2C05DBDE"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91" w:type="pct"/>
            <w:tcBorders>
              <w:top w:val="nil"/>
              <w:left w:val="nil"/>
              <w:bottom w:val="single" w:sz="8" w:space="0" w:color="auto"/>
              <w:right w:val="nil"/>
            </w:tcBorders>
            <w:noWrap/>
            <w:vAlign w:val="bottom"/>
            <w:hideMark/>
          </w:tcPr>
          <w:p w14:paraId="77D09E20"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415" w:type="pct"/>
            <w:tcBorders>
              <w:top w:val="nil"/>
              <w:left w:val="nil"/>
              <w:bottom w:val="single" w:sz="8" w:space="0" w:color="auto"/>
              <w:right w:val="nil"/>
            </w:tcBorders>
            <w:noWrap/>
            <w:vAlign w:val="bottom"/>
            <w:hideMark/>
          </w:tcPr>
          <w:p w14:paraId="194F2099"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415" w:type="pct"/>
            <w:tcBorders>
              <w:top w:val="nil"/>
              <w:left w:val="nil"/>
              <w:bottom w:val="single" w:sz="8" w:space="0" w:color="auto"/>
              <w:right w:val="nil"/>
            </w:tcBorders>
            <w:noWrap/>
            <w:vAlign w:val="bottom"/>
            <w:hideMark/>
          </w:tcPr>
          <w:p w14:paraId="0BA24183"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91" w:type="pct"/>
            <w:tcBorders>
              <w:top w:val="nil"/>
              <w:left w:val="nil"/>
              <w:bottom w:val="single" w:sz="8" w:space="0" w:color="auto"/>
              <w:right w:val="nil"/>
            </w:tcBorders>
            <w:noWrap/>
            <w:vAlign w:val="bottom"/>
            <w:hideMark/>
          </w:tcPr>
          <w:p w14:paraId="6AB7ED58"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888" w:type="pct"/>
            <w:gridSpan w:val="2"/>
            <w:tcBorders>
              <w:top w:val="nil"/>
              <w:left w:val="nil"/>
              <w:bottom w:val="single" w:sz="8" w:space="0" w:color="auto"/>
              <w:right w:val="nil"/>
            </w:tcBorders>
            <w:noWrap/>
            <w:vAlign w:val="bottom"/>
            <w:hideMark/>
          </w:tcPr>
          <w:p w14:paraId="2D192FFF"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Controladora</w:t>
            </w:r>
          </w:p>
        </w:tc>
      </w:tr>
      <w:tr w:rsidR="00581141" w:rsidRPr="00993D43" w14:paraId="70207A23" w14:textId="77777777" w:rsidTr="00B56357">
        <w:trPr>
          <w:trHeight w:val="170"/>
        </w:trPr>
        <w:tc>
          <w:tcPr>
            <w:tcW w:w="1282" w:type="pct"/>
            <w:tcBorders>
              <w:top w:val="nil"/>
              <w:left w:val="nil"/>
              <w:bottom w:val="nil"/>
              <w:right w:val="nil"/>
            </w:tcBorders>
            <w:noWrap/>
            <w:vAlign w:val="bottom"/>
            <w:hideMark/>
          </w:tcPr>
          <w:p w14:paraId="211D8129" w14:textId="77777777" w:rsidR="00581141" w:rsidRPr="00B56357" w:rsidRDefault="00581141" w:rsidP="00581141">
            <w:pPr>
              <w:jc w:val="right"/>
              <w:rPr>
                <w:rFonts w:ascii="Arial" w:hAnsi="Arial" w:cs="Arial"/>
                <w:b/>
                <w:bCs/>
                <w:color w:val="000000"/>
                <w:sz w:val="12"/>
                <w:szCs w:val="12"/>
              </w:rPr>
            </w:pPr>
          </w:p>
        </w:tc>
        <w:tc>
          <w:tcPr>
            <w:tcW w:w="481" w:type="pct"/>
            <w:tcBorders>
              <w:top w:val="single" w:sz="8" w:space="0" w:color="auto"/>
              <w:left w:val="nil"/>
              <w:bottom w:val="nil"/>
              <w:right w:val="nil"/>
            </w:tcBorders>
            <w:noWrap/>
            <w:vAlign w:val="bottom"/>
            <w:hideMark/>
          </w:tcPr>
          <w:p w14:paraId="03F0C556"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414" w:type="pct"/>
            <w:tcBorders>
              <w:top w:val="single" w:sz="8" w:space="0" w:color="auto"/>
              <w:left w:val="nil"/>
              <w:bottom w:val="nil"/>
              <w:right w:val="nil"/>
            </w:tcBorders>
            <w:noWrap/>
            <w:vAlign w:val="bottom"/>
            <w:hideMark/>
          </w:tcPr>
          <w:p w14:paraId="46CF13A3"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91" w:type="pct"/>
            <w:tcBorders>
              <w:top w:val="single" w:sz="8" w:space="0" w:color="auto"/>
              <w:left w:val="nil"/>
              <w:bottom w:val="nil"/>
              <w:right w:val="nil"/>
            </w:tcBorders>
            <w:noWrap/>
            <w:vAlign w:val="bottom"/>
            <w:hideMark/>
          </w:tcPr>
          <w:p w14:paraId="1131322E"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415" w:type="pct"/>
            <w:tcBorders>
              <w:top w:val="single" w:sz="8" w:space="0" w:color="auto"/>
              <w:left w:val="nil"/>
              <w:bottom w:val="nil"/>
              <w:right w:val="nil"/>
            </w:tcBorders>
            <w:noWrap/>
            <w:vAlign w:val="bottom"/>
            <w:hideMark/>
          </w:tcPr>
          <w:p w14:paraId="275EB9A6"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415" w:type="pct"/>
            <w:tcBorders>
              <w:top w:val="single" w:sz="8" w:space="0" w:color="auto"/>
              <w:left w:val="nil"/>
              <w:bottom w:val="nil"/>
              <w:right w:val="nil"/>
            </w:tcBorders>
            <w:noWrap/>
            <w:vAlign w:val="bottom"/>
            <w:hideMark/>
          </w:tcPr>
          <w:p w14:paraId="7804CBD9"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91" w:type="pct"/>
            <w:tcBorders>
              <w:top w:val="single" w:sz="8" w:space="0" w:color="auto"/>
              <w:left w:val="nil"/>
              <w:bottom w:val="nil"/>
              <w:right w:val="nil"/>
            </w:tcBorders>
            <w:noWrap/>
            <w:vAlign w:val="bottom"/>
            <w:hideMark/>
          </w:tcPr>
          <w:p w14:paraId="6B0D4D06"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415" w:type="pct"/>
            <w:tcBorders>
              <w:top w:val="single" w:sz="8" w:space="0" w:color="auto"/>
              <w:left w:val="nil"/>
              <w:bottom w:val="nil"/>
              <w:right w:val="nil"/>
            </w:tcBorders>
            <w:noWrap/>
            <w:vAlign w:val="bottom"/>
            <w:hideMark/>
          </w:tcPr>
          <w:p w14:paraId="7850CF7E"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415" w:type="pct"/>
            <w:tcBorders>
              <w:top w:val="single" w:sz="8" w:space="0" w:color="auto"/>
              <w:left w:val="nil"/>
              <w:bottom w:val="nil"/>
              <w:right w:val="nil"/>
            </w:tcBorders>
            <w:noWrap/>
            <w:vAlign w:val="bottom"/>
            <w:hideMark/>
          </w:tcPr>
          <w:p w14:paraId="4F351FC4"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91" w:type="pct"/>
            <w:tcBorders>
              <w:top w:val="single" w:sz="8" w:space="0" w:color="auto"/>
              <w:left w:val="nil"/>
              <w:bottom w:val="nil"/>
              <w:right w:val="nil"/>
            </w:tcBorders>
            <w:noWrap/>
            <w:vAlign w:val="bottom"/>
            <w:hideMark/>
          </w:tcPr>
          <w:p w14:paraId="441079F2"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410" w:type="pct"/>
            <w:tcBorders>
              <w:top w:val="single" w:sz="8" w:space="0" w:color="auto"/>
              <w:left w:val="nil"/>
              <w:bottom w:val="nil"/>
              <w:right w:val="nil"/>
            </w:tcBorders>
            <w:noWrap/>
            <w:vAlign w:val="bottom"/>
            <w:hideMark/>
          </w:tcPr>
          <w:p w14:paraId="4723074A"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 </w:t>
            </w:r>
          </w:p>
        </w:tc>
        <w:tc>
          <w:tcPr>
            <w:tcW w:w="478" w:type="pct"/>
            <w:tcBorders>
              <w:top w:val="single" w:sz="8" w:space="0" w:color="auto"/>
              <w:left w:val="nil"/>
              <w:bottom w:val="nil"/>
              <w:right w:val="nil"/>
            </w:tcBorders>
            <w:noWrap/>
            <w:vAlign w:val="bottom"/>
            <w:hideMark/>
          </w:tcPr>
          <w:p w14:paraId="25DB7B93"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 </w:t>
            </w:r>
          </w:p>
        </w:tc>
      </w:tr>
      <w:tr w:rsidR="00581141" w:rsidRPr="00993D43" w14:paraId="021E0772" w14:textId="77777777" w:rsidTr="00B56357">
        <w:trPr>
          <w:trHeight w:val="170"/>
        </w:trPr>
        <w:tc>
          <w:tcPr>
            <w:tcW w:w="1282" w:type="pct"/>
            <w:tcBorders>
              <w:top w:val="nil"/>
              <w:left w:val="nil"/>
              <w:bottom w:val="nil"/>
              <w:right w:val="nil"/>
            </w:tcBorders>
            <w:vAlign w:val="center"/>
            <w:hideMark/>
          </w:tcPr>
          <w:p w14:paraId="28FA7259" w14:textId="77777777" w:rsidR="00581141" w:rsidRPr="00B56357" w:rsidRDefault="00581141" w:rsidP="00581141">
            <w:pPr>
              <w:jc w:val="right"/>
              <w:rPr>
                <w:rFonts w:ascii="Arial" w:hAnsi="Arial" w:cs="Arial"/>
                <w:b/>
                <w:bCs/>
                <w:color w:val="000000"/>
                <w:sz w:val="12"/>
                <w:szCs w:val="12"/>
              </w:rPr>
            </w:pPr>
          </w:p>
        </w:tc>
        <w:tc>
          <w:tcPr>
            <w:tcW w:w="481" w:type="pct"/>
            <w:tcBorders>
              <w:top w:val="nil"/>
              <w:left w:val="nil"/>
              <w:bottom w:val="single" w:sz="8" w:space="0" w:color="auto"/>
              <w:right w:val="nil"/>
            </w:tcBorders>
            <w:vAlign w:val="center"/>
            <w:hideMark/>
          </w:tcPr>
          <w:p w14:paraId="2B018DE2"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 </w:t>
            </w:r>
          </w:p>
        </w:tc>
        <w:tc>
          <w:tcPr>
            <w:tcW w:w="414" w:type="pct"/>
            <w:tcBorders>
              <w:top w:val="nil"/>
              <w:left w:val="nil"/>
              <w:bottom w:val="single" w:sz="8" w:space="0" w:color="auto"/>
              <w:right w:val="nil"/>
            </w:tcBorders>
            <w:vAlign w:val="center"/>
            <w:hideMark/>
          </w:tcPr>
          <w:p w14:paraId="75ACF0DD"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ATIVO</w:t>
            </w:r>
          </w:p>
        </w:tc>
        <w:tc>
          <w:tcPr>
            <w:tcW w:w="91" w:type="pct"/>
            <w:tcBorders>
              <w:top w:val="nil"/>
              <w:left w:val="nil"/>
              <w:bottom w:val="nil"/>
              <w:right w:val="nil"/>
            </w:tcBorders>
            <w:vAlign w:val="center"/>
            <w:hideMark/>
          </w:tcPr>
          <w:p w14:paraId="06A13F5B" w14:textId="77777777" w:rsidR="00581141" w:rsidRPr="00B56357" w:rsidRDefault="00581141" w:rsidP="00581141">
            <w:pPr>
              <w:jc w:val="right"/>
              <w:rPr>
                <w:rFonts w:ascii="Arial" w:hAnsi="Arial" w:cs="Arial"/>
                <w:b/>
                <w:bCs/>
                <w:color w:val="000000"/>
                <w:sz w:val="12"/>
                <w:szCs w:val="12"/>
              </w:rPr>
            </w:pPr>
          </w:p>
        </w:tc>
        <w:tc>
          <w:tcPr>
            <w:tcW w:w="415" w:type="pct"/>
            <w:tcBorders>
              <w:top w:val="nil"/>
              <w:left w:val="nil"/>
              <w:bottom w:val="single" w:sz="8" w:space="0" w:color="auto"/>
              <w:right w:val="nil"/>
            </w:tcBorders>
            <w:vAlign w:val="center"/>
            <w:hideMark/>
          </w:tcPr>
          <w:p w14:paraId="73083D47"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 </w:t>
            </w:r>
          </w:p>
        </w:tc>
        <w:tc>
          <w:tcPr>
            <w:tcW w:w="415" w:type="pct"/>
            <w:tcBorders>
              <w:top w:val="nil"/>
              <w:left w:val="nil"/>
              <w:bottom w:val="single" w:sz="8" w:space="0" w:color="auto"/>
              <w:right w:val="nil"/>
            </w:tcBorders>
            <w:vAlign w:val="center"/>
            <w:hideMark/>
          </w:tcPr>
          <w:p w14:paraId="1E23C7FA"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PASSIVO</w:t>
            </w:r>
          </w:p>
        </w:tc>
        <w:tc>
          <w:tcPr>
            <w:tcW w:w="91" w:type="pct"/>
            <w:tcBorders>
              <w:top w:val="nil"/>
              <w:left w:val="nil"/>
              <w:bottom w:val="nil"/>
              <w:right w:val="nil"/>
            </w:tcBorders>
            <w:vAlign w:val="center"/>
            <w:hideMark/>
          </w:tcPr>
          <w:p w14:paraId="5DBB8CF9" w14:textId="77777777" w:rsidR="00581141" w:rsidRPr="00B56357" w:rsidRDefault="00581141" w:rsidP="00581141">
            <w:pPr>
              <w:jc w:val="right"/>
              <w:rPr>
                <w:rFonts w:ascii="Arial" w:hAnsi="Arial" w:cs="Arial"/>
                <w:b/>
                <w:bCs/>
                <w:color w:val="000000"/>
                <w:sz w:val="12"/>
                <w:szCs w:val="12"/>
              </w:rPr>
            </w:pPr>
          </w:p>
        </w:tc>
        <w:tc>
          <w:tcPr>
            <w:tcW w:w="415" w:type="pct"/>
            <w:tcBorders>
              <w:top w:val="nil"/>
              <w:left w:val="nil"/>
              <w:bottom w:val="single" w:sz="8" w:space="0" w:color="auto"/>
              <w:right w:val="nil"/>
            </w:tcBorders>
            <w:vAlign w:val="center"/>
            <w:hideMark/>
          </w:tcPr>
          <w:p w14:paraId="7F1C0D69"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 </w:t>
            </w:r>
          </w:p>
        </w:tc>
        <w:tc>
          <w:tcPr>
            <w:tcW w:w="415" w:type="pct"/>
            <w:tcBorders>
              <w:top w:val="nil"/>
              <w:left w:val="nil"/>
              <w:bottom w:val="single" w:sz="8" w:space="0" w:color="auto"/>
              <w:right w:val="nil"/>
            </w:tcBorders>
            <w:vAlign w:val="center"/>
            <w:hideMark/>
          </w:tcPr>
          <w:p w14:paraId="723B76FE"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RECEITA</w:t>
            </w:r>
          </w:p>
        </w:tc>
        <w:tc>
          <w:tcPr>
            <w:tcW w:w="91" w:type="pct"/>
            <w:tcBorders>
              <w:top w:val="nil"/>
              <w:left w:val="nil"/>
              <w:bottom w:val="nil"/>
              <w:right w:val="nil"/>
            </w:tcBorders>
            <w:vAlign w:val="center"/>
            <w:hideMark/>
          </w:tcPr>
          <w:p w14:paraId="6E50E63B" w14:textId="77777777" w:rsidR="00581141" w:rsidRPr="00B56357" w:rsidRDefault="00581141" w:rsidP="00581141">
            <w:pPr>
              <w:jc w:val="right"/>
              <w:rPr>
                <w:rFonts w:ascii="Arial" w:hAnsi="Arial" w:cs="Arial"/>
                <w:b/>
                <w:bCs/>
                <w:color w:val="000000"/>
                <w:sz w:val="12"/>
                <w:szCs w:val="12"/>
              </w:rPr>
            </w:pPr>
          </w:p>
        </w:tc>
        <w:tc>
          <w:tcPr>
            <w:tcW w:w="410" w:type="pct"/>
            <w:tcBorders>
              <w:top w:val="nil"/>
              <w:left w:val="nil"/>
              <w:bottom w:val="single" w:sz="8" w:space="0" w:color="auto"/>
              <w:right w:val="nil"/>
            </w:tcBorders>
            <w:vAlign w:val="center"/>
            <w:hideMark/>
          </w:tcPr>
          <w:p w14:paraId="309D5E4B"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 </w:t>
            </w:r>
          </w:p>
        </w:tc>
        <w:tc>
          <w:tcPr>
            <w:tcW w:w="478" w:type="pct"/>
            <w:tcBorders>
              <w:top w:val="nil"/>
              <w:left w:val="nil"/>
              <w:bottom w:val="single" w:sz="8" w:space="0" w:color="auto"/>
              <w:right w:val="nil"/>
            </w:tcBorders>
            <w:vAlign w:val="center"/>
            <w:hideMark/>
          </w:tcPr>
          <w:p w14:paraId="20373CA3"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DESPESA</w:t>
            </w:r>
          </w:p>
        </w:tc>
      </w:tr>
      <w:tr w:rsidR="00581141" w:rsidRPr="00993D43" w14:paraId="2E8EB99F" w14:textId="77777777" w:rsidTr="00B56357">
        <w:trPr>
          <w:trHeight w:val="170"/>
        </w:trPr>
        <w:tc>
          <w:tcPr>
            <w:tcW w:w="1282" w:type="pct"/>
            <w:tcBorders>
              <w:top w:val="nil"/>
              <w:left w:val="nil"/>
              <w:bottom w:val="nil"/>
              <w:right w:val="nil"/>
            </w:tcBorders>
            <w:vAlign w:val="center"/>
            <w:hideMark/>
          </w:tcPr>
          <w:p w14:paraId="551045CD" w14:textId="77777777" w:rsidR="00581141" w:rsidRPr="00B56357" w:rsidRDefault="00581141" w:rsidP="00581141">
            <w:pPr>
              <w:jc w:val="right"/>
              <w:rPr>
                <w:rFonts w:ascii="Arial" w:hAnsi="Arial" w:cs="Arial"/>
                <w:b/>
                <w:bCs/>
                <w:color w:val="000000"/>
                <w:sz w:val="12"/>
                <w:szCs w:val="12"/>
              </w:rPr>
            </w:pPr>
          </w:p>
        </w:tc>
        <w:tc>
          <w:tcPr>
            <w:tcW w:w="481" w:type="pct"/>
            <w:tcBorders>
              <w:top w:val="nil"/>
              <w:left w:val="nil"/>
              <w:bottom w:val="nil"/>
              <w:right w:val="nil"/>
            </w:tcBorders>
            <w:vAlign w:val="center"/>
            <w:hideMark/>
          </w:tcPr>
          <w:p w14:paraId="6C52BBD0" w14:textId="77777777" w:rsidR="00581141" w:rsidRPr="00B56357" w:rsidRDefault="00581141" w:rsidP="00581141">
            <w:pPr>
              <w:rPr>
                <w:rFonts w:ascii="Arial" w:hAnsi="Arial" w:cs="Arial"/>
                <w:sz w:val="12"/>
                <w:szCs w:val="12"/>
              </w:rPr>
            </w:pPr>
          </w:p>
        </w:tc>
        <w:tc>
          <w:tcPr>
            <w:tcW w:w="414" w:type="pct"/>
            <w:tcBorders>
              <w:top w:val="nil"/>
              <w:left w:val="nil"/>
              <w:bottom w:val="nil"/>
              <w:right w:val="nil"/>
            </w:tcBorders>
            <w:vAlign w:val="center"/>
            <w:hideMark/>
          </w:tcPr>
          <w:p w14:paraId="3CFC1273"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vAlign w:val="center"/>
            <w:hideMark/>
          </w:tcPr>
          <w:p w14:paraId="2D5C913B"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vAlign w:val="center"/>
            <w:hideMark/>
          </w:tcPr>
          <w:p w14:paraId="533C5AE6"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vAlign w:val="center"/>
            <w:hideMark/>
          </w:tcPr>
          <w:p w14:paraId="4D781AEC"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vAlign w:val="center"/>
            <w:hideMark/>
          </w:tcPr>
          <w:p w14:paraId="13ADA2C2"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vAlign w:val="center"/>
            <w:hideMark/>
          </w:tcPr>
          <w:p w14:paraId="0749A9D9"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vAlign w:val="center"/>
            <w:hideMark/>
          </w:tcPr>
          <w:p w14:paraId="3005943E"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vAlign w:val="center"/>
            <w:hideMark/>
          </w:tcPr>
          <w:p w14:paraId="6114E105" w14:textId="77777777" w:rsidR="00581141" w:rsidRPr="00B56357" w:rsidRDefault="00581141" w:rsidP="00581141">
            <w:pPr>
              <w:jc w:val="right"/>
              <w:rPr>
                <w:rFonts w:ascii="Arial" w:hAnsi="Arial" w:cs="Arial"/>
                <w:sz w:val="12"/>
                <w:szCs w:val="12"/>
              </w:rPr>
            </w:pPr>
          </w:p>
        </w:tc>
        <w:tc>
          <w:tcPr>
            <w:tcW w:w="410" w:type="pct"/>
            <w:tcBorders>
              <w:top w:val="nil"/>
              <w:left w:val="nil"/>
              <w:bottom w:val="nil"/>
              <w:right w:val="nil"/>
            </w:tcBorders>
            <w:vAlign w:val="center"/>
            <w:hideMark/>
          </w:tcPr>
          <w:p w14:paraId="79095621" w14:textId="77777777" w:rsidR="00581141" w:rsidRPr="00B56357" w:rsidRDefault="00581141" w:rsidP="00581141">
            <w:pPr>
              <w:jc w:val="right"/>
              <w:rPr>
                <w:rFonts w:ascii="Arial" w:hAnsi="Arial" w:cs="Arial"/>
                <w:sz w:val="12"/>
                <w:szCs w:val="12"/>
              </w:rPr>
            </w:pPr>
          </w:p>
        </w:tc>
        <w:tc>
          <w:tcPr>
            <w:tcW w:w="478" w:type="pct"/>
            <w:tcBorders>
              <w:top w:val="nil"/>
              <w:left w:val="nil"/>
              <w:bottom w:val="nil"/>
              <w:right w:val="nil"/>
            </w:tcBorders>
            <w:vAlign w:val="center"/>
            <w:hideMark/>
          </w:tcPr>
          <w:p w14:paraId="763A1D9B" w14:textId="77777777" w:rsidR="00581141" w:rsidRPr="00B56357" w:rsidRDefault="00581141" w:rsidP="00581141">
            <w:pPr>
              <w:jc w:val="right"/>
              <w:rPr>
                <w:rFonts w:ascii="Arial" w:hAnsi="Arial" w:cs="Arial"/>
                <w:sz w:val="12"/>
                <w:szCs w:val="12"/>
              </w:rPr>
            </w:pPr>
          </w:p>
        </w:tc>
      </w:tr>
      <w:tr w:rsidR="00581141" w:rsidRPr="00993D43" w14:paraId="69C6C5EB" w14:textId="77777777" w:rsidTr="00B56357">
        <w:trPr>
          <w:trHeight w:val="170"/>
        </w:trPr>
        <w:tc>
          <w:tcPr>
            <w:tcW w:w="1282" w:type="pct"/>
            <w:tcBorders>
              <w:top w:val="nil"/>
              <w:left w:val="nil"/>
              <w:bottom w:val="nil"/>
              <w:right w:val="nil"/>
            </w:tcBorders>
            <w:vAlign w:val="bottom"/>
            <w:hideMark/>
          </w:tcPr>
          <w:p w14:paraId="3473DB69" w14:textId="77777777" w:rsidR="00581141" w:rsidRPr="00B56357" w:rsidRDefault="00581141" w:rsidP="00581141">
            <w:pPr>
              <w:jc w:val="right"/>
              <w:rPr>
                <w:rFonts w:ascii="Arial" w:hAnsi="Arial" w:cs="Arial"/>
                <w:sz w:val="12"/>
                <w:szCs w:val="12"/>
              </w:rPr>
            </w:pPr>
          </w:p>
        </w:tc>
        <w:tc>
          <w:tcPr>
            <w:tcW w:w="481" w:type="pct"/>
            <w:tcBorders>
              <w:top w:val="nil"/>
              <w:left w:val="nil"/>
              <w:bottom w:val="single" w:sz="8" w:space="0" w:color="auto"/>
              <w:right w:val="nil"/>
            </w:tcBorders>
            <w:vAlign w:val="center"/>
            <w:hideMark/>
          </w:tcPr>
          <w:p w14:paraId="5BB50C08"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2025</w:t>
            </w:r>
          </w:p>
        </w:tc>
        <w:tc>
          <w:tcPr>
            <w:tcW w:w="414" w:type="pct"/>
            <w:tcBorders>
              <w:top w:val="nil"/>
              <w:left w:val="nil"/>
              <w:bottom w:val="single" w:sz="8" w:space="0" w:color="auto"/>
              <w:right w:val="nil"/>
            </w:tcBorders>
            <w:vAlign w:val="center"/>
            <w:hideMark/>
          </w:tcPr>
          <w:p w14:paraId="4B9B7449"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2024</w:t>
            </w:r>
          </w:p>
        </w:tc>
        <w:tc>
          <w:tcPr>
            <w:tcW w:w="91" w:type="pct"/>
            <w:tcBorders>
              <w:top w:val="nil"/>
              <w:left w:val="nil"/>
              <w:bottom w:val="nil"/>
              <w:right w:val="nil"/>
            </w:tcBorders>
            <w:vAlign w:val="bottom"/>
            <w:hideMark/>
          </w:tcPr>
          <w:p w14:paraId="25C8E525" w14:textId="77777777" w:rsidR="00581141" w:rsidRPr="00B56357" w:rsidRDefault="00581141" w:rsidP="00581141">
            <w:pPr>
              <w:jc w:val="right"/>
              <w:rPr>
                <w:rFonts w:ascii="Arial" w:hAnsi="Arial" w:cs="Arial"/>
                <w:b/>
                <w:bCs/>
                <w:color w:val="000000"/>
                <w:sz w:val="12"/>
                <w:szCs w:val="12"/>
              </w:rPr>
            </w:pPr>
          </w:p>
        </w:tc>
        <w:tc>
          <w:tcPr>
            <w:tcW w:w="415" w:type="pct"/>
            <w:tcBorders>
              <w:top w:val="nil"/>
              <w:left w:val="nil"/>
              <w:bottom w:val="single" w:sz="8" w:space="0" w:color="auto"/>
              <w:right w:val="nil"/>
            </w:tcBorders>
            <w:vAlign w:val="center"/>
            <w:hideMark/>
          </w:tcPr>
          <w:p w14:paraId="270B8101"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2025</w:t>
            </w:r>
          </w:p>
        </w:tc>
        <w:tc>
          <w:tcPr>
            <w:tcW w:w="415" w:type="pct"/>
            <w:tcBorders>
              <w:top w:val="nil"/>
              <w:left w:val="nil"/>
              <w:bottom w:val="single" w:sz="8" w:space="0" w:color="auto"/>
              <w:right w:val="nil"/>
            </w:tcBorders>
            <w:vAlign w:val="center"/>
            <w:hideMark/>
          </w:tcPr>
          <w:p w14:paraId="7F60BE8E"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2024</w:t>
            </w:r>
          </w:p>
        </w:tc>
        <w:tc>
          <w:tcPr>
            <w:tcW w:w="91" w:type="pct"/>
            <w:tcBorders>
              <w:top w:val="nil"/>
              <w:left w:val="nil"/>
              <w:bottom w:val="nil"/>
              <w:right w:val="nil"/>
            </w:tcBorders>
            <w:vAlign w:val="bottom"/>
            <w:hideMark/>
          </w:tcPr>
          <w:p w14:paraId="3D7B3A75" w14:textId="77777777" w:rsidR="00581141" w:rsidRPr="00B56357" w:rsidRDefault="00581141" w:rsidP="00581141">
            <w:pPr>
              <w:jc w:val="right"/>
              <w:rPr>
                <w:rFonts w:ascii="Arial" w:hAnsi="Arial" w:cs="Arial"/>
                <w:b/>
                <w:bCs/>
                <w:color w:val="000000"/>
                <w:sz w:val="12"/>
                <w:szCs w:val="12"/>
              </w:rPr>
            </w:pPr>
          </w:p>
        </w:tc>
        <w:tc>
          <w:tcPr>
            <w:tcW w:w="415" w:type="pct"/>
            <w:tcBorders>
              <w:top w:val="nil"/>
              <w:left w:val="nil"/>
              <w:bottom w:val="single" w:sz="8" w:space="0" w:color="auto"/>
              <w:right w:val="nil"/>
            </w:tcBorders>
            <w:vAlign w:val="center"/>
            <w:hideMark/>
          </w:tcPr>
          <w:p w14:paraId="3B7E717F"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2025</w:t>
            </w:r>
          </w:p>
        </w:tc>
        <w:tc>
          <w:tcPr>
            <w:tcW w:w="415" w:type="pct"/>
            <w:tcBorders>
              <w:top w:val="nil"/>
              <w:left w:val="nil"/>
              <w:bottom w:val="single" w:sz="8" w:space="0" w:color="auto"/>
              <w:right w:val="nil"/>
            </w:tcBorders>
            <w:vAlign w:val="center"/>
            <w:hideMark/>
          </w:tcPr>
          <w:p w14:paraId="7CD4EA8D"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2024</w:t>
            </w:r>
          </w:p>
        </w:tc>
        <w:tc>
          <w:tcPr>
            <w:tcW w:w="91" w:type="pct"/>
            <w:tcBorders>
              <w:top w:val="nil"/>
              <w:left w:val="nil"/>
              <w:bottom w:val="nil"/>
              <w:right w:val="nil"/>
            </w:tcBorders>
            <w:vAlign w:val="bottom"/>
            <w:hideMark/>
          </w:tcPr>
          <w:p w14:paraId="0F372620" w14:textId="77777777" w:rsidR="00581141" w:rsidRPr="00B56357" w:rsidRDefault="00581141" w:rsidP="00581141">
            <w:pPr>
              <w:jc w:val="right"/>
              <w:rPr>
                <w:rFonts w:ascii="Arial" w:hAnsi="Arial" w:cs="Arial"/>
                <w:b/>
                <w:bCs/>
                <w:color w:val="000000"/>
                <w:sz w:val="12"/>
                <w:szCs w:val="12"/>
              </w:rPr>
            </w:pPr>
          </w:p>
        </w:tc>
        <w:tc>
          <w:tcPr>
            <w:tcW w:w="410" w:type="pct"/>
            <w:tcBorders>
              <w:top w:val="nil"/>
              <w:left w:val="nil"/>
              <w:bottom w:val="single" w:sz="8" w:space="0" w:color="auto"/>
              <w:right w:val="nil"/>
            </w:tcBorders>
            <w:vAlign w:val="center"/>
            <w:hideMark/>
          </w:tcPr>
          <w:p w14:paraId="51BE59B0"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2025</w:t>
            </w:r>
          </w:p>
        </w:tc>
        <w:tc>
          <w:tcPr>
            <w:tcW w:w="478" w:type="pct"/>
            <w:tcBorders>
              <w:top w:val="nil"/>
              <w:left w:val="nil"/>
              <w:bottom w:val="single" w:sz="8" w:space="0" w:color="auto"/>
              <w:right w:val="nil"/>
            </w:tcBorders>
            <w:vAlign w:val="center"/>
            <w:hideMark/>
          </w:tcPr>
          <w:p w14:paraId="0E839A65"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2024</w:t>
            </w:r>
          </w:p>
        </w:tc>
      </w:tr>
      <w:tr w:rsidR="00581141" w:rsidRPr="00993D43" w14:paraId="0A1696E0" w14:textId="77777777" w:rsidTr="00B56357">
        <w:trPr>
          <w:trHeight w:val="170"/>
        </w:trPr>
        <w:tc>
          <w:tcPr>
            <w:tcW w:w="1282" w:type="pct"/>
            <w:tcBorders>
              <w:top w:val="nil"/>
              <w:left w:val="nil"/>
              <w:bottom w:val="nil"/>
              <w:right w:val="nil"/>
            </w:tcBorders>
            <w:vAlign w:val="center"/>
            <w:hideMark/>
          </w:tcPr>
          <w:p w14:paraId="09A3AF2D" w14:textId="77777777" w:rsidR="00581141" w:rsidRPr="00B56357" w:rsidRDefault="00581141" w:rsidP="00581141">
            <w:pPr>
              <w:rPr>
                <w:rFonts w:ascii="Arial" w:hAnsi="Arial" w:cs="Arial"/>
                <w:b/>
                <w:bCs/>
                <w:color w:val="000000"/>
                <w:sz w:val="12"/>
                <w:szCs w:val="12"/>
              </w:rPr>
            </w:pPr>
            <w:r w:rsidRPr="00B56357">
              <w:rPr>
                <w:rFonts w:ascii="Arial" w:hAnsi="Arial" w:cs="Arial"/>
                <w:b/>
                <w:bCs/>
                <w:color w:val="000000"/>
                <w:sz w:val="12"/>
                <w:szCs w:val="12"/>
              </w:rPr>
              <w:t>Grupo econômico</w:t>
            </w:r>
          </w:p>
        </w:tc>
        <w:tc>
          <w:tcPr>
            <w:tcW w:w="481" w:type="pct"/>
            <w:tcBorders>
              <w:top w:val="nil"/>
              <w:left w:val="nil"/>
              <w:bottom w:val="nil"/>
              <w:right w:val="nil"/>
            </w:tcBorders>
            <w:noWrap/>
            <w:vAlign w:val="center"/>
            <w:hideMark/>
          </w:tcPr>
          <w:p w14:paraId="67840CEA" w14:textId="77777777" w:rsidR="00581141" w:rsidRPr="00B56357" w:rsidRDefault="00581141" w:rsidP="00581141">
            <w:pPr>
              <w:rPr>
                <w:rFonts w:ascii="Arial" w:hAnsi="Arial" w:cs="Arial"/>
                <w:b/>
                <w:bCs/>
                <w:color w:val="000000"/>
                <w:sz w:val="12"/>
                <w:szCs w:val="12"/>
              </w:rPr>
            </w:pPr>
          </w:p>
        </w:tc>
        <w:tc>
          <w:tcPr>
            <w:tcW w:w="414" w:type="pct"/>
            <w:tcBorders>
              <w:top w:val="nil"/>
              <w:left w:val="nil"/>
              <w:bottom w:val="nil"/>
              <w:right w:val="nil"/>
            </w:tcBorders>
            <w:vAlign w:val="center"/>
            <w:hideMark/>
          </w:tcPr>
          <w:p w14:paraId="4FF0565B" w14:textId="77777777" w:rsidR="00581141" w:rsidRPr="00B56357" w:rsidRDefault="00581141" w:rsidP="00581141">
            <w:pPr>
              <w:rPr>
                <w:rFonts w:ascii="Arial" w:hAnsi="Arial" w:cs="Arial"/>
                <w:sz w:val="12"/>
                <w:szCs w:val="12"/>
              </w:rPr>
            </w:pPr>
          </w:p>
        </w:tc>
        <w:tc>
          <w:tcPr>
            <w:tcW w:w="91" w:type="pct"/>
            <w:tcBorders>
              <w:top w:val="nil"/>
              <w:left w:val="nil"/>
              <w:bottom w:val="nil"/>
              <w:right w:val="nil"/>
            </w:tcBorders>
            <w:noWrap/>
            <w:vAlign w:val="center"/>
            <w:hideMark/>
          </w:tcPr>
          <w:p w14:paraId="522DC9BC" w14:textId="77777777" w:rsidR="00581141" w:rsidRPr="00B56357" w:rsidRDefault="00581141" w:rsidP="00581141">
            <w:pPr>
              <w:rPr>
                <w:rFonts w:ascii="Arial" w:hAnsi="Arial" w:cs="Arial"/>
                <w:sz w:val="12"/>
                <w:szCs w:val="12"/>
              </w:rPr>
            </w:pPr>
          </w:p>
        </w:tc>
        <w:tc>
          <w:tcPr>
            <w:tcW w:w="415" w:type="pct"/>
            <w:tcBorders>
              <w:top w:val="nil"/>
              <w:left w:val="nil"/>
              <w:bottom w:val="nil"/>
              <w:right w:val="nil"/>
            </w:tcBorders>
            <w:noWrap/>
            <w:vAlign w:val="center"/>
            <w:hideMark/>
          </w:tcPr>
          <w:p w14:paraId="41A1019F" w14:textId="77777777" w:rsidR="00581141" w:rsidRPr="00B56357" w:rsidRDefault="00581141" w:rsidP="00581141">
            <w:pPr>
              <w:rPr>
                <w:rFonts w:ascii="Arial" w:hAnsi="Arial" w:cs="Arial"/>
                <w:sz w:val="12"/>
                <w:szCs w:val="12"/>
              </w:rPr>
            </w:pPr>
          </w:p>
        </w:tc>
        <w:tc>
          <w:tcPr>
            <w:tcW w:w="415" w:type="pct"/>
            <w:tcBorders>
              <w:top w:val="nil"/>
              <w:left w:val="nil"/>
              <w:bottom w:val="nil"/>
              <w:right w:val="nil"/>
            </w:tcBorders>
            <w:vAlign w:val="center"/>
            <w:hideMark/>
          </w:tcPr>
          <w:p w14:paraId="58C7FFCF" w14:textId="77777777" w:rsidR="00581141" w:rsidRPr="00B56357" w:rsidRDefault="00581141" w:rsidP="00581141">
            <w:pPr>
              <w:rPr>
                <w:rFonts w:ascii="Arial" w:hAnsi="Arial" w:cs="Arial"/>
                <w:sz w:val="12"/>
                <w:szCs w:val="12"/>
              </w:rPr>
            </w:pPr>
          </w:p>
        </w:tc>
        <w:tc>
          <w:tcPr>
            <w:tcW w:w="91" w:type="pct"/>
            <w:tcBorders>
              <w:top w:val="nil"/>
              <w:left w:val="nil"/>
              <w:bottom w:val="nil"/>
              <w:right w:val="nil"/>
            </w:tcBorders>
            <w:noWrap/>
            <w:vAlign w:val="center"/>
            <w:hideMark/>
          </w:tcPr>
          <w:p w14:paraId="0BAD9A3E" w14:textId="77777777" w:rsidR="00581141" w:rsidRPr="00B56357" w:rsidRDefault="00581141" w:rsidP="00581141">
            <w:pPr>
              <w:rPr>
                <w:rFonts w:ascii="Arial" w:hAnsi="Arial" w:cs="Arial"/>
                <w:sz w:val="12"/>
                <w:szCs w:val="12"/>
              </w:rPr>
            </w:pPr>
          </w:p>
        </w:tc>
        <w:tc>
          <w:tcPr>
            <w:tcW w:w="415" w:type="pct"/>
            <w:tcBorders>
              <w:top w:val="nil"/>
              <w:left w:val="nil"/>
              <w:bottom w:val="nil"/>
              <w:right w:val="nil"/>
            </w:tcBorders>
            <w:noWrap/>
            <w:vAlign w:val="center"/>
            <w:hideMark/>
          </w:tcPr>
          <w:p w14:paraId="1E030189" w14:textId="77777777" w:rsidR="00581141" w:rsidRPr="00B56357" w:rsidRDefault="00581141" w:rsidP="00581141">
            <w:pPr>
              <w:rPr>
                <w:rFonts w:ascii="Arial" w:hAnsi="Arial" w:cs="Arial"/>
                <w:sz w:val="12"/>
                <w:szCs w:val="12"/>
              </w:rPr>
            </w:pPr>
          </w:p>
        </w:tc>
        <w:tc>
          <w:tcPr>
            <w:tcW w:w="415" w:type="pct"/>
            <w:tcBorders>
              <w:top w:val="nil"/>
              <w:left w:val="nil"/>
              <w:bottom w:val="nil"/>
              <w:right w:val="nil"/>
            </w:tcBorders>
            <w:vAlign w:val="center"/>
            <w:hideMark/>
          </w:tcPr>
          <w:p w14:paraId="745EA368" w14:textId="77777777" w:rsidR="00581141" w:rsidRPr="00B56357" w:rsidRDefault="00581141" w:rsidP="00581141">
            <w:pPr>
              <w:rPr>
                <w:rFonts w:ascii="Arial" w:hAnsi="Arial" w:cs="Arial"/>
                <w:sz w:val="12"/>
                <w:szCs w:val="12"/>
              </w:rPr>
            </w:pPr>
          </w:p>
        </w:tc>
        <w:tc>
          <w:tcPr>
            <w:tcW w:w="91" w:type="pct"/>
            <w:tcBorders>
              <w:top w:val="nil"/>
              <w:left w:val="nil"/>
              <w:bottom w:val="nil"/>
              <w:right w:val="nil"/>
            </w:tcBorders>
            <w:noWrap/>
            <w:vAlign w:val="center"/>
            <w:hideMark/>
          </w:tcPr>
          <w:p w14:paraId="6DAFC749" w14:textId="77777777" w:rsidR="00581141" w:rsidRPr="00B56357" w:rsidRDefault="00581141" w:rsidP="00581141">
            <w:pPr>
              <w:rPr>
                <w:rFonts w:ascii="Arial" w:hAnsi="Arial" w:cs="Arial"/>
                <w:sz w:val="12"/>
                <w:szCs w:val="12"/>
              </w:rPr>
            </w:pPr>
          </w:p>
        </w:tc>
        <w:tc>
          <w:tcPr>
            <w:tcW w:w="410" w:type="pct"/>
            <w:tcBorders>
              <w:top w:val="nil"/>
              <w:left w:val="nil"/>
              <w:bottom w:val="nil"/>
              <w:right w:val="nil"/>
            </w:tcBorders>
            <w:noWrap/>
            <w:vAlign w:val="center"/>
            <w:hideMark/>
          </w:tcPr>
          <w:p w14:paraId="0B7D3B20" w14:textId="77777777" w:rsidR="00581141" w:rsidRPr="00B56357" w:rsidRDefault="00581141" w:rsidP="00581141">
            <w:pPr>
              <w:rPr>
                <w:rFonts w:ascii="Arial" w:hAnsi="Arial" w:cs="Arial"/>
                <w:sz w:val="12"/>
                <w:szCs w:val="12"/>
              </w:rPr>
            </w:pPr>
          </w:p>
        </w:tc>
        <w:tc>
          <w:tcPr>
            <w:tcW w:w="478" w:type="pct"/>
            <w:tcBorders>
              <w:top w:val="nil"/>
              <w:left w:val="nil"/>
              <w:bottom w:val="nil"/>
              <w:right w:val="nil"/>
            </w:tcBorders>
            <w:vAlign w:val="center"/>
            <w:hideMark/>
          </w:tcPr>
          <w:p w14:paraId="5E51FAFD" w14:textId="77777777" w:rsidR="00581141" w:rsidRPr="00B56357" w:rsidRDefault="00581141" w:rsidP="00581141">
            <w:pPr>
              <w:rPr>
                <w:rFonts w:ascii="Arial" w:hAnsi="Arial" w:cs="Arial"/>
                <w:sz w:val="12"/>
                <w:szCs w:val="12"/>
              </w:rPr>
            </w:pPr>
          </w:p>
        </w:tc>
      </w:tr>
      <w:tr w:rsidR="00581141" w:rsidRPr="00993D43" w14:paraId="464599B7" w14:textId="77777777" w:rsidTr="00B56357">
        <w:trPr>
          <w:trHeight w:val="170"/>
        </w:trPr>
        <w:tc>
          <w:tcPr>
            <w:tcW w:w="1282" w:type="pct"/>
            <w:tcBorders>
              <w:top w:val="nil"/>
              <w:left w:val="nil"/>
              <w:bottom w:val="nil"/>
              <w:right w:val="nil"/>
            </w:tcBorders>
            <w:vAlign w:val="center"/>
            <w:hideMark/>
          </w:tcPr>
          <w:p w14:paraId="1FA6D67C" w14:textId="77777777" w:rsidR="00581141" w:rsidRPr="00B56357" w:rsidRDefault="00581141" w:rsidP="00581141">
            <w:pPr>
              <w:rPr>
                <w:rFonts w:ascii="Arial" w:hAnsi="Arial" w:cs="Arial"/>
                <w:b/>
                <w:bCs/>
                <w:color w:val="000000"/>
                <w:sz w:val="12"/>
                <w:szCs w:val="12"/>
              </w:rPr>
            </w:pPr>
            <w:r w:rsidRPr="00B56357">
              <w:rPr>
                <w:rFonts w:ascii="Arial" w:hAnsi="Arial" w:cs="Arial"/>
                <w:b/>
                <w:bCs/>
                <w:color w:val="000000"/>
                <w:sz w:val="12"/>
                <w:szCs w:val="12"/>
              </w:rPr>
              <w:t>EPAMIG</w:t>
            </w:r>
          </w:p>
        </w:tc>
        <w:tc>
          <w:tcPr>
            <w:tcW w:w="481" w:type="pct"/>
            <w:tcBorders>
              <w:top w:val="nil"/>
              <w:left w:val="nil"/>
              <w:bottom w:val="nil"/>
              <w:right w:val="nil"/>
            </w:tcBorders>
            <w:noWrap/>
            <w:vAlign w:val="center"/>
            <w:hideMark/>
          </w:tcPr>
          <w:p w14:paraId="5E7F14FB" w14:textId="77777777" w:rsidR="00581141" w:rsidRPr="00B56357" w:rsidRDefault="00581141" w:rsidP="00581141">
            <w:pPr>
              <w:rPr>
                <w:rFonts w:ascii="Arial" w:hAnsi="Arial" w:cs="Arial"/>
                <w:b/>
                <w:bCs/>
                <w:color w:val="000000"/>
                <w:sz w:val="12"/>
                <w:szCs w:val="12"/>
              </w:rPr>
            </w:pPr>
          </w:p>
        </w:tc>
        <w:tc>
          <w:tcPr>
            <w:tcW w:w="414" w:type="pct"/>
            <w:tcBorders>
              <w:top w:val="nil"/>
              <w:left w:val="nil"/>
              <w:bottom w:val="nil"/>
              <w:right w:val="nil"/>
            </w:tcBorders>
            <w:vAlign w:val="center"/>
            <w:hideMark/>
          </w:tcPr>
          <w:p w14:paraId="4C54DB64" w14:textId="77777777" w:rsidR="00581141" w:rsidRPr="00B56357" w:rsidRDefault="00581141" w:rsidP="00581141">
            <w:pPr>
              <w:rPr>
                <w:rFonts w:ascii="Arial" w:hAnsi="Arial" w:cs="Arial"/>
                <w:sz w:val="12"/>
                <w:szCs w:val="12"/>
              </w:rPr>
            </w:pPr>
          </w:p>
        </w:tc>
        <w:tc>
          <w:tcPr>
            <w:tcW w:w="91" w:type="pct"/>
            <w:tcBorders>
              <w:top w:val="nil"/>
              <w:left w:val="nil"/>
              <w:bottom w:val="nil"/>
              <w:right w:val="nil"/>
            </w:tcBorders>
            <w:noWrap/>
            <w:vAlign w:val="center"/>
            <w:hideMark/>
          </w:tcPr>
          <w:p w14:paraId="6E716EFB" w14:textId="77777777" w:rsidR="00581141" w:rsidRPr="00B56357" w:rsidRDefault="00581141" w:rsidP="00581141">
            <w:pPr>
              <w:rPr>
                <w:rFonts w:ascii="Arial" w:hAnsi="Arial" w:cs="Arial"/>
                <w:sz w:val="12"/>
                <w:szCs w:val="12"/>
              </w:rPr>
            </w:pPr>
          </w:p>
        </w:tc>
        <w:tc>
          <w:tcPr>
            <w:tcW w:w="415" w:type="pct"/>
            <w:tcBorders>
              <w:top w:val="nil"/>
              <w:left w:val="nil"/>
              <w:bottom w:val="nil"/>
              <w:right w:val="nil"/>
            </w:tcBorders>
            <w:noWrap/>
            <w:vAlign w:val="center"/>
            <w:hideMark/>
          </w:tcPr>
          <w:p w14:paraId="10BB835B" w14:textId="77777777" w:rsidR="00581141" w:rsidRPr="00B56357" w:rsidRDefault="00581141" w:rsidP="00581141">
            <w:pPr>
              <w:rPr>
                <w:rFonts w:ascii="Arial" w:hAnsi="Arial" w:cs="Arial"/>
                <w:sz w:val="12"/>
                <w:szCs w:val="12"/>
              </w:rPr>
            </w:pPr>
          </w:p>
        </w:tc>
        <w:tc>
          <w:tcPr>
            <w:tcW w:w="415" w:type="pct"/>
            <w:tcBorders>
              <w:top w:val="nil"/>
              <w:left w:val="nil"/>
              <w:bottom w:val="nil"/>
              <w:right w:val="nil"/>
            </w:tcBorders>
            <w:vAlign w:val="center"/>
            <w:hideMark/>
          </w:tcPr>
          <w:p w14:paraId="04AAEA64" w14:textId="77777777" w:rsidR="00581141" w:rsidRPr="00B56357" w:rsidRDefault="00581141" w:rsidP="00581141">
            <w:pPr>
              <w:rPr>
                <w:rFonts w:ascii="Arial" w:hAnsi="Arial" w:cs="Arial"/>
                <w:sz w:val="12"/>
                <w:szCs w:val="12"/>
              </w:rPr>
            </w:pPr>
          </w:p>
        </w:tc>
        <w:tc>
          <w:tcPr>
            <w:tcW w:w="91" w:type="pct"/>
            <w:tcBorders>
              <w:top w:val="nil"/>
              <w:left w:val="nil"/>
              <w:bottom w:val="nil"/>
              <w:right w:val="nil"/>
            </w:tcBorders>
            <w:noWrap/>
            <w:vAlign w:val="center"/>
            <w:hideMark/>
          </w:tcPr>
          <w:p w14:paraId="2BEEB7E0" w14:textId="77777777" w:rsidR="00581141" w:rsidRPr="00B56357" w:rsidRDefault="00581141" w:rsidP="00581141">
            <w:pPr>
              <w:rPr>
                <w:rFonts w:ascii="Arial" w:hAnsi="Arial" w:cs="Arial"/>
                <w:sz w:val="12"/>
                <w:szCs w:val="12"/>
              </w:rPr>
            </w:pPr>
          </w:p>
        </w:tc>
        <w:tc>
          <w:tcPr>
            <w:tcW w:w="415" w:type="pct"/>
            <w:tcBorders>
              <w:top w:val="nil"/>
              <w:left w:val="nil"/>
              <w:bottom w:val="nil"/>
              <w:right w:val="nil"/>
            </w:tcBorders>
            <w:noWrap/>
            <w:vAlign w:val="center"/>
            <w:hideMark/>
          </w:tcPr>
          <w:p w14:paraId="0010D309" w14:textId="77777777" w:rsidR="00581141" w:rsidRPr="00B56357" w:rsidRDefault="00581141" w:rsidP="00581141">
            <w:pPr>
              <w:rPr>
                <w:rFonts w:ascii="Arial" w:hAnsi="Arial" w:cs="Arial"/>
                <w:sz w:val="12"/>
                <w:szCs w:val="12"/>
              </w:rPr>
            </w:pPr>
          </w:p>
        </w:tc>
        <w:tc>
          <w:tcPr>
            <w:tcW w:w="415" w:type="pct"/>
            <w:tcBorders>
              <w:top w:val="nil"/>
              <w:left w:val="nil"/>
              <w:bottom w:val="nil"/>
              <w:right w:val="nil"/>
            </w:tcBorders>
            <w:vAlign w:val="center"/>
            <w:hideMark/>
          </w:tcPr>
          <w:p w14:paraId="207CBEC3" w14:textId="77777777" w:rsidR="00581141" w:rsidRPr="00B56357" w:rsidRDefault="00581141" w:rsidP="00581141">
            <w:pPr>
              <w:rPr>
                <w:rFonts w:ascii="Arial" w:hAnsi="Arial" w:cs="Arial"/>
                <w:sz w:val="12"/>
                <w:szCs w:val="12"/>
              </w:rPr>
            </w:pPr>
          </w:p>
        </w:tc>
        <w:tc>
          <w:tcPr>
            <w:tcW w:w="91" w:type="pct"/>
            <w:tcBorders>
              <w:top w:val="nil"/>
              <w:left w:val="nil"/>
              <w:bottom w:val="nil"/>
              <w:right w:val="nil"/>
            </w:tcBorders>
            <w:noWrap/>
            <w:vAlign w:val="center"/>
            <w:hideMark/>
          </w:tcPr>
          <w:p w14:paraId="6CAF050C" w14:textId="77777777" w:rsidR="00581141" w:rsidRPr="00B56357" w:rsidRDefault="00581141" w:rsidP="00581141">
            <w:pPr>
              <w:rPr>
                <w:rFonts w:ascii="Arial" w:hAnsi="Arial" w:cs="Arial"/>
                <w:sz w:val="12"/>
                <w:szCs w:val="12"/>
              </w:rPr>
            </w:pPr>
          </w:p>
        </w:tc>
        <w:tc>
          <w:tcPr>
            <w:tcW w:w="410" w:type="pct"/>
            <w:tcBorders>
              <w:top w:val="nil"/>
              <w:left w:val="nil"/>
              <w:bottom w:val="nil"/>
              <w:right w:val="nil"/>
            </w:tcBorders>
            <w:noWrap/>
            <w:vAlign w:val="center"/>
            <w:hideMark/>
          </w:tcPr>
          <w:p w14:paraId="11618C68" w14:textId="77777777" w:rsidR="00581141" w:rsidRPr="00B56357" w:rsidRDefault="00581141" w:rsidP="00581141">
            <w:pPr>
              <w:rPr>
                <w:rFonts w:ascii="Arial" w:hAnsi="Arial" w:cs="Arial"/>
                <w:sz w:val="12"/>
                <w:szCs w:val="12"/>
              </w:rPr>
            </w:pPr>
          </w:p>
        </w:tc>
        <w:tc>
          <w:tcPr>
            <w:tcW w:w="478" w:type="pct"/>
            <w:tcBorders>
              <w:top w:val="nil"/>
              <w:left w:val="nil"/>
              <w:bottom w:val="nil"/>
              <w:right w:val="nil"/>
            </w:tcBorders>
            <w:vAlign w:val="center"/>
            <w:hideMark/>
          </w:tcPr>
          <w:p w14:paraId="66542CBF" w14:textId="77777777" w:rsidR="00581141" w:rsidRPr="00B56357" w:rsidRDefault="00581141" w:rsidP="00581141">
            <w:pPr>
              <w:rPr>
                <w:rFonts w:ascii="Arial" w:hAnsi="Arial" w:cs="Arial"/>
                <w:sz w:val="12"/>
                <w:szCs w:val="12"/>
              </w:rPr>
            </w:pPr>
          </w:p>
        </w:tc>
      </w:tr>
      <w:tr w:rsidR="00581141" w:rsidRPr="00993D43" w14:paraId="23AC6884" w14:textId="77777777" w:rsidTr="00B56357">
        <w:trPr>
          <w:trHeight w:val="170"/>
        </w:trPr>
        <w:tc>
          <w:tcPr>
            <w:tcW w:w="1282" w:type="pct"/>
            <w:tcBorders>
              <w:top w:val="nil"/>
              <w:left w:val="nil"/>
              <w:bottom w:val="nil"/>
              <w:right w:val="nil"/>
            </w:tcBorders>
            <w:vAlign w:val="center"/>
            <w:hideMark/>
          </w:tcPr>
          <w:p w14:paraId="7726E4C2"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Receitas arrendamento</w:t>
            </w:r>
          </w:p>
        </w:tc>
        <w:tc>
          <w:tcPr>
            <w:tcW w:w="481" w:type="pct"/>
            <w:tcBorders>
              <w:top w:val="nil"/>
              <w:left w:val="nil"/>
              <w:bottom w:val="nil"/>
              <w:right w:val="nil"/>
            </w:tcBorders>
            <w:noWrap/>
            <w:vAlign w:val="center"/>
            <w:hideMark/>
          </w:tcPr>
          <w:p w14:paraId="2A22DA2B" w14:textId="109FD9CE"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4" w:type="pct"/>
            <w:tcBorders>
              <w:top w:val="nil"/>
              <w:left w:val="nil"/>
              <w:bottom w:val="nil"/>
              <w:right w:val="nil"/>
            </w:tcBorders>
            <w:noWrap/>
            <w:vAlign w:val="center"/>
            <w:hideMark/>
          </w:tcPr>
          <w:p w14:paraId="1618687C" w14:textId="144D1ED6"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noWrap/>
            <w:vAlign w:val="center"/>
            <w:hideMark/>
          </w:tcPr>
          <w:p w14:paraId="416D0DC0" w14:textId="77777777" w:rsidR="00581141" w:rsidRPr="00B56357" w:rsidRDefault="00581141" w:rsidP="00581141">
            <w:pPr>
              <w:jc w:val="right"/>
              <w:rPr>
                <w:rFonts w:ascii="Arial" w:hAnsi="Arial" w:cs="Arial"/>
                <w:color w:val="000000"/>
                <w:sz w:val="12"/>
                <w:szCs w:val="12"/>
              </w:rPr>
            </w:pPr>
          </w:p>
        </w:tc>
        <w:tc>
          <w:tcPr>
            <w:tcW w:w="415" w:type="pct"/>
            <w:tcBorders>
              <w:top w:val="nil"/>
              <w:left w:val="nil"/>
              <w:bottom w:val="nil"/>
              <w:right w:val="nil"/>
            </w:tcBorders>
            <w:noWrap/>
            <w:vAlign w:val="center"/>
            <w:hideMark/>
          </w:tcPr>
          <w:p w14:paraId="0FB55B24" w14:textId="45DDF8FF"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5" w:type="pct"/>
            <w:tcBorders>
              <w:top w:val="nil"/>
              <w:left w:val="nil"/>
              <w:bottom w:val="nil"/>
              <w:right w:val="nil"/>
            </w:tcBorders>
            <w:noWrap/>
            <w:vAlign w:val="center"/>
            <w:hideMark/>
          </w:tcPr>
          <w:p w14:paraId="3B762621" w14:textId="3926FD3D"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noWrap/>
            <w:vAlign w:val="center"/>
            <w:hideMark/>
          </w:tcPr>
          <w:p w14:paraId="3EA1A6B7" w14:textId="77777777" w:rsidR="00581141" w:rsidRPr="00B56357" w:rsidRDefault="00581141" w:rsidP="00581141">
            <w:pPr>
              <w:jc w:val="right"/>
              <w:rPr>
                <w:rFonts w:ascii="Arial" w:hAnsi="Arial" w:cs="Arial"/>
                <w:color w:val="000000"/>
                <w:sz w:val="12"/>
                <w:szCs w:val="12"/>
              </w:rPr>
            </w:pPr>
          </w:p>
        </w:tc>
        <w:tc>
          <w:tcPr>
            <w:tcW w:w="415" w:type="pct"/>
            <w:tcBorders>
              <w:top w:val="nil"/>
              <w:left w:val="nil"/>
              <w:bottom w:val="nil"/>
              <w:right w:val="nil"/>
            </w:tcBorders>
            <w:noWrap/>
            <w:vAlign w:val="center"/>
            <w:hideMark/>
          </w:tcPr>
          <w:p w14:paraId="5A859571" w14:textId="33D9F27B"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5" w:type="pct"/>
            <w:tcBorders>
              <w:top w:val="nil"/>
              <w:left w:val="nil"/>
              <w:bottom w:val="nil"/>
              <w:right w:val="nil"/>
            </w:tcBorders>
            <w:noWrap/>
            <w:vAlign w:val="center"/>
            <w:hideMark/>
          </w:tcPr>
          <w:p w14:paraId="51C2FD85" w14:textId="45624476"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58</w:t>
            </w:r>
          </w:p>
        </w:tc>
        <w:tc>
          <w:tcPr>
            <w:tcW w:w="91" w:type="pct"/>
            <w:tcBorders>
              <w:top w:val="nil"/>
              <w:left w:val="nil"/>
              <w:bottom w:val="nil"/>
              <w:right w:val="nil"/>
            </w:tcBorders>
            <w:noWrap/>
            <w:vAlign w:val="center"/>
            <w:hideMark/>
          </w:tcPr>
          <w:p w14:paraId="4084BF9E" w14:textId="77777777" w:rsidR="00581141" w:rsidRPr="00B56357" w:rsidRDefault="00581141" w:rsidP="00581141">
            <w:pPr>
              <w:jc w:val="right"/>
              <w:rPr>
                <w:rFonts w:ascii="Arial" w:hAnsi="Arial" w:cs="Arial"/>
                <w:color w:val="000000"/>
                <w:sz w:val="12"/>
                <w:szCs w:val="12"/>
              </w:rPr>
            </w:pPr>
          </w:p>
        </w:tc>
        <w:tc>
          <w:tcPr>
            <w:tcW w:w="410" w:type="pct"/>
            <w:tcBorders>
              <w:top w:val="nil"/>
              <w:left w:val="nil"/>
              <w:bottom w:val="nil"/>
              <w:right w:val="nil"/>
            </w:tcBorders>
            <w:noWrap/>
            <w:vAlign w:val="center"/>
            <w:hideMark/>
          </w:tcPr>
          <w:p w14:paraId="3FB7E43E" w14:textId="12D66F53"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78" w:type="pct"/>
            <w:tcBorders>
              <w:top w:val="nil"/>
              <w:left w:val="nil"/>
              <w:bottom w:val="nil"/>
              <w:right w:val="nil"/>
            </w:tcBorders>
            <w:noWrap/>
            <w:vAlign w:val="center"/>
            <w:hideMark/>
          </w:tcPr>
          <w:p w14:paraId="0CBC022E" w14:textId="3C06CD97"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r>
      <w:tr w:rsidR="00581141" w:rsidRPr="00993D43" w14:paraId="56E794DC" w14:textId="77777777" w:rsidTr="00B56357">
        <w:trPr>
          <w:trHeight w:val="170"/>
        </w:trPr>
        <w:tc>
          <w:tcPr>
            <w:tcW w:w="1282" w:type="pct"/>
            <w:tcBorders>
              <w:top w:val="nil"/>
              <w:left w:val="nil"/>
              <w:bottom w:val="nil"/>
              <w:right w:val="nil"/>
            </w:tcBorders>
            <w:vAlign w:val="center"/>
            <w:hideMark/>
          </w:tcPr>
          <w:p w14:paraId="28326692"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Patrocínio</w:t>
            </w:r>
          </w:p>
        </w:tc>
        <w:tc>
          <w:tcPr>
            <w:tcW w:w="481" w:type="pct"/>
            <w:tcBorders>
              <w:top w:val="nil"/>
              <w:left w:val="nil"/>
              <w:bottom w:val="nil"/>
              <w:right w:val="nil"/>
            </w:tcBorders>
            <w:noWrap/>
            <w:vAlign w:val="center"/>
            <w:hideMark/>
          </w:tcPr>
          <w:p w14:paraId="3095C7FB" w14:textId="4ECCD94A"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4" w:type="pct"/>
            <w:tcBorders>
              <w:top w:val="nil"/>
              <w:left w:val="nil"/>
              <w:bottom w:val="nil"/>
              <w:right w:val="nil"/>
            </w:tcBorders>
            <w:noWrap/>
            <w:vAlign w:val="center"/>
            <w:hideMark/>
          </w:tcPr>
          <w:p w14:paraId="7D25B2F5" w14:textId="46E8CB31"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noWrap/>
            <w:vAlign w:val="center"/>
            <w:hideMark/>
          </w:tcPr>
          <w:p w14:paraId="2A4F6BD9" w14:textId="77777777" w:rsidR="00581141" w:rsidRPr="00B56357" w:rsidRDefault="00581141" w:rsidP="00581141">
            <w:pPr>
              <w:jc w:val="right"/>
              <w:rPr>
                <w:rFonts w:ascii="Arial" w:hAnsi="Arial" w:cs="Arial"/>
                <w:color w:val="000000"/>
                <w:sz w:val="12"/>
                <w:szCs w:val="12"/>
              </w:rPr>
            </w:pPr>
          </w:p>
        </w:tc>
        <w:tc>
          <w:tcPr>
            <w:tcW w:w="415" w:type="pct"/>
            <w:tcBorders>
              <w:top w:val="nil"/>
              <w:left w:val="nil"/>
              <w:bottom w:val="nil"/>
              <w:right w:val="nil"/>
            </w:tcBorders>
            <w:noWrap/>
            <w:vAlign w:val="center"/>
            <w:hideMark/>
          </w:tcPr>
          <w:p w14:paraId="43E92DA3" w14:textId="02739FF0"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5" w:type="pct"/>
            <w:tcBorders>
              <w:top w:val="nil"/>
              <w:left w:val="nil"/>
              <w:bottom w:val="nil"/>
              <w:right w:val="nil"/>
            </w:tcBorders>
            <w:noWrap/>
            <w:vAlign w:val="center"/>
            <w:hideMark/>
          </w:tcPr>
          <w:p w14:paraId="63889CD5" w14:textId="54A8B8A9"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noWrap/>
            <w:vAlign w:val="center"/>
            <w:hideMark/>
          </w:tcPr>
          <w:p w14:paraId="0AF57053" w14:textId="77777777" w:rsidR="00581141" w:rsidRPr="00B56357" w:rsidRDefault="00581141" w:rsidP="00581141">
            <w:pPr>
              <w:jc w:val="right"/>
              <w:rPr>
                <w:rFonts w:ascii="Arial" w:hAnsi="Arial" w:cs="Arial"/>
                <w:color w:val="000000"/>
                <w:sz w:val="12"/>
                <w:szCs w:val="12"/>
              </w:rPr>
            </w:pPr>
          </w:p>
        </w:tc>
        <w:tc>
          <w:tcPr>
            <w:tcW w:w="415" w:type="pct"/>
            <w:tcBorders>
              <w:top w:val="nil"/>
              <w:left w:val="nil"/>
              <w:bottom w:val="nil"/>
              <w:right w:val="nil"/>
            </w:tcBorders>
            <w:noWrap/>
            <w:vAlign w:val="center"/>
            <w:hideMark/>
          </w:tcPr>
          <w:p w14:paraId="04E2C492" w14:textId="2B2CDF57"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5" w:type="pct"/>
            <w:tcBorders>
              <w:top w:val="nil"/>
              <w:left w:val="nil"/>
              <w:bottom w:val="nil"/>
              <w:right w:val="nil"/>
            </w:tcBorders>
            <w:noWrap/>
            <w:vAlign w:val="center"/>
            <w:hideMark/>
          </w:tcPr>
          <w:p w14:paraId="0A9BD329" w14:textId="666C0213"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noWrap/>
            <w:vAlign w:val="center"/>
            <w:hideMark/>
          </w:tcPr>
          <w:p w14:paraId="17006F43" w14:textId="77777777" w:rsidR="00581141" w:rsidRPr="00B56357" w:rsidRDefault="00581141" w:rsidP="00581141">
            <w:pPr>
              <w:jc w:val="right"/>
              <w:rPr>
                <w:rFonts w:ascii="Arial" w:hAnsi="Arial" w:cs="Arial"/>
                <w:color w:val="000000"/>
                <w:sz w:val="12"/>
                <w:szCs w:val="12"/>
              </w:rPr>
            </w:pPr>
          </w:p>
        </w:tc>
        <w:tc>
          <w:tcPr>
            <w:tcW w:w="410" w:type="pct"/>
            <w:tcBorders>
              <w:top w:val="nil"/>
              <w:left w:val="nil"/>
              <w:bottom w:val="nil"/>
              <w:right w:val="nil"/>
            </w:tcBorders>
            <w:vAlign w:val="center"/>
            <w:hideMark/>
          </w:tcPr>
          <w:p w14:paraId="06B92CFE" w14:textId="453C8004"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(8)</w:t>
            </w:r>
          </w:p>
        </w:tc>
        <w:tc>
          <w:tcPr>
            <w:tcW w:w="478" w:type="pct"/>
            <w:tcBorders>
              <w:top w:val="nil"/>
              <w:left w:val="nil"/>
              <w:bottom w:val="nil"/>
              <w:right w:val="nil"/>
            </w:tcBorders>
            <w:vAlign w:val="center"/>
            <w:hideMark/>
          </w:tcPr>
          <w:p w14:paraId="08FFC2FA" w14:textId="5EEB1CA6"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(12)</w:t>
            </w:r>
          </w:p>
        </w:tc>
      </w:tr>
      <w:tr w:rsidR="00581141" w:rsidRPr="00993D43" w14:paraId="2FB97DCE" w14:textId="77777777" w:rsidTr="00B56357">
        <w:trPr>
          <w:trHeight w:val="170"/>
        </w:trPr>
        <w:tc>
          <w:tcPr>
            <w:tcW w:w="1282" w:type="pct"/>
            <w:tcBorders>
              <w:top w:val="nil"/>
              <w:left w:val="nil"/>
              <w:bottom w:val="nil"/>
              <w:right w:val="nil"/>
            </w:tcBorders>
            <w:vAlign w:val="center"/>
            <w:hideMark/>
          </w:tcPr>
          <w:p w14:paraId="0D46A3ED"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Fornecimento de insumos</w:t>
            </w:r>
          </w:p>
        </w:tc>
        <w:tc>
          <w:tcPr>
            <w:tcW w:w="481" w:type="pct"/>
            <w:tcBorders>
              <w:top w:val="nil"/>
              <w:left w:val="nil"/>
              <w:bottom w:val="nil"/>
              <w:right w:val="nil"/>
            </w:tcBorders>
            <w:noWrap/>
            <w:vAlign w:val="center"/>
            <w:hideMark/>
          </w:tcPr>
          <w:p w14:paraId="6A0B7311" w14:textId="27C70BB2"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4" w:type="pct"/>
            <w:tcBorders>
              <w:top w:val="nil"/>
              <w:left w:val="nil"/>
              <w:bottom w:val="nil"/>
              <w:right w:val="nil"/>
            </w:tcBorders>
            <w:noWrap/>
            <w:vAlign w:val="center"/>
            <w:hideMark/>
          </w:tcPr>
          <w:p w14:paraId="544A4750" w14:textId="34A28D68"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noWrap/>
            <w:vAlign w:val="center"/>
            <w:hideMark/>
          </w:tcPr>
          <w:p w14:paraId="409EB6BB" w14:textId="77777777" w:rsidR="00581141" w:rsidRPr="00B56357" w:rsidRDefault="00581141" w:rsidP="00581141">
            <w:pPr>
              <w:jc w:val="right"/>
              <w:rPr>
                <w:rFonts w:ascii="Arial" w:hAnsi="Arial" w:cs="Arial"/>
                <w:color w:val="000000"/>
                <w:sz w:val="12"/>
                <w:szCs w:val="12"/>
              </w:rPr>
            </w:pPr>
          </w:p>
        </w:tc>
        <w:tc>
          <w:tcPr>
            <w:tcW w:w="415" w:type="pct"/>
            <w:tcBorders>
              <w:top w:val="nil"/>
              <w:left w:val="nil"/>
              <w:bottom w:val="nil"/>
              <w:right w:val="nil"/>
            </w:tcBorders>
            <w:noWrap/>
            <w:vAlign w:val="center"/>
            <w:hideMark/>
          </w:tcPr>
          <w:p w14:paraId="23D508A4" w14:textId="25A2E5E8"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5" w:type="pct"/>
            <w:tcBorders>
              <w:top w:val="nil"/>
              <w:left w:val="nil"/>
              <w:bottom w:val="nil"/>
              <w:right w:val="nil"/>
            </w:tcBorders>
            <w:noWrap/>
            <w:vAlign w:val="center"/>
            <w:hideMark/>
          </w:tcPr>
          <w:p w14:paraId="3EB933DA" w14:textId="2191A258"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noWrap/>
            <w:vAlign w:val="center"/>
            <w:hideMark/>
          </w:tcPr>
          <w:p w14:paraId="6206F57B" w14:textId="77777777" w:rsidR="00581141" w:rsidRPr="00B56357" w:rsidRDefault="00581141" w:rsidP="00581141">
            <w:pPr>
              <w:jc w:val="right"/>
              <w:rPr>
                <w:rFonts w:ascii="Arial" w:hAnsi="Arial" w:cs="Arial"/>
                <w:color w:val="000000"/>
                <w:sz w:val="12"/>
                <w:szCs w:val="12"/>
              </w:rPr>
            </w:pPr>
          </w:p>
        </w:tc>
        <w:tc>
          <w:tcPr>
            <w:tcW w:w="415" w:type="pct"/>
            <w:tcBorders>
              <w:top w:val="nil"/>
              <w:left w:val="nil"/>
              <w:bottom w:val="nil"/>
              <w:right w:val="nil"/>
            </w:tcBorders>
            <w:noWrap/>
            <w:vAlign w:val="center"/>
            <w:hideMark/>
          </w:tcPr>
          <w:p w14:paraId="40044DDE" w14:textId="62AA152D"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5" w:type="pct"/>
            <w:tcBorders>
              <w:top w:val="nil"/>
              <w:left w:val="nil"/>
              <w:bottom w:val="nil"/>
              <w:right w:val="nil"/>
            </w:tcBorders>
            <w:noWrap/>
            <w:vAlign w:val="center"/>
            <w:hideMark/>
          </w:tcPr>
          <w:p w14:paraId="002C23DB" w14:textId="6A984745"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noWrap/>
            <w:vAlign w:val="center"/>
            <w:hideMark/>
          </w:tcPr>
          <w:p w14:paraId="386832BE" w14:textId="77777777" w:rsidR="00581141" w:rsidRPr="00B56357" w:rsidRDefault="00581141" w:rsidP="00581141">
            <w:pPr>
              <w:jc w:val="right"/>
              <w:rPr>
                <w:rFonts w:ascii="Arial" w:hAnsi="Arial" w:cs="Arial"/>
                <w:color w:val="000000"/>
                <w:sz w:val="12"/>
                <w:szCs w:val="12"/>
              </w:rPr>
            </w:pPr>
          </w:p>
        </w:tc>
        <w:tc>
          <w:tcPr>
            <w:tcW w:w="410" w:type="pct"/>
            <w:tcBorders>
              <w:top w:val="nil"/>
              <w:left w:val="nil"/>
              <w:bottom w:val="nil"/>
              <w:right w:val="nil"/>
            </w:tcBorders>
            <w:vAlign w:val="center"/>
            <w:hideMark/>
          </w:tcPr>
          <w:p w14:paraId="106F86FC" w14:textId="7E853F81"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(10)</w:t>
            </w:r>
          </w:p>
        </w:tc>
        <w:tc>
          <w:tcPr>
            <w:tcW w:w="478" w:type="pct"/>
            <w:tcBorders>
              <w:top w:val="nil"/>
              <w:left w:val="nil"/>
              <w:bottom w:val="nil"/>
              <w:right w:val="nil"/>
            </w:tcBorders>
            <w:vAlign w:val="center"/>
            <w:hideMark/>
          </w:tcPr>
          <w:p w14:paraId="219A18E3" w14:textId="5F3297C4"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r>
      <w:tr w:rsidR="00581141" w:rsidRPr="00993D43" w14:paraId="6CD5A7B3" w14:textId="77777777" w:rsidTr="00B56357">
        <w:trPr>
          <w:trHeight w:val="170"/>
        </w:trPr>
        <w:tc>
          <w:tcPr>
            <w:tcW w:w="1282" w:type="pct"/>
            <w:tcBorders>
              <w:top w:val="nil"/>
              <w:left w:val="nil"/>
              <w:bottom w:val="nil"/>
              <w:right w:val="nil"/>
            </w:tcBorders>
            <w:vAlign w:val="center"/>
            <w:hideMark/>
          </w:tcPr>
          <w:p w14:paraId="7A1C0A4B" w14:textId="77777777" w:rsidR="00581141" w:rsidRPr="00B56357" w:rsidRDefault="00581141" w:rsidP="00581141">
            <w:pPr>
              <w:rPr>
                <w:rFonts w:ascii="Arial" w:hAnsi="Arial" w:cs="Arial"/>
                <w:b/>
                <w:bCs/>
                <w:color w:val="000000"/>
                <w:sz w:val="12"/>
                <w:szCs w:val="12"/>
              </w:rPr>
            </w:pPr>
            <w:r w:rsidRPr="00B56357">
              <w:rPr>
                <w:rFonts w:ascii="Arial" w:hAnsi="Arial" w:cs="Arial"/>
                <w:b/>
                <w:bCs/>
                <w:color w:val="000000"/>
                <w:sz w:val="12"/>
                <w:szCs w:val="12"/>
              </w:rPr>
              <w:t>FHEMIG e FUNED</w:t>
            </w:r>
          </w:p>
        </w:tc>
        <w:tc>
          <w:tcPr>
            <w:tcW w:w="481" w:type="pct"/>
            <w:tcBorders>
              <w:top w:val="nil"/>
              <w:left w:val="nil"/>
              <w:bottom w:val="nil"/>
              <w:right w:val="nil"/>
            </w:tcBorders>
            <w:noWrap/>
            <w:vAlign w:val="center"/>
            <w:hideMark/>
          </w:tcPr>
          <w:p w14:paraId="20C3E3DF" w14:textId="77777777" w:rsidR="00581141" w:rsidRPr="00B56357" w:rsidRDefault="00581141" w:rsidP="00581141">
            <w:pPr>
              <w:rPr>
                <w:rFonts w:ascii="Arial" w:hAnsi="Arial" w:cs="Arial"/>
                <w:b/>
                <w:bCs/>
                <w:color w:val="000000"/>
                <w:sz w:val="12"/>
                <w:szCs w:val="12"/>
              </w:rPr>
            </w:pPr>
          </w:p>
        </w:tc>
        <w:tc>
          <w:tcPr>
            <w:tcW w:w="414" w:type="pct"/>
            <w:tcBorders>
              <w:top w:val="nil"/>
              <w:left w:val="nil"/>
              <w:bottom w:val="nil"/>
              <w:right w:val="nil"/>
            </w:tcBorders>
            <w:noWrap/>
            <w:vAlign w:val="center"/>
            <w:hideMark/>
          </w:tcPr>
          <w:p w14:paraId="1609A8F9"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0BA40C76"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2F7EC098"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2CAF43C3"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5AC760B0"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2DD51967"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633C599C"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1D46A3AB" w14:textId="77777777" w:rsidR="00581141" w:rsidRPr="00B56357" w:rsidRDefault="00581141" w:rsidP="00581141">
            <w:pPr>
              <w:jc w:val="right"/>
              <w:rPr>
                <w:rFonts w:ascii="Arial" w:hAnsi="Arial" w:cs="Arial"/>
                <w:sz w:val="12"/>
                <w:szCs w:val="12"/>
              </w:rPr>
            </w:pPr>
          </w:p>
        </w:tc>
        <w:tc>
          <w:tcPr>
            <w:tcW w:w="410" w:type="pct"/>
            <w:tcBorders>
              <w:top w:val="nil"/>
              <w:left w:val="nil"/>
              <w:bottom w:val="nil"/>
              <w:right w:val="nil"/>
            </w:tcBorders>
            <w:vAlign w:val="center"/>
            <w:hideMark/>
          </w:tcPr>
          <w:p w14:paraId="3A01A379" w14:textId="77777777" w:rsidR="00581141" w:rsidRPr="00B56357" w:rsidRDefault="00581141" w:rsidP="00581141">
            <w:pPr>
              <w:jc w:val="right"/>
              <w:rPr>
                <w:rFonts w:ascii="Arial" w:hAnsi="Arial" w:cs="Arial"/>
                <w:sz w:val="12"/>
                <w:szCs w:val="12"/>
              </w:rPr>
            </w:pPr>
          </w:p>
        </w:tc>
        <w:tc>
          <w:tcPr>
            <w:tcW w:w="478" w:type="pct"/>
            <w:tcBorders>
              <w:top w:val="nil"/>
              <w:left w:val="nil"/>
              <w:bottom w:val="nil"/>
              <w:right w:val="nil"/>
            </w:tcBorders>
            <w:vAlign w:val="center"/>
            <w:hideMark/>
          </w:tcPr>
          <w:p w14:paraId="6BE93651" w14:textId="77777777" w:rsidR="00581141" w:rsidRPr="00B56357" w:rsidRDefault="00581141" w:rsidP="00581141">
            <w:pPr>
              <w:jc w:val="right"/>
              <w:rPr>
                <w:rFonts w:ascii="Arial" w:hAnsi="Arial" w:cs="Arial"/>
                <w:sz w:val="12"/>
                <w:szCs w:val="12"/>
              </w:rPr>
            </w:pPr>
          </w:p>
        </w:tc>
      </w:tr>
      <w:tr w:rsidR="00581141" w:rsidRPr="00993D43" w14:paraId="561B296C" w14:textId="77777777" w:rsidTr="00B56357">
        <w:trPr>
          <w:trHeight w:val="170"/>
        </w:trPr>
        <w:tc>
          <w:tcPr>
            <w:tcW w:w="1282" w:type="pct"/>
            <w:tcBorders>
              <w:top w:val="nil"/>
              <w:left w:val="nil"/>
              <w:bottom w:val="nil"/>
              <w:right w:val="nil"/>
            </w:tcBorders>
            <w:vAlign w:val="center"/>
            <w:hideMark/>
          </w:tcPr>
          <w:p w14:paraId="5B8F7BFB" w14:textId="77777777" w:rsidR="00581141" w:rsidRPr="00B56357" w:rsidRDefault="00581141" w:rsidP="00581141">
            <w:pPr>
              <w:rPr>
                <w:rFonts w:ascii="Arial" w:hAnsi="Arial" w:cs="Arial"/>
                <w:i/>
                <w:iCs/>
                <w:color w:val="000000"/>
                <w:sz w:val="12"/>
                <w:szCs w:val="12"/>
              </w:rPr>
            </w:pPr>
            <w:r w:rsidRPr="00B56357">
              <w:rPr>
                <w:rFonts w:ascii="Arial" w:hAnsi="Arial" w:cs="Arial"/>
                <w:i/>
                <w:iCs/>
                <w:color w:val="000000"/>
                <w:sz w:val="12"/>
                <w:szCs w:val="12"/>
              </w:rPr>
              <w:t>Circulante</w:t>
            </w:r>
          </w:p>
        </w:tc>
        <w:tc>
          <w:tcPr>
            <w:tcW w:w="481" w:type="pct"/>
            <w:tcBorders>
              <w:top w:val="nil"/>
              <w:left w:val="nil"/>
              <w:bottom w:val="nil"/>
              <w:right w:val="nil"/>
            </w:tcBorders>
            <w:noWrap/>
            <w:vAlign w:val="bottom"/>
            <w:hideMark/>
          </w:tcPr>
          <w:p w14:paraId="2A943310" w14:textId="77777777" w:rsidR="00581141" w:rsidRPr="00B56357" w:rsidRDefault="00581141" w:rsidP="00581141">
            <w:pPr>
              <w:rPr>
                <w:rFonts w:ascii="Arial" w:hAnsi="Arial" w:cs="Arial"/>
                <w:i/>
                <w:iCs/>
                <w:color w:val="000000"/>
                <w:sz w:val="12"/>
                <w:szCs w:val="12"/>
              </w:rPr>
            </w:pPr>
          </w:p>
        </w:tc>
        <w:tc>
          <w:tcPr>
            <w:tcW w:w="414" w:type="pct"/>
            <w:tcBorders>
              <w:top w:val="nil"/>
              <w:left w:val="nil"/>
              <w:bottom w:val="nil"/>
              <w:right w:val="nil"/>
            </w:tcBorders>
            <w:noWrap/>
            <w:vAlign w:val="bottom"/>
            <w:hideMark/>
          </w:tcPr>
          <w:p w14:paraId="1277AF5A" w14:textId="77777777" w:rsidR="00581141" w:rsidRPr="00B56357" w:rsidRDefault="00581141" w:rsidP="00581141">
            <w:pPr>
              <w:rPr>
                <w:rFonts w:ascii="Arial" w:hAnsi="Arial" w:cs="Arial"/>
                <w:sz w:val="12"/>
                <w:szCs w:val="12"/>
              </w:rPr>
            </w:pPr>
          </w:p>
        </w:tc>
        <w:tc>
          <w:tcPr>
            <w:tcW w:w="91" w:type="pct"/>
            <w:tcBorders>
              <w:top w:val="nil"/>
              <w:left w:val="nil"/>
              <w:bottom w:val="nil"/>
              <w:right w:val="nil"/>
            </w:tcBorders>
            <w:noWrap/>
            <w:vAlign w:val="bottom"/>
            <w:hideMark/>
          </w:tcPr>
          <w:p w14:paraId="148ECE90" w14:textId="77777777" w:rsidR="00581141" w:rsidRPr="00B56357" w:rsidRDefault="00581141" w:rsidP="00581141">
            <w:pPr>
              <w:rPr>
                <w:rFonts w:ascii="Arial" w:hAnsi="Arial" w:cs="Arial"/>
                <w:sz w:val="12"/>
                <w:szCs w:val="12"/>
              </w:rPr>
            </w:pPr>
          </w:p>
        </w:tc>
        <w:tc>
          <w:tcPr>
            <w:tcW w:w="415" w:type="pct"/>
            <w:tcBorders>
              <w:top w:val="nil"/>
              <w:left w:val="nil"/>
              <w:bottom w:val="nil"/>
              <w:right w:val="nil"/>
            </w:tcBorders>
            <w:noWrap/>
            <w:vAlign w:val="bottom"/>
            <w:hideMark/>
          </w:tcPr>
          <w:p w14:paraId="45972D00" w14:textId="77777777" w:rsidR="00581141" w:rsidRPr="00B56357" w:rsidRDefault="00581141" w:rsidP="00581141">
            <w:pPr>
              <w:rPr>
                <w:rFonts w:ascii="Arial" w:hAnsi="Arial" w:cs="Arial"/>
                <w:sz w:val="12"/>
                <w:szCs w:val="12"/>
              </w:rPr>
            </w:pPr>
          </w:p>
        </w:tc>
        <w:tc>
          <w:tcPr>
            <w:tcW w:w="415" w:type="pct"/>
            <w:tcBorders>
              <w:top w:val="nil"/>
              <w:left w:val="nil"/>
              <w:bottom w:val="nil"/>
              <w:right w:val="nil"/>
            </w:tcBorders>
            <w:noWrap/>
            <w:vAlign w:val="bottom"/>
            <w:hideMark/>
          </w:tcPr>
          <w:p w14:paraId="53A625CD" w14:textId="77777777" w:rsidR="00581141" w:rsidRPr="00B56357" w:rsidRDefault="00581141" w:rsidP="00581141">
            <w:pPr>
              <w:rPr>
                <w:rFonts w:ascii="Arial" w:hAnsi="Arial" w:cs="Arial"/>
                <w:sz w:val="12"/>
                <w:szCs w:val="12"/>
              </w:rPr>
            </w:pPr>
          </w:p>
        </w:tc>
        <w:tc>
          <w:tcPr>
            <w:tcW w:w="91" w:type="pct"/>
            <w:tcBorders>
              <w:top w:val="nil"/>
              <w:left w:val="nil"/>
              <w:bottom w:val="nil"/>
              <w:right w:val="nil"/>
            </w:tcBorders>
            <w:noWrap/>
            <w:vAlign w:val="bottom"/>
            <w:hideMark/>
          </w:tcPr>
          <w:p w14:paraId="28050A48" w14:textId="77777777" w:rsidR="00581141" w:rsidRPr="00B56357" w:rsidRDefault="00581141" w:rsidP="00581141">
            <w:pPr>
              <w:rPr>
                <w:rFonts w:ascii="Arial" w:hAnsi="Arial" w:cs="Arial"/>
                <w:sz w:val="12"/>
                <w:szCs w:val="12"/>
              </w:rPr>
            </w:pPr>
          </w:p>
        </w:tc>
        <w:tc>
          <w:tcPr>
            <w:tcW w:w="415" w:type="pct"/>
            <w:tcBorders>
              <w:top w:val="nil"/>
              <w:left w:val="nil"/>
              <w:bottom w:val="nil"/>
              <w:right w:val="nil"/>
            </w:tcBorders>
            <w:noWrap/>
            <w:vAlign w:val="bottom"/>
            <w:hideMark/>
          </w:tcPr>
          <w:p w14:paraId="646839B5" w14:textId="77777777" w:rsidR="00581141" w:rsidRPr="00B56357" w:rsidRDefault="00581141" w:rsidP="00581141">
            <w:pPr>
              <w:rPr>
                <w:rFonts w:ascii="Arial" w:hAnsi="Arial" w:cs="Arial"/>
                <w:sz w:val="12"/>
                <w:szCs w:val="12"/>
              </w:rPr>
            </w:pPr>
          </w:p>
        </w:tc>
        <w:tc>
          <w:tcPr>
            <w:tcW w:w="415" w:type="pct"/>
            <w:tcBorders>
              <w:top w:val="nil"/>
              <w:left w:val="nil"/>
              <w:bottom w:val="nil"/>
              <w:right w:val="nil"/>
            </w:tcBorders>
            <w:noWrap/>
            <w:vAlign w:val="bottom"/>
            <w:hideMark/>
          </w:tcPr>
          <w:p w14:paraId="0D7AAE85" w14:textId="77777777" w:rsidR="00581141" w:rsidRPr="00B56357" w:rsidRDefault="00581141" w:rsidP="00581141">
            <w:pPr>
              <w:rPr>
                <w:rFonts w:ascii="Arial" w:hAnsi="Arial" w:cs="Arial"/>
                <w:sz w:val="12"/>
                <w:szCs w:val="12"/>
              </w:rPr>
            </w:pPr>
          </w:p>
        </w:tc>
        <w:tc>
          <w:tcPr>
            <w:tcW w:w="91" w:type="pct"/>
            <w:tcBorders>
              <w:top w:val="nil"/>
              <w:left w:val="nil"/>
              <w:bottom w:val="nil"/>
              <w:right w:val="nil"/>
            </w:tcBorders>
            <w:noWrap/>
            <w:vAlign w:val="bottom"/>
            <w:hideMark/>
          </w:tcPr>
          <w:p w14:paraId="3685EF05" w14:textId="77777777" w:rsidR="00581141" w:rsidRPr="00B56357" w:rsidRDefault="00581141" w:rsidP="00581141">
            <w:pPr>
              <w:rPr>
                <w:rFonts w:ascii="Arial" w:hAnsi="Arial" w:cs="Arial"/>
                <w:sz w:val="12"/>
                <w:szCs w:val="12"/>
              </w:rPr>
            </w:pPr>
          </w:p>
        </w:tc>
        <w:tc>
          <w:tcPr>
            <w:tcW w:w="410" w:type="pct"/>
            <w:tcBorders>
              <w:top w:val="nil"/>
              <w:left w:val="nil"/>
              <w:bottom w:val="nil"/>
              <w:right w:val="nil"/>
            </w:tcBorders>
            <w:noWrap/>
            <w:vAlign w:val="bottom"/>
            <w:hideMark/>
          </w:tcPr>
          <w:p w14:paraId="4B2F7054" w14:textId="77777777" w:rsidR="00581141" w:rsidRPr="00B56357" w:rsidRDefault="00581141" w:rsidP="00581141">
            <w:pPr>
              <w:rPr>
                <w:rFonts w:ascii="Arial" w:hAnsi="Arial" w:cs="Arial"/>
                <w:sz w:val="12"/>
                <w:szCs w:val="12"/>
              </w:rPr>
            </w:pPr>
          </w:p>
        </w:tc>
        <w:tc>
          <w:tcPr>
            <w:tcW w:w="478" w:type="pct"/>
            <w:tcBorders>
              <w:top w:val="nil"/>
              <w:left w:val="nil"/>
              <w:bottom w:val="nil"/>
              <w:right w:val="nil"/>
            </w:tcBorders>
            <w:noWrap/>
            <w:vAlign w:val="bottom"/>
            <w:hideMark/>
          </w:tcPr>
          <w:p w14:paraId="75F5145D" w14:textId="77777777" w:rsidR="00581141" w:rsidRPr="00B56357" w:rsidRDefault="00581141" w:rsidP="00581141">
            <w:pPr>
              <w:rPr>
                <w:rFonts w:ascii="Arial" w:hAnsi="Arial" w:cs="Arial"/>
                <w:sz w:val="12"/>
                <w:szCs w:val="12"/>
              </w:rPr>
            </w:pPr>
          </w:p>
        </w:tc>
      </w:tr>
      <w:tr w:rsidR="00581141" w:rsidRPr="00993D43" w14:paraId="447B39A9" w14:textId="77777777" w:rsidTr="00B56357">
        <w:trPr>
          <w:trHeight w:val="170"/>
        </w:trPr>
        <w:tc>
          <w:tcPr>
            <w:tcW w:w="1282" w:type="pct"/>
            <w:tcBorders>
              <w:top w:val="nil"/>
              <w:left w:val="nil"/>
              <w:bottom w:val="nil"/>
              <w:right w:val="nil"/>
            </w:tcBorders>
            <w:vAlign w:val="center"/>
            <w:hideMark/>
          </w:tcPr>
          <w:p w14:paraId="6B10F4F7" w14:textId="4E172001"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Adiantamento de Convênio</w:t>
            </w:r>
            <w:r w:rsidR="00167C3A" w:rsidRPr="00B56357">
              <w:rPr>
                <w:rFonts w:ascii="Arial" w:hAnsi="Arial" w:cs="Arial"/>
                <w:color w:val="000000"/>
                <w:sz w:val="12"/>
                <w:szCs w:val="12"/>
              </w:rPr>
              <w:t xml:space="preserve"> </w:t>
            </w:r>
            <w:r w:rsidRPr="00B56357">
              <w:rPr>
                <w:rFonts w:ascii="Arial" w:hAnsi="Arial" w:cs="Arial"/>
                <w:color w:val="000000"/>
                <w:sz w:val="12"/>
                <w:szCs w:val="12"/>
              </w:rPr>
              <w:t>(i) (notas 7 e 2</w:t>
            </w:r>
            <w:r w:rsidR="00134055" w:rsidRPr="00B56357">
              <w:rPr>
                <w:rFonts w:ascii="Arial" w:hAnsi="Arial" w:cs="Arial"/>
                <w:color w:val="000000"/>
                <w:sz w:val="12"/>
                <w:szCs w:val="12"/>
              </w:rPr>
              <w:t>3</w:t>
            </w:r>
            <w:r w:rsidRPr="00B56357">
              <w:rPr>
                <w:rFonts w:ascii="Arial" w:hAnsi="Arial" w:cs="Arial"/>
                <w:color w:val="000000"/>
                <w:sz w:val="12"/>
                <w:szCs w:val="12"/>
              </w:rPr>
              <w:t>)</w:t>
            </w:r>
          </w:p>
        </w:tc>
        <w:tc>
          <w:tcPr>
            <w:tcW w:w="481" w:type="pct"/>
            <w:tcBorders>
              <w:top w:val="nil"/>
              <w:left w:val="nil"/>
              <w:bottom w:val="nil"/>
              <w:right w:val="nil"/>
            </w:tcBorders>
            <w:noWrap/>
            <w:vAlign w:val="center"/>
            <w:hideMark/>
          </w:tcPr>
          <w:p w14:paraId="049294AE" w14:textId="51163517"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13.703</w:t>
            </w:r>
          </w:p>
        </w:tc>
        <w:tc>
          <w:tcPr>
            <w:tcW w:w="414" w:type="pct"/>
            <w:tcBorders>
              <w:top w:val="nil"/>
              <w:left w:val="nil"/>
              <w:bottom w:val="nil"/>
              <w:right w:val="nil"/>
            </w:tcBorders>
            <w:noWrap/>
            <w:vAlign w:val="center"/>
            <w:hideMark/>
          </w:tcPr>
          <w:p w14:paraId="065E8EE3" w14:textId="4DA01D6C"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17.316</w:t>
            </w:r>
          </w:p>
        </w:tc>
        <w:tc>
          <w:tcPr>
            <w:tcW w:w="91" w:type="pct"/>
            <w:tcBorders>
              <w:top w:val="nil"/>
              <w:left w:val="nil"/>
              <w:bottom w:val="nil"/>
              <w:right w:val="nil"/>
            </w:tcBorders>
            <w:noWrap/>
            <w:vAlign w:val="center"/>
            <w:hideMark/>
          </w:tcPr>
          <w:p w14:paraId="749C4C5D" w14:textId="77777777" w:rsidR="00581141" w:rsidRPr="00B56357" w:rsidRDefault="00581141" w:rsidP="00581141">
            <w:pPr>
              <w:jc w:val="right"/>
              <w:rPr>
                <w:rFonts w:ascii="Arial" w:hAnsi="Arial" w:cs="Arial"/>
                <w:color w:val="000000"/>
                <w:sz w:val="12"/>
                <w:szCs w:val="12"/>
              </w:rPr>
            </w:pPr>
          </w:p>
        </w:tc>
        <w:tc>
          <w:tcPr>
            <w:tcW w:w="415" w:type="pct"/>
            <w:tcBorders>
              <w:top w:val="nil"/>
              <w:left w:val="nil"/>
              <w:bottom w:val="nil"/>
              <w:right w:val="nil"/>
            </w:tcBorders>
            <w:noWrap/>
            <w:vAlign w:val="center"/>
            <w:hideMark/>
          </w:tcPr>
          <w:p w14:paraId="2B2A8AF1" w14:textId="23BB16C5"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13.703</w:t>
            </w:r>
          </w:p>
        </w:tc>
        <w:tc>
          <w:tcPr>
            <w:tcW w:w="415" w:type="pct"/>
            <w:tcBorders>
              <w:top w:val="nil"/>
              <w:left w:val="nil"/>
              <w:bottom w:val="nil"/>
              <w:right w:val="nil"/>
            </w:tcBorders>
            <w:noWrap/>
            <w:vAlign w:val="center"/>
            <w:hideMark/>
          </w:tcPr>
          <w:p w14:paraId="1A20FC78" w14:textId="0C27F047"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17.316</w:t>
            </w:r>
          </w:p>
        </w:tc>
        <w:tc>
          <w:tcPr>
            <w:tcW w:w="91" w:type="pct"/>
            <w:tcBorders>
              <w:top w:val="nil"/>
              <w:left w:val="nil"/>
              <w:bottom w:val="nil"/>
              <w:right w:val="nil"/>
            </w:tcBorders>
            <w:noWrap/>
            <w:vAlign w:val="center"/>
            <w:hideMark/>
          </w:tcPr>
          <w:p w14:paraId="7E8254EB" w14:textId="77777777" w:rsidR="00581141" w:rsidRPr="00B56357" w:rsidRDefault="00581141" w:rsidP="00581141">
            <w:pPr>
              <w:jc w:val="right"/>
              <w:rPr>
                <w:rFonts w:ascii="Arial" w:hAnsi="Arial" w:cs="Arial"/>
                <w:color w:val="000000"/>
                <w:sz w:val="12"/>
                <w:szCs w:val="12"/>
              </w:rPr>
            </w:pPr>
          </w:p>
        </w:tc>
        <w:tc>
          <w:tcPr>
            <w:tcW w:w="415" w:type="pct"/>
            <w:tcBorders>
              <w:top w:val="nil"/>
              <w:left w:val="nil"/>
              <w:bottom w:val="nil"/>
              <w:right w:val="nil"/>
            </w:tcBorders>
            <w:noWrap/>
            <w:vAlign w:val="center"/>
            <w:hideMark/>
          </w:tcPr>
          <w:p w14:paraId="6900A697" w14:textId="79E7071C"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5" w:type="pct"/>
            <w:tcBorders>
              <w:top w:val="nil"/>
              <w:left w:val="nil"/>
              <w:bottom w:val="nil"/>
              <w:right w:val="nil"/>
            </w:tcBorders>
            <w:noWrap/>
            <w:vAlign w:val="center"/>
            <w:hideMark/>
          </w:tcPr>
          <w:p w14:paraId="5903EC5C" w14:textId="11A1760F"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noWrap/>
            <w:vAlign w:val="center"/>
            <w:hideMark/>
          </w:tcPr>
          <w:p w14:paraId="068F68C8" w14:textId="77777777" w:rsidR="00581141" w:rsidRPr="00B56357" w:rsidRDefault="00581141" w:rsidP="00581141">
            <w:pPr>
              <w:jc w:val="right"/>
              <w:rPr>
                <w:rFonts w:ascii="Arial" w:hAnsi="Arial" w:cs="Arial"/>
                <w:color w:val="000000"/>
                <w:sz w:val="12"/>
                <w:szCs w:val="12"/>
              </w:rPr>
            </w:pPr>
          </w:p>
        </w:tc>
        <w:tc>
          <w:tcPr>
            <w:tcW w:w="410" w:type="pct"/>
            <w:tcBorders>
              <w:top w:val="nil"/>
              <w:left w:val="nil"/>
              <w:bottom w:val="nil"/>
              <w:right w:val="nil"/>
            </w:tcBorders>
            <w:vAlign w:val="center"/>
            <w:hideMark/>
          </w:tcPr>
          <w:p w14:paraId="46B36E96" w14:textId="7C71B3B4"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78" w:type="pct"/>
            <w:tcBorders>
              <w:top w:val="nil"/>
              <w:left w:val="nil"/>
              <w:bottom w:val="nil"/>
              <w:right w:val="nil"/>
            </w:tcBorders>
            <w:vAlign w:val="center"/>
            <w:hideMark/>
          </w:tcPr>
          <w:p w14:paraId="6CA65797" w14:textId="3939EC82"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r>
      <w:tr w:rsidR="00581141" w:rsidRPr="00993D43" w14:paraId="460DEED1" w14:textId="77777777" w:rsidTr="00B56357">
        <w:trPr>
          <w:trHeight w:val="170"/>
        </w:trPr>
        <w:tc>
          <w:tcPr>
            <w:tcW w:w="1282" w:type="pct"/>
            <w:tcBorders>
              <w:top w:val="nil"/>
              <w:left w:val="nil"/>
              <w:bottom w:val="nil"/>
              <w:right w:val="nil"/>
            </w:tcBorders>
            <w:vAlign w:val="center"/>
            <w:hideMark/>
          </w:tcPr>
          <w:p w14:paraId="465FE156" w14:textId="77777777" w:rsidR="00581141" w:rsidRPr="00B56357" w:rsidRDefault="00581141" w:rsidP="00581141">
            <w:pPr>
              <w:rPr>
                <w:rFonts w:ascii="Arial" w:hAnsi="Arial" w:cs="Arial"/>
                <w:b/>
                <w:bCs/>
                <w:color w:val="000000"/>
                <w:sz w:val="12"/>
                <w:szCs w:val="12"/>
              </w:rPr>
            </w:pPr>
            <w:r w:rsidRPr="00B56357">
              <w:rPr>
                <w:rFonts w:ascii="Arial" w:hAnsi="Arial" w:cs="Arial"/>
                <w:b/>
                <w:bCs/>
                <w:color w:val="000000"/>
                <w:sz w:val="12"/>
                <w:szCs w:val="12"/>
              </w:rPr>
              <w:t>INVEST MINAS</w:t>
            </w:r>
          </w:p>
        </w:tc>
        <w:tc>
          <w:tcPr>
            <w:tcW w:w="481" w:type="pct"/>
            <w:tcBorders>
              <w:top w:val="nil"/>
              <w:left w:val="nil"/>
              <w:bottom w:val="nil"/>
              <w:right w:val="nil"/>
            </w:tcBorders>
            <w:noWrap/>
            <w:vAlign w:val="center"/>
            <w:hideMark/>
          </w:tcPr>
          <w:p w14:paraId="67546B05" w14:textId="77777777" w:rsidR="00581141" w:rsidRPr="00B56357" w:rsidRDefault="00581141" w:rsidP="00581141">
            <w:pPr>
              <w:rPr>
                <w:rFonts w:ascii="Arial" w:hAnsi="Arial" w:cs="Arial"/>
                <w:b/>
                <w:bCs/>
                <w:color w:val="000000"/>
                <w:sz w:val="12"/>
                <w:szCs w:val="12"/>
              </w:rPr>
            </w:pPr>
          </w:p>
        </w:tc>
        <w:tc>
          <w:tcPr>
            <w:tcW w:w="414" w:type="pct"/>
            <w:tcBorders>
              <w:top w:val="nil"/>
              <w:left w:val="nil"/>
              <w:bottom w:val="nil"/>
              <w:right w:val="nil"/>
            </w:tcBorders>
            <w:noWrap/>
            <w:vAlign w:val="center"/>
            <w:hideMark/>
          </w:tcPr>
          <w:p w14:paraId="2C9A834C"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3EABC457"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5E980D41"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0A4153AE"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0733DE41"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6BE22540"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5DBBE695"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0C89D659" w14:textId="77777777" w:rsidR="00581141" w:rsidRPr="00B56357" w:rsidRDefault="00581141" w:rsidP="00581141">
            <w:pPr>
              <w:jc w:val="right"/>
              <w:rPr>
                <w:rFonts w:ascii="Arial" w:hAnsi="Arial" w:cs="Arial"/>
                <w:sz w:val="12"/>
                <w:szCs w:val="12"/>
              </w:rPr>
            </w:pPr>
          </w:p>
        </w:tc>
        <w:tc>
          <w:tcPr>
            <w:tcW w:w="410" w:type="pct"/>
            <w:tcBorders>
              <w:top w:val="nil"/>
              <w:left w:val="nil"/>
              <w:bottom w:val="nil"/>
              <w:right w:val="nil"/>
            </w:tcBorders>
            <w:noWrap/>
            <w:vAlign w:val="center"/>
            <w:hideMark/>
          </w:tcPr>
          <w:p w14:paraId="1EF0BD3F" w14:textId="77777777" w:rsidR="00581141" w:rsidRPr="00B56357" w:rsidRDefault="00581141" w:rsidP="00581141">
            <w:pPr>
              <w:jc w:val="right"/>
              <w:rPr>
                <w:rFonts w:ascii="Arial" w:hAnsi="Arial" w:cs="Arial"/>
                <w:sz w:val="12"/>
                <w:szCs w:val="12"/>
              </w:rPr>
            </w:pPr>
          </w:p>
        </w:tc>
        <w:tc>
          <w:tcPr>
            <w:tcW w:w="478" w:type="pct"/>
            <w:tcBorders>
              <w:top w:val="nil"/>
              <w:left w:val="nil"/>
              <w:bottom w:val="nil"/>
              <w:right w:val="nil"/>
            </w:tcBorders>
            <w:noWrap/>
            <w:vAlign w:val="center"/>
            <w:hideMark/>
          </w:tcPr>
          <w:p w14:paraId="1498D41C" w14:textId="77777777" w:rsidR="00581141" w:rsidRPr="00B56357" w:rsidRDefault="00581141" w:rsidP="00581141">
            <w:pPr>
              <w:jc w:val="right"/>
              <w:rPr>
                <w:rFonts w:ascii="Arial" w:hAnsi="Arial" w:cs="Arial"/>
                <w:sz w:val="12"/>
                <w:szCs w:val="12"/>
              </w:rPr>
            </w:pPr>
          </w:p>
        </w:tc>
      </w:tr>
      <w:tr w:rsidR="00581141" w:rsidRPr="00993D43" w14:paraId="2AFE56C2" w14:textId="77777777" w:rsidTr="00B56357">
        <w:trPr>
          <w:trHeight w:val="170"/>
        </w:trPr>
        <w:tc>
          <w:tcPr>
            <w:tcW w:w="1282" w:type="pct"/>
            <w:tcBorders>
              <w:top w:val="nil"/>
              <w:left w:val="nil"/>
              <w:bottom w:val="nil"/>
              <w:right w:val="nil"/>
            </w:tcBorders>
            <w:vAlign w:val="center"/>
            <w:hideMark/>
          </w:tcPr>
          <w:p w14:paraId="1F8FAE0E" w14:textId="20C4413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Repasses (nota 3</w:t>
            </w:r>
            <w:r w:rsidR="00134055" w:rsidRPr="00B56357">
              <w:rPr>
                <w:rFonts w:ascii="Arial" w:hAnsi="Arial" w:cs="Arial"/>
                <w:color w:val="000000"/>
                <w:sz w:val="12"/>
                <w:szCs w:val="12"/>
              </w:rPr>
              <w:t>1</w:t>
            </w:r>
            <w:r w:rsidRPr="00B56357">
              <w:rPr>
                <w:rFonts w:ascii="Arial" w:hAnsi="Arial" w:cs="Arial"/>
                <w:color w:val="000000"/>
                <w:sz w:val="12"/>
                <w:szCs w:val="12"/>
              </w:rPr>
              <w:t>)</w:t>
            </w:r>
          </w:p>
        </w:tc>
        <w:tc>
          <w:tcPr>
            <w:tcW w:w="481" w:type="pct"/>
            <w:tcBorders>
              <w:top w:val="nil"/>
              <w:left w:val="nil"/>
              <w:bottom w:val="nil"/>
              <w:right w:val="nil"/>
            </w:tcBorders>
            <w:noWrap/>
            <w:vAlign w:val="center"/>
            <w:hideMark/>
          </w:tcPr>
          <w:p w14:paraId="661518AA" w14:textId="3D784247"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4" w:type="pct"/>
            <w:tcBorders>
              <w:top w:val="nil"/>
              <w:left w:val="nil"/>
              <w:bottom w:val="nil"/>
              <w:right w:val="nil"/>
            </w:tcBorders>
            <w:noWrap/>
            <w:vAlign w:val="center"/>
            <w:hideMark/>
          </w:tcPr>
          <w:p w14:paraId="526019D5" w14:textId="52C87396"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noWrap/>
            <w:vAlign w:val="center"/>
            <w:hideMark/>
          </w:tcPr>
          <w:p w14:paraId="4BCBE5AE" w14:textId="77777777" w:rsidR="00581141" w:rsidRPr="00B56357" w:rsidRDefault="00581141" w:rsidP="00581141">
            <w:pPr>
              <w:jc w:val="right"/>
              <w:rPr>
                <w:rFonts w:ascii="Arial" w:hAnsi="Arial" w:cs="Arial"/>
                <w:color w:val="000000"/>
                <w:sz w:val="12"/>
                <w:szCs w:val="12"/>
              </w:rPr>
            </w:pPr>
          </w:p>
        </w:tc>
        <w:tc>
          <w:tcPr>
            <w:tcW w:w="415" w:type="pct"/>
            <w:tcBorders>
              <w:top w:val="nil"/>
              <w:left w:val="nil"/>
              <w:bottom w:val="nil"/>
              <w:right w:val="nil"/>
            </w:tcBorders>
            <w:noWrap/>
            <w:vAlign w:val="center"/>
            <w:hideMark/>
          </w:tcPr>
          <w:p w14:paraId="6837343A" w14:textId="4F9ACBA3"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5" w:type="pct"/>
            <w:tcBorders>
              <w:top w:val="nil"/>
              <w:left w:val="nil"/>
              <w:bottom w:val="nil"/>
              <w:right w:val="nil"/>
            </w:tcBorders>
            <w:noWrap/>
            <w:vAlign w:val="center"/>
            <w:hideMark/>
          </w:tcPr>
          <w:p w14:paraId="28DB841E" w14:textId="2F6867D5"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noWrap/>
            <w:vAlign w:val="center"/>
            <w:hideMark/>
          </w:tcPr>
          <w:p w14:paraId="08682DB9" w14:textId="77777777" w:rsidR="00581141" w:rsidRPr="00B56357" w:rsidRDefault="00581141" w:rsidP="00581141">
            <w:pPr>
              <w:jc w:val="right"/>
              <w:rPr>
                <w:rFonts w:ascii="Arial" w:hAnsi="Arial" w:cs="Arial"/>
                <w:color w:val="000000"/>
                <w:sz w:val="12"/>
                <w:szCs w:val="12"/>
              </w:rPr>
            </w:pPr>
          </w:p>
        </w:tc>
        <w:tc>
          <w:tcPr>
            <w:tcW w:w="415" w:type="pct"/>
            <w:tcBorders>
              <w:top w:val="nil"/>
              <w:left w:val="nil"/>
              <w:bottom w:val="nil"/>
              <w:right w:val="nil"/>
            </w:tcBorders>
            <w:noWrap/>
            <w:vAlign w:val="center"/>
            <w:hideMark/>
          </w:tcPr>
          <w:p w14:paraId="1FAEB5E0" w14:textId="1B77FCD2"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5" w:type="pct"/>
            <w:tcBorders>
              <w:top w:val="nil"/>
              <w:left w:val="nil"/>
              <w:bottom w:val="nil"/>
              <w:right w:val="nil"/>
            </w:tcBorders>
            <w:noWrap/>
            <w:vAlign w:val="center"/>
            <w:hideMark/>
          </w:tcPr>
          <w:p w14:paraId="0C84178A" w14:textId="4EEB3374"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noWrap/>
            <w:vAlign w:val="center"/>
            <w:hideMark/>
          </w:tcPr>
          <w:p w14:paraId="4287AF59" w14:textId="77777777" w:rsidR="00581141" w:rsidRPr="00B56357" w:rsidRDefault="00581141" w:rsidP="00581141">
            <w:pPr>
              <w:jc w:val="right"/>
              <w:rPr>
                <w:rFonts w:ascii="Arial" w:hAnsi="Arial" w:cs="Arial"/>
                <w:color w:val="000000"/>
                <w:sz w:val="12"/>
                <w:szCs w:val="12"/>
              </w:rPr>
            </w:pPr>
          </w:p>
        </w:tc>
        <w:tc>
          <w:tcPr>
            <w:tcW w:w="410" w:type="pct"/>
            <w:tcBorders>
              <w:top w:val="nil"/>
              <w:left w:val="nil"/>
              <w:bottom w:val="nil"/>
              <w:right w:val="nil"/>
            </w:tcBorders>
            <w:vAlign w:val="center"/>
            <w:hideMark/>
          </w:tcPr>
          <w:p w14:paraId="6A5EB53B" w14:textId="199B2F42"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(11.844)</w:t>
            </w:r>
          </w:p>
        </w:tc>
        <w:tc>
          <w:tcPr>
            <w:tcW w:w="478" w:type="pct"/>
            <w:tcBorders>
              <w:top w:val="nil"/>
              <w:left w:val="nil"/>
              <w:bottom w:val="nil"/>
              <w:right w:val="nil"/>
            </w:tcBorders>
            <w:vAlign w:val="center"/>
            <w:hideMark/>
          </w:tcPr>
          <w:p w14:paraId="4E5B98B6" w14:textId="12B9F003"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(16.323)</w:t>
            </w:r>
          </w:p>
        </w:tc>
      </w:tr>
      <w:tr w:rsidR="00581141" w:rsidRPr="00993D43" w14:paraId="12B68F27" w14:textId="77777777" w:rsidTr="00B56357">
        <w:trPr>
          <w:trHeight w:val="170"/>
        </w:trPr>
        <w:tc>
          <w:tcPr>
            <w:tcW w:w="1282" w:type="pct"/>
            <w:tcBorders>
              <w:top w:val="nil"/>
              <w:left w:val="nil"/>
              <w:bottom w:val="nil"/>
              <w:right w:val="nil"/>
            </w:tcBorders>
            <w:vAlign w:val="center"/>
            <w:hideMark/>
          </w:tcPr>
          <w:p w14:paraId="7A5325BE" w14:textId="77777777" w:rsidR="00581141" w:rsidRPr="00B56357" w:rsidRDefault="00581141" w:rsidP="00581141">
            <w:pPr>
              <w:rPr>
                <w:rFonts w:ascii="Arial" w:hAnsi="Arial" w:cs="Arial"/>
                <w:b/>
                <w:bCs/>
                <w:color w:val="000000"/>
                <w:sz w:val="12"/>
                <w:szCs w:val="12"/>
              </w:rPr>
            </w:pPr>
            <w:r w:rsidRPr="00B56357">
              <w:rPr>
                <w:rFonts w:ascii="Arial" w:hAnsi="Arial" w:cs="Arial"/>
                <w:b/>
                <w:bCs/>
                <w:color w:val="000000"/>
                <w:sz w:val="12"/>
                <w:szCs w:val="12"/>
              </w:rPr>
              <w:t>MGS</w:t>
            </w:r>
          </w:p>
        </w:tc>
        <w:tc>
          <w:tcPr>
            <w:tcW w:w="481" w:type="pct"/>
            <w:tcBorders>
              <w:top w:val="nil"/>
              <w:left w:val="nil"/>
              <w:bottom w:val="nil"/>
              <w:right w:val="nil"/>
            </w:tcBorders>
            <w:noWrap/>
            <w:vAlign w:val="center"/>
            <w:hideMark/>
          </w:tcPr>
          <w:p w14:paraId="62DBDEFC" w14:textId="77777777" w:rsidR="00581141" w:rsidRPr="00B56357" w:rsidRDefault="00581141" w:rsidP="00581141">
            <w:pPr>
              <w:rPr>
                <w:rFonts w:ascii="Arial" w:hAnsi="Arial" w:cs="Arial"/>
                <w:b/>
                <w:bCs/>
                <w:color w:val="000000"/>
                <w:sz w:val="12"/>
                <w:szCs w:val="12"/>
              </w:rPr>
            </w:pPr>
          </w:p>
        </w:tc>
        <w:tc>
          <w:tcPr>
            <w:tcW w:w="414" w:type="pct"/>
            <w:tcBorders>
              <w:top w:val="nil"/>
              <w:left w:val="nil"/>
              <w:bottom w:val="nil"/>
              <w:right w:val="nil"/>
            </w:tcBorders>
            <w:noWrap/>
            <w:vAlign w:val="center"/>
            <w:hideMark/>
          </w:tcPr>
          <w:p w14:paraId="28065838"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16731AB0"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58D38A35"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4669FCE7"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6B18081A"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13FBB3A7"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3A27B7DA"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20C50A27" w14:textId="77777777" w:rsidR="00581141" w:rsidRPr="00B56357" w:rsidRDefault="00581141" w:rsidP="00581141">
            <w:pPr>
              <w:jc w:val="right"/>
              <w:rPr>
                <w:rFonts w:ascii="Arial" w:hAnsi="Arial" w:cs="Arial"/>
                <w:sz w:val="12"/>
                <w:szCs w:val="12"/>
              </w:rPr>
            </w:pPr>
          </w:p>
        </w:tc>
        <w:tc>
          <w:tcPr>
            <w:tcW w:w="410" w:type="pct"/>
            <w:tcBorders>
              <w:top w:val="nil"/>
              <w:left w:val="nil"/>
              <w:bottom w:val="nil"/>
              <w:right w:val="nil"/>
            </w:tcBorders>
            <w:noWrap/>
            <w:vAlign w:val="center"/>
            <w:hideMark/>
          </w:tcPr>
          <w:p w14:paraId="4223397C" w14:textId="77777777" w:rsidR="00581141" w:rsidRPr="00B56357" w:rsidRDefault="00581141" w:rsidP="00581141">
            <w:pPr>
              <w:jc w:val="right"/>
              <w:rPr>
                <w:rFonts w:ascii="Arial" w:hAnsi="Arial" w:cs="Arial"/>
                <w:sz w:val="12"/>
                <w:szCs w:val="12"/>
              </w:rPr>
            </w:pPr>
          </w:p>
        </w:tc>
        <w:tc>
          <w:tcPr>
            <w:tcW w:w="478" w:type="pct"/>
            <w:tcBorders>
              <w:top w:val="nil"/>
              <w:left w:val="nil"/>
              <w:bottom w:val="nil"/>
              <w:right w:val="nil"/>
            </w:tcBorders>
            <w:noWrap/>
            <w:vAlign w:val="center"/>
            <w:hideMark/>
          </w:tcPr>
          <w:p w14:paraId="5C61102E" w14:textId="77777777" w:rsidR="00581141" w:rsidRPr="00B56357" w:rsidRDefault="00581141" w:rsidP="00581141">
            <w:pPr>
              <w:jc w:val="right"/>
              <w:rPr>
                <w:rFonts w:ascii="Arial" w:hAnsi="Arial" w:cs="Arial"/>
                <w:sz w:val="12"/>
                <w:szCs w:val="12"/>
              </w:rPr>
            </w:pPr>
          </w:p>
        </w:tc>
      </w:tr>
      <w:tr w:rsidR="00581141" w:rsidRPr="00993D43" w14:paraId="2F75B2DC" w14:textId="77777777" w:rsidTr="00B56357">
        <w:trPr>
          <w:trHeight w:val="170"/>
        </w:trPr>
        <w:tc>
          <w:tcPr>
            <w:tcW w:w="1282" w:type="pct"/>
            <w:tcBorders>
              <w:top w:val="nil"/>
              <w:left w:val="nil"/>
              <w:bottom w:val="nil"/>
              <w:right w:val="nil"/>
            </w:tcBorders>
            <w:vAlign w:val="center"/>
            <w:hideMark/>
          </w:tcPr>
          <w:p w14:paraId="009E87DD"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Serviços de apoio</w:t>
            </w:r>
          </w:p>
        </w:tc>
        <w:tc>
          <w:tcPr>
            <w:tcW w:w="481" w:type="pct"/>
            <w:tcBorders>
              <w:top w:val="nil"/>
              <w:left w:val="nil"/>
              <w:bottom w:val="nil"/>
              <w:right w:val="nil"/>
            </w:tcBorders>
            <w:noWrap/>
            <w:vAlign w:val="center"/>
            <w:hideMark/>
          </w:tcPr>
          <w:p w14:paraId="5CCEE1B4" w14:textId="24C752D6"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4" w:type="pct"/>
            <w:tcBorders>
              <w:top w:val="nil"/>
              <w:left w:val="nil"/>
              <w:bottom w:val="nil"/>
              <w:right w:val="nil"/>
            </w:tcBorders>
            <w:noWrap/>
            <w:vAlign w:val="center"/>
            <w:hideMark/>
          </w:tcPr>
          <w:p w14:paraId="07B5ADFB" w14:textId="7DA2F49B"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noWrap/>
            <w:vAlign w:val="center"/>
            <w:hideMark/>
          </w:tcPr>
          <w:p w14:paraId="5FE0313A" w14:textId="77777777" w:rsidR="00581141" w:rsidRPr="00B56357" w:rsidRDefault="00581141" w:rsidP="00581141">
            <w:pPr>
              <w:jc w:val="right"/>
              <w:rPr>
                <w:rFonts w:ascii="Arial" w:hAnsi="Arial" w:cs="Arial"/>
                <w:color w:val="000000"/>
                <w:sz w:val="12"/>
                <w:szCs w:val="12"/>
              </w:rPr>
            </w:pPr>
          </w:p>
        </w:tc>
        <w:tc>
          <w:tcPr>
            <w:tcW w:w="415" w:type="pct"/>
            <w:tcBorders>
              <w:top w:val="nil"/>
              <w:left w:val="nil"/>
              <w:bottom w:val="nil"/>
              <w:right w:val="nil"/>
            </w:tcBorders>
            <w:noWrap/>
            <w:vAlign w:val="center"/>
            <w:hideMark/>
          </w:tcPr>
          <w:p w14:paraId="36CD5D01" w14:textId="07A53E1E"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1.035</w:t>
            </w:r>
          </w:p>
        </w:tc>
        <w:tc>
          <w:tcPr>
            <w:tcW w:w="415" w:type="pct"/>
            <w:tcBorders>
              <w:top w:val="nil"/>
              <w:left w:val="nil"/>
              <w:bottom w:val="nil"/>
              <w:right w:val="nil"/>
            </w:tcBorders>
            <w:noWrap/>
            <w:vAlign w:val="center"/>
            <w:hideMark/>
          </w:tcPr>
          <w:p w14:paraId="7F75CE85" w14:textId="6EC21673"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noWrap/>
            <w:vAlign w:val="center"/>
            <w:hideMark/>
          </w:tcPr>
          <w:p w14:paraId="6580B861" w14:textId="77777777" w:rsidR="00581141" w:rsidRPr="00B56357" w:rsidRDefault="00581141" w:rsidP="00581141">
            <w:pPr>
              <w:jc w:val="right"/>
              <w:rPr>
                <w:rFonts w:ascii="Arial" w:hAnsi="Arial" w:cs="Arial"/>
                <w:color w:val="000000"/>
                <w:sz w:val="12"/>
                <w:szCs w:val="12"/>
              </w:rPr>
            </w:pPr>
          </w:p>
        </w:tc>
        <w:tc>
          <w:tcPr>
            <w:tcW w:w="415" w:type="pct"/>
            <w:tcBorders>
              <w:top w:val="nil"/>
              <w:left w:val="nil"/>
              <w:bottom w:val="nil"/>
              <w:right w:val="nil"/>
            </w:tcBorders>
            <w:noWrap/>
            <w:vAlign w:val="center"/>
            <w:hideMark/>
          </w:tcPr>
          <w:p w14:paraId="162E4904" w14:textId="40ECC1F8"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5" w:type="pct"/>
            <w:tcBorders>
              <w:top w:val="nil"/>
              <w:left w:val="nil"/>
              <w:bottom w:val="nil"/>
              <w:right w:val="nil"/>
            </w:tcBorders>
            <w:noWrap/>
            <w:vAlign w:val="center"/>
            <w:hideMark/>
          </w:tcPr>
          <w:p w14:paraId="08B3E7E3" w14:textId="243DAFB1"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noWrap/>
            <w:vAlign w:val="center"/>
            <w:hideMark/>
          </w:tcPr>
          <w:p w14:paraId="78D3A33D" w14:textId="77777777" w:rsidR="00581141" w:rsidRPr="00B56357" w:rsidRDefault="00581141" w:rsidP="00581141">
            <w:pPr>
              <w:jc w:val="right"/>
              <w:rPr>
                <w:rFonts w:ascii="Arial" w:hAnsi="Arial" w:cs="Arial"/>
                <w:color w:val="000000"/>
                <w:sz w:val="12"/>
                <w:szCs w:val="12"/>
              </w:rPr>
            </w:pPr>
          </w:p>
        </w:tc>
        <w:tc>
          <w:tcPr>
            <w:tcW w:w="410" w:type="pct"/>
            <w:tcBorders>
              <w:top w:val="nil"/>
              <w:left w:val="nil"/>
              <w:bottom w:val="nil"/>
              <w:right w:val="nil"/>
            </w:tcBorders>
            <w:vAlign w:val="center"/>
            <w:hideMark/>
          </w:tcPr>
          <w:p w14:paraId="6A2A48B4" w14:textId="7C30E65E"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(16.311)</w:t>
            </w:r>
          </w:p>
        </w:tc>
        <w:tc>
          <w:tcPr>
            <w:tcW w:w="478" w:type="pct"/>
            <w:tcBorders>
              <w:top w:val="nil"/>
              <w:left w:val="nil"/>
              <w:bottom w:val="nil"/>
              <w:right w:val="nil"/>
            </w:tcBorders>
            <w:vAlign w:val="center"/>
            <w:hideMark/>
          </w:tcPr>
          <w:p w14:paraId="733410CE" w14:textId="0402DECA"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(15.376)</w:t>
            </w:r>
          </w:p>
        </w:tc>
      </w:tr>
      <w:tr w:rsidR="00581141" w:rsidRPr="00993D43" w14:paraId="565FB4E9" w14:textId="77777777" w:rsidTr="00B56357">
        <w:trPr>
          <w:trHeight w:val="170"/>
        </w:trPr>
        <w:tc>
          <w:tcPr>
            <w:tcW w:w="1282" w:type="pct"/>
            <w:tcBorders>
              <w:top w:val="nil"/>
              <w:left w:val="nil"/>
              <w:bottom w:val="nil"/>
              <w:right w:val="nil"/>
            </w:tcBorders>
            <w:vAlign w:val="center"/>
            <w:hideMark/>
          </w:tcPr>
          <w:p w14:paraId="515B7DDC" w14:textId="77777777" w:rsidR="00581141" w:rsidRPr="00B56357" w:rsidRDefault="00581141" w:rsidP="00581141">
            <w:pPr>
              <w:rPr>
                <w:rFonts w:ascii="Arial" w:hAnsi="Arial" w:cs="Arial"/>
                <w:b/>
                <w:bCs/>
                <w:color w:val="000000"/>
                <w:sz w:val="12"/>
                <w:szCs w:val="12"/>
              </w:rPr>
            </w:pPr>
            <w:r w:rsidRPr="00B56357">
              <w:rPr>
                <w:rFonts w:ascii="Arial" w:hAnsi="Arial" w:cs="Arial"/>
                <w:b/>
                <w:bCs/>
                <w:color w:val="000000"/>
                <w:sz w:val="12"/>
                <w:szCs w:val="12"/>
              </w:rPr>
              <w:t>PRODEMGE</w:t>
            </w:r>
          </w:p>
        </w:tc>
        <w:tc>
          <w:tcPr>
            <w:tcW w:w="481" w:type="pct"/>
            <w:tcBorders>
              <w:top w:val="nil"/>
              <w:left w:val="nil"/>
              <w:bottom w:val="nil"/>
              <w:right w:val="nil"/>
            </w:tcBorders>
            <w:noWrap/>
            <w:vAlign w:val="center"/>
            <w:hideMark/>
          </w:tcPr>
          <w:p w14:paraId="3DF835E4" w14:textId="77777777" w:rsidR="00581141" w:rsidRPr="00B56357" w:rsidRDefault="00581141" w:rsidP="00581141">
            <w:pPr>
              <w:rPr>
                <w:rFonts w:ascii="Arial" w:hAnsi="Arial" w:cs="Arial"/>
                <w:b/>
                <w:bCs/>
                <w:color w:val="000000"/>
                <w:sz w:val="12"/>
                <w:szCs w:val="12"/>
              </w:rPr>
            </w:pPr>
          </w:p>
        </w:tc>
        <w:tc>
          <w:tcPr>
            <w:tcW w:w="414" w:type="pct"/>
            <w:tcBorders>
              <w:top w:val="nil"/>
              <w:left w:val="nil"/>
              <w:bottom w:val="nil"/>
              <w:right w:val="nil"/>
            </w:tcBorders>
            <w:noWrap/>
            <w:vAlign w:val="center"/>
            <w:hideMark/>
          </w:tcPr>
          <w:p w14:paraId="763844EA"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67B8C416"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36475C3B"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6AAA0DE9"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18E4929E"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13D96B40"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16F44467" w14:textId="77777777" w:rsidR="00581141" w:rsidRPr="00B56357" w:rsidRDefault="00581141" w:rsidP="00581141">
            <w:pPr>
              <w:rPr>
                <w:rFonts w:ascii="Arial" w:hAnsi="Arial" w:cs="Arial"/>
                <w:sz w:val="12"/>
                <w:szCs w:val="12"/>
              </w:rPr>
            </w:pPr>
          </w:p>
        </w:tc>
        <w:tc>
          <w:tcPr>
            <w:tcW w:w="91" w:type="pct"/>
            <w:tcBorders>
              <w:top w:val="nil"/>
              <w:left w:val="nil"/>
              <w:bottom w:val="nil"/>
              <w:right w:val="nil"/>
            </w:tcBorders>
            <w:noWrap/>
            <w:vAlign w:val="center"/>
            <w:hideMark/>
          </w:tcPr>
          <w:p w14:paraId="33F0E834" w14:textId="77777777" w:rsidR="00581141" w:rsidRPr="00B56357" w:rsidRDefault="00581141" w:rsidP="00581141">
            <w:pPr>
              <w:jc w:val="right"/>
              <w:rPr>
                <w:rFonts w:ascii="Arial" w:hAnsi="Arial" w:cs="Arial"/>
                <w:sz w:val="12"/>
                <w:szCs w:val="12"/>
              </w:rPr>
            </w:pPr>
          </w:p>
        </w:tc>
        <w:tc>
          <w:tcPr>
            <w:tcW w:w="410" w:type="pct"/>
            <w:tcBorders>
              <w:top w:val="nil"/>
              <w:left w:val="nil"/>
              <w:bottom w:val="nil"/>
              <w:right w:val="nil"/>
            </w:tcBorders>
            <w:vAlign w:val="center"/>
            <w:hideMark/>
          </w:tcPr>
          <w:p w14:paraId="3C08E2FD" w14:textId="77777777" w:rsidR="00581141" w:rsidRPr="00B56357" w:rsidRDefault="00581141" w:rsidP="00581141">
            <w:pPr>
              <w:jc w:val="right"/>
              <w:rPr>
                <w:rFonts w:ascii="Arial" w:hAnsi="Arial" w:cs="Arial"/>
                <w:sz w:val="12"/>
                <w:szCs w:val="12"/>
              </w:rPr>
            </w:pPr>
          </w:p>
        </w:tc>
        <w:tc>
          <w:tcPr>
            <w:tcW w:w="478" w:type="pct"/>
            <w:tcBorders>
              <w:top w:val="nil"/>
              <w:left w:val="nil"/>
              <w:bottom w:val="nil"/>
              <w:right w:val="nil"/>
            </w:tcBorders>
            <w:vAlign w:val="center"/>
            <w:hideMark/>
          </w:tcPr>
          <w:p w14:paraId="3BF8E46B" w14:textId="77777777" w:rsidR="00581141" w:rsidRPr="00B56357" w:rsidRDefault="00581141" w:rsidP="00581141">
            <w:pPr>
              <w:jc w:val="right"/>
              <w:rPr>
                <w:rFonts w:ascii="Arial" w:hAnsi="Arial" w:cs="Arial"/>
                <w:sz w:val="12"/>
                <w:szCs w:val="12"/>
              </w:rPr>
            </w:pPr>
          </w:p>
        </w:tc>
      </w:tr>
      <w:tr w:rsidR="00581141" w:rsidRPr="00993D43" w14:paraId="7C4EAE70" w14:textId="77777777" w:rsidTr="00B56357">
        <w:trPr>
          <w:trHeight w:val="170"/>
        </w:trPr>
        <w:tc>
          <w:tcPr>
            <w:tcW w:w="1282" w:type="pct"/>
            <w:tcBorders>
              <w:top w:val="nil"/>
              <w:left w:val="nil"/>
              <w:bottom w:val="nil"/>
              <w:right w:val="nil"/>
            </w:tcBorders>
            <w:vAlign w:val="center"/>
            <w:hideMark/>
          </w:tcPr>
          <w:p w14:paraId="30AC38E5"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Receitas consultoria</w:t>
            </w:r>
          </w:p>
        </w:tc>
        <w:tc>
          <w:tcPr>
            <w:tcW w:w="481" w:type="pct"/>
            <w:tcBorders>
              <w:top w:val="nil"/>
              <w:left w:val="nil"/>
              <w:bottom w:val="nil"/>
              <w:right w:val="nil"/>
            </w:tcBorders>
            <w:noWrap/>
            <w:vAlign w:val="center"/>
            <w:hideMark/>
          </w:tcPr>
          <w:p w14:paraId="5A0F7265" w14:textId="0139730C"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107</w:t>
            </w:r>
          </w:p>
        </w:tc>
        <w:tc>
          <w:tcPr>
            <w:tcW w:w="414" w:type="pct"/>
            <w:tcBorders>
              <w:top w:val="nil"/>
              <w:left w:val="nil"/>
              <w:bottom w:val="nil"/>
              <w:right w:val="nil"/>
            </w:tcBorders>
            <w:noWrap/>
            <w:vAlign w:val="center"/>
            <w:hideMark/>
          </w:tcPr>
          <w:p w14:paraId="1DA4784A" w14:textId="79069BE5"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noWrap/>
            <w:vAlign w:val="center"/>
            <w:hideMark/>
          </w:tcPr>
          <w:p w14:paraId="49A7826D" w14:textId="77777777" w:rsidR="00581141" w:rsidRPr="00B56357" w:rsidRDefault="00581141" w:rsidP="00581141">
            <w:pPr>
              <w:jc w:val="right"/>
              <w:rPr>
                <w:rFonts w:ascii="Arial" w:hAnsi="Arial" w:cs="Arial"/>
                <w:color w:val="000000"/>
                <w:sz w:val="12"/>
                <w:szCs w:val="12"/>
              </w:rPr>
            </w:pPr>
          </w:p>
        </w:tc>
        <w:tc>
          <w:tcPr>
            <w:tcW w:w="415" w:type="pct"/>
            <w:tcBorders>
              <w:top w:val="nil"/>
              <w:left w:val="nil"/>
              <w:bottom w:val="nil"/>
              <w:right w:val="nil"/>
            </w:tcBorders>
            <w:noWrap/>
            <w:vAlign w:val="center"/>
            <w:hideMark/>
          </w:tcPr>
          <w:p w14:paraId="3A437DBE" w14:textId="4F5A682D"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5" w:type="pct"/>
            <w:tcBorders>
              <w:top w:val="nil"/>
              <w:left w:val="nil"/>
              <w:bottom w:val="nil"/>
              <w:right w:val="nil"/>
            </w:tcBorders>
            <w:noWrap/>
            <w:vAlign w:val="center"/>
            <w:hideMark/>
          </w:tcPr>
          <w:p w14:paraId="4A3BBC50" w14:textId="02BCEA9A"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noWrap/>
            <w:vAlign w:val="center"/>
            <w:hideMark/>
          </w:tcPr>
          <w:p w14:paraId="70B41E2E" w14:textId="77777777" w:rsidR="00581141" w:rsidRPr="00B56357" w:rsidRDefault="00581141" w:rsidP="00581141">
            <w:pPr>
              <w:jc w:val="right"/>
              <w:rPr>
                <w:rFonts w:ascii="Arial" w:hAnsi="Arial" w:cs="Arial"/>
                <w:color w:val="000000"/>
                <w:sz w:val="12"/>
                <w:szCs w:val="12"/>
              </w:rPr>
            </w:pPr>
          </w:p>
        </w:tc>
        <w:tc>
          <w:tcPr>
            <w:tcW w:w="415" w:type="pct"/>
            <w:tcBorders>
              <w:top w:val="nil"/>
              <w:left w:val="nil"/>
              <w:bottom w:val="nil"/>
              <w:right w:val="nil"/>
            </w:tcBorders>
            <w:noWrap/>
            <w:vAlign w:val="center"/>
            <w:hideMark/>
          </w:tcPr>
          <w:p w14:paraId="48F6B1BD" w14:textId="4ACB4A3D" w:rsidR="00581141" w:rsidRPr="00B56357" w:rsidRDefault="00581141" w:rsidP="00EB2570">
            <w:pPr>
              <w:jc w:val="right"/>
              <w:rPr>
                <w:rFonts w:ascii="Arial" w:hAnsi="Arial" w:cs="Arial"/>
                <w:color w:val="000000"/>
                <w:sz w:val="12"/>
                <w:szCs w:val="12"/>
              </w:rPr>
            </w:pPr>
            <w:r w:rsidRPr="00B56357">
              <w:rPr>
                <w:rFonts w:ascii="Arial" w:hAnsi="Arial" w:cs="Arial"/>
                <w:color w:val="000000"/>
                <w:sz w:val="12"/>
                <w:szCs w:val="12"/>
              </w:rPr>
              <w:t>110</w:t>
            </w:r>
          </w:p>
        </w:tc>
        <w:tc>
          <w:tcPr>
            <w:tcW w:w="415" w:type="pct"/>
            <w:tcBorders>
              <w:top w:val="nil"/>
              <w:left w:val="nil"/>
              <w:bottom w:val="nil"/>
              <w:right w:val="nil"/>
            </w:tcBorders>
            <w:noWrap/>
            <w:vAlign w:val="center"/>
            <w:hideMark/>
          </w:tcPr>
          <w:p w14:paraId="3B0D7035" w14:textId="638CEEC6"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noWrap/>
            <w:vAlign w:val="center"/>
            <w:hideMark/>
          </w:tcPr>
          <w:p w14:paraId="0D968536" w14:textId="77777777" w:rsidR="00581141" w:rsidRPr="00B56357" w:rsidRDefault="00581141" w:rsidP="00581141">
            <w:pPr>
              <w:jc w:val="right"/>
              <w:rPr>
                <w:rFonts w:ascii="Arial" w:hAnsi="Arial" w:cs="Arial"/>
                <w:color w:val="000000"/>
                <w:sz w:val="12"/>
                <w:szCs w:val="12"/>
              </w:rPr>
            </w:pPr>
          </w:p>
        </w:tc>
        <w:tc>
          <w:tcPr>
            <w:tcW w:w="410" w:type="pct"/>
            <w:tcBorders>
              <w:top w:val="nil"/>
              <w:left w:val="nil"/>
              <w:bottom w:val="nil"/>
              <w:right w:val="nil"/>
            </w:tcBorders>
            <w:vAlign w:val="center"/>
            <w:hideMark/>
          </w:tcPr>
          <w:p w14:paraId="628127EE" w14:textId="3C774D28"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78" w:type="pct"/>
            <w:tcBorders>
              <w:top w:val="nil"/>
              <w:left w:val="nil"/>
              <w:bottom w:val="nil"/>
              <w:right w:val="nil"/>
            </w:tcBorders>
            <w:vAlign w:val="center"/>
            <w:hideMark/>
          </w:tcPr>
          <w:p w14:paraId="0FE5C1F6" w14:textId="1C771D77"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r>
      <w:tr w:rsidR="00581141" w:rsidRPr="00993D43" w14:paraId="5EC170EC" w14:textId="77777777" w:rsidTr="00B56357">
        <w:trPr>
          <w:trHeight w:val="170"/>
        </w:trPr>
        <w:tc>
          <w:tcPr>
            <w:tcW w:w="1282" w:type="pct"/>
            <w:tcBorders>
              <w:top w:val="nil"/>
              <w:left w:val="nil"/>
              <w:bottom w:val="nil"/>
              <w:right w:val="nil"/>
            </w:tcBorders>
            <w:vAlign w:val="center"/>
            <w:hideMark/>
          </w:tcPr>
          <w:p w14:paraId="7187081A"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Serviços de informática</w:t>
            </w:r>
          </w:p>
        </w:tc>
        <w:tc>
          <w:tcPr>
            <w:tcW w:w="481" w:type="pct"/>
            <w:tcBorders>
              <w:top w:val="nil"/>
              <w:left w:val="nil"/>
              <w:bottom w:val="nil"/>
              <w:right w:val="nil"/>
            </w:tcBorders>
            <w:noWrap/>
            <w:vAlign w:val="center"/>
            <w:hideMark/>
          </w:tcPr>
          <w:p w14:paraId="644ED2BE" w14:textId="52BD1419"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4" w:type="pct"/>
            <w:tcBorders>
              <w:top w:val="nil"/>
              <w:left w:val="nil"/>
              <w:bottom w:val="nil"/>
              <w:right w:val="nil"/>
            </w:tcBorders>
            <w:noWrap/>
            <w:vAlign w:val="center"/>
            <w:hideMark/>
          </w:tcPr>
          <w:p w14:paraId="3EF7A242" w14:textId="58F27CD0"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noWrap/>
            <w:vAlign w:val="center"/>
            <w:hideMark/>
          </w:tcPr>
          <w:p w14:paraId="3D1892A5" w14:textId="77777777" w:rsidR="00581141" w:rsidRPr="00B56357" w:rsidRDefault="00581141" w:rsidP="00581141">
            <w:pPr>
              <w:jc w:val="right"/>
              <w:rPr>
                <w:rFonts w:ascii="Arial" w:hAnsi="Arial" w:cs="Arial"/>
                <w:color w:val="000000"/>
                <w:sz w:val="12"/>
                <w:szCs w:val="12"/>
              </w:rPr>
            </w:pPr>
          </w:p>
        </w:tc>
        <w:tc>
          <w:tcPr>
            <w:tcW w:w="415" w:type="pct"/>
            <w:tcBorders>
              <w:top w:val="nil"/>
              <w:left w:val="nil"/>
              <w:bottom w:val="nil"/>
              <w:right w:val="nil"/>
            </w:tcBorders>
            <w:noWrap/>
            <w:vAlign w:val="center"/>
            <w:hideMark/>
          </w:tcPr>
          <w:p w14:paraId="72BEA785" w14:textId="0640F532"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89</w:t>
            </w:r>
          </w:p>
        </w:tc>
        <w:tc>
          <w:tcPr>
            <w:tcW w:w="415" w:type="pct"/>
            <w:tcBorders>
              <w:top w:val="nil"/>
              <w:left w:val="nil"/>
              <w:bottom w:val="nil"/>
              <w:right w:val="nil"/>
            </w:tcBorders>
            <w:noWrap/>
            <w:vAlign w:val="center"/>
            <w:hideMark/>
          </w:tcPr>
          <w:p w14:paraId="172D8285" w14:textId="292AE68C"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noWrap/>
            <w:vAlign w:val="center"/>
            <w:hideMark/>
          </w:tcPr>
          <w:p w14:paraId="47F4DCB1" w14:textId="77777777" w:rsidR="00581141" w:rsidRPr="00B56357" w:rsidRDefault="00581141" w:rsidP="00581141">
            <w:pPr>
              <w:jc w:val="right"/>
              <w:rPr>
                <w:rFonts w:ascii="Arial" w:hAnsi="Arial" w:cs="Arial"/>
                <w:color w:val="000000"/>
                <w:sz w:val="12"/>
                <w:szCs w:val="12"/>
              </w:rPr>
            </w:pPr>
          </w:p>
        </w:tc>
        <w:tc>
          <w:tcPr>
            <w:tcW w:w="415" w:type="pct"/>
            <w:tcBorders>
              <w:top w:val="nil"/>
              <w:left w:val="nil"/>
              <w:bottom w:val="nil"/>
              <w:right w:val="nil"/>
            </w:tcBorders>
            <w:noWrap/>
            <w:vAlign w:val="center"/>
            <w:hideMark/>
          </w:tcPr>
          <w:p w14:paraId="17C34ADE" w14:textId="1816AAAD"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5" w:type="pct"/>
            <w:tcBorders>
              <w:top w:val="nil"/>
              <w:left w:val="nil"/>
              <w:bottom w:val="nil"/>
              <w:right w:val="nil"/>
            </w:tcBorders>
            <w:noWrap/>
            <w:vAlign w:val="center"/>
            <w:hideMark/>
          </w:tcPr>
          <w:p w14:paraId="3A1BF4F3" w14:textId="4528764E"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noWrap/>
            <w:vAlign w:val="center"/>
            <w:hideMark/>
          </w:tcPr>
          <w:p w14:paraId="5D90E0FF" w14:textId="77777777" w:rsidR="00581141" w:rsidRPr="00B56357" w:rsidRDefault="00581141" w:rsidP="00581141">
            <w:pPr>
              <w:jc w:val="right"/>
              <w:rPr>
                <w:rFonts w:ascii="Arial" w:hAnsi="Arial" w:cs="Arial"/>
                <w:color w:val="000000"/>
                <w:sz w:val="12"/>
                <w:szCs w:val="12"/>
              </w:rPr>
            </w:pPr>
          </w:p>
        </w:tc>
        <w:tc>
          <w:tcPr>
            <w:tcW w:w="410" w:type="pct"/>
            <w:tcBorders>
              <w:top w:val="nil"/>
              <w:left w:val="nil"/>
              <w:bottom w:val="nil"/>
              <w:right w:val="nil"/>
            </w:tcBorders>
            <w:vAlign w:val="center"/>
            <w:hideMark/>
          </w:tcPr>
          <w:p w14:paraId="1A1484DC" w14:textId="1A5838BD"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(1.583)</w:t>
            </w:r>
          </w:p>
        </w:tc>
        <w:tc>
          <w:tcPr>
            <w:tcW w:w="478" w:type="pct"/>
            <w:tcBorders>
              <w:top w:val="nil"/>
              <w:left w:val="nil"/>
              <w:bottom w:val="nil"/>
              <w:right w:val="nil"/>
            </w:tcBorders>
            <w:vAlign w:val="center"/>
            <w:hideMark/>
          </w:tcPr>
          <w:p w14:paraId="2039A6D1" w14:textId="1FD11310"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(1.598)</w:t>
            </w:r>
          </w:p>
        </w:tc>
      </w:tr>
      <w:tr w:rsidR="00581141" w:rsidRPr="00993D43" w14:paraId="7FB32541" w14:textId="77777777" w:rsidTr="00B56357">
        <w:trPr>
          <w:trHeight w:val="170"/>
        </w:trPr>
        <w:tc>
          <w:tcPr>
            <w:tcW w:w="1282" w:type="pct"/>
            <w:tcBorders>
              <w:top w:val="nil"/>
              <w:left w:val="nil"/>
              <w:bottom w:val="nil"/>
              <w:right w:val="nil"/>
            </w:tcBorders>
            <w:vAlign w:val="center"/>
            <w:hideMark/>
          </w:tcPr>
          <w:p w14:paraId="3E15F523" w14:textId="77777777" w:rsidR="00581141" w:rsidRPr="00B56357" w:rsidRDefault="00581141" w:rsidP="00581141">
            <w:pPr>
              <w:rPr>
                <w:rFonts w:ascii="Arial" w:hAnsi="Arial" w:cs="Arial"/>
                <w:b/>
                <w:bCs/>
                <w:color w:val="000000"/>
                <w:sz w:val="12"/>
                <w:szCs w:val="12"/>
              </w:rPr>
            </w:pPr>
            <w:r w:rsidRPr="00B56357">
              <w:rPr>
                <w:rFonts w:ascii="Arial" w:hAnsi="Arial" w:cs="Arial"/>
                <w:b/>
                <w:bCs/>
                <w:color w:val="000000"/>
                <w:sz w:val="12"/>
                <w:szCs w:val="12"/>
              </w:rPr>
              <w:t>SEPLAG</w:t>
            </w:r>
          </w:p>
        </w:tc>
        <w:tc>
          <w:tcPr>
            <w:tcW w:w="481" w:type="pct"/>
            <w:tcBorders>
              <w:top w:val="nil"/>
              <w:left w:val="nil"/>
              <w:bottom w:val="nil"/>
              <w:right w:val="nil"/>
            </w:tcBorders>
            <w:noWrap/>
            <w:vAlign w:val="center"/>
            <w:hideMark/>
          </w:tcPr>
          <w:p w14:paraId="6B6A0CAA" w14:textId="77777777" w:rsidR="00581141" w:rsidRPr="00B56357" w:rsidRDefault="00581141" w:rsidP="00581141">
            <w:pPr>
              <w:rPr>
                <w:rFonts w:ascii="Arial" w:hAnsi="Arial" w:cs="Arial"/>
                <w:b/>
                <w:bCs/>
                <w:color w:val="000000"/>
                <w:sz w:val="12"/>
                <w:szCs w:val="12"/>
              </w:rPr>
            </w:pPr>
          </w:p>
        </w:tc>
        <w:tc>
          <w:tcPr>
            <w:tcW w:w="414" w:type="pct"/>
            <w:tcBorders>
              <w:top w:val="nil"/>
              <w:left w:val="nil"/>
              <w:bottom w:val="nil"/>
              <w:right w:val="nil"/>
            </w:tcBorders>
            <w:noWrap/>
            <w:vAlign w:val="center"/>
            <w:hideMark/>
          </w:tcPr>
          <w:p w14:paraId="5E74C480"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40A34E52"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5400883D"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33776DF1"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07C191F8"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28097B49"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0ECB6F19"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2D71C1D0" w14:textId="77777777" w:rsidR="00581141" w:rsidRPr="00B56357" w:rsidRDefault="00581141" w:rsidP="00581141">
            <w:pPr>
              <w:jc w:val="right"/>
              <w:rPr>
                <w:rFonts w:ascii="Arial" w:hAnsi="Arial" w:cs="Arial"/>
                <w:sz w:val="12"/>
                <w:szCs w:val="12"/>
              </w:rPr>
            </w:pPr>
          </w:p>
        </w:tc>
        <w:tc>
          <w:tcPr>
            <w:tcW w:w="410" w:type="pct"/>
            <w:tcBorders>
              <w:top w:val="nil"/>
              <w:left w:val="nil"/>
              <w:bottom w:val="nil"/>
              <w:right w:val="nil"/>
            </w:tcBorders>
            <w:vAlign w:val="center"/>
            <w:hideMark/>
          </w:tcPr>
          <w:p w14:paraId="00251717" w14:textId="77777777" w:rsidR="00581141" w:rsidRPr="00B56357" w:rsidRDefault="00581141" w:rsidP="00581141">
            <w:pPr>
              <w:jc w:val="right"/>
              <w:rPr>
                <w:rFonts w:ascii="Arial" w:hAnsi="Arial" w:cs="Arial"/>
                <w:sz w:val="12"/>
                <w:szCs w:val="12"/>
              </w:rPr>
            </w:pPr>
          </w:p>
        </w:tc>
        <w:tc>
          <w:tcPr>
            <w:tcW w:w="478" w:type="pct"/>
            <w:tcBorders>
              <w:top w:val="nil"/>
              <w:left w:val="nil"/>
              <w:bottom w:val="nil"/>
              <w:right w:val="nil"/>
            </w:tcBorders>
            <w:vAlign w:val="center"/>
            <w:hideMark/>
          </w:tcPr>
          <w:p w14:paraId="29F38E9F" w14:textId="77777777" w:rsidR="00581141" w:rsidRPr="00B56357" w:rsidRDefault="00581141" w:rsidP="00581141">
            <w:pPr>
              <w:jc w:val="right"/>
              <w:rPr>
                <w:rFonts w:ascii="Arial" w:hAnsi="Arial" w:cs="Arial"/>
                <w:sz w:val="12"/>
                <w:szCs w:val="12"/>
              </w:rPr>
            </w:pPr>
          </w:p>
        </w:tc>
      </w:tr>
      <w:tr w:rsidR="00581141" w:rsidRPr="00993D43" w14:paraId="2FD8C1E5" w14:textId="77777777" w:rsidTr="00B56357">
        <w:trPr>
          <w:trHeight w:val="170"/>
        </w:trPr>
        <w:tc>
          <w:tcPr>
            <w:tcW w:w="1282" w:type="pct"/>
            <w:tcBorders>
              <w:top w:val="nil"/>
              <w:left w:val="nil"/>
              <w:bottom w:val="nil"/>
              <w:right w:val="nil"/>
            </w:tcBorders>
            <w:vAlign w:val="center"/>
            <w:hideMark/>
          </w:tcPr>
          <w:p w14:paraId="16A91F62"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Aluguel Cidade Administrativa</w:t>
            </w:r>
          </w:p>
        </w:tc>
        <w:tc>
          <w:tcPr>
            <w:tcW w:w="481" w:type="pct"/>
            <w:tcBorders>
              <w:top w:val="nil"/>
              <w:left w:val="nil"/>
              <w:bottom w:val="nil"/>
              <w:right w:val="nil"/>
            </w:tcBorders>
            <w:noWrap/>
            <w:vAlign w:val="center"/>
            <w:hideMark/>
          </w:tcPr>
          <w:p w14:paraId="7125B450" w14:textId="0B20FCEB"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4" w:type="pct"/>
            <w:tcBorders>
              <w:top w:val="nil"/>
              <w:left w:val="nil"/>
              <w:bottom w:val="nil"/>
              <w:right w:val="nil"/>
            </w:tcBorders>
            <w:noWrap/>
            <w:vAlign w:val="center"/>
            <w:hideMark/>
          </w:tcPr>
          <w:p w14:paraId="4E83465D" w14:textId="32D19E80"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noWrap/>
            <w:vAlign w:val="center"/>
            <w:hideMark/>
          </w:tcPr>
          <w:p w14:paraId="1D2F4DCE" w14:textId="77777777" w:rsidR="00581141" w:rsidRPr="00B56357" w:rsidRDefault="00581141" w:rsidP="00581141">
            <w:pPr>
              <w:jc w:val="right"/>
              <w:rPr>
                <w:rFonts w:ascii="Arial" w:hAnsi="Arial" w:cs="Arial"/>
                <w:color w:val="000000"/>
                <w:sz w:val="12"/>
                <w:szCs w:val="12"/>
              </w:rPr>
            </w:pPr>
          </w:p>
        </w:tc>
        <w:tc>
          <w:tcPr>
            <w:tcW w:w="415" w:type="pct"/>
            <w:tcBorders>
              <w:top w:val="nil"/>
              <w:left w:val="nil"/>
              <w:bottom w:val="nil"/>
              <w:right w:val="nil"/>
            </w:tcBorders>
            <w:noWrap/>
            <w:vAlign w:val="center"/>
            <w:hideMark/>
          </w:tcPr>
          <w:p w14:paraId="3AC8A084" w14:textId="4DFE4C5D"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5" w:type="pct"/>
            <w:tcBorders>
              <w:top w:val="nil"/>
              <w:left w:val="nil"/>
              <w:bottom w:val="nil"/>
              <w:right w:val="nil"/>
            </w:tcBorders>
            <w:noWrap/>
            <w:vAlign w:val="center"/>
            <w:hideMark/>
          </w:tcPr>
          <w:p w14:paraId="3DC2C923" w14:textId="6B05638F"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416</w:t>
            </w:r>
          </w:p>
        </w:tc>
        <w:tc>
          <w:tcPr>
            <w:tcW w:w="91" w:type="pct"/>
            <w:tcBorders>
              <w:top w:val="nil"/>
              <w:left w:val="nil"/>
              <w:bottom w:val="nil"/>
              <w:right w:val="nil"/>
            </w:tcBorders>
            <w:noWrap/>
            <w:vAlign w:val="center"/>
            <w:hideMark/>
          </w:tcPr>
          <w:p w14:paraId="74AB0DBE" w14:textId="77777777" w:rsidR="00581141" w:rsidRPr="00B56357" w:rsidRDefault="00581141" w:rsidP="00581141">
            <w:pPr>
              <w:jc w:val="right"/>
              <w:rPr>
                <w:rFonts w:ascii="Arial" w:hAnsi="Arial" w:cs="Arial"/>
                <w:color w:val="000000"/>
                <w:sz w:val="12"/>
                <w:szCs w:val="12"/>
              </w:rPr>
            </w:pPr>
          </w:p>
        </w:tc>
        <w:tc>
          <w:tcPr>
            <w:tcW w:w="415" w:type="pct"/>
            <w:tcBorders>
              <w:top w:val="nil"/>
              <w:left w:val="nil"/>
              <w:bottom w:val="nil"/>
              <w:right w:val="nil"/>
            </w:tcBorders>
            <w:noWrap/>
            <w:vAlign w:val="center"/>
            <w:hideMark/>
          </w:tcPr>
          <w:p w14:paraId="613B1D8B" w14:textId="3B6E7B4E"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5" w:type="pct"/>
            <w:tcBorders>
              <w:top w:val="nil"/>
              <w:left w:val="nil"/>
              <w:bottom w:val="nil"/>
              <w:right w:val="nil"/>
            </w:tcBorders>
            <w:noWrap/>
            <w:vAlign w:val="center"/>
            <w:hideMark/>
          </w:tcPr>
          <w:p w14:paraId="33E95083" w14:textId="590EBDBC"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noWrap/>
            <w:vAlign w:val="center"/>
            <w:hideMark/>
          </w:tcPr>
          <w:p w14:paraId="18C28477" w14:textId="77777777" w:rsidR="00581141" w:rsidRPr="00B56357" w:rsidRDefault="00581141" w:rsidP="00581141">
            <w:pPr>
              <w:jc w:val="right"/>
              <w:rPr>
                <w:rFonts w:ascii="Arial" w:hAnsi="Arial" w:cs="Arial"/>
                <w:color w:val="000000"/>
                <w:sz w:val="12"/>
                <w:szCs w:val="12"/>
              </w:rPr>
            </w:pPr>
          </w:p>
        </w:tc>
        <w:tc>
          <w:tcPr>
            <w:tcW w:w="410" w:type="pct"/>
            <w:tcBorders>
              <w:top w:val="nil"/>
              <w:left w:val="nil"/>
              <w:bottom w:val="nil"/>
              <w:right w:val="nil"/>
            </w:tcBorders>
            <w:vAlign w:val="center"/>
            <w:hideMark/>
          </w:tcPr>
          <w:p w14:paraId="796078A8" w14:textId="42CC6639"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(3.021)</w:t>
            </w:r>
          </w:p>
        </w:tc>
        <w:tc>
          <w:tcPr>
            <w:tcW w:w="478" w:type="pct"/>
            <w:tcBorders>
              <w:top w:val="nil"/>
              <w:left w:val="nil"/>
              <w:bottom w:val="nil"/>
              <w:right w:val="nil"/>
            </w:tcBorders>
            <w:vAlign w:val="center"/>
            <w:hideMark/>
          </w:tcPr>
          <w:p w14:paraId="0501C46A" w14:textId="5649C00A"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(1.685)</w:t>
            </w:r>
          </w:p>
        </w:tc>
      </w:tr>
      <w:tr w:rsidR="00581141" w:rsidRPr="00993D43" w14:paraId="66C980B9" w14:textId="77777777" w:rsidTr="00B56357">
        <w:trPr>
          <w:trHeight w:val="170"/>
        </w:trPr>
        <w:tc>
          <w:tcPr>
            <w:tcW w:w="1282" w:type="pct"/>
            <w:tcBorders>
              <w:top w:val="nil"/>
              <w:left w:val="nil"/>
              <w:bottom w:val="nil"/>
              <w:right w:val="nil"/>
            </w:tcBorders>
            <w:vAlign w:val="center"/>
            <w:hideMark/>
          </w:tcPr>
          <w:p w14:paraId="29932830" w14:textId="77777777" w:rsidR="00581141" w:rsidRPr="00B56357" w:rsidRDefault="00581141" w:rsidP="00581141">
            <w:pPr>
              <w:rPr>
                <w:rFonts w:ascii="Arial" w:hAnsi="Arial" w:cs="Arial"/>
                <w:b/>
                <w:bCs/>
                <w:color w:val="000000"/>
                <w:sz w:val="12"/>
                <w:szCs w:val="12"/>
              </w:rPr>
            </w:pPr>
            <w:r w:rsidRPr="00B56357">
              <w:rPr>
                <w:rFonts w:ascii="Arial" w:hAnsi="Arial" w:cs="Arial"/>
                <w:b/>
                <w:bCs/>
                <w:color w:val="000000"/>
                <w:sz w:val="12"/>
                <w:szCs w:val="12"/>
              </w:rPr>
              <w:t>SEGOV</w:t>
            </w:r>
          </w:p>
        </w:tc>
        <w:tc>
          <w:tcPr>
            <w:tcW w:w="481" w:type="pct"/>
            <w:tcBorders>
              <w:top w:val="nil"/>
              <w:left w:val="nil"/>
              <w:bottom w:val="nil"/>
              <w:right w:val="nil"/>
            </w:tcBorders>
            <w:noWrap/>
            <w:vAlign w:val="center"/>
            <w:hideMark/>
          </w:tcPr>
          <w:p w14:paraId="0D79838C" w14:textId="77777777" w:rsidR="00581141" w:rsidRPr="00B56357" w:rsidRDefault="00581141" w:rsidP="00581141">
            <w:pPr>
              <w:rPr>
                <w:rFonts w:ascii="Arial" w:hAnsi="Arial" w:cs="Arial"/>
                <w:b/>
                <w:bCs/>
                <w:color w:val="000000"/>
                <w:sz w:val="12"/>
                <w:szCs w:val="12"/>
              </w:rPr>
            </w:pPr>
          </w:p>
        </w:tc>
        <w:tc>
          <w:tcPr>
            <w:tcW w:w="414" w:type="pct"/>
            <w:tcBorders>
              <w:top w:val="nil"/>
              <w:left w:val="nil"/>
              <w:bottom w:val="nil"/>
              <w:right w:val="nil"/>
            </w:tcBorders>
            <w:noWrap/>
            <w:vAlign w:val="center"/>
            <w:hideMark/>
          </w:tcPr>
          <w:p w14:paraId="09B837A0"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7B3ABD94"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1787C969"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4F467153"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5C764F1F"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41C64D86"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6F98F1C8"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59807945" w14:textId="77777777" w:rsidR="00581141" w:rsidRPr="00B56357" w:rsidRDefault="00581141" w:rsidP="00581141">
            <w:pPr>
              <w:jc w:val="right"/>
              <w:rPr>
                <w:rFonts w:ascii="Arial" w:hAnsi="Arial" w:cs="Arial"/>
                <w:sz w:val="12"/>
                <w:szCs w:val="12"/>
              </w:rPr>
            </w:pPr>
          </w:p>
        </w:tc>
        <w:tc>
          <w:tcPr>
            <w:tcW w:w="410" w:type="pct"/>
            <w:tcBorders>
              <w:top w:val="nil"/>
              <w:left w:val="nil"/>
              <w:bottom w:val="nil"/>
              <w:right w:val="nil"/>
            </w:tcBorders>
            <w:vAlign w:val="center"/>
            <w:hideMark/>
          </w:tcPr>
          <w:p w14:paraId="30B93066" w14:textId="77777777" w:rsidR="00581141" w:rsidRPr="00B56357" w:rsidRDefault="00581141" w:rsidP="00581141">
            <w:pPr>
              <w:jc w:val="right"/>
              <w:rPr>
                <w:rFonts w:ascii="Arial" w:hAnsi="Arial" w:cs="Arial"/>
                <w:sz w:val="12"/>
                <w:szCs w:val="12"/>
              </w:rPr>
            </w:pPr>
          </w:p>
        </w:tc>
        <w:tc>
          <w:tcPr>
            <w:tcW w:w="478" w:type="pct"/>
            <w:tcBorders>
              <w:top w:val="nil"/>
              <w:left w:val="nil"/>
              <w:bottom w:val="nil"/>
              <w:right w:val="nil"/>
            </w:tcBorders>
            <w:vAlign w:val="center"/>
            <w:hideMark/>
          </w:tcPr>
          <w:p w14:paraId="4B8274D9" w14:textId="77777777" w:rsidR="00581141" w:rsidRPr="00B56357" w:rsidRDefault="00581141" w:rsidP="00581141">
            <w:pPr>
              <w:jc w:val="right"/>
              <w:rPr>
                <w:rFonts w:ascii="Arial" w:hAnsi="Arial" w:cs="Arial"/>
                <w:sz w:val="12"/>
                <w:szCs w:val="12"/>
              </w:rPr>
            </w:pPr>
          </w:p>
        </w:tc>
      </w:tr>
      <w:tr w:rsidR="00581141" w:rsidRPr="00993D43" w14:paraId="79B023F3" w14:textId="77777777" w:rsidTr="00B56357">
        <w:trPr>
          <w:trHeight w:val="170"/>
        </w:trPr>
        <w:tc>
          <w:tcPr>
            <w:tcW w:w="1282" w:type="pct"/>
            <w:tcBorders>
              <w:top w:val="nil"/>
              <w:left w:val="nil"/>
              <w:bottom w:val="nil"/>
              <w:right w:val="nil"/>
            </w:tcBorders>
            <w:vAlign w:val="center"/>
            <w:hideMark/>
          </w:tcPr>
          <w:p w14:paraId="5B5C1584"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xml:space="preserve">Publicação Diário Oficial </w:t>
            </w:r>
          </w:p>
        </w:tc>
        <w:tc>
          <w:tcPr>
            <w:tcW w:w="481" w:type="pct"/>
            <w:tcBorders>
              <w:top w:val="nil"/>
              <w:left w:val="nil"/>
              <w:bottom w:val="nil"/>
              <w:right w:val="nil"/>
            </w:tcBorders>
            <w:noWrap/>
            <w:vAlign w:val="center"/>
            <w:hideMark/>
          </w:tcPr>
          <w:p w14:paraId="76B260C3" w14:textId="6F7469E3"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4" w:type="pct"/>
            <w:tcBorders>
              <w:top w:val="nil"/>
              <w:left w:val="nil"/>
              <w:bottom w:val="nil"/>
              <w:right w:val="nil"/>
            </w:tcBorders>
            <w:noWrap/>
            <w:vAlign w:val="center"/>
            <w:hideMark/>
          </w:tcPr>
          <w:p w14:paraId="343703B0" w14:textId="782CF712"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noWrap/>
            <w:vAlign w:val="center"/>
            <w:hideMark/>
          </w:tcPr>
          <w:p w14:paraId="3D9551AD" w14:textId="77777777" w:rsidR="00581141" w:rsidRPr="00B56357" w:rsidRDefault="00581141" w:rsidP="00581141">
            <w:pPr>
              <w:jc w:val="right"/>
              <w:rPr>
                <w:rFonts w:ascii="Arial" w:hAnsi="Arial" w:cs="Arial"/>
                <w:color w:val="000000"/>
                <w:sz w:val="12"/>
                <w:szCs w:val="12"/>
              </w:rPr>
            </w:pPr>
          </w:p>
        </w:tc>
        <w:tc>
          <w:tcPr>
            <w:tcW w:w="415" w:type="pct"/>
            <w:tcBorders>
              <w:top w:val="nil"/>
              <w:left w:val="nil"/>
              <w:bottom w:val="nil"/>
              <w:right w:val="nil"/>
            </w:tcBorders>
            <w:noWrap/>
            <w:vAlign w:val="center"/>
            <w:hideMark/>
          </w:tcPr>
          <w:p w14:paraId="246B326A" w14:textId="4863FEFC"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w:t>
            </w:r>
          </w:p>
        </w:tc>
        <w:tc>
          <w:tcPr>
            <w:tcW w:w="415" w:type="pct"/>
            <w:tcBorders>
              <w:top w:val="nil"/>
              <w:left w:val="nil"/>
              <w:bottom w:val="nil"/>
              <w:right w:val="nil"/>
            </w:tcBorders>
            <w:noWrap/>
            <w:vAlign w:val="center"/>
            <w:hideMark/>
          </w:tcPr>
          <w:p w14:paraId="3F79DACF" w14:textId="2B78FC76"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w:t>
            </w:r>
          </w:p>
        </w:tc>
        <w:tc>
          <w:tcPr>
            <w:tcW w:w="91" w:type="pct"/>
            <w:tcBorders>
              <w:top w:val="nil"/>
              <w:left w:val="nil"/>
              <w:bottom w:val="nil"/>
              <w:right w:val="nil"/>
            </w:tcBorders>
            <w:noWrap/>
            <w:vAlign w:val="center"/>
            <w:hideMark/>
          </w:tcPr>
          <w:p w14:paraId="40CC09EC" w14:textId="77777777" w:rsidR="00581141" w:rsidRPr="00B56357" w:rsidRDefault="00581141" w:rsidP="00581141">
            <w:pPr>
              <w:jc w:val="right"/>
              <w:rPr>
                <w:rFonts w:ascii="Arial" w:hAnsi="Arial" w:cs="Arial"/>
                <w:color w:val="000000"/>
                <w:sz w:val="12"/>
                <w:szCs w:val="12"/>
              </w:rPr>
            </w:pPr>
          </w:p>
        </w:tc>
        <w:tc>
          <w:tcPr>
            <w:tcW w:w="415" w:type="pct"/>
            <w:tcBorders>
              <w:top w:val="nil"/>
              <w:left w:val="nil"/>
              <w:bottom w:val="nil"/>
              <w:right w:val="nil"/>
            </w:tcBorders>
            <w:noWrap/>
            <w:vAlign w:val="center"/>
            <w:hideMark/>
          </w:tcPr>
          <w:p w14:paraId="6EA56A97" w14:textId="694338E4"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5" w:type="pct"/>
            <w:tcBorders>
              <w:top w:val="nil"/>
              <w:left w:val="nil"/>
              <w:bottom w:val="nil"/>
              <w:right w:val="nil"/>
            </w:tcBorders>
            <w:noWrap/>
            <w:vAlign w:val="center"/>
            <w:hideMark/>
          </w:tcPr>
          <w:p w14:paraId="5AF7041C" w14:textId="55D2F2DF"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noWrap/>
            <w:vAlign w:val="center"/>
            <w:hideMark/>
          </w:tcPr>
          <w:p w14:paraId="51659DAF" w14:textId="77777777" w:rsidR="00581141" w:rsidRPr="00B56357" w:rsidRDefault="00581141" w:rsidP="00581141">
            <w:pPr>
              <w:jc w:val="right"/>
              <w:rPr>
                <w:rFonts w:ascii="Arial" w:hAnsi="Arial" w:cs="Arial"/>
                <w:color w:val="000000"/>
                <w:sz w:val="12"/>
                <w:szCs w:val="12"/>
              </w:rPr>
            </w:pPr>
          </w:p>
        </w:tc>
        <w:tc>
          <w:tcPr>
            <w:tcW w:w="410" w:type="pct"/>
            <w:tcBorders>
              <w:top w:val="nil"/>
              <w:left w:val="nil"/>
              <w:bottom w:val="nil"/>
              <w:right w:val="nil"/>
            </w:tcBorders>
            <w:vAlign w:val="center"/>
            <w:hideMark/>
          </w:tcPr>
          <w:p w14:paraId="425F118C" w14:textId="5ECA1DD6"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(46)</w:t>
            </w:r>
          </w:p>
        </w:tc>
        <w:tc>
          <w:tcPr>
            <w:tcW w:w="478" w:type="pct"/>
            <w:tcBorders>
              <w:top w:val="nil"/>
              <w:left w:val="nil"/>
              <w:bottom w:val="nil"/>
              <w:right w:val="nil"/>
            </w:tcBorders>
            <w:vAlign w:val="center"/>
            <w:hideMark/>
          </w:tcPr>
          <w:p w14:paraId="543112EE" w14:textId="3276AFB2"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(82)</w:t>
            </w:r>
          </w:p>
        </w:tc>
      </w:tr>
      <w:tr w:rsidR="00581141" w:rsidRPr="00993D43" w14:paraId="73B12E39" w14:textId="77777777" w:rsidTr="00B56357">
        <w:trPr>
          <w:trHeight w:val="170"/>
        </w:trPr>
        <w:tc>
          <w:tcPr>
            <w:tcW w:w="1282" w:type="pct"/>
            <w:tcBorders>
              <w:top w:val="nil"/>
              <w:left w:val="nil"/>
              <w:bottom w:val="nil"/>
              <w:right w:val="nil"/>
            </w:tcBorders>
            <w:vAlign w:val="bottom"/>
            <w:hideMark/>
          </w:tcPr>
          <w:p w14:paraId="2A5AD5EB" w14:textId="77777777" w:rsidR="00581141" w:rsidRPr="00B56357" w:rsidRDefault="00581141" w:rsidP="00581141">
            <w:pPr>
              <w:rPr>
                <w:rFonts w:ascii="Arial" w:hAnsi="Arial" w:cs="Arial"/>
                <w:b/>
                <w:bCs/>
                <w:color w:val="000000"/>
                <w:sz w:val="12"/>
                <w:szCs w:val="12"/>
              </w:rPr>
            </w:pPr>
            <w:r w:rsidRPr="00B56357">
              <w:rPr>
                <w:rFonts w:ascii="Arial" w:hAnsi="Arial" w:cs="Arial"/>
                <w:b/>
                <w:bCs/>
                <w:color w:val="000000"/>
                <w:sz w:val="12"/>
                <w:szCs w:val="12"/>
              </w:rPr>
              <w:t>GASTOS COM DESENVOLVIMENTO</w:t>
            </w:r>
          </w:p>
        </w:tc>
        <w:tc>
          <w:tcPr>
            <w:tcW w:w="481" w:type="pct"/>
            <w:tcBorders>
              <w:top w:val="nil"/>
              <w:left w:val="nil"/>
              <w:bottom w:val="nil"/>
              <w:right w:val="nil"/>
            </w:tcBorders>
            <w:noWrap/>
            <w:vAlign w:val="center"/>
            <w:hideMark/>
          </w:tcPr>
          <w:p w14:paraId="79CD5210" w14:textId="77777777" w:rsidR="00581141" w:rsidRPr="00B56357" w:rsidRDefault="00581141" w:rsidP="00581141">
            <w:pPr>
              <w:rPr>
                <w:rFonts w:ascii="Arial" w:hAnsi="Arial" w:cs="Arial"/>
                <w:b/>
                <w:bCs/>
                <w:color w:val="000000"/>
                <w:sz w:val="12"/>
                <w:szCs w:val="12"/>
              </w:rPr>
            </w:pPr>
          </w:p>
        </w:tc>
        <w:tc>
          <w:tcPr>
            <w:tcW w:w="414" w:type="pct"/>
            <w:tcBorders>
              <w:top w:val="nil"/>
              <w:left w:val="nil"/>
              <w:bottom w:val="nil"/>
              <w:right w:val="nil"/>
            </w:tcBorders>
            <w:noWrap/>
            <w:vAlign w:val="center"/>
            <w:hideMark/>
          </w:tcPr>
          <w:p w14:paraId="54D22AC5"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1DBFA441"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5C0D1F8A"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7E7FC75F"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07108A57"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2097E4C7"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7E307078"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2357A50E" w14:textId="77777777" w:rsidR="00581141" w:rsidRPr="00B56357" w:rsidRDefault="00581141" w:rsidP="00581141">
            <w:pPr>
              <w:jc w:val="right"/>
              <w:rPr>
                <w:rFonts w:ascii="Arial" w:hAnsi="Arial" w:cs="Arial"/>
                <w:sz w:val="12"/>
                <w:szCs w:val="12"/>
              </w:rPr>
            </w:pPr>
          </w:p>
        </w:tc>
        <w:tc>
          <w:tcPr>
            <w:tcW w:w="410" w:type="pct"/>
            <w:tcBorders>
              <w:top w:val="nil"/>
              <w:left w:val="nil"/>
              <w:bottom w:val="nil"/>
              <w:right w:val="nil"/>
            </w:tcBorders>
            <w:noWrap/>
            <w:vAlign w:val="center"/>
            <w:hideMark/>
          </w:tcPr>
          <w:p w14:paraId="7463CE7E" w14:textId="77777777" w:rsidR="00581141" w:rsidRPr="00B56357" w:rsidRDefault="00581141" w:rsidP="00581141">
            <w:pPr>
              <w:jc w:val="right"/>
              <w:rPr>
                <w:rFonts w:ascii="Arial" w:hAnsi="Arial" w:cs="Arial"/>
                <w:sz w:val="12"/>
                <w:szCs w:val="12"/>
              </w:rPr>
            </w:pPr>
          </w:p>
        </w:tc>
        <w:tc>
          <w:tcPr>
            <w:tcW w:w="478" w:type="pct"/>
            <w:tcBorders>
              <w:top w:val="nil"/>
              <w:left w:val="nil"/>
              <w:bottom w:val="nil"/>
              <w:right w:val="nil"/>
            </w:tcBorders>
            <w:noWrap/>
            <w:vAlign w:val="center"/>
            <w:hideMark/>
          </w:tcPr>
          <w:p w14:paraId="33F5B1C2" w14:textId="77777777" w:rsidR="00581141" w:rsidRPr="00B56357" w:rsidRDefault="00581141" w:rsidP="00581141">
            <w:pPr>
              <w:jc w:val="right"/>
              <w:rPr>
                <w:rFonts w:ascii="Arial" w:hAnsi="Arial" w:cs="Arial"/>
                <w:sz w:val="12"/>
                <w:szCs w:val="12"/>
              </w:rPr>
            </w:pPr>
          </w:p>
        </w:tc>
      </w:tr>
      <w:tr w:rsidR="00581141" w:rsidRPr="00993D43" w14:paraId="6B6A0596" w14:textId="77777777" w:rsidTr="00B56357">
        <w:trPr>
          <w:trHeight w:val="170"/>
        </w:trPr>
        <w:tc>
          <w:tcPr>
            <w:tcW w:w="1282" w:type="pct"/>
            <w:tcBorders>
              <w:top w:val="nil"/>
              <w:left w:val="nil"/>
              <w:bottom w:val="nil"/>
              <w:right w:val="nil"/>
            </w:tcBorders>
            <w:vAlign w:val="center"/>
            <w:hideMark/>
          </w:tcPr>
          <w:p w14:paraId="6F473D3C" w14:textId="2406A05E"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xml:space="preserve">Gastos com Convênios (ii) (nota </w:t>
            </w:r>
            <w:r w:rsidR="00134055" w:rsidRPr="00B56357">
              <w:rPr>
                <w:rFonts w:ascii="Arial" w:hAnsi="Arial" w:cs="Arial"/>
                <w:color w:val="000000"/>
                <w:sz w:val="12"/>
                <w:szCs w:val="12"/>
              </w:rPr>
              <w:t>30</w:t>
            </w:r>
            <w:r w:rsidRPr="00B56357">
              <w:rPr>
                <w:rFonts w:ascii="Arial" w:hAnsi="Arial" w:cs="Arial"/>
                <w:color w:val="000000"/>
                <w:sz w:val="12"/>
                <w:szCs w:val="12"/>
              </w:rPr>
              <w:t>)</w:t>
            </w:r>
          </w:p>
        </w:tc>
        <w:tc>
          <w:tcPr>
            <w:tcW w:w="481" w:type="pct"/>
            <w:tcBorders>
              <w:top w:val="nil"/>
              <w:left w:val="nil"/>
              <w:bottom w:val="nil"/>
              <w:right w:val="nil"/>
            </w:tcBorders>
            <w:noWrap/>
            <w:vAlign w:val="center"/>
            <w:hideMark/>
          </w:tcPr>
          <w:p w14:paraId="1B0522CE" w14:textId="6F0644F9"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4" w:type="pct"/>
            <w:tcBorders>
              <w:top w:val="nil"/>
              <w:left w:val="nil"/>
              <w:bottom w:val="nil"/>
              <w:right w:val="nil"/>
            </w:tcBorders>
            <w:noWrap/>
            <w:vAlign w:val="center"/>
            <w:hideMark/>
          </w:tcPr>
          <w:p w14:paraId="2F1503FE" w14:textId="44BC9039"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noWrap/>
            <w:vAlign w:val="bottom"/>
            <w:hideMark/>
          </w:tcPr>
          <w:p w14:paraId="5446E1DE" w14:textId="77777777" w:rsidR="00581141" w:rsidRPr="00B56357" w:rsidRDefault="00581141" w:rsidP="00581141">
            <w:pPr>
              <w:jc w:val="right"/>
              <w:rPr>
                <w:rFonts w:ascii="Arial" w:hAnsi="Arial" w:cs="Arial"/>
                <w:color w:val="000000"/>
                <w:sz w:val="12"/>
                <w:szCs w:val="12"/>
              </w:rPr>
            </w:pPr>
          </w:p>
        </w:tc>
        <w:tc>
          <w:tcPr>
            <w:tcW w:w="415" w:type="pct"/>
            <w:tcBorders>
              <w:top w:val="nil"/>
              <w:left w:val="nil"/>
              <w:bottom w:val="nil"/>
              <w:right w:val="nil"/>
            </w:tcBorders>
            <w:noWrap/>
            <w:vAlign w:val="center"/>
            <w:hideMark/>
          </w:tcPr>
          <w:p w14:paraId="3E53DD23" w14:textId="228B9323"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5" w:type="pct"/>
            <w:tcBorders>
              <w:top w:val="nil"/>
              <w:left w:val="nil"/>
              <w:bottom w:val="nil"/>
              <w:right w:val="nil"/>
            </w:tcBorders>
            <w:noWrap/>
            <w:vAlign w:val="center"/>
            <w:hideMark/>
          </w:tcPr>
          <w:p w14:paraId="3257593D" w14:textId="704FA1AF"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vAlign w:val="bottom"/>
            <w:hideMark/>
          </w:tcPr>
          <w:p w14:paraId="5C07449D" w14:textId="77777777" w:rsidR="00581141" w:rsidRPr="00B56357" w:rsidRDefault="00581141" w:rsidP="00581141">
            <w:pPr>
              <w:jc w:val="right"/>
              <w:rPr>
                <w:rFonts w:ascii="Arial" w:hAnsi="Arial" w:cs="Arial"/>
                <w:color w:val="000000"/>
                <w:sz w:val="12"/>
                <w:szCs w:val="12"/>
              </w:rPr>
            </w:pPr>
          </w:p>
        </w:tc>
        <w:tc>
          <w:tcPr>
            <w:tcW w:w="415" w:type="pct"/>
            <w:tcBorders>
              <w:top w:val="nil"/>
              <w:left w:val="nil"/>
              <w:bottom w:val="nil"/>
              <w:right w:val="nil"/>
            </w:tcBorders>
            <w:noWrap/>
            <w:vAlign w:val="center"/>
            <w:hideMark/>
          </w:tcPr>
          <w:p w14:paraId="1DE01181" w14:textId="00C96FE7"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5" w:type="pct"/>
            <w:tcBorders>
              <w:top w:val="nil"/>
              <w:left w:val="nil"/>
              <w:bottom w:val="nil"/>
              <w:right w:val="nil"/>
            </w:tcBorders>
            <w:noWrap/>
            <w:vAlign w:val="center"/>
            <w:hideMark/>
          </w:tcPr>
          <w:p w14:paraId="380C4CDE" w14:textId="717C5DAC"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noWrap/>
            <w:vAlign w:val="center"/>
            <w:hideMark/>
          </w:tcPr>
          <w:p w14:paraId="4AEDB3AB" w14:textId="77777777" w:rsidR="00581141" w:rsidRPr="00B56357" w:rsidRDefault="00581141" w:rsidP="00581141">
            <w:pPr>
              <w:jc w:val="right"/>
              <w:rPr>
                <w:rFonts w:ascii="Arial" w:hAnsi="Arial" w:cs="Arial"/>
                <w:color w:val="000000"/>
                <w:sz w:val="12"/>
                <w:szCs w:val="12"/>
              </w:rPr>
            </w:pPr>
          </w:p>
        </w:tc>
        <w:tc>
          <w:tcPr>
            <w:tcW w:w="410" w:type="pct"/>
            <w:tcBorders>
              <w:top w:val="nil"/>
              <w:left w:val="nil"/>
              <w:bottom w:val="nil"/>
              <w:right w:val="nil"/>
            </w:tcBorders>
            <w:vAlign w:val="center"/>
            <w:hideMark/>
          </w:tcPr>
          <w:p w14:paraId="1C128ADA" w14:textId="23607A98"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(7.117)</w:t>
            </w:r>
          </w:p>
        </w:tc>
        <w:tc>
          <w:tcPr>
            <w:tcW w:w="478" w:type="pct"/>
            <w:tcBorders>
              <w:top w:val="nil"/>
              <w:left w:val="nil"/>
              <w:bottom w:val="nil"/>
              <w:right w:val="nil"/>
            </w:tcBorders>
            <w:vAlign w:val="center"/>
            <w:hideMark/>
          </w:tcPr>
          <w:p w14:paraId="0E659DF9" w14:textId="7CB876FA"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(11.720)</w:t>
            </w:r>
          </w:p>
        </w:tc>
      </w:tr>
      <w:tr w:rsidR="00581141" w:rsidRPr="00993D43" w14:paraId="27F1D478" w14:textId="77777777" w:rsidTr="00B56357">
        <w:trPr>
          <w:trHeight w:val="170"/>
        </w:trPr>
        <w:tc>
          <w:tcPr>
            <w:tcW w:w="1282" w:type="pct"/>
            <w:tcBorders>
              <w:top w:val="nil"/>
              <w:left w:val="nil"/>
              <w:bottom w:val="nil"/>
              <w:right w:val="nil"/>
            </w:tcBorders>
            <w:vAlign w:val="center"/>
            <w:hideMark/>
          </w:tcPr>
          <w:p w14:paraId="5D654B2B" w14:textId="43FBA670"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Recuperações de Convênios (ii)</w:t>
            </w:r>
          </w:p>
        </w:tc>
        <w:tc>
          <w:tcPr>
            <w:tcW w:w="481" w:type="pct"/>
            <w:tcBorders>
              <w:top w:val="nil"/>
              <w:left w:val="nil"/>
              <w:bottom w:val="nil"/>
              <w:right w:val="nil"/>
            </w:tcBorders>
            <w:noWrap/>
            <w:vAlign w:val="center"/>
            <w:hideMark/>
          </w:tcPr>
          <w:p w14:paraId="12019E3F" w14:textId="7AB3A60A"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4" w:type="pct"/>
            <w:tcBorders>
              <w:top w:val="nil"/>
              <w:left w:val="nil"/>
              <w:bottom w:val="nil"/>
              <w:right w:val="nil"/>
            </w:tcBorders>
            <w:noWrap/>
            <w:vAlign w:val="center"/>
            <w:hideMark/>
          </w:tcPr>
          <w:p w14:paraId="63208065" w14:textId="6D455F18"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noWrap/>
            <w:vAlign w:val="bottom"/>
            <w:hideMark/>
          </w:tcPr>
          <w:p w14:paraId="70EA94A8" w14:textId="77777777" w:rsidR="00581141" w:rsidRPr="00B56357" w:rsidRDefault="00581141" w:rsidP="00581141">
            <w:pPr>
              <w:jc w:val="right"/>
              <w:rPr>
                <w:rFonts w:ascii="Arial" w:hAnsi="Arial" w:cs="Arial"/>
                <w:color w:val="000000"/>
                <w:sz w:val="12"/>
                <w:szCs w:val="12"/>
              </w:rPr>
            </w:pPr>
          </w:p>
        </w:tc>
        <w:tc>
          <w:tcPr>
            <w:tcW w:w="415" w:type="pct"/>
            <w:tcBorders>
              <w:top w:val="nil"/>
              <w:left w:val="nil"/>
              <w:bottom w:val="nil"/>
              <w:right w:val="nil"/>
            </w:tcBorders>
            <w:noWrap/>
            <w:vAlign w:val="center"/>
            <w:hideMark/>
          </w:tcPr>
          <w:p w14:paraId="7255D56F" w14:textId="08231321"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5" w:type="pct"/>
            <w:tcBorders>
              <w:top w:val="nil"/>
              <w:left w:val="nil"/>
              <w:bottom w:val="nil"/>
              <w:right w:val="nil"/>
            </w:tcBorders>
            <w:noWrap/>
            <w:vAlign w:val="center"/>
            <w:hideMark/>
          </w:tcPr>
          <w:p w14:paraId="61E9EC72" w14:textId="227C07CB"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vAlign w:val="bottom"/>
            <w:hideMark/>
          </w:tcPr>
          <w:p w14:paraId="6620CB9F" w14:textId="77777777" w:rsidR="00581141" w:rsidRPr="00B56357" w:rsidRDefault="00581141" w:rsidP="00581141">
            <w:pPr>
              <w:jc w:val="right"/>
              <w:rPr>
                <w:rFonts w:ascii="Arial" w:hAnsi="Arial" w:cs="Arial"/>
                <w:color w:val="000000"/>
                <w:sz w:val="12"/>
                <w:szCs w:val="12"/>
              </w:rPr>
            </w:pPr>
          </w:p>
        </w:tc>
        <w:tc>
          <w:tcPr>
            <w:tcW w:w="415" w:type="pct"/>
            <w:tcBorders>
              <w:top w:val="nil"/>
              <w:left w:val="nil"/>
              <w:bottom w:val="nil"/>
              <w:right w:val="nil"/>
            </w:tcBorders>
            <w:noWrap/>
            <w:vAlign w:val="center"/>
            <w:hideMark/>
          </w:tcPr>
          <w:p w14:paraId="1330766B" w14:textId="196DC3FF"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1.413</w:t>
            </w:r>
          </w:p>
        </w:tc>
        <w:tc>
          <w:tcPr>
            <w:tcW w:w="415" w:type="pct"/>
            <w:tcBorders>
              <w:top w:val="nil"/>
              <w:left w:val="nil"/>
              <w:bottom w:val="nil"/>
              <w:right w:val="nil"/>
            </w:tcBorders>
            <w:noWrap/>
            <w:vAlign w:val="center"/>
            <w:hideMark/>
          </w:tcPr>
          <w:p w14:paraId="453BB0AD" w14:textId="6B35A266"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141</w:t>
            </w:r>
          </w:p>
        </w:tc>
        <w:tc>
          <w:tcPr>
            <w:tcW w:w="91" w:type="pct"/>
            <w:tcBorders>
              <w:top w:val="nil"/>
              <w:left w:val="nil"/>
              <w:bottom w:val="nil"/>
              <w:right w:val="nil"/>
            </w:tcBorders>
            <w:noWrap/>
            <w:vAlign w:val="center"/>
            <w:hideMark/>
          </w:tcPr>
          <w:p w14:paraId="1DF5B378" w14:textId="77777777" w:rsidR="00581141" w:rsidRPr="00B56357" w:rsidRDefault="00581141" w:rsidP="00581141">
            <w:pPr>
              <w:jc w:val="right"/>
              <w:rPr>
                <w:rFonts w:ascii="Arial" w:hAnsi="Arial" w:cs="Arial"/>
                <w:color w:val="000000"/>
                <w:sz w:val="12"/>
                <w:szCs w:val="12"/>
              </w:rPr>
            </w:pPr>
          </w:p>
        </w:tc>
        <w:tc>
          <w:tcPr>
            <w:tcW w:w="410" w:type="pct"/>
            <w:tcBorders>
              <w:top w:val="nil"/>
              <w:left w:val="nil"/>
              <w:bottom w:val="nil"/>
              <w:right w:val="nil"/>
            </w:tcBorders>
            <w:noWrap/>
            <w:vAlign w:val="center"/>
            <w:hideMark/>
          </w:tcPr>
          <w:p w14:paraId="75F2B52B" w14:textId="6D196A96"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78" w:type="pct"/>
            <w:tcBorders>
              <w:top w:val="nil"/>
              <w:left w:val="nil"/>
              <w:bottom w:val="nil"/>
              <w:right w:val="nil"/>
            </w:tcBorders>
            <w:noWrap/>
            <w:vAlign w:val="center"/>
            <w:hideMark/>
          </w:tcPr>
          <w:p w14:paraId="7B1D23C2" w14:textId="01ACC029"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r>
      <w:tr w:rsidR="00581141" w:rsidRPr="00993D43" w14:paraId="095707F8" w14:textId="77777777" w:rsidTr="00B56357">
        <w:trPr>
          <w:trHeight w:val="170"/>
        </w:trPr>
        <w:tc>
          <w:tcPr>
            <w:tcW w:w="1282" w:type="pct"/>
            <w:tcBorders>
              <w:top w:val="nil"/>
              <w:left w:val="nil"/>
              <w:bottom w:val="nil"/>
              <w:right w:val="nil"/>
            </w:tcBorders>
            <w:vAlign w:val="center"/>
            <w:hideMark/>
          </w:tcPr>
          <w:p w14:paraId="19B7FBD7" w14:textId="2D42F145"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xml:space="preserve">Transferência Municipalização (nota </w:t>
            </w:r>
            <w:r w:rsidR="00134055" w:rsidRPr="00B56357">
              <w:rPr>
                <w:rFonts w:ascii="Arial" w:hAnsi="Arial" w:cs="Arial"/>
                <w:color w:val="000000"/>
                <w:sz w:val="12"/>
                <w:szCs w:val="12"/>
              </w:rPr>
              <w:t>30</w:t>
            </w:r>
            <w:r w:rsidRPr="00B56357">
              <w:rPr>
                <w:rFonts w:ascii="Arial" w:hAnsi="Arial" w:cs="Arial"/>
                <w:color w:val="000000"/>
                <w:sz w:val="12"/>
                <w:szCs w:val="12"/>
              </w:rPr>
              <w:t>)</w:t>
            </w:r>
          </w:p>
        </w:tc>
        <w:tc>
          <w:tcPr>
            <w:tcW w:w="481" w:type="pct"/>
            <w:tcBorders>
              <w:top w:val="nil"/>
              <w:left w:val="nil"/>
              <w:bottom w:val="nil"/>
              <w:right w:val="nil"/>
            </w:tcBorders>
            <w:noWrap/>
            <w:vAlign w:val="center"/>
            <w:hideMark/>
          </w:tcPr>
          <w:p w14:paraId="42451629" w14:textId="64D1573F"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4" w:type="pct"/>
            <w:tcBorders>
              <w:top w:val="nil"/>
              <w:left w:val="nil"/>
              <w:bottom w:val="nil"/>
              <w:right w:val="nil"/>
            </w:tcBorders>
            <w:noWrap/>
            <w:vAlign w:val="center"/>
            <w:hideMark/>
          </w:tcPr>
          <w:p w14:paraId="6F6FFF6E" w14:textId="2A39156C"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noWrap/>
            <w:vAlign w:val="bottom"/>
            <w:hideMark/>
          </w:tcPr>
          <w:p w14:paraId="36A70550" w14:textId="77777777" w:rsidR="00581141" w:rsidRPr="00B56357" w:rsidRDefault="00581141" w:rsidP="00581141">
            <w:pPr>
              <w:jc w:val="right"/>
              <w:rPr>
                <w:rFonts w:ascii="Arial" w:hAnsi="Arial" w:cs="Arial"/>
                <w:color w:val="000000"/>
                <w:sz w:val="12"/>
                <w:szCs w:val="12"/>
              </w:rPr>
            </w:pPr>
          </w:p>
        </w:tc>
        <w:tc>
          <w:tcPr>
            <w:tcW w:w="415" w:type="pct"/>
            <w:tcBorders>
              <w:top w:val="nil"/>
              <w:left w:val="nil"/>
              <w:bottom w:val="nil"/>
              <w:right w:val="nil"/>
            </w:tcBorders>
            <w:noWrap/>
            <w:vAlign w:val="center"/>
            <w:hideMark/>
          </w:tcPr>
          <w:p w14:paraId="4083ACB2" w14:textId="0E8612F2"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5" w:type="pct"/>
            <w:tcBorders>
              <w:top w:val="nil"/>
              <w:left w:val="nil"/>
              <w:bottom w:val="nil"/>
              <w:right w:val="nil"/>
            </w:tcBorders>
            <w:noWrap/>
            <w:vAlign w:val="center"/>
            <w:hideMark/>
          </w:tcPr>
          <w:p w14:paraId="16851251" w14:textId="7BA5CE7E"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vAlign w:val="bottom"/>
            <w:hideMark/>
          </w:tcPr>
          <w:p w14:paraId="0A1C6540" w14:textId="77777777" w:rsidR="00581141" w:rsidRPr="00B56357" w:rsidRDefault="00581141" w:rsidP="00581141">
            <w:pPr>
              <w:jc w:val="right"/>
              <w:rPr>
                <w:rFonts w:ascii="Arial" w:hAnsi="Arial" w:cs="Arial"/>
                <w:color w:val="000000"/>
                <w:sz w:val="12"/>
                <w:szCs w:val="12"/>
              </w:rPr>
            </w:pPr>
          </w:p>
        </w:tc>
        <w:tc>
          <w:tcPr>
            <w:tcW w:w="415" w:type="pct"/>
            <w:tcBorders>
              <w:top w:val="nil"/>
              <w:left w:val="nil"/>
              <w:bottom w:val="nil"/>
              <w:right w:val="nil"/>
            </w:tcBorders>
            <w:noWrap/>
            <w:vAlign w:val="center"/>
            <w:hideMark/>
          </w:tcPr>
          <w:p w14:paraId="7E650816" w14:textId="185933E2"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5" w:type="pct"/>
            <w:tcBorders>
              <w:top w:val="nil"/>
              <w:left w:val="nil"/>
              <w:bottom w:val="nil"/>
              <w:right w:val="nil"/>
            </w:tcBorders>
            <w:noWrap/>
            <w:vAlign w:val="center"/>
            <w:hideMark/>
          </w:tcPr>
          <w:p w14:paraId="04F42AE8" w14:textId="6591336A"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noWrap/>
            <w:vAlign w:val="center"/>
            <w:hideMark/>
          </w:tcPr>
          <w:p w14:paraId="261EC3F3" w14:textId="77777777" w:rsidR="00581141" w:rsidRPr="00B56357" w:rsidRDefault="00581141" w:rsidP="00581141">
            <w:pPr>
              <w:jc w:val="right"/>
              <w:rPr>
                <w:rFonts w:ascii="Arial" w:hAnsi="Arial" w:cs="Arial"/>
                <w:color w:val="000000"/>
                <w:sz w:val="12"/>
                <w:szCs w:val="12"/>
              </w:rPr>
            </w:pPr>
          </w:p>
        </w:tc>
        <w:tc>
          <w:tcPr>
            <w:tcW w:w="410" w:type="pct"/>
            <w:tcBorders>
              <w:top w:val="nil"/>
              <w:left w:val="nil"/>
              <w:bottom w:val="nil"/>
              <w:right w:val="nil"/>
            </w:tcBorders>
            <w:vAlign w:val="center"/>
            <w:hideMark/>
          </w:tcPr>
          <w:p w14:paraId="05500790" w14:textId="49CE610C"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78" w:type="pct"/>
            <w:tcBorders>
              <w:top w:val="nil"/>
              <w:left w:val="nil"/>
              <w:bottom w:val="nil"/>
              <w:right w:val="nil"/>
            </w:tcBorders>
            <w:vAlign w:val="center"/>
            <w:hideMark/>
          </w:tcPr>
          <w:p w14:paraId="6A3EE152" w14:textId="028888FF"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(37.964)</w:t>
            </w:r>
          </w:p>
        </w:tc>
      </w:tr>
      <w:tr w:rsidR="00581141" w:rsidRPr="00993D43" w14:paraId="3531C565" w14:textId="77777777" w:rsidTr="00B56357">
        <w:trPr>
          <w:trHeight w:val="170"/>
        </w:trPr>
        <w:tc>
          <w:tcPr>
            <w:tcW w:w="1282" w:type="pct"/>
            <w:tcBorders>
              <w:top w:val="nil"/>
              <w:left w:val="nil"/>
              <w:bottom w:val="nil"/>
              <w:right w:val="nil"/>
            </w:tcBorders>
            <w:vAlign w:val="center"/>
            <w:hideMark/>
          </w:tcPr>
          <w:p w14:paraId="6AD96E43" w14:textId="77777777" w:rsidR="00581141" w:rsidRPr="00B56357" w:rsidRDefault="00581141" w:rsidP="00581141">
            <w:pPr>
              <w:rPr>
                <w:rFonts w:ascii="Arial" w:hAnsi="Arial" w:cs="Arial"/>
                <w:b/>
                <w:bCs/>
                <w:color w:val="000000"/>
                <w:sz w:val="12"/>
                <w:szCs w:val="12"/>
              </w:rPr>
            </w:pPr>
            <w:r w:rsidRPr="00B56357">
              <w:rPr>
                <w:rFonts w:ascii="Arial" w:hAnsi="Arial" w:cs="Arial"/>
                <w:b/>
                <w:bCs/>
                <w:color w:val="000000"/>
                <w:sz w:val="12"/>
                <w:szCs w:val="12"/>
              </w:rPr>
              <w:t>Controladas</w:t>
            </w:r>
          </w:p>
        </w:tc>
        <w:tc>
          <w:tcPr>
            <w:tcW w:w="481" w:type="pct"/>
            <w:tcBorders>
              <w:top w:val="nil"/>
              <w:left w:val="nil"/>
              <w:bottom w:val="nil"/>
              <w:right w:val="nil"/>
            </w:tcBorders>
            <w:noWrap/>
            <w:vAlign w:val="center"/>
            <w:hideMark/>
          </w:tcPr>
          <w:p w14:paraId="3267F0E2" w14:textId="77777777" w:rsidR="00581141" w:rsidRPr="00B56357" w:rsidRDefault="00581141" w:rsidP="00581141">
            <w:pPr>
              <w:rPr>
                <w:rFonts w:ascii="Arial" w:hAnsi="Arial" w:cs="Arial"/>
                <w:b/>
                <w:bCs/>
                <w:color w:val="000000"/>
                <w:sz w:val="12"/>
                <w:szCs w:val="12"/>
              </w:rPr>
            </w:pPr>
          </w:p>
        </w:tc>
        <w:tc>
          <w:tcPr>
            <w:tcW w:w="414" w:type="pct"/>
            <w:tcBorders>
              <w:top w:val="nil"/>
              <w:left w:val="nil"/>
              <w:bottom w:val="nil"/>
              <w:right w:val="nil"/>
            </w:tcBorders>
            <w:noWrap/>
            <w:vAlign w:val="center"/>
            <w:hideMark/>
          </w:tcPr>
          <w:p w14:paraId="5890E159"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4921E59A"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34722FB8"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1B9D7977"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034998FC"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397EAB5A"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4B807131"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198338F3" w14:textId="77777777" w:rsidR="00581141" w:rsidRPr="00B56357" w:rsidRDefault="00581141" w:rsidP="00581141">
            <w:pPr>
              <w:jc w:val="right"/>
              <w:rPr>
                <w:rFonts w:ascii="Arial" w:hAnsi="Arial" w:cs="Arial"/>
                <w:sz w:val="12"/>
                <w:szCs w:val="12"/>
              </w:rPr>
            </w:pPr>
          </w:p>
        </w:tc>
        <w:tc>
          <w:tcPr>
            <w:tcW w:w="410" w:type="pct"/>
            <w:tcBorders>
              <w:top w:val="nil"/>
              <w:left w:val="nil"/>
              <w:bottom w:val="nil"/>
              <w:right w:val="nil"/>
            </w:tcBorders>
            <w:noWrap/>
            <w:vAlign w:val="center"/>
            <w:hideMark/>
          </w:tcPr>
          <w:p w14:paraId="5A2C7514" w14:textId="77777777" w:rsidR="00581141" w:rsidRPr="00B56357" w:rsidRDefault="00581141" w:rsidP="00581141">
            <w:pPr>
              <w:jc w:val="right"/>
              <w:rPr>
                <w:rFonts w:ascii="Arial" w:hAnsi="Arial" w:cs="Arial"/>
                <w:sz w:val="12"/>
                <w:szCs w:val="12"/>
              </w:rPr>
            </w:pPr>
          </w:p>
        </w:tc>
        <w:tc>
          <w:tcPr>
            <w:tcW w:w="478" w:type="pct"/>
            <w:tcBorders>
              <w:top w:val="nil"/>
              <w:left w:val="nil"/>
              <w:bottom w:val="nil"/>
              <w:right w:val="nil"/>
            </w:tcBorders>
            <w:noWrap/>
            <w:vAlign w:val="center"/>
            <w:hideMark/>
          </w:tcPr>
          <w:p w14:paraId="76945FF2" w14:textId="77777777" w:rsidR="00581141" w:rsidRPr="00B56357" w:rsidRDefault="00581141" w:rsidP="00581141">
            <w:pPr>
              <w:jc w:val="right"/>
              <w:rPr>
                <w:rFonts w:ascii="Arial" w:hAnsi="Arial" w:cs="Arial"/>
                <w:sz w:val="12"/>
                <w:szCs w:val="12"/>
              </w:rPr>
            </w:pPr>
          </w:p>
        </w:tc>
      </w:tr>
      <w:tr w:rsidR="00581141" w:rsidRPr="00993D43" w14:paraId="25160B57" w14:textId="77777777" w:rsidTr="00B56357">
        <w:trPr>
          <w:trHeight w:val="170"/>
        </w:trPr>
        <w:tc>
          <w:tcPr>
            <w:tcW w:w="1282" w:type="pct"/>
            <w:tcBorders>
              <w:top w:val="nil"/>
              <w:left w:val="nil"/>
              <w:bottom w:val="nil"/>
              <w:right w:val="nil"/>
            </w:tcBorders>
            <w:vAlign w:val="bottom"/>
            <w:hideMark/>
          </w:tcPr>
          <w:p w14:paraId="516E7E8B" w14:textId="77777777" w:rsidR="00581141" w:rsidRPr="00B56357" w:rsidRDefault="00581141" w:rsidP="00581141">
            <w:pPr>
              <w:rPr>
                <w:rFonts w:ascii="Arial" w:hAnsi="Arial" w:cs="Arial"/>
                <w:b/>
                <w:bCs/>
                <w:color w:val="000000"/>
                <w:sz w:val="12"/>
                <w:szCs w:val="12"/>
              </w:rPr>
            </w:pPr>
            <w:r w:rsidRPr="00B56357">
              <w:rPr>
                <w:rFonts w:ascii="Arial" w:hAnsi="Arial" w:cs="Arial"/>
                <w:b/>
                <w:bCs/>
                <w:color w:val="000000"/>
                <w:sz w:val="12"/>
                <w:szCs w:val="12"/>
              </w:rPr>
              <w:t>CODEMIG</w:t>
            </w:r>
          </w:p>
        </w:tc>
        <w:tc>
          <w:tcPr>
            <w:tcW w:w="481" w:type="pct"/>
            <w:tcBorders>
              <w:top w:val="nil"/>
              <w:left w:val="nil"/>
              <w:bottom w:val="nil"/>
              <w:right w:val="nil"/>
            </w:tcBorders>
            <w:noWrap/>
            <w:vAlign w:val="center"/>
            <w:hideMark/>
          </w:tcPr>
          <w:p w14:paraId="16F985F2" w14:textId="77777777" w:rsidR="00581141" w:rsidRPr="00B56357" w:rsidRDefault="00581141" w:rsidP="00581141">
            <w:pPr>
              <w:rPr>
                <w:rFonts w:ascii="Arial" w:hAnsi="Arial" w:cs="Arial"/>
                <w:b/>
                <w:bCs/>
                <w:color w:val="000000"/>
                <w:sz w:val="12"/>
                <w:szCs w:val="12"/>
              </w:rPr>
            </w:pPr>
          </w:p>
        </w:tc>
        <w:tc>
          <w:tcPr>
            <w:tcW w:w="414" w:type="pct"/>
            <w:tcBorders>
              <w:top w:val="nil"/>
              <w:left w:val="nil"/>
              <w:bottom w:val="nil"/>
              <w:right w:val="nil"/>
            </w:tcBorders>
            <w:noWrap/>
            <w:vAlign w:val="center"/>
            <w:hideMark/>
          </w:tcPr>
          <w:p w14:paraId="7D945A85"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3F6196B4"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1DDF50EF"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1B3096A0"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320F3BA3"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0D6FA8F2"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0FB0FF65"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14427101" w14:textId="77777777" w:rsidR="00581141" w:rsidRPr="00B56357" w:rsidRDefault="00581141" w:rsidP="00581141">
            <w:pPr>
              <w:jc w:val="right"/>
              <w:rPr>
                <w:rFonts w:ascii="Arial" w:hAnsi="Arial" w:cs="Arial"/>
                <w:sz w:val="12"/>
                <w:szCs w:val="12"/>
              </w:rPr>
            </w:pPr>
          </w:p>
        </w:tc>
        <w:tc>
          <w:tcPr>
            <w:tcW w:w="410" w:type="pct"/>
            <w:tcBorders>
              <w:top w:val="nil"/>
              <w:left w:val="nil"/>
              <w:bottom w:val="nil"/>
              <w:right w:val="nil"/>
            </w:tcBorders>
            <w:noWrap/>
            <w:vAlign w:val="center"/>
            <w:hideMark/>
          </w:tcPr>
          <w:p w14:paraId="53F5E663" w14:textId="77777777" w:rsidR="00581141" w:rsidRPr="00B56357" w:rsidRDefault="00581141" w:rsidP="00581141">
            <w:pPr>
              <w:jc w:val="right"/>
              <w:rPr>
                <w:rFonts w:ascii="Arial" w:hAnsi="Arial" w:cs="Arial"/>
                <w:sz w:val="12"/>
                <w:szCs w:val="12"/>
              </w:rPr>
            </w:pPr>
          </w:p>
        </w:tc>
        <w:tc>
          <w:tcPr>
            <w:tcW w:w="478" w:type="pct"/>
            <w:tcBorders>
              <w:top w:val="nil"/>
              <w:left w:val="nil"/>
              <w:bottom w:val="nil"/>
              <w:right w:val="nil"/>
            </w:tcBorders>
            <w:noWrap/>
            <w:vAlign w:val="center"/>
            <w:hideMark/>
          </w:tcPr>
          <w:p w14:paraId="1B94588E" w14:textId="77777777" w:rsidR="00581141" w:rsidRPr="00B56357" w:rsidRDefault="00581141" w:rsidP="00581141">
            <w:pPr>
              <w:jc w:val="right"/>
              <w:rPr>
                <w:rFonts w:ascii="Arial" w:hAnsi="Arial" w:cs="Arial"/>
                <w:sz w:val="12"/>
                <w:szCs w:val="12"/>
              </w:rPr>
            </w:pPr>
          </w:p>
        </w:tc>
      </w:tr>
      <w:tr w:rsidR="00581141" w:rsidRPr="00993D43" w14:paraId="7AA13876" w14:textId="77777777" w:rsidTr="00B56357">
        <w:trPr>
          <w:trHeight w:val="170"/>
        </w:trPr>
        <w:tc>
          <w:tcPr>
            <w:tcW w:w="1282" w:type="pct"/>
            <w:tcBorders>
              <w:top w:val="nil"/>
              <w:left w:val="nil"/>
              <w:bottom w:val="nil"/>
              <w:right w:val="nil"/>
            </w:tcBorders>
            <w:vAlign w:val="center"/>
            <w:hideMark/>
          </w:tcPr>
          <w:p w14:paraId="59BDD495" w14:textId="77777777" w:rsidR="00581141" w:rsidRPr="00B56357" w:rsidRDefault="00581141" w:rsidP="00581141">
            <w:pPr>
              <w:rPr>
                <w:rFonts w:ascii="Arial" w:hAnsi="Arial" w:cs="Arial"/>
                <w:i/>
                <w:iCs/>
                <w:color w:val="000000"/>
                <w:sz w:val="12"/>
                <w:szCs w:val="12"/>
              </w:rPr>
            </w:pPr>
            <w:r w:rsidRPr="00B56357">
              <w:rPr>
                <w:rFonts w:ascii="Arial" w:hAnsi="Arial" w:cs="Arial"/>
                <w:i/>
                <w:iCs/>
                <w:color w:val="000000"/>
                <w:sz w:val="12"/>
                <w:szCs w:val="12"/>
              </w:rPr>
              <w:t>Circulante</w:t>
            </w:r>
          </w:p>
        </w:tc>
        <w:tc>
          <w:tcPr>
            <w:tcW w:w="481" w:type="pct"/>
            <w:tcBorders>
              <w:top w:val="nil"/>
              <w:left w:val="nil"/>
              <w:bottom w:val="nil"/>
              <w:right w:val="nil"/>
            </w:tcBorders>
            <w:noWrap/>
            <w:vAlign w:val="center"/>
            <w:hideMark/>
          </w:tcPr>
          <w:p w14:paraId="62913902" w14:textId="77777777" w:rsidR="00581141" w:rsidRPr="00B56357" w:rsidRDefault="00581141" w:rsidP="00581141">
            <w:pPr>
              <w:rPr>
                <w:rFonts w:ascii="Arial" w:hAnsi="Arial" w:cs="Arial"/>
                <w:i/>
                <w:iCs/>
                <w:color w:val="000000"/>
                <w:sz w:val="12"/>
                <w:szCs w:val="12"/>
              </w:rPr>
            </w:pPr>
          </w:p>
        </w:tc>
        <w:tc>
          <w:tcPr>
            <w:tcW w:w="414" w:type="pct"/>
            <w:tcBorders>
              <w:top w:val="nil"/>
              <w:left w:val="nil"/>
              <w:bottom w:val="nil"/>
              <w:right w:val="nil"/>
            </w:tcBorders>
            <w:noWrap/>
            <w:vAlign w:val="center"/>
            <w:hideMark/>
          </w:tcPr>
          <w:p w14:paraId="7844FC9B"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099BC252"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377A6894"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6E0AD6B8"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30DC52B2"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0F5D4844"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08AA04C4"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7D857F2F" w14:textId="77777777" w:rsidR="00581141" w:rsidRPr="00B56357" w:rsidRDefault="00581141" w:rsidP="00581141">
            <w:pPr>
              <w:jc w:val="right"/>
              <w:rPr>
                <w:rFonts w:ascii="Arial" w:hAnsi="Arial" w:cs="Arial"/>
                <w:sz w:val="12"/>
                <w:szCs w:val="12"/>
              </w:rPr>
            </w:pPr>
          </w:p>
        </w:tc>
        <w:tc>
          <w:tcPr>
            <w:tcW w:w="410" w:type="pct"/>
            <w:tcBorders>
              <w:top w:val="nil"/>
              <w:left w:val="nil"/>
              <w:bottom w:val="nil"/>
              <w:right w:val="nil"/>
            </w:tcBorders>
            <w:noWrap/>
            <w:vAlign w:val="center"/>
            <w:hideMark/>
          </w:tcPr>
          <w:p w14:paraId="056D1FD2" w14:textId="77777777" w:rsidR="00581141" w:rsidRPr="00B56357" w:rsidRDefault="00581141" w:rsidP="00581141">
            <w:pPr>
              <w:jc w:val="right"/>
              <w:rPr>
                <w:rFonts w:ascii="Arial" w:hAnsi="Arial" w:cs="Arial"/>
                <w:sz w:val="12"/>
                <w:szCs w:val="12"/>
              </w:rPr>
            </w:pPr>
          </w:p>
        </w:tc>
        <w:tc>
          <w:tcPr>
            <w:tcW w:w="478" w:type="pct"/>
            <w:tcBorders>
              <w:top w:val="nil"/>
              <w:left w:val="nil"/>
              <w:bottom w:val="nil"/>
              <w:right w:val="nil"/>
            </w:tcBorders>
            <w:noWrap/>
            <w:vAlign w:val="center"/>
            <w:hideMark/>
          </w:tcPr>
          <w:p w14:paraId="466A6493" w14:textId="77777777" w:rsidR="00581141" w:rsidRPr="00B56357" w:rsidRDefault="00581141" w:rsidP="00581141">
            <w:pPr>
              <w:jc w:val="right"/>
              <w:rPr>
                <w:rFonts w:ascii="Arial" w:hAnsi="Arial" w:cs="Arial"/>
                <w:sz w:val="12"/>
                <w:szCs w:val="12"/>
              </w:rPr>
            </w:pPr>
          </w:p>
        </w:tc>
      </w:tr>
      <w:tr w:rsidR="00581141" w:rsidRPr="00993D43" w14:paraId="07088138" w14:textId="77777777" w:rsidTr="00B56357">
        <w:trPr>
          <w:trHeight w:val="170"/>
        </w:trPr>
        <w:tc>
          <w:tcPr>
            <w:tcW w:w="1282" w:type="pct"/>
            <w:tcBorders>
              <w:top w:val="nil"/>
              <w:left w:val="nil"/>
              <w:bottom w:val="nil"/>
              <w:right w:val="nil"/>
            </w:tcBorders>
            <w:vAlign w:val="center"/>
            <w:hideMark/>
          </w:tcPr>
          <w:p w14:paraId="15FFF7A3"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Contas a receber / receita</w:t>
            </w:r>
          </w:p>
        </w:tc>
        <w:tc>
          <w:tcPr>
            <w:tcW w:w="481" w:type="pct"/>
            <w:tcBorders>
              <w:top w:val="nil"/>
              <w:left w:val="nil"/>
              <w:bottom w:val="nil"/>
              <w:right w:val="nil"/>
            </w:tcBorders>
            <w:noWrap/>
            <w:vAlign w:val="center"/>
            <w:hideMark/>
          </w:tcPr>
          <w:p w14:paraId="17CBE9EE" w14:textId="1776FB2B"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882</w:t>
            </w:r>
          </w:p>
        </w:tc>
        <w:tc>
          <w:tcPr>
            <w:tcW w:w="414" w:type="pct"/>
            <w:tcBorders>
              <w:top w:val="nil"/>
              <w:left w:val="nil"/>
              <w:bottom w:val="nil"/>
              <w:right w:val="nil"/>
            </w:tcBorders>
            <w:noWrap/>
            <w:vAlign w:val="center"/>
            <w:hideMark/>
          </w:tcPr>
          <w:p w14:paraId="04DA0E68" w14:textId="380E9965"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698</w:t>
            </w:r>
          </w:p>
        </w:tc>
        <w:tc>
          <w:tcPr>
            <w:tcW w:w="91" w:type="pct"/>
            <w:tcBorders>
              <w:top w:val="nil"/>
              <w:left w:val="nil"/>
              <w:bottom w:val="nil"/>
              <w:right w:val="nil"/>
            </w:tcBorders>
            <w:noWrap/>
            <w:vAlign w:val="center"/>
            <w:hideMark/>
          </w:tcPr>
          <w:p w14:paraId="3C674F13" w14:textId="77777777" w:rsidR="00581141" w:rsidRPr="00B56357" w:rsidRDefault="00581141" w:rsidP="00581141">
            <w:pPr>
              <w:jc w:val="right"/>
              <w:rPr>
                <w:rFonts w:ascii="Arial" w:hAnsi="Arial" w:cs="Arial"/>
                <w:color w:val="000000"/>
                <w:sz w:val="12"/>
                <w:szCs w:val="12"/>
              </w:rPr>
            </w:pPr>
          </w:p>
        </w:tc>
        <w:tc>
          <w:tcPr>
            <w:tcW w:w="415" w:type="pct"/>
            <w:tcBorders>
              <w:top w:val="nil"/>
              <w:left w:val="nil"/>
              <w:bottom w:val="nil"/>
              <w:right w:val="nil"/>
            </w:tcBorders>
            <w:noWrap/>
            <w:vAlign w:val="center"/>
            <w:hideMark/>
          </w:tcPr>
          <w:p w14:paraId="62515495" w14:textId="7A3EE383"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5" w:type="pct"/>
            <w:tcBorders>
              <w:top w:val="nil"/>
              <w:left w:val="nil"/>
              <w:bottom w:val="nil"/>
              <w:right w:val="nil"/>
            </w:tcBorders>
            <w:noWrap/>
            <w:vAlign w:val="center"/>
            <w:hideMark/>
          </w:tcPr>
          <w:p w14:paraId="6526B94F" w14:textId="1CC87754"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noWrap/>
            <w:vAlign w:val="center"/>
            <w:hideMark/>
          </w:tcPr>
          <w:p w14:paraId="199FFC18" w14:textId="77777777" w:rsidR="00581141" w:rsidRPr="00B56357" w:rsidRDefault="00581141" w:rsidP="00581141">
            <w:pPr>
              <w:jc w:val="right"/>
              <w:rPr>
                <w:rFonts w:ascii="Arial" w:hAnsi="Arial" w:cs="Arial"/>
                <w:color w:val="000000"/>
                <w:sz w:val="12"/>
                <w:szCs w:val="12"/>
              </w:rPr>
            </w:pPr>
          </w:p>
        </w:tc>
        <w:tc>
          <w:tcPr>
            <w:tcW w:w="415" w:type="pct"/>
            <w:tcBorders>
              <w:top w:val="nil"/>
              <w:left w:val="nil"/>
              <w:bottom w:val="nil"/>
              <w:right w:val="nil"/>
            </w:tcBorders>
            <w:noWrap/>
            <w:vAlign w:val="center"/>
            <w:hideMark/>
          </w:tcPr>
          <w:p w14:paraId="2996E9E1" w14:textId="6A3D291D"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9.588</w:t>
            </w:r>
          </w:p>
        </w:tc>
        <w:tc>
          <w:tcPr>
            <w:tcW w:w="415" w:type="pct"/>
            <w:tcBorders>
              <w:top w:val="nil"/>
              <w:left w:val="nil"/>
              <w:bottom w:val="nil"/>
              <w:right w:val="nil"/>
            </w:tcBorders>
            <w:noWrap/>
            <w:vAlign w:val="center"/>
            <w:hideMark/>
          </w:tcPr>
          <w:p w14:paraId="1D972951" w14:textId="1D5D4988"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7.853</w:t>
            </w:r>
          </w:p>
        </w:tc>
        <w:tc>
          <w:tcPr>
            <w:tcW w:w="91" w:type="pct"/>
            <w:tcBorders>
              <w:top w:val="nil"/>
              <w:left w:val="nil"/>
              <w:bottom w:val="nil"/>
              <w:right w:val="nil"/>
            </w:tcBorders>
            <w:noWrap/>
            <w:vAlign w:val="center"/>
            <w:hideMark/>
          </w:tcPr>
          <w:p w14:paraId="4B18D454" w14:textId="77777777" w:rsidR="00581141" w:rsidRPr="00B56357" w:rsidRDefault="00581141" w:rsidP="00581141">
            <w:pPr>
              <w:jc w:val="right"/>
              <w:rPr>
                <w:rFonts w:ascii="Arial" w:hAnsi="Arial" w:cs="Arial"/>
                <w:color w:val="000000"/>
                <w:sz w:val="12"/>
                <w:szCs w:val="12"/>
              </w:rPr>
            </w:pPr>
          </w:p>
        </w:tc>
        <w:tc>
          <w:tcPr>
            <w:tcW w:w="410" w:type="pct"/>
            <w:tcBorders>
              <w:top w:val="nil"/>
              <w:left w:val="nil"/>
              <w:bottom w:val="nil"/>
              <w:right w:val="nil"/>
            </w:tcBorders>
            <w:noWrap/>
            <w:vAlign w:val="center"/>
            <w:hideMark/>
          </w:tcPr>
          <w:p w14:paraId="1296746F" w14:textId="5E36FD66"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78" w:type="pct"/>
            <w:tcBorders>
              <w:top w:val="nil"/>
              <w:left w:val="nil"/>
              <w:bottom w:val="nil"/>
              <w:right w:val="nil"/>
            </w:tcBorders>
            <w:noWrap/>
            <w:vAlign w:val="center"/>
            <w:hideMark/>
          </w:tcPr>
          <w:p w14:paraId="30FD789A" w14:textId="77D08747"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r>
      <w:tr w:rsidR="00581141" w:rsidRPr="00993D43" w14:paraId="2789AC05" w14:textId="77777777" w:rsidTr="00B56357">
        <w:trPr>
          <w:trHeight w:val="170"/>
        </w:trPr>
        <w:tc>
          <w:tcPr>
            <w:tcW w:w="1282" w:type="pct"/>
            <w:tcBorders>
              <w:top w:val="nil"/>
              <w:left w:val="nil"/>
              <w:bottom w:val="nil"/>
              <w:right w:val="nil"/>
            </w:tcBorders>
            <w:vAlign w:val="center"/>
            <w:hideMark/>
          </w:tcPr>
          <w:p w14:paraId="2126EA89" w14:textId="77777777" w:rsidR="00581141" w:rsidRPr="00B56357" w:rsidRDefault="00581141" w:rsidP="00581141">
            <w:pPr>
              <w:rPr>
                <w:rFonts w:ascii="Arial" w:hAnsi="Arial" w:cs="Arial"/>
                <w:i/>
                <w:iCs/>
                <w:color w:val="000000"/>
                <w:sz w:val="12"/>
                <w:szCs w:val="12"/>
              </w:rPr>
            </w:pPr>
            <w:r w:rsidRPr="00B56357">
              <w:rPr>
                <w:rFonts w:ascii="Arial" w:hAnsi="Arial" w:cs="Arial"/>
                <w:i/>
                <w:iCs/>
                <w:color w:val="000000"/>
                <w:sz w:val="12"/>
                <w:szCs w:val="12"/>
              </w:rPr>
              <w:t>Não circulante</w:t>
            </w:r>
          </w:p>
        </w:tc>
        <w:tc>
          <w:tcPr>
            <w:tcW w:w="481" w:type="pct"/>
            <w:tcBorders>
              <w:top w:val="nil"/>
              <w:left w:val="nil"/>
              <w:bottom w:val="nil"/>
              <w:right w:val="nil"/>
            </w:tcBorders>
            <w:noWrap/>
            <w:vAlign w:val="center"/>
            <w:hideMark/>
          </w:tcPr>
          <w:p w14:paraId="6D0046D5" w14:textId="77777777" w:rsidR="00581141" w:rsidRPr="00B56357" w:rsidRDefault="00581141" w:rsidP="00581141">
            <w:pPr>
              <w:rPr>
                <w:rFonts w:ascii="Arial" w:hAnsi="Arial" w:cs="Arial"/>
                <w:i/>
                <w:iCs/>
                <w:color w:val="000000"/>
                <w:sz w:val="12"/>
                <w:szCs w:val="12"/>
              </w:rPr>
            </w:pPr>
          </w:p>
        </w:tc>
        <w:tc>
          <w:tcPr>
            <w:tcW w:w="414" w:type="pct"/>
            <w:tcBorders>
              <w:top w:val="nil"/>
              <w:left w:val="nil"/>
              <w:bottom w:val="nil"/>
              <w:right w:val="nil"/>
            </w:tcBorders>
            <w:noWrap/>
            <w:vAlign w:val="center"/>
            <w:hideMark/>
          </w:tcPr>
          <w:p w14:paraId="3EAA5B01"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2872187F"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3C227F87"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12832B26"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4D1B00C2"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1FF8F5E9"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2CFEA08C"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3F61D77A" w14:textId="77777777" w:rsidR="00581141" w:rsidRPr="00B56357" w:rsidRDefault="00581141" w:rsidP="00581141">
            <w:pPr>
              <w:jc w:val="right"/>
              <w:rPr>
                <w:rFonts w:ascii="Arial" w:hAnsi="Arial" w:cs="Arial"/>
                <w:sz w:val="12"/>
                <w:szCs w:val="12"/>
              </w:rPr>
            </w:pPr>
          </w:p>
        </w:tc>
        <w:tc>
          <w:tcPr>
            <w:tcW w:w="410" w:type="pct"/>
            <w:tcBorders>
              <w:top w:val="nil"/>
              <w:left w:val="nil"/>
              <w:bottom w:val="nil"/>
              <w:right w:val="nil"/>
            </w:tcBorders>
            <w:noWrap/>
            <w:vAlign w:val="center"/>
            <w:hideMark/>
          </w:tcPr>
          <w:p w14:paraId="27943B23" w14:textId="77777777" w:rsidR="00581141" w:rsidRPr="00B56357" w:rsidRDefault="00581141" w:rsidP="00581141">
            <w:pPr>
              <w:jc w:val="right"/>
              <w:rPr>
                <w:rFonts w:ascii="Arial" w:hAnsi="Arial" w:cs="Arial"/>
                <w:sz w:val="12"/>
                <w:szCs w:val="12"/>
              </w:rPr>
            </w:pPr>
          </w:p>
        </w:tc>
        <w:tc>
          <w:tcPr>
            <w:tcW w:w="478" w:type="pct"/>
            <w:tcBorders>
              <w:top w:val="nil"/>
              <w:left w:val="nil"/>
              <w:bottom w:val="nil"/>
              <w:right w:val="nil"/>
            </w:tcBorders>
            <w:noWrap/>
            <w:vAlign w:val="center"/>
            <w:hideMark/>
          </w:tcPr>
          <w:p w14:paraId="7CAD830E" w14:textId="77777777" w:rsidR="00581141" w:rsidRPr="00B56357" w:rsidRDefault="00581141" w:rsidP="00581141">
            <w:pPr>
              <w:jc w:val="right"/>
              <w:rPr>
                <w:rFonts w:ascii="Arial" w:hAnsi="Arial" w:cs="Arial"/>
                <w:sz w:val="12"/>
                <w:szCs w:val="12"/>
              </w:rPr>
            </w:pPr>
          </w:p>
        </w:tc>
      </w:tr>
      <w:tr w:rsidR="00581141" w:rsidRPr="00993D43" w14:paraId="58F00946" w14:textId="77777777" w:rsidTr="00B56357">
        <w:trPr>
          <w:trHeight w:val="170"/>
        </w:trPr>
        <w:tc>
          <w:tcPr>
            <w:tcW w:w="1282" w:type="pct"/>
            <w:tcBorders>
              <w:top w:val="nil"/>
              <w:left w:val="nil"/>
              <w:bottom w:val="nil"/>
              <w:right w:val="nil"/>
            </w:tcBorders>
            <w:vAlign w:val="center"/>
            <w:hideMark/>
          </w:tcPr>
          <w:p w14:paraId="67990013" w14:textId="365BE106"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Contas a pagar (i</w:t>
            </w:r>
            <w:r w:rsidR="00535A07" w:rsidRPr="00B56357">
              <w:rPr>
                <w:rFonts w:ascii="Arial" w:hAnsi="Arial" w:cs="Arial"/>
                <w:color w:val="000000"/>
                <w:sz w:val="12"/>
                <w:szCs w:val="12"/>
              </w:rPr>
              <w:t>ii</w:t>
            </w:r>
            <w:r w:rsidRPr="00B56357">
              <w:rPr>
                <w:rFonts w:ascii="Arial" w:hAnsi="Arial" w:cs="Arial"/>
                <w:color w:val="000000"/>
                <w:sz w:val="12"/>
                <w:szCs w:val="12"/>
              </w:rPr>
              <w:t>)</w:t>
            </w:r>
          </w:p>
        </w:tc>
        <w:tc>
          <w:tcPr>
            <w:tcW w:w="481" w:type="pct"/>
            <w:tcBorders>
              <w:top w:val="nil"/>
              <w:left w:val="nil"/>
              <w:bottom w:val="nil"/>
              <w:right w:val="nil"/>
            </w:tcBorders>
            <w:noWrap/>
            <w:vAlign w:val="center"/>
            <w:hideMark/>
          </w:tcPr>
          <w:p w14:paraId="73A4C4F2" w14:textId="7D50E41F"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4" w:type="pct"/>
            <w:tcBorders>
              <w:top w:val="nil"/>
              <w:left w:val="nil"/>
              <w:bottom w:val="nil"/>
              <w:right w:val="nil"/>
            </w:tcBorders>
            <w:noWrap/>
            <w:vAlign w:val="center"/>
            <w:hideMark/>
          </w:tcPr>
          <w:p w14:paraId="13247546" w14:textId="1B51E0BA"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noWrap/>
            <w:vAlign w:val="center"/>
            <w:hideMark/>
          </w:tcPr>
          <w:p w14:paraId="78B3AD8E" w14:textId="77777777" w:rsidR="00581141" w:rsidRPr="00B56357" w:rsidRDefault="00581141" w:rsidP="00581141">
            <w:pPr>
              <w:jc w:val="right"/>
              <w:rPr>
                <w:rFonts w:ascii="Arial" w:hAnsi="Arial" w:cs="Arial"/>
                <w:color w:val="000000"/>
                <w:sz w:val="12"/>
                <w:szCs w:val="12"/>
              </w:rPr>
            </w:pPr>
          </w:p>
        </w:tc>
        <w:tc>
          <w:tcPr>
            <w:tcW w:w="415" w:type="pct"/>
            <w:tcBorders>
              <w:top w:val="nil"/>
              <w:left w:val="nil"/>
              <w:bottom w:val="nil"/>
              <w:right w:val="nil"/>
            </w:tcBorders>
            <w:noWrap/>
            <w:vAlign w:val="center"/>
            <w:hideMark/>
          </w:tcPr>
          <w:p w14:paraId="20162A75" w14:textId="57A0191E"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24.757</w:t>
            </w:r>
          </w:p>
        </w:tc>
        <w:tc>
          <w:tcPr>
            <w:tcW w:w="415" w:type="pct"/>
            <w:tcBorders>
              <w:top w:val="nil"/>
              <w:left w:val="nil"/>
              <w:bottom w:val="nil"/>
              <w:right w:val="nil"/>
            </w:tcBorders>
            <w:noWrap/>
            <w:vAlign w:val="center"/>
            <w:hideMark/>
          </w:tcPr>
          <w:p w14:paraId="0D678660" w14:textId="162A6DEF"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24.757</w:t>
            </w:r>
          </w:p>
        </w:tc>
        <w:tc>
          <w:tcPr>
            <w:tcW w:w="91" w:type="pct"/>
            <w:tcBorders>
              <w:top w:val="nil"/>
              <w:left w:val="nil"/>
              <w:bottom w:val="nil"/>
              <w:right w:val="nil"/>
            </w:tcBorders>
            <w:noWrap/>
            <w:vAlign w:val="center"/>
            <w:hideMark/>
          </w:tcPr>
          <w:p w14:paraId="579AC95F" w14:textId="77777777" w:rsidR="00581141" w:rsidRPr="00B56357" w:rsidRDefault="00581141" w:rsidP="00581141">
            <w:pPr>
              <w:jc w:val="right"/>
              <w:rPr>
                <w:rFonts w:ascii="Arial" w:hAnsi="Arial" w:cs="Arial"/>
                <w:color w:val="000000"/>
                <w:sz w:val="12"/>
                <w:szCs w:val="12"/>
              </w:rPr>
            </w:pPr>
          </w:p>
        </w:tc>
        <w:tc>
          <w:tcPr>
            <w:tcW w:w="415" w:type="pct"/>
            <w:tcBorders>
              <w:top w:val="nil"/>
              <w:left w:val="nil"/>
              <w:bottom w:val="nil"/>
              <w:right w:val="nil"/>
            </w:tcBorders>
            <w:noWrap/>
            <w:vAlign w:val="center"/>
            <w:hideMark/>
          </w:tcPr>
          <w:p w14:paraId="682C19B3" w14:textId="484ED4B3"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5" w:type="pct"/>
            <w:tcBorders>
              <w:top w:val="nil"/>
              <w:left w:val="nil"/>
              <w:bottom w:val="nil"/>
              <w:right w:val="nil"/>
            </w:tcBorders>
            <w:noWrap/>
            <w:vAlign w:val="center"/>
            <w:hideMark/>
          </w:tcPr>
          <w:p w14:paraId="7EE2E035" w14:textId="1418A77B"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noWrap/>
            <w:vAlign w:val="center"/>
            <w:hideMark/>
          </w:tcPr>
          <w:p w14:paraId="60C05EF1" w14:textId="77777777" w:rsidR="00581141" w:rsidRPr="00B56357" w:rsidRDefault="00581141" w:rsidP="00581141">
            <w:pPr>
              <w:jc w:val="right"/>
              <w:rPr>
                <w:rFonts w:ascii="Arial" w:hAnsi="Arial" w:cs="Arial"/>
                <w:color w:val="000000"/>
                <w:sz w:val="12"/>
                <w:szCs w:val="12"/>
              </w:rPr>
            </w:pPr>
          </w:p>
        </w:tc>
        <w:tc>
          <w:tcPr>
            <w:tcW w:w="410" w:type="pct"/>
            <w:tcBorders>
              <w:top w:val="nil"/>
              <w:left w:val="nil"/>
              <w:bottom w:val="nil"/>
              <w:right w:val="nil"/>
            </w:tcBorders>
            <w:noWrap/>
            <w:vAlign w:val="center"/>
            <w:hideMark/>
          </w:tcPr>
          <w:p w14:paraId="4F072FF9" w14:textId="0606DA36"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78" w:type="pct"/>
            <w:tcBorders>
              <w:top w:val="nil"/>
              <w:left w:val="nil"/>
              <w:bottom w:val="nil"/>
              <w:right w:val="nil"/>
            </w:tcBorders>
            <w:noWrap/>
            <w:vAlign w:val="center"/>
            <w:hideMark/>
          </w:tcPr>
          <w:p w14:paraId="61C836ED" w14:textId="47F69650"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r>
      <w:tr w:rsidR="00581141" w:rsidRPr="00993D43" w14:paraId="3525581C" w14:textId="77777777" w:rsidTr="00B56357">
        <w:trPr>
          <w:trHeight w:val="170"/>
        </w:trPr>
        <w:tc>
          <w:tcPr>
            <w:tcW w:w="1282" w:type="pct"/>
            <w:tcBorders>
              <w:top w:val="nil"/>
              <w:left w:val="nil"/>
              <w:bottom w:val="nil"/>
              <w:right w:val="nil"/>
            </w:tcBorders>
            <w:vAlign w:val="center"/>
            <w:hideMark/>
          </w:tcPr>
          <w:p w14:paraId="0BA0A0D8" w14:textId="77777777" w:rsidR="00581141" w:rsidRPr="00B56357" w:rsidRDefault="00581141" w:rsidP="00581141">
            <w:pPr>
              <w:rPr>
                <w:rFonts w:ascii="Arial" w:hAnsi="Arial" w:cs="Arial"/>
                <w:b/>
                <w:bCs/>
                <w:color w:val="000000"/>
                <w:sz w:val="12"/>
                <w:szCs w:val="12"/>
              </w:rPr>
            </w:pPr>
            <w:r w:rsidRPr="00B56357">
              <w:rPr>
                <w:rFonts w:ascii="Arial" w:hAnsi="Arial" w:cs="Arial"/>
                <w:b/>
                <w:bCs/>
                <w:color w:val="000000"/>
                <w:sz w:val="12"/>
                <w:szCs w:val="12"/>
              </w:rPr>
              <w:t>BIOTECHTOWN</w:t>
            </w:r>
          </w:p>
        </w:tc>
        <w:tc>
          <w:tcPr>
            <w:tcW w:w="481" w:type="pct"/>
            <w:tcBorders>
              <w:top w:val="nil"/>
              <w:left w:val="nil"/>
              <w:bottom w:val="nil"/>
              <w:right w:val="nil"/>
            </w:tcBorders>
            <w:noWrap/>
            <w:vAlign w:val="center"/>
            <w:hideMark/>
          </w:tcPr>
          <w:p w14:paraId="2C472CDA" w14:textId="77777777" w:rsidR="00581141" w:rsidRPr="00B56357" w:rsidRDefault="00581141" w:rsidP="00581141">
            <w:pPr>
              <w:rPr>
                <w:rFonts w:ascii="Arial" w:hAnsi="Arial" w:cs="Arial"/>
                <w:b/>
                <w:bCs/>
                <w:color w:val="000000"/>
                <w:sz w:val="12"/>
                <w:szCs w:val="12"/>
              </w:rPr>
            </w:pPr>
          </w:p>
        </w:tc>
        <w:tc>
          <w:tcPr>
            <w:tcW w:w="414" w:type="pct"/>
            <w:tcBorders>
              <w:top w:val="nil"/>
              <w:left w:val="nil"/>
              <w:bottom w:val="nil"/>
              <w:right w:val="nil"/>
            </w:tcBorders>
            <w:noWrap/>
            <w:vAlign w:val="center"/>
            <w:hideMark/>
          </w:tcPr>
          <w:p w14:paraId="41906B61"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5C744D51"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74C6F789"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10133E2E"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4D45247B"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70955E3E"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2D4D6F61"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0EB6A3A6" w14:textId="77777777" w:rsidR="00581141" w:rsidRPr="00B56357" w:rsidRDefault="00581141" w:rsidP="00581141">
            <w:pPr>
              <w:jc w:val="right"/>
              <w:rPr>
                <w:rFonts w:ascii="Arial" w:hAnsi="Arial" w:cs="Arial"/>
                <w:sz w:val="12"/>
                <w:szCs w:val="12"/>
              </w:rPr>
            </w:pPr>
          </w:p>
        </w:tc>
        <w:tc>
          <w:tcPr>
            <w:tcW w:w="410" w:type="pct"/>
            <w:tcBorders>
              <w:top w:val="nil"/>
              <w:left w:val="nil"/>
              <w:bottom w:val="nil"/>
              <w:right w:val="nil"/>
            </w:tcBorders>
            <w:noWrap/>
            <w:vAlign w:val="center"/>
            <w:hideMark/>
          </w:tcPr>
          <w:p w14:paraId="0FB0CEC1" w14:textId="77777777" w:rsidR="00581141" w:rsidRPr="00B56357" w:rsidRDefault="00581141" w:rsidP="00581141">
            <w:pPr>
              <w:jc w:val="right"/>
              <w:rPr>
                <w:rFonts w:ascii="Arial" w:hAnsi="Arial" w:cs="Arial"/>
                <w:sz w:val="12"/>
                <w:szCs w:val="12"/>
              </w:rPr>
            </w:pPr>
          </w:p>
        </w:tc>
        <w:tc>
          <w:tcPr>
            <w:tcW w:w="478" w:type="pct"/>
            <w:tcBorders>
              <w:top w:val="nil"/>
              <w:left w:val="nil"/>
              <w:bottom w:val="nil"/>
              <w:right w:val="nil"/>
            </w:tcBorders>
            <w:noWrap/>
            <w:vAlign w:val="center"/>
            <w:hideMark/>
          </w:tcPr>
          <w:p w14:paraId="0CF8857A" w14:textId="77777777" w:rsidR="00581141" w:rsidRPr="00B56357" w:rsidRDefault="00581141" w:rsidP="00581141">
            <w:pPr>
              <w:jc w:val="right"/>
              <w:rPr>
                <w:rFonts w:ascii="Arial" w:hAnsi="Arial" w:cs="Arial"/>
                <w:sz w:val="12"/>
                <w:szCs w:val="12"/>
              </w:rPr>
            </w:pPr>
          </w:p>
        </w:tc>
      </w:tr>
      <w:tr w:rsidR="00581141" w:rsidRPr="00993D43" w14:paraId="73399ED6" w14:textId="77777777" w:rsidTr="00B56357">
        <w:trPr>
          <w:trHeight w:val="170"/>
        </w:trPr>
        <w:tc>
          <w:tcPr>
            <w:tcW w:w="1282" w:type="pct"/>
            <w:tcBorders>
              <w:top w:val="nil"/>
              <w:left w:val="nil"/>
              <w:bottom w:val="nil"/>
              <w:right w:val="nil"/>
            </w:tcBorders>
            <w:vAlign w:val="center"/>
            <w:hideMark/>
          </w:tcPr>
          <w:p w14:paraId="74B20C40" w14:textId="77777777" w:rsidR="00581141" w:rsidRPr="00B56357" w:rsidRDefault="00581141" w:rsidP="00581141">
            <w:pPr>
              <w:rPr>
                <w:rFonts w:ascii="Arial" w:hAnsi="Arial" w:cs="Arial"/>
                <w:i/>
                <w:iCs/>
                <w:color w:val="000000"/>
                <w:sz w:val="12"/>
                <w:szCs w:val="12"/>
              </w:rPr>
            </w:pPr>
            <w:r w:rsidRPr="00B56357">
              <w:rPr>
                <w:rFonts w:ascii="Arial" w:hAnsi="Arial" w:cs="Arial"/>
                <w:i/>
                <w:iCs/>
                <w:color w:val="000000"/>
                <w:sz w:val="12"/>
                <w:szCs w:val="12"/>
              </w:rPr>
              <w:t>Não circulante</w:t>
            </w:r>
          </w:p>
        </w:tc>
        <w:tc>
          <w:tcPr>
            <w:tcW w:w="481" w:type="pct"/>
            <w:tcBorders>
              <w:top w:val="nil"/>
              <w:left w:val="nil"/>
              <w:bottom w:val="nil"/>
              <w:right w:val="nil"/>
            </w:tcBorders>
            <w:noWrap/>
            <w:vAlign w:val="center"/>
            <w:hideMark/>
          </w:tcPr>
          <w:p w14:paraId="6D8CEA89" w14:textId="77777777" w:rsidR="00581141" w:rsidRPr="00B56357" w:rsidRDefault="00581141" w:rsidP="00581141">
            <w:pPr>
              <w:rPr>
                <w:rFonts w:ascii="Arial" w:hAnsi="Arial" w:cs="Arial"/>
                <w:i/>
                <w:iCs/>
                <w:color w:val="000000"/>
                <w:sz w:val="12"/>
                <w:szCs w:val="12"/>
              </w:rPr>
            </w:pPr>
          </w:p>
        </w:tc>
        <w:tc>
          <w:tcPr>
            <w:tcW w:w="414" w:type="pct"/>
            <w:tcBorders>
              <w:top w:val="nil"/>
              <w:left w:val="nil"/>
              <w:bottom w:val="nil"/>
              <w:right w:val="nil"/>
            </w:tcBorders>
            <w:noWrap/>
            <w:vAlign w:val="center"/>
            <w:hideMark/>
          </w:tcPr>
          <w:p w14:paraId="520E6A34"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0E0D1E0B"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2846349C"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285D0962"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143DBDBC"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1FA49391"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07BDD2FB"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1853AE98" w14:textId="77777777" w:rsidR="00581141" w:rsidRPr="00B56357" w:rsidRDefault="00581141" w:rsidP="00581141">
            <w:pPr>
              <w:jc w:val="right"/>
              <w:rPr>
                <w:rFonts w:ascii="Arial" w:hAnsi="Arial" w:cs="Arial"/>
                <w:sz w:val="12"/>
                <w:szCs w:val="12"/>
              </w:rPr>
            </w:pPr>
          </w:p>
        </w:tc>
        <w:tc>
          <w:tcPr>
            <w:tcW w:w="410" w:type="pct"/>
            <w:tcBorders>
              <w:top w:val="nil"/>
              <w:left w:val="nil"/>
              <w:bottom w:val="nil"/>
              <w:right w:val="nil"/>
            </w:tcBorders>
            <w:noWrap/>
            <w:vAlign w:val="center"/>
            <w:hideMark/>
          </w:tcPr>
          <w:p w14:paraId="5D5DB4AA" w14:textId="77777777" w:rsidR="00581141" w:rsidRPr="00B56357" w:rsidRDefault="00581141" w:rsidP="00581141">
            <w:pPr>
              <w:jc w:val="right"/>
              <w:rPr>
                <w:rFonts w:ascii="Arial" w:hAnsi="Arial" w:cs="Arial"/>
                <w:sz w:val="12"/>
                <w:szCs w:val="12"/>
              </w:rPr>
            </w:pPr>
          </w:p>
        </w:tc>
        <w:tc>
          <w:tcPr>
            <w:tcW w:w="478" w:type="pct"/>
            <w:tcBorders>
              <w:top w:val="nil"/>
              <w:left w:val="nil"/>
              <w:bottom w:val="nil"/>
              <w:right w:val="nil"/>
            </w:tcBorders>
            <w:noWrap/>
            <w:vAlign w:val="center"/>
            <w:hideMark/>
          </w:tcPr>
          <w:p w14:paraId="6EE8C77B" w14:textId="77777777" w:rsidR="00581141" w:rsidRPr="00B56357" w:rsidRDefault="00581141" w:rsidP="00581141">
            <w:pPr>
              <w:jc w:val="right"/>
              <w:rPr>
                <w:rFonts w:ascii="Arial" w:hAnsi="Arial" w:cs="Arial"/>
                <w:sz w:val="12"/>
                <w:szCs w:val="12"/>
              </w:rPr>
            </w:pPr>
          </w:p>
        </w:tc>
      </w:tr>
      <w:tr w:rsidR="00581141" w:rsidRPr="00993D43" w14:paraId="6B84B6E8" w14:textId="77777777" w:rsidTr="00B56357">
        <w:trPr>
          <w:trHeight w:val="170"/>
        </w:trPr>
        <w:tc>
          <w:tcPr>
            <w:tcW w:w="1282" w:type="pct"/>
            <w:tcBorders>
              <w:top w:val="nil"/>
              <w:left w:val="nil"/>
              <w:bottom w:val="nil"/>
              <w:right w:val="nil"/>
            </w:tcBorders>
            <w:vAlign w:val="center"/>
            <w:hideMark/>
          </w:tcPr>
          <w:p w14:paraId="048F59FA" w14:textId="6520BEEF"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Debêntures - Juros, principal e PECLD</w:t>
            </w:r>
            <w:r w:rsidR="001C32C2" w:rsidRPr="00B56357">
              <w:rPr>
                <w:rFonts w:ascii="Arial" w:hAnsi="Arial" w:cs="Arial"/>
                <w:color w:val="000000"/>
                <w:sz w:val="12"/>
                <w:szCs w:val="12"/>
              </w:rPr>
              <w:t xml:space="preserve"> </w:t>
            </w:r>
            <w:r w:rsidRPr="00B56357">
              <w:rPr>
                <w:rFonts w:ascii="Arial" w:hAnsi="Arial" w:cs="Arial"/>
                <w:color w:val="000000"/>
                <w:sz w:val="12"/>
                <w:szCs w:val="12"/>
              </w:rPr>
              <w:t>(</w:t>
            </w:r>
            <w:r w:rsidR="00535A07" w:rsidRPr="00B56357">
              <w:rPr>
                <w:rFonts w:ascii="Arial" w:hAnsi="Arial" w:cs="Arial"/>
                <w:color w:val="000000"/>
                <w:sz w:val="12"/>
                <w:szCs w:val="12"/>
              </w:rPr>
              <w:t>i</w:t>
            </w:r>
            <w:r w:rsidRPr="00B56357">
              <w:rPr>
                <w:rFonts w:ascii="Arial" w:hAnsi="Arial" w:cs="Arial"/>
                <w:color w:val="000000"/>
                <w:sz w:val="12"/>
                <w:szCs w:val="12"/>
              </w:rPr>
              <w:t>v) (nota 6)</w:t>
            </w:r>
          </w:p>
        </w:tc>
        <w:tc>
          <w:tcPr>
            <w:tcW w:w="481" w:type="pct"/>
            <w:tcBorders>
              <w:top w:val="nil"/>
              <w:left w:val="nil"/>
              <w:bottom w:val="nil"/>
              <w:right w:val="nil"/>
            </w:tcBorders>
            <w:noWrap/>
            <w:vAlign w:val="center"/>
            <w:hideMark/>
          </w:tcPr>
          <w:p w14:paraId="0A7B8465" w14:textId="3EB5998F"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4" w:type="pct"/>
            <w:tcBorders>
              <w:top w:val="nil"/>
              <w:left w:val="nil"/>
              <w:bottom w:val="nil"/>
              <w:right w:val="nil"/>
            </w:tcBorders>
            <w:noWrap/>
            <w:vAlign w:val="center"/>
            <w:hideMark/>
          </w:tcPr>
          <w:p w14:paraId="3F92CF7D" w14:textId="402510DB"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noWrap/>
            <w:vAlign w:val="center"/>
            <w:hideMark/>
          </w:tcPr>
          <w:p w14:paraId="7E2EBC1B" w14:textId="77777777" w:rsidR="00581141" w:rsidRPr="00B56357" w:rsidRDefault="00581141" w:rsidP="00581141">
            <w:pPr>
              <w:jc w:val="right"/>
              <w:rPr>
                <w:rFonts w:ascii="Arial" w:hAnsi="Arial" w:cs="Arial"/>
                <w:color w:val="000000"/>
                <w:sz w:val="12"/>
                <w:szCs w:val="12"/>
              </w:rPr>
            </w:pPr>
          </w:p>
        </w:tc>
        <w:tc>
          <w:tcPr>
            <w:tcW w:w="415" w:type="pct"/>
            <w:tcBorders>
              <w:top w:val="nil"/>
              <w:left w:val="nil"/>
              <w:bottom w:val="nil"/>
              <w:right w:val="nil"/>
            </w:tcBorders>
            <w:noWrap/>
            <w:vAlign w:val="center"/>
            <w:hideMark/>
          </w:tcPr>
          <w:p w14:paraId="61F365DF" w14:textId="200F6670"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15" w:type="pct"/>
            <w:tcBorders>
              <w:top w:val="nil"/>
              <w:left w:val="nil"/>
              <w:bottom w:val="nil"/>
              <w:right w:val="nil"/>
            </w:tcBorders>
            <w:noWrap/>
            <w:vAlign w:val="center"/>
            <w:hideMark/>
          </w:tcPr>
          <w:p w14:paraId="519804D6" w14:textId="26988005"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91" w:type="pct"/>
            <w:tcBorders>
              <w:top w:val="nil"/>
              <w:left w:val="nil"/>
              <w:bottom w:val="nil"/>
              <w:right w:val="nil"/>
            </w:tcBorders>
            <w:noWrap/>
            <w:vAlign w:val="center"/>
            <w:hideMark/>
          </w:tcPr>
          <w:p w14:paraId="4FFE6400" w14:textId="77777777" w:rsidR="00581141" w:rsidRPr="00B56357" w:rsidRDefault="00581141" w:rsidP="00581141">
            <w:pPr>
              <w:jc w:val="right"/>
              <w:rPr>
                <w:rFonts w:ascii="Arial" w:hAnsi="Arial" w:cs="Arial"/>
                <w:color w:val="000000"/>
                <w:sz w:val="12"/>
                <w:szCs w:val="12"/>
              </w:rPr>
            </w:pPr>
          </w:p>
        </w:tc>
        <w:tc>
          <w:tcPr>
            <w:tcW w:w="415" w:type="pct"/>
            <w:tcBorders>
              <w:top w:val="nil"/>
              <w:left w:val="nil"/>
              <w:bottom w:val="nil"/>
              <w:right w:val="nil"/>
            </w:tcBorders>
            <w:noWrap/>
            <w:vAlign w:val="center"/>
            <w:hideMark/>
          </w:tcPr>
          <w:p w14:paraId="6D4F412B" w14:textId="3B563BD7"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1.137</w:t>
            </w:r>
          </w:p>
        </w:tc>
        <w:tc>
          <w:tcPr>
            <w:tcW w:w="415" w:type="pct"/>
            <w:tcBorders>
              <w:top w:val="nil"/>
              <w:left w:val="nil"/>
              <w:bottom w:val="nil"/>
              <w:right w:val="nil"/>
            </w:tcBorders>
            <w:noWrap/>
            <w:vAlign w:val="center"/>
            <w:hideMark/>
          </w:tcPr>
          <w:p w14:paraId="1484016A" w14:textId="4450C27F"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2.366</w:t>
            </w:r>
          </w:p>
        </w:tc>
        <w:tc>
          <w:tcPr>
            <w:tcW w:w="91" w:type="pct"/>
            <w:tcBorders>
              <w:top w:val="nil"/>
              <w:left w:val="nil"/>
              <w:bottom w:val="nil"/>
              <w:right w:val="nil"/>
            </w:tcBorders>
            <w:noWrap/>
            <w:vAlign w:val="center"/>
            <w:hideMark/>
          </w:tcPr>
          <w:p w14:paraId="2736FD7A" w14:textId="77777777" w:rsidR="00581141" w:rsidRPr="00B56357" w:rsidRDefault="00581141" w:rsidP="00581141">
            <w:pPr>
              <w:jc w:val="right"/>
              <w:rPr>
                <w:rFonts w:ascii="Arial" w:hAnsi="Arial" w:cs="Arial"/>
                <w:color w:val="000000"/>
                <w:sz w:val="12"/>
                <w:szCs w:val="12"/>
              </w:rPr>
            </w:pPr>
          </w:p>
        </w:tc>
        <w:tc>
          <w:tcPr>
            <w:tcW w:w="410" w:type="pct"/>
            <w:tcBorders>
              <w:top w:val="nil"/>
              <w:left w:val="nil"/>
              <w:bottom w:val="nil"/>
              <w:right w:val="nil"/>
            </w:tcBorders>
            <w:vAlign w:val="center"/>
            <w:hideMark/>
          </w:tcPr>
          <w:p w14:paraId="03A6ED1E" w14:textId="1A05F707"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(1.253)</w:t>
            </w:r>
          </w:p>
        </w:tc>
        <w:tc>
          <w:tcPr>
            <w:tcW w:w="478" w:type="pct"/>
            <w:tcBorders>
              <w:top w:val="nil"/>
              <w:left w:val="nil"/>
              <w:bottom w:val="nil"/>
              <w:right w:val="nil"/>
            </w:tcBorders>
            <w:vAlign w:val="center"/>
            <w:hideMark/>
          </w:tcPr>
          <w:p w14:paraId="35E3496D" w14:textId="2B4DF5F7"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(7.259)</w:t>
            </w:r>
          </w:p>
        </w:tc>
      </w:tr>
      <w:tr w:rsidR="00581141" w:rsidRPr="00993D43" w14:paraId="654D724E" w14:textId="77777777" w:rsidTr="00B56357">
        <w:trPr>
          <w:trHeight w:val="170"/>
        </w:trPr>
        <w:tc>
          <w:tcPr>
            <w:tcW w:w="1282" w:type="pct"/>
            <w:tcBorders>
              <w:top w:val="nil"/>
              <w:left w:val="nil"/>
              <w:bottom w:val="nil"/>
              <w:right w:val="nil"/>
            </w:tcBorders>
            <w:vAlign w:val="center"/>
            <w:hideMark/>
          </w:tcPr>
          <w:p w14:paraId="5D69DA17" w14:textId="77777777" w:rsidR="00581141" w:rsidRPr="00B56357" w:rsidRDefault="00581141" w:rsidP="00581141">
            <w:pPr>
              <w:jc w:val="right"/>
              <w:rPr>
                <w:rFonts w:ascii="Arial" w:hAnsi="Arial" w:cs="Arial"/>
                <w:color w:val="000000"/>
                <w:sz w:val="12"/>
                <w:szCs w:val="12"/>
              </w:rPr>
            </w:pPr>
          </w:p>
        </w:tc>
        <w:tc>
          <w:tcPr>
            <w:tcW w:w="481" w:type="pct"/>
            <w:tcBorders>
              <w:top w:val="nil"/>
              <w:left w:val="nil"/>
              <w:bottom w:val="nil"/>
              <w:right w:val="nil"/>
            </w:tcBorders>
            <w:noWrap/>
            <w:vAlign w:val="center"/>
            <w:hideMark/>
          </w:tcPr>
          <w:p w14:paraId="40E08F47" w14:textId="77777777" w:rsidR="00581141" w:rsidRPr="00B56357" w:rsidRDefault="00581141" w:rsidP="00581141">
            <w:pPr>
              <w:rPr>
                <w:rFonts w:ascii="Arial" w:hAnsi="Arial" w:cs="Arial"/>
                <w:sz w:val="12"/>
                <w:szCs w:val="12"/>
              </w:rPr>
            </w:pPr>
          </w:p>
        </w:tc>
        <w:tc>
          <w:tcPr>
            <w:tcW w:w="414" w:type="pct"/>
            <w:tcBorders>
              <w:top w:val="nil"/>
              <w:left w:val="nil"/>
              <w:bottom w:val="nil"/>
              <w:right w:val="nil"/>
            </w:tcBorders>
            <w:noWrap/>
            <w:vAlign w:val="center"/>
            <w:hideMark/>
          </w:tcPr>
          <w:p w14:paraId="01E5785B"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5B46DB34"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485430CF"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60E15AA7"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405F9042"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2D2E1AC8" w14:textId="77777777" w:rsidR="00581141" w:rsidRPr="00B56357" w:rsidRDefault="00581141" w:rsidP="00581141">
            <w:pPr>
              <w:jc w:val="right"/>
              <w:rPr>
                <w:rFonts w:ascii="Arial" w:hAnsi="Arial" w:cs="Arial"/>
                <w:sz w:val="12"/>
                <w:szCs w:val="12"/>
              </w:rPr>
            </w:pPr>
          </w:p>
        </w:tc>
        <w:tc>
          <w:tcPr>
            <w:tcW w:w="415" w:type="pct"/>
            <w:tcBorders>
              <w:top w:val="nil"/>
              <w:left w:val="nil"/>
              <w:bottom w:val="nil"/>
              <w:right w:val="nil"/>
            </w:tcBorders>
            <w:noWrap/>
            <w:vAlign w:val="center"/>
            <w:hideMark/>
          </w:tcPr>
          <w:p w14:paraId="5CC62639" w14:textId="77777777" w:rsidR="00581141" w:rsidRPr="00B56357" w:rsidRDefault="00581141" w:rsidP="00581141">
            <w:pPr>
              <w:jc w:val="right"/>
              <w:rPr>
                <w:rFonts w:ascii="Arial" w:hAnsi="Arial" w:cs="Arial"/>
                <w:sz w:val="12"/>
                <w:szCs w:val="12"/>
              </w:rPr>
            </w:pPr>
          </w:p>
        </w:tc>
        <w:tc>
          <w:tcPr>
            <w:tcW w:w="91" w:type="pct"/>
            <w:tcBorders>
              <w:top w:val="nil"/>
              <w:left w:val="nil"/>
              <w:bottom w:val="nil"/>
              <w:right w:val="nil"/>
            </w:tcBorders>
            <w:noWrap/>
            <w:vAlign w:val="center"/>
            <w:hideMark/>
          </w:tcPr>
          <w:p w14:paraId="38B5420F" w14:textId="77777777" w:rsidR="00581141" w:rsidRPr="00B56357" w:rsidRDefault="00581141" w:rsidP="00581141">
            <w:pPr>
              <w:jc w:val="right"/>
              <w:rPr>
                <w:rFonts w:ascii="Arial" w:hAnsi="Arial" w:cs="Arial"/>
                <w:sz w:val="12"/>
                <w:szCs w:val="12"/>
              </w:rPr>
            </w:pPr>
          </w:p>
        </w:tc>
        <w:tc>
          <w:tcPr>
            <w:tcW w:w="410" w:type="pct"/>
            <w:tcBorders>
              <w:top w:val="nil"/>
              <w:left w:val="nil"/>
              <w:bottom w:val="nil"/>
              <w:right w:val="nil"/>
            </w:tcBorders>
            <w:vAlign w:val="center"/>
            <w:hideMark/>
          </w:tcPr>
          <w:p w14:paraId="1CB3FBC3" w14:textId="77777777" w:rsidR="00581141" w:rsidRPr="00B56357" w:rsidRDefault="00581141" w:rsidP="00581141">
            <w:pPr>
              <w:jc w:val="right"/>
              <w:rPr>
                <w:rFonts w:ascii="Arial" w:hAnsi="Arial" w:cs="Arial"/>
                <w:sz w:val="12"/>
                <w:szCs w:val="12"/>
              </w:rPr>
            </w:pPr>
          </w:p>
        </w:tc>
        <w:tc>
          <w:tcPr>
            <w:tcW w:w="478" w:type="pct"/>
            <w:tcBorders>
              <w:top w:val="nil"/>
              <w:left w:val="nil"/>
              <w:bottom w:val="nil"/>
              <w:right w:val="nil"/>
            </w:tcBorders>
            <w:vAlign w:val="center"/>
            <w:hideMark/>
          </w:tcPr>
          <w:p w14:paraId="3FCE382A" w14:textId="77777777" w:rsidR="00581141" w:rsidRPr="00B56357" w:rsidRDefault="00581141" w:rsidP="00581141">
            <w:pPr>
              <w:jc w:val="right"/>
              <w:rPr>
                <w:rFonts w:ascii="Arial" w:hAnsi="Arial" w:cs="Arial"/>
                <w:sz w:val="12"/>
                <w:szCs w:val="12"/>
              </w:rPr>
            </w:pPr>
          </w:p>
        </w:tc>
      </w:tr>
    </w:tbl>
    <w:p w14:paraId="664364AA" w14:textId="18D94C24" w:rsidR="000B63F7" w:rsidRPr="00E93DA2" w:rsidRDefault="000B63F7"/>
    <w:p w14:paraId="38BE4F21" w14:textId="4F4DF8BA" w:rsidR="00654BBA" w:rsidRDefault="00654BBA">
      <w:r>
        <w:br w:type="page"/>
      </w:r>
    </w:p>
    <w:tbl>
      <w:tblPr>
        <w:tblW w:w="5000" w:type="pct"/>
        <w:tblCellMar>
          <w:left w:w="70" w:type="dxa"/>
          <w:right w:w="70" w:type="dxa"/>
        </w:tblCellMar>
        <w:tblLook w:val="04A0" w:firstRow="1" w:lastRow="0" w:firstColumn="1" w:lastColumn="0" w:noHBand="0" w:noVBand="1"/>
      </w:tblPr>
      <w:tblGrid>
        <w:gridCol w:w="2310"/>
        <w:gridCol w:w="782"/>
        <w:gridCol w:w="781"/>
        <w:gridCol w:w="187"/>
        <w:gridCol w:w="781"/>
        <w:gridCol w:w="781"/>
        <w:gridCol w:w="185"/>
        <w:gridCol w:w="781"/>
        <w:gridCol w:w="781"/>
        <w:gridCol w:w="185"/>
        <w:gridCol w:w="772"/>
        <w:gridCol w:w="911"/>
      </w:tblGrid>
      <w:tr w:rsidR="00581141" w:rsidRPr="00993D43" w14:paraId="64CC9D81" w14:textId="77777777" w:rsidTr="00B56357">
        <w:trPr>
          <w:trHeight w:val="170"/>
        </w:trPr>
        <w:tc>
          <w:tcPr>
            <w:tcW w:w="1250" w:type="pct"/>
            <w:tcBorders>
              <w:top w:val="nil"/>
              <w:left w:val="nil"/>
              <w:bottom w:val="nil"/>
              <w:right w:val="nil"/>
            </w:tcBorders>
            <w:noWrap/>
            <w:vAlign w:val="bottom"/>
            <w:hideMark/>
          </w:tcPr>
          <w:p w14:paraId="796793FC" w14:textId="77777777" w:rsidR="00581141" w:rsidRPr="00B56357" w:rsidRDefault="00581141" w:rsidP="00581141">
            <w:pPr>
              <w:rPr>
                <w:rFonts w:ascii="Arial" w:hAnsi="Arial" w:cs="Arial"/>
                <w:sz w:val="12"/>
                <w:szCs w:val="12"/>
              </w:rPr>
            </w:pPr>
          </w:p>
        </w:tc>
        <w:tc>
          <w:tcPr>
            <w:tcW w:w="423" w:type="pct"/>
            <w:tcBorders>
              <w:top w:val="nil"/>
              <w:left w:val="nil"/>
              <w:bottom w:val="single" w:sz="8" w:space="0" w:color="auto"/>
              <w:right w:val="nil"/>
            </w:tcBorders>
            <w:noWrap/>
            <w:vAlign w:val="bottom"/>
            <w:hideMark/>
          </w:tcPr>
          <w:p w14:paraId="15A51134"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423" w:type="pct"/>
            <w:tcBorders>
              <w:top w:val="nil"/>
              <w:left w:val="nil"/>
              <w:bottom w:val="single" w:sz="8" w:space="0" w:color="auto"/>
              <w:right w:val="nil"/>
            </w:tcBorders>
            <w:noWrap/>
            <w:vAlign w:val="bottom"/>
            <w:hideMark/>
          </w:tcPr>
          <w:p w14:paraId="7891A5AB"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101" w:type="pct"/>
            <w:tcBorders>
              <w:top w:val="nil"/>
              <w:left w:val="nil"/>
              <w:bottom w:val="single" w:sz="8" w:space="0" w:color="auto"/>
              <w:right w:val="nil"/>
            </w:tcBorders>
            <w:noWrap/>
            <w:vAlign w:val="bottom"/>
            <w:hideMark/>
          </w:tcPr>
          <w:p w14:paraId="068D90A7"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423" w:type="pct"/>
            <w:tcBorders>
              <w:top w:val="nil"/>
              <w:left w:val="nil"/>
              <w:bottom w:val="single" w:sz="8" w:space="0" w:color="auto"/>
              <w:right w:val="nil"/>
            </w:tcBorders>
            <w:noWrap/>
            <w:vAlign w:val="bottom"/>
            <w:hideMark/>
          </w:tcPr>
          <w:p w14:paraId="7FF31022"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423" w:type="pct"/>
            <w:tcBorders>
              <w:top w:val="nil"/>
              <w:left w:val="nil"/>
              <w:bottom w:val="single" w:sz="8" w:space="0" w:color="auto"/>
              <w:right w:val="nil"/>
            </w:tcBorders>
            <w:noWrap/>
            <w:vAlign w:val="bottom"/>
            <w:hideMark/>
          </w:tcPr>
          <w:p w14:paraId="2ABEF4C5"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100" w:type="pct"/>
            <w:tcBorders>
              <w:top w:val="nil"/>
              <w:left w:val="nil"/>
              <w:bottom w:val="single" w:sz="8" w:space="0" w:color="auto"/>
              <w:right w:val="nil"/>
            </w:tcBorders>
            <w:noWrap/>
            <w:vAlign w:val="bottom"/>
            <w:hideMark/>
          </w:tcPr>
          <w:p w14:paraId="7AC0EC53"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423" w:type="pct"/>
            <w:tcBorders>
              <w:top w:val="nil"/>
              <w:left w:val="nil"/>
              <w:bottom w:val="single" w:sz="8" w:space="0" w:color="auto"/>
              <w:right w:val="nil"/>
            </w:tcBorders>
            <w:noWrap/>
            <w:vAlign w:val="bottom"/>
            <w:hideMark/>
          </w:tcPr>
          <w:p w14:paraId="56372649"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423" w:type="pct"/>
            <w:tcBorders>
              <w:top w:val="nil"/>
              <w:left w:val="nil"/>
              <w:bottom w:val="single" w:sz="8" w:space="0" w:color="auto"/>
              <w:right w:val="nil"/>
            </w:tcBorders>
            <w:noWrap/>
            <w:vAlign w:val="bottom"/>
            <w:hideMark/>
          </w:tcPr>
          <w:p w14:paraId="1CC49B5C"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100" w:type="pct"/>
            <w:tcBorders>
              <w:top w:val="nil"/>
              <w:left w:val="nil"/>
              <w:bottom w:val="single" w:sz="8" w:space="0" w:color="auto"/>
              <w:right w:val="nil"/>
            </w:tcBorders>
            <w:noWrap/>
            <w:vAlign w:val="bottom"/>
            <w:hideMark/>
          </w:tcPr>
          <w:p w14:paraId="3D88CDEC"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911" w:type="pct"/>
            <w:gridSpan w:val="2"/>
            <w:tcBorders>
              <w:top w:val="nil"/>
              <w:left w:val="nil"/>
              <w:bottom w:val="single" w:sz="8" w:space="0" w:color="auto"/>
              <w:right w:val="nil"/>
            </w:tcBorders>
            <w:noWrap/>
            <w:vAlign w:val="bottom"/>
            <w:hideMark/>
          </w:tcPr>
          <w:p w14:paraId="4450A4BC"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Consolidado</w:t>
            </w:r>
          </w:p>
        </w:tc>
      </w:tr>
      <w:tr w:rsidR="00581141" w:rsidRPr="00993D43" w14:paraId="1DD34A7F" w14:textId="77777777" w:rsidTr="00B56357">
        <w:trPr>
          <w:trHeight w:val="170"/>
        </w:trPr>
        <w:tc>
          <w:tcPr>
            <w:tcW w:w="1250" w:type="pct"/>
            <w:tcBorders>
              <w:top w:val="nil"/>
              <w:left w:val="nil"/>
              <w:bottom w:val="nil"/>
              <w:right w:val="nil"/>
            </w:tcBorders>
            <w:noWrap/>
            <w:vAlign w:val="bottom"/>
            <w:hideMark/>
          </w:tcPr>
          <w:p w14:paraId="18C35C92" w14:textId="77777777" w:rsidR="00581141" w:rsidRPr="00B56357" w:rsidRDefault="00581141" w:rsidP="00581141">
            <w:pPr>
              <w:jc w:val="right"/>
              <w:rPr>
                <w:rFonts w:ascii="Arial" w:hAnsi="Arial" w:cs="Arial"/>
                <w:b/>
                <w:bCs/>
                <w:color w:val="000000"/>
                <w:sz w:val="12"/>
                <w:szCs w:val="12"/>
              </w:rPr>
            </w:pPr>
          </w:p>
        </w:tc>
        <w:tc>
          <w:tcPr>
            <w:tcW w:w="423" w:type="pct"/>
            <w:tcBorders>
              <w:top w:val="single" w:sz="8" w:space="0" w:color="auto"/>
              <w:left w:val="nil"/>
              <w:bottom w:val="nil"/>
              <w:right w:val="nil"/>
            </w:tcBorders>
            <w:noWrap/>
            <w:vAlign w:val="bottom"/>
            <w:hideMark/>
          </w:tcPr>
          <w:p w14:paraId="19C30670"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423" w:type="pct"/>
            <w:tcBorders>
              <w:top w:val="single" w:sz="8" w:space="0" w:color="auto"/>
              <w:left w:val="nil"/>
              <w:bottom w:val="nil"/>
              <w:right w:val="nil"/>
            </w:tcBorders>
            <w:noWrap/>
            <w:vAlign w:val="bottom"/>
            <w:hideMark/>
          </w:tcPr>
          <w:p w14:paraId="69DAAF68"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101" w:type="pct"/>
            <w:tcBorders>
              <w:top w:val="single" w:sz="8" w:space="0" w:color="auto"/>
              <w:left w:val="nil"/>
              <w:bottom w:val="nil"/>
              <w:right w:val="nil"/>
            </w:tcBorders>
            <w:noWrap/>
            <w:vAlign w:val="bottom"/>
            <w:hideMark/>
          </w:tcPr>
          <w:p w14:paraId="058815E1"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423" w:type="pct"/>
            <w:tcBorders>
              <w:top w:val="single" w:sz="8" w:space="0" w:color="auto"/>
              <w:left w:val="nil"/>
              <w:bottom w:val="nil"/>
              <w:right w:val="nil"/>
            </w:tcBorders>
            <w:noWrap/>
            <w:vAlign w:val="bottom"/>
            <w:hideMark/>
          </w:tcPr>
          <w:p w14:paraId="50BC1E32"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423" w:type="pct"/>
            <w:tcBorders>
              <w:top w:val="single" w:sz="8" w:space="0" w:color="auto"/>
              <w:left w:val="nil"/>
              <w:bottom w:val="nil"/>
              <w:right w:val="nil"/>
            </w:tcBorders>
            <w:noWrap/>
            <w:vAlign w:val="bottom"/>
            <w:hideMark/>
          </w:tcPr>
          <w:p w14:paraId="5BDF4C9D"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100" w:type="pct"/>
            <w:tcBorders>
              <w:top w:val="single" w:sz="8" w:space="0" w:color="auto"/>
              <w:left w:val="nil"/>
              <w:bottom w:val="nil"/>
              <w:right w:val="nil"/>
            </w:tcBorders>
            <w:noWrap/>
            <w:vAlign w:val="bottom"/>
            <w:hideMark/>
          </w:tcPr>
          <w:p w14:paraId="208B04D2"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423" w:type="pct"/>
            <w:tcBorders>
              <w:top w:val="single" w:sz="8" w:space="0" w:color="auto"/>
              <w:left w:val="nil"/>
              <w:bottom w:val="nil"/>
              <w:right w:val="nil"/>
            </w:tcBorders>
            <w:noWrap/>
            <w:vAlign w:val="bottom"/>
            <w:hideMark/>
          </w:tcPr>
          <w:p w14:paraId="1044A157"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423" w:type="pct"/>
            <w:tcBorders>
              <w:top w:val="single" w:sz="8" w:space="0" w:color="auto"/>
              <w:left w:val="nil"/>
              <w:bottom w:val="nil"/>
              <w:right w:val="nil"/>
            </w:tcBorders>
            <w:noWrap/>
            <w:vAlign w:val="bottom"/>
            <w:hideMark/>
          </w:tcPr>
          <w:p w14:paraId="33EE5129"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100" w:type="pct"/>
            <w:tcBorders>
              <w:top w:val="single" w:sz="8" w:space="0" w:color="auto"/>
              <w:left w:val="nil"/>
              <w:bottom w:val="nil"/>
              <w:right w:val="nil"/>
            </w:tcBorders>
            <w:noWrap/>
            <w:vAlign w:val="bottom"/>
            <w:hideMark/>
          </w:tcPr>
          <w:p w14:paraId="58AC6178"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w:t>
            </w:r>
          </w:p>
        </w:tc>
        <w:tc>
          <w:tcPr>
            <w:tcW w:w="418" w:type="pct"/>
            <w:tcBorders>
              <w:top w:val="single" w:sz="8" w:space="0" w:color="auto"/>
              <w:left w:val="nil"/>
              <w:bottom w:val="nil"/>
              <w:right w:val="nil"/>
            </w:tcBorders>
            <w:noWrap/>
            <w:vAlign w:val="bottom"/>
            <w:hideMark/>
          </w:tcPr>
          <w:p w14:paraId="68240EAF"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 </w:t>
            </w:r>
          </w:p>
        </w:tc>
        <w:tc>
          <w:tcPr>
            <w:tcW w:w="493" w:type="pct"/>
            <w:tcBorders>
              <w:top w:val="single" w:sz="8" w:space="0" w:color="auto"/>
              <w:left w:val="nil"/>
              <w:bottom w:val="nil"/>
              <w:right w:val="nil"/>
            </w:tcBorders>
            <w:noWrap/>
            <w:vAlign w:val="bottom"/>
            <w:hideMark/>
          </w:tcPr>
          <w:p w14:paraId="4A544476"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 </w:t>
            </w:r>
          </w:p>
        </w:tc>
      </w:tr>
      <w:tr w:rsidR="00581141" w:rsidRPr="00993D43" w14:paraId="4DAD2911" w14:textId="77777777" w:rsidTr="00B56357">
        <w:trPr>
          <w:trHeight w:val="170"/>
        </w:trPr>
        <w:tc>
          <w:tcPr>
            <w:tcW w:w="1250" w:type="pct"/>
            <w:tcBorders>
              <w:top w:val="nil"/>
              <w:left w:val="nil"/>
              <w:bottom w:val="nil"/>
              <w:right w:val="nil"/>
            </w:tcBorders>
            <w:vAlign w:val="center"/>
            <w:hideMark/>
          </w:tcPr>
          <w:p w14:paraId="4DDDA5A1" w14:textId="77777777" w:rsidR="00581141" w:rsidRPr="00B56357" w:rsidRDefault="00581141" w:rsidP="00581141">
            <w:pPr>
              <w:jc w:val="right"/>
              <w:rPr>
                <w:rFonts w:ascii="Arial" w:hAnsi="Arial" w:cs="Arial"/>
                <w:b/>
                <w:bCs/>
                <w:color w:val="000000"/>
                <w:sz w:val="12"/>
                <w:szCs w:val="12"/>
              </w:rPr>
            </w:pPr>
          </w:p>
        </w:tc>
        <w:tc>
          <w:tcPr>
            <w:tcW w:w="423" w:type="pct"/>
            <w:tcBorders>
              <w:top w:val="nil"/>
              <w:left w:val="nil"/>
              <w:bottom w:val="single" w:sz="8" w:space="0" w:color="auto"/>
              <w:right w:val="nil"/>
            </w:tcBorders>
            <w:vAlign w:val="center"/>
            <w:hideMark/>
          </w:tcPr>
          <w:p w14:paraId="4B27F3DE"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 </w:t>
            </w:r>
          </w:p>
        </w:tc>
        <w:tc>
          <w:tcPr>
            <w:tcW w:w="423" w:type="pct"/>
            <w:tcBorders>
              <w:top w:val="nil"/>
              <w:left w:val="nil"/>
              <w:bottom w:val="single" w:sz="8" w:space="0" w:color="auto"/>
              <w:right w:val="nil"/>
            </w:tcBorders>
            <w:vAlign w:val="center"/>
            <w:hideMark/>
          </w:tcPr>
          <w:p w14:paraId="56C37871"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ATIVO</w:t>
            </w:r>
          </w:p>
        </w:tc>
        <w:tc>
          <w:tcPr>
            <w:tcW w:w="101" w:type="pct"/>
            <w:tcBorders>
              <w:top w:val="nil"/>
              <w:left w:val="nil"/>
              <w:bottom w:val="nil"/>
              <w:right w:val="nil"/>
            </w:tcBorders>
            <w:vAlign w:val="center"/>
            <w:hideMark/>
          </w:tcPr>
          <w:p w14:paraId="23F07D5D" w14:textId="77777777" w:rsidR="00581141" w:rsidRPr="00B56357" w:rsidRDefault="00581141" w:rsidP="00581141">
            <w:pPr>
              <w:jc w:val="right"/>
              <w:rPr>
                <w:rFonts w:ascii="Arial" w:hAnsi="Arial" w:cs="Arial"/>
                <w:b/>
                <w:bCs/>
                <w:color w:val="000000"/>
                <w:sz w:val="12"/>
                <w:szCs w:val="12"/>
              </w:rPr>
            </w:pPr>
          </w:p>
        </w:tc>
        <w:tc>
          <w:tcPr>
            <w:tcW w:w="423" w:type="pct"/>
            <w:tcBorders>
              <w:top w:val="nil"/>
              <w:left w:val="nil"/>
              <w:bottom w:val="single" w:sz="8" w:space="0" w:color="auto"/>
              <w:right w:val="nil"/>
            </w:tcBorders>
            <w:vAlign w:val="center"/>
            <w:hideMark/>
          </w:tcPr>
          <w:p w14:paraId="5C062B5B"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 </w:t>
            </w:r>
          </w:p>
        </w:tc>
        <w:tc>
          <w:tcPr>
            <w:tcW w:w="423" w:type="pct"/>
            <w:tcBorders>
              <w:top w:val="nil"/>
              <w:left w:val="nil"/>
              <w:bottom w:val="single" w:sz="8" w:space="0" w:color="auto"/>
              <w:right w:val="nil"/>
            </w:tcBorders>
            <w:vAlign w:val="center"/>
            <w:hideMark/>
          </w:tcPr>
          <w:p w14:paraId="73BA2257"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PASSIVO</w:t>
            </w:r>
          </w:p>
        </w:tc>
        <w:tc>
          <w:tcPr>
            <w:tcW w:w="100" w:type="pct"/>
            <w:tcBorders>
              <w:top w:val="nil"/>
              <w:left w:val="nil"/>
              <w:bottom w:val="nil"/>
              <w:right w:val="nil"/>
            </w:tcBorders>
            <w:vAlign w:val="center"/>
            <w:hideMark/>
          </w:tcPr>
          <w:p w14:paraId="46C44D1B" w14:textId="77777777" w:rsidR="00581141" w:rsidRPr="00B56357" w:rsidRDefault="00581141" w:rsidP="00581141">
            <w:pPr>
              <w:jc w:val="right"/>
              <w:rPr>
                <w:rFonts w:ascii="Arial" w:hAnsi="Arial" w:cs="Arial"/>
                <w:b/>
                <w:bCs/>
                <w:color w:val="000000"/>
                <w:sz w:val="12"/>
                <w:szCs w:val="12"/>
              </w:rPr>
            </w:pPr>
          </w:p>
        </w:tc>
        <w:tc>
          <w:tcPr>
            <w:tcW w:w="423" w:type="pct"/>
            <w:tcBorders>
              <w:top w:val="nil"/>
              <w:left w:val="nil"/>
              <w:bottom w:val="single" w:sz="8" w:space="0" w:color="auto"/>
              <w:right w:val="nil"/>
            </w:tcBorders>
            <w:vAlign w:val="center"/>
            <w:hideMark/>
          </w:tcPr>
          <w:p w14:paraId="73CED50E"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 </w:t>
            </w:r>
          </w:p>
        </w:tc>
        <w:tc>
          <w:tcPr>
            <w:tcW w:w="423" w:type="pct"/>
            <w:tcBorders>
              <w:top w:val="nil"/>
              <w:left w:val="nil"/>
              <w:bottom w:val="single" w:sz="8" w:space="0" w:color="auto"/>
              <w:right w:val="nil"/>
            </w:tcBorders>
            <w:vAlign w:val="center"/>
            <w:hideMark/>
          </w:tcPr>
          <w:p w14:paraId="60D06887"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RECEITA</w:t>
            </w:r>
          </w:p>
        </w:tc>
        <w:tc>
          <w:tcPr>
            <w:tcW w:w="100" w:type="pct"/>
            <w:tcBorders>
              <w:top w:val="nil"/>
              <w:left w:val="nil"/>
              <w:bottom w:val="nil"/>
              <w:right w:val="nil"/>
            </w:tcBorders>
            <w:vAlign w:val="center"/>
            <w:hideMark/>
          </w:tcPr>
          <w:p w14:paraId="3646F95B" w14:textId="77777777" w:rsidR="00581141" w:rsidRPr="00B56357" w:rsidRDefault="00581141" w:rsidP="00581141">
            <w:pPr>
              <w:jc w:val="right"/>
              <w:rPr>
                <w:rFonts w:ascii="Arial" w:hAnsi="Arial" w:cs="Arial"/>
                <w:b/>
                <w:bCs/>
                <w:color w:val="000000"/>
                <w:sz w:val="12"/>
                <w:szCs w:val="12"/>
              </w:rPr>
            </w:pPr>
          </w:p>
        </w:tc>
        <w:tc>
          <w:tcPr>
            <w:tcW w:w="418" w:type="pct"/>
            <w:tcBorders>
              <w:top w:val="nil"/>
              <w:left w:val="nil"/>
              <w:bottom w:val="single" w:sz="8" w:space="0" w:color="auto"/>
              <w:right w:val="nil"/>
            </w:tcBorders>
            <w:vAlign w:val="center"/>
            <w:hideMark/>
          </w:tcPr>
          <w:p w14:paraId="5BD8EAA1"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 </w:t>
            </w:r>
          </w:p>
        </w:tc>
        <w:tc>
          <w:tcPr>
            <w:tcW w:w="493" w:type="pct"/>
            <w:tcBorders>
              <w:top w:val="nil"/>
              <w:left w:val="nil"/>
              <w:bottom w:val="single" w:sz="8" w:space="0" w:color="auto"/>
              <w:right w:val="nil"/>
            </w:tcBorders>
            <w:vAlign w:val="center"/>
            <w:hideMark/>
          </w:tcPr>
          <w:p w14:paraId="2BAE02C6"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DESPESA</w:t>
            </w:r>
          </w:p>
        </w:tc>
      </w:tr>
      <w:tr w:rsidR="00581141" w:rsidRPr="00993D43" w14:paraId="3DA9D425" w14:textId="77777777" w:rsidTr="00B56357">
        <w:trPr>
          <w:trHeight w:val="170"/>
        </w:trPr>
        <w:tc>
          <w:tcPr>
            <w:tcW w:w="1250" w:type="pct"/>
            <w:tcBorders>
              <w:top w:val="nil"/>
              <w:left w:val="nil"/>
              <w:bottom w:val="nil"/>
              <w:right w:val="nil"/>
            </w:tcBorders>
            <w:vAlign w:val="center"/>
            <w:hideMark/>
          </w:tcPr>
          <w:p w14:paraId="070D416E" w14:textId="77777777" w:rsidR="00581141" w:rsidRPr="00B56357" w:rsidRDefault="00581141" w:rsidP="00581141">
            <w:pPr>
              <w:jc w:val="right"/>
              <w:rPr>
                <w:rFonts w:ascii="Arial" w:hAnsi="Arial" w:cs="Arial"/>
                <w:b/>
                <w:bCs/>
                <w:color w:val="000000"/>
                <w:sz w:val="12"/>
                <w:szCs w:val="12"/>
              </w:rPr>
            </w:pPr>
          </w:p>
        </w:tc>
        <w:tc>
          <w:tcPr>
            <w:tcW w:w="423" w:type="pct"/>
            <w:tcBorders>
              <w:top w:val="nil"/>
              <w:left w:val="nil"/>
              <w:bottom w:val="nil"/>
              <w:right w:val="nil"/>
            </w:tcBorders>
            <w:vAlign w:val="center"/>
            <w:hideMark/>
          </w:tcPr>
          <w:p w14:paraId="2293BAAE" w14:textId="77777777" w:rsidR="00581141" w:rsidRPr="00B56357" w:rsidRDefault="00581141" w:rsidP="00581141">
            <w:pPr>
              <w:rPr>
                <w:rFonts w:ascii="Arial" w:hAnsi="Arial" w:cs="Arial"/>
                <w:sz w:val="12"/>
                <w:szCs w:val="12"/>
              </w:rPr>
            </w:pPr>
          </w:p>
        </w:tc>
        <w:tc>
          <w:tcPr>
            <w:tcW w:w="423" w:type="pct"/>
            <w:tcBorders>
              <w:top w:val="nil"/>
              <w:left w:val="nil"/>
              <w:bottom w:val="nil"/>
              <w:right w:val="nil"/>
            </w:tcBorders>
            <w:vAlign w:val="center"/>
            <w:hideMark/>
          </w:tcPr>
          <w:p w14:paraId="186D7503" w14:textId="77777777" w:rsidR="00581141" w:rsidRPr="00B56357" w:rsidRDefault="00581141" w:rsidP="00581141">
            <w:pPr>
              <w:jc w:val="right"/>
              <w:rPr>
                <w:rFonts w:ascii="Arial" w:hAnsi="Arial" w:cs="Arial"/>
                <w:sz w:val="12"/>
                <w:szCs w:val="12"/>
              </w:rPr>
            </w:pPr>
          </w:p>
        </w:tc>
        <w:tc>
          <w:tcPr>
            <w:tcW w:w="101" w:type="pct"/>
            <w:tcBorders>
              <w:top w:val="nil"/>
              <w:left w:val="nil"/>
              <w:bottom w:val="nil"/>
              <w:right w:val="nil"/>
            </w:tcBorders>
            <w:vAlign w:val="center"/>
            <w:hideMark/>
          </w:tcPr>
          <w:p w14:paraId="3A2EB8BA"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vAlign w:val="center"/>
            <w:hideMark/>
          </w:tcPr>
          <w:p w14:paraId="2D7179BC"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vAlign w:val="center"/>
            <w:hideMark/>
          </w:tcPr>
          <w:p w14:paraId="7557E3AE"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vAlign w:val="center"/>
            <w:hideMark/>
          </w:tcPr>
          <w:p w14:paraId="47C687DE"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vAlign w:val="center"/>
            <w:hideMark/>
          </w:tcPr>
          <w:p w14:paraId="26571AA7"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vAlign w:val="center"/>
            <w:hideMark/>
          </w:tcPr>
          <w:p w14:paraId="76A64BAF"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vAlign w:val="center"/>
            <w:hideMark/>
          </w:tcPr>
          <w:p w14:paraId="64B282AA" w14:textId="77777777" w:rsidR="00581141" w:rsidRPr="00B56357" w:rsidRDefault="00581141" w:rsidP="00581141">
            <w:pPr>
              <w:jc w:val="right"/>
              <w:rPr>
                <w:rFonts w:ascii="Arial" w:hAnsi="Arial" w:cs="Arial"/>
                <w:sz w:val="12"/>
                <w:szCs w:val="12"/>
              </w:rPr>
            </w:pPr>
          </w:p>
        </w:tc>
        <w:tc>
          <w:tcPr>
            <w:tcW w:w="418" w:type="pct"/>
            <w:tcBorders>
              <w:top w:val="nil"/>
              <w:left w:val="nil"/>
              <w:bottom w:val="nil"/>
              <w:right w:val="nil"/>
            </w:tcBorders>
            <w:vAlign w:val="center"/>
            <w:hideMark/>
          </w:tcPr>
          <w:p w14:paraId="2F4BAAF8" w14:textId="77777777" w:rsidR="00581141" w:rsidRPr="00B56357" w:rsidRDefault="00581141" w:rsidP="00581141">
            <w:pPr>
              <w:jc w:val="right"/>
              <w:rPr>
                <w:rFonts w:ascii="Arial" w:hAnsi="Arial" w:cs="Arial"/>
                <w:sz w:val="12"/>
                <w:szCs w:val="12"/>
              </w:rPr>
            </w:pPr>
          </w:p>
        </w:tc>
        <w:tc>
          <w:tcPr>
            <w:tcW w:w="493" w:type="pct"/>
            <w:tcBorders>
              <w:top w:val="nil"/>
              <w:left w:val="nil"/>
              <w:bottom w:val="nil"/>
              <w:right w:val="nil"/>
            </w:tcBorders>
            <w:vAlign w:val="center"/>
            <w:hideMark/>
          </w:tcPr>
          <w:p w14:paraId="04EAC590" w14:textId="77777777" w:rsidR="00581141" w:rsidRPr="00B56357" w:rsidRDefault="00581141" w:rsidP="00581141">
            <w:pPr>
              <w:jc w:val="right"/>
              <w:rPr>
                <w:rFonts w:ascii="Arial" w:hAnsi="Arial" w:cs="Arial"/>
                <w:sz w:val="12"/>
                <w:szCs w:val="12"/>
              </w:rPr>
            </w:pPr>
          </w:p>
        </w:tc>
      </w:tr>
      <w:tr w:rsidR="00581141" w:rsidRPr="00993D43" w14:paraId="7E3F42EB" w14:textId="77777777" w:rsidTr="00B56357">
        <w:trPr>
          <w:trHeight w:val="170"/>
        </w:trPr>
        <w:tc>
          <w:tcPr>
            <w:tcW w:w="1250" w:type="pct"/>
            <w:tcBorders>
              <w:top w:val="nil"/>
              <w:left w:val="nil"/>
              <w:bottom w:val="nil"/>
              <w:right w:val="nil"/>
            </w:tcBorders>
            <w:vAlign w:val="bottom"/>
            <w:hideMark/>
          </w:tcPr>
          <w:p w14:paraId="373C5713" w14:textId="77777777" w:rsidR="00581141" w:rsidRPr="00B56357" w:rsidRDefault="00581141" w:rsidP="00581141">
            <w:pPr>
              <w:jc w:val="right"/>
              <w:rPr>
                <w:rFonts w:ascii="Arial" w:hAnsi="Arial" w:cs="Arial"/>
                <w:sz w:val="12"/>
                <w:szCs w:val="12"/>
              </w:rPr>
            </w:pPr>
          </w:p>
        </w:tc>
        <w:tc>
          <w:tcPr>
            <w:tcW w:w="423" w:type="pct"/>
            <w:tcBorders>
              <w:top w:val="nil"/>
              <w:left w:val="nil"/>
              <w:bottom w:val="single" w:sz="8" w:space="0" w:color="auto"/>
              <w:right w:val="nil"/>
            </w:tcBorders>
            <w:vAlign w:val="center"/>
            <w:hideMark/>
          </w:tcPr>
          <w:p w14:paraId="20E54042"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2025</w:t>
            </w:r>
          </w:p>
        </w:tc>
        <w:tc>
          <w:tcPr>
            <w:tcW w:w="423" w:type="pct"/>
            <w:tcBorders>
              <w:top w:val="nil"/>
              <w:left w:val="nil"/>
              <w:bottom w:val="single" w:sz="8" w:space="0" w:color="auto"/>
              <w:right w:val="nil"/>
            </w:tcBorders>
            <w:vAlign w:val="center"/>
            <w:hideMark/>
          </w:tcPr>
          <w:p w14:paraId="15DEDAFA"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2024</w:t>
            </w:r>
          </w:p>
        </w:tc>
        <w:tc>
          <w:tcPr>
            <w:tcW w:w="101" w:type="pct"/>
            <w:tcBorders>
              <w:top w:val="nil"/>
              <w:left w:val="nil"/>
              <w:bottom w:val="nil"/>
              <w:right w:val="nil"/>
            </w:tcBorders>
            <w:vAlign w:val="bottom"/>
            <w:hideMark/>
          </w:tcPr>
          <w:p w14:paraId="218368BD" w14:textId="77777777" w:rsidR="00581141" w:rsidRPr="00B56357" w:rsidRDefault="00581141" w:rsidP="00581141">
            <w:pPr>
              <w:jc w:val="right"/>
              <w:rPr>
                <w:rFonts w:ascii="Arial" w:hAnsi="Arial" w:cs="Arial"/>
                <w:b/>
                <w:bCs/>
                <w:color w:val="000000"/>
                <w:sz w:val="12"/>
                <w:szCs w:val="12"/>
              </w:rPr>
            </w:pPr>
          </w:p>
        </w:tc>
        <w:tc>
          <w:tcPr>
            <w:tcW w:w="423" w:type="pct"/>
            <w:tcBorders>
              <w:top w:val="nil"/>
              <w:left w:val="nil"/>
              <w:bottom w:val="single" w:sz="8" w:space="0" w:color="auto"/>
              <w:right w:val="nil"/>
            </w:tcBorders>
            <w:vAlign w:val="center"/>
            <w:hideMark/>
          </w:tcPr>
          <w:p w14:paraId="4955CBD0"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2025</w:t>
            </w:r>
          </w:p>
        </w:tc>
        <w:tc>
          <w:tcPr>
            <w:tcW w:w="423" w:type="pct"/>
            <w:tcBorders>
              <w:top w:val="nil"/>
              <w:left w:val="nil"/>
              <w:bottom w:val="single" w:sz="8" w:space="0" w:color="auto"/>
              <w:right w:val="nil"/>
            </w:tcBorders>
            <w:vAlign w:val="center"/>
            <w:hideMark/>
          </w:tcPr>
          <w:p w14:paraId="7B78CA64"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2024</w:t>
            </w:r>
          </w:p>
        </w:tc>
        <w:tc>
          <w:tcPr>
            <w:tcW w:w="100" w:type="pct"/>
            <w:tcBorders>
              <w:top w:val="nil"/>
              <w:left w:val="nil"/>
              <w:bottom w:val="nil"/>
              <w:right w:val="nil"/>
            </w:tcBorders>
            <w:vAlign w:val="bottom"/>
            <w:hideMark/>
          </w:tcPr>
          <w:p w14:paraId="63F96ABE" w14:textId="77777777" w:rsidR="00581141" w:rsidRPr="00B56357" w:rsidRDefault="00581141" w:rsidP="00581141">
            <w:pPr>
              <w:jc w:val="right"/>
              <w:rPr>
                <w:rFonts w:ascii="Arial" w:hAnsi="Arial" w:cs="Arial"/>
                <w:b/>
                <w:bCs/>
                <w:color w:val="000000"/>
                <w:sz w:val="12"/>
                <w:szCs w:val="12"/>
              </w:rPr>
            </w:pPr>
          </w:p>
        </w:tc>
        <w:tc>
          <w:tcPr>
            <w:tcW w:w="423" w:type="pct"/>
            <w:tcBorders>
              <w:top w:val="nil"/>
              <w:left w:val="nil"/>
              <w:bottom w:val="single" w:sz="8" w:space="0" w:color="auto"/>
              <w:right w:val="nil"/>
            </w:tcBorders>
            <w:vAlign w:val="center"/>
            <w:hideMark/>
          </w:tcPr>
          <w:p w14:paraId="7280E425"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2025</w:t>
            </w:r>
          </w:p>
        </w:tc>
        <w:tc>
          <w:tcPr>
            <w:tcW w:w="423" w:type="pct"/>
            <w:tcBorders>
              <w:top w:val="nil"/>
              <w:left w:val="nil"/>
              <w:bottom w:val="single" w:sz="8" w:space="0" w:color="auto"/>
              <w:right w:val="nil"/>
            </w:tcBorders>
            <w:vAlign w:val="center"/>
            <w:hideMark/>
          </w:tcPr>
          <w:p w14:paraId="55BD5993"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2024</w:t>
            </w:r>
          </w:p>
        </w:tc>
        <w:tc>
          <w:tcPr>
            <w:tcW w:w="100" w:type="pct"/>
            <w:tcBorders>
              <w:top w:val="nil"/>
              <w:left w:val="nil"/>
              <w:bottom w:val="nil"/>
              <w:right w:val="nil"/>
            </w:tcBorders>
            <w:vAlign w:val="bottom"/>
            <w:hideMark/>
          </w:tcPr>
          <w:p w14:paraId="5C22393D" w14:textId="77777777" w:rsidR="00581141" w:rsidRPr="00B56357" w:rsidRDefault="00581141" w:rsidP="00581141">
            <w:pPr>
              <w:jc w:val="right"/>
              <w:rPr>
                <w:rFonts w:ascii="Arial" w:hAnsi="Arial" w:cs="Arial"/>
                <w:b/>
                <w:bCs/>
                <w:color w:val="000000"/>
                <w:sz w:val="12"/>
                <w:szCs w:val="12"/>
              </w:rPr>
            </w:pPr>
          </w:p>
        </w:tc>
        <w:tc>
          <w:tcPr>
            <w:tcW w:w="418" w:type="pct"/>
            <w:tcBorders>
              <w:top w:val="nil"/>
              <w:left w:val="nil"/>
              <w:bottom w:val="single" w:sz="8" w:space="0" w:color="auto"/>
              <w:right w:val="nil"/>
            </w:tcBorders>
            <w:vAlign w:val="center"/>
            <w:hideMark/>
          </w:tcPr>
          <w:p w14:paraId="27FAB506"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2025</w:t>
            </w:r>
          </w:p>
        </w:tc>
        <w:tc>
          <w:tcPr>
            <w:tcW w:w="493" w:type="pct"/>
            <w:tcBorders>
              <w:top w:val="nil"/>
              <w:left w:val="nil"/>
              <w:bottom w:val="single" w:sz="8" w:space="0" w:color="auto"/>
              <w:right w:val="nil"/>
            </w:tcBorders>
            <w:vAlign w:val="center"/>
            <w:hideMark/>
          </w:tcPr>
          <w:p w14:paraId="57FF752E" w14:textId="77777777" w:rsidR="00581141" w:rsidRPr="00B56357" w:rsidRDefault="00581141" w:rsidP="00581141">
            <w:pPr>
              <w:jc w:val="right"/>
              <w:rPr>
                <w:rFonts w:ascii="Arial" w:hAnsi="Arial" w:cs="Arial"/>
                <w:b/>
                <w:bCs/>
                <w:color w:val="000000"/>
                <w:sz w:val="12"/>
                <w:szCs w:val="12"/>
              </w:rPr>
            </w:pPr>
            <w:r w:rsidRPr="00B56357">
              <w:rPr>
                <w:rFonts w:ascii="Arial" w:hAnsi="Arial" w:cs="Arial"/>
                <w:b/>
                <w:bCs/>
                <w:color w:val="000000"/>
                <w:sz w:val="12"/>
                <w:szCs w:val="12"/>
              </w:rPr>
              <w:t>2024</w:t>
            </w:r>
          </w:p>
        </w:tc>
      </w:tr>
      <w:tr w:rsidR="00581141" w:rsidRPr="00993D43" w14:paraId="41287F41" w14:textId="77777777" w:rsidTr="00B56357">
        <w:trPr>
          <w:trHeight w:val="170"/>
        </w:trPr>
        <w:tc>
          <w:tcPr>
            <w:tcW w:w="1250" w:type="pct"/>
            <w:tcBorders>
              <w:top w:val="nil"/>
              <w:left w:val="nil"/>
              <w:bottom w:val="nil"/>
              <w:right w:val="nil"/>
            </w:tcBorders>
            <w:vAlign w:val="center"/>
            <w:hideMark/>
          </w:tcPr>
          <w:p w14:paraId="5BF73013" w14:textId="77777777" w:rsidR="00581141" w:rsidRPr="00B56357" w:rsidRDefault="00581141" w:rsidP="00581141">
            <w:pPr>
              <w:rPr>
                <w:rFonts w:ascii="Arial" w:hAnsi="Arial" w:cs="Arial"/>
                <w:b/>
                <w:bCs/>
                <w:color w:val="000000"/>
                <w:sz w:val="12"/>
                <w:szCs w:val="12"/>
              </w:rPr>
            </w:pPr>
            <w:r w:rsidRPr="00B56357">
              <w:rPr>
                <w:rFonts w:ascii="Arial" w:hAnsi="Arial" w:cs="Arial"/>
                <w:b/>
                <w:bCs/>
                <w:color w:val="000000"/>
                <w:sz w:val="12"/>
                <w:szCs w:val="12"/>
              </w:rPr>
              <w:t>Grupo econômico</w:t>
            </w:r>
          </w:p>
        </w:tc>
        <w:tc>
          <w:tcPr>
            <w:tcW w:w="423" w:type="pct"/>
            <w:tcBorders>
              <w:top w:val="nil"/>
              <w:left w:val="nil"/>
              <w:bottom w:val="nil"/>
              <w:right w:val="nil"/>
            </w:tcBorders>
            <w:noWrap/>
            <w:vAlign w:val="center"/>
            <w:hideMark/>
          </w:tcPr>
          <w:p w14:paraId="34FC28BD" w14:textId="77777777" w:rsidR="00581141" w:rsidRPr="00B56357" w:rsidRDefault="00581141" w:rsidP="00581141">
            <w:pPr>
              <w:rPr>
                <w:rFonts w:ascii="Arial" w:hAnsi="Arial" w:cs="Arial"/>
                <w:b/>
                <w:bCs/>
                <w:color w:val="000000"/>
                <w:sz w:val="12"/>
                <w:szCs w:val="12"/>
              </w:rPr>
            </w:pPr>
          </w:p>
        </w:tc>
        <w:tc>
          <w:tcPr>
            <w:tcW w:w="423" w:type="pct"/>
            <w:tcBorders>
              <w:top w:val="nil"/>
              <w:left w:val="nil"/>
              <w:bottom w:val="nil"/>
              <w:right w:val="nil"/>
            </w:tcBorders>
            <w:vAlign w:val="center"/>
            <w:hideMark/>
          </w:tcPr>
          <w:p w14:paraId="48B39A59" w14:textId="77777777" w:rsidR="00581141" w:rsidRPr="00B56357" w:rsidRDefault="00581141" w:rsidP="00581141">
            <w:pPr>
              <w:rPr>
                <w:rFonts w:ascii="Arial" w:hAnsi="Arial" w:cs="Arial"/>
                <w:sz w:val="12"/>
                <w:szCs w:val="12"/>
              </w:rPr>
            </w:pPr>
          </w:p>
        </w:tc>
        <w:tc>
          <w:tcPr>
            <w:tcW w:w="101" w:type="pct"/>
            <w:tcBorders>
              <w:top w:val="nil"/>
              <w:left w:val="nil"/>
              <w:bottom w:val="nil"/>
              <w:right w:val="nil"/>
            </w:tcBorders>
            <w:noWrap/>
            <w:vAlign w:val="center"/>
            <w:hideMark/>
          </w:tcPr>
          <w:p w14:paraId="2D35314F" w14:textId="77777777" w:rsidR="00581141" w:rsidRPr="00B56357" w:rsidRDefault="00581141" w:rsidP="00581141">
            <w:pPr>
              <w:rPr>
                <w:rFonts w:ascii="Arial" w:hAnsi="Arial" w:cs="Arial"/>
                <w:sz w:val="12"/>
                <w:szCs w:val="12"/>
              </w:rPr>
            </w:pPr>
          </w:p>
        </w:tc>
        <w:tc>
          <w:tcPr>
            <w:tcW w:w="423" w:type="pct"/>
            <w:tcBorders>
              <w:top w:val="nil"/>
              <w:left w:val="nil"/>
              <w:bottom w:val="nil"/>
              <w:right w:val="nil"/>
            </w:tcBorders>
            <w:noWrap/>
            <w:vAlign w:val="center"/>
            <w:hideMark/>
          </w:tcPr>
          <w:p w14:paraId="6CB16988" w14:textId="77777777" w:rsidR="00581141" w:rsidRPr="00B56357" w:rsidRDefault="00581141" w:rsidP="00581141">
            <w:pPr>
              <w:rPr>
                <w:rFonts w:ascii="Arial" w:hAnsi="Arial" w:cs="Arial"/>
                <w:sz w:val="12"/>
                <w:szCs w:val="12"/>
              </w:rPr>
            </w:pPr>
          </w:p>
        </w:tc>
        <w:tc>
          <w:tcPr>
            <w:tcW w:w="423" w:type="pct"/>
            <w:tcBorders>
              <w:top w:val="nil"/>
              <w:left w:val="nil"/>
              <w:bottom w:val="nil"/>
              <w:right w:val="nil"/>
            </w:tcBorders>
            <w:vAlign w:val="center"/>
            <w:hideMark/>
          </w:tcPr>
          <w:p w14:paraId="6D2A6B55" w14:textId="77777777" w:rsidR="00581141" w:rsidRPr="00B56357" w:rsidRDefault="00581141" w:rsidP="00581141">
            <w:pPr>
              <w:rPr>
                <w:rFonts w:ascii="Arial" w:hAnsi="Arial" w:cs="Arial"/>
                <w:sz w:val="12"/>
                <w:szCs w:val="12"/>
              </w:rPr>
            </w:pPr>
          </w:p>
        </w:tc>
        <w:tc>
          <w:tcPr>
            <w:tcW w:w="100" w:type="pct"/>
            <w:tcBorders>
              <w:top w:val="nil"/>
              <w:left w:val="nil"/>
              <w:bottom w:val="nil"/>
              <w:right w:val="nil"/>
            </w:tcBorders>
            <w:noWrap/>
            <w:vAlign w:val="center"/>
            <w:hideMark/>
          </w:tcPr>
          <w:p w14:paraId="0F648F7F" w14:textId="77777777" w:rsidR="00581141" w:rsidRPr="00B56357" w:rsidRDefault="00581141" w:rsidP="00581141">
            <w:pPr>
              <w:rPr>
                <w:rFonts w:ascii="Arial" w:hAnsi="Arial" w:cs="Arial"/>
                <w:sz w:val="12"/>
                <w:szCs w:val="12"/>
              </w:rPr>
            </w:pPr>
          </w:p>
        </w:tc>
        <w:tc>
          <w:tcPr>
            <w:tcW w:w="423" w:type="pct"/>
            <w:tcBorders>
              <w:top w:val="nil"/>
              <w:left w:val="nil"/>
              <w:bottom w:val="nil"/>
              <w:right w:val="nil"/>
            </w:tcBorders>
            <w:noWrap/>
            <w:vAlign w:val="center"/>
            <w:hideMark/>
          </w:tcPr>
          <w:p w14:paraId="1FE1B91B" w14:textId="77777777" w:rsidR="00581141" w:rsidRPr="00B56357" w:rsidRDefault="00581141" w:rsidP="00581141">
            <w:pPr>
              <w:rPr>
                <w:rFonts w:ascii="Arial" w:hAnsi="Arial" w:cs="Arial"/>
                <w:sz w:val="12"/>
                <w:szCs w:val="12"/>
              </w:rPr>
            </w:pPr>
          </w:p>
        </w:tc>
        <w:tc>
          <w:tcPr>
            <w:tcW w:w="423" w:type="pct"/>
            <w:tcBorders>
              <w:top w:val="nil"/>
              <w:left w:val="nil"/>
              <w:bottom w:val="nil"/>
              <w:right w:val="nil"/>
            </w:tcBorders>
            <w:vAlign w:val="center"/>
            <w:hideMark/>
          </w:tcPr>
          <w:p w14:paraId="3186FC9A" w14:textId="77777777" w:rsidR="00581141" w:rsidRPr="00B56357" w:rsidRDefault="00581141" w:rsidP="00581141">
            <w:pPr>
              <w:rPr>
                <w:rFonts w:ascii="Arial" w:hAnsi="Arial" w:cs="Arial"/>
                <w:sz w:val="12"/>
                <w:szCs w:val="12"/>
              </w:rPr>
            </w:pPr>
          </w:p>
        </w:tc>
        <w:tc>
          <w:tcPr>
            <w:tcW w:w="100" w:type="pct"/>
            <w:tcBorders>
              <w:top w:val="nil"/>
              <w:left w:val="nil"/>
              <w:bottom w:val="nil"/>
              <w:right w:val="nil"/>
            </w:tcBorders>
            <w:noWrap/>
            <w:vAlign w:val="center"/>
            <w:hideMark/>
          </w:tcPr>
          <w:p w14:paraId="229577D7" w14:textId="77777777" w:rsidR="00581141" w:rsidRPr="00B56357" w:rsidRDefault="00581141" w:rsidP="00581141">
            <w:pPr>
              <w:rPr>
                <w:rFonts w:ascii="Arial" w:hAnsi="Arial" w:cs="Arial"/>
                <w:sz w:val="12"/>
                <w:szCs w:val="12"/>
              </w:rPr>
            </w:pPr>
          </w:p>
        </w:tc>
        <w:tc>
          <w:tcPr>
            <w:tcW w:w="418" w:type="pct"/>
            <w:tcBorders>
              <w:top w:val="nil"/>
              <w:left w:val="nil"/>
              <w:bottom w:val="nil"/>
              <w:right w:val="nil"/>
            </w:tcBorders>
            <w:noWrap/>
            <w:vAlign w:val="center"/>
            <w:hideMark/>
          </w:tcPr>
          <w:p w14:paraId="5B23290D" w14:textId="77777777" w:rsidR="00581141" w:rsidRPr="00B56357" w:rsidRDefault="00581141" w:rsidP="00581141">
            <w:pPr>
              <w:rPr>
                <w:rFonts w:ascii="Arial" w:hAnsi="Arial" w:cs="Arial"/>
                <w:sz w:val="12"/>
                <w:szCs w:val="12"/>
              </w:rPr>
            </w:pPr>
          </w:p>
        </w:tc>
        <w:tc>
          <w:tcPr>
            <w:tcW w:w="493" w:type="pct"/>
            <w:tcBorders>
              <w:top w:val="nil"/>
              <w:left w:val="nil"/>
              <w:bottom w:val="nil"/>
              <w:right w:val="nil"/>
            </w:tcBorders>
            <w:vAlign w:val="center"/>
            <w:hideMark/>
          </w:tcPr>
          <w:p w14:paraId="6EEACF88" w14:textId="77777777" w:rsidR="00581141" w:rsidRPr="00B56357" w:rsidRDefault="00581141" w:rsidP="00581141">
            <w:pPr>
              <w:rPr>
                <w:rFonts w:ascii="Arial" w:hAnsi="Arial" w:cs="Arial"/>
                <w:sz w:val="12"/>
                <w:szCs w:val="12"/>
              </w:rPr>
            </w:pPr>
          </w:p>
        </w:tc>
      </w:tr>
      <w:tr w:rsidR="00581141" w:rsidRPr="00993D43" w14:paraId="0756886A" w14:textId="77777777" w:rsidTr="00B56357">
        <w:trPr>
          <w:trHeight w:val="170"/>
        </w:trPr>
        <w:tc>
          <w:tcPr>
            <w:tcW w:w="1250" w:type="pct"/>
            <w:tcBorders>
              <w:top w:val="nil"/>
              <w:left w:val="nil"/>
              <w:bottom w:val="nil"/>
              <w:right w:val="nil"/>
            </w:tcBorders>
            <w:vAlign w:val="center"/>
            <w:hideMark/>
          </w:tcPr>
          <w:p w14:paraId="49A6BB5A" w14:textId="77777777" w:rsidR="00581141" w:rsidRPr="00B56357" w:rsidRDefault="00581141" w:rsidP="00581141">
            <w:pPr>
              <w:rPr>
                <w:rFonts w:ascii="Arial" w:hAnsi="Arial" w:cs="Arial"/>
                <w:b/>
                <w:bCs/>
                <w:color w:val="000000"/>
                <w:sz w:val="12"/>
                <w:szCs w:val="12"/>
              </w:rPr>
            </w:pPr>
            <w:r w:rsidRPr="00B56357">
              <w:rPr>
                <w:rFonts w:ascii="Arial" w:hAnsi="Arial" w:cs="Arial"/>
                <w:b/>
                <w:bCs/>
                <w:color w:val="000000"/>
                <w:sz w:val="12"/>
                <w:szCs w:val="12"/>
              </w:rPr>
              <w:t>EMC</w:t>
            </w:r>
          </w:p>
        </w:tc>
        <w:tc>
          <w:tcPr>
            <w:tcW w:w="423" w:type="pct"/>
            <w:tcBorders>
              <w:top w:val="nil"/>
              <w:left w:val="nil"/>
              <w:bottom w:val="nil"/>
              <w:right w:val="nil"/>
            </w:tcBorders>
            <w:noWrap/>
            <w:vAlign w:val="center"/>
            <w:hideMark/>
          </w:tcPr>
          <w:p w14:paraId="1C6E4443" w14:textId="77777777" w:rsidR="00581141" w:rsidRPr="00B56357" w:rsidRDefault="00581141" w:rsidP="00581141">
            <w:pPr>
              <w:rPr>
                <w:rFonts w:ascii="Arial" w:hAnsi="Arial" w:cs="Arial"/>
                <w:b/>
                <w:bCs/>
                <w:color w:val="000000"/>
                <w:sz w:val="12"/>
                <w:szCs w:val="12"/>
              </w:rPr>
            </w:pPr>
          </w:p>
        </w:tc>
        <w:tc>
          <w:tcPr>
            <w:tcW w:w="423" w:type="pct"/>
            <w:tcBorders>
              <w:top w:val="nil"/>
              <w:left w:val="nil"/>
              <w:bottom w:val="nil"/>
              <w:right w:val="nil"/>
            </w:tcBorders>
            <w:vAlign w:val="center"/>
            <w:hideMark/>
          </w:tcPr>
          <w:p w14:paraId="4D3D8CA4" w14:textId="77777777" w:rsidR="00581141" w:rsidRPr="00B56357" w:rsidRDefault="00581141" w:rsidP="00581141">
            <w:pPr>
              <w:rPr>
                <w:rFonts w:ascii="Arial" w:hAnsi="Arial" w:cs="Arial"/>
                <w:sz w:val="12"/>
                <w:szCs w:val="12"/>
              </w:rPr>
            </w:pPr>
          </w:p>
        </w:tc>
        <w:tc>
          <w:tcPr>
            <w:tcW w:w="101" w:type="pct"/>
            <w:tcBorders>
              <w:top w:val="nil"/>
              <w:left w:val="nil"/>
              <w:bottom w:val="nil"/>
              <w:right w:val="nil"/>
            </w:tcBorders>
            <w:noWrap/>
            <w:vAlign w:val="center"/>
            <w:hideMark/>
          </w:tcPr>
          <w:p w14:paraId="4D49424C" w14:textId="77777777" w:rsidR="00581141" w:rsidRPr="00B56357" w:rsidRDefault="00581141" w:rsidP="00581141">
            <w:pPr>
              <w:rPr>
                <w:rFonts w:ascii="Arial" w:hAnsi="Arial" w:cs="Arial"/>
                <w:sz w:val="12"/>
                <w:szCs w:val="12"/>
              </w:rPr>
            </w:pPr>
          </w:p>
        </w:tc>
        <w:tc>
          <w:tcPr>
            <w:tcW w:w="423" w:type="pct"/>
            <w:tcBorders>
              <w:top w:val="nil"/>
              <w:left w:val="nil"/>
              <w:bottom w:val="nil"/>
              <w:right w:val="nil"/>
            </w:tcBorders>
            <w:noWrap/>
            <w:vAlign w:val="center"/>
            <w:hideMark/>
          </w:tcPr>
          <w:p w14:paraId="0E814BD5" w14:textId="77777777" w:rsidR="00581141" w:rsidRPr="00B56357" w:rsidRDefault="00581141" w:rsidP="00581141">
            <w:pPr>
              <w:rPr>
                <w:rFonts w:ascii="Arial" w:hAnsi="Arial" w:cs="Arial"/>
                <w:sz w:val="12"/>
                <w:szCs w:val="12"/>
              </w:rPr>
            </w:pPr>
          </w:p>
        </w:tc>
        <w:tc>
          <w:tcPr>
            <w:tcW w:w="423" w:type="pct"/>
            <w:tcBorders>
              <w:top w:val="nil"/>
              <w:left w:val="nil"/>
              <w:bottom w:val="nil"/>
              <w:right w:val="nil"/>
            </w:tcBorders>
            <w:vAlign w:val="center"/>
            <w:hideMark/>
          </w:tcPr>
          <w:p w14:paraId="1146E547" w14:textId="77777777" w:rsidR="00581141" w:rsidRPr="00B56357" w:rsidRDefault="00581141" w:rsidP="00581141">
            <w:pPr>
              <w:rPr>
                <w:rFonts w:ascii="Arial" w:hAnsi="Arial" w:cs="Arial"/>
                <w:sz w:val="12"/>
                <w:szCs w:val="12"/>
              </w:rPr>
            </w:pPr>
          </w:p>
        </w:tc>
        <w:tc>
          <w:tcPr>
            <w:tcW w:w="100" w:type="pct"/>
            <w:tcBorders>
              <w:top w:val="nil"/>
              <w:left w:val="nil"/>
              <w:bottom w:val="nil"/>
              <w:right w:val="nil"/>
            </w:tcBorders>
            <w:noWrap/>
            <w:vAlign w:val="center"/>
            <w:hideMark/>
          </w:tcPr>
          <w:p w14:paraId="67D67F6D" w14:textId="77777777" w:rsidR="00581141" w:rsidRPr="00B56357" w:rsidRDefault="00581141" w:rsidP="00581141">
            <w:pPr>
              <w:rPr>
                <w:rFonts w:ascii="Arial" w:hAnsi="Arial" w:cs="Arial"/>
                <w:sz w:val="12"/>
                <w:szCs w:val="12"/>
              </w:rPr>
            </w:pPr>
          </w:p>
        </w:tc>
        <w:tc>
          <w:tcPr>
            <w:tcW w:w="423" w:type="pct"/>
            <w:tcBorders>
              <w:top w:val="nil"/>
              <w:left w:val="nil"/>
              <w:bottom w:val="nil"/>
              <w:right w:val="nil"/>
            </w:tcBorders>
            <w:noWrap/>
            <w:vAlign w:val="center"/>
            <w:hideMark/>
          </w:tcPr>
          <w:p w14:paraId="2AE36000" w14:textId="77777777" w:rsidR="00581141" w:rsidRPr="00B56357" w:rsidRDefault="00581141" w:rsidP="00581141">
            <w:pPr>
              <w:rPr>
                <w:rFonts w:ascii="Arial" w:hAnsi="Arial" w:cs="Arial"/>
                <w:sz w:val="12"/>
                <w:szCs w:val="12"/>
              </w:rPr>
            </w:pPr>
          </w:p>
        </w:tc>
        <w:tc>
          <w:tcPr>
            <w:tcW w:w="423" w:type="pct"/>
            <w:tcBorders>
              <w:top w:val="nil"/>
              <w:left w:val="nil"/>
              <w:bottom w:val="nil"/>
              <w:right w:val="nil"/>
            </w:tcBorders>
            <w:vAlign w:val="center"/>
            <w:hideMark/>
          </w:tcPr>
          <w:p w14:paraId="6FE6ACF3" w14:textId="77777777" w:rsidR="00581141" w:rsidRPr="00B56357" w:rsidRDefault="00581141" w:rsidP="00581141">
            <w:pPr>
              <w:rPr>
                <w:rFonts w:ascii="Arial" w:hAnsi="Arial" w:cs="Arial"/>
                <w:sz w:val="12"/>
                <w:szCs w:val="12"/>
              </w:rPr>
            </w:pPr>
          </w:p>
        </w:tc>
        <w:tc>
          <w:tcPr>
            <w:tcW w:w="100" w:type="pct"/>
            <w:tcBorders>
              <w:top w:val="nil"/>
              <w:left w:val="nil"/>
              <w:bottom w:val="nil"/>
              <w:right w:val="nil"/>
            </w:tcBorders>
            <w:noWrap/>
            <w:vAlign w:val="center"/>
            <w:hideMark/>
          </w:tcPr>
          <w:p w14:paraId="7F85D505" w14:textId="77777777" w:rsidR="00581141" w:rsidRPr="00B56357" w:rsidRDefault="00581141" w:rsidP="00581141">
            <w:pPr>
              <w:rPr>
                <w:rFonts w:ascii="Arial" w:hAnsi="Arial" w:cs="Arial"/>
                <w:sz w:val="12"/>
                <w:szCs w:val="12"/>
              </w:rPr>
            </w:pPr>
          </w:p>
        </w:tc>
        <w:tc>
          <w:tcPr>
            <w:tcW w:w="418" w:type="pct"/>
            <w:tcBorders>
              <w:top w:val="nil"/>
              <w:left w:val="nil"/>
              <w:bottom w:val="nil"/>
              <w:right w:val="nil"/>
            </w:tcBorders>
            <w:noWrap/>
            <w:vAlign w:val="center"/>
            <w:hideMark/>
          </w:tcPr>
          <w:p w14:paraId="4C4A0CA3" w14:textId="77777777" w:rsidR="00581141" w:rsidRPr="00B56357" w:rsidRDefault="00581141" w:rsidP="00581141">
            <w:pPr>
              <w:rPr>
                <w:rFonts w:ascii="Arial" w:hAnsi="Arial" w:cs="Arial"/>
                <w:sz w:val="12"/>
                <w:szCs w:val="12"/>
              </w:rPr>
            </w:pPr>
          </w:p>
        </w:tc>
        <w:tc>
          <w:tcPr>
            <w:tcW w:w="493" w:type="pct"/>
            <w:tcBorders>
              <w:top w:val="nil"/>
              <w:left w:val="nil"/>
              <w:bottom w:val="nil"/>
              <w:right w:val="nil"/>
            </w:tcBorders>
            <w:vAlign w:val="center"/>
            <w:hideMark/>
          </w:tcPr>
          <w:p w14:paraId="4FD3B1BD" w14:textId="77777777" w:rsidR="00581141" w:rsidRPr="00B56357" w:rsidRDefault="00581141" w:rsidP="00581141">
            <w:pPr>
              <w:rPr>
                <w:rFonts w:ascii="Arial" w:hAnsi="Arial" w:cs="Arial"/>
                <w:sz w:val="12"/>
                <w:szCs w:val="12"/>
              </w:rPr>
            </w:pPr>
          </w:p>
        </w:tc>
      </w:tr>
      <w:tr w:rsidR="00581141" w:rsidRPr="00993D43" w14:paraId="152C67A7" w14:textId="77777777" w:rsidTr="00B56357">
        <w:trPr>
          <w:trHeight w:val="170"/>
        </w:trPr>
        <w:tc>
          <w:tcPr>
            <w:tcW w:w="1250" w:type="pct"/>
            <w:tcBorders>
              <w:top w:val="nil"/>
              <w:left w:val="nil"/>
              <w:bottom w:val="nil"/>
              <w:right w:val="nil"/>
            </w:tcBorders>
            <w:vAlign w:val="center"/>
            <w:hideMark/>
          </w:tcPr>
          <w:p w14:paraId="1DBBFB70"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Receitas arrendamento</w:t>
            </w:r>
          </w:p>
        </w:tc>
        <w:tc>
          <w:tcPr>
            <w:tcW w:w="423" w:type="pct"/>
            <w:tcBorders>
              <w:top w:val="nil"/>
              <w:left w:val="nil"/>
              <w:bottom w:val="nil"/>
              <w:right w:val="nil"/>
            </w:tcBorders>
            <w:noWrap/>
            <w:vAlign w:val="center"/>
            <w:hideMark/>
          </w:tcPr>
          <w:p w14:paraId="4FA9C29D" w14:textId="7C2EA39A" w:rsidR="00581141" w:rsidRPr="00B56357" w:rsidRDefault="00F314CD"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3E9BF373" w14:textId="5E1CED24"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1" w:type="pct"/>
            <w:tcBorders>
              <w:top w:val="nil"/>
              <w:left w:val="nil"/>
              <w:bottom w:val="nil"/>
              <w:right w:val="nil"/>
            </w:tcBorders>
            <w:noWrap/>
            <w:vAlign w:val="center"/>
            <w:hideMark/>
          </w:tcPr>
          <w:p w14:paraId="7FD76AA0" w14:textId="77777777"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noWrap/>
            <w:vAlign w:val="center"/>
            <w:hideMark/>
          </w:tcPr>
          <w:p w14:paraId="062272E4" w14:textId="302F8576"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729E448E" w14:textId="58564719"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0" w:type="pct"/>
            <w:tcBorders>
              <w:top w:val="nil"/>
              <w:left w:val="nil"/>
              <w:bottom w:val="nil"/>
              <w:right w:val="nil"/>
            </w:tcBorders>
            <w:noWrap/>
            <w:vAlign w:val="center"/>
            <w:hideMark/>
          </w:tcPr>
          <w:p w14:paraId="3CB8F079" w14:textId="77777777"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noWrap/>
            <w:vAlign w:val="center"/>
            <w:hideMark/>
          </w:tcPr>
          <w:p w14:paraId="1DEE3996" w14:textId="6BBB1DB7"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5.486</w:t>
            </w:r>
          </w:p>
        </w:tc>
        <w:tc>
          <w:tcPr>
            <w:tcW w:w="423" w:type="pct"/>
            <w:tcBorders>
              <w:top w:val="nil"/>
              <w:left w:val="nil"/>
              <w:bottom w:val="nil"/>
              <w:right w:val="nil"/>
            </w:tcBorders>
            <w:vAlign w:val="center"/>
            <w:hideMark/>
          </w:tcPr>
          <w:p w14:paraId="5723EAFC" w14:textId="54633350"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5.460</w:t>
            </w:r>
          </w:p>
        </w:tc>
        <w:tc>
          <w:tcPr>
            <w:tcW w:w="100" w:type="pct"/>
            <w:tcBorders>
              <w:top w:val="nil"/>
              <w:left w:val="nil"/>
              <w:bottom w:val="nil"/>
              <w:right w:val="nil"/>
            </w:tcBorders>
            <w:noWrap/>
            <w:vAlign w:val="center"/>
            <w:hideMark/>
          </w:tcPr>
          <w:p w14:paraId="17FAA7EE" w14:textId="77777777" w:rsidR="00581141" w:rsidRPr="00B56357" w:rsidRDefault="00581141" w:rsidP="00581141">
            <w:pPr>
              <w:jc w:val="right"/>
              <w:rPr>
                <w:rFonts w:ascii="Arial" w:hAnsi="Arial" w:cs="Arial"/>
                <w:color w:val="000000"/>
                <w:sz w:val="12"/>
                <w:szCs w:val="12"/>
              </w:rPr>
            </w:pPr>
          </w:p>
        </w:tc>
        <w:tc>
          <w:tcPr>
            <w:tcW w:w="418" w:type="pct"/>
            <w:tcBorders>
              <w:top w:val="nil"/>
              <w:left w:val="nil"/>
              <w:bottom w:val="nil"/>
              <w:right w:val="nil"/>
            </w:tcBorders>
            <w:vAlign w:val="center"/>
            <w:hideMark/>
          </w:tcPr>
          <w:p w14:paraId="06091BE6" w14:textId="17F063BF"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93" w:type="pct"/>
            <w:tcBorders>
              <w:top w:val="nil"/>
              <w:left w:val="nil"/>
              <w:bottom w:val="nil"/>
              <w:right w:val="nil"/>
            </w:tcBorders>
            <w:vAlign w:val="center"/>
            <w:hideMark/>
          </w:tcPr>
          <w:p w14:paraId="267FF024" w14:textId="4AD607CE"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r>
      <w:tr w:rsidR="00581141" w:rsidRPr="00993D43" w14:paraId="3B1C4FB0" w14:textId="77777777" w:rsidTr="00B56357">
        <w:trPr>
          <w:trHeight w:val="170"/>
        </w:trPr>
        <w:tc>
          <w:tcPr>
            <w:tcW w:w="1250" w:type="pct"/>
            <w:tcBorders>
              <w:top w:val="nil"/>
              <w:left w:val="nil"/>
              <w:bottom w:val="nil"/>
              <w:right w:val="nil"/>
            </w:tcBorders>
            <w:vAlign w:val="center"/>
            <w:hideMark/>
          </w:tcPr>
          <w:p w14:paraId="63912B96" w14:textId="77777777" w:rsidR="00581141" w:rsidRPr="00B56357" w:rsidRDefault="00581141" w:rsidP="00581141">
            <w:pPr>
              <w:rPr>
                <w:rFonts w:ascii="Arial" w:hAnsi="Arial" w:cs="Arial"/>
                <w:b/>
                <w:bCs/>
                <w:color w:val="000000"/>
                <w:sz w:val="12"/>
                <w:szCs w:val="12"/>
              </w:rPr>
            </w:pPr>
            <w:r w:rsidRPr="00B56357">
              <w:rPr>
                <w:rFonts w:ascii="Arial" w:hAnsi="Arial" w:cs="Arial"/>
                <w:b/>
                <w:bCs/>
                <w:color w:val="000000"/>
                <w:sz w:val="12"/>
                <w:szCs w:val="12"/>
              </w:rPr>
              <w:t>EPAMIG</w:t>
            </w:r>
          </w:p>
        </w:tc>
        <w:tc>
          <w:tcPr>
            <w:tcW w:w="423" w:type="pct"/>
            <w:tcBorders>
              <w:top w:val="nil"/>
              <w:left w:val="nil"/>
              <w:bottom w:val="nil"/>
              <w:right w:val="nil"/>
            </w:tcBorders>
            <w:noWrap/>
            <w:vAlign w:val="center"/>
            <w:hideMark/>
          </w:tcPr>
          <w:p w14:paraId="534202FE" w14:textId="77777777" w:rsidR="00581141" w:rsidRPr="00B56357" w:rsidRDefault="00581141" w:rsidP="00581141">
            <w:pPr>
              <w:jc w:val="right"/>
              <w:rPr>
                <w:rFonts w:ascii="Arial" w:hAnsi="Arial" w:cs="Arial"/>
                <w:b/>
                <w:bCs/>
                <w:color w:val="000000"/>
                <w:sz w:val="12"/>
                <w:szCs w:val="12"/>
              </w:rPr>
            </w:pPr>
          </w:p>
        </w:tc>
        <w:tc>
          <w:tcPr>
            <w:tcW w:w="423" w:type="pct"/>
            <w:tcBorders>
              <w:top w:val="nil"/>
              <w:left w:val="nil"/>
              <w:bottom w:val="nil"/>
              <w:right w:val="nil"/>
            </w:tcBorders>
            <w:noWrap/>
            <w:vAlign w:val="center"/>
            <w:hideMark/>
          </w:tcPr>
          <w:p w14:paraId="26799A86" w14:textId="77777777" w:rsidR="00581141" w:rsidRPr="00B56357" w:rsidRDefault="00581141" w:rsidP="00581141">
            <w:pPr>
              <w:jc w:val="right"/>
              <w:rPr>
                <w:rFonts w:ascii="Arial" w:hAnsi="Arial" w:cs="Arial"/>
                <w:sz w:val="12"/>
                <w:szCs w:val="12"/>
              </w:rPr>
            </w:pPr>
          </w:p>
        </w:tc>
        <w:tc>
          <w:tcPr>
            <w:tcW w:w="101" w:type="pct"/>
            <w:tcBorders>
              <w:top w:val="nil"/>
              <w:left w:val="nil"/>
              <w:bottom w:val="nil"/>
              <w:right w:val="nil"/>
            </w:tcBorders>
            <w:noWrap/>
            <w:vAlign w:val="center"/>
            <w:hideMark/>
          </w:tcPr>
          <w:p w14:paraId="2229CEC3"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38EDDEA4"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1882FE37"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noWrap/>
            <w:vAlign w:val="center"/>
            <w:hideMark/>
          </w:tcPr>
          <w:p w14:paraId="745F4624"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0612BBD5"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17BC8B76"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noWrap/>
            <w:vAlign w:val="center"/>
            <w:hideMark/>
          </w:tcPr>
          <w:p w14:paraId="373EE05F" w14:textId="77777777" w:rsidR="00581141" w:rsidRPr="00B56357" w:rsidRDefault="00581141" w:rsidP="00581141">
            <w:pPr>
              <w:jc w:val="right"/>
              <w:rPr>
                <w:rFonts w:ascii="Arial" w:hAnsi="Arial" w:cs="Arial"/>
                <w:sz w:val="12"/>
                <w:szCs w:val="12"/>
              </w:rPr>
            </w:pPr>
          </w:p>
        </w:tc>
        <w:tc>
          <w:tcPr>
            <w:tcW w:w="418" w:type="pct"/>
            <w:tcBorders>
              <w:top w:val="nil"/>
              <w:left w:val="nil"/>
              <w:bottom w:val="nil"/>
              <w:right w:val="nil"/>
            </w:tcBorders>
            <w:vAlign w:val="center"/>
            <w:hideMark/>
          </w:tcPr>
          <w:p w14:paraId="02326053" w14:textId="77777777" w:rsidR="00581141" w:rsidRPr="00B56357" w:rsidRDefault="00581141" w:rsidP="00581141">
            <w:pPr>
              <w:jc w:val="right"/>
              <w:rPr>
                <w:rFonts w:ascii="Arial" w:hAnsi="Arial" w:cs="Arial"/>
                <w:sz w:val="12"/>
                <w:szCs w:val="12"/>
              </w:rPr>
            </w:pPr>
          </w:p>
        </w:tc>
        <w:tc>
          <w:tcPr>
            <w:tcW w:w="493" w:type="pct"/>
            <w:tcBorders>
              <w:top w:val="nil"/>
              <w:left w:val="nil"/>
              <w:bottom w:val="nil"/>
              <w:right w:val="nil"/>
            </w:tcBorders>
            <w:vAlign w:val="center"/>
            <w:hideMark/>
          </w:tcPr>
          <w:p w14:paraId="61A61263" w14:textId="77777777" w:rsidR="00581141" w:rsidRPr="00B56357" w:rsidRDefault="00581141" w:rsidP="00581141">
            <w:pPr>
              <w:jc w:val="right"/>
              <w:rPr>
                <w:rFonts w:ascii="Arial" w:hAnsi="Arial" w:cs="Arial"/>
                <w:sz w:val="12"/>
                <w:szCs w:val="12"/>
              </w:rPr>
            </w:pPr>
          </w:p>
        </w:tc>
      </w:tr>
      <w:tr w:rsidR="00581141" w:rsidRPr="00993D43" w14:paraId="059D503D" w14:textId="77777777" w:rsidTr="00B56357">
        <w:trPr>
          <w:trHeight w:val="170"/>
        </w:trPr>
        <w:tc>
          <w:tcPr>
            <w:tcW w:w="1250" w:type="pct"/>
            <w:tcBorders>
              <w:top w:val="nil"/>
              <w:left w:val="nil"/>
              <w:bottom w:val="nil"/>
              <w:right w:val="nil"/>
            </w:tcBorders>
            <w:vAlign w:val="center"/>
            <w:hideMark/>
          </w:tcPr>
          <w:p w14:paraId="4829D6BF"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Receitas arrendamento</w:t>
            </w:r>
          </w:p>
        </w:tc>
        <w:tc>
          <w:tcPr>
            <w:tcW w:w="423" w:type="pct"/>
            <w:tcBorders>
              <w:top w:val="nil"/>
              <w:left w:val="nil"/>
              <w:bottom w:val="nil"/>
              <w:right w:val="nil"/>
            </w:tcBorders>
            <w:noWrap/>
            <w:vAlign w:val="center"/>
            <w:hideMark/>
          </w:tcPr>
          <w:p w14:paraId="082045FE" w14:textId="1753CFF9"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5929C444" w14:textId="6AC490E2"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1" w:type="pct"/>
            <w:tcBorders>
              <w:top w:val="nil"/>
              <w:left w:val="nil"/>
              <w:bottom w:val="nil"/>
              <w:right w:val="nil"/>
            </w:tcBorders>
            <w:noWrap/>
            <w:vAlign w:val="center"/>
            <w:hideMark/>
          </w:tcPr>
          <w:p w14:paraId="325B37E0" w14:textId="77777777"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noWrap/>
            <w:vAlign w:val="center"/>
            <w:hideMark/>
          </w:tcPr>
          <w:p w14:paraId="707B57AD" w14:textId="0CA2CB12"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46DF76BE" w14:textId="1143B822"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0" w:type="pct"/>
            <w:tcBorders>
              <w:top w:val="nil"/>
              <w:left w:val="nil"/>
              <w:bottom w:val="nil"/>
              <w:right w:val="nil"/>
            </w:tcBorders>
            <w:noWrap/>
            <w:vAlign w:val="center"/>
            <w:hideMark/>
          </w:tcPr>
          <w:p w14:paraId="05DB2A46" w14:textId="77777777"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noWrap/>
            <w:vAlign w:val="center"/>
            <w:hideMark/>
          </w:tcPr>
          <w:p w14:paraId="43F16B56" w14:textId="5B4E2228"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1FAFAD04" w14:textId="3EC8CB30"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58</w:t>
            </w:r>
          </w:p>
        </w:tc>
        <w:tc>
          <w:tcPr>
            <w:tcW w:w="100" w:type="pct"/>
            <w:tcBorders>
              <w:top w:val="nil"/>
              <w:left w:val="nil"/>
              <w:bottom w:val="nil"/>
              <w:right w:val="nil"/>
            </w:tcBorders>
            <w:noWrap/>
            <w:vAlign w:val="center"/>
            <w:hideMark/>
          </w:tcPr>
          <w:p w14:paraId="318D4613" w14:textId="77777777" w:rsidR="00581141" w:rsidRPr="00B56357" w:rsidRDefault="00581141" w:rsidP="00581141">
            <w:pPr>
              <w:jc w:val="right"/>
              <w:rPr>
                <w:rFonts w:ascii="Arial" w:hAnsi="Arial" w:cs="Arial"/>
                <w:color w:val="000000"/>
                <w:sz w:val="12"/>
                <w:szCs w:val="12"/>
              </w:rPr>
            </w:pPr>
          </w:p>
        </w:tc>
        <w:tc>
          <w:tcPr>
            <w:tcW w:w="418" w:type="pct"/>
            <w:tcBorders>
              <w:top w:val="nil"/>
              <w:left w:val="nil"/>
              <w:bottom w:val="nil"/>
              <w:right w:val="nil"/>
            </w:tcBorders>
            <w:noWrap/>
            <w:vAlign w:val="center"/>
            <w:hideMark/>
          </w:tcPr>
          <w:p w14:paraId="13C615A8" w14:textId="54A1FC1F"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93" w:type="pct"/>
            <w:tcBorders>
              <w:top w:val="nil"/>
              <w:left w:val="nil"/>
              <w:bottom w:val="nil"/>
              <w:right w:val="nil"/>
            </w:tcBorders>
            <w:noWrap/>
            <w:vAlign w:val="center"/>
            <w:hideMark/>
          </w:tcPr>
          <w:p w14:paraId="31397DD6" w14:textId="3E04B8B6"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r>
      <w:tr w:rsidR="00581141" w:rsidRPr="00993D43" w14:paraId="3003DACA" w14:textId="77777777" w:rsidTr="00B56357">
        <w:trPr>
          <w:trHeight w:val="170"/>
        </w:trPr>
        <w:tc>
          <w:tcPr>
            <w:tcW w:w="1250" w:type="pct"/>
            <w:tcBorders>
              <w:top w:val="nil"/>
              <w:left w:val="nil"/>
              <w:bottom w:val="nil"/>
              <w:right w:val="nil"/>
            </w:tcBorders>
            <w:vAlign w:val="center"/>
            <w:hideMark/>
          </w:tcPr>
          <w:p w14:paraId="7F1BF14C"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Patrocínio</w:t>
            </w:r>
          </w:p>
        </w:tc>
        <w:tc>
          <w:tcPr>
            <w:tcW w:w="423" w:type="pct"/>
            <w:tcBorders>
              <w:top w:val="nil"/>
              <w:left w:val="nil"/>
              <w:bottom w:val="nil"/>
              <w:right w:val="nil"/>
            </w:tcBorders>
            <w:noWrap/>
            <w:vAlign w:val="center"/>
            <w:hideMark/>
          </w:tcPr>
          <w:p w14:paraId="6E04F933" w14:textId="1598693A"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4FD91ED3" w14:textId="10957EA9"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1" w:type="pct"/>
            <w:tcBorders>
              <w:top w:val="nil"/>
              <w:left w:val="nil"/>
              <w:bottom w:val="nil"/>
              <w:right w:val="nil"/>
            </w:tcBorders>
            <w:noWrap/>
            <w:vAlign w:val="center"/>
            <w:hideMark/>
          </w:tcPr>
          <w:p w14:paraId="578063E3" w14:textId="77777777"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noWrap/>
            <w:vAlign w:val="center"/>
            <w:hideMark/>
          </w:tcPr>
          <w:p w14:paraId="7384D022" w14:textId="487645E1"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49318BEE" w14:textId="38F6E13B"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0" w:type="pct"/>
            <w:tcBorders>
              <w:top w:val="nil"/>
              <w:left w:val="nil"/>
              <w:bottom w:val="nil"/>
              <w:right w:val="nil"/>
            </w:tcBorders>
            <w:noWrap/>
            <w:vAlign w:val="center"/>
            <w:hideMark/>
          </w:tcPr>
          <w:p w14:paraId="0CD212BD" w14:textId="77777777"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noWrap/>
            <w:vAlign w:val="center"/>
            <w:hideMark/>
          </w:tcPr>
          <w:p w14:paraId="72259800" w14:textId="48F38636"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274532CF" w14:textId="01086D7D"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0" w:type="pct"/>
            <w:tcBorders>
              <w:top w:val="nil"/>
              <w:left w:val="nil"/>
              <w:bottom w:val="nil"/>
              <w:right w:val="nil"/>
            </w:tcBorders>
            <w:noWrap/>
            <w:vAlign w:val="center"/>
            <w:hideMark/>
          </w:tcPr>
          <w:p w14:paraId="24BAFDF3" w14:textId="77777777" w:rsidR="00581141" w:rsidRPr="00B56357" w:rsidRDefault="00581141" w:rsidP="00581141">
            <w:pPr>
              <w:jc w:val="right"/>
              <w:rPr>
                <w:rFonts w:ascii="Arial" w:hAnsi="Arial" w:cs="Arial"/>
                <w:color w:val="000000"/>
                <w:sz w:val="12"/>
                <w:szCs w:val="12"/>
              </w:rPr>
            </w:pPr>
          </w:p>
        </w:tc>
        <w:tc>
          <w:tcPr>
            <w:tcW w:w="418" w:type="pct"/>
            <w:tcBorders>
              <w:top w:val="nil"/>
              <w:left w:val="nil"/>
              <w:bottom w:val="nil"/>
              <w:right w:val="nil"/>
            </w:tcBorders>
            <w:vAlign w:val="center"/>
            <w:hideMark/>
          </w:tcPr>
          <w:p w14:paraId="34AD2972" w14:textId="1E3B1BE5"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(8)</w:t>
            </w:r>
          </w:p>
        </w:tc>
        <w:tc>
          <w:tcPr>
            <w:tcW w:w="493" w:type="pct"/>
            <w:tcBorders>
              <w:top w:val="nil"/>
              <w:left w:val="nil"/>
              <w:bottom w:val="nil"/>
              <w:right w:val="nil"/>
            </w:tcBorders>
            <w:vAlign w:val="center"/>
            <w:hideMark/>
          </w:tcPr>
          <w:p w14:paraId="721BCFE8" w14:textId="05C376BD"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(12)</w:t>
            </w:r>
          </w:p>
        </w:tc>
      </w:tr>
      <w:tr w:rsidR="00581141" w:rsidRPr="00993D43" w14:paraId="4E00FBEE" w14:textId="77777777" w:rsidTr="00B56357">
        <w:trPr>
          <w:trHeight w:val="170"/>
        </w:trPr>
        <w:tc>
          <w:tcPr>
            <w:tcW w:w="1250" w:type="pct"/>
            <w:tcBorders>
              <w:top w:val="nil"/>
              <w:left w:val="nil"/>
              <w:bottom w:val="nil"/>
              <w:right w:val="nil"/>
            </w:tcBorders>
            <w:vAlign w:val="center"/>
            <w:hideMark/>
          </w:tcPr>
          <w:p w14:paraId="1EED3341" w14:textId="77777777" w:rsidR="00581141" w:rsidRPr="00B56357" w:rsidRDefault="00581141" w:rsidP="00581141">
            <w:pPr>
              <w:rPr>
                <w:rFonts w:ascii="Arial" w:hAnsi="Arial" w:cs="Arial"/>
                <w:b/>
                <w:bCs/>
                <w:color w:val="000000"/>
                <w:sz w:val="12"/>
                <w:szCs w:val="12"/>
              </w:rPr>
            </w:pPr>
            <w:r w:rsidRPr="00B56357">
              <w:rPr>
                <w:rFonts w:ascii="Arial" w:hAnsi="Arial" w:cs="Arial"/>
                <w:b/>
                <w:bCs/>
                <w:color w:val="000000"/>
                <w:sz w:val="12"/>
                <w:szCs w:val="12"/>
              </w:rPr>
              <w:t>FHEMIG e FUNED</w:t>
            </w:r>
          </w:p>
        </w:tc>
        <w:tc>
          <w:tcPr>
            <w:tcW w:w="423" w:type="pct"/>
            <w:tcBorders>
              <w:top w:val="nil"/>
              <w:left w:val="nil"/>
              <w:bottom w:val="nil"/>
              <w:right w:val="nil"/>
            </w:tcBorders>
            <w:noWrap/>
            <w:vAlign w:val="center"/>
            <w:hideMark/>
          </w:tcPr>
          <w:p w14:paraId="0CD3FD1D" w14:textId="77777777" w:rsidR="00581141" w:rsidRPr="00B56357" w:rsidRDefault="00581141" w:rsidP="00581141">
            <w:pPr>
              <w:jc w:val="right"/>
              <w:rPr>
                <w:rFonts w:ascii="Arial" w:hAnsi="Arial" w:cs="Arial"/>
                <w:b/>
                <w:bCs/>
                <w:color w:val="000000"/>
                <w:sz w:val="12"/>
                <w:szCs w:val="12"/>
              </w:rPr>
            </w:pPr>
          </w:p>
        </w:tc>
        <w:tc>
          <w:tcPr>
            <w:tcW w:w="423" w:type="pct"/>
            <w:tcBorders>
              <w:top w:val="nil"/>
              <w:left w:val="nil"/>
              <w:bottom w:val="nil"/>
              <w:right w:val="nil"/>
            </w:tcBorders>
            <w:noWrap/>
            <w:vAlign w:val="center"/>
            <w:hideMark/>
          </w:tcPr>
          <w:p w14:paraId="3BA1F35D" w14:textId="77777777" w:rsidR="00581141" w:rsidRPr="00B56357" w:rsidRDefault="00581141" w:rsidP="00581141">
            <w:pPr>
              <w:jc w:val="right"/>
              <w:rPr>
                <w:rFonts w:ascii="Arial" w:hAnsi="Arial" w:cs="Arial"/>
                <w:sz w:val="12"/>
                <w:szCs w:val="12"/>
              </w:rPr>
            </w:pPr>
          </w:p>
        </w:tc>
        <w:tc>
          <w:tcPr>
            <w:tcW w:w="101" w:type="pct"/>
            <w:tcBorders>
              <w:top w:val="nil"/>
              <w:left w:val="nil"/>
              <w:bottom w:val="nil"/>
              <w:right w:val="nil"/>
            </w:tcBorders>
            <w:noWrap/>
            <w:vAlign w:val="center"/>
            <w:hideMark/>
          </w:tcPr>
          <w:p w14:paraId="4F02089B"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1C1109A3"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54AB7832"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noWrap/>
            <w:vAlign w:val="center"/>
            <w:hideMark/>
          </w:tcPr>
          <w:p w14:paraId="512F0907"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147A3CD8"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307CE224"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noWrap/>
            <w:vAlign w:val="center"/>
            <w:hideMark/>
          </w:tcPr>
          <w:p w14:paraId="41FC5758" w14:textId="77777777" w:rsidR="00581141" w:rsidRPr="00B56357" w:rsidRDefault="00581141" w:rsidP="00581141">
            <w:pPr>
              <w:jc w:val="right"/>
              <w:rPr>
                <w:rFonts w:ascii="Arial" w:hAnsi="Arial" w:cs="Arial"/>
                <w:sz w:val="12"/>
                <w:szCs w:val="12"/>
              </w:rPr>
            </w:pPr>
          </w:p>
        </w:tc>
        <w:tc>
          <w:tcPr>
            <w:tcW w:w="418" w:type="pct"/>
            <w:tcBorders>
              <w:top w:val="nil"/>
              <w:left w:val="nil"/>
              <w:bottom w:val="nil"/>
              <w:right w:val="nil"/>
            </w:tcBorders>
            <w:vAlign w:val="center"/>
            <w:hideMark/>
          </w:tcPr>
          <w:p w14:paraId="08AFA3C3" w14:textId="77777777" w:rsidR="00581141" w:rsidRPr="00B56357" w:rsidRDefault="00581141" w:rsidP="00581141">
            <w:pPr>
              <w:jc w:val="right"/>
              <w:rPr>
                <w:rFonts w:ascii="Arial" w:hAnsi="Arial" w:cs="Arial"/>
                <w:sz w:val="12"/>
                <w:szCs w:val="12"/>
              </w:rPr>
            </w:pPr>
          </w:p>
        </w:tc>
        <w:tc>
          <w:tcPr>
            <w:tcW w:w="493" w:type="pct"/>
            <w:tcBorders>
              <w:top w:val="nil"/>
              <w:left w:val="nil"/>
              <w:bottom w:val="nil"/>
              <w:right w:val="nil"/>
            </w:tcBorders>
            <w:vAlign w:val="center"/>
            <w:hideMark/>
          </w:tcPr>
          <w:p w14:paraId="552A2CAE" w14:textId="77777777" w:rsidR="00581141" w:rsidRPr="00B56357" w:rsidRDefault="00581141" w:rsidP="00581141">
            <w:pPr>
              <w:jc w:val="right"/>
              <w:rPr>
                <w:rFonts w:ascii="Arial" w:hAnsi="Arial" w:cs="Arial"/>
                <w:sz w:val="12"/>
                <w:szCs w:val="12"/>
              </w:rPr>
            </w:pPr>
          </w:p>
        </w:tc>
      </w:tr>
      <w:tr w:rsidR="00581141" w:rsidRPr="00993D43" w14:paraId="671B3B4A" w14:textId="77777777" w:rsidTr="00B56357">
        <w:trPr>
          <w:trHeight w:val="170"/>
        </w:trPr>
        <w:tc>
          <w:tcPr>
            <w:tcW w:w="1250" w:type="pct"/>
            <w:tcBorders>
              <w:top w:val="nil"/>
              <w:left w:val="nil"/>
              <w:bottom w:val="nil"/>
              <w:right w:val="nil"/>
            </w:tcBorders>
            <w:vAlign w:val="center"/>
            <w:hideMark/>
          </w:tcPr>
          <w:p w14:paraId="16CDC8CF" w14:textId="77777777" w:rsidR="00581141" w:rsidRPr="00B56357" w:rsidRDefault="00581141" w:rsidP="00581141">
            <w:pPr>
              <w:rPr>
                <w:rFonts w:ascii="Arial" w:hAnsi="Arial" w:cs="Arial"/>
                <w:i/>
                <w:iCs/>
                <w:color w:val="000000"/>
                <w:sz w:val="12"/>
                <w:szCs w:val="12"/>
              </w:rPr>
            </w:pPr>
            <w:r w:rsidRPr="00B56357">
              <w:rPr>
                <w:rFonts w:ascii="Arial" w:hAnsi="Arial" w:cs="Arial"/>
                <w:i/>
                <w:iCs/>
                <w:color w:val="000000"/>
                <w:sz w:val="12"/>
                <w:szCs w:val="12"/>
              </w:rPr>
              <w:t>Circulante</w:t>
            </w:r>
          </w:p>
        </w:tc>
        <w:tc>
          <w:tcPr>
            <w:tcW w:w="423" w:type="pct"/>
            <w:tcBorders>
              <w:top w:val="nil"/>
              <w:left w:val="nil"/>
              <w:bottom w:val="nil"/>
              <w:right w:val="nil"/>
            </w:tcBorders>
            <w:noWrap/>
            <w:vAlign w:val="center"/>
            <w:hideMark/>
          </w:tcPr>
          <w:p w14:paraId="6F9D5D87" w14:textId="77777777" w:rsidR="00581141" w:rsidRPr="00B56357" w:rsidRDefault="00581141" w:rsidP="00581141">
            <w:pPr>
              <w:jc w:val="right"/>
              <w:rPr>
                <w:rFonts w:ascii="Arial" w:hAnsi="Arial" w:cs="Arial"/>
                <w:i/>
                <w:iCs/>
                <w:color w:val="000000"/>
                <w:sz w:val="12"/>
                <w:szCs w:val="12"/>
              </w:rPr>
            </w:pPr>
          </w:p>
        </w:tc>
        <w:tc>
          <w:tcPr>
            <w:tcW w:w="423" w:type="pct"/>
            <w:tcBorders>
              <w:top w:val="nil"/>
              <w:left w:val="nil"/>
              <w:bottom w:val="nil"/>
              <w:right w:val="nil"/>
            </w:tcBorders>
            <w:noWrap/>
            <w:vAlign w:val="center"/>
            <w:hideMark/>
          </w:tcPr>
          <w:p w14:paraId="0319E3F5" w14:textId="77777777" w:rsidR="00581141" w:rsidRPr="00B56357" w:rsidRDefault="00581141" w:rsidP="00581141">
            <w:pPr>
              <w:jc w:val="right"/>
              <w:rPr>
                <w:rFonts w:ascii="Arial" w:hAnsi="Arial" w:cs="Arial"/>
                <w:sz w:val="12"/>
                <w:szCs w:val="12"/>
              </w:rPr>
            </w:pPr>
          </w:p>
        </w:tc>
        <w:tc>
          <w:tcPr>
            <w:tcW w:w="101" w:type="pct"/>
            <w:tcBorders>
              <w:top w:val="nil"/>
              <w:left w:val="nil"/>
              <w:bottom w:val="nil"/>
              <w:right w:val="nil"/>
            </w:tcBorders>
            <w:noWrap/>
            <w:vAlign w:val="center"/>
            <w:hideMark/>
          </w:tcPr>
          <w:p w14:paraId="134ACE4D"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37D91E77"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1F729872"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noWrap/>
            <w:vAlign w:val="center"/>
            <w:hideMark/>
          </w:tcPr>
          <w:p w14:paraId="0A4EFF65"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13A87F17"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42204E14"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noWrap/>
            <w:vAlign w:val="center"/>
            <w:hideMark/>
          </w:tcPr>
          <w:p w14:paraId="6C601BFF" w14:textId="77777777" w:rsidR="00581141" w:rsidRPr="00B56357" w:rsidRDefault="00581141" w:rsidP="00581141">
            <w:pPr>
              <w:jc w:val="right"/>
              <w:rPr>
                <w:rFonts w:ascii="Arial" w:hAnsi="Arial" w:cs="Arial"/>
                <w:sz w:val="12"/>
                <w:szCs w:val="12"/>
              </w:rPr>
            </w:pPr>
          </w:p>
        </w:tc>
        <w:tc>
          <w:tcPr>
            <w:tcW w:w="418" w:type="pct"/>
            <w:tcBorders>
              <w:top w:val="nil"/>
              <w:left w:val="nil"/>
              <w:bottom w:val="nil"/>
              <w:right w:val="nil"/>
            </w:tcBorders>
            <w:vAlign w:val="center"/>
            <w:hideMark/>
          </w:tcPr>
          <w:p w14:paraId="3E1EF175" w14:textId="77777777" w:rsidR="00581141" w:rsidRPr="00B56357" w:rsidRDefault="00581141" w:rsidP="00581141">
            <w:pPr>
              <w:jc w:val="right"/>
              <w:rPr>
                <w:rFonts w:ascii="Arial" w:hAnsi="Arial" w:cs="Arial"/>
                <w:sz w:val="12"/>
                <w:szCs w:val="12"/>
              </w:rPr>
            </w:pPr>
          </w:p>
        </w:tc>
        <w:tc>
          <w:tcPr>
            <w:tcW w:w="493" w:type="pct"/>
            <w:tcBorders>
              <w:top w:val="nil"/>
              <w:left w:val="nil"/>
              <w:bottom w:val="nil"/>
              <w:right w:val="nil"/>
            </w:tcBorders>
            <w:vAlign w:val="center"/>
            <w:hideMark/>
          </w:tcPr>
          <w:p w14:paraId="4421FE07" w14:textId="77777777" w:rsidR="00581141" w:rsidRPr="00B56357" w:rsidRDefault="00581141" w:rsidP="00581141">
            <w:pPr>
              <w:jc w:val="right"/>
              <w:rPr>
                <w:rFonts w:ascii="Arial" w:hAnsi="Arial" w:cs="Arial"/>
                <w:sz w:val="12"/>
                <w:szCs w:val="12"/>
              </w:rPr>
            </w:pPr>
          </w:p>
        </w:tc>
      </w:tr>
      <w:tr w:rsidR="00581141" w:rsidRPr="00993D43" w14:paraId="345D4125" w14:textId="77777777" w:rsidTr="00B56357">
        <w:trPr>
          <w:trHeight w:val="170"/>
        </w:trPr>
        <w:tc>
          <w:tcPr>
            <w:tcW w:w="1250" w:type="pct"/>
            <w:tcBorders>
              <w:top w:val="nil"/>
              <w:left w:val="nil"/>
              <w:bottom w:val="nil"/>
              <w:right w:val="nil"/>
            </w:tcBorders>
            <w:vAlign w:val="center"/>
            <w:hideMark/>
          </w:tcPr>
          <w:p w14:paraId="1ABE838A" w14:textId="24474C59"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Adiantamento de Convênio(i) (notas 7 e 2</w:t>
            </w:r>
            <w:r w:rsidR="00134055" w:rsidRPr="00B56357">
              <w:rPr>
                <w:rFonts w:ascii="Arial" w:hAnsi="Arial" w:cs="Arial"/>
                <w:color w:val="000000"/>
                <w:sz w:val="12"/>
                <w:szCs w:val="12"/>
              </w:rPr>
              <w:t>3</w:t>
            </w: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19C91010" w14:textId="2C731579"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13.703</w:t>
            </w:r>
          </w:p>
        </w:tc>
        <w:tc>
          <w:tcPr>
            <w:tcW w:w="423" w:type="pct"/>
            <w:tcBorders>
              <w:top w:val="nil"/>
              <w:left w:val="nil"/>
              <w:bottom w:val="nil"/>
              <w:right w:val="nil"/>
            </w:tcBorders>
            <w:noWrap/>
            <w:vAlign w:val="center"/>
            <w:hideMark/>
          </w:tcPr>
          <w:p w14:paraId="517A01DD" w14:textId="4BF4E892"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17.316</w:t>
            </w:r>
          </w:p>
        </w:tc>
        <w:tc>
          <w:tcPr>
            <w:tcW w:w="101" w:type="pct"/>
            <w:tcBorders>
              <w:top w:val="nil"/>
              <w:left w:val="nil"/>
              <w:bottom w:val="nil"/>
              <w:right w:val="nil"/>
            </w:tcBorders>
            <w:noWrap/>
            <w:vAlign w:val="center"/>
            <w:hideMark/>
          </w:tcPr>
          <w:p w14:paraId="50A66323" w14:textId="77777777"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noWrap/>
            <w:vAlign w:val="center"/>
            <w:hideMark/>
          </w:tcPr>
          <w:p w14:paraId="1A36061E" w14:textId="74BB3413"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13.703</w:t>
            </w:r>
          </w:p>
        </w:tc>
        <w:tc>
          <w:tcPr>
            <w:tcW w:w="423" w:type="pct"/>
            <w:tcBorders>
              <w:top w:val="nil"/>
              <w:left w:val="nil"/>
              <w:bottom w:val="nil"/>
              <w:right w:val="nil"/>
            </w:tcBorders>
            <w:noWrap/>
            <w:vAlign w:val="center"/>
            <w:hideMark/>
          </w:tcPr>
          <w:p w14:paraId="25955C8E" w14:textId="1AB01370"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17.316</w:t>
            </w:r>
          </w:p>
        </w:tc>
        <w:tc>
          <w:tcPr>
            <w:tcW w:w="100" w:type="pct"/>
            <w:tcBorders>
              <w:top w:val="nil"/>
              <w:left w:val="nil"/>
              <w:bottom w:val="nil"/>
              <w:right w:val="nil"/>
            </w:tcBorders>
            <w:noWrap/>
            <w:vAlign w:val="center"/>
            <w:hideMark/>
          </w:tcPr>
          <w:p w14:paraId="6E0C7B24" w14:textId="77777777"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noWrap/>
            <w:vAlign w:val="center"/>
            <w:hideMark/>
          </w:tcPr>
          <w:p w14:paraId="6FDCFFD3" w14:textId="47B1F6C6"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0C4F234A" w14:textId="44EA3DA0"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0" w:type="pct"/>
            <w:tcBorders>
              <w:top w:val="nil"/>
              <w:left w:val="nil"/>
              <w:bottom w:val="nil"/>
              <w:right w:val="nil"/>
            </w:tcBorders>
            <w:noWrap/>
            <w:vAlign w:val="center"/>
            <w:hideMark/>
          </w:tcPr>
          <w:p w14:paraId="53097512" w14:textId="77777777" w:rsidR="00581141" w:rsidRPr="00B56357" w:rsidRDefault="00581141" w:rsidP="00581141">
            <w:pPr>
              <w:jc w:val="right"/>
              <w:rPr>
                <w:rFonts w:ascii="Arial" w:hAnsi="Arial" w:cs="Arial"/>
                <w:color w:val="000000"/>
                <w:sz w:val="12"/>
                <w:szCs w:val="12"/>
              </w:rPr>
            </w:pPr>
          </w:p>
        </w:tc>
        <w:tc>
          <w:tcPr>
            <w:tcW w:w="418" w:type="pct"/>
            <w:tcBorders>
              <w:top w:val="nil"/>
              <w:left w:val="nil"/>
              <w:bottom w:val="nil"/>
              <w:right w:val="nil"/>
            </w:tcBorders>
            <w:vAlign w:val="center"/>
            <w:hideMark/>
          </w:tcPr>
          <w:p w14:paraId="2CDD0D4E" w14:textId="03134B40"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93" w:type="pct"/>
            <w:tcBorders>
              <w:top w:val="nil"/>
              <w:left w:val="nil"/>
              <w:bottom w:val="nil"/>
              <w:right w:val="nil"/>
            </w:tcBorders>
            <w:vAlign w:val="center"/>
            <w:hideMark/>
          </w:tcPr>
          <w:p w14:paraId="3754340A" w14:textId="7008D859"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r>
      <w:tr w:rsidR="00581141" w:rsidRPr="00993D43" w14:paraId="30C90DF9" w14:textId="77777777" w:rsidTr="00B56357">
        <w:trPr>
          <w:trHeight w:val="170"/>
        </w:trPr>
        <w:tc>
          <w:tcPr>
            <w:tcW w:w="1250" w:type="pct"/>
            <w:tcBorders>
              <w:top w:val="nil"/>
              <w:left w:val="nil"/>
              <w:bottom w:val="nil"/>
              <w:right w:val="nil"/>
            </w:tcBorders>
            <w:vAlign w:val="center"/>
            <w:hideMark/>
          </w:tcPr>
          <w:p w14:paraId="7898F64A" w14:textId="77777777" w:rsidR="00581141" w:rsidRPr="00B56357" w:rsidRDefault="00581141" w:rsidP="00581141">
            <w:pPr>
              <w:rPr>
                <w:rFonts w:ascii="Arial" w:hAnsi="Arial" w:cs="Arial"/>
                <w:b/>
                <w:bCs/>
                <w:color w:val="000000"/>
                <w:sz w:val="12"/>
                <w:szCs w:val="12"/>
              </w:rPr>
            </w:pPr>
            <w:r w:rsidRPr="00B56357">
              <w:rPr>
                <w:rFonts w:ascii="Arial" w:hAnsi="Arial" w:cs="Arial"/>
                <w:b/>
                <w:bCs/>
                <w:color w:val="000000"/>
                <w:sz w:val="12"/>
                <w:szCs w:val="12"/>
              </w:rPr>
              <w:t>INVEST MINAS</w:t>
            </w:r>
          </w:p>
        </w:tc>
        <w:tc>
          <w:tcPr>
            <w:tcW w:w="423" w:type="pct"/>
            <w:tcBorders>
              <w:top w:val="nil"/>
              <w:left w:val="nil"/>
              <w:bottom w:val="nil"/>
              <w:right w:val="nil"/>
            </w:tcBorders>
            <w:noWrap/>
            <w:vAlign w:val="center"/>
            <w:hideMark/>
          </w:tcPr>
          <w:p w14:paraId="1F2D6A86" w14:textId="77777777" w:rsidR="00581141" w:rsidRPr="00B56357" w:rsidRDefault="00581141" w:rsidP="00581141">
            <w:pPr>
              <w:jc w:val="right"/>
              <w:rPr>
                <w:rFonts w:ascii="Arial" w:hAnsi="Arial" w:cs="Arial"/>
                <w:b/>
                <w:bCs/>
                <w:color w:val="000000"/>
                <w:sz w:val="12"/>
                <w:szCs w:val="12"/>
              </w:rPr>
            </w:pPr>
          </w:p>
        </w:tc>
        <w:tc>
          <w:tcPr>
            <w:tcW w:w="423" w:type="pct"/>
            <w:tcBorders>
              <w:top w:val="nil"/>
              <w:left w:val="nil"/>
              <w:bottom w:val="nil"/>
              <w:right w:val="nil"/>
            </w:tcBorders>
            <w:noWrap/>
            <w:vAlign w:val="center"/>
            <w:hideMark/>
          </w:tcPr>
          <w:p w14:paraId="2C5C510D" w14:textId="77777777" w:rsidR="00581141" w:rsidRPr="00B56357" w:rsidRDefault="00581141" w:rsidP="00581141">
            <w:pPr>
              <w:jc w:val="right"/>
              <w:rPr>
                <w:rFonts w:ascii="Arial" w:hAnsi="Arial" w:cs="Arial"/>
                <w:sz w:val="12"/>
                <w:szCs w:val="12"/>
              </w:rPr>
            </w:pPr>
          </w:p>
        </w:tc>
        <w:tc>
          <w:tcPr>
            <w:tcW w:w="101" w:type="pct"/>
            <w:tcBorders>
              <w:top w:val="nil"/>
              <w:left w:val="nil"/>
              <w:bottom w:val="nil"/>
              <w:right w:val="nil"/>
            </w:tcBorders>
            <w:noWrap/>
            <w:vAlign w:val="center"/>
            <w:hideMark/>
          </w:tcPr>
          <w:p w14:paraId="6C9E264D"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0A305C3A"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7C4EC11C"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noWrap/>
            <w:vAlign w:val="center"/>
            <w:hideMark/>
          </w:tcPr>
          <w:p w14:paraId="7453372B"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37787152"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22A024A4"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noWrap/>
            <w:vAlign w:val="center"/>
            <w:hideMark/>
          </w:tcPr>
          <w:p w14:paraId="74AA76D9" w14:textId="77777777" w:rsidR="00581141" w:rsidRPr="00B56357" w:rsidRDefault="00581141" w:rsidP="00581141">
            <w:pPr>
              <w:jc w:val="right"/>
              <w:rPr>
                <w:rFonts w:ascii="Arial" w:hAnsi="Arial" w:cs="Arial"/>
                <w:sz w:val="12"/>
                <w:szCs w:val="12"/>
              </w:rPr>
            </w:pPr>
          </w:p>
        </w:tc>
        <w:tc>
          <w:tcPr>
            <w:tcW w:w="418" w:type="pct"/>
            <w:tcBorders>
              <w:top w:val="nil"/>
              <w:left w:val="nil"/>
              <w:bottom w:val="nil"/>
              <w:right w:val="nil"/>
            </w:tcBorders>
            <w:noWrap/>
            <w:vAlign w:val="center"/>
            <w:hideMark/>
          </w:tcPr>
          <w:p w14:paraId="4A9E69C7" w14:textId="77777777" w:rsidR="00581141" w:rsidRPr="00B56357" w:rsidRDefault="00581141" w:rsidP="00581141">
            <w:pPr>
              <w:jc w:val="right"/>
              <w:rPr>
                <w:rFonts w:ascii="Arial" w:hAnsi="Arial" w:cs="Arial"/>
                <w:sz w:val="12"/>
                <w:szCs w:val="12"/>
              </w:rPr>
            </w:pPr>
          </w:p>
        </w:tc>
        <w:tc>
          <w:tcPr>
            <w:tcW w:w="493" w:type="pct"/>
            <w:tcBorders>
              <w:top w:val="nil"/>
              <w:left w:val="nil"/>
              <w:bottom w:val="nil"/>
              <w:right w:val="nil"/>
            </w:tcBorders>
            <w:noWrap/>
            <w:vAlign w:val="center"/>
            <w:hideMark/>
          </w:tcPr>
          <w:p w14:paraId="3A4CD661" w14:textId="77777777" w:rsidR="00581141" w:rsidRPr="00B56357" w:rsidRDefault="00581141" w:rsidP="00581141">
            <w:pPr>
              <w:jc w:val="right"/>
              <w:rPr>
                <w:rFonts w:ascii="Arial" w:hAnsi="Arial" w:cs="Arial"/>
                <w:sz w:val="12"/>
                <w:szCs w:val="12"/>
              </w:rPr>
            </w:pPr>
          </w:p>
        </w:tc>
      </w:tr>
      <w:tr w:rsidR="00581141" w:rsidRPr="00993D43" w14:paraId="4CEC3EC9" w14:textId="77777777" w:rsidTr="00B56357">
        <w:trPr>
          <w:trHeight w:val="170"/>
        </w:trPr>
        <w:tc>
          <w:tcPr>
            <w:tcW w:w="1250" w:type="pct"/>
            <w:tcBorders>
              <w:top w:val="nil"/>
              <w:left w:val="nil"/>
              <w:bottom w:val="nil"/>
              <w:right w:val="nil"/>
            </w:tcBorders>
            <w:vAlign w:val="center"/>
            <w:hideMark/>
          </w:tcPr>
          <w:p w14:paraId="2C29CEEB" w14:textId="5E48C07B"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Repasses (nota 3</w:t>
            </w:r>
            <w:r w:rsidR="00134055" w:rsidRPr="00B56357">
              <w:rPr>
                <w:rFonts w:ascii="Arial" w:hAnsi="Arial" w:cs="Arial"/>
                <w:color w:val="000000"/>
                <w:sz w:val="12"/>
                <w:szCs w:val="12"/>
              </w:rPr>
              <w:t>1</w:t>
            </w: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5AF3CF75" w14:textId="29B6F2F4"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566A9D49" w14:textId="6757EE59"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1" w:type="pct"/>
            <w:tcBorders>
              <w:top w:val="nil"/>
              <w:left w:val="nil"/>
              <w:bottom w:val="nil"/>
              <w:right w:val="nil"/>
            </w:tcBorders>
            <w:noWrap/>
            <w:vAlign w:val="center"/>
            <w:hideMark/>
          </w:tcPr>
          <w:p w14:paraId="5320D4EE" w14:textId="77777777"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noWrap/>
            <w:vAlign w:val="center"/>
            <w:hideMark/>
          </w:tcPr>
          <w:p w14:paraId="2D959F61" w14:textId="6613AA50"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60101BCF" w14:textId="6B00F1E1"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0" w:type="pct"/>
            <w:tcBorders>
              <w:top w:val="nil"/>
              <w:left w:val="nil"/>
              <w:bottom w:val="nil"/>
              <w:right w:val="nil"/>
            </w:tcBorders>
            <w:noWrap/>
            <w:vAlign w:val="center"/>
            <w:hideMark/>
          </w:tcPr>
          <w:p w14:paraId="6507D0A7" w14:textId="77777777"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noWrap/>
            <w:vAlign w:val="center"/>
            <w:hideMark/>
          </w:tcPr>
          <w:p w14:paraId="77DC8B8E" w14:textId="05CFB978"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62E2AE36" w14:textId="01044C7A"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0" w:type="pct"/>
            <w:tcBorders>
              <w:top w:val="nil"/>
              <w:left w:val="nil"/>
              <w:bottom w:val="nil"/>
              <w:right w:val="nil"/>
            </w:tcBorders>
            <w:noWrap/>
            <w:vAlign w:val="center"/>
            <w:hideMark/>
          </w:tcPr>
          <w:p w14:paraId="2D422F8D" w14:textId="77777777" w:rsidR="00581141" w:rsidRPr="00B56357" w:rsidRDefault="00581141" w:rsidP="00581141">
            <w:pPr>
              <w:jc w:val="right"/>
              <w:rPr>
                <w:rFonts w:ascii="Arial" w:hAnsi="Arial" w:cs="Arial"/>
                <w:color w:val="000000"/>
                <w:sz w:val="12"/>
                <w:szCs w:val="12"/>
              </w:rPr>
            </w:pPr>
          </w:p>
        </w:tc>
        <w:tc>
          <w:tcPr>
            <w:tcW w:w="418" w:type="pct"/>
            <w:tcBorders>
              <w:top w:val="nil"/>
              <w:left w:val="nil"/>
              <w:bottom w:val="nil"/>
              <w:right w:val="nil"/>
            </w:tcBorders>
            <w:vAlign w:val="center"/>
            <w:hideMark/>
          </w:tcPr>
          <w:p w14:paraId="5F26F735" w14:textId="46B7D026"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(11.844)</w:t>
            </w:r>
          </w:p>
        </w:tc>
        <w:tc>
          <w:tcPr>
            <w:tcW w:w="493" w:type="pct"/>
            <w:tcBorders>
              <w:top w:val="nil"/>
              <w:left w:val="nil"/>
              <w:bottom w:val="nil"/>
              <w:right w:val="nil"/>
            </w:tcBorders>
            <w:vAlign w:val="center"/>
            <w:hideMark/>
          </w:tcPr>
          <w:p w14:paraId="74E694ED" w14:textId="1B2904E8"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(16.323)</w:t>
            </w:r>
          </w:p>
        </w:tc>
      </w:tr>
      <w:tr w:rsidR="00581141" w:rsidRPr="00993D43" w14:paraId="50792B68" w14:textId="77777777" w:rsidTr="00B56357">
        <w:trPr>
          <w:trHeight w:val="170"/>
        </w:trPr>
        <w:tc>
          <w:tcPr>
            <w:tcW w:w="1250" w:type="pct"/>
            <w:tcBorders>
              <w:top w:val="nil"/>
              <w:left w:val="nil"/>
              <w:bottom w:val="nil"/>
              <w:right w:val="nil"/>
            </w:tcBorders>
            <w:vAlign w:val="center"/>
            <w:hideMark/>
          </w:tcPr>
          <w:p w14:paraId="1E317412" w14:textId="77777777" w:rsidR="00581141" w:rsidRPr="00B56357" w:rsidRDefault="00581141" w:rsidP="00581141">
            <w:pPr>
              <w:rPr>
                <w:rFonts w:ascii="Arial" w:hAnsi="Arial" w:cs="Arial"/>
                <w:b/>
                <w:bCs/>
                <w:color w:val="000000"/>
                <w:sz w:val="12"/>
                <w:szCs w:val="12"/>
              </w:rPr>
            </w:pPr>
            <w:r w:rsidRPr="00B56357">
              <w:rPr>
                <w:rFonts w:ascii="Arial" w:hAnsi="Arial" w:cs="Arial"/>
                <w:b/>
                <w:bCs/>
                <w:color w:val="000000"/>
                <w:sz w:val="12"/>
                <w:szCs w:val="12"/>
              </w:rPr>
              <w:t>MGS</w:t>
            </w:r>
          </w:p>
        </w:tc>
        <w:tc>
          <w:tcPr>
            <w:tcW w:w="423" w:type="pct"/>
            <w:tcBorders>
              <w:top w:val="nil"/>
              <w:left w:val="nil"/>
              <w:bottom w:val="nil"/>
              <w:right w:val="nil"/>
            </w:tcBorders>
            <w:noWrap/>
            <w:vAlign w:val="center"/>
            <w:hideMark/>
          </w:tcPr>
          <w:p w14:paraId="6A3EA237" w14:textId="77777777" w:rsidR="00581141" w:rsidRPr="00B56357" w:rsidRDefault="00581141" w:rsidP="00581141">
            <w:pPr>
              <w:jc w:val="right"/>
              <w:rPr>
                <w:rFonts w:ascii="Arial" w:hAnsi="Arial" w:cs="Arial"/>
                <w:b/>
                <w:bCs/>
                <w:color w:val="000000"/>
                <w:sz w:val="12"/>
                <w:szCs w:val="12"/>
              </w:rPr>
            </w:pPr>
          </w:p>
        </w:tc>
        <w:tc>
          <w:tcPr>
            <w:tcW w:w="423" w:type="pct"/>
            <w:tcBorders>
              <w:top w:val="nil"/>
              <w:left w:val="nil"/>
              <w:bottom w:val="nil"/>
              <w:right w:val="nil"/>
            </w:tcBorders>
            <w:noWrap/>
            <w:vAlign w:val="center"/>
            <w:hideMark/>
          </w:tcPr>
          <w:p w14:paraId="7FE20359" w14:textId="77777777" w:rsidR="00581141" w:rsidRPr="00B56357" w:rsidRDefault="00581141" w:rsidP="00581141">
            <w:pPr>
              <w:jc w:val="right"/>
              <w:rPr>
                <w:rFonts w:ascii="Arial" w:hAnsi="Arial" w:cs="Arial"/>
                <w:sz w:val="12"/>
                <w:szCs w:val="12"/>
              </w:rPr>
            </w:pPr>
          </w:p>
        </w:tc>
        <w:tc>
          <w:tcPr>
            <w:tcW w:w="101" w:type="pct"/>
            <w:tcBorders>
              <w:top w:val="nil"/>
              <w:left w:val="nil"/>
              <w:bottom w:val="nil"/>
              <w:right w:val="nil"/>
            </w:tcBorders>
            <w:noWrap/>
            <w:vAlign w:val="center"/>
            <w:hideMark/>
          </w:tcPr>
          <w:p w14:paraId="1CA778B3"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5FCE3F2C"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065A5427"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noWrap/>
            <w:vAlign w:val="center"/>
            <w:hideMark/>
          </w:tcPr>
          <w:p w14:paraId="525B157D"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0B543488"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386FE9E6"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noWrap/>
            <w:vAlign w:val="center"/>
            <w:hideMark/>
          </w:tcPr>
          <w:p w14:paraId="386CE1A4" w14:textId="77777777" w:rsidR="00581141" w:rsidRPr="00B56357" w:rsidRDefault="00581141" w:rsidP="00581141">
            <w:pPr>
              <w:jc w:val="right"/>
              <w:rPr>
                <w:rFonts w:ascii="Arial" w:hAnsi="Arial" w:cs="Arial"/>
                <w:sz w:val="12"/>
                <w:szCs w:val="12"/>
              </w:rPr>
            </w:pPr>
          </w:p>
        </w:tc>
        <w:tc>
          <w:tcPr>
            <w:tcW w:w="418" w:type="pct"/>
            <w:tcBorders>
              <w:top w:val="nil"/>
              <w:left w:val="nil"/>
              <w:bottom w:val="nil"/>
              <w:right w:val="nil"/>
            </w:tcBorders>
            <w:noWrap/>
            <w:vAlign w:val="center"/>
            <w:hideMark/>
          </w:tcPr>
          <w:p w14:paraId="44191630" w14:textId="77777777" w:rsidR="00581141" w:rsidRPr="00B56357" w:rsidRDefault="00581141" w:rsidP="00581141">
            <w:pPr>
              <w:jc w:val="right"/>
              <w:rPr>
                <w:rFonts w:ascii="Arial" w:hAnsi="Arial" w:cs="Arial"/>
                <w:sz w:val="12"/>
                <w:szCs w:val="12"/>
              </w:rPr>
            </w:pPr>
          </w:p>
        </w:tc>
        <w:tc>
          <w:tcPr>
            <w:tcW w:w="493" w:type="pct"/>
            <w:tcBorders>
              <w:top w:val="nil"/>
              <w:left w:val="nil"/>
              <w:bottom w:val="nil"/>
              <w:right w:val="nil"/>
            </w:tcBorders>
            <w:noWrap/>
            <w:vAlign w:val="center"/>
            <w:hideMark/>
          </w:tcPr>
          <w:p w14:paraId="1174FF77" w14:textId="77777777" w:rsidR="00581141" w:rsidRPr="00B56357" w:rsidRDefault="00581141" w:rsidP="00581141">
            <w:pPr>
              <w:jc w:val="right"/>
              <w:rPr>
                <w:rFonts w:ascii="Arial" w:hAnsi="Arial" w:cs="Arial"/>
                <w:sz w:val="12"/>
                <w:szCs w:val="12"/>
              </w:rPr>
            </w:pPr>
          </w:p>
        </w:tc>
      </w:tr>
      <w:tr w:rsidR="00581141" w:rsidRPr="00993D43" w14:paraId="289F4722" w14:textId="77777777" w:rsidTr="00B56357">
        <w:trPr>
          <w:trHeight w:val="170"/>
        </w:trPr>
        <w:tc>
          <w:tcPr>
            <w:tcW w:w="1250" w:type="pct"/>
            <w:tcBorders>
              <w:top w:val="nil"/>
              <w:left w:val="nil"/>
              <w:bottom w:val="nil"/>
              <w:right w:val="nil"/>
            </w:tcBorders>
            <w:vAlign w:val="center"/>
            <w:hideMark/>
          </w:tcPr>
          <w:p w14:paraId="538310F1"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Serviços de apoio</w:t>
            </w:r>
          </w:p>
        </w:tc>
        <w:tc>
          <w:tcPr>
            <w:tcW w:w="423" w:type="pct"/>
            <w:tcBorders>
              <w:top w:val="nil"/>
              <w:left w:val="nil"/>
              <w:bottom w:val="nil"/>
              <w:right w:val="nil"/>
            </w:tcBorders>
            <w:noWrap/>
            <w:vAlign w:val="center"/>
            <w:hideMark/>
          </w:tcPr>
          <w:p w14:paraId="662DD76C" w14:textId="295AAAB6"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07AE3D54" w14:textId="5F10CFA3"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1" w:type="pct"/>
            <w:tcBorders>
              <w:top w:val="nil"/>
              <w:left w:val="nil"/>
              <w:bottom w:val="nil"/>
              <w:right w:val="nil"/>
            </w:tcBorders>
            <w:noWrap/>
            <w:vAlign w:val="center"/>
            <w:hideMark/>
          </w:tcPr>
          <w:p w14:paraId="427372FE" w14:textId="77777777"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noWrap/>
            <w:vAlign w:val="center"/>
            <w:hideMark/>
          </w:tcPr>
          <w:p w14:paraId="620F4BF2" w14:textId="27FDEEF1"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1.035</w:t>
            </w:r>
          </w:p>
        </w:tc>
        <w:tc>
          <w:tcPr>
            <w:tcW w:w="423" w:type="pct"/>
            <w:tcBorders>
              <w:top w:val="nil"/>
              <w:left w:val="nil"/>
              <w:bottom w:val="nil"/>
              <w:right w:val="nil"/>
            </w:tcBorders>
            <w:noWrap/>
            <w:vAlign w:val="center"/>
            <w:hideMark/>
          </w:tcPr>
          <w:p w14:paraId="7FE15C4D" w14:textId="5B90DEC8"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0" w:type="pct"/>
            <w:tcBorders>
              <w:top w:val="nil"/>
              <w:left w:val="nil"/>
              <w:bottom w:val="nil"/>
              <w:right w:val="nil"/>
            </w:tcBorders>
            <w:noWrap/>
            <w:vAlign w:val="center"/>
            <w:hideMark/>
          </w:tcPr>
          <w:p w14:paraId="039EEA91" w14:textId="77777777"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noWrap/>
            <w:vAlign w:val="center"/>
            <w:hideMark/>
          </w:tcPr>
          <w:p w14:paraId="02996212" w14:textId="09128960"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5153F227" w14:textId="49CFA466"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0" w:type="pct"/>
            <w:tcBorders>
              <w:top w:val="nil"/>
              <w:left w:val="nil"/>
              <w:bottom w:val="nil"/>
              <w:right w:val="nil"/>
            </w:tcBorders>
            <w:noWrap/>
            <w:vAlign w:val="center"/>
            <w:hideMark/>
          </w:tcPr>
          <w:p w14:paraId="1C7DA30E" w14:textId="77777777" w:rsidR="00581141" w:rsidRPr="00B56357" w:rsidRDefault="00581141" w:rsidP="00581141">
            <w:pPr>
              <w:jc w:val="right"/>
              <w:rPr>
                <w:rFonts w:ascii="Arial" w:hAnsi="Arial" w:cs="Arial"/>
                <w:color w:val="000000"/>
                <w:sz w:val="12"/>
                <w:szCs w:val="12"/>
              </w:rPr>
            </w:pPr>
          </w:p>
        </w:tc>
        <w:tc>
          <w:tcPr>
            <w:tcW w:w="418" w:type="pct"/>
            <w:tcBorders>
              <w:top w:val="nil"/>
              <w:left w:val="nil"/>
              <w:bottom w:val="nil"/>
              <w:right w:val="nil"/>
            </w:tcBorders>
            <w:vAlign w:val="center"/>
            <w:hideMark/>
          </w:tcPr>
          <w:p w14:paraId="1AE5153F" w14:textId="065FCF11"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(16.725)</w:t>
            </w:r>
          </w:p>
        </w:tc>
        <w:tc>
          <w:tcPr>
            <w:tcW w:w="493" w:type="pct"/>
            <w:tcBorders>
              <w:top w:val="nil"/>
              <w:left w:val="nil"/>
              <w:bottom w:val="nil"/>
              <w:right w:val="nil"/>
            </w:tcBorders>
            <w:vAlign w:val="center"/>
            <w:hideMark/>
          </w:tcPr>
          <w:p w14:paraId="616CDE76" w14:textId="01B9384B"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(15.671)</w:t>
            </w:r>
          </w:p>
        </w:tc>
      </w:tr>
      <w:tr w:rsidR="00581141" w:rsidRPr="00993D43" w14:paraId="6C17FB0A" w14:textId="77777777" w:rsidTr="00B56357">
        <w:trPr>
          <w:trHeight w:val="170"/>
        </w:trPr>
        <w:tc>
          <w:tcPr>
            <w:tcW w:w="1250" w:type="pct"/>
            <w:tcBorders>
              <w:top w:val="nil"/>
              <w:left w:val="nil"/>
              <w:bottom w:val="nil"/>
              <w:right w:val="nil"/>
            </w:tcBorders>
            <w:vAlign w:val="center"/>
            <w:hideMark/>
          </w:tcPr>
          <w:p w14:paraId="0178BD45" w14:textId="77777777" w:rsidR="00581141" w:rsidRPr="00B56357" w:rsidRDefault="00581141" w:rsidP="00581141">
            <w:pPr>
              <w:rPr>
                <w:rFonts w:ascii="Arial" w:hAnsi="Arial" w:cs="Arial"/>
                <w:b/>
                <w:bCs/>
                <w:color w:val="000000"/>
                <w:sz w:val="12"/>
                <w:szCs w:val="12"/>
              </w:rPr>
            </w:pPr>
            <w:r w:rsidRPr="00B56357">
              <w:rPr>
                <w:rFonts w:ascii="Arial" w:hAnsi="Arial" w:cs="Arial"/>
                <w:b/>
                <w:bCs/>
                <w:color w:val="000000"/>
                <w:sz w:val="12"/>
                <w:szCs w:val="12"/>
              </w:rPr>
              <w:t>PRODEMGE</w:t>
            </w:r>
          </w:p>
        </w:tc>
        <w:tc>
          <w:tcPr>
            <w:tcW w:w="423" w:type="pct"/>
            <w:tcBorders>
              <w:top w:val="nil"/>
              <w:left w:val="nil"/>
              <w:bottom w:val="nil"/>
              <w:right w:val="nil"/>
            </w:tcBorders>
            <w:noWrap/>
            <w:vAlign w:val="center"/>
            <w:hideMark/>
          </w:tcPr>
          <w:p w14:paraId="1001B259" w14:textId="77777777" w:rsidR="00581141" w:rsidRPr="00B56357" w:rsidRDefault="00581141" w:rsidP="00581141">
            <w:pPr>
              <w:jc w:val="right"/>
              <w:rPr>
                <w:rFonts w:ascii="Arial" w:hAnsi="Arial" w:cs="Arial"/>
                <w:b/>
                <w:bCs/>
                <w:color w:val="000000"/>
                <w:sz w:val="12"/>
                <w:szCs w:val="12"/>
              </w:rPr>
            </w:pPr>
          </w:p>
        </w:tc>
        <w:tc>
          <w:tcPr>
            <w:tcW w:w="423" w:type="pct"/>
            <w:tcBorders>
              <w:top w:val="nil"/>
              <w:left w:val="nil"/>
              <w:bottom w:val="nil"/>
              <w:right w:val="nil"/>
            </w:tcBorders>
            <w:noWrap/>
            <w:vAlign w:val="center"/>
            <w:hideMark/>
          </w:tcPr>
          <w:p w14:paraId="2C23AF3D" w14:textId="77777777" w:rsidR="00581141" w:rsidRPr="00B56357" w:rsidRDefault="00581141" w:rsidP="00581141">
            <w:pPr>
              <w:jc w:val="right"/>
              <w:rPr>
                <w:rFonts w:ascii="Arial" w:hAnsi="Arial" w:cs="Arial"/>
                <w:sz w:val="12"/>
                <w:szCs w:val="12"/>
              </w:rPr>
            </w:pPr>
          </w:p>
        </w:tc>
        <w:tc>
          <w:tcPr>
            <w:tcW w:w="101" w:type="pct"/>
            <w:tcBorders>
              <w:top w:val="nil"/>
              <w:left w:val="nil"/>
              <w:bottom w:val="nil"/>
              <w:right w:val="nil"/>
            </w:tcBorders>
            <w:noWrap/>
            <w:vAlign w:val="center"/>
            <w:hideMark/>
          </w:tcPr>
          <w:p w14:paraId="70069142"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46FF8E38"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54FFD887"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noWrap/>
            <w:vAlign w:val="center"/>
            <w:hideMark/>
          </w:tcPr>
          <w:p w14:paraId="7622993E"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285DD670"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32F8445B"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noWrap/>
            <w:vAlign w:val="center"/>
            <w:hideMark/>
          </w:tcPr>
          <w:p w14:paraId="79631D57" w14:textId="77777777" w:rsidR="00581141" w:rsidRPr="00B56357" w:rsidRDefault="00581141" w:rsidP="00581141">
            <w:pPr>
              <w:jc w:val="right"/>
              <w:rPr>
                <w:rFonts w:ascii="Arial" w:hAnsi="Arial" w:cs="Arial"/>
                <w:sz w:val="12"/>
                <w:szCs w:val="12"/>
              </w:rPr>
            </w:pPr>
          </w:p>
        </w:tc>
        <w:tc>
          <w:tcPr>
            <w:tcW w:w="418" w:type="pct"/>
            <w:tcBorders>
              <w:top w:val="nil"/>
              <w:left w:val="nil"/>
              <w:bottom w:val="nil"/>
              <w:right w:val="nil"/>
            </w:tcBorders>
            <w:vAlign w:val="center"/>
            <w:hideMark/>
          </w:tcPr>
          <w:p w14:paraId="6A697AFA" w14:textId="77777777" w:rsidR="00581141" w:rsidRPr="00B56357" w:rsidRDefault="00581141" w:rsidP="00581141">
            <w:pPr>
              <w:jc w:val="right"/>
              <w:rPr>
                <w:rFonts w:ascii="Arial" w:hAnsi="Arial" w:cs="Arial"/>
                <w:sz w:val="12"/>
                <w:szCs w:val="12"/>
              </w:rPr>
            </w:pPr>
          </w:p>
        </w:tc>
        <w:tc>
          <w:tcPr>
            <w:tcW w:w="493" w:type="pct"/>
            <w:tcBorders>
              <w:top w:val="nil"/>
              <w:left w:val="nil"/>
              <w:bottom w:val="nil"/>
              <w:right w:val="nil"/>
            </w:tcBorders>
            <w:vAlign w:val="center"/>
            <w:hideMark/>
          </w:tcPr>
          <w:p w14:paraId="6B9FCA12" w14:textId="77777777" w:rsidR="00581141" w:rsidRPr="00B56357" w:rsidRDefault="00581141" w:rsidP="00581141">
            <w:pPr>
              <w:jc w:val="right"/>
              <w:rPr>
                <w:rFonts w:ascii="Arial" w:hAnsi="Arial" w:cs="Arial"/>
                <w:sz w:val="12"/>
                <w:szCs w:val="12"/>
              </w:rPr>
            </w:pPr>
          </w:p>
        </w:tc>
      </w:tr>
      <w:tr w:rsidR="00581141" w:rsidRPr="00993D43" w14:paraId="04A29871" w14:textId="77777777" w:rsidTr="00B56357">
        <w:trPr>
          <w:trHeight w:val="170"/>
        </w:trPr>
        <w:tc>
          <w:tcPr>
            <w:tcW w:w="1250" w:type="pct"/>
            <w:tcBorders>
              <w:top w:val="nil"/>
              <w:left w:val="nil"/>
              <w:bottom w:val="nil"/>
              <w:right w:val="nil"/>
            </w:tcBorders>
            <w:vAlign w:val="center"/>
            <w:hideMark/>
          </w:tcPr>
          <w:p w14:paraId="6F069B0D"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Receitas consultoria</w:t>
            </w:r>
          </w:p>
        </w:tc>
        <w:tc>
          <w:tcPr>
            <w:tcW w:w="423" w:type="pct"/>
            <w:tcBorders>
              <w:top w:val="nil"/>
              <w:left w:val="nil"/>
              <w:bottom w:val="nil"/>
              <w:right w:val="nil"/>
            </w:tcBorders>
            <w:noWrap/>
            <w:vAlign w:val="center"/>
            <w:hideMark/>
          </w:tcPr>
          <w:p w14:paraId="6B773BA1" w14:textId="7D6E4256"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107</w:t>
            </w:r>
          </w:p>
        </w:tc>
        <w:tc>
          <w:tcPr>
            <w:tcW w:w="423" w:type="pct"/>
            <w:tcBorders>
              <w:top w:val="nil"/>
              <w:left w:val="nil"/>
              <w:bottom w:val="nil"/>
              <w:right w:val="nil"/>
            </w:tcBorders>
            <w:noWrap/>
            <w:vAlign w:val="center"/>
            <w:hideMark/>
          </w:tcPr>
          <w:p w14:paraId="58377DB5" w14:textId="4FE1D79A"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1" w:type="pct"/>
            <w:tcBorders>
              <w:top w:val="nil"/>
              <w:left w:val="nil"/>
              <w:bottom w:val="nil"/>
              <w:right w:val="nil"/>
            </w:tcBorders>
            <w:noWrap/>
            <w:vAlign w:val="center"/>
            <w:hideMark/>
          </w:tcPr>
          <w:p w14:paraId="63DE6A15" w14:textId="77777777"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noWrap/>
            <w:vAlign w:val="center"/>
            <w:hideMark/>
          </w:tcPr>
          <w:p w14:paraId="6698A5F5" w14:textId="13C1FE0B"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09238B4A" w14:textId="654C378F"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0" w:type="pct"/>
            <w:tcBorders>
              <w:top w:val="nil"/>
              <w:left w:val="nil"/>
              <w:bottom w:val="nil"/>
              <w:right w:val="nil"/>
            </w:tcBorders>
            <w:noWrap/>
            <w:vAlign w:val="center"/>
            <w:hideMark/>
          </w:tcPr>
          <w:p w14:paraId="33A33CD9" w14:textId="77777777"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noWrap/>
            <w:vAlign w:val="center"/>
            <w:hideMark/>
          </w:tcPr>
          <w:p w14:paraId="186215B2" w14:textId="39317A1C"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110</w:t>
            </w:r>
          </w:p>
        </w:tc>
        <w:tc>
          <w:tcPr>
            <w:tcW w:w="423" w:type="pct"/>
            <w:tcBorders>
              <w:top w:val="nil"/>
              <w:left w:val="nil"/>
              <w:bottom w:val="nil"/>
              <w:right w:val="nil"/>
            </w:tcBorders>
            <w:noWrap/>
            <w:vAlign w:val="center"/>
            <w:hideMark/>
          </w:tcPr>
          <w:p w14:paraId="05E6FE5F" w14:textId="70656651"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0" w:type="pct"/>
            <w:tcBorders>
              <w:top w:val="nil"/>
              <w:left w:val="nil"/>
              <w:bottom w:val="nil"/>
              <w:right w:val="nil"/>
            </w:tcBorders>
            <w:noWrap/>
            <w:vAlign w:val="center"/>
            <w:hideMark/>
          </w:tcPr>
          <w:p w14:paraId="09B9388A" w14:textId="77777777" w:rsidR="00581141" w:rsidRPr="00B56357" w:rsidRDefault="00581141" w:rsidP="00581141">
            <w:pPr>
              <w:jc w:val="right"/>
              <w:rPr>
                <w:rFonts w:ascii="Arial" w:hAnsi="Arial" w:cs="Arial"/>
                <w:color w:val="000000"/>
                <w:sz w:val="12"/>
                <w:szCs w:val="12"/>
              </w:rPr>
            </w:pPr>
          </w:p>
        </w:tc>
        <w:tc>
          <w:tcPr>
            <w:tcW w:w="418" w:type="pct"/>
            <w:tcBorders>
              <w:top w:val="nil"/>
              <w:left w:val="nil"/>
              <w:bottom w:val="nil"/>
              <w:right w:val="nil"/>
            </w:tcBorders>
            <w:vAlign w:val="center"/>
            <w:hideMark/>
          </w:tcPr>
          <w:p w14:paraId="21BAB830" w14:textId="72E94401"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93" w:type="pct"/>
            <w:tcBorders>
              <w:top w:val="nil"/>
              <w:left w:val="nil"/>
              <w:bottom w:val="nil"/>
              <w:right w:val="nil"/>
            </w:tcBorders>
            <w:vAlign w:val="center"/>
            <w:hideMark/>
          </w:tcPr>
          <w:p w14:paraId="1338C9CE" w14:textId="64868072"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r>
      <w:tr w:rsidR="00581141" w:rsidRPr="00993D43" w14:paraId="5EFA75D6" w14:textId="77777777" w:rsidTr="00B56357">
        <w:trPr>
          <w:trHeight w:val="170"/>
        </w:trPr>
        <w:tc>
          <w:tcPr>
            <w:tcW w:w="1250" w:type="pct"/>
            <w:tcBorders>
              <w:top w:val="nil"/>
              <w:left w:val="nil"/>
              <w:bottom w:val="nil"/>
              <w:right w:val="nil"/>
            </w:tcBorders>
            <w:vAlign w:val="center"/>
            <w:hideMark/>
          </w:tcPr>
          <w:p w14:paraId="6CBEC7CB"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Serviços de informática</w:t>
            </w:r>
          </w:p>
        </w:tc>
        <w:tc>
          <w:tcPr>
            <w:tcW w:w="423" w:type="pct"/>
            <w:tcBorders>
              <w:top w:val="nil"/>
              <w:left w:val="nil"/>
              <w:bottom w:val="nil"/>
              <w:right w:val="nil"/>
            </w:tcBorders>
            <w:noWrap/>
            <w:vAlign w:val="center"/>
            <w:hideMark/>
          </w:tcPr>
          <w:p w14:paraId="6E039F0B" w14:textId="08486C54"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1BF96335" w14:textId="08C0D650"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1" w:type="pct"/>
            <w:tcBorders>
              <w:top w:val="nil"/>
              <w:left w:val="nil"/>
              <w:bottom w:val="nil"/>
              <w:right w:val="nil"/>
            </w:tcBorders>
            <w:noWrap/>
            <w:vAlign w:val="center"/>
            <w:hideMark/>
          </w:tcPr>
          <w:p w14:paraId="495FA59F" w14:textId="7C6EDC69"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noWrap/>
            <w:vAlign w:val="center"/>
            <w:hideMark/>
          </w:tcPr>
          <w:p w14:paraId="75619588" w14:textId="76E10943"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89</w:t>
            </w:r>
          </w:p>
        </w:tc>
        <w:tc>
          <w:tcPr>
            <w:tcW w:w="423" w:type="pct"/>
            <w:tcBorders>
              <w:top w:val="nil"/>
              <w:left w:val="nil"/>
              <w:bottom w:val="nil"/>
              <w:right w:val="nil"/>
            </w:tcBorders>
            <w:noWrap/>
            <w:vAlign w:val="center"/>
            <w:hideMark/>
          </w:tcPr>
          <w:p w14:paraId="3BB27B44" w14:textId="729ED8D2"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0" w:type="pct"/>
            <w:tcBorders>
              <w:top w:val="nil"/>
              <w:left w:val="nil"/>
              <w:bottom w:val="nil"/>
              <w:right w:val="nil"/>
            </w:tcBorders>
            <w:noWrap/>
            <w:vAlign w:val="center"/>
            <w:hideMark/>
          </w:tcPr>
          <w:p w14:paraId="492FB918" w14:textId="440A90D2"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noWrap/>
            <w:vAlign w:val="center"/>
            <w:hideMark/>
          </w:tcPr>
          <w:p w14:paraId="46DC9BF2" w14:textId="2730161D"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18575EAB" w14:textId="38515012"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0" w:type="pct"/>
            <w:tcBorders>
              <w:top w:val="nil"/>
              <w:left w:val="nil"/>
              <w:bottom w:val="nil"/>
              <w:right w:val="nil"/>
            </w:tcBorders>
            <w:noWrap/>
            <w:vAlign w:val="center"/>
            <w:hideMark/>
          </w:tcPr>
          <w:p w14:paraId="6AD79219" w14:textId="77777777" w:rsidR="00581141" w:rsidRPr="00B56357" w:rsidRDefault="00581141" w:rsidP="00581141">
            <w:pPr>
              <w:jc w:val="right"/>
              <w:rPr>
                <w:rFonts w:ascii="Arial" w:hAnsi="Arial" w:cs="Arial"/>
                <w:color w:val="000000"/>
                <w:sz w:val="12"/>
                <w:szCs w:val="12"/>
              </w:rPr>
            </w:pPr>
          </w:p>
        </w:tc>
        <w:tc>
          <w:tcPr>
            <w:tcW w:w="418" w:type="pct"/>
            <w:tcBorders>
              <w:top w:val="nil"/>
              <w:left w:val="nil"/>
              <w:bottom w:val="nil"/>
              <w:right w:val="nil"/>
            </w:tcBorders>
            <w:vAlign w:val="center"/>
            <w:hideMark/>
          </w:tcPr>
          <w:p w14:paraId="6B0CA9F6" w14:textId="37DB9501"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(1.590)</w:t>
            </w:r>
          </w:p>
        </w:tc>
        <w:tc>
          <w:tcPr>
            <w:tcW w:w="493" w:type="pct"/>
            <w:tcBorders>
              <w:top w:val="nil"/>
              <w:left w:val="nil"/>
              <w:bottom w:val="nil"/>
              <w:right w:val="nil"/>
            </w:tcBorders>
            <w:vAlign w:val="center"/>
            <w:hideMark/>
          </w:tcPr>
          <w:p w14:paraId="5FE13D53" w14:textId="72CAB0A1"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(1.608)</w:t>
            </w:r>
          </w:p>
        </w:tc>
      </w:tr>
      <w:tr w:rsidR="00581141" w:rsidRPr="00993D43" w14:paraId="0DE3D8AE" w14:textId="77777777" w:rsidTr="00B56357">
        <w:trPr>
          <w:trHeight w:val="170"/>
        </w:trPr>
        <w:tc>
          <w:tcPr>
            <w:tcW w:w="1250" w:type="pct"/>
            <w:tcBorders>
              <w:top w:val="nil"/>
              <w:left w:val="nil"/>
              <w:bottom w:val="nil"/>
              <w:right w:val="nil"/>
            </w:tcBorders>
            <w:vAlign w:val="center"/>
            <w:hideMark/>
          </w:tcPr>
          <w:p w14:paraId="49878708" w14:textId="77777777" w:rsidR="00581141" w:rsidRPr="00B56357" w:rsidRDefault="00581141" w:rsidP="00581141">
            <w:pPr>
              <w:rPr>
                <w:rFonts w:ascii="Arial" w:hAnsi="Arial" w:cs="Arial"/>
                <w:b/>
                <w:bCs/>
                <w:color w:val="000000"/>
                <w:sz w:val="12"/>
                <w:szCs w:val="12"/>
              </w:rPr>
            </w:pPr>
            <w:r w:rsidRPr="00B56357">
              <w:rPr>
                <w:rFonts w:ascii="Arial" w:hAnsi="Arial" w:cs="Arial"/>
                <w:b/>
                <w:bCs/>
                <w:color w:val="000000"/>
                <w:sz w:val="12"/>
                <w:szCs w:val="12"/>
              </w:rPr>
              <w:t>SEPLAG</w:t>
            </w:r>
          </w:p>
        </w:tc>
        <w:tc>
          <w:tcPr>
            <w:tcW w:w="423" w:type="pct"/>
            <w:tcBorders>
              <w:top w:val="nil"/>
              <w:left w:val="nil"/>
              <w:bottom w:val="nil"/>
              <w:right w:val="nil"/>
            </w:tcBorders>
            <w:noWrap/>
            <w:vAlign w:val="center"/>
            <w:hideMark/>
          </w:tcPr>
          <w:p w14:paraId="6F541425" w14:textId="77777777" w:rsidR="00581141" w:rsidRPr="00B56357" w:rsidRDefault="00581141" w:rsidP="00581141">
            <w:pPr>
              <w:jc w:val="right"/>
              <w:rPr>
                <w:rFonts w:ascii="Arial" w:hAnsi="Arial" w:cs="Arial"/>
                <w:b/>
                <w:bCs/>
                <w:color w:val="000000"/>
                <w:sz w:val="12"/>
                <w:szCs w:val="12"/>
              </w:rPr>
            </w:pPr>
          </w:p>
        </w:tc>
        <w:tc>
          <w:tcPr>
            <w:tcW w:w="423" w:type="pct"/>
            <w:tcBorders>
              <w:top w:val="nil"/>
              <w:left w:val="nil"/>
              <w:bottom w:val="nil"/>
              <w:right w:val="nil"/>
            </w:tcBorders>
            <w:noWrap/>
            <w:vAlign w:val="center"/>
            <w:hideMark/>
          </w:tcPr>
          <w:p w14:paraId="0795D245" w14:textId="77777777" w:rsidR="00581141" w:rsidRPr="00B56357" w:rsidRDefault="00581141" w:rsidP="00581141">
            <w:pPr>
              <w:jc w:val="right"/>
              <w:rPr>
                <w:rFonts w:ascii="Arial" w:hAnsi="Arial" w:cs="Arial"/>
                <w:sz w:val="12"/>
                <w:szCs w:val="12"/>
              </w:rPr>
            </w:pPr>
          </w:p>
        </w:tc>
        <w:tc>
          <w:tcPr>
            <w:tcW w:w="101" w:type="pct"/>
            <w:tcBorders>
              <w:top w:val="nil"/>
              <w:left w:val="nil"/>
              <w:bottom w:val="nil"/>
              <w:right w:val="nil"/>
            </w:tcBorders>
            <w:noWrap/>
            <w:vAlign w:val="center"/>
            <w:hideMark/>
          </w:tcPr>
          <w:p w14:paraId="19B05A3D"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1D82A057"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374DFCB4"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noWrap/>
            <w:vAlign w:val="center"/>
            <w:hideMark/>
          </w:tcPr>
          <w:p w14:paraId="45E449BA"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61ED3138"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63862A93"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noWrap/>
            <w:vAlign w:val="center"/>
            <w:hideMark/>
          </w:tcPr>
          <w:p w14:paraId="2D1C458F" w14:textId="77777777" w:rsidR="00581141" w:rsidRPr="00B56357" w:rsidRDefault="00581141" w:rsidP="00581141">
            <w:pPr>
              <w:jc w:val="right"/>
              <w:rPr>
                <w:rFonts w:ascii="Arial" w:hAnsi="Arial" w:cs="Arial"/>
                <w:sz w:val="12"/>
                <w:szCs w:val="12"/>
              </w:rPr>
            </w:pPr>
          </w:p>
        </w:tc>
        <w:tc>
          <w:tcPr>
            <w:tcW w:w="418" w:type="pct"/>
            <w:tcBorders>
              <w:top w:val="nil"/>
              <w:left w:val="nil"/>
              <w:bottom w:val="nil"/>
              <w:right w:val="nil"/>
            </w:tcBorders>
            <w:vAlign w:val="center"/>
            <w:hideMark/>
          </w:tcPr>
          <w:p w14:paraId="30A557F7" w14:textId="77777777" w:rsidR="00581141" w:rsidRPr="00B56357" w:rsidRDefault="00581141" w:rsidP="00581141">
            <w:pPr>
              <w:jc w:val="right"/>
              <w:rPr>
                <w:rFonts w:ascii="Arial" w:hAnsi="Arial" w:cs="Arial"/>
                <w:sz w:val="12"/>
                <w:szCs w:val="12"/>
              </w:rPr>
            </w:pPr>
          </w:p>
        </w:tc>
        <w:tc>
          <w:tcPr>
            <w:tcW w:w="493" w:type="pct"/>
            <w:tcBorders>
              <w:top w:val="nil"/>
              <w:left w:val="nil"/>
              <w:bottom w:val="nil"/>
              <w:right w:val="nil"/>
            </w:tcBorders>
            <w:vAlign w:val="center"/>
            <w:hideMark/>
          </w:tcPr>
          <w:p w14:paraId="522C707A" w14:textId="77777777" w:rsidR="00581141" w:rsidRPr="00B56357" w:rsidRDefault="00581141" w:rsidP="00581141">
            <w:pPr>
              <w:jc w:val="right"/>
              <w:rPr>
                <w:rFonts w:ascii="Arial" w:hAnsi="Arial" w:cs="Arial"/>
                <w:sz w:val="12"/>
                <w:szCs w:val="12"/>
              </w:rPr>
            </w:pPr>
          </w:p>
        </w:tc>
      </w:tr>
      <w:tr w:rsidR="00581141" w:rsidRPr="00993D43" w14:paraId="70618CDB" w14:textId="77777777" w:rsidTr="00B56357">
        <w:trPr>
          <w:trHeight w:val="170"/>
        </w:trPr>
        <w:tc>
          <w:tcPr>
            <w:tcW w:w="1250" w:type="pct"/>
            <w:tcBorders>
              <w:top w:val="nil"/>
              <w:left w:val="nil"/>
              <w:bottom w:val="nil"/>
              <w:right w:val="nil"/>
            </w:tcBorders>
            <w:vAlign w:val="center"/>
            <w:hideMark/>
          </w:tcPr>
          <w:p w14:paraId="78FC5550"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Aluguel Cidade Administrativa</w:t>
            </w:r>
          </w:p>
        </w:tc>
        <w:tc>
          <w:tcPr>
            <w:tcW w:w="423" w:type="pct"/>
            <w:tcBorders>
              <w:top w:val="nil"/>
              <w:left w:val="nil"/>
              <w:bottom w:val="nil"/>
              <w:right w:val="nil"/>
            </w:tcBorders>
            <w:noWrap/>
            <w:vAlign w:val="center"/>
            <w:hideMark/>
          </w:tcPr>
          <w:p w14:paraId="0361D08F" w14:textId="668DCE84"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5A8AA00A" w14:textId="6DC86750"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1" w:type="pct"/>
            <w:tcBorders>
              <w:top w:val="nil"/>
              <w:left w:val="nil"/>
              <w:bottom w:val="nil"/>
              <w:right w:val="nil"/>
            </w:tcBorders>
            <w:noWrap/>
            <w:vAlign w:val="center"/>
            <w:hideMark/>
          </w:tcPr>
          <w:p w14:paraId="132A9247" w14:textId="77777777"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noWrap/>
            <w:vAlign w:val="center"/>
            <w:hideMark/>
          </w:tcPr>
          <w:p w14:paraId="633A5DD2" w14:textId="46E3EE21"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512E2BB0" w14:textId="5A0694FE"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416</w:t>
            </w:r>
          </w:p>
        </w:tc>
        <w:tc>
          <w:tcPr>
            <w:tcW w:w="100" w:type="pct"/>
            <w:tcBorders>
              <w:top w:val="nil"/>
              <w:left w:val="nil"/>
              <w:bottom w:val="nil"/>
              <w:right w:val="nil"/>
            </w:tcBorders>
            <w:noWrap/>
            <w:vAlign w:val="center"/>
            <w:hideMark/>
          </w:tcPr>
          <w:p w14:paraId="734ED614" w14:textId="77777777"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noWrap/>
            <w:vAlign w:val="center"/>
            <w:hideMark/>
          </w:tcPr>
          <w:p w14:paraId="3277A09F" w14:textId="4F515278"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3259C835" w14:textId="32D958D6"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0" w:type="pct"/>
            <w:tcBorders>
              <w:top w:val="nil"/>
              <w:left w:val="nil"/>
              <w:bottom w:val="nil"/>
              <w:right w:val="nil"/>
            </w:tcBorders>
            <w:noWrap/>
            <w:vAlign w:val="center"/>
            <w:hideMark/>
          </w:tcPr>
          <w:p w14:paraId="396267EE" w14:textId="77777777" w:rsidR="00581141" w:rsidRPr="00B56357" w:rsidRDefault="00581141" w:rsidP="00581141">
            <w:pPr>
              <w:jc w:val="right"/>
              <w:rPr>
                <w:rFonts w:ascii="Arial" w:hAnsi="Arial" w:cs="Arial"/>
                <w:color w:val="000000"/>
                <w:sz w:val="12"/>
                <w:szCs w:val="12"/>
              </w:rPr>
            </w:pPr>
          </w:p>
        </w:tc>
        <w:tc>
          <w:tcPr>
            <w:tcW w:w="418" w:type="pct"/>
            <w:tcBorders>
              <w:top w:val="nil"/>
              <w:left w:val="nil"/>
              <w:bottom w:val="nil"/>
              <w:right w:val="nil"/>
            </w:tcBorders>
            <w:vAlign w:val="center"/>
            <w:hideMark/>
          </w:tcPr>
          <w:p w14:paraId="0F39E4AA" w14:textId="63D6A9E1"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(3.021)</w:t>
            </w:r>
          </w:p>
        </w:tc>
        <w:tc>
          <w:tcPr>
            <w:tcW w:w="493" w:type="pct"/>
            <w:tcBorders>
              <w:top w:val="nil"/>
              <w:left w:val="nil"/>
              <w:bottom w:val="nil"/>
              <w:right w:val="nil"/>
            </w:tcBorders>
            <w:vAlign w:val="center"/>
            <w:hideMark/>
          </w:tcPr>
          <w:p w14:paraId="3B060102" w14:textId="4A7F50CC"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(1.685)</w:t>
            </w:r>
          </w:p>
        </w:tc>
      </w:tr>
      <w:tr w:rsidR="00581141" w:rsidRPr="00993D43" w14:paraId="3A234155" w14:textId="77777777" w:rsidTr="00B56357">
        <w:trPr>
          <w:trHeight w:val="170"/>
        </w:trPr>
        <w:tc>
          <w:tcPr>
            <w:tcW w:w="1250" w:type="pct"/>
            <w:tcBorders>
              <w:top w:val="nil"/>
              <w:left w:val="nil"/>
              <w:bottom w:val="nil"/>
              <w:right w:val="nil"/>
            </w:tcBorders>
            <w:vAlign w:val="center"/>
            <w:hideMark/>
          </w:tcPr>
          <w:p w14:paraId="6965934F" w14:textId="77777777" w:rsidR="00581141" w:rsidRPr="00B56357" w:rsidRDefault="00581141" w:rsidP="00581141">
            <w:pPr>
              <w:rPr>
                <w:rFonts w:ascii="Arial" w:hAnsi="Arial" w:cs="Arial"/>
                <w:b/>
                <w:bCs/>
                <w:color w:val="000000"/>
                <w:sz w:val="12"/>
                <w:szCs w:val="12"/>
              </w:rPr>
            </w:pPr>
            <w:r w:rsidRPr="00B56357">
              <w:rPr>
                <w:rFonts w:ascii="Arial" w:hAnsi="Arial" w:cs="Arial"/>
                <w:b/>
                <w:bCs/>
                <w:color w:val="000000"/>
                <w:sz w:val="12"/>
                <w:szCs w:val="12"/>
              </w:rPr>
              <w:t>SEGOV</w:t>
            </w:r>
          </w:p>
        </w:tc>
        <w:tc>
          <w:tcPr>
            <w:tcW w:w="423" w:type="pct"/>
            <w:tcBorders>
              <w:top w:val="nil"/>
              <w:left w:val="nil"/>
              <w:bottom w:val="nil"/>
              <w:right w:val="nil"/>
            </w:tcBorders>
            <w:noWrap/>
            <w:vAlign w:val="center"/>
            <w:hideMark/>
          </w:tcPr>
          <w:p w14:paraId="78D1314F" w14:textId="77777777" w:rsidR="00581141" w:rsidRPr="00B56357" w:rsidRDefault="00581141" w:rsidP="00581141">
            <w:pPr>
              <w:jc w:val="right"/>
              <w:rPr>
                <w:rFonts w:ascii="Arial" w:hAnsi="Arial" w:cs="Arial"/>
                <w:b/>
                <w:bCs/>
                <w:color w:val="000000"/>
                <w:sz w:val="12"/>
                <w:szCs w:val="12"/>
              </w:rPr>
            </w:pPr>
          </w:p>
        </w:tc>
        <w:tc>
          <w:tcPr>
            <w:tcW w:w="423" w:type="pct"/>
            <w:tcBorders>
              <w:top w:val="nil"/>
              <w:left w:val="nil"/>
              <w:bottom w:val="nil"/>
              <w:right w:val="nil"/>
            </w:tcBorders>
            <w:noWrap/>
            <w:vAlign w:val="center"/>
            <w:hideMark/>
          </w:tcPr>
          <w:p w14:paraId="0C5DAE52" w14:textId="77777777" w:rsidR="00581141" w:rsidRPr="00B56357" w:rsidRDefault="00581141" w:rsidP="00581141">
            <w:pPr>
              <w:jc w:val="right"/>
              <w:rPr>
                <w:rFonts w:ascii="Arial" w:hAnsi="Arial" w:cs="Arial"/>
                <w:sz w:val="12"/>
                <w:szCs w:val="12"/>
              </w:rPr>
            </w:pPr>
          </w:p>
        </w:tc>
        <w:tc>
          <w:tcPr>
            <w:tcW w:w="101" w:type="pct"/>
            <w:tcBorders>
              <w:top w:val="nil"/>
              <w:left w:val="nil"/>
              <w:bottom w:val="nil"/>
              <w:right w:val="nil"/>
            </w:tcBorders>
            <w:noWrap/>
            <w:vAlign w:val="center"/>
            <w:hideMark/>
          </w:tcPr>
          <w:p w14:paraId="00F534C4"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59F606CA"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4E6F4714"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noWrap/>
            <w:vAlign w:val="center"/>
            <w:hideMark/>
          </w:tcPr>
          <w:p w14:paraId="1E06AB73"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00EC24D0"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7E4CDE5B"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noWrap/>
            <w:vAlign w:val="center"/>
            <w:hideMark/>
          </w:tcPr>
          <w:p w14:paraId="65FB3BFF" w14:textId="77777777" w:rsidR="00581141" w:rsidRPr="00B56357" w:rsidRDefault="00581141" w:rsidP="00581141">
            <w:pPr>
              <w:jc w:val="right"/>
              <w:rPr>
                <w:rFonts w:ascii="Arial" w:hAnsi="Arial" w:cs="Arial"/>
                <w:sz w:val="12"/>
                <w:szCs w:val="12"/>
              </w:rPr>
            </w:pPr>
          </w:p>
        </w:tc>
        <w:tc>
          <w:tcPr>
            <w:tcW w:w="418" w:type="pct"/>
            <w:tcBorders>
              <w:top w:val="nil"/>
              <w:left w:val="nil"/>
              <w:bottom w:val="nil"/>
              <w:right w:val="nil"/>
            </w:tcBorders>
            <w:vAlign w:val="center"/>
            <w:hideMark/>
          </w:tcPr>
          <w:p w14:paraId="7239A370" w14:textId="77777777" w:rsidR="00581141" w:rsidRPr="00B56357" w:rsidRDefault="00581141" w:rsidP="00581141">
            <w:pPr>
              <w:jc w:val="right"/>
              <w:rPr>
                <w:rFonts w:ascii="Arial" w:hAnsi="Arial" w:cs="Arial"/>
                <w:sz w:val="12"/>
                <w:szCs w:val="12"/>
              </w:rPr>
            </w:pPr>
          </w:p>
        </w:tc>
        <w:tc>
          <w:tcPr>
            <w:tcW w:w="493" w:type="pct"/>
            <w:tcBorders>
              <w:top w:val="nil"/>
              <w:left w:val="nil"/>
              <w:bottom w:val="nil"/>
              <w:right w:val="nil"/>
            </w:tcBorders>
            <w:vAlign w:val="center"/>
            <w:hideMark/>
          </w:tcPr>
          <w:p w14:paraId="283FFEEB" w14:textId="77777777" w:rsidR="00581141" w:rsidRPr="00B56357" w:rsidRDefault="00581141" w:rsidP="00581141">
            <w:pPr>
              <w:jc w:val="right"/>
              <w:rPr>
                <w:rFonts w:ascii="Arial" w:hAnsi="Arial" w:cs="Arial"/>
                <w:sz w:val="12"/>
                <w:szCs w:val="12"/>
              </w:rPr>
            </w:pPr>
          </w:p>
        </w:tc>
      </w:tr>
      <w:tr w:rsidR="00581141" w:rsidRPr="00993D43" w14:paraId="425AC739" w14:textId="77777777" w:rsidTr="00B56357">
        <w:trPr>
          <w:trHeight w:val="170"/>
        </w:trPr>
        <w:tc>
          <w:tcPr>
            <w:tcW w:w="1250" w:type="pct"/>
            <w:tcBorders>
              <w:top w:val="nil"/>
              <w:left w:val="nil"/>
              <w:bottom w:val="nil"/>
              <w:right w:val="nil"/>
            </w:tcBorders>
            <w:vAlign w:val="center"/>
            <w:hideMark/>
          </w:tcPr>
          <w:p w14:paraId="758E2A0D"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xml:space="preserve">Publicação Diário Oficial </w:t>
            </w:r>
          </w:p>
        </w:tc>
        <w:tc>
          <w:tcPr>
            <w:tcW w:w="423" w:type="pct"/>
            <w:tcBorders>
              <w:top w:val="nil"/>
              <w:left w:val="nil"/>
              <w:bottom w:val="nil"/>
              <w:right w:val="nil"/>
            </w:tcBorders>
            <w:noWrap/>
            <w:vAlign w:val="center"/>
            <w:hideMark/>
          </w:tcPr>
          <w:p w14:paraId="69F01C32" w14:textId="0F6B9A12"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3B76A486" w14:textId="2B83101A"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1" w:type="pct"/>
            <w:tcBorders>
              <w:top w:val="nil"/>
              <w:left w:val="nil"/>
              <w:bottom w:val="nil"/>
              <w:right w:val="nil"/>
            </w:tcBorders>
            <w:noWrap/>
            <w:vAlign w:val="center"/>
            <w:hideMark/>
          </w:tcPr>
          <w:p w14:paraId="519273E8" w14:textId="77777777"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noWrap/>
            <w:vAlign w:val="center"/>
            <w:hideMark/>
          </w:tcPr>
          <w:p w14:paraId="7A757334" w14:textId="280D19D5" w:rsidR="00581141" w:rsidRPr="00B56357" w:rsidRDefault="00F314CD" w:rsidP="00581141">
            <w:pPr>
              <w:jc w:val="right"/>
              <w:rPr>
                <w:rFonts w:ascii="Arial" w:hAnsi="Arial" w:cs="Arial"/>
                <w:color w:val="000000"/>
                <w:sz w:val="12"/>
                <w:szCs w:val="12"/>
              </w:rPr>
            </w:pPr>
            <w:r w:rsidRPr="00B56357">
              <w:rPr>
                <w:rFonts w:ascii="Arial" w:hAnsi="Arial" w:cs="Arial"/>
                <w:color w:val="000000"/>
                <w:sz w:val="12"/>
                <w:szCs w:val="12"/>
              </w:rPr>
              <w:t>1</w:t>
            </w:r>
          </w:p>
        </w:tc>
        <w:tc>
          <w:tcPr>
            <w:tcW w:w="423" w:type="pct"/>
            <w:tcBorders>
              <w:top w:val="nil"/>
              <w:left w:val="nil"/>
              <w:bottom w:val="nil"/>
              <w:right w:val="nil"/>
            </w:tcBorders>
            <w:noWrap/>
            <w:vAlign w:val="center"/>
            <w:hideMark/>
          </w:tcPr>
          <w:p w14:paraId="06D18FA0" w14:textId="0DF787B7"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w:t>
            </w:r>
          </w:p>
        </w:tc>
        <w:tc>
          <w:tcPr>
            <w:tcW w:w="100" w:type="pct"/>
            <w:tcBorders>
              <w:top w:val="nil"/>
              <w:left w:val="nil"/>
              <w:bottom w:val="nil"/>
              <w:right w:val="nil"/>
            </w:tcBorders>
            <w:noWrap/>
            <w:vAlign w:val="center"/>
            <w:hideMark/>
          </w:tcPr>
          <w:p w14:paraId="307F98CF" w14:textId="77777777"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noWrap/>
            <w:vAlign w:val="center"/>
            <w:hideMark/>
          </w:tcPr>
          <w:p w14:paraId="2A161312" w14:textId="1C7279FF"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2BE65329" w14:textId="709FDDCC"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0" w:type="pct"/>
            <w:tcBorders>
              <w:top w:val="nil"/>
              <w:left w:val="nil"/>
              <w:bottom w:val="nil"/>
              <w:right w:val="nil"/>
            </w:tcBorders>
            <w:noWrap/>
            <w:vAlign w:val="center"/>
            <w:hideMark/>
          </w:tcPr>
          <w:p w14:paraId="3E111985" w14:textId="77777777" w:rsidR="00581141" w:rsidRPr="00B56357" w:rsidRDefault="00581141" w:rsidP="00581141">
            <w:pPr>
              <w:jc w:val="right"/>
              <w:rPr>
                <w:rFonts w:ascii="Arial" w:hAnsi="Arial" w:cs="Arial"/>
                <w:color w:val="000000"/>
                <w:sz w:val="12"/>
                <w:szCs w:val="12"/>
              </w:rPr>
            </w:pPr>
          </w:p>
        </w:tc>
        <w:tc>
          <w:tcPr>
            <w:tcW w:w="418" w:type="pct"/>
            <w:tcBorders>
              <w:top w:val="nil"/>
              <w:left w:val="nil"/>
              <w:bottom w:val="nil"/>
              <w:right w:val="nil"/>
            </w:tcBorders>
            <w:vAlign w:val="center"/>
            <w:hideMark/>
          </w:tcPr>
          <w:p w14:paraId="310CE40D" w14:textId="49273DA0"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(52)</w:t>
            </w:r>
          </w:p>
        </w:tc>
        <w:tc>
          <w:tcPr>
            <w:tcW w:w="493" w:type="pct"/>
            <w:tcBorders>
              <w:top w:val="nil"/>
              <w:left w:val="nil"/>
              <w:bottom w:val="nil"/>
              <w:right w:val="nil"/>
            </w:tcBorders>
            <w:vAlign w:val="center"/>
            <w:hideMark/>
          </w:tcPr>
          <w:p w14:paraId="56958D4E" w14:textId="1CEBF991"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(86)</w:t>
            </w:r>
          </w:p>
        </w:tc>
      </w:tr>
      <w:tr w:rsidR="00581141" w:rsidRPr="00993D43" w14:paraId="4B785E59" w14:textId="77777777" w:rsidTr="00B56357">
        <w:trPr>
          <w:trHeight w:val="170"/>
        </w:trPr>
        <w:tc>
          <w:tcPr>
            <w:tcW w:w="1250" w:type="pct"/>
            <w:tcBorders>
              <w:top w:val="nil"/>
              <w:left w:val="nil"/>
              <w:bottom w:val="nil"/>
              <w:right w:val="nil"/>
            </w:tcBorders>
            <w:vAlign w:val="bottom"/>
            <w:hideMark/>
          </w:tcPr>
          <w:p w14:paraId="6C3286C7" w14:textId="77777777" w:rsidR="00581141" w:rsidRPr="00B56357" w:rsidRDefault="00581141" w:rsidP="00581141">
            <w:pPr>
              <w:rPr>
                <w:rFonts w:ascii="Arial" w:hAnsi="Arial" w:cs="Arial"/>
                <w:b/>
                <w:bCs/>
                <w:color w:val="000000"/>
                <w:sz w:val="12"/>
                <w:szCs w:val="12"/>
              </w:rPr>
            </w:pPr>
            <w:r w:rsidRPr="00B56357">
              <w:rPr>
                <w:rFonts w:ascii="Arial" w:hAnsi="Arial" w:cs="Arial"/>
                <w:b/>
                <w:bCs/>
                <w:color w:val="000000"/>
                <w:sz w:val="12"/>
                <w:szCs w:val="12"/>
              </w:rPr>
              <w:t>GASTOS COM DESENVOLVIMENTO</w:t>
            </w:r>
          </w:p>
        </w:tc>
        <w:tc>
          <w:tcPr>
            <w:tcW w:w="423" w:type="pct"/>
            <w:tcBorders>
              <w:top w:val="nil"/>
              <w:left w:val="nil"/>
              <w:bottom w:val="nil"/>
              <w:right w:val="nil"/>
            </w:tcBorders>
            <w:noWrap/>
            <w:vAlign w:val="center"/>
            <w:hideMark/>
          </w:tcPr>
          <w:p w14:paraId="696980A5" w14:textId="77777777" w:rsidR="00581141" w:rsidRPr="00B56357" w:rsidRDefault="00581141" w:rsidP="00581141">
            <w:pPr>
              <w:jc w:val="right"/>
              <w:rPr>
                <w:rFonts w:ascii="Arial" w:hAnsi="Arial" w:cs="Arial"/>
                <w:b/>
                <w:bCs/>
                <w:color w:val="000000"/>
                <w:sz w:val="12"/>
                <w:szCs w:val="12"/>
              </w:rPr>
            </w:pPr>
          </w:p>
        </w:tc>
        <w:tc>
          <w:tcPr>
            <w:tcW w:w="423" w:type="pct"/>
            <w:tcBorders>
              <w:top w:val="nil"/>
              <w:left w:val="nil"/>
              <w:bottom w:val="nil"/>
              <w:right w:val="nil"/>
            </w:tcBorders>
            <w:noWrap/>
            <w:vAlign w:val="center"/>
            <w:hideMark/>
          </w:tcPr>
          <w:p w14:paraId="0F7919A1" w14:textId="77777777" w:rsidR="00581141" w:rsidRPr="00B56357" w:rsidRDefault="00581141" w:rsidP="00581141">
            <w:pPr>
              <w:jc w:val="right"/>
              <w:rPr>
                <w:rFonts w:ascii="Arial" w:hAnsi="Arial" w:cs="Arial"/>
                <w:sz w:val="12"/>
                <w:szCs w:val="12"/>
              </w:rPr>
            </w:pPr>
          </w:p>
        </w:tc>
        <w:tc>
          <w:tcPr>
            <w:tcW w:w="101" w:type="pct"/>
            <w:tcBorders>
              <w:top w:val="nil"/>
              <w:left w:val="nil"/>
              <w:bottom w:val="nil"/>
              <w:right w:val="nil"/>
            </w:tcBorders>
            <w:noWrap/>
            <w:vAlign w:val="center"/>
            <w:hideMark/>
          </w:tcPr>
          <w:p w14:paraId="33D8E73E"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232C0061"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6A174E52"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noWrap/>
            <w:vAlign w:val="center"/>
            <w:hideMark/>
          </w:tcPr>
          <w:p w14:paraId="1B248BC3"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641287DD"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35F302D3"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noWrap/>
            <w:vAlign w:val="center"/>
            <w:hideMark/>
          </w:tcPr>
          <w:p w14:paraId="46C034D0" w14:textId="77777777" w:rsidR="00581141" w:rsidRPr="00B56357" w:rsidRDefault="00581141" w:rsidP="00581141">
            <w:pPr>
              <w:jc w:val="right"/>
              <w:rPr>
                <w:rFonts w:ascii="Arial" w:hAnsi="Arial" w:cs="Arial"/>
                <w:sz w:val="12"/>
                <w:szCs w:val="12"/>
              </w:rPr>
            </w:pPr>
          </w:p>
        </w:tc>
        <w:tc>
          <w:tcPr>
            <w:tcW w:w="418" w:type="pct"/>
            <w:tcBorders>
              <w:top w:val="nil"/>
              <w:left w:val="nil"/>
              <w:bottom w:val="nil"/>
              <w:right w:val="nil"/>
            </w:tcBorders>
            <w:noWrap/>
            <w:vAlign w:val="center"/>
            <w:hideMark/>
          </w:tcPr>
          <w:p w14:paraId="56B6F96F" w14:textId="77777777" w:rsidR="00581141" w:rsidRPr="00B56357" w:rsidRDefault="00581141" w:rsidP="00581141">
            <w:pPr>
              <w:jc w:val="right"/>
              <w:rPr>
                <w:rFonts w:ascii="Arial" w:hAnsi="Arial" w:cs="Arial"/>
                <w:sz w:val="12"/>
                <w:szCs w:val="12"/>
              </w:rPr>
            </w:pPr>
          </w:p>
        </w:tc>
        <w:tc>
          <w:tcPr>
            <w:tcW w:w="493" w:type="pct"/>
            <w:tcBorders>
              <w:top w:val="nil"/>
              <w:left w:val="nil"/>
              <w:bottom w:val="nil"/>
              <w:right w:val="nil"/>
            </w:tcBorders>
            <w:noWrap/>
            <w:vAlign w:val="center"/>
            <w:hideMark/>
          </w:tcPr>
          <w:p w14:paraId="448C0A6A" w14:textId="77777777" w:rsidR="00581141" w:rsidRPr="00B56357" w:rsidRDefault="00581141" w:rsidP="00581141">
            <w:pPr>
              <w:jc w:val="right"/>
              <w:rPr>
                <w:rFonts w:ascii="Arial" w:hAnsi="Arial" w:cs="Arial"/>
                <w:sz w:val="12"/>
                <w:szCs w:val="12"/>
              </w:rPr>
            </w:pPr>
          </w:p>
        </w:tc>
      </w:tr>
      <w:tr w:rsidR="00581141" w:rsidRPr="00993D43" w14:paraId="7D38D6E1" w14:textId="77777777" w:rsidTr="00B56357">
        <w:trPr>
          <w:trHeight w:val="170"/>
        </w:trPr>
        <w:tc>
          <w:tcPr>
            <w:tcW w:w="1250" w:type="pct"/>
            <w:tcBorders>
              <w:top w:val="nil"/>
              <w:left w:val="nil"/>
              <w:bottom w:val="nil"/>
              <w:right w:val="nil"/>
            </w:tcBorders>
            <w:vAlign w:val="center"/>
            <w:hideMark/>
          </w:tcPr>
          <w:p w14:paraId="63C84E01" w14:textId="19A4D07B"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xml:space="preserve">Gastos com Convênios (ii) (nota </w:t>
            </w:r>
            <w:r w:rsidR="00134055" w:rsidRPr="00B56357">
              <w:rPr>
                <w:rFonts w:ascii="Arial" w:hAnsi="Arial" w:cs="Arial"/>
                <w:color w:val="000000"/>
                <w:sz w:val="12"/>
                <w:szCs w:val="12"/>
              </w:rPr>
              <w:t>30)</w:t>
            </w:r>
          </w:p>
        </w:tc>
        <w:tc>
          <w:tcPr>
            <w:tcW w:w="423" w:type="pct"/>
            <w:tcBorders>
              <w:top w:val="nil"/>
              <w:left w:val="nil"/>
              <w:bottom w:val="nil"/>
              <w:right w:val="nil"/>
            </w:tcBorders>
            <w:noWrap/>
            <w:vAlign w:val="center"/>
            <w:hideMark/>
          </w:tcPr>
          <w:p w14:paraId="166555C1" w14:textId="1A72A34C"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48979B57" w14:textId="0480F21E"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1" w:type="pct"/>
            <w:tcBorders>
              <w:top w:val="nil"/>
              <w:left w:val="nil"/>
              <w:bottom w:val="nil"/>
              <w:right w:val="nil"/>
            </w:tcBorders>
            <w:noWrap/>
            <w:vAlign w:val="bottom"/>
            <w:hideMark/>
          </w:tcPr>
          <w:p w14:paraId="7B2F245B" w14:textId="77777777"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noWrap/>
            <w:vAlign w:val="center"/>
            <w:hideMark/>
          </w:tcPr>
          <w:p w14:paraId="5A92A966" w14:textId="09A74F0F"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47798F16" w14:textId="407B9F2E"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0" w:type="pct"/>
            <w:tcBorders>
              <w:top w:val="nil"/>
              <w:left w:val="nil"/>
              <w:bottom w:val="nil"/>
              <w:right w:val="nil"/>
            </w:tcBorders>
            <w:vAlign w:val="bottom"/>
            <w:hideMark/>
          </w:tcPr>
          <w:p w14:paraId="1D732173" w14:textId="77777777"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vAlign w:val="center"/>
            <w:hideMark/>
          </w:tcPr>
          <w:p w14:paraId="64D7062D" w14:textId="1F66CAAF"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vAlign w:val="center"/>
            <w:hideMark/>
          </w:tcPr>
          <w:p w14:paraId="2814DE8A" w14:textId="0F2ABB7F"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0" w:type="pct"/>
            <w:tcBorders>
              <w:top w:val="nil"/>
              <w:left w:val="nil"/>
              <w:bottom w:val="nil"/>
              <w:right w:val="nil"/>
            </w:tcBorders>
            <w:noWrap/>
            <w:vAlign w:val="center"/>
            <w:hideMark/>
          </w:tcPr>
          <w:p w14:paraId="43AA2714" w14:textId="77777777" w:rsidR="00581141" w:rsidRPr="00B56357" w:rsidRDefault="00581141" w:rsidP="00581141">
            <w:pPr>
              <w:jc w:val="right"/>
              <w:rPr>
                <w:rFonts w:ascii="Arial" w:hAnsi="Arial" w:cs="Arial"/>
                <w:color w:val="000000"/>
                <w:sz w:val="12"/>
                <w:szCs w:val="12"/>
              </w:rPr>
            </w:pPr>
          </w:p>
        </w:tc>
        <w:tc>
          <w:tcPr>
            <w:tcW w:w="418" w:type="pct"/>
            <w:tcBorders>
              <w:top w:val="nil"/>
              <w:left w:val="nil"/>
              <w:bottom w:val="nil"/>
              <w:right w:val="nil"/>
            </w:tcBorders>
            <w:vAlign w:val="center"/>
            <w:hideMark/>
          </w:tcPr>
          <w:p w14:paraId="71AA0706" w14:textId="1EF027B6"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(87.046)</w:t>
            </w:r>
          </w:p>
        </w:tc>
        <w:tc>
          <w:tcPr>
            <w:tcW w:w="493" w:type="pct"/>
            <w:tcBorders>
              <w:top w:val="nil"/>
              <w:left w:val="nil"/>
              <w:bottom w:val="nil"/>
              <w:right w:val="nil"/>
            </w:tcBorders>
            <w:vAlign w:val="center"/>
            <w:hideMark/>
          </w:tcPr>
          <w:p w14:paraId="22DC6C70" w14:textId="548439BA"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(27.869)</w:t>
            </w:r>
          </w:p>
        </w:tc>
      </w:tr>
      <w:tr w:rsidR="00581141" w:rsidRPr="00993D43" w14:paraId="493734F3" w14:textId="77777777" w:rsidTr="00B56357">
        <w:trPr>
          <w:trHeight w:val="170"/>
        </w:trPr>
        <w:tc>
          <w:tcPr>
            <w:tcW w:w="1250" w:type="pct"/>
            <w:tcBorders>
              <w:top w:val="nil"/>
              <w:left w:val="nil"/>
              <w:bottom w:val="nil"/>
              <w:right w:val="nil"/>
            </w:tcBorders>
            <w:vAlign w:val="center"/>
            <w:hideMark/>
          </w:tcPr>
          <w:p w14:paraId="08987FE9"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Recuperações de Convênios (ii)</w:t>
            </w:r>
          </w:p>
        </w:tc>
        <w:tc>
          <w:tcPr>
            <w:tcW w:w="423" w:type="pct"/>
            <w:tcBorders>
              <w:top w:val="nil"/>
              <w:left w:val="nil"/>
              <w:bottom w:val="nil"/>
              <w:right w:val="nil"/>
            </w:tcBorders>
            <w:noWrap/>
            <w:vAlign w:val="center"/>
            <w:hideMark/>
          </w:tcPr>
          <w:p w14:paraId="5D6FBF05" w14:textId="25599FAE"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2300178F" w14:textId="38B806E5"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1" w:type="pct"/>
            <w:tcBorders>
              <w:top w:val="nil"/>
              <w:left w:val="nil"/>
              <w:bottom w:val="nil"/>
              <w:right w:val="nil"/>
            </w:tcBorders>
            <w:noWrap/>
            <w:vAlign w:val="bottom"/>
            <w:hideMark/>
          </w:tcPr>
          <w:p w14:paraId="55947C46" w14:textId="77777777"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noWrap/>
            <w:vAlign w:val="center"/>
            <w:hideMark/>
          </w:tcPr>
          <w:p w14:paraId="3C707387" w14:textId="4C6F9A5E"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410CE3AD" w14:textId="77777777" w:rsidR="00581141" w:rsidRPr="00B56357" w:rsidRDefault="00581141" w:rsidP="00581141">
            <w:pPr>
              <w:jc w:val="right"/>
              <w:rPr>
                <w:rFonts w:ascii="Arial" w:hAnsi="Arial" w:cs="Arial"/>
                <w:color w:val="000000"/>
                <w:sz w:val="12"/>
                <w:szCs w:val="12"/>
              </w:rPr>
            </w:pPr>
          </w:p>
        </w:tc>
        <w:tc>
          <w:tcPr>
            <w:tcW w:w="100" w:type="pct"/>
            <w:tcBorders>
              <w:top w:val="nil"/>
              <w:left w:val="nil"/>
              <w:bottom w:val="nil"/>
              <w:right w:val="nil"/>
            </w:tcBorders>
            <w:vAlign w:val="bottom"/>
            <w:hideMark/>
          </w:tcPr>
          <w:p w14:paraId="26873153"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vAlign w:val="center"/>
            <w:hideMark/>
          </w:tcPr>
          <w:p w14:paraId="2B7C0FF3" w14:textId="58B4A722"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1.673</w:t>
            </w:r>
          </w:p>
        </w:tc>
        <w:tc>
          <w:tcPr>
            <w:tcW w:w="423" w:type="pct"/>
            <w:tcBorders>
              <w:top w:val="nil"/>
              <w:left w:val="nil"/>
              <w:bottom w:val="nil"/>
              <w:right w:val="nil"/>
            </w:tcBorders>
            <w:vAlign w:val="center"/>
            <w:hideMark/>
          </w:tcPr>
          <w:p w14:paraId="517CAC1A" w14:textId="3B9016E3"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141</w:t>
            </w:r>
          </w:p>
        </w:tc>
        <w:tc>
          <w:tcPr>
            <w:tcW w:w="100" w:type="pct"/>
            <w:tcBorders>
              <w:top w:val="nil"/>
              <w:left w:val="nil"/>
              <w:bottom w:val="nil"/>
              <w:right w:val="nil"/>
            </w:tcBorders>
            <w:noWrap/>
            <w:vAlign w:val="center"/>
            <w:hideMark/>
          </w:tcPr>
          <w:p w14:paraId="36E33E95" w14:textId="77777777" w:rsidR="00581141" w:rsidRPr="00B56357" w:rsidRDefault="00581141" w:rsidP="00581141">
            <w:pPr>
              <w:jc w:val="right"/>
              <w:rPr>
                <w:rFonts w:ascii="Arial" w:hAnsi="Arial" w:cs="Arial"/>
                <w:color w:val="000000"/>
                <w:sz w:val="12"/>
                <w:szCs w:val="12"/>
              </w:rPr>
            </w:pPr>
          </w:p>
        </w:tc>
        <w:tc>
          <w:tcPr>
            <w:tcW w:w="418" w:type="pct"/>
            <w:tcBorders>
              <w:top w:val="nil"/>
              <w:left w:val="nil"/>
              <w:bottom w:val="nil"/>
              <w:right w:val="nil"/>
            </w:tcBorders>
            <w:vAlign w:val="center"/>
            <w:hideMark/>
          </w:tcPr>
          <w:p w14:paraId="46E4AB80" w14:textId="68AF5EDB"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93" w:type="pct"/>
            <w:tcBorders>
              <w:top w:val="nil"/>
              <w:left w:val="nil"/>
              <w:bottom w:val="nil"/>
              <w:right w:val="nil"/>
            </w:tcBorders>
            <w:vAlign w:val="center"/>
            <w:hideMark/>
          </w:tcPr>
          <w:p w14:paraId="4D943161" w14:textId="08276B09"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r>
      <w:tr w:rsidR="00581141" w:rsidRPr="00993D43" w14:paraId="40A26C69" w14:textId="77777777" w:rsidTr="00B56357">
        <w:trPr>
          <w:trHeight w:val="170"/>
        </w:trPr>
        <w:tc>
          <w:tcPr>
            <w:tcW w:w="1250" w:type="pct"/>
            <w:tcBorders>
              <w:top w:val="nil"/>
              <w:left w:val="nil"/>
              <w:bottom w:val="nil"/>
              <w:right w:val="nil"/>
            </w:tcBorders>
            <w:vAlign w:val="center"/>
            <w:hideMark/>
          </w:tcPr>
          <w:p w14:paraId="65F71887" w14:textId="62DEB8D3"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 xml:space="preserve">Transferência Municipalização (ii)(nota </w:t>
            </w:r>
            <w:r w:rsidR="00134055" w:rsidRPr="00B56357">
              <w:rPr>
                <w:rFonts w:ascii="Arial" w:hAnsi="Arial" w:cs="Arial"/>
                <w:color w:val="000000"/>
                <w:sz w:val="12"/>
                <w:szCs w:val="12"/>
              </w:rPr>
              <w:t>30</w:t>
            </w: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5374F378" w14:textId="6C002ED9"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48AD292C" w14:textId="4588CDDA"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1" w:type="pct"/>
            <w:tcBorders>
              <w:top w:val="nil"/>
              <w:left w:val="nil"/>
              <w:bottom w:val="nil"/>
              <w:right w:val="nil"/>
            </w:tcBorders>
            <w:noWrap/>
            <w:vAlign w:val="bottom"/>
            <w:hideMark/>
          </w:tcPr>
          <w:p w14:paraId="36114A03" w14:textId="77777777"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vAlign w:val="center"/>
            <w:hideMark/>
          </w:tcPr>
          <w:p w14:paraId="50512470" w14:textId="7223B948"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53EFC43D" w14:textId="11E9426C"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0" w:type="pct"/>
            <w:tcBorders>
              <w:top w:val="nil"/>
              <w:left w:val="nil"/>
              <w:bottom w:val="nil"/>
              <w:right w:val="nil"/>
            </w:tcBorders>
            <w:vAlign w:val="bottom"/>
            <w:hideMark/>
          </w:tcPr>
          <w:p w14:paraId="3048330D" w14:textId="77777777"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noWrap/>
            <w:vAlign w:val="center"/>
            <w:hideMark/>
          </w:tcPr>
          <w:p w14:paraId="5CDB39DC" w14:textId="687E94BB"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61479957" w14:textId="5CB07AB6"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0" w:type="pct"/>
            <w:tcBorders>
              <w:top w:val="nil"/>
              <w:left w:val="nil"/>
              <w:bottom w:val="nil"/>
              <w:right w:val="nil"/>
            </w:tcBorders>
            <w:noWrap/>
            <w:vAlign w:val="center"/>
            <w:hideMark/>
          </w:tcPr>
          <w:p w14:paraId="12D29871" w14:textId="77777777" w:rsidR="00581141" w:rsidRPr="00B56357" w:rsidRDefault="00581141" w:rsidP="00581141">
            <w:pPr>
              <w:jc w:val="right"/>
              <w:rPr>
                <w:rFonts w:ascii="Arial" w:hAnsi="Arial" w:cs="Arial"/>
                <w:color w:val="000000"/>
                <w:sz w:val="12"/>
                <w:szCs w:val="12"/>
              </w:rPr>
            </w:pPr>
          </w:p>
        </w:tc>
        <w:tc>
          <w:tcPr>
            <w:tcW w:w="418" w:type="pct"/>
            <w:tcBorders>
              <w:top w:val="nil"/>
              <w:left w:val="nil"/>
              <w:bottom w:val="nil"/>
              <w:right w:val="nil"/>
            </w:tcBorders>
            <w:vAlign w:val="center"/>
            <w:hideMark/>
          </w:tcPr>
          <w:p w14:paraId="342EE7DD" w14:textId="072C0906"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93" w:type="pct"/>
            <w:tcBorders>
              <w:top w:val="nil"/>
              <w:left w:val="nil"/>
              <w:bottom w:val="nil"/>
              <w:right w:val="nil"/>
            </w:tcBorders>
            <w:vAlign w:val="center"/>
            <w:hideMark/>
          </w:tcPr>
          <w:p w14:paraId="0681E7B3" w14:textId="7128EE3C"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(138.151)</w:t>
            </w:r>
          </w:p>
        </w:tc>
      </w:tr>
      <w:tr w:rsidR="00581141" w:rsidRPr="00993D43" w14:paraId="7D324317" w14:textId="77777777" w:rsidTr="00B56357">
        <w:trPr>
          <w:trHeight w:val="170"/>
        </w:trPr>
        <w:tc>
          <w:tcPr>
            <w:tcW w:w="1250" w:type="pct"/>
            <w:tcBorders>
              <w:top w:val="nil"/>
              <w:left w:val="nil"/>
              <w:bottom w:val="nil"/>
              <w:right w:val="nil"/>
            </w:tcBorders>
            <w:noWrap/>
            <w:vAlign w:val="bottom"/>
            <w:hideMark/>
          </w:tcPr>
          <w:p w14:paraId="3225BC55" w14:textId="77777777" w:rsidR="00581141" w:rsidRPr="00B56357" w:rsidRDefault="00581141" w:rsidP="00581141">
            <w:pPr>
              <w:rPr>
                <w:rFonts w:ascii="Arial" w:hAnsi="Arial" w:cs="Arial"/>
                <w:b/>
                <w:bCs/>
                <w:color w:val="000000"/>
                <w:sz w:val="12"/>
                <w:szCs w:val="12"/>
              </w:rPr>
            </w:pPr>
            <w:r w:rsidRPr="00B56357">
              <w:rPr>
                <w:rFonts w:ascii="Arial" w:hAnsi="Arial" w:cs="Arial"/>
                <w:b/>
                <w:bCs/>
                <w:color w:val="000000"/>
                <w:sz w:val="12"/>
                <w:szCs w:val="12"/>
              </w:rPr>
              <w:t>CBMM</w:t>
            </w:r>
          </w:p>
        </w:tc>
        <w:tc>
          <w:tcPr>
            <w:tcW w:w="423" w:type="pct"/>
            <w:tcBorders>
              <w:top w:val="nil"/>
              <w:left w:val="nil"/>
              <w:bottom w:val="nil"/>
              <w:right w:val="nil"/>
            </w:tcBorders>
            <w:noWrap/>
            <w:vAlign w:val="bottom"/>
            <w:hideMark/>
          </w:tcPr>
          <w:p w14:paraId="6CB6C797" w14:textId="77777777" w:rsidR="00581141" w:rsidRPr="00B56357" w:rsidRDefault="00581141" w:rsidP="00581141">
            <w:pPr>
              <w:jc w:val="right"/>
              <w:rPr>
                <w:rFonts w:ascii="Arial" w:hAnsi="Arial" w:cs="Arial"/>
                <w:b/>
                <w:bCs/>
                <w:color w:val="000000"/>
                <w:sz w:val="12"/>
                <w:szCs w:val="12"/>
              </w:rPr>
            </w:pPr>
          </w:p>
        </w:tc>
        <w:tc>
          <w:tcPr>
            <w:tcW w:w="423" w:type="pct"/>
            <w:tcBorders>
              <w:top w:val="nil"/>
              <w:left w:val="nil"/>
              <w:bottom w:val="nil"/>
              <w:right w:val="nil"/>
            </w:tcBorders>
            <w:noWrap/>
            <w:vAlign w:val="bottom"/>
            <w:hideMark/>
          </w:tcPr>
          <w:p w14:paraId="3B13ED55" w14:textId="77777777" w:rsidR="00581141" w:rsidRPr="00B56357" w:rsidRDefault="00581141" w:rsidP="00581141">
            <w:pPr>
              <w:jc w:val="right"/>
              <w:rPr>
                <w:rFonts w:ascii="Arial" w:hAnsi="Arial" w:cs="Arial"/>
                <w:sz w:val="12"/>
                <w:szCs w:val="12"/>
              </w:rPr>
            </w:pPr>
          </w:p>
        </w:tc>
        <w:tc>
          <w:tcPr>
            <w:tcW w:w="101" w:type="pct"/>
            <w:tcBorders>
              <w:top w:val="nil"/>
              <w:left w:val="nil"/>
              <w:bottom w:val="nil"/>
              <w:right w:val="nil"/>
            </w:tcBorders>
            <w:noWrap/>
            <w:vAlign w:val="bottom"/>
            <w:hideMark/>
          </w:tcPr>
          <w:p w14:paraId="0684AAED"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bottom"/>
            <w:hideMark/>
          </w:tcPr>
          <w:p w14:paraId="2A9DFFCB"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bottom"/>
            <w:hideMark/>
          </w:tcPr>
          <w:p w14:paraId="0A6AE358"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noWrap/>
            <w:vAlign w:val="bottom"/>
            <w:hideMark/>
          </w:tcPr>
          <w:p w14:paraId="41A05D38"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bottom"/>
            <w:hideMark/>
          </w:tcPr>
          <w:p w14:paraId="4024F44D"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bottom"/>
            <w:hideMark/>
          </w:tcPr>
          <w:p w14:paraId="64BD0856"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noWrap/>
            <w:vAlign w:val="bottom"/>
            <w:hideMark/>
          </w:tcPr>
          <w:p w14:paraId="42F5A754" w14:textId="77777777" w:rsidR="00581141" w:rsidRPr="00B56357" w:rsidRDefault="00581141" w:rsidP="00581141">
            <w:pPr>
              <w:jc w:val="right"/>
              <w:rPr>
                <w:rFonts w:ascii="Arial" w:hAnsi="Arial" w:cs="Arial"/>
                <w:sz w:val="12"/>
                <w:szCs w:val="12"/>
              </w:rPr>
            </w:pPr>
          </w:p>
        </w:tc>
        <w:tc>
          <w:tcPr>
            <w:tcW w:w="418" w:type="pct"/>
            <w:tcBorders>
              <w:top w:val="nil"/>
              <w:left w:val="nil"/>
              <w:bottom w:val="nil"/>
              <w:right w:val="nil"/>
            </w:tcBorders>
            <w:noWrap/>
            <w:vAlign w:val="bottom"/>
            <w:hideMark/>
          </w:tcPr>
          <w:p w14:paraId="6521246B" w14:textId="77777777" w:rsidR="00581141" w:rsidRPr="00B56357" w:rsidRDefault="00581141" w:rsidP="00581141">
            <w:pPr>
              <w:jc w:val="right"/>
              <w:rPr>
                <w:rFonts w:ascii="Arial" w:hAnsi="Arial" w:cs="Arial"/>
                <w:sz w:val="12"/>
                <w:szCs w:val="12"/>
              </w:rPr>
            </w:pPr>
          </w:p>
        </w:tc>
        <w:tc>
          <w:tcPr>
            <w:tcW w:w="493" w:type="pct"/>
            <w:tcBorders>
              <w:top w:val="nil"/>
              <w:left w:val="nil"/>
              <w:bottom w:val="nil"/>
              <w:right w:val="nil"/>
            </w:tcBorders>
            <w:noWrap/>
            <w:vAlign w:val="bottom"/>
            <w:hideMark/>
          </w:tcPr>
          <w:p w14:paraId="437F1415" w14:textId="77777777" w:rsidR="00581141" w:rsidRPr="00B56357" w:rsidRDefault="00581141" w:rsidP="00581141">
            <w:pPr>
              <w:jc w:val="right"/>
              <w:rPr>
                <w:rFonts w:ascii="Arial" w:hAnsi="Arial" w:cs="Arial"/>
                <w:sz w:val="12"/>
                <w:szCs w:val="12"/>
              </w:rPr>
            </w:pPr>
          </w:p>
        </w:tc>
      </w:tr>
      <w:tr w:rsidR="00581141" w:rsidRPr="00993D43" w14:paraId="593FDED3" w14:textId="77777777" w:rsidTr="00B56357">
        <w:trPr>
          <w:trHeight w:val="170"/>
        </w:trPr>
        <w:tc>
          <w:tcPr>
            <w:tcW w:w="1250" w:type="pct"/>
            <w:tcBorders>
              <w:top w:val="nil"/>
              <w:left w:val="nil"/>
              <w:bottom w:val="nil"/>
              <w:right w:val="nil"/>
            </w:tcBorders>
            <w:noWrap/>
            <w:vAlign w:val="center"/>
            <w:hideMark/>
          </w:tcPr>
          <w:p w14:paraId="0C44C4EA" w14:textId="77777777" w:rsidR="00581141" w:rsidRPr="00B56357" w:rsidRDefault="00581141" w:rsidP="00581141">
            <w:pPr>
              <w:rPr>
                <w:rFonts w:ascii="Arial" w:hAnsi="Arial" w:cs="Arial"/>
                <w:i/>
                <w:iCs/>
                <w:color w:val="000000"/>
                <w:sz w:val="12"/>
                <w:szCs w:val="12"/>
              </w:rPr>
            </w:pPr>
            <w:r w:rsidRPr="00B56357">
              <w:rPr>
                <w:rFonts w:ascii="Arial" w:hAnsi="Arial" w:cs="Arial"/>
                <w:i/>
                <w:iCs/>
                <w:color w:val="000000"/>
                <w:sz w:val="12"/>
                <w:szCs w:val="12"/>
              </w:rPr>
              <w:t>Circulante</w:t>
            </w:r>
          </w:p>
        </w:tc>
        <w:tc>
          <w:tcPr>
            <w:tcW w:w="423" w:type="pct"/>
            <w:tcBorders>
              <w:top w:val="nil"/>
              <w:left w:val="nil"/>
              <w:bottom w:val="nil"/>
              <w:right w:val="nil"/>
            </w:tcBorders>
            <w:noWrap/>
            <w:vAlign w:val="bottom"/>
            <w:hideMark/>
          </w:tcPr>
          <w:p w14:paraId="45430CB7" w14:textId="77777777" w:rsidR="00581141" w:rsidRPr="00B56357" w:rsidRDefault="00581141" w:rsidP="00581141">
            <w:pPr>
              <w:jc w:val="right"/>
              <w:rPr>
                <w:rFonts w:ascii="Arial" w:hAnsi="Arial" w:cs="Arial"/>
                <w:i/>
                <w:iCs/>
                <w:color w:val="000000"/>
                <w:sz w:val="12"/>
                <w:szCs w:val="12"/>
              </w:rPr>
            </w:pPr>
          </w:p>
        </w:tc>
        <w:tc>
          <w:tcPr>
            <w:tcW w:w="423" w:type="pct"/>
            <w:tcBorders>
              <w:top w:val="nil"/>
              <w:left w:val="nil"/>
              <w:bottom w:val="nil"/>
              <w:right w:val="nil"/>
            </w:tcBorders>
            <w:noWrap/>
            <w:vAlign w:val="bottom"/>
            <w:hideMark/>
          </w:tcPr>
          <w:p w14:paraId="384B9BCD" w14:textId="77777777" w:rsidR="00581141" w:rsidRPr="00B56357" w:rsidRDefault="00581141" w:rsidP="00581141">
            <w:pPr>
              <w:jc w:val="right"/>
              <w:rPr>
                <w:rFonts w:ascii="Arial" w:hAnsi="Arial" w:cs="Arial"/>
                <w:sz w:val="12"/>
                <w:szCs w:val="12"/>
              </w:rPr>
            </w:pPr>
          </w:p>
        </w:tc>
        <w:tc>
          <w:tcPr>
            <w:tcW w:w="101" w:type="pct"/>
            <w:tcBorders>
              <w:top w:val="nil"/>
              <w:left w:val="nil"/>
              <w:bottom w:val="nil"/>
              <w:right w:val="nil"/>
            </w:tcBorders>
            <w:noWrap/>
            <w:vAlign w:val="bottom"/>
            <w:hideMark/>
          </w:tcPr>
          <w:p w14:paraId="47A4E0B6"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bottom"/>
            <w:hideMark/>
          </w:tcPr>
          <w:p w14:paraId="1B4D8CC6"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bottom"/>
            <w:hideMark/>
          </w:tcPr>
          <w:p w14:paraId="091E3591"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noWrap/>
            <w:vAlign w:val="bottom"/>
            <w:hideMark/>
          </w:tcPr>
          <w:p w14:paraId="66F9A08A"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bottom"/>
            <w:hideMark/>
          </w:tcPr>
          <w:p w14:paraId="1190B610"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bottom"/>
            <w:hideMark/>
          </w:tcPr>
          <w:p w14:paraId="77A534D0"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noWrap/>
            <w:vAlign w:val="bottom"/>
            <w:hideMark/>
          </w:tcPr>
          <w:p w14:paraId="17E807D3" w14:textId="77777777" w:rsidR="00581141" w:rsidRPr="00B56357" w:rsidRDefault="00581141" w:rsidP="00581141">
            <w:pPr>
              <w:jc w:val="right"/>
              <w:rPr>
                <w:rFonts w:ascii="Arial" w:hAnsi="Arial" w:cs="Arial"/>
                <w:sz w:val="12"/>
                <w:szCs w:val="12"/>
              </w:rPr>
            </w:pPr>
          </w:p>
        </w:tc>
        <w:tc>
          <w:tcPr>
            <w:tcW w:w="418" w:type="pct"/>
            <w:tcBorders>
              <w:top w:val="nil"/>
              <w:left w:val="nil"/>
              <w:bottom w:val="nil"/>
              <w:right w:val="nil"/>
            </w:tcBorders>
            <w:noWrap/>
            <w:vAlign w:val="bottom"/>
            <w:hideMark/>
          </w:tcPr>
          <w:p w14:paraId="3B80F1A9" w14:textId="77777777" w:rsidR="00581141" w:rsidRPr="00B56357" w:rsidRDefault="00581141" w:rsidP="00581141">
            <w:pPr>
              <w:jc w:val="right"/>
              <w:rPr>
                <w:rFonts w:ascii="Arial" w:hAnsi="Arial" w:cs="Arial"/>
                <w:sz w:val="12"/>
                <w:szCs w:val="12"/>
              </w:rPr>
            </w:pPr>
          </w:p>
        </w:tc>
        <w:tc>
          <w:tcPr>
            <w:tcW w:w="493" w:type="pct"/>
            <w:tcBorders>
              <w:top w:val="nil"/>
              <w:left w:val="nil"/>
              <w:bottom w:val="nil"/>
              <w:right w:val="nil"/>
            </w:tcBorders>
            <w:noWrap/>
            <w:vAlign w:val="bottom"/>
            <w:hideMark/>
          </w:tcPr>
          <w:p w14:paraId="5CC3A939" w14:textId="77777777" w:rsidR="00581141" w:rsidRPr="00B56357" w:rsidRDefault="00581141" w:rsidP="00581141">
            <w:pPr>
              <w:jc w:val="right"/>
              <w:rPr>
                <w:rFonts w:ascii="Arial" w:hAnsi="Arial" w:cs="Arial"/>
                <w:sz w:val="12"/>
                <w:szCs w:val="12"/>
              </w:rPr>
            </w:pPr>
          </w:p>
        </w:tc>
      </w:tr>
      <w:tr w:rsidR="00581141" w:rsidRPr="00993D43" w14:paraId="12EB73B0" w14:textId="77777777" w:rsidTr="00B56357">
        <w:trPr>
          <w:trHeight w:val="170"/>
        </w:trPr>
        <w:tc>
          <w:tcPr>
            <w:tcW w:w="1250" w:type="pct"/>
            <w:tcBorders>
              <w:top w:val="nil"/>
              <w:left w:val="nil"/>
              <w:bottom w:val="nil"/>
              <w:right w:val="nil"/>
            </w:tcBorders>
            <w:vAlign w:val="center"/>
            <w:hideMark/>
          </w:tcPr>
          <w:p w14:paraId="02542CCF" w14:textId="1565750F"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Contas a receber / receita (notas 8 e 2</w:t>
            </w:r>
            <w:r w:rsidR="00134055" w:rsidRPr="00B56357">
              <w:rPr>
                <w:rFonts w:ascii="Arial" w:hAnsi="Arial" w:cs="Arial"/>
                <w:color w:val="000000"/>
                <w:sz w:val="12"/>
                <w:szCs w:val="12"/>
              </w:rPr>
              <w:t>7</w:t>
            </w: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7247A0BE" w14:textId="70488455" w:rsidR="00581141" w:rsidRPr="00B56357" w:rsidRDefault="00F314CD"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40EE84EC" w14:textId="085A82C3"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416.760</w:t>
            </w:r>
          </w:p>
        </w:tc>
        <w:tc>
          <w:tcPr>
            <w:tcW w:w="101" w:type="pct"/>
            <w:tcBorders>
              <w:top w:val="nil"/>
              <w:left w:val="nil"/>
              <w:bottom w:val="nil"/>
              <w:right w:val="nil"/>
            </w:tcBorders>
            <w:noWrap/>
            <w:vAlign w:val="center"/>
            <w:hideMark/>
          </w:tcPr>
          <w:p w14:paraId="196E31DF" w14:textId="77777777"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noWrap/>
            <w:vAlign w:val="center"/>
            <w:hideMark/>
          </w:tcPr>
          <w:p w14:paraId="337BED36" w14:textId="234FACD5"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3448091C" w14:textId="354447A8"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0" w:type="pct"/>
            <w:tcBorders>
              <w:top w:val="nil"/>
              <w:left w:val="nil"/>
              <w:bottom w:val="nil"/>
              <w:right w:val="nil"/>
            </w:tcBorders>
            <w:noWrap/>
            <w:vAlign w:val="center"/>
            <w:hideMark/>
          </w:tcPr>
          <w:p w14:paraId="4A923E81" w14:textId="77777777"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noWrap/>
            <w:vAlign w:val="center"/>
            <w:hideMark/>
          </w:tcPr>
          <w:p w14:paraId="6774B1B4" w14:textId="55DECB9F"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2.787.015</w:t>
            </w:r>
          </w:p>
        </w:tc>
        <w:tc>
          <w:tcPr>
            <w:tcW w:w="423" w:type="pct"/>
            <w:tcBorders>
              <w:top w:val="nil"/>
              <w:left w:val="nil"/>
              <w:bottom w:val="nil"/>
              <w:right w:val="nil"/>
            </w:tcBorders>
            <w:noWrap/>
            <w:vAlign w:val="center"/>
            <w:hideMark/>
          </w:tcPr>
          <w:p w14:paraId="02D2343D" w14:textId="0B7B022B"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2.676.611</w:t>
            </w:r>
          </w:p>
        </w:tc>
        <w:tc>
          <w:tcPr>
            <w:tcW w:w="100" w:type="pct"/>
            <w:tcBorders>
              <w:top w:val="nil"/>
              <w:left w:val="nil"/>
              <w:bottom w:val="nil"/>
              <w:right w:val="nil"/>
            </w:tcBorders>
            <w:noWrap/>
            <w:vAlign w:val="center"/>
            <w:hideMark/>
          </w:tcPr>
          <w:p w14:paraId="552AC693" w14:textId="77777777" w:rsidR="00581141" w:rsidRPr="00B56357" w:rsidRDefault="00581141" w:rsidP="00581141">
            <w:pPr>
              <w:jc w:val="right"/>
              <w:rPr>
                <w:rFonts w:ascii="Arial" w:hAnsi="Arial" w:cs="Arial"/>
                <w:color w:val="000000"/>
                <w:sz w:val="12"/>
                <w:szCs w:val="12"/>
              </w:rPr>
            </w:pPr>
          </w:p>
        </w:tc>
        <w:tc>
          <w:tcPr>
            <w:tcW w:w="418" w:type="pct"/>
            <w:tcBorders>
              <w:top w:val="nil"/>
              <w:left w:val="nil"/>
              <w:bottom w:val="nil"/>
              <w:right w:val="nil"/>
            </w:tcBorders>
            <w:noWrap/>
            <w:vAlign w:val="center"/>
            <w:hideMark/>
          </w:tcPr>
          <w:p w14:paraId="6510DB01" w14:textId="7C55B8F9"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93" w:type="pct"/>
            <w:tcBorders>
              <w:top w:val="nil"/>
              <w:left w:val="nil"/>
              <w:bottom w:val="nil"/>
              <w:right w:val="nil"/>
            </w:tcBorders>
            <w:noWrap/>
            <w:vAlign w:val="center"/>
            <w:hideMark/>
          </w:tcPr>
          <w:p w14:paraId="52AEB1E5" w14:textId="7844DD74"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r>
      <w:tr w:rsidR="00581141" w:rsidRPr="00993D43" w14:paraId="07636600" w14:textId="77777777" w:rsidTr="00B56357">
        <w:trPr>
          <w:trHeight w:val="170"/>
        </w:trPr>
        <w:tc>
          <w:tcPr>
            <w:tcW w:w="1250" w:type="pct"/>
            <w:tcBorders>
              <w:top w:val="nil"/>
              <w:left w:val="nil"/>
              <w:bottom w:val="nil"/>
              <w:right w:val="nil"/>
            </w:tcBorders>
            <w:noWrap/>
            <w:vAlign w:val="center"/>
            <w:hideMark/>
          </w:tcPr>
          <w:p w14:paraId="6DC1E414" w14:textId="715D2115"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Contas a pagar (nota 1</w:t>
            </w:r>
            <w:r w:rsidR="00134055" w:rsidRPr="00B56357">
              <w:rPr>
                <w:rFonts w:ascii="Arial" w:hAnsi="Arial" w:cs="Arial"/>
                <w:color w:val="000000"/>
                <w:sz w:val="12"/>
                <w:szCs w:val="12"/>
              </w:rPr>
              <w:t>9</w:t>
            </w:r>
            <w:r w:rsidRPr="00B56357">
              <w:rPr>
                <w:rFonts w:ascii="Arial" w:hAnsi="Arial" w:cs="Arial"/>
                <w:color w:val="000000"/>
                <w:sz w:val="12"/>
                <w:szCs w:val="12"/>
              </w:rPr>
              <w:t xml:space="preserve"> e 2</w:t>
            </w:r>
            <w:r w:rsidR="00134055" w:rsidRPr="00B56357">
              <w:rPr>
                <w:rFonts w:ascii="Arial" w:hAnsi="Arial" w:cs="Arial"/>
                <w:color w:val="000000"/>
                <w:sz w:val="12"/>
                <w:szCs w:val="12"/>
              </w:rPr>
              <w:t>7</w:t>
            </w: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4257B57F" w14:textId="4BD01AD4"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39DAA812" w14:textId="29D8D3ED"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1" w:type="pct"/>
            <w:tcBorders>
              <w:top w:val="nil"/>
              <w:left w:val="nil"/>
              <w:bottom w:val="nil"/>
              <w:right w:val="nil"/>
            </w:tcBorders>
            <w:noWrap/>
            <w:vAlign w:val="center"/>
            <w:hideMark/>
          </w:tcPr>
          <w:p w14:paraId="146E99B3" w14:textId="77777777"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vAlign w:val="center"/>
            <w:hideMark/>
          </w:tcPr>
          <w:p w14:paraId="720B35BA" w14:textId="1CCB2382" w:rsidR="00581141" w:rsidRPr="00B56357" w:rsidRDefault="00F314CD"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vAlign w:val="center"/>
            <w:hideMark/>
          </w:tcPr>
          <w:p w14:paraId="33190846" w14:textId="75779B64"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631.706</w:t>
            </w:r>
          </w:p>
        </w:tc>
        <w:tc>
          <w:tcPr>
            <w:tcW w:w="100" w:type="pct"/>
            <w:tcBorders>
              <w:top w:val="nil"/>
              <w:left w:val="nil"/>
              <w:bottom w:val="nil"/>
              <w:right w:val="nil"/>
            </w:tcBorders>
            <w:noWrap/>
            <w:vAlign w:val="center"/>
            <w:hideMark/>
          </w:tcPr>
          <w:p w14:paraId="625F27E4" w14:textId="77777777"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vAlign w:val="center"/>
            <w:hideMark/>
          </w:tcPr>
          <w:p w14:paraId="778A3416" w14:textId="4F6FAC4B"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(865.820)</w:t>
            </w:r>
          </w:p>
        </w:tc>
        <w:tc>
          <w:tcPr>
            <w:tcW w:w="423" w:type="pct"/>
            <w:tcBorders>
              <w:top w:val="nil"/>
              <w:left w:val="nil"/>
              <w:bottom w:val="nil"/>
              <w:right w:val="nil"/>
            </w:tcBorders>
            <w:vAlign w:val="center"/>
            <w:hideMark/>
          </w:tcPr>
          <w:p w14:paraId="0BFD1D2B" w14:textId="6383175F"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(995.309)</w:t>
            </w:r>
          </w:p>
        </w:tc>
        <w:tc>
          <w:tcPr>
            <w:tcW w:w="100" w:type="pct"/>
            <w:tcBorders>
              <w:top w:val="nil"/>
              <w:left w:val="nil"/>
              <w:bottom w:val="nil"/>
              <w:right w:val="nil"/>
            </w:tcBorders>
            <w:noWrap/>
            <w:vAlign w:val="center"/>
            <w:hideMark/>
          </w:tcPr>
          <w:p w14:paraId="0854A0C3" w14:textId="77777777" w:rsidR="00581141" w:rsidRPr="00B56357" w:rsidRDefault="00581141" w:rsidP="00581141">
            <w:pPr>
              <w:jc w:val="right"/>
              <w:rPr>
                <w:rFonts w:ascii="Arial" w:hAnsi="Arial" w:cs="Arial"/>
                <w:color w:val="000000"/>
                <w:sz w:val="12"/>
                <w:szCs w:val="12"/>
              </w:rPr>
            </w:pPr>
          </w:p>
        </w:tc>
        <w:tc>
          <w:tcPr>
            <w:tcW w:w="418" w:type="pct"/>
            <w:tcBorders>
              <w:top w:val="nil"/>
              <w:left w:val="nil"/>
              <w:bottom w:val="nil"/>
              <w:right w:val="nil"/>
            </w:tcBorders>
            <w:noWrap/>
            <w:vAlign w:val="center"/>
            <w:hideMark/>
          </w:tcPr>
          <w:p w14:paraId="31A81DC6" w14:textId="305064D6"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93" w:type="pct"/>
            <w:tcBorders>
              <w:top w:val="nil"/>
              <w:left w:val="nil"/>
              <w:bottom w:val="nil"/>
              <w:right w:val="nil"/>
            </w:tcBorders>
            <w:noWrap/>
            <w:vAlign w:val="center"/>
            <w:hideMark/>
          </w:tcPr>
          <w:p w14:paraId="198B12F8" w14:textId="46291FF8"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r>
      <w:tr w:rsidR="00581141" w:rsidRPr="00993D43" w14:paraId="46697F69" w14:textId="77777777" w:rsidTr="00B56357">
        <w:trPr>
          <w:trHeight w:val="170"/>
        </w:trPr>
        <w:tc>
          <w:tcPr>
            <w:tcW w:w="1250" w:type="pct"/>
            <w:tcBorders>
              <w:top w:val="nil"/>
              <w:left w:val="nil"/>
              <w:bottom w:val="nil"/>
              <w:right w:val="nil"/>
            </w:tcBorders>
            <w:noWrap/>
            <w:vAlign w:val="center"/>
            <w:hideMark/>
          </w:tcPr>
          <w:p w14:paraId="0B4CC06E" w14:textId="77777777" w:rsidR="00581141" w:rsidRPr="00B56357" w:rsidRDefault="00581141" w:rsidP="00581141">
            <w:pPr>
              <w:rPr>
                <w:rFonts w:ascii="Arial" w:hAnsi="Arial" w:cs="Arial"/>
                <w:i/>
                <w:iCs/>
                <w:color w:val="000000"/>
                <w:sz w:val="12"/>
                <w:szCs w:val="12"/>
              </w:rPr>
            </w:pPr>
            <w:r w:rsidRPr="00B56357">
              <w:rPr>
                <w:rFonts w:ascii="Arial" w:hAnsi="Arial" w:cs="Arial"/>
                <w:i/>
                <w:iCs/>
                <w:color w:val="000000"/>
                <w:sz w:val="12"/>
                <w:szCs w:val="12"/>
              </w:rPr>
              <w:t>Não circulante</w:t>
            </w:r>
          </w:p>
        </w:tc>
        <w:tc>
          <w:tcPr>
            <w:tcW w:w="423" w:type="pct"/>
            <w:tcBorders>
              <w:top w:val="nil"/>
              <w:left w:val="nil"/>
              <w:bottom w:val="nil"/>
              <w:right w:val="nil"/>
            </w:tcBorders>
            <w:noWrap/>
            <w:vAlign w:val="center"/>
            <w:hideMark/>
          </w:tcPr>
          <w:p w14:paraId="1A7EF8CE" w14:textId="77777777" w:rsidR="00581141" w:rsidRPr="00B56357" w:rsidRDefault="00581141" w:rsidP="00581141">
            <w:pPr>
              <w:jc w:val="right"/>
              <w:rPr>
                <w:rFonts w:ascii="Arial" w:hAnsi="Arial" w:cs="Arial"/>
                <w:i/>
                <w:iCs/>
                <w:color w:val="000000"/>
                <w:sz w:val="12"/>
                <w:szCs w:val="12"/>
              </w:rPr>
            </w:pPr>
          </w:p>
        </w:tc>
        <w:tc>
          <w:tcPr>
            <w:tcW w:w="423" w:type="pct"/>
            <w:tcBorders>
              <w:top w:val="nil"/>
              <w:left w:val="nil"/>
              <w:bottom w:val="nil"/>
              <w:right w:val="nil"/>
            </w:tcBorders>
            <w:noWrap/>
            <w:vAlign w:val="center"/>
            <w:hideMark/>
          </w:tcPr>
          <w:p w14:paraId="141BBD32" w14:textId="77777777" w:rsidR="00581141" w:rsidRPr="00B56357" w:rsidRDefault="00581141" w:rsidP="00581141">
            <w:pPr>
              <w:jc w:val="right"/>
              <w:rPr>
                <w:rFonts w:ascii="Arial" w:hAnsi="Arial" w:cs="Arial"/>
                <w:sz w:val="12"/>
                <w:szCs w:val="12"/>
              </w:rPr>
            </w:pPr>
          </w:p>
        </w:tc>
        <w:tc>
          <w:tcPr>
            <w:tcW w:w="101" w:type="pct"/>
            <w:tcBorders>
              <w:top w:val="nil"/>
              <w:left w:val="nil"/>
              <w:bottom w:val="nil"/>
              <w:right w:val="nil"/>
            </w:tcBorders>
            <w:noWrap/>
            <w:vAlign w:val="center"/>
            <w:hideMark/>
          </w:tcPr>
          <w:p w14:paraId="0735F026"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3B4A9222"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36D50243"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noWrap/>
            <w:vAlign w:val="center"/>
            <w:hideMark/>
          </w:tcPr>
          <w:p w14:paraId="24C48B00"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23153D7E"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00E4D0FC"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noWrap/>
            <w:vAlign w:val="center"/>
            <w:hideMark/>
          </w:tcPr>
          <w:p w14:paraId="65320E97" w14:textId="77777777" w:rsidR="00581141" w:rsidRPr="00B56357" w:rsidRDefault="00581141" w:rsidP="00581141">
            <w:pPr>
              <w:jc w:val="right"/>
              <w:rPr>
                <w:rFonts w:ascii="Arial" w:hAnsi="Arial" w:cs="Arial"/>
                <w:sz w:val="12"/>
                <w:szCs w:val="12"/>
              </w:rPr>
            </w:pPr>
          </w:p>
        </w:tc>
        <w:tc>
          <w:tcPr>
            <w:tcW w:w="418" w:type="pct"/>
            <w:tcBorders>
              <w:top w:val="nil"/>
              <w:left w:val="nil"/>
              <w:bottom w:val="nil"/>
              <w:right w:val="nil"/>
            </w:tcBorders>
            <w:noWrap/>
            <w:vAlign w:val="center"/>
            <w:hideMark/>
          </w:tcPr>
          <w:p w14:paraId="4C6695CA" w14:textId="77777777" w:rsidR="00581141" w:rsidRPr="00B56357" w:rsidRDefault="00581141" w:rsidP="00581141">
            <w:pPr>
              <w:jc w:val="right"/>
              <w:rPr>
                <w:rFonts w:ascii="Arial" w:hAnsi="Arial" w:cs="Arial"/>
                <w:sz w:val="12"/>
                <w:szCs w:val="12"/>
              </w:rPr>
            </w:pPr>
          </w:p>
        </w:tc>
        <w:tc>
          <w:tcPr>
            <w:tcW w:w="493" w:type="pct"/>
            <w:tcBorders>
              <w:top w:val="nil"/>
              <w:left w:val="nil"/>
              <w:bottom w:val="nil"/>
              <w:right w:val="nil"/>
            </w:tcBorders>
            <w:noWrap/>
            <w:vAlign w:val="center"/>
            <w:hideMark/>
          </w:tcPr>
          <w:p w14:paraId="168D5102" w14:textId="77777777" w:rsidR="00581141" w:rsidRPr="00B56357" w:rsidRDefault="00581141" w:rsidP="00581141">
            <w:pPr>
              <w:jc w:val="right"/>
              <w:rPr>
                <w:rFonts w:ascii="Arial" w:hAnsi="Arial" w:cs="Arial"/>
                <w:sz w:val="12"/>
                <w:szCs w:val="12"/>
              </w:rPr>
            </w:pPr>
          </w:p>
        </w:tc>
      </w:tr>
      <w:tr w:rsidR="00581141" w:rsidRPr="00993D43" w14:paraId="7A6B2F8E" w14:textId="77777777" w:rsidTr="00B56357">
        <w:trPr>
          <w:trHeight w:val="170"/>
        </w:trPr>
        <w:tc>
          <w:tcPr>
            <w:tcW w:w="1250" w:type="pct"/>
            <w:tcBorders>
              <w:top w:val="nil"/>
              <w:left w:val="nil"/>
              <w:bottom w:val="nil"/>
              <w:right w:val="nil"/>
            </w:tcBorders>
            <w:vAlign w:val="center"/>
            <w:hideMark/>
          </w:tcPr>
          <w:p w14:paraId="5849B623" w14:textId="381DF5E3"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Adiantamentos recebidos (nota 2</w:t>
            </w:r>
            <w:r w:rsidR="00134055" w:rsidRPr="00B56357">
              <w:rPr>
                <w:rFonts w:ascii="Arial" w:hAnsi="Arial" w:cs="Arial"/>
                <w:color w:val="000000"/>
                <w:sz w:val="12"/>
                <w:szCs w:val="12"/>
              </w:rPr>
              <w:t>4</w:t>
            </w:r>
            <w:r w:rsidRPr="00B56357">
              <w:rPr>
                <w:rFonts w:ascii="Arial" w:hAnsi="Arial" w:cs="Arial"/>
                <w:color w:val="000000"/>
                <w:sz w:val="12"/>
                <w:szCs w:val="12"/>
              </w:rPr>
              <w:t>) (i</w:t>
            </w:r>
            <w:r w:rsidR="006B78C5" w:rsidRPr="00B56357">
              <w:rPr>
                <w:rFonts w:ascii="Arial" w:hAnsi="Arial" w:cs="Arial"/>
                <w:color w:val="000000"/>
                <w:sz w:val="12"/>
                <w:szCs w:val="12"/>
              </w:rPr>
              <w:t>ii</w:t>
            </w: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1EDD3223" w14:textId="6C159ECB"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26D91EE4" w14:textId="55C5E232"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1" w:type="pct"/>
            <w:tcBorders>
              <w:top w:val="nil"/>
              <w:left w:val="nil"/>
              <w:bottom w:val="nil"/>
              <w:right w:val="nil"/>
            </w:tcBorders>
            <w:noWrap/>
            <w:vAlign w:val="center"/>
            <w:hideMark/>
          </w:tcPr>
          <w:p w14:paraId="7282D0D0" w14:textId="77777777"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vAlign w:val="center"/>
            <w:hideMark/>
          </w:tcPr>
          <w:p w14:paraId="1F91C06A" w14:textId="706EE020" w:rsidR="00581141" w:rsidRPr="00B56357" w:rsidRDefault="00F314CD"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vAlign w:val="center"/>
            <w:hideMark/>
          </w:tcPr>
          <w:p w14:paraId="358F57EF" w14:textId="733070A8"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795.947</w:t>
            </w:r>
          </w:p>
        </w:tc>
        <w:tc>
          <w:tcPr>
            <w:tcW w:w="100" w:type="pct"/>
            <w:tcBorders>
              <w:top w:val="nil"/>
              <w:left w:val="nil"/>
              <w:bottom w:val="nil"/>
              <w:right w:val="nil"/>
            </w:tcBorders>
            <w:noWrap/>
            <w:vAlign w:val="center"/>
            <w:hideMark/>
          </w:tcPr>
          <w:p w14:paraId="572D32DB" w14:textId="77777777"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noWrap/>
            <w:vAlign w:val="center"/>
            <w:hideMark/>
          </w:tcPr>
          <w:p w14:paraId="7C04DCE3" w14:textId="11D02B82"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619AEECB" w14:textId="7633E311"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0" w:type="pct"/>
            <w:tcBorders>
              <w:top w:val="nil"/>
              <w:left w:val="nil"/>
              <w:bottom w:val="nil"/>
              <w:right w:val="nil"/>
            </w:tcBorders>
            <w:noWrap/>
            <w:vAlign w:val="center"/>
            <w:hideMark/>
          </w:tcPr>
          <w:p w14:paraId="0FC7C52E" w14:textId="77777777" w:rsidR="00581141" w:rsidRPr="00B56357" w:rsidRDefault="00581141" w:rsidP="00581141">
            <w:pPr>
              <w:jc w:val="right"/>
              <w:rPr>
                <w:rFonts w:ascii="Arial" w:hAnsi="Arial" w:cs="Arial"/>
                <w:color w:val="000000"/>
                <w:sz w:val="12"/>
                <w:szCs w:val="12"/>
              </w:rPr>
            </w:pPr>
          </w:p>
        </w:tc>
        <w:tc>
          <w:tcPr>
            <w:tcW w:w="418" w:type="pct"/>
            <w:tcBorders>
              <w:top w:val="nil"/>
              <w:left w:val="nil"/>
              <w:bottom w:val="nil"/>
              <w:right w:val="nil"/>
            </w:tcBorders>
            <w:noWrap/>
            <w:vAlign w:val="center"/>
            <w:hideMark/>
          </w:tcPr>
          <w:p w14:paraId="7DE42A9B" w14:textId="3A160431"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93" w:type="pct"/>
            <w:tcBorders>
              <w:top w:val="nil"/>
              <w:left w:val="nil"/>
              <w:bottom w:val="nil"/>
              <w:right w:val="nil"/>
            </w:tcBorders>
            <w:noWrap/>
            <w:vAlign w:val="center"/>
            <w:hideMark/>
          </w:tcPr>
          <w:p w14:paraId="354385A7" w14:textId="11454DC8"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r>
      <w:tr w:rsidR="00581141" w:rsidRPr="00993D43" w14:paraId="1D49B915" w14:textId="77777777" w:rsidTr="00B56357">
        <w:trPr>
          <w:trHeight w:val="170"/>
        </w:trPr>
        <w:tc>
          <w:tcPr>
            <w:tcW w:w="1250" w:type="pct"/>
            <w:tcBorders>
              <w:top w:val="nil"/>
              <w:left w:val="nil"/>
              <w:bottom w:val="nil"/>
              <w:right w:val="nil"/>
            </w:tcBorders>
            <w:vAlign w:val="center"/>
            <w:hideMark/>
          </w:tcPr>
          <w:p w14:paraId="7D0C5D42" w14:textId="77777777" w:rsidR="00581141" w:rsidRPr="00B56357" w:rsidRDefault="00581141" w:rsidP="00581141">
            <w:pPr>
              <w:rPr>
                <w:rFonts w:ascii="Arial" w:hAnsi="Arial" w:cs="Arial"/>
                <w:b/>
                <w:bCs/>
                <w:color w:val="000000"/>
                <w:sz w:val="12"/>
                <w:szCs w:val="12"/>
              </w:rPr>
            </w:pPr>
            <w:r w:rsidRPr="00B56357">
              <w:rPr>
                <w:rFonts w:ascii="Arial" w:hAnsi="Arial" w:cs="Arial"/>
                <w:b/>
                <w:bCs/>
                <w:color w:val="000000"/>
                <w:sz w:val="12"/>
                <w:szCs w:val="12"/>
              </w:rPr>
              <w:t>Coligadas</w:t>
            </w:r>
          </w:p>
        </w:tc>
        <w:tc>
          <w:tcPr>
            <w:tcW w:w="423" w:type="pct"/>
            <w:tcBorders>
              <w:top w:val="nil"/>
              <w:left w:val="nil"/>
              <w:bottom w:val="nil"/>
              <w:right w:val="nil"/>
            </w:tcBorders>
            <w:noWrap/>
            <w:vAlign w:val="center"/>
            <w:hideMark/>
          </w:tcPr>
          <w:p w14:paraId="5E62A4C9" w14:textId="77777777" w:rsidR="00581141" w:rsidRPr="00B56357" w:rsidRDefault="00581141" w:rsidP="00581141">
            <w:pPr>
              <w:jc w:val="right"/>
              <w:rPr>
                <w:rFonts w:ascii="Arial" w:hAnsi="Arial" w:cs="Arial"/>
                <w:b/>
                <w:bCs/>
                <w:color w:val="000000"/>
                <w:sz w:val="12"/>
                <w:szCs w:val="12"/>
              </w:rPr>
            </w:pPr>
          </w:p>
        </w:tc>
        <w:tc>
          <w:tcPr>
            <w:tcW w:w="423" w:type="pct"/>
            <w:tcBorders>
              <w:top w:val="nil"/>
              <w:left w:val="nil"/>
              <w:bottom w:val="nil"/>
              <w:right w:val="nil"/>
            </w:tcBorders>
            <w:noWrap/>
            <w:vAlign w:val="center"/>
            <w:hideMark/>
          </w:tcPr>
          <w:p w14:paraId="09589DF2" w14:textId="77777777" w:rsidR="00581141" w:rsidRPr="00B56357" w:rsidRDefault="00581141" w:rsidP="00581141">
            <w:pPr>
              <w:jc w:val="right"/>
              <w:rPr>
                <w:rFonts w:ascii="Arial" w:hAnsi="Arial" w:cs="Arial"/>
                <w:sz w:val="12"/>
                <w:szCs w:val="12"/>
              </w:rPr>
            </w:pPr>
          </w:p>
        </w:tc>
        <w:tc>
          <w:tcPr>
            <w:tcW w:w="101" w:type="pct"/>
            <w:tcBorders>
              <w:top w:val="nil"/>
              <w:left w:val="nil"/>
              <w:bottom w:val="nil"/>
              <w:right w:val="nil"/>
            </w:tcBorders>
            <w:noWrap/>
            <w:vAlign w:val="center"/>
            <w:hideMark/>
          </w:tcPr>
          <w:p w14:paraId="27B0081C"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2733E0AE"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0C3F4A22"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noWrap/>
            <w:vAlign w:val="center"/>
            <w:hideMark/>
          </w:tcPr>
          <w:p w14:paraId="730BA26F"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20638359"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24B2AD19"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noWrap/>
            <w:vAlign w:val="center"/>
            <w:hideMark/>
          </w:tcPr>
          <w:p w14:paraId="75A761A9" w14:textId="77777777" w:rsidR="00581141" w:rsidRPr="00B56357" w:rsidRDefault="00581141" w:rsidP="00581141">
            <w:pPr>
              <w:jc w:val="right"/>
              <w:rPr>
                <w:rFonts w:ascii="Arial" w:hAnsi="Arial" w:cs="Arial"/>
                <w:sz w:val="12"/>
                <w:szCs w:val="12"/>
              </w:rPr>
            </w:pPr>
          </w:p>
        </w:tc>
        <w:tc>
          <w:tcPr>
            <w:tcW w:w="418" w:type="pct"/>
            <w:tcBorders>
              <w:top w:val="nil"/>
              <w:left w:val="nil"/>
              <w:bottom w:val="nil"/>
              <w:right w:val="nil"/>
            </w:tcBorders>
            <w:noWrap/>
            <w:vAlign w:val="center"/>
            <w:hideMark/>
          </w:tcPr>
          <w:p w14:paraId="315A7879" w14:textId="77777777" w:rsidR="00581141" w:rsidRPr="00B56357" w:rsidRDefault="00581141" w:rsidP="00581141">
            <w:pPr>
              <w:jc w:val="right"/>
              <w:rPr>
                <w:rFonts w:ascii="Arial" w:hAnsi="Arial" w:cs="Arial"/>
                <w:sz w:val="12"/>
                <w:szCs w:val="12"/>
              </w:rPr>
            </w:pPr>
          </w:p>
        </w:tc>
        <w:tc>
          <w:tcPr>
            <w:tcW w:w="493" w:type="pct"/>
            <w:tcBorders>
              <w:top w:val="nil"/>
              <w:left w:val="nil"/>
              <w:bottom w:val="nil"/>
              <w:right w:val="nil"/>
            </w:tcBorders>
            <w:noWrap/>
            <w:vAlign w:val="center"/>
            <w:hideMark/>
          </w:tcPr>
          <w:p w14:paraId="76CC78F8" w14:textId="77777777" w:rsidR="00581141" w:rsidRPr="00B56357" w:rsidRDefault="00581141" w:rsidP="00581141">
            <w:pPr>
              <w:jc w:val="right"/>
              <w:rPr>
                <w:rFonts w:ascii="Arial" w:hAnsi="Arial" w:cs="Arial"/>
                <w:sz w:val="12"/>
                <w:szCs w:val="12"/>
              </w:rPr>
            </w:pPr>
          </w:p>
        </w:tc>
      </w:tr>
      <w:tr w:rsidR="00581141" w:rsidRPr="00993D43" w14:paraId="041F704C" w14:textId="77777777" w:rsidTr="00B56357">
        <w:trPr>
          <w:trHeight w:val="170"/>
        </w:trPr>
        <w:tc>
          <w:tcPr>
            <w:tcW w:w="1250" w:type="pct"/>
            <w:tcBorders>
              <w:top w:val="nil"/>
              <w:left w:val="nil"/>
              <w:bottom w:val="nil"/>
              <w:right w:val="nil"/>
            </w:tcBorders>
            <w:vAlign w:val="bottom"/>
            <w:hideMark/>
          </w:tcPr>
          <w:p w14:paraId="304E1F31" w14:textId="77777777" w:rsidR="00581141" w:rsidRPr="00B56357" w:rsidRDefault="00581141" w:rsidP="00581141">
            <w:pPr>
              <w:rPr>
                <w:rFonts w:ascii="Arial" w:hAnsi="Arial" w:cs="Arial"/>
                <w:b/>
                <w:bCs/>
                <w:color w:val="000000"/>
                <w:sz w:val="12"/>
                <w:szCs w:val="12"/>
              </w:rPr>
            </w:pPr>
            <w:r w:rsidRPr="00B56357">
              <w:rPr>
                <w:rFonts w:ascii="Arial" w:hAnsi="Arial" w:cs="Arial"/>
                <w:b/>
                <w:bCs/>
                <w:color w:val="000000"/>
                <w:sz w:val="12"/>
                <w:szCs w:val="12"/>
              </w:rPr>
              <w:t>COMIPA</w:t>
            </w:r>
          </w:p>
        </w:tc>
        <w:tc>
          <w:tcPr>
            <w:tcW w:w="423" w:type="pct"/>
            <w:tcBorders>
              <w:top w:val="nil"/>
              <w:left w:val="nil"/>
              <w:bottom w:val="nil"/>
              <w:right w:val="nil"/>
            </w:tcBorders>
            <w:noWrap/>
            <w:vAlign w:val="center"/>
            <w:hideMark/>
          </w:tcPr>
          <w:p w14:paraId="400F55FF" w14:textId="77777777" w:rsidR="00581141" w:rsidRPr="00B56357" w:rsidRDefault="00581141" w:rsidP="00581141">
            <w:pPr>
              <w:jc w:val="right"/>
              <w:rPr>
                <w:rFonts w:ascii="Arial" w:hAnsi="Arial" w:cs="Arial"/>
                <w:b/>
                <w:bCs/>
                <w:color w:val="000000"/>
                <w:sz w:val="12"/>
                <w:szCs w:val="12"/>
              </w:rPr>
            </w:pPr>
          </w:p>
        </w:tc>
        <w:tc>
          <w:tcPr>
            <w:tcW w:w="423" w:type="pct"/>
            <w:tcBorders>
              <w:top w:val="nil"/>
              <w:left w:val="nil"/>
              <w:bottom w:val="nil"/>
              <w:right w:val="nil"/>
            </w:tcBorders>
            <w:noWrap/>
            <w:vAlign w:val="center"/>
            <w:hideMark/>
          </w:tcPr>
          <w:p w14:paraId="2762DE25" w14:textId="77777777" w:rsidR="00581141" w:rsidRPr="00B56357" w:rsidRDefault="00581141" w:rsidP="00581141">
            <w:pPr>
              <w:jc w:val="right"/>
              <w:rPr>
                <w:rFonts w:ascii="Arial" w:hAnsi="Arial" w:cs="Arial"/>
                <w:sz w:val="12"/>
                <w:szCs w:val="12"/>
              </w:rPr>
            </w:pPr>
          </w:p>
        </w:tc>
        <w:tc>
          <w:tcPr>
            <w:tcW w:w="101" w:type="pct"/>
            <w:tcBorders>
              <w:top w:val="nil"/>
              <w:left w:val="nil"/>
              <w:bottom w:val="nil"/>
              <w:right w:val="nil"/>
            </w:tcBorders>
            <w:noWrap/>
            <w:vAlign w:val="center"/>
            <w:hideMark/>
          </w:tcPr>
          <w:p w14:paraId="16F1085C"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37DA7FDF"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54686EAB"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noWrap/>
            <w:vAlign w:val="center"/>
            <w:hideMark/>
          </w:tcPr>
          <w:p w14:paraId="456A7C19"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2127AD17"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0A281550"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noWrap/>
            <w:vAlign w:val="center"/>
            <w:hideMark/>
          </w:tcPr>
          <w:p w14:paraId="3EC65C41" w14:textId="77777777" w:rsidR="00581141" w:rsidRPr="00B56357" w:rsidRDefault="00581141" w:rsidP="00581141">
            <w:pPr>
              <w:jc w:val="right"/>
              <w:rPr>
                <w:rFonts w:ascii="Arial" w:hAnsi="Arial" w:cs="Arial"/>
                <w:sz w:val="12"/>
                <w:szCs w:val="12"/>
              </w:rPr>
            </w:pPr>
          </w:p>
        </w:tc>
        <w:tc>
          <w:tcPr>
            <w:tcW w:w="418" w:type="pct"/>
            <w:tcBorders>
              <w:top w:val="nil"/>
              <w:left w:val="nil"/>
              <w:bottom w:val="nil"/>
              <w:right w:val="nil"/>
            </w:tcBorders>
            <w:noWrap/>
            <w:vAlign w:val="center"/>
            <w:hideMark/>
          </w:tcPr>
          <w:p w14:paraId="5ACDFA4F" w14:textId="77777777" w:rsidR="00581141" w:rsidRPr="00B56357" w:rsidRDefault="00581141" w:rsidP="00581141">
            <w:pPr>
              <w:jc w:val="right"/>
              <w:rPr>
                <w:rFonts w:ascii="Arial" w:hAnsi="Arial" w:cs="Arial"/>
                <w:sz w:val="12"/>
                <w:szCs w:val="12"/>
              </w:rPr>
            </w:pPr>
          </w:p>
        </w:tc>
        <w:tc>
          <w:tcPr>
            <w:tcW w:w="493" w:type="pct"/>
            <w:tcBorders>
              <w:top w:val="nil"/>
              <w:left w:val="nil"/>
              <w:bottom w:val="nil"/>
              <w:right w:val="nil"/>
            </w:tcBorders>
            <w:noWrap/>
            <w:vAlign w:val="center"/>
            <w:hideMark/>
          </w:tcPr>
          <w:p w14:paraId="2B089A98" w14:textId="77777777" w:rsidR="00581141" w:rsidRPr="00B56357" w:rsidRDefault="00581141" w:rsidP="00581141">
            <w:pPr>
              <w:jc w:val="right"/>
              <w:rPr>
                <w:rFonts w:ascii="Arial" w:hAnsi="Arial" w:cs="Arial"/>
                <w:sz w:val="12"/>
                <w:szCs w:val="12"/>
              </w:rPr>
            </w:pPr>
          </w:p>
        </w:tc>
      </w:tr>
      <w:tr w:rsidR="00581141" w:rsidRPr="00993D43" w14:paraId="7842E581" w14:textId="77777777" w:rsidTr="00B56357">
        <w:trPr>
          <w:trHeight w:val="170"/>
        </w:trPr>
        <w:tc>
          <w:tcPr>
            <w:tcW w:w="1250" w:type="pct"/>
            <w:tcBorders>
              <w:top w:val="nil"/>
              <w:left w:val="nil"/>
              <w:bottom w:val="nil"/>
              <w:right w:val="nil"/>
            </w:tcBorders>
            <w:vAlign w:val="center"/>
            <w:hideMark/>
          </w:tcPr>
          <w:p w14:paraId="4523B421"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Receitas arrendamento</w:t>
            </w:r>
          </w:p>
        </w:tc>
        <w:tc>
          <w:tcPr>
            <w:tcW w:w="423" w:type="pct"/>
            <w:tcBorders>
              <w:top w:val="nil"/>
              <w:left w:val="nil"/>
              <w:bottom w:val="nil"/>
              <w:right w:val="nil"/>
            </w:tcBorders>
            <w:noWrap/>
            <w:vAlign w:val="center"/>
            <w:hideMark/>
          </w:tcPr>
          <w:p w14:paraId="05C22963" w14:textId="2C9780EC"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04BA74D0" w14:textId="79FF254A"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1" w:type="pct"/>
            <w:tcBorders>
              <w:top w:val="nil"/>
              <w:left w:val="nil"/>
              <w:bottom w:val="nil"/>
              <w:right w:val="nil"/>
            </w:tcBorders>
            <w:noWrap/>
            <w:vAlign w:val="center"/>
            <w:hideMark/>
          </w:tcPr>
          <w:p w14:paraId="00200BBC" w14:textId="77777777"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noWrap/>
            <w:vAlign w:val="center"/>
            <w:hideMark/>
          </w:tcPr>
          <w:p w14:paraId="686ED94D" w14:textId="77BE4014"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7F934D0A" w14:textId="4A6EDA3C"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0" w:type="pct"/>
            <w:tcBorders>
              <w:top w:val="nil"/>
              <w:left w:val="nil"/>
              <w:bottom w:val="nil"/>
              <w:right w:val="nil"/>
            </w:tcBorders>
            <w:noWrap/>
            <w:vAlign w:val="center"/>
            <w:hideMark/>
          </w:tcPr>
          <w:p w14:paraId="50FF80B4" w14:textId="77777777"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noWrap/>
            <w:vAlign w:val="center"/>
            <w:hideMark/>
          </w:tcPr>
          <w:p w14:paraId="74F94DD5" w14:textId="6032F211"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4</w:t>
            </w:r>
          </w:p>
        </w:tc>
        <w:tc>
          <w:tcPr>
            <w:tcW w:w="423" w:type="pct"/>
            <w:tcBorders>
              <w:top w:val="nil"/>
              <w:left w:val="nil"/>
              <w:bottom w:val="nil"/>
              <w:right w:val="nil"/>
            </w:tcBorders>
            <w:noWrap/>
            <w:vAlign w:val="center"/>
            <w:hideMark/>
          </w:tcPr>
          <w:p w14:paraId="1B2BD96B" w14:textId="5FB0E64A"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4</w:t>
            </w:r>
          </w:p>
        </w:tc>
        <w:tc>
          <w:tcPr>
            <w:tcW w:w="100" w:type="pct"/>
            <w:tcBorders>
              <w:top w:val="nil"/>
              <w:left w:val="nil"/>
              <w:bottom w:val="nil"/>
              <w:right w:val="nil"/>
            </w:tcBorders>
            <w:noWrap/>
            <w:vAlign w:val="center"/>
            <w:hideMark/>
          </w:tcPr>
          <w:p w14:paraId="7C40AD38" w14:textId="77777777" w:rsidR="00581141" w:rsidRPr="00B56357" w:rsidRDefault="00581141" w:rsidP="00581141">
            <w:pPr>
              <w:jc w:val="right"/>
              <w:rPr>
                <w:rFonts w:ascii="Arial" w:hAnsi="Arial" w:cs="Arial"/>
                <w:color w:val="000000"/>
                <w:sz w:val="12"/>
                <w:szCs w:val="12"/>
              </w:rPr>
            </w:pPr>
          </w:p>
        </w:tc>
        <w:tc>
          <w:tcPr>
            <w:tcW w:w="418" w:type="pct"/>
            <w:tcBorders>
              <w:top w:val="nil"/>
              <w:left w:val="nil"/>
              <w:bottom w:val="nil"/>
              <w:right w:val="nil"/>
            </w:tcBorders>
            <w:noWrap/>
            <w:vAlign w:val="center"/>
            <w:hideMark/>
          </w:tcPr>
          <w:p w14:paraId="584224E5" w14:textId="1768900C"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93" w:type="pct"/>
            <w:tcBorders>
              <w:top w:val="nil"/>
              <w:left w:val="nil"/>
              <w:bottom w:val="nil"/>
              <w:right w:val="nil"/>
            </w:tcBorders>
            <w:noWrap/>
            <w:vAlign w:val="center"/>
            <w:hideMark/>
          </w:tcPr>
          <w:p w14:paraId="7C8E403A" w14:textId="4020B73C"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r>
      <w:tr w:rsidR="00581141" w:rsidRPr="00993D43" w14:paraId="53463E4F" w14:textId="77777777" w:rsidTr="00B56357">
        <w:trPr>
          <w:trHeight w:val="170"/>
        </w:trPr>
        <w:tc>
          <w:tcPr>
            <w:tcW w:w="1250" w:type="pct"/>
            <w:tcBorders>
              <w:top w:val="nil"/>
              <w:left w:val="nil"/>
              <w:bottom w:val="nil"/>
              <w:right w:val="nil"/>
            </w:tcBorders>
            <w:vAlign w:val="center"/>
            <w:hideMark/>
          </w:tcPr>
          <w:p w14:paraId="396B908E" w14:textId="77777777" w:rsidR="00581141" w:rsidRPr="00B56357" w:rsidRDefault="00581141" w:rsidP="00581141">
            <w:pPr>
              <w:rPr>
                <w:rFonts w:ascii="Arial" w:hAnsi="Arial" w:cs="Arial"/>
                <w:b/>
                <w:bCs/>
                <w:color w:val="000000"/>
                <w:sz w:val="12"/>
                <w:szCs w:val="12"/>
              </w:rPr>
            </w:pPr>
            <w:r w:rsidRPr="00B56357">
              <w:rPr>
                <w:rFonts w:ascii="Arial" w:hAnsi="Arial" w:cs="Arial"/>
                <w:b/>
                <w:bCs/>
                <w:color w:val="000000"/>
                <w:sz w:val="12"/>
                <w:szCs w:val="12"/>
              </w:rPr>
              <w:t>BIOTECHTOWN</w:t>
            </w:r>
          </w:p>
        </w:tc>
        <w:tc>
          <w:tcPr>
            <w:tcW w:w="423" w:type="pct"/>
            <w:tcBorders>
              <w:top w:val="nil"/>
              <w:left w:val="nil"/>
              <w:bottom w:val="nil"/>
              <w:right w:val="nil"/>
            </w:tcBorders>
            <w:noWrap/>
            <w:vAlign w:val="center"/>
            <w:hideMark/>
          </w:tcPr>
          <w:p w14:paraId="6E9579D0" w14:textId="77777777" w:rsidR="00581141" w:rsidRPr="00B56357" w:rsidRDefault="00581141" w:rsidP="00581141">
            <w:pPr>
              <w:jc w:val="right"/>
              <w:rPr>
                <w:rFonts w:ascii="Arial" w:hAnsi="Arial" w:cs="Arial"/>
                <w:b/>
                <w:bCs/>
                <w:color w:val="000000"/>
                <w:sz w:val="12"/>
                <w:szCs w:val="12"/>
              </w:rPr>
            </w:pPr>
          </w:p>
        </w:tc>
        <w:tc>
          <w:tcPr>
            <w:tcW w:w="423" w:type="pct"/>
            <w:tcBorders>
              <w:top w:val="nil"/>
              <w:left w:val="nil"/>
              <w:bottom w:val="nil"/>
              <w:right w:val="nil"/>
            </w:tcBorders>
            <w:noWrap/>
            <w:vAlign w:val="center"/>
            <w:hideMark/>
          </w:tcPr>
          <w:p w14:paraId="776F25C8" w14:textId="77777777" w:rsidR="00581141" w:rsidRPr="00B56357" w:rsidRDefault="00581141" w:rsidP="00581141">
            <w:pPr>
              <w:jc w:val="right"/>
              <w:rPr>
                <w:rFonts w:ascii="Arial" w:hAnsi="Arial" w:cs="Arial"/>
                <w:sz w:val="12"/>
                <w:szCs w:val="12"/>
              </w:rPr>
            </w:pPr>
          </w:p>
        </w:tc>
        <w:tc>
          <w:tcPr>
            <w:tcW w:w="101" w:type="pct"/>
            <w:tcBorders>
              <w:top w:val="nil"/>
              <w:left w:val="nil"/>
              <w:bottom w:val="nil"/>
              <w:right w:val="nil"/>
            </w:tcBorders>
            <w:noWrap/>
            <w:vAlign w:val="center"/>
            <w:hideMark/>
          </w:tcPr>
          <w:p w14:paraId="7E09685B"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49F57141"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6806B0BD"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noWrap/>
            <w:vAlign w:val="center"/>
            <w:hideMark/>
          </w:tcPr>
          <w:p w14:paraId="63B7329A"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061D2606"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2748731F"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noWrap/>
            <w:vAlign w:val="center"/>
            <w:hideMark/>
          </w:tcPr>
          <w:p w14:paraId="217535EB" w14:textId="77777777" w:rsidR="00581141" w:rsidRPr="00B56357" w:rsidRDefault="00581141" w:rsidP="00581141">
            <w:pPr>
              <w:jc w:val="right"/>
              <w:rPr>
                <w:rFonts w:ascii="Arial" w:hAnsi="Arial" w:cs="Arial"/>
                <w:sz w:val="12"/>
                <w:szCs w:val="12"/>
              </w:rPr>
            </w:pPr>
          </w:p>
        </w:tc>
        <w:tc>
          <w:tcPr>
            <w:tcW w:w="418" w:type="pct"/>
            <w:tcBorders>
              <w:top w:val="nil"/>
              <w:left w:val="nil"/>
              <w:bottom w:val="nil"/>
              <w:right w:val="nil"/>
            </w:tcBorders>
            <w:noWrap/>
            <w:vAlign w:val="center"/>
            <w:hideMark/>
          </w:tcPr>
          <w:p w14:paraId="28A2410E" w14:textId="77777777" w:rsidR="00581141" w:rsidRPr="00B56357" w:rsidRDefault="00581141" w:rsidP="00581141">
            <w:pPr>
              <w:jc w:val="right"/>
              <w:rPr>
                <w:rFonts w:ascii="Arial" w:hAnsi="Arial" w:cs="Arial"/>
                <w:sz w:val="12"/>
                <w:szCs w:val="12"/>
              </w:rPr>
            </w:pPr>
          </w:p>
        </w:tc>
        <w:tc>
          <w:tcPr>
            <w:tcW w:w="493" w:type="pct"/>
            <w:tcBorders>
              <w:top w:val="nil"/>
              <w:left w:val="nil"/>
              <w:bottom w:val="nil"/>
              <w:right w:val="nil"/>
            </w:tcBorders>
            <w:noWrap/>
            <w:vAlign w:val="center"/>
            <w:hideMark/>
          </w:tcPr>
          <w:p w14:paraId="73A670E7" w14:textId="77777777" w:rsidR="00581141" w:rsidRPr="00B56357" w:rsidRDefault="00581141" w:rsidP="00581141">
            <w:pPr>
              <w:jc w:val="right"/>
              <w:rPr>
                <w:rFonts w:ascii="Arial" w:hAnsi="Arial" w:cs="Arial"/>
                <w:sz w:val="12"/>
                <w:szCs w:val="12"/>
              </w:rPr>
            </w:pPr>
          </w:p>
        </w:tc>
      </w:tr>
      <w:tr w:rsidR="00581141" w:rsidRPr="00993D43" w14:paraId="4DA3ADD2" w14:textId="77777777" w:rsidTr="00B56357">
        <w:trPr>
          <w:trHeight w:val="170"/>
        </w:trPr>
        <w:tc>
          <w:tcPr>
            <w:tcW w:w="1250" w:type="pct"/>
            <w:tcBorders>
              <w:top w:val="nil"/>
              <w:left w:val="nil"/>
              <w:bottom w:val="nil"/>
              <w:right w:val="nil"/>
            </w:tcBorders>
            <w:vAlign w:val="center"/>
            <w:hideMark/>
          </w:tcPr>
          <w:p w14:paraId="48D14839" w14:textId="77777777" w:rsidR="00581141" w:rsidRPr="00B56357" w:rsidRDefault="00581141" w:rsidP="00581141">
            <w:pPr>
              <w:rPr>
                <w:rFonts w:ascii="Arial" w:hAnsi="Arial" w:cs="Arial"/>
                <w:i/>
                <w:iCs/>
                <w:color w:val="000000"/>
                <w:sz w:val="12"/>
                <w:szCs w:val="12"/>
              </w:rPr>
            </w:pPr>
            <w:r w:rsidRPr="00B56357">
              <w:rPr>
                <w:rFonts w:ascii="Arial" w:hAnsi="Arial" w:cs="Arial"/>
                <w:i/>
                <w:iCs/>
                <w:color w:val="000000"/>
                <w:sz w:val="12"/>
                <w:szCs w:val="12"/>
              </w:rPr>
              <w:t>Não circulante</w:t>
            </w:r>
          </w:p>
        </w:tc>
        <w:tc>
          <w:tcPr>
            <w:tcW w:w="423" w:type="pct"/>
            <w:tcBorders>
              <w:top w:val="nil"/>
              <w:left w:val="nil"/>
              <w:bottom w:val="nil"/>
              <w:right w:val="nil"/>
            </w:tcBorders>
            <w:noWrap/>
            <w:vAlign w:val="center"/>
            <w:hideMark/>
          </w:tcPr>
          <w:p w14:paraId="1FCC7F49" w14:textId="77777777" w:rsidR="00581141" w:rsidRPr="00B56357" w:rsidRDefault="00581141" w:rsidP="00581141">
            <w:pPr>
              <w:jc w:val="right"/>
              <w:rPr>
                <w:rFonts w:ascii="Arial" w:hAnsi="Arial" w:cs="Arial"/>
                <w:i/>
                <w:iCs/>
                <w:color w:val="000000"/>
                <w:sz w:val="12"/>
                <w:szCs w:val="12"/>
              </w:rPr>
            </w:pPr>
          </w:p>
        </w:tc>
        <w:tc>
          <w:tcPr>
            <w:tcW w:w="423" w:type="pct"/>
            <w:tcBorders>
              <w:top w:val="nil"/>
              <w:left w:val="nil"/>
              <w:bottom w:val="nil"/>
              <w:right w:val="nil"/>
            </w:tcBorders>
            <w:noWrap/>
            <w:vAlign w:val="center"/>
            <w:hideMark/>
          </w:tcPr>
          <w:p w14:paraId="033BDF6D" w14:textId="77777777" w:rsidR="00581141" w:rsidRPr="00B56357" w:rsidRDefault="00581141" w:rsidP="00581141">
            <w:pPr>
              <w:jc w:val="right"/>
              <w:rPr>
                <w:rFonts w:ascii="Arial" w:hAnsi="Arial" w:cs="Arial"/>
                <w:sz w:val="12"/>
                <w:szCs w:val="12"/>
              </w:rPr>
            </w:pPr>
          </w:p>
        </w:tc>
        <w:tc>
          <w:tcPr>
            <w:tcW w:w="101" w:type="pct"/>
            <w:tcBorders>
              <w:top w:val="nil"/>
              <w:left w:val="nil"/>
              <w:bottom w:val="nil"/>
              <w:right w:val="nil"/>
            </w:tcBorders>
            <w:noWrap/>
            <w:vAlign w:val="center"/>
            <w:hideMark/>
          </w:tcPr>
          <w:p w14:paraId="2AF70C26"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6299E672"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452A8FAF"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noWrap/>
            <w:vAlign w:val="center"/>
            <w:hideMark/>
          </w:tcPr>
          <w:p w14:paraId="0CD71879"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32D2A303"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55C487C0"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noWrap/>
            <w:vAlign w:val="center"/>
            <w:hideMark/>
          </w:tcPr>
          <w:p w14:paraId="6F98AC89" w14:textId="77777777" w:rsidR="00581141" w:rsidRPr="00B56357" w:rsidRDefault="00581141" w:rsidP="00581141">
            <w:pPr>
              <w:jc w:val="right"/>
              <w:rPr>
                <w:rFonts w:ascii="Arial" w:hAnsi="Arial" w:cs="Arial"/>
                <w:sz w:val="12"/>
                <w:szCs w:val="12"/>
              </w:rPr>
            </w:pPr>
          </w:p>
        </w:tc>
        <w:tc>
          <w:tcPr>
            <w:tcW w:w="418" w:type="pct"/>
            <w:tcBorders>
              <w:top w:val="nil"/>
              <w:left w:val="nil"/>
              <w:bottom w:val="nil"/>
              <w:right w:val="nil"/>
            </w:tcBorders>
            <w:noWrap/>
            <w:vAlign w:val="center"/>
            <w:hideMark/>
          </w:tcPr>
          <w:p w14:paraId="4F1FF12A" w14:textId="77777777" w:rsidR="00581141" w:rsidRPr="00B56357" w:rsidRDefault="00581141" w:rsidP="00581141">
            <w:pPr>
              <w:jc w:val="right"/>
              <w:rPr>
                <w:rFonts w:ascii="Arial" w:hAnsi="Arial" w:cs="Arial"/>
                <w:sz w:val="12"/>
                <w:szCs w:val="12"/>
              </w:rPr>
            </w:pPr>
          </w:p>
        </w:tc>
        <w:tc>
          <w:tcPr>
            <w:tcW w:w="493" w:type="pct"/>
            <w:tcBorders>
              <w:top w:val="nil"/>
              <w:left w:val="nil"/>
              <w:bottom w:val="nil"/>
              <w:right w:val="nil"/>
            </w:tcBorders>
            <w:noWrap/>
            <w:vAlign w:val="center"/>
            <w:hideMark/>
          </w:tcPr>
          <w:p w14:paraId="1773B998" w14:textId="77777777" w:rsidR="00581141" w:rsidRPr="00B56357" w:rsidRDefault="00581141" w:rsidP="00581141">
            <w:pPr>
              <w:jc w:val="right"/>
              <w:rPr>
                <w:rFonts w:ascii="Arial" w:hAnsi="Arial" w:cs="Arial"/>
                <w:sz w:val="12"/>
                <w:szCs w:val="12"/>
              </w:rPr>
            </w:pPr>
          </w:p>
        </w:tc>
      </w:tr>
      <w:tr w:rsidR="00581141" w:rsidRPr="00993D43" w14:paraId="08650173" w14:textId="77777777" w:rsidTr="00B56357">
        <w:trPr>
          <w:trHeight w:val="170"/>
        </w:trPr>
        <w:tc>
          <w:tcPr>
            <w:tcW w:w="1250" w:type="pct"/>
            <w:tcBorders>
              <w:top w:val="nil"/>
              <w:left w:val="nil"/>
              <w:bottom w:val="nil"/>
              <w:right w:val="nil"/>
            </w:tcBorders>
            <w:vAlign w:val="center"/>
            <w:hideMark/>
          </w:tcPr>
          <w:p w14:paraId="1B503492" w14:textId="77777777" w:rsidR="00581141" w:rsidRPr="00B56357" w:rsidRDefault="00581141" w:rsidP="00581141">
            <w:pPr>
              <w:rPr>
                <w:rFonts w:ascii="Arial" w:hAnsi="Arial" w:cs="Arial"/>
                <w:color w:val="000000"/>
                <w:sz w:val="12"/>
                <w:szCs w:val="12"/>
              </w:rPr>
            </w:pPr>
            <w:r w:rsidRPr="00B56357">
              <w:rPr>
                <w:rFonts w:ascii="Arial" w:hAnsi="Arial" w:cs="Arial"/>
                <w:color w:val="000000"/>
                <w:sz w:val="12"/>
                <w:szCs w:val="12"/>
              </w:rPr>
              <w:t>Debêntures - Juros, principal e PECLD(iv) (nota 6)</w:t>
            </w:r>
          </w:p>
        </w:tc>
        <w:tc>
          <w:tcPr>
            <w:tcW w:w="423" w:type="pct"/>
            <w:tcBorders>
              <w:top w:val="nil"/>
              <w:left w:val="nil"/>
              <w:bottom w:val="nil"/>
              <w:right w:val="nil"/>
            </w:tcBorders>
            <w:noWrap/>
            <w:vAlign w:val="center"/>
            <w:hideMark/>
          </w:tcPr>
          <w:p w14:paraId="6EFD925D" w14:textId="6F41C635"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10E4E503" w14:textId="51D1CCCE"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1" w:type="pct"/>
            <w:tcBorders>
              <w:top w:val="nil"/>
              <w:left w:val="nil"/>
              <w:bottom w:val="nil"/>
              <w:right w:val="nil"/>
            </w:tcBorders>
            <w:noWrap/>
            <w:vAlign w:val="center"/>
            <w:hideMark/>
          </w:tcPr>
          <w:p w14:paraId="383254DE" w14:textId="77777777"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noWrap/>
            <w:vAlign w:val="center"/>
            <w:hideMark/>
          </w:tcPr>
          <w:p w14:paraId="7DEEAC00" w14:textId="4A4DAA6D"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423" w:type="pct"/>
            <w:tcBorders>
              <w:top w:val="nil"/>
              <w:left w:val="nil"/>
              <w:bottom w:val="nil"/>
              <w:right w:val="nil"/>
            </w:tcBorders>
            <w:noWrap/>
            <w:vAlign w:val="center"/>
            <w:hideMark/>
          </w:tcPr>
          <w:p w14:paraId="484976A8" w14:textId="06494AB3"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w:t>
            </w:r>
          </w:p>
        </w:tc>
        <w:tc>
          <w:tcPr>
            <w:tcW w:w="100" w:type="pct"/>
            <w:tcBorders>
              <w:top w:val="nil"/>
              <w:left w:val="nil"/>
              <w:bottom w:val="nil"/>
              <w:right w:val="nil"/>
            </w:tcBorders>
            <w:noWrap/>
            <w:vAlign w:val="center"/>
            <w:hideMark/>
          </w:tcPr>
          <w:p w14:paraId="4559F235" w14:textId="77777777"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noWrap/>
            <w:vAlign w:val="center"/>
            <w:hideMark/>
          </w:tcPr>
          <w:p w14:paraId="26ADB9AA" w14:textId="6C25A252"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1.137</w:t>
            </w:r>
          </w:p>
        </w:tc>
        <w:tc>
          <w:tcPr>
            <w:tcW w:w="423" w:type="pct"/>
            <w:tcBorders>
              <w:top w:val="nil"/>
              <w:left w:val="nil"/>
              <w:bottom w:val="nil"/>
              <w:right w:val="nil"/>
            </w:tcBorders>
            <w:noWrap/>
            <w:vAlign w:val="center"/>
            <w:hideMark/>
          </w:tcPr>
          <w:p w14:paraId="71B88380" w14:textId="045DE445"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2.366</w:t>
            </w:r>
          </w:p>
        </w:tc>
        <w:tc>
          <w:tcPr>
            <w:tcW w:w="100" w:type="pct"/>
            <w:tcBorders>
              <w:top w:val="nil"/>
              <w:left w:val="nil"/>
              <w:bottom w:val="nil"/>
              <w:right w:val="nil"/>
            </w:tcBorders>
            <w:noWrap/>
            <w:vAlign w:val="center"/>
            <w:hideMark/>
          </w:tcPr>
          <w:p w14:paraId="4E99B00C" w14:textId="77777777" w:rsidR="00581141" w:rsidRPr="00B56357" w:rsidRDefault="00581141" w:rsidP="00581141">
            <w:pPr>
              <w:jc w:val="right"/>
              <w:rPr>
                <w:rFonts w:ascii="Arial" w:hAnsi="Arial" w:cs="Arial"/>
                <w:color w:val="000000"/>
                <w:sz w:val="12"/>
                <w:szCs w:val="12"/>
              </w:rPr>
            </w:pPr>
          </w:p>
        </w:tc>
        <w:tc>
          <w:tcPr>
            <w:tcW w:w="418" w:type="pct"/>
            <w:tcBorders>
              <w:top w:val="nil"/>
              <w:left w:val="nil"/>
              <w:bottom w:val="nil"/>
              <w:right w:val="nil"/>
            </w:tcBorders>
            <w:vAlign w:val="center"/>
            <w:hideMark/>
          </w:tcPr>
          <w:p w14:paraId="7903A196" w14:textId="41810B15"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(1.253)</w:t>
            </w:r>
          </w:p>
        </w:tc>
        <w:tc>
          <w:tcPr>
            <w:tcW w:w="493" w:type="pct"/>
            <w:tcBorders>
              <w:top w:val="nil"/>
              <w:left w:val="nil"/>
              <w:bottom w:val="nil"/>
              <w:right w:val="nil"/>
            </w:tcBorders>
            <w:vAlign w:val="center"/>
            <w:hideMark/>
          </w:tcPr>
          <w:p w14:paraId="1B5AE08B" w14:textId="6F787D61" w:rsidR="00581141" w:rsidRPr="00B56357" w:rsidRDefault="00581141" w:rsidP="00581141">
            <w:pPr>
              <w:jc w:val="right"/>
              <w:rPr>
                <w:rFonts w:ascii="Arial" w:hAnsi="Arial" w:cs="Arial"/>
                <w:color w:val="000000"/>
                <w:sz w:val="12"/>
                <w:szCs w:val="12"/>
              </w:rPr>
            </w:pPr>
            <w:r w:rsidRPr="00B56357">
              <w:rPr>
                <w:rFonts w:ascii="Arial" w:hAnsi="Arial" w:cs="Arial"/>
                <w:color w:val="000000"/>
                <w:sz w:val="12"/>
                <w:szCs w:val="12"/>
              </w:rPr>
              <w:t>(7.259)</w:t>
            </w:r>
          </w:p>
        </w:tc>
      </w:tr>
      <w:tr w:rsidR="00581141" w:rsidRPr="00993D43" w14:paraId="4DB12EDF" w14:textId="77777777" w:rsidTr="00B56357">
        <w:trPr>
          <w:trHeight w:val="170"/>
        </w:trPr>
        <w:tc>
          <w:tcPr>
            <w:tcW w:w="1250" w:type="pct"/>
            <w:tcBorders>
              <w:top w:val="nil"/>
              <w:left w:val="nil"/>
              <w:bottom w:val="nil"/>
              <w:right w:val="nil"/>
            </w:tcBorders>
            <w:vAlign w:val="center"/>
            <w:hideMark/>
          </w:tcPr>
          <w:p w14:paraId="25F56129" w14:textId="77777777" w:rsidR="00581141" w:rsidRPr="00B56357" w:rsidRDefault="00581141" w:rsidP="00581141">
            <w:pPr>
              <w:jc w:val="right"/>
              <w:rPr>
                <w:rFonts w:ascii="Arial" w:hAnsi="Arial" w:cs="Arial"/>
                <w:color w:val="000000"/>
                <w:sz w:val="12"/>
                <w:szCs w:val="12"/>
              </w:rPr>
            </w:pPr>
          </w:p>
        </w:tc>
        <w:tc>
          <w:tcPr>
            <w:tcW w:w="423" w:type="pct"/>
            <w:tcBorders>
              <w:top w:val="nil"/>
              <w:left w:val="nil"/>
              <w:bottom w:val="nil"/>
              <w:right w:val="nil"/>
            </w:tcBorders>
            <w:noWrap/>
            <w:vAlign w:val="center"/>
            <w:hideMark/>
          </w:tcPr>
          <w:p w14:paraId="519D2734"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14F5D068" w14:textId="77777777" w:rsidR="00581141" w:rsidRPr="00B56357" w:rsidRDefault="00581141" w:rsidP="00581141">
            <w:pPr>
              <w:jc w:val="right"/>
              <w:rPr>
                <w:rFonts w:ascii="Arial" w:hAnsi="Arial" w:cs="Arial"/>
                <w:sz w:val="12"/>
                <w:szCs w:val="12"/>
              </w:rPr>
            </w:pPr>
          </w:p>
        </w:tc>
        <w:tc>
          <w:tcPr>
            <w:tcW w:w="101" w:type="pct"/>
            <w:tcBorders>
              <w:top w:val="nil"/>
              <w:left w:val="nil"/>
              <w:bottom w:val="nil"/>
              <w:right w:val="nil"/>
            </w:tcBorders>
            <w:noWrap/>
            <w:vAlign w:val="center"/>
            <w:hideMark/>
          </w:tcPr>
          <w:p w14:paraId="3548E971"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49306EB7"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62143413"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noWrap/>
            <w:vAlign w:val="center"/>
            <w:hideMark/>
          </w:tcPr>
          <w:p w14:paraId="3C1EB5B0"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012CF34A" w14:textId="77777777" w:rsidR="00581141" w:rsidRPr="00B56357" w:rsidRDefault="00581141" w:rsidP="00581141">
            <w:pPr>
              <w:jc w:val="right"/>
              <w:rPr>
                <w:rFonts w:ascii="Arial" w:hAnsi="Arial" w:cs="Arial"/>
                <w:sz w:val="12"/>
                <w:szCs w:val="12"/>
              </w:rPr>
            </w:pPr>
          </w:p>
        </w:tc>
        <w:tc>
          <w:tcPr>
            <w:tcW w:w="423" w:type="pct"/>
            <w:tcBorders>
              <w:top w:val="nil"/>
              <w:left w:val="nil"/>
              <w:bottom w:val="nil"/>
              <w:right w:val="nil"/>
            </w:tcBorders>
            <w:noWrap/>
            <w:vAlign w:val="center"/>
            <w:hideMark/>
          </w:tcPr>
          <w:p w14:paraId="347E02E6" w14:textId="77777777" w:rsidR="00581141" w:rsidRPr="00B56357" w:rsidRDefault="00581141" w:rsidP="00581141">
            <w:pPr>
              <w:jc w:val="right"/>
              <w:rPr>
                <w:rFonts w:ascii="Arial" w:hAnsi="Arial" w:cs="Arial"/>
                <w:sz w:val="12"/>
                <w:szCs w:val="12"/>
              </w:rPr>
            </w:pPr>
          </w:p>
        </w:tc>
        <w:tc>
          <w:tcPr>
            <w:tcW w:w="100" w:type="pct"/>
            <w:tcBorders>
              <w:top w:val="nil"/>
              <w:left w:val="nil"/>
              <w:bottom w:val="nil"/>
              <w:right w:val="nil"/>
            </w:tcBorders>
            <w:noWrap/>
            <w:vAlign w:val="center"/>
            <w:hideMark/>
          </w:tcPr>
          <w:p w14:paraId="6142010E" w14:textId="77777777" w:rsidR="00581141" w:rsidRPr="00B56357" w:rsidRDefault="00581141" w:rsidP="00581141">
            <w:pPr>
              <w:jc w:val="right"/>
              <w:rPr>
                <w:rFonts w:ascii="Arial" w:hAnsi="Arial" w:cs="Arial"/>
                <w:sz w:val="12"/>
                <w:szCs w:val="12"/>
              </w:rPr>
            </w:pPr>
          </w:p>
        </w:tc>
        <w:tc>
          <w:tcPr>
            <w:tcW w:w="418" w:type="pct"/>
            <w:tcBorders>
              <w:top w:val="nil"/>
              <w:left w:val="nil"/>
              <w:bottom w:val="nil"/>
              <w:right w:val="nil"/>
            </w:tcBorders>
            <w:vAlign w:val="center"/>
            <w:hideMark/>
          </w:tcPr>
          <w:p w14:paraId="3C2F50B6" w14:textId="77777777" w:rsidR="00581141" w:rsidRPr="00B56357" w:rsidRDefault="00581141" w:rsidP="00581141">
            <w:pPr>
              <w:jc w:val="right"/>
              <w:rPr>
                <w:rFonts w:ascii="Arial" w:hAnsi="Arial" w:cs="Arial"/>
                <w:sz w:val="12"/>
                <w:szCs w:val="12"/>
              </w:rPr>
            </w:pPr>
          </w:p>
        </w:tc>
        <w:tc>
          <w:tcPr>
            <w:tcW w:w="493" w:type="pct"/>
            <w:tcBorders>
              <w:top w:val="nil"/>
              <w:left w:val="nil"/>
              <w:bottom w:val="nil"/>
              <w:right w:val="nil"/>
            </w:tcBorders>
            <w:vAlign w:val="center"/>
            <w:hideMark/>
          </w:tcPr>
          <w:p w14:paraId="7E38375F" w14:textId="77777777" w:rsidR="00581141" w:rsidRPr="00B56357" w:rsidRDefault="00581141" w:rsidP="00581141">
            <w:pPr>
              <w:jc w:val="right"/>
              <w:rPr>
                <w:rFonts w:ascii="Arial" w:hAnsi="Arial" w:cs="Arial"/>
                <w:sz w:val="12"/>
                <w:szCs w:val="12"/>
              </w:rPr>
            </w:pPr>
          </w:p>
        </w:tc>
      </w:tr>
    </w:tbl>
    <w:p w14:paraId="3DE5666D" w14:textId="0060DA3B" w:rsidR="006E5C25" w:rsidRPr="009136D8" w:rsidRDefault="006E5C25" w:rsidP="000728EF">
      <w:pPr>
        <w:pStyle w:val="PargrafodaLista"/>
        <w:numPr>
          <w:ilvl w:val="0"/>
          <w:numId w:val="35"/>
        </w:numPr>
        <w:ind w:left="567" w:hanging="590"/>
        <w:rPr>
          <w:rFonts w:ascii="Georgia" w:hAnsi="Georgia"/>
          <w:sz w:val="14"/>
          <w:szCs w:val="14"/>
        </w:rPr>
      </w:pPr>
      <w:r w:rsidRPr="009136D8">
        <w:rPr>
          <w:rFonts w:ascii="Georgia" w:hAnsi="Georgia"/>
          <w:sz w:val="14"/>
          <w:szCs w:val="14"/>
        </w:rPr>
        <w:t>Em função do Decreto 48.670 de agosto de 2023, a Companhia pass</w:t>
      </w:r>
      <w:r w:rsidR="00A040C2" w:rsidRPr="009136D8">
        <w:rPr>
          <w:rFonts w:ascii="Georgia" w:hAnsi="Georgia"/>
          <w:sz w:val="14"/>
          <w:szCs w:val="14"/>
        </w:rPr>
        <w:t>ou</w:t>
      </w:r>
      <w:r w:rsidRPr="009136D8">
        <w:rPr>
          <w:rFonts w:ascii="Georgia" w:hAnsi="Georgia"/>
          <w:sz w:val="14"/>
          <w:szCs w:val="14"/>
        </w:rPr>
        <w:t xml:space="preserve"> a atuar na estruturação e modelagem de projetos de concessões e parcerias junto ao Estado de Minas Gerais. Diante disso, foi firmado convênio entre o Estado de Minas Gerais, por intermédio da Fundação Hospitalar do Estado de Minas Gerais (“FHEMIG”), e a Companhia, com interveniência da Secretaria de Estado de Infraestrutura e Mobilidade (“SEINFRA”) e da Fundação Ezequiel Dias (“FUNED”)</w:t>
      </w:r>
      <w:r w:rsidRPr="009136D8">
        <w:rPr>
          <w:sz w:val="14"/>
          <w:szCs w:val="14"/>
        </w:rPr>
        <w:t xml:space="preserve"> </w:t>
      </w:r>
      <w:r w:rsidRPr="009136D8">
        <w:rPr>
          <w:rFonts w:ascii="Georgia" w:hAnsi="Georgia"/>
          <w:sz w:val="14"/>
          <w:szCs w:val="14"/>
        </w:rPr>
        <w:t>para a estruturação, modelagem e posterior apoio à licitação do projeto de Parceria Público Privada de novo Complexo de Saúde do Estado, onde</w:t>
      </w:r>
      <w:r w:rsidRPr="009136D8">
        <w:rPr>
          <w:sz w:val="14"/>
          <w:szCs w:val="14"/>
        </w:rPr>
        <w:t xml:space="preserve"> </w:t>
      </w:r>
      <w:r w:rsidRPr="009136D8">
        <w:rPr>
          <w:rFonts w:ascii="Georgia" w:hAnsi="Georgia"/>
          <w:sz w:val="14"/>
          <w:szCs w:val="14"/>
        </w:rPr>
        <w:t>a futura concessionária vencedora da licitação será responsável pela construção do mesmo. O Estado de Minas Gerais, por meio da FHEMIG e da FUNED</w:t>
      </w:r>
      <w:r w:rsidR="00123731" w:rsidRPr="009136D8">
        <w:rPr>
          <w:rFonts w:ascii="Georgia" w:hAnsi="Georgia"/>
          <w:sz w:val="14"/>
          <w:szCs w:val="14"/>
        </w:rPr>
        <w:t>,</w:t>
      </w:r>
      <w:r w:rsidRPr="009136D8">
        <w:rPr>
          <w:rFonts w:ascii="Georgia" w:hAnsi="Georgia"/>
          <w:sz w:val="14"/>
          <w:szCs w:val="14"/>
        </w:rPr>
        <w:t xml:space="preserve"> repassa recursos para a Codemge e esta, por sua vez, os utiliza </w:t>
      </w:r>
      <w:r w:rsidR="00CF5216" w:rsidRPr="009136D8">
        <w:rPr>
          <w:rFonts w:ascii="Georgia" w:hAnsi="Georgia"/>
          <w:sz w:val="14"/>
          <w:szCs w:val="14"/>
        </w:rPr>
        <w:t>no</w:t>
      </w:r>
      <w:r w:rsidRPr="009136D8">
        <w:rPr>
          <w:rFonts w:ascii="Georgia" w:hAnsi="Georgia"/>
          <w:sz w:val="14"/>
          <w:szCs w:val="14"/>
        </w:rPr>
        <w:t xml:space="preserve"> custeio dos estudos a serem realizados pela </w:t>
      </w:r>
      <w:r w:rsidRPr="009136D8">
        <w:rPr>
          <w:rFonts w:ascii="Georgia" w:hAnsi="Georgia"/>
          <w:i/>
          <w:iCs/>
          <w:sz w:val="14"/>
          <w:szCs w:val="14"/>
        </w:rPr>
        <w:t>International Finance Corporation</w:t>
      </w:r>
      <w:r w:rsidRPr="009136D8">
        <w:rPr>
          <w:rFonts w:ascii="Georgia" w:hAnsi="Georgia"/>
          <w:sz w:val="14"/>
          <w:szCs w:val="14"/>
        </w:rPr>
        <w:t xml:space="preserve"> (“IFC”) e outras despesas necessárias </w:t>
      </w:r>
      <w:r w:rsidR="004D79B6" w:rsidRPr="009136D8">
        <w:rPr>
          <w:rFonts w:ascii="Georgia" w:hAnsi="Georgia"/>
          <w:sz w:val="14"/>
          <w:szCs w:val="14"/>
        </w:rPr>
        <w:t>para o</w:t>
      </w:r>
      <w:r w:rsidRPr="009136D8">
        <w:rPr>
          <w:rFonts w:ascii="Georgia" w:hAnsi="Georgia"/>
          <w:sz w:val="14"/>
          <w:szCs w:val="14"/>
        </w:rPr>
        <w:t xml:space="preserve"> cumprimento do objeto do convênio. Vide nota</w:t>
      </w:r>
      <w:r w:rsidR="00B32888" w:rsidRPr="009136D8">
        <w:rPr>
          <w:rFonts w:ascii="Georgia" w:hAnsi="Georgia"/>
          <w:sz w:val="14"/>
          <w:szCs w:val="14"/>
        </w:rPr>
        <w:t>s 7 e</w:t>
      </w:r>
      <w:r w:rsidRPr="009136D8">
        <w:rPr>
          <w:rFonts w:ascii="Georgia" w:hAnsi="Georgia"/>
          <w:sz w:val="14"/>
          <w:szCs w:val="14"/>
        </w:rPr>
        <w:t xml:space="preserve"> </w:t>
      </w:r>
      <w:r w:rsidR="00786DD9" w:rsidRPr="009136D8">
        <w:rPr>
          <w:rFonts w:ascii="Georgia" w:hAnsi="Georgia"/>
          <w:sz w:val="14"/>
          <w:szCs w:val="14"/>
        </w:rPr>
        <w:t>23</w:t>
      </w:r>
      <w:r w:rsidRPr="009136D8">
        <w:rPr>
          <w:rFonts w:ascii="Georgia" w:hAnsi="Georgia"/>
          <w:sz w:val="14"/>
          <w:szCs w:val="14"/>
        </w:rPr>
        <w:t>.</w:t>
      </w:r>
    </w:p>
    <w:p w14:paraId="746720B2" w14:textId="2788A5D1" w:rsidR="00DB71E7" w:rsidRPr="009136D8" w:rsidRDefault="00DB71E7" w:rsidP="00535A07">
      <w:pPr>
        <w:rPr>
          <w:rFonts w:ascii="Georgia" w:hAnsi="Georgia"/>
          <w:sz w:val="14"/>
          <w:szCs w:val="14"/>
        </w:rPr>
      </w:pPr>
    </w:p>
    <w:p w14:paraId="6E66DA32" w14:textId="14B32865" w:rsidR="009B4146" w:rsidRPr="009136D8" w:rsidRDefault="00953887" w:rsidP="000728EF">
      <w:pPr>
        <w:pStyle w:val="PargrafodaLista"/>
        <w:numPr>
          <w:ilvl w:val="0"/>
          <w:numId w:val="35"/>
        </w:numPr>
        <w:ind w:hanging="589"/>
        <w:rPr>
          <w:rFonts w:ascii="Georgia" w:hAnsi="Georgia"/>
          <w:sz w:val="14"/>
          <w:szCs w:val="14"/>
        </w:rPr>
      </w:pPr>
      <w:r w:rsidRPr="009136D8">
        <w:rPr>
          <w:rFonts w:ascii="Georgia" w:hAnsi="Georgia"/>
          <w:sz w:val="14"/>
          <w:szCs w:val="14"/>
        </w:rPr>
        <w:t>A Companhia tem por objeto social promover o desenvolvimento econômico do Estado de Minas Gerais e, nesse contexto, está autorizada a firmar contrato ou convênio de cooperação econômica ou técnica e vem atuando como agente fomentador de diversos projetos no Estado</w:t>
      </w:r>
      <w:r w:rsidR="00EC69BF" w:rsidRPr="009136D8">
        <w:rPr>
          <w:rFonts w:ascii="Georgia" w:hAnsi="Georgia"/>
          <w:sz w:val="14"/>
          <w:szCs w:val="14"/>
        </w:rPr>
        <w:t xml:space="preserve">, vide nota </w:t>
      </w:r>
      <w:r w:rsidR="00786DD9" w:rsidRPr="009136D8">
        <w:rPr>
          <w:rFonts w:ascii="Georgia" w:hAnsi="Georgia"/>
          <w:sz w:val="14"/>
          <w:szCs w:val="14"/>
        </w:rPr>
        <w:t>30</w:t>
      </w:r>
      <w:r w:rsidRPr="009136D8">
        <w:rPr>
          <w:rFonts w:ascii="Georgia" w:hAnsi="Georgia"/>
          <w:sz w:val="14"/>
          <w:szCs w:val="14"/>
        </w:rPr>
        <w:t xml:space="preserve">. Caso os convenentes não executem a integralidade do recurso repassado pela Codemge, ou anteriormente pela Codemig, eles são obrigados a devolverem o recurso atualizado monetariamente, </w:t>
      </w:r>
      <w:r w:rsidR="00A32219" w:rsidRPr="009136D8">
        <w:rPr>
          <w:rFonts w:ascii="Georgia" w:hAnsi="Georgia"/>
          <w:sz w:val="14"/>
          <w:szCs w:val="14"/>
        </w:rPr>
        <w:t>apresentado na linha de recuperação de despesas na</w:t>
      </w:r>
      <w:r w:rsidRPr="009136D8">
        <w:rPr>
          <w:rFonts w:ascii="Georgia" w:hAnsi="Georgia"/>
          <w:sz w:val="14"/>
          <w:szCs w:val="14"/>
        </w:rPr>
        <w:t xml:space="preserve"> nota </w:t>
      </w:r>
      <w:r w:rsidR="00786DD9" w:rsidRPr="009136D8">
        <w:rPr>
          <w:rFonts w:ascii="Georgia" w:hAnsi="Georgia"/>
          <w:sz w:val="14"/>
          <w:szCs w:val="14"/>
        </w:rPr>
        <w:t>31</w:t>
      </w:r>
      <w:r w:rsidRPr="009136D8">
        <w:rPr>
          <w:rFonts w:ascii="Georgia" w:hAnsi="Georgia"/>
          <w:sz w:val="14"/>
          <w:szCs w:val="14"/>
        </w:rPr>
        <w:t>.</w:t>
      </w:r>
    </w:p>
    <w:p w14:paraId="7A03F9AE" w14:textId="77777777" w:rsidR="00DE664D" w:rsidRPr="009136D8" w:rsidRDefault="00DE664D" w:rsidP="00DE664D">
      <w:pPr>
        <w:pStyle w:val="PargrafodaLista"/>
        <w:rPr>
          <w:rFonts w:ascii="Georgia" w:hAnsi="Georgia"/>
          <w:sz w:val="14"/>
          <w:szCs w:val="14"/>
        </w:rPr>
      </w:pPr>
    </w:p>
    <w:p w14:paraId="311CA30F" w14:textId="732C2908" w:rsidR="00E74DB7" w:rsidRPr="009136D8" w:rsidRDefault="00BB5ACD" w:rsidP="000728EF">
      <w:pPr>
        <w:pStyle w:val="PargrafodaLista"/>
        <w:numPr>
          <w:ilvl w:val="0"/>
          <w:numId w:val="35"/>
        </w:numPr>
        <w:ind w:hanging="589"/>
        <w:rPr>
          <w:rFonts w:ascii="Georgia" w:hAnsi="Georgia"/>
          <w:sz w:val="14"/>
          <w:szCs w:val="14"/>
        </w:rPr>
      </w:pPr>
      <w:r w:rsidRPr="009136D8">
        <w:rPr>
          <w:rFonts w:ascii="Georgia" w:hAnsi="Georgia"/>
          <w:sz w:val="14"/>
          <w:szCs w:val="14"/>
        </w:rPr>
        <w:t xml:space="preserve">Foi estabelecido nos atos societários da cisão que o passivo de adiantamento </w:t>
      </w:r>
      <w:r w:rsidR="00EA26EA" w:rsidRPr="009136D8">
        <w:rPr>
          <w:rFonts w:ascii="Georgia" w:hAnsi="Georgia"/>
          <w:sz w:val="14"/>
          <w:szCs w:val="14"/>
        </w:rPr>
        <w:t>da</w:t>
      </w:r>
      <w:r w:rsidRPr="009136D8">
        <w:rPr>
          <w:rFonts w:ascii="Georgia" w:hAnsi="Georgia"/>
          <w:sz w:val="14"/>
          <w:szCs w:val="14"/>
        </w:rPr>
        <w:t xml:space="preserve"> SCP naquela data seria vertido para </w:t>
      </w:r>
      <w:r w:rsidR="00EA26EA" w:rsidRPr="009136D8">
        <w:rPr>
          <w:rFonts w:ascii="Georgia" w:hAnsi="Georgia"/>
          <w:sz w:val="14"/>
          <w:szCs w:val="14"/>
        </w:rPr>
        <w:t xml:space="preserve">a </w:t>
      </w:r>
      <w:r w:rsidRPr="009136D8">
        <w:rPr>
          <w:rFonts w:ascii="Georgia" w:hAnsi="Georgia"/>
          <w:sz w:val="14"/>
          <w:szCs w:val="14"/>
        </w:rPr>
        <w:t>Codemge. O saldo em aberto na data da cisão correspondia ao saldo da primeira e da segunda operação de adiantamento</w:t>
      </w:r>
      <w:r w:rsidR="00C815F8" w:rsidRPr="009136D8">
        <w:rPr>
          <w:rFonts w:ascii="Georgia" w:hAnsi="Georgia"/>
          <w:sz w:val="14"/>
          <w:szCs w:val="14"/>
        </w:rPr>
        <w:t>, sendo que destas transações ainda restam R$ 24.757 a vincular</w:t>
      </w:r>
      <w:r w:rsidRPr="009136D8">
        <w:rPr>
          <w:rFonts w:ascii="Georgia" w:hAnsi="Georgia"/>
          <w:sz w:val="14"/>
          <w:szCs w:val="14"/>
        </w:rPr>
        <w:t xml:space="preserve">. Em decorrência da impossibilidade de transferência desses contratos de adiantamento, uma vez que fazem parte da estrutura negocial da Escritura Pública da SCP (nota 1 (c)), foi registrado contas a receber de partes relacionadas com a Codemge, no mesmo valor e nas mesmas condições do passivo, ou seja, com todos </w:t>
      </w:r>
      <w:r w:rsidR="00520891" w:rsidRPr="009136D8">
        <w:rPr>
          <w:rFonts w:ascii="Georgia" w:hAnsi="Georgia"/>
          <w:sz w:val="14"/>
          <w:szCs w:val="14"/>
        </w:rPr>
        <w:t xml:space="preserve">os </w:t>
      </w:r>
      <w:r w:rsidRPr="009136D8">
        <w:rPr>
          <w:rFonts w:ascii="Georgia" w:hAnsi="Georgia"/>
          <w:sz w:val="14"/>
          <w:szCs w:val="14"/>
        </w:rPr>
        <w:t xml:space="preserve">encargos financeiros. Cabe ressaltar que a Codemig participou </w:t>
      </w:r>
      <w:r w:rsidR="009F45CA" w:rsidRPr="009136D8">
        <w:rPr>
          <w:rFonts w:ascii="Georgia" w:hAnsi="Georgia"/>
          <w:sz w:val="14"/>
          <w:szCs w:val="14"/>
        </w:rPr>
        <w:t xml:space="preserve">de </w:t>
      </w:r>
      <w:r w:rsidRPr="009136D8">
        <w:rPr>
          <w:rFonts w:ascii="Georgia" w:hAnsi="Georgia"/>
          <w:sz w:val="14"/>
          <w:szCs w:val="14"/>
        </w:rPr>
        <w:t xml:space="preserve">novas operações de antecipação de receitas </w:t>
      </w:r>
      <w:r w:rsidR="009F45CA" w:rsidRPr="009136D8">
        <w:rPr>
          <w:rFonts w:ascii="Georgia" w:hAnsi="Georgia"/>
          <w:sz w:val="14"/>
          <w:szCs w:val="14"/>
        </w:rPr>
        <w:t>das</w:t>
      </w:r>
      <w:r w:rsidRPr="009136D8">
        <w:rPr>
          <w:rFonts w:ascii="Georgia" w:hAnsi="Georgia"/>
          <w:sz w:val="14"/>
          <w:szCs w:val="14"/>
        </w:rPr>
        <w:t xml:space="preserve"> qua</w:t>
      </w:r>
      <w:r w:rsidR="009F45CA" w:rsidRPr="009136D8">
        <w:rPr>
          <w:rFonts w:ascii="Georgia" w:hAnsi="Georgia"/>
          <w:sz w:val="14"/>
          <w:szCs w:val="14"/>
        </w:rPr>
        <w:t>is</w:t>
      </w:r>
      <w:r w:rsidRPr="009136D8">
        <w:rPr>
          <w:rFonts w:ascii="Georgia" w:hAnsi="Georgia"/>
          <w:sz w:val="14"/>
          <w:szCs w:val="14"/>
        </w:rPr>
        <w:t xml:space="preserve"> a Codemge não possui qualquer obrigação de ressarcimento. Para outras informações sobre o adiantamento de lucros, vide nota </w:t>
      </w:r>
      <w:r w:rsidR="00786DD9" w:rsidRPr="009136D8">
        <w:rPr>
          <w:rFonts w:ascii="Georgia" w:hAnsi="Georgia"/>
          <w:sz w:val="14"/>
          <w:szCs w:val="14"/>
        </w:rPr>
        <w:t>24</w:t>
      </w:r>
      <w:r w:rsidRPr="009136D8">
        <w:rPr>
          <w:rFonts w:ascii="Georgia" w:hAnsi="Georgia"/>
          <w:sz w:val="14"/>
          <w:szCs w:val="14"/>
        </w:rPr>
        <w:t>.</w:t>
      </w:r>
    </w:p>
    <w:p w14:paraId="1A079EE7" w14:textId="77777777" w:rsidR="00941A97" w:rsidRPr="009136D8" w:rsidRDefault="00941A97" w:rsidP="00941A97">
      <w:pPr>
        <w:pStyle w:val="PargrafodaLista"/>
        <w:rPr>
          <w:rFonts w:ascii="Georgia" w:hAnsi="Georgia"/>
          <w:sz w:val="14"/>
          <w:szCs w:val="14"/>
        </w:rPr>
      </w:pPr>
    </w:p>
    <w:p w14:paraId="61050E6F" w14:textId="002F0F6C" w:rsidR="00941A97" w:rsidRPr="009136D8" w:rsidRDefault="00941A97" w:rsidP="000728EF">
      <w:pPr>
        <w:pStyle w:val="PargrafodaLista"/>
        <w:numPr>
          <w:ilvl w:val="0"/>
          <w:numId w:val="35"/>
        </w:numPr>
        <w:ind w:hanging="589"/>
        <w:rPr>
          <w:rFonts w:ascii="Georgia" w:hAnsi="Georgia"/>
          <w:sz w:val="14"/>
          <w:szCs w:val="14"/>
        </w:rPr>
      </w:pPr>
      <w:r w:rsidRPr="009136D8">
        <w:rPr>
          <w:rFonts w:ascii="Georgia" w:hAnsi="Georgia" w:cs="Arial"/>
          <w:sz w:val="14"/>
          <w:szCs w:val="14"/>
        </w:rPr>
        <w:t xml:space="preserve">Em maio de 2025, a Companhia transferiu suas ações e suas debêntures conversíveis em ações da empresa BiotechTown Participações S.A. para a Fundep Participações S.A.. Vide nota </w:t>
      </w:r>
      <w:r w:rsidR="00786DD9" w:rsidRPr="009136D8">
        <w:rPr>
          <w:rFonts w:ascii="Georgia" w:hAnsi="Georgia" w:cs="Arial"/>
          <w:sz w:val="14"/>
          <w:szCs w:val="14"/>
        </w:rPr>
        <w:t>16</w:t>
      </w:r>
      <w:r w:rsidRPr="009136D8">
        <w:rPr>
          <w:rFonts w:ascii="Georgia" w:hAnsi="Georgia" w:cs="Arial"/>
          <w:sz w:val="14"/>
          <w:szCs w:val="14"/>
        </w:rPr>
        <w:t>.</w:t>
      </w:r>
    </w:p>
    <w:p w14:paraId="4EA48C22" w14:textId="77777777" w:rsidR="004003FE" w:rsidRPr="009136D8" w:rsidRDefault="004003FE" w:rsidP="003F17C7">
      <w:pPr>
        <w:pStyle w:val="PargrafodaLista"/>
        <w:rPr>
          <w:rFonts w:ascii="Georgia" w:hAnsi="Georgia"/>
          <w:sz w:val="14"/>
          <w:szCs w:val="14"/>
        </w:rPr>
      </w:pPr>
    </w:p>
    <w:p w14:paraId="6513D655" w14:textId="77777777" w:rsidR="003F17C7" w:rsidRPr="009136D8" w:rsidRDefault="003F17C7" w:rsidP="00AF09DF">
      <w:pPr>
        <w:pStyle w:val="PargrafodaLista"/>
        <w:numPr>
          <w:ilvl w:val="0"/>
          <w:numId w:val="39"/>
        </w:numPr>
        <w:ind w:left="0" w:hanging="709"/>
        <w:jc w:val="both"/>
        <w:rPr>
          <w:rFonts w:ascii="Arial" w:hAnsi="Arial" w:cs="Arial"/>
          <w:b/>
          <w:sz w:val="22"/>
          <w:szCs w:val="22"/>
        </w:rPr>
      </w:pPr>
      <w:r w:rsidRPr="009136D8">
        <w:rPr>
          <w:rFonts w:ascii="Arial" w:hAnsi="Arial" w:cs="Arial"/>
          <w:b/>
          <w:sz w:val="22"/>
          <w:szCs w:val="22"/>
        </w:rPr>
        <w:lastRenderedPageBreak/>
        <w:t>Concessão de direito de uso de imóveis a partes relacionadas</w:t>
      </w:r>
    </w:p>
    <w:p w14:paraId="515B2A1C" w14:textId="77777777" w:rsidR="00475BAD" w:rsidRPr="009136D8" w:rsidRDefault="00475BAD" w:rsidP="00475BAD">
      <w:pPr>
        <w:pStyle w:val="PargrafodaLista"/>
        <w:ind w:left="0"/>
        <w:jc w:val="both"/>
        <w:rPr>
          <w:rFonts w:ascii="Georgia" w:hAnsi="Georgia" w:cs="Arial"/>
          <w:b/>
          <w:sz w:val="22"/>
          <w:szCs w:val="22"/>
        </w:rPr>
      </w:pPr>
    </w:p>
    <w:p w14:paraId="62BF70FE" w14:textId="509A0B6A" w:rsidR="004225C4" w:rsidRPr="009136D8" w:rsidRDefault="004225C4" w:rsidP="004225C4">
      <w:pPr>
        <w:pStyle w:val="PargrafodaLista"/>
        <w:ind w:left="0"/>
        <w:rPr>
          <w:rFonts w:ascii="Georgia" w:hAnsi="Georgia" w:cs="Arial"/>
          <w:b/>
          <w:sz w:val="22"/>
          <w:szCs w:val="22"/>
        </w:rPr>
      </w:pPr>
      <w:r w:rsidRPr="009136D8">
        <w:rPr>
          <w:rFonts w:ascii="Georgia" w:hAnsi="Georgia"/>
          <w:sz w:val="22"/>
          <w:szCs w:val="22"/>
        </w:rPr>
        <w:t xml:space="preserve">O </w:t>
      </w:r>
      <w:r w:rsidR="0024446A" w:rsidRPr="009136D8">
        <w:rPr>
          <w:rFonts w:ascii="Georgia" w:hAnsi="Georgia"/>
          <w:sz w:val="22"/>
          <w:szCs w:val="22"/>
        </w:rPr>
        <w:t>G</w:t>
      </w:r>
      <w:r w:rsidRPr="009136D8">
        <w:rPr>
          <w:rFonts w:ascii="Georgia" w:hAnsi="Georgia"/>
          <w:sz w:val="22"/>
          <w:szCs w:val="22"/>
        </w:rPr>
        <w:t xml:space="preserve">rupo possui imóveis </w:t>
      </w:r>
      <w:r w:rsidRPr="009136D8">
        <w:rPr>
          <w:rFonts w:ascii="Georgia" w:hAnsi="Georgia" w:cs="Arial"/>
          <w:sz w:val="22"/>
          <w:szCs w:val="22"/>
        </w:rPr>
        <w:t>cedidos em comodato não oneroso</w:t>
      </w:r>
      <w:r w:rsidRPr="009136D8">
        <w:rPr>
          <w:rFonts w:ascii="Georgia" w:hAnsi="Georgia"/>
          <w:sz w:val="22"/>
          <w:szCs w:val="22"/>
        </w:rPr>
        <w:t xml:space="preserve"> a partes relacionadas (empresas e entidades do Estado de Minas Gerais), vide nota </w:t>
      </w:r>
      <w:r w:rsidR="00786DD9" w:rsidRPr="009136D8">
        <w:rPr>
          <w:rFonts w:ascii="Georgia" w:hAnsi="Georgia"/>
          <w:sz w:val="22"/>
          <w:szCs w:val="22"/>
        </w:rPr>
        <w:t>17</w:t>
      </w:r>
      <w:r w:rsidRPr="009136D8">
        <w:rPr>
          <w:rFonts w:ascii="Georgia" w:hAnsi="Georgia"/>
          <w:sz w:val="22"/>
          <w:szCs w:val="22"/>
        </w:rPr>
        <w:t xml:space="preserve">. </w:t>
      </w:r>
    </w:p>
    <w:p w14:paraId="10985770" w14:textId="77777777" w:rsidR="00475BAD" w:rsidRPr="009136D8" w:rsidRDefault="00475BAD" w:rsidP="00475BAD">
      <w:pPr>
        <w:pStyle w:val="PargrafodaLista"/>
        <w:ind w:left="0"/>
        <w:jc w:val="both"/>
        <w:rPr>
          <w:rFonts w:ascii="Georgia" w:hAnsi="Georgia" w:cs="Arial"/>
          <w:bCs/>
          <w:sz w:val="22"/>
          <w:szCs w:val="22"/>
        </w:rPr>
      </w:pPr>
    </w:p>
    <w:p w14:paraId="49F22C93" w14:textId="181B96D6" w:rsidR="00475BAD" w:rsidRPr="009136D8" w:rsidRDefault="00475BAD" w:rsidP="00AF09DF">
      <w:pPr>
        <w:pStyle w:val="PargrafodaLista"/>
        <w:numPr>
          <w:ilvl w:val="0"/>
          <w:numId w:val="39"/>
        </w:numPr>
        <w:ind w:left="0" w:hanging="709"/>
        <w:jc w:val="both"/>
        <w:rPr>
          <w:rFonts w:ascii="Arial" w:hAnsi="Arial" w:cs="Arial"/>
          <w:b/>
          <w:sz w:val="22"/>
          <w:szCs w:val="22"/>
        </w:rPr>
      </w:pPr>
      <w:r w:rsidRPr="009136D8">
        <w:rPr>
          <w:rFonts w:ascii="Arial" w:hAnsi="Arial" w:cs="Arial"/>
          <w:b/>
          <w:sz w:val="22"/>
          <w:szCs w:val="22"/>
        </w:rPr>
        <w:t>Doação da Fazenda Mato Grosso</w:t>
      </w:r>
    </w:p>
    <w:p w14:paraId="23DA353E" w14:textId="77777777" w:rsidR="006C45D0" w:rsidRPr="009136D8" w:rsidRDefault="006C45D0" w:rsidP="006C45D0">
      <w:pPr>
        <w:pStyle w:val="PargrafodaLista"/>
        <w:ind w:left="0"/>
        <w:jc w:val="both"/>
        <w:rPr>
          <w:rFonts w:ascii="Georgia" w:hAnsi="Georgia" w:cs="Arial"/>
          <w:b/>
          <w:sz w:val="22"/>
          <w:szCs w:val="22"/>
        </w:rPr>
      </w:pPr>
    </w:p>
    <w:p w14:paraId="568B99E0" w14:textId="57DB4FF9" w:rsidR="006C45D0" w:rsidRPr="009136D8" w:rsidRDefault="006C45D0" w:rsidP="006C45D0">
      <w:pPr>
        <w:pStyle w:val="PargrafodaLista"/>
        <w:ind w:left="0"/>
        <w:rPr>
          <w:rFonts w:ascii="Georgia" w:hAnsi="Georgia"/>
          <w:sz w:val="22"/>
          <w:szCs w:val="22"/>
        </w:rPr>
      </w:pPr>
      <w:r w:rsidRPr="009136D8">
        <w:rPr>
          <w:rFonts w:ascii="Georgia" w:hAnsi="Georgia"/>
          <w:sz w:val="22"/>
          <w:szCs w:val="22"/>
        </w:rPr>
        <w:t>Em setembro de 2025, a Companhia transferiu a título de doação o ativo Fazenda Mato Grosso</w:t>
      </w:r>
      <w:r w:rsidR="001C32C2" w:rsidRPr="009136D8">
        <w:rPr>
          <w:rFonts w:ascii="Georgia" w:hAnsi="Georgia"/>
          <w:sz w:val="22"/>
          <w:szCs w:val="22"/>
        </w:rPr>
        <w:t xml:space="preserve"> II</w:t>
      </w:r>
      <w:r w:rsidRPr="009136D8">
        <w:rPr>
          <w:rFonts w:ascii="Georgia" w:hAnsi="Georgia"/>
          <w:sz w:val="22"/>
          <w:szCs w:val="22"/>
        </w:rPr>
        <w:t>, localizado na cidade de Ribeirão das Neves, Minas Gerais, para o Estado de Minas Gerais. Vide nota 12.</w:t>
      </w:r>
    </w:p>
    <w:p w14:paraId="02C4F70F" w14:textId="77777777" w:rsidR="006C45D0" w:rsidRPr="009136D8" w:rsidRDefault="006C45D0" w:rsidP="006C45D0">
      <w:pPr>
        <w:pStyle w:val="PargrafodaLista"/>
        <w:ind w:left="0"/>
        <w:jc w:val="both"/>
        <w:rPr>
          <w:rFonts w:ascii="Georgia" w:hAnsi="Georgia" w:cs="Arial"/>
          <w:b/>
          <w:sz w:val="22"/>
          <w:szCs w:val="22"/>
        </w:rPr>
      </w:pPr>
    </w:p>
    <w:p w14:paraId="6E7E9060" w14:textId="1243C8EA" w:rsidR="006C45D0" w:rsidRPr="009136D8" w:rsidRDefault="006C45D0" w:rsidP="00AF09DF">
      <w:pPr>
        <w:pStyle w:val="PargrafodaLista"/>
        <w:numPr>
          <w:ilvl w:val="0"/>
          <w:numId w:val="39"/>
        </w:numPr>
        <w:ind w:left="0" w:hanging="709"/>
        <w:jc w:val="both"/>
        <w:rPr>
          <w:rFonts w:ascii="Arial" w:hAnsi="Arial" w:cs="Arial"/>
          <w:b/>
          <w:sz w:val="22"/>
          <w:szCs w:val="22"/>
        </w:rPr>
      </w:pPr>
      <w:r w:rsidRPr="009136D8">
        <w:rPr>
          <w:rFonts w:ascii="Arial" w:hAnsi="Arial" w:cs="Arial"/>
          <w:b/>
          <w:sz w:val="22"/>
          <w:szCs w:val="22"/>
        </w:rPr>
        <w:t>Alienação de bem imóvel</w:t>
      </w:r>
    </w:p>
    <w:p w14:paraId="4512655A" w14:textId="77777777" w:rsidR="003F17C7" w:rsidRPr="009136D8" w:rsidRDefault="003F17C7" w:rsidP="003F17C7">
      <w:pPr>
        <w:jc w:val="both"/>
        <w:rPr>
          <w:rFonts w:ascii="Georgia" w:hAnsi="Georgia" w:cs="Calibri"/>
          <w:sz w:val="22"/>
          <w:szCs w:val="22"/>
          <w:lang w:eastAsia="en-US"/>
        </w:rPr>
      </w:pPr>
    </w:p>
    <w:p w14:paraId="2D3AD9AB" w14:textId="40B4B4E7" w:rsidR="006C45D0" w:rsidRPr="009136D8" w:rsidRDefault="006C45D0" w:rsidP="003F17C7">
      <w:pPr>
        <w:jc w:val="both"/>
        <w:rPr>
          <w:rFonts w:ascii="Georgia" w:hAnsi="Georgia" w:cs="Calibri"/>
          <w:sz w:val="22"/>
          <w:szCs w:val="22"/>
          <w:lang w:eastAsia="en-US"/>
        </w:rPr>
      </w:pPr>
      <w:r w:rsidRPr="009136D8">
        <w:rPr>
          <w:rFonts w:ascii="Georgia" w:hAnsi="Georgia" w:cs="Calibri"/>
          <w:sz w:val="22"/>
          <w:szCs w:val="22"/>
          <w:lang w:eastAsia="en-US"/>
        </w:rPr>
        <w:t>Em dezembro de 2025, a Companhia alienou para sua controladora, Codemig, uma fazenda localizada no Barreiro em Araxá/MG, denominad</w:t>
      </w:r>
      <w:r w:rsidR="00AB48BC" w:rsidRPr="009136D8">
        <w:rPr>
          <w:rFonts w:ascii="Georgia" w:hAnsi="Georgia" w:cs="Calibri"/>
          <w:sz w:val="22"/>
          <w:szCs w:val="22"/>
          <w:lang w:eastAsia="en-US"/>
        </w:rPr>
        <w:t>a</w:t>
      </w:r>
      <w:r w:rsidRPr="009136D8">
        <w:rPr>
          <w:rFonts w:ascii="Georgia" w:hAnsi="Georgia" w:cs="Calibri"/>
          <w:sz w:val="22"/>
          <w:szCs w:val="22"/>
          <w:lang w:eastAsia="en-US"/>
        </w:rPr>
        <w:t xml:space="preserve"> Fazenda Santa Rita, pelo valor de R$21.153. Vide nota </w:t>
      </w:r>
      <w:r w:rsidR="00786DD9" w:rsidRPr="009136D8">
        <w:rPr>
          <w:rFonts w:ascii="Georgia" w:hAnsi="Georgia" w:cs="Calibri"/>
          <w:sz w:val="22"/>
          <w:szCs w:val="22"/>
          <w:lang w:eastAsia="en-US"/>
        </w:rPr>
        <w:t>31</w:t>
      </w:r>
      <w:r w:rsidRPr="009136D8">
        <w:rPr>
          <w:rFonts w:ascii="Georgia" w:hAnsi="Georgia" w:cs="Calibri"/>
          <w:sz w:val="22"/>
          <w:szCs w:val="22"/>
          <w:lang w:eastAsia="en-US"/>
        </w:rPr>
        <w:t>.</w:t>
      </w:r>
    </w:p>
    <w:p w14:paraId="0167EBB4" w14:textId="77777777" w:rsidR="00475BAD" w:rsidRPr="009136D8" w:rsidRDefault="00475BAD" w:rsidP="006432CE">
      <w:pPr>
        <w:rPr>
          <w:rFonts w:ascii="Georgia" w:hAnsi="Georgia"/>
          <w:sz w:val="22"/>
          <w:szCs w:val="22"/>
        </w:rPr>
      </w:pPr>
    </w:p>
    <w:p w14:paraId="65D6FD50" w14:textId="7C895263" w:rsidR="00BB5ACD" w:rsidRPr="009136D8" w:rsidRDefault="00BB5ACD" w:rsidP="00AF09DF">
      <w:pPr>
        <w:pStyle w:val="PargrafodaLista"/>
        <w:numPr>
          <w:ilvl w:val="0"/>
          <w:numId w:val="39"/>
        </w:numPr>
        <w:ind w:left="0" w:hanging="709"/>
        <w:jc w:val="both"/>
        <w:rPr>
          <w:rFonts w:ascii="Arial" w:hAnsi="Arial" w:cs="Arial"/>
          <w:b/>
          <w:sz w:val="22"/>
          <w:szCs w:val="22"/>
        </w:rPr>
      </w:pPr>
      <w:r w:rsidRPr="009136D8">
        <w:rPr>
          <w:rFonts w:ascii="Arial" w:hAnsi="Arial" w:cs="Arial"/>
          <w:b/>
          <w:sz w:val="22"/>
          <w:szCs w:val="22"/>
        </w:rPr>
        <w:t xml:space="preserve">Remuneração da </w:t>
      </w:r>
      <w:r w:rsidR="00F841C1" w:rsidRPr="009136D8">
        <w:rPr>
          <w:rFonts w:ascii="Arial" w:hAnsi="Arial" w:cs="Arial"/>
          <w:b/>
          <w:sz w:val="22"/>
          <w:szCs w:val="22"/>
        </w:rPr>
        <w:t>A</w:t>
      </w:r>
      <w:r w:rsidRPr="009136D8">
        <w:rPr>
          <w:rFonts w:ascii="Arial" w:hAnsi="Arial" w:cs="Arial"/>
          <w:b/>
          <w:sz w:val="22"/>
          <w:szCs w:val="22"/>
        </w:rPr>
        <w:t>dministração</w:t>
      </w:r>
    </w:p>
    <w:p w14:paraId="03C0C30D" w14:textId="77777777" w:rsidR="00BB5ACD" w:rsidRPr="009136D8" w:rsidRDefault="00BB5ACD" w:rsidP="00512852">
      <w:pPr>
        <w:rPr>
          <w:rFonts w:ascii="Georgia" w:hAnsi="Georgia" w:cs="Calibri"/>
          <w:sz w:val="22"/>
          <w:szCs w:val="22"/>
          <w:lang w:eastAsia="en-US"/>
        </w:rPr>
      </w:pPr>
    </w:p>
    <w:p w14:paraId="15078D29" w14:textId="2363A65A" w:rsidR="00BB5ACD" w:rsidRPr="009136D8" w:rsidRDefault="00BB5ACD" w:rsidP="00512852">
      <w:pPr>
        <w:pStyle w:val="PargrafodaLista"/>
        <w:ind w:left="0"/>
        <w:rPr>
          <w:rFonts w:ascii="Georgia" w:hAnsi="Georgia"/>
          <w:sz w:val="22"/>
          <w:szCs w:val="22"/>
        </w:rPr>
      </w:pPr>
      <w:r w:rsidRPr="009136D8">
        <w:rPr>
          <w:rFonts w:ascii="Georgia" w:hAnsi="Georgia"/>
          <w:sz w:val="22"/>
          <w:szCs w:val="22"/>
        </w:rPr>
        <w:t xml:space="preserve">A </w:t>
      </w:r>
      <w:r w:rsidR="00F841C1" w:rsidRPr="009136D8">
        <w:rPr>
          <w:rFonts w:ascii="Georgia" w:hAnsi="Georgia"/>
          <w:sz w:val="22"/>
          <w:szCs w:val="22"/>
        </w:rPr>
        <w:t>A</w:t>
      </w:r>
      <w:r w:rsidRPr="009136D8">
        <w:rPr>
          <w:rFonts w:ascii="Georgia" w:hAnsi="Georgia"/>
          <w:sz w:val="22"/>
          <w:szCs w:val="22"/>
        </w:rPr>
        <w:t>dministração da Companhia é conduzida de forma integrada com a da Codemig, dessa forma, os custos da estrutura bem como as despesas administrativas, exceto pela folha de pagamentos, observada a praticabilidade da atribuição, são absorvidos pela Codemge.</w:t>
      </w:r>
    </w:p>
    <w:p w14:paraId="5E7583E8" w14:textId="77777777" w:rsidR="00121274" w:rsidRPr="009136D8" w:rsidRDefault="00121274" w:rsidP="00512852">
      <w:pPr>
        <w:pStyle w:val="PargrafodaLista"/>
        <w:ind w:left="0"/>
        <w:rPr>
          <w:rFonts w:ascii="Georgia" w:hAnsi="Georgia"/>
          <w:sz w:val="22"/>
          <w:szCs w:val="22"/>
        </w:rPr>
      </w:pPr>
    </w:p>
    <w:p w14:paraId="08C79BA2" w14:textId="40F185AB" w:rsidR="00BB5ACD" w:rsidRPr="009136D8" w:rsidRDefault="00BB5ACD" w:rsidP="00512852">
      <w:pPr>
        <w:pStyle w:val="PargrafodaLista"/>
        <w:ind w:left="0"/>
        <w:rPr>
          <w:rFonts w:ascii="Georgia" w:hAnsi="Georgia"/>
          <w:sz w:val="22"/>
          <w:szCs w:val="22"/>
        </w:rPr>
      </w:pPr>
      <w:r w:rsidRPr="009136D8">
        <w:rPr>
          <w:rFonts w:ascii="Georgia" w:hAnsi="Georgia"/>
          <w:sz w:val="22"/>
          <w:szCs w:val="22"/>
        </w:rPr>
        <w:t xml:space="preserve">Considerando que a </w:t>
      </w:r>
      <w:r w:rsidR="00F841C1" w:rsidRPr="009136D8">
        <w:rPr>
          <w:rFonts w:ascii="Georgia" w:hAnsi="Georgia"/>
          <w:sz w:val="22"/>
          <w:szCs w:val="22"/>
        </w:rPr>
        <w:t>A</w:t>
      </w:r>
      <w:r w:rsidRPr="009136D8">
        <w:rPr>
          <w:rFonts w:ascii="Georgia" w:hAnsi="Georgia"/>
          <w:sz w:val="22"/>
          <w:szCs w:val="22"/>
        </w:rPr>
        <w:t xml:space="preserve">dministração da Codemig possui cargos administrativos na Codemge, todos seus membros </w:t>
      </w:r>
      <w:r w:rsidR="00487FC9" w:rsidRPr="009136D8">
        <w:rPr>
          <w:rFonts w:ascii="Georgia" w:hAnsi="Georgia"/>
          <w:sz w:val="22"/>
          <w:szCs w:val="22"/>
        </w:rPr>
        <w:t>renunciaram aos</w:t>
      </w:r>
      <w:r w:rsidRPr="009136D8">
        <w:rPr>
          <w:rFonts w:ascii="Georgia" w:hAnsi="Georgia"/>
          <w:sz w:val="22"/>
          <w:szCs w:val="22"/>
        </w:rPr>
        <w:t xml:space="preserve"> seus recebimentos na Codemig, uma vez que pela Lei 13.303/16 é proibida a assunção de cargos remunerados em mais de um ente público. </w:t>
      </w:r>
    </w:p>
    <w:p w14:paraId="1634E340" w14:textId="77777777" w:rsidR="003D4D21" w:rsidRPr="009136D8" w:rsidRDefault="003D4D21" w:rsidP="00512852">
      <w:pPr>
        <w:pStyle w:val="PargrafodaLista"/>
        <w:ind w:left="0"/>
        <w:rPr>
          <w:rFonts w:ascii="Georgia" w:hAnsi="Georgia"/>
          <w:sz w:val="22"/>
          <w:szCs w:val="22"/>
        </w:rPr>
      </w:pPr>
    </w:p>
    <w:p w14:paraId="5A843BEE" w14:textId="09ACB257" w:rsidR="00BB5ACD" w:rsidRPr="009136D8" w:rsidRDefault="00BB5ACD" w:rsidP="00512852">
      <w:pPr>
        <w:pStyle w:val="PargrafodaLista"/>
        <w:ind w:left="0"/>
        <w:rPr>
          <w:rFonts w:ascii="Georgia" w:hAnsi="Georgia"/>
          <w:sz w:val="22"/>
          <w:szCs w:val="22"/>
        </w:rPr>
      </w:pPr>
      <w:r w:rsidRPr="009136D8">
        <w:rPr>
          <w:rFonts w:ascii="Georgia" w:hAnsi="Georgia"/>
          <w:sz w:val="22"/>
          <w:szCs w:val="22"/>
        </w:rPr>
        <w:t>As despesas com remuneração e encargos dos principais executivos e administradores da Companhia e da Codem</w:t>
      </w:r>
      <w:r w:rsidR="00DA0385" w:rsidRPr="009136D8">
        <w:rPr>
          <w:rFonts w:ascii="Georgia" w:hAnsi="Georgia"/>
          <w:sz w:val="22"/>
          <w:szCs w:val="22"/>
        </w:rPr>
        <w:t>i</w:t>
      </w:r>
      <w:r w:rsidRPr="009136D8">
        <w:rPr>
          <w:rFonts w:ascii="Georgia" w:hAnsi="Georgia"/>
          <w:sz w:val="22"/>
          <w:szCs w:val="22"/>
        </w:rPr>
        <w:t xml:space="preserve">g durante o </w:t>
      </w:r>
      <w:r w:rsidR="001268D9" w:rsidRPr="009136D8">
        <w:rPr>
          <w:rFonts w:ascii="Georgia" w:hAnsi="Georgia"/>
          <w:sz w:val="22"/>
          <w:szCs w:val="22"/>
        </w:rPr>
        <w:t>exercício</w:t>
      </w:r>
      <w:r w:rsidR="00B259CD" w:rsidRPr="009136D8">
        <w:rPr>
          <w:rFonts w:ascii="Georgia" w:hAnsi="Georgia"/>
          <w:sz w:val="22"/>
          <w:szCs w:val="22"/>
        </w:rPr>
        <w:t xml:space="preserve"> </w:t>
      </w:r>
      <w:r w:rsidRPr="009136D8">
        <w:rPr>
          <w:rFonts w:ascii="Georgia" w:hAnsi="Georgia"/>
          <w:sz w:val="22"/>
          <w:szCs w:val="22"/>
        </w:rPr>
        <w:t xml:space="preserve">findo em </w:t>
      </w:r>
      <w:r w:rsidR="00A970F8" w:rsidRPr="009136D8">
        <w:rPr>
          <w:rFonts w:ascii="Georgia" w:hAnsi="Georgia"/>
          <w:sz w:val="22"/>
          <w:szCs w:val="22"/>
        </w:rPr>
        <w:t>3</w:t>
      </w:r>
      <w:r w:rsidR="001268D9" w:rsidRPr="009136D8">
        <w:rPr>
          <w:rFonts w:ascii="Georgia" w:hAnsi="Georgia"/>
          <w:sz w:val="22"/>
          <w:szCs w:val="22"/>
        </w:rPr>
        <w:t>1</w:t>
      </w:r>
      <w:r w:rsidR="00A970F8" w:rsidRPr="009136D8">
        <w:rPr>
          <w:rFonts w:ascii="Georgia" w:hAnsi="Georgia"/>
          <w:sz w:val="22"/>
          <w:szCs w:val="22"/>
        </w:rPr>
        <w:t xml:space="preserve"> de </w:t>
      </w:r>
      <w:r w:rsidR="001268D9" w:rsidRPr="009136D8">
        <w:rPr>
          <w:rFonts w:ascii="Georgia" w:hAnsi="Georgia"/>
          <w:sz w:val="22"/>
          <w:szCs w:val="22"/>
        </w:rPr>
        <w:t>dez</w:t>
      </w:r>
      <w:r w:rsidR="00BE7ED3" w:rsidRPr="009136D8">
        <w:rPr>
          <w:rFonts w:ascii="Georgia" w:hAnsi="Georgia"/>
          <w:sz w:val="22"/>
          <w:szCs w:val="22"/>
        </w:rPr>
        <w:t>embr</w:t>
      </w:r>
      <w:r w:rsidR="009D0DD8" w:rsidRPr="009136D8">
        <w:rPr>
          <w:rFonts w:ascii="Georgia" w:hAnsi="Georgia"/>
          <w:sz w:val="22"/>
          <w:szCs w:val="22"/>
        </w:rPr>
        <w:t>o</w:t>
      </w:r>
      <w:r w:rsidR="00A970F8" w:rsidRPr="009136D8">
        <w:rPr>
          <w:rFonts w:ascii="Georgia" w:hAnsi="Georgia"/>
          <w:sz w:val="22"/>
          <w:szCs w:val="22"/>
        </w:rPr>
        <w:t xml:space="preserve"> de 202</w:t>
      </w:r>
      <w:r w:rsidR="00610BC3" w:rsidRPr="009136D8">
        <w:rPr>
          <w:rFonts w:ascii="Georgia" w:hAnsi="Georgia"/>
          <w:sz w:val="22"/>
          <w:szCs w:val="22"/>
        </w:rPr>
        <w:t>5</w:t>
      </w:r>
      <w:r w:rsidRPr="009136D8">
        <w:rPr>
          <w:rFonts w:ascii="Georgia" w:hAnsi="Georgia"/>
          <w:sz w:val="22"/>
          <w:szCs w:val="22"/>
        </w:rPr>
        <w:t xml:space="preserve"> totalizaram</w:t>
      </w:r>
      <w:r w:rsidR="00A12456" w:rsidRPr="009136D8">
        <w:rPr>
          <w:sz w:val="22"/>
          <w:szCs w:val="22"/>
        </w:rPr>
        <w:t xml:space="preserve"> </w:t>
      </w:r>
      <w:r w:rsidR="00A12456" w:rsidRPr="009136D8">
        <w:rPr>
          <w:rFonts w:ascii="Georgia" w:hAnsi="Georgia"/>
          <w:sz w:val="22"/>
          <w:szCs w:val="22"/>
        </w:rPr>
        <w:t>R$</w:t>
      </w:r>
      <w:r w:rsidR="0009436D" w:rsidRPr="009136D8">
        <w:rPr>
          <w:rFonts w:ascii="Georgia" w:hAnsi="Georgia"/>
          <w:sz w:val="22"/>
          <w:szCs w:val="22"/>
        </w:rPr>
        <w:t>8.993</w:t>
      </w:r>
      <w:r w:rsidR="00F30195" w:rsidRPr="009136D8">
        <w:rPr>
          <w:rFonts w:ascii="Georgia" w:hAnsi="Georgia"/>
          <w:sz w:val="22"/>
          <w:szCs w:val="22"/>
        </w:rPr>
        <w:t xml:space="preserve"> </w:t>
      </w:r>
      <w:r w:rsidRPr="009136D8">
        <w:rPr>
          <w:rFonts w:ascii="Georgia" w:hAnsi="Georgia"/>
          <w:sz w:val="22"/>
          <w:szCs w:val="22"/>
        </w:rPr>
        <w:t>(</w:t>
      </w:r>
      <w:r w:rsidR="008A7C09" w:rsidRPr="009136D8">
        <w:rPr>
          <w:rFonts w:ascii="Georgia" w:hAnsi="Georgia"/>
          <w:sz w:val="22"/>
          <w:szCs w:val="22"/>
        </w:rPr>
        <w:t>R$</w:t>
      </w:r>
      <w:r w:rsidR="0009436D" w:rsidRPr="009136D8">
        <w:rPr>
          <w:rFonts w:ascii="Georgia" w:hAnsi="Georgia"/>
          <w:sz w:val="22"/>
          <w:szCs w:val="22"/>
        </w:rPr>
        <w:t>8.998</w:t>
      </w:r>
      <w:r w:rsidR="00F30195" w:rsidRPr="009136D8">
        <w:rPr>
          <w:rFonts w:ascii="Georgia" w:hAnsi="Georgia"/>
          <w:sz w:val="22"/>
          <w:szCs w:val="22"/>
        </w:rPr>
        <w:t xml:space="preserve"> </w:t>
      </w:r>
      <w:r w:rsidRPr="009136D8">
        <w:rPr>
          <w:rFonts w:ascii="Georgia" w:hAnsi="Georgia"/>
          <w:sz w:val="22"/>
          <w:szCs w:val="22"/>
        </w:rPr>
        <w:t xml:space="preserve">em </w:t>
      </w:r>
      <w:r w:rsidR="003729B6" w:rsidRPr="009136D8">
        <w:rPr>
          <w:rFonts w:ascii="Georgia" w:hAnsi="Georgia"/>
          <w:sz w:val="22"/>
          <w:szCs w:val="22"/>
        </w:rPr>
        <w:t>3</w:t>
      </w:r>
      <w:r w:rsidR="001268D9" w:rsidRPr="009136D8">
        <w:rPr>
          <w:rFonts w:ascii="Georgia" w:hAnsi="Georgia"/>
          <w:sz w:val="22"/>
          <w:szCs w:val="22"/>
        </w:rPr>
        <w:t>1</w:t>
      </w:r>
      <w:r w:rsidR="00C27B93" w:rsidRPr="009136D8">
        <w:rPr>
          <w:rFonts w:ascii="Georgia" w:hAnsi="Georgia"/>
          <w:sz w:val="22"/>
          <w:szCs w:val="22"/>
        </w:rPr>
        <w:t xml:space="preserve"> de </w:t>
      </w:r>
      <w:r w:rsidR="001268D9" w:rsidRPr="009136D8">
        <w:rPr>
          <w:rFonts w:ascii="Georgia" w:hAnsi="Georgia"/>
          <w:sz w:val="22"/>
          <w:szCs w:val="22"/>
        </w:rPr>
        <w:t>dez</w:t>
      </w:r>
      <w:r w:rsidR="00BE7ED3" w:rsidRPr="009136D8">
        <w:rPr>
          <w:rFonts w:ascii="Georgia" w:hAnsi="Georgia"/>
          <w:sz w:val="22"/>
          <w:szCs w:val="22"/>
        </w:rPr>
        <w:t>embr</w:t>
      </w:r>
      <w:r w:rsidR="009D0DD8" w:rsidRPr="009136D8">
        <w:rPr>
          <w:rFonts w:ascii="Georgia" w:hAnsi="Georgia"/>
          <w:sz w:val="22"/>
          <w:szCs w:val="22"/>
        </w:rPr>
        <w:t>o</w:t>
      </w:r>
      <w:r w:rsidRPr="009136D8">
        <w:rPr>
          <w:rFonts w:ascii="Georgia" w:hAnsi="Georgia"/>
          <w:sz w:val="22"/>
          <w:szCs w:val="22"/>
        </w:rPr>
        <w:t xml:space="preserve"> de 20</w:t>
      </w:r>
      <w:r w:rsidR="006C01A5" w:rsidRPr="009136D8">
        <w:rPr>
          <w:rFonts w:ascii="Georgia" w:hAnsi="Georgia"/>
          <w:sz w:val="22"/>
          <w:szCs w:val="22"/>
        </w:rPr>
        <w:t>2</w:t>
      </w:r>
      <w:r w:rsidR="00610BC3" w:rsidRPr="009136D8">
        <w:rPr>
          <w:rFonts w:ascii="Georgia" w:hAnsi="Georgia"/>
          <w:sz w:val="22"/>
          <w:szCs w:val="22"/>
        </w:rPr>
        <w:t>4</w:t>
      </w:r>
      <w:r w:rsidRPr="009136D8">
        <w:rPr>
          <w:rFonts w:ascii="Georgia" w:hAnsi="Georgia"/>
          <w:sz w:val="22"/>
          <w:szCs w:val="22"/>
        </w:rPr>
        <w:t>, contabilizados pela Codemge) e são cobradas da Co</w:t>
      </w:r>
      <w:r w:rsidR="00DA0385" w:rsidRPr="009136D8">
        <w:rPr>
          <w:rFonts w:ascii="Georgia" w:hAnsi="Georgia"/>
          <w:sz w:val="22"/>
          <w:szCs w:val="22"/>
        </w:rPr>
        <w:t>dem</w:t>
      </w:r>
      <w:r w:rsidR="0083096D" w:rsidRPr="009136D8">
        <w:rPr>
          <w:rFonts w:ascii="Georgia" w:hAnsi="Georgia"/>
          <w:sz w:val="22"/>
          <w:szCs w:val="22"/>
        </w:rPr>
        <w:t>i</w:t>
      </w:r>
      <w:r w:rsidR="00DA0385" w:rsidRPr="009136D8">
        <w:rPr>
          <w:rFonts w:ascii="Georgia" w:hAnsi="Georgia"/>
          <w:sz w:val="22"/>
          <w:szCs w:val="22"/>
        </w:rPr>
        <w:t>g</w:t>
      </w:r>
      <w:r w:rsidRPr="009136D8">
        <w:rPr>
          <w:rFonts w:ascii="Georgia" w:hAnsi="Georgia"/>
          <w:sz w:val="22"/>
          <w:szCs w:val="22"/>
        </w:rPr>
        <w:t xml:space="preserve"> via Contrato de Compartilhamento de Despesas assinado entre Codemig e Codemge</w:t>
      </w:r>
      <w:r w:rsidR="00E63224" w:rsidRPr="009136D8">
        <w:rPr>
          <w:rFonts w:ascii="Georgia" w:hAnsi="Georgia"/>
          <w:sz w:val="22"/>
          <w:szCs w:val="22"/>
        </w:rPr>
        <w:t xml:space="preserve"> (vide nota </w:t>
      </w:r>
      <w:r w:rsidR="00786DD9" w:rsidRPr="009136D8">
        <w:rPr>
          <w:rFonts w:ascii="Georgia" w:hAnsi="Georgia"/>
          <w:sz w:val="22"/>
          <w:szCs w:val="22"/>
        </w:rPr>
        <w:t xml:space="preserve">28 </w:t>
      </w:r>
      <w:r w:rsidR="00E63224" w:rsidRPr="009136D8">
        <w:rPr>
          <w:rFonts w:ascii="Georgia" w:hAnsi="Georgia"/>
          <w:sz w:val="22"/>
          <w:szCs w:val="22"/>
        </w:rPr>
        <w:t>para despesas de pessoal)</w:t>
      </w:r>
      <w:r w:rsidRPr="009136D8">
        <w:rPr>
          <w:rFonts w:ascii="Georgia" w:hAnsi="Georgia"/>
          <w:sz w:val="22"/>
          <w:szCs w:val="22"/>
        </w:rPr>
        <w:t>.</w:t>
      </w:r>
    </w:p>
    <w:p w14:paraId="21D3F1F2" w14:textId="7AB09A55" w:rsidR="00945CFE" w:rsidRPr="009136D8" w:rsidRDefault="00945CFE">
      <w:pPr>
        <w:rPr>
          <w:rFonts w:ascii="Georgia" w:hAnsi="Georgia" w:cs="Arial"/>
          <w:b/>
          <w:bCs/>
          <w:sz w:val="22"/>
          <w:szCs w:val="22"/>
        </w:rPr>
      </w:pPr>
    </w:p>
    <w:p w14:paraId="38FDD392" w14:textId="00D2D7F7" w:rsidR="00654BBA" w:rsidRDefault="00654BBA">
      <w:pPr>
        <w:rPr>
          <w:rFonts w:ascii="Georgia" w:hAnsi="Georgia" w:cs="Arial"/>
          <w:b/>
          <w:bCs/>
          <w:sz w:val="22"/>
          <w:szCs w:val="22"/>
        </w:rPr>
      </w:pPr>
    </w:p>
    <w:p w14:paraId="3DE95A4A" w14:textId="73705F1D" w:rsidR="00162E4A" w:rsidRPr="009136D8" w:rsidRDefault="00162E4A" w:rsidP="00162E4A">
      <w:pPr>
        <w:pStyle w:val="PargrafodaLista"/>
        <w:numPr>
          <w:ilvl w:val="0"/>
          <w:numId w:val="9"/>
        </w:numPr>
        <w:ind w:left="0" w:hanging="709"/>
        <w:rPr>
          <w:rFonts w:ascii="Arial" w:hAnsi="Arial" w:cs="Arial"/>
          <w:b/>
          <w:bCs/>
          <w:sz w:val="22"/>
          <w:szCs w:val="22"/>
        </w:rPr>
      </w:pPr>
      <w:r w:rsidRPr="009136D8">
        <w:rPr>
          <w:rFonts w:ascii="Arial" w:hAnsi="Arial" w:cs="Arial"/>
          <w:b/>
          <w:bCs/>
          <w:sz w:val="22"/>
          <w:szCs w:val="22"/>
        </w:rPr>
        <w:t xml:space="preserve">Ativos </w:t>
      </w:r>
      <w:r w:rsidR="00F71DBA" w:rsidRPr="009136D8">
        <w:rPr>
          <w:rFonts w:ascii="Arial" w:hAnsi="Arial" w:cs="Arial"/>
          <w:b/>
          <w:bCs/>
          <w:sz w:val="22"/>
          <w:szCs w:val="22"/>
        </w:rPr>
        <w:t xml:space="preserve">não circulantes </w:t>
      </w:r>
      <w:r w:rsidRPr="009136D8">
        <w:rPr>
          <w:rFonts w:ascii="Arial" w:hAnsi="Arial" w:cs="Arial"/>
          <w:b/>
          <w:bCs/>
          <w:sz w:val="22"/>
          <w:szCs w:val="22"/>
        </w:rPr>
        <w:t xml:space="preserve">mantidos para </w:t>
      </w:r>
      <w:r w:rsidR="00D126A0" w:rsidRPr="009136D8">
        <w:rPr>
          <w:rFonts w:ascii="Arial" w:hAnsi="Arial" w:cs="Arial"/>
          <w:b/>
          <w:bCs/>
          <w:sz w:val="22"/>
          <w:szCs w:val="22"/>
        </w:rPr>
        <w:t xml:space="preserve">distribuição </w:t>
      </w:r>
      <w:r w:rsidR="00BB266D" w:rsidRPr="009136D8">
        <w:rPr>
          <w:rFonts w:ascii="Arial" w:hAnsi="Arial" w:cs="Arial"/>
          <w:b/>
          <w:bCs/>
          <w:sz w:val="22"/>
          <w:szCs w:val="22"/>
        </w:rPr>
        <w:t>aos acionistas</w:t>
      </w:r>
    </w:p>
    <w:p w14:paraId="3C39A81E" w14:textId="77777777" w:rsidR="00162E4A" w:rsidRPr="009136D8" w:rsidRDefault="00162E4A" w:rsidP="00162E4A">
      <w:pPr>
        <w:rPr>
          <w:rFonts w:ascii="Georgia" w:hAnsi="Georgia" w:cs="Arial"/>
          <w:b/>
          <w:bCs/>
          <w:sz w:val="22"/>
          <w:szCs w:val="22"/>
        </w:rPr>
      </w:pPr>
    </w:p>
    <w:p w14:paraId="6CEDF2AB" w14:textId="540B3E78" w:rsidR="00F71DBA" w:rsidRPr="009136D8" w:rsidRDefault="00F71DBA" w:rsidP="00F71DBA">
      <w:pPr>
        <w:rPr>
          <w:rFonts w:ascii="Georgia" w:hAnsi="Georgia" w:cs="Arial"/>
          <w:sz w:val="22"/>
          <w:szCs w:val="22"/>
        </w:rPr>
      </w:pPr>
      <w:r w:rsidRPr="009136D8">
        <w:rPr>
          <w:rFonts w:ascii="Georgia" w:hAnsi="Georgia" w:cs="Arial"/>
          <w:sz w:val="22"/>
          <w:szCs w:val="22"/>
        </w:rPr>
        <w:t xml:space="preserve">A Administração da Companhia </w:t>
      </w:r>
      <w:r w:rsidR="002818FF" w:rsidRPr="009136D8">
        <w:rPr>
          <w:rFonts w:ascii="Georgia" w:hAnsi="Georgia" w:cs="Arial"/>
          <w:sz w:val="22"/>
          <w:szCs w:val="22"/>
        </w:rPr>
        <w:t>re</w:t>
      </w:r>
      <w:r w:rsidRPr="009136D8">
        <w:rPr>
          <w:rFonts w:ascii="Georgia" w:hAnsi="Georgia" w:cs="Arial"/>
          <w:sz w:val="22"/>
          <w:szCs w:val="22"/>
        </w:rPr>
        <w:t xml:space="preserve">classificou como ativo não circulante </w:t>
      </w:r>
      <w:r w:rsidR="00D52FF0" w:rsidRPr="009136D8">
        <w:rPr>
          <w:rFonts w:ascii="Georgia" w:hAnsi="Georgia" w:cs="Arial"/>
          <w:sz w:val="22"/>
          <w:szCs w:val="22"/>
        </w:rPr>
        <w:t xml:space="preserve">mantido para distribuição aos </w:t>
      </w:r>
      <w:r w:rsidR="006351BA" w:rsidRPr="009136D8">
        <w:rPr>
          <w:rFonts w:ascii="Georgia" w:hAnsi="Georgia" w:cs="Arial"/>
          <w:sz w:val="22"/>
          <w:szCs w:val="22"/>
        </w:rPr>
        <w:t xml:space="preserve">acionistas </w:t>
      </w:r>
      <w:r w:rsidR="00A54441" w:rsidRPr="009136D8">
        <w:rPr>
          <w:rFonts w:ascii="Georgia" w:hAnsi="Georgia" w:cs="Arial"/>
          <w:sz w:val="22"/>
          <w:szCs w:val="22"/>
        </w:rPr>
        <w:t>parte d</w:t>
      </w:r>
      <w:r w:rsidRPr="009136D8">
        <w:rPr>
          <w:rFonts w:ascii="Georgia" w:hAnsi="Georgia" w:cs="Arial"/>
          <w:sz w:val="22"/>
          <w:szCs w:val="22"/>
        </w:rPr>
        <w:t xml:space="preserve">o investimento na controlada Codemig, no contexto de um plano aprovado para redução de capital </w:t>
      </w:r>
      <w:r w:rsidR="001C32C2" w:rsidRPr="009136D8">
        <w:rPr>
          <w:rFonts w:ascii="Georgia" w:hAnsi="Georgia" w:cs="Arial"/>
          <w:sz w:val="22"/>
          <w:szCs w:val="22"/>
        </w:rPr>
        <w:t>da Companhia</w:t>
      </w:r>
      <w:r w:rsidRPr="009136D8">
        <w:rPr>
          <w:rFonts w:ascii="Georgia" w:hAnsi="Georgia" w:cs="Arial"/>
          <w:sz w:val="22"/>
          <w:szCs w:val="22"/>
        </w:rPr>
        <w:t>, a ser realizado por meio da devolução de ativos aos sócios</w:t>
      </w:r>
      <w:r w:rsidR="00A54441" w:rsidRPr="009136D8">
        <w:rPr>
          <w:rFonts w:ascii="Georgia" w:hAnsi="Georgia" w:cs="Arial"/>
          <w:sz w:val="22"/>
          <w:szCs w:val="22"/>
        </w:rPr>
        <w:t xml:space="preserve"> conforme deliberada em Assembleia Geral Extraordinária em </w:t>
      </w:r>
      <w:r w:rsidR="00460ACE" w:rsidRPr="009136D8">
        <w:rPr>
          <w:rFonts w:ascii="Georgia" w:hAnsi="Georgia" w:cs="Arial"/>
          <w:sz w:val="22"/>
          <w:szCs w:val="22"/>
        </w:rPr>
        <w:t xml:space="preserve">04 de </w:t>
      </w:r>
      <w:r w:rsidR="00A54441" w:rsidRPr="009136D8">
        <w:rPr>
          <w:rFonts w:ascii="Georgia" w:hAnsi="Georgia" w:cs="Arial"/>
          <w:sz w:val="22"/>
          <w:szCs w:val="22"/>
        </w:rPr>
        <w:t>novembro de 2025</w:t>
      </w:r>
      <w:r w:rsidRPr="009136D8">
        <w:rPr>
          <w:rFonts w:ascii="Georgia" w:hAnsi="Georgia" w:cs="Arial"/>
          <w:sz w:val="22"/>
          <w:szCs w:val="22"/>
        </w:rPr>
        <w:t>.</w:t>
      </w:r>
    </w:p>
    <w:p w14:paraId="7F836E4C" w14:textId="77777777" w:rsidR="00F71DBA" w:rsidRPr="009136D8" w:rsidRDefault="00F71DBA" w:rsidP="00F71DBA">
      <w:pPr>
        <w:rPr>
          <w:rFonts w:ascii="Georgia" w:hAnsi="Georgia" w:cs="Arial"/>
          <w:sz w:val="22"/>
          <w:szCs w:val="22"/>
        </w:rPr>
      </w:pPr>
    </w:p>
    <w:p w14:paraId="702B5444" w14:textId="77777777" w:rsidR="00F71DBA" w:rsidRPr="009136D8" w:rsidRDefault="00F71DBA" w:rsidP="00F71DBA">
      <w:pPr>
        <w:rPr>
          <w:rFonts w:ascii="Georgia" w:hAnsi="Georgia" w:cs="Arial"/>
          <w:sz w:val="22"/>
          <w:szCs w:val="22"/>
        </w:rPr>
      </w:pPr>
      <w:r w:rsidRPr="009136D8">
        <w:rPr>
          <w:rFonts w:ascii="Georgia" w:hAnsi="Georgia" w:cs="Arial"/>
          <w:sz w:val="22"/>
          <w:szCs w:val="22"/>
        </w:rPr>
        <w:t>A classificação foi efetuada em conformidade com os critérios estabelecidos pelo CPC 31, considerando que (i) há compromisso formal da Administração com a realização da transação, (ii) o ativo está disponível para imediata execução da operação, nas condições atuais, e (iii) a conclusão da redução de capital é considerada altamente provável dentro do prazo de 12 meses.</w:t>
      </w:r>
    </w:p>
    <w:p w14:paraId="0AF35B92" w14:textId="780686C9" w:rsidR="00162E4A" w:rsidRPr="009136D8" w:rsidRDefault="00F71DBA" w:rsidP="00F71DBA">
      <w:pPr>
        <w:rPr>
          <w:rFonts w:ascii="Georgia" w:hAnsi="Georgia" w:cs="Arial"/>
          <w:sz w:val="22"/>
          <w:szCs w:val="22"/>
        </w:rPr>
      </w:pPr>
      <w:r w:rsidRPr="009136D8">
        <w:rPr>
          <w:rFonts w:ascii="Georgia" w:hAnsi="Georgia" w:cs="Arial"/>
          <w:sz w:val="22"/>
          <w:szCs w:val="22"/>
        </w:rPr>
        <w:lastRenderedPageBreak/>
        <w:t xml:space="preserve">A partir da data de sua </w:t>
      </w:r>
      <w:r w:rsidR="002818FF" w:rsidRPr="009136D8">
        <w:rPr>
          <w:rFonts w:ascii="Georgia" w:hAnsi="Georgia" w:cs="Arial"/>
          <w:sz w:val="22"/>
          <w:szCs w:val="22"/>
        </w:rPr>
        <w:t>re</w:t>
      </w:r>
      <w:r w:rsidRPr="009136D8">
        <w:rPr>
          <w:rFonts w:ascii="Georgia" w:hAnsi="Georgia" w:cs="Arial"/>
          <w:sz w:val="22"/>
          <w:szCs w:val="22"/>
        </w:rPr>
        <w:t xml:space="preserve">classificação, </w:t>
      </w:r>
      <w:r w:rsidR="00933CF0" w:rsidRPr="009136D8">
        <w:rPr>
          <w:rFonts w:ascii="Georgia" w:hAnsi="Georgia" w:cs="Arial"/>
          <w:sz w:val="22"/>
          <w:szCs w:val="22"/>
        </w:rPr>
        <w:t xml:space="preserve">a participação do investimento a ser cedida ao EMG </w:t>
      </w:r>
      <w:r w:rsidRPr="009136D8">
        <w:rPr>
          <w:rFonts w:ascii="Georgia" w:hAnsi="Georgia" w:cs="Arial"/>
          <w:sz w:val="22"/>
          <w:szCs w:val="22"/>
        </w:rPr>
        <w:t xml:space="preserve">passou a ser mensurado pelo </w:t>
      </w:r>
      <w:r w:rsidR="00A54441" w:rsidRPr="009136D8">
        <w:rPr>
          <w:rFonts w:ascii="Georgia" w:hAnsi="Georgia" w:cs="Arial"/>
          <w:sz w:val="22"/>
          <w:szCs w:val="22"/>
        </w:rPr>
        <w:t xml:space="preserve">valor de R$325.337, </w:t>
      </w:r>
      <w:r w:rsidRPr="009136D8">
        <w:rPr>
          <w:rFonts w:ascii="Georgia" w:hAnsi="Georgia" w:cs="Arial"/>
          <w:sz w:val="22"/>
          <w:szCs w:val="22"/>
        </w:rPr>
        <w:t>menor valor entre seu valor contábil e o valor justo líquido das despesas diretamente atribuíveis à operação, deixando de estar sujeito à aplicação do método de equivalência patrimonial.</w:t>
      </w:r>
      <w:r w:rsidR="001C32C2" w:rsidRPr="009136D8">
        <w:rPr>
          <w:rFonts w:ascii="Georgia" w:hAnsi="Georgia" w:cs="Arial"/>
          <w:sz w:val="22"/>
          <w:szCs w:val="22"/>
        </w:rPr>
        <w:t xml:space="preserve"> O saldo remanescente do investimento mantido na Codemig no percentual de 5% continuará a ser mensurado pelo método de equivalência patrimonial.</w:t>
      </w:r>
    </w:p>
    <w:p w14:paraId="49136347" w14:textId="77777777" w:rsidR="008A0042" w:rsidRPr="009136D8" w:rsidRDefault="008A0042" w:rsidP="00F71DBA">
      <w:pPr>
        <w:rPr>
          <w:rFonts w:ascii="Georgia" w:hAnsi="Georgia" w:cs="Arial"/>
          <w:sz w:val="22"/>
          <w:szCs w:val="22"/>
        </w:rPr>
      </w:pPr>
    </w:p>
    <w:p w14:paraId="01F24ECF" w14:textId="053B8745" w:rsidR="005018E3" w:rsidRPr="009136D8" w:rsidRDefault="005018E3" w:rsidP="005018E3">
      <w:pPr>
        <w:rPr>
          <w:rFonts w:ascii="Georgia" w:hAnsi="Georgia" w:cs="Arial"/>
          <w:sz w:val="22"/>
          <w:szCs w:val="22"/>
        </w:rPr>
      </w:pPr>
      <w:r w:rsidRPr="009136D8">
        <w:rPr>
          <w:rFonts w:ascii="Georgia" w:hAnsi="Georgia" w:cs="Arial"/>
          <w:sz w:val="22"/>
          <w:szCs w:val="22"/>
        </w:rPr>
        <w:t>A distribuição das ações da Codemig aos acionistas reduzirá a participação atualmente detida pela Codemge de 51% para 5%, implicando uma diminuição proporcional em sua participação nos resultados da investida. Considerando que essa alteração produzirá efeitos plenos a partir de 2026, as receitas reconhecidas por equivalência patrimonial</w:t>
      </w:r>
      <w:r w:rsidR="00A51D1E" w:rsidRPr="009136D8">
        <w:rPr>
          <w:rFonts w:ascii="Georgia" w:hAnsi="Georgia" w:cs="Arial"/>
          <w:sz w:val="22"/>
          <w:szCs w:val="22"/>
        </w:rPr>
        <w:t xml:space="preserve"> até a data da reclassificação, no valor de R$ 785.638</w:t>
      </w:r>
      <w:r w:rsidRPr="009136D8">
        <w:rPr>
          <w:rFonts w:ascii="Georgia" w:hAnsi="Georgia" w:cs="Arial"/>
          <w:sz w:val="22"/>
          <w:szCs w:val="22"/>
        </w:rPr>
        <w:t>, assim como os ingressos provenientes de dividendos e juros sobre capital próprio</w:t>
      </w:r>
      <w:r w:rsidR="00DB6C7C" w:rsidRPr="009136D8">
        <w:rPr>
          <w:rFonts w:ascii="Georgia" w:hAnsi="Georgia" w:cs="Arial"/>
          <w:sz w:val="22"/>
          <w:szCs w:val="22"/>
        </w:rPr>
        <w:t xml:space="preserve"> (estes últimos </w:t>
      </w:r>
      <w:r w:rsidRPr="009136D8">
        <w:rPr>
          <w:rFonts w:ascii="Georgia" w:hAnsi="Georgia" w:cs="Arial"/>
          <w:sz w:val="22"/>
          <w:szCs w:val="22"/>
        </w:rPr>
        <w:t>no montante deliberado em 2025 de R$ 921.672</w:t>
      </w:r>
      <w:r w:rsidR="00DB6C7C" w:rsidRPr="009136D8">
        <w:rPr>
          <w:rFonts w:ascii="Georgia" w:hAnsi="Georgia" w:cs="Arial"/>
          <w:sz w:val="22"/>
          <w:szCs w:val="22"/>
        </w:rPr>
        <w:t>)</w:t>
      </w:r>
      <w:r w:rsidRPr="009136D8">
        <w:rPr>
          <w:rFonts w:ascii="Georgia" w:hAnsi="Georgia" w:cs="Arial"/>
          <w:sz w:val="22"/>
          <w:szCs w:val="22"/>
        </w:rPr>
        <w:t>, não deverão se repetir na mesma proporção, sendo esperada uma redução significativa desses valores no exercício subsequente. Ainda assim, a participação societária remanescente de 5% no capital da Codemig, mantida pela Codemge, permanece relevante sob a perspectiva econômica, representando um componente importante para a geração de resultados financeiros, em especial de fluxo de caixa, de maneira distinta e material para a sustentação de sua continuidade operacional.</w:t>
      </w:r>
    </w:p>
    <w:p w14:paraId="192F310B" w14:textId="77777777" w:rsidR="00F314CD" w:rsidRPr="009136D8" w:rsidRDefault="00F314CD" w:rsidP="00F71DBA">
      <w:pPr>
        <w:rPr>
          <w:rFonts w:ascii="Georgia" w:hAnsi="Georgia" w:cs="Arial"/>
          <w:sz w:val="22"/>
          <w:szCs w:val="22"/>
        </w:rPr>
      </w:pPr>
    </w:p>
    <w:p w14:paraId="0524838E" w14:textId="6504F3D8" w:rsidR="00F314CD" w:rsidRPr="009136D8" w:rsidRDefault="00F314CD" w:rsidP="00F314CD">
      <w:pPr>
        <w:rPr>
          <w:rFonts w:ascii="Georgia" w:hAnsi="Georgia" w:cs="Arial"/>
          <w:sz w:val="22"/>
          <w:szCs w:val="22"/>
        </w:rPr>
      </w:pPr>
      <w:r w:rsidRPr="009136D8">
        <w:rPr>
          <w:rFonts w:ascii="Georgia" w:hAnsi="Georgia" w:cs="Arial"/>
          <w:sz w:val="22"/>
          <w:szCs w:val="22"/>
        </w:rPr>
        <w:t xml:space="preserve">A seguir </w:t>
      </w:r>
      <w:r w:rsidR="00D3026F" w:rsidRPr="009136D8">
        <w:rPr>
          <w:rFonts w:ascii="Georgia" w:hAnsi="Georgia" w:cs="Arial"/>
          <w:sz w:val="22"/>
          <w:szCs w:val="22"/>
        </w:rPr>
        <w:t xml:space="preserve">demonstramos </w:t>
      </w:r>
      <w:r w:rsidRPr="009136D8">
        <w:rPr>
          <w:rFonts w:ascii="Georgia" w:hAnsi="Georgia" w:cs="Arial"/>
          <w:sz w:val="22"/>
          <w:szCs w:val="22"/>
        </w:rPr>
        <w:t>a composição</w:t>
      </w:r>
      <w:r w:rsidR="00D3026F" w:rsidRPr="009136D8">
        <w:rPr>
          <w:rFonts w:ascii="Georgia" w:hAnsi="Georgia" w:cs="Arial"/>
          <w:sz w:val="22"/>
          <w:szCs w:val="22"/>
        </w:rPr>
        <w:t xml:space="preserve"> dos</w:t>
      </w:r>
      <w:r w:rsidRPr="009136D8">
        <w:rPr>
          <w:rFonts w:ascii="Georgia" w:hAnsi="Georgia" w:cs="Arial"/>
          <w:sz w:val="22"/>
          <w:szCs w:val="22"/>
        </w:rPr>
        <w:t xml:space="preserve"> ativos não circulantes mantidos para </w:t>
      </w:r>
      <w:r w:rsidR="00D126A0" w:rsidRPr="009136D8">
        <w:rPr>
          <w:rFonts w:ascii="Georgia" w:hAnsi="Georgia" w:cs="Arial"/>
          <w:sz w:val="22"/>
          <w:szCs w:val="22"/>
        </w:rPr>
        <w:t xml:space="preserve">distribuição aos </w:t>
      </w:r>
      <w:r w:rsidR="00BB266D" w:rsidRPr="009136D8">
        <w:rPr>
          <w:rFonts w:ascii="Georgia" w:hAnsi="Georgia" w:cs="Arial"/>
          <w:sz w:val="22"/>
          <w:szCs w:val="22"/>
        </w:rPr>
        <w:t>acionistas</w:t>
      </w:r>
      <w:r w:rsidRPr="009136D8">
        <w:rPr>
          <w:rFonts w:ascii="Georgia" w:hAnsi="Georgia" w:cs="Arial"/>
          <w:sz w:val="22"/>
          <w:szCs w:val="22"/>
        </w:rPr>
        <w:t xml:space="preserve"> e dos passivos relativos aos ativos não circulantes mantidos para </w:t>
      </w:r>
      <w:r w:rsidR="00D126A0" w:rsidRPr="009136D8">
        <w:rPr>
          <w:rFonts w:ascii="Georgia" w:hAnsi="Georgia" w:cs="Arial"/>
          <w:sz w:val="22"/>
          <w:szCs w:val="22"/>
        </w:rPr>
        <w:t xml:space="preserve">distribuição aos </w:t>
      </w:r>
      <w:r w:rsidR="00BB266D" w:rsidRPr="009136D8">
        <w:rPr>
          <w:rFonts w:ascii="Georgia" w:hAnsi="Georgia" w:cs="Arial"/>
          <w:sz w:val="22"/>
          <w:szCs w:val="22"/>
        </w:rPr>
        <w:t>acionistas</w:t>
      </w:r>
      <w:r w:rsidRPr="009136D8">
        <w:rPr>
          <w:rFonts w:ascii="Georgia" w:hAnsi="Georgia" w:cs="Arial"/>
          <w:sz w:val="22"/>
          <w:szCs w:val="22"/>
        </w:rPr>
        <w:t>:</w:t>
      </w:r>
    </w:p>
    <w:p w14:paraId="7E83067E" w14:textId="3EEC1E35" w:rsidR="00A54441" w:rsidRDefault="00654BBA" w:rsidP="00F71DBA">
      <w:pPr>
        <w:rPr>
          <w:rFonts w:ascii="Georgia" w:hAnsi="Georgia" w:cs="Arial"/>
        </w:rPr>
      </w:pPr>
      <w:r>
        <w:rPr>
          <w:rFonts w:ascii="Georgia" w:hAnsi="Georgia" w:cs="Arial"/>
        </w:rPr>
        <w:br w:type="page"/>
      </w:r>
    </w:p>
    <w:tbl>
      <w:tblPr>
        <w:tblW w:w="5000" w:type="pct"/>
        <w:tblCellMar>
          <w:left w:w="70" w:type="dxa"/>
          <w:right w:w="70" w:type="dxa"/>
        </w:tblCellMar>
        <w:tblLook w:val="04A0" w:firstRow="1" w:lastRow="0" w:firstColumn="1" w:lastColumn="0" w:noHBand="0" w:noVBand="1"/>
      </w:tblPr>
      <w:tblGrid>
        <w:gridCol w:w="7652"/>
        <w:gridCol w:w="1585"/>
      </w:tblGrid>
      <w:tr w:rsidR="00C039C7" w:rsidRPr="00654BBA" w14:paraId="5CDB8F09" w14:textId="77777777" w:rsidTr="009136D8">
        <w:trPr>
          <w:trHeight w:val="198"/>
        </w:trPr>
        <w:tc>
          <w:tcPr>
            <w:tcW w:w="4142" w:type="pct"/>
            <w:tcBorders>
              <w:top w:val="nil"/>
              <w:left w:val="nil"/>
              <w:bottom w:val="nil"/>
              <w:right w:val="nil"/>
            </w:tcBorders>
            <w:vAlign w:val="center"/>
            <w:hideMark/>
          </w:tcPr>
          <w:p w14:paraId="1AFAAC43" w14:textId="77777777" w:rsidR="00F314CD" w:rsidRPr="009136D8" w:rsidRDefault="00F314CD" w:rsidP="00F314CD">
            <w:pPr>
              <w:rPr>
                <w:rFonts w:ascii="Arial" w:hAnsi="Arial" w:cs="Arial"/>
                <w:b/>
                <w:bCs/>
                <w:color w:val="000000"/>
                <w:sz w:val="18"/>
                <w:szCs w:val="18"/>
              </w:rPr>
            </w:pPr>
            <w:r w:rsidRPr="009136D8">
              <w:rPr>
                <w:rFonts w:ascii="Arial" w:hAnsi="Arial" w:cs="Arial"/>
                <w:b/>
                <w:bCs/>
                <w:color w:val="000000"/>
                <w:sz w:val="18"/>
                <w:szCs w:val="18"/>
              </w:rPr>
              <w:lastRenderedPageBreak/>
              <w:t>Ativo</w:t>
            </w:r>
          </w:p>
        </w:tc>
        <w:tc>
          <w:tcPr>
            <w:tcW w:w="858" w:type="pct"/>
            <w:tcBorders>
              <w:top w:val="nil"/>
              <w:left w:val="nil"/>
              <w:bottom w:val="single" w:sz="8" w:space="0" w:color="auto"/>
              <w:right w:val="nil"/>
            </w:tcBorders>
            <w:noWrap/>
            <w:vAlign w:val="center"/>
            <w:hideMark/>
          </w:tcPr>
          <w:p w14:paraId="1DAF3639" w14:textId="77777777" w:rsidR="00F314CD" w:rsidRPr="009136D8" w:rsidRDefault="00F314CD" w:rsidP="00F314CD">
            <w:pPr>
              <w:jc w:val="right"/>
              <w:rPr>
                <w:rFonts w:ascii="Arial" w:hAnsi="Arial" w:cs="Arial"/>
                <w:b/>
                <w:bCs/>
                <w:color w:val="000000"/>
                <w:sz w:val="18"/>
                <w:szCs w:val="18"/>
              </w:rPr>
            </w:pPr>
            <w:r w:rsidRPr="009136D8">
              <w:rPr>
                <w:rFonts w:ascii="Arial" w:hAnsi="Arial" w:cs="Arial"/>
                <w:b/>
                <w:bCs/>
                <w:color w:val="000000"/>
                <w:sz w:val="18"/>
                <w:szCs w:val="18"/>
              </w:rPr>
              <w:t>2025</w:t>
            </w:r>
          </w:p>
        </w:tc>
      </w:tr>
      <w:tr w:rsidR="00C039C7" w:rsidRPr="00654BBA" w14:paraId="377C7C33" w14:textId="77777777" w:rsidTr="009136D8">
        <w:trPr>
          <w:trHeight w:val="198"/>
        </w:trPr>
        <w:tc>
          <w:tcPr>
            <w:tcW w:w="4142" w:type="pct"/>
            <w:tcBorders>
              <w:top w:val="nil"/>
              <w:left w:val="nil"/>
              <w:bottom w:val="nil"/>
              <w:right w:val="nil"/>
            </w:tcBorders>
            <w:noWrap/>
            <w:vAlign w:val="bottom"/>
            <w:hideMark/>
          </w:tcPr>
          <w:p w14:paraId="0CD36439" w14:textId="77777777" w:rsidR="00F314CD" w:rsidRPr="009136D8" w:rsidRDefault="00F314CD" w:rsidP="00F314CD">
            <w:pPr>
              <w:jc w:val="right"/>
              <w:rPr>
                <w:rFonts w:ascii="Arial" w:hAnsi="Arial" w:cs="Arial"/>
                <w:b/>
                <w:bCs/>
                <w:color w:val="000000"/>
                <w:sz w:val="18"/>
                <w:szCs w:val="18"/>
              </w:rPr>
            </w:pPr>
          </w:p>
        </w:tc>
        <w:tc>
          <w:tcPr>
            <w:tcW w:w="858" w:type="pct"/>
            <w:tcBorders>
              <w:top w:val="nil"/>
              <w:left w:val="nil"/>
              <w:bottom w:val="nil"/>
              <w:right w:val="nil"/>
            </w:tcBorders>
            <w:noWrap/>
            <w:vAlign w:val="center"/>
            <w:hideMark/>
          </w:tcPr>
          <w:p w14:paraId="24B89AF4" w14:textId="77777777" w:rsidR="00F314CD" w:rsidRPr="009136D8" w:rsidRDefault="00F314CD" w:rsidP="006432CE">
            <w:pPr>
              <w:jc w:val="right"/>
              <w:rPr>
                <w:rFonts w:ascii="Arial" w:hAnsi="Arial" w:cs="Arial"/>
                <w:sz w:val="18"/>
                <w:szCs w:val="18"/>
              </w:rPr>
            </w:pPr>
          </w:p>
        </w:tc>
      </w:tr>
      <w:tr w:rsidR="00C039C7" w:rsidRPr="00654BBA" w14:paraId="05FBA5CB" w14:textId="77777777" w:rsidTr="009136D8">
        <w:trPr>
          <w:trHeight w:val="198"/>
        </w:trPr>
        <w:tc>
          <w:tcPr>
            <w:tcW w:w="4142" w:type="pct"/>
            <w:tcBorders>
              <w:top w:val="nil"/>
              <w:left w:val="nil"/>
              <w:bottom w:val="nil"/>
              <w:right w:val="nil"/>
            </w:tcBorders>
            <w:noWrap/>
            <w:vAlign w:val="center"/>
            <w:hideMark/>
          </w:tcPr>
          <w:p w14:paraId="50EB6BFC" w14:textId="77777777" w:rsidR="00F314CD" w:rsidRPr="009136D8" w:rsidRDefault="00F314CD" w:rsidP="00F314CD">
            <w:pPr>
              <w:rPr>
                <w:rFonts w:ascii="Arial" w:hAnsi="Arial" w:cs="Arial"/>
                <w:b/>
                <w:bCs/>
                <w:color w:val="000000"/>
                <w:sz w:val="18"/>
                <w:szCs w:val="18"/>
              </w:rPr>
            </w:pPr>
            <w:r w:rsidRPr="009136D8">
              <w:rPr>
                <w:rFonts w:ascii="Arial" w:hAnsi="Arial" w:cs="Arial"/>
                <w:b/>
                <w:bCs/>
                <w:color w:val="000000"/>
                <w:sz w:val="18"/>
                <w:szCs w:val="18"/>
              </w:rPr>
              <w:t>Circulante</w:t>
            </w:r>
          </w:p>
        </w:tc>
        <w:tc>
          <w:tcPr>
            <w:tcW w:w="858" w:type="pct"/>
            <w:tcBorders>
              <w:top w:val="nil"/>
              <w:left w:val="nil"/>
              <w:bottom w:val="nil"/>
              <w:right w:val="nil"/>
            </w:tcBorders>
            <w:noWrap/>
            <w:vAlign w:val="center"/>
            <w:hideMark/>
          </w:tcPr>
          <w:p w14:paraId="729A763D" w14:textId="77777777" w:rsidR="00F314CD" w:rsidRPr="009136D8" w:rsidRDefault="00F314CD" w:rsidP="006432CE">
            <w:pPr>
              <w:jc w:val="right"/>
              <w:rPr>
                <w:rFonts w:ascii="Arial" w:hAnsi="Arial" w:cs="Arial"/>
                <w:b/>
                <w:bCs/>
                <w:color w:val="000000"/>
                <w:sz w:val="18"/>
                <w:szCs w:val="18"/>
              </w:rPr>
            </w:pPr>
          </w:p>
        </w:tc>
      </w:tr>
      <w:tr w:rsidR="00C039C7" w:rsidRPr="00654BBA" w14:paraId="0B188D23" w14:textId="77777777" w:rsidTr="009136D8">
        <w:trPr>
          <w:trHeight w:val="198"/>
        </w:trPr>
        <w:tc>
          <w:tcPr>
            <w:tcW w:w="4142" w:type="pct"/>
            <w:tcBorders>
              <w:top w:val="nil"/>
              <w:left w:val="nil"/>
              <w:bottom w:val="nil"/>
              <w:right w:val="nil"/>
            </w:tcBorders>
            <w:noWrap/>
            <w:vAlign w:val="center"/>
            <w:hideMark/>
          </w:tcPr>
          <w:p w14:paraId="49446292" w14:textId="77777777" w:rsidR="00F314CD" w:rsidRPr="009136D8" w:rsidRDefault="00F314CD" w:rsidP="00F314CD">
            <w:pPr>
              <w:rPr>
                <w:rFonts w:ascii="Arial" w:hAnsi="Arial" w:cs="Arial"/>
                <w:color w:val="000000"/>
                <w:sz w:val="18"/>
                <w:szCs w:val="18"/>
              </w:rPr>
            </w:pPr>
            <w:r w:rsidRPr="009136D8">
              <w:rPr>
                <w:rFonts w:ascii="Arial" w:hAnsi="Arial" w:cs="Arial"/>
                <w:color w:val="000000"/>
                <w:sz w:val="18"/>
                <w:szCs w:val="18"/>
              </w:rPr>
              <w:t xml:space="preserve">   Caixa e equivalentes de caixa</w:t>
            </w:r>
          </w:p>
        </w:tc>
        <w:tc>
          <w:tcPr>
            <w:tcW w:w="858" w:type="pct"/>
            <w:tcBorders>
              <w:top w:val="nil"/>
              <w:left w:val="nil"/>
              <w:bottom w:val="nil"/>
              <w:right w:val="nil"/>
            </w:tcBorders>
            <w:noWrap/>
            <w:vAlign w:val="center"/>
            <w:hideMark/>
          </w:tcPr>
          <w:p w14:paraId="5F8650E8" w14:textId="697BEF20" w:rsidR="00F314CD" w:rsidRPr="009136D8" w:rsidRDefault="00F314CD" w:rsidP="00F314CD">
            <w:pPr>
              <w:ind w:firstLineChars="100" w:firstLine="180"/>
              <w:jc w:val="right"/>
              <w:rPr>
                <w:rFonts w:ascii="Arial" w:hAnsi="Arial" w:cs="Arial"/>
                <w:color w:val="000000"/>
                <w:sz w:val="18"/>
                <w:szCs w:val="18"/>
              </w:rPr>
            </w:pPr>
            <w:r w:rsidRPr="009136D8">
              <w:rPr>
                <w:rFonts w:ascii="Arial" w:hAnsi="Arial" w:cs="Arial"/>
                <w:color w:val="000000"/>
                <w:sz w:val="18"/>
                <w:szCs w:val="18"/>
              </w:rPr>
              <w:t>201.569</w:t>
            </w:r>
          </w:p>
        </w:tc>
      </w:tr>
      <w:tr w:rsidR="00C039C7" w:rsidRPr="00654BBA" w14:paraId="53C710B2" w14:textId="77777777" w:rsidTr="009136D8">
        <w:trPr>
          <w:trHeight w:val="198"/>
        </w:trPr>
        <w:tc>
          <w:tcPr>
            <w:tcW w:w="4142" w:type="pct"/>
            <w:tcBorders>
              <w:top w:val="nil"/>
              <w:left w:val="nil"/>
              <w:bottom w:val="nil"/>
              <w:right w:val="nil"/>
            </w:tcBorders>
            <w:noWrap/>
            <w:vAlign w:val="center"/>
            <w:hideMark/>
          </w:tcPr>
          <w:p w14:paraId="67426254" w14:textId="77777777" w:rsidR="00F314CD" w:rsidRPr="009136D8" w:rsidRDefault="00F314CD" w:rsidP="00F314CD">
            <w:pPr>
              <w:rPr>
                <w:rFonts w:ascii="Arial" w:hAnsi="Arial" w:cs="Arial"/>
                <w:color w:val="000000"/>
                <w:sz w:val="18"/>
                <w:szCs w:val="18"/>
              </w:rPr>
            </w:pPr>
            <w:r w:rsidRPr="009136D8">
              <w:rPr>
                <w:rFonts w:ascii="Arial" w:hAnsi="Arial" w:cs="Arial"/>
                <w:color w:val="000000"/>
                <w:sz w:val="18"/>
                <w:szCs w:val="18"/>
              </w:rPr>
              <w:t xml:space="preserve">   Títulos e valores mobiliários</w:t>
            </w:r>
          </w:p>
        </w:tc>
        <w:tc>
          <w:tcPr>
            <w:tcW w:w="858" w:type="pct"/>
            <w:tcBorders>
              <w:top w:val="nil"/>
              <w:left w:val="nil"/>
              <w:bottom w:val="nil"/>
              <w:right w:val="nil"/>
            </w:tcBorders>
            <w:noWrap/>
            <w:vAlign w:val="center"/>
            <w:hideMark/>
          </w:tcPr>
          <w:p w14:paraId="78C3113F" w14:textId="0A0B9916" w:rsidR="00F314CD" w:rsidRPr="009136D8" w:rsidRDefault="00F314CD" w:rsidP="00F314CD">
            <w:pPr>
              <w:ind w:firstLineChars="100" w:firstLine="180"/>
              <w:jc w:val="right"/>
              <w:rPr>
                <w:rFonts w:ascii="Arial" w:hAnsi="Arial" w:cs="Arial"/>
                <w:color w:val="000000"/>
                <w:sz w:val="18"/>
                <w:szCs w:val="18"/>
              </w:rPr>
            </w:pPr>
            <w:r w:rsidRPr="009136D8">
              <w:rPr>
                <w:rFonts w:ascii="Arial" w:hAnsi="Arial" w:cs="Arial"/>
                <w:color w:val="000000"/>
                <w:sz w:val="18"/>
                <w:szCs w:val="18"/>
              </w:rPr>
              <w:t>1.695.6</w:t>
            </w:r>
            <w:r w:rsidR="00E4427A" w:rsidRPr="009136D8">
              <w:rPr>
                <w:rFonts w:ascii="Arial" w:hAnsi="Arial" w:cs="Arial"/>
                <w:color w:val="000000"/>
                <w:sz w:val="18"/>
                <w:szCs w:val="18"/>
              </w:rPr>
              <w:t>69</w:t>
            </w:r>
          </w:p>
        </w:tc>
      </w:tr>
      <w:tr w:rsidR="00C039C7" w:rsidRPr="00654BBA" w14:paraId="579FF2D4" w14:textId="77777777" w:rsidTr="009136D8">
        <w:trPr>
          <w:trHeight w:val="198"/>
        </w:trPr>
        <w:tc>
          <w:tcPr>
            <w:tcW w:w="4142" w:type="pct"/>
            <w:tcBorders>
              <w:top w:val="nil"/>
              <w:left w:val="nil"/>
              <w:bottom w:val="nil"/>
              <w:right w:val="nil"/>
            </w:tcBorders>
            <w:noWrap/>
            <w:vAlign w:val="center"/>
            <w:hideMark/>
          </w:tcPr>
          <w:p w14:paraId="47CFEB6A" w14:textId="77777777" w:rsidR="00F314CD" w:rsidRPr="009136D8" w:rsidRDefault="00F314CD" w:rsidP="00F314CD">
            <w:pPr>
              <w:rPr>
                <w:rFonts w:ascii="Arial" w:hAnsi="Arial" w:cs="Arial"/>
                <w:color w:val="000000"/>
                <w:sz w:val="18"/>
                <w:szCs w:val="18"/>
              </w:rPr>
            </w:pPr>
            <w:r w:rsidRPr="009136D8">
              <w:rPr>
                <w:rFonts w:ascii="Arial" w:hAnsi="Arial" w:cs="Arial"/>
                <w:color w:val="000000"/>
                <w:sz w:val="18"/>
                <w:szCs w:val="18"/>
              </w:rPr>
              <w:t xml:space="preserve">   Contas a receber</w:t>
            </w:r>
          </w:p>
        </w:tc>
        <w:tc>
          <w:tcPr>
            <w:tcW w:w="858" w:type="pct"/>
            <w:tcBorders>
              <w:top w:val="nil"/>
              <w:left w:val="nil"/>
              <w:bottom w:val="nil"/>
              <w:right w:val="nil"/>
            </w:tcBorders>
            <w:shd w:val="clear" w:color="000000" w:fill="FFFFFF"/>
            <w:noWrap/>
            <w:vAlign w:val="center"/>
            <w:hideMark/>
          </w:tcPr>
          <w:p w14:paraId="0E8719DA" w14:textId="29A13DF5" w:rsidR="00F314CD" w:rsidRPr="009136D8" w:rsidRDefault="00F314CD" w:rsidP="00F314CD">
            <w:pPr>
              <w:ind w:firstLineChars="100" w:firstLine="180"/>
              <w:jc w:val="right"/>
              <w:rPr>
                <w:rFonts w:ascii="Arial" w:hAnsi="Arial" w:cs="Arial"/>
                <w:color w:val="000000"/>
                <w:sz w:val="18"/>
                <w:szCs w:val="18"/>
              </w:rPr>
            </w:pPr>
            <w:r w:rsidRPr="009136D8">
              <w:rPr>
                <w:rFonts w:ascii="Arial" w:hAnsi="Arial" w:cs="Arial"/>
                <w:color w:val="000000"/>
                <w:sz w:val="18"/>
                <w:szCs w:val="18"/>
              </w:rPr>
              <w:t>277.693</w:t>
            </w:r>
          </w:p>
        </w:tc>
      </w:tr>
      <w:tr w:rsidR="00C039C7" w:rsidRPr="00654BBA" w14:paraId="490B8F26" w14:textId="77777777" w:rsidTr="009136D8">
        <w:trPr>
          <w:trHeight w:val="198"/>
        </w:trPr>
        <w:tc>
          <w:tcPr>
            <w:tcW w:w="4142" w:type="pct"/>
            <w:tcBorders>
              <w:top w:val="nil"/>
              <w:left w:val="nil"/>
              <w:bottom w:val="nil"/>
              <w:right w:val="nil"/>
            </w:tcBorders>
            <w:noWrap/>
            <w:vAlign w:val="center"/>
            <w:hideMark/>
          </w:tcPr>
          <w:p w14:paraId="040074F2" w14:textId="77777777" w:rsidR="00F314CD" w:rsidRPr="009136D8" w:rsidRDefault="00F314CD" w:rsidP="00F314CD">
            <w:pPr>
              <w:rPr>
                <w:rFonts w:ascii="Arial" w:hAnsi="Arial" w:cs="Arial"/>
                <w:color w:val="000000"/>
                <w:sz w:val="18"/>
                <w:szCs w:val="18"/>
              </w:rPr>
            </w:pPr>
            <w:r w:rsidRPr="009136D8">
              <w:rPr>
                <w:rFonts w:ascii="Arial" w:hAnsi="Arial" w:cs="Arial"/>
                <w:color w:val="000000"/>
                <w:sz w:val="18"/>
                <w:szCs w:val="18"/>
              </w:rPr>
              <w:t xml:space="preserve">   Dividendos a receber</w:t>
            </w:r>
          </w:p>
        </w:tc>
        <w:tc>
          <w:tcPr>
            <w:tcW w:w="858" w:type="pct"/>
            <w:tcBorders>
              <w:top w:val="nil"/>
              <w:left w:val="nil"/>
              <w:bottom w:val="nil"/>
              <w:right w:val="nil"/>
            </w:tcBorders>
            <w:shd w:val="clear" w:color="000000" w:fill="FFFFFF"/>
            <w:noWrap/>
            <w:vAlign w:val="center"/>
            <w:hideMark/>
          </w:tcPr>
          <w:p w14:paraId="2093085C" w14:textId="58FF8184" w:rsidR="00F314CD" w:rsidRPr="009136D8" w:rsidRDefault="00F314CD" w:rsidP="00F314CD">
            <w:pPr>
              <w:ind w:firstLineChars="100" w:firstLine="180"/>
              <w:jc w:val="right"/>
              <w:rPr>
                <w:rFonts w:ascii="Arial" w:hAnsi="Arial" w:cs="Arial"/>
                <w:color w:val="000000"/>
                <w:sz w:val="18"/>
                <w:szCs w:val="18"/>
              </w:rPr>
            </w:pPr>
            <w:r w:rsidRPr="009136D8">
              <w:rPr>
                <w:rFonts w:ascii="Arial" w:hAnsi="Arial" w:cs="Arial"/>
                <w:color w:val="000000"/>
                <w:sz w:val="18"/>
                <w:szCs w:val="18"/>
              </w:rPr>
              <w:t>2.630</w:t>
            </w:r>
          </w:p>
        </w:tc>
      </w:tr>
      <w:tr w:rsidR="00C039C7" w:rsidRPr="00654BBA" w14:paraId="5005B4F2" w14:textId="77777777" w:rsidTr="009136D8">
        <w:trPr>
          <w:trHeight w:val="198"/>
        </w:trPr>
        <w:tc>
          <w:tcPr>
            <w:tcW w:w="4142" w:type="pct"/>
            <w:tcBorders>
              <w:top w:val="nil"/>
              <w:left w:val="nil"/>
              <w:bottom w:val="nil"/>
              <w:right w:val="nil"/>
            </w:tcBorders>
            <w:noWrap/>
            <w:vAlign w:val="center"/>
            <w:hideMark/>
          </w:tcPr>
          <w:p w14:paraId="7E4CD228" w14:textId="77777777" w:rsidR="00F314CD" w:rsidRPr="009136D8" w:rsidRDefault="00F314CD" w:rsidP="00F314CD">
            <w:pPr>
              <w:rPr>
                <w:rFonts w:ascii="Arial" w:hAnsi="Arial" w:cs="Arial"/>
                <w:color w:val="000000"/>
                <w:sz w:val="18"/>
                <w:szCs w:val="18"/>
              </w:rPr>
            </w:pPr>
            <w:r w:rsidRPr="009136D8">
              <w:rPr>
                <w:rFonts w:ascii="Arial" w:hAnsi="Arial" w:cs="Arial"/>
                <w:color w:val="000000"/>
                <w:sz w:val="18"/>
                <w:szCs w:val="18"/>
              </w:rPr>
              <w:t xml:space="preserve">   Tributos a recuperar</w:t>
            </w:r>
          </w:p>
        </w:tc>
        <w:tc>
          <w:tcPr>
            <w:tcW w:w="858" w:type="pct"/>
            <w:tcBorders>
              <w:top w:val="nil"/>
              <w:left w:val="nil"/>
              <w:bottom w:val="nil"/>
              <w:right w:val="nil"/>
            </w:tcBorders>
            <w:shd w:val="clear" w:color="000000" w:fill="FFFFFF"/>
            <w:noWrap/>
            <w:vAlign w:val="center"/>
            <w:hideMark/>
          </w:tcPr>
          <w:p w14:paraId="6427510C" w14:textId="79FC9EE1" w:rsidR="00F314CD" w:rsidRPr="009136D8" w:rsidRDefault="00F314CD" w:rsidP="00F314CD">
            <w:pPr>
              <w:ind w:firstLineChars="100" w:firstLine="180"/>
              <w:jc w:val="right"/>
              <w:rPr>
                <w:rFonts w:ascii="Arial" w:hAnsi="Arial" w:cs="Arial"/>
                <w:color w:val="000000"/>
                <w:sz w:val="18"/>
                <w:szCs w:val="18"/>
              </w:rPr>
            </w:pPr>
            <w:r w:rsidRPr="009136D8">
              <w:rPr>
                <w:rFonts w:ascii="Arial" w:hAnsi="Arial" w:cs="Arial"/>
                <w:color w:val="000000"/>
                <w:sz w:val="18"/>
                <w:szCs w:val="18"/>
              </w:rPr>
              <w:t>23.52</w:t>
            </w:r>
            <w:r w:rsidR="00E4427A" w:rsidRPr="009136D8">
              <w:rPr>
                <w:rFonts w:ascii="Arial" w:hAnsi="Arial" w:cs="Arial"/>
                <w:color w:val="000000"/>
                <w:sz w:val="18"/>
                <w:szCs w:val="18"/>
              </w:rPr>
              <w:t>3</w:t>
            </w:r>
          </w:p>
        </w:tc>
      </w:tr>
      <w:tr w:rsidR="00C039C7" w:rsidRPr="00654BBA" w14:paraId="23CB15C5" w14:textId="77777777" w:rsidTr="009136D8">
        <w:trPr>
          <w:trHeight w:val="198"/>
        </w:trPr>
        <w:tc>
          <w:tcPr>
            <w:tcW w:w="4142" w:type="pct"/>
            <w:tcBorders>
              <w:top w:val="nil"/>
              <w:left w:val="nil"/>
              <w:bottom w:val="nil"/>
              <w:right w:val="nil"/>
            </w:tcBorders>
            <w:noWrap/>
            <w:vAlign w:val="center"/>
            <w:hideMark/>
          </w:tcPr>
          <w:p w14:paraId="0C850C68" w14:textId="77777777" w:rsidR="00F314CD" w:rsidRPr="009136D8" w:rsidRDefault="00F314CD" w:rsidP="00F314CD">
            <w:pPr>
              <w:jc w:val="right"/>
              <w:rPr>
                <w:rFonts w:ascii="Arial" w:hAnsi="Arial" w:cs="Arial"/>
                <w:color w:val="000000"/>
                <w:sz w:val="18"/>
                <w:szCs w:val="18"/>
              </w:rPr>
            </w:pPr>
          </w:p>
        </w:tc>
        <w:tc>
          <w:tcPr>
            <w:tcW w:w="858" w:type="pct"/>
            <w:tcBorders>
              <w:top w:val="single" w:sz="8" w:space="0" w:color="auto"/>
              <w:left w:val="nil"/>
              <w:bottom w:val="nil"/>
              <w:right w:val="nil"/>
            </w:tcBorders>
            <w:noWrap/>
            <w:vAlign w:val="center"/>
            <w:hideMark/>
          </w:tcPr>
          <w:p w14:paraId="6739B98F" w14:textId="29C3C31F" w:rsidR="00F314CD" w:rsidRPr="009136D8" w:rsidRDefault="00F314CD" w:rsidP="00F314CD">
            <w:pPr>
              <w:jc w:val="right"/>
              <w:rPr>
                <w:rFonts w:ascii="Arial" w:hAnsi="Arial" w:cs="Arial"/>
                <w:color w:val="000000"/>
                <w:sz w:val="18"/>
                <w:szCs w:val="18"/>
              </w:rPr>
            </w:pPr>
          </w:p>
        </w:tc>
      </w:tr>
      <w:tr w:rsidR="00C039C7" w:rsidRPr="00654BBA" w14:paraId="61CC94B9" w14:textId="77777777" w:rsidTr="009136D8">
        <w:trPr>
          <w:trHeight w:val="198"/>
        </w:trPr>
        <w:tc>
          <w:tcPr>
            <w:tcW w:w="4142" w:type="pct"/>
            <w:tcBorders>
              <w:top w:val="nil"/>
              <w:left w:val="nil"/>
              <w:bottom w:val="nil"/>
              <w:right w:val="nil"/>
            </w:tcBorders>
            <w:noWrap/>
            <w:vAlign w:val="center"/>
            <w:hideMark/>
          </w:tcPr>
          <w:p w14:paraId="43E12010" w14:textId="77777777" w:rsidR="00F314CD" w:rsidRPr="009136D8" w:rsidRDefault="00F314CD" w:rsidP="00F314CD">
            <w:pPr>
              <w:rPr>
                <w:rFonts w:ascii="Arial" w:hAnsi="Arial" w:cs="Arial"/>
                <w:b/>
                <w:bCs/>
                <w:color w:val="000000"/>
                <w:sz w:val="18"/>
                <w:szCs w:val="18"/>
              </w:rPr>
            </w:pPr>
            <w:r w:rsidRPr="009136D8">
              <w:rPr>
                <w:rFonts w:ascii="Arial" w:hAnsi="Arial" w:cs="Arial"/>
                <w:b/>
                <w:bCs/>
                <w:color w:val="000000"/>
                <w:sz w:val="18"/>
                <w:szCs w:val="18"/>
              </w:rPr>
              <w:t>Total do ativo circulante</w:t>
            </w:r>
          </w:p>
        </w:tc>
        <w:tc>
          <w:tcPr>
            <w:tcW w:w="858" w:type="pct"/>
            <w:tcBorders>
              <w:top w:val="nil"/>
              <w:left w:val="nil"/>
              <w:bottom w:val="single" w:sz="8" w:space="0" w:color="auto"/>
              <w:right w:val="nil"/>
            </w:tcBorders>
            <w:noWrap/>
            <w:vAlign w:val="center"/>
            <w:hideMark/>
          </w:tcPr>
          <w:p w14:paraId="2E97ECD7" w14:textId="32CD7DB0" w:rsidR="00F314CD" w:rsidRPr="009136D8" w:rsidRDefault="00F314CD" w:rsidP="00F314CD">
            <w:pPr>
              <w:jc w:val="right"/>
              <w:rPr>
                <w:rFonts w:ascii="Arial" w:hAnsi="Arial" w:cs="Arial"/>
                <w:color w:val="000000"/>
                <w:sz w:val="18"/>
                <w:szCs w:val="18"/>
              </w:rPr>
            </w:pPr>
            <w:r w:rsidRPr="009136D8">
              <w:rPr>
                <w:rFonts w:ascii="Arial" w:hAnsi="Arial" w:cs="Arial"/>
                <w:color w:val="000000"/>
                <w:sz w:val="18"/>
                <w:szCs w:val="18"/>
              </w:rPr>
              <w:t>2.201.084</w:t>
            </w:r>
          </w:p>
        </w:tc>
      </w:tr>
      <w:tr w:rsidR="00C039C7" w:rsidRPr="00654BBA" w14:paraId="7CA22C4D" w14:textId="77777777" w:rsidTr="00B56357">
        <w:trPr>
          <w:trHeight w:val="127"/>
        </w:trPr>
        <w:tc>
          <w:tcPr>
            <w:tcW w:w="4142" w:type="pct"/>
            <w:tcBorders>
              <w:top w:val="nil"/>
              <w:left w:val="nil"/>
              <w:bottom w:val="nil"/>
              <w:right w:val="nil"/>
            </w:tcBorders>
            <w:noWrap/>
            <w:vAlign w:val="center"/>
            <w:hideMark/>
          </w:tcPr>
          <w:p w14:paraId="7C333EC0" w14:textId="77777777" w:rsidR="00F314CD" w:rsidRPr="009136D8" w:rsidRDefault="00F314CD" w:rsidP="00F314CD">
            <w:pPr>
              <w:jc w:val="right"/>
              <w:rPr>
                <w:rFonts w:ascii="Arial" w:hAnsi="Arial" w:cs="Arial"/>
                <w:color w:val="000000"/>
                <w:sz w:val="18"/>
                <w:szCs w:val="18"/>
              </w:rPr>
            </w:pPr>
          </w:p>
        </w:tc>
        <w:tc>
          <w:tcPr>
            <w:tcW w:w="858" w:type="pct"/>
            <w:tcBorders>
              <w:top w:val="nil"/>
              <w:left w:val="nil"/>
              <w:bottom w:val="nil"/>
              <w:right w:val="nil"/>
            </w:tcBorders>
            <w:noWrap/>
            <w:vAlign w:val="center"/>
            <w:hideMark/>
          </w:tcPr>
          <w:p w14:paraId="54FB358C" w14:textId="77777777" w:rsidR="00F314CD" w:rsidRPr="009136D8" w:rsidRDefault="00F314CD" w:rsidP="006432CE">
            <w:pPr>
              <w:jc w:val="right"/>
              <w:rPr>
                <w:rFonts w:ascii="Arial" w:hAnsi="Arial" w:cs="Arial"/>
                <w:sz w:val="18"/>
                <w:szCs w:val="18"/>
              </w:rPr>
            </w:pPr>
          </w:p>
        </w:tc>
      </w:tr>
      <w:tr w:rsidR="00C039C7" w:rsidRPr="00654BBA" w14:paraId="2A15B25F" w14:textId="77777777" w:rsidTr="009136D8">
        <w:trPr>
          <w:trHeight w:val="198"/>
        </w:trPr>
        <w:tc>
          <w:tcPr>
            <w:tcW w:w="4142" w:type="pct"/>
            <w:tcBorders>
              <w:top w:val="nil"/>
              <w:left w:val="nil"/>
              <w:bottom w:val="nil"/>
              <w:right w:val="nil"/>
            </w:tcBorders>
            <w:noWrap/>
            <w:vAlign w:val="center"/>
            <w:hideMark/>
          </w:tcPr>
          <w:p w14:paraId="3904A625" w14:textId="77777777" w:rsidR="00F314CD" w:rsidRPr="009136D8" w:rsidRDefault="00F314CD" w:rsidP="00F314CD">
            <w:pPr>
              <w:rPr>
                <w:rFonts w:ascii="Arial" w:hAnsi="Arial" w:cs="Arial"/>
                <w:b/>
                <w:bCs/>
                <w:color w:val="000000"/>
                <w:sz w:val="18"/>
                <w:szCs w:val="18"/>
              </w:rPr>
            </w:pPr>
            <w:r w:rsidRPr="009136D8">
              <w:rPr>
                <w:rFonts w:ascii="Arial" w:hAnsi="Arial" w:cs="Arial"/>
                <w:b/>
                <w:bCs/>
                <w:color w:val="000000"/>
                <w:sz w:val="18"/>
                <w:szCs w:val="18"/>
              </w:rPr>
              <w:t>Não circulante</w:t>
            </w:r>
          </w:p>
        </w:tc>
        <w:tc>
          <w:tcPr>
            <w:tcW w:w="858" w:type="pct"/>
            <w:tcBorders>
              <w:top w:val="nil"/>
              <w:left w:val="nil"/>
              <w:bottom w:val="nil"/>
              <w:right w:val="nil"/>
            </w:tcBorders>
            <w:noWrap/>
            <w:vAlign w:val="center"/>
            <w:hideMark/>
          </w:tcPr>
          <w:p w14:paraId="0266AABE" w14:textId="77777777" w:rsidR="00F314CD" w:rsidRPr="009136D8" w:rsidRDefault="00F314CD" w:rsidP="006432CE">
            <w:pPr>
              <w:jc w:val="right"/>
              <w:rPr>
                <w:rFonts w:ascii="Arial" w:hAnsi="Arial" w:cs="Arial"/>
                <w:b/>
                <w:bCs/>
                <w:color w:val="000000"/>
                <w:sz w:val="18"/>
                <w:szCs w:val="18"/>
              </w:rPr>
            </w:pPr>
          </w:p>
        </w:tc>
      </w:tr>
      <w:tr w:rsidR="00C039C7" w:rsidRPr="00654BBA" w14:paraId="7D025C8E" w14:textId="77777777" w:rsidTr="009136D8">
        <w:trPr>
          <w:trHeight w:val="198"/>
        </w:trPr>
        <w:tc>
          <w:tcPr>
            <w:tcW w:w="4142" w:type="pct"/>
            <w:tcBorders>
              <w:top w:val="nil"/>
              <w:left w:val="nil"/>
              <w:bottom w:val="nil"/>
              <w:right w:val="nil"/>
            </w:tcBorders>
            <w:noWrap/>
            <w:vAlign w:val="bottom"/>
            <w:hideMark/>
          </w:tcPr>
          <w:p w14:paraId="1A3050E0" w14:textId="77777777" w:rsidR="00F314CD" w:rsidRPr="009136D8" w:rsidRDefault="00F314CD" w:rsidP="00F314CD">
            <w:pPr>
              <w:rPr>
                <w:rFonts w:ascii="Arial" w:hAnsi="Arial" w:cs="Arial"/>
                <w:color w:val="000000"/>
                <w:sz w:val="18"/>
                <w:szCs w:val="18"/>
              </w:rPr>
            </w:pPr>
            <w:r w:rsidRPr="009136D8">
              <w:rPr>
                <w:rFonts w:ascii="Arial" w:hAnsi="Arial" w:cs="Arial"/>
                <w:color w:val="000000"/>
                <w:sz w:val="18"/>
                <w:szCs w:val="18"/>
              </w:rPr>
              <w:t>Realizável a longo prazo</w:t>
            </w:r>
          </w:p>
        </w:tc>
        <w:tc>
          <w:tcPr>
            <w:tcW w:w="858" w:type="pct"/>
            <w:tcBorders>
              <w:top w:val="nil"/>
              <w:left w:val="nil"/>
              <w:bottom w:val="nil"/>
              <w:right w:val="nil"/>
            </w:tcBorders>
            <w:noWrap/>
            <w:vAlign w:val="bottom"/>
            <w:hideMark/>
          </w:tcPr>
          <w:p w14:paraId="4A9B5BE5" w14:textId="77777777" w:rsidR="00F314CD" w:rsidRPr="009136D8" w:rsidRDefault="00F314CD" w:rsidP="006432CE">
            <w:pPr>
              <w:jc w:val="right"/>
              <w:rPr>
                <w:rFonts w:ascii="Arial" w:hAnsi="Arial" w:cs="Arial"/>
                <w:color w:val="000000"/>
                <w:sz w:val="18"/>
                <w:szCs w:val="18"/>
              </w:rPr>
            </w:pPr>
          </w:p>
        </w:tc>
      </w:tr>
      <w:tr w:rsidR="00C039C7" w:rsidRPr="00654BBA" w14:paraId="7388FB14" w14:textId="77777777" w:rsidTr="009136D8">
        <w:trPr>
          <w:trHeight w:val="198"/>
        </w:trPr>
        <w:tc>
          <w:tcPr>
            <w:tcW w:w="4142" w:type="pct"/>
            <w:tcBorders>
              <w:top w:val="nil"/>
              <w:left w:val="nil"/>
              <w:bottom w:val="nil"/>
              <w:right w:val="nil"/>
            </w:tcBorders>
            <w:noWrap/>
            <w:vAlign w:val="center"/>
            <w:hideMark/>
          </w:tcPr>
          <w:p w14:paraId="25EFFFC3" w14:textId="77777777" w:rsidR="00F314CD" w:rsidRPr="009136D8" w:rsidRDefault="00F314CD" w:rsidP="00F314CD">
            <w:pPr>
              <w:rPr>
                <w:rFonts w:ascii="Arial" w:hAnsi="Arial" w:cs="Arial"/>
                <w:color w:val="000000"/>
                <w:sz w:val="18"/>
                <w:szCs w:val="18"/>
              </w:rPr>
            </w:pPr>
            <w:r w:rsidRPr="009136D8">
              <w:rPr>
                <w:rFonts w:ascii="Arial" w:hAnsi="Arial" w:cs="Arial"/>
                <w:color w:val="000000"/>
                <w:sz w:val="18"/>
                <w:szCs w:val="18"/>
              </w:rPr>
              <w:t xml:space="preserve">   Títulos e valores mobiliários</w:t>
            </w:r>
          </w:p>
        </w:tc>
        <w:tc>
          <w:tcPr>
            <w:tcW w:w="858" w:type="pct"/>
            <w:tcBorders>
              <w:top w:val="nil"/>
              <w:left w:val="nil"/>
              <w:bottom w:val="nil"/>
              <w:right w:val="nil"/>
            </w:tcBorders>
            <w:noWrap/>
            <w:vAlign w:val="center"/>
            <w:hideMark/>
          </w:tcPr>
          <w:p w14:paraId="0333A6EC" w14:textId="7BCC6F28" w:rsidR="00F314CD" w:rsidRPr="009136D8" w:rsidRDefault="00F314CD" w:rsidP="00F314CD">
            <w:pPr>
              <w:jc w:val="right"/>
              <w:rPr>
                <w:rFonts w:ascii="Arial" w:hAnsi="Arial" w:cs="Arial"/>
                <w:color w:val="000000"/>
                <w:sz w:val="18"/>
                <w:szCs w:val="18"/>
              </w:rPr>
            </w:pPr>
            <w:r w:rsidRPr="009136D8">
              <w:rPr>
                <w:rFonts w:ascii="Arial" w:hAnsi="Arial" w:cs="Arial"/>
                <w:color w:val="000000"/>
                <w:sz w:val="18"/>
                <w:szCs w:val="18"/>
              </w:rPr>
              <w:t>625.797</w:t>
            </w:r>
          </w:p>
        </w:tc>
      </w:tr>
      <w:tr w:rsidR="00C039C7" w:rsidRPr="00654BBA" w14:paraId="35440A40" w14:textId="77777777" w:rsidTr="009136D8">
        <w:trPr>
          <w:trHeight w:val="198"/>
        </w:trPr>
        <w:tc>
          <w:tcPr>
            <w:tcW w:w="4142" w:type="pct"/>
            <w:tcBorders>
              <w:top w:val="nil"/>
              <w:left w:val="nil"/>
              <w:bottom w:val="nil"/>
              <w:right w:val="nil"/>
            </w:tcBorders>
            <w:noWrap/>
            <w:vAlign w:val="center"/>
            <w:hideMark/>
          </w:tcPr>
          <w:p w14:paraId="1D322C09" w14:textId="77777777" w:rsidR="00F314CD" w:rsidRPr="009136D8" w:rsidRDefault="00F314CD" w:rsidP="00F314CD">
            <w:pPr>
              <w:rPr>
                <w:rFonts w:ascii="Arial" w:hAnsi="Arial" w:cs="Arial"/>
                <w:color w:val="000000"/>
                <w:sz w:val="18"/>
                <w:szCs w:val="18"/>
              </w:rPr>
            </w:pPr>
            <w:r w:rsidRPr="009136D8">
              <w:rPr>
                <w:rFonts w:ascii="Arial" w:hAnsi="Arial" w:cs="Arial"/>
                <w:color w:val="000000"/>
                <w:sz w:val="18"/>
                <w:szCs w:val="18"/>
              </w:rPr>
              <w:t xml:space="preserve">   Tributos a recuperar</w:t>
            </w:r>
          </w:p>
        </w:tc>
        <w:tc>
          <w:tcPr>
            <w:tcW w:w="858" w:type="pct"/>
            <w:tcBorders>
              <w:top w:val="nil"/>
              <w:left w:val="nil"/>
              <w:bottom w:val="nil"/>
              <w:right w:val="nil"/>
            </w:tcBorders>
            <w:noWrap/>
            <w:vAlign w:val="center"/>
            <w:hideMark/>
          </w:tcPr>
          <w:p w14:paraId="28D01722" w14:textId="0A2DC894" w:rsidR="00F314CD" w:rsidRPr="009136D8" w:rsidRDefault="00F314CD" w:rsidP="00F314CD">
            <w:pPr>
              <w:jc w:val="right"/>
              <w:rPr>
                <w:rFonts w:ascii="Arial" w:hAnsi="Arial" w:cs="Arial"/>
                <w:color w:val="000000"/>
                <w:sz w:val="18"/>
                <w:szCs w:val="18"/>
              </w:rPr>
            </w:pPr>
            <w:r w:rsidRPr="009136D8">
              <w:rPr>
                <w:rFonts w:ascii="Arial" w:hAnsi="Arial" w:cs="Arial"/>
                <w:color w:val="000000"/>
                <w:sz w:val="18"/>
                <w:szCs w:val="18"/>
              </w:rPr>
              <w:t>28.071</w:t>
            </w:r>
          </w:p>
        </w:tc>
      </w:tr>
      <w:tr w:rsidR="00C039C7" w:rsidRPr="00654BBA" w14:paraId="7F6E8E4C" w14:textId="77777777" w:rsidTr="009136D8">
        <w:trPr>
          <w:trHeight w:val="198"/>
        </w:trPr>
        <w:tc>
          <w:tcPr>
            <w:tcW w:w="4142" w:type="pct"/>
            <w:tcBorders>
              <w:top w:val="nil"/>
              <w:left w:val="nil"/>
              <w:bottom w:val="nil"/>
              <w:right w:val="nil"/>
            </w:tcBorders>
            <w:noWrap/>
            <w:vAlign w:val="center"/>
            <w:hideMark/>
          </w:tcPr>
          <w:p w14:paraId="6DF0D8D8" w14:textId="77777777" w:rsidR="00F314CD" w:rsidRPr="009136D8" w:rsidRDefault="00F314CD" w:rsidP="00F314CD">
            <w:pPr>
              <w:rPr>
                <w:rFonts w:ascii="Arial" w:hAnsi="Arial" w:cs="Arial"/>
                <w:color w:val="000000"/>
                <w:sz w:val="18"/>
                <w:szCs w:val="18"/>
              </w:rPr>
            </w:pPr>
            <w:r w:rsidRPr="009136D8">
              <w:rPr>
                <w:rFonts w:ascii="Arial" w:hAnsi="Arial" w:cs="Arial"/>
                <w:color w:val="000000"/>
                <w:sz w:val="18"/>
                <w:szCs w:val="18"/>
              </w:rPr>
              <w:t xml:space="preserve">   Depósitos judiciais</w:t>
            </w:r>
          </w:p>
        </w:tc>
        <w:tc>
          <w:tcPr>
            <w:tcW w:w="858" w:type="pct"/>
            <w:tcBorders>
              <w:top w:val="nil"/>
              <w:left w:val="nil"/>
              <w:bottom w:val="single" w:sz="8" w:space="0" w:color="auto"/>
              <w:right w:val="nil"/>
            </w:tcBorders>
            <w:noWrap/>
            <w:vAlign w:val="center"/>
            <w:hideMark/>
          </w:tcPr>
          <w:p w14:paraId="4BBBC643" w14:textId="53726C25" w:rsidR="00F314CD" w:rsidRPr="009136D8" w:rsidRDefault="00F314CD" w:rsidP="00F314CD">
            <w:pPr>
              <w:jc w:val="right"/>
              <w:rPr>
                <w:rFonts w:ascii="Arial" w:hAnsi="Arial" w:cs="Arial"/>
                <w:color w:val="000000"/>
                <w:sz w:val="18"/>
                <w:szCs w:val="18"/>
              </w:rPr>
            </w:pPr>
            <w:r w:rsidRPr="009136D8">
              <w:rPr>
                <w:rFonts w:ascii="Arial" w:hAnsi="Arial" w:cs="Arial"/>
                <w:color w:val="000000"/>
                <w:sz w:val="18"/>
                <w:szCs w:val="18"/>
              </w:rPr>
              <w:t>1.654</w:t>
            </w:r>
          </w:p>
        </w:tc>
      </w:tr>
      <w:tr w:rsidR="00C039C7" w:rsidRPr="00654BBA" w14:paraId="31E9E301" w14:textId="77777777" w:rsidTr="009136D8">
        <w:trPr>
          <w:trHeight w:val="198"/>
        </w:trPr>
        <w:tc>
          <w:tcPr>
            <w:tcW w:w="4142" w:type="pct"/>
            <w:tcBorders>
              <w:top w:val="nil"/>
              <w:left w:val="nil"/>
              <w:bottom w:val="nil"/>
              <w:right w:val="nil"/>
            </w:tcBorders>
            <w:noWrap/>
            <w:vAlign w:val="center"/>
            <w:hideMark/>
          </w:tcPr>
          <w:p w14:paraId="29E47FDE" w14:textId="77777777" w:rsidR="00F314CD" w:rsidRPr="009136D8" w:rsidRDefault="00F314CD" w:rsidP="00F314CD">
            <w:pPr>
              <w:jc w:val="right"/>
              <w:rPr>
                <w:rFonts w:ascii="Arial" w:hAnsi="Arial" w:cs="Arial"/>
                <w:color w:val="000000"/>
                <w:sz w:val="18"/>
                <w:szCs w:val="18"/>
              </w:rPr>
            </w:pPr>
          </w:p>
        </w:tc>
        <w:tc>
          <w:tcPr>
            <w:tcW w:w="858" w:type="pct"/>
            <w:tcBorders>
              <w:top w:val="nil"/>
              <w:left w:val="nil"/>
              <w:bottom w:val="nil"/>
              <w:right w:val="nil"/>
            </w:tcBorders>
            <w:noWrap/>
            <w:vAlign w:val="center"/>
            <w:hideMark/>
          </w:tcPr>
          <w:p w14:paraId="3E0A30B4" w14:textId="77777777" w:rsidR="00F314CD" w:rsidRPr="009136D8" w:rsidRDefault="00F314CD" w:rsidP="006432CE">
            <w:pPr>
              <w:jc w:val="right"/>
              <w:rPr>
                <w:rFonts w:ascii="Arial" w:hAnsi="Arial" w:cs="Arial"/>
                <w:sz w:val="18"/>
                <w:szCs w:val="18"/>
              </w:rPr>
            </w:pPr>
          </w:p>
        </w:tc>
      </w:tr>
      <w:tr w:rsidR="00C039C7" w:rsidRPr="00654BBA" w14:paraId="428AECCB" w14:textId="77777777" w:rsidTr="009136D8">
        <w:trPr>
          <w:trHeight w:val="198"/>
        </w:trPr>
        <w:tc>
          <w:tcPr>
            <w:tcW w:w="4142" w:type="pct"/>
            <w:tcBorders>
              <w:top w:val="nil"/>
              <w:left w:val="nil"/>
              <w:bottom w:val="nil"/>
              <w:right w:val="nil"/>
            </w:tcBorders>
            <w:noWrap/>
            <w:vAlign w:val="center"/>
            <w:hideMark/>
          </w:tcPr>
          <w:p w14:paraId="6DE19982" w14:textId="77777777" w:rsidR="00F314CD" w:rsidRPr="009136D8" w:rsidRDefault="00F314CD" w:rsidP="00F314CD">
            <w:pPr>
              <w:jc w:val="right"/>
              <w:rPr>
                <w:rFonts w:ascii="Arial" w:hAnsi="Arial" w:cs="Arial"/>
                <w:sz w:val="18"/>
                <w:szCs w:val="18"/>
              </w:rPr>
            </w:pPr>
          </w:p>
        </w:tc>
        <w:tc>
          <w:tcPr>
            <w:tcW w:w="858" w:type="pct"/>
            <w:tcBorders>
              <w:top w:val="nil"/>
              <w:left w:val="nil"/>
              <w:bottom w:val="single" w:sz="8" w:space="0" w:color="auto"/>
              <w:right w:val="nil"/>
            </w:tcBorders>
            <w:noWrap/>
            <w:vAlign w:val="center"/>
            <w:hideMark/>
          </w:tcPr>
          <w:p w14:paraId="02CAFDA0" w14:textId="1CE8179E" w:rsidR="00F314CD" w:rsidRPr="009136D8" w:rsidRDefault="00F314CD" w:rsidP="00F314CD">
            <w:pPr>
              <w:jc w:val="right"/>
              <w:rPr>
                <w:rFonts w:ascii="Arial" w:hAnsi="Arial" w:cs="Arial"/>
                <w:color w:val="000000"/>
                <w:sz w:val="18"/>
                <w:szCs w:val="18"/>
              </w:rPr>
            </w:pPr>
            <w:r w:rsidRPr="009136D8">
              <w:rPr>
                <w:rFonts w:ascii="Arial" w:hAnsi="Arial" w:cs="Arial"/>
                <w:color w:val="000000"/>
                <w:sz w:val="18"/>
                <w:szCs w:val="18"/>
              </w:rPr>
              <w:t>655.522</w:t>
            </w:r>
          </w:p>
        </w:tc>
      </w:tr>
      <w:tr w:rsidR="00C039C7" w:rsidRPr="00654BBA" w14:paraId="359B2912" w14:textId="77777777" w:rsidTr="009136D8">
        <w:trPr>
          <w:trHeight w:val="198"/>
        </w:trPr>
        <w:tc>
          <w:tcPr>
            <w:tcW w:w="4142" w:type="pct"/>
            <w:tcBorders>
              <w:top w:val="nil"/>
              <w:left w:val="nil"/>
              <w:bottom w:val="nil"/>
              <w:right w:val="nil"/>
            </w:tcBorders>
            <w:noWrap/>
            <w:vAlign w:val="center"/>
            <w:hideMark/>
          </w:tcPr>
          <w:p w14:paraId="3B6DD6B0" w14:textId="77777777" w:rsidR="00F314CD" w:rsidRPr="009136D8" w:rsidRDefault="00F314CD" w:rsidP="00F314CD">
            <w:pPr>
              <w:jc w:val="right"/>
              <w:rPr>
                <w:rFonts w:ascii="Arial" w:hAnsi="Arial" w:cs="Arial"/>
                <w:color w:val="000000"/>
                <w:sz w:val="18"/>
                <w:szCs w:val="18"/>
              </w:rPr>
            </w:pPr>
          </w:p>
        </w:tc>
        <w:tc>
          <w:tcPr>
            <w:tcW w:w="858" w:type="pct"/>
            <w:tcBorders>
              <w:top w:val="nil"/>
              <w:left w:val="nil"/>
              <w:bottom w:val="nil"/>
              <w:right w:val="nil"/>
            </w:tcBorders>
            <w:noWrap/>
            <w:vAlign w:val="bottom"/>
            <w:hideMark/>
          </w:tcPr>
          <w:p w14:paraId="7FD1F1DB" w14:textId="77777777" w:rsidR="00F314CD" w:rsidRPr="009136D8" w:rsidRDefault="00F314CD" w:rsidP="006432CE">
            <w:pPr>
              <w:jc w:val="right"/>
              <w:rPr>
                <w:rFonts w:ascii="Arial" w:hAnsi="Arial" w:cs="Arial"/>
                <w:sz w:val="18"/>
                <w:szCs w:val="18"/>
              </w:rPr>
            </w:pPr>
          </w:p>
        </w:tc>
      </w:tr>
      <w:tr w:rsidR="00C039C7" w:rsidRPr="00654BBA" w14:paraId="7B992F16" w14:textId="77777777" w:rsidTr="009136D8">
        <w:trPr>
          <w:trHeight w:val="198"/>
        </w:trPr>
        <w:tc>
          <w:tcPr>
            <w:tcW w:w="4142" w:type="pct"/>
            <w:tcBorders>
              <w:top w:val="nil"/>
              <w:left w:val="nil"/>
              <w:bottom w:val="nil"/>
              <w:right w:val="nil"/>
            </w:tcBorders>
            <w:noWrap/>
            <w:vAlign w:val="center"/>
            <w:hideMark/>
          </w:tcPr>
          <w:p w14:paraId="6E5C55D4" w14:textId="77777777" w:rsidR="00F314CD" w:rsidRPr="009136D8" w:rsidRDefault="00F314CD" w:rsidP="00F314CD">
            <w:pPr>
              <w:rPr>
                <w:rFonts w:ascii="Arial" w:hAnsi="Arial" w:cs="Arial"/>
                <w:color w:val="000000"/>
                <w:sz w:val="18"/>
                <w:szCs w:val="18"/>
              </w:rPr>
            </w:pPr>
            <w:r w:rsidRPr="009136D8">
              <w:rPr>
                <w:rFonts w:ascii="Arial" w:hAnsi="Arial" w:cs="Arial"/>
                <w:color w:val="000000"/>
                <w:sz w:val="18"/>
                <w:szCs w:val="18"/>
              </w:rPr>
              <w:t xml:space="preserve"> Investimentos</w:t>
            </w:r>
          </w:p>
        </w:tc>
        <w:tc>
          <w:tcPr>
            <w:tcW w:w="858" w:type="pct"/>
            <w:tcBorders>
              <w:top w:val="nil"/>
              <w:left w:val="nil"/>
              <w:bottom w:val="nil"/>
              <w:right w:val="nil"/>
            </w:tcBorders>
            <w:noWrap/>
            <w:vAlign w:val="center"/>
            <w:hideMark/>
          </w:tcPr>
          <w:p w14:paraId="6755AA56" w14:textId="6E6F5972" w:rsidR="00F314CD" w:rsidRPr="009136D8" w:rsidRDefault="00F314CD" w:rsidP="00F314CD">
            <w:pPr>
              <w:ind w:firstLineChars="100" w:firstLine="180"/>
              <w:jc w:val="right"/>
              <w:rPr>
                <w:rFonts w:ascii="Arial" w:hAnsi="Arial" w:cs="Arial"/>
                <w:color w:val="000000"/>
                <w:sz w:val="18"/>
                <w:szCs w:val="18"/>
              </w:rPr>
            </w:pPr>
            <w:r w:rsidRPr="009136D8">
              <w:rPr>
                <w:rFonts w:ascii="Arial" w:hAnsi="Arial" w:cs="Arial"/>
                <w:color w:val="000000"/>
                <w:sz w:val="18"/>
                <w:szCs w:val="18"/>
              </w:rPr>
              <w:t>268</w:t>
            </w:r>
          </w:p>
        </w:tc>
      </w:tr>
      <w:tr w:rsidR="00C039C7" w:rsidRPr="00654BBA" w14:paraId="31A4F227" w14:textId="77777777" w:rsidTr="009136D8">
        <w:trPr>
          <w:trHeight w:val="198"/>
        </w:trPr>
        <w:tc>
          <w:tcPr>
            <w:tcW w:w="4142" w:type="pct"/>
            <w:tcBorders>
              <w:top w:val="nil"/>
              <w:left w:val="nil"/>
              <w:bottom w:val="nil"/>
              <w:right w:val="nil"/>
            </w:tcBorders>
            <w:noWrap/>
            <w:vAlign w:val="center"/>
            <w:hideMark/>
          </w:tcPr>
          <w:p w14:paraId="00B9E693" w14:textId="77777777" w:rsidR="00F314CD" w:rsidRPr="009136D8" w:rsidRDefault="00F314CD" w:rsidP="00F314CD">
            <w:pPr>
              <w:rPr>
                <w:rFonts w:ascii="Arial" w:hAnsi="Arial" w:cs="Arial"/>
                <w:color w:val="000000"/>
                <w:sz w:val="18"/>
                <w:szCs w:val="18"/>
              </w:rPr>
            </w:pPr>
            <w:r w:rsidRPr="009136D8">
              <w:rPr>
                <w:rFonts w:ascii="Arial" w:hAnsi="Arial" w:cs="Arial"/>
                <w:color w:val="000000"/>
                <w:sz w:val="18"/>
                <w:szCs w:val="18"/>
              </w:rPr>
              <w:t xml:space="preserve"> Imobilizado</w:t>
            </w:r>
          </w:p>
        </w:tc>
        <w:tc>
          <w:tcPr>
            <w:tcW w:w="858" w:type="pct"/>
            <w:tcBorders>
              <w:top w:val="nil"/>
              <w:left w:val="nil"/>
              <w:bottom w:val="nil"/>
              <w:right w:val="nil"/>
            </w:tcBorders>
            <w:noWrap/>
            <w:vAlign w:val="center"/>
            <w:hideMark/>
          </w:tcPr>
          <w:p w14:paraId="76CF49A0" w14:textId="6B681F49" w:rsidR="00F314CD" w:rsidRPr="009136D8" w:rsidRDefault="00C937C7" w:rsidP="00F314CD">
            <w:pPr>
              <w:ind w:firstLineChars="100" w:firstLine="180"/>
              <w:jc w:val="right"/>
              <w:rPr>
                <w:rFonts w:ascii="Arial" w:hAnsi="Arial" w:cs="Arial"/>
                <w:color w:val="000000"/>
                <w:sz w:val="18"/>
                <w:szCs w:val="18"/>
              </w:rPr>
            </w:pPr>
            <w:r w:rsidRPr="009136D8">
              <w:rPr>
                <w:rFonts w:ascii="Arial" w:hAnsi="Arial" w:cs="Arial"/>
                <w:color w:val="000000"/>
                <w:sz w:val="18"/>
                <w:szCs w:val="18"/>
              </w:rPr>
              <w:t>295.004</w:t>
            </w:r>
          </w:p>
        </w:tc>
      </w:tr>
      <w:tr w:rsidR="00C039C7" w:rsidRPr="00654BBA" w14:paraId="4D49892E" w14:textId="77777777" w:rsidTr="009136D8">
        <w:trPr>
          <w:trHeight w:val="198"/>
        </w:trPr>
        <w:tc>
          <w:tcPr>
            <w:tcW w:w="4142" w:type="pct"/>
            <w:tcBorders>
              <w:top w:val="nil"/>
              <w:left w:val="nil"/>
              <w:bottom w:val="nil"/>
              <w:right w:val="nil"/>
            </w:tcBorders>
            <w:noWrap/>
            <w:vAlign w:val="center"/>
            <w:hideMark/>
          </w:tcPr>
          <w:p w14:paraId="3B0210FB" w14:textId="77777777" w:rsidR="00F314CD" w:rsidRPr="009136D8" w:rsidRDefault="00F314CD" w:rsidP="00F314CD">
            <w:pPr>
              <w:rPr>
                <w:rFonts w:ascii="Arial" w:hAnsi="Arial" w:cs="Arial"/>
                <w:color w:val="000000"/>
                <w:sz w:val="18"/>
                <w:szCs w:val="18"/>
              </w:rPr>
            </w:pPr>
            <w:r w:rsidRPr="009136D8">
              <w:rPr>
                <w:rFonts w:ascii="Arial" w:hAnsi="Arial" w:cs="Arial"/>
                <w:color w:val="000000"/>
                <w:sz w:val="18"/>
                <w:szCs w:val="18"/>
              </w:rPr>
              <w:t xml:space="preserve"> Intangível</w:t>
            </w:r>
          </w:p>
        </w:tc>
        <w:tc>
          <w:tcPr>
            <w:tcW w:w="858" w:type="pct"/>
            <w:tcBorders>
              <w:top w:val="nil"/>
              <w:left w:val="nil"/>
              <w:bottom w:val="single" w:sz="8" w:space="0" w:color="auto"/>
              <w:right w:val="nil"/>
            </w:tcBorders>
            <w:noWrap/>
            <w:vAlign w:val="center"/>
            <w:hideMark/>
          </w:tcPr>
          <w:p w14:paraId="59523E1B" w14:textId="2B8B42C5" w:rsidR="00F314CD" w:rsidRPr="009136D8" w:rsidRDefault="00F314CD" w:rsidP="00F314CD">
            <w:pPr>
              <w:jc w:val="right"/>
              <w:rPr>
                <w:rFonts w:ascii="Arial" w:hAnsi="Arial" w:cs="Arial"/>
                <w:color w:val="000000"/>
                <w:sz w:val="18"/>
                <w:szCs w:val="18"/>
              </w:rPr>
            </w:pPr>
            <w:r w:rsidRPr="009136D8">
              <w:rPr>
                <w:rFonts w:ascii="Arial" w:hAnsi="Arial" w:cs="Arial"/>
                <w:color w:val="000000"/>
                <w:sz w:val="18"/>
                <w:szCs w:val="18"/>
              </w:rPr>
              <w:t>353</w:t>
            </w:r>
          </w:p>
        </w:tc>
      </w:tr>
      <w:tr w:rsidR="00C039C7" w:rsidRPr="00654BBA" w14:paraId="3CB68297" w14:textId="77777777" w:rsidTr="009136D8">
        <w:trPr>
          <w:trHeight w:val="198"/>
        </w:trPr>
        <w:tc>
          <w:tcPr>
            <w:tcW w:w="4142" w:type="pct"/>
            <w:tcBorders>
              <w:top w:val="nil"/>
              <w:left w:val="nil"/>
              <w:bottom w:val="nil"/>
              <w:right w:val="nil"/>
            </w:tcBorders>
            <w:noWrap/>
            <w:vAlign w:val="center"/>
            <w:hideMark/>
          </w:tcPr>
          <w:p w14:paraId="0E9C8599" w14:textId="77777777" w:rsidR="00F314CD" w:rsidRPr="009136D8" w:rsidRDefault="00F314CD" w:rsidP="00F314CD">
            <w:pPr>
              <w:jc w:val="right"/>
              <w:rPr>
                <w:rFonts w:ascii="Arial" w:hAnsi="Arial" w:cs="Arial"/>
                <w:color w:val="000000"/>
                <w:sz w:val="18"/>
                <w:szCs w:val="18"/>
              </w:rPr>
            </w:pPr>
          </w:p>
        </w:tc>
        <w:tc>
          <w:tcPr>
            <w:tcW w:w="858" w:type="pct"/>
            <w:tcBorders>
              <w:top w:val="nil"/>
              <w:left w:val="nil"/>
              <w:bottom w:val="nil"/>
              <w:right w:val="nil"/>
            </w:tcBorders>
            <w:noWrap/>
            <w:vAlign w:val="center"/>
            <w:hideMark/>
          </w:tcPr>
          <w:p w14:paraId="25BE0697" w14:textId="77777777" w:rsidR="00F314CD" w:rsidRPr="009136D8" w:rsidRDefault="00F314CD" w:rsidP="006432CE">
            <w:pPr>
              <w:jc w:val="right"/>
              <w:rPr>
                <w:rFonts w:ascii="Arial" w:hAnsi="Arial" w:cs="Arial"/>
                <w:sz w:val="18"/>
                <w:szCs w:val="18"/>
              </w:rPr>
            </w:pPr>
          </w:p>
        </w:tc>
      </w:tr>
      <w:tr w:rsidR="00C039C7" w:rsidRPr="00654BBA" w14:paraId="67DF3BE4" w14:textId="77777777" w:rsidTr="009136D8">
        <w:trPr>
          <w:trHeight w:val="198"/>
        </w:trPr>
        <w:tc>
          <w:tcPr>
            <w:tcW w:w="4142" w:type="pct"/>
            <w:tcBorders>
              <w:top w:val="nil"/>
              <w:left w:val="nil"/>
              <w:bottom w:val="nil"/>
              <w:right w:val="nil"/>
            </w:tcBorders>
            <w:noWrap/>
            <w:vAlign w:val="center"/>
            <w:hideMark/>
          </w:tcPr>
          <w:p w14:paraId="1F3B03B2" w14:textId="77777777" w:rsidR="00F314CD" w:rsidRPr="009136D8" w:rsidRDefault="00F314CD" w:rsidP="00F314CD">
            <w:pPr>
              <w:jc w:val="right"/>
              <w:rPr>
                <w:rFonts w:ascii="Arial" w:hAnsi="Arial" w:cs="Arial"/>
                <w:sz w:val="18"/>
                <w:szCs w:val="18"/>
              </w:rPr>
            </w:pPr>
          </w:p>
        </w:tc>
        <w:tc>
          <w:tcPr>
            <w:tcW w:w="858" w:type="pct"/>
            <w:tcBorders>
              <w:top w:val="nil"/>
              <w:left w:val="nil"/>
              <w:bottom w:val="single" w:sz="8" w:space="0" w:color="auto"/>
              <w:right w:val="nil"/>
            </w:tcBorders>
            <w:noWrap/>
            <w:vAlign w:val="center"/>
            <w:hideMark/>
          </w:tcPr>
          <w:p w14:paraId="36098574" w14:textId="148535F9" w:rsidR="00F314CD" w:rsidRPr="009136D8" w:rsidRDefault="00C937C7" w:rsidP="00F314CD">
            <w:pPr>
              <w:jc w:val="right"/>
              <w:rPr>
                <w:rFonts w:ascii="Arial" w:hAnsi="Arial" w:cs="Arial"/>
                <w:color w:val="000000"/>
                <w:sz w:val="18"/>
                <w:szCs w:val="18"/>
              </w:rPr>
            </w:pPr>
            <w:r w:rsidRPr="009136D8">
              <w:rPr>
                <w:rFonts w:ascii="Arial" w:hAnsi="Arial" w:cs="Arial"/>
                <w:color w:val="000000"/>
                <w:sz w:val="18"/>
                <w:szCs w:val="18"/>
              </w:rPr>
              <w:t>295.625</w:t>
            </w:r>
          </w:p>
        </w:tc>
      </w:tr>
      <w:tr w:rsidR="00C039C7" w:rsidRPr="00654BBA" w14:paraId="42990A6E" w14:textId="77777777" w:rsidTr="009136D8">
        <w:trPr>
          <w:trHeight w:val="198"/>
        </w:trPr>
        <w:tc>
          <w:tcPr>
            <w:tcW w:w="4142" w:type="pct"/>
            <w:tcBorders>
              <w:top w:val="nil"/>
              <w:left w:val="nil"/>
              <w:bottom w:val="nil"/>
              <w:right w:val="nil"/>
            </w:tcBorders>
            <w:noWrap/>
            <w:vAlign w:val="bottom"/>
            <w:hideMark/>
          </w:tcPr>
          <w:p w14:paraId="1E9DAD42" w14:textId="77777777" w:rsidR="00F314CD" w:rsidRPr="009136D8" w:rsidRDefault="00F314CD" w:rsidP="00F314CD">
            <w:pPr>
              <w:jc w:val="right"/>
              <w:rPr>
                <w:rFonts w:ascii="Arial" w:hAnsi="Arial" w:cs="Arial"/>
                <w:color w:val="000000"/>
                <w:sz w:val="18"/>
                <w:szCs w:val="18"/>
              </w:rPr>
            </w:pPr>
          </w:p>
        </w:tc>
        <w:tc>
          <w:tcPr>
            <w:tcW w:w="858" w:type="pct"/>
            <w:tcBorders>
              <w:top w:val="nil"/>
              <w:left w:val="nil"/>
              <w:bottom w:val="nil"/>
              <w:right w:val="nil"/>
            </w:tcBorders>
            <w:noWrap/>
            <w:vAlign w:val="bottom"/>
            <w:hideMark/>
          </w:tcPr>
          <w:p w14:paraId="220C8609" w14:textId="77777777" w:rsidR="00F314CD" w:rsidRPr="009136D8" w:rsidRDefault="00F314CD" w:rsidP="006432CE">
            <w:pPr>
              <w:jc w:val="right"/>
              <w:rPr>
                <w:rFonts w:ascii="Arial" w:hAnsi="Arial" w:cs="Arial"/>
                <w:sz w:val="18"/>
                <w:szCs w:val="18"/>
              </w:rPr>
            </w:pPr>
          </w:p>
        </w:tc>
      </w:tr>
      <w:tr w:rsidR="00C039C7" w:rsidRPr="00654BBA" w14:paraId="6FB02331" w14:textId="77777777" w:rsidTr="009136D8">
        <w:trPr>
          <w:trHeight w:val="198"/>
        </w:trPr>
        <w:tc>
          <w:tcPr>
            <w:tcW w:w="4142" w:type="pct"/>
            <w:tcBorders>
              <w:top w:val="nil"/>
              <w:left w:val="nil"/>
              <w:bottom w:val="nil"/>
              <w:right w:val="nil"/>
            </w:tcBorders>
            <w:noWrap/>
            <w:vAlign w:val="center"/>
            <w:hideMark/>
          </w:tcPr>
          <w:p w14:paraId="7A619C76" w14:textId="77777777" w:rsidR="00F314CD" w:rsidRPr="009136D8" w:rsidRDefault="00F314CD" w:rsidP="00F314CD">
            <w:pPr>
              <w:rPr>
                <w:rFonts w:ascii="Arial" w:hAnsi="Arial" w:cs="Arial"/>
                <w:b/>
                <w:bCs/>
                <w:color w:val="000000"/>
                <w:sz w:val="18"/>
                <w:szCs w:val="18"/>
              </w:rPr>
            </w:pPr>
            <w:r w:rsidRPr="009136D8">
              <w:rPr>
                <w:rFonts w:ascii="Arial" w:hAnsi="Arial" w:cs="Arial"/>
                <w:b/>
                <w:bCs/>
                <w:color w:val="000000"/>
                <w:sz w:val="18"/>
                <w:szCs w:val="18"/>
              </w:rPr>
              <w:t>Total do ativo não circulante</w:t>
            </w:r>
          </w:p>
        </w:tc>
        <w:tc>
          <w:tcPr>
            <w:tcW w:w="858" w:type="pct"/>
            <w:tcBorders>
              <w:top w:val="nil"/>
              <w:left w:val="nil"/>
              <w:bottom w:val="single" w:sz="8" w:space="0" w:color="auto"/>
              <w:right w:val="nil"/>
            </w:tcBorders>
            <w:noWrap/>
            <w:vAlign w:val="center"/>
            <w:hideMark/>
          </w:tcPr>
          <w:p w14:paraId="0DBC4844" w14:textId="69E406B7" w:rsidR="00F314CD" w:rsidRPr="009136D8" w:rsidRDefault="00C937C7" w:rsidP="00F314CD">
            <w:pPr>
              <w:jc w:val="right"/>
              <w:rPr>
                <w:rFonts w:ascii="Arial" w:hAnsi="Arial" w:cs="Arial"/>
                <w:color w:val="000000"/>
                <w:sz w:val="18"/>
                <w:szCs w:val="18"/>
              </w:rPr>
            </w:pPr>
            <w:r w:rsidRPr="009136D8">
              <w:rPr>
                <w:rFonts w:ascii="Arial" w:hAnsi="Arial" w:cs="Arial"/>
                <w:color w:val="000000"/>
                <w:sz w:val="18"/>
                <w:szCs w:val="18"/>
              </w:rPr>
              <w:t>951</w:t>
            </w:r>
            <w:r w:rsidR="00F314CD" w:rsidRPr="009136D8">
              <w:rPr>
                <w:rFonts w:ascii="Arial" w:hAnsi="Arial" w:cs="Arial"/>
                <w:color w:val="000000"/>
                <w:sz w:val="18"/>
                <w:szCs w:val="18"/>
              </w:rPr>
              <w:t>.</w:t>
            </w:r>
            <w:r w:rsidRPr="009136D8">
              <w:rPr>
                <w:rFonts w:ascii="Arial" w:hAnsi="Arial" w:cs="Arial"/>
                <w:color w:val="000000"/>
                <w:sz w:val="18"/>
                <w:szCs w:val="18"/>
              </w:rPr>
              <w:t>14</w:t>
            </w:r>
            <w:r w:rsidR="00F314CD" w:rsidRPr="009136D8">
              <w:rPr>
                <w:rFonts w:ascii="Arial" w:hAnsi="Arial" w:cs="Arial"/>
                <w:color w:val="000000"/>
                <w:sz w:val="18"/>
                <w:szCs w:val="18"/>
              </w:rPr>
              <w:t>7</w:t>
            </w:r>
          </w:p>
        </w:tc>
      </w:tr>
      <w:tr w:rsidR="00C039C7" w:rsidRPr="00654BBA" w14:paraId="43806F45" w14:textId="77777777" w:rsidTr="009136D8">
        <w:trPr>
          <w:trHeight w:val="198"/>
        </w:trPr>
        <w:tc>
          <w:tcPr>
            <w:tcW w:w="4142" w:type="pct"/>
            <w:tcBorders>
              <w:top w:val="nil"/>
              <w:left w:val="nil"/>
              <w:bottom w:val="nil"/>
              <w:right w:val="nil"/>
            </w:tcBorders>
            <w:noWrap/>
            <w:vAlign w:val="bottom"/>
            <w:hideMark/>
          </w:tcPr>
          <w:p w14:paraId="5B588573" w14:textId="77777777" w:rsidR="00F314CD" w:rsidRPr="009136D8" w:rsidRDefault="00F314CD" w:rsidP="00F314CD">
            <w:pPr>
              <w:jc w:val="right"/>
              <w:rPr>
                <w:rFonts w:ascii="Arial" w:hAnsi="Arial" w:cs="Arial"/>
                <w:color w:val="000000"/>
                <w:sz w:val="18"/>
                <w:szCs w:val="18"/>
              </w:rPr>
            </w:pPr>
          </w:p>
        </w:tc>
        <w:tc>
          <w:tcPr>
            <w:tcW w:w="858" w:type="pct"/>
            <w:tcBorders>
              <w:top w:val="nil"/>
              <w:left w:val="nil"/>
              <w:bottom w:val="nil"/>
              <w:right w:val="nil"/>
            </w:tcBorders>
            <w:noWrap/>
            <w:vAlign w:val="center"/>
            <w:hideMark/>
          </w:tcPr>
          <w:p w14:paraId="6E04700E" w14:textId="77777777" w:rsidR="00F314CD" w:rsidRPr="009136D8" w:rsidRDefault="00F314CD" w:rsidP="006432CE">
            <w:pPr>
              <w:jc w:val="right"/>
              <w:rPr>
                <w:rFonts w:ascii="Arial" w:hAnsi="Arial" w:cs="Arial"/>
                <w:sz w:val="18"/>
                <w:szCs w:val="18"/>
              </w:rPr>
            </w:pPr>
          </w:p>
        </w:tc>
      </w:tr>
      <w:tr w:rsidR="00C039C7" w:rsidRPr="00654BBA" w14:paraId="3F1D55BF" w14:textId="77777777" w:rsidTr="009136D8">
        <w:trPr>
          <w:trHeight w:val="198"/>
        </w:trPr>
        <w:tc>
          <w:tcPr>
            <w:tcW w:w="4142" w:type="pct"/>
            <w:tcBorders>
              <w:top w:val="nil"/>
              <w:left w:val="nil"/>
              <w:bottom w:val="nil"/>
              <w:right w:val="nil"/>
            </w:tcBorders>
            <w:vAlign w:val="center"/>
            <w:hideMark/>
          </w:tcPr>
          <w:p w14:paraId="6395E326" w14:textId="6BE2962F" w:rsidR="00F314CD" w:rsidRPr="009136D8" w:rsidRDefault="00F314CD" w:rsidP="00F314CD">
            <w:pPr>
              <w:rPr>
                <w:rFonts w:ascii="Arial" w:hAnsi="Arial" w:cs="Arial"/>
                <w:b/>
                <w:bCs/>
                <w:color w:val="000000"/>
                <w:sz w:val="18"/>
                <w:szCs w:val="18"/>
              </w:rPr>
            </w:pPr>
            <w:r w:rsidRPr="009136D8">
              <w:rPr>
                <w:rFonts w:ascii="Arial" w:hAnsi="Arial" w:cs="Arial"/>
                <w:b/>
                <w:bCs/>
                <w:color w:val="000000"/>
                <w:sz w:val="18"/>
                <w:szCs w:val="18"/>
              </w:rPr>
              <w:t xml:space="preserve">Total do ativo não circulante </w:t>
            </w:r>
            <w:r w:rsidR="00A82F9D" w:rsidRPr="009136D8">
              <w:rPr>
                <w:rFonts w:ascii="Arial" w:hAnsi="Arial" w:cs="Arial"/>
                <w:b/>
                <w:bCs/>
                <w:color w:val="000000"/>
                <w:sz w:val="18"/>
                <w:szCs w:val="18"/>
              </w:rPr>
              <w:t xml:space="preserve">mantido para distribuição aos </w:t>
            </w:r>
            <w:r w:rsidR="006351BA" w:rsidRPr="009136D8">
              <w:rPr>
                <w:rFonts w:ascii="Arial" w:hAnsi="Arial" w:cs="Arial"/>
                <w:b/>
                <w:bCs/>
                <w:color w:val="000000"/>
                <w:sz w:val="18"/>
                <w:szCs w:val="18"/>
              </w:rPr>
              <w:t>acionistas</w:t>
            </w:r>
          </w:p>
        </w:tc>
        <w:tc>
          <w:tcPr>
            <w:tcW w:w="858" w:type="pct"/>
            <w:tcBorders>
              <w:top w:val="nil"/>
              <w:left w:val="nil"/>
              <w:bottom w:val="double" w:sz="6" w:space="0" w:color="auto"/>
              <w:right w:val="nil"/>
            </w:tcBorders>
            <w:noWrap/>
            <w:vAlign w:val="center"/>
            <w:hideMark/>
          </w:tcPr>
          <w:p w14:paraId="6D1FA82E" w14:textId="520361FC" w:rsidR="00F314CD" w:rsidRPr="009136D8" w:rsidRDefault="00F314CD" w:rsidP="00F314CD">
            <w:pPr>
              <w:jc w:val="right"/>
              <w:rPr>
                <w:rFonts w:ascii="Arial" w:hAnsi="Arial" w:cs="Arial"/>
                <w:color w:val="000000"/>
                <w:sz w:val="18"/>
                <w:szCs w:val="18"/>
              </w:rPr>
            </w:pPr>
            <w:r w:rsidRPr="009136D8">
              <w:rPr>
                <w:rFonts w:ascii="Arial" w:hAnsi="Arial" w:cs="Arial"/>
                <w:color w:val="000000"/>
                <w:sz w:val="18"/>
                <w:szCs w:val="18"/>
              </w:rPr>
              <w:t>3.1</w:t>
            </w:r>
            <w:r w:rsidR="00C937C7" w:rsidRPr="009136D8">
              <w:rPr>
                <w:rFonts w:ascii="Arial" w:hAnsi="Arial" w:cs="Arial"/>
                <w:color w:val="000000"/>
                <w:sz w:val="18"/>
                <w:szCs w:val="18"/>
              </w:rPr>
              <w:t>5</w:t>
            </w:r>
            <w:r w:rsidRPr="009136D8">
              <w:rPr>
                <w:rFonts w:ascii="Arial" w:hAnsi="Arial" w:cs="Arial"/>
                <w:color w:val="000000"/>
                <w:sz w:val="18"/>
                <w:szCs w:val="18"/>
              </w:rPr>
              <w:t>2.</w:t>
            </w:r>
            <w:r w:rsidR="00C937C7" w:rsidRPr="009136D8">
              <w:rPr>
                <w:rFonts w:ascii="Arial" w:hAnsi="Arial" w:cs="Arial"/>
                <w:color w:val="000000"/>
                <w:sz w:val="18"/>
                <w:szCs w:val="18"/>
              </w:rPr>
              <w:t>231</w:t>
            </w:r>
          </w:p>
        </w:tc>
      </w:tr>
      <w:tr w:rsidR="00C039C7" w:rsidRPr="00654BBA" w14:paraId="1E948FF8" w14:textId="77777777" w:rsidTr="009136D8">
        <w:trPr>
          <w:trHeight w:val="198"/>
        </w:trPr>
        <w:tc>
          <w:tcPr>
            <w:tcW w:w="4142" w:type="pct"/>
            <w:tcBorders>
              <w:top w:val="nil"/>
              <w:left w:val="nil"/>
              <w:bottom w:val="nil"/>
              <w:right w:val="nil"/>
            </w:tcBorders>
            <w:noWrap/>
            <w:vAlign w:val="center"/>
            <w:hideMark/>
          </w:tcPr>
          <w:p w14:paraId="49EE0123" w14:textId="77777777" w:rsidR="00F314CD" w:rsidRPr="009136D8" w:rsidRDefault="00F314CD" w:rsidP="00F314CD">
            <w:pPr>
              <w:jc w:val="right"/>
              <w:rPr>
                <w:rFonts w:ascii="Arial" w:hAnsi="Arial" w:cs="Arial"/>
                <w:color w:val="000000"/>
                <w:sz w:val="18"/>
                <w:szCs w:val="18"/>
              </w:rPr>
            </w:pPr>
          </w:p>
        </w:tc>
        <w:tc>
          <w:tcPr>
            <w:tcW w:w="858" w:type="pct"/>
            <w:tcBorders>
              <w:top w:val="nil"/>
              <w:left w:val="nil"/>
              <w:bottom w:val="nil"/>
              <w:right w:val="nil"/>
            </w:tcBorders>
            <w:noWrap/>
            <w:vAlign w:val="center"/>
            <w:hideMark/>
          </w:tcPr>
          <w:p w14:paraId="4AAE76C1" w14:textId="77777777" w:rsidR="00F314CD" w:rsidRPr="009136D8" w:rsidRDefault="00F314CD" w:rsidP="006432CE">
            <w:pPr>
              <w:jc w:val="right"/>
              <w:rPr>
                <w:rFonts w:ascii="Arial" w:hAnsi="Arial" w:cs="Arial"/>
                <w:sz w:val="18"/>
                <w:szCs w:val="18"/>
              </w:rPr>
            </w:pPr>
          </w:p>
        </w:tc>
      </w:tr>
      <w:tr w:rsidR="00C039C7" w:rsidRPr="00654BBA" w14:paraId="21D3F435" w14:textId="77777777" w:rsidTr="009136D8">
        <w:trPr>
          <w:trHeight w:val="198"/>
        </w:trPr>
        <w:tc>
          <w:tcPr>
            <w:tcW w:w="4142" w:type="pct"/>
            <w:tcBorders>
              <w:top w:val="nil"/>
              <w:left w:val="nil"/>
              <w:bottom w:val="nil"/>
              <w:right w:val="nil"/>
            </w:tcBorders>
            <w:vAlign w:val="center"/>
            <w:hideMark/>
          </w:tcPr>
          <w:p w14:paraId="24F14D9E" w14:textId="77777777" w:rsidR="00F314CD" w:rsidRPr="009136D8" w:rsidRDefault="00F314CD" w:rsidP="00F314CD">
            <w:pPr>
              <w:rPr>
                <w:rFonts w:ascii="Arial" w:hAnsi="Arial" w:cs="Arial"/>
                <w:b/>
                <w:bCs/>
                <w:color w:val="000000"/>
                <w:sz w:val="18"/>
                <w:szCs w:val="18"/>
              </w:rPr>
            </w:pPr>
            <w:r w:rsidRPr="009136D8">
              <w:rPr>
                <w:rFonts w:ascii="Arial" w:hAnsi="Arial" w:cs="Arial"/>
                <w:b/>
                <w:bCs/>
                <w:color w:val="000000"/>
                <w:sz w:val="18"/>
                <w:szCs w:val="18"/>
              </w:rPr>
              <w:t>Passivo</w:t>
            </w:r>
          </w:p>
        </w:tc>
        <w:tc>
          <w:tcPr>
            <w:tcW w:w="858" w:type="pct"/>
            <w:tcBorders>
              <w:top w:val="nil"/>
              <w:left w:val="nil"/>
              <w:bottom w:val="nil"/>
              <w:right w:val="nil"/>
            </w:tcBorders>
            <w:noWrap/>
            <w:vAlign w:val="center"/>
            <w:hideMark/>
          </w:tcPr>
          <w:p w14:paraId="583B7A9E" w14:textId="77777777" w:rsidR="00F314CD" w:rsidRPr="009136D8" w:rsidRDefault="00F314CD" w:rsidP="006432CE">
            <w:pPr>
              <w:jc w:val="right"/>
              <w:rPr>
                <w:rFonts w:ascii="Arial" w:hAnsi="Arial" w:cs="Arial"/>
                <w:b/>
                <w:bCs/>
                <w:color w:val="000000"/>
                <w:sz w:val="18"/>
                <w:szCs w:val="18"/>
              </w:rPr>
            </w:pPr>
          </w:p>
        </w:tc>
      </w:tr>
      <w:tr w:rsidR="00C039C7" w:rsidRPr="00654BBA" w14:paraId="1B394F19" w14:textId="77777777" w:rsidTr="009136D8">
        <w:trPr>
          <w:trHeight w:val="198"/>
        </w:trPr>
        <w:tc>
          <w:tcPr>
            <w:tcW w:w="4142" w:type="pct"/>
            <w:tcBorders>
              <w:top w:val="nil"/>
              <w:left w:val="nil"/>
              <w:bottom w:val="nil"/>
              <w:right w:val="nil"/>
            </w:tcBorders>
            <w:noWrap/>
            <w:vAlign w:val="bottom"/>
            <w:hideMark/>
          </w:tcPr>
          <w:p w14:paraId="1A1B3FF9" w14:textId="77777777" w:rsidR="00F314CD" w:rsidRPr="009136D8" w:rsidRDefault="00F314CD" w:rsidP="00F314CD">
            <w:pPr>
              <w:jc w:val="right"/>
              <w:rPr>
                <w:rFonts w:ascii="Arial" w:hAnsi="Arial" w:cs="Arial"/>
                <w:sz w:val="18"/>
                <w:szCs w:val="18"/>
              </w:rPr>
            </w:pPr>
          </w:p>
        </w:tc>
        <w:tc>
          <w:tcPr>
            <w:tcW w:w="858" w:type="pct"/>
            <w:tcBorders>
              <w:top w:val="nil"/>
              <w:left w:val="nil"/>
              <w:bottom w:val="nil"/>
              <w:right w:val="nil"/>
            </w:tcBorders>
            <w:noWrap/>
            <w:vAlign w:val="center"/>
            <w:hideMark/>
          </w:tcPr>
          <w:p w14:paraId="2271E5BC" w14:textId="77777777" w:rsidR="00F314CD" w:rsidRPr="009136D8" w:rsidRDefault="00F314CD" w:rsidP="006432CE">
            <w:pPr>
              <w:jc w:val="right"/>
              <w:rPr>
                <w:rFonts w:ascii="Arial" w:hAnsi="Arial" w:cs="Arial"/>
                <w:sz w:val="18"/>
                <w:szCs w:val="18"/>
              </w:rPr>
            </w:pPr>
          </w:p>
        </w:tc>
      </w:tr>
      <w:tr w:rsidR="00C039C7" w:rsidRPr="00654BBA" w14:paraId="5ACEB210" w14:textId="77777777" w:rsidTr="009136D8">
        <w:trPr>
          <w:trHeight w:val="198"/>
        </w:trPr>
        <w:tc>
          <w:tcPr>
            <w:tcW w:w="4142" w:type="pct"/>
            <w:tcBorders>
              <w:top w:val="nil"/>
              <w:left w:val="nil"/>
              <w:bottom w:val="nil"/>
              <w:right w:val="nil"/>
            </w:tcBorders>
            <w:noWrap/>
            <w:vAlign w:val="center"/>
            <w:hideMark/>
          </w:tcPr>
          <w:p w14:paraId="0BABB347" w14:textId="77777777" w:rsidR="00F314CD" w:rsidRPr="009136D8" w:rsidRDefault="00F314CD" w:rsidP="00F314CD">
            <w:pPr>
              <w:rPr>
                <w:rFonts w:ascii="Arial" w:hAnsi="Arial" w:cs="Arial"/>
                <w:b/>
                <w:bCs/>
                <w:color w:val="000000"/>
                <w:sz w:val="18"/>
                <w:szCs w:val="18"/>
              </w:rPr>
            </w:pPr>
            <w:r w:rsidRPr="009136D8">
              <w:rPr>
                <w:rFonts w:ascii="Arial" w:hAnsi="Arial" w:cs="Arial"/>
                <w:b/>
                <w:bCs/>
                <w:color w:val="000000"/>
                <w:sz w:val="18"/>
                <w:szCs w:val="18"/>
              </w:rPr>
              <w:t>Circulante</w:t>
            </w:r>
          </w:p>
        </w:tc>
        <w:tc>
          <w:tcPr>
            <w:tcW w:w="858" w:type="pct"/>
            <w:tcBorders>
              <w:top w:val="nil"/>
              <w:left w:val="nil"/>
              <w:bottom w:val="nil"/>
              <w:right w:val="nil"/>
            </w:tcBorders>
            <w:noWrap/>
            <w:vAlign w:val="center"/>
            <w:hideMark/>
          </w:tcPr>
          <w:p w14:paraId="55097306" w14:textId="77777777" w:rsidR="00F314CD" w:rsidRPr="009136D8" w:rsidRDefault="00F314CD" w:rsidP="006432CE">
            <w:pPr>
              <w:jc w:val="right"/>
              <w:rPr>
                <w:rFonts w:ascii="Arial" w:hAnsi="Arial" w:cs="Arial"/>
                <w:b/>
                <w:bCs/>
                <w:color w:val="000000"/>
                <w:sz w:val="18"/>
                <w:szCs w:val="18"/>
              </w:rPr>
            </w:pPr>
          </w:p>
        </w:tc>
      </w:tr>
      <w:tr w:rsidR="00C039C7" w:rsidRPr="00654BBA" w14:paraId="12994557" w14:textId="77777777" w:rsidTr="009136D8">
        <w:trPr>
          <w:trHeight w:val="198"/>
        </w:trPr>
        <w:tc>
          <w:tcPr>
            <w:tcW w:w="4142" w:type="pct"/>
            <w:tcBorders>
              <w:top w:val="nil"/>
              <w:left w:val="nil"/>
              <w:bottom w:val="nil"/>
              <w:right w:val="nil"/>
            </w:tcBorders>
            <w:noWrap/>
            <w:vAlign w:val="center"/>
            <w:hideMark/>
          </w:tcPr>
          <w:p w14:paraId="057415C4" w14:textId="77777777" w:rsidR="00F314CD" w:rsidRPr="009136D8" w:rsidRDefault="00F314CD" w:rsidP="00F314CD">
            <w:pPr>
              <w:rPr>
                <w:rFonts w:ascii="Arial" w:hAnsi="Arial" w:cs="Arial"/>
                <w:color w:val="000000"/>
                <w:sz w:val="18"/>
                <w:szCs w:val="18"/>
              </w:rPr>
            </w:pPr>
            <w:r w:rsidRPr="009136D8">
              <w:rPr>
                <w:rFonts w:ascii="Arial" w:hAnsi="Arial" w:cs="Arial"/>
                <w:color w:val="000000"/>
                <w:sz w:val="18"/>
                <w:szCs w:val="18"/>
              </w:rPr>
              <w:t xml:space="preserve">   Contas a pagar </w:t>
            </w:r>
          </w:p>
        </w:tc>
        <w:tc>
          <w:tcPr>
            <w:tcW w:w="858" w:type="pct"/>
            <w:tcBorders>
              <w:top w:val="nil"/>
              <w:left w:val="nil"/>
              <w:bottom w:val="nil"/>
              <w:right w:val="nil"/>
            </w:tcBorders>
            <w:noWrap/>
            <w:vAlign w:val="center"/>
            <w:hideMark/>
          </w:tcPr>
          <w:p w14:paraId="5173C31D" w14:textId="18CB15EE" w:rsidR="00F314CD" w:rsidRPr="009136D8" w:rsidRDefault="00F314CD" w:rsidP="00F314CD">
            <w:pPr>
              <w:jc w:val="right"/>
              <w:rPr>
                <w:rFonts w:ascii="Arial" w:hAnsi="Arial" w:cs="Arial"/>
                <w:color w:val="000000"/>
                <w:sz w:val="18"/>
                <w:szCs w:val="18"/>
              </w:rPr>
            </w:pPr>
            <w:r w:rsidRPr="009136D8">
              <w:rPr>
                <w:rFonts w:ascii="Arial" w:hAnsi="Arial" w:cs="Arial"/>
                <w:color w:val="000000"/>
                <w:sz w:val="18"/>
                <w:szCs w:val="18"/>
              </w:rPr>
              <w:t>814.217</w:t>
            </w:r>
          </w:p>
        </w:tc>
      </w:tr>
      <w:tr w:rsidR="00C039C7" w:rsidRPr="00654BBA" w14:paraId="0B792F01" w14:textId="77777777" w:rsidTr="009136D8">
        <w:trPr>
          <w:trHeight w:val="198"/>
        </w:trPr>
        <w:tc>
          <w:tcPr>
            <w:tcW w:w="4142" w:type="pct"/>
            <w:tcBorders>
              <w:top w:val="nil"/>
              <w:left w:val="nil"/>
              <w:bottom w:val="nil"/>
              <w:right w:val="nil"/>
            </w:tcBorders>
            <w:noWrap/>
            <w:vAlign w:val="center"/>
            <w:hideMark/>
          </w:tcPr>
          <w:p w14:paraId="66CF4BF7" w14:textId="77777777" w:rsidR="00F314CD" w:rsidRPr="009136D8" w:rsidRDefault="00F314CD" w:rsidP="00F314CD">
            <w:pPr>
              <w:rPr>
                <w:rFonts w:ascii="Arial" w:hAnsi="Arial" w:cs="Arial"/>
                <w:color w:val="000000"/>
                <w:sz w:val="18"/>
                <w:szCs w:val="18"/>
              </w:rPr>
            </w:pPr>
            <w:r w:rsidRPr="009136D8">
              <w:rPr>
                <w:rFonts w:ascii="Arial" w:hAnsi="Arial" w:cs="Arial"/>
                <w:color w:val="000000"/>
                <w:sz w:val="18"/>
                <w:szCs w:val="18"/>
              </w:rPr>
              <w:t xml:space="preserve">   Tributos a recolher</w:t>
            </w:r>
          </w:p>
        </w:tc>
        <w:tc>
          <w:tcPr>
            <w:tcW w:w="858" w:type="pct"/>
            <w:tcBorders>
              <w:top w:val="nil"/>
              <w:left w:val="nil"/>
              <w:bottom w:val="nil"/>
              <w:right w:val="nil"/>
            </w:tcBorders>
            <w:noWrap/>
            <w:vAlign w:val="center"/>
            <w:hideMark/>
          </w:tcPr>
          <w:p w14:paraId="39A237C5" w14:textId="7785B805" w:rsidR="00F314CD" w:rsidRPr="009136D8" w:rsidRDefault="00F314CD" w:rsidP="00F314CD">
            <w:pPr>
              <w:jc w:val="right"/>
              <w:rPr>
                <w:rFonts w:ascii="Arial" w:hAnsi="Arial" w:cs="Arial"/>
                <w:color w:val="000000"/>
                <w:sz w:val="18"/>
                <w:szCs w:val="18"/>
              </w:rPr>
            </w:pPr>
            <w:r w:rsidRPr="009136D8">
              <w:rPr>
                <w:rFonts w:ascii="Arial" w:hAnsi="Arial" w:cs="Arial"/>
                <w:color w:val="000000"/>
                <w:sz w:val="18"/>
                <w:szCs w:val="18"/>
              </w:rPr>
              <w:t>2.254</w:t>
            </w:r>
          </w:p>
        </w:tc>
      </w:tr>
      <w:tr w:rsidR="00C039C7" w:rsidRPr="00654BBA" w14:paraId="123CA120" w14:textId="77777777" w:rsidTr="009136D8">
        <w:trPr>
          <w:trHeight w:val="198"/>
        </w:trPr>
        <w:tc>
          <w:tcPr>
            <w:tcW w:w="4142" w:type="pct"/>
            <w:tcBorders>
              <w:top w:val="nil"/>
              <w:left w:val="nil"/>
              <w:bottom w:val="nil"/>
              <w:right w:val="nil"/>
            </w:tcBorders>
            <w:noWrap/>
            <w:vAlign w:val="center"/>
            <w:hideMark/>
          </w:tcPr>
          <w:p w14:paraId="4DFAEBD1" w14:textId="77777777" w:rsidR="00F314CD" w:rsidRPr="009136D8" w:rsidRDefault="00F314CD" w:rsidP="00F314CD">
            <w:pPr>
              <w:rPr>
                <w:rFonts w:ascii="Arial" w:hAnsi="Arial" w:cs="Arial"/>
                <w:color w:val="000000"/>
                <w:sz w:val="18"/>
                <w:szCs w:val="18"/>
              </w:rPr>
            </w:pPr>
            <w:r w:rsidRPr="009136D8">
              <w:rPr>
                <w:rFonts w:ascii="Arial" w:hAnsi="Arial" w:cs="Arial"/>
                <w:color w:val="000000"/>
                <w:sz w:val="18"/>
                <w:szCs w:val="18"/>
              </w:rPr>
              <w:t xml:space="preserve">   Dividendos a pagar</w:t>
            </w:r>
          </w:p>
        </w:tc>
        <w:tc>
          <w:tcPr>
            <w:tcW w:w="858" w:type="pct"/>
            <w:tcBorders>
              <w:top w:val="nil"/>
              <w:left w:val="nil"/>
              <w:bottom w:val="nil"/>
              <w:right w:val="nil"/>
            </w:tcBorders>
            <w:noWrap/>
            <w:vAlign w:val="center"/>
            <w:hideMark/>
          </w:tcPr>
          <w:p w14:paraId="2E35940F" w14:textId="08A66D65" w:rsidR="00F314CD" w:rsidRPr="009136D8" w:rsidRDefault="00F314CD" w:rsidP="006432CE">
            <w:pPr>
              <w:jc w:val="right"/>
              <w:rPr>
                <w:rFonts w:ascii="Arial" w:hAnsi="Arial" w:cs="Arial"/>
                <w:color w:val="000000"/>
                <w:sz w:val="18"/>
                <w:szCs w:val="18"/>
              </w:rPr>
            </w:pPr>
            <w:r w:rsidRPr="009136D8">
              <w:rPr>
                <w:rFonts w:ascii="Arial" w:hAnsi="Arial" w:cs="Arial"/>
                <w:color w:val="000000"/>
                <w:sz w:val="18"/>
                <w:szCs w:val="18"/>
              </w:rPr>
              <w:t>469.445</w:t>
            </w:r>
          </w:p>
        </w:tc>
      </w:tr>
      <w:tr w:rsidR="00C039C7" w:rsidRPr="00654BBA" w14:paraId="6106BAE3" w14:textId="77777777" w:rsidTr="009136D8">
        <w:trPr>
          <w:trHeight w:val="198"/>
        </w:trPr>
        <w:tc>
          <w:tcPr>
            <w:tcW w:w="4142" w:type="pct"/>
            <w:tcBorders>
              <w:top w:val="nil"/>
              <w:left w:val="nil"/>
              <w:bottom w:val="nil"/>
              <w:right w:val="nil"/>
            </w:tcBorders>
            <w:noWrap/>
            <w:vAlign w:val="center"/>
            <w:hideMark/>
          </w:tcPr>
          <w:p w14:paraId="6BA87F34" w14:textId="77777777" w:rsidR="00F314CD" w:rsidRPr="009136D8" w:rsidRDefault="00F314CD" w:rsidP="00F314CD">
            <w:pPr>
              <w:rPr>
                <w:rFonts w:ascii="Arial" w:hAnsi="Arial" w:cs="Arial"/>
                <w:color w:val="000000"/>
                <w:sz w:val="18"/>
                <w:szCs w:val="18"/>
              </w:rPr>
            </w:pPr>
          </w:p>
        </w:tc>
        <w:tc>
          <w:tcPr>
            <w:tcW w:w="858" w:type="pct"/>
            <w:tcBorders>
              <w:top w:val="single" w:sz="8" w:space="0" w:color="auto"/>
              <w:left w:val="nil"/>
              <w:bottom w:val="nil"/>
              <w:right w:val="nil"/>
            </w:tcBorders>
            <w:noWrap/>
            <w:vAlign w:val="center"/>
            <w:hideMark/>
          </w:tcPr>
          <w:p w14:paraId="3A24EA92" w14:textId="73BF5EC1" w:rsidR="00F314CD" w:rsidRPr="009136D8" w:rsidRDefault="00F314CD" w:rsidP="00F314CD">
            <w:pPr>
              <w:jc w:val="right"/>
              <w:rPr>
                <w:rFonts w:ascii="Arial" w:hAnsi="Arial" w:cs="Arial"/>
                <w:color w:val="000000"/>
                <w:sz w:val="18"/>
                <w:szCs w:val="18"/>
              </w:rPr>
            </w:pPr>
          </w:p>
        </w:tc>
      </w:tr>
      <w:tr w:rsidR="00C039C7" w:rsidRPr="00654BBA" w14:paraId="5F38A50A" w14:textId="77777777" w:rsidTr="009136D8">
        <w:trPr>
          <w:trHeight w:val="198"/>
        </w:trPr>
        <w:tc>
          <w:tcPr>
            <w:tcW w:w="4142" w:type="pct"/>
            <w:tcBorders>
              <w:top w:val="nil"/>
              <w:left w:val="nil"/>
              <w:bottom w:val="nil"/>
              <w:right w:val="nil"/>
            </w:tcBorders>
            <w:noWrap/>
            <w:vAlign w:val="center"/>
            <w:hideMark/>
          </w:tcPr>
          <w:p w14:paraId="1D95C4DC" w14:textId="77777777" w:rsidR="00F314CD" w:rsidRPr="009136D8" w:rsidRDefault="00F314CD" w:rsidP="00F314CD">
            <w:pPr>
              <w:rPr>
                <w:rFonts w:ascii="Arial" w:hAnsi="Arial" w:cs="Arial"/>
                <w:b/>
                <w:bCs/>
                <w:color w:val="000000"/>
                <w:sz w:val="18"/>
                <w:szCs w:val="18"/>
              </w:rPr>
            </w:pPr>
            <w:r w:rsidRPr="009136D8">
              <w:rPr>
                <w:rFonts w:ascii="Arial" w:hAnsi="Arial" w:cs="Arial"/>
                <w:b/>
                <w:bCs/>
                <w:color w:val="000000"/>
                <w:sz w:val="18"/>
                <w:szCs w:val="18"/>
              </w:rPr>
              <w:t>Total do passivo circulante</w:t>
            </w:r>
          </w:p>
        </w:tc>
        <w:tc>
          <w:tcPr>
            <w:tcW w:w="858" w:type="pct"/>
            <w:tcBorders>
              <w:top w:val="nil"/>
              <w:left w:val="nil"/>
              <w:bottom w:val="single" w:sz="8" w:space="0" w:color="auto"/>
              <w:right w:val="nil"/>
            </w:tcBorders>
            <w:shd w:val="clear" w:color="000000" w:fill="FFFFFF"/>
            <w:noWrap/>
            <w:vAlign w:val="center"/>
            <w:hideMark/>
          </w:tcPr>
          <w:p w14:paraId="15ADE88B" w14:textId="1FD8F062" w:rsidR="00F314CD" w:rsidRPr="009136D8" w:rsidRDefault="00F314CD" w:rsidP="00F314CD">
            <w:pPr>
              <w:jc w:val="right"/>
              <w:rPr>
                <w:rFonts w:ascii="Arial" w:hAnsi="Arial" w:cs="Arial"/>
                <w:color w:val="000000"/>
                <w:sz w:val="18"/>
                <w:szCs w:val="18"/>
              </w:rPr>
            </w:pPr>
            <w:r w:rsidRPr="009136D8">
              <w:rPr>
                <w:rFonts w:ascii="Arial" w:hAnsi="Arial" w:cs="Arial"/>
                <w:color w:val="000000"/>
                <w:sz w:val="18"/>
                <w:szCs w:val="18"/>
              </w:rPr>
              <w:t>1.285.916</w:t>
            </w:r>
          </w:p>
        </w:tc>
      </w:tr>
      <w:tr w:rsidR="00C039C7" w:rsidRPr="00654BBA" w14:paraId="65F4E673" w14:textId="77777777" w:rsidTr="009136D8">
        <w:trPr>
          <w:trHeight w:val="198"/>
        </w:trPr>
        <w:tc>
          <w:tcPr>
            <w:tcW w:w="4142" w:type="pct"/>
            <w:tcBorders>
              <w:top w:val="nil"/>
              <w:left w:val="nil"/>
              <w:bottom w:val="nil"/>
              <w:right w:val="nil"/>
            </w:tcBorders>
            <w:noWrap/>
            <w:vAlign w:val="bottom"/>
            <w:hideMark/>
          </w:tcPr>
          <w:p w14:paraId="71EFB89E" w14:textId="77777777" w:rsidR="00F314CD" w:rsidRPr="009136D8" w:rsidRDefault="00F314CD" w:rsidP="00F314CD">
            <w:pPr>
              <w:jc w:val="right"/>
              <w:rPr>
                <w:rFonts w:ascii="Arial" w:hAnsi="Arial" w:cs="Arial"/>
                <w:color w:val="000000"/>
                <w:sz w:val="18"/>
                <w:szCs w:val="18"/>
              </w:rPr>
            </w:pPr>
          </w:p>
        </w:tc>
        <w:tc>
          <w:tcPr>
            <w:tcW w:w="858" w:type="pct"/>
            <w:tcBorders>
              <w:top w:val="nil"/>
              <w:left w:val="nil"/>
              <w:bottom w:val="nil"/>
              <w:right w:val="nil"/>
            </w:tcBorders>
            <w:noWrap/>
            <w:vAlign w:val="center"/>
            <w:hideMark/>
          </w:tcPr>
          <w:p w14:paraId="148A8155" w14:textId="77777777" w:rsidR="00F314CD" w:rsidRPr="009136D8" w:rsidRDefault="00F314CD" w:rsidP="006432CE">
            <w:pPr>
              <w:jc w:val="right"/>
              <w:rPr>
                <w:rFonts w:ascii="Arial" w:hAnsi="Arial" w:cs="Arial"/>
                <w:sz w:val="18"/>
                <w:szCs w:val="18"/>
              </w:rPr>
            </w:pPr>
          </w:p>
        </w:tc>
      </w:tr>
      <w:tr w:rsidR="00C039C7" w:rsidRPr="00654BBA" w14:paraId="100BB6C7" w14:textId="77777777" w:rsidTr="009136D8">
        <w:trPr>
          <w:trHeight w:val="198"/>
        </w:trPr>
        <w:tc>
          <w:tcPr>
            <w:tcW w:w="4142" w:type="pct"/>
            <w:tcBorders>
              <w:top w:val="nil"/>
              <w:left w:val="nil"/>
              <w:bottom w:val="nil"/>
              <w:right w:val="nil"/>
            </w:tcBorders>
            <w:noWrap/>
            <w:vAlign w:val="center"/>
            <w:hideMark/>
          </w:tcPr>
          <w:p w14:paraId="5D7850C3" w14:textId="77777777" w:rsidR="00F314CD" w:rsidRPr="009136D8" w:rsidRDefault="00F314CD" w:rsidP="00F314CD">
            <w:pPr>
              <w:rPr>
                <w:rFonts w:ascii="Arial" w:hAnsi="Arial" w:cs="Arial"/>
                <w:b/>
                <w:bCs/>
                <w:color w:val="000000"/>
                <w:sz w:val="18"/>
                <w:szCs w:val="18"/>
              </w:rPr>
            </w:pPr>
            <w:r w:rsidRPr="009136D8">
              <w:rPr>
                <w:rFonts w:ascii="Arial" w:hAnsi="Arial" w:cs="Arial"/>
                <w:b/>
                <w:bCs/>
                <w:color w:val="000000"/>
                <w:sz w:val="18"/>
                <w:szCs w:val="18"/>
              </w:rPr>
              <w:t>Não circulante</w:t>
            </w:r>
          </w:p>
        </w:tc>
        <w:tc>
          <w:tcPr>
            <w:tcW w:w="858" w:type="pct"/>
            <w:tcBorders>
              <w:top w:val="nil"/>
              <w:left w:val="nil"/>
              <w:bottom w:val="nil"/>
              <w:right w:val="nil"/>
            </w:tcBorders>
            <w:noWrap/>
            <w:vAlign w:val="center"/>
            <w:hideMark/>
          </w:tcPr>
          <w:p w14:paraId="6BBF1FD4" w14:textId="77777777" w:rsidR="00F314CD" w:rsidRPr="009136D8" w:rsidRDefault="00F314CD" w:rsidP="006432CE">
            <w:pPr>
              <w:jc w:val="right"/>
              <w:rPr>
                <w:rFonts w:ascii="Arial" w:hAnsi="Arial" w:cs="Arial"/>
                <w:b/>
                <w:bCs/>
                <w:color w:val="000000"/>
                <w:sz w:val="18"/>
                <w:szCs w:val="18"/>
              </w:rPr>
            </w:pPr>
          </w:p>
        </w:tc>
      </w:tr>
      <w:tr w:rsidR="00C039C7" w:rsidRPr="00654BBA" w14:paraId="1643587C" w14:textId="77777777" w:rsidTr="009136D8">
        <w:trPr>
          <w:trHeight w:val="198"/>
        </w:trPr>
        <w:tc>
          <w:tcPr>
            <w:tcW w:w="4142" w:type="pct"/>
            <w:tcBorders>
              <w:top w:val="nil"/>
              <w:left w:val="nil"/>
              <w:bottom w:val="nil"/>
              <w:right w:val="nil"/>
            </w:tcBorders>
            <w:noWrap/>
            <w:vAlign w:val="center"/>
            <w:hideMark/>
          </w:tcPr>
          <w:p w14:paraId="7BE2A962" w14:textId="77777777" w:rsidR="00F314CD" w:rsidRPr="009136D8" w:rsidRDefault="00F314CD" w:rsidP="00F314CD">
            <w:pPr>
              <w:rPr>
                <w:rFonts w:ascii="Arial" w:hAnsi="Arial" w:cs="Arial"/>
                <w:color w:val="000000"/>
                <w:sz w:val="18"/>
                <w:szCs w:val="18"/>
              </w:rPr>
            </w:pPr>
            <w:r w:rsidRPr="009136D8">
              <w:rPr>
                <w:rFonts w:ascii="Arial" w:hAnsi="Arial" w:cs="Arial"/>
                <w:color w:val="000000"/>
                <w:sz w:val="18"/>
                <w:szCs w:val="18"/>
              </w:rPr>
              <w:t xml:space="preserve">   Adiantamentos e cauções recebidas</w:t>
            </w:r>
          </w:p>
        </w:tc>
        <w:tc>
          <w:tcPr>
            <w:tcW w:w="858" w:type="pct"/>
            <w:tcBorders>
              <w:top w:val="nil"/>
              <w:left w:val="nil"/>
              <w:bottom w:val="nil"/>
              <w:right w:val="nil"/>
            </w:tcBorders>
            <w:noWrap/>
            <w:vAlign w:val="center"/>
            <w:hideMark/>
          </w:tcPr>
          <w:p w14:paraId="4189194D" w14:textId="66D2ECAB" w:rsidR="00F314CD" w:rsidRPr="009136D8" w:rsidRDefault="00DB6EA7" w:rsidP="00F314CD">
            <w:pPr>
              <w:jc w:val="right"/>
              <w:rPr>
                <w:rFonts w:ascii="Arial" w:hAnsi="Arial" w:cs="Arial"/>
                <w:color w:val="000000"/>
                <w:sz w:val="18"/>
                <w:szCs w:val="18"/>
              </w:rPr>
            </w:pPr>
            <w:r w:rsidRPr="009136D8">
              <w:rPr>
                <w:rFonts w:ascii="Arial" w:hAnsi="Arial" w:cs="Arial"/>
                <w:color w:val="000000"/>
                <w:sz w:val="18"/>
                <w:szCs w:val="18"/>
              </w:rPr>
              <w:t>865.105</w:t>
            </w:r>
          </w:p>
        </w:tc>
      </w:tr>
      <w:tr w:rsidR="00C039C7" w:rsidRPr="00654BBA" w14:paraId="3E7238F1" w14:textId="77777777" w:rsidTr="009136D8">
        <w:trPr>
          <w:trHeight w:val="198"/>
        </w:trPr>
        <w:tc>
          <w:tcPr>
            <w:tcW w:w="4142" w:type="pct"/>
            <w:tcBorders>
              <w:top w:val="nil"/>
              <w:left w:val="nil"/>
              <w:bottom w:val="nil"/>
              <w:right w:val="nil"/>
            </w:tcBorders>
            <w:noWrap/>
            <w:vAlign w:val="center"/>
            <w:hideMark/>
          </w:tcPr>
          <w:p w14:paraId="6307A9ED" w14:textId="77777777" w:rsidR="00F314CD" w:rsidRPr="009136D8" w:rsidRDefault="00F314CD" w:rsidP="00F314CD">
            <w:pPr>
              <w:rPr>
                <w:rFonts w:ascii="Arial" w:hAnsi="Arial" w:cs="Arial"/>
                <w:color w:val="000000"/>
                <w:sz w:val="18"/>
                <w:szCs w:val="18"/>
              </w:rPr>
            </w:pPr>
            <w:r w:rsidRPr="009136D8">
              <w:rPr>
                <w:rFonts w:ascii="Arial" w:hAnsi="Arial" w:cs="Arial"/>
                <w:color w:val="000000"/>
                <w:sz w:val="18"/>
                <w:szCs w:val="18"/>
              </w:rPr>
              <w:t xml:space="preserve">   Provisão para contingências</w:t>
            </w:r>
          </w:p>
        </w:tc>
        <w:tc>
          <w:tcPr>
            <w:tcW w:w="858" w:type="pct"/>
            <w:tcBorders>
              <w:top w:val="nil"/>
              <w:left w:val="nil"/>
              <w:bottom w:val="nil"/>
              <w:right w:val="nil"/>
            </w:tcBorders>
            <w:noWrap/>
            <w:vAlign w:val="center"/>
            <w:hideMark/>
          </w:tcPr>
          <w:p w14:paraId="380EC9AE" w14:textId="768AF909" w:rsidR="00F314CD" w:rsidRPr="009136D8" w:rsidRDefault="00F314CD" w:rsidP="00F314CD">
            <w:pPr>
              <w:jc w:val="right"/>
              <w:rPr>
                <w:rFonts w:ascii="Arial" w:hAnsi="Arial" w:cs="Arial"/>
                <w:color w:val="000000"/>
                <w:sz w:val="18"/>
                <w:szCs w:val="18"/>
              </w:rPr>
            </w:pPr>
            <w:r w:rsidRPr="009136D8">
              <w:rPr>
                <w:rFonts w:ascii="Arial" w:hAnsi="Arial" w:cs="Arial"/>
                <w:color w:val="000000"/>
                <w:sz w:val="18"/>
                <w:szCs w:val="18"/>
              </w:rPr>
              <w:t>48.270</w:t>
            </w:r>
          </w:p>
        </w:tc>
      </w:tr>
      <w:tr w:rsidR="00C039C7" w:rsidRPr="00654BBA" w14:paraId="4FF0074D" w14:textId="77777777" w:rsidTr="009136D8">
        <w:trPr>
          <w:trHeight w:val="198"/>
        </w:trPr>
        <w:tc>
          <w:tcPr>
            <w:tcW w:w="4142" w:type="pct"/>
            <w:tcBorders>
              <w:top w:val="nil"/>
              <w:left w:val="nil"/>
              <w:bottom w:val="nil"/>
              <w:right w:val="nil"/>
            </w:tcBorders>
            <w:noWrap/>
            <w:vAlign w:val="center"/>
            <w:hideMark/>
          </w:tcPr>
          <w:p w14:paraId="7D4232C5" w14:textId="77777777" w:rsidR="00F314CD" w:rsidRPr="009136D8" w:rsidRDefault="00F314CD" w:rsidP="00F314CD">
            <w:pPr>
              <w:jc w:val="right"/>
              <w:rPr>
                <w:rFonts w:ascii="Arial" w:hAnsi="Arial" w:cs="Arial"/>
                <w:color w:val="000000"/>
                <w:sz w:val="18"/>
                <w:szCs w:val="18"/>
              </w:rPr>
            </w:pPr>
          </w:p>
        </w:tc>
        <w:tc>
          <w:tcPr>
            <w:tcW w:w="858" w:type="pct"/>
            <w:tcBorders>
              <w:top w:val="nil"/>
              <w:left w:val="nil"/>
              <w:bottom w:val="nil"/>
              <w:right w:val="nil"/>
            </w:tcBorders>
            <w:noWrap/>
            <w:vAlign w:val="center"/>
            <w:hideMark/>
          </w:tcPr>
          <w:p w14:paraId="6FA29F95" w14:textId="77777777" w:rsidR="00F314CD" w:rsidRPr="009136D8" w:rsidRDefault="00F314CD" w:rsidP="006432CE">
            <w:pPr>
              <w:jc w:val="right"/>
              <w:rPr>
                <w:rFonts w:ascii="Arial" w:hAnsi="Arial" w:cs="Arial"/>
                <w:sz w:val="18"/>
                <w:szCs w:val="18"/>
              </w:rPr>
            </w:pPr>
          </w:p>
        </w:tc>
      </w:tr>
      <w:tr w:rsidR="00C039C7" w:rsidRPr="00654BBA" w14:paraId="34F2264D" w14:textId="77777777" w:rsidTr="009136D8">
        <w:trPr>
          <w:trHeight w:val="198"/>
        </w:trPr>
        <w:tc>
          <w:tcPr>
            <w:tcW w:w="4142" w:type="pct"/>
            <w:tcBorders>
              <w:top w:val="nil"/>
              <w:left w:val="nil"/>
              <w:bottom w:val="nil"/>
              <w:right w:val="nil"/>
            </w:tcBorders>
            <w:noWrap/>
            <w:vAlign w:val="center"/>
            <w:hideMark/>
          </w:tcPr>
          <w:p w14:paraId="09E9871E" w14:textId="77777777" w:rsidR="00F314CD" w:rsidRPr="009136D8" w:rsidRDefault="00F314CD" w:rsidP="00F314CD">
            <w:pPr>
              <w:rPr>
                <w:rFonts w:ascii="Arial" w:hAnsi="Arial" w:cs="Arial"/>
                <w:b/>
                <w:bCs/>
                <w:color w:val="000000"/>
                <w:sz w:val="18"/>
                <w:szCs w:val="18"/>
              </w:rPr>
            </w:pPr>
            <w:r w:rsidRPr="009136D8">
              <w:rPr>
                <w:rFonts w:ascii="Arial" w:hAnsi="Arial" w:cs="Arial"/>
                <w:b/>
                <w:bCs/>
                <w:color w:val="000000"/>
                <w:sz w:val="18"/>
                <w:szCs w:val="18"/>
              </w:rPr>
              <w:t>Total do passivo não circulante</w:t>
            </w:r>
          </w:p>
        </w:tc>
        <w:tc>
          <w:tcPr>
            <w:tcW w:w="858" w:type="pct"/>
            <w:tcBorders>
              <w:top w:val="nil"/>
              <w:left w:val="nil"/>
              <w:bottom w:val="single" w:sz="8" w:space="0" w:color="auto"/>
              <w:right w:val="nil"/>
            </w:tcBorders>
            <w:noWrap/>
            <w:vAlign w:val="center"/>
            <w:hideMark/>
          </w:tcPr>
          <w:p w14:paraId="5EF13069" w14:textId="2469E53A" w:rsidR="00F314CD" w:rsidRPr="009136D8" w:rsidRDefault="00F314CD" w:rsidP="00F314CD">
            <w:pPr>
              <w:jc w:val="right"/>
              <w:rPr>
                <w:rFonts w:ascii="Arial" w:hAnsi="Arial" w:cs="Arial"/>
                <w:color w:val="000000"/>
                <w:sz w:val="18"/>
                <w:szCs w:val="18"/>
              </w:rPr>
            </w:pPr>
            <w:r w:rsidRPr="009136D8">
              <w:rPr>
                <w:rFonts w:ascii="Arial" w:hAnsi="Arial" w:cs="Arial"/>
                <w:color w:val="000000"/>
                <w:sz w:val="18"/>
                <w:szCs w:val="18"/>
              </w:rPr>
              <w:t>913.375</w:t>
            </w:r>
          </w:p>
        </w:tc>
      </w:tr>
      <w:tr w:rsidR="00C039C7" w:rsidRPr="00654BBA" w14:paraId="6578FCAF" w14:textId="77777777" w:rsidTr="009136D8">
        <w:trPr>
          <w:trHeight w:val="198"/>
        </w:trPr>
        <w:tc>
          <w:tcPr>
            <w:tcW w:w="4142" w:type="pct"/>
            <w:tcBorders>
              <w:top w:val="nil"/>
              <w:left w:val="nil"/>
              <w:bottom w:val="nil"/>
              <w:right w:val="nil"/>
            </w:tcBorders>
            <w:noWrap/>
            <w:vAlign w:val="bottom"/>
            <w:hideMark/>
          </w:tcPr>
          <w:p w14:paraId="20980E2B" w14:textId="77777777" w:rsidR="00F314CD" w:rsidRPr="009136D8" w:rsidRDefault="00F314CD" w:rsidP="00F314CD">
            <w:pPr>
              <w:jc w:val="right"/>
              <w:rPr>
                <w:rFonts w:ascii="Arial" w:hAnsi="Arial" w:cs="Arial"/>
                <w:color w:val="000000"/>
                <w:sz w:val="18"/>
                <w:szCs w:val="18"/>
              </w:rPr>
            </w:pPr>
          </w:p>
        </w:tc>
        <w:tc>
          <w:tcPr>
            <w:tcW w:w="858" w:type="pct"/>
            <w:tcBorders>
              <w:top w:val="nil"/>
              <w:left w:val="nil"/>
              <w:bottom w:val="nil"/>
              <w:right w:val="nil"/>
            </w:tcBorders>
            <w:noWrap/>
            <w:vAlign w:val="center"/>
            <w:hideMark/>
          </w:tcPr>
          <w:p w14:paraId="04643B67" w14:textId="77777777" w:rsidR="00F314CD" w:rsidRPr="009136D8" w:rsidRDefault="00F314CD" w:rsidP="006432CE">
            <w:pPr>
              <w:jc w:val="right"/>
              <w:rPr>
                <w:rFonts w:ascii="Arial" w:hAnsi="Arial" w:cs="Arial"/>
                <w:sz w:val="18"/>
                <w:szCs w:val="18"/>
              </w:rPr>
            </w:pPr>
          </w:p>
        </w:tc>
      </w:tr>
      <w:tr w:rsidR="00F314CD" w:rsidRPr="00654BBA" w14:paraId="2102F025" w14:textId="77777777" w:rsidTr="009136D8">
        <w:trPr>
          <w:trHeight w:val="198"/>
        </w:trPr>
        <w:tc>
          <w:tcPr>
            <w:tcW w:w="4142" w:type="pct"/>
            <w:tcBorders>
              <w:top w:val="nil"/>
              <w:left w:val="nil"/>
              <w:bottom w:val="nil"/>
              <w:right w:val="nil"/>
            </w:tcBorders>
            <w:vAlign w:val="bottom"/>
            <w:hideMark/>
          </w:tcPr>
          <w:p w14:paraId="15E91011" w14:textId="44CE3A15" w:rsidR="00F314CD" w:rsidRPr="009136D8" w:rsidRDefault="00F314CD" w:rsidP="00F314CD">
            <w:pPr>
              <w:rPr>
                <w:rFonts w:ascii="Arial" w:hAnsi="Arial" w:cs="Arial"/>
                <w:b/>
                <w:bCs/>
                <w:color w:val="000000"/>
                <w:sz w:val="18"/>
                <w:szCs w:val="18"/>
              </w:rPr>
            </w:pPr>
            <w:r w:rsidRPr="009136D8">
              <w:rPr>
                <w:rFonts w:ascii="Arial" w:hAnsi="Arial" w:cs="Arial"/>
                <w:b/>
                <w:bCs/>
                <w:color w:val="000000"/>
                <w:sz w:val="18"/>
                <w:szCs w:val="18"/>
              </w:rPr>
              <w:t xml:space="preserve">Total </w:t>
            </w:r>
            <w:r w:rsidR="00336745" w:rsidRPr="009136D8">
              <w:rPr>
                <w:rFonts w:ascii="Arial" w:hAnsi="Arial" w:cs="Arial"/>
                <w:b/>
                <w:bCs/>
                <w:color w:val="000000"/>
                <w:sz w:val="18"/>
                <w:szCs w:val="18"/>
              </w:rPr>
              <w:t xml:space="preserve">do </w:t>
            </w:r>
            <w:r w:rsidRPr="009136D8">
              <w:rPr>
                <w:rFonts w:ascii="Arial" w:hAnsi="Arial" w:cs="Arial"/>
                <w:b/>
                <w:bCs/>
                <w:color w:val="000000"/>
                <w:sz w:val="18"/>
                <w:szCs w:val="18"/>
              </w:rPr>
              <w:t>passivo relacionado a</w:t>
            </w:r>
            <w:r w:rsidR="00336745" w:rsidRPr="009136D8">
              <w:rPr>
                <w:rFonts w:ascii="Arial" w:hAnsi="Arial" w:cs="Arial"/>
                <w:b/>
                <w:bCs/>
                <w:color w:val="000000"/>
                <w:sz w:val="18"/>
                <w:szCs w:val="18"/>
              </w:rPr>
              <w:t>o</w:t>
            </w:r>
            <w:r w:rsidRPr="009136D8">
              <w:rPr>
                <w:rFonts w:ascii="Arial" w:hAnsi="Arial" w:cs="Arial"/>
                <w:b/>
                <w:bCs/>
                <w:color w:val="000000"/>
                <w:sz w:val="18"/>
                <w:szCs w:val="18"/>
              </w:rPr>
              <w:t xml:space="preserve"> ativo não circulante mantido p</w:t>
            </w:r>
            <w:r w:rsidR="00D81D79" w:rsidRPr="009136D8">
              <w:rPr>
                <w:rFonts w:ascii="Arial" w:hAnsi="Arial" w:cs="Arial"/>
                <w:b/>
                <w:bCs/>
                <w:color w:val="000000"/>
                <w:sz w:val="18"/>
                <w:szCs w:val="18"/>
              </w:rPr>
              <w:t xml:space="preserve">ara distribuição aos </w:t>
            </w:r>
            <w:r w:rsidR="006351BA" w:rsidRPr="009136D8">
              <w:rPr>
                <w:rFonts w:ascii="Arial" w:hAnsi="Arial" w:cs="Arial"/>
                <w:b/>
                <w:bCs/>
                <w:color w:val="000000"/>
                <w:sz w:val="18"/>
                <w:szCs w:val="18"/>
              </w:rPr>
              <w:t>acionistas</w:t>
            </w:r>
          </w:p>
        </w:tc>
        <w:tc>
          <w:tcPr>
            <w:tcW w:w="858" w:type="pct"/>
            <w:tcBorders>
              <w:top w:val="nil"/>
              <w:left w:val="nil"/>
              <w:bottom w:val="double" w:sz="6" w:space="0" w:color="auto"/>
              <w:right w:val="nil"/>
            </w:tcBorders>
            <w:noWrap/>
            <w:vAlign w:val="center"/>
            <w:hideMark/>
          </w:tcPr>
          <w:p w14:paraId="7005D039" w14:textId="77777777" w:rsidR="00993D43" w:rsidRDefault="00993D43" w:rsidP="00F314CD">
            <w:pPr>
              <w:jc w:val="right"/>
              <w:rPr>
                <w:rFonts w:ascii="Arial" w:hAnsi="Arial" w:cs="Arial"/>
                <w:color w:val="000000"/>
                <w:sz w:val="18"/>
                <w:szCs w:val="18"/>
              </w:rPr>
            </w:pPr>
          </w:p>
          <w:p w14:paraId="291A2BE7" w14:textId="0DED9F52" w:rsidR="00F314CD" w:rsidRPr="009136D8" w:rsidRDefault="00F314CD" w:rsidP="00F314CD">
            <w:pPr>
              <w:jc w:val="right"/>
              <w:rPr>
                <w:rFonts w:ascii="Arial" w:hAnsi="Arial" w:cs="Arial"/>
                <w:color w:val="000000"/>
                <w:sz w:val="18"/>
                <w:szCs w:val="18"/>
              </w:rPr>
            </w:pPr>
            <w:r w:rsidRPr="009136D8">
              <w:rPr>
                <w:rFonts w:ascii="Arial" w:hAnsi="Arial" w:cs="Arial"/>
                <w:color w:val="000000"/>
                <w:sz w:val="18"/>
                <w:szCs w:val="18"/>
              </w:rPr>
              <w:t>2.199.291</w:t>
            </w:r>
          </w:p>
        </w:tc>
      </w:tr>
    </w:tbl>
    <w:p w14:paraId="771FFDDD" w14:textId="77777777" w:rsidR="00F71DBA" w:rsidRDefault="00F71DBA" w:rsidP="00162E4A">
      <w:pPr>
        <w:rPr>
          <w:rFonts w:ascii="Georgia" w:hAnsi="Georgia" w:cs="Arial"/>
        </w:rPr>
      </w:pPr>
    </w:p>
    <w:p w14:paraId="0921ED18" w14:textId="77777777" w:rsidR="00162E4A" w:rsidRDefault="00162E4A">
      <w:pPr>
        <w:rPr>
          <w:rFonts w:ascii="Georgia" w:hAnsi="Georgia" w:cs="Arial"/>
          <w:b/>
          <w:bCs/>
        </w:rPr>
      </w:pPr>
    </w:p>
    <w:p w14:paraId="78F2C0AD" w14:textId="77777777" w:rsidR="00654BBA" w:rsidRDefault="00654BBA">
      <w:pPr>
        <w:rPr>
          <w:rFonts w:ascii="Georgia" w:hAnsi="Georgia" w:cs="Arial"/>
          <w:b/>
          <w:bCs/>
        </w:rPr>
      </w:pPr>
      <w:r>
        <w:rPr>
          <w:rFonts w:ascii="Georgia" w:hAnsi="Georgia" w:cs="Arial"/>
          <w:b/>
          <w:bCs/>
        </w:rPr>
        <w:br w:type="page"/>
      </w:r>
    </w:p>
    <w:p w14:paraId="57A10008" w14:textId="7CD0FFD0" w:rsidR="00B11CB8" w:rsidRPr="009136D8" w:rsidRDefault="006910EA" w:rsidP="00512852">
      <w:pPr>
        <w:pStyle w:val="PargrafodaLista"/>
        <w:numPr>
          <w:ilvl w:val="0"/>
          <w:numId w:val="9"/>
        </w:numPr>
        <w:ind w:left="0" w:hanging="709"/>
        <w:rPr>
          <w:rFonts w:ascii="Georgia" w:hAnsi="Georgia" w:cs="Arial"/>
          <w:b/>
          <w:bCs/>
          <w:sz w:val="22"/>
          <w:szCs w:val="22"/>
        </w:rPr>
      </w:pPr>
      <w:r w:rsidRPr="009136D8">
        <w:rPr>
          <w:rFonts w:ascii="Georgia" w:hAnsi="Georgia" w:cs="Arial"/>
          <w:b/>
          <w:bCs/>
          <w:sz w:val="22"/>
          <w:szCs w:val="22"/>
        </w:rPr>
        <w:lastRenderedPageBreak/>
        <w:t xml:space="preserve">Instrumentos </w:t>
      </w:r>
      <w:r w:rsidR="009626A0" w:rsidRPr="009136D8">
        <w:rPr>
          <w:rFonts w:ascii="Georgia" w:hAnsi="Georgia" w:cs="Arial"/>
          <w:b/>
          <w:bCs/>
          <w:sz w:val="22"/>
          <w:szCs w:val="22"/>
        </w:rPr>
        <w:t>f</w:t>
      </w:r>
      <w:r w:rsidRPr="009136D8">
        <w:rPr>
          <w:rFonts w:ascii="Georgia" w:hAnsi="Georgia" w:cs="Arial"/>
          <w:b/>
          <w:bCs/>
          <w:sz w:val="22"/>
          <w:szCs w:val="22"/>
        </w:rPr>
        <w:t xml:space="preserve">inanceiros </w:t>
      </w:r>
      <w:r w:rsidR="009626A0" w:rsidRPr="009136D8">
        <w:rPr>
          <w:rFonts w:ascii="Georgia" w:hAnsi="Georgia" w:cs="Arial"/>
          <w:b/>
          <w:bCs/>
          <w:sz w:val="22"/>
          <w:szCs w:val="22"/>
        </w:rPr>
        <w:t>p</w:t>
      </w:r>
      <w:r w:rsidRPr="009136D8">
        <w:rPr>
          <w:rFonts w:ascii="Georgia" w:hAnsi="Georgia" w:cs="Arial"/>
          <w:b/>
          <w:bCs/>
          <w:sz w:val="22"/>
          <w:szCs w:val="22"/>
        </w:rPr>
        <w:t>atrimoniais</w:t>
      </w:r>
    </w:p>
    <w:p w14:paraId="53A8E7C6" w14:textId="77777777" w:rsidR="007515DF" w:rsidRPr="009136D8" w:rsidRDefault="007515DF" w:rsidP="00512852">
      <w:pPr>
        <w:rPr>
          <w:rFonts w:ascii="Georgia" w:hAnsi="Georgia" w:cs="Arial"/>
          <w:b/>
          <w:bCs/>
          <w:sz w:val="22"/>
          <w:szCs w:val="22"/>
        </w:rPr>
      </w:pPr>
    </w:p>
    <w:p w14:paraId="11D087B3" w14:textId="17D8F116" w:rsidR="007515DF" w:rsidRPr="009136D8" w:rsidRDefault="006C22CA" w:rsidP="00512852">
      <w:pPr>
        <w:rPr>
          <w:rFonts w:ascii="Georgia" w:hAnsi="Georgia" w:cs="Arial"/>
          <w:sz w:val="22"/>
          <w:szCs w:val="22"/>
        </w:rPr>
      </w:pPr>
      <w:bookmarkStart w:id="34" w:name="_Hlk62727842"/>
      <w:r w:rsidRPr="009136D8">
        <w:rPr>
          <w:rFonts w:ascii="Georgia" w:hAnsi="Georgia" w:cs="Arial"/>
          <w:sz w:val="22"/>
          <w:szCs w:val="22"/>
        </w:rPr>
        <w:t>A segui</w:t>
      </w:r>
      <w:r w:rsidR="006921A8" w:rsidRPr="009136D8">
        <w:rPr>
          <w:rFonts w:ascii="Georgia" w:hAnsi="Georgia" w:cs="Arial"/>
          <w:sz w:val="22"/>
          <w:szCs w:val="22"/>
        </w:rPr>
        <w:t>r</w:t>
      </w:r>
      <w:r w:rsidRPr="009136D8">
        <w:rPr>
          <w:rFonts w:ascii="Georgia" w:hAnsi="Georgia" w:cs="Arial"/>
          <w:sz w:val="22"/>
          <w:szCs w:val="22"/>
        </w:rPr>
        <w:t xml:space="preserve"> a composição dos instrumentos financeiros patrimoniais</w:t>
      </w:r>
      <w:r w:rsidR="004642B7" w:rsidRPr="009136D8">
        <w:rPr>
          <w:rFonts w:ascii="Georgia" w:hAnsi="Georgia" w:cs="Arial"/>
          <w:sz w:val="22"/>
          <w:szCs w:val="22"/>
        </w:rPr>
        <w:t>:</w:t>
      </w:r>
    </w:p>
    <w:p w14:paraId="792B7B31" w14:textId="77777777" w:rsidR="000B599A" w:rsidRPr="00E93DA2" w:rsidRDefault="000B599A" w:rsidP="00512852">
      <w:pPr>
        <w:rPr>
          <w:rFonts w:ascii="Georgia" w:hAnsi="Georgia" w:cs="Arial"/>
        </w:rPr>
      </w:pPr>
    </w:p>
    <w:tbl>
      <w:tblPr>
        <w:tblW w:w="5000" w:type="pct"/>
        <w:tblCellMar>
          <w:left w:w="70" w:type="dxa"/>
          <w:right w:w="70" w:type="dxa"/>
        </w:tblCellMar>
        <w:tblLook w:val="04A0" w:firstRow="1" w:lastRow="0" w:firstColumn="1" w:lastColumn="0" w:noHBand="0" w:noVBand="1"/>
      </w:tblPr>
      <w:tblGrid>
        <w:gridCol w:w="310"/>
        <w:gridCol w:w="5583"/>
        <w:gridCol w:w="207"/>
        <w:gridCol w:w="1506"/>
        <w:gridCol w:w="153"/>
        <w:gridCol w:w="1478"/>
      </w:tblGrid>
      <w:tr w:rsidR="000A4A23" w:rsidRPr="00654BBA" w14:paraId="2E5B8C9B" w14:textId="77777777" w:rsidTr="009136D8">
        <w:trPr>
          <w:trHeight w:val="170"/>
        </w:trPr>
        <w:tc>
          <w:tcPr>
            <w:tcW w:w="168" w:type="pct"/>
            <w:tcBorders>
              <w:top w:val="nil"/>
              <w:left w:val="nil"/>
              <w:bottom w:val="nil"/>
              <w:right w:val="nil"/>
            </w:tcBorders>
            <w:noWrap/>
            <w:vAlign w:val="bottom"/>
            <w:hideMark/>
          </w:tcPr>
          <w:p w14:paraId="5EAC30D1" w14:textId="77777777" w:rsidR="000A4A23" w:rsidRPr="009136D8" w:rsidRDefault="000A4A23" w:rsidP="000A4A23">
            <w:pPr>
              <w:rPr>
                <w:rFonts w:ascii="Arial" w:hAnsi="Arial" w:cs="Arial"/>
                <w:sz w:val="18"/>
                <w:szCs w:val="18"/>
              </w:rPr>
            </w:pPr>
            <w:bookmarkStart w:id="35" w:name="_Hlk62727894"/>
            <w:bookmarkEnd w:id="34"/>
          </w:p>
        </w:tc>
        <w:tc>
          <w:tcPr>
            <w:tcW w:w="3022" w:type="pct"/>
            <w:tcBorders>
              <w:top w:val="nil"/>
              <w:left w:val="nil"/>
              <w:bottom w:val="nil"/>
              <w:right w:val="nil"/>
            </w:tcBorders>
            <w:noWrap/>
            <w:vAlign w:val="bottom"/>
            <w:hideMark/>
          </w:tcPr>
          <w:p w14:paraId="0ED9BB9D" w14:textId="77777777" w:rsidR="000A4A23" w:rsidRPr="009136D8" w:rsidRDefault="000A4A23" w:rsidP="000A4A23">
            <w:pPr>
              <w:rPr>
                <w:rFonts w:ascii="Arial" w:hAnsi="Arial" w:cs="Arial"/>
                <w:sz w:val="18"/>
                <w:szCs w:val="18"/>
              </w:rPr>
            </w:pPr>
          </w:p>
        </w:tc>
        <w:tc>
          <w:tcPr>
            <w:tcW w:w="112" w:type="pct"/>
            <w:tcBorders>
              <w:top w:val="nil"/>
              <w:left w:val="nil"/>
              <w:bottom w:val="nil"/>
              <w:right w:val="nil"/>
            </w:tcBorders>
            <w:noWrap/>
            <w:vAlign w:val="bottom"/>
            <w:hideMark/>
          </w:tcPr>
          <w:p w14:paraId="51FF28E9" w14:textId="77777777" w:rsidR="000A4A23" w:rsidRPr="009136D8" w:rsidRDefault="000A4A23" w:rsidP="000A4A23">
            <w:pPr>
              <w:rPr>
                <w:rFonts w:ascii="Arial" w:hAnsi="Arial" w:cs="Arial"/>
                <w:sz w:val="18"/>
                <w:szCs w:val="18"/>
              </w:rPr>
            </w:pPr>
          </w:p>
        </w:tc>
        <w:tc>
          <w:tcPr>
            <w:tcW w:w="1698" w:type="pct"/>
            <w:gridSpan w:val="3"/>
            <w:tcBorders>
              <w:top w:val="nil"/>
              <w:left w:val="nil"/>
              <w:bottom w:val="single" w:sz="8" w:space="0" w:color="auto"/>
              <w:right w:val="nil"/>
            </w:tcBorders>
            <w:noWrap/>
            <w:vAlign w:val="center"/>
            <w:hideMark/>
          </w:tcPr>
          <w:p w14:paraId="44D1594C" w14:textId="77777777" w:rsidR="000A4A23" w:rsidRPr="009136D8" w:rsidRDefault="000A4A23" w:rsidP="000A4A23">
            <w:pPr>
              <w:jc w:val="right"/>
              <w:rPr>
                <w:rFonts w:ascii="Arial" w:hAnsi="Arial" w:cs="Arial"/>
                <w:b/>
                <w:bCs/>
                <w:color w:val="000000"/>
                <w:sz w:val="18"/>
                <w:szCs w:val="18"/>
              </w:rPr>
            </w:pPr>
            <w:r w:rsidRPr="009136D8">
              <w:rPr>
                <w:rFonts w:ascii="Arial" w:hAnsi="Arial" w:cs="Arial"/>
                <w:b/>
                <w:bCs/>
                <w:color w:val="000000"/>
                <w:sz w:val="18"/>
                <w:szCs w:val="18"/>
              </w:rPr>
              <w:t>Controladora e consolidado</w:t>
            </w:r>
          </w:p>
        </w:tc>
      </w:tr>
      <w:tr w:rsidR="000A4A23" w:rsidRPr="00654BBA" w14:paraId="2F5DFDD7" w14:textId="77777777" w:rsidTr="009136D8">
        <w:trPr>
          <w:trHeight w:val="170"/>
        </w:trPr>
        <w:tc>
          <w:tcPr>
            <w:tcW w:w="168" w:type="pct"/>
            <w:tcBorders>
              <w:top w:val="nil"/>
              <w:left w:val="nil"/>
              <w:bottom w:val="nil"/>
              <w:right w:val="nil"/>
            </w:tcBorders>
            <w:noWrap/>
            <w:vAlign w:val="bottom"/>
            <w:hideMark/>
          </w:tcPr>
          <w:p w14:paraId="092DE18A" w14:textId="77777777" w:rsidR="000A4A23" w:rsidRPr="009136D8" w:rsidRDefault="000A4A23" w:rsidP="000A4A23">
            <w:pPr>
              <w:jc w:val="right"/>
              <w:rPr>
                <w:rFonts w:ascii="Arial" w:hAnsi="Arial" w:cs="Arial"/>
                <w:b/>
                <w:bCs/>
                <w:color w:val="000000"/>
                <w:sz w:val="18"/>
                <w:szCs w:val="18"/>
              </w:rPr>
            </w:pPr>
          </w:p>
        </w:tc>
        <w:tc>
          <w:tcPr>
            <w:tcW w:w="3022" w:type="pct"/>
            <w:tcBorders>
              <w:top w:val="nil"/>
              <w:left w:val="nil"/>
              <w:bottom w:val="nil"/>
              <w:right w:val="nil"/>
            </w:tcBorders>
            <w:noWrap/>
            <w:vAlign w:val="bottom"/>
            <w:hideMark/>
          </w:tcPr>
          <w:p w14:paraId="40322CB2" w14:textId="77777777" w:rsidR="000A4A23" w:rsidRPr="009136D8" w:rsidRDefault="000A4A23" w:rsidP="000A4A23">
            <w:pPr>
              <w:rPr>
                <w:rFonts w:ascii="Arial" w:hAnsi="Arial" w:cs="Arial"/>
                <w:sz w:val="18"/>
                <w:szCs w:val="18"/>
              </w:rPr>
            </w:pPr>
          </w:p>
        </w:tc>
        <w:tc>
          <w:tcPr>
            <w:tcW w:w="112" w:type="pct"/>
            <w:tcBorders>
              <w:top w:val="nil"/>
              <w:left w:val="nil"/>
              <w:bottom w:val="nil"/>
              <w:right w:val="nil"/>
            </w:tcBorders>
            <w:noWrap/>
            <w:vAlign w:val="bottom"/>
            <w:hideMark/>
          </w:tcPr>
          <w:p w14:paraId="5FE98007" w14:textId="77777777" w:rsidR="000A4A23" w:rsidRPr="009136D8" w:rsidRDefault="000A4A23" w:rsidP="000A4A23">
            <w:pPr>
              <w:rPr>
                <w:rFonts w:ascii="Arial" w:hAnsi="Arial" w:cs="Arial"/>
                <w:sz w:val="18"/>
                <w:szCs w:val="18"/>
              </w:rPr>
            </w:pPr>
          </w:p>
        </w:tc>
        <w:tc>
          <w:tcPr>
            <w:tcW w:w="815" w:type="pct"/>
            <w:tcBorders>
              <w:top w:val="nil"/>
              <w:left w:val="nil"/>
              <w:bottom w:val="nil"/>
              <w:right w:val="nil"/>
            </w:tcBorders>
            <w:vAlign w:val="center"/>
            <w:hideMark/>
          </w:tcPr>
          <w:p w14:paraId="1BE184CE" w14:textId="77777777" w:rsidR="000A4A23" w:rsidRPr="009136D8" w:rsidRDefault="000A4A23" w:rsidP="000A4A23">
            <w:pPr>
              <w:rPr>
                <w:rFonts w:ascii="Arial" w:hAnsi="Arial" w:cs="Arial"/>
                <w:sz w:val="18"/>
                <w:szCs w:val="18"/>
              </w:rPr>
            </w:pPr>
          </w:p>
        </w:tc>
        <w:tc>
          <w:tcPr>
            <w:tcW w:w="83" w:type="pct"/>
            <w:tcBorders>
              <w:top w:val="nil"/>
              <w:left w:val="nil"/>
              <w:bottom w:val="nil"/>
              <w:right w:val="nil"/>
            </w:tcBorders>
            <w:noWrap/>
            <w:vAlign w:val="center"/>
            <w:hideMark/>
          </w:tcPr>
          <w:p w14:paraId="35B09AC5" w14:textId="77777777" w:rsidR="000A4A23" w:rsidRPr="009136D8" w:rsidRDefault="000A4A23" w:rsidP="000A4A23">
            <w:pPr>
              <w:jc w:val="right"/>
              <w:rPr>
                <w:rFonts w:ascii="Arial" w:hAnsi="Arial" w:cs="Arial"/>
                <w:sz w:val="18"/>
                <w:szCs w:val="18"/>
              </w:rPr>
            </w:pPr>
          </w:p>
        </w:tc>
        <w:tc>
          <w:tcPr>
            <w:tcW w:w="799" w:type="pct"/>
            <w:tcBorders>
              <w:top w:val="nil"/>
              <w:left w:val="nil"/>
              <w:bottom w:val="nil"/>
              <w:right w:val="nil"/>
            </w:tcBorders>
            <w:vAlign w:val="center"/>
            <w:hideMark/>
          </w:tcPr>
          <w:p w14:paraId="532E396D" w14:textId="77777777" w:rsidR="000A4A23" w:rsidRPr="009136D8" w:rsidRDefault="000A4A23" w:rsidP="000A4A23">
            <w:pPr>
              <w:jc w:val="right"/>
              <w:rPr>
                <w:rFonts w:ascii="Arial" w:hAnsi="Arial" w:cs="Arial"/>
                <w:sz w:val="18"/>
                <w:szCs w:val="18"/>
              </w:rPr>
            </w:pPr>
          </w:p>
        </w:tc>
      </w:tr>
      <w:tr w:rsidR="000A4A23" w:rsidRPr="00654BBA" w14:paraId="4730C7BA" w14:textId="77777777" w:rsidTr="009136D8">
        <w:trPr>
          <w:trHeight w:val="170"/>
        </w:trPr>
        <w:tc>
          <w:tcPr>
            <w:tcW w:w="168" w:type="pct"/>
            <w:tcBorders>
              <w:top w:val="nil"/>
              <w:left w:val="nil"/>
              <w:bottom w:val="nil"/>
              <w:right w:val="nil"/>
            </w:tcBorders>
            <w:noWrap/>
            <w:vAlign w:val="bottom"/>
            <w:hideMark/>
          </w:tcPr>
          <w:p w14:paraId="43DFE285" w14:textId="77777777" w:rsidR="000A4A23" w:rsidRPr="009136D8" w:rsidRDefault="000A4A23" w:rsidP="000A4A23">
            <w:pPr>
              <w:jc w:val="right"/>
              <w:rPr>
                <w:rFonts w:ascii="Arial" w:hAnsi="Arial" w:cs="Arial"/>
                <w:sz w:val="18"/>
                <w:szCs w:val="18"/>
              </w:rPr>
            </w:pPr>
          </w:p>
        </w:tc>
        <w:tc>
          <w:tcPr>
            <w:tcW w:w="3022" w:type="pct"/>
            <w:tcBorders>
              <w:top w:val="nil"/>
              <w:left w:val="nil"/>
              <w:bottom w:val="nil"/>
              <w:right w:val="nil"/>
            </w:tcBorders>
            <w:noWrap/>
            <w:vAlign w:val="bottom"/>
            <w:hideMark/>
          </w:tcPr>
          <w:p w14:paraId="7F01D1BE" w14:textId="77777777" w:rsidR="000A4A23" w:rsidRPr="009136D8" w:rsidRDefault="000A4A23" w:rsidP="000A4A23">
            <w:pPr>
              <w:rPr>
                <w:rFonts w:ascii="Arial" w:hAnsi="Arial" w:cs="Arial"/>
                <w:sz w:val="18"/>
                <w:szCs w:val="18"/>
              </w:rPr>
            </w:pPr>
          </w:p>
        </w:tc>
        <w:tc>
          <w:tcPr>
            <w:tcW w:w="112" w:type="pct"/>
            <w:tcBorders>
              <w:top w:val="nil"/>
              <w:left w:val="nil"/>
              <w:bottom w:val="nil"/>
              <w:right w:val="nil"/>
            </w:tcBorders>
            <w:noWrap/>
            <w:vAlign w:val="bottom"/>
            <w:hideMark/>
          </w:tcPr>
          <w:p w14:paraId="03D86688" w14:textId="77777777" w:rsidR="000A4A23" w:rsidRPr="009136D8" w:rsidRDefault="000A4A23" w:rsidP="000A4A23">
            <w:pPr>
              <w:rPr>
                <w:rFonts w:ascii="Arial" w:hAnsi="Arial" w:cs="Arial"/>
                <w:sz w:val="18"/>
                <w:szCs w:val="18"/>
              </w:rPr>
            </w:pPr>
          </w:p>
        </w:tc>
        <w:tc>
          <w:tcPr>
            <w:tcW w:w="815" w:type="pct"/>
            <w:tcBorders>
              <w:top w:val="nil"/>
              <w:left w:val="nil"/>
              <w:bottom w:val="single" w:sz="8" w:space="0" w:color="auto"/>
              <w:right w:val="nil"/>
            </w:tcBorders>
            <w:vAlign w:val="center"/>
            <w:hideMark/>
          </w:tcPr>
          <w:p w14:paraId="1FE2104D" w14:textId="65DB664F" w:rsidR="000A4A23" w:rsidRPr="009136D8" w:rsidRDefault="000A4A23" w:rsidP="000A4A23">
            <w:pPr>
              <w:jc w:val="right"/>
              <w:rPr>
                <w:rFonts w:ascii="Arial" w:hAnsi="Arial" w:cs="Arial"/>
                <w:b/>
                <w:bCs/>
                <w:color w:val="000000"/>
                <w:sz w:val="18"/>
                <w:szCs w:val="18"/>
              </w:rPr>
            </w:pPr>
            <w:r w:rsidRPr="009136D8">
              <w:rPr>
                <w:rFonts w:ascii="Arial" w:hAnsi="Arial" w:cs="Arial"/>
                <w:b/>
                <w:bCs/>
                <w:color w:val="000000"/>
                <w:sz w:val="18"/>
                <w:szCs w:val="18"/>
              </w:rPr>
              <w:t>2025</w:t>
            </w:r>
          </w:p>
        </w:tc>
        <w:tc>
          <w:tcPr>
            <w:tcW w:w="83" w:type="pct"/>
            <w:tcBorders>
              <w:top w:val="nil"/>
              <w:left w:val="nil"/>
              <w:bottom w:val="nil"/>
              <w:right w:val="nil"/>
            </w:tcBorders>
            <w:vAlign w:val="center"/>
            <w:hideMark/>
          </w:tcPr>
          <w:p w14:paraId="3E9829D9" w14:textId="77777777" w:rsidR="000A4A23" w:rsidRPr="009136D8" w:rsidRDefault="000A4A23" w:rsidP="000A4A23">
            <w:pPr>
              <w:jc w:val="right"/>
              <w:rPr>
                <w:rFonts w:ascii="Arial" w:hAnsi="Arial" w:cs="Arial"/>
                <w:b/>
                <w:bCs/>
                <w:color w:val="000000"/>
                <w:sz w:val="18"/>
                <w:szCs w:val="18"/>
              </w:rPr>
            </w:pPr>
          </w:p>
        </w:tc>
        <w:tc>
          <w:tcPr>
            <w:tcW w:w="799" w:type="pct"/>
            <w:tcBorders>
              <w:top w:val="nil"/>
              <w:left w:val="nil"/>
              <w:bottom w:val="single" w:sz="8" w:space="0" w:color="auto"/>
              <w:right w:val="nil"/>
            </w:tcBorders>
            <w:vAlign w:val="center"/>
            <w:hideMark/>
          </w:tcPr>
          <w:p w14:paraId="6E8A356F" w14:textId="28403AF5" w:rsidR="000A4A23" w:rsidRPr="009136D8" w:rsidRDefault="000A4A23" w:rsidP="000A4A23">
            <w:pPr>
              <w:jc w:val="right"/>
              <w:rPr>
                <w:rFonts w:ascii="Arial" w:hAnsi="Arial" w:cs="Arial"/>
                <w:b/>
                <w:bCs/>
                <w:color w:val="000000"/>
                <w:sz w:val="18"/>
                <w:szCs w:val="18"/>
              </w:rPr>
            </w:pPr>
            <w:r w:rsidRPr="009136D8">
              <w:rPr>
                <w:rFonts w:ascii="Arial" w:hAnsi="Arial" w:cs="Arial"/>
                <w:b/>
                <w:bCs/>
                <w:color w:val="000000"/>
                <w:sz w:val="18"/>
                <w:szCs w:val="18"/>
              </w:rPr>
              <w:t>2024</w:t>
            </w:r>
          </w:p>
        </w:tc>
      </w:tr>
      <w:tr w:rsidR="000A4A23" w:rsidRPr="00654BBA" w14:paraId="2EC16065" w14:textId="77777777" w:rsidTr="009136D8">
        <w:trPr>
          <w:trHeight w:val="170"/>
        </w:trPr>
        <w:tc>
          <w:tcPr>
            <w:tcW w:w="3190" w:type="pct"/>
            <w:gridSpan w:val="2"/>
            <w:tcBorders>
              <w:top w:val="nil"/>
              <w:left w:val="nil"/>
              <w:bottom w:val="nil"/>
              <w:right w:val="nil"/>
            </w:tcBorders>
            <w:noWrap/>
            <w:vAlign w:val="bottom"/>
            <w:hideMark/>
          </w:tcPr>
          <w:p w14:paraId="374A3B96" w14:textId="77777777" w:rsidR="000A4A23" w:rsidRPr="009136D8" w:rsidRDefault="000A4A23" w:rsidP="000A4A23">
            <w:pPr>
              <w:rPr>
                <w:rFonts w:ascii="Arial" w:hAnsi="Arial" w:cs="Arial"/>
                <w:b/>
                <w:bCs/>
                <w:color w:val="000000"/>
                <w:sz w:val="18"/>
                <w:szCs w:val="18"/>
              </w:rPr>
            </w:pPr>
            <w:r w:rsidRPr="009136D8">
              <w:rPr>
                <w:rFonts w:ascii="Arial" w:hAnsi="Arial" w:cs="Arial"/>
                <w:b/>
                <w:bCs/>
                <w:color w:val="000000"/>
                <w:sz w:val="18"/>
                <w:szCs w:val="18"/>
              </w:rPr>
              <w:t>Participação em fundos de investimento</w:t>
            </w:r>
          </w:p>
        </w:tc>
        <w:tc>
          <w:tcPr>
            <w:tcW w:w="112" w:type="pct"/>
            <w:tcBorders>
              <w:top w:val="nil"/>
              <w:left w:val="nil"/>
              <w:bottom w:val="nil"/>
              <w:right w:val="nil"/>
            </w:tcBorders>
            <w:noWrap/>
            <w:vAlign w:val="bottom"/>
            <w:hideMark/>
          </w:tcPr>
          <w:p w14:paraId="35DCC847" w14:textId="77777777" w:rsidR="000A4A23" w:rsidRPr="009136D8" w:rsidRDefault="000A4A23" w:rsidP="000A4A23">
            <w:pPr>
              <w:rPr>
                <w:rFonts w:ascii="Arial" w:hAnsi="Arial" w:cs="Arial"/>
                <w:b/>
                <w:bCs/>
                <w:color w:val="000000"/>
                <w:sz w:val="18"/>
                <w:szCs w:val="18"/>
              </w:rPr>
            </w:pPr>
          </w:p>
        </w:tc>
        <w:tc>
          <w:tcPr>
            <w:tcW w:w="815" w:type="pct"/>
            <w:tcBorders>
              <w:top w:val="nil"/>
              <w:left w:val="nil"/>
              <w:bottom w:val="nil"/>
              <w:right w:val="nil"/>
            </w:tcBorders>
            <w:noWrap/>
            <w:vAlign w:val="bottom"/>
            <w:hideMark/>
          </w:tcPr>
          <w:p w14:paraId="71FC1D03" w14:textId="77777777" w:rsidR="000A4A23" w:rsidRPr="009136D8" w:rsidRDefault="000A4A23" w:rsidP="000A4A23">
            <w:pPr>
              <w:rPr>
                <w:rFonts w:ascii="Arial" w:hAnsi="Arial" w:cs="Arial"/>
                <w:sz w:val="18"/>
                <w:szCs w:val="18"/>
              </w:rPr>
            </w:pPr>
          </w:p>
        </w:tc>
        <w:tc>
          <w:tcPr>
            <w:tcW w:w="83" w:type="pct"/>
            <w:tcBorders>
              <w:top w:val="nil"/>
              <w:left w:val="nil"/>
              <w:bottom w:val="nil"/>
              <w:right w:val="nil"/>
            </w:tcBorders>
            <w:noWrap/>
            <w:vAlign w:val="bottom"/>
            <w:hideMark/>
          </w:tcPr>
          <w:p w14:paraId="6FF1F865" w14:textId="77777777" w:rsidR="000A4A23" w:rsidRPr="009136D8" w:rsidRDefault="000A4A23" w:rsidP="000A4A23">
            <w:pPr>
              <w:rPr>
                <w:rFonts w:ascii="Arial" w:hAnsi="Arial" w:cs="Arial"/>
                <w:sz w:val="18"/>
                <w:szCs w:val="18"/>
              </w:rPr>
            </w:pPr>
          </w:p>
        </w:tc>
        <w:tc>
          <w:tcPr>
            <w:tcW w:w="799" w:type="pct"/>
            <w:tcBorders>
              <w:top w:val="nil"/>
              <w:left w:val="nil"/>
              <w:bottom w:val="nil"/>
              <w:right w:val="nil"/>
            </w:tcBorders>
            <w:noWrap/>
            <w:vAlign w:val="bottom"/>
            <w:hideMark/>
          </w:tcPr>
          <w:p w14:paraId="30D321B8" w14:textId="77777777" w:rsidR="000A4A23" w:rsidRPr="009136D8" w:rsidRDefault="000A4A23" w:rsidP="000A4A23">
            <w:pPr>
              <w:rPr>
                <w:rFonts w:ascii="Arial" w:hAnsi="Arial" w:cs="Arial"/>
                <w:sz w:val="18"/>
                <w:szCs w:val="18"/>
              </w:rPr>
            </w:pPr>
          </w:p>
        </w:tc>
      </w:tr>
      <w:tr w:rsidR="000A4A23" w:rsidRPr="00654BBA" w14:paraId="2072772F" w14:textId="77777777" w:rsidTr="009136D8">
        <w:trPr>
          <w:trHeight w:val="170"/>
        </w:trPr>
        <w:tc>
          <w:tcPr>
            <w:tcW w:w="3190" w:type="pct"/>
            <w:gridSpan w:val="2"/>
            <w:tcBorders>
              <w:top w:val="nil"/>
              <w:left w:val="nil"/>
              <w:bottom w:val="nil"/>
              <w:right w:val="nil"/>
            </w:tcBorders>
            <w:noWrap/>
            <w:vAlign w:val="bottom"/>
            <w:hideMark/>
          </w:tcPr>
          <w:p w14:paraId="4B9BC048" w14:textId="77777777" w:rsidR="000A4A23" w:rsidRPr="009136D8" w:rsidRDefault="000A4A23" w:rsidP="000A4A23">
            <w:pPr>
              <w:ind w:firstLineChars="100" w:firstLine="180"/>
              <w:rPr>
                <w:rFonts w:ascii="Arial" w:hAnsi="Arial" w:cs="Arial"/>
                <w:color w:val="000000"/>
                <w:sz w:val="18"/>
                <w:szCs w:val="18"/>
              </w:rPr>
            </w:pPr>
            <w:r w:rsidRPr="009136D8">
              <w:rPr>
                <w:rFonts w:ascii="Arial" w:hAnsi="Arial" w:cs="Arial"/>
                <w:color w:val="000000"/>
                <w:sz w:val="18"/>
                <w:szCs w:val="18"/>
              </w:rPr>
              <w:t>FIP AEROTEC (i)</w:t>
            </w:r>
          </w:p>
        </w:tc>
        <w:tc>
          <w:tcPr>
            <w:tcW w:w="112" w:type="pct"/>
            <w:tcBorders>
              <w:top w:val="nil"/>
              <w:left w:val="nil"/>
              <w:bottom w:val="nil"/>
              <w:right w:val="nil"/>
            </w:tcBorders>
            <w:noWrap/>
            <w:vAlign w:val="bottom"/>
            <w:hideMark/>
          </w:tcPr>
          <w:p w14:paraId="312C6FD6" w14:textId="77777777" w:rsidR="000A4A23" w:rsidRPr="009136D8" w:rsidRDefault="000A4A23" w:rsidP="000A4A23">
            <w:pPr>
              <w:ind w:firstLineChars="100" w:firstLine="180"/>
              <w:rPr>
                <w:rFonts w:ascii="Arial" w:hAnsi="Arial" w:cs="Arial"/>
                <w:color w:val="000000"/>
                <w:sz w:val="18"/>
                <w:szCs w:val="18"/>
              </w:rPr>
            </w:pPr>
          </w:p>
        </w:tc>
        <w:tc>
          <w:tcPr>
            <w:tcW w:w="815" w:type="pct"/>
            <w:tcBorders>
              <w:top w:val="nil"/>
              <w:left w:val="nil"/>
              <w:bottom w:val="nil"/>
              <w:right w:val="nil"/>
            </w:tcBorders>
            <w:noWrap/>
            <w:vAlign w:val="bottom"/>
            <w:hideMark/>
          </w:tcPr>
          <w:p w14:paraId="10CB2AE1" w14:textId="326D1411" w:rsidR="000A4A23" w:rsidRPr="009136D8" w:rsidRDefault="00FB10BC" w:rsidP="000A4A23">
            <w:pPr>
              <w:jc w:val="right"/>
              <w:rPr>
                <w:rFonts w:ascii="Arial" w:hAnsi="Arial" w:cs="Arial"/>
                <w:color w:val="000000"/>
                <w:sz w:val="18"/>
                <w:szCs w:val="18"/>
              </w:rPr>
            </w:pPr>
            <w:r w:rsidRPr="009136D8">
              <w:rPr>
                <w:rFonts w:ascii="Arial" w:hAnsi="Arial" w:cs="Arial"/>
                <w:color w:val="000000"/>
                <w:sz w:val="18"/>
                <w:szCs w:val="18"/>
              </w:rPr>
              <w:t>47.</w:t>
            </w:r>
            <w:r w:rsidR="000B599A" w:rsidRPr="009136D8">
              <w:rPr>
                <w:rFonts w:ascii="Arial" w:hAnsi="Arial" w:cs="Arial"/>
                <w:color w:val="000000"/>
                <w:sz w:val="18"/>
                <w:szCs w:val="18"/>
              </w:rPr>
              <w:t>209</w:t>
            </w:r>
          </w:p>
        </w:tc>
        <w:tc>
          <w:tcPr>
            <w:tcW w:w="83" w:type="pct"/>
            <w:tcBorders>
              <w:top w:val="nil"/>
              <w:left w:val="nil"/>
              <w:bottom w:val="nil"/>
              <w:right w:val="nil"/>
            </w:tcBorders>
            <w:noWrap/>
            <w:vAlign w:val="bottom"/>
            <w:hideMark/>
          </w:tcPr>
          <w:p w14:paraId="5D38ADD0" w14:textId="77777777" w:rsidR="000A4A23" w:rsidRPr="009136D8" w:rsidRDefault="000A4A23" w:rsidP="000A4A23">
            <w:pPr>
              <w:jc w:val="right"/>
              <w:rPr>
                <w:rFonts w:ascii="Arial" w:hAnsi="Arial" w:cs="Arial"/>
                <w:color w:val="000000"/>
                <w:sz w:val="18"/>
                <w:szCs w:val="18"/>
              </w:rPr>
            </w:pPr>
          </w:p>
        </w:tc>
        <w:tc>
          <w:tcPr>
            <w:tcW w:w="799" w:type="pct"/>
            <w:tcBorders>
              <w:top w:val="nil"/>
              <w:left w:val="nil"/>
              <w:bottom w:val="nil"/>
              <w:right w:val="nil"/>
            </w:tcBorders>
            <w:vAlign w:val="center"/>
            <w:hideMark/>
          </w:tcPr>
          <w:p w14:paraId="6270E79E" w14:textId="2BDE57F5" w:rsidR="000A4A23" w:rsidRPr="009136D8" w:rsidRDefault="000A4A23" w:rsidP="000A4A23">
            <w:pPr>
              <w:jc w:val="right"/>
              <w:rPr>
                <w:rFonts w:ascii="Arial" w:hAnsi="Arial" w:cs="Arial"/>
                <w:color w:val="000000"/>
                <w:sz w:val="18"/>
                <w:szCs w:val="18"/>
              </w:rPr>
            </w:pPr>
            <w:r w:rsidRPr="009136D8">
              <w:rPr>
                <w:rFonts w:ascii="Arial" w:hAnsi="Arial" w:cs="Arial"/>
                <w:color w:val="000000"/>
                <w:sz w:val="18"/>
                <w:szCs w:val="18"/>
              </w:rPr>
              <w:t>90.076</w:t>
            </w:r>
          </w:p>
        </w:tc>
      </w:tr>
      <w:tr w:rsidR="000A4A23" w:rsidRPr="00654BBA" w14:paraId="04DC4A67" w14:textId="77777777" w:rsidTr="009136D8">
        <w:trPr>
          <w:trHeight w:val="170"/>
        </w:trPr>
        <w:tc>
          <w:tcPr>
            <w:tcW w:w="3190" w:type="pct"/>
            <w:gridSpan w:val="2"/>
            <w:tcBorders>
              <w:top w:val="nil"/>
              <w:left w:val="nil"/>
              <w:bottom w:val="nil"/>
              <w:right w:val="nil"/>
            </w:tcBorders>
            <w:noWrap/>
            <w:vAlign w:val="bottom"/>
            <w:hideMark/>
          </w:tcPr>
          <w:p w14:paraId="6253174B" w14:textId="77777777" w:rsidR="000A4A23" w:rsidRPr="009136D8" w:rsidRDefault="000A4A23" w:rsidP="000A4A23">
            <w:pPr>
              <w:ind w:firstLineChars="100" w:firstLine="180"/>
              <w:rPr>
                <w:rFonts w:ascii="Arial" w:hAnsi="Arial" w:cs="Arial"/>
                <w:color w:val="000000"/>
                <w:sz w:val="18"/>
                <w:szCs w:val="18"/>
              </w:rPr>
            </w:pPr>
            <w:r w:rsidRPr="009136D8">
              <w:rPr>
                <w:rFonts w:ascii="Arial" w:hAnsi="Arial" w:cs="Arial"/>
                <w:color w:val="000000"/>
                <w:sz w:val="18"/>
                <w:szCs w:val="18"/>
              </w:rPr>
              <w:t>FIP SEED4SCIENCE (ii)</w:t>
            </w:r>
          </w:p>
        </w:tc>
        <w:tc>
          <w:tcPr>
            <w:tcW w:w="112" w:type="pct"/>
            <w:tcBorders>
              <w:top w:val="nil"/>
              <w:left w:val="nil"/>
              <w:bottom w:val="nil"/>
              <w:right w:val="nil"/>
            </w:tcBorders>
            <w:noWrap/>
            <w:vAlign w:val="bottom"/>
            <w:hideMark/>
          </w:tcPr>
          <w:p w14:paraId="28B1948E" w14:textId="77777777" w:rsidR="000A4A23" w:rsidRPr="009136D8" w:rsidRDefault="000A4A23" w:rsidP="000A4A23">
            <w:pPr>
              <w:ind w:firstLineChars="100" w:firstLine="180"/>
              <w:rPr>
                <w:rFonts w:ascii="Arial" w:hAnsi="Arial" w:cs="Arial"/>
                <w:color w:val="000000"/>
                <w:sz w:val="18"/>
                <w:szCs w:val="18"/>
              </w:rPr>
            </w:pPr>
          </w:p>
        </w:tc>
        <w:tc>
          <w:tcPr>
            <w:tcW w:w="815" w:type="pct"/>
            <w:tcBorders>
              <w:top w:val="nil"/>
              <w:left w:val="nil"/>
              <w:bottom w:val="nil"/>
              <w:right w:val="nil"/>
            </w:tcBorders>
            <w:noWrap/>
            <w:vAlign w:val="bottom"/>
            <w:hideMark/>
          </w:tcPr>
          <w:p w14:paraId="3F9CCC2D" w14:textId="13C8D1CB" w:rsidR="000A4A23" w:rsidRPr="009136D8" w:rsidRDefault="000B599A" w:rsidP="000A4A23">
            <w:pPr>
              <w:jc w:val="right"/>
              <w:rPr>
                <w:rFonts w:ascii="Arial" w:hAnsi="Arial" w:cs="Arial"/>
                <w:color w:val="000000"/>
                <w:sz w:val="18"/>
                <w:szCs w:val="18"/>
              </w:rPr>
            </w:pPr>
            <w:r w:rsidRPr="009136D8">
              <w:rPr>
                <w:rFonts w:ascii="Arial" w:hAnsi="Arial" w:cs="Arial"/>
                <w:color w:val="000000"/>
                <w:sz w:val="18"/>
                <w:szCs w:val="18"/>
              </w:rPr>
              <w:t>8</w:t>
            </w:r>
            <w:r w:rsidR="00A60BCD" w:rsidRPr="009136D8">
              <w:rPr>
                <w:rFonts w:ascii="Arial" w:hAnsi="Arial" w:cs="Arial"/>
                <w:color w:val="000000"/>
                <w:sz w:val="18"/>
                <w:szCs w:val="18"/>
              </w:rPr>
              <w:t>7</w:t>
            </w:r>
            <w:r w:rsidRPr="009136D8">
              <w:rPr>
                <w:rFonts w:ascii="Arial" w:hAnsi="Arial" w:cs="Arial"/>
                <w:color w:val="000000"/>
                <w:sz w:val="18"/>
                <w:szCs w:val="18"/>
              </w:rPr>
              <w:t>4</w:t>
            </w:r>
          </w:p>
        </w:tc>
        <w:tc>
          <w:tcPr>
            <w:tcW w:w="83" w:type="pct"/>
            <w:tcBorders>
              <w:top w:val="nil"/>
              <w:left w:val="nil"/>
              <w:bottom w:val="nil"/>
              <w:right w:val="nil"/>
            </w:tcBorders>
            <w:noWrap/>
            <w:vAlign w:val="bottom"/>
            <w:hideMark/>
          </w:tcPr>
          <w:p w14:paraId="7D51A3D9" w14:textId="77777777" w:rsidR="000A4A23" w:rsidRPr="009136D8" w:rsidRDefault="000A4A23" w:rsidP="000A4A23">
            <w:pPr>
              <w:jc w:val="right"/>
              <w:rPr>
                <w:rFonts w:ascii="Arial" w:hAnsi="Arial" w:cs="Arial"/>
                <w:color w:val="000000"/>
                <w:sz w:val="18"/>
                <w:szCs w:val="18"/>
              </w:rPr>
            </w:pPr>
          </w:p>
        </w:tc>
        <w:tc>
          <w:tcPr>
            <w:tcW w:w="799" w:type="pct"/>
            <w:tcBorders>
              <w:top w:val="nil"/>
              <w:left w:val="nil"/>
              <w:bottom w:val="nil"/>
              <w:right w:val="nil"/>
            </w:tcBorders>
            <w:vAlign w:val="center"/>
            <w:hideMark/>
          </w:tcPr>
          <w:p w14:paraId="4007C34D" w14:textId="4B931327" w:rsidR="000A4A23" w:rsidRPr="009136D8" w:rsidRDefault="000A4A23" w:rsidP="000A4A23">
            <w:pPr>
              <w:jc w:val="right"/>
              <w:rPr>
                <w:rFonts w:ascii="Arial" w:hAnsi="Arial" w:cs="Arial"/>
                <w:color w:val="000000"/>
                <w:sz w:val="18"/>
                <w:szCs w:val="18"/>
              </w:rPr>
            </w:pPr>
            <w:r w:rsidRPr="009136D8">
              <w:rPr>
                <w:rFonts w:ascii="Arial" w:hAnsi="Arial" w:cs="Arial"/>
                <w:color w:val="000000"/>
                <w:sz w:val="18"/>
                <w:szCs w:val="18"/>
              </w:rPr>
              <w:t>2.173</w:t>
            </w:r>
          </w:p>
        </w:tc>
      </w:tr>
      <w:tr w:rsidR="000A4A23" w:rsidRPr="00654BBA" w14:paraId="6409E6AF" w14:textId="77777777" w:rsidTr="009136D8">
        <w:trPr>
          <w:trHeight w:val="170"/>
        </w:trPr>
        <w:tc>
          <w:tcPr>
            <w:tcW w:w="3190" w:type="pct"/>
            <w:gridSpan w:val="2"/>
            <w:tcBorders>
              <w:top w:val="nil"/>
              <w:left w:val="nil"/>
              <w:bottom w:val="nil"/>
              <w:right w:val="nil"/>
            </w:tcBorders>
            <w:noWrap/>
            <w:vAlign w:val="bottom"/>
            <w:hideMark/>
          </w:tcPr>
          <w:p w14:paraId="121EF456" w14:textId="77777777" w:rsidR="000A4A23" w:rsidRPr="009136D8" w:rsidRDefault="000A4A23" w:rsidP="000A4A23">
            <w:pPr>
              <w:ind w:firstLineChars="100" w:firstLine="180"/>
              <w:rPr>
                <w:rFonts w:ascii="Arial" w:hAnsi="Arial" w:cs="Arial"/>
                <w:color w:val="000000"/>
                <w:sz w:val="18"/>
                <w:szCs w:val="18"/>
              </w:rPr>
            </w:pPr>
            <w:r w:rsidRPr="009136D8">
              <w:rPr>
                <w:rFonts w:ascii="Arial" w:hAnsi="Arial" w:cs="Arial"/>
                <w:color w:val="000000"/>
                <w:sz w:val="18"/>
                <w:szCs w:val="18"/>
              </w:rPr>
              <w:t>FIP BIOTEC E CIÊNCIAS DA VIDA (iii)</w:t>
            </w:r>
          </w:p>
        </w:tc>
        <w:tc>
          <w:tcPr>
            <w:tcW w:w="112" w:type="pct"/>
            <w:tcBorders>
              <w:top w:val="nil"/>
              <w:left w:val="nil"/>
              <w:bottom w:val="nil"/>
              <w:right w:val="nil"/>
            </w:tcBorders>
            <w:noWrap/>
            <w:vAlign w:val="bottom"/>
            <w:hideMark/>
          </w:tcPr>
          <w:p w14:paraId="48905372" w14:textId="77777777" w:rsidR="000A4A23" w:rsidRPr="009136D8" w:rsidRDefault="000A4A23" w:rsidP="000A4A23">
            <w:pPr>
              <w:ind w:firstLineChars="100" w:firstLine="180"/>
              <w:rPr>
                <w:rFonts w:ascii="Arial" w:hAnsi="Arial" w:cs="Arial"/>
                <w:color w:val="000000"/>
                <w:sz w:val="18"/>
                <w:szCs w:val="18"/>
              </w:rPr>
            </w:pPr>
          </w:p>
        </w:tc>
        <w:tc>
          <w:tcPr>
            <w:tcW w:w="815" w:type="pct"/>
            <w:tcBorders>
              <w:top w:val="nil"/>
              <w:left w:val="nil"/>
              <w:bottom w:val="single" w:sz="8" w:space="0" w:color="auto"/>
              <w:right w:val="nil"/>
            </w:tcBorders>
            <w:vAlign w:val="center"/>
            <w:hideMark/>
          </w:tcPr>
          <w:p w14:paraId="63DE0BD6" w14:textId="7A4739CA" w:rsidR="000A4A23" w:rsidRPr="009136D8" w:rsidRDefault="000B599A" w:rsidP="000A4A23">
            <w:pPr>
              <w:jc w:val="right"/>
              <w:rPr>
                <w:rFonts w:ascii="Arial" w:hAnsi="Arial" w:cs="Arial"/>
                <w:color w:val="000000"/>
                <w:sz w:val="18"/>
                <w:szCs w:val="18"/>
              </w:rPr>
            </w:pPr>
            <w:r w:rsidRPr="009136D8">
              <w:rPr>
                <w:rFonts w:ascii="Arial" w:hAnsi="Arial" w:cs="Arial"/>
                <w:color w:val="000000"/>
                <w:sz w:val="18"/>
                <w:szCs w:val="18"/>
              </w:rPr>
              <w:t>68.904</w:t>
            </w:r>
          </w:p>
        </w:tc>
        <w:tc>
          <w:tcPr>
            <w:tcW w:w="83" w:type="pct"/>
            <w:tcBorders>
              <w:top w:val="nil"/>
              <w:left w:val="nil"/>
              <w:bottom w:val="nil"/>
              <w:right w:val="nil"/>
            </w:tcBorders>
            <w:noWrap/>
            <w:vAlign w:val="bottom"/>
            <w:hideMark/>
          </w:tcPr>
          <w:p w14:paraId="5878FF43" w14:textId="77777777" w:rsidR="000A4A23" w:rsidRPr="009136D8" w:rsidRDefault="000A4A23" w:rsidP="000A4A23">
            <w:pPr>
              <w:jc w:val="right"/>
              <w:rPr>
                <w:rFonts w:ascii="Arial" w:hAnsi="Arial" w:cs="Arial"/>
                <w:color w:val="000000"/>
                <w:sz w:val="18"/>
                <w:szCs w:val="18"/>
              </w:rPr>
            </w:pPr>
          </w:p>
        </w:tc>
        <w:tc>
          <w:tcPr>
            <w:tcW w:w="799" w:type="pct"/>
            <w:tcBorders>
              <w:top w:val="nil"/>
              <w:left w:val="nil"/>
              <w:bottom w:val="single" w:sz="8" w:space="0" w:color="auto"/>
              <w:right w:val="nil"/>
            </w:tcBorders>
            <w:vAlign w:val="center"/>
            <w:hideMark/>
          </w:tcPr>
          <w:p w14:paraId="34E5841C" w14:textId="077F8682" w:rsidR="000A4A23" w:rsidRPr="009136D8" w:rsidRDefault="000A4A23" w:rsidP="000A4A23">
            <w:pPr>
              <w:jc w:val="right"/>
              <w:rPr>
                <w:rFonts w:ascii="Arial" w:hAnsi="Arial" w:cs="Arial"/>
                <w:color w:val="000000"/>
                <w:sz w:val="18"/>
                <w:szCs w:val="18"/>
              </w:rPr>
            </w:pPr>
            <w:r w:rsidRPr="009136D8">
              <w:rPr>
                <w:rFonts w:ascii="Arial" w:hAnsi="Arial" w:cs="Arial"/>
                <w:color w:val="000000"/>
                <w:sz w:val="18"/>
                <w:szCs w:val="18"/>
              </w:rPr>
              <w:t>64.163</w:t>
            </w:r>
          </w:p>
        </w:tc>
      </w:tr>
      <w:tr w:rsidR="000A4A23" w:rsidRPr="00654BBA" w14:paraId="0D31A204" w14:textId="77777777" w:rsidTr="009136D8">
        <w:trPr>
          <w:trHeight w:val="170"/>
        </w:trPr>
        <w:tc>
          <w:tcPr>
            <w:tcW w:w="168" w:type="pct"/>
            <w:tcBorders>
              <w:top w:val="nil"/>
              <w:left w:val="nil"/>
              <w:bottom w:val="nil"/>
              <w:right w:val="nil"/>
            </w:tcBorders>
            <w:noWrap/>
            <w:vAlign w:val="bottom"/>
            <w:hideMark/>
          </w:tcPr>
          <w:p w14:paraId="6AE3B079" w14:textId="77777777" w:rsidR="000A4A23" w:rsidRPr="009136D8" w:rsidRDefault="000A4A23" w:rsidP="000A4A23">
            <w:pPr>
              <w:jc w:val="right"/>
              <w:rPr>
                <w:rFonts w:ascii="Arial" w:hAnsi="Arial" w:cs="Arial"/>
                <w:color w:val="000000"/>
                <w:sz w:val="18"/>
                <w:szCs w:val="18"/>
              </w:rPr>
            </w:pPr>
          </w:p>
        </w:tc>
        <w:tc>
          <w:tcPr>
            <w:tcW w:w="3022" w:type="pct"/>
            <w:tcBorders>
              <w:top w:val="nil"/>
              <w:left w:val="nil"/>
              <w:bottom w:val="nil"/>
              <w:right w:val="nil"/>
            </w:tcBorders>
            <w:noWrap/>
            <w:vAlign w:val="bottom"/>
            <w:hideMark/>
          </w:tcPr>
          <w:p w14:paraId="3BF5F730" w14:textId="77777777" w:rsidR="000A4A23" w:rsidRPr="009136D8" w:rsidRDefault="000A4A23" w:rsidP="000A4A23">
            <w:pPr>
              <w:ind w:firstLineChars="100" w:firstLine="180"/>
              <w:rPr>
                <w:rFonts w:ascii="Arial" w:hAnsi="Arial" w:cs="Arial"/>
                <w:sz w:val="18"/>
                <w:szCs w:val="18"/>
              </w:rPr>
            </w:pPr>
          </w:p>
        </w:tc>
        <w:tc>
          <w:tcPr>
            <w:tcW w:w="112" w:type="pct"/>
            <w:tcBorders>
              <w:top w:val="nil"/>
              <w:left w:val="nil"/>
              <w:bottom w:val="nil"/>
              <w:right w:val="nil"/>
            </w:tcBorders>
            <w:noWrap/>
            <w:vAlign w:val="bottom"/>
            <w:hideMark/>
          </w:tcPr>
          <w:p w14:paraId="6618AF32" w14:textId="77777777" w:rsidR="000A4A23" w:rsidRPr="009136D8" w:rsidRDefault="000A4A23" w:rsidP="000A4A23">
            <w:pPr>
              <w:rPr>
                <w:rFonts w:ascii="Arial" w:hAnsi="Arial" w:cs="Arial"/>
                <w:sz w:val="18"/>
                <w:szCs w:val="18"/>
              </w:rPr>
            </w:pPr>
          </w:p>
        </w:tc>
        <w:tc>
          <w:tcPr>
            <w:tcW w:w="815" w:type="pct"/>
            <w:tcBorders>
              <w:top w:val="nil"/>
              <w:left w:val="nil"/>
              <w:bottom w:val="nil"/>
              <w:right w:val="nil"/>
            </w:tcBorders>
            <w:vAlign w:val="center"/>
            <w:hideMark/>
          </w:tcPr>
          <w:p w14:paraId="5C060B4C" w14:textId="77777777" w:rsidR="000A4A23" w:rsidRPr="009136D8" w:rsidRDefault="000A4A23" w:rsidP="000A4A23">
            <w:pPr>
              <w:jc w:val="right"/>
              <w:rPr>
                <w:rFonts w:ascii="Arial" w:hAnsi="Arial" w:cs="Arial"/>
                <w:sz w:val="18"/>
                <w:szCs w:val="18"/>
              </w:rPr>
            </w:pPr>
          </w:p>
        </w:tc>
        <w:tc>
          <w:tcPr>
            <w:tcW w:w="83" w:type="pct"/>
            <w:tcBorders>
              <w:top w:val="nil"/>
              <w:left w:val="nil"/>
              <w:bottom w:val="nil"/>
              <w:right w:val="nil"/>
            </w:tcBorders>
            <w:noWrap/>
            <w:vAlign w:val="bottom"/>
            <w:hideMark/>
          </w:tcPr>
          <w:p w14:paraId="6EEC3F4B" w14:textId="77777777" w:rsidR="000A4A23" w:rsidRPr="009136D8" w:rsidRDefault="000A4A23" w:rsidP="000A4A23">
            <w:pPr>
              <w:jc w:val="right"/>
              <w:rPr>
                <w:rFonts w:ascii="Arial" w:hAnsi="Arial" w:cs="Arial"/>
                <w:sz w:val="18"/>
                <w:szCs w:val="18"/>
              </w:rPr>
            </w:pPr>
          </w:p>
        </w:tc>
        <w:tc>
          <w:tcPr>
            <w:tcW w:w="799" w:type="pct"/>
            <w:tcBorders>
              <w:top w:val="single" w:sz="8" w:space="0" w:color="auto"/>
              <w:left w:val="nil"/>
              <w:bottom w:val="nil"/>
              <w:right w:val="nil"/>
            </w:tcBorders>
            <w:vAlign w:val="center"/>
            <w:hideMark/>
          </w:tcPr>
          <w:p w14:paraId="78451488" w14:textId="77777777" w:rsidR="000A4A23" w:rsidRPr="009136D8" w:rsidRDefault="000A4A23" w:rsidP="000A4A23">
            <w:pPr>
              <w:jc w:val="right"/>
              <w:rPr>
                <w:rFonts w:ascii="Arial" w:hAnsi="Arial" w:cs="Arial"/>
                <w:color w:val="000000"/>
                <w:sz w:val="18"/>
                <w:szCs w:val="18"/>
              </w:rPr>
            </w:pPr>
            <w:r w:rsidRPr="009136D8">
              <w:rPr>
                <w:rFonts w:ascii="Arial" w:hAnsi="Arial" w:cs="Arial"/>
                <w:color w:val="000000"/>
                <w:sz w:val="18"/>
                <w:szCs w:val="18"/>
              </w:rPr>
              <w:t> </w:t>
            </w:r>
          </w:p>
        </w:tc>
      </w:tr>
      <w:tr w:rsidR="000A4A23" w:rsidRPr="00654BBA" w14:paraId="5AC93B6F" w14:textId="77777777" w:rsidTr="009136D8">
        <w:trPr>
          <w:trHeight w:val="170"/>
        </w:trPr>
        <w:tc>
          <w:tcPr>
            <w:tcW w:w="3190" w:type="pct"/>
            <w:gridSpan w:val="2"/>
            <w:tcBorders>
              <w:top w:val="nil"/>
              <w:left w:val="nil"/>
              <w:bottom w:val="nil"/>
              <w:right w:val="nil"/>
            </w:tcBorders>
            <w:noWrap/>
            <w:vAlign w:val="bottom"/>
            <w:hideMark/>
          </w:tcPr>
          <w:p w14:paraId="442129A0" w14:textId="77777777" w:rsidR="000A4A23" w:rsidRPr="009136D8" w:rsidRDefault="000A4A23" w:rsidP="000A4A23">
            <w:pPr>
              <w:rPr>
                <w:rFonts w:ascii="Arial" w:hAnsi="Arial" w:cs="Arial"/>
                <w:color w:val="000000"/>
                <w:sz w:val="18"/>
                <w:szCs w:val="18"/>
              </w:rPr>
            </w:pPr>
            <w:r w:rsidRPr="009136D8">
              <w:rPr>
                <w:rFonts w:ascii="Arial" w:hAnsi="Arial" w:cs="Arial"/>
                <w:color w:val="000000"/>
                <w:sz w:val="18"/>
                <w:szCs w:val="18"/>
              </w:rPr>
              <w:t>Total</w:t>
            </w:r>
          </w:p>
        </w:tc>
        <w:tc>
          <w:tcPr>
            <w:tcW w:w="112" w:type="pct"/>
            <w:tcBorders>
              <w:top w:val="nil"/>
              <w:left w:val="nil"/>
              <w:bottom w:val="nil"/>
              <w:right w:val="nil"/>
            </w:tcBorders>
            <w:noWrap/>
            <w:vAlign w:val="bottom"/>
            <w:hideMark/>
          </w:tcPr>
          <w:p w14:paraId="4746C57A" w14:textId="77777777" w:rsidR="000A4A23" w:rsidRPr="009136D8" w:rsidRDefault="000A4A23" w:rsidP="000A4A23">
            <w:pPr>
              <w:rPr>
                <w:rFonts w:ascii="Arial" w:hAnsi="Arial" w:cs="Arial"/>
                <w:color w:val="000000"/>
                <w:sz w:val="18"/>
                <w:szCs w:val="18"/>
              </w:rPr>
            </w:pPr>
          </w:p>
        </w:tc>
        <w:tc>
          <w:tcPr>
            <w:tcW w:w="815" w:type="pct"/>
            <w:tcBorders>
              <w:top w:val="nil"/>
              <w:left w:val="nil"/>
              <w:bottom w:val="double" w:sz="6" w:space="0" w:color="auto"/>
              <w:right w:val="nil"/>
            </w:tcBorders>
            <w:vAlign w:val="center"/>
            <w:hideMark/>
          </w:tcPr>
          <w:p w14:paraId="0112B7CF" w14:textId="1D609534" w:rsidR="000A4A23" w:rsidRPr="009136D8" w:rsidRDefault="000B599A" w:rsidP="000A4A23">
            <w:pPr>
              <w:jc w:val="right"/>
              <w:rPr>
                <w:rFonts w:ascii="Arial" w:hAnsi="Arial" w:cs="Arial"/>
                <w:color w:val="000000"/>
                <w:sz w:val="18"/>
                <w:szCs w:val="18"/>
              </w:rPr>
            </w:pPr>
            <w:r w:rsidRPr="009136D8">
              <w:rPr>
                <w:rFonts w:ascii="Arial" w:hAnsi="Arial" w:cs="Arial"/>
                <w:color w:val="000000"/>
                <w:sz w:val="18"/>
                <w:szCs w:val="18"/>
              </w:rPr>
              <w:t>116.9</w:t>
            </w:r>
            <w:r w:rsidR="00A60BCD" w:rsidRPr="009136D8">
              <w:rPr>
                <w:rFonts w:ascii="Arial" w:hAnsi="Arial" w:cs="Arial"/>
                <w:color w:val="000000"/>
                <w:sz w:val="18"/>
                <w:szCs w:val="18"/>
              </w:rPr>
              <w:t>8</w:t>
            </w:r>
            <w:r w:rsidRPr="009136D8">
              <w:rPr>
                <w:rFonts w:ascii="Arial" w:hAnsi="Arial" w:cs="Arial"/>
                <w:color w:val="000000"/>
                <w:sz w:val="18"/>
                <w:szCs w:val="18"/>
              </w:rPr>
              <w:t>7</w:t>
            </w:r>
          </w:p>
        </w:tc>
        <w:tc>
          <w:tcPr>
            <w:tcW w:w="83" w:type="pct"/>
            <w:tcBorders>
              <w:top w:val="nil"/>
              <w:left w:val="nil"/>
              <w:bottom w:val="nil"/>
              <w:right w:val="nil"/>
            </w:tcBorders>
            <w:noWrap/>
            <w:vAlign w:val="bottom"/>
            <w:hideMark/>
          </w:tcPr>
          <w:p w14:paraId="4622358C" w14:textId="77777777" w:rsidR="000A4A23" w:rsidRPr="009136D8" w:rsidRDefault="000A4A23" w:rsidP="000A4A23">
            <w:pPr>
              <w:jc w:val="right"/>
              <w:rPr>
                <w:rFonts w:ascii="Arial" w:hAnsi="Arial" w:cs="Arial"/>
                <w:color w:val="000000"/>
                <w:sz w:val="18"/>
                <w:szCs w:val="18"/>
              </w:rPr>
            </w:pPr>
          </w:p>
        </w:tc>
        <w:tc>
          <w:tcPr>
            <w:tcW w:w="799" w:type="pct"/>
            <w:tcBorders>
              <w:top w:val="nil"/>
              <w:left w:val="nil"/>
              <w:bottom w:val="double" w:sz="6" w:space="0" w:color="auto"/>
              <w:right w:val="nil"/>
            </w:tcBorders>
            <w:vAlign w:val="center"/>
            <w:hideMark/>
          </w:tcPr>
          <w:p w14:paraId="296D224A" w14:textId="2F307D42" w:rsidR="000A4A23" w:rsidRPr="009136D8" w:rsidRDefault="000A4A23" w:rsidP="000A4A23">
            <w:pPr>
              <w:jc w:val="right"/>
              <w:rPr>
                <w:rFonts w:ascii="Arial" w:hAnsi="Arial" w:cs="Arial"/>
                <w:color w:val="000000"/>
                <w:sz w:val="18"/>
                <w:szCs w:val="18"/>
              </w:rPr>
            </w:pPr>
            <w:r w:rsidRPr="009136D8">
              <w:rPr>
                <w:rFonts w:ascii="Arial" w:hAnsi="Arial" w:cs="Arial"/>
                <w:color w:val="000000"/>
                <w:sz w:val="18"/>
                <w:szCs w:val="18"/>
              </w:rPr>
              <w:t>156.412</w:t>
            </w:r>
          </w:p>
        </w:tc>
      </w:tr>
    </w:tbl>
    <w:p w14:paraId="7B016DCB" w14:textId="77777777" w:rsidR="000A4A23" w:rsidRPr="009136D8" w:rsidRDefault="000A4A23" w:rsidP="00AC2F99">
      <w:pPr>
        <w:pStyle w:val="PargrafodaLista"/>
        <w:rPr>
          <w:rFonts w:ascii="Georgia" w:hAnsi="Georgia"/>
          <w:sz w:val="18"/>
          <w:szCs w:val="18"/>
        </w:rPr>
      </w:pPr>
    </w:p>
    <w:p w14:paraId="3248DFA7" w14:textId="33B3DB46" w:rsidR="00E52508" w:rsidRPr="00993D43" w:rsidRDefault="00637413" w:rsidP="00B56357">
      <w:pPr>
        <w:pStyle w:val="PargrafodaLista"/>
        <w:numPr>
          <w:ilvl w:val="0"/>
          <w:numId w:val="32"/>
        </w:numPr>
        <w:rPr>
          <w:rFonts w:ascii="Georgia" w:hAnsi="Georgia"/>
          <w:sz w:val="18"/>
          <w:szCs w:val="18"/>
        </w:rPr>
      </w:pPr>
      <w:r w:rsidRPr="00993D43">
        <w:rPr>
          <w:rFonts w:ascii="Georgia" w:hAnsi="Georgia"/>
          <w:sz w:val="18"/>
          <w:szCs w:val="18"/>
        </w:rPr>
        <w:t xml:space="preserve">O Aerotec – Fundo de Investimento em Participações - foi constituído sob a forma de condomínio fechado, com o prazo inicial de duração de 10 anos e com o objetivo preponderante de obter rendimentos de longo prazo por meio de investimentos diretos e/ou indiretos em valores mobiliários de emissão de empresas com sede social em Minas Gerais que possuam atuação no setor aeroespacial. </w:t>
      </w:r>
      <w:r w:rsidR="002E25AC" w:rsidRPr="00993D43">
        <w:rPr>
          <w:rFonts w:ascii="Georgia" w:hAnsi="Georgia"/>
          <w:sz w:val="18"/>
          <w:szCs w:val="18"/>
        </w:rPr>
        <w:t xml:space="preserve">O valor do capital comprometido para aporte por parte da Codemge é de R$ 140.000, dos quais R$ 124.366 já foram aportados. </w:t>
      </w:r>
      <w:bookmarkStart w:id="36" w:name="_Hlk207880566"/>
      <w:r w:rsidR="000D1A74" w:rsidRPr="00993D43">
        <w:rPr>
          <w:rFonts w:ascii="Georgia" w:hAnsi="Georgia"/>
          <w:sz w:val="18"/>
          <w:szCs w:val="18"/>
        </w:rPr>
        <w:t>No primeiro trimestre de</w:t>
      </w:r>
      <w:r w:rsidR="0012647C" w:rsidRPr="00993D43">
        <w:rPr>
          <w:rFonts w:ascii="Georgia" w:hAnsi="Georgia"/>
          <w:sz w:val="18"/>
          <w:szCs w:val="18"/>
        </w:rPr>
        <w:t xml:space="preserve"> 2024, o fundo concluiu a venda das investidas Unicoba e parte da participação na investida</w:t>
      </w:r>
      <w:r w:rsidR="00993D43" w:rsidRPr="00993D43">
        <w:rPr>
          <w:rFonts w:ascii="Georgia" w:hAnsi="Georgia"/>
          <w:sz w:val="18"/>
          <w:szCs w:val="18"/>
        </w:rPr>
        <w:t xml:space="preserve"> </w:t>
      </w:r>
      <w:r w:rsidR="0012647C" w:rsidRPr="00993D43">
        <w:rPr>
          <w:rFonts w:ascii="Georgia" w:hAnsi="Georgia"/>
          <w:sz w:val="18"/>
          <w:szCs w:val="18"/>
        </w:rPr>
        <w:t>Xmobots para a empresa Spectra pelos valores de R$60.000 e R$55.646, respectivamente</w:t>
      </w:r>
      <w:r w:rsidR="00372E00" w:rsidRPr="00993D43">
        <w:rPr>
          <w:rFonts w:ascii="Georgia" w:hAnsi="Georgia"/>
          <w:sz w:val="18"/>
          <w:szCs w:val="18"/>
        </w:rPr>
        <w:t xml:space="preserve">. A </w:t>
      </w:r>
      <w:r w:rsidR="0012647C" w:rsidRPr="00993D43">
        <w:rPr>
          <w:rFonts w:ascii="Georgia" w:hAnsi="Georgia"/>
          <w:sz w:val="18"/>
          <w:szCs w:val="18"/>
        </w:rPr>
        <w:t xml:space="preserve">parte restante da investida Xmobots </w:t>
      </w:r>
      <w:r w:rsidR="00372E00" w:rsidRPr="00993D43">
        <w:rPr>
          <w:rFonts w:ascii="Georgia" w:hAnsi="Georgia"/>
          <w:sz w:val="18"/>
          <w:szCs w:val="18"/>
        </w:rPr>
        <w:t xml:space="preserve">foi vendida </w:t>
      </w:r>
      <w:r w:rsidR="0012647C" w:rsidRPr="00993D43">
        <w:rPr>
          <w:rFonts w:ascii="Georgia" w:hAnsi="Georgia"/>
          <w:sz w:val="18"/>
          <w:szCs w:val="18"/>
        </w:rPr>
        <w:t>para a empresa Embraer pelo valor de R$40.296</w:t>
      </w:r>
      <w:r w:rsidR="00E52508" w:rsidRPr="00993D43">
        <w:rPr>
          <w:rFonts w:ascii="Georgia" w:hAnsi="Georgia"/>
          <w:sz w:val="18"/>
          <w:szCs w:val="18"/>
        </w:rPr>
        <w:t>.</w:t>
      </w:r>
      <w:bookmarkEnd w:id="36"/>
      <w:r w:rsidR="00E52508" w:rsidRPr="00993D43">
        <w:rPr>
          <w:rFonts w:ascii="Georgia" w:hAnsi="Georgia"/>
          <w:sz w:val="18"/>
          <w:szCs w:val="18"/>
        </w:rPr>
        <w:t xml:space="preserve"> </w:t>
      </w:r>
      <w:r w:rsidR="008B011F" w:rsidRPr="00993D43">
        <w:rPr>
          <w:rFonts w:ascii="Georgia" w:hAnsi="Georgia"/>
          <w:sz w:val="18"/>
          <w:szCs w:val="18"/>
        </w:rPr>
        <w:t>Em 2025, f</w:t>
      </w:r>
      <w:r w:rsidR="00E52508" w:rsidRPr="00993D43">
        <w:rPr>
          <w:rFonts w:ascii="Georgia" w:hAnsi="Georgia"/>
          <w:sz w:val="18"/>
          <w:szCs w:val="18"/>
        </w:rPr>
        <w:t>oram realizadas as vendas da</w:t>
      </w:r>
      <w:r w:rsidR="008B011F" w:rsidRPr="00993D43">
        <w:rPr>
          <w:rFonts w:ascii="Georgia" w:hAnsi="Georgia"/>
          <w:sz w:val="18"/>
          <w:szCs w:val="18"/>
        </w:rPr>
        <w:t>s investidas</w:t>
      </w:r>
      <w:r w:rsidR="00E52508" w:rsidRPr="00993D43">
        <w:rPr>
          <w:rFonts w:ascii="Georgia" w:hAnsi="Georgia"/>
          <w:sz w:val="18"/>
          <w:szCs w:val="18"/>
        </w:rPr>
        <w:t xml:space="preserve"> Flapper </w:t>
      </w:r>
      <w:r w:rsidR="008B011F" w:rsidRPr="00993D43">
        <w:rPr>
          <w:rFonts w:ascii="Georgia" w:hAnsi="Georgia"/>
          <w:sz w:val="18"/>
          <w:szCs w:val="18"/>
        </w:rPr>
        <w:t xml:space="preserve">e Altave, pelos valores respectivos de </w:t>
      </w:r>
      <w:r w:rsidR="00E52508" w:rsidRPr="00993D43">
        <w:rPr>
          <w:rFonts w:ascii="Georgia" w:hAnsi="Georgia"/>
          <w:sz w:val="18"/>
          <w:szCs w:val="18"/>
        </w:rPr>
        <w:t>R$ 1.750</w:t>
      </w:r>
      <w:r w:rsidR="008B011F" w:rsidRPr="00993D43">
        <w:rPr>
          <w:rFonts w:ascii="Georgia" w:hAnsi="Georgia"/>
          <w:sz w:val="18"/>
          <w:szCs w:val="18"/>
        </w:rPr>
        <w:t xml:space="preserve"> e </w:t>
      </w:r>
      <w:r w:rsidR="00CB78CB" w:rsidRPr="00993D43">
        <w:rPr>
          <w:rFonts w:ascii="Georgia" w:hAnsi="Georgia"/>
          <w:sz w:val="18"/>
          <w:szCs w:val="18"/>
        </w:rPr>
        <w:t>R$ 2.333</w:t>
      </w:r>
      <w:r w:rsidR="00E52508" w:rsidRPr="00993D43">
        <w:rPr>
          <w:rFonts w:ascii="Georgia" w:hAnsi="Georgia"/>
          <w:sz w:val="18"/>
          <w:szCs w:val="18"/>
        </w:rPr>
        <w:t xml:space="preserve">. Em decorrência dessas operações, os cotistas aprovaram amortizações parciais das cotas do fundo, totalizando R$ 60.776 em 2024 e R$ </w:t>
      </w:r>
      <w:r w:rsidR="0000017A" w:rsidRPr="00993D43">
        <w:rPr>
          <w:rFonts w:ascii="Georgia" w:hAnsi="Georgia"/>
          <w:sz w:val="18"/>
          <w:szCs w:val="18"/>
        </w:rPr>
        <w:t>51.480</w:t>
      </w:r>
      <w:r w:rsidR="00E52508" w:rsidRPr="00993D43">
        <w:rPr>
          <w:rFonts w:ascii="Georgia" w:hAnsi="Georgia"/>
          <w:sz w:val="18"/>
          <w:szCs w:val="18"/>
        </w:rPr>
        <w:t xml:space="preserve"> em 2025</w:t>
      </w:r>
      <w:r w:rsidR="0066121D" w:rsidRPr="00993D43">
        <w:rPr>
          <w:rFonts w:ascii="Georgia" w:hAnsi="Georgia"/>
          <w:sz w:val="18"/>
          <w:szCs w:val="18"/>
        </w:rPr>
        <w:t>, em que a</w:t>
      </w:r>
      <w:r w:rsidR="00E52508" w:rsidRPr="00993D43">
        <w:rPr>
          <w:rFonts w:ascii="Georgia" w:hAnsi="Georgia"/>
          <w:sz w:val="18"/>
          <w:szCs w:val="18"/>
        </w:rPr>
        <w:t xml:space="preserve"> Codemge, detentora de 140.000 cotas, recebeu R$ 55.216 e R$ </w:t>
      </w:r>
      <w:r w:rsidR="001329EF" w:rsidRPr="00993D43">
        <w:rPr>
          <w:rFonts w:ascii="Georgia" w:hAnsi="Georgia"/>
          <w:sz w:val="18"/>
          <w:szCs w:val="18"/>
        </w:rPr>
        <w:t>46.770</w:t>
      </w:r>
      <w:r w:rsidR="00E52508" w:rsidRPr="00993D43">
        <w:rPr>
          <w:rFonts w:ascii="Georgia" w:hAnsi="Georgia"/>
          <w:sz w:val="18"/>
          <w:szCs w:val="18"/>
        </w:rPr>
        <w:t>,</w:t>
      </w:r>
      <w:r w:rsidR="0059329B" w:rsidRPr="00993D43">
        <w:rPr>
          <w:rFonts w:ascii="Georgia" w:hAnsi="Georgia"/>
          <w:sz w:val="18"/>
          <w:szCs w:val="18"/>
        </w:rPr>
        <w:t xml:space="preserve"> </w:t>
      </w:r>
      <w:r w:rsidR="00E52508" w:rsidRPr="00993D43">
        <w:rPr>
          <w:rFonts w:ascii="Georgia" w:hAnsi="Georgia"/>
          <w:sz w:val="18"/>
          <w:szCs w:val="18"/>
        </w:rPr>
        <w:t>respectivamente.</w:t>
      </w:r>
      <w:r w:rsidR="003652D3" w:rsidRPr="00993D43">
        <w:rPr>
          <w:rFonts w:ascii="Georgia" w:hAnsi="Georgia"/>
          <w:sz w:val="18"/>
          <w:szCs w:val="18"/>
        </w:rPr>
        <w:t xml:space="preserve"> Atualmente, o ativo do fundo </w:t>
      </w:r>
      <w:r w:rsidR="0059329B" w:rsidRPr="00993D43">
        <w:rPr>
          <w:rFonts w:ascii="Georgia" w:hAnsi="Georgia"/>
          <w:sz w:val="18"/>
          <w:szCs w:val="18"/>
        </w:rPr>
        <w:t xml:space="preserve">é composto </w:t>
      </w:r>
      <w:r w:rsidR="003652D3" w:rsidRPr="00993D43">
        <w:rPr>
          <w:rFonts w:ascii="Georgia" w:hAnsi="Georgia"/>
          <w:sz w:val="18"/>
          <w:szCs w:val="18"/>
        </w:rPr>
        <w:t xml:space="preserve">substancialmente </w:t>
      </w:r>
      <w:r w:rsidR="0059329B" w:rsidRPr="00993D43">
        <w:rPr>
          <w:rFonts w:ascii="Georgia" w:hAnsi="Georgia"/>
          <w:sz w:val="18"/>
          <w:szCs w:val="18"/>
        </w:rPr>
        <w:t>pelo</w:t>
      </w:r>
      <w:r w:rsidR="003652D3" w:rsidRPr="00993D43">
        <w:rPr>
          <w:rFonts w:ascii="Georgia" w:hAnsi="Georgia"/>
          <w:sz w:val="18"/>
          <w:szCs w:val="18"/>
        </w:rPr>
        <w:t xml:space="preserve">s saldos a receber </w:t>
      </w:r>
      <w:r w:rsidR="008B011F" w:rsidRPr="00993D43">
        <w:rPr>
          <w:rFonts w:ascii="Georgia" w:hAnsi="Georgia"/>
          <w:sz w:val="18"/>
          <w:szCs w:val="18"/>
        </w:rPr>
        <w:t>das vendas</w:t>
      </w:r>
      <w:r w:rsidR="003652D3" w:rsidRPr="00993D43">
        <w:rPr>
          <w:rFonts w:ascii="Georgia" w:hAnsi="Georgia"/>
          <w:sz w:val="18"/>
          <w:szCs w:val="18"/>
        </w:rPr>
        <w:t xml:space="preserve"> das participações</w:t>
      </w:r>
      <w:r w:rsidR="00733B32" w:rsidRPr="00993D43">
        <w:rPr>
          <w:rFonts w:ascii="Georgia" w:hAnsi="Georgia"/>
          <w:sz w:val="18"/>
          <w:szCs w:val="18"/>
        </w:rPr>
        <w:t xml:space="preserve"> </w:t>
      </w:r>
      <w:r w:rsidR="008B011F" w:rsidRPr="00993D43">
        <w:rPr>
          <w:rFonts w:ascii="Georgia" w:hAnsi="Georgia"/>
          <w:sz w:val="18"/>
          <w:szCs w:val="18"/>
        </w:rPr>
        <w:t>citadas</w:t>
      </w:r>
      <w:r w:rsidR="001B7A7F" w:rsidRPr="00993D43">
        <w:rPr>
          <w:rFonts w:ascii="Georgia" w:hAnsi="Georgia"/>
          <w:sz w:val="18"/>
          <w:szCs w:val="18"/>
        </w:rPr>
        <w:t xml:space="preserve"> e, em 31 de dezembro de 2025, não há nenhuma participação em empresas na carteira do fundo</w:t>
      </w:r>
      <w:r w:rsidR="003652D3" w:rsidRPr="00993D43">
        <w:rPr>
          <w:rFonts w:ascii="Georgia" w:hAnsi="Georgia"/>
          <w:sz w:val="18"/>
          <w:szCs w:val="18"/>
        </w:rPr>
        <w:t>.</w:t>
      </w:r>
      <w:r w:rsidR="00E52508" w:rsidRPr="00993D43">
        <w:rPr>
          <w:rFonts w:ascii="Georgia" w:hAnsi="Georgia"/>
          <w:sz w:val="18"/>
          <w:szCs w:val="18"/>
        </w:rPr>
        <w:t xml:space="preserve"> A administração do fundo é exercida pela ID Gestora e Administradora de Recursos Ltda e a gestão pela Ouro Preto Gestão de Recursos S/A.</w:t>
      </w:r>
    </w:p>
    <w:p w14:paraId="3246F61B" w14:textId="5622AAEC" w:rsidR="002A6678" w:rsidRPr="009136D8" w:rsidRDefault="002A6678" w:rsidP="00E52508">
      <w:pPr>
        <w:pStyle w:val="PargrafodaLista"/>
        <w:rPr>
          <w:rFonts w:ascii="Georgia" w:hAnsi="Georgia"/>
          <w:sz w:val="18"/>
          <w:szCs w:val="18"/>
        </w:rPr>
      </w:pPr>
    </w:p>
    <w:p w14:paraId="09DF644D" w14:textId="7CDDB195" w:rsidR="00283057" w:rsidRPr="009136D8" w:rsidRDefault="00637413" w:rsidP="000728EF">
      <w:pPr>
        <w:pStyle w:val="PargrafodaLista"/>
        <w:numPr>
          <w:ilvl w:val="0"/>
          <w:numId w:val="32"/>
        </w:numPr>
        <w:rPr>
          <w:rFonts w:ascii="Georgia" w:hAnsi="Georgia"/>
          <w:sz w:val="18"/>
          <w:szCs w:val="18"/>
        </w:rPr>
      </w:pPr>
      <w:r w:rsidRPr="009136D8">
        <w:rPr>
          <w:rFonts w:ascii="Georgia" w:hAnsi="Georgia"/>
          <w:sz w:val="18"/>
          <w:szCs w:val="18"/>
        </w:rPr>
        <w:t xml:space="preserve">O Seed4Science – Fundo de Investimento em Participações Capital Semente - foi constituído sob a forma de condomínio fechado, com o prazo inicial de duração de 10 anos e com o objetivo preponderante de obter rendimentos por meio de aplicação em carteira diversificada de valores mobiliários de emissão de companhias atuantes nos setores de biotecnologia, nanotecnologia, internet das coisas, materiais avançados, tecnologia da informação e comunicação, especialmente relacionadas com big data e machine learning. </w:t>
      </w:r>
      <w:r w:rsidR="002E25AC" w:rsidRPr="009136D8">
        <w:rPr>
          <w:rFonts w:ascii="Georgia" w:hAnsi="Georgia"/>
          <w:sz w:val="18"/>
          <w:szCs w:val="18"/>
        </w:rPr>
        <w:t>O valor do capital comprometido para aporte por parte da Codemge é de R$ 3.000, dos quais R$ 2.</w:t>
      </w:r>
      <w:r w:rsidR="00F566A2" w:rsidRPr="009136D8">
        <w:rPr>
          <w:rFonts w:ascii="Georgia" w:hAnsi="Georgia"/>
          <w:sz w:val="18"/>
          <w:szCs w:val="18"/>
        </w:rPr>
        <w:t>728</w:t>
      </w:r>
      <w:r w:rsidR="002E25AC" w:rsidRPr="009136D8">
        <w:rPr>
          <w:rFonts w:ascii="Georgia" w:hAnsi="Georgia"/>
          <w:sz w:val="18"/>
          <w:szCs w:val="18"/>
        </w:rPr>
        <w:t xml:space="preserve"> já foram aportados. </w:t>
      </w:r>
      <w:r w:rsidRPr="009136D8">
        <w:rPr>
          <w:rFonts w:ascii="Georgia" w:hAnsi="Georgia"/>
          <w:sz w:val="18"/>
          <w:szCs w:val="18"/>
        </w:rPr>
        <w:t>As aplicações do fundo são realizadas por meio da aquisição de ativos como ações, debêntures, bônus de subscrição ou outros títulos e valores mobiliários. A administração do fundo é exercida pela BRL Trust Investimentos Ltda e a gestão cabe à FUNDEPAR Gestão e Consultoria de Investimentos Ltda.</w:t>
      </w:r>
    </w:p>
    <w:p w14:paraId="38C57203" w14:textId="77777777" w:rsidR="00637413" w:rsidRPr="009136D8" w:rsidRDefault="00637413" w:rsidP="00637413">
      <w:pPr>
        <w:pStyle w:val="PargrafodaLista"/>
        <w:rPr>
          <w:rFonts w:ascii="Georgia" w:hAnsi="Georgia"/>
          <w:sz w:val="18"/>
          <w:szCs w:val="18"/>
        </w:rPr>
      </w:pPr>
    </w:p>
    <w:p w14:paraId="7ED23F92" w14:textId="6014C584" w:rsidR="00637413" w:rsidRPr="009136D8" w:rsidRDefault="00637413" w:rsidP="00067258">
      <w:pPr>
        <w:pStyle w:val="PargrafodaLista"/>
        <w:numPr>
          <w:ilvl w:val="0"/>
          <w:numId w:val="32"/>
        </w:numPr>
        <w:rPr>
          <w:rFonts w:ascii="Georgia" w:hAnsi="Georgia"/>
          <w:sz w:val="18"/>
          <w:szCs w:val="18"/>
        </w:rPr>
      </w:pPr>
      <w:r w:rsidRPr="009136D8">
        <w:rPr>
          <w:rFonts w:ascii="Georgia" w:hAnsi="Georgia"/>
          <w:sz w:val="18"/>
          <w:szCs w:val="18"/>
        </w:rPr>
        <w:t xml:space="preserve">O Biotec – Fundo de Investimento em Participações Multiestratégia - foi constituído sob a forma de condomínio fechado, com o prazo inicial de duração de 10 anos e com o objetivo preponderante de obter rendimentos por meio de aplicação em carteira diversificada de valores mobiliários de emissão de companhias atuantes nos setores de biotecnologia e ciências da vida (saúde humana, saúde animal, agricultura, meio ambiente e biotecnologia industrial, entres outros). </w:t>
      </w:r>
      <w:r w:rsidR="002E25AC" w:rsidRPr="009136D8">
        <w:rPr>
          <w:rFonts w:ascii="Georgia" w:hAnsi="Georgia"/>
          <w:sz w:val="18"/>
          <w:szCs w:val="18"/>
        </w:rPr>
        <w:t xml:space="preserve">O valor do capital comprometido para aporte por parte da Codemge é de R$ 68.000, dos quais R$ </w:t>
      </w:r>
      <w:r w:rsidR="006310DC" w:rsidRPr="009136D8">
        <w:rPr>
          <w:rFonts w:ascii="Georgia" w:hAnsi="Georgia"/>
          <w:sz w:val="18"/>
          <w:szCs w:val="18"/>
        </w:rPr>
        <w:t>51.</w:t>
      </w:r>
      <w:r w:rsidR="0064053D" w:rsidRPr="009136D8">
        <w:rPr>
          <w:rFonts w:ascii="Georgia" w:hAnsi="Georgia"/>
          <w:sz w:val="18"/>
          <w:szCs w:val="18"/>
        </w:rPr>
        <w:t>693</w:t>
      </w:r>
      <w:r w:rsidR="002E25AC" w:rsidRPr="009136D8">
        <w:rPr>
          <w:rFonts w:ascii="Georgia" w:hAnsi="Georgia"/>
          <w:sz w:val="18"/>
          <w:szCs w:val="18"/>
        </w:rPr>
        <w:t xml:space="preserve"> já foram aportados. </w:t>
      </w:r>
      <w:r w:rsidRPr="009136D8">
        <w:rPr>
          <w:rFonts w:ascii="Georgia" w:hAnsi="Georgia"/>
          <w:sz w:val="18"/>
          <w:szCs w:val="18"/>
        </w:rPr>
        <w:t>A administração do fundo é exercida pela FIR Capital Partners – Gestão de Investimentos S.A. e a gestão cabe à FIR Gestão de Investimentos Ltda.</w:t>
      </w:r>
    </w:p>
    <w:p w14:paraId="51318328" w14:textId="3F07A2B5" w:rsidR="000D3A58" w:rsidRPr="00E93DA2" w:rsidRDefault="000D3A58">
      <w:pPr>
        <w:rPr>
          <w:rFonts w:ascii="Georgia" w:hAnsi="Georgia"/>
        </w:rPr>
      </w:pPr>
    </w:p>
    <w:p w14:paraId="322477CE" w14:textId="77777777" w:rsidR="00654BBA" w:rsidRDefault="00654BBA">
      <w:pPr>
        <w:rPr>
          <w:rFonts w:ascii="Georgia" w:hAnsi="Georgia"/>
        </w:rPr>
      </w:pPr>
      <w:r>
        <w:rPr>
          <w:rFonts w:ascii="Georgia" w:hAnsi="Georgia"/>
        </w:rPr>
        <w:br w:type="page"/>
      </w:r>
    </w:p>
    <w:p w14:paraId="55762A05" w14:textId="39815847" w:rsidR="00B80FA9" w:rsidRPr="009136D8" w:rsidRDefault="007515DF" w:rsidP="00512852">
      <w:pPr>
        <w:rPr>
          <w:rFonts w:ascii="Georgia" w:hAnsi="Georgia"/>
          <w:sz w:val="22"/>
          <w:szCs w:val="22"/>
        </w:rPr>
      </w:pPr>
      <w:r w:rsidRPr="009136D8">
        <w:rPr>
          <w:rFonts w:ascii="Georgia" w:hAnsi="Georgia"/>
          <w:sz w:val="22"/>
          <w:szCs w:val="22"/>
        </w:rPr>
        <w:lastRenderedPageBreak/>
        <w:t xml:space="preserve">Movimentação dos </w:t>
      </w:r>
      <w:r w:rsidR="006921A8" w:rsidRPr="009136D8">
        <w:rPr>
          <w:rFonts w:ascii="Georgia" w:hAnsi="Georgia"/>
          <w:sz w:val="22"/>
          <w:szCs w:val="22"/>
        </w:rPr>
        <w:t>i</w:t>
      </w:r>
      <w:r w:rsidRPr="009136D8">
        <w:rPr>
          <w:rFonts w:ascii="Georgia" w:hAnsi="Georgia"/>
          <w:sz w:val="22"/>
          <w:szCs w:val="22"/>
        </w:rPr>
        <w:t xml:space="preserve">nstrumentos </w:t>
      </w:r>
      <w:r w:rsidR="006921A8" w:rsidRPr="009136D8">
        <w:rPr>
          <w:rFonts w:ascii="Georgia" w:hAnsi="Georgia"/>
          <w:sz w:val="22"/>
          <w:szCs w:val="22"/>
        </w:rPr>
        <w:t>f</w:t>
      </w:r>
      <w:r w:rsidRPr="009136D8">
        <w:rPr>
          <w:rFonts w:ascii="Georgia" w:hAnsi="Georgia"/>
          <w:sz w:val="22"/>
          <w:szCs w:val="22"/>
        </w:rPr>
        <w:t>inanceiros</w:t>
      </w:r>
      <w:r w:rsidR="006921A8" w:rsidRPr="009136D8">
        <w:rPr>
          <w:rFonts w:ascii="Georgia" w:hAnsi="Georgia"/>
          <w:sz w:val="22"/>
          <w:szCs w:val="22"/>
        </w:rPr>
        <w:t xml:space="preserve"> patrimoniais</w:t>
      </w:r>
      <w:r w:rsidR="00637154" w:rsidRPr="009136D8">
        <w:rPr>
          <w:rFonts w:ascii="Georgia" w:hAnsi="Georgia"/>
          <w:sz w:val="22"/>
          <w:szCs w:val="22"/>
        </w:rPr>
        <w:t xml:space="preserve"> </w:t>
      </w:r>
      <w:r w:rsidR="001E6676" w:rsidRPr="009136D8">
        <w:rPr>
          <w:rFonts w:ascii="Georgia" w:hAnsi="Georgia" w:cs="Arial"/>
          <w:bCs/>
          <w:sz w:val="22"/>
          <w:szCs w:val="22"/>
        </w:rPr>
        <w:t>no</w:t>
      </w:r>
      <w:r w:rsidR="00D70716" w:rsidRPr="009136D8">
        <w:rPr>
          <w:rFonts w:ascii="Georgia" w:hAnsi="Georgia" w:cs="Arial"/>
          <w:bCs/>
          <w:sz w:val="22"/>
          <w:szCs w:val="22"/>
        </w:rPr>
        <w:t>s</w:t>
      </w:r>
      <w:r w:rsidR="001E6676" w:rsidRPr="009136D8">
        <w:rPr>
          <w:rFonts w:ascii="Georgia" w:hAnsi="Georgia" w:cs="Arial"/>
          <w:bCs/>
          <w:sz w:val="22"/>
          <w:szCs w:val="22"/>
        </w:rPr>
        <w:t xml:space="preserve"> exercício</w:t>
      </w:r>
      <w:r w:rsidR="00D70716" w:rsidRPr="009136D8">
        <w:rPr>
          <w:rFonts w:ascii="Georgia" w:hAnsi="Georgia" w:cs="Arial"/>
          <w:bCs/>
          <w:sz w:val="22"/>
          <w:szCs w:val="22"/>
        </w:rPr>
        <w:t>s</w:t>
      </w:r>
      <w:r w:rsidR="001E6676" w:rsidRPr="009136D8">
        <w:rPr>
          <w:rFonts w:ascii="Georgia" w:hAnsi="Georgia" w:cs="Arial"/>
          <w:bCs/>
          <w:sz w:val="22"/>
          <w:szCs w:val="22"/>
        </w:rPr>
        <w:t xml:space="preserve"> findo</w:t>
      </w:r>
      <w:r w:rsidR="00D70716" w:rsidRPr="009136D8">
        <w:rPr>
          <w:rFonts w:ascii="Georgia" w:hAnsi="Georgia" w:cs="Arial"/>
          <w:bCs/>
          <w:sz w:val="22"/>
          <w:szCs w:val="22"/>
        </w:rPr>
        <w:t>s</w:t>
      </w:r>
      <w:r w:rsidR="001E6676" w:rsidRPr="009136D8">
        <w:rPr>
          <w:rFonts w:ascii="Georgia" w:hAnsi="Georgia" w:cs="Arial"/>
          <w:bCs/>
          <w:sz w:val="22"/>
          <w:szCs w:val="22"/>
        </w:rPr>
        <w:t xml:space="preserve"> </w:t>
      </w:r>
      <w:r w:rsidR="000F5A3D" w:rsidRPr="009136D8">
        <w:rPr>
          <w:rFonts w:ascii="Georgia" w:hAnsi="Georgia"/>
          <w:sz w:val="22"/>
          <w:szCs w:val="22"/>
        </w:rPr>
        <w:t xml:space="preserve">em </w:t>
      </w:r>
      <w:r w:rsidR="00A970F8" w:rsidRPr="009136D8">
        <w:rPr>
          <w:rFonts w:ascii="Georgia" w:hAnsi="Georgia"/>
          <w:sz w:val="22"/>
          <w:szCs w:val="22"/>
        </w:rPr>
        <w:t>3</w:t>
      </w:r>
      <w:r w:rsidR="001E6676" w:rsidRPr="009136D8">
        <w:rPr>
          <w:rFonts w:ascii="Georgia" w:hAnsi="Georgia"/>
          <w:sz w:val="22"/>
          <w:szCs w:val="22"/>
        </w:rPr>
        <w:t>1</w:t>
      </w:r>
      <w:r w:rsidR="00A970F8" w:rsidRPr="009136D8">
        <w:rPr>
          <w:rFonts w:ascii="Georgia" w:hAnsi="Georgia"/>
          <w:sz w:val="22"/>
          <w:szCs w:val="22"/>
        </w:rPr>
        <w:t xml:space="preserve"> de </w:t>
      </w:r>
      <w:r w:rsidR="001E6676" w:rsidRPr="009136D8">
        <w:rPr>
          <w:rFonts w:ascii="Georgia" w:hAnsi="Georgia"/>
          <w:sz w:val="22"/>
          <w:szCs w:val="22"/>
        </w:rPr>
        <w:t>dez</w:t>
      </w:r>
      <w:r w:rsidR="00BE7ED3" w:rsidRPr="009136D8">
        <w:rPr>
          <w:rFonts w:ascii="Georgia" w:hAnsi="Georgia"/>
          <w:sz w:val="22"/>
          <w:szCs w:val="22"/>
        </w:rPr>
        <w:t>embr</w:t>
      </w:r>
      <w:r w:rsidR="004A4F04" w:rsidRPr="009136D8">
        <w:rPr>
          <w:rFonts w:ascii="Georgia" w:hAnsi="Georgia"/>
          <w:sz w:val="22"/>
          <w:szCs w:val="22"/>
        </w:rPr>
        <w:t>o</w:t>
      </w:r>
      <w:r w:rsidR="00A970F8" w:rsidRPr="009136D8">
        <w:rPr>
          <w:rFonts w:ascii="Georgia" w:hAnsi="Georgia"/>
          <w:sz w:val="22"/>
          <w:szCs w:val="22"/>
        </w:rPr>
        <w:t xml:space="preserve"> de 202</w:t>
      </w:r>
      <w:r w:rsidR="004A4F04" w:rsidRPr="009136D8">
        <w:rPr>
          <w:rFonts w:ascii="Georgia" w:hAnsi="Georgia"/>
          <w:sz w:val="22"/>
          <w:szCs w:val="22"/>
        </w:rPr>
        <w:t>5</w:t>
      </w:r>
      <w:r w:rsidR="000F5A3D" w:rsidRPr="009136D8">
        <w:rPr>
          <w:rFonts w:ascii="Georgia" w:hAnsi="Georgia"/>
          <w:sz w:val="22"/>
          <w:szCs w:val="22"/>
        </w:rPr>
        <w:t xml:space="preserve"> e 202</w:t>
      </w:r>
      <w:r w:rsidR="004A4F04" w:rsidRPr="009136D8">
        <w:rPr>
          <w:rFonts w:ascii="Georgia" w:hAnsi="Georgia"/>
          <w:sz w:val="22"/>
          <w:szCs w:val="22"/>
        </w:rPr>
        <w:t>4</w:t>
      </w:r>
      <w:r w:rsidR="00637154" w:rsidRPr="009136D8">
        <w:rPr>
          <w:rFonts w:ascii="Georgia" w:hAnsi="Georgia"/>
          <w:sz w:val="22"/>
          <w:szCs w:val="22"/>
        </w:rPr>
        <w:t>:</w:t>
      </w:r>
    </w:p>
    <w:bookmarkEnd w:id="35"/>
    <w:tbl>
      <w:tblPr>
        <w:tblW w:w="5000" w:type="pct"/>
        <w:tblCellMar>
          <w:left w:w="70" w:type="dxa"/>
          <w:right w:w="70" w:type="dxa"/>
        </w:tblCellMar>
        <w:tblLook w:val="04A0" w:firstRow="1" w:lastRow="0" w:firstColumn="1" w:lastColumn="0" w:noHBand="0" w:noVBand="1"/>
      </w:tblPr>
      <w:tblGrid>
        <w:gridCol w:w="370"/>
        <w:gridCol w:w="5213"/>
        <w:gridCol w:w="244"/>
        <w:gridCol w:w="1596"/>
        <w:gridCol w:w="218"/>
        <w:gridCol w:w="1596"/>
      </w:tblGrid>
      <w:tr w:rsidR="0063770E" w:rsidRPr="00654BBA" w14:paraId="4FC379D4" w14:textId="77777777" w:rsidTr="009136D8">
        <w:trPr>
          <w:trHeight w:val="198"/>
        </w:trPr>
        <w:tc>
          <w:tcPr>
            <w:tcW w:w="200" w:type="pct"/>
            <w:tcBorders>
              <w:top w:val="nil"/>
              <w:left w:val="nil"/>
              <w:bottom w:val="nil"/>
              <w:right w:val="nil"/>
            </w:tcBorders>
            <w:noWrap/>
            <w:vAlign w:val="bottom"/>
            <w:hideMark/>
          </w:tcPr>
          <w:p w14:paraId="64DD448F" w14:textId="77777777" w:rsidR="0063770E" w:rsidRPr="009136D8" w:rsidRDefault="0063770E" w:rsidP="0063770E">
            <w:pPr>
              <w:rPr>
                <w:rFonts w:ascii="Arial" w:hAnsi="Arial" w:cs="Arial"/>
                <w:sz w:val="18"/>
                <w:szCs w:val="18"/>
              </w:rPr>
            </w:pPr>
          </w:p>
        </w:tc>
        <w:tc>
          <w:tcPr>
            <w:tcW w:w="2822" w:type="pct"/>
            <w:tcBorders>
              <w:top w:val="nil"/>
              <w:left w:val="nil"/>
              <w:bottom w:val="nil"/>
              <w:right w:val="nil"/>
            </w:tcBorders>
            <w:vAlign w:val="center"/>
            <w:hideMark/>
          </w:tcPr>
          <w:p w14:paraId="179C1006" w14:textId="77777777" w:rsidR="0063770E" w:rsidRPr="009136D8" w:rsidRDefault="0063770E" w:rsidP="0063770E">
            <w:pPr>
              <w:rPr>
                <w:rFonts w:ascii="Arial" w:hAnsi="Arial" w:cs="Arial"/>
                <w:sz w:val="18"/>
                <w:szCs w:val="18"/>
              </w:rPr>
            </w:pPr>
          </w:p>
        </w:tc>
        <w:tc>
          <w:tcPr>
            <w:tcW w:w="132" w:type="pct"/>
            <w:tcBorders>
              <w:top w:val="nil"/>
              <w:left w:val="nil"/>
              <w:bottom w:val="nil"/>
              <w:right w:val="nil"/>
            </w:tcBorders>
            <w:noWrap/>
            <w:vAlign w:val="bottom"/>
            <w:hideMark/>
          </w:tcPr>
          <w:p w14:paraId="591F6323" w14:textId="77777777" w:rsidR="0063770E" w:rsidRPr="009136D8" w:rsidRDefault="0063770E" w:rsidP="0063770E">
            <w:pPr>
              <w:rPr>
                <w:rFonts w:ascii="Arial" w:hAnsi="Arial" w:cs="Arial"/>
                <w:sz w:val="18"/>
                <w:szCs w:val="18"/>
              </w:rPr>
            </w:pPr>
          </w:p>
        </w:tc>
        <w:tc>
          <w:tcPr>
            <w:tcW w:w="1846" w:type="pct"/>
            <w:gridSpan w:val="3"/>
            <w:tcBorders>
              <w:top w:val="nil"/>
              <w:left w:val="nil"/>
              <w:bottom w:val="single" w:sz="8" w:space="0" w:color="auto"/>
              <w:right w:val="nil"/>
            </w:tcBorders>
            <w:noWrap/>
            <w:vAlign w:val="center"/>
            <w:hideMark/>
          </w:tcPr>
          <w:p w14:paraId="242B0EF5" w14:textId="77777777" w:rsidR="0063770E" w:rsidRPr="009136D8" w:rsidRDefault="0063770E" w:rsidP="0063770E">
            <w:pPr>
              <w:jc w:val="right"/>
              <w:rPr>
                <w:rFonts w:ascii="Arial" w:hAnsi="Arial" w:cs="Arial"/>
                <w:b/>
                <w:bCs/>
                <w:color w:val="000000"/>
                <w:sz w:val="18"/>
                <w:szCs w:val="18"/>
              </w:rPr>
            </w:pPr>
            <w:r w:rsidRPr="009136D8">
              <w:rPr>
                <w:rFonts w:ascii="Arial" w:hAnsi="Arial" w:cs="Arial"/>
                <w:b/>
                <w:bCs/>
                <w:color w:val="000000"/>
                <w:sz w:val="18"/>
                <w:szCs w:val="18"/>
              </w:rPr>
              <w:t>Controladora e consolidado</w:t>
            </w:r>
          </w:p>
        </w:tc>
      </w:tr>
      <w:tr w:rsidR="00654BBA" w:rsidRPr="00654BBA" w14:paraId="59B62E58" w14:textId="77777777" w:rsidTr="00654BBA">
        <w:trPr>
          <w:trHeight w:val="198"/>
        </w:trPr>
        <w:tc>
          <w:tcPr>
            <w:tcW w:w="200" w:type="pct"/>
            <w:tcBorders>
              <w:top w:val="nil"/>
              <w:left w:val="nil"/>
              <w:bottom w:val="nil"/>
              <w:right w:val="nil"/>
            </w:tcBorders>
            <w:noWrap/>
            <w:vAlign w:val="bottom"/>
            <w:hideMark/>
          </w:tcPr>
          <w:p w14:paraId="74DE4A3D" w14:textId="77777777" w:rsidR="0063770E" w:rsidRPr="009136D8" w:rsidRDefault="0063770E" w:rsidP="0063770E">
            <w:pPr>
              <w:jc w:val="right"/>
              <w:rPr>
                <w:rFonts w:ascii="Arial" w:hAnsi="Arial" w:cs="Arial"/>
                <w:b/>
                <w:bCs/>
                <w:color w:val="000000"/>
                <w:sz w:val="18"/>
                <w:szCs w:val="18"/>
              </w:rPr>
            </w:pPr>
          </w:p>
        </w:tc>
        <w:tc>
          <w:tcPr>
            <w:tcW w:w="2822" w:type="pct"/>
            <w:tcBorders>
              <w:top w:val="nil"/>
              <w:left w:val="nil"/>
              <w:bottom w:val="nil"/>
              <w:right w:val="nil"/>
            </w:tcBorders>
            <w:vAlign w:val="center"/>
            <w:hideMark/>
          </w:tcPr>
          <w:p w14:paraId="0ED2F7C1" w14:textId="77777777" w:rsidR="0063770E" w:rsidRPr="009136D8" w:rsidRDefault="0063770E" w:rsidP="0063770E">
            <w:pPr>
              <w:rPr>
                <w:rFonts w:ascii="Arial" w:hAnsi="Arial" w:cs="Arial"/>
                <w:sz w:val="18"/>
                <w:szCs w:val="18"/>
              </w:rPr>
            </w:pPr>
          </w:p>
        </w:tc>
        <w:tc>
          <w:tcPr>
            <w:tcW w:w="132" w:type="pct"/>
            <w:tcBorders>
              <w:top w:val="nil"/>
              <w:left w:val="nil"/>
              <w:bottom w:val="nil"/>
              <w:right w:val="nil"/>
            </w:tcBorders>
            <w:noWrap/>
            <w:vAlign w:val="bottom"/>
            <w:hideMark/>
          </w:tcPr>
          <w:p w14:paraId="4E7768AD" w14:textId="77777777" w:rsidR="0063770E" w:rsidRPr="009136D8" w:rsidRDefault="0063770E" w:rsidP="0063770E">
            <w:pPr>
              <w:rPr>
                <w:rFonts w:ascii="Arial" w:hAnsi="Arial" w:cs="Arial"/>
                <w:sz w:val="18"/>
                <w:szCs w:val="18"/>
              </w:rPr>
            </w:pPr>
          </w:p>
        </w:tc>
        <w:tc>
          <w:tcPr>
            <w:tcW w:w="864" w:type="pct"/>
            <w:tcBorders>
              <w:top w:val="nil"/>
              <w:left w:val="nil"/>
              <w:bottom w:val="nil"/>
              <w:right w:val="nil"/>
            </w:tcBorders>
            <w:vAlign w:val="center"/>
            <w:hideMark/>
          </w:tcPr>
          <w:p w14:paraId="55F78C37" w14:textId="77777777" w:rsidR="0063770E" w:rsidRPr="009136D8" w:rsidRDefault="0063770E" w:rsidP="0063770E">
            <w:pPr>
              <w:rPr>
                <w:rFonts w:ascii="Arial" w:hAnsi="Arial" w:cs="Arial"/>
                <w:sz w:val="18"/>
                <w:szCs w:val="18"/>
              </w:rPr>
            </w:pPr>
          </w:p>
        </w:tc>
        <w:tc>
          <w:tcPr>
            <w:tcW w:w="118" w:type="pct"/>
            <w:tcBorders>
              <w:top w:val="nil"/>
              <w:left w:val="nil"/>
              <w:bottom w:val="nil"/>
              <w:right w:val="nil"/>
            </w:tcBorders>
            <w:noWrap/>
            <w:vAlign w:val="center"/>
            <w:hideMark/>
          </w:tcPr>
          <w:p w14:paraId="14CAEBE1" w14:textId="77777777" w:rsidR="0063770E" w:rsidRPr="009136D8" w:rsidRDefault="0063770E" w:rsidP="0063770E">
            <w:pPr>
              <w:jc w:val="right"/>
              <w:rPr>
                <w:rFonts w:ascii="Arial" w:hAnsi="Arial" w:cs="Arial"/>
                <w:sz w:val="18"/>
                <w:szCs w:val="18"/>
              </w:rPr>
            </w:pPr>
          </w:p>
        </w:tc>
        <w:tc>
          <w:tcPr>
            <w:tcW w:w="865" w:type="pct"/>
            <w:tcBorders>
              <w:top w:val="nil"/>
              <w:left w:val="nil"/>
              <w:bottom w:val="nil"/>
              <w:right w:val="nil"/>
            </w:tcBorders>
            <w:vAlign w:val="center"/>
            <w:hideMark/>
          </w:tcPr>
          <w:p w14:paraId="47C7DEAB" w14:textId="77777777" w:rsidR="0063770E" w:rsidRPr="009136D8" w:rsidRDefault="0063770E" w:rsidP="0063770E">
            <w:pPr>
              <w:jc w:val="right"/>
              <w:rPr>
                <w:rFonts w:ascii="Arial" w:hAnsi="Arial" w:cs="Arial"/>
                <w:sz w:val="18"/>
                <w:szCs w:val="18"/>
              </w:rPr>
            </w:pPr>
          </w:p>
        </w:tc>
      </w:tr>
      <w:tr w:rsidR="00654BBA" w:rsidRPr="00654BBA" w14:paraId="167F67D3" w14:textId="77777777" w:rsidTr="00654BBA">
        <w:trPr>
          <w:trHeight w:val="198"/>
        </w:trPr>
        <w:tc>
          <w:tcPr>
            <w:tcW w:w="200" w:type="pct"/>
            <w:tcBorders>
              <w:top w:val="nil"/>
              <w:left w:val="nil"/>
              <w:bottom w:val="nil"/>
              <w:right w:val="nil"/>
            </w:tcBorders>
            <w:noWrap/>
            <w:vAlign w:val="bottom"/>
            <w:hideMark/>
          </w:tcPr>
          <w:p w14:paraId="3D1CD935" w14:textId="77777777" w:rsidR="0063770E" w:rsidRPr="009136D8" w:rsidRDefault="0063770E" w:rsidP="0063770E">
            <w:pPr>
              <w:jc w:val="right"/>
              <w:rPr>
                <w:rFonts w:ascii="Arial" w:hAnsi="Arial" w:cs="Arial"/>
                <w:sz w:val="18"/>
                <w:szCs w:val="18"/>
              </w:rPr>
            </w:pPr>
          </w:p>
        </w:tc>
        <w:tc>
          <w:tcPr>
            <w:tcW w:w="2822" w:type="pct"/>
            <w:tcBorders>
              <w:top w:val="nil"/>
              <w:left w:val="nil"/>
              <w:bottom w:val="nil"/>
              <w:right w:val="nil"/>
            </w:tcBorders>
            <w:vAlign w:val="center"/>
            <w:hideMark/>
          </w:tcPr>
          <w:p w14:paraId="16C5AE08" w14:textId="77777777" w:rsidR="0063770E" w:rsidRPr="009136D8" w:rsidRDefault="0063770E" w:rsidP="0063770E">
            <w:pPr>
              <w:rPr>
                <w:rFonts w:ascii="Arial" w:hAnsi="Arial" w:cs="Arial"/>
                <w:sz w:val="18"/>
                <w:szCs w:val="18"/>
              </w:rPr>
            </w:pPr>
          </w:p>
        </w:tc>
        <w:tc>
          <w:tcPr>
            <w:tcW w:w="132" w:type="pct"/>
            <w:tcBorders>
              <w:top w:val="nil"/>
              <w:left w:val="nil"/>
              <w:bottom w:val="nil"/>
              <w:right w:val="nil"/>
            </w:tcBorders>
            <w:noWrap/>
            <w:vAlign w:val="bottom"/>
            <w:hideMark/>
          </w:tcPr>
          <w:p w14:paraId="38B23256" w14:textId="77777777" w:rsidR="0063770E" w:rsidRPr="009136D8" w:rsidRDefault="0063770E" w:rsidP="0063770E">
            <w:pPr>
              <w:rPr>
                <w:rFonts w:ascii="Arial" w:hAnsi="Arial" w:cs="Arial"/>
                <w:sz w:val="18"/>
                <w:szCs w:val="18"/>
              </w:rPr>
            </w:pPr>
          </w:p>
        </w:tc>
        <w:tc>
          <w:tcPr>
            <w:tcW w:w="864" w:type="pct"/>
            <w:tcBorders>
              <w:top w:val="nil"/>
              <w:left w:val="nil"/>
              <w:bottom w:val="single" w:sz="8" w:space="0" w:color="auto"/>
              <w:right w:val="nil"/>
            </w:tcBorders>
            <w:vAlign w:val="center"/>
            <w:hideMark/>
          </w:tcPr>
          <w:p w14:paraId="2741E762" w14:textId="77777777" w:rsidR="0063770E" w:rsidRPr="009136D8" w:rsidRDefault="0063770E" w:rsidP="0063770E">
            <w:pPr>
              <w:jc w:val="right"/>
              <w:rPr>
                <w:rFonts w:ascii="Arial" w:hAnsi="Arial" w:cs="Arial"/>
                <w:b/>
                <w:bCs/>
                <w:color w:val="000000"/>
                <w:sz w:val="18"/>
                <w:szCs w:val="18"/>
              </w:rPr>
            </w:pPr>
            <w:r w:rsidRPr="009136D8">
              <w:rPr>
                <w:rFonts w:ascii="Arial" w:hAnsi="Arial" w:cs="Arial"/>
                <w:b/>
                <w:bCs/>
                <w:color w:val="000000"/>
                <w:sz w:val="18"/>
                <w:szCs w:val="18"/>
              </w:rPr>
              <w:t>2025</w:t>
            </w:r>
          </w:p>
        </w:tc>
        <w:tc>
          <w:tcPr>
            <w:tcW w:w="118" w:type="pct"/>
            <w:tcBorders>
              <w:top w:val="nil"/>
              <w:left w:val="nil"/>
              <w:bottom w:val="nil"/>
              <w:right w:val="nil"/>
            </w:tcBorders>
            <w:vAlign w:val="center"/>
            <w:hideMark/>
          </w:tcPr>
          <w:p w14:paraId="265661C9" w14:textId="77777777" w:rsidR="0063770E" w:rsidRPr="009136D8" w:rsidRDefault="0063770E" w:rsidP="0063770E">
            <w:pPr>
              <w:jc w:val="right"/>
              <w:rPr>
                <w:rFonts w:ascii="Arial" w:hAnsi="Arial" w:cs="Arial"/>
                <w:b/>
                <w:bCs/>
                <w:color w:val="000000"/>
                <w:sz w:val="18"/>
                <w:szCs w:val="18"/>
              </w:rPr>
            </w:pPr>
          </w:p>
        </w:tc>
        <w:tc>
          <w:tcPr>
            <w:tcW w:w="865" w:type="pct"/>
            <w:tcBorders>
              <w:top w:val="nil"/>
              <w:left w:val="nil"/>
              <w:bottom w:val="single" w:sz="8" w:space="0" w:color="auto"/>
              <w:right w:val="nil"/>
            </w:tcBorders>
            <w:vAlign w:val="center"/>
            <w:hideMark/>
          </w:tcPr>
          <w:p w14:paraId="5AF224EC" w14:textId="77777777" w:rsidR="0063770E" w:rsidRPr="009136D8" w:rsidRDefault="0063770E" w:rsidP="002948B6">
            <w:pPr>
              <w:jc w:val="right"/>
              <w:rPr>
                <w:rFonts w:ascii="Arial" w:hAnsi="Arial" w:cs="Arial"/>
                <w:b/>
                <w:bCs/>
                <w:color w:val="000000"/>
                <w:sz w:val="18"/>
                <w:szCs w:val="18"/>
              </w:rPr>
            </w:pPr>
            <w:r w:rsidRPr="009136D8">
              <w:rPr>
                <w:rFonts w:ascii="Arial" w:hAnsi="Arial" w:cs="Arial"/>
                <w:b/>
                <w:bCs/>
                <w:color w:val="000000"/>
                <w:sz w:val="18"/>
                <w:szCs w:val="18"/>
              </w:rPr>
              <w:t>2024</w:t>
            </w:r>
          </w:p>
        </w:tc>
      </w:tr>
      <w:tr w:rsidR="0063770E" w:rsidRPr="00654BBA" w14:paraId="7496D3E7" w14:textId="77777777" w:rsidTr="009136D8">
        <w:trPr>
          <w:trHeight w:val="198"/>
        </w:trPr>
        <w:tc>
          <w:tcPr>
            <w:tcW w:w="3022" w:type="pct"/>
            <w:gridSpan w:val="2"/>
            <w:tcBorders>
              <w:top w:val="nil"/>
              <w:left w:val="nil"/>
              <w:bottom w:val="nil"/>
              <w:right w:val="nil"/>
            </w:tcBorders>
            <w:noWrap/>
            <w:vAlign w:val="bottom"/>
            <w:hideMark/>
          </w:tcPr>
          <w:p w14:paraId="30BEC752" w14:textId="77777777" w:rsidR="0063770E" w:rsidRPr="009136D8" w:rsidRDefault="0063770E" w:rsidP="0063770E">
            <w:pPr>
              <w:rPr>
                <w:rFonts w:ascii="Arial" w:hAnsi="Arial" w:cs="Arial"/>
                <w:b/>
                <w:bCs/>
                <w:color w:val="000000"/>
                <w:sz w:val="18"/>
                <w:szCs w:val="18"/>
              </w:rPr>
            </w:pPr>
            <w:r w:rsidRPr="009136D8">
              <w:rPr>
                <w:rFonts w:ascii="Arial" w:hAnsi="Arial" w:cs="Arial"/>
                <w:b/>
                <w:bCs/>
                <w:color w:val="000000"/>
                <w:sz w:val="18"/>
                <w:szCs w:val="18"/>
              </w:rPr>
              <w:t>Participação acionária direta</w:t>
            </w:r>
          </w:p>
        </w:tc>
        <w:tc>
          <w:tcPr>
            <w:tcW w:w="132" w:type="pct"/>
            <w:tcBorders>
              <w:top w:val="nil"/>
              <w:left w:val="nil"/>
              <w:bottom w:val="nil"/>
              <w:right w:val="nil"/>
            </w:tcBorders>
            <w:noWrap/>
            <w:vAlign w:val="bottom"/>
            <w:hideMark/>
          </w:tcPr>
          <w:p w14:paraId="21F15B13" w14:textId="77777777" w:rsidR="0063770E" w:rsidRPr="009136D8" w:rsidRDefault="0063770E" w:rsidP="0063770E">
            <w:pPr>
              <w:rPr>
                <w:rFonts w:ascii="Arial" w:hAnsi="Arial" w:cs="Arial"/>
                <w:b/>
                <w:bCs/>
                <w:color w:val="000000"/>
                <w:sz w:val="18"/>
                <w:szCs w:val="18"/>
              </w:rPr>
            </w:pPr>
          </w:p>
        </w:tc>
        <w:tc>
          <w:tcPr>
            <w:tcW w:w="864" w:type="pct"/>
            <w:tcBorders>
              <w:top w:val="nil"/>
              <w:left w:val="nil"/>
              <w:bottom w:val="nil"/>
              <w:right w:val="nil"/>
            </w:tcBorders>
            <w:vAlign w:val="center"/>
            <w:hideMark/>
          </w:tcPr>
          <w:p w14:paraId="433FA9EA" w14:textId="77777777" w:rsidR="0063770E" w:rsidRPr="009136D8" w:rsidRDefault="0063770E" w:rsidP="006432CE">
            <w:pPr>
              <w:jc w:val="right"/>
              <w:rPr>
                <w:rFonts w:ascii="Arial" w:hAnsi="Arial" w:cs="Arial"/>
                <w:sz w:val="18"/>
                <w:szCs w:val="18"/>
              </w:rPr>
            </w:pPr>
          </w:p>
        </w:tc>
        <w:tc>
          <w:tcPr>
            <w:tcW w:w="118" w:type="pct"/>
            <w:tcBorders>
              <w:top w:val="nil"/>
              <w:left w:val="nil"/>
              <w:bottom w:val="nil"/>
              <w:right w:val="nil"/>
            </w:tcBorders>
            <w:vAlign w:val="center"/>
            <w:hideMark/>
          </w:tcPr>
          <w:p w14:paraId="7C6650D1" w14:textId="77777777" w:rsidR="0063770E" w:rsidRPr="009136D8" w:rsidRDefault="0063770E" w:rsidP="0063770E">
            <w:pPr>
              <w:jc w:val="right"/>
              <w:rPr>
                <w:rFonts w:ascii="Arial" w:hAnsi="Arial" w:cs="Arial"/>
                <w:sz w:val="18"/>
                <w:szCs w:val="18"/>
              </w:rPr>
            </w:pPr>
          </w:p>
        </w:tc>
        <w:tc>
          <w:tcPr>
            <w:tcW w:w="865" w:type="pct"/>
            <w:tcBorders>
              <w:top w:val="nil"/>
              <w:left w:val="nil"/>
              <w:bottom w:val="nil"/>
              <w:right w:val="nil"/>
            </w:tcBorders>
            <w:vAlign w:val="center"/>
            <w:hideMark/>
          </w:tcPr>
          <w:p w14:paraId="7C3767D2" w14:textId="77777777" w:rsidR="0063770E" w:rsidRPr="009136D8" w:rsidRDefault="0063770E" w:rsidP="002948B6">
            <w:pPr>
              <w:jc w:val="right"/>
              <w:rPr>
                <w:rFonts w:ascii="Arial" w:hAnsi="Arial" w:cs="Arial"/>
                <w:sz w:val="18"/>
                <w:szCs w:val="18"/>
              </w:rPr>
            </w:pPr>
          </w:p>
        </w:tc>
      </w:tr>
      <w:tr w:rsidR="0063770E" w:rsidRPr="00654BBA" w14:paraId="0E0699B4" w14:textId="77777777" w:rsidTr="009136D8">
        <w:trPr>
          <w:trHeight w:val="198"/>
        </w:trPr>
        <w:tc>
          <w:tcPr>
            <w:tcW w:w="3022" w:type="pct"/>
            <w:gridSpan w:val="2"/>
            <w:tcBorders>
              <w:top w:val="nil"/>
              <w:left w:val="nil"/>
              <w:bottom w:val="nil"/>
              <w:right w:val="nil"/>
            </w:tcBorders>
            <w:noWrap/>
            <w:vAlign w:val="bottom"/>
            <w:hideMark/>
          </w:tcPr>
          <w:p w14:paraId="594C456B" w14:textId="77777777" w:rsidR="0063770E" w:rsidRPr="009136D8" w:rsidRDefault="0063770E" w:rsidP="0063770E">
            <w:pPr>
              <w:rPr>
                <w:rFonts w:ascii="Arial" w:hAnsi="Arial" w:cs="Arial"/>
                <w:color w:val="000000"/>
                <w:sz w:val="18"/>
                <w:szCs w:val="18"/>
              </w:rPr>
            </w:pPr>
            <w:r w:rsidRPr="009136D8">
              <w:rPr>
                <w:rFonts w:ascii="Arial" w:hAnsi="Arial" w:cs="Arial"/>
                <w:color w:val="000000"/>
                <w:sz w:val="18"/>
                <w:szCs w:val="18"/>
              </w:rPr>
              <w:t>Bônus de subscrição DETECHTA (i)</w:t>
            </w:r>
          </w:p>
        </w:tc>
        <w:tc>
          <w:tcPr>
            <w:tcW w:w="132" w:type="pct"/>
            <w:tcBorders>
              <w:top w:val="nil"/>
              <w:left w:val="nil"/>
              <w:bottom w:val="nil"/>
              <w:right w:val="nil"/>
            </w:tcBorders>
            <w:noWrap/>
            <w:vAlign w:val="bottom"/>
            <w:hideMark/>
          </w:tcPr>
          <w:p w14:paraId="5E10077D" w14:textId="77777777" w:rsidR="0063770E" w:rsidRPr="009136D8" w:rsidRDefault="0063770E" w:rsidP="0063770E">
            <w:pPr>
              <w:rPr>
                <w:rFonts w:ascii="Arial" w:hAnsi="Arial" w:cs="Arial"/>
                <w:color w:val="000000"/>
                <w:sz w:val="18"/>
                <w:szCs w:val="18"/>
              </w:rPr>
            </w:pPr>
          </w:p>
        </w:tc>
        <w:tc>
          <w:tcPr>
            <w:tcW w:w="864" w:type="pct"/>
            <w:tcBorders>
              <w:top w:val="nil"/>
              <w:left w:val="nil"/>
              <w:bottom w:val="nil"/>
              <w:right w:val="nil"/>
            </w:tcBorders>
            <w:vAlign w:val="center"/>
            <w:hideMark/>
          </w:tcPr>
          <w:p w14:paraId="27FC3CA6" w14:textId="77777777" w:rsidR="0063770E" w:rsidRPr="009136D8" w:rsidRDefault="0063770E" w:rsidP="006432CE">
            <w:pPr>
              <w:jc w:val="right"/>
              <w:rPr>
                <w:rFonts w:ascii="Arial" w:hAnsi="Arial" w:cs="Arial"/>
                <w:sz w:val="18"/>
                <w:szCs w:val="18"/>
              </w:rPr>
            </w:pPr>
          </w:p>
        </w:tc>
        <w:tc>
          <w:tcPr>
            <w:tcW w:w="118" w:type="pct"/>
            <w:tcBorders>
              <w:top w:val="nil"/>
              <w:left w:val="nil"/>
              <w:bottom w:val="nil"/>
              <w:right w:val="nil"/>
            </w:tcBorders>
            <w:vAlign w:val="center"/>
            <w:hideMark/>
          </w:tcPr>
          <w:p w14:paraId="12AF77E9" w14:textId="77777777" w:rsidR="0063770E" w:rsidRPr="009136D8" w:rsidRDefault="0063770E" w:rsidP="0063770E">
            <w:pPr>
              <w:jc w:val="right"/>
              <w:rPr>
                <w:rFonts w:ascii="Arial" w:hAnsi="Arial" w:cs="Arial"/>
                <w:sz w:val="18"/>
                <w:szCs w:val="18"/>
              </w:rPr>
            </w:pPr>
          </w:p>
        </w:tc>
        <w:tc>
          <w:tcPr>
            <w:tcW w:w="865" w:type="pct"/>
            <w:tcBorders>
              <w:top w:val="nil"/>
              <w:left w:val="nil"/>
              <w:bottom w:val="nil"/>
              <w:right w:val="nil"/>
            </w:tcBorders>
            <w:vAlign w:val="center"/>
            <w:hideMark/>
          </w:tcPr>
          <w:p w14:paraId="7097E3AF" w14:textId="77777777" w:rsidR="0063770E" w:rsidRPr="009136D8" w:rsidRDefault="0063770E" w:rsidP="002948B6">
            <w:pPr>
              <w:jc w:val="right"/>
              <w:rPr>
                <w:rFonts w:ascii="Arial" w:hAnsi="Arial" w:cs="Arial"/>
                <w:sz w:val="18"/>
                <w:szCs w:val="18"/>
              </w:rPr>
            </w:pPr>
          </w:p>
        </w:tc>
      </w:tr>
      <w:tr w:rsidR="00654BBA" w:rsidRPr="00654BBA" w14:paraId="7FC5AA70" w14:textId="77777777" w:rsidTr="00654BBA">
        <w:trPr>
          <w:trHeight w:val="198"/>
        </w:trPr>
        <w:tc>
          <w:tcPr>
            <w:tcW w:w="200" w:type="pct"/>
            <w:tcBorders>
              <w:top w:val="nil"/>
              <w:left w:val="nil"/>
              <w:bottom w:val="nil"/>
              <w:right w:val="nil"/>
            </w:tcBorders>
            <w:noWrap/>
            <w:vAlign w:val="bottom"/>
            <w:hideMark/>
          </w:tcPr>
          <w:p w14:paraId="2E433BE0" w14:textId="77777777" w:rsidR="0063770E" w:rsidRPr="009136D8" w:rsidRDefault="0063770E" w:rsidP="0063770E">
            <w:pPr>
              <w:jc w:val="right"/>
              <w:rPr>
                <w:rFonts w:ascii="Arial" w:hAnsi="Arial" w:cs="Arial"/>
                <w:sz w:val="18"/>
                <w:szCs w:val="18"/>
              </w:rPr>
            </w:pPr>
          </w:p>
        </w:tc>
        <w:tc>
          <w:tcPr>
            <w:tcW w:w="2822" w:type="pct"/>
            <w:tcBorders>
              <w:top w:val="nil"/>
              <w:left w:val="nil"/>
              <w:bottom w:val="nil"/>
              <w:right w:val="nil"/>
            </w:tcBorders>
            <w:vAlign w:val="center"/>
            <w:hideMark/>
          </w:tcPr>
          <w:p w14:paraId="645CBDAA" w14:textId="77777777" w:rsidR="0063770E" w:rsidRPr="009136D8" w:rsidRDefault="0063770E" w:rsidP="0063770E">
            <w:pPr>
              <w:rPr>
                <w:rFonts w:ascii="Arial" w:hAnsi="Arial" w:cs="Arial"/>
                <w:color w:val="000000"/>
                <w:sz w:val="18"/>
                <w:szCs w:val="18"/>
              </w:rPr>
            </w:pPr>
            <w:r w:rsidRPr="009136D8">
              <w:rPr>
                <w:rFonts w:ascii="Arial" w:hAnsi="Arial" w:cs="Arial"/>
                <w:color w:val="000000"/>
                <w:sz w:val="18"/>
                <w:szCs w:val="18"/>
              </w:rPr>
              <w:t>Saldo inicial</w:t>
            </w:r>
          </w:p>
        </w:tc>
        <w:tc>
          <w:tcPr>
            <w:tcW w:w="132" w:type="pct"/>
            <w:tcBorders>
              <w:top w:val="nil"/>
              <w:left w:val="nil"/>
              <w:bottom w:val="nil"/>
              <w:right w:val="nil"/>
            </w:tcBorders>
            <w:noWrap/>
            <w:vAlign w:val="bottom"/>
            <w:hideMark/>
          </w:tcPr>
          <w:p w14:paraId="54E512ED" w14:textId="77777777" w:rsidR="0063770E" w:rsidRPr="009136D8" w:rsidRDefault="0063770E" w:rsidP="0063770E">
            <w:pPr>
              <w:rPr>
                <w:rFonts w:ascii="Arial" w:hAnsi="Arial" w:cs="Arial"/>
                <w:color w:val="000000"/>
                <w:sz w:val="18"/>
                <w:szCs w:val="18"/>
              </w:rPr>
            </w:pPr>
          </w:p>
        </w:tc>
        <w:tc>
          <w:tcPr>
            <w:tcW w:w="864" w:type="pct"/>
            <w:tcBorders>
              <w:top w:val="nil"/>
              <w:left w:val="nil"/>
              <w:bottom w:val="nil"/>
              <w:right w:val="nil"/>
            </w:tcBorders>
            <w:vAlign w:val="center"/>
            <w:hideMark/>
          </w:tcPr>
          <w:p w14:paraId="7313E4B6" w14:textId="77777777" w:rsidR="0063770E" w:rsidRPr="009136D8" w:rsidRDefault="0063770E" w:rsidP="0063770E">
            <w:pPr>
              <w:jc w:val="right"/>
              <w:rPr>
                <w:rFonts w:ascii="Arial" w:hAnsi="Arial" w:cs="Arial"/>
                <w:color w:val="000000"/>
                <w:sz w:val="18"/>
                <w:szCs w:val="18"/>
              </w:rPr>
            </w:pPr>
            <w:r w:rsidRPr="009136D8">
              <w:rPr>
                <w:rFonts w:ascii="Arial" w:hAnsi="Arial" w:cs="Arial"/>
                <w:color w:val="000000"/>
                <w:sz w:val="18"/>
                <w:szCs w:val="18"/>
              </w:rPr>
              <w:t xml:space="preserve"> - </w:t>
            </w:r>
          </w:p>
        </w:tc>
        <w:tc>
          <w:tcPr>
            <w:tcW w:w="118" w:type="pct"/>
            <w:tcBorders>
              <w:top w:val="nil"/>
              <w:left w:val="nil"/>
              <w:bottom w:val="nil"/>
              <w:right w:val="nil"/>
            </w:tcBorders>
            <w:vAlign w:val="center"/>
            <w:hideMark/>
          </w:tcPr>
          <w:p w14:paraId="5D3A196B" w14:textId="77777777" w:rsidR="0063770E" w:rsidRPr="009136D8" w:rsidRDefault="0063770E" w:rsidP="0063770E">
            <w:pPr>
              <w:jc w:val="right"/>
              <w:rPr>
                <w:rFonts w:ascii="Arial" w:hAnsi="Arial" w:cs="Arial"/>
                <w:color w:val="000000"/>
                <w:sz w:val="18"/>
                <w:szCs w:val="18"/>
              </w:rPr>
            </w:pPr>
          </w:p>
        </w:tc>
        <w:tc>
          <w:tcPr>
            <w:tcW w:w="865" w:type="pct"/>
            <w:tcBorders>
              <w:top w:val="nil"/>
              <w:left w:val="nil"/>
              <w:bottom w:val="nil"/>
              <w:right w:val="nil"/>
            </w:tcBorders>
            <w:vAlign w:val="center"/>
            <w:hideMark/>
          </w:tcPr>
          <w:p w14:paraId="18EE0F17" w14:textId="79919EB3" w:rsidR="0063770E" w:rsidRPr="009136D8" w:rsidRDefault="0063770E" w:rsidP="002948B6">
            <w:pPr>
              <w:jc w:val="right"/>
              <w:rPr>
                <w:rFonts w:ascii="Arial" w:hAnsi="Arial" w:cs="Arial"/>
                <w:color w:val="000000"/>
                <w:sz w:val="18"/>
                <w:szCs w:val="18"/>
              </w:rPr>
            </w:pPr>
            <w:r w:rsidRPr="009136D8">
              <w:rPr>
                <w:rFonts w:ascii="Arial" w:hAnsi="Arial" w:cs="Arial"/>
                <w:color w:val="000000"/>
                <w:sz w:val="18"/>
                <w:szCs w:val="18"/>
              </w:rPr>
              <w:t xml:space="preserve">385 </w:t>
            </w:r>
          </w:p>
        </w:tc>
      </w:tr>
      <w:tr w:rsidR="00654BBA" w:rsidRPr="00654BBA" w14:paraId="069F3176" w14:textId="77777777" w:rsidTr="00654BBA">
        <w:trPr>
          <w:trHeight w:val="198"/>
        </w:trPr>
        <w:tc>
          <w:tcPr>
            <w:tcW w:w="200" w:type="pct"/>
            <w:tcBorders>
              <w:top w:val="nil"/>
              <w:left w:val="nil"/>
              <w:bottom w:val="nil"/>
              <w:right w:val="nil"/>
            </w:tcBorders>
            <w:noWrap/>
            <w:vAlign w:val="bottom"/>
            <w:hideMark/>
          </w:tcPr>
          <w:p w14:paraId="5D2876A8" w14:textId="77777777" w:rsidR="0063770E" w:rsidRPr="009136D8" w:rsidRDefault="0063770E" w:rsidP="0063770E">
            <w:pPr>
              <w:jc w:val="right"/>
              <w:rPr>
                <w:rFonts w:ascii="Arial" w:hAnsi="Arial" w:cs="Arial"/>
                <w:color w:val="000000"/>
                <w:sz w:val="18"/>
                <w:szCs w:val="18"/>
              </w:rPr>
            </w:pPr>
          </w:p>
        </w:tc>
        <w:tc>
          <w:tcPr>
            <w:tcW w:w="2822" w:type="pct"/>
            <w:tcBorders>
              <w:top w:val="nil"/>
              <w:left w:val="nil"/>
              <w:bottom w:val="nil"/>
              <w:right w:val="nil"/>
            </w:tcBorders>
            <w:vAlign w:val="center"/>
            <w:hideMark/>
          </w:tcPr>
          <w:p w14:paraId="745D017D" w14:textId="77777777" w:rsidR="0063770E" w:rsidRPr="009136D8" w:rsidRDefault="0063770E" w:rsidP="0063770E">
            <w:pPr>
              <w:rPr>
                <w:rFonts w:ascii="Arial" w:hAnsi="Arial" w:cs="Arial"/>
                <w:color w:val="000000"/>
                <w:sz w:val="18"/>
                <w:szCs w:val="18"/>
              </w:rPr>
            </w:pPr>
            <w:r w:rsidRPr="009136D8">
              <w:rPr>
                <w:rFonts w:ascii="Arial" w:hAnsi="Arial" w:cs="Arial"/>
                <w:color w:val="000000"/>
                <w:sz w:val="18"/>
                <w:szCs w:val="18"/>
              </w:rPr>
              <w:t>Reversão/ Perda por impairment</w:t>
            </w:r>
          </w:p>
        </w:tc>
        <w:tc>
          <w:tcPr>
            <w:tcW w:w="132" w:type="pct"/>
            <w:tcBorders>
              <w:top w:val="nil"/>
              <w:left w:val="nil"/>
              <w:bottom w:val="nil"/>
              <w:right w:val="nil"/>
            </w:tcBorders>
            <w:noWrap/>
            <w:vAlign w:val="bottom"/>
            <w:hideMark/>
          </w:tcPr>
          <w:p w14:paraId="2F0F1F48" w14:textId="77777777" w:rsidR="0063770E" w:rsidRPr="009136D8" w:rsidRDefault="0063770E" w:rsidP="0063770E">
            <w:pPr>
              <w:rPr>
                <w:rFonts w:ascii="Arial" w:hAnsi="Arial" w:cs="Arial"/>
                <w:color w:val="000000"/>
                <w:sz w:val="18"/>
                <w:szCs w:val="18"/>
              </w:rPr>
            </w:pPr>
          </w:p>
        </w:tc>
        <w:tc>
          <w:tcPr>
            <w:tcW w:w="864" w:type="pct"/>
            <w:tcBorders>
              <w:top w:val="nil"/>
              <w:left w:val="nil"/>
              <w:bottom w:val="nil"/>
              <w:right w:val="nil"/>
            </w:tcBorders>
            <w:vAlign w:val="center"/>
            <w:hideMark/>
          </w:tcPr>
          <w:p w14:paraId="722FE532" w14:textId="77777777" w:rsidR="0063770E" w:rsidRPr="009136D8" w:rsidRDefault="0063770E" w:rsidP="0063770E">
            <w:pPr>
              <w:jc w:val="right"/>
              <w:rPr>
                <w:rFonts w:ascii="Arial" w:hAnsi="Arial" w:cs="Arial"/>
                <w:color w:val="000000"/>
                <w:sz w:val="18"/>
                <w:szCs w:val="18"/>
              </w:rPr>
            </w:pPr>
            <w:r w:rsidRPr="009136D8">
              <w:rPr>
                <w:rFonts w:ascii="Arial" w:hAnsi="Arial" w:cs="Arial"/>
                <w:color w:val="000000"/>
                <w:sz w:val="18"/>
                <w:szCs w:val="18"/>
              </w:rPr>
              <w:t xml:space="preserve"> - </w:t>
            </w:r>
          </w:p>
        </w:tc>
        <w:tc>
          <w:tcPr>
            <w:tcW w:w="118" w:type="pct"/>
            <w:tcBorders>
              <w:top w:val="nil"/>
              <w:left w:val="nil"/>
              <w:bottom w:val="nil"/>
              <w:right w:val="nil"/>
            </w:tcBorders>
            <w:vAlign w:val="center"/>
            <w:hideMark/>
          </w:tcPr>
          <w:p w14:paraId="3278996A" w14:textId="77777777" w:rsidR="0063770E" w:rsidRPr="009136D8" w:rsidRDefault="0063770E" w:rsidP="0063770E">
            <w:pPr>
              <w:jc w:val="right"/>
              <w:rPr>
                <w:rFonts w:ascii="Arial" w:hAnsi="Arial" w:cs="Arial"/>
                <w:color w:val="000000"/>
                <w:sz w:val="18"/>
                <w:szCs w:val="18"/>
              </w:rPr>
            </w:pPr>
          </w:p>
        </w:tc>
        <w:tc>
          <w:tcPr>
            <w:tcW w:w="865" w:type="pct"/>
            <w:tcBorders>
              <w:top w:val="nil"/>
              <w:left w:val="nil"/>
              <w:bottom w:val="nil"/>
              <w:right w:val="nil"/>
            </w:tcBorders>
            <w:vAlign w:val="center"/>
            <w:hideMark/>
          </w:tcPr>
          <w:p w14:paraId="57A240DD" w14:textId="6282212D" w:rsidR="0063770E" w:rsidRPr="009136D8" w:rsidRDefault="0063770E" w:rsidP="002948B6">
            <w:pPr>
              <w:jc w:val="right"/>
              <w:rPr>
                <w:rFonts w:ascii="Arial" w:hAnsi="Arial" w:cs="Arial"/>
                <w:color w:val="000000"/>
                <w:sz w:val="18"/>
                <w:szCs w:val="18"/>
              </w:rPr>
            </w:pPr>
            <w:r w:rsidRPr="009136D8">
              <w:rPr>
                <w:rFonts w:ascii="Arial" w:hAnsi="Arial" w:cs="Arial"/>
                <w:color w:val="000000"/>
                <w:sz w:val="18"/>
                <w:szCs w:val="18"/>
              </w:rPr>
              <w:t xml:space="preserve">  115 </w:t>
            </w:r>
          </w:p>
        </w:tc>
      </w:tr>
      <w:tr w:rsidR="00654BBA" w:rsidRPr="00654BBA" w14:paraId="7B6B5DA7" w14:textId="77777777" w:rsidTr="00654BBA">
        <w:trPr>
          <w:trHeight w:val="198"/>
        </w:trPr>
        <w:tc>
          <w:tcPr>
            <w:tcW w:w="200" w:type="pct"/>
            <w:tcBorders>
              <w:top w:val="nil"/>
              <w:left w:val="nil"/>
              <w:bottom w:val="nil"/>
              <w:right w:val="nil"/>
            </w:tcBorders>
            <w:noWrap/>
            <w:vAlign w:val="bottom"/>
            <w:hideMark/>
          </w:tcPr>
          <w:p w14:paraId="243920CF" w14:textId="77777777" w:rsidR="0063770E" w:rsidRPr="009136D8" w:rsidRDefault="0063770E" w:rsidP="0063770E">
            <w:pPr>
              <w:jc w:val="right"/>
              <w:rPr>
                <w:rFonts w:ascii="Arial" w:hAnsi="Arial" w:cs="Arial"/>
                <w:color w:val="000000"/>
                <w:sz w:val="18"/>
                <w:szCs w:val="18"/>
              </w:rPr>
            </w:pPr>
          </w:p>
        </w:tc>
        <w:tc>
          <w:tcPr>
            <w:tcW w:w="2822" w:type="pct"/>
            <w:tcBorders>
              <w:top w:val="nil"/>
              <w:left w:val="nil"/>
              <w:bottom w:val="nil"/>
              <w:right w:val="nil"/>
            </w:tcBorders>
            <w:vAlign w:val="center"/>
            <w:hideMark/>
          </w:tcPr>
          <w:p w14:paraId="3EAC6DBB" w14:textId="77777777" w:rsidR="0063770E" w:rsidRPr="009136D8" w:rsidRDefault="0063770E" w:rsidP="0063770E">
            <w:pPr>
              <w:rPr>
                <w:rFonts w:ascii="Arial" w:hAnsi="Arial" w:cs="Arial"/>
                <w:color w:val="000000"/>
                <w:sz w:val="18"/>
                <w:szCs w:val="18"/>
              </w:rPr>
            </w:pPr>
            <w:r w:rsidRPr="009136D8">
              <w:rPr>
                <w:rFonts w:ascii="Arial" w:hAnsi="Arial" w:cs="Arial"/>
                <w:color w:val="000000"/>
                <w:sz w:val="18"/>
                <w:szCs w:val="18"/>
              </w:rPr>
              <w:t>Alienação</w:t>
            </w:r>
          </w:p>
        </w:tc>
        <w:tc>
          <w:tcPr>
            <w:tcW w:w="132" w:type="pct"/>
            <w:tcBorders>
              <w:top w:val="nil"/>
              <w:left w:val="nil"/>
              <w:bottom w:val="nil"/>
              <w:right w:val="nil"/>
            </w:tcBorders>
            <w:noWrap/>
            <w:vAlign w:val="bottom"/>
            <w:hideMark/>
          </w:tcPr>
          <w:p w14:paraId="77FA722D" w14:textId="77777777" w:rsidR="0063770E" w:rsidRPr="009136D8" w:rsidRDefault="0063770E" w:rsidP="0063770E">
            <w:pPr>
              <w:rPr>
                <w:rFonts w:ascii="Arial" w:hAnsi="Arial" w:cs="Arial"/>
                <w:color w:val="000000"/>
                <w:sz w:val="18"/>
                <w:szCs w:val="18"/>
              </w:rPr>
            </w:pPr>
          </w:p>
        </w:tc>
        <w:tc>
          <w:tcPr>
            <w:tcW w:w="864" w:type="pct"/>
            <w:tcBorders>
              <w:top w:val="nil"/>
              <w:left w:val="nil"/>
              <w:bottom w:val="nil"/>
              <w:right w:val="nil"/>
            </w:tcBorders>
            <w:vAlign w:val="center"/>
            <w:hideMark/>
          </w:tcPr>
          <w:p w14:paraId="5DFB20FB" w14:textId="77777777" w:rsidR="0063770E" w:rsidRPr="009136D8" w:rsidRDefault="0063770E" w:rsidP="0063770E">
            <w:pPr>
              <w:jc w:val="right"/>
              <w:rPr>
                <w:rFonts w:ascii="Arial" w:hAnsi="Arial" w:cs="Arial"/>
                <w:color w:val="000000"/>
                <w:sz w:val="18"/>
                <w:szCs w:val="18"/>
              </w:rPr>
            </w:pPr>
            <w:r w:rsidRPr="009136D8">
              <w:rPr>
                <w:rFonts w:ascii="Arial" w:hAnsi="Arial" w:cs="Arial"/>
                <w:color w:val="000000"/>
                <w:sz w:val="18"/>
                <w:szCs w:val="18"/>
              </w:rPr>
              <w:t xml:space="preserve">                                - </w:t>
            </w:r>
          </w:p>
        </w:tc>
        <w:tc>
          <w:tcPr>
            <w:tcW w:w="118" w:type="pct"/>
            <w:tcBorders>
              <w:top w:val="nil"/>
              <w:left w:val="nil"/>
              <w:bottom w:val="nil"/>
              <w:right w:val="nil"/>
            </w:tcBorders>
            <w:vAlign w:val="center"/>
            <w:hideMark/>
          </w:tcPr>
          <w:p w14:paraId="062D281C" w14:textId="77777777" w:rsidR="0063770E" w:rsidRPr="009136D8" w:rsidRDefault="0063770E" w:rsidP="0063770E">
            <w:pPr>
              <w:jc w:val="right"/>
              <w:rPr>
                <w:rFonts w:ascii="Arial" w:hAnsi="Arial" w:cs="Arial"/>
                <w:color w:val="000000"/>
                <w:sz w:val="18"/>
                <w:szCs w:val="18"/>
              </w:rPr>
            </w:pPr>
          </w:p>
        </w:tc>
        <w:tc>
          <w:tcPr>
            <w:tcW w:w="865" w:type="pct"/>
            <w:tcBorders>
              <w:top w:val="nil"/>
              <w:left w:val="nil"/>
              <w:bottom w:val="nil"/>
              <w:right w:val="nil"/>
            </w:tcBorders>
            <w:vAlign w:val="center"/>
            <w:hideMark/>
          </w:tcPr>
          <w:p w14:paraId="0D68755E" w14:textId="353FA7C5" w:rsidR="0063770E" w:rsidRPr="009136D8" w:rsidRDefault="0063770E" w:rsidP="002948B6">
            <w:pPr>
              <w:jc w:val="right"/>
              <w:rPr>
                <w:rFonts w:ascii="Arial" w:hAnsi="Arial" w:cs="Arial"/>
                <w:color w:val="000000"/>
                <w:sz w:val="18"/>
                <w:szCs w:val="18"/>
              </w:rPr>
            </w:pPr>
            <w:r w:rsidRPr="009136D8">
              <w:rPr>
                <w:rFonts w:ascii="Arial" w:hAnsi="Arial" w:cs="Arial"/>
                <w:color w:val="000000"/>
                <w:sz w:val="18"/>
                <w:szCs w:val="18"/>
              </w:rPr>
              <w:t xml:space="preserve"> (500)</w:t>
            </w:r>
          </w:p>
        </w:tc>
      </w:tr>
      <w:tr w:rsidR="00654BBA" w:rsidRPr="00654BBA" w14:paraId="7F523EFF" w14:textId="77777777" w:rsidTr="00654BBA">
        <w:trPr>
          <w:trHeight w:val="198"/>
        </w:trPr>
        <w:tc>
          <w:tcPr>
            <w:tcW w:w="200" w:type="pct"/>
            <w:tcBorders>
              <w:top w:val="nil"/>
              <w:left w:val="nil"/>
              <w:bottom w:val="nil"/>
              <w:right w:val="nil"/>
            </w:tcBorders>
            <w:noWrap/>
            <w:vAlign w:val="bottom"/>
            <w:hideMark/>
          </w:tcPr>
          <w:p w14:paraId="60F4CCF2" w14:textId="77777777" w:rsidR="0063770E" w:rsidRPr="009136D8" w:rsidRDefault="0063770E" w:rsidP="0063770E">
            <w:pPr>
              <w:jc w:val="right"/>
              <w:rPr>
                <w:rFonts w:ascii="Arial" w:hAnsi="Arial" w:cs="Arial"/>
                <w:color w:val="000000"/>
                <w:sz w:val="18"/>
                <w:szCs w:val="18"/>
              </w:rPr>
            </w:pPr>
          </w:p>
        </w:tc>
        <w:tc>
          <w:tcPr>
            <w:tcW w:w="2822" w:type="pct"/>
            <w:tcBorders>
              <w:top w:val="nil"/>
              <w:left w:val="nil"/>
              <w:bottom w:val="nil"/>
              <w:right w:val="nil"/>
            </w:tcBorders>
            <w:vAlign w:val="center"/>
            <w:hideMark/>
          </w:tcPr>
          <w:p w14:paraId="2A6754BB" w14:textId="77777777" w:rsidR="0063770E" w:rsidRPr="009136D8" w:rsidRDefault="0063770E" w:rsidP="0063770E">
            <w:pPr>
              <w:rPr>
                <w:rFonts w:ascii="Arial" w:hAnsi="Arial" w:cs="Arial"/>
                <w:sz w:val="18"/>
                <w:szCs w:val="18"/>
              </w:rPr>
            </w:pPr>
          </w:p>
        </w:tc>
        <w:tc>
          <w:tcPr>
            <w:tcW w:w="132" w:type="pct"/>
            <w:tcBorders>
              <w:top w:val="nil"/>
              <w:left w:val="nil"/>
              <w:bottom w:val="nil"/>
              <w:right w:val="nil"/>
            </w:tcBorders>
            <w:noWrap/>
            <w:vAlign w:val="bottom"/>
            <w:hideMark/>
          </w:tcPr>
          <w:p w14:paraId="592A443A" w14:textId="77777777" w:rsidR="0063770E" w:rsidRPr="009136D8" w:rsidRDefault="0063770E" w:rsidP="0063770E">
            <w:pPr>
              <w:rPr>
                <w:rFonts w:ascii="Arial" w:hAnsi="Arial" w:cs="Arial"/>
                <w:sz w:val="18"/>
                <w:szCs w:val="18"/>
              </w:rPr>
            </w:pPr>
          </w:p>
        </w:tc>
        <w:tc>
          <w:tcPr>
            <w:tcW w:w="864" w:type="pct"/>
            <w:tcBorders>
              <w:top w:val="single" w:sz="8" w:space="0" w:color="auto"/>
              <w:left w:val="nil"/>
              <w:bottom w:val="nil"/>
              <w:right w:val="nil"/>
            </w:tcBorders>
            <w:vAlign w:val="center"/>
            <w:hideMark/>
          </w:tcPr>
          <w:p w14:paraId="45884B0C" w14:textId="77777777" w:rsidR="0063770E" w:rsidRPr="009136D8" w:rsidRDefault="0063770E" w:rsidP="0063770E">
            <w:pPr>
              <w:jc w:val="right"/>
              <w:rPr>
                <w:rFonts w:ascii="Arial" w:hAnsi="Arial" w:cs="Arial"/>
                <w:color w:val="000000"/>
                <w:sz w:val="18"/>
                <w:szCs w:val="18"/>
              </w:rPr>
            </w:pPr>
            <w:r w:rsidRPr="009136D8">
              <w:rPr>
                <w:rFonts w:ascii="Arial" w:hAnsi="Arial" w:cs="Arial"/>
                <w:color w:val="000000"/>
                <w:sz w:val="18"/>
                <w:szCs w:val="18"/>
              </w:rPr>
              <w:t> </w:t>
            </w:r>
          </w:p>
        </w:tc>
        <w:tc>
          <w:tcPr>
            <w:tcW w:w="118" w:type="pct"/>
            <w:tcBorders>
              <w:top w:val="nil"/>
              <w:left w:val="nil"/>
              <w:bottom w:val="nil"/>
              <w:right w:val="nil"/>
            </w:tcBorders>
            <w:vAlign w:val="center"/>
            <w:hideMark/>
          </w:tcPr>
          <w:p w14:paraId="18B3ED5E" w14:textId="77777777" w:rsidR="0063770E" w:rsidRPr="009136D8" w:rsidRDefault="0063770E" w:rsidP="0063770E">
            <w:pPr>
              <w:jc w:val="right"/>
              <w:rPr>
                <w:rFonts w:ascii="Arial" w:hAnsi="Arial" w:cs="Arial"/>
                <w:color w:val="000000"/>
                <w:sz w:val="18"/>
                <w:szCs w:val="18"/>
              </w:rPr>
            </w:pPr>
          </w:p>
        </w:tc>
        <w:tc>
          <w:tcPr>
            <w:tcW w:w="865" w:type="pct"/>
            <w:tcBorders>
              <w:top w:val="single" w:sz="8" w:space="0" w:color="auto"/>
              <w:left w:val="nil"/>
              <w:bottom w:val="nil"/>
              <w:right w:val="nil"/>
            </w:tcBorders>
            <w:vAlign w:val="center"/>
            <w:hideMark/>
          </w:tcPr>
          <w:p w14:paraId="49A5F91A" w14:textId="77777777" w:rsidR="0063770E" w:rsidRPr="009136D8" w:rsidRDefault="0063770E" w:rsidP="002948B6">
            <w:pPr>
              <w:jc w:val="right"/>
              <w:rPr>
                <w:rFonts w:ascii="Arial" w:hAnsi="Arial" w:cs="Arial"/>
                <w:color w:val="000000"/>
                <w:sz w:val="18"/>
                <w:szCs w:val="18"/>
              </w:rPr>
            </w:pPr>
            <w:r w:rsidRPr="009136D8">
              <w:rPr>
                <w:rFonts w:ascii="Arial" w:hAnsi="Arial" w:cs="Arial"/>
                <w:color w:val="000000"/>
                <w:sz w:val="18"/>
                <w:szCs w:val="18"/>
              </w:rPr>
              <w:t> </w:t>
            </w:r>
          </w:p>
        </w:tc>
      </w:tr>
      <w:tr w:rsidR="00654BBA" w:rsidRPr="00654BBA" w14:paraId="3578D94E" w14:textId="77777777" w:rsidTr="00654BBA">
        <w:trPr>
          <w:trHeight w:val="198"/>
        </w:trPr>
        <w:tc>
          <w:tcPr>
            <w:tcW w:w="200" w:type="pct"/>
            <w:tcBorders>
              <w:top w:val="nil"/>
              <w:left w:val="nil"/>
              <w:bottom w:val="nil"/>
              <w:right w:val="nil"/>
            </w:tcBorders>
            <w:noWrap/>
            <w:vAlign w:val="bottom"/>
            <w:hideMark/>
          </w:tcPr>
          <w:p w14:paraId="1147B3B3" w14:textId="77777777" w:rsidR="0063770E" w:rsidRPr="009136D8" w:rsidRDefault="0063770E" w:rsidP="0063770E">
            <w:pPr>
              <w:jc w:val="right"/>
              <w:rPr>
                <w:rFonts w:ascii="Arial" w:hAnsi="Arial" w:cs="Arial"/>
                <w:color w:val="000000"/>
                <w:sz w:val="18"/>
                <w:szCs w:val="18"/>
              </w:rPr>
            </w:pPr>
          </w:p>
        </w:tc>
        <w:tc>
          <w:tcPr>
            <w:tcW w:w="2822" w:type="pct"/>
            <w:tcBorders>
              <w:top w:val="nil"/>
              <w:left w:val="nil"/>
              <w:bottom w:val="nil"/>
              <w:right w:val="nil"/>
            </w:tcBorders>
            <w:vAlign w:val="center"/>
            <w:hideMark/>
          </w:tcPr>
          <w:p w14:paraId="06C5A5A2" w14:textId="77777777" w:rsidR="0063770E" w:rsidRPr="009136D8" w:rsidRDefault="0063770E" w:rsidP="0063770E">
            <w:pPr>
              <w:rPr>
                <w:rFonts w:ascii="Arial" w:hAnsi="Arial" w:cs="Arial"/>
                <w:sz w:val="18"/>
                <w:szCs w:val="18"/>
              </w:rPr>
            </w:pPr>
          </w:p>
        </w:tc>
        <w:tc>
          <w:tcPr>
            <w:tcW w:w="132" w:type="pct"/>
            <w:tcBorders>
              <w:top w:val="nil"/>
              <w:left w:val="nil"/>
              <w:bottom w:val="nil"/>
              <w:right w:val="nil"/>
            </w:tcBorders>
            <w:noWrap/>
            <w:vAlign w:val="bottom"/>
            <w:hideMark/>
          </w:tcPr>
          <w:p w14:paraId="676FF5E4" w14:textId="77777777" w:rsidR="0063770E" w:rsidRPr="009136D8" w:rsidRDefault="0063770E" w:rsidP="0063770E">
            <w:pPr>
              <w:rPr>
                <w:rFonts w:ascii="Arial" w:hAnsi="Arial" w:cs="Arial"/>
                <w:sz w:val="18"/>
                <w:szCs w:val="18"/>
              </w:rPr>
            </w:pPr>
          </w:p>
        </w:tc>
        <w:tc>
          <w:tcPr>
            <w:tcW w:w="864" w:type="pct"/>
            <w:tcBorders>
              <w:top w:val="nil"/>
              <w:left w:val="nil"/>
              <w:bottom w:val="single" w:sz="8" w:space="0" w:color="auto"/>
              <w:right w:val="nil"/>
            </w:tcBorders>
            <w:vAlign w:val="center"/>
            <w:hideMark/>
          </w:tcPr>
          <w:p w14:paraId="4D3914F4" w14:textId="66140409" w:rsidR="0063770E" w:rsidRPr="009136D8" w:rsidRDefault="0063770E" w:rsidP="0063770E">
            <w:pPr>
              <w:jc w:val="right"/>
              <w:rPr>
                <w:rFonts w:ascii="Arial" w:hAnsi="Arial" w:cs="Arial"/>
                <w:color w:val="000000"/>
                <w:sz w:val="18"/>
                <w:szCs w:val="18"/>
              </w:rPr>
            </w:pPr>
            <w:r w:rsidRPr="009136D8">
              <w:rPr>
                <w:rFonts w:ascii="Arial" w:hAnsi="Arial" w:cs="Arial"/>
                <w:color w:val="000000"/>
                <w:sz w:val="18"/>
                <w:szCs w:val="18"/>
              </w:rPr>
              <w:t xml:space="preserve">- </w:t>
            </w:r>
          </w:p>
        </w:tc>
        <w:tc>
          <w:tcPr>
            <w:tcW w:w="118" w:type="pct"/>
            <w:tcBorders>
              <w:top w:val="nil"/>
              <w:left w:val="nil"/>
              <w:bottom w:val="nil"/>
              <w:right w:val="nil"/>
            </w:tcBorders>
            <w:vAlign w:val="center"/>
            <w:hideMark/>
          </w:tcPr>
          <w:p w14:paraId="21E5A86A" w14:textId="77777777" w:rsidR="0063770E" w:rsidRPr="009136D8" w:rsidRDefault="0063770E" w:rsidP="0063770E">
            <w:pPr>
              <w:jc w:val="right"/>
              <w:rPr>
                <w:rFonts w:ascii="Arial" w:hAnsi="Arial" w:cs="Arial"/>
                <w:color w:val="000000"/>
                <w:sz w:val="18"/>
                <w:szCs w:val="18"/>
              </w:rPr>
            </w:pPr>
          </w:p>
        </w:tc>
        <w:tc>
          <w:tcPr>
            <w:tcW w:w="865" w:type="pct"/>
            <w:tcBorders>
              <w:top w:val="nil"/>
              <w:left w:val="nil"/>
              <w:bottom w:val="single" w:sz="8" w:space="0" w:color="auto"/>
              <w:right w:val="nil"/>
            </w:tcBorders>
            <w:vAlign w:val="center"/>
            <w:hideMark/>
          </w:tcPr>
          <w:p w14:paraId="027AA0D6" w14:textId="77777777" w:rsidR="0063770E" w:rsidRPr="009136D8" w:rsidRDefault="0063770E" w:rsidP="002948B6">
            <w:pPr>
              <w:jc w:val="right"/>
              <w:rPr>
                <w:rFonts w:ascii="Arial" w:hAnsi="Arial" w:cs="Arial"/>
                <w:color w:val="000000"/>
                <w:sz w:val="18"/>
                <w:szCs w:val="18"/>
              </w:rPr>
            </w:pPr>
            <w:r w:rsidRPr="009136D8">
              <w:rPr>
                <w:rFonts w:ascii="Arial" w:hAnsi="Arial" w:cs="Arial"/>
                <w:color w:val="000000"/>
                <w:sz w:val="18"/>
                <w:szCs w:val="18"/>
              </w:rPr>
              <w:t xml:space="preserve"> - </w:t>
            </w:r>
          </w:p>
        </w:tc>
      </w:tr>
      <w:tr w:rsidR="0063770E" w:rsidRPr="00654BBA" w14:paraId="3F0B46DC" w14:textId="77777777" w:rsidTr="009136D8">
        <w:trPr>
          <w:trHeight w:val="198"/>
        </w:trPr>
        <w:tc>
          <w:tcPr>
            <w:tcW w:w="3022" w:type="pct"/>
            <w:gridSpan w:val="2"/>
            <w:tcBorders>
              <w:top w:val="nil"/>
              <w:left w:val="nil"/>
              <w:bottom w:val="nil"/>
              <w:right w:val="nil"/>
            </w:tcBorders>
            <w:noWrap/>
            <w:vAlign w:val="bottom"/>
            <w:hideMark/>
          </w:tcPr>
          <w:p w14:paraId="78355B94" w14:textId="77777777" w:rsidR="0063770E" w:rsidRPr="009136D8" w:rsidRDefault="0063770E" w:rsidP="0063770E">
            <w:pPr>
              <w:rPr>
                <w:rFonts w:ascii="Arial" w:hAnsi="Arial" w:cs="Arial"/>
                <w:b/>
                <w:bCs/>
                <w:color w:val="000000"/>
                <w:sz w:val="18"/>
                <w:szCs w:val="18"/>
              </w:rPr>
            </w:pPr>
            <w:r w:rsidRPr="009136D8">
              <w:rPr>
                <w:rFonts w:ascii="Arial" w:hAnsi="Arial" w:cs="Arial"/>
                <w:b/>
                <w:bCs/>
                <w:color w:val="000000"/>
                <w:sz w:val="18"/>
                <w:szCs w:val="18"/>
              </w:rPr>
              <w:t>Participação em fundos de investimento</w:t>
            </w:r>
          </w:p>
        </w:tc>
        <w:tc>
          <w:tcPr>
            <w:tcW w:w="132" w:type="pct"/>
            <w:tcBorders>
              <w:top w:val="nil"/>
              <w:left w:val="nil"/>
              <w:bottom w:val="nil"/>
              <w:right w:val="nil"/>
            </w:tcBorders>
            <w:noWrap/>
            <w:vAlign w:val="bottom"/>
            <w:hideMark/>
          </w:tcPr>
          <w:p w14:paraId="3207303B" w14:textId="77777777" w:rsidR="0063770E" w:rsidRPr="009136D8" w:rsidRDefault="0063770E" w:rsidP="0063770E">
            <w:pPr>
              <w:rPr>
                <w:rFonts w:ascii="Arial" w:hAnsi="Arial" w:cs="Arial"/>
                <w:b/>
                <w:bCs/>
                <w:color w:val="000000"/>
                <w:sz w:val="18"/>
                <w:szCs w:val="18"/>
              </w:rPr>
            </w:pPr>
          </w:p>
        </w:tc>
        <w:tc>
          <w:tcPr>
            <w:tcW w:w="864" w:type="pct"/>
            <w:tcBorders>
              <w:top w:val="nil"/>
              <w:left w:val="nil"/>
              <w:bottom w:val="nil"/>
              <w:right w:val="nil"/>
            </w:tcBorders>
            <w:noWrap/>
            <w:vAlign w:val="bottom"/>
            <w:hideMark/>
          </w:tcPr>
          <w:p w14:paraId="58D21DD3" w14:textId="77777777" w:rsidR="0063770E" w:rsidRPr="009136D8" w:rsidRDefault="0063770E" w:rsidP="006432CE">
            <w:pPr>
              <w:jc w:val="right"/>
              <w:rPr>
                <w:rFonts w:ascii="Arial" w:hAnsi="Arial" w:cs="Arial"/>
                <w:sz w:val="18"/>
                <w:szCs w:val="18"/>
              </w:rPr>
            </w:pPr>
          </w:p>
        </w:tc>
        <w:tc>
          <w:tcPr>
            <w:tcW w:w="118" w:type="pct"/>
            <w:tcBorders>
              <w:top w:val="nil"/>
              <w:left w:val="nil"/>
              <w:bottom w:val="nil"/>
              <w:right w:val="nil"/>
            </w:tcBorders>
            <w:noWrap/>
            <w:vAlign w:val="bottom"/>
            <w:hideMark/>
          </w:tcPr>
          <w:p w14:paraId="0FCF120E" w14:textId="77777777" w:rsidR="0063770E" w:rsidRPr="009136D8" w:rsidRDefault="0063770E" w:rsidP="006432CE">
            <w:pPr>
              <w:jc w:val="right"/>
              <w:rPr>
                <w:rFonts w:ascii="Arial" w:hAnsi="Arial" w:cs="Arial"/>
                <w:sz w:val="18"/>
                <w:szCs w:val="18"/>
              </w:rPr>
            </w:pPr>
          </w:p>
        </w:tc>
        <w:tc>
          <w:tcPr>
            <w:tcW w:w="865" w:type="pct"/>
            <w:tcBorders>
              <w:top w:val="nil"/>
              <w:left w:val="nil"/>
              <w:bottom w:val="nil"/>
              <w:right w:val="nil"/>
            </w:tcBorders>
            <w:noWrap/>
            <w:vAlign w:val="bottom"/>
            <w:hideMark/>
          </w:tcPr>
          <w:p w14:paraId="15F453DE" w14:textId="77777777" w:rsidR="0063770E" w:rsidRPr="009136D8" w:rsidRDefault="0063770E" w:rsidP="006432CE">
            <w:pPr>
              <w:jc w:val="right"/>
              <w:rPr>
                <w:rFonts w:ascii="Arial" w:hAnsi="Arial" w:cs="Arial"/>
                <w:sz w:val="18"/>
                <w:szCs w:val="18"/>
              </w:rPr>
            </w:pPr>
          </w:p>
        </w:tc>
      </w:tr>
      <w:tr w:rsidR="0063770E" w:rsidRPr="00654BBA" w14:paraId="5E9DC549" w14:textId="77777777" w:rsidTr="009136D8">
        <w:trPr>
          <w:trHeight w:val="198"/>
        </w:trPr>
        <w:tc>
          <w:tcPr>
            <w:tcW w:w="3022" w:type="pct"/>
            <w:gridSpan w:val="2"/>
            <w:tcBorders>
              <w:top w:val="nil"/>
              <w:left w:val="nil"/>
              <w:bottom w:val="nil"/>
              <w:right w:val="nil"/>
            </w:tcBorders>
            <w:noWrap/>
            <w:vAlign w:val="bottom"/>
            <w:hideMark/>
          </w:tcPr>
          <w:p w14:paraId="5A1DEFDF" w14:textId="77777777" w:rsidR="0063770E" w:rsidRPr="009136D8" w:rsidRDefault="0063770E" w:rsidP="0063770E">
            <w:pPr>
              <w:rPr>
                <w:rFonts w:ascii="Arial" w:hAnsi="Arial" w:cs="Arial"/>
                <w:color w:val="000000"/>
                <w:sz w:val="18"/>
                <w:szCs w:val="18"/>
              </w:rPr>
            </w:pPr>
            <w:r w:rsidRPr="009136D8">
              <w:rPr>
                <w:rFonts w:ascii="Arial" w:hAnsi="Arial" w:cs="Arial"/>
                <w:color w:val="000000"/>
                <w:sz w:val="18"/>
                <w:szCs w:val="18"/>
              </w:rPr>
              <w:t>FIP AEROTEC</w:t>
            </w:r>
          </w:p>
        </w:tc>
        <w:tc>
          <w:tcPr>
            <w:tcW w:w="132" w:type="pct"/>
            <w:tcBorders>
              <w:top w:val="nil"/>
              <w:left w:val="nil"/>
              <w:bottom w:val="nil"/>
              <w:right w:val="nil"/>
            </w:tcBorders>
            <w:noWrap/>
            <w:vAlign w:val="bottom"/>
            <w:hideMark/>
          </w:tcPr>
          <w:p w14:paraId="4988251D" w14:textId="77777777" w:rsidR="0063770E" w:rsidRPr="009136D8" w:rsidRDefault="0063770E" w:rsidP="0063770E">
            <w:pPr>
              <w:rPr>
                <w:rFonts w:ascii="Arial" w:hAnsi="Arial" w:cs="Arial"/>
                <w:color w:val="000000"/>
                <w:sz w:val="18"/>
                <w:szCs w:val="18"/>
              </w:rPr>
            </w:pPr>
          </w:p>
        </w:tc>
        <w:tc>
          <w:tcPr>
            <w:tcW w:w="864" w:type="pct"/>
            <w:tcBorders>
              <w:top w:val="nil"/>
              <w:left w:val="nil"/>
              <w:bottom w:val="nil"/>
              <w:right w:val="nil"/>
            </w:tcBorders>
            <w:noWrap/>
            <w:vAlign w:val="center"/>
            <w:hideMark/>
          </w:tcPr>
          <w:p w14:paraId="0704A0FB" w14:textId="77777777" w:rsidR="0063770E" w:rsidRPr="009136D8" w:rsidRDefault="0063770E" w:rsidP="006432CE">
            <w:pPr>
              <w:jc w:val="right"/>
              <w:rPr>
                <w:rFonts w:ascii="Arial" w:hAnsi="Arial" w:cs="Arial"/>
                <w:sz w:val="18"/>
                <w:szCs w:val="18"/>
              </w:rPr>
            </w:pPr>
          </w:p>
        </w:tc>
        <w:tc>
          <w:tcPr>
            <w:tcW w:w="118" w:type="pct"/>
            <w:tcBorders>
              <w:top w:val="nil"/>
              <w:left w:val="nil"/>
              <w:bottom w:val="nil"/>
              <w:right w:val="nil"/>
            </w:tcBorders>
            <w:noWrap/>
            <w:vAlign w:val="center"/>
            <w:hideMark/>
          </w:tcPr>
          <w:p w14:paraId="57A06FAF" w14:textId="77777777" w:rsidR="0063770E" w:rsidRPr="009136D8" w:rsidRDefault="0063770E" w:rsidP="006432CE">
            <w:pPr>
              <w:jc w:val="right"/>
              <w:rPr>
                <w:rFonts w:ascii="Arial" w:hAnsi="Arial" w:cs="Arial"/>
                <w:sz w:val="18"/>
                <w:szCs w:val="18"/>
              </w:rPr>
            </w:pPr>
          </w:p>
        </w:tc>
        <w:tc>
          <w:tcPr>
            <w:tcW w:w="865" w:type="pct"/>
            <w:tcBorders>
              <w:top w:val="nil"/>
              <w:left w:val="nil"/>
              <w:bottom w:val="nil"/>
              <w:right w:val="nil"/>
            </w:tcBorders>
            <w:noWrap/>
            <w:vAlign w:val="center"/>
            <w:hideMark/>
          </w:tcPr>
          <w:p w14:paraId="40E976BF" w14:textId="77777777" w:rsidR="0063770E" w:rsidRPr="009136D8" w:rsidRDefault="0063770E" w:rsidP="006432CE">
            <w:pPr>
              <w:jc w:val="right"/>
              <w:rPr>
                <w:rFonts w:ascii="Arial" w:hAnsi="Arial" w:cs="Arial"/>
                <w:sz w:val="18"/>
                <w:szCs w:val="18"/>
              </w:rPr>
            </w:pPr>
          </w:p>
        </w:tc>
      </w:tr>
      <w:tr w:rsidR="00654BBA" w:rsidRPr="00654BBA" w14:paraId="19756424" w14:textId="77777777" w:rsidTr="00654BBA">
        <w:trPr>
          <w:trHeight w:val="198"/>
        </w:trPr>
        <w:tc>
          <w:tcPr>
            <w:tcW w:w="200" w:type="pct"/>
            <w:tcBorders>
              <w:top w:val="nil"/>
              <w:left w:val="nil"/>
              <w:bottom w:val="nil"/>
              <w:right w:val="nil"/>
            </w:tcBorders>
            <w:noWrap/>
            <w:vAlign w:val="bottom"/>
            <w:hideMark/>
          </w:tcPr>
          <w:p w14:paraId="00BE6445" w14:textId="77777777" w:rsidR="0063770E" w:rsidRPr="009136D8" w:rsidRDefault="0063770E" w:rsidP="0063770E">
            <w:pPr>
              <w:rPr>
                <w:rFonts w:ascii="Arial" w:hAnsi="Arial" w:cs="Arial"/>
                <w:sz w:val="18"/>
                <w:szCs w:val="18"/>
              </w:rPr>
            </w:pPr>
          </w:p>
        </w:tc>
        <w:tc>
          <w:tcPr>
            <w:tcW w:w="2822" w:type="pct"/>
            <w:tcBorders>
              <w:top w:val="nil"/>
              <w:left w:val="nil"/>
              <w:bottom w:val="nil"/>
              <w:right w:val="nil"/>
            </w:tcBorders>
            <w:noWrap/>
            <w:vAlign w:val="center"/>
            <w:hideMark/>
          </w:tcPr>
          <w:p w14:paraId="231957E0" w14:textId="77777777" w:rsidR="0063770E" w:rsidRPr="009136D8" w:rsidRDefault="0063770E" w:rsidP="0063770E">
            <w:pPr>
              <w:rPr>
                <w:rFonts w:ascii="Arial" w:hAnsi="Arial" w:cs="Arial"/>
                <w:color w:val="000000"/>
                <w:sz w:val="18"/>
                <w:szCs w:val="18"/>
              </w:rPr>
            </w:pPr>
            <w:r w:rsidRPr="009136D8">
              <w:rPr>
                <w:rFonts w:ascii="Arial" w:hAnsi="Arial" w:cs="Arial"/>
                <w:color w:val="000000"/>
                <w:sz w:val="18"/>
                <w:szCs w:val="18"/>
              </w:rPr>
              <w:t>Saldo inicial</w:t>
            </w:r>
          </w:p>
        </w:tc>
        <w:tc>
          <w:tcPr>
            <w:tcW w:w="132" w:type="pct"/>
            <w:tcBorders>
              <w:top w:val="nil"/>
              <w:left w:val="nil"/>
              <w:bottom w:val="nil"/>
              <w:right w:val="nil"/>
            </w:tcBorders>
            <w:noWrap/>
            <w:vAlign w:val="bottom"/>
            <w:hideMark/>
          </w:tcPr>
          <w:p w14:paraId="1E4CF7AE" w14:textId="77777777" w:rsidR="0063770E" w:rsidRPr="009136D8" w:rsidRDefault="0063770E" w:rsidP="0063770E">
            <w:pPr>
              <w:rPr>
                <w:rFonts w:ascii="Arial" w:hAnsi="Arial" w:cs="Arial"/>
                <w:color w:val="000000"/>
                <w:sz w:val="18"/>
                <w:szCs w:val="18"/>
              </w:rPr>
            </w:pPr>
          </w:p>
        </w:tc>
        <w:tc>
          <w:tcPr>
            <w:tcW w:w="864" w:type="pct"/>
            <w:tcBorders>
              <w:top w:val="nil"/>
              <w:left w:val="nil"/>
              <w:bottom w:val="nil"/>
              <w:right w:val="nil"/>
            </w:tcBorders>
            <w:vAlign w:val="center"/>
            <w:hideMark/>
          </w:tcPr>
          <w:p w14:paraId="09C6A23F" w14:textId="28EBB473" w:rsidR="0063770E" w:rsidRPr="009136D8" w:rsidRDefault="0063770E" w:rsidP="0063770E">
            <w:pPr>
              <w:jc w:val="right"/>
              <w:rPr>
                <w:rFonts w:ascii="Arial" w:hAnsi="Arial" w:cs="Arial"/>
                <w:color w:val="000000"/>
                <w:sz w:val="18"/>
                <w:szCs w:val="18"/>
              </w:rPr>
            </w:pPr>
            <w:r w:rsidRPr="009136D8">
              <w:rPr>
                <w:rFonts w:ascii="Arial" w:hAnsi="Arial" w:cs="Arial"/>
                <w:color w:val="000000"/>
                <w:sz w:val="18"/>
                <w:szCs w:val="18"/>
              </w:rPr>
              <w:t xml:space="preserve">90.076 </w:t>
            </w:r>
          </w:p>
        </w:tc>
        <w:tc>
          <w:tcPr>
            <w:tcW w:w="118" w:type="pct"/>
            <w:tcBorders>
              <w:top w:val="nil"/>
              <w:left w:val="nil"/>
              <w:bottom w:val="nil"/>
              <w:right w:val="nil"/>
            </w:tcBorders>
            <w:vAlign w:val="center"/>
            <w:hideMark/>
          </w:tcPr>
          <w:p w14:paraId="244B066B" w14:textId="77777777" w:rsidR="0063770E" w:rsidRPr="009136D8" w:rsidRDefault="0063770E" w:rsidP="0063770E">
            <w:pPr>
              <w:jc w:val="right"/>
              <w:rPr>
                <w:rFonts w:ascii="Arial" w:hAnsi="Arial" w:cs="Arial"/>
                <w:color w:val="000000"/>
                <w:sz w:val="18"/>
                <w:szCs w:val="18"/>
              </w:rPr>
            </w:pPr>
          </w:p>
        </w:tc>
        <w:tc>
          <w:tcPr>
            <w:tcW w:w="865" w:type="pct"/>
            <w:tcBorders>
              <w:top w:val="nil"/>
              <w:left w:val="nil"/>
              <w:bottom w:val="nil"/>
              <w:right w:val="nil"/>
            </w:tcBorders>
            <w:vAlign w:val="center"/>
            <w:hideMark/>
          </w:tcPr>
          <w:p w14:paraId="6D42098D" w14:textId="757657D2" w:rsidR="0063770E" w:rsidRPr="009136D8" w:rsidRDefault="0063770E" w:rsidP="002948B6">
            <w:pPr>
              <w:jc w:val="right"/>
              <w:rPr>
                <w:rFonts w:ascii="Arial" w:hAnsi="Arial" w:cs="Arial"/>
                <w:color w:val="000000"/>
                <w:sz w:val="18"/>
                <w:szCs w:val="18"/>
              </w:rPr>
            </w:pPr>
            <w:r w:rsidRPr="009136D8">
              <w:rPr>
                <w:rFonts w:ascii="Arial" w:hAnsi="Arial" w:cs="Arial"/>
                <w:color w:val="000000"/>
                <w:sz w:val="18"/>
                <w:szCs w:val="18"/>
              </w:rPr>
              <w:t xml:space="preserve">146.953 </w:t>
            </w:r>
          </w:p>
        </w:tc>
      </w:tr>
      <w:tr w:rsidR="00654BBA" w:rsidRPr="00654BBA" w14:paraId="5DEE3D6C" w14:textId="77777777" w:rsidTr="00654BBA">
        <w:trPr>
          <w:trHeight w:val="198"/>
        </w:trPr>
        <w:tc>
          <w:tcPr>
            <w:tcW w:w="200" w:type="pct"/>
            <w:tcBorders>
              <w:top w:val="nil"/>
              <w:left w:val="nil"/>
              <w:bottom w:val="nil"/>
              <w:right w:val="nil"/>
            </w:tcBorders>
            <w:noWrap/>
            <w:vAlign w:val="bottom"/>
            <w:hideMark/>
          </w:tcPr>
          <w:p w14:paraId="478F8954" w14:textId="77777777" w:rsidR="0063770E" w:rsidRPr="009136D8" w:rsidRDefault="0063770E" w:rsidP="0063770E">
            <w:pPr>
              <w:jc w:val="right"/>
              <w:rPr>
                <w:rFonts w:ascii="Arial" w:hAnsi="Arial" w:cs="Arial"/>
                <w:color w:val="000000"/>
                <w:sz w:val="18"/>
                <w:szCs w:val="18"/>
              </w:rPr>
            </w:pPr>
          </w:p>
        </w:tc>
        <w:tc>
          <w:tcPr>
            <w:tcW w:w="2822" w:type="pct"/>
            <w:tcBorders>
              <w:top w:val="nil"/>
              <w:left w:val="nil"/>
              <w:bottom w:val="nil"/>
              <w:right w:val="nil"/>
            </w:tcBorders>
            <w:noWrap/>
            <w:vAlign w:val="center"/>
            <w:hideMark/>
          </w:tcPr>
          <w:p w14:paraId="68942398" w14:textId="77777777" w:rsidR="0063770E" w:rsidRPr="009136D8" w:rsidRDefault="0063770E" w:rsidP="0063770E">
            <w:pPr>
              <w:rPr>
                <w:rFonts w:ascii="Arial" w:hAnsi="Arial" w:cs="Arial"/>
                <w:color w:val="000000"/>
                <w:sz w:val="18"/>
                <w:szCs w:val="18"/>
              </w:rPr>
            </w:pPr>
            <w:r w:rsidRPr="009136D8">
              <w:rPr>
                <w:rFonts w:ascii="Arial" w:hAnsi="Arial" w:cs="Arial"/>
                <w:color w:val="000000"/>
                <w:sz w:val="18"/>
                <w:szCs w:val="18"/>
              </w:rPr>
              <w:t>Aquisição de cotas</w:t>
            </w:r>
          </w:p>
        </w:tc>
        <w:tc>
          <w:tcPr>
            <w:tcW w:w="132" w:type="pct"/>
            <w:tcBorders>
              <w:top w:val="nil"/>
              <w:left w:val="nil"/>
              <w:bottom w:val="nil"/>
              <w:right w:val="nil"/>
            </w:tcBorders>
            <w:noWrap/>
            <w:vAlign w:val="bottom"/>
            <w:hideMark/>
          </w:tcPr>
          <w:p w14:paraId="16267462" w14:textId="77777777" w:rsidR="0063770E" w:rsidRPr="009136D8" w:rsidRDefault="0063770E" w:rsidP="0063770E">
            <w:pPr>
              <w:rPr>
                <w:rFonts w:ascii="Arial" w:hAnsi="Arial" w:cs="Arial"/>
                <w:color w:val="000000"/>
                <w:sz w:val="18"/>
                <w:szCs w:val="18"/>
              </w:rPr>
            </w:pPr>
          </w:p>
        </w:tc>
        <w:tc>
          <w:tcPr>
            <w:tcW w:w="864" w:type="pct"/>
            <w:tcBorders>
              <w:top w:val="nil"/>
              <w:left w:val="nil"/>
              <w:bottom w:val="nil"/>
              <w:right w:val="nil"/>
            </w:tcBorders>
            <w:vAlign w:val="center"/>
            <w:hideMark/>
          </w:tcPr>
          <w:p w14:paraId="5C4B983C" w14:textId="58140E65" w:rsidR="0063770E" w:rsidRPr="009136D8" w:rsidRDefault="0063770E" w:rsidP="0063770E">
            <w:pPr>
              <w:jc w:val="right"/>
              <w:rPr>
                <w:rFonts w:ascii="Arial" w:hAnsi="Arial" w:cs="Arial"/>
                <w:color w:val="000000"/>
                <w:sz w:val="18"/>
                <w:szCs w:val="18"/>
              </w:rPr>
            </w:pPr>
            <w:r w:rsidRPr="009136D8">
              <w:rPr>
                <w:rFonts w:ascii="Arial" w:hAnsi="Arial" w:cs="Arial"/>
                <w:color w:val="000000"/>
                <w:sz w:val="18"/>
                <w:szCs w:val="18"/>
              </w:rPr>
              <w:t xml:space="preserve">- </w:t>
            </w:r>
          </w:p>
        </w:tc>
        <w:tc>
          <w:tcPr>
            <w:tcW w:w="118" w:type="pct"/>
            <w:tcBorders>
              <w:top w:val="nil"/>
              <w:left w:val="nil"/>
              <w:bottom w:val="nil"/>
              <w:right w:val="nil"/>
            </w:tcBorders>
            <w:vAlign w:val="center"/>
            <w:hideMark/>
          </w:tcPr>
          <w:p w14:paraId="5B1C1E52" w14:textId="77777777" w:rsidR="0063770E" w:rsidRPr="009136D8" w:rsidRDefault="0063770E" w:rsidP="0063770E">
            <w:pPr>
              <w:jc w:val="right"/>
              <w:rPr>
                <w:rFonts w:ascii="Arial" w:hAnsi="Arial" w:cs="Arial"/>
                <w:color w:val="000000"/>
                <w:sz w:val="18"/>
                <w:szCs w:val="18"/>
              </w:rPr>
            </w:pPr>
          </w:p>
        </w:tc>
        <w:tc>
          <w:tcPr>
            <w:tcW w:w="865" w:type="pct"/>
            <w:tcBorders>
              <w:top w:val="nil"/>
              <w:left w:val="nil"/>
              <w:bottom w:val="nil"/>
              <w:right w:val="nil"/>
            </w:tcBorders>
            <w:vAlign w:val="center"/>
            <w:hideMark/>
          </w:tcPr>
          <w:p w14:paraId="60C4188A" w14:textId="14792351" w:rsidR="0063770E" w:rsidRPr="009136D8" w:rsidRDefault="0063770E" w:rsidP="002948B6">
            <w:pPr>
              <w:jc w:val="right"/>
              <w:rPr>
                <w:rFonts w:ascii="Arial" w:hAnsi="Arial" w:cs="Arial"/>
                <w:color w:val="000000"/>
                <w:sz w:val="18"/>
                <w:szCs w:val="18"/>
              </w:rPr>
            </w:pPr>
            <w:r w:rsidRPr="009136D8">
              <w:rPr>
                <w:rFonts w:ascii="Arial" w:hAnsi="Arial" w:cs="Arial"/>
                <w:color w:val="000000"/>
                <w:sz w:val="18"/>
                <w:szCs w:val="18"/>
              </w:rPr>
              <w:t xml:space="preserve">182 </w:t>
            </w:r>
          </w:p>
        </w:tc>
      </w:tr>
      <w:tr w:rsidR="00654BBA" w:rsidRPr="00654BBA" w14:paraId="003CECDB" w14:textId="77777777" w:rsidTr="00654BBA">
        <w:trPr>
          <w:trHeight w:val="198"/>
        </w:trPr>
        <w:tc>
          <w:tcPr>
            <w:tcW w:w="200" w:type="pct"/>
            <w:tcBorders>
              <w:top w:val="nil"/>
              <w:left w:val="nil"/>
              <w:bottom w:val="nil"/>
              <w:right w:val="nil"/>
            </w:tcBorders>
            <w:noWrap/>
            <w:vAlign w:val="bottom"/>
            <w:hideMark/>
          </w:tcPr>
          <w:p w14:paraId="17B74987" w14:textId="77777777" w:rsidR="0063770E" w:rsidRPr="009136D8" w:rsidRDefault="0063770E" w:rsidP="0063770E">
            <w:pPr>
              <w:jc w:val="right"/>
              <w:rPr>
                <w:rFonts w:ascii="Arial" w:hAnsi="Arial" w:cs="Arial"/>
                <w:color w:val="000000"/>
                <w:sz w:val="18"/>
                <w:szCs w:val="18"/>
              </w:rPr>
            </w:pPr>
          </w:p>
        </w:tc>
        <w:tc>
          <w:tcPr>
            <w:tcW w:w="2822" w:type="pct"/>
            <w:tcBorders>
              <w:top w:val="nil"/>
              <w:left w:val="nil"/>
              <w:bottom w:val="nil"/>
              <w:right w:val="nil"/>
            </w:tcBorders>
            <w:noWrap/>
            <w:vAlign w:val="center"/>
            <w:hideMark/>
          </w:tcPr>
          <w:p w14:paraId="6D8C8C18" w14:textId="77777777" w:rsidR="0063770E" w:rsidRPr="009136D8" w:rsidRDefault="0063770E" w:rsidP="0063770E">
            <w:pPr>
              <w:rPr>
                <w:rFonts w:ascii="Arial" w:hAnsi="Arial" w:cs="Arial"/>
                <w:color w:val="000000"/>
                <w:sz w:val="18"/>
                <w:szCs w:val="18"/>
              </w:rPr>
            </w:pPr>
            <w:r w:rsidRPr="009136D8">
              <w:rPr>
                <w:rFonts w:ascii="Arial" w:hAnsi="Arial" w:cs="Arial"/>
                <w:color w:val="000000"/>
                <w:sz w:val="18"/>
                <w:szCs w:val="18"/>
              </w:rPr>
              <w:t>Amortização de cotas</w:t>
            </w:r>
          </w:p>
        </w:tc>
        <w:tc>
          <w:tcPr>
            <w:tcW w:w="132" w:type="pct"/>
            <w:tcBorders>
              <w:top w:val="nil"/>
              <w:left w:val="nil"/>
              <w:bottom w:val="nil"/>
              <w:right w:val="nil"/>
            </w:tcBorders>
            <w:noWrap/>
            <w:vAlign w:val="bottom"/>
            <w:hideMark/>
          </w:tcPr>
          <w:p w14:paraId="43E75C92" w14:textId="77777777" w:rsidR="0063770E" w:rsidRPr="009136D8" w:rsidRDefault="0063770E" w:rsidP="0063770E">
            <w:pPr>
              <w:rPr>
                <w:rFonts w:ascii="Arial" w:hAnsi="Arial" w:cs="Arial"/>
                <w:color w:val="000000"/>
                <w:sz w:val="18"/>
                <w:szCs w:val="18"/>
              </w:rPr>
            </w:pPr>
          </w:p>
        </w:tc>
        <w:tc>
          <w:tcPr>
            <w:tcW w:w="864" w:type="pct"/>
            <w:tcBorders>
              <w:top w:val="nil"/>
              <w:left w:val="nil"/>
              <w:bottom w:val="nil"/>
              <w:right w:val="nil"/>
            </w:tcBorders>
            <w:vAlign w:val="center"/>
            <w:hideMark/>
          </w:tcPr>
          <w:p w14:paraId="1DD71D97" w14:textId="064CA01D" w:rsidR="0063770E" w:rsidRPr="009136D8" w:rsidRDefault="0063770E" w:rsidP="0063770E">
            <w:pPr>
              <w:jc w:val="right"/>
              <w:rPr>
                <w:rFonts w:ascii="Arial" w:hAnsi="Arial" w:cs="Arial"/>
                <w:color w:val="000000"/>
                <w:sz w:val="18"/>
                <w:szCs w:val="18"/>
              </w:rPr>
            </w:pPr>
            <w:r w:rsidRPr="009136D8">
              <w:rPr>
                <w:rFonts w:ascii="Arial" w:hAnsi="Arial" w:cs="Arial"/>
                <w:color w:val="000000"/>
                <w:sz w:val="18"/>
                <w:szCs w:val="18"/>
              </w:rPr>
              <w:t xml:space="preserve"> (46.770)</w:t>
            </w:r>
          </w:p>
        </w:tc>
        <w:tc>
          <w:tcPr>
            <w:tcW w:w="118" w:type="pct"/>
            <w:tcBorders>
              <w:top w:val="nil"/>
              <w:left w:val="nil"/>
              <w:bottom w:val="nil"/>
              <w:right w:val="nil"/>
            </w:tcBorders>
            <w:vAlign w:val="center"/>
            <w:hideMark/>
          </w:tcPr>
          <w:p w14:paraId="6096E772" w14:textId="77777777" w:rsidR="0063770E" w:rsidRPr="009136D8" w:rsidRDefault="0063770E" w:rsidP="0063770E">
            <w:pPr>
              <w:jc w:val="right"/>
              <w:rPr>
                <w:rFonts w:ascii="Arial" w:hAnsi="Arial" w:cs="Arial"/>
                <w:color w:val="000000"/>
                <w:sz w:val="18"/>
                <w:szCs w:val="18"/>
              </w:rPr>
            </w:pPr>
          </w:p>
        </w:tc>
        <w:tc>
          <w:tcPr>
            <w:tcW w:w="865" w:type="pct"/>
            <w:tcBorders>
              <w:top w:val="nil"/>
              <w:left w:val="nil"/>
              <w:bottom w:val="nil"/>
              <w:right w:val="nil"/>
            </w:tcBorders>
            <w:vAlign w:val="center"/>
            <w:hideMark/>
          </w:tcPr>
          <w:p w14:paraId="1839E618" w14:textId="44A7292A" w:rsidR="0063770E" w:rsidRPr="009136D8" w:rsidRDefault="0063770E" w:rsidP="002948B6">
            <w:pPr>
              <w:jc w:val="right"/>
              <w:rPr>
                <w:rFonts w:ascii="Arial" w:hAnsi="Arial" w:cs="Arial"/>
                <w:color w:val="000000"/>
                <w:sz w:val="18"/>
                <w:szCs w:val="18"/>
              </w:rPr>
            </w:pPr>
            <w:r w:rsidRPr="009136D8">
              <w:rPr>
                <w:rFonts w:ascii="Arial" w:hAnsi="Arial" w:cs="Arial"/>
                <w:color w:val="000000"/>
                <w:sz w:val="18"/>
                <w:szCs w:val="18"/>
              </w:rPr>
              <w:t xml:space="preserve"> (55.272)</w:t>
            </w:r>
          </w:p>
        </w:tc>
      </w:tr>
      <w:tr w:rsidR="00654BBA" w:rsidRPr="00654BBA" w14:paraId="3F708A69" w14:textId="77777777" w:rsidTr="00654BBA">
        <w:trPr>
          <w:trHeight w:val="198"/>
        </w:trPr>
        <w:tc>
          <w:tcPr>
            <w:tcW w:w="200" w:type="pct"/>
            <w:tcBorders>
              <w:top w:val="nil"/>
              <w:left w:val="nil"/>
              <w:bottom w:val="nil"/>
              <w:right w:val="nil"/>
            </w:tcBorders>
            <w:noWrap/>
            <w:vAlign w:val="bottom"/>
            <w:hideMark/>
          </w:tcPr>
          <w:p w14:paraId="3C5741A2" w14:textId="77777777" w:rsidR="0063770E" w:rsidRPr="009136D8" w:rsidRDefault="0063770E" w:rsidP="0063770E">
            <w:pPr>
              <w:jc w:val="right"/>
              <w:rPr>
                <w:rFonts w:ascii="Arial" w:hAnsi="Arial" w:cs="Arial"/>
                <w:color w:val="000000"/>
                <w:sz w:val="18"/>
                <w:szCs w:val="18"/>
              </w:rPr>
            </w:pPr>
          </w:p>
        </w:tc>
        <w:tc>
          <w:tcPr>
            <w:tcW w:w="2822" w:type="pct"/>
            <w:tcBorders>
              <w:top w:val="nil"/>
              <w:left w:val="nil"/>
              <w:bottom w:val="nil"/>
              <w:right w:val="nil"/>
            </w:tcBorders>
            <w:noWrap/>
            <w:vAlign w:val="center"/>
            <w:hideMark/>
          </w:tcPr>
          <w:p w14:paraId="7A7DC6E8" w14:textId="6AC7386C" w:rsidR="0063770E" w:rsidRPr="009136D8" w:rsidRDefault="0063770E" w:rsidP="0063770E">
            <w:pPr>
              <w:rPr>
                <w:rFonts w:ascii="Arial" w:hAnsi="Arial" w:cs="Arial"/>
                <w:color w:val="000000"/>
                <w:sz w:val="18"/>
                <w:szCs w:val="18"/>
              </w:rPr>
            </w:pPr>
            <w:r w:rsidRPr="009136D8">
              <w:rPr>
                <w:rFonts w:ascii="Arial" w:hAnsi="Arial" w:cs="Arial"/>
                <w:color w:val="000000"/>
                <w:sz w:val="18"/>
                <w:szCs w:val="18"/>
              </w:rPr>
              <w:t xml:space="preserve">Valorização / </w:t>
            </w:r>
            <w:r w:rsidR="00A75736" w:rsidRPr="009136D8">
              <w:rPr>
                <w:rFonts w:ascii="Arial" w:hAnsi="Arial" w:cs="Arial"/>
                <w:color w:val="000000"/>
                <w:sz w:val="18"/>
                <w:szCs w:val="18"/>
              </w:rPr>
              <w:t>(</w:t>
            </w:r>
            <w:r w:rsidRPr="009136D8">
              <w:rPr>
                <w:rFonts w:ascii="Arial" w:hAnsi="Arial" w:cs="Arial"/>
                <w:color w:val="000000"/>
                <w:sz w:val="18"/>
                <w:szCs w:val="18"/>
              </w:rPr>
              <w:t>Desvalorização</w:t>
            </w:r>
            <w:r w:rsidR="00A75736" w:rsidRPr="009136D8">
              <w:rPr>
                <w:rFonts w:ascii="Arial" w:hAnsi="Arial" w:cs="Arial"/>
                <w:color w:val="000000"/>
                <w:sz w:val="18"/>
                <w:szCs w:val="18"/>
              </w:rPr>
              <w:t>)</w:t>
            </w:r>
            <w:r w:rsidRPr="009136D8">
              <w:rPr>
                <w:rFonts w:ascii="Arial" w:hAnsi="Arial" w:cs="Arial"/>
                <w:color w:val="000000"/>
                <w:sz w:val="18"/>
                <w:szCs w:val="18"/>
              </w:rPr>
              <w:t xml:space="preserve"> de cotas</w:t>
            </w:r>
          </w:p>
        </w:tc>
        <w:tc>
          <w:tcPr>
            <w:tcW w:w="132" w:type="pct"/>
            <w:tcBorders>
              <w:top w:val="nil"/>
              <w:left w:val="nil"/>
              <w:bottom w:val="nil"/>
              <w:right w:val="nil"/>
            </w:tcBorders>
            <w:noWrap/>
            <w:vAlign w:val="bottom"/>
            <w:hideMark/>
          </w:tcPr>
          <w:p w14:paraId="46449F74" w14:textId="77777777" w:rsidR="0063770E" w:rsidRPr="009136D8" w:rsidRDefault="0063770E" w:rsidP="0063770E">
            <w:pPr>
              <w:rPr>
                <w:rFonts w:ascii="Arial" w:hAnsi="Arial" w:cs="Arial"/>
                <w:color w:val="000000"/>
                <w:sz w:val="18"/>
                <w:szCs w:val="18"/>
              </w:rPr>
            </w:pPr>
          </w:p>
        </w:tc>
        <w:tc>
          <w:tcPr>
            <w:tcW w:w="864" w:type="pct"/>
            <w:tcBorders>
              <w:top w:val="nil"/>
              <w:left w:val="nil"/>
              <w:bottom w:val="single" w:sz="8" w:space="0" w:color="auto"/>
              <w:right w:val="nil"/>
            </w:tcBorders>
            <w:vAlign w:val="center"/>
            <w:hideMark/>
          </w:tcPr>
          <w:p w14:paraId="51A5F1A4" w14:textId="5BE305AD" w:rsidR="0063770E" w:rsidRPr="009136D8" w:rsidRDefault="0063770E" w:rsidP="0063770E">
            <w:pPr>
              <w:jc w:val="right"/>
              <w:rPr>
                <w:rFonts w:ascii="Arial" w:hAnsi="Arial" w:cs="Arial"/>
                <w:color w:val="000000"/>
                <w:sz w:val="18"/>
                <w:szCs w:val="18"/>
              </w:rPr>
            </w:pPr>
            <w:r w:rsidRPr="009136D8">
              <w:rPr>
                <w:rFonts w:ascii="Arial" w:hAnsi="Arial" w:cs="Arial"/>
                <w:color w:val="000000"/>
                <w:sz w:val="18"/>
                <w:szCs w:val="18"/>
              </w:rPr>
              <w:t xml:space="preserve">3.903 </w:t>
            </w:r>
          </w:p>
        </w:tc>
        <w:tc>
          <w:tcPr>
            <w:tcW w:w="118" w:type="pct"/>
            <w:tcBorders>
              <w:top w:val="nil"/>
              <w:left w:val="nil"/>
              <w:bottom w:val="nil"/>
              <w:right w:val="nil"/>
            </w:tcBorders>
            <w:vAlign w:val="center"/>
            <w:hideMark/>
          </w:tcPr>
          <w:p w14:paraId="66340BE0" w14:textId="77777777" w:rsidR="0063770E" w:rsidRPr="009136D8" w:rsidRDefault="0063770E" w:rsidP="0063770E">
            <w:pPr>
              <w:jc w:val="right"/>
              <w:rPr>
                <w:rFonts w:ascii="Arial" w:hAnsi="Arial" w:cs="Arial"/>
                <w:color w:val="000000"/>
                <w:sz w:val="18"/>
                <w:szCs w:val="18"/>
              </w:rPr>
            </w:pPr>
          </w:p>
        </w:tc>
        <w:tc>
          <w:tcPr>
            <w:tcW w:w="865" w:type="pct"/>
            <w:tcBorders>
              <w:top w:val="nil"/>
              <w:left w:val="nil"/>
              <w:bottom w:val="single" w:sz="8" w:space="0" w:color="auto"/>
              <w:right w:val="nil"/>
            </w:tcBorders>
            <w:vAlign w:val="center"/>
            <w:hideMark/>
          </w:tcPr>
          <w:p w14:paraId="75B86E68" w14:textId="2F5D9A63" w:rsidR="0063770E" w:rsidRPr="009136D8" w:rsidRDefault="0063770E" w:rsidP="002948B6">
            <w:pPr>
              <w:jc w:val="right"/>
              <w:rPr>
                <w:rFonts w:ascii="Arial" w:hAnsi="Arial" w:cs="Arial"/>
                <w:color w:val="000000"/>
                <w:sz w:val="18"/>
                <w:szCs w:val="18"/>
              </w:rPr>
            </w:pPr>
            <w:r w:rsidRPr="009136D8">
              <w:rPr>
                <w:rFonts w:ascii="Arial" w:hAnsi="Arial" w:cs="Arial"/>
                <w:color w:val="000000"/>
                <w:sz w:val="18"/>
                <w:szCs w:val="18"/>
              </w:rPr>
              <w:t xml:space="preserve"> (1.787)</w:t>
            </w:r>
          </w:p>
        </w:tc>
      </w:tr>
      <w:tr w:rsidR="00654BBA" w:rsidRPr="00654BBA" w14:paraId="713EBE26" w14:textId="77777777" w:rsidTr="00654BBA">
        <w:trPr>
          <w:trHeight w:val="198"/>
        </w:trPr>
        <w:tc>
          <w:tcPr>
            <w:tcW w:w="200" w:type="pct"/>
            <w:tcBorders>
              <w:top w:val="nil"/>
              <w:left w:val="nil"/>
              <w:bottom w:val="nil"/>
              <w:right w:val="nil"/>
            </w:tcBorders>
            <w:noWrap/>
            <w:vAlign w:val="bottom"/>
            <w:hideMark/>
          </w:tcPr>
          <w:p w14:paraId="5B7AB715" w14:textId="77777777" w:rsidR="0063770E" w:rsidRPr="009136D8" w:rsidRDefault="0063770E" w:rsidP="0063770E">
            <w:pPr>
              <w:jc w:val="right"/>
              <w:rPr>
                <w:rFonts w:ascii="Arial" w:hAnsi="Arial" w:cs="Arial"/>
                <w:color w:val="000000"/>
                <w:sz w:val="18"/>
                <w:szCs w:val="18"/>
              </w:rPr>
            </w:pPr>
          </w:p>
        </w:tc>
        <w:tc>
          <w:tcPr>
            <w:tcW w:w="2822" w:type="pct"/>
            <w:tcBorders>
              <w:top w:val="nil"/>
              <w:left w:val="nil"/>
              <w:bottom w:val="nil"/>
              <w:right w:val="nil"/>
            </w:tcBorders>
            <w:noWrap/>
            <w:vAlign w:val="center"/>
            <w:hideMark/>
          </w:tcPr>
          <w:p w14:paraId="0DCE91C6" w14:textId="77777777" w:rsidR="0063770E" w:rsidRPr="009136D8" w:rsidRDefault="0063770E" w:rsidP="0063770E">
            <w:pPr>
              <w:rPr>
                <w:rFonts w:ascii="Arial" w:hAnsi="Arial" w:cs="Arial"/>
                <w:sz w:val="18"/>
                <w:szCs w:val="18"/>
              </w:rPr>
            </w:pPr>
          </w:p>
        </w:tc>
        <w:tc>
          <w:tcPr>
            <w:tcW w:w="132" w:type="pct"/>
            <w:tcBorders>
              <w:top w:val="nil"/>
              <w:left w:val="nil"/>
              <w:bottom w:val="nil"/>
              <w:right w:val="nil"/>
            </w:tcBorders>
            <w:noWrap/>
            <w:vAlign w:val="bottom"/>
            <w:hideMark/>
          </w:tcPr>
          <w:p w14:paraId="48BB170C" w14:textId="77777777" w:rsidR="0063770E" w:rsidRPr="009136D8" w:rsidRDefault="0063770E" w:rsidP="0063770E">
            <w:pPr>
              <w:rPr>
                <w:rFonts w:ascii="Arial" w:hAnsi="Arial" w:cs="Arial"/>
                <w:sz w:val="18"/>
                <w:szCs w:val="18"/>
              </w:rPr>
            </w:pPr>
          </w:p>
        </w:tc>
        <w:tc>
          <w:tcPr>
            <w:tcW w:w="864" w:type="pct"/>
            <w:tcBorders>
              <w:top w:val="single" w:sz="8" w:space="0" w:color="auto"/>
              <w:left w:val="nil"/>
              <w:bottom w:val="nil"/>
              <w:right w:val="nil"/>
            </w:tcBorders>
            <w:vAlign w:val="center"/>
            <w:hideMark/>
          </w:tcPr>
          <w:p w14:paraId="4C6FF117" w14:textId="77777777" w:rsidR="0063770E" w:rsidRPr="009136D8" w:rsidRDefault="0063770E" w:rsidP="0063770E">
            <w:pPr>
              <w:jc w:val="right"/>
              <w:rPr>
                <w:rFonts w:ascii="Arial" w:hAnsi="Arial" w:cs="Arial"/>
                <w:color w:val="000000"/>
                <w:sz w:val="18"/>
                <w:szCs w:val="18"/>
              </w:rPr>
            </w:pPr>
            <w:r w:rsidRPr="009136D8">
              <w:rPr>
                <w:rFonts w:ascii="Arial" w:hAnsi="Arial" w:cs="Arial"/>
                <w:color w:val="000000"/>
                <w:sz w:val="18"/>
                <w:szCs w:val="18"/>
              </w:rPr>
              <w:t> </w:t>
            </w:r>
          </w:p>
        </w:tc>
        <w:tc>
          <w:tcPr>
            <w:tcW w:w="118" w:type="pct"/>
            <w:tcBorders>
              <w:top w:val="nil"/>
              <w:left w:val="nil"/>
              <w:bottom w:val="nil"/>
              <w:right w:val="nil"/>
            </w:tcBorders>
            <w:vAlign w:val="center"/>
            <w:hideMark/>
          </w:tcPr>
          <w:p w14:paraId="7D80CF00" w14:textId="77777777" w:rsidR="0063770E" w:rsidRPr="009136D8" w:rsidRDefault="0063770E" w:rsidP="0063770E">
            <w:pPr>
              <w:jc w:val="right"/>
              <w:rPr>
                <w:rFonts w:ascii="Arial" w:hAnsi="Arial" w:cs="Arial"/>
                <w:color w:val="000000"/>
                <w:sz w:val="18"/>
                <w:szCs w:val="18"/>
              </w:rPr>
            </w:pPr>
          </w:p>
        </w:tc>
        <w:tc>
          <w:tcPr>
            <w:tcW w:w="865" w:type="pct"/>
            <w:tcBorders>
              <w:top w:val="single" w:sz="8" w:space="0" w:color="auto"/>
              <w:left w:val="nil"/>
              <w:bottom w:val="nil"/>
              <w:right w:val="nil"/>
            </w:tcBorders>
            <w:vAlign w:val="center"/>
            <w:hideMark/>
          </w:tcPr>
          <w:p w14:paraId="5192366C" w14:textId="77777777" w:rsidR="0063770E" w:rsidRPr="009136D8" w:rsidRDefault="0063770E" w:rsidP="002948B6">
            <w:pPr>
              <w:jc w:val="right"/>
              <w:rPr>
                <w:rFonts w:ascii="Arial" w:hAnsi="Arial" w:cs="Arial"/>
                <w:color w:val="000000"/>
                <w:sz w:val="18"/>
                <w:szCs w:val="18"/>
              </w:rPr>
            </w:pPr>
            <w:r w:rsidRPr="009136D8">
              <w:rPr>
                <w:rFonts w:ascii="Arial" w:hAnsi="Arial" w:cs="Arial"/>
                <w:color w:val="000000"/>
                <w:sz w:val="18"/>
                <w:szCs w:val="18"/>
              </w:rPr>
              <w:t> </w:t>
            </w:r>
          </w:p>
        </w:tc>
      </w:tr>
      <w:tr w:rsidR="00654BBA" w:rsidRPr="00654BBA" w14:paraId="6DCB5117" w14:textId="77777777" w:rsidTr="00654BBA">
        <w:trPr>
          <w:trHeight w:val="198"/>
        </w:trPr>
        <w:tc>
          <w:tcPr>
            <w:tcW w:w="200" w:type="pct"/>
            <w:tcBorders>
              <w:top w:val="nil"/>
              <w:left w:val="nil"/>
              <w:bottom w:val="nil"/>
              <w:right w:val="nil"/>
            </w:tcBorders>
            <w:noWrap/>
            <w:vAlign w:val="bottom"/>
            <w:hideMark/>
          </w:tcPr>
          <w:p w14:paraId="0F11ADBF" w14:textId="77777777" w:rsidR="0063770E" w:rsidRPr="009136D8" w:rsidRDefault="0063770E" w:rsidP="0063770E">
            <w:pPr>
              <w:jc w:val="right"/>
              <w:rPr>
                <w:rFonts w:ascii="Arial" w:hAnsi="Arial" w:cs="Arial"/>
                <w:color w:val="000000"/>
                <w:sz w:val="18"/>
                <w:szCs w:val="18"/>
              </w:rPr>
            </w:pPr>
          </w:p>
        </w:tc>
        <w:tc>
          <w:tcPr>
            <w:tcW w:w="2822" w:type="pct"/>
            <w:tcBorders>
              <w:top w:val="nil"/>
              <w:left w:val="nil"/>
              <w:bottom w:val="nil"/>
              <w:right w:val="nil"/>
            </w:tcBorders>
            <w:noWrap/>
            <w:vAlign w:val="center"/>
            <w:hideMark/>
          </w:tcPr>
          <w:p w14:paraId="34432844" w14:textId="77777777" w:rsidR="0063770E" w:rsidRPr="009136D8" w:rsidRDefault="0063770E" w:rsidP="0063770E">
            <w:pPr>
              <w:rPr>
                <w:rFonts w:ascii="Arial" w:hAnsi="Arial" w:cs="Arial"/>
                <w:sz w:val="18"/>
                <w:szCs w:val="18"/>
              </w:rPr>
            </w:pPr>
          </w:p>
        </w:tc>
        <w:tc>
          <w:tcPr>
            <w:tcW w:w="132" w:type="pct"/>
            <w:tcBorders>
              <w:top w:val="nil"/>
              <w:left w:val="nil"/>
              <w:bottom w:val="nil"/>
              <w:right w:val="nil"/>
            </w:tcBorders>
            <w:noWrap/>
            <w:vAlign w:val="bottom"/>
            <w:hideMark/>
          </w:tcPr>
          <w:p w14:paraId="0F6C952B" w14:textId="77777777" w:rsidR="0063770E" w:rsidRPr="009136D8" w:rsidRDefault="0063770E" w:rsidP="0063770E">
            <w:pPr>
              <w:rPr>
                <w:rFonts w:ascii="Arial" w:hAnsi="Arial" w:cs="Arial"/>
                <w:sz w:val="18"/>
                <w:szCs w:val="18"/>
              </w:rPr>
            </w:pPr>
          </w:p>
        </w:tc>
        <w:tc>
          <w:tcPr>
            <w:tcW w:w="864" w:type="pct"/>
            <w:tcBorders>
              <w:top w:val="nil"/>
              <w:left w:val="nil"/>
              <w:bottom w:val="single" w:sz="8" w:space="0" w:color="auto"/>
              <w:right w:val="nil"/>
            </w:tcBorders>
            <w:vAlign w:val="center"/>
            <w:hideMark/>
          </w:tcPr>
          <w:p w14:paraId="53A34BA4" w14:textId="34F887F4" w:rsidR="0063770E" w:rsidRPr="009136D8" w:rsidRDefault="0063770E" w:rsidP="0063770E">
            <w:pPr>
              <w:jc w:val="right"/>
              <w:rPr>
                <w:rFonts w:ascii="Arial" w:hAnsi="Arial" w:cs="Arial"/>
                <w:color w:val="000000"/>
                <w:sz w:val="18"/>
                <w:szCs w:val="18"/>
              </w:rPr>
            </w:pPr>
            <w:r w:rsidRPr="009136D8">
              <w:rPr>
                <w:rFonts w:ascii="Arial" w:hAnsi="Arial" w:cs="Arial"/>
                <w:color w:val="000000"/>
                <w:sz w:val="18"/>
                <w:szCs w:val="18"/>
              </w:rPr>
              <w:t xml:space="preserve">47.209 </w:t>
            </w:r>
          </w:p>
        </w:tc>
        <w:tc>
          <w:tcPr>
            <w:tcW w:w="118" w:type="pct"/>
            <w:tcBorders>
              <w:top w:val="nil"/>
              <w:left w:val="nil"/>
              <w:bottom w:val="nil"/>
              <w:right w:val="nil"/>
            </w:tcBorders>
            <w:vAlign w:val="center"/>
            <w:hideMark/>
          </w:tcPr>
          <w:p w14:paraId="3A99B52F" w14:textId="77777777" w:rsidR="0063770E" w:rsidRPr="009136D8" w:rsidRDefault="0063770E" w:rsidP="0063770E">
            <w:pPr>
              <w:jc w:val="right"/>
              <w:rPr>
                <w:rFonts w:ascii="Arial" w:hAnsi="Arial" w:cs="Arial"/>
                <w:color w:val="000000"/>
                <w:sz w:val="18"/>
                <w:szCs w:val="18"/>
              </w:rPr>
            </w:pPr>
          </w:p>
        </w:tc>
        <w:tc>
          <w:tcPr>
            <w:tcW w:w="865" w:type="pct"/>
            <w:tcBorders>
              <w:top w:val="nil"/>
              <w:left w:val="nil"/>
              <w:bottom w:val="single" w:sz="8" w:space="0" w:color="auto"/>
              <w:right w:val="nil"/>
            </w:tcBorders>
            <w:vAlign w:val="center"/>
            <w:hideMark/>
          </w:tcPr>
          <w:p w14:paraId="35C8A76A" w14:textId="3D847A20" w:rsidR="0063770E" w:rsidRPr="009136D8" w:rsidRDefault="0063770E" w:rsidP="002948B6">
            <w:pPr>
              <w:jc w:val="right"/>
              <w:rPr>
                <w:rFonts w:ascii="Arial" w:hAnsi="Arial" w:cs="Arial"/>
                <w:color w:val="000000"/>
                <w:sz w:val="18"/>
                <w:szCs w:val="18"/>
              </w:rPr>
            </w:pPr>
            <w:r w:rsidRPr="009136D8">
              <w:rPr>
                <w:rFonts w:ascii="Arial" w:hAnsi="Arial" w:cs="Arial"/>
                <w:color w:val="000000"/>
                <w:sz w:val="18"/>
                <w:szCs w:val="18"/>
              </w:rPr>
              <w:t xml:space="preserve">90.076 </w:t>
            </w:r>
          </w:p>
        </w:tc>
      </w:tr>
      <w:tr w:rsidR="0063770E" w:rsidRPr="00654BBA" w14:paraId="01735970" w14:textId="77777777" w:rsidTr="009136D8">
        <w:trPr>
          <w:trHeight w:val="198"/>
        </w:trPr>
        <w:tc>
          <w:tcPr>
            <w:tcW w:w="3022" w:type="pct"/>
            <w:gridSpan w:val="2"/>
            <w:tcBorders>
              <w:top w:val="nil"/>
              <w:left w:val="nil"/>
              <w:bottom w:val="nil"/>
              <w:right w:val="nil"/>
            </w:tcBorders>
            <w:noWrap/>
            <w:vAlign w:val="bottom"/>
            <w:hideMark/>
          </w:tcPr>
          <w:p w14:paraId="2BF2D96A" w14:textId="77777777" w:rsidR="0063770E" w:rsidRPr="009136D8" w:rsidRDefault="0063770E" w:rsidP="0063770E">
            <w:pPr>
              <w:rPr>
                <w:rFonts w:ascii="Arial" w:hAnsi="Arial" w:cs="Arial"/>
                <w:color w:val="000000"/>
                <w:sz w:val="18"/>
                <w:szCs w:val="18"/>
              </w:rPr>
            </w:pPr>
            <w:r w:rsidRPr="009136D8">
              <w:rPr>
                <w:rFonts w:ascii="Arial" w:hAnsi="Arial" w:cs="Arial"/>
                <w:color w:val="000000"/>
                <w:sz w:val="18"/>
                <w:szCs w:val="18"/>
              </w:rPr>
              <w:t>FIP SEED4SCIENCE</w:t>
            </w:r>
          </w:p>
        </w:tc>
        <w:tc>
          <w:tcPr>
            <w:tcW w:w="132" w:type="pct"/>
            <w:tcBorders>
              <w:top w:val="nil"/>
              <w:left w:val="nil"/>
              <w:bottom w:val="nil"/>
              <w:right w:val="nil"/>
            </w:tcBorders>
            <w:noWrap/>
            <w:vAlign w:val="bottom"/>
            <w:hideMark/>
          </w:tcPr>
          <w:p w14:paraId="1E8B8D4E" w14:textId="77777777" w:rsidR="0063770E" w:rsidRPr="009136D8" w:rsidRDefault="0063770E" w:rsidP="0063770E">
            <w:pPr>
              <w:rPr>
                <w:rFonts w:ascii="Arial" w:hAnsi="Arial" w:cs="Arial"/>
                <w:color w:val="000000"/>
                <w:sz w:val="18"/>
                <w:szCs w:val="18"/>
              </w:rPr>
            </w:pPr>
          </w:p>
        </w:tc>
        <w:tc>
          <w:tcPr>
            <w:tcW w:w="864" w:type="pct"/>
            <w:tcBorders>
              <w:top w:val="nil"/>
              <w:left w:val="nil"/>
              <w:bottom w:val="nil"/>
              <w:right w:val="nil"/>
            </w:tcBorders>
            <w:vAlign w:val="center"/>
            <w:hideMark/>
          </w:tcPr>
          <w:p w14:paraId="6AB89BFC" w14:textId="77777777" w:rsidR="0063770E" w:rsidRPr="009136D8" w:rsidRDefault="0063770E" w:rsidP="006432CE">
            <w:pPr>
              <w:jc w:val="right"/>
              <w:rPr>
                <w:rFonts w:ascii="Arial" w:hAnsi="Arial" w:cs="Arial"/>
                <w:sz w:val="18"/>
                <w:szCs w:val="18"/>
              </w:rPr>
            </w:pPr>
          </w:p>
        </w:tc>
        <w:tc>
          <w:tcPr>
            <w:tcW w:w="118" w:type="pct"/>
            <w:tcBorders>
              <w:top w:val="nil"/>
              <w:left w:val="nil"/>
              <w:bottom w:val="nil"/>
              <w:right w:val="nil"/>
            </w:tcBorders>
            <w:vAlign w:val="center"/>
            <w:hideMark/>
          </w:tcPr>
          <w:p w14:paraId="47450AA8" w14:textId="77777777" w:rsidR="0063770E" w:rsidRPr="009136D8" w:rsidRDefault="0063770E" w:rsidP="0063770E">
            <w:pPr>
              <w:jc w:val="right"/>
              <w:rPr>
                <w:rFonts w:ascii="Arial" w:hAnsi="Arial" w:cs="Arial"/>
                <w:sz w:val="18"/>
                <w:szCs w:val="18"/>
              </w:rPr>
            </w:pPr>
          </w:p>
        </w:tc>
        <w:tc>
          <w:tcPr>
            <w:tcW w:w="865" w:type="pct"/>
            <w:tcBorders>
              <w:top w:val="nil"/>
              <w:left w:val="nil"/>
              <w:bottom w:val="nil"/>
              <w:right w:val="nil"/>
            </w:tcBorders>
            <w:vAlign w:val="center"/>
            <w:hideMark/>
          </w:tcPr>
          <w:p w14:paraId="3EB6AF64" w14:textId="77777777" w:rsidR="0063770E" w:rsidRPr="009136D8" w:rsidRDefault="0063770E" w:rsidP="002948B6">
            <w:pPr>
              <w:jc w:val="right"/>
              <w:rPr>
                <w:rFonts w:ascii="Arial" w:hAnsi="Arial" w:cs="Arial"/>
                <w:sz w:val="18"/>
                <w:szCs w:val="18"/>
              </w:rPr>
            </w:pPr>
          </w:p>
        </w:tc>
      </w:tr>
      <w:tr w:rsidR="00654BBA" w:rsidRPr="00654BBA" w14:paraId="71A0F089" w14:textId="77777777" w:rsidTr="00654BBA">
        <w:trPr>
          <w:trHeight w:val="198"/>
        </w:trPr>
        <w:tc>
          <w:tcPr>
            <w:tcW w:w="200" w:type="pct"/>
            <w:tcBorders>
              <w:top w:val="nil"/>
              <w:left w:val="nil"/>
              <w:bottom w:val="nil"/>
              <w:right w:val="nil"/>
            </w:tcBorders>
            <w:noWrap/>
            <w:vAlign w:val="bottom"/>
            <w:hideMark/>
          </w:tcPr>
          <w:p w14:paraId="413AC374" w14:textId="77777777" w:rsidR="0063770E" w:rsidRPr="009136D8" w:rsidRDefault="0063770E" w:rsidP="0063770E">
            <w:pPr>
              <w:jc w:val="right"/>
              <w:rPr>
                <w:rFonts w:ascii="Arial" w:hAnsi="Arial" w:cs="Arial"/>
                <w:sz w:val="18"/>
                <w:szCs w:val="18"/>
              </w:rPr>
            </w:pPr>
          </w:p>
        </w:tc>
        <w:tc>
          <w:tcPr>
            <w:tcW w:w="2822" w:type="pct"/>
            <w:tcBorders>
              <w:top w:val="nil"/>
              <w:left w:val="nil"/>
              <w:bottom w:val="nil"/>
              <w:right w:val="nil"/>
            </w:tcBorders>
            <w:noWrap/>
            <w:vAlign w:val="center"/>
            <w:hideMark/>
          </w:tcPr>
          <w:p w14:paraId="0669019A" w14:textId="77777777" w:rsidR="0063770E" w:rsidRPr="009136D8" w:rsidRDefault="0063770E" w:rsidP="0063770E">
            <w:pPr>
              <w:rPr>
                <w:rFonts w:ascii="Arial" w:hAnsi="Arial" w:cs="Arial"/>
                <w:color w:val="000000"/>
                <w:sz w:val="18"/>
                <w:szCs w:val="18"/>
              </w:rPr>
            </w:pPr>
            <w:r w:rsidRPr="009136D8">
              <w:rPr>
                <w:rFonts w:ascii="Arial" w:hAnsi="Arial" w:cs="Arial"/>
                <w:color w:val="000000"/>
                <w:sz w:val="18"/>
                <w:szCs w:val="18"/>
              </w:rPr>
              <w:t>Saldo inicial</w:t>
            </w:r>
          </w:p>
        </w:tc>
        <w:tc>
          <w:tcPr>
            <w:tcW w:w="132" w:type="pct"/>
            <w:tcBorders>
              <w:top w:val="nil"/>
              <w:left w:val="nil"/>
              <w:bottom w:val="nil"/>
              <w:right w:val="nil"/>
            </w:tcBorders>
            <w:noWrap/>
            <w:vAlign w:val="bottom"/>
            <w:hideMark/>
          </w:tcPr>
          <w:p w14:paraId="056F2254" w14:textId="77777777" w:rsidR="0063770E" w:rsidRPr="009136D8" w:rsidRDefault="0063770E" w:rsidP="0063770E">
            <w:pPr>
              <w:rPr>
                <w:rFonts w:ascii="Arial" w:hAnsi="Arial" w:cs="Arial"/>
                <w:color w:val="000000"/>
                <w:sz w:val="18"/>
                <w:szCs w:val="18"/>
              </w:rPr>
            </w:pPr>
          </w:p>
        </w:tc>
        <w:tc>
          <w:tcPr>
            <w:tcW w:w="864" w:type="pct"/>
            <w:tcBorders>
              <w:top w:val="nil"/>
              <w:left w:val="nil"/>
              <w:bottom w:val="nil"/>
              <w:right w:val="nil"/>
            </w:tcBorders>
            <w:vAlign w:val="center"/>
            <w:hideMark/>
          </w:tcPr>
          <w:p w14:paraId="13849888" w14:textId="1E4DF957" w:rsidR="0063770E" w:rsidRPr="009136D8" w:rsidRDefault="0063770E" w:rsidP="0063770E">
            <w:pPr>
              <w:jc w:val="right"/>
              <w:rPr>
                <w:rFonts w:ascii="Arial" w:hAnsi="Arial" w:cs="Arial"/>
                <w:color w:val="000000"/>
                <w:sz w:val="18"/>
                <w:szCs w:val="18"/>
              </w:rPr>
            </w:pPr>
            <w:r w:rsidRPr="009136D8">
              <w:rPr>
                <w:rFonts w:ascii="Arial" w:hAnsi="Arial" w:cs="Arial"/>
                <w:color w:val="000000"/>
                <w:sz w:val="18"/>
                <w:szCs w:val="18"/>
              </w:rPr>
              <w:t xml:space="preserve">2.173 </w:t>
            </w:r>
          </w:p>
        </w:tc>
        <w:tc>
          <w:tcPr>
            <w:tcW w:w="118" w:type="pct"/>
            <w:tcBorders>
              <w:top w:val="nil"/>
              <w:left w:val="nil"/>
              <w:bottom w:val="nil"/>
              <w:right w:val="nil"/>
            </w:tcBorders>
            <w:vAlign w:val="center"/>
            <w:hideMark/>
          </w:tcPr>
          <w:p w14:paraId="60DC4CBB" w14:textId="77777777" w:rsidR="0063770E" w:rsidRPr="009136D8" w:rsidRDefault="0063770E" w:rsidP="0063770E">
            <w:pPr>
              <w:jc w:val="right"/>
              <w:rPr>
                <w:rFonts w:ascii="Arial" w:hAnsi="Arial" w:cs="Arial"/>
                <w:color w:val="000000"/>
                <w:sz w:val="18"/>
                <w:szCs w:val="18"/>
              </w:rPr>
            </w:pPr>
          </w:p>
        </w:tc>
        <w:tc>
          <w:tcPr>
            <w:tcW w:w="865" w:type="pct"/>
            <w:tcBorders>
              <w:top w:val="nil"/>
              <w:left w:val="nil"/>
              <w:bottom w:val="nil"/>
              <w:right w:val="nil"/>
            </w:tcBorders>
            <w:vAlign w:val="center"/>
            <w:hideMark/>
          </w:tcPr>
          <w:p w14:paraId="7E788C07" w14:textId="30633EAC" w:rsidR="0063770E" w:rsidRPr="009136D8" w:rsidRDefault="0063770E" w:rsidP="002948B6">
            <w:pPr>
              <w:jc w:val="right"/>
              <w:rPr>
                <w:rFonts w:ascii="Arial" w:hAnsi="Arial" w:cs="Arial"/>
                <w:color w:val="000000"/>
                <w:sz w:val="18"/>
                <w:szCs w:val="18"/>
              </w:rPr>
            </w:pPr>
            <w:r w:rsidRPr="009136D8">
              <w:rPr>
                <w:rFonts w:ascii="Arial" w:hAnsi="Arial" w:cs="Arial"/>
                <w:color w:val="000000"/>
                <w:sz w:val="18"/>
                <w:szCs w:val="18"/>
              </w:rPr>
              <w:t xml:space="preserve">1.604 </w:t>
            </w:r>
          </w:p>
        </w:tc>
      </w:tr>
      <w:tr w:rsidR="00654BBA" w:rsidRPr="00654BBA" w14:paraId="0C4F7924" w14:textId="77777777" w:rsidTr="00654BBA">
        <w:trPr>
          <w:trHeight w:val="198"/>
        </w:trPr>
        <w:tc>
          <w:tcPr>
            <w:tcW w:w="200" w:type="pct"/>
            <w:tcBorders>
              <w:top w:val="nil"/>
              <w:left w:val="nil"/>
              <w:bottom w:val="nil"/>
              <w:right w:val="nil"/>
            </w:tcBorders>
            <w:noWrap/>
            <w:vAlign w:val="bottom"/>
            <w:hideMark/>
          </w:tcPr>
          <w:p w14:paraId="4638ABAF" w14:textId="77777777" w:rsidR="0063770E" w:rsidRPr="009136D8" w:rsidRDefault="0063770E" w:rsidP="0063770E">
            <w:pPr>
              <w:jc w:val="right"/>
              <w:rPr>
                <w:rFonts w:ascii="Arial" w:hAnsi="Arial" w:cs="Arial"/>
                <w:color w:val="000000"/>
                <w:sz w:val="18"/>
                <w:szCs w:val="18"/>
              </w:rPr>
            </w:pPr>
          </w:p>
        </w:tc>
        <w:tc>
          <w:tcPr>
            <w:tcW w:w="2822" w:type="pct"/>
            <w:tcBorders>
              <w:top w:val="nil"/>
              <w:left w:val="nil"/>
              <w:bottom w:val="nil"/>
              <w:right w:val="nil"/>
            </w:tcBorders>
            <w:noWrap/>
            <w:vAlign w:val="center"/>
            <w:hideMark/>
          </w:tcPr>
          <w:p w14:paraId="071F326B" w14:textId="77777777" w:rsidR="0063770E" w:rsidRPr="009136D8" w:rsidRDefault="0063770E" w:rsidP="0063770E">
            <w:pPr>
              <w:rPr>
                <w:rFonts w:ascii="Arial" w:hAnsi="Arial" w:cs="Arial"/>
                <w:color w:val="000000"/>
                <w:sz w:val="18"/>
                <w:szCs w:val="18"/>
              </w:rPr>
            </w:pPr>
            <w:r w:rsidRPr="009136D8">
              <w:rPr>
                <w:rFonts w:ascii="Arial" w:hAnsi="Arial" w:cs="Arial"/>
                <w:color w:val="000000"/>
                <w:sz w:val="18"/>
                <w:szCs w:val="18"/>
              </w:rPr>
              <w:t>Aquisição de cotas</w:t>
            </w:r>
          </w:p>
        </w:tc>
        <w:tc>
          <w:tcPr>
            <w:tcW w:w="132" w:type="pct"/>
            <w:tcBorders>
              <w:top w:val="nil"/>
              <w:left w:val="nil"/>
              <w:bottom w:val="nil"/>
              <w:right w:val="nil"/>
            </w:tcBorders>
            <w:noWrap/>
            <w:vAlign w:val="bottom"/>
            <w:hideMark/>
          </w:tcPr>
          <w:p w14:paraId="52DDDE2E" w14:textId="77777777" w:rsidR="0063770E" w:rsidRPr="009136D8" w:rsidRDefault="0063770E" w:rsidP="0063770E">
            <w:pPr>
              <w:rPr>
                <w:rFonts w:ascii="Arial" w:hAnsi="Arial" w:cs="Arial"/>
                <w:color w:val="000000"/>
                <w:sz w:val="18"/>
                <w:szCs w:val="18"/>
              </w:rPr>
            </w:pPr>
          </w:p>
        </w:tc>
        <w:tc>
          <w:tcPr>
            <w:tcW w:w="864" w:type="pct"/>
            <w:tcBorders>
              <w:top w:val="nil"/>
              <w:left w:val="nil"/>
              <w:bottom w:val="nil"/>
              <w:right w:val="nil"/>
            </w:tcBorders>
            <w:vAlign w:val="center"/>
            <w:hideMark/>
          </w:tcPr>
          <w:p w14:paraId="24A1641A" w14:textId="6A680B92" w:rsidR="0063770E" w:rsidRPr="009136D8" w:rsidRDefault="0063770E" w:rsidP="0063770E">
            <w:pPr>
              <w:jc w:val="right"/>
              <w:rPr>
                <w:rFonts w:ascii="Arial" w:hAnsi="Arial" w:cs="Arial"/>
                <w:color w:val="000000"/>
                <w:sz w:val="18"/>
                <w:szCs w:val="18"/>
              </w:rPr>
            </w:pPr>
            <w:r w:rsidRPr="009136D8">
              <w:rPr>
                <w:rFonts w:ascii="Arial" w:hAnsi="Arial" w:cs="Arial"/>
                <w:color w:val="000000"/>
                <w:sz w:val="18"/>
                <w:szCs w:val="18"/>
              </w:rPr>
              <w:t xml:space="preserve">120 </w:t>
            </w:r>
          </w:p>
        </w:tc>
        <w:tc>
          <w:tcPr>
            <w:tcW w:w="118" w:type="pct"/>
            <w:tcBorders>
              <w:top w:val="nil"/>
              <w:left w:val="nil"/>
              <w:bottom w:val="nil"/>
              <w:right w:val="nil"/>
            </w:tcBorders>
            <w:vAlign w:val="center"/>
            <w:hideMark/>
          </w:tcPr>
          <w:p w14:paraId="5E8A07AB" w14:textId="77777777" w:rsidR="0063770E" w:rsidRPr="009136D8" w:rsidRDefault="0063770E" w:rsidP="0063770E">
            <w:pPr>
              <w:jc w:val="right"/>
              <w:rPr>
                <w:rFonts w:ascii="Arial" w:hAnsi="Arial" w:cs="Arial"/>
                <w:color w:val="000000"/>
                <w:sz w:val="18"/>
                <w:szCs w:val="18"/>
              </w:rPr>
            </w:pPr>
          </w:p>
        </w:tc>
        <w:tc>
          <w:tcPr>
            <w:tcW w:w="865" w:type="pct"/>
            <w:tcBorders>
              <w:top w:val="nil"/>
              <w:left w:val="nil"/>
              <w:bottom w:val="nil"/>
              <w:right w:val="nil"/>
            </w:tcBorders>
            <w:vAlign w:val="center"/>
            <w:hideMark/>
          </w:tcPr>
          <w:p w14:paraId="70551D3C" w14:textId="737553AF" w:rsidR="0063770E" w:rsidRPr="009136D8" w:rsidRDefault="00055F4A" w:rsidP="002948B6">
            <w:pPr>
              <w:jc w:val="right"/>
              <w:rPr>
                <w:rFonts w:ascii="Arial" w:hAnsi="Arial" w:cs="Arial"/>
                <w:color w:val="000000"/>
                <w:sz w:val="18"/>
                <w:szCs w:val="18"/>
              </w:rPr>
            </w:pPr>
            <w:r>
              <w:rPr>
                <w:rFonts w:ascii="Arial" w:hAnsi="Arial" w:cs="Arial"/>
                <w:color w:val="000000"/>
                <w:sz w:val="18"/>
                <w:szCs w:val="18"/>
              </w:rPr>
              <w:t>5</w:t>
            </w:r>
            <w:r w:rsidR="0063770E" w:rsidRPr="009136D8">
              <w:rPr>
                <w:rFonts w:ascii="Arial" w:hAnsi="Arial" w:cs="Arial"/>
                <w:color w:val="000000"/>
                <w:sz w:val="18"/>
                <w:szCs w:val="18"/>
              </w:rPr>
              <w:t xml:space="preserve">23 </w:t>
            </w:r>
          </w:p>
        </w:tc>
      </w:tr>
      <w:tr w:rsidR="00654BBA" w:rsidRPr="00654BBA" w14:paraId="1EF4C9F1" w14:textId="77777777" w:rsidTr="00654BBA">
        <w:trPr>
          <w:trHeight w:val="198"/>
        </w:trPr>
        <w:tc>
          <w:tcPr>
            <w:tcW w:w="200" w:type="pct"/>
            <w:tcBorders>
              <w:top w:val="nil"/>
              <w:left w:val="nil"/>
              <w:bottom w:val="nil"/>
              <w:right w:val="nil"/>
            </w:tcBorders>
            <w:noWrap/>
            <w:vAlign w:val="bottom"/>
            <w:hideMark/>
          </w:tcPr>
          <w:p w14:paraId="5FE714BF" w14:textId="77777777" w:rsidR="0063770E" w:rsidRPr="009136D8" w:rsidRDefault="0063770E" w:rsidP="0063770E">
            <w:pPr>
              <w:jc w:val="right"/>
              <w:rPr>
                <w:rFonts w:ascii="Arial" w:hAnsi="Arial" w:cs="Arial"/>
                <w:color w:val="000000"/>
                <w:sz w:val="18"/>
                <w:szCs w:val="18"/>
              </w:rPr>
            </w:pPr>
          </w:p>
        </w:tc>
        <w:tc>
          <w:tcPr>
            <w:tcW w:w="2822" w:type="pct"/>
            <w:tcBorders>
              <w:top w:val="nil"/>
              <w:left w:val="nil"/>
              <w:bottom w:val="nil"/>
              <w:right w:val="nil"/>
            </w:tcBorders>
            <w:noWrap/>
            <w:vAlign w:val="center"/>
            <w:hideMark/>
          </w:tcPr>
          <w:p w14:paraId="3F13C5D8" w14:textId="77777777" w:rsidR="0063770E" w:rsidRPr="009136D8" w:rsidRDefault="0063770E" w:rsidP="0063770E">
            <w:pPr>
              <w:rPr>
                <w:rFonts w:ascii="Arial" w:hAnsi="Arial" w:cs="Arial"/>
                <w:color w:val="000000"/>
                <w:sz w:val="18"/>
                <w:szCs w:val="18"/>
              </w:rPr>
            </w:pPr>
            <w:r w:rsidRPr="009136D8">
              <w:rPr>
                <w:rFonts w:ascii="Arial" w:hAnsi="Arial" w:cs="Arial"/>
                <w:color w:val="000000"/>
                <w:sz w:val="18"/>
                <w:szCs w:val="18"/>
              </w:rPr>
              <w:t>Amortização de cotas</w:t>
            </w:r>
          </w:p>
        </w:tc>
        <w:tc>
          <w:tcPr>
            <w:tcW w:w="132" w:type="pct"/>
            <w:tcBorders>
              <w:top w:val="nil"/>
              <w:left w:val="nil"/>
              <w:bottom w:val="nil"/>
              <w:right w:val="nil"/>
            </w:tcBorders>
            <w:noWrap/>
            <w:vAlign w:val="bottom"/>
            <w:hideMark/>
          </w:tcPr>
          <w:p w14:paraId="7499BCDE" w14:textId="77777777" w:rsidR="0063770E" w:rsidRPr="009136D8" w:rsidRDefault="0063770E" w:rsidP="0063770E">
            <w:pPr>
              <w:rPr>
                <w:rFonts w:ascii="Arial" w:hAnsi="Arial" w:cs="Arial"/>
                <w:color w:val="000000"/>
                <w:sz w:val="18"/>
                <w:szCs w:val="18"/>
              </w:rPr>
            </w:pPr>
          </w:p>
        </w:tc>
        <w:tc>
          <w:tcPr>
            <w:tcW w:w="864" w:type="pct"/>
            <w:tcBorders>
              <w:top w:val="nil"/>
              <w:left w:val="nil"/>
              <w:bottom w:val="nil"/>
              <w:right w:val="nil"/>
            </w:tcBorders>
            <w:vAlign w:val="center"/>
            <w:hideMark/>
          </w:tcPr>
          <w:p w14:paraId="48EF82D7" w14:textId="34A14013" w:rsidR="0063770E" w:rsidRPr="009136D8" w:rsidRDefault="0063770E" w:rsidP="0063770E">
            <w:pPr>
              <w:jc w:val="right"/>
              <w:rPr>
                <w:rFonts w:ascii="Arial" w:hAnsi="Arial" w:cs="Arial"/>
                <w:color w:val="000000"/>
                <w:sz w:val="18"/>
                <w:szCs w:val="18"/>
              </w:rPr>
            </w:pPr>
            <w:r w:rsidRPr="009136D8">
              <w:rPr>
                <w:rFonts w:ascii="Arial" w:hAnsi="Arial" w:cs="Arial"/>
                <w:color w:val="000000"/>
                <w:sz w:val="18"/>
                <w:szCs w:val="18"/>
              </w:rPr>
              <w:t xml:space="preserve"> (5)</w:t>
            </w:r>
          </w:p>
        </w:tc>
        <w:tc>
          <w:tcPr>
            <w:tcW w:w="118" w:type="pct"/>
            <w:tcBorders>
              <w:top w:val="nil"/>
              <w:left w:val="nil"/>
              <w:bottom w:val="nil"/>
              <w:right w:val="nil"/>
            </w:tcBorders>
            <w:vAlign w:val="center"/>
            <w:hideMark/>
          </w:tcPr>
          <w:p w14:paraId="277B450E" w14:textId="77777777" w:rsidR="0063770E" w:rsidRPr="009136D8" w:rsidRDefault="0063770E" w:rsidP="0063770E">
            <w:pPr>
              <w:jc w:val="right"/>
              <w:rPr>
                <w:rFonts w:ascii="Arial" w:hAnsi="Arial" w:cs="Arial"/>
                <w:color w:val="000000"/>
                <w:sz w:val="18"/>
                <w:szCs w:val="18"/>
              </w:rPr>
            </w:pPr>
          </w:p>
        </w:tc>
        <w:tc>
          <w:tcPr>
            <w:tcW w:w="865" w:type="pct"/>
            <w:tcBorders>
              <w:top w:val="nil"/>
              <w:left w:val="nil"/>
              <w:bottom w:val="nil"/>
              <w:right w:val="nil"/>
            </w:tcBorders>
            <w:vAlign w:val="center"/>
            <w:hideMark/>
          </w:tcPr>
          <w:p w14:paraId="3F14E07C" w14:textId="2923FAD6" w:rsidR="0063770E" w:rsidRPr="009136D8" w:rsidRDefault="0063770E" w:rsidP="002948B6">
            <w:pPr>
              <w:jc w:val="right"/>
              <w:rPr>
                <w:rFonts w:ascii="Arial" w:hAnsi="Arial" w:cs="Arial"/>
                <w:color w:val="000000"/>
                <w:sz w:val="18"/>
                <w:szCs w:val="18"/>
              </w:rPr>
            </w:pPr>
            <w:r w:rsidRPr="009136D8">
              <w:rPr>
                <w:rFonts w:ascii="Arial" w:hAnsi="Arial" w:cs="Arial"/>
                <w:color w:val="000000"/>
                <w:sz w:val="18"/>
                <w:szCs w:val="18"/>
              </w:rPr>
              <w:t>(77)</w:t>
            </w:r>
          </w:p>
        </w:tc>
      </w:tr>
      <w:tr w:rsidR="00654BBA" w:rsidRPr="00654BBA" w14:paraId="65C51666" w14:textId="77777777" w:rsidTr="00654BBA">
        <w:trPr>
          <w:trHeight w:val="198"/>
        </w:trPr>
        <w:tc>
          <w:tcPr>
            <w:tcW w:w="200" w:type="pct"/>
            <w:tcBorders>
              <w:top w:val="nil"/>
              <w:left w:val="nil"/>
              <w:bottom w:val="nil"/>
              <w:right w:val="nil"/>
            </w:tcBorders>
            <w:noWrap/>
            <w:vAlign w:val="bottom"/>
            <w:hideMark/>
          </w:tcPr>
          <w:p w14:paraId="2FF3F4AC" w14:textId="77777777" w:rsidR="0063770E" w:rsidRPr="009136D8" w:rsidRDefault="0063770E" w:rsidP="0063770E">
            <w:pPr>
              <w:jc w:val="right"/>
              <w:rPr>
                <w:rFonts w:ascii="Arial" w:hAnsi="Arial" w:cs="Arial"/>
                <w:color w:val="000000"/>
                <w:sz w:val="18"/>
                <w:szCs w:val="18"/>
              </w:rPr>
            </w:pPr>
          </w:p>
        </w:tc>
        <w:tc>
          <w:tcPr>
            <w:tcW w:w="2822" w:type="pct"/>
            <w:tcBorders>
              <w:top w:val="nil"/>
              <w:left w:val="nil"/>
              <w:bottom w:val="nil"/>
              <w:right w:val="nil"/>
            </w:tcBorders>
            <w:noWrap/>
            <w:vAlign w:val="center"/>
            <w:hideMark/>
          </w:tcPr>
          <w:p w14:paraId="3CFE4752" w14:textId="30A4FCD6" w:rsidR="0063770E" w:rsidRPr="009136D8" w:rsidRDefault="003C530B" w:rsidP="0063770E">
            <w:pPr>
              <w:rPr>
                <w:rFonts w:ascii="Arial" w:hAnsi="Arial" w:cs="Arial"/>
                <w:color w:val="000000"/>
                <w:sz w:val="18"/>
                <w:szCs w:val="18"/>
              </w:rPr>
            </w:pPr>
            <w:r w:rsidRPr="009136D8">
              <w:rPr>
                <w:rFonts w:ascii="Arial" w:hAnsi="Arial" w:cs="Arial"/>
                <w:color w:val="000000"/>
                <w:sz w:val="18"/>
                <w:szCs w:val="18"/>
              </w:rPr>
              <w:t>(</w:t>
            </w:r>
            <w:r w:rsidR="0063770E" w:rsidRPr="009136D8">
              <w:rPr>
                <w:rFonts w:ascii="Arial" w:hAnsi="Arial" w:cs="Arial"/>
                <w:color w:val="000000"/>
                <w:sz w:val="18"/>
                <w:szCs w:val="18"/>
              </w:rPr>
              <w:t>Desvalorização</w:t>
            </w:r>
            <w:r w:rsidRPr="009136D8">
              <w:rPr>
                <w:rFonts w:ascii="Arial" w:hAnsi="Arial" w:cs="Arial"/>
                <w:color w:val="000000"/>
                <w:sz w:val="18"/>
                <w:szCs w:val="18"/>
              </w:rPr>
              <w:t>)</w:t>
            </w:r>
            <w:r w:rsidR="0063770E" w:rsidRPr="009136D8">
              <w:rPr>
                <w:rFonts w:ascii="Arial" w:hAnsi="Arial" w:cs="Arial"/>
                <w:color w:val="000000"/>
                <w:sz w:val="18"/>
                <w:szCs w:val="18"/>
              </w:rPr>
              <w:t xml:space="preserve"> / Valorização de cotas</w:t>
            </w:r>
          </w:p>
        </w:tc>
        <w:tc>
          <w:tcPr>
            <w:tcW w:w="132" w:type="pct"/>
            <w:tcBorders>
              <w:top w:val="nil"/>
              <w:left w:val="nil"/>
              <w:bottom w:val="nil"/>
              <w:right w:val="nil"/>
            </w:tcBorders>
            <w:noWrap/>
            <w:vAlign w:val="bottom"/>
            <w:hideMark/>
          </w:tcPr>
          <w:p w14:paraId="0202F0A8" w14:textId="77777777" w:rsidR="0063770E" w:rsidRPr="009136D8" w:rsidRDefault="0063770E" w:rsidP="0063770E">
            <w:pPr>
              <w:rPr>
                <w:rFonts w:ascii="Arial" w:hAnsi="Arial" w:cs="Arial"/>
                <w:color w:val="000000"/>
                <w:sz w:val="18"/>
                <w:szCs w:val="18"/>
              </w:rPr>
            </w:pPr>
          </w:p>
        </w:tc>
        <w:tc>
          <w:tcPr>
            <w:tcW w:w="864" w:type="pct"/>
            <w:tcBorders>
              <w:top w:val="nil"/>
              <w:left w:val="nil"/>
              <w:bottom w:val="single" w:sz="8" w:space="0" w:color="auto"/>
              <w:right w:val="nil"/>
            </w:tcBorders>
            <w:vAlign w:val="center"/>
            <w:hideMark/>
          </w:tcPr>
          <w:p w14:paraId="45D704AB" w14:textId="645AA6BA" w:rsidR="0063770E" w:rsidRPr="009136D8" w:rsidRDefault="0063770E" w:rsidP="0063770E">
            <w:pPr>
              <w:jc w:val="right"/>
              <w:rPr>
                <w:rFonts w:ascii="Arial" w:hAnsi="Arial" w:cs="Arial"/>
                <w:color w:val="000000"/>
                <w:sz w:val="18"/>
                <w:szCs w:val="18"/>
              </w:rPr>
            </w:pPr>
            <w:r w:rsidRPr="009136D8">
              <w:rPr>
                <w:rFonts w:ascii="Arial" w:hAnsi="Arial" w:cs="Arial"/>
                <w:color w:val="000000"/>
                <w:sz w:val="18"/>
                <w:szCs w:val="18"/>
              </w:rPr>
              <w:t>(1.414)</w:t>
            </w:r>
          </w:p>
        </w:tc>
        <w:tc>
          <w:tcPr>
            <w:tcW w:w="118" w:type="pct"/>
            <w:tcBorders>
              <w:top w:val="nil"/>
              <w:left w:val="nil"/>
              <w:bottom w:val="nil"/>
              <w:right w:val="nil"/>
            </w:tcBorders>
            <w:vAlign w:val="center"/>
            <w:hideMark/>
          </w:tcPr>
          <w:p w14:paraId="64DAF155" w14:textId="77777777" w:rsidR="0063770E" w:rsidRPr="009136D8" w:rsidRDefault="0063770E" w:rsidP="0063770E">
            <w:pPr>
              <w:jc w:val="right"/>
              <w:rPr>
                <w:rFonts w:ascii="Arial" w:hAnsi="Arial" w:cs="Arial"/>
                <w:color w:val="000000"/>
                <w:sz w:val="18"/>
                <w:szCs w:val="18"/>
              </w:rPr>
            </w:pPr>
          </w:p>
        </w:tc>
        <w:tc>
          <w:tcPr>
            <w:tcW w:w="865" w:type="pct"/>
            <w:tcBorders>
              <w:top w:val="nil"/>
              <w:left w:val="nil"/>
              <w:bottom w:val="single" w:sz="8" w:space="0" w:color="auto"/>
              <w:right w:val="nil"/>
            </w:tcBorders>
            <w:vAlign w:val="center"/>
            <w:hideMark/>
          </w:tcPr>
          <w:p w14:paraId="3E693939" w14:textId="04BB1640" w:rsidR="0063770E" w:rsidRPr="009136D8" w:rsidRDefault="0063770E" w:rsidP="002948B6">
            <w:pPr>
              <w:jc w:val="right"/>
              <w:rPr>
                <w:rFonts w:ascii="Arial" w:hAnsi="Arial" w:cs="Arial"/>
                <w:color w:val="000000"/>
                <w:sz w:val="18"/>
                <w:szCs w:val="18"/>
              </w:rPr>
            </w:pPr>
            <w:r w:rsidRPr="009136D8">
              <w:rPr>
                <w:rFonts w:ascii="Arial" w:hAnsi="Arial" w:cs="Arial"/>
                <w:color w:val="000000"/>
                <w:sz w:val="18"/>
                <w:szCs w:val="18"/>
              </w:rPr>
              <w:t xml:space="preserve">123 </w:t>
            </w:r>
          </w:p>
        </w:tc>
      </w:tr>
      <w:tr w:rsidR="00654BBA" w:rsidRPr="00654BBA" w14:paraId="6E03BB86" w14:textId="77777777" w:rsidTr="00654BBA">
        <w:trPr>
          <w:trHeight w:val="198"/>
        </w:trPr>
        <w:tc>
          <w:tcPr>
            <w:tcW w:w="200" w:type="pct"/>
            <w:tcBorders>
              <w:top w:val="nil"/>
              <w:left w:val="nil"/>
              <w:bottom w:val="nil"/>
              <w:right w:val="nil"/>
            </w:tcBorders>
            <w:noWrap/>
            <w:vAlign w:val="bottom"/>
            <w:hideMark/>
          </w:tcPr>
          <w:p w14:paraId="54F926F6" w14:textId="77777777" w:rsidR="0063770E" w:rsidRPr="009136D8" w:rsidRDefault="0063770E" w:rsidP="0063770E">
            <w:pPr>
              <w:jc w:val="right"/>
              <w:rPr>
                <w:rFonts w:ascii="Arial" w:hAnsi="Arial" w:cs="Arial"/>
                <w:color w:val="000000"/>
                <w:sz w:val="18"/>
                <w:szCs w:val="18"/>
              </w:rPr>
            </w:pPr>
          </w:p>
        </w:tc>
        <w:tc>
          <w:tcPr>
            <w:tcW w:w="2822" w:type="pct"/>
            <w:tcBorders>
              <w:top w:val="nil"/>
              <w:left w:val="nil"/>
              <w:bottom w:val="nil"/>
              <w:right w:val="nil"/>
            </w:tcBorders>
            <w:noWrap/>
            <w:vAlign w:val="center"/>
            <w:hideMark/>
          </w:tcPr>
          <w:p w14:paraId="75589863" w14:textId="77777777" w:rsidR="0063770E" w:rsidRPr="009136D8" w:rsidRDefault="0063770E" w:rsidP="0063770E">
            <w:pPr>
              <w:rPr>
                <w:rFonts w:ascii="Arial" w:hAnsi="Arial" w:cs="Arial"/>
                <w:sz w:val="18"/>
                <w:szCs w:val="18"/>
              </w:rPr>
            </w:pPr>
          </w:p>
        </w:tc>
        <w:tc>
          <w:tcPr>
            <w:tcW w:w="132" w:type="pct"/>
            <w:tcBorders>
              <w:top w:val="nil"/>
              <w:left w:val="nil"/>
              <w:bottom w:val="nil"/>
              <w:right w:val="nil"/>
            </w:tcBorders>
            <w:noWrap/>
            <w:vAlign w:val="bottom"/>
            <w:hideMark/>
          </w:tcPr>
          <w:p w14:paraId="62DAF2D1" w14:textId="77777777" w:rsidR="0063770E" w:rsidRPr="009136D8" w:rsidRDefault="0063770E" w:rsidP="0063770E">
            <w:pPr>
              <w:rPr>
                <w:rFonts w:ascii="Arial" w:hAnsi="Arial" w:cs="Arial"/>
                <w:sz w:val="18"/>
                <w:szCs w:val="18"/>
              </w:rPr>
            </w:pPr>
          </w:p>
        </w:tc>
        <w:tc>
          <w:tcPr>
            <w:tcW w:w="864" w:type="pct"/>
            <w:tcBorders>
              <w:top w:val="nil"/>
              <w:left w:val="nil"/>
              <w:bottom w:val="nil"/>
              <w:right w:val="nil"/>
            </w:tcBorders>
            <w:vAlign w:val="center"/>
            <w:hideMark/>
          </w:tcPr>
          <w:p w14:paraId="04A228A7" w14:textId="77777777" w:rsidR="0063770E" w:rsidRPr="009136D8" w:rsidRDefault="0063770E" w:rsidP="006432CE">
            <w:pPr>
              <w:jc w:val="right"/>
              <w:rPr>
                <w:rFonts w:ascii="Arial" w:hAnsi="Arial" w:cs="Arial"/>
                <w:sz w:val="18"/>
                <w:szCs w:val="18"/>
              </w:rPr>
            </w:pPr>
          </w:p>
        </w:tc>
        <w:tc>
          <w:tcPr>
            <w:tcW w:w="118" w:type="pct"/>
            <w:tcBorders>
              <w:top w:val="nil"/>
              <w:left w:val="nil"/>
              <w:bottom w:val="nil"/>
              <w:right w:val="nil"/>
            </w:tcBorders>
            <w:vAlign w:val="center"/>
            <w:hideMark/>
          </w:tcPr>
          <w:p w14:paraId="5BFE3149" w14:textId="77777777" w:rsidR="0063770E" w:rsidRPr="009136D8" w:rsidRDefault="0063770E" w:rsidP="0063770E">
            <w:pPr>
              <w:jc w:val="right"/>
              <w:rPr>
                <w:rFonts w:ascii="Arial" w:hAnsi="Arial" w:cs="Arial"/>
                <w:sz w:val="18"/>
                <w:szCs w:val="18"/>
              </w:rPr>
            </w:pPr>
          </w:p>
        </w:tc>
        <w:tc>
          <w:tcPr>
            <w:tcW w:w="865" w:type="pct"/>
            <w:tcBorders>
              <w:top w:val="nil"/>
              <w:left w:val="nil"/>
              <w:bottom w:val="nil"/>
              <w:right w:val="nil"/>
            </w:tcBorders>
            <w:vAlign w:val="center"/>
            <w:hideMark/>
          </w:tcPr>
          <w:p w14:paraId="41B59436" w14:textId="77777777" w:rsidR="0063770E" w:rsidRPr="009136D8" w:rsidRDefault="0063770E" w:rsidP="002948B6">
            <w:pPr>
              <w:jc w:val="right"/>
              <w:rPr>
                <w:rFonts w:ascii="Arial" w:hAnsi="Arial" w:cs="Arial"/>
                <w:sz w:val="18"/>
                <w:szCs w:val="18"/>
              </w:rPr>
            </w:pPr>
          </w:p>
        </w:tc>
      </w:tr>
      <w:tr w:rsidR="00654BBA" w:rsidRPr="00654BBA" w14:paraId="438A211D" w14:textId="77777777" w:rsidTr="00654BBA">
        <w:trPr>
          <w:trHeight w:val="198"/>
        </w:trPr>
        <w:tc>
          <w:tcPr>
            <w:tcW w:w="200" w:type="pct"/>
            <w:tcBorders>
              <w:top w:val="nil"/>
              <w:left w:val="nil"/>
              <w:bottom w:val="nil"/>
              <w:right w:val="nil"/>
            </w:tcBorders>
            <w:noWrap/>
            <w:vAlign w:val="bottom"/>
            <w:hideMark/>
          </w:tcPr>
          <w:p w14:paraId="203DF0B4" w14:textId="77777777" w:rsidR="0063770E" w:rsidRPr="009136D8" w:rsidRDefault="0063770E" w:rsidP="0063770E">
            <w:pPr>
              <w:jc w:val="right"/>
              <w:rPr>
                <w:rFonts w:ascii="Arial" w:hAnsi="Arial" w:cs="Arial"/>
                <w:sz w:val="18"/>
                <w:szCs w:val="18"/>
              </w:rPr>
            </w:pPr>
          </w:p>
        </w:tc>
        <w:tc>
          <w:tcPr>
            <w:tcW w:w="2822" w:type="pct"/>
            <w:tcBorders>
              <w:top w:val="nil"/>
              <w:left w:val="nil"/>
              <w:bottom w:val="nil"/>
              <w:right w:val="nil"/>
            </w:tcBorders>
            <w:noWrap/>
            <w:vAlign w:val="center"/>
            <w:hideMark/>
          </w:tcPr>
          <w:p w14:paraId="0347E7F6" w14:textId="77777777" w:rsidR="0063770E" w:rsidRPr="009136D8" w:rsidRDefault="0063770E" w:rsidP="0063770E">
            <w:pPr>
              <w:rPr>
                <w:rFonts w:ascii="Arial" w:hAnsi="Arial" w:cs="Arial"/>
                <w:sz w:val="18"/>
                <w:szCs w:val="18"/>
              </w:rPr>
            </w:pPr>
          </w:p>
        </w:tc>
        <w:tc>
          <w:tcPr>
            <w:tcW w:w="132" w:type="pct"/>
            <w:tcBorders>
              <w:top w:val="nil"/>
              <w:left w:val="nil"/>
              <w:bottom w:val="nil"/>
              <w:right w:val="nil"/>
            </w:tcBorders>
            <w:noWrap/>
            <w:vAlign w:val="bottom"/>
            <w:hideMark/>
          </w:tcPr>
          <w:p w14:paraId="789A6F2D" w14:textId="77777777" w:rsidR="0063770E" w:rsidRPr="009136D8" w:rsidRDefault="0063770E" w:rsidP="0063770E">
            <w:pPr>
              <w:rPr>
                <w:rFonts w:ascii="Arial" w:hAnsi="Arial" w:cs="Arial"/>
                <w:sz w:val="18"/>
                <w:szCs w:val="18"/>
              </w:rPr>
            </w:pPr>
          </w:p>
        </w:tc>
        <w:tc>
          <w:tcPr>
            <w:tcW w:w="864" w:type="pct"/>
            <w:tcBorders>
              <w:top w:val="nil"/>
              <w:left w:val="nil"/>
              <w:bottom w:val="single" w:sz="8" w:space="0" w:color="auto"/>
              <w:right w:val="nil"/>
            </w:tcBorders>
            <w:vAlign w:val="center"/>
            <w:hideMark/>
          </w:tcPr>
          <w:p w14:paraId="57A814FF" w14:textId="18513F36" w:rsidR="0063770E" w:rsidRPr="009136D8" w:rsidRDefault="0063770E" w:rsidP="0063770E">
            <w:pPr>
              <w:jc w:val="right"/>
              <w:rPr>
                <w:rFonts w:ascii="Arial" w:hAnsi="Arial" w:cs="Arial"/>
                <w:color w:val="000000"/>
                <w:sz w:val="18"/>
                <w:szCs w:val="18"/>
              </w:rPr>
            </w:pPr>
            <w:r w:rsidRPr="009136D8">
              <w:rPr>
                <w:rFonts w:ascii="Arial" w:hAnsi="Arial" w:cs="Arial"/>
                <w:color w:val="000000"/>
                <w:sz w:val="18"/>
                <w:szCs w:val="18"/>
              </w:rPr>
              <w:t xml:space="preserve">874 </w:t>
            </w:r>
          </w:p>
        </w:tc>
        <w:tc>
          <w:tcPr>
            <w:tcW w:w="118" w:type="pct"/>
            <w:tcBorders>
              <w:top w:val="nil"/>
              <w:left w:val="nil"/>
              <w:bottom w:val="nil"/>
              <w:right w:val="nil"/>
            </w:tcBorders>
            <w:vAlign w:val="center"/>
            <w:hideMark/>
          </w:tcPr>
          <w:p w14:paraId="663A70F2" w14:textId="77777777" w:rsidR="0063770E" w:rsidRPr="009136D8" w:rsidRDefault="0063770E" w:rsidP="0063770E">
            <w:pPr>
              <w:jc w:val="right"/>
              <w:rPr>
                <w:rFonts w:ascii="Arial" w:hAnsi="Arial" w:cs="Arial"/>
                <w:color w:val="000000"/>
                <w:sz w:val="18"/>
                <w:szCs w:val="18"/>
              </w:rPr>
            </w:pPr>
          </w:p>
        </w:tc>
        <w:tc>
          <w:tcPr>
            <w:tcW w:w="865" w:type="pct"/>
            <w:tcBorders>
              <w:top w:val="nil"/>
              <w:left w:val="nil"/>
              <w:bottom w:val="single" w:sz="8" w:space="0" w:color="auto"/>
              <w:right w:val="nil"/>
            </w:tcBorders>
            <w:vAlign w:val="center"/>
            <w:hideMark/>
          </w:tcPr>
          <w:p w14:paraId="6B0BECD9" w14:textId="7FF2C9AA" w:rsidR="0063770E" w:rsidRPr="009136D8" w:rsidRDefault="0063770E" w:rsidP="002948B6">
            <w:pPr>
              <w:jc w:val="right"/>
              <w:rPr>
                <w:rFonts w:ascii="Arial" w:hAnsi="Arial" w:cs="Arial"/>
                <w:color w:val="000000"/>
                <w:sz w:val="18"/>
                <w:szCs w:val="18"/>
              </w:rPr>
            </w:pPr>
            <w:r w:rsidRPr="009136D8">
              <w:rPr>
                <w:rFonts w:ascii="Arial" w:hAnsi="Arial" w:cs="Arial"/>
                <w:color w:val="000000"/>
                <w:sz w:val="18"/>
                <w:szCs w:val="18"/>
              </w:rPr>
              <w:t xml:space="preserve">2.173 </w:t>
            </w:r>
          </w:p>
        </w:tc>
      </w:tr>
      <w:tr w:rsidR="0063770E" w:rsidRPr="00654BBA" w14:paraId="06B6333C" w14:textId="77777777" w:rsidTr="009136D8">
        <w:trPr>
          <w:trHeight w:val="198"/>
        </w:trPr>
        <w:tc>
          <w:tcPr>
            <w:tcW w:w="3022" w:type="pct"/>
            <w:gridSpan w:val="2"/>
            <w:tcBorders>
              <w:top w:val="nil"/>
              <w:left w:val="nil"/>
              <w:bottom w:val="nil"/>
              <w:right w:val="nil"/>
            </w:tcBorders>
            <w:noWrap/>
            <w:vAlign w:val="bottom"/>
            <w:hideMark/>
          </w:tcPr>
          <w:p w14:paraId="25253F1C" w14:textId="77777777" w:rsidR="0063770E" w:rsidRPr="009136D8" w:rsidRDefault="0063770E" w:rsidP="0063770E">
            <w:pPr>
              <w:rPr>
                <w:rFonts w:ascii="Arial" w:hAnsi="Arial" w:cs="Arial"/>
                <w:color w:val="000000"/>
                <w:sz w:val="18"/>
                <w:szCs w:val="18"/>
              </w:rPr>
            </w:pPr>
            <w:r w:rsidRPr="009136D8">
              <w:rPr>
                <w:rFonts w:ascii="Arial" w:hAnsi="Arial" w:cs="Arial"/>
                <w:color w:val="000000"/>
                <w:sz w:val="18"/>
                <w:szCs w:val="18"/>
              </w:rPr>
              <w:t>FIP BIOTEC E CIÊNCIAS DA VIDA</w:t>
            </w:r>
          </w:p>
        </w:tc>
        <w:tc>
          <w:tcPr>
            <w:tcW w:w="132" w:type="pct"/>
            <w:tcBorders>
              <w:top w:val="nil"/>
              <w:left w:val="nil"/>
              <w:bottom w:val="nil"/>
              <w:right w:val="nil"/>
            </w:tcBorders>
            <w:noWrap/>
            <w:vAlign w:val="bottom"/>
            <w:hideMark/>
          </w:tcPr>
          <w:p w14:paraId="20F2EC64" w14:textId="77777777" w:rsidR="0063770E" w:rsidRPr="009136D8" w:rsidRDefault="0063770E" w:rsidP="0063770E">
            <w:pPr>
              <w:rPr>
                <w:rFonts w:ascii="Arial" w:hAnsi="Arial" w:cs="Arial"/>
                <w:color w:val="000000"/>
                <w:sz w:val="18"/>
                <w:szCs w:val="18"/>
              </w:rPr>
            </w:pPr>
          </w:p>
        </w:tc>
        <w:tc>
          <w:tcPr>
            <w:tcW w:w="864" w:type="pct"/>
            <w:tcBorders>
              <w:top w:val="nil"/>
              <w:left w:val="nil"/>
              <w:bottom w:val="nil"/>
              <w:right w:val="nil"/>
            </w:tcBorders>
            <w:vAlign w:val="center"/>
            <w:hideMark/>
          </w:tcPr>
          <w:p w14:paraId="22637C4A" w14:textId="77777777" w:rsidR="0063770E" w:rsidRPr="009136D8" w:rsidRDefault="0063770E" w:rsidP="006432CE">
            <w:pPr>
              <w:jc w:val="right"/>
              <w:rPr>
                <w:rFonts w:ascii="Arial" w:hAnsi="Arial" w:cs="Arial"/>
                <w:sz w:val="18"/>
                <w:szCs w:val="18"/>
              </w:rPr>
            </w:pPr>
          </w:p>
        </w:tc>
        <w:tc>
          <w:tcPr>
            <w:tcW w:w="118" w:type="pct"/>
            <w:tcBorders>
              <w:top w:val="nil"/>
              <w:left w:val="nil"/>
              <w:bottom w:val="nil"/>
              <w:right w:val="nil"/>
            </w:tcBorders>
            <w:vAlign w:val="center"/>
            <w:hideMark/>
          </w:tcPr>
          <w:p w14:paraId="5DA3F30E" w14:textId="77777777" w:rsidR="0063770E" w:rsidRPr="009136D8" w:rsidRDefault="0063770E" w:rsidP="0063770E">
            <w:pPr>
              <w:jc w:val="right"/>
              <w:rPr>
                <w:rFonts w:ascii="Arial" w:hAnsi="Arial" w:cs="Arial"/>
                <w:sz w:val="18"/>
                <w:szCs w:val="18"/>
              </w:rPr>
            </w:pPr>
          </w:p>
        </w:tc>
        <w:tc>
          <w:tcPr>
            <w:tcW w:w="865" w:type="pct"/>
            <w:tcBorders>
              <w:top w:val="nil"/>
              <w:left w:val="nil"/>
              <w:bottom w:val="nil"/>
              <w:right w:val="nil"/>
            </w:tcBorders>
            <w:vAlign w:val="center"/>
            <w:hideMark/>
          </w:tcPr>
          <w:p w14:paraId="75B0478F" w14:textId="77777777" w:rsidR="0063770E" w:rsidRPr="009136D8" w:rsidRDefault="0063770E" w:rsidP="002948B6">
            <w:pPr>
              <w:jc w:val="right"/>
              <w:rPr>
                <w:rFonts w:ascii="Arial" w:hAnsi="Arial" w:cs="Arial"/>
                <w:sz w:val="18"/>
                <w:szCs w:val="18"/>
              </w:rPr>
            </w:pPr>
          </w:p>
        </w:tc>
      </w:tr>
      <w:tr w:rsidR="00654BBA" w:rsidRPr="00654BBA" w14:paraId="09A0861E" w14:textId="77777777" w:rsidTr="00654BBA">
        <w:trPr>
          <w:trHeight w:val="198"/>
        </w:trPr>
        <w:tc>
          <w:tcPr>
            <w:tcW w:w="200" w:type="pct"/>
            <w:tcBorders>
              <w:top w:val="nil"/>
              <w:left w:val="nil"/>
              <w:bottom w:val="nil"/>
              <w:right w:val="nil"/>
            </w:tcBorders>
            <w:noWrap/>
            <w:vAlign w:val="bottom"/>
            <w:hideMark/>
          </w:tcPr>
          <w:p w14:paraId="16D8490F" w14:textId="77777777" w:rsidR="0063770E" w:rsidRPr="009136D8" w:rsidRDefault="0063770E" w:rsidP="0063770E">
            <w:pPr>
              <w:jc w:val="right"/>
              <w:rPr>
                <w:rFonts w:ascii="Arial" w:hAnsi="Arial" w:cs="Arial"/>
                <w:sz w:val="18"/>
                <w:szCs w:val="18"/>
              </w:rPr>
            </w:pPr>
          </w:p>
        </w:tc>
        <w:tc>
          <w:tcPr>
            <w:tcW w:w="2822" w:type="pct"/>
            <w:tcBorders>
              <w:top w:val="nil"/>
              <w:left w:val="nil"/>
              <w:bottom w:val="nil"/>
              <w:right w:val="nil"/>
            </w:tcBorders>
            <w:noWrap/>
            <w:vAlign w:val="center"/>
            <w:hideMark/>
          </w:tcPr>
          <w:p w14:paraId="02778A23" w14:textId="77777777" w:rsidR="0063770E" w:rsidRPr="009136D8" w:rsidRDefault="0063770E" w:rsidP="0063770E">
            <w:pPr>
              <w:rPr>
                <w:rFonts w:ascii="Arial" w:hAnsi="Arial" w:cs="Arial"/>
                <w:color w:val="000000"/>
                <w:sz w:val="18"/>
                <w:szCs w:val="18"/>
              </w:rPr>
            </w:pPr>
            <w:r w:rsidRPr="009136D8">
              <w:rPr>
                <w:rFonts w:ascii="Arial" w:hAnsi="Arial" w:cs="Arial"/>
                <w:color w:val="000000"/>
                <w:sz w:val="18"/>
                <w:szCs w:val="18"/>
              </w:rPr>
              <w:t>Saldo inicial</w:t>
            </w:r>
          </w:p>
        </w:tc>
        <w:tc>
          <w:tcPr>
            <w:tcW w:w="132" w:type="pct"/>
            <w:tcBorders>
              <w:top w:val="nil"/>
              <w:left w:val="nil"/>
              <w:bottom w:val="nil"/>
              <w:right w:val="nil"/>
            </w:tcBorders>
            <w:noWrap/>
            <w:vAlign w:val="bottom"/>
            <w:hideMark/>
          </w:tcPr>
          <w:p w14:paraId="3EFB1158" w14:textId="77777777" w:rsidR="0063770E" w:rsidRPr="009136D8" w:rsidRDefault="0063770E" w:rsidP="0063770E">
            <w:pPr>
              <w:rPr>
                <w:rFonts w:ascii="Arial" w:hAnsi="Arial" w:cs="Arial"/>
                <w:color w:val="000000"/>
                <w:sz w:val="18"/>
                <w:szCs w:val="18"/>
              </w:rPr>
            </w:pPr>
          </w:p>
        </w:tc>
        <w:tc>
          <w:tcPr>
            <w:tcW w:w="864" w:type="pct"/>
            <w:tcBorders>
              <w:top w:val="nil"/>
              <w:left w:val="nil"/>
              <w:bottom w:val="nil"/>
              <w:right w:val="nil"/>
            </w:tcBorders>
            <w:vAlign w:val="center"/>
            <w:hideMark/>
          </w:tcPr>
          <w:p w14:paraId="40D53264" w14:textId="202F70CD" w:rsidR="0063770E" w:rsidRPr="009136D8" w:rsidRDefault="0063770E" w:rsidP="0063770E">
            <w:pPr>
              <w:jc w:val="right"/>
              <w:rPr>
                <w:rFonts w:ascii="Arial" w:hAnsi="Arial" w:cs="Arial"/>
                <w:color w:val="000000"/>
                <w:sz w:val="18"/>
                <w:szCs w:val="18"/>
              </w:rPr>
            </w:pPr>
            <w:r w:rsidRPr="009136D8">
              <w:rPr>
                <w:rFonts w:ascii="Arial" w:hAnsi="Arial" w:cs="Arial"/>
                <w:color w:val="000000"/>
                <w:sz w:val="18"/>
                <w:szCs w:val="18"/>
              </w:rPr>
              <w:t xml:space="preserve">64.163 </w:t>
            </w:r>
          </w:p>
        </w:tc>
        <w:tc>
          <w:tcPr>
            <w:tcW w:w="118" w:type="pct"/>
            <w:tcBorders>
              <w:top w:val="nil"/>
              <w:left w:val="nil"/>
              <w:bottom w:val="nil"/>
              <w:right w:val="nil"/>
            </w:tcBorders>
            <w:vAlign w:val="center"/>
            <w:hideMark/>
          </w:tcPr>
          <w:p w14:paraId="4DFAF381" w14:textId="77777777" w:rsidR="0063770E" w:rsidRPr="009136D8" w:rsidRDefault="0063770E" w:rsidP="0063770E">
            <w:pPr>
              <w:jc w:val="right"/>
              <w:rPr>
                <w:rFonts w:ascii="Arial" w:hAnsi="Arial" w:cs="Arial"/>
                <w:color w:val="000000"/>
                <w:sz w:val="18"/>
                <w:szCs w:val="18"/>
              </w:rPr>
            </w:pPr>
          </w:p>
        </w:tc>
        <w:tc>
          <w:tcPr>
            <w:tcW w:w="865" w:type="pct"/>
            <w:tcBorders>
              <w:top w:val="nil"/>
              <w:left w:val="nil"/>
              <w:bottom w:val="nil"/>
              <w:right w:val="nil"/>
            </w:tcBorders>
            <w:vAlign w:val="center"/>
            <w:hideMark/>
          </w:tcPr>
          <w:p w14:paraId="2F5C7926" w14:textId="57072DA1" w:rsidR="0063770E" w:rsidRPr="009136D8" w:rsidRDefault="0063770E" w:rsidP="002948B6">
            <w:pPr>
              <w:jc w:val="right"/>
              <w:rPr>
                <w:rFonts w:ascii="Arial" w:hAnsi="Arial" w:cs="Arial"/>
                <w:color w:val="000000"/>
                <w:sz w:val="18"/>
                <w:szCs w:val="18"/>
              </w:rPr>
            </w:pPr>
            <w:r w:rsidRPr="009136D8">
              <w:rPr>
                <w:rFonts w:ascii="Arial" w:hAnsi="Arial" w:cs="Arial"/>
                <w:color w:val="000000"/>
                <w:sz w:val="18"/>
                <w:szCs w:val="18"/>
              </w:rPr>
              <w:t xml:space="preserve">51.577 </w:t>
            </w:r>
          </w:p>
        </w:tc>
      </w:tr>
      <w:tr w:rsidR="00654BBA" w:rsidRPr="00654BBA" w14:paraId="6007A410" w14:textId="77777777" w:rsidTr="00654BBA">
        <w:trPr>
          <w:trHeight w:val="198"/>
        </w:trPr>
        <w:tc>
          <w:tcPr>
            <w:tcW w:w="200" w:type="pct"/>
            <w:tcBorders>
              <w:top w:val="nil"/>
              <w:left w:val="nil"/>
              <w:bottom w:val="nil"/>
              <w:right w:val="nil"/>
            </w:tcBorders>
            <w:noWrap/>
            <w:vAlign w:val="bottom"/>
            <w:hideMark/>
          </w:tcPr>
          <w:p w14:paraId="6E45E22C" w14:textId="77777777" w:rsidR="0063770E" w:rsidRPr="009136D8" w:rsidRDefault="0063770E" w:rsidP="0063770E">
            <w:pPr>
              <w:jc w:val="right"/>
              <w:rPr>
                <w:rFonts w:ascii="Arial" w:hAnsi="Arial" w:cs="Arial"/>
                <w:color w:val="000000"/>
                <w:sz w:val="18"/>
                <w:szCs w:val="18"/>
              </w:rPr>
            </w:pPr>
          </w:p>
        </w:tc>
        <w:tc>
          <w:tcPr>
            <w:tcW w:w="2822" w:type="pct"/>
            <w:tcBorders>
              <w:top w:val="nil"/>
              <w:left w:val="nil"/>
              <w:bottom w:val="nil"/>
              <w:right w:val="nil"/>
            </w:tcBorders>
            <w:noWrap/>
            <w:vAlign w:val="center"/>
            <w:hideMark/>
          </w:tcPr>
          <w:p w14:paraId="0A029172" w14:textId="77777777" w:rsidR="0063770E" w:rsidRPr="009136D8" w:rsidRDefault="0063770E" w:rsidP="0063770E">
            <w:pPr>
              <w:rPr>
                <w:rFonts w:ascii="Arial" w:hAnsi="Arial" w:cs="Arial"/>
                <w:color w:val="000000"/>
                <w:sz w:val="18"/>
                <w:szCs w:val="18"/>
              </w:rPr>
            </w:pPr>
            <w:r w:rsidRPr="009136D8">
              <w:rPr>
                <w:rFonts w:ascii="Arial" w:hAnsi="Arial" w:cs="Arial"/>
                <w:color w:val="000000"/>
                <w:sz w:val="18"/>
                <w:szCs w:val="18"/>
              </w:rPr>
              <w:t>Aquisição de cotas</w:t>
            </w:r>
          </w:p>
        </w:tc>
        <w:tc>
          <w:tcPr>
            <w:tcW w:w="132" w:type="pct"/>
            <w:tcBorders>
              <w:top w:val="nil"/>
              <w:left w:val="nil"/>
              <w:bottom w:val="nil"/>
              <w:right w:val="nil"/>
            </w:tcBorders>
            <w:noWrap/>
            <w:vAlign w:val="bottom"/>
            <w:hideMark/>
          </w:tcPr>
          <w:p w14:paraId="1F9285C7" w14:textId="77777777" w:rsidR="0063770E" w:rsidRPr="009136D8" w:rsidRDefault="0063770E" w:rsidP="0063770E">
            <w:pPr>
              <w:rPr>
                <w:rFonts w:ascii="Arial" w:hAnsi="Arial" w:cs="Arial"/>
                <w:color w:val="000000"/>
                <w:sz w:val="18"/>
                <w:szCs w:val="18"/>
              </w:rPr>
            </w:pPr>
          </w:p>
        </w:tc>
        <w:tc>
          <w:tcPr>
            <w:tcW w:w="864" w:type="pct"/>
            <w:tcBorders>
              <w:top w:val="nil"/>
              <w:left w:val="nil"/>
              <w:bottom w:val="nil"/>
              <w:right w:val="nil"/>
            </w:tcBorders>
            <w:vAlign w:val="center"/>
            <w:hideMark/>
          </w:tcPr>
          <w:p w14:paraId="5322E215" w14:textId="496E6C6E" w:rsidR="0063770E" w:rsidRPr="009136D8" w:rsidRDefault="0063770E" w:rsidP="0063770E">
            <w:pPr>
              <w:jc w:val="right"/>
              <w:rPr>
                <w:rFonts w:ascii="Arial" w:hAnsi="Arial" w:cs="Arial"/>
                <w:color w:val="000000"/>
                <w:sz w:val="18"/>
                <w:szCs w:val="18"/>
              </w:rPr>
            </w:pPr>
            <w:r w:rsidRPr="009136D8">
              <w:rPr>
                <w:rFonts w:ascii="Arial" w:hAnsi="Arial" w:cs="Arial"/>
                <w:color w:val="000000"/>
                <w:sz w:val="18"/>
                <w:szCs w:val="18"/>
              </w:rPr>
              <w:t xml:space="preserve">934 </w:t>
            </w:r>
          </w:p>
        </w:tc>
        <w:tc>
          <w:tcPr>
            <w:tcW w:w="118" w:type="pct"/>
            <w:tcBorders>
              <w:top w:val="nil"/>
              <w:left w:val="nil"/>
              <w:bottom w:val="nil"/>
              <w:right w:val="nil"/>
            </w:tcBorders>
            <w:vAlign w:val="center"/>
            <w:hideMark/>
          </w:tcPr>
          <w:p w14:paraId="7C4821B5" w14:textId="77777777" w:rsidR="0063770E" w:rsidRPr="009136D8" w:rsidRDefault="0063770E" w:rsidP="0063770E">
            <w:pPr>
              <w:jc w:val="right"/>
              <w:rPr>
                <w:rFonts w:ascii="Arial" w:hAnsi="Arial" w:cs="Arial"/>
                <w:color w:val="000000"/>
                <w:sz w:val="18"/>
                <w:szCs w:val="18"/>
              </w:rPr>
            </w:pPr>
          </w:p>
        </w:tc>
        <w:tc>
          <w:tcPr>
            <w:tcW w:w="865" w:type="pct"/>
            <w:tcBorders>
              <w:top w:val="nil"/>
              <w:left w:val="nil"/>
              <w:bottom w:val="nil"/>
              <w:right w:val="nil"/>
            </w:tcBorders>
            <w:vAlign w:val="center"/>
            <w:hideMark/>
          </w:tcPr>
          <w:p w14:paraId="76421409" w14:textId="2C4283DD" w:rsidR="0063770E" w:rsidRPr="009136D8" w:rsidRDefault="0063770E" w:rsidP="002948B6">
            <w:pPr>
              <w:jc w:val="right"/>
              <w:rPr>
                <w:rFonts w:ascii="Arial" w:hAnsi="Arial" w:cs="Arial"/>
                <w:color w:val="000000"/>
                <w:sz w:val="18"/>
                <w:szCs w:val="18"/>
              </w:rPr>
            </w:pPr>
            <w:r w:rsidRPr="009136D8">
              <w:rPr>
                <w:rFonts w:ascii="Arial" w:hAnsi="Arial" w:cs="Arial"/>
                <w:color w:val="000000"/>
                <w:sz w:val="18"/>
                <w:szCs w:val="18"/>
              </w:rPr>
              <w:t xml:space="preserve">1.278 </w:t>
            </w:r>
          </w:p>
        </w:tc>
      </w:tr>
      <w:tr w:rsidR="00654BBA" w:rsidRPr="00654BBA" w14:paraId="7A20A0B7" w14:textId="77777777" w:rsidTr="00654BBA">
        <w:trPr>
          <w:trHeight w:val="198"/>
        </w:trPr>
        <w:tc>
          <w:tcPr>
            <w:tcW w:w="200" w:type="pct"/>
            <w:tcBorders>
              <w:top w:val="nil"/>
              <w:left w:val="nil"/>
              <w:bottom w:val="nil"/>
              <w:right w:val="nil"/>
            </w:tcBorders>
            <w:noWrap/>
            <w:vAlign w:val="bottom"/>
            <w:hideMark/>
          </w:tcPr>
          <w:p w14:paraId="202DF153" w14:textId="77777777" w:rsidR="0063770E" w:rsidRPr="009136D8" w:rsidRDefault="0063770E" w:rsidP="0063770E">
            <w:pPr>
              <w:jc w:val="right"/>
              <w:rPr>
                <w:rFonts w:ascii="Arial" w:hAnsi="Arial" w:cs="Arial"/>
                <w:color w:val="000000"/>
                <w:sz w:val="18"/>
                <w:szCs w:val="18"/>
              </w:rPr>
            </w:pPr>
          </w:p>
        </w:tc>
        <w:tc>
          <w:tcPr>
            <w:tcW w:w="2822" w:type="pct"/>
            <w:tcBorders>
              <w:top w:val="nil"/>
              <w:left w:val="nil"/>
              <w:bottom w:val="nil"/>
              <w:right w:val="nil"/>
            </w:tcBorders>
            <w:noWrap/>
            <w:vAlign w:val="center"/>
            <w:hideMark/>
          </w:tcPr>
          <w:p w14:paraId="1D8FCC21" w14:textId="38B3DB29" w:rsidR="0063770E" w:rsidRPr="009136D8" w:rsidRDefault="0063770E" w:rsidP="0063770E">
            <w:pPr>
              <w:rPr>
                <w:rFonts w:ascii="Arial" w:hAnsi="Arial" w:cs="Arial"/>
                <w:color w:val="000000"/>
                <w:sz w:val="18"/>
                <w:szCs w:val="18"/>
              </w:rPr>
            </w:pPr>
            <w:r w:rsidRPr="009136D8">
              <w:rPr>
                <w:rFonts w:ascii="Arial" w:hAnsi="Arial" w:cs="Arial"/>
                <w:color w:val="000000"/>
                <w:sz w:val="18"/>
                <w:szCs w:val="18"/>
              </w:rPr>
              <w:t>Valorização de cotas</w:t>
            </w:r>
          </w:p>
        </w:tc>
        <w:tc>
          <w:tcPr>
            <w:tcW w:w="132" w:type="pct"/>
            <w:tcBorders>
              <w:top w:val="nil"/>
              <w:left w:val="nil"/>
              <w:bottom w:val="nil"/>
              <w:right w:val="nil"/>
            </w:tcBorders>
            <w:noWrap/>
            <w:vAlign w:val="bottom"/>
            <w:hideMark/>
          </w:tcPr>
          <w:p w14:paraId="3096D2B3" w14:textId="77777777" w:rsidR="0063770E" w:rsidRPr="009136D8" w:rsidRDefault="0063770E" w:rsidP="0063770E">
            <w:pPr>
              <w:rPr>
                <w:rFonts w:ascii="Arial" w:hAnsi="Arial" w:cs="Arial"/>
                <w:color w:val="000000"/>
                <w:sz w:val="18"/>
                <w:szCs w:val="18"/>
              </w:rPr>
            </w:pPr>
          </w:p>
        </w:tc>
        <w:tc>
          <w:tcPr>
            <w:tcW w:w="864" w:type="pct"/>
            <w:tcBorders>
              <w:top w:val="nil"/>
              <w:left w:val="nil"/>
              <w:bottom w:val="single" w:sz="8" w:space="0" w:color="auto"/>
              <w:right w:val="nil"/>
            </w:tcBorders>
            <w:vAlign w:val="center"/>
            <w:hideMark/>
          </w:tcPr>
          <w:p w14:paraId="251DE629" w14:textId="0EC98F34" w:rsidR="0063770E" w:rsidRPr="009136D8" w:rsidRDefault="0063770E" w:rsidP="0063770E">
            <w:pPr>
              <w:jc w:val="right"/>
              <w:rPr>
                <w:rFonts w:ascii="Arial" w:hAnsi="Arial" w:cs="Arial"/>
                <w:color w:val="000000"/>
                <w:sz w:val="18"/>
                <w:szCs w:val="18"/>
              </w:rPr>
            </w:pPr>
            <w:r w:rsidRPr="009136D8">
              <w:rPr>
                <w:rFonts w:ascii="Arial" w:hAnsi="Arial" w:cs="Arial"/>
                <w:color w:val="000000"/>
                <w:sz w:val="18"/>
                <w:szCs w:val="18"/>
              </w:rPr>
              <w:t xml:space="preserve">3.807 </w:t>
            </w:r>
          </w:p>
        </w:tc>
        <w:tc>
          <w:tcPr>
            <w:tcW w:w="118" w:type="pct"/>
            <w:tcBorders>
              <w:top w:val="nil"/>
              <w:left w:val="nil"/>
              <w:bottom w:val="nil"/>
              <w:right w:val="nil"/>
            </w:tcBorders>
            <w:vAlign w:val="center"/>
            <w:hideMark/>
          </w:tcPr>
          <w:p w14:paraId="0713712A" w14:textId="77777777" w:rsidR="0063770E" w:rsidRPr="009136D8" w:rsidRDefault="0063770E" w:rsidP="0063770E">
            <w:pPr>
              <w:jc w:val="right"/>
              <w:rPr>
                <w:rFonts w:ascii="Arial" w:hAnsi="Arial" w:cs="Arial"/>
                <w:color w:val="000000"/>
                <w:sz w:val="18"/>
                <w:szCs w:val="18"/>
              </w:rPr>
            </w:pPr>
          </w:p>
        </w:tc>
        <w:tc>
          <w:tcPr>
            <w:tcW w:w="865" w:type="pct"/>
            <w:tcBorders>
              <w:top w:val="nil"/>
              <w:left w:val="nil"/>
              <w:bottom w:val="single" w:sz="8" w:space="0" w:color="auto"/>
              <w:right w:val="nil"/>
            </w:tcBorders>
            <w:vAlign w:val="center"/>
            <w:hideMark/>
          </w:tcPr>
          <w:p w14:paraId="0FE90990" w14:textId="6587702A" w:rsidR="0063770E" w:rsidRPr="009136D8" w:rsidRDefault="0063770E" w:rsidP="002948B6">
            <w:pPr>
              <w:jc w:val="right"/>
              <w:rPr>
                <w:rFonts w:ascii="Arial" w:hAnsi="Arial" w:cs="Arial"/>
                <w:color w:val="000000"/>
                <w:sz w:val="18"/>
                <w:szCs w:val="18"/>
              </w:rPr>
            </w:pPr>
            <w:r w:rsidRPr="009136D8">
              <w:rPr>
                <w:rFonts w:ascii="Arial" w:hAnsi="Arial" w:cs="Arial"/>
                <w:color w:val="000000"/>
                <w:sz w:val="18"/>
                <w:szCs w:val="18"/>
              </w:rPr>
              <w:t xml:space="preserve">11.308 </w:t>
            </w:r>
          </w:p>
        </w:tc>
      </w:tr>
      <w:tr w:rsidR="00654BBA" w:rsidRPr="00654BBA" w14:paraId="2757BD86" w14:textId="77777777" w:rsidTr="00654BBA">
        <w:trPr>
          <w:trHeight w:val="198"/>
        </w:trPr>
        <w:tc>
          <w:tcPr>
            <w:tcW w:w="200" w:type="pct"/>
            <w:tcBorders>
              <w:top w:val="nil"/>
              <w:left w:val="nil"/>
              <w:bottom w:val="nil"/>
              <w:right w:val="nil"/>
            </w:tcBorders>
            <w:noWrap/>
            <w:vAlign w:val="bottom"/>
            <w:hideMark/>
          </w:tcPr>
          <w:p w14:paraId="50C290A7" w14:textId="77777777" w:rsidR="0063770E" w:rsidRPr="009136D8" w:rsidRDefault="0063770E" w:rsidP="0063770E">
            <w:pPr>
              <w:jc w:val="right"/>
              <w:rPr>
                <w:rFonts w:ascii="Arial" w:hAnsi="Arial" w:cs="Arial"/>
                <w:color w:val="000000"/>
                <w:sz w:val="18"/>
                <w:szCs w:val="18"/>
              </w:rPr>
            </w:pPr>
          </w:p>
        </w:tc>
        <w:tc>
          <w:tcPr>
            <w:tcW w:w="2822" w:type="pct"/>
            <w:tcBorders>
              <w:top w:val="nil"/>
              <w:left w:val="nil"/>
              <w:bottom w:val="nil"/>
              <w:right w:val="nil"/>
            </w:tcBorders>
            <w:noWrap/>
            <w:vAlign w:val="center"/>
            <w:hideMark/>
          </w:tcPr>
          <w:p w14:paraId="53344064" w14:textId="77777777" w:rsidR="0063770E" w:rsidRPr="009136D8" w:rsidRDefault="0063770E" w:rsidP="0063770E">
            <w:pPr>
              <w:rPr>
                <w:rFonts w:ascii="Arial" w:hAnsi="Arial" w:cs="Arial"/>
                <w:sz w:val="18"/>
                <w:szCs w:val="18"/>
              </w:rPr>
            </w:pPr>
          </w:p>
        </w:tc>
        <w:tc>
          <w:tcPr>
            <w:tcW w:w="132" w:type="pct"/>
            <w:tcBorders>
              <w:top w:val="nil"/>
              <w:left w:val="nil"/>
              <w:bottom w:val="nil"/>
              <w:right w:val="nil"/>
            </w:tcBorders>
            <w:noWrap/>
            <w:vAlign w:val="bottom"/>
            <w:hideMark/>
          </w:tcPr>
          <w:p w14:paraId="1697217C" w14:textId="77777777" w:rsidR="0063770E" w:rsidRPr="009136D8" w:rsidRDefault="0063770E" w:rsidP="0063770E">
            <w:pPr>
              <w:rPr>
                <w:rFonts w:ascii="Arial" w:hAnsi="Arial" w:cs="Arial"/>
                <w:sz w:val="18"/>
                <w:szCs w:val="18"/>
              </w:rPr>
            </w:pPr>
          </w:p>
        </w:tc>
        <w:tc>
          <w:tcPr>
            <w:tcW w:w="864" w:type="pct"/>
            <w:tcBorders>
              <w:top w:val="nil"/>
              <w:left w:val="nil"/>
              <w:bottom w:val="nil"/>
              <w:right w:val="nil"/>
            </w:tcBorders>
            <w:vAlign w:val="center"/>
            <w:hideMark/>
          </w:tcPr>
          <w:p w14:paraId="3EEC4DC4" w14:textId="77777777" w:rsidR="0063770E" w:rsidRPr="009136D8" w:rsidRDefault="0063770E" w:rsidP="006432CE">
            <w:pPr>
              <w:jc w:val="right"/>
              <w:rPr>
                <w:rFonts w:ascii="Arial" w:hAnsi="Arial" w:cs="Arial"/>
                <w:sz w:val="18"/>
                <w:szCs w:val="18"/>
              </w:rPr>
            </w:pPr>
          </w:p>
        </w:tc>
        <w:tc>
          <w:tcPr>
            <w:tcW w:w="118" w:type="pct"/>
            <w:tcBorders>
              <w:top w:val="nil"/>
              <w:left w:val="nil"/>
              <w:bottom w:val="nil"/>
              <w:right w:val="nil"/>
            </w:tcBorders>
            <w:vAlign w:val="center"/>
            <w:hideMark/>
          </w:tcPr>
          <w:p w14:paraId="0A702921" w14:textId="77777777" w:rsidR="0063770E" w:rsidRPr="009136D8" w:rsidRDefault="0063770E" w:rsidP="0063770E">
            <w:pPr>
              <w:jc w:val="right"/>
              <w:rPr>
                <w:rFonts w:ascii="Arial" w:hAnsi="Arial" w:cs="Arial"/>
                <w:sz w:val="18"/>
                <w:szCs w:val="18"/>
              </w:rPr>
            </w:pPr>
          </w:p>
        </w:tc>
        <w:tc>
          <w:tcPr>
            <w:tcW w:w="865" w:type="pct"/>
            <w:tcBorders>
              <w:top w:val="nil"/>
              <w:left w:val="nil"/>
              <w:bottom w:val="nil"/>
              <w:right w:val="nil"/>
            </w:tcBorders>
            <w:vAlign w:val="center"/>
            <w:hideMark/>
          </w:tcPr>
          <w:p w14:paraId="0BE69110" w14:textId="77777777" w:rsidR="0063770E" w:rsidRPr="009136D8" w:rsidRDefault="0063770E" w:rsidP="002948B6">
            <w:pPr>
              <w:jc w:val="right"/>
              <w:rPr>
                <w:rFonts w:ascii="Arial" w:hAnsi="Arial" w:cs="Arial"/>
                <w:sz w:val="18"/>
                <w:szCs w:val="18"/>
              </w:rPr>
            </w:pPr>
          </w:p>
        </w:tc>
      </w:tr>
      <w:tr w:rsidR="00654BBA" w:rsidRPr="00654BBA" w14:paraId="5B2A3F79" w14:textId="77777777" w:rsidTr="00654BBA">
        <w:trPr>
          <w:trHeight w:val="198"/>
        </w:trPr>
        <w:tc>
          <w:tcPr>
            <w:tcW w:w="200" w:type="pct"/>
            <w:tcBorders>
              <w:top w:val="nil"/>
              <w:left w:val="nil"/>
              <w:bottom w:val="nil"/>
              <w:right w:val="nil"/>
            </w:tcBorders>
            <w:noWrap/>
            <w:vAlign w:val="bottom"/>
            <w:hideMark/>
          </w:tcPr>
          <w:p w14:paraId="6C0E85AF" w14:textId="77777777" w:rsidR="0063770E" w:rsidRPr="009136D8" w:rsidRDefault="0063770E" w:rsidP="0063770E">
            <w:pPr>
              <w:jc w:val="right"/>
              <w:rPr>
                <w:rFonts w:ascii="Arial" w:hAnsi="Arial" w:cs="Arial"/>
                <w:sz w:val="18"/>
                <w:szCs w:val="18"/>
              </w:rPr>
            </w:pPr>
          </w:p>
        </w:tc>
        <w:tc>
          <w:tcPr>
            <w:tcW w:w="2822" w:type="pct"/>
            <w:tcBorders>
              <w:top w:val="nil"/>
              <w:left w:val="nil"/>
              <w:bottom w:val="nil"/>
              <w:right w:val="nil"/>
            </w:tcBorders>
            <w:noWrap/>
            <w:vAlign w:val="center"/>
            <w:hideMark/>
          </w:tcPr>
          <w:p w14:paraId="042B79C6" w14:textId="77777777" w:rsidR="0063770E" w:rsidRPr="009136D8" w:rsidRDefault="0063770E" w:rsidP="0063770E">
            <w:pPr>
              <w:rPr>
                <w:rFonts w:ascii="Arial" w:hAnsi="Arial" w:cs="Arial"/>
                <w:sz w:val="18"/>
                <w:szCs w:val="18"/>
              </w:rPr>
            </w:pPr>
          </w:p>
        </w:tc>
        <w:tc>
          <w:tcPr>
            <w:tcW w:w="132" w:type="pct"/>
            <w:tcBorders>
              <w:top w:val="nil"/>
              <w:left w:val="nil"/>
              <w:bottom w:val="nil"/>
              <w:right w:val="nil"/>
            </w:tcBorders>
            <w:noWrap/>
            <w:vAlign w:val="bottom"/>
            <w:hideMark/>
          </w:tcPr>
          <w:p w14:paraId="12EB4353" w14:textId="77777777" w:rsidR="0063770E" w:rsidRPr="009136D8" w:rsidRDefault="0063770E" w:rsidP="0063770E">
            <w:pPr>
              <w:rPr>
                <w:rFonts w:ascii="Arial" w:hAnsi="Arial" w:cs="Arial"/>
                <w:sz w:val="18"/>
                <w:szCs w:val="18"/>
              </w:rPr>
            </w:pPr>
          </w:p>
        </w:tc>
        <w:tc>
          <w:tcPr>
            <w:tcW w:w="864" w:type="pct"/>
            <w:tcBorders>
              <w:top w:val="nil"/>
              <w:left w:val="nil"/>
              <w:bottom w:val="single" w:sz="8" w:space="0" w:color="auto"/>
              <w:right w:val="nil"/>
            </w:tcBorders>
            <w:vAlign w:val="center"/>
            <w:hideMark/>
          </w:tcPr>
          <w:p w14:paraId="668288F0" w14:textId="17E6F6E4" w:rsidR="0063770E" w:rsidRPr="009136D8" w:rsidRDefault="0063770E" w:rsidP="0063770E">
            <w:pPr>
              <w:jc w:val="right"/>
              <w:rPr>
                <w:rFonts w:ascii="Arial" w:hAnsi="Arial" w:cs="Arial"/>
                <w:color w:val="000000"/>
                <w:sz w:val="18"/>
                <w:szCs w:val="18"/>
              </w:rPr>
            </w:pPr>
            <w:r w:rsidRPr="009136D8">
              <w:rPr>
                <w:rFonts w:ascii="Arial" w:hAnsi="Arial" w:cs="Arial"/>
                <w:color w:val="000000"/>
                <w:sz w:val="18"/>
                <w:szCs w:val="18"/>
              </w:rPr>
              <w:t xml:space="preserve">68.904 </w:t>
            </w:r>
          </w:p>
        </w:tc>
        <w:tc>
          <w:tcPr>
            <w:tcW w:w="118" w:type="pct"/>
            <w:tcBorders>
              <w:top w:val="nil"/>
              <w:left w:val="nil"/>
              <w:bottom w:val="nil"/>
              <w:right w:val="nil"/>
            </w:tcBorders>
            <w:vAlign w:val="center"/>
            <w:hideMark/>
          </w:tcPr>
          <w:p w14:paraId="38CC4B76" w14:textId="77777777" w:rsidR="0063770E" w:rsidRPr="009136D8" w:rsidRDefault="0063770E" w:rsidP="0063770E">
            <w:pPr>
              <w:jc w:val="right"/>
              <w:rPr>
                <w:rFonts w:ascii="Arial" w:hAnsi="Arial" w:cs="Arial"/>
                <w:color w:val="000000"/>
                <w:sz w:val="18"/>
                <w:szCs w:val="18"/>
              </w:rPr>
            </w:pPr>
          </w:p>
        </w:tc>
        <w:tc>
          <w:tcPr>
            <w:tcW w:w="865" w:type="pct"/>
            <w:tcBorders>
              <w:top w:val="nil"/>
              <w:left w:val="nil"/>
              <w:bottom w:val="single" w:sz="8" w:space="0" w:color="auto"/>
              <w:right w:val="nil"/>
            </w:tcBorders>
            <w:vAlign w:val="center"/>
            <w:hideMark/>
          </w:tcPr>
          <w:p w14:paraId="1077B367" w14:textId="129A576E" w:rsidR="0063770E" w:rsidRPr="009136D8" w:rsidRDefault="0063770E" w:rsidP="002948B6">
            <w:pPr>
              <w:jc w:val="right"/>
              <w:rPr>
                <w:rFonts w:ascii="Arial" w:hAnsi="Arial" w:cs="Arial"/>
                <w:color w:val="000000"/>
                <w:sz w:val="18"/>
                <w:szCs w:val="18"/>
              </w:rPr>
            </w:pPr>
            <w:r w:rsidRPr="009136D8">
              <w:rPr>
                <w:rFonts w:ascii="Arial" w:hAnsi="Arial" w:cs="Arial"/>
                <w:color w:val="000000"/>
                <w:sz w:val="18"/>
                <w:szCs w:val="18"/>
              </w:rPr>
              <w:t xml:space="preserve">64.163 </w:t>
            </w:r>
          </w:p>
        </w:tc>
      </w:tr>
      <w:tr w:rsidR="00654BBA" w:rsidRPr="00654BBA" w14:paraId="6F16A969" w14:textId="77777777" w:rsidTr="00654BBA">
        <w:trPr>
          <w:trHeight w:val="198"/>
        </w:trPr>
        <w:tc>
          <w:tcPr>
            <w:tcW w:w="200" w:type="pct"/>
            <w:tcBorders>
              <w:top w:val="nil"/>
              <w:left w:val="nil"/>
              <w:bottom w:val="nil"/>
              <w:right w:val="nil"/>
            </w:tcBorders>
            <w:noWrap/>
            <w:vAlign w:val="bottom"/>
            <w:hideMark/>
          </w:tcPr>
          <w:p w14:paraId="7ED1E29D" w14:textId="77777777" w:rsidR="0063770E" w:rsidRPr="009136D8" w:rsidRDefault="0063770E" w:rsidP="0063770E">
            <w:pPr>
              <w:jc w:val="right"/>
              <w:rPr>
                <w:rFonts w:ascii="Arial" w:hAnsi="Arial" w:cs="Arial"/>
                <w:color w:val="000000"/>
                <w:sz w:val="18"/>
                <w:szCs w:val="18"/>
              </w:rPr>
            </w:pPr>
          </w:p>
        </w:tc>
        <w:tc>
          <w:tcPr>
            <w:tcW w:w="2822" w:type="pct"/>
            <w:tcBorders>
              <w:top w:val="nil"/>
              <w:left w:val="nil"/>
              <w:bottom w:val="nil"/>
              <w:right w:val="nil"/>
            </w:tcBorders>
            <w:noWrap/>
            <w:vAlign w:val="center"/>
            <w:hideMark/>
          </w:tcPr>
          <w:p w14:paraId="54EFA32F" w14:textId="77777777" w:rsidR="0063770E" w:rsidRPr="009136D8" w:rsidRDefault="0063770E" w:rsidP="0063770E">
            <w:pPr>
              <w:rPr>
                <w:rFonts w:ascii="Arial" w:hAnsi="Arial" w:cs="Arial"/>
                <w:sz w:val="18"/>
                <w:szCs w:val="18"/>
              </w:rPr>
            </w:pPr>
          </w:p>
        </w:tc>
        <w:tc>
          <w:tcPr>
            <w:tcW w:w="132" w:type="pct"/>
            <w:tcBorders>
              <w:top w:val="nil"/>
              <w:left w:val="nil"/>
              <w:bottom w:val="nil"/>
              <w:right w:val="nil"/>
            </w:tcBorders>
            <w:noWrap/>
            <w:vAlign w:val="bottom"/>
            <w:hideMark/>
          </w:tcPr>
          <w:p w14:paraId="08542F8C" w14:textId="77777777" w:rsidR="0063770E" w:rsidRPr="009136D8" w:rsidRDefault="0063770E" w:rsidP="0063770E">
            <w:pPr>
              <w:rPr>
                <w:rFonts w:ascii="Arial" w:hAnsi="Arial" w:cs="Arial"/>
                <w:sz w:val="18"/>
                <w:szCs w:val="18"/>
              </w:rPr>
            </w:pPr>
          </w:p>
        </w:tc>
        <w:tc>
          <w:tcPr>
            <w:tcW w:w="864" w:type="pct"/>
            <w:tcBorders>
              <w:top w:val="nil"/>
              <w:left w:val="nil"/>
              <w:bottom w:val="nil"/>
              <w:right w:val="nil"/>
            </w:tcBorders>
            <w:vAlign w:val="center"/>
            <w:hideMark/>
          </w:tcPr>
          <w:p w14:paraId="20B0CFCC" w14:textId="77777777" w:rsidR="0063770E" w:rsidRPr="009136D8" w:rsidRDefault="0063770E" w:rsidP="006432CE">
            <w:pPr>
              <w:jc w:val="right"/>
              <w:rPr>
                <w:rFonts w:ascii="Arial" w:hAnsi="Arial" w:cs="Arial"/>
                <w:sz w:val="18"/>
                <w:szCs w:val="18"/>
              </w:rPr>
            </w:pPr>
          </w:p>
        </w:tc>
        <w:tc>
          <w:tcPr>
            <w:tcW w:w="118" w:type="pct"/>
            <w:tcBorders>
              <w:top w:val="nil"/>
              <w:left w:val="nil"/>
              <w:bottom w:val="nil"/>
              <w:right w:val="nil"/>
            </w:tcBorders>
            <w:vAlign w:val="center"/>
            <w:hideMark/>
          </w:tcPr>
          <w:p w14:paraId="3A2098F4" w14:textId="77777777" w:rsidR="0063770E" w:rsidRPr="009136D8" w:rsidRDefault="0063770E" w:rsidP="0063770E">
            <w:pPr>
              <w:jc w:val="right"/>
              <w:rPr>
                <w:rFonts w:ascii="Arial" w:hAnsi="Arial" w:cs="Arial"/>
                <w:sz w:val="18"/>
                <w:szCs w:val="18"/>
              </w:rPr>
            </w:pPr>
          </w:p>
        </w:tc>
        <w:tc>
          <w:tcPr>
            <w:tcW w:w="865" w:type="pct"/>
            <w:tcBorders>
              <w:top w:val="nil"/>
              <w:left w:val="nil"/>
              <w:bottom w:val="nil"/>
              <w:right w:val="nil"/>
            </w:tcBorders>
            <w:vAlign w:val="center"/>
            <w:hideMark/>
          </w:tcPr>
          <w:p w14:paraId="0F98AC4C" w14:textId="77777777" w:rsidR="0063770E" w:rsidRPr="009136D8" w:rsidRDefault="0063770E" w:rsidP="002948B6">
            <w:pPr>
              <w:jc w:val="right"/>
              <w:rPr>
                <w:rFonts w:ascii="Arial" w:hAnsi="Arial" w:cs="Arial"/>
                <w:sz w:val="18"/>
                <w:szCs w:val="18"/>
              </w:rPr>
            </w:pPr>
          </w:p>
        </w:tc>
      </w:tr>
      <w:tr w:rsidR="0063770E" w:rsidRPr="00654BBA" w14:paraId="151EF36D" w14:textId="77777777" w:rsidTr="009136D8">
        <w:trPr>
          <w:trHeight w:val="198"/>
        </w:trPr>
        <w:tc>
          <w:tcPr>
            <w:tcW w:w="3022" w:type="pct"/>
            <w:gridSpan w:val="2"/>
            <w:tcBorders>
              <w:top w:val="nil"/>
              <w:left w:val="nil"/>
              <w:bottom w:val="nil"/>
              <w:right w:val="nil"/>
            </w:tcBorders>
            <w:noWrap/>
            <w:vAlign w:val="bottom"/>
            <w:hideMark/>
          </w:tcPr>
          <w:p w14:paraId="536E1E20" w14:textId="77777777" w:rsidR="0063770E" w:rsidRPr="009136D8" w:rsidRDefault="0063770E" w:rsidP="0063770E">
            <w:pPr>
              <w:rPr>
                <w:rFonts w:ascii="Arial" w:hAnsi="Arial" w:cs="Arial"/>
                <w:color w:val="000000"/>
                <w:sz w:val="18"/>
                <w:szCs w:val="18"/>
              </w:rPr>
            </w:pPr>
            <w:r w:rsidRPr="009136D8">
              <w:rPr>
                <w:rFonts w:ascii="Arial" w:hAnsi="Arial" w:cs="Arial"/>
                <w:color w:val="000000"/>
                <w:sz w:val="18"/>
                <w:szCs w:val="18"/>
              </w:rPr>
              <w:t>Total</w:t>
            </w:r>
          </w:p>
        </w:tc>
        <w:tc>
          <w:tcPr>
            <w:tcW w:w="132" w:type="pct"/>
            <w:tcBorders>
              <w:top w:val="nil"/>
              <w:left w:val="nil"/>
              <w:bottom w:val="nil"/>
              <w:right w:val="nil"/>
            </w:tcBorders>
            <w:noWrap/>
            <w:vAlign w:val="bottom"/>
            <w:hideMark/>
          </w:tcPr>
          <w:p w14:paraId="42868A91" w14:textId="77777777" w:rsidR="0063770E" w:rsidRPr="009136D8" w:rsidRDefault="0063770E" w:rsidP="0063770E">
            <w:pPr>
              <w:rPr>
                <w:rFonts w:ascii="Arial" w:hAnsi="Arial" w:cs="Arial"/>
                <w:color w:val="000000"/>
                <w:sz w:val="18"/>
                <w:szCs w:val="18"/>
              </w:rPr>
            </w:pPr>
          </w:p>
        </w:tc>
        <w:tc>
          <w:tcPr>
            <w:tcW w:w="864" w:type="pct"/>
            <w:tcBorders>
              <w:top w:val="nil"/>
              <w:left w:val="nil"/>
              <w:bottom w:val="double" w:sz="6" w:space="0" w:color="auto"/>
              <w:right w:val="nil"/>
            </w:tcBorders>
            <w:vAlign w:val="center"/>
            <w:hideMark/>
          </w:tcPr>
          <w:p w14:paraId="3E7EA774" w14:textId="4618DF31" w:rsidR="0063770E" w:rsidRPr="009136D8" w:rsidRDefault="0063770E" w:rsidP="0063770E">
            <w:pPr>
              <w:jc w:val="right"/>
              <w:rPr>
                <w:rFonts w:ascii="Arial" w:hAnsi="Arial" w:cs="Arial"/>
                <w:color w:val="000000"/>
                <w:sz w:val="18"/>
                <w:szCs w:val="18"/>
              </w:rPr>
            </w:pPr>
            <w:r w:rsidRPr="009136D8">
              <w:rPr>
                <w:rFonts w:ascii="Arial" w:hAnsi="Arial" w:cs="Arial"/>
                <w:color w:val="000000"/>
                <w:sz w:val="18"/>
                <w:szCs w:val="18"/>
              </w:rPr>
              <w:t xml:space="preserve">116.987 </w:t>
            </w:r>
          </w:p>
        </w:tc>
        <w:tc>
          <w:tcPr>
            <w:tcW w:w="118" w:type="pct"/>
            <w:tcBorders>
              <w:top w:val="nil"/>
              <w:left w:val="nil"/>
              <w:bottom w:val="nil"/>
              <w:right w:val="nil"/>
            </w:tcBorders>
            <w:vAlign w:val="center"/>
            <w:hideMark/>
          </w:tcPr>
          <w:p w14:paraId="1BEAF19F" w14:textId="77777777" w:rsidR="0063770E" w:rsidRPr="009136D8" w:rsidRDefault="0063770E" w:rsidP="0063770E">
            <w:pPr>
              <w:jc w:val="right"/>
              <w:rPr>
                <w:rFonts w:ascii="Arial" w:hAnsi="Arial" w:cs="Arial"/>
                <w:color w:val="000000"/>
                <w:sz w:val="18"/>
                <w:szCs w:val="18"/>
              </w:rPr>
            </w:pPr>
          </w:p>
        </w:tc>
        <w:tc>
          <w:tcPr>
            <w:tcW w:w="865" w:type="pct"/>
            <w:tcBorders>
              <w:top w:val="nil"/>
              <w:left w:val="nil"/>
              <w:bottom w:val="double" w:sz="6" w:space="0" w:color="auto"/>
              <w:right w:val="nil"/>
            </w:tcBorders>
            <w:vAlign w:val="center"/>
            <w:hideMark/>
          </w:tcPr>
          <w:p w14:paraId="1F442A7E" w14:textId="43373889" w:rsidR="0063770E" w:rsidRPr="009136D8" w:rsidRDefault="0063770E" w:rsidP="002948B6">
            <w:pPr>
              <w:jc w:val="right"/>
              <w:rPr>
                <w:rFonts w:ascii="Arial" w:hAnsi="Arial" w:cs="Arial"/>
                <w:color w:val="000000"/>
                <w:sz w:val="18"/>
                <w:szCs w:val="18"/>
              </w:rPr>
            </w:pPr>
            <w:r w:rsidRPr="009136D8">
              <w:rPr>
                <w:rFonts w:ascii="Arial" w:hAnsi="Arial" w:cs="Arial"/>
                <w:color w:val="000000"/>
                <w:sz w:val="18"/>
                <w:szCs w:val="18"/>
              </w:rPr>
              <w:t xml:space="preserve">156.412 </w:t>
            </w:r>
          </w:p>
        </w:tc>
      </w:tr>
    </w:tbl>
    <w:p w14:paraId="69D2EFE9" w14:textId="77777777" w:rsidR="0067130E" w:rsidRPr="009136D8" w:rsidRDefault="0067130E" w:rsidP="0067130E">
      <w:pPr>
        <w:rPr>
          <w:rFonts w:ascii="Georgia" w:hAnsi="Georgia" w:cs="Arial"/>
          <w:sz w:val="18"/>
          <w:szCs w:val="18"/>
        </w:rPr>
      </w:pPr>
    </w:p>
    <w:p w14:paraId="5C4AB8C0" w14:textId="0D2F823D" w:rsidR="0067130E" w:rsidRPr="009136D8" w:rsidRDefault="0067130E" w:rsidP="00AF09DF">
      <w:pPr>
        <w:pStyle w:val="PargrafodaLista"/>
        <w:numPr>
          <w:ilvl w:val="0"/>
          <w:numId w:val="38"/>
        </w:numPr>
        <w:rPr>
          <w:rFonts w:ascii="Georgia" w:hAnsi="Georgia"/>
          <w:sz w:val="18"/>
          <w:szCs w:val="18"/>
        </w:rPr>
      </w:pPr>
      <w:r w:rsidRPr="009136D8">
        <w:rPr>
          <w:rFonts w:ascii="Georgia" w:hAnsi="Georgia"/>
          <w:sz w:val="18"/>
          <w:szCs w:val="18"/>
        </w:rPr>
        <w:t>Em agosto de 2020, a Companhia firmou um Acordo de Parceria para Pesquisa, Desenvolvimento e Inovação</w:t>
      </w:r>
      <w:r w:rsidR="004C633B" w:rsidRPr="009136D8">
        <w:rPr>
          <w:rFonts w:ascii="Georgia" w:hAnsi="Georgia"/>
          <w:sz w:val="18"/>
          <w:szCs w:val="18"/>
        </w:rPr>
        <w:t xml:space="preserve"> </w:t>
      </w:r>
      <w:r w:rsidRPr="009136D8">
        <w:rPr>
          <w:rFonts w:ascii="Georgia" w:hAnsi="Georgia"/>
          <w:sz w:val="18"/>
          <w:szCs w:val="18"/>
        </w:rPr>
        <w:t>- PD&amp;I com a empresa Detechta Biotecnologia S.A.,</w:t>
      </w:r>
      <w:r w:rsidRPr="009136D8">
        <w:rPr>
          <w:sz w:val="18"/>
          <w:szCs w:val="18"/>
        </w:rPr>
        <w:t xml:space="preserve"> </w:t>
      </w:r>
      <w:r w:rsidRPr="009136D8">
        <w:rPr>
          <w:rFonts w:ascii="Georgia" w:hAnsi="Georgia"/>
          <w:sz w:val="18"/>
          <w:szCs w:val="18"/>
        </w:rPr>
        <w:t xml:space="preserve">no valor de R$500, com o objetivo de desenvolvimento, produção e comercialização de testes de diagnóstico para COVID-19. Inicialmente, o Acordo previa o exercício da opção de compra de 8,3% a 13,1% da Detechta. Em novembro de 2023, foi contabilizado uma perda por impairment no valor de R$115, conforme laudo de avaliação da empresa emitido pela área técnica. Em novembro de 2024, foi assinado o Termo de Reconhecimento de Dívida com a Detechta Biotecnologia S.A., que estabelece o recebimento, pela Companhia, do total aportado, R$500, corrigido pelo IPCA acumulado entre a data do aporte e o último IPCA disponível na data da assinatura do Termo (setembro de 2024), perfazendo um total de R$642. </w:t>
      </w:r>
      <w:r w:rsidR="00032460" w:rsidRPr="009136D8">
        <w:rPr>
          <w:rFonts w:ascii="Georgia" w:hAnsi="Georgia"/>
          <w:sz w:val="18"/>
          <w:szCs w:val="18"/>
        </w:rPr>
        <w:t xml:space="preserve">O </w:t>
      </w:r>
      <w:r w:rsidRPr="009136D8">
        <w:rPr>
          <w:rFonts w:ascii="Georgia" w:hAnsi="Georgia"/>
          <w:sz w:val="18"/>
          <w:szCs w:val="18"/>
        </w:rPr>
        <w:t xml:space="preserve">valor </w:t>
      </w:r>
      <w:r w:rsidR="00032460" w:rsidRPr="009136D8">
        <w:rPr>
          <w:rFonts w:ascii="Georgia" w:hAnsi="Georgia"/>
          <w:sz w:val="18"/>
          <w:szCs w:val="18"/>
        </w:rPr>
        <w:t>foi</w:t>
      </w:r>
      <w:r w:rsidRPr="009136D8">
        <w:rPr>
          <w:rFonts w:ascii="Georgia" w:hAnsi="Georgia"/>
          <w:sz w:val="18"/>
          <w:szCs w:val="18"/>
        </w:rPr>
        <w:t xml:space="preserve"> recebido em </w:t>
      </w:r>
      <w:r w:rsidR="0013168C" w:rsidRPr="009136D8">
        <w:rPr>
          <w:rFonts w:ascii="Georgia" w:hAnsi="Georgia"/>
          <w:sz w:val="18"/>
          <w:szCs w:val="18"/>
        </w:rPr>
        <w:t>6</w:t>
      </w:r>
      <w:r w:rsidRPr="009136D8">
        <w:rPr>
          <w:rFonts w:ascii="Georgia" w:hAnsi="Georgia"/>
          <w:sz w:val="18"/>
          <w:szCs w:val="18"/>
        </w:rPr>
        <w:t xml:space="preserve"> parcelas mensais de R$107 no período entre dezembro de 2024 e maio de 2025.</w:t>
      </w:r>
    </w:p>
    <w:p w14:paraId="15596EFD" w14:textId="77777777" w:rsidR="006F6476" w:rsidRPr="00E93DA2" w:rsidRDefault="006F6476" w:rsidP="001B7391">
      <w:pPr>
        <w:pStyle w:val="PargrafodaLista"/>
        <w:ind w:left="0"/>
        <w:rPr>
          <w:rFonts w:ascii="Georgia" w:hAnsi="Georgia" w:cs="Arial"/>
          <w:b/>
          <w:bCs/>
        </w:rPr>
        <w:sectPr w:rsidR="006F6476" w:rsidRPr="00E93DA2" w:rsidSect="00CA77F6">
          <w:headerReference w:type="even" r:id="rId67"/>
          <w:headerReference w:type="default" r:id="rId68"/>
          <w:footerReference w:type="default" r:id="rId69"/>
          <w:headerReference w:type="first" r:id="rId70"/>
          <w:pgSz w:w="12242" w:h="15842" w:code="1"/>
          <w:pgMar w:top="1418" w:right="567" w:bottom="567" w:left="2438" w:header="1418" w:footer="851" w:gutter="0"/>
          <w:cols w:space="720"/>
          <w:docGrid w:linePitch="272"/>
        </w:sectPr>
      </w:pPr>
    </w:p>
    <w:p w14:paraId="3D659DB1" w14:textId="77777777" w:rsidR="00877D31" w:rsidRPr="00E93DA2" w:rsidRDefault="00C301AF" w:rsidP="0045705C">
      <w:pPr>
        <w:pStyle w:val="PargrafodaLista"/>
        <w:numPr>
          <w:ilvl w:val="0"/>
          <w:numId w:val="9"/>
        </w:numPr>
        <w:ind w:left="0" w:hanging="709"/>
        <w:rPr>
          <w:rFonts w:ascii="Georgia" w:hAnsi="Georgia" w:cs="Arial"/>
          <w:b/>
          <w:bCs/>
        </w:rPr>
      </w:pPr>
      <w:r w:rsidRPr="00E93DA2">
        <w:rPr>
          <w:rFonts w:ascii="Georgia" w:hAnsi="Georgia" w:cs="Arial"/>
          <w:b/>
          <w:bCs/>
        </w:rPr>
        <w:lastRenderedPageBreak/>
        <w:t>Participações societárias em controladas e coligadas</w:t>
      </w:r>
    </w:p>
    <w:p w14:paraId="7E5F5A87" w14:textId="77777777" w:rsidR="006B04CB" w:rsidRPr="00E93DA2" w:rsidRDefault="006B04CB" w:rsidP="00512852">
      <w:pPr>
        <w:rPr>
          <w:rFonts w:ascii="Georgia" w:hAnsi="Georgia" w:cs="Arial"/>
        </w:rPr>
      </w:pPr>
    </w:p>
    <w:p w14:paraId="2B20E06F" w14:textId="77777777" w:rsidR="00B27449" w:rsidRPr="00E93DA2" w:rsidRDefault="00855CB8" w:rsidP="00512852">
      <w:pPr>
        <w:rPr>
          <w:rFonts w:ascii="Georgia" w:hAnsi="Georgia" w:cs="Arial"/>
        </w:rPr>
      </w:pPr>
      <w:r w:rsidRPr="00E93DA2">
        <w:rPr>
          <w:rFonts w:ascii="Georgia" w:hAnsi="Georgia" w:cs="Arial"/>
          <w:bCs/>
        </w:rPr>
        <w:t>O Grupo possui investimentos em controladas e coligadas visando o desenvolvimento diversificado do Estado de Minas Gerais. Naqueles investimentos em que possui influência significativa, o Grupo formalizou acordos de acionistas e outros documentos pertinentes visando a proteção de seus direitos enquanto acionista minoritário, não integrante de bloco de controle.</w:t>
      </w:r>
      <w:r w:rsidR="00B27449" w:rsidRPr="00E93DA2">
        <w:rPr>
          <w:rFonts w:ascii="Georgia" w:hAnsi="Georgia" w:cs="Arial"/>
          <w:bCs/>
        </w:rPr>
        <w:t xml:space="preserve"> </w:t>
      </w:r>
    </w:p>
    <w:p w14:paraId="274ED1AD" w14:textId="77777777" w:rsidR="00855CB8" w:rsidRPr="00E93DA2" w:rsidRDefault="00855CB8" w:rsidP="00512852">
      <w:pPr>
        <w:rPr>
          <w:rFonts w:ascii="Georgia" w:hAnsi="Georgia" w:cs="Arial"/>
          <w:bCs/>
          <w:i/>
        </w:rPr>
      </w:pPr>
    </w:p>
    <w:p w14:paraId="15CE9B0A" w14:textId="48B5ACC5" w:rsidR="002B52AD" w:rsidRPr="00E93DA2" w:rsidRDefault="00855CB8" w:rsidP="00512852">
      <w:pPr>
        <w:rPr>
          <w:rFonts w:ascii="Georgia" w:hAnsi="Georgia" w:cs="Arial"/>
          <w:bCs/>
          <w:iCs/>
        </w:rPr>
      </w:pPr>
      <w:r w:rsidRPr="00E93DA2">
        <w:rPr>
          <w:rFonts w:ascii="Georgia" w:hAnsi="Georgia" w:cs="Arial"/>
          <w:bCs/>
          <w:iCs/>
        </w:rPr>
        <w:t xml:space="preserve">Natureza e extensão das participações </w:t>
      </w:r>
      <w:r w:rsidR="00C301AF" w:rsidRPr="00E93DA2">
        <w:rPr>
          <w:rFonts w:ascii="Georgia" w:hAnsi="Georgia" w:cs="Arial"/>
          <w:bCs/>
          <w:iCs/>
        </w:rPr>
        <w:t xml:space="preserve">relevantes </w:t>
      </w:r>
      <w:r w:rsidRPr="00E93DA2">
        <w:rPr>
          <w:rFonts w:ascii="Georgia" w:hAnsi="Georgia" w:cs="Arial"/>
          <w:bCs/>
          <w:iCs/>
        </w:rPr>
        <w:t>em controladas e coligadas do Grupo</w:t>
      </w:r>
      <w:r w:rsidR="00C301AF" w:rsidRPr="00E93DA2">
        <w:rPr>
          <w:rFonts w:ascii="Georgia" w:hAnsi="Georgia" w:cs="Arial"/>
          <w:bCs/>
          <w:iCs/>
        </w:rPr>
        <w:t xml:space="preserve"> em </w:t>
      </w:r>
      <w:r w:rsidR="00A970F8" w:rsidRPr="00E93DA2">
        <w:rPr>
          <w:rFonts w:ascii="Georgia" w:hAnsi="Georgia" w:cs="Arial"/>
          <w:bCs/>
          <w:iCs/>
        </w:rPr>
        <w:t>3</w:t>
      </w:r>
      <w:r w:rsidR="001E6676">
        <w:rPr>
          <w:rFonts w:ascii="Georgia" w:hAnsi="Georgia" w:cs="Arial"/>
          <w:bCs/>
          <w:iCs/>
        </w:rPr>
        <w:t>1</w:t>
      </w:r>
      <w:r w:rsidR="00A970F8" w:rsidRPr="00E93DA2">
        <w:rPr>
          <w:rFonts w:ascii="Georgia" w:hAnsi="Georgia" w:cs="Arial"/>
          <w:bCs/>
          <w:iCs/>
        </w:rPr>
        <w:t xml:space="preserve"> de </w:t>
      </w:r>
      <w:r w:rsidR="001E6676">
        <w:rPr>
          <w:rFonts w:ascii="Georgia" w:hAnsi="Georgia" w:cs="Arial"/>
          <w:bCs/>
          <w:iCs/>
        </w:rPr>
        <w:t>dez</w:t>
      </w:r>
      <w:r w:rsidR="00BE7ED3" w:rsidRPr="00E93DA2">
        <w:rPr>
          <w:rFonts w:ascii="Georgia" w:hAnsi="Georgia" w:cs="Arial"/>
          <w:bCs/>
          <w:iCs/>
        </w:rPr>
        <w:t>embr</w:t>
      </w:r>
      <w:r w:rsidR="004A4F04" w:rsidRPr="00E93DA2">
        <w:rPr>
          <w:rFonts w:ascii="Georgia" w:hAnsi="Georgia" w:cs="Arial"/>
          <w:bCs/>
          <w:iCs/>
        </w:rPr>
        <w:t>o</w:t>
      </w:r>
      <w:r w:rsidR="00A970F8" w:rsidRPr="00E93DA2">
        <w:rPr>
          <w:rFonts w:ascii="Georgia" w:hAnsi="Georgia" w:cs="Arial"/>
          <w:bCs/>
          <w:iCs/>
        </w:rPr>
        <w:t xml:space="preserve"> de 202</w:t>
      </w:r>
      <w:r w:rsidR="004A4F04" w:rsidRPr="00E93DA2">
        <w:rPr>
          <w:rFonts w:ascii="Georgia" w:hAnsi="Georgia" w:cs="Arial"/>
          <w:bCs/>
          <w:iCs/>
        </w:rPr>
        <w:t>5</w:t>
      </w:r>
      <w:r w:rsidRPr="00E93DA2">
        <w:rPr>
          <w:rFonts w:ascii="Georgia" w:hAnsi="Georgia" w:cs="Arial"/>
          <w:bCs/>
          <w:iCs/>
        </w:rPr>
        <w:t>:</w:t>
      </w:r>
    </w:p>
    <w:p w14:paraId="321E8329" w14:textId="77777777" w:rsidR="00670D8E" w:rsidRPr="00E93DA2" w:rsidRDefault="00670D8E" w:rsidP="00670D8E">
      <w:pPr>
        <w:jc w:val="both"/>
        <w:rPr>
          <w:rFonts w:ascii="Georgia" w:hAnsi="Georgia" w:cs="Arial"/>
          <w:i/>
        </w:rPr>
      </w:pPr>
    </w:p>
    <w:tbl>
      <w:tblPr>
        <w:tblW w:w="5000" w:type="pct"/>
        <w:tblCellMar>
          <w:left w:w="70" w:type="dxa"/>
          <w:right w:w="70" w:type="dxa"/>
        </w:tblCellMar>
        <w:tblLook w:val="04A0" w:firstRow="1" w:lastRow="0" w:firstColumn="1" w:lastColumn="0" w:noHBand="0" w:noVBand="1"/>
      </w:tblPr>
      <w:tblGrid>
        <w:gridCol w:w="1669"/>
        <w:gridCol w:w="518"/>
        <w:gridCol w:w="1382"/>
        <w:gridCol w:w="202"/>
        <w:gridCol w:w="1154"/>
        <w:gridCol w:w="146"/>
        <w:gridCol w:w="1380"/>
        <w:gridCol w:w="210"/>
        <w:gridCol w:w="1135"/>
        <w:gridCol w:w="162"/>
        <w:gridCol w:w="1114"/>
        <w:gridCol w:w="162"/>
        <w:gridCol w:w="4056"/>
      </w:tblGrid>
      <w:tr w:rsidR="00A53478" w:rsidRPr="00993D43" w14:paraId="786D1F95" w14:textId="77777777" w:rsidTr="00687065">
        <w:trPr>
          <w:trHeight w:val="170"/>
        </w:trPr>
        <w:tc>
          <w:tcPr>
            <w:tcW w:w="628" w:type="pct"/>
            <w:tcBorders>
              <w:top w:val="nil"/>
              <w:left w:val="nil"/>
              <w:bottom w:val="single" w:sz="4" w:space="0" w:color="auto"/>
              <w:right w:val="nil"/>
            </w:tcBorders>
            <w:vAlign w:val="center"/>
            <w:hideMark/>
          </w:tcPr>
          <w:p w14:paraId="3363244C" w14:textId="77777777" w:rsidR="00C33B98" w:rsidRPr="00B56357" w:rsidRDefault="00C33B98" w:rsidP="00BC5D33">
            <w:pPr>
              <w:rPr>
                <w:rFonts w:ascii="Arial" w:hAnsi="Arial" w:cs="Arial"/>
                <w:b/>
                <w:bCs/>
                <w:color w:val="000000"/>
                <w:sz w:val="16"/>
                <w:szCs w:val="16"/>
              </w:rPr>
            </w:pPr>
            <w:r w:rsidRPr="00B56357">
              <w:rPr>
                <w:rFonts w:ascii="Arial" w:hAnsi="Arial" w:cs="Arial"/>
                <w:b/>
                <w:bCs/>
                <w:color w:val="000000"/>
                <w:sz w:val="16"/>
                <w:szCs w:val="16"/>
              </w:rPr>
              <w:t>Controladas (a) e coligadas (b)</w:t>
            </w:r>
          </w:p>
        </w:tc>
        <w:tc>
          <w:tcPr>
            <w:tcW w:w="195" w:type="pct"/>
            <w:tcBorders>
              <w:top w:val="nil"/>
              <w:left w:val="nil"/>
              <w:bottom w:val="nil"/>
              <w:right w:val="nil"/>
            </w:tcBorders>
            <w:noWrap/>
            <w:vAlign w:val="bottom"/>
            <w:hideMark/>
          </w:tcPr>
          <w:p w14:paraId="7D7456FD" w14:textId="77777777" w:rsidR="00C33B98" w:rsidRPr="00B56357" w:rsidRDefault="00C33B98" w:rsidP="00993D43">
            <w:pPr>
              <w:jc w:val="center"/>
              <w:rPr>
                <w:rFonts w:ascii="Arial" w:hAnsi="Arial" w:cs="Arial"/>
                <w:b/>
                <w:bCs/>
                <w:color w:val="000000"/>
                <w:sz w:val="16"/>
                <w:szCs w:val="16"/>
              </w:rPr>
            </w:pPr>
          </w:p>
        </w:tc>
        <w:tc>
          <w:tcPr>
            <w:tcW w:w="520" w:type="pct"/>
            <w:tcBorders>
              <w:top w:val="nil"/>
              <w:left w:val="nil"/>
              <w:bottom w:val="single" w:sz="4" w:space="0" w:color="auto"/>
              <w:right w:val="nil"/>
            </w:tcBorders>
            <w:vAlign w:val="center"/>
            <w:hideMark/>
          </w:tcPr>
          <w:p w14:paraId="235577AA" w14:textId="77777777" w:rsidR="00C46AFD" w:rsidRPr="00B56357" w:rsidRDefault="00C46AFD" w:rsidP="00C33B98">
            <w:pPr>
              <w:jc w:val="center"/>
              <w:rPr>
                <w:rFonts w:ascii="Arial" w:hAnsi="Arial" w:cs="Arial"/>
                <w:b/>
                <w:bCs/>
                <w:color w:val="000000"/>
                <w:sz w:val="16"/>
                <w:szCs w:val="16"/>
              </w:rPr>
            </w:pPr>
          </w:p>
          <w:p w14:paraId="733A30E0" w14:textId="3ED242B2" w:rsidR="00C33B98" w:rsidRPr="00B56357" w:rsidRDefault="00C33B98" w:rsidP="00BC5D33">
            <w:pPr>
              <w:rPr>
                <w:rFonts w:ascii="Arial" w:hAnsi="Arial" w:cs="Arial"/>
                <w:b/>
                <w:bCs/>
                <w:color w:val="000000"/>
                <w:sz w:val="16"/>
                <w:szCs w:val="16"/>
              </w:rPr>
            </w:pPr>
            <w:r w:rsidRPr="00B56357">
              <w:rPr>
                <w:rFonts w:ascii="Arial" w:hAnsi="Arial" w:cs="Arial"/>
                <w:b/>
                <w:bCs/>
                <w:color w:val="000000"/>
                <w:sz w:val="16"/>
                <w:szCs w:val="16"/>
              </w:rPr>
              <w:t>Sede</w:t>
            </w:r>
          </w:p>
        </w:tc>
        <w:tc>
          <w:tcPr>
            <w:tcW w:w="76" w:type="pct"/>
            <w:tcBorders>
              <w:top w:val="nil"/>
              <w:left w:val="nil"/>
              <w:bottom w:val="nil"/>
              <w:right w:val="nil"/>
            </w:tcBorders>
            <w:noWrap/>
            <w:vAlign w:val="bottom"/>
            <w:hideMark/>
          </w:tcPr>
          <w:p w14:paraId="1A720314" w14:textId="77777777" w:rsidR="00C33B98" w:rsidRPr="00B56357" w:rsidRDefault="00C33B98" w:rsidP="00C33B98">
            <w:pPr>
              <w:jc w:val="center"/>
              <w:rPr>
                <w:rFonts w:ascii="Arial" w:hAnsi="Arial" w:cs="Arial"/>
                <w:b/>
                <w:bCs/>
                <w:color w:val="000000"/>
                <w:sz w:val="16"/>
                <w:szCs w:val="16"/>
              </w:rPr>
            </w:pPr>
          </w:p>
        </w:tc>
        <w:tc>
          <w:tcPr>
            <w:tcW w:w="1008" w:type="pct"/>
            <w:gridSpan w:val="3"/>
            <w:tcBorders>
              <w:top w:val="nil"/>
              <w:left w:val="nil"/>
              <w:bottom w:val="single" w:sz="4" w:space="0" w:color="auto"/>
              <w:right w:val="nil"/>
            </w:tcBorders>
            <w:vAlign w:val="center"/>
            <w:hideMark/>
          </w:tcPr>
          <w:p w14:paraId="4F5C057B" w14:textId="77777777" w:rsidR="00C46AFD" w:rsidRPr="00B56357" w:rsidRDefault="00C46AFD" w:rsidP="00C33B98">
            <w:pPr>
              <w:jc w:val="center"/>
              <w:rPr>
                <w:rFonts w:ascii="Arial" w:hAnsi="Arial" w:cs="Arial"/>
                <w:b/>
                <w:bCs/>
                <w:color w:val="000000"/>
                <w:sz w:val="16"/>
                <w:szCs w:val="16"/>
              </w:rPr>
            </w:pPr>
          </w:p>
          <w:p w14:paraId="22ECD9EE" w14:textId="7673B10C" w:rsidR="00C33B98" w:rsidRPr="00B56357" w:rsidRDefault="00C33B98" w:rsidP="00C33B98">
            <w:pPr>
              <w:jc w:val="center"/>
              <w:rPr>
                <w:rFonts w:ascii="Arial" w:hAnsi="Arial" w:cs="Arial"/>
                <w:b/>
                <w:bCs/>
                <w:color w:val="000000"/>
                <w:sz w:val="16"/>
                <w:szCs w:val="16"/>
              </w:rPr>
            </w:pPr>
            <w:r w:rsidRPr="00B56357">
              <w:rPr>
                <w:rFonts w:ascii="Arial" w:hAnsi="Arial" w:cs="Arial"/>
                <w:b/>
                <w:bCs/>
                <w:color w:val="000000"/>
                <w:sz w:val="16"/>
                <w:szCs w:val="16"/>
              </w:rPr>
              <w:t>Quantidade de ações / quotas</w:t>
            </w:r>
          </w:p>
        </w:tc>
        <w:tc>
          <w:tcPr>
            <w:tcW w:w="79" w:type="pct"/>
            <w:tcBorders>
              <w:top w:val="nil"/>
              <w:left w:val="nil"/>
              <w:bottom w:val="nil"/>
              <w:right w:val="nil"/>
            </w:tcBorders>
            <w:noWrap/>
            <w:vAlign w:val="bottom"/>
            <w:hideMark/>
          </w:tcPr>
          <w:p w14:paraId="737133C2" w14:textId="77777777" w:rsidR="00C33B98" w:rsidRPr="00B56357" w:rsidRDefault="00C33B98" w:rsidP="00C33B98">
            <w:pPr>
              <w:jc w:val="center"/>
              <w:rPr>
                <w:rFonts w:ascii="Arial" w:hAnsi="Arial" w:cs="Arial"/>
                <w:b/>
                <w:bCs/>
                <w:color w:val="000000"/>
                <w:sz w:val="16"/>
                <w:szCs w:val="16"/>
              </w:rPr>
            </w:pPr>
          </w:p>
        </w:tc>
        <w:tc>
          <w:tcPr>
            <w:tcW w:w="907" w:type="pct"/>
            <w:gridSpan w:val="3"/>
            <w:tcBorders>
              <w:top w:val="nil"/>
              <w:left w:val="nil"/>
              <w:bottom w:val="single" w:sz="4" w:space="0" w:color="auto"/>
              <w:right w:val="nil"/>
            </w:tcBorders>
            <w:vAlign w:val="bottom"/>
            <w:hideMark/>
          </w:tcPr>
          <w:p w14:paraId="58DB9170" w14:textId="77777777" w:rsidR="00C33B98" w:rsidRPr="00B56357" w:rsidRDefault="00C33B98" w:rsidP="00C33B98">
            <w:pPr>
              <w:jc w:val="center"/>
              <w:rPr>
                <w:rFonts w:ascii="Arial" w:hAnsi="Arial" w:cs="Arial"/>
                <w:b/>
                <w:bCs/>
                <w:color w:val="000000"/>
                <w:sz w:val="16"/>
                <w:szCs w:val="16"/>
              </w:rPr>
            </w:pPr>
            <w:r w:rsidRPr="00B56357">
              <w:rPr>
                <w:rFonts w:ascii="Arial" w:hAnsi="Arial" w:cs="Arial"/>
                <w:b/>
                <w:bCs/>
                <w:color w:val="000000"/>
                <w:sz w:val="16"/>
                <w:szCs w:val="16"/>
              </w:rPr>
              <w:t>% participação no capital social</w:t>
            </w:r>
          </w:p>
        </w:tc>
        <w:tc>
          <w:tcPr>
            <w:tcW w:w="61" w:type="pct"/>
            <w:tcBorders>
              <w:top w:val="nil"/>
              <w:left w:val="nil"/>
              <w:bottom w:val="nil"/>
              <w:right w:val="nil"/>
            </w:tcBorders>
            <w:noWrap/>
            <w:vAlign w:val="bottom"/>
            <w:hideMark/>
          </w:tcPr>
          <w:p w14:paraId="7A67482E" w14:textId="77777777" w:rsidR="00C33B98" w:rsidRPr="00B56357" w:rsidRDefault="00C33B98" w:rsidP="00C33B98">
            <w:pPr>
              <w:jc w:val="center"/>
              <w:rPr>
                <w:rFonts w:ascii="Arial" w:hAnsi="Arial" w:cs="Arial"/>
                <w:b/>
                <w:bCs/>
                <w:color w:val="000000"/>
                <w:sz w:val="16"/>
                <w:szCs w:val="16"/>
              </w:rPr>
            </w:pPr>
          </w:p>
        </w:tc>
        <w:tc>
          <w:tcPr>
            <w:tcW w:w="1526" w:type="pct"/>
            <w:tcBorders>
              <w:top w:val="nil"/>
              <w:left w:val="nil"/>
              <w:bottom w:val="single" w:sz="4" w:space="0" w:color="auto"/>
              <w:right w:val="nil"/>
            </w:tcBorders>
            <w:vAlign w:val="bottom"/>
            <w:hideMark/>
          </w:tcPr>
          <w:p w14:paraId="67490C63" w14:textId="77777777" w:rsidR="00C33B98" w:rsidRPr="00B56357" w:rsidRDefault="00C33B98" w:rsidP="00C33B98">
            <w:pPr>
              <w:jc w:val="center"/>
              <w:rPr>
                <w:rFonts w:ascii="Arial" w:hAnsi="Arial" w:cs="Arial"/>
                <w:b/>
                <w:bCs/>
                <w:color w:val="000000"/>
                <w:sz w:val="16"/>
                <w:szCs w:val="16"/>
              </w:rPr>
            </w:pPr>
            <w:r w:rsidRPr="00B56357">
              <w:rPr>
                <w:rFonts w:ascii="Arial" w:hAnsi="Arial" w:cs="Arial"/>
                <w:b/>
                <w:bCs/>
                <w:color w:val="000000"/>
                <w:sz w:val="16"/>
                <w:szCs w:val="16"/>
              </w:rPr>
              <w:t>Natureza do Investimento</w:t>
            </w:r>
          </w:p>
        </w:tc>
      </w:tr>
      <w:tr w:rsidR="00A53478" w:rsidRPr="00993D43" w14:paraId="27E33DA2" w14:textId="77777777" w:rsidTr="00687065">
        <w:trPr>
          <w:trHeight w:val="170"/>
        </w:trPr>
        <w:tc>
          <w:tcPr>
            <w:tcW w:w="628" w:type="pct"/>
            <w:tcBorders>
              <w:top w:val="nil"/>
              <w:left w:val="nil"/>
              <w:bottom w:val="nil"/>
              <w:right w:val="nil"/>
            </w:tcBorders>
            <w:vAlign w:val="center"/>
            <w:hideMark/>
          </w:tcPr>
          <w:p w14:paraId="0D618D5F" w14:textId="77777777" w:rsidR="00C33B98" w:rsidRPr="00B56357" w:rsidRDefault="00C33B98" w:rsidP="00C33B98">
            <w:pPr>
              <w:jc w:val="center"/>
              <w:rPr>
                <w:rFonts w:ascii="Arial" w:hAnsi="Arial" w:cs="Arial"/>
                <w:b/>
                <w:bCs/>
                <w:color w:val="000000"/>
                <w:sz w:val="16"/>
                <w:szCs w:val="16"/>
              </w:rPr>
            </w:pPr>
          </w:p>
        </w:tc>
        <w:tc>
          <w:tcPr>
            <w:tcW w:w="195" w:type="pct"/>
            <w:tcBorders>
              <w:top w:val="nil"/>
              <w:left w:val="nil"/>
              <w:bottom w:val="nil"/>
              <w:right w:val="nil"/>
            </w:tcBorders>
            <w:noWrap/>
            <w:vAlign w:val="bottom"/>
            <w:hideMark/>
          </w:tcPr>
          <w:p w14:paraId="72791AE6" w14:textId="77777777" w:rsidR="00C33B98" w:rsidRPr="00B56357" w:rsidRDefault="00C33B98" w:rsidP="00993D43">
            <w:pPr>
              <w:jc w:val="center"/>
              <w:rPr>
                <w:rFonts w:ascii="Arial" w:hAnsi="Arial" w:cs="Arial"/>
                <w:sz w:val="16"/>
                <w:szCs w:val="16"/>
              </w:rPr>
            </w:pPr>
          </w:p>
        </w:tc>
        <w:tc>
          <w:tcPr>
            <w:tcW w:w="520" w:type="pct"/>
            <w:tcBorders>
              <w:top w:val="nil"/>
              <w:left w:val="nil"/>
              <w:bottom w:val="nil"/>
              <w:right w:val="nil"/>
            </w:tcBorders>
            <w:noWrap/>
            <w:vAlign w:val="bottom"/>
            <w:hideMark/>
          </w:tcPr>
          <w:p w14:paraId="2B09DBE6" w14:textId="77777777" w:rsidR="00C33B98" w:rsidRPr="00B56357" w:rsidRDefault="00C33B98" w:rsidP="00C33B98">
            <w:pPr>
              <w:rPr>
                <w:rFonts w:ascii="Arial" w:hAnsi="Arial" w:cs="Arial"/>
                <w:sz w:val="16"/>
                <w:szCs w:val="16"/>
              </w:rPr>
            </w:pPr>
          </w:p>
        </w:tc>
        <w:tc>
          <w:tcPr>
            <w:tcW w:w="76" w:type="pct"/>
            <w:tcBorders>
              <w:top w:val="nil"/>
              <w:left w:val="nil"/>
              <w:bottom w:val="nil"/>
              <w:right w:val="nil"/>
            </w:tcBorders>
            <w:noWrap/>
            <w:vAlign w:val="bottom"/>
            <w:hideMark/>
          </w:tcPr>
          <w:p w14:paraId="3445C139" w14:textId="77777777" w:rsidR="00C33B98" w:rsidRPr="00B56357" w:rsidRDefault="00C33B98" w:rsidP="00C33B98">
            <w:pPr>
              <w:jc w:val="center"/>
              <w:rPr>
                <w:rFonts w:ascii="Arial" w:hAnsi="Arial" w:cs="Arial"/>
                <w:sz w:val="16"/>
                <w:szCs w:val="16"/>
              </w:rPr>
            </w:pPr>
          </w:p>
        </w:tc>
        <w:tc>
          <w:tcPr>
            <w:tcW w:w="434" w:type="pct"/>
            <w:tcBorders>
              <w:top w:val="nil"/>
              <w:left w:val="nil"/>
              <w:bottom w:val="nil"/>
              <w:right w:val="nil"/>
            </w:tcBorders>
            <w:vAlign w:val="bottom"/>
            <w:hideMark/>
          </w:tcPr>
          <w:p w14:paraId="73128A29" w14:textId="77777777" w:rsidR="00C33B98" w:rsidRPr="00B56357" w:rsidRDefault="00C33B98" w:rsidP="00C33B98">
            <w:pPr>
              <w:rPr>
                <w:rFonts w:ascii="Arial" w:hAnsi="Arial" w:cs="Arial"/>
                <w:sz w:val="16"/>
                <w:szCs w:val="16"/>
              </w:rPr>
            </w:pPr>
          </w:p>
        </w:tc>
        <w:tc>
          <w:tcPr>
            <w:tcW w:w="55" w:type="pct"/>
            <w:tcBorders>
              <w:top w:val="nil"/>
              <w:left w:val="nil"/>
              <w:bottom w:val="nil"/>
              <w:right w:val="nil"/>
            </w:tcBorders>
            <w:vAlign w:val="bottom"/>
            <w:hideMark/>
          </w:tcPr>
          <w:p w14:paraId="294B3AA9" w14:textId="77777777" w:rsidR="00C33B98" w:rsidRPr="00B56357" w:rsidRDefault="00C33B98" w:rsidP="00C33B98">
            <w:pPr>
              <w:jc w:val="center"/>
              <w:rPr>
                <w:rFonts w:ascii="Arial" w:hAnsi="Arial" w:cs="Arial"/>
                <w:sz w:val="16"/>
                <w:szCs w:val="16"/>
              </w:rPr>
            </w:pPr>
          </w:p>
        </w:tc>
        <w:tc>
          <w:tcPr>
            <w:tcW w:w="519" w:type="pct"/>
            <w:tcBorders>
              <w:top w:val="nil"/>
              <w:left w:val="nil"/>
              <w:bottom w:val="nil"/>
              <w:right w:val="nil"/>
            </w:tcBorders>
            <w:vAlign w:val="bottom"/>
            <w:hideMark/>
          </w:tcPr>
          <w:p w14:paraId="4616314C" w14:textId="77777777" w:rsidR="00C33B98" w:rsidRPr="00B56357" w:rsidRDefault="00C33B98" w:rsidP="00C33B98">
            <w:pPr>
              <w:jc w:val="center"/>
              <w:rPr>
                <w:rFonts w:ascii="Arial" w:hAnsi="Arial" w:cs="Arial"/>
                <w:sz w:val="16"/>
                <w:szCs w:val="16"/>
              </w:rPr>
            </w:pPr>
          </w:p>
        </w:tc>
        <w:tc>
          <w:tcPr>
            <w:tcW w:w="79" w:type="pct"/>
            <w:tcBorders>
              <w:top w:val="nil"/>
              <w:left w:val="nil"/>
              <w:bottom w:val="nil"/>
              <w:right w:val="nil"/>
            </w:tcBorders>
            <w:noWrap/>
            <w:vAlign w:val="bottom"/>
            <w:hideMark/>
          </w:tcPr>
          <w:p w14:paraId="5C6E0A86" w14:textId="77777777" w:rsidR="00C33B98" w:rsidRPr="00B56357" w:rsidRDefault="00C33B98" w:rsidP="00C33B98">
            <w:pPr>
              <w:jc w:val="center"/>
              <w:rPr>
                <w:rFonts w:ascii="Arial" w:hAnsi="Arial" w:cs="Arial"/>
                <w:sz w:val="16"/>
                <w:szCs w:val="16"/>
              </w:rPr>
            </w:pPr>
          </w:p>
        </w:tc>
        <w:tc>
          <w:tcPr>
            <w:tcW w:w="427" w:type="pct"/>
            <w:tcBorders>
              <w:top w:val="nil"/>
              <w:left w:val="nil"/>
              <w:bottom w:val="nil"/>
              <w:right w:val="nil"/>
            </w:tcBorders>
            <w:vAlign w:val="bottom"/>
            <w:hideMark/>
          </w:tcPr>
          <w:p w14:paraId="04968F53" w14:textId="77777777" w:rsidR="00C33B98" w:rsidRPr="00B56357" w:rsidRDefault="00C33B98" w:rsidP="00C33B98">
            <w:pPr>
              <w:rPr>
                <w:rFonts w:ascii="Arial" w:hAnsi="Arial" w:cs="Arial"/>
                <w:sz w:val="16"/>
                <w:szCs w:val="16"/>
              </w:rPr>
            </w:pPr>
          </w:p>
        </w:tc>
        <w:tc>
          <w:tcPr>
            <w:tcW w:w="61" w:type="pct"/>
            <w:tcBorders>
              <w:top w:val="nil"/>
              <w:left w:val="nil"/>
              <w:bottom w:val="nil"/>
              <w:right w:val="nil"/>
            </w:tcBorders>
            <w:vAlign w:val="bottom"/>
            <w:hideMark/>
          </w:tcPr>
          <w:p w14:paraId="1F05120F" w14:textId="77777777" w:rsidR="00C33B98" w:rsidRPr="00B56357" w:rsidRDefault="00C33B98" w:rsidP="00C33B98">
            <w:pPr>
              <w:jc w:val="center"/>
              <w:rPr>
                <w:rFonts w:ascii="Arial" w:hAnsi="Arial" w:cs="Arial"/>
                <w:sz w:val="16"/>
                <w:szCs w:val="16"/>
              </w:rPr>
            </w:pPr>
          </w:p>
        </w:tc>
        <w:tc>
          <w:tcPr>
            <w:tcW w:w="419" w:type="pct"/>
            <w:tcBorders>
              <w:top w:val="nil"/>
              <w:left w:val="nil"/>
              <w:bottom w:val="nil"/>
              <w:right w:val="nil"/>
            </w:tcBorders>
            <w:vAlign w:val="bottom"/>
            <w:hideMark/>
          </w:tcPr>
          <w:p w14:paraId="2092980D" w14:textId="77777777" w:rsidR="00C33B98" w:rsidRPr="00B56357" w:rsidRDefault="00C33B98" w:rsidP="00C33B98">
            <w:pPr>
              <w:jc w:val="center"/>
              <w:rPr>
                <w:rFonts w:ascii="Arial" w:hAnsi="Arial" w:cs="Arial"/>
                <w:sz w:val="16"/>
                <w:szCs w:val="16"/>
              </w:rPr>
            </w:pPr>
          </w:p>
        </w:tc>
        <w:tc>
          <w:tcPr>
            <w:tcW w:w="61" w:type="pct"/>
            <w:tcBorders>
              <w:top w:val="nil"/>
              <w:left w:val="nil"/>
              <w:bottom w:val="nil"/>
              <w:right w:val="nil"/>
            </w:tcBorders>
            <w:noWrap/>
            <w:vAlign w:val="bottom"/>
            <w:hideMark/>
          </w:tcPr>
          <w:p w14:paraId="32DFF2F4" w14:textId="77777777" w:rsidR="00C33B98" w:rsidRPr="00B56357" w:rsidRDefault="00C33B98" w:rsidP="00C33B98">
            <w:pPr>
              <w:jc w:val="center"/>
              <w:rPr>
                <w:rFonts w:ascii="Arial" w:hAnsi="Arial" w:cs="Arial"/>
                <w:sz w:val="16"/>
                <w:szCs w:val="16"/>
              </w:rPr>
            </w:pPr>
          </w:p>
        </w:tc>
        <w:tc>
          <w:tcPr>
            <w:tcW w:w="1526" w:type="pct"/>
            <w:tcBorders>
              <w:top w:val="nil"/>
              <w:left w:val="nil"/>
              <w:bottom w:val="nil"/>
              <w:right w:val="nil"/>
            </w:tcBorders>
            <w:vAlign w:val="bottom"/>
            <w:hideMark/>
          </w:tcPr>
          <w:p w14:paraId="54785860" w14:textId="77777777" w:rsidR="00C33B98" w:rsidRPr="00B56357" w:rsidRDefault="00C33B98" w:rsidP="00C33B98">
            <w:pPr>
              <w:rPr>
                <w:rFonts w:ascii="Arial" w:hAnsi="Arial" w:cs="Arial"/>
                <w:sz w:val="16"/>
                <w:szCs w:val="16"/>
              </w:rPr>
            </w:pPr>
          </w:p>
        </w:tc>
      </w:tr>
      <w:tr w:rsidR="00A53478" w:rsidRPr="00993D43" w14:paraId="390FCF61" w14:textId="77777777" w:rsidTr="00687065">
        <w:trPr>
          <w:trHeight w:val="170"/>
        </w:trPr>
        <w:tc>
          <w:tcPr>
            <w:tcW w:w="628" w:type="pct"/>
            <w:tcBorders>
              <w:top w:val="nil"/>
              <w:left w:val="nil"/>
              <w:bottom w:val="nil"/>
              <w:right w:val="nil"/>
            </w:tcBorders>
            <w:noWrap/>
            <w:vAlign w:val="bottom"/>
            <w:hideMark/>
          </w:tcPr>
          <w:p w14:paraId="53C032C3" w14:textId="77777777" w:rsidR="00C33B98" w:rsidRPr="00B56357" w:rsidRDefault="00C33B98" w:rsidP="00C33B98">
            <w:pPr>
              <w:jc w:val="center"/>
              <w:rPr>
                <w:rFonts w:ascii="Arial" w:hAnsi="Arial" w:cs="Arial"/>
                <w:sz w:val="16"/>
                <w:szCs w:val="16"/>
              </w:rPr>
            </w:pPr>
          </w:p>
        </w:tc>
        <w:tc>
          <w:tcPr>
            <w:tcW w:w="195" w:type="pct"/>
            <w:tcBorders>
              <w:top w:val="nil"/>
              <w:left w:val="nil"/>
              <w:bottom w:val="nil"/>
              <w:right w:val="nil"/>
            </w:tcBorders>
            <w:noWrap/>
            <w:vAlign w:val="bottom"/>
            <w:hideMark/>
          </w:tcPr>
          <w:p w14:paraId="0F68448D" w14:textId="77777777" w:rsidR="00C33B98" w:rsidRPr="00B56357" w:rsidRDefault="00C33B98" w:rsidP="00B56357">
            <w:pPr>
              <w:jc w:val="center"/>
              <w:rPr>
                <w:rFonts w:ascii="Arial" w:hAnsi="Arial" w:cs="Arial"/>
                <w:sz w:val="16"/>
                <w:szCs w:val="16"/>
              </w:rPr>
            </w:pPr>
          </w:p>
        </w:tc>
        <w:tc>
          <w:tcPr>
            <w:tcW w:w="520" w:type="pct"/>
            <w:tcBorders>
              <w:top w:val="nil"/>
              <w:left w:val="nil"/>
              <w:bottom w:val="nil"/>
              <w:right w:val="nil"/>
            </w:tcBorders>
            <w:noWrap/>
            <w:vAlign w:val="bottom"/>
            <w:hideMark/>
          </w:tcPr>
          <w:p w14:paraId="2E1A834E" w14:textId="77777777" w:rsidR="00C33B98" w:rsidRPr="00B56357" w:rsidRDefault="00C33B98" w:rsidP="00C33B98">
            <w:pPr>
              <w:rPr>
                <w:rFonts w:ascii="Arial" w:hAnsi="Arial" w:cs="Arial"/>
                <w:sz w:val="16"/>
                <w:szCs w:val="16"/>
              </w:rPr>
            </w:pPr>
          </w:p>
        </w:tc>
        <w:tc>
          <w:tcPr>
            <w:tcW w:w="76" w:type="pct"/>
            <w:tcBorders>
              <w:top w:val="nil"/>
              <w:left w:val="nil"/>
              <w:bottom w:val="nil"/>
              <w:right w:val="nil"/>
            </w:tcBorders>
            <w:noWrap/>
            <w:vAlign w:val="bottom"/>
            <w:hideMark/>
          </w:tcPr>
          <w:p w14:paraId="4A2C1603" w14:textId="77777777" w:rsidR="00C33B98" w:rsidRPr="00B56357" w:rsidRDefault="00C33B98" w:rsidP="00C33B98">
            <w:pPr>
              <w:jc w:val="center"/>
              <w:rPr>
                <w:rFonts w:ascii="Arial" w:hAnsi="Arial" w:cs="Arial"/>
                <w:sz w:val="16"/>
                <w:szCs w:val="16"/>
              </w:rPr>
            </w:pPr>
          </w:p>
        </w:tc>
        <w:tc>
          <w:tcPr>
            <w:tcW w:w="434" w:type="pct"/>
            <w:tcBorders>
              <w:top w:val="nil"/>
              <w:left w:val="nil"/>
              <w:bottom w:val="single" w:sz="4" w:space="0" w:color="auto"/>
              <w:right w:val="nil"/>
            </w:tcBorders>
            <w:noWrap/>
            <w:vAlign w:val="bottom"/>
            <w:hideMark/>
          </w:tcPr>
          <w:p w14:paraId="1855404B" w14:textId="77777777" w:rsidR="00C33B98" w:rsidRPr="00B56357" w:rsidRDefault="00C33B98" w:rsidP="00C33B98">
            <w:pPr>
              <w:jc w:val="center"/>
              <w:rPr>
                <w:rFonts w:ascii="Arial" w:hAnsi="Arial" w:cs="Arial"/>
                <w:b/>
                <w:bCs/>
                <w:color w:val="000000"/>
                <w:sz w:val="16"/>
                <w:szCs w:val="16"/>
              </w:rPr>
            </w:pPr>
            <w:r w:rsidRPr="00B56357">
              <w:rPr>
                <w:rFonts w:ascii="Arial" w:hAnsi="Arial" w:cs="Arial"/>
                <w:b/>
                <w:bCs/>
                <w:color w:val="000000"/>
                <w:sz w:val="16"/>
                <w:szCs w:val="16"/>
              </w:rPr>
              <w:t>Ordinárias</w:t>
            </w:r>
          </w:p>
        </w:tc>
        <w:tc>
          <w:tcPr>
            <w:tcW w:w="55" w:type="pct"/>
            <w:tcBorders>
              <w:top w:val="nil"/>
              <w:left w:val="nil"/>
              <w:bottom w:val="nil"/>
              <w:right w:val="nil"/>
            </w:tcBorders>
            <w:noWrap/>
            <w:vAlign w:val="bottom"/>
            <w:hideMark/>
          </w:tcPr>
          <w:p w14:paraId="19903080" w14:textId="77777777" w:rsidR="00C33B98" w:rsidRPr="00B56357" w:rsidRDefault="00C33B98" w:rsidP="00C33B98">
            <w:pPr>
              <w:jc w:val="center"/>
              <w:rPr>
                <w:rFonts w:ascii="Arial" w:hAnsi="Arial" w:cs="Arial"/>
                <w:b/>
                <w:bCs/>
                <w:color w:val="000000"/>
                <w:sz w:val="16"/>
                <w:szCs w:val="16"/>
              </w:rPr>
            </w:pPr>
          </w:p>
        </w:tc>
        <w:tc>
          <w:tcPr>
            <w:tcW w:w="519" w:type="pct"/>
            <w:tcBorders>
              <w:top w:val="nil"/>
              <w:left w:val="nil"/>
              <w:bottom w:val="single" w:sz="4" w:space="0" w:color="auto"/>
              <w:right w:val="nil"/>
            </w:tcBorders>
            <w:noWrap/>
            <w:vAlign w:val="bottom"/>
            <w:hideMark/>
          </w:tcPr>
          <w:p w14:paraId="4BA15B44" w14:textId="77777777" w:rsidR="00C33B98" w:rsidRPr="00B56357" w:rsidRDefault="00C33B98" w:rsidP="00C33B98">
            <w:pPr>
              <w:jc w:val="center"/>
              <w:rPr>
                <w:rFonts w:ascii="Arial" w:hAnsi="Arial" w:cs="Arial"/>
                <w:b/>
                <w:bCs/>
                <w:color w:val="000000"/>
                <w:sz w:val="16"/>
                <w:szCs w:val="16"/>
              </w:rPr>
            </w:pPr>
            <w:r w:rsidRPr="00B56357">
              <w:rPr>
                <w:rFonts w:ascii="Arial" w:hAnsi="Arial" w:cs="Arial"/>
                <w:b/>
                <w:bCs/>
                <w:color w:val="000000"/>
                <w:sz w:val="16"/>
                <w:szCs w:val="16"/>
              </w:rPr>
              <w:t>Preferenciais</w:t>
            </w:r>
          </w:p>
        </w:tc>
        <w:tc>
          <w:tcPr>
            <w:tcW w:w="79" w:type="pct"/>
            <w:tcBorders>
              <w:top w:val="nil"/>
              <w:left w:val="nil"/>
              <w:bottom w:val="nil"/>
              <w:right w:val="nil"/>
            </w:tcBorders>
            <w:noWrap/>
            <w:vAlign w:val="bottom"/>
            <w:hideMark/>
          </w:tcPr>
          <w:p w14:paraId="08372576" w14:textId="77777777" w:rsidR="00C33B98" w:rsidRPr="00B56357" w:rsidRDefault="00C33B98" w:rsidP="00C33B98">
            <w:pPr>
              <w:jc w:val="center"/>
              <w:rPr>
                <w:rFonts w:ascii="Arial" w:hAnsi="Arial" w:cs="Arial"/>
                <w:b/>
                <w:bCs/>
                <w:color w:val="000000"/>
                <w:sz w:val="16"/>
                <w:szCs w:val="16"/>
              </w:rPr>
            </w:pPr>
          </w:p>
        </w:tc>
        <w:tc>
          <w:tcPr>
            <w:tcW w:w="427" w:type="pct"/>
            <w:tcBorders>
              <w:top w:val="nil"/>
              <w:left w:val="nil"/>
              <w:bottom w:val="single" w:sz="4" w:space="0" w:color="auto"/>
              <w:right w:val="nil"/>
            </w:tcBorders>
            <w:noWrap/>
            <w:vAlign w:val="bottom"/>
            <w:hideMark/>
          </w:tcPr>
          <w:p w14:paraId="46A4C69B" w14:textId="77777777" w:rsidR="00C33B98" w:rsidRPr="00B56357" w:rsidRDefault="00C33B98" w:rsidP="00C33B98">
            <w:pPr>
              <w:jc w:val="center"/>
              <w:rPr>
                <w:rFonts w:ascii="Arial" w:hAnsi="Arial" w:cs="Arial"/>
                <w:b/>
                <w:bCs/>
                <w:color w:val="000000"/>
                <w:sz w:val="16"/>
                <w:szCs w:val="16"/>
              </w:rPr>
            </w:pPr>
            <w:r w:rsidRPr="00B56357">
              <w:rPr>
                <w:rFonts w:ascii="Arial" w:hAnsi="Arial" w:cs="Arial"/>
                <w:b/>
                <w:bCs/>
                <w:color w:val="000000"/>
                <w:sz w:val="16"/>
                <w:szCs w:val="16"/>
              </w:rPr>
              <w:t>Total</w:t>
            </w:r>
          </w:p>
        </w:tc>
        <w:tc>
          <w:tcPr>
            <w:tcW w:w="61" w:type="pct"/>
            <w:tcBorders>
              <w:top w:val="nil"/>
              <w:left w:val="nil"/>
              <w:bottom w:val="nil"/>
              <w:right w:val="nil"/>
            </w:tcBorders>
            <w:noWrap/>
            <w:vAlign w:val="bottom"/>
            <w:hideMark/>
          </w:tcPr>
          <w:p w14:paraId="3A63FEA0" w14:textId="77777777" w:rsidR="00C33B98" w:rsidRPr="00B56357" w:rsidRDefault="00C33B98" w:rsidP="00C33B98">
            <w:pPr>
              <w:jc w:val="center"/>
              <w:rPr>
                <w:rFonts w:ascii="Arial" w:hAnsi="Arial" w:cs="Arial"/>
                <w:b/>
                <w:bCs/>
                <w:color w:val="000000"/>
                <w:sz w:val="16"/>
                <w:szCs w:val="16"/>
              </w:rPr>
            </w:pPr>
          </w:p>
        </w:tc>
        <w:tc>
          <w:tcPr>
            <w:tcW w:w="419" w:type="pct"/>
            <w:tcBorders>
              <w:top w:val="nil"/>
              <w:left w:val="nil"/>
              <w:bottom w:val="single" w:sz="4" w:space="0" w:color="auto"/>
              <w:right w:val="nil"/>
            </w:tcBorders>
            <w:noWrap/>
            <w:vAlign w:val="bottom"/>
            <w:hideMark/>
          </w:tcPr>
          <w:p w14:paraId="292C238E" w14:textId="77777777" w:rsidR="00C33B98" w:rsidRPr="00B56357" w:rsidRDefault="00C33B98" w:rsidP="00C33B98">
            <w:pPr>
              <w:jc w:val="center"/>
              <w:rPr>
                <w:rFonts w:ascii="Arial" w:hAnsi="Arial" w:cs="Arial"/>
                <w:b/>
                <w:bCs/>
                <w:color w:val="000000"/>
                <w:sz w:val="16"/>
                <w:szCs w:val="16"/>
              </w:rPr>
            </w:pPr>
            <w:r w:rsidRPr="00B56357">
              <w:rPr>
                <w:rFonts w:ascii="Arial" w:hAnsi="Arial" w:cs="Arial"/>
                <w:b/>
                <w:bCs/>
                <w:color w:val="000000"/>
                <w:sz w:val="16"/>
                <w:szCs w:val="16"/>
              </w:rPr>
              <w:t>Votante</w:t>
            </w:r>
          </w:p>
        </w:tc>
        <w:tc>
          <w:tcPr>
            <w:tcW w:w="61" w:type="pct"/>
            <w:tcBorders>
              <w:top w:val="nil"/>
              <w:left w:val="nil"/>
              <w:bottom w:val="nil"/>
              <w:right w:val="nil"/>
            </w:tcBorders>
            <w:noWrap/>
            <w:vAlign w:val="bottom"/>
            <w:hideMark/>
          </w:tcPr>
          <w:p w14:paraId="1D5CD9DA" w14:textId="77777777" w:rsidR="00C33B98" w:rsidRPr="00B56357" w:rsidRDefault="00C33B98" w:rsidP="00C33B98">
            <w:pPr>
              <w:jc w:val="center"/>
              <w:rPr>
                <w:rFonts w:ascii="Arial" w:hAnsi="Arial" w:cs="Arial"/>
                <w:b/>
                <w:bCs/>
                <w:color w:val="000000"/>
                <w:sz w:val="16"/>
                <w:szCs w:val="16"/>
              </w:rPr>
            </w:pPr>
          </w:p>
        </w:tc>
        <w:tc>
          <w:tcPr>
            <w:tcW w:w="1526" w:type="pct"/>
            <w:tcBorders>
              <w:top w:val="nil"/>
              <w:left w:val="nil"/>
              <w:bottom w:val="nil"/>
              <w:right w:val="nil"/>
            </w:tcBorders>
            <w:vAlign w:val="bottom"/>
            <w:hideMark/>
          </w:tcPr>
          <w:p w14:paraId="0E1E3CD1" w14:textId="77777777" w:rsidR="00C33B98" w:rsidRPr="00B56357" w:rsidRDefault="00C33B98" w:rsidP="00C33B98">
            <w:pPr>
              <w:rPr>
                <w:rFonts w:ascii="Arial" w:hAnsi="Arial" w:cs="Arial"/>
                <w:sz w:val="16"/>
                <w:szCs w:val="16"/>
              </w:rPr>
            </w:pPr>
          </w:p>
        </w:tc>
      </w:tr>
      <w:tr w:rsidR="00A53478" w:rsidRPr="00993D43" w14:paraId="28E8EAA4" w14:textId="77777777" w:rsidTr="00687065">
        <w:trPr>
          <w:trHeight w:val="170"/>
        </w:trPr>
        <w:tc>
          <w:tcPr>
            <w:tcW w:w="628" w:type="pct"/>
            <w:tcBorders>
              <w:top w:val="nil"/>
              <w:left w:val="nil"/>
              <w:bottom w:val="nil"/>
              <w:right w:val="nil"/>
            </w:tcBorders>
            <w:noWrap/>
            <w:vAlign w:val="bottom"/>
            <w:hideMark/>
          </w:tcPr>
          <w:p w14:paraId="2E939195" w14:textId="77777777" w:rsidR="00C33B98" w:rsidRPr="00B56357" w:rsidRDefault="00C33B98" w:rsidP="00C33B98">
            <w:pPr>
              <w:rPr>
                <w:rFonts w:ascii="Arial" w:hAnsi="Arial" w:cs="Arial"/>
                <w:b/>
                <w:bCs/>
                <w:color w:val="000000"/>
                <w:sz w:val="16"/>
                <w:szCs w:val="16"/>
              </w:rPr>
            </w:pPr>
            <w:r w:rsidRPr="00B56357">
              <w:rPr>
                <w:rFonts w:ascii="Arial" w:hAnsi="Arial" w:cs="Arial"/>
                <w:b/>
                <w:bCs/>
                <w:color w:val="000000"/>
                <w:sz w:val="16"/>
                <w:szCs w:val="16"/>
              </w:rPr>
              <w:t>Controladora</w:t>
            </w:r>
          </w:p>
        </w:tc>
        <w:tc>
          <w:tcPr>
            <w:tcW w:w="195" w:type="pct"/>
            <w:tcBorders>
              <w:top w:val="nil"/>
              <w:left w:val="nil"/>
              <w:bottom w:val="nil"/>
              <w:right w:val="nil"/>
            </w:tcBorders>
            <w:noWrap/>
            <w:vAlign w:val="bottom"/>
            <w:hideMark/>
          </w:tcPr>
          <w:p w14:paraId="6E44D6B2" w14:textId="77777777" w:rsidR="00C33B98" w:rsidRPr="00B56357" w:rsidRDefault="00C33B98" w:rsidP="00B56357">
            <w:pPr>
              <w:jc w:val="center"/>
              <w:rPr>
                <w:rFonts w:ascii="Arial" w:hAnsi="Arial" w:cs="Arial"/>
                <w:b/>
                <w:bCs/>
                <w:color w:val="000000"/>
                <w:sz w:val="16"/>
                <w:szCs w:val="16"/>
              </w:rPr>
            </w:pPr>
          </w:p>
        </w:tc>
        <w:tc>
          <w:tcPr>
            <w:tcW w:w="520" w:type="pct"/>
            <w:tcBorders>
              <w:top w:val="nil"/>
              <w:left w:val="nil"/>
              <w:bottom w:val="nil"/>
              <w:right w:val="nil"/>
            </w:tcBorders>
            <w:noWrap/>
            <w:vAlign w:val="bottom"/>
            <w:hideMark/>
          </w:tcPr>
          <w:p w14:paraId="61ED5523" w14:textId="77777777" w:rsidR="00C33B98" w:rsidRPr="00B56357" w:rsidRDefault="00C33B98" w:rsidP="00C33B98">
            <w:pPr>
              <w:rPr>
                <w:rFonts w:ascii="Arial" w:hAnsi="Arial" w:cs="Arial"/>
                <w:sz w:val="16"/>
                <w:szCs w:val="16"/>
              </w:rPr>
            </w:pPr>
          </w:p>
        </w:tc>
        <w:tc>
          <w:tcPr>
            <w:tcW w:w="76" w:type="pct"/>
            <w:tcBorders>
              <w:top w:val="nil"/>
              <w:left w:val="nil"/>
              <w:bottom w:val="nil"/>
              <w:right w:val="nil"/>
            </w:tcBorders>
            <w:noWrap/>
            <w:vAlign w:val="bottom"/>
            <w:hideMark/>
          </w:tcPr>
          <w:p w14:paraId="68E7FDE6" w14:textId="77777777" w:rsidR="00C33B98" w:rsidRPr="00B56357" w:rsidRDefault="00C33B98" w:rsidP="00C33B98">
            <w:pPr>
              <w:rPr>
                <w:rFonts w:ascii="Arial" w:hAnsi="Arial" w:cs="Arial"/>
                <w:sz w:val="16"/>
                <w:szCs w:val="16"/>
              </w:rPr>
            </w:pPr>
          </w:p>
        </w:tc>
        <w:tc>
          <w:tcPr>
            <w:tcW w:w="434" w:type="pct"/>
            <w:tcBorders>
              <w:top w:val="nil"/>
              <w:left w:val="nil"/>
              <w:bottom w:val="nil"/>
              <w:right w:val="nil"/>
            </w:tcBorders>
            <w:noWrap/>
            <w:vAlign w:val="bottom"/>
            <w:hideMark/>
          </w:tcPr>
          <w:p w14:paraId="270446C2" w14:textId="77777777" w:rsidR="00C33B98" w:rsidRPr="00B56357" w:rsidRDefault="00C33B98" w:rsidP="00C33B98">
            <w:pPr>
              <w:rPr>
                <w:rFonts w:ascii="Arial" w:hAnsi="Arial" w:cs="Arial"/>
                <w:sz w:val="16"/>
                <w:szCs w:val="16"/>
              </w:rPr>
            </w:pPr>
          </w:p>
        </w:tc>
        <w:tc>
          <w:tcPr>
            <w:tcW w:w="55" w:type="pct"/>
            <w:tcBorders>
              <w:top w:val="nil"/>
              <w:left w:val="nil"/>
              <w:bottom w:val="nil"/>
              <w:right w:val="nil"/>
            </w:tcBorders>
            <w:noWrap/>
            <w:vAlign w:val="bottom"/>
            <w:hideMark/>
          </w:tcPr>
          <w:p w14:paraId="6A1B5106" w14:textId="77777777" w:rsidR="00C33B98" w:rsidRPr="00B56357" w:rsidRDefault="00C33B98" w:rsidP="00C33B98">
            <w:pPr>
              <w:rPr>
                <w:rFonts w:ascii="Arial" w:hAnsi="Arial" w:cs="Arial"/>
                <w:sz w:val="16"/>
                <w:szCs w:val="16"/>
              </w:rPr>
            </w:pPr>
          </w:p>
        </w:tc>
        <w:tc>
          <w:tcPr>
            <w:tcW w:w="519" w:type="pct"/>
            <w:tcBorders>
              <w:top w:val="nil"/>
              <w:left w:val="nil"/>
              <w:bottom w:val="nil"/>
              <w:right w:val="nil"/>
            </w:tcBorders>
            <w:noWrap/>
            <w:vAlign w:val="bottom"/>
            <w:hideMark/>
          </w:tcPr>
          <w:p w14:paraId="35003723" w14:textId="77777777" w:rsidR="00C33B98" w:rsidRPr="00B56357" w:rsidRDefault="00C33B98" w:rsidP="00C33B98">
            <w:pPr>
              <w:rPr>
                <w:rFonts w:ascii="Arial" w:hAnsi="Arial" w:cs="Arial"/>
                <w:sz w:val="16"/>
                <w:szCs w:val="16"/>
              </w:rPr>
            </w:pPr>
          </w:p>
        </w:tc>
        <w:tc>
          <w:tcPr>
            <w:tcW w:w="79" w:type="pct"/>
            <w:tcBorders>
              <w:top w:val="nil"/>
              <w:left w:val="nil"/>
              <w:bottom w:val="nil"/>
              <w:right w:val="nil"/>
            </w:tcBorders>
            <w:noWrap/>
            <w:vAlign w:val="bottom"/>
            <w:hideMark/>
          </w:tcPr>
          <w:p w14:paraId="644FF907" w14:textId="77777777" w:rsidR="00C33B98" w:rsidRPr="00B56357" w:rsidRDefault="00C33B98" w:rsidP="00C33B98">
            <w:pPr>
              <w:rPr>
                <w:rFonts w:ascii="Arial" w:hAnsi="Arial" w:cs="Arial"/>
                <w:sz w:val="16"/>
                <w:szCs w:val="16"/>
              </w:rPr>
            </w:pPr>
          </w:p>
        </w:tc>
        <w:tc>
          <w:tcPr>
            <w:tcW w:w="427" w:type="pct"/>
            <w:tcBorders>
              <w:top w:val="nil"/>
              <w:left w:val="nil"/>
              <w:bottom w:val="nil"/>
              <w:right w:val="nil"/>
            </w:tcBorders>
            <w:noWrap/>
            <w:vAlign w:val="bottom"/>
            <w:hideMark/>
          </w:tcPr>
          <w:p w14:paraId="6B116E09" w14:textId="77777777" w:rsidR="00C33B98" w:rsidRPr="00B56357" w:rsidRDefault="00C33B98" w:rsidP="00C33B98">
            <w:pPr>
              <w:rPr>
                <w:rFonts w:ascii="Arial" w:hAnsi="Arial" w:cs="Arial"/>
                <w:sz w:val="16"/>
                <w:szCs w:val="16"/>
              </w:rPr>
            </w:pPr>
          </w:p>
        </w:tc>
        <w:tc>
          <w:tcPr>
            <w:tcW w:w="61" w:type="pct"/>
            <w:tcBorders>
              <w:top w:val="nil"/>
              <w:left w:val="nil"/>
              <w:bottom w:val="nil"/>
              <w:right w:val="nil"/>
            </w:tcBorders>
            <w:noWrap/>
            <w:vAlign w:val="bottom"/>
            <w:hideMark/>
          </w:tcPr>
          <w:p w14:paraId="16B75013" w14:textId="77777777" w:rsidR="00C33B98" w:rsidRPr="00B56357" w:rsidRDefault="00C33B98" w:rsidP="00C33B98">
            <w:pPr>
              <w:rPr>
                <w:rFonts w:ascii="Arial" w:hAnsi="Arial" w:cs="Arial"/>
                <w:sz w:val="16"/>
                <w:szCs w:val="16"/>
              </w:rPr>
            </w:pPr>
          </w:p>
        </w:tc>
        <w:tc>
          <w:tcPr>
            <w:tcW w:w="419" w:type="pct"/>
            <w:tcBorders>
              <w:top w:val="nil"/>
              <w:left w:val="nil"/>
              <w:bottom w:val="nil"/>
              <w:right w:val="nil"/>
            </w:tcBorders>
            <w:noWrap/>
            <w:vAlign w:val="bottom"/>
            <w:hideMark/>
          </w:tcPr>
          <w:p w14:paraId="1187A5AC" w14:textId="77777777" w:rsidR="00C33B98" w:rsidRPr="00B56357" w:rsidRDefault="00C33B98" w:rsidP="00C33B98">
            <w:pPr>
              <w:rPr>
                <w:rFonts w:ascii="Arial" w:hAnsi="Arial" w:cs="Arial"/>
                <w:sz w:val="16"/>
                <w:szCs w:val="16"/>
              </w:rPr>
            </w:pPr>
          </w:p>
        </w:tc>
        <w:tc>
          <w:tcPr>
            <w:tcW w:w="61" w:type="pct"/>
            <w:tcBorders>
              <w:top w:val="nil"/>
              <w:left w:val="nil"/>
              <w:bottom w:val="nil"/>
              <w:right w:val="nil"/>
            </w:tcBorders>
            <w:noWrap/>
            <w:vAlign w:val="bottom"/>
            <w:hideMark/>
          </w:tcPr>
          <w:p w14:paraId="1BEB76E0" w14:textId="77777777" w:rsidR="00C33B98" w:rsidRPr="00B56357" w:rsidRDefault="00C33B98" w:rsidP="00C33B98">
            <w:pPr>
              <w:rPr>
                <w:rFonts w:ascii="Arial" w:hAnsi="Arial" w:cs="Arial"/>
                <w:sz w:val="16"/>
                <w:szCs w:val="16"/>
              </w:rPr>
            </w:pPr>
          </w:p>
        </w:tc>
        <w:tc>
          <w:tcPr>
            <w:tcW w:w="1526" w:type="pct"/>
            <w:tcBorders>
              <w:top w:val="nil"/>
              <w:left w:val="nil"/>
              <w:bottom w:val="nil"/>
              <w:right w:val="nil"/>
            </w:tcBorders>
            <w:vAlign w:val="bottom"/>
            <w:hideMark/>
          </w:tcPr>
          <w:p w14:paraId="333C3C7A" w14:textId="77777777" w:rsidR="00C33B98" w:rsidRPr="00B56357" w:rsidRDefault="00C33B98" w:rsidP="00C33B98">
            <w:pPr>
              <w:rPr>
                <w:rFonts w:ascii="Arial" w:hAnsi="Arial" w:cs="Arial"/>
                <w:sz w:val="16"/>
                <w:szCs w:val="16"/>
              </w:rPr>
            </w:pPr>
          </w:p>
        </w:tc>
      </w:tr>
      <w:tr w:rsidR="00A53478" w:rsidRPr="00993D43" w14:paraId="724FDA73" w14:textId="77777777" w:rsidTr="00687065">
        <w:trPr>
          <w:trHeight w:val="170"/>
        </w:trPr>
        <w:tc>
          <w:tcPr>
            <w:tcW w:w="628" w:type="pct"/>
            <w:tcBorders>
              <w:top w:val="nil"/>
              <w:left w:val="nil"/>
              <w:bottom w:val="nil"/>
              <w:right w:val="nil"/>
            </w:tcBorders>
            <w:noWrap/>
            <w:vAlign w:val="center"/>
            <w:hideMark/>
          </w:tcPr>
          <w:p w14:paraId="5C6C6DC7" w14:textId="77777777" w:rsidR="000D3A58" w:rsidRPr="00B56357" w:rsidRDefault="000D3A58" w:rsidP="00C33B98">
            <w:pPr>
              <w:rPr>
                <w:rFonts w:ascii="Arial" w:hAnsi="Arial" w:cs="Arial"/>
                <w:color w:val="000000"/>
                <w:sz w:val="16"/>
                <w:szCs w:val="16"/>
              </w:rPr>
            </w:pPr>
          </w:p>
          <w:p w14:paraId="0A7E52A6" w14:textId="50FB86BA" w:rsidR="00C33B98" w:rsidRPr="00B56357" w:rsidRDefault="00C33B98" w:rsidP="00C33B98">
            <w:pPr>
              <w:rPr>
                <w:rFonts w:ascii="Arial" w:hAnsi="Arial" w:cs="Arial"/>
                <w:color w:val="000000"/>
                <w:sz w:val="16"/>
                <w:szCs w:val="16"/>
              </w:rPr>
            </w:pPr>
            <w:r w:rsidRPr="00B56357">
              <w:rPr>
                <w:rFonts w:ascii="Arial" w:hAnsi="Arial" w:cs="Arial"/>
                <w:color w:val="000000"/>
                <w:sz w:val="16"/>
                <w:szCs w:val="16"/>
              </w:rPr>
              <w:t>CODEMIG</w:t>
            </w:r>
          </w:p>
        </w:tc>
        <w:tc>
          <w:tcPr>
            <w:tcW w:w="195" w:type="pct"/>
            <w:tcBorders>
              <w:top w:val="nil"/>
              <w:left w:val="nil"/>
              <w:bottom w:val="nil"/>
              <w:right w:val="nil"/>
            </w:tcBorders>
            <w:noWrap/>
            <w:vAlign w:val="center"/>
            <w:hideMark/>
          </w:tcPr>
          <w:p w14:paraId="69CF051B" w14:textId="77777777" w:rsidR="000D3A58" w:rsidRPr="00B56357" w:rsidRDefault="000D3A58" w:rsidP="00B56357">
            <w:pPr>
              <w:jc w:val="center"/>
              <w:rPr>
                <w:rFonts w:ascii="Arial" w:hAnsi="Arial" w:cs="Arial"/>
                <w:b/>
                <w:bCs/>
                <w:color w:val="000000"/>
                <w:sz w:val="16"/>
                <w:szCs w:val="16"/>
              </w:rPr>
            </w:pPr>
          </w:p>
          <w:p w14:paraId="2B355F35" w14:textId="172E646A" w:rsidR="00C33B98" w:rsidRPr="00B56357" w:rsidRDefault="00C33B98" w:rsidP="00B56357">
            <w:pPr>
              <w:jc w:val="center"/>
              <w:rPr>
                <w:rFonts w:ascii="Arial" w:hAnsi="Arial" w:cs="Arial"/>
                <w:b/>
                <w:bCs/>
                <w:color w:val="000000"/>
                <w:sz w:val="16"/>
                <w:szCs w:val="16"/>
              </w:rPr>
            </w:pPr>
            <w:r w:rsidRPr="00B56357">
              <w:rPr>
                <w:rFonts w:ascii="Arial" w:hAnsi="Arial" w:cs="Arial"/>
                <w:b/>
                <w:bCs/>
                <w:color w:val="000000"/>
                <w:sz w:val="16"/>
                <w:szCs w:val="16"/>
              </w:rPr>
              <w:t>(a)</w:t>
            </w:r>
          </w:p>
        </w:tc>
        <w:tc>
          <w:tcPr>
            <w:tcW w:w="520" w:type="pct"/>
            <w:tcBorders>
              <w:top w:val="nil"/>
              <w:left w:val="nil"/>
              <w:bottom w:val="nil"/>
              <w:right w:val="nil"/>
            </w:tcBorders>
            <w:noWrap/>
            <w:vAlign w:val="center"/>
            <w:hideMark/>
          </w:tcPr>
          <w:p w14:paraId="2D890FC0" w14:textId="77777777" w:rsidR="000D3A58" w:rsidRPr="00B56357" w:rsidRDefault="00C33B98" w:rsidP="00C33B98">
            <w:pPr>
              <w:rPr>
                <w:rFonts w:ascii="Arial" w:hAnsi="Arial" w:cs="Arial"/>
                <w:color w:val="000000"/>
                <w:sz w:val="16"/>
                <w:szCs w:val="16"/>
              </w:rPr>
            </w:pPr>
            <w:r w:rsidRPr="00B56357">
              <w:rPr>
                <w:rFonts w:ascii="Arial" w:hAnsi="Arial" w:cs="Arial"/>
                <w:color w:val="000000"/>
                <w:sz w:val="16"/>
                <w:szCs w:val="16"/>
              </w:rPr>
              <w:t xml:space="preserve"> </w:t>
            </w:r>
          </w:p>
          <w:p w14:paraId="399230DF" w14:textId="60E0DCF2" w:rsidR="00C33B98" w:rsidRPr="00B56357" w:rsidRDefault="00C33B98" w:rsidP="00C33B98">
            <w:pPr>
              <w:rPr>
                <w:rFonts w:ascii="Arial" w:hAnsi="Arial" w:cs="Arial"/>
                <w:color w:val="000000"/>
                <w:sz w:val="16"/>
                <w:szCs w:val="16"/>
              </w:rPr>
            </w:pPr>
            <w:r w:rsidRPr="00B56357">
              <w:rPr>
                <w:rFonts w:ascii="Arial" w:hAnsi="Arial" w:cs="Arial"/>
                <w:color w:val="000000"/>
                <w:sz w:val="16"/>
                <w:szCs w:val="16"/>
              </w:rPr>
              <w:t xml:space="preserve">Belo Horizonte </w:t>
            </w:r>
          </w:p>
        </w:tc>
        <w:tc>
          <w:tcPr>
            <w:tcW w:w="76" w:type="pct"/>
            <w:tcBorders>
              <w:top w:val="nil"/>
              <w:left w:val="nil"/>
              <w:bottom w:val="nil"/>
              <w:right w:val="nil"/>
            </w:tcBorders>
            <w:noWrap/>
            <w:vAlign w:val="bottom"/>
            <w:hideMark/>
          </w:tcPr>
          <w:p w14:paraId="3869B2D4" w14:textId="77777777" w:rsidR="00C33B98" w:rsidRPr="00B56357" w:rsidRDefault="00C33B98" w:rsidP="00C33B98">
            <w:pPr>
              <w:rPr>
                <w:rFonts w:ascii="Arial" w:hAnsi="Arial" w:cs="Arial"/>
                <w:color w:val="000000"/>
                <w:sz w:val="16"/>
                <w:szCs w:val="16"/>
              </w:rPr>
            </w:pPr>
          </w:p>
        </w:tc>
        <w:tc>
          <w:tcPr>
            <w:tcW w:w="434" w:type="pct"/>
            <w:tcBorders>
              <w:top w:val="nil"/>
              <w:left w:val="nil"/>
              <w:bottom w:val="nil"/>
              <w:right w:val="nil"/>
            </w:tcBorders>
            <w:noWrap/>
            <w:vAlign w:val="center"/>
            <w:hideMark/>
          </w:tcPr>
          <w:p w14:paraId="730834DA" w14:textId="77777777" w:rsidR="000D3A58" w:rsidRPr="00B56357" w:rsidRDefault="000D3A58" w:rsidP="00A53478">
            <w:pPr>
              <w:jc w:val="right"/>
              <w:rPr>
                <w:rFonts w:ascii="Arial" w:hAnsi="Arial" w:cs="Arial"/>
                <w:color w:val="000000"/>
                <w:sz w:val="16"/>
                <w:szCs w:val="16"/>
              </w:rPr>
            </w:pPr>
          </w:p>
          <w:p w14:paraId="49FE445C" w14:textId="7D459F96" w:rsidR="00C33B98" w:rsidRPr="00B56357" w:rsidRDefault="00C33B98" w:rsidP="00A53478">
            <w:pPr>
              <w:jc w:val="right"/>
              <w:rPr>
                <w:rFonts w:ascii="Arial" w:hAnsi="Arial" w:cs="Arial"/>
                <w:color w:val="000000"/>
                <w:sz w:val="16"/>
                <w:szCs w:val="16"/>
              </w:rPr>
            </w:pPr>
            <w:r w:rsidRPr="00B56357">
              <w:rPr>
                <w:rFonts w:ascii="Arial" w:hAnsi="Arial" w:cs="Arial"/>
                <w:color w:val="000000"/>
                <w:sz w:val="16"/>
                <w:szCs w:val="16"/>
              </w:rPr>
              <w:t>92.022</w:t>
            </w:r>
          </w:p>
        </w:tc>
        <w:tc>
          <w:tcPr>
            <w:tcW w:w="55" w:type="pct"/>
            <w:tcBorders>
              <w:top w:val="nil"/>
              <w:left w:val="nil"/>
              <w:bottom w:val="nil"/>
              <w:right w:val="nil"/>
            </w:tcBorders>
            <w:noWrap/>
            <w:vAlign w:val="bottom"/>
            <w:hideMark/>
          </w:tcPr>
          <w:p w14:paraId="3A9152FE" w14:textId="77777777" w:rsidR="00C33B98" w:rsidRPr="00B56357" w:rsidRDefault="00C33B98" w:rsidP="00A53478">
            <w:pPr>
              <w:jc w:val="right"/>
              <w:rPr>
                <w:rFonts w:ascii="Arial" w:hAnsi="Arial" w:cs="Arial"/>
                <w:color w:val="000000"/>
                <w:sz w:val="16"/>
                <w:szCs w:val="16"/>
              </w:rPr>
            </w:pPr>
          </w:p>
        </w:tc>
        <w:tc>
          <w:tcPr>
            <w:tcW w:w="519" w:type="pct"/>
            <w:tcBorders>
              <w:top w:val="nil"/>
              <w:left w:val="nil"/>
              <w:bottom w:val="nil"/>
              <w:right w:val="nil"/>
            </w:tcBorders>
            <w:noWrap/>
            <w:vAlign w:val="center"/>
            <w:hideMark/>
          </w:tcPr>
          <w:p w14:paraId="4CF60D84" w14:textId="77777777" w:rsidR="000D3A58" w:rsidRPr="00B56357" w:rsidRDefault="000D3A58" w:rsidP="00A53478">
            <w:pPr>
              <w:jc w:val="right"/>
              <w:rPr>
                <w:rFonts w:ascii="Arial" w:hAnsi="Arial" w:cs="Arial"/>
                <w:color w:val="000000"/>
                <w:sz w:val="16"/>
                <w:szCs w:val="16"/>
              </w:rPr>
            </w:pPr>
          </w:p>
          <w:p w14:paraId="74299E61" w14:textId="59A5E95A" w:rsidR="00C33B98" w:rsidRPr="00B56357" w:rsidRDefault="00C33B98" w:rsidP="00A53478">
            <w:pPr>
              <w:jc w:val="right"/>
              <w:rPr>
                <w:rFonts w:ascii="Arial" w:hAnsi="Arial" w:cs="Arial"/>
                <w:color w:val="000000"/>
                <w:sz w:val="16"/>
                <w:szCs w:val="16"/>
              </w:rPr>
            </w:pPr>
            <w:r w:rsidRPr="00B56357">
              <w:rPr>
                <w:rFonts w:ascii="Arial" w:hAnsi="Arial" w:cs="Arial"/>
                <w:color w:val="000000"/>
                <w:sz w:val="16"/>
                <w:szCs w:val="16"/>
              </w:rPr>
              <w:t>92.021</w:t>
            </w:r>
          </w:p>
        </w:tc>
        <w:tc>
          <w:tcPr>
            <w:tcW w:w="79" w:type="pct"/>
            <w:tcBorders>
              <w:top w:val="nil"/>
              <w:left w:val="nil"/>
              <w:bottom w:val="nil"/>
              <w:right w:val="nil"/>
            </w:tcBorders>
            <w:noWrap/>
            <w:vAlign w:val="bottom"/>
            <w:hideMark/>
          </w:tcPr>
          <w:p w14:paraId="7BADF3B5" w14:textId="77777777" w:rsidR="00C33B98" w:rsidRPr="00B56357" w:rsidRDefault="00C33B98" w:rsidP="00A53478">
            <w:pPr>
              <w:jc w:val="right"/>
              <w:rPr>
                <w:rFonts w:ascii="Arial" w:hAnsi="Arial" w:cs="Arial"/>
                <w:color w:val="000000"/>
                <w:sz w:val="16"/>
                <w:szCs w:val="16"/>
              </w:rPr>
            </w:pPr>
          </w:p>
        </w:tc>
        <w:tc>
          <w:tcPr>
            <w:tcW w:w="427" w:type="pct"/>
            <w:tcBorders>
              <w:top w:val="nil"/>
              <w:left w:val="nil"/>
              <w:bottom w:val="nil"/>
              <w:right w:val="nil"/>
            </w:tcBorders>
            <w:noWrap/>
            <w:vAlign w:val="center"/>
            <w:hideMark/>
          </w:tcPr>
          <w:p w14:paraId="76C0BE17" w14:textId="77777777" w:rsidR="000D3A58" w:rsidRPr="00B56357" w:rsidRDefault="000D3A58" w:rsidP="00B56357">
            <w:pPr>
              <w:jc w:val="center"/>
              <w:rPr>
                <w:rFonts w:ascii="Arial" w:hAnsi="Arial" w:cs="Arial"/>
                <w:color w:val="000000"/>
                <w:sz w:val="16"/>
                <w:szCs w:val="16"/>
              </w:rPr>
            </w:pPr>
          </w:p>
          <w:p w14:paraId="5B6B6C5A" w14:textId="4223E97A" w:rsidR="00C33B98" w:rsidRPr="00B56357" w:rsidRDefault="00C33B98" w:rsidP="00B56357">
            <w:pPr>
              <w:jc w:val="center"/>
              <w:rPr>
                <w:rFonts w:ascii="Arial" w:hAnsi="Arial" w:cs="Arial"/>
                <w:color w:val="000000"/>
                <w:sz w:val="16"/>
                <w:szCs w:val="16"/>
              </w:rPr>
            </w:pPr>
            <w:r w:rsidRPr="00B56357">
              <w:rPr>
                <w:rFonts w:ascii="Arial" w:hAnsi="Arial" w:cs="Arial"/>
                <w:color w:val="000000"/>
                <w:sz w:val="16"/>
                <w:szCs w:val="16"/>
              </w:rPr>
              <w:t>51,00%</w:t>
            </w:r>
          </w:p>
        </w:tc>
        <w:tc>
          <w:tcPr>
            <w:tcW w:w="61" w:type="pct"/>
            <w:tcBorders>
              <w:top w:val="nil"/>
              <w:left w:val="nil"/>
              <w:bottom w:val="nil"/>
              <w:right w:val="nil"/>
            </w:tcBorders>
            <w:noWrap/>
            <w:vAlign w:val="bottom"/>
            <w:hideMark/>
          </w:tcPr>
          <w:p w14:paraId="43288D70" w14:textId="77777777" w:rsidR="00C33B98" w:rsidRPr="00B56357" w:rsidRDefault="00C33B98" w:rsidP="00B56357">
            <w:pPr>
              <w:jc w:val="center"/>
              <w:rPr>
                <w:rFonts w:ascii="Arial" w:hAnsi="Arial" w:cs="Arial"/>
                <w:color w:val="000000"/>
                <w:sz w:val="16"/>
                <w:szCs w:val="16"/>
              </w:rPr>
            </w:pPr>
          </w:p>
        </w:tc>
        <w:tc>
          <w:tcPr>
            <w:tcW w:w="419" w:type="pct"/>
            <w:tcBorders>
              <w:top w:val="nil"/>
              <w:left w:val="nil"/>
              <w:bottom w:val="nil"/>
              <w:right w:val="nil"/>
            </w:tcBorders>
            <w:noWrap/>
            <w:vAlign w:val="center"/>
            <w:hideMark/>
          </w:tcPr>
          <w:p w14:paraId="7E1215B8" w14:textId="77777777" w:rsidR="000D3A58" w:rsidRPr="00B56357" w:rsidRDefault="000D3A58" w:rsidP="00B56357">
            <w:pPr>
              <w:jc w:val="center"/>
              <w:rPr>
                <w:rFonts w:ascii="Arial" w:hAnsi="Arial" w:cs="Arial"/>
                <w:color w:val="000000"/>
                <w:sz w:val="16"/>
                <w:szCs w:val="16"/>
              </w:rPr>
            </w:pPr>
          </w:p>
          <w:p w14:paraId="05C6EC3D" w14:textId="05F0B310" w:rsidR="00C33B98" w:rsidRPr="00B56357" w:rsidRDefault="00C33B98" w:rsidP="00B56357">
            <w:pPr>
              <w:jc w:val="center"/>
              <w:rPr>
                <w:rFonts w:ascii="Arial" w:hAnsi="Arial" w:cs="Arial"/>
                <w:color w:val="000000"/>
                <w:sz w:val="16"/>
                <w:szCs w:val="16"/>
              </w:rPr>
            </w:pPr>
            <w:r w:rsidRPr="00B56357">
              <w:rPr>
                <w:rFonts w:ascii="Arial" w:hAnsi="Arial" w:cs="Arial"/>
                <w:color w:val="000000"/>
                <w:sz w:val="16"/>
                <w:szCs w:val="16"/>
              </w:rPr>
              <w:t>51,00%</w:t>
            </w:r>
          </w:p>
        </w:tc>
        <w:tc>
          <w:tcPr>
            <w:tcW w:w="61" w:type="pct"/>
            <w:tcBorders>
              <w:top w:val="nil"/>
              <w:left w:val="nil"/>
              <w:bottom w:val="nil"/>
              <w:right w:val="nil"/>
            </w:tcBorders>
            <w:noWrap/>
            <w:vAlign w:val="bottom"/>
            <w:hideMark/>
          </w:tcPr>
          <w:p w14:paraId="3B619EE0" w14:textId="77777777" w:rsidR="00C33B98" w:rsidRPr="00B56357" w:rsidRDefault="00C33B98" w:rsidP="00C33B98">
            <w:pPr>
              <w:jc w:val="right"/>
              <w:rPr>
                <w:rFonts w:ascii="Arial" w:hAnsi="Arial" w:cs="Arial"/>
                <w:color w:val="000000"/>
                <w:sz w:val="16"/>
                <w:szCs w:val="16"/>
              </w:rPr>
            </w:pPr>
          </w:p>
        </w:tc>
        <w:tc>
          <w:tcPr>
            <w:tcW w:w="1526" w:type="pct"/>
            <w:tcBorders>
              <w:top w:val="nil"/>
              <w:left w:val="nil"/>
              <w:bottom w:val="nil"/>
              <w:right w:val="nil"/>
            </w:tcBorders>
            <w:vAlign w:val="center"/>
            <w:hideMark/>
          </w:tcPr>
          <w:p w14:paraId="2B18D27D" w14:textId="218AC8F7" w:rsidR="00C33B98" w:rsidRPr="00B56357" w:rsidRDefault="00C33B98" w:rsidP="00C33B98">
            <w:pPr>
              <w:jc w:val="both"/>
              <w:rPr>
                <w:rFonts w:ascii="Arial" w:hAnsi="Arial" w:cs="Arial"/>
                <w:color w:val="000000"/>
                <w:sz w:val="16"/>
                <w:szCs w:val="16"/>
              </w:rPr>
            </w:pPr>
            <w:r w:rsidRPr="00B56357">
              <w:rPr>
                <w:rFonts w:ascii="Arial" w:hAnsi="Arial" w:cs="Arial"/>
                <w:color w:val="000000"/>
                <w:sz w:val="16"/>
                <w:szCs w:val="16"/>
              </w:rPr>
              <w:t>Empresa detentora dos direitos minerários do nióbio e sócia da SCP em conjunto com a CBMM</w:t>
            </w:r>
            <w:r w:rsidR="00AB1B4A" w:rsidRPr="00B56357">
              <w:rPr>
                <w:rFonts w:ascii="Arial" w:hAnsi="Arial" w:cs="Arial"/>
                <w:color w:val="000000"/>
                <w:sz w:val="16"/>
                <w:szCs w:val="16"/>
              </w:rPr>
              <w:t>.</w:t>
            </w:r>
          </w:p>
        </w:tc>
      </w:tr>
      <w:tr w:rsidR="00A53478" w:rsidRPr="00993D43" w14:paraId="1860C19B" w14:textId="77777777" w:rsidTr="00687065">
        <w:trPr>
          <w:trHeight w:val="170"/>
        </w:trPr>
        <w:tc>
          <w:tcPr>
            <w:tcW w:w="628" w:type="pct"/>
            <w:tcBorders>
              <w:top w:val="nil"/>
              <w:left w:val="nil"/>
              <w:bottom w:val="nil"/>
              <w:right w:val="nil"/>
            </w:tcBorders>
            <w:vAlign w:val="center"/>
            <w:hideMark/>
          </w:tcPr>
          <w:p w14:paraId="70B18BA0" w14:textId="4C7FE921" w:rsidR="00C33B98" w:rsidRPr="00B56357" w:rsidRDefault="00B4119F" w:rsidP="00C33B98">
            <w:pPr>
              <w:rPr>
                <w:rFonts w:ascii="Arial" w:hAnsi="Arial" w:cs="Arial"/>
                <w:color w:val="000000"/>
                <w:sz w:val="16"/>
                <w:szCs w:val="16"/>
              </w:rPr>
            </w:pPr>
            <w:r w:rsidRPr="00B56357">
              <w:rPr>
                <w:rFonts w:ascii="Arial" w:hAnsi="Arial" w:cs="Arial"/>
                <w:color w:val="000000"/>
                <w:sz w:val="16"/>
                <w:szCs w:val="16"/>
              </w:rPr>
              <w:t xml:space="preserve">SPE </w:t>
            </w:r>
            <w:r w:rsidR="00C33B98" w:rsidRPr="00B56357">
              <w:rPr>
                <w:rFonts w:ascii="Arial" w:hAnsi="Arial" w:cs="Arial"/>
                <w:color w:val="000000"/>
                <w:sz w:val="16"/>
                <w:szCs w:val="16"/>
              </w:rPr>
              <w:t>Palácio das Mangabeiras</w:t>
            </w:r>
          </w:p>
        </w:tc>
        <w:tc>
          <w:tcPr>
            <w:tcW w:w="195" w:type="pct"/>
            <w:tcBorders>
              <w:top w:val="nil"/>
              <w:left w:val="nil"/>
              <w:bottom w:val="nil"/>
              <w:right w:val="nil"/>
            </w:tcBorders>
            <w:noWrap/>
            <w:vAlign w:val="center"/>
            <w:hideMark/>
          </w:tcPr>
          <w:p w14:paraId="7D67AAF4" w14:textId="77777777" w:rsidR="000D3A58" w:rsidRPr="00B56357" w:rsidRDefault="000D3A58" w:rsidP="00B56357">
            <w:pPr>
              <w:jc w:val="center"/>
              <w:rPr>
                <w:rFonts w:ascii="Arial" w:hAnsi="Arial" w:cs="Arial"/>
                <w:b/>
                <w:bCs/>
                <w:color w:val="000000"/>
                <w:sz w:val="16"/>
                <w:szCs w:val="16"/>
              </w:rPr>
            </w:pPr>
          </w:p>
          <w:p w14:paraId="66466625" w14:textId="044F9DDC" w:rsidR="00C33B98" w:rsidRPr="00B56357" w:rsidRDefault="00C33B98" w:rsidP="00B56357">
            <w:pPr>
              <w:jc w:val="center"/>
              <w:rPr>
                <w:rFonts w:ascii="Arial" w:hAnsi="Arial" w:cs="Arial"/>
                <w:b/>
                <w:bCs/>
                <w:color w:val="000000"/>
                <w:sz w:val="16"/>
                <w:szCs w:val="16"/>
              </w:rPr>
            </w:pPr>
            <w:r w:rsidRPr="00B56357">
              <w:rPr>
                <w:rFonts w:ascii="Arial" w:hAnsi="Arial" w:cs="Arial"/>
                <w:b/>
                <w:bCs/>
                <w:color w:val="000000"/>
                <w:sz w:val="16"/>
                <w:szCs w:val="16"/>
              </w:rPr>
              <w:t>(b)</w:t>
            </w:r>
          </w:p>
        </w:tc>
        <w:tc>
          <w:tcPr>
            <w:tcW w:w="520" w:type="pct"/>
            <w:tcBorders>
              <w:top w:val="nil"/>
              <w:left w:val="nil"/>
              <w:bottom w:val="nil"/>
              <w:right w:val="nil"/>
            </w:tcBorders>
            <w:noWrap/>
            <w:vAlign w:val="center"/>
            <w:hideMark/>
          </w:tcPr>
          <w:p w14:paraId="261B0450" w14:textId="77777777" w:rsidR="000D3A58" w:rsidRPr="00B56357" w:rsidRDefault="000D3A58" w:rsidP="00C33B98">
            <w:pPr>
              <w:rPr>
                <w:rFonts w:ascii="Arial" w:hAnsi="Arial" w:cs="Arial"/>
                <w:color w:val="000000"/>
                <w:sz w:val="16"/>
                <w:szCs w:val="16"/>
              </w:rPr>
            </w:pPr>
          </w:p>
          <w:p w14:paraId="35C97E5F" w14:textId="644C6A38" w:rsidR="00C33B98" w:rsidRPr="00B56357" w:rsidRDefault="00C33B98" w:rsidP="00C33B98">
            <w:pPr>
              <w:rPr>
                <w:rFonts w:ascii="Arial" w:hAnsi="Arial" w:cs="Arial"/>
                <w:color w:val="000000"/>
                <w:sz w:val="16"/>
                <w:szCs w:val="16"/>
              </w:rPr>
            </w:pPr>
            <w:r w:rsidRPr="00B56357">
              <w:rPr>
                <w:rFonts w:ascii="Arial" w:hAnsi="Arial" w:cs="Arial"/>
                <w:color w:val="000000"/>
                <w:sz w:val="16"/>
                <w:szCs w:val="16"/>
              </w:rPr>
              <w:t xml:space="preserve">Belo Horizonte </w:t>
            </w:r>
          </w:p>
        </w:tc>
        <w:tc>
          <w:tcPr>
            <w:tcW w:w="76" w:type="pct"/>
            <w:tcBorders>
              <w:top w:val="nil"/>
              <w:left w:val="nil"/>
              <w:bottom w:val="nil"/>
              <w:right w:val="nil"/>
            </w:tcBorders>
            <w:noWrap/>
            <w:vAlign w:val="center"/>
            <w:hideMark/>
          </w:tcPr>
          <w:p w14:paraId="0E01CFB1" w14:textId="77777777" w:rsidR="00C33B98" w:rsidRPr="00B56357" w:rsidRDefault="00C33B98" w:rsidP="00C33B98">
            <w:pPr>
              <w:rPr>
                <w:rFonts w:ascii="Arial" w:hAnsi="Arial" w:cs="Arial"/>
                <w:color w:val="000000"/>
                <w:sz w:val="16"/>
                <w:szCs w:val="16"/>
              </w:rPr>
            </w:pPr>
          </w:p>
        </w:tc>
        <w:tc>
          <w:tcPr>
            <w:tcW w:w="434" w:type="pct"/>
            <w:tcBorders>
              <w:top w:val="nil"/>
              <w:left w:val="nil"/>
              <w:bottom w:val="nil"/>
              <w:right w:val="nil"/>
            </w:tcBorders>
            <w:noWrap/>
            <w:vAlign w:val="center"/>
            <w:hideMark/>
          </w:tcPr>
          <w:p w14:paraId="615097FC" w14:textId="77777777" w:rsidR="000D3A58" w:rsidRPr="00B56357" w:rsidRDefault="000D3A58" w:rsidP="00A53478">
            <w:pPr>
              <w:jc w:val="right"/>
              <w:rPr>
                <w:rFonts w:ascii="Arial" w:hAnsi="Arial" w:cs="Arial"/>
                <w:color w:val="000000"/>
                <w:sz w:val="16"/>
                <w:szCs w:val="16"/>
              </w:rPr>
            </w:pPr>
          </w:p>
          <w:p w14:paraId="76897038" w14:textId="5B337D09" w:rsidR="00C33B98" w:rsidRPr="00B56357" w:rsidRDefault="00C33B98" w:rsidP="00A53478">
            <w:pPr>
              <w:jc w:val="right"/>
              <w:rPr>
                <w:rFonts w:ascii="Arial" w:hAnsi="Arial" w:cs="Arial"/>
                <w:color w:val="000000"/>
                <w:sz w:val="16"/>
                <w:szCs w:val="16"/>
              </w:rPr>
            </w:pPr>
            <w:r w:rsidRPr="00B56357">
              <w:rPr>
                <w:rFonts w:ascii="Arial" w:hAnsi="Arial" w:cs="Arial"/>
                <w:color w:val="000000"/>
                <w:sz w:val="16"/>
                <w:szCs w:val="16"/>
              </w:rPr>
              <w:t>111.783.406</w:t>
            </w:r>
          </w:p>
        </w:tc>
        <w:tc>
          <w:tcPr>
            <w:tcW w:w="55" w:type="pct"/>
            <w:tcBorders>
              <w:top w:val="nil"/>
              <w:left w:val="nil"/>
              <w:bottom w:val="nil"/>
              <w:right w:val="nil"/>
            </w:tcBorders>
            <w:noWrap/>
            <w:vAlign w:val="center"/>
            <w:hideMark/>
          </w:tcPr>
          <w:p w14:paraId="11A31A05" w14:textId="77777777" w:rsidR="00C33B98" w:rsidRPr="00B56357" w:rsidRDefault="00C33B98" w:rsidP="00A53478">
            <w:pPr>
              <w:jc w:val="right"/>
              <w:rPr>
                <w:rFonts w:ascii="Arial" w:hAnsi="Arial" w:cs="Arial"/>
                <w:color w:val="000000"/>
                <w:sz w:val="16"/>
                <w:szCs w:val="16"/>
              </w:rPr>
            </w:pPr>
          </w:p>
        </w:tc>
        <w:tc>
          <w:tcPr>
            <w:tcW w:w="519" w:type="pct"/>
            <w:tcBorders>
              <w:top w:val="nil"/>
              <w:left w:val="nil"/>
              <w:bottom w:val="nil"/>
              <w:right w:val="nil"/>
            </w:tcBorders>
            <w:noWrap/>
            <w:vAlign w:val="center"/>
            <w:hideMark/>
          </w:tcPr>
          <w:p w14:paraId="23C8A6B3" w14:textId="77777777" w:rsidR="000D3A58" w:rsidRPr="00B56357" w:rsidRDefault="000D3A58" w:rsidP="00A53478">
            <w:pPr>
              <w:jc w:val="right"/>
              <w:rPr>
                <w:rFonts w:ascii="Arial" w:hAnsi="Arial" w:cs="Arial"/>
                <w:color w:val="000000"/>
                <w:sz w:val="16"/>
                <w:szCs w:val="16"/>
              </w:rPr>
            </w:pPr>
          </w:p>
          <w:p w14:paraId="3929E717" w14:textId="47E12802" w:rsidR="00C33B98" w:rsidRPr="00B56357" w:rsidRDefault="00C33B98" w:rsidP="00A53478">
            <w:pPr>
              <w:jc w:val="right"/>
              <w:rPr>
                <w:rFonts w:ascii="Arial" w:hAnsi="Arial" w:cs="Arial"/>
                <w:color w:val="000000"/>
                <w:sz w:val="16"/>
                <w:szCs w:val="16"/>
              </w:rPr>
            </w:pPr>
            <w:r w:rsidRPr="00B56357">
              <w:rPr>
                <w:rFonts w:ascii="Arial" w:hAnsi="Arial" w:cs="Arial"/>
                <w:color w:val="000000"/>
                <w:sz w:val="16"/>
                <w:szCs w:val="16"/>
              </w:rPr>
              <w:t>-</w:t>
            </w:r>
          </w:p>
        </w:tc>
        <w:tc>
          <w:tcPr>
            <w:tcW w:w="79" w:type="pct"/>
            <w:tcBorders>
              <w:top w:val="nil"/>
              <w:left w:val="nil"/>
              <w:bottom w:val="nil"/>
              <w:right w:val="nil"/>
            </w:tcBorders>
            <w:noWrap/>
            <w:vAlign w:val="center"/>
            <w:hideMark/>
          </w:tcPr>
          <w:p w14:paraId="17933CD1" w14:textId="77777777" w:rsidR="00C33B98" w:rsidRPr="00B56357" w:rsidRDefault="00C33B98" w:rsidP="00A53478">
            <w:pPr>
              <w:jc w:val="right"/>
              <w:rPr>
                <w:rFonts w:ascii="Arial" w:hAnsi="Arial" w:cs="Arial"/>
                <w:color w:val="000000"/>
                <w:sz w:val="16"/>
                <w:szCs w:val="16"/>
              </w:rPr>
            </w:pPr>
          </w:p>
        </w:tc>
        <w:tc>
          <w:tcPr>
            <w:tcW w:w="427" w:type="pct"/>
            <w:tcBorders>
              <w:top w:val="nil"/>
              <w:left w:val="nil"/>
              <w:bottom w:val="nil"/>
              <w:right w:val="nil"/>
            </w:tcBorders>
            <w:noWrap/>
            <w:vAlign w:val="center"/>
            <w:hideMark/>
          </w:tcPr>
          <w:p w14:paraId="4478EEF1" w14:textId="77777777" w:rsidR="000D3A58" w:rsidRPr="00B56357" w:rsidRDefault="000D3A58" w:rsidP="00B56357">
            <w:pPr>
              <w:jc w:val="center"/>
              <w:rPr>
                <w:rFonts w:ascii="Arial" w:hAnsi="Arial" w:cs="Arial"/>
                <w:color w:val="000000"/>
                <w:sz w:val="16"/>
                <w:szCs w:val="16"/>
              </w:rPr>
            </w:pPr>
          </w:p>
          <w:p w14:paraId="0690E124" w14:textId="468A58AE" w:rsidR="00C33B98" w:rsidRPr="00B56357" w:rsidRDefault="00C33B98" w:rsidP="00B56357">
            <w:pPr>
              <w:jc w:val="center"/>
              <w:rPr>
                <w:rFonts w:ascii="Arial" w:hAnsi="Arial" w:cs="Arial"/>
                <w:color w:val="000000"/>
                <w:sz w:val="16"/>
                <w:szCs w:val="16"/>
              </w:rPr>
            </w:pPr>
            <w:r w:rsidRPr="00B56357">
              <w:rPr>
                <w:rFonts w:ascii="Arial" w:hAnsi="Arial" w:cs="Arial"/>
                <w:color w:val="000000"/>
                <w:sz w:val="16"/>
                <w:szCs w:val="16"/>
              </w:rPr>
              <w:t>49,53%</w:t>
            </w:r>
          </w:p>
        </w:tc>
        <w:tc>
          <w:tcPr>
            <w:tcW w:w="61" w:type="pct"/>
            <w:tcBorders>
              <w:top w:val="nil"/>
              <w:left w:val="nil"/>
              <w:bottom w:val="nil"/>
              <w:right w:val="nil"/>
            </w:tcBorders>
            <w:noWrap/>
            <w:vAlign w:val="center"/>
            <w:hideMark/>
          </w:tcPr>
          <w:p w14:paraId="7F19D2EE" w14:textId="77777777" w:rsidR="00C33B98" w:rsidRPr="00B56357" w:rsidRDefault="00C33B98" w:rsidP="00B56357">
            <w:pPr>
              <w:jc w:val="center"/>
              <w:rPr>
                <w:rFonts w:ascii="Arial" w:hAnsi="Arial" w:cs="Arial"/>
                <w:color w:val="000000"/>
                <w:sz w:val="16"/>
                <w:szCs w:val="16"/>
              </w:rPr>
            </w:pPr>
          </w:p>
        </w:tc>
        <w:tc>
          <w:tcPr>
            <w:tcW w:w="419" w:type="pct"/>
            <w:tcBorders>
              <w:top w:val="nil"/>
              <w:left w:val="nil"/>
              <w:bottom w:val="nil"/>
              <w:right w:val="nil"/>
            </w:tcBorders>
            <w:noWrap/>
            <w:vAlign w:val="center"/>
            <w:hideMark/>
          </w:tcPr>
          <w:p w14:paraId="72E91A5B" w14:textId="77777777" w:rsidR="000D3A58" w:rsidRPr="00B56357" w:rsidRDefault="000D3A58" w:rsidP="00B56357">
            <w:pPr>
              <w:jc w:val="center"/>
              <w:rPr>
                <w:rFonts w:ascii="Arial" w:hAnsi="Arial" w:cs="Arial"/>
                <w:color w:val="000000"/>
                <w:sz w:val="16"/>
                <w:szCs w:val="16"/>
              </w:rPr>
            </w:pPr>
          </w:p>
          <w:p w14:paraId="1CBDDEC9" w14:textId="6D4B0AC5" w:rsidR="00C33B98" w:rsidRPr="00B56357" w:rsidRDefault="00C33B98" w:rsidP="00B56357">
            <w:pPr>
              <w:jc w:val="center"/>
              <w:rPr>
                <w:rFonts w:ascii="Arial" w:hAnsi="Arial" w:cs="Arial"/>
                <w:color w:val="000000"/>
                <w:sz w:val="16"/>
                <w:szCs w:val="16"/>
              </w:rPr>
            </w:pPr>
            <w:r w:rsidRPr="00B56357">
              <w:rPr>
                <w:rFonts w:ascii="Arial" w:hAnsi="Arial" w:cs="Arial"/>
                <w:color w:val="000000"/>
                <w:sz w:val="16"/>
                <w:szCs w:val="16"/>
              </w:rPr>
              <w:t>49,53%</w:t>
            </w:r>
          </w:p>
        </w:tc>
        <w:tc>
          <w:tcPr>
            <w:tcW w:w="61" w:type="pct"/>
            <w:tcBorders>
              <w:top w:val="nil"/>
              <w:left w:val="nil"/>
              <w:bottom w:val="nil"/>
              <w:right w:val="nil"/>
            </w:tcBorders>
            <w:noWrap/>
            <w:vAlign w:val="bottom"/>
            <w:hideMark/>
          </w:tcPr>
          <w:p w14:paraId="3B189545" w14:textId="77777777" w:rsidR="00C33B98" w:rsidRPr="00B56357" w:rsidRDefault="00C33B98" w:rsidP="00C33B98">
            <w:pPr>
              <w:jc w:val="right"/>
              <w:rPr>
                <w:rFonts w:ascii="Arial" w:hAnsi="Arial" w:cs="Arial"/>
                <w:color w:val="000000"/>
                <w:sz w:val="16"/>
                <w:szCs w:val="16"/>
              </w:rPr>
            </w:pPr>
          </w:p>
        </w:tc>
        <w:tc>
          <w:tcPr>
            <w:tcW w:w="1526" w:type="pct"/>
            <w:tcBorders>
              <w:top w:val="nil"/>
              <w:left w:val="nil"/>
              <w:bottom w:val="nil"/>
              <w:right w:val="nil"/>
            </w:tcBorders>
            <w:vAlign w:val="center"/>
            <w:hideMark/>
          </w:tcPr>
          <w:p w14:paraId="39234026" w14:textId="51143C5D" w:rsidR="00C33B98" w:rsidRPr="00B56357" w:rsidRDefault="00C33B98" w:rsidP="00C33B98">
            <w:pPr>
              <w:jc w:val="both"/>
              <w:rPr>
                <w:rFonts w:ascii="Arial" w:hAnsi="Arial" w:cs="Arial"/>
                <w:color w:val="000000"/>
                <w:sz w:val="16"/>
                <w:szCs w:val="16"/>
              </w:rPr>
            </w:pPr>
            <w:r w:rsidRPr="00B56357">
              <w:rPr>
                <w:rFonts w:ascii="Arial" w:hAnsi="Arial" w:cs="Arial"/>
                <w:color w:val="000000"/>
                <w:sz w:val="16"/>
                <w:szCs w:val="16"/>
              </w:rPr>
              <w:t>Sociedade de Propósito Específico para realização de eventos culturais no Palácio das Mangabeiras</w:t>
            </w:r>
            <w:r w:rsidR="00AB1B4A" w:rsidRPr="00B56357">
              <w:rPr>
                <w:rFonts w:ascii="Arial" w:hAnsi="Arial" w:cs="Arial"/>
                <w:color w:val="000000"/>
                <w:sz w:val="16"/>
                <w:szCs w:val="16"/>
              </w:rPr>
              <w:t>.</w:t>
            </w:r>
          </w:p>
        </w:tc>
      </w:tr>
      <w:tr w:rsidR="00A53478" w:rsidRPr="00993D43" w14:paraId="5200B271" w14:textId="77777777" w:rsidTr="00687065">
        <w:trPr>
          <w:trHeight w:val="170"/>
        </w:trPr>
        <w:tc>
          <w:tcPr>
            <w:tcW w:w="628" w:type="pct"/>
            <w:tcBorders>
              <w:top w:val="nil"/>
              <w:left w:val="nil"/>
              <w:bottom w:val="nil"/>
              <w:right w:val="nil"/>
            </w:tcBorders>
            <w:noWrap/>
            <w:vAlign w:val="bottom"/>
            <w:hideMark/>
          </w:tcPr>
          <w:p w14:paraId="5961B26C" w14:textId="77777777" w:rsidR="000D3A58" w:rsidRPr="00B56357" w:rsidRDefault="000D3A58" w:rsidP="00C33B98">
            <w:pPr>
              <w:rPr>
                <w:rFonts w:ascii="Arial" w:hAnsi="Arial" w:cs="Arial"/>
                <w:b/>
                <w:bCs/>
                <w:color w:val="000000"/>
                <w:sz w:val="16"/>
                <w:szCs w:val="16"/>
              </w:rPr>
            </w:pPr>
          </w:p>
          <w:p w14:paraId="52F01BF1" w14:textId="658C7B43" w:rsidR="00C33B98" w:rsidRPr="00B56357" w:rsidRDefault="00C33B98" w:rsidP="00C33B98">
            <w:pPr>
              <w:rPr>
                <w:rFonts w:ascii="Arial" w:hAnsi="Arial" w:cs="Arial"/>
                <w:b/>
                <w:bCs/>
                <w:color w:val="000000"/>
                <w:sz w:val="16"/>
                <w:szCs w:val="16"/>
              </w:rPr>
            </w:pPr>
            <w:r w:rsidRPr="00B56357">
              <w:rPr>
                <w:rFonts w:ascii="Arial" w:hAnsi="Arial" w:cs="Arial"/>
                <w:b/>
                <w:bCs/>
                <w:color w:val="000000"/>
                <w:sz w:val="16"/>
                <w:szCs w:val="16"/>
              </w:rPr>
              <w:t>Consolidado</w:t>
            </w:r>
          </w:p>
        </w:tc>
        <w:tc>
          <w:tcPr>
            <w:tcW w:w="195" w:type="pct"/>
            <w:tcBorders>
              <w:top w:val="nil"/>
              <w:left w:val="nil"/>
              <w:bottom w:val="nil"/>
              <w:right w:val="nil"/>
            </w:tcBorders>
            <w:noWrap/>
            <w:vAlign w:val="center"/>
            <w:hideMark/>
          </w:tcPr>
          <w:p w14:paraId="606CD513" w14:textId="77777777" w:rsidR="00C33B98" w:rsidRPr="00B56357" w:rsidRDefault="00C33B98" w:rsidP="00B56357">
            <w:pPr>
              <w:jc w:val="center"/>
              <w:rPr>
                <w:rFonts w:ascii="Arial" w:hAnsi="Arial" w:cs="Arial"/>
                <w:b/>
                <w:bCs/>
                <w:color w:val="000000"/>
                <w:sz w:val="16"/>
                <w:szCs w:val="16"/>
              </w:rPr>
            </w:pPr>
          </w:p>
        </w:tc>
        <w:tc>
          <w:tcPr>
            <w:tcW w:w="520" w:type="pct"/>
            <w:tcBorders>
              <w:top w:val="nil"/>
              <w:left w:val="nil"/>
              <w:bottom w:val="nil"/>
              <w:right w:val="nil"/>
            </w:tcBorders>
            <w:noWrap/>
            <w:vAlign w:val="center"/>
            <w:hideMark/>
          </w:tcPr>
          <w:p w14:paraId="4A3722A7" w14:textId="77777777" w:rsidR="00C33B98" w:rsidRPr="00B56357" w:rsidRDefault="00C33B98" w:rsidP="00C33B98">
            <w:pPr>
              <w:rPr>
                <w:rFonts w:ascii="Arial" w:hAnsi="Arial" w:cs="Arial"/>
                <w:sz w:val="16"/>
                <w:szCs w:val="16"/>
              </w:rPr>
            </w:pPr>
          </w:p>
        </w:tc>
        <w:tc>
          <w:tcPr>
            <w:tcW w:w="76" w:type="pct"/>
            <w:tcBorders>
              <w:top w:val="nil"/>
              <w:left w:val="nil"/>
              <w:bottom w:val="nil"/>
              <w:right w:val="nil"/>
            </w:tcBorders>
            <w:noWrap/>
            <w:vAlign w:val="center"/>
            <w:hideMark/>
          </w:tcPr>
          <w:p w14:paraId="403937F6" w14:textId="77777777" w:rsidR="00C33B98" w:rsidRPr="00B56357" w:rsidRDefault="00C33B98" w:rsidP="00C33B98">
            <w:pPr>
              <w:rPr>
                <w:rFonts w:ascii="Arial" w:hAnsi="Arial" w:cs="Arial"/>
                <w:sz w:val="16"/>
                <w:szCs w:val="16"/>
              </w:rPr>
            </w:pPr>
          </w:p>
        </w:tc>
        <w:tc>
          <w:tcPr>
            <w:tcW w:w="434" w:type="pct"/>
            <w:tcBorders>
              <w:top w:val="nil"/>
              <w:left w:val="nil"/>
              <w:bottom w:val="nil"/>
              <w:right w:val="nil"/>
            </w:tcBorders>
            <w:noWrap/>
            <w:vAlign w:val="center"/>
            <w:hideMark/>
          </w:tcPr>
          <w:p w14:paraId="6E24A34B" w14:textId="77777777" w:rsidR="00C33B98" w:rsidRPr="00B56357" w:rsidRDefault="00C33B98" w:rsidP="00A53478">
            <w:pPr>
              <w:jc w:val="right"/>
              <w:rPr>
                <w:rFonts w:ascii="Arial" w:hAnsi="Arial" w:cs="Arial"/>
                <w:sz w:val="16"/>
                <w:szCs w:val="16"/>
              </w:rPr>
            </w:pPr>
          </w:p>
        </w:tc>
        <w:tc>
          <w:tcPr>
            <w:tcW w:w="55" w:type="pct"/>
            <w:tcBorders>
              <w:top w:val="nil"/>
              <w:left w:val="nil"/>
              <w:bottom w:val="nil"/>
              <w:right w:val="nil"/>
            </w:tcBorders>
            <w:noWrap/>
            <w:vAlign w:val="center"/>
            <w:hideMark/>
          </w:tcPr>
          <w:p w14:paraId="0E9966AA" w14:textId="77777777" w:rsidR="00C33B98" w:rsidRPr="00B56357" w:rsidRDefault="00C33B98" w:rsidP="00A53478">
            <w:pPr>
              <w:jc w:val="right"/>
              <w:rPr>
                <w:rFonts w:ascii="Arial" w:hAnsi="Arial" w:cs="Arial"/>
                <w:sz w:val="16"/>
                <w:szCs w:val="16"/>
              </w:rPr>
            </w:pPr>
          </w:p>
        </w:tc>
        <w:tc>
          <w:tcPr>
            <w:tcW w:w="519" w:type="pct"/>
            <w:tcBorders>
              <w:top w:val="nil"/>
              <w:left w:val="nil"/>
              <w:bottom w:val="nil"/>
              <w:right w:val="nil"/>
            </w:tcBorders>
            <w:noWrap/>
            <w:vAlign w:val="center"/>
            <w:hideMark/>
          </w:tcPr>
          <w:p w14:paraId="2E044952" w14:textId="77777777" w:rsidR="00C33B98" w:rsidRPr="00B56357" w:rsidRDefault="00C33B98" w:rsidP="00A53478">
            <w:pPr>
              <w:jc w:val="right"/>
              <w:rPr>
                <w:rFonts w:ascii="Arial" w:hAnsi="Arial" w:cs="Arial"/>
                <w:sz w:val="16"/>
                <w:szCs w:val="16"/>
              </w:rPr>
            </w:pPr>
          </w:p>
        </w:tc>
        <w:tc>
          <w:tcPr>
            <w:tcW w:w="79" w:type="pct"/>
            <w:tcBorders>
              <w:top w:val="nil"/>
              <w:left w:val="nil"/>
              <w:bottom w:val="nil"/>
              <w:right w:val="nil"/>
            </w:tcBorders>
            <w:noWrap/>
            <w:vAlign w:val="center"/>
            <w:hideMark/>
          </w:tcPr>
          <w:p w14:paraId="757DA627" w14:textId="77777777" w:rsidR="00C33B98" w:rsidRPr="00B56357" w:rsidRDefault="00C33B98" w:rsidP="00A53478">
            <w:pPr>
              <w:jc w:val="right"/>
              <w:rPr>
                <w:rFonts w:ascii="Arial" w:hAnsi="Arial" w:cs="Arial"/>
                <w:sz w:val="16"/>
                <w:szCs w:val="16"/>
              </w:rPr>
            </w:pPr>
          </w:p>
        </w:tc>
        <w:tc>
          <w:tcPr>
            <w:tcW w:w="427" w:type="pct"/>
            <w:tcBorders>
              <w:top w:val="nil"/>
              <w:left w:val="nil"/>
              <w:bottom w:val="nil"/>
              <w:right w:val="nil"/>
            </w:tcBorders>
            <w:noWrap/>
            <w:vAlign w:val="center"/>
            <w:hideMark/>
          </w:tcPr>
          <w:p w14:paraId="705C1E6D" w14:textId="77777777" w:rsidR="00C33B98" w:rsidRPr="00B56357" w:rsidRDefault="00C33B98" w:rsidP="00B56357">
            <w:pPr>
              <w:jc w:val="center"/>
              <w:rPr>
                <w:rFonts w:ascii="Arial" w:hAnsi="Arial" w:cs="Arial"/>
                <w:sz w:val="16"/>
                <w:szCs w:val="16"/>
              </w:rPr>
            </w:pPr>
          </w:p>
        </w:tc>
        <w:tc>
          <w:tcPr>
            <w:tcW w:w="61" w:type="pct"/>
            <w:tcBorders>
              <w:top w:val="nil"/>
              <w:left w:val="nil"/>
              <w:bottom w:val="nil"/>
              <w:right w:val="nil"/>
            </w:tcBorders>
            <w:noWrap/>
            <w:vAlign w:val="center"/>
            <w:hideMark/>
          </w:tcPr>
          <w:p w14:paraId="190829F8" w14:textId="77777777" w:rsidR="00C33B98" w:rsidRPr="00B56357" w:rsidRDefault="00C33B98" w:rsidP="00B56357">
            <w:pPr>
              <w:jc w:val="center"/>
              <w:rPr>
                <w:rFonts w:ascii="Arial" w:hAnsi="Arial" w:cs="Arial"/>
                <w:sz w:val="16"/>
                <w:szCs w:val="16"/>
              </w:rPr>
            </w:pPr>
          </w:p>
        </w:tc>
        <w:tc>
          <w:tcPr>
            <w:tcW w:w="419" w:type="pct"/>
            <w:tcBorders>
              <w:top w:val="nil"/>
              <w:left w:val="nil"/>
              <w:bottom w:val="nil"/>
              <w:right w:val="nil"/>
            </w:tcBorders>
            <w:noWrap/>
            <w:vAlign w:val="center"/>
            <w:hideMark/>
          </w:tcPr>
          <w:p w14:paraId="693ED7FF" w14:textId="77777777" w:rsidR="00C33B98" w:rsidRPr="00B56357" w:rsidRDefault="00C33B98" w:rsidP="00B56357">
            <w:pPr>
              <w:jc w:val="center"/>
              <w:rPr>
                <w:rFonts w:ascii="Arial" w:hAnsi="Arial" w:cs="Arial"/>
                <w:sz w:val="16"/>
                <w:szCs w:val="16"/>
              </w:rPr>
            </w:pPr>
          </w:p>
        </w:tc>
        <w:tc>
          <w:tcPr>
            <w:tcW w:w="61" w:type="pct"/>
            <w:tcBorders>
              <w:top w:val="nil"/>
              <w:left w:val="nil"/>
              <w:bottom w:val="nil"/>
              <w:right w:val="nil"/>
            </w:tcBorders>
            <w:noWrap/>
            <w:vAlign w:val="bottom"/>
            <w:hideMark/>
          </w:tcPr>
          <w:p w14:paraId="2AF147BA" w14:textId="77777777" w:rsidR="00C33B98" w:rsidRPr="00B56357" w:rsidRDefault="00C33B98" w:rsidP="00C33B98">
            <w:pPr>
              <w:rPr>
                <w:rFonts w:ascii="Arial" w:hAnsi="Arial" w:cs="Arial"/>
                <w:sz w:val="16"/>
                <w:szCs w:val="16"/>
              </w:rPr>
            </w:pPr>
          </w:p>
        </w:tc>
        <w:tc>
          <w:tcPr>
            <w:tcW w:w="1526" w:type="pct"/>
            <w:tcBorders>
              <w:top w:val="nil"/>
              <w:left w:val="nil"/>
              <w:bottom w:val="nil"/>
              <w:right w:val="nil"/>
            </w:tcBorders>
            <w:vAlign w:val="center"/>
            <w:hideMark/>
          </w:tcPr>
          <w:p w14:paraId="0559683D" w14:textId="77777777" w:rsidR="00C33B98" w:rsidRPr="00B56357" w:rsidRDefault="00C33B98" w:rsidP="00C33B98">
            <w:pPr>
              <w:rPr>
                <w:rFonts w:ascii="Arial" w:hAnsi="Arial" w:cs="Arial"/>
                <w:sz w:val="16"/>
                <w:szCs w:val="16"/>
              </w:rPr>
            </w:pPr>
          </w:p>
        </w:tc>
      </w:tr>
      <w:tr w:rsidR="00A53478" w:rsidRPr="00993D43" w14:paraId="013155F7" w14:textId="77777777" w:rsidTr="00687065">
        <w:trPr>
          <w:trHeight w:val="170"/>
        </w:trPr>
        <w:tc>
          <w:tcPr>
            <w:tcW w:w="628" w:type="pct"/>
            <w:tcBorders>
              <w:top w:val="nil"/>
              <w:left w:val="nil"/>
              <w:bottom w:val="nil"/>
              <w:right w:val="nil"/>
            </w:tcBorders>
            <w:noWrap/>
            <w:vAlign w:val="center"/>
            <w:hideMark/>
          </w:tcPr>
          <w:p w14:paraId="31E3359B" w14:textId="77777777" w:rsidR="000D3A58" w:rsidRPr="00B56357" w:rsidRDefault="000D3A58" w:rsidP="00C33B98">
            <w:pPr>
              <w:rPr>
                <w:rFonts w:ascii="Arial" w:hAnsi="Arial" w:cs="Arial"/>
                <w:color w:val="000000"/>
                <w:sz w:val="16"/>
                <w:szCs w:val="16"/>
              </w:rPr>
            </w:pPr>
          </w:p>
          <w:p w14:paraId="7FCA816C" w14:textId="39028CE0" w:rsidR="00C33B98" w:rsidRPr="00B56357" w:rsidRDefault="00C33B98" w:rsidP="00C33B98">
            <w:pPr>
              <w:rPr>
                <w:rFonts w:ascii="Arial" w:hAnsi="Arial" w:cs="Arial"/>
                <w:color w:val="000000"/>
                <w:sz w:val="16"/>
                <w:szCs w:val="16"/>
              </w:rPr>
            </w:pPr>
            <w:r w:rsidRPr="00B56357">
              <w:rPr>
                <w:rFonts w:ascii="Arial" w:hAnsi="Arial" w:cs="Arial"/>
                <w:color w:val="000000"/>
                <w:sz w:val="16"/>
                <w:szCs w:val="16"/>
              </w:rPr>
              <w:t>COMIPA (i)</w:t>
            </w:r>
          </w:p>
        </w:tc>
        <w:tc>
          <w:tcPr>
            <w:tcW w:w="195" w:type="pct"/>
            <w:tcBorders>
              <w:top w:val="nil"/>
              <w:left w:val="nil"/>
              <w:bottom w:val="nil"/>
              <w:right w:val="nil"/>
            </w:tcBorders>
            <w:noWrap/>
            <w:vAlign w:val="center"/>
            <w:hideMark/>
          </w:tcPr>
          <w:p w14:paraId="1C6D37B6" w14:textId="77777777" w:rsidR="000D3A58" w:rsidRPr="00B56357" w:rsidRDefault="000D3A58" w:rsidP="00B56357">
            <w:pPr>
              <w:jc w:val="center"/>
              <w:rPr>
                <w:rFonts w:ascii="Arial" w:hAnsi="Arial" w:cs="Arial"/>
                <w:b/>
                <w:bCs/>
                <w:color w:val="000000"/>
                <w:sz w:val="16"/>
                <w:szCs w:val="16"/>
              </w:rPr>
            </w:pPr>
          </w:p>
          <w:p w14:paraId="16D40D6A" w14:textId="3F8996DB" w:rsidR="00C33B98" w:rsidRPr="00B56357" w:rsidRDefault="00C33B98" w:rsidP="00B56357">
            <w:pPr>
              <w:jc w:val="center"/>
              <w:rPr>
                <w:rFonts w:ascii="Arial" w:hAnsi="Arial" w:cs="Arial"/>
                <w:b/>
                <w:bCs/>
                <w:color w:val="000000"/>
                <w:sz w:val="16"/>
                <w:szCs w:val="16"/>
              </w:rPr>
            </w:pPr>
            <w:r w:rsidRPr="00B56357">
              <w:rPr>
                <w:rFonts w:ascii="Arial" w:hAnsi="Arial" w:cs="Arial"/>
                <w:b/>
                <w:bCs/>
                <w:color w:val="000000"/>
                <w:sz w:val="16"/>
                <w:szCs w:val="16"/>
              </w:rPr>
              <w:t>(b)</w:t>
            </w:r>
          </w:p>
        </w:tc>
        <w:tc>
          <w:tcPr>
            <w:tcW w:w="520" w:type="pct"/>
            <w:tcBorders>
              <w:top w:val="nil"/>
              <w:left w:val="nil"/>
              <w:bottom w:val="nil"/>
              <w:right w:val="nil"/>
            </w:tcBorders>
            <w:noWrap/>
            <w:vAlign w:val="center"/>
            <w:hideMark/>
          </w:tcPr>
          <w:p w14:paraId="015C8349" w14:textId="77777777" w:rsidR="000D3A58" w:rsidRPr="00B56357" w:rsidRDefault="00C33B98" w:rsidP="00C33B98">
            <w:pPr>
              <w:rPr>
                <w:rFonts w:ascii="Arial" w:hAnsi="Arial" w:cs="Arial"/>
                <w:color w:val="000000"/>
                <w:sz w:val="16"/>
                <w:szCs w:val="16"/>
              </w:rPr>
            </w:pPr>
            <w:r w:rsidRPr="00B56357">
              <w:rPr>
                <w:rFonts w:ascii="Arial" w:hAnsi="Arial" w:cs="Arial"/>
                <w:color w:val="000000"/>
                <w:sz w:val="16"/>
                <w:szCs w:val="16"/>
              </w:rPr>
              <w:t xml:space="preserve"> </w:t>
            </w:r>
          </w:p>
          <w:p w14:paraId="601354AD" w14:textId="7B7CE4A5" w:rsidR="00C33B98" w:rsidRPr="00B56357" w:rsidRDefault="00C33B98" w:rsidP="00C33B98">
            <w:pPr>
              <w:rPr>
                <w:rFonts w:ascii="Arial" w:hAnsi="Arial" w:cs="Arial"/>
                <w:color w:val="000000"/>
                <w:sz w:val="16"/>
                <w:szCs w:val="16"/>
              </w:rPr>
            </w:pPr>
            <w:r w:rsidRPr="00B56357">
              <w:rPr>
                <w:rFonts w:ascii="Arial" w:hAnsi="Arial" w:cs="Arial"/>
                <w:color w:val="000000"/>
                <w:sz w:val="16"/>
                <w:szCs w:val="16"/>
              </w:rPr>
              <w:t xml:space="preserve">Araxá </w:t>
            </w:r>
          </w:p>
        </w:tc>
        <w:tc>
          <w:tcPr>
            <w:tcW w:w="76" w:type="pct"/>
            <w:tcBorders>
              <w:top w:val="nil"/>
              <w:left w:val="nil"/>
              <w:bottom w:val="nil"/>
              <w:right w:val="nil"/>
            </w:tcBorders>
            <w:noWrap/>
            <w:vAlign w:val="center"/>
            <w:hideMark/>
          </w:tcPr>
          <w:p w14:paraId="60A46163" w14:textId="77777777" w:rsidR="00C33B98" w:rsidRPr="00B56357" w:rsidRDefault="00C33B98" w:rsidP="00C33B98">
            <w:pPr>
              <w:rPr>
                <w:rFonts w:ascii="Arial" w:hAnsi="Arial" w:cs="Arial"/>
                <w:color w:val="000000"/>
                <w:sz w:val="16"/>
                <w:szCs w:val="16"/>
              </w:rPr>
            </w:pPr>
          </w:p>
        </w:tc>
        <w:tc>
          <w:tcPr>
            <w:tcW w:w="434" w:type="pct"/>
            <w:tcBorders>
              <w:top w:val="nil"/>
              <w:left w:val="nil"/>
              <w:bottom w:val="nil"/>
              <w:right w:val="nil"/>
            </w:tcBorders>
            <w:noWrap/>
            <w:vAlign w:val="center"/>
            <w:hideMark/>
          </w:tcPr>
          <w:p w14:paraId="511FF587" w14:textId="77777777" w:rsidR="000D3A58" w:rsidRPr="00B56357" w:rsidRDefault="000D3A58" w:rsidP="00A53478">
            <w:pPr>
              <w:jc w:val="right"/>
              <w:rPr>
                <w:rFonts w:ascii="Arial" w:hAnsi="Arial" w:cs="Arial"/>
                <w:color w:val="000000"/>
                <w:sz w:val="16"/>
                <w:szCs w:val="16"/>
              </w:rPr>
            </w:pPr>
          </w:p>
          <w:p w14:paraId="1D390C6D" w14:textId="20895F76" w:rsidR="00C33B98" w:rsidRPr="00B56357" w:rsidRDefault="00C33B98" w:rsidP="00A53478">
            <w:pPr>
              <w:jc w:val="right"/>
              <w:rPr>
                <w:rFonts w:ascii="Arial" w:hAnsi="Arial" w:cs="Arial"/>
                <w:color w:val="000000"/>
                <w:sz w:val="16"/>
                <w:szCs w:val="16"/>
              </w:rPr>
            </w:pPr>
            <w:r w:rsidRPr="00B56357">
              <w:rPr>
                <w:rFonts w:ascii="Arial" w:hAnsi="Arial" w:cs="Arial"/>
                <w:color w:val="000000"/>
                <w:sz w:val="16"/>
                <w:szCs w:val="16"/>
              </w:rPr>
              <w:t>187.272.000</w:t>
            </w:r>
          </w:p>
        </w:tc>
        <w:tc>
          <w:tcPr>
            <w:tcW w:w="55" w:type="pct"/>
            <w:tcBorders>
              <w:top w:val="nil"/>
              <w:left w:val="nil"/>
              <w:bottom w:val="nil"/>
              <w:right w:val="nil"/>
            </w:tcBorders>
            <w:noWrap/>
            <w:vAlign w:val="center"/>
            <w:hideMark/>
          </w:tcPr>
          <w:p w14:paraId="309E75EF" w14:textId="77777777" w:rsidR="00C33B98" w:rsidRPr="00B56357" w:rsidRDefault="00C33B98" w:rsidP="00A53478">
            <w:pPr>
              <w:jc w:val="right"/>
              <w:rPr>
                <w:rFonts w:ascii="Arial" w:hAnsi="Arial" w:cs="Arial"/>
                <w:color w:val="000000"/>
                <w:sz w:val="16"/>
                <w:szCs w:val="16"/>
              </w:rPr>
            </w:pPr>
          </w:p>
        </w:tc>
        <w:tc>
          <w:tcPr>
            <w:tcW w:w="519" w:type="pct"/>
            <w:tcBorders>
              <w:top w:val="nil"/>
              <w:left w:val="nil"/>
              <w:bottom w:val="nil"/>
              <w:right w:val="nil"/>
            </w:tcBorders>
            <w:noWrap/>
            <w:vAlign w:val="center"/>
            <w:hideMark/>
          </w:tcPr>
          <w:p w14:paraId="5D79F1C3" w14:textId="77777777" w:rsidR="000D3A58" w:rsidRPr="00B56357" w:rsidRDefault="000D3A58" w:rsidP="00A53478">
            <w:pPr>
              <w:jc w:val="right"/>
              <w:rPr>
                <w:rFonts w:ascii="Arial" w:hAnsi="Arial" w:cs="Arial"/>
                <w:color w:val="000000"/>
                <w:sz w:val="16"/>
                <w:szCs w:val="16"/>
              </w:rPr>
            </w:pPr>
          </w:p>
          <w:p w14:paraId="4A1F1E7A" w14:textId="06C5632A" w:rsidR="00C33B98" w:rsidRPr="00B56357" w:rsidRDefault="00C33B98" w:rsidP="00A53478">
            <w:pPr>
              <w:jc w:val="right"/>
              <w:rPr>
                <w:rFonts w:ascii="Arial" w:hAnsi="Arial" w:cs="Arial"/>
                <w:color w:val="000000"/>
                <w:sz w:val="16"/>
                <w:szCs w:val="16"/>
              </w:rPr>
            </w:pPr>
            <w:r w:rsidRPr="00B56357">
              <w:rPr>
                <w:rFonts w:ascii="Arial" w:hAnsi="Arial" w:cs="Arial"/>
                <w:color w:val="000000"/>
                <w:sz w:val="16"/>
                <w:szCs w:val="16"/>
              </w:rPr>
              <w:t>20.787.600</w:t>
            </w:r>
          </w:p>
        </w:tc>
        <w:tc>
          <w:tcPr>
            <w:tcW w:w="79" w:type="pct"/>
            <w:tcBorders>
              <w:top w:val="nil"/>
              <w:left w:val="nil"/>
              <w:bottom w:val="nil"/>
              <w:right w:val="nil"/>
            </w:tcBorders>
            <w:noWrap/>
            <w:vAlign w:val="center"/>
            <w:hideMark/>
          </w:tcPr>
          <w:p w14:paraId="26E10131" w14:textId="77777777" w:rsidR="00C33B98" w:rsidRPr="00B56357" w:rsidRDefault="00C33B98" w:rsidP="00A53478">
            <w:pPr>
              <w:jc w:val="right"/>
              <w:rPr>
                <w:rFonts w:ascii="Arial" w:hAnsi="Arial" w:cs="Arial"/>
                <w:color w:val="000000"/>
                <w:sz w:val="16"/>
                <w:szCs w:val="16"/>
              </w:rPr>
            </w:pPr>
          </w:p>
        </w:tc>
        <w:tc>
          <w:tcPr>
            <w:tcW w:w="427" w:type="pct"/>
            <w:tcBorders>
              <w:top w:val="nil"/>
              <w:left w:val="nil"/>
              <w:bottom w:val="nil"/>
              <w:right w:val="nil"/>
            </w:tcBorders>
            <w:noWrap/>
            <w:vAlign w:val="center"/>
            <w:hideMark/>
          </w:tcPr>
          <w:p w14:paraId="02785B00" w14:textId="77777777" w:rsidR="000D3A58" w:rsidRPr="00B56357" w:rsidRDefault="000D3A58" w:rsidP="00B56357">
            <w:pPr>
              <w:jc w:val="center"/>
              <w:rPr>
                <w:rFonts w:ascii="Arial" w:hAnsi="Arial" w:cs="Arial"/>
                <w:color w:val="000000"/>
                <w:sz w:val="16"/>
                <w:szCs w:val="16"/>
              </w:rPr>
            </w:pPr>
          </w:p>
          <w:p w14:paraId="20F78A99" w14:textId="369EBAFD" w:rsidR="00C33B98" w:rsidRPr="00B56357" w:rsidRDefault="00C33B98" w:rsidP="00B56357">
            <w:pPr>
              <w:jc w:val="center"/>
              <w:rPr>
                <w:rFonts w:ascii="Arial" w:hAnsi="Arial" w:cs="Arial"/>
                <w:color w:val="000000"/>
                <w:sz w:val="16"/>
                <w:szCs w:val="16"/>
              </w:rPr>
            </w:pPr>
            <w:r w:rsidRPr="00B56357">
              <w:rPr>
                <w:rFonts w:ascii="Arial" w:hAnsi="Arial" w:cs="Arial"/>
                <w:color w:val="000000"/>
                <w:sz w:val="16"/>
                <w:szCs w:val="16"/>
              </w:rPr>
              <w:t>50,99%</w:t>
            </w:r>
          </w:p>
        </w:tc>
        <w:tc>
          <w:tcPr>
            <w:tcW w:w="61" w:type="pct"/>
            <w:tcBorders>
              <w:top w:val="nil"/>
              <w:left w:val="nil"/>
              <w:bottom w:val="nil"/>
              <w:right w:val="nil"/>
            </w:tcBorders>
            <w:noWrap/>
            <w:vAlign w:val="center"/>
            <w:hideMark/>
          </w:tcPr>
          <w:p w14:paraId="538CC23C" w14:textId="77777777" w:rsidR="00C33B98" w:rsidRPr="00B56357" w:rsidRDefault="00C33B98" w:rsidP="00B56357">
            <w:pPr>
              <w:jc w:val="center"/>
              <w:rPr>
                <w:rFonts w:ascii="Arial" w:hAnsi="Arial" w:cs="Arial"/>
                <w:color w:val="000000"/>
                <w:sz w:val="16"/>
                <w:szCs w:val="16"/>
              </w:rPr>
            </w:pPr>
          </w:p>
        </w:tc>
        <w:tc>
          <w:tcPr>
            <w:tcW w:w="419" w:type="pct"/>
            <w:tcBorders>
              <w:top w:val="nil"/>
              <w:left w:val="nil"/>
              <w:bottom w:val="nil"/>
              <w:right w:val="nil"/>
            </w:tcBorders>
            <w:noWrap/>
            <w:vAlign w:val="center"/>
            <w:hideMark/>
          </w:tcPr>
          <w:p w14:paraId="6F8A60E2" w14:textId="77777777" w:rsidR="000D3A58" w:rsidRPr="00B56357" w:rsidRDefault="000D3A58" w:rsidP="00B56357">
            <w:pPr>
              <w:jc w:val="center"/>
              <w:rPr>
                <w:rFonts w:ascii="Arial" w:hAnsi="Arial" w:cs="Arial"/>
                <w:color w:val="000000"/>
                <w:sz w:val="16"/>
                <w:szCs w:val="16"/>
              </w:rPr>
            </w:pPr>
          </w:p>
          <w:p w14:paraId="5A04498B" w14:textId="333E13CD" w:rsidR="00C33B98" w:rsidRPr="00B56357" w:rsidRDefault="00C33B98" w:rsidP="00B56357">
            <w:pPr>
              <w:jc w:val="center"/>
              <w:rPr>
                <w:rFonts w:ascii="Arial" w:hAnsi="Arial" w:cs="Arial"/>
                <w:color w:val="000000"/>
                <w:sz w:val="16"/>
                <w:szCs w:val="16"/>
              </w:rPr>
            </w:pPr>
            <w:r w:rsidRPr="00B56357">
              <w:rPr>
                <w:rFonts w:ascii="Arial" w:hAnsi="Arial" w:cs="Arial"/>
                <w:color w:val="000000"/>
                <w:sz w:val="16"/>
                <w:szCs w:val="16"/>
              </w:rPr>
              <w:t>48,26%</w:t>
            </w:r>
          </w:p>
        </w:tc>
        <w:tc>
          <w:tcPr>
            <w:tcW w:w="61" w:type="pct"/>
            <w:tcBorders>
              <w:top w:val="nil"/>
              <w:left w:val="nil"/>
              <w:bottom w:val="nil"/>
              <w:right w:val="nil"/>
            </w:tcBorders>
            <w:noWrap/>
            <w:vAlign w:val="bottom"/>
            <w:hideMark/>
          </w:tcPr>
          <w:p w14:paraId="718639DA" w14:textId="77777777" w:rsidR="00C33B98" w:rsidRPr="00B56357" w:rsidRDefault="00C33B98" w:rsidP="00C33B98">
            <w:pPr>
              <w:jc w:val="right"/>
              <w:rPr>
                <w:rFonts w:ascii="Arial" w:hAnsi="Arial" w:cs="Arial"/>
                <w:color w:val="000000"/>
                <w:sz w:val="16"/>
                <w:szCs w:val="16"/>
              </w:rPr>
            </w:pPr>
          </w:p>
        </w:tc>
        <w:tc>
          <w:tcPr>
            <w:tcW w:w="1526" w:type="pct"/>
            <w:tcBorders>
              <w:top w:val="nil"/>
              <w:left w:val="nil"/>
              <w:bottom w:val="nil"/>
              <w:right w:val="nil"/>
            </w:tcBorders>
            <w:vAlign w:val="center"/>
            <w:hideMark/>
          </w:tcPr>
          <w:p w14:paraId="456650AA" w14:textId="77777777" w:rsidR="00C33B98" w:rsidRPr="00B56357" w:rsidRDefault="00C33B98" w:rsidP="00C33B98">
            <w:pPr>
              <w:jc w:val="both"/>
              <w:rPr>
                <w:rFonts w:ascii="Arial" w:hAnsi="Arial" w:cs="Arial"/>
                <w:color w:val="000000"/>
                <w:sz w:val="16"/>
                <w:szCs w:val="16"/>
              </w:rPr>
            </w:pPr>
            <w:r w:rsidRPr="00B56357">
              <w:rPr>
                <w:rFonts w:ascii="Arial" w:hAnsi="Arial" w:cs="Arial"/>
                <w:color w:val="000000"/>
                <w:sz w:val="16"/>
                <w:szCs w:val="16"/>
              </w:rPr>
              <w:t>Aquisição primária de ações para exploração mineral de nióbio.</w:t>
            </w:r>
          </w:p>
        </w:tc>
      </w:tr>
    </w:tbl>
    <w:p w14:paraId="657C10ED" w14:textId="77777777" w:rsidR="00EE32E5" w:rsidRDefault="00EE32E5" w:rsidP="00512852">
      <w:pPr>
        <w:rPr>
          <w:rFonts w:ascii="Georgia" w:hAnsi="Georgia" w:cs="Arial"/>
          <w:bCs/>
        </w:rPr>
      </w:pPr>
    </w:p>
    <w:p w14:paraId="3C7E8717" w14:textId="77777777" w:rsidR="009D62D4" w:rsidRPr="006B34E0" w:rsidRDefault="009D62D4" w:rsidP="009D62D4">
      <w:pPr>
        <w:pStyle w:val="PargrafodaLista"/>
        <w:numPr>
          <w:ilvl w:val="0"/>
          <w:numId w:val="28"/>
        </w:numPr>
        <w:ind w:left="709" w:hanging="709"/>
        <w:rPr>
          <w:rFonts w:ascii="Georgia" w:hAnsi="Georgia" w:cs="Arial"/>
          <w:sz w:val="16"/>
          <w:szCs w:val="16"/>
        </w:rPr>
      </w:pPr>
      <w:r w:rsidRPr="006B34E0">
        <w:rPr>
          <w:rFonts w:ascii="Georgia" w:hAnsi="Georgia" w:cs="Arial"/>
          <w:bCs/>
          <w:sz w:val="16"/>
          <w:szCs w:val="16"/>
        </w:rPr>
        <w:t>A Codemig possui investimento na Comipa, com a finalidade de manutenção de esforços em conjunto com a CBMM para exploração e lavra de minérios de pirocloro na região de Araxá/MG. A Codemig possui um total de 208.059.600 ações, de classes diferentes, integralizadas, sem valor nominal na Comipa, representando uma participação no capital social total de 50,99%. Conforme definições do Estatuto Social da Comipa dos poderes concedidos a cada classe de ação, o Grupo entende que as sócias não detêm poder de controle individual sobre a investida. Em conformidade com as definições do CPC 19 - Negócios em Conjunto, os recursos aplicados na entidade controlada em conjunto são reconhecidos em suas demonstrações contábeis como investimento.</w:t>
      </w:r>
    </w:p>
    <w:p w14:paraId="01CD533A" w14:textId="394B5C09" w:rsidR="009D62D4" w:rsidRPr="00E93DA2" w:rsidRDefault="009D62D4" w:rsidP="00512852">
      <w:pPr>
        <w:rPr>
          <w:rFonts w:ascii="Georgia" w:hAnsi="Georgia" w:cs="Arial"/>
          <w:bCs/>
        </w:rPr>
        <w:sectPr w:rsidR="009D62D4" w:rsidRPr="00E93DA2" w:rsidSect="00CA77F6">
          <w:pgSz w:w="15842" w:h="12242" w:orient="landscape" w:code="1"/>
          <w:pgMar w:top="1418" w:right="567" w:bottom="567" w:left="1985" w:header="1418" w:footer="851" w:gutter="0"/>
          <w:cols w:space="720"/>
          <w:docGrid w:linePitch="272"/>
        </w:sectPr>
      </w:pPr>
    </w:p>
    <w:p w14:paraId="413D321E" w14:textId="321D252F" w:rsidR="007251B8" w:rsidRPr="00B56357" w:rsidRDefault="001F3EAE" w:rsidP="00512852">
      <w:pPr>
        <w:rPr>
          <w:rFonts w:ascii="Georgia" w:hAnsi="Georgia" w:cs="Arial"/>
          <w:iCs/>
          <w:sz w:val="22"/>
          <w:szCs w:val="22"/>
        </w:rPr>
      </w:pPr>
      <w:r w:rsidRPr="00B56357">
        <w:rPr>
          <w:rFonts w:ascii="Georgia" w:hAnsi="Georgia" w:cs="Arial"/>
          <w:iCs/>
          <w:sz w:val="22"/>
          <w:szCs w:val="22"/>
        </w:rPr>
        <w:lastRenderedPageBreak/>
        <w:t>Composição dos saldos dos investimentos:</w:t>
      </w:r>
    </w:p>
    <w:tbl>
      <w:tblPr>
        <w:tblW w:w="4996" w:type="pct"/>
        <w:tblCellMar>
          <w:left w:w="70" w:type="dxa"/>
          <w:right w:w="70" w:type="dxa"/>
        </w:tblCellMar>
        <w:tblLook w:val="04A0" w:firstRow="1" w:lastRow="0" w:firstColumn="1" w:lastColumn="0" w:noHBand="0" w:noVBand="1"/>
      </w:tblPr>
      <w:tblGrid>
        <w:gridCol w:w="4366"/>
        <w:gridCol w:w="1305"/>
        <w:gridCol w:w="1732"/>
        <w:gridCol w:w="155"/>
        <w:gridCol w:w="1672"/>
      </w:tblGrid>
      <w:tr w:rsidR="00945CFE" w:rsidRPr="005D0C3E" w14:paraId="7650D362" w14:textId="77777777" w:rsidTr="00945CFE">
        <w:trPr>
          <w:trHeight w:val="170"/>
        </w:trPr>
        <w:tc>
          <w:tcPr>
            <w:tcW w:w="2365" w:type="pct"/>
            <w:tcBorders>
              <w:top w:val="nil"/>
              <w:left w:val="nil"/>
              <w:bottom w:val="nil"/>
              <w:right w:val="nil"/>
            </w:tcBorders>
            <w:noWrap/>
            <w:vAlign w:val="bottom"/>
            <w:hideMark/>
          </w:tcPr>
          <w:p w14:paraId="301E97EB" w14:textId="77777777" w:rsidR="00834335" w:rsidRPr="00B56357" w:rsidRDefault="00834335" w:rsidP="00834335">
            <w:pPr>
              <w:rPr>
                <w:rFonts w:ascii="Arial" w:hAnsi="Arial" w:cs="Arial"/>
                <w:sz w:val="18"/>
                <w:szCs w:val="18"/>
              </w:rPr>
            </w:pPr>
          </w:p>
        </w:tc>
        <w:tc>
          <w:tcPr>
            <w:tcW w:w="707" w:type="pct"/>
            <w:tcBorders>
              <w:top w:val="nil"/>
              <w:left w:val="nil"/>
              <w:bottom w:val="nil"/>
              <w:right w:val="nil"/>
            </w:tcBorders>
            <w:noWrap/>
            <w:vAlign w:val="bottom"/>
            <w:hideMark/>
          </w:tcPr>
          <w:p w14:paraId="20B6D4D6" w14:textId="77777777" w:rsidR="00834335" w:rsidRPr="00B56357" w:rsidRDefault="00834335" w:rsidP="00834335">
            <w:pPr>
              <w:rPr>
                <w:rFonts w:ascii="Arial" w:hAnsi="Arial" w:cs="Arial"/>
                <w:sz w:val="18"/>
                <w:szCs w:val="18"/>
              </w:rPr>
            </w:pPr>
          </w:p>
        </w:tc>
        <w:tc>
          <w:tcPr>
            <w:tcW w:w="1928" w:type="pct"/>
            <w:gridSpan w:val="3"/>
            <w:tcBorders>
              <w:top w:val="nil"/>
              <w:left w:val="nil"/>
              <w:bottom w:val="single" w:sz="8" w:space="0" w:color="auto"/>
              <w:right w:val="nil"/>
            </w:tcBorders>
            <w:noWrap/>
            <w:vAlign w:val="bottom"/>
            <w:hideMark/>
          </w:tcPr>
          <w:p w14:paraId="210FCDA4" w14:textId="77777777" w:rsidR="00834335" w:rsidRPr="00B56357" w:rsidRDefault="00834335" w:rsidP="00834335">
            <w:pPr>
              <w:jc w:val="right"/>
              <w:rPr>
                <w:rFonts w:ascii="Arial" w:hAnsi="Arial" w:cs="Arial"/>
                <w:b/>
                <w:bCs/>
                <w:color w:val="000000"/>
                <w:sz w:val="18"/>
                <w:szCs w:val="18"/>
              </w:rPr>
            </w:pPr>
            <w:r w:rsidRPr="00B56357">
              <w:rPr>
                <w:rFonts w:ascii="Arial" w:hAnsi="Arial" w:cs="Arial"/>
                <w:b/>
                <w:bCs/>
                <w:color w:val="000000"/>
                <w:sz w:val="18"/>
                <w:szCs w:val="18"/>
              </w:rPr>
              <w:t>Controladora</w:t>
            </w:r>
          </w:p>
        </w:tc>
      </w:tr>
      <w:tr w:rsidR="00990894" w:rsidRPr="005D0C3E" w14:paraId="4FF0E877" w14:textId="77777777" w:rsidTr="0045785F">
        <w:trPr>
          <w:trHeight w:val="170"/>
        </w:trPr>
        <w:tc>
          <w:tcPr>
            <w:tcW w:w="2365" w:type="pct"/>
            <w:tcBorders>
              <w:top w:val="nil"/>
              <w:left w:val="nil"/>
              <w:bottom w:val="nil"/>
              <w:right w:val="nil"/>
            </w:tcBorders>
            <w:noWrap/>
            <w:vAlign w:val="bottom"/>
            <w:hideMark/>
          </w:tcPr>
          <w:p w14:paraId="15CA4965" w14:textId="77777777" w:rsidR="00834335" w:rsidRPr="00B56357" w:rsidRDefault="00834335" w:rsidP="00834335">
            <w:pPr>
              <w:jc w:val="right"/>
              <w:rPr>
                <w:rFonts w:ascii="Arial" w:hAnsi="Arial" w:cs="Arial"/>
                <w:b/>
                <w:bCs/>
                <w:color w:val="000000"/>
                <w:sz w:val="18"/>
                <w:szCs w:val="18"/>
              </w:rPr>
            </w:pPr>
          </w:p>
        </w:tc>
        <w:tc>
          <w:tcPr>
            <w:tcW w:w="707" w:type="pct"/>
            <w:tcBorders>
              <w:top w:val="nil"/>
              <w:left w:val="nil"/>
              <w:bottom w:val="nil"/>
              <w:right w:val="nil"/>
            </w:tcBorders>
            <w:noWrap/>
            <w:vAlign w:val="bottom"/>
            <w:hideMark/>
          </w:tcPr>
          <w:p w14:paraId="0C6E65A9" w14:textId="77777777" w:rsidR="00834335" w:rsidRPr="00B56357" w:rsidRDefault="00834335" w:rsidP="00834335">
            <w:pPr>
              <w:rPr>
                <w:rFonts w:ascii="Arial" w:hAnsi="Arial" w:cs="Arial"/>
                <w:sz w:val="18"/>
                <w:szCs w:val="18"/>
              </w:rPr>
            </w:pPr>
          </w:p>
        </w:tc>
        <w:tc>
          <w:tcPr>
            <w:tcW w:w="938" w:type="pct"/>
            <w:tcBorders>
              <w:top w:val="nil"/>
              <w:left w:val="nil"/>
              <w:bottom w:val="nil"/>
              <w:right w:val="nil"/>
            </w:tcBorders>
            <w:vAlign w:val="center"/>
            <w:hideMark/>
          </w:tcPr>
          <w:p w14:paraId="023EC031" w14:textId="77777777" w:rsidR="00834335" w:rsidRPr="00B56357" w:rsidRDefault="00834335" w:rsidP="00834335">
            <w:pPr>
              <w:rPr>
                <w:rFonts w:ascii="Arial" w:hAnsi="Arial" w:cs="Arial"/>
                <w:sz w:val="18"/>
                <w:szCs w:val="18"/>
              </w:rPr>
            </w:pPr>
          </w:p>
        </w:tc>
        <w:tc>
          <w:tcPr>
            <w:tcW w:w="84" w:type="pct"/>
            <w:tcBorders>
              <w:top w:val="nil"/>
              <w:left w:val="nil"/>
              <w:bottom w:val="nil"/>
              <w:right w:val="nil"/>
            </w:tcBorders>
            <w:noWrap/>
            <w:vAlign w:val="bottom"/>
            <w:hideMark/>
          </w:tcPr>
          <w:p w14:paraId="3C5FC954" w14:textId="77777777" w:rsidR="00834335" w:rsidRPr="00B56357" w:rsidRDefault="00834335" w:rsidP="00834335">
            <w:pPr>
              <w:jc w:val="right"/>
              <w:rPr>
                <w:rFonts w:ascii="Arial" w:hAnsi="Arial" w:cs="Arial"/>
                <w:sz w:val="18"/>
                <w:szCs w:val="18"/>
              </w:rPr>
            </w:pPr>
          </w:p>
        </w:tc>
        <w:tc>
          <w:tcPr>
            <w:tcW w:w="906" w:type="pct"/>
            <w:tcBorders>
              <w:top w:val="nil"/>
              <w:left w:val="nil"/>
              <w:bottom w:val="nil"/>
              <w:right w:val="nil"/>
            </w:tcBorders>
            <w:vAlign w:val="center"/>
            <w:hideMark/>
          </w:tcPr>
          <w:p w14:paraId="41BB77D4" w14:textId="77777777" w:rsidR="00834335" w:rsidRPr="00B56357" w:rsidRDefault="00834335" w:rsidP="00834335">
            <w:pPr>
              <w:jc w:val="right"/>
              <w:rPr>
                <w:rFonts w:ascii="Arial" w:hAnsi="Arial" w:cs="Arial"/>
                <w:sz w:val="18"/>
                <w:szCs w:val="18"/>
              </w:rPr>
            </w:pPr>
          </w:p>
        </w:tc>
      </w:tr>
      <w:tr w:rsidR="00945CFE" w:rsidRPr="005D0C3E" w14:paraId="2D5FEA96" w14:textId="77777777" w:rsidTr="0045785F">
        <w:trPr>
          <w:trHeight w:val="170"/>
        </w:trPr>
        <w:tc>
          <w:tcPr>
            <w:tcW w:w="2365" w:type="pct"/>
            <w:tcBorders>
              <w:top w:val="nil"/>
              <w:left w:val="nil"/>
              <w:bottom w:val="single" w:sz="8" w:space="0" w:color="auto"/>
              <w:right w:val="nil"/>
            </w:tcBorders>
            <w:noWrap/>
            <w:vAlign w:val="bottom"/>
            <w:hideMark/>
          </w:tcPr>
          <w:p w14:paraId="695D5960" w14:textId="77777777" w:rsidR="00824684" w:rsidRPr="00B56357" w:rsidRDefault="00824684" w:rsidP="00824684">
            <w:pPr>
              <w:rPr>
                <w:rFonts w:ascii="Arial" w:hAnsi="Arial" w:cs="Arial"/>
                <w:b/>
                <w:bCs/>
                <w:color w:val="000000"/>
                <w:sz w:val="18"/>
                <w:szCs w:val="18"/>
              </w:rPr>
            </w:pPr>
            <w:r w:rsidRPr="00B56357">
              <w:rPr>
                <w:rFonts w:ascii="Arial" w:hAnsi="Arial" w:cs="Arial"/>
                <w:b/>
                <w:bCs/>
                <w:color w:val="000000"/>
                <w:sz w:val="18"/>
                <w:szCs w:val="18"/>
              </w:rPr>
              <w:t>Investimentos</w:t>
            </w:r>
          </w:p>
        </w:tc>
        <w:tc>
          <w:tcPr>
            <w:tcW w:w="707" w:type="pct"/>
            <w:tcBorders>
              <w:top w:val="nil"/>
              <w:left w:val="nil"/>
              <w:bottom w:val="nil"/>
              <w:right w:val="nil"/>
            </w:tcBorders>
            <w:noWrap/>
            <w:vAlign w:val="bottom"/>
            <w:hideMark/>
          </w:tcPr>
          <w:p w14:paraId="3D3A99BB" w14:textId="77777777" w:rsidR="00824684" w:rsidRPr="00B56357" w:rsidRDefault="00824684" w:rsidP="00824684">
            <w:pPr>
              <w:rPr>
                <w:rFonts w:ascii="Arial" w:hAnsi="Arial" w:cs="Arial"/>
                <w:b/>
                <w:bCs/>
                <w:color w:val="000000"/>
                <w:sz w:val="18"/>
                <w:szCs w:val="18"/>
              </w:rPr>
            </w:pPr>
          </w:p>
        </w:tc>
        <w:tc>
          <w:tcPr>
            <w:tcW w:w="938" w:type="pct"/>
            <w:tcBorders>
              <w:top w:val="nil"/>
              <w:left w:val="nil"/>
              <w:bottom w:val="single" w:sz="4" w:space="0" w:color="auto"/>
              <w:right w:val="nil"/>
            </w:tcBorders>
            <w:noWrap/>
            <w:vAlign w:val="center"/>
          </w:tcPr>
          <w:p w14:paraId="0C287D51" w14:textId="4CAD24FE" w:rsidR="00824684" w:rsidRPr="00B56357" w:rsidRDefault="00824684" w:rsidP="00824684">
            <w:pPr>
              <w:jc w:val="right"/>
              <w:rPr>
                <w:rFonts w:ascii="Arial" w:hAnsi="Arial" w:cs="Arial"/>
                <w:b/>
                <w:bCs/>
                <w:color w:val="000000"/>
                <w:sz w:val="18"/>
                <w:szCs w:val="18"/>
              </w:rPr>
            </w:pPr>
            <w:r w:rsidRPr="00B56357">
              <w:rPr>
                <w:rFonts w:ascii="Arial" w:hAnsi="Arial" w:cs="Arial"/>
                <w:b/>
                <w:bCs/>
                <w:color w:val="000000"/>
                <w:sz w:val="18"/>
                <w:szCs w:val="18"/>
              </w:rPr>
              <w:t>2025</w:t>
            </w:r>
          </w:p>
        </w:tc>
        <w:tc>
          <w:tcPr>
            <w:tcW w:w="84" w:type="pct"/>
            <w:tcBorders>
              <w:top w:val="nil"/>
              <w:left w:val="nil"/>
              <w:right w:val="nil"/>
            </w:tcBorders>
            <w:noWrap/>
            <w:vAlign w:val="bottom"/>
          </w:tcPr>
          <w:p w14:paraId="085C52DD" w14:textId="77777777" w:rsidR="00824684" w:rsidRPr="00B56357" w:rsidRDefault="00824684" w:rsidP="00824684">
            <w:pPr>
              <w:jc w:val="right"/>
              <w:rPr>
                <w:rFonts w:ascii="Arial" w:hAnsi="Arial" w:cs="Arial"/>
                <w:b/>
                <w:bCs/>
                <w:color w:val="000000"/>
                <w:sz w:val="18"/>
                <w:szCs w:val="18"/>
              </w:rPr>
            </w:pPr>
          </w:p>
        </w:tc>
        <w:tc>
          <w:tcPr>
            <w:tcW w:w="906" w:type="pct"/>
            <w:tcBorders>
              <w:top w:val="nil"/>
              <w:left w:val="nil"/>
              <w:bottom w:val="single" w:sz="4" w:space="0" w:color="auto"/>
            </w:tcBorders>
            <w:noWrap/>
            <w:vAlign w:val="center"/>
          </w:tcPr>
          <w:p w14:paraId="58E391DF" w14:textId="1BFADE10" w:rsidR="00824684" w:rsidRPr="00B56357" w:rsidRDefault="00824684" w:rsidP="00824684">
            <w:pPr>
              <w:jc w:val="right"/>
              <w:rPr>
                <w:rFonts w:ascii="Arial" w:hAnsi="Arial" w:cs="Arial"/>
                <w:b/>
                <w:bCs/>
                <w:color w:val="000000"/>
                <w:sz w:val="18"/>
                <w:szCs w:val="18"/>
              </w:rPr>
            </w:pPr>
            <w:r w:rsidRPr="00B56357">
              <w:rPr>
                <w:rFonts w:ascii="Arial" w:hAnsi="Arial" w:cs="Arial"/>
                <w:b/>
                <w:bCs/>
                <w:color w:val="000000"/>
                <w:sz w:val="18"/>
                <w:szCs w:val="18"/>
              </w:rPr>
              <w:t>2024</w:t>
            </w:r>
          </w:p>
        </w:tc>
      </w:tr>
      <w:tr w:rsidR="00945CFE" w:rsidRPr="005D0C3E" w14:paraId="4A1DB74B" w14:textId="77777777" w:rsidTr="0045785F">
        <w:trPr>
          <w:trHeight w:val="170"/>
        </w:trPr>
        <w:tc>
          <w:tcPr>
            <w:tcW w:w="2365" w:type="pct"/>
            <w:tcBorders>
              <w:top w:val="nil"/>
              <w:left w:val="nil"/>
              <w:bottom w:val="nil"/>
              <w:right w:val="nil"/>
            </w:tcBorders>
            <w:noWrap/>
            <w:vAlign w:val="bottom"/>
            <w:hideMark/>
          </w:tcPr>
          <w:p w14:paraId="53B73669" w14:textId="77777777" w:rsidR="00824684" w:rsidRPr="00B56357" w:rsidRDefault="00824684" w:rsidP="00824684">
            <w:pPr>
              <w:jc w:val="right"/>
              <w:rPr>
                <w:rFonts w:ascii="Arial" w:hAnsi="Arial" w:cs="Arial"/>
                <w:b/>
                <w:bCs/>
                <w:color w:val="000000"/>
                <w:sz w:val="18"/>
                <w:szCs w:val="18"/>
              </w:rPr>
            </w:pPr>
          </w:p>
        </w:tc>
        <w:tc>
          <w:tcPr>
            <w:tcW w:w="707" w:type="pct"/>
            <w:tcBorders>
              <w:top w:val="nil"/>
              <w:left w:val="nil"/>
              <w:bottom w:val="nil"/>
              <w:right w:val="nil"/>
            </w:tcBorders>
            <w:noWrap/>
            <w:vAlign w:val="bottom"/>
            <w:hideMark/>
          </w:tcPr>
          <w:p w14:paraId="36AF43A5" w14:textId="77777777" w:rsidR="00824684" w:rsidRPr="00B56357" w:rsidRDefault="00824684" w:rsidP="00824684">
            <w:pPr>
              <w:rPr>
                <w:rFonts w:ascii="Arial" w:hAnsi="Arial" w:cs="Arial"/>
                <w:sz w:val="18"/>
                <w:szCs w:val="18"/>
              </w:rPr>
            </w:pPr>
          </w:p>
        </w:tc>
        <w:tc>
          <w:tcPr>
            <w:tcW w:w="938" w:type="pct"/>
            <w:tcBorders>
              <w:top w:val="single" w:sz="4" w:space="0" w:color="auto"/>
              <w:left w:val="nil"/>
              <w:bottom w:val="nil"/>
              <w:right w:val="nil"/>
            </w:tcBorders>
            <w:noWrap/>
            <w:vAlign w:val="bottom"/>
            <w:hideMark/>
          </w:tcPr>
          <w:p w14:paraId="7CC2E130" w14:textId="77777777" w:rsidR="00824684" w:rsidRPr="00B56357" w:rsidRDefault="00824684" w:rsidP="00824684">
            <w:pPr>
              <w:rPr>
                <w:rFonts w:ascii="Arial" w:hAnsi="Arial" w:cs="Arial"/>
                <w:sz w:val="18"/>
                <w:szCs w:val="18"/>
              </w:rPr>
            </w:pPr>
          </w:p>
        </w:tc>
        <w:tc>
          <w:tcPr>
            <w:tcW w:w="84" w:type="pct"/>
            <w:tcBorders>
              <w:left w:val="nil"/>
              <w:bottom w:val="nil"/>
              <w:right w:val="nil"/>
            </w:tcBorders>
            <w:noWrap/>
            <w:vAlign w:val="bottom"/>
            <w:hideMark/>
          </w:tcPr>
          <w:p w14:paraId="5B45DCE1" w14:textId="77777777" w:rsidR="00824684" w:rsidRPr="00B56357" w:rsidRDefault="00824684" w:rsidP="00824684">
            <w:pPr>
              <w:rPr>
                <w:rFonts w:ascii="Arial" w:hAnsi="Arial" w:cs="Arial"/>
                <w:sz w:val="18"/>
                <w:szCs w:val="18"/>
              </w:rPr>
            </w:pPr>
          </w:p>
        </w:tc>
        <w:tc>
          <w:tcPr>
            <w:tcW w:w="906" w:type="pct"/>
            <w:tcBorders>
              <w:top w:val="single" w:sz="4" w:space="0" w:color="auto"/>
              <w:left w:val="nil"/>
              <w:bottom w:val="nil"/>
              <w:right w:val="nil"/>
            </w:tcBorders>
            <w:noWrap/>
            <w:vAlign w:val="bottom"/>
            <w:hideMark/>
          </w:tcPr>
          <w:p w14:paraId="22379A0D" w14:textId="77777777" w:rsidR="00824684" w:rsidRPr="00B56357" w:rsidRDefault="00824684" w:rsidP="00824684">
            <w:pPr>
              <w:rPr>
                <w:rFonts w:ascii="Arial" w:hAnsi="Arial" w:cs="Arial"/>
                <w:sz w:val="18"/>
                <w:szCs w:val="18"/>
              </w:rPr>
            </w:pPr>
          </w:p>
        </w:tc>
      </w:tr>
      <w:tr w:rsidR="00824684" w:rsidRPr="005D0C3E" w14:paraId="3182D554" w14:textId="77777777" w:rsidTr="0045785F">
        <w:trPr>
          <w:trHeight w:val="170"/>
        </w:trPr>
        <w:tc>
          <w:tcPr>
            <w:tcW w:w="2365" w:type="pct"/>
            <w:tcBorders>
              <w:top w:val="nil"/>
              <w:left w:val="nil"/>
              <w:bottom w:val="nil"/>
              <w:right w:val="nil"/>
            </w:tcBorders>
            <w:noWrap/>
            <w:vAlign w:val="bottom"/>
            <w:hideMark/>
          </w:tcPr>
          <w:p w14:paraId="710D9887" w14:textId="34C0B9C6" w:rsidR="00824684" w:rsidRPr="00B56357" w:rsidRDefault="00824684" w:rsidP="00824684">
            <w:pPr>
              <w:rPr>
                <w:rFonts w:ascii="Arial" w:hAnsi="Arial" w:cs="Arial"/>
                <w:color w:val="000000"/>
                <w:sz w:val="18"/>
                <w:szCs w:val="18"/>
              </w:rPr>
            </w:pPr>
            <w:r w:rsidRPr="00B56357">
              <w:rPr>
                <w:rFonts w:ascii="Arial" w:hAnsi="Arial" w:cs="Arial"/>
                <w:color w:val="000000"/>
                <w:sz w:val="18"/>
                <w:szCs w:val="18"/>
              </w:rPr>
              <w:t>CODEMIG</w:t>
            </w:r>
            <w:r w:rsidR="00A87EF2" w:rsidRPr="00B56357">
              <w:rPr>
                <w:rFonts w:ascii="Arial" w:hAnsi="Arial" w:cs="Arial"/>
                <w:color w:val="000000"/>
                <w:sz w:val="18"/>
                <w:szCs w:val="18"/>
              </w:rPr>
              <w:t xml:space="preserve"> (i)</w:t>
            </w:r>
          </w:p>
        </w:tc>
        <w:tc>
          <w:tcPr>
            <w:tcW w:w="707" w:type="pct"/>
            <w:tcBorders>
              <w:top w:val="nil"/>
              <w:left w:val="nil"/>
              <w:bottom w:val="nil"/>
              <w:right w:val="nil"/>
            </w:tcBorders>
            <w:noWrap/>
            <w:vAlign w:val="bottom"/>
            <w:hideMark/>
          </w:tcPr>
          <w:p w14:paraId="31A15C8B" w14:textId="77777777" w:rsidR="00824684" w:rsidRPr="00B56357" w:rsidRDefault="00824684" w:rsidP="00824684">
            <w:pPr>
              <w:rPr>
                <w:rFonts w:ascii="Arial" w:hAnsi="Arial" w:cs="Arial"/>
                <w:color w:val="000000"/>
                <w:sz w:val="18"/>
                <w:szCs w:val="18"/>
              </w:rPr>
            </w:pPr>
          </w:p>
        </w:tc>
        <w:tc>
          <w:tcPr>
            <w:tcW w:w="938" w:type="pct"/>
            <w:tcBorders>
              <w:top w:val="nil"/>
              <w:left w:val="nil"/>
              <w:bottom w:val="nil"/>
              <w:right w:val="nil"/>
            </w:tcBorders>
            <w:noWrap/>
            <w:vAlign w:val="bottom"/>
            <w:hideMark/>
          </w:tcPr>
          <w:p w14:paraId="166810BF" w14:textId="72CF17D1" w:rsidR="00824684" w:rsidRPr="00B56357" w:rsidRDefault="00A87EF2" w:rsidP="0045785F">
            <w:pPr>
              <w:jc w:val="right"/>
              <w:rPr>
                <w:rFonts w:ascii="Arial" w:hAnsi="Arial" w:cs="Arial"/>
                <w:color w:val="000000"/>
                <w:sz w:val="18"/>
                <w:szCs w:val="18"/>
              </w:rPr>
            </w:pPr>
            <w:r w:rsidRPr="00B56357">
              <w:rPr>
                <w:rFonts w:ascii="Arial" w:hAnsi="Arial" w:cs="Arial"/>
                <w:color w:val="000000"/>
                <w:sz w:val="18"/>
                <w:szCs w:val="18"/>
              </w:rPr>
              <w:t>13.525</w:t>
            </w:r>
          </w:p>
        </w:tc>
        <w:tc>
          <w:tcPr>
            <w:tcW w:w="84" w:type="pct"/>
            <w:tcBorders>
              <w:top w:val="nil"/>
              <w:left w:val="nil"/>
              <w:bottom w:val="nil"/>
              <w:right w:val="nil"/>
            </w:tcBorders>
            <w:noWrap/>
            <w:vAlign w:val="bottom"/>
            <w:hideMark/>
          </w:tcPr>
          <w:p w14:paraId="31573778" w14:textId="77777777" w:rsidR="00824684" w:rsidRPr="00B56357" w:rsidRDefault="00824684" w:rsidP="0045785F">
            <w:pPr>
              <w:jc w:val="right"/>
              <w:rPr>
                <w:rFonts w:ascii="Arial" w:hAnsi="Arial" w:cs="Arial"/>
                <w:color w:val="000000"/>
                <w:sz w:val="18"/>
                <w:szCs w:val="18"/>
              </w:rPr>
            </w:pPr>
          </w:p>
        </w:tc>
        <w:tc>
          <w:tcPr>
            <w:tcW w:w="906" w:type="pct"/>
            <w:tcBorders>
              <w:top w:val="nil"/>
              <w:left w:val="nil"/>
              <w:bottom w:val="nil"/>
              <w:right w:val="nil"/>
            </w:tcBorders>
            <w:noWrap/>
            <w:vAlign w:val="bottom"/>
            <w:hideMark/>
          </w:tcPr>
          <w:p w14:paraId="79F7C664" w14:textId="13E472A6" w:rsidR="00824684" w:rsidRPr="00B56357" w:rsidRDefault="00824684" w:rsidP="0045785F">
            <w:pPr>
              <w:jc w:val="right"/>
              <w:rPr>
                <w:rFonts w:ascii="Arial" w:hAnsi="Arial" w:cs="Arial"/>
                <w:color w:val="000000"/>
                <w:sz w:val="18"/>
                <w:szCs w:val="18"/>
              </w:rPr>
            </w:pPr>
            <w:r w:rsidRPr="00B56357">
              <w:rPr>
                <w:rFonts w:ascii="Arial" w:hAnsi="Arial" w:cs="Arial"/>
                <w:color w:val="000000"/>
                <w:sz w:val="18"/>
                <w:szCs w:val="18"/>
              </w:rPr>
              <w:t>315.587</w:t>
            </w:r>
          </w:p>
        </w:tc>
      </w:tr>
      <w:tr w:rsidR="00824684" w:rsidRPr="005D0C3E" w14:paraId="47530040" w14:textId="77777777" w:rsidTr="0045785F">
        <w:trPr>
          <w:trHeight w:val="170"/>
        </w:trPr>
        <w:tc>
          <w:tcPr>
            <w:tcW w:w="2365" w:type="pct"/>
            <w:tcBorders>
              <w:top w:val="nil"/>
              <w:left w:val="nil"/>
              <w:bottom w:val="nil"/>
              <w:right w:val="nil"/>
            </w:tcBorders>
            <w:noWrap/>
            <w:vAlign w:val="bottom"/>
            <w:hideMark/>
          </w:tcPr>
          <w:p w14:paraId="033EB9AE" w14:textId="1F6F14F8" w:rsidR="00824684" w:rsidRPr="00B56357" w:rsidRDefault="00824684" w:rsidP="00824684">
            <w:pPr>
              <w:rPr>
                <w:rFonts w:ascii="Arial" w:hAnsi="Arial" w:cs="Arial"/>
                <w:color w:val="000000"/>
                <w:sz w:val="18"/>
                <w:szCs w:val="18"/>
              </w:rPr>
            </w:pPr>
            <w:r w:rsidRPr="00B56357">
              <w:rPr>
                <w:rFonts w:ascii="Arial" w:hAnsi="Arial" w:cs="Arial"/>
                <w:color w:val="000000"/>
                <w:sz w:val="18"/>
                <w:szCs w:val="18"/>
              </w:rPr>
              <w:t>SPE Palácio das Mangabeiras (i</w:t>
            </w:r>
            <w:r w:rsidR="00A87EF2" w:rsidRPr="00B56357">
              <w:rPr>
                <w:rFonts w:ascii="Arial" w:hAnsi="Arial" w:cs="Arial"/>
                <w:color w:val="000000"/>
                <w:sz w:val="18"/>
                <w:szCs w:val="18"/>
              </w:rPr>
              <w:t>i</w:t>
            </w:r>
            <w:r w:rsidRPr="00B56357">
              <w:rPr>
                <w:rFonts w:ascii="Arial" w:hAnsi="Arial" w:cs="Arial"/>
                <w:color w:val="000000"/>
                <w:sz w:val="18"/>
                <w:szCs w:val="18"/>
              </w:rPr>
              <w:t>)</w:t>
            </w:r>
          </w:p>
        </w:tc>
        <w:tc>
          <w:tcPr>
            <w:tcW w:w="707" w:type="pct"/>
            <w:tcBorders>
              <w:top w:val="nil"/>
              <w:left w:val="nil"/>
              <w:bottom w:val="nil"/>
              <w:right w:val="nil"/>
            </w:tcBorders>
            <w:noWrap/>
            <w:vAlign w:val="bottom"/>
            <w:hideMark/>
          </w:tcPr>
          <w:p w14:paraId="18660A9A" w14:textId="77777777" w:rsidR="00824684" w:rsidRPr="00B56357" w:rsidRDefault="00824684" w:rsidP="00824684">
            <w:pPr>
              <w:rPr>
                <w:rFonts w:ascii="Arial" w:hAnsi="Arial" w:cs="Arial"/>
                <w:color w:val="000000"/>
                <w:sz w:val="18"/>
                <w:szCs w:val="18"/>
              </w:rPr>
            </w:pPr>
          </w:p>
        </w:tc>
        <w:tc>
          <w:tcPr>
            <w:tcW w:w="938" w:type="pct"/>
            <w:tcBorders>
              <w:top w:val="nil"/>
              <w:left w:val="nil"/>
              <w:bottom w:val="nil"/>
              <w:right w:val="nil"/>
            </w:tcBorders>
            <w:noWrap/>
            <w:vAlign w:val="bottom"/>
            <w:hideMark/>
          </w:tcPr>
          <w:p w14:paraId="1DB166E1" w14:textId="02355974" w:rsidR="00824684" w:rsidRPr="00B56357" w:rsidRDefault="00824684" w:rsidP="0045785F">
            <w:pPr>
              <w:jc w:val="right"/>
              <w:rPr>
                <w:rFonts w:ascii="Arial" w:hAnsi="Arial" w:cs="Arial"/>
                <w:color w:val="000000"/>
                <w:sz w:val="18"/>
                <w:szCs w:val="18"/>
              </w:rPr>
            </w:pPr>
            <w:r w:rsidRPr="00B56357">
              <w:rPr>
                <w:rFonts w:ascii="Arial" w:hAnsi="Arial" w:cs="Arial"/>
                <w:color w:val="000000"/>
                <w:sz w:val="18"/>
                <w:szCs w:val="18"/>
              </w:rPr>
              <w:t>2</w:t>
            </w:r>
            <w:r w:rsidR="00687065" w:rsidRPr="00B56357">
              <w:rPr>
                <w:rFonts w:ascii="Arial" w:hAnsi="Arial" w:cs="Arial"/>
                <w:color w:val="000000"/>
                <w:sz w:val="18"/>
                <w:szCs w:val="18"/>
              </w:rPr>
              <w:t>59</w:t>
            </w:r>
          </w:p>
        </w:tc>
        <w:tc>
          <w:tcPr>
            <w:tcW w:w="84" w:type="pct"/>
            <w:tcBorders>
              <w:top w:val="nil"/>
              <w:left w:val="nil"/>
              <w:bottom w:val="nil"/>
              <w:right w:val="nil"/>
            </w:tcBorders>
            <w:noWrap/>
            <w:vAlign w:val="bottom"/>
            <w:hideMark/>
          </w:tcPr>
          <w:p w14:paraId="39C4814F" w14:textId="77777777" w:rsidR="00824684" w:rsidRPr="00B56357" w:rsidRDefault="00824684" w:rsidP="0045785F">
            <w:pPr>
              <w:jc w:val="right"/>
              <w:rPr>
                <w:rFonts w:ascii="Arial" w:hAnsi="Arial" w:cs="Arial"/>
                <w:color w:val="000000"/>
                <w:sz w:val="18"/>
                <w:szCs w:val="18"/>
              </w:rPr>
            </w:pPr>
          </w:p>
        </w:tc>
        <w:tc>
          <w:tcPr>
            <w:tcW w:w="906" w:type="pct"/>
            <w:tcBorders>
              <w:top w:val="nil"/>
              <w:left w:val="nil"/>
              <w:bottom w:val="nil"/>
              <w:right w:val="nil"/>
            </w:tcBorders>
            <w:noWrap/>
            <w:vAlign w:val="bottom"/>
            <w:hideMark/>
          </w:tcPr>
          <w:p w14:paraId="42A176AF" w14:textId="7212BA3E" w:rsidR="00824684" w:rsidRPr="00B56357" w:rsidRDefault="00824684" w:rsidP="0045785F">
            <w:pPr>
              <w:jc w:val="right"/>
              <w:rPr>
                <w:rFonts w:ascii="Arial" w:hAnsi="Arial" w:cs="Arial"/>
                <w:color w:val="000000"/>
                <w:sz w:val="18"/>
                <w:szCs w:val="18"/>
              </w:rPr>
            </w:pPr>
            <w:r w:rsidRPr="00B56357">
              <w:rPr>
                <w:rFonts w:ascii="Arial" w:hAnsi="Arial" w:cs="Arial"/>
                <w:color w:val="000000"/>
                <w:sz w:val="18"/>
                <w:szCs w:val="18"/>
              </w:rPr>
              <w:t>539</w:t>
            </w:r>
          </w:p>
        </w:tc>
      </w:tr>
      <w:tr w:rsidR="00824684" w:rsidRPr="005D0C3E" w14:paraId="35CB62E6" w14:textId="77777777" w:rsidTr="0045785F">
        <w:trPr>
          <w:trHeight w:val="170"/>
        </w:trPr>
        <w:tc>
          <w:tcPr>
            <w:tcW w:w="2365" w:type="pct"/>
            <w:tcBorders>
              <w:top w:val="nil"/>
              <w:left w:val="nil"/>
              <w:bottom w:val="nil"/>
              <w:right w:val="nil"/>
            </w:tcBorders>
            <w:noWrap/>
            <w:vAlign w:val="bottom"/>
            <w:hideMark/>
          </w:tcPr>
          <w:p w14:paraId="563D6792" w14:textId="4E1C5E73" w:rsidR="00824684" w:rsidRPr="00B56357" w:rsidRDefault="00824684" w:rsidP="00824684">
            <w:pPr>
              <w:rPr>
                <w:rFonts w:ascii="Arial" w:hAnsi="Arial" w:cs="Arial"/>
                <w:color w:val="000000"/>
                <w:sz w:val="18"/>
                <w:szCs w:val="18"/>
              </w:rPr>
            </w:pPr>
            <w:r w:rsidRPr="00B56357">
              <w:rPr>
                <w:rFonts w:ascii="Arial" w:hAnsi="Arial" w:cs="Arial"/>
                <w:color w:val="000000"/>
                <w:sz w:val="18"/>
                <w:szCs w:val="18"/>
              </w:rPr>
              <w:t>Outros investimentos (ii</w:t>
            </w:r>
            <w:r w:rsidR="00A87EF2" w:rsidRPr="00B56357">
              <w:rPr>
                <w:rFonts w:ascii="Arial" w:hAnsi="Arial" w:cs="Arial"/>
                <w:color w:val="000000"/>
                <w:sz w:val="18"/>
                <w:szCs w:val="18"/>
              </w:rPr>
              <w:t>i</w:t>
            </w:r>
            <w:r w:rsidRPr="00B56357">
              <w:rPr>
                <w:rFonts w:ascii="Arial" w:hAnsi="Arial" w:cs="Arial"/>
                <w:color w:val="000000"/>
                <w:sz w:val="18"/>
                <w:szCs w:val="18"/>
              </w:rPr>
              <w:t>)</w:t>
            </w:r>
          </w:p>
        </w:tc>
        <w:tc>
          <w:tcPr>
            <w:tcW w:w="707" w:type="pct"/>
            <w:tcBorders>
              <w:top w:val="nil"/>
              <w:left w:val="nil"/>
              <w:bottom w:val="nil"/>
              <w:right w:val="nil"/>
            </w:tcBorders>
            <w:noWrap/>
            <w:vAlign w:val="bottom"/>
            <w:hideMark/>
          </w:tcPr>
          <w:p w14:paraId="0CBB4175" w14:textId="77777777" w:rsidR="00824684" w:rsidRPr="00B56357" w:rsidRDefault="00824684" w:rsidP="00824684">
            <w:pPr>
              <w:rPr>
                <w:rFonts w:ascii="Arial" w:hAnsi="Arial" w:cs="Arial"/>
                <w:color w:val="000000"/>
                <w:sz w:val="18"/>
                <w:szCs w:val="18"/>
              </w:rPr>
            </w:pPr>
          </w:p>
        </w:tc>
        <w:tc>
          <w:tcPr>
            <w:tcW w:w="938" w:type="pct"/>
            <w:tcBorders>
              <w:top w:val="nil"/>
              <w:left w:val="nil"/>
              <w:bottom w:val="single" w:sz="8" w:space="0" w:color="auto"/>
              <w:right w:val="nil"/>
            </w:tcBorders>
            <w:noWrap/>
            <w:vAlign w:val="bottom"/>
            <w:hideMark/>
          </w:tcPr>
          <w:p w14:paraId="06CACAD2" w14:textId="0FB8CAC1" w:rsidR="00824684" w:rsidRPr="00B56357" w:rsidRDefault="00824684" w:rsidP="0045785F">
            <w:pPr>
              <w:jc w:val="right"/>
              <w:rPr>
                <w:rFonts w:ascii="Arial" w:hAnsi="Arial" w:cs="Arial"/>
                <w:color w:val="000000"/>
                <w:sz w:val="18"/>
                <w:szCs w:val="18"/>
              </w:rPr>
            </w:pPr>
            <w:r w:rsidRPr="00B56357">
              <w:rPr>
                <w:rFonts w:ascii="Arial" w:hAnsi="Arial" w:cs="Arial"/>
                <w:color w:val="000000"/>
                <w:sz w:val="18"/>
                <w:szCs w:val="18"/>
              </w:rPr>
              <w:t>1.5</w:t>
            </w:r>
            <w:r w:rsidR="00687065" w:rsidRPr="00B56357">
              <w:rPr>
                <w:rFonts w:ascii="Arial" w:hAnsi="Arial" w:cs="Arial"/>
                <w:color w:val="000000"/>
                <w:sz w:val="18"/>
                <w:szCs w:val="18"/>
              </w:rPr>
              <w:t>26</w:t>
            </w:r>
          </w:p>
        </w:tc>
        <w:tc>
          <w:tcPr>
            <w:tcW w:w="84" w:type="pct"/>
            <w:tcBorders>
              <w:top w:val="nil"/>
              <w:left w:val="nil"/>
              <w:bottom w:val="nil"/>
              <w:right w:val="nil"/>
            </w:tcBorders>
            <w:noWrap/>
            <w:vAlign w:val="bottom"/>
            <w:hideMark/>
          </w:tcPr>
          <w:p w14:paraId="2CD39F4D" w14:textId="77777777" w:rsidR="00824684" w:rsidRPr="00B56357" w:rsidRDefault="00824684" w:rsidP="0045785F">
            <w:pPr>
              <w:jc w:val="right"/>
              <w:rPr>
                <w:rFonts w:ascii="Arial" w:hAnsi="Arial" w:cs="Arial"/>
                <w:color w:val="000000"/>
                <w:sz w:val="18"/>
                <w:szCs w:val="18"/>
              </w:rPr>
            </w:pPr>
          </w:p>
        </w:tc>
        <w:tc>
          <w:tcPr>
            <w:tcW w:w="906" w:type="pct"/>
            <w:tcBorders>
              <w:top w:val="nil"/>
              <w:left w:val="nil"/>
              <w:bottom w:val="single" w:sz="8" w:space="0" w:color="auto"/>
              <w:right w:val="nil"/>
            </w:tcBorders>
            <w:vAlign w:val="center"/>
            <w:hideMark/>
          </w:tcPr>
          <w:p w14:paraId="4D930B9D" w14:textId="01CDAEDA" w:rsidR="00824684" w:rsidRPr="00B56357" w:rsidRDefault="00824684" w:rsidP="00824684">
            <w:pPr>
              <w:jc w:val="right"/>
              <w:rPr>
                <w:rFonts w:ascii="Arial" w:hAnsi="Arial" w:cs="Arial"/>
                <w:color w:val="000000"/>
                <w:sz w:val="18"/>
                <w:szCs w:val="18"/>
              </w:rPr>
            </w:pPr>
            <w:r w:rsidRPr="00B56357">
              <w:rPr>
                <w:rFonts w:ascii="Arial" w:hAnsi="Arial" w:cs="Arial"/>
                <w:color w:val="000000"/>
                <w:sz w:val="18"/>
                <w:szCs w:val="18"/>
              </w:rPr>
              <w:t>1.586</w:t>
            </w:r>
          </w:p>
        </w:tc>
      </w:tr>
      <w:tr w:rsidR="00824684" w:rsidRPr="005D0C3E" w14:paraId="7F983D6F" w14:textId="77777777" w:rsidTr="0045785F">
        <w:trPr>
          <w:trHeight w:val="170"/>
        </w:trPr>
        <w:tc>
          <w:tcPr>
            <w:tcW w:w="2365" w:type="pct"/>
            <w:tcBorders>
              <w:top w:val="nil"/>
              <w:left w:val="nil"/>
              <w:bottom w:val="nil"/>
              <w:right w:val="nil"/>
            </w:tcBorders>
            <w:noWrap/>
            <w:vAlign w:val="bottom"/>
            <w:hideMark/>
          </w:tcPr>
          <w:p w14:paraId="095D6FE1" w14:textId="77777777" w:rsidR="00824684" w:rsidRPr="00B56357" w:rsidRDefault="00824684" w:rsidP="00824684">
            <w:pPr>
              <w:jc w:val="right"/>
              <w:rPr>
                <w:rFonts w:ascii="Arial" w:hAnsi="Arial" w:cs="Arial"/>
                <w:color w:val="000000"/>
                <w:sz w:val="18"/>
                <w:szCs w:val="18"/>
              </w:rPr>
            </w:pPr>
          </w:p>
        </w:tc>
        <w:tc>
          <w:tcPr>
            <w:tcW w:w="707" w:type="pct"/>
            <w:tcBorders>
              <w:top w:val="nil"/>
              <w:left w:val="nil"/>
              <w:bottom w:val="nil"/>
              <w:right w:val="nil"/>
            </w:tcBorders>
            <w:noWrap/>
            <w:vAlign w:val="bottom"/>
            <w:hideMark/>
          </w:tcPr>
          <w:p w14:paraId="6099C40F" w14:textId="77777777" w:rsidR="00824684" w:rsidRPr="00B56357" w:rsidRDefault="00824684" w:rsidP="00824684">
            <w:pPr>
              <w:rPr>
                <w:rFonts w:ascii="Arial" w:hAnsi="Arial" w:cs="Arial"/>
                <w:sz w:val="18"/>
                <w:szCs w:val="18"/>
              </w:rPr>
            </w:pPr>
          </w:p>
        </w:tc>
        <w:tc>
          <w:tcPr>
            <w:tcW w:w="938" w:type="pct"/>
            <w:tcBorders>
              <w:top w:val="nil"/>
              <w:left w:val="nil"/>
              <w:bottom w:val="nil"/>
              <w:right w:val="nil"/>
            </w:tcBorders>
            <w:noWrap/>
            <w:vAlign w:val="bottom"/>
            <w:hideMark/>
          </w:tcPr>
          <w:p w14:paraId="06034B92" w14:textId="77777777" w:rsidR="00824684" w:rsidRPr="00B56357" w:rsidRDefault="00824684" w:rsidP="0045785F">
            <w:pPr>
              <w:jc w:val="right"/>
              <w:rPr>
                <w:rFonts w:ascii="Arial" w:hAnsi="Arial" w:cs="Arial"/>
                <w:sz w:val="18"/>
                <w:szCs w:val="18"/>
              </w:rPr>
            </w:pPr>
          </w:p>
        </w:tc>
        <w:tc>
          <w:tcPr>
            <w:tcW w:w="84" w:type="pct"/>
            <w:tcBorders>
              <w:top w:val="nil"/>
              <w:left w:val="nil"/>
              <w:bottom w:val="nil"/>
              <w:right w:val="nil"/>
            </w:tcBorders>
            <w:noWrap/>
            <w:vAlign w:val="bottom"/>
            <w:hideMark/>
          </w:tcPr>
          <w:p w14:paraId="4776C487" w14:textId="77777777" w:rsidR="00824684" w:rsidRPr="00B56357" w:rsidRDefault="00824684" w:rsidP="0045785F">
            <w:pPr>
              <w:jc w:val="right"/>
              <w:rPr>
                <w:rFonts w:ascii="Arial" w:hAnsi="Arial" w:cs="Arial"/>
                <w:sz w:val="18"/>
                <w:szCs w:val="18"/>
              </w:rPr>
            </w:pPr>
          </w:p>
        </w:tc>
        <w:tc>
          <w:tcPr>
            <w:tcW w:w="906" w:type="pct"/>
            <w:tcBorders>
              <w:top w:val="nil"/>
              <w:left w:val="nil"/>
              <w:bottom w:val="nil"/>
              <w:right w:val="nil"/>
            </w:tcBorders>
            <w:vAlign w:val="center"/>
            <w:hideMark/>
          </w:tcPr>
          <w:p w14:paraId="325E5A7E" w14:textId="77777777" w:rsidR="00824684" w:rsidRPr="00B56357" w:rsidRDefault="00824684" w:rsidP="0045785F">
            <w:pPr>
              <w:jc w:val="right"/>
              <w:rPr>
                <w:rFonts w:ascii="Arial" w:hAnsi="Arial" w:cs="Arial"/>
                <w:sz w:val="18"/>
                <w:szCs w:val="18"/>
              </w:rPr>
            </w:pPr>
          </w:p>
        </w:tc>
      </w:tr>
      <w:tr w:rsidR="00824684" w:rsidRPr="005D0C3E" w14:paraId="5CFEAACF" w14:textId="77777777" w:rsidTr="0045785F">
        <w:trPr>
          <w:trHeight w:val="170"/>
        </w:trPr>
        <w:tc>
          <w:tcPr>
            <w:tcW w:w="2365" w:type="pct"/>
            <w:tcBorders>
              <w:top w:val="nil"/>
              <w:left w:val="nil"/>
              <w:bottom w:val="nil"/>
              <w:right w:val="nil"/>
            </w:tcBorders>
            <w:noWrap/>
            <w:vAlign w:val="bottom"/>
            <w:hideMark/>
          </w:tcPr>
          <w:p w14:paraId="02EBD4A1" w14:textId="77777777" w:rsidR="00824684" w:rsidRPr="00B56357" w:rsidRDefault="00824684" w:rsidP="00824684">
            <w:pPr>
              <w:jc w:val="right"/>
              <w:rPr>
                <w:rFonts w:ascii="Arial" w:hAnsi="Arial" w:cs="Arial"/>
                <w:sz w:val="18"/>
                <w:szCs w:val="18"/>
              </w:rPr>
            </w:pPr>
          </w:p>
        </w:tc>
        <w:tc>
          <w:tcPr>
            <w:tcW w:w="707" w:type="pct"/>
            <w:tcBorders>
              <w:top w:val="nil"/>
              <w:left w:val="nil"/>
              <w:bottom w:val="nil"/>
              <w:right w:val="nil"/>
            </w:tcBorders>
            <w:noWrap/>
            <w:vAlign w:val="bottom"/>
            <w:hideMark/>
          </w:tcPr>
          <w:p w14:paraId="2C48D7AA" w14:textId="77777777" w:rsidR="00824684" w:rsidRPr="00B56357" w:rsidRDefault="00824684" w:rsidP="00824684">
            <w:pPr>
              <w:rPr>
                <w:rFonts w:ascii="Arial" w:hAnsi="Arial" w:cs="Arial"/>
                <w:sz w:val="18"/>
                <w:szCs w:val="18"/>
              </w:rPr>
            </w:pPr>
          </w:p>
        </w:tc>
        <w:tc>
          <w:tcPr>
            <w:tcW w:w="938" w:type="pct"/>
            <w:tcBorders>
              <w:top w:val="nil"/>
              <w:left w:val="nil"/>
              <w:bottom w:val="double" w:sz="6" w:space="0" w:color="auto"/>
              <w:right w:val="nil"/>
            </w:tcBorders>
            <w:noWrap/>
            <w:vAlign w:val="bottom"/>
            <w:hideMark/>
          </w:tcPr>
          <w:p w14:paraId="018670ED" w14:textId="0DD19142" w:rsidR="00824684" w:rsidRPr="00B56357" w:rsidRDefault="00A87EF2" w:rsidP="0045785F">
            <w:pPr>
              <w:jc w:val="right"/>
              <w:rPr>
                <w:rFonts w:ascii="Arial" w:hAnsi="Arial" w:cs="Arial"/>
                <w:color w:val="000000"/>
                <w:sz w:val="18"/>
                <w:szCs w:val="18"/>
              </w:rPr>
            </w:pPr>
            <w:r w:rsidRPr="00B56357">
              <w:rPr>
                <w:rFonts w:ascii="Arial" w:hAnsi="Arial" w:cs="Arial"/>
                <w:color w:val="000000"/>
                <w:sz w:val="18"/>
                <w:szCs w:val="18"/>
              </w:rPr>
              <w:t>15.310</w:t>
            </w:r>
          </w:p>
        </w:tc>
        <w:tc>
          <w:tcPr>
            <w:tcW w:w="84" w:type="pct"/>
            <w:tcBorders>
              <w:top w:val="nil"/>
              <w:left w:val="nil"/>
              <w:bottom w:val="nil"/>
              <w:right w:val="nil"/>
            </w:tcBorders>
            <w:noWrap/>
            <w:vAlign w:val="bottom"/>
            <w:hideMark/>
          </w:tcPr>
          <w:p w14:paraId="1DA6E840" w14:textId="77777777" w:rsidR="00824684" w:rsidRPr="00B56357" w:rsidRDefault="00824684" w:rsidP="0045785F">
            <w:pPr>
              <w:jc w:val="right"/>
              <w:rPr>
                <w:rFonts w:ascii="Arial" w:hAnsi="Arial" w:cs="Arial"/>
                <w:color w:val="000000"/>
                <w:sz w:val="18"/>
                <w:szCs w:val="18"/>
              </w:rPr>
            </w:pPr>
          </w:p>
        </w:tc>
        <w:tc>
          <w:tcPr>
            <w:tcW w:w="906" w:type="pct"/>
            <w:tcBorders>
              <w:top w:val="nil"/>
              <w:left w:val="nil"/>
              <w:bottom w:val="double" w:sz="6" w:space="0" w:color="auto"/>
              <w:right w:val="nil"/>
            </w:tcBorders>
            <w:noWrap/>
            <w:vAlign w:val="bottom"/>
            <w:hideMark/>
          </w:tcPr>
          <w:p w14:paraId="2728A2EA" w14:textId="1EB97F4F" w:rsidR="00824684" w:rsidRPr="00B56357" w:rsidRDefault="00824684" w:rsidP="0045785F">
            <w:pPr>
              <w:jc w:val="right"/>
              <w:rPr>
                <w:rFonts w:ascii="Arial" w:hAnsi="Arial" w:cs="Arial"/>
                <w:color w:val="000000"/>
                <w:sz w:val="18"/>
                <w:szCs w:val="18"/>
              </w:rPr>
            </w:pPr>
            <w:r w:rsidRPr="00B56357">
              <w:rPr>
                <w:rFonts w:ascii="Arial" w:hAnsi="Arial" w:cs="Arial"/>
                <w:color w:val="000000"/>
                <w:sz w:val="18"/>
                <w:szCs w:val="18"/>
              </w:rPr>
              <w:t>317.712</w:t>
            </w:r>
          </w:p>
        </w:tc>
      </w:tr>
      <w:tr w:rsidR="00824684" w:rsidRPr="005D0C3E" w14:paraId="62072772" w14:textId="77777777" w:rsidTr="0045785F">
        <w:trPr>
          <w:trHeight w:val="170"/>
        </w:trPr>
        <w:tc>
          <w:tcPr>
            <w:tcW w:w="2365" w:type="pct"/>
            <w:tcBorders>
              <w:top w:val="nil"/>
              <w:left w:val="nil"/>
              <w:bottom w:val="nil"/>
              <w:right w:val="nil"/>
            </w:tcBorders>
            <w:noWrap/>
            <w:vAlign w:val="bottom"/>
            <w:hideMark/>
          </w:tcPr>
          <w:p w14:paraId="30EBA772" w14:textId="77777777" w:rsidR="00824684" w:rsidRPr="00B56357" w:rsidRDefault="00824684" w:rsidP="00824684">
            <w:pPr>
              <w:rPr>
                <w:rFonts w:ascii="Arial" w:hAnsi="Arial" w:cs="Arial"/>
                <w:color w:val="000000"/>
                <w:sz w:val="18"/>
                <w:szCs w:val="18"/>
              </w:rPr>
            </w:pPr>
          </w:p>
        </w:tc>
        <w:tc>
          <w:tcPr>
            <w:tcW w:w="707" w:type="pct"/>
            <w:tcBorders>
              <w:top w:val="nil"/>
              <w:left w:val="nil"/>
              <w:bottom w:val="nil"/>
              <w:right w:val="nil"/>
            </w:tcBorders>
            <w:noWrap/>
            <w:vAlign w:val="bottom"/>
            <w:hideMark/>
          </w:tcPr>
          <w:p w14:paraId="5B839349" w14:textId="77777777" w:rsidR="00824684" w:rsidRPr="00B56357" w:rsidRDefault="00824684" w:rsidP="00824684">
            <w:pPr>
              <w:rPr>
                <w:rFonts w:ascii="Arial" w:hAnsi="Arial" w:cs="Arial"/>
                <w:sz w:val="18"/>
                <w:szCs w:val="18"/>
              </w:rPr>
            </w:pPr>
          </w:p>
        </w:tc>
        <w:tc>
          <w:tcPr>
            <w:tcW w:w="938" w:type="pct"/>
            <w:tcBorders>
              <w:top w:val="nil"/>
              <w:left w:val="nil"/>
              <w:bottom w:val="nil"/>
              <w:right w:val="nil"/>
            </w:tcBorders>
            <w:noWrap/>
            <w:vAlign w:val="bottom"/>
            <w:hideMark/>
          </w:tcPr>
          <w:p w14:paraId="61B62D50" w14:textId="77777777" w:rsidR="00824684" w:rsidRPr="00B56357" w:rsidRDefault="00824684" w:rsidP="0045785F">
            <w:pPr>
              <w:jc w:val="right"/>
              <w:rPr>
                <w:rFonts w:ascii="Arial" w:hAnsi="Arial" w:cs="Arial"/>
                <w:sz w:val="18"/>
                <w:szCs w:val="18"/>
              </w:rPr>
            </w:pPr>
          </w:p>
        </w:tc>
        <w:tc>
          <w:tcPr>
            <w:tcW w:w="84" w:type="pct"/>
            <w:tcBorders>
              <w:top w:val="nil"/>
              <w:left w:val="nil"/>
              <w:bottom w:val="nil"/>
              <w:right w:val="nil"/>
            </w:tcBorders>
            <w:noWrap/>
            <w:vAlign w:val="bottom"/>
            <w:hideMark/>
          </w:tcPr>
          <w:p w14:paraId="24F52F14" w14:textId="77777777" w:rsidR="00824684" w:rsidRPr="00B56357" w:rsidRDefault="00824684" w:rsidP="0045785F">
            <w:pPr>
              <w:jc w:val="right"/>
              <w:rPr>
                <w:rFonts w:ascii="Arial" w:hAnsi="Arial" w:cs="Arial"/>
                <w:sz w:val="18"/>
                <w:szCs w:val="18"/>
              </w:rPr>
            </w:pPr>
          </w:p>
        </w:tc>
        <w:tc>
          <w:tcPr>
            <w:tcW w:w="906" w:type="pct"/>
            <w:tcBorders>
              <w:top w:val="nil"/>
              <w:left w:val="nil"/>
              <w:bottom w:val="nil"/>
              <w:right w:val="nil"/>
            </w:tcBorders>
            <w:noWrap/>
            <w:vAlign w:val="bottom"/>
            <w:hideMark/>
          </w:tcPr>
          <w:p w14:paraId="6D1BE403" w14:textId="77777777" w:rsidR="00824684" w:rsidRPr="00B56357" w:rsidRDefault="00824684" w:rsidP="0045785F">
            <w:pPr>
              <w:jc w:val="right"/>
              <w:rPr>
                <w:rFonts w:ascii="Arial" w:hAnsi="Arial" w:cs="Arial"/>
                <w:sz w:val="18"/>
                <w:szCs w:val="18"/>
              </w:rPr>
            </w:pPr>
          </w:p>
        </w:tc>
      </w:tr>
      <w:tr w:rsidR="00945CFE" w:rsidRPr="005D0C3E" w14:paraId="3267C483" w14:textId="77777777" w:rsidTr="00945CFE">
        <w:trPr>
          <w:trHeight w:val="170"/>
        </w:trPr>
        <w:tc>
          <w:tcPr>
            <w:tcW w:w="2365" w:type="pct"/>
            <w:tcBorders>
              <w:top w:val="nil"/>
              <w:left w:val="nil"/>
              <w:bottom w:val="nil"/>
              <w:right w:val="nil"/>
            </w:tcBorders>
            <w:noWrap/>
            <w:vAlign w:val="bottom"/>
            <w:hideMark/>
          </w:tcPr>
          <w:p w14:paraId="47813108" w14:textId="77777777" w:rsidR="00824684" w:rsidRPr="00B56357" w:rsidRDefault="00824684" w:rsidP="00824684">
            <w:pPr>
              <w:rPr>
                <w:rFonts w:ascii="Arial" w:hAnsi="Arial" w:cs="Arial"/>
                <w:sz w:val="18"/>
                <w:szCs w:val="18"/>
              </w:rPr>
            </w:pPr>
          </w:p>
        </w:tc>
        <w:tc>
          <w:tcPr>
            <w:tcW w:w="707" w:type="pct"/>
            <w:tcBorders>
              <w:top w:val="nil"/>
              <w:left w:val="nil"/>
              <w:bottom w:val="nil"/>
              <w:right w:val="nil"/>
            </w:tcBorders>
            <w:noWrap/>
            <w:vAlign w:val="bottom"/>
            <w:hideMark/>
          </w:tcPr>
          <w:p w14:paraId="4242D9F8" w14:textId="77777777" w:rsidR="00824684" w:rsidRPr="00B56357" w:rsidRDefault="00824684" w:rsidP="00824684">
            <w:pPr>
              <w:rPr>
                <w:rFonts w:ascii="Arial" w:hAnsi="Arial" w:cs="Arial"/>
                <w:sz w:val="18"/>
                <w:szCs w:val="18"/>
              </w:rPr>
            </w:pPr>
          </w:p>
        </w:tc>
        <w:tc>
          <w:tcPr>
            <w:tcW w:w="1928" w:type="pct"/>
            <w:gridSpan w:val="3"/>
            <w:tcBorders>
              <w:top w:val="nil"/>
              <w:left w:val="nil"/>
              <w:bottom w:val="single" w:sz="8" w:space="0" w:color="auto"/>
              <w:right w:val="nil"/>
            </w:tcBorders>
            <w:noWrap/>
            <w:vAlign w:val="bottom"/>
            <w:hideMark/>
          </w:tcPr>
          <w:p w14:paraId="19B0E5AC" w14:textId="77777777" w:rsidR="00824684" w:rsidRPr="00B56357" w:rsidRDefault="00824684" w:rsidP="00824684">
            <w:pPr>
              <w:jc w:val="right"/>
              <w:rPr>
                <w:rFonts w:ascii="Arial" w:hAnsi="Arial" w:cs="Arial"/>
                <w:b/>
                <w:bCs/>
                <w:color w:val="000000"/>
                <w:sz w:val="18"/>
                <w:szCs w:val="18"/>
              </w:rPr>
            </w:pPr>
            <w:r w:rsidRPr="00B56357">
              <w:rPr>
                <w:rFonts w:ascii="Arial" w:hAnsi="Arial" w:cs="Arial"/>
                <w:b/>
                <w:bCs/>
                <w:color w:val="000000"/>
                <w:sz w:val="18"/>
                <w:szCs w:val="18"/>
              </w:rPr>
              <w:t>Consolidado</w:t>
            </w:r>
          </w:p>
        </w:tc>
      </w:tr>
      <w:tr w:rsidR="00824684" w:rsidRPr="005D0C3E" w14:paraId="1F4C8EF1" w14:textId="77777777" w:rsidTr="0045785F">
        <w:trPr>
          <w:trHeight w:val="170"/>
        </w:trPr>
        <w:tc>
          <w:tcPr>
            <w:tcW w:w="2365" w:type="pct"/>
            <w:tcBorders>
              <w:top w:val="nil"/>
              <w:left w:val="nil"/>
              <w:bottom w:val="nil"/>
              <w:right w:val="nil"/>
            </w:tcBorders>
            <w:noWrap/>
            <w:vAlign w:val="bottom"/>
            <w:hideMark/>
          </w:tcPr>
          <w:p w14:paraId="51EAA4F0" w14:textId="77777777" w:rsidR="00824684" w:rsidRPr="00B56357" w:rsidRDefault="00824684" w:rsidP="00824684">
            <w:pPr>
              <w:jc w:val="right"/>
              <w:rPr>
                <w:rFonts w:ascii="Arial" w:hAnsi="Arial" w:cs="Arial"/>
                <w:b/>
                <w:bCs/>
                <w:color w:val="000000"/>
                <w:sz w:val="18"/>
                <w:szCs w:val="18"/>
              </w:rPr>
            </w:pPr>
          </w:p>
        </w:tc>
        <w:tc>
          <w:tcPr>
            <w:tcW w:w="707" w:type="pct"/>
            <w:tcBorders>
              <w:top w:val="nil"/>
              <w:left w:val="nil"/>
              <w:bottom w:val="nil"/>
              <w:right w:val="nil"/>
            </w:tcBorders>
            <w:noWrap/>
            <w:vAlign w:val="bottom"/>
            <w:hideMark/>
          </w:tcPr>
          <w:p w14:paraId="31C672BD" w14:textId="77777777" w:rsidR="00824684" w:rsidRPr="00B56357" w:rsidRDefault="00824684" w:rsidP="00824684">
            <w:pPr>
              <w:rPr>
                <w:rFonts w:ascii="Arial" w:hAnsi="Arial" w:cs="Arial"/>
                <w:sz w:val="18"/>
                <w:szCs w:val="18"/>
              </w:rPr>
            </w:pPr>
          </w:p>
        </w:tc>
        <w:tc>
          <w:tcPr>
            <w:tcW w:w="938" w:type="pct"/>
            <w:tcBorders>
              <w:top w:val="nil"/>
              <w:left w:val="nil"/>
              <w:bottom w:val="nil"/>
              <w:right w:val="nil"/>
            </w:tcBorders>
            <w:vAlign w:val="center"/>
            <w:hideMark/>
          </w:tcPr>
          <w:p w14:paraId="252C978D" w14:textId="77777777" w:rsidR="00824684" w:rsidRPr="00B56357" w:rsidRDefault="00824684" w:rsidP="00824684">
            <w:pPr>
              <w:rPr>
                <w:rFonts w:ascii="Arial" w:hAnsi="Arial" w:cs="Arial"/>
                <w:sz w:val="18"/>
                <w:szCs w:val="18"/>
              </w:rPr>
            </w:pPr>
          </w:p>
        </w:tc>
        <w:tc>
          <w:tcPr>
            <w:tcW w:w="84" w:type="pct"/>
            <w:tcBorders>
              <w:top w:val="nil"/>
              <w:left w:val="nil"/>
              <w:bottom w:val="nil"/>
              <w:right w:val="nil"/>
            </w:tcBorders>
            <w:noWrap/>
            <w:vAlign w:val="bottom"/>
            <w:hideMark/>
          </w:tcPr>
          <w:p w14:paraId="3ABEBC5D" w14:textId="77777777" w:rsidR="00824684" w:rsidRPr="00B56357" w:rsidRDefault="00824684" w:rsidP="00824684">
            <w:pPr>
              <w:jc w:val="right"/>
              <w:rPr>
                <w:rFonts w:ascii="Arial" w:hAnsi="Arial" w:cs="Arial"/>
                <w:sz w:val="18"/>
                <w:szCs w:val="18"/>
              </w:rPr>
            </w:pPr>
          </w:p>
        </w:tc>
        <w:tc>
          <w:tcPr>
            <w:tcW w:w="906" w:type="pct"/>
            <w:tcBorders>
              <w:top w:val="nil"/>
              <w:left w:val="nil"/>
              <w:bottom w:val="nil"/>
              <w:right w:val="nil"/>
            </w:tcBorders>
            <w:vAlign w:val="center"/>
            <w:hideMark/>
          </w:tcPr>
          <w:p w14:paraId="424D01D8" w14:textId="77777777" w:rsidR="00824684" w:rsidRPr="00B56357" w:rsidRDefault="00824684" w:rsidP="00824684">
            <w:pPr>
              <w:jc w:val="right"/>
              <w:rPr>
                <w:rFonts w:ascii="Arial" w:hAnsi="Arial" w:cs="Arial"/>
                <w:sz w:val="18"/>
                <w:szCs w:val="18"/>
              </w:rPr>
            </w:pPr>
          </w:p>
        </w:tc>
      </w:tr>
      <w:tr w:rsidR="00945CFE" w:rsidRPr="005D0C3E" w14:paraId="67AF30AE" w14:textId="77777777" w:rsidTr="0045785F">
        <w:trPr>
          <w:trHeight w:val="170"/>
        </w:trPr>
        <w:tc>
          <w:tcPr>
            <w:tcW w:w="2365" w:type="pct"/>
            <w:tcBorders>
              <w:top w:val="nil"/>
              <w:left w:val="nil"/>
              <w:bottom w:val="single" w:sz="8" w:space="0" w:color="auto"/>
              <w:right w:val="nil"/>
            </w:tcBorders>
            <w:noWrap/>
            <w:vAlign w:val="bottom"/>
            <w:hideMark/>
          </w:tcPr>
          <w:p w14:paraId="4C243734" w14:textId="77777777" w:rsidR="00824684" w:rsidRPr="00B56357" w:rsidRDefault="00824684" w:rsidP="00824684">
            <w:pPr>
              <w:rPr>
                <w:rFonts w:ascii="Arial" w:hAnsi="Arial" w:cs="Arial"/>
                <w:b/>
                <w:bCs/>
                <w:color w:val="000000"/>
                <w:sz w:val="18"/>
                <w:szCs w:val="18"/>
              </w:rPr>
            </w:pPr>
            <w:r w:rsidRPr="00B56357">
              <w:rPr>
                <w:rFonts w:ascii="Arial" w:hAnsi="Arial" w:cs="Arial"/>
                <w:b/>
                <w:bCs/>
                <w:color w:val="000000"/>
                <w:sz w:val="18"/>
                <w:szCs w:val="18"/>
              </w:rPr>
              <w:t>Investimentos</w:t>
            </w:r>
          </w:p>
        </w:tc>
        <w:tc>
          <w:tcPr>
            <w:tcW w:w="707" w:type="pct"/>
            <w:tcBorders>
              <w:top w:val="nil"/>
              <w:left w:val="nil"/>
              <w:bottom w:val="nil"/>
              <w:right w:val="nil"/>
            </w:tcBorders>
            <w:noWrap/>
            <w:vAlign w:val="bottom"/>
            <w:hideMark/>
          </w:tcPr>
          <w:p w14:paraId="2466A6B3" w14:textId="77777777" w:rsidR="00824684" w:rsidRPr="00B56357" w:rsidRDefault="00824684" w:rsidP="00824684">
            <w:pPr>
              <w:rPr>
                <w:rFonts w:ascii="Arial" w:hAnsi="Arial" w:cs="Arial"/>
                <w:b/>
                <w:bCs/>
                <w:color w:val="000000"/>
                <w:sz w:val="18"/>
                <w:szCs w:val="18"/>
              </w:rPr>
            </w:pPr>
          </w:p>
        </w:tc>
        <w:tc>
          <w:tcPr>
            <w:tcW w:w="938" w:type="pct"/>
            <w:tcBorders>
              <w:top w:val="nil"/>
              <w:left w:val="nil"/>
              <w:bottom w:val="single" w:sz="4" w:space="0" w:color="auto"/>
              <w:right w:val="nil"/>
            </w:tcBorders>
            <w:noWrap/>
            <w:vAlign w:val="center"/>
          </w:tcPr>
          <w:p w14:paraId="1115EE95" w14:textId="1F126536" w:rsidR="00824684" w:rsidRPr="00B56357" w:rsidRDefault="00824684" w:rsidP="00824684">
            <w:pPr>
              <w:jc w:val="right"/>
              <w:rPr>
                <w:rFonts w:ascii="Arial" w:hAnsi="Arial" w:cs="Arial"/>
                <w:b/>
                <w:bCs/>
                <w:color w:val="000000"/>
                <w:sz w:val="18"/>
                <w:szCs w:val="18"/>
              </w:rPr>
            </w:pPr>
            <w:r w:rsidRPr="00B56357">
              <w:rPr>
                <w:rFonts w:ascii="Arial" w:hAnsi="Arial" w:cs="Arial"/>
                <w:b/>
                <w:bCs/>
                <w:color w:val="000000"/>
                <w:sz w:val="18"/>
                <w:szCs w:val="18"/>
              </w:rPr>
              <w:t>2025</w:t>
            </w:r>
          </w:p>
        </w:tc>
        <w:tc>
          <w:tcPr>
            <w:tcW w:w="84" w:type="pct"/>
            <w:tcBorders>
              <w:top w:val="nil"/>
              <w:left w:val="nil"/>
              <w:right w:val="nil"/>
            </w:tcBorders>
            <w:noWrap/>
            <w:vAlign w:val="bottom"/>
          </w:tcPr>
          <w:p w14:paraId="116E7D88" w14:textId="77777777" w:rsidR="00824684" w:rsidRPr="00B56357" w:rsidRDefault="00824684" w:rsidP="00824684">
            <w:pPr>
              <w:jc w:val="right"/>
              <w:rPr>
                <w:rFonts w:ascii="Arial" w:hAnsi="Arial" w:cs="Arial"/>
                <w:b/>
                <w:bCs/>
                <w:color w:val="000000"/>
                <w:sz w:val="18"/>
                <w:szCs w:val="18"/>
              </w:rPr>
            </w:pPr>
          </w:p>
        </w:tc>
        <w:tc>
          <w:tcPr>
            <w:tcW w:w="906" w:type="pct"/>
            <w:tcBorders>
              <w:top w:val="nil"/>
              <w:left w:val="nil"/>
              <w:bottom w:val="single" w:sz="4" w:space="0" w:color="auto"/>
              <w:right w:val="nil"/>
            </w:tcBorders>
            <w:noWrap/>
            <w:vAlign w:val="center"/>
          </w:tcPr>
          <w:p w14:paraId="56D2951C" w14:textId="724E5CAA" w:rsidR="00824684" w:rsidRPr="00B56357" w:rsidRDefault="00824684" w:rsidP="00824684">
            <w:pPr>
              <w:jc w:val="right"/>
              <w:rPr>
                <w:rFonts w:ascii="Arial" w:hAnsi="Arial" w:cs="Arial"/>
                <w:b/>
                <w:bCs/>
                <w:color w:val="000000"/>
                <w:sz w:val="18"/>
                <w:szCs w:val="18"/>
              </w:rPr>
            </w:pPr>
            <w:r w:rsidRPr="00B56357">
              <w:rPr>
                <w:rFonts w:ascii="Arial" w:hAnsi="Arial" w:cs="Arial"/>
                <w:b/>
                <w:bCs/>
                <w:color w:val="000000"/>
                <w:sz w:val="18"/>
                <w:szCs w:val="18"/>
              </w:rPr>
              <w:t>2024</w:t>
            </w:r>
          </w:p>
        </w:tc>
      </w:tr>
      <w:tr w:rsidR="00945CFE" w:rsidRPr="005D0C3E" w14:paraId="7608A52E" w14:textId="77777777" w:rsidTr="0045785F">
        <w:trPr>
          <w:trHeight w:val="170"/>
        </w:trPr>
        <w:tc>
          <w:tcPr>
            <w:tcW w:w="2365" w:type="pct"/>
            <w:tcBorders>
              <w:top w:val="nil"/>
              <w:left w:val="nil"/>
              <w:bottom w:val="nil"/>
              <w:right w:val="nil"/>
            </w:tcBorders>
            <w:noWrap/>
            <w:vAlign w:val="bottom"/>
            <w:hideMark/>
          </w:tcPr>
          <w:p w14:paraId="46EB776D" w14:textId="77777777" w:rsidR="00824684" w:rsidRPr="00B56357" w:rsidRDefault="00824684" w:rsidP="00824684">
            <w:pPr>
              <w:jc w:val="right"/>
              <w:rPr>
                <w:rFonts w:ascii="Arial" w:hAnsi="Arial" w:cs="Arial"/>
                <w:b/>
                <w:bCs/>
                <w:color w:val="000000"/>
                <w:sz w:val="18"/>
                <w:szCs w:val="18"/>
              </w:rPr>
            </w:pPr>
          </w:p>
        </w:tc>
        <w:tc>
          <w:tcPr>
            <w:tcW w:w="707" w:type="pct"/>
            <w:tcBorders>
              <w:top w:val="nil"/>
              <w:left w:val="nil"/>
              <w:bottom w:val="nil"/>
              <w:right w:val="nil"/>
            </w:tcBorders>
            <w:noWrap/>
            <w:vAlign w:val="bottom"/>
            <w:hideMark/>
          </w:tcPr>
          <w:p w14:paraId="52515FDF" w14:textId="77777777" w:rsidR="00824684" w:rsidRPr="00B56357" w:rsidRDefault="00824684" w:rsidP="00824684">
            <w:pPr>
              <w:rPr>
                <w:rFonts w:ascii="Arial" w:hAnsi="Arial" w:cs="Arial"/>
                <w:sz w:val="18"/>
                <w:szCs w:val="18"/>
              </w:rPr>
            </w:pPr>
          </w:p>
        </w:tc>
        <w:tc>
          <w:tcPr>
            <w:tcW w:w="938" w:type="pct"/>
            <w:tcBorders>
              <w:top w:val="single" w:sz="4" w:space="0" w:color="auto"/>
              <w:left w:val="nil"/>
              <w:bottom w:val="nil"/>
              <w:right w:val="nil"/>
            </w:tcBorders>
            <w:noWrap/>
            <w:vAlign w:val="bottom"/>
            <w:hideMark/>
          </w:tcPr>
          <w:p w14:paraId="16D7CE99" w14:textId="77777777" w:rsidR="00824684" w:rsidRPr="00B56357" w:rsidRDefault="00824684" w:rsidP="00824684">
            <w:pPr>
              <w:rPr>
                <w:rFonts w:ascii="Arial" w:hAnsi="Arial" w:cs="Arial"/>
                <w:sz w:val="18"/>
                <w:szCs w:val="18"/>
              </w:rPr>
            </w:pPr>
          </w:p>
        </w:tc>
        <w:tc>
          <w:tcPr>
            <w:tcW w:w="84" w:type="pct"/>
            <w:tcBorders>
              <w:left w:val="nil"/>
              <w:bottom w:val="nil"/>
              <w:right w:val="nil"/>
            </w:tcBorders>
            <w:noWrap/>
            <w:vAlign w:val="bottom"/>
            <w:hideMark/>
          </w:tcPr>
          <w:p w14:paraId="701D7C3A" w14:textId="77777777" w:rsidR="00824684" w:rsidRPr="00B56357" w:rsidRDefault="00824684" w:rsidP="00824684">
            <w:pPr>
              <w:rPr>
                <w:rFonts w:ascii="Arial" w:hAnsi="Arial" w:cs="Arial"/>
                <w:sz w:val="18"/>
                <w:szCs w:val="18"/>
              </w:rPr>
            </w:pPr>
          </w:p>
        </w:tc>
        <w:tc>
          <w:tcPr>
            <w:tcW w:w="906" w:type="pct"/>
            <w:tcBorders>
              <w:top w:val="single" w:sz="4" w:space="0" w:color="auto"/>
              <w:left w:val="nil"/>
              <w:bottom w:val="nil"/>
              <w:right w:val="nil"/>
            </w:tcBorders>
            <w:noWrap/>
            <w:vAlign w:val="bottom"/>
            <w:hideMark/>
          </w:tcPr>
          <w:p w14:paraId="3633A333" w14:textId="77777777" w:rsidR="00824684" w:rsidRPr="00B56357" w:rsidRDefault="00824684" w:rsidP="00824684">
            <w:pPr>
              <w:rPr>
                <w:rFonts w:ascii="Arial" w:hAnsi="Arial" w:cs="Arial"/>
                <w:sz w:val="18"/>
                <w:szCs w:val="18"/>
              </w:rPr>
            </w:pPr>
          </w:p>
        </w:tc>
      </w:tr>
      <w:tr w:rsidR="00824684" w:rsidRPr="005D0C3E" w14:paraId="1B9EABCE" w14:textId="77777777" w:rsidTr="0045785F">
        <w:trPr>
          <w:trHeight w:val="170"/>
        </w:trPr>
        <w:tc>
          <w:tcPr>
            <w:tcW w:w="2365" w:type="pct"/>
            <w:tcBorders>
              <w:top w:val="nil"/>
              <w:left w:val="nil"/>
              <w:bottom w:val="nil"/>
              <w:right w:val="nil"/>
            </w:tcBorders>
            <w:noWrap/>
            <w:vAlign w:val="bottom"/>
            <w:hideMark/>
          </w:tcPr>
          <w:p w14:paraId="44B5C4C1" w14:textId="77777777" w:rsidR="00824684" w:rsidRPr="00B56357" w:rsidRDefault="00824684" w:rsidP="00824684">
            <w:pPr>
              <w:rPr>
                <w:rFonts w:ascii="Arial" w:hAnsi="Arial" w:cs="Arial"/>
                <w:color w:val="000000"/>
                <w:sz w:val="18"/>
                <w:szCs w:val="18"/>
              </w:rPr>
            </w:pPr>
            <w:r w:rsidRPr="00B56357">
              <w:rPr>
                <w:rFonts w:ascii="Arial" w:hAnsi="Arial" w:cs="Arial"/>
                <w:color w:val="000000"/>
                <w:sz w:val="18"/>
                <w:szCs w:val="18"/>
              </w:rPr>
              <w:t>COMIPA</w:t>
            </w:r>
          </w:p>
        </w:tc>
        <w:tc>
          <w:tcPr>
            <w:tcW w:w="707" w:type="pct"/>
            <w:tcBorders>
              <w:top w:val="nil"/>
              <w:left w:val="nil"/>
              <w:bottom w:val="nil"/>
              <w:right w:val="nil"/>
            </w:tcBorders>
            <w:noWrap/>
            <w:vAlign w:val="bottom"/>
            <w:hideMark/>
          </w:tcPr>
          <w:p w14:paraId="0C4A0173" w14:textId="77777777" w:rsidR="00824684" w:rsidRPr="00B56357" w:rsidRDefault="00824684" w:rsidP="00824684">
            <w:pPr>
              <w:rPr>
                <w:rFonts w:ascii="Arial" w:hAnsi="Arial" w:cs="Arial"/>
                <w:color w:val="000000"/>
                <w:sz w:val="18"/>
                <w:szCs w:val="18"/>
              </w:rPr>
            </w:pPr>
          </w:p>
        </w:tc>
        <w:tc>
          <w:tcPr>
            <w:tcW w:w="938" w:type="pct"/>
            <w:tcBorders>
              <w:top w:val="nil"/>
              <w:left w:val="nil"/>
              <w:bottom w:val="nil"/>
              <w:right w:val="nil"/>
            </w:tcBorders>
            <w:noWrap/>
            <w:vAlign w:val="bottom"/>
            <w:hideMark/>
          </w:tcPr>
          <w:p w14:paraId="0E264A62" w14:textId="3BBE4CD8" w:rsidR="00824684" w:rsidRPr="00B56357" w:rsidRDefault="00A87EF2" w:rsidP="0045785F">
            <w:pPr>
              <w:jc w:val="right"/>
              <w:rPr>
                <w:rFonts w:ascii="Arial" w:hAnsi="Arial" w:cs="Arial"/>
                <w:color w:val="000000"/>
                <w:sz w:val="18"/>
                <w:szCs w:val="18"/>
              </w:rPr>
            </w:pPr>
            <w:r w:rsidRPr="00B56357">
              <w:rPr>
                <w:rFonts w:ascii="Arial" w:hAnsi="Arial" w:cs="Arial"/>
                <w:color w:val="000000"/>
                <w:sz w:val="18"/>
                <w:szCs w:val="18"/>
              </w:rPr>
              <w:t>-</w:t>
            </w:r>
          </w:p>
        </w:tc>
        <w:tc>
          <w:tcPr>
            <w:tcW w:w="84" w:type="pct"/>
            <w:tcBorders>
              <w:top w:val="nil"/>
              <w:left w:val="nil"/>
              <w:bottom w:val="nil"/>
              <w:right w:val="nil"/>
            </w:tcBorders>
            <w:noWrap/>
            <w:vAlign w:val="bottom"/>
            <w:hideMark/>
          </w:tcPr>
          <w:p w14:paraId="6E004E84" w14:textId="77777777" w:rsidR="00824684" w:rsidRPr="00B56357" w:rsidRDefault="00824684" w:rsidP="0045785F">
            <w:pPr>
              <w:jc w:val="right"/>
              <w:rPr>
                <w:rFonts w:ascii="Arial" w:hAnsi="Arial" w:cs="Arial"/>
                <w:color w:val="000000"/>
                <w:sz w:val="18"/>
                <w:szCs w:val="18"/>
              </w:rPr>
            </w:pPr>
          </w:p>
        </w:tc>
        <w:tc>
          <w:tcPr>
            <w:tcW w:w="906" w:type="pct"/>
            <w:tcBorders>
              <w:top w:val="nil"/>
              <w:left w:val="nil"/>
              <w:bottom w:val="nil"/>
              <w:right w:val="nil"/>
            </w:tcBorders>
            <w:noWrap/>
            <w:vAlign w:val="bottom"/>
            <w:hideMark/>
          </w:tcPr>
          <w:p w14:paraId="1CD111A5" w14:textId="26AB4D29" w:rsidR="00824684" w:rsidRPr="00B56357" w:rsidRDefault="00824684" w:rsidP="0045785F">
            <w:pPr>
              <w:jc w:val="right"/>
              <w:rPr>
                <w:rFonts w:ascii="Arial" w:hAnsi="Arial" w:cs="Arial"/>
                <w:color w:val="000000"/>
                <w:sz w:val="18"/>
                <w:szCs w:val="18"/>
              </w:rPr>
            </w:pPr>
            <w:r w:rsidRPr="00B56357">
              <w:rPr>
                <w:rFonts w:ascii="Arial" w:hAnsi="Arial" w:cs="Arial"/>
                <w:color w:val="000000"/>
                <w:sz w:val="18"/>
                <w:szCs w:val="18"/>
              </w:rPr>
              <w:t>268</w:t>
            </w:r>
          </w:p>
        </w:tc>
      </w:tr>
      <w:tr w:rsidR="00824684" w:rsidRPr="005D0C3E" w14:paraId="442C3087" w14:textId="77777777" w:rsidTr="0045785F">
        <w:trPr>
          <w:trHeight w:val="170"/>
        </w:trPr>
        <w:tc>
          <w:tcPr>
            <w:tcW w:w="2365" w:type="pct"/>
            <w:tcBorders>
              <w:top w:val="nil"/>
              <w:left w:val="nil"/>
              <w:bottom w:val="nil"/>
              <w:right w:val="nil"/>
            </w:tcBorders>
            <w:noWrap/>
            <w:vAlign w:val="bottom"/>
            <w:hideMark/>
          </w:tcPr>
          <w:p w14:paraId="3131AE8A" w14:textId="3E61D0BB" w:rsidR="00824684" w:rsidRPr="00B56357" w:rsidRDefault="00824684" w:rsidP="00824684">
            <w:pPr>
              <w:rPr>
                <w:rFonts w:ascii="Arial" w:hAnsi="Arial" w:cs="Arial"/>
                <w:color w:val="000000"/>
                <w:sz w:val="18"/>
                <w:szCs w:val="18"/>
              </w:rPr>
            </w:pPr>
            <w:r w:rsidRPr="00B56357">
              <w:rPr>
                <w:rFonts w:ascii="Arial" w:hAnsi="Arial" w:cs="Arial"/>
                <w:color w:val="000000"/>
                <w:sz w:val="18"/>
                <w:szCs w:val="18"/>
              </w:rPr>
              <w:t>SPE Palácio das Mangabeiras</w:t>
            </w:r>
            <w:r w:rsidR="0010055D" w:rsidRPr="00B56357">
              <w:rPr>
                <w:rFonts w:ascii="Arial" w:hAnsi="Arial" w:cs="Arial"/>
                <w:color w:val="000000"/>
                <w:sz w:val="18"/>
                <w:szCs w:val="18"/>
              </w:rPr>
              <w:t xml:space="preserve"> </w:t>
            </w:r>
            <w:r w:rsidRPr="00B56357">
              <w:rPr>
                <w:rFonts w:ascii="Arial" w:hAnsi="Arial" w:cs="Arial"/>
                <w:color w:val="000000"/>
                <w:sz w:val="18"/>
                <w:szCs w:val="18"/>
              </w:rPr>
              <w:t>(i</w:t>
            </w:r>
            <w:r w:rsidR="00A87EF2" w:rsidRPr="00B56357">
              <w:rPr>
                <w:rFonts w:ascii="Arial" w:hAnsi="Arial" w:cs="Arial"/>
                <w:color w:val="000000"/>
                <w:sz w:val="18"/>
                <w:szCs w:val="18"/>
              </w:rPr>
              <w:t>i</w:t>
            </w:r>
            <w:r w:rsidRPr="00B56357">
              <w:rPr>
                <w:rFonts w:ascii="Arial" w:hAnsi="Arial" w:cs="Arial"/>
                <w:color w:val="000000"/>
                <w:sz w:val="18"/>
                <w:szCs w:val="18"/>
              </w:rPr>
              <w:t>)</w:t>
            </w:r>
          </w:p>
        </w:tc>
        <w:tc>
          <w:tcPr>
            <w:tcW w:w="707" w:type="pct"/>
            <w:tcBorders>
              <w:top w:val="nil"/>
              <w:left w:val="nil"/>
              <w:bottom w:val="nil"/>
              <w:right w:val="nil"/>
            </w:tcBorders>
            <w:noWrap/>
            <w:vAlign w:val="bottom"/>
            <w:hideMark/>
          </w:tcPr>
          <w:p w14:paraId="5A01C085" w14:textId="77777777" w:rsidR="00824684" w:rsidRPr="00B56357" w:rsidRDefault="00824684" w:rsidP="00824684">
            <w:pPr>
              <w:rPr>
                <w:rFonts w:ascii="Arial" w:hAnsi="Arial" w:cs="Arial"/>
                <w:color w:val="000000"/>
                <w:sz w:val="18"/>
                <w:szCs w:val="18"/>
              </w:rPr>
            </w:pPr>
          </w:p>
        </w:tc>
        <w:tc>
          <w:tcPr>
            <w:tcW w:w="938" w:type="pct"/>
            <w:tcBorders>
              <w:top w:val="nil"/>
              <w:left w:val="nil"/>
              <w:bottom w:val="nil"/>
              <w:right w:val="nil"/>
            </w:tcBorders>
            <w:noWrap/>
            <w:vAlign w:val="bottom"/>
            <w:hideMark/>
          </w:tcPr>
          <w:p w14:paraId="104386BC" w14:textId="38DB9CFC" w:rsidR="00824684" w:rsidRPr="00B56357" w:rsidRDefault="00824684" w:rsidP="0045785F">
            <w:pPr>
              <w:jc w:val="right"/>
              <w:rPr>
                <w:rFonts w:ascii="Arial" w:hAnsi="Arial" w:cs="Arial"/>
                <w:color w:val="000000"/>
                <w:sz w:val="18"/>
                <w:szCs w:val="18"/>
              </w:rPr>
            </w:pPr>
            <w:r w:rsidRPr="00B56357">
              <w:rPr>
                <w:rFonts w:ascii="Arial" w:hAnsi="Arial" w:cs="Arial"/>
                <w:color w:val="000000"/>
                <w:sz w:val="18"/>
                <w:szCs w:val="18"/>
              </w:rPr>
              <w:t>2</w:t>
            </w:r>
            <w:r w:rsidR="00687065" w:rsidRPr="00B56357">
              <w:rPr>
                <w:rFonts w:ascii="Arial" w:hAnsi="Arial" w:cs="Arial"/>
                <w:color w:val="000000"/>
                <w:sz w:val="18"/>
                <w:szCs w:val="18"/>
              </w:rPr>
              <w:t>59</w:t>
            </w:r>
          </w:p>
        </w:tc>
        <w:tc>
          <w:tcPr>
            <w:tcW w:w="84" w:type="pct"/>
            <w:tcBorders>
              <w:top w:val="nil"/>
              <w:left w:val="nil"/>
              <w:bottom w:val="nil"/>
              <w:right w:val="nil"/>
            </w:tcBorders>
            <w:noWrap/>
            <w:vAlign w:val="bottom"/>
            <w:hideMark/>
          </w:tcPr>
          <w:p w14:paraId="09949AAA" w14:textId="77777777" w:rsidR="00824684" w:rsidRPr="00B56357" w:rsidRDefault="00824684" w:rsidP="0045785F">
            <w:pPr>
              <w:jc w:val="right"/>
              <w:rPr>
                <w:rFonts w:ascii="Arial" w:hAnsi="Arial" w:cs="Arial"/>
                <w:color w:val="000000"/>
                <w:sz w:val="18"/>
                <w:szCs w:val="18"/>
              </w:rPr>
            </w:pPr>
          </w:p>
        </w:tc>
        <w:tc>
          <w:tcPr>
            <w:tcW w:w="906" w:type="pct"/>
            <w:tcBorders>
              <w:top w:val="nil"/>
              <w:left w:val="nil"/>
              <w:bottom w:val="nil"/>
              <w:right w:val="nil"/>
            </w:tcBorders>
            <w:noWrap/>
            <w:vAlign w:val="bottom"/>
            <w:hideMark/>
          </w:tcPr>
          <w:p w14:paraId="24FE205C" w14:textId="507284FE" w:rsidR="00824684" w:rsidRPr="00B56357" w:rsidRDefault="00824684" w:rsidP="0045785F">
            <w:pPr>
              <w:jc w:val="right"/>
              <w:rPr>
                <w:rFonts w:ascii="Arial" w:hAnsi="Arial" w:cs="Arial"/>
                <w:color w:val="000000"/>
                <w:sz w:val="18"/>
                <w:szCs w:val="18"/>
              </w:rPr>
            </w:pPr>
            <w:r w:rsidRPr="00B56357">
              <w:rPr>
                <w:rFonts w:ascii="Arial" w:hAnsi="Arial" w:cs="Arial"/>
                <w:color w:val="000000"/>
                <w:sz w:val="18"/>
                <w:szCs w:val="18"/>
              </w:rPr>
              <w:t>539</w:t>
            </w:r>
          </w:p>
        </w:tc>
      </w:tr>
      <w:tr w:rsidR="00824684" w:rsidRPr="005D0C3E" w14:paraId="71A3B373" w14:textId="77777777" w:rsidTr="0045785F">
        <w:trPr>
          <w:trHeight w:val="170"/>
        </w:trPr>
        <w:tc>
          <w:tcPr>
            <w:tcW w:w="2365" w:type="pct"/>
            <w:tcBorders>
              <w:top w:val="nil"/>
              <w:left w:val="nil"/>
              <w:bottom w:val="nil"/>
              <w:right w:val="nil"/>
            </w:tcBorders>
            <w:noWrap/>
            <w:vAlign w:val="bottom"/>
            <w:hideMark/>
          </w:tcPr>
          <w:p w14:paraId="6E4E9357" w14:textId="274EE13F" w:rsidR="00824684" w:rsidRPr="00B56357" w:rsidRDefault="00824684" w:rsidP="00824684">
            <w:pPr>
              <w:rPr>
                <w:rFonts w:ascii="Arial" w:hAnsi="Arial" w:cs="Arial"/>
                <w:color w:val="000000"/>
                <w:sz w:val="18"/>
                <w:szCs w:val="18"/>
              </w:rPr>
            </w:pPr>
            <w:r w:rsidRPr="00B56357">
              <w:rPr>
                <w:rFonts w:ascii="Arial" w:hAnsi="Arial" w:cs="Arial"/>
                <w:color w:val="000000"/>
                <w:sz w:val="18"/>
                <w:szCs w:val="18"/>
              </w:rPr>
              <w:t>Outros investimentos (ii</w:t>
            </w:r>
            <w:r w:rsidR="00A87EF2" w:rsidRPr="00B56357">
              <w:rPr>
                <w:rFonts w:ascii="Arial" w:hAnsi="Arial" w:cs="Arial"/>
                <w:color w:val="000000"/>
                <w:sz w:val="18"/>
                <w:szCs w:val="18"/>
              </w:rPr>
              <w:t>i</w:t>
            </w:r>
            <w:r w:rsidRPr="00B56357">
              <w:rPr>
                <w:rFonts w:ascii="Arial" w:hAnsi="Arial" w:cs="Arial"/>
                <w:color w:val="000000"/>
                <w:sz w:val="18"/>
                <w:szCs w:val="18"/>
              </w:rPr>
              <w:t>)</w:t>
            </w:r>
          </w:p>
        </w:tc>
        <w:tc>
          <w:tcPr>
            <w:tcW w:w="707" w:type="pct"/>
            <w:tcBorders>
              <w:top w:val="nil"/>
              <w:left w:val="nil"/>
              <w:bottom w:val="nil"/>
              <w:right w:val="nil"/>
            </w:tcBorders>
            <w:noWrap/>
            <w:vAlign w:val="bottom"/>
            <w:hideMark/>
          </w:tcPr>
          <w:p w14:paraId="57776AD0" w14:textId="77777777" w:rsidR="00824684" w:rsidRPr="00B56357" w:rsidRDefault="00824684" w:rsidP="00824684">
            <w:pPr>
              <w:rPr>
                <w:rFonts w:ascii="Arial" w:hAnsi="Arial" w:cs="Arial"/>
                <w:color w:val="000000"/>
                <w:sz w:val="18"/>
                <w:szCs w:val="18"/>
              </w:rPr>
            </w:pPr>
          </w:p>
        </w:tc>
        <w:tc>
          <w:tcPr>
            <w:tcW w:w="938" w:type="pct"/>
            <w:tcBorders>
              <w:top w:val="nil"/>
              <w:left w:val="nil"/>
              <w:bottom w:val="single" w:sz="8" w:space="0" w:color="auto"/>
              <w:right w:val="nil"/>
            </w:tcBorders>
            <w:noWrap/>
            <w:vAlign w:val="bottom"/>
            <w:hideMark/>
          </w:tcPr>
          <w:p w14:paraId="1B49914B" w14:textId="36BE009F" w:rsidR="00824684" w:rsidRPr="00B56357" w:rsidRDefault="00687065" w:rsidP="0045785F">
            <w:pPr>
              <w:jc w:val="right"/>
              <w:rPr>
                <w:rFonts w:ascii="Arial" w:hAnsi="Arial" w:cs="Arial"/>
                <w:color w:val="000000"/>
                <w:sz w:val="18"/>
                <w:szCs w:val="18"/>
              </w:rPr>
            </w:pPr>
            <w:r w:rsidRPr="00B56357">
              <w:rPr>
                <w:rFonts w:ascii="Arial" w:hAnsi="Arial" w:cs="Arial"/>
                <w:color w:val="000000"/>
                <w:sz w:val="18"/>
                <w:szCs w:val="18"/>
              </w:rPr>
              <w:t>1.526</w:t>
            </w:r>
          </w:p>
        </w:tc>
        <w:tc>
          <w:tcPr>
            <w:tcW w:w="84" w:type="pct"/>
            <w:tcBorders>
              <w:top w:val="nil"/>
              <w:left w:val="nil"/>
              <w:bottom w:val="nil"/>
              <w:right w:val="nil"/>
            </w:tcBorders>
            <w:noWrap/>
            <w:vAlign w:val="bottom"/>
            <w:hideMark/>
          </w:tcPr>
          <w:p w14:paraId="7057BB04" w14:textId="77777777" w:rsidR="00824684" w:rsidRPr="00B56357" w:rsidRDefault="00824684" w:rsidP="0045785F">
            <w:pPr>
              <w:jc w:val="right"/>
              <w:rPr>
                <w:rFonts w:ascii="Arial" w:hAnsi="Arial" w:cs="Arial"/>
                <w:color w:val="000000"/>
                <w:sz w:val="18"/>
                <w:szCs w:val="18"/>
              </w:rPr>
            </w:pPr>
          </w:p>
        </w:tc>
        <w:tc>
          <w:tcPr>
            <w:tcW w:w="906" w:type="pct"/>
            <w:tcBorders>
              <w:top w:val="nil"/>
              <w:left w:val="nil"/>
              <w:bottom w:val="single" w:sz="8" w:space="0" w:color="auto"/>
              <w:right w:val="nil"/>
            </w:tcBorders>
            <w:noWrap/>
            <w:vAlign w:val="bottom"/>
            <w:hideMark/>
          </w:tcPr>
          <w:p w14:paraId="70AE814F" w14:textId="6A723602" w:rsidR="00824684" w:rsidRPr="00B56357" w:rsidRDefault="00824684" w:rsidP="0045785F">
            <w:pPr>
              <w:jc w:val="right"/>
              <w:rPr>
                <w:rFonts w:ascii="Arial" w:hAnsi="Arial" w:cs="Arial"/>
                <w:color w:val="000000"/>
                <w:sz w:val="18"/>
                <w:szCs w:val="18"/>
              </w:rPr>
            </w:pPr>
            <w:r w:rsidRPr="00B56357">
              <w:rPr>
                <w:rFonts w:ascii="Arial" w:hAnsi="Arial" w:cs="Arial"/>
                <w:color w:val="000000"/>
                <w:sz w:val="18"/>
                <w:szCs w:val="18"/>
              </w:rPr>
              <w:t>1.586</w:t>
            </w:r>
          </w:p>
        </w:tc>
      </w:tr>
      <w:tr w:rsidR="00824684" w:rsidRPr="005D0C3E" w14:paraId="3E88E327" w14:textId="77777777" w:rsidTr="0045785F">
        <w:trPr>
          <w:trHeight w:val="170"/>
        </w:trPr>
        <w:tc>
          <w:tcPr>
            <w:tcW w:w="2365" w:type="pct"/>
            <w:tcBorders>
              <w:top w:val="nil"/>
              <w:left w:val="nil"/>
              <w:bottom w:val="nil"/>
              <w:right w:val="nil"/>
            </w:tcBorders>
            <w:noWrap/>
            <w:vAlign w:val="bottom"/>
            <w:hideMark/>
          </w:tcPr>
          <w:p w14:paraId="30283771" w14:textId="77777777" w:rsidR="00824684" w:rsidRPr="00B56357" w:rsidRDefault="00824684" w:rsidP="00824684">
            <w:pPr>
              <w:rPr>
                <w:rFonts w:ascii="Arial" w:hAnsi="Arial" w:cs="Arial"/>
                <w:color w:val="000000"/>
                <w:sz w:val="18"/>
                <w:szCs w:val="18"/>
              </w:rPr>
            </w:pPr>
          </w:p>
        </w:tc>
        <w:tc>
          <w:tcPr>
            <w:tcW w:w="707" w:type="pct"/>
            <w:tcBorders>
              <w:top w:val="nil"/>
              <w:left w:val="nil"/>
              <w:bottom w:val="nil"/>
              <w:right w:val="nil"/>
            </w:tcBorders>
            <w:noWrap/>
            <w:vAlign w:val="bottom"/>
            <w:hideMark/>
          </w:tcPr>
          <w:p w14:paraId="11E3BCDA" w14:textId="77777777" w:rsidR="00824684" w:rsidRPr="00B56357" w:rsidRDefault="00824684" w:rsidP="00824684">
            <w:pPr>
              <w:rPr>
                <w:rFonts w:ascii="Arial" w:hAnsi="Arial" w:cs="Arial"/>
                <w:sz w:val="18"/>
                <w:szCs w:val="18"/>
              </w:rPr>
            </w:pPr>
          </w:p>
        </w:tc>
        <w:tc>
          <w:tcPr>
            <w:tcW w:w="938" w:type="pct"/>
            <w:tcBorders>
              <w:top w:val="nil"/>
              <w:left w:val="nil"/>
              <w:bottom w:val="nil"/>
              <w:right w:val="nil"/>
            </w:tcBorders>
            <w:noWrap/>
            <w:vAlign w:val="bottom"/>
            <w:hideMark/>
          </w:tcPr>
          <w:p w14:paraId="68D09FA8" w14:textId="77777777" w:rsidR="00824684" w:rsidRPr="00B56357" w:rsidRDefault="00824684" w:rsidP="0045785F">
            <w:pPr>
              <w:jc w:val="right"/>
              <w:rPr>
                <w:rFonts w:ascii="Arial" w:hAnsi="Arial" w:cs="Arial"/>
                <w:sz w:val="18"/>
                <w:szCs w:val="18"/>
              </w:rPr>
            </w:pPr>
          </w:p>
        </w:tc>
        <w:tc>
          <w:tcPr>
            <w:tcW w:w="84" w:type="pct"/>
            <w:tcBorders>
              <w:top w:val="nil"/>
              <w:left w:val="nil"/>
              <w:bottom w:val="nil"/>
              <w:right w:val="nil"/>
            </w:tcBorders>
            <w:noWrap/>
            <w:vAlign w:val="bottom"/>
            <w:hideMark/>
          </w:tcPr>
          <w:p w14:paraId="2689CD2B" w14:textId="77777777" w:rsidR="00824684" w:rsidRPr="00B56357" w:rsidRDefault="00824684" w:rsidP="0045785F">
            <w:pPr>
              <w:jc w:val="right"/>
              <w:rPr>
                <w:rFonts w:ascii="Arial" w:hAnsi="Arial" w:cs="Arial"/>
                <w:sz w:val="18"/>
                <w:szCs w:val="18"/>
              </w:rPr>
            </w:pPr>
          </w:p>
        </w:tc>
        <w:tc>
          <w:tcPr>
            <w:tcW w:w="906" w:type="pct"/>
            <w:tcBorders>
              <w:top w:val="nil"/>
              <w:left w:val="nil"/>
              <w:bottom w:val="nil"/>
              <w:right w:val="nil"/>
            </w:tcBorders>
            <w:noWrap/>
            <w:vAlign w:val="bottom"/>
            <w:hideMark/>
          </w:tcPr>
          <w:p w14:paraId="0F90BBFF" w14:textId="77777777" w:rsidR="00824684" w:rsidRPr="00B56357" w:rsidRDefault="00824684" w:rsidP="0045785F">
            <w:pPr>
              <w:jc w:val="right"/>
              <w:rPr>
                <w:rFonts w:ascii="Arial" w:hAnsi="Arial" w:cs="Arial"/>
                <w:sz w:val="18"/>
                <w:szCs w:val="18"/>
              </w:rPr>
            </w:pPr>
          </w:p>
        </w:tc>
      </w:tr>
      <w:tr w:rsidR="00824684" w:rsidRPr="005D0C3E" w14:paraId="4C856C47" w14:textId="77777777" w:rsidTr="0045785F">
        <w:trPr>
          <w:trHeight w:val="170"/>
        </w:trPr>
        <w:tc>
          <w:tcPr>
            <w:tcW w:w="2365" w:type="pct"/>
            <w:tcBorders>
              <w:top w:val="nil"/>
              <w:left w:val="nil"/>
              <w:bottom w:val="nil"/>
              <w:right w:val="nil"/>
            </w:tcBorders>
            <w:noWrap/>
            <w:vAlign w:val="bottom"/>
            <w:hideMark/>
          </w:tcPr>
          <w:p w14:paraId="247F2DE1" w14:textId="77777777" w:rsidR="00824684" w:rsidRPr="00B56357" w:rsidRDefault="00824684" w:rsidP="00824684">
            <w:pPr>
              <w:rPr>
                <w:rFonts w:ascii="Arial" w:hAnsi="Arial" w:cs="Arial"/>
                <w:sz w:val="18"/>
                <w:szCs w:val="18"/>
              </w:rPr>
            </w:pPr>
          </w:p>
        </w:tc>
        <w:tc>
          <w:tcPr>
            <w:tcW w:w="707" w:type="pct"/>
            <w:tcBorders>
              <w:top w:val="nil"/>
              <w:left w:val="nil"/>
              <w:bottom w:val="nil"/>
              <w:right w:val="nil"/>
            </w:tcBorders>
            <w:noWrap/>
            <w:vAlign w:val="bottom"/>
            <w:hideMark/>
          </w:tcPr>
          <w:p w14:paraId="3E0FDAFE" w14:textId="77777777" w:rsidR="00824684" w:rsidRPr="00B56357" w:rsidRDefault="00824684" w:rsidP="00824684">
            <w:pPr>
              <w:rPr>
                <w:rFonts w:ascii="Arial" w:hAnsi="Arial" w:cs="Arial"/>
                <w:sz w:val="18"/>
                <w:szCs w:val="18"/>
              </w:rPr>
            </w:pPr>
          </w:p>
        </w:tc>
        <w:tc>
          <w:tcPr>
            <w:tcW w:w="938" w:type="pct"/>
            <w:tcBorders>
              <w:top w:val="nil"/>
              <w:left w:val="nil"/>
              <w:bottom w:val="double" w:sz="6" w:space="0" w:color="auto"/>
              <w:right w:val="nil"/>
            </w:tcBorders>
            <w:noWrap/>
            <w:vAlign w:val="bottom"/>
            <w:hideMark/>
          </w:tcPr>
          <w:p w14:paraId="01511C57" w14:textId="0E96D955" w:rsidR="00824684" w:rsidRPr="00B56357" w:rsidRDefault="00A87EF2" w:rsidP="0045785F">
            <w:pPr>
              <w:jc w:val="right"/>
              <w:rPr>
                <w:rFonts w:ascii="Arial" w:hAnsi="Arial" w:cs="Arial"/>
                <w:color w:val="000000"/>
                <w:sz w:val="18"/>
                <w:szCs w:val="18"/>
              </w:rPr>
            </w:pPr>
            <w:r w:rsidRPr="00B56357">
              <w:rPr>
                <w:rFonts w:ascii="Arial" w:hAnsi="Arial" w:cs="Arial"/>
                <w:color w:val="000000"/>
                <w:sz w:val="18"/>
                <w:szCs w:val="18"/>
              </w:rPr>
              <w:t>1.785</w:t>
            </w:r>
          </w:p>
        </w:tc>
        <w:tc>
          <w:tcPr>
            <w:tcW w:w="84" w:type="pct"/>
            <w:tcBorders>
              <w:top w:val="nil"/>
              <w:left w:val="nil"/>
              <w:bottom w:val="nil"/>
              <w:right w:val="nil"/>
            </w:tcBorders>
            <w:noWrap/>
            <w:vAlign w:val="bottom"/>
            <w:hideMark/>
          </w:tcPr>
          <w:p w14:paraId="1FB8F5D2" w14:textId="77777777" w:rsidR="00824684" w:rsidRPr="00B56357" w:rsidRDefault="00824684" w:rsidP="0045785F">
            <w:pPr>
              <w:jc w:val="right"/>
              <w:rPr>
                <w:rFonts w:ascii="Arial" w:hAnsi="Arial" w:cs="Arial"/>
                <w:color w:val="000000"/>
                <w:sz w:val="18"/>
                <w:szCs w:val="18"/>
              </w:rPr>
            </w:pPr>
          </w:p>
        </w:tc>
        <w:tc>
          <w:tcPr>
            <w:tcW w:w="906" w:type="pct"/>
            <w:tcBorders>
              <w:top w:val="nil"/>
              <w:left w:val="nil"/>
              <w:bottom w:val="double" w:sz="6" w:space="0" w:color="auto"/>
              <w:right w:val="nil"/>
            </w:tcBorders>
            <w:noWrap/>
            <w:vAlign w:val="bottom"/>
            <w:hideMark/>
          </w:tcPr>
          <w:p w14:paraId="15BB4652" w14:textId="368E6867" w:rsidR="00824684" w:rsidRPr="00B56357" w:rsidRDefault="00824684" w:rsidP="0045785F">
            <w:pPr>
              <w:jc w:val="right"/>
              <w:rPr>
                <w:rFonts w:ascii="Arial" w:hAnsi="Arial" w:cs="Arial"/>
                <w:color w:val="000000"/>
                <w:sz w:val="18"/>
                <w:szCs w:val="18"/>
              </w:rPr>
            </w:pPr>
            <w:r w:rsidRPr="00B56357">
              <w:rPr>
                <w:rFonts w:ascii="Arial" w:hAnsi="Arial" w:cs="Arial"/>
                <w:color w:val="000000"/>
                <w:sz w:val="18"/>
                <w:szCs w:val="18"/>
              </w:rPr>
              <w:t>2.393</w:t>
            </w:r>
          </w:p>
        </w:tc>
      </w:tr>
      <w:tr w:rsidR="00824684" w:rsidRPr="005D0C3E" w14:paraId="4EC09455" w14:textId="77777777" w:rsidTr="0045785F">
        <w:trPr>
          <w:trHeight w:val="170"/>
        </w:trPr>
        <w:tc>
          <w:tcPr>
            <w:tcW w:w="2365" w:type="pct"/>
            <w:tcBorders>
              <w:top w:val="nil"/>
              <w:left w:val="nil"/>
              <w:bottom w:val="nil"/>
              <w:right w:val="nil"/>
            </w:tcBorders>
            <w:noWrap/>
            <w:vAlign w:val="bottom"/>
            <w:hideMark/>
          </w:tcPr>
          <w:p w14:paraId="3597AFA1" w14:textId="77777777" w:rsidR="00824684" w:rsidRPr="00B56357" w:rsidRDefault="00824684" w:rsidP="00824684">
            <w:pPr>
              <w:rPr>
                <w:rFonts w:ascii="Arial" w:hAnsi="Arial" w:cs="Arial"/>
                <w:color w:val="000000"/>
                <w:sz w:val="18"/>
                <w:szCs w:val="18"/>
              </w:rPr>
            </w:pPr>
          </w:p>
        </w:tc>
        <w:tc>
          <w:tcPr>
            <w:tcW w:w="707" w:type="pct"/>
            <w:tcBorders>
              <w:top w:val="nil"/>
              <w:left w:val="nil"/>
              <w:bottom w:val="nil"/>
              <w:right w:val="nil"/>
            </w:tcBorders>
            <w:noWrap/>
            <w:vAlign w:val="bottom"/>
            <w:hideMark/>
          </w:tcPr>
          <w:p w14:paraId="17398EC1" w14:textId="77777777" w:rsidR="00824684" w:rsidRPr="00B56357" w:rsidRDefault="00824684" w:rsidP="00824684">
            <w:pPr>
              <w:rPr>
                <w:rFonts w:ascii="Arial" w:hAnsi="Arial" w:cs="Arial"/>
                <w:sz w:val="18"/>
                <w:szCs w:val="18"/>
              </w:rPr>
            </w:pPr>
          </w:p>
        </w:tc>
        <w:tc>
          <w:tcPr>
            <w:tcW w:w="938" w:type="pct"/>
            <w:tcBorders>
              <w:top w:val="nil"/>
              <w:left w:val="nil"/>
              <w:bottom w:val="nil"/>
              <w:right w:val="nil"/>
            </w:tcBorders>
            <w:noWrap/>
            <w:vAlign w:val="bottom"/>
            <w:hideMark/>
          </w:tcPr>
          <w:p w14:paraId="16263EBC" w14:textId="77777777" w:rsidR="00824684" w:rsidRPr="00B56357" w:rsidRDefault="00824684" w:rsidP="0045785F">
            <w:pPr>
              <w:jc w:val="right"/>
              <w:rPr>
                <w:rFonts w:ascii="Arial" w:hAnsi="Arial" w:cs="Arial"/>
                <w:sz w:val="18"/>
                <w:szCs w:val="18"/>
              </w:rPr>
            </w:pPr>
          </w:p>
        </w:tc>
        <w:tc>
          <w:tcPr>
            <w:tcW w:w="84" w:type="pct"/>
            <w:tcBorders>
              <w:top w:val="nil"/>
              <w:left w:val="nil"/>
              <w:bottom w:val="nil"/>
              <w:right w:val="nil"/>
            </w:tcBorders>
            <w:noWrap/>
            <w:vAlign w:val="bottom"/>
            <w:hideMark/>
          </w:tcPr>
          <w:p w14:paraId="544163C0" w14:textId="77777777" w:rsidR="00824684" w:rsidRPr="00B56357" w:rsidRDefault="00824684" w:rsidP="0045785F">
            <w:pPr>
              <w:jc w:val="right"/>
              <w:rPr>
                <w:rFonts w:ascii="Arial" w:hAnsi="Arial" w:cs="Arial"/>
                <w:sz w:val="18"/>
                <w:szCs w:val="18"/>
              </w:rPr>
            </w:pPr>
          </w:p>
        </w:tc>
        <w:tc>
          <w:tcPr>
            <w:tcW w:w="906" w:type="pct"/>
            <w:tcBorders>
              <w:top w:val="nil"/>
              <w:left w:val="nil"/>
              <w:bottom w:val="nil"/>
              <w:right w:val="nil"/>
            </w:tcBorders>
            <w:noWrap/>
            <w:vAlign w:val="bottom"/>
            <w:hideMark/>
          </w:tcPr>
          <w:p w14:paraId="6B9C9217" w14:textId="77777777" w:rsidR="00824684" w:rsidRPr="00B56357" w:rsidRDefault="00824684" w:rsidP="0045785F">
            <w:pPr>
              <w:jc w:val="right"/>
              <w:rPr>
                <w:rFonts w:ascii="Arial" w:hAnsi="Arial" w:cs="Arial"/>
                <w:sz w:val="18"/>
                <w:szCs w:val="18"/>
              </w:rPr>
            </w:pPr>
          </w:p>
        </w:tc>
      </w:tr>
    </w:tbl>
    <w:p w14:paraId="538F0493" w14:textId="77777777" w:rsidR="00B4119F" w:rsidRPr="00E93DA2" w:rsidRDefault="00B4119F" w:rsidP="00B4119F">
      <w:pPr>
        <w:pStyle w:val="PargrafodaLista"/>
        <w:rPr>
          <w:rFonts w:ascii="Georgia" w:hAnsi="Georgia" w:cs="Arial"/>
        </w:rPr>
      </w:pPr>
    </w:p>
    <w:p w14:paraId="1D7B3DDD" w14:textId="7F83B48E" w:rsidR="00A87EF2" w:rsidRPr="009136D8" w:rsidRDefault="00A87EF2" w:rsidP="001C0D64">
      <w:pPr>
        <w:pStyle w:val="PargrafodaLista"/>
        <w:numPr>
          <w:ilvl w:val="0"/>
          <w:numId w:val="19"/>
        </w:numPr>
        <w:ind w:left="567" w:hanging="567"/>
        <w:rPr>
          <w:rFonts w:ascii="Georgia" w:hAnsi="Georgia" w:cs="Arial"/>
          <w:sz w:val="16"/>
          <w:szCs w:val="16"/>
        </w:rPr>
      </w:pPr>
      <w:r w:rsidRPr="009136D8">
        <w:rPr>
          <w:rFonts w:ascii="Georgia" w:hAnsi="Georgia" w:cs="Arial"/>
          <w:sz w:val="16"/>
          <w:szCs w:val="16"/>
        </w:rPr>
        <w:t xml:space="preserve">Desde novembro de 2025, </w:t>
      </w:r>
      <w:r w:rsidR="00017546" w:rsidRPr="009136D8">
        <w:rPr>
          <w:rFonts w:ascii="Georgia" w:hAnsi="Georgia" w:cs="Arial"/>
          <w:sz w:val="16"/>
          <w:szCs w:val="16"/>
        </w:rPr>
        <w:t>46%</w:t>
      </w:r>
      <w:r w:rsidRPr="009136D8">
        <w:rPr>
          <w:rFonts w:ascii="Georgia" w:hAnsi="Georgia" w:cs="Arial"/>
          <w:sz w:val="16"/>
          <w:szCs w:val="16"/>
        </w:rPr>
        <w:t xml:space="preserve"> da participação na Codemig foi reclassificada como ativo não circulante</w:t>
      </w:r>
      <w:r w:rsidR="003954E8" w:rsidRPr="009136D8">
        <w:rPr>
          <w:rFonts w:ascii="Georgia" w:hAnsi="Georgia" w:cs="Arial"/>
          <w:sz w:val="16"/>
          <w:szCs w:val="16"/>
        </w:rPr>
        <w:t xml:space="preserve"> disponível para distribuição aos </w:t>
      </w:r>
      <w:r w:rsidR="00BE6912" w:rsidRPr="009136D8">
        <w:rPr>
          <w:rFonts w:ascii="Georgia" w:hAnsi="Georgia" w:cs="Arial"/>
          <w:sz w:val="16"/>
          <w:szCs w:val="16"/>
        </w:rPr>
        <w:t>acionistas</w:t>
      </w:r>
      <w:r w:rsidR="003954E8" w:rsidRPr="009136D8">
        <w:rPr>
          <w:rFonts w:ascii="Georgia" w:hAnsi="Georgia" w:cs="Arial"/>
          <w:sz w:val="16"/>
          <w:szCs w:val="16"/>
        </w:rPr>
        <w:t xml:space="preserve">. Para maiores informações, </w:t>
      </w:r>
      <w:r w:rsidRPr="009136D8">
        <w:rPr>
          <w:rFonts w:ascii="Georgia" w:hAnsi="Georgia" w:cs="Arial"/>
          <w:sz w:val="16"/>
          <w:szCs w:val="16"/>
        </w:rPr>
        <w:t>vide nota 14.</w:t>
      </w:r>
    </w:p>
    <w:p w14:paraId="5627F29C" w14:textId="77777777" w:rsidR="00A87EF2" w:rsidRPr="009136D8" w:rsidRDefault="00A87EF2" w:rsidP="006432CE">
      <w:pPr>
        <w:pStyle w:val="PargrafodaLista"/>
        <w:ind w:left="567"/>
        <w:rPr>
          <w:rFonts w:ascii="Georgia" w:hAnsi="Georgia" w:cs="Arial"/>
          <w:sz w:val="16"/>
          <w:szCs w:val="16"/>
        </w:rPr>
      </w:pPr>
    </w:p>
    <w:p w14:paraId="085FB2A4" w14:textId="031316BC" w:rsidR="001C0D64" w:rsidRPr="009136D8" w:rsidRDefault="00BF3CA3" w:rsidP="001C0D64">
      <w:pPr>
        <w:pStyle w:val="PargrafodaLista"/>
        <w:numPr>
          <w:ilvl w:val="0"/>
          <w:numId w:val="19"/>
        </w:numPr>
        <w:ind w:left="567" w:hanging="567"/>
        <w:rPr>
          <w:rFonts w:ascii="Georgia" w:hAnsi="Georgia" w:cs="Arial"/>
          <w:sz w:val="16"/>
          <w:szCs w:val="16"/>
        </w:rPr>
      </w:pPr>
      <w:r w:rsidRPr="009136D8">
        <w:rPr>
          <w:rFonts w:ascii="Georgia" w:hAnsi="Georgia" w:cs="Arial"/>
          <w:sz w:val="16"/>
          <w:szCs w:val="16"/>
        </w:rPr>
        <w:t>Desde</w:t>
      </w:r>
      <w:r w:rsidR="00B4119F" w:rsidRPr="009136D8">
        <w:rPr>
          <w:rFonts w:ascii="Georgia" w:hAnsi="Georgia" w:cs="Arial"/>
          <w:sz w:val="16"/>
          <w:szCs w:val="16"/>
        </w:rPr>
        <w:t xml:space="preserve"> dezembro de 2024, a participação na SPE Palácio das Mangabeiras passou a ser avaliada pelo método de equivalência patrimonial em virtude de alteração no percentual de participação da Companhia </w:t>
      </w:r>
      <w:r w:rsidR="00D44B56" w:rsidRPr="009136D8">
        <w:rPr>
          <w:rFonts w:ascii="Georgia" w:hAnsi="Georgia" w:cs="Arial"/>
          <w:sz w:val="16"/>
          <w:szCs w:val="16"/>
        </w:rPr>
        <w:t xml:space="preserve">para 49,53% </w:t>
      </w:r>
      <w:r w:rsidR="00B4119F" w:rsidRPr="009136D8">
        <w:rPr>
          <w:rFonts w:ascii="Georgia" w:hAnsi="Georgia" w:cs="Arial"/>
          <w:sz w:val="16"/>
          <w:szCs w:val="16"/>
        </w:rPr>
        <w:t xml:space="preserve">e </w:t>
      </w:r>
      <w:r w:rsidR="00281616" w:rsidRPr="009136D8">
        <w:rPr>
          <w:rFonts w:ascii="Georgia" w:hAnsi="Georgia" w:cs="Arial"/>
          <w:sz w:val="16"/>
          <w:szCs w:val="16"/>
        </w:rPr>
        <w:t xml:space="preserve">exercício de </w:t>
      </w:r>
      <w:r w:rsidR="00B4119F" w:rsidRPr="009136D8">
        <w:rPr>
          <w:rFonts w:ascii="Georgia" w:hAnsi="Georgia" w:cs="Arial"/>
          <w:sz w:val="16"/>
          <w:szCs w:val="16"/>
        </w:rPr>
        <w:t xml:space="preserve">influência significativa no investimento. </w:t>
      </w:r>
      <w:r w:rsidR="00701652" w:rsidRPr="009136D8">
        <w:rPr>
          <w:rFonts w:ascii="Georgia" w:hAnsi="Georgia" w:cs="Arial"/>
          <w:sz w:val="16"/>
          <w:szCs w:val="16"/>
        </w:rPr>
        <w:t>Para elaboração destas demonstrações financeiras, f</w:t>
      </w:r>
      <w:r w:rsidR="00B4119F" w:rsidRPr="009136D8">
        <w:rPr>
          <w:rFonts w:ascii="Georgia" w:hAnsi="Georgia" w:cs="Arial"/>
          <w:sz w:val="16"/>
          <w:szCs w:val="16"/>
        </w:rPr>
        <w:t xml:space="preserve">oram utilizadas as informações financeiras de </w:t>
      </w:r>
      <w:r w:rsidR="00687065" w:rsidRPr="009136D8">
        <w:rPr>
          <w:rFonts w:ascii="Georgia" w:hAnsi="Georgia" w:cs="Arial"/>
          <w:sz w:val="16"/>
          <w:szCs w:val="16"/>
        </w:rPr>
        <w:t>30 de novembro de 2025.</w:t>
      </w:r>
      <w:r w:rsidR="001C0D64" w:rsidRPr="009136D8">
        <w:rPr>
          <w:rFonts w:ascii="Georgia" w:hAnsi="Georgia" w:cs="Arial"/>
          <w:sz w:val="16"/>
          <w:szCs w:val="16"/>
        </w:rPr>
        <w:t xml:space="preserve"> Considerar essa informação em toda nota </w:t>
      </w:r>
      <w:r w:rsidR="00786DD9" w:rsidRPr="009136D8">
        <w:rPr>
          <w:rFonts w:ascii="Georgia" w:hAnsi="Georgia" w:cs="Arial"/>
          <w:sz w:val="16"/>
          <w:szCs w:val="16"/>
        </w:rPr>
        <w:t>16</w:t>
      </w:r>
      <w:r w:rsidR="001C0D64" w:rsidRPr="009136D8">
        <w:rPr>
          <w:rFonts w:ascii="Georgia" w:hAnsi="Georgia" w:cs="Arial"/>
          <w:sz w:val="16"/>
          <w:szCs w:val="16"/>
        </w:rPr>
        <w:t>.</w:t>
      </w:r>
    </w:p>
    <w:p w14:paraId="3B498222" w14:textId="77777777" w:rsidR="00ED1D85" w:rsidRPr="009136D8" w:rsidRDefault="00ED1D85" w:rsidP="00ED1D85">
      <w:pPr>
        <w:rPr>
          <w:rFonts w:ascii="Georgia" w:hAnsi="Georgia" w:cs="Arial"/>
          <w:sz w:val="16"/>
          <w:szCs w:val="16"/>
        </w:rPr>
      </w:pPr>
    </w:p>
    <w:p w14:paraId="560AFAD5" w14:textId="59FBD713" w:rsidR="00C84E77" w:rsidRPr="009136D8" w:rsidRDefault="00A33659" w:rsidP="003D155D">
      <w:pPr>
        <w:pStyle w:val="PargrafodaLista"/>
        <w:numPr>
          <w:ilvl w:val="0"/>
          <w:numId w:val="19"/>
        </w:numPr>
        <w:ind w:left="567" w:hanging="567"/>
        <w:rPr>
          <w:rFonts w:ascii="Georgia" w:hAnsi="Georgia" w:cs="Arial"/>
          <w:sz w:val="16"/>
          <w:szCs w:val="16"/>
        </w:rPr>
      </w:pPr>
      <w:r w:rsidRPr="009136D8">
        <w:rPr>
          <w:rFonts w:ascii="Georgia" w:hAnsi="Georgia" w:cs="Arial"/>
          <w:sz w:val="16"/>
          <w:szCs w:val="16"/>
        </w:rPr>
        <w:t xml:space="preserve">Outros investimentos são compostos </w:t>
      </w:r>
      <w:r w:rsidR="004A122E" w:rsidRPr="009136D8">
        <w:rPr>
          <w:rFonts w:ascii="Georgia" w:hAnsi="Georgia" w:cs="Arial"/>
          <w:sz w:val="16"/>
          <w:szCs w:val="16"/>
        </w:rPr>
        <w:t>por o</w:t>
      </w:r>
      <w:r w:rsidRPr="009136D8">
        <w:rPr>
          <w:rFonts w:ascii="Georgia" w:hAnsi="Georgia" w:cs="Arial"/>
          <w:sz w:val="16"/>
          <w:szCs w:val="16"/>
        </w:rPr>
        <w:t>bras de arte e participações em consórcios de exploração de gás</w:t>
      </w:r>
      <w:r w:rsidR="00C84E77" w:rsidRPr="009136D8">
        <w:rPr>
          <w:rFonts w:ascii="Georgia" w:hAnsi="Georgia" w:cs="Arial"/>
          <w:sz w:val="16"/>
          <w:szCs w:val="16"/>
        </w:rPr>
        <w:t>.</w:t>
      </w:r>
      <w:r w:rsidR="0015388F" w:rsidRPr="009136D8">
        <w:rPr>
          <w:rFonts w:ascii="Georgia" w:hAnsi="Georgia" w:cs="Arial"/>
          <w:sz w:val="16"/>
          <w:szCs w:val="16"/>
        </w:rPr>
        <w:t xml:space="preserve"> </w:t>
      </w:r>
      <w:r w:rsidR="004A122E" w:rsidRPr="009136D8">
        <w:rPr>
          <w:rFonts w:ascii="Georgia" w:hAnsi="Georgia" w:cs="Arial"/>
          <w:sz w:val="16"/>
          <w:szCs w:val="16"/>
        </w:rPr>
        <w:t>Em junho de 2025, as</w:t>
      </w:r>
      <w:r w:rsidR="001C4293" w:rsidRPr="009136D8">
        <w:rPr>
          <w:rFonts w:ascii="Georgia" w:hAnsi="Georgia" w:cs="Arial"/>
          <w:sz w:val="16"/>
          <w:szCs w:val="16"/>
        </w:rPr>
        <w:t xml:space="preserve"> participações minoritárias na C</w:t>
      </w:r>
      <w:r w:rsidR="00140C48" w:rsidRPr="009136D8">
        <w:rPr>
          <w:rFonts w:ascii="Georgia" w:hAnsi="Georgia" w:cs="Arial"/>
          <w:sz w:val="16"/>
          <w:szCs w:val="16"/>
        </w:rPr>
        <w:t>EMIG</w:t>
      </w:r>
      <w:r w:rsidR="001C4293" w:rsidRPr="009136D8">
        <w:rPr>
          <w:rFonts w:ascii="Georgia" w:hAnsi="Georgia" w:cs="Arial"/>
          <w:sz w:val="16"/>
          <w:szCs w:val="16"/>
        </w:rPr>
        <w:t xml:space="preserve"> e no Santander</w:t>
      </w:r>
      <w:r w:rsidR="00EA1B7D" w:rsidRPr="009136D8">
        <w:rPr>
          <w:rFonts w:ascii="Georgia" w:hAnsi="Georgia" w:cs="Arial"/>
          <w:sz w:val="16"/>
          <w:szCs w:val="16"/>
        </w:rPr>
        <w:t xml:space="preserve">, </w:t>
      </w:r>
      <w:r w:rsidR="00904D8D" w:rsidRPr="009136D8">
        <w:rPr>
          <w:rFonts w:ascii="Georgia" w:hAnsi="Georgia" w:cs="Arial"/>
          <w:sz w:val="16"/>
          <w:szCs w:val="16"/>
        </w:rPr>
        <w:t xml:space="preserve">antes </w:t>
      </w:r>
      <w:r w:rsidR="00EA1B7D" w:rsidRPr="009136D8">
        <w:rPr>
          <w:rFonts w:ascii="Georgia" w:hAnsi="Georgia" w:cs="Arial"/>
          <w:sz w:val="16"/>
          <w:szCs w:val="16"/>
        </w:rPr>
        <w:t>avaliadas pelo custo,</w:t>
      </w:r>
      <w:r w:rsidR="001C4293" w:rsidRPr="009136D8">
        <w:rPr>
          <w:rFonts w:ascii="Georgia" w:hAnsi="Georgia" w:cs="Arial"/>
          <w:sz w:val="16"/>
          <w:szCs w:val="16"/>
        </w:rPr>
        <w:t xml:space="preserve"> foram reclassificadas para Títulos e Valores Mobiliários. Vide nota 6. </w:t>
      </w:r>
    </w:p>
    <w:p w14:paraId="006F4589" w14:textId="77777777" w:rsidR="00990894" w:rsidRPr="00E93DA2" w:rsidRDefault="00990894" w:rsidP="00512852">
      <w:pPr>
        <w:rPr>
          <w:rFonts w:ascii="Georgia" w:hAnsi="Georgia" w:cs="Arial"/>
        </w:rPr>
      </w:pPr>
    </w:p>
    <w:p w14:paraId="622170A5" w14:textId="155E3CBF" w:rsidR="006118C2" w:rsidRPr="009136D8" w:rsidRDefault="006118C2" w:rsidP="006118C2">
      <w:pPr>
        <w:rPr>
          <w:rFonts w:ascii="Arial" w:hAnsi="Arial" w:cs="Arial"/>
          <w:b/>
          <w:bCs/>
          <w:i/>
          <w:sz w:val="22"/>
          <w:szCs w:val="22"/>
        </w:rPr>
      </w:pPr>
      <w:r w:rsidRPr="009136D8">
        <w:rPr>
          <w:rFonts w:ascii="Arial" w:hAnsi="Arial" w:cs="Arial"/>
          <w:b/>
          <w:bCs/>
          <w:i/>
          <w:sz w:val="22"/>
          <w:szCs w:val="22"/>
        </w:rPr>
        <w:t>Alienação da participação na Datora Participações e Serviços S.A.</w:t>
      </w:r>
      <w:r w:rsidR="005442FF" w:rsidRPr="009136D8">
        <w:rPr>
          <w:rFonts w:ascii="Arial" w:hAnsi="Arial" w:cs="Arial"/>
          <w:b/>
          <w:bCs/>
          <w:i/>
          <w:sz w:val="22"/>
          <w:szCs w:val="22"/>
        </w:rPr>
        <w:t xml:space="preserve"> - Datora</w:t>
      </w:r>
    </w:p>
    <w:p w14:paraId="37EB5504" w14:textId="77777777" w:rsidR="006118C2" w:rsidRPr="009136D8" w:rsidRDefault="006118C2" w:rsidP="006118C2">
      <w:pPr>
        <w:rPr>
          <w:rFonts w:ascii="Georgia" w:hAnsi="Georgia" w:cs="Arial"/>
          <w:i/>
          <w:sz w:val="22"/>
          <w:szCs w:val="22"/>
        </w:rPr>
      </w:pPr>
    </w:p>
    <w:p w14:paraId="622F9157" w14:textId="61260A81" w:rsidR="007A27E1" w:rsidRPr="009136D8" w:rsidRDefault="006118C2" w:rsidP="006118C2">
      <w:pPr>
        <w:rPr>
          <w:sz w:val="22"/>
          <w:szCs w:val="22"/>
        </w:rPr>
      </w:pPr>
      <w:r w:rsidRPr="009136D8">
        <w:rPr>
          <w:rFonts w:ascii="Georgia" w:hAnsi="Georgia" w:cs="Arial"/>
          <w:iCs/>
          <w:sz w:val="22"/>
          <w:szCs w:val="22"/>
        </w:rPr>
        <w:t xml:space="preserve">Em julho de 2024, diante da viabilidade econômica e jurídica, o Conselho de Administração da Codemge aprovou a alienação da participação da Companhia na Datora Participações e Serviços S.A. Conforme cláusula prevista no Acordo de Acionistas da Datora, os sócios manifestaram interesse em exercer o Direito de Preferência na compra dessa participação, dispensando de forma expressa, via contrato, a submissão da operação ao CADE e a ANATEL. Diante disso, em agosto de 2024, a Companhia efetivou a alienação de sua participação na Datora pelo valor de R$ 157.748, perfazendo </w:t>
      </w:r>
      <w:r w:rsidR="00035C61" w:rsidRPr="009136D8">
        <w:rPr>
          <w:rFonts w:ascii="Georgia" w:hAnsi="Georgia" w:cs="Arial"/>
          <w:iCs/>
          <w:sz w:val="22"/>
          <w:szCs w:val="22"/>
        </w:rPr>
        <w:t>um</w:t>
      </w:r>
      <w:r w:rsidRPr="009136D8">
        <w:rPr>
          <w:rFonts w:ascii="Georgia" w:hAnsi="Georgia" w:cs="Arial"/>
          <w:iCs/>
          <w:sz w:val="22"/>
          <w:szCs w:val="22"/>
        </w:rPr>
        <w:t xml:space="preserve"> ganho de capital de R$</w:t>
      </w:r>
      <w:r w:rsidR="003B0F45" w:rsidRPr="009136D8">
        <w:rPr>
          <w:rFonts w:ascii="Georgia" w:hAnsi="Georgia" w:cs="Arial"/>
          <w:iCs/>
          <w:sz w:val="22"/>
          <w:szCs w:val="22"/>
        </w:rPr>
        <w:t> </w:t>
      </w:r>
      <w:r w:rsidR="00BB7948" w:rsidRPr="009136D8">
        <w:rPr>
          <w:rFonts w:ascii="Georgia" w:hAnsi="Georgia" w:cs="Arial"/>
          <w:iCs/>
          <w:sz w:val="22"/>
          <w:szCs w:val="22"/>
        </w:rPr>
        <w:t>85.156</w:t>
      </w:r>
      <w:r w:rsidR="00FB7804" w:rsidRPr="009136D8">
        <w:rPr>
          <w:rFonts w:ascii="Georgia" w:hAnsi="Georgia" w:cs="Arial"/>
          <w:iCs/>
          <w:sz w:val="22"/>
          <w:szCs w:val="22"/>
        </w:rPr>
        <w:t xml:space="preserve"> descontado a valor presente</w:t>
      </w:r>
      <w:r w:rsidR="003B262A" w:rsidRPr="009136D8">
        <w:rPr>
          <w:rFonts w:ascii="Georgia" w:hAnsi="Georgia" w:cs="Arial"/>
          <w:iCs/>
          <w:sz w:val="22"/>
          <w:szCs w:val="22"/>
        </w:rPr>
        <w:t>.</w:t>
      </w:r>
      <w:r w:rsidR="007A27E1" w:rsidRPr="009136D8">
        <w:rPr>
          <w:sz w:val="22"/>
          <w:szCs w:val="22"/>
        </w:rPr>
        <w:t xml:space="preserve"> </w:t>
      </w:r>
      <w:r w:rsidR="00184688" w:rsidRPr="009136D8">
        <w:rPr>
          <w:rFonts w:ascii="Georgia" w:hAnsi="Georgia" w:cs="Arial"/>
          <w:iCs/>
          <w:sz w:val="22"/>
          <w:szCs w:val="22"/>
        </w:rPr>
        <w:t>Informações referentes ao saldo a receber podem ser verificadas na nota 8 (iii).</w:t>
      </w:r>
    </w:p>
    <w:p w14:paraId="345760A4" w14:textId="77777777" w:rsidR="007A27E1" w:rsidRPr="009136D8" w:rsidRDefault="007A27E1" w:rsidP="006118C2">
      <w:pPr>
        <w:rPr>
          <w:sz w:val="22"/>
          <w:szCs w:val="22"/>
        </w:rPr>
      </w:pPr>
    </w:p>
    <w:p w14:paraId="5D0B4B0C" w14:textId="0ACDBF35" w:rsidR="00B7083F" w:rsidRPr="009136D8" w:rsidRDefault="007A27E1" w:rsidP="006118C2">
      <w:pPr>
        <w:rPr>
          <w:rFonts w:ascii="Georgia" w:hAnsi="Georgia" w:cs="Arial"/>
          <w:iCs/>
          <w:sz w:val="22"/>
          <w:szCs w:val="22"/>
        </w:rPr>
      </w:pPr>
      <w:r w:rsidRPr="009136D8">
        <w:rPr>
          <w:rFonts w:ascii="Georgia" w:hAnsi="Georgia" w:cs="Arial"/>
          <w:iCs/>
          <w:sz w:val="22"/>
          <w:szCs w:val="22"/>
        </w:rPr>
        <w:t xml:space="preserve">Em abril de 2025, a Companhia firmou o Primeiro Aditivo ao Contrato de Compra e Venda referente à alienação de sua participação. O contrato original previa que, sob determinadas condições, o preço de alienação do investimento seria reajustado caso ocorresse um Evento de Liquidez na Datora no prazo de 5 (cinco) anos da assinatura do contrato. Desta forma, a Companhia </w:t>
      </w:r>
      <w:r w:rsidR="00B61CA8" w:rsidRPr="009136D8">
        <w:rPr>
          <w:rFonts w:ascii="Georgia" w:hAnsi="Georgia" w:cs="Arial"/>
          <w:iCs/>
          <w:sz w:val="22"/>
          <w:szCs w:val="22"/>
        </w:rPr>
        <w:t>deteve</w:t>
      </w:r>
      <w:r w:rsidRPr="009136D8">
        <w:rPr>
          <w:rFonts w:ascii="Georgia" w:hAnsi="Georgia" w:cs="Arial"/>
          <w:iCs/>
          <w:sz w:val="22"/>
          <w:szCs w:val="22"/>
        </w:rPr>
        <w:t xml:space="preserve"> ainda o direito ao recebimento de R$ 1</w:t>
      </w:r>
      <w:r w:rsidR="00AA6152" w:rsidRPr="009136D8">
        <w:rPr>
          <w:rFonts w:ascii="Georgia" w:hAnsi="Georgia" w:cs="Arial"/>
          <w:iCs/>
          <w:sz w:val="22"/>
          <w:szCs w:val="22"/>
        </w:rPr>
        <w:t>9</w:t>
      </w:r>
      <w:r w:rsidRPr="009136D8">
        <w:rPr>
          <w:rFonts w:ascii="Georgia" w:hAnsi="Georgia" w:cs="Arial"/>
          <w:iCs/>
          <w:sz w:val="22"/>
          <w:szCs w:val="22"/>
        </w:rPr>
        <w:t>.</w:t>
      </w:r>
      <w:r w:rsidR="00AA6152" w:rsidRPr="009136D8">
        <w:rPr>
          <w:rFonts w:ascii="Georgia" w:hAnsi="Georgia" w:cs="Arial"/>
          <w:iCs/>
          <w:sz w:val="22"/>
          <w:szCs w:val="22"/>
        </w:rPr>
        <w:t>830</w:t>
      </w:r>
      <w:r w:rsidRPr="009136D8">
        <w:rPr>
          <w:rFonts w:ascii="Georgia" w:hAnsi="Georgia" w:cs="Arial"/>
          <w:iCs/>
          <w:sz w:val="22"/>
          <w:szCs w:val="22"/>
        </w:rPr>
        <w:t xml:space="preserve">, </w:t>
      </w:r>
      <w:r w:rsidR="004C4230" w:rsidRPr="009136D8">
        <w:rPr>
          <w:rFonts w:ascii="Georgia" w:hAnsi="Georgia" w:cs="Arial"/>
          <w:iCs/>
          <w:sz w:val="22"/>
          <w:szCs w:val="22"/>
        </w:rPr>
        <w:t>divididos</w:t>
      </w:r>
      <w:r w:rsidRPr="009136D8">
        <w:rPr>
          <w:rFonts w:ascii="Georgia" w:hAnsi="Georgia" w:cs="Arial"/>
          <w:iCs/>
          <w:sz w:val="22"/>
          <w:szCs w:val="22"/>
        </w:rPr>
        <w:t xml:space="preserve"> em 5 parcelas anuais, juntamente com as parcelas referentes à venda inicial, sendo a primeira </w:t>
      </w:r>
      <w:r w:rsidR="008E565F" w:rsidRPr="009136D8">
        <w:rPr>
          <w:rFonts w:ascii="Georgia" w:hAnsi="Georgia" w:cs="Arial"/>
          <w:iCs/>
          <w:sz w:val="22"/>
          <w:szCs w:val="22"/>
        </w:rPr>
        <w:t xml:space="preserve">já </w:t>
      </w:r>
      <w:r w:rsidR="005020FE" w:rsidRPr="009136D8">
        <w:rPr>
          <w:rFonts w:ascii="Georgia" w:hAnsi="Georgia" w:cs="Arial"/>
          <w:iCs/>
          <w:sz w:val="22"/>
          <w:szCs w:val="22"/>
        </w:rPr>
        <w:t xml:space="preserve">recebida </w:t>
      </w:r>
      <w:r w:rsidRPr="009136D8">
        <w:rPr>
          <w:rFonts w:ascii="Georgia" w:hAnsi="Georgia" w:cs="Arial"/>
          <w:iCs/>
          <w:sz w:val="22"/>
          <w:szCs w:val="22"/>
        </w:rPr>
        <w:t>em agosto de 2025.</w:t>
      </w:r>
    </w:p>
    <w:p w14:paraId="752AE87D" w14:textId="77777777" w:rsidR="001C4293" w:rsidRPr="009136D8" w:rsidRDefault="001C4293" w:rsidP="006118C2">
      <w:pPr>
        <w:rPr>
          <w:rFonts w:ascii="Georgia" w:hAnsi="Georgia" w:cs="Arial"/>
          <w:iCs/>
          <w:sz w:val="22"/>
          <w:szCs w:val="22"/>
        </w:rPr>
      </w:pPr>
    </w:p>
    <w:p w14:paraId="5C24BDC8" w14:textId="77777777" w:rsidR="001C4293" w:rsidRPr="009136D8" w:rsidRDefault="001C4293" w:rsidP="006118C2">
      <w:pPr>
        <w:rPr>
          <w:rFonts w:ascii="Arial" w:hAnsi="Arial" w:cs="Arial"/>
          <w:b/>
          <w:bCs/>
          <w:i/>
          <w:sz w:val="22"/>
          <w:szCs w:val="22"/>
        </w:rPr>
      </w:pPr>
      <w:r w:rsidRPr="009136D8">
        <w:rPr>
          <w:rFonts w:ascii="Arial" w:hAnsi="Arial" w:cs="Arial"/>
          <w:b/>
          <w:bCs/>
          <w:i/>
          <w:sz w:val="22"/>
          <w:szCs w:val="22"/>
        </w:rPr>
        <w:t xml:space="preserve">Transferência da participação na empresa BiotechTown Participações S.A. </w:t>
      </w:r>
    </w:p>
    <w:p w14:paraId="51217E76" w14:textId="77777777" w:rsidR="001C4293" w:rsidRPr="00E93DA2" w:rsidRDefault="001C4293" w:rsidP="006118C2">
      <w:pPr>
        <w:rPr>
          <w:rFonts w:ascii="Georgia" w:hAnsi="Georgia" w:cs="Arial"/>
          <w:i/>
        </w:rPr>
      </w:pPr>
    </w:p>
    <w:p w14:paraId="0CD3E28B" w14:textId="0B7D52D9" w:rsidR="001C4293" w:rsidRPr="009136D8" w:rsidRDefault="001C4293" w:rsidP="006118C2">
      <w:pPr>
        <w:rPr>
          <w:rFonts w:ascii="Georgia" w:hAnsi="Georgia" w:cs="Arial"/>
          <w:bCs/>
          <w:iCs/>
          <w:sz w:val="22"/>
          <w:szCs w:val="22"/>
        </w:rPr>
      </w:pPr>
      <w:r w:rsidRPr="009136D8">
        <w:rPr>
          <w:rFonts w:ascii="Georgia" w:hAnsi="Georgia" w:cs="Arial"/>
          <w:bCs/>
          <w:iCs/>
          <w:sz w:val="22"/>
          <w:szCs w:val="22"/>
        </w:rPr>
        <w:t>Em maio de 2025, a Companhia transferiu suas ações e suas debêntures conversíveis em ações da empresa BiotechTown Participações S.A. para a Fundep Participações S.A., mediante acordo firmado através de Instrumento Particular de Cessão Onerosa de Debêntures Conversíveis e de Ações da Companhia e Outras Avenças. O referido documento determina, entre outros, que a Companhia terá o direito ao recebimento integral dos valores obtidos com a liquidação da Carteira de mútuos e participações nos termos da cláusula terceira; o direito relativo a royalties pelo período de vinte anos a partir do primeiro resultado positivo do BiotechTown, nos termos da cláusula quinta; e naming rights, também pelo prazo de vinte anos, nos termos da cláusula sétima. Não houve ganho de capital</w:t>
      </w:r>
      <w:r w:rsidR="00BD6D8B" w:rsidRPr="009136D8">
        <w:rPr>
          <w:rFonts w:ascii="Georgia" w:hAnsi="Georgia" w:cs="Arial"/>
          <w:bCs/>
          <w:iCs/>
          <w:sz w:val="22"/>
          <w:szCs w:val="22"/>
        </w:rPr>
        <w:t xml:space="preserve"> e, devido ao histórico de resultados negativos, a Companhia entende que não há </w:t>
      </w:r>
      <w:r w:rsidR="003E6F69" w:rsidRPr="009136D8">
        <w:rPr>
          <w:rFonts w:ascii="Georgia" w:hAnsi="Georgia" w:cs="Arial"/>
          <w:bCs/>
          <w:iCs/>
          <w:sz w:val="22"/>
          <w:szCs w:val="22"/>
        </w:rPr>
        <w:t xml:space="preserve">evidências que corroboram a </w:t>
      </w:r>
      <w:r w:rsidR="00E13C91" w:rsidRPr="009136D8">
        <w:rPr>
          <w:rFonts w:ascii="Georgia" w:hAnsi="Georgia" w:cs="Arial"/>
          <w:bCs/>
          <w:iCs/>
          <w:sz w:val="22"/>
          <w:szCs w:val="22"/>
        </w:rPr>
        <w:t xml:space="preserve">expectativa de retornos futuros, portanto não </w:t>
      </w:r>
      <w:r w:rsidR="004D28BA" w:rsidRPr="009136D8">
        <w:rPr>
          <w:rFonts w:ascii="Georgia" w:hAnsi="Georgia" w:cs="Arial"/>
          <w:bCs/>
          <w:iCs/>
          <w:sz w:val="22"/>
          <w:szCs w:val="22"/>
        </w:rPr>
        <w:t xml:space="preserve">foi constituído nenhum </w:t>
      </w:r>
      <w:r w:rsidR="00E13C91" w:rsidRPr="009136D8">
        <w:rPr>
          <w:rFonts w:ascii="Georgia" w:hAnsi="Georgia" w:cs="Arial"/>
          <w:bCs/>
          <w:iCs/>
          <w:sz w:val="22"/>
          <w:szCs w:val="22"/>
        </w:rPr>
        <w:t>saldo contábil em 3</w:t>
      </w:r>
      <w:r w:rsidR="001E6676" w:rsidRPr="009136D8">
        <w:rPr>
          <w:rFonts w:ascii="Georgia" w:hAnsi="Georgia" w:cs="Arial"/>
          <w:bCs/>
          <w:iCs/>
          <w:sz w:val="22"/>
          <w:szCs w:val="22"/>
        </w:rPr>
        <w:t>1</w:t>
      </w:r>
      <w:r w:rsidR="00E13C91" w:rsidRPr="009136D8">
        <w:rPr>
          <w:rFonts w:ascii="Georgia" w:hAnsi="Georgia" w:cs="Arial"/>
          <w:bCs/>
          <w:iCs/>
          <w:sz w:val="22"/>
          <w:szCs w:val="22"/>
        </w:rPr>
        <w:t xml:space="preserve"> de </w:t>
      </w:r>
      <w:r w:rsidR="001E6676" w:rsidRPr="009136D8">
        <w:rPr>
          <w:rFonts w:ascii="Georgia" w:hAnsi="Georgia" w:cs="Arial"/>
          <w:bCs/>
          <w:iCs/>
          <w:sz w:val="22"/>
          <w:szCs w:val="22"/>
        </w:rPr>
        <w:t>dez</w:t>
      </w:r>
      <w:r w:rsidR="00BE7ED3" w:rsidRPr="009136D8">
        <w:rPr>
          <w:rFonts w:ascii="Georgia" w:hAnsi="Georgia" w:cs="Arial"/>
          <w:bCs/>
          <w:iCs/>
          <w:sz w:val="22"/>
          <w:szCs w:val="22"/>
        </w:rPr>
        <w:t>embro</w:t>
      </w:r>
      <w:r w:rsidR="00E13C91" w:rsidRPr="009136D8">
        <w:rPr>
          <w:rFonts w:ascii="Georgia" w:hAnsi="Georgia" w:cs="Arial"/>
          <w:bCs/>
          <w:iCs/>
          <w:sz w:val="22"/>
          <w:szCs w:val="22"/>
        </w:rPr>
        <w:t xml:space="preserve"> de 2025.</w:t>
      </w:r>
    </w:p>
    <w:p w14:paraId="7494DFBA" w14:textId="77777777" w:rsidR="005020FE" w:rsidRPr="009136D8" w:rsidRDefault="005020FE" w:rsidP="006118C2">
      <w:pPr>
        <w:rPr>
          <w:rFonts w:ascii="Georgia" w:hAnsi="Georgia" w:cs="Arial"/>
          <w:bCs/>
          <w:iCs/>
          <w:sz w:val="22"/>
          <w:szCs w:val="22"/>
        </w:rPr>
      </w:pPr>
    </w:p>
    <w:p w14:paraId="5D52EFB6" w14:textId="06ACA864" w:rsidR="005020FE" w:rsidRPr="00B56357" w:rsidRDefault="00475BAD" w:rsidP="005020FE">
      <w:pPr>
        <w:rPr>
          <w:rFonts w:ascii="Arial" w:hAnsi="Arial" w:cs="Arial"/>
          <w:b/>
          <w:bCs/>
          <w:i/>
          <w:sz w:val="22"/>
          <w:szCs w:val="22"/>
        </w:rPr>
      </w:pPr>
      <w:bookmarkStart w:id="37" w:name="_Hlk216116023"/>
      <w:r w:rsidRPr="00B56357">
        <w:rPr>
          <w:rFonts w:ascii="Arial" w:hAnsi="Arial" w:cs="Arial"/>
          <w:b/>
          <w:bCs/>
          <w:i/>
          <w:sz w:val="22"/>
          <w:szCs w:val="22"/>
        </w:rPr>
        <w:t>Distrato da SCP Água Mineral</w:t>
      </w:r>
    </w:p>
    <w:p w14:paraId="1DF74992" w14:textId="77777777" w:rsidR="00475BAD" w:rsidRPr="009136D8" w:rsidRDefault="00475BAD" w:rsidP="005020FE">
      <w:pPr>
        <w:rPr>
          <w:rFonts w:ascii="Georgia" w:hAnsi="Georgia" w:cs="Arial"/>
          <w:i/>
          <w:sz w:val="22"/>
          <w:szCs w:val="22"/>
          <w:highlight w:val="yellow"/>
        </w:rPr>
      </w:pPr>
    </w:p>
    <w:p w14:paraId="110EFA48" w14:textId="122D033D" w:rsidR="005020FE" w:rsidRPr="009136D8" w:rsidRDefault="005020FE" w:rsidP="006118C2">
      <w:pPr>
        <w:rPr>
          <w:rFonts w:ascii="Georgia" w:hAnsi="Georgia" w:cs="Arial"/>
          <w:bCs/>
          <w:iCs/>
          <w:sz w:val="22"/>
          <w:szCs w:val="22"/>
        </w:rPr>
        <w:sectPr w:rsidR="005020FE" w:rsidRPr="009136D8" w:rsidSect="00CA77F6">
          <w:headerReference w:type="even" r:id="rId71"/>
          <w:headerReference w:type="first" r:id="rId72"/>
          <w:pgSz w:w="12242" w:h="15842" w:code="1"/>
          <w:pgMar w:top="1418" w:right="567" w:bottom="567" w:left="2438" w:header="1418" w:footer="851" w:gutter="0"/>
          <w:cols w:space="720"/>
          <w:docGrid w:linePitch="272"/>
        </w:sectPr>
      </w:pPr>
      <w:r w:rsidRPr="009136D8">
        <w:rPr>
          <w:rFonts w:ascii="Georgia" w:hAnsi="Georgia" w:cs="Arial"/>
          <w:bCs/>
          <w:iCs/>
          <w:sz w:val="22"/>
          <w:szCs w:val="22"/>
        </w:rPr>
        <w:t xml:space="preserve">Em </w:t>
      </w:r>
      <w:r w:rsidR="00475BAD" w:rsidRPr="009136D8">
        <w:rPr>
          <w:rFonts w:ascii="Georgia" w:hAnsi="Georgia" w:cs="Arial"/>
          <w:bCs/>
          <w:iCs/>
          <w:sz w:val="22"/>
          <w:szCs w:val="22"/>
        </w:rPr>
        <w:t>julho</w:t>
      </w:r>
      <w:r w:rsidRPr="009136D8">
        <w:rPr>
          <w:rFonts w:ascii="Georgia" w:hAnsi="Georgia" w:cs="Arial"/>
          <w:bCs/>
          <w:iCs/>
          <w:sz w:val="22"/>
          <w:szCs w:val="22"/>
        </w:rPr>
        <w:t xml:space="preserve"> de 2025, </w:t>
      </w:r>
      <w:r w:rsidR="00475BAD" w:rsidRPr="009136D8">
        <w:rPr>
          <w:rFonts w:ascii="Georgia" w:hAnsi="Georgia" w:cs="Arial"/>
          <w:bCs/>
          <w:iCs/>
          <w:sz w:val="22"/>
          <w:szCs w:val="22"/>
        </w:rPr>
        <w:t>a Companhia e a sócia Minasbev Bebidas do Brasil S/A, de comum acordo e em conformidade com as disposições legais aplicáveis, celebraram o Segundo Termo Aditivo ao Contrato Social da SCP Água Mineral, tendo por objeto seu distrato, a ser formalizado mediante a adoção de dissolução amigável e subsequente liquidação extrajudicial. Por ocasião do referido distrato, a Minasbev Bebidas do Brasil S/A outorgou à Companhia ampla, rasa, geral e irrevogável quitação, para todos os fins de direito, relativamente às obrigações contratuais existentes. Em decorrência do histórico de resultados negativos da sociedade, o distrato ensejou o reconhecimento de uma perda no montante de R$2.441.</w:t>
      </w:r>
      <w:r w:rsidR="009447E3" w:rsidRPr="009136D8">
        <w:rPr>
          <w:rFonts w:ascii="Georgia" w:hAnsi="Georgia" w:cs="Arial"/>
          <w:bCs/>
          <w:iCs/>
          <w:sz w:val="22"/>
          <w:szCs w:val="22"/>
        </w:rPr>
        <w:t xml:space="preserve"> Vide nota </w:t>
      </w:r>
      <w:r w:rsidR="00786DD9" w:rsidRPr="009136D8">
        <w:rPr>
          <w:rFonts w:ascii="Georgia" w:hAnsi="Georgia" w:cs="Arial"/>
          <w:bCs/>
          <w:iCs/>
          <w:sz w:val="22"/>
          <w:szCs w:val="22"/>
        </w:rPr>
        <w:t>31</w:t>
      </w:r>
      <w:r w:rsidR="009447E3" w:rsidRPr="009136D8">
        <w:rPr>
          <w:rFonts w:ascii="Georgia" w:hAnsi="Georgia" w:cs="Arial"/>
          <w:bCs/>
          <w:iCs/>
          <w:sz w:val="22"/>
          <w:szCs w:val="22"/>
        </w:rPr>
        <w:t>.</w:t>
      </w:r>
    </w:p>
    <w:bookmarkEnd w:id="37"/>
    <w:p w14:paraId="6AC2C7FB" w14:textId="7F88428C" w:rsidR="0092284C" w:rsidRPr="009136D8" w:rsidRDefault="007821A2">
      <w:pPr>
        <w:rPr>
          <w:rFonts w:ascii="Georgia" w:hAnsi="Georgia" w:cs="Arial"/>
          <w:bCs/>
          <w:sz w:val="22"/>
          <w:szCs w:val="22"/>
        </w:rPr>
      </w:pPr>
      <w:r w:rsidRPr="009136D8">
        <w:rPr>
          <w:rFonts w:ascii="Georgia" w:hAnsi="Georgia" w:cs="Arial"/>
          <w:bCs/>
          <w:sz w:val="22"/>
          <w:szCs w:val="22"/>
        </w:rPr>
        <w:lastRenderedPageBreak/>
        <w:t>M</w:t>
      </w:r>
      <w:r w:rsidR="00B11CB8" w:rsidRPr="009136D8">
        <w:rPr>
          <w:rFonts w:ascii="Georgia" w:hAnsi="Georgia" w:cs="Arial"/>
          <w:bCs/>
          <w:sz w:val="22"/>
          <w:szCs w:val="22"/>
        </w:rPr>
        <w:t xml:space="preserve">ovimentação dos investimentos em </w:t>
      </w:r>
      <w:r w:rsidR="004B5168" w:rsidRPr="009136D8">
        <w:rPr>
          <w:rFonts w:ascii="Georgia" w:hAnsi="Georgia" w:cs="Arial"/>
          <w:bCs/>
          <w:sz w:val="22"/>
          <w:szCs w:val="22"/>
        </w:rPr>
        <w:t>participações societárias</w:t>
      </w:r>
      <w:r w:rsidR="00B11CB8" w:rsidRPr="009136D8">
        <w:rPr>
          <w:rFonts w:ascii="Georgia" w:hAnsi="Georgia" w:cs="Arial"/>
          <w:bCs/>
          <w:sz w:val="22"/>
          <w:szCs w:val="22"/>
        </w:rPr>
        <w:t xml:space="preserve"> durante </w:t>
      </w:r>
      <w:r w:rsidR="00021871" w:rsidRPr="009136D8">
        <w:rPr>
          <w:rFonts w:ascii="Georgia" w:hAnsi="Georgia" w:cs="Arial"/>
          <w:bCs/>
          <w:sz w:val="22"/>
          <w:szCs w:val="22"/>
        </w:rPr>
        <w:t xml:space="preserve">o </w:t>
      </w:r>
      <w:r w:rsidR="001E6676" w:rsidRPr="009136D8">
        <w:rPr>
          <w:rFonts w:ascii="Georgia" w:hAnsi="Georgia" w:cs="Arial"/>
          <w:bCs/>
          <w:sz w:val="22"/>
          <w:szCs w:val="22"/>
        </w:rPr>
        <w:t xml:space="preserve">exercício findo </w:t>
      </w:r>
      <w:r w:rsidR="00B11CB8" w:rsidRPr="009136D8">
        <w:rPr>
          <w:rFonts w:ascii="Georgia" w:hAnsi="Georgia" w:cs="Arial"/>
          <w:bCs/>
          <w:sz w:val="22"/>
          <w:szCs w:val="22"/>
        </w:rPr>
        <w:t xml:space="preserve">em </w:t>
      </w:r>
      <w:r w:rsidR="00A970F8" w:rsidRPr="009136D8">
        <w:rPr>
          <w:rFonts w:ascii="Georgia" w:hAnsi="Georgia" w:cs="Arial"/>
          <w:bCs/>
          <w:sz w:val="22"/>
          <w:szCs w:val="22"/>
        </w:rPr>
        <w:t>3</w:t>
      </w:r>
      <w:r w:rsidR="001E6676" w:rsidRPr="009136D8">
        <w:rPr>
          <w:rFonts w:ascii="Georgia" w:hAnsi="Georgia" w:cs="Arial"/>
          <w:bCs/>
          <w:sz w:val="22"/>
          <w:szCs w:val="22"/>
        </w:rPr>
        <w:t>1</w:t>
      </w:r>
      <w:r w:rsidR="00A970F8" w:rsidRPr="009136D8">
        <w:rPr>
          <w:rFonts w:ascii="Georgia" w:hAnsi="Georgia" w:cs="Arial"/>
          <w:bCs/>
          <w:sz w:val="22"/>
          <w:szCs w:val="22"/>
        </w:rPr>
        <w:t xml:space="preserve"> de </w:t>
      </w:r>
      <w:r w:rsidR="001E6676" w:rsidRPr="009136D8">
        <w:rPr>
          <w:rFonts w:ascii="Georgia" w:hAnsi="Georgia" w:cs="Arial"/>
          <w:bCs/>
          <w:sz w:val="22"/>
          <w:szCs w:val="22"/>
        </w:rPr>
        <w:t>deze</w:t>
      </w:r>
      <w:r w:rsidR="00BE7ED3" w:rsidRPr="009136D8">
        <w:rPr>
          <w:rFonts w:ascii="Georgia" w:hAnsi="Georgia" w:cs="Arial"/>
          <w:bCs/>
          <w:sz w:val="22"/>
          <w:szCs w:val="22"/>
        </w:rPr>
        <w:t>mbr</w:t>
      </w:r>
      <w:r w:rsidR="0059716C" w:rsidRPr="009136D8">
        <w:rPr>
          <w:rFonts w:ascii="Georgia" w:hAnsi="Georgia" w:cs="Arial"/>
          <w:bCs/>
          <w:sz w:val="22"/>
          <w:szCs w:val="22"/>
        </w:rPr>
        <w:t>o</w:t>
      </w:r>
      <w:r w:rsidR="00A970F8" w:rsidRPr="009136D8">
        <w:rPr>
          <w:rFonts w:ascii="Georgia" w:hAnsi="Georgia" w:cs="Arial"/>
          <w:bCs/>
          <w:sz w:val="22"/>
          <w:szCs w:val="22"/>
        </w:rPr>
        <w:t xml:space="preserve"> de 202</w:t>
      </w:r>
      <w:r w:rsidR="0059716C" w:rsidRPr="009136D8">
        <w:rPr>
          <w:rFonts w:ascii="Georgia" w:hAnsi="Georgia" w:cs="Arial"/>
          <w:bCs/>
          <w:sz w:val="22"/>
          <w:szCs w:val="22"/>
        </w:rPr>
        <w:t>5</w:t>
      </w:r>
      <w:r w:rsidR="00ED7359" w:rsidRPr="009136D8">
        <w:rPr>
          <w:rFonts w:ascii="Georgia" w:hAnsi="Georgia" w:cs="Arial"/>
          <w:bCs/>
          <w:sz w:val="22"/>
          <w:szCs w:val="22"/>
        </w:rPr>
        <w:t>:</w:t>
      </w:r>
    </w:p>
    <w:tbl>
      <w:tblPr>
        <w:tblW w:w="5000" w:type="pct"/>
        <w:tblCellMar>
          <w:left w:w="70" w:type="dxa"/>
          <w:right w:w="70" w:type="dxa"/>
        </w:tblCellMar>
        <w:tblLook w:val="04A0" w:firstRow="1" w:lastRow="0" w:firstColumn="1" w:lastColumn="0" w:noHBand="0" w:noVBand="1"/>
      </w:tblPr>
      <w:tblGrid>
        <w:gridCol w:w="2032"/>
        <w:gridCol w:w="146"/>
        <w:gridCol w:w="956"/>
        <w:gridCol w:w="146"/>
        <w:gridCol w:w="969"/>
        <w:gridCol w:w="146"/>
        <w:gridCol w:w="981"/>
        <w:gridCol w:w="146"/>
        <w:gridCol w:w="932"/>
        <w:gridCol w:w="146"/>
        <w:gridCol w:w="1082"/>
        <w:gridCol w:w="146"/>
        <w:gridCol w:w="950"/>
        <w:gridCol w:w="146"/>
        <w:gridCol w:w="859"/>
        <w:gridCol w:w="146"/>
        <w:gridCol w:w="1191"/>
        <w:gridCol w:w="146"/>
        <w:gridCol w:w="1059"/>
        <w:gridCol w:w="146"/>
        <w:gridCol w:w="819"/>
      </w:tblGrid>
      <w:tr w:rsidR="00E71CCB" w:rsidRPr="009D62D4" w14:paraId="04C0B125" w14:textId="77777777" w:rsidTr="007D253B">
        <w:trPr>
          <w:trHeight w:val="170"/>
        </w:trPr>
        <w:tc>
          <w:tcPr>
            <w:tcW w:w="5000" w:type="pct"/>
            <w:gridSpan w:val="21"/>
            <w:tcBorders>
              <w:top w:val="nil"/>
              <w:left w:val="nil"/>
              <w:bottom w:val="single" w:sz="8" w:space="0" w:color="auto"/>
              <w:right w:val="nil"/>
            </w:tcBorders>
            <w:noWrap/>
            <w:vAlign w:val="bottom"/>
            <w:hideMark/>
          </w:tcPr>
          <w:p w14:paraId="3FFDC022" w14:textId="77777777" w:rsidR="00E71CCB" w:rsidRPr="009136D8" w:rsidRDefault="00E71CCB" w:rsidP="00E71CCB">
            <w:pPr>
              <w:jc w:val="right"/>
              <w:rPr>
                <w:rFonts w:ascii="Arial" w:hAnsi="Arial" w:cs="Arial"/>
                <w:b/>
                <w:bCs/>
                <w:color w:val="000000"/>
                <w:sz w:val="14"/>
                <w:szCs w:val="14"/>
              </w:rPr>
            </w:pPr>
            <w:r w:rsidRPr="009136D8">
              <w:rPr>
                <w:rFonts w:ascii="Arial" w:hAnsi="Arial" w:cs="Arial"/>
                <w:b/>
                <w:bCs/>
                <w:color w:val="000000"/>
                <w:sz w:val="14"/>
                <w:szCs w:val="14"/>
              </w:rPr>
              <w:t>Controladora</w:t>
            </w:r>
          </w:p>
        </w:tc>
      </w:tr>
      <w:tr w:rsidR="00FF52AF" w:rsidRPr="009D62D4" w14:paraId="26BB2BAA" w14:textId="77777777" w:rsidTr="009D62D4">
        <w:trPr>
          <w:trHeight w:val="170"/>
        </w:trPr>
        <w:tc>
          <w:tcPr>
            <w:tcW w:w="764" w:type="pct"/>
            <w:tcBorders>
              <w:top w:val="nil"/>
              <w:left w:val="nil"/>
              <w:bottom w:val="single" w:sz="8" w:space="0" w:color="auto"/>
              <w:right w:val="nil"/>
            </w:tcBorders>
            <w:vAlign w:val="bottom"/>
            <w:hideMark/>
          </w:tcPr>
          <w:p w14:paraId="43E19206" w14:textId="77777777" w:rsidR="009D62D4" w:rsidRDefault="009D62D4" w:rsidP="00E71CCB">
            <w:pPr>
              <w:jc w:val="center"/>
              <w:rPr>
                <w:rFonts w:ascii="Arial" w:hAnsi="Arial" w:cs="Arial"/>
                <w:b/>
                <w:bCs/>
                <w:color w:val="000000"/>
                <w:sz w:val="14"/>
                <w:szCs w:val="14"/>
              </w:rPr>
            </w:pPr>
          </w:p>
          <w:p w14:paraId="6F589548" w14:textId="412F050D" w:rsidR="00E71CCB" w:rsidRPr="009136D8" w:rsidRDefault="00E71CCB" w:rsidP="009136D8">
            <w:pPr>
              <w:rPr>
                <w:rFonts w:ascii="Arial" w:hAnsi="Arial" w:cs="Arial"/>
                <w:b/>
                <w:bCs/>
                <w:color w:val="000000"/>
                <w:sz w:val="14"/>
                <w:szCs w:val="14"/>
              </w:rPr>
            </w:pPr>
            <w:r w:rsidRPr="009136D8">
              <w:rPr>
                <w:rFonts w:ascii="Arial" w:hAnsi="Arial" w:cs="Arial"/>
                <w:b/>
                <w:bCs/>
                <w:color w:val="000000"/>
                <w:sz w:val="14"/>
                <w:szCs w:val="14"/>
              </w:rPr>
              <w:t>Investidas</w:t>
            </w:r>
          </w:p>
        </w:tc>
        <w:tc>
          <w:tcPr>
            <w:tcW w:w="55" w:type="pct"/>
            <w:tcBorders>
              <w:top w:val="nil"/>
              <w:left w:val="nil"/>
              <w:bottom w:val="nil"/>
              <w:right w:val="nil"/>
            </w:tcBorders>
            <w:noWrap/>
            <w:vAlign w:val="bottom"/>
            <w:hideMark/>
          </w:tcPr>
          <w:p w14:paraId="3463D7E1" w14:textId="77777777" w:rsidR="00E71CCB" w:rsidRPr="009136D8" w:rsidRDefault="00E71CCB" w:rsidP="00E71CCB">
            <w:pPr>
              <w:jc w:val="center"/>
              <w:rPr>
                <w:rFonts w:ascii="Arial" w:hAnsi="Arial" w:cs="Arial"/>
                <w:b/>
                <w:bCs/>
                <w:color w:val="000000"/>
                <w:sz w:val="14"/>
                <w:szCs w:val="14"/>
              </w:rPr>
            </w:pPr>
          </w:p>
        </w:tc>
        <w:tc>
          <w:tcPr>
            <w:tcW w:w="360" w:type="pct"/>
            <w:tcBorders>
              <w:top w:val="nil"/>
              <w:left w:val="nil"/>
              <w:bottom w:val="single" w:sz="8" w:space="0" w:color="auto"/>
              <w:right w:val="nil"/>
            </w:tcBorders>
            <w:vAlign w:val="bottom"/>
            <w:hideMark/>
          </w:tcPr>
          <w:p w14:paraId="755D9BCA" w14:textId="77777777" w:rsidR="00E71CCB" w:rsidRPr="009136D8" w:rsidRDefault="00E71CCB" w:rsidP="00E71CCB">
            <w:pPr>
              <w:jc w:val="right"/>
              <w:rPr>
                <w:rFonts w:ascii="Arial" w:hAnsi="Arial" w:cs="Arial"/>
                <w:b/>
                <w:bCs/>
                <w:color w:val="000000"/>
                <w:sz w:val="14"/>
                <w:szCs w:val="14"/>
              </w:rPr>
            </w:pPr>
            <w:r w:rsidRPr="009136D8">
              <w:rPr>
                <w:rFonts w:ascii="Arial" w:hAnsi="Arial" w:cs="Arial"/>
                <w:b/>
                <w:bCs/>
                <w:color w:val="000000"/>
                <w:sz w:val="14"/>
                <w:szCs w:val="14"/>
              </w:rPr>
              <w:t>2024</w:t>
            </w:r>
          </w:p>
        </w:tc>
        <w:tc>
          <w:tcPr>
            <w:tcW w:w="55" w:type="pct"/>
            <w:tcBorders>
              <w:top w:val="nil"/>
              <w:left w:val="nil"/>
              <w:bottom w:val="nil"/>
              <w:right w:val="nil"/>
            </w:tcBorders>
            <w:vAlign w:val="bottom"/>
            <w:hideMark/>
          </w:tcPr>
          <w:p w14:paraId="232E9869" w14:textId="77777777" w:rsidR="00E71CCB" w:rsidRPr="009136D8" w:rsidRDefault="00E71CCB" w:rsidP="00E71CCB">
            <w:pPr>
              <w:jc w:val="right"/>
              <w:rPr>
                <w:rFonts w:ascii="Arial" w:hAnsi="Arial" w:cs="Arial"/>
                <w:b/>
                <w:bCs/>
                <w:color w:val="000000"/>
                <w:sz w:val="14"/>
                <w:szCs w:val="14"/>
              </w:rPr>
            </w:pPr>
          </w:p>
        </w:tc>
        <w:tc>
          <w:tcPr>
            <w:tcW w:w="365" w:type="pct"/>
            <w:tcBorders>
              <w:top w:val="nil"/>
              <w:left w:val="nil"/>
              <w:bottom w:val="single" w:sz="8" w:space="0" w:color="auto"/>
              <w:right w:val="nil"/>
            </w:tcBorders>
            <w:vAlign w:val="bottom"/>
            <w:hideMark/>
          </w:tcPr>
          <w:p w14:paraId="4D99A9B8" w14:textId="77777777" w:rsidR="00E71CCB" w:rsidRPr="009136D8" w:rsidRDefault="00E71CCB" w:rsidP="00E71CCB">
            <w:pPr>
              <w:jc w:val="right"/>
              <w:rPr>
                <w:rFonts w:ascii="Arial" w:hAnsi="Arial" w:cs="Arial"/>
                <w:b/>
                <w:bCs/>
                <w:color w:val="000000"/>
                <w:sz w:val="14"/>
                <w:szCs w:val="14"/>
              </w:rPr>
            </w:pPr>
            <w:r w:rsidRPr="009136D8">
              <w:rPr>
                <w:rFonts w:ascii="Arial" w:hAnsi="Arial" w:cs="Arial"/>
                <w:b/>
                <w:bCs/>
                <w:color w:val="000000"/>
                <w:sz w:val="14"/>
                <w:szCs w:val="14"/>
              </w:rPr>
              <w:t>Aquisição/ (alienação) de participação</w:t>
            </w:r>
          </w:p>
        </w:tc>
        <w:tc>
          <w:tcPr>
            <w:tcW w:w="55" w:type="pct"/>
            <w:tcBorders>
              <w:top w:val="nil"/>
              <w:left w:val="nil"/>
              <w:bottom w:val="nil"/>
              <w:right w:val="nil"/>
            </w:tcBorders>
            <w:vAlign w:val="bottom"/>
            <w:hideMark/>
          </w:tcPr>
          <w:p w14:paraId="1B10CCD1" w14:textId="77777777" w:rsidR="00E71CCB" w:rsidRPr="009136D8" w:rsidRDefault="00E71CCB" w:rsidP="00E71CCB">
            <w:pPr>
              <w:jc w:val="right"/>
              <w:rPr>
                <w:rFonts w:ascii="Arial" w:hAnsi="Arial" w:cs="Arial"/>
                <w:b/>
                <w:bCs/>
                <w:color w:val="000000"/>
                <w:sz w:val="14"/>
                <w:szCs w:val="14"/>
              </w:rPr>
            </w:pPr>
          </w:p>
        </w:tc>
        <w:tc>
          <w:tcPr>
            <w:tcW w:w="369" w:type="pct"/>
            <w:tcBorders>
              <w:top w:val="nil"/>
              <w:left w:val="nil"/>
              <w:bottom w:val="single" w:sz="8" w:space="0" w:color="auto"/>
              <w:right w:val="nil"/>
            </w:tcBorders>
            <w:vAlign w:val="bottom"/>
            <w:hideMark/>
          </w:tcPr>
          <w:p w14:paraId="6E8E20A6" w14:textId="77777777" w:rsidR="00E71CCB" w:rsidRPr="009136D8" w:rsidRDefault="00E71CCB" w:rsidP="00E71CCB">
            <w:pPr>
              <w:jc w:val="right"/>
              <w:rPr>
                <w:rFonts w:ascii="Arial" w:hAnsi="Arial" w:cs="Arial"/>
                <w:b/>
                <w:bCs/>
                <w:color w:val="000000"/>
                <w:sz w:val="14"/>
                <w:szCs w:val="14"/>
              </w:rPr>
            </w:pPr>
            <w:r w:rsidRPr="009136D8">
              <w:rPr>
                <w:rFonts w:ascii="Arial" w:hAnsi="Arial" w:cs="Arial"/>
                <w:b/>
                <w:bCs/>
                <w:color w:val="000000"/>
                <w:sz w:val="14"/>
                <w:szCs w:val="14"/>
              </w:rPr>
              <w:t>Resultado de equivalência patrimonial</w:t>
            </w:r>
          </w:p>
        </w:tc>
        <w:tc>
          <w:tcPr>
            <w:tcW w:w="55" w:type="pct"/>
            <w:tcBorders>
              <w:top w:val="nil"/>
              <w:left w:val="nil"/>
              <w:bottom w:val="nil"/>
              <w:right w:val="nil"/>
            </w:tcBorders>
            <w:vAlign w:val="bottom"/>
            <w:hideMark/>
          </w:tcPr>
          <w:p w14:paraId="5D877F62" w14:textId="77777777" w:rsidR="00E71CCB" w:rsidRPr="009136D8" w:rsidRDefault="00E71CCB" w:rsidP="00E71CCB">
            <w:pPr>
              <w:jc w:val="right"/>
              <w:rPr>
                <w:rFonts w:ascii="Arial" w:hAnsi="Arial" w:cs="Arial"/>
                <w:b/>
                <w:bCs/>
                <w:color w:val="000000"/>
                <w:sz w:val="14"/>
                <w:szCs w:val="14"/>
              </w:rPr>
            </w:pPr>
          </w:p>
        </w:tc>
        <w:tc>
          <w:tcPr>
            <w:tcW w:w="351" w:type="pct"/>
            <w:tcBorders>
              <w:top w:val="nil"/>
              <w:left w:val="nil"/>
              <w:bottom w:val="single" w:sz="8" w:space="0" w:color="auto"/>
              <w:right w:val="nil"/>
            </w:tcBorders>
            <w:vAlign w:val="bottom"/>
            <w:hideMark/>
          </w:tcPr>
          <w:p w14:paraId="322EAED7" w14:textId="77777777" w:rsidR="00E71CCB" w:rsidRPr="009136D8" w:rsidRDefault="00E71CCB" w:rsidP="00E71CCB">
            <w:pPr>
              <w:jc w:val="right"/>
              <w:rPr>
                <w:rFonts w:ascii="Arial" w:hAnsi="Arial" w:cs="Arial"/>
                <w:b/>
                <w:bCs/>
                <w:color w:val="000000"/>
                <w:sz w:val="14"/>
                <w:szCs w:val="14"/>
              </w:rPr>
            </w:pPr>
            <w:r w:rsidRPr="009136D8">
              <w:rPr>
                <w:rFonts w:ascii="Arial" w:hAnsi="Arial" w:cs="Arial"/>
                <w:b/>
                <w:bCs/>
                <w:color w:val="000000"/>
                <w:sz w:val="14"/>
                <w:szCs w:val="14"/>
              </w:rPr>
              <w:t>Ajuste a valor justo</w:t>
            </w:r>
          </w:p>
        </w:tc>
        <w:tc>
          <w:tcPr>
            <w:tcW w:w="55" w:type="pct"/>
            <w:tcBorders>
              <w:top w:val="nil"/>
              <w:left w:val="nil"/>
              <w:bottom w:val="nil"/>
              <w:right w:val="nil"/>
            </w:tcBorders>
            <w:vAlign w:val="bottom"/>
            <w:hideMark/>
          </w:tcPr>
          <w:p w14:paraId="43F63896" w14:textId="77777777" w:rsidR="00E71CCB" w:rsidRPr="009136D8" w:rsidRDefault="00E71CCB" w:rsidP="00E71CCB">
            <w:pPr>
              <w:jc w:val="right"/>
              <w:rPr>
                <w:rFonts w:ascii="Arial" w:hAnsi="Arial" w:cs="Arial"/>
                <w:b/>
                <w:bCs/>
                <w:color w:val="000000"/>
                <w:sz w:val="14"/>
                <w:szCs w:val="14"/>
              </w:rPr>
            </w:pPr>
          </w:p>
        </w:tc>
        <w:tc>
          <w:tcPr>
            <w:tcW w:w="407" w:type="pct"/>
            <w:tcBorders>
              <w:top w:val="nil"/>
              <w:left w:val="nil"/>
              <w:bottom w:val="single" w:sz="8" w:space="0" w:color="auto"/>
              <w:right w:val="nil"/>
            </w:tcBorders>
            <w:vAlign w:val="bottom"/>
            <w:hideMark/>
          </w:tcPr>
          <w:p w14:paraId="57E59B19" w14:textId="77777777" w:rsidR="00E71CCB" w:rsidRPr="009136D8" w:rsidRDefault="00E71CCB" w:rsidP="00E71CCB">
            <w:pPr>
              <w:jc w:val="right"/>
              <w:rPr>
                <w:rFonts w:ascii="Arial" w:hAnsi="Arial" w:cs="Arial"/>
                <w:b/>
                <w:bCs/>
                <w:color w:val="000000"/>
                <w:sz w:val="14"/>
                <w:szCs w:val="14"/>
              </w:rPr>
            </w:pPr>
            <w:r w:rsidRPr="009136D8">
              <w:rPr>
                <w:rFonts w:ascii="Arial" w:hAnsi="Arial" w:cs="Arial"/>
                <w:b/>
                <w:bCs/>
                <w:color w:val="000000"/>
                <w:sz w:val="14"/>
                <w:szCs w:val="14"/>
              </w:rPr>
              <w:t>Ajuste de avaliação patrimonial reflexo dos investimentos</w:t>
            </w:r>
          </w:p>
        </w:tc>
        <w:tc>
          <w:tcPr>
            <w:tcW w:w="55" w:type="pct"/>
            <w:tcBorders>
              <w:top w:val="nil"/>
              <w:left w:val="nil"/>
              <w:bottom w:val="nil"/>
              <w:right w:val="nil"/>
            </w:tcBorders>
            <w:noWrap/>
            <w:vAlign w:val="bottom"/>
            <w:hideMark/>
          </w:tcPr>
          <w:p w14:paraId="1E7BE84C" w14:textId="77777777" w:rsidR="00E71CCB" w:rsidRPr="009136D8" w:rsidRDefault="00E71CCB" w:rsidP="00E71CCB">
            <w:pPr>
              <w:jc w:val="right"/>
              <w:rPr>
                <w:rFonts w:ascii="Arial" w:hAnsi="Arial" w:cs="Arial"/>
                <w:b/>
                <w:bCs/>
                <w:color w:val="000000"/>
                <w:sz w:val="14"/>
                <w:szCs w:val="14"/>
              </w:rPr>
            </w:pPr>
          </w:p>
        </w:tc>
        <w:tc>
          <w:tcPr>
            <w:tcW w:w="357" w:type="pct"/>
            <w:tcBorders>
              <w:top w:val="nil"/>
              <w:left w:val="nil"/>
              <w:bottom w:val="single" w:sz="8" w:space="0" w:color="auto"/>
              <w:right w:val="nil"/>
            </w:tcBorders>
            <w:vAlign w:val="bottom"/>
            <w:hideMark/>
          </w:tcPr>
          <w:p w14:paraId="128B79C3" w14:textId="77777777" w:rsidR="00E71CCB" w:rsidRPr="009136D8" w:rsidRDefault="00E71CCB" w:rsidP="00E71CCB">
            <w:pPr>
              <w:jc w:val="right"/>
              <w:rPr>
                <w:rFonts w:ascii="Arial" w:hAnsi="Arial" w:cs="Arial"/>
                <w:b/>
                <w:bCs/>
                <w:color w:val="000000"/>
                <w:sz w:val="14"/>
                <w:szCs w:val="14"/>
              </w:rPr>
            </w:pPr>
            <w:r w:rsidRPr="009136D8">
              <w:rPr>
                <w:rFonts w:ascii="Arial" w:hAnsi="Arial" w:cs="Arial"/>
                <w:b/>
                <w:bCs/>
                <w:color w:val="000000"/>
                <w:sz w:val="14"/>
                <w:szCs w:val="14"/>
              </w:rPr>
              <w:t>Distribuição de dividendos</w:t>
            </w:r>
          </w:p>
        </w:tc>
        <w:tc>
          <w:tcPr>
            <w:tcW w:w="55" w:type="pct"/>
            <w:tcBorders>
              <w:top w:val="nil"/>
              <w:left w:val="nil"/>
              <w:bottom w:val="nil"/>
              <w:right w:val="nil"/>
            </w:tcBorders>
            <w:vAlign w:val="bottom"/>
            <w:hideMark/>
          </w:tcPr>
          <w:p w14:paraId="0BCAF2A1" w14:textId="77777777" w:rsidR="00E71CCB" w:rsidRPr="009136D8" w:rsidRDefault="00E71CCB" w:rsidP="00E71CCB">
            <w:pPr>
              <w:jc w:val="right"/>
              <w:rPr>
                <w:rFonts w:ascii="Arial" w:hAnsi="Arial" w:cs="Arial"/>
                <w:b/>
                <w:bCs/>
                <w:color w:val="000000"/>
                <w:sz w:val="14"/>
                <w:szCs w:val="14"/>
              </w:rPr>
            </w:pPr>
          </w:p>
        </w:tc>
        <w:tc>
          <w:tcPr>
            <w:tcW w:w="323" w:type="pct"/>
            <w:tcBorders>
              <w:top w:val="nil"/>
              <w:left w:val="nil"/>
              <w:bottom w:val="single" w:sz="8" w:space="0" w:color="auto"/>
              <w:right w:val="nil"/>
            </w:tcBorders>
            <w:vAlign w:val="bottom"/>
            <w:hideMark/>
          </w:tcPr>
          <w:p w14:paraId="03CAB43A" w14:textId="77777777" w:rsidR="00E71CCB" w:rsidRPr="009136D8" w:rsidRDefault="00E71CCB" w:rsidP="00E71CCB">
            <w:pPr>
              <w:jc w:val="right"/>
              <w:rPr>
                <w:rFonts w:ascii="Arial" w:hAnsi="Arial" w:cs="Arial"/>
                <w:b/>
                <w:bCs/>
                <w:color w:val="000000"/>
                <w:sz w:val="14"/>
                <w:szCs w:val="14"/>
              </w:rPr>
            </w:pPr>
            <w:r w:rsidRPr="009136D8">
              <w:rPr>
                <w:rFonts w:ascii="Arial" w:hAnsi="Arial" w:cs="Arial"/>
                <w:b/>
                <w:bCs/>
                <w:color w:val="000000"/>
                <w:sz w:val="14"/>
                <w:szCs w:val="14"/>
              </w:rPr>
              <w:t>Lucros não realizados</w:t>
            </w:r>
          </w:p>
        </w:tc>
        <w:tc>
          <w:tcPr>
            <w:tcW w:w="55" w:type="pct"/>
            <w:tcBorders>
              <w:top w:val="nil"/>
              <w:left w:val="nil"/>
              <w:bottom w:val="nil"/>
              <w:right w:val="nil"/>
            </w:tcBorders>
            <w:vAlign w:val="bottom"/>
            <w:hideMark/>
          </w:tcPr>
          <w:p w14:paraId="1270CF38" w14:textId="77777777" w:rsidR="00E71CCB" w:rsidRPr="009136D8" w:rsidRDefault="00E71CCB" w:rsidP="00E71CCB">
            <w:pPr>
              <w:jc w:val="right"/>
              <w:rPr>
                <w:rFonts w:ascii="Arial" w:hAnsi="Arial" w:cs="Arial"/>
                <w:b/>
                <w:bCs/>
                <w:color w:val="000000"/>
                <w:sz w:val="14"/>
                <w:szCs w:val="14"/>
              </w:rPr>
            </w:pPr>
          </w:p>
        </w:tc>
        <w:tc>
          <w:tcPr>
            <w:tcW w:w="448" w:type="pct"/>
            <w:tcBorders>
              <w:top w:val="nil"/>
              <w:left w:val="nil"/>
              <w:bottom w:val="single" w:sz="8" w:space="0" w:color="auto"/>
              <w:right w:val="nil"/>
            </w:tcBorders>
            <w:vAlign w:val="bottom"/>
            <w:hideMark/>
          </w:tcPr>
          <w:p w14:paraId="0CCA4906" w14:textId="77777777" w:rsidR="00E71CCB" w:rsidRPr="009136D8" w:rsidRDefault="00E71CCB" w:rsidP="00E71CCB">
            <w:pPr>
              <w:jc w:val="right"/>
              <w:rPr>
                <w:rFonts w:ascii="Arial" w:hAnsi="Arial" w:cs="Arial"/>
                <w:b/>
                <w:bCs/>
                <w:color w:val="000000"/>
                <w:sz w:val="14"/>
                <w:szCs w:val="14"/>
              </w:rPr>
            </w:pPr>
            <w:r w:rsidRPr="009136D8">
              <w:rPr>
                <w:rFonts w:ascii="Arial" w:hAnsi="Arial" w:cs="Arial"/>
                <w:b/>
                <w:bCs/>
                <w:color w:val="000000"/>
                <w:sz w:val="14"/>
                <w:szCs w:val="14"/>
              </w:rPr>
              <w:t>Reclassificação</w:t>
            </w:r>
          </w:p>
        </w:tc>
        <w:tc>
          <w:tcPr>
            <w:tcW w:w="55" w:type="pct"/>
            <w:tcBorders>
              <w:top w:val="nil"/>
              <w:left w:val="nil"/>
              <w:bottom w:val="nil"/>
              <w:right w:val="nil"/>
            </w:tcBorders>
            <w:vAlign w:val="bottom"/>
            <w:hideMark/>
          </w:tcPr>
          <w:p w14:paraId="47602F11" w14:textId="77777777" w:rsidR="00E71CCB" w:rsidRPr="009136D8" w:rsidRDefault="00E71CCB" w:rsidP="00E71CCB">
            <w:pPr>
              <w:jc w:val="right"/>
              <w:rPr>
                <w:rFonts w:ascii="Arial" w:hAnsi="Arial" w:cs="Arial"/>
                <w:b/>
                <w:bCs/>
                <w:color w:val="000000"/>
                <w:sz w:val="14"/>
                <w:szCs w:val="14"/>
              </w:rPr>
            </w:pPr>
          </w:p>
        </w:tc>
        <w:tc>
          <w:tcPr>
            <w:tcW w:w="398" w:type="pct"/>
            <w:tcBorders>
              <w:top w:val="nil"/>
              <w:left w:val="nil"/>
              <w:bottom w:val="single" w:sz="8" w:space="0" w:color="auto"/>
              <w:right w:val="nil"/>
            </w:tcBorders>
            <w:vAlign w:val="bottom"/>
            <w:hideMark/>
          </w:tcPr>
          <w:p w14:paraId="641102E2" w14:textId="77777777" w:rsidR="009D62D4" w:rsidRDefault="009D62D4" w:rsidP="00E71CCB">
            <w:pPr>
              <w:jc w:val="right"/>
              <w:rPr>
                <w:rFonts w:ascii="Arial" w:hAnsi="Arial" w:cs="Arial"/>
                <w:b/>
                <w:bCs/>
                <w:color w:val="000000"/>
                <w:sz w:val="14"/>
                <w:szCs w:val="14"/>
              </w:rPr>
            </w:pPr>
          </w:p>
          <w:p w14:paraId="4FFA6861" w14:textId="0F3E4CB2" w:rsidR="00E71CCB" w:rsidRPr="009136D8" w:rsidRDefault="00E71CCB" w:rsidP="00E71CCB">
            <w:pPr>
              <w:jc w:val="right"/>
              <w:rPr>
                <w:rFonts w:ascii="Arial" w:hAnsi="Arial" w:cs="Arial"/>
                <w:b/>
                <w:bCs/>
                <w:color w:val="000000"/>
                <w:sz w:val="14"/>
                <w:szCs w:val="14"/>
              </w:rPr>
            </w:pPr>
            <w:r w:rsidRPr="009136D8">
              <w:rPr>
                <w:rFonts w:ascii="Arial" w:hAnsi="Arial" w:cs="Arial"/>
                <w:b/>
                <w:bCs/>
                <w:color w:val="000000"/>
                <w:sz w:val="14"/>
                <w:szCs w:val="14"/>
              </w:rPr>
              <w:t>Transferência para ativos mantidos para  distribuição aos acionistas</w:t>
            </w:r>
          </w:p>
        </w:tc>
        <w:tc>
          <w:tcPr>
            <w:tcW w:w="55" w:type="pct"/>
            <w:tcBorders>
              <w:top w:val="nil"/>
              <w:left w:val="nil"/>
              <w:bottom w:val="nil"/>
              <w:right w:val="nil"/>
            </w:tcBorders>
            <w:noWrap/>
            <w:vAlign w:val="bottom"/>
            <w:hideMark/>
          </w:tcPr>
          <w:p w14:paraId="54833CD6" w14:textId="77777777" w:rsidR="00E71CCB" w:rsidRPr="009136D8" w:rsidRDefault="00E71CCB" w:rsidP="00E71CCB">
            <w:pPr>
              <w:jc w:val="right"/>
              <w:rPr>
                <w:rFonts w:ascii="Arial" w:hAnsi="Arial" w:cs="Arial"/>
                <w:b/>
                <w:bCs/>
                <w:color w:val="000000"/>
                <w:sz w:val="14"/>
                <w:szCs w:val="14"/>
              </w:rPr>
            </w:pPr>
          </w:p>
        </w:tc>
        <w:tc>
          <w:tcPr>
            <w:tcW w:w="308" w:type="pct"/>
            <w:tcBorders>
              <w:top w:val="nil"/>
              <w:left w:val="nil"/>
              <w:bottom w:val="single" w:sz="8" w:space="0" w:color="auto"/>
              <w:right w:val="nil"/>
            </w:tcBorders>
            <w:vAlign w:val="bottom"/>
            <w:hideMark/>
          </w:tcPr>
          <w:p w14:paraId="49C1B149" w14:textId="77777777" w:rsidR="00E71CCB" w:rsidRPr="009136D8" w:rsidRDefault="00E71CCB" w:rsidP="00E71CCB">
            <w:pPr>
              <w:jc w:val="right"/>
              <w:rPr>
                <w:rFonts w:ascii="Arial" w:hAnsi="Arial" w:cs="Arial"/>
                <w:b/>
                <w:bCs/>
                <w:color w:val="000000"/>
                <w:sz w:val="14"/>
                <w:szCs w:val="14"/>
              </w:rPr>
            </w:pPr>
            <w:r w:rsidRPr="009136D8">
              <w:rPr>
                <w:rFonts w:ascii="Arial" w:hAnsi="Arial" w:cs="Arial"/>
                <w:b/>
                <w:bCs/>
                <w:color w:val="000000"/>
                <w:sz w:val="14"/>
                <w:szCs w:val="14"/>
              </w:rPr>
              <w:t>2025</w:t>
            </w:r>
          </w:p>
        </w:tc>
      </w:tr>
      <w:tr w:rsidR="009D62D4" w:rsidRPr="009D62D4" w14:paraId="24CDCA8D" w14:textId="77777777" w:rsidTr="009136D8">
        <w:trPr>
          <w:trHeight w:val="170"/>
        </w:trPr>
        <w:tc>
          <w:tcPr>
            <w:tcW w:w="764" w:type="pct"/>
            <w:tcBorders>
              <w:top w:val="nil"/>
              <w:left w:val="nil"/>
              <w:bottom w:val="nil"/>
              <w:right w:val="nil"/>
            </w:tcBorders>
            <w:noWrap/>
            <w:vAlign w:val="bottom"/>
          </w:tcPr>
          <w:p w14:paraId="425CD0D8" w14:textId="77777777" w:rsidR="009D62D4" w:rsidRPr="009D62D4" w:rsidRDefault="009D62D4" w:rsidP="00E71CCB">
            <w:pPr>
              <w:rPr>
                <w:rFonts w:ascii="Arial" w:hAnsi="Arial" w:cs="Arial"/>
                <w:sz w:val="14"/>
                <w:szCs w:val="14"/>
              </w:rPr>
            </w:pPr>
          </w:p>
        </w:tc>
        <w:tc>
          <w:tcPr>
            <w:tcW w:w="55" w:type="pct"/>
            <w:tcBorders>
              <w:top w:val="nil"/>
              <w:left w:val="nil"/>
              <w:bottom w:val="nil"/>
              <w:right w:val="nil"/>
            </w:tcBorders>
            <w:noWrap/>
            <w:vAlign w:val="bottom"/>
          </w:tcPr>
          <w:p w14:paraId="7DC4BE6A" w14:textId="77777777" w:rsidR="009D62D4" w:rsidRPr="009D62D4" w:rsidRDefault="009D62D4" w:rsidP="00E71CCB">
            <w:pPr>
              <w:rPr>
                <w:rFonts w:ascii="Arial" w:hAnsi="Arial" w:cs="Arial"/>
                <w:sz w:val="14"/>
                <w:szCs w:val="14"/>
              </w:rPr>
            </w:pPr>
          </w:p>
        </w:tc>
        <w:tc>
          <w:tcPr>
            <w:tcW w:w="360" w:type="pct"/>
            <w:tcBorders>
              <w:top w:val="nil"/>
              <w:left w:val="nil"/>
              <w:bottom w:val="nil"/>
              <w:right w:val="nil"/>
            </w:tcBorders>
            <w:noWrap/>
            <w:vAlign w:val="bottom"/>
          </w:tcPr>
          <w:p w14:paraId="7FC9E170" w14:textId="77777777" w:rsidR="009D62D4" w:rsidRPr="009D62D4" w:rsidRDefault="009D62D4" w:rsidP="007D253B">
            <w:pPr>
              <w:jc w:val="right"/>
              <w:rPr>
                <w:rFonts w:ascii="Arial" w:hAnsi="Arial" w:cs="Arial"/>
                <w:sz w:val="14"/>
                <w:szCs w:val="14"/>
              </w:rPr>
            </w:pPr>
          </w:p>
        </w:tc>
        <w:tc>
          <w:tcPr>
            <w:tcW w:w="55" w:type="pct"/>
            <w:tcBorders>
              <w:top w:val="nil"/>
              <w:left w:val="nil"/>
              <w:bottom w:val="nil"/>
              <w:right w:val="nil"/>
            </w:tcBorders>
            <w:noWrap/>
            <w:vAlign w:val="bottom"/>
          </w:tcPr>
          <w:p w14:paraId="7EDA8C7B" w14:textId="77777777" w:rsidR="009D62D4" w:rsidRPr="009D62D4" w:rsidRDefault="009D62D4" w:rsidP="007D253B">
            <w:pPr>
              <w:jc w:val="right"/>
              <w:rPr>
                <w:rFonts w:ascii="Arial" w:hAnsi="Arial" w:cs="Arial"/>
                <w:sz w:val="14"/>
                <w:szCs w:val="14"/>
              </w:rPr>
            </w:pPr>
          </w:p>
        </w:tc>
        <w:tc>
          <w:tcPr>
            <w:tcW w:w="365" w:type="pct"/>
            <w:tcBorders>
              <w:top w:val="nil"/>
              <w:left w:val="nil"/>
              <w:bottom w:val="nil"/>
              <w:right w:val="nil"/>
            </w:tcBorders>
            <w:noWrap/>
            <w:vAlign w:val="bottom"/>
          </w:tcPr>
          <w:p w14:paraId="214C4232" w14:textId="77777777" w:rsidR="009D62D4" w:rsidRPr="009D62D4" w:rsidRDefault="009D62D4" w:rsidP="007D253B">
            <w:pPr>
              <w:jc w:val="right"/>
              <w:rPr>
                <w:rFonts w:ascii="Arial" w:hAnsi="Arial" w:cs="Arial"/>
                <w:sz w:val="14"/>
                <w:szCs w:val="14"/>
              </w:rPr>
            </w:pPr>
          </w:p>
        </w:tc>
        <w:tc>
          <w:tcPr>
            <w:tcW w:w="55" w:type="pct"/>
            <w:tcBorders>
              <w:top w:val="nil"/>
              <w:left w:val="nil"/>
              <w:bottom w:val="nil"/>
              <w:right w:val="nil"/>
            </w:tcBorders>
            <w:noWrap/>
            <w:vAlign w:val="bottom"/>
          </w:tcPr>
          <w:p w14:paraId="05944738" w14:textId="77777777" w:rsidR="009D62D4" w:rsidRPr="009D62D4" w:rsidRDefault="009D62D4" w:rsidP="007D253B">
            <w:pPr>
              <w:jc w:val="right"/>
              <w:rPr>
                <w:rFonts w:ascii="Arial" w:hAnsi="Arial" w:cs="Arial"/>
                <w:sz w:val="14"/>
                <w:szCs w:val="14"/>
              </w:rPr>
            </w:pPr>
          </w:p>
        </w:tc>
        <w:tc>
          <w:tcPr>
            <w:tcW w:w="369" w:type="pct"/>
            <w:tcBorders>
              <w:top w:val="nil"/>
              <w:left w:val="nil"/>
              <w:bottom w:val="nil"/>
              <w:right w:val="nil"/>
            </w:tcBorders>
            <w:noWrap/>
            <w:vAlign w:val="bottom"/>
          </w:tcPr>
          <w:p w14:paraId="247CD4A9" w14:textId="77777777" w:rsidR="009D62D4" w:rsidRPr="009D62D4" w:rsidRDefault="009D62D4" w:rsidP="007D253B">
            <w:pPr>
              <w:jc w:val="right"/>
              <w:rPr>
                <w:rFonts w:ascii="Arial" w:hAnsi="Arial" w:cs="Arial"/>
                <w:sz w:val="14"/>
                <w:szCs w:val="14"/>
              </w:rPr>
            </w:pPr>
          </w:p>
        </w:tc>
        <w:tc>
          <w:tcPr>
            <w:tcW w:w="55" w:type="pct"/>
            <w:tcBorders>
              <w:top w:val="nil"/>
              <w:left w:val="nil"/>
              <w:bottom w:val="nil"/>
              <w:right w:val="nil"/>
            </w:tcBorders>
            <w:noWrap/>
            <w:vAlign w:val="bottom"/>
          </w:tcPr>
          <w:p w14:paraId="63F71C67" w14:textId="77777777" w:rsidR="009D62D4" w:rsidRPr="009D62D4" w:rsidRDefault="009D62D4" w:rsidP="007D253B">
            <w:pPr>
              <w:jc w:val="right"/>
              <w:rPr>
                <w:rFonts w:ascii="Arial" w:hAnsi="Arial" w:cs="Arial"/>
                <w:sz w:val="14"/>
                <w:szCs w:val="14"/>
              </w:rPr>
            </w:pPr>
          </w:p>
        </w:tc>
        <w:tc>
          <w:tcPr>
            <w:tcW w:w="351" w:type="pct"/>
            <w:tcBorders>
              <w:top w:val="nil"/>
              <w:left w:val="nil"/>
              <w:bottom w:val="nil"/>
              <w:right w:val="nil"/>
            </w:tcBorders>
            <w:noWrap/>
            <w:vAlign w:val="bottom"/>
          </w:tcPr>
          <w:p w14:paraId="1A09806D" w14:textId="77777777" w:rsidR="009D62D4" w:rsidRPr="009D62D4" w:rsidRDefault="009D62D4" w:rsidP="007D253B">
            <w:pPr>
              <w:jc w:val="right"/>
              <w:rPr>
                <w:rFonts w:ascii="Arial" w:hAnsi="Arial" w:cs="Arial"/>
                <w:sz w:val="14"/>
                <w:szCs w:val="14"/>
              </w:rPr>
            </w:pPr>
          </w:p>
        </w:tc>
        <w:tc>
          <w:tcPr>
            <w:tcW w:w="55" w:type="pct"/>
            <w:tcBorders>
              <w:top w:val="nil"/>
              <w:left w:val="nil"/>
              <w:bottom w:val="nil"/>
              <w:right w:val="nil"/>
            </w:tcBorders>
            <w:noWrap/>
            <w:vAlign w:val="bottom"/>
          </w:tcPr>
          <w:p w14:paraId="79908360" w14:textId="77777777" w:rsidR="009D62D4" w:rsidRPr="009D62D4" w:rsidRDefault="009D62D4" w:rsidP="007D253B">
            <w:pPr>
              <w:jc w:val="right"/>
              <w:rPr>
                <w:rFonts w:ascii="Arial" w:hAnsi="Arial" w:cs="Arial"/>
                <w:sz w:val="14"/>
                <w:szCs w:val="14"/>
              </w:rPr>
            </w:pPr>
          </w:p>
        </w:tc>
        <w:tc>
          <w:tcPr>
            <w:tcW w:w="407" w:type="pct"/>
            <w:tcBorders>
              <w:top w:val="nil"/>
              <w:left w:val="nil"/>
              <w:bottom w:val="nil"/>
              <w:right w:val="nil"/>
            </w:tcBorders>
            <w:noWrap/>
            <w:vAlign w:val="bottom"/>
          </w:tcPr>
          <w:p w14:paraId="380CF967" w14:textId="77777777" w:rsidR="009D62D4" w:rsidRPr="009D62D4" w:rsidRDefault="009D62D4" w:rsidP="007D253B">
            <w:pPr>
              <w:jc w:val="right"/>
              <w:rPr>
                <w:rFonts w:ascii="Arial" w:hAnsi="Arial" w:cs="Arial"/>
                <w:sz w:val="14"/>
                <w:szCs w:val="14"/>
              </w:rPr>
            </w:pPr>
          </w:p>
        </w:tc>
        <w:tc>
          <w:tcPr>
            <w:tcW w:w="55" w:type="pct"/>
            <w:tcBorders>
              <w:top w:val="nil"/>
              <w:left w:val="nil"/>
              <w:bottom w:val="nil"/>
              <w:right w:val="nil"/>
            </w:tcBorders>
            <w:noWrap/>
            <w:vAlign w:val="bottom"/>
          </w:tcPr>
          <w:p w14:paraId="64C8C440" w14:textId="77777777" w:rsidR="009D62D4" w:rsidRPr="009D62D4" w:rsidRDefault="009D62D4" w:rsidP="007D253B">
            <w:pPr>
              <w:jc w:val="right"/>
              <w:rPr>
                <w:rFonts w:ascii="Arial" w:hAnsi="Arial" w:cs="Arial"/>
                <w:sz w:val="14"/>
                <w:szCs w:val="14"/>
              </w:rPr>
            </w:pPr>
          </w:p>
        </w:tc>
        <w:tc>
          <w:tcPr>
            <w:tcW w:w="357" w:type="pct"/>
            <w:tcBorders>
              <w:top w:val="nil"/>
              <w:left w:val="nil"/>
              <w:bottom w:val="nil"/>
              <w:right w:val="nil"/>
            </w:tcBorders>
            <w:noWrap/>
            <w:vAlign w:val="bottom"/>
          </w:tcPr>
          <w:p w14:paraId="051DB14E" w14:textId="77777777" w:rsidR="009D62D4" w:rsidRPr="009D62D4" w:rsidRDefault="009D62D4" w:rsidP="007D253B">
            <w:pPr>
              <w:jc w:val="right"/>
              <w:rPr>
                <w:rFonts w:ascii="Arial" w:hAnsi="Arial" w:cs="Arial"/>
                <w:sz w:val="14"/>
                <w:szCs w:val="14"/>
              </w:rPr>
            </w:pPr>
          </w:p>
        </w:tc>
        <w:tc>
          <w:tcPr>
            <w:tcW w:w="55" w:type="pct"/>
            <w:tcBorders>
              <w:top w:val="nil"/>
              <w:left w:val="nil"/>
              <w:bottom w:val="nil"/>
              <w:right w:val="nil"/>
            </w:tcBorders>
            <w:noWrap/>
            <w:vAlign w:val="bottom"/>
          </w:tcPr>
          <w:p w14:paraId="5F27BFF2" w14:textId="77777777" w:rsidR="009D62D4" w:rsidRPr="009D62D4" w:rsidRDefault="009D62D4" w:rsidP="007D253B">
            <w:pPr>
              <w:jc w:val="right"/>
              <w:rPr>
                <w:rFonts w:ascii="Arial" w:hAnsi="Arial" w:cs="Arial"/>
                <w:sz w:val="14"/>
                <w:szCs w:val="14"/>
              </w:rPr>
            </w:pPr>
          </w:p>
        </w:tc>
        <w:tc>
          <w:tcPr>
            <w:tcW w:w="323" w:type="pct"/>
            <w:tcBorders>
              <w:top w:val="nil"/>
              <w:left w:val="nil"/>
              <w:bottom w:val="nil"/>
              <w:right w:val="nil"/>
            </w:tcBorders>
            <w:noWrap/>
            <w:vAlign w:val="bottom"/>
          </w:tcPr>
          <w:p w14:paraId="12FB931D" w14:textId="77777777" w:rsidR="009D62D4" w:rsidRPr="009D62D4" w:rsidRDefault="009D62D4" w:rsidP="007D253B">
            <w:pPr>
              <w:jc w:val="right"/>
              <w:rPr>
                <w:rFonts w:ascii="Arial" w:hAnsi="Arial" w:cs="Arial"/>
                <w:sz w:val="14"/>
                <w:szCs w:val="14"/>
              </w:rPr>
            </w:pPr>
          </w:p>
        </w:tc>
        <w:tc>
          <w:tcPr>
            <w:tcW w:w="55" w:type="pct"/>
            <w:tcBorders>
              <w:top w:val="nil"/>
              <w:left w:val="nil"/>
              <w:bottom w:val="nil"/>
              <w:right w:val="nil"/>
            </w:tcBorders>
            <w:noWrap/>
            <w:vAlign w:val="bottom"/>
          </w:tcPr>
          <w:p w14:paraId="58477E19" w14:textId="77777777" w:rsidR="009D62D4" w:rsidRPr="009D62D4" w:rsidRDefault="009D62D4" w:rsidP="007D253B">
            <w:pPr>
              <w:jc w:val="right"/>
              <w:rPr>
                <w:rFonts w:ascii="Arial" w:hAnsi="Arial" w:cs="Arial"/>
                <w:sz w:val="14"/>
                <w:szCs w:val="14"/>
              </w:rPr>
            </w:pPr>
          </w:p>
        </w:tc>
        <w:tc>
          <w:tcPr>
            <w:tcW w:w="448" w:type="pct"/>
            <w:tcBorders>
              <w:top w:val="nil"/>
              <w:left w:val="nil"/>
              <w:bottom w:val="nil"/>
              <w:right w:val="nil"/>
            </w:tcBorders>
            <w:noWrap/>
            <w:vAlign w:val="bottom"/>
          </w:tcPr>
          <w:p w14:paraId="49BD789F" w14:textId="77777777" w:rsidR="009D62D4" w:rsidRPr="009D62D4" w:rsidRDefault="009D62D4" w:rsidP="007D253B">
            <w:pPr>
              <w:jc w:val="right"/>
              <w:rPr>
                <w:rFonts w:ascii="Arial" w:hAnsi="Arial" w:cs="Arial"/>
                <w:sz w:val="14"/>
                <w:szCs w:val="14"/>
              </w:rPr>
            </w:pPr>
          </w:p>
        </w:tc>
        <w:tc>
          <w:tcPr>
            <w:tcW w:w="55" w:type="pct"/>
            <w:tcBorders>
              <w:top w:val="nil"/>
              <w:left w:val="nil"/>
              <w:bottom w:val="nil"/>
              <w:right w:val="nil"/>
            </w:tcBorders>
            <w:noWrap/>
            <w:vAlign w:val="bottom"/>
          </w:tcPr>
          <w:p w14:paraId="04C9490D" w14:textId="77777777" w:rsidR="009D62D4" w:rsidRPr="009D62D4" w:rsidRDefault="009D62D4" w:rsidP="007D253B">
            <w:pPr>
              <w:jc w:val="right"/>
              <w:rPr>
                <w:rFonts w:ascii="Arial" w:hAnsi="Arial" w:cs="Arial"/>
                <w:sz w:val="14"/>
                <w:szCs w:val="14"/>
              </w:rPr>
            </w:pPr>
          </w:p>
        </w:tc>
        <w:tc>
          <w:tcPr>
            <w:tcW w:w="398" w:type="pct"/>
            <w:tcBorders>
              <w:top w:val="nil"/>
              <w:left w:val="nil"/>
              <w:bottom w:val="nil"/>
              <w:right w:val="nil"/>
            </w:tcBorders>
            <w:noWrap/>
            <w:vAlign w:val="bottom"/>
          </w:tcPr>
          <w:p w14:paraId="390430AB" w14:textId="77777777" w:rsidR="009D62D4" w:rsidRPr="009D62D4" w:rsidRDefault="009D62D4" w:rsidP="007D253B">
            <w:pPr>
              <w:jc w:val="right"/>
              <w:rPr>
                <w:rFonts w:ascii="Arial" w:hAnsi="Arial" w:cs="Arial"/>
                <w:sz w:val="14"/>
                <w:szCs w:val="14"/>
              </w:rPr>
            </w:pPr>
          </w:p>
        </w:tc>
        <w:tc>
          <w:tcPr>
            <w:tcW w:w="55" w:type="pct"/>
            <w:tcBorders>
              <w:top w:val="nil"/>
              <w:left w:val="nil"/>
              <w:bottom w:val="nil"/>
              <w:right w:val="nil"/>
            </w:tcBorders>
            <w:noWrap/>
            <w:vAlign w:val="bottom"/>
          </w:tcPr>
          <w:p w14:paraId="70CBEBC1" w14:textId="77777777" w:rsidR="009D62D4" w:rsidRPr="009D62D4" w:rsidRDefault="009D62D4" w:rsidP="007D253B">
            <w:pPr>
              <w:jc w:val="right"/>
              <w:rPr>
                <w:rFonts w:ascii="Arial" w:hAnsi="Arial" w:cs="Arial"/>
                <w:sz w:val="14"/>
                <w:szCs w:val="14"/>
              </w:rPr>
            </w:pPr>
          </w:p>
        </w:tc>
        <w:tc>
          <w:tcPr>
            <w:tcW w:w="308" w:type="pct"/>
            <w:tcBorders>
              <w:top w:val="nil"/>
              <w:left w:val="nil"/>
              <w:bottom w:val="nil"/>
              <w:right w:val="nil"/>
            </w:tcBorders>
            <w:noWrap/>
            <w:vAlign w:val="bottom"/>
          </w:tcPr>
          <w:p w14:paraId="5A2050EF" w14:textId="77777777" w:rsidR="009D62D4" w:rsidRPr="009D62D4" w:rsidRDefault="009D62D4" w:rsidP="007D253B">
            <w:pPr>
              <w:jc w:val="right"/>
              <w:rPr>
                <w:rFonts w:ascii="Arial" w:hAnsi="Arial" w:cs="Arial"/>
                <w:sz w:val="14"/>
                <w:szCs w:val="14"/>
              </w:rPr>
            </w:pPr>
          </w:p>
        </w:tc>
      </w:tr>
      <w:tr w:rsidR="00E71CCB" w:rsidRPr="009D62D4" w14:paraId="66978B6A" w14:textId="77777777" w:rsidTr="009136D8">
        <w:trPr>
          <w:trHeight w:val="170"/>
        </w:trPr>
        <w:tc>
          <w:tcPr>
            <w:tcW w:w="764" w:type="pct"/>
            <w:tcBorders>
              <w:top w:val="nil"/>
              <w:left w:val="nil"/>
              <w:bottom w:val="nil"/>
              <w:right w:val="nil"/>
            </w:tcBorders>
            <w:noWrap/>
            <w:vAlign w:val="bottom"/>
            <w:hideMark/>
          </w:tcPr>
          <w:p w14:paraId="7586F30B" w14:textId="77777777" w:rsidR="00E71CCB" w:rsidRPr="009136D8" w:rsidRDefault="00E71CCB" w:rsidP="00E71CCB">
            <w:pPr>
              <w:rPr>
                <w:rFonts w:ascii="Arial" w:hAnsi="Arial" w:cs="Arial"/>
                <w:sz w:val="14"/>
                <w:szCs w:val="14"/>
              </w:rPr>
            </w:pPr>
            <w:r w:rsidRPr="009136D8">
              <w:rPr>
                <w:rFonts w:ascii="Arial" w:hAnsi="Arial" w:cs="Arial"/>
                <w:sz w:val="14"/>
                <w:szCs w:val="14"/>
              </w:rPr>
              <w:t>CODEMIG (i)</w:t>
            </w:r>
          </w:p>
        </w:tc>
        <w:tc>
          <w:tcPr>
            <w:tcW w:w="55" w:type="pct"/>
            <w:tcBorders>
              <w:top w:val="nil"/>
              <w:left w:val="nil"/>
              <w:bottom w:val="nil"/>
              <w:right w:val="nil"/>
            </w:tcBorders>
            <w:noWrap/>
            <w:vAlign w:val="bottom"/>
            <w:hideMark/>
          </w:tcPr>
          <w:p w14:paraId="5526E87A" w14:textId="77777777" w:rsidR="00E71CCB" w:rsidRPr="009136D8" w:rsidRDefault="00E71CCB" w:rsidP="00E71CCB">
            <w:pPr>
              <w:rPr>
                <w:rFonts w:ascii="Arial" w:hAnsi="Arial" w:cs="Arial"/>
                <w:sz w:val="14"/>
                <w:szCs w:val="14"/>
              </w:rPr>
            </w:pPr>
          </w:p>
        </w:tc>
        <w:tc>
          <w:tcPr>
            <w:tcW w:w="360" w:type="pct"/>
            <w:tcBorders>
              <w:top w:val="nil"/>
              <w:left w:val="nil"/>
              <w:bottom w:val="nil"/>
              <w:right w:val="nil"/>
            </w:tcBorders>
            <w:noWrap/>
            <w:vAlign w:val="bottom"/>
            <w:hideMark/>
          </w:tcPr>
          <w:p w14:paraId="50B17759" w14:textId="3AD44E69" w:rsidR="00E71CCB" w:rsidRPr="009136D8" w:rsidRDefault="00E71CCB" w:rsidP="007D253B">
            <w:pPr>
              <w:jc w:val="right"/>
              <w:rPr>
                <w:rFonts w:ascii="Arial" w:hAnsi="Arial" w:cs="Arial"/>
                <w:sz w:val="14"/>
                <w:szCs w:val="14"/>
              </w:rPr>
            </w:pPr>
            <w:r w:rsidRPr="009136D8">
              <w:rPr>
                <w:rFonts w:ascii="Arial" w:hAnsi="Arial" w:cs="Arial"/>
                <w:sz w:val="14"/>
                <w:szCs w:val="14"/>
              </w:rPr>
              <w:t>315.587</w:t>
            </w:r>
          </w:p>
        </w:tc>
        <w:tc>
          <w:tcPr>
            <w:tcW w:w="55" w:type="pct"/>
            <w:tcBorders>
              <w:top w:val="nil"/>
              <w:left w:val="nil"/>
              <w:bottom w:val="nil"/>
              <w:right w:val="nil"/>
            </w:tcBorders>
            <w:noWrap/>
            <w:vAlign w:val="bottom"/>
            <w:hideMark/>
          </w:tcPr>
          <w:p w14:paraId="433C61CE" w14:textId="77777777" w:rsidR="00E71CCB" w:rsidRPr="009136D8" w:rsidRDefault="00E71CCB" w:rsidP="007D253B">
            <w:pPr>
              <w:jc w:val="right"/>
              <w:rPr>
                <w:rFonts w:ascii="Arial" w:hAnsi="Arial" w:cs="Arial"/>
                <w:sz w:val="14"/>
                <w:szCs w:val="14"/>
              </w:rPr>
            </w:pPr>
          </w:p>
        </w:tc>
        <w:tc>
          <w:tcPr>
            <w:tcW w:w="365" w:type="pct"/>
            <w:tcBorders>
              <w:top w:val="nil"/>
              <w:left w:val="nil"/>
              <w:bottom w:val="nil"/>
              <w:right w:val="nil"/>
            </w:tcBorders>
            <w:noWrap/>
            <w:vAlign w:val="bottom"/>
            <w:hideMark/>
          </w:tcPr>
          <w:p w14:paraId="7E80F8D2" w14:textId="33AEF789"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34D67A17" w14:textId="77777777" w:rsidR="00E71CCB" w:rsidRPr="009136D8" w:rsidRDefault="00E71CCB" w:rsidP="007D253B">
            <w:pPr>
              <w:jc w:val="right"/>
              <w:rPr>
                <w:rFonts w:ascii="Arial" w:hAnsi="Arial" w:cs="Arial"/>
                <w:sz w:val="14"/>
                <w:szCs w:val="14"/>
              </w:rPr>
            </w:pPr>
          </w:p>
        </w:tc>
        <w:tc>
          <w:tcPr>
            <w:tcW w:w="369" w:type="pct"/>
            <w:tcBorders>
              <w:top w:val="nil"/>
              <w:left w:val="nil"/>
              <w:bottom w:val="nil"/>
              <w:right w:val="nil"/>
            </w:tcBorders>
            <w:noWrap/>
            <w:vAlign w:val="bottom"/>
            <w:hideMark/>
          </w:tcPr>
          <w:p w14:paraId="23168A1E" w14:textId="42C31606" w:rsidR="00E71CCB" w:rsidRPr="009136D8" w:rsidRDefault="00E71CCB" w:rsidP="007D253B">
            <w:pPr>
              <w:jc w:val="right"/>
              <w:rPr>
                <w:rFonts w:ascii="Arial" w:hAnsi="Arial" w:cs="Arial"/>
                <w:sz w:val="14"/>
                <w:szCs w:val="14"/>
              </w:rPr>
            </w:pPr>
            <w:r w:rsidRPr="009136D8">
              <w:rPr>
                <w:rFonts w:ascii="Arial" w:hAnsi="Arial" w:cs="Arial"/>
                <w:sz w:val="14"/>
                <w:szCs w:val="14"/>
              </w:rPr>
              <w:t>812.122</w:t>
            </w:r>
          </w:p>
        </w:tc>
        <w:tc>
          <w:tcPr>
            <w:tcW w:w="55" w:type="pct"/>
            <w:tcBorders>
              <w:top w:val="nil"/>
              <w:left w:val="nil"/>
              <w:bottom w:val="nil"/>
              <w:right w:val="nil"/>
            </w:tcBorders>
            <w:noWrap/>
            <w:vAlign w:val="bottom"/>
            <w:hideMark/>
          </w:tcPr>
          <w:p w14:paraId="32BD587F" w14:textId="77777777" w:rsidR="00E71CCB" w:rsidRPr="009136D8" w:rsidRDefault="00E71CCB" w:rsidP="007D253B">
            <w:pPr>
              <w:jc w:val="right"/>
              <w:rPr>
                <w:rFonts w:ascii="Arial" w:hAnsi="Arial" w:cs="Arial"/>
                <w:sz w:val="14"/>
                <w:szCs w:val="14"/>
              </w:rPr>
            </w:pPr>
          </w:p>
        </w:tc>
        <w:tc>
          <w:tcPr>
            <w:tcW w:w="351" w:type="pct"/>
            <w:tcBorders>
              <w:top w:val="nil"/>
              <w:left w:val="nil"/>
              <w:bottom w:val="nil"/>
              <w:right w:val="nil"/>
            </w:tcBorders>
            <w:noWrap/>
            <w:vAlign w:val="bottom"/>
            <w:hideMark/>
          </w:tcPr>
          <w:p w14:paraId="24F8D170" w14:textId="1CA04D17"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78876C3B" w14:textId="77777777" w:rsidR="00E71CCB" w:rsidRPr="009136D8" w:rsidRDefault="00E71CCB" w:rsidP="007D253B">
            <w:pPr>
              <w:jc w:val="right"/>
              <w:rPr>
                <w:rFonts w:ascii="Arial" w:hAnsi="Arial" w:cs="Arial"/>
                <w:sz w:val="14"/>
                <w:szCs w:val="14"/>
              </w:rPr>
            </w:pPr>
          </w:p>
        </w:tc>
        <w:tc>
          <w:tcPr>
            <w:tcW w:w="407" w:type="pct"/>
            <w:tcBorders>
              <w:top w:val="nil"/>
              <w:left w:val="nil"/>
              <w:bottom w:val="nil"/>
              <w:right w:val="nil"/>
            </w:tcBorders>
            <w:noWrap/>
            <w:vAlign w:val="bottom"/>
            <w:hideMark/>
          </w:tcPr>
          <w:p w14:paraId="7E501CA0" w14:textId="5EF64D58"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62671671" w14:textId="77777777" w:rsidR="00E71CCB" w:rsidRPr="009136D8" w:rsidRDefault="00E71CCB" w:rsidP="007D253B">
            <w:pPr>
              <w:jc w:val="right"/>
              <w:rPr>
                <w:rFonts w:ascii="Arial" w:hAnsi="Arial" w:cs="Arial"/>
                <w:sz w:val="14"/>
                <w:szCs w:val="14"/>
              </w:rPr>
            </w:pPr>
          </w:p>
        </w:tc>
        <w:tc>
          <w:tcPr>
            <w:tcW w:w="357" w:type="pct"/>
            <w:tcBorders>
              <w:top w:val="nil"/>
              <w:left w:val="nil"/>
              <w:bottom w:val="nil"/>
              <w:right w:val="nil"/>
            </w:tcBorders>
            <w:noWrap/>
            <w:vAlign w:val="bottom"/>
            <w:hideMark/>
          </w:tcPr>
          <w:p w14:paraId="27D4D1AE" w14:textId="30E85E4F" w:rsidR="00E71CCB" w:rsidRPr="009136D8" w:rsidRDefault="00E71CCB" w:rsidP="007D253B">
            <w:pPr>
              <w:jc w:val="right"/>
              <w:rPr>
                <w:rFonts w:ascii="Arial" w:hAnsi="Arial" w:cs="Arial"/>
                <w:sz w:val="14"/>
                <w:szCs w:val="14"/>
              </w:rPr>
            </w:pPr>
            <w:r w:rsidRPr="009136D8">
              <w:rPr>
                <w:rFonts w:ascii="Arial" w:hAnsi="Arial" w:cs="Arial"/>
                <w:sz w:val="14"/>
                <w:szCs w:val="14"/>
              </w:rPr>
              <w:t>(768.254)</w:t>
            </w:r>
          </w:p>
        </w:tc>
        <w:tc>
          <w:tcPr>
            <w:tcW w:w="55" w:type="pct"/>
            <w:tcBorders>
              <w:top w:val="nil"/>
              <w:left w:val="nil"/>
              <w:bottom w:val="nil"/>
              <w:right w:val="nil"/>
            </w:tcBorders>
            <w:noWrap/>
            <w:vAlign w:val="bottom"/>
            <w:hideMark/>
          </w:tcPr>
          <w:p w14:paraId="2A7CD7E1" w14:textId="77777777" w:rsidR="00E71CCB" w:rsidRPr="009136D8" w:rsidRDefault="00E71CCB" w:rsidP="007D253B">
            <w:pPr>
              <w:jc w:val="right"/>
              <w:rPr>
                <w:rFonts w:ascii="Arial" w:hAnsi="Arial" w:cs="Arial"/>
                <w:sz w:val="14"/>
                <w:szCs w:val="14"/>
              </w:rPr>
            </w:pPr>
          </w:p>
        </w:tc>
        <w:tc>
          <w:tcPr>
            <w:tcW w:w="323" w:type="pct"/>
            <w:tcBorders>
              <w:top w:val="nil"/>
              <w:left w:val="nil"/>
              <w:bottom w:val="nil"/>
              <w:right w:val="nil"/>
            </w:tcBorders>
            <w:noWrap/>
            <w:vAlign w:val="bottom"/>
            <w:hideMark/>
          </w:tcPr>
          <w:p w14:paraId="12729A26" w14:textId="16AE4EC4" w:rsidR="00E71CCB" w:rsidRPr="009136D8" w:rsidRDefault="00E71CCB" w:rsidP="007D253B">
            <w:pPr>
              <w:jc w:val="right"/>
              <w:rPr>
                <w:rFonts w:ascii="Arial" w:hAnsi="Arial" w:cs="Arial"/>
                <w:sz w:val="14"/>
                <w:szCs w:val="14"/>
              </w:rPr>
            </w:pPr>
            <w:r w:rsidRPr="009136D8">
              <w:rPr>
                <w:rFonts w:ascii="Arial" w:hAnsi="Arial" w:cs="Arial"/>
                <w:sz w:val="14"/>
                <w:szCs w:val="14"/>
              </w:rPr>
              <w:t>(20.593)</w:t>
            </w:r>
          </w:p>
        </w:tc>
        <w:tc>
          <w:tcPr>
            <w:tcW w:w="55" w:type="pct"/>
            <w:tcBorders>
              <w:top w:val="nil"/>
              <w:left w:val="nil"/>
              <w:bottom w:val="nil"/>
              <w:right w:val="nil"/>
            </w:tcBorders>
            <w:noWrap/>
            <w:vAlign w:val="bottom"/>
            <w:hideMark/>
          </w:tcPr>
          <w:p w14:paraId="51905B40" w14:textId="77777777" w:rsidR="00E71CCB" w:rsidRPr="009136D8" w:rsidRDefault="00E71CCB" w:rsidP="007D253B">
            <w:pPr>
              <w:jc w:val="right"/>
              <w:rPr>
                <w:rFonts w:ascii="Arial" w:hAnsi="Arial" w:cs="Arial"/>
                <w:sz w:val="14"/>
                <w:szCs w:val="14"/>
              </w:rPr>
            </w:pPr>
          </w:p>
        </w:tc>
        <w:tc>
          <w:tcPr>
            <w:tcW w:w="448" w:type="pct"/>
            <w:tcBorders>
              <w:top w:val="nil"/>
              <w:left w:val="nil"/>
              <w:bottom w:val="nil"/>
              <w:right w:val="nil"/>
            </w:tcBorders>
            <w:noWrap/>
            <w:vAlign w:val="bottom"/>
            <w:hideMark/>
          </w:tcPr>
          <w:p w14:paraId="2A098FFA" w14:textId="64853484"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4BE5289C" w14:textId="77777777" w:rsidR="00E71CCB" w:rsidRPr="009136D8" w:rsidRDefault="00E71CCB" w:rsidP="007D253B">
            <w:pPr>
              <w:jc w:val="right"/>
              <w:rPr>
                <w:rFonts w:ascii="Arial" w:hAnsi="Arial" w:cs="Arial"/>
                <w:sz w:val="14"/>
                <w:szCs w:val="14"/>
              </w:rPr>
            </w:pPr>
          </w:p>
        </w:tc>
        <w:tc>
          <w:tcPr>
            <w:tcW w:w="398" w:type="pct"/>
            <w:tcBorders>
              <w:top w:val="nil"/>
              <w:left w:val="nil"/>
              <w:bottom w:val="nil"/>
              <w:right w:val="nil"/>
            </w:tcBorders>
            <w:noWrap/>
            <w:vAlign w:val="bottom"/>
            <w:hideMark/>
          </w:tcPr>
          <w:p w14:paraId="3153CAC1" w14:textId="0CBB9480" w:rsidR="00E71CCB" w:rsidRPr="009136D8" w:rsidRDefault="00E71CCB" w:rsidP="007D253B">
            <w:pPr>
              <w:jc w:val="right"/>
              <w:rPr>
                <w:rFonts w:ascii="Arial" w:hAnsi="Arial" w:cs="Arial"/>
                <w:sz w:val="14"/>
                <w:szCs w:val="14"/>
              </w:rPr>
            </w:pPr>
            <w:r w:rsidRPr="009136D8">
              <w:rPr>
                <w:rFonts w:ascii="Arial" w:hAnsi="Arial" w:cs="Arial"/>
                <w:sz w:val="14"/>
                <w:szCs w:val="14"/>
              </w:rPr>
              <w:t>(325.337)</w:t>
            </w:r>
          </w:p>
        </w:tc>
        <w:tc>
          <w:tcPr>
            <w:tcW w:w="55" w:type="pct"/>
            <w:tcBorders>
              <w:top w:val="nil"/>
              <w:left w:val="nil"/>
              <w:bottom w:val="nil"/>
              <w:right w:val="nil"/>
            </w:tcBorders>
            <w:noWrap/>
            <w:vAlign w:val="bottom"/>
            <w:hideMark/>
          </w:tcPr>
          <w:p w14:paraId="76961F08" w14:textId="77777777" w:rsidR="00E71CCB" w:rsidRPr="009136D8" w:rsidRDefault="00E71CCB" w:rsidP="007D253B">
            <w:pPr>
              <w:jc w:val="right"/>
              <w:rPr>
                <w:rFonts w:ascii="Arial" w:hAnsi="Arial" w:cs="Arial"/>
                <w:sz w:val="14"/>
                <w:szCs w:val="14"/>
              </w:rPr>
            </w:pPr>
          </w:p>
        </w:tc>
        <w:tc>
          <w:tcPr>
            <w:tcW w:w="308" w:type="pct"/>
            <w:tcBorders>
              <w:top w:val="nil"/>
              <w:left w:val="nil"/>
              <w:bottom w:val="nil"/>
              <w:right w:val="nil"/>
            </w:tcBorders>
            <w:noWrap/>
            <w:vAlign w:val="bottom"/>
            <w:hideMark/>
          </w:tcPr>
          <w:p w14:paraId="78317CB3" w14:textId="4638703D" w:rsidR="00E71CCB" w:rsidRPr="009136D8" w:rsidRDefault="00E71CCB" w:rsidP="007D253B">
            <w:pPr>
              <w:jc w:val="right"/>
              <w:rPr>
                <w:rFonts w:ascii="Arial" w:hAnsi="Arial" w:cs="Arial"/>
                <w:sz w:val="14"/>
                <w:szCs w:val="14"/>
              </w:rPr>
            </w:pPr>
            <w:r w:rsidRPr="009136D8">
              <w:rPr>
                <w:rFonts w:ascii="Arial" w:hAnsi="Arial" w:cs="Arial"/>
                <w:sz w:val="14"/>
                <w:szCs w:val="14"/>
              </w:rPr>
              <w:t>13.525</w:t>
            </w:r>
          </w:p>
        </w:tc>
      </w:tr>
      <w:tr w:rsidR="00E71CCB" w:rsidRPr="009D62D4" w14:paraId="7173C60F" w14:textId="77777777" w:rsidTr="009136D8">
        <w:trPr>
          <w:trHeight w:val="170"/>
        </w:trPr>
        <w:tc>
          <w:tcPr>
            <w:tcW w:w="764" w:type="pct"/>
            <w:tcBorders>
              <w:top w:val="nil"/>
              <w:left w:val="nil"/>
              <w:bottom w:val="nil"/>
              <w:right w:val="nil"/>
            </w:tcBorders>
            <w:noWrap/>
            <w:vAlign w:val="bottom"/>
            <w:hideMark/>
          </w:tcPr>
          <w:p w14:paraId="4BF83B2F" w14:textId="77777777" w:rsidR="00E71CCB" w:rsidRPr="009136D8" w:rsidRDefault="00E71CCB" w:rsidP="00E71CCB">
            <w:pPr>
              <w:rPr>
                <w:rFonts w:ascii="Arial" w:hAnsi="Arial" w:cs="Arial"/>
                <w:color w:val="000000"/>
                <w:sz w:val="14"/>
                <w:szCs w:val="14"/>
              </w:rPr>
            </w:pPr>
            <w:r w:rsidRPr="009136D8">
              <w:rPr>
                <w:rFonts w:ascii="Arial" w:hAnsi="Arial" w:cs="Arial"/>
                <w:color w:val="000000"/>
                <w:sz w:val="14"/>
                <w:szCs w:val="14"/>
              </w:rPr>
              <w:t xml:space="preserve">Datora Participações </w:t>
            </w:r>
          </w:p>
        </w:tc>
        <w:tc>
          <w:tcPr>
            <w:tcW w:w="55" w:type="pct"/>
            <w:tcBorders>
              <w:top w:val="nil"/>
              <w:left w:val="nil"/>
              <w:bottom w:val="nil"/>
              <w:right w:val="nil"/>
            </w:tcBorders>
            <w:noWrap/>
            <w:vAlign w:val="bottom"/>
            <w:hideMark/>
          </w:tcPr>
          <w:p w14:paraId="0D0345C1" w14:textId="77777777" w:rsidR="00E71CCB" w:rsidRPr="009136D8" w:rsidRDefault="00E71CCB" w:rsidP="00E71CCB">
            <w:pPr>
              <w:rPr>
                <w:rFonts w:ascii="Arial" w:hAnsi="Arial" w:cs="Arial"/>
                <w:color w:val="000000"/>
                <w:sz w:val="14"/>
                <w:szCs w:val="14"/>
              </w:rPr>
            </w:pPr>
          </w:p>
        </w:tc>
        <w:tc>
          <w:tcPr>
            <w:tcW w:w="360" w:type="pct"/>
            <w:tcBorders>
              <w:top w:val="nil"/>
              <w:left w:val="nil"/>
              <w:bottom w:val="nil"/>
              <w:right w:val="nil"/>
            </w:tcBorders>
            <w:noWrap/>
            <w:vAlign w:val="bottom"/>
            <w:hideMark/>
          </w:tcPr>
          <w:p w14:paraId="5197C21F" w14:textId="640720B7"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45FF0444" w14:textId="77777777" w:rsidR="00E71CCB" w:rsidRPr="009136D8" w:rsidRDefault="00E71CCB" w:rsidP="007D253B">
            <w:pPr>
              <w:jc w:val="right"/>
              <w:rPr>
                <w:rFonts w:ascii="Arial" w:hAnsi="Arial" w:cs="Arial"/>
                <w:sz w:val="14"/>
                <w:szCs w:val="14"/>
              </w:rPr>
            </w:pPr>
          </w:p>
        </w:tc>
        <w:tc>
          <w:tcPr>
            <w:tcW w:w="365" w:type="pct"/>
            <w:tcBorders>
              <w:top w:val="nil"/>
              <w:left w:val="nil"/>
              <w:bottom w:val="nil"/>
              <w:right w:val="nil"/>
            </w:tcBorders>
            <w:noWrap/>
            <w:vAlign w:val="bottom"/>
            <w:hideMark/>
          </w:tcPr>
          <w:p w14:paraId="635378D9" w14:textId="1F6E0067"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144FF600" w14:textId="77777777" w:rsidR="00E71CCB" w:rsidRPr="009136D8" w:rsidRDefault="00E71CCB" w:rsidP="007D253B">
            <w:pPr>
              <w:jc w:val="right"/>
              <w:rPr>
                <w:rFonts w:ascii="Arial" w:hAnsi="Arial" w:cs="Arial"/>
                <w:sz w:val="14"/>
                <w:szCs w:val="14"/>
              </w:rPr>
            </w:pPr>
          </w:p>
        </w:tc>
        <w:tc>
          <w:tcPr>
            <w:tcW w:w="369" w:type="pct"/>
            <w:tcBorders>
              <w:top w:val="nil"/>
              <w:left w:val="nil"/>
              <w:bottom w:val="nil"/>
              <w:right w:val="nil"/>
            </w:tcBorders>
            <w:noWrap/>
            <w:vAlign w:val="bottom"/>
            <w:hideMark/>
          </w:tcPr>
          <w:p w14:paraId="5A9D1752" w14:textId="3D7E48D3"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57947CE7" w14:textId="77777777" w:rsidR="00E71CCB" w:rsidRPr="009136D8" w:rsidRDefault="00E71CCB" w:rsidP="007D253B">
            <w:pPr>
              <w:jc w:val="right"/>
              <w:rPr>
                <w:rFonts w:ascii="Arial" w:hAnsi="Arial" w:cs="Arial"/>
                <w:sz w:val="14"/>
                <w:szCs w:val="14"/>
              </w:rPr>
            </w:pPr>
          </w:p>
        </w:tc>
        <w:tc>
          <w:tcPr>
            <w:tcW w:w="351" w:type="pct"/>
            <w:tcBorders>
              <w:top w:val="nil"/>
              <w:left w:val="nil"/>
              <w:bottom w:val="nil"/>
              <w:right w:val="nil"/>
            </w:tcBorders>
            <w:noWrap/>
            <w:vAlign w:val="bottom"/>
            <w:hideMark/>
          </w:tcPr>
          <w:p w14:paraId="76889B22" w14:textId="2F74486A"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71B452CC" w14:textId="77777777" w:rsidR="00E71CCB" w:rsidRPr="009136D8" w:rsidRDefault="00E71CCB" w:rsidP="007D253B">
            <w:pPr>
              <w:jc w:val="right"/>
              <w:rPr>
                <w:rFonts w:ascii="Arial" w:hAnsi="Arial" w:cs="Arial"/>
                <w:sz w:val="14"/>
                <w:szCs w:val="14"/>
              </w:rPr>
            </w:pPr>
          </w:p>
        </w:tc>
        <w:tc>
          <w:tcPr>
            <w:tcW w:w="407" w:type="pct"/>
            <w:tcBorders>
              <w:top w:val="nil"/>
              <w:left w:val="nil"/>
              <w:bottom w:val="nil"/>
              <w:right w:val="nil"/>
            </w:tcBorders>
            <w:noWrap/>
            <w:vAlign w:val="bottom"/>
            <w:hideMark/>
          </w:tcPr>
          <w:p w14:paraId="2DD9483B" w14:textId="77F148ED"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03B4DD79" w14:textId="77777777" w:rsidR="00E71CCB" w:rsidRPr="009136D8" w:rsidRDefault="00E71CCB" w:rsidP="007D253B">
            <w:pPr>
              <w:jc w:val="right"/>
              <w:rPr>
                <w:rFonts w:ascii="Arial" w:hAnsi="Arial" w:cs="Arial"/>
                <w:sz w:val="14"/>
                <w:szCs w:val="14"/>
              </w:rPr>
            </w:pPr>
          </w:p>
        </w:tc>
        <w:tc>
          <w:tcPr>
            <w:tcW w:w="357" w:type="pct"/>
            <w:tcBorders>
              <w:top w:val="nil"/>
              <w:left w:val="nil"/>
              <w:bottom w:val="nil"/>
              <w:right w:val="nil"/>
            </w:tcBorders>
            <w:noWrap/>
            <w:vAlign w:val="bottom"/>
            <w:hideMark/>
          </w:tcPr>
          <w:p w14:paraId="4CA11CDC" w14:textId="3B5DEC84"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5BDCFCB6" w14:textId="77777777" w:rsidR="00E71CCB" w:rsidRPr="009136D8" w:rsidRDefault="00E71CCB" w:rsidP="007D253B">
            <w:pPr>
              <w:jc w:val="right"/>
              <w:rPr>
                <w:rFonts w:ascii="Arial" w:hAnsi="Arial" w:cs="Arial"/>
                <w:sz w:val="14"/>
                <w:szCs w:val="14"/>
              </w:rPr>
            </w:pPr>
          </w:p>
        </w:tc>
        <w:tc>
          <w:tcPr>
            <w:tcW w:w="323" w:type="pct"/>
            <w:tcBorders>
              <w:top w:val="nil"/>
              <w:left w:val="nil"/>
              <w:bottom w:val="nil"/>
              <w:right w:val="nil"/>
            </w:tcBorders>
            <w:noWrap/>
            <w:vAlign w:val="bottom"/>
            <w:hideMark/>
          </w:tcPr>
          <w:p w14:paraId="47D7B552" w14:textId="7BCE8413"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3953F783" w14:textId="77777777" w:rsidR="00E71CCB" w:rsidRPr="009136D8" w:rsidRDefault="00E71CCB" w:rsidP="007D253B">
            <w:pPr>
              <w:jc w:val="right"/>
              <w:rPr>
                <w:rFonts w:ascii="Arial" w:hAnsi="Arial" w:cs="Arial"/>
                <w:sz w:val="14"/>
                <w:szCs w:val="14"/>
              </w:rPr>
            </w:pPr>
          </w:p>
        </w:tc>
        <w:tc>
          <w:tcPr>
            <w:tcW w:w="448" w:type="pct"/>
            <w:tcBorders>
              <w:top w:val="nil"/>
              <w:left w:val="nil"/>
              <w:bottom w:val="nil"/>
              <w:right w:val="nil"/>
            </w:tcBorders>
            <w:noWrap/>
            <w:vAlign w:val="bottom"/>
            <w:hideMark/>
          </w:tcPr>
          <w:p w14:paraId="654B2591" w14:textId="70580D01"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0EED28BC" w14:textId="77777777" w:rsidR="00E71CCB" w:rsidRPr="009136D8" w:rsidRDefault="00E71CCB" w:rsidP="007D253B">
            <w:pPr>
              <w:jc w:val="right"/>
              <w:rPr>
                <w:rFonts w:ascii="Arial" w:hAnsi="Arial" w:cs="Arial"/>
                <w:sz w:val="14"/>
                <w:szCs w:val="14"/>
              </w:rPr>
            </w:pPr>
          </w:p>
        </w:tc>
        <w:tc>
          <w:tcPr>
            <w:tcW w:w="398" w:type="pct"/>
            <w:tcBorders>
              <w:top w:val="nil"/>
              <w:left w:val="nil"/>
              <w:bottom w:val="nil"/>
              <w:right w:val="nil"/>
            </w:tcBorders>
            <w:noWrap/>
            <w:vAlign w:val="bottom"/>
            <w:hideMark/>
          </w:tcPr>
          <w:p w14:paraId="3B406DD8" w14:textId="236F1651"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31C2BE21" w14:textId="77777777" w:rsidR="00E71CCB" w:rsidRPr="009136D8" w:rsidRDefault="00E71CCB" w:rsidP="007D253B">
            <w:pPr>
              <w:jc w:val="right"/>
              <w:rPr>
                <w:rFonts w:ascii="Arial" w:hAnsi="Arial" w:cs="Arial"/>
                <w:sz w:val="14"/>
                <w:szCs w:val="14"/>
              </w:rPr>
            </w:pPr>
          </w:p>
        </w:tc>
        <w:tc>
          <w:tcPr>
            <w:tcW w:w="308" w:type="pct"/>
            <w:tcBorders>
              <w:top w:val="nil"/>
              <w:left w:val="nil"/>
              <w:bottom w:val="nil"/>
              <w:right w:val="nil"/>
            </w:tcBorders>
            <w:noWrap/>
            <w:vAlign w:val="bottom"/>
            <w:hideMark/>
          </w:tcPr>
          <w:p w14:paraId="1704B67B" w14:textId="1BFCE8D6"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r>
      <w:tr w:rsidR="00E71CCB" w:rsidRPr="009D62D4" w14:paraId="3003EFB7" w14:textId="77777777" w:rsidTr="009136D8">
        <w:trPr>
          <w:trHeight w:val="170"/>
        </w:trPr>
        <w:tc>
          <w:tcPr>
            <w:tcW w:w="764" w:type="pct"/>
            <w:tcBorders>
              <w:top w:val="nil"/>
              <w:left w:val="nil"/>
              <w:bottom w:val="nil"/>
              <w:right w:val="nil"/>
            </w:tcBorders>
            <w:noWrap/>
            <w:vAlign w:val="bottom"/>
            <w:hideMark/>
          </w:tcPr>
          <w:p w14:paraId="6E4DD63B" w14:textId="77777777" w:rsidR="00E71CCB" w:rsidRPr="009136D8" w:rsidRDefault="00E71CCB" w:rsidP="00E71CCB">
            <w:pPr>
              <w:rPr>
                <w:rFonts w:ascii="Arial" w:hAnsi="Arial" w:cs="Arial"/>
                <w:color w:val="000000"/>
                <w:sz w:val="14"/>
                <w:szCs w:val="14"/>
              </w:rPr>
            </w:pPr>
            <w:r w:rsidRPr="009136D8">
              <w:rPr>
                <w:rFonts w:ascii="Arial" w:hAnsi="Arial" w:cs="Arial"/>
                <w:color w:val="000000"/>
                <w:sz w:val="14"/>
                <w:szCs w:val="14"/>
              </w:rPr>
              <w:t>BiotechTown</w:t>
            </w:r>
          </w:p>
        </w:tc>
        <w:tc>
          <w:tcPr>
            <w:tcW w:w="55" w:type="pct"/>
            <w:tcBorders>
              <w:top w:val="nil"/>
              <w:left w:val="nil"/>
              <w:bottom w:val="nil"/>
              <w:right w:val="nil"/>
            </w:tcBorders>
            <w:noWrap/>
            <w:vAlign w:val="bottom"/>
            <w:hideMark/>
          </w:tcPr>
          <w:p w14:paraId="3B209ABB" w14:textId="77777777" w:rsidR="00E71CCB" w:rsidRPr="009136D8" w:rsidRDefault="00E71CCB" w:rsidP="00E71CCB">
            <w:pPr>
              <w:rPr>
                <w:rFonts w:ascii="Arial" w:hAnsi="Arial" w:cs="Arial"/>
                <w:color w:val="000000"/>
                <w:sz w:val="14"/>
                <w:szCs w:val="14"/>
              </w:rPr>
            </w:pPr>
          </w:p>
        </w:tc>
        <w:tc>
          <w:tcPr>
            <w:tcW w:w="360" w:type="pct"/>
            <w:tcBorders>
              <w:top w:val="nil"/>
              <w:left w:val="nil"/>
              <w:bottom w:val="nil"/>
              <w:right w:val="nil"/>
            </w:tcBorders>
            <w:noWrap/>
            <w:vAlign w:val="bottom"/>
            <w:hideMark/>
          </w:tcPr>
          <w:p w14:paraId="6CDCD72A" w14:textId="778173E7"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6F37614A" w14:textId="77777777" w:rsidR="00E71CCB" w:rsidRPr="009136D8" w:rsidRDefault="00E71CCB" w:rsidP="007D253B">
            <w:pPr>
              <w:jc w:val="right"/>
              <w:rPr>
                <w:rFonts w:ascii="Arial" w:hAnsi="Arial" w:cs="Arial"/>
                <w:sz w:val="14"/>
                <w:szCs w:val="14"/>
              </w:rPr>
            </w:pPr>
          </w:p>
        </w:tc>
        <w:tc>
          <w:tcPr>
            <w:tcW w:w="365" w:type="pct"/>
            <w:tcBorders>
              <w:top w:val="nil"/>
              <w:left w:val="nil"/>
              <w:bottom w:val="nil"/>
              <w:right w:val="nil"/>
            </w:tcBorders>
            <w:noWrap/>
            <w:vAlign w:val="bottom"/>
            <w:hideMark/>
          </w:tcPr>
          <w:p w14:paraId="3A9C379D" w14:textId="46A26FF5"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160E52E3" w14:textId="77777777" w:rsidR="00E71CCB" w:rsidRPr="009136D8" w:rsidRDefault="00E71CCB" w:rsidP="007D253B">
            <w:pPr>
              <w:jc w:val="right"/>
              <w:rPr>
                <w:rFonts w:ascii="Arial" w:hAnsi="Arial" w:cs="Arial"/>
                <w:sz w:val="14"/>
                <w:szCs w:val="14"/>
              </w:rPr>
            </w:pPr>
          </w:p>
        </w:tc>
        <w:tc>
          <w:tcPr>
            <w:tcW w:w="369" w:type="pct"/>
            <w:tcBorders>
              <w:top w:val="nil"/>
              <w:left w:val="nil"/>
              <w:bottom w:val="nil"/>
              <w:right w:val="nil"/>
            </w:tcBorders>
            <w:noWrap/>
            <w:vAlign w:val="bottom"/>
            <w:hideMark/>
          </w:tcPr>
          <w:p w14:paraId="3E8E8191" w14:textId="78722D08"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7C0D6CDE" w14:textId="77777777" w:rsidR="00E71CCB" w:rsidRPr="009136D8" w:rsidRDefault="00E71CCB" w:rsidP="007D253B">
            <w:pPr>
              <w:jc w:val="right"/>
              <w:rPr>
                <w:rFonts w:ascii="Arial" w:hAnsi="Arial" w:cs="Arial"/>
                <w:sz w:val="14"/>
                <w:szCs w:val="14"/>
              </w:rPr>
            </w:pPr>
          </w:p>
        </w:tc>
        <w:tc>
          <w:tcPr>
            <w:tcW w:w="351" w:type="pct"/>
            <w:tcBorders>
              <w:top w:val="nil"/>
              <w:left w:val="nil"/>
              <w:bottom w:val="nil"/>
              <w:right w:val="nil"/>
            </w:tcBorders>
            <w:noWrap/>
            <w:vAlign w:val="bottom"/>
            <w:hideMark/>
          </w:tcPr>
          <w:p w14:paraId="2A166EA5" w14:textId="298B9ABE"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399F7C4B" w14:textId="77777777" w:rsidR="00E71CCB" w:rsidRPr="009136D8" w:rsidRDefault="00E71CCB" w:rsidP="007D253B">
            <w:pPr>
              <w:jc w:val="right"/>
              <w:rPr>
                <w:rFonts w:ascii="Arial" w:hAnsi="Arial" w:cs="Arial"/>
                <w:sz w:val="14"/>
                <w:szCs w:val="14"/>
              </w:rPr>
            </w:pPr>
          </w:p>
        </w:tc>
        <w:tc>
          <w:tcPr>
            <w:tcW w:w="407" w:type="pct"/>
            <w:tcBorders>
              <w:top w:val="nil"/>
              <w:left w:val="nil"/>
              <w:bottom w:val="nil"/>
              <w:right w:val="nil"/>
            </w:tcBorders>
            <w:noWrap/>
            <w:vAlign w:val="bottom"/>
            <w:hideMark/>
          </w:tcPr>
          <w:p w14:paraId="3670269C" w14:textId="4F13C506"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0785EE97" w14:textId="77777777" w:rsidR="00E71CCB" w:rsidRPr="009136D8" w:rsidRDefault="00E71CCB" w:rsidP="007D253B">
            <w:pPr>
              <w:jc w:val="right"/>
              <w:rPr>
                <w:rFonts w:ascii="Arial" w:hAnsi="Arial" w:cs="Arial"/>
                <w:sz w:val="14"/>
                <w:szCs w:val="14"/>
              </w:rPr>
            </w:pPr>
          </w:p>
        </w:tc>
        <w:tc>
          <w:tcPr>
            <w:tcW w:w="357" w:type="pct"/>
            <w:tcBorders>
              <w:top w:val="nil"/>
              <w:left w:val="nil"/>
              <w:bottom w:val="nil"/>
              <w:right w:val="nil"/>
            </w:tcBorders>
            <w:noWrap/>
            <w:vAlign w:val="bottom"/>
            <w:hideMark/>
          </w:tcPr>
          <w:p w14:paraId="381EC802" w14:textId="58072071"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0FEBD490" w14:textId="77777777" w:rsidR="00E71CCB" w:rsidRPr="009136D8" w:rsidRDefault="00E71CCB" w:rsidP="007D253B">
            <w:pPr>
              <w:jc w:val="right"/>
              <w:rPr>
                <w:rFonts w:ascii="Arial" w:hAnsi="Arial" w:cs="Arial"/>
                <w:sz w:val="14"/>
                <w:szCs w:val="14"/>
              </w:rPr>
            </w:pPr>
          </w:p>
        </w:tc>
        <w:tc>
          <w:tcPr>
            <w:tcW w:w="323" w:type="pct"/>
            <w:tcBorders>
              <w:top w:val="nil"/>
              <w:left w:val="nil"/>
              <w:bottom w:val="nil"/>
              <w:right w:val="nil"/>
            </w:tcBorders>
            <w:noWrap/>
            <w:vAlign w:val="bottom"/>
            <w:hideMark/>
          </w:tcPr>
          <w:p w14:paraId="65465800" w14:textId="38CB37B2"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56AAE0F9" w14:textId="77777777" w:rsidR="00E71CCB" w:rsidRPr="009136D8" w:rsidRDefault="00E71CCB" w:rsidP="007D253B">
            <w:pPr>
              <w:jc w:val="right"/>
              <w:rPr>
                <w:rFonts w:ascii="Arial" w:hAnsi="Arial" w:cs="Arial"/>
                <w:sz w:val="14"/>
                <w:szCs w:val="14"/>
              </w:rPr>
            </w:pPr>
          </w:p>
        </w:tc>
        <w:tc>
          <w:tcPr>
            <w:tcW w:w="448" w:type="pct"/>
            <w:tcBorders>
              <w:top w:val="nil"/>
              <w:left w:val="nil"/>
              <w:bottom w:val="nil"/>
              <w:right w:val="nil"/>
            </w:tcBorders>
            <w:noWrap/>
            <w:vAlign w:val="bottom"/>
            <w:hideMark/>
          </w:tcPr>
          <w:p w14:paraId="74859CA7" w14:textId="1C5381DA"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44D79799" w14:textId="77777777" w:rsidR="00E71CCB" w:rsidRPr="009136D8" w:rsidRDefault="00E71CCB" w:rsidP="007D253B">
            <w:pPr>
              <w:jc w:val="right"/>
              <w:rPr>
                <w:rFonts w:ascii="Arial" w:hAnsi="Arial" w:cs="Arial"/>
                <w:sz w:val="14"/>
                <w:szCs w:val="14"/>
              </w:rPr>
            </w:pPr>
          </w:p>
        </w:tc>
        <w:tc>
          <w:tcPr>
            <w:tcW w:w="398" w:type="pct"/>
            <w:tcBorders>
              <w:top w:val="nil"/>
              <w:left w:val="nil"/>
              <w:bottom w:val="nil"/>
              <w:right w:val="nil"/>
            </w:tcBorders>
            <w:noWrap/>
            <w:vAlign w:val="bottom"/>
            <w:hideMark/>
          </w:tcPr>
          <w:p w14:paraId="1DDF95D6" w14:textId="0126E128"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2583F0A3" w14:textId="77777777" w:rsidR="00E71CCB" w:rsidRPr="009136D8" w:rsidRDefault="00E71CCB" w:rsidP="007D253B">
            <w:pPr>
              <w:jc w:val="right"/>
              <w:rPr>
                <w:rFonts w:ascii="Arial" w:hAnsi="Arial" w:cs="Arial"/>
                <w:sz w:val="14"/>
                <w:szCs w:val="14"/>
              </w:rPr>
            </w:pPr>
          </w:p>
        </w:tc>
        <w:tc>
          <w:tcPr>
            <w:tcW w:w="308" w:type="pct"/>
            <w:tcBorders>
              <w:top w:val="nil"/>
              <w:left w:val="nil"/>
              <w:bottom w:val="nil"/>
              <w:right w:val="nil"/>
            </w:tcBorders>
            <w:noWrap/>
            <w:vAlign w:val="bottom"/>
            <w:hideMark/>
          </w:tcPr>
          <w:p w14:paraId="51B3520A" w14:textId="4CD498C8"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r>
      <w:tr w:rsidR="00E71CCB" w:rsidRPr="009D62D4" w14:paraId="38F1ED87" w14:textId="77777777" w:rsidTr="009136D8">
        <w:trPr>
          <w:trHeight w:val="170"/>
        </w:trPr>
        <w:tc>
          <w:tcPr>
            <w:tcW w:w="764" w:type="pct"/>
            <w:tcBorders>
              <w:top w:val="nil"/>
              <w:left w:val="nil"/>
              <w:bottom w:val="nil"/>
              <w:right w:val="nil"/>
            </w:tcBorders>
            <w:noWrap/>
            <w:vAlign w:val="bottom"/>
            <w:hideMark/>
          </w:tcPr>
          <w:p w14:paraId="483406E1" w14:textId="77777777" w:rsidR="00E71CCB" w:rsidRPr="009136D8" w:rsidRDefault="00E71CCB" w:rsidP="00E71CCB">
            <w:pPr>
              <w:rPr>
                <w:rFonts w:ascii="Arial" w:hAnsi="Arial" w:cs="Arial"/>
                <w:sz w:val="14"/>
                <w:szCs w:val="14"/>
              </w:rPr>
            </w:pPr>
            <w:r w:rsidRPr="009136D8">
              <w:rPr>
                <w:rFonts w:ascii="Arial" w:hAnsi="Arial" w:cs="Arial"/>
                <w:sz w:val="14"/>
                <w:szCs w:val="14"/>
              </w:rPr>
              <w:t>SCP Água Mineral (ii)</w:t>
            </w:r>
          </w:p>
        </w:tc>
        <w:tc>
          <w:tcPr>
            <w:tcW w:w="55" w:type="pct"/>
            <w:tcBorders>
              <w:top w:val="nil"/>
              <w:left w:val="nil"/>
              <w:bottom w:val="nil"/>
              <w:right w:val="nil"/>
            </w:tcBorders>
            <w:noWrap/>
            <w:vAlign w:val="bottom"/>
            <w:hideMark/>
          </w:tcPr>
          <w:p w14:paraId="0EF8BAB6" w14:textId="77777777" w:rsidR="00E71CCB" w:rsidRPr="009136D8" w:rsidRDefault="00E71CCB" w:rsidP="00E71CCB">
            <w:pPr>
              <w:rPr>
                <w:rFonts w:ascii="Arial" w:hAnsi="Arial" w:cs="Arial"/>
                <w:sz w:val="14"/>
                <w:szCs w:val="14"/>
              </w:rPr>
            </w:pPr>
          </w:p>
        </w:tc>
        <w:tc>
          <w:tcPr>
            <w:tcW w:w="360" w:type="pct"/>
            <w:tcBorders>
              <w:top w:val="nil"/>
              <w:left w:val="nil"/>
              <w:bottom w:val="nil"/>
              <w:right w:val="nil"/>
            </w:tcBorders>
            <w:noWrap/>
            <w:vAlign w:val="bottom"/>
            <w:hideMark/>
          </w:tcPr>
          <w:p w14:paraId="771F8AD7" w14:textId="6A0CCE08"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101E5930" w14:textId="77777777" w:rsidR="00E71CCB" w:rsidRPr="009136D8" w:rsidRDefault="00E71CCB" w:rsidP="007D253B">
            <w:pPr>
              <w:jc w:val="right"/>
              <w:rPr>
                <w:rFonts w:ascii="Arial" w:hAnsi="Arial" w:cs="Arial"/>
                <w:sz w:val="14"/>
                <w:szCs w:val="14"/>
              </w:rPr>
            </w:pPr>
          </w:p>
        </w:tc>
        <w:tc>
          <w:tcPr>
            <w:tcW w:w="365" w:type="pct"/>
            <w:tcBorders>
              <w:top w:val="nil"/>
              <w:left w:val="nil"/>
              <w:bottom w:val="nil"/>
              <w:right w:val="nil"/>
            </w:tcBorders>
            <w:noWrap/>
            <w:vAlign w:val="bottom"/>
            <w:hideMark/>
          </w:tcPr>
          <w:p w14:paraId="77503C4F" w14:textId="508285D3" w:rsidR="00E71CCB" w:rsidRPr="009136D8" w:rsidRDefault="00E71CCB" w:rsidP="007D253B">
            <w:pPr>
              <w:jc w:val="right"/>
              <w:rPr>
                <w:rFonts w:ascii="Arial" w:hAnsi="Arial" w:cs="Arial"/>
                <w:sz w:val="14"/>
                <w:szCs w:val="14"/>
              </w:rPr>
            </w:pPr>
            <w:r w:rsidRPr="009136D8">
              <w:rPr>
                <w:rFonts w:ascii="Arial" w:hAnsi="Arial" w:cs="Arial"/>
                <w:sz w:val="14"/>
                <w:szCs w:val="14"/>
              </w:rPr>
              <w:t>(2.099)</w:t>
            </w:r>
          </w:p>
        </w:tc>
        <w:tc>
          <w:tcPr>
            <w:tcW w:w="55" w:type="pct"/>
            <w:tcBorders>
              <w:top w:val="nil"/>
              <w:left w:val="nil"/>
              <w:bottom w:val="nil"/>
              <w:right w:val="nil"/>
            </w:tcBorders>
            <w:noWrap/>
            <w:vAlign w:val="bottom"/>
            <w:hideMark/>
          </w:tcPr>
          <w:p w14:paraId="5C26938A" w14:textId="77777777" w:rsidR="00E71CCB" w:rsidRPr="009136D8" w:rsidRDefault="00E71CCB" w:rsidP="007D253B">
            <w:pPr>
              <w:jc w:val="right"/>
              <w:rPr>
                <w:rFonts w:ascii="Arial" w:hAnsi="Arial" w:cs="Arial"/>
                <w:sz w:val="14"/>
                <w:szCs w:val="14"/>
              </w:rPr>
            </w:pPr>
          </w:p>
        </w:tc>
        <w:tc>
          <w:tcPr>
            <w:tcW w:w="369" w:type="pct"/>
            <w:tcBorders>
              <w:top w:val="nil"/>
              <w:left w:val="nil"/>
              <w:bottom w:val="nil"/>
              <w:right w:val="nil"/>
            </w:tcBorders>
            <w:noWrap/>
            <w:vAlign w:val="bottom"/>
            <w:hideMark/>
          </w:tcPr>
          <w:p w14:paraId="4EF70440" w14:textId="353EE609"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756AF366" w14:textId="77777777" w:rsidR="00E71CCB" w:rsidRPr="009136D8" w:rsidRDefault="00E71CCB" w:rsidP="007D253B">
            <w:pPr>
              <w:jc w:val="right"/>
              <w:rPr>
                <w:rFonts w:ascii="Arial" w:hAnsi="Arial" w:cs="Arial"/>
                <w:sz w:val="14"/>
                <w:szCs w:val="14"/>
              </w:rPr>
            </w:pPr>
          </w:p>
        </w:tc>
        <w:tc>
          <w:tcPr>
            <w:tcW w:w="351" w:type="pct"/>
            <w:tcBorders>
              <w:top w:val="nil"/>
              <w:left w:val="nil"/>
              <w:bottom w:val="nil"/>
              <w:right w:val="nil"/>
            </w:tcBorders>
            <w:noWrap/>
            <w:vAlign w:val="bottom"/>
            <w:hideMark/>
          </w:tcPr>
          <w:p w14:paraId="23087C54" w14:textId="5D9B5384"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17966820" w14:textId="77777777" w:rsidR="00E71CCB" w:rsidRPr="009136D8" w:rsidRDefault="00E71CCB" w:rsidP="007D253B">
            <w:pPr>
              <w:jc w:val="right"/>
              <w:rPr>
                <w:rFonts w:ascii="Arial" w:hAnsi="Arial" w:cs="Arial"/>
                <w:sz w:val="14"/>
                <w:szCs w:val="14"/>
              </w:rPr>
            </w:pPr>
          </w:p>
        </w:tc>
        <w:tc>
          <w:tcPr>
            <w:tcW w:w="407" w:type="pct"/>
            <w:tcBorders>
              <w:top w:val="nil"/>
              <w:left w:val="nil"/>
              <w:bottom w:val="nil"/>
              <w:right w:val="nil"/>
            </w:tcBorders>
            <w:noWrap/>
            <w:vAlign w:val="bottom"/>
            <w:hideMark/>
          </w:tcPr>
          <w:p w14:paraId="002563A7" w14:textId="4FE4EFAB" w:rsidR="00E71CCB" w:rsidRPr="009136D8" w:rsidRDefault="00E71CCB" w:rsidP="007D253B">
            <w:pPr>
              <w:jc w:val="right"/>
              <w:rPr>
                <w:rFonts w:ascii="Arial" w:hAnsi="Arial" w:cs="Arial"/>
                <w:sz w:val="14"/>
                <w:szCs w:val="14"/>
              </w:rPr>
            </w:pPr>
            <w:r w:rsidRPr="009136D8">
              <w:rPr>
                <w:rFonts w:ascii="Arial" w:hAnsi="Arial" w:cs="Arial"/>
                <w:sz w:val="14"/>
                <w:szCs w:val="14"/>
              </w:rPr>
              <w:t>2.099</w:t>
            </w:r>
          </w:p>
        </w:tc>
        <w:tc>
          <w:tcPr>
            <w:tcW w:w="55" w:type="pct"/>
            <w:tcBorders>
              <w:top w:val="nil"/>
              <w:left w:val="nil"/>
              <w:bottom w:val="nil"/>
              <w:right w:val="nil"/>
            </w:tcBorders>
            <w:noWrap/>
            <w:vAlign w:val="bottom"/>
            <w:hideMark/>
          </w:tcPr>
          <w:p w14:paraId="356CB0D8" w14:textId="77777777" w:rsidR="00E71CCB" w:rsidRPr="009136D8" w:rsidRDefault="00E71CCB" w:rsidP="007D253B">
            <w:pPr>
              <w:jc w:val="right"/>
              <w:rPr>
                <w:rFonts w:ascii="Arial" w:hAnsi="Arial" w:cs="Arial"/>
                <w:sz w:val="14"/>
                <w:szCs w:val="14"/>
              </w:rPr>
            </w:pPr>
          </w:p>
        </w:tc>
        <w:tc>
          <w:tcPr>
            <w:tcW w:w="357" w:type="pct"/>
            <w:tcBorders>
              <w:top w:val="nil"/>
              <w:left w:val="nil"/>
              <w:bottom w:val="nil"/>
              <w:right w:val="nil"/>
            </w:tcBorders>
            <w:noWrap/>
            <w:vAlign w:val="bottom"/>
            <w:hideMark/>
          </w:tcPr>
          <w:p w14:paraId="25C92AA2" w14:textId="44604384"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31755AC0" w14:textId="77777777" w:rsidR="00E71CCB" w:rsidRPr="009136D8" w:rsidRDefault="00E71CCB" w:rsidP="007D253B">
            <w:pPr>
              <w:jc w:val="right"/>
              <w:rPr>
                <w:rFonts w:ascii="Arial" w:hAnsi="Arial" w:cs="Arial"/>
                <w:sz w:val="14"/>
                <w:szCs w:val="14"/>
              </w:rPr>
            </w:pPr>
          </w:p>
        </w:tc>
        <w:tc>
          <w:tcPr>
            <w:tcW w:w="323" w:type="pct"/>
            <w:tcBorders>
              <w:top w:val="nil"/>
              <w:left w:val="nil"/>
              <w:bottom w:val="nil"/>
              <w:right w:val="nil"/>
            </w:tcBorders>
            <w:noWrap/>
            <w:vAlign w:val="bottom"/>
            <w:hideMark/>
          </w:tcPr>
          <w:p w14:paraId="7E273FAD" w14:textId="16E42086"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42C2DE70" w14:textId="77777777" w:rsidR="00E71CCB" w:rsidRPr="009136D8" w:rsidRDefault="00E71CCB" w:rsidP="007D253B">
            <w:pPr>
              <w:jc w:val="right"/>
              <w:rPr>
                <w:rFonts w:ascii="Arial" w:hAnsi="Arial" w:cs="Arial"/>
                <w:sz w:val="14"/>
                <w:szCs w:val="14"/>
              </w:rPr>
            </w:pPr>
          </w:p>
        </w:tc>
        <w:tc>
          <w:tcPr>
            <w:tcW w:w="448" w:type="pct"/>
            <w:tcBorders>
              <w:top w:val="nil"/>
              <w:left w:val="nil"/>
              <w:bottom w:val="nil"/>
              <w:right w:val="nil"/>
            </w:tcBorders>
            <w:noWrap/>
            <w:vAlign w:val="bottom"/>
            <w:hideMark/>
          </w:tcPr>
          <w:p w14:paraId="48DC3BA3" w14:textId="01E3BC96"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43E8CAF5" w14:textId="77777777" w:rsidR="00E71CCB" w:rsidRPr="009136D8" w:rsidRDefault="00E71CCB" w:rsidP="007D253B">
            <w:pPr>
              <w:jc w:val="right"/>
              <w:rPr>
                <w:rFonts w:ascii="Arial" w:hAnsi="Arial" w:cs="Arial"/>
                <w:sz w:val="14"/>
                <w:szCs w:val="14"/>
              </w:rPr>
            </w:pPr>
          </w:p>
        </w:tc>
        <w:tc>
          <w:tcPr>
            <w:tcW w:w="398" w:type="pct"/>
            <w:tcBorders>
              <w:top w:val="nil"/>
              <w:left w:val="nil"/>
              <w:bottom w:val="nil"/>
              <w:right w:val="nil"/>
            </w:tcBorders>
            <w:noWrap/>
            <w:vAlign w:val="bottom"/>
            <w:hideMark/>
          </w:tcPr>
          <w:p w14:paraId="54BF04AD" w14:textId="2648A642"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3F233B5D" w14:textId="77777777" w:rsidR="00E71CCB" w:rsidRPr="009136D8" w:rsidRDefault="00E71CCB" w:rsidP="007D253B">
            <w:pPr>
              <w:jc w:val="right"/>
              <w:rPr>
                <w:rFonts w:ascii="Arial" w:hAnsi="Arial" w:cs="Arial"/>
                <w:sz w:val="14"/>
                <w:szCs w:val="14"/>
              </w:rPr>
            </w:pPr>
          </w:p>
        </w:tc>
        <w:tc>
          <w:tcPr>
            <w:tcW w:w="308" w:type="pct"/>
            <w:tcBorders>
              <w:top w:val="nil"/>
              <w:left w:val="nil"/>
              <w:bottom w:val="nil"/>
              <w:right w:val="nil"/>
            </w:tcBorders>
            <w:noWrap/>
            <w:vAlign w:val="bottom"/>
            <w:hideMark/>
          </w:tcPr>
          <w:p w14:paraId="45A92272" w14:textId="75CE221D"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r>
      <w:tr w:rsidR="00E71CCB" w:rsidRPr="009D62D4" w14:paraId="7462F4A6" w14:textId="77777777" w:rsidTr="009136D8">
        <w:trPr>
          <w:trHeight w:val="170"/>
        </w:trPr>
        <w:tc>
          <w:tcPr>
            <w:tcW w:w="764" w:type="pct"/>
            <w:tcBorders>
              <w:top w:val="nil"/>
              <w:left w:val="nil"/>
              <w:bottom w:val="nil"/>
              <w:right w:val="nil"/>
            </w:tcBorders>
            <w:noWrap/>
            <w:vAlign w:val="bottom"/>
            <w:hideMark/>
          </w:tcPr>
          <w:p w14:paraId="5475B2DD" w14:textId="77777777" w:rsidR="00E71CCB" w:rsidRPr="009136D8" w:rsidRDefault="00E71CCB" w:rsidP="00E71CCB">
            <w:pPr>
              <w:rPr>
                <w:rFonts w:ascii="Arial" w:hAnsi="Arial" w:cs="Arial"/>
                <w:sz w:val="14"/>
                <w:szCs w:val="14"/>
              </w:rPr>
            </w:pPr>
            <w:r w:rsidRPr="009136D8">
              <w:rPr>
                <w:rFonts w:ascii="Arial" w:hAnsi="Arial" w:cs="Arial"/>
                <w:sz w:val="14"/>
                <w:szCs w:val="14"/>
              </w:rPr>
              <w:t>SPE Palácio das Mangabeiras</w:t>
            </w:r>
          </w:p>
        </w:tc>
        <w:tc>
          <w:tcPr>
            <w:tcW w:w="55" w:type="pct"/>
            <w:tcBorders>
              <w:top w:val="nil"/>
              <w:left w:val="nil"/>
              <w:bottom w:val="nil"/>
              <w:right w:val="nil"/>
            </w:tcBorders>
            <w:noWrap/>
            <w:vAlign w:val="bottom"/>
            <w:hideMark/>
          </w:tcPr>
          <w:p w14:paraId="425B9AB5" w14:textId="77777777" w:rsidR="00E71CCB" w:rsidRPr="009136D8" w:rsidRDefault="00E71CCB" w:rsidP="00E71CCB">
            <w:pPr>
              <w:rPr>
                <w:rFonts w:ascii="Arial" w:hAnsi="Arial" w:cs="Arial"/>
                <w:sz w:val="14"/>
                <w:szCs w:val="14"/>
              </w:rPr>
            </w:pPr>
          </w:p>
        </w:tc>
        <w:tc>
          <w:tcPr>
            <w:tcW w:w="360" w:type="pct"/>
            <w:tcBorders>
              <w:top w:val="nil"/>
              <w:left w:val="nil"/>
              <w:bottom w:val="nil"/>
              <w:right w:val="nil"/>
            </w:tcBorders>
            <w:noWrap/>
            <w:vAlign w:val="bottom"/>
            <w:hideMark/>
          </w:tcPr>
          <w:p w14:paraId="4F4AE419" w14:textId="4B4079C4" w:rsidR="00E71CCB" w:rsidRPr="009136D8" w:rsidRDefault="00E71CCB" w:rsidP="007D253B">
            <w:pPr>
              <w:jc w:val="right"/>
              <w:rPr>
                <w:rFonts w:ascii="Arial" w:hAnsi="Arial" w:cs="Arial"/>
                <w:sz w:val="14"/>
                <w:szCs w:val="14"/>
              </w:rPr>
            </w:pPr>
            <w:r w:rsidRPr="009136D8">
              <w:rPr>
                <w:rFonts w:ascii="Arial" w:hAnsi="Arial" w:cs="Arial"/>
                <w:sz w:val="14"/>
                <w:szCs w:val="14"/>
              </w:rPr>
              <w:t>539</w:t>
            </w:r>
          </w:p>
        </w:tc>
        <w:tc>
          <w:tcPr>
            <w:tcW w:w="55" w:type="pct"/>
            <w:tcBorders>
              <w:top w:val="nil"/>
              <w:left w:val="nil"/>
              <w:bottom w:val="nil"/>
              <w:right w:val="nil"/>
            </w:tcBorders>
            <w:noWrap/>
            <w:vAlign w:val="bottom"/>
            <w:hideMark/>
          </w:tcPr>
          <w:p w14:paraId="071D84D4" w14:textId="77777777" w:rsidR="00E71CCB" w:rsidRPr="009136D8" w:rsidRDefault="00E71CCB" w:rsidP="007D253B">
            <w:pPr>
              <w:jc w:val="right"/>
              <w:rPr>
                <w:rFonts w:ascii="Arial" w:hAnsi="Arial" w:cs="Arial"/>
                <w:sz w:val="14"/>
                <w:szCs w:val="14"/>
              </w:rPr>
            </w:pPr>
          </w:p>
        </w:tc>
        <w:tc>
          <w:tcPr>
            <w:tcW w:w="365" w:type="pct"/>
            <w:tcBorders>
              <w:top w:val="nil"/>
              <w:left w:val="nil"/>
              <w:bottom w:val="nil"/>
              <w:right w:val="nil"/>
            </w:tcBorders>
            <w:noWrap/>
            <w:vAlign w:val="bottom"/>
            <w:hideMark/>
          </w:tcPr>
          <w:p w14:paraId="127D6228" w14:textId="5EAD9366" w:rsidR="00E71CCB" w:rsidRPr="009136D8" w:rsidRDefault="00E71CCB" w:rsidP="007D253B">
            <w:pPr>
              <w:jc w:val="right"/>
              <w:rPr>
                <w:rFonts w:ascii="Arial" w:hAnsi="Arial" w:cs="Arial"/>
                <w:sz w:val="14"/>
                <w:szCs w:val="14"/>
              </w:rPr>
            </w:pPr>
            <w:r w:rsidRPr="009136D8">
              <w:rPr>
                <w:rFonts w:ascii="Arial" w:hAnsi="Arial" w:cs="Arial"/>
                <w:sz w:val="14"/>
                <w:szCs w:val="14"/>
              </w:rPr>
              <w:t>200</w:t>
            </w:r>
          </w:p>
        </w:tc>
        <w:tc>
          <w:tcPr>
            <w:tcW w:w="55" w:type="pct"/>
            <w:tcBorders>
              <w:top w:val="nil"/>
              <w:left w:val="nil"/>
              <w:bottom w:val="nil"/>
              <w:right w:val="nil"/>
            </w:tcBorders>
            <w:noWrap/>
            <w:vAlign w:val="bottom"/>
            <w:hideMark/>
          </w:tcPr>
          <w:p w14:paraId="6F2B414A" w14:textId="77777777" w:rsidR="00E71CCB" w:rsidRPr="009136D8" w:rsidRDefault="00E71CCB" w:rsidP="007D253B">
            <w:pPr>
              <w:jc w:val="right"/>
              <w:rPr>
                <w:rFonts w:ascii="Arial" w:hAnsi="Arial" w:cs="Arial"/>
                <w:sz w:val="14"/>
                <w:szCs w:val="14"/>
              </w:rPr>
            </w:pPr>
          </w:p>
        </w:tc>
        <w:tc>
          <w:tcPr>
            <w:tcW w:w="369" w:type="pct"/>
            <w:tcBorders>
              <w:top w:val="nil"/>
              <w:left w:val="nil"/>
              <w:bottom w:val="nil"/>
              <w:right w:val="nil"/>
            </w:tcBorders>
            <w:noWrap/>
            <w:vAlign w:val="bottom"/>
            <w:hideMark/>
          </w:tcPr>
          <w:p w14:paraId="6974ACE4" w14:textId="75FEA3F9" w:rsidR="00E71CCB" w:rsidRPr="009136D8" w:rsidRDefault="00E71CCB" w:rsidP="007D253B">
            <w:pPr>
              <w:jc w:val="right"/>
              <w:rPr>
                <w:rFonts w:ascii="Arial" w:hAnsi="Arial" w:cs="Arial"/>
                <w:sz w:val="14"/>
                <w:szCs w:val="14"/>
              </w:rPr>
            </w:pPr>
            <w:r w:rsidRPr="009136D8">
              <w:rPr>
                <w:rFonts w:ascii="Arial" w:hAnsi="Arial" w:cs="Arial"/>
                <w:sz w:val="14"/>
                <w:szCs w:val="14"/>
              </w:rPr>
              <w:t>(393)</w:t>
            </w:r>
          </w:p>
        </w:tc>
        <w:tc>
          <w:tcPr>
            <w:tcW w:w="55" w:type="pct"/>
            <w:tcBorders>
              <w:top w:val="nil"/>
              <w:left w:val="nil"/>
              <w:bottom w:val="nil"/>
              <w:right w:val="nil"/>
            </w:tcBorders>
            <w:noWrap/>
            <w:vAlign w:val="bottom"/>
            <w:hideMark/>
          </w:tcPr>
          <w:p w14:paraId="3C198E28" w14:textId="77777777" w:rsidR="00E71CCB" w:rsidRPr="009136D8" w:rsidRDefault="00E71CCB" w:rsidP="007D253B">
            <w:pPr>
              <w:jc w:val="right"/>
              <w:rPr>
                <w:rFonts w:ascii="Arial" w:hAnsi="Arial" w:cs="Arial"/>
                <w:sz w:val="14"/>
                <w:szCs w:val="14"/>
              </w:rPr>
            </w:pPr>
          </w:p>
        </w:tc>
        <w:tc>
          <w:tcPr>
            <w:tcW w:w="351" w:type="pct"/>
            <w:tcBorders>
              <w:top w:val="nil"/>
              <w:left w:val="nil"/>
              <w:bottom w:val="nil"/>
              <w:right w:val="nil"/>
            </w:tcBorders>
            <w:noWrap/>
            <w:vAlign w:val="bottom"/>
            <w:hideMark/>
          </w:tcPr>
          <w:p w14:paraId="3B6F5A84" w14:textId="4DE2A748"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39F04675" w14:textId="77777777" w:rsidR="00E71CCB" w:rsidRPr="009136D8" w:rsidRDefault="00E71CCB" w:rsidP="007D253B">
            <w:pPr>
              <w:jc w:val="right"/>
              <w:rPr>
                <w:rFonts w:ascii="Arial" w:hAnsi="Arial" w:cs="Arial"/>
                <w:sz w:val="14"/>
                <w:szCs w:val="14"/>
              </w:rPr>
            </w:pPr>
          </w:p>
        </w:tc>
        <w:tc>
          <w:tcPr>
            <w:tcW w:w="407" w:type="pct"/>
            <w:tcBorders>
              <w:top w:val="nil"/>
              <w:left w:val="nil"/>
              <w:bottom w:val="nil"/>
              <w:right w:val="nil"/>
            </w:tcBorders>
            <w:noWrap/>
            <w:vAlign w:val="bottom"/>
            <w:hideMark/>
          </w:tcPr>
          <w:p w14:paraId="51CBBB70" w14:textId="491E8F7F" w:rsidR="00E71CCB" w:rsidRPr="009136D8" w:rsidRDefault="00E71CCB" w:rsidP="007D253B">
            <w:pPr>
              <w:jc w:val="right"/>
              <w:rPr>
                <w:rFonts w:ascii="Arial" w:hAnsi="Arial" w:cs="Arial"/>
                <w:sz w:val="14"/>
                <w:szCs w:val="14"/>
              </w:rPr>
            </w:pPr>
            <w:r w:rsidRPr="009136D8">
              <w:rPr>
                <w:rFonts w:ascii="Arial" w:hAnsi="Arial" w:cs="Arial"/>
                <w:sz w:val="14"/>
                <w:szCs w:val="14"/>
              </w:rPr>
              <w:t>(87)</w:t>
            </w:r>
          </w:p>
        </w:tc>
        <w:tc>
          <w:tcPr>
            <w:tcW w:w="55" w:type="pct"/>
            <w:tcBorders>
              <w:top w:val="nil"/>
              <w:left w:val="nil"/>
              <w:bottom w:val="nil"/>
              <w:right w:val="nil"/>
            </w:tcBorders>
            <w:noWrap/>
            <w:vAlign w:val="bottom"/>
            <w:hideMark/>
          </w:tcPr>
          <w:p w14:paraId="0FE295BA" w14:textId="77777777" w:rsidR="00E71CCB" w:rsidRPr="009136D8" w:rsidRDefault="00E71CCB" w:rsidP="007D253B">
            <w:pPr>
              <w:jc w:val="right"/>
              <w:rPr>
                <w:rFonts w:ascii="Arial" w:hAnsi="Arial" w:cs="Arial"/>
                <w:sz w:val="14"/>
                <w:szCs w:val="14"/>
              </w:rPr>
            </w:pPr>
          </w:p>
        </w:tc>
        <w:tc>
          <w:tcPr>
            <w:tcW w:w="357" w:type="pct"/>
            <w:tcBorders>
              <w:top w:val="nil"/>
              <w:left w:val="nil"/>
              <w:bottom w:val="nil"/>
              <w:right w:val="nil"/>
            </w:tcBorders>
            <w:noWrap/>
            <w:vAlign w:val="bottom"/>
            <w:hideMark/>
          </w:tcPr>
          <w:p w14:paraId="0296B27A" w14:textId="67A71EFC"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6A49A4BF" w14:textId="77777777" w:rsidR="00E71CCB" w:rsidRPr="009136D8" w:rsidRDefault="00E71CCB" w:rsidP="007D253B">
            <w:pPr>
              <w:jc w:val="right"/>
              <w:rPr>
                <w:rFonts w:ascii="Arial" w:hAnsi="Arial" w:cs="Arial"/>
                <w:sz w:val="14"/>
                <w:szCs w:val="14"/>
              </w:rPr>
            </w:pPr>
          </w:p>
        </w:tc>
        <w:tc>
          <w:tcPr>
            <w:tcW w:w="323" w:type="pct"/>
            <w:tcBorders>
              <w:top w:val="nil"/>
              <w:left w:val="nil"/>
              <w:bottom w:val="nil"/>
              <w:right w:val="nil"/>
            </w:tcBorders>
            <w:noWrap/>
            <w:vAlign w:val="bottom"/>
            <w:hideMark/>
          </w:tcPr>
          <w:p w14:paraId="26421699" w14:textId="07EF0BCF"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5069A294" w14:textId="77777777" w:rsidR="00E71CCB" w:rsidRPr="009136D8" w:rsidRDefault="00E71CCB" w:rsidP="007D253B">
            <w:pPr>
              <w:jc w:val="right"/>
              <w:rPr>
                <w:rFonts w:ascii="Arial" w:hAnsi="Arial" w:cs="Arial"/>
                <w:sz w:val="14"/>
                <w:szCs w:val="14"/>
              </w:rPr>
            </w:pPr>
          </w:p>
        </w:tc>
        <w:tc>
          <w:tcPr>
            <w:tcW w:w="448" w:type="pct"/>
            <w:tcBorders>
              <w:top w:val="nil"/>
              <w:left w:val="nil"/>
              <w:bottom w:val="nil"/>
              <w:right w:val="nil"/>
            </w:tcBorders>
            <w:noWrap/>
            <w:vAlign w:val="bottom"/>
            <w:hideMark/>
          </w:tcPr>
          <w:p w14:paraId="7F8EEE0A" w14:textId="7DC28B20"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294EF384" w14:textId="77777777" w:rsidR="00E71CCB" w:rsidRPr="009136D8" w:rsidRDefault="00E71CCB" w:rsidP="007D253B">
            <w:pPr>
              <w:jc w:val="right"/>
              <w:rPr>
                <w:rFonts w:ascii="Arial" w:hAnsi="Arial" w:cs="Arial"/>
                <w:sz w:val="14"/>
                <w:szCs w:val="14"/>
              </w:rPr>
            </w:pPr>
          </w:p>
        </w:tc>
        <w:tc>
          <w:tcPr>
            <w:tcW w:w="398" w:type="pct"/>
            <w:tcBorders>
              <w:top w:val="nil"/>
              <w:left w:val="nil"/>
              <w:bottom w:val="nil"/>
              <w:right w:val="nil"/>
            </w:tcBorders>
            <w:noWrap/>
            <w:vAlign w:val="bottom"/>
            <w:hideMark/>
          </w:tcPr>
          <w:p w14:paraId="54E0C86C" w14:textId="54307E66"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4E75BD49" w14:textId="77777777" w:rsidR="00E71CCB" w:rsidRPr="009136D8" w:rsidRDefault="00E71CCB" w:rsidP="007D253B">
            <w:pPr>
              <w:jc w:val="right"/>
              <w:rPr>
                <w:rFonts w:ascii="Arial" w:hAnsi="Arial" w:cs="Arial"/>
                <w:sz w:val="14"/>
                <w:szCs w:val="14"/>
              </w:rPr>
            </w:pPr>
          </w:p>
        </w:tc>
        <w:tc>
          <w:tcPr>
            <w:tcW w:w="308" w:type="pct"/>
            <w:tcBorders>
              <w:top w:val="nil"/>
              <w:left w:val="nil"/>
              <w:bottom w:val="nil"/>
              <w:right w:val="nil"/>
            </w:tcBorders>
            <w:noWrap/>
            <w:vAlign w:val="bottom"/>
            <w:hideMark/>
          </w:tcPr>
          <w:p w14:paraId="15EB827F" w14:textId="2C8FB772" w:rsidR="00E71CCB" w:rsidRPr="009136D8" w:rsidRDefault="00E71CCB" w:rsidP="007D253B">
            <w:pPr>
              <w:jc w:val="right"/>
              <w:rPr>
                <w:rFonts w:ascii="Arial" w:hAnsi="Arial" w:cs="Arial"/>
                <w:sz w:val="14"/>
                <w:szCs w:val="14"/>
              </w:rPr>
            </w:pPr>
            <w:r w:rsidRPr="009136D8">
              <w:rPr>
                <w:rFonts w:ascii="Arial" w:hAnsi="Arial" w:cs="Arial"/>
                <w:sz w:val="14"/>
                <w:szCs w:val="14"/>
              </w:rPr>
              <w:t>259</w:t>
            </w:r>
          </w:p>
        </w:tc>
      </w:tr>
      <w:tr w:rsidR="00FF52AF" w:rsidRPr="009D62D4" w14:paraId="04160CBB" w14:textId="77777777" w:rsidTr="009D62D4">
        <w:trPr>
          <w:trHeight w:val="170"/>
        </w:trPr>
        <w:tc>
          <w:tcPr>
            <w:tcW w:w="764" w:type="pct"/>
            <w:tcBorders>
              <w:top w:val="nil"/>
              <w:left w:val="nil"/>
              <w:bottom w:val="nil"/>
              <w:right w:val="nil"/>
            </w:tcBorders>
            <w:noWrap/>
            <w:vAlign w:val="bottom"/>
            <w:hideMark/>
          </w:tcPr>
          <w:p w14:paraId="41109A06" w14:textId="77777777" w:rsidR="00E71CCB" w:rsidRPr="009136D8" w:rsidRDefault="00E71CCB" w:rsidP="00E71CCB">
            <w:pPr>
              <w:rPr>
                <w:rFonts w:ascii="Arial" w:hAnsi="Arial" w:cs="Arial"/>
                <w:sz w:val="14"/>
                <w:szCs w:val="14"/>
              </w:rPr>
            </w:pPr>
            <w:r w:rsidRPr="009136D8">
              <w:rPr>
                <w:rFonts w:ascii="Arial" w:hAnsi="Arial" w:cs="Arial"/>
                <w:sz w:val="14"/>
                <w:szCs w:val="14"/>
              </w:rPr>
              <w:t>Outros investimentos</w:t>
            </w:r>
          </w:p>
        </w:tc>
        <w:tc>
          <w:tcPr>
            <w:tcW w:w="55" w:type="pct"/>
            <w:tcBorders>
              <w:top w:val="nil"/>
              <w:left w:val="nil"/>
              <w:bottom w:val="nil"/>
              <w:right w:val="nil"/>
            </w:tcBorders>
            <w:noWrap/>
            <w:vAlign w:val="bottom"/>
            <w:hideMark/>
          </w:tcPr>
          <w:p w14:paraId="34F1A55B" w14:textId="77777777" w:rsidR="00E71CCB" w:rsidRPr="009136D8" w:rsidRDefault="00E71CCB" w:rsidP="00E71CCB">
            <w:pPr>
              <w:rPr>
                <w:rFonts w:ascii="Arial" w:hAnsi="Arial" w:cs="Arial"/>
                <w:sz w:val="14"/>
                <w:szCs w:val="14"/>
              </w:rPr>
            </w:pPr>
          </w:p>
        </w:tc>
        <w:tc>
          <w:tcPr>
            <w:tcW w:w="360" w:type="pct"/>
            <w:tcBorders>
              <w:top w:val="nil"/>
              <w:left w:val="nil"/>
              <w:bottom w:val="single" w:sz="8" w:space="0" w:color="auto"/>
              <w:right w:val="nil"/>
            </w:tcBorders>
            <w:noWrap/>
            <w:vAlign w:val="bottom"/>
            <w:hideMark/>
          </w:tcPr>
          <w:p w14:paraId="35617158" w14:textId="7F3C267A" w:rsidR="00E71CCB" w:rsidRPr="009136D8" w:rsidRDefault="00E71CCB" w:rsidP="007D253B">
            <w:pPr>
              <w:jc w:val="right"/>
              <w:rPr>
                <w:rFonts w:ascii="Arial" w:hAnsi="Arial" w:cs="Arial"/>
                <w:sz w:val="14"/>
                <w:szCs w:val="14"/>
              </w:rPr>
            </w:pPr>
            <w:r w:rsidRPr="009136D8">
              <w:rPr>
                <w:rFonts w:ascii="Arial" w:hAnsi="Arial" w:cs="Arial"/>
                <w:sz w:val="14"/>
                <w:szCs w:val="14"/>
              </w:rPr>
              <w:t>1.586</w:t>
            </w:r>
          </w:p>
        </w:tc>
        <w:tc>
          <w:tcPr>
            <w:tcW w:w="55" w:type="pct"/>
            <w:tcBorders>
              <w:top w:val="nil"/>
              <w:left w:val="nil"/>
              <w:bottom w:val="nil"/>
              <w:right w:val="nil"/>
            </w:tcBorders>
            <w:noWrap/>
            <w:vAlign w:val="bottom"/>
            <w:hideMark/>
          </w:tcPr>
          <w:p w14:paraId="76461C46" w14:textId="77777777" w:rsidR="00E71CCB" w:rsidRPr="009136D8" w:rsidRDefault="00E71CCB" w:rsidP="007D253B">
            <w:pPr>
              <w:jc w:val="right"/>
              <w:rPr>
                <w:rFonts w:ascii="Arial" w:hAnsi="Arial" w:cs="Arial"/>
                <w:sz w:val="14"/>
                <w:szCs w:val="14"/>
              </w:rPr>
            </w:pPr>
          </w:p>
        </w:tc>
        <w:tc>
          <w:tcPr>
            <w:tcW w:w="365" w:type="pct"/>
            <w:tcBorders>
              <w:top w:val="nil"/>
              <w:left w:val="nil"/>
              <w:bottom w:val="single" w:sz="8" w:space="0" w:color="auto"/>
              <w:right w:val="nil"/>
            </w:tcBorders>
            <w:noWrap/>
            <w:vAlign w:val="bottom"/>
            <w:hideMark/>
          </w:tcPr>
          <w:p w14:paraId="7AB7AB6D" w14:textId="21BCA18E" w:rsidR="00E71CCB" w:rsidRPr="009136D8" w:rsidRDefault="00E71CCB" w:rsidP="007D253B">
            <w:pPr>
              <w:jc w:val="right"/>
              <w:rPr>
                <w:rFonts w:ascii="Arial" w:hAnsi="Arial" w:cs="Arial"/>
                <w:sz w:val="14"/>
                <w:szCs w:val="14"/>
              </w:rPr>
            </w:pPr>
            <w:r w:rsidRPr="009136D8">
              <w:rPr>
                <w:rFonts w:ascii="Arial" w:hAnsi="Arial" w:cs="Arial"/>
                <w:sz w:val="14"/>
                <w:szCs w:val="14"/>
              </w:rPr>
              <w:t>19</w:t>
            </w:r>
          </w:p>
        </w:tc>
        <w:tc>
          <w:tcPr>
            <w:tcW w:w="55" w:type="pct"/>
            <w:tcBorders>
              <w:top w:val="nil"/>
              <w:left w:val="nil"/>
              <w:bottom w:val="nil"/>
              <w:right w:val="nil"/>
            </w:tcBorders>
            <w:noWrap/>
            <w:vAlign w:val="bottom"/>
            <w:hideMark/>
          </w:tcPr>
          <w:p w14:paraId="73387A7E" w14:textId="77777777" w:rsidR="00E71CCB" w:rsidRPr="009136D8" w:rsidRDefault="00E71CCB" w:rsidP="007D253B">
            <w:pPr>
              <w:jc w:val="right"/>
              <w:rPr>
                <w:rFonts w:ascii="Arial" w:hAnsi="Arial" w:cs="Arial"/>
                <w:sz w:val="14"/>
                <w:szCs w:val="14"/>
              </w:rPr>
            </w:pPr>
          </w:p>
        </w:tc>
        <w:tc>
          <w:tcPr>
            <w:tcW w:w="369" w:type="pct"/>
            <w:tcBorders>
              <w:top w:val="nil"/>
              <w:left w:val="nil"/>
              <w:bottom w:val="single" w:sz="8" w:space="0" w:color="auto"/>
              <w:right w:val="nil"/>
            </w:tcBorders>
            <w:noWrap/>
            <w:vAlign w:val="bottom"/>
            <w:hideMark/>
          </w:tcPr>
          <w:p w14:paraId="58C02464" w14:textId="1C4D0DBC" w:rsidR="00E71CCB" w:rsidRPr="009136D8" w:rsidRDefault="00E71CCB" w:rsidP="007D253B">
            <w:pPr>
              <w:jc w:val="right"/>
              <w:rPr>
                <w:rFonts w:ascii="Arial" w:hAnsi="Arial" w:cs="Arial"/>
                <w:sz w:val="14"/>
                <w:szCs w:val="14"/>
              </w:rPr>
            </w:pPr>
            <w:r w:rsidRPr="009136D8">
              <w:rPr>
                <w:rFonts w:ascii="Arial" w:hAnsi="Arial" w:cs="Arial"/>
                <w:sz w:val="14"/>
                <w:szCs w:val="14"/>
              </w:rPr>
              <w:t>(26)</w:t>
            </w:r>
          </w:p>
        </w:tc>
        <w:tc>
          <w:tcPr>
            <w:tcW w:w="55" w:type="pct"/>
            <w:tcBorders>
              <w:top w:val="nil"/>
              <w:left w:val="nil"/>
              <w:bottom w:val="nil"/>
              <w:right w:val="nil"/>
            </w:tcBorders>
            <w:noWrap/>
            <w:vAlign w:val="bottom"/>
            <w:hideMark/>
          </w:tcPr>
          <w:p w14:paraId="5E40EA77" w14:textId="77777777" w:rsidR="00E71CCB" w:rsidRPr="009136D8" w:rsidRDefault="00E71CCB" w:rsidP="007D253B">
            <w:pPr>
              <w:jc w:val="right"/>
              <w:rPr>
                <w:rFonts w:ascii="Arial" w:hAnsi="Arial" w:cs="Arial"/>
                <w:sz w:val="14"/>
                <w:szCs w:val="14"/>
              </w:rPr>
            </w:pPr>
          </w:p>
        </w:tc>
        <w:tc>
          <w:tcPr>
            <w:tcW w:w="351" w:type="pct"/>
            <w:tcBorders>
              <w:top w:val="nil"/>
              <w:left w:val="nil"/>
              <w:bottom w:val="single" w:sz="8" w:space="0" w:color="auto"/>
              <w:right w:val="nil"/>
            </w:tcBorders>
            <w:noWrap/>
            <w:vAlign w:val="bottom"/>
            <w:hideMark/>
          </w:tcPr>
          <w:p w14:paraId="7B6FC4C6" w14:textId="1AB71A76" w:rsidR="00E71CCB" w:rsidRPr="009136D8" w:rsidRDefault="00E71CCB" w:rsidP="007D253B">
            <w:pPr>
              <w:jc w:val="right"/>
              <w:rPr>
                <w:rFonts w:ascii="Arial" w:hAnsi="Arial" w:cs="Arial"/>
                <w:sz w:val="14"/>
                <w:szCs w:val="14"/>
              </w:rPr>
            </w:pPr>
            <w:r w:rsidRPr="009136D8">
              <w:rPr>
                <w:rFonts w:ascii="Arial" w:hAnsi="Arial" w:cs="Arial"/>
                <w:sz w:val="14"/>
                <w:szCs w:val="14"/>
              </w:rPr>
              <w:t>183</w:t>
            </w:r>
          </w:p>
        </w:tc>
        <w:tc>
          <w:tcPr>
            <w:tcW w:w="55" w:type="pct"/>
            <w:tcBorders>
              <w:top w:val="nil"/>
              <w:left w:val="nil"/>
              <w:bottom w:val="nil"/>
              <w:right w:val="nil"/>
            </w:tcBorders>
            <w:noWrap/>
            <w:vAlign w:val="bottom"/>
            <w:hideMark/>
          </w:tcPr>
          <w:p w14:paraId="09DCCF34" w14:textId="77777777" w:rsidR="00E71CCB" w:rsidRPr="009136D8" w:rsidRDefault="00E71CCB" w:rsidP="007D253B">
            <w:pPr>
              <w:jc w:val="right"/>
              <w:rPr>
                <w:rFonts w:ascii="Arial" w:hAnsi="Arial" w:cs="Arial"/>
                <w:sz w:val="14"/>
                <w:szCs w:val="14"/>
              </w:rPr>
            </w:pPr>
          </w:p>
        </w:tc>
        <w:tc>
          <w:tcPr>
            <w:tcW w:w="407" w:type="pct"/>
            <w:tcBorders>
              <w:top w:val="nil"/>
              <w:left w:val="nil"/>
              <w:bottom w:val="single" w:sz="8" w:space="0" w:color="auto"/>
              <w:right w:val="nil"/>
            </w:tcBorders>
            <w:noWrap/>
            <w:vAlign w:val="bottom"/>
            <w:hideMark/>
          </w:tcPr>
          <w:p w14:paraId="7705A753" w14:textId="11EC13F3"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2EF10627" w14:textId="77777777" w:rsidR="00E71CCB" w:rsidRPr="009136D8" w:rsidRDefault="00E71CCB" w:rsidP="007D253B">
            <w:pPr>
              <w:jc w:val="right"/>
              <w:rPr>
                <w:rFonts w:ascii="Arial" w:hAnsi="Arial" w:cs="Arial"/>
                <w:sz w:val="14"/>
                <w:szCs w:val="14"/>
              </w:rPr>
            </w:pPr>
          </w:p>
        </w:tc>
        <w:tc>
          <w:tcPr>
            <w:tcW w:w="357" w:type="pct"/>
            <w:tcBorders>
              <w:top w:val="nil"/>
              <w:left w:val="nil"/>
              <w:bottom w:val="single" w:sz="8" w:space="0" w:color="auto"/>
              <w:right w:val="nil"/>
            </w:tcBorders>
            <w:noWrap/>
            <w:vAlign w:val="bottom"/>
            <w:hideMark/>
          </w:tcPr>
          <w:p w14:paraId="6F85C854" w14:textId="61191AF1"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7A632743" w14:textId="77777777" w:rsidR="00E71CCB" w:rsidRPr="009136D8" w:rsidRDefault="00E71CCB" w:rsidP="007D253B">
            <w:pPr>
              <w:jc w:val="right"/>
              <w:rPr>
                <w:rFonts w:ascii="Arial" w:hAnsi="Arial" w:cs="Arial"/>
                <w:sz w:val="14"/>
                <w:szCs w:val="14"/>
              </w:rPr>
            </w:pPr>
          </w:p>
        </w:tc>
        <w:tc>
          <w:tcPr>
            <w:tcW w:w="323" w:type="pct"/>
            <w:tcBorders>
              <w:top w:val="nil"/>
              <w:left w:val="nil"/>
              <w:bottom w:val="single" w:sz="8" w:space="0" w:color="auto"/>
              <w:right w:val="nil"/>
            </w:tcBorders>
            <w:noWrap/>
            <w:vAlign w:val="bottom"/>
            <w:hideMark/>
          </w:tcPr>
          <w:p w14:paraId="48E63325" w14:textId="40F29A23"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4244EB62" w14:textId="77777777" w:rsidR="00E71CCB" w:rsidRPr="009136D8" w:rsidRDefault="00E71CCB" w:rsidP="007D253B">
            <w:pPr>
              <w:jc w:val="right"/>
              <w:rPr>
                <w:rFonts w:ascii="Arial" w:hAnsi="Arial" w:cs="Arial"/>
                <w:sz w:val="14"/>
                <w:szCs w:val="14"/>
              </w:rPr>
            </w:pPr>
          </w:p>
        </w:tc>
        <w:tc>
          <w:tcPr>
            <w:tcW w:w="448" w:type="pct"/>
            <w:tcBorders>
              <w:top w:val="nil"/>
              <w:left w:val="nil"/>
              <w:bottom w:val="single" w:sz="8" w:space="0" w:color="auto"/>
              <w:right w:val="nil"/>
            </w:tcBorders>
            <w:noWrap/>
            <w:vAlign w:val="bottom"/>
            <w:hideMark/>
          </w:tcPr>
          <w:p w14:paraId="6906D961" w14:textId="0F61EAB5" w:rsidR="00E71CCB" w:rsidRPr="009136D8" w:rsidRDefault="00E71CCB" w:rsidP="007D253B">
            <w:pPr>
              <w:jc w:val="right"/>
              <w:rPr>
                <w:rFonts w:ascii="Arial" w:hAnsi="Arial" w:cs="Arial"/>
                <w:sz w:val="14"/>
                <w:szCs w:val="14"/>
              </w:rPr>
            </w:pPr>
            <w:r w:rsidRPr="009136D8">
              <w:rPr>
                <w:rFonts w:ascii="Arial" w:hAnsi="Arial" w:cs="Arial"/>
                <w:sz w:val="14"/>
                <w:szCs w:val="14"/>
              </w:rPr>
              <w:t>(236)</w:t>
            </w:r>
          </w:p>
        </w:tc>
        <w:tc>
          <w:tcPr>
            <w:tcW w:w="55" w:type="pct"/>
            <w:tcBorders>
              <w:top w:val="nil"/>
              <w:left w:val="nil"/>
              <w:bottom w:val="nil"/>
              <w:right w:val="nil"/>
            </w:tcBorders>
            <w:noWrap/>
            <w:vAlign w:val="bottom"/>
            <w:hideMark/>
          </w:tcPr>
          <w:p w14:paraId="46CE42B8" w14:textId="77777777" w:rsidR="00E71CCB" w:rsidRPr="009136D8" w:rsidRDefault="00E71CCB" w:rsidP="007D253B">
            <w:pPr>
              <w:jc w:val="right"/>
              <w:rPr>
                <w:rFonts w:ascii="Arial" w:hAnsi="Arial" w:cs="Arial"/>
                <w:sz w:val="14"/>
                <w:szCs w:val="14"/>
              </w:rPr>
            </w:pPr>
          </w:p>
        </w:tc>
        <w:tc>
          <w:tcPr>
            <w:tcW w:w="398" w:type="pct"/>
            <w:tcBorders>
              <w:top w:val="nil"/>
              <w:left w:val="nil"/>
              <w:bottom w:val="single" w:sz="8" w:space="0" w:color="auto"/>
              <w:right w:val="nil"/>
            </w:tcBorders>
            <w:noWrap/>
            <w:vAlign w:val="bottom"/>
            <w:hideMark/>
          </w:tcPr>
          <w:p w14:paraId="71E25692" w14:textId="4568FF27"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1320150E" w14:textId="77777777" w:rsidR="00E71CCB" w:rsidRPr="009136D8" w:rsidRDefault="00E71CCB" w:rsidP="007D253B">
            <w:pPr>
              <w:jc w:val="right"/>
              <w:rPr>
                <w:rFonts w:ascii="Arial" w:hAnsi="Arial" w:cs="Arial"/>
                <w:sz w:val="14"/>
                <w:szCs w:val="14"/>
              </w:rPr>
            </w:pPr>
          </w:p>
        </w:tc>
        <w:tc>
          <w:tcPr>
            <w:tcW w:w="308" w:type="pct"/>
            <w:tcBorders>
              <w:top w:val="nil"/>
              <w:left w:val="nil"/>
              <w:bottom w:val="single" w:sz="8" w:space="0" w:color="auto"/>
              <w:right w:val="nil"/>
            </w:tcBorders>
            <w:noWrap/>
            <w:vAlign w:val="bottom"/>
            <w:hideMark/>
          </w:tcPr>
          <w:p w14:paraId="50D470DC" w14:textId="758FF36B" w:rsidR="00E71CCB" w:rsidRPr="009136D8" w:rsidRDefault="00E71CCB" w:rsidP="007D253B">
            <w:pPr>
              <w:jc w:val="right"/>
              <w:rPr>
                <w:rFonts w:ascii="Arial" w:hAnsi="Arial" w:cs="Arial"/>
                <w:sz w:val="14"/>
                <w:szCs w:val="14"/>
              </w:rPr>
            </w:pPr>
            <w:r w:rsidRPr="009136D8">
              <w:rPr>
                <w:rFonts w:ascii="Arial" w:hAnsi="Arial" w:cs="Arial"/>
                <w:sz w:val="14"/>
                <w:szCs w:val="14"/>
              </w:rPr>
              <w:t>1.526</w:t>
            </w:r>
          </w:p>
        </w:tc>
      </w:tr>
      <w:tr w:rsidR="00E71CCB" w:rsidRPr="009D62D4" w14:paraId="583EB80B" w14:textId="77777777" w:rsidTr="009136D8">
        <w:trPr>
          <w:trHeight w:val="170"/>
        </w:trPr>
        <w:tc>
          <w:tcPr>
            <w:tcW w:w="764" w:type="pct"/>
            <w:tcBorders>
              <w:top w:val="nil"/>
              <w:left w:val="nil"/>
              <w:bottom w:val="nil"/>
              <w:right w:val="nil"/>
            </w:tcBorders>
            <w:noWrap/>
            <w:vAlign w:val="bottom"/>
            <w:hideMark/>
          </w:tcPr>
          <w:p w14:paraId="240C1621" w14:textId="77777777" w:rsidR="00E71CCB" w:rsidRPr="009136D8" w:rsidRDefault="00E71CCB" w:rsidP="00E71CCB">
            <w:pPr>
              <w:rPr>
                <w:rFonts w:ascii="Arial" w:hAnsi="Arial" w:cs="Arial"/>
                <w:sz w:val="14"/>
                <w:szCs w:val="14"/>
              </w:rPr>
            </w:pPr>
          </w:p>
        </w:tc>
        <w:tc>
          <w:tcPr>
            <w:tcW w:w="55" w:type="pct"/>
            <w:tcBorders>
              <w:top w:val="nil"/>
              <w:left w:val="nil"/>
              <w:bottom w:val="nil"/>
              <w:right w:val="nil"/>
            </w:tcBorders>
            <w:noWrap/>
            <w:vAlign w:val="bottom"/>
            <w:hideMark/>
          </w:tcPr>
          <w:p w14:paraId="7EB9A855" w14:textId="77777777" w:rsidR="00E71CCB" w:rsidRPr="009136D8" w:rsidRDefault="00E71CCB" w:rsidP="00E71CCB">
            <w:pPr>
              <w:rPr>
                <w:rFonts w:ascii="Arial" w:hAnsi="Arial" w:cs="Arial"/>
                <w:sz w:val="14"/>
                <w:szCs w:val="14"/>
              </w:rPr>
            </w:pPr>
          </w:p>
        </w:tc>
        <w:tc>
          <w:tcPr>
            <w:tcW w:w="360" w:type="pct"/>
            <w:tcBorders>
              <w:top w:val="nil"/>
              <w:left w:val="nil"/>
              <w:bottom w:val="nil"/>
              <w:right w:val="nil"/>
            </w:tcBorders>
            <w:noWrap/>
            <w:vAlign w:val="bottom"/>
            <w:hideMark/>
          </w:tcPr>
          <w:p w14:paraId="337BC100" w14:textId="77777777" w:rsidR="00E71CCB" w:rsidRPr="009136D8" w:rsidRDefault="00E71CCB" w:rsidP="007D253B">
            <w:pPr>
              <w:jc w:val="right"/>
              <w:rPr>
                <w:rFonts w:ascii="Arial" w:hAnsi="Arial" w:cs="Arial"/>
                <w:sz w:val="14"/>
                <w:szCs w:val="14"/>
              </w:rPr>
            </w:pPr>
          </w:p>
        </w:tc>
        <w:tc>
          <w:tcPr>
            <w:tcW w:w="55" w:type="pct"/>
            <w:tcBorders>
              <w:top w:val="nil"/>
              <w:left w:val="nil"/>
              <w:bottom w:val="nil"/>
              <w:right w:val="nil"/>
            </w:tcBorders>
            <w:noWrap/>
            <w:vAlign w:val="bottom"/>
            <w:hideMark/>
          </w:tcPr>
          <w:p w14:paraId="2DA7DF76" w14:textId="77777777" w:rsidR="00E71CCB" w:rsidRPr="009136D8" w:rsidRDefault="00E71CCB" w:rsidP="007D253B">
            <w:pPr>
              <w:jc w:val="right"/>
              <w:rPr>
                <w:rFonts w:ascii="Arial" w:hAnsi="Arial" w:cs="Arial"/>
                <w:sz w:val="14"/>
                <w:szCs w:val="14"/>
              </w:rPr>
            </w:pPr>
          </w:p>
        </w:tc>
        <w:tc>
          <w:tcPr>
            <w:tcW w:w="365" w:type="pct"/>
            <w:tcBorders>
              <w:top w:val="nil"/>
              <w:left w:val="nil"/>
              <w:bottom w:val="nil"/>
              <w:right w:val="nil"/>
            </w:tcBorders>
            <w:noWrap/>
            <w:vAlign w:val="bottom"/>
            <w:hideMark/>
          </w:tcPr>
          <w:p w14:paraId="1C349021" w14:textId="77777777" w:rsidR="00E71CCB" w:rsidRPr="009136D8" w:rsidRDefault="00E71CCB" w:rsidP="007D253B">
            <w:pPr>
              <w:jc w:val="right"/>
              <w:rPr>
                <w:rFonts w:ascii="Arial" w:hAnsi="Arial" w:cs="Arial"/>
                <w:sz w:val="14"/>
                <w:szCs w:val="14"/>
              </w:rPr>
            </w:pPr>
          </w:p>
        </w:tc>
        <w:tc>
          <w:tcPr>
            <w:tcW w:w="55" w:type="pct"/>
            <w:tcBorders>
              <w:top w:val="nil"/>
              <w:left w:val="nil"/>
              <w:bottom w:val="nil"/>
              <w:right w:val="nil"/>
            </w:tcBorders>
            <w:noWrap/>
            <w:vAlign w:val="bottom"/>
            <w:hideMark/>
          </w:tcPr>
          <w:p w14:paraId="278A08CC" w14:textId="77777777" w:rsidR="00E71CCB" w:rsidRPr="009136D8" w:rsidRDefault="00E71CCB" w:rsidP="007D253B">
            <w:pPr>
              <w:jc w:val="right"/>
              <w:rPr>
                <w:rFonts w:ascii="Arial" w:hAnsi="Arial" w:cs="Arial"/>
                <w:sz w:val="14"/>
                <w:szCs w:val="14"/>
              </w:rPr>
            </w:pPr>
          </w:p>
        </w:tc>
        <w:tc>
          <w:tcPr>
            <w:tcW w:w="369" w:type="pct"/>
            <w:tcBorders>
              <w:top w:val="nil"/>
              <w:left w:val="nil"/>
              <w:bottom w:val="nil"/>
              <w:right w:val="nil"/>
            </w:tcBorders>
            <w:noWrap/>
            <w:vAlign w:val="bottom"/>
            <w:hideMark/>
          </w:tcPr>
          <w:p w14:paraId="75804689" w14:textId="77777777" w:rsidR="00E71CCB" w:rsidRPr="009136D8" w:rsidRDefault="00E71CCB" w:rsidP="007D253B">
            <w:pPr>
              <w:jc w:val="right"/>
              <w:rPr>
                <w:rFonts w:ascii="Arial" w:hAnsi="Arial" w:cs="Arial"/>
                <w:sz w:val="14"/>
                <w:szCs w:val="14"/>
              </w:rPr>
            </w:pPr>
          </w:p>
        </w:tc>
        <w:tc>
          <w:tcPr>
            <w:tcW w:w="55" w:type="pct"/>
            <w:tcBorders>
              <w:top w:val="nil"/>
              <w:left w:val="nil"/>
              <w:bottom w:val="nil"/>
              <w:right w:val="nil"/>
            </w:tcBorders>
            <w:noWrap/>
            <w:vAlign w:val="bottom"/>
            <w:hideMark/>
          </w:tcPr>
          <w:p w14:paraId="551EDA19" w14:textId="77777777" w:rsidR="00E71CCB" w:rsidRPr="009136D8" w:rsidRDefault="00E71CCB" w:rsidP="007D253B">
            <w:pPr>
              <w:jc w:val="right"/>
              <w:rPr>
                <w:rFonts w:ascii="Arial" w:hAnsi="Arial" w:cs="Arial"/>
                <w:sz w:val="14"/>
                <w:szCs w:val="14"/>
              </w:rPr>
            </w:pPr>
          </w:p>
        </w:tc>
        <w:tc>
          <w:tcPr>
            <w:tcW w:w="351" w:type="pct"/>
            <w:tcBorders>
              <w:top w:val="nil"/>
              <w:left w:val="nil"/>
              <w:bottom w:val="nil"/>
              <w:right w:val="nil"/>
            </w:tcBorders>
            <w:noWrap/>
            <w:vAlign w:val="bottom"/>
            <w:hideMark/>
          </w:tcPr>
          <w:p w14:paraId="1BA1D351" w14:textId="77777777" w:rsidR="00E71CCB" w:rsidRPr="009136D8" w:rsidRDefault="00E71CCB" w:rsidP="007D253B">
            <w:pPr>
              <w:jc w:val="right"/>
              <w:rPr>
                <w:rFonts w:ascii="Arial" w:hAnsi="Arial" w:cs="Arial"/>
                <w:sz w:val="14"/>
                <w:szCs w:val="14"/>
              </w:rPr>
            </w:pPr>
          </w:p>
        </w:tc>
        <w:tc>
          <w:tcPr>
            <w:tcW w:w="55" w:type="pct"/>
            <w:tcBorders>
              <w:top w:val="nil"/>
              <w:left w:val="nil"/>
              <w:bottom w:val="nil"/>
              <w:right w:val="nil"/>
            </w:tcBorders>
            <w:noWrap/>
            <w:vAlign w:val="bottom"/>
            <w:hideMark/>
          </w:tcPr>
          <w:p w14:paraId="2A3482EC" w14:textId="77777777" w:rsidR="00E71CCB" w:rsidRPr="009136D8" w:rsidRDefault="00E71CCB" w:rsidP="007D253B">
            <w:pPr>
              <w:jc w:val="right"/>
              <w:rPr>
                <w:rFonts w:ascii="Arial" w:hAnsi="Arial" w:cs="Arial"/>
                <w:sz w:val="14"/>
                <w:szCs w:val="14"/>
              </w:rPr>
            </w:pPr>
          </w:p>
        </w:tc>
        <w:tc>
          <w:tcPr>
            <w:tcW w:w="407" w:type="pct"/>
            <w:tcBorders>
              <w:top w:val="nil"/>
              <w:left w:val="nil"/>
              <w:bottom w:val="nil"/>
              <w:right w:val="nil"/>
            </w:tcBorders>
            <w:noWrap/>
            <w:vAlign w:val="bottom"/>
            <w:hideMark/>
          </w:tcPr>
          <w:p w14:paraId="3B8F6FED" w14:textId="77777777" w:rsidR="00E71CCB" w:rsidRPr="009136D8" w:rsidRDefault="00E71CCB" w:rsidP="007D253B">
            <w:pPr>
              <w:jc w:val="right"/>
              <w:rPr>
                <w:rFonts w:ascii="Arial" w:hAnsi="Arial" w:cs="Arial"/>
                <w:sz w:val="14"/>
                <w:szCs w:val="14"/>
              </w:rPr>
            </w:pPr>
          </w:p>
        </w:tc>
        <w:tc>
          <w:tcPr>
            <w:tcW w:w="55" w:type="pct"/>
            <w:tcBorders>
              <w:top w:val="nil"/>
              <w:left w:val="nil"/>
              <w:bottom w:val="nil"/>
              <w:right w:val="nil"/>
            </w:tcBorders>
            <w:noWrap/>
            <w:vAlign w:val="bottom"/>
            <w:hideMark/>
          </w:tcPr>
          <w:p w14:paraId="08C5A8EC" w14:textId="77777777" w:rsidR="00E71CCB" w:rsidRPr="009136D8" w:rsidRDefault="00E71CCB" w:rsidP="007D253B">
            <w:pPr>
              <w:jc w:val="right"/>
              <w:rPr>
                <w:rFonts w:ascii="Arial" w:hAnsi="Arial" w:cs="Arial"/>
                <w:sz w:val="14"/>
                <w:szCs w:val="14"/>
              </w:rPr>
            </w:pPr>
          </w:p>
        </w:tc>
        <w:tc>
          <w:tcPr>
            <w:tcW w:w="357" w:type="pct"/>
            <w:tcBorders>
              <w:top w:val="nil"/>
              <w:left w:val="nil"/>
              <w:bottom w:val="nil"/>
              <w:right w:val="nil"/>
            </w:tcBorders>
            <w:noWrap/>
            <w:vAlign w:val="bottom"/>
            <w:hideMark/>
          </w:tcPr>
          <w:p w14:paraId="21EE26B3" w14:textId="77777777" w:rsidR="00E71CCB" w:rsidRPr="009136D8" w:rsidRDefault="00E71CCB" w:rsidP="007D253B">
            <w:pPr>
              <w:jc w:val="right"/>
              <w:rPr>
                <w:rFonts w:ascii="Arial" w:hAnsi="Arial" w:cs="Arial"/>
                <w:sz w:val="14"/>
                <w:szCs w:val="14"/>
              </w:rPr>
            </w:pPr>
          </w:p>
        </w:tc>
        <w:tc>
          <w:tcPr>
            <w:tcW w:w="55" w:type="pct"/>
            <w:tcBorders>
              <w:top w:val="nil"/>
              <w:left w:val="nil"/>
              <w:bottom w:val="nil"/>
              <w:right w:val="nil"/>
            </w:tcBorders>
            <w:noWrap/>
            <w:vAlign w:val="bottom"/>
            <w:hideMark/>
          </w:tcPr>
          <w:p w14:paraId="484F6703" w14:textId="77777777" w:rsidR="00E71CCB" w:rsidRPr="009136D8" w:rsidRDefault="00E71CCB" w:rsidP="007D253B">
            <w:pPr>
              <w:jc w:val="right"/>
              <w:rPr>
                <w:rFonts w:ascii="Arial" w:hAnsi="Arial" w:cs="Arial"/>
                <w:sz w:val="14"/>
                <w:szCs w:val="14"/>
              </w:rPr>
            </w:pPr>
          </w:p>
        </w:tc>
        <w:tc>
          <w:tcPr>
            <w:tcW w:w="323" w:type="pct"/>
            <w:tcBorders>
              <w:top w:val="nil"/>
              <w:left w:val="nil"/>
              <w:bottom w:val="nil"/>
              <w:right w:val="nil"/>
            </w:tcBorders>
            <w:noWrap/>
            <w:vAlign w:val="bottom"/>
            <w:hideMark/>
          </w:tcPr>
          <w:p w14:paraId="292FAA98" w14:textId="77777777" w:rsidR="00E71CCB" w:rsidRPr="009136D8" w:rsidRDefault="00E71CCB" w:rsidP="007D253B">
            <w:pPr>
              <w:jc w:val="right"/>
              <w:rPr>
                <w:rFonts w:ascii="Arial" w:hAnsi="Arial" w:cs="Arial"/>
                <w:sz w:val="14"/>
                <w:szCs w:val="14"/>
              </w:rPr>
            </w:pPr>
          </w:p>
        </w:tc>
        <w:tc>
          <w:tcPr>
            <w:tcW w:w="55" w:type="pct"/>
            <w:tcBorders>
              <w:top w:val="nil"/>
              <w:left w:val="nil"/>
              <w:bottom w:val="nil"/>
              <w:right w:val="nil"/>
            </w:tcBorders>
            <w:noWrap/>
            <w:vAlign w:val="bottom"/>
            <w:hideMark/>
          </w:tcPr>
          <w:p w14:paraId="24B04E28" w14:textId="77777777" w:rsidR="00E71CCB" w:rsidRPr="009136D8" w:rsidRDefault="00E71CCB" w:rsidP="007D253B">
            <w:pPr>
              <w:jc w:val="right"/>
              <w:rPr>
                <w:rFonts w:ascii="Arial" w:hAnsi="Arial" w:cs="Arial"/>
                <w:sz w:val="14"/>
                <w:szCs w:val="14"/>
              </w:rPr>
            </w:pPr>
          </w:p>
        </w:tc>
        <w:tc>
          <w:tcPr>
            <w:tcW w:w="448" w:type="pct"/>
            <w:tcBorders>
              <w:top w:val="nil"/>
              <w:left w:val="nil"/>
              <w:bottom w:val="nil"/>
              <w:right w:val="nil"/>
            </w:tcBorders>
            <w:noWrap/>
            <w:vAlign w:val="bottom"/>
            <w:hideMark/>
          </w:tcPr>
          <w:p w14:paraId="1AB30C35" w14:textId="77777777" w:rsidR="00E71CCB" w:rsidRPr="009136D8" w:rsidRDefault="00E71CCB" w:rsidP="007D253B">
            <w:pPr>
              <w:jc w:val="right"/>
              <w:rPr>
                <w:rFonts w:ascii="Arial" w:hAnsi="Arial" w:cs="Arial"/>
                <w:sz w:val="14"/>
                <w:szCs w:val="14"/>
              </w:rPr>
            </w:pPr>
          </w:p>
        </w:tc>
        <w:tc>
          <w:tcPr>
            <w:tcW w:w="55" w:type="pct"/>
            <w:tcBorders>
              <w:top w:val="nil"/>
              <w:left w:val="nil"/>
              <w:bottom w:val="nil"/>
              <w:right w:val="nil"/>
            </w:tcBorders>
            <w:noWrap/>
            <w:vAlign w:val="bottom"/>
            <w:hideMark/>
          </w:tcPr>
          <w:p w14:paraId="61E7FF28" w14:textId="77777777" w:rsidR="00E71CCB" w:rsidRPr="009136D8" w:rsidRDefault="00E71CCB" w:rsidP="007D253B">
            <w:pPr>
              <w:jc w:val="right"/>
              <w:rPr>
                <w:rFonts w:ascii="Arial" w:hAnsi="Arial" w:cs="Arial"/>
                <w:sz w:val="14"/>
                <w:szCs w:val="14"/>
              </w:rPr>
            </w:pPr>
          </w:p>
        </w:tc>
        <w:tc>
          <w:tcPr>
            <w:tcW w:w="398" w:type="pct"/>
            <w:tcBorders>
              <w:top w:val="nil"/>
              <w:left w:val="nil"/>
              <w:bottom w:val="nil"/>
              <w:right w:val="nil"/>
            </w:tcBorders>
            <w:noWrap/>
            <w:vAlign w:val="bottom"/>
            <w:hideMark/>
          </w:tcPr>
          <w:p w14:paraId="1C347A53" w14:textId="77777777" w:rsidR="00E71CCB" w:rsidRPr="009136D8" w:rsidRDefault="00E71CCB" w:rsidP="007D253B">
            <w:pPr>
              <w:jc w:val="right"/>
              <w:rPr>
                <w:rFonts w:ascii="Arial" w:hAnsi="Arial" w:cs="Arial"/>
                <w:sz w:val="14"/>
                <w:szCs w:val="14"/>
              </w:rPr>
            </w:pPr>
          </w:p>
        </w:tc>
        <w:tc>
          <w:tcPr>
            <w:tcW w:w="55" w:type="pct"/>
            <w:tcBorders>
              <w:top w:val="nil"/>
              <w:left w:val="nil"/>
              <w:bottom w:val="nil"/>
              <w:right w:val="nil"/>
            </w:tcBorders>
            <w:noWrap/>
            <w:vAlign w:val="bottom"/>
            <w:hideMark/>
          </w:tcPr>
          <w:p w14:paraId="24457EFF" w14:textId="77777777" w:rsidR="00E71CCB" w:rsidRPr="009136D8" w:rsidRDefault="00E71CCB" w:rsidP="007D253B">
            <w:pPr>
              <w:jc w:val="right"/>
              <w:rPr>
                <w:rFonts w:ascii="Arial" w:hAnsi="Arial" w:cs="Arial"/>
                <w:sz w:val="14"/>
                <w:szCs w:val="14"/>
              </w:rPr>
            </w:pPr>
          </w:p>
        </w:tc>
        <w:tc>
          <w:tcPr>
            <w:tcW w:w="308" w:type="pct"/>
            <w:tcBorders>
              <w:top w:val="nil"/>
              <w:left w:val="nil"/>
              <w:bottom w:val="nil"/>
              <w:right w:val="nil"/>
            </w:tcBorders>
            <w:noWrap/>
            <w:vAlign w:val="bottom"/>
            <w:hideMark/>
          </w:tcPr>
          <w:p w14:paraId="1925C2FF" w14:textId="77777777" w:rsidR="00E71CCB" w:rsidRPr="009136D8" w:rsidRDefault="00E71CCB" w:rsidP="007D253B">
            <w:pPr>
              <w:jc w:val="right"/>
              <w:rPr>
                <w:rFonts w:ascii="Arial" w:hAnsi="Arial" w:cs="Arial"/>
                <w:sz w:val="14"/>
                <w:szCs w:val="14"/>
              </w:rPr>
            </w:pPr>
          </w:p>
        </w:tc>
      </w:tr>
      <w:tr w:rsidR="00FF52AF" w:rsidRPr="009D62D4" w14:paraId="78B15680" w14:textId="77777777" w:rsidTr="009D62D4">
        <w:trPr>
          <w:trHeight w:val="170"/>
        </w:trPr>
        <w:tc>
          <w:tcPr>
            <w:tcW w:w="764" w:type="pct"/>
            <w:tcBorders>
              <w:top w:val="nil"/>
              <w:left w:val="nil"/>
              <w:bottom w:val="nil"/>
              <w:right w:val="nil"/>
            </w:tcBorders>
            <w:noWrap/>
            <w:vAlign w:val="bottom"/>
            <w:hideMark/>
          </w:tcPr>
          <w:p w14:paraId="6B647917" w14:textId="77777777" w:rsidR="00E71CCB" w:rsidRPr="009136D8" w:rsidRDefault="00E71CCB" w:rsidP="00E71CCB">
            <w:pPr>
              <w:rPr>
                <w:rFonts w:ascii="Arial" w:hAnsi="Arial" w:cs="Arial"/>
                <w:sz w:val="14"/>
                <w:szCs w:val="14"/>
              </w:rPr>
            </w:pPr>
          </w:p>
        </w:tc>
        <w:tc>
          <w:tcPr>
            <w:tcW w:w="55" w:type="pct"/>
            <w:tcBorders>
              <w:top w:val="nil"/>
              <w:left w:val="nil"/>
              <w:bottom w:val="nil"/>
              <w:right w:val="nil"/>
            </w:tcBorders>
            <w:noWrap/>
            <w:vAlign w:val="bottom"/>
            <w:hideMark/>
          </w:tcPr>
          <w:p w14:paraId="08864744" w14:textId="77777777" w:rsidR="00E71CCB" w:rsidRPr="009136D8" w:rsidRDefault="00E71CCB" w:rsidP="00E71CCB">
            <w:pPr>
              <w:rPr>
                <w:rFonts w:ascii="Arial" w:hAnsi="Arial" w:cs="Arial"/>
                <w:sz w:val="14"/>
                <w:szCs w:val="14"/>
              </w:rPr>
            </w:pPr>
          </w:p>
        </w:tc>
        <w:tc>
          <w:tcPr>
            <w:tcW w:w="360" w:type="pct"/>
            <w:tcBorders>
              <w:top w:val="nil"/>
              <w:left w:val="nil"/>
              <w:bottom w:val="double" w:sz="6" w:space="0" w:color="auto"/>
              <w:right w:val="nil"/>
            </w:tcBorders>
            <w:noWrap/>
            <w:vAlign w:val="bottom"/>
            <w:hideMark/>
          </w:tcPr>
          <w:p w14:paraId="2268C25D" w14:textId="454DBBA3" w:rsidR="00E71CCB" w:rsidRPr="009136D8" w:rsidRDefault="00E71CCB" w:rsidP="007D253B">
            <w:pPr>
              <w:jc w:val="right"/>
              <w:rPr>
                <w:rFonts w:ascii="Arial" w:hAnsi="Arial" w:cs="Arial"/>
                <w:sz w:val="14"/>
                <w:szCs w:val="14"/>
              </w:rPr>
            </w:pPr>
            <w:r w:rsidRPr="009136D8">
              <w:rPr>
                <w:rFonts w:ascii="Arial" w:hAnsi="Arial" w:cs="Arial"/>
                <w:sz w:val="14"/>
                <w:szCs w:val="14"/>
              </w:rPr>
              <w:t>317.712</w:t>
            </w:r>
          </w:p>
        </w:tc>
        <w:tc>
          <w:tcPr>
            <w:tcW w:w="55" w:type="pct"/>
            <w:tcBorders>
              <w:top w:val="nil"/>
              <w:left w:val="nil"/>
              <w:bottom w:val="nil"/>
              <w:right w:val="nil"/>
            </w:tcBorders>
            <w:noWrap/>
            <w:vAlign w:val="bottom"/>
            <w:hideMark/>
          </w:tcPr>
          <w:p w14:paraId="27F52847" w14:textId="77777777" w:rsidR="00E71CCB" w:rsidRPr="009136D8" w:rsidRDefault="00E71CCB" w:rsidP="007D253B">
            <w:pPr>
              <w:jc w:val="right"/>
              <w:rPr>
                <w:rFonts w:ascii="Arial" w:hAnsi="Arial" w:cs="Arial"/>
                <w:sz w:val="14"/>
                <w:szCs w:val="14"/>
              </w:rPr>
            </w:pPr>
          </w:p>
        </w:tc>
        <w:tc>
          <w:tcPr>
            <w:tcW w:w="365" w:type="pct"/>
            <w:tcBorders>
              <w:top w:val="nil"/>
              <w:left w:val="nil"/>
              <w:bottom w:val="double" w:sz="6" w:space="0" w:color="auto"/>
              <w:right w:val="nil"/>
            </w:tcBorders>
            <w:noWrap/>
            <w:vAlign w:val="bottom"/>
            <w:hideMark/>
          </w:tcPr>
          <w:p w14:paraId="0316F201" w14:textId="03C18C94" w:rsidR="00E71CCB" w:rsidRPr="009136D8" w:rsidRDefault="00E71CCB" w:rsidP="007D253B">
            <w:pPr>
              <w:jc w:val="right"/>
              <w:rPr>
                <w:rFonts w:ascii="Arial" w:hAnsi="Arial" w:cs="Arial"/>
                <w:sz w:val="14"/>
                <w:szCs w:val="14"/>
              </w:rPr>
            </w:pPr>
            <w:r w:rsidRPr="009136D8">
              <w:rPr>
                <w:rFonts w:ascii="Arial" w:hAnsi="Arial" w:cs="Arial"/>
                <w:sz w:val="14"/>
                <w:szCs w:val="14"/>
              </w:rPr>
              <w:t>(1.880)</w:t>
            </w:r>
          </w:p>
        </w:tc>
        <w:tc>
          <w:tcPr>
            <w:tcW w:w="55" w:type="pct"/>
            <w:tcBorders>
              <w:top w:val="nil"/>
              <w:left w:val="nil"/>
              <w:bottom w:val="nil"/>
              <w:right w:val="nil"/>
            </w:tcBorders>
            <w:noWrap/>
            <w:vAlign w:val="bottom"/>
            <w:hideMark/>
          </w:tcPr>
          <w:p w14:paraId="224ECB69" w14:textId="77777777" w:rsidR="00E71CCB" w:rsidRPr="009136D8" w:rsidRDefault="00E71CCB" w:rsidP="007D253B">
            <w:pPr>
              <w:jc w:val="right"/>
              <w:rPr>
                <w:rFonts w:ascii="Arial" w:hAnsi="Arial" w:cs="Arial"/>
                <w:sz w:val="14"/>
                <w:szCs w:val="14"/>
              </w:rPr>
            </w:pPr>
          </w:p>
        </w:tc>
        <w:tc>
          <w:tcPr>
            <w:tcW w:w="369" w:type="pct"/>
            <w:tcBorders>
              <w:top w:val="nil"/>
              <w:left w:val="nil"/>
              <w:bottom w:val="double" w:sz="6" w:space="0" w:color="auto"/>
              <w:right w:val="nil"/>
            </w:tcBorders>
            <w:noWrap/>
            <w:vAlign w:val="bottom"/>
            <w:hideMark/>
          </w:tcPr>
          <w:p w14:paraId="43DE33B8" w14:textId="5314E1E0" w:rsidR="00E71CCB" w:rsidRPr="009136D8" w:rsidRDefault="00E71CCB" w:rsidP="007D253B">
            <w:pPr>
              <w:jc w:val="right"/>
              <w:rPr>
                <w:rFonts w:ascii="Arial" w:hAnsi="Arial" w:cs="Arial"/>
                <w:sz w:val="14"/>
                <w:szCs w:val="14"/>
              </w:rPr>
            </w:pPr>
            <w:r w:rsidRPr="009136D8">
              <w:rPr>
                <w:rFonts w:ascii="Arial" w:hAnsi="Arial" w:cs="Arial"/>
                <w:sz w:val="14"/>
                <w:szCs w:val="14"/>
              </w:rPr>
              <w:t>811.703</w:t>
            </w:r>
          </w:p>
        </w:tc>
        <w:tc>
          <w:tcPr>
            <w:tcW w:w="55" w:type="pct"/>
            <w:tcBorders>
              <w:top w:val="nil"/>
              <w:left w:val="nil"/>
              <w:bottom w:val="nil"/>
              <w:right w:val="nil"/>
            </w:tcBorders>
            <w:noWrap/>
            <w:vAlign w:val="bottom"/>
            <w:hideMark/>
          </w:tcPr>
          <w:p w14:paraId="3E72E9A5" w14:textId="77777777" w:rsidR="00E71CCB" w:rsidRPr="009136D8" w:rsidRDefault="00E71CCB" w:rsidP="007D253B">
            <w:pPr>
              <w:jc w:val="right"/>
              <w:rPr>
                <w:rFonts w:ascii="Arial" w:hAnsi="Arial" w:cs="Arial"/>
                <w:sz w:val="14"/>
                <w:szCs w:val="14"/>
              </w:rPr>
            </w:pPr>
          </w:p>
        </w:tc>
        <w:tc>
          <w:tcPr>
            <w:tcW w:w="351" w:type="pct"/>
            <w:tcBorders>
              <w:top w:val="nil"/>
              <w:left w:val="nil"/>
              <w:bottom w:val="double" w:sz="6" w:space="0" w:color="auto"/>
              <w:right w:val="nil"/>
            </w:tcBorders>
            <w:noWrap/>
            <w:vAlign w:val="bottom"/>
            <w:hideMark/>
          </w:tcPr>
          <w:p w14:paraId="597A2393" w14:textId="293FF8F3" w:rsidR="00E71CCB" w:rsidRPr="009136D8" w:rsidRDefault="00E71CCB" w:rsidP="007D253B">
            <w:pPr>
              <w:jc w:val="right"/>
              <w:rPr>
                <w:rFonts w:ascii="Arial" w:hAnsi="Arial" w:cs="Arial"/>
                <w:sz w:val="14"/>
                <w:szCs w:val="14"/>
              </w:rPr>
            </w:pPr>
            <w:r w:rsidRPr="009136D8">
              <w:rPr>
                <w:rFonts w:ascii="Arial" w:hAnsi="Arial" w:cs="Arial"/>
                <w:sz w:val="14"/>
                <w:szCs w:val="14"/>
              </w:rPr>
              <w:t>183</w:t>
            </w:r>
          </w:p>
        </w:tc>
        <w:tc>
          <w:tcPr>
            <w:tcW w:w="55" w:type="pct"/>
            <w:tcBorders>
              <w:top w:val="nil"/>
              <w:left w:val="nil"/>
              <w:bottom w:val="nil"/>
              <w:right w:val="nil"/>
            </w:tcBorders>
            <w:noWrap/>
            <w:vAlign w:val="bottom"/>
            <w:hideMark/>
          </w:tcPr>
          <w:p w14:paraId="3DB3A6EE" w14:textId="77777777" w:rsidR="00E71CCB" w:rsidRPr="009136D8" w:rsidRDefault="00E71CCB" w:rsidP="007D253B">
            <w:pPr>
              <w:jc w:val="right"/>
              <w:rPr>
                <w:rFonts w:ascii="Arial" w:hAnsi="Arial" w:cs="Arial"/>
                <w:sz w:val="14"/>
                <w:szCs w:val="14"/>
              </w:rPr>
            </w:pPr>
          </w:p>
        </w:tc>
        <w:tc>
          <w:tcPr>
            <w:tcW w:w="407" w:type="pct"/>
            <w:tcBorders>
              <w:top w:val="nil"/>
              <w:left w:val="nil"/>
              <w:bottom w:val="double" w:sz="6" w:space="0" w:color="auto"/>
              <w:right w:val="nil"/>
            </w:tcBorders>
            <w:noWrap/>
            <w:vAlign w:val="bottom"/>
            <w:hideMark/>
          </w:tcPr>
          <w:p w14:paraId="3017BAD9" w14:textId="64F98135" w:rsidR="00E71CCB" w:rsidRPr="009136D8" w:rsidRDefault="00E71CCB" w:rsidP="007D253B">
            <w:pPr>
              <w:jc w:val="right"/>
              <w:rPr>
                <w:rFonts w:ascii="Arial" w:hAnsi="Arial" w:cs="Arial"/>
                <w:sz w:val="14"/>
                <w:szCs w:val="14"/>
              </w:rPr>
            </w:pPr>
            <w:r w:rsidRPr="009136D8">
              <w:rPr>
                <w:rFonts w:ascii="Arial" w:hAnsi="Arial" w:cs="Arial"/>
                <w:sz w:val="14"/>
                <w:szCs w:val="14"/>
              </w:rPr>
              <w:t>2.012</w:t>
            </w:r>
          </w:p>
        </w:tc>
        <w:tc>
          <w:tcPr>
            <w:tcW w:w="55" w:type="pct"/>
            <w:tcBorders>
              <w:top w:val="nil"/>
              <w:left w:val="nil"/>
              <w:bottom w:val="nil"/>
              <w:right w:val="nil"/>
            </w:tcBorders>
            <w:noWrap/>
            <w:vAlign w:val="bottom"/>
            <w:hideMark/>
          </w:tcPr>
          <w:p w14:paraId="1967EE20" w14:textId="77777777" w:rsidR="00E71CCB" w:rsidRPr="009136D8" w:rsidRDefault="00E71CCB" w:rsidP="007D253B">
            <w:pPr>
              <w:jc w:val="right"/>
              <w:rPr>
                <w:rFonts w:ascii="Arial" w:hAnsi="Arial" w:cs="Arial"/>
                <w:sz w:val="14"/>
                <w:szCs w:val="14"/>
              </w:rPr>
            </w:pPr>
          </w:p>
        </w:tc>
        <w:tc>
          <w:tcPr>
            <w:tcW w:w="357" w:type="pct"/>
            <w:tcBorders>
              <w:top w:val="nil"/>
              <w:left w:val="nil"/>
              <w:bottom w:val="double" w:sz="6" w:space="0" w:color="auto"/>
              <w:right w:val="nil"/>
            </w:tcBorders>
            <w:noWrap/>
            <w:vAlign w:val="bottom"/>
            <w:hideMark/>
          </w:tcPr>
          <w:p w14:paraId="43270C8E" w14:textId="761B4B03" w:rsidR="00E71CCB" w:rsidRPr="009136D8" w:rsidRDefault="00E71CCB" w:rsidP="007D253B">
            <w:pPr>
              <w:jc w:val="right"/>
              <w:rPr>
                <w:rFonts w:ascii="Arial" w:hAnsi="Arial" w:cs="Arial"/>
                <w:sz w:val="14"/>
                <w:szCs w:val="14"/>
              </w:rPr>
            </w:pPr>
            <w:r w:rsidRPr="009136D8">
              <w:rPr>
                <w:rFonts w:ascii="Arial" w:hAnsi="Arial" w:cs="Arial"/>
                <w:sz w:val="14"/>
                <w:szCs w:val="14"/>
              </w:rPr>
              <w:t>(768.254)</w:t>
            </w:r>
          </w:p>
        </w:tc>
        <w:tc>
          <w:tcPr>
            <w:tcW w:w="55" w:type="pct"/>
            <w:tcBorders>
              <w:top w:val="nil"/>
              <w:left w:val="nil"/>
              <w:bottom w:val="nil"/>
              <w:right w:val="nil"/>
            </w:tcBorders>
            <w:noWrap/>
            <w:vAlign w:val="bottom"/>
            <w:hideMark/>
          </w:tcPr>
          <w:p w14:paraId="4C196FA3" w14:textId="77777777" w:rsidR="00E71CCB" w:rsidRPr="009136D8" w:rsidRDefault="00E71CCB" w:rsidP="007D253B">
            <w:pPr>
              <w:jc w:val="right"/>
              <w:rPr>
                <w:rFonts w:ascii="Arial" w:hAnsi="Arial" w:cs="Arial"/>
                <w:sz w:val="14"/>
                <w:szCs w:val="14"/>
              </w:rPr>
            </w:pPr>
          </w:p>
        </w:tc>
        <w:tc>
          <w:tcPr>
            <w:tcW w:w="323" w:type="pct"/>
            <w:tcBorders>
              <w:top w:val="nil"/>
              <w:left w:val="nil"/>
              <w:bottom w:val="double" w:sz="6" w:space="0" w:color="auto"/>
              <w:right w:val="nil"/>
            </w:tcBorders>
            <w:noWrap/>
            <w:vAlign w:val="bottom"/>
            <w:hideMark/>
          </w:tcPr>
          <w:p w14:paraId="06DCA812" w14:textId="6A8A825C" w:rsidR="00E71CCB" w:rsidRPr="009136D8" w:rsidRDefault="00E71CCB" w:rsidP="007D253B">
            <w:pPr>
              <w:jc w:val="right"/>
              <w:rPr>
                <w:rFonts w:ascii="Arial" w:hAnsi="Arial" w:cs="Arial"/>
                <w:sz w:val="14"/>
                <w:szCs w:val="14"/>
              </w:rPr>
            </w:pPr>
            <w:r w:rsidRPr="009136D8">
              <w:rPr>
                <w:rFonts w:ascii="Arial" w:hAnsi="Arial" w:cs="Arial"/>
                <w:sz w:val="14"/>
                <w:szCs w:val="14"/>
              </w:rPr>
              <w:t>(20.593)</w:t>
            </w:r>
          </w:p>
        </w:tc>
        <w:tc>
          <w:tcPr>
            <w:tcW w:w="55" w:type="pct"/>
            <w:tcBorders>
              <w:top w:val="nil"/>
              <w:left w:val="nil"/>
              <w:bottom w:val="nil"/>
              <w:right w:val="nil"/>
            </w:tcBorders>
            <w:noWrap/>
            <w:vAlign w:val="bottom"/>
            <w:hideMark/>
          </w:tcPr>
          <w:p w14:paraId="5A286493" w14:textId="77777777" w:rsidR="00E71CCB" w:rsidRPr="009136D8" w:rsidRDefault="00E71CCB" w:rsidP="007D253B">
            <w:pPr>
              <w:jc w:val="right"/>
              <w:rPr>
                <w:rFonts w:ascii="Arial" w:hAnsi="Arial" w:cs="Arial"/>
                <w:sz w:val="14"/>
                <w:szCs w:val="14"/>
              </w:rPr>
            </w:pPr>
          </w:p>
        </w:tc>
        <w:tc>
          <w:tcPr>
            <w:tcW w:w="448" w:type="pct"/>
            <w:tcBorders>
              <w:top w:val="nil"/>
              <w:left w:val="nil"/>
              <w:bottom w:val="double" w:sz="6" w:space="0" w:color="auto"/>
              <w:right w:val="nil"/>
            </w:tcBorders>
            <w:noWrap/>
            <w:vAlign w:val="bottom"/>
            <w:hideMark/>
          </w:tcPr>
          <w:p w14:paraId="5AA7316B" w14:textId="0089C5EC" w:rsidR="00E71CCB" w:rsidRPr="009136D8" w:rsidRDefault="00E71CCB" w:rsidP="007D253B">
            <w:pPr>
              <w:jc w:val="right"/>
              <w:rPr>
                <w:rFonts w:ascii="Arial" w:hAnsi="Arial" w:cs="Arial"/>
                <w:sz w:val="14"/>
                <w:szCs w:val="14"/>
              </w:rPr>
            </w:pPr>
            <w:r w:rsidRPr="009136D8">
              <w:rPr>
                <w:rFonts w:ascii="Arial" w:hAnsi="Arial" w:cs="Arial"/>
                <w:sz w:val="14"/>
                <w:szCs w:val="14"/>
              </w:rPr>
              <w:t>(236)</w:t>
            </w:r>
          </w:p>
        </w:tc>
        <w:tc>
          <w:tcPr>
            <w:tcW w:w="55" w:type="pct"/>
            <w:tcBorders>
              <w:top w:val="nil"/>
              <w:left w:val="nil"/>
              <w:bottom w:val="nil"/>
              <w:right w:val="nil"/>
            </w:tcBorders>
            <w:noWrap/>
            <w:vAlign w:val="bottom"/>
            <w:hideMark/>
          </w:tcPr>
          <w:p w14:paraId="5B1FC3CA" w14:textId="77777777" w:rsidR="00E71CCB" w:rsidRPr="009136D8" w:rsidRDefault="00E71CCB" w:rsidP="007D253B">
            <w:pPr>
              <w:jc w:val="right"/>
              <w:rPr>
                <w:rFonts w:ascii="Arial" w:hAnsi="Arial" w:cs="Arial"/>
                <w:sz w:val="14"/>
                <w:szCs w:val="14"/>
              </w:rPr>
            </w:pPr>
          </w:p>
        </w:tc>
        <w:tc>
          <w:tcPr>
            <w:tcW w:w="398" w:type="pct"/>
            <w:tcBorders>
              <w:top w:val="nil"/>
              <w:left w:val="nil"/>
              <w:bottom w:val="double" w:sz="6" w:space="0" w:color="auto"/>
              <w:right w:val="nil"/>
            </w:tcBorders>
            <w:noWrap/>
            <w:vAlign w:val="bottom"/>
            <w:hideMark/>
          </w:tcPr>
          <w:p w14:paraId="6CA70821" w14:textId="40F633D5" w:rsidR="00E71CCB" w:rsidRPr="009136D8" w:rsidRDefault="00E71CCB" w:rsidP="007D253B">
            <w:pPr>
              <w:jc w:val="right"/>
              <w:rPr>
                <w:rFonts w:ascii="Arial" w:hAnsi="Arial" w:cs="Arial"/>
                <w:sz w:val="14"/>
                <w:szCs w:val="14"/>
              </w:rPr>
            </w:pPr>
            <w:r w:rsidRPr="009136D8">
              <w:rPr>
                <w:rFonts w:ascii="Arial" w:hAnsi="Arial" w:cs="Arial"/>
                <w:sz w:val="14"/>
                <w:szCs w:val="14"/>
              </w:rPr>
              <w:t>(325.337)</w:t>
            </w:r>
          </w:p>
        </w:tc>
        <w:tc>
          <w:tcPr>
            <w:tcW w:w="55" w:type="pct"/>
            <w:tcBorders>
              <w:top w:val="nil"/>
              <w:left w:val="nil"/>
              <w:bottom w:val="nil"/>
              <w:right w:val="nil"/>
            </w:tcBorders>
            <w:noWrap/>
            <w:vAlign w:val="bottom"/>
            <w:hideMark/>
          </w:tcPr>
          <w:p w14:paraId="5EEFBB78" w14:textId="77777777" w:rsidR="00E71CCB" w:rsidRPr="009136D8" w:rsidRDefault="00E71CCB" w:rsidP="007D253B">
            <w:pPr>
              <w:jc w:val="right"/>
              <w:rPr>
                <w:rFonts w:ascii="Arial" w:hAnsi="Arial" w:cs="Arial"/>
                <w:sz w:val="14"/>
                <w:szCs w:val="14"/>
              </w:rPr>
            </w:pPr>
          </w:p>
        </w:tc>
        <w:tc>
          <w:tcPr>
            <w:tcW w:w="308" w:type="pct"/>
            <w:tcBorders>
              <w:top w:val="nil"/>
              <w:left w:val="nil"/>
              <w:bottom w:val="double" w:sz="6" w:space="0" w:color="auto"/>
              <w:right w:val="nil"/>
            </w:tcBorders>
            <w:noWrap/>
            <w:vAlign w:val="bottom"/>
            <w:hideMark/>
          </w:tcPr>
          <w:p w14:paraId="2DF7D093" w14:textId="7A38AD5C" w:rsidR="00E71CCB" w:rsidRPr="009136D8" w:rsidRDefault="00E71CCB" w:rsidP="007D253B">
            <w:pPr>
              <w:jc w:val="right"/>
              <w:rPr>
                <w:rFonts w:ascii="Arial" w:hAnsi="Arial" w:cs="Arial"/>
                <w:sz w:val="14"/>
                <w:szCs w:val="14"/>
              </w:rPr>
            </w:pPr>
            <w:r w:rsidRPr="009136D8">
              <w:rPr>
                <w:rFonts w:ascii="Arial" w:hAnsi="Arial" w:cs="Arial"/>
                <w:sz w:val="14"/>
                <w:szCs w:val="14"/>
              </w:rPr>
              <w:t>15.310</w:t>
            </w:r>
          </w:p>
        </w:tc>
      </w:tr>
      <w:tr w:rsidR="00E71CCB" w:rsidRPr="009D62D4" w14:paraId="1D92465A" w14:textId="77777777" w:rsidTr="009136D8">
        <w:trPr>
          <w:trHeight w:val="170"/>
        </w:trPr>
        <w:tc>
          <w:tcPr>
            <w:tcW w:w="764" w:type="pct"/>
            <w:tcBorders>
              <w:top w:val="nil"/>
              <w:left w:val="nil"/>
              <w:bottom w:val="nil"/>
              <w:right w:val="nil"/>
            </w:tcBorders>
            <w:noWrap/>
            <w:vAlign w:val="bottom"/>
            <w:hideMark/>
          </w:tcPr>
          <w:p w14:paraId="5BC3BD50" w14:textId="77777777" w:rsidR="00E71CCB" w:rsidRPr="009136D8" w:rsidRDefault="00E71CCB" w:rsidP="00E71CCB">
            <w:pPr>
              <w:rPr>
                <w:rFonts w:ascii="Arial" w:hAnsi="Arial" w:cs="Arial"/>
                <w:sz w:val="14"/>
                <w:szCs w:val="14"/>
              </w:rPr>
            </w:pPr>
          </w:p>
        </w:tc>
        <w:tc>
          <w:tcPr>
            <w:tcW w:w="55" w:type="pct"/>
            <w:tcBorders>
              <w:top w:val="nil"/>
              <w:left w:val="nil"/>
              <w:bottom w:val="nil"/>
              <w:right w:val="nil"/>
            </w:tcBorders>
            <w:noWrap/>
            <w:vAlign w:val="bottom"/>
            <w:hideMark/>
          </w:tcPr>
          <w:p w14:paraId="7F428A9D" w14:textId="77777777" w:rsidR="00E71CCB" w:rsidRPr="009136D8" w:rsidRDefault="00E71CCB" w:rsidP="00E71CCB">
            <w:pPr>
              <w:rPr>
                <w:rFonts w:ascii="Arial" w:hAnsi="Arial" w:cs="Arial"/>
                <w:sz w:val="14"/>
                <w:szCs w:val="14"/>
              </w:rPr>
            </w:pPr>
          </w:p>
        </w:tc>
        <w:tc>
          <w:tcPr>
            <w:tcW w:w="360" w:type="pct"/>
            <w:tcBorders>
              <w:top w:val="nil"/>
              <w:left w:val="nil"/>
              <w:bottom w:val="nil"/>
              <w:right w:val="nil"/>
            </w:tcBorders>
            <w:noWrap/>
            <w:vAlign w:val="bottom"/>
            <w:hideMark/>
          </w:tcPr>
          <w:p w14:paraId="36CCA019" w14:textId="77777777" w:rsidR="00E71CCB" w:rsidRPr="009136D8" w:rsidRDefault="00E71CCB" w:rsidP="00E71CCB">
            <w:pPr>
              <w:rPr>
                <w:rFonts w:ascii="Arial" w:hAnsi="Arial" w:cs="Arial"/>
                <w:sz w:val="14"/>
                <w:szCs w:val="14"/>
              </w:rPr>
            </w:pPr>
          </w:p>
        </w:tc>
        <w:tc>
          <w:tcPr>
            <w:tcW w:w="55" w:type="pct"/>
            <w:tcBorders>
              <w:top w:val="nil"/>
              <w:left w:val="nil"/>
              <w:bottom w:val="nil"/>
              <w:right w:val="nil"/>
            </w:tcBorders>
            <w:noWrap/>
            <w:vAlign w:val="bottom"/>
            <w:hideMark/>
          </w:tcPr>
          <w:p w14:paraId="6326AAAF" w14:textId="77777777" w:rsidR="00E71CCB" w:rsidRPr="009136D8" w:rsidRDefault="00E71CCB" w:rsidP="00E71CCB">
            <w:pPr>
              <w:rPr>
                <w:rFonts w:ascii="Arial" w:hAnsi="Arial" w:cs="Arial"/>
                <w:sz w:val="14"/>
                <w:szCs w:val="14"/>
              </w:rPr>
            </w:pPr>
          </w:p>
        </w:tc>
        <w:tc>
          <w:tcPr>
            <w:tcW w:w="365" w:type="pct"/>
            <w:tcBorders>
              <w:top w:val="nil"/>
              <w:left w:val="nil"/>
              <w:bottom w:val="nil"/>
              <w:right w:val="nil"/>
            </w:tcBorders>
            <w:noWrap/>
            <w:vAlign w:val="bottom"/>
            <w:hideMark/>
          </w:tcPr>
          <w:p w14:paraId="5D6EDFFA" w14:textId="77777777" w:rsidR="00E71CCB" w:rsidRPr="009136D8" w:rsidRDefault="00E71CCB" w:rsidP="00E71CCB">
            <w:pPr>
              <w:rPr>
                <w:rFonts w:ascii="Arial" w:hAnsi="Arial" w:cs="Arial"/>
                <w:sz w:val="14"/>
                <w:szCs w:val="14"/>
              </w:rPr>
            </w:pPr>
          </w:p>
        </w:tc>
        <w:tc>
          <w:tcPr>
            <w:tcW w:w="55" w:type="pct"/>
            <w:tcBorders>
              <w:top w:val="nil"/>
              <w:left w:val="nil"/>
              <w:bottom w:val="nil"/>
              <w:right w:val="nil"/>
            </w:tcBorders>
            <w:noWrap/>
            <w:vAlign w:val="bottom"/>
            <w:hideMark/>
          </w:tcPr>
          <w:p w14:paraId="019362F3" w14:textId="77777777" w:rsidR="00E71CCB" w:rsidRPr="009136D8" w:rsidRDefault="00E71CCB" w:rsidP="00E71CCB">
            <w:pPr>
              <w:rPr>
                <w:rFonts w:ascii="Arial" w:hAnsi="Arial" w:cs="Arial"/>
                <w:sz w:val="14"/>
                <w:szCs w:val="14"/>
              </w:rPr>
            </w:pPr>
          </w:p>
        </w:tc>
        <w:tc>
          <w:tcPr>
            <w:tcW w:w="369" w:type="pct"/>
            <w:tcBorders>
              <w:top w:val="nil"/>
              <w:left w:val="nil"/>
              <w:bottom w:val="nil"/>
              <w:right w:val="nil"/>
            </w:tcBorders>
            <w:noWrap/>
            <w:vAlign w:val="bottom"/>
            <w:hideMark/>
          </w:tcPr>
          <w:p w14:paraId="0E47B1B0" w14:textId="77777777" w:rsidR="00E71CCB" w:rsidRPr="009136D8" w:rsidRDefault="00E71CCB" w:rsidP="00E71CCB">
            <w:pPr>
              <w:rPr>
                <w:rFonts w:ascii="Arial" w:hAnsi="Arial" w:cs="Arial"/>
                <w:sz w:val="14"/>
                <w:szCs w:val="14"/>
              </w:rPr>
            </w:pPr>
          </w:p>
        </w:tc>
        <w:tc>
          <w:tcPr>
            <w:tcW w:w="55" w:type="pct"/>
            <w:tcBorders>
              <w:top w:val="nil"/>
              <w:left w:val="nil"/>
              <w:bottom w:val="nil"/>
              <w:right w:val="nil"/>
            </w:tcBorders>
            <w:noWrap/>
            <w:vAlign w:val="bottom"/>
            <w:hideMark/>
          </w:tcPr>
          <w:p w14:paraId="6F786342" w14:textId="77777777" w:rsidR="00E71CCB" w:rsidRPr="009136D8" w:rsidRDefault="00E71CCB" w:rsidP="00E71CCB">
            <w:pPr>
              <w:rPr>
                <w:rFonts w:ascii="Arial" w:hAnsi="Arial" w:cs="Arial"/>
                <w:sz w:val="14"/>
                <w:szCs w:val="14"/>
              </w:rPr>
            </w:pPr>
          </w:p>
        </w:tc>
        <w:tc>
          <w:tcPr>
            <w:tcW w:w="351" w:type="pct"/>
            <w:tcBorders>
              <w:top w:val="nil"/>
              <w:left w:val="nil"/>
              <w:bottom w:val="nil"/>
              <w:right w:val="nil"/>
            </w:tcBorders>
            <w:noWrap/>
            <w:vAlign w:val="bottom"/>
            <w:hideMark/>
          </w:tcPr>
          <w:p w14:paraId="7884DAC3" w14:textId="77777777" w:rsidR="00E71CCB" w:rsidRPr="009136D8" w:rsidRDefault="00E71CCB" w:rsidP="00E71CCB">
            <w:pPr>
              <w:rPr>
                <w:rFonts w:ascii="Arial" w:hAnsi="Arial" w:cs="Arial"/>
                <w:sz w:val="14"/>
                <w:szCs w:val="14"/>
              </w:rPr>
            </w:pPr>
          </w:p>
        </w:tc>
        <w:tc>
          <w:tcPr>
            <w:tcW w:w="55" w:type="pct"/>
            <w:tcBorders>
              <w:top w:val="nil"/>
              <w:left w:val="nil"/>
              <w:bottom w:val="nil"/>
              <w:right w:val="nil"/>
            </w:tcBorders>
            <w:noWrap/>
            <w:vAlign w:val="bottom"/>
            <w:hideMark/>
          </w:tcPr>
          <w:p w14:paraId="1BC97622" w14:textId="77777777" w:rsidR="00E71CCB" w:rsidRPr="009136D8" w:rsidRDefault="00E71CCB" w:rsidP="00E71CCB">
            <w:pPr>
              <w:rPr>
                <w:rFonts w:ascii="Arial" w:hAnsi="Arial" w:cs="Arial"/>
                <w:sz w:val="14"/>
                <w:szCs w:val="14"/>
              </w:rPr>
            </w:pPr>
          </w:p>
        </w:tc>
        <w:tc>
          <w:tcPr>
            <w:tcW w:w="407" w:type="pct"/>
            <w:tcBorders>
              <w:top w:val="nil"/>
              <w:left w:val="nil"/>
              <w:bottom w:val="nil"/>
              <w:right w:val="nil"/>
            </w:tcBorders>
            <w:noWrap/>
            <w:vAlign w:val="bottom"/>
            <w:hideMark/>
          </w:tcPr>
          <w:p w14:paraId="1AC5C39B" w14:textId="77777777" w:rsidR="00E71CCB" w:rsidRPr="009136D8" w:rsidRDefault="00E71CCB" w:rsidP="00E71CCB">
            <w:pPr>
              <w:rPr>
                <w:rFonts w:ascii="Arial" w:hAnsi="Arial" w:cs="Arial"/>
                <w:sz w:val="14"/>
                <w:szCs w:val="14"/>
              </w:rPr>
            </w:pPr>
          </w:p>
        </w:tc>
        <w:tc>
          <w:tcPr>
            <w:tcW w:w="55" w:type="pct"/>
            <w:tcBorders>
              <w:top w:val="nil"/>
              <w:left w:val="nil"/>
              <w:bottom w:val="nil"/>
              <w:right w:val="nil"/>
            </w:tcBorders>
            <w:noWrap/>
            <w:vAlign w:val="bottom"/>
            <w:hideMark/>
          </w:tcPr>
          <w:p w14:paraId="2FEDCF33" w14:textId="77777777" w:rsidR="00E71CCB" w:rsidRPr="009136D8" w:rsidRDefault="00E71CCB" w:rsidP="00E71CCB">
            <w:pPr>
              <w:rPr>
                <w:rFonts w:ascii="Arial" w:hAnsi="Arial" w:cs="Arial"/>
                <w:sz w:val="14"/>
                <w:szCs w:val="14"/>
              </w:rPr>
            </w:pPr>
          </w:p>
        </w:tc>
        <w:tc>
          <w:tcPr>
            <w:tcW w:w="357" w:type="pct"/>
            <w:tcBorders>
              <w:top w:val="nil"/>
              <w:left w:val="nil"/>
              <w:bottom w:val="nil"/>
              <w:right w:val="nil"/>
            </w:tcBorders>
            <w:noWrap/>
            <w:vAlign w:val="bottom"/>
            <w:hideMark/>
          </w:tcPr>
          <w:p w14:paraId="5132B2B7" w14:textId="77777777" w:rsidR="00E71CCB" w:rsidRPr="009136D8" w:rsidRDefault="00E71CCB" w:rsidP="00E71CCB">
            <w:pPr>
              <w:rPr>
                <w:rFonts w:ascii="Arial" w:hAnsi="Arial" w:cs="Arial"/>
                <w:sz w:val="14"/>
                <w:szCs w:val="14"/>
              </w:rPr>
            </w:pPr>
          </w:p>
        </w:tc>
        <w:tc>
          <w:tcPr>
            <w:tcW w:w="55" w:type="pct"/>
            <w:tcBorders>
              <w:top w:val="nil"/>
              <w:left w:val="nil"/>
              <w:bottom w:val="nil"/>
              <w:right w:val="nil"/>
            </w:tcBorders>
            <w:noWrap/>
            <w:vAlign w:val="bottom"/>
            <w:hideMark/>
          </w:tcPr>
          <w:p w14:paraId="20FEF27F" w14:textId="77777777" w:rsidR="00E71CCB" w:rsidRPr="009136D8" w:rsidRDefault="00E71CCB" w:rsidP="00E71CCB">
            <w:pPr>
              <w:rPr>
                <w:rFonts w:ascii="Arial" w:hAnsi="Arial" w:cs="Arial"/>
                <w:sz w:val="14"/>
                <w:szCs w:val="14"/>
              </w:rPr>
            </w:pPr>
          </w:p>
        </w:tc>
        <w:tc>
          <w:tcPr>
            <w:tcW w:w="323" w:type="pct"/>
            <w:tcBorders>
              <w:top w:val="nil"/>
              <w:left w:val="nil"/>
              <w:bottom w:val="nil"/>
              <w:right w:val="nil"/>
            </w:tcBorders>
            <w:noWrap/>
            <w:vAlign w:val="bottom"/>
            <w:hideMark/>
          </w:tcPr>
          <w:p w14:paraId="6FA9A7B5" w14:textId="77777777" w:rsidR="00E71CCB" w:rsidRPr="009136D8" w:rsidRDefault="00E71CCB" w:rsidP="00E71CCB">
            <w:pPr>
              <w:rPr>
                <w:rFonts w:ascii="Arial" w:hAnsi="Arial" w:cs="Arial"/>
                <w:sz w:val="14"/>
                <w:szCs w:val="14"/>
              </w:rPr>
            </w:pPr>
          </w:p>
        </w:tc>
        <w:tc>
          <w:tcPr>
            <w:tcW w:w="55" w:type="pct"/>
            <w:tcBorders>
              <w:top w:val="nil"/>
              <w:left w:val="nil"/>
              <w:bottom w:val="nil"/>
              <w:right w:val="nil"/>
            </w:tcBorders>
            <w:noWrap/>
            <w:vAlign w:val="bottom"/>
            <w:hideMark/>
          </w:tcPr>
          <w:p w14:paraId="5A93C616" w14:textId="77777777" w:rsidR="00E71CCB" w:rsidRPr="009136D8" w:rsidRDefault="00E71CCB" w:rsidP="00E71CCB">
            <w:pPr>
              <w:rPr>
                <w:rFonts w:ascii="Arial" w:hAnsi="Arial" w:cs="Arial"/>
                <w:sz w:val="14"/>
                <w:szCs w:val="14"/>
              </w:rPr>
            </w:pPr>
          </w:p>
        </w:tc>
        <w:tc>
          <w:tcPr>
            <w:tcW w:w="448" w:type="pct"/>
            <w:tcBorders>
              <w:top w:val="nil"/>
              <w:left w:val="nil"/>
              <w:bottom w:val="nil"/>
              <w:right w:val="nil"/>
            </w:tcBorders>
            <w:noWrap/>
            <w:vAlign w:val="bottom"/>
            <w:hideMark/>
          </w:tcPr>
          <w:p w14:paraId="7223133B" w14:textId="77777777" w:rsidR="00E71CCB" w:rsidRPr="009136D8" w:rsidRDefault="00E71CCB" w:rsidP="00E71CCB">
            <w:pPr>
              <w:rPr>
                <w:rFonts w:ascii="Arial" w:hAnsi="Arial" w:cs="Arial"/>
                <w:sz w:val="14"/>
                <w:szCs w:val="14"/>
              </w:rPr>
            </w:pPr>
          </w:p>
        </w:tc>
        <w:tc>
          <w:tcPr>
            <w:tcW w:w="55" w:type="pct"/>
            <w:tcBorders>
              <w:top w:val="nil"/>
              <w:left w:val="nil"/>
              <w:bottom w:val="nil"/>
              <w:right w:val="nil"/>
            </w:tcBorders>
            <w:noWrap/>
            <w:vAlign w:val="bottom"/>
            <w:hideMark/>
          </w:tcPr>
          <w:p w14:paraId="46A5A516" w14:textId="77777777" w:rsidR="00E71CCB" w:rsidRPr="009136D8" w:rsidRDefault="00E71CCB" w:rsidP="00E71CCB">
            <w:pPr>
              <w:rPr>
                <w:rFonts w:ascii="Arial" w:hAnsi="Arial" w:cs="Arial"/>
                <w:sz w:val="14"/>
                <w:szCs w:val="14"/>
              </w:rPr>
            </w:pPr>
          </w:p>
        </w:tc>
        <w:tc>
          <w:tcPr>
            <w:tcW w:w="398" w:type="pct"/>
            <w:tcBorders>
              <w:top w:val="nil"/>
              <w:left w:val="nil"/>
              <w:bottom w:val="nil"/>
              <w:right w:val="nil"/>
            </w:tcBorders>
            <w:noWrap/>
            <w:vAlign w:val="bottom"/>
            <w:hideMark/>
          </w:tcPr>
          <w:p w14:paraId="5BBB1123" w14:textId="77777777" w:rsidR="00E71CCB" w:rsidRPr="009136D8" w:rsidRDefault="00E71CCB" w:rsidP="00E71CCB">
            <w:pPr>
              <w:rPr>
                <w:rFonts w:ascii="Arial" w:hAnsi="Arial" w:cs="Arial"/>
                <w:sz w:val="14"/>
                <w:szCs w:val="14"/>
              </w:rPr>
            </w:pPr>
          </w:p>
        </w:tc>
        <w:tc>
          <w:tcPr>
            <w:tcW w:w="55" w:type="pct"/>
            <w:tcBorders>
              <w:top w:val="nil"/>
              <w:left w:val="nil"/>
              <w:bottom w:val="nil"/>
              <w:right w:val="nil"/>
            </w:tcBorders>
            <w:noWrap/>
            <w:vAlign w:val="bottom"/>
            <w:hideMark/>
          </w:tcPr>
          <w:p w14:paraId="328D44E1" w14:textId="77777777" w:rsidR="00E71CCB" w:rsidRPr="009136D8" w:rsidRDefault="00E71CCB" w:rsidP="00E71CCB">
            <w:pPr>
              <w:rPr>
                <w:rFonts w:ascii="Arial" w:hAnsi="Arial" w:cs="Arial"/>
                <w:sz w:val="14"/>
                <w:szCs w:val="14"/>
              </w:rPr>
            </w:pPr>
          </w:p>
        </w:tc>
        <w:tc>
          <w:tcPr>
            <w:tcW w:w="308" w:type="pct"/>
            <w:tcBorders>
              <w:top w:val="nil"/>
              <w:left w:val="nil"/>
              <w:bottom w:val="nil"/>
              <w:right w:val="nil"/>
            </w:tcBorders>
            <w:noWrap/>
            <w:vAlign w:val="bottom"/>
            <w:hideMark/>
          </w:tcPr>
          <w:p w14:paraId="70984B6B" w14:textId="77777777" w:rsidR="00E71CCB" w:rsidRPr="009136D8" w:rsidRDefault="00E71CCB" w:rsidP="00E71CCB">
            <w:pPr>
              <w:rPr>
                <w:rFonts w:ascii="Arial" w:hAnsi="Arial" w:cs="Arial"/>
                <w:sz w:val="14"/>
                <w:szCs w:val="14"/>
              </w:rPr>
            </w:pPr>
          </w:p>
        </w:tc>
      </w:tr>
      <w:tr w:rsidR="00E71CCB" w:rsidRPr="009D62D4" w14:paraId="49BEA74E" w14:textId="77777777" w:rsidTr="007D253B">
        <w:trPr>
          <w:trHeight w:val="170"/>
        </w:trPr>
        <w:tc>
          <w:tcPr>
            <w:tcW w:w="5000" w:type="pct"/>
            <w:gridSpan w:val="21"/>
            <w:tcBorders>
              <w:top w:val="nil"/>
              <w:left w:val="nil"/>
              <w:bottom w:val="single" w:sz="8" w:space="0" w:color="auto"/>
              <w:right w:val="nil"/>
            </w:tcBorders>
            <w:noWrap/>
            <w:vAlign w:val="bottom"/>
            <w:hideMark/>
          </w:tcPr>
          <w:p w14:paraId="0FA1B58D" w14:textId="77777777" w:rsidR="00E71CCB" w:rsidRPr="009136D8" w:rsidRDefault="00E71CCB" w:rsidP="00E71CCB">
            <w:pPr>
              <w:jc w:val="right"/>
              <w:rPr>
                <w:rFonts w:ascii="Arial" w:hAnsi="Arial" w:cs="Arial"/>
                <w:b/>
                <w:bCs/>
                <w:color w:val="000000"/>
                <w:sz w:val="14"/>
                <w:szCs w:val="14"/>
              </w:rPr>
            </w:pPr>
            <w:r w:rsidRPr="009136D8">
              <w:rPr>
                <w:rFonts w:ascii="Arial" w:hAnsi="Arial" w:cs="Arial"/>
                <w:b/>
                <w:bCs/>
                <w:color w:val="000000"/>
                <w:sz w:val="14"/>
                <w:szCs w:val="14"/>
              </w:rPr>
              <w:t>Consolidado</w:t>
            </w:r>
          </w:p>
        </w:tc>
      </w:tr>
      <w:tr w:rsidR="00FF52AF" w:rsidRPr="009D62D4" w14:paraId="04DFCF8A" w14:textId="77777777" w:rsidTr="009D62D4">
        <w:trPr>
          <w:trHeight w:val="170"/>
        </w:trPr>
        <w:tc>
          <w:tcPr>
            <w:tcW w:w="764" w:type="pct"/>
            <w:tcBorders>
              <w:top w:val="nil"/>
              <w:left w:val="nil"/>
              <w:bottom w:val="single" w:sz="8" w:space="0" w:color="auto"/>
              <w:right w:val="nil"/>
            </w:tcBorders>
            <w:vAlign w:val="bottom"/>
            <w:hideMark/>
          </w:tcPr>
          <w:p w14:paraId="3225474F" w14:textId="77777777" w:rsidR="00E71CCB" w:rsidRPr="009136D8" w:rsidRDefault="00E71CCB" w:rsidP="009136D8">
            <w:pPr>
              <w:rPr>
                <w:rFonts w:ascii="Arial" w:hAnsi="Arial" w:cs="Arial"/>
                <w:b/>
                <w:bCs/>
                <w:sz w:val="14"/>
                <w:szCs w:val="14"/>
              </w:rPr>
            </w:pPr>
            <w:r w:rsidRPr="009136D8">
              <w:rPr>
                <w:rFonts w:ascii="Arial" w:hAnsi="Arial" w:cs="Arial"/>
                <w:b/>
                <w:bCs/>
                <w:sz w:val="14"/>
                <w:szCs w:val="14"/>
              </w:rPr>
              <w:t>Investidas</w:t>
            </w:r>
          </w:p>
        </w:tc>
        <w:tc>
          <w:tcPr>
            <w:tcW w:w="55" w:type="pct"/>
            <w:tcBorders>
              <w:top w:val="nil"/>
              <w:left w:val="nil"/>
              <w:bottom w:val="nil"/>
              <w:right w:val="nil"/>
            </w:tcBorders>
            <w:noWrap/>
            <w:vAlign w:val="bottom"/>
            <w:hideMark/>
          </w:tcPr>
          <w:p w14:paraId="5B2D71B9" w14:textId="77777777" w:rsidR="00E71CCB" w:rsidRPr="009136D8" w:rsidRDefault="00E71CCB" w:rsidP="00E71CCB">
            <w:pPr>
              <w:jc w:val="center"/>
              <w:rPr>
                <w:rFonts w:ascii="Arial" w:hAnsi="Arial" w:cs="Arial"/>
                <w:b/>
                <w:bCs/>
                <w:sz w:val="14"/>
                <w:szCs w:val="14"/>
              </w:rPr>
            </w:pPr>
          </w:p>
        </w:tc>
        <w:tc>
          <w:tcPr>
            <w:tcW w:w="360" w:type="pct"/>
            <w:tcBorders>
              <w:top w:val="nil"/>
              <w:left w:val="nil"/>
              <w:bottom w:val="single" w:sz="8" w:space="0" w:color="auto"/>
              <w:right w:val="nil"/>
            </w:tcBorders>
            <w:vAlign w:val="bottom"/>
            <w:hideMark/>
          </w:tcPr>
          <w:p w14:paraId="79709FBE" w14:textId="77777777" w:rsidR="00E71CCB" w:rsidRPr="009136D8" w:rsidRDefault="00E71CCB" w:rsidP="00E71CCB">
            <w:pPr>
              <w:jc w:val="right"/>
              <w:rPr>
                <w:rFonts w:ascii="Arial" w:hAnsi="Arial" w:cs="Arial"/>
                <w:b/>
                <w:bCs/>
                <w:color w:val="000000"/>
                <w:sz w:val="14"/>
                <w:szCs w:val="14"/>
              </w:rPr>
            </w:pPr>
            <w:r w:rsidRPr="009136D8">
              <w:rPr>
                <w:rFonts w:ascii="Arial" w:hAnsi="Arial" w:cs="Arial"/>
                <w:b/>
                <w:bCs/>
                <w:color w:val="000000"/>
                <w:sz w:val="14"/>
                <w:szCs w:val="14"/>
              </w:rPr>
              <w:t>2024</w:t>
            </w:r>
          </w:p>
        </w:tc>
        <w:tc>
          <w:tcPr>
            <w:tcW w:w="55" w:type="pct"/>
            <w:tcBorders>
              <w:top w:val="nil"/>
              <w:left w:val="nil"/>
              <w:bottom w:val="nil"/>
              <w:right w:val="nil"/>
            </w:tcBorders>
            <w:vAlign w:val="bottom"/>
            <w:hideMark/>
          </w:tcPr>
          <w:p w14:paraId="70AD3E8C" w14:textId="77777777" w:rsidR="00E71CCB" w:rsidRPr="009136D8" w:rsidRDefault="00E71CCB" w:rsidP="00E71CCB">
            <w:pPr>
              <w:jc w:val="right"/>
              <w:rPr>
                <w:rFonts w:ascii="Arial" w:hAnsi="Arial" w:cs="Arial"/>
                <w:b/>
                <w:bCs/>
                <w:color w:val="000000"/>
                <w:sz w:val="14"/>
                <w:szCs w:val="14"/>
              </w:rPr>
            </w:pPr>
          </w:p>
        </w:tc>
        <w:tc>
          <w:tcPr>
            <w:tcW w:w="365" w:type="pct"/>
            <w:tcBorders>
              <w:top w:val="nil"/>
              <w:left w:val="nil"/>
              <w:bottom w:val="single" w:sz="8" w:space="0" w:color="auto"/>
              <w:right w:val="nil"/>
            </w:tcBorders>
            <w:vAlign w:val="bottom"/>
            <w:hideMark/>
          </w:tcPr>
          <w:p w14:paraId="41456AE2" w14:textId="77777777" w:rsidR="00E71CCB" w:rsidRPr="009136D8" w:rsidRDefault="00E71CCB" w:rsidP="00E71CCB">
            <w:pPr>
              <w:jc w:val="right"/>
              <w:rPr>
                <w:rFonts w:ascii="Arial" w:hAnsi="Arial" w:cs="Arial"/>
                <w:b/>
                <w:bCs/>
                <w:color w:val="000000"/>
                <w:sz w:val="14"/>
                <w:szCs w:val="14"/>
              </w:rPr>
            </w:pPr>
            <w:r w:rsidRPr="009136D8">
              <w:rPr>
                <w:rFonts w:ascii="Arial" w:hAnsi="Arial" w:cs="Arial"/>
                <w:b/>
                <w:bCs/>
                <w:color w:val="000000"/>
                <w:sz w:val="14"/>
                <w:szCs w:val="14"/>
              </w:rPr>
              <w:t>Aquisição/ (alienação) de participação</w:t>
            </w:r>
          </w:p>
        </w:tc>
        <w:tc>
          <w:tcPr>
            <w:tcW w:w="55" w:type="pct"/>
            <w:tcBorders>
              <w:top w:val="nil"/>
              <w:left w:val="nil"/>
              <w:bottom w:val="nil"/>
              <w:right w:val="nil"/>
            </w:tcBorders>
            <w:vAlign w:val="bottom"/>
            <w:hideMark/>
          </w:tcPr>
          <w:p w14:paraId="1F223AD8" w14:textId="77777777" w:rsidR="00E71CCB" w:rsidRPr="009136D8" w:rsidRDefault="00E71CCB" w:rsidP="00E71CCB">
            <w:pPr>
              <w:jc w:val="right"/>
              <w:rPr>
                <w:rFonts w:ascii="Arial" w:hAnsi="Arial" w:cs="Arial"/>
                <w:b/>
                <w:bCs/>
                <w:color w:val="000000"/>
                <w:sz w:val="14"/>
                <w:szCs w:val="14"/>
              </w:rPr>
            </w:pPr>
          </w:p>
        </w:tc>
        <w:tc>
          <w:tcPr>
            <w:tcW w:w="369" w:type="pct"/>
            <w:tcBorders>
              <w:top w:val="nil"/>
              <w:left w:val="nil"/>
              <w:bottom w:val="single" w:sz="8" w:space="0" w:color="auto"/>
              <w:right w:val="nil"/>
            </w:tcBorders>
            <w:vAlign w:val="bottom"/>
            <w:hideMark/>
          </w:tcPr>
          <w:p w14:paraId="7F3822AB" w14:textId="77777777" w:rsidR="00E71CCB" w:rsidRPr="009136D8" w:rsidRDefault="00E71CCB" w:rsidP="00E71CCB">
            <w:pPr>
              <w:jc w:val="right"/>
              <w:rPr>
                <w:rFonts w:ascii="Arial" w:hAnsi="Arial" w:cs="Arial"/>
                <w:b/>
                <w:bCs/>
                <w:color w:val="000000"/>
                <w:sz w:val="14"/>
                <w:szCs w:val="14"/>
              </w:rPr>
            </w:pPr>
            <w:r w:rsidRPr="009136D8">
              <w:rPr>
                <w:rFonts w:ascii="Arial" w:hAnsi="Arial" w:cs="Arial"/>
                <w:b/>
                <w:bCs/>
                <w:color w:val="000000"/>
                <w:sz w:val="14"/>
                <w:szCs w:val="14"/>
              </w:rPr>
              <w:t>Resultado de equivalência patrimonial</w:t>
            </w:r>
          </w:p>
        </w:tc>
        <w:tc>
          <w:tcPr>
            <w:tcW w:w="55" w:type="pct"/>
            <w:tcBorders>
              <w:top w:val="nil"/>
              <w:left w:val="nil"/>
              <w:bottom w:val="nil"/>
              <w:right w:val="nil"/>
            </w:tcBorders>
            <w:vAlign w:val="bottom"/>
            <w:hideMark/>
          </w:tcPr>
          <w:p w14:paraId="2796EEC9" w14:textId="77777777" w:rsidR="00E71CCB" w:rsidRPr="009136D8" w:rsidRDefault="00E71CCB" w:rsidP="00E71CCB">
            <w:pPr>
              <w:jc w:val="right"/>
              <w:rPr>
                <w:rFonts w:ascii="Arial" w:hAnsi="Arial" w:cs="Arial"/>
                <w:b/>
                <w:bCs/>
                <w:color w:val="000000"/>
                <w:sz w:val="14"/>
                <w:szCs w:val="14"/>
              </w:rPr>
            </w:pPr>
          </w:p>
        </w:tc>
        <w:tc>
          <w:tcPr>
            <w:tcW w:w="351" w:type="pct"/>
            <w:tcBorders>
              <w:top w:val="nil"/>
              <w:left w:val="nil"/>
              <w:bottom w:val="single" w:sz="8" w:space="0" w:color="auto"/>
              <w:right w:val="nil"/>
            </w:tcBorders>
            <w:vAlign w:val="bottom"/>
            <w:hideMark/>
          </w:tcPr>
          <w:p w14:paraId="645367D0" w14:textId="77777777" w:rsidR="00E71CCB" w:rsidRPr="009136D8" w:rsidRDefault="00E71CCB" w:rsidP="00E71CCB">
            <w:pPr>
              <w:jc w:val="right"/>
              <w:rPr>
                <w:rFonts w:ascii="Arial" w:hAnsi="Arial" w:cs="Arial"/>
                <w:b/>
                <w:bCs/>
                <w:color w:val="000000"/>
                <w:sz w:val="14"/>
                <w:szCs w:val="14"/>
              </w:rPr>
            </w:pPr>
            <w:r w:rsidRPr="009136D8">
              <w:rPr>
                <w:rFonts w:ascii="Arial" w:hAnsi="Arial" w:cs="Arial"/>
                <w:b/>
                <w:bCs/>
                <w:color w:val="000000"/>
                <w:sz w:val="14"/>
                <w:szCs w:val="14"/>
              </w:rPr>
              <w:t>Ajuste a valor justo</w:t>
            </w:r>
          </w:p>
        </w:tc>
        <w:tc>
          <w:tcPr>
            <w:tcW w:w="55" w:type="pct"/>
            <w:tcBorders>
              <w:top w:val="nil"/>
              <w:left w:val="nil"/>
              <w:bottom w:val="nil"/>
              <w:right w:val="nil"/>
            </w:tcBorders>
            <w:vAlign w:val="bottom"/>
            <w:hideMark/>
          </w:tcPr>
          <w:p w14:paraId="6EC28BBF" w14:textId="77777777" w:rsidR="00E71CCB" w:rsidRPr="009136D8" w:rsidRDefault="00E71CCB" w:rsidP="00E71CCB">
            <w:pPr>
              <w:jc w:val="right"/>
              <w:rPr>
                <w:rFonts w:ascii="Arial" w:hAnsi="Arial" w:cs="Arial"/>
                <w:b/>
                <w:bCs/>
                <w:color w:val="000000"/>
                <w:sz w:val="14"/>
                <w:szCs w:val="14"/>
              </w:rPr>
            </w:pPr>
          </w:p>
        </w:tc>
        <w:tc>
          <w:tcPr>
            <w:tcW w:w="407" w:type="pct"/>
            <w:tcBorders>
              <w:top w:val="nil"/>
              <w:left w:val="nil"/>
              <w:bottom w:val="single" w:sz="8" w:space="0" w:color="auto"/>
              <w:right w:val="nil"/>
            </w:tcBorders>
            <w:vAlign w:val="bottom"/>
            <w:hideMark/>
          </w:tcPr>
          <w:p w14:paraId="387821E3" w14:textId="77777777" w:rsidR="00E71CCB" w:rsidRPr="009136D8" w:rsidRDefault="00E71CCB" w:rsidP="00E71CCB">
            <w:pPr>
              <w:jc w:val="right"/>
              <w:rPr>
                <w:rFonts w:ascii="Arial" w:hAnsi="Arial" w:cs="Arial"/>
                <w:b/>
                <w:bCs/>
                <w:color w:val="000000"/>
                <w:sz w:val="14"/>
                <w:szCs w:val="14"/>
              </w:rPr>
            </w:pPr>
            <w:r w:rsidRPr="009136D8">
              <w:rPr>
                <w:rFonts w:ascii="Arial" w:hAnsi="Arial" w:cs="Arial"/>
                <w:b/>
                <w:bCs/>
                <w:color w:val="000000"/>
                <w:sz w:val="14"/>
                <w:szCs w:val="14"/>
              </w:rPr>
              <w:t>Ajuste de avaliação patrimonial reflexo dos investimentos</w:t>
            </w:r>
          </w:p>
        </w:tc>
        <w:tc>
          <w:tcPr>
            <w:tcW w:w="55" w:type="pct"/>
            <w:tcBorders>
              <w:top w:val="nil"/>
              <w:left w:val="nil"/>
              <w:bottom w:val="nil"/>
              <w:right w:val="nil"/>
            </w:tcBorders>
            <w:noWrap/>
            <w:vAlign w:val="bottom"/>
            <w:hideMark/>
          </w:tcPr>
          <w:p w14:paraId="73B8D2E9" w14:textId="77777777" w:rsidR="00E71CCB" w:rsidRPr="009136D8" w:rsidRDefault="00E71CCB" w:rsidP="00E71CCB">
            <w:pPr>
              <w:jc w:val="right"/>
              <w:rPr>
                <w:rFonts w:ascii="Arial" w:hAnsi="Arial" w:cs="Arial"/>
                <w:b/>
                <w:bCs/>
                <w:color w:val="000000"/>
                <w:sz w:val="14"/>
                <w:szCs w:val="14"/>
              </w:rPr>
            </w:pPr>
          </w:p>
        </w:tc>
        <w:tc>
          <w:tcPr>
            <w:tcW w:w="357" w:type="pct"/>
            <w:tcBorders>
              <w:top w:val="nil"/>
              <w:left w:val="nil"/>
              <w:bottom w:val="single" w:sz="8" w:space="0" w:color="auto"/>
              <w:right w:val="nil"/>
            </w:tcBorders>
            <w:vAlign w:val="bottom"/>
            <w:hideMark/>
          </w:tcPr>
          <w:p w14:paraId="14801F7F" w14:textId="77777777" w:rsidR="00E71CCB" w:rsidRPr="009136D8" w:rsidRDefault="00E71CCB" w:rsidP="00E71CCB">
            <w:pPr>
              <w:jc w:val="right"/>
              <w:rPr>
                <w:rFonts w:ascii="Arial" w:hAnsi="Arial" w:cs="Arial"/>
                <w:b/>
                <w:bCs/>
                <w:color w:val="000000"/>
                <w:sz w:val="14"/>
                <w:szCs w:val="14"/>
              </w:rPr>
            </w:pPr>
            <w:r w:rsidRPr="009136D8">
              <w:rPr>
                <w:rFonts w:ascii="Arial" w:hAnsi="Arial" w:cs="Arial"/>
                <w:b/>
                <w:bCs/>
                <w:color w:val="000000"/>
                <w:sz w:val="14"/>
                <w:szCs w:val="14"/>
              </w:rPr>
              <w:t>Distribuição de dividendos</w:t>
            </w:r>
          </w:p>
        </w:tc>
        <w:tc>
          <w:tcPr>
            <w:tcW w:w="55" w:type="pct"/>
            <w:tcBorders>
              <w:top w:val="nil"/>
              <w:left w:val="nil"/>
              <w:bottom w:val="nil"/>
              <w:right w:val="nil"/>
            </w:tcBorders>
            <w:vAlign w:val="bottom"/>
            <w:hideMark/>
          </w:tcPr>
          <w:p w14:paraId="1244FF84" w14:textId="77777777" w:rsidR="00E71CCB" w:rsidRPr="009136D8" w:rsidRDefault="00E71CCB" w:rsidP="00E71CCB">
            <w:pPr>
              <w:jc w:val="right"/>
              <w:rPr>
                <w:rFonts w:ascii="Arial" w:hAnsi="Arial" w:cs="Arial"/>
                <w:b/>
                <w:bCs/>
                <w:color w:val="000000"/>
                <w:sz w:val="14"/>
                <w:szCs w:val="14"/>
              </w:rPr>
            </w:pPr>
          </w:p>
        </w:tc>
        <w:tc>
          <w:tcPr>
            <w:tcW w:w="323" w:type="pct"/>
            <w:tcBorders>
              <w:top w:val="nil"/>
              <w:left w:val="nil"/>
              <w:bottom w:val="single" w:sz="8" w:space="0" w:color="auto"/>
              <w:right w:val="nil"/>
            </w:tcBorders>
            <w:vAlign w:val="bottom"/>
            <w:hideMark/>
          </w:tcPr>
          <w:p w14:paraId="7C0B1D27" w14:textId="77777777" w:rsidR="00E71CCB" w:rsidRPr="009136D8" w:rsidRDefault="00E71CCB" w:rsidP="00E71CCB">
            <w:pPr>
              <w:jc w:val="right"/>
              <w:rPr>
                <w:rFonts w:ascii="Arial" w:hAnsi="Arial" w:cs="Arial"/>
                <w:b/>
                <w:bCs/>
                <w:color w:val="000000"/>
                <w:sz w:val="14"/>
                <w:szCs w:val="14"/>
              </w:rPr>
            </w:pPr>
            <w:r w:rsidRPr="009136D8">
              <w:rPr>
                <w:rFonts w:ascii="Arial" w:hAnsi="Arial" w:cs="Arial"/>
                <w:b/>
                <w:bCs/>
                <w:color w:val="000000"/>
                <w:sz w:val="14"/>
                <w:szCs w:val="14"/>
              </w:rPr>
              <w:t>Lucros não realizados</w:t>
            </w:r>
          </w:p>
        </w:tc>
        <w:tc>
          <w:tcPr>
            <w:tcW w:w="55" w:type="pct"/>
            <w:tcBorders>
              <w:top w:val="nil"/>
              <w:left w:val="nil"/>
              <w:bottom w:val="nil"/>
              <w:right w:val="nil"/>
            </w:tcBorders>
            <w:vAlign w:val="bottom"/>
            <w:hideMark/>
          </w:tcPr>
          <w:p w14:paraId="516A55D5" w14:textId="77777777" w:rsidR="00E71CCB" w:rsidRPr="009136D8" w:rsidRDefault="00E71CCB" w:rsidP="00E71CCB">
            <w:pPr>
              <w:jc w:val="right"/>
              <w:rPr>
                <w:rFonts w:ascii="Arial" w:hAnsi="Arial" w:cs="Arial"/>
                <w:b/>
                <w:bCs/>
                <w:color w:val="000000"/>
                <w:sz w:val="14"/>
                <w:szCs w:val="14"/>
              </w:rPr>
            </w:pPr>
          </w:p>
        </w:tc>
        <w:tc>
          <w:tcPr>
            <w:tcW w:w="448" w:type="pct"/>
            <w:tcBorders>
              <w:top w:val="nil"/>
              <w:left w:val="nil"/>
              <w:bottom w:val="single" w:sz="8" w:space="0" w:color="auto"/>
              <w:right w:val="nil"/>
            </w:tcBorders>
            <w:vAlign w:val="bottom"/>
            <w:hideMark/>
          </w:tcPr>
          <w:p w14:paraId="776B9F2C" w14:textId="77777777" w:rsidR="00E71CCB" w:rsidRPr="009136D8" w:rsidRDefault="00E71CCB" w:rsidP="00E71CCB">
            <w:pPr>
              <w:jc w:val="right"/>
              <w:rPr>
                <w:rFonts w:ascii="Arial" w:hAnsi="Arial" w:cs="Arial"/>
                <w:b/>
                <w:bCs/>
                <w:color w:val="000000"/>
                <w:sz w:val="14"/>
                <w:szCs w:val="14"/>
              </w:rPr>
            </w:pPr>
            <w:r w:rsidRPr="009136D8">
              <w:rPr>
                <w:rFonts w:ascii="Arial" w:hAnsi="Arial" w:cs="Arial"/>
                <w:b/>
                <w:bCs/>
                <w:color w:val="000000"/>
                <w:sz w:val="14"/>
                <w:szCs w:val="14"/>
              </w:rPr>
              <w:t>Reclassificação</w:t>
            </w:r>
          </w:p>
        </w:tc>
        <w:tc>
          <w:tcPr>
            <w:tcW w:w="55" w:type="pct"/>
            <w:tcBorders>
              <w:top w:val="nil"/>
              <w:left w:val="nil"/>
              <w:bottom w:val="nil"/>
              <w:right w:val="nil"/>
            </w:tcBorders>
            <w:vAlign w:val="bottom"/>
            <w:hideMark/>
          </w:tcPr>
          <w:p w14:paraId="76C6502B" w14:textId="77777777" w:rsidR="00E71CCB" w:rsidRPr="009136D8" w:rsidRDefault="00E71CCB" w:rsidP="00E71CCB">
            <w:pPr>
              <w:jc w:val="right"/>
              <w:rPr>
                <w:rFonts w:ascii="Arial" w:hAnsi="Arial" w:cs="Arial"/>
                <w:b/>
                <w:bCs/>
                <w:color w:val="000000"/>
                <w:sz w:val="14"/>
                <w:szCs w:val="14"/>
              </w:rPr>
            </w:pPr>
          </w:p>
        </w:tc>
        <w:tc>
          <w:tcPr>
            <w:tcW w:w="398" w:type="pct"/>
            <w:tcBorders>
              <w:top w:val="nil"/>
              <w:left w:val="nil"/>
              <w:bottom w:val="single" w:sz="8" w:space="0" w:color="auto"/>
              <w:right w:val="nil"/>
            </w:tcBorders>
            <w:vAlign w:val="bottom"/>
            <w:hideMark/>
          </w:tcPr>
          <w:p w14:paraId="51B39BB1" w14:textId="77777777" w:rsidR="005D0C3E" w:rsidRDefault="005D0C3E" w:rsidP="00E71CCB">
            <w:pPr>
              <w:jc w:val="right"/>
              <w:rPr>
                <w:rFonts w:ascii="Arial" w:hAnsi="Arial" w:cs="Arial"/>
                <w:b/>
                <w:bCs/>
                <w:color w:val="000000"/>
                <w:sz w:val="14"/>
                <w:szCs w:val="14"/>
              </w:rPr>
            </w:pPr>
          </w:p>
          <w:p w14:paraId="30FE851F" w14:textId="66832F1F" w:rsidR="00E71CCB" w:rsidRPr="009136D8" w:rsidRDefault="00E71CCB" w:rsidP="00E71CCB">
            <w:pPr>
              <w:jc w:val="right"/>
              <w:rPr>
                <w:rFonts w:ascii="Arial" w:hAnsi="Arial" w:cs="Arial"/>
                <w:b/>
                <w:bCs/>
                <w:color w:val="000000"/>
                <w:sz w:val="14"/>
                <w:szCs w:val="14"/>
              </w:rPr>
            </w:pPr>
            <w:r w:rsidRPr="009136D8">
              <w:rPr>
                <w:rFonts w:ascii="Arial" w:hAnsi="Arial" w:cs="Arial"/>
                <w:b/>
                <w:bCs/>
                <w:color w:val="000000"/>
                <w:sz w:val="14"/>
                <w:szCs w:val="14"/>
              </w:rPr>
              <w:t>Transferência para ativos mantidos para  distribuição aos acionistas</w:t>
            </w:r>
          </w:p>
        </w:tc>
        <w:tc>
          <w:tcPr>
            <w:tcW w:w="55" w:type="pct"/>
            <w:tcBorders>
              <w:top w:val="nil"/>
              <w:left w:val="nil"/>
              <w:bottom w:val="nil"/>
              <w:right w:val="nil"/>
            </w:tcBorders>
            <w:noWrap/>
            <w:vAlign w:val="bottom"/>
            <w:hideMark/>
          </w:tcPr>
          <w:p w14:paraId="2F45C7B6" w14:textId="77777777" w:rsidR="00E71CCB" w:rsidRPr="009136D8" w:rsidRDefault="00E71CCB" w:rsidP="00E71CCB">
            <w:pPr>
              <w:jc w:val="right"/>
              <w:rPr>
                <w:rFonts w:ascii="Arial" w:hAnsi="Arial" w:cs="Arial"/>
                <w:b/>
                <w:bCs/>
                <w:color w:val="000000"/>
                <w:sz w:val="14"/>
                <w:szCs w:val="14"/>
              </w:rPr>
            </w:pPr>
          </w:p>
        </w:tc>
        <w:tc>
          <w:tcPr>
            <w:tcW w:w="308" w:type="pct"/>
            <w:tcBorders>
              <w:top w:val="nil"/>
              <w:left w:val="nil"/>
              <w:bottom w:val="single" w:sz="8" w:space="0" w:color="auto"/>
              <w:right w:val="nil"/>
            </w:tcBorders>
            <w:vAlign w:val="bottom"/>
            <w:hideMark/>
          </w:tcPr>
          <w:p w14:paraId="230B559B" w14:textId="77777777" w:rsidR="00E71CCB" w:rsidRPr="009136D8" w:rsidRDefault="00E71CCB" w:rsidP="00E71CCB">
            <w:pPr>
              <w:jc w:val="right"/>
              <w:rPr>
                <w:rFonts w:ascii="Arial" w:hAnsi="Arial" w:cs="Arial"/>
                <w:b/>
                <w:bCs/>
                <w:color w:val="000000"/>
                <w:sz w:val="14"/>
                <w:szCs w:val="14"/>
              </w:rPr>
            </w:pPr>
            <w:r w:rsidRPr="009136D8">
              <w:rPr>
                <w:rFonts w:ascii="Arial" w:hAnsi="Arial" w:cs="Arial"/>
                <w:b/>
                <w:bCs/>
                <w:color w:val="000000"/>
                <w:sz w:val="14"/>
                <w:szCs w:val="14"/>
              </w:rPr>
              <w:t>2025</w:t>
            </w:r>
          </w:p>
        </w:tc>
      </w:tr>
      <w:tr w:rsidR="009D62D4" w:rsidRPr="009D62D4" w14:paraId="77E175CC" w14:textId="77777777" w:rsidTr="009136D8">
        <w:trPr>
          <w:trHeight w:val="170"/>
        </w:trPr>
        <w:tc>
          <w:tcPr>
            <w:tcW w:w="764" w:type="pct"/>
            <w:tcBorders>
              <w:top w:val="nil"/>
              <w:left w:val="nil"/>
              <w:bottom w:val="nil"/>
              <w:right w:val="nil"/>
            </w:tcBorders>
            <w:noWrap/>
            <w:vAlign w:val="bottom"/>
          </w:tcPr>
          <w:p w14:paraId="5B564166" w14:textId="77777777" w:rsidR="009D62D4" w:rsidRPr="009D62D4" w:rsidRDefault="009D62D4" w:rsidP="00E71CCB">
            <w:pPr>
              <w:rPr>
                <w:rFonts w:ascii="Arial" w:hAnsi="Arial" w:cs="Arial"/>
                <w:sz w:val="14"/>
                <w:szCs w:val="14"/>
              </w:rPr>
            </w:pPr>
          </w:p>
        </w:tc>
        <w:tc>
          <w:tcPr>
            <w:tcW w:w="55" w:type="pct"/>
            <w:tcBorders>
              <w:top w:val="nil"/>
              <w:left w:val="nil"/>
              <w:bottom w:val="nil"/>
              <w:right w:val="nil"/>
            </w:tcBorders>
            <w:noWrap/>
            <w:vAlign w:val="bottom"/>
          </w:tcPr>
          <w:p w14:paraId="1717C9C9" w14:textId="77777777" w:rsidR="009D62D4" w:rsidRPr="009D62D4" w:rsidRDefault="009D62D4" w:rsidP="00E71CCB">
            <w:pPr>
              <w:rPr>
                <w:rFonts w:ascii="Arial" w:hAnsi="Arial" w:cs="Arial"/>
                <w:sz w:val="14"/>
                <w:szCs w:val="14"/>
              </w:rPr>
            </w:pPr>
          </w:p>
        </w:tc>
        <w:tc>
          <w:tcPr>
            <w:tcW w:w="360" w:type="pct"/>
            <w:tcBorders>
              <w:top w:val="nil"/>
              <w:left w:val="nil"/>
              <w:bottom w:val="nil"/>
              <w:right w:val="nil"/>
            </w:tcBorders>
            <w:noWrap/>
            <w:vAlign w:val="bottom"/>
          </w:tcPr>
          <w:p w14:paraId="06A4F4CC" w14:textId="77777777" w:rsidR="009D62D4" w:rsidRPr="009D62D4" w:rsidRDefault="009D62D4" w:rsidP="007D253B">
            <w:pPr>
              <w:jc w:val="right"/>
              <w:rPr>
                <w:rFonts w:ascii="Arial" w:hAnsi="Arial" w:cs="Arial"/>
                <w:sz w:val="14"/>
                <w:szCs w:val="14"/>
              </w:rPr>
            </w:pPr>
          </w:p>
        </w:tc>
        <w:tc>
          <w:tcPr>
            <w:tcW w:w="55" w:type="pct"/>
            <w:tcBorders>
              <w:top w:val="nil"/>
              <w:left w:val="nil"/>
              <w:bottom w:val="nil"/>
              <w:right w:val="nil"/>
            </w:tcBorders>
            <w:noWrap/>
            <w:vAlign w:val="bottom"/>
          </w:tcPr>
          <w:p w14:paraId="014FE23F" w14:textId="77777777" w:rsidR="009D62D4" w:rsidRPr="009D62D4" w:rsidRDefault="009D62D4" w:rsidP="007D253B">
            <w:pPr>
              <w:jc w:val="right"/>
              <w:rPr>
                <w:rFonts w:ascii="Arial" w:hAnsi="Arial" w:cs="Arial"/>
                <w:sz w:val="14"/>
                <w:szCs w:val="14"/>
              </w:rPr>
            </w:pPr>
          </w:p>
        </w:tc>
        <w:tc>
          <w:tcPr>
            <w:tcW w:w="365" w:type="pct"/>
            <w:tcBorders>
              <w:top w:val="nil"/>
              <w:left w:val="nil"/>
              <w:bottom w:val="nil"/>
              <w:right w:val="nil"/>
            </w:tcBorders>
            <w:noWrap/>
            <w:vAlign w:val="bottom"/>
          </w:tcPr>
          <w:p w14:paraId="70A73DD6" w14:textId="77777777" w:rsidR="009D62D4" w:rsidRPr="009D62D4" w:rsidRDefault="009D62D4" w:rsidP="007D253B">
            <w:pPr>
              <w:jc w:val="right"/>
              <w:rPr>
                <w:rFonts w:ascii="Arial" w:hAnsi="Arial" w:cs="Arial"/>
                <w:sz w:val="14"/>
                <w:szCs w:val="14"/>
              </w:rPr>
            </w:pPr>
          </w:p>
        </w:tc>
        <w:tc>
          <w:tcPr>
            <w:tcW w:w="55" w:type="pct"/>
            <w:tcBorders>
              <w:top w:val="nil"/>
              <w:left w:val="nil"/>
              <w:bottom w:val="nil"/>
              <w:right w:val="nil"/>
            </w:tcBorders>
            <w:noWrap/>
            <w:vAlign w:val="bottom"/>
          </w:tcPr>
          <w:p w14:paraId="5AFC285D" w14:textId="77777777" w:rsidR="009D62D4" w:rsidRPr="009D62D4" w:rsidRDefault="009D62D4" w:rsidP="007D253B">
            <w:pPr>
              <w:jc w:val="right"/>
              <w:rPr>
                <w:rFonts w:ascii="Arial" w:hAnsi="Arial" w:cs="Arial"/>
                <w:sz w:val="14"/>
                <w:szCs w:val="14"/>
              </w:rPr>
            </w:pPr>
          </w:p>
        </w:tc>
        <w:tc>
          <w:tcPr>
            <w:tcW w:w="369" w:type="pct"/>
            <w:tcBorders>
              <w:top w:val="nil"/>
              <w:left w:val="nil"/>
              <w:bottom w:val="nil"/>
              <w:right w:val="nil"/>
            </w:tcBorders>
            <w:noWrap/>
            <w:vAlign w:val="bottom"/>
          </w:tcPr>
          <w:p w14:paraId="16A55347" w14:textId="77777777" w:rsidR="009D62D4" w:rsidRPr="009D62D4" w:rsidRDefault="009D62D4" w:rsidP="007D253B">
            <w:pPr>
              <w:jc w:val="right"/>
              <w:rPr>
                <w:rFonts w:ascii="Arial" w:hAnsi="Arial" w:cs="Arial"/>
                <w:sz w:val="14"/>
                <w:szCs w:val="14"/>
              </w:rPr>
            </w:pPr>
          </w:p>
        </w:tc>
        <w:tc>
          <w:tcPr>
            <w:tcW w:w="55" w:type="pct"/>
            <w:tcBorders>
              <w:top w:val="nil"/>
              <w:left w:val="nil"/>
              <w:bottom w:val="nil"/>
              <w:right w:val="nil"/>
            </w:tcBorders>
            <w:noWrap/>
            <w:vAlign w:val="bottom"/>
          </w:tcPr>
          <w:p w14:paraId="5F7875F3" w14:textId="77777777" w:rsidR="009D62D4" w:rsidRPr="009D62D4" w:rsidRDefault="009D62D4" w:rsidP="007D253B">
            <w:pPr>
              <w:jc w:val="right"/>
              <w:rPr>
                <w:rFonts w:ascii="Arial" w:hAnsi="Arial" w:cs="Arial"/>
                <w:sz w:val="14"/>
                <w:szCs w:val="14"/>
              </w:rPr>
            </w:pPr>
          </w:p>
        </w:tc>
        <w:tc>
          <w:tcPr>
            <w:tcW w:w="351" w:type="pct"/>
            <w:tcBorders>
              <w:top w:val="nil"/>
              <w:left w:val="nil"/>
              <w:bottom w:val="nil"/>
              <w:right w:val="nil"/>
            </w:tcBorders>
            <w:noWrap/>
            <w:vAlign w:val="bottom"/>
          </w:tcPr>
          <w:p w14:paraId="2B51DD18" w14:textId="77777777" w:rsidR="009D62D4" w:rsidRPr="009D62D4" w:rsidRDefault="009D62D4" w:rsidP="007D253B">
            <w:pPr>
              <w:jc w:val="right"/>
              <w:rPr>
                <w:rFonts w:ascii="Arial" w:hAnsi="Arial" w:cs="Arial"/>
                <w:sz w:val="14"/>
                <w:szCs w:val="14"/>
              </w:rPr>
            </w:pPr>
          </w:p>
        </w:tc>
        <w:tc>
          <w:tcPr>
            <w:tcW w:w="55" w:type="pct"/>
            <w:tcBorders>
              <w:top w:val="nil"/>
              <w:left w:val="nil"/>
              <w:bottom w:val="nil"/>
              <w:right w:val="nil"/>
            </w:tcBorders>
            <w:noWrap/>
            <w:vAlign w:val="bottom"/>
          </w:tcPr>
          <w:p w14:paraId="7E9BB82F" w14:textId="77777777" w:rsidR="009D62D4" w:rsidRPr="009D62D4" w:rsidRDefault="009D62D4" w:rsidP="007D253B">
            <w:pPr>
              <w:jc w:val="right"/>
              <w:rPr>
                <w:rFonts w:ascii="Arial" w:hAnsi="Arial" w:cs="Arial"/>
                <w:sz w:val="14"/>
                <w:szCs w:val="14"/>
              </w:rPr>
            </w:pPr>
          </w:p>
        </w:tc>
        <w:tc>
          <w:tcPr>
            <w:tcW w:w="407" w:type="pct"/>
            <w:tcBorders>
              <w:top w:val="nil"/>
              <w:left w:val="nil"/>
              <w:bottom w:val="nil"/>
              <w:right w:val="nil"/>
            </w:tcBorders>
            <w:noWrap/>
            <w:vAlign w:val="bottom"/>
          </w:tcPr>
          <w:p w14:paraId="36F5D471" w14:textId="77777777" w:rsidR="009D62D4" w:rsidRPr="009D62D4" w:rsidRDefault="009D62D4" w:rsidP="007D253B">
            <w:pPr>
              <w:jc w:val="right"/>
              <w:rPr>
                <w:rFonts w:ascii="Arial" w:hAnsi="Arial" w:cs="Arial"/>
                <w:sz w:val="14"/>
                <w:szCs w:val="14"/>
              </w:rPr>
            </w:pPr>
          </w:p>
        </w:tc>
        <w:tc>
          <w:tcPr>
            <w:tcW w:w="55" w:type="pct"/>
            <w:tcBorders>
              <w:top w:val="nil"/>
              <w:left w:val="nil"/>
              <w:bottom w:val="nil"/>
              <w:right w:val="nil"/>
            </w:tcBorders>
            <w:noWrap/>
            <w:vAlign w:val="bottom"/>
          </w:tcPr>
          <w:p w14:paraId="0FE3C626" w14:textId="77777777" w:rsidR="009D62D4" w:rsidRPr="009D62D4" w:rsidRDefault="009D62D4" w:rsidP="007D253B">
            <w:pPr>
              <w:jc w:val="right"/>
              <w:rPr>
                <w:rFonts w:ascii="Arial" w:hAnsi="Arial" w:cs="Arial"/>
                <w:sz w:val="14"/>
                <w:szCs w:val="14"/>
              </w:rPr>
            </w:pPr>
          </w:p>
        </w:tc>
        <w:tc>
          <w:tcPr>
            <w:tcW w:w="357" w:type="pct"/>
            <w:tcBorders>
              <w:top w:val="nil"/>
              <w:left w:val="nil"/>
              <w:bottom w:val="nil"/>
              <w:right w:val="nil"/>
            </w:tcBorders>
            <w:noWrap/>
            <w:vAlign w:val="bottom"/>
          </w:tcPr>
          <w:p w14:paraId="30356424" w14:textId="77777777" w:rsidR="009D62D4" w:rsidRPr="009D62D4" w:rsidRDefault="009D62D4" w:rsidP="007D253B">
            <w:pPr>
              <w:jc w:val="right"/>
              <w:rPr>
                <w:rFonts w:ascii="Arial" w:hAnsi="Arial" w:cs="Arial"/>
                <w:sz w:val="14"/>
                <w:szCs w:val="14"/>
              </w:rPr>
            </w:pPr>
          </w:p>
        </w:tc>
        <w:tc>
          <w:tcPr>
            <w:tcW w:w="55" w:type="pct"/>
            <w:tcBorders>
              <w:top w:val="nil"/>
              <w:left w:val="nil"/>
              <w:bottom w:val="nil"/>
              <w:right w:val="nil"/>
            </w:tcBorders>
            <w:noWrap/>
            <w:vAlign w:val="bottom"/>
          </w:tcPr>
          <w:p w14:paraId="0B4F85BC" w14:textId="77777777" w:rsidR="009D62D4" w:rsidRPr="009D62D4" w:rsidRDefault="009D62D4" w:rsidP="007D253B">
            <w:pPr>
              <w:jc w:val="right"/>
              <w:rPr>
                <w:rFonts w:ascii="Arial" w:hAnsi="Arial" w:cs="Arial"/>
                <w:sz w:val="14"/>
                <w:szCs w:val="14"/>
              </w:rPr>
            </w:pPr>
          </w:p>
        </w:tc>
        <w:tc>
          <w:tcPr>
            <w:tcW w:w="323" w:type="pct"/>
            <w:tcBorders>
              <w:top w:val="nil"/>
              <w:left w:val="nil"/>
              <w:bottom w:val="nil"/>
              <w:right w:val="nil"/>
            </w:tcBorders>
            <w:noWrap/>
            <w:vAlign w:val="bottom"/>
          </w:tcPr>
          <w:p w14:paraId="04CA29CF" w14:textId="77777777" w:rsidR="009D62D4" w:rsidRPr="009D62D4" w:rsidRDefault="009D62D4" w:rsidP="007D253B">
            <w:pPr>
              <w:jc w:val="right"/>
              <w:rPr>
                <w:rFonts w:ascii="Arial" w:hAnsi="Arial" w:cs="Arial"/>
                <w:sz w:val="14"/>
                <w:szCs w:val="14"/>
              </w:rPr>
            </w:pPr>
          </w:p>
        </w:tc>
        <w:tc>
          <w:tcPr>
            <w:tcW w:w="55" w:type="pct"/>
            <w:tcBorders>
              <w:top w:val="nil"/>
              <w:left w:val="nil"/>
              <w:bottom w:val="nil"/>
              <w:right w:val="nil"/>
            </w:tcBorders>
            <w:noWrap/>
            <w:vAlign w:val="bottom"/>
          </w:tcPr>
          <w:p w14:paraId="5AB299A1" w14:textId="77777777" w:rsidR="009D62D4" w:rsidRPr="009D62D4" w:rsidRDefault="009D62D4" w:rsidP="007D253B">
            <w:pPr>
              <w:jc w:val="right"/>
              <w:rPr>
                <w:rFonts w:ascii="Arial" w:hAnsi="Arial" w:cs="Arial"/>
                <w:sz w:val="14"/>
                <w:szCs w:val="14"/>
              </w:rPr>
            </w:pPr>
          </w:p>
        </w:tc>
        <w:tc>
          <w:tcPr>
            <w:tcW w:w="448" w:type="pct"/>
            <w:tcBorders>
              <w:top w:val="nil"/>
              <w:left w:val="nil"/>
              <w:bottom w:val="nil"/>
              <w:right w:val="nil"/>
            </w:tcBorders>
            <w:noWrap/>
            <w:vAlign w:val="bottom"/>
          </w:tcPr>
          <w:p w14:paraId="10BC8E82" w14:textId="77777777" w:rsidR="009D62D4" w:rsidRPr="009D62D4" w:rsidRDefault="009D62D4" w:rsidP="007D253B">
            <w:pPr>
              <w:jc w:val="right"/>
              <w:rPr>
                <w:rFonts w:ascii="Arial" w:hAnsi="Arial" w:cs="Arial"/>
                <w:sz w:val="14"/>
                <w:szCs w:val="14"/>
              </w:rPr>
            </w:pPr>
          </w:p>
        </w:tc>
        <w:tc>
          <w:tcPr>
            <w:tcW w:w="55" w:type="pct"/>
            <w:tcBorders>
              <w:top w:val="nil"/>
              <w:left w:val="nil"/>
              <w:bottom w:val="nil"/>
              <w:right w:val="nil"/>
            </w:tcBorders>
            <w:noWrap/>
            <w:vAlign w:val="bottom"/>
          </w:tcPr>
          <w:p w14:paraId="2CB3BC9D" w14:textId="77777777" w:rsidR="009D62D4" w:rsidRPr="009D62D4" w:rsidRDefault="009D62D4" w:rsidP="007D253B">
            <w:pPr>
              <w:jc w:val="right"/>
              <w:rPr>
                <w:rFonts w:ascii="Arial" w:hAnsi="Arial" w:cs="Arial"/>
                <w:sz w:val="14"/>
                <w:szCs w:val="14"/>
              </w:rPr>
            </w:pPr>
          </w:p>
        </w:tc>
        <w:tc>
          <w:tcPr>
            <w:tcW w:w="398" w:type="pct"/>
            <w:tcBorders>
              <w:top w:val="nil"/>
              <w:left w:val="nil"/>
              <w:bottom w:val="nil"/>
              <w:right w:val="nil"/>
            </w:tcBorders>
            <w:noWrap/>
            <w:vAlign w:val="bottom"/>
          </w:tcPr>
          <w:p w14:paraId="06578D09" w14:textId="77777777" w:rsidR="009D62D4" w:rsidRPr="009D62D4" w:rsidRDefault="009D62D4" w:rsidP="007D253B">
            <w:pPr>
              <w:jc w:val="right"/>
              <w:rPr>
                <w:rFonts w:ascii="Arial" w:hAnsi="Arial" w:cs="Arial"/>
                <w:sz w:val="14"/>
                <w:szCs w:val="14"/>
              </w:rPr>
            </w:pPr>
          </w:p>
        </w:tc>
        <w:tc>
          <w:tcPr>
            <w:tcW w:w="55" w:type="pct"/>
            <w:tcBorders>
              <w:top w:val="nil"/>
              <w:left w:val="nil"/>
              <w:bottom w:val="nil"/>
              <w:right w:val="nil"/>
            </w:tcBorders>
            <w:noWrap/>
            <w:vAlign w:val="bottom"/>
          </w:tcPr>
          <w:p w14:paraId="67CA3602" w14:textId="77777777" w:rsidR="009D62D4" w:rsidRPr="009D62D4" w:rsidRDefault="009D62D4" w:rsidP="007D253B">
            <w:pPr>
              <w:jc w:val="right"/>
              <w:rPr>
                <w:rFonts w:ascii="Arial" w:hAnsi="Arial" w:cs="Arial"/>
                <w:sz w:val="14"/>
                <w:szCs w:val="14"/>
              </w:rPr>
            </w:pPr>
          </w:p>
        </w:tc>
        <w:tc>
          <w:tcPr>
            <w:tcW w:w="308" w:type="pct"/>
            <w:tcBorders>
              <w:top w:val="nil"/>
              <w:left w:val="nil"/>
              <w:bottom w:val="nil"/>
              <w:right w:val="nil"/>
            </w:tcBorders>
            <w:noWrap/>
            <w:vAlign w:val="bottom"/>
          </w:tcPr>
          <w:p w14:paraId="5386DD37" w14:textId="77777777" w:rsidR="009D62D4" w:rsidRPr="009D62D4" w:rsidRDefault="009D62D4" w:rsidP="007D253B">
            <w:pPr>
              <w:jc w:val="right"/>
              <w:rPr>
                <w:rFonts w:ascii="Arial" w:hAnsi="Arial" w:cs="Arial"/>
                <w:sz w:val="14"/>
                <w:szCs w:val="14"/>
              </w:rPr>
            </w:pPr>
          </w:p>
        </w:tc>
      </w:tr>
      <w:tr w:rsidR="00E71CCB" w:rsidRPr="009D62D4" w14:paraId="07508335" w14:textId="77777777" w:rsidTr="009136D8">
        <w:trPr>
          <w:trHeight w:val="170"/>
        </w:trPr>
        <w:tc>
          <w:tcPr>
            <w:tcW w:w="764" w:type="pct"/>
            <w:tcBorders>
              <w:top w:val="nil"/>
              <w:left w:val="nil"/>
              <w:bottom w:val="nil"/>
              <w:right w:val="nil"/>
            </w:tcBorders>
            <w:noWrap/>
            <w:vAlign w:val="bottom"/>
            <w:hideMark/>
          </w:tcPr>
          <w:p w14:paraId="19298567" w14:textId="77777777" w:rsidR="00E71CCB" w:rsidRPr="009136D8" w:rsidRDefault="00E71CCB" w:rsidP="00E71CCB">
            <w:pPr>
              <w:rPr>
                <w:rFonts w:ascii="Arial" w:hAnsi="Arial" w:cs="Arial"/>
                <w:sz w:val="14"/>
                <w:szCs w:val="14"/>
              </w:rPr>
            </w:pPr>
            <w:r w:rsidRPr="009136D8">
              <w:rPr>
                <w:rFonts w:ascii="Arial" w:hAnsi="Arial" w:cs="Arial"/>
                <w:sz w:val="14"/>
                <w:szCs w:val="14"/>
              </w:rPr>
              <w:t xml:space="preserve">Datora Participações </w:t>
            </w:r>
          </w:p>
        </w:tc>
        <w:tc>
          <w:tcPr>
            <w:tcW w:w="55" w:type="pct"/>
            <w:tcBorders>
              <w:top w:val="nil"/>
              <w:left w:val="nil"/>
              <w:bottom w:val="nil"/>
              <w:right w:val="nil"/>
            </w:tcBorders>
            <w:noWrap/>
            <w:vAlign w:val="bottom"/>
            <w:hideMark/>
          </w:tcPr>
          <w:p w14:paraId="68EF7098" w14:textId="77777777" w:rsidR="00E71CCB" w:rsidRPr="009136D8" w:rsidRDefault="00E71CCB" w:rsidP="00E71CCB">
            <w:pPr>
              <w:rPr>
                <w:rFonts w:ascii="Arial" w:hAnsi="Arial" w:cs="Arial"/>
                <w:sz w:val="14"/>
                <w:szCs w:val="14"/>
              </w:rPr>
            </w:pPr>
          </w:p>
        </w:tc>
        <w:tc>
          <w:tcPr>
            <w:tcW w:w="360" w:type="pct"/>
            <w:tcBorders>
              <w:top w:val="nil"/>
              <w:left w:val="nil"/>
              <w:bottom w:val="nil"/>
              <w:right w:val="nil"/>
            </w:tcBorders>
            <w:noWrap/>
            <w:vAlign w:val="bottom"/>
            <w:hideMark/>
          </w:tcPr>
          <w:p w14:paraId="44BF6F8E" w14:textId="608AC9C2"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7F27697B" w14:textId="77777777" w:rsidR="00E71CCB" w:rsidRPr="009136D8" w:rsidRDefault="00E71CCB" w:rsidP="007D253B">
            <w:pPr>
              <w:jc w:val="right"/>
              <w:rPr>
                <w:rFonts w:ascii="Arial" w:hAnsi="Arial" w:cs="Arial"/>
                <w:sz w:val="14"/>
                <w:szCs w:val="14"/>
              </w:rPr>
            </w:pPr>
          </w:p>
        </w:tc>
        <w:tc>
          <w:tcPr>
            <w:tcW w:w="365" w:type="pct"/>
            <w:tcBorders>
              <w:top w:val="nil"/>
              <w:left w:val="nil"/>
              <w:bottom w:val="nil"/>
              <w:right w:val="nil"/>
            </w:tcBorders>
            <w:noWrap/>
            <w:vAlign w:val="bottom"/>
            <w:hideMark/>
          </w:tcPr>
          <w:p w14:paraId="26069E27" w14:textId="0858B7BA"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66EE0B6B" w14:textId="77777777" w:rsidR="00E71CCB" w:rsidRPr="009136D8" w:rsidRDefault="00E71CCB" w:rsidP="007D253B">
            <w:pPr>
              <w:jc w:val="right"/>
              <w:rPr>
                <w:rFonts w:ascii="Arial" w:hAnsi="Arial" w:cs="Arial"/>
                <w:sz w:val="14"/>
                <w:szCs w:val="14"/>
              </w:rPr>
            </w:pPr>
          </w:p>
        </w:tc>
        <w:tc>
          <w:tcPr>
            <w:tcW w:w="369" w:type="pct"/>
            <w:tcBorders>
              <w:top w:val="nil"/>
              <w:left w:val="nil"/>
              <w:bottom w:val="nil"/>
              <w:right w:val="nil"/>
            </w:tcBorders>
            <w:noWrap/>
            <w:vAlign w:val="bottom"/>
            <w:hideMark/>
          </w:tcPr>
          <w:p w14:paraId="5538EC20" w14:textId="7947C284"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03C762D1" w14:textId="77777777" w:rsidR="00E71CCB" w:rsidRPr="009136D8" w:rsidRDefault="00E71CCB" w:rsidP="007D253B">
            <w:pPr>
              <w:jc w:val="right"/>
              <w:rPr>
                <w:rFonts w:ascii="Arial" w:hAnsi="Arial" w:cs="Arial"/>
                <w:sz w:val="14"/>
                <w:szCs w:val="14"/>
              </w:rPr>
            </w:pPr>
          </w:p>
        </w:tc>
        <w:tc>
          <w:tcPr>
            <w:tcW w:w="351" w:type="pct"/>
            <w:tcBorders>
              <w:top w:val="nil"/>
              <w:left w:val="nil"/>
              <w:bottom w:val="nil"/>
              <w:right w:val="nil"/>
            </w:tcBorders>
            <w:noWrap/>
            <w:vAlign w:val="bottom"/>
            <w:hideMark/>
          </w:tcPr>
          <w:p w14:paraId="1326A194" w14:textId="374DC1B8"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4C116057" w14:textId="77777777" w:rsidR="00E71CCB" w:rsidRPr="009136D8" w:rsidRDefault="00E71CCB" w:rsidP="007D253B">
            <w:pPr>
              <w:jc w:val="right"/>
              <w:rPr>
                <w:rFonts w:ascii="Arial" w:hAnsi="Arial" w:cs="Arial"/>
                <w:sz w:val="14"/>
                <w:szCs w:val="14"/>
              </w:rPr>
            </w:pPr>
          </w:p>
        </w:tc>
        <w:tc>
          <w:tcPr>
            <w:tcW w:w="407" w:type="pct"/>
            <w:tcBorders>
              <w:top w:val="nil"/>
              <w:left w:val="nil"/>
              <w:bottom w:val="nil"/>
              <w:right w:val="nil"/>
            </w:tcBorders>
            <w:noWrap/>
            <w:vAlign w:val="bottom"/>
            <w:hideMark/>
          </w:tcPr>
          <w:p w14:paraId="51A9BE93" w14:textId="73F7613E"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7800E67D" w14:textId="77777777" w:rsidR="00E71CCB" w:rsidRPr="009136D8" w:rsidRDefault="00E71CCB" w:rsidP="007D253B">
            <w:pPr>
              <w:jc w:val="right"/>
              <w:rPr>
                <w:rFonts w:ascii="Arial" w:hAnsi="Arial" w:cs="Arial"/>
                <w:sz w:val="14"/>
                <w:szCs w:val="14"/>
              </w:rPr>
            </w:pPr>
          </w:p>
        </w:tc>
        <w:tc>
          <w:tcPr>
            <w:tcW w:w="357" w:type="pct"/>
            <w:tcBorders>
              <w:top w:val="nil"/>
              <w:left w:val="nil"/>
              <w:bottom w:val="nil"/>
              <w:right w:val="nil"/>
            </w:tcBorders>
            <w:noWrap/>
            <w:vAlign w:val="bottom"/>
            <w:hideMark/>
          </w:tcPr>
          <w:p w14:paraId="5597487D" w14:textId="474E4379"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27C4BFA6" w14:textId="77777777" w:rsidR="00E71CCB" w:rsidRPr="009136D8" w:rsidRDefault="00E71CCB" w:rsidP="007D253B">
            <w:pPr>
              <w:jc w:val="right"/>
              <w:rPr>
                <w:rFonts w:ascii="Arial" w:hAnsi="Arial" w:cs="Arial"/>
                <w:sz w:val="14"/>
                <w:szCs w:val="14"/>
              </w:rPr>
            </w:pPr>
          </w:p>
        </w:tc>
        <w:tc>
          <w:tcPr>
            <w:tcW w:w="323" w:type="pct"/>
            <w:tcBorders>
              <w:top w:val="nil"/>
              <w:left w:val="nil"/>
              <w:bottom w:val="nil"/>
              <w:right w:val="nil"/>
            </w:tcBorders>
            <w:noWrap/>
            <w:vAlign w:val="bottom"/>
            <w:hideMark/>
          </w:tcPr>
          <w:p w14:paraId="41F90DC9" w14:textId="53D4CF88"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0A92A0A1" w14:textId="77777777" w:rsidR="00E71CCB" w:rsidRPr="009136D8" w:rsidRDefault="00E71CCB" w:rsidP="007D253B">
            <w:pPr>
              <w:jc w:val="right"/>
              <w:rPr>
                <w:rFonts w:ascii="Arial" w:hAnsi="Arial" w:cs="Arial"/>
                <w:sz w:val="14"/>
                <w:szCs w:val="14"/>
              </w:rPr>
            </w:pPr>
          </w:p>
        </w:tc>
        <w:tc>
          <w:tcPr>
            <w:tcW w:w="448" w:type="pct"/>
            <w:tcBorders>
              <w:top w:val="nil"/>
              <w:left w:val="nil"/>
              <w:bottom w:val="nil"/>
              <w:right w:val="nil"/>
            </w:tcBorders>
            <w:noWrap/>
            <w:vAlign w:val="bottom"/>
            <w:hideMark/>
          </w:tcPr>
          <w:p w14:paraId="3628F457" w14:textId="0423F9BD"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5C327BC1" w14:textId="77777777" w:rsidR="00E71CCB" w:rsidRPr="009136D8" w:rsidRDefault="00E71CCB" w:rsidP="007D253B">
            <w:pPr>
              <w:jc w:val="right"/>
              <w:rPr>
                <w:rFonts w:ascii="Arial" w:hAnsi="Arial" w:cs="Arial"/>
                <w:sz w:val="14"/>
                <w:szCs w:val="14"/>
              </w:rPr>
            </w:pPr>
          </w:p>
        </w:tc>
        <w:tc>
          <w:tcPr>
            <w:tcW w:w="398" w:type="pct"/>
            <w:tcBorders>
              <w:top w:val="nil"/>
              <w:left w:val="nil"/>
              <w:bottom w:val="nil"/>
              <w:right w:val="nil"/>
            </w:tcBorders>
            <w:noWrap/>
            <w:vAlign w:val="bottom"/>
            <w:hideMark/>
          </w:tcPr>
          <w:p w14:paraId="17C28643" w14:textId="2A7DE00E"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1CA58871" w14:textId="77777777" w:rsidR="00E71CCB" w:rsidRPr="009136D8" w:rsidRDefault="00E71CCB" w:rsidP="007D253B">
            <w:pPr>
              <w:jc w:val="right"/>
              <w:rPr>
                <w:rFonts w:ascii="Arial" w:hAnsi="Arial" w:cs="Arial"/>
                <w:sz w:val="14"/>
                <w:szCs w:val="14"/>
              </w:rPr>
            </w:pPr>
          </w:p>
        </w:tc>
        <w:tc>
          <w:tcPr>
            <w:tcW w:w="308" w:type="pct"/>
            <w:tcBorders>
              <w:top w:val="nil"/>
              <w:left w:val="nil"/>
              <w:bottom w:val="nil"/>
              <w:right w:val="nil"/>
            </w:tcBorders>
            <w:noWrap/>
            <w:vAlign w:val="bottom"/>
            <w:hideMark/>
          </w:tcPr>
          <w:p w14:paraId="15701133" w14:textId="7498D598"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r>
      <w:tr w:rsidR="00E71CCB" w:rsidRPr="009D62D4" w14:paraId="693A02D7" w14:textId="77777777" w:rsidTr="009136D8">
        <w:trPr>
          <w:trHeight w:val="170"/>
        </w:trPr>
        <w:tc>
          <w:tcPr>
            <w:tcW w:w="764" w:type="pct"/>
            <w:tcBorders>
              <w:top w:val="nil"/>
              <w:left w:val="nil"/>
              <w:bottom w:val="nil"/>
              <w:right w:val="nil"/>
            </w:tcBorders>
            <w:noWrap/>
            <w:vAlign w:val="bottom"/>
            <w:hideMark/>
          </w:tcPr>
          <w:p w14:paraId="36C64C24" w14:textId="77777777" w:rsidR="00E71CCB" w:rsidRPr="009136D8" w:rsidRDefault="00E71CCB" w:rsidP="00E71CCB">
            <w:pPr>
              <w:rPr>
                <w:rFonts w:ascii="Arial" w:hAnsi="Arial" w:cs="Arial"/>
                <w:sz w:val="14"/>
                <w:szCs w:val="14"/>
              </w:rPr>
            </w:pPr>
            <w:r w:rsidRPr="009136D8">
              <w:rPr>
                <w:rFonts w:ascii="Arial" w:hAnsi="Arial" w:cs="Arial"/>
                <w:sz w:val="14"/>
                <w:szCs w:val="14"/>
              </w:rPr>
              <w:t xml:space="preserve">BiotechTown </w:t>
            </w:r>
          </w:p>
        </w:tc>
        <w:tc>
          <w:tcPr>
            <w:tcW w:w="55" w:type="pct"/>
            <w:tcBorders>
              <w:top w:val="nil"/>
              <w:left w:val="nil"/>
              <w:bottom w:val="nil"/>
              <w:right w:val="nil"/>
            </w:tcBorders>
            <w:noWrap/>
            <w:vAlign w:val="bottom"/>
            <w:hideMark/>
          </w:tcPr>
          <w:p w14:paraId="7063CA48" w14:textId="77777777" w:rsidR="00E71CCB" w:rsidRPr="009136D8" w:rsidRDefault="00E71CCB" w:rsidP="00E71CCB">
            <w:pPr>
              <w:rPr>
                <w:rFonts w:ascii="Arial" w:hAnsi="Arial" w:cs="Arial"/>
                <w:sz w:val="14"/>
                <w:szCs w:val="14"/>
              </w:rPr>
            </w:pPr>
          </w:p>
        </w:tc>
        <w:tc>
          <w:tcPr>
            <w:tcW w:w="360" w:type="pct"/>
            <w:tcBorders>
              <w:top w:val="nil"/>
              <w:left w:val="nil"/>
              <w:bottom w:val="nil"/>
              <w:right w:val="nil"/>
            </w:tcBorders>
            <w:noWrap/>
            <w:vAlign w:val="bottom"/>
            <w:hideMark/>
          </w:tcPr>
          <w:p w14:paraId="3F5417C1" w14:textId="0EAC48DB"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18201AA9" w14:textId="77777777" w:rsidR="00E71CCB" w:rsidRPr="009136D8" w:rsidRDefault="00E71CCB" w:rsidP="007D253B">
            <w:pPr>
              <w:jc w:val="right"/>
              <w:rPr>
                <w:rFonts w:ascii="Arial" w:hAnsi="Arial" w:cs="Arial"/>
                <w:sz w:val="14"/>
                <w:szCs w:val="14"/>
              </w:rPr>
            </w:pPr>
          </w:p>
        </w:tc>
        <w:tc>
          <w:tcPr>
            <w:tcW w:w="365" w:type="pct"/>
            <w:tcBorders>
              <w:top w:val="nil"/>
              <w:left w:val="nil"/>
              <w:bottom w:val="nil"/>
              <w:right w:val="nil"/>
            </w:tcBorders>
            <w:noWrap/>
            <w:vAlign w:val="bottom"/>
            <w:hideMark/>
          </w:tcPr>
          <w:p w14:paraId="22AB8D2E" w14:textId="1F8F0E4C"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2A53D1A3" w14:textId="77777777" w:rsidR="00E71CCB" w:rsidRPr="009136D8" w:rsidRDefault="00E71CCB" w:rsidP="007D253B">
            <w:pPr>
              <w:jc w:val="right"/>
              <w:rPr>
                <w:rFonts w:ascii="Arial" w:hAnsi="Arial" w:cs="Arial"/>
                <w:sz w:val="14"/>
                <w:szCs w:val="14"/>
              </w:rPr>
            </w:pPr>
          </w:p>
        </w:tc>
        <w:tc>
          <w:tcPr>
            <w:tcW w:w="369" w:type="pct"/>
            <w:tcBorders>
              <w:top w:val="nil"/>
              <w:left w:val="nil"/>
              <w:bottom w:val="nil"/>
              <w:right w:val="nil"/>
            </w:tcBorders>
            <w:noWrap/>
            <w:vAlign w:val="bottom"/>
            <w:hideMark/>
          </w:tcPr>
          <w:p w14:paraId="6C9E2F55" w14:textId="66DC3153"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0B8AB6E9" w14:textId="77777777" w:rsidR="00E71CCB" w:rsidRPr="009136D8" w:rsidRDefault="00E71CCB" w:rsidP="007D253B">
            <w:pPr>
              <w:jc w:val="right"/>
              <w:rPr>
                <w:rFonts w:ascii="Arial" w:hAnsi="Arial" w:cs="Arial"/>
                <w:sz w:val="14"/>
                <w:szCs w:val="14"/>
              </w:rPr>
            </w:pPr>
          </w:p>
        </w:tc>
        <w:tc>
          <w:tcPr>
            <w:tcW w:w="351" w:type="pct"/>
            <w:tcBorders>
              <w:top w:val="nil"/>
              <w:left w:val="nil"/>
              <w:bottom w:val="nil"/>
              <w:right w:val="nil"/>
            </w:tcBorders>
            <w:noWrap/>
            <w:vAlign w:val="bottom"/>
            <w:hideMark/>
          </w:tcPr>
          <w:p w14:paraId="6397B2D4" w14:textId="5D171F2B" w:rsidR="00E71CCB" w:rsidRPr="009136D8" w:rsidRDefault="00E71CCB" w:rsidP="00E71CC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4DB452F8" w14:textId="77777777" w:rsidR="00E71CCB" w:rsidRPr="009136D8" w:rsidRDefault="00E71CCB" w:rsidP="00E71CCB">
            <w:pPr>
              <w:jc w:val="right"/>
              <w:rPr>
                <w:rFonts w:ascii="Arial" w:hAnsi="Arial" w:cs="Arial"/>
                <w:sz w:val="14"/>
                <w:szCs w:val="14"/>
              </w:rPr>
            </w:pPr>
          </w:p>
        </w:tc>
        <w:tc>
          <w:tcPr>
            <w:tcW w:w="407" w:type="pct"/>
            <w:tcBorders>
              <w:top w:val="nil"/>
              <w:left w:val="nil"/>
              <w:bottom w:val="nil"/>
              <w:right w:val="nil"/>
            </w:tcBorders>
            <w:noWrap/>
            <w:vAlign w:val="bottom"/>
            <w:hideMark/>
          </w:tcPr>
          <w:p w14:paraId="19DFD9C6" w14:textId="22B283CD"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3BB24710" w14:textId="77777777" w:rsidR="00E71CCB" w:rsidRPr="009136D8" w:rsidRDefault="00E71CCB" w:rsidP="007D253B">
            <w:pPr>
              <w:jc w:val="right"/>
              <w:rPr>
                <w:rFonts w:ascii="Arial" w:hAnsi="Arial" w:cs="Arial"/>
                <w:sz w:val="14"/>
                <w:szCs w:val="14"/>
              </w:rPr>
            </w:pPr>
          </w:p>
        </w:tc>
        <w:tc>
          <w:tcPr>
            <w:tcW w:w="357" w:type="pct"/>
            <w:tcBorders>
              <w:top w:val="nil"/>
              <w:left w:val="nil"/>
              <w:bottom w:val="nil"/>
              <w:right w:val="nil"/>
            </w:tcBorders>
            <w:noWrap/>
            <w:vAlign w:val="bottom"/>
            <w:hideMark/>
          </w:tcPr>
          <w:p w14:paraId="415D0B40" w14:textId="2F493CD2"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2985794F" w14:textId="77777777" w:rsidR="00E71CCB" w:rsidRPr="009136D8" w:rsidRDefault="00E71CCB" w:rsidP="007D253B">
            <w:pPr>
              <w:jc w:val="right"/>
              <w:rPr>
                <w:rFonts w:ascii="Arial" w:hAnsi="Arial" w:cs="Arial"/>
                <w:sz w:val="14"/>
                <w:szCs w:val="14"/>
              </w:rPr>
            </w:pPr>
          </w:p>
        </w:tc>
        <w:tc>
          <w:tcPr>
            <w:tcW w:w="323" w:type="pct"/>
            <w:tcBorders>
              <w:top w:val="nil"/>
              <w:left w:val="nil"/>
              <w:bottom w:val="nil"/>
              <w:right w:val="nil"/>
            </w:tcBorders>
            <w:noWrap/>
            <w:vAlign w:val="bottom"/>
            <w:hideMark/>
          </w:tcPr>
          <w:p w14:paraId="008B8420" w14:textId="7C83C301"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03586A7D" w14:textId="77777777" w:rsidR="00E71CCB" w:rsidRPr="009136D8" w:rsidRDefault="00E71CCB" w:rsidP="007D253B">
            <w:pPr>
              <w:jc w:val="right"/>
              <w:rPr>
                <w:rFonts w:ascii="Arial" w:hAnsi="Arial" w:cs="Arial"/>
                <w:sz w:val="14"/>
                <w:szCs w:val="14"/>
              </w:rPr>
            </w:pPr>
          </w:p>
        </w:tc>
        <w:tc>
          <w:tcPr>
            <w:tcW w:w="448" w:type="pct"/>
            <w:tcBorders>
              <w:top w:val="nil"/>
              <w:left w:val="nil"/>
              <w:bottom w:val="nil"/>
              <w:right w:val="nil"/>
            </w:tcBorders>
            <w:noWrap/>
            <w:vAlign w:val="bottom"/>
            <w:hideMark/>
          </w:tcPr>
          <w:p w14:paraId="71F9ECFD" w14:textId="2FD4FD4D"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1C05985C" w14:textId="77777777" w:rsidR="00E71CCB" w:rsidRPr="009136D8" w:rsidRDefault="00E71CCB" w:rsidP="007D253B">
            <w:pPr>
              <w:jc w:val="right"/>
              <w:rPr>
                <w:rFonts w:ascii="Arial" w:hAnsi="Arial" w:cs="Arial"/>
                <w:sz w:val="14"/>
                <w:szCs w:val="14"/>
              </w:rPr>
            </w:pPr>
          </w:p>
        </w:tc>
        <w:tc>
          <w:tcPr>
            <w:tcW w:w="398" w:type="pct"/>
            <w:tcBorders>
              <w:top w:val="nil"/>
              <w:left w:val="nil"/>
              <w:bottom w:val="nil"/>
              <w:right w:val="nil"/>
            </w:tcBorders>
            <w:noWrap/>
            <w:vAlign w:val="bottom"/>
            <w:hideMark/>
          </w:tcPr>
          <w:p w14:paraId="1DB2D1F9" w14:textId="7DB3E6B3"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702DFB0C" w14:textId="77777777" w:rsidR="00E71CCB" w:rsidRPr="009136D8" w:rsidRDefault="00E71CCB" w:rsidP="007D253B">
            <w:pPr>
              <w:jc w:val="right"/>
              <w:rPr>
                <w:rFonts w:ascii="Arial" w:hAnsi="Arial" w:cs="Arial"/>
                <w:sz w:val="14"/>
                <w:szCs w:val="14"/>
              </w:rPr>
            </w:pPr>
          </w:p>
        </w:tc>
        <w:tc>
          <w:tcPr>
            <w:tcW w:w="308" w:type="pct"/>
            <w:tcBorders>
              <w:top w:val="nil"/>
              <w:left w:val="nil"/>
              <w:bottom w:val="nil"/>
              <w:right w:val="nil"/>
            </w:tcBorders>
            <w:noWrap/>
            <w:vAlign w:val="bottom"/>
            <w:hideMark/>
          </w:tcPr>
          <w:p w14:paraId="2F04E10A" w14:textId="5F88BC4E"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r>
      <w:tr w:rsidR="00E71CCB" w:rsidRPr="009D62D4" w14:paraId="7E4B1F4D" w14:textId="77777777" w:rsidTr="009136D8">
        <w:trPr>
          <w:trHeight w:val="170"/>
        </w:trPr>
        <w:tc>
          <w:tcPr>
            <w:tcW w:w="764" w:type="pct"/>
            <w:tcBorders>
              <w:top w:val="nil"/>
              <w:left w:val="nil"/>
              <w:bottom w:val="nil"/>
              <w:right w:val="nil"/>
            </w:tcBorders>
            <w:noWrap/>
            <w:vAlign w:val="bottom"/>
            <w:hideMark/>
          </w:tcPr>
          <w:p w14:paraId="718BD382" w14:textId="77777777" w:rsidR="00E71CCB" w:rsidRPr="009136D8" w:rsidRDefault="00E71CCB" w:rsidP="00E71CCB">
            <w:pPr>
              <w:rPr>
                <w:rFonts w:ascii="Arial" w:hAnsi="Arial" w:cs="Arial"/>
                <w:sz w:val="14"/>
                <w:szCs w:val="14"/>
              </w:rPr>
            </w:pPr>
            <w:r w:rsidRPr="009136D8">
              <w:rPr>
                <w:rFonts w:ascii="Arial" w:hAnsi="Arial" w:cs="Arial"/>
                <w:sz w:val="14"/>
                <w:szCs w:val="14"/>
              </w:rPr>
              <w:t>COMIPA (iii)</w:t>
            </w:r>
          </w:p>
        </w:tc>
        <w:tc>
          <w:tcPr>
            <w:tcW w:w="55" w:type="pct"/>
            <w:tcBorders>
              <w:top w:val="nil"/>
              <w:left w:val="nil"/>
              <w:bottom w:val="nil"/>
              <w:right w:val="nil"/>
            </w:tcBorders>
            <w:noWrap/>
            <w:vAlign w:val="bottom"/>
            <w:hideMark/>
          </w:tcPr>
          <w:p w14:paraId="1C3E2787" w14:textId="77777777" w:rsidR="00E71CCB" w:rsidRPr="009136D8" w:rsidRDefault="00E71CCB" w:rsidP="00E71CCB">
            <w:pPr>
              <w:rPr>
                <w:rFonts w:ascii="Arial" w:hAnsi="Arial" w:cs="Arial"/>
                <w:sz w:val="14"/>
                <w:szCs w:val="14"/>
              </w:rPr>
            </w:pPr>
          </w:p>
        </w:tc>
        <w:tc>
          <w:tcPr>
            <w:tcW w:w="360" w:type="pct"/>
            <w:tcBorders>
              <w:top w:val="nil"/>
              <w:left w:val="nil"/>
              <w:bottom w:val="nil"/>
              <w:right w:val="nil"/>
            </w:tcBorders>
            <w:noWrap/>
            <w:vAlign w:val="bottom"/>
            <w:hideMark/>
          </w:tcPr>
          <w:p w14:paraId="177F1EEB" w14:textId="4367CAC3" w:rsidR="00E71CCB" w:rsidRPr="009136D8" w:rsidRDefault="00E71CCB" w:rsidP="007D253B">
            <w:pPr>
              <w:jc w:val="right"/>
              <w:rPr>
                <w:rFonts w:ascii="Arial" w:hAnsi="Arial" w:cs="Arial"/>
                <w:sz w:val="14"/>
                <w:szCs w:val="14"/>
              </w:rPr>
            </w:pPr>
            <w:r w:rsidRPr="009136D8">
              <w:rPr>
                <w:rFonts w:ascii="Arial" w:hAnsi="Arial" w:cs="Arial"/>
                <w:sz w:val="14"/>
                <w:szCs w:val="14"/>
              </w:rPr>
              <w:t>268</w:t>
            </w:r>
          </w:p>
        </w:tc>
        <w:tc>
          <w:tcPr>
            <w:tcW w:w="55" w:type="pct"/>
            <w:tcBorders>
              <w:top w:val="nil"/>
              <w:left w:val="nil"/>
              <w:bottom w:val="nil"/>
              <w:right w:val="nil"/>
            </w:tcBorders>
            <w:noWrap/>
            <w:vAlign w:val="bottom"/>
            <w:hideMark/>
          </w:tcPr>
          <w:p w14:paraId="02D1CBAE" w14:textId="77777777" w:rsidR="00E71CCB" w:rsidRPr="009136D8" w:rsidRDefault="00E71CCB" w:rsidP="007D253B">
            <w:pPr>
              <w:jc w:val="right"/>
              <w:rPr>
                <w:rFonts w:ascii="Arial" w:hAnsi="Arial" w:cs="Arial"/>
                <w:sz w:val="14"/>
                <w:szCs w:val="14"/>
              </w:rPr>
            </w:pPr>
          </w:p>
        </w:tc>
        <w:tc>
          <w:tcPr>
            <w:tcW w:w="365" w:type="pct"/>
            <w:tcBorders>
              <w:top w:val="nil"/>
              <w:left w:val="nil"/>
              <w:bottom w:val="nil"/>
              <w:right w:val="nil"/>
            </w:tcBorders>
            <w:noWrap/>
            <w:vAlign w:val="bottom"/>
            <w:hideMark/>
          </w:tcPr>
          <w:p w14:paraId="457F8F6D" w14:textId="1D9B704B"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49AE31CD" w14:textId="77777777" w:rsidR="00E71CCB" w:rsidRPr="009136D8" w:rsidRDefault="00E71CCB" w:rsidP="007D253B">
            <w:pPr>
              <w:jc w:val="right"/>
              <w:rPr>
                <w:rFonts w:ascii="Arial" w:hAnsi="Arial" w:cs="Arial"/>
                <w:sz w:val="14"/>
                <w:szCs w:val="14"/>
              </w:rPr>
            </w:pPr>
          </w:p>
        </w:tc>
        <w:tc>
          <w:tcPr>
            <w:tcW w:w="369" w:type="pct"/>
            <w:tcBorders>
              <w:top w:val="nil"/>
              <w:left w:val="nil"/>
              <w:bottom w:val="nil"/>
              <w:right w:val="nil"/>
            </w:tcBorders>
            <w:noWrap/>
            <w:vAlign w:val="bottom"/>
            <w:hideMark/>
          </w:tcPr>
          <w:p w14:paraId="3AB950DA" w14:textId="670C0A2E" w:rsidR="00E71CCB" w:rsidRPr="009136D8" w:rsidRDefault="00E71CCB" w:rsidP="007D253B">
            <w:pPr>
              <w:jc w:val="right"/>
              <w:rPr>
                <w:rFonts w:ascii="Arial" w:hAnsi="Arial" w:cs="Arial"/>
                <w:sz w:val="14"/>
                <w:szCs w:val="14"/>
              </w:rPr>
            </w:pPr>
            <w:r w:rsidRPr="009136D8">
              <w:rPr>
                <w:rFonts w:ascii="Arial" w:hAnsi="Arial" w:cs="Arial"/>
                <w:sz w:val="14"/>
                <w:szCs w:val="14"/>
              </w:rPr>
              <w:t>2.630</w:t>
            </w:r>
          </w:p>
        </w:tc>
        <w:tc>
          <w:tcPr>
            <w:tcW w:w="55" w:type="pct"/>
            <w:tcBorders>
              <w:top w:val="nil"/>
              <w:left w:val="nil"/>
              <w:bottom w:val="nil"/>
              <w:right w:val="nil"/>
            </w:tcBorders>
            <w:noWrap/>
            <w:vAlign w:val="bottom"/>
            <w:hideMark/>
          </w:tcPr>
          <w:p w14:paraId="725F8AB1" w14:textId="77777777" w:rsidR="00E71CCB" w:rsidRPr="009136D8" w:rsidRDefault="00E71CCB" w:rsidP="007D253B">
            <w:pPr>
              <w:jc w:val="right"/>
              <w:rPr>
                <w:rFonts w:ascii="Arial" w:hAnsi="Arial" w:cs="Arial"/>
                <w:sz w:val="14"/>
                <w:szCs w:val="14"/>
              </w:rPr>
            </w:pPr>
          </w:p>
        </w:tc>
        <w:tc>
          <w:tcPr>
            <w:tcW w:w="351" w:type="pct"/>
            <w:tcBorders>
              <w:top w:val="nil"/>
              <w:left w:val="nil"/>
              <w:bottom w:val="nil"/>
              <w:right w:val="nil"/>
            </w:tcBorders>
            <w:noWrap/>
            <w:vAlign w:val="bottom"/>
            <w:hideMark/>
          </w:tcPr>
          <w:p w14:paraId="56589DCA" w14:textId="6A3D6150" w:rsidR="00E71CCB" w:rsidRPr="009136D8" w:rsidRDefault="00E71CCB" w:rsidP="00E71CC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20AA2108" w14:textId="77777777" w:rsidR="00E71CCB" w:rsidRPr="009136D8" w:rsidRDefault="00E71CCB" w:rsidP="00E71CCB">
            <w:pPr>
              <w:jc w:val="right"/>
              <w:rPr>
                <w:rFonts w:ascii="Arial" w:hAnsi="Arial" w:cs="Arial"/>
                <w:sz w:val="14"/>
                <w:szCs w:val="14"/>
              </w:rPr>
            </w:pPr>
          </w:p>
        </w:tc>
        <w:tc>
          <w:tcPr>
            <w:tcW w:w="407" w:type="pct"/>
            <w:tcBorders>
              <w:top w:val="nil"/>
              <w:left w:val="nil"/>
              <w:bottom w:val="nil"/>
              <w:right w:val="nil"/>
            </w:tcBorders>
            <w:noWrap/>
            <w:vAlign w:val="bottom"/>
            <w:hideMark/>
          </w:tcPr>
          <w:p w14:paraId="39C1F0CB" w14:textId="03B731D1"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603F811F" w14:textId="77777777" w:rsidR="00E71CCB" w:rsidRPr="009136D8" w:rsidRDefault="00E71CCB" w:rsidP="007D253B">
            <w:pPr>
              <w:jc w:val="right"/>
              <w:rPr>
                <w:rFonts w:ascii="Arial" w:hAnsi="Arial" w:cs="Arial"/>
                <w:sz w:val="14"/>
                <w:szCs w:val="14"/>
              </w:rPr>
            </w:pPr>
          </w:p>
        </w:tc>
        <w:tc>
          <w:tcPr>
            <w:tcW w:w="357" w:type="pct"/>
            <w:tcBorders>
              <w:top w:val="nil"/>
              <w:left w:val="nil"/>
              <w:bottom w:val="nil"/>
              <w:right w:val="nil"/>
            </w:tcBorders>
            <w:noWrap/>
            <w:vAlign w:val="bottom"/>
            <w:hideMark/>
          </w:tcPr>
          <w:p w14:paraId="7F49793F" w14:textId="5955E650" w:rsidR="00E71CCB" w:rsidRPr="009136D8" w:rsidRDefault="00E71CCB" w:rsidP="007D253B">
            <w:pPr>
              <w:jc w:val="right"/>
              <w:rPr>
                <w:rFonts w:ascii="Arial" w:hAnsi="Arial" w:cs="Arial"/>
                <w:sz w:val="14"/>
                <w:szCs w:val="14"/>
              </w:rPr>
            </w:pPr>
            <w:r w:rsidRPr="009136D8">
              <w:rPr>
                <w:rFonts w:ascii="Arial" w:hAnsi="Arial" w:cs="Arial"/>
                <w:sz w:val="14"/>
                <w:szCs w:val="14"/>
              </w:rPr>
              <w:t>(2.630)</w:t>
            </w:r>
          </w:p>
        </w:tc>
        <w:tc>
          <w:tcPr>
            <w:tcW w:w="55" w:type="pct"/>
            <w:tcBorders>
              <w:top w:val="nil"/>
              <w:left w:val="nil"/>
              <w:bottom w:val="nil"/>
              <w:right w:val="nil"/>
            </w:tcBorders>
            <w:noWrap/>
            <w:vAlign w:val="bottom"/>
            <w:hideMark/>
          </w:tcPr>
          <w:p w14:paraId="40BD50CF" w14:textId="77777777" w:rsidR="00E71CCB" w:rsidRPr="009136D8" w:rsidRDefault="00E71CCB" w:rsidP="007D253B">
            <w:pPr>
              <w:jc w:val="right"/>
              <w:rPr>
                <w:rFonts w:ascii="Arial" w:hAnsi="Arial" w:cs="Arial"/>
                <w:sz w:val="14"/>
                <w:szCs w:val="14"/>
              </w:rPr>
            </w:pPr>
          </w:p>
        </w:tc>
        <w:tc>
          <w:tcPr>
            <w:tcW w:w="323" w:type="pct"/>
            <w:tcBorders>
              <w:top w:val="nil"/>
              <w:left w:val="nil"/>
              <w:bottom w:val="nil"/>
              <w:right w:val="nil"/>
            </w:tcBorders>
            <w:noWrap/>
            <w:vAlign w:val="bottom"/>
            <w:hideMark/>
          </w:tcPr>
          <w:p w14:paraId="39D1F6D5" w14:textId="14E18164"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46F716DB" w14:textId="77777777" w:rsidR="00E71CCB" w:rsidRPr="009136D8" w:rsidRDefault="00E71CCB" w:rsidP="007D253B">
            <w:pPr>
              <w:jc w:val="right"/>
              <w:rPr>
                <w:rFonts w:ascii="Arial" w:hAnsi="Arial" w:cs="Arial"/>
                <w:sz w:val="14"/>
                <w:szCs w:val="14"/>
              </w:rPr>
            </w:pPr>
          </w:p>
        </w:tc>
        <w:tc>
          <w:tcPr>
            <w:tcW w:w="448" w:type="pct"/>
            <w:tcBorders>
              <w:top w:val="nil"/>
              <w:left w:val="nil"/>
              <w:bottom w:val="nil"/>
              <w:right w:val="nil"/>
            </w:tcBorders>
            <w:noWrap/>
            <w:vAlign w:val="bottom"/>
            <w:hideMark/>
          </w:tcPr>
          <w:p w14:paraId="1034A25C" w14:textId="617C784E"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4E454BE2" w14:textId="77777777" w:rsidR="00E71CCB" w:rsidRPr="009136D8" w:rsidRDefault="00E71CCB" w:rsidP="007D253B">
            <w:pPr>
              <w:jc w:val="right"/>
              <w:rPr>
                <w:rFonts w:ascii="Arial" w:hAnsi="Arial" w:cs="Arial"/>
                <w:sz w:val="14"/>
                <w:szCs w:val="14"/>
              </w:rPr>
            </w:pPr>
          </w:p>
        </w:tc>
        <w:tc>
          <w:tcPr>
            <w:tcW w:w="398" w:type="pct"/>
            <w:tcBorders>
              <w:top w:val="nil"/>
              <w:left w:val="nil"/>
              <w:bottom w:val="nil"/>
              <w:right w:val="nil"/>
            </w:tcBorders>
            <w:noWrap/>
            <w:vAlign w:val="bottom"/>
            <w:hideMark/>
          </w:tcPr>
          <w:p w14:paraId="537CFA3D" w14:textId="06D7E3F2" w:rsidR="00E71CCB" w:rsidRPr="009136D8" w:rsidRDefault="00E71CCB" w:rsidP="00E71CCB">
            <w:pPr>
              <w:jc w:val="right"/>
              <w:rPr>
                <w:rFonts w:ascii="Arial" w:hAnsi="Arial" w:cs="Arial"/>
                <w:sz w:val="14"/>
                <w:szCs w:val="14"/>
              </w:rPr>
            </w:pPr>
            <w:r w:rsidRPr="009136D8">
              <w:rPr>
                <w:rFonts w:ascii="Arial" w:hAnsi="Arial" w:cs="Arial"/>
                <w:sz w:val="14"/>
                <w:szCs w:val="14"/>
              </w:rPr>
              <w:t>(268)</w:t>
            </w:r>
          </w:p>
        </w:tc>
        <w:tc>
          <w:tcPr>
            <w:tcW w:w="55" w:type="pct"/>
            <w:tcBorders>
              <w:top w:val="nil"/>
              <w:left w:val="nil"/>
              <w:bottom w:val="nil"/>
              <w:right w:val="nil"/>
            </w:tcBorders>
            <w:noWrap/>
            <w:vAlign w:val="bottom"/>
            <w:hideMark/>
          </w:tcPr>
          <w:p w14:paraId="7C98C787" w14:textId="77777777" w:rsidR="00E71CCB" w:rsidRPr="009136D8" w:rsidRDefault="00E71CCB" w:rsidP="00E71CCB">
            <w:pPr>
              <w:jc w:val="right"/>
              <w:rPr>
                <w:rFonts w:ascii="Arial" w:hAnsi="Arial" w:cs="Arial"/>
                <w:sz w:val="14"/>
                <w:szCs w:val="14"/>
              </w:rPr>
            </w:pPr>
          </w:p>
        </w:tc>
        <w:tc>
          <w:tcPr>
            <w:tcW w:w="308" w:type="pct"/>
            <w:tcBorders>
              <w:top w:val="nil"/>
              <w:left w:val="nil"/>
              <w:bottom w:val="nil"/>
              <w:right w:val="nil"/>
            </w:tcBorders>
            <w:noWrap/>
            <w:vAlign w:val="bottom"/>
            <w:hideMark/>
          </w:tcPr>
          <w:p w14:paraId="0C2B904A" w14:textId="60DF0B6E"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r>
      <w:tr w:rsidR="00E71CCB" w:rsidRPr="009D62D4" w14:paraId="3094E8F3" w14:textId="77777777" w:rsidTr="009136D8">
        <w:trPr>
          <w:trHeight w:val="170"/>
        </w:trPr>
        <w:tc>
          <w:tcPr>
            <w:tcW w:w="764" w:type="pct"/>
            <w:tcBorders>
              <w:top w:val="nil"/>
              <w:left w:val="nil"/>
              <w:bottom w:val="nil"/>
              <w:right w:val="nil"/>
            </w:tcBorders>
            <w:noWrap/>
            <w:vAlign w:val="bottom"/>
            <w:hideMark/>
          </w:tcPr>
          <w:p w14:paraId="22FCC48F" w14:textId="77777777" w:rsidR="00E71CCB" w:rsidRPr="009136D8" w:rsidRDefault="00E71CCB" w:rsidP="00E71CCB">
            <w:pPr>
              <w:rPr>
                <w:rFonts w:ascii="Arial" w:hAnsi="Arial" w:cs="Arial"/>
                <w:sz w:val="14"/>
                <w:szCs w:val="14"/>
              </w:rPr>
            </w:pPr>
            <w:r w:rsidRPr="009136D8">
              <w:rPr>
                <w:rFonts w:ascii="Arial" w:hAnsi="Arial" w:cs="Arial"/>
                <w:sz w:val="14"/>
                <w:szCs w:val="14"/>
              </w:rPr>
              <w:t>SCP Água Mineral (ii)</w:t>
            </w:r>
          </w:p>
        </w:tc>
        <w:tc>
          <w:tcPr>
            <w:tcW w:w="55" w:type="pct"/>
            <w:tcBorders>
              <w:top w:val="nil"/>
              <w:left w:val="nil"/>
              <w:bottom w:val="nil"/>
              <w:right w:val="nil"/>
            </w:tcBorders>
            <w:noWrap/>
            <w:vAlign w:val="bottom"/>
            <w:hideMark/>
          </w:tcPr>
          <w:p w14:paraId="560D77E4" w14:textId="77777777" w:rsidR="00E71CCB" w:rsidRPr="009136D8" w:rsidRDefault="00E71CCB" w:rsidP="00E71CCB">
            <w:pPr>
              <w:rPr>
                <w:rFonts w:ascii="Arial" w:hAnsi="Arial" w:cs="Arial"/>
                <w:sz w:val="14"/>
                <w:szCs w:val="14"/>
              </w:rPr>
            </w:pPr>
          </w:p>
        </w:tc>
        <w:tc>
          <w:tcPr>
            <w:tcW w:w="360" w:type="pct"/>
            <w:tcBorders>
              <w:top w:val="nil"/>
              <w:left w:val="nil"/>
              <w:bottom w:val="nil"/>
              <w:right w:val="nil"/>
            </w:tcBorders>
            <w:noWrap/>
            <w:vAlign w:val="bottom"/>
            <w:hideMark/>
          </w:tcPr>
          <w:p w14:paraId="5DBD4CC7" w14:textId="0DA5F827"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42375E29" w14:textId="77777777" w:rsidR="00E71CCB" w:rsidRPr="009136D8" w:rsidRDefault="00E71CCB" w:rsidP="007D253B">
            <w:pPr>
              <w:jc w:val="right"/>
              <w:rPr>
                <w:rFonts w:ascii="Arial" w:hAnsi="Arial" w:cs="Arial"/>
                <w:sz w:val="14"/>
                <w:szCs w:val="14"/>
              </w:rPr>
            </w:pPr>
          </w:p>
        </w:tc>
        <w:tc>
          <w:tcPr>
            <w:tcW w:w="365" w:type="pct"/>
            <w:tcBorders>
              <w:top w:val="nil"/>
              <w:left w:val="nil"/>
              <w:bottom w:val="nil"/>
              <w:right w:val="nil"/>
            </w:tcBorders>
            <w:noWrap/>
            <w:vAlign w:val="bottom"/>
            <w:hideMark/>
          </w:tcPr>
          <w:p w14:paraId="61242C00" w14:textId="1192E08D" w:rsidR="00E71CCB" w:rsidRPr="009136D8" w:rsidRDefault="00E71CCB" w:rsidP="007D253B">
            <w:pPr>
              <w:jc w:val="right"/>
              <w:rPr>
                <w:rFonts w:ascii="Arial" w:hAnsi="Arial" w:cs="Arial"/>
                <w:sz w:val="14"/>
                <w:szCs w:val="14"/>
              </w:rPr>
            </w:pPr>
            <w:r w:rsidRPr="009136D8">
              <w:rPr>
                <w:rFonts w:ascii="Arial" w:hAnsi="Arial" w:cs="Arial"/>
                <w:sz w:val="14"/>
                <w:szCs w:val="14"/>
              </w:rPr>
              <w:t>(2.099)</w:t>
            </w:r>
          </w:p>
        </w:tc>
        <w:tc>
          <w:tcPr>
            <w:tcW w:w="55" w:type="pct"/>
            <w:tcBorders>
              <w:top w:val="nil"/>
              <w:left w:val="nil"/>
              <w:bottom w:val="nil"/>
              <w:right w:val="nil"/>
            </w:tcBorders>
            <w:noWrap/>
            <w:vAlign w:val="bottom"/>
            <w:hideMark/>
          </w:tcPr>
          <w:p w14:paraId="43B8E56D" w14:textId="77777777" w:rsidR="00E71CCB" w:rsidRPr="009136D8" w:rsidRDefault="00E71CCB" w:rsidP="007D253B">
            <w:pPr>
              <w:jc w:val="right"/>
              <w:rPr>
                <w:rFonts w:ascii="Arial" w:hAnsi="Arial" w:cs="Arial"/>
                <w:sz w:val="14"/>
                <w:szCs w:val="14"/>
              </w:rPr>
            </w:pPr>
          </w:p>
        </w:tc>
        <w:tc>
          <w:tcPr>
            <w:tcW w:w="369" w:type="pct"/>
            <w:tcBorders>
              <w:top w:val="nil"/>
              <w:left w:val="nil"/>
              <w:bottom w:val="nil"/>
              <w:right w:val="nil"/>
            </w:tcBorders>
            <w:noWrap/>
            <w:vAlign w:val="bottom"/>
            <w:hideMark/>
          </w:tcPr>
          <w:p w14:paraId="27464FE1" w14:textId="5B9DD3E1"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4F7336F1" w14:textId="77777777" w:rsidR="00E71CCB" w:rsidRPr="009136D8" w:rsidRDefault="00E71CCB" w:rsidP="007D253B">
            <w:pPr>
              <w:jc w:val="right"/>
              <w:rPr>
                <w:rFonts w:ascii="Arial" w:hAnsi="Arial" w:cs="Arial"/>
                <w:sz w:val="14"/>
                <w:szCs w:val="14"/>
              </w:rPr>
            </w:pPr>
          </w:p>
        </w:tc>
        <w:tc>
          <w:tcPr>
            <w:tcW w:w="351" w:type="pct"/>
            <w:tcBorders>
              <w:top w:val="nil"/>
              <w:left w:val="nil"/>
              <w:bottom w:val="nil"/>
              <w:right w:val="nil"/>
            </w:tcBorders>
            <w:noWrap/>
            <w:vAlign w:val="bottom"/>
            <w:hideMark/>
          </w:tcPr>
          <w:p w14:paraId="120F8AFA" w14:textId="02E995EE" w:rsidR="00E71CCB" w:rsidRPr="009136D8" w:rsidRDefault="00E71CCB" w:rsidP="00E71CC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795360F9" w14:textId="77777777" w:rsidR="00E71CCB" w:rsidRPr="009136D8" w:rsidRDefault="00E71CCB" w:rsidP="00E71CCB">
            <w:pPr>
              <w:jc w:val="right"/>
              <w:rPr>
                <w:rFonts w:ascii="Arial" w:hAnsi="Arial" w:cs="Arial"/>
                <w:sz w:val="14"/>
                <w:szCs w:val="14"/>
              </w:rPr>
            </w:pPr>
          </w:p>
        </w:tc>
        <w:tc>
          <w:tcPr>
            <w:tcW w:w="407" w:type="pct"/>
            <w:tcBorders>
              <w:top w:val="nil"/>
              <w:left w:val="nil"/>
              <w:bottom w:val="nil"/>
              <w:right w:val="nil"/>
            </w:tcBorders>
            <w:noWrap/>
            <w:vAlign w:val="bottom"/>
            <w:hideMark/>
          </w:tcPr>
          <w:p w14:paraId="0EBC2D97" w14:textId="27D1BA57" w:rsidR="00E71CCB" w:rsidRPr="009136D8" w:rsidRDefault="00E71CCB" w:rsidP="007D253B">
            <w:pPr>
              <w:jc w:val="right"/>
              <w:rPr>
                <w:rFonts w:ascii="Arial" w:hAnsi="Arial" w:cs="Arial"/>
                <w:sz w:val="14"/>
                <w:szCs w:val="14"/>
              </w:rPr>
            </w:pPr>
            <w:r w:rsidRPr="009136D8">
              <w:rPr>
                <w:rFonts w:ascii="Arial" w:hAnsi="Arial" w:cs="Arial"/>
                <w:sz w:val="14"/>
                <w:szCs w:val="14"/>
              </w:rPr>
              <w:t>2.099</w:t>
            </w:r>
          </w:p>
        </w:tc>
        <w:tc>
          <w:tcPr>
            <w:tcW w:w="55" w:type="pct"/>
            <w:tcBorders>
              <w:top w:val="nil"/>
              <w:left w:val="nil"/>
              <w:bottom w:val="nil"/>
              <w:right w:val="nil"/>
            </w:tcBorders>
            <w:noWrap/>
            <w:vAlign w:val="bottom"/>
            <w:hideMark/>
          </w:tcPr>
          <w:p w14:paraId="642DBA84" w14:textId="77777777" w:rsidR="00E71CCB" w:rsidRPr="009136D8" w:rsidRDefault="00E71CCB" w:rsidP="007D253B">
            <w:pPr>
              <w:jc w:val="right"/>
              <w:rPr>
                <w:rFonts w:ascii="Arial" w:hAnsi="Arial" w:cs="Arial"/>
                <w:sz w:val="14"/>
                <w:szCs w:val="14"/>
              </w:rPr>
            </w:pPr>
          </w:p>
        </w:tc>
        <w:tc>
          <w:tcPr>
            <w:tcW w:w="357" w:type="pct"/>
            <w:tcBorders>
              <w:top w:val="nil"/>
              <w:left w:val="nil"/>
              <w:bottom w:val="nil"/>
              <w:right w:val="nil"/>
            </w:tcBorders>
            <w:noWrap/>
            <w:vAlign w:val="bottom"/>
            <w:hideMark/>
          </w:tcPr>
          <w:p w14:paraId="495950CA" w14:textId="3E63233B"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027D325F" w14:textId="77777777" w:rsidR="00E71CCB" w:rsidRPr="009136D8" w:rsidRDefault="00E71CCB" w:rsidP="007D253B">
            <w:pPr>
              <w:jc w:val="right"/>
              <w:rPr>
                <w:rFonts w:ascii="Arial" w:hAnsi="Arial" w:cs="Arial"/>
                <w:sz w:val="14"/>
                <w:szCs w:val="14"/>
              </w:rPr>
            </w:pPr>
          </w:p>
        </w:tc>
        <w:tc>
          <w:tcPr>
            <w:tcW w:w="323" w:type="pct"/>
            <w:tcBorders>
              <w:top w:val="nil"/>
              <w:left w:val="nil"/>
              <w:bottom w:val="nil"/>
              <w:right w:val="nil"/>
            </w:tcBorders>
            <w:noWrap/>
            <w:vAlign w:val="bottom"/>
            <w:hideMark/>
          </w:tcPr>
          <w:p w14:paraId="180229F3" w14:textId="2923AB6C"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2610150A" w14:textId="77777777" w:rsidR="00E71CCB" w:rsidRPr="009136D8" w:rsidRDefault="00E71CCB" w:rsidP="007D253B">
            <w:pPr>
              <w:jc w:val="right"/>
              <w:rPr>
                <w:rFonts w:ascii="Arial" w:hAnsi="Arial" w:cs="Arial"/>
                <w:sz w:val="14"/>
                <w:szCs w:val="14"/>
              </w:rPr>
            </w:pPr>
          </w:p>
        </w:tc>
        <w:tc>
          <w:tcPr>
            <w:tcW w:w="448" w:type="pct"/>
            <w:tcBorders>
              <w:top w:val="nil"/>
              <w:left w:val="nil"/>
              <w:bottom w:val="nil"/>
              <w:right w:val="nil"/>
            </w:tcBorders>
            <w:noWrap/>
            <w:vAlign w:val="bottom"/>
            <w:hideMark/>
          </w:tcPr>
          <w:p w14:paraId="5203EF3B" w14:textId="5B966202"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7BFD9906" w14:textId="77777777" w:rsidR="00E71CCB" w:rsidRPr="009136D8" w:rsidRDefault="00E71CCB" w:rsidP="007D253B">
            <w:pPr>
              <w:jc w:val="right"/>
              <w:rPr>
                <w:rFonts w:ascii="Arial" w:hAnsi="Arial" w:cs="Arial"/>
                <w:sz w:val="14"/>
                <w:szCs w:val="14"/>
              </w:rPr>
            </w:pPr>
          </w:p>
        </w:tc>
        <w:tc>
          <w:tcPr>
            <w:tcW w:w="398" w:type="pct"/>
            <w:tcBorders>
              <w:top w:val="nil"/>
              <w:left w:val="nil"/>
              <w:bottom w:val="nil"/>
              <w:right w:val="nil"/>
            </w:tcBorders>
            <w:noWrap/>
            <w:vAlign w:val="bottom"/>
            <w:hideMark/>
          </w:tcPr>
          <w:p w14:paraId="4AE47F47" w14:textId="391AB968"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3AF3A9A0" w14:textId="77777777" w:rsidR="00E71CCB" w:rsidRPr="009136D8" w:rsidRDefault="00E71CCB" w:rsidP="007D253B">
            <w:pPr>
              <w:jc w:val="right"/>
              <w:rPr>
                <w:rFonts w:ascii="Arial" w:hAnsi="Arial" w:cs="Arial"/>
                <w:sz w:val="14"/>
                <w:szCs w:val="14"/>
              </w:rPr>
            </w:pPr>
          </w:p>
        </w:tc>
        <w:tc>
          <w:tcPr>
            <w:tcW w:w="308" w:type="pct"/>
            <w:tcBorders>
              <w:top w:val="nil"/>
              <w:left w:val="nil"/>
              <w:bottom w:val="nil"/>
              <w:right w:val="nil"/>
            </w:tcBorders>
            <w:noWrap/>
            <w:vAlign w:val="bottom"/>
            <w:hideMark/>
          </w:tcPr>
          <w:p w14:paraId="30BF2901" w14:textId="583C3A56"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r>
      <w:tr w:rsidR="00E71CCB" w:rsidRPr="009D62D4" w14:paraId="79F41277" w14:textId="77777777" w:rsidTr="009136D8">
        <w:trPr>
          <w:trHeight w:val="170"/>
        </w:trPr>
        <w:tc>
          <w:tcPr>
            <w:tcW w:w="764" w:type="pct"/>
            <w:tcBorders>
              <w:top w:val="nil"/>
              <w:left w:val="nil"/>
              <w:bottom w:val="nil"/>
              <w:right w:val="nil"/>
            </w:tcBorders>
            <w:noWrap/>
            <w:vAlign w:val="bottom"/>
            <w:hideMark/>
          </w:tcPr>
          <w:p w14:paraId="5BB98718" w14:textId="77777777" w:rsidR="00E71CCB" w:rsidRPr="009136D8" w:rsidRDefault="00E71CCB" w:rsidP="00E71CCB">
            <w:pPr>
              <w:rPr>
                <w:rFonts w:ascii="Arial" w:hAnsi="Arial" w:cs="Arial"/>
                <w:sz w:val="14"/>
                <w:szCs w:val="14"/>
              </w:rPr>
            </w:pPr>
            <w:r w:rsidRPr="009136D8">
              <w:rPr>
                <w:rFonts w:ascii="Arial" w:hAnsi="Arial" w:cs="Arial"/>
                <w:sz w:val="14"/>
                <w:szCs w:val="14"/>
              </w:rPr>
              <w:t>SPE Palácio das Mangabeiras</w:t>
            </w:r>
          </w:p>
        </w:tc>
        <w:tc>
          <w:tcPr>
            <w:tcW w:w="55" w:type="pct"/>
            <w:tcBorders>
              <w:top w:val="nil"/>
              <w:left w:val="nil"/>
              <w:bottom w:val="nil"/>
              <w:right w:val="nil"/>
            </w:tcBorders>
            <w:noWrap/>
            <w:vAlign w:val="bottom"/>
            <w:hideMark/>
          </w:tcPr>
          <w:p w14:paraId="7780953B" w14:textId="77777777" w:rsidR="00E71CCB" w:rsidRPr="009136D8" w:rsidRDefault="00E71CCB" w:rsidP="00E71CCB">
            <w:pPr>
              <w:rPr>
                <w:rFonts w:ascii="Arial" w:hAnsi="Arial" w:cs="Arial"/>
                <w:sz w:val="14"/>
                <w:szCs w:val="14"/>
              </w:rPr>
            </w:pPr>
          </w:p>
        </w:tc>
        <w:tc>
          <w:tcPr>
            <w:tcW w:w="360" w:type="pct"/>
            <w:tcBorders>
              <w:top w:val="nil"/>
              <w:left w:val="nil"/>
              <w:bottom w:val="nil"/>
              <w:right w:val="nil"/>
            </w:tcBorders>
            <w:noWrap/>
            <w:vAlign w:val="bottom"/>
            <w:hideMark/>
          </w:tcPr>
          <w:p w14:paraId="1AE9FFC2" w14:textId="3D10C0B9" w:rsidR="00E71CCB" w:rsidRPr="009136D8" w:rsidRDefault="00E71CCB" w:rsidP="007D253B">
            <w:pPr>
              <w:jc w:val="right"/>
              <w:rPr>
                <w:rFonts w:ascii="Arial" w:hAnsi="Arial" w:cs="Arial"/>
                <w:sz w:val="14"/>
                <w:szCs w:val="14"/>
              </w:rPr>
            </w:pPr>
            <w:r w:rsidRPr="009136D8">
              <w:rPr>
                <w:rFonts w:ascii="Arial" w:hAnsi="Arial" w:cs="Arial"/>
                <w:sz w:val="14"/>
                <w:szCs w:val="14"/>
              </w:rPr>
              <w:t>539</w:t>
            </w:r>
          </w:p>
        </w:tc>
        <w:tc>
          <w:tcPr>
            <w:tcW w:w="55" w:type="pct"/>
            <w:tcBorders>
              <w:top w:val="nil"/>
              <w:left w:val="nil"/>
              <w:bottom w:val="nil"/>
              <w:right w:val="nil"/>
            </w:tcBorders>
            <w:noWrap/>
            <w:vAlign w:val="bottom"/>
            <w:hideMark/>
          </w:tcPr>
          <w:p w14:paraId="1E056AC1" w14:textId="77777777" w:rsidR="00E71CCB" w:rsidRPr="009136D8" w:rsidRDefault="00E71CCB" w:rsidP="007D253B">
            <w:pPr>
              <w:jc w:val="right"/>
              <w:rPr>
                <w:rFonts w:ascii="Arial" w:hAnsi="Arial" w:cs="Arial"/>
                <w:sz w:val="14"/>
                <w:szCs w:val="14"/>
              </w:rPr>
            </w:pPr>
          </w:p>
        </w:tc>
        <w:tc>
          <w:tcPr>
            <w:tcW w:w="365" w:type="pct"/>
            <w:tcBorders>
              <w:top w:val="nil"/>
              <w:left w:val="nil"/>
              <w:bottom w:val="nil"/>
              <w:right w:val="nil"/>
            </w:tcBorders>
            <w:noWrap/>
            <w:vAlign w:val="bottom"/>
            <w:hideMark/>
          </w:tcPr>
          <w:p w14:paraId="50DD2735" w14:textId="2CD21692" w:rsidR="00E71CCB" w:rsidRPr="009136D8" w:rsidRDefault="00E71CCB" w:rsidP="007D253B">
            <w:pPr>
              <w:jc w:val="right"/>
              <w:rPr>
                <w:rFonts w:ascii="Arial" w:hAnsi="Arial" w:cs="Arial"/>
                <w:sz w:val="14"/>
                <w:szCs w:val="14"/>
              </w:rPr>
            </w:pPr>
            <w:r w:rsidRPr="009136D8">
              <w:rPr>
                <w:rFonts w:ascii="Arial" w:hAnsi="Arial" w:cs="Arial"/>
                <w:sz w:val="14"/>
                <w:szCs w:val="14"/>
              </w:rPr>
              <w:t>200</w:t>
            </w:r>
          </w:p>
        </w:tc>
        <w:tc>
          <w:tcPr>
            <w:tcW w:w="55" w:type="pct"/>
            <w:tcBorders>
              <w:top w:val="nil"/>
              <w:left w:val="nil"/>
              <w:bottom w:val="nil"/>
              <w:right w:val="nil"/>
            </w:tcBorders>
            <w:noWrap/>
            <w:vAlign w:val="bottom"/>
            <w:hideMark/>
          </w:tcPr>
          <w:p w14:paraId="4F3605D4" w14:textId="7AE5540E" w:rsidR="00E71CCB" w:rsidRPr="009136D8" w:rsidRDefault="00E71CCB" w:rsidP="00E71CCB">
            <w:pPr>
              <w:jc w:val="center"/>
              <w:rPr>
                <w:rFonts w:ascii="Arial" w:hAnsi="Arial" w:cs="Arial"/>
                <w:sz w:val="14"/>
                <w:szCs w:val="14"/>
              </w:rPr>
            </w:pPr>
          </w:p>
        </w:tc>
        <w:tc>
          <w:tcPr>
            <w:tcW w:w="369" w:type="pct"/>
            <w:tcBorders>
              <w:top w:val="nil"/>
              <w:left w:val="nil"/>
              <w:bottom w:val="nil"/>
              <w:right w:val="nil"/>
            </w:tcBorders>
            <w:noWrap/>
            <w:vAlign w:val="bottom"/>
            <w:hideMark/>
          </w:tcPr>
          <w:p w14:paraId="668A6D3B" w14:textId="08323B17" w:rsidR="00E71CCB" w:rsidRPr="009136D8" w:rsidRDefault="00E71CCB" w:rsidP="007D253B">
            <w:pPr>
              <w:jc w:val="right"/>
              <w:rPr>
                <w:rFonts w:ascii="Arial" w:hAnsi="Arial" w:cs="Arial"/>
                <w:sz w:val="14"/>
                <w:szCs w:val="14"/>
              </w:rPr>
            </w:pPr>
            <w:r w:rsidRPr="009136D8">
              <w:rPr>
                <w:rFonts w:ascii="Arial" w:hAnsi="Arial" w:cs="Arial"/>
                <w:sz w:val="14"/>
                <w:szCs w:val="14"/>
              </w:rPr>
              <w:t>(393)</w:t>
            </w:r>
          </w:p>
        </w:tc>
        <w:tc>
          <w:tcPr>
            <w:tcW w:w="55" w:type="pct"/>
            <w:tcBorders>
              <w:top w:val="nil"/>
              <w:left w:val="nil"/>
              <w:bottom w:val="nil"/>
              <w:right w:val="nil"/>
            </w:tcBorders>
            <w:noWrap/>
            <w:vAlign w:val="bottom"/>
            <w:hideMark/>
          </w:tcPr>
          <w:p w14:paraId="678D5AC1" w14:textId="77777777" w:rsidR="00E71CCB" w:rsidRPr="009136D8" w:rsidRDefault="00E71CCB" w:rsidP="007D253B">
            <w:pPr>
              <w:jc w:val="right"/>
              <w:rPr>
                <w:rFonts w:ascii="Arial" w:hAnsi="Arial" w:cs="Arial"/>
                <w:sz w:val="14"/>
                <w:szCs w:val="14"/>
              </w:rPr>
            </w:pPr>
          </w:p>
        </w:tc>
        <w:tc>
          <w:tcPr>
            <w:tcW w:w="351" w:type="pct"/>
            <w:tcBorders>
              <w:top w:val="nil"/>
              <w:left w:val="nil"/>
              <w:bottom w:val="nil"/>
              <w:right w:val="nil"/>
            </w:tcBorders>
            <w:noWrap/>
            <w:vAlign w:val="bottom"/>
            <w:hideMark/>
          </w:tcPr>
          <w:p w14:paraId="34DF94A7" w14:textId="57272E48" w:rsidR="00E71CCB" w:rsidRPr="009136D8" w:rsidRDefault="00E71CCB" w:rsidP="00E71CC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00568BC9" w14:textId="77777777" w:rsidR="00E71CCB" w:rsidRPr="009136D8" w:rsidRDefault="00E71CCB" w:rsidP="00E71CCB">
            <w:pPr>
              <w:jc w:val="right"/>
              <w:rPr>
                <w:rFonts w:ascii="Arial" w:hAnsi="Arial" w:cs="Arial"/>
                <w:sz w:val="14"/>
                <w:szCs w:val="14"/>
              </w:rPr>
            </w:pPr>
          </w:p>
        </w:tc>
        <w:tc>
          <w:tcPr>
            <w:tcW w:w="407" w:type="pct"/>
            <w:tcBorders>
              <w:top w:val="nil"/>
              <w:left w:val="nil"/>
              <w:bottom w:val="nil"/>
              <w:right w:val="nil"/>
            </w:tcBorders>
            <w:noWrap/>
            <w:vAlign w:val="bottom"/>
            <w:hideMark/>
          </w:tcPr>
          <w:p w14:paraId="133D4B94" w14:textId="0B81FB95" w:rsidR="00E71CCB" w:rsidRPr="009136D8" w:rsidRDefault="00E71CCB" w:rsidP="007D253B">
            <w:pPr>
              <w:jc w:val="right"/>
              <w:rPr>
                <w:rFonts w:ascii="Arial" w:hAnsi="Arial" w:cs="Arial"/>
                <w:sz w:val="14"/>
                <w:szCs w:val="14"/>
              </w:rPr>
            </w:pPr>
            <w:r w:rsidRPr="009136D8">
              <w:rPr>
                <w:rFonts w:ascii="Arial" w:hAnsi="Arial" w:cs="Arial"/>
                <w:sz w:val="14"/>
                <w:szCs w:val="14"/>
              </w:rPr>
              <w:t>(87)</w:t>
            </w:r>
          </w:p>
        </w:tc>
        <w:tc>
          <w:tcPr>
            <w:tcW w:w="55" w:type="pct"/>
            <w:tcBorders>
              <w:top w:val="nil"/>
              <w:left w:val="nil"/>
              <w:bottom w:val="nil"/>
              <w:right w:val="nil"/>
            </w:tcBorders>
            <w:noWrap/>
            <w:vAlign w:val="bottom"/>
            <w:hideMark/>
          </w:tcPr>
          <w:p w14:paraId="31893107" w14:textId="77777777" w:rsidR="00E71CCB" w:rsidRPr="009136D8" w:rsidRDefault="00E71CCB" w:rsidP="007D253B">
            <w:pPr>
              <w:jc w:val="right"/>
              <w:rPr>
                <w:rFonts w:ascii="Arial" w:hAnsi="Arial" w:cs="Arial"/>
                <w:sz w:val="14"/>
                <w:szCs w:val="14"/>
              </w:rPr>
            </w:pPr>
          </w:p>
        </w:tc>
        <w:tc>
          <w:tcPr>
            <w:tcW w:w="357" w:type="pct"/>
            <w:tcBorders>
              <w:top w:val="nil"/>
              <w:left w:val="nil"/>
              <w:bottom w:val="nil"/>
              <w:right w:val="nil"/>
            </w:tcBorders>
            <w:noWrap/>
            <w:vAlign w:val="bottom"/>
            <w:hideMark/>
          </w:tcPr>
          <w:p w14:paraId="772AAD97" w14:textId="23615499"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3B527A48" w14:textId="77777777" w:rsidR="00E71CCB" w:rsidRPr="009136D8" w:rsidRDefault="00E71CCB" w:rsidP="007D253B">
            <w:pPr>
              <w:jc w:val="right"/>
              <w:rPr>
                <w:rFonts w:ascii="Arial" w:hAnsi="Arial" w:cs="Arial"/>
                <w:sz w:val="14"/>
                <w:szCs w:val="14"/>
              </w:rPr>
            </w:pPr>
          </w:p>
        </w:tc>
        <w:tc>
          <w:tcPr>
            <w:tcW w:w="323" w:type="pct"/>
            <w:tcBorders>
              <w:top w:val="nil"/>
              <w:left w:val="nil"/>
              <w:bottom w:val="nil"/>
              <w:right w:val="nil"/>
            </w:tcBorders>
            <w:noWrap/>
            <w:vAlign w:val="bottom"/>
            <w:hideMark/>
          </w:tcPr>
          <w:p w14:paraId="662A02E2" w14:textId="31C5EFE5"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74BD7310" w14:textId="77777777" w:rsidR="00E71CCB" w:rsidRPr="009136D8" w:rsidRDefault="00E71CCB" w:rsidP="007D253B">
            <w:pPr>
              <w:jc w:val="right"/>
              <w:rPr>
                <w:rFonts w:ascii="Arial" w:hAnsi="Arial" w:cs="Arial"/>
                <w:sz w:val="14"/>
                <w:szCs w:val="14"/>
              </w:rPr>
            </w:pPr>
          </w:p>
        </w:tc>
        <w:tc>
          <w:tcPr>
            <w:tcW w:w="448" w:type="pct"/>
            <w:tcBorders>
              <w:top w:val="nil"/>
              <w:left w:val="nil"/>
              <w:bottom w:val="nil"/>
              <w:right w:val="nil"/>
            </w:tcBorders>
            <w:noWrap/>
            <w:vAlign w:val="bottom"/>
            <w:hideMark/>
          </w:tcPr>
          <w:p w14:paraId="22F41A49" w14:textId="3CE9902D"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09A12489" w14:textId="77777777" w:rsidR="00E71CCB" w:rsidRPr="009136D8" w:rsidRDefault="00E71CCB" w:rsidP="007D253B">
            <w:pPr>
              <w:jc w:val="right"/>
              <w:rPr>
                <w:rFonts w:ascii="Arial" w:hAnsi="Arial" w:cs="Arial"/>
                <w:sz w:val="14"/>
                <w:szCs w:val="14"/>
              </w:rPr>
            </w:pPr>
          </w:p>
        </w:tc>
        <w:tc>
          <w:tcPr>
            <w:tcW w:w="398" w:type="pct"/>
            <w:tcBorders>
              <w:top w:val="nil"/>
              <w:left w:val="nil"/>
              <w:bottom w:val="nil"/>
              <w:right w:val="nil"/>
            </w:tcBorders>
            <w:noWrap/>
            <w:vAlign w:val="bottom"/>
            <w:hideMark/>
          </w:tcPr>
          <w:p w14:paraId="06035039" w14:textId="6B051C88"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482953E1" w14:textId="77777777" w:rsidR="00E71CCB" w:rsidRPr="009136D8" w:rsidRDefault="00E71CCB" w:rsidP="007D253B">
            <w:pPr>
              <w:jc w:val="right"/>
              <w:rPr>
                <w:rFonts w:ascii="Arial" w:hAnsi="Arial" w:cs="Arial"/>
                <w:sz w:val="14"/>
                <w:szCs w:val="14"/>
              </w:rPr>
            </w:pPr>
          </w:p>
        </w:tc>
        <w:tc>
          <w:tcPr>
            <w:tcW w:w="308" w:type="pct"/>
            <w:tcBorders>
              <w:top w:val="nil"/>
              <w:left w:val="nil"/>
              <w:bottom w:val="nil"/>
              <w:right w:val="nil"/>
            </w:tcBorders>
            <w:noWrap/>
            <w:vAlign w:val="bottom"/>
            <w:hideMark/>
          </w:tcPr>
          <w:p w14:paraId="7483A8EA" w14:textId="0D49381B" w:rsidR="00E71CCB" w:rsidRPr="009136D8" w:rsidRDefault="00E71CCB" w:rsidP="007D253B">
            <w:pPr>
              <w:jc w:val="right"/>
              <w:rPr>
                <w:rFonts w:ascii="Arial" w:hAnsi="Arial" w:cs="Arial"/>
                <w:sz w:val="14"/>
                <w:szCs w:val="14"/>
              </w:rPr>
            </w:pPr>
            <w:r w:rsidRPr="009136D8">
              <w:rPr>
                <w:rFonts w:ascii="Arial" w:hAnsi="Arial" w:cs="Arial"/>
                <w:sz w:val="14"/>
                <w:szCs w:val="14"/>
              </w:rPr>
              <w:t>259</w:t>
            </w:r>
          </w:p>
        </w:tc>
      </w:tr>
      <w:tr w:rsidR="00FF52AF" w:rsidRPr="009D62D4" w14:paraId="179664E4" w14:textId="77777777" w:rsidTr="009D62D4">
        <w:trPr>
          <w:trHeight w:val="170"/>
        </w:trPr>
        <w:tc>
          <w:tcPr>
            <w:tcW w:w="764" w:type="pct"/>
            <w:tcBorders>
              <w:top w:val="nil"/>
              <w:left w:val="nil"/>
              <w:bottom w:val="nil"/>
              <w:right w:val="nil"/>
            </w:tcBorders>
            <w:noWrap/>
            <w:vAlign w:val="bottom"/>
            <w:hideMark/>
          </w:tcPr>
          <w:p w14:paraId="23754A01" w14:textId="77777777" w:rsidR="00E71CCB" w:rsidRPr="009136D8" w:rsidRDefault="00E71CCB" w:rsidP="00E71CCB">
            <w:pPr>
              <w:rPr>
                <w:rFonts w:ascii="Arial" w:hAnsi="Arial" w:cs="Arial"/>
                <w:sz w:val="14"/>
                <w:szCs w:val="14"/>
              </w:rPr>
            </w:pPr>
            <w:r w:rsidRPr="009136D8">
              <w:rPr>
                <w:rFonts w:ascii="Arial" w:hAnsi="Arial" w:cs="Arial"/>
                <w:sz w:val="14"/>
                <w:szCs w:val="14"/>
              </w:rPr>
              <w:t>Outros investimentos</w:t>
            </w:r>
          </w:p>
        </w:tc>
        <w:tc>
          <w:tcPr>
            <w:tcW w:w="55" w:type="pct"/>
            <w:tcBorders>
              <w:top w:val="nil"/>
              <w:left w:val="nil"/>
              <w:bottom w:val="nil"/>
              <w:right w:val="nil"/>
            </w:tcBorders>
            <w:noWrap/>
            <w:vAlign w:val="bottom"/>
            <w:hideMark/>
          </w:tcPr>
          <w:p w14:paraId="65A4DC0E" w14:textId="77777777" w:rsidR="00E71CCB" w:rsidRPr="009136D8" w:rsidRDefault="00E71CCB" w:rsidP="00E71CCB">
            <w:pPr>
              <w:rPr>
                <w:rFonts w:ascii="Arial" w:hAnsi="Arial" w:cs="Arial"/>
                <w:sz w:val="14"/>
                <w:szCs w:val="14"/>
              </w:rPr>
            </w:pPr>
          </w:p>
        </w:tc>
        <w:tc>
          <w:tcPr>
            <w:tcW w:w="360" w:type="pct"/>
            <w:tcBorders>
              <w:top w:val="nil"/>
              <w:left w:val="nil"/>
              <w:bottom w:val="single" w:sz="8" w:space="0" w:color="auto"/>
              <w:right w:val="nil"/>
            </w:tcBorders>
            <w:noWrap/>
            <w:vAlign w:val="bottom"/>
            <w:hideMark/>
          </w:tcPr>
          <w:p w14:paraId="009B012C" w14:textId="1B1D999F" w:rsidR="00E71CCB" w:rsidRPr="009136D8" w:rsidRDefault="00E71CCB" w:rsidP="007D253B">
            <w:pPr>
              <w:jc w:val="right"/>
              <w:rPr>
                <w:rFonts w:ascii="Arial" w:hAnsi="Arial" w:cs="Arial"/>
                <w:sz w:val="14"/>
                <w:szCs w:val="14"/>
              </w:rPr>
            </w:pPr>
            <w:r w:rsidRPr="009136D8">
              <w:rPr>
                <w:rFonts w:ascii="Arial" w:hAnsi="Arial" w:cs="Arial"/>
                <w:sz w:val="14"/>
                <w:szCs w:val="14"/>
              </w:rPr>
              <w:t>1.586</w:t>
            </w:r>
          </w:p>
        </w:tc>
        <w:tc>
          <w:tcPr>
            <w:tcW w:w="55" w:type="pct"/>
            <w:tcBorders>
              <w:top w:val="nil"/>
              <w:left w:val="nil"/>
              <w:bottom w:val="nil"/>
              <w:right w:val="nil"/>
            </w:tcBorders>
            <w:noWrap/>
            <w:vAlign w:val="bottom"/>
            <w:hideMark/>
          </w:tcPr>
          <w:p w14:paraId="5588A0AB" w14:textId="77777777" w:rsidR="00E71CCB" w:rsidRPr="009136D8" w:rsidRDefault="00E71CCB" w:rsidP="007D253B">
            <w:pPr>
              <w:jc w:val="right"/>
              <w:rPr>
                <w:rFonts w:ascii="Arial" w:hAnsi="Arial" w:cs="Arial"/>
                <w:sz w:val="14"/>
                <w:szCs w:val="14"/>
              </w:rPr>
            </w:pPr>
          </w:p>
        </w:tc>
        <w:tc>
          <w:tcPr>
            <w:tcW w:w="365" w:type="pct"/>
            <w:tcBorders>
              <w:top w:val="nil"/>
              <w:left w:val="nil"/>
              <w:bottom w:val="single" w:sz="8" w:space="0" w:color="auto"/>
              <w:right w:val="nil"/>
            </w:tcBorders>
            <w:noWrap/>
            <w:vAlign w:val="bottom"/>
            <w:hideMark/>
          </w:tcPr>
          <w:p w14:paraId="758895FD" w14:textId="41A354DC" w:rsidR="00E71CCB" w:rsidRPr="009136D8" w:rsidRDefault="00E71CCB" w:rsidP="007D253B">
            <w:pPr>
              <w:jc w:val="right"/>
              <w:rPr>
                <w:rFonts w:ascii="Arial" w:hAnsi="Arial" w:cs="Arial"/>
                <w:sz w:val="14"/>
                <w:szCs w:val="14"/>
              </w:rPr>
            </w:pPr>
            <w:r w:rsidRPr="009136D8">
              <w:rPr>
                <w:rFonts w:ascii="Arial" w:hAnsi="Arial" w:cs="Arial"/>
                <w:sz w:val="14"/>
                <w:szCs w:val="14"/>
              </w:rPr>
              <w:t>19</w:t>
            </w:r>
          </w:p>
        </w:tc>
        <w:tc>
          <w:tcPr>
            <w:tcW w:w="55" w:type="pct"/>
            <w:tcBorders>
              <w:top w:val="nil"/>
              <w:left w:val="nil"/>
              <w:bottom w:val="nil"/>
              <w:right w:val="nil"/>
            </w:tcBorders>
            <w:noWrap/>
            <w:vAlign w:val="bottom"/>
            <w:hideMark/>
          </w:tcPr>
          <w:p w14:paraId="13EEF65C" w14:textId="77777777" w:rsidR="00E71CCB" w:rsidRPr="009136D8" w:rsidRDefault="00E71CCB" w:rsidP="007D253B">
            <w:pPr>
              <w:jc w:val="right"/>
              <w:rPr>
                <w:rFonts w:ascii="Arial" w:hAnsi="Arial" w:cs="Arial"/>
                <w:sz w:val="14"/>
                <w:szCs w:val="14"/>
              </w:rPr>
            </w:pPr>
          </w:p>
        </w:tc>
        <w:tc>
          <w:tcPr>
            <w:tcW w:w="369" w:type="pct"/>
            <w:tcBorders>
              <w:top w:val="nil"/>
              <w:left w:val="nil"/>
              <w:bottom w:val="single" w:sz="8" w:space="0" w:color="auto"/>
              <w:right w:val="nil"/>
            </w:tcBorders>
            <w:noWrap/>
            <w:vAlign w:val="bottom"/>
            <w:hideMark/>
          </w:tcPr>
          <w:p w14:paraId="516DED2E" w14:textId="23E8161B" w:rsidR="00E71CCB" w:rsidRPr="009136D8" w:rsidRDefault="00E71CCB" w:rsidP="007D253B">
            <w:pPr>
              <w:jc w:val="right"/>
              <w:rPr>
                <w:rFonts w:ascii="Arial" w:hAnsi="Arial" w:cs="Arial"/>
                <w:sz w:val="14"/>
                <w:szCs w:val="14"/>
              </w:rPr>
            </w:pPr>
            <w:r w:rsidRPr="009136D8">
              <w:rPr>
                <w:rFonts w:ascii="Arial" w:hAnsi="Arial" w:cs="Arial"/>
                <w:sz w:val="14"/>
                <w:szCs w:val="14"/>
              </w:rPr>
              <w:t>(26)</w:t>
            </w:r>
          </w:p>
        </w:tc>
        <w:tc>
          <w:tcPr>
            <w:tcW w:w="55" w:type="pct"/>
            <w:tcBorders>
              <w:top w:val="nil"/>
              <w:left w:val="nil"/>
              <w:bottom w:val="nil"/>
              <w:right w:val="nil"/>
            </w:tcBorders>
            <w:noWrap/>
            <w:vAlign w:val="bottom"/>
            <w:hideMark/>
          </w:tcPr>
          <w:p w14:paraId="0130DBAD" w14:textId="77777777" w:rsidR="00E71CCB" w:rsidRPr="009136D8" w:rsidRDefault="00E71CCB" w:rsidP="007D253B">
            <w:pPr>
              <w:jc w:val="right"/>
              <w:rPr>
                <w:rFonts w:ascii="Arial" w:hAnsi="Arial" w:cs="Arial"/>
                <w:sz w:val="14"/>
                <w:szCs w:val="14"/>
              </w:rPr>
            </w:pPr>
          </w:p>
        </w:tc>
        <w:tc>
          <w:tcPr>
            <w:tcW w:w="351" w:type="pct"/>
            <w:tcBorders>
              <w:top w:val="nil"/>
              <w:left w:val="nil"/>
              <w:bottom w:val="single" w:sz="8" w:space="0" w:color="auto"/>
              <w:right w:val="nil"/>
            </w:tcBorders>
            <w:noWrap/>
            <w:vAlign w:val="bottom"/>
            <w:hideMark/>
          </w:tcPr>
          <w:p w14:paraId="4A6826C8" w14:textId="0AAF5317" w:rsidR="00E71CCB" w:rsidRPr="009136D8" w:rsidRDefault="00E71CCB" w:rsidP="00E71CCB">
            <w:pPr>
              <w:jc w:val="right"/>
              <w:rPr>
                <w:rFonts w:ascii="Arial" w:hAnsi="Arial" w:cs="Arial"/>
                <w:sz w:val="14"/>
                <w:szCs w:val="14"/>
              </w:rPr>
            </w:pPr>
            <w:r w:rsidRPr="009136D8">
              <w:rPr>
                <w:rFonts w:ascii="Arial" w:hAnsi="Arial" w:cs="Arial"/>
                <w:sz w:val="14"/>
                <w:szCs w:val="14"/>
              </w:rPr>
              <w:t>183</w:t>
            </w:r>
          </w:p>
        </w:tc>
        <w:tc>
          <w:tcPr>
            <w:tcW w:w="55" w:type="pct"/>
            <w:tcBorders>
              <w:top w:val="nil"/>
              <w:left w:val="nil"/>
              <w:bottom w:val="nil"/>
              <w:right w:val="nil"/>
            </w:tcBorders>
            <w:noWrap/>
            <w:vAlign w:val="bottom"/>
            <w:hideMark/>
          </w:tcPr>
          <w:p w14:paraId="18A4A392" w14:textId="77777777" w:rsidR="00E71CCB" w:rsidRPr="009136D8" w:rsidRDefault="00E71CCB" w:rsidP="00E71CCB">
            <w:pPr>
              <w:jc w:val="right"/>
              <w:rPr>
                <w:rFonts w:ascii="Arial" w:hAnsi="Arial" w:cs="Arial"/>
                <w:sz w:val="14"/>
                <w:szCs w:val="14"/>
              </w:rPr>
            </w:pPr>
          </w:p>
        </w:tc>
        <w:tc>
          <w:tcPr>
            <w:tcW w:w="407" w:type="pct"/>
            <w:tcBorders>
              <w:top w:val="nil"/>
              <w:left w:val="nil"/>
              <w:bottom w:val="single" w:sz="8" w:space="0" w:color="auto"/>
              <w:right w:val="nil"/>
            </w:tcBorders>
            <w:noWrap/>
            <w:vAlign w:val="bottom"/>
            <w:hideMark/>
          </w:tcPr>
          <w:p w14:paraId="7F23DFF7" w14:textId="465033A0"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1E541552" w14:textId="77777777" w:rsidR="00E71CCB" w:rsidRPr="009136D8" w:rsidRDefault="00E71CCB" w:rsidP="007D253B">
            <w:pPr>
              <w:jc w:val="right"/>
              <w:rPr>
                <w:rFonts w:ascii="Arial" w:hAnsi="Arial" w:cs="Arial"/>
                <w:sz w:val="14"/>
                <w:szCs w:val="14"/>
              </w:rPr>
            </w:pPr>
          </w:p>
        </w:tc>
        <w:tc>
          <w:tcPr>
            <w:tcW w:w="357" w:type="pct"/>
            <w:tcBorders>
              <w:top w:val="nil"/>
              <w:left w:val="nil"/>
              <w:bottom w:val="single" w:sz="8" w:space="0" w:color="auto"/>
              <w:right w:val="nil"/>
            </w:tcBorders>
            <w:noWrap/>
            <w:vAlign w:val="bottom"/>
            <w:hideMark/>
          </w:tcPr>
          <w:p w14:paraId="1AC2B7BE" w14:textId="2B9D3478"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3B0FBC68" w14:textId="77777777" w:rsidR="00E71CCB" w:rsidRPr="009136D8" w:rsidRDefault="00E71CCB" w:rsidP="007D253B">
            <w:pPr>
              <w:jc w:val="right"/>
              <w:rPr>
                <w:rFonts w:ascii="Arial" w:hAnsi="Arial" w:cs="Arial"/>
                <w:sz w:val="14"/>
                <w:szCs w:val="14"/>
              </w:rPr>
            </w:pPr>
          </w:p>
        </w:tc>
        <w:tc>
          <w:tcPr>
            <w:tcW w:w="323" w:type="pct"/>
            <w:tcBorders>
              <w:top w:val="nil"/>
              <w:left w:val="nil"/>
              <w:bottom w:val="single" w:sz="8" w:space="0" w:color="auto"/>
              <w:right w:val="nil"/>
            </w:tcBorders>
            <w:noWrap/>
            <w:vAlign w:val="bottom"/>
            <w:hideMark/>
          </w:tcPr>
          <w:p w14:paraId="65BBA717" w14:textId="3451DEC3" w:rsidR="00E71CCB" w:rsidRPr="009136D8" w:rsidRDefault="00E71CCB" w:rsidP="007D253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6B05F7DE" w14:textId="77777777" w:rsidR="00E71CCB" w:rsidRPr="009136D8" w:rsidRDefault="00E71CCB" w:rsidP="007D253B">
            <w:pPr>
              <w:jc w:val="right"/>
              <w:rPr>
                <w:rFonts w:ascii="Arial" w:hAnsi="Arial" w:cs="Arial"/>
                <w:sz w:val="14"/>
                <w:szCs w:val="14"/>
              </w:rPr>
            </w:pPr>
          </w:p>
        </w:tc>
        <w:tc>
          <w:tcPr>
            <w:tcW w:w="448" w:type="pct"/>
            <w:tcBorders>
              <w:top w:val="nil"/>
              <w:left w:val="nil"/>
              <w:bottom w:val="single" w:sz="8" w:space="0" w:color="auto"/>
              <w:right w:val="nil"/>
            </w:tcBorders>
            <w:noWrap/>
            <w:vAlign w:val="bottom"/>
            <w:hideMark/>
          </w:tcPr>
          <w:p w14:paraId="5F02E9AC" w14:textId="6AE31CA5" w:rsidR="00E71CCB" w:rsidRPr="009136D8" w:rsidRDefault="00E71CCB" w:rsidP="007D253B">
            <w:pPr>
              <w:jc w:val="right"/>
              <w:rPr>
                <w:rFonts w:ascii="Arial" w:hAnsi="Arial" w:cs="Arial"/>
                <w:sz w:val="14"/>
                <w:szCs w:val="14"/>
              </w:rPr>
            </w:pPr>
            <w:r w:rsidRPr="009136D8">
              <w:rPr>
                <w:rFonts w:ascii="Arial" w:hAnsi="Arial" w:cs="Arial"/>
                <w:sz w:val="14"/>
                <w:szCs w:val="14"/>
              </w:rPr>
              <w:t>(236)</w:t>
            </w:r>
          </w:p>
        </w:tc>
        <w:tc>
          <w:tcPr>
            <w:tcW w:w="55" w:type="pct"/>
            <w:tcBorders>
              <w:top w:val="nil"/>
              <w:left w:val="nil"/>
              <w:bottom w:val="nil"/>
              <w:right w:val="nil"/>
            </w:tcBorders>
            <w:noWrap/>
            <w:vAlign w:val="bottom"/>
            <w:hideMark/>
          </w:tcPr>
          <w:p w14:paraId="0DCB463A" w14:textId="77777777" w:rsidR="00E71CCB" w:rsidRPr="009136D8" w:rsidRDefault="00E71CCB" w:rsidP="007D253B">
            <w:pPr>
              <w:jc w:val="right"/>
              <w:rPr>
                <w:rFonts w:ascii="Arial" w:hAnsi="Arial" w:cs="Arial"/>
                <w:sz w:val="14"/>
                <w:szCs w:val="14"/>
              </w:rPr>
            </w:pPr>
          </w:p>
        </w:tc>
        <w:tc>
          <w:tcPr>
            <w:tcW w:w="398" w:type="pct"/>
            <w:tcBorders>
              <w:top w:val="nil"/>
              <w:left w:val="nil"/>
              <w:bottom w:val="single" w:sz="8" w:space="0" w:color="auto"/>
              <w:right w:val="nil"/>
            </w:tcBorders>
            <w:noWrap/>
            <w:vAlign w:val="bottom"/>
            <w:hideMark/>
          </w:tcPr>
          <w:p w14:paraId="4A51D146" w14:textId="24C385A1" w:rsidR="00E71CCB" w:rsidRPr="009136D8" w:rsidRDefault="00E71CCB" w:rsidP="00E71CCB">
            <w:pPr>
              <w:jc w:val="right"/>
              <w:rPr>
                <w:rFonts w:ascii="Arial" w:hAnsi="Arial" w:cs="Arial"/>
                <w:sz w:val="14"/>
                <w:szCs w:val="14"/>
              </w:rPr>
            </w:pPr>
            <w:r w:rsidRPr="009136D8">
              <w:rPr>
                <w:rFonts w:ascii="Arial" w:hAnsi="Arial" w:cs="Arial"/>
                <w:sz w:val="14"/>
                <w:szCs w:val="14"/>
              </w:rPr>
              <w:t>-</w:t>
            </w:r>
          </w:p>
        </w:tc>
        <w:tc>
          <w:tcPr>
            <w:tcW w:w="55" w:type="pct"/>
            <w:tcBorders>
              <w:top w:val="nil"/>
              <w:left w:val="nil"/>
              <w:bottom w:val="nil"/>
              <w:right w:val="nil"/>
            </w:tcBorders>
            <w:noWrap/>
            <w:vAlign w:val="bottom"/>
            <w:hideMark/>
          </w:tcPr>
          <w:p w14:paraId="3FD638BB" w14:textId="77777777" w:rsidR="00E71CCB" w:rsidRPr="009136D8" w:rsidRDefault="00E71CCB" w:rsidP="00E71CCB">
            <w:pPr>
              <w:jc w:val="right"/>
              <w:rPr>
                <w:rFonts w:ascii="Arial" w:hAnsi="Arial" w:cs="Arial"/>
                <w:sz w:val="14"/>
                <w:szCs w:val="14"/>
              </w:rPr>
            </w:pPr>
          </w:p>
        </w:tc>
        <w:tc>
          <w:tcPr>
            <w:tcW w:w="308" w:type="pct"/>
            <w:tcBorders>
              <w:top w:val="nil"/>
              <w:left w:val="nil"/>
              <w:bottom w:val="single" w:sz="8" w:space="0" w:color="auto"/>
              <w:right w:val="nil"/>
            </w:tcBorders>
            <w:noWrap/>
            <w:vAlign w:val="bottom"/>
            <w:hideMark/>
          </w:tcPr>
          <w:p w14:paraId="184B30A8" w14:textId="0CE50540" w:rsidR="00E71CCB" w:rsidRPr="009136D8" w:rsidRDefault="00E71CCB" w:rsidP="007D253B">
            <w:pPr>
              <w:jc w:val="right"/>
              <w:rPr>
                <w:rFonts w:ascii="Arial" w:hAnsi="Arial" w:cs="Arial"/>
                <w:sz w:val="14"/>
                <w:szCs w:val="14"/>
              </w:rPr>
            </w:pPr>
            <w:r w:rsidRPr="009136D8">
              <w:rPr>
                <w:rFonts w:ascii="Arial" w:hAnsi="Arial" w:cs="Arial"/>
                <w:sz w:val="14"/>
                <w:szCs w:val="14"/>
              </w:rPr>
              <w:t>1.526</w:t>
            </w:r>
          </w:p>
        </w:tc>
      </w:tr>
      <w:tr w:rsidR="00E71CCB" w:rsidRPr="009D62D4" w14:paraId="6831383F" w14:textId="77777777" w:rsidTr="009136D8">
        <w:trPr>
          <w:trHeight w:val="170"/>
        </w:trPr>
        <w:tc>
          <w:tcPr>
            <w:tcW w:w="764" w:type="pct"/>
            <w:tcBorders>
              <w:top w:val="nil"/>
              <w:left w:val="nil"/>
              <w:bottom w:val="nil"/>
              <w:right w:val="nil"/>
            </w:tcBorders>
            <w:noWrap/>
            <w:vAlign w:val="bottom"/>
            <w:hideMark/>
          </w:tcPr>
          <w:p w14:paraId="7FA939B8" w14:textId="77777777" w:rsidR="00E71CCB" w:rsidRPr="009136D8" w:rsidRDefault="00E71CCB" w:rsidP="00E71CCB">
            <w:pPr>
              <w:rPr>
                <w:rFonts w:ascii="Arial" w:hAnsi="Arial" w:cs="Arial"/>
                <w:sz w:val="14"/>
                <w:szCs w:val="14"/>
              </w:rPr>
            </w:pPr>
          </w:p>
        </w:tc>
        <w:tc>
          <w:tcPr>
            <w:tcW w:w="55" w:type="pct"/>
            <w:tcBorders>
              <w:top w:val="nil"/>
              <w:left w:val="nil"/>
              <w:bottom w:val="nil"/>
              <w:right w:val="nil"/>
            </w:tcBorders>
            <w:noWrap/>
            <w:vAlign w:val="bottom"/>
            <w:hideMark/>
          </w:tcPr>
          <w:p w14:paraId="1A183F35" w14:textId="77777777" w:rsidR="00E71CCB" w:rsidRPr="009136D8" w:rsidRDefault="00E71CCB" w:rsidP="00E71CCB">
            <w:pPr>
              <w:rPr>
                <w:rFonts w:ascii="Arial" w:hAnsi="Arial" w:cs="Arial"/>
                <w:sz w:val="14"/>
                <w:szCs w:val="14"/>
              </w:rPr>
            </w:pPr>
          </w:p>
        </w:tc>
        <w:tc>
          <w:tcPr>
            <w:tcW w:w="360" w:type="pct"/>
            <w:tcBorders>
              <w:top w:val="nil"/>
              <w:left w:val="nil"/>
              <w:bottom w:val="nil"/>
              <w:right w:val="nil"/>
            </w:tcBorders>
            <w:noWrap/>
            <w:vAlign w:val="bottom"/>
            <w:hideMark/>
          </w:tcPr>
          <w:p w14:paraId="2F3D955E" w14:textId="77777777" w:rsidR="00E71CCB" w:rsidRPr="009136D8" w:rsidRDefault="00E71CCB" w:rsidP="007D253B">
            <w:pPr>
              <w:jc w:val="right"/>
              <w:rPr>
                <w:rFonts w:ascii="Arial" w:hAnsi="Arial" w:cs="Arial"/>
                <w:sz w:val="14"/>
                <w:szCs w:val="14"/>
              </w:rPr>
            </w:pPr>
          </w:p>
        </w:tc>
        <w:tc>
          <w:tcPr>
            <w:tcW w:w="55" w:type="pct"/>
            <w:tcBorders>
              <w:top w:val="nil"/>
              <w:left w:val="nil"/>
              <w:bottom w:val="nil"/>
              <w:right w:val="nil"/>
            </w:tcBorders>
            <w:noWrap/>
            <w:vAlign w:val="bottom"/>
            <w:hideMark/>
          </w:tcPr>
          <w:p w14:paraId="68980B11" w14:textId="77777777" w:rsidR="00E71CCB" w:rsidRPr="009136D8" w:rsidRDefault="00E71CCB" w:rsidP="007D253B">
            <w:pPr>
              <w:jc w:val="right"/>
              <w:rPr>
                <w:rFonts w:ascii="Arial" w:hAnsi="Arial" w:cs="Arial"/>
                <w:sz w:val="14"/>
                <w:szCs w:val="14"/>
              </w:rPr>
            </w:pPr>
          </w:p>
        </w:tc>
        <w:tc>
          <w:tcPr>
            <w:tcW w:w="365" w:type="pct"/>
            <w:tcBorders>
              <w:top w:val="nil"/>
              <w:left w:val="nil"/>
              <w:bottom w:val="nil"/>
              <w:right w:val="nil"/>
            </w:tcBorders>
            <w:noWrap/>
            <w:vAlign w:val="bottom"/>
            <w:hideMark/>
          </w:tcPr>
          <w:p w14:paraId="2BED75CD" w14:textId="77777777" w:rsidR="00E71CCB" w:rsidRPr="009136D8" w:rsidRDefault="00E71CCB" w:rsidP="007D253B">
            <w:pPr>
              <w:jc w:val="right"/>
              <w:rPr>
                <w:rFonts w:ascii="Arial" w:hAnsi="Arial" w:cs="Arial"/>
                <w:sz w:val="14"/>
                <w:szCs w:val="14"/>
              </w:rPr>
            </w:pPr>
          </w:p>
        </w:tc>
        <w:tc>
          <w:tcPr>
            <w:tcW w:w="55" w:type="pct"/>
            <w:tcBorders>
              <w:top w:val="nil"/>
              <w:left w:val="nil"/>
              <w:bottom w:val="nil"/>
              <w:right w:val="nil"/>
            </w:tcBorders>
            <w:noWrap/>
            <w:vAlign w:val="bottom"/>
            <w:hideMark/>
          </w:tcPr>
          <w:p w14:paraId="4FCCFF28" w14:textId="77777777" w:rsidR="00E71CCB" w:rsidRPr="009136D8" w:rsidRDefault="00E71CCB" w:rsidP="007D253B">
            <w:pPr>
              <w:jc w:val="right"/>
              <w:rPr>
                <w:rFonts w:ascii="Arial" w:hAnsi="Arial" w:cs="Arial"/>
                <w:sz w:val="14"/>
                <w:szCs w:val="14"/>
              </w:rPr>
            </w:pPr>
          </w:p>
        </w:tc>
        <w:tc>
          <w:tcPr>
            <w:tcW w:w="369" w:type="pct"/>
            <w:tcBorders>
              <w:top w:val="nil"/>
              <w:left w:val="nil"/>
              <w:bottom w:val="nil"/>
              <w:right w:val="nil"/>
            </w:tcBorders>
            <w:noWrap/>
            <w:vAlign w:val="bottom"/>
            <w:hideMark/>
          </w:tcPr>
          <w:p w14:paraId="06657887" w14:textId="77777777" w:rsidR="00E71CCB" w:rsidRPr="009136D8" w:rsidRDefault="00E71CCB" w:rsidP="007D253B">
            <w:pPr>
              <w:jc w:val="right"/>
              <w:rPr>
                <w:rFonts w:ascii="Arial" w:hAnsi="Arial" w:cs="Arial"/>
                <w:sz w:val="14"/>
                <w:szCs w:val="14"/>
              </w:rPr>
            </w:pPr>
          </w:p>
        </w:tc>
        <w:tc>
          <w:tcPr>
            <w:tcW w:w="55" w:type="pct"/>
            <w:tcBorders>
              <w:top w:val="nil"/>
              <w:left w:val="nil"/>
              <w:bottom w:val="nil"/>
              <w:right w:val="nil"/>
            </w:tcBorders>
            <w:noWrap/>
            <w:vAlign w:val="bottom"/>
            <w:hideMark/>
          </w:tcPr>
          <w:p w14:paraId="7DCD8218" w14:textId="77777777" w:rsidR="00E71CCB" w:rsidRPr="009136D8" w:rsidRDefault="00E71CCB" w:rsidP="007D253B">
            <w:pPr>
              <w:jc w:val="right"/>
              <w:rPr>
                <w:rFonts w:ascii="Arial" w:hAnsi="Arial" w:cs="Arial"/>
                <w:sz w:val="14"/>
                <w:szCs w:val="14"/>
              </w:rPr>
            </w:pPr>
          </w:p>
        </w:tc>
        <w:tc>
          <w:tcPr>
            <w:tcW w:w="351" w:type="pct"/>
            <w:tcBorders>
              <w:top w:val="nil"/>
              <w:left w:val="nil"/>
              <w:bottom w:val="nil"/>
              <w:right w:val="nil"/>
            </w:tcBorders>
            <w:noWrap/>
            <w:vAlign w:val="bottom"/>
            <w:hideMark/>
          </w:tcPr>
          <w:p w14:paraId="5004D59E" w14:textId="77777777" w:rsidR="00E71CCB" w:rsidRPr="009136D8" w:rsidRDefault="00E71CCB" w:rsidP="007D253B">
            <w:pPr>
              <w:jc w:val="right"/>
              <w:rPr>
                <w:rFonts w:ascii="Arial" w:hAnsi="Arial" w:cs="Arial"/>
                <w:sz w:val="14"/>
                <w:szCs w:val="14"/>
              </w:rPr>
            </w:pPr>
          </w:p>
        </w:tc>
        <w:tc>
          <w:tcPr>
            <w:tcW w:w="55" w:type="pct"/>
            <w:tcBorders>
              <w:top w:val="nil"/>
              <w:left w:val="nil"/>
              <w:bottom w:val="nil"/>
              <w:right w:val="nil"/>
            </w:tcBorders>
            <w:noWrap/>
            <w:vAlign w:val="bottom"/>
            <w:hideMark/>
          </w:tcPr>
          <w:p w14:paraId="6483F4D3" w14:textId="77777777" w:rsidR="00E71CCB" w:rsidRPr="009136D8" w:rsidRDefault="00E71CCB" w:rsidP="007D253B">
            <w:pPr>
              <w:jc w:val="right"/>
              <w:rPr>
                <w:rFonts w:ascii="Arial" w:hAnsi="Arial" w:cs="Arial"/>
                <w:sz w:val="14"/>
                <w:szCs w:val="14"/>
              </w:rPr>
            </w:pPr>
          </w:p>
        </w:tc>
        <w:tc>
          <w:tcPr>
            <w:tcW w:w="407" w:type="pct"/>
            <w:tcBorders>
              <w:top w:val="nil"/>
              <w:left w:val="nil"/>
              <w:bottom w:val="nil"/>
              <w:right w:val="nil"/>
            </w:tcBorders>
            <w:noWrap/>
            <w:vAlign w:val="bottom"/>
            <w:hideMark/>
          </w:tcPr>
          <w:p w14:paraId="3554281B" w14:textId="77777777" w:rsidR="00E71CCB" w:rsidRPr="009136D8" w:rsidRDefault="00E71CCB" w:rsidP="007D253B">
            <w:pPr>
              <w:jc w:val="right"/>
              <w:rPr>
                <w:rFonts w:ascii="Arial" w:hAnsi="Arial" w:cs="Arial"/>
                <w:sz w:val="14"/>
                <w:szCs w:val="14"/>
              </w:rPr>
            </w:pPr>
          </w:p>
        </w:tc>
        <w:tc>
          <w:tcPr>
            <w:tcW w:w="55" w:type="pct"/>
            <w:tcBorders>
              <w:top w:val="nil"/>
              <w:left w:val="nil"/>
              <w:bottom w:val="nil"/>
              <w:right w:val="nil"/>
            </w:tcBorders>
            <w:noWrap/>
            <w:vAlign w:val="bottom"/>
            <w:hideMark/>
          </w:tcPr>
          <w:p w14:paraId="78936B66" w14:textId="77777777" w:rsidR="00E71CCB" w:rsidRPr="009136D8" w:rsidRDefault="00E71CCB" w:rsidP="007D253B">
            <w:pPr>
              <w:jc w:val="right"/>
              <w:rPr>
                <w:rFonts w:ascii="Arial" w:hAnsi="Arial" w:cs="Arial"/>
                <w:sz w:val="14"/>
                <w:szCs w:val="14"/>
              </w:rPr>
            </w:pPr>
          </w:p>
        </w:tc>
        <w:tc>
          <w:tcPr>
            <w:tcW w:w="357" w:type="pct"/>
            <w:tcBorders>
              <w:top w:val="nil"/>
              <w:left w:val="nil"/>
              <w:bottom w:val="nil"/>
              <w:right w:val="nil"/>
            </w:tcBorders>
            <w:noWrap/>
            <w:vAlign w:val="bottom"/>
            <w:hideMark/>
          </w:tcPr>
          <w:p w14:paraId="4A8C0EDB" w14:textId="77777777" w:rsidR="00E71CCB" w:rsidRPr="009136D8" w:rsidRDefault="00E71CCB" w:rsidP="007D253B">
            <w:pPr>
              <w:jc w:val="right"/>
              <w:rPr>
                <w:rFonts w:ascii="Arial" w:hAnsi="Arial" w:cs="Arial"/>
                <w:sz w:val="14"/>
                <w:szCs w:val="14"/>
              </w:rPr>
            </w:pPr>
          </w:p>
        </w:tc>
        <w:tc>
          <w:tcPr>
            <w:tcW w:w="55" w:type="pct"/>
            <w:tcBorders>
              <w:top w:val="nil"/>
              <w:left w:val="nil"/>
              <w:bottom w:val="nil"/>
              <w:right w:val="nil"/>
            </w:tcBorders>
            <w:noWrap/>
            <w:vAlign w:val="bottom"/>
            <w:hideMark/>
          </w:tcPr>
          <w:p w14:paraId="7A22C97D" w14:textId="77777777" w:rsidR="00E71CCB" w:rsidRPr="009136D8" w:rsidRDefault="00E71CCB" w:rsidP="007D253B">
            <w:pPr>
              <w:jc w:val="right"/>
              <w:rPr>
                <w:rFonts w:ascii="Arial" w:hAnsi="Arial" w:cs="Arial"/>
                <w:sz w:val="14"/>
                <w:szCs w:val="14"/>
              </w:rPr>
            </w:pPr>
          </w:p>
        </w:tc>
        <w:tc>
          <w:tcPr>
            <w:tcW w:w="323" w:type="pct"/>
            <w:tcBorders>
              <w:top w:val="nil"/>
              <w:left w:val="nil"/>
              <w:bottom w:val="nil"/>
              <w:right w:val="nil"/>
            </w:tcBorders>
            <w:noWrap/>
            <w:vAlign w:val="bottom"/>
            <w:hideMark/>
          </w:tcPr>
          <w:p w14:paraId="2398A9C3" w14:textId="77777777" w:rsidR="00E71CCB" w:rsidRPr="009136D8" w:rsidRDefault="00E71CCB" w:rsidP="007D253B">
            <w:pPr>
              <w:jc w:val="right"/>
              <w:rPr>
                <w:rFonts w:ascii="Arial" w:hAnsi="Arial" w:cs="Arial"/>
                <w:sz w:val="14"/>
                <w:szCs w:val="14"/>
              </w:rPr>
            </w:pPr>
          </w:p>
        </w:tc>
        <w:tc>
          <w:tcPr>
            <w:tcW w:w="55" w:type="pct"/>
            <w:tcBorders>
              <w:top w:val="nil"/>
              <w:left w:val="nil"/>
              <w:bottom w:val="nil"/>
              <w:right w:val="nil"/>
            </w:tcBorders>
            <w:noWrap/>
            <w:vAlign w:val="bottom"/>
            <w:hideMark/>
          </w:tcPr>
          <w:p w14:paraId="32B5604D" w14:textId="77777777" w:rsidR="00E71CCB" w:rsidRPr="009136D8" w:rsidRDefault="00E71CCB" w:rsidP="007D253B">
            <w:pPr>
              <w:jc w:val="right"/>
              <w:rPr>
                <w:rFonts w:ascii="Arial" w:hAnsi="Arial" w:cs="Arial"/>
                <w:sz w:val="14"/>
                <w:szCs w:val="14"/>
              </w:rPr>
            </w:pPr>
          </w:p>
        </w:tc>
        <w:tc>
          <w:tcPr>
            <w:tcW w:w="448" w:type="pct"/>
            <w:tcBorders>
              <w:top w:val="nil"/>
              <w:left w:val="nil"/>
              <w:bottom w:val="nil"/>
              <w:right w:val="nil"/>
            </w:tcBorders>
            <w:noWrap/>
            <w:vAlign w:val="bottom"/>
            <w:hideMark/>
          </w:tcPr>
          <w:p w14:paraId="733C483B" w14:textId="77777777" w:rsidR="00E71CCB" w:rsidRPr="009136D8" w:rsidRDefault="00E71CCB" w:rsidP="007D253B">
            <w:pPr>
              <w:jc w:val="right"/>
              <w:rPr>
                <w:rFonts w:ascii="Arial" w:hAnsi="Arial" w:cs="Arial"/>
                <w:sz w:val="14"/>
                <w:szCs w:val="14"/>
              </w:rPr>
            </w:pPr>
          </w:p>
        </w:tc>
        <w:tc>
          <w:tcPr>
            <w:tcW w:w="55" w:type="pct"/>
            <w:tcBorders>
              <w:top w:val="nil"/>
              <w:left w:val="nil"/>
              <w:bottom w:val="nil"/>
              <w:right w:val="nil"/>
            </w:tcBorders>
            <w:noWrap/>
            <w:vAlign w:val="bottom"/>
            <w:hideMark/>
          </w:tcPr>
          <w:p w14:paraId="6AABEC9A" w14:textId="77777777" w:rsidR="00E71CCB" w:rsidRPr="009136D8" w:rsidRDefault="00E71CCB" w:rsidP="007D253B">
            <w:pPr>
              <w:jc w:val="right"/>
              <w:rPr>
                <w:rFonts w:ascii="Arial" w:hAnsi="Arial" w:cs="Arial"/>
                <w:sz w:val="14"/>
                <w:szCs w:val="14"/>
              </w:rPr>
            </w:pPr>
          </w:p>
        </w:tc>
        <w:tc>
          <w:tcPr>
            <w:tcW w:w="398" w:type="pct"/>
            <w:tcBorders>
              <w:top w:val="nil"/>
              <w:left w:val="nil"/>
              <w:bottom w:val="nil"/>
              <w:right w:val="nil"/>
            </w:tcBorders>
            <w:noWrap/>
            <w:vAlign w:val="bottom"/>
            <w:hideMark/>
          </w:tcPr>
          <w:p w14:paraId="60A0C2CF" w14:textId="77777777" w:rsidR="00E71CCB" w:rsidRPr="009136D8" w:rsidRDefault="00E71CCB" w:rsidP="007D253B">
            <w:pPr>
              <w:jc w:val="right"/>
              <w:rPr>
                <w:rFonts w:ascii="Arial" w:hAnsi="Arial" w:cs="Arial"/>
                <w:sz w:val="14"/>
                <w:szCs w:val="14"/>
              </w:rPr>
            </w:pPr>
          </w:p>
        </w:tc>
        <w:tc>
          <w:tcPr>
            <w:tcW w:w="55" w:type="pct"/>
            <w:tcBorders>
              <w:top w:val="nil"/>
              <w:left w:val="nil"/>
              <w:bottom w:val="nil"/>
              <w:right w:val="nil"/>
            </w:tcBorders>
            <w:noWrap/>
            <w:vAlign w:val="bottom"/>
            <w:hideMark/>
          </w:tcPr>
          <w:p w14:paraId="125E6A80" w14:textId="77777777" w:rsidR="00E71CCB" w:rsidRPr="009136D8" w:rsidRDefault="00E71CCB" w:rsidP="007D253B">
            <w:pPr>
              <w:jc w:val="right"/>
              <w:rPr>
                <w:rFonts w:ascii="Arial" w:hAnsi="Arial" w:cs="Arial"/>
                <w:sz w:val="14"/>
                <w:szCs w:val="14"/>
              </w:rPr>
            </w:pPr>
          </w:p>
        </w:tc>
        <w:tc>
          <w:tcPr>
            <w:tcW w:w="308" w:type="pct"/>
            <w:tcBorders>
              <w:top w:val="nil"/>
              <w:left w:val="nil"/>
              <w:bottom w:val="nil"/>
              <w:right w:val="nil"/>
            </w:tcBorders>
            <w:noWrap/>
            <w:vAlign w:val="bottom"/>
            <w:hideMark/>
          </w:tcPr>
          <w:p w14:paraId="4B28682C" w14:textId="77777777" w:rsidR="00E71CCB" w:rsidRPr="009136D8" w:rsidRDefault="00E71CCB" w:rsidP="007D253B">
            <w:pPr>
              <w:jc w:val="right"/>
              <w:rPr>
                <w:rFonts w:ascii="Arial" w:hAnsi="Arial" w:cs="Arial"/>
                <w:sz w:val="14"/>
                <w:szCs w:val="14"/>
              </w:rPr>
            </w:pPr>
          </w:p>
        </w:tc>
      </w:tr>
      <w:tr w:rsidR="00FF52AF" w:rsidRPr="009D62D4" w14:paraId="2AA8165B" w14:textId="77777777" w:rsidTr="009D62D4">
        <w:trPr>
          <w:trHeight w:val="170"/>
        </w:trPr>
        <w:tc>
          <w:tcPr>
            <w:tcW w:w="764" w:type="pct"/>
            <w:tcBorders>
              <w:top w:val="nil"/>
              <w:left w:val="nil"/>
              <w:bottom w:val="nil"/>
              <w:right w:val="nil"/>
            </w:tcBorders>
            <w:noWrap/>
            <w:vAlign w:val="bottom"/>
            <w:hideMark/>
          </w:tcPr>
          <w:p w14:paraId="4347C80A" w14:textId="77777777" w:rsidR="00E71CCB" w:rsidRPr="009136D8" w:rsidRDefault="00E71CCB" w:rsidP="00E71CCB">
            <w:pPr>
              <w:rPr>
                <w:rFonts w:ascii="Arial" w:hAnsi="Arial" w:cs="Arial"/>
                <w:sz w:val="14"/>
                <w:szCs w:val="14"/>
              </w:rPr>
            </w:pPr>
          </w:p>
        </w:tc>
        <w:tc>
          <w:tcPr>
            <w:tcW w:w="55" w:type="pct"/>
            <w:tcBorders>
              <w:top w:val="nil"/>
              <w:left w:val="nil"/>
              <w:bottom w:val="nil"/>
              <w:right w:val="nil"/>
            </w:tcBorders>
            <w:noWrap/>
            <w:vAlign w:val="bottom"/>
            <w:hideMark/>
          </w:tcPr>
          <w:p w14:paraId="33D20AD7" w14:textId="77777777" w:rsidR="00E71CCB" w:rsidRPr="009136D8" w:rsidRDefault="00E71CCB" w:rsidP="00E71CCB">
            <w:pPr>
              <w:rPr>
                <w:rFonts w:ascii="Arial" w:hAnsi="Arial" w:cs="Arial"/>
                <w:sz w:val="14"/>
                <w:szCs w:val="14"/>
              </w:rPr>
            </w:pPr>
          </w:p>
        </w:tc>
        <w:tc>
          <w:tcPr>
            <w:tcW w:w="360" w:type="pct"/>
            <w:tcBorders>
              <w:top w:val="nil"/>
              <w:left w:val="nil"/>
              <w:bottom w:val="double" w:sz="6" w:space="0" w:color="auto"/>
              <w:right w:val="nil"/>
            </w:tcBorders>
            <w:noWrap/>
            <w:vAlign w:val="bottom"/>
            <w:hideMark/>
          </w:tcPr>
          <w:p w14:paraId="1BF6A077" w14:textId="32B26D2F" w:rsidR="00E71CCB" w:rsidRPr="009136D8" w:rsidRDefault="00E71CCB" w:rsidP="007D253B">
            <w:pPr>
              <w:jc w:val="right"/>
              <w:rPr>
                <w:rFonts w:ascii="Arial" w:hAnsi="Arial" w:cs="Arial"/>
                <w:color w:val="000000"/>
                <w:sz w:val="14"/>
                <w:szCs w:val="14"/>
              </w:rPr>
            </w:pPr>
            <w:r w:rsidRPr="009136D8">
              <w:rPr>
                <w:rFonts w:ascii="Arial" w:hAnsi="Arial" w:cs="Arial"/>
                <w:color w:val="000000"/>
                <w:sz w:val="14"/>
                <w:szCs w:val="14"/>
              </w:rPr>
              <w:t>2.393</w:t>
            </w:r>
          </w:p>
        </w:tc>
        <w:tc>
          <w:tcPr>
            <w:tcW w:w="55" w:type="pct"/>
            <w:tcBorders>
              <w:top w:val="nil"/>
              <w:left w:val="nil"/>
              <w:bottom w:val="nil"/>
              <w:right w:val="nil"/>
            </w:tcBorders>
            <w:noWrap/>
            <w:vAlign w:val="bottom"/>
            <w:hideMark/>
          </w:tcPr>
          <w:p w14:paraId="5F76BE36" w14:textId="77777777" w:rsidR="00E71CCB" w:rsidRPr="009136D8" w:rsidRDefault="00E71CCB" w:rsidP="007D253B">
            <w:pPr>
              <w:jc w:val="right"/>
              <w:rPr>
                <w:rFonts w:ascii="Arial" w:hAnsi="Arial" w:cs="Arial"/>
                <w:color w:val="000000"/>
                <w:sz w:val="14"/>
                <w:szCs w:val="14"/>
              </w:rPr>
            </w:pPr>
          </w:p>
        </w:tc>
        <w:tc>
          <w:tcPr>
            <w:tcW w:w="365" w:type="pct"/>
            <w:tcBorders>
              <w:top w:val="nil"/>
              <w:left w:val="nil"/>
              <w:bottom w:val="double" w:sz="6" w:space="0" w:color="auto"/>
              <w:right w:val="nil"/>
            </w:tcBorders>
            <w:noWrap/>
            <w:vAlign w:val="bottom"/>
            <w:hideMark/>
          </w:tcPr>
          <w:p w14:paraId="696BF44F" w14:textId="1928D461" w:rsidR="00E71CCB" w:rsidRPr="009136D8" w:rsidRDefault="00E71CCB" w:rsidP="007D253B">
            <w:pPr>
              <w:jc w:val="right"/>
              <w:rPr>
                <w:rFonts w:ascii="Arial" w:hAnsi="Arial" w:cs="Arial"/>
                <w:color w:val="000000"/>
                <w:sz w:val="14"/>
                <w:szCs w:val="14"/>
              </w:rPr>
            </w:pPr>
            <w:r w:rsidRPr="009136D8">
              <w:rPr>
                <w:rFonts w:ascii="Arial" w:hAnsi="Arial" w:cs="Arial"/>
                <w:color w:val="000000"/>
                <w:sz w:val="14"/>
                <w:szCs w:val="14"/>
              </w:rPr>
              <w:t>(1.880)</w:t>
            </w:r>
          </w:p>
        </w:tc>
        <w:tc>
          <w:tcPr>
            <w:tcW w:w="55" w:type="pct"/>
            <w:tcBorders>
              <w:top w:val="nil"/>
              <w:left w:val="nil"/>
              <w:bottom w:val="nil"/>
              <w:right w:val="nil"/>
            </w:tcBorders>
            <w:noWrap/>
            <w:vAlign w:val="bottom"/>
            <w:hideMark/>
          </w:tcPr>
          <w:p w14:paraId="6D885A9B" w14:textId="77777777" w:rsidR="00E71CCB" w:rsidRPr="009136D8" w:rsidRDefault="00E71CCB" w:rsidP="007D253B">
            <w:pPr>
              <w:jc w:val="right"/>
              <w:rPr>
                <w:rFonts w:ascii="Arial" w:hAnsi="Arial" w:cs="Arial"/>
                <w:color w:val="000000"/>
                <w:sz w:val="14"/>
                <w:szCs w:val="14"/>
              </w:rPr>
            </w:pPr>
          </w:p>
        </w:tc>
        <w:tc>
          <w:tcPr>
            <w:tcW w:w="369" w:type="pct"/>
            <w:tcBorders>
              <w:top w:val="nil"/>
              <w:left w:val="nil"/>
              <w:bottom w:val="double" w:sz="6" w:space="0" w:color="auto"/>
              <w:right w:val="nil"/>
            </w:tcBorders>
            <w:noWrap/>
            <w:vAlign w:val="bottom"/>
            <w:hideMark/>
          </w:tcPr>
          <w:p w14:paraId="2308D955" w14:textId="3F01245D" w:rsidR="00E71CCB" w:rsidRPr="009136D8" w:rsidRDefault="00E71CCB" w:rsidP="007D253B">
            <w:pPr>
              <w:jc w:val="right"/>
              <w:rPr>
                <w:rFonts w:ascii="Arial" w:hAnsi="Arial" w:cs="Arial"/>
                <w:color w:val="000000"/>
                <w:sz w:val="14"/>
                <w:szCs w:val="14"/>
              </w:rPr>
            </w:pPr>
            <w:r w:rsidRPr="009136D8">
              <w:rPr>
                <w:rFonts w:ascii="Arial" w:hAnsi="Arial" w:cs="Arial"/>
                <w:color w:val="000000"/>
                <w:sz w:val="14"/>
                <w:szCs w:val="14"/>
              </w:rPr>
              <w:t>2.211</w:t>
            </w:r>
          </w:p>
        </w:tc>
        <w:tc>
          <w:tcPr>
            <w:tcW w:w="55" w:type="pct"/>
            <w:tcBorders>
              <w:top w:val="nil"/>
              <w:left w:val="nil"/>
              <w:bottom w:val="nil"/>
              <w:right w:val="nil"/>
            </w:tcBorders>
            <w:noWrap/>
            <w:vAlign w:val="bottom"/>
            <w:hideMark/>
          </w:tcPr>
          <w:p w14:paraId="25865072" w14:textId="77777777" w:rsidR="00E71CCB" w:rsidRPr="009136D8" w:rsidRDefault="00E71CCB" w:rsidP="007D253B">
            <w:pPr>
              <w:jc w:val="right"/>
              <w:rPr>
                <w:rFonts w:ascii="Arial" w:hAnsi="Arial" w:cs="Arial"/>
                <w:color w:val="000000"/>
                <w:sz w:val="14"/>
                <w:szCs w:val="14"/>
              </w:rPr>
            </w:pPr>
          </w:p>
        </w:tc>
        <w:tc>
          <w:tcPr>
            <w:tcW w:w="351" w:type="pct"/>
            <w:tcBorders>
              <w:top w:val="nil"/>
              <w:left w:val="nil"/>
              <w:bottom w:val="double" w:sz="6" w:space="0" w:color="auto"/>
              <w:right w:val="nil"/>
            </w:tcBorders>
            <w:noWrap/>
            <w:vAlign w:val="bottom"/>
            <w:hideMark/>
          </w:tcPr>
          <w:p w14:paraId="2CC8F297" w14:textId="325412E2" w:rsidR="00E71CCB" w:rsidRPr="009136D8" w:rsidRDefault="00E71CCB" w:rsidP="007D253B">
            <w:pPr>
              <w:jc w:val="right"/>
              <w:rPr>
                <w:rFonts w:ascii="Arial" w:hAnsi="Arial" w:cs="Arial"/>
                <w:color w:val="000000"/>
                <w:sz w:val="14"/>
                <w:szCs w:val="14"/>
              </w:rPr>
            </w:pPr>
            <w:r w:rsidRPr="009136D8">
              <w:rPr>
                <w:rFonts w:ascii="Arial" w:hAnsi="Arial" w:cs="Arial"/>
                <w:color w:val="000000"/>
                <w:sz w:val="14"/>
                <w:szCs w:val="14"/>
              </w:rPr>
              <w:t>183</w:t>
            </w:r>
          </w:p>
        </w:tc>
        <w:tc>
          <w:tcPr>
            <w:tcW w:w="55" w:type="pct"/>
            <w:tcBorders>
              <w:top w:val="nil"/>
              <w:left w:val="nil"/>
              <w:bottom w:val="nil"/>
              <w:right w:val="nil"/>
            </w:tcBorders>
            <w:noWrap/>
            <w:vAlign w:val="bottom"/>
            <w:hideMark/>
          </w:tcPr>
          <w:p w14:paraId="340F6824" w14:textId="77777777" w:rsidR="00E71CCB" w:rsidRPr="009136D8" w:rsidRDefault="00E71CCB" w:rsidP="007D253B">
            <w:pPr>
              <w:jc w:val="right"/>
              <w:rPr>
                <w:rFonts w:ascii="Arial" w:hAnsi="Arial" w:cs="Arial"/>
                <w:color w:val="000000"/>
                <w:sz w:val="14"/>
                <w:szCs w:val="14"/>
              </w:rPr>
            </w:pPr>
          </w:p>
        </w:tc>
        <w:tc>
          <w:tcPr>
            <w:tcW w:w="407" w:type="pct"/>
            <w:tcBorders>
              <w:top w:val="nil"/>
              <w:left w:val="nil"/>
              <w:bottom w:val="double" w:sz="6" w:space="0" w:color="auto"/>
              <w:right w:val="nil"/>
            </w:tcBorders>
            <w:noWrap/>
            <w:vAlign w:val="bottom"/>
            <w:hideMark/>
          </w:tcPr>
          <w:p w14:paraId="4E1B0C63" w14:textId="545534D3" w:rsidR="00E71CCB" w:rsidRPr="009136D8" w:rsidRDefault="00E71CCB" w:rsidP="007D253B">
            <w:pPr>
              <w:jc w:val="right"/>
              <w:rPr>
                <w:rFonts w:ascii="Arial" w:hAnsi="Arial" w:cs="Arial"/>
                <w:color w:val="000000"/>
                <w:sz w:val="14"/>
                <w:szCs w:val="14"/>
              </w:rPr>
            </w:pPr>
            <w:r w:rsidRPr="009136D8">
              <w:rPr>
                <w:rFonts w:ascii="Arial" w:hAnsi="Arial" w:cs="Arial"/>
                <w:color w:val="000000"/>
                <w:sz w:val="14"/>
                <w:szCs w:val="14"/>
              </w:rPr>
              <w:t>2.012</w:t>
            </w:r>
          </w:p>
        </w:tc>
        <w:tc>
          <w:tcPr>
            <w:tcW w:w="55" w:type="pct"/>
            <w:tcBorders>
              <w:top w:val="nil"/>
              <w:left w:val="nil"/>
              <w:bottom w:val="nil"/>
              <w:right w:val="nil"/>
            </w:tcBorders>
            <w:noWrap/>
            <w:vAlign w:val="bottom"/>
            <w:hideMark/>
          </w:tcPr>
          <w:p w14:paraId="7EB70D99" w14:textId="77777777" w:rsidR="00E71CCB" w:rsidRPr="009136D8" w:rsidRDefault="00E71CCB" w:rsidP="007D253B">
            <w:pPr>
              <w:jc w:val="right"/>
              <w:rPr>
                <w:rFonts w:ascii="Arial" w:hAnsi="Arial" w:cs="Arial"/>
                <w:color w:val="000000"/>
                <w:sz w:val="14"/>
                <w:szCs w:val="14"/>
              </w:rPr>
            </w:pPr>
          </w:p>
        </w:tc>
        <w:tc>
          <w:tcPr>
            <w:tcW w:w="357" w:type="pct"/>
            <w:tcBorders>
              <w:top w:val="nil"/>
              <w:left w:val="nil"/>
              <w:bottom w:val="double" w:sz="6" w:space="0" w:color="auto"/>
              <w:right w:val="nil"/>
            </w:tcBorders>
            <w:noWrap/>
            <w:vAlign w:val="bottom"/>
            <w:hideMark/>
          </w:tcPr>
          <w:p w14:paraId="4F91AC67" w14:textId="434446C0" w:rsidR="00E71CCB" w:rsidRPr="009136D8" w:rsidRDefault="00E71CCB" w:rsidP="007D253B">
            <w:pPr>
              <w:jc w:val="right"/>
              <w:rPr>
                <w:rFonts w:ascii="Arial" w:hAnsi="Arial" w:cs="Arial"/>
                <w:color w:val="000000"/>
                <w:sz w:val="14"/>
                <w:szCs w:val="14"/>
              </w:rPr>
            </w:pPr>
            <w:r w:rsidRPr="009136D8">
              <w:rPr>
                <w:rFonts w:ascii="Arial" w:hAnsi="Arial" w:cs="Arial"/>
                <w:color w:val="000000"/>
                <w:sz w:val="14"/>
                <w:szCs w:val="14"/>
              </w:rPr>
              <w:t>(2.630)</w:t>
            </w:r>
          </w:p>
        </w:tc>
        <w:tc>
          <w:tcPr>
            <w:tcW w:w="55" w:type="pct"/>
            <w:tcBorders>
              <w:top w:val="nil"/>
              <w:left w:val="nil"/>
              <w:bottom w:val="nil"/>
              <w:right w:val="nil"/>
            </w:tcBorders>
            <w:noWrap/>
            <w:vAlign w:val="bottom"/>
            <w:hideMark/>
          </w:tcPr>
          <w:p w14:paraId="228FD525" w14:textId="77777777" w:rsidR="00E71CCB" w:rsidRPr="009136D8" w:rsidRDefault="00E71CCB" w:rsidP="007D253B">
            <w:pPr>
              <w:jc w:val="right"/>
              <w:rPr>
                <w:rFonts w:ascii="Arial" w:hAnsi="Arial" w:cs="Arial"/>
                <w:color w:val="000000"/>
                <w:sz w:val="14"/>
                <w:szCs w:val="14"/>
              </w:rPr>
            </w:pPr>
          </w:p>
        </w:tc>
        <w:tc>
          <w:tcPr>
            <w:tcW w:w="323" w:type="pct"/>
            <w:tcBorders>
              <w:top w:val="nil"/>
              <w:left w:val="nil"/>
              <w:bottom w:val="double" w:sz="6" w:space="0" w:color="auto"/>
              <w:right w:val="nil"/>
            </w:tcBorders>
            <w:noWrap/>
            <w:vAlign w:val="bottom"/>
            <w:hideMark/>
          </w:tcPr>
          <w:p w14:paraId="02F0AB3C" w14:textId="0AEAC79B" w:rsidR="00E71CCB" w:rsidRPr="009136D8" w:rsidRDefault="00E71CCB" w:rsidP="007D253B">
            <w:pPr>
              <w:jc w:val="right"/>
              <w:rPr>
                <w:rFonts w:ascii="Arial" w:hAnsi="Arial" w:cs="Arial"/>
                <w:color w:val="000000"/>
                <w:sz w:val="14"/>
                <w:szCs w:val="14"/>
              </w:rPr>
            </w:pPr>
            <w:r w:rsidRPr="009136D8">
              <w:rPr>
                <w:rFonts w:ascii="Arial" w:hAnsi="Arial" w:cs="Arial"/>
                <w:color w:val="000000"/>
                <w:sz w:val="14"/>
                <w:szCs w:val="14"/>
              </w:rPr>
              <w:t>-</w:t>
            </w:r>
          </w:p>
        </w:tc>
        <w:tc>
          <w:tcPr>
            <w:tcW w:w="55" w:type="pct"/>
            <w:tcBorders>
              <w:top w:val="nil"/>
              <w:left w:val="nil"/>
              <w:bottom w:val="nil"/>
              <w:right w:val="nil"/>
            </w:tcBorders>
            <w:noWrap/>
            <w:vAlign w:val="bottom"/>
            <w:hideMark/>
          </w:tcPr>
          <w:p w14:paraId="65E5D883" w14:textId="77777777" w:rsidR="00E71CCB" w:rsidRPr="009136D8" w:rsidRDefault="00E71CCB" w:rsidP="007D253B">
            <w:pPr>
              <w:jc w:val="right"/>
              <w:rPr>
                <w:rFonts w:ascii="Arial" w:hAnsi="Arial" w:cs="Arial"/>
                <w:color w:val="000000"/>
                <w:sz w:val="14"/>
                <w:szCs w:val="14"/>
              </w:rPr>
            </w:pPr>
          </w:p>
        </w:tc>
        <w:tc>
          <w:tcPr>
            <w:tcW w:w="448" w:type="pct"/>
            <w:tcBorders>
              <w:top w:val="nil"/>
              <w:left w:val="nil"/>
              <w:bottom w:val="double" w:sz="6" w:space="0" w:color="auto"/>
              <w:right w:val="nil"/>
            </w:tcBorders>
            <w:noWrap/>
            <w:vAlign w:val="bottom"/>
            <w:hideMark/>
          </w:tcPr>
          <w:p w14:paraId="3DB010E1" w14:textId="4BC3198A" w:rsidR="00E71CCB" w:rsidRPr="009136D8" w:rsidRDefault="00E71CCB" w:rsidP="007D253B">
            <w:pPr>
              <w:jc w:val="right"/>
              <w:rPr>
                <w:rFonts w:ascii="Arial" w:hAnsi="Arial" w:cs="Arial"/>
                <w:color w:val="000000"/>
                <w:sz w:val="14"/>
                <w:szCs w:val="14"/>
              </w:rPr>
            </w:pPr>
            <w:r w:rsidRPr="009136D8">
              <w:rPr>
                <w:rFonts w:ascii="Arial" w:hAnsi="Arial" w:cs="Arial"/>
                <w:color w:val="000000"/>
                <w:sz w:val="14"/>
                <w:szCs w:val="14"/>
              </w:rPr>
              <w:t>(236)</w:t>
            </w:r>
          </w:p>
        </w:tc>
        <w:tc>
          <w:tcPr>
            <w:tcW w:w="55" w:type="pct"/>
            <w:tcBorders>
              <w:top w:val="nil"/>
              <w:left w:val="nil"/>
              <w:bottom w:val="nil"/>
              <w:right w:val="nil"/>
            </w:tcBorders>
            <w:noWrap/>
            <w:vAlign w:val="bottom"/>
            <w:hideMark/>
          </w:tcPr>
          <w:p w14:paraId="268458D0" w14:textId="77777777" w:rsidR="00E71CCB" w:rsidRPr="009136D8" w:rsidRDefault="00E71CCB" w:rsidP="007D253B">
            <w:pPr>
              <w:jc w:val="right"/>
              <w:rPr>
                <w:rFonts w:ascii="Arial" w:hAnsi="Arial" w:cs="Arial"/>
                <w:color w:val="000000"/>
                <w:sz w:val="14"/>
                <w:szCs w:val="14"/>
              </w:rPr>
            </w:pPr>
          </w:p>
        </w:tc>
        <w:tc>
          <w:tcPr>
            <w:tcW w:w="398" w:type="pct"/>
            <w:tcBorders>
              <w:top w:val="nil"/>
              <w:left w:val="nil"/>
              <w:bottom w:val="double" w:sz="6" w:space="0" w:color="auto"/>
              <w:right w:val="nil"/>
            </w:tcBorders>
            <w:noWrap/>
            <w:vAlign w:val="bottom"/>
            <w:hideMark/>
          </w:tcPr>
          <w:p w14:paraId="3E4FEB92" w14:textId="2A8194FC" w:rsidR="00E71CCB" w:rsidRPr="009136D8" w:rsidRDefault="00E71CCB" w:rsidP="007D253B">
            <w:pPr>
              <w:jc w:val="right"/>
              <w:rPr>
                <w:rFonts w:ascii="Arial" w:hAnsi="Arial" w:cs="Arial"/>
                <w:color w:val="000000"/>
                <w:sz w:val="14"/>
                <w:szCs w:val="14"/>
              </w:rPr>
            </w:pPr>
            <w:r w:rsidRPr="009136D8">
              <w:rPr>
                <w:rFonts w:ascii="Arial" w:hAnsi="Arial" w:cs="Arial"/>
                <w:color w:val="000000"/>
                <w:sz w:val="14"/>
                <w:szCs w:val="14"/>
              </w:rPr>
              <w:t>(268)</w:t>
            </w:r>
          </w:p>
        </w:tc>
        <w:tc>
          <w:tcPr>
            <w:tcW w:w="55" w:type="pct"/>
            <w:tcBorders>
              <w:top w:val="nil"/>
              <w:left w:val="nil"/>
              <w:bottom w:val="nil"/>
              <w:right w:val="nil"/>
            </w:tcBorders>
            <w:noWrap/>
            <w:vAlign w:val="bottom"/>
            <w:hideMark/>
          </w:tcPr>
          <w:p w14:paraId="1B0D08DF" w14:textId="77777777" w:rsidR="00E71CCB" w:rsidRPr="009136D8" w:rsidRDefault="00E71CCB" w:rsidP="007D253B">
            <w:pPr>
              <w:jc w:val="right"/>
              <w:rPr>
                <w:rFonts w:ascii="Arial" w:hAnsi="Arial" w:cs="Arial"/>
                <w:color w:val="000000"/>
                <w:sz w:val="14"/>
                <w:szCs w:val="14"/>
              </w:rPr>
            </w:pPr>
          </w:p>
        </w:tc>
        <w:tc>
          <w:tcPr>
            <w:tcW w:w="308" w:type="pct"/>
            <w:tcBorders>
              <w:top w:val="nil"/>
              <w:left w:val="nil"/>
              <w:bottom w:val="double" w:sz="6" w:space="0" w:color="auto"/>
              <w:right w:val="nil"/>
            </w:tcBorders>
            <w:noWrap/>
            <w:vAlign w:val="bottom"/>
            <w:hideMark/>
          </w:tcPr>
          <w:p w14:paraId="5E1A1BC4" w14:textId="7B12E6CE" w:rsidR="00E71CCB" w:rsidRPr="009136D8" w:rsidRDefault="00E71CCB" w:rsidP="007D253B">
            <w:pPr>
              <w:jc w:val="right"/>
              <w:rPr>
                <w:rFonts w:ascii="Arial" w:hAnsi="Arial" w:cs="Arial"/>
                <w:color w:val="000000"/>
                <w:sz w:val="14"/>
                <w:szCs w:val="14"/>
              </w:rPr>
            </w:pPr>
            <w:r w:rsidRPr="009136D8">
              <w:rPr>
                <w:rFonts w:ascii="Arial" w:hAnsi="Arial" w:cs="Arial"/>
                <w:color w:val="000000"/>
                <w:sz w:val="14"/>
                <w:szCs w:val="14"/>
              </w:rPr>
              <w:t>1.785</w:t>
            </w:r>
          </w:p>
        </w:tc>
      </w:tr>
    </w:tbl>
    <w:p w14:paraId="7B98C50A" w14:textId="77777777" w:rsidR="00DF0FEE" w:rsidRPr="00E93DA2" w:rsidRDefault="00DF0FEE">
      <w:pPr>
        <w:rPr>
          <w:rFonts w:ascii="Georgia" w:hAnsi="Georgia" w:cs="Arial"/>
          <w:bCs/>
        </w:rPr>
      </w:pPr>
    </w:p>
    <w:p w14:paraId="2E91F9B6" w14:textId="0B06397E" w:rsidR="00D6168F" w:rsidRPr="009136D8" w:rsidRDefault="00E75467" w:rsidP="006432CE">
      <w:pPr>
        <w:pStyle w:val="PargrafodaLista"/>
        <w:numPr>
          <w:ilvl w:val="0"/>
          <w:numId w:val="29"/>
        </w:numPr>
        <w:ind w:left="567" w:hanging="425"/>
        <w:rPr>
          <w:rFonts w:ascii="Georgia" w:hAnsi="Georgia" w:cs="Arial"/>
          <w:bCs/>
          <w:sz w:val="14"/>
          <w:szCs w:val="14"/>
        </w:rPr>
      </w:pPr>
      <w:r w:rsidRPr="009136D8">
        <w:rPr>
          <w:rFonts w:ascii="Georgia" w:hAnsi="Georgia" w:cs="Arial"/>
          <w:bCs/>
          <w:sz w:val="14"/>
          <w:szCs w:val="14"/>
        </w:rPr>
        <w:t xml:space="preserve">Considerando a redução de capital mediante </w:t>
      </w:r>
      <w:r w:rsidR="006E6434" w:rsidRPr="009136D8">
        <w:rPr>
          <w:rFonts w:ascii="Georgia" w:hAnsi="Georgia" w:cs="Arial"/>
          <w:bCs/>
          <w:sz w:val="14"/>
          <w:szCs w:val="14"/>
        </w:rPr>
        <w:t xml:space="preserve">a </w:t>
      </w:r>
      <w:r w:rsidRPr="009136D8">
        <w:rPr>
          <w:rFonts w:ascii="Georgia" w:hAnsi="Georgia" w:cs="Arial"/>
          <w:bCs/>
          <w:sz w:val="14"/>
          <w:szCs w:val="14"/>
        </w:rPr>
        <w:t xml:space="preserve">entrega </w:t>
      </w:r>
      <w:r w:rsidR="006E6434" w:rsidRPr="009136D8">
        <w:rPr>
          <w:rFonts w:ascii="Georgia" w:hAnsi="Georgia" w:cs="Arial"/>
          <w:bCs/>
          <w:sz w:val="14"/>
          <w:szCs w:val="14"/>
        </w:rPr>
        <w:t xml:space="preserve">de 46% </w:t>
      </w:r>
      <w:r w:rsidRPr="009136D8">
        <w:rPr>
          <w:rFonts w:ascii="Georgia" w:hAnsi="Georgia" w:cs="Arial"/>
          <w:bCs/>
          <w:sz w:val="14"/>
          <w:szCs w:val="14"/>
        </w:rPr>
        <w:t>d</w:t>
      </w:r>
      <w:r w:rsidR="006E6434" w:rsidRPr="009136D8">
        <w:rPr>
          <w:rFonts w:ascii="Georgia" w:hAnsi="Georgia" w:cs="Arial"/>
          <w:bCs/>
          <w:sz w:val="14"/>
          <w:szCs w:val="14"/>
        </w:rPr>
        <w:t>a</w:t>
      </w:r>
      <w:r w:rsidRPr="009136D8">
        <w:rPr>
          <w:rFonts w:ascii="Georgia" w:hAnsi="Georgia" w:cs="Arial"/>
          <w:bCs/>
          <w:sz w:val="14"/>
          <w:szCs w:val="14"/>
        </w:rPr>
        <w:t xml:space="preserve"> participação </w:t>
      </w:r>
      <w:r w:rsidR="006E6434" w:rsidRPr="009136D8">
        <w:rPr>
          <w:rFonts w:ascii="Georgia" w:hAnsi="Georgia" w:cs="Arial"/>
          <w:bCs/>
          <w:sz w:val="14"/>
          <w:szCs w:val="14"/>
        </w:rPr>
        <w:t>n</w:t>
      </w:r>
      <w:r w:rsidRPr="009136D8">
        <w:rPr>
          <w:rFonts w:ascii="Georgia" w:hAnsi="Georgia" w:cs="Arial"/>
          <w:bCs/>
          <w:sz w:val="14"/>
          <w:szCs w:val="14"/>
        </w:rPr>
        <w:t>a controlada Codemig aprovada em 04 de novembro de 2025, a Companhia apurou resultado de equivalência patrimonial na</w:t>
      </w:r>
      <w:r w:rsidR="006E6434" w:rsidRPr="009136D8">
        <w:rPr>
          <w:rFonts w:ascii="Georgia" w:hAnsi="Georgia" w:cs="Arial"/>
          <w:bCs/>
          <w:sz w:val="14"/>
          <w:szCs w:val="14"/>
        </w:rPr>
        <w:t>s</w:t>
      </w:r>
      <w:r w:rsidRPr="009136D8">
        <w:rPr>
          <w:rFonts w:ascii="Georgia" w:hAnsi="Georgia" w:cs="Arial"/>
          <w:bCs/>
          <w:sz w:val="14"/>
          <w:szCs w:val="14"/>
        </w:rPr>
        <w:t xml:space="preserve"> proporç</w:t>
      </w:r>
      <w:r w:rsidR="006E6434" w:rsidRPr="009136D8">
        <w:rPr>
          <w:rFonts w:ascii="Georgia" w:hAnsi="Georgia" w:cs="Arial"/>
          <w:bCs/>
          <w:sz w:val="14"/>
          <w:szCs w:val="14"/>
        </w:rPr>
        <w:t>ões</w:t>
      </w:r>
      <w:r w:rsidRPr="009136D8">
        <w:rPr>
          <w:rFonts w:ascii="Georgia" w:hAnsi="Georgia" w:cs="Arial"/>
          <w:bCs/>
          <w:sz w:val="14"/>
          <w:szCs w:val="14"/>
        </w:rPr>
        <w:t xml:space="preserve"> de 51% até outubro de 2025 e 5% após esta data</w:t>
      </w:r>
      <w:r w:rsidR="006E6434" w:rsidRPr="009136D8">
        <w:rPr>
          <w:rFonts w:ascii="Georgia" w:hAnsi="Georgia" w:cs="Arial"/>
          <w:bCs/>
          <w:sz w:val="14"/>
          <w:szCs w:val="14"/>
        </w:rPr>
        <w:t xml:space="preserve"> (vide nota 14)</w:t>
      </w:r>
      <w:r w:rsidRPr="009136D8">
        <w:rPr>
          <w:rFonts w:ascii="Georgia" w:hAnsi="Georgia" w:cs="Arial"/>
          <w:bCs/>
          <w:sz w:val="14"/>
          <w:szCs w:val="14"/>
        </w:rPr>
        <w:t xml:space="preserve">. </w:t>
      </w:r>
      <w:r w:rsidR="00B53520" w:rsidRPr="009136D8">
        <w:rPr>
          <w:rFonts w:ascii="Georgia" w:hAnsi="Georgia" w:cs="Arial"/>
          <w:bCs/>
          <w:sz w:val="14"/>
          <w:szCs w:val="14"/>
        </w:rPr>
        <w:t>Em dezembro de 2025, a Companhia alienou para sua controlad</w:t>
      </w:r>
      <w:r w:rsidR="007A0FEE" w:rsidRPr="009136D8">
        <w:rPr>
          <w:rFonts w:ascii="Georgia" w:hAnsi="Georgia" w:cs="Arial"/>
          <w:bCs/>
          <w:sz w:val="14"/>
          <w:szCs w:val="14"/>
        </w:rPr>
        <w:t>a</w:t>
      </w:r>
      <w:r w:rsidR="00B53520" w:rsidRPr="009136D8">
        <w:rPr>
          <w:rFonts w:ascii="Georgia" w:hAnsi="Georgia" w:cs="Arial"/>
          <w:bCs/>
          <w:sz w:val="14"/>
          <w:szCs w:val="14"/>
        </w:rPr>
        <w:t>, Codemig, uma fazenda localizada no Barreiro em Araxá/MG, denominad</w:t>
      </w:r>
      <w:r w:rsidR="00C63947" w:rsidRPr="009136D8">
        <w:rPr>
          <w:rFonts w:ascii="Georgia" w:hAnsi="Georgia" w:cs="Arial"/>
          <w:bCs/>
          <w:sz w:val="14"/>
          <w:szCs w:val="14"/>
        </w:rPr>
        <w:t>a</w:t>
      </w:r>
      <w:r w:rsidR="00B53520" w:rsidRPr="009136D8">
        <w:rPr>
          <w:rFonts w:ascii="Georgia" w:hAnsi="Georgia" w:cs="Arial"/>
          <w:bCs/>
          <w:sz w:val="14"/>
          <w:szCs w:val="14"/>
        </w:rPr>
        <w:t xml:space="preserve"> Fazenda Santa Rita, pelo valor de R$21.153, com ganho de </w:t>
      </w:r>
      <w:r w:rsidR="007A0FEE" w:rsidRPr="009136D8">
        <w:rPr>
          <w:rFonts w:ascii="Georgia" w:hAnsi="Georgia" w:cs="Arial"/>
          <w:bCs/>
          <w:sz w:val="14"/>
          <w:szCs w:val="14"/>
        </w:rPr>
        <w:t>R$</w:t>
      </w:r>
      <w:r w:rsidR="00B53520" w:rsidRPr="009136D8">
        <w:rPr>
          <w:rFonts w:ascii="Georgia" w:hAnsi="Georgia" w:cs="Arial"/>
          <w:bCs/>
          <w:sz w:val="14"/>
          <w:szCs w:val="14"/>
        </w:rPr>
        <w:t xml:space="preserve">20.593. </w:t>
      </w:r>
      <w:r w:rsidR="000B474D" w:rsidRPr="009136D8">
        <w:rPr>
          <w:rFonts w:ascii="Georgia" w:hAnsi="Georgia" w:cs="Arial"/>
          <w:bCs/>
          <w:sz w:val="14"/>
          <w:szCs w:val="14"/>
        </w:rPr>
        <w:t>Este</w:t>
      </w:r>
      <w:r w:rsidR="00B53520" w:rsidRPr="009136D8">
        <w:rPr>
          <w:rFonts w:ascii="Georgia" w:hAnsi="Georgia" w:cs="Arial"/>
          <w:bCs/>
          <w:sz w:val="14"/>
          <w:szCs w:val="14"/>
        </w:rPr>
        <w:t xml:space="preserve"> ganho não foi reconhecido no resultado da Companhia por se tratar de venda intragrupo</w:t>
      </w:r>
      <w:r w:rsidR="00755827" w:rsidRPr="009136D8">
        <w:rPr>
          <w:rFonts w:ascii="Georgia" w:hAnsi="Georgia" w:cs="Arial"/>
          <w:bCs/>
          <w:sz w:val="14"/>
          <w:szCs w:val="14"/>
        </w:rPr>
        <w:t>.</w:t>
      </w:r>
      <w:r w:rsidRPr="009136D8">
        <w:rPr>
          <w:sz w:val="14"/>
          <w:szCs w:val="14"/>
        </w:rPr>
        <w:t xml:space="preserve"> </w:t>
      </w:r>
    </w:p>
    <w:p w14:paraId="67CFF01A" w14:textId="77777777" w:rsidR="006E6434" w:rsidRPr="00755827" w:rsidRDefault="006E6434" w:rsidP="00BC5203">
      <w:pPr>
        <w:pStyle w:val="PargrafodaLista"/>
        <w:ind w:left="567"/>
        <w:rPr>
          <w:rFonts w:ascii="Georgia" w:hAnsi="Georgia" w:cs="Arial"/>
          <w:bCs/>
        </w:rPr>
      </w:pPr>
    </w:p>
    <w:p w14:paraId="5E25C145" w14:textId="33F2BF93" w:rsidR="00C17B82" w:rsidRPr="009136D8" w:rsidRDefault="00C17B82" w:rsidP="000728EF">
      <w:pPr>
        <w:pStyle w:val="PargrafodaLista"/>
        <w:numPr>
          <w:ilvl w:val="0"/>
          <w:numId w:val="29"/>
        </w:numPr>
        <w:ind w:left="567" w:hanging="425"/>
        <w:rPr>
          <w:rFonts w:ascii="Georgia" w:hAnsi="Georgia" w:cs="Arial"/>
          <w:bCs/>
          <w:sz w:val="14"/>
          <w:szCs w:val="14"/>
        </w:rPr>
      </w:pPr>
      <w:r w:rsidRPr="009136D8">
        <w:rPr>
          <w:rFonts w:ascii="Georgia" w:hAnsi="Georgia" w:cs="Arial"/>
          <w:bCs/>
          <w:sz w:val="14"/>
          <w:szCs w:val="14"/>
        </w:rPr>
        <w:t>Em virtude do histórico de prejuízos da coligada e da expectativa de prejuízo a longo prazo da SCP Água Mineral, foi registrado a perda por redução ao valor recuperável (</w:t>
      </w:r>
      <w:r w:rsidR="003B262A" w:rsidRPr="009136D8">
        <w:rPr>
          <w:rFonts w:ascii="Georgia" w:hAnsi="Georgia" w:cs="Arial"/>
          <w:bCs/>
          <w:i/>
          <w:iCs/>
          <w:sz w:val="14"/>
          <w:szCs w:val="14"/>
        </w:rPr>
        <w:t>i</w:t>
      </w:r>
      <w:r w:rsidRPr="009136D8">
        <w:rPr>
          <w:rFonts w:ascii="Georgia" w:hAnsi="Georgia" w:cs="Arial"/>
          <w:bCs/>
          <w:i/>
          <w:iCs/>
          <w:sz w:val="14"/>
          <w:szCs w:val="14"/>
        </w:rPr>
        <w:t>mpairment</w:t>
      </w:r>
      <w:r w:rsidRPr="009136D8">
        <w:rPr>
          <w:rFonts w:ascii="Georgia" w:hAnsi="Georgia" w:cs="Arial"/>
          <w:bCs/>
          <w:sz w:val="14"/>
          <w:szCs w:val="14"/>
        </w:rPr>
        <w:t xml:space="preserve">) do investimento </w:t>
      </w:r>
      <w:r w:rsidR="004F428F" w:rsidRPr="009136D8">
        <w:rPr>
          <w:rFonts w:ascii="Georgia" w:hAnsi="Georgia" w:cs="Arial"/>
          <w:bCs/>
          <w:sz w:val="14"/>
          <w:szCs w:val="14"/>
        </w:rPr>
        <w:t xml:space="preserve">no valor de R$342 </w:t>
      </w:r>
      <w:r w:rsidRPr="009136D8">
        <w:rPr>
          <w:rFonts w:ascii="Georgia" w:hAnsi="Georgia" w:cs="Arial"/>
          <w:bCs/>
          <w:sz w:val="14"/>
          <w:szCs w:val="14"/>
        </w:rPr>
        <w:t>em dezembro de 2024.</w:t>
      </w:r>
      <w:r w:rsidR="00475BAD" w:rsidRPr="009136D8">
        <w:rPr>
          <w:rFonts w:ascii="Georgia" w:hAnsi="Georgia" w:cs="Arial"/>
          <w:bCs/>
          <w:sz w:val="14"/>
          <w:szCs w:val="14"/>
        </w:rPr>
        <w:t xml:space="preserve"> Em julho de 2025, a Companhia assinou o Segundo Termo Aditivo ao Contrato Social da SCP Água Mineral, tendo por objeto seu distrato mediante a adoção de dissolução amigável e subsequente liquidação extrajudicial.</w:t>
      </w:r>
    </w:p>
    <w:p w14:paraId="4EEDF219" w14:textId="3C13BCE5" w:rsidR="005E7B19" w:rsidRPr="009136D8" w:rsidRDefault="00AC2F92" w:rsidP="00512852">
      <w:pPr>
        <w:rPr>
          <w:rFonts w:ascii="Georgia" w:hAnsi="Georgia" w:cs="Arial"/>
          <w:bCs/>
          <w:sz w:val="22"/>
          <w:szCs w:val="22"/>
        </w:rPr>
      </w:pPr>
      <w:r w:rsidRPr="009136D8">
        <w:rPr>
          <w:rFonts w:ascii="Georgia" w:hAnsi="Georgia" w:cs="Arial"/>
          <w:bCs/>
          <w:sz w:val="22"/>
          <w:szCs w:val="22"/>
        </w:rPr>
        <w:lastRenderedPageBreak/>
        <w:t xml:space="preserve">Movimentação dos investimentos em participações societárias durante o </w:t>
      </w:r>
      <w:r w:rsidR="001E6676" w:rsidRPr="009136D8">
        <w:rPr>
          <w:rFonts w:ascii="Georgia" w:hAnsi="Georgia" w:cs="Arial"/>
          <w:bCs/>
          <w:sz w:val="22"/>
          <w:szCs w:val="22"/>
        </w:rPr>
        <w:t xml:space="preserve">exercício findo </w:t>
      </w:r>
      <w:r w:rsidR="0059716C" w:rsidRPr="009136D8">
        <w:rPr>
          <w:rFonts w:ascii="Georgia" w:hAnsi="Georgia" w:cs="Arial"/>
          <w:bCs/>
          <w:sz w:val="22"/>
          <w:szCs w:val="22"/>
        </w:rPr>
        <w:t>em 3</w:t>
      </w:r>
      <w:r w:rsidR="001E6676" w:rsidRPr="009136D8">
        <w:rPr>
          <w:rFonts w:ascii="Georgia" w:hAnsi="Georgia" w:cs="Arial"/>
          <w:bCs/>
          <w:sz w:val="22"/>
          <w:szCs w:val="22"/>
        </w:rPr>
        <w:t>1</w:t>
      </w:r>
      <w:r w:rsidR="0059716C" w:rsidRPr="009136D8">
        <w:rPr>
          <w:rFonts w:ascii="Georgia" w:hAnsi="Georgia" w:cs="Arial"/>
          <w:bCs/>
          <w:sz w:val="22"/>
          <w:szCs w:val="22"/>
        </w:rPr>
        <w:t xml:space="preserve"> de </w:t>
      </w:r>
      <w:r w:rsidR="001E6676" w:rsidRPr="009136D8">
        <w:rPr>
          <w:rFonts w:ascii="Georgia" w:hAnsi="Georgia" w:cs="Arial"/>
          <w:bCs/>
          <w:sz w:val="22"/>
          <w:szCs w:val="22"/>
        </w:rPr>
        <w:t>dez</w:t>
      </w:r>
      <w:r w:rsidR="00BE7ED3" w:rsidRPr="009136D8">
        <w:rPr>
          <w:rFonts w:ascii="Georgia" w:hAnsi="Georgia" w:cs="Arial"/>
          <w:bCs/>
          <w:sz w:val="22"/>
          <w:szCs w:val="22"/>
        </w:rPr>
        <w:t>embr</w:t>
      </w:r>
      <w:r w:rsidR="0059716C" w:rsidRPr="009136D8">
        <w:rPr>
          <w:rFonts w:ascii="Georgia" w:hAnsi="Georgia" w:cs="Arial"/>
          <w:bCs/>
          <w:sz w:val="22"/>
          <w:szCs w:val="22"/>
        </w:rPr>
        <w:t>o de 2024:</w:t>
      </w:r>
    </w:p>
    <w:p w14:paraId="14661BBD" w14:textId="150E8F90" w:rsidR="007376E4" w:rsidRPr="00E93DA2" w:rsidRDefault="00A82EAB" w:rsidP="007376E4">
      <w:pPr>
        <w:rPr>
          <w:rFonts w:ascii="Georgia" w:hAnsi="Georgia" w:cs="Arial"/>
          <w:bCs/>
        </w:rPr>
      </w:pPr>
      <w:r w:rsidRPr="00E93DA2" w:rsidDel="007376E4">
        <w:rPr>
          <w:rFonts w:ascii="Georgia" w:hAnsi="Georgia" w:cs="Calibri"/>
          <w:b/>
          <w:bCs/>
          <w:color w:val="000000"/>
          <w:sz w:val="14"/>
          <w:szCs w:val="14"/>
        </w:rPr>
        <w:t xml:space="preserve"> </w:t>
      </w:r>
    </w:p>
    <w:tbl>
      <w:tblPr>
        <w:tblW w:w="5000" w:type="pct"/>
        <w:tblLayout w:type="fixed"/>
        <w:tblCellMar>
          <w:left w:w="70" w:type="dxa"/>
          <w:right w:w="70" w:type="dxa"/>
        </w:tblCellMar>
        <w:tblLook w:val="04A0" w:firstRow="1" w:lastRow="0" w:firstColumn="1" w:lastColumn="0" w:noHBand="0" w:noVBand="1"/>
      </w:tblPr>
      <w:tblGrid>
        <w:gridCol w:w="4334"/>
        <w:gridCol w:w="160"/>
        <w:gridCol w:w="1097"/>
        <w:gridCol w:w="160"/>
        <w:gridCol w:w="1243"/>
        <w:gridCol w:w="160"/>
        <w:gridCol w:w="1097"/>
        <w:gridCol w:w="160"/>
        <w:gridCol w:w="1384"/>
        <w:gridCol w:w="160"/>
        <w:gridCol w:w="957"/>
        <w:gridCol w:w="160"/>
        <w:gridCol w:w="1098"/>
        <w:gridCol w:w="160"/>
        <w:gridCol w:w="960"/>
      </w:tblGrid>
      <w:tr w:rsidR="009D62D4" w:rsidRPr="009D62D4" w14:paraId="5A316EE0" w14:textId="77777777" w:rsidTr="009136D8">
        <w:trPr>
          <w:trHeight w:val="170"/>
        </w:trPr>
        <w:tc>
          <w:tcPr>
            <w:tcW w:w="4999" w:type="pct"/>
            <w:gridSpan w:val="15"/>
            <w:tcBorders>
              <w:top w:val="nil"/>
              <w:left w:val="nil"/>
              <w:bottom w:val="single" w:sz="8" w:space="0" w:color="auto"/>
              <w:right w:val="nil"/>
            </w:tcBorders>
            <w:noWrap/>
            <w:vAlign w:val="bottom"/>
            <w:hideMark/>
          </w:tcPr>
          <w:p w14:paraId="593826B2" w14:textId="77777777" w:rsidR="00C641D8" w:rsidRPr="009136D8" w:rsidRDefault="00C641D8" w:rsidP="00C641D8">
            <w:pPr>
              <w:jc w:val="right"/>
              <w:rPr>
                <w:rFonts w:ascii="Arial" w:hAnsi="Arial" w:cs="Arial"/>
                <w:b/>
                <w:bCs/>
                <w:color w:val="000000"/>
                <w:sz w:val="12"/>
                <w:szCs w:val="12"/>
              </w:rPr>
            </w:pPr>
            <w:r w:rsidRPr="009136D8">
              <w:rPr>
                <w:rFonts w:ascii="Arial" w:hAnsi="Arial" w:cs="Arial"/>
                <w:b/>
                <w:bCs/>
                <w:color w:val="000000"/>
                <w:sz w:val="12"/>
                <w:szCs w:val="12"/>
              </w:rPr>
              <w:t>Controladora</w:t>
            </w:r>
          </w:p>
        </w:tc>
      </w:tr>
      <w:tr w:rsidR="009D62D4" w:rsidRPr="009D62D4" w14:paraId="75AD9EBE" w14:textId="77777777" w:rsidTr="009D62D4">
        <w:trPr>
          <w:trHeight w:val="170"/>
        </w:trPr>
        <w:tc>
          <w:tcPr>
            <w:tcW w:w="1631" w:type="pct"/>
            <w:tcBorders>
              <w:top w:val="nil"/>
              <w:left w:val="nil"/>
              <w:bottom w:val="single" w:sz="8" w:space="0" w:color="auto"/>
              <w:right w:val="nil"/>
            </w:tcBorders>
            <w:vAlign w:val="bottom"/>
            <w:hideMark/>
          </w:tcPr>
          <w:p w14:paraId="73EF73A5" w14:textId="77777777" w:rsidR="009D62D4" w:rsidRPr="009136D8" w:rsidRDefault="009D62D4" w:rsidP="00C641D8">
            <w:pPr>
              <w:jc w:val="center"/>
              <w:rPr>
                <w:rFonts w:ascii="Arial" w:hAnsi="Arial" w:cs="Arial"/>
                <w:b/>
                <w:bCs/>
                <w:color w:val="000000"/>
                <w:sz w:val="12"/>
                <w:szCs w:val="12"/>
              </w:rPr>
            </w:pPr>
          </w:p>
          <w:p w14:paraId="35777D03" w14:textId="17C822E5" w:rsidR="00C641D8" w:rsidRPr="009136D8" w:rsidRDefault="00C641D8" w:rsidP="009136D8">
            <w:pPr>
              <w:rPr>
                <w:rFonts w:ascii="Arial" w:hAnsi="Arial" w:cs="Arial"/>
                <w:b/>
                <w:bCs/>
                <w:color w:val="000000"/>
                <w:sz w:val="12"/>
                <w:szCs w:val="12"/>
              </w:rPr>
            </w:pPr>
            <w:r w:rsidRPr="009136D8">
              <w:rPr>
                <w:rFonts w:ascii="Arial" w:hAnsi="Arial" w:cs="Arial"/>
                <w:b/>
                <w:bCs/>
                <w:color w:val="000000"/>
                <w:sz w:val="12"/>
                <w:szCs w:val="12"/>
              </w:rPr>
              <w:t>Investidas</w:t>
            </w:r>
          </w:p>
        </w:tc>
        <w:tc>
          <w:tcPr>
            <w:tcW w:w="60" w:type="pct"/>
            <w:tcBorders>
              <w:top w:val="nil"/>
              <w:left w:val="nil"/>
              <w:bottom w:val="nil"/>
              <w:right w:val="nil"/>
            </w:tcBorders>
            <w:noWrap/>
            <w:vAlign w:val="bottom"/>
            <w:hideMark/>
          </w:tcPr>
          <w:p w14:paraId="4403BCAC" w14:textId="77777777" w:rsidR="00C641D8" w:rsidRPr="009136D8" w:rsidRDefault="00C641D8" w:rsidP="00C641D8">
            <w:pPr>
              <w:jc w:val="center"/>
              <w:rPr>
                <w:rFonts w:ascii="Arial" w:hAnsi="Arial" w:cs="Arial"/>
                <w:b/>
                <w:bCs/>
                <w:color w:val="000000"/>
                <w:sz w:val="12"/>
                <w:szCs w:val="12"/>
              </w:rPr>
            </w:pPr>
          </w:p>
        </w:tc>
        <w:tc>
          <w:tcPr>
            <w:tcW w:w="413" w:type="pct"/>
            <w:tcBorders>
              <w:top w:val="nil"/>
              <w:left w:val="nil"/>
              <w:bottom w:val="single" w:sz="8" w:space="0" w:color="auto"/>
              <w:right w:val="nil"/>
            </w:tcBorders>
            <w:vAlign w:val="bottom"/>
            <w:hideMark/>
          </w:tcPr>
          <w:p w14:paraId="5E69F17E" w14:textId="77777777" w:rsidR="00C641D8" w:rsidRPr="009136D8" w:rsidRDefault="00C641D8" w:rsidP="00C641D8">
            <w:pPr>
              <w:jc w:val="right"/>
              <w:rPr>
                <w:rFonts w:ascii="Arial" w:hAnsi="Arial" w:cs="Arial"/>
                <w:b/>
                <w:bCs/>
                <w:color w:val="000000"/>
                <w:sz w:val="12"/>
                <w:szCs w:val="12"/>
              </w:rPr>
            </w:pPr>
            <w:r w:rsidRPr="009136D8">
              <w:rPr>
                <w:rFonts w:ascii="Arial" w:hAnsi="Arial" w:cs="Arial"/>
                <w:b/>
                <w:bCs/>
                <w:color w:val="000000"/>
                <w:sz w:val="12"/>
                <w:szCs w:val="12"/>
              </w:rPr>
              <w:t>2023</w:t>
            </w:r>
          </w:p>
        </w:tc>
        <w:tc>
          <w:tcPr>
            <w:tcW w:w="60" w:type="pct"/>
            <w:tcBorders>
              <w:top w:val="nil"/>
              <w:left w:val="nil"/>
              <w:bottom w:val="nil"/>
              <w:right w:val="nil"/>
            </w:tcBorders>
            <w:vAlign w:val="bottom"/>
            <w:hideMark/>
          </w:tcPr>
          <w:p w14:paraId="216254E7" w14:textId="77777777" w:rsidR="00C641D8" w:rsidRPr="009136D8" w:rsidRDefault="00C641D8" w:rsidP="00C641D8">
            <w:pPr>
              <w:jc w:val="right"/>
              <w:rPr>
                <w:rFonts w:ascii="Arial" w:hAnsi="Arial" w:cs="Arial"/>
                <w:b/>
                <w:bCs/>
                <w:color w:val="000000"/>
                <w:sz w:val="12"/>
                <w:szCs w:val="12"/>
              </w:rPr>
            </w:pPr>
          </w:p>
        </w:tc>
        <w:tc>
          <w:tcPr>
            <w:tcW w:w="468" w:type="pct"/>
            <w:tcBorders>
              <w:top w:val="nil"/>
              <w:left w:val="nil"/>
              <w:bottom w:val="single" w:sz="8" w:space="0" w:color="auto"/>
              <w:right w:val="nil"/>
            </w:tcBorders>
            <w:vAlign w:val="bottom"/>
            <w:hideMark/>
          </w:tcPr>
          <w:p w14:paraId="6F7A7B68" w14:textId="77777777" w:rsidR="009D62D4" w:rsidRDefault="009D62D4" w:rsidP="00C641D8">
            <w:pPr>
              <w:jc w:val="right"/>
              <w:rPr>
                <w:rFonts w:ascii="Arial" w:hAnsi="Arial" w:cs="Arial"/>
                <w:b/>
                <w:bCs/>
                <w:color w:val="000000"/>
                <w:sz w:val="12"/>
                <w:szCs w:val="12"/>
              </w:rPr>
            </w:pPr>
          </w:p>
          <w:p w14:paraId="545FEB7F" w14:textId="4A13AA56" w:rsidR="00C641D8" w:rsidRPr="009136D8" w:rsidRDefault="00C641D8" w:rsidP="00C641D8">
            <w:pPr>
              <w:jc w:val="right"/>
              <w:rPr>
                <w:rFonts w:ascii="Arial" w:hAnsi="Arial" w:cs="Arial"/>
                <w:b/>
                <w:bCs/>
                <w:color w:val="000000"/>
                <w:sz w:val="12"/>
                <w:szCs w:val="12"/>
              </w:rPr>
            </w:pPr>
            <w:r w:rsidRPr="009136D8">
              <w:rPr>
                <w:rFonts w:ascii="Arial" w:hAnsi="Arial" w:cs="Arial"/>
                <w:b/>
                <w:bCs/>
                <w:color w:val="000000"/>
                <w:sz w:val="12"/>
                <w:szCs w:val="12"/>
              </w:rPr>
              <w:t>Aquisição/ (redução) de participação</w:t>
            </w:r>
          </w:p>
        </w:tc>
        <w:tc>
          <w:tcPr>
            <w:tcW w:w="60" w:type="pct"/>
            <w:tcBorders>
              <w:top w:val="nil"/>
              <w:left w:val="nil"/>
              <w:bottom w:val="nil"/>
              <w:right w:val="nil"/>
            </w:tcBorders>
            <w:vAlign w:val="bottom"/>
            <w:hideMark/>
          </w:tcPr>
          <w:p w14:paraId="7EDA4F35" w14:textId="77777777" w:rsidR="00C641D8" w:rsidRPr="009136D8" w:rsidRDefault="00C641D8" w:rsidP="00C641D8">
            <w:pPr>
              <w:jc w:val="right"/>
              <w:rPr>
                <w:rFonts w:ascii="Arial" w:hAnsi="Arial" w:cs="Arial"/>
                <w:b/>
                <w:bCs/>
                <w:color w:val="000000"/>
                <w:sz w:val="12"/>
                <w:szCs w:val="12"/>
              </w:rPr>
            </w:pPr>
          </w:p>
        </w:tc>
        <w:tc>
          <w:tcPr>
            <w:tcW w:w="413" w:type="pct"/>
            <w:tcBorders>
              <w:top w:val="nil"/>
              <w:left w:val="nil"/>
              <w:bottom w:val="single" w:sz="8" w:space="0" w:color="auto"/>
              <w:right w:val="nil"/>
            </w:tcBorders>
            <w:vAlign w:val="bottom"/>
            <w:hideMark/>
          </w:tcPr>
          <w:p w14:paraId="45BD2CC2" w14:textId="77777777" w:rsidR="009D62D4" w:rsidRDefault="00C641D8" w:rsidP="00C641D8">
            <w:pPr>
              <w:jc w:val="right"/>
              <w:rPr>
                <w:rFonts w:ascii="Arial" w:hAnsi="Arial" w:cs="Arial"/>
                <w:b/>
                <w:bCs/>
                <w:color w:val="000000"/>
                <w:sz w:val="12"/>
                <w:szCs w:val="12"/>
              </w:rPr>
            </w:pPr>
            <w:r w:rsidRPr="009136D8">
              <w:rPr>
                <w:rFonts w:ascii="Arial" w:hAnsi="Arial" w:cs="Arial"/>
                <w:b/>
                <w:bCs/>
                <w:color w:val="000000"/>
                <w:sz w:val="12"/>
                <w:szCs w:val="12"/>
              </w:rPr>
              <w:t xml:space="preserve">Resultado </w:t>
            </w:r>
          </w:p>
          <w:p w14:paraId="2AB47871" w14:textId="77777777" w:rsidR="009D62D4" w:rsidRDefault="00C641D8" w:rsidP="00C641D8">
            <w:pPr>
              <w:jc w:val="right"/>
              <w:rPr>
                <w:rFonts w:ascii="Arial" w:hAnsi="Arial" w:cs="Arial"/>
                <w:b/>
                <w:bCs/>
                <w:color w:val="000000"/>
                <w:sz w:val="12"/>
                <w:szCs w:val="12"/>
              </w:rPr>
            </w:pPr>
            <w:r w:rsidRPr="009136D8">
              <w:rPr>
                <w:rFonts w:ascii="Arial" w:hAnsi="Arial" w:cs="Arial"/>
                <w:b/>
                <w:bCs/>
                <w:color w:val="000000"/>
                <w:sz w:val="12"/>
                <w:szCs w:val="12"/>
              </w:rPr>
              <w:t xml:space="preserve">de equivalência </w:t>
            </w:r>
          </w:p>
          <w:p w14:paraId="181DAFEC" w14:textId="52F561C4" w:rsidR="00C641D8" w:rsidRPr="009136D8" w:rsidRDefault="00C641D8" w:rsidP="00C641D8">
            <w:pPr>
              <w:jc w:val="right"/>
              <w:rPr>
                <w:rFonts w:ascii="Arial" w:hAnsi="Arial" w:cs="Arial"/>
                <w:b/>
                <w:bCs/>
                <w:color w:val="000000"/>
                <w:sz w:val="12"/>
                <w:szCs w:val="12"/>
              </w:rPr>
            </w:pPr>
            <w:r w:rsidRPr="009136D8">
              <w:rPr>
                <w:rFonts w:ascii="Arial" w:hAnsi="Arial" w:cs="Arial"/>
                <w:b/>
                <w:bCs/>
                <w:color w:val="000000"/>
                <w:sz w:val="12"/>
                <w:szCs w:val="12"/>
              </w:rPr>
              <w:t>patrimonial</w:t>
            </w:r>
          </w:p>
        </w:tc>
        <w:tc>
          <w:tcPr>
            <w:tcW w:w="60" w:type="pct"/>
            <w:tcBorders>
              <w:top w:val="nil"/>
              <w:left w:val="nil"/>
              <w:bottom w:val="nil"/>
              <w:right w:val="nil"/>
            </w:tcBorders>
            <w:vAlign w:val="bottom"/>
            <w:hideMark/>
          </w:tcPr>
          <w:p w14:paraId="45F2BA64" w14:textId="77777777" w:rsidR="00C641D8" w:rsidRPr="009136D8" w:rsidRDefault="00C641D8" w:rsidP="00C641D8">
            <w:pPr>
              <w:jc w:val="right"/>
              <w:rPr>
                <w:rFonts w:ascii="Arial" w:hAnsi="Arial" w:cs="Arial"/>
                <w:b/>
                <w:bCs/>
                <w:color w:val="000000"/>
                <w:sz w:val="12"/>
                <w:szCs w:val="12"/>
              </w:rPr>
            </w:pPr>
          </w:p>
        </w:tc>
        <w:tc>
          <w:tcPr>
            <w:tcW w:w="521" w:type="pct"/>
            <w:tcBorders>
              <w:top w:val="nil"/>
              <w:left w:val="nil"/>
              <w:bottom w:val="single" w:sz="8" w:space="0" w:color="auto"/>
              <w:right w:val="nil"/>
            </w:tcBorders>
            <w:vAlign w:val="bottom"/>
            <w:hideMark/>
          </w:tcPr>
          <w:p w14:paraId="4064291B" w14:textId="77777777" w:rsidR="009D62D4" w:rsidRDefault="00C641D8" w:rsidP="00C641D8">
            <w:pPr>
              <w:jc w:val="right"/>
              <w:rPr>
                <w:rFonts w:ascii="Arial" w:hAnsi="Arial" w:cs="Arial"/>
                <w:b/>
                <w:bCs/>
                <w:color w:val="000000"/>
                <w:sz w:val="12"/>
                <w:szCs w:val="12"/>
              </w:rPr>
            </w:pPr>
            <w:r w:rsidRPr="009136D8">
              <w:rPr>
                <w:rFonts w:ascii="Arial" w:hAnsi="Arial" w:cs="Arial"/>
                <w:b/>
                <w:bCs/>
                <w:color w:val="000000"/>
                <w:sz w:val="12"/>
                <w:szCs w:val="12"/>
              </w:rPr>
              <w:t xml:space="preserve">Ajuste de avaliação </w:t>
            </w:r>
          </w:p>
          <w:p w14:paraId="0BE55703" w14:textId="2B85A052" w:rsidR="00C641D8" w:rsidRPr="009136D8" w:rsidRDefault="00C641D8" w:rsidP="00C641D8">
            <w:pPr>
              <w:jc w:val="right"/>
              <w:rPr>
                <w:rFonts w:ascii="Arial" w:hAnsi="Arial" w:cs="Arial"/>
                <w:b/>
                <w:bCs/>
                <w:color w:val="000000"/>
                <w:sz w:val="12"/>
                <w:szCs w:val="12"/>
              </w:rPr>
            </w:pPr>
            <w:r w:rsidRPr="009136D8">
              <w:rPr>
                <w:rFonts w:ascii="Arial" w:hAnsi="Arial" w:cs="Arial"/>
                <w:b/>
                <w:bCs/>
                <w:color w:val="000000"/>
                <w:sz w:val="12"/>
                <w:szCs w:val="12"/>
              </w:rPr>
              <w:t>patrimonial reflexo dos investimentos</w:t>
            </w:r>
          </w:p>
        </w:tc>
        <w:tc>
          <w:tcPr>
            <w:tcW w:w="60" w:type="pct"/>
            <w:tcBorders>
              <w:top w:val="nil"/>
              <w:left w:val="nil"/>
              <w:bottom w:val="nil"/>
              <w:right w:val="nil"/>
            </w:tcBorders>
            <w:noWrap/>
            <w:vAlign w:val="bottom"/>
            <w:hideMark/>
          </w:tcPr>
          <w:p w14:paraId="7847C8E8" w14:textId="77777777" w:rsidR="00C641D8" w:rsidRPr="009136D8" w:rsidRDefault="00C641D8" w:rsidP="00C641D8">
            <w:pPr>
              <w:jc w:val="right"/>
              <w:rPr>
                <w:rFonts w:ascii="Arial" w:hAnsi="Arial" w:cs="Arial"/>
                <w:b/>
                <w:bCs/>
                <w:color w:val="000000"/>
                <w:sz w:val="12"/>
                <w:szCs w:val="12"/>
              </w:rPr>
            </w:pPr>
          </w:p>
        </w:tc>
        <w:tc>
          <w:tcPr>
            <w:tcW w:w="360" w:type="pct"/>
            <w:tcBorders>
              <w:top w:val="nil"/>
              <w:left w:val="nil"/>
              <w:bottom w:val="single" w:sz="8" w:space="0" w:color="auto"/>
              <w:right w:val="nil"/>
            </w:tcBorders>
            <w:vAlign w:val="bottom"/>
            <w:hideMark/>
          </w:tcPr>
          <w:p w14:paraId="61E520D6" w14:textId="77777777" w:rsidR="009D62D4" w:rsidRDefault="00C641D8" w:rsidP="00C641D8">
            <w:pPr>
              <w:jc w:val="right"/>
              <w:rPr>
                <w:rFonts w:ascii="Arial" w:hAnsi="Arial" w:cs="Arial"/>
                <w:b/>
                <w:bCs/>
                <w:color w:val="000000"/>
                <w:sz w:val="12"/>
                <w:szCs w:val="12"/>
              </w:rPr>
            </w:pPr>
            <w:r w:rsidRPr="009136D8">
              <w:rPr>
                <w:rFonts w:ascii="Arial" w:hAnsi="Arial" w:cs="Arial"/>
                <w:b/>
                <w:bCs/>
                <w:color w:val="000000"/>
                <w:sz w:val="12"/>
                <w:szCs w:val="12"/>
              </w:rPr>
              <w:t>Provisão</w:t>
            </w:r>
          </w:p>
          <w:p w14:paraId="74F35CAC" w14:textId="195EB8D2" w:rsidR="00C641D8" w:rsidRPr="009136D8" w:rsidRDefault="00C641D8" w:rsidP="00C641D8">
            <w:pPr>
              <w:jc w:val="right"/>
              <w:rPr>
                <w:rFonts w:ascii="Arial" w:hAnsi="Arial" w:cs="Arial"/>
                <w:b/>
                <w:bCs/>
                <w:color w:val="000000"/>
                <w:sz w:val="12"/>
                <w:szCs w:val="12"/>
              </w:rPr>
            </w:pPr>
            <w:r w:rsidRPr="009136D8">
              <w:rPr>
                <w:rFonts w:ascii="Arial" w:hAnsi="Arial" w:cs="Arial"/>
                <w:b/>
                <w:bCs/>
                <w:color w:val="000000"/>
                <w:sz w:val="12"/>
                <w:szCs w:val="12"/>
              </w:rPr>
              <w:t xml:space="preserve"> para perdas</w:t>
            </w:r>
          </w:p>
        </w:tc>
        <w:tc>
          <w:tcPr>
            <w:tcW w:w="60" w:type="pct"/>
            <w:tcBorders>
              <w:top w:val="nil"/>
              <w:left w:val="nil"/>
              <w:bottom w:val="nil"/>
              <w:right w:val="nil"/>
            </w:tcBorders>
            <w:vAlign w:val="bottom"/>
            <w:hideMark/>
          </w:tcPr>
          <w:p w14:paraId="37371E02" w14:textId="77777777" w:rsidR="00C641D8" w:rsidRPr="009136D8" w:rsidRDefault="00C641D8" w:rsidP="00C641D8">
            <w:pPr>
              <w:jc w:val="right"/>
              <w:rPr>
                <w:rFonts w:ascii="Arial" w:hAnsi="Arial" w:cs="Arial"/>
                <w:b/>
                <w:bCs/>
                <w:color w:val="000000"/>
                <w:sz w:val="12"/>
                <w:szCs w:val="12"/>
              </w:rPr>
            </w:pPr>
          </w:p>
        </w:tc>
        <w:tc>
          <w:tcPr>
            <w:tcW w:w="413" w:type="pct"/>
            <w:tcBorders>
              <w:top w:val="nil"/>
              <w:left w:val="nil"/>
              <w:bottom w:val="single" w:sz="8" w:space="0" w:color="auto"/>
              <w:right w:val="nil"/>
            </w:tcBorders>
            <w:vAlign w:val="bottom"/>
            <w:hideMark/>
          </w:tcPr>
          <w:p w14:paraId="5886FF61" w14:textId="77777777" w:rsidR="00C641D8" w:rsidRPr="009136D8" w:rsidRDefault="00C641D8" w:rsidP="00C641D8">
            <w:pPr>
              <w:jc w:val="right"/>
              <w:rPr>
                <w:rFonts w:ascii="Arial" w:hAnsi="Arial" w:cs="Arial"/>
                <w:b/>
                <w:bCs/>
                <w:color w:val="000000"/>
                <w:sz w:val="12"/>
                <w:szCs w:val="12"/>
              </w:rPr>
            </w:pPr>
            <w:r w:rsidRPr="009136D8">
              <w:rPr>
                <w:rFonts w:ascii="Arial" w:hAnsi="Arial" w:cs="Arial"/>
                <w:b/>
                <w:bCs/>
                <w:color w:val="000000"/>
                <w:sz w:val="12"/>
                <w:szCs w:val="12"/>
              </w:rPr>
              <w:t>Distribuição de dividendos</w:t>
            </w:r>
          </w:p>
        </w:tc>
        <w:tc>
          <w:tcPr>
            <w:tcW w:w="60" w:type="pct"/>
            <w:tcBorders>
              <w:top w:val="nil"/>
              <w:left w:val="nil"/>
              <w:bottom w:val="nil"/>
              <w:right w:val="nil"/>
            </w:tcBorders>
            <w:noWrap/>
            <w:vAlign w:val="bottom"/>
            <w:hideMark/>
          </w:tcPr>
          <w:p w14:paraId="4DFFFF1C" w14:textId="77777777" w:rsidR="00C641D8" w:rsidRPr="009136D8" w:rsidRDefault="00C641D8" w:rsidP="00C641D8">
            <w:pPr>
              <w:jc w:val="right"/>
              <w:rPr>
                <w:rFonts w:ascii="Arial" w:hAnsi="Arial" w:cs="Arial"/>
                <w:b/>
                <w:bCs/>
                <w:color w:val="000000"/>
                <w:sz w:val="12"/>
                <w:szCs w:val="12"/>
              </w:rPr>
            </w:pPr>
          </w:p>
        </w:tc>
        <w:tc>
          <w:tcPr>
            <w:tcW w:w="361" w:type="pct"/>
            <w:tcBorders>
              <w:top w:val="nil"/>
              <w:left w:val="nil"/>
              <w:bottom w:val="single" w:sz="8" w:space="0" w:color="auto"/>
              <w:right w:val="nil"/>
            </w:tcBorders>
            <w:vAlign w:val="bottom"/>
            <w:hideMark/>
          </w:tcPr>
          <w:p w14:paraId="70EAAAF6" w14:textId="77777777" w:rsidR="00C641D8" w:rsidRPr="009136D8" w:rsidRDefault="00C641D8" w:rsidP="00C641D8">
            <w:pPr>
              <w:jc w:val="right"/>
              <w:rPr>
                <w:rFonts w:ascii="Arial" w:hAnsi="Arial" w:cs="Arial"/>
                <w:b/>
                <w:bCs/>
                <w:color w:val="000000"/>
                <w:sz w:val="12"/>
                <w:szCs w:val="12"/>
              </w:rPr>
            </w:pPr>
            <w:r w:rsidRPr="009136D8">
              <w:rPr>
                <w:rFonts w:ascii="Arial" w:hAnsi="Arial" w:cs="Arial"/>
                <w:b/>
                <w:bCs/>
                <w:color w:val="000000"/>
                <w:sz w:val="12"/>
                <w:szCs w:val="12"/>
              </w:rPr>
              <w:t>2024</w:t>
            </w:r>
          </w:p>
        </w:tc>
      </w:tr>
      <w:tr w:rsidR="009D62D4" w:rsidRPr="009D62D4" w14:paraId="135105D6" w14:textId="77777777" w:rsidTr="009D62D4">
        <w:trPr>
          <w:trHeight w:val="170"/>
        </w:trPr>
        <w:tc>
          <w:tcPr>
            <w:tcW w:w="1631" w:type="pct"/>
            <w:tcBorders>
              <w:top w:val="nil"/>
              <w:left w:val="nil"/>
              <w:bottom w:val="nil"/>
              <w:right w:val="nil"/>
            </w:tcBorders>
            <w:vAlign w:val="bottom"/>
            <w:hideMark/>
          </w:tcPr>
          <w:p w14:paraId="20AFD723" w14:textId="77777777" w:rsidR="00C641D8" w:rsidRPr="009136D8" w:rsidRDefault="00C641D8" w:rsidP="00C641D8">
            <w:pPr>
              <w:jc w:val="right"/>
              <w:rPr>
                <w:rFonts w:ascii="Arial" w:hAnsi="Arial" w:cs="Arial"/>
                <w:b/>
                <w:bCs/>
                <w:color w:val="000000"/>
                <w:sz w:val="12"/>
                <w:szCs w:val="12"/>
              </w:rPr>
            </w:pPr>
          </w:p>
        </w:tc>
        <w:tc>
          <w:tcPr>
            <w:tcW w:w="60" w:type="pct"/>
            <w:tcBorders>
              <w:top w:val="nil"/>
              <w:left w:val="nil"/>
              <w:bottom w:val="nil"/>
              <w:right w:val="nil"/>
            </w:tcBorders>
            <w:noWrap/>
            <w:vAlign w:val="bottom"/>
            <w:hideMark/>
          </w:tcPr>
          <w:p w14:paraId="14DD13CA" w14:textId="77777777" w:rsidR="00C641D8" w:rsidRPr="009136D8" w:rsidRDefault="00C641D8" w:rsidP="00C641D8">
            <w:pPr>
              <w:jc w:val="center"/>
              <w:rPr>
                <w:rFonts w:ascii="Arial" w:hAnsi="Arial" w:cs="Arial"/>
                <w:sz w:val="12"/>
                <w:szCs w:val="12"/>
              </w:rPr>
            </w:pPr>
          </w:p>
        </w:tc>
        <w:tc>
          <w:tcPr>
            <w:tcW w:w="413" w:type="pct"/>
            <w:tcBorders>
              <w:top w:val="nil"/>
              <w:left w:val="nil"/>
              <w:bottom w:val="nil"/>
              <w:right w:val="nil"/>
            </w:tcBorders>
            <w:vAlign w:val="bottom"/>
            <w:hideMark/>
          </w:tcPr>
          <w:p w14:paraId="004CD719" w14:textId="77777777" w:rsidR="00C641D8" w:rsidRPr="009136D8" w:rsidRDefault="00C641D8" w:rsidP="00C641D8">
            <w:pPr>
              <w:rPr>
                <w:rFonts w:ascii="Arial" w:hAnsi="Arial" w:cs="Arial"/>
                <w:sz w:val="12"/>
                <w:szCs w:val="12"/>
              </w:rPr>
            </w:pPr>
          </w:p>
        </w:tc>
        <w:tc>
          <w:tcPr>
            <w:tcW w:w="60" w:type="pct"/>
            <w:tcBorders>
              <w:top w:val="nil"/>
              <w:left w:val="nil"/>
              <w:bottom w:val="nil"/>
              <w:right w:val="nil"/>
            </w:tcBorders>
            <w:vAlign w:val="bottom"/>
            <w:hideMark/>
          </w:tcPr>
          <w:p w14:paraId="1EE47BBA" w14:textId="77777777" w:rsidR="00C641D8" w:rsidRPr="009136D8" w:rsidRDefault="00C641D8" w:rsidP="00C641D8">
            <w:pPr>
              <w:jc w:val="right"/>
              <w:rPr>
                <w:rFonts w:ascii="Arial" w:hAnsi="Arial" w:cs="Arial"/>
                <w:sz w:val="12"/>
                <w:szCs w:val="12"/>
              </w:rPr>
            </w:pPr>
          </w:p>
        </w:tc>
        <w:tc>
          <w:tcPr>
            <w:tcW w:w="468" w:type="pct"/>
            <w:tcBorders>
              <w:top w:val="nil"/>
              <w:left w:val="nil"/>
              <w:bottom w:val="nil"/>
              <w:right w:val="nil"/>
            </w:tcBorders>
            <w:vAlign w:val="bottom"/>
            <w:hideMark/>
          </w:tcPr>
          <w:p w14:paraId="3E6B5767" w14:textId="77777777" w:rsidR="00C641D8" w:rsidRPr="009136D8" w:rsidRDefault="00C641D8" w:rsidP="00C641D8">
            <w:pPr>
              <w:jc w:val="right"/>
              <w:rPr>
                <w:rFonts w:ascii="Arial" w:hAnsi="Arial" w:cs="Arial"/>
                <w:sz w:val="12"/>
                <w:szCs w:val="12"/>
              </w:rPr>
            </w:pPr>
          </w:p>
        </w:tc>
        <w:tc>
          <w:tcPr>
            <w:tcW w:w="60" w:type="pct"/>
            <w:tcBorders>
              <w:top w:val="nil"/>
              <w:left w:val="nil"/>
              <w:bottom w:val="nil"/>
              <w:right w:val="nil"/>
            </w:tcBorders>
            <w:vAlign w:val="bottom"/>
            <w:hideMark/>
          </w:tcPr>
          <w:p w14:paraId="3704E18F" w14:textId="77777777" w:rsidR="00C641D8" w:rsidRPr="009136D8" w:rsidRDefault="00C641D8" w:rsidP="00C641D8">
            <w:pPr>
              <w:jc w:val="right"/>
              <w:rPr>
                <w:rFonts w:ascii="Arial" w:hAnsi="Arial" w:cs="Arial"/>
                <w:sz w:val="12"/>
                <w:szCs w:val="12"/>
              </w:rPr>
            </w:pPr>
          </w:p>
        </w:tc>
        <w:tc>
          <w:tcPr>
            <w:tcW w:w="413" w:type="pct"/>
            <w:tcBorders>
              <w:top w:val="nil"/>
              <w:left w:val="nil"/>
              <w:bottom w:val="nil"/>
              <w:right w:val="nil"/>
            </w:tcBorders>
            <w:vAlign w:val="bottom"/>
            <w:hideMark/>
          </w:tcPr>
          <w:p w14:paraId="514E0E4E" w14:textId="77777777" w:rsidR="00C641D8" w:rsidRPr="009136D8" w:rsidRDefault="00C641D8" w:rsidP="00C641D8">
            <w:pPr>
              <w:jc w:val="right"/>
              <w:rPr>
                <w:rFonts w:ascii="Arial" w:hAnsi="Arial" w:cs="Arial"/>
                <w:sz w:val="12"/>
                <w:szCs w:val="12"/>
              </w:rPr>
            </w:pPr>
          </w:p>
        </w:tc>
        <w:tc>
          <w:tcPr>
            <w:tcW w:w="60" w:type="pct"/>
            <w:tcBorders>
              <w:top w:val="nil"/>
              <w:left w:val="nil"/>
              <w:bottom w:val="nil"/>
              <w:right w:val="nil"/>
            </w:tcBorders>
            <w:vAlign w:val="bottom"/>
            <w:hideMark/>
          </w:tcPr>
          <w:p w14:paraId="3A879AA2" w14:textId="77777777" w:rsidR="00C641D8" w:rsidRPr="009136D8" w:rsidRDefault="00C641D8" w:rsidP="00C641D8">
            <w:pPr>
              <w:jc w:val="right"/>
              <w:rPr>
                <w:rFonts w:ascii="Arial" w:hAnsi="Arial" w:cs="Arial"/>
                <w:sz w:val="12"/>
                <w:szCs w:val="12"/>
              </w:rPr>
            </w:pPr>
          </w:p>
        </w:tc>
        <w:tc>
          <w:tcPr>
            <w:tcW w:w="521" w:type="pct"/>
            <w:tcBorders>
              <w:top w:val="nil"/>
              <w:left w:val="nil"/>
              <w:bottom w:val="nil"/>
              <w:right w:val="nil"/>
            </w:tcBorders>
            <w:vAlign w:val="bottom"/>
            <w:hideMark/>
          </w:tcPr>
          <w:p w14:paraId="7F43F996" w14:textId="77777777" w:rsidR="00C641D8" w:rsidRPr="009136D8" w:rsidRDefault="00C641D8" w:rsidP="00C641D8">
            <w:pPr>
              <w:jc w:val="right"/>
              <w:rPr>
                <w:rFonts w:ascii="Arial" w:hAnsi="Arial" w:cs="Arial"/>
                <w:sz w:val="12"/>
                <w:szCs w:val="12"/>
              </w:rPr>
            </w:pPr>
          </w:p>
        </w:tc>
        <w:tc>
          <w:tcPr>
            <w:tcW w:w="60" w:type="pct"/>
            <w:tcBorders>
              <w:top w:val="nil"/>
              <w:left w:val="nil"/>
              <w:bottom w:val="nil"/>
              <w:right w:val="nil"/>
            </w:tcBorders>
            <w:noWrap/>
            <w:vAlign w:val="bottom"/>
            <w:hideMark/>
          </w:tcPr>
          <w:p w14:paraId="6DCAED4B" w14:textId="77777777" w:rsidR="00C641D8" w:rsidRPr="009136D8" w:rsidRDefault="00C641D8" w:rsidP="00C641D8">
            <w:pPr>
              <w:jc w:val="right"/>
              <w:rPr>
                <w:rFonts w:ascii="Arial" w:hAnsi="Arial" w:cs="Arial"/>
                <w:sz w:val="12"/>
                <w:szCs w:val="12"/>
              </w:rPr>
            </w:pPr>
          </w:p>
        </w:tc>
        <w:tc>
          <w:tcPr>
            <w:tcW w:w="360" w:type="pct"/>
            <w:tcBorders>
              <w:top w:val="nil"/>
              <w:left w:val="nil"/>
              <w:bottom w:val="nil"/>
              <w:right w:val="nil"/>
            </w:tcBorders>
            <w:vAlign w:val="bottom"/>
            <w:hideMark/>
          </w:tcPr>
          <w:p w14:paraId="1CFE558D" w14:textId="77777777" w:rsidR="00C641D8" w:rsidRPr="009136D8" w:rsidRDefault="00C641D8" w:rsidP="00C641D8">
            <w:pPr>
              <w:rPr>
                <w:rFonts w:ascii="Arial" w:hAnsi="Arial" w:cs="Arial"/>
                <w:sz w:val="12"/>
                <w:szCs w:val="12"/>
              </w:rPr>
            </w:pPr>
          </w:p>
        </w:tc>
        <w:tc>
          <w:tcPr>
            <w:tcW w:w="60" w:type="pct"/>
            <w:tcBorders>
              <w:top w:val="nil"/>
              <w:left w:val="nil"/>
              <w:bottom w:val="nil"/>
              <w:right w:val="nil"/>
            </w:tcBorders>
            <w:vAlign w:val="bottom"/>
            <w:hideMark/>
          </w:tcPr>
          <w:p w14:paraId="6424CD13" w14:textId="77777777" w:rsidR="00C641D8" w:rsidRPr="009136D8" w:rsidRDefault="00C641D8" w:rsidP="00C641D8">
            <w:pPr>
              <w:jc w:val="right"/>
              <w:rPr>
                <w:rFonts w:ascii="Arial" w:hAnsi="Arial" w:cs="Arial"/>
                <w:sz w:val="12"/>
                <w:szCs w:val="12"/>
              </w:rPr>
            </w:pPr>
          </w:p>
        </w:tc>
        <w:tc>
          <w:tcPr>
            <w:tcW w:w="413" w:type="pct"/>
            <w:tcBorders>
              <w:top w:val="nil"/>
              <w:left w:val="nil"/>
              <w:bottom w:val="nil"/>
              <w:right w:val="nil"/>
            </w:tcBorders>
            <w:vAlign w:val="bottom"/>
            <w:hideMark/>
          </w:tcPr>
          <w:p w14:paraId="72DC3D59" w14:textId="77777777" w:rsidR="00C641D8" w:rsidRPr="009136D8" w:rsidRDefault="00C641D8" w:rsidP="00C641D8">
            <w:pPr>
              <w:jc w:val="right"/>
              <w:rPr>
                <w:rFonts w:ascii="Arial" w:hAnsi="Arial" w:cs="Arial"/>
                <w:sz w:val="12"/>
                <w:szCs w:val="12"/>
              </w:rPr>
            </w:pPr>
          </w:p>
        </w:tc>
        <w:tc>
          <w:tcPr>
            <w:tcW w:w="60" w:type="pct"/>
            <w:tcBorders>
              <w:top w:val="nil"/>
              <w:left w:val="nil"/>
              <w:bottom w:val="nil"/>
              <w:right w:val="nil"/>
            </w:tcBorders>
            <w:noWrap/>
            <w:vAlign w:val="bottom"/>
            <w:hideMark/>
          </w:tcPr>
          <w:p w14:paraId="062A6B4F" w14:textId="77777777" w:rsidR="00C641D8" w:rsidRPr="009136D8" w:rsidRDefault="00C641D8" w:rsidP="00C641D8">
            <w:pPr>
              <w:jc w:val="right"/>
              <w:rPr>
                <w:rFonts w:ascii="Arial" w:hAnsi="Arial" w:cs="Arial"/>
                <w:sz w:val="12"/>
                <w:szCs w:val="12"/>
              </w:rPr>
            </w:pPr>
          </w:p>
        </w:tc>
        <w:tc>
          <w:tcPr>
            <w:tcW w:w="361" w:type="pct"/>
            <w:tcBorders>
              <w:top w:val="nil"/>
              <w:left w:val="nil"/>
              <w:bottom w:val="nil"/>
              <w:right w:val="nil"/>
            </w:tcBorders>
            <w:vAlign w:val="bottom"/>
            <w:hideMark/>
          </w:tcPr>
          <w:p w14:paraId="24635F70" w14:textId="77777777" w:rsidR="00C641D8" w:rsidRPr="009136D8" w:rsidRDefault="00C641D8" w:rsidP="00C641D8">
            <w:pPr>
              <w:rPr>
                <w:rFonts w:ascii="Arial" w:hAnsi="Arial" w:cs="Arial"/>
                <w:sz w:val="12"/>
                <w:szCs w:val="12"/>
              </w:rPr>
            </w:pPr>
          </w:p>
        </w:tc>
      </w:tr>
      <w:tr w:rsidR="009D62D4" w:rsidRPr="009D62D4" w14:paraId="6863D94D" w14:textId="77777777" w:rsidTr="009D62D4">
        <w:trPr>
          <w:trHeight w:val="170"/>
        </w:trPr>
        <w:tc>
          <w:tcPr>
            <w:tcW w:w="1631" w:type="pct"/>
            <w:tcBorders>
              <w:top w:val="nil"/>
              <w:left w:val="nil"/>
              <w:bottom w:val="nil"/>
              <w:right w:val="nil"/>
            </w:tcBorders>
            <w:noWrap/>
            <w:vAlign w:val="bottom"/>
            <w:hideMark/>
          </w:tcPr>
          <w:p w14:paraId="2659946C" w14:textId="77777777" w:rsidR="00C641D8" w:rsidRPr="009136D8" w:rsidRDefault="00C641D8" w:rsidP="00C641D8">
            <w:pPr>
              <w:rPr>
                <w:rFonts w:ascii="Arial" w:hAnsi="Arial" w:cs="Arial"/>
                <w:sz w:val="12"/>
                <w:szCs w:val="12"/>
              </w:rPr>
            </w:pPr>
            <w:r w:rsidRPr="009136D8">
              <w:rPr>
                <w:rFonts w:ascii="Arial" w:hAnsi="Arial" w:cs="Arial"/>
                <w:sz w:val="12"/>
                <w:szCs w:val="12"/>
              </w:rPr>
              <w:t>CODEMIG</w:t>
            </w:r>
          </w:p>
        </w:tc>
        <w:tc>
          <w:tcPr>
            <w:tcW w:w="60" w:type="pct"/>
            <w:tcBorders>
              <w:top w:val="nil"/>
              <w:left w:val="nil"/>
              <w:bottom w:val="nil"/>
              <w:right w:val="nil"/>
            </w:tcBorders>
            <w:noWrap/>
            <w:vAlign w:val="bottom"/>
            <w:hideMark/>
          </w:tcPr>
          <w:p w14:paraId="559FB71E" w14:textId="77777777" w:rsidR="00C641D8" w:rsidRPr="009136D8" w:rsidRDefault="00C641D8" w:rsidP="00C641D8">
            <w:pPr>
              <w:rPr>
                <w:rFonts w:ascii="Arial" w:hAnsi="Arial" w:cs="Arial"/>
                <w:sz w:val="12"/>
                <w:szCs w:val="12"/>
              </w:rPr>
            </w:pPr>
          </w:p>
        </w:tc>
        <w:tc>
          <w:tcPr>
            <w:tcW w:w="413" w:type="pct"/>
            <w:tcBorders>
              <w:top w:val="nil"/>
              <w:left w:val="nil"/>
              <w:bottom w:val="nil"/>
              <w:right w:val="nil"/>
            </w:tcBorders>
            <w:noWrap/>
            <w:vAlign w:val="bottom"/>
            <w:hideMark/>
          </w:tcPr>
          <w:p w14:paraId="6B40E977" w14:textId="7ACF2D5D" w:rsidR="00C641D8" w:rsidRPr="009136D8" w:rsidRDefault="00C641D8" w:rsidP="00C641D8">
            <w:pPr>
              <w:jc w:val="right"/>
              <w:rPr>
                <w:rFonts w:ascii="Arial" w:hAnsi="Arial" w:cs="Arial"/>
                <w:sz w:val="12"/>
                <w:szCs w:val="12"/>
              </w:rPr>
            </w:pPr>
            <w:r w:rsidRPr="009136D8">
              <w:rPr>
                <w:rFonts w:ascii="Arial" w:hAnsi="Arial" w:cs="Arial"/>
                <w:sz w:val="12"/>
                <w:szCs w:val="12"/>
              </w:rPr>
              <w:t>330.827</w:t>
            </w:r>
          </w:p>
        </w:tc>
        <w:tc>
          <w:tcPr>
            <w:tcW w:w="60" w:type="pct"/>
            <w:tcBorders>
              <w:top w:val="nil"/>
              <w:left w:val="nil"/>
              <w:bottom w:val="nil"/>
              <w:right w:val="nil"/>
            </w:tcBorders>
            <w:noWrap/>
            <w:vAlign w:val="bottom"/>
            <w:hideMark/>
          </w:tcPr>
          <w:p w14:paraId="344965D4" w14:textId="77777777" w:rsidR="00C641D8" w:rsidRPr="009136D8" w:rsidRDefault="00C641D8" w:rsidP="00C641D8">
            <w:pPr>
              <w:jc w:val="right"/>
              <w:rPr>
                <w:rFonts w:ascii="Arial" w:hAnsi="Arial" w:cs="Arial"/>
                <w:sz w:val="12"/>
                <w:szCs w:val="12"/>
              </w:rPr>
            </w:pPr>
          </w:p>
        </w:tc>
        <w:tc>
          <w:tcPr>
            <w:tcW w:w="468" w:type="pct"/>
            <w:tcBorders>
              <w:top w:val="nil"/>
              <w:left w:val="nil"/>
              <w:bottom w:val="nil"/>
              <w:right w:val="nil"/>
            </w:tcBorders>
            <w:noWrap/>
            <w:vAlign w:val="bottom"/>
            <w:hideMark/>
          </w:tcPr>
          <w:p w14:paraId="7ED4498F" w14:textId="7CCDF718"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3116E118" w14:textId="77777777" w:rsidR="00C641D8" w:rsidRPr="009136D8" w:rsidRDefault="00C641D8" w:rsidP="00C641D8">
            <w:pPr>
              <w:jc w:val="right"/>
              <w:rPr>
                <w:rFonts w:ascii="Arial" w:hAnsi="Arial" w:cs="Arial"/>
                <w:sz w:val="12"/>
                <w:szCs w:val="12"/>
              </w:rPr>
            </w:pPr>
          </w:p>
        </w:tc>
        <w:tc>
          <w:tcPr>
            <w:tcW w:w="413" w:type="pct"/>
            <w:tcBorders>
              <w:top w:val="nil"/>
              <w:left w:val="nil"/>
              <w:bottom w:val="nil"/>
              <w:right w:val="nil"/>
            </w:tcBorders>
            <w:noWrap/>
            <w:vAlign w:val="bottom"/>
            <w:hideMark/>
          </w:tcPr>
          <w:p w14:paraId="55C63028" w14:textId="062BA6FD" w:rsidR="00C641D8" w:rsidRPr="009136D8" w:rsidRDefault="00C641D8" w:rsidP="00C641D8">
            <w:pPr>
              <w:jc w:val="right"/>
              <w:rPr>
                <w:rFonts w:ascii="Arial" w:hAnsi="Arial" w:cs="Arial"/>
                <w:sz w:val="12"/>
                <w:szCs w:val="12"/>
              </w:rPr>
            </w:pPr>
            <w:r w:rsidRPr="009136D8">
              <w:rPr>
                <w:rFonts w:ascii="Arial" w:hAnsi="Arial" w:cs="Arial"/>
                <w:sz w:val="12"/>
                <w:szCs w:val="12"/>
              </w:rPr>
              <w:t>883.500</w:t>
            </w:r>
          </w:p>
        </w:tc>
        <w:tc>
          <w:tcPr>
            <w:tcW w:w="60" w:type="pct"/>
            <w:tcBorders>
              <w:top w:val="nil"/>
              <w:left w:val="nil"/>
              <w:bottom w:val="nil"/>
              <w:right w:val="nil"/>
            </w:tcBorders>
            <w:noWrap/>
            <w:vAlign w:val="bottom"/>
            <w:hideMark/>
          </w:tcPr>
          <w:p w14:paraId="2F325196" w14:textId="77777777" w:rsidR="00C641D8" w:rsidRPr="009136D8" w:rsidRDefault="00C641D8" w:rsidP="00C641D8">
            <w:pPr>
              <w:jc w:val="right"/>
              <w:rPr>
                <w:rFonts w:ascii="Arial" w:hAnsi="Arial" w:cs="Arial"/>
                <w:sz w:val="12"/>
                <w:szCs w:val="12"/>
              </w:rPr>
            </w:pPr>
          </w:p>
        </w:tc>
        <w:tc>
          <w:tcPr>
            <w:tcW w:w="521" w:type="pct"/>
            <w:tcBorders>
              <w:top w:val="nil"/>
              <w:left w:val="nil"/>
              <w:bottom w:val="nil"/>
              <w:right w:val="nil"/>
            </w:tcBorders>
            <w:noWrap/>
            <w:vAlign w:val="bottom"/>
            <w:hideMark/>
          </w:tcPr>
          <w:p w14:paraId="3870C647" w14:textId="50901327"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59736304" w14:textId="77777777" w:rsidR="00C641D8" w:rsidRPr="009136D8" w:rsidRDefault="00C641D8" w:rsidP="00C641D8">
            <w:pPr>
              <w:jc w:val="right"/>
              <w:rPr>
                <w:rFonts w:ascii="Arial" w:hAnsi="Arial" w:cs="Arial"/>
                <w:sz w:val="12"/>
                <w:szCs w:val="12"/>
              </w:rPr>
            </w:pPr>
          </w:p>
        </w:tc>
        <w:tc>
          <w:tcPr>
            <w:tcW w:w="360" w:type="pct"/>
            <w:tcBorders>
              <w:top w:val="nil"/>
              <w:left w:val="nil"/>
              <w:bottom w:val="nil"/>
              <w:right w:val="nil"/>
            </w:tcBorders>
            <w:noWrap/>
            <w:vAlign w:val="bottom"/>
            <w:hideMark/>
          </w:tcPr>
          <w:p w14:paraId="3AAA6666" w14:textId="59119A65"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362717A5" w14:textId="77777777" w:rsidR="00C641D8" w:rsidRPr="009136D8" w:rsidRDefault="00C641D8" w:rsidP="00C641D8">
            <w:pPr>
              <w:jc w:val="right"/>
              <w:rPr>
                <w:rFonts w:ascii="Arial" w:hAnsi="Arial" w:cs="Arial"/>
                <w:sz w:val="12"/>
                <w:szCs w:val="12"/>
              </w:rPr>
            </w:pPr>
          </w:p>
        </w:tc>
        <w:tc>
          <w:tcPr>
            <w:tcW w:w="413" w:type="pct"/>
            <w:tcBorders>
              <w:top w:val="nil"/>
              <w:left w:val="nil"/>
              <w:bottom w:val="nil"/>
              <w:right w:val="nil"/>
            </w:tcBorders>
            <w:noWrap/>
            <w:vAlign w:val="bottom"/>
            <w:hideMark/>
          </w:tcPr>
          <w:p w14:paraId="14C2DE73" w14:textId="32487CE8" w:rsidR="00C641D8" w:rsidRPr="009136D8" w:rsidRDefault="00C641D8" w:rsidP="00C641D8">
            <w:pPr>
              <w:jc w:val="right"/>
              <w:rPr>
                <w:rFonts w:ascii="Arial" w:hAnsi="Arial" w:cs="Arial"/>
                <w:sz w:val="12"/>
                <w:szCs w:val="12"/>
              </w:rPr>
            </w:pPr>
            <w:r w:rsidRPr="009136D8">
              <w:rPr>
                <w:rFonts w:ascii="Arial" w:hAnsi="Arial" w:cs="Arial"/>
                <w:sz w:val="12"/>
                <w:szCs w:val="12"/>
              </w:rPr>
              <w:t>(898.740)</w:t>
            </w:r>
          </w:p>
        </w:tc>
        <w:tc>
          <w:tcPr>
            <w:tcW w:w="60" w:type="pct"/>
            <w:tcBorders>
              <w:top w:val="nil"/>
              <w:left w:val="nil"/>
              <w:bottom w:val="nil"/>
              <w:right w:val="nil"/>
            </w:tcBorders>
            <w:noWrap/>
            <w:vAlign w:val="bottom"/>
            <w:hideMark/>
          </w:tcPr>
          <w:p w14:paraId="12DC9C86" w14:textId="77777777" w:rsidR="00C641D8" w:rsidRPr="009136D8" w:rsidRDefault="00C641D8" w:rsidP="00C641D8">
            <w:pPr>
              <w:jc w:val="right"/>
              <w:rPr>
                <w:rFonts w:ascii="Arial" w:hAnsi="Arial" w:cs="Arial"/>
                <w:sz w:val="12"/>
                <w:szCs w:val="12"/>
              </w:rPr>
            </w:pPr>
          </w:p>
        </w:tc>
        <w:tc>
          <w:tcPr>
            <w:tcW w:w="361" w:type="pct"/>
            <w:tcBorders>
              <w:top w:val="nil"/>
              <w:left w:val="nil"/>
              <w:bottom w:val="nil"/>
              <w:right w:val="nil"/>
            </w:tcBorders>
            <w:noWrap/>
            <w:vAlign w:val="bottom"/>
            <w:hideMark/>
          </w:tcPr>
          <w:p w14:paraId="346D83BE" w14:textId="4D5DAC8F" w:rsidR="00C641D8" w:rsidRPr="009136D8" w:rsidRDefault="00C641D8" w:rsidP="00C641D8">
            <w:pPr>
              <w:jc w:val="right"/>
              <w:rPr>
                <w:rFonts w:ascii="Arial" w:hAnsi="Arial" w:cs="Arial"/>
                <w:sz w:val="12"/>
                <w:szCs w:val="12"/>
              </w:rPr>
            </w:pPr>
            <w:r w:rsidRPr="009136D8">
              <w:rPr>
                <w:rFonts w:ascii="Arial" w:hAnsi="Arial" w:cs="Arial"/>
                <w:sz w:val="12"/>
                <w:szCs w:val="12"/>
              </w:rPr>
              <w:t>315.587</w:t>
            </w:r>
          </w:p>
        </w:tc>
      </w:tr>
      <w:tr w:rsidR="009D62D4" w:rsidRPr="009D62D4" w14:paraId="13C43AAC" w14:textId="77777777" w:rsidTr="009D62D4">
        <w:trPr>
          <w:trHeight w:val="170"/>
        </w:trPr>
        <w:tc>
          <w:tcPr>
            <w:tcW w:w="1631" w:type="pct"/>
            <w:tcBorders>
              <w:top w:val="nil"/>
              <w:left w:val="nil"/>
              <w:bottom w:val="nil"/>
              <w:right w:val="nil"/>
            </w:tcBorders>
            <w:noWrap/>
            <w:vAlign w:val="bottom"/>
            <w:hideMark/>
          </w:tcPr>
          <w:p w14:paraId="59945189" w14:textId="77777777" w:rsidR="00C641D8" w:rsidRPr="009136D8" w:rsidRDefault="00C641D8" w:rsidP="00C641D8">
            <w:pPr>
              <w:rPr>
                <w:rFonts w:ascii="Arial" w:hAnsi="Arial" w:cs="Arial"/>
                <w:color w:val="000000"/>
                <w:sz w:val="12"/>
                <w:szCs w:val="12"/>
              </w:rPr>
            </w:pPr>
            <w:r w:rsidRPr="009136D8">
              <w:rPr>
                <w:rFonts w:ascii="Arial" w:hAnsi="Arial" w:cs="Arial"/>
                <w:color w:val="000000"/>
                <w:sz w:val="12"/>
                <w:szCs w:val="12"/>
              </w:rPr>
              <w:t xml:space="preserve">Datora Participações </w:t>
            </w:r>
          </w:p>
        </w:tc>
        <w:tc>
          <w:tcPr>
            <w:tcW w:w="60" w:type="pct"/>
            <w:tcBorders>
              <w:top w:val="nil"/>
              <w:left w:val="nil"/>
              <w:bottom w:val="nil"/>
              <w:right w:val="nil"/>
            </w:tcBorders>
            <w:noWrap/>
            <w:vAlign w:val="bottom"/>
            <w:hideMark/>
          </w:tcPr>
          <w:p w14:paraId="2A08EA8F" w14:textId="77777777" w:rsidR="00C641D8" w:rsidRPr="009136D8" w:rsidRDefault="00C641D8" w:rsidP="00C641D8">
            <w:pPr>
              <w:rPr>
                <w:rFonts w:ascii="Arial" w:hAnsi="Arial" w:cs="Arial"/>
                <w:color w:val="000000"/>
                <w:sz w:val="12"/>
                <w:szCs w:val="12"/>
              </w:rPr>
            </w:pPr>
          </w:p>
        </w:tc>
        <w:tc>
          <w:tcPr>
            <w:tcW w:w="413" w:type="pct"/>
            <w:tcBorders>
              <w:top w:val="nil"/>
              <w:left w:val="nil"/>
              <w:bottom w:val="nil"/>
              <w:right w:val="nil"/>
            </w:tcBorders>
            <w:noWrap/>
            <w:vAlign w:val="bottom"/>
            <w:hideMark/>
          </w:tcPr>
          <w:p w14:paraId="331B381B" w14:textId="6A3BBF6C" w:rsidR="00C641D8" w:rsidRPr="009136D8" w:rsidRDefault="00C641D8" w:rsidP="00C641D8">
            <w:pPr>
              <w:jc w:val="right"/>
              <w:rPr>
                <w:rFonts w:ascii="Arial" w:hAnsi="Arial" w:cs="Arial"/>
                <w:sz w:val="12"/>
                <w:szCs w:val="12"/>
              </w:rPr>
            </w:pPr>
            <w:r w:rsidRPr="009136D8">
              <w:rPr>
                <w:rFonts w:ascii="Arial" w:hAnsi="Arial" w:cs="Arial"/>
                <w:sz w:val="12"/>
                <w:szCs w:val="12"/>
              </w:rPr>
              <w:t>61.072</w:t>
            </w:r>
          </w:p>
        </w:tc>
        <w:tc>
          <w:tcPr>
            <w:tcW w:w="60" w:type="pct"/>
            <w:tcBorders>
              <w:top w:val="nil"/>
              <w:left w:val="nil"/>
              <w:bottom w:val="nil"/>
              <w:right w:val="nil"/>
            </w:tcBorders>
            <w:noWrap/>
            <w:vAlign w:val="bottom"/>
            <w:hideMark/>
          </w:tcPr>
          <w:p w14:paraId="36443A94" w14:textId="77777777" w:rsidR="00C641D8" w:rsidRPr="009136D8" w:rsidRDefault="00C641D8" w:rsidP="00C641D8">
            <w:pPr>
              <w:jc w:val="right"/>
              <w:rPr>
                <w:rFonts w:ascii="Arial" w:hAnsi="Arial" w:cs="Arial"/>
                <w:sz w:val="12"/>
                <w:szCs w:val="12"/>
              </w:rPr>
            </w:pPr>
          </w:p>
        </w:tc>
        <w:tc>
          <w:tcPr>
            <w:tcW w:w="468" w:type="pct"/>
            <w:tcBorders>
              <w:top w:val="nil"/>
              <w:left w:val="nil"/>
              <w:bottom w:val="nil"/>
              <w:right w:val="nil"/>
            </w:tcBorders>
            <w:noWrap/>
            <w:vAlign w:val="bottom"/>
            <w:hideMark/>
          </w:tcPr>
          <w:p w14:paraId="72880047" w14:textId="2304DBA0" w:rsidR="00C641D8" w:rsidRPr="009136D8" w:rsidRDefault="00C641D8" w:rsidP="00C641D8">
            <w:pPr>
              <w:jc w:val="right"/>
              <w:rPr>
                <w:rFonts w:ascii="Arial" w:hAnsi="Arial" w:cs="Arial"/>
                <w:sz w:val="12"/>
                <w:szCs w:val="12"/>
              </w:rPr>
            </w:pPr>
            <w:r w:rsidRPr="009136D8">
              <w:rPr>
                <w:rFonts w:ascii="Arial" w:hAnsi="Arial" w:cs="Arial"/>
                <w:sz w:val="12"/>
                <w:szCs w:val="12"/>
              </w:rPr>
              <w:t>(64.045)</w:t>
            </w:r>
          </w:p>
        </w:tc>
        <w:tc>
          <w:tcPr>
            <w:tcW w:w="60" w:type="pct"/>
            <w:tcBorders>
              <w:top w:val="nil"/>
              <w:left w:val="nil"/>
              <w:bottom w:val="nil"/>
              <w:right w:val="nil"/>
            </w:tcBorders>
            <w:noWrap/>
            <w:vAlign w:val="bottom"/>
            <w:hideMark/>
          </w:tcPr>
          <w:p w14:paraId="667F8CB1" w14:textId="77777777" w:rsidR="00C641D8" w:rsidRPr="009136D8" w:rsidRDefault="00C641D8" w:rsidP="00C641D8">
            <w:pPr>
              <w:jc w:val="right"/>
              <w:rPr>
                <w:rFonts w:ascii="Arial" w:hAnsi="Arial" w:cs="Arial"/>
                <w:sz w:val="12"/>
                <w:szCs w:val="12"/>
              </w:rPr>
            </w:pPr>
          </w:p>
        </w:tc>
        <w:tc>
          <w:tcPr>
            <w:tcW w:w="413" w:type="pct"/>
            <w:tcBorders>
              <w:top w:val="nil"/>
              <w:left w:val="nil"/>
              <w:bottom w:val="nil"/>
              <w:right w:val="nil"/>
            </w:tcBorders>
            <w:noWrap/>
            <w:vAlign w:val="bottom"/>
            <w:hideMark/>
          </w:tcPr>
          <w:p w14:paraId="46454787" w14:textId="3F72DA41" w:rsidR="00C641D8" w:rsidRPr="009136D8" w:rsidRDefault="00C641D8" w:rsidP="00C641D8">
            <w:pPr>
              <w:jc w:val="right"/>
              <w:rPr>
                <w:rFonts w:ascii="Arial" w:hAnsi="Arial" w:cs="Arial"/>
                <w:sz w:val="12"/>
                <w:szCs w:val="12"/>
              </w:rPr>
            </w:pPr>
            <w:r w:rsidRPr="009136D8">
              <w:rPr>
                <w:rFonts w:ascii="Arial" w:hAnsi="Arial" w:cs="Arial"/>
                <w:sz w:val="12"/>
                <w:szCs w:val="12"/>
              </w:rPr>
              <w:t>5.263</w:t>
            </w:r>
          </w:p>
        </w:tc>
        <w:tc>
          <w:tcPr>
            <w:tcW w:w="60" w:type="pct"/>
            <w:tcBorders>
              <w:top w:val="nil"/>
              <w:left w:val="nil"/>
              <w:bottom w:val="nil"/>
              <w:right w:val="nil"/>
            </w:tcBorders>
            <w:noWrap/>
            <w:vAlign w:val="bottom"/>
            <w:hideMark/>
          </w:tcPr>
          <w:p w14:paraId="6AD5EF17" w14:textId="77777777" w:rsidR="00C641D8" w:rsidRPr="009136D8" w:rsidRDefault="00C641D8" w:rsidP="00C641D8">
            <w:pPr>
              <w:jc w:val="right"/>
              <w:rPr>
                <w:rFonts w:ascii="Arial" w:hAnsi="Arial" w:cs="Arial"/>
                <w:sz w:val="12"/>
                <w:szCs w:val="12"/>
              </w:rPr>
            </w:pPr>
          </w:p>
        </w:tc>
        <w:tc>
          <w:tcPr>
            <w:tcW w:w="521" w:type="pct"/>
            <w:tcBorders>
              <w:top w:val="nil"/>
              <w:left w:val="nil"/>
              <w:bottom w:val="nil"/>
              <w:right w:val="nil"/>
            </w:tcBorders>
            <w:noWrap/>
            <w:vAlign w:val="bottom"/>
            <w:hideMark/>
          </w:tcPr>
          <w:p w14:paraId="2C423886" w14:textId="35246806" w:rsidR="00C641D8" w:rsidRPr="009136D8" w:rsidRDefault="00C641D8" w:rsidP="00C641D8">
            <w:pPr>
              <w:jc w:val="right"/>
              <w:rPr>
                <w:rFonts w:ascii="Arial" w:hAnsi="Arial" w:cs="Arial"/>
                <w:sz w:val="12"/>
                <w:szCs w:val="12"/>
              </w:rPr>
            </w:pPr>
            <w:r w:rsidRPr="009136D8">
              <w:rPr>
                <w:rFonts w:ascii="Arial" w:hAnsi="Arial" w:cs="Arial"/>
                <w:sz w:val="12"/>
                <w:szCs w:val="12"/>
              </w:rPr>
              <w:t>638</w:t>
            </w:r>
          </w:p>
        </w:tc>
        <w:tc>
          <w:tcPr>
            <w:tcW w:w="60" w:type="pct"/>
            <w:tcBorders>
              <w:top w:val="nil"/>
              <w:left w:val="nil"/>
              <w:bottom w:val="nil"/>
              <w:right w:val="nil"/>
            </w:tcBorders>
            <w:noWrap/>
            <w:vAlign w:val="bottom"/>
            <w:hideMark/>
          </w:tcPr>
          <w:p w14:paraId="037F2734" w14:textId="77777777" w:rsidR="00C641D8" w:rsidRPr="009136D8" w:rsidRDefault="00C641D8" w:rsidP="00C641D8">
            <w:pPr>
              <w:jc w:val="right"/>
              <w:rPr>
                <w:rFonts w:ascii="Arial" w:hAnsi="Arial" w:cs="Arial"/>
                <w:sz w:val="12"/>
                <w:szCs w:val="12"/>
              </w:rPr>
            </w:pPr>
          </w:p>
        </w:tc>
        <w:tc>
          <w:tcPr>
            <w:tcW w:w="360" w:type="pct"/>
            <w:tcBorders>
              <w:top w:val="nil"/>
              <w:left w:val="nil"/>
              <w:bottom w:val="nil"/>
              <w:right w:val="nil"/>
            </w:tcBorders>
            <w:noWrap/>
            <w:vAlign w:val="bottom"/>
            <w:hideMark/>
          </w:tcPr>
          <w:p w14:paraId="400FA40C" w14:textId="33D2A152"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33153601" w14:textId="77777777" w:rsidR="00C641D8" w:rsidRPr="009136D8" w:rsidRDefault="00C641D8" w:rsidP="00C641D8">
            <w:pPr>
              <w:jc w:val="right"/>
              <w:rPr>
                <w:rFonts w:ascii="Arial" w:hAnsi="Arial" w:cs="Arial"/>
                <w:sz w:val="12"/>
                <w:szCs w:val="12"/>
              </w:rPr>
            </w:pPr>
          </w:p>
        </w:tc>
        <w:tc>
          <w:tcPr>
            <w:tcW w:w="413" w:type="pct"/>
            <w:tcBorders>
              <w:top w:val="nil"/>
              <w:left w:val="nil"/>
              <w:bottom w:val="nil"/>
              <w:right w:val="nil"/>
            </w:tcBorders>
            <w:noWrap/>
            <w:vAlign w:val="bottom"/>
            <w:hideMark/>
          </w:tcPr>
          <w:p w14:paraId="4FC58F71" w14:textId="4630DF32" w:rsidR="00C641D8" w:rsidRPr="009136D8" w:rsidRDefault="00C641D8" w:rsidP="00C641D8">
            <w:pPr>
              <w:jc w:val="right"/>
              <w:rPr>
                <w:rFonts w:ascii="Arial" w:hAnsi="Arial" w:cs="Arial"/>
                <w:sz w:val="12"/>
                <w:szCs w:val="12"/>
              </w:rPr>
            </w:pPr>
            <w:r w:rsidRPr="009136D8">
              <w:rPr>
                <w:rFonts w:ascii="Arial" w:hAnsi="Arial" w:cs="Arial"/>
                <w:sz w:val="12"/>
                <w:szCs w:val="12"/>
              </w:rPr>
              <w:t>(2.928)</w:t>
            </w:r>
          </w:p>
        </w:tc>
        <w:tc>
          <w:tcPr>
            <w:tcW w:w="60" w:type="pct"/>
            <w:tcBorders>
              <w:top w:val="nil"/>
              <w:left w:val="nil"/>
              <w:bottom w:val="nil"/>
              <w:right w:val="nil"/>
            </w:tcBorders>
            <w:noWrap/>
            <w:vAlign w:val="bottom"/>
            <w:hideMark/>
          </w:tcPr>
          <w:p w14:paraId="691CBC0A" w14:textId="77777777" w:rsidR="00C641D8" w:rsidRPr="009136D8" w:rsidRDefault="00C641D8" w:rsidP="00C641D8">
            <w:pPr>
              <w:jc w:val="right"/>
              <w:rPr>
                <w:rFonts w:ascii="Arial" w:hAnsi="Arial" w:cs="Arial"/>
                <w:sz w:val="12"/>
                <w:szCs w:val="12"/>
              </w:rPr>
            </w:pPr>
          </w:p>
        </w:tc>
        <w:tc>
          <w:tcPr>
            <w:tcW w:w="361" w:type="pct"/>
            <w:tcBorders>
              <w:top w:val="nil"/>
              <w:left w:val="nil"/>
              <w:bottom w:val="nil"/>
              <w:right w:val="nil"/>
            </w:tcBorders>
            <w:noWrap/>
            <w:vAlign w:val="bottom"/>
            <w:hideMark/>
          </w:tcPr>
          <w:p w14:paraId="0E66AB3F" w14:textId="2956A9A9"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r>
      <w:tr w:rsidR="009D62D4" w:rsidRPr="009D62D4" w14:paraId="12E7C13D" w14:textId="77777777" w:rsidTr="009D62D4">
        <w:trPr>
          <w:trHeight w:val="170"/>
        </w:trPr>
        <w:tc>
          <w:tcPr>
            <w:tcW w:w="1631" w:type="pct"/>
            <w:tcBorders>
              <w:top w:val="nil"/>
              <w:left w:val="nil"/>
              <w:bottom w:val="nil"/>
              <w:right w:val="nil"/>
            </w:tcBorders>
            <w:noWrap/>
            <w:vAlign w:val="bottom"/>
            <w:hideMark/>
          </w:tcPr>
          <w:p w14:paraId="6A0BA775" w14:textId="79ADA8FA" w:rsidR="00C641D8" w:rsidRPr="009136D8" w:rsidRDefault="00C641D8" w:rsidP="00C641D8">
            <w:pPr>
              <w:rPr>
                <w:rFonts w:ascii="Arial" w:hAnsi="Arial" w:cs="Arial"/>
                <w:color w:val="000000"/>
                <w:sz w:val="12"/>
                <w:szCs w:val="12"/>
              </w:rPr>
            </w:pPr>
            <w:r w:rsidRPr="009136D8">
              <w:rPr>
                <w:rFonts w:ascii="Arial" w:hAnsi="Arial" w:cs="Arial"/>
                <w:color w:val="000000"/>
                <w:sz w:val="12"/>
                <w:szCs w:val="12"/>
              </w:rPr>
              <w:t xml:space="preserve">BiotechTown </w:t>
            </w:r>
            <w:r w:rsidR="00382EEC" w:rsidRPr="009136D8">
              <w:rPr>
                <w:rFonts w:ascii="Arial" w:hAnsi="Arial" w:cs="Arial"/>
                <w:color w:val="000000"/>
                <w:sz w:val="12"/>
                <w:szCs w:val="12"/>
              </w:rPr>
              <w:t>(i)</w:t>
            </w:r>
          </w:p>
        </w:tc>
        <w:tc>
          <w:tcPr>
            <w:tcW w:w="60" w:type="pct"/>
            <w:tcBorders>
              <w:top w:val="nil"/>
              <w:left w:val="nil"/>
              <w:bottom w:val="nil"/>
              <w:right w:val="nil"/>
            </w:tcBorders>
            <w:noWrap/>
            <w:vAlign w:val="bottom"/>
            <w:hideMark/>
          </w:tcPr>
          <w:p w14:paraId="5C241E93" w14:textId="77777777" w:rsidR="00C641D8" w:rsidRPr="009136D8" w:rsidRDefault="00C641D8" w:rsidP="00C641D8">
            <w:pPr>
              <w:rPr>
                <w:rFonts w:ascii="Arial" w:hAnsi="Arial" w:cs="Arial"/>
                <w:color w:val="000000"/>
                <w:sz w:val="12"/>
                <w:szCs w:val="12"/>
              </w:rPr>
            </w:pPr>
          </w:p>
        </w:tc>
        <w:tc>
          <w:tcPr>
            <w:tcW w:w="413" w:type="pct"/>
            <w:tcBorders>
              <w:top w:val="nil"/>
              <w:left w:val="nil"/>
              <w:bottom w:val="nil"/>
              <w:right w:val="nil"/>
            </w:tcBorders>
            <w:noWrap/>
            <w:vAlign w:val="bottom"/>
            <w:hideMark/>
          </w:tcPr>
          <w:p w14:paraId="70B5DCE5" w14:textId="4D7AA982"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0BE821D3" w14:textId="77777777" w:rsidR="00C641D8" w:rsidRPr="009136D8" w:rsidRDefault="00C641D8" w:rsidP="00C641D8">
            <w:pPr>
              <w:jc w:val="right"/>
              <w:rPr>
                <w:rFonts w:ascii="Arial" w:hAnsi="Arial" w:cs="Arial"/>
                <w:sz w:val="12"/>
                <w:szCs w:val="12"/>
              </w:rPr>
            </w:pPr>
          </w:p>
        </w:tc>
        <w:tc>
          <w:tcPr>
            <w:tcW w:w="468" w:type="pct"/>
            <w:tcBorders>
              <w:top w:val="nil"/>
              <w:left w:val="nil"/>
              <w:bottom w:val="nil"/>
              <w:right w:val="nil"/>
            </w:tcBorders>
            <w:noWrap/>
            <w:vAlign w:val="bottom"/>
            <w:hideMark/>
          </w:tcPr>
          <w:p w14:paraId="63664D07" w14:textId="7ACD8D37"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66A5FA47" w14:textId="77777777" w:rsidR="00C641D8" w:rsidRPr="009136D8" w:rsidRDefault="00C641D8" w:rsidP="00C641D8">
            <w:pPr>
              <w:jc w:val="right"/>
              <w:rPr>
                <w:rFonts w:ascii="Arial" w:hAnsi="Arial" w:cs="Arial"/>
                <w:sz w:val="12"/>
                <w:szCs w:val="12"/>
              </w:rPr>
            </w:pPr>
          </w:p>
        </w:tc>
        <w:tc>
          <w:tcPr>
            <w:tcW w:w="413" w:type="pct"/>
            <w:tcBorders>
              <w:top w:val="nil"/>
              <w:left w:val="nil"/>
              <w:bottom w:val="nil"/>
              <w:right w:val="nil"/>
            </w:tcBorders>
            <w:noWrap/>
            <w:vAlign w:val="bottom"/>
            <w:hideMark/>
          </w:tcPr>
          <w:p w14:paraId="087F75D9" w14:textId="725F0DC4"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1CD8C992" w14:textId="77777777" w:rsidR="00C641D8" w:rsidRPr="009136D8" w:rsidRDefault="00C641D8" w:rsidP="00C641D8">
            <w:pPr>
              <w:jc w:val="right"/>
              <w:rPr>
                <w:rFonts w:ascii="Arial" w:hAnsi="Arial" w:cs="Arial"/>
                <w:sz w:val="12"/>
                <w:szCs w:val="12"/>
              </w:rPr>
            </w:pPr>
          </w:p>
        </w:tc>
        <w:tc>
          <w:tcPr>
            <w:tcW w:w="521" w:type="pct"/>
            <w:tcBorders>
              <w:top w:val="nil"/>
              <w:left w:val="nil"/>
              <w:bottom w:val="nil"/>
              <w:right w:val="nil"/>
            </w:tcBorders>
            <w:noWrap/>
            <w:vAlign w:val="bottom"/>
            <w:hideMark/>
          </w:tcPr>
          <w:p w14:paraId="43B9A14F" w14:textId="0D50DC9A"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436E212D" w14:textId="77777777" w:rsidR="00C641D8" w:rsidRPr="009136D8" w:rsidRDefault="00C641D8" w:rsidP="00C641D8">
            <w:pPr>
              <w:jc w:val="right"/>
              <w:rPr>
                <w:rFonts w:ascii="Arial" w:hAnsi="Arial" w:cs="Arial"/>
                <w:sz w:val="12"/>
                <w:szCs w:val="12"/>
              </w:rPr>
            </w:pPr>
          </w:p>
        </w:tc>
        <w:tc>
          <w:tcPr>
            <w:tcW w:w="360" w:type="pct"/>
            <w:tcBorders>
              <w:top w:val="nil"/>
              <w:left w:val="nil"/>
              <w:bottom w:val="nil"/>
              <w:right w:val="nil"/>
            </w:tcBorders>
            <w:noWrap/>
            <w:vAlign w:val="bottom"/>
            <w:hideMark/>
          </w:tcPr>
          <w:p w14:paraId="72FB8E24" w14:textId="7833F15F"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3788F044" w14:textId="77777777" w:rsidR="00C641D8" w:rsidRPr="009136D8" w:rsidRDefault="00C641D8" w:rsidP="00C641D8">
            <w:pPr>
              <w:jc w:val="right"/>
              <w:rPr>
                <w:rFonts w:ascii="Arial" w:hAnsi="Arial" w:cs="Arial"/>
                <w:sz w:val="12"/>
                <w:szCs w:val="12"/>
              </w:rPr>
            </w:pPr>
          </w:p>
        </w:tc>
        <w:tc>
          <w:tcPr>
            <w:tcW w:w="413" w:type="pct"/>
            <w:tcBorders>
              <w:top w:val="nil"/>
              <w:left w:val="nil"/>
              <w:bottom w:val="nil"/>
              <w:right w:val="nil"/>
            </w:tcBorders>
            <w:noWrap/>
            <w:vAlign w:val="bottom"/>
            <w:hideMark/>
          </w:tcPr>
          <w:p w14:paraId="1B763DD7" w14:textId="13A88308"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222F327B" w14:textId="77777777" w:rsidR="00C641D8" w:rsidRPr="009136D8" w:rsidRDefault="00C641D8" w:rsidP="00C641D8">
            <w:pPr>
              <w:jc w:val="right"/>
              <w:rPr>
                <w:rFonts w:ascii="Arial" w:hAnsi="Arial" w:cs="Arial"/>
                <w:sz w:val="12"/>
                <w:szCs w:val="12"/>
              </w:rPr>
            </w:pPr>
          </w:p>
        </w:tc>
        <w:tc>
          <w:tcPr>
            <w:tcW w:w="361" w:type="pct"/>
            <w:tcBorders>
              <w:top w:val="nil"/>
              <w:left w:val="nil"/>
              <w:bottom w:val="nil"/>
              <w:right w:val="nil"/>
            </w:tcBorders>
            <w:noWrap/>
            <w:vAlign w:val="bottom"/>
            <w:hideMark/>
          </w:tcPr>
          <w:p w14:paraId="07B05634" w14:textId="4BB01185"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r>
      <w:tr w:rsidR="009D62D4" w:rsidRPr="009D62D4" w14:paraId="17C40804" w14:textId="77777777" w:rsidTr="009D62D4">
        <w:trPr>
          <w:trHeight w:val="170"/>
        </w:trPr>
        <w:tc>
          <w:tcPr>
            <w:tcW w:w="1631" w:type="pct"/>
            <w:tcBorders>
              <w:top w:val="nil"/>
              <w:left w:val="nil"/>
              <w:bottom w:val="nil"/>
              <w:right w:val="nil"/>
            </w:tcBorders>
            <w:noWrap/>
            <w:vAlign w:val="bottom"/>
            <w:hideMark/>
          </w:tcPr>
          <w:p w14:paraId="5FED0B6A" w14:textId="77777777" w:rsidR="00C641D8" w:rsidRPr="009136D8" w:rsidRDefault="00C641D8" w:rsidP="00C641D8">
            <w:pPr>
              <w:rPr>
                <w:rFonts w:ascii="Arial" w:hAnsi="Arial" w:cs="Arial"/>
                <w:sz w:val="12"/>
                <w:szCs w:val="12"/>
              </w:rPr>
            </w:pPr>
            <w:r w:rsidRPr="009136D8">
              <w:rPr>
                <w:rFonts w:ascii="Arial" w:hAnsi="Arial" w:cs="Arial"/>
                <w:sz w:val="12"/>
                <w:szCs w:val="12"/>
              </w:rPr>
              <w:t>SCP Água Mineral (ii)</w:t>
            </w:r>
          </w:p>
        </w:tc>
        <w:tc>
          <w:tcPr>
            <w:tcW w:w="60" w:type="pct"/>
            <w:tcBorders>
              <w:top w:val="nil"/>
              <w:left w:val="nil"/>
              <w:bottom w:val="nil"/>
              <w:right w:val="nil"/>
            </w:tcBorders>
            <w:noWrap/>
            <w:vAlign w:val="bottom"/>
            <w:hideMark/>
          </w:tcPr>
          <w:p w14:paraId="23DBBB93" w14:textId="77777777" w:rsidR="00C641D8" w:rsidRPr="009136D8" w:rsidRDefault="00C641D8" w:rsidP="00C641D8">
            <w:pPr>
              <w:rPr>
                <w:rFonts w:ascii="Arial" w:hAnsi="Arial" w:cs="Arial"/>
                <w:sz w:val="12"/>
                <w:szCs w:val="12"/>
              </w:rPr>
            </w:pPr>
          </w:p>
        </w:tc>
        <w:tc>
          <w:tcPr>
            <w:tcW w:w="413" w:type="pct"/>
            <w:tcBorders>
              <w:top w:val="nil"/>
              <w:left w:val="nil"/>
              <w:bottom w:val="nil"/>
              <w:right w:val="nil"/>
            </w:tcBorders>
            <w:noWrap/>
            <w:vAlign w:val="bottom"/>
            <w:hideMark/>
          </w:tcPr>
          <w:p w14:paraId="3FB7B69E" w14:textId="02BD52A7" w:rsidR="00C641D8" w:rsidRPr="009136D8" w:rsidRDefault="00C641D8" w:rsidP="00C641D8">
            <w:pPr>
              <w:jc w:val="right"/>
              <w:rPr>
                <w:rFonts w:ascii="Arial" w:hAnsi="Arial" w:cs="Arial"/>
                <w:sz w:val="12"/>
                <w:szCs w:val="12"/>
              </w:rPr>
            </w:pPr>
            <w:r w:rsidRPr="009136D8">
              <w:rPr>
                <w:rFonts w:ascii="Arial" w:hAnsi="Arial" w:cs="Arial"/>
                <w:sz w:val="12"/>
                <w:szCs w:val="12"/>
              </w:rPr>
              <w:t>827</w:t>
            </w:r>
          </w:p>
        </w:tc>
        <w:tc>
          <w:tcPr>
            <w:tcW w:w="60" w:type="pct"/>
            <w:tcBorders>
              <w:top w:val="nil"/>
              <w:left w:val="nil"/>
              <w:bottom w:val="nil"/>
              <w:right w:val="nil"/>
            </w:tcBorders>
            <w:noWrap/>
            <w:vAlign w:val="bottom"/>
            <w:hideMark/>
          </w:tcPr>
          <w:p w14:paraId="05E5986E" w14:textId="77777777" w:rsidR="00C641D8" w:rsidRPr="009136D8" w:rsidRDefault="00C641D8" w:rsidP="00C641D8">
            <w:pPr>
              <w:jc w:val="right"/>
              <w:rPr>
                <w:rFonts w:ascii="Arial" w:hAnsi="Arial" w:cs="Arial"/>
                <w:sz w:val="12"/>
                <w:szCs w:val="12"/>
              </w:rPr>
            </w:pPr>
          </w:p>
        </w:tc>
        <w:tc>
          <w:tcPr>
            <w:tcW w:w="468" w:type="pct"/>
            <w:tcBorders>
              <w:top w:val="nil"/>
              <w:left w:val="nil"/>
              <w:bottom w:val="nil"/>
              <w:right w:val="nil"/>
            </w:tcBorders>
            <w:noWrap/>
            <w:vAlign w:val="bottom"/>
            <w:hideMark/>
          </w:tcPr>
          <w:p w14:paraId="54155CF2" w14:textId="26481843"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529B9777" w14:textId="77777777" w:rsidR="00C641D8" w:rsidRPr="009136D8" w:rsidRDefault="00C641D8" w:rsidP="00C641D8">
            <w:pPr>
              <w:jc w:val="right"/>
              <w:rPr>
                <w:rFonts w:ascii="Arial" w:hAnsi="Arial" w:cs="Arial"/>
                <w:sz w:val="12"/>
                <w:szCs w:val="12"/>
              </w:rPr>
            </w:pPr>
          </w:p>
        </w:tc>
        <w:tc>
          <w:tcPr>
            <w:tcW w:w="413" w:type="pct"/>
            <w:tcBorders>
              <w:top w:val="nil"/>
              <w:left w:val="nil"/>
              <w:bottom w:val="nil"/>
              <w:right w:val="nil"/>
            </w:tcBorders>
            <w:noWrap/>
            <w:vAlign w:val="bottom"/>
            <w:hideMark/>
          </w:tcPr>
          <w:p w14:paraId="360E8B1F" w14:textId="5BFE9FFC" w:rsidR="00C641D8" w:rsidRPr="009136D8" w:rsidRDefault="00C641D8" w:rsidP="00C641D8">
            <w:pPr>
              <w:jc w:val="right"/>
              <w:rPr>
                <w:rFonts w:ascii="Arial" w:hAnsi="Arial" w:cs="Arial"/>
                <w:sz w:val="12"/>
                <w:szCs w:val="12"/>
              </w:rPr>
            </w:pPr>
            <w:r w:rsidRPr="009136D8">
              <w:rPr>
                <w:rFonts w:ascii="Arial" w:hAnsi="Arial" w:cs="Arial"/>
                <w:sz w:val="12"/>
                <w:szCs w:val="12"/>
              </w:rPr>
              <w:t>(485)</w:t>
            </w:r>
          </w:p>
        </w:tc>
        <w:tc>
          <w:tcPr>
            <w:tcW w:w="60" w:type="pct"/>
            <w:tcBorders>
              <w:top w:val="nil"/>
              <w:left w:val="nil"/>
              <w:bottom w:val="nil"/>
              <w:right w:val="nil"/>
            </w:tcBorders>
            <w:noWrap/>
            <w:vAlign w:val="bottom"/>
            <w:hideMark/>
          </w:tcPr>
          <w:p w14:paraId="66FBE466" w14:textId="77777777" w:rsidR="00C641D8" w:rsidRPr="009136D8" w:rsidRDefault="00C641D8" w:rsidP="00C641D8">
            <w:pPr>
              <w:jc w:val="right"/>
              <w:rPr>
                <w:rFonts w:ascii="Arial" w:hAnsi="Arial" w:cs="Arial"/>
                <w:sz w:val="12"/>
                <w:szCs w:val="12"/>
              </w:rPr>
            </w:pPr>
          </w:p>
        </w:tc>
        <w:tc>
          <w:tcPr>
            <w:tcW w:w="521" w:type="pct"/>
            <w:tcBorders>
              <w:top w:val="nil"/>
              <w:left w:val="nil"/>
              <w:bottom w:val="nil"/>
              <w:right w:val="nil"/>
            </w:tcBorders>
            <w:noWrap/>
            <w:vAlign w:val="bottom"/>
            <w:hideMark/>
          </w:tcPr>
          <w:p w14:paraId="68760979" w14:textId="389D88F5"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135660CB" w14:textId="77777777" w:rsidR="00C641D8" w:rsidRPr="009136D8" w:rsidRDefault="00C641D8" w:rsidP="00C641D8">
            <w:pPr>
              <w:jc w:val="right"/>
              <w:rPr>
                <w:rFonts w:ascii="Arial" w:hAnsi="Arial" w:cs="Arial"/>
                <w:sz w:val="12"/>
                <w:szCs w:val="12"/>
              </w:rPr>
            </w:pPr>
          </w:p>
        </w:tc>
        <w:tc>
          <w:tcPr>
            <w:tcW w:w="360" w:type="pct"/>
            <w:tcBorders>
              <w:top w:val="nil"/>
              <w:left w:val="nil"/>
              <w:bottom w:val="nil"/>
              <w:right w:val="nil"/>
            </w:tcBorders>
            <w:noWrap/>
            <w:vAlign w:val="bottom"/>
            <w:hideMark/>
          </w:tcPr>
          <w:p w14:paraId="73CC0C8E" w14:textId="3646D2AB" w:rsidR="00C641D8" w:rsidRPr="009136D8" w:rsidRDefault="00C641D8" w:rsidP="00C641D8">
            <w:pPr>
              <w:jc w:val="right"/>
              <w:rPr>
                <w:rFonts w:ascii="Arial" w:hAnsi="Arial" w:cs="Arial"/>
                <w:sz w:val="12"/>
                <w:szCs w:val="12"/>
              </w:rPr>
            </w:pPr>
            <w:r w:rsidRPr="009136D8">
              <w:rPr>
                <w:rFonts w:ascii="Arial" w:hAnsi="Arial" w:cs="Arial"/>
                <w:sz w:val="12"/>
                <w:szCs w:val="12"/>
              </w:rPr>
              <w:t>(342)</w:t>
            </w:r>
          </w:p>
        </w:tc>
        <w:tc>
          <w:tcPr>
            <w:tcW w:w="60" w:type="pct"/>
            <w:tcBorders>
              <w:top w:val="nil"/>
              <w:left w:val="nil"/>
              <w:bottom w:val="nil"/>
              <w:right w:val="nil"/>
            </w:tcBorders>
            <w:noWrap/>
            <w:vAlign w:val="bottom"/>
            <w:hideMark/>
          </w:tcPr>
          <w:p w14:paraId="760AA85B" w14:textId="77777777" w:rsidR="00C641D8" w:rsidRPr="009136D8" w:rsidRDefault="00C641D8" w:rsidP="00C641D8">
            <w:pPr>
              <w:jc w:val="right"/>
              <w:rPr>
                <w:rFonts w:ascii="Arial" w:hAnsi="Arial" w:cs="Arial"/>
                <w:sz w:val="12"/>
                <w:szCs w:val="12"/>
              </w:rPr>
            </w:pPr>
          </w:p>
        </w:tc>
        <w:tc>
          <w:tcPr>
            <w:tcW w:w="413" w:type="pct"/>
            <w:tcBorders>
              <w:top w:val="nil"/>
              <w:left w:val="nil"/>
              <w:bottom w:val="nil"/>
              <w:right w:val="nil"/>
            </w:tcBorders>
            <w:noWrap/>
            <w:vAlign w:val="bottom"/>
            <w:hideMark/>
          </w:tcPr>
          <w:p w14:paraId="11E9A62B" w14:textId="3AF06011"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4B9883E1" w14:textId="77777777" w:rsidR="00C641D8" w:rsidRPr="009136D8" w:rsidRDefault="00C641D8" w:rsidP="00C641D8">
            <w:pPr>
              <w:jc w:val="right"/>
              <w:rPr>
                <w:rFonts w:ascii="Arial" w:hAnsi="Arial" w:cs="Arial"/>
                <w:sz w:val="12"/>
                <w:szCs w:val="12"/>
              </w:rPr>
            </w:pPr>
          </w:p>
        </w:tc>
        <w:tc>
          <w:tcPr>
            <w:tcW w:w="361" w:type="pct"/>
            <w:tcBorders>
              <w:top w:val="nil"/>
              <w:left w:val="nil"/>
              <w:bottom w:val="nil"/>
              <w:right w:val="nil"/>
            </w:tcBorders>
            <w:noWrap/>
            <w:vAlign w:val="bottom"/>
            <w:hideMark/>
          </w:tcPr>
          <w:p w14:paraId="35083AC9" w14:textId="0351C9AE"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r>
      <w:tr w:rsidR="009D62D4" w:rsidRPr="009D62D4" w14:paraId="50567573" w14:textId="77777777" w:rsidTr="009D62D4">
        <w:trPr>
          <w:trHeight w:val="170"/>
        </w:trPr>
        <w:tc>
          <w:tcPr>
            <w:tcW w:w="1631" w:type="pct"/>
            <w:tcBorders>
              <w:top w:val="nil"/>
              <w:left w:val="nil"/>
              <w:bottom w:val="nil"/>
              <w:right w:val="nil"/>
            </w:tcBorders>
            <w:noWrap/>
            <w:vAlign w:val="bottom"/>
            <w:hideMark/>
          </w:tcPr>
          <w:p w14:paraId="56743082" w14:textId="77777777" w:rsidR="00C641D8" w:rsidRPr="009136D8" w:rsidRDefault="00C641D8" w:rsidP="00C641D8">
            <w:pPr>
              <w:rPr>
                <w:rFonts w:ascii="Arial" w:hAnsi="Arial" w:cs="Arial"/>
                <w:sz w:val="12"/>
                <w:szCs w:val="12"/>
              </w:rPr>
            </w:pPr>
            <w:r w:rsidRPr="009136D8">
              <w:rPr>
                <w:rFonts w:ascii="Arial" w:hAnsi="Arial" w:cs="Arial"/>
                <w:sz w:val="12"/>
                <w:szCs w:val="12"/>
              </w:rPr>
              <w:t>SPE Palácio das Mangabeiras</w:t>
            </w:r>
          </w:p>
        </w:tc>
        <w:tc>
          <w:tcPr>
            <w:tcW w:w="60" w:type="pct"/>
            <w:tcBorders>
              <w:top w:val="nil"/>
              <w:left w:val="nil"/>
              <w:bottom w:val="nil"/>
              <w:right w:val="nil"/>
            </w:tcBorders>
            <w:noWrap/>
            <w:vAlign w:val="bottom"/>
            <w:hideMark/>
          </w:tcPr>
          <w:p w14:paraId="4275C7C3" w14:textId="77777777" w:rsidR="00C641D8" w:rsidRPr="009136D8" w:rsidRDefault="00C641D8" w:rsidP="00C641D8">
            <w:pPr>
              <w:rPr>
                <w:rFonts w:ascii="Arial" w:hAnsi="Arial" w:cs="Arial"/>
                <w:sz w:val="12"/>
                <w:szCs w:val="12"/>
              </w:rPr>
            </w:pPr>
          </w:p>
        </w:tc>
        <w:tc>
          <w:tcPr>
            <w:tcW w:w="413" w:type="pct"/>
            <w:tcBorders>
              <w:top w:val="nil"/>
              <w:left w:val="nil"/>
              <w:bottom w:val="nil"/>
              <w:right w:val="nil"/>
            </w:tcBorders>
            <w:noWrap/>
            <w:vAlign w:val="bottom"/>
            <w:hideMark/>
          </w:tcPr>
          <w:p w14:paraId="3B7D6A31" w14:textId="5A36FD97" w:rsidR="00C641D8" w:rsidRPr="009136D8" w:rsidRDefault="00C641D8" w:rsidP="00C641D8">
            <w:pPr>
              <w:jc w:val="right"/>
              <w:rPr>
                <w:rFonts w:ascii="Arial" w:hAnsi="Arial" w:cs="Arial"/>
                <w:sz w:val="12"/>
                <w:szCs w:val="12"/>
              </w:rPr>
            </w:pPr>
            <w:r w:rsidRPr="009136D8">
              <w:rPr>
                <w:rFonts w:ascii="Arial" w:hAnsi="Arial" w:cs="Arial"/>
                <w:sz w:val="12"/>
                <w:szCs w:val="12"/>
              </w:rPr>
              <w:t>238</w:t>
            </w:r>
          </w:p>
        </w:tc>
        <w:tc>
          <w:tcPr>
            <w:tcW w:w="60" w:type="pct"/>
            <w:tcBorders>
              <w:top w:val="nil"/>
              <w:left w:val="nil"/>
              <w:bottom w:val="nil"/>
              <w:right w:val="nil"/>
            </w:tcBorders>
            <w:noWrap/>
            <w:vAlign w:val="bottom"/>
            <w:hideMark/>
          </w:tcPr>
          <w:p w14:paraId="555FB849" w14:textId="77777777" w:rsidR="00C641D8" w:rsidRPr="009136D8" w:rsidRDefault="00C641D8" w:rsidP="00C641D8">
            <w:pPr>
              <w:jc w:val="right"/>
              <w:rPr>
                <w:rFonts w:ascii="Arial" w:hAnsi="Arial" w:cs="Arial"/>
                <w:sz w:val="12"/>
                <w:szCs w:val="12"/>
              </w:rPr>
            </w:pPr>
          </w:p>
        </w:tc>
        <w:tc>
          <w:tcPr>
            <w:tcW w:w="468" w:type="pct"/>
            <w:tcBorders>
              <w:top w:val="nil"/>
              <w:left w:val="nil"/>
              <w:bottom w:val="nil"/>
              <w:right w:val="nil"/>
            </w:tcBorders>
            <w:noWrap/>
            <w:vAlign w:val="bottom"/>
            <w:hideMark/>
          </w:tcPr>
          <w:p w14:paraId="542DA43B" w14:textId="3416D385" w:rsidR="00C641D8" w:rsidRPr="009136D8" w:rsidRDefault="00C641D8" w:rsidP="00C641D8">
            <w:pPr>
              <w:jc w:val="right"/>
              <w:rPr>
                <w:rFonts w:ascii="Arial" w:hAnsi="Arial" w:cs="Arial"/>
                <w:sz w:val="12"/>
                <w:szCs w:val="12"/>
              </w:rPr>
            </w:pPr>
            <w:r w:rsidRPr="009136D8">
              <w:rPr>
                <w:rFonts w:ascii="Arial" w:hAnsi="Arial" w:cs="Arial"/>
                <w:sz w:val="12"/>
                <w:szCs w:val="12"/>
              </w:rPr>
              <w:t>679</w:t>
            </w:r>
          </w:p>
        </w:tc>
        <w:tc>
          <w:tcPr>
            <w:tcW w:w="60" w:type="pct"/>
            <w:tcBorders>
              <w:top w:val="nil"/>
              <w:left w:val="nil"/>
              <w:bottom w:val="nil"/>
              <w:right w:val="nil"/>
            </w:tcBorders>
            <w:noWrap/>
            <w:vAlign w:val="bottom"/>
            <w:hideMark/>
          </w:tcPr>
          <w:p w14:paraId="760251DC" w14:textId="77777777" w:rsidR="00C641D8" w:rsidRPr="009136D8" w:rsidRDefault="00C641D8" w:rsidP="00C641D8">
            <w:pPr>
              <w:jc w:val="right"/>
              <w:rPr>
                <w:rFonts w:ascii="Arial" w:hAnsi="Arial" w:cs="Arial"/>
                <w:sz w:val="12"/>
                <w:szCs w:val="12"/>
              </w:rPr>
            </w:pPr>
          </w:p>
        </w:tc>
        <w:tc>
          <w:tcPr>
            <w:tcW w:w="413" w:type="pct"/>
            <w:tcBorders>
              <w:top w:val="nil"/>
              <w:left w:val="nil"/>
              <w:bottom w:val="nil"/>
              <w:right w:val="nil"/>
            </w:tcBorders>
            <w:noWrap/>
            <w:vAlign w:val="bottom"/>
            <w:hideMark/>
          </w:tcPr>
          <w:p w14:paraId="520B4A60" w14:textId="4AFCCF93" w:rsidR="00C641D8" w:rsidRPr="009136D8" w:rsidRDefault="00C641D8" w:rsidP="00C641D8">
            <w:pPr>
              <w:jc w:val="right"/>
              <w:rPr>
                <w:rFonts w:ascii="Arial" w:hAnsi="Arial" w:cs="Arial"/>
                <w:sz w:val="12"/>
                <w:szCs w:val="12"/>
              </w:rPr>
            </w:pPr>
            <w:r w:rsidRPr="009136D8">
              <w:rPr>
                <w:rFonts w:ascii="Arial" w:hAnsi="Arial" w:cs="Arial"/>
                <w:sz w:val="12"/>
                <w:szCs w:val="12"/>
              </w:rPr>
              <w:t>(378)</w:t>
            </w:r>
          </w:p>
        </w:tc>
        <w:tc>
          <w:tcPr>
            <w:tcW w:w="60" w:type="pct"/>
            <w:tcBorders>
              <w:top w:val="nil"/>
              <w:left w:val="nil"/>
              <w:bottom w:val="nil"/>
              <w:right w:val="nil"/>
            </w:tcBorders>
            <w:noWrap/>
            <w:vAlign w:val="bottom"/>
            <w:hideMark/>
          </w:tcPr>
          <w:p w14:paraId="16311C9E" w14:textId="77777777" w:rsidR="00C641D8" w:rsidRPr="009136D8" w:rsidRDefault="00C641D8" w:rsidP="00C641D8">
            <w:pPr>
              <w:jc w:val="right"/>
              <w:rPr>
                <w:rFonts w:ascii="Arial" w:hAnsi="Arial" w:cs="Arial"/>
                <w:sz w:val="12"/>
                <w:szCs w:val="12"/>
              </w:rPr>
            </w:pPr>
          </w:p>
        </w:tc>
        <w:tc>
          <w:tcPr>
            <w:tcW w:w="521" w:type="pct"/>
            <w:tcBorders>
              <w:top w:val="nil"/>
              <w:left w:val="nil"/>
              <w:bottom w:val="nil"/>
              <w:right w:val="nil"/>
            </w:tcBorders>
            <w:noWrap/>
            <w:vAlign w:val="bottom"/>
            <w:hideMark/>
          </w:tcPr>
          <w:p w14:paraId="7523A7C5" w14:textId="000EF81B"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73E8309E" w14:textId="77777777" w:rsidR="00C641D8" w:rsidRPr="009136D8" w:rsidRDefault="00C641D8" w:rsidP="00C641D8">
            <w:pPr>
              <w:jc w:val="right"/>
              <w:rPr>
                <w:rFonts w:ascii="Arial" w:hAnsi="Arial" w:cs="Arial"/>
                <w:sz w:val="12"/>
                <w:szCs w:val="12"/>
              </w:rPr>
            </w:pPr>
          </w:p>
        </w:tc>
        <w:tc>
          <w:tcPr>
            <w:tcW w:w="360" w:type="pct"/>
            <w:tcBorders>
              <w:top w:val="nil"/>
              <w:left w:val="nil"/>
              <w:bottom w:val="nil"/>
              <w:right w:val="nil"/>
            </w:tcBorders>
            <w:noWrap/>
            <w:vAlign w:val="bottom"/>
            <w:hideMark/>
          </w:tcPr>
          <w:p w14:paraId="2D9E0793" w14:textId="1E0A5DB7"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229554B7" w14:textId="77777777" w:rsidR="00C641D8" w:rsidRPr="009136D8" w:rsidRDefault="00C641D8" w:rsidP="00C641D8">
            <w:pPr>
              <w:jc w:val="right"/>
              <w:rPr>
                <w:rFonts w:ascii="Arial" w:hAnsi="Arial" w:cs="Arial"/>
                <w:sz w:val="12"/>
                <w:szCs w:val="12"/>
              </w:rPr>
            </w:pPr>
          </w:p>
        </w:tc>
        <w:tc>
          <w:tcPr>
            <w:tcW w:w="413" w:type="pct"/>
            <w:tcBorders>
              <w:top w:val="nil"/>
              <w:left w:val="nil"/>
              <w:bottom w:val="nil"/>
              <w:right w:val="nil"/>
            </w:tcBorders>
            <w:noWrap/>
            <w:vAlign w:val="bottom"/>
            <w:hideMark/>
          </w:tcPr>
          <w:p w14:paraId="55DFC0CD" w14:textId="3943D905"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03F46DE4" w14:textId="77777777" w:rsidR="00C641D8" w:rsidRPr="009136D8" w:rsidRDefault="00C641D8" w:rsidP="00C641D8">
            <w:pPr>
              <w:jc w:val="right"/>
              <w:rPr>
                <w:rFonts w:ascii="Arial" w:hAnsi="Arial" w:cs="Arial"/>
                <w:sz w:val="12"/>
                <w:szCs w:val="12"/>
              </w:rPr>
            </w:pPr>
          </w:p>
        </w:tc>
        <w:tc>
          <w:tcPr>
            <w:tcW w:w="361" w:type="pct"/>
            <w:tcBorders>
              <w:top w:val="nil"/>
              <w:left w:val="nil"/>
              <w:bottom w:val="nil"/>
              <w:right w:val="nil"/>
            </w:tcBorders>
            <w:noWrap/>
            <w:vAlign w:val="bottom"/>
            <w:hideMark/>
          </w:tcPr>
          <w:p w14:paraId="53286924" w14:textId="2A15E36A" w:rsidR="00C641D8" w:rsidRPr="009136D8" w:rsidRDefault="00C641D8" w:rsidP="00C641D8">
            <w:pPr>
              <w:jc w:val="right"/>
              <w:rPr>
                <w:rFonts w:ascii="Arial" w:hAnsi="Arial" w:cs="Arial"/>
                <w:sz w:val="12"/>
                <w:szCs w:val="12"/>
              </w:rPr>
            </w:pPr>
            <w:r w:rsidRPr="009136D8">
              <w:rPr>
                <w:rFonts w:ascii="Arial" w:hAnsi="Arial" w:cs="Arial"/>
                <w:sz w:val="12"/>
                <w:szCs w:val="12"/>
              </w:rPr>
              <w:t>539</w:t>
            </w:r>
          </w:p>
        </w:tc>
      </w:tr>
      <w:tr w:rsidR="009D62D4" w:rsidRPr="009D62D4" w14:paraId="39776EF9" w14:textId="77777777" w:rsidTr="009D62D4">
        <w:trPr>
          <w:trHeight w:val="170"/>
        </w:trPr>
        <w:tc>
          <w:tcPr>
            <w:tcW w:w="1631" w:type="pct"/>
            <w:tcBorders>
              <w:top w:val="nil"/>
              <w:left w:val="nil"/>
              <w:bottom w:val="nil"/>
              <w:right w:val="nil"/>
            </w:tcBorders>
            <w:noWrap/>
            <w:vAlign w:val="bottom"/>
            <w:hideMark/>
          </w:tcPr>
          <w:p w14:paraId="1FE4A1C8" w14:textId="77777777" w:rsidR="00C641D8" w:rsidRPr="009136D8" w:rsidRDefault="00C641D8" w:rsidP="00C641D8">
            <w:pPr>
              <w:rPr>
                <w:rFonts w:ascii="Arial" w:hAnsi="Arial" w:cs="Arial"/>
                <w:sz w:val="12"/>
                <w:szCs w:val="12"/>
              </w:rPr>
            </w:pPr>
            <w:r w:rsidRPr="009136D8">
              <w:rPr>
                <w:rFonts w:ascii="Arial" w:hAnsi="Arial" w:cs="Arial"/>
                <w:sz w:val="12"/>
                <w:szCs w:val="12"/>
              </w:rPr>
              <w:t>Outros investimentos</w:t>
            </w:r>
          </w:p>
        </w:tc>
        <w:tc>
          <w:tcPr>
            <w:tcW w:w="60" w:type="pct"/>
            <w:tcBorders>
              <w:top w:val="nil"/>
              <w:left w:val="nil"/>
              <w:bottom w:val="nil"/>
              <w:right w:val="nil"/>
            </w:tcBorders>
            <w:noWrap/>
            <w:vAlign w:val="bottom"/>
            <w:hideMark/>
          </w:tcPr>
          <w:p w14:paraId="211F49CE" w14:textId="77777777" w:rsidR="00C641D8" w:rsidRPr="009136D8" w:rsidRDefault="00C641D8" w:rsidP="00C641D8">
            <w:pPr>
              <w:rPr>
                <w:rFonts w:ascii="Arial" w:hAnsi="Arial" w:cs="Arial"/>
                <w:sz w:val="12"/>
                <w:szCs w:val="12"/>
              </w:rPr>
            </w:pPr>
          </w:p>
        </w:tc>
        <w:tc>
          <w:tcPr>
            <w:tcW w:w="413" w:type="pct"/>
            <w:tcBorders>
              <w:top w:val="nil"/>
              <w:left w:val="nil"/>
              <w:bottom w:val="single" w:sz="8" w:space="0" w:color="auto"/>
              <w:right w:val="nil"/>
            </w:tcBorders>
            <w:noWrap/>
            <w:vAlign w:val="bottom"/>
            <w:hideMark/>
          </w:tcPr>
          <w:p w14:paraId="485F16A3" w14:textId="362A3EAB" w:rsidR="00C641D8" w:rsidRPr="009136D8" w:rsidRDefault="00C641D8" w:rsidP="00C641D8">
            <w:pPr>
              <w:jc w:val="right"/>
              <w:rPr>
                <w:rFonts w:ascii="Arial" w:hAnsi="Arial" w:cs="Arial"/>
                <w:sz w:val="12"/>
                <w:szCs w:val="12"/>
              </w:rPr>
            </w:pPr>
            <w:r w:rsidRPr="009136D8">
              <w:rPr>
                <w:rFonts w:ascii="Arial" w:hAnsi="Arial" w:cs="Arial"/>
                <w:sz w:val="12"/>
                <w:szCs w:val="12"/>
              </w:rPr>
              <w:t>1.589</w:t>
            </w:r>
          </w:p>
        </w:tc>
        <w:tc>
          <w:tcPr>
            <w:tcW w:w="60" w:type="pct"/>
            <w:tcBorders>
              <w:top w:val="nil"/>
              <w:left w:val="nil"/>
              <w:bottom w:val="nil"/>
              <w:right w:val="nil"/>
            </w:tcBorders>
            <w:noWrap/>
            <w:vAlign w:val="bottom"/>
            <w:hideMark/>
          </w:tcPr>
          <w:p w14:paraId="02F44AE7" w14:textId="77777777" w:rsidR="00C641D8" w:rsidRPr="009136D8" w:rsidRDefault="00C641D8" w:rsidP="00C641D8">
            <w:pPr>
              <w:jc w:val="right"/>
              <w:rPr>
                <w:rFonts w:ascii="Arial" w:hAnsi="Arial" w:cs="Arial"/>
                <w:sz w:val="12"/>
                <w:szCs w:val="12"/>
              </w:rPr>
            </w:pPr>
          </w:p>
        </w:tc>
        <w:tc>
          <w:tcPr>
            <w:tcW w:w="468" w:type="pct"/>
            <w:tcBorders>
              <w:top w:val="nil"/>
              <w:left w:val="nil"/>
              <w:bottom w:val="single" w:sz="8" w:space="0" w:color="auto"/>
              <w:right w:val="nil"/>
            </w:tcBorders>
            <w:noWrap/>
            <w:vAlign w:val="bottom"/>
            <w:hideMark/>
          </w:tcPr>
          <w:p w14:paraId="70EA31AB" w14:textId="564EF40F" w:rsidR="00C641D8" w:rsidRPr="009136D8" w:rsidRDefault="00C641D8" w:rsidP="00C641D8">
            <w:pPr>
              <w:jc w:val="right"/>
              <w:rPr>
                <w:rFonts w:ascii="Arial" w:hAnsi="Arial" w:cs="Arial"/>
                <w:sz w:val="12"/>
                <w:szCs w:val="12"/>
              </w:rPr>
            </w:pPr>
            <w:r w:rsidRPr="009136D8">
              <w:rPr>
                <w:rFonts w:ascii="Arial" w:hAnsi="Arial" w:cs="Arial"/>
                <w:sz w:val="12"/>
                <w:szCs w:val="12"/>
              </w:rPr>
              <w:t>20</w:t>
            </w:r>
          </w:p>
        </w:tc>
        <w:tc>
          <w:tcPr>
            <w:tcW w:w="60" w:type="pct"/>
            <w:tcBorders>
              <w:top w:val="nil"/>
              <w:left w:val="nil"/>
              <w:bottom w:val="nil"/>
              <w:right w:val="nil"/>
            </w:tcBorders>
            <w:noWrap/>
            <w:vAlign w:val="bottom"/>
            <w:hideMark/>
          </w:tcPr>
          <w:p w14:paraId="63805E57" w14:textId="77777777" w:rsidR="00C641D8" w:rsidRPr="009136D8" w:rsidRDefault="00C641D8" w:rsidP="00C641D8">
            <w:pPr>
              <w:jc w:val="right"/>
              <w:rPr>
                <w:rFonts w:ascii="Arial" w:hAnsi="Arial" w:cs="Arial"/>
                <w:sz w:val="12"/>
                <w:szCs w:val="12"/>
              </w:rPr>
            </w:pPr>
          </w:p>
        </w:tc>
        <w:tc>
          <w:tcPr>
            <w:tcW w:w="413" w:type="pct"/>
            <w:tcBorders>
              <w:top w:val="nil"/>
              <w:left w:val="nil"/>
              <w:bottom w:val="single" w:sz="8" w:space="0" w:color="auto"/>
              <w:right w:val="nil"/>
            </w:tcBorders>
            <w:noWrap/>
            <w:vAlign w:val="bottom"/>
            <w:hideMark/>
          </w:tcPr>
          <w:p w14:paraId="4EB00BB1" w14:textId="0679FF5A" w:rsidR="00C641D8" w:rsidRPr="009136D8" w:rsidRDefault="00C641D8" w:rsidP="00C641D8">
            <w:pPr>
              <w:jc w:val="right"/>
              <w:rPr>
                <w:rFonts w:ascii="Arial" w:hAnsi="Arial" w:cs="Arial"/>
                <w:sz w:val="12"/>
                <w:szCs w:val="12"/>
              </w:rPr>
            </w:pPr>
            <w:r w:rsidRPr="009136D8">
              <w:rPr>
                <w:rFonts w:ascii="Arial" w:hAnsi="Arial" w:cs="Arial"/>
                <w:sz w:val="12"/>
                <w:szCs w:val="12"/>
              </w:rPr>
              <w:t>(23)</w:t>
            </w:r>
          </w:p>
        </w:tc>
        <w:tc>
          <w:tcPr>
            <w:tcW w:w="60" w:type="pct"/>
            <w:tcBorders>
              <w:top w:val="nil"/>
              <w:left w:val="nil"/>
              <w:bottom w:val="nil"/>
              <w:right w:val="nil"/>
            </w:tcBorders>
            <w:noWrap/>
            <w:vAlign w:val="bottom"/>
            <w:hideMark/>
          </w:tcPr>
          <w:p w14:paraId="52BD6835" w14:textId="77777777" w:rsidR="00C641D8" w:rsidRPr="009136D8" w:rsidRDefault="00C641D8" w:rsidP="00C641D8">
            <w:pPr>
              <w:jc w:val="right"/>
              <w:rPr>
                <w:rFonts w:ascii="Arial" w:hAnsi="Arial" w:cs="Arial"/>
                <w:sz w:val="12"/>
                <w:szCs w:val="12"/>
              </w:rPr>
            </w:pPr>
          </w:p>
        </w:tc>
        <w:tc>
          <w:tcPr>
            <w:tcW w:w="521" w:type="pct"/>
            <w:tcBorders>
              <w:top w:val="nil"/>
              <w:left w:val="nil"/>
              <w:bottom w:val="single" w:sz="8" w:space="0" w:color="auto"/>
              <w:right w:val="nil"/>
            </w:tcBorders>
            <w:noWrap/>
            <w:vAlign w:val="bottom"/>
            <w:hideMark/>
          </w:tcPr>
          <w:p w14:paraId="47538A1A" w14:textId="09EC47AD"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6AE5E0E8" w14:textId="77777777" w:rsidR="00C641D8" w:rsidRPr="009136D8" w:rsidRDefault="00C641D8" w:rsidP="00C641D8">
            <w:pPr>
              <w:jc w:val="right"/>
              <w:rPr>
                <w:rFonts w:ascii="Arial" w:hAnsi="Arial" w:cs="Arial"/>
                <w:sz w:val="12"/>
                <w:szCs w:val="12"/>
              </w:rPr>
            </w:pPr>
          </w:p>
        </w:tc>
        <w:tc>
          <w:tcPr>
            <w:tcW w:w="360" w:type="pct"/>
            <w:tcBorders>
              <w:top w:val="nil"/>
              <w:left w:val="nil"/>
              <w:bottom w:val="single" w:sz="8" w:space="0" w:color="auto"/>
              <w:right w:val="nil"/>
            </w:tcBorders>
            <w:noWrap/>
            <w:vAlign w:val="bottom"/>
            <w:hideMark/>
          </w:tcPr>
          <w:p w14:paraId="0FF21FD7" w14:textId="2744FFFF"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56BC42D0" w14:textId="77777777" w:rsidR="00C641D8" w:rsidRPr="009136D8" w:rsidRDefault="00C641D8" w:rsidP="00C641D8">
            <w:pPr>
              <w:jc w:val="right"/>
              <w:rPr>
                <w:rFonts w:ascii="Arial" w:hAnsi="Arial" w:cs="Arial"/>
                <w:sz w:val="12"/>
                <w:szCs w:val="12"/>
              </w:rPr>
            </w:pPr>
          </w:p>
        </w:tc>
        <w:tc>
          <w:tcPr>
            <w:tcW w:w="413" w:type="pct"/>
            <w:tcBorders>
              <w:top w:val="nil"/>
              <w:left w:val="nil"/>
              <w:bottom w:val="single" w:sz="8" w:space="0" w:color="auto"/>
              <w:right w:val="nil"/>
            </w:tcBorders>
            <w:noWrap/>
            <w:vAlign w:val="bottom"/>
            <w:hideMark/>
          </w:tcPr>
          <w:p w14:paraId="0F5BF8E3" w14:textId="7654CC70"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5667CF57" w14:textId="77777777" w:rsidR="00C641D8" w:rsidRPr="009136D8" w:rsidRDefault="00C641D8" w:rsidP="00C641D8">
            <w:pPr>
              <w:jc w:val="right"/>
              <w:rPr>
                <w:rFonts w:ascii="Arial" w:hAnsi="Arial" w:cs="Arial"/>
                <w:sz w:val="12"/>
                <w:szCs w:val="12"/>
              </w:rPr>
            </w:pPr>
          </w:p>
        </w:tc>
        <w:tc>
          <w:tcPr>
            <w:tcW w:w="361" w:type="pct"/>
            <w:tcBorders>
              <w:top w:val="nil"/>
              <w:left w:val="nil"/>
              <w:bottom w:val="single" w:sz="8" w:space="0" w:color="auto"/>
              <w:right w:val="nil"/>
            </w:tcBorders>
            <w:noWrap/>
            <w:vAlign w:val="bottom"/>
            <w:hideMark/>
          </w:tcPr>
          <w:p w14:paraId="678A2341" w14:textId="4C0A8F89" w:rsidR="00C641D8" w:rsidRPr="009136D8" w:rsidRDefault="00C641D8" w:rsidP="00C641D8">
            <w:pPr>
              <w:jc w:val="right"/>
              <w:rPr>
                <w:rFonts w:ascii="Arial" w:hAnsi="Arial" w:cs="Arial"/>
                <w:sz w:val="12"/>
                <w:szCs w:val="12"/>
              </w:rPr>
            </w:pPr>
            <w:r w:rsidRPr="009136D8">
              <w:rPr>
                <w:rFonts w:ascii="Arial" w:hAnsi="Arial" w:cs="Arial"/>
                <w:sz w:val="12"/>
                <w:szCs w:val="12"/>
              </w:rPr>
              <w:t>1.586</w:t>
            </w:r>
          </w:p>
        </w:tc>
      </w:tr>
      <w:tr w:rsidR="009D62D4" w:rsidRPr="009D62D4" w14:paraId="186B0152" w14:textId="77777777" w:rsidTr="009D62D4">
        <w:trPr>
          <w:trHeight w:val="170"/>
        </w:trPr>
        <w:tc>
          <w:tcPr>
            <w:tcW w:w="1631" w:type="pct"/>
            <w:tcBorders>
              <w:top w:val="nil"/>
              <w:left w:val="nil"/>
              <w:bottom w:val="nil"/>
              <w:right w:val="nil"/>
            </w:tcBorders>
            <w:noWrap/>
            <w:vAlign w:val="bottom"/>
            <w:hideMark/>
          </w:tcPr>
          <w:p w14:paraId="35E911B0" w14:textId="77777777" w:rsidR="00C641D8" w:rsidRPr="009136D8" w:rsidRDefault="00C641D8" w:rsidP="00C641D8">
            <w:pPr>
              <w:rPr>
                <w:rFonts w:ascii="Arial" w:hAnsi="Arial" w:cs="Arial"/>
                <w:sz w:val="12"/>
                <w:szCs w:val="12"/>
              </w:rPr>
            </w:pPr>
          </w:p>
        </w:tc>
        <w:tc>
          <w:tcPr>
            <w:tcW w:w="60" w:type="pct"/>
            <w:tcBorders>
              <w:top w:val="nil"/>
              <w:left w:val="nil"/>
              <w:bottom w:val="nil"/>
              <w:right w:val="nil"/>
            </w:tcBorders>
            <w:noWrap/>
            <w:vAlign w:val="bottom"/>
            <w:hideMark/>
          </w:tcPr>
          <w:p w14:paraId="49584E80" w14:textId="77777777" w:rsidR="00C641D8" w:rsidRPr="009136D8" w:rsidRDefault="00C641D8" w:rsidP="00C641D8">
            <w:pPr>
              <w:rPr>
                <w:rFonts w:ascii="Arial" w:hAnsi="Arial" w:cs="Arial"/>
                <w:sz w:val="12"/>
                <w:szCs w:val="12"/>
              </w:rPr>
            </w:pPr>
          </w:p>
        </w:tc>
        <w:tc>
          <w:tcPr>
            <w:tcW w:w="413" w:type="pct"/>
            <w:tcBorders>
              <w:top w:val="nil"/>
              <w:left w:val="nil"/>
              <w:bottom w:val="nil"/>
              <w:right w:val="nil"/>
            </w:tcBorders>
            <w:noWrap/>
            <w:vAlign w:val="bottom"/>
            <w:hideMark/>
          </w:tcPr>
          <w:p w14:paraId="5BC85BDD" w14:textId="77777777" w:rsidR="00C641D8" w:rsidRPr="009136D8" w:rsidRDefault="00C641D8" w:rsidP="00C641D8">
            <w:pPr>
              <w:jc w:val="right"/>
              <w:rPr>
                <w:rFonts w:ascii="Arial" w:hAnsi="Arial" w:cs="Arial"/>
                <w:sz w:val="12"/>
                <w:szCs w:val="12"/>
              </w:rPr>
            </w:pPr>
          </w:p>
        </w:tc>
        <w:tc>
          <w:tcPr>
            <w:tcW w:w="60" w:type="pct"/>
            <w:tcBorders>
              <w:top w:val="nil"/>
              <w:left w:val="nil"/>
              <w:bottom w:val="nil"/>
              <w:right w:val="nil"/>
            </w:tcBorders>
            <w:noWrap/>
            <w:vAlign w:val="bottom"/>
            <w:hideMark/>
          </w:tcPr>
          <w:p w14:paraId="3079258C" w14:textId="77777777" w:rsidR="00C641D8" w:rsidRPr="009136D8" w:rsidRDefault="00C641D8" w:rsidP="00C641D8">
            <w:pPr>
              <w:jc w:val="right"/>
              <w:rPr>
                <w:rFonts w:ascii="Arial" w:hAnsi="Arial" w:cs="Arial"/>
                <w:sz w:val="12"/>
                <w:szCs w:val="12"/>
              </w:rPr>
            </w:pPr>
          </w:p>
        </w:tc>
        <w:tc>
          <w:tcPr>
            <w:tcW w:w="468" w:type="pct"/>
            <w:tcBorders>
              <w:top w:val="nil"/>
              <w:left w:val="nil"/>
              <w:bottom w:val="nil"/>
              <w:right w:val="nil"/>
            </w:tcBorders>
            <w:noWrap/>
            <w:vAlign w:val="bottom"/>
            <w:hideMark/>
          </w:tcPr>
          <w:p w14:paraId="32A233CB" w14:textId="77777777" w:rsidR="00C641D8" w:rsidRPr="009136D8" w:rsidRDefault="00C641D8" w:rsidP="00C641D8">
            <w:pPr>
              <w:jc w:val="right"/>
              <w:rPr>
                <w:rFonts w:ascii="Arial" w:hAnsi="Arial" w:cs="Arial"/>
                <w:sz w:val="12"/>
                <w:szCs w:val="12"/>
              </w:rPr>
            </w:pPr>
          </w:p>
        </w:tc>
        <w:tc>
          <w:tcPr>
            <w:tcW w:w="60" w:type="pct"/>
            <w:tcBorders>
              <w:top w:val="nil"/>
              <w:left w:val="nil"/>
              <w:bottom w:val="nil"/>
              <w:right w:val="nil"/>
            </w:tcBorders>
            <w:noWrap/>
            <w:vAlign w:val="bottom"/>
            <w:hideMark/>
          </w:tcPr>
          <w:p w14:paraId="13A9B49C" w14:textId="77777777" w:rsidR="00C641D8" w:rsidRPr="009136D8" w:rsidRDefault="00C641D8" w:rsidP="00C641D8">
            <w:pPr>
              <w:jc w:val="right"/>
              <w:rPr>
                <w:rFonts w:ascii="Arial" w:hAnsi="Arial" w:cs="Arial"/>
                <w:sz w:val="12"/>
                <w:szCs w:val="12"/>
              </w:rPr>
            </w:pPr>
          </w:p>
        </w:tc>
        <w:tc>
          <w:tcPr>
            <w:tcW w:w="413" w:type="pct"/>
            <w:tcBorders>
              <w:top w:val="nil"/>
              <w:left w:val="nil"/>
              <w:bottom w:val="nil"/>
              <w:right w:val="nil"/>
            </w:tcBorders>
            <w:noWrap/>
            <w:vAlign w:val="bottom"/>
            <w:hideMark/>
          </w:tcPr>
          <w:p w14:paraId="7082918C" w14:textId="77777777" w:rsidR="00C641D8" w:rsidRPr="009136D8" w:rsidRDefault="00C641D8" w:rsidP="00C641D8">
            <w:pPr>
              <w:jc w:val="right"/>
              <w:rPr>
                <w:rFonts w:ascii="Arial" w:hAnsi="Arial" w:cs="Arial"/>
                <w:sz w:val="12"/>
                <w:szCs w:val="12"/>
              </w:rPr>
            </w:pPr>
          </w:p>
        </w:tc>
        <w:tc>
          <w:tcPr>
            <w:tcW w:w="60" w:type="pct"/>
            <w:tcBorders>
              <w:top w:val="nil"/>
              <w:left w:val="nil"/>
              <w:bottom w:val="nil"/>
              <w:right w:val="nil"/>
            </w:tcBorders>
            <w:noWrap/>
            <w:vAlign w:val="bottom"/>
            <w:hideMark/>
          </w:tcPr>
          <w:p w14:paraId="5C168FA2" w14:textId="77777777" w:rsidR="00C641D8" w:rsidRPr="009136D8" w:rsidRDefault="00C641D8" w:rsidP="00C641D8">
            <w:pPr>
              <w:jc w:val="right"/>
              <w:rPr>
                <w:rFonts w:ascii="Arial" w:hAnsi="Arial" w:cs="Arial"/>
                <w:sz w:val="12"/>
                <w:szCs w:val="12"/>
              </w:rPr>
            </w:pPr>
          </w:p>
        </w:tc>
        <w:tc>
          <w:tcPr>
            <w:tcW w:w="521" w:type="pct"/>
            <w:tcBorders>
              <w:top w:val="nil"/>
              <w:left w:val="nil"/>
              <w:bottom w:val="nil"/>
              <w:right w:val="nil"/>
            </w:tcBorders>
            <w:noWrap/>
            <w:vAlign w:val="bottom"/>
            <w:hideMark/>
          </w:tcPr>
          <w:p w14:paraId="689129B8" w14:textId="77777777" w:rsidR="00C641D8" w:rsidRPr="009136D8" w:rsidRDefault="00C641D8" w:rsidP="00C641D8">
            <w:pPr>
              <w:jc w:val="right"/>
              <w:rPr>
                <w:rFonts w:ascii="Arial" w:hAnsi="Arial" w:cs="Arial"/>
                <w:sz w:val="12"/>
                <w:szCs w:val="12"/>
              </w:rPr>
            </w:pPr>
          </w:p>
        </w:tc>
        <w:tc>
          <w:tcPr>
            <w:tcW w:w="60" w:type="pct"/>
            <w:tcBorders>
              <w:top w:val="nil"/>
              <w:left w:val="nil"/>
              <w:bottom w:val="nil"/>
              <w:right w:val="nil"/>
            </w:tcBorders>
            <w:noWrap/>
            <w:vAlign w:val="bottom"/>
            <w:hideMark/>
          </w:tcPr>
          <w:p w14:paraId="23FA58F4" w14:textId="77777777" w:rsidR="00C641D8" w:rsidRPr="009136D8" w:rsidRDefault="00C641D8" w:rsidP="00C641D8">
            <w:pPr>
              <w:jc w:val="right"/>
              <w:rPr>
                <w:rFonts w:ascii="Arial" w:hAnsi="Arial" w:cs="Arial"/>
                <w:sz w:val="12"/>
                <w:szCs w:val="12"/>
              </w:rPr>
            </w:pPr>
          </w:p>
        </w:tc>
        <w:tc>
          <w:tcPr>
            <w:tcW w:w="360" w:type="pct"/>
            <w:tcBorders>
              <w:top w:val="nil"/>
              <w:left w:val="nil"/>
              <w:bottom w:val="nil"/>
              <w:right w:val="nil"/>
            </w:tcBorders>
            <w:noWrap/>
            <w:vAlign w:val="bottom"/>
            <w:hideMark/>
          </w:tcPr>
          <w:p w14:paraId="56334BB3" w14:textId="77777777" w:rsidR="00C641D8" w:rsidRPr="009136D8" w:rsidRDefault="00C641D8" w:rsidP="00C641D8">
            <w:pPr>
              <w:jc w:val="right"/>
              <w:rPr>
                <w:rFonts w:ascii="Arial" w:hAnsi="Arial" w:cs="Arial"/>
                <w:sz w:val="12"/>
                <w:szCs w:val="12"/>
              </w:rPr>
            </w:pPr>
          </w:p>
        </w:tc>
        <w:tc>
          <w:tcPr>
            <w:tcW w:w="60" w:type="pct"/>
            <w:tcBorders>
              <w:top w:val="nil"/>
              <w:left w:val="nil"/>
              <w:bottom w:val="nil"/>
              <w:right w:val="nil"/>
            </w:tcBorders>
            <w:noWrap/>
            <w:vAlign w:val="bottom"/>
            <w:hideMark/>
          </w:tcPr>
          <w:p w14:paraId="08EC01AD" w14:textId="77777777" w:rsidR="00C641D8" w:rsidRPr="009136D8" w:rsidRDefault="00C641D8" w:rsidP="00C641D8">
            <w:pPr>
              <w:jc w:val="right"/>
              <w:rPr>
                <w:rFonts w:ascii="Arial" w:hAnsi="Arial" w:cs="Arial"/>
                <w:sz w:val="12"/>
                <w:szCs w:val="12"/>
              </w:rPr>
            </w:pPr>
          </w:p>
        </w:tc>
        <w:tc>
          <w:tcPr>
            <w:tcW w:w="413" w:type="pct"/>
            <w:tcBorders>
              <w:top w:val="nil"/>
              <w:left w:val="nil"/>
              <w:bottom w:val="nil"/>
              <w:right w:val="nil"/>
            </w:tcBorders>
            <w:noWrap/>
            <w:vAlign w:val="bottom"/>
            <w:hideMark/>
          </w:tcPr>
          <w:p w14:paraId="6108EFAF" w14:textId="77777777" w:rsidR="00C641D8" w:rsidRPr="009136D8" w:rsidRDefault="00C641D8" w:rsidP="00C641D8">
            <w:pPr>
              <w:jc w:val="right"/>
              <w:rPr>
                <w:rFonts w:ascii="Arial" w:hAnsi="Arial" w:cs="Arial"/>
                <w:sz w:val="12"/>
                <w:szCs w:val="12"/>
              </w:rPr>
            </w:pPr>
          </w:p>
        </w:tc>
        <w:tc>
          <w:tcPr>
            <w:tcW w:w="60" w:type="pct"/>
            <w:tcBorders>
              <w:top w:val="nil"/>
              <w:left w:val="nil"/>
              <w:bottom w:val="nil"/>
              <w:right w:val="nil"/>
            </w:tcBorders>
            <w:noWrap/>
            <w:vAlign w:val="bottom"/>
            <w:hideMark/>
          </w:tcPr>
          <w:p w14:paraId="2EE0025D" w14:textId="77777777" w:rsidR="00C641D8" w:rsidRPr="009136D8" w:rsidRDefault="00C641D8" w:rsidP="00C641D8">
            <w:pPr>
              <w:jc w:val="right"/>
              <w:rPr>
                <w:rFonts w:ascii="Arial" w:hAnsi="Arial" w:cs="Arial"/>
                <w:sz w:val="12"/>
                <w:szCs w:val="12"/>
              </w:rPr>
            </w:pPr>
          </w:p>
        </w:tc>
        <w:tc>
          <w:tcPr>
            <w:tcW w:w="361" w:type="pct"/>
            <w:tcBorders>
              <w:top w:val="nil"/>
              <w:left w:val="nil"/>
              <w:bottom w:val="nil"/>
              <w:right w:val="nil"/>
            </w:tcBorders>
            <w:noWrap/>
            <w:vAlign w:val="bottom"/>
            <w:hideMark/>
          </w:tcPr>
          <w:p w14:paraId="62C771F0" w14:textId="77777777" w:rsidR="00C641D8" w:rsidRPr="009136D8" w:rsidRDefault="00C641D8" w:rsidP="00C641D8">
            <w:pPr>
              <w:jc w:val="right"/>
              <w:rPr>
                <w:rFonts w:ascii="Arial" w:hAnsi="Arial" w:cs="Arial"/>
                <w:sz w:val="12"/>
                <w:szCs w:val="12"/>
              </w:rPr>
            </w:pPr>
          </w:p>
        </w:tc>
      </w:tr>
      <w:tr w:rsidR="009D62D4" w:rsidRPr="009D62D4" w14:paraId="51D6D50E" w14:textId="77777777" w:rsidTr="009D62D4">
        <w:trPr>
          <w:trHeight w:val="170"/>
        </w:trPr>
        <w:tc>
          <w:tcPr>
            <w:tcW w:w="1631" w:type="pct"/>
            <w:tcBorders>
              <w:top w:val="nil"/>
              <w:left w:val="nil"/>
              <w:bottom w:val="nil"/>
              <w:right w:val="nil"/>
            </w:tcBorders>
            <w:noWrap/>
            <w:vAlign w:val="bottom"/>
            <w:hideMark/>
          </w:tcPr>
          <w:p w14:paraId="5C1E674D" w14:textId="77777777" w:rsidR="00C641D8" w:rsidRPr="009136D8" w:rsidRDefault="00C641D8" w:rsidP="00C641D8">
            <w:pPr>
              <w:rPr>
                <w:rFonts w:ascii="Arial" w:hAnsi="Arial" w:cs="Arial"/>
                <w:sz w:val="12"/>
                <w:szCs w:val="12"/>
              </w:rPr>
            </w:pPr>
          </w:p>
        </w:tc>
        <w:tc>
          <w:tcPr>
            <w:tcW w:w="60" w:type="pct"/>
            <w:tcBorders>
              <w:top w:val="nil"/>
              <w:left w:val="nil"/>
              <w:bottom w:val="nil"/>
              <w:right w:val="nil"/>
            </w:tcBorders>
            <w:noWrap/>
            <w:vAlign w:val="bottom"/>
            <w:hideMark/>
          </w:tcPr>
          <w:p w14:paraId="156DDDE0" w14:textId="77777777" w:rsidR="00C641D8" w:rsidRPr="009136D8" w:rsidRDefault="00C641D8" w:rsidP="00C641D8">
            <w:pPr>
              <w:rPr>
                <w:rFonts w:ascii="Arial" w:hAnsi="Arial" w:cs="Arial"/>
                <w:sz w:val="12"/>
                <w:szCs w:val="12"/>
              </w:rPr>
            </w:pPr>
          </w:p>
        </w:tc>
        <w:tc>
          <w:tcPr>
            <w:tcW w:w="413" w:type="pct"/>
            <w:tcBorders>
              <w:top w:val="nil"/>
              <w:left w:val="nil"/>
              <w:bottom w:val="double" w:sz="6" w:space="0" w:color="auto"/>
              <w:right w:val="nil"/>
            </w:tcBorders>
            <w:noWrap/>
            <w:vAlign w:val="bottom"/>
            <w:hideMark/>
          </w:tcPr>
          <w:p w14:paraId="32E5993E" w14:textId="59EDD017" w:rsidR="00C641D8" w:rsidRPr="009136D8" w:rsidRDefault="00C641D8" w:rsidP="00C641D8">
            <w:pPr>
              <w:jc w:val="right"/>
              <w:rPr>
                <w:rFonts w:ascii="Arial" w:hAnsi="Arial" w:cs="Arial"/>
                <w:sz w:val="12"/>
                <w:szCs w:val="12"/>
              </w:rPr>
            </w:pPr>
            <w:r w:rsidRPr="009136D8">
              <w:rPr>
                <w:rFonts w:ascii="Arial" w:hAnsi="Arial" w:cs="Arial"/>
                <w:sz w:val="12"/>
                <w:szCs w:val="12"/>
              </w:rPr>
              <w:t>394.553</w:t>
            </w:r>
          </w:p>
        </w:tc>
        <w:tc>
          <w:tcPr>
            <w:tcW w:w="60" w:type="pct"/>
            <w:tcBorders>
              <w:top w:val="nil"/>
              <w:left w:val="nil"/>
              <w:bottom w:val="nil"/>
              <w:right w:val="nil"/>
            </w:tcBorders>
            <w:noWrap/>
            <w:vAlign w:val="bottom"/>
            <w:hideMark/>
          </w:tcPr>
          <w:p w14:paraId="2D34A236" w14:textId="77777777" w:rsidR="00C641D8" w:rsidRPr="009136D8" w:rsidRDefault="00C641D8" w:rsidP="00C641D8">
            <w:pPr>
              <w:jc w:val="right"/>
              <w:rPr>
                <w:rFonts w:ascii="Arial" w:hAnsi="Arial" w:cs="Arial"/>
                <w:sz w:val="12"/>
                <w:szCs w:val="12"/>
              </w:rPr>
            </w:pPr>
          </w:p>
        </w:tc>
        <w:tc>
          <w:tcPr>
            <w:tcW w:w="468" w:type="pct"/>
            <w:tcBorders>
              <w:top w:val="nil"/>
              <w:left w:val="nil"/>
              <w:bottom w:val="double" w:sz="6" w:space="0" w:color="auto"/>
              <w:right w:val="nil"/>
            </w:tcBorders>
            <w:noWrap/>
            <w:vAlign w:val="bottom"/>
            <w:hideMark/>
          </w:tcPr>
          <w:p w14:paraId="573FBE6B" w14:textId="4E441705" w:rsidR="00C641D8" w:rsidRPr="009136D8" w:rsidRDefault="00C641D8" w:rsidP="00C641D8">
            <w:pPr>
              <w:jc w:val="right"/>
              <w:rPr>
                <w:rFonts w:ascii="Arial" w:hAnsi="Arial" w:cs="Arial"/>
                <w:sz w:val="12"/>
                <w:szCs w:val="12"/>
              </w:rPr>
            </w:pPr>
            <w:r w:rsidRPr="009136D8">
              <w:rPr>
                <w:rFonts w:ascii="Arial" w:hAnsi="Arial" w:cs="Arial"/>
                <w:sz w:val="12"/>
                <w:szCs w:val="12"/>
              </w:rPr>
              <w:t>(63.346)</w:t>
            </w:r>
          </w:p>
        </w:tc>
        <w:tc>
          <w:tcPr>
            <w:tcW w:w="60" w:type="pct"/>
            <w:tcBorders>
              <w:top w:val="nil"/>
              <w:left w:val="nil"/>
              <w:bottom w:val="nil"/>
              <w:right w:val="nil"/>
            </w:tcBorders>
            <w:noWrap/>
            <w:vAlign w:val="bottom"/>
            <w:hideMark/>
          </w:tcPr>
          <w:p w14:paraId="4378EFAE" w14:textId="77777777" w:rsidR="00C641D8" w:rsidRPr="009136D8" w:rsidRDefault="00C641D8" w:rsidP="00C641D8">
            <w:pPr>
              <w:jc w:val="right"/>
              <w:rPr>
                <w:rFonts w:ascii="Arial" w:hAnsi="Arial" w:cs="Arial"/>
                <w:sz w:val="12"/>
                <w:szCs w:val="12"/>
              </w:rPr>
            </w:pPr>
          </w:p>
        </w:tc>
        <w:tc>
          <w:tcPr>
            <w:tcW w:w="413" w:type="pct"/>
            <w:tcBorders>
              <w:top w:val="nil"/>
              <w:left w:val="nil"/>
              <w:bottom w:val="double" w:sz="6" w:space="0" w:color="auto"/>
              <w:right w:val="nil"/>
            </w:tcBorders>
            <w:noWrap/>
            <w:vAlign w:val="bottom"/>
            <w:hideMark/>
          </w:tcPr>
          <w:p w14:paraId="118FB3C4" w14:textId="72DA227C" w:rsidR="00C641D8" w:rsidRPr="009136D8" w:rsidRDefault="00C641D8" w:rsidP="00C641D8">
            <w:pPr>
              <w:jc w:val="right"/>
              <w:rPr>
                <w:rFonts w:ascii="Arial" w:hAnsi="Arial" w:cs="Arial"/>
                <w:sz w:val="12"/>
                <w:szCs w:val="12"/>
              </w:rPr>
            </w:pPr>
            <w:r w:rsidRPr="009136D8">
              <w:rPr>
                <w:rFonts w:ascii="Arial" w:hAnsi="Arial" w:cs="Arial"/>
                <w:sz w:val="12"/>
                <w:szCs w:val="12"/>
              </w:rPr>
              <w:t>887.877</w:t>
            </w:r>
          </w:p>
        </w:tc>
        <w:tc>
          <w:tcPr>
            <w:tcW w:w="60" w:type="pct"/>
            <w:tcBorders>
              <w:top w:val="nil"/>
              <w:left w:val="nil"/>
              <w:bottom w:val="nil"/>
              <w:right w:val="nil"/>
            </w:tcBorders>
            <w:noWrap/>
            <w:vAlign w:val="bottom"/>
            <w:hideMark/>
          </w:tcPr>
          <w:p w14:paraId="50F0199A" w14:textId="77777777" w:rsidR="00C641D8" w:rsidRPr="009136D8" w:rsidRDefault="00C641D8" w:rsidP="00C641D8">
            <w:pPr>
              <w:jc w:val="right"/>
              <w:rPr>
                <w:rFonts w:ascii="Arial" w:hAnsi="Arial" w:cs="Arial"/>
                <w:sz w:val="12"/>
                <w:szCs w:val="12"/>
              </w:rPr>
            </w:pPr>
          </w:p>
        </w:tc>
        <w:tc>
          <w:tcPr>
            <w:tcW w:w="521" w:type="pct"/>
            <w:tcBorders>
              <w:top w:val="nil"/>
              <w:left w:val="nil"/>
              <w:bottom w:val="double" w:sz="6" w:space="0" w:color="auto"/>
              <w:right w:val="nil"/>
            </w:tcBorders>
            <w:noWrap/>
            <w:vAlign w:val="bottom"/>
            <w:hideMark/>
          </w:tcPr>
          <w:p w14:paraId="26131A04" w14:textId="59163A95" w:rsidR="00C641D8" w:rsidRPr="009136D8" w:rsidRDefault="00C641D8" w:rsidP="00C641D8">
            <w:pPr>
              <w:jc w:val="right"/>
              <w:rPr>
                <w:rFonts w:ascii="Arial" w:hAnsi="Arial" w:cs="Arial"/>
                <w:sz w:val="12"/>
                <w:szCs w:val="12"/>
              </w:rPr>
            </w:pPr>
            <w:r w:rsidRPr="009136D8">
              <w:rPr>
                <w:rFonts w:ascii="Arial" w:hAnsi="Arial" w:cs="Arial"/>
                <w:sz w:val="12"/>
                <w:szCs w:val="12"/>
              </w:rPr>
              <w:t>638</w:t>
            </w:r>
          </w:p>
        </w:tc>
        <w:tc>
          <w:tcPr>
            <w:tcW w:w="60" w:type="pct"/>
            <w:tcBorders>
              <w:top w:val="nil"/>
              <w:left w:val="nil"/>
              <w:bottom w:val="nil"/>
              <w:right w:val="nil"/>
            </w:tcBorders>
            <w:noWrap/>
            <w:vAlign w:val="bottom"/>
            <w:hideMark/>
          </w:tcPr>
          <w:p w14:paraId="45D9C29A" w14:textId="77777777" w:rsidR="00C641D8" w:rsidRPr="009136D8" w:rsidRDefault="00C641D8" w:rsidP="00C641D8">
            <w:pPr>
              <w:jc w:val="right"/>
              <w:rPr>
                <w:rFonts w:ascii="Arial" w:hAnsi="Arial" w:cs="Arial"/>
                <w:sz w:val="12"/>
                <w:szCs w:val="12"/>
              </w:rPr>
            </w:pPr>
          </w:p>
        </w:tc>
        <w:tc>
          <w:tcPr>
            <w:tcW w:w="360" w:type="pct"/>
            <w:tcBorders>
              <w:top w:val="nil"/>
              <w:left w:val="nil"/>
              <w:bottom w:val="double" w:sz="6" w:space="0" w:color="auto"/>
              <w:right w:val="nil"/>
            </w:tcBorders>
            <w:noWrap/>
            <w:vAlign w:val="bottom"/>
            <w:hideMark/>
          </w:tcPr>
          <w:p w14:paraId="4E0B5BCC" w14:textId="0B9F88D6" w:rsidR="00C641D8" w:rsidRPr="009136D8" w:rsidRDefault="00C641D8" w:rsidP="00C641D8">
            <w:pPr>
              <w:jc w:val="right"/>
              <w:rPr>
                <w:rFonts w:ascii="Arial" w:hAnsi="Arial" w:cs="Arial"/>
                <w:sz w:val="12"/>
                <w:szCs w:val="12"/>
              </w:rPr>
            </w:pPr>
            <w:r w:rsidRPr="009136D8">
              <w:rPr>
                <w:rFonts w:ascii="Arial" w:hAnsi="Arial" w:cs="Arial"/>
                <w:sz w:val="12"/>
                <w:szCs w:val="12"/>
              </w:rPr>
              <w:t>(342)</w:t>
            </w:r>
          </w:p>
        </w:tc>
        <w:tc>
          <w:tcPr>
            <w:tcW w:w="60" w:type="pct"/>
            <w:tcBorders>
              <w:top w:val="nil"/>
              <w:left w:val="nil"/>
              <w:bottom w:val="nil"/>
              <w:right w:val="nil"/>
            </w:tcBorders>
            <w:noWrap/>
            <w:vAlign w:val="bottom"/>
            <w:hideMark/>
          </w:tcPr>
          <w:p w14:paraId="24CD7063" w14:textId="77777777" w:rsidR="00C641D8" w:rsidRPr="009136D8" w:rsidRDefault="00C641D8" w:rsidP="00C641D8">
            <w:pPr>
              <w:jc w:val="right"/>
              <w:rPr>
                <w:rFonts w:ascii="Arial" w:hAnsi="Arial" w:cs="Arial"/>
                <w:sz w:val="12"/>
                <w:szCs w:val="12"/>
              </w:rPr>
            </w:pPr>
          </w:p>
        </w:tc>
        <w:tc>
          <w:tcPr>
            <w:tcW w:w="413" w:type="pct"/>
            <w:tcBorders>
              <w:top w:val="nil"/>
              <w:left w:val="nil"/>
              <w:bottom w:val="double" w:sz="6" w:space="0" w:color="auto"/>
              <w:right w:val="nil"/>
            </w:tcBorders>
            <w:noWrap/>
            <w:vAlign w:val="bottom"/>
            <w:hideMark/>
          </w:tcPr>
          <w:p w14:paraId="785D402E" w14:textId="72E5FEDB" w:rsidR="00C641D8" w:rsidRPr="009136D8" w:rsidRDefault="00C641D8" w:rsidP="00C641D8">
            <w:pPr>
              <w:jc w:val="right"/>
              <w:rPr>
                <w:rFonts w:ascii="Arial" w:hAnsi="Arial" w:cs="Arial"/>
                <w:sz w:val="12"/>
                <w:szCs w:val="12"/>
              </w:rPr>
            </w:pPr>
            <w:r w:rsidRPr="009136D8">
              <w:rPr>
                <w:rFonts w:ascii="Arial" w:hAnsi="Arial" w:cs="Arial"/>
                <w:sz w:val="12"/>
                <w:szCs w:val="12"/>
              </w:rPr>
              <w:t>(901.668)</w:t>
            </w:r>
          </w:p>
        </w:tc>
        <w:tc>
          <w:tcPr>
            <w:tcW w:w="60" w:type="pct"/>
            <w:tcBorders>
              <w:top w:val="nil"/>
              <w:left w:val="nil"/>
              <w:bottom w:val="nil"/>
              <w:right w:val="nil"/>
            </w:tcBorders>
            <w:noWrap/>
            <w:vAlign w:val="bottom"/>
            <w:hideMark/>
          </w:tcPr>
          <w:p w14:paraId="2C742A16" w14:textId="77777777" w:rsidR="00C641D8" w:rsidRPr="009136D8" w:rsidRDefault="00C641D8" w:rsidP="00C641D8">
            <w:pPr>
              <w:jc w:val="right"/>
              <w:rPr>
                <w:rFonts w:ascii="Arial" w:hAnsi="Arial" w:cs="Arial"/>
                <w:sz w:val="12"/>
                <w:szCs w:val="12"/>
              </w:rPr>
            </w:pPr>
          </w:p>
        </w:tc>
        <w:tc>
          <w:tcPr>
            <w:tcW w:w="361" w:type="pct"/>
            <w:tcBorders>
              <w:top w:val="nil"/>
              <w:left w:val="nil"/>
              <w:bottom w:val="double" w:sz="6" w:space="0" w:color="auto"/>
              <w:right w:val="nil"/>
            </w:tcBorders>
            <w:noWrap/>
            <w:vAlign w:val="bottom"/>
            <w:hideMark/>
          </w:tcPr>
          <w:p w14:paraId="7F7F4DC1" w14:textId="2505A318" w:rsidR="00C641D8" w:rsidRPr="009136D8" w:rsidRDefault="00C641D8" w:rsidP="00C641D8">
            <w:pPr>
              <w:jc w:val="right"/>
              <w:rPr>
                <w:rFonts w:ascii="Arial" w:hAnsi="Arial" w:cs="Arial"/>
                <w:sz w:val="12"/>
                <w:szCs w:val="12"/>
              </w:rPr>
            </w:pPr>
            <w:r w:rsidRPr="009136D8">
              <w:rPr>
                <w:rFonts w:ascii="Arial" w:hAnsi="Arial" w:cs="Arial"/>
                <w:sz w:val="12"/>
                <w:szCs w:val="12"/>
              </w:rPr>
              <w:t>317.712</w:t>
            </w:r>
          </w:p>
        </w:tc>
      </w:tr>
      <w:tr w:rsidR="009D62D4" w:rsidRPr="009D62D4" w14:paraId="3B93D41D" w14:textId="77777777" w:rsidTr="009D62D4">
        <w:trPr>
          <w:trHeight w:val="170"/>
        </w:trPr>
        <w:tc>
          <w:tcPr>
            <w:tcW w:w="1631" w:type="pct"/>
            <w:tcBorders>
              <w:top w:val="nil"/>
              <w:left w:val="nil"/>
              <w:bottom w:val="nil"/>
              <w:right w:val="nil"/>
            </w:tcBorders>
            <w:noWrap/>
            <w:vAlign w:val="bottom"/>
            <w:hideMark/>
          </w:tcPr>
          <w:p w14:paraId="39B86250" w14:textId="77777777" w:rsidR="00C641D8" w:rsidRPr="009136D8" w:rsidRDefault="00C641D8" w:rsidP="00C641D8">
            <w:pPr>
              <w:rPr>
                <w:rFonts w:ascii="Arial" w:hAnsi="Arial" w:cs="Arial"/>
                <w:sz w:val="12"/>
                <w:szCs w:val="12"/>
              </w:rPr>
            </w:pPr>
          </w:p>
        </w:tc>
        <w:tc>
          <w:tcPr>
            <w:tcW w:w="60" w:type="pct"/>
            <w:tcBorders>
              <w:top w:val="nil"/>
              <w:left w:val="nil"/>
              <w:bottom w:val="nil"/>
              <w:right w:val="nil"/>
            </w:tcBorders>
            <w:noWrap/>
            <w:vAlign w:val="bottom"/>
            <w:hideMark/>
          </w:tcPr>
          <w:p w14:paraId="71A063F0" w14:textId="77777777" w:rsidR="00C641D8" w:rsidRPr="009136D8" w:rsidRDefault="00C641D8" w:rsidP="00C641D8">
            <w:pPr>
              <w:rPr>
                <w:rFonts w:ascii="Arial" w:hAnsi="Arial" w:cs="Arial"/>
                <w:sz w:val="12"/>
                <w:szCs w:val="12"/>
              </w:rPr>
            </w:pPr>
          </w:p>
        </w:tc>
        <w:tc>
          <w:tcPr>
            <w:tcW w:w="413" w:type="pct"/>
            <w:tcBorders>
              <w:top w:val="nil"/>
              <w:left w:val="nil"/>
              <w:bottom w:val="nil"/>
              <w:right w:val="nil"/>
            </w:tcBorders>
            <w:noWrap/>
            <w:vAlign w:val="bottom"/>
            <w:hideMark/>
          </w:tcPr>
          <w:p w14:paraId="3126D5F7" w14:textId="77777777" w:rsidR="00C641D8" w:rsidRPr="009136D8" w:rsidRDefault="00C641D8" w:rsidP="00C641D8">
            <w:pPr>
              <w:jc w:val="right"/>
              <w:rPr>
                <w:rFonts w:ascii="Arial" w:hAnsi="Arial" w:cs="Arial"/>
                <w:sz w:val="12"/>
                <w:szCs w:val="12"/>
              </w:rPr>
            </w:pPr>
          </w:p>
        </w:tc>
        <w:tc>
          <w:tcPr>
            <w:tcW w:w="60" w:type="pct"/>
            <w:tcBorders>
              <w:top w:val="nil"/>
              <w:left w:val="nil"/>
              <w:bottom w:val="nil"/>
              <w:right w:val="nil"/>
            </w:tcBorders>
            <w:noWrap/>
            <w:vAlign w:val="bottom"/>
            <w:hideMark/>
          </w:tcPr>
          <w:p w14:paraId="39EB2E3C" w14:textId="77777777" w:rsidR="00C641D8" w:rsidRPr="009136D8" w:rsidRDefault="00C641D8" w:rsidP="00C641D8">
            <w:pPr>
              <w:jc w:val="right"/>
              <w:rPr>
                <w:rFonts w:ascii="Arial" w:hAnsi="Arial" w:cs="Arial"/>
                <w:sz w:val="12"/>
                <w:szCs w:val="12"/>
              </w:rPr>
            </w:pPr>
          </w:p>
        </w:tc>
        <w:tc>
          <w:tcPr>
            <w:tcW w:w="468" w:type="pct"/>
            <w:tcBorders>
              <w:top w:val="nil"/>
              <w:left w:val="nil"/>
              <w:bottom w:val="nil"/>
              <w:right w:val="nil"/>
            </w:tcBorders>
            <w:noWrap/>
            <w:vAlign w:val="bottom"/>
            <w:hideMark/>
          </w:tcPr>
          <w:p w14:paraId="0E5994E8" w14:textId="77777777" w:rsidR="00C641D8" w:rsidRPr="009136D8" w:rsidRDefault="00C641D8" w:rsidP="00C641D8">
            <w:pPr>
              <w:jc w:val="right"/>
              <w:rPr>
                <w:rFonts w:ascii="Arial" w:hAnsi="Arial" w:cs="Arial"/>
                <w:sz w:val="12"/>
                <w:szCs w:val="12"/>
              </w:rPr>
            </w:pPr>
          </w:p>
        </w:tc>
        <w:tc>
          <w:tcPr>
            <w:tcW w:w="60" w:type="pct"/>
            <w:tcBorders>
              <w:top w:val="nil"/>
              <w:left w:val="nil"/>
              <w:bottom w:val="nil"/>
              <w:right w:val="nil"/>
            </w:tcBorders>
            <w:noWrap/>
            <w:vAlign w:val="bottom"/>
            <w:hideMark/>
          </w:tcPr>
          <w:p w14:paraId="1DB24B58" w14:textId="77777777" w:rsidR="00C641D8" w:rsidRPr="009136D8" w:rsidRDefault="00C641D8" w:rsidP="00C641D8">
            <w:pPr>
              <w:jc w:val="right"/>
              <w:rPr>
                <w:rFonts w:ascii="Arial" w:hAnsi="Arial" w:cs="Arial"/>
                <w:sz w:val="12"/>
                <w:szCs w:val="12"/>
              </w:rPr>
            </w:pPr>
          </w:p>
        </w:tc>
        <w:tc>
          <w:tcPr>
            <w:tcW w:w="413" w:type="pct"/>
            <w:tcBorders>
              <w:top w:val="nil"/>
              <w:left w:val="nil"/>
              <w:bottom w:val="nil"/>
              <w:right w:val="nil"/>
            </w:tcBorders>
            <w:noWrap/>
            <w:vAlign w:val="bottom"/>
            <w:hideMark/>
          </w:tcPr>
          <w:p w14:paraId="5C01383F" w14:textId="77777777" w:rsidR="00C641D8" w:rsidRPr="009136D8" w:rsidRDefault="00C641D8" w:rsidP="00C641D8">
            <w:pPr>
              <w:jc w:val="right"/>
              <w:rPr>
                <w:rFonts w:ascii="Arial" w:hAnsi="Arial" w:cs="Arial"/>
                <w:sz w:val="12"/>
                <w:szCs w:val="12"/>
              </w:rPr>
            </w:pPr>
          </w:p>
        </w:tc>
        <w:tc>
          <w:tcPr>
            <w:tcW w:w="60" w:type="pct"/>
            <w:tcBorders>
              <w:top w:val="nil"/>
              <w:left w:val="nil"/>
              <w:bottom w:val="nil"/>
              <w:right w:val="nil"/>
            </w:tcBorders>
            <w:noWrap/>
            <w:vAlign w:val="bottom"/>
            <w:hideMark/>
          </w:tcPr>
          <w:p w14:paraId="35D7BB74" w14:textId="77777777" w:rsidR="00C641D8" w:rsidRPr="009136D8" w:rsidRDefault="00C641D8" w:rsidP="00C641D8">
            <w:pPr>
              <w:jc w:val="right"/>
              <w:rPr>
                <w:rFonts w:ascii="Arial" w:hAnsi="Arial" w:cs="Arial"/>
                <w:sz w:val="12"/>
                <w:szCs w:val="12"/>
              </w:rPr>
            </w:pPr>
          </w:p>
        </w:tc>
        <w:tc>
          <w:tcPr>
            <w:tcW w:w="521" w:type="pct"/>
            <w:tcBorders>
              <w:top w:val="nil"/>
              <w:left w:val="nil"/>
              <w:bottom w:val="nil"/>
              <w:right w:val="nil"/>
            </w:tcBorders>
            <w:noWrap/>
            <w:vAlign w:val="bottom"/>
            <w:hideMark/>
          </w:tcPr>
          <w:p w14:paraId="303F2091" w14:textId="77777777" w:rsidR="00C641D8" w:rsidRPr="009136D8" w:rsidRDefault="00C641D8" w:rsidP="00C641D8">
            <w:pPr>
              <w:jc w:val="right"/>
              <w:rPr>
                <w:rFonts w:ascii="Arial" w:hAnsi="Arial" w:cs="Arial"/>
                <w:sz w:val="12"/>
                <w:szCs w:val="12"/>
              </w:rPr>
            </w:pPr>
          </w:p>
        </w:tc>
        <w:tc>
          <w:tcPr>
            <w:tcW w:w="60" w:type="pct"/>
            <w:tcBorders>
              <w:top w:val="nil"/>
              <w:left w:val="nil"/>
              <w:bottom w:val="nil"/>
              <w:right w:val="nil"/>
            </w:tcBorders>
            <w:noWrap/>
            <w:vAlign w:val="bottom"/>
            <w:hideMark/>
          </w:tcPr>
          <w:p w14:paraId="00D122D6" w14:textId="77777777" w:rsidR="00C641D8" w:rsidRPr="009136D8" w:rsidRDefault="00C641D8" w:rsidP="00C641D8">
            <w:pPr>
              <w:jc w:val="right"/>
              <w:rPr>
                <w:rFonts w:ascii="Arial" w:hAnsi="Arial" w:cs="Arial"/>
                <w:sz w:val="12"/>
                <w:szCs w:val="12"/>
              </w:rPr>
            </w:pPr>
          </w:p>
        </w:tc>
        <w:tc>
          <w:tcPr>
            <w:tcW w:w="360" w:type="pct"/>
            <w:tcBorders>
              <w:top w:val="nil"/>
              <w:left w:val="nil"/>
              <w:bottom w:val="nil"/>
              <w:right w:val="nil"/>
            </w:tcBorders>
            <w:noWrap/>
            <w:vAlign w:val="bottom"/>
            <w:hideMark/>
          </w:tcPr>
          <w:p w14:paraId="72321C25" w14:textId="77777777" w:rsidR="00C641D8" w:rsidRPr="009136D8" w:rsidRDefault="00C641D8" w:rsidP="00C641D8">
            <w:pPr>
              <w:jc w:val="right"/>
              <w:rPr>
                <w:rFonts w:ascii="Arial" w:hAnsi="Arial" w:cs="Arial"/>
                <w:sz w:val="12"/>
                <w:szCs w:val="12"/>
              </w:rPr>
            </w:pPr>
          </w:p>
        </w:tc>
        <w:tc>
          <w:tcPr>
            <w:tcW w:w="60" w:type="pct"/>
            <w:tcBorders>
              <w:top w:val="nil"/>
              <w:left w:val="nil"/>
              <w:bottom w:val="nil"/>
              <w:right w:val="nil"/>
            </w:tcBorders>
            <w:noWrap/>
            <w:vAlign w:val="bottom"/>
            <w:hideMark/>
          </w:tcPr>
          <w:p w14:paraId="076E9E53" w14:textId="77777777" w:rsidR="00C641D8" w:rsidRPr="009136D8" w:rsidRDefault="00C641D8" w:rsidP="00C641D8">
            <w:pPr>
              <w:jc w:val="right"/>
              <w:rPr>
                <w:rFonts w:ascii="Arial" w:hAnsi="Arial" w:cs="Arial"/>
                <w:sz w:val="12"/>
                <w:szCs w:val="12"/>
              </w:rPr>
            </w:pPr>
          </w:p>
        </w:tc>
        <w:tc>
          <w:tcPr>
            <w:tcW w:w="413" w:type="pct"/>
            <w:tcBorders>
              <w:top w:val="nil"/>
              <w:left w:val="nil"/>
              <w:bottom w:val="nil"/>
              <w:right w:val="nil"/>
            </w:tcBorders>
            <w:noWrap/>
            <w:vAlign w:val="bottom"/>
            <w:hideMark/>
          </w:tcPr>
          <w:p w14:paraId="39BC7DF1" w14:textId="77777777" w:rsidR="00C641D8" w:rsidRPr="009136D8" w:rsidRDefault="00C641D8" w:rsidP="00C641D8">
            <w:pPr>
              <w:jc w:val="right"/>
              <w:rPr>
                <w:rFonts w:ascii="Arial" w:hAnsi="Arial" w:cs="Arial"/>
                <w:sz w:val="12"/>
                <w:szCs w:val="12"/>
              </w:rPr>
            </w:pPr>
          </w:p>
        </w:tc>
        <w:tc>
          <w:tcPr>
            <w:tcW w:w="60" w:type="pct"/>
            <w:tcBorders>
              <w:top w:val="nil"/>
              <w:left w:val="nil"/>
              <w:bottom w:val="nil"/>
              <w:right w:val="nil"/>
            </w:tcBorders>
            <w:noWrap/>
            <w:vAlign w:val="bottom"/>
            <w:hideMark/>
          </w:tcPr>
          <w:p w14:paraId="0F384B57" w14:textId="77777777" w:rsidR="00C641D8" w:rsidRPr="009136D8" w:rsidRDefault="00C641D8" w:rsidP="00C641D8">
            <w:pPr>
              <w:jc w:val="right"/>
              <w:rPr>
                <w:rFonts w:ascii="Arial" w:hAnsi="Arial" w:cs="Arial"/>
                <w:sz w:val="12"/>
                <w:szCs w:val="12"/>
              </w:rPr>
            </w:pPr>
          </w:p>
        </w:tc>
        <w:tc>
          <w:tcPr>
            <w:tcW w:w="361" w:type="pct"/>
            <w:tcBorders>
              <w:top w:val="nil"/>
              <w:left w:val="nil"/>
              <w:bottom w:val="nil"/>
              <w:right w:val="nil"/>
            </w:tcBorders>
            <w:noWrap/>
            <w:vAlign w:val="bottom"/>
            <w:hideMark/>
          </w:tcPr>
          <w:p w14:paraId="7DAEF256" w14:textId="77777777" w:rsidR="00C641D8" w:rsidRPr="009136D8" w:rsidRDefault="00C641D8" w:rsidP="00C641D8">
            <w:pPr>
              <w:jc w:val="right"/>
              <w:rPr>
                <w:rFonts w:ascii="Arial" w:hAnsi="Arial" w:cs="Arial"/>
                <w:sz w:val="12"/>
                <w:szCs w:val="12"/>
              </w:rPr>
            </w:pPr>
          </w:p>
        </w:tc>
      </w:tr>
      <w:tr w:rsidR="009D62D4" w:rsidRPr="009D62D4" w14:paraId="1416D5A7" w14:textId="77777777" w:rsidTr="009136D8">
        <w:trPr>
          <w:trHeight w:val="170"/>
        </w:trPr>
        <w:tc>
          <w:tcPr>
            <w:tcW w:w="4999" w:type="pct"/>
            <w:gridSpan w:val="15"/>
            <w:tcBorders>
              <w:top w:val="nil"/>
              <w:left w:val="nil"/>
              <w:bottom w:val="single" w:sz="8" w:space="0" w:color="auto"/>
              <w:right w:val="nil"/>
            </w:tcBorders>
            <w:noWrap/>
            <w:vAlign w:val="bottom"/>
            <w:hideMark/>
          </w:tcPr>
          <w:p w14:paraId="313D3494" w14:textId="77777777" w:rsidR="00C641D8" w:rsidRPr="009136D8" w:rsidRDefault="00C641D8" w:rsidP="00C641D8">
            <w:pPr>
              <w:jc w:val="right"/>
              <w:rPr>
                <w:rFonts w:ascii="Arial" w:hAnsi="Arial" w:cs="Arial"/>
                <w:b/>
                <w:bCs/>
                <w:sz w:val="12"/>
                <w:szCs w:val="12"/>
              </w:rPr>
            </w:pPr>
            <w:r w:rsidRPr="009136D8">
              <w:rPr>
                <w:rFonts w:ascii="Arial" w:hAnsi="Arial" w:cs="Arial"/>
                <w:b/>
                <w:bCs/>
                <w:sz w:val="12"/>
                <w:szCs w:val="12"/>
              </w:rPr>
              <w:t>Consolidado</w:t>
            </w:r>
          </w:p>
        </w:tc>
      </w:tr>
      <w:tr w:rsidR="009D62D4" w:rsidRPr="009D62D4" w14:paraId="642CD5EF" w14:textId="77777777" w:rsidTr="009D62D4">
        <w:trPr>
          <w:trHeight w:val="170"/>
        </w:trPr>
        <w:tc>
          <w:tcPr>
            <w:tcW w:w="1631" w:type="pct"/>
            <w:tcBorders>
              <w:top w:val="nil"/>
              <w:left w:val="nil"/>
              <w:bottom w:val="single" w:sz="8" w:space="0" w:color="auto"/>
              <w:right w:val="nil"/>
            </w:tcBorders>
            <w:vAlign w:val="bottom"/>
            <w:hideMark/>
          </w:tcPr>
          <w:p w14:paraId="4B0F30DF" w14:textId="77777777" w:rsidR="00C641D8" w:rsidRPr="009136D8" w:rsidRDefault="00C641D8" w:rsidP="009136D8">
            <w:pPr>
              <w:rPr>
                <w:rFonts w:ascii="Arial" w:hAnsi="Arial" w:cs="Arial"/>
                <w:b/>
                <w:bCs/>
                <w:sz w:val="12"/>
                <w:szCs w:val="12"/>
              </w:rPr>
            </w:pPr>
            <w:r w:rsidRPr="009136D8">
              <w:rPr>
                <w:rFonts w:ascii="Arial" w:hAnsi="Arial" w:cs="Arial"/>
                <w:b/>
                <w:bCs/>
                <w:sz w:val="12"/>
                <w:szCs w:val="12"/>
              </w:rPr>
              <w:t>Investidas</w:t>
            </w:r>
          </w:p>
        </w:tc>
        <w:tc>
          <w:tcPr>
            <w:tcW w:w="60" w:type="pct"/>
            <w:tcBorders>
              <w:top w:val="nil"/>
              <w:left w:val="nil"/>
              <w:bottom w:val="nil"/>
              <w:right w:val="nil"/>
            </w:tcBorders>
            <w:noWrap/>
            <w:vAlign w:val="bottom"/>
            <w:hideMark/>
          </w:tcPr>
          <w:p w14:paraId="20D2C69C" w14:textId="77777777" w:rsidR="00C641D8" w:rsidRPr="009136D8" w:rsidRDefault="00C641D8" w:rsidP="00C641D8">
            <w:pPr>
              <w:jc w:val="center"/>
              <w:rPr>
                <w:rFonts w:ascii="Arial" w:hAnsi="Arial" w:cs="Arial"/>
                <w:b/>
                <w:bCs/>
                <w:sz w:val="12"/>
                <w:szCs w:val="12"/>
              </w:rPr>
            </w:pPr>
          </w:p>
        </w:tc>
        <w:tc>
          <w:tcPr>
            <w:tcW w:w="413" w:type="pct"/>
            <w:tcBorders>
              <w:top w:val="nil"/>
              <w:left w:val="nil"/>
              <w:bottom w:val="single" w:sz="8" w:space="0" w:color="auto"/>
              <w:right w:val="nil"/>
            </w:tcBorders>
            <w:vAlign w:val="bottom"/>
            <w:hideMark/>
          </w:tcPr>
          <w:p w14:paraId="511A2237" w14:textId="77777777" w:rsidR="00C641D8" w:rsidRPr="009136D8" w:rsidRDefault="00C641D8" w:rsidP="00C641D8">
            <w:pPr>
              <w:jc w:val="right"/>
              <w:rPr>
                <w:rFonts w:ascii="Arial" w:hAnsi="Arial" w:cs="Arial"/>
                <w:b/>
                <w:bCs/>
                <w:color w:val="000000"/>
                <w:sz w:val="12"/>
                <w:szCs w:val="12"/>
              </w:rPr>
            </w:pPr>
            <w:r w:rsidRPr="009136D8">
              <w:rPr>
                <w:rFonts w:ascii="Arial" w:hAnsi="Arial" w:cs="Arial"/>
                <w:b/>
                <w:bCs/>
                <w:color w:val="000000"/>
                <w:sz w:val="12"/>
                <w:szCs w:val="12"/>
              </w:rPr>
              <w:t>2023</w:t>
            </w:r>
          </w:p>
        </w:tc>
        <w:tc>
          <w:tcPr>
            <w:tcW w:w="60" w:type="pct"/>
            <w:tcBorders>
              <w:top w:val="nil"/>
              <w:left w:val="nil"/>
              <w:bottom w:val="nil"/>
              <w:right w:val="nil"/>
            </w:tcBorders>
            <w:vAlign w:val="bottom"/>
            <w:hideMark/>
          </w:tcPr>
          <w:p w14:paraId="729F861F" w14:textId="77777777" w:rsidR="00C641D8" w:rsidRPr="009136D8" w:rsidRDefault="00C641D8" w:rsidP="00C641D8">
            <w:pPr>
              <w:jc w:val="right"/>
              <w:rPr>
                <w:rFonts w:ascii="Arial" w:hAnsi="Arial" w:cs="Arial"/>
                <w:b/>
                <w:bCs/>
                <w:color w:val="000000"/>
                <w:sz w:val="12"/>
                <w:szCs w:val="12"/>
              </w:rPr>
            </w:pPr>
          </w:p>
        </w:tc>
        <w:tc>
          <w:tcPr>
            <w:tcW w:w="468" w:type="pct"/>
            <w:tcBorders>
              <w:top w:val="nil"/>
              <w:left w:val="nil"/>
              <w:bottom w:val="single" w:sz="8" w:space="0" w:color="auto"/>
              <w:right w:val="nil"/>
            </w:tcBorders>
            <w:vAlign w:val="bottom"/>
            <w:hideMark/>
          </w:tcPr>
          <w:p w14:paraId="55B86B9E" w14:textId="77777777" w:rsidR="009D62D4" w:rsidRDefault="009D62D4" w:rsidP="00C641D8">
            <w:pPr>
              <w:jc w:val="right"/>
              <w:rPr>
                <w:rFonts w:ascii="Arial" w:hAnsi="Arial" w:cs="Arial"/>
                <w:b/>
                <w:bCs/>
                <w:color w:val="000000"/>
                <w:sz w:val="12"/>
                <w:szCs w:val="12"/>
              </w:rPr>
            </w:pPr>
          </w:p>
          <w:p w14:paraId="6CE953E9" w14:textId="5865D565" w:rsidR="00C641D8" w:rsidRPr="009136D8" w:rsidRDefault="00C641D8" w:rsidP="00C641D8">
            <w:pPr>
              <w:jc w:val="right"/>
              <w:rPr>
                <w:rFonts w:ascii="Arial" w:hAnsi="Arial" w:cs="Arial"/>
                <w:b/>
                <w:bCs/>
                <w:color w:val="000000"/>
                <w:sz w:val="12"/>
                <w:szCs w:val="12"/>
              </w:rPr>
            </w:pPr>
            <w:r w:rsidRPr="009136D8">
              <w:rPr>
                <w:rFonts w:ascii="Arial" w:hAnsi="Arial" w:cs="Arial"/>
                <w:b/>
                <w:bCs/>
                <w:color w:val="000000"/>
                <w:sz w:val="12"/>
                <w:szCs w:val="12"/>
              </w:rPr>
              <w:t>Aquisição/ (redução) de participação</w:t>
            </w:r>
          </w:p>
        </w:tc>
        <w:tc>
          <w:tcPr>
            <w:tcW w:w="60" w:type="pct"/>
            <w:tcBorders>
              <w:top w:val="nil"/>
              <w:left w:val="nil"/>
              <w:bottom w:val="nil"/>
              <w:right w:val="nil"/>
            </w:tcBorders>
            <w:vAlign w:val="bottom"/>
            <w:hideMark/>
          </w:tcPr>
          <w:p w14:paraId="4E450D33" w14:textId="77777777" w:rsidR="00C641D8" w:rsidRPr="009136D8" w:rsidRDefault="00C641D8" w:rsidP="00C641D8">
            <w:pPr>
              <w:jc w:val="right"/>
              <w:rPr>
                <w:rFonts w:ascii="Arial" w:hAnsi="Arial" w:cs="Arial"/>
                <w:b/>
                <w:bCs/>
                <w:color w:val="000000"/>
                <w:sz w:val="12"/>
                <w:szCs w:val="12"/>
              </w:rPr>
            </w:pPr>
          </w:p>
        </w:tc>
        <w:tc>
          <w:tcPr>
            <w:tcW w:w="413" w:type="pct"/>
            <w:tcBorders>
              <w:top w:val="nil"/>
              <w:left w:val="nil"/>
              <w:bottom w:val="single" w:sz="8" w:space="0" w:color="auto"/>
              <w:right w:val="nil"/>
            </w:tcBorders>
            <w:vAlign w:val="bottom"/>
            <w:hideMark/>
          </w:tcPr>
          <w:p w14:paraId="2E1501C9" w14:textId="77777777" w:rsidR="009D62D4" w:rsidRDefault="00C641D8" w:rsidP="00C641D8">
            <w:pPr>
              <w:jc w:val="right"/>
              <w:rPr>
                <w:rFonts w:ascii="Arial" w:hAnsi="Arial" w:cs="Arial"/>
                <w:b/>
                <w:bCs/>
                <w:color w:val="000000"/>
                <w:sz w:val="12"/>
                <w:szCs w:val="12"/>
              </w:rPr>
            </w:pPr>
            <w:r w:rsidRPr="009136D8">
              <w:rPr>
                <w:rFonts w:ascii="Arial" w:hAnsi="Arial" w:cs="Arial"/>
                <w:b/>
                <w:bCs/>
                <w:color w:val="000000"/>
                <w:sz w:val="12"/>
                <w:szCs w:val="12"/>
              </w:rPr>
              <w:t xml:space="preserve">Resultado </w:t>
            </w:r>
          </w:p>
          <w:p w14:paraId="634C5CDE" w14:textId="77777777" w:rsidR="009D62D4" w:rsidRDefault="00C641D8" w:rsidP="00C641D8">
            <w:pPr>
              <w:jc w:val="right"/>
              <w:rPr>
                <w:rFonts w:ascii="Arial" w:hAnsi="Arial" w:cs="Arial"/>
                <w:b/>
                <w:bCs/>
                <w:color w:val="000000"/>
                <w:sz w:val="12"/>
                <w:szCs w:val="12"/>
              </w:rPr>
            </w:pPr>
            <w:r w:rsidRPr="009136D8">
              <w:rPr>
                <w:rFonts w:ascii="Arial" w:hAnsi="Arial" w:cs="Arial"/>
                <w:b/>
                <w:bCs/>
                <w:color w:val="000000"/>
                <w:sz w:val="12"/>
                <w:szCs w:val="12"/>
              </w:rPr>
              <w:t>de equivalência</w:t>
            </w:r>
          </w:p>
          <w:p w14:paraId="4A184B99" w14:textId="38099956" w:rsidR="00C641D8" w:rsidRPr="009136D8" w:rsidRDefault="00C641D8" w:rsidP="00C641D8">
            <w:pPr>
              <w:jc w:val="right"/>
              <w:rPr>
                <w:rFonts w:ascii="Arial" w:hAnsi="Arial" w:cs="Arial"/>
                <w:b/>
                <w:bCs/>
                <w:color w:val="000000"/>
                <w:sz w:val="12"/>
                <w:szCs w:val="12"/>
              </w:rPr>
            </w:pPr>
            <w:r w:rsidRPr="009136D8">
              <w:rPr>
                <w:rFonts w:ascii="Arial" w:hAnsi="Arial" w:cs="Arial"/>
                <w:b/>
                <w:bCs/>
                <w:color w:val="000000"/>
                <w:sz w:val="12"/>
                <w:szCs w:val="12"/>
              </w:rPr>
              <w:t xml:space="preserve"> patrimonial</w:t>
            </w:r>
          </w:p>
        </w:tc>
        <w:tc>
          <w:tcPr>
            <w:tcW w:w="60" w:type="pct"/>
            <w:tcBorders>
              <w:top w:val="nil"/>
              <w:left w:val="nil"/>
              <w:bottom w:val="nil"/>
              <w:right w:val="nil"/>
            </w:tcBorders>
            <w:vAlign w:val="bottom"/>
            <w:hideMark/>
          </w:tcPr>
          <w:p w14:paraId="2118FFE8" w14:textId="77777777" w:rsidR="00C641D8" w:rsidRPr="009136D8" w:rsidRDefault="00C641D8" w:rsidP="00C641D8">
            <w:pPr>
              <w:jc w:val="right"/>
              <w:rPr>
                <w:rFonts w:ascii="Arial" w:hAnsi="Arial" w:cs="Arial"/>
                <w:b/>
                <w:bCs/>
                <w:color w:val="000000"/>
                <w:sz w:val="12"/>
                <w:szCs w:val="12"/>
              </w:rPr>
            </w:pPr>
          </w:p>
        </w:tc>
        <w:tc>
          <w:tcPr>
            <w:tcW w:w="521" w:type="pct"/>
            <w:tcBorders>
              <w:top w:val="nil"/>
              <w:left w:val="nil"/>
              <w:bottom w:val="single" w:sz="8" w:space="0" w:color="auto"/>
              <w:right w:val="nil"/>
            </w:tcBorders>
            <w:vAlign w:val="bottom"/>
            <w:hideMark/>
          </w:tcPr>
          <w:p w14:paraId="7B0CFD85" w14:textId="77777777" w:rsidR="009D62D4" w:rsidRDefault="00C641D8" w:rsidP="00C641D8">
            <w:pPr>
              <w:jc w:val="right"/>
              <w:rPr>
                <w:rFonts w:ascii="Arial" w:hAnsi="Arial" w:cs="Arial"/>
                <w:b/>
                <w:bCs/>
                <w:color w:val="000000"/>
                <w:sz w:val="12"/>
                <w:szCs w:val="12"/>
              </w:rPr>
            </w:pPr>
            <w:r w:rsidRPr="009136D8">
              <w:rPr>
                <w:rFonts w:ascii="Arial" w:hAnsi="Arial" w:cs="Arial"/>
                <w:b/>
                <w:bCs/>
                <w:color w:val="000000"/>
                <w:sz w:val="12"/>
                <w:szCs w:val="12"/>
              </w:rPr>
              <w:t xml:space="preserve">Ajuste de avaliação </w:t>
            </w:r>
          </w:p>
          <w:p w14:paraId="571E1A28" w14:textId="5C2E6607" w:rsidR="00C641D8" w:rsidRPr="009136D8" w:rsidRDefault="00C641D8" w:rsidP="00C641D8">
            <w:pPr>
              <w:jc w:val="right"/>
              <w:rPr>
                <w:rFonts w:ascii="Arial" w:hAnsi="Arial" w:cs="Arial"/>
                <w:b/>
                <w:bCs/>
                <w:color w:val="000000"/>
                <w:sz w:val="12"/>
                <w:szCs w:val="12"/>
              </w:rPr>
            </w:pPr>
            <w:r w:rsidRPr="009136D8">
              <w:rPr>
                <w:rFonts w:ascii="Arial" w:hAnsi="Arial" w:cs="Arial"/>
                <w:b/>
                <w:bCs/>
                <w:color w:val="000000"/>
                <w:sz w:val="12"/>
                <w:szCs w:val="12"/>
              </w:rPr>
              <w:t>patrimonial reflexo dos investimentos</w:t>
            </w:r>
          </w:p>
        </w:tc>
        <w:tc>
          <w:tcPr>
            <w:tcW w:w="60" w:type="pct"/>
            <w:tcBorders>
              <w:top w:val="nil"/>
              <w:left w:val="nil"/>
              <w:bottom w:val="nil"/>
              <w:right w:val="nil"/>
            </w:tcBorders>
            <w:noWrap/>
            <w:vAlign w:val="bottom"/>
            <w:hideMark/>
          </w:tcPr>
          <w:p w14:paraId="38DE572F" w14:textId="77777777" w:rsidR="00C641D8" w:rsidRPr="009136D8" w:rsidRDefault="00C641D8" w:rsidP="00C641D8">
            <w:pPr>
              <w:jc w:val="right"/>
              <w:rPr>
                <w:rFonts w:ascii="Arial" w:hAnsi="Arial" w:cs="Arial"/>
                <w:b/>
                <w:bCs/>
                <w:color w:val="000000"/>
                <w:sz w:val="12"/>
                <w:szCs w:val="12"/>
              </w:rPr>
            </w:pPr>
          </w:p>
        </w:tc>
        <w:tc>
          <w:tcPr>
            <w:tcW w:w="360" w:type="pct"/>
            <w:tcBorders>
              <w:top w:val="nil"/>
              <w:left w:val="nil"/>
              <w:bottom w:val="single" w:sz="8" w:space="0" w:color="auto"/>
              <w:right w:val="nil"/>
            </w:tcBorders>
            <w:vAlign w:val="bottom"/>
            <w:hideMark/>
          </w:tcPr>
          <w:p w14:paraId="6BA7A773" w14:textId="77777777" w:rsidR="009D62D4" w:rsidRDefault="00C641D8" w:rsidP="00C641D8">
            <w:pPr>
              <w:jc w:val="right"/>
              <w:rPr>
                <w:rFonts w:ascii="Arial" w:hAnsi="Arial" w:cs="Arial"/>
                <w:b/>
                <w:bCs/>
                <w:color w:val="000000"/>
                <w:sz w:val="12"/>
                <w:szCs w:val="12"/>
              </w:rPr>
            </w:pPr>
            <w:r w:rsidRPr="009136D8">
              <w:rPr>
                <w:rFonts w:ascii="Arial" w:hAnsi="Arial" w:cs="Arial"/>
                <w:b/>
                <w:bCs/>
                <w:color w:val="000000"/>
                <w:sz w:val="12"/>
                <w:szCs w:val="12"/>
              </w:rPr>
              <w:t xml:space="preserve">Provisão </w:t>
            </w:r>
          </w:p>
          <w:p w14:paraId="44C37A12" w14:textId="77E6C886" w:rsidR="00C641D8" w:rsidRPr="009136D8" w:rsidRDefault="00C641D8" w:rsidP="00C641D8">
            <w:pPr>
              <w:jc w:val="right"/>
              <w:rPr>
                <w:rFonts w:ascii="Arial" w:hAnsi="Arial" w:cs="Arial"/>
                <w:b/>
                <w:bCs/>
                <w:color w:val="000000"/>
                <w:sz w:val="12"/>
                <w:szCs w:val="12"/>
              </w:rPr>
            </w:pPr>
            <w:r w:rsidRPr="009136D8">
              <w:rPr>
                <w:rFonts w:ascii="Arial" w:hAnsi="Arial" w:cs="Arial"/>
                <w:b/>
                <w:bCs/>
                <w:color w:val="000000"/>
                <w:sz w:val="12"/>
                <w:szCs w:val="12"/>
              </w:rPr>
              <w:t>para perdas</w:t>
            </w:r>
          </w:p>
        </w:tc>
        <w:tc>
          <w:tcPr>
            <w:tcW w:w="60" w:type="pct"/>
            <w:tcBorders>
              <w:top w:val="nil"/>
              <w:left w:val="nil"/>
              <w:bottom w:val="nil"/>
              <w:right w:val="nil"/>
            </w:tcBorders>
            <w:vAlign w:val="bottom"/>
            <w:hideMark/>
          </w:tcPr>
          <w:p w14:paraId="1A2ECFC5" w14:textId="77777777" w:rsidR="00C641D8" w:rsidRPr="009136D8" w:rsidRDefault="00C641D8" w:rsidP="00C641D8">
            <w:pPr>
              <w:jc w:val="right"/>
              <w:rPr>
                <w:rFonts w:ascii="Arial" w:hAnsi="Arial" w:cs="Arial"/>
                <w:b/>
                <w:bCs/>
                <w:color w:val="000000"/>
                <w:sz w:val="12"/>
                <w:szCs w:val="12"/>
              </w:rPr>
            </w:pPr>
          </w:p>
        </w:tc>
        <w:tc>
          <w:tcPr>
            <w:tcW w:w="413" w:type="pct"/>
            <w:tcBorders>
              <w:top w:val="nil"/>
              <w:left w:val="nil"/>
              <w:bottom w:val="single" w:sz="8" w:space="0" w:color="auto"/>
              <w:right w:val="nil"/>
            </w:tcBorders>
            <w:vAlign w:val="bottom"/>
            <w:hideMark/>
          </w:tcPr>
          <w:p w14:paraId="10E57A22" w14:textId="77777777" w:rsidR="00C641D8" w:rsidRPr="009136D8" w:rsidRDefault="00C641D8" w:rsidP="00C641D8">
            <w:pPr>
              <w:jc w:val="right"/>
              <w:rPr>
                <w:rFonts w:ascii="Arial" w:hAnsi="Arial" w:cs="Arial"/>
                <w:b/>
                <w:bCs/>
                <w:color w:val="000000"/>
                <w:sz w:val="12"/>
                <w:szCs w:val="12"/>
              </w:rPr>
            </w:pPr>
            <w:r w:rsidRPr="009136D8">
              <w:rPr>
                <w:rFonts w:ascii="Arial" w:hAnsi="Arial" w:cs="Arial"/>
                <w:b/>
                <w:bCs/>
                <w:color w:val="000000"/>
                <w:sz w:val="12"/>
                <w:szCs w:val="12"/>
              </w:rPr>
              <w:t>Distribuição de dividendos</w:t>
            </w:r>
          </w:p>
        </w:tc>
        <w:tc>
          <w:tcPr>
            <w:tcW w:w="60" w:type="pct"/>
            <w:tcBorders>
              <w:top w:val="nil"/>
              <w:left w:val="nil"/>
              <w:bottom w:val="nil"/>
              <w:right w:val="nil"/>
            </w:tcBorders>
            <w:noWrap/>
            <w:vAlign w:val="bottom"/>
            <w:hideMark/>
          </w:tcPr>
          <w:p w14:paraId="4E8B1B5B" w14:textId="77777777" w:rsidR="00C641D8" w:rsidRPr="009136D8" w:rsidRDefault="00C641D8" w:rsidP="00C641D8">
            <w:pPr>
              <w:jc w:val="right"/>
              <w:rPr>
                <w:rFonts w:ascii="Arial" w:hAnsi="Arial" w:cs="Arial"/>
                <w:b/>
                <w:bCs/>
                <w:color w:val="000000"/>
                <w:sz w:val="12"/>
                <w:szCs w:val="12"/>
              </w:rPr>
            </w:pPr>
          </w:p>
        </w:tc>
        <w:tc>
          <w:tcPr>
            <w:tcW w:w="361" w:type="pct"/>
            <w:tcBorders>
              <w:top w:val="nil"/>
              <w:left w:val="nil"/>
              <w:bottom w:val="single" w:sz="8" w:space="0" w:color="auto"/>
              <w:right w:val="nil"/>
            </w:tcBorders>
            <w:vAlign w:val="bottom"/>
            <w:hideMark/>
          </w:tcPr>
          <w:p w14:paraId="49A543F4" w14:textId="77777777" w:rsidR="00C641D8" w:rsidRPr="009136D8" w:rsidRDefault="00C641D8" w:rsidP="00C641D8">
            <w:pPr>
              <w:jc w:val="right"/>
              <w:rPr>
                <w:rFonts w:ascii="Arial" w:hAnsi="Arial" w:cs="Arial"/>
                <w:b/>
                <w:bCs/>
                <w:color w:val="000000"/>
                <w:sz w:val="12"/>
                <w:szCs w:val="12"/>
              </w:rPr>
            </w:pPr>
            <w:r w:rsidRPr="009136D8">
              <w:rPr>
                <w:rFonts w:ascii="Arial" w:hAnsi="Arial" w:cs="Arial"/>
                <w:b/>
                <w:bCs/>
                <w:color w:val="000000"/>
                <w:sz w:val="12"/>
                <w:szCs w:val="12"/>
              </w:rPr>
              <w:t>2024</w:t>
            </w:r>
          </w:p>
        </w:tc>
      </w:tr>
      <w:tr w:rsidR="009D62D4" w:rsidRPr="009D62D4" w14:paraId="43CDD6CE" w14:textId="77777777" w:rsidTr="009D62D4">
        <w:trPr>
          <w:trHeight w:val="170"/>
        </w:trPr>
        <w:tc>
          <w:tcPr>
            <w:tcW w:w="1631" w:type="pct"/>
            <w:tcBorders>
              <w:top w:val="nil"/>
              <w:left w:val="nil"/>
              <w:bottom w:val="nil"/>
              <w:right w:val="nil"/>
            </w:tcBorders>
            <w:vAlign w:val="bottom"/>
            <w:hideMark/>
          </w:tcPr>
          <w:p w14:paraId="27181A0D" w14:textId="77777777" w:rsidR="00C641D8" w:rsidRPr="009136D8" w:rsidRDefault="00C641D8" w:rsidP="00C641D8">
            <w:pPr>
              <w:jc w:val="right"/>
              <w:rPr>
                <w:rFonts w:ascii="Arial" w:hAnsi="Arial" w:cs="Arial"/>
                <w:b/>
                <w:bCs/>
                <w:color w:val="000000"/>
                <w:sz w:val="12"/>
                <w:szCs w:val="12"/>
              </w:rPr>
            </w:pPr>
          </w:p>
        </w:tc>
        <w:tc>
          <w:tcPr>
            <w:tcW w:w="60" w:type="pct"/>
            <w:tcBorders>
              <w:top w:val="nil"/>
              <w:left w:val="nil"/>
              <w:bottom w:val="nil"/>
              <w:right w:val="nil"/>
            </w:tcBorders>
            <w:noWrap/>
            <w:vAlign w:val="bottom"/>
            <w:hideMark/>
          </w:tcPr>
          <w:p w14:paraId="62AC3199" w14:textId="77777777" w:rsidR="00C641D8" w:rsidRPr="009136D8" w:rsidRDefault="00C641D8" w:rsidP="00C641D8">
            <w:pPr>
              <w:jc w:val="center"/>
              <w:rPr>
                <w:rFonts w:ascii="Arial" w:hAnsi="Arial" w:cs="Arial"/>
                <w:sz w:val="12"/>
                <w:szCs w:val="12"/>
              </w:rPr>
            </w:pPr>
          </w:p>
        </w:tc>
        <w:tc>
          <w:tcPr>
            <w:tcW w:w="413" w:type="pct"/>
            <w:tcBorders>
              <w:top w:val="nil"/>
              <w:left w:val="nil"/>
              <w:bottom w:val="nil"/>
              <w:right w:val="nil"/>
            </w:tcBorders>
            <w:vAlign w:val="bottom"/>
            <w:hideMark/>
          </w:tcPr>
          <w:p w14:paraId="02F7A25D" w14:textId="77777777" w:rsidR="00C641D8" w:rsidRPr="009136D8" w:rsidRDefault="00C641D8" w:rsidP="00C641D8">
            <w:pPr>
              <w:rPr>
                <w:rFonts w:ascii="Arial" w:hAnsi="Arial" w:cs="Arial"/>
                <w:sz w:val="12"/>
                <w:szCs w:val="12"/>
              </w:rPr>
            </w:pPr>
          </w:p>
        </w:tc>
        <w:tc>
          <w:tcPr>
            <w:tcW w:w="60" w:type="pct"/>
            <w:tcBorders>
              <w:top w:val="nil"/>
              <w:left w:val="nil"/>
              <w:bottom w:val="nil"/>
              <w:right w:val="nil"/>
            </w:tcBorders>
            <w:vAlign w:val="bottom"/>
            <w:hideMark/>
          </w:tcPr>
          <w:p w14:paraId="711C6CD9" w14:textId="77777777" w:rsidR="00C641D8" w:rsidRPr="009136D8" w:rsidRDefault="00C641D8" w:rsidP="00C641D8">
            <w:pPr>
              <w:jc w:val="right"/>
              <w:rPr>
                <w:rFonts w:ascii="Arial" w:hAnsi="Arial" w:cs="Arial"/>
                <w:sz w:val="12"/>
                <w:szCs w:val="12"/>
              </w:rPr>
            </w:pPr>
          </w:p>
        </w:tc>
        <w:tc>
          <w:tcPr>
            <w:tcW w:w="468" w:type="pct"/>
            <w:tcBorders>
              <w:top w:val="nil"/>
              <w:left w:val="nil"/>
              <w:bottom w:val="nil"/>
              <w:right w:val="nil"/>
            </w:tcBorders>
            <w:vAlign w:val="bottom"/>
            <w:hideMark/>
          </w:tcPr>
          <w:p w14:paraId="6A88C156" w14:textId="77777777" w:rsidR="00C641D8" w:rsidRPr="009136D8" w:rsidRDefault="00C641D8" w:rsidP="00C641D8">
            <w:pPr>
              <w:jc w:val="right"/>
              <w:rPr>
                <w:rFonts w:ascii="Arial" w:hAnsi="Arial" w:cs="Arial"/>
                <w:sz w:val="12"/>
                <w:szCs w:val="12"/>
              </w:rPr>
            </w:pPr>
          </w:p>
        </w:tc>
        <w:tc>
          <w:tcPr>
            <w:tcW w:w="60" w:type="pct"/>
            <w:tcBorders>
              <w:top w:val="nil"/>
              <w:left w:val="nil"/>
              <w:bottom w:val="nil"/>
              <w:right w:val="nil"/>
            </w:tcBorders>
            <w:vAlign w:val="bottom"/>
            <w:hideMark/>
          </w:tcPr>
          <w:p w14:paraId="1B6DDE6E" w14:textId="77777777" w:rsidR="00C641D8" w:rsidRPr="009136D8" w:rsidRDefault="00C641D8" w:rsidP="00C641D8">
            <w:pPr>
              <w:jc w:val="right"/>
              <w:rPr>
                <w:rFonts w:ascii="Arial" w:hAnsi="Arial" w:cs="Arial"/>
                <w:sz w:val="12"/>
                <w:szCs w:val="12"/>
              </w:rPr>
            </w:pPr>
          </w:p>
        </w:tc>
        <w:tc>
          <w:tcPr>
            <w:tcW w:w="413" w:type="pct"/>
            <w:tcBorders>
              <w:top w:val="nil"/>
              <w:left w:val="nil"/>
              <w:bottom w:val="nil"/>
              <w:right w:val="nil"/>
            </w:tcBorders>
            <w:vAlign w:val="bottom"/>
            <w:hideMark/>
          </w:tcPr>
          <w:p w14:paraId="60FAE1CC" w14:textId="77777777" w:rsidR="00C641D8" w:rsidRPr="009136D8" w:rsidRDefault="00C641D8" w:rsidP="00C641D8">
            <w:pPr>
              <w:jc w:val="right"/>
              <w:rPr>
                <w:rFonts w:ascii="Arial" w:hAnsi="Arial" w:cs="Arial"/>
                <w:sz w:val="12"/>
                <w:szCs w:val="12"/>
              </w:rPr>
            </w:pPr>
          </w:p>
        </w:tc>
        <w:tc>
          <w:tcPr>
            <w:tcW w:w="60" w:type="pct"/>
            <w:tcBorders>
              <w:top w:val="nil"/>
              <w:left w:val="nil"/>
              <w:bottom w:val="nil"/>
              <w:right w:val="nil"/>
            </w:tcBorders>
            <w:vAlign w:val="bottom"/>
            <w:hideMark/>
          </w:tcPr>
          <w:p w14:paraId="13B54606" w14:textId="77777777" w:rsidR="00C641D8" w:rsidRPr="009136D8" w:rsidRDefault="00C641D8" w:rsidP="00C641D8">
            <w:pPr>
              <w:jc w:val="right"/>
              <w:rPr>
                <w:rFonts w:ascii="Arial" w:hAnsi="Arial" w:cs="Arial"/>
                <w:sz w:val="12"/>
                <w:szCs w:val="12"/>
              </w:rPr>
            </w:pPr>
          </w:p>
        </w:tc>
        <w:tc>
          <w:tcPr>
            <w:tcW w:w="521" w:type="pct"/>
            <w:tcBorders>
              <w:top w:val="nil"/>
              <w:left w:val="nil"/>
              <w:bottom w:val="nil"/>
              <w:right w:val="nil"/>
            </w:tcBorders>
            <w:vAlign w:val="bottom"/>
            <w:hideMark/>
          </w:tcPr>
          <w:p w14:paraId="2C4C11C6" w14:textId="77777777" w:rsidR="00C641D8" w:rsidRPr="009136D8" w:rsidRDefault="00C641D8" w:rsidP="00C641D8">
            <w:pPr>
              <w:jc w:val="right"/>
              <w:rPr>
                <w:rFonts w:ascii="Arial" w:hAnsi="Arial" w:cs="Arial"/>
                <w:sz w:val="12"/>
                <w:szCs w:val="12"/>
              </w:rPr>
            </w:pPr>
          </w:p>
        </w:tc>
        <w:tc>
          <w:tcPr>
            <w:tcW w:w="60" w:type="pct"/>
            <w:tcBorders>
              <w:top w:val="nil"/>
              <w:left w:val="nil"/>
              <w:bottom w:val="nil"/>
              <w:right w:val="nil"/>
            </w:tcBorders>
            <w:noWrap/>
            <w:vAlign w:val="bottom"/>
            <w:hideMark/>
          </w:tcPr>
          <w:p w14:paraId="7D52983E" w14:textId="77777777" w:rsidR="00C641D8" w:rsidRPr="009136D8" w:rsidRDefault="00C641D8" w:rsidP="00C641D8">
            <w:pPr>
              <w:jc w:val="right"/>
              <w:rPr>
                <w:rFonts w:ascii="Arial" w:hAnsi="Arial" w:cs="Arial"/>
                <w:sz w:val="12"/>
                <w:szCs w:val="12"/>
              </w:rPr>
            </w:pPr>
          </w:p>
        </w:tc>
        <w:tc>
          <w:tcPr>
            <w:tcW w:w="360" w:type="pct"/>
            <w:tcBorders>
              <w:top w:val="nil"/>
              <w:left w:val="nil"/>
              <w:bottom w:val="nil"/>
              <w:right w:val="nil"/>
            </w:tcBorders>
            <w:vAlign w:val="bottom"/>
            <w:hideMark/>
          </w:tcPr>
          <w:p w14:paraId="64A76F05" w14:textId="77777777" w:rsidR="00C641D8" w:rsidRPr="009136D8" w:rsidRDefault="00C641D8" w:rsidP="00C641D8">
            <w:pPr>
              <w:rPr>
                <w:rFonts w:ascii="Arial" w:hAnsi="Arial" w:cs="Arial"/>
                <w:sz w:val="12"/>
                <w:szCs w:val="12"/>
              </w:rPr>
            </w:pPr>
          </w:p>
        </w:tc>
        <w:tc>
          <w:tcPr>
            <w:tcW w:w="60" w:type="pct"/>
            <w:tcBorders>
              <w:top w:val="nil"/>
              <w:left w:val="nil"/>
              <w:bottom w:val="nil"/>
              <w:right w:val="nil"/>
            </w:tcBorders>
            <w:vAlign w:val="bottom"/>
            <w:hideMark/>
          </w:tcPr>
          <w:p w14:paraId="065AED42" w14:textId="77777777" w:rsidR="00C641D8" w:rsidRPr="009136D8" w:rsidRDefault="00C641D8" w:rsidP="00C641D8">
            <w:pPr>
              <w:jc w:val="right"/>
              <w:rPr>
                <w:rFonts w:ascii="Arial" w:hAnsi="Arial" w:cs="Arial"/>
                <w:sz w:val="12"/>
                <w:szCs w:val="12"/>
              </w:rPr>
            </w:pPr>
          </w:p>
        </w:tc>
        <w:tc>
          <w:tcPr>
            <w:tcW w:w="413" w:type="pct"/>
            <w:tcBorders>
              <w:top w:val="nil"/>
              <w:left w:val="nil"/>
              <w:bottom w:val="nil"/>
              <w:right w:val="nil"/>
            </w:tcBorders>
            <w:vAlign w:val="bottom"/>
            <w:hideMark/>
          </w:tcPr>
          <w:p w14:paraId="694CB9AB" w14:textId="77777777" w:rsidR="00C641D8" w:rsidRPr="009136D8" w:rsidRDefault="00C641D8" w:rsidP="00C641D8">
            <w:pPr>
              <w:jc w:val="right"/>
              <w:rPr>
                <w:rFonts w:ascii="Arial" w:hAnsi="Arial" w:cs="Arial"/>
                <w:sz w:val="12"/>
                <w:szCs w:val="12"/>
              </w:rPr>
            </w:pPr>
          </w:p>
        </w:tc>
        <w:tc>
          <w:tcPr>
            <w:tcW w:w="60" w:type="pct"/>
            <w:tcBorders>
              <w:top w:val="nil"/>
              <w:left w:val="nil"/>
              <w:bottom w:val="nil"/>
              <w:right w:val="nil"/>
            </w:tcBorders>
            <w:noWrap/>
            <w:vAlign w:val="bottom"/>
            <w:hideMark/>
          </w:tcPr>
          <w:p w14:paraId="3F7BB3E8" w14:textId="77777777" w:rsidR="00C641D8" w:rsidRPr="009136D8" w:rsidRDefault="00C641D8" w:rsidP="00C641D8">
            <w:pPr>
              <w:jc w:val="right"/>
              <w:rPr>
                <w:rFonts w:ascii="Arial" w:hAnsi="Arial" w:cs="Arial"/>
                <w:sz w:val="12"/>
                <w:szCs w:val="12"/>
              </w:rPr>
            </w:pPr>
          </w:p>
        </w:tc>
        <w:tc>
          <w:tcPr>
            <w:tcW w:w="361" w:type="pct"/>
            <w:tcBorders>
              <w:top w:val="nil"/>
              <w:left w:val="nil"/>
              <w:bottom w:val="nil"/>
              <w:right w:val="nil"/>
            </w:tcBorders>
            <w:vAlign w:val="bottom"/>
            <w:hideMark/>
          </w:tcPr>
          <w:p w14:paraId="07B19C82" w14:textId="77777777" w:rsidR="00C641D8" w:rsidRPr="009136D8" w:rsidRDefault="00C641D8" w:rsidP="00C641D8">
            <w:pPr>
              <w:rPr>
                <w:rFonts w:ascii="Arial" w:hAnsi="Arial" w:cs="Arial"/>
                <w:sz w:val="12"/>
                <w:szCs w:val="12"/>
              </w:rPr>
            </w:pPr>
          </w:p>
        </w:tc>
      </w:tr>
      <w:tr w:rsidR="009D62D4" w:rsidRPr="009D62D4" w14:paraId="1A4969DF" w14:textId="77777777" w:rsidTr="009D62D4">
        <w:trPr>
          <w:trHeight w:val="170"/>
        </w:trPr>
        <w:tc>
          <w:tcPr>
            <w:tcW w:w="1631" w:type="pct"/>
            <w:tcBorders>
              <w:top w:val="nil"/>
              <w:left w:val="nil"/>
              <w:bottom w:val="nil"/>
              <w:right w:val="nil"/>
            </w:tcBorders>
            <w:noWrap/>
            <w:vAlign w:val="bottom"/>
            <w:hideMark/>
          </w:tcPr>
          <w:p w14:paraId="4AB683C9" w14:textId="77777777" w:rsidR="00C641D8" w:rsidRPr="009136D8" w:rsidRDefault="00C641D8" w:rsidP="00C641D8">
            <w:pPr>
              <w:rPr>
                <w:rFonts w:ascii="Arial" w:hAnsi="Arial" w:cs="Arial"/>
                <w:sz w:val="12"/>
                <w:szCs w:val="12"/>
              </w:rPr>
            </w:pPr>
            <w:r w:rsidRPr="009136D8">
              <w:rPr>
                <w:rFonts w:ascii="Arial" w:hAnsi="Arial" w:cs="Arial"/>
                <w:sz w:val="12"/>
                <w:szCs w:val="12"/>
              </w:rPr>
              <w:t xml:space="preserve">Datora Participações </w:t>
            </w:r>
          </w:p>
        </w:tc>
        <w:tc>
          <w:tcPr>
            <w:tcW w:w="60" w:type="pct"/>
            <w:tcBorders>
              <w:top w:val="nil"/>
              <w:left w:val="nil"/>
              <w:bottom w:val="nil"/>
              <w:right w:val="nil"/>
            </w:tcBorders>
            <w:noWrap/>
            <w:vAlign w:val="bottom"/>
            <w:hideMark/>
          </w:tcPr>
          <w:p w14:paraId="56EAA5E3" w14:textId="77777777" w:rsidR="00C641D8" w:rsidRPr="009136D8" w:rsidRDefault="00C641D8" w:rsidP="00C641D8">
            <w:pPr>
              <w:rPr>
                <w:rFonts w:ascii="Arial" w:hAnsi="Arial" w:cs="Arial"/>
                <w:sz w:val="12"/>
                <w:szCs w:val="12"/>
              </w:rPr>
            </w:pPr>
          </w:p>
        </w:tc>
        <w:tc>
          <w:tcPr>
            <w:tcW w:w="413" w:type="pct"/>
            <w:tcBorders>
              <w:top w:val="nil"/>
              <w:left w:val="nil"/>
              <w:bottom w:val="nil"/>
              <w:right w:val="nil"/>
            </w:tcBorders>
            <w:noWrap/>
            <w:vAlign w:val="bottom"/>
            <w:hideMark/>
          </w:tcPr>
          <w:p w14:paraId="02EAD693" w14:textId="2A1CA971" w:rsidR="00C641D8" w:rsidRPr="009136D8" w:rsidRDefault="00C641D8" w:rsidP="00C641D8">
            <w:pPr>
              <w:jc w:val="right"/>
              <w:rPr>
                <w:rFonts w:ascii="Arial" w:hAnsi="Arial" w:cs="Arial"/>
                <w:sz w:val="12"/>
                <w:szCs w:val="12"/>
              </w:rPr>
            </w:pPr>
            <w:r w:rsidRPr="009136D8">
              <w:rPr>
                <w:rFonts w:ascii="Arial" w:hAnsi="Arial" w:cs="Arial"/>
                <w:sz w:val="12"/>
                <w:szCs w:val="12"/>
              </w:rPr>
              <w:t>61.072</w:t>
            </w:r>
          </w:p>
        </w:tc>
        <w:tc>
          <w:tcPr>
            <w:tcW w:w="60" w:type="pct"/>
            <w:tcBorders>
              <w:top w:val="nil"/>
              <w:left w:val="nil"/>
              <w:bottom w:val="nil"/>
              <w:right w:val="nil"/>
            </w:tcBorders>
            <w:noWrap/>
            <w:vAlign w:val="bottom"/>
            <w:hideMark/>
          </w:tcPr>
          <w:p w14:paraId="06368878" w14:textId="77777777" w:rsidR="00C641D8" w:rsidRPr="009136D8" w:rsidRDefault="00C641D8" w:rsidP="00C641D8">
            <w:pPr>
              <w:jc w:val="right"/>
              <w:rPr>
                <w:rFonts w:ascii="Arial" w:hAnsi="Arial" w:cs="Arial"/>
                <w:sz w:val="12"/>
                <w:szCs w:val="12"/>
              </w:rPr>
            </w:pPr>
          </w:p>
        </w:tc>
        <w:tc>
          <w:tcPr>
            <w:tcW w:w="468" w:type="pct"/>
            <w:tcBorders>
              <w:top w:val="nil"/>
              <w:left w:val="nil"/>
              <w:bottom w:val="nil"/>
              <w:right w:val="nil"/>
            </w:tcBorders>
            <w:noWrap/>
            <w:vAlign w:val="bottom"/>
            <w:hideMark/>
          </w:tcPr>
          <w:p w14:paraId="751E0682" w14:textId="109B666F" w:rsidR="00C641D8" w:rsidRPr="009136D8" w:rsidRDefault="00C641D8" w:rsidP="00C641D8">
            <w:pPr>
              <w:jc w:val="right"/>
              <w:rPr>
                <w:rFonts w:ascii="Arial" w:hAnsi="Arial" w:cs="Arial"/>
                <w:sz w:val="12"/>
                <w:szCs w:val="12"/>
              </w:rPr>
            </w:pPr>
            <w:r w:rsidRPr="009136D8">
              <w:rPr>
                <w:rFonts w:ascii="Arial" w:hAnsi="Arial" w:cs="Arial"/>
                <w:sz w:val="12"/>
                <w:szCs w:val="12"/>
              </w:rPr>
              <w:t>(64.045)</w:t>
            </w:r>
          </w:p>
        </w:tc>
        <w:tc>
          <w:tcPr>
            <w:tcW w:w="60" w:type="pct"/>
            <w:tcBorders>
              <w:top w:val="nil"/>
              <w:left w:val="nil"/>
              <w:bottom w:val="nil"/>
              <w:right w:val="nil"/>
            </w:tcBorders>
            <w:noWrap/>
            <w:vAlign w:val="bottom"/>
            <w:hideMark/>
          </w:tcPr>
          <w:p w14:paraId="1BECB2CA" w14:textId="77777777" w:rsidR="00C641D8" w:rsidRPr="009136D8" w:rsidRDefault="00C641D8" w:rsidP="00C641D8">
            <w:pPr>
              <w:jc w:val="right"/>
              <w:rPr>
                <w:rFonts w:ascii="Arial" w:hAnsi="Arial" w:cs="Arial"/>
                <w:sz w:val="12"/>
                <w:szCs w:val="12"/>
              </w:rPr>
            </w:pPr>
          </w:p>
        </w:tc>
        <w:tc>
          <w:tcPr>
            <w:tcW w:w="413" w:type="pct"/>
            <w:tcBorders>
              <w:top w:val="nil"/>
              <w:left w:val="nil"/>
              <w:bottom w:val="nil"/>
              <w:right w:val="nil"/>
            </w:tcBorders>
            <w:noWrap/>
            <w:vAlign w:val="bottom"/>
            <w:hideMark/>
          </w:tcPr>
          <w:p w14:paraId="6293A69A" w14:textId="134555C9" w:rsidR="00C641D8" w:rsidRPr="009136D8" w:rsidRDefault="00C641D8" w:rsidP="00C641D8">
            <w:pPr>
              <w:jc w:val="right"/>
              <w:rPr>
                <w:rFonts w:ascii="Arial" w:hAnsi="Arial" w:cs="Arial"/>
                <w:sz w:val="12"/>
                <w:szCs w:val="12"/>
              </w:rPr>
            </w:pPr>
            <w:r w:rsidRPr="009136D8">
              <w:rPr>
                <w:rFonts w:ascii="Arial" w:hAnsi="Arial" w:cs="Arial"/>
                <w:sz w:val="12"/>
                <w:szCs w:val="12"/>
              </w:rPr>
              <w:t>5.263</w:t>
            </w:r>
          </w:p>
        </w:tc>
        <w:tc>
          <w:tcPr>
            <w:tcW w:w="60" w:type="pct"/>
            <w:tcBorders>
              <w:top w:val="nil"/>
              <w:left w:val="nil"/>
              <w:bottom w:val="nil"/>
              <w:right w:val="nil"/>
            </w:tcBorders>
            <w:noWrap/>
            <w:vAlign w:val="bottom"/>
            <w:hideMark/>
          </w:tcPr>
          <w:p w14:paraId="556B5D20" w14:textId="77777777" w:rsidR="00C641D8" w:rsidRPr="009136D8" w:rsidRDefault="00C641D8" w:rsidP="00C641D8">
            <w:pPr>
              <w:jc w:val="right"/>
              <w:rPr>
                <w:rFonts w:ascii="Arial" w:hAnsi="Arial" w:cs="Arial"/>
                <w:sz w:val="12"/>
                <w:szCs w:val="12"/>
              </w:rPr>
            </w:pPr>
          </w:p>
        </w:tc>
        <w:tc>
          <w:tcPr>
            <w:tcW w:w="521" w:type="pct"/>
            <w:tcBorders>
              <w:top w:val="nil"/>
              <w:left w:val="nil"/>
              <w:bottom w:val="nil"/>
              <w:right w:val="nil"/>
            </w:tcBorders>
            <w:noWrap/>
            <w:vAlign w:val="bottom"/>
            <w:hideMark/>
          </w:tcPr>
          <w:p w14:paraId="12E08625" w14:textId="504833C4" w:rsidR="00C641D8" w:rsidRPr="009136D8" w:rsidRDefault="00C641D8" w:rsidP="00C641D8">
            <w:pPr>
              <w:jc w:val="right"/>
              <w:rPr>
                <w:rFonts w:ascii="Arial" w:hAnsi="Arial" w:cs="Arial"/>
                <w:sz w:val="12"/>
                <w:szCs w:val="12"/>
              </w:rPr>
            </w:pPr>
            <w:r w:rsidRPr="009136D8">
              <w:rPr>
                <w:rFonts w:ascii="Arial" w:hAnsi="Arial" w:cs="Arial"/>
                <w:sz w:val="12"/>
                <w:szCs w:val="12"/>
              </w:rPr>
              <w:t>638</w:t>
            </w:r>
          </w:p>
        </w:tc>
        <w:tc>
          <w:tcPr>
            <w:tcW w:w="60" w:type="pct"/>
            <w:tcBorders>
              <w:top w:val="nil"/>
              <w:left w:val="nil"/>
              <w:bottom w:val="nil"/>
              <w:right w:val="nil"/>
            </w:tcBorders>
            <w:noWrap/>
            <w:vAlign w:val="bottom"/>
            <w:hideMark/>
          </w:tcPr>
          <w:p w14:paraId="4A86F409" w14:textId="77777777" w:rsidR="00C641D8" w:rsidRPr="009136D8" w:rsidRDefault="00C641D8" w:rsidP="00C641D8">
            <w:pPr>
              <w:jc w:val="right"/>
              <w:rPr>
                <w:rFonts w:ascii="Arial" w:hAnsi="Arial" w:cs="Arial"/>
                <w:sz w:val="12"/>
                <w:szCs w:val="12"/>
              </w:rPr>
            </w:pPr>
          </w:p>
        </w:tc>
        <w:tc>
          <w:tcPr>
            <w:tcW w:w="360" w:type="pct"/>
            <w:tcBorders>
              <w:top w:val="nil"/>
              <w:left w:val="nil"/>
              <w:bottom w:val="nil"/>
              <w:right w:val="nil"/>
            </w:tcBorders>
            <w:noWrap/>
            <w:vAlign w:val="bottom"/>
            <w:hideMark/>
          </w:tcPr>
          <w:p w14:paraId="364CD8C2" w14:textId="1937AFEC"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3D245C00" w14:textId="77777777" w:rsidR="00C641D8" w:rsidRPr="009136D8" w:rsidRDefault="00C641D8" w:rsidP="00C641D8">
            <w:pPr>
              <w:jc w:val="right"/>
              <w:rPr>
                <w:rFonts w:ascii="Arial" w:hAnsi="Arial" w:cs="Arial"/>
                <w:sz w:val="12"/>
                <w:szCs w:val="12"/>
              </w:rPr>
            </w:pPr>
          </w:p>
        </w:tc>
        <w:tc>
          <w:tcPr>
            <w:tcW w:w="413" w:type="pct"/>
            <w:tcBorders>
              <w:top w:val="nil"/>
              <w:left w:val="nil"/>
              <w:bottom w:val="nil"/>
              <w:right w:val="nil"/>
            </w:tcBorders>
            <w:noWrap/>
            <w:vAlign w:val="bottom"/>
            <w:hideMark/>
          </w:tcPr>
          <w:p w14:paraId="36EA3774" w14:textId="6B9970CF" w:rsidR="00C641D8" w:rsidRPr="009136D8" w:rsidRDefault="00C641D8" w:rsidP="00C641D8">
            <w:pPr>
              <w:jc w:val="right"/>
              <w:rPr>
                <w:rFonts w:ascii="Arial" w:hAnsi="Arial" w:cs="Arial"/>
                <w:sz w:val="12"/>
                <w:szCs w:val="12"/>
              </w:rPr>
            </w:pPr>
            <w:r w:rsidRPr="009136D8">
              <w:rPr>
                <w:rFonts w:ascii="Arial" w:hAnsi="Arial" w:cs="Arial"/>
                <w:sz w:val="12"/>
                <w:szCs w:val="12"/>
              </w:rPr>
              <w:t>(2.928)</w:t>
            </w:r>
          </w:p>
        </w:tc>
        <w:tc>
          <w:tcPr>
            <w:tcW w:w="60" w:type="pct"/>
            <w:tcBorders>
              <w:top w:val="nil"/>
              <w:left w:val="nil"/>
              <w:bottom w:val="nil"/>
              <w:right w:val="nil"/>
            </w:tcBorders>
            <w:noWrap/>
            <w:vAlign w:val="bottom"/>
            <w:hideMark/>
          </w:tcPr>
          <w:p w14:paraId="525E339B" w14:textId="77777777" w:rsidR="00C641D8" w:rsidRPr="009136D8" w:rsidRDefault="00C641D8" w:rsidP="00C641D8">
            <w:pPr>
              <w:jc w:val="right"/>
              <w:rPr>
                <w:rFonts w:ascii="Arial" w:hAnsi="Arial" w:cs="Arial"/>
                <w:sz w:val="12"/>
                <w:szCs w:val="12"/>
              </w:rPr>
            </w:pPr>
          </w:p>
        </w:tc>
        <w:tc>
          <w:tcPr>
            <w:tcW w:w="361" w:type="pct"/>
            <w:tcBorders>
              <w:top w:val="nil"/>
              <w:left w:val="nil"/>
              <w:bottom w:val="nil"/>
              <w:right w:val="nil"/>
            </w:tcBorders>
            <w:noWrap/>
            <w:vAlign w:val="bottom"/>
            <w:hideMark/>
          </w:tcPr>
          <w:p w14:paraId="02EEB2AE" w14:textId="2B1DD914"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r>
      <w:tr w:rsidR="009D62D4" w:rsidRPr="009D62D4" w14:paraId="531639A2" w14:textId="77777777" w:rsidTr="009D62D4">
        <w:trPr>
          <w:trHeight w:val="170"/>
        </w:trPr>
        <w:tc>
          <w:tcPr>
            <w:tcW w:w="1631" w:type="pct"/>
            <w:tcBorders>
              <w:top w:val="nil"/>
              <w:left w:val="nil"/>
              <w:bottom w:val="nil"/>
              <w:right w:val="nil"/>
            </w:tcBorders>
            <w:noWrap/>
            <w:vAlign w:val="bottom"/>
            <w:hideMark/>
          </w:tcPr>
          <w:p w14:paraId="0D6F4D62" w14:textId="77777777" w:rsidR="00C641D8" w:rsidRPr="009136D8" w:rsidRDefault="00C641D8" w:rsidP="00C641D8">
            <w:pPr>
              <w:rPr>
                <w:rFonts w:ascii="Arial" w:hAnsi="Arial" w:cs="Arial"/>
                <w:sz w:val="12"/>
                <w:szCs w:val="12"/>
              </w:rPr>
            </w:pPr>
            <w:r w:rsidRPr="009136D8">
              <w:rPr>
                <w:rFonts w:ascii="Arial" w:hAnsi="Arial" w:cs="Arial"/>
                <w:sz w:val="12"/>
                <w:szCs w:val="12"/>
              </w:rPr>
              <w:t>BiotechTown (i)</w:t>
            </w:r>
          </w:p>
        </w:tc>
        <w:tc>
          <w:tcPr>
            <w:tcW w:w="60" w:type="pct"/>
            <w:tcBorders>
              <w:top w:val="nil"/>
              <w:left w:val="nil"/>
              <w:bottom w:val="nil"/>
              <w:right w:val="nil"/>
            </w:tcBorders>
            <w:noWrap/>
            <w:vAlign w:val="bottom"/>
            <w:hideMark/>
          </w:tcPr>
          <w:p w14:paraId="01F86A05" w14:textId="77777777" w:rsidR="00C641D8" w:rsidRPr="009136D8" w:rsidRDefault="00C641D8" w:rsidP="00C641D8">
            <w:pPr>
              <w:rPr>
                <w:rFonts w:ascii="Arial" w:hAnsi="Arial" w:cs="Arial"/>
                <w:sz w:val="12"/>
                <w:szCs w:val="12"/>
              </w:rPr>
            </w:pPr>
          </w:p>
        </w:tc>
        <w:tc>
          <w:tcPr>
            <w:tcW w:w="413" w:type="pct"/>
            <w:tcBorders>
              <w:top w:val="nil"/>
              <w:left w:val="nil"/>
              <w:bottom w:val="nil"/>
              <w:right w:val="nil"/>
            </w:tcBorders>
            <w:noWrap/>
            <w:vAlign w:val="bottom"/>
            <w:hideMark/>
          </w:tcPr>
          <w:p w14:paraId="3207E4E2" w14:textId="32198B45"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73E48C3D" w14:textId="77777777" w:rsidR="00C641D8" w:rsidRPr="009136D8" w:rsidRDefault="00C641D8" w:rsidP="00C641D8">
            <w:pPr>
              <w:jc w:val="right"/>
              <w:rPr>
                <w:rFonts w:ascii="Arial" w:hAnsi="Arial" w:cs="Arial"/>
                <w:sz w:val="12"/>
                <w:szCs w:val="12"/>
              </w:rPr>
            </w:pPr>
          </w:p>
        </w:tc>
        <w:tc>
          <w:tcPr>
            <w:tcW w:w="468" w:type="pct"/>
            <w:tcBorders>
              <w:top w:val="nil"/>
              <w:left w:val="nil"/>
              <w:bottom w:val="nil"/>
              <w:right w:val="nil"/>
            </w:tcBorders>
            <w:noWrap/>
            <w:vAlign w:val="bottom"/>
            <w:hideMark/>
          </w:tcPr>
          <w:p w14:paraId="21E504B6" w14:textId="473876EB"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69F27A07" w14:textId="77777777" w:rsidR="00C641D8" w:rsidRPr="009136D8" w:rsidRDefault="00C641D8" w:rsidP="00C641D8">
            <w:pPr>
              <w:jc w:val="right"/>
              <w:rPr>
                <w:rFonts w:ascii="Arial" w:hAnsi="Arial" w:cs="Arial"/>
                <w:sz w:val="12"/>
                <w:szCs w:val="12"/>
              </w:rPr>
            </w:pPr>
          </w:p>
        </w:tc>
        <w:tc>
          <w:tcPr>
            <w:tcW w:w="413" w:type="pct"/>
            <w:tcBorders>
              <w:top w:val="nil"/>
              <w:left w:val="nil"/>
              <w:bottom w:val="nil"/>
              <w:right w:val="nil"/>
            </w:tcBorders>
            <w:noWrap/>
            <w:vAlign w:val="bottom"/>
            <w:hideMark/>
          </w:tcPr>
          <w:p w14:paraId="16405C6D" w14:textId="162D21A2"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3E267B11" w14:textId="77777777" w:rsidR="00C641D8" w:rsidRPr="009136D8" w:rsidRDefault="00C641D8" w:rsidP="00C641D8">
            <w:pPr>
              <w:jc w:val="right"/>
              <w:rPr>
                <w:rFonts w:ascii="Arial" w:hAnsi="Arial" w:cs="Arial"/>
                <w:sz w:val="12"/>
                <w:szCs w:val="12"/>
              </w:rPr>
            </w:pPr>
          </w:p>
        </w:tc>
        <w:tc>
          <w:tcPr>
            <w:tcW w:w="521" w:type="pct"/>
            <w:tcBorders>
              <w:top w:val="nil"/>
              <w:left w:val="nil"/>
              <w:bottom w:val="nil"/>
              <w:right w:val="nil"/>
            </w:tcBorders>
            <w:noWrap/>
            <w:vAlign w:val="bottom"/>
            <w:hideMark/>
          </w:tcPr>
          <w:p w14:paraId="654C213A" w14:textId="7D2C7A97"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34A3970C" w14:textId="77777777" w:rsidR="00C641D8" w:rsidRPr="009136D8" w:rsidRDefault="00C641D8" w:rsidP="00C641D8">
            <w:pPr>
              <w:jc w:val="right"/>
              <w:rPr>
                <w:rFonts w:ascii="Arial" w:hAnsi="Arial" w:cs="Arial"/>
                <w:sz w:val="12"/>
                <w:szCs w:val="12"/>
              </w:rPr>
            </w:pPr>
          </w:p>
        </w:tc>
        <w:tc>
          <w:tcPr>
            <w:tcW w:w="360" w:type="pct"/>
            <w:tcBorders>
              <w:top w:val="nil"/>
              <w:left w:val="nil"/>
              <w:bottom w:val="nil"/>
              <w:right w:val="nil"/>
            </w:tcBorders>
            <w:noWrap/>
            <w:vAlign w:val="bottom"/>
            <w:hideMark/>
          </w:tcPr>
          <w:p w14:paraId="02E66D32" w14:textId="44B398C5"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5CF7D5BA" w14:textId="77777777" w:rsidR="00C641D8" w:rsidRPr="009136D8" w:rsidRDefault="00C641D8" w:rsidP="00C641D8">
            <w:pPr>
              <w:jc w:val="right"/>
              <w:rPr>
                <w:rFonts w:ascii="Arial" w:hAnsi="Arial" w:cs="Arial"/>
                <w:sz w:val="12"/>
                <w:szCs w:val="12"/>
              </w:rPr>
            </w:pPr>
          </w:p>
        </w:tc>
        <w:tc>
          <w:tcPr>
            <w:tcW w:w="413" w:type="pct"/>
            <w:tcBorders>
              <w:top w:val="nil"/>
              <w:left w:val="nil"/>
              <w:bottom w:val="nil"/>
              <w:right w:val="nil"/>
            </w:tcBorders>
            <w:noWrap/>
            <w:vAlign w:val="bottom"/>
            <w:hideMark/>
          </w:tcPr>
          <w:p w14:paraId="2ACF341D" w14:textId="7794235F"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6A0F0A75" w14:textId="77777777" w:rsidR="00C641D8" w:rsidRPr="009136D8" w:rsidRDefault="00C641D8" w:rsidP="00C641D8">
            <w:pPr>
              <w:jc w:val="right"/>
              <w:rPr>
                <w:rFonts w:ascii="Arial" w:hAnsi="Arial" w:cs="Arial"/>
                <w:sz w:val="12"/>
                <w:szCs w:val="12"/>
              </w:rPr>
            </w:pPr>
          </w:p>
        </w:tc>
        <w:tc>
          <w:tcPr>
            <w:tcW w:w="361" w:type="pct"/>
            <w:tcBorders>
              <w:top w:val="nil"/>
              <w:left w:val="nil"/>
              <w:bottom w:val="nil"/>
              <w:right w:val="nil"/>
            </w:tcBorders>
            <w:noWrap/>
            <w:vAlign w:val="bottom"/>
            <w:hideMark/>
          </w:tcPr>
          <w:p w14:paraId="5E11271C" w14:textId="318F370B"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r>
      <w:tr w:rsidR="009D62D4" w:rsidRPr="009D62D4" w14:paraId="5D5D377A" w14:textId="77777777" w:rsidTr="009D62D4">
        <w:trPr>
          <w:trHeight w:val="170"/>
        </w:trPr>
        <w:tc>
          <w:tcPr>
            <w:tcW w:w="1631" w:type="pct"/>
            <w:tcBorders>
              <w:top w:val="nil"/>
              <w:left w:val="nil"/>
              <w:bottom w:val="nil"/>
              <w:right w:val="nil"/>
            </w:tcBorders>
            <w:noWrap/>
            <w:vAlign w:val="bottom"/>
            <w:hideMark/>
          </w:tcPr>
          <w:p w14:paraId="16ADDB3D" w14:textId="5311D192" w:rsidR="00C641D8" w:rsidRPr="009136D8" w:rsidRDefault="00C641D8" w:rsidP="00C641D8">
            <w:pPr>
              <w:rPr>
                <w:rFonts w:ascii="Arial" w:hAnsi="Arial" w:cs="Arial"/>
                <w:sz w:val="12"/>
                <w:szCs w:val="12"/>
              </w:rPr>
            </w:pPr>
            <w:r w:rsidRPr="009136D8">
              <w:rPr>
                <w:rFonts w:ascii="Arial" w:hAnsi="Arial" w:cs="Arial"/>
                <w:sz w:val="12"/>
                <w:szCs w:val="12"/>
              </w:rPr>
              <w:t>COMIPA</w:t>
            </w:r>
          </w:p>
        </w:tc>
        <w:tc>
          <w:tcPr>
            <w:tcW w:w="60" w:type="pct"/>
            <w:tcBorders>
              <w:top w:val="nil"/>
              <w:left w:val="nil"/>
              <w:bottom w:val="nil"/>
              <w:right w:val="nil"/>
            </w:tcBorders>
            <w:noWrap/>
            <w:vAlign w:val="bottom"/>
            <w:hideMark/>
          </w:tcPr>
          <w:p w14:paraId="26C06F68" w14:textId="77777777" w:rsidR="00C641D8" w:rsidRPr="009136D8" w:rsidRDefault="00C641D8" w:rsidP="00C641D8">
            <w:pPr>
              <w:rPr>
                <w:rFonts w:ascii="Arial" w:hAnsi="Arial" w:cs="Arial"/>
                <w:sz w:val="12"/>
                <w:szCs w:val="12"/>
              </w:rPr>
            </w:pPr>
          </w:p>
        </w:tc>
        <w:tc>
          <w:tcPr>
            <w:tcW w:w="413" w:type="pct"/>
            <w:tcBorders>
              <w:top w:val="nil"/>
              <w:left w:val="nil"/>
              <w:bottom w:val="nil"/>
              <w:right w:val="nil"/>
            </w:tcBorders>
            <w:noWrap/>
            <w:vAlign w:val="bottom"/>
            <w:hideMark/>
          </w:tcPr>
          <w:p w14:paraId="3F7E9DC2" w14:textId="3EAAFF9C" w:rsidR="00C641D8" w:rsidRPr="009136D8" w:rsidRDefault="00C641D8" w:rsidP="00C641D8">
            <w:pPr>
              <w:jc w:val="right"/>
              <w:rPr>
                <w:rFonts w:ascii="Arial" w:hAnsi="Arial" w:cs="Arial"/>
                <w:sz w:val="12"/>
                <w:szCs w:val="12"/>
              </w:rPr>
            </w:pPr>
            <w:r w:rsidRPr="009136D8">
              <w:rPr>
                <w:rFonts w:ascii="Arial" w:hAnsi="Arial" w:cs="Arial"/>
                <w:sz w:val="12"/>
                <w:szCs w:val="12"/>
              </w:rPr>
              <w:t>268</w:t>
            </w:r>
          </w:p>
        </w:tc>
        <w:tc>
          <w:tcPr>
            <w:tcW w:w="60" w:type="pct"/>
            <w:tcBorders>
              <w:top w:val="nil"/>
              <w:left w:val="nil"/>
              <w:bottom w:val="nil"/>
              <w:right w:val="nil"/>
            </w:tcBorders>
            <w:noWrap/>
            <w:vAlign w:val="bottom"/>
            <w:hideMark/>
          </w:tcPr>
          <w:p w14:paraId="7776DF0F" w14:textId="77777777" w:rsidR="00C641D8" w:rsidRPr="009136D8" w:rsidRDefault="00C641D8" w:rsidP="00C641D8">
            <w:pPr>
              <w:jc w:val="right"/>
              <w:rPr>
                <w:rFonts w:ascii="Arial" w:hAnsi="Arial" w:cs="Arial"/>
                <w:sz w:val="12"/>
                <w:szCs w:val="12"/>
              </w:rPr>
            </w:pPr>
          </w:p>
        </w:tc>
        <w:tc>
          <w:tcPr>
            <w:tcW w:w="468" w:type="pct"/>
            <w:tcBorders>
              <w:top w:val="nil"/>
              <w:left w:val="nil"/>
              <w:bottom w:val="nil"/>
              <w:right w:val="nil"/>
            </w:tcBorders>
            <w:noWrap/>
            <w:vAlign w:val="bottom"/>
            <w:hideMark/>
          </w:tcPr>
          <w:p w14:paraId="26583C82" w14:textId="76D42B67"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22161D06" w14:textId="77777777" w:rsidR="00C641D8" w:rsidRPr="009136D8" w:rsidRDefault="00C641D8" w:rsidP="00C641D8">
            <w:pPr>
              <w:jc w:val="right"/>
              <w:rPr>
                <w:rFonts w:ascii="Arial" w:hAnsi="Arial" w:cs="Arial"/>
                <w:sz w:val="12"/>
                <w:szCs w:val="12"/>
              </w:rPr>
            </w:pPr>
          </w:p>
        </w:tc>
        <w:tc>
          <w:tcPr>
            <w:tcW w:w="413" w:type="pct"/>
            <w:tcBorders>
              <w:top w:val="nil"/>
              <w:left w:val="nil"/>
              <w:bottom w:val="nil"/>
              <w:right w:val="nil"/>
            </w:tcBorders>
            <w:noWrap/>
            <w:vAlign w:val="bottom"/>
            <w:hideMark/>
          </w:tcPr>
          <w:p w14:paraId="456421D5" w14:textId="004D283C" w:rsidR="00C641D8" w:rsidRPr="009136D8" w:rsidRDefault="00C641D8" w:rsidP="00C641D8">
            <w:pPr>
              <w:jc w:val="right"/>
              <w:rPr>
                <w:rFonts w:ascii="Arial" w:hAnsi="Arial" w:cs="Arial"/>
                <w:sz w:val="12"/>
                <w:szCs w:val="12"/>
              </w:rPr>
            </w:pPr>
            <w:r w:rsidRPr="009136D8">
              <w:rPr>
                <w:rFonts w:ascii="Arial" w:hAnsi="Arial" w:cs="Arial"/>
                <w:sz w:val="12"/>
                <w:szCs w:val="12"/>
              </w:rPr>
              <w:t>916</w:t>
            </w:r>
          </w:p>
        </w:tc>
        <w:tc>
          <w:tcPr>
            <w:tcW w:w="60" w:type="pct"/>
            <w:tcBorders>
              <w:top w:val="nil"/>
              <w:left w:val="nil"/>
              <w:bottom w:val="nil"/>
              <w:right w:val="nil"/>
            </w:tcBorders>
            <w:noWrap/>
            <w:vAlign w:val="bottom"/>
            <w:hideMark/>
          </w:tcPr>
          <w:p w14:paraId="2D72BA21" w14:textId="77777777" w:rsidR="00C641D8" w:rsidRPr="009136D8" w:rsidRDefault="00C641D8" w:rsidP="00C641D8">
            <w:pPr>
              <w:jc w:val="right"/>
              <w:rPr>
                <w:rFonts w:ascii="Arial" w:hAnsi="Arial" w:cs="Arial"/>
                <w:sz w:val="12"/>
                <w:szCs w:val="12"/>
              </w:rPr>
            </w:pPr>
          </w:p>
        </w:tc>
        <w:tc>
          <w:tcPr>
            <w:tcW w:w="521" w:type="pct"/>
            <w:tcBorders>
              <w:top w:val="nil"/>
              <w:left w:val="nil"/>
              <w:bottom w:val="nil"/>
              <w:right w:val="nil"/>
            </w:tcBorders>
            <w:noWrap/>
            <w:vAlign w:val="bottom"/>
            <w:hideMark/>
          </w:tcPr>
          <w:p w14:paraId="255B3DFC" w14:textId="7DD0101E"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3865B6A7" w14:textId="77777777" w:rsidR="00C641D8" w:rsidRPr="009136D8" w:rsidRDefault="00C641D8" w:rsidP="00C641D8">
            <w:pPr>
              <w:jc w:val="right"/>
              <w:rPr>
                <w:rFonts w:ascii="Arial" w:hAnsi="Arial" w:cs="Arial"/>
                <w:sz w:val="12"/>
                <w:szCs w:val="12"/>
              </w:rPr>
            </w:pPr>
          </w:p>
        </w:tc>
        <w:tc>
          <w:tcPr>
            <w:tcW w:w="360" w:type="pct"/>
            <w:tcBorders>
              <w:top w:val="nil"/>
              <w:left w:val="nil"/>
              <w:bottom w:val="nil"/>
              <w:right w:val="nil"/>
            </w:tcBorders>
            <w:noWrap/>
            <w:vAlign w:val="bottom"/>
            <w:hideMark/>
          </w:tcPr>
          <w:p w14:paraId="311CF0CC" w14:textId="013F75C3"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3E4E8A91" w14:textId="77777777" w:rsidR="00C641D8" w:rsidRPr="009136D8" w:rsidRDefault="00C641D8" w:rsidP="00C641D8">
            <w:pPr>
              <w:jc w:val="right"/>
              <w:rPr>
                <w:rFonts w:ascii="Arial" w:hAnsi="Arial" w:cs="Arial"/>
                <w:sz w:val="12"/>
                <w:szCs w:val="12"/>
              </w:rPr>
            </w:pPr>
          </w:p>
        </w:tc>
        <w:tc>
          <w:tcPr>
            <w:tcW w:w="413" w:type="pct"/>
            <w:tcBorders>
              <w:top w:val="nil"/>
              <w:left w:val="nil"/>
              <w:bottom w:val="nil"/>
              <w:right w:val="nil"/>
            </w:tcBorders>
            <w:noWrap/>
            <w:vAlign w:val="bottom"/>
            <w:hideMark/>
          </w:tcPr>
          <w:p w14:paraId="6626A8F3" w14:textId="09262D69" w:rsidR="00C641D8" w:rsidRPr="009136D8" w:rsidRDefault="00C641D8" w:rsidP="00C641D8">
            <w:pPr>
              <w:jc w:val="right"/>
              <w:rPr>
                <w:rFonts w:ascii="Arial" w:hAnsi="Arial" w:cs="Arial"/>
                <w:sz w:val="12"/>
                <w:szCs w:val="12"/>
              </w:rPr>
            </w:pPr>
            <w:r w:rsidRPr="009136D8">
              <w:rPr>
                <w:rFonts w:ascii="Arial" w:hAnsi="Arial" w:cs="Arial"/>
                <w:sz w:val="12"/>
                <w:szCs w:val="12"/>
              </w:rPr>
              <w:t>(916)</w:t>
            </w:r>
          </w:p>
        </w:tc>
        <w:tc>
          <w:tcPr>
            <w:tcW w:w="60" w:type="pct"/>
            <w:tcBorders>
              <w:top w:val="nil"/>
              <w:left w:val="nil"/>
              <w:bottom w:val="nil"/>
              <w:right w:val="nil"/>
            </w:tcBorders>
            <w:noWrap/>
            <w:vAlign w:val="bottom"/>
            <w:hideMark/>
          </w:tcPr>
          <w:p w14:paraId="742C6F08" w14:textId="77777777" w:rsidR="00C641D8" w:rsidRPr="009136D8" w:rsidRDefault="00C641D8" w:rsidP="00C641D8">
            <w:pPr>
              <w:jc w:val="right"/>
              <w:rPr>
                <w:rFonts w:ascii="Arial" w:hAnsi="Arial" w:cs="Arial"/>
                <w:sz w:val="12"/>
                <w:szCs w:val="12"/>
              </w:rPr>
            </w:pPr>
          </w:p>
        </w:tc>
        <w:tc>
          <w:tcPr>
            <w:tcW w:w="361" w:type="pct"/>
            <w:tcBorders>
              <w:top w:val="nil"/>
              <w:left w:val="nil"/>
              <w:bottom w:val="nil"/>
              <w:right w:val="nil"/>
            </w:tcBorders>
            <w:noWrap/>
            <w:vAlign w:val="bottom"/>
            <w:hideMark/>
          </w:tcPr>
          <w:p w14:paraId="67AC704D" w14:textId="49A2A13C" w:rsidR="00C641D8" w:rsidRPr="009136D8" w:rsidRDefault="00C641D8" w:rsidP="00C641D8">
            <w:pPr>
              <w:jc w:val="right"/>
              <w:rPr>
                <w:rFonts w:ascii="Arial" w:hAnsi="Arial" w:cs="Arial"/>
                <w:sz w:val="12"/>
                <w:szCs w:val="12"/>
              </w:rPr>
            </w:pPr>
            <w:r w:rsidRPr="009136D8">
              <w:rPr>
                <w:rFonts w:ascii="Arial" w:hAnsi="Arial" w:cs="Arial"/>
                <w:sz w:val="12"/>
                <w:szCs w:val="12"/>
              </w:rPr>
              <w:t>268</w:t>
            </w:r>
          </w:p>
        </w:tc>
      </w:tr>
      <w:tr w:rsidR="009D62D4" w:rsidRPr="009D62D4" w14:paraId="3F230998" w14:textId="77777777" w:rsidTr="009D62D4">
        <w:trPr>
          <w:trHeight w:val="170"/>
        </w:trPr>
        <w:tc>
          <w:tcPr>
            <w:tcW w:w="1631" w:type="pct"/>
            <w:tcBorders>
              <w:top w:val="nil"/>
              <w:left w:val="nil"/>
              <w:bottom w:val="nil"/>
              <w:right w:val="nil"/>
            </w:tcBorders>
            <w:noWrap/>
            <w:vAlign w:val="bottom"/>
            <w:hideMark/>
          </w:tcPr>
          <w:p w14:paraId="5C2626AD" w14:textId="77777777" w:rsidR="00C641D8" w:rsidRPr="009136D8" w:rsidRDefault="00C641D8" w:rsidP="00C641D8">
            <w:pPr>
              <w:rPr>
                <w:rFonts w:ascii="Arial" w:hAnsi="Arial" w:cs="Arial"/>
                <w:sz w:val="12"/>
                <w:szCs w:val="12"/>
              </w:rPr>
            </w:pPr>
            <w:r w:rsidRPr="009136D8">
              <w:rPr>
                <w:rFonts w:ascii="Arial" w:hAnsi="Arial" w:cs="Arial"/>
                <w:sz w:val="12"/>
                <w:szCs w:val="12"/>
              </w:rPr>
              <w:t>SCP Água Mineral (ii)</w:t>
            </w:r>
          </w:p>
        </w:tc>
        <w:tc>
          <w:tcPr>
            <w:tcW w:w="60" w:type="pct"/>
            <w:tcBorders>
              <w:top w:val="nil"/>
              <w:left w:val="nil"/>
              <w:bottom w:val="nil"/>
              <w:right w:val="nil"/>
            </w:tcBorders>
            <w:noWrap/>
            <w:vAlign w:val="bottom"/>
            <w:hideMark/>
          </w:tcPr>
          <w:p w14:paraId="3EA68F24" w14:textId="77777777" w:rsidR="00C641D8" w:rsidRPr="009136D8" w:rsidRDefault="00C641D8" w:rsidP="00C641D8">
            <w:pPr>
              <w:rPr>
                <w:rFonts w:ascii="Arial" w:hAnsi="Arial" w:cs="Arial"/>
                <w:sz w:val="12"/>
                <w:szCs w:val="12"/>
              </w:rPr>
            </w:pPr>
          </w:p>
        </w:tc>
        <w:tc>
          <w:tcPr>
            <w:tcW w:w="413" w:type="pct"/>
            <w:tcBorders>
              <w:top w:val="nil"/>
              <w:left w:val="nil"/>
              <w:bottom w:val="nil"/>
              <w:right w:val="nil"/>
            </w:tcBorders>
            <w:noWrap/>
            <w:vAlign w:val="bottom"/>
            <w:hideMark/>
          </w:tcPr>
          <w:p w14:paraId="16CE3F2F" w14:textId="6FFD80CC" w:rsidR="00C641D8" w:rsidRPr="009136D8" w:rsidRDefault="00C641D8" w:rsidP="00C641D8">
            <w:pPr>
              <w:jc w:val="right"/>
              <w:rPr>
                <w:rFonts w:ascii="Arial" w:hAnsi="Arial" w:cs="Arial"/>
                <w:sz w:val="12"/>
                <w:szCs w:val="12"/>
              </w:rPr>
            </w:pPr>
            <w:r w:rsidRPr="009136D8">
              <w:rPr>
                <w:rFonts w:ascii="Arial" w:hAnsi="Arial" w:cs="Arial"/>
                <w:sz w:val="12"/>
                <w:szCs w:val="12"/>
              </w:rPr>
              <w:t>827</w:t>
            </w:r>
          </w:p>
        </w:tc>
        <w:tc>
          <w:tcPr>
            <w:tcW w:w="60" w:type="pct"/>
            <w:tcBorders>
              <w:top w:val="nil"/>
              <w:left w:val="nil"/>
              <w:bottom w:val="nil"/>
              <w:right w:val="nil"/>
            </w:tcBorders>
            <w:noWrap/>
            <w:vAlign w:val="bottom"/>
            <w:hideMark/>
          </w:tcPr>
          <w:p w14:paraId="015A9F28" w14:textId="77777777" w:rsidR="00C641D8" w:rsidRPr="009136D8" w:rsidRDefault="00C641D8" w:rsidP="00C641D8">
            <w:pPr>
              <w:jc w:val="right"/>
              <w:rPr>
                <w:rFonts w:ascii="Arial" w:hAnsi="Arial" w:cs="Arial"/>
                <w:sz w:val="12"/>
                <w:szCs w:val="12"/>
              </w:rPr>
            </w:pPr>
          </w:p>
        </w:tc>
        <w:tc>
          <w:tcPr>
            <w:tcW w:w="468" w:type="pct"/>
            <w:tcBorders>
              <w:top w:val="nil"/>
              <w:left w:val="nil"/>
              <w:bottom w:val="nil"/>
              <w:right w:val="nil"/>
            </w:tcBorders>
            <w:noWrap/>
            <w:vAlign w:val="bottom"/>
            <w:hideMark/>
          </w:tcPr>
          <w:p w14:paraId="0C987409" w14:textId="1F1E8316"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4FA84115" w14:textId="77777777" w:rsidR="00C641D8" w:rsidRPr="009136D8" w:rsidRDefault="00C641D8" w:rsidP="00C641D8">
            <w:pPr>
              <w:jc w:val="right"/>
              <w:rPr>
                <w:rFonts w:ascii="Arial" w:hAnsi="Arial" w:cs="Arial"/>
                <w:sz w:val="12"/>
                <w:szCs w:val="12"/>
              </w:rPr>
            </w:pPr>
          </w:p>
        </w:tc>
        <w:tc>
          <w:tcPr>
            <w:tcW w:w="413" w:type="pct"/>
            <w:tcBorders>
              <w:top w:val="nil"/>
              <w:left w:val="nil"/>
              <w:bottom w:val="nil"/>
              <w:right w:val="nil"/>
            </w:tcBorders>
            <w:noWrap/>
            <w:vAlign w:val="bottom"/>
            <w:hideMark/>
          </w:tcPr>
          <w:p w14:paraId="04D5905F" w14:textId="658E368D" w:rsidR="00C641D8" w:rsidRPr="009136D8" w:rsidRDefault="00C641D8" w:rsidP="00C641D8">
            <w:pPr>
              <w:jc w:val="right"/>
              <w:rPr>
                <w:rFonts w:ascii="Arial" w:hAnsi="Arial" w:cs="Arial"/>
                <w:sz w:val="12"/>
                <w:szCs w:val="12"/>
              </w:rPr>
            </w:pPr>
            <w:r w:rsidRPr="009136D8">
              <w:rPr>
                <w:rFonts w:ascii="Arial" w:hAnsi="Arial" w:cs="Arial"/>
                <w:sz w:val="12"/>
                <w:szCs w:val="12"/>
              </w:rPr>
              <w:t>(485)</w:t>
            </w:r>
          </w:p>
        </w:tc>
        <w:tc>
          <w:tcPr>
            <w:tcW w:w="60" w:type="pct"/>
            <w:tcBorders>
              <w:top w:val="nil"/>
              <w:left w:val="nil"/>
              <w:bottom w:val="nil"/>
              <w:right w:val="nil"/>
            </w:tcBorders>
            <w:noWrap/>
            <w:vAlign w:val="bottom"/>
            <w:hideMark/>
          </w:tcPr>
          <w:p w14:paraId="10103E1E" w14:textId="77777777" w:rsidR="00C641D8" w:rsidRPr="009136D8" w:rsidRDefault="00C641D8" w:rsidP="00C641D8">
            <w:pPr>
              <w:jc w:val="right"/>
              <w:rPr>
                <w:rFonts w:ascii="Arial" w:hAnsi="Arial" w:cs="Arial"/>
                <w:sz w:val="12"/>
                <w:szCs w:val="12"/>
              </w:rPr>
            </w:pPr>
          </w:p>
        </w:tc>
        <w:tc>
          <w:tcPr>
            <w:tcW w:w="521" w:type="pct"/>
            <w:tcBorders>
              <w:top w:val="nil"/>
              <w:left w:val="nil"/>
              <w:bottom w:val="nil"/>
              <w:right w:val="nil"/>
            </w:tcBorders>
            <w:noWrap/>
            <w:vAlign w:val="bottom"/>
            <w:hideMark/>
          </w:tcPr>
          <w:p w14:paraId="5A2BC1D0" w14:textId="67AB778B"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5BB73C40" w14:textId="77777777" w:rsidR="00C641D8" w:rsidRPr="009136D8" w:rsidRDefault="00C641D8" w:rsidP="00C641D8">
            <w:pPr>
              <w:jc w:val="right"/>
              <w:rPr>
                <w:rFonts w:ascii="Arial" w:hAnsi="Arial" w:cs="Arial"/>
                <w:sz w:val="12"/>
                <w:szCs w:val="12"/>
              </w:rPr>
            </w:pPr>
          </w:p>
        </w:tc>
        <w:tc>
          <w:tcPr>
            <w:tcW w:w="360" w:type="pct"/>
            <w:tcBorders>
              <w:top w:val="nil"/>
              <w:left w:val="nil"/>
              <w:bottom w:val="nil"/>
              <w:right w:val="nil"/>
            </w:tcBorders>
            <w:noWrap/>
            <w:vAlign w:val="bottom"/>
            <w:hideMark/>
          </w:tcPr>
          <w:p w14:paraId="1F8F4E7A" w14:textId="7039C67E" w:rsidR="00C641D8" w:rsidRPr="009136D8" w:rsidRDefault="00C641D8" w:rsidP="00C641D8">
            <w:pPr>
              <w:jc w:val="right"/>
              <w:rPr>
                <w:rFonts w:ascii="Arial" w:hAnsi="Arial" w:cs="Arial"/>
                <w:sz w:val="12"/>
                <w:szCs w:val="12"/>
              </w:rPr>
            </w:pPr>
            <w:r w:rsidRPr="009136D8">
              <w:rPr>
                <w:rFonts w:ascii="Arial" w:hAnsi="Arial" w:cs="Arial"/>
                <w:sz w:val="12"/>
                <w:szCs w:val="12"/>
              </w:rPr>
              <w:t>(342)</w:t>
            </w:r>
          </w:p>
        </w:tc>
        <w:tc>
          <w:tcPr>
            <w:tcW w:w="60" w:type="pct"/>
            <w:tcBorders>
              <w:top w:val="nil"/>
              <w:left w:val="nil"/>
              <w:bottom w:val="nil"/>
              <w:right w:val="nil"/>
            </w:tcBorders>
            <w:noWrap/>
            <w:vAlign w:val="bottom"/>
            <w:hideMark/>
          </w:tcPr>
          <w:p w14:paraId="57C24F06" w14:textId="77777777" w:rsidR="00C641D8" w:rsidRPr="009136D8" w:rsidRDefault="00C641D8" w:rsidP="00C641D8">
            <w:pPr>
              <w:jc w:val="right"/>
              <w:rPr>
                <w:rFonts w:ascii="Arial" w:hAnsi="Arial" w:cs="Arial"/>
                <w:sz w:val="12"/>
                <w:szCs w:val="12"/>
              </w:rPr>
            </w:pPr>
          </w:p>
        </w:tc>
        <w:tc>
          <w:tcPr>
            <w:tcW w:w="413" w:type="pct"/>
            <w:tcBorders>
              <w:top w:val="nil"/>
              <w:left w:val="nil"/>
              <w:bottom w:val="nil"/>
              <w:right w:val="nil"/>
            </w:tcBorders>
            <w:noWrap/>
            <w:vAlign w:val="bottom"/>
            <w:hideMark/>
          </w:tcPr>
          <w:p w14:paraId="545E7591" w14:textId="12AD03F5"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46D11417" w14:textId="77777777" w:rsidR="00C641D8" w:rsidRPr="009136D8" w:rsidRDefault="00C641D8" w:rsidP="00C641D8">
            <w:pPr>
              <w:jc w:val="right"/>
              <w:rPr>
                <w:rFonts w:ascii="Arial" w:hAnsi="Arial" w:cs="Arial"/>
                <w:sz w:val="12"/>
                <w:szCs w:val="12"/>
              </w:rPr>
            </w:pPr>
          </w:p>
        </w:tc>
        <w:tc>
          <w:tcPr>
            <w:tcW w:w="361" w:type="pct"/>
            <w:tcBorders>
              <w:top w:val="nil"/>
              <w:left w:val="nil"/>
              <w:bottom w:val="nil"/>
              <w:right w:val="nil"/>
            </w:tcBorders>
            <w:noWrap/>
            <w:vAlign w:val="bottom"/>
            <w:hideMark/>
          </w:tcPr>
          <w:p w14:paraId="5DFC9D15" w14:textId="5F6D330A"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r>
      <w:tr w:rsidR="009D62D4" w:rsidRPr="009D62D4" w14:paraId="7B7FB3B9" w14:textId="77777777" w:rsidTr="009D62D4">
        <w:trPr>
          <w:trHeight w:val="170"/>
        </w:trPr>
        <w:tc>
          <w:tcPr>
            <w:tcW w:w="1631" w:type="pct"/>
            <w:tcBorders>
              <w:top w:val="nil"/>
              <w:left w:val="nil"/>
              <w:bottom w:val="nil"/>
              <w:right w:val="nil"/>
            </w:tcBorders>
            <w:noWrap/>
            <w:vAlign w:val="bottom"/>
            <w:hideMark/>
          </w:tcPr>
          <w:p w14:paraId="3E33D353" w14:textId="77777777" w:rsidR="00C641D8" w:rsidRPr="009136D8" w:rsidRDefault="00C641D8" w:rsidP="00C641D8">
            <w:pPr>
              <w:rPr>
                <w:rFonts w:ascii="Arial" w:hAnsi="Arial" w:cs="Arial"/>
                <w:sz w:val="12"/>
                <w:szCs w:val="12"/>
              </w:rPr>
            </w:pPr>
            <w:r w:rsidRPr="009136D8">
              <w:rPr>
                <w:rFonts w:ascii="Arial" w:hAnsi="Arial" w:cs="Arial"/>
                <w:sz w:val="12"/>
                <w:szCs w:val="12"/>
              </w:rPr>
              <w:t>SPE Palácio das Mangabeiras</w:t>
            </w:r>
          </w:p>
        </w:tc>
        <w:tc>
          <w:tcPr>
            <w:tcW w:w="60" w:type="pct"/>
            <w:tcBorders>
              <w:top w:val="nil"/>
              <w:left w:val="nil"/>
              <w:bottom w:val="nil"/>
              <w:right w:val="nil"/>
            </w:tcBorders>
            <w:noWrap/>
            <w:vAlign w:val="bottom"/>
            <w:hideMark/>
          </w:tcPr>
          <w:p w14:paraId="653EFF73" w14:textId="77777777" w:rsidR="00C641D8" w:rsidRPr="009136D8" w:rsidRDefault="00C641D8" w:rsidP="00C641D8">
            <w:pPr>
              <w:rPr>
                <w:rFonts w:ascii="Arial" w:hAnsi="Arial" w:cs="Arial"/>
                <w:sz w:val="12"/>
                <w:szCs w:val="12"/>
              </w:rPr>
            </w:pPr>
          </w:p>
        </w:tc>
        <w:tc>
          <w:tcPr>
            <w:tcW w:w="413" w:type="pct"/>
            <w:tcBorders>
              <w:top w:val="nil"/>
              <w:left w:val="nil"/>
              <w:bottom w:val="nil"/>
              <w:right w:val="nil"/>
            </w:tcBorders>
            <w:noWrap/>
            <w:vAlign w:val="bottom"/>
            <w:hideMark/>
          </w:tcPr>
          <w:p w14:paraId="3CDAD8FC" w14:textId="2A56FAC5" w:rsidR="00C641D8" w:rsidRPr="009136D8" w:rsidRDefault="00C641D8" w:rsidP="00C641D8">
            <w:pPr>
              <w:jc w:val="right"/>
              <w:rPr>
                <w:rFonts w:ascii="Arial" w:hAnsi="Arial" w:cs="Arial"/>
                <w:sz w:val="12"/>
                <w:szCs w:val="12"/>
              </w:rPr>
            </w:pPr>
            <w:r w:rsidRPr="009136D8">
              <w:rPr>
                <w:rFonts w:ascii="Arial" w:hAnsi="Arial" w:cs="Arial"/>
                <w:sz w:val="12"/>
                <w:szCs w:val="12"/>
              </w:rPr>
              <w:t>238</w:t>
            </w:r>
          </w:p>
        </w:tc>
        <w:tc>
          <w:tcPr>
            <w:tcW w:w="60" w:type="pct"/>
            <w:tcBorders>
              <w:top w:val="nil"/>
              <w:left w:val="nil"/>
              <w:bottom w:val="nil"/>
              <w:right w:val="nil"/>
            </w:tcBorders>
            <w:noWrap/>
            <w:vAlign w:val="bottom"/>
            <w:hideMark/>
          </w:tcPr>
          <w:p w14:paraId="32C31F34" w14:textId="77777777" w:rsidR="00C641D8" w:rsidRPr="009136D8" w:rsidRDefault="00C641D8" w:rsidP="00C641D8">
            <w:pPr>
              <w:jc w:val="right"/>
              <w:rPr>
                <w:rFonts w:ascii="Arial" w:hAnsi="Arial" w:cs="Arial"/>
                <w:sz w:val="12"/>
                <w:szCs w:val="12"/>
              </w:rPr>
            </w:pPr>
          </w:p>
        </w:tc>
        <w:tc>
          <w:tcPr>
            <w:tcW w:w="468" w:type="pct"/>
            <w:tcBorders>
              <w:top w:val="nil"/>
              <w:left w:val="nil"/>
              <w:bottom w:val="nil"/>
              <w:right w:val="nil"/>
            </w:tcBorders>
            <w:noWrap/>
            <w:vAlign w:val="bottom"/>
            <w:hideMark/>
          </w:tcPr>
          <w:p w14:paraId="0290D7B3" w14:textId="527EE21B" w:rsidR="00C641D8" w:rsidRPr="009136D8" w:rsidRDefault="00C641D8" w:rsidP="00C641D8">
            <w:pPr>
              <w:jc w:val="right"/>
              <w:rPr>
                <w:rFonts w:ascii="Arial" w:hAnsi="Arial" w:cs="Arial"/>
                <w:sz w:val="12"/>
                <w:szCs w:val="12"/>
              </w:rPr>
            </w:pPr>
            <w:r w:rsidRPr="009136D8">
              <w:rPr>
                <w:rFonts w:ascii="Arial" w:hAnsi="Arial" w:cs="Arial"/>
                <w:sz w:val="12"/>
                <w:szCs w:val="12"/>
              </w:rPr>
              <w:t>679</w:t>
            </w:r>
          </w:p>
        </w:tc>
        <w:tc>
          <w:tcPr>
            <w:tcW w:w="60" w:type="pct"/>
            <w:tcBorders>
              <w:top w:val="nil"/>
              <w:left w:val="nil"/>
              <w:bottom w:val="nil"/>
              <w:right w:val="nil"/>
            </w:tcBorders>
            <w:noWrap/>
            <w:vAlign w:val="bottom"/>
            <w:hideMark/>
          </w:tcPr>
          <w:p w14:paraId="09AF9E49" w14:textId="77777777" w:rsidR="00C641D8" w:rsidRPr="009136D8" w:rsidRDefault="00C641D8" w:rsidP="00C641D8">
            <w:pPr>
              <w:jc w:val="right"/>
              <w:rPr>
                <w:rFonts w:ascii="Arial" w:hAnsi="Arial" w:cs="Arial"/>
                <w:sz w:val="12"/>
                <w:szCs w:val="12"/>
              </w:rPr>
            </w:pPr>
          </w:p>
        </w:tc>
        <w:tc>
          <w:tcPr>
            <w:tcW w:w="413" w:type="pct"/>
            <w:tcBorders>
              <w:top w:val="nil"/>
              <w:left w:val="nil"/>
              <w:bottom w:val="nil"/>
              <w:right w:val="nil"/>
            </w:tcBorders>
            <w:noWrap/>
            <w:vAlign w:val="bottom"/>
            <w:hideMark/>
          </w:tcPr>
          <w:p w14:paraId="3158091A" w14:textId="548FF31C" w:rsidR="00C641D8" w:rsidRPr="009136D8" w:rsidRDefault="00C641D8" w:rsidP="00C641D8">
            <w:pPr>
              <w:jc w:val="right"/>
              <w:rPr>
                <w:rFonts w:ascii="Arial" w:hAnsi="Arial" w:cs="Arial"/>
                <w:sz w:val="12"/>
                <w:szCs w:val="12"/>
              </w:rPr>
            </w:pPr>
            <w:r w:rsidRPr="009136D8">
              <w:rPr>
                <w:rFonts w:ascii="Arial" w:hAnsi="Arial" w:cs="Arial"/>
                <w:sz w:val="12"/>
                <w:szCs w:val="12"/>
              </w:rPr>
              <w:t>(378)</w:t>
            </w:r>
          </w:p>
        </w:tc>
        <w:tc>
          <w:tcPr>
            <w:tcW w:w="60" w:type="pct"/>
            <w:tcBorders>
              <w:top w:val="nil"/>
              <w:left w:val="nil"/>
              <w:bottom w:val="nil"/>
              <w:right w:val="nil"/>
            </w:tcBorders>
            <w:noWrap/>
            <w:vAlign w:val="bottom"/>
            <w:hideMark/>
          </w:tcPr>
          <w:p w14:paraId="1961E5DB" w14:textId="77777777" w:rsidR="00C641D8" w:rsidRPr="009136D8" w:rsidRDefault="00C641D8" w:rsidP="00C641D8">
            <w:pPr>
              <w:jc w:val="right"/>
              <w:rPr>
                <w:rFonts w:ascii="Arial" w:hAnsi="Arial" w:cs="Arial"/>
                <w:sz w:val="12"/>
                <w:szCs w:val="12"/>
              </w:rPr>
            </w:pPr>
          </w:p>
        </w:tc>
        <w:tc>
          <w:tcPr>
            <w:tcW w:w="521" w:type="pct"/>
            <w:tcBorders>
              <w:top w:val="nil"/>
              <w:left w:val="nil"/>
              <w:bottom w:val="nil"/>
              <w:right w:val="nil"/>
            </w:tcBorders>
            <w:noWrap/>
            <w:vAlign w:val="bottom"/>
            <w:hideMark/>
          </w:tcPr>
          <w:p w14:paraId="5BBBCEB9" w14:textId="69A5B242"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4EF66E54" w14:textId="77777777" w:rsidR="00C641D8" w:rsidRPr="009136D8" w:rsidRDefault="00C641D8" w:rsidP="00C641D8">
            <w:pPr>
              <w:jc w:val="right"/>
              <w:rPr>
                <w:rFonts w:ascii="Arial" w:hAnsi="Arial" w:cs="Arial"/>
                <w:sz w:val="12"/>
                <w:szCs w:val="12"/>
              </w:rPr>
            </w:pPr>
          </w:p>
        </w:tc>
        <w:tc>
          <w:tcPr>
            <w:tcW w:w="360" w:type="pct"/>
            <w:tcBorders>
              <w:top w:val="nil"/>
              <w:left w:val="nil"/>
              <w:bottom w:val="nil"/>
              <w:right w:val="nil"/>
            </w:tcBorders>
            <w:noWrap/>
            <w:vAlign w:val="bottom"/>
            <w:hideMark/>
          </w:tcPr>
          <w:p w14:paraId="5EF369E0" w14:textId="4DD0070C"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3B319CA7" w14:textId="77777777" w:rsidR="00C641D8" w:rsidRPr="009136D8" w:rsidRDefault="00C641D8" w:rsidP="00C641D8">
            <w:pPr>
              <w:jc w:val="right"/>
              <w:rPr>
                <w:rFonts w:ascii="Arial" w:hAnsi="Arial" w:cs="Arial"/>
                <w:sz w:val="12"/>
                <w:szCs w:val="12"/>
              </w:rPr>
            </w:pPr>
          </w:p>
        </w:tc>
        <w:tc>
          <w:tcPr>
            <w:tcW w:w="413" w:type="pct"/>
            <w:tcBorders>
              <w:top w:val="nil"/>
              <w:left w:val="nil"/>
              <w:bottom w:val="nil"/>
              <w:right w:val="nil"/>
            </w:tcBorders>
            <w:noWrap/>
            <w:vAlign w:val="bottom"/>
            <w:hideMark/>
          </w:tcPr>
          <w:p w14:paraId="79538A2E" w14:textId="27E77F23"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14E90CE9" w14:textId="77777777" w:rsidR="00C641D8" w:rsidRPr="009136D8" w:rsidRDefault="00C641D8" w:rsidP="00C641D8">
            <w:pPr>
              <w:jc w:val="right"/>
              <w:rPr>
                <w:rFonts w:ascii="Arial" w:hAnsi="Arial" w:cs="Arial"/>
                <w:sz w:val="12"/>
                <w:szCs w:val="12"/>
              </w:rPr>
            </w:pPr>
          </w:p>
        </w:tc>
        <w:tc>
          <w:tcPr>
            <w:tcW w:w="361" w:type="pct"/>
            <w:tcBorders>
              <w:top w:val="nil"/>
              <w:left w:val="nil"/>
              <w:bottom w:val="nil"/>
              <w:right w:val="nil"/>
            </w:tcBorders>
            <w:noWrap/>
            <w:vAlign w:val="bottom"/>
            <w:hideMark/>
          </w:tcPr>
          <w:p w14:paraId="4BA10668" w14:textId="3E266B34" w:rsidR="00C641D8" w:rsidRPr="009136D8" w:rsidRDefault="00C641D8" w:rsidP="00C641D8">
            <w:pPr>
              <w:jc w:val="right"/>
              <w:rPr>
                <w:rFonts w:ascii="Arial" w:hAnsi="Arial" w:cs="Arial"/>
                <w:sz w:val="12"/>
                <w:szCs w:val="12"/>
              </w:rPr>
            </w:pPr>
            <w:r w:rsidRPr="009136D8">
              <w:rPr>
                <w:rFonts w:ascii="Arial" w:hAnsi="Arial" w:cs="Arial"/>
                <w:sz w:val="12"/>
                <w:szCs w:val="12"/>
              </w:rPr>
              <w:t>539</w:t>
            </w:r>
          </w:p>
        </w:tc>
      </w:tr>
      <w:tr w:rsidR="009D62D4" w:rsidRPr="009D62D4" w14:paraId="3D7C24DB" w14:textId="77777777" w:rsidTr="009D62D4">
        <w:trPr>
          <w:trHeight w:val="170"/>
        </w:trPr>
        <w:tc>
          <w:tcPr>
            <w:tcW w:w="1631" w:type="pct"/>
            <w:tcBorders>
              <w:top w:val="nil"/>
              <w:left w:val="nil"/>
              <w:bottom w:val="nil"/>
              <w:right w:val="nil"/>
            </w:tcBorders>
            <w:noWrap/>
            <w:vAlign w:val="bottom"/>
            <w:hideMark/>
          </w:tcPr>
          <w:p w14:paraId="6D1EA848" w14:textId="77777777" w:rsidR="00C641D8" w:rsidRPr="009136D8" w:rsidRDefault="00C641D8" w:rsidP="00C641D8">
            <w:pPr>
              <w:rPr>
                <w:rFonts w:ascii="Arial" w:hAnsi="Arial" w:cs="Arial"/>
                <w:sz w:val="12"/>
                <w:szCs w:val="12"/>
              </w:rPr>
            </w:pPr>
            <w:r w:rsidRPr="009136D8">
              <w:rPr>
                <w:rFonts w:ascii="Arial" w:hAnsi="Arial" w:cs="Arial"/>
                <w:sz w:val="12"/>
                <w:szCs w:val="12"/>
              </w:rPr>
              <w:t>Outros investimentos</w:t>
            </w:r>
          </w:p>
        </w:tc>
        <w:tc>
          <w:tcPr>
            <w:tcW w:w="60" w:type="pct"/>
            <w:tcBorders>
              <w:top w:val="nil"/>
              <w:left w:val="nil"/>
              <w:bottom w:val="nil"/>
              <w:right w:val="nil"/>
            </w:tcBorders>
            <w:noWrap/>
            <w:vAlign w:val="bottom"/>
            <w:hideMark/>
          </w:tcPr>
          <w:p w14:paraId="4C2AB789" w14:textId="77777777" w:rsidR="00C641D8" w:rsidRPr="009136D8" w:rsidRDefault="00C641D8" w:rsidP="00C641D8">
            <w:pPr>
              <w:rPr>
                <w:rFonts w:ascii="Arial" w:hAnsi="Arial" w:cs="Arial"/>
                <w:sz w:val="12"/>
                <w:szCs w:val="12"/>
              </w:rPr>
            </w:pPr>
          </w:p>
        </w:tc>
        <w:tc>
          <w:tcPr>
            <w:tcW w:w="413" w:type="pct"/>
            <w:tcBorders>
              <w:top w:val="nil"/>
              <w:left w:val="nil"/>
              <w:bottom w:val="single" w:sz="8" w:space="0" w:color="auto"/>
              <w:right w:val="nil"/>
            </w:tcBorders>
            <w:noWrap/>
            <w:vAlign w:val="bottom"/>
            <w:hideMark/>
          </w:tcPr>
          <w:p w14:paraId="1DCFD378" w14:textId="54798016" w:rsidR="00C641D8" w:rsidRPr="009136D8" w:rsidRDefault="00C641D8" w:rsidP="00C641D8">
            <w:pPr>
              <w:jc w:val="right"/>
              <w:rPr>
                <w:rFonts w:ascii="Arial" w:hAnsi="Arial" w:cs="Arial"/>
                <w:sz w:val="12"/>
                <w:szCs w:val="12"/>
              </w:rPr>
            </w:pPr>
            <w:r w:rsidRPr="009136D8">
              <w:rPr>
                <w:rFonts w:ascii="Arial" w:hAnsi="Arial" w:cs="Arial"/>
                <w:sz w:val="12"/>
                <w:szCs w:val="12"/>
              </w:rPr>
              <w:t>1.589</w:t>
            </w:r>
          </w:p>
        </w:tc>
        <w:tc>
          <w:tcPr>
            <w:tcW w:w="60" w:type="pct"/>
            <w:tcBorders>
              <w:top w:val="nil"/>
              <w:left w:val="nil"/>
              <w:bottom w:val="nil"/>
              <w:right w:val="nil"/>
            </w:tcBorders>
            <w:noWrap/>
            <w:vAlign w:val="bottom"/>
            <w:hideMark/>
          </w:tcPr>
          <w:p w14:paraId="48F06E1F" w14:textId="77777777" w:rsidR="00C641D8" w:rsidRPr="009136D8" w:rsidRDefault="00C641D8" w:rsidP="00C641D8">
            <w:pPr>
              <w:jc w:val="right"/>
              <w:rPr>
                <w:rFonts w:ascii="Arial" w:hAnsi="Arial" w:cs="Arial"/>
                <w:sz w:val="12"/>
                <w:szCs w:val="12"/>
              </w:rPr>
            </w:pPr>
          </w:p>
        </w:tc>
        <w:tc>
          <w:tcPr>
            <w:tcW w:w="468" w:type="pct"/>
            <w:tcBorders>
              <w:top w:val="nil"/>
              <w:left w:val="nil"/>
              <w:bottom w:val="single" w:sz="8" w:space="0" w:color="auto"/>
              <w:right w:val="nil"/>
            </w:tcBorders>
            <w:noWrap/>
            <w:vAlign w:val="bottom"/>
            <w:hideMark/>
          </w:tcPr>
          <w:p w14:paraId="4ABD78B2" w14:textId="7EF0BF86" w:rsidR="00C641D8" w:rsidRPr="009136D8" w:rsidRDefault="00C641D8" w:rsidP="00C641D8">
            <w:pPr>
              <w:jc w:val="right"/>
              <w:rPr>
                <w:rFonts w:ascii="Arial" w:hAnsi="Arial" w:cs="Arial"/>
                <w:sz w:val="12"/>
                <w:szCs w:val="12"/>
              </w:rPr>
            </w:pPr>
            <w:r w:rsidRPr="009136D8">
              <w:rPr>
                <w:rFonts w:ascii="Arial" w:hAnsi="Arial" w:cs="Arial"/>
                <w:sz w:val="12"/>
                <w:szCs w:val="12"/>
              </w:rPr>
              <w:t>20</w:t>
            </w:r>
          </w:p>
        </w:tc>
        <w:tc>
          <w:tcPr>
            <w:tcW w:w="60" w:type="pct"/>
            <w:tcBorders>
              <w:top w:val="nil"/>
              <w:left w:val="nil"/>
              <w:bottom w:val="nil"/>
              <w:right w:val="nil"/>
            </w:tcBorders>
            <w:noWrap/>
            <w:vAlign w:val="bottom"/>
            <w:hideMark/>
          </w:tcPr>
          <w:p w14:paraId="61CC31E8" w14:textId="77777777" w:rsidR="00C641D8" w:rsidRPr="009136D8" w:rsidRDefault="00C641D8" w:rsidP="00C641D8">
            <w:pPr>
              <w:jc w:val="right"/>
              <w:rPr>
                <w:rFonts w:ascii="Arial" w:hAnsi="Arial" w:cs="Arial"/>
                <w:sz w:val="12"/>
                <w:szCs w:val="12"/>
              </w:rPr>
            </w:pPr>
          </w:p>
        </w:tc>
        <w:tc>
          <w:tcPr>
            <w:tcW w:w="413" w:type="pct"/>
            <w:tcBorders>
              <w:top w:val="nil"/>
              <w:left w:val="nil"/>
              <w:bottom w:val="single" w:sz="8" w:space="0" w:color="auto"/>
              <w:right w:val="nil"/>
            </w:tcBorders>
            <w:noWrap/>
            <w:vAlign w:val="bottom"/>
            <w:hideMark/>
          </w:tcPr>
          <w:p w14:paraId="71A38B09" w14:textId="5BEFA7A5" w:rsidR="00C641D8" w:rsidRPr="009136D8" w:rsidRDefault="00C641D8" w:rsidP="00C641D8">
            <w:pPr>
              <w:jc w:val="right"/>
              <w:rPr>
                <w:rFonts w:ascii="Arial" w:hAnsi="Arial" w:cs="Arial"/>
                <w:sz w:val="12"/>
                <w:szCs w:val="12"/>
              </w:rPr>
            </w:pPr>
            <w:r w:rsidRPr="009136D8">
              <w:rPr>
                <w:rFonts w:ascii="Arial" w:hAnsi="Arial" w:cs="Arial"/>
                <w:sz w:val="12"/>
                <w:szCs w:val="12"/>
              </w:rPr>
              <w:t>(23)</w:t>
            </w:r>
          </w:p>
        </w:tc>
        <w:tc>
          <w:tcPr>
            <w:tcW w:w="60" w:type="pct"/>
            <w:tcBorders>
              <w:top w:val="nil"/>
              <w:left w:val="nil"/>
              <w:bottom w:val="nil"/>
              <w:right w:val="nil"/>
            </w:tcBorders>
            <w:noWrap/>
            <w:vAlign w:val="bottom"/>
            <w:hideMark/>
          </w:tcPr>
          <w:p w14:paraId="2A19DED8" w14:textId="77777777" w:rsidR="00C641D8" w:rsidRPr="009136D8" w:rsidRDefault="00C641D8" w:rsidP="00C641D8">
            <w:pPr>
              <w:jc w:val="right"/>
              <w:rPr>
                <w:rFonts w:ascii="Arial" w:hAnsi="Arial" w:cs="Arial"/>
                <w:sz w:val="12"/>
                <w:szCs w:val="12"/>
              </w:rPr>
            </w:pPr>
          </w:p>
        </w:tc>
        <w:tc>
          <w:tcPr>
            <w:tcW w:w="521" w:type="pct"/>
            <w:tcBorders>
              <w:top w:val="nil"/>
              <w:left w:val="nil"/>
              <w:bottom w:val="single" w:sz="8" w:space="0" w:color="auto"/>
              <w:right w:val="nil"/>
            </w:tcBorders>
            <w:noWrap/>
            <w:vAlign w:val="bottom"/>
            <w:hideMark/>
          </w:tcPr>
          <w:p w14:paraId="3D86C0A3" w14:textId="658BBDEE"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75990195" w14:textId="77777777" w:rsidR="00C641D8" w:rsidRPr="009136D8" w:rsidRDefault="00C641D8" w:rsidP="00C641D8">
            <w:pPr>
              <w:jc w:val="right"/>
              <w:rPr>
                <w:rFonts w:ascii="Arial" w:hAnsi="Arial" w:cs="Arial"/>
                <w:sz w:val="12"/>
                <w:szCs w:val="12"/>
              </w:rPr>
            </w:pPr>
          </w:p>
        </w:tc>
        <w:tc>
          <w:tcPr>
            <w:tcW w:w="360" w:type="pct"/>
            <w:tcBorders>
              <w:top w:val="nil"/>
              <w:left w:val="nil"/>
              <w:bottom w:val="single" w:sz="8" w:space="0" w:color="auto"/>
              <w:right w:val="nil"/>
            </w:tcBorders>
            <w:noWrap/>
            <w:vAlign w:val="bottom"/>
            <w:hideMark/>
          </w:tcPr>
          <w:p w14:paraId="09DE9F34" w14:textId="0619C3FF"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3C8E3AEC" w14:textId="77777777" w:rsidR="00C641D8" w:rsidRPr="009136D8" w:rsidRDefault="00C641D8" w:rsidP="00C641D8">
            <w:pPr>
              <w:jc w:val="right"/>
              <w:rPr>
                <w:rFonts w:ascii="Arial" w:hAnsi="Arial" w:cs="Arial"/>
                <w:sz w:val="12"/>
                <w:szCs w:val="12"/>
              </w:rPr>
            </w:pPr>
          </w:p>
        </w:tc>
        <w:tc>
          <w:tcPr>
            <w:tcW w:w="413" w:type="pct"/>
            <w:tcBorders>
              <w:top w:val="nil"/>
              <w:left w:val="nil"/>
              <w:bottom w:val="single" w:sz="8" w:space="0" w:color="auto"/>
              <w:right w:val="nil"/>
            </w:tcBorders>
            <w:noWrap/>
            <w:vAlign w:val="bottom"/>
            <w:hideMark/>
          </w:tcPr>
          <w:p w14:paraId="37774FF1" w14:textId="1B0F718C" w:rsidR="00C641D8" w:rsidRPr="009136D8" w:rsidRDefault="00C641D8" w:rsidP="00C641D8">
            <w:pPr>
              <w:jc w:val="right"/>
              <w:rPr>
                <w:rFonts w:ascii="Arial" w:hAnsi="Arial" w:cs="Arial"/>
                <w:sz w:val="12"/>
                <w:szCs w:val="12"/>
              </w:rPr>
            </w:pPr>
            <w:r w:rsidRPr="009136D8">
              <w:rPr>
                <w:rFonts w:ascii="Arial" w:hAnsi="Arial" w:cs="Arial"/>
                <w:sz w:val="12"/>
                <w:szCs w:val="12"/>
              </w:rPr>
              <w:t>-</w:t>
            </w:r>
          </w:p>
        </w:tc>
        <w:tc>
          <w:tcPr>
            <w:tcW w:w="60" w:type="pct"/>
            <w:tcBorders>
              <w:top w:val="nil"/>
              <w:left w:val="nil"/>
              <w:bottom w:val="nil"/>
              <w:right w:val="nil"/>
            </w:tcBorders>
            <w:noWrap/>
            <w:vAlign w:val="bottom"/>
            <w:hideMark/>
          </w:tcPr>
          <w:p w14:paraId="7742B314" w14:textId="77777777" w:rsidR="00C641D8" w:rsidRPr="009136D8" w:rsidRDefault="00C641D8" w:rsidP="00C641D8">
            <w:pPr>
              <w:jc w:val="right"/>
              <w:rPr>
                <w:rFonts w:ascii="Arial" w:hAnsi="Arial" w:cs="Arial"/>
                <w:sz w:val="12"/>
                <w:szCs w:val="12"/>
              </w:rPr>
            </w:pPr>
          </w:p>
        </w:tc>
        <w:tc>
          <w:tcPr>
            <w:tcW w:w="361" w:type="pct"/>
            <w:tcBorders>
              <w:top w:val="nil"/>
              <w:left w:val="nil"/>
              <w:bottom w:val="single" w:sz="8" w:space="0" w:color="auto"/>
              <w:right w:val="nil"/>
            </w:tcBorders>
            <w:noWrap/>
            <w:vAlign w:val="bottom"/>
            <w:hideMark/>
          </w:tcPr>
          <w:p w14:paraId="54DD00FF" w14:textId="186FF4AD" w:rsidR="00C641D8" w:rsidRPr="009136D8" w:rsidRDefault="00C641D8" w:rsidP="00C641D8">
            <w:pPr>
              <w:jc w:val="right"/>
              <w:rPr>
                <w:rFonts w:ascii="Arial" w:hAnsi="Arial" w:cs="Arial"/>
                <w:sz w:val="12"/>
                <w:szCs w:val="12"/>
              </w:rPr>
            </w:pPr>
            <w:r w:rsidRPr="009136D8">
              <w:rPr>
                <w:rFonts w:ascii="Arial" w:hAnsi="Arial" w:cs="Arial"/>
                <w:sz w:val="12"/>
                <w:szCs w:val="12"/>
              </w:rPr>
              <w:t>1.586</w:t>
            </w:r>
          </w:p>
        </w:tc>
      </w:tr>
      <w:tr w:rsidR="009D62D4" w:rsidRPr="009D62D4" w14:paraId="09398192" w14:textId="77777777" w:rsidTr="009D62D4">
        <w:trPr>
          <w:trHeight w:val="170"/>
        </w:trPr>
        <w:tc>
          <w:tcPr>
            <w:tcW w:w="1631" w:type="pct"/>
            <w:tcBorders>
              <w:top w:val="nil"/>
              <w:left w:val="nil"/>
              <w:bottom w:val="nil"/>
              <w:right w:val="nil"/>
            </w:tcBorders>
            <w:noWrap/>
            <w:vAlign w:val="bottom"/>
            <w:hideMark/>
          </w:tcPr>
          <w:p w14:paraId="5E9EC6D0" w14:textId="77777777" w:rsidR="00C641D8" w:rsidRPr="009136D8" w:rsidRDefault="00C641D8" w:rsidP="00C641D8">
            <w:pPr>
              <w:rPr>
                <w:rFonts w:ascii="Arial" w:hAnsi="Arial" w:cs="Arial"/>
                <w:sz w:val="12"/>
                <w:szCs w:val="12"/>
              </w:rPr>
            </w:pPr>
          </w:p>
        </w:tc>
        <w:tc>
          <w:tcPr>
            <w:tcW w:w="60" w:type="pct"/>
            <w:tcBorders>
              <w:top w:val="nil"/>
              <w:left w:val="nil"/>
              <w:bottom w:val="nil"/>
              <w:right w:val="nil"/>
            </w:tcBorders>
            <w:noWrap/>
            <w:vAlign w:val="bottom"/>
            <w:hideMark/>
          </w:tcPr>
          <w:p w14:paraId="0C3E10ED" w14:textId="77777777" w:rsidR="00C641D8" w:rsidRPr="009136D8" w:rsidRDefault="00C641D8" w:rsidP="00C641D8">
            <w:pPr>
              <w:rPr>
                <w:rFonts w:ascii="Arial" w:hAnsi="Arial" w:cs="Arial"/>
                <w:sz w:val="12"/>
                <w:szCs w:val="12"/>
              </w:rPr>
            </w:pPr>
          </w:p>
        </w:tc>
        <w:tc>
          <w:tcPr>
            <w:tcW w:w="413" w:type="pct"/>
            <w:tcBorders>
              <w:top w:val="nil"/>
              <w:left w:val="nil"/>
              <w:bottom w:val="nil"/>
              <w:right w:val="nil"/>
            </w:tcBorders>
            <w:noWrap/>
            <w:vAlign w:val="bottom"/>
            <w:hideMark/>
          </w:tcPr>
          <w:p w14:paraId="441C1523" w14:textId="77777777" w:rsidR="00C641D8" w:rsidRPr="009136D8" w:rsidRDefault="00C641D8" w:rsidP="00C641D8">
            <w:pPr>
              <w:jc w:val="right"/>
              <w:rPr>
                <w:rFonts w:ascii="Arial" w:hAnsi="Arial" w:cs="Arial"/>
                <w:sz w:val="12"/>
                <w:szCs w:val="12"/>
              </w:rPr>
            </w:pPr>
          </w:p>
        </w:tc>
        <w:tc>
          <w:tcPr>
            <w:tcW w:w="60" w:type="pct"/>
            <w:tcBorders>
              <w:top w:val="nil"/>
              <w:left w:val="nil"/>
              <w:bottom w:val="nil"/>
              <w:right w:val="nil"/>
            </w:tcBorders>
            <w:noWrap/>
            <w:vAlign w:val="bottom"/>
            <w:hideMark/>
          </w:tcPr>
          <w:p w14:paraId="0463ACAC" w14:textId="77777777" w:rsidR="00C641D8" w:rsidRPr="009136D8" w:rsidRDefault="00C641D8" w:rsidP="00C641D8">
            <w:pPr>
              <w:jc w:val="right"/>
              <w:rPr>
                <w:rFonts w:ascii="Arial" w:hAnsi="Arial" w:cs="Arial"/>
                <w:sz w:val="12"/>
                <w:szCs w:val="12"/>
              </w:rPr>
            </w:pPr>
          </w:p>
        </w:tc>
        <w:tc>
          <w:tcPr>
            <w:tcW w:w="468" w:type="pct"/>
            <w:tcBorders>
              <w:top w:val="nil"/>
              <w:left w:val="nil"/>
              <w:bottom w:val="nil"/>
              <w:right w:val="nil"/>
            </w:tcBorders>
            <w:noWrap/>
            <w:vAlign w:val="bottom"/>
            <w:hideMark/>
          </w:tcPr>
          <w:p w14:paraId="7EE3E480" w14:textId="77777777" w:rsidR="00C641D8" w:rsidRPr="009136D8" w:rsidRDefault="00C641D8" w:rsidP="00C641D8">
            <w:pPr>
              <w:jc w:val="right"/>
              <w:rPr>
                <w:rFonts w:ascii="Arial" w:hAnsi="Arial" w:cs="Arial"/>
                <w:sz w:val="12"/>
                <w:szCs w:val="12"/>
              </w:rPr>
            </w:pPr>
          </w:p>
        </w:tc>
        <w:tc>
          <w:tcPr>
            <w:tcW w:w="60" w:type="pct"/>
            <w:tcBorders>
              <w:top w:val="nil"/>
              <w:left w:val="nil"/>
              <w:bottom w:val="nil"/>
              <w:right w:val="nil"/>
            </w:tcBorders>
            <w:noWrap/>
            <w:vAlign w:val="bottom"/>
            <w:hideMark/>
          </w:tcPr>
          <w:p w14:paraId="07C1EE2D" w14:textId="77777777" w:rsidR="00C641D8" w:rsidRPr="009136D8" w:rsidRDefault="00C641D8" w:rsidP="00C641D8">
            <w:pPr>
              <w:jc w:val="right"/>
              <w:rPr>
                <w:rFonts w:ascii="Arial" w:hAnsi="Arial" w:cs="Arial"/>
                <w:sz w:val="12"/>
                <w:szCs w:val="12"/>
              </w:rPr>
            </w:pPr>
          </w:p>
        </w:tc>
        <w:tc>
          <w:tcPr>
            <w:tcW w:w="413" w:type="pct"/>
            <w:tcBorders>
              <w:top w:val="nil"/>
              <w:left w:val="nil"/>
              <w:bottom w:val="nil"/>
              <w:right w:val="nil"/>
            </w:tcBorders>
            <w:noWrap/>
            <w:vAlign w:val="bottom"/>
            <w:hideMark/>
          </w:tcPr>
          <w:p w14:paraId="35DAE893" w14:textId="77777777" w:rsidR="00C641D8" w:rsidRPr="009136D8" w:rsidRDefault="00C641D8" w:rsidP="00C641D8">
            <w:pPr>
              <w:jc w:val="right"/>
              <w:rPr>
                <w:rFonts w:ascii="Arial" w:hAnsi="Arial" w:cs="Arial"/>
                <w:sz w:val="12"/>
                <w:szCs w:val="12"/>
              </w:rPr>
            </w:pPr>
          </w:p>
        </w:tc>
        <w:tc>
          <w:tcPr>
            <w:tcW w:w="60" w:type="pct"/>
            <w:tcBorders>
              <w:top w:val="nil"/>
              <w:left w:val="nil"/>
              <w:bottom w:val="nil"/>
              <w:right w:val="nil"/>
            </w:tcBorders>
            <w:noWrap/>
            <w:vAlign w:val="bottom"/>
            <w:hideMark/>
          </w:tcPr>
          <w:p w14:paraId="2A191A08" w14:textId="77777777" w:rsidR="00C641D8" w:rsidRPr="009136D8" w:rsidRDefault="00C641D8" w:rsidP="00C641D8">
            <w:pPr>
              <w:jc w:val="right"/>
              <w:rPr>
                <w:rFonts w:ascii="Arial" w:hAnsi="Arial" w:cs="Arial"/>
                <w:sz w:val="12"/>
                <w:szCs w:val="12"/>
              </w:rPr>
            </w:pPr>
          </w:p>
        </w:tc>
        <w:tc>
          <w:tcPr>
            <w:tcW w:w="521" w:type="pct"/>
            <w:tcBorders>
              <w:top w:val="nil"/>
              <w:left w:val="nil"/>
              <w:bottom w:val="nil"/>
              <w:right w:val="nil"/>
            </w:tcBorders>
            <w:noWrap/>
            <w:vAlign w:val="bottom"/>
            <w:hideMark/>
          </w:tcPr>
          <w:p w14:paraId="20087B73" w14:textId="77777777" w:rsidR="00C641D8" w:rsidRPr="009136D8" w:rsidRDefault="00C641D8" w:rsidP="00C641D8">
            <w:pPr>
              <w:jc w:val="right"/>
              <w:rPr>
                <w:rFonts w:ascii="Arial" w:hAnsi="Arial" w:cs="Arial"/>
                <w:sz w:val="12"/>
                <w:szCs w:val="12"/>
              </w:rPr>
            </w:pPr>
          </w:p>
        </w:tc>
        <w:tc>
          <w:tcPr>
            <w:tcW w:w="60" w:type="pct"/>
            <w:tcBorders>
              <w:top w:val="nil"/>
              <w:left w:val="nil"/>
              <w:bottom w:val="nil"/>
              <w:right w:val="nil"/>
            </w:tcBorders>
            <w:noWrap/>
            <w:vAlign w:val="bottom"/>
            <w:hideMark/>
          </w:tcPr>
          <w:p w14:paraId="0074BCC1" w14:textId="77777777" w:rsidR="00C641D8" w:rsidRPr="009136D8" w:rsidRDefault="00C641D8" w:rsidP="00C641D8">
            <w:pPr>
              <w:jc w:val="right"/>
              <w:rPr>
                <w:rFonts w:ascii="Arial" w:hAnsi="Arial" w:cs="Arial"/>
                <w:sz w:val="12"/>
                <w:szCs w:val="12"/>
              </w:rPr>
            </w:pPr>
          </w:p>
        </w:tc>
        <w:tc>
          <w:tcPr>
            <w:tcW w:w="360" w:type="pct"/>
            <w:tcBorders>
              <w:top w:val="nil"/>
              <w:left w:val="nil"/>
              <w:bottom w:val="nil"/>
              <w:right w:val="nil"/>
            </w:tcBorders>
            <w:noWrap/>
            <w:vAlign w:val="bottom"/>
            <w:hideMark/>
          </w:tcPr>
          <w:p w14:paraId="1979E0A7" w14:textId="77777777" w:rsidR="00C641D8" w:rsidRPr="009136D8" w:rsidRDefault="00C641D8" w:rsidP="00C641D8">
            <w:pPr>
              <w:jc w:val="right"/>
              <w:rPr>
                <w:rFonts w:ascii="Arial" w:hAnsi="Arial" w:cs="Arial"/>
                <w:sz w:val="12"/>
                <w:szCs w:val="12"/>
              </w:rPr>
            </w:pPr>
          </w:p>
        </w:tc>
        <w:tc>
          <w:tcPr>
            <w:tcW w:w="60" w:type="pct"/>
            <w:tcBorders>
              <w:top w:val="nil"/>
              <w:left w:val="nil"/>
              <w:bottom w:val="nil"/>
              <w:right w:val="nil"/>
            </w:tcBorders>
            <w:noWrap/>
            <w:vAlign w:val="bottom"/>
            <w:hideMark/>
          </w:tcPr>
          <w:p w14:paraId="73AC2468" w14:textId="77777777" w:rsidR="00C641D8" w:rsidRPr="009136D8" w:rsidRDefault="00C641D8" w:rsidP="00C641D8">
            <w:pPr>
              <w:jc w:val="right"/>
              <w:rPr>
                <w:rFonts w:ascii="Arial" w:hAnsi="Arial" w:cs="Arial"/>
                <w:sz w:val="12"/>
                <w:szCs w:val="12"/>
              </w:rPr>
            </w:pPr>
          </w:p>
        </w:tc>
        <w:tc>
          <w:tcPr>
            <w:tcW w:w="413" w:type="pct"/>
            <w:tcBorders>
              <w:top w:val="nil"/>
              <w:left w:val="nil"/>
              <w:bottom w:val="nil"/>
              <w:right w:val="nil"/>
            </w:tcBorders>
            <w:noWrap/>
            <w:vAlign w:val="bottom"/>
            <w:hideMark/>
          </w:tcPr>
          <w:p w14:paraId="2DFDA8E6" w14:textId="77777777" w:rsidR="00C641D8" w:rsidRPr="009136D8" w:rsidRDefault="00C641D8" w:rsidP="00C641D8">
            <w:pPr>
              <w:jc w:val="right"/>
              <w:rPr>
                <w:rFonts w:ascii="Arial" w:hAnsi="Arial" w:cs="Arial"/>
                <w:sz w:val="12"/>
                <w:szCs w:val="12"/>
              </w:rPr>
            </w:pPr>
          </w:p>
        </w:tc>
        <w:tc>
          <w:tcPr>
            <w:tcW w:w="60" w:type="pct"/>
            <w:tcBorders>
              <w:top w:val="nil"/>
              <w:left w:val="nil"/>
              <w:bottom w:val="nil"/>
              <w:right w:val="nil"/>
            </w:tcBorders>
            <w:noWrap/>
            <w:vAlign w:val="bottom"/>
            <w:hideMark/>
          </w:tcPr>
          <w:p w14:paraId="77454C34" w14:textId="77777777" w:rsidR="00C641D8" w:rsidRPr="009136D8" w:rsidRDefault="00C641D8" w:rsidP="00C641D8">
            <w:pPr>
              <w:jc w:val="right"/>
              <w:rPr>
                <w:rFonts w:ascii="Arial" w:hAnsi="Arial" w:cs="Arial"/>
                <w:sz w:val="12"/>
                <w:szCs w:val="12"/>
              </w:rPr>
            </w:pPr>
          </w:p>
        </w:tc>
        <w:tc>
          <w:tcPr>
            <w:tcW w:w="361" w:type="pct"/>
            <w:tcBorders>
              <w:top w:val="nil"/>
              <w:left w:val="nil"/>
              <w:bottom w:val="nil"/>
              <w:right w:val="nil"/>
            </w:tcBorders>
            <w:noWrap/>
            <w:vAlign w:val="bottom"/>
            <w:hideMark/>
          </w:tcPr>
          <w:p w14:paraId="38896020" w14:textId="77777777" w:rsidR="00C641D8" w:rsidRPr="009136D8" w:rsidRDefault="00C641D8" w:rsidP="00C641D8">
            <w:pPr>
              <w:jc w:val="right"/>
              <w:rPr>
                <w:rFonts w:ascii="Arial" w:hAnsi="Arial" w:cs="Arial"/>
                <w:sz w:val="12"/>
                <w:szCs w:val="12"/>
              </w:rPr>
            </w:pPr>
          </w:p>
        </w:tc>
      </w:tr>
      <w:tr w:rsidR="009D62D4" w:rsidRPr="009D62D4" w14:paraId="5E9BF9F1" w14:textId="77777777" w:rsidTr="009D62D4">
        <w:trPr>
          <w:trHeight w:val="170"/>
        </w:trPr>
        <w:tc>
          <w:tcPr>
            <w:tcW w:w="1631" w:type="pct"/>
            <w:tcBorders>
              <w:top w:val="nil"/>
              <w:left w:val="nil"/>
              <w:bottom w:val="nil"/>
              <w:right w:val="nil"/>
            </w:tcBorders>
            <w:noWrap/>
            <w:vAlign w:val="bottom"/>
            <w:hideMark/>
          </w:tcPr>
          <w:p w14:paraId="7E2C7EA0" w14:textId="77777777" w:rsidR="00C641D8" w:rsidRPr="009136D8" w:rsidRDefault="00C641D8" w:rsidP="00C641D8">
            <w:pPr>
              <w:rPr>
                <w:rFonts w:ascii="Arial" w:hAnsi="Arial" w:cs="Arial"/>
                <w:sz w:val="12"/>
                <w:szCs w:val="12"/>
              </w:rPr>
            </w:pPr>
          </w:p>
        </w:tc>
        <w:tc>
          <w:tcPr>
            <w:tcW w:w="60" w:type="pct"/>
            <w:tcBorders>
              <w:top w:val="nil"/>
              <w:left w:val="nil"/>
              <w:bottom w:val="nil"/>
              <w:right w:val="nil"/>
            </w:tcBorders>
            <w:noWrap/>
            <w:vAlign w:val="bottom"/>
            <w:hideMark/>
          </w:tcPr>
          <w:p w14:paraId="0C02AFFF" w14:textId="77777777" w:rsidR="00C641D8" w:rsidRPr="009136D8" w:rsidRDefault="00C641D8" w:rsidP="00C641D8">
            <w:pPr>
              <w:rPr>
                <w:rFonts w:ascii="Arial" w:hAnsi="Arial" w:cs="Arial"/>
                <w:sz w:val="12"/>
                <w:szCs w:val="12"/>
              </w:rPr>
            </w:pPr>
          </w:p>
        </w:tc>
        <w:tc>
          <w:tcPr>
            <w:tcW w:w="413" w:type="pct"/>
            <w:tcBorders>
              <w:top w:val="nil"/>
              <w:left w:val="nil"/>
              <w:bottom w:val="double" w:sz="6" w:space="0" w:color="auto"/>
              <w:right w:val="nil"/>
            </w:tcBorders>
            <w:noWrap/>
            <w:vAlign w:val="bottom"/>
            <w:hideMark/>
          </w:tcPr>
          <w:p w14:paraId="5E268474" w14:textId="7A10B449" w:rsidR="00C641D8" w:rsidRPr="009136D8" w:rsidRDefault="00C641D8" w:rsidP="00C641D8">
            <w:pPr>
              <w:jc w:val="right"/>
              <w:rPr>
                <w:rFonts w:ascii="Arial" w:hAnsi="Arial" w:cs="Arial"/>
                <w:color w:val="000000"/>
                <w:sz w:val="12"/>
                <w:szCs w:val="12"/>
              </w:rPr>
            </w:pPr>
            <w:r w:rsidRPr="009136D8">
              <w:rPr>
                <w:rFonts w:ascii="Arial" w:hAnsi="Arial" w:cs="Arial"/>
                <w:color w:val="000000"/>
                <w:sz w:val="12"/>
                <w:szCs w:val="12"/>
              </w:rPr>
              <w:t>63.994</w:t>
            </w:r>
          </w:p>
        </w:tc>
        <w:tc>
          <w:tcPr>
            <w:tcW w:w="60" w:type="pct"/>
            <w:tcBorders>
              <w:top w:val="nil"/>
              <w:left w:val="nil"/>
              <w:bottom w:val="nil"/>
              <w:right w:val="nil"/>
            </w:tcBorders>
            <w:noWrap/>
            <w:vAlign w:val="bottom"/>
            <w:hideMark/>
          </w:tcPr>
          <w:p w14:paraId="06B44689" w14:textId="77777777" w:rsidR="00C641D8" w:rsidRPr="009136D8" w:rsidRDefault="00C641D8" w:rsidP="00C641D8">
            <w:pPr>
              <w:jc w:val="right"/>
              <w:rPr>
                <w:rFonts w:ascii="Arial" w:hAnsi="Arial" w:cs="Arial"/>
                <w:color w:val="000000"/>
                <w:sz w:val="12"/>
                <w:szCs w:val="12"/>
              </w:rPr>
            </w:pPr>
          </w:p>
        </w:tc>
        <w:tc>
          <w:tcPr>
            <w:tcW w:w="468" w:type="pct"/>
            <w:tcBorders>
              <w:top w:val="nil"/>
              <w:left w:val="nil"/>
              <w:bottom w:val="double" w:sz="6" w:space="0" w:color="auto"/>
              <w:right w:val="nil"/>
            </w:tcBorders>
            <w:noWrap/>
            <w:vAlign w:val="bottom"/>
            <w:hideMark/>
          </w:tcPr>
          <w:p w14:paraId="4D02BAEE" w14:textId="6FE6512B" w:rsidR="00C641D8" w:rsidRPr="009136D8" w:rsidRDefault="00C641D8" w:rsidP="00C641D8">
            <w:pPr>
              <w:jc w:val="right"/>
              <w:rPr>
                <w:rFonts w:ascii="Arial" w:hAnsi="Arial" w:cs="Arial"/>
                <w:color w:val="000000"/>
                <w:sz w:val="12"/>
                <w:szCs w:val="12"/>
              </w:rPr>
            </w:pPr>
            <w:r w:rsidRPr="009136D8">
              <w:rPr>
                <w:rFonts w:ascii="Arial" w:hAnsi="Arial" w:cs="Arial"/>
                <w:color w:val="000000"/>
                <w:sz w:val="12"/>
                <w:szCs w:val="12"/>
              </w:rPr>
              <w:t>(63.346)</w:t>
            </w:r>
          </w:p>
        </w:tc>
        <w:tc>
          <w:tcPr>
            <w:tcW w:w="60" w:type="pct"/>
            <w:tcBorders>
              <w:top w:val="nil"/>
              <w:left w:val="nil"/>
              <w:bottom w:val="nil"/>
              <w:right w:val="nil"/>
            </w:tcBorders>
            <w:noWrap/>
            <w:vAlign w:val="bottom"/>
            <w:hideMark/>
          </w:tcPr>
          <w:p w14:paraId="7CCA0909" w14:textId="77777777" w:rsidR="00C641D8" w:rsidRPr="009136D8" w:rsidRDefault="00C641D8" w:rsidP="00C641D8">
            <w:pPr>
              <w:jc w:val="right"/>
              <w:rPr>
                <w:rFonts w:ascii="Arial" w:hAnsi="Arial" w:cs="Arial"/>
                <w:color w:val="000000"/>
                <w:sz w:val="12"/>
                <w:szCs w:val="12"/>
              </w:rPr>
            </w:pPr>
          </w:p>
        </w:tc>
        <w:tc>
          <w:tcPr>
            <w:tcW w:w="413" w:type="pct"/>
            <w:tcBorders>
              <w:top w:val="nil"/>
              <w:left w:val="nil"/>
              <w:bottom w:val="double" w:sz="6" w:space="0" w:color="auto"/>
              <w:right w:val="nil"/>
            </w:tcBorders>
            <w:noWrap/>
            <w:vAlign w:val="bottom"/>
            <w:hideMark/>
          </w:tcPr>
          <w:p w14:paraId="6DC99088" w14:textId="566DF5BF" w:rsidR="00C641D8" w:rsidRPr="009136D8" w:rsidRDefault="00C641D8" w:rsidP="00C641D8">
            <w:pPr>
              <w:jc w:val="right"/>
              <w:rPr>
                <w:rFonts w:ascii="Arial" w:hAnsi="Arial" w:cs="Arial"/>
                <w:color w:val="000000"/>
                <w:sz w:val="12"/>
                <w:szCs w:val="12"/>
              </w:rPr>
            </w:pPr>
            <w:r w:rsidRPr="009136D8">
              <w:rPr>
                <w:rFonts w:ascii="Arial" w:hAnsi="Arial" w:cs="Arial"/>
                <w:color w:val="000000"/>
                <w:sz w:val="12"/>
                <w:szCs w:val="12"/>
              </w:rPr>
              <w:t>5.293</w:t>
            </w:r>
          </w:p>
        </w:tc>
        <w:tc>
          <w:tcPr>
            <w:tcW w:w="60" w:type="pct"/>
            <w:tcBorders>
              <w:top w:val="nil"/>
              <w:left w:val="nil"/>
              <w:bottom w:val="nil"/>
              <w:right w:val="nil"/>
            </w:tcBorders>
            <w:noWrap/>
            <w:vAlign w:val="bottom"/>
            <w:hideMark/>
          </w:tcPr>
          <w:p w14:paraId="68BAB1C2" w14:textId="77777777" w:rsidR="00C641D8" w:rsidRPr="009136D8" w:rsidRDefault="00C641D8" w:rsidP="00C641D8">
            <w:pPr>
              <w:jc w:val="right"/>
              <w:rPr>
                <w:rFonts w:ascii="Arial" w:hAnsi="Arial" w:cs="Arial"/>
                <w:color w:val="000000"/>
                <w:sz w:val="12"/>
                <w:szCs w:val="12"/>
              </w:rPr>
            </w:pPr>
          </w:p>
        </w:tc>
        <w:tc>
          <w:tcPr>
            <w:tcW w:w="521" w:type="pct"/>
            <w:tcBorders>
              <w:top w:val="nil"/>
              <w:left w:val="nil"/>
              <w:bottom w:val="double" w:sz="6" w:space="0" w:color="auto"/>
              <w:right w:val="nil"/>
            </w:tcBorders>
            <w:noWrap/>
            <w:vAlign w:val="bottom"/>
            <w:hideMark/>
          </w:tcPr>
          <w:p w14:paraId="5D423F29" w14:textId="2C0ABF1B" w:rsidR="00C641D8" w:rsidRPr="009136D8" w:rsidRDefault="00C641D8" w:rsidP="00C641D8">
            <w:pPr>
              <w:jc w:val="right"/>
              <w:rPr>
                <w:rFonts w:ascii="Arial" w:hAnsi="Arial" w:cs="Arial"/>
                <w:color w:val="000000"/>
                <w:sz w:val="12"/>
                <w:szCs w:val="12"/>
              </w:rPr>
            </w:pPr>
            <w:r w:rsidRPr="009136D8">
              <w:rPr>
                <w:rFonts w:ascii="Arial" w:hAnsi="Arial" w:cs="Arial"/>
                <w:color w:val="000000"/>
                <w:sz w:val="12"/>
                <w:szCs w:val="12"/>
              </w:rPr>
              <w:t>638</w:t>
            </w:r>
          </w:p>
        </w:tc>
        <w:tc>
          <w:tcPr>
            <w:tcW w:w="60" w:type="pct"/>
            <w:tcBorders>
              <w:top w:val="nil"/>
              <w:left w:val="nil"/>
              <w:bottom w:val="nil"/>
              <w:right w:val="nil"/>
            </w:tcBorders>
            <w:noWrap/>
            <w:vAlign w:val="bottom"/>
            <w:hideMark/>
          </w:tcPr>
          <w:p w14:paraId="517DE002" w14:textId="77777777" w:rsidR="00C641D8" w:rsidRPr="009136D8" w:rsidRDefault="00C641D8" w:rsidP="00C641D8">
            <w:pPr>
              <w:jc w:val="right"/>
              <w:rPr>
                <w:rFonts w:ascii="Arial" w:hAnsi="Arial" w:cs="Arial"/>
                <w:color w:val="000000"/>
                <w:sz w:val="12"/>
                <w:szCs w:val="12"/>
              </w:rPr>
            </w:pPr>
          </w:p>
        </w:tc>
        <w:tc>
          <w:tcPr>
            <w:tcW w:w="360" w:type="pct"/>
            <w:tcBorders>
              <w:top w:val="nil"/>
              <w:left w:val="nil"/>
              <w:bottom w:val="double" w:sz="6" w:space="0" w:color="auto"/>
              <w:right w:val="nil"/>
            </w:tcBorders>
            <w:noWrap/>
            <w:vAlign w:val="bottom"/>
            <w:hideMark/>
          </w:tcPr>
          <w:p w14:paraId="65079DF1" w14:textId="41D6C652" w:rsidR="00C641D8" w:rsidRPr="009136D8" w:rsidRDefault="00C641D8" w:rsidP="00C641D8">
            <w:pPr>
              <w:jc w:val="right"/>
              <w:rPr>
                <w:rFonts w:ascii="Arial" w:hAnsi="Arial" w:cs="Arial"/>
                <w:color w:val="000000"/>
                <w:sz w:val="12"/>
                <w:szCs w:val="12"/>
              </w:rPr>
            </w:pPr>
            <w:r w:rsidRPr="009136D8">
              <w:rPr>
                <w:rFonts w:ascii="Arial" w:hAnsi="Arial" w:cs="Arial"/>
                <w:color w:val="000000"/>
                <w:sz w:val="12"/>
                <w:szCs w:val="12"/>
              </w:rPr>
              <w:t>(342)</w:t>
            </w:r>
          </w:p>
        </w:tc>
        <w:tc>
          <w:tcPr>
            <w:tcW w:w="60" w:type="pct"/>
            <w:tcBorders>
              <w:top w:val="nil"/>
              <w:left w:val="nil"/>
              <w:bottom w:val="nil"/>
              <w:right w:val="nil"/>
            </w:tcBorders>
            <w:noWrap/>
            <w:vAlign w:val="bottom"/>
            <w:hideMark/>
          </w:tcPr>
          <w:p w14:paraId="704311FF" w14:textId="77777777" w:rsidR="00C641D8" w:rsidRPr="009136D8" w:rsidRDefault="00C641D8" w:rsidP="00C641D8">
            <w:pPr>
              <w:jc w:val="right"/>
              <w:rPr>
                <w:rFonts w:ascii="Arial" w:hAnsi="Arial" w:cs="Arial"/>
                <w:color w:val="000000"/>
                <w:sz w:val="12"/>
                <w:szCs w:val="12"/>
              </w:rPr>
            </w:pPr>
          </w:p>
        </w:tc>
        <w:tc>
          <w:tcPr>
            <w:tcW w:w="413" w:type="pct"/>
            <w:tcBorders>
              <w:top w:val="nil"/>
              <w:left w:val="nil"/>
              <w:bottom w:val="double" w:sz="6" w:space="0" w:color="auto"/>
              <w:right w:val="nil"/>
            </w:tcBorders>
            <w:noWrap/>
            <w:vAlign w:val="bottom"/>
            <w:hideMark/>
          </w:tcPr>
          <w:p w14:paraId="58164F9B" w14:textId="76FDC46B" w:rsidR="00C641D8" w:rsidRPr="009136D8" w:rsidRDefault="00C641D8" w:rsidP="00C641D8">
            <w:pPr>
              <w:jc w:val="right"/>
              <w:rPr>
                <w:rFonts w:ascii="Arial" w:hAnsi="Arial" w:cs="Arial"/>
                <w:color w:val="000000"/>
                <w:sz w:val="12"/>
                <w:szCs w:val="12"/>
              </w:rPr>
            </w:pPr>
            <w:r w:rsidRPr="009136D8">
              <w:rPr>
                <w:rFonts w:ascii="Arial" w:hAnsi="Arial" w:cs="Arial"/>
                <w:color w:val="000000"/>
                <w:sz w:val="12"/>
                <w:szCs w:val="12"/>
              </w:rPr>
              <w:t>(3.844)</w:t>
            </w:r>
          </w:p>
        </w:tc>
        <w:tc>
          <w:tcPr>
            <w:tcW w:w="60" w:type="pct"/>
            <w:tcBorders>
              <w:top w:val="nil"/>
              <w:left w:val="nil"/>
              <w:bottom w:val="nil"/>
              <w:right w:val="nil"/>
            </w:tcBorders>
            <w:noWrap/>
            <w:vAlign w:val="bottom"/>
            <w:hideMark/>
          </w:tcPr>
          <w:p w14:paraId="6AF8E3C5" w14:textId="77777777" w:rsidR="00C641D8" w:rsidRPr="009136D8" w:rsidRDefault="00C641D8" w:rsidP="00C641D8">
            <w:pPr>
              <w:jc w:val="right"/>
              <w:rPr>
                <w:rFonts w:ascii="Arial" w:hAnsi="Arial" w:cs="Arial"/>
                <w:color w:val="000000"/>
                <w:sz w:val="12"/>
                <w:szCs w:val="12"/>
              </w:rPr>
            </w:pPr>
          </w:p>
        </w:tc>
        <w:tc>
          <w:tcPr>
            <w:tcW w:w="361" w:type="pct"/>
            <w:tcBorders>
              <w:top w:val="nil"/>
              <w:left w:val="nil"/>
              <w:bottom w:val="double" w:sz="6" w:space="0" w:color="auto"/>
              <w:right w:val="nil"/>
            </w:tcBorders>
            <w:noWrap/>
            <w:vAlign w:val="bottom"/>
            <w:hideMark/>
          </w:tcPr>
          <w:p w14:paraId="6946DD12" w14:textId="22F247C7" w:rsidR="00C641D8" w:rsidRPr="009136D8" w:rsidRDefault="00C641D8" w:rsidP="00C641D8">
            <w:pPr>
              <w:jc w:val="right"/>
              <w:rPr>
                <w:rFonts w:ascii="Arial" w:hAnsi="Arial" w:cs="Arial"/>
                <w:color w:val="000000"/>
                <w:sz w:val="12"/>
                <w:szCs w:val="12"/>
              </w:rPr>
            </w:pPr>
            <w:r w:rsidRPr="009136D8">
              <w:rPr>
                <w:rFonts w:ascii="Arial" w:hAnsi="Arial" w:cs="Arial"/>
                <w:color w:val="000000"/>
                <w:sz w:val="12"/>
                <w:szCs w:val="12"/>
              </w:rPr>
              <w:t>2.393</w:t>
            </w:r>
          </w:p>
        </w:tc>
      </w:tr>
    </w:tbl>
    <w:p w14:paraId="1BED6E5B" w14:textId="77777777" w:rsidR="007376E4" w:rsidRDefault="007376E4" w:rsidP="00217323">
      <w:pPr>
        <w:jc w:val="right"/>
        <w:rPr>
          <w:rFonts w:ascii="Georgia" w:hAnsi="Georgia" w:cs="Arial"/>
          <w:bCs/>
        </w:rPr>
      </w:pPr>
    </w:p>
    <w:p w14:paraId="347AE9F6" w14:textId="77777777" w:rsidR="00382EEC" w:rsidRPr="009136D8" w:rsidRDefault="00382EEC" w:rsidP="00382EEC">
      <w:pPr>
        <w:pStyle w:val="PargrafodaLista"/>
        <w:numPr>
          <w:ilvl w:val="0"/>
          <w:numId w:val="58"/>
        </w:numPr>
        <w:jc w:val="both"/>
        <w:rPr>
          <w:rFonts w:ascii="Georgia" w:hAnsi="Georgia" w:cs="Arial"/>
          <w:bCs/>
          <w:sz w:val="14"/>
          <w:szCs w:val="14"/>
        </w:rPr>
      </w:pPr>
      <w:r w:rsidRPr="009136D8">
        <w:rPr>
          <w:rFonts w:ascii="Georgia" w:hAnsi="Georgia" w:cs="Arial"/>
          <w:bCs/>
          <w:sz w:val="14"/>
          <w:szCs w:val="14"/>
        </w:rPr>
        <w:t>Foram reconhecidas por equivalência patrimonial perdas excedentes ao saldo contábil da participação no Biotech Town, no valor de R$3.377, de forma a reduzir o saldo de debêntures sem garantia emitidas pela investida. Em dezembro de 2022, foi registrada provisão para perdas de créditos esperadas relativa à essas debêntures no valor do seu saldo. Desta forma, a contabilização destes excedentes ao valor contábil foi interrompida.</w:t>
      </w:r>
      <w:r w:rsidRPr="009136D8">
        <w:rPr>
          <w:bCs/>
          <w:sz w:val="14"/>
          <w:szCs w:val="14"/>
        </w:rPr>
        <w:t xml:space="preserve"> </w:t>
      </w:r>
      <w:r w:rsidRPr="009136D8">
        <w:rPr>
          <w:rFonts w:ascii="Georgia" w:hAnsi="Georgia" w:cs="Arial"/>
          <w:bCs/>
          <w:sz w:val="14"/>
          <w:szCs w:val="14"/>
        </w:rPr>
        <w:t>Em maio de 2025, a Companhia transferiu suas ações e suas debêntures conversíveis em ações da empresa BiotechTown Participações S.A. para a Fundep Participações S.A., mediante acordo firmado através de Instrumento Particular de Cessão Onerosa de Debêntures Conversíveis e de Ações da Companhia e Outras Avenças. Vide nota 6 (iv).</w:t>
      </w:r>
    </w:p>
    <w:p w14:paraId="18473D5A" w14:textId="77777777" w:rsidR="00382EEC" w:rsidRPr="009136D8" w:rsidRDefault="00382EEC" w:rsidP="00382EEC">
      <w:pPr>
        <w:pStyle w:val="PargrafodaLista"/>
        <w:jc w:val="both"/>
        <w:rPr>
          <w:rFonts w:ascii="Georgia" w:hAnsi="Georgia" w:cs="Arial"/>
          <w:bCs/>
          <w:sz w:val="14"/>
          <w:szCs w:val="14"/>
        </w:rPr>
      </w:pPr>
    </w:p>
    <w:p w14:paraId="6973CFF3" w14:textId="760A92E1" w:rsidR="00382EEC" w:rsidRPr="009136D8" w:rsidRDefault="00382EEC" w:rsidP="00382EEC">
      <w:pPr>
        <w:pStyle w:val="PargrafodaLista"/>
        <w:numPr>
          <w:ilvl w:val="0"/>
          <w:numId w:val="58"/>
        </w:numPr>
        <w:jc w:val="both"/>
        <w:rPr>
          <w:rFonts w:ascii="Georgia" w:hAnsi="Georgia" w:cs="Arial"/>
          <w:bCs/>
          <w:sz w:val="14"/>
          <w:szCs w:val="14"/>
        </w:rPr>
      </w:pPr>
      <w:r w:rsidRPr="009136D8">
        <w:rPr>
          <w:rFonts w:ascii="Georgia" w:hAnsi="Georgia" w:cs="Arial"/>
          <w:bCs/>
          <w:sz w:val="14"/>
          <w:szCs w:val="14"/>
        </w:rPr>
        <w:t>Em virtude do histórico de prejuízos da coligada e da expectativa de prejuízo a longo prazo da SCP Água Mineral, foi registrado a perda por redução ao valor recuperável (impairment) do investimento no valor de R$342 em dezembro de 2024. Em julho de 2025, a Companhia assinou o Segundo Termo Aditivo ao Contrato Social da SCP Água Mineral, tendo por objeto seu distrato mediante a adoção de dissolução amigável e subsequente liquidação extrajudicial.</w:t>
      </w:r>
    </w:p>
    <w:p w14:paraId="1F887947" w14:textId="743667C3" w:rsidR="00382EEC" w:rsidRPr="00382EEC" w:rsidRDefault="00382EEC" w:rsidP="000E1DDA">
      <w:pPr>
        <w:rPr>
          <w:rFonts w:ascii="Georgia" w:hAnsi="Georgia" w:cs="Arial"/>
          <w:bCs/>
        </w:rPr>
        <w:sectPr w:rsidR="00382EEC" w:rsidRPr="00382EEC" w:rsidSect="00CA77F6">
          <w:headerReference w:type="even" r:id="rId73"/>
          <w:headerReference w:type="first" r:id="rId74"/>
          <w:pgSz w:w="15842" w:h="12242" w:orient="landscape" w:code="1"/>
          <w:pgMar w:top="1418" w:right="567" w:bottom="567" w:left="1985" w:header="1418" w:footer="851" w:gutter="0"/>
          <w:cols w:space="720"/>
          <w:docGrid w:linePitch="272"/>
        </w:sectPr>
      </w:pPr>
    </w:p>
    <w:p w14:paraId="51A15DF3" w14:textId="234316FC" w:rsidR="002107C3" w:rsidRPr="009136D8" w:rsidRDefault="002107C3" w:rsidP="00512852">
      <w:pPr>
        <w:rPr>
          <w:rFonts w:ascii="Georgia" w:hAnsi="Georgia" w:cs="Arial"/>
          <w:bCs/>
          <w:sz w:val="22"/>
          <w:szCs w:val="22"/>
        </w:rPr>
      </w:pPr>
      <w:r w:rsidRPr="009136D8">
        <w:rPr>
          <w:rFonts w:ascii="Georgia" w:hAnsi="Georgia" w:cs="Arial"/>
          <w:bCs/>
          <w:sz w:val="22"/>
          <w:szCs w:val="22"/>
        </w:rPr>
        <w:lastRenderedPageBreak/>
        <w:t xml:space="preserve">Informações financeiras da carteira de investimentos em </w:t>
      </w:r>
      <w:r w:rsidR="002F7E3F" w:rsidRPr="009136D8">
        <w:rPr>
          <w:rFonts w:ascii="Georgia" w:hAnsi="Georgia" w:cs="Arial"/>
          <w:bCs/>
          <w:sz w:val="22"/>
          <w:szCs w:val="22"/>
        </w:rPr>
        <w:t xml:space="preserve">controladas e </w:t>
      </w:r>
      <w:r w:rsidRPr="009136D8">
        <w:rPr>
          <w:rFonts w:ascii="Georgia" w:hAnsi="Georgia" w:cs="Arial"/>
          <w:bCs/>
          <w:sz w:val="22"/>
          <w:szCs w:val="22"/>
        </w:rPr>
        <w:t xml:space="preserve">coligadas </w:t>
      </w:r>
      <w:r w:rsidR="006D39D9" w:rsidRPr="009136D8">
        <w:rPr>
          <w:rFonts w:ascii="Georgia" w:hAnsi="Georgia" w:cs="Arial"/>
          <w:bCs/>
          <w:sz w:val="22"/>
          <w:szCs w:val="22"/>
        </w:rPr>
        <w:t>considerad</w:t>
      </w:r>
      <w:r w:rsidR="00EE2180" w:rsidRPr="009136D8">
        <w:rPr>
          <w:rFonts w:ascii="Georgia" w:hAnsi="Georgia" w:cs="Arial"/>
          <w:bCs/>
          <w:sz w:val="22"/>
          <w:szCs w:val="22"/>
        </w:rPr>
        <w:t>a</w:t>
      </w:r>
      <w:r w:rsidR="006D39D9" w:rsidRPr="009136D8">
        <w:rPr>
          <w:rFonts w:ascii="Georgia" w:hAnsi="Georgia" w:cs="Arial"/>
          <w:bCs/>
          <w:sz w:val="22"/>
          <w:szCs w:val="22"/>
        </w:rPr>
        <w:t xml:space="preserve">s para </w:t>
      </w:r>
      <w:r w:rsidR="00A970F8" w:rsidRPr="009136D8">
        <w:rPr>
          <w:rFonts w:ascii="Georgia" w:hAnsi="Georgia" w:cs="Arial"/>
          <w:bCs/>
          <w:sz w:val="22"/>
          <w:szCs w:val="22"/>
        </w:rPr>
        <w:t>3</w:t>
      </w:r>
      <w:r w:rsidR="001E6676" w:rsidRPr="009136D8">
        <w:rPr>
          <w:rFonts w:ascii="Georgia" w:hAnsi="Georgia" w:cs="Arial"/>
          <w:bCs/>
          <w:sz w:val="22"/>
          <w:szCs w:val="22"/>
        </w:rPr>
        <w:t>1</w:t>
      </w:r>
      <w:r w:rsidR="00A970F8" w:rsidRPr="009136D8">
        <w:rPr>
          <w:rFonts w:ascii="Georgia" w:hAnsi="Georgia" w:cs="Arial"/>
          <w:bCs/>
          <w:sz w:val="22"/>
          <w:szCs w:val="22"/>
        </w:rPr>
        <w:t xml:space="preserve"> de </w:t>
      </w:r>
      <w:r w:rsidR="001E6676" w:rsidRPr="009136D8">
        <w:rPr>
          <w:rFonts w:ascii="Georgia" w:hAnsi="Georgia" w:cs="Arial"/>
          <w:bCs/>
          <w:sz w:val="22"/>
          <w:szCs w:val="22"/>
        </w:rPr>
        <w:t>dez</w:t>
      </w:r>
      <w:r w:rsidR="00BE7ED3" w:rsidRPr="009136D8">
        <w:rPr>
          <w:rFonts w:ascii="Georgia" w:hAnsi="Georgia" w:cs="Arial"/>
          <w:bCs/>
          <w:sz w:val="22"/>
          <w:szCs w:val="22"/>
        </w:rPr>
        <w:t>embr</w:t>
      </w:r>
      <w:r w:rsidR="0059716C" w:rsidRPr="009136D8">
        <w:rPr>
          <w:rFonts w:ascii="Georgia" w:hAnsi="Georgia" w:cs="Arial"/>
          <w:bCs/>
          <w:sz w:val="22"/>
          <w:szCs w:val="22"/>
        </w:rPr>
        <w:t>o</w:t>
      </w:r>
      <w:r w:rsidR="00A970F8" w:rsidRPr="009136D8">
        <w:rPr>
          <w:rFonts w:ascii="Georgia" w:hAnsi="Georgia" w:cs="Arial"/>
          <w:bCs/>
          <w:sz w:val="22"/>
          <w:szCs w:val="22"/>
        </w:rPr>
        <w:t xml:space="preserve"> de 202</w:t>
      </w:r>
      <w:r w:rsidR="0059716C" w:rsidRPr="009136D8">
        <w:rPr>
          <w:rFonts w:ascii="Georgia" w:hAnsi="Georgia" w:cs="Arial"/>
          <w:bCs/>
          <w:sz w:val="22"/>
          <w:szCs w:val="22"/>
        </w:rPr>
        <w:t>5</w:t>
      </w:r>
      <w:r w:rsidRPr="009136D8">
        <w:rPr>
          <w:rFonts w:ascii="Georgia" w:hAnsi="Georgia" w:cs="Arial"/>
          <w:bCs/>
          <w:sz w:val="22"/>
          <w:szCs w:val="22"/>
        </w:rPr>
        <w:t>:</w:t>
      </w:r>
    </w:p>
    <w:p w14:paraId="369E2638" w14:textId="77777777" w:rsidR="002107C3" w:rsidRPr="009136D8" w:rsidRDefault="002107C3" w:rsidP="00512852">
      <w:pPr>
        <w:rPr>
          <w:rFonts w:ascii="Georgia" w:hAnsi="Georgia" w:cs="Arial"/>
          <w:b/>
          <w:bCs/>
          <w:sz w:val="22"/>
          <w:szCs w:val="22"/>
        </w:rPr>
      </w:pPr>
    </w:p>
    <w:p w14:paraId="6C2CFE3E" w14:textId="77777777" w:rsidR="002107C3" w:rsidRPr="009136D8" w:rsidRDefault="002107C3" w:rsidP="003D155D">
      <w:pPr>
        <w:pStyle w:val="Ttulo3"/>
        <w:numPr>
          <w:ilvl w:val="0"/>
          <w:numId w:val="15"/>
        </w:numPr>
        <w:ind w:left="0" w:hanging="709"/>
        <w:jc w:val="left"/>
        <w:rPr>
          <w:rFonts w:ascii="Arial" w:hAnsi="Arial" w:cs="Arial"/>
          <w:b/>
          <w:sz w:val="22"/>
          <w:szCs w:val="22"/>
        </w:rPr>
      </w:pPr>
      <w:r w:rsidRPr="009136D8">
        <w:rPr>
          <w:rFonts w:ascii="Arial" w:hAnsi="Arial" w:cs="Arial"/>
          <w:b/>
          <w:sz w:val="22"/>
          <w:szCs w:val="22"/>
        </w:rPr>
        <w:t>Informações patrimoniais sobre controladas e coligadas</w:t>
      </w:r>
    </w:p>
    <w:p w14:paraId="152290CE" w14:textId="66A83DCE" w:rsidR="004D4905" w:rsidRPr="009136D8" w:rsidRDefault="004D4905">
      <w:pPr>
        <w:rPr>
          <w:rFonts w:ascii="Georgia" w:hAnsi="Georgia" w:cs="Arial"/>
          <w:bCs/>
          <w:iCs/>
          <w:sz w:val="22"/>
          <w:szCs w:val="22"/>
        </w:rPr>
      </w:pPr>
    </w:p>
    <w:tbl>
      <w:tblPr>
        <w:tblW w:w="5000" w:type="pct"/>
        <w:tblCellMar>
          <w:left w:w="70" w:type="dxa"/>
          <w:right w:w="70" w:type="dxa"/>
        </w:tblCellMar>
        <w:tblLook w:val="04A0" w:firstRow="1" w:lastRow="0" w:firstColumn="1" w:lastColumn="0" w:noHBand="0" w:noVBand="1"/>
      </w:tblPr>
      <w:tblGrid>
        <w:gridCol w:w="2302"/>
        <w:gridCol w:w="146"/>
        <w:gridCol w:w="1170"/>
        <w:gridCol w:w="146"/>
        <w:gridCol w:w="1259"/>
        <w:gridCol w:w="146"/>
        <w:gridCol w:w="1259"/>
        <w:gridCol w:w="146"/>
        <w:gridCol w:w="1259"/>
        <w:gridCol w:w="146"/>
        <w:gridCol w:w="1258"/>
      </w:tblGrid>
      <w:tr w:rsidR="00C67C7D" w:rsidRPr="009D62D4" w14:paraId="43A3256B" w14:textId="77777777" w:rsidTr="006432CE">
        <w:trPr>
          <w:trHeight w:val="227"/>
        </w:trPr>
        <w:tc>
          <w:tcPr>
            <w:tcW w:w="1199" w:type="pct"/>
            <w:tcBorders>
              <w:top w:val="nil"/>
              <w:left w:val="nil"/>
              <w:bottom w:val="nil"/>
              <w:right w:val="nil"/>
            </w:tcBorders>
            <w:noWrap/>
            <w:vAlign w:val="bottom"/>
            <w:hideMark/>
          </w:tcPr>
          <w:p w14:paraId="4F7F3159" w14:textId="77777777" w:rsidR="00C67C7D" w:rsidRPr="009136D8" w:rsidRDefault="00C67C7D" w:rsidP="00C67C7D">
            <w:pPr>
              <w:rPr>
                <w:rFonts w:ascii="Arial" w:hAnsi="Arial" w:cs="Arial"/>
                <w:sz w:val="16"/>
                <w:szCs w:val="16"/>
              </w:rPr>
            </w:pPr>
          </w:p>
        </w:tc>
        <w:tc>
          <w:tcPr>
            <w:tcW w:w="79" w:type="pct"/>
            <w:tcBorders>
              <w:top w:val="nil"/>
              <w:left w:val="nil"/>
              <w:bottom w:val="nil"/>
              <w:right w:val="nil"/>
            </w:tcBorders>
            <w:noWrap/>
            <w:vAlign w:val="bottom"/>
            <w:hideMark/>
          </w:tcPr>
          <w:p w14:paraId="5D9503B0" w14:textId="77777777" w:rsidR="00C67C7D" w:rsidRPr="009136D8" w:rsidRDefault="00C67C7D" w:rsidP="00C67C7D">
            <w:pPr>
              <w:rPr>
                <w:rFonts w:ascii="Arial" w:hAnsi="Arial" w:cs="Arial"/>
                <w:sz w:val="16"/>
                <w:szCs w:val="16"/>
              </w:rPr>
            </w:pPr>
          </w:p>
        </w:tc>
        <w:tc>
          <w:tcPr>
            <w:tcW w:w="643" w:type="pct"/>
            <w:tcBorders>
              <w:top w:val="nil"/>
              <w:left w:val="nil"/>
              <w:bottom w:val="single" w:sz="8" w:space="0" w:color="auto"/>
              <w:right w:val="nil"/>
            </w:tcBorders>
            <w:vAlign w:val="bottom"/>
            <w:hideMark/>
          </w:tcPr>
          <w:p w14:paraId="38BB6768" w14:textId="77777777" w:rsidR="00C67C7D" w:rsidRPr="009136D8" w:rsidRDefault="00C67C7D" w:rsidP="00C67C7D">
            <w:pPr>
              <w:jc w:val="right"/>
              <w:rPr>
                <w:rFonts w:ascii="Arial" w:hAnsi="Arial" w:cs="Arial"/>
                <w:b/>
                <w:bCs/>
                <w:sz w:val="16"/>
                <w:szCs w:val="16"/>
              </w:rPr>
            </w:pPr>
            <w:r w:rsidRPr="009136D8">
              <w:rPr>
                <w:rFonts w:ascii="Arial" w:hAnsi="Arial" w:cs="Arial"/>
                <w:b/>
                <w:bCs/>
                <w:sz w:val="16"/>
                <w:szCs w:val="16"/>
              </w:rPr>
              <w:t>Ativo circulante</w:t>
            </w:r>
          </w:p>
        </w:tc>
        <w:tc>
          <w:tcPr>
            <w:tcW w:w="79" w:type="pct"/>
            <w:tcBorders>
              <w:top w:val="nil"/>
              <w:left w:val="nil"/>
              <w:bottom w:val="nil"/>
              <w:right w:val="nil"/>
            </w:tcBorders>
            <w:vAlign w:val="bottom"/>
            <w:hideMark/>
          </w:tcPr>
          <w:p w14:paraId="087ACCEA" w14:textId="77777777" w:rsidR="00C67C7D" w:rsidRPr="009136D8" w:rsidRDefault="00C67C7D" w:rsidP="00C67C7D">
            <w:pPr>
              <w:jc w:val="right"/>
              <w:rPr>
                <w:rFonts w:ascii="Arial" w:hAnsi="Arial" w:cs="Arial"/>
                <w:b/>
                <w:bCs/>
                <w:sz w:val="16"/>
                <w:szCs w:val="16"/>
              </w:rPr>
            </w:pPr>
          </w:p>
        </w:tc>
        <w:tc>
          <w:tcPr>
            <w:tcW w:w="691" w:type="pct"/>
            <w:tcBorders>
              <w:top w:val="nil"/>
              <w:left w:val="nil"/>
              <w:bottom w:val="single" w:sz="8" w:space="0" w:color="auto"/>
              <w:right w:val="nil"/>
            </w:tcBorders>
            <w:vAlign w:val="bottom"/>
            <w:hideMark/>
          </w:tcPr>
          <w:p w14:paraId="6A13CF19" w14:textId="77777777" w:rsidR="00C67C7D" w:rsidRPr="009136D8" w:rsidRDefault="00C67C7D" w:rsidP="00C67C7D">
            <w:pPr>
              <w:jc w:val="right"/>
              <w:rPr>
                <w:rFonts w:ascii="Arial" w:hAnsi="Arial" w:cs="Arial"/>
                <w:b/>
                <w:bCs/>
                <w:sz w:val="16"/>
                <w:szCs w:val="16"/>
              </w:rPr>
            </w:pPr>
            <w:r w:rsidRPr="009136D8">
              <w:rPr>
                <w:rFonts w:ascii="Arial" w:hAnsi="Arial" w:cs="Arial"/>
                <w:b/>
                <w:bCs/>
                <w:sz w:val="16"/>
                <w:szCs w:val="16"/>
              </w:rPr>
              <w:t>Ativo não circulante</w:t>
            </w:r>
          </w:p>
        </w:tc>
        <w:tc>
          <w:tcPr>
            <w:tcW w:w="79" w:type="pct"/>
            <w:tcBorders>
              <w:top w:val="nil"/>
              <w:left w:val="nil"/>
              <w:bottom w:val="nil"/>
              <w:right w:val="nil"/>
            </w:tcBorders>
            <w:vAlign w:val="bottom"/>
            <w:hideMark/>
          </w:tcPr>
          <w:p w14:paraId="14FCE4BA" w14:textId="77777777" w:rsidR="00C67C7D" w:rsidRPr="009136D8" w:rsidRDefault="00C67C7D" w:rsidP="00C67C7D">
            <w:pPr>
              <w:jc w:val="right"/>
              <w:rPr>
                <w:rFonts w:ascii="Arial" w:hAnsi="Arial" w:cs="Arial"/>
                <w:b/>
                <w:bCs/>
                <w:sz w:val="16"/>
                <w:szCs w:val="16"/>
              </w:rPr>
            </w:pPr>
          </w:p>
        </w:tc>
        <w:tc>
          <w:tcPr>
            <w:tcW w:w="691" w:type="pct"/>
            <w:tcBorders>
              <w:top w:val="nil"/>
              <w:left w:val="nil"/>
              <w:bottom w:val="single" w:sz="8" w:space="0" w:color="auto"/>
              <w:right w:val="nil"/>
            </w:tcBorders>
            <w:vAlign w:val="bottom"/>
            <w:hideMark/>
          </w:tcPr>
          <w:p w14:paraId="44DF6399" w14:textId="77777777" w:rsidR="00C67C7D" w:rsidRPr="009136D8" w:rsidRDefault="00C67C7D" w:rsidP="00C67C7D">
            <w:pPr>
              <w:jc w:val="right"/>
              <w:rPr>
                <w:rFonts w:ascii="Arial" w:hAnsi="Arial" w:cs="Arial"/>
                <w:b/>
                <w:bCs/>
                <w:sz w:val="16"/>
                <w:szCs w:val="16"/>
              </w:rPr>
            </w:pPr>
            <w:r w:rsidRPr="009136D8">
              <w:rPr>
                <w:rFonts w:ascii="Arial" w:hAnsi="Arial" w:cs="Arial"/>
                <w:b/>
                <w:bCs/>
                <w:sz w:val="16"/>
                <w:szCs w:val="16"/>
              </w:rPr>
              <w:t>Passivo circulante</w:t>
            </w:r>
          </w:p>
        </w:tc>
        <w:tc>
          <w:tcPr>
            <w:tcW w:w="79" w:type="pct"/>
            <w:tcBorders>
              <w:top w:val="nil"/>
              <w:left w:val="nil"/>
              <w:bottom w:val="nil"/>
              <w:right w:val="nil"/>
            </w:tcBorders>
            <w:vAlign w:val="bottom"/>
            <w:hideMark/>
          </w:tcPr>
          <w:p w14:paraId="48FCCEFB" w14:textId="77777777" w:rsidR="00C67C7D" w:rsidRPr="009136D8" w:rsidRDefault="00C67C7D" w:rsidP="00C67C7D">
            <w:pPr>
              <w:jc w:val="right"/>
              <w:rPr>
                <w:rFonts w:ascii="Arial" w:hAnsi="Arial" w:cs="Arial"/>
                <w:b/>
                <w:bCs/>
                <w:sz w:val="16"/>
                <w:szCs w:val="16"/>
              </w:rPr>
            </w:pPr>
          </w:p>
        </w:tc>
        <w:tc>
          <w:tcPr>
            <w:tcW w:w="691" w:type="pct"/>
            <w:tcBorders>
              <w:top w:val="nil"/>
              <w:left w:val="nil"/>
              <w:bottom w:val="single" w:sz="8" w:space="0" w:color="auto"/>
              <w:right w:val="nil"/>
            </w:tcBorders>
            <w:vAlign w:val="bottom"/>
            <w:hideMark/>
          </w:tcPr>
          <w:p w14:paraId="259D4A54" w14:textId="77777777" w:rsidR="00C67C7D" w:rsidRPr="009136D8" w:rsidRDefault="00C67C7D" w:rsidP="00C67C7D">
            <w:pPr>
              <w:jc w:val="right"/>
              <w:rPr>
                <w:rFonts w:ascii="Arial" w:hAnsi="Arial" w:cs="Arial"/>
                <w:b/>
                <w:bCs/>
                <w:sz w:val="16"/>
                <w:szCs w:val="16"/>
              </w:rPr>
            </w:pPr>
            <w:r w:rsidRPr="009136D8">
              <w:rPr>
                <w:rFonts w:ascii="Arial" w:hAnsi="Arial" w:cs="Arial"/>
                <w:b/>
                <w:bCs/>
                <w:sz w:val="16"/>
                <w:szCs w:val="16"/>
              </w:rPr>
              <w:t>Passivo não circulante</w:t>
            </w:r>
          </w:p>
        </w:tc>
        <w:tc>
          <w:tcPr>
            <w:tcW w:w="79" w:type="pct"/>
            <w:tcBorders>
              <w:top w:val="nil"/>
              <w:left w:val="nil"/>
              <w:bottom w:val="nil"/>
              <w:right w:val="nil"/>
            </w:tcBorders>
            <w:vAlign w:val="bottom"/>
            <w:hideMark/>
          </w:tcPr>
          <w:p w14:paraId="1E393582" w14:textId="77777777" w:rsidR="00C67C7D" w:rsidRPr="009136D8" w:rsidRDefault="00C67C7D" w:rsidP="00C67C7D">
            <w:pPr>
              <w:jc w:val="right"/>
              <w:rPr>
                <w:rFonts w:ascii="Arial" w:hAnsi="Arial" w:cs="Arial"/>
                <w:b/>
                <w:bCs/>
                <w:sz w:val="16"/>
                <w:szCs w:val="16"/>
              </w:rPr>
            </w:pPr>
          </w:p>
        </w:tc>
        <w:tc>
          <w:tcPr>
            <w:tcW w:w="691" w:type="pct"/>
            <w:tcBorders>
              <w:top w:val="nil"/>
              <w:left w:val="nil"/>
              <w:bottom w:val="single" w:sz="8" w:space="0" w:color="auto"/>
              <w:right w:val="nil"/>
            </w:tcBorders>
            <w:vAlign w:val="bottom"/>
            <w:hideMark/>
          </w:tcPr>
          <w:p w14:paraId="13C69086" w14:textId="77777777" w:rsidR="00C67C7D" w:rsidRPr="009136D8" w:rsidRDefault="00C67C7D" w:rsidP="00C67C7D">
            <w:pPr>
              <w:jc w:val="right"/>
              <w:rPr>
                <w:rFonts w:ascii="Arial" w:hAnsi="Arial" w:cs="Arial"/>
                <w:b/>
                <w:bCs/>
                <w:sz w:val="16"/>
                <w:szCs w:val="16"/>
              </w:rPr>
            </w:pPr>
            <w:r w:rsidRPr="009136D8">
              <w:rPr>
                <w:rFonts w:ascii="Arial" w:hAnsi="Arial" w:cs="Arial"/>
                <w:b/>
                <w:bCs/>
                <w:sz w:val="16"/>
                <w:szCs w:val="16"/>
              </w:rPr>
              <w:t>Patrimônio líquido</w:t>
            </w:r>
          </w:p>
        </w:tc>
      </w:tr>
      <w:tr w:rsidR="00C67C7D" w:rsidRPr="009D62D4" w14:paraId="4E96E494" w14:textId="77777777" w:rsidTr="006432CE">
        <w:trPr>
          <w:trHeight w:val="227"/>
        </w:trPr>
        <w:tc>
          <w:tcPr>
            <w:tcW w:w="1199" w:type="pct"/>
            <w:tcBorders>
              <w:top w:val="nil"/>
              <w:left w:val="nil"/>
              <w:bottom w:val="nil"/>
              <w:right w:val="nil"/>
            </w:tcBorders>
            <w:noWrap/>
            <w:vAlign w:val="bottom"/>
            <w:hideMark/>
          </w:tcPr>
          <w:p w14:paraId="64DF514F" w14:textId="77777777" w:rsidR="00C67C7D" w:rsidRPr="009136D8" w:rsidRDefault="00C67C7D" w:rsidP="009136D8">
            <w:pPr>
              <w:rPr>
                <w:rFonts w:ascii="Arial" w:hAnsi="Arial" w:cs="Arial"/>
                <w:b/>
                <w:bCs/>
                <w:sz w:val="16"/>
                <w:szCs w:val="16"/>
              </w:rPr>
            </w:pPr>
            <w:r w:rsidRPr="009136D8">
              <w:rPr>
                <w:rFonts w:ascii="Arial" w:hAnsi="Arial" w:cs="Arial"/>
                <w:b/>
                <w:bCs/>
                <w:sz w:val="16"/>
                <w:szCs w:val="16"/>
              </w:rPr>
              <w:t>Controladas</w:t>
            </w:r>
          </w:p>
        </w:tc>
        <w:tc>
          <w:tcPr>
            <w:tcW w:w="79" w:type="pct"/>
            <w:tcBorders>
              <w:top w:val="nil"/>
              <w:left w:val="nil"/>
              <w:bottom w:val="nil"/>
              <w:right w:val="nil"/>
            </w:tcBorders>
            <w:noWrap/>
            <w:vAlign w:val="bottom"/>
            <w:hideMark/>
          </w:tcPr>
          <w:p w14:paraId="663F42ED" w14:textId="77777777" w:rsidR="00C67C7D" w:rsidRPr="009136D8" w:rsidRDefault="00C67C7D" w:rsidP="00C67C7D">
            <w:pPr>
              <w:jc w:val="right"/>
              <w:rPr>
                <w:rFonts w:ascii="Arial" w:hAnsi="Arial" w:cs="Arial"/>
                <w:b/>
                <w:bCs/>
                <w:sz w:val="16"/>
                <w:szCs w:val="16"/>
              </w:rPr>
            </w:pPr>
          </w:p>
        </w:tc>
        <w:tc>
          <w:tcPr>
            <w:tcW w:w="643" w:type="pct"/>
            <w:tcBorders>
              <w:top w:val="nil"/>
              <w:left w:val="nil"/>
              <w:bottom w:val="nil"/>
              <w:right w:val="nil"/>
            </w:tcBorders>
            <w:noWrap/>
            <w:vAlign w:val="bottom"/>
            <w:hideMark/>
          </w:tcPr>
          <w:p w14:paraId="23F76846" w14:textId="77777777" w:rsidR="00C67C7D" w:rsidRPr="009136D8" w:rsidRDefault="00C67C7D" w:rsidP="00C67C7D">
            <w:pPr>
              <w:rPr>
                <w:rFonts w:ascii="Arial" w:hAnsi="Arial" w:cs="Arial"/>
                <w:sz w:val="16"/>
                <w:szCs w:val="16"/>
              </w:rPr>
            </w:pPr>
          </w:p>
        </w:tc>
        <w:tc>
          <w:tcPr>
            <w:tcW w:w="79" w:type="pct"/>
            <w:tcBorders>
              <w:top w:val="nil"/>
              <w:left w:val="nil"/>
              <w:bottom w:val="nil"/>
              <w:right w:val="nil"/>
            </w:tcBorders>
            <w:noWrap/>
            <w:vAlign w:val="bottom"/>
            <w:hideMark/>
          </w:tcPr>
          <w:p w14:paraId="656807AA" w14:textId="77777777" w:rsidR="00C67C7D" w:rsidRPr="009136D8" w:rsidRDefault="00C67C7D" w:rsidP="00C67C7D">
            <w:pPr>
              <w:rPr>
                <w:rFonts w:ascii="Arial" w:hAnsi="Arial" w:cs="Arial"/>
                <w:sz w:val="16"/>
                <w:szCs w:val="16"/>
              </w:rPr>
            </w:pPr>
          </w:p>
        </w:tc>
        <w:tc>
          <w:tcPr>
            <w:tcW w:w="691" w:type="pct"/>
            <w:tcBorders>
              <w:top w:val="nil"/>
              <w:left w:val="nil"/>
              <w:bottom w:val="nil"/>
              <w:right w:val="nil"/>
            </w:tcBorders>
            <w:noWrap/>
            <w:vAlign w:val="bottom"/>
            <w:hideMark/>
          </w:tcPr>
          <w:p w14:paraId="62FAF479" w14:textId="77777777" w:rsidR="00C67C7D" w:rsidRPr="009136D8" w:rsidRDefault="00C67C7D" w:rsidP="00C67C7D">
            <w:pPr>
              <w:rPr>
                <w:rFonts w:ascii="Arial" w:hAnsi="Arial" w:cs="Arial"/>
                <w:sz w:val="16"/>
                <w:szCs w:val="16"/>
              </w:rPr>
            </w:pPr>
          </w:p>
        </w:tc>
        <w:tc>
          <w:tcPr>
            <w:tcW w:w="79" w:type="pct"/>
            <w:tcBorders>
              <w:top w:val="nil"/>
              <w:left w:val="nil"/>
              <w:bottom w:val="nil"/>
              <w:right w:val="nil"/>
            </w:tcBorders>
            <w:noWrap/>
            <w:vAlign w:val="bottom"/>
            <w:hideMark/>
          </w:tcPr>
          <w:p w14:paraId="5081BF7D" w14:textId="77777777" w:rsidR="00C67C7D" w:rsidRPr="009136D8" w:rsidRDefault="00C67C7D" w:rsidP="00C67C7D">
            <w:pPr>
              <w:rPr>
                <w:rFonts w:ascii="Arial" w:hAnsi="Arial" w:cs="Arial"/>
                <w:sz w:val="16"/>
                <w:szCs w:val="16"/>
              </w:rPr>
            </w:pPr>
          </w:p>
        </w:tc>
        <w:tc>
          <w:tcPr>
            <w:tcW w:w="691" w:type="pct"/>
            <w:tcBorders>
              <w:top w:val="nil"/>
              <w:left w:val="nil"/>
              <w:bottom w:val="nil"/>
              <w:right w:val="nil"/>
            </w:tcBorders>
            <w:noWrap/>
            <w:vAlign w:val="bottom"/>
            <w:hideMark/>
          </w:tcPr>
          <w:p w14:paraId="1C9C1014" w14:textId="77777777" w:rsidR="00C67C7D" w:rsidRPr="009136D8" w:rsidRDefault="00C67C7D" w:rsidP="00C67C7D">
            <w:pPr>
              <w:rPr>
                <w:rFonts w:ascii="Arial" w:hAnsi="Arial" w:cs="Arial"/>
                <w:sz w:val="16"/>
                <w:szCs w:val="16"/>
              </w:rPr>
            </w:pPr>
          </w:p>
        </w:tc>
        <w:tc>
          <w:tcPr>
            <w:tcW w:w="79" w:type="pct"/>
            <w:tcBorders>
              <w:top w:val="nil"/>
              <w:left w:val="nil"/>
              <w:bottom w:val="nil"/>
              <w:right w:val="nil"/>
            </w:tcBorders>
            <w:noWrap/>
            <w:vAlign w:val="bottom"/>
            <w:hideMark/>
          </w:tcPr>
          <w:p w14:paraId="2A2197CC" w14:textId="77777777" w:rsidR="00C67C7D" w:rsidRPr="009136D8" w:rsidRDefault="00C67C7D" w:rsidP="00C67C7D">
            <w:pPr>
              <w:rPr>
                <w:rFonts w:ascii="Arial" w:hAnsi="Arial" w:cs="Arial"/>
                <w:sz w:val="16"/>
                <w:szCs w:val="16"/>
              </w:rPr>
            </w:pPr>
          </w:p>
        </w:tc>
        <w:tc>
          <w:tcPr>
            <w:tcW w:w="691" w:type="pct"/>
            <w:tcBorders>
              <w:top w:val="nil"/>
              <w:left w:val="nil"/>
              <w:bottom w:val="nil"/>
              <w:right w:val="nil"/>
            </w:tcBorders>
            <w:noWrap/>
            <w:vAlign w:val="bottom"/>
            <w:hideMark/>
          </w:tcPr>
          <w:p w14:paraId="65C9405A" w14:textId="77777777" w:rsidR="00C67C7D" w:rsidRPr="009136D8" w:rsidRDefault="00C67C7D" w:rsidP="00C67C7D">
            <w:pPr>
              <w:rPr>
                <w:rFonts w:ascii="Arial" w:hAnsi="Arial" w:cs="Arial"/>
                <w:sz w:val="16"/>
                <w:szCs w:val="16"/>
              </w:rPr>
            </w:pPr>
          </w:p>
        </w:tc>
        <w:tc>
          <w:tcPr>
            <w:tcW w:w="79" w:type="pct"/>
            <w:tcBorders>
              <w:top w:val="nil"/>
              <w:left w:val="nil"/>
              <w:bottom w:val="nil"/>
              <w:right w:val="nil"/>
            </w:tcBorders>
            <w:noWrap/>
            <w:vAlign w:val="bottom"/>
            <w:hideMark/>
          </w:tcPr>
          <w:p w14:paraId="74B6B554" w14:textId="77777777" w:rsidR="00C67C7D" w:rsidRPr="009136D8" w:rsidRDefault="00C67C7D" w:rsidP="00C67C7D">
            <w:pPr>
              <w:rPr>
                <w:rFonts w:ascii="Arial" w:hAnsi="Arial" w:cs="Arial"/>
                <w:sz w:val="16"/>
                <w:szCs w:val="16"/>
              </w:rPr>
            </w:pPr>
          </w:p>
        </w:tc>
        <w:tc>
          <w:tcPr>
            <w:tcW w:w="691" w:type="pct"/>
            <w:tcBorders>
              <w:top w:val="nil"/>
              <w:left w:val="nil"/>
              <w:bottom w:val="nil"/>
              <w:right w:val="nil"/>
            </w:tcBorders>
            <w:noWrap/>
            <w:vAlign w:val="bottom"/>
            <w:hideMark/>
          </w:tcPr>
          <w:p w14:paraId="2057424A" w14:textId="77777777" w:rsidR="00C67C7D" w:rsidRPr="009136D8" w:rsidRDefault="00C67C7D" w:rsidP="00C67C7D">
            <w:pPr>
              <w:rPr>
                <w:rFonts w:ascii="Arial" w:hAnsi="Arial" w:cs="Arial"/>
                <w:sz w:val="16"/>
                <w:szCs w:val="16"/>
              </w:rPr>
            </w:pPr>
          </w:p>
        </w:tc>
      </w:tr>
      <w:tr w:rsidR="00C67C7D" w:rsidRPr="009D62D4" w14:paraId="61B3092C" w14:textId="77777777" w:rsidTr="006432CE">
        <w:trPr>
          <w:trHeight w:val="227"/>
        </w:trPr>
        <w:tc>
          <w:tcPr>
            <w:tcW w:w="1199" w:type="pct"/>
            <w:tcBorders>
              <w:top w:val="nil"/>
              <w:left w:val="nil"/>
              <w:bottom w:val="nil"/>
              <w:right w:val="nil"/>
            </w:tcBorders>
            <w:vAlign w:val="bottom"/>
            <w:hideMark/>
          </w:tcPr>
          <w:p w14:paraId="0DCBD77D" w14:textId="77777777" w:rsidR="00C67C7D" w:rsidRPr="009136D8" w:rsidRDefault="00C67C7D" w:rsidP="009136D8">
            <w:pPr>
              <w:rPr>
                <w:rFonts w:ascii="Arial" w:hAnsi="Arial" w:cs="Arial"/>
                <w:sz w:val="16"/>
                <w:szCs w:val="16"/>
              </w:rPr>
            </w:pPr>
            <w:r w:rsidRPr="009136D8">
              <w:rPr>
                <w:rFonts w:ascii="Arial" w:hAnsi="Arial" w:cs="Arial"/>
                <w:sz w:val="16"/>
                <w:szCs w:val="16"/>
              </w:rPr>
              <w:t>CODEMIG</w:t>
            </w:r>
          </w:p>
        </w:tc>
        <w:tc>
          <w:tcPr>
            <w:tcW w:w="79" w:type="pct"/>
            <w:tcBorders>
              <w:top w:val="nil"/>
              <w:left w:val="nil"/>
              <w:bottom w:val="nil"/>
              <w:right w:val="nil"/>
            </w:tcBorders>
            <w:noWrap/>
            <w:vAlign w:val="bottom"/>
            <w:hideMark/>
          </w:tcPr>
          <w:p w14:paraId="60168217" w14:textId="77777777" w:rsidR="00C67C7D" w:rsidRPr="009136D8" w:rsidRDefault="00C67C7D" w:rsidP="00C67C7D">
            <w:pPr>
              <w:jc w:val="right"/>
              <w:rPr>
                <w:rFonts w:ascii="Arial" w:hAnsi="Arial" w:cs="Arial"/>
                <w:sz w:val="16"/>
                <w:szCs w:val="16"/>
              </w:rPr>
            </w:pPr>
          </w:p>
        </w:tc>
        <w:tc>
          <w:tcPr>
            <w:tcW w:w="643" w:type="pct"/>
            <w:tcBorders>
              <w:top w:val="nil"/>
              <w:left w:val="nil"/>
              <w:bottom w:val="nil"/>
              <w:right w:val="nil"/>
            </w:tcBorders>
            <w:noWrap/>
            <w:vAlign w:val="bottom"/>
            <w:hideMark/>
          </w:tcPr>
          <w:p w14:paraId="5A89A896" w14:textId="398FD3BB" w:rsidR="00C67C7D" w:rsidRPr="009136D8" w:rsidRDefault="00C67C7D" w:rsidP="00C67C7D">
            <w:pPr>
              <w:jc w:val="right"/>
              <w:rPr>
                <w:rFonts w:ascii="Arial" w:hAnsi="Arial" w:cs="Arial"/>
                <w:color w:val="000000"/>
                <w:sz w:val="16"/>
                <w:szCs w:val="16"/>
              </w:rPr>
            </w:pPr>
            <w:r w:rsidRPr="009136D8">
              <w:rPr>
                <w:rFonts w:ascii="Arial" w:hAnsi="Arial" w:cs="Arial"/>
                <w:color w:val="000000"/>
                <w:sz w:val="16"/>
                <w:szCs w:val="16"/>
              </w:rPr>
              <w:t>2.201.084</w:t>
            </w:r>
          </w:p>
        </w:tc>
        <w:tc>
          <w:tcPr>
            <w:tcW w:w="79" w:type="pct"/>
            <w:tcBorders>
              <w:top w:val="nil"/>
              <w:left w:val="nil"/>
              <w:bottom w:val="nil"/>
              <w:right w:val="nil"/>
            </w:tcBorders>
            <w:noWrap/>
            <w:vAlign w:val="bottom"/>
            <w:hideMark/>
          </w:tcPr>
          <w:p w14:paraId="6E156279" w14:textId="77777777" w:rsidR="00C67C7D" w:rsidRPr="009136D8" w:rsidRDefault="00C67C7D" w:rsidP="00C67C7D">
            <w:pPr>
              <w:jc w:val="right"/>
              <w:rPr>
                <w:rFonts w:ascii="Arial" w:hAnsi="Arial" w:cs="Arial"/>
                <w:color w:val="000000"/>
                <w:sz w:val="16"/>
                <w:szCs w:val="16"/>
              </w:rPr>
            </w:pPr>
          </w:p>
        </w:tc>
        <w:tc>
          <w:tcPr>
            <w:tcW w:w="691" w:type="pct"/>
            <w:tcBorders>
              <w:top w:val="nil"/>
              <w:left w:val="nil"/>
              <w:bottom w:val="nil"/>
              <w:right w:val="nil"/>
            </w:tcBorders>
            <w:noWrap/>
            <w:vAlign w:val="bottom"/>
            <w:hideMark/>
          </w:tcPr>
          <w:p w14:paraId="456FAFF2" w14:textId="5E4AAC89" w:rsidR="00C67C7D" w:rsidRPr="009136D8" w:rsidRDefault="00796771" w:rsidP="00C67C7D">
            <w:pPr>
              <w:jc w:val="right"/>
              <w:rPr>
                <w:rFonts w:ascii="Arial" w:hAnsi="Arial" w:cs="Arial"/>
                <w:color w:val="000000"/>
                <w:sz w:val="16"/>
                <w:szCs w:val="16"/>
              </w:rPr>
            </w:pPr>
            <w:r w:rsidRPr="009136D8">
              <w:rPr>
                <w:rFonts w:ascii="Arial" w:hAnsi="Arial" w:cs="Arial"/>
                <w:color w:val="000000"/>
                <w:sz w:val="16"/>
                <w:szCs w:val="16"/>
              </w:rPr>
              <w:t>996.497</w:t>
            </w:r>
          </w:p>
        </w:tc>
        <w:tc>
          <w:tcPr>
            <w:tcW w:w="79" w:type="pct"/>
            <w:tcBorders>
              <w:top w:val="nil"/>
              <w:left w:val="nil"/>
              <w:bottom w:val="nil"/>
              <w:right w:val="nil"/>
            </w:tcBorders>
            <w:noWrap/>
            <w:vAlign w:val="bottom"/>
            <w:hideMark/>
          </w:tcPr>
          <w:p w14:paraId="68BDB7A5" w14:textId="77777777" w:rsidR="00C67C7D" w:rsidRPr="009136D8" w:rsidRDefault="00C67C7D" w:rsidP="00C67C7D">
            <w:pPr>
              <w:jc w:val="right"/>
              <w:rPr>
                <w:rFonts w:ascii="Arial" w:hAnsi="Arial" w:cs="Arial"/>
                <w:color w:val="000000"/>
                <w:sz w:val="16"/>
                <w:szCs w:val="16"/>
              </w:rPr>
            </w:pPr>
          </w:p>
        </w:tc>
        <w:tc>
          <w:tcPr>
            <w:tcW w:w="691" w:type="pct"/>
            <w:tcBorders>
              <w:top w:val="nil"/>
              <w:left w:val="nil"/>
              <w:bottom w:val="nil"/>
              <w:right w:val="nil"/>
            </w:tcBorders>
            <w:noWrap/>
            <w:vAlign w:val="bottom"/>
            <w:hideMark/>
          </w:tcPr>
          <w:p w14:paraId="513B21E3" w14:textId="261783B2" w:rsidR="00C67C7D" w:rsidRPr="009136D8" w:rsidRDefault="00796771" w:rsidP="00C67C7D">
            <w:pPr>
              <w:jc w:val="right"/>
              <w:rPr>
                <w:rFonts w:ascii="Arial" w:hAnsi="Arial" w:cs="Arial"/>
                <w:color w:val="000000"/>
                <w:sz w:val="16"/>
                <w:szCs w:val="16"/>
              </w:rPr>
            </w:pPr>
            <w:r w:rsidRPr="009136D8">
              <w:rPr>
                <w:rFonts w:ascii="Arial" w:hAnsi="Arial" w:cs="Arial"/>
                <w:color w:val="000000"/>
                <w:sz w:val="16"/>
                <w:szCs w:val="16"/>
              </w:rPr>
              <w:t>1.601.834</w:t>
            </w:r>
          </w:p>
        </w:tc>
        <w:tc>
          <w:tcPr>
            <w:tcW w:w="79" w:type="pct"/>
            <w:tcBorders>
              <w:top w:val="nil"/>
              <w:left w:val="nil"/>
              <w:bottom w:val="nil"/>
              <w:right w:val="nil"/>
            </w:tcBorders>
            <w:noWrap/>
            <w:vAlign w:val="bottom"/>
            <w:hideMark/>
          </w:tcPr>
          <w:p w14:paraId="648FDF59" w14:textId="77777777" w:rsidR="00C67C7D" w:rsidRPr="009136D8" w:rsidRDefault="00C67C7D" w:rsidP="00C67C7D">
            <w:pPr>
              <w:jc w:val="right"/>
              <w:rPr>
                <w:rFonts w:ascii="Arial" w:hAnsi="Arial" w:cs="Arial"/>
                <w:color w:val="000000"/>
                <w:sz w:val="16"/>
                <w:szCs w:val="16"/>
              </w:rPr>
            </w:pPr>
          </w:p>
        </w:tc>
        <w:tc>
          <w:tcPr>
            <w:tcW w:w="691" w:type="pct"/>
            <w:tcBorders>
              <w:top w:val="nil"/>
              <w:left w:val="nil"/>
              <w:bottom w:val="nil"/>
              <w:right w:val="nil"/>
            </w:tcBorders>
            <w:noWrap/>
            <w:vAlign w:val="bottom"/>
            <w:hideMark/>
          </w:tcPr>
          <w:p w14:paraId="7E784A05" w14:textId="073D723E" w:rsidR="00C67C7D" w:rsidRPr="009136D8" w:rsidRDefault="00C67C7D" w:rsidP="00C67C7D">
            <w:pPr>
              <w:jc w:val="right"/>
              <w:rPr>
                <w:rFonts w:ascii="Arial" w:hAnsi="Arial" w:cs="Arial"/>
                <w:color w:val="000000"/>
                <w:sz w:val="16"/>
                <w:szCs w:val="16"/>
              </w:rPr>
            </w:pPr>
            <w:r w:rsidRPr="009136D8">
              <w:rPr>
                <w:rFonts w:ascii="Arial" w:hAnsi="Arial" w:cs="Arial"/>
                <w:color w:val="000000"/>
                <w:sz w:val="16"/>
                <w:szCs w:val="16"/>
              </w:rPr>
              <w:t>913.375</w:t>
            </w:r>
          </w:p>
        </w:tc>
        <w:tc>
          <w:tcPr>
            <w:tcW w:w="79" w:type="pct"/>
            <w:tcBorders>
              <w:top w:val="nil"/>
              <w:left w:val="nil"/>
              <w:bottom w:val="nil"/>
              <w:right w:val="nil"/>
            </w:tcBorders>
            <w:noWrap/>
            <w:vAlign w:val="bottom"/>
            <w:hideMark/>
          </w:tcPr>
          <w:p w14:paraId="67BCA936" w14:textId="77777777" w:rsidR="00C67C7D" w:rsidRPr="009136D8" w:rsidRDefault="00C67C7D" w:rsidP="00C67C7D">
            <w:pPr>
              <w:jc w:val="right"/>
              <w:rPr>
                <w:rFonts w:ascii="Arial" w:hAnsi="Arial" w:cs="Arial"/>
                <w:color w:val="000000"/>
                <w:sz w:val="16"/>
                <w:szCs w:val="16"/>
              </w:rPr>
            </w:pPr>
          </w:p>
        </w:tc>
        <w:tc>
          <w:tcPr>
            <w:tcW w:w="691" w:type="pct"/>
            <w:tcBorders>
              <w:top w:val="nil"/>
              <w:left w:val="nil"/>
              <w:bottom w:val="nil"/>
              <w:right w:val="nil"/>
            </w:tcBorders>
            <w:noWrap/>
            <w:vAlign w:val="bottom"/>
            <w:hideMark/>
          </w:tcPr>
          <w:p w14:paraId="4BB45F26" w14:textId="77CAF054" w:rsidR="00C67C7D" w:rsidRPr="009136D8" w:rsidRDefault="00796771" w:rsidP="00C67C7D">
            <w:pPr>
              <w:jc w:val="right"/>
              <w:rPr>
                <w:rFonts w:ascii="Arial" w:hAnsi="Arial" w:cs="Arial"/>
                <w:color w:val="000000"/>
                <w:sz w:val="16"/>
                <w:szCs w:val="16"/>
              </w:rPr>
            </w:pPr>
            <w:r w:rsidRPr="009136D8">
              <w:rPr>
                <w:rFonts w:ascii="Arial" w:hAnsi="Arial" w:cs="Arial"/>
                <w:color w:val="000000"/>
                <w:sz w:val="16"/>
                <w:szCs w:val="16"/>
              </w:rPr>
              <w:t>682.372</w:t>
            </w:r>
          </w:p>
        </w:tc>
      </w:tr>
      <w:tr w:rsidR="00C67C7D" w:rsidRPr="009D62D4" w14:paraId="400CD583" w14:textId="77777777" w:rsidTr="006432CE">
        <w:trPr>
          <w:trHeight w:val="227"/>
        </w:trPr>
        <w:tc>
          <w:tcPr>
            <w:tcW w:w="1199" w:type="pct"/>
            <w:tcBorders>
              <w:top w:val="nil"/>
              <w:left w:val="nil"/>
              <w:bottom w:val="nil"/>
              <w:right w:val="nil"/>
            </w:tcBorders>
            <w:noWrap/>
            <w:vAlign w:val="bottom"/>
            <w:hideMark/>
          </w:tcPr>
          <w:p w14:paraId="2C73CB0E" w14:textId="77777777" w:rsidR="00C67C7D" w:rsidRPr="009136D8" w:rsidRDefault="00C67C7D" w:rsidP="009D62D4">
            <w:pPr>
              <w:rPr>
                <w:rFonts w:ascii="Arial" w:hAnsi="Arial" w:cs="Arial"/>
                <w:color w:val="000000"/>
                <w:sz w:val="16"/>
                <w:szCs w:val="16"/>
              </w:rPr>
            </w:pPr>
          </w:p>
        </w:tc>
        <w:tc>
          <w:tcPr>
            <w:tcW w:w="79" w:type="pct"/>
            <w:tcBorders>
              <w:top w:val="nil"/>
              <w:left w:val="nil"/>
              <w:bottom w:val="nil"/>
              <w:right w:val="nil"/>
            </w:tcBorders>
            <w:noWrap/>
            <w:vAlign w:val="bottom"/>
            <w:hideMark/>
          </w:tcPr>
          <w:p w14:paraId="7141AB67" w14:textId="77777777" w:rsidR="00C67C7D" w:rsidRPr="009136D8" w:rsidRDefault="00C67C7D" w:rsidP="00C67C7D">
            <w:pPr>
              <w:rPr>
                <w:rFonts w:ascii="Arial" w:hAnsi="Arial" w:cs="Arial"/>
                <w:sz w:val="16"/>
                <w:szCs w:val="16"/>
              </w:rPr>
            </w:pPr>
          </w:p>
        </w:tc>
        <w:tc>
          <w:tcPr>
            <w:tcW w:w="643" w:type="pct"/>
            <w:tcBorders>
              <w:top w:val="nil"/>
              <w:left w:val="nil"/>
              <w:bottom w:val="nil"/>
              <w:right w:val="nil"/>
            </w:tcBorders>
            <w:noWrap/>
            <w:vAlign w:val="bottom"/>
            <w:hideMark/>
          </w:tcPr>
          <w:p w14:paraId="7F598E04" w14:textId="77777777" w:rsidR="00C67C7D" w:rsidRPr="009136D8" w:rsidRDefault="00C67C7D" w:rsidP="00C67C7D">
            <w:pPr>
              <w:jc w:val="right"/>
              <w:rPr>
                <w:rFonts w:ascii="Arial" w:hAnsi="Arial" w:cs="Arial"/>
                <w:sz w:val="16"/>
                <w:szCs w:val="16"/>
              </w:rPr>
            </w:pPr>
          </w:p>
        </w:tc>
        <w:tc>
          <w:tcPr>
            <w:tcW w:w="79" w:type="pct"/>
            <w:tcBorders>
              <w:top w:val="nil"/>
              <w:left w:val="nil"/>
              <w:bottom w:val="nil"/>
              <w:right w:val="nil"/>
            </w:tcBorders>
            <w:noWrap/>
            <w:vAlign w:val="bottom"/>
            <w:hideMark/>
          </w:tcPr>
          <w:p w14:paraId="29AA3C8B" w14:textId="77777777" w:rsidR="00C67C7D" w:rsidRPr="009136D8" w:rsidRDefault="00C67C7D" w:rsidP="00C67C7D">
            <w:pPr>
              <w:jc w:val="right"/>
              <w:rPr>
                <w:rFonts w:ascii="Arial" w:hAnsi="Arial" w:cs="Arial"/>
                <w:sz w:val="16"/>
                <w:szCs w:val="16"/>
              </w:rPr>
            </w:pPr>
          </w:p>
        </w:tc>
        <w:tc>
          <w:tcPr>
            <w:tcW w:w="691" w:type="pct"/>
            <w:tcBorders>
              <w:top w:val="nil"/>
              <w:left w:val="nil"/>
              <w:bottom w:val="nil"/>
              <w:right w:val="nil"/>
            </w:tcBorders>
            <w:noWrap/>
            <w:vAlign w:val="bottom"/>
            <w:hideMark/>
          </w:tcPr>
          <w:p w14:paraId="02E17B8A" w14:textId="77777777" w:rsidR="00C67C7D" w:rsidRPr="009136D8" w:rsidRDefault="00C67C7D" w:rsidP="00C67C7D">
            <w:pPr>
              <w:jc w:val="right"/>
              <w:rPr>
                <w:rFonts w:ascii="Arial" w:hAnsi="Arial" w:cs="Arial"/>
                <w:sz w:val="16"/>
                <w:szCs w:val="16"/>
              </w:rPr>
            </w:pPr>
          </w:p>
        </w:tc>
        <w:tc>
          <w:tcPr>
            <w:tcW w:w="79" w:type="pct"/>
            <w:tcBorders>
              <w:top w:val="nil"/>
              <w:left w:val="nil"/>
              <w:bottom w:val="nil"/>
              <w:right w:val="nil"/>
            </w:tcBorders>
            <w:noWrap/>
            <w:vAlign w:val="bottom"/>
            <w:hideMark/>
          </w:tcPr>
          <w:p w14:paraId="1F4D04D9" w14:textId="77777777" w:rsidR="00C67C7D" w:rsidRPr="009136D8" w:rsidRDefault="00C67C7D" w:rsidP="00C67C7D">
            <w:pPr>
              <w:jc w:val="right"/>
              <w:rPr>
                <w:rFonts w:ascii="Arial" w:hAnsi="Arial" w:cs="Arial"/>
                <w:sz w:val="16"/>
                <w:szCs w:val="16"/>
              </w:rPr>
            </w:pPr>
          </w:p>
        </w:tc>
        <w:tc>
          <w:tcPr>
            <w:tcW w:w="691" w:type="pct"/>
            <w:tcBorders>
              <w:top w:val="nil"/>
              <w:left w:val="nil"/>
              <w:bottom w:val="nil"/>
              <w:right w:val="nil"/>
            </w:tcBorders>
            <w:noWrap/>
            <w:vAlign w:val="bottom"/>
            <w:hideMark/>
          </w:tcPr>
          <w:p w14:paraId="68BFB6A6" w14:textId="77777777" w:rsidR="00C67C7D" w:rsidRPr="009136D8" w:rsidRDefault="00C67C7D" w:rsidP="00C67C7D">
            <w:pPr>
              <w:jc w:val="right"/>
              <w:rPr>
                <w:rFonts w:ascii="Arial" w:hAnsi="Arial" w:cs="Arial"/>
                <w:sz w:val="16"/>
                <w:szCs w:val="16"/>
              </w:rPr>
            </w:pPr>
          </w:p>
        </w:tc>
        <w:tc>
          <w:tcPr>
            <w:tcW w:w="79" w:type="pct"/>
            <w:tcBorders>
              <w:top w:val="nil"/>
              <w:left w:val="nil"/>
              <w:bottom w:val="nil"/>
              <w:right w:val="nil"/>
            </w:tcBorders>
            <w:noWrap/>
            <w:vAlign w:val="bottom"/>
            <w:hideMark/>
          </w:tcPr>
          <w:p w14:paraId="1DCEE988" w14:textId="77777777" w:rsidR="00C67C7D" w:rsidRPr="009136D8" w:rsidRDefault="00C67C7D" w:rsidP="00C67C7D">
            <w:pPr>
              <w:jc w:val="right"/>
              <w:rPr>
                <w:rFonts w:ascii="Arial" w:hAnsi="Arial" w:cs="Arial"/>
                <w:sz w:val="16"/>
                <w:szCs w:val="16"/>
              </w:rPr>
            </w:pPr>
          </w:p>
        </w:tc>
        <w:tc>
          <w:tcPr>
            <w:tcW w:w="691" w:type="pct"/>
            <w:tcBorders>
              <w:top w:val="nil"/>
              <w:left w:val="nil"/>
              <w:bottom w:val="nil"/>
              <w:right w:val="nil"/>
            </w:tcBorders>
            <w:noWrap/>
            <w:vAlign w:val="bottom"/>
            <w:hideMark/>
          </w:tcPr>
          <w:p w14:paraId="25E1B71D" w14:textId="77777777" w:rsidR="00C67C7D" w:rsidRPr="009136D8" w:rsidRDefault="00C67C7D" w:rsidP="00C67C7D">
            <w:pPr>
              <w:jc w:val="right"/>
              <w:rPr>
                <w:rFonts w:ascii="Arial" w:hAnsi="Arial" w:cs="Arial"/>
                <w:sz w:val="16"/>
                <w:szCs w:val="16"/>
              </w:rPr>
            </w:pPr>
          </w:p>
        </w:tc>
        <w:tc>
          <w:tcPr>
            <w:tcW w:w="79" w:type="pct"/>
            <w:tcBorders>
              <w:top w:val="nil"/>
              <w:left w:val="nil"/>
              <w:bottom w:val="nil"/>
              <w:right w:val="nil"/>
            </w:tcBorders>
            <w:noWrap/>
            <w:vAlign w:val="bottom"/>
            <w:hideMark/>
          </w:tcPr>
          <w:p w14:paraId="5F3A898F" w14:textId="77777777" w:rsidR="00C67C7D" w:rsidRPr="009136D8" w:rsidRDefault="00C67C7D" w:rsidP="00C67C7D">
            <w:pPr>
              <w:jc w:val="right"/>
              <w:rPr>
                <w:rFonts w:ascii="Arial" w:hAnsi="Arial" w:cs="Arial"/>
                <w:sz w:val="16"/>
                <w:szCs w:val="16"/>
              </w:rPr>
            </w:pPr>
          </w:p>
        </w:tc>
        <w:tc>
          <w:tcPr>
            <w:tcW w:w="691" w:type="pct"/>
            <w:tcBorders>
              <w:top w:val="nil"/>
              <w:left w:val="nil"/>
              <w:bottom w:val="nil"/>
              <w:right w:val="nil"/>
            </w:tcBorders>
            <w:noWrap/>
            <w:vAlign w:val="bottom"/>
            <w:hideMark/>
          </w:tcPr>
          <w:p w14:paraId="63BC0B5D" w14:textId="77777777" w:rsidR="00C67C7D" w:rsidRPr="009136D8" w:rsidRDefault="00C67C7D" w:rsidP="00C67C7D">
            <w:pPr>
              <w:jc w:val="right"/>
              <w:rPr>
                <w:rFonts w:ascii="Arial" w:hAnsi="Arial" w:cs="Arial"/>
                <w:sz w:val="16"/>
                <w:szCs w:val="16"/>
              </w:rPr>
            </w:pPr>
          </w:p>
        </w:tc>
      </w:tr>
      <w:tr w:rsidR="00C67C7D" w:rsidRPr="009D62D4" w14:paraId="041D371B" w14:textId="77777777" w:rsidTr="006432CE">
        <w:trPr>
          <w:trHeight w:val="227"/>
        </w:trPr>
        <w:tc>
          <w:tcPr>
            <w:tcW w:w="1199" w:type="pct"/>
            <w:tcBorders>
              <w:top w:val="nil"/>
              <w:left w:val="nil"/>
              <w:bottom w:val="nil"/>
              <w:right w:val="nil"/>
            </w:tcBorders>
            <w:noWrap/>
            <w:vAlign w:val="bottom"/>
            <w:hideMark/>
          </w:tcPr>
          <w:p w14:paraId="4767DD8D" w14:textId="77777777" w:rsidR="00C67C7D" w:rsidRPr="009136D8" w:rsidRDefault="00C67C7D" w:rsidP="009136D8">
            <w:pPr>
              <w:rPr>
                <w:rFonts w:ascii="Arial" w:hAnsi="Arial" w:cs="Arial"/>
                <w:b/>
                <w:bCs/>
                <w:sz w:val="16"/>
                <w:szCs w:val="16"/>
              </w:rPr>
            </w:pPr>
            <w:r w:rsidRPr="009136D8">
              <w:rPr>
                <w:rFonts w:ascii="Arial" w:hAnsi="Arial" w:cs="Arial"/>
                <w:b/>
                <w:bCs/>
                <w:sz w:val="16"/>
                <w:szCs w:val="16"/>
              </w:rPr>
              <w:t>Coligadas</w:t>
            </w:r>
          </w:p>
        </w:tc>
        <w:tc>
          <w:tcPr>
            <w:tcW w:w="79" w:type="pct"/>
            <w:tcBorders>
              <w:top w:val="nil"/>
              <w:left w:val="nil"/>
              <w:bottom w:val="nil"/>
              <w:right w:val="nil"/>
            </w:tcBorders>
            <w:noWrap/>
            <w:vAlign w:val="bottom"/>
            <w:hideMark/>
          </w:tcPr>
          <w:p w14:paraId="76AB57B1" w14:textId="77777777" w:rsidR="00C67C7D" w:rsidRPr="009136D8" w:rsidRDefault="00C67C7D" w:rsidP="00C67C7D">
            <w:pPr>
              <w:jc w:val="right"/>
              <w:rPr>
                <w:rFonts w:ascii="Arial" w:hAnsi="Arial" w:cs="Arial"/>
                <w:b/>
                <w:bCs/>
                <w:sz w:val="16"/>
                <w:szCs w:val="16"/>
              </w:rPr>
            </w:pPr>
          </w:p>
        </w:tc>
        <w:tc>
          <w:tcPr>
            <w:tcW w:w="643" w:type="pct"/>
            <w:tcBorders>
              <w:top w:val="nil"/>
              <w:left w:val="nil"/>
              <w:bottom w:val="nil"/>
              <w:right w:val="nil"/>
            </w:tcBorders>
            <w:noWrap/>
            <w:vAlign w:val="bottom"/>
            <w:hideMark/>
          </w:tcPr>
          <w:p w14:paraId="2650099A" w14:textId="77777777" w:rsidR="00C67C7D" w:rsidRPr="009136D8" w:rsidRDefault="00C67C7D" w:rsidP="00C67C7D">
            <w:pPr>
              <w:jc w:val="right"/>
              <w:rPr>
                <w:rFonts w:ascii="Arial" w:hAnsi="Arial" w:cs="Arial"/>
                <w:sz w:val="16"/>
                <w:szCs w:val="16"/>
              </w:rPr>
            </w:pPr>
          </w:p>
        </w:tc>
        <w:tc>
          <w:tcPr>
            <w:tcW w:w="79" w:type="pct"/>
            <w:tcBorders>
              <w:top w:val="nil"/>
              <w:left w:val="nil"/>
              <w:bottom w:val="nil"/>
              <w:right w:val="nil"/>
            </w:tcBorders>
            <w:noWrap/>
            <w:vAlign w:val="bottom"/>
            <w:hideMark/>
          </w:tcPr>
          <w:p w14:paraId="678D2CCA" w14:textId="77777777" w:rsidR="00C67C7D" w:rsidRPr="009136D8" w:rsidRDefault="00C67C7D" w:rsidP="00C67C7D">
            <w:pPr>
              <w:jc w:val="right"/>
              <w:rPr>
                <w:rFonts w:ascii="Arial" w:hAnsi="Arial" w:cs="Arial"/>
                <w:sz w:val="16"/>
                <w:szCs w:val="16"/>
              </w:rPr>
            </w:pPr>
          </w:p>
        </w:tc>
        <w:tc>
          <w:tcPr>
            <w:tcW w:w="691" w:type="pct"/>
            <w:tcBorders>
              <w:top w:val="nil"/>
              <w:left w:val="nil"/>
              <w:bottom w:val="nil"/>
              <w:right w:val="nil"/>
            </w:tcBorders>
            <w:noWrap/>
            <w:vAlign w:val="bottom"/>
            <w:hideMark/>
          </w:tcPr>
          <w:p w14:paraId="2DFC250A" w14:textId="77777777" w:rsidR="00C67C7D" w:rsidRPr="009136D8" w:rsidRDefault="00C67C7D" w:rsidP="00C67C7D">
            <w:pPr>
              <w:jc w:val="right"/>
              <w:rPr>
                <w:rFonts w:ascii="Arial" w:hAnsi="Arial" w:cs="Arial"/>
                <w:sz w:val="16"/>
                <w:szCs w:val="16"/>
              </w:rPr>
            </w:pPr>
          </w:p>
        </w:tc>
        <w:tc>
          <w:tcPr>
            <w:tcW w:w="79" w:type="pct"/>
            <w:tcBorders>
              <w:top w:val="nil"/>
              <w:left w:val="nil"/>
              <w:bottom w:val="nil"/>
              <w:right w:val="nil"/>
            </w:tcBorders>
            <w:noWrap/>
            <w:vAlign w:val="bottom"/>
            <w:hideMark/>
          </w:tcPr>
          <w:p w14:paraId="3D25BA70" w14:textId="77777777" w:rsidR="00C67C7D" w:rsidRPr="009136D8" w:rsidRDefault="00C67C7D" w:rsidP="00C67C7D">
            <w:pPr>
              <w:jc w:val="right"/>
              <w:rPr>
                <w:rFonts w:ascii="Arial" w:hAnsi="Arial" w:cs="Arial"/>
                <w:sz w:val="16"/>
                <w:szCs w:val="16"/>
              </w:rPr>
            </w:pPr>
          </w:p>
        </w:tc>
        <w:tc>
          <w:tcPr>
            <w:tcW w:w="691" w:type="pct"/>
            <w:tcBorders>
              <w:top w:val="nil"/>
              <w:left w:val="nil"/>
              <w:bottom w:val="nil"/>
              <w:right w:val="nil"/>
            </w:tcBorders>
            <w:noWrap/>
            <w:vAlign w:val="bottom"/>
            <w:hideMark/>
          </w:tcPr>
          <w:p w14:paraId="6B6E314D" w14:textId="77777777" w:rsidR="00C67C7D" w:rsidRPr="009136D8" w:rsidRDefault="00C67C7D" w:rsidP="00C67C7D">
            <w:pPr>
              <w:jc w:val="right"/>
              <w:rPr>
                <w:rFonts w:ascii="Arial" w:hAnsi="Arial" w:cs="Arial"/>
                <w:sz w:val="16"/>
                <w:szCs w:val="16"/>
              </w:rPr>
            </w:pPr>
          </w:p>
        </w:tc>
        <w:tc>
          <w:tcPr>
            <w:tcW w:w="79" w:type="pct"/>
            <w:tcBorders>
              <w:top w:val="nil"/>
              <w:left w:val="nil"/>
              <w:bottom w:val="nil"/>
              <w:right w:val="nil"/>
            </w:tcBorders>
            <w:noWrap/>
            <w:vAlign w:val="bottom"/>
            <w:hideMark/>
          </w:tcPr>
          <w:p w14:paraId="7D665646" w14:textId="77777777" w:rsidR="00C67C7D" w:rsidRPr="009136D8" w:rsidRDefault="00C67C7D" w:rsidP="00C67C7D">
            <w:pPr>
              <w:jc w:val="right"/>
              <w:rPr>
                <w:rFonts w:ascii="Arial" w:hAnsi="Arial" w:cs="Arial"/>
                <w:sz w:val="16"/>
                <w:szCs w:val="16"/>
              </w:rPr>
            </w:pPr>
          </w:p>
        </w:tc>
        <w:tc>
          <w:tcPr>
            <w:tcW w:w="691" w:type="pct"/>
            <w:tcBorders>
              <w:top w:val="nil"/>
              <w:left w:val="nil"/>
              <w:bottom w:val="nil"/>
              <w:right w:val="nil"/>
            </w:tcBorders>
            <w:noWrap/>
            <w:vAlign w:val="bottom"/>
            <w:hideMark/>
          </w:tcPr>
          <w:p w14:paraId="5A08ACA5" w14:textId="77777777" w:rsidR="00C67C7D" w:rsidRPr="009136D8" w:rsidRDefault="00C67C7D" w:rsidP="00C67C7D">
            <w:pPr>
              <w:jc w:val="right"/>
              <w:rPr>
                <w:rFonts w:ascii="Arial" w:hAnsi="Arial" w:cs="Arial"/>
                <w:sz w:val="16"/>
                <w:szCs w:val="16"/>
              </w:rPr>
            </w:pPr>
          </w:p>
        </w:tc>
        <w:tc>
          <w:tcPr>
            <w:tcW w:w="79" w:type="pct"/>
            <w:tcBorders>
              <w:top w:val="nil"/>
              <w:left w:val="nil"/>
              <w:bottom w:val="nil"/>
              <w:right w:val="nil"/>
            </w:tcBorders>
            <w:noWrap/>
            <w:vAlign w:val="bottom"/>
            <w:hideMark/>
          </w:tcPr>
          <w:p w14:paraId="19D42177" w14:textId="77777777" w:rsidR="00C67C7D" w:rsidRPr="009136D8" w:rsidRDefault="00C67C7D" w:rsidP="00C67C7D">
            <w:pPr>
              <w:jc w:val="right"/>
              <w:rPr>
                <w:rFonts w:ascii="Arial" w:hAnsi="Arial" w:cs="Arial"/>
                <w:sz w:val="16"/>
                <w:szCs w:val="16"/>
              </w:rPr>
            </w:pPr>
          </w:p>
        </w:tc>
        <w:tc>
          <w:tcPr>
            <w:tcW w:w="691" w:type="pct"/>
            <w:tcBorders>
              <w:top w:val="nil"/>
              <w:left w:val="nil"/>
              <w:bottom w:val="nil"/>
              <w:right w:val="nil"/>
            </w:tcBorders>
            <w:noWrap/>
            <w:vAlign w:val="bottom"/>
            <w:hideMark/>
          </w:tcPr>
          <w:p w14:paraId="7A149ECE" w14:textId="77777777" w:rsidR="00C67C7D" w:rsidRPr="009136D8" w:rsidRDefault="00C67C7D" w:rsidP="00C67C7D">
            <w:pPr>
              <w:jc w:val="right"/>
              <w:rPr>
                <w:rFonts w:ascii="Arial" w:hAnsi="Arial" w:cs="Arial"/>
                <w:sz w:val="16"/>
                <w:szCs w:val="16"/>
              </w:rPr>
            </w:pPr>
          </w:p>
        </w:tc>
      </w:tr>
      <w:tr w:rsidR="00C67C7D" w:rsidRPr="009D62D4" w14:paraId="3320A0E0" w14:textId="77777777" w:rsidTr="006432CE">
        <w:trPr>
          <w:trHeight w:val="227"/>
        </w:trPr>
        <w:tc>
          <w:tcPr>
            <w:tcW w:w="1199" w:type="pct"/>
            <w:tcBorders>
              <w:top w:val="nil"/>
              <w:left w:val="nil"/>
              <w:bottom w:val="nil"/>
              <w:right w:val="nil"/>
            </w:tcBorders>
            <w:noWrap/>
            <w:vAlign w:val="bottom"/>
            <w:hideMark/>
          </w:tcPr>
          <w:p w14:paraId="58F812D9" w14:textId="77777777" w:rsidR="00C67C7D" w:rsidRPr="009136D8" w:rsidRDefault="00C67C7D" w:rsidP="009D62D4">
            <w:pPr>
              <w:rPr>
                <w:rFonts w:ascii="Arial" w:hAnsi="Arial" w:cs="Arial"/>
                <w:sz w:val="16"/>
                <w:szCs w:val="16"/>
              </w:rPr>
            </w:pPr>
            <w:r w:rsidRPr="009136D8">
              <w:rPr>
                <w:rFonts w:ascii="Arial" w:hAnsi="Arial" w:cs="Arial"/>
                <w:sz w:val="16"/>
                <w:szCs w:val="16"/>
              </w:rPr>
              <w:t>SPE Palácio das Mangabeiras</w:t>
            </w:r>
          </w:p>
        </w:tc>
        <w:tc>
          <w:tcPr>
            <w:tcW w:w="79" w:type="pct"/>
            <w:tcBorders>
              <w:top w:val="nil"/>
              <w:left w:val="nil"/>
              <w:bottom w:val="nil"/>
              <w:right w:val="nil"/>
            </w:tcBorders>
            <w:noWrap/>
            <w:vAlign w:val="bottom"/>
            <w:hideMark/>
          </w:tcPr>
          <w:p w14:paraId="3FF8061E" w14:textId="77777777" w:rsidR="00C67C7D" w:rsidRPr="009136D8" w:rsidRDefault="00C67C7D" w:rsidP="00C67C7D">
            <w:pPr>
              <w:rPr>
                <w:rFonts w:ascii="Arial" w:hAnsi="Arial" w:cs="Arial"/>
                <w:sz w:val="16"/>
                <w:szCs w:val="16"/>
              </w:rPr>
            </w:pPr>
          </w:p>
        </w:tc>
        <w:tc>
          <w:tcPr>
            <w:tcW w:w="643" w:type="pct"/>
            <w:tcBorders>
              <w:top w:val="nil"/>
              <w:left w:val="nil"/>
              <w:bottom w:val="nil"/>
              <w:right w:val="nil"/>
            </w:tcBorders>
            <w:noWrap/>
            <w:vAlign w:val="bottom"/>
            <w:hideMark/>
          </w:tcPr>
          <w:p w14:paraId="290F8D55" w14:textId="744DCDFD" w:rsidR="00C67C7D" w:rsidRPr="009136D8" w:rsidRDefault="00C67C7D" w:rsidP="00C67C7D">
            <w:pPr>
              <w:jc w:val="right"/>
              <w:rPr>
                <w:rFonts w:ascii="Arial" w:hAnsi="Arial" w:cs="Arial"/>
                <w:color w:val="000000"/>
                <w:sz w:val="16"/>
                <w:szCs w:val="16"/>
              </w:rPr>
            </w:pPr>
            <w:r w:rsidRPr="009136D8">
              <w:rPr>
                <w:rFonts w:ascii="Arial" w:hAnsi="Arial" w:cs="Arial"/>
                <w:color w:val="000000"/>
                <w:sz w:val="16"/>
                <w:szCs w:val="16"/>
              </w:rPr>
              <w:t>290</w:t>
            </w:r>
          </w:p>
        </w:tc>
        <w:tc>
          <w:tcPr>
            <w:tcW w:w="79" w:type="pct"/>
            <w:tcBorders>
              <w:top w:val="nil"/>
              <w:left w:val="nil"/>
              <w:bottom w:val="nil"/>
              <w:right w:val="nil"/>
            </w:tcBorders>
            <w:noWrap/>
            <w:vAlign w:val="bottom"/>
            <w:hideMark/>
          </w:tcPr>
          <w:p w14:paraId="54ADC6F3" w14:textId="77777777" w:rsidR="00C67C7D" w:rsidRPr="009136D8" w:rsidRDefault="00C67C7D" w:rsidP="00C67C7D">
            <w:pPr>
              <w:jc w:val="right"/>
              <w:rPr>
                <w:rFonts w:ascii="Arial" w:hAnsi="Arial" w:cs="Arial"/>
                <w:color w:val="000000"/>
                <w:sz w:val="16"/>
                <w:szCs w:val="16"/>
              </w:rPr>
            </w:pPr>
          </w:p>
        </w:tc>
        <w:tc>
          <w:tcPr>
            <w:tcW w:w="691" w:type="pct"/>
            <w:tcBorders>
              <w:top w:val="nil"/>
              <w:left w:val="nil"/>
              <w:bottom w:val="nil"/>
              <w:right w:val="nil"/>
            </w:tcBorders>
            <w:noWrap/>
            <w:vAlign w:val="bottom"/>
            <w:hideMark/>
          </w:tcPr>
          <w:p w14:paraId="29B646A6" w14:textId="7CE6BE7F" w:rsidR="00C67C7D" w:rsidRPr="009136D8" w:rsidRDefault="00C67C7D" w:rsidP="00C67C7D">
            <w:pPr>
              <w:jc w:val="right"/>
              <w:rPr>
                <w:rFonts w:ascii="Arial" w:hAnsi="Arial" w:cs="Arial"/>
                <w:color w:val="000000"/>
                <w:sz w:val="16"/>
                <w:szCs w:val="16"/>
              </w:rPr>
            </w:pPr>
            <w:r w:rsidRPr="009136D8">
              <w:rPr>
                <w:rFonts w:ascii="Arial" w:hAnsi="Arial" w:cs="Arial"/>
                <w:color w:val="000000"/>
                <w:sz w:val="16"/>
                <w:szCs w:val="16"/>
              </w:rPr>
              <w:t>376</w:t>
            </w:r>
          </w:p>
        </w:tc>
        <w:tc>
          <w:tcPr>
            <w:tcW w:w="79" w:type="pct"/>
            <w:tcBorders>
              <w:top w:val="nil"/>
              <w:left w:val="nil"/>
              <w:bottom w:val="nil"/>
              <w:right w:val="nil"/>
            </w:tcBorders>
            <w:noWrap/>
            <w:vAlign w:val="bottom"/>
            <w:hideMark/>
          </w:tcPr>
          <w:p w14:paraId="50C11722" w14:textId="77777777" w:rsidR="00C67C7D" w:rsidRPr="009136D8" w:rsidRDefault="00C67C7D" w:rsidP="00C67C7D">
            <w:pPr>
              <w:jc w:val="right"/>
              <w:rPr>
                <w:rFonts w:ascii="Arial" w:hAnsi="Arial" w:cs="Arial"/>
                <w:color w:val="000000"/>
                <w:sz w:val="16"/>
                <w:szCs w:val="16"/>
              </w:rPr>
            </w:pPr>
          </w:p>
        </w:tc>
        <w:tc>
          <w:tcPr>
            <w:tcW w:w="691" w:type="pct"/>
            <w:tcBorders>
              <w:top w:val="nil"/>
              <w:left w:val="nil"/>
              <w:bottom w:val="nil"/>
              <w:right w:val="nil"/>
            </w:tcBorders>
            <w:noWrap/>
            <w:vAlign w:val="bottom"/>
            <w:hideMark/>
          </w:tcPr>
          <w:p w14:paraId="1AA16279" w14:textId="203B3FA9" w:rsidR="00C67C7D" w:rsidRPr="009136D8" w:rsidRDefault="00C67C7D" w:rsidP="00C67C7D">
            <w:pPr>
              <w:jc w:val="right"/>
              <w:rPr>
                <w:rFonts w:ascii="Arial" w:hAnsi="Arial" w:cs="Arial"/>
                <w:color w:val="000000"/>
                <w:sz w:val="16"/>
                <w:szCs w:val="16"/>
              </w:rPr>
            </w:pPr>
            <w:r w:rsidRPr="009136D8">
              <w:rPr>
                <w:rFonts w:ascii="Arial" w:hAnsi="Arial" w:cs="Arial"/>
                <w:color w:val="000000"/>
                <w:sz w:val="16"/>
                <w:szCs w:val="16"/>
              </w:rPr>
              <w:t>119</w:t>
            </w:r>
          </w:p>
        </w:tc>
        <w:tc>
          <w:tcPr>
            <w:tcW w:w="79" w:type="pct"/>
            <w:tcBorders>
              <w:top w:val="nil"/>
              <w:left w:val="nil"/>
              <w:bottom w:val="nil"/>
              <w:right w:val="nil"/>
            </w:tcBorders>
            <w:noWrap/>
            <w:vAlign w:val="bottom"/>
            <w:hideMark/>
          </w:tcPr>
          <w:p w14:paraId="3C4B7DBF" w14:textId="77777777" w:rsidR="00C67C7D" w:rsidRPr="009136D8" w:rsidRDefault="00C67C7D" w:rsidP="00C67C7D">
            <w:pPr>
              <w:jc w:val="right"/>
              <w:rPr>
                <w:rFonts w:ascii="Arial" w:hAnsi="Arial" w:cs="Arial"/>
                <w:color w:val="000000"/>
                <w:sz w:val="16"/>
                <w:szCs w:val="16"/>
              </w:rPr>
            </w:pPr>
          </w:p>
        </w:tc>
        <w:tc>
          <w:tcPr>
            <w:tcW w:w="691" w:type="pct"/>
            <w:tcBorders>
              <w:top w:val="nil"/>
              <w:left w:val="nil"/>
              <w:bottom w:val="nil"/>
              <w:right w:val="nil"/>
            </w:tcBorders>
            <w:noWrap/>
            <w:vAlign w:val="bottom"/>
            <w:hideMark/>
          </w:tcPr>
          <w:p w14:paraId="3723CE4C" w14:textId="23209782" w:rsidR="00C67C7D" w:rsidRPr="009136D8" w:rsidRDefault="00C67C7D" w:rsidP="00C67C7D">
            <w:pPr>
              <w:jc w:val="right"/>
              <w:rPr>
                <w:rFonts w:ascii="Arial" w:hAnsi="Arial" w:cs="Arial"/>
                <w:color w:val="000000"/>
                <w:sz w:val="16"/>
                <w:szCs w:val="16"/>
              </w:rPr>
            </w:pPr>
            <w:r w:rsidRPr="009136D8">
              <w:rPr>
                <w:rFonts w:ascii="Arial" w:hAnsi="Arial" w:cs="Arial"/>
                <w:color w:val="000000"/>
                <w:sz w:val="16"/>
                <w:szCs w:val="16"/>
              </w:rPr>
              <w:t>23</w:t>
            </w:r>
          </w:p>
        </w:tc>
        <w:tc>
          <w:tcPr>
            <w:tcW w:w="79" w:type="pct"/>
            <w:tcBorders>
              <w:top w:val="nil"/>
              <w:left w:val="nil"/>
              <w:bottom w:val="nil"/>
              <w:right w:val="nil"/>
            </w:tcBorders>
            <w:noWrap/>
            <w:vAlign w:val="bottom"/>
            <w:hideMark/>
          </w:tcPr>
          <w:p w14:paraId="73ADFF24" w14:textId="77777777" w:rsidR="00C67C7D" w:rsidRPr="009136D8" w:rsidRDefault="00C67C7D" w:rsidP="00C67C7D">
            <w:pPr>
              <w:jc w:val="right"/>
              <w:rPr>
                <w:rFonts w:ascii="Arial" w:hAnsi="Arial" w:cs="Arial"/>
                <w:color w:val="000000"/>
                <w:sz w:val="16"/>
                <w:szCs w:val="16"/>
              </w:rPr>
            </w:pPr>
          </w:p>
        </w:tc>
        <w:tc>
          <w:tcPr>
            <w:tcW w:w="691" w:type="pct"/>
            <w:tcBorders>
              <w:top w:val="nil"/>
              <w:left w:val="nil"/>
              <w:bottom w:val="nil"/>
              <w:right w:val="nil"/>
            </w:tcBorders>
            <w:noWrap/>
            <w:vAlign w:val="bottom"/>
            <w:hideMark/>
          </w:tcPr>
          <w:p w14:paraId="7521F77E" w14:textId="27C5C4E0" w:rsidR="00C67C7D" w:rsidRPr="009136D8" w:rsidRDefault="00C67C7D" w:rsidP="00C67C7D">
            <w:pPr>
              <w:jc w:val="right"/>
              <w:rPr>
                <w:rFonts w:ascii="Arial" w:hAnsi="Arial" w:cs="Arial"/>
                <w:color w:val="000000"/>
                <w:sz w:val="16"/>
                <w:szCs w:val="16"/>
              </w:rPr>
            </w:pPr>
            <w:r w:rsidRPr="009136D8">
              <w:rPr>
                <w:rFonts w:ascii="Arial" w:hAnsi="Arial" w:cs="Arial"/>
                <w:color w:val="000000"/>
                <w:sz w:val="16"/>
                <w:szCs w:val="16"/>
              </w:rPr>
              <w:t>524</w:t>
            </w:r>
          </w:p>
        </w:tc>
      </w:tr>
      <w:tr w:rsidR="00C67C7D" w:rsidRPr="009D62D4" w14:paraId="4A6CF8BA" w14:textId="77777777" w:rsidTr="006432CE">
        <w:trPr>
          <w:trHeight w:val="227"/>
        </w:trPr>
        <w:tc>
          <w:tcPr>
            <w:tcW w:w="1199" w:type="pct"/>
            <w:tcBorders>
              <w:top w:val="nil"/>
              <w:left w:val="nil"/>
              <w:bottom w:val="nil"/>
              <w:right w:val="nil"/>
            </w:tcBorders>
            <w:noWrap/>
            <w:vAlign w:val="bottom"/>
            <w:hideMark/>
          </w:tcPr>
          <w:p w14:paraId="05C86DD9" w14:textId="77777777" w:rsidR="00C67C7D" w:rsidRPr="009136D8" w:rsidRDefault="00C67C7D" w:rsidP="009D62D4">
            <w:pPr>
              <w:rPr>
                <w:rFonts w:ascii="Arial" w:hAnsi="Arial" w:cs="Arial"/>
                <w:color w:val="000000"/>
                <w:sz w:val="16"/>
                <w:szCs w:val="16"/>
              </w:rPr>
            </w:pPr>
          </w:p>
        </w:tc>
        <w:tc>
          <w:tcPr>
            <w:tcW w:w="79" w:type="pct"/>
            <w:tcBorders>
              <w:top w:val="nil"/>
              <w:left w:val="nil"/>
              <w:bottom w:val="nil"/>
              <w:right w:val="nil"/>
            </w:tcBorders>
            <w:noWrap/>
            <w:vAlign w:val="bottom"/>
            <w:hideMark/>
          </w:tcPr>
          <w:p w14:paraId="752AC158" w14:textId="77777777" w:rsidR="00C67C7D" w:rsidRPr="009136D8" w:rsidRDefault="00C67C7D" w:rsidP="00C67C7D">
            <w:pPr>
              <w:rPr>
                <w:rFonts w:ascii="Arial" w:hAnsi="Arial" w:cs="Arial"/>
                <w:sz w:val="16"/>
                <w:szCs w:val="16"/>
              </w:rPr>
            </w:pPr>
          </w:p>
        </w:tc>
        <w:tc>
          <w:tcPr>
            <w:tcW w:w="643" w:type="pct"/>
            <w:tcBorders>
              <w:top w:val="nil"/>
              <w:left w:val="nil"/>
              <w:bottom w:val="nil"/>
              <w:right w:val="nil"/>
            </w:tcBorders>
            <w:noWrap/>
            <w:vAlign w:val="bottom"/>
            <w:hideMark/>
          </w:tcPr>
          <w:p w14:paraId="044850EC" w14:textId="77777777" w:rsidR="00C67C7D" w:rsidRPr="009136D8" w:rsidRDefault="00C67C7D" w:rsidP="00C67C7D">
            <w:pPr>
              <w:jc w:val="right"/>
              <w:rPr>
                <w:rFonts w:ascii="Arial" w:hAnsi="Arial" w:cs="Arial"/>
                <w:sz w:val="16"/>
                <w:szCs w:val="16"/>
              </w:rPr>
            </w:pPr>
          </w:p>
        </w:tc>
        <w:tc>
          <w:tcPr>
            <w:tcW w:w="79" w:type="pct"/>
            <w:tcBorders>
              <w:top w:val="nil"/>
              <w:left w:val="nil"/>
              <w:bottom w:val="nil"/>
              <w:right w:val="nil"/>
            </w:tcBorders>
            <w:noWrap/>
            <w:vAlign w:val="bottom"/>
            <w:hideMark/>
          </w:tcPr>
          <w:p w14:paraId="65551C43" w14:textId="77777777" w:rsidR="00C67C7D" w:rsidRPr="009136D8" w:rsidRDefault="00C67C7D" w:rsidP="00C67C7D">
            <w:pPr>
              <w:jc w:val="right"/>
              <w:rPr>
                <w:rFonts w:ascii="Arial" w:hAnsi="Arial" w:cs="Arial"/>
                <w:sz w:val="16"/>
                <w:szCs w:val="16"/>
              </w:rPr>
            </w:pPr>
          </w:p>
        </w:tc>
        <w:tc>
          <w:tcPr>
            <w:tcW w:w="691" w:type="pct"/>
            <w:tcBorders>
              <w:top w:val="nil"/>
              <w:left w:val="nil"/>
              <w:bottom w:val="nil"/>
              <w:right w:val="nil"/>
            </w:tcBorders>
            <w:noWrap/>
            <w:vAlign w:val="bottom"/>
            <w:hideMark/>
          </w:tcPr>
          <w:p w14:paraId="0D2A2ED4" w14:textId="77777777" w:rsidR="00C67C7D" w:rsidRPr="009136D8" w:rsidRDefault="00C67C7D" w:rsidP="00C67C7D">
            <w:pPr>
              <w:jc w:val="right"/>
              <w:rPr>
                <w:rFonts w:ascii="Arial" w:hAnsi="Arial" w:cs="Arial"/>
                <w:sz w:val="16"/>
                <w:szCs w:val="16"/>
              </w:rPr>
            </w:pPr>
          </w:p>
        </w:tc>
        <w:tc>
          <w:tcPr>
            <w:tcW w:w="79" w:type="pct"/>
            <w:tcBorders>
              <w:top w:val="nil"/>
              <w:left w:val="nil"/>
              <w:bottom w:val="nil"/>
              <w:right w:val="nil"/>
            </w:tcBorders>
            <w:noWrap/>
            <w:vAlign w:val="bottom"/>
            <w:hideMark/>
          </w:tcPr>
          <w:p w14:paraId="2653317E" w14:textId="77777777" w:rsidR="00C67C7D" w:rsidRPr="009136D8" w:rsidRDefault="00C67C7D" w:rsidP="00C67C7D">
            <w:pPr>
              <w:jc w:val="right"/>
              <w:rPr>
                <w:rFonts w:ascii="Arial" w:hAnsi="Arial" w:cs="Arial"/>
                <w:sz w:val="16"/>
                <w:szCs w:val="16"/>
              </w:rPr>
            </w:pPr>
          </w:p>
        </w:tc>
        <w:tc>
          <w:tcPr>
            <w:tcW w:w="691" w:type="pct"/>
            <w:tcBorders>
              <w:top w:val="nil"/>
              <w:left w:val="nil"/>
              <w:bottom w:val="nil"/>
              <w:right w:val="nil"/>
            </w:tcBorders>
            <w:noWrap/>
            <w:vAlign w:val="bottom"/>
            <w:hideMark/>
          </w:tcPr>
          <w:p w14:paraId="609E6445" w14:textId="77777777" w:rsidR="00C67C7D" w:rsidRPr="009136D8" w:rsidRDefault="00C67C7D" w:rsidP="00C67C7D">
            <w:pPr>
              <w:jc w:val="right"/>
              <w:rPr>
                <w:rFonts w:ascii="Arial" w:hAnsi="Arial" w:cs="Arial"/>
                <w:sz w:val="16"/>
                <w:szCs w:val="16"/>
              </w:rPr>
            </w:pPr>
          </w:p>
        </w:tc>
        <w:tc>
          <w:tcPr>
            <w:tcW w:w="79" w:type="pct"/>
            <w:tcBorders>
              <w:top w:val="nil"/>
              <w:left w:val="nil"/>
              <w:bottom w:val="nil"/>
              <w:right w:val="nil"/>
            </w:tcBorders>
            <w:noWrap/>
            <w:vAlign w:val="bottom"/>
            <w:hideMark/>
          </w:tcPr>
          <w:p w14:paraId="37799F6E" w14:textId="77777777" w:rsidR="00C67C7D" w:rsidRPr="009136D8" w:rsidRDefault="00C67C7D" w:rsidP="00C67C7D">
            <w:pPr>
              <w:jc w:val="right"/>
              <w:rPr>
                <w:rFonts w:ascii="Arial" w:hAnsi="Arial" w:cs="Arial"/>
                <w:sz w:val="16"/>
                <w:szCs w:val="16"/>
              </w:rPr>
            </w:pPr>
          </w:p>
        </w:tc>
        <w:tc>
          <w:tcPr>
            <w:tcW w:w="691" w:type="pct"/>
            <w:tcBorders>
              <w:top w:val="nil"/>
              <w:left w:val="nil"/>
              <w:bottom w:val="nil"/>
              <w:right w:val="nil"/>
            </w:tcBorders>
            <w:noWrap/>
            <w:vAlign w:val="bottom"/>
            <w:hideMark/>
          </w:tcPr>
          <w:p w14:paraId="4FE61C2C" w14:textId="77777777" w:rsidR="00C67C7D" w:rsidRPr="009136D8" w:rsidRDefault="00C67C7D" w:rsidP="00C67C7D">
            <w:pPr>
              <w:jc w:val="right"/>
              <w:rPr>
                <w:rFonts w:ascii="Arial" w:hAnsi="Arial" w:cs="Arial"/>
                <w:sz w:val="16"/>
                <w:szCs w:val="16"/>
              </w:rPr>
            </w:pPr>
          </w:p>
        </w:tc>
        <w:tc>
          <w:tcPr>
            <w:tcW w:w="79" w:type="pct"/>
            <w:tcBorders>
              <w:top w:val="nil"/>
              <w:left w:val="nil"/>
              <w:bottom w:val="nil"/>
              <w:right w:val="nil"/>
            </w:tcBorders>
            <w:noWrap/>
            <w:vAlign w:val="bottom"/>
            <w:hideMark/>
          </w:tcPr>
          <w:p w14:paraId="49D39C53" w14:textId="77777777" w:rsidR="00C67C7D" w:rsidRPr="009136D8" w:rsidRDefault="00C67C7D" w:rsidP="00C67C7D">
            <w:pPr>
              <w:jc w:val="right"/>
              <w:rPr>
                <w:rFonts w:ascii="Arial" w:hAnsi="Arial" w:cs="Arial"/>
                <w:sz w:val="16"/>
                <w:szCs w:val="16"/>
              </w:rPr>
            </w:pPr>
          </w:p>
        </w:tc>
        <w:tc>
          <w:tcPr>
            <w:tcW w:w="691" w:type="pct"/>
            <w:tcBorders>
              <w:top w:val="nil"/>
              <w:left w:val="nil"/>
              <w:bottom w:val="nil"/>
              <w:right w:val="nil"/>
            </w:tcBorders>
            <w:noWrap/>
            <w:vAlign w:val="bottom"/>
            <w:hideMark/>
          </w:tcPr>
          <w:p w14:paraId="5620FBE9" w14:textId="77777777" w:rsidR="00C67C7D" w:rsidRPr="009136D8" w:rsidRDefault="00C67C7D" w:rsidP="00C67C7D">
            <w:pPr>
              <w:jc w:val="right"/>
              <w:rPr>
                <w:rFonts w:ascii="Arial" w:hAnsi="Arial" w:cs="Arial"/>
                <w:sz w:val="16"/>
                <w:szCs w:val="16"/>
              </w:rPr>
            </w:pPr>
          </w:p>
        </w:tc>
      </w:tr>
    </w:tbl>
    <w:p w14:paraId="0E9217E9" w14:textId="77777777" w:rsidR="0030488B" w:rsidRPr="00E93DA2" w:rsidRDefault="0030488B">
      <w:pPr>
        <w:rPr>
          <w:rFonts w:ascii="Georgia" w:hAnsi="Georgia" w:cs="Arial"/>
          <w:bCs/>
          <w:iCs/>
        </w:rPr>
      </w:pPr>
    </w:p>
    <w:p w14:paraId="5A6A6489" w14:textId="3D31B8F5" w:rsidR="00D80DB5" w:rsidRPr="00B56357" w:rsidRDefault="002107C3" w:rsidP="003D155D">
      <w:pPr>
        <w:pStyle w:val="Ttulo3"/>
        <w:numPr>
          <w:ilvl w:val="0"/>
          <w:numId w:val="15"/>
        </w:numPr>
        <w:ind w:left="0" w:hanging="709"/>
        <w:jc w:val="left"/>
        <w:rPr>
          <w:rFonts w:ascii="Arial" w:hAnsi="Arial" w:cs="Arial"/>
          <w:b/>
          <w:sz w:val="22"/>
          <w:szCs w:val="22"/>
        </w:rPr>
      </w:pPr>
      <w:r w:rsidRPr="00B56357">
        <w:rPr>
          <w:rFonts w:ascii="Arial" w:hAnsi="Arial" w:cs="Arial"/>
          <w:b/>
          <w:sz w:val="22"/>
          <w:szCs w:val="22"/>
        </w:rPr>
        <w:t xml:space="preserve">Informações de resultado do </w:t>
      </w:r>
      <w:r w:rsidR="00BC360C" w:rsidRPr="00B56357">
        <w:rPr>
          <w:rFonts w:ascii="Arial" w:hAnsi="Arial" w:cs="Arial"/>
          <w:b/>
          <w:sz w:val="22"/>
          <w:szCs w:val="22"/>
        </w:rPr>
        <w:t>exercício</w:t>
      </w:r>
      <w:r w:rsidR="005F626A" w:rsidRPr="00B56357">
        <w:rPr>
          <w:rFonts w:ascii="Arial" w:hAnsi="Arial" w:cs="Arial"/>
          <w:b/>
          <w:sz w:val="22"/>
          <w:szCs w:val="22"/>
        </w:rPr>
        <w:t xml:space="preserve"> </w:t>
      </w:r>
      <w:r w:rsidRPr="00B56357">
        <w:rPr>
          <w:rFonts w:ascii="Arial" w:hAnsi="Arial" w:cs="Arial"/>
          <w:b/>
          <w:sz w:val="22"/>
          <w:szCs w:val="22"/>
        </w:rPr>
        <w:t>sob análise</w:t>
      </w:r>
    </w:p>
    <w:p w14:paraId="3E9FAFEA" w14:textId="0EE5F37F" w:rsidR="00B53046" w:rsidRPr="00E93DA2" w:rsidRDefault="00B53046">
      <w:pPr>
        <w:rPr>
          <w:rFonts w:ascii="Georgia" w:hAnsi="Georgia"/>
          <w:sz w:val="16"/>
          <w:szCs w:val="16"/>
        </w:rPr>
      </w:pPr>
    </w:p>
    <w:tbl>
      <w:tblPr>
        <w:tblW w:w="5000" w:type="pct"/>
        <w:tblCellMar>
          <w:left w:w="70" w:type="dxa"/>
          <w:right w:w="70" w:type="dxa"/>
        </w:tblCellMar>
        <w:tblLook w:val="04A0" w:firstRow="1" w:lastRow="0" w:firstColumn="1" w:lastColumn="0" w:noHBand="0" w:noVBand="1"/>
      </w:tblPr>
      <w:tblGrid>
        <w:gridCol w:w="3398"/>
        <w:gridCol w:w="233"/>
        <w:gridCol w:w="1229"/>
        <w:gridCol w:w="148"/>
        <w:gridCol w:w="1264"/>
        <w:gridCol w:w="146"/>
        <w:gridCol w:w="1267"/>
        <w:gridCol w:w="146"/>
        <w:gridCol w:w="1406"/>
      </w:tblGrid>
      <w:tr w:rsidR="009D62D4" w:rsidRPr="009D62D4" w14:paraId="63825008" w14:textId="77777777" w:rsidTr="009D62D4">
        <w:trPr>
          <w:trHeight w:val="227"/>
        </w:trPr>
        <w:tc>
          <w:tcPr>
            <w:tcW w:w="1839" w:type="pct"/>
            <w:tcBorders>
              <w:top w:val="nil"/>
              <w:left w:val="nil"/>
              <w:bottom w:val="nil"/>
              <w:right w:val="nil"/>
            </w:tcBorders>
            <w:noWrap/>
            <w:vAlign w:val="bottom"/>
            <w:hideMark/>
          </w:tcPr>
          <w:p w14:paraId="0631E323" w14:textId="77777777" w:rsidR="00C67C7D" w:rsidRPr="009136D8" w:rsidRDefault="00C67C7D" w:rsidP="00C67C7D">
            <w:pPr>
              <w:rPr>
                <w:rFonts w:ascii="Arial" w:hAnsi="Arial" w:cs="Arial"/>
                <w:sz w:val="24"/>
                <w:szCs w:val="24"/>
              </w:rPr>
            </w:pPr>
          </w:p>
        </w:tc>
        <w:tc>
          <w:tcPr>
            <w:tcW w:w="126" w:type="pct"/>
            <w:tcBorders>
              <w:top w:val="nil"/>
              <w:left w:val="nil"/>
              <w:bottom w:val="nil"/>
              <w:right w:val="nil"/>
            </w:tcBorders>
            <w:noWrap/>
            <w:vAlign w:val="bottom"/>
            <w:hideMark/>
          </w:tcPr>
          <w:p w14:paraId="42E35E2D" w14:textId="77777777" w:rsidR="00C67C7D" w:rsidRPr="009136D8" w:rsidRDefault="00C67C7D" w:rsidP="00C67C7D">
            <w:pPr>
              <w:rPr>
                <w:rFonts w:ascii="Arial" w:hAnsi="Arial" w:cs="Arial"/>
              </w:rPr>
            </w:pPr>
          </w:p>
        </w:tc>
        <w:tc>
          <w:tcPr>
            <w:tcW w:w="665" w:type="pct"/>
            <w:tcBorders>
              <w:top w:val="nil"/>
              <w:left w:val="nil"/>
              <w:bottom w:val="single" w:sz="8" w:space="0" w:color="auto"/>
              <w:right w:val="nil"/>
            </w:tcBorders>
            <w:vAlign w:val="bottom"/>
            <w:hideMark/>
          </w:tcPr>
          <w:p w14:paraId="298DD680" w14:textId="77777777" w:rsidR="009D62D4" w:rsidRDefault="00C67C7D" w:rsidP="00C67C7D">
            <w:pPr>
              <w:jc w:val="right"/>
              <w:rPr>
                <w:rFonts w:ascii="Arial" w:hAnsi="Arial" w:cs="Arial"/>
                <w:b/>
                <w:bCs/>
                <w:sz w:val="16"/>
                <w:szCs w:val="16"/>
              </w:rPr>
            </w:pPr>
            <w:r w:rsidRPr="009136D8">
              <w:rPr>
                <w:rFonts w:ascii="Arial" w:hAnsi="Arial" w:cs="Arial"/>
                <w:b/>
                <w:bCs/>
                <w:sz w:val="16"/>
                <w:szCs w:val="16"/>
              </w:rPr>
              <w:t xml:space="preserve">Receita </w:t>
            </w:r>
          </w:p>
          <w:p w14:paraId="27A0C17C" w14:textId="43081EAE" w:rsidR="00C67C7D" w:rsidRPr="009136D8" w:rsidRDefault="00C67C7D" w:rsidP="00C67C7D">
            <w:pPr>
              <w:jc w:val="right"/>
              <w:rPr>
                <w:rFonts w:ascii="Arial" w:hAnsi="Arial" w:cs="Arial"/>
                <w:b/>
                <w:bCs/>
                <w:sz w:val="16"/>
                <w:szCs w:val="16"/>
              </w:rPr>
            </w:pPr>
            <w:r w:rsidRPr="009136D8">
              <w:rPr>
                <w:rFonts w:ascii="Arial" w:hAnsi="Arial" w:cs="Arial"/>
                <w:b/>
                <w:bCs/>
                <w:sz w:val="16"/>
                <w:szCs w:val="16"/>
              </w:rPr>
              <w:t>Liquida</w:t>
            </w:r>
          </w:p>
        </w:tc>
        <w:tc>
          <w:tcPr>
            <w:tcW w:w="80" w:type="pct"/>
            <w:tcBorders>
              <w:top w:val="nil"/>
              <w:left w:val="nil"/>
              <w:bottom w:val="nil"/>
              <w:right w:val="nil"/>
            </w:tcBorders>
            <w:vAlign w:val="bottom"/>
            <w:hideMark/>
          </w:tcPr>
          <w:p w14:paraId="5D2B836B" w14:textId="77777777" w:rsidR="00C67C7D" w:rsidRPr="009136D8" w:rsidRDefault="00C67C7D" w:rsidP="00C67C7D">
            <w:pPr>
              <w:jc w:val="right"/>
              <w:rPr>
                <w:rFonts w:ascii="Arial" w:hAnsi="Arial" w:cs="Arial"/>
                <w:b/>
                <w:bCs/>
                <w:sz w:val="16"/>
                <w:szCs w:val="16"/>
              </w:rPr>
            </w:pPr>
          </w:p>
        </w:tc>
        <w:tc>
          <w:tcPr>
            <w:tcW w:w="684" w:type="pct"/>
            <w:tcBorders>
              <w:top w:val="nil"/>
              <w:left w:val="nil"/>
              <w:bottom w:val="single" w:sz="8" w:space="0" w:color="auto"/>
              <w:right w:val="nil"/>
            </w:tcBorders>
            <w:vAlign w:val="bottom"/>
            <w:hideMark/>
          </w:tcPr>
          <w:p w14:paraId="7C44C496" w14:textId="77777777" w:rsidR="009D62D4" w:rsidRDefault="00C67C7D" w:rsidP="00C67C7D">
            <w:pPr>
              <w:jc w:val="right"/>
              <w:rPr>
                <w:rFonts w:ascii="Arial" w:hAnsi="Arial" w:cs="Arial"/>
                <w:b/>
                <w:bCs/>
                <w:sz w:val="16"/>
                <w:szCs w:val="16"/>
              </w:rPr>
            </w:pPr>
            <w:r w:rsidRPr="009136D8">
              <w:rPr>
                <w:rFonts w:ascii="Arial" w:hAnsi="Arial" w:cs="Arial"/>
                <w:b/>
                <w:bCs/>
                <w:sz w:val="16"/>
                <w:szCs w:val="16"/>
              </w:rPr>
              <w:t>Lucros /</w:t>
            </w:r>
          </w:p>
          <w:p w14:paraId="695D83C0" w14:textId="35CFB44D" w:rsidR="00C67C7D" w:rsidRPr="009136D8" w:rsidRDefault="00C67C7D" w:rsidP="00C67C7D">
            <w:pPr>
              <w:jc w:val="right"/>
              <w:rPr>
                <w:rFonts w:ascii="Arial" w:hAnsi="Arial" w:cs="Arial"/>
                <w:b/>
                <w:bCs/>
                <w:sz w:val="16"/>
                <w:szCs w:val="16"/>
              </w:rPr>
            </w:pPr>
            <w:r w:rsidRPr="009136D8">
              <w:rPr>
                <w:rFonts w:ascii="Arial" w:hAnsi="Arial" w:cs="Arial"/>
                <w:b/>
                <w:bCs/>
                <w:sz w:val="16"/>
                <w:szCs w:val="16"/>
              </w:rPr>
              <w:t xml:space="preserve"> (prejuízos) do exercício</w:t>
            </w:r>
          </w:p>
        </w:tc>
        <w:tc>
          <w:tcPr>
            <w:tcW w:w="79" w:type="pct"/>
            <w:tcBorders>
              <w:top w:val="nil"/>
              <w:left w:val="nil"/>
              <w:bottom w:val="nil"/>
              <w:right w:val="nil"/>
            </w:tcBorders>
            <w:vAlign w:val="bottom"/>
            <w:hideMark/>
          </w:tcPr>
          <w:p w14:paraId="43943B76" w14:textId="77777777" w:rsidR="00C67C7D" w:rsidRPr="009136D8" w:rsidRDefault="00C67C7D" w:rsidP="00C67C7D">
            <w:pPr>
              <w:jc w:val="right"/>
              <w:rPr>
                <w:rFonts w:ascii="Arial" w:hAnsi="Arial" w:cs="Arial"/>
                <w:b/>
                <w:bCs/>
                <w:sz w:val="16"/>
                <w:szCs w:val="16"/>
              </w:rPr>
            </w:pPr>
          </w:p>
        </w:tc>
        <w:tc>
          <w:tcPr>
            <w:tcW w:w="686" w:type="pct"/>
            <w:tcBorders>
              <w:top w:val="nil"/>
              <w:left w:val="nil"/>
              <w:bottom w:val="single" w:sz="8" w:space="0" w:color="auto"/>
              <w:right w:val="nil"/>
            </w:tcBorders>
            <w:vAlign w:val="bottom"/>
            <w:hideMark/>
          </w:tcPr>
          <w:p w14:paraId="7F85F574" w14:textId="77777777" w:rsidR="009D62D4" w:rsidRDefault="00C67C7D" w:rsidP="00C67C7D">
            <w:pPr>
              <w:jc w:val="right"/>
              <w:rPr>
                <w:rFonts w:ascii="Arial" w:hAnsi="Arial" w:cs="Arial"/>
                <w:b/>
                <w:bCs/>
                <w:sz w:val="16"/>
                <w:szCs w:val="16"/>
              </w:rPr>
            </w:pPr>
            <w:r w:rsidRPr="009136D8">
              <w:rPr>
                <w:rFonts w:ascii="Arial" w:hAnsi="Arial" w:cs="Arial"/>
                <w:b/>
                <w:bCs/>
                <w:sz w:val="16"/>
                <w:szCs w:val="16"/>
              </w:rPr>
              <w:t xml:space="preserve">Outros </w:t>
            </w:r>
          </w:p>
          <w:p w14:paraId="28B9E81F" w14:textId="4DEC5BAE" w:rsidR="00C67C7D" w:rsidRPr="009136D8" w:rsidRDefault="00C67C7D" w:rsidP="00C67C7D">
            <w:pPr>
              <w:jc w:val="right"/>
              <w:rPr>
                <w:rFonts w:ascii="Arial" w:hAnsi="Arial" w:cs="Arial"/>
                <w:b/>
                <w:bCs/>
                <w:sz w:val="16"/>
                <w:szCs w:val="16"/>
              </w:rPr>
            </w:pPr>
            <w:r w:rsidRPr="009136D8">
              <w:rPr>
                <w:rFonts w:ascii="Arial" w:hAnsi="Arial" w:cs="Arial"/>
                <w:b/>
                <w:bCs/>
                <w:sz w:val="16"/>
                <w:szCs w:val="16"/>
              </w:rPr>
              <w:t>resultados abrangentes</w:t>
            </w:r>
          </w:p>
        </w:tc>
        <w:tc>
          <w:tcPr>
            <w:tcW w:w="79" w:type="pct"/>
            <w:tcBorders>
              <w:top w:val="nil"/>
              <w:left w:val="nil"/>
              <w:bottom w:val="nil"/>
              <w:right w:val="nil"/>
            </w:tcBorders>
            <w:vAlign w:val="bottom"/>
            <w:hideMark/>
          </w:tcPr>
          <w:p w14:paraId="7F0AC752" w14:textId="77777777" w:rsidR="00C67C7D" w:rsidRPr="009136D8" w:rsidRDefault="00C67C7D" w:rsidP="00C67C7D">
            <w:pPr>
              <w:jc w:val="right"/>
              <w:rPr>
                <w:rFonts w:ascii="Arial" w:hAnsi="Arial" w:cs="Arial"/>
                <w:b/>
                <w:bCs/>
                <w:sz w:val="16"/>
                <w:szCs w:val="16"/>
              </w:rPr>
            </w:pPr>
          </w:p>
        </w:tc>
        <w:tc>
          <w:tcPr>
            <w:tcW w:w="761" w:type="pct"/>
            <w:tcBorders>
              <w:top w:val="nil"/>
              <w:left w:val="nil"/>
              <w:bottom w:val="single" w:sz="8" w:space="0" w:color="auto"/>
              <w:right w:val="nil"/>
            </w:tcBorders>
            <w:vAlign w:val="bottom"/>
            <w:hideMark/>
          </w:tcPr>
          <w:p w14:paraId="5B8DA1BA" w14:textId="77777777" w:rsidR="00C67C7D" w:rsidRPr="009136D8" w:rsidRDefault="00C67C7D" w:rsidP="00C67C7D">
            <w:pPr>
              <w:jc w:val="right"/>
              <w:rPr>
                <w:rFonts w:ascii="Arial" w:hAnsi="Arial" w:cs="Arial"/>
                <w:b/>
                <w:bCs/>
                <w:sz w:val="16"/>
                <w:szCs w:val="16"/>
              </w:rPr>
            </w:pPr>
            <w:r w:rsidRPr="009136D8">
              <w:rPr>
                <w:rFonts w:ascii="Arial" w:hAnsi="Arial" w:cs="Arial"/>
                <w:b/>
                <w:bCs/>
                <w:sz w:val="16"/>
                <w:szCs w:val="16"/>
              </w:rPr>
              <w:t>Resultado abrangente total</w:t>
            </w:r>
          </w:p>
        </w:tc>
      </w:tr>
      <w:tr w:rsidR="009D62D4" w:rsidRPr="009D62D4" w14:paraId="05F43EF4" w14:textId="77777777" w:rsidTr="009D62D4">
        <w:trPr>
          <w:trHeight w:val="227"/>
        </w:trPr>
        <w:tc>
          <w:tcPr>
            <w:tcW w:w="1839" w:type="pct"/>
            <w:tcBorders>
              <w:top w:val="nil"/>
              <w:left w:val="nil"/>
              <w:bottom w:val="nil"/>
              <w:right w:val="nil"/>
            </w:tcBorders>
            <w:noWrap/>
            <w:vAlign w:val="bottom"/>
            <w:hideMark/>
          </w:tcPr>
          <w:p w14:paraId="19453F97" w14:textId="77777777" w:rsidR="00C67C7D" w:rsidRPr="009136D8" w:rsidRDefault="00C67C7D" w:rsidP="009136D8">
            <w:pPr>
              <w:rPr>
                <w:rFonts w:ascii="Arial" w:hAnsi="Arial" w:cs="Arial"/>
                <w:b/>
                <w:bCs/>
                <w:sz w:val="16"/>
                <w:szCs w:val="16"/>
              </w:rPr>
            </w:pPr>
            <w:r w:rsidRPr="009136D8">
              <w:rPr>
                <w:rFonts w:ascii="Arial" w:hAnsi="Arial" w:cs="Arial"/>
                <w:b/>
                <w:bCs/>
                <w:sz w:val="16"/>
                <w:szCs w:val="16"/>
              </w:rPr>
              <w:t>Controladas</w:t>
            </w:r>
          </w:p>
        </w:tc>
        <w:tc>
          <w:tcPr>
            <w:tcW w:w="126" w:type="pct"/>
            <w:tcBorders>
              <w:top w:val="nil"/>
              <w:left w:val="nil"/>
              <w:bottom w:val="nil"/>
              <w:right w:val="nil"/>
            </w:tcBorders>
            <w:noWrap/>
            <w:vAlign w:val="bottom"/>
            <w:hideMark/>
          </w:tcPr>
          <w:p w14:paraId="10A540ED" w14:textId="77777777" w:rsidR="00C67C7D" w:rsidRPr="009136D8" w:rsidRDefault="00C67C7D" w:rsidP="00C67C7D">
            <w:pPr>
              <w:jc w:val="right"/>
              <w:rPr>
                <w:rFonts w:ascii="Arial" w:hAnsi="Arial" w:cs="Arial"/>
                <w:b/>
                <w:bCs/>
                <w:sz w:val="16"/>
                <w:szCs w:val="16"/>
              </w:rPr>
            </w:pPr>
          </w:p>
        </w:tc>
        <w:tc>
          <w:tcPr>
            <w:tcW w:w="665" w:type="pct"/>
            <w:tcBorders>
              <w:top w:val="nil"/>
              <w:left w:val="nil"/>
              <w:bottom w:val="nil"/>
              <w:right w:val="nil"/>
            </w:tcBorders>
            <w:vAlign w:val="bottom"/>
            <w:hideMark/>
          </w:tcPr>
          <w:p w14:paraId="2EB87900" w14:textId="77777777" w:rsidR="00C67C7D" w:rsidRPr="009136D8" w:rsidRDefault="00C67C7D" w:rsidP="00C67C7D">
            <w:pPr>
              <w:rPr>
                <w:rFonts w:ascii="Arial" w:hAnsi="Arial" w:cs="Arial"/>
              </w:rPr>
            </w:pPr>
          </w:p>
        </w:tc>
        <w:tc>
          <w:tcPr>
            <w:tcW w:w="80" w:type="pct"/>
            <w:tcBorders>
              <w:top w:val="nil"/>
              <w:left w:val="nil"/>
              <w:bottom w:val="nil"/>
              <w:right w:val="nil"/>
            </w:tcBorders>
            <w:vAlign w:val="bottom"/>
            <w:hideMark/>
          </w:tcPr>
          <w:p w14:paraId="7606B19D" w14:textId="77777777" w:rsidR="00C67C7D" w:rsidRPr="009136D8" w:rsidRDefault="00C67C7D" w:rsidP="00C67C7D">
            <w:pPr>
              <w:jc w:val="right"/>
              <w:rPr>
                <w:rFonts w:ascii="Arial" w:hAnsi="Arial" w:cs="Arial"/>
              </w:rPr>
            </w:pPr>
          </w:p>
        </w:tc>
        <w:tc>
          <w:tcPr>
            <w:tcW w:w="684" w:type="pct"/>
            <w:tcBorders>
              <w:top w:val="nil"/>
              <w:left w:val="nil"/>
              <w:bottom w:val="nil"/>
              <w:right w:val="nil"/>
            </w:tcBorders>
            <w:vAlign w:val="bottom"/>
            <w:hideMark/>
          </w:tcPr>
          <w:p w14:paraId="79D8D236" w14:textId="77777777" w:rsidR="00C67C7D" w:rsidRPr="009136D8" w:rsidRDefault="00C67C7D" w:rsidP="00C67C7D">
            <w:pPr>
              <w:rPr>
                <w:rFonts w:ascii="Arial" w:hAnsi="Arial" w:cs="Arial"/>
              </w:rPr>
            </w:pPr>
          </w:p>
        </w:tc>
        <w:tc>
          <w:tcPr>
            <w:tcW w:w="79" w:type="pct"/>
            <w:tcBorders>
              <w:top w:val="nil"/>
              <w:left w:val="nil"/>
              <w:bottom w:val="nil"/>
              <w:right w:val="nil"/>
            </w:tcBorders>
            <w:vAlign w:val="bottom"/>
            <w:hideMark/>
          </w:tcPr>
          <w:p w14:paraId="0E055D54" w14:textId="77777777" w:rsidR="00C67C7D" w:rsidRPr="009136D8" w:rsidRDefault="00C67C7D" w:rsidP="00C67C7D">
            <w:pPr>
              <w:jc w:val="right"/>
              <w:rPr>
                <w:rFonts w:ascii="Arial" w:hAnsi="Arial" w:cs="Arial"/>
              </w:rPr>
            </w:pPr>
          </w:p>
        </w:tc>
        <w:tc>
          <w:tcPr>
            <w:tcW w:w="686" w:type="pct"/>
            <w:tcBorders>
              <w:top w:val="nil"/>
              <w:left w:val="nil"/>
              <w:bottom w:val="nil"/>
              <w:right w:val="nil"/>
            </w:tcBorders>
            <w:vAlign w:val="bottom"/>
            <w:hideMark/>
          </w:tcPr>
          <w:p w14:paraId="7EDA0ECB" w14:textId="77777777" w:rsidR="00C67C7D" w:rsidRPr="009136D8" w:rsidRDefault="00C67C7D" w:rsidP="00C67C7D">
            <w:pPr>
              <w:rPr>
                <w:rFonts w:ascii="Arial" w:hAnsi="Arial" w:cs="Arial"/>
              </w:rPr>
            </w:pPr>
          </w:p>
        </w:tc>
        <w:tc>
          <w:tcPr>
            <w:tcW w:w="79" w:type="pct"/>
            <w:tcBorders>
              <w:top w:val="nil"/>
              <w:left w:val="nil"/>
              <w:bottom w:val="nil"/>
              <w:right w:val="nil"/>
            </w:tcBorders>
            <w:vAlign w:val="bottom"/>
            <w:hideMark/>
          </w:tcPr>
          <w:p w14:paraId="0E767331" w14:textId="77777777" w:rsidR="00C67C7D" w:rsidRPr="009136D8" w:rsidRDefault="00C67C7D" w:rsidP="00C67C7D">
            <w:pPr>
              <w:jc w:val="right"/>
              <w:rPr>
                <w:rFonts w:ascii="Arial" w:hAnsi="Arial" w:cs="Arial"/>
              </w:rPr>
            </w:pPr>
          </w:p>
        </w:tc>
        <w:tc>
          <w:tcPr>
            <w:tcW w:w="761" w:type="pct"/>
            <w:tcBorders>
              <w:top w:val="nil"/>
              <w:left w:val="nil"/>
              <w:bottom w:val="nil"/>
              <w:right w:val="nil"/>
            </w:tcBorders>
            <w:vAlign w:val="bottom"/>
            <w:hideMark/>
          </w:tcPr>
          <w:p w14:paraId="712DD293" w14:textId="77777777" w:rsidR="00C67C7D" w:rsidRPr="009136D8" w:rsidRDefault="00C67C7D" w:rsidP="00C67C7D">
            <w:pPr>
              <w:rPr>
                <w:rFonts w:ascii="Arial" w:hAnsi="Arial" w:cs="Arial"/>
              </w:rPr>
            </w:pPr>
          </w:p>
        </w:tc>
      </w:tr>
      <w:tr w:rsidR="009D62D4" w:rsidRPr="009D62D4" w14:paraId="11FF311E" w14:textId="77777777" w:rsidTr="009D62D4">
        <w:trPr>
          <w:trHeight w:val="227"/>
        </w:trPr>
        <w:tc>
          <w:tcPr>
            <w:tcW w:w="1839" w:type="pct"/>
            <w:tcBorders>
              <w:top w:val="nil"/>
              <w:left w:val="nil"/>
              <w:bottom w:val="nil"/>
              <w:right w:val="nil"/>
            </w:tcBorders>
            <w:vAlign w:val="bottom"/>
            <w:hideMark/>
          </w:tcPr>
          <w:p w14:paraId="061FB956" w14:textId="77777777" w:rsidR="00C67C7D" w:rsidRPr="009136D8" w:rsidRDefault="00C67C7D" w:rsidP="009136D8">
            <w:pPr>
              <w:rPr>
                <w:rFonts w:ascii="Arial" w:hAnsi="Arial" w:cs="Arial"/>
                <w:sz w:val="16"/>
                <w:szCs w:val="16"/>
              </w:rPr>
            </w:pPr>
            <w:r w:rsidRPr="009136D8">
              <w:rPr>
                <w:rFonts w:ascii="Arial" w:hAnsi="Arial" w:cs="Arial"/>
                <w:sz w:val="16"/>
                <w:szCs w:val="16"/>
              </w:rPr>
              <w:t>CODEMIG</w:t>
            </w:r>
          </w:p>
        </w:tc>
        <w:tc>
          <w:tcPr>
            <w:tcW w:w="126" w:type="pct"/>
            <w:tcBorders>
              <w:top w:val="nil"/>
              <w:left w:val="nil"/>
              <w:bottom w:val="nil"/>
              <w:right w:val="nil"/>
            </w:tcBorders>
            <w:noWrap/>
            <w:vAlign w:val="bottom"/>
            <w:hideMark/>
          </w:tcPr>
          <w:p w14:paraId="0A15CF8B" w14:textId="77777777" w:rsidR="00C67C7D" w:rsidRPr="009136D8" w:rsidRDefault="00C67C7D" w:rsidP="00C67C7D">
            <w:pPr>
              <w:jc w:val="right"/>
              <w:rPr>
                <w:rFonts w:ascii="Arial" w:hAnsi="Arial" w:cs="Arial"/>
                <w:sz w:val="16"/>
                <w:szCs w:val="16"/>
              </w:rPr>
            </w:pPr>
          </w:p>
        </w:tc>
        <w:tc>
          <w:tcPr>
            <w:tcW w:w="665" w:type="pct"/>
            <w:tcBorders>
              <w:top w:val="nil"/>
              <w:left w:val="nil"/>
              <w:bottom w:val="nil"/>
              <w:right w:val="nil"/>
            </w:tcBorders>
            <w:noWrap/>
            <w:vAlign w:val="bottom"/>
            <w:hideMark/>
          </w:tcPr>
          <w:p w14:paraId="01C7BCED" w14:textId="2B53DABB" w:rsidR="00C67C7D" w:rsidRPr="009136D8" w:rsidRDefault="004D1076" w:rsidP="004D1076">
            <w:pPr>
              <w:jc w:val="right"/>
              <w:rPr>
                <w:rFonts w:ascii="Arial" w:hAnsi="Arial" w:cs="Arial"/>
                <w:color w:val="000000"/>
                <w:sz w:val="16"/>
                <w:szCs w:val="16"/>
              </w:rPr>
            </w:pPr>
            <w:r w:rsidRPr="009136D8">
              <w:rPr>
                <w:rFonts w:ascii="Arial" w:hAnsi="Arial" w:cs="Arial"/>
                <w:color w:val="000000"/>
                <w:sz w:val="16"/>
                <w:szCs w:val="16"/>
              </w:rPr>
              <w:t>1.928.702</w:t>
            </w:r>
          </w:p>
        </w:tc>
        <w:tc>
          <w:tcPr>
            <w:tcW w:w="80" w:type="pct"/>
            <w:tcBorders>
              <w:top w:val="nil"/>
              <w:left w:val="nil"/>
              <w:bottom w:val="nil"/>
              <w:right w:val="nil"/>
            </w:tcBorders>
            <w:noWrap/>
            <w:vAlign w:val="bottom"/>
            <w:hideMark/>
          </w:tcPr>
          <w:p w14:paraId="66A770C4" w14:textId="77777777" w:rsidR="00C67C7D" w:rsidRPr="009136D8" w:rsidRDefault="00C67C7D" w:rsidP="004D1076">
            <w:pPr>
              <w:jc w:val="right"/>
              <w:rPr>
                <w:rFonts w:ascii="Arial" w:hAnsi="Arial" w:cs="Arial"/>
                <w:color w:val="000000"/>
                <w:sz w:val="16"/>
                <w:szCs w:val="16"/>
              </w:rPr>
            </w:pPr>
          </w:p>
        </w:tc>
        <w:tc>
          <w:tcPr>
            <w:tcW w:w="684" w:type="pct"/>
            <w:tcBorders>
              <w:top w:val="nil"/>
              <w:left w:val="nil"/>
              <w:bottom w:val="nil"/>
              <w:right w:val="nil"/>
            </w:tcBorders>
            <w:noWrap/>
            <w:vAlign w:val="bottom"/>
            <w:hideMark/>
          </w:tcPr>
          <w:p w14:paraId="409DF08A" w14:textId="38EBEBA5" w:rsidR="00C67C7D" w:rsidRPr="009136D8" w:rsidRDefault="00796771" w:rsidP="004D1076">
            <w:pPr>
              <w:jc w:val="right"/>
              <w:rPr>
                <w:rFonts w:ascii="Arial" w:hAnsi="Arial" w:cs="Arial"/>
                <w:color w:val="000000"/>
                <w:sz w:val="16"/>
                <w:szCs w:val="16"/>
              </w:rPr>
            </w:pPr>
            <w:r w:rsidRPr="009136D8">
              <w:rPr>
                <w:rFonts w:ascii="Arial" w:hAnsi="Arial" w:cs="Arial"/>
                <w:color w:val="000000"/>
                <w:sz w:val="16"/>
                <w:szCs w:val="16"/>
              </w:rPr>
              <w:t>2.070.162</w:t>
            </w:r>
          </w:p>
        </w:tc>
        <w:tc>
          <w:tcPr>
            <w:tcW w:w="79" w:type="pct"/>
            <w:tcBorders>
              <w:top w:val="nil"/>
              <w:left w:val="nil"/>
              <w:bottom w:val="nil"/>
              <w:right w:val="nil"/>
            </w:tcBorders>
            <w:noWrap/>
            <w:vAlign w:val="bottom"/>
            <w:hideMark/>
          </w:tcPr>
          <w:p w14:paraId="0621A6BE" w14:textId="77777777" w:rsidR="00C67C7D" w:rsidRPr="009136D8" w:rsidRDefault="00C67C7D" w:rsidP="004D1076">
            <w:pPr>
              <w:jc w:val="right"/>
              <w:rPr>
                <w:rFonts w:ascii="Arial" w:hAnsi="Arial" w:cs="Arial"/>
                <w:color w:val="000000"/>
                <w:sz w:val="16"/>
                <w:szCs w:val="16"/>
              </w:rPr>
            </w:pPr>
          </w:p>
        </w:tc>
        <w:tc>
          <w:tcPr>
            <w:tcW w:w="686" w:type="pct"/>
            <w:tcBorders>
              <w:top w:val="nil"/>
              <w:left w:val="nil"/>
              <w:bottom w:val="nil"/>
              <w:right w:val="nil"/>
            </w:tcBorders>
            <w:noWrap/>
            <w:vAlign w:val="bottom"/>
            <w:hideMark/>
          </w:tcPr>
          <w:p w14:paraId="54067ADF" w14:textId="0B368034" w:rsidR="00C67C7D" w:rsidRPr="009136D8" w:rsidRDefault="00C67C7D" w:rsidP="004D1076">
            <w:pPr>
              <w:jc w:val="right"/>
              <w:rPr>
                <w:rFonts w:ascii="Arial" w:hAnsi="Arial" w:cs="Arial"/>
                <w:color w:val="000000"/>
                <w:sz w:val="16"/>
                <w:szCs w:val="16"/>
              </w:rPr>
            </w:pPr>
            <w:r w:rsidRPr="009136D8">
              <w:rPr>
                <w:rFonts w:ascii="Arial" w:hAnsi="Arial" w:cs="Arial"/>
                <w:color w:val="000000"/>
                <w:sz w:val="16"/>
                <w:szCs w:val="16"/>
              </w:rPr>
              <w:t>-</w:t>
            </w:r>
          </w:p>
        </w:tc>
        <w:tc>
          <w:tcPr>
            <w:tcW w:w="79" w:type="pct"/>
            <w:tcBorders>
              <w:top w:val="nil"/>
              <w:left w:val="nil"/>
              <w:bottom w:val="nil"/>
              <w:right w:val="nil"/>
            </w:tcBorders>
            <w:noWrap/>
            <w:vAlign w:val="bottom"/>
            <w:hideMark/>
          </w:tcPr>
          <w:p w14:paraId="17A4B187" w14:textId="77777777" w:rsidR="00C67C7D" w:rsidRPr="009136D8" w:rsidRDefault="00C67C7D" w:rsidP="004D1076">
            <w:pPr>
              <w:jc w:val="right"/>
              <w:rPr>
                <w:rFonts w:ascii="Arial" w:hAnsi="Arial" w:cs="Arial"/>
                <w:color w:val="000000"/>
                <w:sz w:val="16"/>
                <w:szCs w:val="16"/>
              </w:rPr>
            </w:pPr>
          </w:p>
        </w:tc>
        <w:tc>
          <w:tcPr>
            <w:tcW w:w="761" w:type="pct"/>
            <w:tcBorders>
              <w:top w:val="nil"/>
              <w:left w:val="nil"/>
              <w:bottom w:val="nil"/>
              <w:right w:val="nil"/>
            </w:tcBorders>
            <w:noWrap/>
            <w:vAlign w:val="bottom"/>
            <w:hideMark/>
          </w:tcPr>
          <w:p w14:paraId="243B4CD4" w14:textId="4461D923" w:rsidR="00C67C7D" w:rsidRPr="009136D8" w:rsidRDefault="00796771" w:rsidP="004D1076">
            <w:pPr>
              <w:jc w:val="right"/>
              <w:rPr>
                <w:rFonts w:ascii="Arial" w:hAnsi="Arial" w:cs="Arial"/>
                <w:color w:val="000000"/>
                <w:sz w:val="16"/>
                <w:szCs w:val="16"/>
              </w:rPr>
            </w:pPr>
            <w:r w:rsidRPr="009136D8">
              <w:rPr>
                <w:rFonts w:ascii="Arial" w:hAnsi="Arial" w:cs="Arial"/>
                <w:color w:val="000000"/>
                <w:sz w:val="16"/>
                <w:szCs w:val="16"/>
              </w:rPr>
              <w:t>2.070.162</w:t>
            </w:r>
          </w:p>
        </w:tc>
      </w:tr>
      <w:tr w:rsidR="009D62D4" w:rsidRPr="009D62D4" w14:paraId="1A27FCBC" w14:textId="77777777" w:rsidTr="009D62D4">
        <w:trPr>
          <w:trHeight w:val="227"/>
        </w:trPr>
        <w:tc>
          <w:tcPr>
            <w:tcW w:w="1839" w:type="pct"/>
            <w:tcBorders>
              <w:top w:val="nil"/>
              <w:left w:val="nil"/>
              <w:bottom w:val="nil"/>
              <w:right w:val="nil"/>
            </w:tcBorders>
            <w:vAlign w:val="bottom"/>
            <w:hideMark/>
          </w:tcPr>
          <w:p w14:paraId="060C060C" w14:textId="77777777" w:rsidR="00C67C7D" w:rsidRPr="009136D8" w:rsidRDefault="00C67C7D" w:rsidP="009D62D4">
            <w:pPr>
              <w:rPr>
                <w:rFonts w:ascii="Arial" w:hAnsi="Arial" w:cs="Arial"/>
                <w:color w:val="000000"/>
                <w:sz w:val="16"/>
                <w:szCs w:val="16"/>
              </w:rPr>
            </w:pPr>
          </w:p>
        </w:tc>
        <w:tc>
          <w:tcPr>
            <w:tcW w:w="126" w:type="pct"/>
            <w:tcBorders>
              <w:top w:val="nil"/>
              <w:left w:val="nil"/>
              <w:bottom w:val="nil"/>
              <w:right w:val="nil"/>
            </w:tcBorders>
            <w:noWrap/>
            <w:vAlign w:val="bottom"/>
            <w:hideMark/>
          </w:tcPr>
          <w:p w14:paraId="1650AC0A" w14:textId="77777777" w:rsidR="00C67C7D" w:rsidRPr="009136D8" w:rsidRDefault="00C67C7D" w:rsidP="00C67C7D">
            <w:pPr>
              <w:jc w:val="right"/>
              <w:rPr>
                <w:rFonts w:ascii="Arial" w:hAnsi="Arial" w:cs="Arial"/>
              </w:rPr>
            </w:pPr>
          </w:p>
        </w:tc>
        <w:tc>
          <w:tcPr>
            <w:tcW w:w="665" w:type="pct"/>
            <w:tcBorders>
              <w:top w:val="nil"/>
              <w:left w:val="nil"/>
              <w:bottom w:val="nil"/>
              <w:right w:val="nil"/>
            </w:tcBorders>
            <w:noWrap/>
            <w:vAlign w:val="bottom"/>
            <w:hideMark/>
          </w:tcPr>
          <w:p w14:paraId="2FE4BF85" w14:textId="77777777" w:rsidR="00C67C7D" w:rsidRPr="009136D8" w:rsidRDefault="00C67C7D" w:rsidP="004D1076">
            <w:pPr>
              <w:jc w:val="right"/>
              <w:rPr>
                <w:rFonts w:ascii="Arial" w:hAnsi="Arial" w:cs="Arial"/>
              </w:rPr>
            </w:pPr>
          </w:p>
        </w:tc>
        <w:tc>
          <w:tcPr>
            <w:tcW w:w="80" w:type="pct"/>
            <w:tcBorders>
              <w:top w:val="nil"/>
              <w:left w:val="nil"/>
              <w:bottom w:val="nil"/>
              <w:right w:val="nil"/>
            </w:tcBorders>
            <w:noWrap/>
            <w:vAlign w:val="bottom"/>
            <w:hideMark/>
          </w:tcPr>
          <w:p w14:paraId="75941A85" w14:textId="77777777" w:rsidR="00C67C7D" w:rsidRPr="009136D8" w:rsidRDefault="00C67C7D" w:rsidP="004D1076">
            <w:pPr>
              <w:jc w:val="right"/>
              <w:rPr>
                <w:rFonts w:ascii="Arial" w:hAnsi="Arial" w:cs="Arial"/>
              </w:rPr>
            </w:pPr>
          </w:p>
        </w:tc>
        <w:tc>
          <w:tcPr>
            <w:tcW w:w="684" w:type="pct"/>
            <w:tcBorders>
              <w:top w:val="nil"/>
              <w:left w:val="nil"/>
              <w:bottom w:val="nil"/>
              <w:right w:val="nil"/>
            </w:tcBorders>
            <w:noWrap/>
            <w:vAlign w:val="bottom"/>
            <w:hideMark/>
          </w:tcPr>
          <w:p w14:paraId="4DCA4BEA" w14:textId="77777777" w:rsidR="00C67C7D" w:rsidRPr="009136D8" w:rsidRDefault="00C67C7D" w:rsidP="004D1076">
            <w:pPr>
              <w:jc w:val="right"/>
              <w:rPr>
                <w:rFonts w:ascii="Arial" w:hAnsi="Arial" w:cs="Arial"/>
              </w:rPr>
            </w:pPr>
          </w:p>
        </w:tc>
        <w:tc>
          <w:tcPr>
            <w:tcW w:w="79" w:type="pct"/>
            <w:tcBorders>
              <w:top w:val="nil"/>
              <w:left w:val="nil"/>
              <w:bottom w:val="nil"/>
              <w:right w:val="nil"/>
            </w:tcBorders>
            <w:noWrap/>
            <w:vAlign w:val="bottom"/>
            <w:hideMark/>
          </w:tcPr>
          <w:p w14:paraId="64CF238D" w14:textId="77777777" w:rsidR="00C67C7D" w:rsidRPr="009136D8" w:rsidRDefault="00C67C7D" w:rsidP="004D1076">
            <w:pPr>
              <w:jc w:val="right"/>
              <w:rPr>
                <w:rFonts w:ascii="Arial" w:hAnsi="Arial" w:cs="Arial"/>
              </w:rPr>
            </w:pPr>
          </w:p>
        </w:tc>
        <w:tc>
          <w:tcPr>
            <w:tcW w:w="686" w:type="pct"/>
            <w:tcBorders>
              <w:top w:val="nil"/>
              <w:left w:val="nil"/>
              <w:bottom w:val="nil"/>
              <w:right w:val="nil"/>
            </w:tcBorders>
            <w:noWrap/>
            <w:vAlign w:val="bottom"/>
            <w:hideMark/>
          </w:tcPr>
          <w:p w14:paraId="7993C65D" w14:textId="77777777" w:rsidR="00C67C7D" w:rsidRPr="009136D8" w:rsidRDefault="00C67C7D" w:rsidP="004D1076">
            <w:pPr>
              <w:jc w:val="right"/>
              <w:rPr>
                <w:rFonts w:ascii="Arial" w:hAnsi="Arial" w:cs="Arial"/>
              </w:rPr>
            </w:pPr>
          </w:p>
        </w:tc>
        <w:tc>
          <w:tcPr>
            <w:tcW w:w="79" w:type="pct"/>
            <w:tcBorders>
              <w:top w:val="nil"/>
              <w:left w:val="nil"/>
              <w:bottom w:val="nil"/>
              <w:right w:val="nil"/>
            </w:tcBorders>
            <w:noWrap/>
            <w:vAlign w:val="bottom"/>
            <w:hideMark/>
          </w:tcPr>
          <w:p w14:paraId="352DDE70" w14:textId="77777777" w:rsidR="00C67C7D" w:rsidRPr="009136D8" w:rsidRDefault="00C67C7D" w:rsidP="004D1076">
            <w:pPr>
              <w:jc w:val="right"/>
              <w:rPr>
                <w:rFonts w:ascii="Arial" w:hAnsi="Arial" w:cs="Arial"/>
              </w:rPr>
            </w:pPr>
          </w:p>
        </w:tc>
        <w:tc>
          <w:tcPr>
            <w:tcW w:w="761" w:type="pct"/>
            <w:tcBorders>
              <w:top w:val="nil"/>
              <w:left w:val="nil"/>
              <w:bottom w:val="nil"/>
              <w:right w:val="nil"/>
            </w:tcBorders>
            <w:noWrap/>
            <w:vAlign w:val="bottom"/>
            <w:hideMark/>
          </w:tcPr>
          <w:p w14:paraId="3BBB43E2" w14:textId="77777777" w:rsidR="00C67C7D" w:rsidRPr="009136D8" w:rsidRDefault="00C67C7D" w:rsidP="004D1076">
            <w:pPr>
              <w:jc w:val="right"/>
              <w:rPr>
                <w:rFonts w:ascii="Arial" w:hAnsi="Arial" w:cs="Arial"/>
              </w:rPr>
            </w:pPr>
          </w:p>
        </w:tc>
      </w:tr>
      <w:tr w:rsidR="009D62D4" w:rsidRPr="009D62D4" w14:paraId="0D9AB245" w14:textId="77777777" w:rsidTr="009D62D4">
        <w:trPr>
          <w:trHeight w:val="227"/>
        </w:trPr>
        <w:tc>
          <w:tcPr>
            <w:tcW w:w="1839" w:type="pct"/>
            <w:tcBorders>
              <w:top w:val="nil"/>
              <w:left w:val="nil"/>
              <w:bottom w:val="nil"/>
              <w:right w:val="nil"/>
            </w:tcBorders>
            <w:noWrap/>
            <w:vAlign w:val="bottom"/>
            <w:hideMark/>
          </w:tcPr>
          <w:p w14:paraId="0B1784A7" w14:textId="77777777" w:rsidR="00C67C7D" w:rsidRPr="009136D8" w:rsidRDefault="00C67C7D" w:rsidP="009136D8">
            <w:pPr>
              <w:rPr>
                <w:rFonts w:ascii="Arial" w:hAnsi="Arial" w:cs="Arial"/>
                <w:b/>
                <w:bCs/>
                <w:sz w:val="16"/>
                <w:szCs w:val="16"/>
              </w:rPr>
            </w:pPr>
            <w:r w:rsidRPr="009136D8">
              <w:rPr>
                <w:rFonts w:ascii="Arial" w:hAnsi="Arial" w:cs="Arial"/>
                <w:b/>
                <w:bCs/>
                <w:sz w:val="16"/>
                <w:szCs w:val="16"/>
              </w:rPr>
              <w:t>Coligadas</w:t>
            </w:r>
          </w:p>
        </w:tc>
        <w:tc>
          <w:tcPr>
            <w:tcW w:w="126" w:type="pct"/>
            <w:tcBorders>
              <w:top w:val="nil"/>
              <w:left w:val="nil"/>
              <w:bottom w:val="nil"/>
              <w:right w:val="nil"/>
            </w:tcBorders>
            <w:noWrap/>
            <w:vAlign w:val="bottom"/>
            <w:hideMark/>
          </w:tcPr>
          <w:p w14:paraId="2048B1AB" w14:textId="77777777" w:rsidR="00C67C7D" w:rsidRPr="009136D8" w:rsidRDefault="00C67C7D" w:rsidP="00C67C7D">
            <w:pPr>
              <w:jc w:val="right"/>
              <w:rPr>
                <w:rFonts w:ascii="Arial" w:hAnsi="Arial" w:cs="Arial"/>
                <w:b/>
                <w:bCs/>
                <w:sz w:val="16"/>
                <w:szCs w:val="16"/>
              </w:rPr>
            </w:pPr>
          </w:p>
        </w:tc>
        <w:tc>
          <w:tcPr>
            <w:tcW w:w="665" w:type="pct"/>
            <w:tcBorders>
              <w:top w:val="nil"/>
              <w:left w:val="nil"/>
              <w:bottom w:val="nil"/>
              <w:right w:val="nil"/>
            </w:tcBorders>
            <w:noWrap/>
            <w:vAlign w:val="bottom"/>
            <w:hideMark/>
          </w:tcPr>
          <w:p w14:paraId="1FD4AD0A" w14:textId="77777777" w:rsidR="00C67C7D" w:rsidRPr="009136D8" w:rsidRDefault="00C67C7D" w:rsidP="004D1076">
            <w:pPr>
              <w:jc w:val="right"/>
              <w:rPr>
                <w:rFonts w:ascii="Arial" w:hAnsi="Arial" w:cs="Arial"/>
              </w:rPr>
            </w:pPr>
          </w:p>
        </w:tc>
        <w:tc>
          <w:tcPr>
            <w:tcW w:w="80" w:type="pct"/>
            <w:tcBorders>
              <w:top w:val="nil"/>
              <w:left w:val="nil"/>
              <w:bottom w:val="nil"/>
              <w:right w:val="nil"/>
            </w:tcBorders>
            <w:noWrap/>
            <w:vAlign w:val="bottom"/>
            <w:hideMark/>
          </w:tcPr>
          <w:p w14:paraId="3CFF09C9" w14:textId="77777777" w:rsidR="00C67C7D" w:rsidRPr="009136D8" w:rsidRDefault="00C67C7D" w:rsidP="004D1076">
            <w:pPr>
              <w:jc w:val="right"/>
              <w:rPr>
                <w:rFonts w:ascii="Arial" w:hAnsi="Arial" w:cs="Arial"/>
              </w:rPr>
            </w:pPr>
          </w:p>
        </w:tc>
        <w:tc>
          <w:tcPr>
            <w:tcW w:w="684" w:type="pct"/>
            <w:tcBorders>
              <w:top w:val="nil"/>
              <w:left w:val="nil"/>
              <w:bottom w:val="nil"/>
              <w:right w:val="nil"/>
            </w:tcBorders>
            <w:noWrap/>
            <w:vAlign w:val="bottom"/>
            <w:hideMark/>
          </w:tcPr>
          <w:p w14:paraId="1F2743DB" w14:textId="77777777" w:rsidR="00C67C7D" w:rsidRPr="009136D8" w:rsidRDefault="00C67C7D" w:rsidP="004D1076">
            <w:pPr>
              <w:jc w:val="right"/>
              <w:rPr>
                <w:rFonts w:ascii="Arial" w:hAnsi="Arial" w:cs="Arial"/>
              </w:rPr>
            </w:pPr>
          </w:p>
        </w:tc>
        <w:tc>
          <w:tcPr>
            <w:tcW w:w="79" w:type="pct"/>
            <w:tcBorders>
              <w:top w:val="nil"/>
              <w:left w:val="nil"/>
              <w:bottom w:val="nil"/>
              <w:right w:val="nil"/>
            </w:tcBorders>
            <w:noWrap/>
            <w:vAlign w:val="bottom"/>
            <w:hideMark/>
          </w:tcPr>
          <w:p w14:paraId="4062E83F" w14:textId="77777777" w:rsidR="00C67C7D" w:rsidRPr="009136D8" w:rsidRDefault="00C67C7D" w:rsidP="004D1076">
            <w:pPr>
              <w:jc w:val="right"/>
              <w:rPr>
                <w:rFonts w:ascii="Arial" w:hAnsi="Arial" w:cs="Arial"/>
              </w:rPr>
            </w:pPr>
          </w:p>
        </w:tc>
        <w:tc>
          <w:tcPr>
            <w:tcW w:w="686" w:type="pct"/>
            <w:tcBorders>
              <w:top w:val="nil"/>
              <w:left w:val="nil"/>
              <w:bottom w:val="nil"/>
              <w:right w:val="nil"/>
            </w:tcBorders>
            <w:noWrap/>
            <w:vAlign w:val="bottom"/>
            <w:hideMark/>
          </w:tcPr>
          <w:p w14:paraId="2D74A1DD" w14:textId="77777777" w:rsidR="00C67C7D" w:rsidRPr="009136D8" w:rsidRDefault="00C67C7D" w:rsidP="004D1076">
            <w:pPr>
              <w:jc w:val="right"/>
              <w:rPr>
                <w:rFonts w:ascii="Arial" w:hAnsi="Arial" w:cs="Arial"/>
              </w:rPr>
            </w:pPr>
          </w:p>
        </w:tc>
        <w:tc>
          <w:tcPr>
            <w:tcW w:w="79" w:type="pct"/>
            <w:tcBorders>
              <w:top w:val="nil"/>
              <w:left w:val="nil"/>
              <w:bottom w:val="nil"/>
              <w:right w:val="nil"/>
            </w:tcBorders>
            <w:noWrap/>
            <w:vAlign w:val="bottom"/>
            <w:hideMark/>
          </w:tcPr>
          <w:p w14:paraId="6E72611E" w14:textId="77777777" w:rsidR="00C67C7D" w:rsidRPr="009136D8" w:rsidRDefault="00C67C7D" w:rsidP="004D1076">
            <w:pPr>
              <w:jc w:val="right"/>
              <w:rPr>
                <w:rFonts w:ascii="Arial" w:hAnsi="Arial" w:cs="Arial"/>
              </w:rPr>
            </w:pPr>
          </w:p>
        </w:tc>
        <w:tc>
          <w:tcPr>
            <w:tcW w:w="761" w:type="pct"/>
            <w:tcBorders>
              <w:top w:val="nil"/>
              <w:left w:val="nil"/>
              <w:bottom w:val="nil"/>
              <w:right w:val="nil"/>
            </w:tcBorders>
            <w:noWrap/>
            <w:vAlign w:val="bottom"/>
            <w:hideMark/>
          </w:tcPr>
          <w:p w14:paraId="3504A0D4" w14:textId="77777777" w:rsidR="00C67C7D" w:rsidRPr="009136D8" w:rsidRDefault="00C67C7D" w:rsidP="004D1076">
            <w:pPr>
              <w:jc w:val="right"/>
              <w:rPr>
                <w:rFonts w:ascii="Arial" w:hAnsi="Arial" w:cs="Arial"/>
              </w:rPr>
            </w:pPr>
          </w:p>
        </w:tc>
      </w:tr>
      <w:tr w:rsidR="009D62D4" w:rsidRPr="009D62D4" w14:paraId="36F5E983" w14:textId="77777777" w:rsidTr="009D62D4">
        <w:trPr>
          <w:trHeight w:val="227"/>
        </w:trPr>
        <w:tc>
          <w:tcPr>
            <w:tcW w:w="1839" w:type="pct"/>
            <w:tcBorders>
              <w:top w:val="nil"/>
              <w:left w:val="nil"/>
              <w:bottom w:val="nil"/>
              <w:right w:val="nil"/>
            </w:tcBorders>
            <w:vAlign w:val="bottom"/>
            <w:hideMark/>
          </w:tcPr>
          <w:p w14:paraId="1EC7165F" w14:textId="77777777" w:rsidR="00C67C7D" w:rsidRPr="009136D8" w:rsidRDefault="00C67C7D" w:rsidP="009136D8">
            <w:pPr>
              <w:rPr>
                <w:rFonts w:ascii="Arial" w:hAnsi="Arial" w:cs="Arial"/>
                <w:sz w:val="16"/>
                <w:szCs w:val="16"/>
              </w:rPr>
            </w:pPr>
            <w:r w:rsidRPr="009136D8">
              <w:rPr>
                <w:rFonts w:ascii="Arial" w:hAnsi="Arial" w:cs="Arial"/>
                <w:sz w:val="16"/>
                <w:szCs w:val="16"/>
              </w:rPr>
              <w:t>SPE Palácio das Mangabeiras</w:t>
            </w:r>
          </w:p>
        </w:tc>
        <w:tc>
          <w:tcPr>
            <w:tcW w:w="126" w:type="pct"/>
            <w:tcBorders>
              <w:top w:val="nil"/>
              <w:left w:val="nil"/>
              <w:bottom w:val="nil"/>
              <w:right w:val="nil"/>
            </w:tcBorders>
            <w:noWrap/>
            <w:vAlign w:val="bottom"/>
            <w:hideMark/>
          </w:tcPr>
          <w:p w14:paraId="56B20A89" w14:textId="77777777" w:rsidR="00C67C7D" w:rsidRPr="009136D8" w:rsidRDefault="00C67C7D" w:rsidP="00C67C7D">
            <w:pPr>
              <w:jc w:val="right"/>
              <w:rPr>
                <w:rFonts w:ascii="Arial" w:hAnsi="Arial" w:cs="Arial"/>
                <w:sz w:val="16"/>
                <w:szCs w:val="16"/>
              </w:rPr>
            </w:pPr>
          </w:p>
        </w:tc>
        <w:tc>
          <w:tcPr>
            <w:tcW w:w="665" w:type="pct"/>
            <w:tcBorders>
              <w:top w:val="nil"/>
              <w:left w:val="nil"/>
              <w:bottom w:val="nil"/>
              <w:right w:val="nil"/>
            </w:tcBorders>
            <w:noWrap/>
            <w:vAlign w:val="bottom"/>
            <w:hideMark/>
          </w:tcPr>
          <w:p w14:paraId="074B0350" w14:textId="0BDEAC02" w:rsidR="00C67C7D" w:rsidRPr="009136D8" w:rsidRDefault="00C67C7D" w:rsidP="004D1076">
            <w:pPr>
              <w:jc w:val="right"/>
              <w:rPr>
                <w:rFonts w:ascii="Arial" w:hAnsi="Arial" w:cs="Arial"/>
                <w:color w:val="000000"/>
                <w:sz w:val="16"/>
                <w:szCs w:val="16"/>
              </w:rPr>
            </w:pPr>
            <w:r w:rsidRPr="009136D8">
              <w:rPr>
                <w:rFonts w:ascii="Arial" w:hAnsi="Arial" w:cs="Arial"/>
                <w:color w:val="000000"/>
                <w:sz w:val="16"/>
                <w:szCs w:val="16"/>
              </w:rPr>
              <w:t>1.603</w:t>
            </w:r>
          </w:p>
        </w:tc>
        <w:tc>
          <w:tcPr>
            <w:tcW w:w="80" w:type="pct"/>
            <w:tcBorders>
              <w:top w:val="nil"/>
              <w:left w:val="nil"/>
              <w:bottom w:val="nil"/>
              <w:right w:val="nil"/>
            </w:tcBorders>
            <w:noWrap/>
            <w:vAlign w:val="bottom"/>
            <w:hideMark/>
          </w:tcPr>
          <w:p w14:paraId="63CAC9DC" w14:textId="77777777" w:rsidR="00C67C7D" w:rsidRPr="009136D8" w:rsidRDefault="00C67C7D" w:rsidP="004D1076">
            <w:pPr>
              <w:jc w:val="right"/>
              <w:rPr>
                <w:rFonts w:ascii="Arial" w:hAnsi="Arial" w:cs="Arial"/>
                <w:color w:val="000000"/>
                <w:sz w:val="16"/>
                <w:szCs w:val="16"/>
              </w:rPr>
            </w:pPr>
          </w:p>
        </w:tc>
        <w:tc>
          <w:tcPr>
            <w:tcW w:w="684" w:type="pct"/>
            <w:tcBorders>
              <w:top w:val="nil"/>
              <w:left w:val="nil"/>
              <w:bottom w:val="nil"/>
              <w:right w:val="nil"/>
            </w:tcBorders>
            <w:noWrap/>
            <w:vAlign w:val="bottom"/>
            <w:hideMark/>
          </w:tcPr>
          <w:p w14:paraId="75AEE6CB" w14:textId="63307DE3" w:rsidR="00C67C7D" w:rsidRPr="009136D8" w:rsidRDefault="00C67C7D" w:rsidP="004D1076">
            <w:pPr>
              <w:jc w:val="right"/>
              <w:rPr>
                <w:rFonts w:ascii="Arial" w:hAnsi="Arial" w:cs="Arial"/>
                <w:color w:val="000000"/>
                <w:sz w:val="16"/>
                <w:szCs w:val="16"/>
              </w:rPr>
            </w:pPr>
            <w:r w:rsidRPr="009136D8">
              <w:rPr>
                <w:rFonts w:ascii="Arial" w:hAnsi="Arial" w:cs="Arial"/>
                <w:color w:val="000000"/>
                <w:sz w:val="16"/>
                <w:szCs w:val="16"/>
              </w:rPr>
              <w:t>(458)</w:t>
            </w:r>
          </w:p>
        </w:tc>
        <w:tc>
          <w:tcPr>
            <w:tcW w:w="79" w:type="pct"/>
            <w:tcBorders>
              <w:top w:val="nil"/>
              <w:left w:val="nil"/>
              <w:bottom w:val="nil"/>
              <w:right w:val="nil"/>
            </w:tcBorders>
            <w:noWrap/>
            <w:vAlign w:val="bottom"/>
            <w:hideMark/>
          </w:tcPr>
          <w:p w14:paraId="51D8ECD6" w14:textId="77777777" w:rsidR="00C67C7D" w:rsidRPr="009136D8" w:rsidRDefault="00C67C7D" w:rsidP="004D1076">
            <w:pPr>
              <w:jc w:val="right"/>
              <w:rPr>
                <w:rFonts w:ascii="Arial" w:hAnsi="Arial" w:cs="Arial"/>
                <w:color w:val="000000"/>
                <w:sz w:val="16"/>
                <w:szCs w:val="16"/>
              </w:rPr>
            </w:pPr>
          </w:p>
        </w:tc>
        <w:tc>
          <w:tcPr>
            <w:tcW w:w="686" w:type="pct"/>
            <w:tcBorders>
              <w:top w:val="nil"/>
              <w:left w:val="nil"/>
              <w:bottom w:val="nil"/>
              <w:right w:val="nil"/>
            </w:tcBorders>
            <w:noWrap/>
            <w:vAlign w:val="bottom"/>
            <w:hideMark/>
          </w:tcPr>
          <w:p w14:paraId="0A02A796" w14:textId="32631DDF" w:rsidR="00C67C7D" w:rsidRPr="009136D8" w:rsidRDefault="00C67C7D" w:rsidP="004D1076">
            <w:pPr>
              <w:jc w:val="right"/>
              <w:rPr>
                <w:rFonts w:ascii="Arial" w:hAnsi="Arial" w:cs="Arial"/>
                <w:color w:val="000000"/>
                <w:sz w:val="16"/>
                <w:szCs w:val="16"/>
              </w:rPr>
            </w:pPr>
            <w:r w:rsidRPr="009136D8">
              <w:rPr>
                <w:rFonts w:ascii="Arial" w:hAnsi="Arial" w:cs="Arial"/>
                <w:color w:val="000000"/>
                <w:sz w:val="16"/>
                <w:szCs w:val="16"/>
              </w:rPr>
              <w:t>-</w:t>
            </w:r>
          </w:p>
        </w:tc>
        <w:tc>
          <w:tcPr>
            <w:tcW w:w="79" w:type="pct"/>
            <w:tcBorders>
              <w:top w:val="nil"/>
              <w:left w:val="nil"/>
              <w:bottom w:val="nil"/>
              <w:right w:val="nil"/>
            </w:tcBorders>
            <w:noWrap/>
            <w:vAlign w:val="bottom"/>
            <w:hideMark/>
          </w:tcPr>
          <w:p w14:paraId="22E3D0CE" w14:textId="77777777" w:rsidR="00C67C7D" w:rsidRPr="009136D8" w:rsidRDefault="00C67C7D" w:rsidP="004D1076">
            <w:pPr>
              <w:jc w:val="right"/>
              <w:rPr>
                <w:rFonts w:ascii="Arial" w:hAnsi="Arial" w:cs="Arial"/>
                <w:color w:val="000000"/>
                <w:sz w:val="16"/>
                <w:szCs w:val="16"/>
              </w:rPr>
            </w:pPr>
          </w:p>
        </w:tc>
        <w:tc>
          <w:tcPr>
            <w:tcW w:w="761" w:type="pct"/>
            <w:tcBorders>
              <w:top w:val="nil"/>
              <w:left w:val="nil"/>
              <w:bottom w:val="nil"/>
              <w:right w:val="nil"/>
            </w:tcBorders>
            <w:noWrap/>
            <w:vAlign w:val="bottom"/>
            <w:hideMark/>
          </w:tcPr>
          <w:p w14:paraId="18CE21DD" w14:textId="5AE6A140" w:rsidR="00C67C7D" w:rsidRPr="009136D8" w:rsidRDefault="00C67C7D" w:rsidP="004D1076">
            <w:pPr>
              <w:jc w:val="right"/>
              <w:rPr>
                <w:rFonts w:ascii="Arial" w:hAnsi="Arial" w:cs="Arial"/>
                <w:color w:val="000000"/>
                <w:sz w:val="16"/>
                <w:szCs w:val="16"/>
              </w:rPr>
            </w:pPr>
            <w:r w:rsidRPr="009136D8">
              <w:rPr>
                <w:rFonts w:ascii="Arial" w:hAnsi="Arial" w:cs="Arial"/>
                <w:color w:val="000000"/>
                <w:sz w:val="16"/>
                <w:szCs w:val="16"/>
              </w:rPr>
              <w:t>(458)</w:t>
            </w:r>
          </w:p>
        </w:tc>
      </w:tr>
      <w:tr w:rsidR="009D62D4" w:rsidRPr="009D62D4" w14:paraId="710A588E" w14:textId="77777777" w:rsidTr="009D62D4">
        <w:trPr>
          <w:trHeight w:val="227"/>
        </w:trPr>
        <w:tc>
          <w:tcPr>
            <w:tcW w:w="1839" w:type="pct"/>
            <w:tcBorders>
              <w:top w:val="nil"/>
              <w:left w:val="nil"/>
              <w:bottom w:val="nil"/>
              <w:right w:val="nil"/>
            </w:tcBorders>
            <w:vAlign w:val="bottom"/>
          </w:tcPr>
          <w:p w14:paraId="5BD24CEB" w14:textId="77777777" w:rsidR="00C924DA" w:rsidRPr="009136D8" w:rsidRDefault="00C924DA" w:rsidP="009136D8">
            <w:pPr>
              <w:rPr>
                <w:rFonts w:ascii="Arial" w:hAnsi="Arial" w:cs="Arial"/>
                <w:sz w:val="16"/>
                <w:szCs w:val="16"/>
              </w:rPr>
            </w:pPr>
          </w:p>
        </w:tc>
        <w:tc>
          <w:tcPr>
            <w:tcW w:w="126" w:type="pct"/>
            <w:tcBorders>
              <w:top w:val="nil"/>
              <w:left w:val="nil"/>
              <w:bottom w:val="nil"/>
              <w:right w:val="nil"/>
            </w:tcBorders>
            <w:noWrap/>
            <w:vAlign w:val="bottom"/>
          </w:tcPr>
          <w:p w14:paraId="2DDDB1DB" w14:textId="77777777" w:rsidR="00C924DA" w:rsidRPr="009136D8" w:rsidRDefault="00C924DA" w:rsidP="00C67C7D">
            <w:pPr>
              <w:jc w:val="right"/>
              <w:rPr>
                <w:rFonts w:ascii="Arial" w:hAnsi="Arial" w:cs="Arial"/>
                <w:sz w:val="16"/>
                <w:szCs w:val="16"/>
              </w:rPr>
            </w:pPr>
          </w:p>
        </w:tc>
        <w:tc>
          <w:tcPr>
            <w:tcW w:w="665" w:type="pct"/>
            <w:tcBorders>
              <w:top w:val="nil"/>
              <w:left w:val="nil"/>
              <w:bottom w:val="nil"/>
              <w:right w:val="nil"/>
            </w:tcBorders>
            <w:noWrap/>
            <w:vAlign w:val="bottom"/>
          </w:tcPr>
          <w:p w14:paraId="2CFCFA46" w14:textId="77777777" w:rsidR="00C924DA" w:rsidRPr="009136D8" w:rsidRDefault="00C924DA" w:rsidP="004D1076">
            <w:pPr>
              <w:jc w:val="right"/>
              <w:rPr>
                <w:rFonts w:ascii="Arial" w:hAnsi="Arial" w:cs="Arial"/>
                <w:color w:val="000000"/>
                <w:sz w:val="16"/>
                <w:szCs w:val="16"/>
              </w:rPr>
            </w:pPr>
          </w:p>
        </w:tc>
        <w:tc>
          <w:tcPr>
            <w:tcW w:w="80" w:type="pct"/>
            <w:tcBorders>
              <w:top w:val="nil"/>
              <w:left w:val="nil"/>
              <w:bottom w:val="nil"/>
              <w:right w:val="nil"/>
            </w:tcBorders>
            <w:noWrap/>
            <w:vAlign w:val="bottom"/>
          </w:tcPr>
          <w:p w14:paraId="001A0F7F" w14:textId="77777777" w:rsidR="00C924DA" w:rsidRPr="009136D8" w:rsidRDefault="00C924DA" w:rsidP="004D1076">
            <w:pPr>
              <w:jc w:val="right"/>
              <w:rPr>
                <w:rFonts w:ascii="Arial" w:hAnsi="Arial" w:cs="Arial"/>
                <w:color w:val="000000"/>
                <w:sz w:val="16"/>
                <w:szCs w:val="16"/>
              </w:rPr>
            </w:pPr>
          </w:p>
        </w:tc>
        <w:tc>
          <w:tcPr>
            <w:tcW w:w="684" w:type="pct"/>
            <w:tcBorders>
              <w:top w:val="nil"/>
              <w:left w:val="nil"/>
              <w:bottom w:val="nil"/>
              <w:right w:val="nil"/>
            </w:tcBorders>
            <w:noWrap/>
            <w:vAlign w:val="bottom"/>
          </w:tcPr>
          <w:p w14:paraId="02D13A3B" w14:textId="77777777" w:rsidR="00C924DA" w:rsidRPr="009136D8" w:rsidRDefault="00C924DA" w:rsidP="004D1076">
            <w:pPr>
              <w:jc w:val="right"/>
              <w:rPr>
                <w:rFonts w:ascii="Arial" w:hAnsi="Arial" w:cs="Arial"/>
                <w:color w:val="000000"/>
                <w:sz w:val="16"/>
                <w:szCs w:val="16"/>
              </w:rPr>
            </w:pPr>
          </w:p>
        </w:tc>
        <w:tc>
          <w:tcPr>
            <w:tcW w:w="79" w:type="pct"/>
            <w:tcBorders>
              <w:top w:val="nil"/>
              <w:left w:val="nil"/>
              <w:bottom w:val="nil"/>
              <w:right w:val="nil"/>
            </w:tcBorders>
            <w:noWrap/>
            <w:vAlign w:val="bottom"/>
          </w:tcPr>
          <w:p w14:paraId="2FB39AAA" w14:textId="77777777" w:rsidR="00C924DA" w:rsidRPr="009136D8" w:rsidRDefault="00C924DA" w:rsidP="004D1076">
            <w:pPr>
              <w:jc w:val="right"/>
              <w:rPr>
                <w:rFonts w:ascii="Arial" w:hAnsi="Arial" w:cs="Arial"/>
                <w:color w:val="000000"/>
                <w:sz w:val="16"/>
                <w:szCs w:val="16"/>
              </w:rPr>
            </w:pPr>
          </w:p>
        </w:tc>
        <w:tc>
          <w:tcPr>
            <w:tcW w:w="686" w:type="pct"/>
            <w:tcBorders>
              <w:top w:val="nil"/>
              <w:left w:val="nil"/>
              <w:bottom w:val="nil"/>
              <w:right w:val="nil"/>
            </w:tcBorders>
            <w:noWrap/>
            <w:vAlign w:val="bottom"/>
          </w:tcPr>
          <w:p w14:paraId="18413A93" w14:textId="77777777" w:rsidR="00C924DA" w:rsidRPr="009136D8" w:rsidRDefault="00C924DA" w:rsidP="004D1076">
            <w:pPr>
              <w:jc w:val="right"/>
              <w:rPr>
                <w:rFonts w:ascii="Arial" w:hAnsi="Arial" w:cs="Arial"/>
                <w:color w:val="000000"/>
                <w:sz w:val="16"/>
                <w:szCs w:val="16"/>
              </w:rPr>
            </w:pPr>
          </w:p>
        </w:tc>
        <w:tc>
          <w:tcPr>
            <w:tcW w:w="79" w:type="pct"/>
            <w:tcBorders>
              <w:top w:val="nil"/>
              <w:left w:val="nil"/>
              <w:bottom w:val="nil"/>
              <w:right w:val="nil"/>
            </w:tcBorders>
            <w:noWrap/>
            <w:vAlign w:val="bottom"/>
          </w:tcPr>
          <w:p w14:paraId="1970D04A" w14:textId="77777777" w:rsidR="00C924DA" w:rsidRPr="009136D8" w:rsidRDefault="00C924DA" w:rsidP="004D1076">
            <w:pPr>
              <w:jc w:val="right"/>
              <w:rPr>
                <w:rFonts w:ascii="Arial" w:hAnsi="Arial" w:cs="Arial"/>
                <w:color w:val="000000"/>
                <w:sz w:val="16"/>
                <w:szCs w:val="16"/>
              </w:rPr>
            </w:pPr>
          </w:p>
        </w:tc>
        <w:tc>
          <w:tcPr>
            <w:tcW w:w="761" w:type="pct"/>
            <w:tcBorders>
              <w:top w:val="nil"/>
              <w:left w:val="nil"/>
              <w:bottom w:val="nil"/>
              <w:right w:val="nil"/>
            </w:tcBorders>
            <w:noWrap/>
            <w:vAlign w:val="bottom"/>
          </w:tcPr>
          <w:p w14:paraId="17F36F87" w14:textId="77777777" w:rsidR="00C924DA" w:rsidRPr="009136D8" w:rsidRDefault="00C924DA" w:rsidP="004D1076">
            <w:pPr>
              <w:jc w:val="right"/>
              <w:rPr>
                <w:rFonts w:ascii="Arial" w:hAnsi="Arial" w:cs="Arial"/>
                <w:color w:val="000000"/>
                <w:sz w:val="16"/>
                <w:szCs w:val="16"/>
              </w:rPr>
            </w:pPr>
          </w:p>
        </w:tc>
      </w:tr>
    </w:tbl>
    <w:p w14:paraId="57B21A94" w14:textId="77777777" w:rsidR="002316CC" w:rsidRPr="00E93DA2" w:rsidRDefault="002316CC" w:rsidP="002316CC">
      <w:pPr>
        <w:pStyle w:val="Ttulo1"/>
        <w:ind w:firstLine="0"/>
        <w:jc w:val="left"/>
        <w:rPr>
          <w:rFonts w:ascii="Georgia" w:hAnsi="Georgia"/>
          <w:sz w:val="20"/>
          <w:szCs w:val="20"/>
          <w:lang w:val="pt-BR"/>
        </w:rPr>
      </w:pPr>
    </w:p>
    <w:p w14:paraId="5A7DDC01" w14:textId="110DC102" w:rsidR="00B11CB8" w:rsidRPr="00B56357" w:rsidRDefault="00B11CB8" w:rsidP="00796830">
      <w:pPr>
        <w:pStyle w:val="Ttulo1"/>
        <w:numPr>
          <w:ilvl w:val="0"/>
          <w:numId w:val="9"/>
        </w:numPr>
        <w:ind w:left="0" w:hanging="709"/>
        <w:jc w:val="left"/>
        <w:rPr>
          <w:sz w:val="22"/>
          <w:szCs w:val="22"/>
          <w:lang w:val="pt-BR"/>
        </w:rPr>
      </w:pPr>
      <w:r w:rsidRPr="00B56357">
        <w:rPr>
          <w:sz w:val="22"/>
          <w:szCs w:val="22"/>
          <w:lang w:val="pt-BR"/>
        </w:rPr>
        <w:t>Imobilizado</w:t>
      </w:r>
    </w:p>
    <w:p w14:paraId="086C39AB" w14:textId="77777777" w:rsidR="0086706E" w:rsidRPr="009136D8" w:rsidRDefault="0086706E" w:rsidP="00512852">
      <w:pPr>
        <w:rPr>
          <w:rFonts w:ascii="Georgia" w:hAnsi="Georgia" w:cs="Arial"/>
          <w:bCs/>
          <w:sz w:val="22"/>
          <w:szCs w:val="22"/>
        </w:rPr>
      </w:pPr>
    </w:p>
    <w:p w14:paraId="651D6FD8" w14:textId="564A5BB9" w:rsidR="002614A4" w:rsidRPr="009136D8" w:rsidRDefault="002614A4" w:rsidP="002614A4">
      <w:pPr>
        <w:rPr>
          <w:sz w:val="22"/>
          <w:szCs w:val="22"/>
          <w:highlight w:val="yellow"/>
        </w:rPr>
      </w:pPr>
      <w:r w:rsidRPr="009136D8">
        <w:rPr>
          <w:rFonts w:ascii="Georgia" w:hAnsi="Georgia"/>
          <w:iCs/>
          <w:sz w:val="22"/>
          <w:szCs w:val="22"/>
        </w:rPr>
        <w:t>Composição dos saldos do imobilizado do Grupo:</w:t>
      </w:r>
    </w:p>
    <w:tbl>
      <w:tblPr>
        <w:tblW w:w="5000" w:type="pct"/>
        <w:tblCellMar>
          <w:left w:w="70" w:type="dxa"/>
          <w:right w:w="70" w:type="dxa"/>
        </w:tblCellMar>
        <w:tblLook w:val="04A0" w:firstRow="1" w:lastRow="0" w:firstColumn="1" w:lastColumn="0" w:noHBand="0" w:noVBand="1"/>
      </w:tblPr>
      <w:tblGrid>
        <w:gridCol w:w="3644"/>
        <w:gridCol w:w="852"/>
        <w:gridCol w:w="146"/>
        <w:gridCol w:w="1104"/>
        <w:gridCol w:w="146"/>
        <w:gridCol w:w="1097"/>
        <w:gridCol w:w="146"/>
        <w:gridCol w:w="1023"/>
        <w:gridCol w:w="146"/>
        <w:gridCol w:w="933"/>
      </w:tblGrid>
      <w:tr w:rsidR="009D62D4" w:rsidRPr="009D62D4" w14:paraId="36419CEA" w14:textId="77777777" w:rsidTr="009D62D4">
        <w:trPr>
          <w:trHeight w:val="198"/>
        </w:trPr>
        <w:tc>
          <w:tcPr>
            <w:tcW w:w="1975" w:type="pct"/>
            <w:tcBorders>
              <w:top w:val="nil"/>
              <w:left w:val="nil"/>
              <w:bottom w:val="nil"/>
              <w:right w:val="nil"/>
            </w:tcBorders>
            <w:noWrap/>
            <w:vAlign w:val="bottom"/>
            <w:hideMark/>
          </w:tcPr>
          <w:p w14:paraId="2276C14A" w14:textId="77777777" w:rsidR="002948B6" w:rsidRPr="009136D8" w:rsidRDefault="002948B6" w:rsidP="002948B6">
            <w:pPr>
              <w:rPr>
                <w:rFonts w:ascii="Arial" w:hAnsi="Arial" w:cs="Arial"/>
                <w:sz w:val="24"/>
                <w:szCs w:val="24"/>
              </w:rPr>
            </w:pPr>
          </w:p>
        </w:tc>
        <w:tc>
          <w:tcPr>
            <w:tcW w:w="3025" w:type="pct"/>
            <w:gridSpan w:val="9"/>
            <w:tcBorders>
              <w:top w:val="nil"/>
              <w:left w:val="nil"/>
              <w:bottom w:val="single" w:sz="8" w:space="0" w:color="auto"/>
              <w:right w:val="nil"/>
            </w:tcBorders>
            <w:noWrap/>
            <w:vAlign w:val="bottom"/>
            <w:hideMark/>
          </w:tcPr>
          <w:p w14:paraId="40E1ECAE" w14:textId="77777777" w:rsidR="002948B6" w:rsidRPr="009136D8" w:rsidRDefault="002948B6" w:rsidP="002948B6">
            <w:pPr>
              <w:jc w:val="right"/>
              <w:rPr>
                <w:rFonts w:ascii="Arial" w:hAnsi="Arial" w:cs="Arial"/>
                <w:b/>
                <w:bCs/>
                <w:color w:val="000000"/>
                <w:sz w:val="16"/>
                <w:szCs w:val="16"/>
              </w:rPr>
            </w:pPr>
            <w:r w:rsidRPr="009136D8">
              <w:rPr>
                <w:rFonts w:ascii="Arial" w:hAnsi="Arial" w:cs="Arial"/>
                <w:b/>
                <w:bCs/>
                <w:color w:val="000000"/>
                <w:sz w:val="16"/>
                <w:szCs w:val="16"/>
              </w:rPr>
              <w:t>Controladora</w:t>
            </w:r>
          </w:p>
        </w:tc>
      </w:tr>
      <w:tr w:rsidR="009D62D4" w:rsidRPr="009D62D4" w14:paraId="3C1B6627" w14:textId="77777777" w:rsidTr="009D62D4">
        <w:trPr>
          <w:trHeight w:val="198"/>
        </w:trPr>
        <w:tc>
          <w:tcPr>
            <w:tcW w:w="1975" w:type="pct"/>
            <w:tcBorders>
              <w:top w:val="nil"/>
              <w:left w:val="nil"/>
              <w:bottom w:val="nil"/>
              <w:right w:val="nil"/>
            </w:tcBorders>
            <w:noWrap/>
            <w:vAlign w:val="bottom"/>
            <w:hideMark/>
          </w:tcPr>
          <w:p w14:paraId="0E2D7E59" w14:textId="77777777" w:rsidR="002948B6" w:rsidRPr="009136D8" w:rsidRDefault="002948B6" w:rsidP="002948B6">
            <w:pPr>
              <w:jc w:val="right"/>
              <w:rPr>
                <w:rFonts w:ascii="Arial" w:hAnsi="Arial" w:cs="Arial"/>
                <w:b/>
                <w:bCs/>
                <w:color w:val="000000"/>
                <w:sz w:val="16"/>
                <w:szCs w:val="16"/>
              </w:rPr>
            </w:pPr>
          </w:p>
        </w:tc>
        <w:tc>
          <w:tcPr>
            <w:tcW w:w="464" w:type="pct"/>
            <w:tcBorders>
              <w:top w:val="nil"/>
              <w:left w:val="nil"/>
              <w:bottom w:val="nil"/>
              <w:right w:val="nil"/>
            </w:tcBorders>
            <w:noWrap/>
            <w:vAlign w:val="bottom"/>
            <w:hideMark/>
          </w:tcPr>
          <w:p w14:paraId="0254DECC" w14:textId="77777777" w:rsidR="002948B6" w:rsidRPr="009136D8" w:rsidRDefault="002948B6" w:rsidP="002948B6">
            <w:pPr>
              <w:rPr>
                <w:rFonts w:ascii="Arial" w:hAnsi="Arial" w:cs="Arial"/>
              </w:rPr>
            </w:pPr>
          </w:p>
        </w:tc>
        <w:tc>
          <w:tcPr>
            <w:tcW w:w="75" w:type="pct"/>
            <w:tcBorders>
              <w:top w:val="nil"/>
              <w:left w:val="nil"/>
              <w:bottom w:val="nil"/>
              <w:right w:val="nil"/>
            </w:tcBorders>
            <w:noWrap/>
            <w:vAlign w:val="bottom"/>
            <w:hideMark/>
          </w:tcPr>
          <w:p w14:paraId="0CF3F002" w14:textId="77777777" w:rsidR="002948B6" w:rsidRPr="009136D8" w:rsidRDefault="002948B6" w:rsidP="002948B6">
            <w:pPr>
              <w:jc w:val="right"/>
              <w:rPr>
                <w:rFonts w:ascii="Arial" w:hAnsi="Arial" w:cs="Arial"/>
              </w:rPr>
            </w:pPr>
          </w:p>
        </w:tc>
        <w:tc>
          <w:tcPr>
            <w:tcW w:w="600" w:type="pct"/>
            <w:tcBorders>
              <w:top w:val="nil"/>
              <w:left w:val="nil"/>
              <w:bottom w:val="nil"/>
              <w:right w:val="nil"/>
            </w:tcBorders>
            <w:noWrap/>
            <w:vAlign w:val="bottom"/>
            <w:hideMark/>
          </w:tcPr>
          <w:p w14:paraId="054B438A" w14:textId="77777777" w:rsidR="002948B6" w:rsidRPr="009136D8" w:rsidRDefault="002948B6" w:rsidP="002948B6">
            <w:pPr>
              <w:jc w:val="right"/>
              <w:rPr>
                <w:rFonts w:ascii="Arial" w:hAnsi="Arial" w:cs="Arial"/>
              </w:rPr>
            </w:pPr>
          </w:p>
        </w:tc>
        <w:tc>
          <w:tcPr>
            <w:tcW w:w="75" w:type="pct"/>
            <w:tcBorders>
              <w:top w:val="nil"/>
              <w:left w:val="nil"/>
              <w:bottom w:val="nil"/>
              <w:right w:val="nil"/>
            </w:tcBorders>
            <w:noWrap/>
            <w:vAlign w:val="bottom"/>
            <w:hideMark/>
          </w:tcPr>
          <w:p w14:paraId="336AC231" w14:textId="77777777" w:rsidR="002948B6" w:rsidRPr="009136D8" w:rsidRDefault="002948B6" w:rsidP="002948B6">
            <w:pPr>
              <w:jc w:val="right"/>
              <w:rPr>
                <w:rFonts w:ascii="Arial" w:hAnsi="Arial" w:cs="Arial"/>
              </w:rPr>
            </w:pPr>
          </w:p>
        </w:tc>
        <w:tc>
          <w:tcPr>
            <w:tcW w:w="596" w:type="pct"/>
            <w:tcBorders>
              <w:top w:val="nil"/>
              <w:left w:val="nil"/>
              <w:bottom w:val="nil"/>
              <w:right w:val="nil"/>
            </w:tcBorders>
            <w:noWrap/>
            <w:vAlign w:val="bottom"/>
            <w:hideMark/>
          </w:tcPr>
          <w:p w14:paraId="21A89DCF" w14:textId="77777777" w:rsidR="002948B6" w:rsidRPr="009136D8" w:rsidRDefault="002948B6" w:rsidP="002948B6">
            <w:pPr>
              <w:jc w:val="right"/>
              <w:rPr>
                <w:rFonts w:ascii="Arial" w:hAnsi="Arial" w:cs="Arial"/>
              </w:rPr>
            </w:pPr>
          </w:p>
        </w:tc>
        <w:tc>
          <w:tcPr>
            <w:tcW w:w="76" w:type="pct"/>
            <w:tcBorders>
              <w:top w:val="nil"/>
              <w:left w:val="nil"/>
              <w:bottom w:val="nil"/>
              <w:right w:val="nil"/>
            </w:tcBorders>
            <w:noWrap/>
            <w:vAlign w:val="bottom"/>
            <w:hideMark/>
          </w:tcPr>
          <w:p w14:paraId="5CBAD022" w14:textId="77777777" w:rsidR="002948B6" w:rsidRPr="009136D8" w:rsidRDefault="002948B6" w:rsidP="002948B6">
            <w:pPr>
              <w:jc w:val="right"/>
              <w:rPr>
                <w:rFonts w:ascii="Arial" w:hAnsi="Arial" w:cs="Arial"/>
              </w:rPr>
            </w:pPr>
          </w:p>
        </w:tc>
        <w:tc>
          <w:tcPr>
            <w:tcW w:w="554" w:type="pct"/>
            <w:tcBorders>
              <w:top w:val="nil"/>
              <w:left w:val="nil"/>
              <w:bottom w:val="nil"/>
              <w:right w:val="nil"/>
            </w:tcBorders>
            <w:noWrap/>
            <w:vAlign w:val="bottom"/>
            <w:hideMark/>
          </w:tcPr>
          <w:p w14:paraId="05CFA290" w14:textId="77777777" w:rsidR="002948B6" w:rsidRPr="009136D8" w:rsidRDefault="002948B6" w:rsidP="002948B6">
            <w:pPr>
              <w:jc w:val="right"/>
              <w:rPr>
                <w:rFonts w:ascii="Arial" w:hAnsi="Arial" w:cs="Arial"/>
              </w:rPr>
            </w:pPr>
          </w:p>
        </w:tc>
        <w:tc>
          <w:tcPr>
            <w:tcW w:w="76" w:type="pct"/>
            <w:tcBorders>
              <w:top w:val="nil"/>
              <w:left w:val="nil"/>
              <w:bottom w:val="nil"/>
              <w:right w:val="nil"/>
            </w:tcBorders>
            <w:noWrap/>
            <w:vAlign w:val="bottom"/>
            <w:hideMark/>
          </w:tcPr>
          <w:p w14:paraId="099C2B9C" w14:textId="77777777" w:rsidR="002948B6" w:rsidRPr="009136D8" w:rsidRDefault="002948B6" w:rsidP="002948B6">
            <w:pPr>
              <w:jc w:val="right"/>
              <w:rPr>
                <w:rFonts w:ascii="Arial" w:hAnsi="Arial" w:cs="Arial"/>
              </w:rPr>
            </w:pPr>
          </w:p>
        </w:tc>
        <w:tc>
          <w:tcPr>
            <w:tcW w:w="507" w:type="pct"/>
            <w:tcBorders>
              <w:top w:val="nil"/>
              <w:left w:val="nil"/>
              <w:bottom w:val="nil"/>
              <w:right w:val="nil"/>
            </w:tcBorders>
            <w:noWrap/>
            <w:vAlign w:val="bottom"/>
            <w:hideMark/>
          </w:tcPr>
          <w:p w14:paraId="4741A31D" w14:textId="77777777" w:rsidR="002948B6" w:rsidRPr="009136D8" w:rsidRDefault="002948B6" w:rsidP="002948B6">
            <w:pPr>
              <w:jc w:val="right"/>
              <w:rPr>
                <w:rFonts w:ascii="Arial" w:hAnsi="Arial" w:cs="Arial"/>
              </w:rPr>
            </w:pPr>
          </w:p>
        </w:tc>
      </w:tr>
      <w:tr w:rsidR="009D62D4" w:rsidRPr="009D62D4" w14:paraId="06E3C970" w14:textId="77777777" w:rsidTr="009136D8">
        <w:trPr>
          <w:trHeight w:val="198"/>
        </w:trPr>
        <w:tc>
          <w:tcPr>
            <w:tcW w:w="1975" w:type="pct"/>
            <w:tcBorders>
              <w:top w:val="nil"/>
              <w:left w:val="nil"/>
              <w:bottom w:val="nil"/>
              <w:right w:val="nil"/>
            </w:tcBorders>
            <w:noWrap/>
            <w:vAlign w:val="center"/>
            <w:hideMark/>
          </w:tcPr>
          <w:p w14:paraId="022ABF1D" w14:textId="77777777" w:rsidR="002948B6" w:rsidRPr="009136D8" w:rsidRDefault="002948B6" w:rsidP="002948B6">
            <w:pPr>
              <w:jc w:val="right"/>
              <w:rPr>
                <w:rFonts w:ascii="Arial" w:hAnsi="Arial" w:cs="Arial"/>
              </w:rPr>
            </w:pPr>
          </w:p>
        </w:tc>
        <w:tc>
          <w:tcPr>
            <w:tcW w:w="2442" w:type="pct"/>
            <w:gridSpan w:val="7"/>
            <w:tcBorders>
              <w:top w:val="nil"/>
              <w:left w:val="nil"/>
              <w:bottom w:val="single" w:sz="8" w:space="0" w:color="auto"/>
              <w:right w:val="nil"/>
            </w:tcBorders>
            <w:noWrap/>
            <w:vAlign w:val="center"/>
            <w:hideMark/>
          </w:tcPr>
          <w:p w14:paraId="3CF25FF3" w14:textId="77777777" w:rsidR="002948B6" w:rsidRPr="009136D8" w:rsidRDefault="002948B6" w:rsidP="002948B6">
            <w:pPr>
              <w:jc w:val="right"/>
              <w:rPr>
                <w:rFonts w:ascii="Arial" w:hAnsi="Arial" w:cs="Arial"/>
                <w:b/>
                <w:bCs/>
                <w:color w:val="000000"/>
                <w:sz w:val="16"/>
                <w:szCs w:val="16"/>
              </w:rPr>
            </w:pPr>
            <w:r w:rsidRPr="009136D8">
              <w:rPr>
                <w:rFonts w:ascii="Arial" w:hAnsi="Arial" w:cs="Arial"/>
                <w:b/>
                <w:bCs/>
                <w:color w:val="000000"/>
                <w:sz w:val="16"/>
                <w:szCs w:val="16"/>
              </w:rPr>
              <w:t>2025</w:t>
            </w:r>
          </w:p>
        </w:tc>
        <w:tc>
          <w:tcPr>
            <w:tcW w:w="76" w:type="pct"/>
            <w:tcBorders>
              <w:top w:val="nil"/>
              <w:left w:val="nil"/>
              <w:bottom w:val="nil"/>
              <w:right w:val="nil"/>
            </w:tcBorders>
            <w:noWrap/>
            <w:vAlign w:val="center"/>
            <w:hideMark/>
          </w:tcPr>
          <w:p w14:paraId="3957D1C2" w14:textId="77777777" w:rsidR="002948B6" w:rsidRPr="009136D8" w:rsidRDefault="002948B6" w:rsidP="002948B6">
            <w:pPr>
              <w:jc w:val="right"/>
              <w:rPr>
                <w:rFonts w:ascii="Arial" w:hAnsi="Arial" w:cs="Arial"/>
                <w:b/>
                <w:bCs/>
                <w:color w:val="000000"/>
                <w:sz w:val="16"/>
                <w:szCs w:val="16"/>
              </w:rPr>
            </w:pPr>
          </w:p>
        </w:tc>
        <w:tc>
          <w:tcPr>
            <w:tcW w:w="507" w:type="pct"/>
            <w:tcBorders>
              <w:top w:val="nil"/>
              <w:left w:val="nil"/>
              <w:bottom w:val="single" w:sz="8" w:space="0" w:color="auto"/>
              <w:right w:val="nil"/>
            </w:tcBorders>
            <w:noWrap/>
            <w:vAlign w:val="center"/>
            <w:hideMark/>
          </w:tcPr>
          <w:p w14:paraId="7916E035" w14:textId="77777777" w:rsidR="002948B6" w:rsidRPr="009136D8" w:rsidRDefault="002948B6" w:rsidP="002948B6">
            <w:pPr>
              <w:jc w:val="right"/>
              <w:rPr>
                <w:rFonts w:ascii="Arial" w:hAnsi="Arial" w:cs="Arial"/>
                <w:b/>
                <w:bCs/>
                <w:color w:val="000000"/>
                <w:sz w:val="16"/>
                <w:szCs w:val="16"/>
              </w:rPr>
            </w:pPr>
            <w:r w:rsidRPr="009136D8">
              <w:rPr>
                <w:rFonts w:ascii="Arial" w:hAnsi="Arial" w:cs="Arial"/>
                <w:b/>
                <w:bCs/>
                <w:color w:val="000000"/>
                <w:sz w:val="16"/>
                <w:szCs w:val="16"/>
              </w:rPr>
              <w:t>2024</w:t>
            </w:r>
          </w:p>
        </w:tc>
      </w:tr>
      <w:tr w:rsidR="009D62D4" w:rsidRPr="009D62D4" w14:paraId="0E5C9437" w14:textId="77777777" w:rsidTr="009D62D4">
        <w:trPr>
          <w:trHeight w:val="230"/>
        </w:trPr>
        <w:tc>
          <w:tcPr>
            <w:tcW w:w="1975" w:type="pct"/>
            <w:vMerge w:val="restart"/>
            <w:tcBorders>
              <w:top w:val="nil"/>
              <w:left w:val="nil"/>
              <w:bottom w:val="nil"/>
              <w:right w:val="nil"/>
            </w:tcBorders>
            <w:noWrap/>
            <w:vAlign w:val="center"/>
            <w:hideMark/>
          </w:tcPr>
          <w:p w14:paraId="20F30891" w14:textId="77777777" w:rsidR="002948B6" w:rsidRPr="009136D8" w:rsidRDefault="002948B6" w:rsidP="002948B6">
            <w:pPr>
              <w:jc w:val="right"/>
              <w:rPr>
                <w:rFonts w:ascii="Arial" w:hAnsi="Arial" w:cs="Arial"/>
                <w:b/>
                <w:bCs/>
                <w:color w:val="000000"/>
                <w:sz w:val="16"/>
                <w:szCs w:val="16"/>
              </w:rPr>
            </w:pPr>
          </w:p>
        </w:tc>
        <w:tc>
          <w:tcPr>
            <w:tcW w:w="464" w:type="pct"/>
            <w:vMerge w:val="restart"/>
            <w:tcBorders>
              <w:top w:val="nil"/>
              <w:left w:val="nil"/>
              <w:bottom w:val="single" w:sz="8" w:space="0" w:color="000000"/>
              <w:right w:val="nil"/>
            </w:tcBorders>
            <w:noWrap/>
            <w:vAlign w:val="bottom"/>
            <w:hideMark/>
          </w:tcPr>
          <w:p w14:paraId="269C54A8" w14:textId="77777777" w:rsidR="002948B6" w:rsidRPr="009136D8" w:rsidRDefault="002948B6" w:rsidP="002948B6">
            <w:pPr>
              <w:jc w:val="right"/>
              <w:rPr>
                <w:rFonts w:ascii="Arial" w:hAnsi="Arial" w:cs="Arial"/>
                <w:b/>
                <w:bCs/>
                <w:color w:val="000000"/>
                <w:sz w:val="16"/>
                <w:szCs w:val="16"/>
              </w:rPr>
            </w:pPr>
            <w:r w:rsidRPr="009136D8">
              <w:rPr>
                <w:rFonts w:ascii="Arial" w:hAnsi="Arial" w:cs="Arial"/>
                <w:b/>
                <w:bCs/>
                <w:color w:val="000000"/>
                <w:sz w:val="16"/>
                <w:szCs w:val="16"/>
              </w:rPr>
              <w:t>Custo</w:t>
            </w:r>
          </w:p>
        </w:tc>
        <w:tc>
          <w:tcPr>
            <w:tcW w:w="75" w:type="pct"/>
            <w:vMerge w:val="restart"/>
            <w:tcBorders>
              <w:top w:val="nil"/>
              <w:left w:val="nil"/>
              <w:bottom w:val="nil"/>
              <w:right w:val="nil"/>
            </w:tcBorders>
            <w:noWrap/>
            <w:vAlign w:val="center"/>
            <w:hideMark/>
          </w:tcPr>
          <w:p w14:paraId="56686A6D" w14:textId="77777777" w:rsidR="002948B6" w:rsidRPr="009136D8" w:rsidRDefault="002948B6" w:rsidP="002948B6">
            <w:pPr>
              <w:jc w:val="right"/>
              <w:rPr>
                <w:rFonts w:ascii="Arial" w:hAnsi="Arial" w:cs="Arial"/>
                <w:b/>
                <w:bCs/>
                <w:color w:val="000000"/>
                <w:sz w:val="16"/>
                <w:szCs w:val="16"/>
              </w:rPr>
            </w:pPr>
          </w:p>
        </w:tc>
        <w:tc>
          <w:tcPr>
            <w:tcW w:w="600" w:type="pct"/>
            <w:vMerge w:val="restart"/>
            <w:tcBorders>
              <w:top w:val="nil"/>
              <w:left w:val="nil"/>
              <w:bottom w:val="single" w:sz="8" w:space="0" w:color="000000"/>
              <w:right w:val="nil"/>
            </w:tcBorders>
            <w:vAlign w:val="bottom"/>
            <w:hideMark/>
          </w:tcPr>
          <w:p w14:paraId="7EC7B6AE" w14:textId="77777777" w:rsidR="002948B6" w:rsidRPr="009136D8" w:rsidRDefault="002948B6" w:rsidP="002948B6">
            <w:pPr>
              <w:jc w:val="right"/>
              <w:rPr>
                <w:rFonts w:ascii="Arial" w:hAnsi="Arial" w:cs="Arial"/>
                <w:b/>
                <w:bCs/>
                <w:color w:val="000000"/>
                <w:sz w:val="16"/>
                <w:szCs w:val="16"/>
              </w:rPr>
            </w:pPr>
            <w:r w:rsidRPr="009136D8">
              <w:rPr>
                <w:rFonts w:ascii="Arial" w:hAnsi="Arial" w:cs="Arial"/>
                <w:b/>
                <w:bCs/>
                <w:color w:val="000000"/>
                <w:sz w:val="16"/>
                <w:szCs w:val="16"/>
              </w:rPr>
              <w:t>Depreciação acumulada</w:t>
            </w:r>
          </w:p>
        </w:tc>
        <w:tc>
          <w:tcPr>
            <w:tcW w:w="75" w:type="pct"/>
            <w:vMerge w:val="restart"/>
            <w:tcBorders>
              <w:top w:val="nil"/>
              <w:left w:val="nil"/>
              <w:bottom w:val="nil"/>
              <w:right w:val="nil"/>
            </w:tcBorders>
            <w:noWrap/>
            <w:vAlign w:val="center"/>
            <w:hideMark/>
          </w:tcPr>
          <w:p w14:paraId="4EB81E4E" w14:textId="77777777" w:rsidR="002948B6" w:rsidRPr="009136D8" w:rsidRDefault="002948B6" w:rsidP="002948B6">
            <w:pPr>
              <w:jc w:val="right"/>
              <w:rPr>
                <w:rFonts w:ascii="Arial" w:hAnsi="Arial" w:cs="Arial"/>
                <w:b/>
                <w:bCs/>
                <w:color w:val="000000"/>
                <w:sz w:val="16"/>
                <w:szCs w:val="16"/>
              </w:rPr>
            </w:pPr>
          </w:p>
        </w:tc>
        <w:tc>
          <w:tcPr>
            <w:tcW w:w="596" w:type="pct"/>
            <w:vMerge w:val="restart"/>
            <w:tcBorders>
              <w:top w:val="nil"/>
              <w:left w:val="nil"/>
              <w:bottom w:val="single" w:sz="8" w:space="0" w:color="000000"/>
              <w:right w:val="nil"/>
            </w:tcBorders>
            <w:noWrap/>
            <w:vAlign w:val="bottom"/>
            <w:hideMark/>
          </w:tcPr>
          <w:p w14:paraId="086F8229" w14:textId="77777777" w:rsidR="002948B6" w:rsidRPr="009136D8" w:rsidRDefault="002948B6" w:rsidP="002948B6">
            <w:pPr>
              <w:jc w:val="right"/>
              <w:rPr>
                <w:rFonts w:ascii="Arial" w:hAnsi="Arial" w:cs="Arial"/>
                <w:b/>
                <w:bCs/>
                <w:i/>
                <w:iCs/>
                <w:color w:val="000000"/>
                <w:sz w:val="16"/>
                <w:szCs w:val="16"/>
              </w:rPr>
            </w:pPr>
            <w:r w:rsidRPr="009136D8">
              <w:rPr>
                <w:rFonts w:ascii="Arial" w:hAnsi="Arial" w:cs="Arial"/>
                <w:b/>
                <w:bCs/>
                <w:i/>
                <w:iCs/>
                <w:color w:val="000000"/>
                <w:sz w:val="16"/>
                <w:szCs w:val="16"/>
              </w:rPr>
              <w:t>Impairment</w:t>
            </w:r>
          </w:p>
        </w:tc>
        <w:tc>
          <w:tcPr>
            <w:tcW w:w="76" w:type="pct"/>
            <w:vMerge w:val="restart"/>
            <w:tcBorders>
              <w:top w:val="nil"/>
              <w:left w:val="nil"/>
              <w:bottom w:val="nil"/>
              <w:right w:val="nil"/>
            </w:tcBorders>
            <w:noWrap/>
            <w:vAlign w:val="center"/>
            <w:hideMark/>
          </w:tcPr>
          <w:p w14:paraId="38E120FB" w14:textId="77777777" w:rsidR="002948B6" w:rsidRPr="009136D8" w:rsidRDefault="002948B6" w:rsidP="002948B6">
            <w:pPr>
              <w:jc w:val="right"/>
              <w:rPr>
                <w:rFonts w:ascii="Arial" w:hAnsi="Arial" w:cs="Arial"/>
                <w:b/>
                <w:bCs/>
                <w:i/>
                <w:iCs/>
                <w:color w:val="000000"/>
                <w:sz w:val="16"/>
                <w:szCs w:val="16"/>
              </w:rPr>
            </w:pPr>
          </w:p>
        </w:tc>
        <w:tc>
          <w:tcPr>
            <w:tcW w:w="554" w:type="pct"/>
            <w:vMerge w:val="restart"/>
            <w:tcBorders>
              <w:top w:val="nil"/>
              <w:left w:val="nil"/>
              <w:bottom w:val="single" w:sz="8" w:space="0" w:color="000000"/>
              <w:right w:val="nil"/>
            </w:tcBorders>
            <w:vAlign w:val="bottom"/>
            <w:hideMark/>
          </w:tcPr>
          <w:p w14:paraId="2FBB1EF7" w14:textId="77777777" w:rsidR="002948B6" w:rsidRPr="009136D8" w:rsidRDefault="002948B6" w:rsidP="002948B6">
            <w:pPr>
              <w:jc w:val="right"/>
              <w:rPr>
                <w:rFonts w:ascii="Arial" w:hAnsi="Arial" w:cs="Arial"/>
                <w:b/>
                <w:bCs/>
                <w:color w:val="000000"/>
                <w:sz w:val="16"/>
                <w:szCs w:val="16"/>
              </w:rPr>
            </w:pPr>
            <w:r w:rsidRPr="009136D8">
              <w:rPr>
                <w:rFonts w:ascii="Arial" w:hAnsi="Arial" w:cs="Arial"/>
                <w:b/>
                <w:bCs/>
                <w:color w:val="000000"/>
                <w:sz w:val="16"/>
                <w:szCs w:val="16"/>
              </w:rPr>
              <w:t xml:space="preserve">Saldo </w:t>
            </w:r>
            <w:r w:rsidRPr="009136D8">
              <w:rPr>
                <w:rFonts w:ascii="Arial" w:hAnsi="Arial" w:cs="Arial"/>
                <w:b/>
                <w:bCs/>
                <w:color w:val="000000"/>
                <w:sz w:val="16"/>
                <w:szCs w:val="16"/>
              </w:rPr>
              <w:br/>
              <w:t>líquido</w:t>
            </w:r>
          </w:p>
        </w:tc>
        <w:tc>
          <w:tcPr>
            <w:tcW w:w="76" w:type="pct"/>
            <w:vMerge w:val="restart"/>
            <w:tcBorders>
              <w:top w:val="nil"/>
              <w:left w:val="nil"/>
              <w:bottom w:val="nil"/>
              <w:right w:val="nil"/>
            </w:tcBorders>
            <w:noWrap/>
            <w:vAlign w:val="center"/>
            <w:hideMark/>
          </w:tcPr>
          <w:p w14:paraId="389FC525" w14:textId="77777777" w:rsidR="002948B6" w:rsidRPr="009136D8" w:rsidRDefault="002948B6" w:rsidP="002948B6">
            <w:pPr>
              <w:jc w:val="right"/>
              <w:rPr>
                <w:rFonts w:ascii="Arial" w:hAnsi="Arial" w:cs="Arial"/>
                <w:b/>
                <w:bCs/>
                <w:color w:val="000000"/>
                <w:sz w:val="16"/>
                <w:szCs w:val="16"/>
              </w:rPr>
            </w:pPr>
          </w:p>
        </w:tc>
        <w:tc>
          <w:tcPr>
            <w:tcW w:w="507" w:type="pct"/>
            <w:vMerge w:val="restart"/>
            <w:tcBorders>
              <w:top w:val="nil"/>
              <w:left w:val="nil"/>
              <w:bottom w:val="single" w:sz="8" w:space="0" w:color="000000"/>
              <w:right w:val="nil"/>
            </w:tcBorders>
            <w:vAlign w:val="bottom"/>
            <w:hideMark/>
          </w:tcPr>
          <w:p w14:paraId="645AE6FE" w14:textId="77777777" w:rsidR="002948B6" w:rsidRPr="009136D8" w:rsidRDefault="002948B6" w:rsidP="002948B6">
            <w:pPr>
              <w:jc w:val="right"/>
              <w:rPr>
                <w:rFonts w:ascii="Arial" w:hAnsi="Arial" w:cs="Arial"/>
                <w:b/>
                <w:bCs/>
                <w:color w:val="000000"/>
                <w:sz w:val="16"/>
                <w:szCs w:val="16"/>
              </w:rPr>
            </w:pPr>
            <w:r w:rsidRPr="009136D8">
              <w:rPr>
                <w:rFonts w:ascii="Arial" w:hAnsi="Arial" w:cs="Arial"/>
                <w:b/>
                <w:bCs/>
                <w:color w:val="000000"/>
                <w:sz w:val="16"/>
                <w:szCs w:val="16"/>
              </w:rPr>
              <w:t xml:space="preserve">Saldo </w:t>
            </w:r>
            <w:r w:rsidRPr="009136D8">
              <w:rPr>
                <w:rFonts w:ascii="Arial" w:hAnsi="Arial" w:cs="Arial"/>
                <w:b/>
                <w:bCs/>
                <w:color w:val="000000"/>
                <w:sz w:val="16"/>
                <w:szCs w:val="16"/>
              </w:rPr>
              <w:br/>
              <w:t>líquido</w:t>
            </w:r>
          </w:p>
        </w:tc>
      </w:tr>
      <w:tr w:rsidR="009D62D4" w:rsidRPr="009D62D4" w14:paraId="0F7338A7" w14:textId="77777777" w:rsidTr="009D62D4">
        <w:trPr>
          <w:trHeight w:val="230"/>
        </w:trPr>
        <w:tc>
          <w:tcPr>
            <w:tcW w:w="1975" w:type="pct"/>
            <w:vMerge/>
            <w:tcBorders>
              <w:top w:val="nil"/>
              <w:left w:val="nil"/>
              <w:bottom w:val="nil"/>
              <w:right w:val="nil"/>
            </w:tcBorders>
            <w:vAlign w:val="center"/>
            <w:hideMark/>
          </w:tcPr>
          <w:p w14:paraId="10AEB1B7" w14:textId="77777777" w:rsidR="009D62D4" w:rsidRPr="009136D8" w:rsidRDefault="009D62D4" w:rsidP="002948B6">
            <w:pPr>
              <w:rPr>
                <w:rFonts w:ascii="Arial" w:hAnsi="Arial" w:cs="Arial"/>
                <w:b/>
                <w:bCs/>
                <w:color w:val="000000"/>
                <w:sz w:val="16"/>
                <w:szCs w:val="16"/>
              </w:rPr>
            </w:pPr>
          </w:p>
        </w:tc>
        <w:tc>
          <w:tcPr>
            <w:tcW w:w="464" w:type="pct"/>
            <w:vMerge/>
            <w:tcBorders>
              <w:top w:val="nil"/>
              <w:left w:val="nil"/>
              <w:bottom w:val="single" w:sz="8" w:space="0" w:color="000000"/>
              <w:right w:val="nil"/>
            </w:tcBorders>
            <w:vAlign w:val="center"/>
            <w:hideMark/>
          </w:tcPr>
          <w:p w14:paraId="18E461A5" w14:textId="77777777" w:rsidR="009D62D4" w:rsidRPr="009136D8" w:rsidRDefault="009D62D4" w:rsidP="002948B6">
            <w:pPr>
              <w:rPr>
                <w:rFonts w:ascii="Arial" w:hAnsi="Arial" w:cs="Arial"/>
                <w:b/>
                <w:bCs/>
                <w:color w:val="000000"/>
                <w:sz w:val="16"/>
                <w:szCs w:val="16"/>
              </w:rPr>
            </w:pPr>
          </w:p>
        </w:tc>
        <w:tc>
          <w:tcPr>
            <w:tcW w:w="75" w:type="pct"/>
            <w:vMerge/>
            <w:tcBorders>
              <w:top w:val="nil"/>
              <w:left w:val="nil"/>
              <w:bottom w:val="nil"/>
              <w:right w:val="nil"/>
            </w:tcBorders>
            <w:vAlign w:val="center"/>
            <w:hideMark/>
          </w:tcPr>
          <w:p w14:paraId="0C82B835" w14:textId="77777777" w:rsidR="009D62D4" w:rsidRPr="009136D8" w:rsidRDefault="009D62D4" w:rsidP="002948B6">
            <w:pPr>
              <w:rPr>
                <w:rFonts w:ascii="Arial" w:hAnsi="Arial" w:cs="Arial"/>
                <w:b/>
                <w:bCs/>
                <w:color w:val="000000"/>
                <w:sz w:val="16"/>
                <w:szCs w:val="16"/>
              </w:rPr>
            </w:pPr>
          </w:p>
        </w:tc>
        <w:tc>
          <w:tcPr>
            <w:tcW w:w="600" w:type="pct"/>
            <w:vMerge/>
            <w:tcBorders>
              <w:top w:val="nil"/>
              <w:left w:val="nil"/>
              <w:bottom w:val="single" w:sz="8" w:space="0" w:color="000000"/>
              <w:right w:val="nil"/>
            </w:tcBorders>
            <w:vAlign w:val="center"/>
            <w:hideMark/>
          </w:tcPr>
          <w:p w14:paraId="0DE184C0" w14:textId="77777777" w:rsidR="009D62D4" w:rsidRPr="009136D8" w:rsidRDefault="009D62D4" w:rsidP="002948B6">
            <w:pPr>
              <w:rPr>
                <w:rFonts w:ascii="Arial" w:hAnsi="Arial" w:cs="Arial"/>
                <w:b/>
                <w:bCs/>
                <w:color w:val="000000"/>
                <w:sz w:val="16"/>
                <w:szCs w:val="16"/>
              </w:rPr>
            </w:pPr>
          </w:p>
        </w:tc>
        <w:tc>
          <w:tcPr>
            <w:tcW w:w="75" w:type="pct"/>
            <w:vMerge/>
            <w:tcBorders>
              <w:top w:val="nil"/>
              <w:left w:val="nil"/>
              <w:bottom w:val="nil"/>
              <w:right w:val="nil"/>
            </w:tcBorders>
            <w:vAlign w:val="center"/>
            <w:hideMark/>
          </w:tcPr>
          <w:p w14:paraId="1FAE75C5" w14:textId="77777777" w:rsidR="009D62D4" w:rsidRPr="009136D8" w:rsidRDefault="009D62D4" w:rsidP="002948B6">
            <w:pPr>
              <w:rPr>
                <w:rFonts w:ascii="Arial" w:hAnsi="Arial" w:cs="Arial"/>
                <w:b/>
                <w:bCs/>
                <w:color w:val="000000"/>
                <w:sz w:val="16"/>
                <w:szCs w:val="16"/>
              </w:rPr>
            </w:pPr>
          </w:p>
        </w:tc>
        <w:tc>
          <w:tcPr>
            <w:tcW w:w="596" w:type="pct"/>
            <w:vMerge/>
            <w:tcBorders>
              <w:top w:val="nil"/>
              <w:left w:val="nil"/>
              <w:bottom w:val="single" w:sz="8" w:space="0" w:color="000000"/>
              <w:right w:val="nil"/>
            </w:tcBorders>
            <w:vAlign w:val="center"/>
            <w:hideMark/>
          </w:tcPr>
          <w:p w14:paraId="02E8CD01" w14:textId="77777777" w:rsidR="009D62D4" w:rsidRPr="009136D8" w:rsidRDefault="009D62D4" w:rsidP="002948B6">
            <w:pPr>
              <w:rPr>
                <w:rFonts w:ascii="Arial" w:hAnsi="Arial" w:cs="Arial"/>
                <w:b/>
                <w:bCs/>
                <w:i/>
                <w:iCs/>
                <w:color w:val="000000"/>
                <w:sz w:val="16"/>
                <w:szCs w:val="16"/>
              </w:rPr>
            </w:pPr>
          </w:p>
        </w:tc>
        <w:tc>
          <w:tcPr>
            <w:tcW w:w="76" w:type="pct"/>
            <w:vMerge/>
            <w:tcBorders>
              <w:top w:val="nil"/>
              <w:left w:val="nil"/>
              <w:bottom w:val="nil"/>
              <w:right w:val="nil"/>
            </w:tcBorders>
            <w:vAlign w:val="center"/>
            <w:hideMark/>
          </w:tcPr>
          <w:p w14:paraId="380D48F3" w14:textId="77777777" w:rsidR="009D62D4" w:rsidRPr="009136D8" w:rsidRDefault="009D62D4" w:rsidP="002948B6">
            <w:pPr>
              <w:rPr>
                <w:rFonts w:ascii="Arial" w:hAnsi="Arial" w:cs="Arial"/>
                <w:b/>
                <w:bCs/>
                <w:i/>
                <w:iCs/>
                <w:color w:val="000000"/>
                <w:sz w:val="16"/>
                <w:szCs w:val="16"/>
              </w:rPr>
            </w:pPr>
          </w:p>
        </w:tc>
        <w:tc>
          <w:tcPr>
            <w:tcW w:w="554" w:type="pct"/>
            <w:vMerge/>
            <w:tcBorders>
              <w:top w:val="nil"/>
              <w:left w:val="nil"/>
              <w:bottom w:val="single" w:sz="8" w:space="0" w:color="000000"/>
              <w:right w:val="nil"/>
            </w:tcBorders>
            <w:vAlign w:val="center"/>
            <w:hideMark/>
          </w:tcPr>
          <w:p w14:paraId="70B464D9" w14:textId="77777777" w:rsidR="009D62D4" w:rsidRPr="009136D8" w:rsidRDefault="009D62D4" w:rsidP="002948B6">
            <w:pPr>
              <w:rPr>
                <w:rFonts w:ascii="Arial" w:hAnsi="Arial" w:cs="Arial"/>
                <w:b/>
                <w:bCs/>
                <w:color w:val="000000"/>
                <w:sz w:val="16"/>
                <w:szCs w:val="16"/>
              </w:rPr>
            </w:pPr>
          </w:p>
        </w:tc>
        <w:tc>
          <w:tcPr>
            <w:tcW w:w="76" w:type="pct"/>
            <w:vMerge/>
            <w:tcBorders>
              <w:top w:val="nil"/>
              <w:left w:val="nil"/>
              <w:bottom w:val="nil"/>
              <w:right w:val="nil"/>
            </w:tcBorders>
            <w:vAlign w:val="center"/>
            <w:hideMark/>
          </w:tcPr>
          <w:p w14:paraId="538DD01E" w14:textId="77777777" w:rsidR="009D62D4" w:rsidRPr="009136D8" w:rsidRDefault="009D62D4" w:rsidP="002948B6">
            <w:pPr>
              <w:rPr>
                <w:rFonts w:ascii="Arial" w:hAnsi="Arial" w:cs="Arial"/>
                <w:b/>
                <w:bCs/>
                <w:color w:val="000000"/>
                <w:sz w:val="16"/>
                <w:szCs w:val="16"/>
              </w:rPr>
            </w:pPr>
          </w:p>
        </w:tc>
        <w:tc>
          <w:tcPr>
            <w:tcW w:w="507" w:type="pct"/>
            <w:vMerge/>
            <w:tcBorders>
              <w:top w:val="nil"/>
              <w:left w:val="nil"/>
              <w:bottom w:val="single" w:sz="8" w:space="0" w:color="000000"/>
              <w:right w:val="nil"/>
            </w:tcBorders>
            <w:vAlign w:val="center"/>
            <w:hideMark/>
          </w:tcPr>
          <w:p w14:paraId="0275EF56" w14:textId="77777777" w:rsidR="009D62D4" w:rsidRPr="009136D8" w:rsidRDefault="009D62D4" w:rsidP="002948B6">
            <w:pPr>
              <w:rPr>
                <w:rFonts w:ascii="Arial" w:hAnsi="Arial" w:cs="Arial"/>
                <w:b/>
                <w:bCs/>
                <w:color w:val="000000"/>
                <w:sz w:val="16"/>
                <w:szCs w:val="16"/>
              </w:rPr>
            </w:pPr>
          </w:p>
        </w:tc>
      </w:tr>
      <w:tr w:rsidR="009D62D4" w:rsidRPr="009D62D4" w14:paraId="51E89622" w14:textId="77777777" w:rsidTr="009D62D4">
        <w:trPr>
          <w:trHeight w:val="198"/>
        </w:trPr>
        <w:tc>
          <w:tcPr>
            <w:tcW w:w="1975" w:type="pct"/>
            <w:tcBorders>
              <w:top w:val="nil"/>
              <w:left w:val="nil"/>
              <w:bottom w:val="nil"/>
              <w:right w:val="nil"/>
            </w:tcBorders>
            <w:noWrap/>
            <w:vAlign w:val="center"/>
            <w:hideMark/>
          </w:tcPr>
          <w:p w14:paraId="52511822" w14:textId="77777777" w:rsidR="009D62D4" w:rsidRPr="009136D8" w:rsidRDefault="009D62D4" w:rsidP="002948B6">
            <w:pPr>
              <w:rPr>
                <w:rFonts w:ascii="Arial" w:hAnsi="Arial" w:cs="Arial"/>
              </w:rPr>
            </w:pPr>
          </w:p>
        </w:tc>
        <w:tc>
          <w:tcPr>
            <w:tcW w:w="464" w:type="pct"/>
            <w:tcBorders>
              <w:top w:val="nil"/>
              <w:left w:val="nil"/>
              <w:bottom w:val="nil"/>
              <w:right w:val="nil"/>
            </w:tcBorders>
            <w:noWrap/>
            <w:vAlign w:val="bottom"/>
            <w:hideMark/>
          </w:tcPr>
          <w:p w14:paraId="0C17A348" w14:textId="77777777" w:rsidR="009D62D4" w:rsidRPr="009136D8" w:rsidRDefault="009D62D4" w:rsidP="002948B6">
            <w:pPr>
              <w:jc w:val="right"/>
              <w:rPr>
                <w:rFonts w:ascii="Arial" w:hAnsi="Arial" w:cs="Arial"/>
              </w:rPr>
            </w:pPr>
          </w:p>
        </w:tc>
        <w:tc>
          <w:tcPr>
            <w:tcW w:w="75" w:type="pct"/>
            <w:tcBorders>
              <w:top w:val="nil"/>
              <w:left w:val="nil"/>
              <w:bottom w:val="nil"/>
              <w:right w:val="nil"/>
            </w:tcBorders>
            <w:noWrap/>
            <w:vAlign w:val="center"/>
            <w:hideMark/>
          </w:tcPr>
          <w:p w14:paraId="01DFBF6D" w14:textId="77777777" w:rsidR="009D62D4" w:rsidRPr="009136D8" w:rsidRDefault="009D62D4" w:rsidP="002948B6">
            <w:pPr>
              <w:jc w:val="right"/>
              <w:rPr>
                <w:rFonts w:ascii="Arial" w:hAnsi="Arial" w:cs="Arial"/>
              </w:rPr>
            </w:pPr>
          </w:p>
        </w:tc>
        <w:tc>
          <w:tcPr>
            <w:tcW w:w="600" w:type="pct"/>
            <w:tcBorders>
              <w:top w:val="nil"/>
              <w:left w:val="nil"/>
              <w:bottom w:val="nil"/>
              <w:right w:val="nil"/>
            </w:tcBorders>
            <w:vAlign w:val="bottom"/>
            <w:hideMark/>
          </w:tcPr>
          <w:p w14:paraId="7FBF69E6" w14:textId="77777777" w:rsidR="009D62D4" w:rsidRPr="009136D8" w:rsidRDefault="009D62D4" w:rsidP="002948B6">
            <w:pPr>
              <w:jc w:val="right"/>
              <w:rPr>
                <w:rFonts w:ascii="Arial" w:hAnsi="Arial" w:cs="Arial"/>
              </w:rPr>
            </w:pPr>
          </w:p>
        </w:tc>
        <w:tc>
          <w:tcPr>
            <w:tcW w:w="75" w:type="pct"/>
            <w:tcBorders>
              <w:top w:val="nil"/>
              <w:left w:val="nil"/>
              <w:bottom w:val="nil"/>
              <w:right w:val="nil"/>
            </w:tcBorders>
            <w:noWrap/>
            <w:vAlign w:val="center"/>
            <w:hideMark/>
          </w:tcPr>
          <w:p w14:paraId="6D4E8A53" w14:textId="77777777" w:rsidR="009D62D4" w:rsidRPr="009136D8" w:rsidRDefault="009D62D4" w:rsidP="002948B6">
            <w:pPr>
              <w:jc w:val="right"/>
              <w:rPr>
                <w:rFonts w:ascii="Arial" w:hAnsi="Arial" w:cs="Arial"/>
              </w:rPr>
            </w:pPr>
          </w:p>
        </w:tc>
        <w:tc>
          <w:tcPr>
            <w:tcW w:w="596" w:type="pct"/>
            <w:tcBorders>
              <w:top w:val="nil"/>
              <w:left w:val="nil"/>
              <w:bottom w:val="nil"/>
              <w:right w:val="nil"/>
            </w:tcBorders>
            <w:noWrap/>
            <w:vAlign w:val="bottom"/>
            <w:hideMark/>
          </w:tcPr>
          <w:p w14:paraId="791D86F6" w14:textId="77777777" w:rsidR="009D62D4" w:rsidRPr="009136D8" w:rsidRDefault="009D62D4" w:rsidP="002948B6">
            <w:pPr>
              <w:jc w:val="right"/>
              <w:rPr>
                <w:rFonts w:ascii="Arial" w:hAnsi="Arial" w:cs="Arial"/>
              </w:rPr>
            </w:pPr>
          </w:p>
        </w:tc>
        <w:tc>
          <w:tcPr>
            <w:tcW w:w="76" w:type="pct"/>
            <w:tcBorders>
              <w:top w:val="nil"/>
              <w:left w:val="nil"/>
              <w:bottom w:val="nil"/>
              <w:right w:val="nil"/>
            </w:tcBorders>
            <w:noWrap/>
            <w:vAlign w:val="center"/>
            <w:hideMark/>
          </w:tcPr>
          <w:p w14:paraId="7CCF9276" w14:textId="77777777" w:rsidR="009D62D4" w:rsidRPr="009136D8" w:rsidRDefault="009D62D4" w:rsidP="002948B6">
            <w:pPr>
              <w:jc w:val="right"/>
              <w:rPr>
                <w:rFonts w:ascii="Arial" w:hAnsi="Arial" w:cs="Arial"/>
              </w:rPr>
            </w:pPr>
          </w:p>
        </w:tc>
        <w:tc>
          <w:tcPr>
            <w:tcW w:w="554" w:type="pct"/>
            <w:tcBorders>
              <w:top w:val="nil"/>
              <w:left w:val="nil"/>
              <w:bottom w:val="nil"/>
              <w:right w:val="nil"/>
            </w:tcBorders>
            <w:vAlign w:val="bottom"/>
            <w:hideMark/>
          </w:tcPr>
          <w:p w14:paraId="4232A5E3" w14:textId="77777777" w:rsidR="009D62D4" w:rsidRPr="009136D8" w:rsidRDefault="009D62D4" w:rsidP="002948B6">
            <w:pPr>
              <w:jc w:val="right"/>
              <w:rPr>
                <w:rFonts w:ascii="Arial" w:hAnsi="Arial" w:cs="Arial"/>
              </w:rPr>
            </w:pPr>
          </w:p>
        </w:tc>
        <w:tc>
          <w:tcPr>
            <w:tcW w:w="76" w:type="pct"/>
            <w:tcBorders>
              <w:top w:val="nil"/>
              <w:left w:val="nil"/>
              <w:bottom w:val="nil"/>
              <w:right w:val="nil"/>
            </w:tcBorders>
            <w:noWrap/>
            <w:vAlign w:val="center"/>
            <w:hideMark/>
          </w:tcPr>
          <w:p w14:paraId="2C12DA65" w14:textId="77777777" w:rsidR="009D62D4" w:rsidRPr="009136D8" w:rsidRDefault="009D62D4" w:rsidP="002948B6">
            <w:pPr>
              <w:jc w:val="right"/>
              <w:rPr>
                <w:rFonts w:ascii="Arial" w:hAnsi="Arial" w:cs="Arial"/>
              </w:rPr>
            </w:pPr>
          </w:p>
        </w:tc>
        <w:tc>
          <w:tcPr>
            <w:tcW w:w="507" w:type="pct"/>
            <w:tcBorders>
              <w:top w:val="nil"/>
              <w:left w:val="nil"/>
              <w:bottom w:val="nil"/>
              <w:right w:val="nil"/>
            </w:tcBorders>
            <w:vAlign w:val="bottom"/>
            <w:hideMark/>
          </w:tcPr>
          <w:p w14:paraId="6A5121DE" w14:textId="77777777" w:rsidR="009D62D4" w:rsidRPr="009136D8" w:rsidRDefault="009D62D4" w:rsidP="002948B6">
            <w:pPr>
              <w:jc w:val="right"/>
              <w:rPr>
                <w:rFonts w:ascii="Arial" w:hAnsi="Arial" w:cs="Arial"/>
              </w:rPr>
            </w:pPr>
          </w:p>
        </w:tc>
      </w:tr>
      <w:tr w:rsidR="009D62D4" w:rsidRPr="009D62D4" w14:paraId="709DA6EF" w14:textId="77777777" w:rsidTr="009D62D4">
        <w:trPr>
          <w:trHeight w:val="198"/>
        </w:trPr>
        <w:tc>
          <w:tcPr>
            <w:tcW w:w="1975" w:type="pct"/>
            <w:tcBorders>
              <w:top w:val="nil"/>
              <w:left w:val="nil"/>
              <w:bottom w:val="nil"/>
              <w:right w:val="nil"/>
            </w:tcBorders>
            <w:noWrap/>
            <w:vAlign w:val="center"/>
            <w:hideMark/>
          </w:tcPr>
          <w:p w14:paraId="62D471FD" w14:textId="77777777" w:rsidR="009D62D4" w:rsidRPr="009136D8" w:rsidRDefault="009D62D4" w:rsidP="002948B6">
            <w:pPr>
              <w:rPr>
                <w:rFonts w:ascii="Arial" w:hAnsi="Arial" w:cs="Arial"/>
                <w:color w:val="000000"/>
                <w:sz w:val="16"/>
                <w:szCs w:val="16"/>
              </w:rPr>
            </w:pPr>
            <w:r w:rsidRPr="009136D8">
              <w:rPr>
                <w:rFonts w:ascii="Arial" w:hAnsi="Arial" w:cs="Arial"/>
                <w:color w:val="000000"/>
                <w:sz w:val="16"/>
                <w:szCs w:val="16"/>
              </w:rPr>
              <w:t>Terrenos (i)</w:t>
            </w:r>
          </w:p>
        </w:tc>
        <w:tc>
          <w:tcPr>
            <w:tcW w:w="464" w:type="pct"/>
            <w:tcBorders>
              <w:top w:val="nil"/>
              <w:left w:val="nil"/>
              <w:bottom w:val="nil"/>
              <w:right w:val="nil"/>
            </w:tcBorders>
            <w:noWrap/>
            <w:vAlign w:val="center"/>
            <w:hideMark/>
          </w:tcPr>
          <w:p w14:paraId="0B25D65F" w14:textId="43ADAAAD"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174.889</w:t>
            </w:r>
          </w:p>
        </w:tc>
        <w:tc>
          <w:tcPr>
            <w:tcW w:w="75" w:type="pct"/>
            <w:tcBorders>
              <w:top w:val="nil"/>
              <w:left w:val="nil"/>
              <w:bottom w:val="nil"/>
              <w:right w:val="nil"/>
            </w:tcBorders>
            <w:noWrap/>
            <w:vAlign w:val="center"/>
            <w:hideMark/>
          </w:tcPr>
          <w:p w14:paraId="459DBDB9" w14:textId="77777777" w:rsidR="009D62D4" w:rsidRPr="009136D8" w:rsidRDefault="009D62D4" w:rsidP="002948B6">
            <w:pPr>
              <w:jc w:val="right"/>
              <w:rPr>
                <w:rFonts w:ascii="Arial" w:hAnsi="Arial" w:cs="Arial"/>
                <w:color w:val="000000"/>
                <w:sz w:val="16"/>
                <w:szCs w:val="16"/>
              </w:rPr>
            </w:pPr>
          </w:p>
        </w:tc>
        <w:tc>
          <w:tcPr>
            <w:tcW w:w="600" w:type="pct"/>
            <w:tcBorders>
              <w:top w:val="nil"/>
              <w:left w:val="nil"/>
              <w:bottom w:val="nil"/>
              <w:right w:val="nil"/>
            </w:tcBorders>
            <w:noWrap/>
            <w:vAlign w:val="center"/>
            <w:hideMark/>
          </w:tcPr>
          <w:p w14:paraId="4F84396C" w14:textId="1DA35FB2"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w:t>
            </w:r>
          </w:p>
        </w:tc>
        <w:tc>
          <w:tcPr>
            <w:tcW w:w="75" w:type="pct"/>
            <w:tcBorders>
              <w:top w:val="nil"/>
              <w:left w:val="nil"/>
              <w:bottom w:val="nil"/>
              <w:right w:val="nil"/>
            </w:tcBorders>
            <w:noWrap/>
            <w:vAlign w:val="center"/>
            <w:hideMark/>
          </w:tcPr>
          <w:p w14:paraId="1E9BCE8F" w14:textId="77777777" w:rsidR="009D62D4" w:rsidRPr="009136D8" w:rsidRDefault="009D62D4" w:rsidP="002948B6">
            <w:pPr>
              <w:jc w:val="right"/>
              <w:rPr>
                <w:rFonts w:ascii="Arial" w:hAnsi="Arial" w:cs="Arial"/>
                <w:color w:val="000000"/>
                <w:sz w:val="16"/>
                <w:szCs w:val="16"/>
              </w:rPr>
            </w:pPr>
          </w:p>
        </w:tc>
        <w:tc>
          <w:tcPr>
            <w:tcW w:w="596" w:type="pct"/>
            <w:tcBorders>
              <w:top w:val="nil"/>
              <w:left w:val="nil"/>
              <w:bottom w:val="nil"/>
              <w:right w:val="nil"/>
            </w:tcBorders>
            <w:vAlign w:val="center"/>
            <w:hideMark/>
          </w:tcPr>
          <w:p w14:paraId="5A50141F" w14:textId="32014BF2"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(50.906)</w:t>
            </w:r>
          </w:p>
        </w:tc>
        <w:tc>
          <w:tcPr>
            <w:tcW w:w="76" w:type="pct"/>
            <w:tcBorders>
              <w:top w:val="nil"/>
              <w:left w:val="nil"/>
              <w:bottom w:val="nil"/>
              <w:right w:val="nil"/>
            </w:tcBorders>
            <w:noWrap/>
            <w:vAlign w:val="center"/>
            <w:hideMark/>
          </w:tcPr>
          <w:p w14:paraId="4D20D0BD" w14:textId="77777777" w:rsidR="009D62D4" w:rsidRPr="009136D8" w:rsidRDefault="009D62D4" w:rsidP="002948B6">
            <w:pPr>
              <w:jc w:val="right"/>
              <w:rPr>
                <w:rFonts w:ascii="Arial" w:hAnsi="Arial" w:cs="Arial"/>
                <w:color w:val="000000"/>
                <w:sz w:val="16"/>
                <w:szCs w:val="16"/>
              </w:rPr>
            </w:pPr>
          </w:p>
        </w:tc>
        <w:tc>
          <w:tcPr>
            <w:tcW w:w="554" w:type="pct"/>
            <w:tcBorders>
              <w:top w:val="nil"/>
              <w:left w:val="nil"/>
              <w:bottom w:val="nil"/>
              <w:right w:val="nil"/>
            </w:tcBorders>
            <w:noWrap/>
            <w:vAlign w:val="center"/>
            <w:hideMark/>
          </w:tcPr>
          <w:p w14:paraId="7EF4B694" w14:textId="465D5458"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123.983</w:t>
            </w:r>
          </w:p>
        </w:tc>
        <w:tc>
          <w:tcPr>
            <w:tcW w:w="76" w:type="pct"/>
            <w:tcBorders>
              <w:top w:val="nil"/>
              <w:left w:val="nil"/>
              <w:bottom w:val="nil"/>
              <w:right w:val="nil"/>
            </w:tcBorders>
            <w:noWrap/>
            <w:vAlign w:val="center"/>
            <w:hideMark/>
          </w:tcPr>
          <w:p w14:paraId="0D0D3664" w14:textId="77777777" w:rsidR="009D62D4" w:rsidRPr="009136D8" w:rsidRDefault="009D62D4" w:rsidP="002948B6">
            <w:pPr>
              <w:jc w:val="right"/>
              <w:rPr>
                <w:rFonts w:ascii="Arial" w:hAnsi="Arial" w:cs="Arial"/>
                <w:color w:val="000000"/>
                <w:sz w:val="16"/>
                <w:szCs w:val="16"/>
              </w:rPr>
            </w:pPr>
          </w:p>
        </w:tc>
        <w:tc>
          <w:tcPr>
            <w:tcW w:w="507" w:type="pct"/>
            <w:tcBorders>
              <w:top w:val="nil"/>
              <w:left w:val="nil"/>
              <w:bottom w:val="nil"/>
              <w:right w:val="nil"/>
            </w:tcBorders>
            <w:noWrap/>
            <w:vAlign w:val="center"/>
            <w:hideMark/>
          </w:tcPr>
          <w:p w14:paraId="4EEC6016" w14:textId="1AF37D09"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125.299</w:t>
            </w:r>
          </w:p>
        </w:tc>
      </w:tr>
      <w:tr w:rsidR="009D62D4" w:rsidRPr="009D62D4" w14:paraId="28D476D9" w14:textId="77777777" w:rsidTr="009D62D4">
        <w:trPr>
          <w:trHeight w:val="198"/>
        </w:trPr>
        <w:tc>
          <w:tcPr>
            <w:tcW w:w="1975" w:type="pct"/>
            <w:tcBorders>
              <w:top w:val="nil"/>
              <w:left w:val="nil"/>
              <w:bottom w:val="nil"/>
              <w:right w:val="nil"/>
            </w:tcBorders>
            <w:noWrap/>
            <w:vAlign w:val="center"/>
            <w:hideMark/>
          </w:tcPr>
          <w:p w14:paraId="6B1A2219" w14:textId="77777777" w:rsidR="009D62D4" w:rsidRPr="009136D8" w:rsidRDefault="009D62D4" w:rsidP="002948B6">
            <w:pPr>
              <w:rPr>
                <w:rFonts w:ascii="Arial" w:hAnsi="Arial" w:cs="Arial"/>
                <w:color w:val="000000"/>
                <w:sz w:val="16"/>
                <w:szCs w:val="16"/>
              </w:rPr>
            </w:pPr>
            <w:r w:rsidRPr="009136D8">
              <w:rPr>
                <w:rFonts w:ascii="Arial" w:hAnsi="Arial" w:cs="Arial"/>
                <w:color w:val="000000"/>
                <w:sz w:val="16"/>
                <w:szCs w:val="16"/>
              </w:rPr>
              <w:t>Prédios e benfeitorias (i)</w:t>
            </w:r>
          </w:p>
        </w:tc>
        <w:tc>
          <w:tcPr>
            <w:tcW w:w="464" w:type="pct"/>
            <w:tcBorders>
              <w:top w:val="nil"/>
              <w:left w:val="nil"/>
              <w:bottom w:val="nil"/>
              <w:right w:val="nil"/>
            </w:tcBorders>
            <w:noWrap/>
            <w:vAlign w:val="center"/>
            <w:hideMark/>
          </w:tcPr>
          <w:p w14:paraId="649AFBE9" w14:textId="7EB9D34C"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424.027</w:t>
            </w:r>
          </w:p>
        </w:tc>
        <w:tc>
          <w:tcPr>
            <w:tcW w:w="75" w:type="pct"/>
            <w:tcBorders>
              <w:top w:val="nil"/>
              <w:left w:val="nil"/>
              <w:bottom w:val="nil"/>
              <w:right w:val="nil"/>
            </w:tcBorders>
            <w:noWrap/>
            <w:vAlign w:val="center"/>
            <w:hideMark/>
          </w:tcPr>
          <w:p w14:paraId="28BF09F7" w14:textId="77777777" w:rsidR="009D62D4" w:rsidRPr="009136D8" w:rsidRDefault="009D62D4" w:rsidP="002948B6">
            <w:pPr>
              <w:jc w:val="right"/>
              <w:rPr>
                <w:rFonts w:ascii="Arial" w:hAnsi="Arial" w:cs="Arial"/>
                <w:color w:val="000000"/>
                <w:sz w:val="16"/>
                <w:szCs w:val="16"/>
              </w:rPr>
            </w:pPr>
          </w:p>
        </w:tc>
        <w:tc>
          <w:tcPr>
            <w:tcW w:w="600" w:type="pct"/>
            <w:tcBorders>
              <w:top w:val="nil"/>
              <w:left w:val="nil"/>
              <w:bottom w:val="nil"/>
              <w:right w:val="nil"/>
            </w:tcBorders>
            <w:vAlign w:val="center"/>
            <w:hideMark/>
          </w:tcPr>
          <w:p w14:paraId="43EE06EC" w14:textId="478F0F3B"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(141.263)</w:t>
            </w:r>
          </w:p>
        </w:tc>
        <w:tc>
          <w:tcPr>
            <w:tcW w:w="75" w:type="pct"/>
            <w:tcBorders>
              <w:top w:val="nil"/>
              <w:left w:val="nil"/>
              <w:bottom w:val="nil"/>
              <w:right w:val="nil"/>
            </w:tcBorders>
            <w:noWrap/>
            <w:vAlign w:val="center"/>
            <w:hideMark/>
          </w:tcPr>
          <w:p w14:paraId="1D8C5C6F" w14:textId="77777777" w:rsidR="009D62D4" w:rsidRPr="009136D8" w:rsidRDefault="009D62D4" w:rsidP="002948B6">
            <w:pPr>
              <w:jc w:val="right"/>
              <w:rPr>
                <w:rFonts w:ascii="Arial" w:hAnsi="Arial" w:cs="Arial"/>
                <w:color w:val="000000"/>
                <w:sz w:val="16"/>
                <w:szCs w:val="16"/>
              </w:rPr>
            </w:pPr>
          </w:p>
        </w:tc>
        <w:tc>
          <w:tcPr>
            <w:tcW w:w="596" w:type="pct"/>
            <w:tcBorders>
              <w:top w:val="nil"/>
              <w:left w:val="nil"/>
              <w:bottom w:val="nil"/>
              <w:right w:val="nil"/>
            </w:tcBorders>
            <w:vAlign w:val="center"/>
            <w:hideMark/>
          </w:tcPr>
          <w:p w14:paraId="2CC2D9DA" w14:textId="0A6F0A11"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(64.485)</w:t>
            </w:r>
          </w:p>
        </w:tc>
        <w:tc>
          <w:tcPr>
            <w:tcW w:w="76" w:type="pct"/>
            <w:tcBorders>
              <w:top w:val="nil"/>
              <w:left w:val="nil"/>
              <w:bottom w:val="nil"/>
              <w:right w:val="nil"/>
            </w:tcBorders>
            <w:noWrap/>
            <w:vAlign w:val="center"/>
            <w:hideMark/>
          </w:tcPr>
          <w:p w14:paraId="4A2C5DA1" w14:textId="77777777" w:rsidR="009D62D4" w:rsidRPr="009136D8" w:rsidRDefault="009D62D4" w:rsidP="002948B6">
            <w:pPr>
              <w:jc w:val="right"/>
              <w:rPr>
                <w:rFonts w:ascii="Arial" w:hAnsi="Arial" w:cs="Arial"/>
                <w:color w:val="000000"/>
                <w:sz w:val="16"/>
                <w:szCs w:val="16"/>
              </w:rPr>
            </w:pPr>
          </w:p>
        </w:tc>
        <w:tc>
          <w:tcPr>
            <w:tcW w:w="554" w:type="pct"/>
            <w:tcBorders>
              <w:top w:val="nil"/>
              <w:left w:val="nil"/>
              <w:bottom w:val="nil"/>
              <w:right w:val="nil"/>
            </w:tcBorders>
            <w:noWrap/>
            <w:vAlign w:val="center"/>
            <w:hideMark/>
          </w:tcPr>
          <w:p w14:paraId="2310D6BC" w14:textId="463E89D7"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218.279</w:t>
            </w:r>
          </w:p>
        </w:tc>
        <w:tc>
          <w:tcPr>
            <w:tcW w:w="76" w:type="pct"/>
            <w:tcBorders>
              <w:top w:val="nil"/>
              <w:left w:val="nil"/>
              <w:bottom w:val="nil"/>
              <w:right w:val="nil"/>
            </w:tcBorders>
            <w:noWrap/>
            <w:vAlign w:val="center"/>
            <w:hideMark/>
          </w:tcPr>
          <w:p w14:paraId="580ABDB1" w14:textId="77777777" w:rsidR="009D62D4" w:rsidRPr="009136D8" w:rsidRDefault="009D62D4" w:rsidP="002948B6">
            <w:pPr>
              <w:jc w:val="right"/>
              <w:rPr>
                <w:rFonts w:ascii="Arial" w:hAnsi="Arial" w:cs="Arial"/>
                <w:color w:val="000000"/>
                <w:sz w:val="16"/>
                <w:szCs w:val="16"/>
              </w:rPr>
            </w:pPr>
          </w:p>
        </w:tc>
        <w:tc>
          <w:tcPr>
            <w:tcW w:w="507" w:type="pct"/>
            <w:tcBorders>
              <w:top w:val="nil"/>
              <w:left w:val="nil"/>
              <w:bottom w:val="nil"/>
              <w:right w:val="nil"/>
            </w:tcBorders>
            <w:noWrap/>
            <w:vAlign w:val="center"/>
            <w:hideMark/>
          </w:tcPr>
          <w:p w14:paraId="2F1C0F83" w14:textId="7BA91802"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212.541</w:t>
            </w:r>
          </w:p>
        </w:tc>
      </w:tr>
      <w:tr w:rsidR="009D62D4" w:rsidRPr="009D62D4" w14:paraId="3024012B" w14:textId="77777777" w:rsidTr="009D62D4">
        <w:trPr>
          <w:trHeight w:val="198"/>
        </w:trPr>
        <w:tc>
          <w:tcPr>
            <w:tcW w:w="1975" w:type="pct"/>
            <w:tcBorders>
              <w:top w:val="nil"/>
              <w:left w:val="nil"/>
              <w:bottom w:val="nil"/>
              <w:right w:val="nil"/>
            </w:tcBorders>
            <w:noWrap/>
            <w:vAlign w:val="center"/>
            <w:hideMark/>
          </w:tcPr>
          <w:p w14:paraId="79E02A89" w14:textId="77777777" w:rsidR="009D62D4" w:rsidRPr="009136D8" w:rsidRDefault="009D62D4" w:rsidP="002948B6">
            <w:pPr>
              <w:rPr>
                <w:rFonts w:ascii="Arial" w:hAnsi="Arial" w:cs="Arial"/>
                <w:color w:val="000000"/>
                <w:sz w:val="16"/>
                <w:szCs w:val="16"/>
              </w:rPr>
            </w:pPr>
            <w:r w:rsidRPr="009136D8">
              <w:rPr>
                <w:rFonts w:ascii="Arial" w:hAnsi="Arial" w:cs="Arial"/>
                <w:color w:val="000000"/>
                <w:sz w:val="16"/>
                <w:szCs w:val="16"/>
              </w:rPr>
              <w:t xml:space="preserve">Equipamentos operacionais </w:t>
            </w:r>
          </w:p>
        </w:tc>
        <w:tc>
          <w:tcPr>
            <w:tcW w:w="464" w:type="pct"/>
            <w:tcBorders>
              <w:top w:val="nil"/>
              <w:left w:val="nil"/>
              <w:bottom w:val="nil"/>
              <w:right w:val="nil"/>
            </w:tcBorders>
            <w:noWrap/>
            <w:vAlign w:val="center"/>
            <w:hideMark/>
          </w:tcPr>
          <w:p w14:paraId="27CCC374" w14:textId="496BA66D"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57.926</w:t>
            </w:r>
          </w:p>
        </w:tc>
        <w:tc>
          <w:tcPr>
            <w:tcW w:w="75" w:type="pct"/>
            <w:tcBorders>
              <w:top w:val="nil"/>
              <w:left w:val="nil"/>
              <w:bottom w:val="nil"/>
              <w:right w:val="nil"/>
            </w:tcBorders>
            <w:noWrap/>
            <w:vAlign w:val="center"/>
            <w:hideMark/>
          </w:tcPr>
          <w:p w14:paraId="75731261" w14:textId="77777777" w:rsidR="009D62D4" w:rsidRPr="009136D8" w:rsidRDefault="009D62D4" w:rsidP="002948B6">
            <w:pPr>
              <w:jc w:val="right"/>
              <w:rPr>
                <w:rFonts w:ascii="Arial" w:hAnsi="Arial" w:cs="Arial"/>
                <w:color w:val="000000"/>
                <w:sz w:val="16"/>
                <w:szCs w:val="16"/>
              </w:rPr>
            </w:pPr>
          </w:p>
        </w:tc>
        <w:tc>
          <w:tcPr>
            <w:tcW w:w="600" w:type="pct"/>
            <w:tcBorders>
              <w:top w:val="nil"/>
              <w:left w:val="nil"/>
              <w:bottom w:val="nil"/>
              <w:right w:val="nil"/>
            </w:tcBorders>
            <w:vAlign w:val="center"/>
            <w:hideMark/>
          </w:tcPr>
          <w:p w14:paraId="5A94F9E4" w14:textId="3C7F606A"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(40.418)</w:t>
            </w:r>
          </w:p>
        </w:tc>
        <w:tc>
          <w:tcPr>
            <w:tcW w:w="75" w:type="pct"/>
            <w:tcBorders>
              <w:top w:val="nil"/>
              <w:left w:val="nil"/>
              <w:bottom w:val="nil"/>
              <w:right w:val="nil"/>
            </w:tcBorders>
            <w:noWrap/>
            <w:vAlign w:val="center"/>
            <w:hideMark/>
          </w:tcPr>
          <w:p w14:paraId="204373FA" w14:textId="77777777" w:rsidR="009D62D4" w:rsidRPr="009136D8" w:rsidRDefault="009D62D4" w:rsidP="002948B6">
            <w:pPr>
              <w:jc w:val="right"/>
              <w:rPr>
                <w:rFonts w:ascii="Arial" w:hAnsi="Arial" w:cs="Arial"/>
                <w:color w:val="000000"/>
                <w:sz w:val="16"/>
                <w:szCs w:val="16"/>
              </w:rPr>
            </w:pPr>
          </w:p>
        </w:tc>
        <w:tc>
          <w:tcPr>
            <w:tcW w:w="596" w:type="pct"/>
            <w:tcBorders>
              <w:top w:val="nil"/>
              <w:left w:val="nil"/>
              <w:bottom w:val="nil"/>
              <w:right w:val="nil"/>
            </w:tcBorders>
            <w:vAlign w:val="center"/>
            <w:hideMark/>
          </w:tcPr>
          <w:p w14:paraId="56C4F09F" w14:textId="750E90C7"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(3.848)</w:t>
            </w:r>
          </w:p>
        </w:tc>
        <w:tc>
          <w:tcPr>
            <w:tcW w:w="76" w:type="pct"/>
            <w:tcBorders>
              <w:top w:val="nil"/>
              <w:left w:val="nil"/>
              <w:bottom w:val="nil"/>
              <w:right w:val="nil"/>
            </w:tcBorders>
            <w:noWrap/>
            <w:vAlign w:val="center"/>
            <w:hideMark/>
          </w:tcPr>
          <w:p w14:paraId="5C4FE372" w14:textId="77777777" w:rsidR="009D62D4" w:rsidRPr="009136D8" w:rsidRDefault="009D62D4" w:rsidP="002948B6">
            <w:pPr>
              <w:jc w:val="right"/>
              <w:rPr>
                <w:rFonts w:ascii="Arial" w:hAnsi="Arial" w:cs="Arial"/>
                <w:color w:val="000000"/>
                <w:sz w:val="16"/>
                <w:szCs w:val="16"/>
              </w:rPr>
            </w:pPr>
          </w:p>
        </w:tc>
        <w:tc>
          <w:tcPr>
            <w:tcW w:w="554" w:type="pct"/>
            <w:tcBorders>
              <w:top w:val="nil"/>
              <w:left w:val="nil"/>
              <w:bottom w:val="nil"/>
              <w:right w:val="nil"/>
            </w:tcBorders>
            <w:noWrap/>
            <w:vAlign w:val="center"/>
            <w:hideMark/>
          </w:tcPr>
          <w:p w14:paraId="7FD56487" w14:textId="76488C44"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13.660</w:t>
            </w:r>
          </w:p>
        </w:tc>
        <w:tc>
          <w:tcPr>
            <w:tcW w:w="76" w:type="pct"/>
            <w:tcBorders>
              <w:top w:val="nil"/>
              <w:left w:val="nil"/>
              <w:bottom w:val="nil"/>
              <w:right w:val="nil"/>
            </w:tcBorders>
            <w:noWrap/>
            <w:vAlign w:val="center"/>
            <w:hideMark/>
          </w:tcPr>
          <w:p w14:paraId="387E8043" w14:textId="77777777" w:rsidR="009D62D4" w:rsidRPr="009136D8" w:rsidRDefault="009D62D4" w:rsidP="002948B6">
            <w:pPr>
              <w:jc w:val="right"/>
              <w:rPr>
                <w:rFonts w:ascii="Arial" w:hAnsi="Arial" w:cs="Arial"/>
                <w:color w:val="000000"/>
                <w:sz w:val="16"/>
                <w:szCs w:val="16"/>
              </w:rPr>
            </w:pPr>
          </w:p>
        </w:tc>
        <w:tc>
          <w:tcPr>
            <w:tcW w:w="507" w:type="pct"/>
            <w:tcBorders>
              <w:top w:val="nil"/>
              <w:left w:val="nil"/>
              <w:bottom w:val="nil"/>
              <w:right w:val="nil"/>
            </w:tcBorders>
            <w:noWrap/>
            <w:vAlign w:val="center"/>
            <w:hideMark/>
          </w:tcPr>
          <w:p w14:paraId="680B4F7F" w14:textId="3A9630A9"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7.581</w:t>
            </w:r>
          </w:p>
        </w:tc>
      </w:tr>
      <w:tr w:rsidR="009D62D4" w:rsidRPr="009D62D4" w14:paraId="46D0E5ED" w14:textId="77777777" w:rsidTr="009D62D4">
        <w:trPr>
          <w:trHeight w:val="198"/>
        </w:trPr>
        <w:tc>
          <w:tcPr>
            <w:tcW w:w="1975" w:type="pct"/>
            <w:tcBorders>
              <w:top w:val="nil"/>
              <w:left w:val="nil"/>
              <w:bottom w:val="nil"/>
              <w:right w:val="nil"/>
            </w:tcBorders>
            <w:noWrap/>
            <w:vAlign w:val="center"/>
            <w:hideMark/>
          </w:tcPr>
          <w:p w14:paraId="704DA888" w14:textId="77777777" w:rsidR="009D62D4" w:rsidRPr="009136D8" w:rsidRDefault="009D62D4" w:rsidP="002948B6">
            <w:pPr>
              <w:rPr>
                <w:rFonts w:ascii="Arial" w:hAnsi="Arial" w:cs="Arial"/>
                <w:color w:val="000000"/>
                <w:sz w:val="16"/>
                <w:szCs w:val="16"/>
              </w:rPr>
            </w:pPr>
            <w:r w:rsidRPr="009136D8">
              <w:rPr>
                <w:rFonts w:ascii="Arial" w:hAnsi="Arial" w:cs="Arial"/>
                <w:color w:val="000000"/>
                <w:sz w:val="16"/>
                <w:szCs w:val="16"/>
              </w:rPr>
              <w:t>Imobilizado em andamento (ii)</w:t>
            </w:r>
          </w:p>
        </w:tc>
        <w:tc>
          <w:tcPr>
            <w:tcW w:w="464" w:type="pct"/>
            <w:tcBorders>
              <w:top w:val="nil"/>
              <w:left w:val="nil"/>
              <w:bottom w:val="single" w:sz="8" w:space="0" w:color="auto"/>
              <w:right w:val="nil"/>
            </w:tcBorders>
            <w:noWrap/>
            <w:vAlign w:val="center"/>
            <w:hideMark/>
          </w:tcPr>
          <w:p w14:paraId="6E476868" w14:textId="0925EFA8"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13.197</w:t>
            </w:r>
          </w:p>
        </w:tc>
        <w:tc>
          <w:tcPr>
            <w:tcW w:w="75" w:type="pct"/>
            <w:tcBorders>
              <w:top w:val="nil"/>
              <w:left w:val="nil"/>
              <w:bottom w:val="nil"/>
              <w:right w:val="nil"/>
            </w:tcBorders>
            <w:noWrap/>
            <w:vAlign w:val="center"/>
            <w:hideMark/>
          </w:tcPr>
          <w:p w14:paraId="447D597D" w14:textId="77777777" w:rsidR="009D62D4" w:rsidRPr="009136D8" w:rsidRDefault="009D62D4" w:rsidP="002948B6">
            <w:pPr>
              <w:jc w:val="right"/>
              <w:rPr>
                <w:rFonts w:ascii="Arial" w:hAnsi="Arial" w:cs="Arial"/>
                <w:color w:val="000000"/>
                <w:sz w:val="16"/>
                <w:szCs w:val="16"/>
              </w:rPr>
            </w:pPr>
          </w:p>
        </w:tc>
        <w:tc>
          <w:tcPr>
            <w:tcW w:w="600" w:type="pct"/>
            <w:tcBorders>
              <w:top w:val="nil"/>
              <w:left w:val="nil"/>
              <w:bottom w:val="single" w:sz="8" w:space="0" w:color="auto"/>
              <w:right w:val="nil"/>
            </w:tcBorders>
            <w:noWrap/>
            <w:vAlign w:val="center"/>
            <w:hideMark/>
          </w:tcPr>
          <w:p w14:paraId="17DEE60E" w14:textId="6944FD26"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w:t>
            </w:r>
          </w:p>
        </w:tc>
        <w:tc>
          <w:tcPr>
            <w:tcW w:w="75" w:type="pct"/>
            <w:tcBorders>
              <w:top w:val="nil"/>
              <w:left w:val="nil"/>
              <w:bottom w:val="nil"/>
              <w:right w:val="nil"/>
            </w:tcBorders>
            <w:noWrap/>
            <w:vAlign w:val="center"/>
            <w:hideMark/>
          </w:tcPr>
          <w:p w14:paraId="5D2C722A" w14:textId="77777777" w:rsidR="009D62D4" w:rsidRPr="009136D8" w:rsidRDefault="009D62D4" w:rsidP="002948B6">
            <w:pPr>
              <w:jc w:val="right"/>
              <w:rPr>
                <w:rFonts w:ascii="Arial" w:hAnsi="Arial" w:cs="Arial"/>
                <w:color w:val="000000"/>
                <w:sz w:val="16"/>
                <w:szCs w:val="16"/>
              </w:rPr>
            </w:pPr>
          </w:p>
        </w:tc>
        <w:tc>
          <w:tcPr>
            <w:tcW w:w="596" w:type="pct"/>
            <w:tcBorders>
              <w:top w:val="nil"/>
              <w:left w:val="nil"/>
              <w:bottom w:val="single" w:sz="8" w:space="0" w:color="auto"/>
              <w:right w:val="nil"/>
            </w:tcBorders>
            <w:vAlign w:val="center"/>
            <w:hideMark/>
          </w:tcPr>
          <w:p w14:paraId="0D248F40" w14:textId="5F1DBE51"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w:t>
            </w:r>
          </w:p>
        </w:tc>
        <w:tc>
          <w:tcPr>
            <w:tcW w:w="76" w:type="pct"/>
            <w:tcBorders>
              <w:top w:val="nil"/>
              <w:left w:val="nil"/>
              <w:bottom w:val="nil"/>
              <w:right w:val="nil"/>
            </w:tcBorders>
            <w:noWrap/>
            <w:vAlign w:val="center"/>
            <w:hideMark/>
          </w:tcPr>
          <w:p w14:paraId="4E98437F" w14:textId="77777777" w:rsidR="009D62D4" w:rsidRPr="009136D8" w:rsidRDefault="009D62D4" w:rsidP="002948B6">
            <w:pPr>
              <w:jc w:val="right"/>
              <w:rPr>
                <w:rFonts w:ascii="Arial" w:hAnsi="Arial" w:cs="Arial"/>
                <w:color w:val="000000"/>
                <w:sz w:val="16"/>
                <w:szCs w:val="16"/>
              </w:rPr>
            </w:pPr>
          </w:p>
        </w:tc>
        <w:tc>
          <w:tcPr>
            <w:tcW w:w="554" w:type="pct"/>
            <w:tcBorders>
              <w:top w:val="nil"/>
              <w:left w:val="nil"/>
              <w:bottom w:val="single" w:sz="8" w:space="0" w:color="auto"/>
              <w:right w:val="nil"/>
            </w:tcBorders>
            <w:noWrap/>
            <w:vAlign w:val="center"/>
            <w:hideMark/>
          </w:tcPr>
          <w:p w14:paraId="42623049" w14:textId="78FCA6D3" w:rsidR="009D62D4" w:rsidRPr="009136D8" w:rsidRDefault="009D62D4" w:rsidP="006432CE">
            <w:pPr>
              <w:jc w:val="right"/>
              <w:rPr>
                <w:rFonts w:ascii="Arial" w:hAnsi="Arial" w:cs="Arial"/>
                <w:color w:val="000000"/>
                <w:sz w:val="16"/>
                <w:szCs w:val="16"/>
              </w:rPr>
            </w:pPr>
            <w:r w:rsidRPr="009136D8">
              <w:rPr>
                <w:rFonts w:ascii="Arial" w:hAnsi="Arial" w:cs="Arial"/>
                <w:color w:val="000000"/>
                <w:sz w:val="16"/>
                <w:szCs w:val="16"/>
              </w:rPr>
              <w:t>13.197</w:t>
            </w:r>
          </w:p>
        </w:tc>
        <w:tc>
          <w:tcPr>
            <w:tcW w:w="76" w:type="pct"/>
            <w:tcBorders>
              <w:top w:val="nil"/>
              <w:left w:val="nil"/>
              <w:bottom w:val="nil"/>
              <w:right w:val="nil"/>
            </w:tcBorders>
            <w:noWrap/>
            <w:vAlign w:val="center"/>
            <w:hideMark/>
          </w:tcPr>
          <w:p w14:paraId="4BE32F7E" w14:textId="77777777" w:rsidR="009D62D4" w:rsidRPr="009136D8" w:rsidRDefault="009D62D4" w:rsidP="002948B6">
            <w:pPr>
              <w:rPr>
                <w:rFonts w:ascii="Arial" w:hAnsi="Arial" w:cs="Arial"/>
                <w:color w:val="000000"/>
                <w:sz w:val="16"/>
                <w:szCs w:val="16"/>
              </w:rPr>
            </w:pPr>
          </w:p>
        </w:tc>
        <w:tc>
          <w:tcPr>
            <w:tcW w:w="507" w:type="pct"/>
            <w:tcBorders>
              <w:top w:val="nil"/>
              <w:left w:val="nil"/>
              <w:bottom w:val="single" w:sz="8" w:space="0" w:color="auto"/>
              <w:right w:val="nil"/>
            </w:tcBorders>
            <w:noWrap/>
            <w:vAlign w:val="center"/>
            <w:hideMark/>
          </w:tcPr>
          <w:p w14:paraId="65A1DFD8" w14:textId="0DE636A3"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14.373</w:t>
            </w:r>
          </w:p>
        </w:tc>
      </w:tr>
      <w:tr w:rsidR="009D62D4" w:rsidRPr="009D62D4" w14:paraId="6B741374" w14:textId="77777777" w:rsidTr="009D62D4">
        <w:trPr>
          <w:trHeight w:val="198"/>
        </w:trPr>
        <w:tc>
          <w:tcPr>
            <w:tcW w:w="1975" w:type="pct"/>
            <w:tcBorders>
              <w:top w:val="nil"/>
              <w:left w:val="nil"/>
              <w:bottom w:val="nil"/>
              <w:right w:val="nil"/>
            </w:tcBorders>
            <w:noWrap/>
            <w:vAlign w:val="center"/>
            <w:hideMark/>
          </w:tcPr>
          <w:p w14:paraId="59B7FB4D" w14:textId="77777777" w:rsidR="009D62D4" w:rsidRPr="009136D8" w:rsidRDefault="009D62D4" w:rsidP="002948B6">
            <w:pPr>
              <w:jc w:val="right"/>
              <w:rPr>
                <w:rFonts w:ascii="Arial" w:hAnsi="Arial" w:cs="Arial"/>
                <w:color w:val="000000"/>
                <w:sz w:val="16"/>
                <w:szCs w:val="16"/>
              </w:rPr>
            </w:pPr>
          </w:p>
        </w:tc>
        <w:tc>
          <w:tcPr>
            <w:tcW w:w="464" w:type="pct"/>
            <w:tcBorders>
              <w:top w:val="nil"/>
              <w:left w:val="nil"/>
              <w:bottom w:val="nil"/>
              <w:right w:val="nil"/>
            </w:tcBorders>
            <w:noWrap/>
            <w:vAlign w:val="center"/>
            <w:hideMark/>
          </w:tcPr>
          <w:p w14:paraId="0230A6BF" w14:textId="77777777" w:rsidR="009D62D4" w:rsidRPr="009136D8" w:rsidRDefault="009D62D4" w:rsidP="002948B6">
            <w:pPr>
              <w:rPr>
                <w:rFonts w:ascii="Arial" w:hAnsi="Arial" w:cs="Arial"/>
              </w:rPr>
            </w:pPr>
          </w:p>
        </w:tc>
        <w:tc>
          <w:tcPr>
            <w:tcW w:w="75" w:type="pct"/>
            <w:tcBorders>
              <w:top w:val="nil"/>
              <w:left w:val="nil"/>
              <w:bottom w:val="nil"/>
              <w:right w:val="nil"/>
            </w:tcBorders>
            <w:noWrap/>
            <w:vAlign w:val="center"/>
            <w:hideMark/>
          </w:tcPr>
          <w:p w14:paraId="1F79A4D6" w14:textId="77777777" w:rsidR="009D62D4" w:rsidRPr="009136D8" w:rsidRDefault="009D62D4" w:rsidP="002948B6">
            <w:pPr>
              <w:jc w:val="right"/>
              <w:rPr>
                <w:rFonts w:ascii="Arial" w:hAnsi="Arial" w:cs="Arial"/>
              </w:rPr>
            </w:pPr>
          </w:p>
        </w:tc>
        <w:tc>
          <w:tcPr>
            <w:tcW w:w="600" w:type="pct"/>
            <w:tcBorders>
              <w:top w:val="nil"/>
              <w:left w:val="nil"/>
              <w:bottom w:val="nil"/>
              <w:right w:val="nil"/>
            </w:tcBorders>
            <w:noWrap/>
            <w:vAlign w:val="center"/>
            <w:hideMark/>
          </w:tcPr>
          <w:p w14:paraId="18B5691C" w14:textId="77777777" w:rsidR="009D62D4" w:rsidRPr="009136D8" w:rsidRDefault="009D62D4" w:rsidP="002948B6">
            <w:pPr>
              <w:jc w:val="right"/>
              <w:rPr>
                <w:rFonts w:ascii="Arial" w:hAnsi="Arial" w:cs="Arial"/>
              </w:rPr>
            </w:pPr>
          </w:p>
        </w:tc>
        <w:tc>
          <w:tcPr>
            <w:tcW w:w="75" w:type="pct"/>
            <w:tcBorders>
              <w:top w:val="nil"/>
              <w:left w:val="nil"/>
              <w:bottom w:val="nil"/>
              <w:right w:val="nil"/>
            </w:tcBorders>
            <w:noWrap/>
            <w:vAlign w:val="center"/>
            <w:hideMark/>
          </w:tcPr>
          <w:p w14:paraId="028E069B" w14:textId="77777777" w:rsidR="009D62D4" w:rsidRPr="009136D8" w:rsidRDefault="009D62D4" w:rsidP="002948B6">
            <w:pPr>
              <w:jc w:val="right"/>
              <w:rPr>
                <w:rFonts w:ascii="Arial" w:hAnsi="Arial" w:cs="Arial"/>
              </w:rPr>
            </w:pPr>
          </w:p>
        </w:tc>
        <w:tc>
          <w:tcPr>
            <w:tcW w:w="596" w:type="pct"/>
            <w:tcBorders>
              <w:top w:val="nil"/>
              <w:left w:val="nil"/>
              <w:bottom w:val="nil"/>
              <w:right w:val="nil"/>
            </w:tcBorders>
            <w:vAlign w:val="center"/>
            <w:hideMark/>
          </w:tcPr>
          <w:p w14:paraId="1DA01AF6" w14:textId="77777777" w:rsidR="009D62D4" w:rsidRPr="009136D8" w:rsidRDefault="009D62D4" w:rsidP="002948B6">
            <w:pPr>
              <w:jc w:val="right"/>
              <w:rPr>
                <w:rFonts w:ascii="Arial" w:hAnsi="Arial" w:cs="Arial"/>
              </w:rPr>
            </w:pPr>
          </w:p>
        </w:tc>
        <w:tc>
          <w:tcPr>
            <w:tcW w:w="76" w:type="pct"/>
            <w:tcBorders>
              <w:top w:val="nil"/>
              <w:left w:val="nil"/>
              <w:bottom w:val="nil"/>
              <w:right w:val="nil"/>
            </w:tcBorders>
            <w:noWrap/>
            <w:vAlign w:val="center"/>
            <w:hideMark/>
          </w:tcPr>
          <w:p w14:paraId="2237211E" w14:textId="77777777" w:rsidR="009D62D4" w:rsidRPr="009136D8" w:rsidRDefault="009D62D4" w:rsidP="002948B6">
            <w:pPr>
              <w:jc w:val="right"/>
              <w:rPr>
                <w:rFonts w:ascii="Arial" w:hAnsi="Arial" w:cs="Arial"/>
              </w:rPr>
            </w:pPr>
          </w:p>
        </w:tc>
        <w:tc>
          <w:tcPr>
            <w:tcW w:w="554" w:type="pct"/>
            <w:tcBorders>
              <w:top w:val="nil"/>
              <w:left w:val="nil"/>
              <w:bottom w:val="nil"/>
              <w:right w:val="nil"/>
            </w:tcBorders>
            <w:noWrap/>
            <w:vAlign w:val="center"/>
            <w:hideMark/>
          </w:tcPr>
          <w:p w14:paraId="37FE4CE6" w14:textId="77777777" w:rsidR="009D62D4" w:rsidRPr="009136D8" w:rsidRDefault="009D62D4" w:rsidP="006432CE">
            <w:pPr>
              <w:jc w:val="right"/>
              <w:rPr>
                <w:rFonts w:ascii="Arial" w:hAnsi="Arial" w:cs="Arial"/>
              </w:rPr>
            </w:pPr>
          </w:p>
        </w:tc>
        <w:tc>
          <w:tcPr>
            <w:tcW w:w="76" w:type="pct"/>
            <w:tcBorders>
              <w:top w:val="nil"/>
              <w:left w:val="nil"/>
              <w:bottom w:val="nil"/>
              <w:right w:val="nil"/>
            </w:tcBorders>
            <w:noWrap/>
            <w:vAlign w:val="center"/>
            <w:hideMark/>
          </w:tcPr>
          <w:p w14:paraId="31D8D498" w14:textId="77777777" w:rsidR="009D62D4" w:rsidRPr="009136D8" w:rsidRDefault="009D62D4" w:rsidP="002948B6">
            <w:pPr>
              <w:rPr>
                <w:rFonts w:ascii="Arial" w:hAnsi="Arial" w:cs="Arial"/>
              </w:rPr>
            </w:pPr>
          </w:p>
        </w:tc>
        <w:tc>
          <w:tcPr>
            <w:tcW w:w="507" w:type="pct"/>
            <w:tcBorders>
              <w:top w:val="nil"/>
              <w:left w:val="nil"/>
              <w:bottom w:val="nil"/>
              <w:right w:val="nil"/>
            </w:tcBorders>
            <w:noWrap/>
            <w:vAlign w:val="center"/>
            <w:hideMark/>
          </w:tcPr>
          <w:p w14:paraId="6660982B" w14:textId="77777777" w:rsidR="009D62D4" w:rsidRPr="009136D8" w:rsidRDefault="009D62D4" w:rsidP="006432CE">
            <w:pPr>
              <w:jc w:val="right"/>
              <w:rPr>
                <w:rFonts w:ascii="Arial" w:hAnsi="Arial" w:cs="Arial"/>
              </w:rPr>
            </w:pPr>
          </w:p>
        </w:tc>
      </w:tr>
      <w:tr w:rsidR="009D62D4" w:rsidRPr="009D62D4" w14:paraId="63609E31" w14:textId="77777777" w:rsidTr="009D62D4">
        <w:trPr>
          <w:trHeight w:val="198"/>
        </w:trPr>
        <w:tc>
          <w:tcPr>
            <w:tcW w:w="1975" w:type="pct"/>
            <w:tcBorders>
              <w:top w:val="nil"/>
              <w:left w:val="nil"/>
              <w:bottom w:val="nil"/>
              <w:right w:val="nil"/>
            </w:tcBorders>
            <w:noWrap/>
            <w:vAlign w:val="center"/>
            <w:hideMark/>
          </w:tcPr>
          <w:p w14:paraId="5F1B4A04" w14:textId="77777777" w:rsidR="009D62D4" w:rsidRPr="009136D8" w:rsidRDefault="009D62D4" w:rsidP="002948B6">
            <w:pPr>
              <w:jc w:val="right"/>
              <w:rPr>
                <w:rFonts w:ascii="Arial" w:hAnsi="Arial" w:cs="Arial"/>
              </w:rPr>
            </w:pPr>
          </w:p>
        </w:tc>
        <w:tc>
          <w:tcPr>
            <w:tcW w:w="464" w:type="pct"/>
            <w:tcBorders>
              <w:top w:val="nil"/>
              <w:left w:val="nil"/>
              <w:bottom w:val="double" w:sz="6" w:space="0" w:color="auto"/>
              <w:right w:val="nil"/>
            </w:tcBorders>
            <w:noWrap/>
            <w:vAlign w:val="center"/>
            <w:hideMark/>
          </w:tcPr>
          <w:p w14:paraId="34F3657A" w14:textId="3E0BC61F"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670.039</w:t>
            </w:r>
          </w:p>
        </w:tc>
        <w:tc>
          <w:tcPr>
            <w:tcW w:w="75" w:type="pct"/>
            <w:tcBorders>
              <w:top w:val="nil"/>
              <w:left w:val="nil"/>
              <w:bottom w:val="nil"/>
              <w:right w:val="nil"/>
            </w:tcBorders>
            <w:noWrap/>
            <w:vAlign w:val="center"/>
            <w:hideMark/>
          </w:tcPr>
          <w:p w14:paraId="7888D3FB" w14:textId="77777777" w:rsidR="009D62D4" w:rsidRPr="009136D8" w:rsidRDefault="009D62D4" w:rsidP="002948B6">
            <w:pPr>
              <w:jc w:val="right"/>
              <w:rPr>
                <w:rFonts w:ascii="Arial" w:hAnsi="Arial" w:cs="Arial"/>
                <w:color w:val="000000"/>
                <w:sz w:val="16"/>
                <w:szCs w:val="16"/>
              </w:rPr>
            </w:pPr>
          </w:p>
        </w:tc>
        <w:tc>
          <w:tcPr>
            <w:tcW w:w="600" w:type="pct"/>
            <w:tcBorders>
              <w:top w:val="nil"/>
              <w:left w:val="nil"/>
              <w:bottom w:val="double" w:sz="6" w:space="0" w:color="auto"/>
              <w:right w:val="nil"/>
            </w:tcBorders>
            <w:noWrap/>
            <w:vAlign w:val="center"/>
            <w:hideMark/>
          </w:tcPr>
          <w:p w14:paraId="34393C25" w14:textId="6D36240B"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(181.681)</w:t>
            </w:r>
          </w:p>
        </w:tc>
        <w:tc>
          <w:tcPr>
            <w:tcW w:w="75" w:type="pct"/>
            <w:tcBorders>
              <w:top w:val="nil"/>
              <w:left w:val="nil"/>
              <w:bottom w:val="nil"/>
              <w:right w:val="nil"/>
            </w:tcBorders>
            <w:noWrap/>
            <w:vAlign w:val="center"/>
            <w:hideMark/>
          </w:tcPr>
          <w:p w14:paraId="12C529F1" w14:textId="77777777" w:rsidR="009D62D4" w:rsidRPr="009136D8" w:rsidRDefault="009D62D4" w:rsidP="002948B6">
            <w:pPr>
              <w:jc w:val="right"/>
              <w:rPr>
                <w:rFonts w:ascii="Arial" w:hAnsi="Arial" w:cs="Arial"/>
                <w:color w:val="000000"/>
                <w:sz w:val="16"/>
                <w:szCs w:val="16"/>
              </w:rPr>
            </w:pPr>
          </w:p>
        </w:tc>
        <w:tc>
          <w:tcPr>
            <w:tcW w:w="596" w:type="pct"/>
            <w:tcBorders>
              <w:top w:val="nil"/>
              <w:left w:val="nil"/>
              <w:bottom w:val="double" w:sz="6" w:space="0" w:color="auto"/>
              <w:right w:val="nil"/>
            </w:tcBorders>
            <w:noWrap/>
            <w:vAlign w:val="center"/>
            <w:hideMark/>
          </w:tcPr>
          <w:p w14:paraId="30E6B581" w14:textId="08EBB61A"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(119.239)</w:t>
            </w:r>
          </w:p>
        </w:tc>
        <w:tc>
          <w:tcPr>
            <w:tcW w:w="76" w:type="pct"/>
            <w:tcBorders>
              <w:top w:val="nil"/>
              <w:left w:val="nil"/>
              <w:bottom w:val="nil"/>
              <w:right w:val="nil"/>
            </w:tcBorders>
            <w:noWrap/>
            <w:vAlign w:val="center"/>
            <w:hideMark/>
          </w:tcPr>
          <w:p w14:paraId="1DCDDD1F" w14:textId="77777777" w:rsidR="009D62D4" w:rsidRPr="009136D8" w:rsidRDefault="009D62D4" w:rsidP="002948B6">
            <w:pPr>
              <w:jc w:val="right"/>
              <w:rPr>
                <w:rFonts w:ascii="Arial" w:hAnsi="Arial" w:cs="Arial"/>
                <w:color w:val="000000"/>
                <w:sz w:val="16"/>
                <w:szCs w:val="16"/>
              </w:rPr>
            </w:pPr>
          </w:p>
        </w:tc>
        <w:tc>
          <w:tcPr>
            <w:tcW w:w="554" w:type="pct"/>
            <w:tcBorders>
              <w:top w:val="nil"/>
              <w:left w:val="nil"/>
              <w:bottom w:val="double" w:sz="6" w:space="0" w:color="auto"/>
              <w:right w:val="nil"/>
            </w:tcBorders>
            <w:noWrap/>
            <w:vAlign w:val="center"/>
            <w:hideMark/>
          </w:tcPr>
          <w:p w14:paraId="7DA8BE22" w14:textId="23AE4099"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369.119</w:t>
            </w:r>
          </w:p>
        </w:tc>
        <w:tc>
          <w:tcPr>
            <w:tcW w:w="76" w:type="pct"/>
            <w:tcBorders>
              <w:top w:val="nil"/>
              <w:left w:val="nil"/>
              <w:bottom w:val="nil"/>
              <w:right w:val="nil"/>
            </w:tcBorders>
            <w:noWrap/>
            <w:vAlign w:val="center"/>
            <w:hideMark/>
          </w:tcPr>
          <w:p w14:paraId="4D931051" w14:textId="77777777" w:rsidR="009D62D4" w:rsidRPr="009136D8" w:rsidRDefault="009D62D4" w:rsidP="002948B6">
            <w:pPr>
              <w:jc w:val="right"/>
              <w:rPr>
                <w:rFonts w:ascii="Arial" w:hAnsi="Arial" w:cs="Arial"/>
                <w:color w:val="000000"/>
                <w:sz w:val="16"/>
                <w:szCs w:val="16"/>
              </w:rPr>
            </w:pPr>
          </w:p>
        </w:tc>
        <w:tc>
          <w:tcPr>
            <w:tcW w:w="507" w:type="pct"/>
            <w:tcBorders>
              <w:top w:val="nil"/>
              <w:left w:val="nil"/>
              <w:bottom w:val="double" w:sz="6" w:space="0" w:color="auto"/>
              <w:right w:val="nil"/>
            </w:tcBorders>
            <w:noWrap/>
            <w:vAlign w:val="center"/>
            <w:hideMark/>
          </w:tcPr>
          <w:p w14:paraId="1DE5D7E8" w14:textId="0533B99F"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359.794</w:t>
            </w:r>
          </w:p>
        </w:tc>
      </w:tr>
    </w:tbl>
    <w:p w14:paraId="2132B475" w14:textId="19DFFF47" w:rsidR="009D62D4" w:rsidRDefault="009D62D4" w:rsidP="002614A4">
      <w:pPr>
        <w:rPr>
          <w:rFonts w:ascii="Georgia" w:hAnsi="Georgia"/>
        </w:rPr>
      </w:pPr>
    </w:p>
    <w:p w14:paraId="39234A23" w14:textId="667CF169" w:rsidR="002948B6" w:rsidRDefault="009D62D4" w:rsidP="002614A4">
      <w:pPr>
        <w:rPr>
          <w:rFonts w:ascii="Georgia" w:hAnsi="Georgia"/>
        </w:rPr>
      </w:pPr>
      <w:r>
        <w:rPr>
          <w:rFonts w:ascii="Georgia" w:hAnsi="Georgia"/>
        </w:rPr>
        <w:br w:type="page"/>
      </w:r>
    </w:p>
    <w:tbl>
      <w:tblPr>
        <w:tblW w:w="5000" w:type="pct"/>
        <w:tblCellMar>
          <w:left w:w="70" w:type="dxa"/>
          <w:right w:w="70" w:type="dxa"/>
        </w:tblCellMar>
        <w:tblLook w:val="04A0" w:firstRow="1" w:lastRow="0" w:firstColumn="1" w:lastColumn="0" w:noHBand="0" w:noVBand="1"/>
      </w:tblPr>
      <w:tblGrid>
        <w:gridCol w:w="3713"/>
        <w:gridCol w:w="975"/>
        <w:gridCol w:w="146"/>
        <w:gridCol w:w="1092"/>
        <w:gridCol w:w="146"/>
        <w:gridCol w:w="1043"/>
        <w:gridCol w:w="146"/>
        <w:gridCol w:w="876"/>
        <w:gridCol w:w="146"/>
        <w:gridCol w:w="954"/>
      </w:tblGrid>
      <w:tr w:rsidR="009D62D4" w:rsidRPr="009D62D4" w14:paraId="03099B05" w14:textId="77777777" w:rsidTr="009136D8">
        <w:trPr>
          <w:trHeight w:val="198"/>
        </w:trPr>
        <w:tc>
          <w:tcPr>
            <w:tcW w:w="2012" w:type="pct"/>
            <w:tcBorders>
              <w:top w:val="nil"/>
              <w:left w:val="nil"/>
              <w:bottom w:val="nil"/>
              <w:right w:val="nil"/>
            </w:tcBorders>
            <w:noWrap/>
            <w:vAlign w:val="bottom"/>
            <w:hideMark/>
          </w:tcPr>
          <w:p w14:paraId="0AE046AB" w14:textId="77777777" w:rsidR="002948B6" w:rsidRPr="009136D8" w:rsidRDefault="002948B6" w:rsidP="002948B6">
            <w:pPr>
              <w:rPr>
                <w:rFonts w:ascii="Arial" w:hAnsi="Arial" w:cs="Arial"/>
                <w:sz w:val="24"/>
                <w:szCs w:val="24"/>
              </w:rPr>
            </w:pPr>
          </w:p>
        </w:tc>
        <w:tc>
          <w:tcPr>
            <w:tcW w:w="2988" w:type="pct"/>
            <w:gridSpan w:val="9"/>
            <w:tcBorders>
              <w:top w:val="nil"/>
              <w:left w:val="nil"/>
              <w:bottom w:val="single" w:sz="8" w:space="0" w:color="auto"/>
              <w:right w:val="nil"/>
            </w:tcBorders>
            <w:noWrap/>
            <w:vAlign w:val="bottom"/>
            <w:hideMark/>
          </w:tcPr>
          <w:p w14:paraId="5903D4DA" w14:textId="77777777" w:rsidR="002948B6" w:rsidRPr="009136D8" w:rsidRDefault="002948B6" w:rsidP="002948B6">
            <w:pPr>
              <w:jc w:val="right"/>
              <w:rPr>
                <w:rFonts w:ascii="Arial" w:hAnsi="Arial" w:cs="Arial"/>
                <w:b/>
                <w:bCs/>
                <w:color w:val="000000"/>
                <w:sz w:val="16"/>
                <w:szCs w:val="16"/>
              </w:rPr>
            </w:pPr>
            <w:r w:rsidRPr="009136D8">
              <w:rPr>
                <w:rFonts w:ascii="Arial" w:hAnsi="Arial" w:cs="Arial"/>
                <w:b/>
                <w:bCs/>
                <w:color w:val="000000"/>
                <w:sz w:val="16"/>
                <w:szCs w:val="16"/>
              </w:rPr>
              <w:t>Consolidado</w:t>
            </w:r>
          </w:p>
        </w:tc>
      </w:tr>
      <w:tr w:rsidR="009D62D4" w:rsidRPr="009D62D4" w14:paraId="3524DCEF" w14:textId="77777777" w:rsidTr="009136D8">
        <w:trPr>
          <w:trHeight w:val="198"/>
        </w:trPr>
        <w:tc>
          <w:tcPr>
            <w:tcW w:w="2012" w:type="pct"/>
            <w:tcBorders>
              <w:top w:val="nil"/>
              <w:left w:val="nil"/>
              <w:bottom w:val="nil"/>
              <w:right w:val="nil"/>
            </w:tcBorders>
            <w:noWrap/>
            <w:vAlign w:val="bottom"/>
            <w:hideMark/>
          </w:tcPr>
          <w:p w14:paraId="228CD0E8" w14:textId="77777777" w:rsidR="002948B6" w:rsidRPr="009136D8" w:rsidRDefault="002948B6" w:rsidP="002948B6">
            <w:pPr>
              <w:jc w:val="right"/>
              <w:rPr>
                <w:rFonts w:ascii="Arial" w:hAnsi="Arial" w:cs="Arial"/>
                <w:b/>
                <w:bCs/>
                <w:color w:val="000000"/>
                <w:sz w:val="16"/>
                <w:szCs w:val="16"/>
              </w:rPr>
            </w:pPr>
          </w:p>
        </w:tc>
        <w:tc>
          <w:tcPr>
            <w:tcW w:w="530" w:type="pct"/>
            <w:tcBorders>
              <w:top w:val="nil"/>
              <w:left w:val="nil"/>
              <w:bottom w:val="nil"/>
              <w:right w:val="nil"/>
            </w:tcBorders>
            <w:noWrap/>
            <w:vAlign w:val="bottom"/>
            <w:hideMark/>
          </w:tcPr>
          <w:p w14:paraId="0F370FB4" w14:textId="77777777" w:rsidR="002948B6" w:rsidRPr="009136D8" w:rsidRDefault="002948B6" w:rsidP="002948B6">
            <w:pPr>
              <w:rPr>
                <w:rFonts w:ascii="Arial" w:hAnsi="Arial" w:cs="Arial"/>
              </w:rPr>
            </w:pPr>
          </w:p>
        </w:tc>
        <w:tc>
          <w:tcPr>
            <w:tcW w:w="77" w:type="pct"/>
            <w:tcBorders>
              <w:top w:val="nil"/>
              <w:left w:val="nil"/>
              <w:bottom w:val="nil"/>
              <w:right w:val="nil"/>
            </w:tcBorders>
            <w:noWrap/>
            <w:vAlign w:val="bottom"/>
            <w:hideMark/>
          </w:tcPr>
          <w:p w14:paraId="4E623871" w14:textId="77777777" w:rsidR="002948B6" w:rsidRPr="009136D8" w:rsidRDefault="002948B6" w:rsidP="002948B6">
            <w:pPr>
              <w:jc w:val="right"/>
              <w:rPr>
                <w:rFonts w:ascii="Arial" w:hAnsi="Arial" w:cs="Arial"/>
              </w:rPr>
            </w:pPr>
          </w:p>
        </w:tc>
        <w:tc>
          <w:tcPr>
            <w:tcW w:w="590" w:type="pct"/>
            <w:tcBorders>
              <w:top w:val="nil"/>
              <w:left w:val="nil"/>
              <w:bottom w:val="nil"/>
              <w:right w:val="nil"/>
            </w:tcBorders>
            <w:noWrap/>
            <w:vAlign w:val="bottom"/>
            <w:hideMark/>
          </w:tcPr>
          <w:p w14:paraId="291C2EE7" w14:textId="77777777" w:rsidR="002948B6" w:rsidRPr="009136D8" w:rsidRDefault="002948B6" w:rsidP="002948B6">
            <w:pPr>
              <w:jc w:val="right"/>
              <w:rPr>
                <w:rFonts w:ascii="Arial" w:hAnsi="Arial" w:cs="Arial"/>
              </w:rPr>
            </w:pPr>
          </w:p>
        </w:tc>
        <w:tc>
          <w:tcPr>
            <w:tcW w:w="77" w:type="pct"/>
            <w:tcBorders>
              <w:top w:val="nil"/>
              <w:left w:val="nil"/>
              <w:bottom w:val="nil"/>
              <w:right w:val="nil"/>
            </w:tcBorders>
            <w:noWrap/>
            <w:vAlign w:val="bottom"/>
            <w:hideMark/>
          </w:tcPr>
          <w:p w14:paraId="39402451" w14:textId="77777777" w:rsidR="002948B6" w:rsidRPr="009136D8" w:rsidRDefault="002948B6" w:rsidP="002948B6">
            <w:pPr>
              <w:jc w:val="right"/>
              <w:rPr>
                <w:rFonts w:ascii="Arial" w:hAnsi="Arial" w:cs="Arial"/>
              </w:rPr>
            </w:pPr>
          </w:p>
        </w:tc>
        <w:tc>
          <w:tcPr>
            <w:tcW w:w="566" w:type="pct"/>
            <w:tcBorders>
              <w:top w:val="nil"/>
              <w:left w:val="nil"/>
              <w:bottom w:val="nil"/>
              <w:right w:val="nil"/>
            </w:tcBorders>
            <w:noWrap/>
            <w:vAlign w:val="bottom"/>
            <w:hideMark/>
          </w:tcPr>
          <w:p w14:paraId="6CBE0D71" w14:textId="77777777" w:rsidR="002948B6" w:rsidRPr="009136D8" w:rsidRDefault="002948B6" w:rsidP="002948B6">
            <w:pPr>
              <w:jc w:val="right"/>
              <w:rPr>
                <w:rFonts w:ascii="Arial" w:hAnsi="Arial" w:cs="Arial"/>
              </w:rPr>
            </w:pPr>
          </w:p>
        </w:tc>
        <w:tc>
          <w:tcPr>
            <w:tcW w:w="77" w:type="pct"/>
            <w:tcBorders>
              <w:top w:val="nil"/>
              <w:left w:val="nil"/>
              <w:bottom w:val="nil"/>
              <w:right w:val="nil"/>
            </w:tcBorders>
            <w:noWrap/>
            <w:vAlign w:val="bottom"/>
            <w:hideMark/>
          </w:tcPr>
          <w:p w14:paraId="521695F8" w14:textId="77777777" w:rsidR="002948B6" w:rsidRPr="009136D8" w:rsidRDefault="002948B6" w:rsidP="002948B6">
            <w:pPr>
              <w:jc w:val="right"/>
              <w:rPr>
                <w:rFonts w:ascii="Arial" w:hAnsi="Arial" w:cs="Arial"/>
              </w:rPr>
            </w:pPr>
          </w:p>
        </w:tc>
        <w:tc>
          <w:tcPr>
            <w:tcW w:w="476" w:type="pct"/>
            <w:tcBorders>
              <w:top w:val="nil"/>
              <w:left w:val="nil"/>
              <w:bottom w:val="nil"/>
              <w:right w:val="nil"/>
            </w:tcBorders>
            <w:noWrap/>
            <w:vAlign w:val="bottom"/>
            <w:hideMark/>
          </w:tcPr>
          <w:p w14:paraId="478436EA" w14:textId="77777777" w:rsidR="002948B6" w:rsidRPr="009136D8" w:rsidRDefault="002948B6" w:rsidP="002948B6">
            <w:pPr>
              <w:jc w:val="right"/>
              <w:rPr>
                <w:rFonts w:ascii="Arial" w:hAnsi="Arial" w:cs="Arial"/>
              </w:rPr>
            </w:pPr>
          </w:p>
        </w:tc>
        <w:tc>
          <w:tcPr>
            <w:tcW w:w="77" w:type="pct"/>
            <w:tcBorders>
              <w:top w:val="nil"/>
              <w:left w:val="nil"/>
              <w:bottom w:val="nil"/>
              <w:right w:val="nil"/>
            </w:tcBorders>
            <w:noWrap/>
            <w:vAlign w:val="bottom"/>
            <w:hideMark/>
          </w:tcPr>
          <w:p w14:paraId="363B9775" w14:textId="77777777" w:rsidR="002948B6" w:rsidRPr="009136D8" w:rsidRDefault="002948B6" w:rsidP="002948B6">
            <w:pPr>
              <w:jc w:val="right"/>
              <w:rPr>
                <w:rFonts w:ascii="Arial" w:hAnsi="Arial" w:cs="Arial"/>
              </w:rPr>
            </w:pPr>
          </w:p>
        </w:tc>
        <w:tc>
          <w:tcPr>
            <w:tcW w:w="519" w:type="pct"/>
            <w:tcBorders>
              <w:top w:val="nil"/>
              <w:left w:val="nil"/>
              <w:bottom w:val="nil"/>
              <w:right w:val="nil"/>
            </w:tcBorders>
            <w:noWrap/>
            <w:vAlign w:val="bottom"/>
            <w:hideMark/>
          </w:tcPr>
          <w:p w14:paraId="272E454A" w14:textId="77777777" w:rsidR="002948B6" w:rsidRPr="009136D8" w:rsidRDefault="002948B6" w:rsidP="002948B6">
            <w:pPr>
              <w:jc w:val="right"/>
              <w:rPr>
                <w:rFonts w:ascii="Arial" w:hAnsi="Arial" w:cs="Arial"/>
              </w:rPr>
            </w:pPr>
          </w:p>
        </w:tc>
      </w:tr>
      <w:tr w:rsidR="009D62D4" w:rsidRPr="009D62D4" w14:paraId="3CFCF0AE" w14:textId="77777777" w:rsidTr="009136D8">
        <w:trPr>
          <w:trHeight w:val="198"/>
        </w:trPr>
        <w:tc>
          <w:tcPr>
            <w:tcW w:w="2012" w:type="pct"/>
            <w:tcBorders>
              <w:top w:val="nil"/>
              <w:left w:val="nil"/>
              <w:bottom w:val="nil"/>
              <w:right w:val="nil"/>
            </w:tcBorders>
            <w:noWrap/>
            <w:vAlign w:val="center"/>
            <w:hideMark/>
          </w:tcPr>
          <w:p w14:paraId="623C8760" w14:textId="77777777" w:rsidR="002948B6" w:rsidRPr="009136D8" w:rsidRDefault="002948B6" w:rsidP="002948B6">
            <w:pPr>
              <w:jc w:val="right"/>
              <w:rPr>
                <w:rFonts w:ascii="Arial" w:hAnsi="Arial" w:cs="Arial"/>
              </w:rPr>
            </w:pPr>
          </w:p>
        </w:tc>
        <w:tc>
          <w:tcPr>
            <w:tcW w:w="2393" w:type="pct"/>
            <w:gridSpan w:val="7"/>
            <w:tcBorders>
              <w:top w:val="nil"/>
              <w:left w:val="nil"/>
              <w:bottom w:val="single" w:sz="8" w:space="0" w:color="auto"/>
              <w:right w:val="nil"/>
            </w:tcBorders>
            <w:noWrap/>
            <w:vAlign w:val="center"/>
            <w:hideMark/>
          </w:tcPr>
          <w:p w14:paraId="472263D0" w14:textId="77777777" w:rsidR="002948B6" w:rsidRPr="009136D8" w:rsidRDefault="002948B6" w:rsidP="002948B6">
            <w:pPr>
              <w:jc w:val="right"/>
              <w:rPr>
                <w:rFonts w:ascii="Arial" w:hAnsi="Arial" w:cs="Arial"/>
                <w:b/>
                <w:bCs/>
                <w:color w:val="000000"/>
                <w:sz w:val="16"/>
                <w:szCs w:val="16"/>
              </w:rPr>
            </w:pPr>
            <w:r w:rsidRPr="009136D8">
              <w:rPr>
                <w:rFonts w:ascii="Arial" w:hAnsi="Arial" w:cs="Arial"/>
                <w:b/>
                <w:bCs/>
                <w:color w:val="000000"/>
                <w:sz w:val="16"/>
                <w:szCs w:val="16"/>
              </w:rPr>
              <w:t>2025</w:t>
            </w:r>
          </w:p>
        </w:tc>
        <w:tc>
          <w:tcPr>
            <w:tcW w:w="77" w:type="pct"/>
            <w:tcBorders>
              <w:top w:val="nil"/>
              <w:left w:val="nil"/>
              <w:bottom w:val="nil"/>
              <w:right w:val="nil"/>
            </w:tcBorders>
            <w:noWrap/>
            <w:vAlign w:val="center"/>
            <w:hideMark/>
          </w:tcPr>
          <w:p w14:paraId="0D5BF8A9" w14:textId="77777777" w:rsidR="002948B6" w:rsidRPr="009136D8" w:rsidRDefault="002948B6" w:rsidP="002948B6">
            <w:pPr>
              <w:jc w:val="right"/>
              <w:rPr>
                <w:rFonts w:ascii="Arial" w:hAnsi="Arial" w:cs="Arial"/>
                <w:b/>
                <w:bCs/>
                <w:color w:val="000000"/>
                <w:sz w:val="16"/>
                <w:szCs w:val="16"/>
              </w:rPr>
            </w:pPr>
          </w:p>
        </w:tc>
        <w:tc>
          <w:tcPr>
            <w:tcW w:w="519" w:type="pct"/>
            <w:tcBorders>
              <w:top w:val="nil"/>
              <w:left w:val="nil"/>
              <w:bottom w:val="single" w:sz="8" w:space="0" w:color="auto"/>
              <w:right w:val="nil"/>
            </w:tcBorders>
            <w:noWrap/>
            <w:vAlign w:val="center"/>
            <w:hideMark/>
          </w:tcPr>
          <w:p w14:paraId="1C5F138F" w14:textId="77777777" w:rsidR="002948B6" w:rsidRPr="009136D8" w:rsidRDefault="002948B6" w:rsidP="002948B6">
            <w:pPr>
              <w:jc w:val="right"/>
              <w:rPr>
                <w:rFonts w:ascii="Arial" w:hAnsi="Arial" w:cs="Arial"/>
                <w:b/>
                <w:bCs/>
                <w:color w:val="000000"/>
                <w:sz w:val="16"/>
                <w:szCs w:val="16"/>
              </w:rPr>
            </w:pPr>
            <w:r w:rsidRPr="009136D8">
              <w:rPr>
                <w:rFonts w:ascii="Arial" w:hAnsi="Arial" w:cs="Arial"/>
                <w:b/>
                <w:bCs/>
                <w:color w:val="000000"/>
                <w:sz w:val="16"/>
                <w:szCs w:val="16"/>
              </w:rPr>
              <w:t>2024</w:t>
            </w:r>
          </w:p>
        </w:tc>
      </w:tr>
      <w:tr w:rsidR="00FF52AF" w:rsidRPr="009D62D4" w14:paraId="56BF6B6A" w14:textId="77777777" w:rsidTr="009D62D4">
        <w:trPr>
          <w:trHeight w:val="230"/>
        </w:trPr>
        <w:tc>
          <w:tcPr>
            <w:tcW w:w="2012" w:type="pct"/>
            <w:vMerge w:val="restart"/>
            <w:tcBorders>
              <w:top w:val="nil"/>
              <w:left w:val="nil"/>
              <w:bottom w:val="nil"/>
              <w:right w:val="nil"/>
            </w:tcBorders>
            <w:noWrap/>
            <w:vAlign w:val="center"/>
            <w:hideMark/>
          </w:tcPr>
          <w:p w14:paraId="2E26F77A" w14:textId="77777777" w:rsidR="002948B6" w:rsidRPr="009136D8" w:rsidRDefault="002948B6" w:rsidP="002948B6">
            <w:pPr>
              <w:jc w:val="right"/>
              <w:rPr>
                <w:rFonts w:ascii="Arial" w:hAnsi="Arial" w:cs="Arial"/>
                <w:b/>
                <w:bCs/>
                <w:color w:val="000000"/>
                <w:sz w:val="16"/>
                <w:szCs w:val="16"/>
              </w:rPr>
            </w:pPr>
          </w:p>
        </w:tc>
        <w:tc>
          <w:tcPr>
            <w:tcW w:w="530" w:type="pct"/>
            <w:vMerge w:val="restart"/>
            <w:tcBorders>
              <w:top w:val="nil"/>
              <w:left w:val="nil"/>
              <w:bottom w:val="single" w:sz="8" w:space="0" w:color="000000"/>
              <w:right w:val="nil"/>
            </w:tcBorders>
            <w:noWrap/>
            <w:vAlign w:val="bottom"/>
            <w:hideMark/>
          </w:tcPr>
          <w:p w14:paraId="27F0BF57" w14:textId="77777777" w:rsidR="002948B6" w:rsidRPr="009136D8" w:rsidRDefault="002948B6" w:rsidP="002948B6">
            <w:pPr>
              <w:jc w:val="right"/>
              <w:rPr>
                <w:rFonts w:ascii="Arial" w:hAnsi="Arial" w:cs="Arial"/>
                <w:b/>
                <w:bCs/>
                <w:color w:val="000000"/>
                <w:sz w:val="16"/>
                <w:szCs w:val="16"/>
              </w:rPr>
            </w:pPr>
            <w:r w:rsidRPr="009136D8">
              <w:rPr>
                <w:rFonts w:ascii="Arial" w:hAnsi="Arial" w:cs="Arial"/>
                <w:b/>
                <w:bCs/>
                <w:color w:val="000000"/>
                <w:sz w:val="16"/>
                <w:szCs w:val="16"/>
              </w:rPr>
              <w:t>Custo</w:t>
            </w:r>
          </w:p>
        </w:tc>
        <w:tc>
          <w:tcPr>
            <w:tcW w:w="77" w:type="pct"/>
            <w:vMerge w:val="restart"/>
            <w:tcBorders>
              <w:top w:val="nil"/>
              <w:left w:val="nil"/>
              <w:bottom w:val="nil"/>
              <w:right w:val="nil"/>
            </w:tcBorders>
            <w:noWrap/>
            <w:vAlign w:val="center"/>
            <w:hideMark/>
          </w:tcPr>
          <w:p w14:paraId="59E93309" w14:textId="77777777" w:rsidR="002948B6" w:rsidRPr="009136D8" w:rsidRDefault="002948B6" w:rsidP="002948B6">
            <w:pPr>
              <w:jc w:val="right"/>
              <w:rPr>
                <w:rFonts w:ascii="Arial" w:hAnsi="Arial" w:cs="Arial"/>
                <w:b/>
                <w:bCs/>
                <w:color w:val="000000"/>
                <w:sz w:val="16"/>
                <w:szCs w:val="16"/>
              </w:rPr>
            </w:pPr>
          </w:p>
        </w:tc>
        <w:tc>
          <w:tcPr>
            <w:tcW w:w="590" w:type="pct"/>
            <w:vMerge w:val="restart"/>
            <w:tcBorders>
              <w:top w:val="nil"/>
              <w:left w:val="nil"/>
              <w:bottom w:val="single" w:sz="8" w:space="0" w:color="000000"/>
              <w:right w:val="nil"/>
            </w:tcBorders>
            <w:vAlign w:val="bottom"/>
            <w:hideMark/>
          </w:tcPr>
          <w:p w14:paraId="6257D694" w14:textId="77777777" w:rsidR="002948B6" w:rsidRPr="009136D8" w:rsidRDefault="002948B6" w:rsidP="002948B6">
            <w:pPr>
              <w:jc w:val="right"/>
              <w:rPr>
                <w:rFonts w:ascii="Arial" w:hAnsi="Arial" w:cs="Arial"/>
                <w:b/>
                <w:bCs/>
                <w:color w:val="000000"/>
                <w:sz w:val="16"/>
                <w:szCs w:val="16"/>
              </w:rPr>
            </w:pPr>
            <w:r w:rsidRPr="009136D8">
              <w:rPr>
                <w:rFonts w:ascii="Arial" w:hAnsi="Arial" w:cs="Arial"/>
                <w:b/>
                <w:bCs/>
                <w:color w:val="000000"/>
                <w:sz w:val="16"/>
                <w:szCs w:val="16"/>
              </w:rPr>
              <w:t>Depreciação acumulada</w:t>
            </w:r>
          </w:p>
        </w:tc>
        <w:tc>
          <w:tcPr>
            <w:tcW w:w="77" w:type="pct"/>
            <w:vMerge w:val="restart"/>
            <w:tcBorders>
              <w:top w:val="nil"/>
              <w:left w:val="nil"/>
              <w:bottom w:val="nil"/>
              <w:right w:val="nil"/>
            </w:tcBorders>
            <w:noWrap/>
            <w:vAlign w:val="center"/>
            <w:hideMark/>
          </w:tcPr>
          <w:p w14:paraId="5ECFE4B3" w14:textId="77777777" w:rsidR="002948B6" w:rsidRPr="009136D8" w:rsidRDefault="002948B6" w:rsidP="002948B6">
            <w:pPr>
              <w:jc w:val="right"/>
              <w:rPr>
                <w:rFonts w:ascii="Arial" w:hAnsi="Arial" w:cs="Arial"/>
                <w:b/>
                <w:bCs/>
                <w:color w:val="000000"/>
                <w:sz w:val="16"/>
                <w:szCs w:val="16"/>
              </w:rPr>
            </w:pPr>
          </w:p>
        </w:tc>
        <w:tc>
          <w:tcPr>
            <w:tcW w:w="566" w:type="pct"/>
            <w:vMerge w:val="restart"/>
            <w:tcBorders>
              <w:top w:val="nil"/>
              <w:left w:val="nil"/>
              <w:bottom w:val="single" w:sz="8" w:space="0" w:color="000000"/>
              <w:right w:val="nil"/>
            </w:tcBorders>
            <w:noWrap/>
            <w:vAlign w:val="bottom"/>
            <w:hideMark/>
          </w:tcPr>
          <w:p w14:paraId="6885874F" w14:textId="77777777" w:rsidR="002948B6" w:rsidRPr="009136D8" w:rsidRDefault="002948B6" w:rsidP="002948B6">
            <w:pPr>
              <w:jc w:val="right"/>
              <w:rPr>
                <w:rFonts w:ascii="Arial" w:hAnsi="Arial" w:cs="Arial"/>
                <w:b/>
                <w:bCs/>
                <w:i/>
                <w:iCs/>
                <w:color w:val="000000"/>
                <w:sz w:val="16"/>
                <w:szCs w:val="16"/>
              </w:rPr>
            </w:pPr>
            <w:r w:rsidRPr="009136D8">
              <w:rPr>
                <w:rFonts w:ascii="Arial" w:hAnsi="Arial" w:cs="Arial"/>
                <w:b/>
                <w:bCs/>
                <w:i/>
                <w:iCs/>
                <w:color w:val="000000"/>
                <w:sz w:val="16"/>
                <w:szCs w:val="16"/>
              </w:rPr>
              <w:t>Impairment</w:t>
            </w:r>
          </w:p>
        </w:tc>
        <w:tc>
          <w:tcPr>
            <w:tcW w:w="77" w:type="pct"/>
            <w:vMerge w:val="restart"/>
            <w:tcBorders>
              <w:top w:val="nil"/>
              <w:left w:val="nil"/>
              <w:bottom w:val="nil"/>
              <w:right w:val="nil"/>
            </w:tcBorders>
            <w:noWrap/>
            <w:vAlign w:val="center"/>
            <w:hideMark/>
          </w:tcPr>
          <w:p w14:paraId="65A4CB32" w14:textId="77777777" w:rsidR="002948B6" w:rsidRPr="009136D8" w:rsidRDefault="002948B6" w:rsidP="002948B6">
            <w:pPr>
              <w:jc w:val="right"/>
              <w:rPr>
                <w:rFonts w:ascii="Arial" w:hAnsi="Arial" w:cs="Arial"/>
                <w:b/>
                <w:bCs/>
                <w:i/>
                <w:iCs/>
                <w:color w:val="000000"/>
                <w:sz w:val="16"/>
                <w:szCs w:val="16"/>
              </w:rPr>
            </w:pPr>
          </w:p>
        </w:tc>
        <w:tc>
          <w:tcPr>
            <w:tcW w:w="476" w:type="pct"/>
            <w:vMerge w:val="restart"/>
            <w:tcBorders>
              <w:top w:val="nil"/>
              <w:left w:val="nil"/>
              <w:bottom w:val="single" w:sz="8" w:space="0" w:color="000000"/>
              <w:right w:val="nil"/>
            </w:tcBorders>
            <w:vAlign w:val="bottom"/>
            <w:hideMark/>
          </w:tcPr>
          <w:p w14:paraId="7E1433C6" w14:textId="77777777" w:rsidR="002948B6" w:rsidRPr="009136D8" w:rsidRDefault="002948B6" w:rsidP="002948B6">
            <w:pPr>
              <w:jc w:val="right"/>
              <w:rPr>
                <w:rFonts w:ascii="Arial" w:hAnsi="Arial" w:cs="Arial"/>
                <w:b/>
                <w:bCs/>
                <w:color w:val="000000"/>
                <w:sz w:val="16"/>
                <w:szCs w:val="16"/>
              </w:rPr>
            </w:pPr>
            <w:r w:rsidRPr="009136D8">
              <w:rPr>
                <w:rFonts w:ascii="Arial" w:hAnsi="Arial" w:cs="Arial"/>
                <w:b/>
                <w:bCs/>
                <w:color w:val="000000"/>
                <w:sz w:val="16"/>
                <w:szCs w:val="16"/>
              </w:rPr>
              <w:t xml:space="preserve">Saldo </w:t>
            </w:r>
            <w:r w:rsidRPr="009136D8">
              <w:rPr>
                <w:rFonts w:ascii="Arial" w:hAnsi="Arial" w:cs="Arial"/>
                <w:b/>
                <w:bCs/>
                <w:color w:val="000000"/>
                <w:sz w:val="16"/>
                <w:szCs w:val="16"/>
              </w:rPr>
              <w:br/>
              <w:t>líquido</w:t>
            </w:r>
          </w:p>
        </w:tc>
        <w:tc>
          <w:tcPr>
            <w:tcW w:w="77" w:type="pct"/>
            <w:vMerge w:val="restart"/>
            <w:tcBorders>
              <w:top w:val="nil"/>
              <w:left w:val="nil"/>
              <w:bottom w:val="nil"/>
              <w:right w:val="nil"/>
            </w:tcBorders>
            <w:noWrap/>
            <w:vAlign w:val="center"/>
            <w:hideMark/>
          </w:tcPr>
          <w:p w14:paraId="6813215F" w14:textId="77777777" w:rsidR="002948B6" w:rsidRPr="009136D8" w:rsidRDefault="002948B6" w:rsidP="002948B6">
            <w:pPr>
              <w:jc w:val="right"/>
              <w:rPr>
                <w:rFonts w:ascii="Arial" w:hAnsi="Arial" w:cs="Arial"/>
                <w:b/>
                <w:bCs/>
                <w:color w:val="000000"/>
                <w:sz w:val="16"/>
                <w:szCs w:val="16"/>
              </w:rPr>
            </w:pPr>
          </w:p>
        </w:tc>
        <w:tc>
          <w:tcPr>
            <w:tcW w:w="519" w:type="pct"/>
            <w:vMerge w:val="restart"/>
            <w:tcBorders>
              <w:top w:val="nil"/>
              <w:left w:val="nil"/>
              <w:bottom w:val="single" w:sz="8" w:space="0" w:color="000000"/>
              <w:right w:val="nil"/>
            </w:tcBorders>
            <w:vAlign w:val="bottom"/>
            <w:hideMark/>
          </w:tcPr>
          <w:p w14:paraId="40F42FD3" w14:textId="77777777" w:rsidR="002948B6" w:rsidRPr="009136D8" w:rsidRDefault="002948B6" w:rsidP="002948B6">
            <w:pPr>
              <w:jc w:val="right"/>
              <w:rPr>
                <w:rFonts w:ascii="Arial" w:hAnsi="Arial" w:cs="Arial"/>
                <w:b/>
                <w:bCs/>
                <w:color w:val="000000"/>
                <w:sz w:val="16"/>
                <w:szCs w:val="16"/>
              </w:rPr>
            </w:pPr>
            <w:r w:rsidRPr="009136D8">
              <w:rPr>
                <w:rFonts w:ascii="Arial" w:hAnsi="Arial" w:cs="Arial"/>
                <w:b/>
                <w:bCs/>
                <w:color w:val="000000"/>
                <w:sz w:val="16"/>
                <w:szCs w:val="16"/>
              </w:rPr>
              <w:t xml:space="preserve">Saldo </w:t>
            </w:r>
            <w:r w:rsidRPr="009136D8">
              <w:rPr>
                <w:rFonts w:ascii="Arial" w:hAnsi="Arial" w:cs="Arial"/>
                <w:b/>
                <w:bCs/>
                <w:color w:val="000000"/>
                <w:sz w:val="16"/>
                <w:szCs w:val="16"/>
              </w:rPr>
              <w:br/>
              <w:t>líquido</w:t>
            </w:r>
          </w:p>
        </w:tc>
      </w:tr>
      <w:tr w:rsidR="009D62D4" w:rsidRPr="009D62D4" w14:paraId="19CD8FA6" w14:textId="77777777" w:rsidTr="009D62D4">
        <w:trPr>
          <w:trHeight w:val="230"/>
        </w:trPr>
        <w:tc>
          <w:tcPr>
            <w:tcW w:w="2012" w:type="pct"/>
            <w:vMerge/>
            <w:tcBorders>
              <w:top w:val="nil"/>
              <w:left w:val="nil"/>
              <w:bottom w:val="nil"/>
              <w:right w:val="nil"/>
            </w:tcBorders>
            <w:vAlign w:val="center"/>
            <w:hideMark/>
          </w:tcPr>
          <w:p w14:paraId="6A6C5EFD" w14:textId="77777777" w:rsidR="009D62D4" w:rsidRPr="009136D8" w:rsidRDefault="009D62D4" w:rsidP="002948B6">
            <w:pPr>
              <w:rPr>
                <w:rFonts w:ascii="Arial" w:hAnsi="Arial" w:cs="Arial"/>
                <w:b/>
                <w:bCs/>
                <w:color w:val="000000"/>
                <w:sz w:val="16"/>
                <w:szCs w:val="16"/>
              </w:rPr>
            </w:pPr>
          </w:p>
        </w:tc>
        <w:tc>
          <w:tcPr>
            <w:tcW w:w="530" w:type="pct"/>
            <w:vMerge/>
            <w:tcBorders>
              <w:top w:val="nil"/>
              <w:left w:val="nil"/>
              <w:bottom w:val="single" w:sz="8" w:space="0" w:color="000000"/>
              <w:right w:val="nil"/>
            </w:tcBorders>
            <w:vAlign w:val="center"/>
            <w:hideMark/>
          </w:tcPr>
          <w:p w14:paraId="5A84F97C" w14:textId="77777777" w:rsidR="009D62D4" w:rsidRPr="009136D8" w:rsidRDefault="009D62D4" w:rsidP="002948B6">
            <w:pPr>
              <w:rPr>
                <w:rFonts w:ascii="Arial" w:hAnsi="Arial" w:cs="Arial"/>
                <w:b/>
                <w:bCs/>
                <w:color w:val="000000"/>
                <w:sz w:val="16"/>
                <w:szCs w:val="16"/>
              </w:rPr>
            </w:pPr>
          </w:p>
        </w:tc>
        <w:tc>
          <w:tcPr>
            <w:tcW w:w="77" w:type="pct"/>
            <w:vMerge/>
            <w:tcBorders>
              <w:top w:val="nil"/>
              <w:left w:val="nil"/>
              <w:bottom w:val="nil"/>
              <w:right w:val="nil"/>
            </w:tcBorders>
            <w:vAlign w:val="center"/>
            <w:hideMark/>
          </w:tcPr>
          <w:p w14:paraId="3A63E144" w14:textId="77777777" w:rsidR="009D62D4" w:rsidRPr="009136D8" w:rsidRDefault="009D62D4" w:rsidP="002948B6">
            <w:pPr>
              <w:rPr>
                <w:rFonts w:ascii="Arial" w:hAnsi="Arial" w:cs="Arial"/>
                <w:b/>
                <w:bCs/>
                <w:color w:val="000000"/>
                <w:sz w:val="16"/>
                <w:szCs w:val="16"/>
              </w:rPr>
            </w:pPr>
          </w:p>
        </w:tc>
        <w:tc>
          <w:tcPr>
            <w:tcW w:w="590" w:type="pct"/>
            <w:vMerge/>
            <w:tcBorders>
              <w:top w:val="nil"/>
              <w:left w:val="nil"/>
              <w:bottom w:val="single" w:sz="8" w:space="0" w:color="000000"/>
              <w:right w:val="nil"/>
            </w:tcBorders>
            <w:vAlign w:val="center"/>
            <w:hideMark/>
          </w:tcPr>
          <w:p w14:paraId="24C5B1AA" w14:textId="77777777" w:rsidR="009D62D4" w:rsidRPr="009136D8" w:rsidRDefault="009D62D4" w:rsidP="002948B6">
            <w:pPr>
              <w:rPr>
                <w:rFonts w:ascii="Arial" w:hAnsi="Arial" w:cs="Arial"/>
                <w:b/>
                <w:bCs/>
                <w:color w:val="000000"/>
                <w:sz w:val="16"/>
                <w:szCs w:val="16"/>
              </w:rPr>
            </w:pPr>
          </w:p>
        </w:tc>
        <w:tc>
          <w:tcPr>
            <w:tcW w:w="77" w:type="pct"/>
            <w:vMerge/>
            <w:tcBorders>
              <w:top w:val="nil"/>
              <w:left w:val="nil"/>
              <w:bottom w:val="nil"/>
              <w:right w:val="nil"/>
            </w:tcBorders>
            <w:vAlign w:val="center"/>
            <w:hideMark/>
          </w:tcPr>
          <w:p w14:paraId="4F3D96EE" w14:textId="77777777" w:rsidR="009D62D4" w:rsidRPr="009136D8" w:rsidRDefault="009D62D4" w:rsidP="002948B6">
            <w:pPr>
              <w:rPr>
                <w:rFonts w:ascii="Arial" w:hAnsi="Arial" w:cs="Arial"/>
                <w:b/>
                <w:bCs/>
                <w:color w:val="000000"/>
                <w:sz w:val="16"/>
                <w:szCs w:val="16"/>
              </w:rPr>
            </w:pPr>
          </w:p>
        </w:tc>
        <w:tc>
          <w:tcPr>
            <w:tcW w:w="566" w:type="pct"/>
            <w:vMerge/>
            <w:tcBorders>
              <w:top w:val="nil"/>
              <w:left w:val="nil"/>
              <w:bottom w:val="single" w:sz="8" w:space="0" w:color="000000"/>
              <w:right w:val="nil"/>
            </w:tcBorders>
            <w:vAlign w:val="center"/>
            <w:hideMark/>
          </w:tcPr>
          <w:p w14:paraId="08D40FF1" w14:textId="77777777" w:rsidR="009D62D4" w:rsidRPr="009136D8" w:rsidRDefault="009D62D4" w:rsidP="002948B6">
            <w:pPr>
              <w:rPr>
                <w:rFonts w:ascii="Arial" w:hAnsi="Arial" w:cs="Arial"/>
                <w:b/>
                <w:bCs/>
                <w:i/>
                <w:iCs/>
                <w:color w:val="000000"/>
                <w:sz w:val="16"/>
                <w:szCs w:val="16"/>
              </w:rPr>
            </w:pPr>
          </w:p>
        </w:tc>
        <w:tc>
          <w:tcPr>
            <w:tcW w:w="77" w:type="pct"/>
            <w:vMerge/>
            <w:tcBorders>
              <w:top w:val="nil"/>
              <w:left w:val="nil"/>
              <w:bottom w:val="nil"/>
              <w:right w:val="nil"/>
            </w:tcBorders>
            <w:vAlign w:val="center"/>
            <w:hideMark/>
          </w:tcPr>
          <w:p w14:paraId="4A743E1B" w14:textId="77777777" w:rsidR="009D62D4" w:rsidRPr="009136D8" w:rsidRDefault="009D62D4" w:rsidP="002948B6">
            <w:pPr>
              <w:rPr>
                <w:rFonts w:ascii="Arial" w:hAnsi="Arial" w:cs="Arial"/>
                <w:b/>
                <w:bCs/>
                <w:i/>
                <w:iCs/>
                <w:color w:val="000000"/>
                <w:sz w:val="16"/>
                <w:szCs w:val="16"/>
              </w:rPr>
            </w:pPr>
          </w:p>
        </w:tc>
        <w:tc>
          <w:tcPr>
            <w:tcW w:w="476" w:type="pct"/>
            <w:vMerge/>
            <w:tcBorders>
              <w:top w:val="nil"/>
              <w:left w:val="nil"/>
              <w:bottom w:val="single" w:sz="8" w:space="0" w:color="000000"/>
              <w:right w:val="nil"/>
            </w:tcBorders>
            <w:vAlign w:val="center"/>
            <w:hideMark/>
          </w:tcPr>
          <w:p w14:paraId="687F7C6E" w14:textId="77777777" w:rsidR="009D62D4" w:rsidRPr="009136D8" w:rsidRDefault="009D62D4" w:rsidP="002948B6">
            <w:pPr>
              <w:rPr>
                <w:rFonts w:ascii="Arial" w:hAnsi="Arial" w:cs="Arial"/>
                <w:b/>
                <w:bCs/>
                <w:color w:val="000000"/>
                <w:sz w:val="16"/>
                <w:szCs w:val="16"/>
              </w:rPr>
            </w:pPr>
          </w:p>
        </w:tc>
        <w:tc>
          <w:tcPr>
            <w:tcW w:w="77" w:type="pct"/>
            <w:vMerge/>
            <w:tcBorders>
              <w:top w:val="nil"/>
              <w:left w:val="nil"/>
              <w:bottom w:val="nil"/>
              <w:right w:val="nil"/>
            </w:tcBorders>
            <w:vAlign w:val="center"/>
            <w:hideMark/>
          </w:tcPr>
          <w:p w14:paraId="7DD57401" w14:textId="77777777" w:rsidR="009D62D4" w:rsidRPr="009136D8" w:rsidRDefault="009D62D4" w:rsidP="002948B6">
            <w:pPr>
              <w:rPr>
                <w:rFonts w:ascii="Arial" w:hAnsi="Arial" w:cs="Arial"/>
                <w:b/>
                <w:bCs/>
                <w:color w:val="000000"/>
                <w:sz w:val="16"/>
                <w:szCs w:val="16"/>
              </w:rPr>
            </w:pPr>
          </w:p>
        </w:tc>
        <w:tc>
          <w:tcPr>
            <w:tcW w:w="519" w:type="pct"/>
            <w:vMerge/>
            <w:tcBorders>
              <w:top w:val="nil"/>
              <w:left w:val="nil"/>
              <w:bottom w:val="single" w:sz="8" w:space="0" w:color="000000"/>
              <w:right w:val="nil"/>
            </w:tcBorders>
            <w:vAlign w:val="center"/>
            <w:hideMark/>
          </w:tcPr>
          <w:p w14:paraId="00D047B9" w14:textId="77777777" w:rsidR="009D62D4" w:rsidRPr="009136D8" w:rsidRDefault="009D62D4" w:rsidP="002948B6">
            <w:pPr>
              <w:rPr>
                <w:rFonts w:ascii="Arial" w:hAnsi="Arial" w:cs="Arial"/>
                <w:b/>
                <w:bCs/>
                <w:color w:val="000000"/>
                <w:sz w:val="16"/>
                <w:szCs w:val="16"/>
              </w:rPr>
            </w:pPr>
          </w:p>
        </w:tc>
      </w:tr>
      <w:tr w:rsidR="009D62D4" w:rsidRPr="009D62D4" w14:paraId="095E0C42" w14:textId="77777777" w:rsidTr="009D62D4">
        <w:trPr>
          <w:trHeight w:val="198"/>
        </w:trPr>
        <w:tc>
          <w:tcPr>
            <w:tcW w:w="2012" w:type="pct"/>
            <w:tcBorders>
              <w:top w:val="nil"/>
              <w:left w:val="nil"/>
              <w:bottom w:val="nil"/>
              <w:right w:val="nil"/>
            </w:tcBorders>
            <w:noWrap/>
            <w:vAlign w:val="center"/>
            <w:hideMark/>
          </w:tcPr>
          <w:p w14:paraId="46F58615" w14:textId="77777777" w:rsidR="009D62D4" w:rsidRPr="009136D8" w:rsidRDefault="009D62D4" w:rsidP="002948B6">
            <w:pPr>
              <w:rPr>
                <w:rFonts w:ascii="Arial" w:hAnsi="Arial" w:cs="Arial"/>
              </w:rPr>
            </w:pPr>
          </w:p>
        </w:tc>
        <w:tc>
          <w:tcPr>
            <w:tcW w:w="530" w:type="pct"/>
            <w:tcBorders>
              <w:top w:val="nil"/>
              <w:left w:val="nil"/>
              <w:bottom w:val="nil"/>
              <w:right w:val="nil"/>
            </w:tcBorders>
            <w:noWrap/>
            <w:vAlign w:val="bottom"/>
            <w:hideMark/>
          </w:tcPr>
          <w:p w14:paraId="5425AA78" w14:textId="77777777" w:rsidR="009D62D4" w:rsidRPr="009136D8" w:rsidRDefault="009D62D4" w:rsidP="002948B6">
            <w:pPr>
              <w:jc w:val="right"/>
              <w:rPr>
                <w:rFonts w:ascii="Arial" w:hAnsi="Arial" w:cs="Arial"/>
              </w:rPr>
            </w:pPr>
          </w:p>
        </w:tc>
        <w:tc>
          <w:tcPr>
            <w:tcW w:w="77" w:type="pct"/>
            <w:tcBorders>
              <w:top w:val="nil"/>
              <w:left w:val="nil"/>
              <w:bottom w:val="nil"/>
              <w:right w:val="nil"/>
            </w:tcBorders>
            <w:noWrap/>
            <w:vAlign w:val="center"/>
            <w:hideMark/>
          </w:tcPr>
          <w:p w14:paraId="4409AB70" w14:textId="77777777" w:rsidR="009D62D4" w:rsidRPr="009136D8" w:rsidRDefault="009D62D4" w:rsidP="002948B6">
            <w:pPr>
              <w:jc w:val="right"/>
              <w:rPr>
                <w:rFonts w:ascii="Arial" w:hAnsi="Arial" w:cs="Arial"/>
              </w:rPr>
            </w:pPr>
          </w:p>
        </w:tc>
        <w:tc>
          <w:tcPr>
            <w:tcW w:w="590" w:type="pct"/>
            <w:tcBorders>
              <w:top w:val="nil"/>
              <w:left w:val="nil"/>
              <w:bottom w:val="nil"/>
              <w:right w:val="nil"/>
            </w:tcBorders>
            <w:vAlign w:val="bottom"/>
            <w:hideMark/>
          </w:tcPr>
          <w:p w14:paraId="4202CC77" w14:textId="77777777" w:rsidR="009D62D4" w:rsidRPr="009136D8" w:rsidRDefault="009D62D4" w:rsidP="002948B6">
            <w:pPr>
              <w:jc w:val="right"/>
              <w:rPr>
                <w:rFonts w:ascii="Arial" w:hAnsi="Arial" w:cs="Arial"/>
              </w:rPr>
            </w:pPr>
          </w:p>
        </w:tc>
        <w:tc>
          <w:tcPr>
            <w:tcW w:w="77" w:type="pct"/>
            <w:tcBorders>
              <w:top w:val="nil"/>
              <w:left w:val="nil"/>
              <w:bottom w:val="nil"/>
              <w:right w:val="nil"/>
            </w:tcBorders>
            <w:noWrap/>
            <w:vAlign w:val="center"/>
            <w:hideMark/>
          </w:tcPr>
          <w:p w14:paraId="006AD6D6" w14:textId="77777777" w:rsidR="009D62D4" w:rsidRPr="009136D8" w:rsidRDefault="009D62D4" w:rsidP="002948B6">
            <w:pPr>
              <w:jc w:val="right"/>
              <w:rPr>
                <w:rFonts w:ascii="Arial" w:hAnsi="Arial" w:cs="Arial"/>
              </w:rPr>
            </w:pPr>
          </w:p>
        </w:tc>
        <w:tc>
          <w:tcPr>
            <w:tcW w:w="566" w:type="pct"/>
            <w:tcBorders>
              <w:top w:val="nil"/>
              <w:left w:val="nil"/>
              <w:bottom w:val="nil"/>
              <w:right w:val="nil"/>
            </w:tcBorders>
            <w:noWrap/>
            <w:vAlign w:val="bottom"/>
            <w:hideMark/>
          </w:tcPr>
          <w:p w14:paraId="1DC08EE9" w14:textId="77777777" w:rsidR="009D62D4" w:rsidRPr="009136D8" w:rsidRDefault="009D62D4" w:rsidP="002948B6">
            <w:pPr>
              <w:jc w:val="right"/>
              <w:rPr>
                <w:rFonts w:ascii="Arial" w:hAnsi="Arial" w:cs="Arial"/>
              </w:rPr>
            </w:pPr>
          </w:p>
        </w:tc>
        <w:tc>
          <w:tcPr>
            <w:tcW w:w="77" w:type="pct"/>
            <w:tcBorders>
              <w:top w:val="nil"/>
              <w:left w:val="nil"/>
              <w:bottom w:val="nil"/>
              <w:right w:val="nil"/>
            </w:tcBorders>
            <w:noWrap/>
            <w:vAlign w:val="center"/>
            <w:hideMark/>
          </w:tcPr>
          <w:p w14:paraId="7F3738D7" w14:textId="77777777" w:rsidR="009D62D4" w:rsidRPr="009136D8" w:rsidRDefault="009D62D4" w:rsidP="002948B6">
            <w:pPr>
              <w:jc w:val="right"/>
              <w:rPr>
                <w:rFonts w:ascii="Arial" w:hAnsi="Arial" w:cs="Arial"/>
              </w:rPr>
            </w:pPr>
          </w:p>
        </w:tc>
        <w:tc>
          <w:tcPr>
            <w:tcW w:w="476" w:type="pct"/>
            <w:tcBorders>
              <w:top w:val="nil"/>
              <w:left w:val="nil"/>
              <w:bottom w:val="nil"/>
              <w:right w:val="nil"/>
            </w:tcBorders>
            <w:vAlign w:val="bottom"/>
            <w:hideMark/>
          </w:tcPr>
          <w:p w14:paraId="048C7E4B" w14:textId="77777777" w:rsidR="009D62D4" w:rsidRPr="009136D8" w:rsidRDefault="009D62D4" w:rsidP="002948B6">
            <w:pPr>
              <w:jc w:val="right"/>
              <w:rPr>
                <w:rFonts w:ascii="Arial" w:hAnsi="Arial" w:cs="Arial"/>
              </w:rPr>
            </w:pPr>
          </w:p>
        </w:tc>
        <w:tc>
          <w:tcPr>
            <w:tcW w:w="77" w:type="pct"/>
            <w:tcBorders>
              <w:top w:val="nil"/>
              <w:left w:val="nil"/>
              <w:bottom w:val="nil"/>
              <w:right w:val="nil"/>
            </w:tcBorders>
            <w:noWrap/>
            <w:vAlign w:val="center"/>
            <w:hideMark/>
          </w:tcPr>
          <w:p w14:paraId="1CD5A797" w14:textId="77777777" w:rsidR="009D62D4" w:rsidRPr="009136D8" w:rsidRDefault="009D62D4" w:rsidP="002948B6">
            <w:pPr>
              <w:jc w:val="right"/>
              <w:rPr>
                <w:rFonts w:ascii="Arial" w:hAnsi="Arial" w:cs="Arial"/>
              </w:rPr>
            </w:pPr>
          </w:p>
        </w:tc>
        <w:tc>
          <w:tcPr>
            <w:tcW w:w="519" w:type="pct"/>
            <w:tcBorders>
              <w:top w:val="nil"/>
              <w:left w:val="nil"/>
              <w:bottom w:val="nil"/>
              <w:right w:val="nil"/>
            </w:tcBorders>
            <w:vAlign w:val="bottom"/>
            <w:hideMark/>
          </w:tcPr>
          <w:p w14:paraId="4B8B0301" w14:textId="77777777" w:rsidR="009D62D4" w:rsidRPr="009136D8" w:rsidRDefault="009D62D4" w:rsidP="002948B6">
            <w:pPr>
              <w:jc w:val="right"/>
              <w:rPr>
                <w:rFonts w:ascii="Arial" w:hAnsi="Arial" w:cs="Arial"/>
              </w:rPr>
            </w:pPr>
          </w:p>
        </w:tc>
      </w:tr>
      <w:tr w:rsidR="009D62D4" w:rsidRPr="009D62D4" w14:paraId="134235D4" w14:textId="77777777" w:rsidTr="009D62D4">
        <w:trPr>
          <w:trHeight w:val="198"/>
        </w:trPr>
        <w:tc>
          <w:tcPr>
            <w:tcW w:w="2012" w:type="pct"/>
            <w:tcBorders>
              <w:top w:val="nil"/>
              <w:left w:val="nil"/>
              <w:bottom w:val="nil"/>
              <w:right w:val="nil"/>
            </w:tcBorders>
            <w:noWrap/>
            <w:vAlign w:val="center"/>
            <w:hideMark/>
          </w:tcPr>
          <w:p w14:paraId="7808FA31" w14:textId="77777777" w:rsidR="009D62D4" w:rsidRPr="009136D8" w:rsidRDefault="009D62D4" w:rsidP="002948B6">
            <w:pPr>
              <w:rPr>
                <w:rFonts w:ascii="Arial" w:hAnsi="Arial" w:cs="Arial"/>
                <w:color w:val="000000"/>
                <w:sz w:val="16"/>
                <w:szCs w:val="16"/>
              </w:rPr>
            </w:pPr>
            <w:r w:rsidRPr="009136D8">
              <w:rPr>
                <w:rFonts w:ascii="Arial" w:hAnsi="Arial" w:cs="Arial"/>
                <w:color w:val="000000"/>
                <w:sz w:val="16"/>
                <w:szCs w:val="16"/>
              </w:rPr>
              <w:t>Terrenos (i)</w:t>
            </w:r>
          </w:p>
        </w:tc>
        <w:tc>
          <w:tcPr>
            <w:tcW w:w="530" w:type="pct"/>
            <w:tcBorders>
              <w:top w:val="nil"/>
              <w:left w:val="nil"/>
              <w:bottom w:val="nil"/>
              <w:right w:val="nil"/>
            </w:tcBorders>
            <w:noWrap/>
            <w:vAlign w:val="center"/>
            <w:hideMark/>
          </w:tcPr>
          <w:p w14:paraId="0B732F2D" w14:textId="0A9B879C"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174.889</w:t>
            </w:r>
          </w:p>
        </w:tc>
        <w:tc>
          <w:tcPr>
            <w:tcW w:w="77" w:type="pct"/>
            <w:tcBorders>
              <w:top w:val="nil"/>
              <w:left w:val="nil"/>
              <w:bottom w:val="nil"/>
              <w:right w:val="nil"/>
            </w:tcBorders>
            <w:noWrap/>
            <w:vAlign w:val="center"/>
            <w:hideMark/>
          </w:tcPr>
          <w:p w14:paraId="5CE5911C" w14:textId="77777777" w:rsidR="009D62D4" w:rsidRPr="009136D8" w:rsidRDefault="009D62D4" w:rsidP="002948B6">
            <w:pPr>
              <w:jc w:val="right"/>
              <w:rPr>
                <w:rFonts w:ascii="Arial" w:hAnsi="Arial" w:cs="Arial"/>
                <w:color w:val="000000"/>
                <w:sz w:val="16"/>
                <w:szCs w:val="16"/>
              </w:rPr>
            </w:pPr>
          </w:p>
        </w:tc>
        <w:tc>
          <w:tcPr>
            <w:tcW w:w="590" w:type="pct"/>
            <w:tcBorders>
              <w:top w:val="nil"/>
              <w:left w:val="nil"/>
              <w:bottom w:val="nil"/>
              <w:right w:val="nil"/>
            </w:tcBorders>
            <w:noWrap/>
            <w:vAlign w:val="center"/>
            <w:hideMark/>
          </w:tcPr>
          <w:p w14:paraId="6DFCCF1D" w14:textId="3B9B6234"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w:t>
            </w:r>
          </w:p>
        </w:tc>
        <w:tc>
          <w:tcPr>
            <w:tcW w:w="77" w:type="pct"/>
            <w:tcBorders>
              <w:top w:val="nil"/>
              <w:left w:val="nil"/>
              <w:bottom w:val="nil"/>
              <w:right w:val="nil"/>
            </w:tcBorders>
            <w:noWrap/>
            <w:vAlign w:val="center"/>
            <w:hideMark/>
          </w:tcPr>
          <w:p w14:paraId="16A2739D" w14:textId="77777777" w:rsidR="009D62D4" w:rsidRPr="009136D8" w:rsidRDefault="009D62D4" w:rsidP="002948B6">
            <w:pPr>
              <w:jc w:val="right"/>
              <w:rPr>
                <w:rFonts w:ascii="Arial" w:hAnsi="Arial" w:cs="Arial"/>
                <w:color w:val="000000"/>
                <w:sz w:val="16"/>
                <w:szCs w:val="16"/>
              </w:rPr>
            </w:pPr>
          </w:p>
        </w:tc>
        <w:tc>
          <w:tcPr>
            <w:tcW w:w="566" w:type="pct"/>
            <w:tcBorders>
              <w:top w:val="nil"/>
              <w:left w:val="nil"/>
              <w:bottom w:val="nil"/>
              <w:right w:val="nil"/>
            </w:tcBorders>
            <w:vAlign w:val="center"/>
            <w:hideMark/>
          </w:tcPr>
          <w:p w14:paraId="713A0D0C" w14:textId="7DC8F40D"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(50.906)</w:t>
            </w:r>
          </w:p>
        </w:tc>
        <w:tc>
          <w:tcPr>
            <w:tcW w:w="77" w:type="pct"/>
            <w:tcBorders>
              <w:top w:val="nil"/>
              <w:left w:val="nil"/>
              <w:bottom w:val="nil"/>
              <w:right w:val="nil"/>
            </w:tcBorders>
            <w:noWrap/>
            <w:vAlign w:val="center"/>
            <w:hideMark/>
          </w:tcPr>
          <w:p w14:paraId="5B137C58" w14:textId="77777777" w:rsidR="009D62D4" w:rsidRPr="009136D8" w:rsidRDefault="009D62D4" w:rsidP="002948B6">
            <w:pPr>
              <w:jc w:val="right"/>
              <w:rPr>
                <w:rFonts w:ascii="Arial" w:hAnsi="Arial" w:cs="Arial"/>
                <w:color w:val="000000"/>
                <w:sz w:val="16"/>
                <w:szCs w:val="16"/>
              </w:rPr>
            </w:pPr>
          </w:p>
        </w:tc>
        <w:tc>
          <w:tcPr>
            <w:tcW w:w="476" w:type="pct"/>
            <w:tcBorders>
              <w:top w:val="nil"/>
              <w:left w:val="nil"/>
              <w:bottom w:val="nil"/>
              <w:right w:val="nil"/>
            </w:tcBorders>
            <w:noWrap/>
            <w:vAlign w:val="center"/>
            <w:hideMark/>
          </w:tcPr>
          <w:p w14:paraId="159626E5" w14:textId="33ED6F75"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123.983</w:t>
            </w:r>
          </w:p>
        </w:tc>
        <w:tc>
          <w:tcPr>
            <w:tcW w:w="77" w:type="pct"/>
            <w:tcBorders>
              <w:top w:val="nil"/>
              <w:left w:val="nil"/>
              <w:bottom w:val="nil"/>
              <w:right w:val="nil"/>
            </w:tcBorders>
            <w:noWrap/>
            <w:vAlign w:val="center"/>
            <w:hideMark/>
          </w:tcPr>
          <w:p w14:paraId="3C5EDA63" w14:textId="77777777" w:rsidR="009D62D4" w:rsidRPr="009136D8" w:rsidRDefault="009D62D4" w:rsidP="002948B6">
            <w:pPr>
              <w:jc w:val="right"/>
              <w:rPr>
                <w:rFonts w:ascii="Arial" w:hAnsi="Arial" w:cs="Arial"/>
                <w:color w:val="000000"/>
                <w:sz w:val="16"/>
                <w:szCs w:val="16"/>
              </w:rPr>
            </w:pPr>
          </w:p>
        </w:tc>
        <w:tc>
          <w:tcPr>
            <w:tcW w:w="519" w:type="pct"/>
            <w:tcBorders>
              <w:top w:val="nil"/>
              <w:left w:val="nil"/>
              <w:bottom w:val="nil"/>
              <w:right w:val="nil"/>
            </w:tcBorders>
            <w:noWrap/>
            <w:vAlign w:val="center"/>
            <w:hideMark/>
          </w:tcPr>
          <w:p w14:paraId="1DECCE7A" w14:textId="135A8E8A"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235.508</w:t>
            </w:r>
          </w:p>
        </w:tc>
      </w:tr>
      <w:tr w:rsidR="009D62D4" w:rsidRPr="009D62D4" w14:paraId="7F64510F" w14:textId="77777777" w:rsidTr="009D62D4">
        <w:trPr>
          <w:trHeight w:val="198"/>
        </w:trPr>
        <w:tc>
          <w:tcPr>
            <w:tcW w:w="2012" w:type="pct"/>
            <w:tcBorders>
              <w:top w:val="nil"/>
              <w:left w:val="nil"/>
              <w:bottom w:val="nil"/>
              <w:right w:val="nil"/>
            </w:tcBorders>
            <w:noWrap/>
            <w:vAlign w:val="center"/>
            <w:hideMark/>
          </w:tcPr>
          <w:p w14:paraId="6E17C04F" w14:textId="77777777" w:rsidR="009D62D4" w:rsidRPr="009136D8" w:rsidRDefault="009D62D4" w:rsidP="002948B6">
            <w:pPr>
              <w:rPr>
                <w:rFonts w:ascii="Arial" w:hAnsi="Arial" w:cs="Arial"/>
                <w:color w:val="000000"/>
                <w:sz w:val="16"/>
                <w:szCs w:val="16"/>
              </w:rPr>
            </w:pPr>
            <w:r w:rsidRPr="009136D8">
              <w:rPr>
                <w:rFonts w:ascii="Arial" w:hAnsi="Arial" w:cs="Arial"/>
                <w:color w:val="000000"/>
                <w:sz w:val="16"/>
                <w:szCs w:val="16"/>
              </w:rPr>
              <w:t>Prédios e benfeitorias (i)</w:t>
            </w:r>
          </w:p>
        </w:tc>
        <w:tc>
          <w:tcPr>
            <w:tcW w:w="530" w:type="pct"/>
            <w:tcBorders>
              <w:top w:val="nil"/>
              <w:left w:val="nil"/>
              <w:bottom w:val="nil"/>
              <w:right w:val="nil"/>
            </w:tcBorders>
            <w:noWrap/>
            <w:vAlign w:val="center"/>
            <w:hideMark/>
          </w:tcPr>
          <w:p w14:paraId="20397CAE" w14:textId="45003931"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424.027</w:t>
            </w:r>
          </w:p>
        </w:tc>
        <w:tc>
          <w:tcPr>
            <w:tcW w:w="77" w:type="pct"/>
            <w:tcBorders>
              <w:top w:val="nil"/>
              <w:left w:val="nil"/>
              <w:bottom w:val="nil"/>
              <w:right w:val="nil"/>
            </w:tcBorders>
            <w:noWrap/>
            <w:vAlign w:val="center"/>
            <w:hideMark/>
          </w:tcPr>
          <w:p w14:paraId="5870DAED" w14:textId="77777777" w:rsidR="009D62D4" w:rsidRPr="009136D8" w:rsidRDefault="009D62D4" w:rsidP="002948B6">
            <w:pPr>
              <w:jc w:val="right"/>
              <w:rPr>
                <w:rFonts w:ascii="Arial" w:hAnsi="Arial" w:cs="Arial"/>
                <w:color w:val="000000"/>
                <w:sz w:val="16"/>
                <w:szCs w:val="16"/>
              </w:rPr>
            </w:pPr>
          </w:p>
        </w:tc>
        <w:tc>
          <w:tcPr>
            <w:tcW w:w="590" w:type="pct"/>
            <w:tcBorders>
              <w:top w:val="nil"/>
              <w:left w:val="nil"/>
              <w:bottom w:val="nil"/>
              <w:right w:val="nil"/>
            </w:tcBorders>
            <w:vAlign w:val="center"/>
            <w:hideMark/>
          </w:tcPr>
          <w:p w14:paraId="7C8BAD61" w14:textId="3EF98F42"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(141.263)</w:t>
            </w:r>
          </w:p>
        </w:tc>
        <w:tc>
          <w:tcPr>
            <w:tcW w:w="77" w:type="pct"/>
            <w:tcBorders>
              <w:top w:val="nil"/>
              <w:left w:val="nil"/>
              <w:bottom w:val="nil"/>
              <w:right w:val="nil"/>
            </w:tcBorders>
            <w:noWrap/>
            <w:vAlign w:val="center"/>
            <w:hideMark/>
          </w:tcPr>
          <w:p w14:paraId="1587690A" w14:textId="77777777" w:rsidR="009D62D4" w:rsidRPr="009136D8" w:rsidRDefault="009D62D4" w:rsidP="002948B6">
            <w:pPr>
              <w:jc w:val="right"/>
              <w:rPr>
                <w:rFonts w:ascii="Arial" w:hAnsi="Arial" w:cs="Arial"/>
                <w:color w:val="000000"/>
                <w:sz w:val="16"/>
                <w:szCs w:val="16"/>
              </w:rPr>
            </w:pPr>
          </w:p>
        </w:tc>
        <w:tc>
          <w:tcPr>
            <w:tcW w:w="566" w:type="pct"/>
            <w:tcBorders>
              <w:top w:val="nil"/>
              <w:left w:val="nil"/>
              <w:bottom w:val="nil"/>
              <w:right w:val="nil"/>
            </w:tcBorders>
            <w:vAlign w:val="center"/>
            <w:hideMark/>
          </w:tcPr>
          <w:p w14:paraId="06D54F6C" w14:textId="66CC7BA7"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(64.485)</w:t>
            </w:r>
          </w:p>
        </w:tc>
        <w:tc>
          <w:tcPr>
            <w:tcW w:w="77" w:type="pct"/>
            <w:tcBorders>
              <w:top w:val="nil"/>
              <w:left w:val="nil"/>
              <w:bottom w:val="nil"/>
              <w:right w:val="nil"/>
            </w:tcBorders>
            <w:noWrap/>
            <w:vAlign w:val="center"/>
            <w:hideMark/>
          </w:tcPr>
          <w:p w14:paraId="40548AD9" w14:textId="77777777" w:rsidR="009D62D4" w:rsidRPr="009136D8" w:rsidRDefault="009D62D4" w:rsidP="002948B6">
            <w:pPr>
              <w:jc w:val="right"/>
              <w:rPr>
                <w:rFonts w:ascii="Arial" w:hAnsi="Arial" w:cs="Arial"/>
                <w:color w:val="000000"/>
                <w:sz w:val="16"/>
                <w:szCs w:val="16"/>
              </w:rPr>
            </w:pPr>
          </w:p>
        </w:tc>
        <w:tc>
          <w:tcPr>
            <w:tcW w:w="476" w:type="pct"/>
            <w:tcBorders>
              <w:top w:val="nil"/>
              <w:left w:val="nil"/>
              <w:bottom w:val="nil"/>
              <w:right w:val="nil"/>
            </w:tcBorders>
            <w:noWrap/>
            <w:vAlign w:val="center"/>
            <w:hideMark/>
          </w:tcPr>
          <w:p w14:paraId="065F6B8C" w14:textId="47A4BB93"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218.279</w:t>
            </w:r>
          </w:p>
        </w:tc>
        <w:tc>
          <w:tcPr>
            <w:tcW w:w="77" w:type="pct"/>
            <w:tcBorders>
              <w:top w:val="nil"/>
              <w:left w:val="nil"/>
              <w:bottom w:val="nil"/>
              <w:right w:val="nil"/>
            </w:tcBorders>
            <w:noWrap/>
            <w:vAlign w:val="center"/>
            <w:hideMark/>
          </w:tcPr>
          <w:p w14:paraId="15AD7CA1" w14:textId="77777777" w:rsidR="009D62D4" w:rsidRPr="009136D8" w:rsidRDefault="009D62D4" w:rsidP="002948B6">
            <w:pPr>
              <w:jc w:val="right"/>
              <w:rPr>
                <w:rFonts w:ascii="Arial" w:hAnsi="Arial" w:cs="Arial"/>
                <w:color w:val="000000"/>
                <w:sz w:val="16"/>
                <w:szCs w:val="16"/>
              </w:rPr>
            </w:pPr>
          </w:p>
        </w:tc>
        <w:tc>
          <w:tcPr>
            <w:tcW w:w="519" w:type="pct"/>
            <w:tcBorders>
              <w:top w:val="nil"/>
              <w:left w:val="nil"/>
              <w:bottom w:val="nil"/>
              <w:right w:val="nil"/>
            </w:tcBorders>
            <w:noWrap/>
            <w:vAlign w:val="center"/>
            <w:hideMark/>
          </w:tcPr>
          <w:p w14:paraId="3B92EAC1" w14:textId="6A478AB8"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362.758</w:t>
            </w:r>
          </w:p>
        </w:tc>
      </w:tr>
      <w:tr w:rsidR="009D62D4" w:rsidRPr="009D62D4" w14:paraId="14F4D24E" w14:textId="77777777" w:rsidTr="009D62D4">
        <w:trPr>
          <w:trHeight w:val="198"/>
        </w:trPr>
        <w:tc>
          <w:tcPr>
            <w:tcW w:w="2012" w:type="pct"/>
            <w:tcBorders>
              <w:top w:val="nil"/>
              <w:left w:val="nil"/>
              <w:bottom w:val="nil"/>
              <w:right w:val="nil"/>
            </w:tcBorders>
            <w:noWrap/>
            <w:vAlign w:val="center"/>
            <w:hideMark/>
          </w:tcPr>
          <w:p w14:paraId="4686B09F" w14:textId="77777777" w:rsidR="009D62D4" w:rsidRPr="009136D8" w:rsidRDefault="009D62D4" w:rsidP="002948B6">
            <w:pPr>
              <w:rPr>
                <w:rFonts w:ascii="Arial" w:hAnsi="Arial" w:cs="Arial"/>
                <w:color w:val="000000"/>
                <w:sz w:val="16"/>
                <w:szCs w:val="16"/>
              </w:rPr>
            </w:pPr>
            <w:r w:rsidRPr="009136D8">
              <w:rPr>
                <w:rFonts w:ascii="Arial" w:hAnsi="Arial" w:cs="Arial"/>
                <w:color w:val="000000"/>
                <w:sz w:val="16"/>
                <w:szCs w:val="16"/>
              </w:rPr>
              <w:t xml:space="preserve">Equipamentos operacionais </w:t>
            </w:r>
          </w:p>
        </w:tc>
        <w:tc>
          <w:tcPr>
            <w:tcW w:w="530" w:type="pct"/>
            <w:tcBorders>
              <w:top w:val="nil"/>
              <w:left w:val="nil"/>
              <w:bottom w:val="nil"/>
              <w:right w:val="nil"/>
            </w:tcBorders>
            <w:noWrap/>
            <w:vAlign w:val="center"/>
            <w:hideMark/>
          </w:tcPr>
          <w:p w14:paraId="3832AD7D" w14:textId="14BCDD58"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57.926</w:t>
            </w:r>
          </w:p>
        </w:tc>
        <w:tc>
          <w:tcPr>
            <w:tcW w:w="77" w:type="pct"/>
            <w:tcBorders>
              <w:top w:val="nil"/>
              <w:left w:val="nil"/>
              <w:bottom w:val="nil"/>
              <w:right w:val="nil"/>
            </w:tcBorders>
            <w:noWrap/>
            <w:vAlign w:val="center"/>
            <w:hideMark/>
          </w:tcPr>
          <w:p w14:paraId="0B365334" w14:textId="77777777" w:rsidR="009D62D4" w:rsidRPr="009136D8" w:rsidRDefault="009D62D4" w:rsidP="002948B6">
            <w:pPr>
              <w:jc w:val="right"/>
              <w:rPr>
                <w:rFonts w:ascii="Arial" w:hAnsi="Arial" w:cs="Arial"/>
                <w:color w:val="000000"/>
                <w:sz w:val="16"/>
                <w:szCs w:val="16"/>
              </w:rPr>
            </w:pPr>
          </w:p>
        </w:tc>
        <w:tc>
          <w:tcPr>
            <w:tcW w:w="590" w:type="pct"/>
            <w:tcBorders>
              <w:top w:val="nil"/>
              <w:left w:val="nil"/>
              <w:bottom w:val="nil"/>
              <w:right w:val="nil"/>
            </w:tcBorders>
            <w:vAlign w:val="center"/>
            <w:hideMark/>
          </w:tcPr>
          <w:p w14:paraId="3E22AD9C" w14:textId="7AC78004"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(40.418)</w:t>
            </w:r>
          </w:p>
        </w:tc>
        <w:tc>
          <w:tcPr>
            <w:tcW w:w="77" w:type="pct"/>
            <w:tcBorders>
              <w:top w:val="nil"/>
              <w:left w:val="nil"/>
              <w:bottom w:val="nil"/>
              <w:right w:val="nil"/>
            </w:tcBorders>
            <w:noWrap/>
            <w:vAlign w:val="center"/>
            <w:hideMark/>
          </w:tcPr>
          <w:p w14:paraId="536B0A98" w14:textId="77777777" w:rsidR="009D62D4" w:rsidRPr="009136D8" w:rsidRDefault="009D62D4" w:rsidP="002948B6">
            <w:pPr>
              <w:jc w:val="right"/>
              <w:rPr>
                <w:rFonts w:ascii="Arial" w:hAnsi="Arial" w:cs="Arial"/>
                <w:color w:val="000000"/>
                <w:sz w:val="16"/>
                <w:szCs w:val="16"/>
              </w:rPr>
            </w:pPr>
          </w:p>
        </w:tc>
        <w:tc>
          <w:tcPr>
            <w:tcW w:w="566" w:type="pct"/>
            <w:tcBorders>
              <w:top w:val="nil"/>
              <w:left w:val="nil"/>
              <w:bottom w:val="nil"/>
              <w:right w:val="nil"/>
            </w:tcBorders>
            <w:vAlign w:val="center"/>
            <w:hideMark/>
          </w:tcPr>
          <w:p w14:paraId="4C8249A7" w14:textId="21A54D55"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(3.848)</w:t>
            </w:r>
          </w:p>
        </w:tc>
        <w:tc>
          <w:tcPr>
            <w:tcW w:w="77" w:type="pct"/>
            <w:tcBorders>
              <w:top w:val="nil"/>
              <w:left w:val="nil"/>
              <w:bottom w:val="nil"/>
              <w:right w:val="nil"/>
            </w:tcBorders>
            <w:noWrap/>
            <w:vAlign w:val="center"/>
            <w:hideMark/>
          </w:tcPr>
          <w:p w14:paraId="3D505CBE" w14:textId="77777777" w:rsidR="009D62D4" w:rsidRPr="009136D8" w:rsidRDefault="009D62D4" w:rsidP="002948B6">
            <w:pPr>
              <w:jc w:val="right"/>
              <w:rPr>
                <w:rFonts w:ascii="Arial" w:hAnsi="Arial" w:cs="Arial"/>
                <w:color w:val="000000"/>
                <w:sz w:val="16"/>
                <w:szCs w:val="16"/>
              </w:rPr>
            </w:pPr>
          </w:p>
        </w:tc>
        <w:tc>
          <w:tcPr>
            <w:tcW w:w="476" w:type="pct"/>
            <w:tcBorders>
              <w:top w:val="nil"/>
              <w:left w:val="nil"/>
              <w:bottom w:val="nil"/>
              <w:right w:val="nil"/>
            </w:tcBorders>
            <w:noWrap/>
            <w:vAlign w:val="center"/>
            <w:hideMark/>
          </w:tcPr>
          <w:p w14:paraId="4F02AD07" w14:textId="045C480D"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13.660</w:t>
            </w:r>
          </w:p>
        </w:tc>
        <w:tc>
          <w:tcPr>
            <w:tcW w:w="77" w:type="pct"/>
            <w:tcBorders>
              <w:top w:val="nil"/>
              <w:left w:val="nil"/>
              <w:bottom w:val="nil"/>
              <w:right w:val="nil"/>
            </w:tcBorders>
            <w:noWrap/>
            <w:vAlign w:val="center"/>
            <w:hideMark/>
          </w:tcPr>
          <w:p w14:paraId="34B4D4BD" w14:textId="77777777" w:rsidR="009D62D4" w:rsidRPr="009136D8" w:rsidRDefault="009D62D4" w:rsidP="002948B6">
            <w:pPr>
              <w:jc w:val="right"/>
              <w:rPr>
                <w:rFonts w:ascii="Arial" w:hAnsi="Arial" w:cs="Arial"/>
                <w:color w:val="000000"/>
                <w:sz w:val="16"/>
                <w:szCs w:val="16"/>
              </w:rPr>
            </w:pPr>
          </w:p>
        </w:tc>
        <w:tc>
          <w:tcPr>
            <w:tcW w:w="519" w:type="pct"/>
            <w:tcBorders>
              <w:top w:val="nil"/>
              <w:left w:val="nil"/>
              <w:bottom w:val="nil"/>
              <w:right w:val="nil"/>
            </w:tcBorders>
            <w:noWrap/>
            <w:vAlign w:val="center"/>
            <w:hideMark/>
          </w:tcPr>
          <w:p w14:paraId="18521F6B" w14:textId="08ADB256"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16.199</w:t>
            </w:r>
          </w:p>
        </w:tc>
      </w:tr>
      <w:tr w:rsidR="009D62D4" w:rsidRPr="009D62D4" w14:paraId="2810FB79" w14:textId="77777777" w:rsidTr="009D62D4">
        <w:trPr>
          <w:trHeight w:val="198"/>
        </w:trPr>
        <w:tc>
          <w:tcPr>
            <w:tcW w:w="2012" w:type="pct"/>
            <w:tcBorders>
              <w:top w:val="nil"/>
              <w:left w:val="nil"/>
              <w:bottom w:val="nil"/>
              <w:right w:val="nil"/>
            </w:tcBorders>
            <w:noWrap/>
            <w:vAlign w:val="center"/>
            <w:hideMark/>
          </w:tcPr>
          <w:p w14:paraId="0F34BFDF" w14:textId="77777777" w:rsidR="009D62D4" w:rsidRPr="009136D8" w:rsidRDefault="009D62D4" w:rsidP="002948B6">
            <w:pPr>
              <w:rPr>
                <w:rFonts w:ascii="Arial" w:hAnsi="Arial" w:cs="Arial"/>
                <w:color w:val="000000"/>
                <w:sz w:val="16"/>
                <w:szCs w:val="16"/>
              </w:rPr>
            </w:pPr>
            <w:r w:rsidRPr="009136D8">
              <w:rPr>
                <w:rFonts w:ascii="Arial" w:hAnsi="Arial" w:cs="Arial"/>
                <w:color w:val="000000"/>
                <w:sz w:val="16"/>
                <w:szCs w:val="16"/>
              </w:rPr>
              <w:t>Imobilizado em andamento (ii)</w:t>
            </w:r>
          </w:p>
        </w:tc>
        <w:tc>
          <w:tcPr>
            <w:tcW w:w="530" w:type="pct"/>
            <w:tcBorders>
              <w:top w:val="nil"/>
              <w:left w:val="nil"/>
              <w:bottom w:val="single" w:sz="8" w:space="0" w:color="auto"/>
              <w:right w:val="nil"/>
            </w:tcBorders>
            <w:noWrap/>
            <w:vAlign w:val="center"/>
            <w:hideMark/>
          </w:tcPr>
          <w:p w14:paraId="75B19710" w14:textId="1B61AE69"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13.197</w:t>
            </w:r>
          </w:p>
        </w:tc>
        <w:tc>
          <w:tcPr>
            <w:tcW w:w="77" w:type="pct"/>
            <w:tcBorders>
              <w:top w:val="nil"/>
              <w:left w:val="nil"/>
              <w:bottom w:val="nil"/>
              <w:right w:val="nil"/>
            </w:tcBorders>
            <w:noWrap/>
            <w:vAlign w:val="center"/>
            <w:hideMark/>
          </w:tcPr>
          <w:p w14:paraId="38FD44D6" w14:textId="77777777" w:rsidR="009D62D4" w:rsidRPr="009136D8" w:rsidRDefault="009D62D4" w:rsidP="002948B6">
            <w:pPr>
              <w:jc w:val="right"/>
              <w:rPr>
                <w:rFonts w:ascii="Arial" w:hAnsi="Arial" w:cs="Arial"/>
                <w:color w:val="000000"/>
                <w:sz w:val="16"/>
                <w:szCs w:val="16"/>
              </w:rPr>
            </w:pPr>
          </w:p>
        </w:tc>
        <w:tc>
          <w:tcPr>
            <w:tcW w:w="590" w:type="pct"/>
            <w:tcBorders>
              <w:top w:val="nil"/>
              <w:left w:val="nil"/>
              <w:bottom w:val="single" w:sz="8" w:space="0" w:color="auto"/>
              <w:right w:val="nil"/>
            </w:tcBorders>
            <w:noWrap/>
            <w:vAlign w:val="center"/>
            <w:hideMark/>
          </w:tcPr>
          <w:p w14:paraId="6746A1AD" w14:textId="1A87B0F8"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w:t>
            </w:r>
          </w:p>
        </w:tc>
        <w:tc>
          <w:tcPr>
            <w:tcW w:w="77" w:type="pct"/>
            <w:tcBorders>
              <w:top w:val="nil"/>
              <w:left w:val="nil"/>
              <w:bottom w:val="nil"/>
              <w:right w:val="nil"/>
            </w:tcBorders>
            <w:noWrap/>
            <w:vAlign w:val="center"/>
            <w:hideMark/>
          </w:tcPr>
          <w:p w14:paraId="1BB5652F" w14:textId="77777777" w:rsidR="009D62D4" w:rsidRPr="009136D8" w:rsidRDefault="009D62D4" w:rsidP="002948B6">
            <w:pPr>
              <w:jc w:val="right"/>
              <w:rPr>
                <w:rFonts w:ascii="Arial" w:hAnsi="Arial" w:cs="Arial"/>
                <w:color w:val="000000"/>
                <w:sz w:val="16"/>
                <w:szCs w:val="16"/>
              </w:rPr>
            </w:pPr>
          </w:p>
        </w:tc>
        <w:tc>
          <w:tcPr>
            <w:tcW w:w="566" w:type="pct"/>
            <w:tcBorders>
              <w:top w:val="nil"/>
              <w:left w:val="nil"/>
              <w:bottom w:val="single" w:sz="8" w:space="0" w:color="auto"/>
              <w:right w:val="nil"/>
            </w:tcBorders>
            <w:vAlign w:val="center"/>
            <w:hideMark/>
          </w:tcPr>
          <w:p w14:paraId="18F76ECE" w14:textId="54062C5D"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w:t>
            </w:r>
          </w:p>
        </w:tc>
        <w:tc>
          <w:tcPr>
            <w:tcW w:w="77" w:type="pct"/>
            <w:tcBorders>
              <w:top w:val="nil"/>
              <w:left w:val="nil"/>
              <w:bottom w:val="nil"/>
              <w:right w:val="nil"/>
            </w:tcBorders>
            <w:noWrap/>
            <w:vAlign w:val="center"/>
            <w:hideMark/>
          </w:tcPr>
          <w:p w14:paraId="67628730" w14:textId="77777777" w:rsidR="009D62D4" w:rsidRPr="009136D8" w:rsidRDefault="009D62D4" w:rsidP="002948B6">
            <w:pPr>
              <w:jc w:val="right"/>
              <w:rPr>
                <w:rFonts w:ascii="Arial" w:hAnsi="Arial" w:cs="Arial"/>
                <w:color w:val="000000"/>
                <w:sz w:val="16"/>
                <w:szCs w:val="16"/>
              </w:rPr>
            </w:pPr>
          </w:p>
        </w:tc>
        <w:tc>
          <w:tcPr>
            <w:tcW w:w="476" w:type="pct"/>
            <w:tcBorders>
              <w:top w:val="nil"/>
              <w:left w:val="nil"/>
              <w:bottom w:val="single" w:sz="8" w:space="0" w:color="auto"/>
              <w:right w:val="nil"/>
            </w:tcBorders>
            <w:noWrap/>
            <w:vAlign w:val="center"/>
            <w:hideMark/>
          </w:tcPr>
          <w:p w14:paraId="49E918AD" w14:textId="0D6B3FDA" w:rsidR="009D62D4" w:rsidRPr="009136D8" w:rsidRDefault="009D62D4" w:rsidP="006432CE">
            <w:pPr>
              <w:jc w:val="right"/>
              <w:rPr>
                <w:rFonts w:ascii="Arial" w:hAnsi="Arial" w:cs="Arial"/>
                <w:color w:val="000000"/>
                <w:sz w:val="16"/>
                <w:szCs w:val="16"/>
              </w:rPr>
            </w:pPr>
            <w:r w:rsidRPr="009136D8">
              <w:rPr>
                <w:rFonts w:ascii="Arial" w:hAnsi="Arial" w:cs="Arial"/>
                <w:color w:val="000000"/>
                <w:sz w:val="16"/>
                <w:szCs w:val="16"/>
              </w:rPr>
              <w:t>13.197</w:t>
            </w:r>
          </w:p>
        </w:tc>
        <w:tc>
          <w:tcPr>
            <w:tcW w:w="77" w:type="pct"/>
            <w:tcBorders>
              <w:top w:val="nil"/>
              <w:left w:val="nil"/>
              <w:bottom w:val="nil"/>
              <w:right w:val="nil"/>
            </w:tcBorders>
            <w:noWrap/>
            <w:vAlign w:val="center"/>
            <w:hideMark/>
          </w:tcPr>
          <w:p w14:paraId="0E646F54" w14:textId="77777777" w:rsidR="009D62D4" w:rsidRPr="009136D8" w:rsidRDefault="009D62D4" w:rsidP="002948B6">
            <w:pPr>
              <w:rPr>
                <w:rFonts w:ascii="Arial" w:hAnsi="Arial" w:cs="Arial"/>
                <w:color w:val="000000"/>
                <w:sz w:val="16"/>
                <w:szCs w:val="16"/>
              </w:rPr>
            </w:pPr>
          </w:p>
        </w:tc>
        <w:tc>
          <w:tcPr>
            <w:tcW w:w="519" w:type="pct"/>
            <w:tcBorders>
              <w:top w:val="nil"/>
              <w:left w:val="nil"/>
              <w:bottom w:val="single" w:sz="8" w:space="0" w:color="auto"/>
              <w:right w:val="nil"/>
            </w:tcBorders>
            <w:noWrap/>
            <w:vAlign w:val="center"/>
            <w:hideMark/>
          </w:tcPr>
          <w:p w14:paraId="3E0FB21F" w14:textId="5F39427B"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14.373</w:t>
            </w:r>
          </w:p>
        </w:tc>
      </w:tr>
      <w:tr w:rsidR="009D62D4" w:rsidRPr="009D62D4" w14:paraId="50D61606" w14:textId="77777777" w:rsidTr="009D62D4">
        <w:trPr>
          <w:trHeight w:val="198"/>
        </w:trPr>
        <w:tc>
          <w:tcPr>
            <w:tcW w:w="2012" w:type="pct"/>
            <w:tcBorders>
              <w:top w:val="nil"/>
              <w:left w:val="nil"/>
              <w:bottom w:val="nil"/>
              <w:right w:val="nil"/>
            </w:tcBorders>
            <w:noWrap/>
            <w:vAlign w:val="center"/>
            <w:hideMark/>
          </w:tcPr>
          <w:p w14:paraId="2E8C15D1" w14:textId="77777777" w:rsidR="009D62D4" w:rsidRPr="009136D8" w:rsidRDefault="009D62D4" w:rsidP="002948B6">
            <w:pPr>
              <w:jc w:val="right"/>
              <w:rPr>
                <w:rFonts w:ascii="Arial" w:hAnsi="Arial" w:cs="Arial"/>
                <w:color w:val="000000"/>
                <w:sz w:val="16"/>
                <w:szCs w:val="16"/>
              </w:rPr>
            </w:pPr>
          </w:p>
        </w:tc>
        <w:tc>
          <w:tcPr>
            <w:tcW w:w="530" w:type="pct"/>
            <w:tcBorders>
              <w:top w:val="nil"/>
              <w:left w:val="nil"/>
              <w:bottom w:val="nil"/>
              <w:right w:val="nil"/>
            </w:tcBorders>
            <w:noWrap/>
            <w:vAlign w:val="center"/>
            <w:hideMark/>
          </w:tcPr>
          <w:p w14:paraId="4F2DC9FE" w14:textId="77777777" w:rsidR="009D62D4" w:rsidRPr="009136D8" w:rsidRDefault="009D62D4" w:rsidP="002948B6">
            <w:pPr>
              <w:rPr>
                <w:rFonts w:ascii="Arial" w:hAnsi="Arial" w:cs="Arial"/>
              </w:rPr>
            </w:pPr>
          </w:p>
        </w:tc>
        <w:tc>
          <w:tcPr>
            <w:tcW w:w="77" w:type="pct"/>
            <w:tcBorders>
              <w:top w:val="nil"/>
              <w:left w:val="nil"/>
              <w:bottom w:val="nil"/>
              <w:right w:val="nil"/>
            </w:tcBorders>
            <w:noWrap/>
            <w:vAlign w:val="center"/>
            <w:hideMark/>
          </w:tcPr>
          <w:p w14:paraId="2AAAF1A9" w14:textId="77777777" w:rsidR="009D62D4" w:rsidRPr="009136D8" w:rsidRDefault="009D62D4" w:rsidP="002948B6">
            <w:pPr>
              <w:jc w:val="right"/>
              <w:rPr>
                <w:rFonts w:ascii="Arial" w:hAnsi="Arial" w:cs="Arial"/>
              </w:rPr>
            </w:pPr>
          </w:p>
        </w:tc>
        <w:tc>
          <w:tcPr>
            <w:tcW w:w="590" w:type="pct"/>
            <w:tcBorders>
              <w:top w:val="nil"/>
              <w:left w:val="nil"/>
              <w:bottom w:val="nil"/>
              <w:right w:val="nil"/>
            </w:tcBorders>
            <w:noWrap/>
            <w:vAlign w:val="center"/>
            <w:hideMark/>
          </w:tcPr>
          <w:p w14:paraId="7B05B8CE" w14:textId="77777777" w:rsidR="009D62D4" w:rsidRPr="009136D8" w:rsidRDefault="009D62D4" w:rsidP="002948B6">
            <w:pPr>
              <w:jc w:val="right"/>
              <w:rPr>
                <w:rFonts w:ascii="Arial" w:hAnsi="Arial" w:cs="Arial"/>
              </w:rPr>
            </w:pPr>
          </w:p>
        </w:tc>
        <w:tc>
          <w:tcPr>
            <w:tcW w:w="77" w:type="pct"/>
            <w:tcBorders>
              <w:top w:val="nil"/>
              <w:left w:val="nil"/>
              <w:bottom w:val="nil"/>
              <w:right w:val="nil"/>
            </w:tcBorders>
            <w:noWrap/>
            <w:vAlign w:val="center"/>
            <w:hideMark/>
          </w:tcPr>
          <w:p w14:paraId="258FC3EE" w14:textId="77777777" w:rsidR="009D62D4" w:rsidRPr="009136D8" w:rsidRDefault="009D62D4" w:rsidP="002948B6">
            <w:pPr>
              <w:jc w:val="right"/>
              <w:rPr>
                <w:rFonts w:ascii="Arial" w:hAnsi="Arial" w:cs="Arial"/>
              </w:rPr>
            </w:pPr>
          </w:p>
        </w:tc>
        <w:tc>
          <w:tcPr>
            <w:tcW w:w="566" w:type="pct"/>
            <w:tcBorders>
              <w:top w:val="nil"/>
              <w:left w:val="nil"/>
              <w:bottom w:val="nil"/>
              <w:right w:val="nil"/>
            </w:tcBorders>
            <w:vAlign w:val="center"/>
            <w:hideMark/>
          </w:tcPr>
          <w:p w14:paraId="175C3623" w14:textId="77777777" w:rsidR="009D62D4" w:rsidRPr="009136D8" w:rsidRDefault="009D62D4" w:rsidP="002948B6">
            <w:pPr>
              <w:jc w:val="right"/>
              <w:rPr>
                <w:rFonts w:ascii="Arial" w:hAnsi="Arial" w:cs="Arial"/>
              </w:rPr>
            </w:pPr>
          </w:p>
        </w:tc>
        <w:tc>
          <w:tcPr>
            <w:tcW w:w="77" w:type="pct"/>
            <w:tcBorders>
              <w:top w:val="nil"/>
              <w:left w:val="nil"/>
              <w:bottom w:val="nil"/>
              <w:right w:val="nil"/>
            </w:tcBorders>
            <w:noWrap/>
            <w:vAlign w:val="center"/>
            <w:hideMark/>
          </w:tcPr>
          <w:p w14:paraId="4795AACA" w14:textId="77777777" w:rsidR="009D62D4" w:rsidRPr="009136D8" w:rsidRDefault="009D62D4" w:rsidP="002948B6">
            <w:pPr>
              <w:jc w:val="right"/>
              <w:rPr>
                <w:rFonts w:ascii="Arial" w:hAnsi="Arial" w:cs="Arial"/>
              </w:rPr>
            </w:pPr>
          </w:p>
        </w:tc>
        <w:tc>
          <w:tcPr>
            <w:tcW w:w="476" w:type="pct"/>
            <w:tcBorders>
              <w:top w:val="nil"/>
              <w:left w:val="nil"/>
              <w:bottom w:val="nil"/>
              <w:right w:val="nil"/>
            </w:tcBorders>
            <w:noWrap/>
            <w:vAlign w:val="center"/>
            <w:hideMark/>
          </w:tcPr>
          <w:p w14:paraId="53C5EB90" w14:textId="77777777" w:rsidR="009D62D4" w:rsidRPr="009136D8" w:rsidRDefault="009D62D4" w:rsidP="006432CE">
            <w:pPr>
              <w:jc w:val="right"/>
              <w:rPr>
                <w:rFonts w:ascii="Arial" w:hAnsi="Arial" w:cs="Arial"/>
              </w:rPr>
            </w:pPr>
          </w:p>
        </w:tc>
        <w:tc>
          <w:tcPr>
            <w:tcW w:w="77" w:type="pct"/>
            <w:tcBorders>
              <w:top w:val="nil"/>
              <w:left w:val="nil"/>
              <w:bottom w:val="nil"/>
              <w:right w:val="nil"/>
            </w:tcBorders>
            <w:noWrap/>
            <w:vAlign w:val="center"/>
            <w:hideMark/>
          </w:tcPr>
          <w:p w14:paraId="6AEAC788" w14:textId="77777777" w:rsidR="009D62D4" w:rsidRPr="009136D8" w:rsidRDefault="009D62D4" w:rsidP="002948B6">
            <w:pPr>
              <w:rPr>
                <w:rFonts w:ascii="Arial" w:hAnsi="Arial" w:cs="Arial"/>
              </w:rPr>
            </w:pPr>
          </w:p>
        </w:tc>
        <w:tc>
          <w:tcPr>
            <w:tcW w:w="519" w:type="pct"/>
            <w:tcBorders>
              <w:top w:val="nil"/>
              <w:left w:val="nil"/>
              <w:bottom w:val="nil"/>
              <w:right w:val="nil"/>
            </w:tcBorders>
            <w:noWrap/>
            <w:vAlign w:val="center"/>
            <w:hideMark/>
          </w:tcPr>
          <w:p w14:paraId="4BF58C8A" w14:textId="77777777" w:rsidR="009D62D4" w:rsidRPr="009136D8" w:rsidRDefault="009D62D4" w:rsidP="006432CE">
            <w:pPr>
              <w:jc w:val="right"/>
              <w:rPr>
                <w:rFonts w:ascii="Arial" w:hAnsi="Arial" w:cs="Arial"/>
              </w:rPr>
            </w:pPr>
          </w:p>
        </w:tc>
      </w:tr>
      <w:tr w:rsidR="009D62D4" w:rsidRPr="009D62D4" w14:paraId="6DBB737F" w14:textId="77777777" w:rsidTr="009D62D4">
        <w:trPr>
          <w:trHeight w:val="198"/>
        </w:trPr>
        <w:tc>
          <w:tcPr>
            <w:tcW w:w="2012" w:type="pct"/>
            <w:tcBorders>
              <w:top w:val="nil"/>
              <w:left w:val="nil"/>
              <w:bottom w:val="nil"/>
              <w:right w:val="nil"/>
            </w:tcBorders>
            <w:noWrap/>
            <w:vAlign w:val="center"/>
            <w:hideMark/>
          </w:tcPr>
          <w:p w14:paraId="4017CDC1" w14:textId="77777777" w:rsidR="009D62D4" w:rsidRPr="009136D8" w:rsidRDefault="009D62D4" w:rsidP="002948B6">
            <w:pPr>
              <w:jc w:val="right"/>
              <w:rPr>
                <w:rFonts w:ascii="Arial" w:hAnsi="Arial" w:cs="Arial"/>
              </w:rPr>
            </w:pPr>
          </w:p>
        </w:tc>
        <w:tc>
          <w:tcPr>
            <w:tcW w:w="530" w:type="pct"/>
            <w:tcBorders>
              <w:top w:val="nil"/>
              <w:left w:val="nil"/>
              <w:bottom w:val="double" w:sz="6" w:space="0" w:color="auto"/>
              <w:right w:val="nil"/>
            </w:tcBorders>
            <w:noWrap/>
            <w:vAlign w:val="center"/>
            <w:hideMark/>
          </w:tcPr>
          <w:p w14:paraId="6C3D3C54" w14:textId="584B4B6F"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670.039</w:t>
            </w:r>
          </w:p>
        </w:tc>
        <w:tc>
          <w:tcPr>
            <w:tcW w:w="77" w:type="pct"/>
            <w:tcBorders>
              <w:top w:val="nil"/>
              <w:left w:val="nil"/>
              <w:bottom w:val="nil"/>
              <w:right w:val="nil"/>
            </w:tcBorders>
            <w:noWrap/>
            <w:vAlign w:val="center"/>
            <w:hideMark/>
          </w:tcPr>
          <w:p w14:paraId="04404CD8" w14:textId="77777777" w:rsidR="009D62D4" w:rsidRPr="009136D8" w:rsidRDefault="009D62D4" w:rsidP="002948B6">
            <w:pPr>
              <w:jc w:val="right"/>
              <w:rPr>
                <w:rFonts w:ascii="Arial" w:hAnsi="Arial" w:cs="Arial"/>
                <w:color w:val="000000"/>
                <w:sz w:val="16"/>
                <w:szCs w:val="16"/>
              </w:rPr>
            </w:pPr>
          </w:p>
        </w:tc>
        <w:tc>
          <w:tcPr>
            <w:tcW w:w="590" w:type="pct"/>
            <w:tcBorders>
              <w:top w:val="nil"/>
              <w:left w:val="nil"/>
              <w:bottom w:val="double" w:sz="6" w:space="0" w:color="auto"/>
              <w:right w:val="nil"/>
            </w:tcBorders>
            <w:noWrap/>
            <w:vAlign w:val="center"/>
            <w:hideMark/>
          </w:tcPr>
          <w:p w14:paraId="31D0A45B" w14:textId="488EE947"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(181.681)</w:t>
            </w:r>
          </w:p>
        </w:tc>
        <w:tc>
          <w:tcPr>
            <w:tcW w:w="77" w:type="pct"/>
            <w:tcBorders>
              <w:top w:val="nil"/>
              <w:left w:val="nil"/>
              <w:bottom w:val="nil"/>
              <w:right w:val="nil"/>
            </w:tcBorders>
            <w:noWrap/>
            <w:vAlign w:val="center"/>
            <w:hideMark/>
          </w:tcPr>
          <w:p w14:paraId="2C3DFF24" w14:textId="77777777" w:rsidR="009D62D4" w:rsidRPr="009136D8" w:rsidRDefault="009D62D4" w:rsidP="002948B6">
            <w:pPr>
              <w:jc w:val="right"/>
              <w:rPr>
                <w:rFonts w:ascii="Arial" w:hAnsi="Arial" w:cs="Arial"/>
                <w:color w:val="000000"/>
                <w:sz w:val="16"/>
                <w:szCs w:val="16"/>
              </w:rPr>
            </w:pPr>
          </w:p>
        </w:tc>
        <w:tc>
          <w:tcPr>
            <w:tcW w:w="566" w:type="pct"/>
            <w:tcBorders>
              <w:top w:val="nil"/>
              <w:left w:val="nil"/>
              <w:bottom w:val="double" w:sz="6" w:space="0" w:color="auto"/>
              <w:right w:val="nil"/>
            </w:tcBorders>
            <w:noWrap/>
            <w:vAlign w:val="center"/>
            <w:hideMark/>
          </w:tcPr>
          <w:p w14:paraId="6171D7E0" w14:textId="6BE6766B"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(119.239)</w:t>
            </w:r>
          </w:p>
        </w:tc>
        <w:tc>
          <w:tcPr>
            <w:tcW w:w="77" w:type="pct"/>
            <w:tcBorders>
              <w:top w:val="nil"/>
              <w:left w:val="nil"/>
              <w:bottom w:val="nil"/>
              <w:right w:val="nil"/>
            </w:tcBorders>
            <w:noWrap/>
            <w:vAlign w:val="center"/>
            <w:hideMark/>
          </w:tcPr>
          <w:p w14:paraId="6773975F" w14:textId="77777777" w:rsidR="009D62D4" w:rsidRPr="009136D8" w:rsidRDefault="009D62D4" w:rsidP="002948B6">
            <w:pPr>
              <w:jc w:val="right"/>
              <w:rPr>
                <w:rFonts w:ascii="Arial" w:hAnsi="Arial" w:cs="Arial"/>
                <w:color w:val="000000"/>
                <w:sz w:val="16"/>
                <w:szCs w:val="16"/>
              </w:rPr>
            </w:pPr>
          </w:p>
        </w:tc>
        <w:tc>
          <w:tcPr>
            <w:tcW w:w="476" w:type="pct"/>
            <w:tcBorders>
              <w:top w:val="nil"/>
              <w:left w:val="nil"/>
              <w:bottom w:val="double" w:sz="6" w:space="0" w:color="auto"/>
              <w:right w:val="nil"/>
            </w:tcBorders>
            <w:noWrap/>
            <w:vAlign w:val="center"/>
            <w:hideMark/>
          </w:tcPr>
          <w:p w14:paraId="58830009" w14:textId="355D3888"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369.119</w:t>
            </w:r>
          </w:p>
        </w:tc>
        <w:tc>
          <w:tcPr>
            <w:tcW w:w="77" w:type="pct"/>
            <w:tcBorders>
              <w:top w:val="nil"/>
              <w:left w:val="nil"/>
              <w:bottom w:val="nil"/>
              <w:right w:val="nil"/>
            </w:tcBorders>
            <w:noWrap/>
            <w:vAlign w:val="center"/>
            <w:hideMark/>
          </w:tcPr>
          <w:p w14:paraId="34A54205" w14:textId="77777777" w:rsidR="009D62D4" w:rsidRPr="009136D8" w:rsidRDefault="009D62D4" w:rsidP="002948B6">
            <w:pPr>
              <w:jc w:val="right"/>
              <w:rPr>
                <w:rFonts w:ascii="Arial" w:hAnsi="Arial" w:cs="Arial"/>
                <w:color w:val="000000"/>
                <w:sz w:val="16"/>
                <w:szCs w:val="16"/>
              </w:rPr>
            </w:pPr>
          </w:p>
        </w:tc>
        <w:tc>
          <w:tcPr>
            <w:tcW w:w="519" w:type="pct"/>
            <w:tcBorders>
              <w:top w:val="nil"/>
              <w:left w:val="nil"/>
              <w:bottom w:val="double" w:sz="6" w:space="0" w:color="auto"/>
              <w:right w:val="nil"/>
            </w:tcBorders>
            <w:noWrap/>
            <w:vAlign w:val="center"/>
            <w:hideMark/>
          </w:tcPr>
          <w:p w14:paraId="42E2911C" w14:textId="2811363E" w:rsidR="009D62D4" w:rsidRPr="009136D8" w:rsidRDefault="009D62D4" w:rsidP="002948B6">
            <w:pPr>
              <w:jc w:val="right"/>
              <w:rPr>
                <w:rFonts w:ascii="Arial" w:hAnsi="Arial" w:cs="Arial"/>
                <w:color w:val="000000"/>
                <w:sz w:val="16"/>
                <w:szCs w:val="16"/>
              </w:rPr>
            </w:pPr>
            <w:r w:rsidRPr="009136D8">
              <w:rPr>
                <w:rFonts w:ascii="Arial" w:hAnsi="Arial" w:cs="Arial"/>
                <w:color w:val="000000"/>
                <w:sz w:val="16"/>
                <w:szCs w:val="16"/>
              </w:rPr>
              <w:t>628.838</w:t>
            </w:r>
          </w:p>
        </w:tc>
      </w:tr>
    </w:tbl>
    <w:p w14:paraId="460F94F3" w14:textId="77777777" w:rsidR="002948B6" w:rsidRPr="009136D8" w:rsidRDefault="002948B6" w:rsidP="002614A4">
      <w:pPr>
        <w:rPr>
          <w:rFonts w:ascii="Georgia" w:hAnsi="Georgia"/>
          <w:sz w:val="16"/>
          <w:szCs w:val="16"/>
        </w:rPr>
      </w:pPr>
    </w:p>
    <w:p w14:paraId="5C6CA2EA" w14:textId="3D74ACB1" w:rsidR="002614A4" w:rsidRPr="00B56357" w:rsidRDefault="002614A4" w:rsidP="002614A4">
      <w:pPr>
        <w:rPr>
          <w:rFonts w:ascii="Georgia" w:hAnsi="Georgia"/>
          <w:sz w:val="22"/>
          <w:szCs w:val="22"/>
        </w:rPr>
      </w:pPr>
      <w:r w:rsidRPr="00B56357">
        <w:rPr>
          <w:rFonts w:ascii="Georgia" w:hAnsi="Georgia"/>
          <w:sz w:val="22"/>
          <w:szCs w:val="22"/>
        </w:rPr>
        <w:t>A existência destes ativos é condizente com o objeto social da Companhia, que é promover o desenvolvimento econômico do Estado de Minas Gerais.</w:t>
      </w:r>
    </w:p>
    <w:p w14:paraId="4EB2D03C" w14:textId="77777777" w:rsidR="002614A4" w:rsidRPr="009136D8" w:rsidRDefault="002614A4" w:rsidP="002614A4">
      <w:pPr>
        <w:rPr>
          <w:rFonts w:ascii="Georgia-Italic" w:hAnsi="Georgia-Italic"/>
          <w:sz w:val="16"/>
          <w:szCs w:val="16"/>
        </w:rPr>
      </w:pPr>
    </w:p>
    <w:p w14:paraId="37F3F946" w14:textId="05A01970" w:rsidR="00596D3A" w:rsidRPr="009136D8" w:rsidRDefault="001F2359" w:rsidP="009136D8">
      <w:pPr>
        <w:rPr>
          <w:rFonts w:ascii="Georgia" w:hAnsi="Georgia"/>
        </w:rPr>
      </w:pPr>
      <w:r w:rsidRPr="009136D8">
        <w:rPr>
          <w:rFonts w:ascii="Georgia" w:hAnsi="Georgia"/>
          <w:sz w:val="16"/>
          <w:szCs w:val="16"/>
        </w:rPr>
        <w:t xml:space="preserve">(i) </w:t>
      </w:r>
      <w:r w:rsidR="00505C6F" w:rsidRPr="009136D8">
        <w:rPr>
          <w:rFonts w:ascii="Georgia" w:hAnsi="Georgia"/>
          <w:sz w:val="16"/>
          <w:szCs w:val="16"/>
        </w:rPr>
        <w:t xml:space="preserve">O </w:t>
      </w:r>
      <w:r w:rsidR="007B7531" w:rsidRPr="009136D8">
        <w:rPr>
          <w:rFonts w:ascii="Georgia" w:hAnsi="Georgia"/>
          <w:sz w:val="16"/>
          <w:szCs w:val="16"/>
        </w:rPr>
        <w:t>G</w:t>
      </w:r>
      <w:r w:rsidR="00505C6F" w:rsidRPr="009136D8">
        <w:rPr>
          <w:rFonts w:ascii="Georgia" w:hAnsi="Georgia"/>
          <w:sz w:val="16"/>
          <w:szCs w:val="16"/>
        </w:rPr>
        <w:t xml:space="preserve">rupo possui imóveis </w:t>
      </w:r>
      <w:r w:rsidR="00505C6F" w:rsidRPr="009136D8">
        <w:rPr>
          <w:rFonts w:ascii="Georgia" w:hAnsi="Georgia" w:cs="Arial"/>
          <w:sz w:val="16"/>
          <w:szCs w:val="16"/>
        </w:rPr>
        <w:t>cedidos em comodato não oneroso</w:t>
      </w:r>
      <w:r w:rsidR="00505C6F" w:rsidRPr="009136D8">
        <w:rPr>
          <w:rFonts w:ascii="Georgia" w:hAnsi="Georgia"/>
          <w:sz w:val="16"/>
          <w:szCs w:val="16"/>
        </w:rPr>
        <w:t xml:space="preserve"> a partes relacionadas (empresas e entidades do Estado de Minas Gerais)</w:t>
      </w:r>
      <w:r w:rsidR="00951710" w:rsidRPr="009136D8">
        <w:rPr>
          <w:rFonts w:ascii="Georgia" w:hAnsi="Georgia"/>
          <w:sz w:val="16"/>
          <w:szCs w:val="16"/>
        </w:rPr>
        <w:t>:</w:t>
      </w:r>
    </w:p>
    <w:tbl>
      <w:tblPr>
        <w:tblW w:w="5004" w:type="pct"/>
        <w:tblLayout w:type="fixed"/>
        <w:tblCellMar>
          <w:left w:w="70" w:type="dxa"/>
          <w:right w:w="70" w:type="dxa"/>
        </w:tblCellMar>
        <w:tblLook w:val="04A0" w:firstRow="1" w:lastRow="0" w:firstColumn="1" w:lastColumn="0" w:noHBand="0" w:noVBand="1"/>
      </w:tblPr>
      <w:tblGrid>
        <w:gridCol w:w="1839"/>
        <w:gridCol w:w="2679"/>
        <w:gridCol w:w="163"/>
        <w:gridCol w:w="691"/>
        <w:gridCol w:w="161"/>
        <w:gridCol w:w="971"/>
        <w:gridCol w:w="165"/>
        <w:gridCol w:w="974"/>
        <w:gridCol w:w="161"/>
        <w:gridCol w:w="695"/>
        <w:gridCol w:w="161"/>
        <w:gridCol w:w="584"/>
      </w:tblGrid>
      <w:tr w:rsidR="003938DD" w:rsidRPr="009D62D4" w14:paraId="4719306A" w14:textId="77777777" w:rsidTr="00B56357">
        <w:trPr>
          <w:trHeight w:val="80"/>
        </w:trPr>
        <w:tc>
          <w:tcPr>
            <w:tcW w:w="995" w:type="pct"/>
            <w:tcBorders>
              <w:top w:val="nil"/>
              <w:left w:val="nil"/>
              <w:bottom w:val="nil"/>
              <w:right w:val="nil"/>
            </w:tcBorders>
            <w:noWrap/>
            <w:vAlign w:val="center"/>
            <w:hideMark/>
          </w:tcPr>
          <w:p w14:paraId="4DB32C7F" w14:textId="77777777" w:rsidR="003938DD" w:rsidRPr="009136D8" w:rsidRDefault="003938DD" w:rsidP="003938DD">
            <w:pPr>
              <w:rPr>
                <w:rFonts w:ascii="Arial" w:hAnsi="Arial" w:cs="Arial"/>
                <w:sz w:val="12"/>
                <w:szCs w:val="12"/>
              </w:rPr>
            </w:pPr>
          </w:p>
        </w:tc>
        <w:tc>
          <w:tcPr>
            <w:tcW w:w="3601" w:type="pct"/>
            <w:gridSpan w:val="9"/>
            <w:tcBorders>
              <w:top w:val="nil"/>
              <w:left w:val="nil"/>
              <w:bottom w:val="single" w:sz="8" w:space="0" w:color="auto"/>
              <w:right w:val="nil"/>
            </w:tcBorders>
            <w:noWrap/>
            <w:vAlign w:val="center"/>
            <w:hideMark/>
          </w:tcPr>
          <w:p w14:paraId="6DBEF547" w14:textId="77777777" w:rsidR="003938DD" w:rsidRPr="009136D8" w:rsidRDefault="003938DD" w:rsidP="003938DD">
            <w:pPr>
              <w:jc w:val="right"/>
              <w:rPr>
                <w:rFonts w:ascii="Arial" w:hAnsi="Arial" w:cs="Arial"/>
                <w:b/>
                <w:bCs/>
                <w:color w:val="000000"/>
                <w:sz w:val="12"/>
                <w:szCs w:val="12"/>
              </w:rPr>
            </w:pPr>
            <w:r w:rsidRPr="009136D8">
              <w:rPr>
                <w:rFonts w:ascii="Arial" w:hAnsi="Arial" w:cs="Arial"/>
                <w:b/>
                <w:bCs/>
                <w:color w:val="000000"/>
                <w:sz w:val="12"/>
                <w:szCs w:val="12"/>
              </w:rPr>
              <w:t>2025</w:t>
            </w:r>
          </w:p>
        </w:tc>
        <w:tc>
          <w:tcPr>
            <w:tcW w:w="87" w:type="pct"/>
            <w:tcBorders>
              <w:top w:val="nil"/>
              <w:left w:val="nil"/>
              <w:bottom w:val="nil"/>
              <w:right w:val="nil"/>
            </w:tcBorders>
            <w:noWrap/>
            <w:vAlign w:val="center"/>
            <w:hideMark/>
          </w:tcPr>
          <w:p w14:paraId="51D48945" w14:textId="77777777" w:rsidR="003938DD" w:rsidRPr="009136D8" w:rsidRDefault="003938DD" w:rsidP="003938DD">
            <w:pPr>
              <w:jc w:val="right"/>
              <w:rPr>
                <w:rFonts w:ascii="Arial" w:hAnsi="Arial" w:cs="Arial"/>
                <w:b/>
                <w:bCs/>
                <w:color w:val="000000"/>
                <w:sz w:val="12"/>
                <w:szCs w:val="12"/>
              </w:rPr>
            </w:pPr>
          </w:p>
        </w:tc>
        <w:tc>
          <w:tcPr>
            <w:tcW w:w="317" w:type="pct"/>
            <w:tcBorders>
              <w:top w:val="nil"/>
              <w:left w:val="nil"/>
              <w:bottom w:val="single" w:sz="8" w:space="0" w:color="auto"/>
              <w:right w:val="nil"/>
            </w:tcBorders>
            <w:noWrap/>
            <w:vAlign w:val="center"/>
            <w:hideMark/>
          </w:tcPr>
          <w:p w14:paraId="61A30C3B" w14:textId="77777777" w:rsidR="003938DD" w:rsidRPr="009136D8" w:rsidRDefault="003938DD" w:rsidP="003938DD">
            <w:pPr>
              <w:jc w:val="right"/>
              <w:rPr>
                <w:rFonts w:ascii="Arial" w:hAnsi="Arial" w:cs="Arial"/>
                <w:b/>
                <w:bCs/>
                <w:color w:val="000000"/>
                <w:sz w:val="12"/>
                <w:szCs w:val="12"/>
              </w:rPr>
            </w:pPr>
            <w:r w:rsidRPr="009136D8">
              <w:rPr>
                <w:rFonts w:ascii="Arial" w:hAnsi="Arial" w:cs="Arial"/>
                <w:b/>
                <w:bCs/>
                <w:color w:val="000000"/>
                <w:sz w:val="12"/>
                <w:szCs w:val="12"/>
              </w:rPr>
              <w:t>2024</w:t>
            </w:r>
          </w:p>
        </w:tc>
      </w:tr>
      <w:tr w:rsidR="002A356A" w:rsidRPr="009D62D4" w14:paraId="09D17BE5" w14:textId="77777777" w:rsidTr="002A356A">
        <w:trPr>
          <w:trHeight w:val="198"/>
        </w:trPr>
        <w:tc>
          <w:tcPr>
            <w:tcW w:w="995" w:type="pct"/>
            <w:vMerge w:val="restart"/>
            <w:tcBorders>
              <w:top w:val="nil"/>
              <w:left w:val="nil"/>
              <w:bottom w:val="nil"/>
              <w:right w:val="nil"/>
            </w:tcBorders>
            <w:noWrap/>
            <w:vAlign w:val="center"/>
            <w:hideMark/>
          </w:tcPr>
          <w:p w14:paraId="2C632B73" w14:textId="77777777" w:rsidR="003938DD" w:rsidRPr="009136D8" w:rsidRDefault="003938DD" w:rsidP="003938DD">
            <w:pPr>
              <w:jc w:val="right"/>
              <w:rPr>
                <w:rFonts w:ascii="Arial" w:hAnsi="Arial" w:cs="Arial"/>
                <w:b/>
                <w:bCs/>
                <w:color w:val="000000"/>
                <w:sz w:val="12"/>
                <w:szCs w:val="12"/>
              </w:rPr>
            </w:pPr>
          </w:p>
        </w:tc>
        <w:tc>
          <w:tcPr>
            <w:tcW w:w="1449" w:type="pct"/>
            <w:tcBorders>
              <w:top w:val="nil"/>
              <w:left w:val="nil"/>
              <w:bottom w:val="nil"/>
              <w:right w:val="nil"/>
            </w:tcBorders>
            <w:noWrap/>
            <w:vAlign w:val="center"/>
            <w:hideMark/>
          </w:tcPr>
          <w:p w14:paraId="7386A58E" w14:textId="77777777" w:rsidR="003938DD" w:rsidRPr="009136D8" w:rsidRDefault="003938DD" w:rsidP="001C0D5A">
            <w:pPr>
              <w:jc w:val="center"/>
              <w:rPr>
                <w:rFonts w:ascii="Arial" w:hAnsi="Arial" w:cs="Arial"/>
                <w:sz w:val="12"/>
                <w:szCs w:val="12"/>
              </w:rPr>
            </w:pPr>
          </w:p>
        </w:tc>
        <w:tc>
          <w:tcPr>
            <w:tcW w:w="88" w:type="pct"/>
            <w:tcBorders>
              <w:top w:val="nil"/>
              <w:left w:val="nil"/>
              <w:bottom w:val="nil"/>
              <w:right w:val="nil"/>
            </w:tcBorders>
            <w:noWrap/>
            <w:vAlign w:val="center"/>
            <w:hideMark/>
          </w:tcPr>
          <w:p w14:paraId="0F8A1D11" w14:textId="77777777" w:rsidR="003938DD" w:rsidRPr="009136D8" w:rsidRDefault="003938DD" w:rsidP="001C0D5A">
            <w:pPr>
              <w:jc w:val="center"/>
              <w:rPr>
                <w:rFonts w:ascii="Arial" w:hAnsi="Arial" w:cs="Arial"/>
                <w:sz w:val="12"/>
                <w:szCs w:val="12"/>
              </w:rPr>
            </w:pPr>
          </w:p>
        </w:tc>
        <w:tc>
          <w:tcPr>
            <w:tcW w:w="374" w:type="pct"/>
            <w:vMerge w:val="restart"/>
            <w:tcBorders>
              <w:top w:val="nil"/>
              <w:left w:val="nil"/>
              <w:bottom w:val="single" w:sz="8" w:space="0" w:color="000000"/>
              <w:right w:val="nil"/>
            </w:tcBorders>
            <w:noWrap/>
            <w:vAlign w:val="bottom"/>
            <w:hideMark/>
          </w:tcPr>
          <w:p w14:paraId="4089DEFB" w14:textId="77777777" w:rsidR="003938DD" w:rsidRPr="009136D8" w:rsidRDefault="003938DD" w:rsidP="001C0D5A">
            <w:pPr>
              <w:jc w:val="center"/>
              <w:rPr>
                <w:rFonts w:ascii="Arial" w:hAnsi="Arial" w:cs="Arial"/>
                <w:b/>
                <w:bCs/>
                <w:color w:val="000000"/>
                <w:sz w:val="12"/>
                <w:szCs w:val="12"/>
              </w:rPr>
            </w:pPr>
            <w:r w:rsidRPr="009136D8">
              <w:rPr>
                <w:rFonts w:ascii="Arial" w:hAnsi="Arial" w:cs="Arial"/>
                <w:b/>
                <w:bCs/>
                <w:color w:val="000000"/>
                <w:sz w:val="12"/>
                <w:szCs w:val="12"/>
              </w:rPr>
              <w:t>Custo</w:t>
            </w:r>
          </w:p>
        </w:tc>
        <w:tc>
          <w:tcPr>
            <w:tcW w:w="87" w:type="pct"/>
            <w:vMerge w:val="restart"/>
            <w:tcBorders>
              <w:top w:val="nil"/>
              <w:left w:val="nil"/>
              <w:bottom w:val="nil"/>
              <w:right w:val="nil"/>
            </w:tcBorders>
            <w:noWrap/>
            <w:vAlign w:val="center"/>
            <w:hideMark/>
          </w:tcPr>
          <w:p w14:paraId="043C19CE" w14:textId="77777777" w:rsidR="003938DD" w:rsidRPr="009136D8" w:rsidRDefault="003938DD" w:rsidP="001C0D5A">
            <w:pPr>
              <w:jc w:val="center"/>
              <w:rPr>
                <w:rFonts w:ascii="Arial" w:hAnsi="Arial" w:cs="Arial"/>
                <w:b/>
                <w:bCs/>
                <w:color w:val="000000"/>
                <w:sz w:val="12"/>
                <w:szCs w:val="12"/>
              </w:rPr>
            </w:pPr>
          </w:p>
        </w:tc>
        <w:tc>
          <w:tcPr>
            <w:tcW w:w="525" w:type="pct"/>
            <w:vMerge w:val="restart"/>
            <w:tcBorders>
              <w:top w:val="nil"/>
              <w:left w:val="nil"/>
              <w:bottom w:val="single" w:sz="8" w:space="0" w:color="000000"/>
              <w:right w:val="nil"/>
            </w:tcBorders>
            <w:vAlign w:val="bottom"/>
            <w:hideMark/>
          </w:tcPr>
          <w:p w14:paraId="10B6A66A" w14:textId="77777777" w:rsidR="003938DD" w:rsidRPr="009136D8" w:rsidRDefault="003938DD" w:rsidP="001C0D5A">
            <w:pPr>
              <w:jc w:val="center"/>
              <w:rPr>
                <w:rFonts w:ascii="Arial" w:hAnsi="Arial" w:cs="Arial"/>
                <w:b/>
                <w:bCs/>
                <w:color w:val="000000"/>
                <w:sz w:val="12"/>
                <w:szCs w:val="12"/>
              </w:rPr>
            </w:pPr>
            <w:r w:rsidRPr="009136D8">
              <w:rPr>
                <w:rFonts w:ascii="Arial" w:hAnsi="Arial" w:cs="Arial"/>
                <w:b/>
                <w:bCs/>
                <w:color w:val="000000"/>
                <w:sz w:val="12"/>
                <w:szCs w:val="12"/>
              </w:rPr>
              <w:t>Depreciação acumulada</w:t>
            </w:r>
          </w:p>
        </w:tc>
        <w:tc>
          <w:tcPr>
            <w:tcW w:w="89" w:type="pct"/>
            <w:vMerge w:val="restart"/>
            <w:tcBorders>
              <w:top w:val="nil"/>
              <w:left w:val="nil"/>
              <w:bottom w:val="nil"/>
              <w:right w:val="nil"/>
            </w:tcBorders>
            <w:noWrap/>
            <w:vAlign w:val="center"/>
            <w:hideMark/>
          </w:tcPr>
          <w:p w14:paraId="4A1AFB49" w14:textId="77777777" w:rsidR="003938DD" w:rsidRPr="009136D8" w:rsidRDefault="003938DD" w:rsidP="001C0D5A">
            <w:pPr>
              <w:jc w:val="center"/>
              <w:rPr>
                <w:rFonts w:ascii="Arial" w:hAnsi="Arial" w:cs="Arial"/>
                <w:b/>
                <w:bCs/>
                <w:color w:val="000000"/>
                <w:sz w:val="12"/>
                <w:szCs w:val="12"/>
              </w:rPr>
            </w:pPr>
          </w:p>
        </w:tc>
        <w:tc>
          <w:tcPr>
            <w:tcW w:w="527" w:type="pct"/>
            <w:vMerge w:val="restart"/>
            <w:tcBorders>
              <w:top w:val="nil"/>
              <w:left w:val="nil"/>
              <w:bottom w:val="single" w:sz="8" w:space="0" w:color="000000"/>
              <w:right w:val="nil"/>
            </w:tcBorders>
            <w:noWrap/>
            <w:vAlign w:val="bottom"/>
            <w:hideMark/>
          </w:tcPr>
          <w:p w14:paraId="08270401" w14:textId="77777777" w:rsidR="003938DD" w:rsidRPr="009136D8" w:rsidRDefault="003938DD" w:rsidP="001C0D5A">
            <w:pPr>
              <w:jc w:val="center"/>
              <w:rPr>
                <w:rFonts w:ascii="Arial" w:hAnsi="Arial" w:cs="Arial"/>
                <w:b/>
                <w:bCs/>
                <w:i/>
                <w:iCs/>
                <w:color w:val="000000"/>
                <w:sz w:val="12"/>
                <w:szCs w:val="12"/>
              </w:rPr>
            </w:pPr>
            <w:r w:rsidRPr="009136D8">
              <w:rPr>
                <w:rFonts w:ascii="Arial" w:hAnsi="Arial" w:cs="Arial"/>
                <w:b/>
                <w:bCs/>
                <w:i/>
                <w:iCs/>
                <w:color w:val="000000"/>
                <w:sz w:val="12"/>
                <w:szCs w:val="12"/>
              </w:rPr>
              <w:t>Impairment</w:t>
            </w:r>
          </w:p>
        </w:tc>
        <w:tc>
          <w:tcPr>
            <w:tcW w:w="87" w:type="pct"/>
            <w:vMerge w:val="restart"/>
            <w:tcBorders>
              <w:top w:val="nil"/>
              <w:left w:val="nil"/>
              <w:bottom w:val="nil"/>
              <w:right w:val="nil"/>
            </w:tcBorders>
            <w:noWrap/>
            <w:vAlign w:val="center"/>
            <w:hideMark/>
          </w:tcPr>
          <w:p w14:paraId="5BD13DBA" w14:textId="77777777" w:rsidR="003938DD" w:rsidRPr="009136D8" w:rsidRDefault="003938DD" w:rsidP="001C0D5A">
            <w:pPr>
              <w:jc w:val="center"/>
              <w:rPr>
                <w:rFonts w:ascii="Arial" w:hAnsi="Arial" w:cs="Arial"/>
                <w:b/>
                <w:bCs/>
                <w:i/>
                <w:iCs/>
                <w:color w:val="000000"/>
                <w:sz w:val="12"/>
                <w:szCs w:val="12"/>
              </w:rPr>
            </w:pPr>
          </w:p>
        </w:tc>
        <w:tc>
          <w:tcPr>
            <w:tcW w:w="376" w:type="pct"/>
            <w:vMerge w:val="restart"/>
            <w:tcBorders>
              <w:top w:val="nil"/>
              <w:left w:val="nil"/>
              <w:bottom w:val="single" w:sz="8" w:space="0" w:color="000000"/>
              <w:right w:val="nil"/>
            </w:tcBorders>
            <w:vAlign w:val="bottom"/>
            <w:hideMark/>
          </w:tcPr>
          <w:p w14:paraId="0539FE96" w14:textId="77777777" w:rsidR="003938DD" w:rsidRPr="009136D8" w:rsidRDefault="003938DD" w:rsidP="001C0D5A">
            <w:pPr>
              <w:jc w:val="center"/>
              <w:rPr>
                <w:rFonts w:ascii="Arial" w:hAnsi="Arial" w:cs="Arial"/>
                <w:b/>
                <w:bCs/>
                <w:color w:val="000000"/>
                <w:sz w:val="12"/>
                <w:szCs w:val="12"/>
              </w:rPr>
            </w:pPr>
            <w:r w:rsidRPr="009136D8">
              <w:rPr>
                <w:rFonts w:ascii="Arial" w:hAnsi="Arial" w:cs="Arial"/>
                <w:b/>
                <w:bCs/>
                <w:color w:val="000000"/>
                <w:sz w:val="12"/>
                <w:szCs w:val="12"/>
              </w:rPr>
              <w:t xml:space="preserve">Saldo </w:t>
            </w:r>
            <w:r w:rsidRPr="009136D8">
              <w:rPr>
                <w:rFonts w:ascii="Arial" w:hAnsi="Arial" w:cs="Arial"/>
                <w:b/>
                <w:bCs/>
                <w:color w:val="000000"/>
                <w:sz w:val="12"/>
                <w:szCs w:val="12"/>
              </w:rPr>
              <w:br/>
              <w:t>líquido</w:t>
            </w:r>
          </w:p>
        </w:tc>
        <w:tc>
          <w:tcPr>
            <w:tcW w:w="87" w:type="pct"/>
            <w:vMerge w:val="restart"/>
            <w:tcBorders>
              <w:top w:val="nil"/>
              <w:left w:val="nil"/>
              <w:bottom w:val="nil"/>
              <w:right w:val="nil"/>
            </w:tcBorders>
            <w:noWrap/>
            <w:vAlign w:val="center"/>
            <w:hideMark/>
          </w:tcPr>
          <w:p w14:paraId="1CE87731" w14:textId="77777777" w:rsidR="003938DD" w:rsidRPr="009136D8" w:rsidRDefault="003938DD" w:rsidP="001C0D5A">
            <w:pPr>
              <w:jc w:val="center"/>
              <w:rPr>
                <w:rFonts w:ascii="Arial" w:hAnsi="Arial" w:cs="Arial"/>
                <w:b/>
                <w:bCs/>
                <w:color w:val="000000"/>
                <w:sz w:val="12"/>
                <w:szCs w:val="12"/>
              </w:rPr>
            </w:pPr>
          </w:p>
        </w:tc>
        <w:tc>
          <w:tcPr>
            <w:tcW w:w="317" w:type="pct"/>
            <w:vMerge w:val="restart"/>
            <w:tcBorders>
              <w:top w:val="nil"/>
              <w:left w:val="nil"/>
              <w:bottom w:val="single" w:sz="8" w:space="0" w:color="000000"/>
              <w:right w:val="nil"/>
            </w:tcBorders>
            <w:vAlign w:val="bottom"/>
            <w:hideMark/>
          </w:tcPr>
          <w:p w14:paraId="1D315D35" w14:textId="77777777" w:rsidR="003938DD" w:rsidRPr="009136D8" w:rsidRDefault="003938DD" w:rsidP="001C0D5A">
            <w:pPr>
              <w:jc w:val="center"/>
              <w:rPr>
                <w:rFonts w:ascii="Arial" w:hAnsi="Arial" w:cs="Arial"/>
                <w:b/>
                <w:bCs/>
                <w:color w:val="000000"/>
                <w:sz w:val="12"/>
                <w:szCs w:val="12"/>
              </w:rPr>
            </w:pPr>
            <w:r w:rsidRPr="009136D8">
              <w:rPr>
                <w:rFonts w:ascii="Arial" w:hAnsi="Arial" w:cs="Arial"/>
                <w:b/>
                <w:bCs/>
                <w:color w:val="000000"/>
                <w:sz w:val="12"/>
                <w:szCs w:val="12"/>
              </w:rPr>
              <w:t xml:space="preserve">Saldo </w:t>
            </w:r>
            <w:r w:rsidRPr="009136D8">
              <w:rPr>
                <w:rFonts w:ascii="Arial" w:hAnsi="Arial" w:cs="Arial"/>
                <w:b/>
                <w:bCs/>
                <w:color w:val="000000"/>
                <w:sz w:val="12"/>
                <w:szCs w:val="12"/>
              </w:rPr>
              <w:br/>
              <w:t>líquido</w:t>
            </w:r>
          </w:p>
        </w:tc>
      </w:tr>
      <w:tr w:rsidR="002A356A" w:rsidRPr="009D62D4" w14:paraId="52F30289" w14:textId="77777777" w:rsidTr="002A356A">
        <w:trPr>
          <w:trHeight w:val="198"/>
        </w:trPr>
        <w:tc>
          <w:tcPr>
            <w:tcW w:w="995" w:type="pct"/>
            <w:vMerge/>
            <w:tcBorders>
              <w:top w:val="nil"/>
              <w:left w:val="nil"/>
              <w:bottom w:val="nil"/>
              <w:right w:val="nil"/>
            </w:tcBorders>
            <w:vAlign w:val="center"/>
            <w:hideMark/>
          </w:tcPr>
          <w:p w14:paraId="448AB82A" w14:textId="77777777" w:rsidR="003938DD" w:rsidRPr="009136D8" w:rsidRDefault="003938DD" w:rsidP="003938DD">
            <w:pPr>
              <w:rPr>
                <w:rFonts w:ascii="Arial" w:hAnsi="Arial" w:cs="Arial"/>
                <w:b/>
                <w:bCs/>
                <w:color w:val="000000"/>
                <w:sz w:val="12"/>
                <w:szCs w:val="12"/>
              </w:rPr>
            </w:pPr>
          </w:p>
        </w:tc>
        <w:tc>
          <w:tcPr>
            <w:tcW w:w="1449" w:type="pct"/>
            <w:tcBorders>
              <w:top w:val="nil"/>
              <w:left w:val="nil"/>
              <w:bottom w:val="single" w:sz="8" w:space="0" w:color="auto"/>
              <w:right w:val="nil"/>
            </w:tcBorders>
            <w:noWrap/>
            <w:vAlign w:val="bottom"/>
            <w:hideMark/>
          </w:tcPr>
          <w:p w14:paraId="18C7F109" w14:textId="666CBFC5" w:rsidR="003938DD" w:rsidRPr="009136D8" w:rsidRDefault="003938DD" w:rsidP="00B56357">
            <w:pPr>
              <w:rPr>
                <w:rFonts w:ascii="Arial" w:hAnsi="Arial" w:cs="Arial"/>
                <w:b/>
                <w:bCs/>
                <w:color w:val="000000"/>
                <w:sz w:val="12"/>
                <w:szCs w:val="12"/>
              </w:rPr>
            </w:pPr>
            <w:r w:rsidRPr="009136D8">
              <w:rPr>
                <w:rFonts w:ascii="Arial" w:hAnsi="Arial" w:cs="Arial"/>
                <w:b/>
                <w:bCs/>
                <w:color w:val="000000"/>
                <w:sz w:val="12"/>
                <w:szCs w:val="12"/>
              </w:rPr>
              <w:t>Cedido a</w:t>
            </w:r>
          </w:p>
        </w:tc>
        <w:tc>
          <w:tcPr>
            <w:tcW w:w="88" w:type="pct"/>
            <w:tcBorders>
              <w:top w:val="nil"/>
              <w:left w:val="nil"/>
              <w:bottom w:val="nil"/>
              <w:right w:val="nil"/>
            </w:tcBorders>
            <w:noWrap/>
            <w:vAlign w:val="center"/>
            <w:hideMark/>
          </w:tcPr>
          <w:p w14:paraId="4976AE93" w14:textId="77777777" w:rsidR="003938DD" w:rsidRPr="009136D8" w:rsidRDefault="003938DD" w:rsidP="001C0D5A">
            <w:pPr>
              <w:jc w:val="center"/>
              <w:rPr>
                <w:rFonts w:ascii="Arial" w:hAnsi="Arial" w:cs="Arial"/>
                <w:b/>
                <w:bCs/>
                <w:color w:val="000000"/>
                <w:sz w:val="12"/>
                <w:szCs w:val="12"/>
              </w:rPr>
            </w:pPr>
          </w:p>
        </w:tc>
        <w:tc>
          <w:tcPr>
            <w:tcW w:w="374" w:type="pct"/>
            <w:vMerge/>
            <w:tcBorders>
              <w:top w:val="nil"/>
              <w:left w:val="nil"/>
              <w:bottom w:val="single" w:sz="8" w:space="0" w:color="000000"/>
              <w:right w:val="nil"/>
            </w:tcBorders>
            <w:vAlign w:val="center"/>
            <w:hideMark/>
          </w:tcPr>
          <w:p w14:paraId="6914221B" w14:textId="77777777" w:rsidR="003938DD" w:rsidRPr="009136D8" w:rsidRDefault="003938DD" w:rsidP="001C0D5A">
            <w:pPr>
              <w:jc w:val="center"/>
              <w:rPr>
                <w:rFonts w:ascii="Arial" w:hAnsi="Arial" w:cs="Arial"/>
                <w:b/>
                <w:bCs/>
                <w:color w:val="000000"/>
                <w:sz w:val="12"/>
                <w:szCs w:val="12"/>
              </w:rPr>
            </w:pPr>
          </w:p>
        </w:tc>
        <w:tc>
          <w:tcPr>
            <w:tcW w:w="87" w:type="pct"/>
            <w:vMerge/>
            <w:tcBorders>
              <w:top w:val="nil"/>
              <w:left w:val="nil"/>
              <w:bottom w:val="nil"/>
              <w:right w:val="nil"/>
            </w:tcBorders>
            <w:vAlign w:val="center"/>
            <w:hideMark/>
          </w:tcPr>
          <w:p w14:paraId="446D4471" w14:textId="77777777" w:rsidR="003938DD" w:rsidRPr="009136D8" w:rsidRDefault="003938DD" w:rsidP="001C0D5A">
            <w:pPr>
              <w:jc w:val="center"/>
              <w:rPr>
                <w:rFonts w:ascii="Arial" w:hAnsi="Arial" w:cs="Arial"/>
                <w:b/>
                <w:bCs/>
                <w:color w:val="000000"/>
                <w:sz w:val="12"/>
                <w:szCs w:val="12"/>
              </w:rPr>
            </w:pPr>
          </w:p>
        </w:tc>
        <w:tc>
          <w:tcPr>
            <w:tcW w:w="525" w:type="pct"/>
            <w:vMerge/>
            <w:tcBorders>
              <w:top w:val="nil"/>
              <w:left w:val="nil"/>
              <w:bottom w:val="single" w:sz="8" w:space="0" w:color="000000"/>
              <w:right w:val="nil"/>
            </w:tcBorders>
            <w:vAlign w:val="center"/>
            <w:hideMark/>
          </w:tcPr>
          <w:p w14:paraId="2EE78CB3" w14:textId="77777777" w:rsidR="003938DD" w:rsidRPr="009136D8" w:rsidRDefault="003938DD" w:rsidP="001C0D5A">
            <w:pPr>
              <w:jc w:val="center"/>
              <w:rPr>
                <w:rFonts w:ascii="Arial" w:hAnsi="Arial" w:cs="Arial"/>
                <w:b/>
                <w:bCs/>
                <w:color w:val="000000"/>
                <w:sz w:val="12"/>
                <w:szCs w:val="12"/>
              </w:rPr>
            </w:pPr>
          </w:p>
        </w:tc>
        <w:tc>
          <w:tcPr>
            <w:tcW w:w="89" w:type="pct"/>
            <w:vMerge/>
            <w:tcBorders>
              <w:top w:val="nil"/>
              <w:left w:val="nil"/>
              <w:bottom w:val="nil"/>
              <w:right w:val="nil"/>
            </w:tcBorders>
            <w:vAlign w:val="center"/>
            <w:hideMark/>
          </w:tcPr>
          <w:p w14:paraId="040D8D37" w14:textId="77777777" w:rsidR="003938DD" w:rsidRPr="009136D8" w:rsidRDefault="003938DD" w:rsidP="001C0D5A">
            <w:pPr>
              <w:jc w:val="center"/>
              <w:rPr>
                <w:rFonts w:ascii="Arial" w:hAnsi="Arial" w:cs="Arial"/>
                <w:b/>
                <w:bCs/>
                <w:color w:val="000000"/>
                <w:sz w:val="12"/>
                <w:szCs w:val="12"/>
              </w:rPr>
            </w:pPr>
          </w:p>
        </w:tc>
        <w:tc>
          <w:tcPr>
            <w:tcW w:w="527" w:type="pct"/>
            <w:vMerge/>
            <w:tcBorders>
              <w:top w:val="nil"/>
              <w:left w:val="nil"/>
              <w:bottom w:val="single" w:sz="8" w:space="0" w:color="000000"/>
              <w:right w:val="nil"/>
            </w:tcBorders>
            <w:vAlign w:val="center"/>
            <w:hideMark/>
          </w:tcPr>
          <w:p w14:paraId="16EF36D2" w14:textId="77777777" w:rsidR="003938DD" w:rsidRPr="009136D8" w:rsidRDefault="003938DD" w:rsidP="001C0D5A">
            <w:pPr>
              <w:jc w:val="center"/>
              <w:rPr>
                <w:rFonts w:ascii="Arial" w:hAnsi="Arial" w:cs="Arial"/>
                <w:b/>
                <w:bCs/>
                <w:i/>
                <w:iCs/>
                <w:color w:val="000000"/>
                <w:sz w:val="12"/>
                <w:szCs w:val="12"/>
              </w:rPr>
            </w:pPr>
          </w:p>
        </w:tc>
        <w:tc>
          <w:tcPr>
            <w:tcW w:w="87" w:type="pct"/>
            <w:vMerge/>
            <w:tcBorders>
              <w:top w:val="nil"/>
              <w:left w:val="nil"/>
              <w:bottom w:val="nil"/>
              <w:right w:val="nil"/>
            </w:tcBorders>
            <w:vAlign w:val="center"/>
            <w:hideMark/>
          </w:tcPr>
          <w:p w14:paraId="7216E6D6" w14:textId="77777777" w:rsidR="003938DD" w:rsidRPr="009136D8" w:rsidRDefault="003938DD" w:rsidP="001C0D5A">
            <w:pPr>
              <w:jc w:val="center"/>
              <w:rPr>
                <w:rFonts w:ascii="Arial" w:hAnsi="Arial" w:cs="Arial"/>
                <w:b/>
                <w:bCs/>
                <w:i/>
                <w:iCs/>
                <w:color w:val="000000"/>
                <w:sz w:val="12"/>
                <w:szCs w:val="12"/>
              </w:rPr>
            </w:pPr>
          </w:p>
        </w:tc>
        <w:tc>
          <w:tcPr>
            <w:tcW w:w="376" w:type="pct"/>
            <w:vMerge/>
            <w:tcBorders>
              <w:top w:val="nil"/>
              <w:left w:val="nil"/>
              <w:bottom w:val="single" w:sz="8" w:space="0" w:color="000000"/>
              <w:right w:val="nil"/>
            </w:tcBorders>
            <w:vAlign w:val="center"/>
            <w:hideMark/>
          </w:tcPr>
          <w:p w14:paraId="73A283B2" w14:textId="77777777" w:rsidR="003938DD" w:rsidRPr="009136D8" w:rsidRDefault="003938DD" w:rsidP="001C0D5A">
            <w:pPr>
              <w:jc w:val="center"/>
              <w:rPr>
                <w:rFonts w:ascii="Arial" w:hAnsi="Arial" w:cs="Arial"/>
                <w:b/>
                <w:bCs/>
                <w:color w:val="000000"/>
                <w:sz w:val="12"/>
                <w:szCs w:val="12"/>
              </w:rPr>
            </w:pPr>
          </w:p>
        </w:tc>
        <w:tc>
          <w:tcPr>
            <w:tcW w:w="87" w:type="pct"/>
            <w:vMerge/>
            <w:tcBorders>
              <w:top w:val="nil"/>
              <w:left w:val="nil"/>
              <w:bottom w:val="nil"/>
              <w:right w:val="nil"/>
            </w:tcBorders>
            <w:vAlign w:val="center"/>
            <w:hideMark/>
          </w:tcPr>
          <w:p w14:paraId="3CA3297E" w14:textId="77777777" w:rsidR="003938DD" w:rsidRPr="009136D8" w:rsidRDefault="003938DD" w:rsidP="001C0D5A">
            <w:pPr>
              <w:jc w:val="center"/>
              <w:rPr>
                <w:rFonts w:ascii="Arial" w:hAnsi="Arial" w:cs="Arial"/>
                <w:b/>
                <w:bCs/>
                <w:color w:val="000000"/>
                <w:sz w:val="12"/>
                <w:szCs w:val="12"/>
              </w:rPr>
            </w:pPr>
          </w:p>
        </w:tc>
        <w:tc>
          <w:tcPr>
            <w:tcW w:w="317" w:type="pct"/>
            <w:vMerge/>
            <w:tcBorders>
              <w:top w:val="nil"/>
              <w:left w:val="nil"/>
              <w:bottom w:val="single" w:sz="8" w:space="0" w:color="000000"/>
              <w:right w:val="nil"/>
            </w:tcBorders>
            <w:vAlign w:val="center"/>
            <w:hideMark/>
          </w:tcPr>
          <w:p w14:paraId="5A7B9AEB" w14:textId="77777777" w:rsidR="003938DD" w:rsidRPr="009136D8" w:rsidRDefault="003938DD" w:rsidP="001C0D5A">
            <w:pPr>
              <w:jc w:val="center"/>
              <w:rPr>
                <w:rFonts w:ascii="Arial" w:hAnsi="Arial" w:cs="Arial"/>
                <w:b/>
                <w:bCs/>
                <w:color w:val="000000"/>
                <w:sz w:val="12"/>
                <w:szCs w:val="12"/>
              </w:rPr>
            </w:pPr>
          </w:p>
        </w:tc>
      </w:tr>
      <w:tr w:rsidR="002A356A" w:rsidRPr="009D62D4" w14:paraId="0910D8D0" w14:textId="77777777" w:rsidTr="002A356A">
        <w:trPr>
          <w:trHeight w:val="198"/>
        </w:trPr>
        <w:tc>
          <w:tcPr>
            <w:tcW w:w="995" w:type="pct"/>
            <w:tcBorders>
              <w:top w:val="nil"/>
              <w:left w:val="nil"/>
              <w:bottom w:val="nil"/>
              <w:right w:val="nil"/>
            </w:tcBorders>
            <w:noWrap/>
            <w:vAlign w:val="center"/>
            <w:hideMark/>
          </w:tcPr>
          <w:p w14:paraId="4FB52174" w14:textId="77777777" w:rsidR="003938DD" w:rsidRPr="009136D8" w:rsidRDefault="003938DD" w:rsidP="003938DD">
            <w:pPr>
              <w:jc w:val="right"/>
              <w:rPr>
                <w:rFonts w:ascii="Arial" w:hAnsi="Arial" w:cs="Arial"/>
                <w:sz w:val="12"/>
                <w:szCs w:val="12"/>
              </w:rPr>
            </w:pPr>
          </w:p>
        </w:tc>
        <w:tc>
          <w:tcPr>
            <w:tcW w:w="1449" w:type="pct"/>
            <w:tcBorders>
              <w:top w:val="nil"/>
              <w:left w:val="nil"/>
              <w:bottom w:val="nil"/>
              <w:right w:val="nil"/>
            </w:tcBorders>
            <w:noWrap/>
            <w:vAlign w:val="center"/>
            <w:hideMark/>
          </w:tcPr>
          <w:p w14:paraId="72D13741" w14:textId="77777777" w:rsidR="003938DD" w:rsidRPr="009136D8" w:rsidRDefault="003938DD" w:rsidP="001C0D5A">
            <w:pPr>
              <w:rPr>
                <w:rFonts w:ascii="Arial" w:hAnsi="Arial" w:cs="Arial"/>
                <w:sz w:val="12"/>
                <w:szCs w:val="12"/>
              </w:rPr>
            </w:pPr>
          </w:p>
        </w:tc>
        <w:tc>
          <w:tcPr>
            <w:tcW w:w="88" w:type="pct"/>
            <w:tcBorders>
              <w:top w:val="nil"/>
              <w:left w:val="nil"/>
              <w:bottom w:val="nil"/>
              <w:right w:val="nil"/>
            </w:tcBorders>
            <w:noWrap/>
            <w:vAlign w:val="center"/>
            <w:hideMark/>
          </w:tcPr>
          <w:p w14:paraId="5F41A9D4" w14:textId="77777777" w:rsidR="003938DD" w:rsidRPr="009136D8" w:rsidRDefault="003938DD" w:rsidP="003938DD">
            <w:pPr>
              <w:jc w:val="right"/>
              <w:rPr>
                <w:rFonts w:ascii="Arial" w:hAnsi="Arial" w:cs="Arial"/>
                <w:sz w:val="12"/>
                <w:szCs w:val="12"/>
              </w:rPr>
            </w:pPr>
          </w:p>
        </w:tc>
        <w:tc>
          <w:tcPr>
            <w:tcW w:w="374" w:type="pct"/>
            <w:tcBorders>
              <w:top w:val="nil"/>
              <w:left w:val="nil"/>
              <w:bottom w:val="nil"/>
              <w:right w:val="nil"/>
            </w:tcBorders>
            <w:noWrap/>
            <w:vAlign w:val="bottom"/>
            <w:hideMark/>
          </w:tcPr>
          <w:p w14:paraId="751D1589" w14:textId="77777777" w:rsidR="003938DD" w:rsidRPr="009136D8" w:rsidRDefault="003938DD" w:rsidP="003938DD">
            <w:pPr>
              <w:jc w:val="right"/>
              <w:rPr>
                <w:rFonts w:ascii="Arial" w:hAnsi="Arial" w:cs="Arial"/>
                <w:sz w:val="12"/>
                <w:szCs w:val="12"/>
              </w:rPr>
            </w:pPr>
          </w:p>
        </w:tc>
        <w:tc>
          <w:tcPr>
            <w:tcW w:w="87" w:type="pct"/>
            <w:tcBorders>
              <w:top w:val="nil"/>
              <w:left w:val="nil"/>
              <w:bottom w:val="nil"/>
              <w:right w:val="nil"/>
            </w:tcBorders>
            <w:noWrap/>
            <w:vAlign w:val="center"/>
            <w:hideMark/>
          </w:tcPr>
          <w:p w14:paraId="77D01BB5" w14:textId="77777777" w:rsidR="003938DD" w:rsidRPr="009136D8" w:rsidRDefault="003938DD" w:rsidP="003938DD">
            <w:pPr>
              <w:jc w:val="right"/>
              <w:rPr>
                <w:rFonts w:ascii="Arial" w:hAnsi="Arial" w:cs="Arial"/>
                <w:sz w:val="12"/>
                <w:szCs w:val="12"/>
              </w:rPr>
            </w:pPr>
          </w:p>
        </w:tc>
        <w:tc>
          <w:tcPr>
            <w:tcW w:w="525" w:type="pct"/>
            <w:tcBorders>
              <w:top w:val="nil"/>
              <w:left w:val="nil"/>
              <w:bottom w:val="nil"/>
              <w:right w:val="nil"/>
            </w:tcBorders>
            <w:vAlign w:val="bottom"/>
            <w:hideMark/>
          </w:tcPr>
          <w:p w14:paraId="05C3E12C" w14:textId="77777777" w:rsidR="003938DD" w:rsidRPr="009136D8" w:rsidRDefault="003938DD" w:rsidP="003938DD">
            <w:pPr>
              <w:jc w:val="right"/>
              <w:rPr>
                <w:rFonts w:ascii="Arial" w:hAnsi="Arial" w:cs="Arial"/>
                <w:sz w:val="12"/>
                <w:szCs w:val="12"/>
              </w:rPr>
            </w:pPr>
          </w:p>
        </w:tc>
        <w:tc>
          <w:tcPr>
            <w:tcW w:w="89" w:type="pct"/>
            <w:tcBorders>
              <w:top w:val="nil"/>
              <w:left w:val="nil"/>
              <w:bottom w:val="nil"/>
              <w:right w:val="nil"/>
            </w:tcBorders>
            <w:noWrap/>
            <w:vAlign w:val="center"/>
            <w:hideMark/>
          </w:tcPr>
          <w:p w14:paraId="46A2168C" w14:textId="77777777" w:rsidR="003938DD" w:rsidRPr="009136D8" w:rsidRDefault="003938DD" w:rsidP="003938DD">
            <w:pPr>
              <w:jc w:val="right"/>
              <w:rPr>
                <w:rFonts w:ascii="Arial" w:hAnsi="Arial" w:cs="Arial"/>
                <w:sz w:val="12"/>
                <w:szCs w:val="12"/>
              </w:rPr>
            </w:pPr>
          </w:p>
        </w:tc>
        <w:tc>
          <w:tcPr>
            <w:tcW w:w="527" w:type="pct"/>
            <w:tcBorders>
              <w:top w:val="nil"/>
              <w:left w:val="nil"/>
              <w:bottom w:val="nil"/>
              <w:right w:val="nil"/>
            </w:tcBorders>
            <w:noWrap/>
            <w:vAlign w:val="bottom"/>
            <w:hideMark/>
          </w:tcPr>
          <w:p w14:paraId="5347D03A" w14:textId="77777777" w:rsidR="003938DD" w:rsidRPr="009136D8" w:rsidRDefault="003938DD" w:rsidP="003938DD">
            <w:pPr>
              <w:jc w:val="right"/>
              <w:rPr>
                <w:rFonts w:ascii="Arial" w:hAnsi="Arial" w:cs="Arial"/>
                <w:sz w:val="12"/>
                <w:szCs w:val="12"/>
              </w:rPr>
            </w:pPr>
          </w:p>
        </w:tc>
        <w:tc>
          <w:tcPr>
            <w:tcW w:w="87" w:type="pct"/>
            <w:tcBorders>
              <w:top w:val="nil"/>
              <w:left w:val="nil"/>
              <w:bottom w:val="nil"/>
              <w:right w:val="nil"/>
            </w:tcBorders>
            <w:noWrap/>
            <w:vAlign w:val="center"/>
            <w:hideMark/>
          </w:tcPr>
          <w:p w14:paraId="050C12F9" w14:textId="77777777" w:rsidR="003938DD" w:rsidRPr="009136D8" w:rsidRDefault="003938DD" w:rsidP="003938DD">
            <w:pPr>
              <w:jc w:val="right"/>
              <w:rPr>
                <w:rFonts w:ascii="Arial" w:hAnsi="Arial" w:cs="Arial"/>
                <w:sz w:val="12"/>
                <w:szCs w:val="12"/>
              </w:rPr>
            </w:pPr>
          </w:p>
        </w:tc>
        <w:tc>
          <w:tcPr>
            <w:tcW w:w="376" w:type="pct"/>
            <w:tcBorders>
              <w:top w:val="nil"/>
              <w:left w:val="nil"/>
              <w:bottom w:val="nil"/>
              <w:right w:val="nil"/>
            </w:tcBorders>
            <w:vAlign w:val="bottom"/>
            <w:hideMark/>
          </w:tcPr>
          <w:p w14:paraId="3B407C07" w14:textId="77777777" w:rsidR="003938DD" w:rsidRPr="009136D8" w:rsidRDefault="003938DD" w:rsidP="003938DD">
            <w:pPr>
              <w:jc w:val="right"/>
              <w:rPr>
                <w:rFonts w:ascii="Arial" w:hAnsi="Arial" w:cs="Arial"/>
                <w:sz w:val="12"/>
                <w:szCs w:val="12"/>
              </w:rPr>
            </w:pPr>
          </w:p>
        </w:tc>
        <w:tc>
          <w:tcPr>
            <w:tcW w:w="87" w:type="pct"/>
            <w:tcBorders>
              <w:top w:val="nil"/>
              <w:left w:val="nil"/>
              <w:bottom w:val="nil"/>
              <w:right w:val="nil"/>
            </w:tcBorders>
            <w:noWrap/>
            <w:vAlign w:val="center"/>
            <w:hideMark/>
          </w:tcPr>
          <w:p w14:paraId="33E2DA68" w14:textId="77777777" w:rsidR="003938DD" w:rsidRPr="009136D8" w:rsidRDefault="003938DD" w:rsidP="003938DD">
            <w:pPr>
              <w:jc w:val="right"/>
              <w:rPr>
                <w:rFonts w:ascii="Arial" w:hAnsi="Arial" w:cs="Arial"/>
                <w:sz w:val="12"/>
                <w:szCs w:val="12"/>
              </w:rPr>
            </w:pPr>
          </w:p>
        </w:tc>
        <w:tc>
          <w:tcPr>
            <w:tcW w:w="317" w:type="pct"/>
            <w:tcBorders>
              <w:top w:val="nil"/>
              <w:left w:val="nil"/>
              <w:bottom w:val="nil"/>
              <w:right w:val="nil"/>
            </w:tcBorders>
            <w:vAlign w:val="bottom"/>
            <w:hideMark/>
          </w:tcPr>
          <w:p w14:paraId="20E194A9" w14:textId="77777777" w:rsidR="003938DD" w:rsidRPr="009136D8" w:rsidRDefault="003938DD" w:rsidP="003938DD">
            <w:pPr>
              <w:jc w:val="right"/>
              <w:rPr>
                <w:rFonts w:ascii="Arial" w:hAnsi="Arial" w:cs="Arial"/>
                <w:sz w:val="12"/>
                <w:szCs w:val="12"/>
              </w:rPr>
            </w:pPr>
          </w:p>
        </w:tc>
      </w:tr>
      <w:tr w:rsidR="002A356A" w:rsidRPr="009D62D4" w14:paraId="75660020" w14:textId="77777777" w:rsidTr="00B56357">
        <w:trPr>
          <w:trHeight w:val="80"/>
        </w:trPr>
        <w:tc>
          <w:tcPr>
            <w:tcW w:w="995" w:type="pct"/>
            <w:tcBorders>
              <w:top w:val="nil"/>
              <w:left w:val="nil"/>
              <w:bottom w:val="nil"/>
              <w:right w:val="nil"/>
            </w:tcBorders>
            <w:noWrap/>
            <w:vAlign w:val="center"/>
            <w:hideMark/>
          </w:tcPr>
          <w:p w14:paraId="665A46A0" w14:textId="77777777" w:rsidR="003938DD" w:rsidRPr="009136D8" w:rsidRDefault="003938DD" w:rsidP="003938DD">
            <w:pPr>
              <w:rPr>
                <w:rFonts w:ascii="Arial" w:hAnsi="Arial" w:cs="Arial"/>
                <w:color w:val="000000"/>
                <w:sz w:val="12"/>
                <w:szCs w:val="12"/>
              </w:rPr>
            </w:pPr>
            <w:r w:rsidRPr="009136D8">
              <w:rPr>
                <w:rFonts w:ascii="Arial" w:hAnsi="Arial" w:cs="Arial"/>
                <w:color w:val="000000"/>
                <w:sz w:val="12"/>
                <w:szCs w:val="12"/>
              </w:rPr>
              <w:t>BH: Ed. Hércules - Sala 1006 a 1010</w:t>
            </w:r>
          </w:p>
        </w:tc>
        <w:tc>
          <w:tcPr>
            <w:tcW w:w="1449" w:type="pct"/>
            <w:tcBorders>
              <w:top w:val="nil"/>
              <w:left w:val="nil"/>
              <w:bottom w:val="nil"/>
              <w:right w:val="nil"/>
            </w:tcBorders>
            <w:noWrap/>
            <w:vAlign w:val="center"/>
            <w:hideMark/>
          </w:tcPr>
          <w:p w14:paraId="305468A1" w14:textId="77777777" w:rsidR="003938DD" w:rsidRPr="009136D8" w:rsidRDefault="003938DD" w:rsidP="003938DD">
            <w:pPr>
              <w:rPr>
                <w:rFonts w:ascii="Arial" w:hAnsi="Arial" w:cs="Arial"/>
                <w:color w:val="000000"/>
                <w:sz w:val="12"/>
                <w:szCs w:val="12"/>
              </w:rPr>
            </w:pPr>
            <w:r w:rsidRPr="009136D8">
              <w:rPr>
                <w:rFonts w:ascii="Arial" w:hAnsi="Arial" w:cs="Arial"/>
                <w:color w:val="000000"/>
                <w:sz w:val="12"/>
                <w:szCs w:val="12"/>
              </w:rPr>
              <w:t>Secretaria de Estado de Justiça e Segurança Pública - SEJUSP</w:t>
            </w:r>
          </w:p>
        </w:tc>
        <w:tc>
          <w:tcPr>
            <w:tcW w:w="88" w:type="pct"/>
            <w:tcBorders>
              <w:top w:val="nil"/>
              <w:left w:val="nil"/>
              <w:bottom w:val="nil"/>
              <w:right w:val="nil"/>
            </w:tcBorders>
            <w:noWrap/>
            <w:vAlign w:val="center"/>
            <w:hideMark/>
          </w:tcPr>
          <w:p w14:paraId="313EAFAC" w14:textId="77777777" w:rsidR="003938DD" w:rsidRPr="009136D8" w:rsidRDefault="003938DD" w:rsidP="003938DD">
            <w:pPr>
              <w:rPr>
                <w:rFonts w:ascii="Arial" w:hAnsi="Arial" w:cs="Arial"/>
                <w:color w:val="000000"/>
                <w:sz w:val="12"/>
                <w:szCs w:val="12"/>
              </w:rPr>
            </w:pPr>
          </w:p>
        </w:tc>
        <w:tc>
          <w:tcPr>
            <w:tcW w:w="374" w:type="pct"/>
            <w:tcBorders>
              <w:top w:val="nil"/>
              <w:left w:val="nil"/>
              <w:bottom w:val="nil"/>
              <w:right w:val="nil"/>
            </w:tcBorders>
            <w:noWrap/>
            <w:vAlign w:val="center"/>
            <w:hideMark/>
          </w:tcPr>
          <w:p w14:paraId="4CE62264" w14:textId="0FE80F56" w:rsidR="003938DD" w:rsidRPr="009136D8" w:rsidRDefault="003938DD" w:rsidP="003938DD">
            <w:pPr>
              <w:jc w:val="right"/>
              <w:rPr>
                <w:rFonts w:ascii="Arial" w:hAnsi="Arial" w:cs="Arial"/>
                <w:color w:val="000000"/>
                <w:sz w:val="12"/>
                <w:szCs w:val="12"/>
              </w:rPr>
            </w:pPr>
            <w:r w:rsidRPr="009136D8">
              <w:rPr>
                <w:rFonts w:ascii="Arial" w:hAnsi="Arial" w:cs="Arial"/>
                <w:color w:val="000000"/>
                <w:sz w:val="12"/>
                <w:szCs w:val="12"/>
              </w:rPr>
              <w:t>88</w:t>
            </w:r>
          </w:p>
        </w:tc>
        <w:tc>
          <w:tcPr>
            <w:tcW w:w="87" w:type="pct"/>
            <w:tcBorders>
              <w:top w:val="nil"/>
              <w:left w:val="nil"/>
              <w:bottom w:val="nil"/>
              <w:right w:val="nil"/>
            </w:tcBorders>
            <w:noWrap/>
            <w:vAlign w:val="center"/>
            <w:hideMark/>
          </w:tcPr>
          <w:p w14:paraId="33C2260E" w14:textId="77777777" w:rsidR="003938DD" w:rsidRPr="009136D8" w:rsidRDefault="003938DD" w:rsidP="003938DD">
            <w:pPr>
              <w:jc w:val="right"/>
              <w:rPr>
                <w:rFonts w:ascii="Arial" w:hAnsi="Arial" w:cs="Arial"/>
                <w:color w:val="000000"/>
                <w:sz w:val="12"/>
                <w:szCs w:val="12"/>
              </w:rPr>
            </w:pPr>
          </w:p>
        </w:tc>
        <w:tc>
          <w:tcPr>
            <w:tcW w:w="525" w:type="pct"/>
            <w:tcBorders>
              <w:top w:val="nil"/>
              <w:left w:val="nil"/>
              <w:bottom w:val="nil"/>
              <w:right w:val="nil"/>
            </w:tcBorders>
            <w:noWrap/>
            <w:vAlign w:val="center"/>
            <w:hideMark/>
          </w:tcPr>
          <w:p w14:paraId="3A3AA4C1" w14:textId="7C22CCB8" w:rsidR="003938DD" w:rsidRPr="009136D8" w:rsidRDefault="003938DD" w:rsidP="003938DD">
            <w:pPr>
              <w:jc w:val="right"/>
              <w:rPr>
                <w:rFonts w:ascii="Arial" w:hAnsi="Arial" w:cs="Arial"/>
                <w:color w:val="000000"/>
                <w:sz w:val="12"/>
                <w:szCs w:val="12"/>
              </w:rPr>
            </w:pPr>
            <w:r w:rsidRPr="009136D8">
              <w:rPr>
                <w:rFonts w:ascii="Arial" w:hAnsi="Arial" w:cs="Arial"/>
                <w:color w:val="000000"/>
                <w:sz w:val="12"/>
                <w:szCs w:val="12"/>
              </w:rPr>
              <w:t>(68)</w:t>
            </w:r>
          </w:p>
        </w:tc>
        <w:tc>
          <w:tcPr>
            <w:tcW w:w="89" w:type="pct"/>
            <w:tcBorders>
              <w:top w:val="nil"/>
              <w:left w:val="nil"/>
              <w:bottom w:val="nil"/>
              <w:right w:val="nil"/>
            </w:tcBorders>
            <w:noWrap/>
            <w:vAlign w:val="center"/>
            <w:hideMark/>
          </w:tcPr>
          <w:p w14:paraId="76CF4665" w14:textId="77777777" w:rsidR="003938DD" w:rsidRPr="009136D8" w:rsidRDefault="003938DD" w:rsidP="003938DD">
            <w:pPr>
              <w:jc w:val="right"/>
              <w:rPr>
                <w:rFonts w:ascii="Arial" w:hAnsi="Arial" w:cs="Arial"/>
                <w:color w:val="000000"/>
                <w:sz w:val="12"/>
                <w:szCs w:val="12"/>
              </w:rPr>
            </w:pPr>
          </w:p>
        </w:tc>
        <w:tc>
          <w:tcPr>
            <w:tcW w:w="527" w:type="pct"/>
            <w:tcBorders>
              <w:top w:val="nil"/>
              <w:left w:val="nil"/>
              <w:bottom w:val="nil"/>
              <w:right w:val="nil"/>
            </w:tcBorders>
            <w:noWrap/>
            <w:vAlign w:val="center"/>
            <w:hideMark/>
          </w:tcPr>
          <w:p w14:paraId="08CC7912" w14:textId="52ACF76D" w:rsidR="003938DD" w:rsidRPr="009136D8" w:rsidRDefault="003938DD" w:rsidP="003938DD">
            <w:pPr>
              <w:jc w:val="right"/>
              <w:rPr>
                <w:rFonts w:ascii="Arial" w:hAnsi="Arial" w:cs="Arial"/>
                <w:color w:val="000000"/>
                <w:sz w:val="12"/>
                <w:szCs w:val="12"/>
              </w:rPr>
            </w:pPr>
            <w:r w:rsidRPr="009136D8">
              <w:rPr>
                <w:rFonts w:ascii="Arial" w:hAnsi="Arial" w:cs="Arial"/>
                <w:color w:val="000000"/>
                <w:sz w:val="12"/>
                <w:szCs w:val="12"/>
              </w:rPr>
              <w:t>-</w:t>
            </w:r>
          </w:p>
        </w:tc>
        <w:tc>
          <w:tcPr>
            <w:tcW w:w="87" w:type="pct"/>
            <w:tcBorders>
              <w:top w:val="nil"/>
              <w:left w:val="nil"/>
              <w:bottom w:val="nil"/>
              <w:right w:val="nil"/>
            </w:tcBorders>
            <w:noWrap/>
            <w:vAlign w:val="center"/>
            <w:hideMark/>
          </w:tcPr>
          <w:p w14:paraId="274D5C11" w14:textId="77777777" w:rsidR="003938DD" w:rsidRPr="009136D8" w:rsidRDefault="003938DD" w:rsidP="003938DD">
            <w:pPr>
              <w:jc w:val="right"/>
              <w:rPr>
                <w:rFonts w:ascii="Arial" w:hAnsi="Arial" w:cs="Arial"/>
                <w:color w:val="000000"/>
                <w:sz w:val="12"/>
                <w:szCs w:val="12"/>
              </w:rPr>
            </w:pPr>
          </w:p>
        </w:tc>
        <w:tc>
          <w:tcPr>
            <w:tcW w:w="376" w:type="pct"/>
            <w:tcBorders>
              <w:top w:val="nil"/>
              <w:left w:val="nil"/>
              <w:bottom w:val="nil"/>
              <w:right w:val="nil"/>
            </w:tcBorders>
            <w:noWrap/>
            <w:vAlign w:val="center"/>
            <w:hideMark/>
          </w:tcPr>
          <w:p w14:paraId="5DD1B850" w14:textId="47942DB6" w:rsidR="003938DD" w:rsidRPr="009136D8" w:rsidRDefault="003938DD" w:rsidP="003938DD">
            <w:pPr>
              <w:jc w:val="right"/>
              <w:rPr>
                <w:rFonts w:ascii="Arial" w:hAnsi="Arial" w:cs="Arial"/>
                <w:color w:val="000000"/>
                <w:sz w:val="12"/>
                <w:szCs w:val="12"/>
              </w:rPr>
            </w:pPr>
            <w:r w:rsidRPr="009136D8">
              <w:rPr>
                <w:rFonts w:ascii="Arial" w:hAnsi="Arial" w:cs="Arial"/>
                <w:color w:val="000000"/>
                <w:sz w:val="12"/>
                <w:szCs w:val="12"/>
              </w:rPr>
              <w:t>20</w:t>
            </w:r>
          </w:p>
        </w:tc>
        <w:tc>
          <w:tcPr>
            <w:tcW w:w="87" w:type="pct"/>
            <w:tcBorders>
              <w:top w:val="nil"/>
              <w:left w:val="nil"/>
              <w:bottom w:val="nil"/>
              <w:right w:val="nil"/>
            </w:tcBorders>
            <w:noWrap/>
            <w:vAlign w:val="center"/>
            <w:hideMark/>
          </w:tcPr>
          <w:p w14:paraId="5198C17C" w14:textId="77777777" w:rsidR="003938DD" w:rsidRPr="009136D8" w:rsidRDefault="003938DD" w:rsidP="003938DD">
            <w:pPr>
              <w:jc w:val="right"/>
              <w:rPr>
                <w:rFonts w:ascii="Arial" w:hAnsi="Arial" w:cs="Arial"/>
                <w:color w:val="000000"/>
                <w:sz w:val="12"/>
                <w:szCs w:val="12"/>
              </w:rPr>
            </w:pPr>
          </w:p>
        </w:tc>
        <w:tc>
          <w:tcPr>
            <w:tcW w:w="317" w:type="pct"/>
            <w:tcBorders>
              <w:top w:val="nil"/>
              <w:left w:val="nil"/>
              <w:bottom w:val="nil"/>
              <w:right w:val="nil"/>
            </w:tcBorders>
            <w:noWrap/>
            <w:vAlign w:val="center"/>
            <w:hideMark/>
          </w:tcPr>
          <w:p w14:paraId="6C438584" w14:textId="17DD4524" w:rsidR="003938DD" w:rsidRPr="009136D8" w:rsidRDefault="003938DD" w:rsidP="003938DD">
            <w:pPr>
              <w:jc w:val="right"/>
              <w:rPr>
                <w:rFonts w:ascii="Arial" w:hAnsi="Arial" w:cs="Arial"/>
                <w:color w:val="000000"/>
                <w:sz w:val="12"/>
                <w:szCs w:val="12"/>
              </w:rPr>
            </w:pPr>
            <w:r w:rsidRPr="009136D8">
              <w:rPr>
                <w:rFonts w:ascii="Arial" w:hAnsi="Arial" w:cs="Arial"/>
                <w:color w:val="000000"/>
                <w:sz w:val="12"/>
                <w:szCs w:val="12"/>
              </w:rPr>
              <w:t>21</w:t>
            </w:r>
          </w:p>
        </w:tc>
      </w:tr>
      <w:tr w:rsidR="002A356A" w:rsidRPr="009D62D4" w14:paraId="7D84CE7C" w14:textId="77777777" w:rsidTr="002A356A">
        <w:trPr>
          <w:trHeight w:val="198"/>
        </w:trPr>
        <w:tc>
          <w:tcPr>
            <w:tcW w:w="995" w:type="pct"/>
            <w:tcBorders>
              <w:top w:val="nil"/>
              <w:left w:val="nil"/>
              <w:bottom w:val="nil"/>
              <w:right w:val="nil"/>
            </w:tcBorders>
            <w:noWrap/>
            <w:vAlign w:val="center"/>
            <w:hideMark/>
          </w:tcPr>
          <w:p w14:paraId="651FD079" w14:textId="77777777" w:rsidR="003938DD" w:rsidRPr="009136D8" w:rsidRDefault="003938DD" w:rsidP="003938DD">
            <w:pPr>
              <w:rPr>
                <w:rFonts w:ascii="Arial" w:hAnsi="Arial" w:cs="Arial"/>
                <w:color w:val="000000"/>
                <w:sz w:val="12"/>
                <w:szCs w:val="12"/>
              </w:rPr>
            </w:pPr>
            <w:r w:rsidRPr="009136D8">
              <w:rPr>
                <w:rFonts w:ascii="Arial" w:hAnsi="Arial" w:cs="Arial"/>
                <w:color w:val="000000"/>
                <w:sz w:val="12"/>
                <w:szCs w:val="12"/>
              </w:rPr>
              <w:t>Galpão Poços de Caldas</w:t>
            </w:r>
          </w:p>
        </w:tc>
        <w:tc>
          <w:tcPr>
            <w:tcW w:w="1449" w:type="pct"/>
            <w:tcBorders>
              <w:top w:val="nil"/>
              <w:left w:val="nil"/>
              <w:bottom w:val="nil"/>
              <w:right w:val="nil"/>
            </w:tcBorders>
            <w:noWrap/>
            <w:vAlign w:val="center"/>
            <w:hideMark/>
          </w:tcPr>
          <w:p w14:paraId="108D8DBF" w14:textId="77777777" w:rsidR="003938DD" w:rsidRPr="009136D8" w:rsidRDefault="003938DD" w:rsidP="003938DD">
            <w:pPr>
              <w:rPr>
                <w:rFonts w:ascii="Arial" w:hAnsi="Arial" w:cs="Arial"/>
                <w:color w:val="000000"/>
                <w:sz w:val="12"/>
                <w:szCs w:val="12"/>
              </w:rPr>
            </w:pPr>
            <w:r w:rsidRPr="009136D8">
              <w:rPr>
                <w:rFonts w:ascii="Arial" w:hAnsi="Arial" w:cs="Arial"/>
                <w:color w:val="000000"/>
                <w:sz w:val="12"/>
                <w:szCs w:val="12"/>
              </w:rPr>
              <w:t>Tribunal de Justiça de Minas Gerais - TJMG</w:t>
            </w:r>
          </w:p>
        </w:tc>
        <w:tc>
          <w:tcPr>
            <w:tcW w:w="88" w:type="pct"/>
            <w:tcBorders>
              <w:top w:val="nil"/>
              <w:left w:val="nil"/>
              <w:bottom w:val="nil"/>
              <w:right w:val="nil"/>
            </w:tcBorders>
            <w:noWrap/>
            <w:vAlign w:val="center"/>
            <w:hideMark/>
          </w:tcPr>
          <w:p w14:paraId="21839F6C" w14:textId="77777777" w:rsidR="003938DD" w:rsidRPr="009136D8" w:rsidRDefault="003938DD" w:rsidP="003938DD">
            <w:pPr>
              <w:rPr>
                <w:rFonts w:ascii="Arial" w:hAnsi="Arial" w:cs="Arial"/>
                <w:color w:val="000000"/>
                <w:sz w:val="12"/>
                <w:szCs w:val="12"/>
              </w:rPr>
            </w:pPr>
          </w:p>
        </w:tc>
        <w:tc>
          <w:tcPr>
            <w:tcW w:w="374" w:type="pct"/>
            <w:tcBorders>
              <w:top w:val="nil"/>
              <w:left w:val="nil"/>
              <w:bottom w:val="nil"/>
              <w:right w:val="nil"/>
            </w:tcBorders>
            <w:noWrap/>
            <w:vAlign w:val="center"/>
            <w:hideMark/>
          </w:tcPr>
          <w:p w14:paraId="5187AD34" w14:textId="13C55ABD" w:rsidR="003938DD" w:rsidRPr="009136D8" w:rsidRDefault="003938DD" w:rsidP="003938DD">
            <w:pPr>
              <w:jc w:val="right"/>
              <w:rPr>
                <w:rFonts w:ascii="Arial" w:hAnsi="Arial" w:cs="Arial"/>
                <w:color w:val="000000"/>
                <w:sz w:val="12"/>
                <w:szCs w:val="12"/>
              </w:rPr>
            </w:pPr>
            <w:r w:rsidRPr="009136D8">
              <w:rPr>
                <w:rFonts w:ascii="Arial" w:hAnsi="Arial" w:cs="Arial"/>
                <w:color w:val="000000"/>
                <w:sz w:val="12"/>
                <w:szCs w:val="12"/>
              </w:rPr>
              <w:t>151</w:t>
            </w:r>
          </w:p>
        </w:tc>
        <w:tc>
          <w:tcPr>
            <w:tcW w:w="87" w:type="pct"/>
            <w:tcBorders>
              <w:top w:val="nil"/>
              <w:left w:val="nil"/>
              <w:bottom w:val="nil"/>
              <w:right w:val="nil"/>
            </w:tcBorders>
            <w:noWrap/>
            <w:vAlign w:val="center"/>
            <w:hideMark/>
          </w:tcPr>
          <w:p w14:paraId="5D0C7BDB" w14:textId="77777777" w:rsidR="003938DD" w:rsidRPr="009136D8" w:rsidRDefault="003938DD" w:rsidP="003938DD">
            <w:pPr>
              <w:jc w:val="right"/>
              <w:rPr>
                <w:rFonts w:ascii="Arial" w:hAnsi="Arial" w:cs="Arial"/>
                <w:color w:val="000000"/>
                <w:sz w:val="12"/>
                <w:szCs w:val="12"/>
              </w:rPr>
            </w:pPr>
          </w:p>
        </w:tc>
        <w:tc>
          <w:tcPr>
            <w:tcW w:w="525" w:type="pct"/>
            <w:tcBorders>
              <w:top w:val="nil"/>
              <w:left w:val="nil"/>
              <w:bottom w:val="nil"/>
              <w:right w:val="nil"/>
            </w:tcBorders>
            <w:noWrap/>
            <w:vAlign w:val="center"/>
            <w:hideMark/>
          </w:tcPr>
          <w:p w14:paraId="42F863D7" w14:textId="605275DA" w:rsidR="003938DD" w:rsidRPr="009136D8" w:rsidRDefault="003938DD" w:rsidP="003938DD">
            <w:pPr>
              <w:jc w:val="right"/>
              <w:rPr>
                <w:rFonts w:ascii="Arial" w:hAnsi="Arial" w:cs="Arial"/>
                <w:color w:val="000000"/>
                <w:sz w:val="12"/>
                <w:szCs w:val="12"/>
              </w:rPr>
            </w:pPr>
            <w:r w:rsidRPr="009136D8">
              <w:rPr>
                <w:rFonts w:ascii="Arial" w:hAnsi="Arial" w:cs="Arial"/>
                <w:color w:val="000000"/>
                <w:sz w:val="12"/>
                <w:szCs w:val="12"/>
              </w:rPr>
              <w:t>(58)</w:t>
            </w:r>
          </w:p>
        </w:tc>
        <w:tc>
          <w:tcPr>
            <w:tcW w:w="89" w:type="pct"/>
            <w:tcBorders>
              <w:top w:val="nil"/>
              <w:left w:val="nil"/>
              <w:bottom w:val="nil"/>
              <w:right w:val="nil"/>
            </w:tcBorders>
            <w:noWrap/>
            <w:vAlign w:val="center"/>
            <w:hideMark/>
          </w:tcPr>
          <w:p w14:paraId="4E1AFC6E" w14:textId="77777777" w:rsidR="003938DD" w:rsidRPr="009136D8" w:rsidRDefault="003938DD" w:rsidP="003938DD">
            <w:pPr>
              <w:jc w:val="right"/>
              <w:rPr>
                <w:rFonts w:ascii="Arial" w:hAnsi="Arial" w:cs="Arial"/>
                <w:color w:val="000000"/>
                <w:sz w:val="12"/>
                <w:szCs w:val="12"/>
              </w:rPr>
            </w:pPr>
          </w:p>
        </w:tc>
        <w:tc>
          <w:tcPr>
            <w:tcW w:w="527" w:type="pct"/>
            <w:tcBorders>
              <w:top w:val="nil"/>
              <w:left w:val="nil"/>
              <w:bottom w:val="nil"/>
              <w:right w:val="nil"/>
            </w:tcBorders>
            <w:noWrap/>
            <w:vAlign w:val="center"/>
            <w:hideMark/>
          </w:tcPr>
          <w:p w14:paraId="7C52F32E" w14:textId="71065A8F" w:rsidR="003938DD" w:rsidRPr="009136D8" w:rsidRDefault="003938DD" w:rsidP="003938DD">
            <w:pPr>
              <w:jc w:val="right"/>
              <w:rPr>
                <w:rFonts w:ascii="Arial" w:hAnsi="Arial" w:cs="Arial"/>
                <w:color w:val="000000"/>
                <w:sz w:val="12"/>
                <w:szCs w:val="12"/>
              </w:rPr>
            </w:pPr>
            <w:r w:rsidRPr="009136D8">
              <w:rPr>
                <w:rFonts w:ascii="Arial" w:hAnsi="Arial" w:cs="Arial"/>
                <w:color w:val="000000"/>
                <w:sz w:val="12"/>
                <w:szCs w:val="12"/>
              </w:rPr>
              <w:t>-</w:t>
            </w:r>
          </w:p>
        </w:tc>
        <w:tc>
          <w:tcPr>
            <w:tcW w:w="87" w:type="pct"/>
            <w:tcBorders>
              <w:top w:val="nil"/>
              <w:left w:val="nil"/>
              <w:bottom w:val="nil"/>
              <w:right w:val="nil"/>
            </w:tcBorders>
            <w:noWrap/>
            <w:vAlign w:val="center"/>
            <w:hideMark/>
          </w:tcPr>
          <w:p w14:paraId="15482925" w14:textId="77777777" w:rsidR="003938DD" w:rsidRPr="009136D8" w:rsidRDefault="003938DD" w:rsidP="003938DD">
            <w:pPr>
              <w:jc w:val="right"/>
              <w:rPr>
                <w:rFonts w:ascii="Arial" w:hAnsi="Arial" w:cs="Arial"/>
                <w:color w:val="000000"/>
                <w:sz w:val="12"/>
                <w:szCs w:val="12"/>
              </w:rPr>
            </w:pPr>
          </w:p>
        </w:tc>
        <w:tc>
          <w:tcPr>
            <w:tcW w:w="376" w:type="pct"/>
            <w:tcBorders>
              <w:top w:val="nil"/>
              <w:left w:val="nil"/>
              <w:bottom w:val="nil"/>
              <w:right w:val="nil"/>
            </w:tcBorders>
            <w:noWrap/>
            <w:vAlign w:val="center"/>
            <w:hideMark/>
          </w:tcPr>
          <w:p w14:paraId="0C5F269E" w14:textId="0AAD38F9" w:rsidR="003938DD" w:rsidRPr="009136D8" w:rsidRDefault="003938DD" w:rsidP="003938DD">
            <w:pPr>
              <w:jc w:val="right"/>
              <w:rPr>
                <w:rFonts w:ascii="Arial" w:hAnsi="Arial" w:cs="Arial"/>
                <w:color w:val="000000"/>
                <w:sz w:val="12"/>
                <w:szCs w:val="12"/>
              </w:rPr>
            </w:pPr>
            <w:r w:rsidRPr="009136D8">
              <w:rPr>
                <w:rFonts w:ascii="Arial" w:hAnsi="Arial" w:cs="Arial"/>
                <w:color w:val="000000"/>
                <w:sz w:val="12"/>
                <w:szCs w:val="12"/>
              </w:rPr>
              <w:t>93</w:t>
            </w:r>
          </w:p>
        </w:tc>
        <w:tc>
          <w:tcPr>
            <w:tcW w:w="87" w:type="pct"/>
            <w:tcBorders>
              <w:top w:val="nil"/>
              <w:left w:val="nil"/>
              <w:bottom w:val="nil"/>
              <w:right w:val="nil"/>
            </w:tcBorders>
            <w:noWrap/>
            <w:vAlign w:val="center"/>
            <w:hideMark/>
          </w:tcPr>
          <w:p w14:paraId="39593B63" w14:textId="77777777" w:rsidR="003938DD" w:rsidRPr="009136D8" w:rsidRDefault="003938DD" w:rsidP="003938DD">
            <w:pPr>
              <w:jc w:val="right"/>
              <w:rPr>
                <w:rFonts w:ascii="Arial" w:hAnsi="Arial" w:cs="Arial"/>
                <w:color w:val="000000"/>
                <w:sz w:val="12"/>
                <w:szCs w:val="12"/>
              </w:rPr>
            </w:pPr>
          </w:p>
        </w:tc>
        <w:tc>
          <w:tcPr>
            <w:tcW w:w="317" w:type="pct"/>
            <w:tcBorders>
              <w:top w:val="nil"/>
              <w:left w:val="nil"/>
              <w:bottom w:val="nil"/>
              <w:right w:val="nil"/>
            </w:tcBorders>
            <w:noWrap/>
            <w:vAlign w:val="center"/>
            <w:hideMark/>
          </w:tcPr>
          <w:p w14:paraId="2F482373" w14:textId="44F71343" w:rsidR="003938DD" w:rsidRPr="009136D8" w:rsidRDefault="003938DD" w:rsidP="003938DD">
            <w:pPr>
              <w:jc w:val="right"/>
              <w:rPr>
                <w:rFonts w:ascii="Arial" w:hAnsi="Arial" w:cs="Arial"/>
                <w:color w:val="000000"/>
                <w:sz w:val="12"/>
                <w:szCs w:val="12"/>
              </w:rPr>
            </w:pPr>
            <w:r w:rsidRPr="009136D8">
              <w:rPr>
                <w:rFonts w:ascii="Arial" w:hAnsi="Arial" w:cs="Arial"/>
                <w:color w:val="000000"/>
                <w:sz w:val="12"/>
                <w:szCs w:val="12"/>
              </w:rPr>
              <w:t>94</w:t>
            </w:r>
          </w:p>
        </w:tc>
      </w:tr>
      <w:tr w:rsidR="002A356A" w:rsidRPr="009D62D4" w14:paraId="73BDD8DC" w14:textId="77777777" w:rsidTr="002A356A">
        <w:trPr>
          <w:trHeight w:val="198"/>
        </w:trPr>
        <w:tc>
          <w:tcPr>
            <w:tcW w:w="995" w:type="pct"/>
            <w:tcBorders>
              <w:top w:val="nil"/>
              <w:left w:val="nil"/>
              <w:bottom w:val="nil"/>
              <w:right w:val="nil"/>
            </w:tcBorders>
            <w:noWrap/>
            <w:vAlign w:val="center"/>
            <w:hideMark/>
          </w:tcPr>
          <w:p w14:paraId="6AF277D6" w14:textId="77777777" w:rsidR="003938DD" w:rsidRPr="009136D8" w:rsidRDefault="003938DD" w:rsidP="003938DD">
            <w:pPr>
              <w:rPr>
                <w:rFonts w:ascii="Arial" w:hAnsi="Arial" w:cs="Arial"/>
                <w:color w:val="000000"/>
                <w:sz w:val="12"/>
                <w:szCs w:val="12"/>
              </w:rPr>
            </w:pPr>
            <w:r w:rsidRPr="009136D8">
              <w:rPr>
                <w:rFonts w:ascii="Arial" w:hAnsi="Arial" w:cs="Arial"/>
                <w:color w:val="000000"/>
                <w:sz w:val="12"/>
                <w:szCs w:val="12"/>
              </w:rPr>
              <w:t>Galpão Matias Barbosa</w:t>
            </w:r>
          </w:p>
        </w:tc>
        <w:tc>
          <w:tcPr>
            <w:tcW w:w="1449" w:type="pct"/>
            <w:tcBorders>
              <w:top w:val="nil"/>
              <w:left w:val="nil"/>
              <w:bottom w:val="nil"/>
              <w:right w:val="nil"/>
            </w:tcBorders>
            <w:noWrap/>
            <w:vAlign w:val="center"/>
            <w:hideMark/>
          </w:tcPr>
          <w:p w14:paraId="72EC3244" w14:textId="77777777" w:rsidR="003938DD" w:rsidRPr="009136D8" w:rsidRDefault="003938DD" w:rsidP="003938DD">
            <w:pPr>
              <w:rPr>
                <w:rFonts w:ascii="Arial" w:hAnsi="Arial" w:cs="Arial"/>
                <w:color w:val="000000"/>
                <w:sz w:val="12"/>
                <w:szCs w:val="12"/>
              </w:rPr>
            </w:pPr>
            <w:r w:rsidRPr="009136D8">
              <w:rPr>
                <w:rFonts w:ascii="Arial" w:hAnsi="Arial" w:cs="Arial"/>
                <w:color w:val="000000"/>
                <w:sz w:val="12"/>
                <w:szCs w:val="12"/>
              </w:rPr>
              <w:t>Prefeitura Municipal de Matias Barbosa</w:t>
            </w:r>
          </w:p>
        </w:tc>
        <w:tc>
          <w:tcPr>
            <w:tcW w:w="88" w:type="pct"/>
            <w:tcBorders>
              <w:top w:val="nil"/>
              <w:left w:val="nil"/>
              <w:bottom w:val="nil"/>
              <w:right w:val="nil"/>
            </w:tcBorders>
            <w:noWrap/>
            <w:vAlign w:val="center"/>
            <w:hideMark/>
          </w:tcPr>
          <w:p w14:paraId="6A515FB3" w14:textId="77777777" w:rsidR="003938DD" w:rsidRPr="009136D8" w:rsidRDefault="003938DD" w:rsidP="003938DD">
            <w:pPr>
              <w:rPr>
                <w:rFonts w:ascii="Arial" w:hAnsi="Arial" w:cs="Arial"/>
                <w:color w:val="000000"/>
                <w:sz w:val="12"/>
                <w:szCs w:val="12"/>
              </w:rPr>
            </w:pPr>
          </w:p>
        </w:tc>
        <w:tc>
          <w:tcPr>
            <w:tcW w:w="374" w:type="pct"/>
            <w:tcBorders>
              <w:top w:val="nil"/>
              <w:left w:val="nil"/>
              <w:bottom w:val="nil"/>
              <w:right w:val="nil"/>
            </w:tcBorders>
            <w:noWrap/>
            <w:vAlign w:val="center"/>
            <w:hideMark/>
          </w:tcPr>
          <w:p w14:paraId="4ED13FC0" w14:textId="50710DB3" w:rsidR="003938DD" w:rsidRPr="009136D8" w:rsidRDefault="003938DD" w:rsidP="003938DD">
            <w:pPr>
              <w:jc w:val="right"/>
              <w:rPr>
                <w:rFonts w:ascii="Arial" w:hAnsi="Arial" w:cs="Arial"/>
                <w:color w:val="000000"/>
                <w:sz w:val="12"/>
                <w:szCs w:val="12"/>
              </w:rPr>
            </w:pPr>
            <w:r w:rsidRPr="009136D8">
              <w:rPr>
                <w:rFonts w:ascii="Arial" w:hAnsi="Arial" w:cs="Arial"/>
                <w:color w:val="000000"/>
                <w:sz w:val="12"/>
                <w:szCs w:val="12"/>
              </w:rPr>
              <w:t>330</w:t>
            </w:r>
          </w:p>
        </w:tc>
        <w:tc>
          <w:tcPr>
            <w:tcW w:w="87" w:type="pct"/>
            <w:tcBorders>
              <w:top w:val="nil"/>
              <w:left w:val="nil"/>
              <w:bottom w:val="nil"/>
              <w:right w:val="nil"/>
            </w:tcBorders>
            <w:noWrap/>
            <w:vAlign w:val="center"/>
            <w:hideMark/>
          </w:tcPr>
          <w:p w14:paraId="4C878DE7" w14:textId="77777777" w:rsidR="003938DD" w:rsidRPr="009136D8" w:rsidRDefault="003938DD" w:rsidP="003938DD">
            <w:pPr>
              <w:jc w:val="right"/>
              <w:rPr>
                <w:rFonts w:ascii="Arial" w:hAnsi="Arial" w:cs="Arial"/>
                <w:color w:val="000000"/>
                <w:sz w:val="12"/>
                <w:szCs w:val="12"/>
              </w:rPr>
            </w:pPr>
          </w:p>
        </w:tc>
        <w:tc>
          <w:tcPr>
            <w:tcW w:w="525" w:type="pct"/>
            <w:tcBorders>
              <w:top w:val="nil"/>
              <w:left w:val="nil"/>
              <w:bottom w:val="nil"/>
              <w:right w:val="nil"/>
            </w:tcBorders>
            <w:noWrap/>
            <w:vAlign w:val="center"/>
            <w:hideMark/>
          </w:tcPr>
          <w:p w14:paraId="075BB901" w14:textId="70686DF4" w:rsidR="003938DD" w:rsidRPr="009136D8" w:rsidRDefault="003938DD" w:rsidP="003938DD">
            <w:pPr>
              <w:jc w:val="right"/>
              <w:rPr>
                <w:rFonts w:ascii="Arial" w:hAnsi="Arial" w:cs="Arial"/>
                <w:color w:val="000000"/>
                <w:sz w:val="12"/>
                <w:szCs w:val="12"/>
              </w:rPr>
            </w:pPr>
            <w:r w:rsidRPr="009136D8">
              <w:rPr>
                <w:rFonts w:ascii="Arial" w:hAnsi="Arial" w:cs="Arial"/>
                <w:color w:val="000000"/>
                <w:sz w:val="12"/>
                <w:szCs w:val="12"/>
              </w:rPr>
              <w:t>(230)</w:t>
            </w:r>
          </w:p>
        </w:tc>
        <w:tc>
          <w:tcPr>
            <w:tcW w:w="89" w:type="pct"/>
            <w:tcBorders>
              <w:top w:val="nil"/>
              <w:left w:val="nil"/>
              <w:bottom w:val="nil"/>
              <w:right w:val="nil"/>
            </w:tcBorders>
            <w:noWrap/>
            <w:vAlign w:val="center"/>
            <w:hideMark/>
          </w:tcPr>
          <w:p w14:paraId="64D505EC" w14:textId="77777777" w:rsidR="003938DD" w:rsidRPr="009136D8" w:rsidRDefault="003938DD" w:rsidP="003938DD">
            <w:pPr>
              <w:jc w:val="right"/>
              <w:rPr>
                <w:rFonts w:ascii="Arial" w:hAnsi="Arial" w:cs="Arial"/>
                <w:color w:val="000000"/>
                <w:sz w:val="12"/>
                <w:szCs w:val="12"/>
              </w:rPr>
            </w:pPr>
          </w:p>
        </w:tc>
        <w:tc>
          <w:tcPr>
            <w:tcW w:w="527" w:type="pct"/>
            <w:tcBorders>
              <w:top w:val="nil"/>
              <w:left w:val="nil"/>
              <w:bottom w:val="nil"/>
              <w:right w:val="nil"/>
            </w:tcBorders>
            <w:noWrap/>
            <w:vAlign w:val="center"/>
            <w:hideMark/>
          </w:tcPr>
          <w:p w14:paraId="5B510F2A" w14:textId="3F0355F9" w:rsidR="003938DD" w:rsidRPr="009136D8" w:rsidRDefault="003938DD" w:rsidP="003938DD">
            <w:pPr>
              <w:jc w:val="right"/>
              <w:rPr>
                <w:rFonts w:ascii="Arial" w:hAnsi="Arial" w:cs="Arial"/>
                <w:color w:val="000000"/>
                <w:sz w:val="12"/>
                <w:szCs w:val="12"/>
              </w:rPr>
            </w:pPr>
            <w:r w:rsidRPr="009136D8">
              <w:rPr>
                <w:rFonts w:ascii="Arial" w:hAnsi="Arial" w:cs="Arial"/>
                <w:color w:val="000000"/>
                <w:sz w:val="12"/>
                <w:szCs w:val="12"/>
              </w:rPr>
              <w:t>-</w:t>
            </w:r>
          </w:p>
        </w:tc>
        <w:tc>
          <w:tcPr>
            <w:tcW w:w="87" w:type="pct"/>
            <w:tcBorders>
              <w:top w:val="nil"/>
              <w:left w:val="nil"/>
              <w:bottom w:val="nil"/>
              <w:right w:val="nil"/>
            </w:tcBorders>
            <w:noWrap/>
            <w:vAlign w:val="center"/>
            <w:hideMark/>
          </w:tcPr>
          <w:p w14:paraId="4FBFB5B1" w14:textId="77777777" w:rsidR="003938DD" w:rsidRPr="009136D8" w:rsidRDefault="003938DD" w:rsidP="003938DD">
            <w:pPr>
              <w:jc w:val="right"/>
              <w:rPr>
                <w:rFonts w:ascii="Arial" w:hAnsi="Arial" w:cs="Arial"/>
                <w:color w:val="000000"/>
                <w:sz w:val="12"/>
                <w:szCs w:val="12"/>
              </w:rPr>
            </w:pPr>
          </w:p>
        </w:tc>
        <w:tc>
          <w:tcPr>
            <w:tcW w:w="376" w:type="pct"/>
            <w:tcBorders>
              <w:top w:val="nil"/>
              <w:left w:val="nil"/>
              <w:bottom w:val="nil"/>
              <w:right w:val="nil"/>
            </w:tcBorders>
            <w:noWrap/>
            <w:vAlign w:val="center"/>
            <w:hideMark/>
          </w:tcPr>
          <w:p w14:paraId="08AA35AD" w14:textId="3933FF71" w:rsidR="003938DD" w:rsidRPr="009136D8" w:rsidRDefault="003938DD" w:rsidP="003938DD">
            <w:pPr>
              <w:jc w:val="right"/>
              <w:rPr>
                <w:rFonts w:ascii="Arial" w:hAnsi="Arial" w:cs="Arial"/>
                <w:color w:val="000000"/>
                <w:sz w:val="12"/>
                <w:szCs w:val="12"/>
              </w:rPr>
            </w:pPr>
            <w:r w:rsidRPr="009136D8">
              <w:rPr>
                <w:rFonts w:ascii="Arial" w:hAnsi="Arial" w:cs="Arial"/>
                <w:color w:val="000000"/>
                <w:sz w:val="12"/>
                <w:szCs w:val="12"/>
              </w:rPr>
              <w:t>100</w:t>
            </w:r>
          </w:p>
        </w:tc>
        <w:tc>
          <w:tcPr>
            <w:tcW w:w="87" w:type="pct"/>
            <w:tcBorders>
              <w:top w:val="nil"/>
              <w:left w:val="nil"/>
              <w:bottom w:val="nil"/>
              <w:right w:val="nil"/>
            </w:tcBorders>
            <w:noWrap/>
            <w:vAlign w:val="center"/>
            <w:hideMark/>
          </w:tcPr>
          <w:p w14:paraId="04D9D052" w14:textId="77777777" w:rsidR="003938DD" w:rsidRPr="009136D8" w:rsidRDefault="003938DD" w:rsidP="003938DD">
            <w:pPr>
              <w:jc w:val="right"/>
              <w:rPr>
                <w:rFonts w:ascii="Arial" w:hAnsi="Arial" w:cs="Arial"/>
                <w:color w:val="000000"/>
                <w:sz w:val="12"/>
                <w:szCs w:val="12"/>
              </w:rPr>
            </w:pPr>
          </w:p>
        </w:tc>
        <w:tc>
          <w:tcPr>
            <w:tcW w:w="317" w:type="pct"/>
            <w:tcBorders>
              <w:top w:val="nil"/>
              <w:left w:val="nil"/>
              <w:bottom w:val="nil"/>
              <w:right w:val="nil"/>
            </w:tcBorders>
            <w:noWrap/>
            <w:vAlign w:val="center"/>
            <w:hideMark/>
          </w:tcPr>
          <w:p w14:paraId="33197C2F" w14:textId="05AC0690" w:rsidR="003938DD" w:rsidRPr="009136D8" w:rsidRDefault="003938DD" w:rsidP="003938DD">
            <w:pPr>
              <w:jc w:val="right"/>
              <w:rPr>
                <w:rFonts w:ascii="Arial" w:hAnsi="Arial" w:cs="Arial"/>
                <w:color w:val="000000"/>
                <w:sz w:val="12"/>
                <w:szCs w:val="12"/>
              </w:rPr>
            </w:pPr>
            <w:r w:rsidRPr="009136D8">
              <w:rPr>
                <w:rFonts w:ascii="Arial" w:hAnsi="Arial" w:cs="Arial"/>
                <w:color w:val="000000"/>
                <w:sz w:val="12"/>
                <w:szCs w:val="12"/>
              </w:rPr>
              <w:t>100</w:t>
            </w:r>
          </w:p>
        </w:tc>
      </w:tr>
      <w:tr w:rsidR="002A356A" w:rsidRPr="009D62D4" w14:paraId="22ACE345" w14:textId="77777777" w:rsidTr="002A356A">
        <w:trPr>
          <w:trHeight w:val="198"/>
        </w:trPr>
        <w:tc>
          <w:tcPr>
            <w:tcW w:w="995" w:type="pct"/>
            <w:tcBorders>
              <w:top w:val="nil"/>
              <w:left w:val="nil"/>
              <w:bottom w:val="nil"/>
              <w:right w:val="nil"/>
            </w:tcBorders>
            <w:noWrap/>
            <w:vAlign w:val="center"/>
            <w:hideMark/>
          </w:tcPr>
          <w:p w14:paraId="55355C31" w14:textId="77777777" w:rsidR="003938DD" w:rsidRPr="009136D8" w:rsidRDefault="003938DD" w:rsidP="003938DD">
            <w:pPr>
              <w:rPr>
                <w:rFonts w:ascii="Arial" w:hAnsi="Arial" w:cs="Arial"/>
                <w:color w:val="000000"/>
                <w:sz w:val="12"/>
                <w:szCs w:val="12"/>
              </w:rPr>
            </w:pPr>
            <w:r w:rsidRPr="009136D8">
              <w:rPr>
                <w:rFonts w:ascii="Arial" w:hAnsi="Arial" w:cs="Arial"/>
                <w:color w:val="000000"/>
                <w:sz w:val="12"/>
                <w:szCs w:val="12"/>
              </w:rPr>
              <w:t>Casarão Diamantina</w:t>
            </w:r>
          </w:p>
        </w:tc>
        <w:tc>
          <w:tcPr>
            <w:tcW w:w="1449" w:type="pct"/>
            <w:tcBorders>
              <w:top w:val="nil"/>
              <w:left w:val="nil"/>
              <w:bottom w:val="nil"/>
              <w:right w:val="nil"/>
            </w:tcBorders>
            <w:noWrap/>
            <w:vAlign w:val="center"/>
            <w:hideMark/>
          </w:tcPr>
          <w:p w14:paraId="7B1EAFC5" w14:textId="77777777" w:rsidR="003938DD" w:rsidRPr="009136D8" w:rsidRDefault="003938DD" w:rsidP="003938DD">
            <w:pPr>
              <w:rPr>
                <w:rFonts w:ascii="Arial" w:hAnsi="Arial" w:cs="Arial"/>
                <w:color w:val="000000"/>
                <w:sz w:val="12"/>
                <w:szCs w:val="12"/>
              </w:rPr>
            </w:pPr>
            <w:r w:rsidRPr="009136D8">
              <w:rPr>
                <w:rFonts w:ascii="Arial" w:hAnsi="Arial" w:cs="Arial"/>
                <w:color w:val="000000"/>
                <w:sz w:val="12"/>
                <w:szCs w:val="12"/>
              </w:rPr>
              <w:t>Serviço Nacional de Aprendizagem Comercial - SENAC</w:t>
            </w:r>
          </w:p>
        </w:tc>
        <w:tc>
          <w:tcPr>
            <w:tcW w:w="88" w:type="pct"/>
            <w:tcBorders>
              <w:top w:val="nil"/>
              <w:left w:val="nil"/>
              <w:bottom w:val="nil"/>
              <w:right w:val="nil"/>
            </w:tcBorders>
            <w:noWrap/>
            <w:vAlign w:val="center"/>
            <w:hideMark/>
          </w:tcPr>
          <w:p w14:paraId="634A0EF4" w14:textId="77777777" w:rsidR="003938DD" w:rsidRPr="009136D8" w:rsidRDefault="003938DD" w:rsidP="003938DD">
            <w:pPr>
              <w:rPr>
                <w:rFonts w:ascii="Arial" w:hAnsi="Arial" w:cs="Arial"/>
                <w:color w:val="000000"/>
                <w:sz w:val="12"/>
                <w:szCs w:val="12"/>
              </w:rPr>
            </w:pPr>
          </w:p>
        </w:tc>
        <w:tc>
          <w:tcPr>
            <w:tcW w:w="374" w:type="pct"/>
            <w:tcBorders>
              <w:top w:val="nil"/>
              <w:left w:val="nil"/>
              <w:bottom w:val="nil"/>
              <w:right w:val="nil"/>
            </w:tcBorders>
            <w:noWrap/>
            <w:vAlign w:val="center"/>
            <w:hideMark/>
          </w:tcPr>
          <w:p w14:paraId="2B2C802E" w14:textId="2353A0ED" w:rsidR="003938DD" w:rsidRPr="009136D8" w:rsidRDefault="003938DD" w:rsidP="003938DD">
            <w:pPr>
              <w:jc w:val="right"/>
              <w:rPr>
                <w:rFonts w:ascii="Arial" w:hAnsi="Arial" w:cs="Arial"/>
                <w:color w:val="000000"/>
                <w:sz w:val="12"/>
                <w:szCs w:val="12"/>
              </w:rPr>
            </w:pPr>
            <w:r w:rsidRPr="009136D8">
              <w:rPr>
                <w:rFonts w:ascii="Arial" w:hAnsi="Arial" w:cs="Arial"/>
                <w:color w:val="000000"/>
                <w:sz w:val="12"/>
                <w:szCs w:val="12"/>
              </w:rPr>
              <w:t>2.481</w:t>
            </w:r>
          </w:p>
        </w:tc>
        <w:tc>
          <w:tcPr>
            <w:tcW w:w="87" w:type="pct"/>
            <w:tcBorders>
              <w:top w:val="nil"/>
              <w:left w:val="nil"/>
              <w:bottom w:val="nil"/>
              <w:right w:val="nil"/>
            </w:tcBorders>
            <w:noWrap/>
            <w:vAlign w:val="center"/>
            <w:hideMark/>
          </w:tcPr>
          <w:p w14:paraId="653E40DF" w14:textId="77777777" w:rsidR="003938DD" w:rsidRPr="009136D8" w:rsidRDefault="003938DD" w:rsidP="003938DD">
            <w:pPr>
              <w:jc w:val="right"/>
              <w:rPr>
                <w:rFonts w:ascii="Arial" w:hAnsi="Arial" w:cs="Arial"/>
                <w:color w:val="000000"/>
                <w:sz w:val="12"/>
                <w:szCs w:val="12"/>
              </w:rPr>
            </w:pPr>
          </w:p>
        </w:tc>
        <w:tc>
          <w:tcPr>
            <w:tcW w:w="525" w:type="pct"/>
            <w:tcBorders>
              <w:top w:val="nil"/>
              <w:left w:val="nil"/>
              <w:bottom w:val="nil"/>
              <w:right w:val="nil"/>
            </w:tcBorders>
            <w:noWrap/>
            <w:vAlign w:val="center"/>
            <w:hideMark/>
          </w:tcPr>
          <w:p w14:paraId="204B94E3" w14:textId="4530E984" w:rsidR="003938DD" w:rsidRPr="009136D8" w:rsidRDefault="003938DD" w:rsidP="003938DD">
            <w:pPr>
              <w:jc w:val="right"/>
              <w:rPr>
                <w:rFonts w:ascii="Arial" w:hAnsi="Arial" w:cs="Arial"/>
                <w:color w:val="000000"/>
                <w:sz w:val="12"/>
                <w:szCs w:val="12"/>
              </w:rPr>
            </w:pPr>
            <w:r w:rsidRPr="009136D8">
              <w:rPr>
                <w:rFonts w:ascii="Arial" w:hAnsi="Arial" w:cs="Arial"/>
                <w:color w:val="000000"/>
                <w:sz w:val="12"/>
                <w:szCs w:val="12"/>
              </w:rPr>
              <w:t>(231)</w:t>
            </w:r>
          </w:p>
        </w:tc>
        <w:tc>
          <w:tcPr>
            <w:tcW w:w="89" w:type="pct"/>
            <w:tcBorders>
              <w:top w:val="nil"/>
              <w:left w:val="nil"/>
              <w:bottom w:val="nil"/>
              <w:right w:val="nil"/>
            </w:tcBorders>
            <w:noWrap/>
            <w:vAlign w:val="center"/>
            <w:hideMark/>
          </w:tcPr>
          <w:p w14:paraId="0E9B9532" w14:textId="77777777" w:rsidR="003938DD" w:rsidRPr="009136D8" w:rsidRDefault="003938DD" w:rsidP="003938DD">
            <w:pPr>
              <w:jc w:val="right"/>
              <w:rPr>
                <w:rFonts w:ascii="Arial" w:hAnsi="Arial" w:cs="Arial"/>
                <w:color w:val="000000"/>
                <w:sz w:val="12"/>
                <w:szCs w:val="12"/>
              </w:rPr>
            </w:pPr>
          </w:p>
        </w:tc>
        <w:tc>
          <w:tcPr>
            <w:tcW w:w="527" w:type="pct"/>
            <w:tcBorders>
              <w:top w:val="nil"/>
              <w:left w:val="nil"/>
              <w:bottom w:val="nil"/>
              <w:right w:val="nil"/>
            </w:tcBorders>
            <w:noWrap/>
            <w:vAlign w:val="center"/>
            <w:hideMark/>
          </w:tcPr>
          <w:p w14:paraId="01B752A5" w14:textId="64EC4128" w:rsidR="003938DD" w:rsidRPr="009136D8" w:rsidRDefault="003938DD" w:rsidP="003938DD">
            <w:pPr>
              <w:jc w:val="right"/>
              <w:rPr>
                <w:rFonts w:ascii="Arial" w:hAnsi="Arial" w:cs="Arial"/>
                <w:color w:val="000000"/>
                <w:sz w:val="12"/>
                <w:szCs w:val="12"/>
              </w:rPr>
            </w:pPr>
            <w:r w:rsidRPr="009136D8">
              <w:rPr>
                <w:rFonts w:ascii="Arial" w:hAnsi="Arial" w:cs="Arial"/>
                <w:color w:val="000000"/>
                <w:sz w:val="12"/>
                <w:szCs w:val="12"/>
              </w:rPr>
              <w:t>-</w:t>
            </w:r>
          </w:p>
        </w:tc>
        <w:tc>
          <w:tcPr>
            <w:tcW w:w="87" w:type="pct"/>
            <w:tcBorders>
              <w:top w:val="nil"/>
              <w:left w:val="nil"/>
              <w:bottom w:val="nil"/>
              <w:right w:val="nil"/>
            </w:tcBorders>
            <w:noWrap/>
            <w:vAlign w:val="center"/>
            <w:hideMark/>
          </w:tcPr>
          <w:p w14:paraId="70EA2F3F" w14:textId="77777777" w:rsidR="003938DD" w:rsidRPr="009136D8" w:rsidRDefault="003938DD" w:rsidP="003938DD">
            <w:pPr>
              <w:jc w:val="right"/>
              <w:rPr>
                <w:rFonts w:ascii="Arial" w:hAnsi="Arial" w:cs="Arial"/>
                <w:color w:val="000000"/>
                <w:sz w:val="12"/>
                <w:szCs w:val="12"/>
              </w:rPr>
            </w:pPr>
          </w:p>
        </w:tc>
        <w:tc>
          <w:tcPr>
            <w:tcW w:w="376" w:type="pct"/>
            <w:tcBorders>
              <w:top w:val="nil"/>
              <w:left w:val="nil"/>
              <w:bottom w:val="nil"/>
              <w:right w:val="nil"/>
            </w:tcBorders>
            <w:noWrap/>
            <w:vAlign w:val="center"/>
            <w:hideMark/>
          </w:tcPr>
          <w:p w14:paraId="632383A4" w14:textId="52D7AA20" w:rsidR="003938DD" w:rsidRPr="009136D8" w:rsidRDefault="003938DD" w:rsidP="003938DD">
            <w:pPr>
              <w:jc w:val="right"/>
              <w:rPr>
                <w:rFonts w:ascii="Arial" w:hAnsi="Arial" w:cs="Arial"/>
                <w:color w:val="000000"/>
                <w:sz w:val="12"/>
                <w:szCs w:val="12"/>
              </w:rPr>
            </w:pPr>
            <w:r w:rsidRPr="009136D8">
              <w:rPr>
                <w:rFonts w:ascii="Arial" w:hAnsi="Arial" w:cs="Arial"/>
                <w:color w:val="000000"/>
                <w:sz w:val="12"/>
                <w:szCs w:val="12"/>
              </w:rPr>
              <w:t>2.250</w:t>
            </w:r>
          </w:p>
        </w:tc>
        <w:tc>
          <w:tcPr>
            <w:tcW w:w="87" w:type="pct"/>
            <w:tcBorders>
              <w:top w:val="nil"/>
              <w:left w:val="nil"/>
              <w:bottom w:val="nil"/>
              <w:right w:val="nil"/>
            </w:tcBorders>
            <w:noWrap/>
            <w:vAlign w:val="center"/>
            <w:hideMark/>
          </w:tcPr>
          <w:p w14:paraId="647E0FCE" w14:textId="77777777" w:rsidR="003938DD" w:rsidRPr="009136D8" w:rsidRDefault="003938DD" w:rsidP="003938DD">
            <w:pPr>
              <w:jc w:val="right"/>
              <w:rPr>
                <w:rFonts w:ascii="Arial" w:hAnsi="Arial" w:cs="Arial"/>
                <w:color w:val="000000"/>
                <w:sz w:val="12"/>
                <w:szCs w:val="12"/>
              </w:rPr>
            </w:pPr>
          </w:p>
        </w:tc>
        <w:tc>
          <w:tcPr>
            <w:tcW w:w="317" w:type="pct"/>
            <w:tcBorders>
              <w:top w:val="nil"/>
              <w:left w:val="nil"/>
              <w:bottom w:val="nil"/>
              <w:right w:val="nil"/>
            </w:tcBorders>
            <w:noWrap/>
            <w:vAlign w:val="center"/>
            <w:hideMark/>
          </w:tcPr>
          <w:p w14:paraId="53313AE2" w14:textId="39118A87" w:rsidR="003938DD" w:rsidRPr="009136D8" w:rsidRDefault="003938DD" w:rsidP="003938DD">
            <w:pPr>
              <w:jc w:val="right"/>
              <w:rPr>
                <w:rFonts w:ascii="Arial" w:hAnsi="Arial" w:cs="Arial"/>
                <w:color w:val="000000"/>
                <w:sz w:val="12"/>
                <w:szCs w:val="12"/>
              </w:rPr>
            </w:pPr>
            <w:r w:rsidRPr="009136D8">
              <w:rPr>
                <w:rFonts w:ascii="Arial" w:hAnsi="Arial" w:cs="Arial"/>
                <w:color w:val="000000"/>
                <w:sz w:val="12"/>
                <w:szCs w:val="12"/>
              </w:rPr>
              <w:t>2.298</w:t>
            </w:r>
          </w:p>
        </w:tc>
      </w:tr>
      <w:tr w:rsidR="002A356A" w:rsidRPr="009D62D4" w14:paraId="391CE438" w14:textId="77777777" w:rsidTr="002A356A">
        <w:trPr>
          <w:trHeight w:val="198"/>
        </w:trPr>
        <w:tc>
          <w:tcPr>
            <w:tcW w:w="995" w:type="pct"/>
            <w:tcBorders>
              <w:top w:val="nil"/>
              <w:left w:val="nil"/>
              <w:bottom w:val="nil"/>
              <w:right w:val="nil"/>
            </w:tcBorders>
            <w:noWrap/>
            <w:vAlign w:val="center"/>
            <w:hideMark/>
          </w:tcPr>
          <w:p w14:paraId="5D978882" w14:textId="47820970" w:rsidR="003938DD" w:rsidRPr="009136D8" w:rsidRDefault="005E1D8D" w:rsidP="003938DD">
            <w:pPr>
              <w:rPr>
                <w:rFonts w:ascii="Arial" w:hAnsi="Arial" w:cs="Arial"/>
                <w:color w:val="000000"/>
                <w:sz w:val="12"/>
                <w:szCs w:val="12"/>
              </w:rPr>
            </w:pPr>
            <w:r w:rsidRPr="009136D8">
              <w:rPr>
                <w:rFonts w:ascii="Arial" w:hAnsi="Arial" w:cs="Arial"/>
                <w:color w:val="000000"/>
                <w:sz w:val="12"/>
                <w:szCs w:val="12"/>
              </w:rPr>
              <w:t xml:space="preserve">Ed. </w:t>
            </w:r>
            <w:r w:rsidR="003938DD" w:rsidRPr="009136D8">
              <w:rPr>
                <w:rFonts w:ascii="Arial" w:hAnsi="Arial" w:cs="Arial"/>
                <w:color w:val="000000"/>
                <w:sz w:val="12"/>
                <w:szCs w:val="12"/>
              </w:rPr>
              <w:t>Cândido Tostes</w:t>
            </w:r>
          </w:p>
        </w:tc>
        <w:tc>
          <w:tcPr>
            <w:tcW w:w="1449" w:type="pct"/>
            <w:tcBorders>
              <w:top w:val="nil"/>
              <w:left w:val="nil"/>
              <w:bottom w:val="nil"/>
              <w:right w:val="nil"/>
            </w:tcBorders>
            <w:noWrap/>
            <w:vAlign w:val="center"/>
            <w:hideMark/>
          </w:tcPr>
          <w:p w14:paraId="195CD725" w14:textId="77777777" w:rsidR="003938DD" w:rsidRPr="009136D8" w:rsidRDefault="003938DD" w:rsidP="003938DD">
            <w:pPr>
              <w:rPr>
                <w:rFonts w:ascii="Arial" w:hAnsi="Arial" w:cs="Arial"/>
                <w:color w:val="000000"/>
                <w:sz w:val="12"/>
                <w:szCs w:val="12"/>
              </w:rPr>
            </w:pPr>
            <w:r w:rsidRPr="009136D8">
              <w:rPr>
                <w:rFonts w:ascii="Arial" w:hAnsi="Arial" w:cs="Arial"/>
                <w:color w:val="000000"/>
                <w:sz w:val="12"/>
                <w:szCs w:val="12"/>
              </w:rPr>
              <w:t>Empresa de Pesquisa Agropecuária de Minas Gerais - EPAMIG e Policia Militar de Minas Gerais - PMMG</w:t>
            </w:r>
          </w:p>
        </w:tc>
        <w:tc>
          <w:tcPr>
            <w:tcW w:w="88" w:type="pct"/>
            <w:tcBorders>
              <w:top w:val="nil"/>
              <w:left w:val="nil"/>
              <w:bottom w:val="nil"/>
              <w:right w:val="nil"/>
            </w:tcBorders>
            <w:noWrap/>
            <w:vAlign w:val="center"/>
            <w:hideMark/>
          </w:tcPr>
          <w:p w14:paraId="19B659D8" w14:textId="77777777" w:rsidR="003938DD" w:rsidRPr="009136D8" w:rsidRDefault="003938DD" w:rsidP="003938DD">
            <w:pPr>
              <w:rPr>
                <w:rFonts w:ascii="Arial" w:hAnsi="Arial" w:cs="Arial"/>
                <w:color w:val="000000"/>
                <w:sz w:val="12"/>
                <w:szCs w:val="12"/>
              </w:rPr>
            </w:pPr>
          </w:p>
        </w:tc>
        <w:tc>
          <w:tcPr>
            <w:tcW w:w="374" w:type="pct"/>
            <w:tcBorders>
              <w:top w:val="nil"/>
              <w:left w:val="nil"/>
              <w:bottom w:val="nil"/>
              <w:right w:val="nil"/>
            </w:tcBorders>
            <w:noWrap/>
            <w:vAlign w:val="center"/>
            <w:hideMark/>
          </w:tcPr>
          <w:p w14:paraId="03A17E2D" w14:textId="0A7AC7E8" w:rsidR="003938DD" w:rsidRPr="009136D8" w:rsidRDefault="003938DD" w:rsidP="003938DD">
            <w:pPr>
              <w:jc w:val="right"/>
              <w:rPr>
                <w:rFonts w:ascii="Arial" w:hAnsi="Arial" w:cs="Arial"/>
                <w:color w:val="000000"/>
                <w:sz w:val="12"/>
                <w:szCs w:val="12"/>
              </w:rPr>
            </w:pPr>
            <w:r w:rsidRPr="009136D8">
              <w:rPr>
                <w:rFonts w:ascii="Arial" w:hAnsi="Arial" w:cs="Arial"/>
                <w:color w:val="000000"/>
                <w:sz w:val="12"/>
                <w:szCs w:val="12"/>
              </w:rPr>
              <w:t>4.000</w:t>
            </w:r>
          </w:p>
        </w:tc>
        <w:tc>
          <w:tcPr>
            <w:tcW w:w="87" w:type="pct"/>
            <w:tcBorders>
              <w:top w:val="nil"/>
              <w:left w:val="nil"/>
              <w:bottom w:val="nil"/>
              <w:right w:val="nil"/>
            </w:tcBorders>
            <w:noWrap/>
            <w:vAlign w:val="center"/>
            <w:hideMark/>
          </w:tcPr>
          <w:p w14:paraId="65723B7E" w14:textId="77777777" w:rsidR="003938DD" w:rsidRPr="009136D8" w:rsidRDefault="003938DD" w:rsidP="003938DD">
            <w:pPr>
              <w:jc w:val="right"/>
              <w:rPr>
                <w:rFonts w:ascii="Arial" w:hAnsi="Arial" w:cs="Arial"/>
                <w:color w:val="000000"/>
                <w:sz w:val="12"/>
                <w:szCs w:val="12"/>
              </w:rPr>
            </w:pPr>
          </w:p>
        </w:tc>
        <w:tc>
          <w:tcPr>
            <w:tcW w:w="525" w:type="pct"/>
            <w:tcBorders>
              <w:top w:val="nil"/>
              <w:left w:val="nil"/>
              <w:bottom w:val="nil"/>
              <w:right w:val="nil"/>
            </w:tcBorders>
            <w:noWrap/>
            <w:vAlign w:val="center"/>
            <w:hideMark/>
          </w:tcPr>
          <w:p w14:paraId="6A6144FC" w14:textId="638D442B" w:rsidR="003938DD" w:rsidRPr="009136D8" w:rsidRDefault="003938DD" w:rsidP="003938DD">
            <w:pPr>
              <w:jc w:val="right"/>
              <w:rPr>
                <w:rFonts w:ascii="Arial" w:hAnsi="Arial" w:cs="Arial"/>
                <w:color w:val="000000"/>
                <w:sz w:val="12"/>
                <w:szCs w:val="12"/>
              </w:rPr>
            </w:pPr>
            <w:r w:rsidRPr="009136D8">
              <w:rPr>
                <w:rFonts w:ascii="Arial" w:hAnsi="Arial" w:cs="Arial"/>
                <w:color w:val="000000"/>
                <w:sz w:val="12"/>
                <w:szCs w:val="12"/>
              </w:rPr>
              <w:t>(2.037)</w:t>
            </w:r>
          </w:p>
        </w:tc>
        <w:tc>
          <w:tcPr>
            <w:tcW w:w="89" w:type="pct"/>
            <w:tcBorders>
              <w:top w:val="nil"/>
              <w:left w:val="nil"/>
              <w:bottom w:val="nil"/>
              <w:right w:val="nil"/>
            </w:tcBorders>
            <w:noWrap/>
            <w:vAlign w:val="center"/>
            <w:hideMark/>
          </w:tcPr>
          <w:p w14:paraId="30A06D30" w14:textId="77777777" w:rsidR="003938DD" w:rsidRPr="009136D8" w:rsidRDefault="003938DD" w:rsidP="003938DD">
            <w:pPr>
              <w:jc w:val="right"/>
              <w:rPr>
                <w:rFonts w:ascii="Arial" w:hAnsi="Arial" w:cs="Arial"/>
                <w:color w:val="000000"/>
                <w:sz w:val="12"/>
                <w:szCs w:val="12"/>
              </w:rPr>
            </w:pPr>
          </w:p>
        </w:tc>
        <w:tc>
          <w:tcPr>
            <w:tcW w:w="527" w:type="pct"/>
            <w:tcBorders>
              <w:top w:val="nil"/>
              <w:left w:val="nil"/>
              <w:bottom w:val="nil"/>
              <w:right w:val="nil"/>
            </w:tcBorders>
            <w:noWrap/>
            <w:vAlign w:val="center"/>
            <w:hideMark/>
          </w:tcPr>
          <w:p w14:paraId="158984A9" w14:textId="17F43AAC" w:rsidR="003938DD" w:rsidRPr="009136D8" w:rsidRDefault="003938DD" w:rsidP="003938DD">
            <w:pPr>
              <w:jc w:val="right"/>
              <w:rPr>
                <w:rFonts w:ascii="Arial" w:hAnsi="Arial" w:cs="Arial"/>
                <w:color w:val="000000"/>
                <w:sz w:val="12"/>
                <w:szCs w:val="12"/>
              </w:rPr>
            </w:pPr>
            <w:r w:rsidRPr="009136D8">
              <w:rPr>
                <w:rFonts w:ascii="Arial" w:hAnsi="Arial" w:cs="Arial"/>
                <w:color w:val="000000"/>
                <w:sz w:val="12"/>
                <w:szCs w:val="12"/>
              </w:rPr>
              <w:t>-</w:t>
            </w:r>
          </w:p>
        </w:tc>
        <w:tc>
          <w:tcPr>
            <w:tcW w:w="87" w:type="pct"/>
            <w:tcBorders>
              <w:top w:val="nil"/>
              <w:left w:val="nil"/>
              <w:bottom w:val="nil"/>
              <w:right w:val="nil"/>
            </w:tcBorders>
            <w:noWrap/>
            <w:vAlign w:val="center"/>
            <w:hideMark/>
          </w:tcPr>
          <w:p w14:paraId="57B3000A" w14:textId="77777777" w:rsidR="003938DD" w:rsidRPr="009136D8" w:rsidRDefault="003938DD" w:rsidP="003938DD">
            <w:pPr>
              <w:jc w:val="right"/>
              <w:rPr>
                <w:rFonts w:ascii="Arial" w:hAnsi="Arial" w:cs="Arial"/>
                <w:color w:val="000000"/>
                <w:sz w:val="12"/>
                <w:szCs w:val="12"/>
              </w:rPr>
            </w:pPr>
          </w:p>
        </w:tc>
        <w:tc>
          <w:tcPr>
            <w:tcW w:w="376" w:type="pct"/>
            <w:tcBorders>
              <w:top w:val="nil"/>
              <w:left w:val="nil"/>
              <w:bottom w:val="nil"/>
              <w:right w:val="nil"/>
            </w:tcBorders>
            <w:noWrap/>
            <w:vAlign w:val="center"/>
            <w:hideMark/>
          </w:tcPr>
          <w:p w14:paraId="091565C4" w14:textId="07A0ECE2" w:rsidR="003938DD" w:rsidRPr="009136D8" w:rsidRDefault="003938DD" w:rsidP="003938DD">
            <w:pPr>
              <w:jc w:val="right"/>
              <w:rPr>
                <w:rFonts w:ascii="Arial" w:hAnsi="Arial" w:cs="Arial"/>
                <w:color w:val="000000"/>
                <w:sz w:val="12"/>
                <w:szCs w:val="12"/>
              </w:rPr>
            </w:pPr>
            <w:r w:rsidRPr="009136D8">
              <w:rPr>
                <w:rFonts w:ascii="Arial" w:hAnsi="Arial" w:cs="Arial"/>
                <w:color w:val="000000"/>
                <w:sz w:val="12"/>
                <w:szCs w:val="12"/>
              </w:rPr>
              <w:t>1.963</w:t>
            </w:r>
          </w:p>
        </w:tc>
        <w:tc>
          <w:tcPr>
            <w:tcW w:w="87" w:type="pct"/>
            <w:tcBorders>
              <w:top w:val="nil"/>
              <w:left w:val="nil"/>
              <w:bottom w:val="nil"/>
              <w:right w:val="nil"/>
            </w:tcBorders>
            <w:noWrap/>
            <w:vAlign w:val="center"/>
            <w:hideMark/>
          </w:tcPr>
          <w:p w14:paraId="14EDB36C" w14:textId="77777777" w:rsidR="003938DD" w:rsidRPr="009136D8" w:rsidRDefault="003938DD" w:rsidP="003938DD">
            <w:pPr>
              <w:jc w:val="right"/>
              <w:rPr>
                <w:rFonts w:ascii="Arial" w:hAnsi="Arial" w:cs="Arial"/>
                <w:color w:val="000000"/>
                <w:sz w:val="12"/>
                <w:szCs w:val="12"/>
              </w:rPr>
            </w:pPr>
          </w:p>
        </w:tc>
        <w:tc>
          <w:tcPr>
            <w:tcW w:w="317" w:type="pct"/>
            <w:tcBorders>
              <w:top w:val="nil"/>
              <w:left w:val="nil"/>
              <w:bottom w:val="nil"/>
              <w:right w:val="nil"/>
            </w:tcBorders>
            <w:noWrap/>
            <w:vAlign w:val="center"/>
            <w:hideMark/>
          </w:tcPr>
          <w:p w14:paraId="7E08F7F1" w14:textId="6750FDE6" w:rsidR="003938DD" w:rsidRPr="009136D8" w:rsidRDefault="003938DD" w:rsidP="003938DD">
            <w:pPr>
              <w:jc w:val="right"/>
              <w:rPr>
                <w:rFonts w:ascii="Arial" w:hAnsi="Arial" w:cs="Arial"/>
                <w:color w:val="000000"/>
                <w:sz w:val="12"/>
                <w:szCs w:val="12"/>
              </w:rPr>
            </w:pPr>
            <w:r w:rsidRPr="009136D8">
              <w:rPr>
                <w:rFonts w:ascii="Arial" w:hAnsi="Arial" w:cs="Arial"/>
                <w:color w:val="000000"/>
                <w:sz w:val="12"/>
                <w:szCs w:val="12"/>
              </w:rPr>
              <w:t>2.003</w:t>
            </w:r>
          </w:p>
        </w:tc>
      </w:tr>
      <w:tr w:rsidR="002A356A" w:rsidRPr="009D62D4" w14:paraId="40B272DD" w14:textId="77777777" w:rsidTr="002A356A">
        <w:trPr>
          <w:trHeight w:val="198"/>
        </w:trPr>
        <w:tc>
          <w:tcPr>
            <w:tcW w:w="995" w:type="pct"/>
            <w:tcBorders>
              <w:top w:val="nil"/>
              <w:left w:val="nil"/>
              <w:bottom w:val="nil"/>
              <w:right w:val="nil"/>
            </w:tcBorders>
            <w:noWrap/>
            <w:vAlign w:val="center"/>
            <w:hideMark/>
          </w:tcPr>
          <w:p w14:paraId="246C0200" w14:textId="7EDC1DB9" w:rsidR="003938DD" w:rsidRPr="009136D8" w:rsidRDefault="005C034F" w:rsidP="003938DD">
            <w:pPr>
              <w:rPr>
                <w:rFonts w:ascii="Arial" w:hAnsi="Arial" w:cs="Arial"/>
                <w:color w:val="000000"/>
                <w:sz w:val="12"/>
                <w:szCs w:val="12"/>
              </w:rPr>
            </w:pPr>
            <w:r w:rsidRPr="009136D8">
              <w:rPr>
                <w:rFonts w:ascii="Arial" w:hAnsi="Arial" w:cs="Arial"/>
                <w:color w:val="000000"/>
                <w:sz w:val="12"/>
                <w:szCs w:val="12"/>
              </w:rPr>
              <w:t>BH: Ed. Bairr</w:t>
            </w:r>
            <w:r w:rsidR="003938DD" w:rsidRPr="009136D8">
              <w:rPr>
                <w:rFonts w:ascii="Arial" w:hAnsi="Arial" w:cs="Arial"/>
                <w:color w:val="000000"/>
                <w:sz w:val="12"/>
                <w:szCs w:val="12"/>
              </w:rPr>
              <w:t>o</w:t>
            </w:r>
            <w:r w:rsidRPr="009136D8">
              <w:rPr>
                <w:rFonts w:ascii="Arial" w:hAnsi="Arial" w:cs="Arial"/>
                <w:color w:val="000000"/>
                <w:sz w:val="12"/>
                <w:szCs w:val="12"/>
              </w:rPr>
              <w:t xml:space="preserve"> Jaqueline</w:t>
            </w:r>
          </w:p>
        </w:tc>
        <w:tc>
          <w:tcPr>
            <w:tcW w:w="1449" w:type="pct"/>
            <w:tcBorders>
              <w:top w:val="nil"/>
              <w:left w:val="nil"/>
              <w:bottom w:val="nil"/>
              <w:right w:val="nil"/>
            </w:tcBorders>
            <w:noWrap/>
            <w:vAlign w:val="center"/>
            <w:hideMark/>
          </w:tcPr>
          <w:p w14:paraId="5E9582AE" w14:textId="77777777" w:rsidR="003938DD" w:rsidRPr="009136D8" w:rsidRDefault="003938DD" w:rsidP="003938DD">
            <w:pPr>
              <w:rPr>
                <w:rFonts w:ascii="Arial" w:hAnsi="Arial" w:cs="Arial"/>
                <w:color w:val="000000"/>
                <w:sz w:val="12"/>
                <w:szCs w:val="12"/>
              </w:rPr>
            </w:pPr>
            <w:r w:rsidRPr="009136D8">
              <w:rPr>
                <w:rFonts w:ascii="Arial" w:hAnsi="Arial" w:cs="Arial"/>
                <w:color w:val="000000"/>
                <w:sz w:val="12"/>
                <w:szCs w:val="12"/>
              </w:rPr>
              <w:t>Associação Nacional de Desenvolvimento Social e Educação Continuada - ASMEC</w:t>
            </w:r>
          </w:p>
        </w:tc>
        <w:tc>
          <w:tcPr>
            <w:tcW w:w="88" w:type="pct"/>
            <w:tcBorders>
              <w:top w:val="nil"/>
              <w:left w:val="nil"/>
              <w:bottom w:val="nil"/>
              <w:right w:val="nil"/>
            </w:tcBorders>
            <w:noWrap/>
            <w:vAlign w:val="center"/>
            <w:hideMark/>
          </w:tcPr>
          <w:p w14:paraId="28C32E65" w14:textId="77777777" w:rsidR="003938DD" w:rsidRPr="009136D8" w:rsidRDefault="003938DD" w:rsidP="003938DD">
            <w:pPr>
              <w:rPr>
                <w:rFonts w:ascii="Arial" w:hAnsi="Arial" w:cs="Arial"/>
                <w:color w:val="000000"/>
                <w:sz w:val="12"/>
                <w:szCs w:val="12"/>
              </w:rPr>
            </w:pPr>
          </w:p>
        </w:tc>
        <w:tc>
          <w:tcPr>
            <w:tcW w:w="374" w:type="pct"/>
            <w:tcBorders>
              <w:top w:val="nil"/>
              <w:left w:val="nil"/>
              <w:bottom w:val="nil"/>
              <w:right w:val="nil"/>
            </w:tcBorders>
            <w:noWrap/>
            <w:vAlign w:val="center"/>
            <w:hideMark/>
          </w:tcPr>
          <w:p w14:paraId="62D7A2B8" w14:textId="5FA776F6" w:rsidR="003938DD" w:rsidRPr="009136D8" w:rsidRDefault="003938DD" w:rsidP="003938DD">
            <w:pPr>
              <w:jc w:val="right"/>
              <w:rPr>
                <w:rFonts w:ascii="Arial" w:hAnsi="Arial" w:cs="Arial"/>
                <w:color w:val="000000"/>
                <w:sz w:val="12"/>
                <w:szCs w:val="12"/>
              </w:rPr>
            </w:pPr>
            <w:r w:rsidRPr="009136D8">
              <w:rPr>
                <w:rFonts w:ascii="Arial" w:hAnsi="Arial" w:cs="Arial"/>
                <w:color w:val="000000"/>
                <w:sz w:val="12"/>
                <w:szCs w:val="12"/>
              </w:rPr>
              <w:t>17.027</w:t>
            </w:r>
          </w:p>
        </w:tc>
        <w:tc>
          <w:tcPr>
            <w:tcW w:w="87" w:type="pct"/>
            <w:tcBorders>
              <w:top w:val="nil"/>
              <w:left w:val="nil"/>
              <w:bottom w:val="nil"/>
              <w:right w:val="nil"/>
            </w:tcBorders>
            <w:noWrap/>
            <w:vAlign w:val="center"/>
            <w:hideMark/>
          </w:tcPr>
          <w:p w14:paraId="058A585F" w14:textId="77777777" w:rsidR="003938DD" w:rsidRPr="009136D8" w:rsidRDefault="003938DD" w:rsidP="003938DD">
            <w:pPr>
              <w:jc w:val="right"/>
              <w:rPr>
                <w:rFonts w:ascii="Arial" w:hAnsi="Arial" w:cs="Arial"/>
                <w:color w:val="000000"/>
                <w:sz w:val="12"/>
                <w:szCs w:val="12"/>
              </w:rPr>
            </w:pPr>
          </w:p>
        </w:tc>
        <w:tc>
          <w:tcPr>
            <w:tcW w:w="525" w:type="pct"/>
            <w:tcBorders>
              <w:top w:val="nil"/>
              <w:left w:val="nil"/>
              <w:bottom w:val="nil"/>
              <w:right w:val="nil"/>
            </w:tcBorders>
            <w:noWrap/>
            <w:vAlign w:val="center"/>
            <w:hideMark/>
          </w:tcPr>
          <w:p w14:paraId="276CDABA" w14:textId="605F6701" w:rsidR="003938DD" w:rsidRPr="009136D8" w:rsidRDefault="003938DD" w:rsidP="003938DD">
            <w:pPr>
              <w:jc w:val="right"/>
              <w:rPr>
                <w:rFonts w:ascii="Arial" w:hAnsi="Arial" w:cs="Arial"/>
                <w:color w:val="000000"/>
                <w:sz w:val="12"/>
                <w:szCs w:val="12"/>
              </w:rPr>
            </w:pPr>
            <w:r w:rsidRPr="009136D8">
              <w:rPr>
                <w:rFonts w:ascii="Arial" w:hAnsi="Arial" w:cs="Arial"/>
                <w:color w:val="000000"/>
                <w:sz w:val="12"/>
                <w:szCs w:val="12"/>
              </w:rPr>
              <w:t>(2.312)</w:t>
            </w:r>
          </w:p>
        </w:tc>
        <w:tc>
          <w:tcPr>
            <w:tcW w:w="89" w:type="pct"/>
            <w:tcBorders>
              <w:top w:val="nil"/>
              <w:left w:val="nil"/>
              <w:bottom w:val="nil"/>
              <w:right w:val="nil"/>
            </w:tcBorders>
            <w:noWrap/>
            <w:vAlign w:val="center"/>
            <w:hideMark/>
          </w:tcPr>
          <w:p w14:paraId="160FDD7A" w14:textId="77777777" w:rsidR="003938DD" w:rsidRPr="009136D8" w:rsidRDefault="003938DD" w:rsidP="003938DD">
            <w:pPr>
              <w:jc w:val="right"/>
              <w:rPr>
                <w:rFonts w:ascii="Arial" w:hAnsi="Arial" w:cs="Arial"/>
                <w:color w:val="000000"/>
                <w:sz w:val="12"/>
                <w:szCs w:val="12"/>
              </w:rPr>
            </w:pPr>
          </w:p>
        </w:tc>
        <w:tc>
          <w:tcPr>
            <w:tcW w:w="527" w:type="pct"/>
            <w:tcBorders>
              <w:top w:val="nil"/>
              <w:left w:val="nil"/>
              <w:bottom w:val="nil"/>
              <w:right w:val="nil"/>
            </w:tcBorders>
            <w:noWrap/>
            <w:vAlign w:val="center"/>
            <w:hideMark/>
          </w:tcPr>
          <w:p w14:paraId="79B044DE" w14:textId="3C16F3EE" w:rsidR="003938DD" w:rsidRPr="009136D8" w:rsidRDefault="003938DD" w:rsidP="003938DD">
            <w:pPr>
              <w:jc w:val="right"/>
              <w:rPr>
                <w:rFonts w:ascii="Arial" w:hAnsi="Arial" w:cs="Arial"/>
                <w:color w:val="000000"/>
                <w:sz w:val="12"/>
                <w:szCs w:val="12"/>
              </w:rPr>
            </w:pPr>
            <w:r w:rsidRPr="009136D8">
              <w:rPr>
                <w:rFonts w:ascii="Arial" w:hAnsi="Arial" w:cs="Arial"/>
                <w:color w:val="000000"/>
                <w:sz w:val="12"/>
                <w:szCs w:val="12"/>
              </w:rPr>
              <w:t>-</w:t>
            </w:r>
          </w:p>
        </w:tc>
        <w:tc>
          <w:tcPr>
            <w:tcW w:w="87" w:type="pct"/>
            <w:tcBorders>
              <w:top w:val="nil"/>
              <w:left w:val="nil"/>
              <w:bottom w:val="nil"/>
              <w:right w:val="nil"/>
            </w:tcBorders>
            <w:noWrap/>
            <w:vAlign w:val="center"/>
            <w:hideMark/>
          </w:tcPr>
          <w:p w14:paraId="7A4EF7A6" w14:textId="77777777" w:rsidR="003938DD" w:rsidRPr="009136D8" w:rsidRDefault="003938DD" w:rsidP="003938DD">
            <w:pPr>
              <w:jc w:val="right"/>
              <w:rPr>
                <w:rFonts w:ascii="Arial" w:hAnsi="Arial" w:cs="Arial"/>
                <w:color w:val="000000"/>
                <w:sz w:val="12"/>
                <w:szCs w:val="12"/>
              </w:rPr>
            </w:pPr>
          </w:p>
        </w:tc>
        <w:tc>
          <w:tcPr>
            <w:tcW w:w="376" w:type="pct"/>
            <w:tcBorders>
              <w:top w:val="nil"/>
              <w:left w:val="nil"/>
              <w:bottom w:val="nil"/>
              <w:right w:val="nil"/>
            </w:tcBorders>
            <w:noWrap/>
            <w:vAlign w:val="center"/>
            <w:hideMark/>
          </w:tcPr>
          <w:p w14:paraId="427F9703" w14:textId="04D9BC74" w:rsidR="003938DD" w:rsidRPr="009136D8" w:rsidRDefault="003938DD" w:rsidP="003938DD">
            <w:pPr>
              <w:jc w:val="right"/>
              <w:rPr>
                <w:rFonts w:ascii="Arial" w:hAnsi="Arial" w:cs="Arial"/>
                <w:color w:val="000000"/>
                <w:sz w:val="12"/>
                <w:szCs w:val="12"/>
              </w:rPr>
            </w:pPr>
            <w:r w:rsidRPr="009136D8">
              <w:rPr>
                <w:rFonts w:ascii="Arial" w:hAnsi="Arial" w:cs="Arial"/>
                <w:color w:val="000000"/>
                <w:sz w:val="12"/>
                <w:szCs w:val="12"/>
              </w:rPr>
              <w:t>14.715</w:t>
            </w:r>
          </w:p>
        </w:tc>
        <w:tc>
          <w:tcPr>
            <w:tcW w:w="87" w:type="pct"/>
            <w:tcBorders>
              <w:top w:val="nil"/>
              <w:left w:val="nil"/>
              <w:bottom w:val="nil"/>
              <w:right w:val="nil"/>
            </w:tcBorders>
            <w:noWrap/>
            <w:vAlign w:val="center"/>
            <w:hideMark/>
          </w:tcPr>
          <w:p w14:paraId="33D123BC" w14:textId="77777777" w:rsidR="003938DD" w:rsidRPr="009136D8" w:rsidRDefault="003938DD" w:rsidP="003938DD">
            <w:pPr>
              <w:jc w:val="right"/>
              <w:rPr>
                <w:rFonts w:ascii="Arial" w:hAnsi="Arial" w:cs="Arial"/>
                <w:color w:val="000000"/>
                <w:sz w:val="12"/>
                <w:szCs w:val="12"/>
              </w:rPr>
            </w:pPr>
          </w:p>
        </w:tc>
        <w:tc>
          <w:tcPr>
            <w:tcW w:w="317" w:type="pct"/>
            <w:tcBorders>
              <w:top w:val="nil"/>
              <w:left w:val="nil"/>
              <w:bottom w:val="nil"/>
              <w:right w:val="nil"/>
            </w:tcBorders>
            <w:noWrap/>
            <w:vAlign w:val="center"/>
            <w:hideMark/>
          </w:tcPr>
          <w:p w14:paraId="7954AE5F" w14:textId="693F1851" w:rsidR="003938DD" w:rsidRPr="009136D8" w:rsidRDefault="003938DD" w:rsidP="003938DD">
            <w:pPr>
              <w:jc w:val="right"/>
              <w:rPr>
                <w:rFonts w:ascii="Arial" w:hAnsi="Arial" w:cs="Arial"/>
                <w:color w:val="000000"/>
                <w:sz w:val="12"/>
                <w:szCs w:val="12"/>
              </w:rPr>
            </w:pPr>
            <w:r w:rsidRPr="009136D8">
              <w:rPr>
                <w:rFonts w:ascii="Arial" w:hAnsi="Arial" w:cs="Arial"/>
                <w:color w:val="000000"/>
                <w:sz w:val="12"/>
                <w:szCs w:val="12"/>
              </w:rPr>
              <w:t>14.891</w:t>
            </w:r>
          </w:p>
        </w:tc>
      </w:tr>
      <w:tr w:rsidR="002A356A" w:rsidRPr="009D62D4" w14:paraId="19414956" w14:textId="77777777" w:rsidTr="002A356A">
        <w:trPr>
          <w:trHeight w:val="198"/>
        </w:trPr>
        <w:tc>
          <w:tcPr>
            <w:tcW w:w="995" w:type="pct"/>
            <w:tcBorders>
              <w:top w:val="nil"/>
              <w:left w:val="nil"/>
              <w:bottom w:val="nil"/>
              <w:right w:val="nil"/>
            </w:tcBorders>
            <w:noWrap/>
            <w:vAlign w:val="center"/>
            <w:hideMark/>
          </w:tcPr>
          <w:p w14:paraId="18ED67F9" w14:textId="165FDCA3" w:rsidR="003938DD" w:rsidRPr="009136D8" w:rsidRDefault="00CA3CE4" w:rsidP="003938DD">
            <w:pPr>
              <w:rPr>
                <w:rFonts w:ascii="Arial" w:hAnsi="Arial" w:cs="Arial"/>
                <w:color w:val="000000"/>
                <w:sz w:val="12"/>
                <w:szCs w:val="12"/>
              </w:rPr>
            </w:pPr>
            <w:r w:rsidRPr="009136D8">
              <w:rPr>
                <w:rFonts w:ascii="Arial" w:hAnsi="Arial" w:cs="Arial"/>
                <w:color w:val="000000"/>
                <w:sz w:val="12"/>
                <w:szCs w:val="12"/>
              </w:rPr>
              <w:t xml:space="preserve">Ed. </w:t>
            </w:r>
            <w:r w:rsidR="002A1FE7" w:rsidRPr="009136D8">
              <w:rPr>
                <w:rFonts w:ascii="Arial" w:hAnsi="Arial" w:cs="Arial"/>
                <w:color w:val="000000"/>
                <w:sz w:val="12"/>
                <w:szCs w:val="12"/>
              </w:rPr>
              <w:t xml:space="preserve">Bemge </w:t>
            </w:r>
            <w:r w:rsidR="003938DD" w:rsidRPr="009136D8">
              <w:rPr>
                <w:rFonts w:ascii="Arial" w:hAnsi="Arial" w:cs="Arial"/>
                <w:color w:val="000000"/>
                <w:sz w:val="12"/>
                <w:szCs w:val="12"/>
              </w:rPr>
              <w:t>P7</w:t>
            </w:r>
            <w:r w:rsidR="001C0D5A" w:rsidRPr="009136D8">
              <w:rPr>
                <w:rFonts w:ascii="Arial" w:hAnsi="Arial" w:cs="Arial"/>
                <w:color w:val="000000"/>
                <w:sz w:val="12"/>
                <w:szCs w:val="12"/>
              </w:rPr>
              <w:t xml:space="preserve"> (a)</w:t>
            </w:r>
          </w:p>
        </w:tc>
        <w:tc>
          <w:tcPr>
            <w:tcW w:w="1449" w:type="pct"/>
            <w:tcBorders>
              <w:top w:val="nil"/>
              <w:left w:val="nil"/>
              <w:bottom w:val="nil"/>
              <w:right w:val="nil"/>
            </w:tcBorders>
            <w:noWrap/>
            <w:vAlign w:val="center"/>
            <w:hideMark/>
          </w:tcPr>
          <w:p w14:paraId="66BA6D35" w14:textId="77777777" w:rsidR="003938DD" w:rsidRPr="009136D8" w:rsidRDefault="003938DD" w:rsidP="003938DD">
            <w:pPr>
              <w:rPr>
                <w:rFonts w:ascii="Arial" w:hAnsi="Arial" w:cs="Arial"/>
                <w:color w:val="000000"/>
                <w:sz w:val="12"/>
                <w:szCs w:val="12"/>
              </w:rPr>
            </w:pPr>
            <w:r w:rsidRPr="009136D8">
              <w:rPr>
                <w:rFonts w:ascii="Arial" w:hAnsi="Arial" w:cs="Arial"/>
                <w:color w:val="000000"/>
                <w:sz w:val="12"/>
                <w:szCs w:val="12"/>
              </w:rPr>
              <w:t>Associação P7 Criativo</w:t>
            </w:r>
          </w:p>
        </w:tc>
        <w:tc>
          <w:tcPr>
            <w:tcW w:w="88" w:type="pct"/>
            <w:tcBorders>
              <w:top w:val="nil"/>
              <w:left w:val="nil"/>
              <w:bottom w:val="nil"/>
              <w:right w:val="nil"/>
            </w:tcBorders>
            <w:noWrap/>
            <w:vAlign w:val="center"/>
            <w:hideMark/>
          </w:tcPr>
          <w:p w14:paraId="18FC7B79" w14:textId="77777777" w:rsidR="003938DD" w:rsidRPr="009136D8" w:rsidRDefault="003938DD" w:rsidP="003938DD">
            <w:pPr>
              <w:rPr>
                <w:rFonts w:ascii="Arial" w:hAnsi="Arial" w:cs="Arial"/>
                <w:color w:val="000000"/>
                <w:sz w:val="12"/>
                <w:szCs w:val="12"/>
              </w:rPr>
            </w:pPr>
          </w:p>
        </w:tc>
        <w:tc>
          <w:tcPr>
            <w:tcW w:w="374" w:type="pct"/>
            <w:tcBorders>
              <w:top w:val="nil"/>
              <w:left w:val="nil"/>
              <w:bottom w:val="single" w:sz="8" w:space="0" w:color="auto"/>
              <w:right w:val="nil"/>
            </w:tcBorders>
            <w:noWrap/>
            <w:vAlign w:val="center"/>
            <w:hideMark/>
          </w:tcPr>
          <w:p w14:paraId="2919960B" w14:textId="7D990A87" w:rsidR="003938DD" w:rsidRPr="009136D8" w:rsidRDefault="003938DD" w:rsidP="003938DD">
            <w:pPr>
              <w:jc w:val="right"/>
              <w:rPr>
                <w:rFonts w:ascii="Arial" w:hAnsi="Arial" w:cs="Arial"/>
                <w:color w:val="000000"/>
                <w:sz w:val="12"/>
                <w:szCs w:val="12"/>
              </w:rPr>
            </w:pPr>
            <w:r w:rsidRPr="009136D8">
              <w:rPr>
                <w:rFonts w:ascii="Arial" w:hAnsi="Arial" w:cs="Arial"/>
                <w:color w:val="000000"/>
                <w:sz w:val="12"/>
                <w:szCs w:val="12"/>
              </w:rPr>
              <w:t>43.830</w:t>
            </w:r>
          </w:p>
        </w:tc>
        <w:tc>
          <w:tcPr>
            <w:tcW w:w="87" w:type="pct"/>
            <w:tcBorders>
              <w:top w:val="nil"/>
              <w:left w:val="nil"/>
              <w:bottom w:val="nil"/>
              <w:right w:val="nil"/>
            </w:tcBorders>
            <w:noWrap/>
            <w:vAlign w:val="center"/>
            <w:hideMark/>
          </w:tcPr>
          <w:p w14:paraId="559DE99A" w14:textId="77777777" w:rsidR="003938DD" w:rsidRPr="009136D8" w:rsidRDefault="003938DD" w:rsidP="003938DD">
            <w:pPr>
              <w:jc w:val="right"/>
              <w:rPr>
                <w:rFonts w:ascii="Arial" w:hAnsi="Arial" w:cs="Arial"/>
                <w:color w:val="000000"/>
                <w:sz w:val="12"/>
                <w:szCs w:val="12"/>
              </w:rPr>
            </w:pPr>
          </w:p>
        </w:tc>
        <w:tc>
          <w:tcPr>
            <w:tcW w:w="525" w:type="pct"/>
            <w:tcBorders>
              <w:top w:val="nil"/>
              <w:left w:val="nil"/>
              <w:bottom w:val="single" w:sz="8" w:space="0" w:color="auto"/>
              <w:right w:val="nil"/>
            </w:tcBorders>
            <w:noWrap/>
            <w:vAlign w:val="center"/>
            <w:hideMark/>
          </w:tcPr>
          <w:p w14:paraId="2617AF55" w14:textId="25991CC7" w:rsidR="003938DD" w:rsidRPr="009136D8" w:rsidRDefault="003938DD" w:rsidP="003938DD">
            <w:pPr>
              <w:jc w:val="right"/>
              <w:rPr>
                <w:rFonts w:ascii="Arial" w:hAnsi="Arial" w:cs="Arial"/>
                <w:color w:val="000000"/>
                <w:sz w:val="12"/>
                <w:szCs w:val="12"/>
              </w:rPr>
            </w:pPr>
            <w:r w:rsidRPr="009136D8">
              <w:rPr>
                <w:rFonts w:ascii="Arial" w:hAnsi="Arial" w:cs="Arial"/>
                <w:color w:val="000000"/>
                <w:sz w:val="12"/>
                <w:szCs w:val="12"/>
              </w:rPr>
              <w:t>(2.993)</w:t>
            </w:r>
          </w:p>
        </w:tc>
        <w:tc>
          <w:tcPr>
            <w:tcW w:w="89" w:type="pct"/>
            <w:tcBorders>
              <w:top w:val="nil"/>
              <w:left w:val="nil"/>
              <w:bottom w:val="nil"/>
              <w:right w:val="nil"/>
            </w:tcBorders>
            <w:noWrap/>
            <w:vAlign w:val="center"/>
            <w:hideMark/>
          </w:tcPr>
          <w:p w14:paraId="75AE296A" w14:textId="77777777" w:rsidR="003938DD" w:rsidRPr="009136D8" w:rsidRDefault="003938DD" w:rsidP="003938DD">
            <w:pPr>
              <w:jc w:val="right"/>
              <w:rPr>
                <w:rFonts w:ascii="Arial" w:hAnsi="Arial" w:cs="Arial"/>
                <w:color w:val="000000"/>
                <w:sz w:val="12"/>
                <w:szCs w:val="12"/>
              </w:rPr>
            </w:pPr>
          </w:p>
        </w:tc>
        <w:tc>
          <w:tcPr>
            <w:tcW w:w="527" w:type="pct"/>
            <w:tcBorders>
              <w:top w:val="nil"/>
              <w:left w:val="nil"/>
              <w:bottom w:val="single" w:sz="8" w:space="0" w:color="auto"/>
              <w:right w:val="nil"/>
            </w:tcBorders>
            <w:noWrap/>
            <w:vAlign w:val="center"/>
            <w:hideMark/>
          </w:tcPr>
          <w:p w14:paraId="3577CA09" w14:textId="38C2EB4D" w:rsidR="003938DD" w:rsidRPr="009136D8" w:rsidRDefault="005E1D8D" w:rsidP="003938DD">
            <w:pPr>
              <w:jc w:val="right"/>
              <w:rPr>
                <w:rFonts w:ascii="Arial" w:hAnsi="Arial" w:cs="Arial"/>
                <w:color w:val="000000"/>
                <w:sz w:val="12"/>
                <w:szCs w:val="12"/>
              </w:rPr>
            </w:pPr>
            <w:r w:rsidRPr="009136D8">
              <w:rPr>
                <w:rFonts w:ascii="Arial" w:hAnsi="Arial" w:cs="Arial"/>
                <w:color w:val="000000"/>
                <w:sz w:val="12"/>
                <w:szCs w:val="12"/>
              </w:rPr>
              <w:t>(</w:t>
            </w:r>
            <w:r w:rsidR="003938DD" w:rsidRPr="009136D8">
              <w:rPr>
                <w:rFonts w:ascii="Arial" w:hAnsi="Arial" w:cs="Arial"/>
                <w:color w:val="000000"/>
                <w:sz w:val="12"/>
                <w:szCs w:val="12"/>
              </w:rPr>
              <w:t>40.837</w:t>
            </w:r>
            <w:r w:rsidRPr="009136D8">
              <w:rPr>
                <w:rFonts w:ascii="Arial" w:hAnsi="Arial" w:cs="Arial"/>
                <w:color w:val="000000"/>
                <w:sz w:val="12"/>
                <w:szCs w:val="12"/>
              </w:rPr>
              <w:t>)</w:t>
            </w:r>
          </w:p>
        </w:tc>
        <w:tc>
          <w:tcPr>
            <w:tcW w:w="87" w:type="pct"/>
            <w:tcBorders>
              <w:top w:val="nil"/>
              <w:left w:val="nil"/>
              <w:bottom w:val="nil"/>
              <w:right w:val="nil"/>
            </w:tcBorders>
            <w:noWrap/>
            <w:vAlign w:val="center"/>
            <w:hideMark/>
          </w:tcPr>
          <w:p w14:paraId="4F8E7EEE" w14:textId="77777777" w:rsidR="003938DD" w:rsidRPr="009136D8" w:rsidRDefault="003938DD" w:rsidP="003938DD">
            <w:pPr>
              <w:jc w:val="right"/>
              <w:rPr>
                <w:rFonts w:ascii="Arial" w:hAnsi="Arial" w:cs="Arial"/>
                <w:color w:val="000000"/>
                <w:sz w:val="12"/>
                <w:szCs w:val="12"/>
              </w:rPr>
            </w:pPr>
          </w:p>
        </w:tc>
        <w:tc>
          <w:tcPr>
            <w:tcW w:w="376" w:type="pct"/>
            <w:tcBorders>
              <w:top w:val="nil"/>
              <w:left w:val="nil"/>
              <w:bottom w:val="single" w:sz="8" w:space="0" w:color="auto"/>
              <w:right w:val="nil"/>
            </w:tcBorders>
            <w:noWrap/>
            <w:vAlign w:val="center"/>
            <w:hideMark/>
          </w:tcPr>
          <w:p w14:paraId="28A84B20" w14:textId="3F089ED6" w:rsidR="003938DD" w:rsidRPr="009136D8" w:rsidRDefault="003938DD" w:rsidP="003938DD">
            <w:pPr>
              <w:jc w:val="right"/>
              <w:rPr>
                <w:rFonts w:ascii="Arial" w:hAnsi="Arial" w:cs="Arial"/>
                <w:color w:val="000000"/>
                <w:sz w:val="12"/>
                <w:szCs w:val="12"/>
              </w:rPr>
            </w:pPr>
            <w:r w:rsidRPr="009136D8">
              <w:rPr>
                <w:rFonts w:ascii="Arial" w:hAnsi="Arial" w:cs="Arial"/>
                <w:color w:val="000000"/>
                <w:sz w:val="12"/>
                <w:szCs w:val="12"/>
              </w:rPr>
              <w:t>-</w:t>
            </w:r>
          </w:p>
        </w:tc>
        <w:tc>
          <w:tcPr>
            <w:tcW w:w="87" w:type="pct"/>
            <w:tcBorders>
              <w:top w:val="nil"/>
              <w:left w:val="nil"/>
              <w:bottom w:val="nil"/>
              <w:right w:val="nil"/>
            </w:tcBorders>
            <w:noWrap/>
            <w:vAlign w:val="center"/>
            <w:hideMark/>
          </w:tcPr>
          <w:p w14:paraId="5B56DC38" w14:textId="77777777" w:rsidR="003938DD" w:rsidRPr="009136D8" w:rsidRDefault="003938DD" w:rsidP="003938DD">
            <w:pPr>
              <w:jc w:val="right"/>
              <w:rPr>
                <w:rFonts w:ascii="Arial" w:hAnsi="Arial" w:cs="Arial"/>
                <w:color w:val="000000"/>
                <w:sz w:val="12"/>
                <w:szCs w:val="12"/>
              </w:rPr>
            </w:pPr>
          </w:p>
        </w:tc>
        <w:tc>
          <w:tcPr>
            <w:tcW w:w="317" w:type="pct"/>
            <w:tcBorders>
              <w:top w:val="nil"/>
              <w:left w:val="nil"/>
              <w:bottom w:val="single" w:sz="8" w:space="0" w:color="auto"/>
              <w:right w:val="nil"/>
            </w:tcBorders>
            <w:noWrap/>
            <w:vAlign w:val="center"/>
            <w:hideMark/>
          </w:tcPr>
          <w:p w14:paraId="2E4B4921" w14:textId="27207B69" w:rsidR="003938DD" w:rsidRPr="009136D8" w:rsidRDefault="003938DD" w:rsidP="003938DD">
            <w:pPr>
              <w:jc w:val="right"/>
              <w:rPr>
                <w:rFonts w:ascii="Arial" w:hAnsi="Arial" w:cs="Arial"/>
                <w:color w:val="000000"/>
                <w:sz w:val="12"/>
                <w:szCs w:val="12"/>
              </w:rPr>
            </w:pPr>
            <w:r w:rsidRPr="009136D8">
              <w:rPr>
                <w:rFonts w:ascii="Arial" w:hAnsi="Arial" w:cs="Arial"/>
                <w:color w:val="000000"/>
                <w:sz w:val="12"/>
                <w:szCs w:val="12"/>
              </w:rPr>
              <w:t>-</w:t>
            </w:r>
          </w:p>
        </w:tc>
      </w:tr>
      <w:tr w:rsidR="002A356A" w:rsidRPr="009D62D4" w14:paraId="5C078F08" w14:textId="77777777" w:rsidTr="002A356A">
        <w:trPr>
          <w:trHeight w:val="198"/>
        </w:trPr>
        <w:tc>
          <w:tcPr>
            <w:tcW w:w="995" w:type="pct"/>
            <w:tcBorders>
              <w:top w:val="nil"/>
              <w:left w:val="nil"/>
              <w:bottom w:val="nil"/>
              <w:right w:val="nil"/>
            </w:tcBorders>
            <w:noWrap/>
            <w:vAlign w:val="center"/>
            <w:hideMark/>
          </w:tcPr>
          <w:p w14:paraId="78A7339E" w14:textId="77777777" w:rsidR="003938DD" w:rsidRPr="009136D8" w:rsidRDefault="003938DD" w:rsidP="003938DD">
            <w:pPr>
              <w:jc w:val="right"/>
              <w:rPr>
                <w:rFonts w:ascii="Arial" w:hAnsi="Arial" w:cs="Arial"/>
                <w:color w:val="000000"/>
                <w:sz w:val="12"/>
                <w:szCs w:val="12"/>
              </w:rPr>
            </w:pPr>
          </w:p>
        </w:tc>
        <w:tc>
          <w:tcPr>
            <w:tcW w:w="1449" w:type="pct"/>
            <w:tcBorders>
              <w:top w:val="nil"/>
              <w:left w:val="nil"/>
              <w:bottom w:val="nil"/>
              <w:right w:val="nil"/>
            </w:tcBorders>
            <w:noWrap/>
            <w:vAlign w:val="center"/>
            <w:hideMark/>
          </w:tcPr>
          <w:p w14:paraId="41742A43" w14:textId="77777777" w:rsidR="003938DD" w:rsidRPr="009136D8" w:rsidRDefault="003938DD" w:rsidP="003938DD">
            <w:pPr>
              <w:rPr>
                <w:rFonts w:ascii="Arial" w:hAnsi="Arial" w:cs="Arial"/>
                <w:sz w:val="12"/>
                <w:szCs w:val="12"/>
              </w:rPr>
            </w:pPr>
          </w:p>
        </w:tc>
        <w:tc>
          <w:tcPr>
            <w:tcW w:w="88" w:type="pct"/>
            <w:tcBorders>
              <w:top w:val="nil"/>
              <w:left w:val="nil"/>
              <w:bottom w:val="nil"/>
              <w:right w:val="nil"/>
            </w:tcBorders>
            <w:noWrap/>
            <w:vAlign w:val="center"/>
            <w:hideMark/>
          </w:tcPr>
          <w:p w14:paraId="20861B8B" w14:textId="77777777" w:rsidR="003938DD" w:rsidRPr="009136D8" w:rsidRDefault="003938DD" w:rsidP="003938DD">
            <w:pPr>
              <w:rPr>
                <w:rFonts w:ascii="Arial" w:hAnsi="Arial" w:cs="Arial"/>
                <w:sz w:val="12"/>
                <w:szCs w:val="12"/>
              </w:rPr>
            </w:pPr>
          </w:p>
        </w:tc>
        <w:tc>
          <w:tcPr>
            <w:tcW w:w="374" w:type="pct"/>
            <w:tcBorders>
              <w:top w:val="nil"/>
              <w:left w:val="nil"/>
              <w:bottom w:val="nil"/>
              <w:right w:val="nil"/>
            </w:tcBorders>
            <w:noWrap/>
            <w:vAlign w:val="center"/>
            <w:hideMark/>
          </w:tcPr>
          <w:p w14:paraId="53DB56BF" w14:textId="77777777" w:rsidR="003938DD" w:rsidRPr="009136D8" w:rsidRDefault="003938DD" w:rsidP="003938DD">
            <w:pPr>
              <w:rPr>
                <w:rFonts w:ascii="Arial" w:hAnsi="Arial" w:cs="Arial"/>
                <w:sz w:val="12"/>
                <w:szCs w:val="12"/>
              </w:rPr>
            </w:pPr>
          </w:p>
        </w:tc>
        <w:tc>
          <w:tcPr>
            <w:tcW w:w="87" w:type="pct"/>
            <w:tcBorders>
              <w:top w:val="nil"/>
              <w:left w:val="nil"/>
              <w:bottom w:val="nil"/>
              <w:right w:val="nil"/>
            </w:tcBorders>
            <w:noWrap/>
            <w:vAlign w:val="center"/>
            <w:hideMark/>
          </w:tcPr>
          <w:p w14:paraId="209BC085" w14:textId="77777777" w:rsidR="003938DD" w:rsidRPr="009136D8" w:rsidRDefault="003938DD" w:rsidP="003938DD">
            <w:pPr>
              <w:jc w:val="right"/>
              <w:rPr>
                <w:rFonts w:ascii="Arial" w:hAnsi="Arial" w:cs="Arial"/>
                <w:sz w:val="12"/>
                <w:szCs w:val="12"/>
              </w:rPr>
            </w:pPr>
          </w:p>
        </w:tc>
        <w:tc>
          <w:tcPr>
            <w:tcW w:w="525" w:type="pct"/>
            <w:tcBorders>
              <w:top w:val="nil"/>
              <w:left w:val="nil"/>
              <w:bottom w:val="nil"/>
              <w:right w:val="nil"/>
            </w:tcBorders>
            <w:noWrap/>
            <w:vAlign w:val="center"/>
            <w:hideMark/>
          </w:tcPr>
          <w:p w14:paraId="12356DB5" w14:textId="77777777" w:rsidR="003938DD" w:rsidRPr="009136D8" w:rsidRDefault="003938DD" w:rsidP="003938DD">
            <w:pPr>
              <w:jc w:val="right"/>
              <w:rPr>
                <w:rFonts w:ascii="Arial" w:hAnsi="Arial" w:cs="Arial"/>
                <w:sz w:val="12"/>
                <w:szCs w:val="12"/>
              </w:rPr>
            </w:pPr>
          </w:p>
        </w:tc>
        <w:tc>
          <w:tcPr>
            <w:tcW w:w="89" w:type="pct"/>
            <w:tcBorders>
              <w:top w:val="nil"/>
              <w:left w:val="nil"/>
              <w:bottom w:val="nil"/>
              <w:right w:val="nil"/>
            </w:tcBorders>
            <w:noWrap/>
            <w:vAlign w:val="center"/>
            <w:hideMark/>
          </w:tcPr>
          <w:p w14:paraId="26BE85DB" w14:textId="77777777" w:rsidR="003938DD" w:rsidRPr="009136D8" w:rsidRDefault="003938DD" w:rsidP="003938DD">
            <w:pPr>
              <w:jc w:val="right"/>
              <w:rPr>
                <w:rFonts w:ascii="Arial" w:hAnsi="Arial" w:cs="Arial"/>
                <w:sz w:val="12"/>
                <w:szCs w:val="12"/>
              </w:rPr>
            </w:pPr>
          </w:p>
        </w:tc>
        <w:tc>
          <w:tcPr>
            <w:tcW w:w="527" w:type="pct"/>
            <w:tcBorders>
              <w:top w:val="nil"/>
              <w:left w:val="nil"/>
              <w:bottom w:val="nil"/>
              <w:right w:val="nil"/>
            </w:tcBorders>
            <w:vAlign w:val="center"/>
            <w:hideMark/>
          </w:tcPr>
          <w:p w14:paraId="7621F8DF" w14:textId="77777777" w:rsidR="003938DD" w:rsidRPr="009136D8" w:rsidRDefault="003938DD" w:rsidP="003938DD">
            <w:pPr>
              <w:jc w:val="right"/>
              <w:rPr>
                <w:rFonts w:ascii="Arial" w:hAnsi="Arial" w:cs="Arial"/>
                <w:sz w:val="12"/>
                <w:szCs w:val="12"/>
              </w:rPr>
            </w:pPr>
          </w:p>
        </w:tc>
        <w:tc>
          <w:tcPr>
            <w:tcW w:w="87" w:type="pct"/>
            <w:tcBorders>
              <w:top w:val="nil"/>
              <w:left w:val="nil"/>
              <w:bottom w:val="nil"/>
              <w:right w:val="nil"/>
            </w:tcBorders>
            <w:noWrap/>
            <w:vAlign w:val="center"/>
            <w:hideMark/>
          </w:tcPr>
          <w:p w14:paraId="10558CCF" w14:textId="77777777" w:rsidR="003938DD" w:rsidRPr="009136D8" w:rsidRDefault="003938DD" w:rsidP="003938DD">
            <w:pPr>
              <w:jc w:val="right"/>
              <w:rPr>
                <w:rFonts w:ascii="Arial" w:hAnsi="Arial" w:cs="Arial"/>
                <w:sz w:val="12"/>
                <w:szCs w:val="12"/>
              </w:rPr>
            </w:pPr>
          </w:p>
        </w:tc>
        <w:tc>
          <w:tcPr>
            <w:tcW w:w="376" w:type="pct"/>
            <w:tcBorders>
              <w:top w:val="nil"/>
              <w:left w:val="nil"/>
              <w:bottom w:val="nil"/>
              <w:right w:val="nil"/>
            </w:tcBorders>
            <w:noWrap/>
            <w:vAlign w:val="center"/>
            <w:hideMark/>
          </w:tcPr>
          <w:p w14:paraId="3D07962D" w14:textId="77777777" w:rsidR="003938DD" w:rsidRPr="009136D8" w:rsidRDefault="003938DD" w:rsidP="003938DD">
            <w:pPr>
              <w:rPr>
                <w:rFonts w:ascii="Arial" w:hAnsi="Arial" w:cs="Arial"/>
                <w:sz w:val="12"/>
                <w:szCs w:val="12"/>
              </w:rPr>
            </w:pPr>
          </w:p>
        </w:tc>
        <w:tc>
          <w:tcPr>
            <w:tcW w:w="87" w:type="pct"/>
            <w:tcBorders>
              <w:top w:val="nil"/>
              <w:left w:val="nil"/>
              <w:bottom w:val="nil"/>
              <w:right w:val="nil"/>
            </w:tcBorders>
            <w:noWrap/>
            <w:vAlign w:val="center"/>
            <w:hideMark/>
          </w:tcPr>
          <w:p w14:paraId="6718FFEE" w14:textId="77777777" w:rsidR="003938DD" w:rsidRPr="009136D8" w:rsidRDefault="003938DD" w:rsidP="003938DD">
            <w:pPr>
              <w:rPr>
                <w:rFonts w:ascii="Arial" w:hAnsi="Arial" w:cs="Arial"/>
                <w:sz w:val="12"/>
                <w:szCs w:val="12"/>
              </w:rPr>
            </w:pPr>
          </w:p>
        </w:tc>
        <w:tc>
          <w:tcPr>
            <w:tcW w:w="317" w:type="pct"/>
            <w:tcBorders>
              <w:top w:val="nil"/>
              <w:left w:val="nil"/>
              <w:bottom w:val="nil"/>
              <w:right w:val="nil"/>
            </w:tcBorders>
            <w:noWrap/>
            <w:vAlign w:val="center"/>
            <w:hideMark/>
          </w:tcPr>
          <w:p w14:paraId="451F4785" w14:textId="77777777" w:rsidR="003938DD" w:rsidRPr="009136D8" w:rsidRDefault="003938DD" w:rsidP="003938DD">
            <w:pPr>
              <w:rPr>
                <w:rFonts w:ascii="Arial" w:hAnsi="Arial" w:cs="Arial"/>
                <w:sz w:val="12"/>
                <w:szCs w:val="12"/>
              </w:rPr>
            </w:pPr>
          </w:p>
        </w:tc>
      </w:tr>
      <w:tr w:rsidR="002A356A" w:rsidRPr="009D62D4" w14:paraId="37AB2BA6" w14:textId="77777777" w:rsidTr="00DA57D7">
        <w:trPr>
          <w:trHeight w:val="198"/>
        </w:trPr>
        <w:tc>
          <w:tcPr>
            <w:tcW w:w="995" w:type="pct"/>
            <w:tcBorders>
              <w:top w:val="nil"/>
              <w:left w:val="nil"/>
              <w:bottom w:val="nil"/>
              <w:right w:val="nil"/>
            </w:tcBorders>
            <w:noWrap/>
            <w:vAlign w:val="center"/>
            <w:hideMark/>
          </w:tcPr>
          <w:p w14:paraId="29071E51" w14:textId="77777777" w:rsidR="003938DD" w:rsidRPr="009136D8" w:rsidRDefault="003938DD" w:rsidP="003938DD">
            <w:pPr>
              <w:jc w:val="right"/>
              <w:rPr>
                <w:rFonts w:ascii="Arial" w:hAnsi="Arial" w:cs="Arial"/>
                <w:sz w:val="12"/>
                <w:szCs w:val="12"/>
              </w:rPr>
            </w:pPr>
          </w:p>
        </w:tc>
        <w:tc>
          <w:tcPr>
            <w:tcW w:w="1449" w:type="pct"/>
            <w:tcBorders>
              <w:top w:val="nil"/>
              <w:left w:val="nil"/>
              <w:bottom w:val="nil"/>
              <w:right w:val="nil"/>
            </w:tcBorders>
            <w:noWrap/>
            <w:vAlign w:val="center"/>
            <w:hideMark/>
          </w:tcPr>
          <w:p w14:paraId="1122DF4C" w14:textId="77777777" w:rsidR="003938DD" w:rsidRPr="009136D8" w:rsidRDefault="003938DD" w:rsidP="003938DD">
            <w:pPr>
              <w:jc w:val="right"/>
              <w:rPr>
                <w:rFonts w:ascii="Arial" w:hAnsi="Arial" w:cs="Arial"/>
                <w:sz w:val="12"/>
                <w:szCs w:val="12"/>
              </w:rPr>
            </w:pPr>
          </w:p>
        </w:tc>
        <w:tc>
          <w:tcPr>
            <w:tcW w:w="88" w:type="pct"/>
            <w:tcBorders>
              <w:top w:val="nil"/>
              <w:left w:val="nil"/>
              <w:bottom w:val="nil"/>
              <w:right w:val="nil"/>
            </w:tcBorders>
            <w:noWrap/>
            <w:vAlign w:val="center"/>
            <w:hideMark/>
          </w:tcPr>
          <w:p w14:paraId="01DD203C" w14:textId="77777777" w:rsidR="003938DD" w:rsidRPr="009136D8" w:rsidRDefault="003938DD" w:rsidP="003938DD">
            <w:pPr>
              <w:jc w:val="right"/>
              <w:rPr>
                <w:rFonts w:ascii="Arial" w:hAnsi="Arial" w:cs="Arial"/>
                <w:sz w:val="12"/>
                <w:szCs w:val="12"/>
              </w:rPr>
            </w:pPr>
          </w:p>
        </w:tc>
        <w:tc>
          <w:tcPr>
            <w:tcW w:w="374" w:type="pct"/>
            <w:tcBorders>
              <w:top w:val="nil"/>
              <w:left w:val="nil"/>
              <w:bottom w:val="double" w:sz="6" w:space="0" w:color="auto"/>
              <w:right w:val="nil"/>
            </w:tcBorders>
            <w:noWrap/>
            <w:vAlign w:val="bottom"/>
            <w:hideMark/>
          </w:tcPr>
          <w:p w14:paraId="1B2A4510" w14:textId="3337C148" w:rsidR="003938DD" w:rsidRPr="009136D8" w:rsidRDefault="003938DD" w:rsidP="00DA57D7">
            <w:pPr>
              <w:jc w:val="right"/>
              <w:rPr>
                <w:rFonts w:ascii="Arial" w:hAnsi="Arial" w:cs="Arial"/>
                <w:color w:val="000000"/>
                <w:sz w:val="12"/>
                <w:szCs w:val="12"/>
              </w:rPr>
            </w:pPr>
            <w:r w:rsidRPr="009136D8">
              <w:rPr>
                <w:rFonts w:ascii="Arial" w:hAnsi="Arial" w:cs="Arial"/>
                <w:color w:val="000000"/>
                <w:sz w:val="12"/>
                <w:szCs w:val="12"/>
              </w:rPr>
              <w:t>67.90</w:t>
            </w:r>
            <w:r w:rsidR="00391A09" w:rsidRPr="009136D8">
              <w:rPr>
                <w:rFonts w:ascii="Arial" w:hAnsi="Arial" w:cs="Arial"/>
                <w:color w:val="000000"/>
                <w:sz w:val="12"/>
                <w:szCs w:val="12"/>
              </w:rPr>
              <w:t>7</w:t>
            </w:r>
          </w:p>
        </w:tc>
        <w:tc>
          <w:tcPr>
            <w:tcW w:w="87" w:type="pct"/>
            <w:tcBorders>
              <w:top w:val="nil"/>
              <w:left w:val="nil"/>
              <w:bottom w:val="nil"/>
              <w:right w:val="nil"/>
            </w:tcBorders>
            <w:noWrap/>
            <w:vAlign w:val="bottom"/>
            <w:hideMark/>
          </w:tcPr>
          <w:p w14:paraId="3FA8312F" w14:textId="77777777" w:rsidR="003938DD" w:rsidRPr="009136D8" w:rsidRDefault="003938DD" w:rsidP="00DA57D7">
            <w:pPr>
              <w:jc w:val="right"/>
              <w:rPr>
                <w:rFonts w:ascii="Arial" w:hAnsi="Arial" w:cs="Arial"/>
                <w:color w:val="000000"/>
                <w:sz w:val="12"/>
                <w:szCs w:val="12"/>
              </w:rPr>
            </w:pPr>
          </w:p>
        </w:tc>
        <w:tc>
          <w:tcPr>
            <w:tcW w:w="525" w:type="pct"/>
            <w:tcBorders>
              <w:top w:val="nil"/>
              <w:left w:val="nil"/>
              <w:bottom w:val="double" w:sz="6" w:space="0" w:color="auto"/>
              <w:right w:val="nil"/>
            </w:tcBorders>
            <w:noWrap/>
            <w:vAlign w:val="bottom"/>
            <w:hideMark/>
          </w:tcPr>
          <w:p w14:paraId="3273B5A9" w14:textId="7CFEBDEB" w:rsidR="003938DD" w:rsidRPr="009136D8" w:rsidRDefault="003938DD" w:rsidP="00DA57D7">
            <w:pPr>
              <w:jc w:val="right"/>
              <w:rPr>
                <w:rFonts w:ascii="Arial" w:hAnsi="Arial" w:cs="Arial"/>
                <w:color w:val="000000"/>
                <w:sz w:val="12"/>
                <w:szCs w:val="12"/>
              </w:rPr>
            </w:pPr>
            <w:r w:rsidRPr="009136D8">
              <w:rPr>
                <w:rFonts w:ascii="Arial" w:hAnsi="Arial" w:cs="Arial"/>
                <w:color w:val="000000"/>
                <w:sz w:val="12"/>
                <w:szCs w:val="12"/>
              </w:rPr>
              <w:t>(7.92</w:t>
            </w:r>
            <w:r w:rsidR="00391A09" w:rsidRPr="009136D8">
              <w:rPr>
                <w:rFonts w:ascii="Arial" w:hAnsi="Arial" w:cs="Arial"/>
                <w:color w:val="000000"/>
                <w:sz w:val="12"/>
                <w:szCs w:val="12"/>
              </w:rPr>
              <w:t>9</w:t>
            </w:r>
            <w:r w:rsidRPr="009136D8">
              <w:rPr>
                <w:rFonts w:ascii="Arial" w:hAnsi="Arial" w:cs="Arial"/>
                <w:color w:val="000000"/>
                <w:sz w:val="12"/>
                <w:szCs w:val="12"/>
              </w:rPr>
              <w:t>)</w:t>
            </w:r>
          </w:p>
        </w:tc>
        <w:tc>
          <w:tcPr>
            <w:tcW w:w="89" w:type="pct"/>
            <w:tcBorders>
              <w:top w:val="nil"/>
              <w:left w:val="nil"/>
              <w:bottom w:val="nil"/>
              <w:right w:val="nil"/>
            </w:tcBorders>
            <w:noWrap/>
            <w:vAlign w:val="bottom"/>
            <w:hideMark/>
          </w:tcPr>
          <w:p w14:paraId="1C0CE937" w14:textId="77777777" w:rsidR="003938DD" w:rsidRPr="009136D8" w:rsidRDefault="003938DD" w:rsidP="00DA57D7">
            <w:pPr>
              <w:jc w:val="right"/>
              <w:rPr>
                <w:rFonts w:ascii="Arial" w:hAnsi="Arial" w:cs="Arial"/>
                <w:color w:val="000000"/>
                <w:sz w:val="12"/>
                <w:szCs w:val="12"/>
              </w:rPr>
            </w:pPr>
          </w:p>
        </w:tc>
        <w:tc>
          <w:tcPr>
            <w:tcW w:w="527" w:type="pct"/>
            <w:tcBorders>
              <w:top w:val="nil"/>
              <w:left w:val="nil"/>
              <w:bottom w:val="double" w:sz="6" w:space="0" w:color="auto"/>
              <w:right w:val="nil"/>
            </w:tcBorders>
            <w:noWrap/>
            <w:vAlign w:val="bottom"/>
            <w:hideMark/>
          </w:tcPr>
          <w:p w14:paraId="365BAE22" w14:textId="73B82D1A" w:rsidR="003938DD" w:rsidRPr="009136D8" w:rsidRDefault="005C034F" w:rsidP="00DA57D7">
            <w:pPr>
              <w:jc w:val="right"/>
              <w:rPr>
                <w:rFonts w:ascii="Arial" w:hAnsi="Arial" w:cs="Arial"/>
                <w:color w:val="000000"/>
                <w:sz w:val="12"/>
                <w:szCs w:val="12"/>
              </w:rPr>
            </w:pPr>
            <w:r w:rsidRPr="009136D8">
              <w:rPr>
                <w:rFonts w:ascii="Arial" w:hAnsi="Arial" w:cs="Arial"/>
                <w:color w:val="000000"/>
                <w:sz w:val="12"/>
                <w:szCs w:val="12"/>
              </w:rPr>
              <w:t>(</w:t>
            </w:r>
            <w:r w:rsidR="003938DD" w:rsidRPr="009136D8">
              <w:rPr>
                <w:rFonts w:ascii="Arial" w:hAnsi="Arial" w:cs="Arial"/>
                <w:color w:val="000000"/>
                <w:sz w:val="12"/>
                <w:szCs w:val="12"/>
              </w:rPr>
              <w:t>40.837</w:t>
            </w:r>
            <w:r w:rsidRPr="009136D8">
              <w:rPr>
                <w:rFonts w:ascii="Arial" w:hAnsi="Arial" w:cs="Arial"/>
                <w:color w:val="000000"/>
                <w:sz w:val="12"/>
                <w:szCs w:val="12"/>
              </w:rPr>
              <w:t>)</w:t>
            </w:r>
          </w:p>
        </w:tc>
        <w:tc>
          <w:tcPr>
            <w:tcW w:w="87" w:type="pct"/>
            <w:tcBorders>
              <w:top w:val="nil"/>
              <w:left w:val="nil"/>
              <w:bottom w:val="nil"/>
              <w:right w:val="nil"/>
            </w:tcBorders>
            <w:noWrap/>
            <w:vAlign w:val="bottom"/>
            <w:hideMark/>
          </w:tcPr>
          <w:p w14:paraId="76342F4E" w14:textId="77777777" w:rsidR="003938DD" w:rsidRPr="009136D8" w:rsidRDefault="003938DD" w:rsidP="00DA57D7">
            <w:pPr>
              <w:jc w:val="right"/>
              <w:rPr>
                <w:rFonts w:ascii="Arial" w:hAnsi="Arial" w:cs="Arial"/>
                <w:color w:val="000000"/>
                <w:sz w:val="12"/>
                <w:szCs w:val="12"/>
              </w:rPr>
            </w:pPr>
          </w:p>
        </w:tc>
        <w:tc>
          <w:tcPr>
            <w:tcW w:w="376" w:type="pct"/>
            <w:tcBorders>
              <w:top w:val="nil"/>
              <w:left w:val="nil"/>
              <w:bottom w:val="double" w:sz="6" w:space="0" w:color="auto"/>
              <w:right w:val="nil"/>
            </w:tcBorders>
            <w:noWrap/>
            <w:vAlign w:val="bottom"/>
            <w:hideMark/>
          </w:tcPr>
          <w:p w14:paraId="4B07C530" w14:textId="5363EDB3" w:rsidR="003938DD" w:rsidRPr="009136D8" w:rsidRDefault="003938DD" w:rsidP="00DA57D7">
            <w:pPr>
              <w:jc w:val="right"/>
              <w:rPr>
                <w:rFonts w:ascii="Arial" w:hAnsi="Arial" w:cs="Arial"/>
                <w:color w:val="000000"/>
                <w:sz w:val="12"/>
                <w:szCs w:val="12"/>
              </w:rPr>
            </w:pPr>
            <w:r w:rsidRPr="009136D8">
              <w:rPr>
                <w:rFonts w:ascii="Arial" w:hAnsi="Arial" w:cs="Arial"/>
                <w:color w:val="000000"/>
                <w:sz w:val="12"/>
                <w:szCs w:val="12"/>
              </w:rPr>
              <w:t>19.141</w:t>
            </w:r>
          </w:p>
        </w:tc>
        <w:tc>
          <w:tcPr>
            <w:tcW w:w="87" w:type="pct"/>
            <w:tcBorders>
              <w:top w:val="nil"/>
              <w:left w:val="nil"/>
              <w:bottom w:val="nil"/>
              <w:right w:val="nil"/>
            </w:tcBorders>
            <w:noWrap/>
            <w:vAlign w:val="bottom"/>
            <w:hideMark/>
          </w:tcPr>
          <w:p w14:paraId="0424940A" w14:textId="77777777" w:rsidR="003938DD" w:rsidRPr="009136D8" w:rsidRDefault="003938DD" w:rsidP="00DA57D7">
            <w:pPr>
              <w:jc w:val="right"/>
              <w:rPr>
                <w:rFonts w:ascii="Arial" w:hAnsi="Arial" w:cs="Arial"/>
                <w:color w:val="000000"/>
                <w:sz w:val="12"/>
                <w:szCs w:val="12"/>
              </w:rPr>
            </w:pPr>
          </w:p>
        </w:tc>
        <w:tc>
          <w:tcPr>
            <w:tcW w:w="317" w:type="pct"/>
            <w:tcBorders>
              <w:top w:val="nil"/>
              <w:left w:val="nil"/>
              <w:bottom w:val="double" w:sz="6" w:space="0" w:color="auto"/>
              <w:right w:val="nil"/>
            </w:tcBorders>
            <w:noWrap/>
            <w:vAlign w:val="bottom"/>
            <w:hideMark/>
          </w:tcPr>
          <w:p w14:paraId="0A4FEFB2" w14:textId="53C8ED9C" w:rsidR="003938DD" w:rsidRPr="009136D8" w:rsidRDefault="003938DD" w:rsidP="00DA57D7">
            <w:pPr>
              <w:jc w:val="right"/>
              <w:rPr>
                <w:rFonts w:ascii="Arial" w:hAnsi="Arial" w:cs="Arial"/>
                <w:color w:val="000000"/>
                <w:sz w:val="12"/>
                <w:szCs w:val="12"/>
              </w:rPr>
            </w:pPr>
            <w:r w:rsidRPr="009136D8">
              <w:rPr>
                <w:rFonts w:ascii="Arial" w:hAnsi="Arial" w:cs="Arial"/>
                <w:color w:val="000000"/>
                <w:sz w:val="12"/>
                <w:szCs w:val="12"/>
              </w:rPr>
              <w:t>19.40</w:t>
            </w:r>
            <w:r w:rsidR="0030159A" w:rsidRPr="009136D8">
              <w:rPr>
                <w:rFonts w:ascii="Arial" w:hAnsi="Arial" w:cs="Arial"/>
                <w:color w:val="000000"/>
                <w:sz w:val="12"/>
                <w:szCs w:val="12"/>
              </w:rPr>
              <w:t>7</w:t>
            </w:r>
          </w:p>
        </w:tc>
      </w:tr>
    </w:tbl>
    <w:p w14:paraId="0EE0161C" w14:textId="77777777" w:rsidR="00CA3CE4" w:rsidRDefault="00CA3CE4" w:rsidP="0046494B">
      <w:pPr>
        <w:rPr>
          <w:rFonts w:ascii="Georgia" w:hAnsi="Georgia"/>
        </w:rPr>
      </w:pPr>
    </w:p>
    <w:p w14:paraId="6859A4E9" w14:textId="5FF6CB15" w:rsidR="0046494B" w:rsidRPr="009136D8" w:rsidRDefault="001C0D5A" w:rsidP="0046494B">
      <w:pPr>
        <w:rPr>
          <w:rFonts w:ascii="Georgia" w:hAnsi="Georgia"/>
          <w:sz w:val="16"/>
          <w:szCs w:val="16"/>
        </w:rPr>
      </w:pPr>
      <w:r w:rsidRPr="009136D8">
        <w:rPr>
          <w:rFonts w:ascii="Georgia" w:hAnsi="Georgia"/>
          <w:sz w:val="16"/>
          <w:szCs w:val="16"/>
        </w:rPr>
        <w:t>(a)</w:t>
      </w:r>
      <w:r w:rsidR="0046494B" w:rsidRPr="009136D8">
        <w:rPr>
          <w:rFonts w:ascii="Georgia" w:hAnsi="Georgia"/>
          <w:sz w:val="16"/>
          <w:szCs w:val="16"/>
        </w:rPr>
        <w:t xml:space="preserve"> </w:t>
      </w:r>
      <w:r w:rsidR="006B7FB1" w:rsidRPr="009136D8">
        <w:rPr>
          <w:rFonts w:ascii="Georgia" w:hAnsi="Georgia"/>
          <w:sz w:val="16"/>
          <w:szCs w:val="16"/>
        </w:rPr>
        <w:t>O imóvel foi cedido pela Fundação João Pinheiro à Companhia. Em contrapartida à cessão, a Companhia comprometeu-se a realizar as benfeitorias necessárias no edifício, as quais foram devidamente provisionadas</w:t>
      </w:r>
      <w:r w:rsidR="00231997" w:rsidRPr="009136D8">
        <w:rPr>
          <w:rFonts w:ascii="Georgia" w:hAnsi="Georgia"/>
          <w:sz w:val="16"/>
          <w:szCs w:val="16"/>
        </w:rPr>
        <w:t xml:space="preserve"> para </w:t>
      </w:r>
      <w:r w:rsidR="00231997" w:rsidRPr="009136D8">
        <w:rPr>
          <w:rFonts w:ascii="Georgia" w:hAnsi="Georgia"/>
          <w:i/>
          <w:iCs/>
          <w:sz w:val="16"/>
          <w:szCs w:val="16"/>
        </w:rPr>
        <w:t>impairment</w:t>
      </w:r>
      <w:r w:rsidR="006B7FB1" w:rsidRPr="009136D8">
        <w:rPr>
          <w:rFonts w:ascii="Georgia" w:hAnsi="Georgia"/>
          <w:sz w:val="16"/>
          <w:szCs w:val="16"/>
        </w:rPr>
        <w:t>.</w:t>
      </w:r>
      <w:r w:rsidR="00604C07" w:rsidRPr="009136D8">
        <w:rPr>
          <w:rFonts w:ascii="Georgia" w:hAnsi="Georgia"/>
          <w:sz w:val="16"/>
          <w:szCs w:val="16"/>
        </w:rPr>
        <w:t xml:space="preserve"> </w:t>
      </w:r>
      <w:r w:rsidR="006B7FB1" w:rsidRPr="009136D8">
        <w:rPr>
          <w:rFonts w:ascii="Georgia" w:hAnsi="Georgia"/>
          <w:sz w:val="16"/>
          <w:szCs w:val="16"/>
        </w:rPr>
        <w:t xml:space="preserve">Posteriormente, o imóvel foi </w:t>
      </w:r>
      <w:r w:rsidR="006B4552" w:rsidRPr="009136D8">
        <w:rPr>
          <w:rFonts w:ascii="Georgia" w:hAnsi="Georgia"/>
          <w:sz w:val="16"/>
          <w:szCs w:val="16"/>
        </w:rPr>
        <w:t>sub</w:t>
      </w:r>
      <w:r w:rsidR="006B7FB1" w:rsidRPr="009136D8">
        <w:rPr>
          <w:rFonts w:ascii="Georgia" w:hAnsi="Georgia"/>
          <w:sz w:val="16"/>
          <w:szCs w:val="16"/>
        </w:rPr>
        <w:t>cedido à Associação P7 Criativo para a implementação do Projeto P7 Criativo.</w:t>
      </w:r>
    </w:p>
    <w:p w14:paraId="5D76AC30" w14:textId="77777777" w:rsidR="006B7FB1" w:rsidRPr="009136D8" w:rsidRDefault="006B7FB1" w:rsidP="0046494B">
      <w:pPr>
        <w:rPr>
          <w:rFonts w:ascii="Georgia" w:hAnsi="Georgia"/>
          <w:sz w:val="16"/>
          <w:szCs w:val="16"/>
        </w:rPr>
      </w:pPr>
    </w:p>
    <w:p w14:paraId="3CEB76D9" w14:textId="5E5062A5" w:rsidR="002614A4" w:rsidRPr="009136D8" w:rsidRDefault="007B7531" w:rsidP="002614A4">
      <w:pPr>
        <w:rPr>
          <w:rFonts w:ascii="Georgia" w:hAnsi="Georgia"/>
          <w:sz w:val="16"/>
          <w:szCs w:val="16"/>
        </w:rPr>
      </w:pPr>
      <w:r w:rsidRPr="009136D8">
        <w:rPr>
          <w:rFonts w:ascii="Georgia" w:hAnsi="Georgia"/>
          <w:sz w:val="16"/>
          <w:szCs w:val="16"/>
        </w:rPr>
        <w:t>Adicionalmente, o</w:t>
      </w:r>
      <w:r w:rsidR="00505C6F" w:rsidRPr="009136D8">
        <w:rPr>
          <w:rFonts w:ascii="Georgia" w:hAnsi="Georgia"/>
          <w:sz w:val="16"/>
          <w:szCs w:val="16"/>
        </w:rPr>
        <w:t xml:space="preserve"> Centro Cultural Presidente Itamar Franco (“CCPIF”) está parcialmente cedido em comodato não oneroso ao Estado de Minas Gerais. O valor contábil líquido em 3</w:t>
      </w:r>
      <w:r w:rsidR="009B5AF7" w:rsidRPr="009136D8">
        <w:rPr>
          <w:rFonts w:ascii="Georgia" w:hAnsi="Georgia"/>
          <w:sz w:val="16"/>
          <w:szCs w:val="16"/>
        </w:rPr>
        <w:t>1</w:t>
      </w:r>
      <w:r w:rsidR="00505C6F" w:rsidRPr="009136D8">
        <w:rPr>
          <w:rFonts w:ascii="Georgia" w:hAnsi="Georgia"/>
          <w:sz w:val="16"/>
          <w:szCs w:val="16"/>
        </w:rPr>
        <w:t xml:space="preserve"> de </w:t>
      </w:r>
      <w:r w:rsidR="009B5AF7" w:rsidRPr="009136D8">
        <w:rPr>
          <w:rFonts w:ascii="Georgia" w:hAnsi="Georgia"/>
          <w:sz w:val="16"/>
          <w:szCs w:val="16"/>
        </w:rPr>
        <w:t>dez</w:t>
      </w:r>
      <w:r w:rsidR="00505C6F" w:rsidRPr="009136D8">
        <w:rPr>
          <w:rFonts w:ascii="Georgia" w:hAnsi="Georgia"/>
          <w:sz w:val="16"/>
          <w:szCs w:val="16"/>
        </w:rPr>
        <w:t xml:space="preserve">embro de 2025 da parte cedida em comodato não oneroso é de R$ </w:t>
      </w:r>
      <w:r w:rsidR="00041EB5" w:rsidRPr="009136D8">
        <w:rPr>
          <w:rFonts w:ascii="Georgia" w:hAnsi="Georgia"/>
          <w:sz w:val="16"/>
          <w:szCs w:val="16"/>
        </w:rPr>
        <w:t>1</w:t>
      </w:r>
      <w:r w:rsidR="00CF4621" w:rsidRPr="009136D8">
        <w:rPr>
          <w:rFonts w:ascii="Georgia" w:hAnsi="Georgia"/>
          <w:sz w:val="16"/>
          <w:szCs w:val="16"/>
        </w:rPr>
        <w:t>70</w:t>
      </w:r>
      <w:r w:rsidR="00505C6F" w:rsidRPr="009136D8">
        <w:rPr>
          <w:rFonts w:ascii="Georgia" w:hAnsi="Georgia"/>
          <w:sz w:val="16"/>
          <w:szCs w:val="16"/>
        </w:rPr>
        <w:t>.</w:t>
      </w:r>
      <w:r w:rsidR="00CF4621" w:rsidRPr="009136D8">
        <w:rPr>
          <w:rFonts w:ascii="Georgia" w:hAnsi="Georgia"/>
          <w:sz w:val="16"/>
          <w:szCs w:val="16"/>
        </w:rPr>
        <w:t>447</w:t>
      </w:r>
      <w:r w:rsidR="00505C6F" w:rsidRPr="009136D8">
        <w:rPr>
          <w:rFonts w:ascii="Georgia" w:hAnsi="Georgia"/>
          <w:sz w:val="16"/>
          <w:szCs w:val="16"/>
        </w:rPr>
        <w:t xml:space="preserve"> (R$ 152.254 em 31 de dezembro de 2024) e gerou uma despesa de depreciação até 3</w:t>
      </w:r>
      <w:r w:rsidR="009B5AF7" w:rsidRPr="009136D8">
        <w:rPr>
          <w:rFonts w:ascii="Georgia" w:hAnsi="Georgia"/>
          <w:sz w:val="16"/>
          <w:szCs w:val="16"/>
        </w:rPr>
        <w:t>1</w:t>
      </w:r>
      <w:r w:rsidR="00505C6F" w:rsidRPr="009136D8">
        <w:rPr>
          <w:rFonts w:ascii="Georgia" w:hAnsi="Georgia"/>
          <w:sz w:val="16"/>
          <w:szCs w:val="16"/>
        </w:rPr>
        <w:t xml:space="preserve"> de </w:t>
      </w:r>
      <w:r w:rsidR="009B5AF7" w:rsidRPr="009136D8">
        <w:rPr>
          <w:rFonts w:ascii="Georgia" w:hAnsi="Georgia"/>
          <w:sz w:val="16"/>
          <w:szCs w:val="16"/>
        </w:rPr>
        <w:t>dez</w:t>
      </w:r>
      <w:r w:rsidR="00505C6F" w:rsidRPr="009136D8">
        <w:rPr>
          <w:rFonts w:ascii="Georgia" w:hAnsi="Georgia"/>
          <w:sz w:val="16"/>
          <w:szCs w:val="16"/>
        </w:rPr>
        <w:t>embro de 2025 de R$ 2.</w:t>
      </w:r>
      <w:r w:rsidR="00041EB5" w:rsidRPr="009136D8">
        <w:rPr>
          <w:rFonts w:ascii="Georgia" w:hAnsi="Georgia"/>
          <w:sz w:val="16"/>
          <w:szCs w:val="16"/>
        </w:rPr>
        <w:t>8</w:t>
      </w:r>
      <w:r w:rsidR="00CF4621" w:rsidRPr="009136D8">
        <w:rPr>
          <w:rFonts w:ascii="Georgia" w:hAnsi="Georgia"/>
          <w:sz w:val="16"/>
          <w:szCs w:val="16"/>
        </w:rPr>
        <w:t>72</w:t>
      </w:r>
      <w:r w:rsidR="00505C6F" w:rsidRPr="009136D8">
        <w:rPr>
          <w:rFonts w:ascii="Georgia" w:hAnsi="Georgia"/>
          <w:sz w:val="16"/>
          <w:szCs w:val="16"/>
        </w:rPr>
        <w:t xml:space="preserve"> (R$ </w:t>
      </w:r>
      <w:r w:rsidR="00041EB5" w:rsidRPr="009136D8">
        <w:rPr>
          <w:rFonts w:ascii="Georgia" w:hAnsi="Georgia"/>
          <w:sz w:val="16"/>
          <w:szCs w:val="16"/>
        </w:rPr>
        <w:t>2</w:t>
      </w:r>
      <w:r w:rsidR="00505C6F" w:rsidRPr="009136D8">
        <w:rPr>
          <w:rFonts w:ascii="Georgia" w:hAnsi="Georgia"/>
          <w:sz w:val="16"/>
          <w:szCs w:val="16"/>
        </w:rPr>
        <w:t>.</w:t>
      </w:r>
      <w:r w:rsidR="00041EB5" w:rsidRPr="009136D8">
        <w:rPr>
          <w:rFonts w:ascii="Georgia" w:hAnsi="Georgia"/>
          <w:sz w:val="16"/>
          <w:szCs w:val="16"/>
        </w:rPr>
        <w:t>359</w:t>
      </w:r>
      <w:r w:rsidR="00505C6F" w:rsidRPr="009136D8">
        <w:rPr>
          <w:rFonts w:ascii="Georgia" w:hAnsi="Georgia"/>
          <w:sz w:val="16"/>
          <w:szCs w:val="16"/>
        </w:rPr>
        <w:t xml:space="preserve"> em 3</w:t>
      </w:r>
      <w:r w:rsidR="009B5AF7" w:rsidRPr="009136D8">
        <w:rPr>
          <w:rFonts w:ascii="Georgia" w:hAnsi="Georgia"/>
          <w:sz w:val="16"/>
          <w:szCs w:val="16"/>
        </w:rPr>
        <w:t>1</w:t>
      </w:r>
      <w:r w:rsidR="00505C6F" w:rsidRPr="009136D8">
        <w:rPr>
          <w:rFonts w:ascii="Georgia" w:hAnsi="Georgia"/>
          <w:sz w:val="16"/>
          <w:szCs w:val="16"/>
        </w:rPr>
        <w:t xml:space="preserve"> de </w:t>
      </w:r>
      <w:r w:rsidR="009B5AF7" w:rsidRPr="009136D8">
        <w:rPr>
          <w:rFonts w:ascii="Georgia" w:hAnsi="Georgia"/>
          <w:sz w:val="16"/>
          <w:szCs w:val="16"/>
        </w:rPr>
        <w:t>dez</w:t>
      </w:r>
      <w:r w:rsidR="00505C6F" w:rsidRPr="009136D8">
        <w:rPr>
          <w:rFonts w:ascii="Georgia" w:hAnsi="Georgia"/>
          <w:sz w:val="16"/>
          <w:szCs w:val="16"/>
        </w:rPr>
        <w:t xml:space="preserve">embro de 2024). </w:t>
      </w:r>
    </w:p>
    <w:p w14:paraId="303B2FA3" w14:textId="77777777" w:rsidR="002614A4" w:rsidRPr="009136D8" w:rsidRDefault="002614A4" w:rsidP="002614A4">
      <w:pPr>
        <w:rPr>
          <w:rFonts w:ascii="Georgia" w:hAnsi="Georgia"/>
          <w:sz w:val="16"/>
          <w:szCs w:val="16"/>
        </w:rPr>
      </w:pPr>
    </w:p>
    <w:p w14:paraId="5381EF8C" w14:textId="52EB8416" w:rsidR="00604C07" w:rsidRPr="009136D8" w:rsidRDefault="00335C64" w:rsidP="002614A4">
      <w:pPr>
        <w:rPr>
          <w:rFonts w:ascii="Georgia-Italic" w:hAnsi="Georgia-Italic"/>
          <w:sz w:val="16"/>
          <w:szCs w:val="16"/>
        </w:rPr>
      </w:pPr>
      <w:r w:rsidRPr="009136D8">
        <w:rPr>
          <w:rFonts w:ascii="Georgia" w:hAnsi="Georgia"/>
          <w:sz w:val="16"/>
          <w:szCs w:val="16"/>
        </w:rPr>
        <w:t xml:space="preserve">(ii) </w:t>
      </w:r>
      <w:r w:rsidR="002614A4" w:rsidRPr="009136D8">
        <w:rPr>
          <w:rFonts w:ascii="Georgia" w:hAnsi="Georgia"/>
          <w:sz w:val="16"/>
          <w:szCs w:val="16"/>
        </w:rPr>
        <w:t>O imobilizado em andamento é composto por aqueles ativos que ainda não estão disponíveis para uso. O valor em 3</w:t>
      </w:r>
      <w:r w:rsidR="009B5AF7" w:rsidRPr="009136D8">
        <w:rPr>
          <w:rFonts w:ascii="Georgia" w:hAnsi="Georgia"/>
          <w:sz w:val="16"/>
          <w:szCs w:val="16"/>
        </w:rPr>
        <w:t>1</w:t>
      </w:r>
      <w:r w:rsidR="002614A4" w:rsidRPr="009136D8">
        <w:rPr>
          <w:rFonts w:ascii="Georgia" w:hAnsi="Georgia"/>
          <w:sz w:val="16"/>
          <w:szCs w:val="16"/>
        </w:rPr>
        <w:t xml:space="preserve"> de </w:t>
      </w:r>
      <w:r w:rsidR="009B5AF7" w:rsidRPr="009136D8">
        <w:rPr>
          <w:rFonts w:ascii="Georgia" w:hAnsi="Georgia"/>
          <w:sz w:val="16"/>
          <w:szCs w:val="16"/>
        </w:rPr>
        <w:t>dez</w:t>
      </w:r>
      <w:r w:rsidR="002614A4" w:rsidRPr="009136D8">
        <w:rPr>
          <w:rFonts w:ascii="Georgia" w:hAnsi="Georgia"/>
          <w:sz w:val="16"/>
          <w:szCs w:val="16"/>
        </w:rPr>
        <w:t>embro de 2025 é composto por R$13.095 de desapropriações que ainda estão em andamento referentes à Cidade Administrativa (“CAEMG”) e R$</w:t>
      </w:r>
      <w:r w:rsidR="00D85590" w:rsidRPr="009136D8">
        <w:rPr>
          <w:rFonts w:ascii="Georgia" w:hAnsi="Georgia"/>
          <w:sz w:val="16"/>
          <w:szCs w:val="16"/>
        </w:rPr>
        <w:t>102</w:t>
      </w:r>
      <w:r w:rsidR="002614A4" w:rsidRPr="009136D8">
        <w:rPr>
          <w:rFonts w:ascii="Georgia" w:hAnsi="Georgia"/>
          <w:sz w:val="16"/>
          <w:szCs w:val="16"/>
        </w:rPr>
        <w:t xml:space="preserve"> de benfeitorias que ainda estão em execução.</w:t>
      </w:r>
    </w:p>
    <w:p w14:paraId="618FFC95" w14:textId="77777777" w:rsidR="00FB6720" w:rsidRPr="009136D8" w:rsidRDefault="00FB6720" w:rsidP="002614A4">
      <w:pPr>
        <w:rPr>
          <w:rFonts w:ascii="Georgia-Italic" w:hAnsi="Georgia-Italic"/>
          <w:sz w:val="16"/>
          <w:szCs w:val="16"/>
        </w:rPr>
      </w:pPr>
    </w:p>
    <w:p w14:paraId="5D610F7A" w14:textId="77777777" w:rsidR="009D62D4" w:rsidRDefault="009D62D4">
      <w:pPr>
        <w:rPr>
          <w:rFonts w:ascii="Georgia" w:hAnsi="Georgia"/>
          <w:sz w:val="22"/>
          <w:szCs w:val="22"/>
        </w:rPr>
      </w:pPr>
      <w:r>
        <w:rPr>
          <w:rFonts w:ascii="Georgia" w:hAnsi="Georgia"/>
          <w:sz w:val="22"/>
          <w:szCs w:val="22"/>
        </w:rPr>
        <w:br w:type="page"/>
      </w:r>
    </w:p>
    <w:p w14:paraId="3E8FF943" w14:textId="5573FA95" w:rsidR="00FB6720" w:rsidRPr="009136D8" w:rsidRDefault="002614A4" w:rsidP="002614A4">
      <w:pPr>
        <w:rPr>
          <w:rFonts w:ascii="Georgia" w:hAnsi="Georgia"/>
          <w:sz w:val="22"/>
          <w:szCs w:val="22"/>
        </w:rPr>
      </w:pPr>
      <w:r w:rsidRPr="009136D8">
        <w:rPr>
          <w:rFonts w:ascii="Georgia" w:hAnsi="Georgia"/>
          <w:sz w:val="22"/>
          <w:szCs w:val="22"/>
        </w:rPr>
        <w:lastRenderedPageBreak/>
        <w:t xml:space="preserve">Movimentação do imobilizado </w:t>
      </w:r>
      <w:r w:rsidR="009B5AF7" w:rsidRPr="009136D8">
        <w:rPr>
          <w:rFonts w:ascii="Georgia" w:hAnsi="Georgia"/>
          <w:sz w:val="22"/>
          <w:szCs w:val="22"/>
        </w:rPr>
        <w:t>no exercício findo</w:t>
      </w:r>
      <w:r w:rsidRPr="009136D8">
        <w:rPr>
          <w:rFonts w:ascii="Georgia" w:hAnsi="Georgia"/>
          <w:sz w:val="22"/>
          <w:szCs w:val="22"/>
        </w:rPr>
        <w:t xml:space="preserve"> em 3</w:t>
      </w:r>
      <w:r w:rsidR="009B5AF7" w:rsidRPr="009136D8">
        <w:rPr>
          <w:rFonts w:ascii="Georgia" w:hAnsi="Georgia"/>
          <w:sz w:val="22"/>
          <w:szCs w:val="22"/>
        </w:rPr>
        <w:t>1</w:t>
      </w:r>
      <w:r w:rsidRPr="009136D8">
        <w:rPr>
          <w:rFonts w:ascii="Georgia" w:hAnsi="Georgia"/>
          <w:sz w:val="22"/>
          <w:szCs w:val="22"/>
        </w:rPr>
        <w:t xml:space="preserve"> de </w:t>
      </w:r>
      <w:r w:rsidR="009B5AF7" w:rsidRPr="009136D8">
        <w:rPr>
          <w:rFonts w:ascii="Georgia" w:hAnsi="Georgia"/>
          <w:sz w:val="22"/>
          <w:szCs w:val="22"/>
        </w:rPr>
        <w:t>dez</w:t>
      </w:r>
      <w:r w:rsidRPr="009136D8">
        <w:rPr>
          <w:rFonts w:ascii="Georgia" w:hAnsi="Georgia"/>
          <w:sz w:val="22"/>
          <w:szCs w:val="22"/>
        </w:rPr>
        <w:t>embro de 2025:</w:t>
      </w:r>
    </w:p>
    <w:p w14:paraId="4B02A004" w14:textId="77777777" w:rsidR="00FB6720" w:rsidRDefault="00FB6720" w:rsidP="002614A4">
      <w:pPr>
        <w:rPr>
          <w:rFonts w:ascii="Georgia-Italic" w:hAnsi="Georgia-Italic"/>
        </w:rPr>
      </w:pPr>
    </w:p>
    <w:tbl>
      <w:tblPr>
        <w:tblW w:w="5000" w:type="pct"/>
        <w:tblCellMar>
          <w:left w:w="0" w:type="dxa"/>
          <w:right w:w="0" w:type="dxa"/>
        </w:tblCellMar>
        <w:tblLook w:val="04A0" w:firstRow="1" w:lastRow="0" w:firstColumn="1" w:lastColumn="0" w:noHBand="0" w:noVBand="1"/>
      </w:tblPr>
      <w:tblGrid>
        <w:gridCol w:w="2952"/>
        <w:gridCol w:w="1258"/>
        <w:gridCol w:w="98"/>
        <w:gridCol w:w="1125"/>
        <w:gridCol w:w="98"/>
        <w:gridCol w:w="1040"/>
        <w:gridCol w:w="113"/>
        <w:gridCol w:w="1293"/>
        <w:gridCol w:w="76"/>
        <w:gridCol w:w="7"/>
        <w:gridCol w:w="1177"/>
      </w:tblGrid>
      <w:tr w:rsidR="00FB6720" w14:paraId="3E0F2F5D" w14:textId="77777777" w:rsidTr="009136D8">
        <w:trPr>
          <w:trHeight w:val="198"/>
        </w:trPr>
        <w:tc>
          <w:tcPr>
            <w:tcW w:w="1598" w:type="pct"/>
            <w:tcBorders>
              <w:top w:val="nil"/>
              <w:left w:val="nil"/>
              <w:bottom w:val="nil"/>
              <w:right w:val="nil"/>
            </w:tcBorders>
            <w:noWrap/>
            <w:vAlign w:val="center"/>
          </w:tcPr>
          <w:p w14:paraId="7DD023E6" w14:textId="77777777" w:rsidR="00FB6720" w:rsidRPr="009136D8" w:rsidRDefault="00FB6720">
            <w:pPr>
              <w:jc w:val="right"/>
              <w:rPr>
                <w:rFonts w:ascii="Arial" w:hAnsi="Arial" w:cs="Arial"/>
              </w:rPr>
            </w:pPr>
          </w:p>
        </w:tc>
        <w:tc>
          <w:tcPr>
            <w:tcW w:w="3402" w:type="pct"/>
            <w:gridSpan w:val="10"/>
            <w:tcBorders>
              <w:top w:val="nil"/>
              <w:left w:val="nil"/>
              <w:bottom w:val="single" w:sz="4" w:space="0" w:color="auto"/>
              <w:right w:val="nil"/>
            </w:tcBorders>
            <w:vAlign w:val="bottom"/>
          </w:tcPr>
          <w:p w14:paraId="44D1C213" w14:textId="14E7713E" w:rsidR="00FB6720" w:rsidRPr="009136D8" w:rsidRDefault="00FB6720">
            <w:pPr>
              <w:jc w:val="right"/>
              <w:rPr>
                <w:rFonts w:ascii="Arial" w:hAnsi="Arial" w:cs="Arial"/>
                <w:b/>
                <w:bCs/>
                <w:color w:val="000000"/>
                <w:sz w:val="16"/>
                <w:szCs w:val="16"/>
              </w:rPr>
            </w:pPr>
            <w:r w:rsidRPr="009136D8">
              <w:rPr>
                <w:rFonts w:ascii="Arial" w:hAnsi="Arial" w:cs="Arial"/>
                <w:b/>
                <w:bCs/>
                <w:color w:val="000000"/>
                <w:sz w:val="16"/>
                <w:szCs w:val="16"/>
              </w:rPr>
              <w:t>Controladora</w:t>
            </w:r>
          </w:p>
        </w:tc>
      </w:tr>
      <w:tr w:rsidR="009D62D4" w14:paraId="49EA65BE" w14:textId="77777777" w:rsidTr="009D62D4">
        <w:trPr>
          <w:trHeight w:val="198"/>
        </w:trPr>
        <w:tc>
          <w:tcPr>
            <w:tcW w:w="1598" w:type="pct"/>
            <w:tcBorders>
              <w:top w:val="nil"/>
              <w:left w:val="nil"/>
              <w:bottom w:val="nil"/>
              <w:right w:val="nil"/>
            </w:tcBorders>
            <w:noWrap/>
            <w:vAlign w:val="center"/>
          </w:tcPr>
          <w:p w14:paraId="68CAE7A7" w14:textId="77777777" w:rsidR="00FB6720" w:rsidRPr="009136D8" w:rsidRDefault="00FB6720">
            <w:pPr>
              <w:jc w:val="right"/>
              <w:rPr>
                <w:rFonts w:ascii="Arial" w:hAnsi="Arial" w:cs="Arial"/>
              </w:rPr>
            </w:pPr>
          </w:p>
        </w:tc>
        <w:tc>
          <w:tcPr>
            <w:tcW w:w="681" w:type="pct"/>
            <w:tcBorders>
              <w:top w:val="single" w:sz="4" w:space="0" w:color="auto"/>
              <w:left w:val="nil"/>
              <w:right w:val="nil"/>
            </w:tcBorders>
            <w:vAlign w:val="bottom"/>
          </w:tcPr>
          <w:p w14:paraId="4B25D339" w14:textId="77777777" w:rsidR="00FB6720" w:rsidRPr="009136D8" w:rsidRDefault="00FB6720">
            <w:pPr>
              <w:jc w:val="right"/>
              <w:rPr>
                <w:rFonts w:ascii="Arial" w:hAnsi="Arial" w:cs="Arial"/>
                <w:b/>
                <w:bCs/>
                <w:color w:val="000000"/>
                <w:sz w:val="16"/>
                <w:szCs w:val="16"/>
              </w:rPr>
            </w:pPr>
          </w:p>
        </w:tc>
        <w:tc>
          <w:tcPr>
            <w:tcW w:w="53" w:type="pct"/>
            <w:tcBorders>
              <w:top w:val="single" w:sz="4" w:space="0" w:color="auto"/>
              <w:left w:val="nil"/>
              <w:right w:val="nil"/>
            </w:tcBorders>
            <w:vAlign w:val="bottom"/>
          </w:tcPr>
          <w:p w14:paraId="05251E95" w14:textId="77777777" w:rsidR="00FB6720" w:rsidRPr="009136D8" w:rsidRDefault="00FB6720">
            <w:pPr>
              <w:jc w:val="right"/>
              <w:rPr>
                <w:rFonts w:ascii="Arial" w:hAnsi="Arial" w:cs="Arial"/>
                <w:b/>
                <w:bCs/>
                <w:color w:val="000000"/>
                <w:sz w:val="16"/>
                <w:szCs w:val="16"/>
              </w:rPr>
            </w:pPr>
          </w:p>
        </w:tc>
        <w:tc>
          <w:tcPr>
            <w:tcW w:w="609" w:type="pct"/>
            <w:tcBorders>
              <w:top w:val="single" w:sz="4" w:space="0" w:color="auto"/>
              <w:left w:val="nil"/>
              <w:right w:val="nil"/>
            </w:tcBorders>
            <w:noWrap/>
            <w:vAlign w:val="bottom"/>
          </w:tcPr>
          <w:p w14:paraId="7C12EAAE" w14:textId="77777777" w:rsidR="00FB6720" w:rsidRPr="009136D8" w:rsidRDefault="00FB6720">
            <w:pPr>
              <w:jc w:val="right"/>
              <w:rPr>
                <w:rFonts w:ascii="Arial" w:hAnsi="Arial" w:cs="Arial"/>
                <w:b/>
                <w:bCs/>
                <w:color w:val="000000"/>
                <w:sz w:val="16"/>
                <w:szCs w:val="16"/>
              </w:rPr>
            </w:pPr>
          </w:p>
        </w:tc>
        <w:tc>
          <w:tcPr>
            <w:tcW w:w="53" w:type="pct"/>
            <w:tcBorders>
              <w:top w:val="single" w:sz="4" w:space="0" w:color="auto"/>
              <w:left w:val="nil"/>
              <w:right w:val="nil"/>
            </w:tcBorders>
            <w:vAlign w:val="bottom"/>
          </w:tcPr>
          <w:p w14:paraId="7CC20A05" w14:textId="77777777" w:rsidR="00FB6720" w:rsidRPr="009136D8" w:rsidRDefault="00FB6720">
            <w:pPr>
              <w:jc w:val="right"/>
              <w:rPr>
                <w:rFonts w:ascii="Arial" w:hAnsi="Arial" w:cs="Arial"/>
                <w:b/>
                <w:bCs/>
                <w:color w:val="000000"/>
                <w:sz w:val="16"/>
                <w:szCs w:val="16"/>
              </w:rPr>
            </w:pPr>
          </w:p>
        </w:tc>
        <w:tc>
          <w:tcPr>
            <w:tcW w:w="563" w:type="pct"/>
            <w:tcBorders>
              <w:top w:val="single" w:sz="4" w:space="0" w:color="auto"/>
              <w:left w:val="nil"/>
              <w:right w:val="nil"/>
            </w:tcBorders>
            <w:vAlign w:val="bottom"/>
          </w:tcPr>
          <w:p w14:paraId="3B0768EA" w14:textId="77777777" w:rsidR="00FB6720" w:rsidRPr="009136D8" w:rsidRDefault="00FB6720">
            <w:pPr>
              <w:jc w:val="right"/>
              <w:rPr>
                <w:rFonts w:ascii="Arial" w:hAnsi="Arial" w:cs="Arial"/>
                <w:b/>
                <w:bCs/>
                <w:color w:val="000000"/>
                <w:sz w:val="16"/>
                <w:szCs w:val="16"/>
              </w:rPr>
            </w:pPr>
          </w:p>
        </w:tc>
        <w:tc>
          <w:tcPr>
            <w:tcW w:w="61" w:type="pct"/>
            <w:tcBorders>
              <w:top w:val="single" w:sz="4" w:space="0" w:color="auto"/>
              <w:left w:val="nil"/>
              <w:right w:val="nil"/>
            </w:tcBorders>
            <w:vAlign w:val="bottom"/>
          </w:tcPr>
          <w:p w14:paraId="26509FAB" w14:textId="77777777" w:rsidR="00FB6720" w:rsidRPr="009136D8" w:rsidRDefault="00FB6720">
            <w:pPr>
              <w:jc w:val="right"/>
              <w:rPr>
                <w:rFonts w:ascii="Arial" w:hAnsi="Arial" w:cs="Arial"/>
                <w:b/>
                <w:bCs/>
                <w:color w:val="000000"/>
                <w:sz w:val="16"/>
                <w:szCs w:val="16"/>
              </w:rPr>
            </w:pPr>
          </w:p>
        </w:tc>
        <w:tc>
          <w:tcPr>
            <w:tcW w:w="700" w:type="pct"/>
            <w:tcBorders>
              <w:top w:val="single" w:sz="4" w:space="0" w:color="auto"/>
              <w:left w:val="nil"/>
              <w:right w:val="nil"/>
            </w:tcBorders>
            <w:vAlign w:val="bottom"/>
          </w:tcPr>
          <w:p w14:paraId="7E0A219C" w14:textId="77777777" w:rsidR="00FB6720" w:rsidRPr="009136D8" w:rsidRDefault="00FB6720">
            <w:pPr>
              <w:jc w:val="right"/>
              <w:rPr>
                <w:rFonts w:ascii="Arial" w:hAnsi="Arial" w:cs="Arial"/>
                <w:b/>
                <w:bCs/>
                <w:color w:val="000000"/>
                <w:sz w:val="16"/>
                <w:szCs w:val="16"/>
              </w:rPr>
            </w:pPr>
          </w:p>
        </w:tc>
        <w:tc>
          <w:tcPr>
            <w:tcW w:w="41" w:type="pct"/>
            <w:tcBorders>
              <w:top w:val="single" w:sz="4" w:space="0" w:color="auto"/>
              <w:left w:val="nil"/>
              <w:right w:val="nil"/>
            </w:tcBorders>
            <w:vAlign w:val="bottom"/>
          </w:tcPr>
          <w:p w14:paraId="65B84A3E" w14:textId="77777777" w:rsidR="00FB6720" w:rsidRPr="009136D8" w:rsidRDefault="00FB6720">
            <w:pPr>
              <w:jc w:val="right"/>
              <w:rPr>
                <w:rFonts w:ascii="Arial" w:hAnsi="Arial" w:cs="Arial"/>
                <w:b/>
                <w:bCs/>
                <w:color w:val="000000"/>
                <w:sz w:val="16"/>
                <w:szCs w:val="16"/>
              </w:rPr>
            </w:pPr>
          </w:p>
        </w:tc>
        <w:tc>
          <w:tcPr>
            <w:tcW w:w="4" w:type="pct"/>
            <w:tcBorders>
              <w:top w:val="single" w:sz="4" w:space="0" w:color="auto"/>
              <w:left w:val="nil"/>
              <w:right w:val="nil"/>
            </w:tcBorders>
            <w:noWrap/>
            <w:vAlign w:val="bottom"/>
          </w:tcPr>
          <w:p w14:paraId="6A050E01" w14:textId="77777777" w:rsidR="00FB6720" w:rsidRPr="009136D8" w:rsidRDefault="00FB6720">
            <w:pPr>
              <w:jc w:val="right"/>
              <w:rPr>
                <w:rFonts w:ascii="Arial" w:hAnsi="Arial" w:cs="Arial"/>
              </w:rPr>
            </w:pPr>
          </w:p>
        </w:tc>
        <w:tc>
          <w:tcPr>
            <w:tcW w:w="639" w:type="pct"/>
            <w:tcBorders>
              <w:top w:val="single" w:sz="4" w:space="0" w:color="auto"/>
              <w:left w:val="nil"/>
              <w:right w:val="nil"/>
            </w:tcBorders>
            <w:vAlign w:val="bottom"/>
          </w:tcPr>
          <w:p w14:paraId="5EF72244" w14:textId="77777777" w:rsidR="00FB6720" w:rsidRPr="009136D8" w:rsidRDefault="00FB6720">
            <w:pPr>
              <w:jc w:val="right"/>
              <w:rPr>
                <w:rFonts w:ascii="Arial" w:hAnsi="Arial" w:cs="Arial"/>
                <w:b/>
                <w:bCs/>
                <w:color w:val="000000"/>
                <w:sz w:val="16"/>
                <w:szCs w:val="16"/>
              </w:rPr>
            </w:pPr>
          </w:p>
        </w:tc>
      </w:tr>
      <w:tr w:rsidR="009D62D4" w14:paraId="4D55C1BA" w14:textId="77777777" w:rsidTr="009D62D4">
        <w:trPr>
          <w:trHeight w:val="198"/>
        </w:trPr>
        <w:tc>
          <w:tcPr>
            <w:tcW w:w="1598" w:type="pct"/>
            <w:tcBorders>
              <w:top w:val="nil"/>
              <w:left w:val="nil"/>
              <w:bottom w:val="nil"/>
              <w:right w:val="nil"/>
            </w:tcBorders>
            <w:noWrap/>
            <w:vAlign w:val="center"/>
            <w:hideMark/>
          </w:tcPr>
          <w:p w14:paraId="3D54D60D" w14:textId="77777777" w:rsidR="00FB6720" w:rsidRPr="009136D8" w:rsidRDefault="00FB6720">
            <w:pPr>
              <w:jc w:val="right"/>
              <w:rPr>
                <w:rFonts w:ascii="Arial" w:hAnsi="Arial" w:cs="Arial"/>
              </w:rPr>
            </w:pPr>
          </w:p>
        </w:tc>
        <w:tc>
          <w:tcPr>
            <w:tcW w:w="681" w:type="pct"/>
            <w:tcBorders>
              <w:left w:val="nil"/>
              <w:bottom w:val="single" w:sz="8" w:space="0" w:color="auto"/>
              <w:right w:val="nil"/>
            </w:tcBorders>
            <w:vAlign w:val="bottom"/>
            <w:hideMark/>
          </w:tcPr>
          <w:p w14:paraId="7AA48996" w14:textId="77777777" w:rsidR="00FB6720" w:rsidRPr="009136D8" w:rsidRDefault="00FB6720">
            <w:pPr>
              <w:jc w:val="right"/>
              <w:rPr>
                <w:rFonts w:ascii="Arial" w:hAnsi="Arial" w:cs="Arial"/>
                <w:b/>
                <w:bCs/>
                <w:color w:val="000000"/>
                <w:sz w:val="16"/>
                <w:szCs w:val="16"/>
              </w:rPr>
            </w:pPr>
            <w:r w:rsidRPr="009136D8">
              <w:rPr>
                <w:rFonts w:ascii="Arial" w:hAnsi="Arial" w:cs="Arial"/>
                <w:b/>
                <w:bCs/>
                <w:color w:val="000000"/>
                <w:sz w:val="16"/>
                <w:szCs w:val="16"/>
              </w:rPr>
              <w:t>2024</w:t>
            </w:r>
          </w:p>
        </w:tc>
        <w:tc>
          <w:tcPr>
            <w:tcW w:w="53" w:type="pct"/>
            <w:tcBorders>
              <w:left w:val="nil"/>
              <w:bottom w:val="nil"/>
              <w:right w:val="nil"/>
            </w:tcBorders>
            <w:vAlign w:val="bottom"/>
            <w:hideMark/>
          </w:tcPr>
          <w:p w14:paraId="153F29AB" w14:textId="77777777" w:rsidR="00FB6720" w:rsidRPr="009136D8" w:rsidRDefault="00FB6720">
            <w:pPr>
              <w:jc w:val="right"/>
              <w:rPr>
                <w:rFonts w:ascii="Arial" w:hAnsi="Arial" w:cs="Arial"/>
                <w:b/>
                <w:bCs/>
                <w:color w:val="000000"/>
                <w:sz w:val="16"/>
                <w:szCs w:val="16"/>
              </w:rPr>
            </w:pPr>
          </w:p>
        </w:tc>
        <w:tc>
          <w:tcPr>
            <w:tcW w:w="609" w:type="pct"/>
            <w:tcBorders>
              <w:left w:val="nil"/>
              <w:bottom w:val="single" w:sz="8" w:space="0" w:color="auto"/>
              <w:right w:val="nil"/>
            </w:tcBorders>
            <w:noWrap/>
            <w:vAlign w:val="bottom"/>
            <w:hideMark/>
          </w:tcPr>
          <w:p w14:paraId="332E476F" w14:textId="77777777" w:rsidR="00FB6720" w:rsidRPr="009136D8" w:rsidRDefault="00FB6720">
            <w:pPr>
              <w:jc w:val="right"/>
              <w:rPr>
                <w:rFonts w:ascii="Arial" w:hAnsi="Arial" w:cs="Arial"/>
                <w:b/>
                <w:bCs/>
                <w:color w:val="000000"/>
                <w:sz w:val="16"/>
                <w:szCs w:val="16"/>
              </w:rPr>
            </w:pPr>
            <w:r w:rsidRPr="009136D8">
              <w:rPr>
                <w:rFonts w:ascii="Arial" w:hAnsi="Arial" w:cs="Arial"/>
                <w:b/>
                <w:bCs/>
                <w:color w:val="000000"/>
                <w:sz w:val="16"/>
                <w:szCs w:val="16"/>
              </w:rPr>
              <w:t>Adições</w:t>
            </w:r>
          </w:p>
        </w:tc>
        <w:tc>
          <w:tcPr>
            <w:tcW w:w="53" w:type="pct"/>
            <w:tcBorders>
              <w:left w:val="nil"/>
              <w:bottom w:val="nil"/>
              <w:right w:val="nil"/>
            </w:tcBorders>
            <w:vAlign w:val="bottom"/>
            <w:hideMark/>
          </w:tcPr>
          <w:p w14:paraId="11773DA7" w14:textId="77777777" w:rsidR="00FB6720" w:rsidRPr="009136D8" w:rsidRDefault="00FB6720">
            <w:pPr>
              <w:jc w:val="right"/>
              <w:rPr>
                <w:rFonts w:ascii="Arial" w:hAnsi="Arial" w:cs="Arial"/>
                <w:b/>
                <w:bCs/>
                <w:color w:val="000000"/>
                <w:sz w:val="16"/>
                <w:szCs w:val="16"/>
              </w:rPr>
            </w:pPr>
          </w:p>
        </w:tc>
        <w:tc>
          <w:tcPr>
            <w:tcW w:w="563" w:type="pct"/>
            <w:tcBorders>
              <w:left w:val="nil"/>
              <w:bottom w:val="single" w:sz="8" w:space="0" w:color="auto"/>
              <w:right w:val="nil"/>
            </w:tcBorders>
            <w:vAlign w:val="bottom"/>
            <w:hideMark/>
          </w:tcPr>
          <w:p w14:paraId="2684D85B" w14:textId="77777777" w:rsidR="00FB6720" w:rsidRPr="009136D8" w:rsidRDefault="00FB6720">
            <w:pPr>
              <w:jc w:val="right"/>
              <w:rPr>
                <w:rFonts w:ascii="Arial" w:hAnsi="Arial" w:cs="Arial"/>
                <w:b/>
                <w:bCs/>
                <w:color w:val="000000"/>
                <w:sz w:val="16"/>
                <w:szCs w:val="16"/>
              </w:rPr>
            </w:pPr>
            <w:r w:rsidRPr="009136D8">
              <w:rPr>
                <w:rFonts w:ascii="Arial" w:hAnsi="Arial" w:cs="Arial"/>
                <w:b/>
                <w:bCs/>
                <w:color w:val="000000"/>
                <w:sz w:val="16"/>
                <w:szCs w:val="16"/>
              </w:rPr>
              <w:t>Baixas</w:t>
            </w:r>
          </w:p>
        </w:tc>
        <w:tc>
          <w:tcPr>
            <w:tcW w:w="61" w:type="pct"/>
            <w:tcBorders>
              <w:left w:val="nil"/>
              <w:bottom w:val="nil"/>
              <w:right w:val="nil"/>
            </w:tcBorders>
            <w:vAlign w:val="bottom"/>
            <w:hideMark/>
          </w:tcPr>
          <w:p w14:paraId="516CE6BC" w14:textId="77777777" w:rsidR="00FB6720" w:rsidRPr="009136D8" w:rsidRDefault="00FB6720">
            <w:pPr>
              <w:jc w:val="right"/>
              <w:rPr>
                <w:rFonts w:ascii="Arial" w:hAnsi="Arial" w:cs="Arial"/>
                <w:b/>
                <w:bCs/>
                <w:color w:val="000000"/>
                <w:sz w:val="16"/>
                <w:szCs w:val="16"/>
              </w:rPr>
            </w:pPr>
          </w:p>
        </w:tc>
        <w:tc>
          <w:tcPr>
            <w:tcW w:w="700" w:type="pct"/>
            <w:tcBorders>
              <w:left w:val="nil"/>
              <w:bottom w:val="single" w:sz="8" w:space="0" w:color="auto"/>
              <w:right w:val="nil"/>
            </w:tcBorders>
            <w:vAlign w:val="bottom"/>
            <w:hideMark/>
          </w:tcPr>
          <w:p w14:paraId="59DCA5AB" w14:textId="77777777" w:rsidR="00FB6720" w:rsidRPr="009136D8" w:rsidRDefault="00FB6720">
            <w:pPr>
              <w:jc w:val="right"/>
              <w:rPr>
                <w:rFonts w:ascii="Arial" w:hAnsi="Arial" w:cs="Arial"/>
                <w:b/>
                <w:bCs/>
                <w:color w:val="000000"/>
                <w:sz w:val="16"/>
                <w:szCs w:val="16"/>
              </w:rPr>
            </w:pPr>
            <w:r w:rsidRPr="009136D8">
              <w:rPr>
                <w:rFonts w:ascii="Arial" w:hAnsi="Arial" w:cs="Arial"/>
                <w:b/>
                <w:bCs/>
                <w:color w:val="000000"/>
                <w:sz w:val="16"/>
                <w:szCs w:val="16"/>
              </w:rPr>
              <w:t>Transferências</w:t>
            </w:r>
          </w:p>
        </w:tc>
        <w:tc>
          <w:tcPr>
            <w:tcW w:w="41" w:type="pct"/>
            <w:tcBorders>
              <w:left w:val="nil"/>
              <w:bottom w:val="nil"/>
              <w:right w:val="nil"/>
            </w:tcBorders>
            <w:vAlign w:val="bottom"/>
            <w:hideMark/>
          </w:tcPr>
          <w:p w14:paraId="00CC7621" w14:textId="77777777" w:rsidR="00FB6720" w:rsidRPr="009136D8" w:rsidRDefault="00FB6720">
            <w:pPr>
              <w:jc w:val="right"/>
              <w:rPr>
                <w:rFonts w:ascii="Arial" w:hAnsi="Arial" w:cs="Arial"/>
                <w:b/>
                <w:bCs/>
                <w:color w:val="000000"/>
                <w:sz w:val="16"/>
                <w:szCs w:val="16"/>
              </w:rPr>
            </w:pPr>
          </w:p>
        </w:tc>
        <w:tc>
          <w:tcPr>
            <w:tcW w:w="4" w:type="pct"/>
            <w:tcBorders>
              <w:left w:val="nil"/>
              <w:bottom w:val="nil"/>
              <w:right w:val="nil"/>
            </w:tcBorders>
            <w:noWrap/>
            <w:vAlign w:val="bottom"/>
            <w:hideMark/>
          </w:tcPr>
          <w:p w14:paraId="2BD1C7BC" w14:textId="77777777" w:rsidR="00FB6720" w:rsidRPr="009136D8" w:rsidRDefault="00FB6720">
            <w:pPr>
              <w:jc w:val="right"/>
              <w:rPr>
                <w:rFonts w:ascii="Arial" w:hAnsi="Arial" w:cs="Arial"/>
              </w:rPr>
            </w:pPr>
          </w:p>
        </w:tc>
        <w:tc>
          <w:tcPr>
            <w:tcW w:w="639" w:type="pct"/>
            <w:tcBorders>
              <w:left w:val="nil"/>
              <w:bottom w:val="single" w:sz="8" w:space="0" w:color="auto"/>
              <w:right w:val="nil"/>
            </w:tcBorders>
            <w:vAlign w:val="bottom"/>
            <w:hideMark/>
          </w:tcPr>
          <w:p w14:paraId="29E83C15" w14:textId="77777777" w:rsidR="00FB6720" w:rsidRPr="009136D8" w:rsidRDefault="00FB6720">
            <w:pPr>
              <w:jc w:val="right"/>
              <w:rPr>
                <w:rFonts w:ascii="Arial" w:hAnsi="Arial" w:cs="Arial"/>
                <w:b/>
                <w:bCs/>
                <w:color w:val="000000"/>
                <w:sz w:val="16"/>
                <w:szCs w:val="16"/>
              </w:rPr>
            </w:pPr>
            <w:r w:rsidRPr="009136D8">
              <w:rPr>
                <w:rFonts w:ascii="Arial" w:hAnsi="Arial" w:cs="Arial"/>
                <w:b/>
                <w:bCs/>
                <w:color w:val="000000"/>
                <w:sz w:val="16"/>
                <w:szCs w:val="16"/>
              </w:rPr>
              <w:t>2025</w:t>
            </w:r>
          </w:p>
        </w:tc>
      </w:tr>
      <w:tr w:rsidR="009D62D4" w14:paraId="3AE7AB84" w14:textId="77777777" w:rsidTr="009D62D4">
        <w:trPr>
          <w:trHeight w:val="198"/>
        </w:trPr>
        <w:tc>
          <w:tcPr>
            <w:tcW w:w="1598" w:type="pct"/>
            <w:tcBorders>
              <w:top w:val="nil"/>
              <w:left w:val="nil"/>
              <w:bottom w:val="nil"/>
              <w:right w:val="nil"/>
            </w:tcBorders>
            <w:noWrap/>
            <w:vAlign w:val="center"/>
            <w:hideMark/>
          </w:tcPr>
          <w:p w14:paraId="6DF5DD13" w14:textId="77777777" w:rsidR="00FB6720" w:rsidRPr="009136D8" w:rsidRDefault="00FB6720">
            <w:pPr>
              <w:rPr>
                <w:rFonts w:ascii="Arial" w:hAnsi="Arial" w:cs="Arial"/>
                <w:b/>
                <w:bCs/>
                <w:color w:val="000000"/>
                <w:sz w:val="16"/>
                <w:szCs w:val="16"/>
              </w:rPr>
            </w:pPr>
            <w:r w:rsidRPr="009136D8">
              <w:rPr>
                <w:rFonts w:ascii="Arial" w:hAnsi="Arial" w:cs="Arial"/>
                <w:b/>
                <w:bCs/>
                <w:color w:val="000000"/>
                <w:sz w:val="16"/>
                <w:szCs w:val="16"/>
              </w:rPr>
              <w:t>Custo</w:t>
            </w:r>
          </w:p>
        </w:tc>
        <w:tc>
          <w:tcPr>
            <w:tcW w:w="681" w:type="pct"/>
            <w:tcBorders>
              <w:top w:val="nil"/>
              <w:left w:val="nil"/>
              <w:bottom w:val="nil"/>
              <w:right w:val="nil"/>
            </w:tcBorders>
            <w:hideMark/>
          </w:tcPr>
          <w:p w14:paraId="0C2F204F" w14:textId="77777777" w:rsidR="00FB6720" w:rsidRPr="009136D8" w:rsidRDefault="00FB6720" w:rsidP="006432CE">
            <w:pPr>
              <w:jc w:val="right"/>
              <w:rPr>
                <w:rFonts w:ascii="Arial" w:hAnsi="Arial" w:cs="Arial"/>
                <w:b/>
                <w:bCs/>
                <w:color w:val="000000"/>
                <w:sz w:val="16"/>
                <w:szCs w:val="16"/>
              </w:rPr>
            </w:pPr>
          </w:p>
        </w:tc>
        <w:tc>
          <w:tcPr>
            <w:tcW w:w="53" w:type="pct"/>
            <w:tcBorders>
              <w:top w:val="nil"/>
              <w:left w:val="nil"/>
              <w:bottom w:val="nil"/>
              <w:right w:val="nil"/>
            </w:tcBorders>
            <w:hideMark/>
          </w:tcPr>
          <w:p w14:paraId="06F73AAA" w14:textId="77777777" w:rsidR="00FB6720" w:rsidRPr="009136D8" w:rsidRDefault="00FB6720">
            <w:pPr>
              <w:rPr>
                <w:rFonts w:ascii="Arial" w:hAnsi="Arial" w:cs="Arial"/>
              </w:rPr>
            </w:pPr>
          </w:p>
        </w:tc>
        <w:tc>
          <w:tcPr>
            <w:tcW w:w="609" w:type="pct"/>
            <w:tcBorders>
              <w:top w:val="nil"/>
              <w:left w:val="nil"/>
              <w:bottom w:val="nil"/>
              <w:right w:val="nil"/>
            </w:tcBorders>
            <w:hideMark/>
          </w:tcPr>
          <w:p w14:paraId="55923591" w14:textId="77777777" w:rsidR="00FB6720" w:rsidRPr="009136D8" w:rsidRDefault="00FB6720">
            <w:pPr>
              <w:rPr>
                <w:rFonts w:ascii="Arial" w:hAnsi="Arial" w:cs="Arial"/>
              </w:rPr>
            </w:pPr>
          </w:p>
        </w:tc>
        <w:tc>
          <w:tcPr>
            <w:tcW w:w="53" w:type="pct"/>
            <w:tcBorders>
              <w:top w:val="nil"/>
              <w:left w:val="nil"/>
              <w:bottom w:val="nil"/>
              <w:right w:val="nil"/>
            </w:tcBorders>
            <w:hideMark/>
          </w:tcPr>
          <w:p w14:paraId="651DE326" w14:textId="77777777" w:rsidR="00FB6720" w:rsidRPr="009136D8" w:rsidRDefault="00FB6720">
            <w:pPr>
              <w:rPr>
                <w:rFonts w:ascii="Arial" w:hAnsi="Arial" w:cs="Arial"/>
              </w:rPr>
            </w:pPr>
          </w:p>
        </w:tc>
        <w:tc>
          <w:tcPr>
            <w:tcW w:w="563" w:type="pct"/>
            <w:tcBorders>
              <w:top w:val="nil"/>
              <w:left w:val="nil"/>
              <w:bottom w:val="nil"/>
              <w:right w:val="nil"/>
            </w:tcBorders>
            <w:hideMark/>
          </w:tcPr>
          <w:p w14:paraId="46A02316" w14:textId="77777777" w:rsidR="00FB6720" w:rsidRPr="009136D8" w:rsidRDefault="00FB6720">
            <w:pPr>
              <w:rPr>
                <w:rFonts w:ascii="Arial" w:hAnsi="Arial" w:cs="Arial"/>
              </w:rPr>
            </w:pPr>
          </w:p>
        </w:tc>
        <w:tc>
          <w:tcPr>
            <w:tcW w:w="61" w:type="pct"/>
            <w:tcBorders>
              <w:top w:val="nil"/>
              <w:left w:val="nil"/>
              <w:bottom w:val="nil"/>
              <w:right w:val="nil"/>
            </w:tcBorders>
            <w:hideMark/>
          </w:tcPr>
          <w:p w14:paraId="086EED9E" w14:textId="77777777" w:rsidR="00FB6720" w:rsidRPr="009136D8" w:rsidRDefault="00FB6720">
            <w:pPr>
              <w:rPr>
                <w:rFonts w:ascii="Arial" w:hAnsi="Arial" w:cs="Arial"/>
              </w:rPr>
            </w:pPr>
          </w:p>
        </w:tc>
        <w:tc>
          <w:tcPr>
            <w:tcW w:w="700" w:type="pct"/>
            <w:tcBorders>
              <w:top w:val="nil"/>
              <w:left w:val="nil"/>
              <w:bottom w:val="nil"/>
              <w:right w:val="nil"/>
            </w:tcBorders>
            <w:hideMark/>
          </w:tcPr>
          <w:p w14:paraId="229E8C15" w14:textId="77777777" w:rsidR="00FB6720" w:rsidRPr="009136D8" w:rsidRDefault="00FB6720">
            <w:pPr>
              <w:rPr>
                <w:rFonts w:ascii="Arial" w:hAnsi="Arial" w:cs="Arial"/>
              </w:rPr>
            </w:pPr>
          </w:p>
        </w:tc>
        <w:tc>
          <w:tcPr>
            <w:tcW w:w="41" w:type="pct"/>
            <w:tcBorders>
              <w:top w:val="nil"/>
              <w:left w:val="nil"/>
              <w:bottom w:val="nil"/>
              <w:right w:val="nil"/>
            </w:tcBorders>
            <w:hideMark/>
          </w:tcPr>
          <w:p w14:paraId="3770D89F" w14:textId="77777777" w:rsidR="00FB6720" w:rsidRPr="009136D8" w:rsidRDefault="00FB6720">
            <w:pPr>
              <w:rPr>
                <w:rFonts w:ascii="Arial" w:hAnsi="Arial" w:cs="Arial"/>
              </w:rPr>
            </w:pPr>
          </w:p>
        </w:tc>
        <w:tc>
          <w:tcPr>
            <w:tcW w:w="4" w:type="pct"/>
            <w:tcBorders>
              <w:top w:val="nil"/>
              <w:left w:val="nil"/>
              <w:bottom w:val="nil"/>
              <w:right w:val="nil"/>
            </w:tcBorders>
            <w:noWrap/>
            <w:vAlign w:val="bottom"/>
            <w:hideMark/>
          </w:tcPr>
          <w:p w14:paraId="678CBE3F" w14:textId="77777777" w:rsidR="00FB6720" w:rsidRPr="009136D8" w:rsidRDefault="00FB6720">
            <w:pPr>
              <w:rPr>
                <w:rFonts w:ascii="Arial" w:hAnsi="Arial" w:cs="Arial"/>
              </w:rPr>
            </w:pPr>
          </w:p>
        </w:tc>
        <w:tc>
          <w:tcPr>
            <w:tcW w:w="639" w:type="pct"/>
            <w:tcBorders>
              <w:top w:val="nil"/>
              <w:left w:val="nil"/>
              <w:bottom w:val="nil"/>
              <w:right w:val="nil"/>
            </w:tcBorders>
            <w:hideMark/>
          </w:tcPr>
          <w:p w14:paraId="1D6B5D51" w14:textId="77777777" w:rsidR="00FB6720" w:rsidRPr="009136D8" w:rsidRDefault="00FB6720">
            <w:pPr>
              <w:rPr>
                <w:rFonts w:ascii="Arial" w:hAnsi="Arial" w:cs="Arial"/>
              </w:rPr>
            </w:pPr>
          </w:p>
        </w:tc>
      </w:tr>
      <w:tr w:rsidR="009D62D4" w14:paraId="67F619AA" w14:textId="77777777" w:rsidTr="009D62D4">
        <w:trPr>
          <w:trHeight w:val="198"/>
        </w:trPr>
        <w:tc>
          <w:tcPr>
            <w:tcW w:w="1598" w:type="pct"/>
            <w:tcBorders>
              <w:top w:val="nil"/>
              <w:left w:val="nil"/>
              <w:bottom w:val="nil"/>
              <w:right w:val="nil"/>
            </w:tcBorders>
            <w:noWrap/>
            <w:vAlign w:val="center"/>
            <w:hideMark/>
          </w:tcPr>
          <w:p w14:paraId="64ABBE8B" w14:textId="77777777" w:rsidR="00FB6720" w:rsidRPr="009136D8" w:rsidRDefault="00FB6720">
            <w:pPr>
              <w:rPr>
                <w:rFonts w:ascii="Arial" w:hAnsi="Arial" w:cs="Arial"/>
                <w:color w:val="000000"/>
                <w:sz w:val="16"/>
                <w:szCs w:val="16"/>
              </w:rPr>
            </w:pPr>
            <w:r w:rsidRPr="009136D8">
              <w:rPr>
                <w:rFonts w:ascii="Arial" w:hAnsi="Arial" w:cs="Arial"/>
                <w:color w:val="000000"/>
                <w:sz w:val="16"/>
                <w:szCs w:val="16"/>
              </w:rPr>
              <w:t>Terrenos</w:t>
            </w:r>
          </w:p>
        </w:tc>
        <w:tc>
          <w:tcPr>
            <w:tcW w:w="681" w:type="pct"/>
            <w:tcBorders>
              <w:top w:val="nil"/>
              <w:left w:val="nil"/>
              <w:bottom w:val="nil"/>
              <w:right w:val="nil"/>
            </w:tcBorders>
            <w:vAlign w:val="center"/>
            <w:hideMark/>
          </w:tcPr>
          <w:p w14:paraId="2BB9C14D" w14:textId="3602D5A6"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175.504</w:t>
            </w:r>
          </w:p>
        </w:tc>
        <w:tc>
          <w:tcPr>
            <w:tcW w:w="53" w:type="pct"/>
            <w:tcBorders>
              <w:top w:val="nil"/>
              <w:left w:val="nil"/>
              <w:bottom w:val="nil"/>
              <w:right w:val="nil"/>
            </w:tcBorders>
            <w:hideMark/>
          </w:tcPr>
          <w:p w14:paraId="1039628B" w14:textId="77777777" w:rsidR="00FB6720" w:rsidRPr="009136D8" w:rsidRDefault="00FB6720">
            <w:pPr>
              <w:jc w:val="right"/>
              <w:rPr>
                <w:rFonts w:ascii="Arial" w:hAnsi="Arial" w:cs="Arial"/>
                <w:color w:val="000000"/>
                <w:sz w:val="16"/>
                <w:szCs w:val="16"/>
              </w:rPr>
            </w:pPr>
          </w:p>
        </w:tc>
        <w:tc>
          <w:tcPr>
            <w:tcW w:w="609" w:type="pct"/>
            <w:tcBorders>
              <w:top w:val="nil"/>
              <w:left w:val="nil"/>
              <w:bottom w:val="nil"/>
              <w:right w:val="nil"/>
            </w:tcBorders>
            <w:vAlign w:val="center"/>
            <w:hideMark/>
          </w:tcPr>
          <w:p w14:paraId="0486317C" w14:textId="3595CFF7" w:rsidR="00FB6720" w:rsidRPr="009136D8" w:rsidRDefault="00FB6720">
            <w:pPr>
              <w:jc w:val="right"/>
              <w:rPr>
                <w:rFonts w:ascii="Arial" w:hAnsi="Arial" w:cs="Arial"/>
                <w:color w:val="000000"/>
                <w:sz w:val="16"/>
                <w:szCs w:val="16"/>
              </w:rPr>
            </w:pPr>
            <w:r w:rsidRPr="009136D8">
              <w:rPr>
                <w:rFonts w:ascii="Arial" w:hAnsi="Arial" w:cs="Arial"/>
                <w:color w:val="000000"/>
                <w:sz w:val="16"/>
                <w:szCs w:val="16"/>
              </w:rPr>
              <w:t>-</w:t>
            </w:r>
          </w:p>
        </w:tc>
        <w:tc>
          <w:tcPr>
            <w:tcW w:w="53" w:type="pct"/>
            <w:tcBorders>
              <w:top w:val="nil"/>
              <w:left w:val="nil"/>
              <w:bottom w:val="nil"/>
              <w:right w:val="nil"/>
            </w:tcBorders>
            <w:hideMark/>
          </w:tcPr>
          <w:p w14:paraId="2B25245C" w14:textId="77777777" w:rsidR="00FB6720" w:rsidRPr="009136D8" w:rsidRDefault="00FB6720">
            <w:pPr>
              <w:jc w:val="right"/>
              <w:rPr>
                <w:rFonts w:ascii="Arial" w:hAnsi="Arial" w:cs="Arial"/>
                <w:color w:val="000000"/>
                <w:sz w:val="16"/>
                <w:szCs w:val="16"/>
              </w:rPr>
            </w:pPr>
          </w:p>
        </w:tc>
        <w:tc>
          <w:tcPr>
            <w:tcW w:w="563" w:type="pct"/>
            <w:tcBorders>
              <w:top w:val="nil"/>
              <w:left w:val="nil"/>
              <w:bottom w:val="nil"/>
              <w:right w:val="nil"/>
            </w:tcBorders>
            <w:vAlign w:val="center"/>
            <w:hideMark/>
          </w:tcPr>
          <w:p w14:paraId="4AF0ADBF" w14:textId="0708815F"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(615)</w:t>
            </w:r>
          </w:p>
        </w:tc>
        <w:tc>
          <w:tcPr>
            <w:tcW w:w="61" w:type="pct"/>
            <w:tcBorders>
              <w:top w:val="nil"/>
              <w:left w:val="nil"/>
              <w:bottom w:val="nil"/>
              <w:right w:val="nil"/>
            </w:tcBorders>
            <w:vAlign w:val="center"/>
            <w:hideMark/>
          </w:tcPr>
          <w:p w14:paraId="0E464770" w14:textId="77777777" w:rsidR="00FB6720" w:rsidRPr="009136D8" w:rsidRDefault="00FB6720" w:rsidP="002948B6">
            <w:pPr>
              <w:jc w:val="right"/>
              <w:rPr>
                <w:rFonts w:ascii="Arial" w:hAnsi="Arial" w:cs="Arial"/>
                <w:color w:val="000000"/>
                <w:sz w:val="16"/>
                <w:szCs w:val="16"/>
              </w:rPr>
            </w:pPr>
          </w:p>
        </w:tc>
        <w:tc>
          <w:tcPr>
            <w:tcW w:w="700" w:type="pct"/>
            <w:tcBorders>
              <w:top w:val="nil"/>
              <w:left w:val="nil"/>
              <w:bottom w:val="nil"/>
              <w:right w:val="nil"/>
            </w:tcBorders>
            <w:vAlign w:val="center"/>
            <w:hideMark/>
          </w:tcPr>
          <w:p w14:paraId="392F5F5E" w14:textId="02A5111F"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w:t>
            </w:r>
          </w:p>
        </w:tc>
        <w:tc>
          <w:tcPr>
            <w:tcW w:w="41" w:type="pct"/>
            <w:tcBorders>
              <w:top w:val="nil"/>
              <w:left w:val="nil"/>
              <w:bottom w:val="nil"/>
              <w:right w:val="nil"/>
            </w:tcBorders>
            <w:vAlign w:val="center"/>
            <w:hideMark/>
          </w:tcPr>
          <w:p w14:paraId="696A5E28" w14:textId="77777777" w:rsidR="00FB6720" w:rsidRPr="009136D8" w:rsidRDefault="00FB6720" w:rsidP="002948B6">
            <w:pPr>
              <w:jc w:val="right"/>
              <w:rPr>
                <w:rFonts w:ascii="Arial" w:hAnsi="Arial" w:cs="Arial"/>
                <w:color w:val="000000"/>
                <w:sz w:val="16"/>
                <w:szCs w:val="16"/>
              </w:rPr>
            </w:pPr>
          </w:p>
        </w:tc>
        <w:tc>
          <w:tcPr>
            <w:tcW w:w="4" w:type="pct"/>
            <w:tcBorders>
              <w:top w:val="nil"/>
              <w:left w:val="nil"/>
              <w:bottom w:val="nil"/>
              <w:right w:val="nil"/>
            </w:tcBorders>
            <w:noWrap/>
            <w:vAlign w:val="bottom"/>
            <w:hideMark/>
          </w:tcPr>
          <w:p w14:paraId="2C99A0EA" w14:textId="77777777" w:rsidR="00FB6720" w:rsidRPr="009136D8" w:rsidRDefault="00FB6720" w:rsidP="002948B6">
            <w:pPr>
              <w:jc w:val="right"/>
              <w:rPr>
                <w:rFonts w:ascii="Arial" w:hAnsi="Arial" w:cs="Arial"/>
                <w:color w:val="000000"/>
                <w:sz w:val="16"/>
                <w:szCs w:val="16"/>
              </w:rPr>
            </w:pPr>
          </w:p>
        </w:tc>
        <w:tc>
          <w:tcPr>
            <w:tcW w:w="639" w:type="pct"/>
            <w:tcBorders>
              <w:top w:val="nil"/>
              <w:left w:val="nil"/>
              <w:bottom w:val="nil"/>
              <w:right w:val="nil"/>
            </w:tcBorders>
            <w:vAlign w:val="center"/>
            <w:hideMark/>
          </w:tcPr>
          <w:p w14:paraId="1CBF0A2D" w14:textId="43F1604F"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174.889</w:t>
            </w:r>
          </w:p>
        </w:tc>
      </w:tr>
      <w:tr w:rsidR="009D62D4" w14:paraId="43A8FF0D" w14:textId="77777777" w:rsidTr="009D62D4">
        <w:trPr>
          <w:trHeight w:val="198"/>
        </w:trPr>
        <w:tc>
          <w:tcPr>
            <w:tcW w:w="1598" w:type="pct"/>
            <w:tcBorders>
              <w:top w:val="nil"/>
              <w:left w:val="nil"/>
              <w:bottom w:val="nil"/>
              <w:right w:val="nil"/>
            </w:tcBorders>
            <w:noWrap/>
            <w:vAlign w:val="center"/>
            <w:hideMark/>
          </w:tcPr>
          <w:p w14:paraId="67438D3C" w14:textId="77777777" w:rsidR="00FB6720" w:rsidRPr="009136D8" w:rsidRDefault="00FB6720">
            <w:pPr>
              <w:rPr>
                <w:rFonts w:ascii="Arial" w:hAnsi="Arial" w:cs="Arial"/>
                <w:color w:val="000000"/>
                <w:sz w:val="16"/>
                <w:szCs w:val="16"/>
              </w:rPr>
            </w:pPr>
            <w:r w:rsidRPr="009136D8">
              <w:rPr>
                <w:rFonts w:ascii="Arial" w:hAnsi="Arial" w:cs="Arial"/>
                <w:color w:val="000000"/>
                <w:sz w:val="16"/>
                <w:szCs w:val="16"/>
              </w:rPr>
              <w:t xml:space="preserve">Prédios e benfeitorias </w:t>
            </w:r>
          </w:p>
        </w:tc>
        <w:tc>
          <w:tcPr>
            <w:tcW w:w="681" w:type="pct"/>
            <w:tcBorders>
              <w:top w:val="nil"/>
              <w:left w:val="nil"/>
              <w:bottom w:val="nil"/>
              <w:right w:val="nil"/>
            </w:tcBorders>
            <w:vAlign w:val="center"/>
            <w:hideMark/>
          </w:tcPr>
          <w:p w14:paraId="258E2804" w14:textId="19AA5585"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419.522</w:t>
            </w:r>
          </w:p>
        </w:tc>
        <w:tc>
          <w:tcPr>
            <w:tcW w:w="53" w:type="pct"/>
            <w:tcBorders>
              <w:top w:val="nil"/>
              <w:left w:val="nil"/>
              <w:bottom w:val="nil"/>
              <w:right w:val="nil"/>
            </w:tcBorders>
            <w:hideMark/>
          </w:tcPr>
          <w:p w14:paraId="59A1E689" w14:textId="77777777" w:rsidR="00FB6720" w:rsidRPr="009136D8" w:rsidRDefault="00FB6720">
            <w:pPr>
              <w:jc w:val="right"/>
              <w:rPr>
                <w:rFonts w:ascii="Arial" w:hAnsi="Arial" w:cs="Arial"/>
                <w:color w:val="000000"/>
                <w:sz w:val="16"/>
                <w:szCs w:val="16"/>
              </w:rPr>
            </w:pPr>
          </w:p>
        </w:tc>
        <w:tc>
          <w:tcPr>
            <w:tcW w:w="609" w:type="pct"/>
            <w:tcBorders>
              <w:top w:val="nil"/>
              <w:left w:val="nil"/>
              <w:bottom w:val="nil"/>
              <w:right w:val="nil"/>
            </w:tcBorders>
            <w:vAlign w:val="center"/>
            <w:hideMark/>
          </w:tcPr>
          <w:p w14:paraId="331601BE" w14:textId="4CBDDBBE" w:rsidR="00FB6720" w:rsidRPr="009136D8" w:rsidRDefault="00FB6720">
            <w:pPr>
              <w:jc w:val="right"/>
              <w:rPr>
                <w:rFonts w:ascii="Arial" w:hAnsi="Arial" w:cs="Arial"/>
                <w:color w:val="000000"/>
                <w:sz w:val="16"/>
                <w:szCs w:val="16"/>
              </w:rPr>
            </w:pPr>
            <w:r w:rsidRPr="009136D8">
              <w:rPr>
                <w:rFonts w:ascii="Arial" w:hAnsi="Arial" w:cs="Arial"/>
                <w:color w:val="000000"/>
                <w:sz w:val="16"/>
                <w:szCs w:val="16"/>
              </w:rPr>
              <w:t>-</w:t>
            </w:r>
          </w:p>
        </w:tc>
        <w:tc>
          <w:tcPr>
            <w:tcW w:w="53" w:type="pct"/>
            <w:tcBorders>
              <w:top w:val="nil"/>
              <w:left w:val="nil"/>
              <w:bottom w:val="nil"/>
              <w:right w:val="nil"/>
            </w:tcBorders>
            <w:hideMark/>
          </w:tcPr>
          <w:p w14:paraId="6E4DA60B" w14:textId="77777777" w:rsidR="00FB6720" w:rsidRPr="009136D8" w:rsidRDefault="00FB6720">
            <w:pPr>
              <w:jc w:val="right"/>
              <w:rPr>
                <w:rFonts w:ascii="Arial" w:hAnsi="Arial" w:cs="Arial"/>
                <w:color w:val="000000"/>
                <w:sz w:val="16"/>
                <w:szCs w:val="16"/>
              </w:rPr>
            </w:pPr>
          </w:p>
        </w:tc>
        <w:tc>
          <w:tcPr>
            <w:tcW w:w="563" w:type="pct"/>
            <w:tcBorders>
              <w:top w:val="nil"/>
              <w:left w:val="nil"/>
              <w:bottom w:val="nil"/>
              <w:right w:val="nil"/>
            </w:tcBorders>
            <w:vAlign w:val="center"/>
            <w:hideMark/>
          </w:tcPr>
          <w:p w14:paraId="33E7F3E6" w14:textId="16CBCC7A"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w:t>
            </w:r>
          </w:p>
        </w:tc>
        <w:tc>
          <w:tcPr>
            <w:tcW w:w="61" w:type="pct"/>
            <w:tcBorders>
              <w:top w:val="nil"/>
              <w:left w:val="nil"/>
              <w:bottom w:val="nil"/>
              <w:right w:val="nil"/>
            </w:tcBorders>
            <w:vAlign w:val="center"/>
            <w:hideMark/>
          </w:tcPr>
          <w:p w14:paraId="64849ACA" w14:textId="77777777" w:rsidR="00FB6720" w:rsidRPr="009136D8" w:rsidRDefault="00FB6720" w:rsidP="002948B6">
            <w:pPr>
              <w:jc w:val="right"/>
              <w:rPr>
                <w:rFonts w:ascii="Arial" w:hAnsi="Arial" w:cs="Arial"/>
                <w:color w:val="000000"/>
                <w:sz w:val="16"/>
                <w:szCs w:val="16"/>
              </w:rPr>
            </w:pPr>
          </w:p>
        </w:tc>
        <w:tc>
          <w:tcPr>
            <w:tcW w:w="700" w:type="pct"/>
            <w:tcBorders>
              <w:top w:val="nil"/>
              <w:left w:val="nil"/>
              <w:bottom w:val="nil"/>
              <w:right w:val="nil"/>
            </w:tcBorders>
            <w:vAlign w:val="center"/>
            <w:hideMark/>
          </w:tcPr>
          <w:p w14:paraId="4E332839" w14:textId="4EDD06C9"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4.505</w:t>
            </w:r>
          </w:p>
        </w:tc>
        <w:tc>
          <w:tcPr>
            <w:tcW w:w="41" w:type="pct"/>
            <w:tcBorders>
              <w:top w:val="nil"/>
              <w:left w:val="nil"/>
              <w:bottom w:val="nil"/>
              <w:right w:val="nil"/>
            </w:tcBorders>
            <w:vAlign w:val="center"/>
            <w:hideMark/>
          </w:tcPr>
          <w:p w14:paraId="1B9B01AE" w14:textId="77777777" w:rsidR="00FB6720" w:rsidRPr="009136D8" w:rsidRDefault="00FB6720" w:rsidP="002948B6">
            <w:pPr>
              <w:jc w:val="right"/>
              <w:rPr>
                <w:rFonts w:ascii="Arial" w:hAnsi="Arial" w:cs="Arial"/>
                <w:color w:val="000000"/>
                <w:sz w:val="16"/>
                <w:szCs w:val="16"/>
              </w:rPr>
            </w:pPr>
          </w:p>
        </w:tc>
        <w:tc>
          <w:tcPr>
            <w:tcW w:w="4" w:type="pct"/>
            <w:tcBorders>
              <w:top w:val="nil"/>
              <w:left w:val="nil"/>
              <w:bottom w:val="nil"/>
              <w:right w:val="nil"/>
            </w:tcBorders>
            <w:noWrap/>
            <w:vAlign w:val="bottom"/>
            <w:hideMark/>
          </w:tcPr>
          <w:p w14:paraId="152047F7" w14:textId="77777777" w:rsidR="00FB6720" w:rsidRPr="009136D8" w:rsidRDefault="00FB6720" w:rsidP="002948B6">
            <w:pPr>
              <w:jc w:val="right"/>
              <w:rPr>
                <w:rFonts w:ascii="Arial" w:hAnsi="Arial" w:cs="Arial"/>
                <w:color w:val="000000"/>
                <w:sz w:val="16"/>
                <w:szCs w:val="16"/>
              </w:rPr>
            </w:pPr>
          </w:p>
        </w:tc>
        <w:tc>
          <w:tcPr>
            <w:tcW w:w="639" w:type="pct"/>
            <w:tcBorders>
              <w:top w:val="nil"/>
              <w:left w:val="nil"/>
              <w:bottom w:val="nil"/>
              <w:right w:val="nil"/>
            </w:tcBorders>
            <w:vAlign w:val="center"/>
            <w:hideMark/>
          </w:tcPr>
          <w:p w14:paraId="12759385" w14:textId="15BC87BA"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424.027</w:t>
            </w:r>
          </w:p>
        </w:tc>
      </w:tr>
      <w:tr w:rsidR="009D62D4" w14:paraId="754140AA" w14:textId="77777777" w:rsidTr="009D62D4">
        <w:trPr>
          <w:trHeight w:val="198"/>
        </w:trPr>
        <w:tc>
          <w:tcPr>
            <w:tcW w:w="1598" w:type="pct"/>
            <w:tcBorders>
              <w:top w:val="nil"/>
              <w:left w:val="nil"/>
              <w:bottom w:val="nil"/>
              <w:right w:val="nil"/>
            </w:tcBorders>
            <w:noWrap/>
            <w:vAlign w:val="center"/>
            <w:hideMark/>
          </w:tcPr>
          <w:p w14:paraId="454D763B" w14:textId="77777777" w:rsidR="00FB6720" w:rsidRPr="009136D8" w:rsidRDefault="00FB6720">
            <w:pPr>
              <w:rPr>
                <w:rFonts w:ascii="Arial" w:hAnsi="Arial" w:cs="Arial"/>
                <w:color w:val="000000"/>
                <w:sz w:val="16"/>
                <w:szCs w:val="16"/>
              </w:rPr>
            </w:pPr>
            <w:r w:rsidRPr="009136D8">
              <w:rPr>
                <w:rFonts w:ascii="Arial" w:hAnsi="Arial" w:cs="Arial"/>
                <w:color w:val="000000"/>
                <w:sz w:val="16"/>
                <w:szCs w:val="16"/>
              </w:rPr>
              <w:t xml:space="preserve">Equipamentos operacionais </w:t>
            </w:r>
          </w:p>
        </w:tc>
        <w:tc>
          <w:tcPr>
            <w:tcW w:w="681" w:type="pct"/>
            <w:tcBorders>
              <w:top w:val="nil"/>
              <w:left w:val="nil"/>
              <w:bottom w:val="nil"/>
              <w:right w:val="nil"/>
            </w:tcBorders>
            <w:vAlign w:val="center"/>
            <w:hideMark/>
          </w:tcPr>
          <w:p w14:paraId="47BD8D79" w14:textId="54693784"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50.515</w:t>
            </w:r>
          </w:p>
        </w:tc>
        <w:tc>
          <w:tcPr>
            <w:tcW w:w="53" w:type="pct"/>
            <w:tcBorders>
              <w:top w:val="nil"/>
              <w:left w:val="nil"/>
              <w:bottom w:val="nil"/>
              <w:right w:val="nil"/>
            </w:tcBorders>
            <w:hideMark/>
          </w:tcPr>
          <w:p w14:paraId="4DE94534" w14:textId="77777777" w:rsidR="00FB6720" w:rsidRPr="009136D8" w:rsidRDefault="00FB6720">
            <w:pPr>
              <w:jc w:val="right"/>
              <w:rPr>
                <w:rFonts w:ascii="Arial" w:hAnsi="Arial" w:cs="Arial"/>
                <w:color w:val="000000"/>
                <w:sz w:val="16"/>
                <w:szCs w:val="16"/>
              </w:rPr>
            </w:pPr>
          </w:p>
        </w:tc>
        <w:tc>
          <w:tcPr>
            <w:tcW w:w="609" w:type="pct"/>
            <w:tcBorders>
              <w:top w:val="nil"/>
              <w:left w:val="nil"/>
              <w:bottom w:val="nil"/>
              <w:right w:val="nil"/>
            </w:tcBorders>
            <w:vAlign w:val="center"/>
            <w:hideMark/>
          </w:tcPr>
          <w:p w14:paraId="0910CB76" w14:textId="52022AC3" w:rsidR="00FB6720" w:rsidRPr="009136D8" w:rsidRDefault="00FB6720">
            <w:pPr>
              <w:jc w:val="right"/>
              <w:rPr>
                <w:rFonts w:ascii="Arial" w:hAnsi="Arial" w:cs="Arial"/>
                <w:color w:val="000000"/>
                <w:sz w:val="16"/>
                <w:szCs w:val="16"/>
              </w:rPr>
            </w:pPr>
            <w:r w:rsidRPr="009136D8">
              <w:rPr>
                <w:rFonts w:ascii="Arial" w:hAnsi="Arial" w:cs="Arial"/>
                <w:color w:val="000000"/>
                <w:sz w:val="16"/>
                <w:szCs w:val="16"/>
              </w:rPr>
              <w:t>2.896</w:t>
            </w:r>
          </w:p>
        </w:tc>
        <w:tc>
          <w:tcPr>
            <w:tcW w:w="53" w:type="pct"/>
            <w:tcBorders>
              <w:top w:val="nil"/>
              <w:left w:val="nil"/>
              <w:bottom w:val="nil"/>
              <w:right w:val="nil"/>
            </w:tcBorders>
            <w:hideMark/>
          </w:tcPr>
          <w:p w14:paraId="645A3319" w14:textId="77777777" w:rsidR="00FB6720" w:rsidRPr="009136D8" w:rsidRDefault="00FB6720">
            <w:pPr>
              <w:jc w:val="right"/>
              <w:rPr>
                <w:rFonts w:ascii="Arial" w:hAnsi="Arial" w:cs="Arial"/>
                <w:color w:val="000000"/>
                <w:sz w:val="16"/>
                <w:szCs w:val="16"/>
              </w:rPr>
            </w:pPr>
          </w:p>
        </w:tc>
        <w:tc>
          <w:tcPr>
            <w:tcW w:w="563" w:type="pct"/>
            <w:tcBorders>
              <w:top w:val="nil"/>
              <w:left w:val="nil"/>
              <w:bottom w:val="nil"/>
              <w:right w:val="nil"/>
            </w:tcBorders>
            <w:vAlign w:val="center"/>
            <w:hideMark/>
          </w:tcPr>
          <w:p w14:paraId="73673FFD" w14:textId="749FE560"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(635)</w:t>
            </w:r>
          </w:p>
        </w:tc>
        <w:tc>
          <w:tcPr>
            <w:tcW w:w="61" w:type="pct"/>
            <w:tcBorders>
              <w:top w:val="nil"/>
              <w:left w:val="nil"/>
              <w:bottom w:val="nil"/>
              <w:right w:val="nil"/>
            </w:tcBorders>
            <w:vAlign w:val="center"/>
            <w:hideMark/>
          </w:tcPr>
          <w:p w14:paraId="5B0EBB0E" w14:textId="77777777" w:rsidR="00FB6720" w:rsidRPr="009136D8" w:rsidRDefault="00FB6720" w:rsidP="002948B6">
            <w:pPr>
              <w:jc w:val="right"/>
              <w:rPr>
                <w:rFonts w:ascii="Arial" w:hAnsi="Arial" w:cs="Arial"/>
                <w:color w:val="000000"/>
                <w:sz w:val="16"/>
                <w:szCs w:val="16"/>
              </w:rPr>
            </w:pPr>
          </w:p>
        </w:tc>
        <w:tc>
          <w:tcPr>
            <w:tcW w:w="700" w:type="pct"/>
            <w:tcBorders>
              <w:top w:val="nil"/>
              <w:left w:val="nil"/>
              <w:bottom w:val="nil"/>
              <w:right w:val="nil"/>
            </w:tcBorders>
            <w:vAlign w:val="center"/>
            <w:hideMark/>
          </w:tcPr>
          <w:p w14:paraId="5F2AE286" w14:textId="05644840"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5.150</w:t>
            </w:r>
          </w:p>
        </w:tc>
        <w:tc>
          <w:tcPr>
            <w:tcW w:w="41" w:type="pct"/>
            <w:tcBorders>
              <w:top w:val="nil"/>
              <w:left w:val="nil"/>
              <w:bottom w:val="nil"/>
              <w:right w:val="nil"/>
            </w:tcBorders>
            <w:vAlign w:val="center"/>
            <w:hideMark/>
          </w:tcPr>
          <w:p w14:paraId="0B4111BD" w14:textId="77777777" w:rsidR="00FB6720" w:rsidRPr="009136D8" w:rsidRDefault="00FB6720" w:rsidP="002948B6">
            <w:pPr>
              <w:jc w:val="right"/>
              <w:rPr>
                <w:rFonts w:ascii="Arial" w:hAnsi="Arial" w:cs="Arial"/>
                <w:color w:val="000000"/>
                <w:sz w:val="16"/>
                <w:szCs w:val="16"/>
              </w:rPr>
            </w:pPr>
          </w:p>
        </w:tc>
        <w:tc>
          <w:tcPr>
            <w:tcW w:w="4" w:type="pct"/>
            <w:tcBorders>
              <w:top w:val="nil"/>
              <w:left w:val="nil"/>
              <w:bottom w:val="nil"/>
              <w:right w:val="nil"/>
            </w:tcBorders>
            <w:noWrap/>
            <w:vAlign w:val="bottom"/>
            <w:hideMark/>
          </w:tcPr>
          <w:p w14:paraId="1F3E4EDA" w14:textId="77777777" w:rsidR="00FB6720" w:rsidRPr="009136D8" w:rsidRDefault="00FB6720" w:rsidP="002948B6">
            <w:pPr>
              <w:jc w:val="right"/>
              <w:rPr>
                <w:rFonts w:ascii="Arial" w:hAnsi="Arial" w:cs="Arial"/>
                <w:color w:val="000000"/>
                <w:sz w:val="16"/>
                <w:szCs w:val="16"/>
              </w:rPr>
            </w:pPr>
          </w:p>
        </w:tc>
        <w:tc>
          <w:tcPr>
            <w:tcW w:w="639" w:type="pct"/>
            <w:tcBorders>
              <w:top w:val="nil"/>
              <w:left w:val="nil"/>
              <w:bottom w:val="nil"/>
              <w:right w:val="nil"/>
            </w:tcBorders>
            <w:vAlign w:val="center"/>
            <w:hideMark/>
          </w:tcPr>
          <w:p w14:paraId="3463D724" w14:textId="7DFA3A83"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57.926</w:t>
            </w:r>
          </w:p>
        </w:tc>
      </w:tr>
      <w:tr w:rsidR="009D62D4" w14:paraId="68BF3508" w14:textId="77777777" w:rsidTr="009D62D4">
        <w:trPr>
          <w:trHeight w:val="198"/>
        </w:trPr>
        <w:tc>
          <w:tcPr>
            <w:tcW w:w="1598" w:type="pct"/>
            <w:tcBorders>
              <w:top w:val="nil"/>
              <w:left w:val="nil"/>
              <w:bottom w:val="nil"/>
              <w:right w:val="nil"/>
            </w:tcBorders>
            <w:noWrap/>
            <w:vAlign w:val="center"/>
            <w:hideMark/>
          </w:tcPr>
          <w:p w14:paraId="635AA9A0" w14:textId="77777777" w:rsidR="00FB6720" w:rsidRPr="009136D8" w:rsidRDefault="00FB6720">
            <w:pPr>
              <w:rPr>
                <w:rFonts w:ascii="Arial" w:hAnsi="Arial" w:cs="Arial"/>
                <w:color w:val="000000"/>
                <w:sz w:val="16"/>
                <w:szCs w:val="16"/>
              </w:rPr>
            </w:pPr>
            <w:r w:rsidRPr="009136D8">
              <w:rPr>
                <w:rFonts w:ascii="Arial" w:hAnsi="Arial" w:cs="Arial"/>
                <w:color w:val="000000"/>
                <w:sz w:val="16"/>
                <w:szCs w:val="16"/>
              </w:rPr>
              <w:t>Imobilizado em andamento</w:t>
            </w:r>
          </w:p>
        </w:tc>
        <w:tc>
          <w:tcPr>
            <w:tcW w:w="681" w:type="pct"/>
            <w:tcBorders>
              <w:top w:val="nil"/>
              <w:left w:val="nil"/>
              <w:bottom w:val="single" w:sz="8" w:space="0" w:color="auto"/>
              <w:right w:val="nil"/>
            </w:tcBorders>
            <w:vAlign w:val="center"/>
            <w:hideMark/>
          </w:tcPr>
          <w:p w14:paraId="282A404F" w14:textId="5265E339"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14.373</w:t>
            </w:r>
          </w:p>
        </w:tc>
        <w:tc>
          <w:tcPr>
            <w:tcW w:w="53" w:type="pct"/>
            <w:tcBorders>
              <w:top w:val="nil"/>
              <w:left w:val="nil"/>
              <w:bottom w:val="nil"/>
              <w:right w:val="nil"/>
            </w:tcBorders>
            <w:hideMark/>
          </w:tcPr>
          <w:p w14:paraId="77F1E0BA" w14:textId="77777777" w:rsidR="00FB6720" w:rsidRPr="009136D8" w:rsidRDefault="00FB6720">
            <w:pPr>
              <w:jc w:val="right"/>
              <w:rPr>
                <w:rFonts w:ascii="Arial" w:hAnsi="Arial" w:cs="Arial"/>
                <w:color w:val="000000"/>
                <w:sz w:val="16"/>
                <w:szCs w:val="16"/>
              </w:rPr>
            </w:pPr>
          </w:p>
        </w:tc>
        <w:tc>
          <w:tcPr>
            <w:tcW w:w="609" w:type="pct"/>
            <w:tcBorders>
              <w:top w:val="nil"/>
              <w:left w:val="nil"/>
              <w:bottom w:val="single" w:sz="8" w:space="0" w:color="auto"/>
              <w:right w:val="nil"/>
            </w:tcBorders>
            <w:vAlign w:val="center"/>
            <w:hideMark/>
          </w:tcPr>
          <w:p w14:paraId="15472B18" w14:textId="31E87EC7" w:rsidR="00FB6720" w:rsidRPr="009136D8" w:rsidRDefault="00FB6720">
            <w:pPr>
              <w:jc w:val="right"/>
              <w:rPr>
                <w:rFonts w:ascii="Arial" w:hAnsi="Arial" w:cs="Arial"/>
                <w:color w:val="000000"/>
                <w:sz w:val="16"/>
                <w:szCs w:val="16"/>
              </w:rPr>
            </w:pPr>
            <w:r w:rsidRPr="009136D8">
              <w:rPr>
                <w:rFonts w:ascii="Arial" w:hAnsi="Arial" w:cs="Arial"/>
                <w:color w:val="000000"/>
                <w:sz w:val="16"/>
                <w:szCs w:val="16"/>
              </w:rPr>
              <w:t>8.479</w:t>
            </w:r>
          </w:p>
        </w:tc>
        <w:tc>
          <w:tcPr>
            <w:tcW w:w="53" w:type="pct"/>
            <w:tcBorders>
              <w:top w:val="nil"/>
              <w:left w:val="nil"/>
              <w:bottom w:val="nil"/>
              <w:right w:val="nil"/>
            </w:tcBorders>
            <w:hideMark/>
          </w:tcPr>
          <w:p w14:paraId="664D045E" w14:textId="77777777" w:rsidR="00FB6720" w:rsidRPr="009136D8" w:rsidRDefault="00FB6720">
            <w:pPr>
              <w:jc w:val="right"/>
              <w:rPr>
                <w:rFonts w:ascii="Arial" w:hAnsi="Arial" w:cs="Arial"/>
                <w:color w:val="000000"/>
                <w:sz w:val="16"/>
                <w:szCs w:val="16"/>
              </w:rPr>
            </w:pPr>
          </w:p>
        </w:tc>
        <w:tc>
          <w:tcPr>
            <w:tcW w:w="563" w:type="pct"/>
            <w:tcBorders>
              <w:top w:val="nil"/>
              <w:left w:val="nil"/>
              <w:bottom w:val="single" w:sz="8" w:space="0" w:color="auto"/>
              <w:right w:val="nil"/>
            </w:tcBorders>
            <w:vAlign w:val="center"/>
            <w:hideMark/>
          </w:tcPr>
          <w:p w14:paraId="33AD8362" w14:textId="7770A081"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w:t>
            </w:r>
          </w:p>
        </w:tc>
        <w:tc>
          <w:tcPr>
            <w:tcW w:w="61" w:type="pct"/>
            <w:tcBorders>
              <w:top w:val="nil"/>
              <w:left w:val="nil"/>
              <w:bottom w:val="nil"/>
              <w:right w:val="nil"/>
            </w:tcBorders>
            <w:vAlign w:val="center"/>
            <w:hideMark/>
          </w:tcPr>
          <w:p w14:paraId="22961C66" w14:textId="77777777" w:rsidR="00FB6720" w:rsidRPr="009136D8" w:rsidRDefault="00FB6720" w:rsidP="002948B6">
            <w:pPr>
              <w:jc w:val="right"/>
              <w:rPr>
                <w:rFonts w:ascii="Arial" w:hAnsi="Arial" w:cs="Arial"/>
                <w:color w:val="000000"/>
                <w:sz w:val="16"/>
                <w:szCs w:val="16"/>
              </w:rPr>
            </w:pPr>
          </w:p>
        </w:tc>
        <w:tc>
          <w:tcPr>
            <w:tcW w:w="700" w:type="pct"/>
            <w:tcBorders>
              <w:top w:val="nil"/>
              <w:left w:val="nil"/>
              <w:bottom w:val="single" w:sz="8" w:space="0" w:color="auto"/>
              <w:right w:val="nil"/>
            </w:tcBorders>
            <w:vAlign w:val="center"/>
            <w:hideMark/>
          </w:tcPr>
          <w:p w14:paraId="73CC27B4" w14:textId="72338B98"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(9.655)</w:t>
            </w:r>
          </w:p>
        </w:tc>
        <w:tc>
          <w:tcPr>
            <w:tcW w:w="41" w:type="pct"/>
            <w:tcBorders>
              <w:top w:val="nil"/>
              <w:left w:val="nil"/>
              <w:bottom w:val="nil"/>
              <w:right w:val="nil"/>
            </w:tcBorders>
            <w:vAlign w:val="center"/>
            <w:hideMark/>
          </w:tcPr>
          <w:p w14:paraId="7A1C1C7F" w14:textId="77777777" w:rsidR="00FB6720" w:rsidRPr="009136D8" w:rsidRDefault="00FB6720" w:rsidP="002948B6">
            <w:pPr>
              <w:jc w:val="right"/>
              <w:rPr>
                <w:rFonts w:ascii="Arial" w:hAnsi="Arial" w:cs="Arial"/>
                <w:color w:val="000000"/>
                <w:sz w:val="16"/>
                <w:szCs w:val="16"/>
              </w:rPr>
            </w:pPr>
          </w:p>
        </w:tc>
        <w:tc>
          <w:tcPr>
            <w:tcW w:w="4" w:type="pct"/>
            <w:tcBorders>
              <w:top w:val="nil"/>
              <w:left w:val="nil"/>
              <w:bottom w:val="nil"/>
              <w:right w:val="nil"/>
            </w:tcBorders>
            <w:noWrap/>
            <w:vAlign w:val="bottom"/>
            <w:hideMark/>
          </w:tcPr>
          <w:p w14:paraId="3CA7B3F9" w14:textId="77777777" w:rsidR="00FB6720" w:rsidRPr="009136D8" w:rsidRDefault="00FB6720" w:rsidP="002948B6">
            <w:pPr>
              <w:jc w:val="right"/>
              <w:rPr>
                <w:rFonts w:ascii="Arial" w:hAnsi="Arial" w:cs="Arial"/>
                <w:color w:val="000000"/>
                <w:sz w:val="16"/>
                <w:szCs w:val="16"/>
              </w:rPr>
            </w:pPr>
          </w:p>
        </w:tc>
        <w:tc>
          <w:tcPr>
            <w:tcW w:w="639" w:type="pct"/>
            <w:tcBorders>
              <w:top w:val="nil"/>
              <w:left w:val="nil"/>
              <w:bottom w:val="single" w:sz="8" w:space="0" w:color="auto"/>
              <w:right w:val="nil"/>
            </w:tcBorders>
            <w:vAlign w:val="center"/>
            <w:hideMark/>
          </w:tcPr>
          <w:p w14:paraId="08B0266F" w14:textId="08879111"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13.197</w:t>
            </w:r>
          </w:p>
        </w:tc>
      </w:tr>
      <w:tr w:rsidR="009D62D4" w14:paraId="429B9729" w14:textId="77777777" w:rsidTr="009D62D4">
        <w:trPr>
          <w:trHeight w:val="198"/>
        </w:trPr>
        <w:tc>
          <w:tcPr>
            <w:tcW w:w="1598" w:type="pct"/>
            <w:tcBorders>
              <w:top w:val="nil"/>
              <w:left w:val="nil"/>
              <w:bottom w:val="nil"/>
              <w:right w:val="nil"/>
            </w:tcBorders>
            <w:noWrap/>
            <w:vAlign w:val="center"/>
            <w:hideMark/>
          </w:tcPr>
          <w:p w14:paraId="0A626367" w14:textId="77777777" w:rsidR="00FB6720" w:rsidRPr="009136D8" w:rsidRDefault="00FB6720">
            <w:pPr>
              <w:jc w:val="right"/>
              <w:rPr>
                <w:rFonts w:ascii="Arial" w:hAnsi="Arial" w:cs="Arial"/>
                <w:color w:val="000000"/>
                <w:sz w:val="16"/>
                <w:szCs w:val="16"/>
              </w:rPr>
            </w:pPr>
          </w:p>
        </w:tc>
        <w:tc>
          <w:tcPr>
            <w:tcW w:w="681" w:type="pct"/>
            <w:tcBorders>
              <w:top w:val="nil"/>
              <w:left w:val="nil"/>
              <w:bottom w:val="nil"/>
              <w:right w:val="nil"/>
            </w:tcBorders>
            <w:vAlign w:val="center"/>
            <w:hideMark/>
          </w:tcPr>
          <w:p w14:paraId="7B8C24AE" w14:textId="77777777" w:rsidR="00FB6720" w:rsidRPr="009136D8" w:rsidRDefault="00FB6720" w:rsidP="006432CE">
            <w:pPr>
              <w:jc w:val="right"/>
              <w:rPr>
                <w:rFonts w:ascii="Arial" w:hAnsi="Arial" w:cs="Arial"/>
              </w:rPr>
            </w:pPr>
          </w:p>
        </w:tc>
        <w:tc>
          <w:tcPr>
            <w:tcW w:w="53" w:type="pct"/>
            <w:tcBorders>
              <w:top w:val="nil"/>
              <w:left w:val="nil"/>
              <w:bottom w:val="nil"/>
              <w:right w:val="nil"/>
            </w:tcBorders>
            <w:hideMark/>
          </w:tcPr>
          <w:p w14:paraId="4A68253D" w14:textId="77777777" w:rsidR="00FB6720" w:rsidRPr="009136D8" w:rsidRDefault="00FB6720">
            <w:pPr>
              <w:jc w:val="right"/>
              <w:rPr>
                <w:rFonts w:ascii="Arial" w:hAnsi="Arial" w:cs="Arial"/>
              </w:rPr>
            </w:pPr>
          </w:p>
        </w:tc>
        <w:tc>
          <w:tcPr>
            <w:tcW w:w="609" w:type="pct"/>
            <w:tcBorders>
              <w:top w:val="nil"/>
              <w:left w:val="nil"/>
              <w:bottom w:val="nil"/>
              <w:right w:val="nil"/>
            </w:tcBorders>
            <w:vAlign w:val="center"/>
            <w:hideMark/>
          </w:tcPr>
          <w:p w14:paraId="18698315" w14:textId="77777777" w:rsidR="00FB6720" w:rsidRPr="009136D8" w:rsidRDefault="00FB6720">
            <w:pPr>
              <w:rPr>
                <w:rFonts w:ascii="Arial" w:hAnsi="Arial" w:cs="Arial"/>
              </w:rPr>
            </w:pPr>
          </w:p>
        </w:tc>
        <w:tc>
          <w:tcPr>
            <w:tcW w:w="53" w:type="pct"/>
            <w:tcBorders>
              <w:top w:val="nil"/>
              <w:left w:val="nil"/>
              <w:bottom w:val="nil"/>
              <w:right w:val="nil"/>
            </w:tcBorders>
            <w:hideMark/>
          </w:tcPr>
          <w:p w14:paraId="22D68204" w14:textId="77777777" w:rsidR="00FB6720" w:rsidRPr="009136D8" w:rsidRDefault="00FB6720">
            <w:pPr>
              <w:jc w:val="right"/>
              <w:rPr>
                <w:rFonts w:ascii="Arial" w:hAnsi="Arial" w:cs="Arial"/>
              </w:rPr>
            </w:pPr>
          </w:p>
        </w:tc>
        <w:tc>
          <w:tcPr>
            <w:tcW w:w="563" w:type="pct"/>
            <w:tcBorders>
              <w:top w:val="nil"/>
              <w:left w:val="nil"/>
              <w:bottom w:val="nil"/>
              <w:right w:val="nil"/>
            </w:tcBorders>
            <w:vAlign w:val="center"/>
            <w:hideMark/>
          </w:tcPr>
          <w:p w14:paraId="1A468E93" w14:textId="77777777" w:rsidR="00FB6720" w:rsidRPr="009136D8" w:rsidRDefault="00FB6720" w:rsidP="006432CE">
            <w:pPr>
              <w:jc w:val="right"/>
              <w:rPr>
                <w:rFonts w:ascii="Arial" w:hAnsi="Arial" w:cs="Arial"/>
              </w:rPr>
            </w:pPr>
          </w:p>
        </w:tc>
        <w:tc>
          <w:tcPr>
            <w:tcW w:w="61" w:type="pct"/>
            <w:tcBorders>
              <w:top w:val="nil"/>
              <w:left w:val="nil"/>
              <w:bottom w:val="nil"/>
              <w:right w:val="nil"/>
            </w:tcBorders>
            <w:vAlign w:val="center"/>
            <w:hideMark/>
          </w:tcPr>
          <w:p w14:paraId="1FD85CF2" w14:textId="77777777" w:rsidR="00FB6720" w:rsidRPr="009136D8" w:rsidRDefault="00FB6720" w:rsidP="002948B6">
            <w:pPr>
              <w:jc w:val="right"/>
              <w:rPr>
                <w:rFonts w:ascii="Arial" w:hAnsi="Arial" w:cs="Arial"/>
              </w:rPr>
            </w:pPr>
          </w:p>
        </w:tc>
        <w:tc>
          <w:tcPr>
            <w:tcW w:w="700" w:type="pct"/>
            <w:tcBorders>
              <w:top w:val="nil"/>
              <w:left w:val="nil"/>
              <w:bottom w:val="nil"/>
              <w:right w:val="nil"/>
            </w:tcBorders>
            <w:vAlign w:val="center"/>
            <w:hideMark/>
          </w:tcPr>
          <w:p w14:paraId="4A726497" w14:textId="77777777" w:rsidR="00FB6720" w:rsidRPr="009136D8" w:rsidRDefault="00FB6720" w:rsidP="002948B6">
            <w:pPr>
              <w:jc w:val="right"/>
              <w:rPr>
                <w:rFonts w:ascii="Arial" w:hAnsi="Arial" w:cs="Arial"/>
              </w:rPr>
            </w:pPr>
          </w:p>
        </w:tc>
        <w:tc>
          <w:tcPr>
            <w:tcW w:w="41" w:type="pct"/>
            <w:tcBorders>
              <w:top w:val="nil"/>
              <w:left w:val="nil"/>
              <w:bottom w:val="nil"/>
              <w:right w:val="nil"/>
            </w:tcBorders>
            <w:vAlign w:val="center"/>
            <w:hideMark/>
          </w:tcPr>
          <w:p w14:paraId="2189C2EF" w14:textId="77777777" w:rsidR="00FB6720" w:rsidRPr="009136D8" w:rsidRDefault="00FB6720" w:rsidP="002948B6">
            <w:pPr>
              <w:jc w:val="right"/>
              <w:rPr>
                <w:rFonts w:ascii="Arial" w:hAnsi="Arial" w:cs="Arial"/>
              </w:rPr>
            </w:pPr>
          </w:p>
        </w:tc>
        <w:tc>
          <w:tcPr>
            <w:tcW w:w="4" w:type="pct"/>
            <w:tcBorders>
              <w:top w:val="nil"/>
              <w:left w:val="nil"/>
              <w:bottom w:val="nil"/>
              <w:right w:val="nil"/>
            </w:tcBorders>
            <w:noWrap/>
            <w:vAlign w:val="bottom"/>
            <w:hideMark/>
          </w:tcPr>
          <w:p w14:paraId="78404FCB" w14:textId="77777777" w:rsidR="00FB6720" w:rsidRPr="009136D8" w:rsidRDefault="00FB6720" w:rsidP="002948B6">
            <w:pPr>
              <w:jc w:val="right"/>
              <w:rPr>
                <w:rFonts w:ascii="Arial" w:hAnsi="Arial" w:cs="Arial"/>
              </w:rPr>
            </w:pPr>
          </w:p>
        </w:tc>
        <w:tc>
          <w:tcPr>
            <w:tcW w:w="639" w:type="pct"/>
            <w:tcBorders>
              <w:top w:val="nil"/>
              <w:left w:val="nil"/>
              <w:bottom w:val="nil"/>
              <w:right w:val="nil"/>
            </w:tcBorders>
            <w:vAlign w:val="center"/>
            <w:hideMark/>
          </w:tcPr>
          <w:p w14:paraId="5642253E" w14:textId="77777777" w:rsidR="00FB6720" w:rsidRPr="009136D8" w:rsidRDefault="00FB6720" w:rsidP="006432CE">
            <w:pPr>
              <w:jc w:val="right"/>
              <w:rPr>
                <w:rFonts w:ascii="Arial" w:hAnsi="Arial" w:cs="Arial"/>
              </w:rPr>
            </w:pPr>
          </w:p>
        </w:tc>
      </w:tr>
      <w:tr w:rsidR="009D62D4" w14:paraId="37125972" w14:textId="77777777" w:rsidTr="009D62D4">
        <w:trPr>
          <w:trHeight w:val="198"/>
        </w:trPr>
        <w:tc>
          <w:tcPr>
            <w:tcW w:w="1598" w:type="pct"/>
            <w:tcBorders>
              <w:top w:val="nil"/>
              <w:left w:val="nil"/>
              <w:bottom w:val="nil"/>
              <w:right w:val="nil"/>
            </w:tcBorders>
            <w:noWrap/>
            <w:vAlign w:val="center"/>
            <w:hideMark/>
          </w:tcPr>
          <w:p w14:paraId="6602DF5A" w14:textId="77777777" w:rsidR="00FB6720" w:rsidRPr="009136D8" w:rsidRDefault="00FB6720">
            <w:pPr>
              <w:jc w:val="right"/>
              <w:rPr>
                <w:rFonts w:ascii="Arial" w:hAnsi="Arial" w:cs="Arial"/>
              </w:rPr>
            </w:pPr>
          </w:p>
        </w:tc>
        <w:tc>
          <w:tcPr>
            <w:tcW w:w="681" w:type="pct"/>
            <w:tcBorders>
              <w:top w:val="nil"/>
              <w:left w:val="nil"/>
              <w:bottom w:val="double" w:sz="6" w:space="0" w:color="auto"/>
              <w:right w:val="nil"/>
            </w:tcBorders>
            <w:vAlign w:val="center"/>
            <w:hideMark/>
          </w:tcPr>
          <w:p w14:paraId="173F6946" w14:textId="60593178"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659.914</w:t>
            </w:r>
          </w:p>
        </w:tc>
        <w:tc>
          <w:tcPr>
            <w:tcW w:w="53" w:type="pct"/>
            <w:tcBorders>
              <w:top w:val="nil"/>
              <w:left w:val="nil"/>
              <w:bottom w:val="nil"/>
              <w:right w:val="nil"/>
            </w:tcBorders>
            <w:noWrap/>
            <w:vAlign w:val="center"/>
            <w:hideMark/>
          </w:tcPr>
          <w:p w14:paraId="76B65348" w14:textId="77777777" w:rsidR="00FB6720" w:rsidRPr="009136D8" w:rsidRDefault="00FB6720">
            <w:pPr>
              <w:jc w:val="right"/>
              <w:rPr>
                <w:rFonts w:ascii="Arial" w:hAnsi="Arial" w:cs="Arial"/>
                <w:color w:val="000000"/>
                <w:sz w:val="16"/>
                <w:szCs w:val="16"/>
              </w:rPr>
            </w:pPr>
          </w:p>
        </w:tc>
        <w:tc>
          <w:tcPr>
            <w:tcW w:w="609" w:type="pct"/>
            <w:tcBorders>
              <w:top w:val="nil"/>
              <w:left w:val="nil"/>
              <w:bottom w:val="double" w:sz="6" w:space="0" w:color="auto"/>
              <w:right w:val="nil"/>
            </w:tcBorders>
            <w:vAlign w:val="center"/>
            <w:hideMark/>
          </w:tcPr>
          <w:p w14:paraId="4BA5DB7B" w14:textId="30F17849" w:rsidR="00FB6720" w:rsidRPr="009136D8" w:rsidRDefault="00FB6720">
            <w:pPr>
              <w:jc w:val="right"/>
              <w:rPr>
                <w:rFonts w:ascii="Arial" w:hAnsi="Arial" w:cs="Arial"/>
                <w:color w:val="000000"/>
                <w:sz w:val="16"/>
                <w:szCs w:val="16"/>
              </w:rPr>
            </w:pPr>
            <w:r w:rsidRPr="009136D8">
              <w:rPr>
                <w:rFonts w:ascii="Arial" w:hAnsi="Arial" w:cs="Arial"/>
                <w:color w:val="000000"/>
                <w:sz w:val="16"/>
                <w:szCs w:val="16"/>
              </w:rPr>
              <w:t>11.375</w:t>
            </w:r>
          </w:p>
        </w:tc>
        <w:tc>
          <w:tcPr>
            <w:tcW w:w="53" w:type="pct"/>
            <w:tcBorders>
              <w:top w:val="nil"/>
              <w:left w:val="nil"/>
              <w:bottom w:val="nil"/>
              <w:right w:val="nil"/>
            </w:tcBorders>
            <w:vAlign w:val="center"/>
            <w:hideMark/>
          </w:tcPr>
          <w:p w14:paraId="34E1CDEF" w14:textId="77777777" w:rsidR="00FB6720" w:rsidRPr="009136D8" w:rsidRDefault="00FB6720">
            <w:pPr>
              <w:jc w:val="right"/>
              <w:rPr>
                <w:rFonts w:ascii="Arial" w:hAnsi="Arial" w:cs="Arial"/>
                <w:color w:val="000000"/>
                <w:sz w:val="16"/>
                <w:szCs w:val="16"/>
              </w:rPr>
            </w:pPr>
          </w:p>
        </w:tc>
        <w:tc>
          <w:tcPr>
            <w:tcW w:w="563" w:type="pct"/>
            <w:tcBorders>
              <w:top w:val="nil"/>
              <w:left w:val="nil"/>
              <w:bottom w:val="double" w:sz="6" w:space="0" w:color="auto"/>
              <w:right w:val="nil"/>
            </w:tcBorders>
            <w:vAlign w:val="center"/>
            <w:hideMark/>
          </w:tcPr>
          <w:p w14:paraId="55A611E7" w14:textId="7E6E174C"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(1.250)</w:t>
            </w:r>
          </w:p>
        </w:tc>
        <w:tc>
          <w:tcPr>
            <w:tcW w:w="61" w:type="pct"/>
            <w:tcBorders>
              <w:top w:val="nil"/>
              <w:left w:val="nil"/>
              <w:bottom w:val="nil"/>
              <w:right w:val="nil"/>
            </w:tcBorders>
            <w:vAlign w:val="center"/>
            <w:hideMark/>
          </w:tcPr>
          <w:p w14:paraId="5F09C114" w14:textId="77777777" w:rsidR="00FB6720" w:rsidRPr="009136D8" w:rsidRDefault="00FB6720" w:rsidP="002948B6">
            <w:pPr>
              <w:jc w:val="right"/>
              <w:rPr>
                <w:rFonts w:ascii="Arial" w:hAnsi="Arial" w:cs="Arial"/>
                <w:color w:val="000000"/>
                <w:sz w:val="16"/>
                <w:szCs w:val="16"/>
              </w:rPr>
            </w:pPr>
          </w:p>
        </w:tc>
        <w:tc>
          <w:tcPr>
            <w:tcW w:w="700" w:type="pct"/>
            <w:tcBorders>
              <w:top w:val="nil"/>
              <w:left w:val="nil"/>
              <w:bottom w:val="double" w:sz="6" w:space="0" w:color="auto"/>
              <w:right w:val="nil"/>
            </w:tcBorders>
            <w:vAlign w:val="center"/>
            <w:hideMark/>
          </w:tcPr>
          <w:p w14:paraId="14410744" w14:textId="583D09B4"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w:t>
            </w:r>
          </w:p>
        </w:tc>
        <w:tc>
          <w:tcPr>
            <w:tcW w:w="41" w:type="pct"/>
            <w:tcBorders>
              <w:top w:val="nil"/>
              <w:left w:val="nil"/>
              <w:bottom w:val="nil"/>
              <w:right w:val="nil"/>
            </w:tcBorders>
            <w:vAlign w:val="center"/>
            <w:hideMark/>
          </w:tcPr>
          <w:p w14:paraId="1DC07DDE" w14:textId="77777777" w:rsidR="00FB6720" w:rsidRPr="009136D8" w:rsidRDefault="00FB6720" w:rsidP="002948B6">
            <w:pPr>
              <w:jc w:val="right"/>
              <w:rPr>
                <w:rFonts w:ascii="Arial" w:hAnsi="Arial" w:cs="Arial"/>
                <w:color w:val="000000"/>
                <w:sz w:val="16"/>
                <w:szCs w:val="16"/>
              </w:rPr>
            </w:pPr>
          </w:p>
        </w:tc>
        <w:tc>
          <w:tcPr>
            <w:tcW w:w="4" w:type="pct"/>
            <w:tcBorders>
              <w:top w:val="nil"/>
              <w:left w:val="nil"/>
              <w:bottom w:val="nil"/>
              <w:right w:val="nil"/>
            </w:tcBorders>
            <w:noWrap/>
            <w:vAlign w:val="bottom"/>
            <w:hideMark/>
          </w:tcPr>
          <w:p w14:paraId="0B3BE091" w14:textId="77777777" w:rsidR="00FB6720" w:rsidRPr="009136D8" w:rsidRDefault="00FB6720" w:rsidP="002948B6">
            <w:pPr>
              <w:jc w:val="right"/>
              <w:rPr>
                <w:rFonts w:ascii="Arial" w:hAnsi="Arial" w:cs="Arial"/>
                <w:color w:val="000000"/>
                <w:sz w:val="16"/>
                <w:szCs w:val="16"/>
              </w:rPr>
            </w:pPr>
          </w:p>
        </w:tc>
        <w:tc>
          <w:tcPr>
            <w:tcW w:w="639" w:type="pct"/>
            <w:tcBorders>
              <w:top w:val="nil"/>
              <w:left w:val="nil"/>
              <w:bottom w:val="double" w:sz="6" w:space="0" w:color="auto"/>
              <w:right w:val="nil"/>
            </w:tcBorders>
            <w:vAlign w:val="center"/>
            <w:hideMark/>
          </w:tcPr>
          <w:p w14:paraId="1322BF52" w14:textId="4AADADBB"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670.039</w:t>
            </w:r>
          </w:p>
        </w:tc>
      </w:tr>
      <w:tr w:rsidR="009D62D4" w14:paraId="5EAC5046" w14:textId="77777777" w:rsidTr="009D62D4">
        <w:trPr>
          <w:trHeight w:val="198"/>
        </w:trPr>
        <w:tc>
          <w:tcPr>
            <w:tcW w:w="1598" w:type="pct"/>
            <w:tcBorders>
              <w:top w:val="nil"/>
              <w:left w:val="nil"/>
              <w:bottom w:val="nil"/>
              <w:right w:val="nil"/>
            </w:tcBorders>
            <w:noWrap/>
            <w:vAlign w:val="center"/>
            <w:hideMark/>
          </w:tcPr>
          <w:p w14:paraId="55FE4E25" w14:textId="77777777" w:rsidR="00FB6720" w:rsidRPr="009136D8" w:rsidRDefault="00FB6720">
            <w:pPr>
              <w:rPr>
                <w:rFonts w:ascii="Arial" w:hAnsi="Arial" w:cs="Arial"/>
                <w:b/>
                <w:bCs/>
                <w:color w:val="000000"/>
                <w:sz w:val="16"/>
                <w:szCs w:val="16"/>
              </w:rPr>
            </w:pPr>
            <w:r w:rsidRPr="009136D8">
              <w:rPr>
                <w:rFonts w:ascii="Arial" w:hAnsi="Arial" w:cs="Arial"/>
                <w:b/>
                <w:bCs/>
                <w:color w:val="000000"/>
                <w:sz w:val="16"/>
                <w:szCs w:val="16"/>
              </w:rPr>
              <w:t>Depreciação</w:t>
            </w:r>
          </w:p>
        </w:tc>
        <w:tc>
          <w:tcPr>
            <w:tcW w:w="681" w:type="pct"/>
            <w:tcBorders>
              <w:top w:val="nil"/>
              <w:left w:val="nil"/>
              <w:bottom w:val="nil"/>
              <w:right w:val="nil"/>
            </w:tcBorders>
            <w:noWrap/>
            <w:vAlign w:val="center"/>
            <w:hideMark/>
          </w:tcPr>
          <w:p w14:paraId="1808B238" w14:textId="77777777" w:rsidR="00FB6720" w:rsidRPr="009136D8" w:rsidRDefault="00FB6720" w:rsidP="006432CE">
            <w:pPr>
              <w:jc w:val="right"/>
              <w:rPr>
                <w:rFonts w:ascii="Arial" w:hAnsi="Arial" w:cs="Arial"/>
                <w:b/>
                <w:bCs/>
                <w:color w:val="000000"/>
                <w:sz w:val="16"/>
                <w:szCs w:val="16"/>
              </w:rPr>
            </w:pPr>
          </w:p>
        </w:tc>
        <w:tc>
          <w:tcPr>
            <w:tcW w:w="53" w:type="pct"/>
            <w:tcBorders>
              <w:top w:val="nil"/>
              <w:left w:val="nil"/>
              <w:bottom w:val="nil"/>
              <w:right w:val="nil"/>
            </w:tcBorders>
            <w:noWrap/>
            <w:vAlign w:val="center"/>
            <w:hideMark/>
          </w:tcPr>
          <w:p w14:paraId="20A9BA7B" w14:textId="77777777" w:rsidR="00FB6720" w:rsidRPr="009136D8" w:rsidRDefault="00FB6720">
            <w:pPr>
              <w:rPr>
                <w:rFonts w:ascii="Arial" w:hAnsi="Arial" w:cs="Arial"/>
              </w:rPr>
            </w:pPr>
          </w:p>
        </w:tc>
        <w:tc>
          <w:tcPr>
            <w:tcW w:w="609" w:type="pct"/>
            <w:tcBorders>
              <w:top w:val="nil"/>
              <w:left w:val="nil"/>
              <w:bottom w:val="nil"/>
              <w:right w:val="nil"/>
            </w:tcBorders>
            <w:vAlign w:val="center"/>
            <w:hideMark/>
          </w:tcPr>
          <w:p w14:paraId="2A63B3A3" w14:textId="77777777" w:rsidR="00FB6720" w:rsidRPr="009136D8" w:rsidRDefault="00FB6720">
            <w:pPr>
              <w:rPr>
                <w:rFonts w:ascii="Arial" w:hAnsi="Arial" w:cs="Arial"/>
              </w:rPr>
            </w:pPr>
          </w:p>
        </w:tc>
        <w:tc>
          <w:tcPr>
            <w:tcW w:w="53" w:type="pct"/>
            <w:tcBorders>
              <w:top w:val="nil"/>
              <w:left w:val="nil"/>
              <w:bottom w:val="nil"/>
              <w:right w:val="nil"/>
            </w:tcBorders>
            <w:vAlign w:val="center"/>
            <w:hideMark/>
          </w:tcPr>
          <w:p w14:paraId="4DEF3B79" w14:textId="77777777" w:rsidR="00FB6720" w:rsidRPr="009136D8" w:rsidRDefault="00FB6720">
            <w:pPr>
              <w:rPr>
                <w:rFonts w:ascii="Arial" w:hAnsi="Arial" w:cs="Arial"/>
              </w:rPr>
            </w:pPr>
          </w:p>
        </w:tc>
        <w:tc>
          <w:tcPr>
            <w:tcW w:w="563" w:type="pct"/>
            <w:tcBorders>
              <w:top w:val="nil"/>
              <w:left w:val="nil"/>
              <w:bottom w:val="nil"/>
              <w:right w:val="nil"/>
            </w:tcBorders>
            <w:vAlign w:val="center"/>
            <w:hideMark/>
          </w:tcPr>
          <w:p w14:paraId="6DC960D4" w14:textId="77777777" w:rsidR="00FB6720" w:rsidRPr="009136D8" w:rsidRDefault="00FB6720" w:rsidP="006432CE">
            <w:pPr>
              <w:jc w:val="right"/>
              <w:rPr>
                <w:rFonts w:ascii="Arial" w:hAnsi="Arial" w:cs="Arial"/>
              </w:rPr>
            </w:pPr>
          </w:p>
        </w:tc>
        <w:tc>
          <w:tcPr>
            <w:tcW w:w="61" w:type="pct"/>
            <w:tcBorders>
              <w:top w:val="nil"/>
              <w:left w:val="nil"/>
              <w:bottom w:val="nil"/>
              <w:right w:val="nil"/>
            </w:tcBorders>
            <w:vAlign w:val="center"/>
            <w:hideMark/>
          </w:tcPr>
          <w:p w14:paraId="619496FB" w14:textId="77777777" w:rsidR="00FB6720" w:rsidRPr="009136D8" w:rsidRDefault="00FB6720" w:rsidP="006432CE">
            <w:pPr>
              <w:jc w:val="right"/>
              <w:rPr>
                <w:rFonts w:ascii="Arial" w:hAnsi="Arial" w:cs="Arial"/>
              </w:rPr>
            </w:pPr>
          </w:p>
        </w:tc>
        <w:tc>
          <w:tcPr>
            <w:tcW w:w="700" w:type="pct"/>
            <w:tcBorders>
              <w:top w:val="nil"/>
              <w:left w:val="nil"/>
              <w:bottom w:val="nil"/>
              <w:right w:val="nil"/>
            </w:tcBorders>
            <w:vAlign w:val="center"/>
            <w:hideMark/>
          </w:tcPr>
          <w:p w14:paraId="1C70FFAA" w14:textId="77777777" w:rsidR="00FB6720" w:rsidRPr="009136D8" w:rsidRDefault="00FB6720" w:rsidP="006432CE">
            <w:pPr>
              <w:jc w:val="right"/>
              <w:rPr>
                <w:rFonts w:ascii="Arial" w:hAnsi="Arial" w:cs="Arial"/>
              </w:rPr>
            </w:pPr>
          </w:p>
        </w:tc>
        <w:tc>
          <w:tcPr>
            <w:tcW w:w="41" w:type="pct"/>
            <w:tcBorders>
              <w:top w:val="nil"/>
              <w:left w:val="nil"/>
              <w:bottom w:val="nil"/>
              <w:right w:val="nil"/>
            </w:tcBorders>
            <w:vAlign w:val="center"/>
            <w:hideMark/>
          </w:tcPr>
          <w:p w14:paraId="360CE67D" w14:textId="77777777" w:rsidR="00FB6720" w:rsidRPr="009136D8" w:rsidRDefault="00FB6720" w:rsidP="006432CE">
            <w:pPr>
              <w:jc w:val="right"/>
              <w:rPr>
                <w:rFonts w:ascii="Arial" w:hAnsi="Arial" w:cs="Arial"/>
              </w:rPr>
            </w:pPr>
          </w:p>
        </w:tc>
        <w:tc>
          <w:tcPr>
            <w:tcW w:w="4" w:type="pct"/>
            <w:tcBorders>
              <w:top w:val="nil"/>
              <w:left w:val="nil"/>
              <w:bottom w:val="nil"/>
              <w:right w:val="nil"/>
            </w:tcBorders>
            <w:noWrap/>
            <w:vAlign w:val="bottom"/>
            <w:hideMark/>
          </w:tcPr>
          <w:p w14:paraId="34153183" w14:textId="77777777" w:rsidR="00FB6720" w:rsidRPr="009136D8" w:rsidRDefault="00FB6720" w:rsidP="006432CE">
            <w:pPr>
              <w:jc w:val="right"/>
              <w:rPr>
                <w:rFonts w:ascii="Arial" w:hAnsi="Arial" w:cs="Arial"/>
              </w:rPr>
            </w:pPr>
          </w:p>
        </w:tc>
        <w:tc>
          <w:tcPr>
            <w:tcW w:w="639" w:type="pct"/>
            <w:tcBorders>
              <w:top w:val="nil"/>
              <w:left w:val="nil"/>
              <w:bottom w:val="nil"/>
              <w:right w:val="nil"/>
            </w:tcBorders>
            <w:noWrap/>
            <w:vAlign w:val="center"/>
            <w:hideMark/>
          </w:tcPr>
          <w:p w14:paraId="2C1938FF" w14:textId="77777777" w:rsidR="00FB6720" w:rsidRPr="009136D8" w:rsidRDefault="00FB6720" w:rsidP="006432CE">
            <w:pPr>
              <w:jc w:val="right"/>
              <w:rPr>
                <w:rFonts w:ascii="Arial" w:hAnsi="Arial" w:cs="Arial"/>
              </w:rPr>
            </w:pPr>
          </w:p>
        </w:tc>
      </w:tr>
      <w:tr w:rsidR="009D62D4" w14:paraId="4C0309DC" w14:textId="77777777" w:rsidTr="009D62D4">
        <w:trPr>
          <w:trHeight w:val="198"/>
        </w:trPr>
        <w:tc>
          <w:tcPr>
            <w:tcW w:w="1598" w:type="pct"/>
            <w:tcBorders>
              <w:top w:val="nil"/>
              <w:left w:val="nil"/>
              <w:bottom w:val="nil"/>
              <w:right w:val="nil"/>
            </w:tcBorders>
            <w:noWrap/>
            <w:vAlign w:val="center"/>
            <w:hideMark/>
          </w:tcPr>
          <w:p w14:paraId="13906BC4" w14:textId="77777777" w:rsidR="00FB6720" w:rsidRPr="009136D8" w:rsidRDefault="00FB6720">
            <w:pPr>
              <w:rPr>
                <w:rFonts w:ascii="Arial" w:hAnsi="Arial" w:cs="Arial"/>
                <w:color w:val="000000"/>
                <w:sz w:val="16"/>
                <w:szCs w:val="16"/>
              </w:rPr>
            </w:pPr>
            <w:r w:rsidRPr="009136D8">
              <w:rPr>
                <w:rFonts w:ascii="Arial" w:hAnsi="Arial" w:cs="Arial"/>
                <w:color w:val="000000"/>
                <w:sz w:val="16"/>
                <w:szCs w:val="16"/>
              </w:rPr>
              <w:t xml:space="preserve">Prédios e benfeitorias </w:t>
            </w:r>
          </w:p>
        </w:tc>
        <w:tc>
          <w:tcPr>
            <w:tcW w:w="681" w:type="pct"/>
            <w:tcBorders>
              <w:top w:val="nil"/>
              <w:left w:val="nil"/>
              <w:bottom w:val="nil"/>
              <w:right w:val="nil"/>
            </w:tcBorders>
            <w:vAlign w:val="center"/>
            <w:hideMark/>
          </w:tcPr>
          <w:p w14:paraId="26830BFB" w14:textId="00805692"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(137.374)</w:t>
            </w:r>
          </w:p>
        </w:tc>
        <w:tc>
          <w:tcPr>
            <w:tcW w:w="53" w:type="pct"/>
            <w:tcBorders>
              <w:top w:val="nil"/>
              <w:left w:val="nil"/>
              <w:bottom w:val="nil"/>
              <w:right w:val="nil"/>
            </w:tcBorders>
            <w:hideMark/>
          </w:tcPr>
          <w:p w14:paraId="0C6F647E" w14:textId="77777777" w:rsidR="00FB6720" w:rsidRPr="009136D8" w:rsidRDefault="00FB6720">
            <w:pPr>
              <w:jc w:val="right"/>
              <w:rPr>
                <w:rFonts w:ascii="Arial" w:hAnsi="Arial" w:cs="Arial"/>
                <w:color w:val="000000"/>
                <w:sz w:val="16"/>
                <w:szCs w:val="16"/>
              </w:rPr>
            </w:pPr>
          </w:p>
        </w:tc>
        <w:tc>
          <w:tcPr>
            <w:tcW w:w="609" w:type="pct"/>
            <w:tcBorders>
              <w:top w:val="nil"/>
              <w:left w:val="nil"/>
              <w:bottom w:val="nil"/>
              <w:right w:val="nil"/>
            </w:tcBorders>
            <w:vAlign w:val="center"/>
            <w:hideMark/>
          </w:tcPr>
          <w:p w14:paraId="286EF41E" w14:textId="41E4FB0E" w:rsidR="00FB6720" w:rsidRPr="009136D8" w:rsidRDefault="00FB6720">
            <w:pPr>
              <w:jc w:val="right"/>
              <w:rPr>
                <w:rFonts w:ascii="Arial" w:hAnsi="Arial" w:cs="Arial"/>
                <w:color w:val="000000"/>
                <w:sz w:val="16"/>
                <w:szCs w:val="16"/>
              </w:rPr>
            </w:pPr>
            <w:r w:rsidRPr="009136D8">
              <w:rPr>
                <w:rFonts w:ascii="Arial" w:hAnsi="Arial" w:cs="Arial"/>
                <w:color w:val="000000"/>
                <w:sz w:val="16"/>
                <w:szCs w:val="16"/>
              </w:rPr>
              <w:t>(3.889)</w:t>
            </w:r>
          </w:p>
        </w:tc>
        <w:tc>
          <w:tcPr>
            <w:tcW w:w="53" w:type="pct"/>
            <w:tcBorders>
              <w:top w:val="nil"/>
              <w:left w:val="nil"/>
              <w:bottom w:val="nil"/>
              <w:right w:val="nil"/>
            </w:tcBorders>
            <w:hideMark/>
          </w:tcPr>
          <w:p w14:paraId="4397DB2B" w14:textId="77777777" w:rsidR="00FB6720" w:rsidRPr="009136D8" w:rsidRDefault="00FB6720">
            <w:pPr>
              <w:jc w:val="right"/>
              <w:rPr>
                <w:rFonts w:ascii="Arial" w:hAnsi="Arial" w:cs="Arial"/>
                <w:color w:val="000000"/>
                <w:sz w:val="16"/>
                <w:szCs w:val="16"/>
              </w:rPr>
            </w:pPr>
          </w:p>
        </w:tc>
        <w:tc>
          <w:tcPr>
            <w:tcW w:w="563" w:type="pct"/>
            <w:tcBorders>
              <w:top w:val="nil"/>
              <w:left w:val="nil"/>
              <w:bottom w:val="nil"/>
              <w:right w:val="nil"/>
            </w:tcBorders>
            <w:vAlign w:val="center"/>
            <w:hideMark/>
          </w:tcPr>
          <w:p w14:paraId="33BFEA45" w14:textId="48E40884"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w:t>
            </w:r>
          </w:p>
        </w:tc>
        <w:tc>
          <w:tcPr>
            <w:tcW w:w="61" w:type="pct"/>
            <w:tcBorders>
              <w:top w:val="nil"/>
              <w:left w:val="nil"/>
              <w:bottom w:val="nil"/>
              <w:right w:val="nil"/>
            </w:tcBorders>
            <w:vAlign w:val="center"/>
            <w:hideMark/>
          </w:tcPr>
          <w:p w14:paraId="648B3740" w14:textId="77777777" w:rsidR="00FB6720" w:rsidRPr="009136D8" w:rsidRDefault="00FB6720" w:rsidP="002948B6">
            <w:pPr>
              <w:jc w:val="right"/>
              <w:rPr>
                <w:rFonts w:ascii="Arial" w:hAnsi="Arial" w:cs="Arial"/>
                <w:color w:val="000000"/>
                <w:sz w:val="16"/>
                <w:szCs w:val="16"/>
              </w:rPr>
            </w:pPr>
          </w:p>
        </w:tc>
        <w:tc>
          <w:tcPr>
            <w:tcW w:w="700" w:type="pct"/>
            <w:tcBorders>
              <w:top w:val="nil"/>
              <w:left w:val="nil"/>
              <w:bottom w:val="nil"/>
              <w:right w:val="nil"/>
            </w:tcBorders>
            <w:vAlign w:val="center"/>
            <w:hideMark/>
          </w:tcPr>
          <w:p w14:paraId="4BD37874" w14:textId="41B13813"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w:t>
            </w:r>
          </w:p>
        </w:tc>
        <w:tc>
          <w:tcPr>
            <w:tcW w:w="41" w:type="pct"/>
            <w:tcBorders>
              <w:top w:val="nil"/>
              <w:left w:val="nil"/>
              <w:bottom w:val="nil"/>
              <w:right w:val="nil"/>
            </w:tcBorders>
            <w:vAlign w:val="center"/>
            <w:hideMark/>
          </w:tcPr>
          <w:p w14:paraId="0AC0CAB1" w14:textId="77777777" w:rsidR="00FB6720" w:rsidRPr="009136D8" w:rsidRDefault="00FB6720" w:rsidP="002948B6">
            <w:pPr>
              <w:jc w:val="right"/>
              <w:rPr>
                <w:rFonts w:ascii="Arial" w:hAnsi="Arial" w:cs="Arial"/>
                <w:color w:val="000000"/>
                <w:sz w:val="16"/>
                <w:szCs w:val="16"/>
              </w:rPr>
            </w:pPr>
          </w:p>
        </w:tc>
        <w:tc>
          <w:tcPr>
            <w:tcW w:w="4" w:type="pct"/>
            <w:tcBorders>
              <w:top w:val="nil"/>
              <w:left w:val="nil"/>
              <w:bottom w:val="nil"/>
              <w:right w:val="nil"/>
            </w:tcBorders>
            <w:noWrap/>
            <w:vAlign w:val="bottom"/>
            <w:hideMark/>
          </w:tcPr>
          <w:p w14:paraId="48E50181" w14:textId="77777777" w:rsidR="00FB6720" w:rsidRPr="009136D8" w:rsidRDefault="00FB6720" w:rsidP="002948B6">
            <w:pPr>
              <w:jc w:val="right"/>
              <w:rPr>
                <w:rFonts w:ascii="Arial" w:hAnsi="Arial" w:cs="Arial"/>
                <w:color w:val="000000"/>
                <w:sz w:val="16"/>
                <w:szCs w:val="16"/>
              </w:rPr>
            </w:pPr>
          </w:p>
        </w:tc>
        <w:tc>
          <w:tcPr>
            <w:tcW w:w="639" w:type="pct"/>
            <w:tcBorders>
              <w:top w:val="nil"/>
              <w:left w:val="nil"/>
              <w:bottom w:val="nil"/>
              <w:right w:val="nil"/>
            </w:tcBorders>
            <w:vAlign w:val="center"/>
            <w:hideMark/>
          </w:tcPr>
          <w:p w14:paraId="14779E5D" w14:textId="592AF8E0"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(141.263)</w:t>
            </w:r>
          </w:p>
        </w:tc>
      </w:tr>
      <w:tr w:rsidR="009D62D4" w14:paraId="3E04069B" w14:textId="77777777" w:rsidTr="009D62D4">
        <w:trPr>
          <w:trHeight w:val="198"/>
        </w:trPr>
        <w:tc>
          <w:tcPr>
            <w:tcW w:w="1598" w:type="pct"/>
            <w:tcBorders>
              <w:top w:val="nil"/>
              <w:left w:val="nil"/>
              <w:bottom w:val="nil"/>
              <w:right w:val="nil"/>
            </w:tcBorders>
            <w:noWrap/>
            <w:vAlign w:val="center"/>
            <w:hideMark/>
          </w:tcPr>
          <w:p w14:paraId="2B9E1FFB" w14:textId="77777777" w:rsidR="00FB6720" w:rsidRPr="009136D8" w:rsidRDefault="00FB6720">
            <w:pPr>
              <w:rPr>
                <w:rFonts w:ascii="Arial" w:hAnsi="Arial" w:cs="Arial"/>
                <w:color w:val="000000"/>
                <w:sz w:val="16"/>
                <w:szCs w:val="16"/>
              </w:rPr>
            </w:pPr>
            <w:r w:rsidRPr="009136D8">
              <w:rPr>
                <w:rFonts w:ascii="Arial" w:hAnsi="Arial" w:cs="Arial"/>
                <w:color w:val="000000"/>
                <w:sz w:val="16"/>
                <w:szCs w:val="16"/>
              </w:rPr>
              <w:t xml:space="preserve">Equipamentos operacionais </w:t>
            </w:r>
          </w:p>
        </w:tc>
        <w:tc>
          <w:tcPr>
            <w:tcW w:w="681" w:type="pct"/>
            <w:tcBorders>
              <w:top w:val="nil"/>
              <w:left w:val="nil"/>
              <w:bottom w:val="single" w:sz="8" w:space="0" w:color="auto"/>
              <w:right w:val="nil"/>
            </w:tcBorders>
            <w:vAlign w:val="center"/>
            <w:hideMark/>
          </w:tcPr>
          <w:p w14:paraId="6C3D989A" w14:textId="048380EA"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(39.086)</w:t>
            </w:r>
          </w:p>
        </w:tc>
        <w:tc>
          <w:tcPr>
            <w:tcW w:w="53" w:type="pct"/>
            <w:tcBorders>
              <w:top w:val="nil"/>
              <w:left w:val="nil"/>
              <w:bottom w:val="nil"/>
              <w:right w:val="nil"/>
            </w:tcBorders>
            <w:hideMark/>
          </w:tcPr>
          <w:p w14:paraId="12144389" w14:textId="77777777" w:rsidR="00FB6720" w:rsidRPr="009136D8" w:rsidRDefault="00FB6720">
            <w:pPr>
              <w:jc w:val="right"/>
              <w:rPr>
                <w:rFonts w:ascii="Arial" w:hAnsi="Arial" w:cs="Arial"/>
                <w:color w:val="000000"/>
                <w:sz w:val="16"/>
                <w:szCs w:val="16"/>
              </w:rPr>
            </w:pPr>
          </w:p>
        </w:tc>
        <w:tc>
          <w:tcPr>
            <w:tcW w:w="609" w:type="pct"/>
            <w:tcBorders>
              <w:top w:val="nil"/>
              <w:left w:val="nil"/>
              <w:bottom w:val="single" w:sz="8" w:space="0" w:color="auto"/>
              <w:right w:val="nil"/>
            </w:tcBorders>
            <w:vAlign w:val="center"/>
            <w:hideMark/>
          </w:tcPr>
          <w:p w14:paraId="2E6F8E5A" w14:textId="42C0D7E7" w:rsidR="00FB6720" w:rsidRPr="009136D8" w:rsidRDefault="00FB6720">
            <w:pPr>
              <w:jc w:val="right"/>
              <w:rPr>
                <w:rFonts w:ascii="Arial" w:hAnsi="Arial" w:cs="Arial"/>
                <w:color w:val="000000"/>
                <w:sz w:val="16"/>
                <w:szCs w:val="16"/>
              </w:rPr>
            </w:pPr>
            <w:r w:rsidRPr="009136D8">
              <w:rPr>
                <w:rFonts w:ascii="Arial" w:hAnsi="Arial" w:cs="Arial"/>
                <w:color w:val="000000"/>
                <w:sz w:val="16"/>
                <w:szCs w:val="16"/>
              </w:rPr>
              <w:t>(1.908)</w:t>
            </w:r>
          </w:p>
        </w:tc>
        <w:tc>
          <w:tcPr>
            <w:tcW w:w="53" w:type="pct"/>
            <w:tcBorders>
              <w:top w:val="nil"/>
              <w:left w:val="nil"/>
              <w:bottom w:val="nil"/>
              <w:right w:val="nil"/>
            </w:tcBorders>
            <w:hideMark/>
          </w:tcPr>
          <w:p w14:paraId="08B4D34A" w14:textId="77777777" w:rsidR="00FB6720" w:rsidRPr="009136D8" w:rsidRDefault="00FB6720">
            <w:pPr>
              <w:jc w:val="right"/>
              <w:rPr>
                <w:rFonts w:ascii="Arial" w:hAnsi="Arial" w:cs="Arial"/>
                <w:color w:val="000000"/>
                <w:sz w:val="16"/>
                <w:szCs w:val="16"/>
              </w:rPr>
            </w:pPr>
          </w:p>
        </w:tc>
        <w:tc>
          <w:tcPr>
            <w:tcW w:w="563" w:type="pct"/>
            <w:tcBorders>
              <w:top w:val="nil"/>
              <w:left w:val="nil"/>
              <w:bottom w:val="single" w:sz="8" w:space="0" w:color="auto"/>
              <w:right w:val="nil"/>
            </w:tcBorders>
            <w:vAlign w:val="center"/>
            <w:hideMark/>
          </w:tcPr>
          <w:p w14:paraId="1C1A6107" w14:textId="30607A8A"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576</w:t>
            </w:r>
          </w:p>
        </w:tc>
        <w:tc>
          <w:tcPr>
            <w:tcW w:w="61" w:type="pct"/>
            <w:tcBorders>
              <w:top w:val="nil"/>
              <w:left w:val="nil"/>
              <w:bottom w:val="nil"/>
              <w:right w:val="nil"/>
            </w:tcBorders>
            <w:vAlign w:val="center"/>
            <w:hideMark/>
          </w:tcPr>
          <w:p w14:paraId="3B09044A" w14:textId="77777777" w:rsidR="00FB6720" w:rsidRPr="009136D8" w:rsidRDefault="00FB6720" w:rsidP="002948B6">
            <w:pPr>
              <w:jc w:val="right"/>
              <w:rPr>
                <w:rFonts w:ascii="Arial" w:hAnsi="Arial" w:cs="Arial"/>
                <w:color w:val="000000"/>
                <w:sz w:val="16"/>
                <w:szCs w:val="16"/>
              </w:rPr>
            </w:pPr>
          </w:p>
        </w:tc>
        <w:tc>
          <w:tcPr>
            <w:tcW w:w="700" w:type="pct"/>
            <w:tcBorders>
              <w:top w:val="nil"/>
              <w:left w:val="nil"/>
              <w:bottom w:val="single" w:sz="8" w:space="0" w:color="auto"/>
              <w:right w:val="nil"/>
            </w:tcBorders>
            <w:vAlign w:val="center"/>
            <w:hideMark/>
          </w:tcPr>
          <w:p w14:paraId="63F64DF1" w14:textId="76340A35"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w:t>
            </w:r>
          </w:p>
        </w:tc>
        <w:tc>
          <w:tcPr>
            <w:tcW w:w="41" w:type="pct"/>
            <w:tcBorders>
              <w:top w:val="nil"/>
              <w:left w:val="nil"/>
              <w:bottom w:val="nil"/>
              <w:right w:val="nil"/>
            </w:tcBorders>
            <w:vAlign w:val="center"/>
            <w:hideMark/>
          </w:tcPr>
          <w:p w14:paraId="7B190631" w14:textId="77777777" w:rsidR="00FB6720" w:rsidRPr="009136D8" w:rsidRDefault="00FB6720" w:rsidP="002948B6">
            <w:pPr>
              <w:jc w:val="right"/>
              <w:rPr>
                <w:rFonts w:ascii="Arial" w:hAnsi="Arial" w:cs="Arial"/>
                <w:color w:val="000000"/>
                <w:sz w:val="16"/>
                <w:szCs w:val="16"/>
              </w:rPr>
            </w:pPr>
          </w:p>
        </w:tc>
        <w:tc>
          <w:tcPr>
            <w:tcW w:w="4" w:type="pct"/>
            <w:tcBorders>
              <w:top w:val="nil"/>
              <w:left w:val="nil"/>
              <w:bottom w:val="nil"/>
              <w:right w:val="nil"/>
            </w:tcBorders>
            <w:noWrap/>
            <w:vAlign w:val="bottom"/>
            <w:hideMark/>
          </w:tcPr>
          <w:p w14:paraId="0E897DA7" w14:textId="77777777" w:rsidR="00FB6720" w:rsidRPr="009136D8" w:rsidRDefault="00FB6720" w:rsidP="002948B6">
            <w:pPr>
              <w:jc w:val="right"/>
              <w:rPr>
                <w:rFonts w:ascii="Arial" w:hAnsi="Arial" w:cs="Arial"/>
                <w:color w:val="000000"/>
                <w:sz w:val="16"/>
                <w:szCs w:val="16"/>
              </w:rPr>
            </w:pPr>
          </w:p>
        </w:tc>
        <w:tc>
          <w:tcPr>
            <w:tcW w:w="639" w:type="pct"/>
            <w:tcBorders>
              <w:top w:val="nil"/>
              <w:left w:val="nil"/>
              <w:bottom w:val="single" w:sz="8" w:space="0" w:color="auto"/>
              <w:right w:val="nil"/>
            </w:tcBorders>
            <w:vAlign w:val="center"/>
            <w:hideMark/>
          </w:tcPr>
          <w:p w14:paraId="4BA6186E" w14:textId="7A3DDCAF"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(40.418)</w:t>
            </w:r>
          </w:p>
        </w:tc>
      </w:tr>
      <w:tr w:rsidR="009D62D4" w14:paraId="5D22A126" w14:textId="77777777" w:rsidTr="009D62D4">
        <w:trPr>
          <w:trHeight w:val="198"/>
        </w:trPr>
        <w:tc>
          <w:tcPr>
            <w:tcW w:w="1598" w:type="pct"/>
            <w:tcBorders>
              <w:top w:val="nil"/>
              <w:left w:val="nil"/>
              <w:bottom w:val="nil"/>
              <w:right w:val="nil"/>
            </w:tcBorders>
            <w:noWrap/>
            <w:vAlign w:val="center"/>
            <w:hideMark/>
          </w:tcPr>
          <w:p w14:paraId="3B7E4F8F" w14:textId="77777777" w:rsidR="00FB6720" w:rsidRPr="009136D8" w:rsidRDefault="00FB6720">
            <w:pPr>
              <w:jc w:val="right"/>
              <w:rPr>
                <w:rFonts w:ascii="Arial" w:hAnsi="Arial" w:cs="Arial"/>
                <w:color w:val="000000"/>
                <w:sz w:val="16"/>
                <w:szCs w:val="16"/>
              </w:rPr>
            </w:pPr>
          </w:p>
        </w:tc>
        <w:tc>
          <w:tcPr>
            <w:tcW w:w="681" w:type="pct"/>
            <w:tcBorders>
              <w:top w:val="nil"/>
              <w:left w:val="nil"/>
              <w:bottom w:val="nil"/>
              <w:right w:val="nil"/>
            </w:tcBorders>
            <w:vAlign w:val="center"/>
            <w:hideMark/>
          </w:tcPr>
          <w:p w14:paraId="77BF0653" w14:textId="77777777" w:rsidR="00FB6720" w:rsidRPr="009136D8" w:rsidRDefault="00FB6720" w:rsidP="006432CE">
            <w:pPr>
              <w:jc w:val="right"/>
              <w:rPr>
                <w:rFonts w:ascii="Arial" w:hAnsi="Arial" w:cs="Arial"/>
              </w:rPr>
            </w:pPr>
          </w:p>
        </w:tc>
        <w:tc>
          <w:tcPr>
            <w:tcW w:w="53" w:type="pct"/>
            <w:tcBorders>
              <w:top w:val="nil"/>
              <w:left w:val="nil"/>
              <w:bottom w:val="nil"/>
              <w:right w:val="nil"/>
            </w:tcBorders>
            <w:hideMark/>
          </w:tcPr>
          <w:p w14:paraId="76629523" w14:textId="77777777" w:rsidR="00FB6720" w:rsidRPr="009136D8" w:rsidRDefault="00FB6720">
            <w:pPr>
              <w:jc w:val="right"/>
              <w:rPr>
                <w:rFonts w:ascii="Arial" w:hAnsi="Arial" w:cs="Arial"/>
              </w:rPr>
            </w:pPr>
          </w:p>
        </w:tc>
        <w:tc>
          <w:tcPr>
            <w:tcW w:w="609" w:type="pct"/>
            <w:tcBorders>
              <w:top w:val="nil"/>
              <w:left w:val="nil"/>
              <w:bottom w:val="nil"/>
              <w:right w:val="nil"/>
            </w:tcBorders>
            <w:vAlign w:val="center"/>
            <w:hideMark/>
          </w:tcPr>
          <w:p w14:paraId="3F004AA3" w14:textId="77777777" w:rsidR="00FB6720" w:rsidRPr="009136D8" w:rsidRDefault="00FB6720">
            <w:pPr>
              <w:rPr>
                <w:rFonts w:ascii="Arial" w:hAnsi="Arial" w:cs="Arial"/>
              </w:rPr>
            </w:pPr>
          </w:p>
        </w:tc>
        <w:tc>
          <w:tcPr>
            <w:tcW w:w="53" w:type="pct"/>
            <w:tcBorders>
              <w:top w:val="nil"/>
              <w:left w:val="nil"/>
              <w:bottom w:val="nil"/>
              <w:right w:val="nil"/>
            </w:tcBorders>
            <w:hideMark/>
          </w:tcPr>
          <w:p w14:paraId="093C30DA" w14:textId="77777777" w:rsidR="00FB6720" w:rsidRPr="009136D8" w:rsidRDefault="00FB6720">
            <w:pPr>
              <w:jc w:val="right"/>
              <w:rPr>
                <w:rFonts w:ascii="Arial" w:hAnsi="Arial" w:cs="Arial"/>
              </w:rPr>
            </w:pPr>
          </w:p>
        </w:tc>
        <w:tc>
          <w:tcPr>
            <w:tcW w:w="563" w:type="pct"/>
            <w:tcBorders>
              <w:top w:val="nil"/>
              <w:left w:val="nil"/>
              <w:bottom w:val="nil"/>
              <w:right w:val="nil"/>
            </w:tcBorders>
            <w:vAlign w:val="center"/>
            <w:hideMark/>
          </w:tcPr>
          <w:p w14:paraId="652AC24E" w14:textId="77777777" w:rsidR="00FB6720" w:rsidRPr="009136D8" w:rsidRDefault="00FB6720" w:rsidP="006432CE">
            <w:pPr>
              <w:jc w:val="right"/>
              <w:rPr>
                <w:rFonts w:ascii="Arial" w:hAnsi="Arial" w:cs="Arial"/>
              </w:rPr>
            </w:pPr>
          </w:p>
        </w:tc>
        <w:tc>
          <w:tcPr>
            <w:tcW w:w="61" w:type="pct"/>
            <w:tcBorders>
              <w:top w:val="nil"/>
              <w:left w:val="nil"/>
              <w:bottom w:val="nil"/>
              <w:right w:val="nil"/>
            </w:tcBorders>
            <w:vAlign w:val="center"/>
            <w:hideMark/>
          </w:tcPr>
          <w:p w14:paraId="346D237F" w14:textId="77777777" w:rsidR="00FB6720" w:rsidRPr="009136D8" w:rsidRDefault="00FB6720" w:rsidP="002948B6">
            <w:pPr>
              <w:jc w:val="right"/>
              <w:rPr>
                <w:rFonts w:ascii="Arial" w:hAnsi="Arial" w:cs="Arial"/>
              </w:rPr>
            </w:pPr>
          </w:p>
        </w:tc>
        <w:tc>
          <w:tcPr>
            <w:tcW w:w="700" w:type="pct"/>
            <w:tcBorders>
              <w:top w:val="nil"/>
              <w:left w:val="nil"/>
              <w:bottom w:val="nil"/>
              <w:right w:val="nil"/>
            </w:tcBorders>
            <w:vAlign w:val="center"/>
            <w:hideMark/>
          </w:tcPr>
          <w:p w14:paraId="59F78DF6" w14:textId="77777777" w:rsidR="00FB6720" w:rsidRPr="009136D8" w:rsidRDefault="00FB6720" w:rsidP="002948B6">
            <w:pPr>
              <w:jc w:val="right"/>
              <w:rPr>
                <w:rFonts w:ascii="Arial" w:hAnsi="Arial" w:cs="Arial"/>
              </w:rPr>
            </w:pPr>
          </w:p>
        </w:tc>
        <w:tc>
          <w:tcPr>
            <w:tcW w:w="41" w:type="pct"/>
            <w:tcBorders>
              <w:top w:val="nil"/>
              <w:left w:val="nil"/>
              <w:bottom w:val="nil"/>
              <w:right w:val="nil"/>
            </w:tcBorders>
            <w:vAlign w:val="center"/>
            <w:hideMark/>
          </w:tcPr>
          <w:p w14:paraId="090DF382" w14:textId="77777777" w:rsidR="00FB6720" w:rsidRPr="009136D8" w:rsidRDefault="00FB6720" w:rsidP="002948B6">
            <w:pPr>
              <w:jc w:val="right"/>
              <w:rPr>
                <w:rFonts w:ascii="Arial" w:hAnsi="Arial" w:cs="Arial"/>
              </w:rPr>
            </w:pPr>
          </w:p>
        </w:tc>
        <w:tc>
          <w:tcPr>
            <w:tcW w:w="4" w:type="pct"/>
            <w:tcBorders>
              <w:top w:val="nil"/>
              <w:left w:val="nil"/>
              <w:bottom w:val="nil"/>
              <w:right w:val="nil"/>
            </w:tcBorders>
            <w:noWrap/>
            <w:vAlign w:val="bottom"/>
            <w:hideMark/>
          </w:tcPr>
          <w:p w14:paraId="70C27AAC" w14:textId="77777777" w:rsidR="00FB6720" w:rsidRPr="009136D8" w:rsidRDefault="00FB6720" w:rsidP="002948B6">
            <w:pPr>
              <w:jc w:val="right"/>
              <w:rPr>
                <w:rFonts w:ascii="Arial" w:hAnsi="Arial" w:cs="Arial"/>
              </w:rPr>
            </w:pPr>
          </w:p>
        </w:tc>
        <w:tc>
          <w:tcPr>
            <w:tcW w:w="639" w:type="pct"/>
            <w:tcBorders>
              <w:top w:val="nil"/>
              <w:left w:val="nil"/>
              <w:bottom w:val="nil"/>
              <w:right w:val="nil"/>
            </w:tcBorders>
            <w:vAlign w:val="center"/>
            <w:hideMark/>
          </w:tcPr>
          <w:p w14:paraId="6FE91DA1" w14:textId="77777777" w:rsidR="00FB6720" w:rsidRPr="009136D8" w:rsidRDefault="00FB6720" w:rsidP="006432CE">
            <w:pPr>
              <w:jc w:val="right"/>
              <w:rPr>
                <w:rFonts w:ascii="Arial" w:hAnsi="Arial" w:cs="Arial"/>
              </w:rPr>
            </w:pPr>
          </w:p>
        </w:tc>
      </w:tr>
      <w:tr w:rsidR="009D62D4" w14:paraId="1EAF591A" w14:textId="77777777" w:rsidTr="009D62D4">
        <w:trPr>
          <w:trHeight w:val="198"/>
        </w:trPr>
        <w:tc>
          <w:tcPr>
            <w:tcW w:w="1598" w:type="pct"/>
            <w:tcBorders>
              <w:top w:val="nil"/>
              <w:left w:val="nil"/>
              <w:bottom w:val="nil"/>
              <w:right w:val="nil"/>
            </w:tcBorders>
            <w:noWrap/>
            <w:vAlign w:val="center"/>
            <w:hideMark/>
          </w:tcPr>
          <w:p w14:paraId="148D0BCB" w14:textId="77777777" w:rsidR="00FB6720" w:rsidRPr="009136D8" w:rsidRDefault="00FB6720">
            <w:pPr>
              <w:jc w:val="right"/>
              <w:rPr>
                <w:rFonts w:ascii="Arial" w:hAnsi="Arial" w:cs="Arial"/>
              </w:rPr>
            </w:pPr>
          </w:p>
        </w:tc>
        <w:tc>
          <w:tcPr>
            <w:tcW w:w="681" w:type="pct"/>
            <w:tcBorders>
              <w:top w:val="nil"/>
              <w:left w:val="nil"/>
              <w:bottom w:val="double" w:sz="6" w:space="0" w:color="auto"/>
              <w:right w:val="nil"/>
            </w:tcBorders>
            <w:vAlign w:val="center"/>
            <w:hideMark/>
          </w:tcPr>
          <w:p w14:paraId="020A2E30" w14:textId="56199AD0"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(176.460)</w:t>
            </w:r>
          </w:p>
        </w:tc>
        <w:tc>
          <w:tcPr>
            <w:tcW w:w="53" w:type="pct"/>
            <w:tcBorders>
              <w:top w:val="nil"/>
              <w:left w:val="nil"/>
              <w:bottom w:val="nil"/>
              <w:right w:val="nil"/>
            </w:tcBorders>
            <w:noWrap/>
            <w:vAlign w:val="center"/>
            <w:hideMark/>
          </w:tcPr>
          <w:p w14:paraId="5B9A86D5" w14:textId="77777777" w:rsidR="00FB6720" w:rsidRPr="009136D8" w:rsidRDefault="00FB6720">
            <w:pPr>
              <w:jc w:val="right"/>
              <w:rPr>
                <w:rFonts w:ascii="Arial" w:hAnsi="Arial" w:cs="Arial"/>
                <w:color w:val="000000"/>
                <w:sz w:val="16"/>
                <w:szCs w:val="16"/>
              </w:rPr>
            </w:pPr>
          </w:p>
        </w:tc>
        <w:tc>
          <w:tcPr>
            <w:tcW w:w="609" w:type="pct"/>
            <w:tcBorders>
              <w:top w:val="nil"/>
              <w:left w:val="nil"/>
              <w:bottom w:val="double" w:sz="6" w:space="0" w:color="auto"/>
              <w:right w:val="nil"/>
            </w:tcBorders>
            <w:vAlign w:val="center"/>
            <w:hideMark/>
          </w:tcPr>
          <w:p w14:paraId="52337757" w14:textId="26C28FAF" w:rsidR="00FB6720" w:rsidRPr="009136D8" w:rsidRDefault="00FB6720">
            <w:pPr>
              <w:jc w:val="right"/>
              <w:rPr>
                <w:rFonts w:ascii="Arial" w:hAnsi="Arial" w:cs="Arial"/>
                <w:color w:val="000000"/>
                <w:sz w:val="16"/>
                <w:szCs w:val="16"/>
              </w:rPr>
            </w:pPr>
            <w:r w:rsidRPr="009136D8">
              <w:rPr>
                <w:rFonts w:ascii="Arial" w:hAnsi="Arial" w:cs="Arial"/>
                <w:color w:val="000000"/>
                <w:sz w:val="16"/>
                <w:szCs w:val="16"/>
              </w:rPr>
              <w:t>(5.797)</w:t>
            </w:r>
          </w:p>
        </w:tc>
        <w:tc>
          <w:tcPr>
            <w:tcW w:w="53" w:type="pct"/>
            <w:tcBorders>
              <w:top w:val="nil"/>
              <w:left w:val="nil"/>
              <w:bottom w:val="nil"/>
              <w:right w:val="nil"/>
            </w:tcBorders>
            <w:vAlign w:val="center"/>
            <w:hideMark/>
          </w:tcPr>
          <w:p w14:paraId="1B762CE9" w14:textId="77777777" w:rsidR="00FB6720" w:rsidRPr="009136D8" w:rsidRDefault="00FB6720">
            <w:pPr>
              <w:jc w:val="right"/>
              <w:rPr>
                <w:rFonts w:ascii="Arial" w:hAnsi="Arial" w:cs="Arial"/>
                <w:color w:val="000000"/>
                <w:sz w:val="16"/>
                <w:szCs w:val="16"/>
              </w:rPr>
            </w:pPr>
          </w:p>
        </w:tc>
        <w:tc>
          <w:tcPr>
            <w:tcW w:w="563" w:type="pct"/>
            <w:tcBorders>
              <w:top w:val="nil"/>
              <w:left w:val="nil"/>
              <w:bottom w:val="double" w:sz="6" w:space="0" w:color="auto"/>
              <w:right w:val="nil"/>
            </w:tcBorders>
            <w:vAlign w:val="center"/>
            <w:hideMark/>
          </w:tcPr>
          <w:p w14:paraId="1FA59421" w14:textId="503FF8A7"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576</w:t>
            </w:r>
          </w:p>
        </w:tc>
        <w:tc>
          <w:tcPr>
            <w:tcW w:w="61" w:type="pct"/>
            <w:tcBorders>
              <w:top w:val="nil"/>
              <w:left w:val="nil"/>
              <w:bottom w:val="nil"/>
              <w:right w:val="nil"/>
            </w:tcBorders>
            <w:vAlign w:val="center"/>
            <w:hideMark/>
          </w:tcPr>
          <w:p w14:paraId="2E307348" w14:textId="77777777" w:rsidR="00FB6720" w:rsidRPr="009136D8" w:rsidRDefault="00FB6720" w:rsidP="002948B6">
            <w:pPr>
              <w:jc w:val="right"/>
              <w:rPr>
                <w:rFonts w:ascii="Arial" w:hAnsi="Arial" w:cs="Arial"/>
                <w:color w:val="000000"/>
                <w:sz w:val="16"/>
                <w:szCs w:val="16"/>
              </w:rPr>
            </w:pPr>
          </w:p>
        </w:tc>
        <w:tc>
          <w:tcPr>
            <w:tcW w:w="700" w:type="pct"/>
            <w:tcBorders>
              <w:top w:val="nil"/>
              <w:left w:val="nil"/>
              <w:bottom w:val="double" w:sz="6" w:space="0" w:color="auto"/>
              <w:right w:val="nil"/>
            </w:tcBorders>
            <w:vAlign w:val="center"/>
            <w:hideMark/>
          </w:tcPr>
          <w:p w14:paraId="13C35AF7" w14:textId="24DA7240"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w:t>
            </w:r>
          </w:p>
        </w:tc>
        <w:tc>
          <w:tcPr>
            <w:tcW w:w="41" w:type="pct"/>
            <w:tcBorders>
              <w:top w:val="nil"/>
              <w:left w:val="nil"/>
              <w:bottom w:val="nil"/>
              <w:right w:val="nil"/>
            </w:tcBorders>
            <w:vAlign w:val="center"/>
            <w:hideMark/>
          </w:tcPr>
          <w:p w14:paraId="488565FC" w14:textId="77777777" w:rsidR="00FB6720" w:rsidRPr="009136D8" w:rsidRDefault="00FB6720" w:rsidP="002948B6">
            <w:pPr>
              <w:jc w:val="right"/>
              <w:rPr>
                <w:rFonts w:ascii="Arial" w:hAnsi="Arial" w:cs="Arial"/>
                <w:color w:val="000000"/>
                <w:sz w:val="16"/>
                <w:szCs w:val="16"/>
              </w:rPr>
            </w:pPr>
          </w:p>
        </w:tc>
        <w:tc>
          <w:tcPr>
            <w:tcW w:w="4" w:type="pct"/>
            <w:tcBorders>
              <w:top w:val="nil"/>
              <w:left w:val="nil"/>
              <w:bottom w:val="nil"/>
              <w:right w:val="nil"/>
            </w:tcBorders>
            <w:noWrap/>
            <w:vAlign w:val="bottom"/>
            <w:hideMark/>
          </w:tcPr>
          <w:p w14:paraId="46F77F30" w14:textId="77777777" w:rsidR="00FB6720" w:rsidRPr="009136D8" w:rsidRDefault="00FB6720" w:rsidP="002948B6">
            <w:pPr>
              <w:jc w:val="right"/>
              <w:rPr>
                <w:rFonts w:ascii="Arial" w:hAnsi="Arial" w:cs="Arial"/>
                <w:color w:val="000000"/>
                <w:sz w:val="16"/>
                <w:szCs w:val="16"/>
              </w:rPr>
            </w:pPr>
          </w:p>
        </w:tc>
        <w:tc>
          <w:tcPr>
            <w:tcW w:w="639" w:type="pct"/>
            <w:tcBorders>
              <w:top w:val="nil"/>
              <w:left w:val="nil"/>
              <w:bottom w:val="double" w:sz="6" w:space="0" w:color="auto"/>
              <w:right w:val="nil"/>
            </w:tcBorders>
            <w:vAlign w:val="center"/>
            <w:hideMark/>
          </w:tcPr>
          <w:p w14:paraId="1FD738EB" w14:textId="472143E1"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(181.681)</w:t>
            </w:r>
          </w:p>
        </w:tc>
      </w:tr>
      <w:tr w:rsidR="009D62D4" w14:paraId="6B128AAF" w14:textId="77777777" w:rsidTr="009D62D4">
        <w:trPr>
          <w:trHeight w:val="198"/>
        </w:trPr>
        <w:tc>
          <w:tcPr>
            <w:tcW w:w="1598" w:type="pct"/>
            <w:tcBorders>
              <w:top w:val="nil"/>
              <w:left w:val="nil"/>
              <w:bottom w:val="nil"/>
              <w:right w:val="nil"/>
            </w:tcBorders>
            <w:noWrap/>
            <w:vAlign w:val="center"/>
            <w:hideMark/>
          </w:tcPr>
          <w:p w14:paraId="47FA0A18" w14:textId="77777777" w:rsidR="00FB6720" w:rsidRPr="009136D8" w:rsidRDefault="00FB6720">
            <w:pPr>
              <w:jc w:val="right"/>
              <w:rPr>
                <w:rFonts w:ascii="Arial" w:hAnsi="Arial" w:cs="Arial"/>
                <w:color w:val="000000"/>
                <w:sz w:val="16"/>
                <w:szCs w:val="16"/>
              </w:rPr>
            </w:pPr>
          </w:p>
        </w:tc>
        <w:tc>
          <w:tcPr>
            <w:tcW w:w="681" w:type="pct"/>
            <w:tcBorders>
              <w:top w:val="nil"/>
              <w:left w:val="nil"/>
              <w:bottom w:val="nil"/>
              <w:right w:val="nil"/>
            </w:tcBorders>
            <w:vAlign w:val="center"/>
            <w:hideMark/>
          </w:tcPr>
          <w:p w14:paraId="5E6217C7" w14:textId="77777777" w:rsidR="00FB6720" w:rsidRPr="009136D8" w:rsidRDefault="00FB6720" w:rsidP="006432CE">
            <w:pPr>
              <w:jc w:val="right"/>
              <w:rPr>
                <w:rFonts w:ascii="Arial" w:hAnsi="Arial" w:cs="Arial"/>
              </w:rPr>
            </w:pPr>
          </w:p>
        </w:tc>
        <w:tc>
          <w:tcPr>
            <w:tcW w:w="53" w:type="pct"/>
            <w:tcBorders>
              <w:top w:val="nil"/>
              <w:left w:val="nil"/>
              <w:bottom w:val="nil"/>
              <w:right w:val="nil"/>
            </w:tcBorders>
            <w:noWrap/>
            <w:vAlign w:val="center"/>
            <w:hideMark/>
          </w:tcPr>
          <w:p w14:paraId="74371E0F" w14:textId="77777777" w:rsidR="00FB6720" w:rsidRPr="009136D8" w:rsidRDefault="00FB6720">
            <w:pPr>
              <w:jc w:val="right"/>
              <w:rPr>
                <w:rFonts w:ascii="Arial" w:hAnsi="Arial" w:cs="Arial"/>
              </w:rPr>
            </w:pPr>
          </w:p>
        </w:tc>
        <w:tc>
          <w:tcPr>
            <w:tcW w:w="609" w:type="pct"/>
            <w:tcBorders>
              <w:top w:val="nil"/>
              <w:left w:val="nil"/>
              <w:bottom w:val="nil"/>
              <w:right w:val="nil"/>
            </w:tcBorders>
            <w:vAlign w:val="center"/>
            <w:hideMark/>
          </w:tcPr>
          <w:p w14:paraId="01890D74" w14:textId="77777777" w:rsidR="00FB6720" w:rsidRPr="009136D8" w:rsidRDefault="00FB6720">
            <w:pPr>
              <w:rPr>
                <w:rFonts w:ascii="Arial" w:hAnsi="Arial" w:cs="Arial"/>
              </w:rPr>
            </w:pPr>
          </w:p>
        </w:tc>
        <w:tc>
          <w:tcPr>
            <w:tcW w:w="53" w:type="pct"/>
            <w:tcBorders>
              <w:top w:val="nil"/>
              <w:left w:val="nil"/>
              <w:bottom w:val="nil"/>
              <w:right w:val="nil"/>
            </w:tcBorders>
            <w:vAlign w:val="center"/>
            <w:hideMark/>
          </w:tcPr>
          <w:p w14:paraId="01D5D31E" w14:textId="77777777" w:rsidR="00FB6720" w:rsidRPr="009136D8" w:rsidRDefault="00FB6720">
            <w:pPr>
              <w:jc w:val="right"/>
              <w:rPr>
                <w:rFonts w:ascii="Arial" w:hAnsi="Arial" w:cs="Arial"/>
              </w:rPr>
            </w:pPr>
          </w:p>
        </w:tc>
        <w:tc>
          <w:tcPr>
            <w:tcW w:w="563" w:type="pct"/>
            <w:tcBorders>
              <w:top w:val="nil"/>
              <w:left w:val="nil"/>
              <w:bottom w:val="nil"/>
              <w:right w:val="nil"/>
            </w:tcBorders>
            <w:vAlign w:val="center"/>
            <w:hideMark/>
          </w:tcPr>
          <w:p w14:paraId="0310CD51" w14:textId="77777777" w:rsidR="00FB6720" w:rsidRPr="009136D8" w:rsidRDefault="00FB6720" w:rsidP="006432CE">
            <w:pPr>
              <w:jc w:val="right"/>
              <w:rPr>
                <w:rFonts w:ascii="Arial" w:hAnsi="Arial" w:cs="Arial"/>
              </w:rPr>
            </w:pPr>
          </w:p>
        </w:tc>
        <w:tc>
          <w:tcPr>
            <w:tcW w:w="61" w:type="pct"/>
            <w:tcBorders>
              <w:top w:val="nil"/>
              <w:left w:val="nil"/>
              <w:bottom w:val="nil"/>
              <w:right w:val="nil"/>
            </w:tcBorders>
            <w:vAlign w:val="center"/>
            <w:hideMark/>
          </w:tcPr>
          <w:p w14:paraId="36A149DE" w14:textId="77777777" w:rsidR="00FB6720" w:rsidRPr="009136D8" w:rsidRDefault="00FB6720" w:rsidP="002948B6">
            <w:pPr>
              <w:jc w:val="right"/>
              <w:rPr>
                <w:rFonts w:ascii="Arial" w:hAnsi="Arial" w:cs="Arial"/>
              </w:rPr>
            </w:pPr>
          </w:p>
        </w:tc>
        <w:tc>
          <w:tcPr>
            <w:tcW w:w="700" w:type="pct"/>
            <w:tcBorders>
              <w:top w:val="nil"/>
              <w:left w:val="nil"/>
              <w:bottom w:val="nil"/>
              <w:right w:val="nil"/>
            </w:tcBorders>
            <w:vAlign w:val="center"/>
            <w:hideMark/>
          </w:tcPr>
          <w:p w14:paraId="649BA601" w14:textId="77777777" w:rsidR="00FB6720" w:rsidRPr="009136D8" w:rsidRDefault="00FB6720" w:rsidP="002948B6">
            <w:pPr>
              <w:jc w:val="right"/>
              <w:rPr>
                <w:rFonts w:ascii="Arial" w:hAnsi="Arial" w:cs="Arial"/>
              </w:rPr>
            </w:pPr>
          </w:p>
        </w:tc>
        <w:tc>
          <w:tcPr>
            <w:tcW w:w="41" w:type="pct"/>
            <w:tcBorders>
              <w:top w:val="nil"/>
              <w:left w:val="nil"/>
              <w:bottom w:val="nil"/>
              <w:right w:val="nil"/>
            </w:tcBorders>
            <w:vAlign w:val="center"/>
            <w:hideMark/>
          </w:tcPr>
          <w:p w14:paraId="423C6BB9" w14:textId="77777777" w:rsidR="00FB6720" w:rsidRPr="009136D8" w:rsidRDefault="00FB6720" w:rsidP="002948B6">
            <w:pPr>
              <w:jc w:val="right"/>
              <w:rPr>
                <w:rFonts w:ascii="Arial" w:hAnsi="Arial" w:cs="Arial"/>
              </w:rPr>
            </w:pPr>
          </w:p>
        </w:tc>
        <w:tc>
          <w:tcPr>
            <w:tcW w:w="4" w:type="pct"/>
            <w:tcBorders>
              <w:top w:val="nil"/>
              <w:left w:val="nil"/>
              <w:bottom w:val="nil"/>
              <w:right w:val="nil"/>
            </w:tcBorders>
            <w:noWrap/>
            <w:vAlign w:val="bottom"/>
            <w:hideMark/>
          </w:tcPr>
          <w:p w14:paraId="7215509F" w14:textId="77777777" w:rsidR="00FB6720" w:rsidRPr="009136D8" w:rsidRDefault="00FB6720" w:rsidP="002948B6">
            <w:pPr>
              <w:jc w:val="right"/>
              <w:rPr>
                <w:rFonts w:ascii="Arial" w:hAnsi="Arial" w:cs="Arial"/>
              </w:rPr>
            </w:pPr>
          </w:p>
        </w:tc>
        <w:tc>
          <w:tcPr>
            <w:tcW w:w="639" w:type="pct"/>
            <w:tcBorders>
              <w:top w:val="nil"/>
              <w:left w:val="nil"/>
              <w:bottom w:val="nil"/>
              <w:right w:val="nil"/>
            </w:tcBorders>
            <w:vAlign w:val="center"/>
            <w:hideMark/>
          </w:tcPr>
          <w:p w14:paraId="36C2D282" w14:textId="77777777" w:rsidR="00FB6720" w:rsidRPr="009136D8" w:rsidRDefault="00FB6720" w:rsidP="006432CE">
            <w:pPr>
              <w:jc w:val="right"/>
              <w:rPr>
                <w:rFonts w:ascii="Arial" w:hAnsi="Arial" w:cs="Arial"/>
              </w:rPr>
            </w:pPr>
          </w:p>
        </w:tc>
      </w:tr>
      <w:tr w:rsidR="009D62D4" w14:paraId="2CAB1FC1" w14:textId="77777777" w:rsidTr="009D62D4">
        <w:trPr>
          <w:trHeight w:val="198"/>
        </w:trPr>
        <w:tc>
          <w:tcPr>
            <w:tcW w:w="1598" w:type="pct"/>
            <w:tcBorders>
              <w:top w:val="nil"/>
              <w:left w:val="nil"/>
              <w:bottom w:val="nil"/>
              <w:right w:val="nil"/>
            </w:tcBorders>
            <w:noWrap/>
            <w:vAlign w:val="center"/>
            <w:hideMark/>
          </w:tcPr>
          <w:p w14:paraId="415F4406" w14:textId="77777777" w:rsidR="00FB6720" w:rsidRPr="009136D8" w:rsidRDefault="00FB6720">
            <w:pPr>
              <w:rPr>
                <w:rFonts w:ascii="Arial" w:hAnsi="Arial" w:cs="Arial"/>
                <w:b/>
                <w:bCs/>
                <w:i/>
                <w:iCs/>
                <w:color w:val="000000"/>
                <w:sz w:val="16"/>
                <w:szCs w:val="16"/>
              </w:rPr>
            </w:pPr>
            <w:r w:rsidRPr="009136D8">
              <w:rPr>
                <w:rFonts w:ascii="Arial" w:hAnsi="Arial" w:cs="Arial"/>
                <w:b/>
                <w:bCs/>
                <w:i/>
                <w:iCs/>
                <w:color w:val="000000"/>
                <w:sz w:val="16"/>
                <w:szCs w:val="16"/>
              </w:rPr>
              <w:t>Impairment</w:t>
            </w:r>
          </w:p>
        </w:tc>
        <w:tc>
          <w:tcPr>
            <w:tcW w:w="681" w:type="pct"/>
            <w:tcBorders>
              <w:top w:val="nil"/>
              <w:left w:val="nil"/>
              <w:bottom w:val="nil"/>
              <w:right w:val="nil"/>
            </w:tcBorders>
            <w:vAlign w:val="center"/>
            <w:hideMark/>
          </w:tcPr>
          <w:p w14:paraId="7EC17C1C" w14:textId="77777777" w:rsidR="00FB6720" w:rsidRPr="009136D8" w:rsidRDefault="00FB6720" w:rsidP="006432CE">
            <w:pPr>
              <w:jc w:val="right"/>
              <w:rPr>
                <w:rFonts w:ascii="Arial" w:hAnsi="Arial" w:cs="Arial"/>
                <w:b/>
                <w:bCs/>
                <w:i/>
                <w:iCs/>
                <w:color w:val="000000"/>
                <w:sz w:val="16"/>
                <w:szCs w:val="16"/>
              </w:rPr>
            </w:pPr>
          </w:p>
        </w:tc>
        <w:tc>
          <w:tcPr>
            <w:tcW w:w="53" w:type="pct"/>
            <w:tcBorders>
              <w:top w:val="nil"/>
              <w:left w:val="nil"/>
              <w:bottom w:val="nil"/>
              <w:right w:val="nil"/>
            </w:tcBorders>
            <w:noWrap/>
            <w:vAlign w:val="center"/>
            <w:hideMark/>
          </w:tcPr>
          <w:p w14:paraId="5FC32785" w14:textId="77777777" w:rsidR="00FB6720" w:rsidRPr="009136D8" w:rsidRDefault="00FB6720">
            <w:pPr>
              <w:jc w:val="right"/>
              <w:rPr>
                <w:rFonts w:ascii="Arial" w:hAnsi="Arial" w:cs="Arial"/>
              </w:rPr>
            </w:pPr>
          </w:p>
        </w:tc>
        <w:tc>
          <w:tcPr>
            <w:tcW w:w="609" w:type="pct"/>
            <w:tcBorders>
              <w:top w:val="nil"/>
              <w:left w:val="nil"/>
              <w:bottom w:val="nil"/>
              <w:right w:val="nil"/>
            </w:tcBorders>
            <w:vAlign w:val="center"/>
            <w:hideMark/>
          </w:tcPr>
          <w:p w14:paraId="5CD00224" w14:textId="77777777" w:rsidR="00FB6720" w:rsidRPr="009136D8" w:rsidRDefault="00FB6720">
            <w:pPr>
              <w:jc w:val="right"/>
              <w:rPr>
                <w:rFonts w:ascii="Arial" w:hAnsi="Arial" w:cs="Arial"/>
              </w:rPr>
            </w:pPr>
          </w:p>
        </w:tc>
        <w:tc>
          <w:tcPr>
            <w:tcW w:w="53" w:type="pct"/>
            <w:tcBorders>
              <w:top w:val="nil"/>
              <w:left w:val="nil"/>
              <w:bottom w:val="nil"/>
              <w:right w:val="nil"/>
            </w:tcBorders>
            <w:vAlign w:val="center"/>
            <w:hideMark/>
          </w:tcPr>
          <w:p w14:paraId="32EEFD57" w14:textId="77777777" w:rsidR="00FB6720" w:rsidRPr="009136D8" w:rsidRDefault="00FB6720">
            <w:pPr>
              <w:jc w:val="right"/>
              <w:rPr>
                <w:rFonts w:ascii="Arial" w:hAnsi="Arial" w:cs="Arial"/>
              </w:rPr>
            </w:pPr>
          </w:p>
        </w:tc>
        <w:tc>
          <w:tcPr>
            <w:tcW w:w="563" w:type="pct"/>
            <w:tcBorders>
              <w:top w:val="nil"/>
              <w:left w:val="nil"/>
              <w:bottom w:val="nil"/>
              <w:right w:val="nil"/>
            </w:tcBorders>
            <w:vAlign w:val="center"/>
            <w:hideMark/>
          </w:tcPr>
          <w:p w14:paraId="1579B96A" w14:textId="77777777" w:rsidR="00FB6720" w:rsidRPr="009136D8" w:rsidRDefault="00FB6720" w:rsidP="002948B6">
            <w:pPr>
              <w:jc w:val="right"/>
              <w:rPr>
                <w:rFonts w:ascii="Arial" w:hAnsi="Arial" w:cs="Arial"/>
              </w:rPr>
            </w:pPr>
          </w:p>
        </w:tc>
        <w:tc>
          <w:tcPr>
            <w:tcW w:w="61" w:type="pct"/>
            <w:tcBorders>
              <w:top w:val="nil"/>
              <w:left w:val="nil"/>
              <w:bottom w:val="nil"/>
              <w:right w:val="nil"/>
            </w:tcBorders>
            <w:vAlign w:val="center"/>
            <w:hideMark/>
          </w:tcPr>
          <w:p w14:paraId="79CAE3EE" w14:textId="77777777" w:rsidR="00FB6720" w:rsidRPr="009136D8" w:rsidRDefault="00FB6720" w:rsidP="002948B6">
            <w:pPr>
              <w:jc w:val="right"/>
              <w:rPr>
                <w:rFonts w:ascii="Arial" w:hAnsi="Arial" w:cs="Arial"/>
              </w:rPr>
            </w:pPr>
          </w:p>
        </w:tc>
        <w:tc>
          <w:tcPr>
            <w:tcW w:w="700" w:type="pct"/>
            <w:tcBorders>
              <w:top w:val="nil"/>
              <w:left w:val="nil"/>
              <w:bottom w:val="nil"/>
              <w:right w:val="nil"/>
            </w:tcBorders>
            <w:vAlign w:val="center"/>
            <w:hideMark/>
          </w:tcPr>
          <w:p w14:paraId="77972C26" w14:textId="77777777" w:rsidR="00FB6720" w:rsidRPr="009136D8" w:rsidRDefault="00FB6720" w:rsidP="002948B6">
            <w:pPr>
              <w:jc w:val="right"/>
              <w:rPr>
                <w:rFonts w:ascii="Arial" w:hAnsi="Arial" w:cs="Arial"/>
              </w:rPr>
            </w:pPr>
          </w:p>
        </w:tc>
        <w:tc>
          <w:tcPr>
            <w:tcW w:w="41" w:type="pct"/>
            <w:tcBorders>
              <w:top w:val="nil"/>
              <w:left w:val="nil"/>
              <w:bottom w:val="nil"/>
              <w:right w:val="nil"/>
            </w:tcBorders>
            <w:vAlign w:val="center"/>
            <w:hideMark/>
          </w:tcPr>
          <w:p w14:paraId="7D85B665" w14:textId="77777777" w:rsidR="00FB6720" w:rsidRPr="009136D8" w:rsidRDefault="00FB6720" w:rsidP="002948B6">
            <w:pPr>
              <w:jc w:val="right"/>
              <w:rPr>
                <w:rFonts w:ascii="Arial" w:hAnsi="Arial" w:cs="Arial"/>
              </w:rPr>
            </w:pPr>
          </w:p>
        </w:tc>
        <w:tc>
          <w:tcPr>
            <w:tcW w:w="4" w:type="pct"/>
            <w:tcBorders>
              <w:top w:val="nil"/>
              <w:left w:val="nil"/>
              <w:bottom w:val="nil"/>
              <w:right w:val="nil"/>
            </w:tcBorders>
            <w:noWrap/>
            <w:vAlign w:val="bottom"/>
            <w:hideMark/>
          </w:tcPr>
          <w:p w14:paraId="3190DA25" w14:textId="77777777" w:rsidR="00FB6720" w:rsidRPr="009136D8" w:rsidRDefault="00FB6720" w:rsidP="002948B6">
            <w:pPr>
              <w:jc w:val="right"/>
              <w:rPr>
                <w:rFonts w:ascii="Arial" w:hAnsi="Arial" w:cs="Arial"/>
              </w:rPr>
            </w:pPr>
          </w:p>
        </w:tc>
        <w:tc>
          <w:tcPr>
            <w:tcW w:w="639" w:type="pct"/>
            <w:tcBorders>
              <w:top w:val="nil"/>
              <w:left w:val="nil"/>
              <w:bottom w:val="nil"/>
              <w:right w:val="nil"/>
            </w:tcBorders>
            <w:vAlign w:val="center"/>
            <w:hideMark/>
          </w:tcPr>
          <w:p w14:paraId="1D0D921D" w14:textId="77777777" w:rsidR="00FB6720" w:rsidRPr="009136D8" w:rsidRDefault="00FB6720" w:rsidP="006432CE">
            <w:pPr>
              <w:jc w:val="right"/>
              <w:rPr>
                <w:rFonts w:ascii="Arial" w:hAnsi="Arial" w:cs="Arial"/>
              </w:rPr>
            </w:pPr>
          </w:p>
        </w:tc>
      </w:tr>
      <w:tr w:rsidR="009D62D4" w14:paraId="352E367F" w14:textId="77777777" w:rsidTr="009D62D4">
        <w:trPr>
          <w:trHeight w:val="198"/>
        </w:trPr>
        <w:tc>
          <w:tcPr>
            <w:tcW w:w="1598" w:type="pct"/>
            <w:tcBorders>
              <w:top w:val="nil"/>
              <w:left w:val="nil"/>
              <w:bottom w:val="nil"/>
              <w:right w:val="nil"/>
            </w:tcBorders>
            <w:noWrap/>
            <w:vAlign w:val="center"/>
            <w:hideMark/>
          </w:tcPr>
          <w:p w14:paraId="3BEDF1F3" w14:textId="77777777" w:rsidR="00FB6720" w:rsidRPr="009136D8" w:rsidRDefault="00FB6720">
            <w:pPr>
              <w:rPr>
                <w:rFonts w:ascii="Arial" w:hAnsi="Arial" w:cs="Arial"/>
                <w:color w:val="000000"/>
                <w:sz w:val="16"/>
                <w:szCs w:val="16"/>
              </w:rPr>
            </w:pPr>
            <w:r w:rsidRPr="009136D8">
              <w:rPr>
                <w:rFonts w:ascii="Arial" w:hAnsi="Arial" w:cs="Arial"/>
                <w:color w:val="000000"/>
                <w:sz w:val="16"/>
                <w:szCs w:val="16"/>
              </w:rPr>
              <w:t>Terrenos</w:t>
            </w:r>
          </w:p>
        </w:tc>
        <w:tc>
          <w:tcPr>
            <w:tcW w:w="681" w:type="pct"/>
            <w:tcBorders>
              <w:top w:val="nil"/>
              <w:left w:val="nil"/>
              <w:bottom w:val="nil"/>
              <w:right w:val="nil"/>
            </w:tcBorders>
            <w:vAlign w:val="center"/>
            <w:hideMark/>
          </w:tcPr>
          <w:p w14:paraId="3267D204" w14:textId="472CB7CC"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(50.205)</w:t>
            </w:r>
          </w:p>
        </w:tc>
        <w:tc>
          <w:tcPr>
            <w:tcW w:w="53" w:type="pct"/>
            <w:tcBorders>
              <w:top w:val="nil"/>
              <w:left w:val="nil"/>
              <w:bottom w:val="nil"/>
              <w:right w:val="nil"/>
            </w:tcBorders>
            <w:noWrap/>
            <w:vAlign w:val="center"/>
            <w:hideMark/>
          </w:tcPr>
          <w:p w14:paraId="53F0BC04" w14:textId="77777777" w:rsidR="00FB6720" w:rsidRPr="009136D8" w:rsidRDefault="00FB6720">
            <w:pPr>
              <w:jc w:val="right"/>
              <w:rPr>
                <w:rFonts w:ascii="Arial" w:hAnsi="Arial" w:cs="Arial"/>
                <w:color w:val="000000"/>
                <w:sz w:val="16"/>
                <w:szCs w:val="16"/>
              </w:rPr>
            </w:pPr>
          </w:p>
        </w:tc>
        <w:tc>
          <w:tcPr>
            <w:tcW w:w="609" w:type="pct"/>
            <w:tcBorders>
              <w:top w:val="nil"/>
              <w:left w:val="nil"/>
              <w:bottom w:val="nil"/>
              <w:right w:val="nil"/>
            </w:tcBorders>
            <w:vAlign w:val="center"/>
            <w:hideMark/>
          </w:tcPr>
          <w:p w14:paraId="5569DA1E" w14:textId="7315E941" w:rsidR="00FB6720" w:rsidRPr="009136D8" w:rsidRDefault="00FB6720">
            <w:pPr>
              <w:jc w:val="right"/>
              <w:rPr>
                <w:rFonts w:ascii="Arial" w:hAnsi="Arial" w:cs="Arial"/>
                <w:color w:val="000000"/>
                <w:sz w:val="16"/>
                <w:szCs w:val="16"/>
              </w:rPr>
            </w:pPr>
            <w:r w:rsidRPr="009136D8">
              <w:rPr>
                <w:rFonts w:ascii="Arial" w:hAnsi="Arial" w:cs="Arial"/>
                <w:color w:val="000000"/>
                <w:sz w:val="16"/>
                <w:szCs w:val="16"/>
              </w:rPr>
              <w:t>(701)</w:t>
            </w:r>
          </w:p>
        </w:tc>
        <w:tc>
          <w:tcPr>
            <w:tcW w:w="53" w:type="pct"/>
            <w:tcBorders>
              <w:top w:val="nil"/>
              <w:left w:val="nil"/>
              <w:bottom w:val="nil"/>
              <w:right w:val="nil"/>
            </w:tcBorders>
            <w:vAlign w:val="center"/>
            <w:hideMark/>
          </w:tcPr>
          <w:p w14:paraId="58E1839E" w14:textId="77777777" w:rsidR="00FB6720" w:rsidRPr="009136D8" w:rsidRDefault="00FB6720">
            <w:pPr>
              <w:jc w:val="right"/>
              <w:rPr>
                <w:rFonts w:ascii="Arial" w:hAnsi="Arial" w:cs="Arial"/>
                <w:color w:val="000000"/>
                <w:sz w:val="16"/>
                <w:szCs w:val="16"/>
              </w:rPr>
            </w:pPr>
          </w:p>
        </w:tc>
        <w:tc>
          <w:tcPr>
            <w:tcW w:w="563" w:type="pct"/>
            <w:tcBorders>
              <w:top w:val="nil"/>
              <w:left w:val="nil"/>
              <w:bottom w:val="nil"/>
              <w:right w:val="nil"/>
            </w:tcBorders>
            <w:vAlign w:val="center"/>
            <w:hideMark/>
          </w:tcPr>
          <w:p w14:paraId="5E83329E" w14:textId="0D8BFAC6"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w:t>
            </w:r>
          </w:p>
        </w:tc>
        <w:tc>
          <w:tcPr>
            <w:tcW w:w="61" w:type="pct"/>
            <w:tcBorders>
              <w:top w:val="nil"/>
              <w:left w:val="nil"/>
              <w:bottom w:val="nil"/>
              <w:right w:val="nil"/>
            </w:tcBorders>
            <w:vAlign w:val="center"/>
            <w:hideMark/>
          </w:tcPr>
          <w:p w14:paraId="6A39B8A7" w14:textId="77777777" w:rsidR="00FB6720" w:rsidRPr="009136D8" w:rsidRDefault="00FB6720" w:rsidP="002948B6">
            <w:pPr>
              <w:jc w:val="right"/>
              <w:rPr>
                <w:rFonts w:ascii="Arial" w:hAnsi="Arial" w:cs="Arial"/>
                <w:color w:val="000000"/>
                <w:sz w:val="16"/>
                <w:szCs w:val="16"/>
              </w:rPr>
            </w:pPr>
          </w:p>
        </w:tc>
        <w:tc>
          <w:tcPr>
            <w:tcW w:w="700" w:type="pct"/>
            <w:tcBorders>
              <w:top w:val="nil"/>
              <w:left w:val="nil"/>
              <w:bottom w:val="nil"/>
              <w:right w:val="nil"/>
            </w:tcBorders>
            <w:vAlign w:val="center"/>
            <w:hideMark/>
          </w:tcPr>
          <w:p w14:paraId="436DD607" w14:textId="1DCE3977"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w:t>
            </w:r>
          </w:p>
        </w:tc>
        <w:tc>
          <w:tcPr>
            <w:tcW w:w="41" w:type="pct"/>
            <w:tcBorders>
              <w:top w:val="nil"/>
              <w:left w:val="nil"/>
              <w:bottom w:val="nil"/>
              <w:right w:val="nil"/>
            </w:tcBorders>
            <w:vAlign w:val="center"/>
            <w:hideMark/>
          </w:tcPr>
          <w:p w14:paraId="67B8B1F1" w14:textId="77777777" w:rsidR="00FB6720" w:rsidRPr="009136D8" w:rsidRDefault="00FB6720" w:rsidP="002948B6">
            <w:pPr>
              <w:jc w:val="right"/>
              <w:rPr>
                <w:rFonts w:ascii="Arial" w:hAnsi="Arial" w:cs="Arial"/>
                <w:color w:val="000000"/>
                <w:sz w:val="16"/>
                <w:szCs w:val="16"/>
              </w:rPr>
            </w:pPr>
          </w:p>
        </w:tc>
        <w:tc>
          <w:tcPr>
            <w:tcW w:w="4" w:type="pct"/>
            <w:tcBorders>
              <w:top w:val="nil"/>
              <w:left w:val="nil"/>
              <w:bottom w:val="nil"/>
              <w:right w:val="nil"/>
            </w:tcBorders>
            <w:noWrap/>
            <w:vAlign w:val="bottom"/>
            <w:hideMark/>
          </w:tcPr>
          <w:p w14:paraId="1E10D608" w14:textId="77777777" w:rsidR="00FB6720" w:rsidRPr="009136D8" w:rsidRDefault="00FB6720" w:rsidP="002948B6">
            <w:pPr>
              <w:jc w:val="right"/>
              <w:rPr>
                <w:rFonts w:ascii="Arial" w:hAnsi="Arial" w:cs="Arial"/>
                <w:color w:val="000000"/>
                <w:sz w:val="16"/>
                <w:szCs w:val="16"/>
              </w:rPr>
            </w:pPr>
          </w:p>
        </w:tc>
        <w:tc>
          <w:tcPr>
            <w:tcW w:w="639" w:type="pct"/>
            <w:tcBorders>
              <w:top w:val="nil"/>
              <w:left w:val="nil"/>
              <w:bottom w:val="nil"/>
              <w:right w:val="nil"/>
            </w:tcBorders>
            <w:vAlign w:val="center"/>
            <w:hideMark/>
          </w:tcPr>
          <w:p w14:paraId="06EFB638" w14:textId="1FB9A91A"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(50.906)</w:t>
            </w:r>
          </w:p>
        </w:tc>
      </w:tr>
      <w:tr w:rsidR="009D62D4" w14:paraId="22E75E46" w14:textId="77777777" w:rsidTr="009D62D4">
        <w:trPr>
          <w:trHeight w:val="198"/>
        </w:trPr>
        <w:tc>
          <w:tcPr>
            <w:tcW w:w="1598" w:type="pct"/>
            <w:tcBorders>
              <w:top w:val="nil"/>
              <w:left w:val="nil"/>
              <w:bottom w:val="nil"/>
              <w:right w:val="nil"/>
            </w:tcBorders>
            <w:noWrap/>
            <w:vAlign w:val="center"/>
            <w:hideMark/>
          </w:tcPr>
          <w:p w14:paraId="48ED69CC" w14:textId="77777777" w:rsidR="00FB6720" w:rsidRPr="009136D8" w:rsidRDefault="00FB6720">
            <w:pPr>
              <w:rPr>
                <w:rFonts w:ascii="Arial" w:hAnsi="Arial" w:cs="Arial"/>
                <w:color w:val="000000"/>
                <w:sz w:val="16"/>
                <w:szCs w:val="16"/>
              </w:rPr>
            </w:pPr>
            <w:r w:rsidRPr="009136D8">
              <w:rPr>
                <w:rFonts w:ascii="Arial" w:hAnsi="Arial" w:cs="Arial"/>
                <w:color w:val="000000"/>
                <w:sz w:val="16"/>
                <w:szCs w:val="16"/>
              </w:rPr>
              <w:t xml:space="preserve">Prédios e benfeitorias </w:t>
            </w:r>
          </w:p>
        </w:tc>
        <w:tc>
          <w:tcPr>
            <w:tcW w:w="681" w:type="pct"/>
            <w:tcBorders>
              <w:top w:val="nil"/>
              <w:left w:val="nil"/>
              <w:bottom w:val="nil"/>
              <w:right w:val="nil"/>
            </w:tcBorders>
            <w:vAlign w:val="center"/>
            <w:hideMark/>
          </w:tcPr>
          <w:p w14:paraId="570091C6" w14:textId="5480F092"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(69.607)</w:t>
            </w:r>
          </w:p>
        </w:tc>
        <w:tc>
          <w:tcPr>
            <w:tcW w:w="53" w:type="pct"/>
            <w:tcBorders>
              <w:top w:val="nil"/>
              <w:left w:val="nil"/>
              <w:bottom w:val="nil"/>
              <w:right w:val="nil"/>
            </w:tcBorders>
            <w:noWrap/>
            <w:vAlign w:val="center"/>
            <w:hideMark/>
          </w:tcPr>
          <w:p w14:paraId="4BE52A87" w14:textId="77777777" w:rsidR="00FB6720" w:rsidRPr="009136D8" w:rsidRDefault="00FB6720">
            <w:pPr>
              <w:jc w:val="right"/>
              <w:rPr>
                <w:rFonts w:ascii="Arial" w:hAnsi="Arial" w:cs="Arial"/>
                <w:color w:val="000000"/>
                <w:sz w:val="16"/>
                <w:szCs w:val="16"/>
              </w:rPr>
            </w:pPr>
          </w:p>
        </w:tc>
        <w:tc>
          <w:tcPr>
            <w:tcW w:w="609" w:type="pct"/>
            <w:tcBorders>
              <w:top w:val="nil"/>
              <w:left w:val="nil"/>
              <w:bottom w:val="nil"/>
              <w:right w:val="nil"/>
            </w:tcBorders>
            <w:vAlign w:val="center"/>
            <w:hideMark/>
          </w:tcPr>
          <w:p w14:paraId="319D4F77" w14:textId="10C90C36" w:rsidR="00FB6720" w:rsidRPr="009136D8" w:rsidRDefault="00FB6720">
            <w:pPr>
              <w:jc w:val="right"/>
              <w:rPr>
                <w:rFonts w:ascii="Arial" w:hAnsi="Arial" w:cs="Arial"/>
                <w:color w:val="000000"/>
                <w:sz w:val="16"/>
                <w:szCs w:val="16"/>
              </w:rPr>
            </w:pPr>
            <w:r w:rsidRPr="009136D8">
              <w:rPr>
                <w:rFonts w:ascii="Arial" w:hAnsi="Arial" w:cs="Arial"/>
                <w:color w:val="000000"/>
                <w:sz w:val="16"/>
                <w:szCs w:val="16"/>
              </w:rPr>
              <w:t>-</w:t>
            </w:r>
          </w:p>
        </w:tc>
        <w:tc>
          <w:tcPr>
            <w:tcW w:w="53" w:type="pct"/>
            <w:tcBorders>
              <w:top w:val="nil"/>
              <w:left w:val="nil"/>
              <w:bottom w:val="nil"/>
              <w:right w:val="nil"/>
            </w:tcBorders>
            <w:vAlign w:val="center"/>
            <w:hideMark/>
          </w:tcPr>
          <w:p w14:paraId="7AFE5A93" w14:textId="77777777" w:rsidR="00FB6720" w:rsidRPr="009136D8" w:rsidRDefault="00FB6720">
            <w:pPr>
              <w:jc w:val="right"/>
              <w:rPr>
                <w:rFonts w:ascii="Arial" w:hAnsi="Arial" w:cs="Arial"/>
                <w:color w:val="000000"/>
                <w:sz w:val="16"/>
                <w:szCs w:val="16"/>
              </w:rPr>
            </w:pPr>
          </w:p>
        </w:tc>
        <w:tc>
          <w:tcPr>
            <w:tcW w:w="563" w:type="pct"/>
            <w:tcBorders>
              <w:top w:val="nil"/>
              <w:left w:val="nil"/>
              <w:bottom w:val="nil"/>
              <w:right w:val="nil"/>
            </w:tcBorders>
            <w:vAlign w:val="center"/>
            <w:hideMark/>
          </w:tcPr>
          <w:p w14:paraId="0AE5AB26" w14:textId="035F07C4"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5.122</w:t>
            </w:r>
          </w:p>
        </w:tc>
        <w:tc>
          <w:tcPr>
            <w:tcW w:w="61" w:type="pct"/>
            <w:tcBorders>
              <w:top w:val="nil"/>
              <w:left w:val="nil"/>
              <w:bottom w:val="nil"/>
              <w:right w:val="nil"/>
            </w:tcBorders>
            <w:vAlign w:val="center"/>
            <w:hideMark/>
          </w:tcPr>
          <w:p w14:paraId="27E37A18" w14:textId="77777777" w:rsidR="00FB6720" w:rsidRPr="009136D8" w:rsidRDefault="00FB6720" w:rsidP="002948B6">
            <w:pPr>
              <w:jc w:val="right"/>
              <w:rPr>
                <w:rFonts w:ascii="Arial" w:hAnsi="Arial" w:cs="Arial"/>
                <w:color w:val="000000"/>
                <w:sz w:val="16"/>
                <w:szCs w:val="16"/>
              </w:rPr>
            </w:pPr>
          </w:p>
        </w:tc>
        <w:tc>
          <w:tcPr>
            <w:tcW w:w="700" w:type="pct"/>
            <w:tcBorders>
              <w:top w:val="nil"/>
              <w:left w:val="nil"/>
              <w:bottom w:val="nil"/>
              <w:right w:val="nil"/>
            </w:tcBorders>
            <w:vAlign w:val="center"/>
            <w:hideMark/>
          </w:tcPr>
          <w:p w14:paraId="5CCFA16A" w14:textId="32D8D9ED"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w:t>
            </w:r>
          </w:p>
        </w:tc>
        <w:tc>
          <w:tcPr>
            <w:tcW w:w="41" w:type="pct"/>
            <w:tcBorders>
              <w:top w:val="nil"/>
              <w:left w:val="nil"/>
              <w:bottom w:val="nil"/>
              <w:right w:val="nil"/>
            </w:tcBorders>
            <w:vAlign w:val="center"/>
            <w:hideMark/>
          </w:tcPr>
          <w:p w14:paraId="24705047" w14:textId="77777777" w:rsidR="00FB6720" w:rsidRPr="009136D8" w:rsidRDefault="00FB6720" w:rsidP="002948B6">
            <w:pPr>
              <w:jc w:val="right"/>
              <w:rPr>
                <w:rFonts w:ascii="Arial" w:hAnsi="Arial" w:cs="Arial"/>
                <w:color w:val="000000"/>
                <w:sz w:val="16"/>
                <w:szCs w:val="16"/>
              </w:rPr>
            </w:pPr>
          </w:p>
        </w:tc>
        <w:tc>
          <w:tcPr>
            <w:tcW w:w="4" w:type="pct"/>
            <w:tcBorders>
              <w:top w:val="nil"/>
              <w:left w:val="nil"/>
              <w:bottom w:val="nil"/>
              <w:right w:val="nil"/>
            </w:tcBorders>
            <w:noWrap/>
            <w:vAlign w:val="bottom"/>
            <w:hideMark/>
          </w:tcPr>
          <w:p w14:paraId="22D9DB4C" w14:textId="77777777" w:rsidR="00FB6720" w:rsidRPr="009136D8" w:rsidRDefault="00FB6720" w:rsidP="002948B6">
            <w:pPr>
              <w:jc w:val="right"/>
              <w:rPr>
                <w:rFonts w:ascii="Arial" w:hAnsi="Arial" w:cs="Arial"/>
                <w:color w:val="000000"/>
                <w:sz w:val="16"/>
                <w:szCs w:val="16"/>
              </w:rPr>
            </w:pPr>
          </w:p>
        </w:tc>
        <w:tc>
          <w:tcPr>
            <w:tcW w:w="639" w:type="pct"/>
            <w:tcBorders>
              <w:top w:val="nil"/>
              <w:left w:val="nil"/>
              <w:bottom w:val="nil"/>
              <w:right w:val="nil"/>
            </w:tcBorders>
            <w:vAlign w:val="center"/>
            <w:hideMark/>
          </w:tcPr>
          <w:p w14:paraId="1ABEC063" w14:textId="3D10E3C0"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(64.485)</w:t>
            </w:r>
          </w:p>
        </w:tc>
      </w:tr>
      <w:tr w:rsidR="009D62D4" w14:paraId="5B32D20E" w14:textId="77777777" w:rsidTr="009D62D4">
        <w:trPr>
          <w:trHeight w:val="198"/>
        </w:trPr>
        <w:tc>
          <w:tcPr>
            <w:tcW w:w="1598" w:type="pct"/>
            <w:tcBorders>
              <w:top w:val="nil"/>
              <w:left w:val="nil"/>
              <w:bottom w:val="nil"/>
              <w:right w:val="nil"/>
            </w:tcBorders>
            <w:noWrap/>
            <w:vAlign w:val="center"/>
            <w:hideMark/>
          </w:tcPr>
          <w:p w14:paraId="211861C6" w14:textId="77777777" w:rsidR="00FB6720" w:rsidRPr="009136D8" w:rsidRDefault="00FB6720">
            <w:pPr>
              <w:rPr>
                <w:rFonts w:ascii="Arial" w:hAnsi="Arial" w:cs="Arial"/>
                <w:color w:val="000000"/>
                <w:sz w:val="16"/>
                <w:szCs w:val="16"/>
              </w:rPr>
            </w:pPr>
            <w:r w:rsidRPr="009136D8">
              <w:rPr>
                <w:rFonts w:ascii="Arial" w:hAnsi="Arial" w:cs="Arial"/>
                <w:color w:val="000000"/>
                <w:sz w:val="16"/>
                <w:szCs w:val="16"/>
              </w:rPr>
              <w:t>Equipamentos operacionais</w:t>
            </w:r>
          </w:p>
        </w:tc>
        <w:tc>
          <w:tcPr>
            <w:tcW w:w="681" w:type="pct"/>
            <w:tcBorders>
              <w:top w:val="nil"/>
              <w:left w:val="nil"/>
              <w:bottom w:val="single" w:sz="8" w:space="0" w:color="auto"/>
              <w:right w:val="nil"/>
            </w:tcBorders>
            <w:vAlign w:val="center"/>
            <w:hideMark/>
          </w:tcPr>
          <w:p w14:paraId="3F6BA134" w14:textId="315E02E6"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(3.848)</w:t>
            </w:r>
          </w:p>
        </w:tc>
        <w:tc>
          <w:tcPr>
            <w:tcW w:w="53" w:type="pct"/>
            <w:tcBorders>
              <w:top w:val="nil"/>
              <w:left w:val="nil"/>
              <w:bottom w:val="nil"/>
              <w:right w:val="nil"/>
            </w:tcBorders>
            <w:noWrap/>
            <w:vAlign w:val="center"/>
            <w:hideMark/>
          </w:tcPr>
          <w:p w14:paraId="1F140B2E" w14:textId="77777777" w:rsidR="00FB6720" w:rsidRPr="009136D8" w:rsidRDefault="00FB6720">
            <w:pPr>
              <w:jc w:val="right"/>
              <w:rPr>
                <w:rFonts w:ascii="Arial" w:hAnsi="Arial" w:cs="Arial"/>
                <w:color w:val="000000"/>
                <w:sz w:val="16"/>
                <w:szCs w:val="16"/>
              </w:rPr>
            </w:pPr>
          </w:p>
        </w:tc>
        <w:tc>
          <w:tcPr>
            <w:tcW w:w="609" w:type="pct"/>
            <w:tcBorders>
              <w:top w:val="nil"/>
              <w:left w:val="nil"/>
              <w:bottom w:val="single" w:sz="8" w:space="0" w:color="auto"/>
              <w:right w:val="nil"/>
            </w:tcBorders>
            <w:vAlign w:val="center"/>
            <w:hideMark/>
          </w:tcPr>
          <w:p w14:paraId="5EFD9B88" w14:textId="1326D075" w:rsidR="00FB6720" w:rsidRPr="009136D8" w:rsidRDefault="00FB6720">
            <w:pPr>
              <w:jc w:val="right"/>
              <w:rPr>
                <w:rFonts w:ascii="Arial" w:hAnsi="Arial" w:cs="Arial"/>
                <w:color w:val="000000"/>
                <w:sz w:val="16"/>
                <w:szCs w:val="16"/>
              </w:rPr>
            </w:pPr>
            <w:r w:rsidRPr="009136D8">
              <w:rPr>
                <w:rFonts w:ascii="Arial" w:hAnsi="Arial" w:cs="Arial"/>
                <w:color w:val="000000"/>
                <w:sz w:val="16"/>
                <w:szCs w:val="16"/>
              </w:rPr>
              <w:t>-</w:t>
            </w:r>
          </w:p>
        </w:tc>
        <w:tc>
          <w:tcPr>
            <w:tcW w:w="53" w:type="pct"/>
            <w:tcBorders>
              <w:top w:val="nil"/>
              <w:left w:val="nil"/>
              <w:bottom w:val="nil"/>
              <w:right w:val="nil"/>
            </w:tcBorders>
            <w:vAlign w:val="center"/>
            <w:hideMark/>
          </w:tcPr>
          <w:p w14:paraId="4244969C" w14:textId="77777777" w:rsidR="00FB6720" w:rsidRPr="009136D8" w:rsidRDefault="00FB6720">
            <w:pPr>
              <w:jc w:val="right"/>
              <w:rPr>
                <w:rFonts w:ascii="Arial" w:hAnsi="Arial" w:cs="Arial"/>
                <w:color w:val="000000"/>
                <w:sz w:val="16"/>
                <w:szCs w:val="16"/>
              </w:rPr>
            </w:pPr>
          </w:p>
        </w:tc>
        <w:tc>
          <w:tcPr>
            <w:tcW w:w="563" w:type="pct"/>
            <w:tcBorders>
              <w:top w:val="nil"/>
              <w:left w:val="nil"/>
              <w:bottom w:val="single" w:sz="8" w:space="0" w:color="auto"/>
              <w:right w:val="nil"/>
            </w:tcBorders>
            <w:vAlign w:val="center"/>
            <w:hideMark/>
          </w:tcPr>
          <w:p w14:paraId="5C52AF38" w14:textId="1182F854"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w:t>
            </w:r>
          </w:p>
        </w:tc>
        <w:tc>
          <w:tcPr>
            <w:tcW w:w="61" w:type="pct"/>
            <w:tcBorders>
              <w:top w:val="nil"/>
              <w:left w:val="nil"/>
              <w:bottom w:val="nil"/>
              <w:right w:val="nil"/>
            </w:tcBorders>
            <w:vAlign w:val="center"/>
            <w:hideMark/>
          </w:tcPr>
          <w:p w14:paraId="6B18DB4C" w14:textId="77777777" w:rsidR="00FB6720" w:rsidRPr="009136D8" w:rsidRDefault="00FB6720" w:rsidP="002948B6">
            <w:pPr>
              <w:jc w:val="right"/>
              <w:rPr>
                <w:rFonts w:ascii="Arial" w:hAnsi="Arial" w:cs="Arial"/>
                <w:color w:val="000000"/>
                <w:sz w:val="16"/>
                <w:szCs w:val="16"/>
              </w:rPr>
            </w:pPr>
          </w:p>
        </w:tc>
        <w:tc>
          <w:tcPr>
            <w:tcW w:w="700" w:type="pct"/>
            <w:tcBorders>
              <w:top w:val="nil"/>
              <w:left w:val="nil"/>
              <w:bottom w:val="single" w:sz="8" w:space="0" w:color="auto"/>
              <w:right w:val="nil"/>
            </w:tcBorders>
            <w:vAlign w:val="center"/>
            <w:hideMark/>
          </w:tcPr>
          <w:p w14:paraId="33A1D84A" w14:textId="7117F74C"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w:t>
            </w:r>
          </w:p>
        </w:tc>
        <w:tc>
          <w:tcPr>
            <w:tcW w:w="41" w:type="pct"/>
            <w:tcBorders>
              <w:top w:val="nil"/>
              <w:left w:val="nil"/>
              <w:bottom w:val="nil"/>
              <w:right w:val="nil"/>
            </w:tcBorders>
            <w:vAlign w:val="center"/>
            <w:hideMark/>
          </w:tcPr>
          <w:p w14:paraId="62F35517" w14:textId="77777777" w:rsidR="00FB6720" w:rsidRPr="009136D8" w:rsidRDefault="00FB6720" w:rsidP="002948B6">
            <w:pPr>
              <w:jc w:val="right"/>
              <w:rPr>
                <w:rFonts w:ascii="Arial" w:hAnsi="Arial" w:cs="Arial"/>
                <w:color w:val="000000"/>
                <w:sz w:val="16"/>
                <w:szCs w:val="16"/>
              </w:rPr>
            </w:pPr>
          </w:p>
        </w:tc>
        <w:tc>
          <w:tcPr>
            <w:tcW w:w="4" w:type="pct"/>
            <w:tcBorders>
              <w:top w:val="nil"/>
              <w:left w:val="nil"/>
              <w:bottom w:val="nil"/>
              <w:right w:val="nil"/>
            </w:tcBorders>
            <w:noWrap/>
            <w:vAlign w:val="bottom"/>
            <w:hideMark/>
          </w:tcPr>
          <w:p w14:paraId="1E38FBC7" w14:textId="77777777" w:rsidR="00FB6720" w:rsidRPr="009136D8" w:rsidRDefault="00FB6720" w:rsidP="002948B6">
            <w:pPr>
              <w:jc w:val="right"/>
              <w:rPr>
                <w:rFonts w:ascii="Arial" w:hAnsi="Arial" w:cs="Arial"/>
                <w:color w:val="000000"/>
                <w:sz w:val="16"/>
                <w:szCs w:val="16"/>
              </w:rPr>
            </w:pPr>
          </w:p>
        </w:tc>
        <w:tc>
          <w:tcPr>
            <w:tcW w:w="639" w:type="pct"/>
            <w:tcBorders>
              <w:top w:val="nil"/>
              <w:left w:val="nil"/>
              <w:bottom w:val="single" w:sz="8" w:space="0" w:color="auto"/>
              <w:right w:val="nil"/>
            </w:tcBorders>
            <w:vAlign w:val="center"/>
            <w:hideMark/>
          </w:tcPr>
          <w:p w14:paraId="0B1FBA18" w14:textId="3236B101"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(3.848)</w:t>
            </w:r>
          </w:p>
        </w:tc>
      </w:tr>
      <w:tr w:rsidR="009D62D4" w14:paraId="1D7A298F" w14:textId="77777777" w:rsidTr="009D62D4">
        <w:trPr>
          <w:trHeight w:val="198"/>
        </w:trPr>
        <w:tc>
          <w:tcPr>
            <w:tcW w:w="1598" w:type="pct"/>
            <w:tcBorders>
              <w:top w:val="nil"/>
              <w:left w:val="nil"/>
              <w:bottom w:val="nil"/>
              <w:right w:val="nil"/>
            </w:tcBorders>
            <w:noWrap/>
            <w:vAlign w:val="center"/>
            <w:hideMark/>
          </w:tcPr>
          <w:p w14:paraId="47B14AC9" w14:textId="77777777" w:rsidR="00FB6720" w:rsidRPr="009136D8" w:rsidRDefault="00FB6720">
            <w:pPr>
              <w:jc w:val="right"/>
              <w:rPr>
                <w:rFonts w:ascii="Arial" w:hAnsi="Arial" w:cs="Arial"/>
                <w:color w:val="000000"/>
                <w:sz w:val="16"/>
                <w:szCs w:val="16"/>
              </w:rPr>
            </w:pPr>
          </w:p>
        </w:tc>
        <w:tc>
          <w:tcPr>
            <w:tcW w:w="681" w:type="pct"/>
            <w:tcBorders>
              <w:top w:val="nil"/>
              <w:left w:val="nil"/>
              <w:bottom w:val="nil"/>
              <w:right w:val="nil"/>
            </w:tcBorders>
            <w:vAlign w:val="center"/>
            <w:hideMark/>
          </w:tcPr>
          <w:p w14:paraId="778EE9D7" w14:textId="77777777" w:rsidR="00FB6720" w:rsidRPr="009136D8" w:rsidRDefault="00FB6720" w:rsidP="006432CE">
            <w:pPr>
              <w:jc w:val="right"/>
              <w:rPr>
                <w:rFonts w:ascii="Arial" w:hAnsi="Arial" w:cs="Arial"/>
              </w:rPr>
            </w:pPr>
          </w:p>
        </w:tc>
        <w:tc>
          <w:tcPr>
            <w:tcW w:w="53" w:type="pct"/>
            <w:tcBorders>
              <w:top w:val="nil"/>
              <w:left w:val="nil"/>
              <w:bottom w:val="nil"/>
              <w:right w:val="nil"/>
            </w:tcBorders>
            <w:noWrap/>
            <w:vAlign w:val="center"/>
            <w:hideMark/>
          </w:tcPr>
          <w:p w14:paraId="40ADE1BB" w14:textId="77777777" w:rsidR="00FB6720" w:rsidRPr="009136D8" w:rsidRDefault="00FB6720">
            <w:pPr>
              <w:jc w:val="right"/>
              <w:rPr>
                <w:rFonts w:ascii="Arial" w:hAnsi="Arial" w:cs="Arial"/>
              </w:rPr>
            </w:pPr>
          </w:p>
        </w:tc>
        <w:tc>
          <w:tcPr>
            <w:tcW w:w="609" w:type="pct"/>
            <w:tcBorders>
              <w:top w:val="nil"/>
              <w:left w:val="nil"/>
              <w:bottom w:val="nil"/>
              <w:right w:val="nil"/>
            </w:tcBorders>
            <w:vAlign w:val="center"/>
            <w:hideMark/>
          </w:tcPr>
          <w:p w14:paraId="69B989E3" w14:textId="77777777" w:rsidR="00FB6720" w:rsidRPr="009136D8" w:rsidRDefault="00FB6720">
            <w:pPr>
              <w:jc w:val="right"/>
              <w:rPr>
                <w:rFonts w:ascii="Arial" w:hAnsi="Arial" w:cs="Arial"/>
              </w:rPr>
            </w:pPr>
          </w:p>
        </w:tc>
        <w:tc>
          <w:tcPr>
            <w:tcW w:w="53" w:type="pct"/>
            <w:tcBorders>
              <w:top w:val="nil"/>
              <w:left w:val="nil"/>
              <w:bottom w:val="nil"/>
              <w:right w:val="nil"/>
            </w:tcBorders>
            <w:vAlign w:val="center"/>
            <w:hideMark/>
          </w:tcPr>
          <w:p w14:paraId="0DEBCA32" w14:textId="77777777" w:rsidR="00FB6720" w:rsidRPr="009136D8" w:rsidRDefault="00FB6720">
            <w:pPr>
              <w:jc w:val="right"/>
              <w:rPr>
                <w:rFonts w:ascii="Arial" w:hAnsi="Arial" w:cs="Arial"/>
              </w:rPr>
            </w:pPr>
          </w:p>
        </w:tc>
        <w:tc>
          <w:tcPr>
            <w:tcW w:w="563" w:type="pct"/>
            <w:tcBorders>
              <w:top w:val="nil"/>
              <w:left w:val="nil"/>
              <w:bottom w:val="nil"/>
              <w:right w:val="nil"/>
            </w:tcBorders>
            <w:vAlign w:val="center"/>
            <w:hideMark/>
          </w:tcPr>
          <w:p w14:paraId="29B895E4" w14:textId="77777777" w:rsidR="00FB6720" w:rsidRPr="009136D8" w:rsidRDefault="00FB6720" w:rsidP="002948B6">
            <w:pPr>
              <w:jc w:val="right"/>
              <w:rPr>
                <w:rFonts w:ascii="Arial" w:hAnsi="Arial" w:cs="Arial"/>
              </w:rPr>
            </w:pPr>
          </w:p>
        </w:tc>
        <w:tc>
          <w:tcPr>
            <w:tcW w:w="61" w:type="pct"/>
            <w:tcBorders>
              <w:top w:val="nil"/>
              <w:left w:val="nil"/>
              <w:bottom w:val="nil"/>
              <w:right w:val="nil"/>
            </w:tcBorders>
            <w:vAlign w:val="center"/>
            <w:hideMark/>
          </w:tcPr>
          <w:p w14:paraId="295B085F" w14:textId="77777777" w:rsidR="00FB6720" w:rsidRPr="009136D8" w:rsidRDefault="00FB6720" w:rsidP="002948B6">
            <w:pPr>
              <w:jc w:val="right"/>
              <w:rPr>
                <w:rFonts w:ascii="Arial" w:hAnsi="Arial" w:cs="Arial"/>
              </w:rPr>
            </w:pPr>
          </w:p>
        </w:tc>
        <w:tc>
          <w:tcPr>
            <w:tcW w:w="700" w:type="pct"/>
            <w:tcBorders>
              <w:top w:val="nil"/>
              <w:left w:val="nil"/>
              <w:bottom w:val="nil"/>
              <w:right w:val="nil"/>
            </w:tcBorders>
            <w:vAlign w:val="center"/>
            <w:hideMark/>
          </w:tcPr>
          <w:p w14:paraId="245CF55D" w14:textId="77777777" w:rsidR="00FB6720" w:rsidRPr="009136D8" w:rsidRDefault="00FB6720" w:rsidP="002948B6">
            <w:pPr>
              <w:jc w:val="right"/>
              <w:rPr>
                <w:rFonts w:ascii="Arial" w:hAnsi="Arial" w:cs="Arial"/>
              </w:rPr>
            </w:pPr>
          </w:p>
        </w:tc>
        <w:tc>
          <w:tcPr>
            <w:tcW w:w="41" w:type="pct"/>
            <w:tcBorders>
              <w:top w:val="nil"/>
              <w:left w:val="nil"/>
              <w:bottom w:val="nil"/>
              <w:right w:val="nil"/>
            </w:tcBorders>
            <w:vAlign w:val="center"/>
            <w:hideMark/>
          </w:tcPr>
          <w:p w14:paraId="1D3DA3E4" w14:textId="77777777" w:rsidR="00FB6720" w:rsidRPr="009136D8" w:rsidRDefault="00FB6720" w:rsidP="002948B6">
            <w:pPr>
              <w:jc w:val="right"/>
              <w:rPr>
                <w:rFonts w:ascii="Arial" w:hAnsi="Arial" w:cs="Arial"/>
              </w:rPr>
            </w:pPr>
          </w:p>
        </w:tc>
        <w:tc>
          <w:tcPr>
            <w:tcW w:w="4" w:type="pct"/>
            <w:tcBorders>
              <w:top w:val="nil"/>
              <w:left w:val="nil"/>
              <w:bottom w:val="nil"/>
              <w:right w:val="nil"/>
            </w:tcBorders>
            <w:noWrap/>
            <w:vAlign w:val="bottom"/>
            <w:hideMark/>
          </w:tcPr>
          <w:p w14:paraId="031CEB08" w14:textId="77777777" w:rsidR="00FB6720" w:rsidRPr="009136D8" w:rsidRDefault="00FB6720" w:rsidP="002948B6">
            <w:pPr>
              <w:jc w:val="right"/>
              <w:rPr>
                <w:rFonts w:ascii="Arial" w:hAnsi="Arial" w:cs="Arial"/>
              </w:rPr>
            </w:pPr>
          </w:p>
        </w:tc>
        <w:tc>
          <w:tcPr>
            <w:tcW w:w="639" w:type="pct"/>
            <w:tcBorders>
              <w:top w:val="nil"/>
              <w:left w:val="nil"/>
              <w:bottom w:val="nil"/>
              <w:right w:val="nil"/>
            </w:tcBorders>
            <w:vAlign w:val="center"/>
            <w:hideMark/>
          </w:tcPr>
          <w:p w14:paraId="077137E6" w14:textId="77777777" w:rsidR="00FB6720" w:rsidRPr="009136D8" w:rsidRDefault="00FB6720" w:rsidP="006432CE">
            <w:pPr>
              <w:jc w:val="right"/>
              <w:rPr>
                <w:rFonts w:ascii="Arial" w:hAnsi="Arial" w:cs="Arial"/>
              </w:rPr>
            </w:pPr>
          </w:p>
        </w:tc>
      </w:tr>
      <w:tr w:rsidR="009D62D4" w14:paraId="57CCA9EA" w14:textId="77777777" w:rsidTr="009D62D4">
        <w:trPr>
          <w:trHeight w:val="198"/>
        </w:trPr>
        <w:tc>
          <w:tcPr>
            <w:tcW w:w="1598" w:type="pct"/>
            <w:tcBorders>
              <w:top w:val="nil"/>
              <w:left w:val="nil"/>
              <w:bottom w:val="nil"/>
              <w:right w:val="nil"/>
            </w:tcBorders>
            <w:noWrap/>
            <w:vAlign w:val="center"/>
            <w:hideMark/>
          </w:tcPr>
          <w:p w14:paraId="7299037E" w14:textId="77777777" w:rsidR="00FB6720" w:rsidRPr="009136D8" w:rsidRDefault="00FB6720">
            <w:pPr>
              <w:jc w:val="right"/>
              <w:rPr>
                <w:rFonts w:ascii="Arial" w:hAnsi="Arial" w:cs="Arial"/>
              </w:rPr>
            </w:pPr>
          </w:p>
        </w:tc>
        <w:tc>
          <w:tcPr>
            <w:tcW w:w="681" w:type="pct"/>
            <w:tcBorders>
              <w:top w:val="nil"/>
              <w:left w:val="nil"/>
              <w:bottom w:val="double" w:sz="6" w:space="0" w:color="auto"/>
              <w:right w:val="nil"/>
            </w:tcBorders>
            <w:vAlign w:val="center"/>
            <w:hideMark/>
          </w:tcPr>
          <w:p w14:paraId="7327DE56" w14:textId="149C210B"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(123.660)</w:t>
            </w:r>
          </w:p>
        </w:tc>
        <w:tc>
          <w:tcPr>
            <w:tcW w:w="53" w:type="pct"/>
            <w:tcBorders>
              <w:top w:val="nil"/>
              <w:left w:val="nil"/>
              <w:bottom w:val="nil"/>
              <w:right w:val="nil"/>
            </w:tcBorders>
            <w:noWrap/>
            <w:vAlign w:val="center"/>
            <w:hideMark/>
          </w:tcPr>
          <w:p w14:paraId="5B897E81" w14:textId="77777777" w:rsidR="00FB6720" w:rsidRPr="009136D8" w:rsidRDefault="00FB6720">
            <w:pPr>
              <w:jc w:val="right"/>
              <w:rPr>
                <w:rFonts w:ascii="Arial" w:hAnsi="Arial" w:cs="Arial"/>
                <w:color w:val="000000"/>
                <w:sz w:val="16"/>
                <w:szCs w:val="16"/>
              </w:rPr>
            </w:pPr>
          </w:p>
        </w:tc>
        <w:tc>
          <w:tcPr>
            <w:tcW w:w="609" w:type="pct"/>
            <w:tcBorders>
              <w:top w:val="nil"/>
              <w:left w:val="nil"/>
              <w:bottom w:val="double" w:sz="6" w:space="0" w:color="auto"/>
              <w:right w:val="nil"/>
            </w:tcBorders>
            <w:vAlign w:val="center"/>
            <w:hideMark/>
          </w:tcPr>
          <w:p w14:paraId="44C6FF0B" w14:textId="344E5983" w:rsidR="00FB6720" w:rsidRPr="009136D8" w:rsidRDefault="00FB6720">
            <w:pPr>
              <w:jc w:val="right"/>
              <w:rPr>
                <w:rFonts w:ascii="Arial" w:hAnsi="Arial" w:cs="Arial"/>
                <w:color w:val="000000"/>
                <w:sz w:val="16"/>
                <w:szCs w:val="16"/>
              </w:rPr>
            </w:pPr>
            <w:r w:rsidRPr="009136D8">
              <w:rPr>
                <w:rFonts w:ascii="Arial" w:hAnsi="Arial" w:cs="Arial"/>
                <w:color w:val="000000"/>
                <w:sz w:val="16"/>
                <w:szCs w:val="16"/>
              </w:rPr>
              <w:t>(701)</w:t>
            </w:r>
          </w:p>
        </w:tc>
        <w:tc>
          <w:tcPr>
            <w:tcW w:w="53" w:type="pct"/>
            <w:tcBorders>
              <w:top w:val="nil"/>
              <w:left w:val="nil"/>
              <w:bottom w:val="nil"/>
              <w:right w:val="nil"/>
            </w:tcBorders>
            <w:vAlign w:val="center"/>
            <w:hideMark/>
          </w:tcPr>
          <w:p w14:paraId="21331D38" w14:textId="77777777" w:rsidR="00FB6720" w:rsidRPr="009136D8" w:rsidRDefault="00FB6720">
            <w:pPr>
              <w:jc w:val="right"/>
              <w:rPr>
                <w:rFonts w:ascii="Arial" w:hAnsi="Arial" w:cs="Arial"/>
                <w:color w:val="000000"/>
                <w:sz w:val="16"/>
                <w:szCs w:val="16"/>
              </w:rPr>
            </w:pPr>
          </w:p>
        </w:tc>
        <w:tc>
          <w:tcPr>
            <w:tcW w:w="563" w:type="pct"/>
            <w:tcBorders>
              <w:top w:val="nil"/>
              <w:left w:val="nil"/>
              <w:bottom w:val="double" w:sz="6" w:space="0" w:color="auto"/>
              <w:right w:val="nil"/>
            </w:tcBorders>
            <w:vAlign w:val="center"/>
            <w:hideMark/>
          </w:tcPr>
          <w:p w14:paraId="40F4A71D" w14:textId="5C232563"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5.122</w:t>
            </w:r>
          </w:p>
        </w:tc>
        <w:tc>
          <w:tcPr>
            <w:tcW w:w="61" w:type="pct"/>
            <w:tcBorders>
              <w:top w:val="nil"/>
              <w:left w:val="nil"/>
              <w:bottom w:val="nil"/>
              <w:right w:val="nil"/>
            </w:tcBorders>
            <w:vAlign w:val="center"/>
            <w:hideMark/>
          </w:tcPr>
          <w:p w14:paraId="04BBDF1A" w14:textId="77777777" w:rsidR="00FB6720" w:rsidRPr="009136D8" w:rsidRDefault="00FB6720" w:rsidP="002948B6">
            <w:pPr>
              <w:jc w:val="right"/>
              <w:rPr>
                <w:rFonts w:ascii="Arial" w:hAnsi="Arial" w:cs="Arial"/>
                <w:color w:val="000000"/>
                <w:sz w:val="16"/>
                <w:szCs w:val="16"/>
              </w:rPr>
            </w:pPr>
          </w:p>
        </w:tc>
        <w:tc>
          <w:tcPr>
            <w:tcW w:w="700" w:type="pct"/>
            <w:tcBorders>
              <w:top w:val="nil"/>
              <w:left w:val="nil"/>
              <w:bottom w:val="double" w:sz="6" w:space="0" w:color="auto"/>
              <w:right w:val="nil"/>
            </w:tcBorders>
            <w:vAlign w:val="center"/>
            <w:hideMark/>
          </w:tcPr>
          <w:p w14:paraId="366A9A93" w14:textId="1A60168A"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w:t>
            </w:r>
          </w:p>
        </w:tc>
        <w:tc>
          <w:tcPr>
            <w:tcW w:w="41" w:type="pct"/>
            <w:tcBorders>
              <w:top w:val="nil"/>
              <w:left w:val="nil"/>
              <w:bottom w:val="nil"/>
              <w:right w:val="nil"/>
            </w:tcBorders>
            <w:vAlign w:val="center"/>
            <w:hideMark/>
          </w:tcPr>
          <w:p w14:paraId="32B8C0BC" w14:textId="77777777" w:rsidR="00FB6720" w:rsidRPr="009136D8" w:rsidRDefault="00FB6720" w:rsidP="002948B6">
            <w:pPr>
              <w:jc w:val="right"/>
              <w:rPr>
                <w:rFonts w:ascii="Arial" w:hAnsi="Arial" w:cs="Arial"/>
                <w:color w:val="000000"/>
                <w:sz w:val="16"/>
                <w:szCs w:val="16"/>
              </w:rPr>
            </w:pPr>
          </w:p>
        </w:tc>
        <w:tc>
          <w:tcPr>
            <w:tcW w:w="4" w:type="pct"/>
            <w:tcBorders>
              <w:top w:val="nil"/>
              <w:left w:val="nil"/>
              <w:bottom w:val="nil"/>
              <w:right w:val="nil"/>
            </w:tcBorders>
            <w:noWrap/>
            <w:vAlign w:val="bottom"/>
            <w:hideMark/>
          </w:tcPr>
          <w:p w14:paraId="08390390" w14:textId="77777777" w:rsidR="00FB6720" w:rsidRPr="009136D8" w:rsidRDefault="00FB6720" w:rsidP="002948B6">
            <w:pPr>
              <w:jc w:val="right"/>
              <w:rPr>
                <w:rFonts w:ascii="Arial" w:hAnsi="Arial" w:cs="Arial"/>
                <w:color w:val="000000"/>
                <w:sz w:val="16"/>
                <w:szCs w:val="16"/>
              </w:rPr>
            </w:pPr>
          </w:p>
        </w:tc>
        <w:tc>
          <w:tcPr>
            <w:tcW w:w="639" w:type="pct"/>
            <w:tcBorders>
              <w:top w:val="nil"/>
              <w:left w:val="nil"/>
              <w:bottom w:val="double" w:sz="6" w:space="0" w:color="auto"/>
              <w:right w:val="nil"/>
            </w:tcBorders>
            <w:vAlign w:val="center"/>
            <w:hideMark/>
          </w:tcPr>
          <w:p w14:paraId="0E4A69E2" w14:textId="28EB86F9"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(119.239)</w:t>
            </w:r>
          </w:p>
        </w:tc>
      </w:tr>
      <w:tr w:rsidR="009D62D4" w14:paraId="6E8F7EB0" w14:textId="77777777" w:rsidTr="009D62D4">
        <w:trPr>
          <w:trHeight w:val="198"/>
        </w:trPr>
        <w:tc>
          <w:tcPr>
            <w:tcW w:w="1598" w:type="pct"/>
            <w:tcBorders>
              <w:top w:val="nil"/>
              <w:left w:val="nil"/>
              <w:bottom w:val="nil"/>
              <w:right w:val="nil"/>
            </w:tcBorders>
            <w:noWrap/>
            <w:vAlign w:val="center"/>
            <w:hideMark/>
          </w:tcPr>
          <w:p w14:paraId="619F534B" w14:textId="77777777" w:rsidR="00FB6720" w:rsidRPr="009136D8" w:rsidRDefault="00FB6720">
            <w:pPr>
              <w:jc w:val="right"/>
              <w:rPr>
                <w:rFonts w:ascii="Arial" w:hAnsi="Arial" w:cs="Arial"/>
                <w:color w:val="000000"/>
                <w:sz w:val="16"/>
                <w:szCs w:val="16"/>
              </w:rPr>
            </w:pPr>
          </w:p>
        </w:tc>
        <w:tc>
          <w:tcPr>
            <w:tcW w:w="681" w:type="pct"/>
            <w:tcBorders>
              <w:top w:val="nil"/>
              <w:left w:val="nil"/>
              <w:bottom w:val="nil"/>
              <w:right w:val="nil"/>
            </w:tcBorders>
            <w:vAlign w:val="center"/>
            <w:hideMark/>
          </w:tcPr>
          <w:p w14:paraId="384B438E" w14:textId="77777777" w:rsidR="00FB6720" w:rsidRPr="009136D8" w:rsidRDefault="00FB6720" w:rsidP="006432CE">
            <w:pPr>
              <w:jc w:val="right"/>
              <w:rPr>
                <w:rFonts w:ascii="Arial" w:hAnsi="Arial" w:cs="Arial"/>
              </w:rPr>
            </w:pPr>
          </w:p>
        </w:tc>
        <w:tc>
          <w:tcPr>
            <w:tcW w:w="53" w:type="pct"/>
            <w:tcBorders>
              <w:top w:val="nil"/>
              <w:left w:val="nil"/>
              <w:bottom w:val="nil"/>
              <w:right w:val="nil"/>
            </w:tcBorders>
            <w:noWrap/>
            <w:vAlign w:val="center"/>
            <w:hideMark/>
          </w:tcPr>
          <w:p w14:paraId="3A6B7A39" w14:textId="77777777" w:rsidR="00FB6720" w:rsidRPr="009136D8" w:rsidRDefault="00FB6720">
            <w:pPr>
              <w:jc w:val="right"/>
              <w:rPr>
                <w:rFonts w:ascii="Arial" w:hAnsi="Arial" w:cs="Arial"/>
              </w:rPr>
            </w:pPr>
          </w:p>
        </w:tc>
        <w:tc>
          <w:tcPr>
            <w:tcW w:w="609" w:type="pct"/>
            <w:tcBorders>
              <w:top w:val="nil"/>
              <w:left w:val="nil"/>
              <w:bottom w:val="nil"/>
              <w:right w:val="nil"/>
            </w:tcBorders>
            <w:vAlign w:val="center"/>
            <w:hideMark/>
          </w:tcPr>
          <w:p w14:paraId="483CBC2A" w14:textId="77777777" w:rsidR="00FB6720" w:rsidRPr="009136D8" w:rsidRDefault="00FB6720">
            <w:pPr>
              <w:jc w:val="right"/>
              <w:rPr>
                <w:rFonts w:ascii="Arial" w:hAnsi="Arial" w:cs="Arial"/>
              </w:rPr>
            </w:pPr>
          </w:p>
        </w:tc>
        <w:tc>
          <w:tcPr>
            <w:tcW w:w="53" w:type="pct"/>
            <w:tcBorders>
              <w:top w:val="nil"/>
              <w:left w:val="nil"/>
              <w:bottom w:val="nil"/>
              <w:right w:val="nil"/>
            </w:tcBorders>
            <w:vAlign w:val="center"/>
            <w:hideMark/>
          </w:tcPr>
          <w:p w14:paraId="5D0B80D5" w14:textId="77777777" w:rsidR="00FB6720" w:rsidRPr="009136D8" w:rsidRDefault="00FB6720">
            <w:pPr>
              <w:jc w:val="right"/>
              <w:rPr>
                <w:rFonts w:ascii="Arial" w:hAnsi="Arial" w:cs="Arial"/>
              </w:rPr>
            </w:pPr>
          </w:p>
        </w:tc>
        <w:tc>
          <w:tcPr>
            <w:tcW w:w="563" w:type="pct"/>
            <w:tcBorders>
              <w:top w:val="nil"/>
              <w:left w:val="nil"/>
              <w:bottom w:val="nil"/>
              <w:right w:val="nil"/>
            </w:tcBorders>
            <w:vAlign w:val="center"/>
            <w:hideMark/>
          </w:tcPr>
          <w:p w14:paraId="1D5A4299" w14:textId="77777777" w:rsidR="00FB6720" w:rsidRPr="009136D8" w:rsidRDefault="00FB6720" w:rsidP="002948B6">
            <w:pPr>
              <w:jc w:val="right"/>
              <w:rPr>
                <w:rFonts w:ascii="Arial" w:hAnsi="Arial" w:cs="Arial"/>
              </w:rPr>
            </w:pPr>
          </w:p>
        </w:tc>
        <w:tc>
          <w:tcPr>
            <w:tcW w:w="61" w:type="pct"/>
            <w:tcBorders>
              <w:top w:val="nil"/>
              <w:left w:val="nil"/>
              <w:bottom w:val="nil"/>
              <w:right w:val="nil"/>
            </w:tcBorders>
            <w:vAlign w:val="center"/>
            <w:hideMark/>
          </w:tcPr>
          <w:p w14:paraId="2AB9AB8B" w14:textId="77777777" w:rsidR="00FB6720" w:rsidRPr="009136D8" w:rsidRDefault="00FB6720" w:rsidP="002948B6">
            <w:pPr>
              <w:jc w:val="right"/>
              <w:rPr>
                <w:rFonts w:ascii="Arial" w:hAnsi="Arial" w:cs="Arial"/>
              </w:rPr>
            </w:pPr>
          </w:p>
        </w:tc>
        <w:tc>
          <w:tcPr>
            <w:tcW w:w="700" w:type="pct"/>
            <w:tcBorders>
              <w:top w:val="nil"/>
              <w:left w:val="nil"/>
              <w:bottom w:val="nil"/>
              <w:right w:val="nil"/>
            </w:tcBorders>
            <w:vAlign w:val="center"/>
            <w:hideMark/>
          </w:tcPr>
          <w:p w14:paraId="2FF6C3AC" w14:textId="77777777" w:rsidR="00FB6720" w:rsidRPr="009136D8" w:rsidRDefault="00FB6720" w:rsidP="002948B6">
            <w:pPr>
              <w:jc w:val="right"/>
              <w:rPr>
                <w:rFonts w:ascii="Arial" w:hAnsi="Arial" w:cs="Arial"/>
              </w:rPr>
            </w:pPr>
          </w:p>
        </w:tc>
        <w:tc>
          <w:tcPr>
            <w:tcW w:w="41" w:type="pct"/>
            <w:tcBorders>
              <w:top w:val="nil"/>
              <w:left w:val="nil"/>
              <w:bottom w:val="nil"/>
              <w:right w:val="nil"/>
            </w:tcBorders>
            <w:vAlign w:val="center"/>
            <w:hideMark/>
          </w:tcPr>
          <w:p w14:paraId="28BD5E99" w14:textId="77777777" w:rsidR="00FB6720" w:rsidRPr="009136D8" w:rsidRDefault="00FB6720" w:rsidP="002948B6">
            <w:pPr>
              <w:jc w:val="right"/>
              <w:rPr>
                <w:rFonts w:ascii="Arial" w:hAnsi="Arial" w:cs="Arial"/>
              </w:rPr>
            </w:pPr>
          </w:p>
        </w:tc>
        <w:tc>
          <w:tcPr>
            <w:tcW w:w="4" w:type="pct"/>
            <w:tcBorders>
              <w:top w:val="nil"/>
              <w:left w:val="nil"/>
              <w:bottom w:val="nil"/>
              <w:right w:val="nil"/>
            </w:tcBorders>
            <w:noWrap/>
            <w:vAlign w:val="bottom"/>
            <w:hideMark/>
          </w:tcPr>
          <w:p w14:paraId="32D80420" w14:textId="77777777" w:rsidR="00FB6720" w:rsidRPr="009136D8" w:rsidRDefault="00FB6720" w:rsidP="002948B6">
            <w:pPr>
              <w:jc w:val="right"/>
              <w:rPr>
                <w:rFonts w:ascii="Arial" w:hAnsi="Arial" w:cs="Arial"/>
              </w:rPr>
            </w:pPr>
          </w:p>
        </w:tc>
        <w:tc>
          <w:tcPr>
            <w:tcW w:w="639" w:type="pct"/>
            <w:tcBorders>
              <w:top w:val="nil"/>
              <w:left w:val="nil"/>
              <w:bottom w:val="nil"/>
              <w:right w:val="nil"/>
            </w:tcBorders>
            <w:vAlign w:val="center"/>
            <w:hideMark/>
          </w:tcPr>
          <w:p w14:paraId="2423054F" w14:textId="77777777" w:rsidR="00FB6720" w:rsidRPr="009136D8" w:rsidRDefault="00FB6720" w:rsidP="006432CE">
            <w:pPr>
              <w:jc w:val="right"/>
              <w:rPr>
                <w:rFonts w:ascii="Arial" w:hAnsi="Arial" w:cs="Arial"/>
              </w:rPr>
            </w:pPr>
          </w:p>
        </w:tc>
      </w:tr>
      <w:tr w:rsidR="009D62D4" w14:paraId="047ED8BE" w14:textId="77777777" w:rsidTr="009D62D4">
        <w:trPr>
          <w:trHeight w:val="198"/>
        </w:trPr>
        <w:tc>
          <w:tcPr>
            <w:tcW w:w="1598" w:type="pct"/>
            <w:tcBorders>
              <w:top w:val="nil"/>
              <w:left w:val="nil"/>
              <w:bottom w:val="nil"/>
              <w:right w:val="nil"/>
            </w:tcBorders>
            <w:noWrap/>
            <w:vAlign w:val="center"/>
            <w:hideMark/>
          </w:tcPr>
          <w:p w14:paraId="11FC21B9" w14:textId="77777777" w:rsidR="00FB6720" w:rsidRPr="009136D8" w:rsidRDefault="00FB6720">
            <w:pPr>
              <w:rPr>
                <w:rFonts w:ascii="Arial" w:hAnsi="Arial" w:cs="Arial"/>
                <w:b/>
                <w:bCs/>
                <w:color w:val="000000"/>
                <w:sz w:val="16"/>
                <w:szCs w:val="16"/>
              </w:rPr>
            </w:pPr>
            <w:r w:rsidRPr="009136D8">
              <w:rPr>
                <w:rFonts w:ascii="Arial" w:hAnsi="Arial" w:cs="Arial"/>
                <w:b/>
                <w:bCs/>
                <w:color w:val="000000"/>
                <w:sz w:val="16"/>
                <w:szCs w:val="16"/>
              </w:rPr>
              <w:t xml:space="preserve">Imobilizado líquido </w:t>
            </w:r>
          </w:p>
        </w:tc>
        <w:tc>
          <w:tcPr>
            <w:tcW w:w="681" w:type="pct"/>
            <w:tcBorders>
              <w:top w:val="nil"/>
              <w:left w:val="nil"/>
              <w:bottom w:val="double" w:sz="6" w:space="0" w:color="auto"/>
              <w:right w:val="nil"/>
            </w:tcBorders>
            <w:vAlign w:val="center"/>
            <w:hideMark/>
          </w:tcPr>
          <w:p w14:paraId="10A66C62" w14:textId="4190F1D4"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359.794</w:t>
            </w:r>
          </w:p>
        </w:tc>
        <w:tc>
          <w:tcPr>
            <w:tcW w:w="53" w:type="pct"/>
            <w:tcBorders>
              <w:top w:val="nil"/>
              <w:left w:val="nil"/>
              <w:bottom w:val="nil"/>
              <w:right w:val="nil"/>
            </w:tcBorders>
            <w:noWrap/>
            <w:vAlign w:val="center"/>
            <w:hideMark/>
          </w:tcPr>
          <w:p w14:paraId="5B98AB97" w14:textId="77777777" w:rsidR="00FB6720" w:rsidRPr="009136D8" w:rsidRDefault="00FB6720">
            <w:pPr>
              <w:jc w:val="right"/>
              <w:rPr>
                <w:rFonts w:ascii="Arial" w:hAnsi="Arial" w:cs="Arial"/>
                <w:color w:val="000000"/>
                <w:sz w:val="16"/>
                <w:szCs w:val="16"/>
              </w:rPr>
            </w:pPr>
          </w:p>
        </w:tc>
        <w:tc>
          <w:tcPr>
            <w:tcW w:w="609" w:type="pct"/>
            <w:tcBorders>
              <w:top w:val="nil"/>
              <w:left w:val="nil"/>
              <w:bottom w:val="double" w:sz="6" w:space="0" w:color="auto"/>
              <w:right w:val="nil"/>
            </w:tcBorders>
            <w:vAlign w:val="center"/>
            <w:hideMark/>
          </w:tcPr>
          <w:p w14:paraId="0AFB9E58" w14:textId="06B9DBE1" w:rsidR="00FB6720" w:rsidRPr="009136D8" w:rsidRDefault="00FB6720">
            <w:pPr>
              <w:jc w:val="right"/>
              <w:rPr>
                <w:rFonts w:ascii="Arial" w:hAnsi="Arial" w:cs="Arial"/>
                <w:color w:val="000000"/>
                <w:sz w:val="16"/>
                <w:szCs w:val="16"/>
              </w:rPr>
            </w:pPr>
            <w:r w:rsidRPr="009136D8">
              <w:rPr>
                <w:rFonts w:ascii="Arial" w:hAnsi="Arial" w:cs="Arial"/>
                <w:color w:val="000000"/>
                <w:sz w:val="16"/>
                <w:szCs w:val="16"/>
              </w:rPr>
              <w:t>4.877</w:t>
            </w:r>
          </w:p>
        </w:tc>
        <w:tc>
          <w:tcPr>
            <w:tcW w:w="53" w:type="pct"/>
            <w:tcBorders>
              <w:top w:val="nil"/>
              <w:left w:val="nil"/>
              <w:bottom w:val="nil"/>
              <w:right w:val="nil"/>
            </w:tcBorders>
            <w:vAlign w:val="center"/>
            <w:hideMark/>
          </w:tcPr>
          <w:p w14:paraId="71F64B51" w14:textId="77777777" w:rsidR="00FB6720" w:rsidRPr="009136D8" w:rsidRDefault="00FB6720">
            <w:pPr>
              <w:jc w:val="right"/>
              <w:rPr>
                <w:rFonts w:ascii="Arial" w:hAnsi="Arial" w:cs="Arial"/>
                <w:color w:val="000000"/>
                <w:sz w:val="16"/>
                <w:szCs w:val="16"/>
              </w:rPr>
            </w:pPr>
          </w:p>
        </w:tc>
        <w:tc>
          <w:tcPr>
            <w:tcW w:w="563" w:type="pct"/>
            <w:tcBorders>
              <w:top w:val="nil"/>
              <w:left w:val="nil"/>
              <w:bottom w:val="double" w:sz="6" w:space="0" w:color="auto"/>
              <w:right w:val="nil"/>
            </w:tcBorders>
            <w:vAlign w:val="center"/>
            <w:hideMark/>
          </w:tcPr>
          <w:p w14:paraId="10B448DB" w14:textId="42040CA6"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4.448</w:t>
            </w:r>
          </w:p>
        </w:tc>
        <w:tc>
          <w:tcPr>
            <w:tcW w:w="61" w:type="pct"/>
            <w:tcBorders>
              <w:top w:val="nil"/>
              <w:left w:val="nil"/>
              <w:bottom w:val="nil"/>
              <w:right w:val="nil"/>
            </w:tcBorders>
            <w:vAlign w:val="center"/>
            <w:hideMark/>
          </w:tcPr>
          <w:p w14:paraId="6F5BB8B8" w14:textId="77777777" w:rsidR="00FB6720" w:rsidRPr="009136D8" w:rsidRDefault="00FB6720" w:rsidP="002948B6">
            <w:pPr>
              <w:jc w:val="right"/>
              <w:rPr>
                <w:rFonts w:ascii="Arial" w:hAnsi="Arial" w:cs="Arial"/>
                <w:color w:val="000000"/>
                <w:sz w:val="16"/>
                <w:szCs w:val="16"/>
              </w:rPr>
            </w:pPr>
          </w:p>
        </w:tc>
        <w:tc>
          <w:tcPr>
            <w:tcW w:w="700" w:type="pct"/>
            <w:tcBorders>
              <w:top w:val="nil"/>
              <w:left w:val="nil"/>
              <w:bottom w:val="double" w:sz="6" w:space="0" w:color="auto"/>
              <w:right w:val="nil"/>
            </w:tcBorders>
            <w:vAlign w:val="center"/>
            <w:hideMark/>
          </w:tcPr>
          <w:p w14:paraId="2CCA6FC5" w14:textId="56681E5E"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w:t>
            </w:r>
          </w:p>
        </w:tc>
        <w:tc>
          <w:tcPr>
            <w:tcW w:w="41" w:type="pct"/>
            <w:tcBorders>
              <w:top w:val="nil"/>
              <w:left w:val="nil"/>
              <w:bottom w:val="nil"/>
              <w:right w:val="nil"/>
            </w:tcBorders>
            <w:vAlign w:val="center"/>
            <w:hideMark/>
          </w:tcPr>
          <w:p w14:paraId="6D2E9508" w14:textId="77777777" w:rsidR="00FB6720" w:rsidRPr="009136D8" w:rsidRDefault="00FB6720" w:rsidP="002948B6">
            <w:pPr>
              <w:jc w:val="right"/>
              <w:rPr>
                <w:rFonts w:ascii="Arial" w:hAnsi="Arial" w:cs="Arial"/>
                <w:color w:val="000000"/>
                <w:sz w:val="16"/>
                <w:szCs w:val="16"/>
              </w:rPr>
            </w:pPr>
          </w:p>
        </w:tc>
        <w:tc>
          <w:tcPr>
            <w:tcW w:w="4" w:type="pct"/>
            <w:tcBorders>
              <w:top w:val="nil"/>
              <w:left w:val="nil"/>
              <w:bottom w:val="nil"/>
              <w:right w:val="nil"/>
            </w:tcBorders>
            <w:noWrap/>
            <w:vAlign w:val="bottom"/>
            <w:hideMark/>
          </w:tcPr>
          <w:p w14:paraId="50FB438A" w14:textId="77777777" w:rsidR="00FB6720" w:rsidRPr="009136D8" w:rsidRDefault="00FB6720" w:rsidP="002948B6">
            <w:pPr>
              <w:jc w:val="right"/>
              <w:rPr>
                <w:rFonts w:ascii="Arial" w:hAnsi="Arial" w:cs="Arial"/>
                <w:color w:val="000000"/>
                <w:sz w:val="16"/>
                <w:szCs w:val="16"/>
              </w:rPr>
            </w:pPr>
          </w:p>
        </w:tc>
        <w:tc>
          <w:tcPr>
            <w:tcW w:w="639" w:type="pct"/>
            <w:tcBorders>
              <w:top w:val="nil"/>
              <w:left w:val="nil"/>
              <w:bottom w:val="double" w:sz="6" w:space="0" w:color="auto"/>
              <w:right w:val="nil"/>
            </w:tcBorders>
            <w:vAlign w:val="center"/>
            <w:hideMark/>
          </w:tcPr>
          <w:p w14:paraId="525AE7E3" w14:textId="55E7127A" w:rsidR="00FB6720" w:rsidRPr="009136D8" w:rsidRDefault="00FB6720" w:rsidP="002948B6">
            <w:pPr>
              <w:jc w:val="right"/>
              <w:rPr>
                <w:rFonts w:ascii="Arial" w:hAnsi="Arial" w:cs="Arial"/>
                <w:color w:val="000000"/>
                <w:sz w:val="16"/>
                <w:szCs w:val="16"/>
              </w:rPr>
            </w:pPr>
            <w:r w:rsidRPr="009136D8">
              <w:rPr>
                <w:rFonts w:ascii="Arial" w:hAnsi="Arial" w:cs="Arial"/>
                <w:color w:val="000000"/>
                <w:sz w:val="16"/>
                <w:szCs w:val="16"/>
              </w:rPr>
              <w:t>369.119</w:t>
            </w:r>
          </w:p>
        </w:tc>
      </w:tr>
    </w:tbl>
    <w:p w14:paraId="773A2A62" w14:textId="364B17A8" w:rsidR="002614A4" w:rsidRDefault="002948B6" w:rsidP="002614A4">
      <w:pPr>
        <w:rPr>
          <w:rFonts w:ascii="Georgia-Italic" w:hAnsi="Georgia-Italic"/>
        </w:rPr>
      </w:pPr>
      <w:r w:rsidRPr="00E93DA2">
        <w:rPr>
          <w:rFonts w:ascii="Georgia-Italic" w:hAnsi="Georgia-Italic"/>
        </w:rPr>
        <w:t xml:space="preserve"> </w:t>
      </w:r>
    </w:p>
    <w:tbl>
      <w:tblPr>
        <w:tblW w:w="5000" w:type="pct"/>
        <w:tblCellMar>
          <w:left w:w="70" w:type="dxa"/>
          <w:right w:w="70" w:type="dxa"/>
        </w:tblCellMar>
        <w:tblLook w:val="04A0" w:firstRow="1" w:lastRow="0" w:firstColumn="1" w:lastColumn="0" w:noHBand="0" w:noVBand="1"/>
      </w:tblPr>
      <w:tblGrid>
        <w:gridCol w:w="2246"/>
        <w:gridCol w:w="1021"/>
        <w:gridCol w:w="146"/>
        <w:gridCol w:w="910"/>
        <w:gridCol w:w="146"/>
        <w:gridCol w:w="839"/>
        <w:gridCol w:w="146"/>
        <w:gridCol w:w="1347"/>
        <w:gridCol w:w="146"/>
        <w:gridCol w:w="1319"/>
        <w:gridCol w:w="146"/>
        <w:gridCol w:w="825"/>
      </w:tblGrid>
      <w:tr w:rsidR="002948B6" w:rsidRPr="009D62D4" w14:paraId="10093640" w14:textId="77777777" w:rsidTr="006432CE">
        <w:trPr>
          <w:trHeight w:val="198"/>
        </w:trPr>
        <w:tc>
          <w:tcPr>
            <w:tcW w:w="1231" w:type="pct"/>
            <w:tcBorders>
              <w:top w:val="nil"/>
              <w:left w:val="nil"/>
              <w:bottom w:val="nil"/>
              <w:right w:val="nil"/>
            </w:tcBorders>
            <w:noWrap/>
            <w:vAlign w:val="bottom"/>
            <w:hideMark/>
          </w:tcPr>
          <w:p w14:paraId="069E2A6D" w14:textId="77777777" w:rsidR="002948B6" w:rsidRPr="009136D8" w:rsidRDefault="002948B6" w:rsidP="002948B6">
            <w:pPr>
              <w:rPr>
                <w:rFonts w:ascii="Arial" w:hAnsi="Arial" w:cs="Arial"/>
                <w:sz w:val="24"/>
                <w:szCs w:val="24"/>
              </w:rPr>
            </w:pPr>
          </w:p>
        </w:tc>
        <w:tc>
          <w:tcPr>
            <w:tcW w:w="3769" w:type="pct"/>
            <w:gridSpan w:val="11"/>
            <w:tcBorders>
              <w:top w:val="nil"/>
              <w:left w:val="nil"/>
              <w:bottom w:val="single" w:sz="8" w:space="0" w:color="auto"/>
              <w:right w:val="nil"/>
            </w:tcBorders>
            <w:noWrap/>
            <w:vAlign w:val="bottom"/>
            <w:hideMark/>
          </w:tcPr>
          <w:p w14:paraId="7CCE43BA" w14:textId="77777777" w:rsidR="002948B6" w:rsidRPr="009136D8" w:rsidRDefault="002948B6" w:rsidP="002948B6">
            <w:pPr>
              <w:jc w:val="right"/>
              <w:rPr>
                <w:rFonts w:ascii="Arial" w:hAnsi="Arial" w:cs="Arial"/>
                <w:b/>
                <w:bCs/>
                <w:color w:val="000000"/>
                <w:sz w:val="16"/>
                <w:szCs w:val="16"/>
              </w:rPr>
            </w:pPr>
            <w:r w:rsidRPr="009136D8">
              <w:rPr>
                <w:rFonts w:ascii="Arial" w:hAnsi="Arial" w:cs="Arial"/>
                <w:b/>
                <w:bCs/>
                <w:color w:val="000000"/>
                <w:sz w:val="16"/>
                <w:szCs w:val="16"/>
              </w:rPr>
              <w:t>Consolidado</w:t>
            </w:r>
          </w:p>
        </w:tc>
      </w:tr>
      <w:tr w:rsidR="002948B6" w:rsidRPr="009D62D4" w14:paraId="12059B3E" w14:textId="77777777" w:rsidTr="006432CE">
        <w:trPr>
          <w:trHeight w:val="198"/>
        </w:trPr>
        <w:tc>
          <w:tcPr>
            <w:tcW w:w="1231" w:type="pct"/>
            <w:tcBorders>
              <w:top w:val="nil"/>
              <w:left w:val="nil"/>
              <w:bottom w:val="nil"/>
              <w:right w:val="nil"/>
            </w:tcBorders>
            <w:noWrap/>
            <w:vAlign w:val="bottom"/>
            <w:hideMark/>
          </w:tcPr>
          <w:p w14:paraId="4C72FC82" w14:textId="77777777" w:rsidR="002948B6" w:rsidRPr="009136D8" w:rsidRDefault="002948B6" w:rsidP="002948B6">
            <w:pPr>
              <w:jc w:val="right"/>
              <w:rPr>
                <w:rFonts w:ascii="Arial" w:hAnsi="Arial" w:cs="Arial"/>
                <w:b/>
                <w:bCs/>
                <w:color w:val="000000"/>
                <w:sz w:val="16"/>
                <w:szCs w:val="16"/>
              </w:rPr>
            </w:pPr>
          </w:p>
        </w:tc>
        <w:tc>
          <w:tcPr>
            <w:tcW w:w="568" w:type="pct"/>
            <w:tcBorders>
              <w:top w:val="nil"/>
              <w:left w:val="nil"/>
              <w:bottom w:val="nil"/>
              <w:right w:val="nil"/>
            </w:tcBorders>
            <w:noWrap/>
            <w:vAlign w:val="bottom"/>
            <w:hideMark/>
          </w:tcPr>
          <w:p w14:paraId="724DD719" w14:textId="77777777" w:rsidR="002948B6" w:rsidRPr="009136D8" w:rsidRDefault="002948B6" w:rsidP="002948B6">
            <w:pPr>
              <w:rPr>
                <w:rFonts w:ascii="Arial" w:hAnsi="Arial" w:cs="Arial"/>
              </w:rPr>
            </w:pPr>
          </w:p>
        </w:tc>
        <w:tc>
          <w:tcPr>
            <w:tcW w:w="61" w:type="pct"/>
            <w:tcBorders>
              <w:top w:val="nil"/>
              <w:left w:val="nil"/>
              <w:bottom w:val="nil"/>
              <w:right w:val="nil"/>
            </w:tcBorders>
            <w:noWrap/>
            <w:vAlign w:val="bottom"/>
            <w:hideMark/>
          </w:tcPr>
          <w:p w14:paraId="2F41CC0D" w14:textId="77777777" w:rsidR="002948B6" w:rsidRPr="009136D8" w:rsidRDefault="002948B6" w:rsidP="002948B6">
            <w:pPr>
              <w:jc w:val="right"/>
              <w:rPr>
                <w:rFonts w:ascii="Arial" w:hAnsi="Arial" w:cs="Arial"/>
              </w:rPr>
            </w:pPr>
          </w:p>
        </w:tc>
        <w:tc>
          <w:tcPr>
            <w:tcW w:w="507" w:type="pct"/>
            <w:tcBorders>
              <w:top w:val="nil"/>
              <w:left w:val="nil"/>
              <w:bottom w:val="nil"/>
              <w:right w:val="nil"/>
            </w:tcBorders>
            <w:noWrap/>
            <w:vAlign w:val="bottom"/>
            <w:hideMark/>
          </w:tcPr>
          <w:p w14:paraId="0A3DCCD8" w14:textId="77777777" w:rsidR="002948B6" w:rsidRPr="009136D8" w:rsidRDefault="002948B6" w:rsidP="002948B6">
            <w:pPr>
              <w:jc w:val="right"/>
              <w:rPr>
                <w:rFonts w:ascii="Arial" w:hAnsi="Arial" w:cs="Arial"/>
              </w:rPr>
            </w:pPr>
          </w:p>
        </w:tc>
        <w:tc>
          <w:tcPr>
            <w:tcW w:w="61" w:type="pct"/>
            <w:tcBorders>
              <w:top w:val="nil"/>
              <w:left w:val="nil"/>
              <w:bottom w:val="nil"/>
              <w:right w:val="nil"/>
            </w:tcBorders>
            <w:noWrap/>
            <w:vAlign w:val="bottom"/>
            <w:hideMark/>
          </w:tcPr>
          <w:p w14:paraId="7FE81DD5" w14:textId="77777777" w:rsidR="002948B6" w:rsidRPr="009136D8" w:rsidRDefault="002948B6" w:rsidP="002948B6">
            <w:pPr>
              <w:jc w:val="right"/>
              <w:rPr>
                <w:rFonts w:ascii="Arial" w:hAnsi="Arial" w:cs="Arial"/>
              </w:rPr>
            </w:pPr>
          </w:p>
        </w:tc>
        <w:tc>
          <w:tcPr>
            <w:tcW w:w="469" w:type="pct"/>
            <w:tcBorders>
              <w:top w:val="nil"/>
              <w:left w:val="nil"/>
              <w:bottom w:val="nil"/>
              <w:right w:val="nil"/>
            </w:tcBorders>
            <w:noWrap/>
            <w:vAlign w:val="bottom"/>
            <w:hideMark/>
          </w:tcPr>
          <w:p w14:paraId="06CD6A65" w14:textId="77777777" w:rsidR="002948B6" w:rsidRPr="009136D8" w:rsidRDefault="002948B6" w:rsidP="002948B6">
            <w:pPr>
              <w:jc w:val="right"/>
              <w:rPr>
                <w:rFonts w:ascii="Arial" w:hAnsi="Arial" w:cs="Arial"/>
              </w:rPr>
            </w:pPr>
          </w:p>
        </w:tc>
        <w:tc>
          <w:tcPr>
            <w:tcW w:w="61" w:type="pct"/>
            <w:tcBorders>
              <w:top w:val="nil"/>
              <w:left w:val="nil"/>
              <w:bottom w:val="nil"/>
              <w:right w:val="nil"/>
            </w:tcBorders>
            <w:noWrap/>
            <w:vAlign w:val="bottom"/>
            <w:hideMark/>
          </w:tcPr>
          <w:p w14:paraId="11775B78" w14:textId="77777777" w:rsidR="002948B6" w:rsidRPr="009136D8" w:rsidRDefault="002948B6" w:rsidP="002948B6">
            <w:pPr>
              <w:jc w:val="right"/>
              <w:rPr>
                <w:rFonts w:ascii="Arial" w:hAnsi="Arial" w:cs="Arial"/>
              </w:rPr>
            </w:pPr>
          </w:p>
        </w:tc>
        <w:tc>
          <w:tcPr>
            <w:tcW w:w="744" w:type="pct"/>
            <w:tcBorders>
              <w:top w:val="nil"/>
              <w:left w:val="nil"/>
              <w:bottom w:val="nil"/>
              <w:right w:val="nil"/>
            </w:tcBorders>
            <w:noWrap/>
            <w:vAlign w:val="bottom"/>
            <w:hideMark/>
          </w:tcPr>
          <w:p w14:paraId="2AFCB59B" w14:textId="77777777" w:rsidR="002948B6" w:rsidRPr="009136D8" w:rsidRDefault="002948B6" w:rsidP="002948B6">
            <w:pPr>
              <w:jc w:val="right"/>
              <w:rPr>
                <w:rFonts w:ascii="Arial" w:hAnsi="Arial" w:cs="Arial"/>
              </w:rPr>
            </w:pPr>
          </w:p>
        </w:tc>
        <w:tc>
          <w:tcPr>
            <w:tcW w:w="61" w:type="pct"/>
            <w:tcBorders>
              <w:top w:val="nil"/>
              <w:left w:val="nil"/>
              <w:bottom w:val="nil"/>
              <w:right w:val="nil"/>
            </w:tcBorders>
            <w:noWrap/>
            <w:vAlign w:val="bottom"/>
            <w:hideMark/>
          </w:tcPr>
          <w:p w14:paraId="3BCFB8D3" w14:textId="77777777" w:rsidR="002948B6" w:rsidRPr="009136D8" w:rsidRDefault="002948B6" w:rsidP="002948B6">
            <w:pPr>
              <w:jc w:val="right"/>
              <w:rPr>
                <w:rFonts w:ascii="Arial" w:hAnsi="Arial" w:cs="Arial"/>
              </w:rPr>
            </w:pPr>
          </w:p>
        </w:tc>
        <w:tc>
          <w:tcPr>
            <w:tcW w:w="728" w:type="pct"/>
            <w:tcBorders>
              <w:top w:val="nil"/>
              <w:left w:val="nil"/>
              <w:bottom w:val="nil"/>
              <w:right w:val="nil"/>
            </w:tcBorders>
            <w:noWrap/>
            <w:vAlign w:val="bottom"/>
            <w:hideMark/>
          </w:tcPr>
          <w:p w14:paraId="2AF2555D" w14:textId="77777777" w:rsidR="002948B6" w:rsidRPr="009136D8" w:rsidRDefault="002948B6" w:rsidP="002948B6">
            <w:pPr>
              <w:jc w:val="right"/>
              <w:rPr>
                <w:rFonts w:ascii="Arial" w:hAnsi="Arial" w:cs="Arial"/>
              </w:rPr>
            </w:pPr>
          </w:p>
        </w:tc>
        <w:tc>
          <w:tcPr>
            <w:tcW w:w="61" w:type="pct"/>
            <w:tcBorders>
              <w:top w:val="nil"/>
              <w:left w:val="nil"/>
              <w:bottom w:val="nil"/>
              <w:right w:val="nil"/>
            </w:tcBorders>
            <w:noWrap/>
            <w:vAlign w:val="bottom"/>
            <w:hideMark/>
          </w:tcPr>
          <w:p w14:paraId="2DC19B0A" w14:textId="77777777" w:rsidR="002948B6" w:rsidRPr="009136D8" w:rsidRDefault="002948B6" w:rsidP="002948B6">
            <w:pPr>
              <w:jc w:val="right"/>
              <w:rPr>
                <w:rFonts w:ascii="Arial" w:hAnsi="Arial" w:cs="Arial"/>
              </w:rPr>
            </w:pPr>
          </w:p>
        </w:tc>
        <w:tc>
          <w:tcPr>
            <w:tcW w:w="447" w:type="pct"/>
            <w:tcBorders>
              <w:top w:val="nil"/>
              <w:left w:val="nil"/>
              <w:bottom w:val="nil"/>
              <w:right w:val="nil"/>
            </w:tcBorders>
            <w:noWrap/>
            <w:vAlign w:val="bottom"/>
            <w:hideMark/>
          </w:tcPr>
          <w:p w14:paraId="7765A8B2" w14:textId="77777777" w:rsidR="002948B6" w:rsidRPr="009136D8" w:rsidRDefault="002948B6" w:rsidP="002948B6">
            <w:pPr>
              <w:jc w:val="right"/>
              <w:rPr>
                <w:rFonts w:ascii="Arial" w:hAnsi="Arial" w:cs="Arial"/>
              </w:rPr>
            </w:pPr>
          </w:p>
        </w:tc>
      </w:tr>
      <w:tr w:rsidR="002948B6" w:rsidRPr="009D62D4" w14:paraId="12A3B34B" w14:textId="77777777" w:rsidTr="006432CE">
        <w:trPr>
          <w:trHeight w:val="198"/>
        </w:trPr>
        <w:tc>
          <w:tcPr>
            <w:tcW w:w="1231" w:type="pct"/>
            <w:tcBorders>
              <w:top w:val="nil"/>
              <w:left w:val="nil"/>
              <w:bottom w:val="nil"/>
              <w:right w:val="nil"/>
            </w:tcBorders>
            <w:noWrap/>
            <w:vAlign w:val="bottom"/>
            <w:hideMark/>
          </w:tcPr>
          <w:p w14:paraId="7C21669F" w14:textId="77777777" w:rsidR="002948B6" w:rsidRPr="009136D8" w:rsidRDefault="002948B6" w:rsidP="002948B6">
            <w:pPr>
              <w:jc w:val="right"/>
              <w:rPr>
                <w:rFonts w:ascii="Arial" w:hAnsi="Arial" w:cs="Arial"/>
              </w:rPr>
            </w:pPr>
          </w:p>
        </w:tc>
        <w:tc>
          <w:tcPr>
            <w:tcW w:w="568" w:type="pct"/>
            <w:tcBorders>
              <w:top w:val="nil"/>
              <w:left w:val="nil"/>
              <w:bottom w:val="nil"/>
              <w:right w:val="nil"/>
            </w:tcBorders>
            <w:noWrap/>
            <w:vAlign w:val="bottom"/>
            <w:hideMark/>
          </w:tcPr>
          <w:p w14:paraId="286ADE72" w14:textId="77777777" w:rsidR="002948B6" w:rsidRPr="009136D8" w:rsidRDefault="002948B6" w:rsidP="002948B6">
            <w:pPr>
              <w:rPr>
                <w:rFonts w:ascii="Arial" w:hAnsi="Arial" w:cs="Arial"/>
              </w:rPr>
            </w:pPr>
          </w:p>
        </w:tc>
        <w:tc>
          <w:tcPr>
            <w:tcW w:w="61" w:type="pct"/>
            <w:tcBorders>
              <w:top w:val="nil"/>
              <w:left w:val="nil"/>
              <w:bottom w:val="nil"/>
              <w:right w:val="nil"/>
            </w:tcBorders>
            <w:noWrap/>
            <w:vAlign w:val="bottom"/>
            <w:hideMark/>
          </w:tcPr>
          <w:p w14:paraId="26E4787C" w14:textId="77777777" w:rsidR="002948B6" w:rsidRPr="009136D8" w:rsidRDefault="002948B6" w:rsidP="002948B6">
            <w:pPr>
              <w:jc w:val="right"/>
              <w:rPr>
                <w:rFonts w:ascii="Arial" w:hAnsi="Arial" w:cs="Arial"/>
              </w:rPr>
            </w:pPr>
          </w:p>
        </w:tc>
        <w:tc>
          <w:tcPr>
            <w:tcW w:w="507" w:type="pct"/>
            <w:tcBorders>
              <w:top w:val="nil"/>
              <w:left w:val="nil"/>
              <w:bottom w:val="nil"/>
              <w:right w:val="nil"/>
            </w:tcBorders>
            <w:noWrap/>
            <w:vAlign w:val="bottom"/>
            <w:hideMark/>
          </w:tcPr>
          <w:p w14:paraId="25EEE1F3" w14:textId="77777777" w:rsidR="002948B6" w:rsidRPr="009136D8" w:rsidRDefault="002948B6" w:rsidP="002948B6">
            <w:pPr>
              <w:jc w:val="right"/>
              <w:rPr>
                <w:rFonts w:ascii="Arial" w:hAnsi="Arial" w:cs="Arial"/>
              </w:rPr>
            </w:pPr>
          </w:p>
        </w:tc>
        <w:tc>
          <w:tcPr>
            <w:tcW w:w="61" w:type="pct"/>
            <w:tcBorders>
              <w:top w:val="nil"/>
              <w:left w:val="nil"/>
              <w:bottom w:val="nil"/>
              <w:right w:val="nil"/>
            </w:tcBorders>
            <w:noWrap/>
            <w:vAlign w:val="bottom"/>
            <w:hideMark/>
          </w:tcPr>
          <w:p w14:paraId="585EE3E5" w14:textId="77777777" w:rsidR="002948B6" w:rsidRPr="009136D8" w:rsidRDefault="002948B6" w:rsidP="002948B6">
            <w:pPr>
              <w:jc w:val="right"/>
              <w:rPr>
                <w:rFonts w:ascii="Arial" w:hAnsi="Arial" w:cs="Arial"/>
              </w:rPr>
            </w:pPr>
          </w:p>
        </w:tc>
        <w:tc>
          <w:tcPr>
            <w:tcW w:w="469" w:type="pct"/>
            <w:tcBorders>
              <w:top w:val="nil"/>
              <w:left w:val="nil"/>
              <w:bottom w:val="nil"/>
              <w:right w:val="nil"/>
            </w:tcBorders>
            <w:noWrap/>
            <w:vAlign w:val="bottom"/>
            <w:hideMark/>
          </w:tcPr>
          <w:p w14:paraId="4B59A002" w14:textId="77777777" w:rsidR="002948B6" w:rsidRPr="009136D8" w:rsidRDefault="002948B6" w:rsidP="002948B6">
            <w:pPr>
              <w:jc w:val="right"/>
              <w:rPr>
                <w:rFonts w:ascii="Arial" w:hAnsi="Arial" w:cs="Arial"/>
              </w:rPr>
            </w:pPr>
          </w:p>
        </w:tc>
        <w:tc>
          <w:tcPr>
            <w:tcW w:w="61" w:type="pct"/>
            <w:tcBorders>
              <w:top w:val="nil"/>
              <w:left w:val="nil"/>
              <w:bottom w:val="nil"/>
              <w:right w:val="nil"/>
            </w:tcBorders>
            <w:noWrap/>
            <w:vAlign w:val="bottom"/>
            <w:hideMark/>
          </w:tcPr>
          <w:p w14:paraId="485C4212" w14:textId="77777777" w:rsidR="002948B6" w:rsidRPr="009136D8" w:rsidRDefault="002948B6" w:rsidP="002948B6">
            <w:pPr>
              <w:jc w:val="right"/>
              <w:rPr>
                <w:rFonts w:ascii="Arial" w:hAnsi="Arial" w:cs="Arial"/>
              </w:rPr>
            </w:pPr>
          </w:p>
        </w:tc>
        <w:tc>
          <w:tcPr>
            <w:tcW w:w="744" w:type="pct"/>
            <w:tcBorders>
              <w:top w:val="nil"/>
              <w:left w:val="nil"/>
              <w:bottom w:val="nil"/>
              <w:right w:val="nil"/>
            </w:tcBorders>
            <w:noWrap/>
            <w:vAlign w:val="bottom"/>
            <w:hideMark/>
          </w:tcPr>
          <w:p w14:paraId="165F821C" w14:textId="77777777" w:rsidR="002948B6" w:rsidRPr="009136D8" w:rsidRDefault="002948B6" w:rsidP="002948B6">
            <w:pPr>
              <w:jc w:val="right"/>
              <w:rPr>
                <w:rFonts w:ascii="Arial" w:hAnsi="Arial" w:cs="Arial"/>
              </w:rPr>
            </w:pPr>
          </w:p>
        </w:tc>
        <w:tc>
          <w:tcPr>
            <w:tcW w:w="61" w:type="pct"/>
            <w:tcBorders>
              <w:top w:val="nil"/>
              <w:left w:val="nil"/>
              <w:bottom w:val="nil"/>
              <w:right w:val="nil"/>
            </w:tcBorders>
            <w:noWrap/>
            <w:vAlign w:val="bottom"/>
            <w:hideMark/>
          </w:tcPr>
          <w:p w14:paraId="690F3048" w14:textId="77777777" w:rsidR="002948B6" w:rsidRPr="009136D8" w:rsidRDefault="002948B6" w:rsidP="002948B6">
            <w:pPr>
              <w:jc w:val="right"/>
              <w:rPr>
                <w:rFonts w:ascii="Arial" w:hAnsi="Arial" w:cs="Arial"/>
              </w:rPr>
            </w:pPr>
          </w:p>
        </w:tc>
        <w:tc>
          <w:tcPr>
            <w:tcW w:w="728" w:type="pct"/>
            <w:vMerge w:val="restart"/>
            <w:tcBorders>
              <w:top w:val="nil"/>
              <w:left w:val="nil"/>
              <w:bottom w:val="single" w:sz="8" w:space="0" w:color="000000"/>
              <w:right w:val="nil"/>
            </w:tcBorders>
            <w:vAlign w:val="bottom"/>
            <w:hideMark/>
          </w:tcPr>
          <w:p w14:paraId="06BC1845" w14:textId="4D42CDE9" w:rsidR="002948B6" w:rsidRPr="009136D8" w:rsidRDefault="00624EAF" w:rsidP="002948B6">
            <w:pPr>
              <w:jc w:val="right"/>
              <w:rPr>
                <w:rFonts w:ascii="Arial" w:hAnsi="Arial" w:cs="Arial"/>
                <w:b/>
                <w:bCs/>
                <w:color w:val="000000"/>
                <w:sz w:val="16"/>
                <w:szCs w:val="16"/>
              </w:rPr>
            </w:pPr>
            <w:r w:rsidRPr="009136D8">
              <w:rPr>
                <w:rFonts w:ascii="Arial" w:hAnsi="Arial" w:cs="Arial"/>
                <w:b/>
                <w:bCs/>
                <w:color w:val="000000"/>
                <w:sz w:val="16"/>
                <w:szCs w:val="16"/>
              </w:rPr>
              <w:t>Transferência para ativo</w:t>
            </w:r>
            <w:r w:rsidR="00C25290" w:rsidRPr="009136D8">
              <w:rPr>
                <w:rFonts w:ascii="Arial" w:hAnsi="Arial" w:cs="Arial"/>
                <w:b/>
                <w:bCs/>
                <w:color w:val="000000"/>
                <w:sz w:val="16"/>
                <w:szCs w:val="16"/>
              </w:rPr>
              <w:t>s</w:t>
            </w:r>
            <w:r w:rsidRPr="009136D8">
              <w:rPr>
                <w:rFonts w:ascii="Arial" w:hAnsi="Arial" w:cs="Arial"/>
                <w:b/>
                <w:bCs/>
                <w:color w:val="000000"/>
                <w:sz w:val="16"/>
                <w:szCs w:val="16"/>
              </w:rPr>
              <w:t xml:space="preserve"> mantido</w:t>
            </w:r>
            <w:r w:rsidR="00C25290" w:rsidRPr="009136D8">
              <w:rPr>
                <w:rFonts w:ascii="Arial" w:hAnsi="Arial" w:cs="Arial"/>
                <w:b/>
                <w:bCs/>
                <w:color w:val="000000"/>
                <w:sz w:val="16"/>
                <w:szCs w:val="16"/>
              </w:rPr>
              <w:t>s</w:t>
            </w:r>
            <w:r w:rsidRPr="009136D8">
              <w:rPr>
                <w:rFonts w:ascii="Arial" w:hAnsi="Arial" w:cs="Arial"/>
                <w:b/>
                <w:bCs/>
                <w:color w:val="000000"/>
                <w:sz w:val="16"/>
                <w:szCs w:val="16"/>
              </w:rPr>
              <w:t xml:space="preserve"> para distribuição aos </w:t>
            </w:r>
            <w:r w:rsidR="00746DFC" w:rsidRPr="009136D8">
              <w:rPr>
                <w:rFonts w:ascii="Arial" w:hAnsi="Arial" w:cs="Arial"/>
                <w:b/>
                <w:bCs/>
                <w:color w:val="000000"/>
                <w:sz w:val="16"/>
                <w:szCs w:val="16"/>
              </w:rPr>
              <w:t>acionistas</w:t>
            </w:r>
            <w:r w:rsidRPr="009136D8" w:rsidDel="00892F76">
              <w:rPr>
                <w:rFonts w:ascii="Arial" w:hAnsi="Arial" w:cs="Arial"/>
                <w:b/>
                <w:bCs/>
                <w:color w:val="000000"/>
                <w:sz w:val="16"/>
                <w:szCs w:val="16"/>
              </w:rPr>
              <w:t xml:space="preserve"> </w:t>
            </w:r>
          </w:p>
        </w:tc>
        <w:tc>
          <w:tcPr>
            <w:tcW w:w="61" w:type="pct"/>
            <w:tcBorders>
              <w:top w:val="nil"/>
              <w:left w:val="nil"/>
              <w:bottom w:val="nil"/>
              <w:right w:val="nil"/>
            </w:tcBorders>
            <w:noWrap/>
            <w:vAlign w:val="bottom"/>
            <w:hideMark/>
          </w:tcPr>
          <w:p w14:paraId="78FBC7EF" w14:textId="77777777" w:rsidR="002948B6" w:rsidRPr="009136D8" w:rsidRDefault="002948B6" w:rsidP="002948B6">
            <w:pPr>
              <w:jc w:val="right"/>
              <w:rPr>
                <w:rFonts w:ascii="Arial" w:hAnsi="Arial" w:cs="Arial"/>
                <w:b/>
                <w:bCs/>
                <w:color w:val="000000"/>
                <w:sz w:val="16"/>
                <w:szCs w:val="16"/>
              </w:rPr>
            </w:pPr>
          </w:p>
        </w:tc>
        <w:tc>
          <w:tcPr>
            <w:tcW w:w="447" w:type="pct"/>
            <w:tcBorders>
              <w:top w:val="nil"/>
              <w:left w:val="nil"/>
              <w:bottom w:val="nil"/>
              <w:right w:val="nil"/>
            </w:tcBorders>
            <w:noWrap/>
            <w:vAlign w:val="bottom"/>
            <w:hideMark/>
          </w:tcPr>
          <w:p w14:paraId="6E3216DB" w14:textId="77777777" w:rsidR="002948B6" w:rsidRPr="009136D8" w:rsidRDefault="002948B6" w:rsidP="002948B6">
            <w:pPr>
              <w:jc w:val="right"/>
              <w:rPr>
                <w:rFonts w:ascii="Arial" w:hAnsi="Arial" w:cs="Arial"/>
              </w:rPr>
            </w:pPr>
          </w:p>
        </w:tc>
      </w:tr>
      <w:tr w:rsidR="00101879" w:rsidRPr="009D62D4" w14:paraId="4E07FFA0" w14:textId="77777777" w:rsidTr="002948B6">
        <w:trPr>
          <w:trHeight w:val="198"/>
        </w:trPr>
        <w:tc>
          <w:tcPr>
            <w:tcW w:w="1231" w:type="pct"/>
            <w:tcBorders>
              <w:top w:val="nil"/>
              <w:left w:val="nil"/>
              <w:bottom w:val="nil"/>
              <w:right w:val="nil"/>
            </w:tcBorders>
            <w:noWrap/>
            <w:vAlign w:val="center"/>
            <w:hideMark/>
          </w:tcPr>
          <w:p w14:paraId="2D21EEBB" w14:textId="77777777" w:rsidR="002948B6" w:rsidRPr="009136D8" w:rsidRDefault="002948B6" w:rsidP="002948B6">
            <w:pPr>
              <w:jc w:val="right"/>
              <w:rPr>
                <w:rFonts w:ascii="Arial" w:hAnsi="Arial" w:cs="Arial"/>
              </w:rPr>
            </w:pPr>
          </w:p>
        </w:tc>
        <w:tc>
          <w:tcPr>
            <w:tcW w:w="568" w:type="pct"/>
            <w:tcBorders>
              <w:top w:val="nil"/>
              <w:left w:val="nil"/>
              <w:bottom w:val="single" w:sz="8" w:space="0" w:color="auto"/>
              <w:right w:val="nil"/>
            </w:tcBorders>
            <w:vAlign w:val="bottom"/>
            <w:hideMark/>
          </w:tcPr>
          <w:p w14:paraId="09D05567" w14:textId="77777777" w:rsidR="002948B6" w:rsidRPr="009136D8" w:rsidRDefault="002948B6" w:rsidP="002948B6">
            <w:pPr>
              <w:jc w:val="right"/>
              <w:rPr>
                <w:rFonts w:ascii="Arial" w:hAnsi="Arial" w:cs="Arial"/>
                <w:b/>
                <w:bCs/>
                <w:color w:val="000000"/>
                <w:sz w:val="16"/>
                <w:szCs w:val="16"/>
              </w:rPr>
            </w:pPr>
            <w:r w:rsidRPr="009136D8">
              <w:rPr>
                <w:rFonts w:ascii="Arial" w:hAnsi="Arial" w:cs="Arial"/>
                <w:b/>
                <w:bCs/>
                <w:color w:val="000000"/>
                <w:sz w:val="16"/>
                <w:szCs w:val="16"/>
              </w:rPr>
              <w:t>2024</w:t>
            </w:r>
          </w:p>
        </w:tc>
        <w:tc>
          <w:tcPr>
            <w:tcW w:w="61" w:type="pct"/>
            <w:tcBorders>
              <w:top w:val="nil"/>
              <w:left w:val="nil"/>
              <w:bottom w:val="nil"/>
              <w:right w:val="nil"/>
            </w:tcBorders>
            <w:vAlign w:val="bottom"/>
            <w:hideMark/>
          </w:tcPr>
          <w:p w14:paraId="1868FF40" w14:textId="77777777" w:rsidR="002948B6" w:rsidRPr="009136D8" w:rsidRDefault="002948B6" w:rsidP="002948B6">
            <w:pPr>
              <w:jc w:val="right"/>
              <w:rPr>
                <w:rFonts w:ascii="Arial" w:hAnsi="Arial" w:cs="Arial"/>
                <w:b/>
                <w:bCs/>
                <w:color w:val="000000"/>
                <w:sz w:val="16"/>
                <w:szCs w:val="16"/>
              </w:rPr>
            </w:pPr>
          </w:p>
        </w:tc>
        <w:tc>
          <w:tcPr>
            <w:tcW w:w="507" w:type="pct"/>
            <w:tcBorders>
              <w:top w:val="nil"/>
              <w:left w:val="nil"/>
              <w:bottom w:val="single" w:sz="8" w:space="0" w:color="auto"/>
              <w:right w:val="nil"/>
            </w:tcBorders>
            <w:noWrap/>
            <w:vAlign w:val="bottom"/>
            <w:hideMark/>
          </w:tcPr>
          <w:p w14:paraId="0F1501E2" w14:textId="77777777" w:rsidR="002948B6" w:rsidRPr="009136D8" w:rsidRDefault="002948B6" w:rsidP="002948B6">
            <w:pPr>
              <w:jc w:val="right"/>
              <w:rPr>
                <w:rFonts w:ascii="Arial" w:hAnsi="Arial" w:cs="Arial"/>
                <w:b/>
                <w:bCs/>
                <w:color w:val="000000"/>
                <w:sz w:val="16"/>
                <w:szCs w:val="16"/>
              </w:rPr>
            </w:pPr>
            <w:r w:rsidRPr="009136D8">
              <w:rPr>
                <w:rFonts w:ascii="Arial" w:hAnsi="Arial" w:cs="Arial"/>
                <w:b/>
                <w:bCs/>
                <w:color w:val="000000"/>
                <w:sz w:val="16"/>
                <w:szCs w:val="16"/>
              </w:rPr>
              <w:t>Adições</w:t>
            </w:r>
          </w:p>
        </w:tc>
        <w:tc>
          <w:tcPr>
            <w:tcW w:w="61" w:type="pct"/>
            <w:tcBorders>
              <w:top w:val="nil"/>
              <w:left w:val="nil"/>
              <w:bottom w:val="nil"/>
              <w:right w:val="nil"/>
            </w:tcBorders>
            <w:vAlign w:val="bottom"/>
            <w:hideMark/>
          </w:tcPr>
          <w:p w14:paraId="33F60774" w14:textId="77777777" w:rsidR="002948B6" w:rsidRPr="009136D8" w:rsidRDefault="002948B6" w:rsidP="002948B6">
            <w:pPr>
              <w:jc w:val="right"/>
              <w:rPr>
                <w:rFonts w:ascii="Arial" w:hAnsi="Arial" w:cs="Arial"/>
                <w:b/>
                <w:bCs/>
                <w:color w:val="000000"/>
                <w:sz w:val="16"/>
                <w:szCs w:val="16"/>
              </w:rPr>
            </w:pPr>
          </w:p>
        </w:tc>
        <w:tc>
          <w:tcPr>
            <w:tcW w:w="469" w:type="pct"/>
            <w:tcBorders>
              <w:top w:val="nil"/>
              <w:left w:val="nil"/>
              <w:bottom w:val="single" w:sz="8" w:space="0" w:color="auto"/>
              <w:right w:val="nil"/>
            </w:tcBorders>
            <w:vAlign w:val="bottom"/>
            <w:hideMark/>
          </w:tcPr>
          <w:p w14:paraId="0088CA81" w14:textId="3AD35670" w:rsidR="002948B6" w:rsidRPr="009136D8" w:rsidRDefault="002948B6" w:rsidP="002948B6">
            <w:pPr>
              <w:jc w:val="right"/>
              <w:rPr>
                <w:rFonts w:ascii="Arial" w:hAnsi="Arial" w:cs="Arial"/>
                <w:b/>
                <w:bCs/>
                <w:color w:val="000000"/>
                <w:sz w:val="16"/>
                <w:szCs w:val="16"/>
              </w:rPr>
            </w:pPr>
            <w:r w:rsidRPr="009136D8">
              <w:rPr>
                <w:rFonts w:ascii="Arial" w:hAnsi="Arial" w:cs="Arial"/>
                <w:b/>
                <w:bCs/>
                <w:noProof/>
                <w:color w:val="000000"/>
                <w:sz w:val="16"/>
                <w:szCs w:val="16"/>
              </w:rPr>
              <mc:AlternateContent>
                <mc:Choice Requires="wps">
                  <w:drawing>
                    <wp:anchor distT="0" distB="0" distL="114300" distR="114300" simplePos="0" relativeHeight="251660288" behindDoc="0" locked="0" layoutInCell="1" allowOverlap="1" wp14:anchorId="096519DF" wp14:editId="68951855">
                      <wp:simplePos x="0" y="0"/>
                      <wp:positionH relativeFrom="column">
                        <wp:posOffset>349250</wp:posOffset>
                      </wp:positionH>
                      <wp:positionV relativeFrom="paragraph">
                        <wp:posOffset>228600</wp:posOffset>
                      </wp:positionV>
                      <wp:extent cx="1390650" cy="596900"/>
                      <wp:effectExtent l="0" t="0" r="0" b="0"/>
                      <wp:wrapNone/>
                      <wp:docPr id="1176646" name="Caixa de Texto 4" hidden="1">
                        <a:extLst xmlns:a="http://schemas.openxmlformats.org/drawingml/2006/main">
                          <a:ext uri="{FF2B5EF4-FFF2-40B4-BE49-F238E27FC236}">
                            <a16:creationId xmlns:a16="http://schemas.microsoft.com/office/drawing/2014/main" id="{F16B3341-A854-4E8A-BC68-6EE51B4A46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52475"/>
                              </a:xfrm>
                              <a:prstGeom prst="rect">
                                <a:avLst/>
                              </a:prstGeom>
                              <a:solidFill>
                                <a:srgbClr xmlns:a14="http://schemas.microsoft.com/office/drawing/2010/main" val="FFFFE1" mc:Ignorable="a14" a14:legacySpreadsheetColorIndex="80"/>
                              </a:solidFill>
                              <a:ln w="9525">
                                <a:solidFill>
                                  <a:srgbClr val="510000"/>
                                </a:solidFill>
                                <a:miter lim="800000"/>
                                <a:headEnd/>
                                <a:tailEnd/>
                              </a:ln>
                              <a:effectLst/>
                              <a:extLst>
                                <a:ext uri="{AF507438-7753-43E0-B8FC-AC1667EBCBE1}">
                                  <a14:hiddenEffects xmlns:a14="http://schemas.microsoft.com/office/drawing/2010/main">
                                    <a:effectLst>
                                      <a:outerShdw dist="35921" dir="2700000" algn="ctr" rotWithShape="0">
                                        <a:srgbClr val="510000"/>
                                      </a:outerShdw>
                                    </a:effectLst>
                                  </a14:hiddenEffects>
                                </a:ext>
                                <a:ext uri="{53640926-AAD7-44D8-BBD7-CCE9431645EC}">
                                  <a14:shadowObscured xmlns:a14="http://schemas.microsoft.com/office/drawing/2010/main" val="1"/>
                                </a:ext>
                              </a:extLst>
                            </wps:spPr>
                            <wps:bodyPr/>
                          </wps:wsp>
                        </a:graphicData>
                      </a:graphic>
                      <wp14:sizeRelH relativeFrom="page">
                        <wp14:pctWidth>0</wp14:pctWidth>
                      </wp14:sizeRelH>
                      <wp14:sizeRelV relativeFrom="page">
                        <wp14:pctHeight>0</wp14:pctHeight>
                      </wp14:sizeRelV>
                    </wp:anchor>
                  </w:drawing>
                </mc:Choice>
                <mc:Fallback>
                  <w:pict>
                    <v:shapetype w14:anchorId="18F11B29" id="_x0000_t202" coordsize="21600,21600" o:spt="202" path="m,l,21600r21600,l21600,xe">
                      <v:stroke joinstyle="miter"/>
                      <v:path gradientshapeok="t" o:connecttype="rect"/>
                    </v:shapetype>
                    <v:shape id="Caixa de Texto 4" o:spid="_x0000_s1026" type="#_x0000_t202" style="position:absolute;margin-left:27.5pt;margin-top:18pt;width:109.5pt;height:47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" fillcolor="#ffffe1" strokecolor="#510000">
                      <v:shadow color="#510000" obscured="t"/>
                    </v:shape>
                  </w:pict>
                </mc:Fallback>
              </mc:AlternateContent>
            </w:r>
            <w:r w:rsidRPr="009136D8">
              <w:rPr>
                <w:rFonts w:ascii="Arial" w:hAnsi="Arial" w:cs="Arial"/>
                <w:b/>
                <w:bCs/>
                <w:color w:val="000000"/>
                <w:sz w:val="16"/>
                <w:szCs w:val="16"/>
              </w:rPr>
              <w:t>Baixas</w:t>
            </w:r>
          </w:p>
        </w:tc>
        <w:tc>
          <w:tcPr>
            <w:tcW w:w="61" w:type="pct"/>
            <w:tcBorders>
              <w:top w:val="nil"/>
              <w:left w:val="nil"/>
              <w:bottom w:val="nil"/>
              <w:right w:val="nil"/>
            </w:tcBorders>
            <w:vAlign w:val="bottom"/>
            <w:hideMark/>
          </w:tcPr>
          <w:p w14:paraId="1ACD76C8" w14:textId="77777777" w:rsidR="002948B6" w:rsidRPr="009136D8" w:rsidRDefault="002948B6" w:rsidP="002948B6">
            <w:pPr>
              <w:jc w:val="right"/>
              <w:rPr>
                <w:rFonts w:ascii="Arial" w:hAnsi="Arial" w:cs="Arial"/>
                <w:b/>
                <w:bCs/>
                <w:color w:val="000000"/>
                <w:sz w:val="16"/>
                <w:szCs w:val="16"/>
              </w:rPr>
            </w:pPr>
          </w:p>
        </w:tc>
        <w:tc>
          <w:tcPr>
            <w:tcW w:w="744" w:type="pct"/>
            <w:tcBorders>
              <w:top w:val="nil"/>
              <w:left w:val="nil"/>
              <w:bottom w:val="single" w:sz="8" w:space="0" w:color="auto"/>
              <w:right w:val="nil"/>
            </w:tcBorders>
            <w:vAlign w:val="bottom"/>
            <w:hideMark/>
          </w:tcPr>
          <w:p w14:paraId="575287CF" w14:textId="77777777" w:rsidR="002948B6" w:rsidRPr="009136D8" w:rsidRDefault="002948B6" w:rsidP="002948B6">
            <w:pPr>
              <w:jc w:val="right"/>
              <w:rPr>
                <w:rFonts w:ascii="Arial" w:hAnsi="Arial" w:cs="Arial"/>
                <w:b/>
                <w:bCs/>
                <w:color w:val="000000"/>
                <w:sz w:val="16"/>
                <w:szCs w:val="16"/>
              </w:rPr>
            </w:pPr>
            <w:r w:rsidRPr="009136D8">
              <w:rPr>
                <w:rFonts w:ascii="Arial" w:hAnsi="Arial" w:cs="Arial"/>
                <w:b/>
                <w:bCs/>
                <w:color w:val="000000"/>
                <w:sz w:val="16"/>
                <w:szCs w:val="16"/>
              </w:rPr>
              <w:t>Transferências</w:t>
            </w:r>
          </w:p>
        </w:tc>
        <w:tc>
          <w:tcPr>
            <w:tcW w:w="61" w:type="pct"/>
            <w:tcBorders>
              <w:top w:val="nil"/>
              <w:left w:val="nil"/>
              <w:bottom w:val="nil"/>
              <w:right w:val="nil"/>
            </w:tcBorders>
            <w:vAlign w:val="bottom"/>
            <w:hideMark/>
          </w:tcPr>
          <w:p w14:paraId="1430FB89" w14:textId="77777777" w:rsidR="002948B6" w:rsidRPr="009136D8" w:rsidRDefault="002948B6" w:rsidP="002948B6">
            <w:pPr>
              <w:jc w:val="right"/>
              <w:rPr>
                <w:rFonts w:ascii="Arial" w:hAnsi="Arial" w:cs="Arial"/>
                <w:b/>
                <w:bCs/>
                <w:color w:val="000000"/>
                <w:sz w:val="16"/>
                <w:szCs w:val="16"/>
              </w:rPr>
            </w:pPr>
          </w:p>
        </w:tc>
        <w:tc>
          <w:tcPr>
            <w:tcW w:w="728" w:type="pct"/>
            <w:vMerge/>
            <w:tcBorders>
              <w:top w:val="nil"/>
              <w:left w:val="nil"/>
              <w:bottom w:val="single" w:sz="8" w:space="0" w:color="000000"/>
              <w:right w:val="nil"/>
            </w:tcBorders>
            <w:vAlign w:val="center"/>
            <w:hideMark/>
          </w:tcPr>
          <w:p w14:paraId="362E8525" w14:textId="77777777" w:rsidR="002948B6" w:rsidRPr="009136D8" w:rsidRDefault="002948B6" w:rsidP="002948B6">
            <w:pPr>
              <w:rPr>
                <w:rFonts w:ascii="Arial" w:hAnsi="Arial" w:cs="Arial"/>
                <w:b/>
                <w:bCs/>
                <w:color w:val="000000"/>
                <w:sz w:val="16"/>
                <w:szCs w:val="16"/>
              </w:rPr>
            </w:pPr>
          </w:p>
        </w:tc>
        <w:tc>
          <w:tcPr>
            <w:tcW w:w="61" w:type="pct"/>
            <w:tcBorders>
              <w:top w:val="nil"/>
              <w:left w:val="nil"/>
              <w:bottom w:val="nil"/>
              <w:right w:val="nil"/>
            </w:tcBorders>
            <w:noWrap/>
            <w:vAlign w:val="bottom"/>
            <w:hideMark/>
          </w:tcPr>
          <w:p w14:paraId="31B6B622" w14:textId="77777777" w:rsidR="002948B6" w:rsidRPr="009136D8" w:rsidRDefault="002948B6" w:rsidP="002948B6">
            <w:pPr>
              <w:jc w:val="right"/>
              <w:rPr>
                <w:rFonts w:ascii="Arial" w:hAnsi="Arial" w:cs="Arial"/>
              </w:rPr>
            </w:pPr>
          </w:p>
        </w:tc>
        <w:tc>
          <w:tcPr>
            <w:tcW w:w="447" w:type="pct"/>
            <w:tcBorders>
              <w:top w:val="nil"/>
              <w:left w:val="nil"/>
              <w:bottom w:val="single" w:sz="8" w:space="0" w:color="auto"/>
              <w:right w:val="nil"/>
            </w:tcBorders>
            <w:vAlign w:val="bottom"/>
            <w:hideMark/>
          </w:tcPr>
          <w:p w14:paraId="4975FA16" w14:textId="77777777" w:rsidR="002948B6" w:rsidRPr="009136D8" w:rsidRDefault="002948B6" w:rsidP="002948B6">
            <w:pPr>
              <w:jc w:val="right"/>
              <w:rPr>
                <w:rFonts w:ascii="Arial" w:hAnsi="Arial" w:cs="Arial"/>
                <w:b/>
                <w:bCs/>
                <w:color w:val="000000"/>
                <w:sz w:val="16"/>
                <w:szCs w:val="16"/>
              </w:rPr>
            </w:pPr>
            <w:r w:rsidRPr="009136D8">
              <w:rPr>
                <w:rFonts w:ascii="Arial" w:hAnsi="Arial" w:cs="Arial"/>
                <w:b/>
                <w:bCs/>
                <w:color w:val="000000"/>
                <w:sz w:val="16"/>
                <w:szCs w:val="16"/>
              </w:rPr>
              <w:t>2025</w:t>
            </w:r>
          </w:p>
        </w:tc>
      </w:tr>
      <w:tr w:rsidR="002948B6" w:rsidRPr="009D62D4" w14:paraId="65A4FA94" w14:textId="77777777" w:rsidTr="006432CE">
        <w:trPr>
          <w:trHeight w:val="198"/>
        </w:trPr>
        <w:tc>
          <w:tcPr>
            <w:tcW w:w="1231" w:type="pct"/>
            <w:tcBorders>
              <w:top w:val="nil"/>
              <w:left w:val="nil"/>
              <w:bottom w:val="nil"/>
              <w:right w:val="nil"/>
            </w:tcBorders>
            <w:noWrap/>
            <w:vAlign w:val="center"/>
            <w:hideMark/>
          </w:tcPr>
          <w:p w14:paraId="23E66A9A" w14:textId="77777777" w:rsidR="002948B6" w:rsidRPr="009136D8" w:rsidRDefault="002948B6" w:rsidP="002948B6">
            <w:pPr>
              <w:rPr>
                <w:rFonts w:ascii="Arial" w:hAnsi="Arial" w:cs="Arial"/>
                <w:b/>
                <w:bCs/>
                <w:color w:val="000000"/>
                <w:sz w:val="16"/>
                <w:szCs w:val="16"/>
              </w:rPr>
            </w:pPr>
            <w:r w:rsidRPr="009136D8">
              <w:rPr>
                <w:rFonts w:ascii="Arial" w:hAnsi="Arial" w:cs="Arial"/>
                <w:b/>
                <w:bCs/>
                <w:color w:val="000000"/>
                <w:sz w:val="16"/>
                <w:szCs w:val="16"/>
              </w:rPr>
              <w:t>Custo</w:t>
            </w:r>
          </w:p>
        </w:tc>
        <w:tc>
          <w:tcPr>
            <w:tcW w:w="568" w:type="pct"/>
            <w:tcBorders>
              <w:top w:val="nil"/>
              <w:left w:val="nil"/>
              <w:bottom w:val="nil"/>
              <w:right w:val="nil"/>
            </w:tcBorders>
            <w:hideMark/>
          </w:tcPr>
          <w:p w14:paraId="599468BD" w14:textId="77777777" w:rsidR="002948B6" w:rsidRPr="009136D8" w:rsidRDefault="002948B6" w:rsidP="002948B6">
            <w:pPr>
              <w:rPr>
                <w:rFonts w:ascii="Arial" w:hAnsi="Arial" w:cs="Arial"/>
                <w:b/>
                <w:bCs/>
                <w:color w:val="000000"/>
                <w:sz w:val="16"/>
                <w:szCs w:val="16"/>
              </w:rPr>
            </w:pPr>
          </w:p>
        </w:tc>
        <w:tc>
          <w:tcPr>
            <w:tcW w:w="61" w:type="pct"/>
            <w:tcBorders>
              <w:top w:val="nil"/>
              <w:left w:val="nil"/>
              <w:bottom w:val="nil"/>
              <w:right w:val="nil"/>
            </w:tcBorders>
            <w:hideMark/>
          </w:tcPr>
          <w:p w14:paraId="2D830FD9" w14:textId="77777777" w:rsidR="002948B6" w:rsidRPr="009136D8" w:rsidRDefault="002948B6" w:rsidP="002948B6">
            <w:pPr>
              <w:rPr>
                <w:rFonts w:ascii="Arial" w:hAnsi="Arial" w:cs="Arial"/>
              </w:rPr>
            </w:pPr>
          </w:p>
        </w:tc>
        <w:tc>
          <w:tcPr>
            <w:tcW w:w="507" w:type="pct"/>
            <w:tcBorders>
              <w:top w:val="nil"/>
              <w:left w:val="nil"/>
              <w:bottom w:val="nil"/>
              <w:right w:val="nil"/>
            </w:tcBorders>
            <w:hideMark/>
          </w:tcPr>
          <w:p w14:paraId="1803D4F8" w14:textId="77777777" w:rsidR="002948B6" w:rsidRPr="009136D8" w:rsidRDefault="002948B6" w:rsidP="002948B6">
            <w:pPr>
              <w:rPr>
                <w:rFonts w:ascii="Arial" w:hAnsi="Arial" w:cs="Arial"/>
              </w:rPr>
            </w:pPr>
          </w:p>
        </w:tc>
        <w:tc>
          <w:tcPr>
            <w:tcW w:w="61" w:type="pct"/>
            <w:tcBorders>
              <w:top w:val="nil"/>
              <w:left w:val="nil"/>
              <w:bottom w:val="nil"/>
              <w:right w:val="nil"/>
            </w:tcBorders>
            <w:hideMark/>
          </w:tcPr>
          <w:p w14:paraId="660DFF77" w14:textId="77777777" w:rsidR="002948B6" w:rsidRPr="009136D8" w:rsidRDefault="002948B6" w:rsidP="002948B6">
            <w:pPr>
              <w:rPr>
                <w:rFonts w:ascii="Arial" w:hAnsi="Arial" w:cs="Arial"/>
              </w:rPr>
            </w:pPr>
          </w:p>
        </w:tc>
        <w:tc>
          <w:tcPr>
            <w:tcW w:w="469" w:type="pct"/>
            <w:tcBorders>
              <w:top w:val="nil"/>
              <w:left w:val="nil"/>
              <w:bottom w:val="nil"/>
              <w:right w:val="nil"/>
            </w:tcBorders>
            <w:hideMark/>
          </w:tcPr>
          <w:p w14:paraId="420E5C1C" w14:textId="77777777" w:rsidR="002948B6" w:rsidRPr="009136D8" w:rsidRDefault="002948B6" w:rsidP="002948B6">
            <w:pPr>
              <w:rPr>
                <w:rFonts w:ascii="Arial" w:hAnsi="Arial" w:cs="Arial"/>
              </w:rPr>
            </w:pPr>
          </w:p>
        </w:tc>
        <w:tc>
          <w:tcPr>
            <w:tcW w:w="61" w:type="pct"/>
            <w:tcBorders>
              <w:top w:val="nil"/>
              <w:left w:val="nil"/>
              <w:bottom w:val="nil"/>
              <w:right w:val="nil"/>
            </w:tcBorders>
            <w:hideMark/>
          </w:tcPr>
          <w:p w14:paraId="3BF07CE2" w14:textId="77777777" w:rsidR="002948B6" w:rsidRPr="009136D8" w:rsidRDefault="002948B6" w:rsidP="002948B6">
            <w:pPr>
              <w:rPr>
                <w:rFonts w:ascii="Arial" w:hAnsi="Arial" w:cs="Arial"/>
              </w:rPr>
            </w:pPr>
          </w:p>
        </w:tc>
        <w:tc>
          <w:tcPr>
            <w:tcW w:w="744" w:type="pct"/>
            <w:tcBorders>
              <w:top w:val="nil"/>
              <w:left w:val="nil"/>
              <w:bottom w:val="nil"/>
              <w:right w:val="nil"/>
            </w:tcBorders>
            <w:hideMark/>
          </w:tcPr>
          <w:p w14:paraId="13F3B45C" w14:textId="77777777" w:rsidR="002948B6" w:rsidRPr="009136D8" w:rsidRDefault="002948B6" w:rsidP="002948B6">
            <w:pPr>
              <w:rPr>
                <w:rFonts w:ascii="Arial" w:hAnsi="Arial" w:cs="Arial"/>
              </w:rPr>
            </w:pPr>
          </w:p>
        </w:tc>
        <w:tc>
          <w:tcPr>
            <w:tcW w:w="61" w:type="pct"/>
            <w:tcBorders>
              <w:top w:val="nil"/>
              <w:left w:val="nil"/>
              <w:bottom w:val="nil"/>
              <w:right w:val="nil"/>
            </w:tcBorders>
            <w:hideMark/>
          </w:tcPr>
          <w:p w14:paraId="075AE120" w14:textId="77777777" w:rsidR="002948B6" w:rsidRPr="009136D8" w:rsidRDefault="002948B6" w:rsidP="002948B6">
            <w:pPr>
              <w:rPr>
                <w:rFonts w:ascii="Arial" w:hAnsi="Arial" w:cs="Arial"/>
              </w:rPr>
            </w:pPr>
          </w:p>
        </w:tc>
        <w:tc>
          <w:tcPr>
            <w:tcW w:w="728" w:type="pct"/>
            <w:tcBorders>
              <w:top w:val="nil"/>
              <w:left w:val="nil"/>
              <w:bottom w:val="nil"/>
              <w:right w:val="nil"/>
            </w:tcBorders>
            <w:hideMark/>
          </w:tcPr>
          <w:p w14:paraId="447B48D7" w14:textId="77777777" w:rsidR="002948B6" w:rsidRPr="009136D8" w:rsidRDefault="002948B6" w:rsidP="002948B6">
            <w:pPr>
              <w:rPr>
                <w:rFonts w:ascii="Arial" w:hAnsi="Arial" w:cs="Arial"/>
                <w:sz w:val="16"/>
                <w:szCs w:val="16"/>
              </w:rPr>
            </w:pPr>
          </w:p>
        </w:tc>
        <w:tc>
          <w:tcPr>
            <w:tcW w:w="61" w:type="pct"/>
            <w:tcBorders>
              <w:top w:val="nil"/>
              <w:left w:val="nil"/>
              <w:bottom w:val="nil"/>
              <w:right w:val="nil"/>
            </w:tcBorders>
            <w:noWrap/>
            <w:vAlign w:val="bottom"/>
            <w:hideMark/>
          </w:tcPr>
          <w:p w14:paraId="48A62D22" w14:textId="77777777" w:rsidR="002948B6" w:rsidRPr="009136D8" w:rsidRDefault="002948B6" w:rsidP="002948B6">
            <w:pPr>
              <w:rPr>
                <w:rFonts w:ascii="Arial" w:hAnsi="Arial" w:cs="Arial"/>
              </w:rPr>
            </w:pPr>
          </w:p>
        </w:tc>
        <w:tc>
          <w:tcPr>
            <w:tcW w:w="447" w:type="pct"/>
            <w:tcBorders>
              <w:top w:val="nil"/>
              <w:left w:val="nil"/>
              <w:bottom w:val="nil"/>
              <w:right w:val="nil"/>
            </w:tcBorders>
            <w:hideMark/>
          </w:tcPr>
          <w:p w14:paraId="2A1E40B4" w14:textId="77777777" w:rsidR="002948B6" w:rsidRPr="009136D8" w:rsidRDefault="002948B6" w:rsidP="002948B6">
            <w:pPr>
              <w:rPr>
                <w:rFonts w:ascii="Arial" w:hAnsi="Arial" w:cs="Arial"/>
              </w:rPr>
            </w:pPr>
          </w:p>
        </w:tc>
      </w:tr>
      <w:tr w:rsidR="002948B6" w:rsidRPr="009D62D4" w14:paraId="5372D4A1" w14:textId="77777777" w:rsidTr="006432CE">
        <w:trPr>
          <w:trHeight w:val="198"/>
        </w:trPr>
        <w:tc>
          <w:tcPr>
            <w:tcW w:w="1231" w:type="pct"/>
            <w:tcBorders>
              <w:top w:val="nil"/>
              <w:left w:val="nil"/>
              <w:bottom w:val="nil"/>
              <w:right w:val="nil"/>
            </w:tcBorders>
            <w:noWrap/>
            <w:vAlign w:val="center"/>
            <w:hideMark/>
          </w:tcPr>
          <w:p w14:paraId="052DDAA8" w14:textId="77777777" w:rsidR="002948B6" w:rsidRPr="009136D8" w:rsidRDefault="002948B6" w:rsidP="002948B6">
            <w:pPr>
              <w:rPr>
                <w:rFonts w:ascii="Arial" w:hAnsi="Arial" w:cs="Arial"/>
                <w:color w:val="000000"/>
                <w:sz w:val="16"/>
                <w:szCs w:val="16"/>
              </w:rPr>
            </w:pPr>
            <w:r w:rsidRPr="009136D8">
              <w:rPr>
                <w:rFonts w:ascii="Arial" w:hAnsi="Arial" w:cs="Arial"/>
                <w:color w:val="000000"/>
                <w:sz w:val="16"/>
                <w:szCs w:val="16"/>
              </w:rPr>
              <w:t>Terrenos</w:t>
            </w:r>
          </w:p>
        </w:tc>
        <w:tc>
          <w:tcPr>
            <w:tcW w:w="568" w:type="pct"/>
            <w:tcBorders>
              <w:top w:val="nil"/>
              <w:left w:val="nil"/>
              <w:bottom w:val="nil"/>
              <w:right w:val="nil"/>
            </w:tcBorders>
            <w:vAlign w:val="center"/>
            <w:hideMark/>
          </w:tcPr>
          <w:p w14:paraId="4B2A1F2B" w14:textId="6A796B98"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515.295</w:t>
            </w:r>
          </w:p>
        </w:tc>
        <w:tc>
          <w:tcPr>
            <w:tcW w:w="61" w:type="pct"/>
            <w:tcBorders>
              <w:top w:val="nil"/>
              <w:left w:val="nil"/>
              <w:bottom w:val="nil"/>
              <w:right w:val="nil"/>
            </w:tcBorders>
            <w:hideMark/>
          </w:tcPr>
          <w:p w14:paraId="29FAA10B" w14:textId="77777777" w:rsidR="002948B6" w:rsidRPr="009136D8" w:rsidRDefault="002948B6" w:rsidP="002948B6">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0F00F678" w14:textId="722D58BE" w:rsidR="002948B6" w:rsidRPr="009136D8" w:rsidRDefault="002948B6" w:rsidP="002948B6">
            <w:pPr>
              <w:jc w:val="right"/>
              <w:rPr>
                <w:rFonts w:ascii="Arial" w:hAnsi="Arial" w:cs="Arial"/>
                <w:sz w:val="16"/>
                <w:szCs w:val="16"/>
              </w:rPr>
            </w:pPr>
            <w:r w:rsidRPr="009136D8">
              <w:rPr>
                <w:rFonts w:ascii="Arial" w:hAnsi="Arial" w:cs="Arial"/>
                <w:sz w:val="16"/>
                <w:szCs w:val="16"/>
              </w:rPr>
              <w:t>560</w:t>
            </w:r>
          </w:p>
        </w:tc>
        <w:tc>
          <w:tcPr>
            <w:tcW w:w="61" w:type="pct"/>
            <w:tcBorders>
              <w:top w:val="nil"/>
              <w:left w:val="nil"/>
              <w:bottom w:val="nil"/>
              <w:right w:val="nil"/>
            </w:tcBorders>
            <w:hideMark/>
          </w:tcPr>
          <w:p w14:paraId="32FC1A68" w14:textId="77777777" w:rsidR="002948B6" w:rsidRPr="009136D8" w:rsidRDefault="002948B6" w:rsidP="002948B6">
            <w:pPr>
              <w:jc w:val="right"/>
              <w:rPr>
                <w:rFonts w:ascii="Arial" w:hAnsi="Arial" w:cs="Arial"/>
                <w:sz w:val="16"/>
                <w:szCs w:val="16"/>
              </w:rPr>
            </w:pPr>
          </w:p>
        </w:tc>
        <w:tc>
          <w:tcPr>
            <w:tcW w:w="469" w:type="pct"/>
            <w:tcBorders>
              <w:top w:val="nil"/>
              <w:left w:val="nil"/>
              <w:bottom w:val="nil"/>
              <w:right w:val="nil"/>
            </w:tcBorders>
            <w:vAlign w:val="center"/>
            <w:hideMark/>
          </w:tcPr>
          <w:p w14:paraId="0C8DE632" w14:textId="019E27D0"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(615)</w:t>
            </w:r>
          </w:p>
        </w:tc>
        <w:tc>
          <w:tcPr>
            <w:tcW w:w="61" w:type="pct"/>
            <w:tcBorders>
              <w:top w:val="nil"/>
              <w:left w:val="nil"/>
              <w:bottom w:val="nil"/>
              <w:right w:val="nil"/>
            </w:tcBorders>
            <w:vAlign w:val="center"/>
            <w:hideMark/>
          </w:tcPr>
          <w:p w14:paraId="3AC4BA8C" w14:textId="77777777" w:rsidR="002948B6" w:rsidRPr="009136D8" w:rsidRDefault="002948B6" w:rsidP="002948B6">
            <w:pPr>
              <w:jc w:val="right"/>
              <w:rPr>
                <w:rFonts w:ascii="Arial" w:hAnsi="Arial" w:cs="Arial"/>
                <w:color w:val="000000"/>
                <w:sz w:val="16"/>
                <w:szCs w:val="16"/>
              </w:rPr>
            </w:pPr>
          </w:p>
        </w:tc>
        <w:tc>
          <w:tcPr>
            <w:tcW w:w="744" w:type="pct"/>
            <w:tcBorders>
              <w:top w:val="nil"/>
              <w:left w:val="nil"/>
              <w:bottom w:val="nil"/>
              <w:right w:val="nil"/>
            </w:tcBorders>
            <w:vAlign w:val="center"/>
            <w:hideMark/>
          </w:tcPr>
          <w:p w14:paraId="2835510C" w14:textId="181F9636"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w:t>
            </w:r>
          </w:p>
        </w:tc>
        <w:tc>
          <w:tcPr>
            <w:tcW w:w="61" w:type="pct"/>
            <w:tcBorders>
              <w:top w:val="nil"/>
              <w:left w:val="nil"/>
              <w:bottom w:val="nil"/>
              <w:right w:val="nil"/>
            </w:tcBorders>
            <w:vAlign w:val="center"/>
            <w:hideMark/>
          </w:tcPr>
          <w:p w14:paraId="2072F814" w14:textId="77777777" w:rsidR="002948B6" w:rsidRPr="009136D8" w:rsidRDefault="002948B6" w:rsidP="002948B6">
            <w:pPr>
              <w:jc w:val="right"/>
              <w:rPr>
                <w:rFonts w:ascii="Arial" w:hAnsi="Arial" w:cs="Arial"/>
                <w:color w:val="000000"/>
                <w:sz w:val="16"/>
                <w:szCs w:val="16"/>
              </w:rPr>
            </w:pPr>
          </w:p>
        </w:tc>
        <w:tc>
          <w:tcPr>
            <w:tcW w:w="728" w:type="pct"/>
            <w:tcBorders>
              <w:top w:val="nil"/>
              <w:left w:val="nil"/>
              <w:bottom w:val="nil"/>
              <w:right w:val="nil"/>
            </w:tcBorders>
            <w:vAlign w:val="center"/>
            <w:hideMark/>
          </w:tcPr>
          <w:p w14:paraId="75A3CC03" w14:textId="03882B41"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(3</w:t>
            </w:r>
            <w:r w:rsidR="00EA66A0" w:rsidRPr="009136D8">
              <w:rPr>
                <w:rFonts w:ascii="Arial" w:hAnsi="Arial" w:cs="Arial"/>
                <w:color w:val="000000"/>
                <w:sz w:val="16"/>
                <w:szCs w:val="16"/>
              </w:rPr>
              <w:t>40</w:t>
            </w:r>
            <w:r w:rsidRPr="009136D8">
              <w:rPr>
                <w:rFonts w:ascii="Arial" w:hAnsi="Arial" w:cs="Arial"/>
                <w:color w:val="000000"/>
                <w:sz w:val="16"/>
                <w:szCs w:val="16"/>
              </w:rPr>
              <w:t>.</w:t>
            </w:r>
            <w:r w:rsidR="00EA66A0" w:rsidRPr="009136D8">
              <w:rPr>
                <w:rFonts w:ascii="Arial" w:hAnsi="Arial" w:cs="Arial"/>
                <w:color w:val="000000"/>
                <w:sz w:val="16"/>
                <w:szCs w:val="16"/>
              </w:rPr>
              <w:t>351</w:t>
            </w:r>
            <w:r w:rsidRPr="009136D8">
              <w:rPr>
                <w:rFonts w:ascii="Arial" w:hAnsi="Arial" w:cs="Arial"/>
                <w:color w:val="000000"/>
                <w:sz w:val="16"/>
                <w:szCs w:val="16"/>
              </w:rPr>
              <w:t>)</w:t>
            </w:r>
          </w:p>
        </w:tc>
        <w:tc>
          <w:tcPr>
            <w:tcW w:w="61" w:type="pct"/>
            <w:tcBorders>
              <w:top w:val="nil"/>
              <w:left w:val="nil"/>
              <w:bottom w:val="nil"/>
              <w:right w:val="nil"/>
            </w:tcBorders>
            <w:noWrap/>
            <w:vAlign w:val="bottom"/>
            <w:hideMark/>
          </w:tcPr>
          <w:p w14:paraId="27D68A80" w14:textId="77777777" w:rsidR="002948B6" w:rsidRPr="009136D8" w:rsidRDefault="002948B6" w:rsidP="002948B6">
            <w:pPr>
              <w:jc w:val="right"/>
              <w:rPr>
                <w:rFonts w:ascii="Arial" w:hAnsi="Arial" w:cs="Arial"/>
                <w:color w:val="000000"/>
                <w:sz w:val="16"/>
                <w:szCs w:val="16"/>
              </w:rPr>
            </w:pPr>
          </w:p>
        </w:tc>
        <w:tc>
          <w:tcPr>
            <w:tcW w:w="447" w:type="pct"/>
            <w:tcBorders>
              <w:top w:val="nil"/>
              <w:left w:val="nil"/>
              <w:bottom w:val="nil"/>
              <w:right w:val="nil"/>
            </w:tcBorders>
            <w:vAlign w:val="center"/>
            <w:hideMark/>
          </w:tcPr>
          <w:p w14:paraId="6C8C0A44" w14:textId="27E5A834"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1</w:t>
            </w:r>
            <w:r w:rsidR="00EA66A0" w:rsidRPr="009136D8">
              <w:rPr>
                <w:rFonts w:ascii="Arial" w:hAnsi="Arial" w:cs="Arial"/>
                <w:color w:val="000000"/>
                <w:sz w:val="16"/>
                <w:szCs w:val="16"/>
              </w:rPr>
              <w:t>74</w:t>
            </w:r>
            <w:r w:rsidRPr="009136D8">
              <w:rPr>
                <w:rFonts w:ascii="Arial" w:hAnsi="Arial" w:cs="Arial"/>
                <w:color w:val="000000"/>
                <w:sz w:val="16"/>
                <w:szCs w:val="16"/>
              </w:rPr>
              <w:t>.</w:t>
            </w:r>
            <w:r w:rsidR="00EA66A0" w:rsidRPr="009136D8">
              <w:rPr>
                <w:rFonts w:ascii="Arial" w:hAnsi="Arial" w:cs="Arial"/>
                <w:color w:val="000000"/>
                <w:sz w:val="16"/>
                <w:szCs w:val="16"/>
              </w:rPr>
              <w:t>889</w:t>
            </w:r>
          </w:p>
        </w:tc>
      </w:tr>
      <w:tr w:rsidR="002948B6" w:rsidRPr="009D62D4" w14:paraId="02007E61" w14:textId="77777777" w:rsidTr="006432CE">
        <w:trPr>
          <w:trHeight w:val="198"/>
        </w:trPr>
        <w:tc>
          <w:tcPr>
            <w:tcW w:w="1231" w:type="pct"/>
            <w:tcBorders>
              <w:top w:val="nil"/>
              <w:left w:val="nil"/>
              <w:bottom w:val="nil"/>
              <w:right w:val="nil"/>
            </w:tcBorders>
            <w:noWrap/>
            <w:vAlign w:val="center"/>
            <w:hideMark/>
          </w:tcPr>
          <w:p w14:paraId="7753FD20" w14:textId="77777777" w:rsidR="002948B6" w:rsidRPr="009136D8" w:rsidRDefault="002948B6" w:rsidP="002948B6">
            <w:pPr>
              <w:rPr>
                <w:rFonts w:ascii="Arial" w:hAnsi="Arial" w:cs="Arial"/>
                <w:color w:val="000000"/>
                <w:sz w:val="16"/>
                <w:szCs w:val="16"/>
              </w:rPr>
            </w:pPr>
            <w:r w:rsidRPr="009136D8">
              <w:rPr>
                <w:rFonts w:ascii="Arial" w:hAnsi="Arial" w:cs="Arial"/>
                <w:color w:val="000000"/>
                <w:sz w:val="16"/>
                <w:szCs w:val="16"/>
              </w:rPr>
              <w:t xml:space="preserve">Prédios e benfeitorias </w:t>
            </w:r>
          </w:p>
        </w:tc>
        <w:tc>
          <w:tcPr>
            <w:tcW w:w="568" w:type="pct"/>
            <w:tcBorders>
              <w:top w:val="nil"/>
              <w:left w:val="nil"/>
              <w:bottom w:val="nil"/>
              <w:right w:val="nil"/>
            </w:tcBorders>
            <w:vAlign w:val="center"/>
            <w:hideMark/>
          </w:tcPr>
          <w:p w14:paraId="6C22B041" w14:textId="7F27844A"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676.309</w:t>
            </w:r>
          </w:p>
        </w:tc>
        <w:tc>
          <w:tcPr>
            <w:tcW w:w="61" w:type="pct"/>
            <w:tcBorders>
              <w:top w:val="nil"/>
              <w:left w:val="nil"/>
              <w:bottom w:val="nil"/>
              <w:right w:val="nil"/>
            </w:tcBorders>
            <w:hideMark/>
          </w:tcPr>
          <w:p w14:paraId="09D0A2BB" w14:textId="77777777" w:rsidR="002948B6" w:rsidRPr="009136D8" w:rsidRDefault="002948B6" w:rsidP="002948B6">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23FF8FD1" w14:textId="6588684E"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w:t>
            </w:r>
          </w:p>
        </w:tc>
        <w:tc>
          <w:tcPr>
            <w:tcW w:w="61" w:type="pct"/>
            <w:tcBorders>
              <w:top w:val="nil"/>
              <w:left w:val="nil"/>
              <w:bottom w:val="nil"/>
              <w:right w:val="nil"/>
            </w:tcBorders>
            <w:hideMark/>
          </w:tcPr>
          <w:p w14:paraId="1E3CFB07" w14:textId="77777777" w:rsidR="002948B6" w:rsidRPr="009136D8" w:rsidRDefault="002948B6" w:rsidP="002948B6">
            <w:pPr>
              <w:jc w:val="right"/>
              <w:rPr>
                <w:rFonts w:ascii="Arial" w:hAnsi="Arial" w:cs="Arial"/>
                <w:color w:val="000000"/>
                <w:sz w:val="16"/>
                <w:szCs w:val="16"/>
              </w:rPr>
            </w:pPr>
          </w:p>
        </w:tc>
        <w:tc>
          <w:tcPr>
            <w:tcW w:w="469" w:type="pct"/>
            <w:tcBorders>
              <w:top w:val="nil"/>
              <w:left w:val="nil"/>
              <w:bottom w:val="nil"/>
              <w:right w:val="nil"/>
            </w:tcBorders>
            <w:vAlign w:val="center"/>
            <w:hideMark/>
          </w:tcPr>
          <w:p w14:paraId="2476F491" w14:textId="406F4267"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w:t>
            </w:r>
          </w:p>
        </w:tc>
        <w:tc>
          <w:tcPr>
            <w:tcW w:w="61" w:type="pct"/>
            <w:tcBorders>
              <w:top w:val="nil"/>
              <w:left w:val="nil"/>
              <w:bottom w:val="nil"/>
              <w:right w:val="nil"/>
            </w:tcBorders>
            <w:vAlign w:val="center"/>
            <w:hideMark/>
          </w:tcPr>
          <w:p w14:paraId="02911AEC" w14:textId="77777777" w:rsidR="002948B6" w:rsidRPr="009136D8" w:rsidRDefault="002948B6" w:rsidP="002948B6">
            <w:pPr>
              <w:jc w:val="right"/>
              <w:rPr>
                <w:rFonts w:ascii="Arial" w:hAnsi="Arial" w:cs="Arial"/>
                <w:color w:val="000000"/>
                <w:sz w:val="16"/>
                <w:szCs w:val="16"/>
              </w:rPr>
            </w:pPr>
          </w:p>
        </w:tc>
        <w:tc>
          <w:tcPr>
            <w:tcW w:w="744" w:type="pct"/>
            <w:tcBorders>
              <w:top w:val="nil"/>
              <w:left w:val="nil"/>
              <w:bottom w:val="nil"/>
              <w:right w:val="nil"/>
            </w:tcBorders>
            <w:vAlign w:val="center"/>
            <w:hideMark/>
          </w:tcPr>
          <w:p w14:paraId="13C284B6" w14:textId="6D8E977A"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4.505</w:t>
            </w:r>
          </w:p>
        </w:tc>
        <w:tc>
          <w:tcPr>
            <w:tcW w:w="61" w:type="pct"/>
            <w:tcBorders>
              <w:top w:val="nil"/>
              <w:left w:val="nil"/>
              <w:bottom w:val="nil"/>
              <w:right w:val="nil"/>
            </w:tcBorders>
            <w:vAlign w:val="center"/>
            <w:hideMark/>
          </w:tcPr>
          <w:p w14:paraId="2869FDB5" w14:textId="77777777" w:rsidR="002948B6" w:rsidRPr="009136D8" w:rsidRDefault="002948B6" w:rsidP="002948B6">
            <w:pPr>
              <w:jc w:val="right"/>
              <w:rPr>
                <w:rFonts w:ascii="Arial" w:hAnsi="Arial" w:cs="Arial"/>
                <w:color w:val="000000"/>
                <w:sz w:val="16"/>
                <w:szCs w:val="16"/>
              </w:rPr>
            </w:pPr>
          </w:p>
        </w:tc>
        <w:tc>
          <w:tcPr>
            <w:tcW w:w="728" w:type="pct"/>
            <w:tcBorders>
              <w:top w:val="nil"/>
              <w:left w:val="nil"/>
              <w:bottom w:val="nil"/>
              <w:right w:val="nil"/>
            </w:tcBorders>
            <w:vAlign w:val="center"/>
            <w:hideMark/>
          </w:tcPr>
          <w:p w14:paraId="0536CD18" w14:textId="50387A16"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(256.787)</w:t>
            </w:r>
          </w:p>
        </w:tc>
        <w:tc>
          <w:tcPr>
            <w:tcW w:w="61" w:type="pct"/>
            <w:tcBorders>
              <w:top w:val="nil"/>
              <w:left w:val="nil"/>
              <w:bottom w:val="nil"/>
              <w:right w:val="nil"/>
            </w:tcBorders>
            <w:noWrap/>
            <w:vAlign w:val="bottom"/>
            <w:hideMark/>
          </w:tcPr>
          <w:p w14:paraId="2266B802" w14:textId="77777777" w:rsidR="002948B6" w:rsidRPr="009136D8" w:rsidRDefault="002948B6" w:rsidP="002948B6">
            <w:pPr>
              <w:jc w:val="right"/>
              <w:rPr>
                <w:rFonts w:ascii="Arial" w:hAnsi="Arial" w:cs="Arial"/>
                <w:color w:val="000000"/>
                <w:sz w:val="16"/>
                <w:szCs w:val="16"/>
              </w:rPr>
            </w:pPr>
          </w:p>
        </w:tc>
        <w:tc>
          <w:tcPr>
            <w:tcW w:w="447" w:type="pct"/>
            <w:tcBorders>
              <w:top w:val="nil"/>
              <w:left w:val="nil"/>
              <w:bottom w:val="nil"/>
              <w:right w:val="nil"/>
            </w:tcBorders>
            <w:vAlign w:val="center"/>
            <w:hideMark/>
          </w:tcPr>
          <w:p w14:paraId="59ADF799" w14:textId="0B013161"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424.027</w:t>
            </w:r>
          </w:p>
        </w:tc>
      </w:tr>
      <w:tr w:rsidR="002948B6" w:rsidRPr="009D62D4" w14:paraId="77802D3C" w14:textId="77777777" w:rsidTr="006432CE">
        <w:trPr>
          <w:trHeight w:val="198"/>
        </w:trPr>
        <w:tc>
          <w:tcPr>
            <w:tcW w:w="1231" w:type="pct"/>
            <w:tcBorders>
              <w:top w:val="nil"/>
              <w:left w:val="nil"/>
              <w:bottom w:val="nil"/>
              <w:right w:val="nil"/>
            </w:tcBorders>
            <w:noWrap/>
            <w:vAlign w:val="center"/>
            <w:hideMark/>
          </w:tcPr>
          <w:p w14:paraId="67FD01E3" w14:textId="77777777" w:rsidR="002948B6" w:rsidRPr="009136D8" w:rsidRDefault="002948B6" w:rsidP="002948B6">
            <w:pPr>
              <w:rPr>
                <w:rFonts w:ascii="Arial" w:hAnsi="Arial" w:cs="Arial"/>
                <w:color w:val="000000"/>
                <w:sz w:val="16"/>
                <w:szCs w:val="16"/>
              </w:rPr>
            </w:pPr>
            <w:r w:rsidRPr="009136D8">
              <w:rPr>
                <w:rFonts w:ascii="Arial" w:hAnsi="Arial" w:cs="Arial"/>
                <w:color w:val="000000"/>
                <w:sz w:val="16"/>
                <w:szCs w:val="16"/>
              </w:rPr>
              <w:t xml:space="preserve">Equipamentos operacionais </w:t>
            </w:r>
          </w:p>
        </w:tc>
        <w:tc>
          <w:tcPr>
            <w:tcW w:w="568" w:type="pct"/>
            <w:tcBorders>
              <w:top w:val="nil"/>
              <w:left w:val="nil"/>
              <w:bottom w:val="nil"/>
              <w:right w:val="nil"/>
            </w:tcBorders>
            <w:vAlign w:val="center"/>
            <w:hideMark/>
          </w:tcPr>
          <w:p w14:paraId="703E5993" w14:textId="56DC21F5"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73.171</w:t>
            </w:r>
          </w:p>
        </w:tc>
        <w:tc>
          <w:tcPr>
            <w:tcW w:w="61" w:type="pct"/>
            <w:tcBorders>
              <w:top w:val="nil"/>
              <w:left w:val="nil"/>
              <w:bottom w:val="nil"/>
              <w:right w:val="nil"/>
            </w:tcBorders>
            <w:hideMark/>
          </w:tcPr>
          <w:p w14:paraId="22FF53C4" w14:textId="77777777" w:rsidR="002948B6" w:rsidRPr="009136D8" w:rsidRDefault="002948B6" w:rsidP="002948B6">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383D4751" w14:textId="3E293EA9"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2.896</w:t>
            </w:r>
          </w:p>
        </w:tc>
        <w:tc>
          <w:tcPr>
            <w:tcW w:w="61" w:type="pct"/>
            <w:tcBorders>
              <w:top w:val="nil"/>
              <w:left w:val="nil"/>
              <w:bottom w:val="nil"/>
              <w:right w:val="nil"/>
            </w:tcBorders>
            <w:hideMark/>
          </w:tcPr>
          <w:p w14:paraId="21E5C259" w14:textId="77777777" w:rsidR="002948B6" w:rsidRPr="009136D8" w:rsidRDefault="002948B6" w:rsidP="002948B6">
            <w:pPr>
              <w:jc w:val="right"/>
              <w:rPr>
                <w:rFonts w:ascii="Arial" w:hAnsi="Arial" w:cs="Arial"/>
                <w:color w:val="000000"/>
                <w:sz w:val="16"/>
                <w:szCs w:val="16"/>
              </w:rPr>
            </w:pPr>
          </w:p>
        </w:tc>
        <w:tc>
          <w:tcPr>
            <w:tcW w:w="469" w:type="pct"/>
            <w:tcBorders>
              <w:top w:val="nil"/>
              <w:left w:val="nil"/>
              <w:bottom w:val="nil"/>
              <w:right w:val="nil"/>
            </w:tcBorders>
            <w:vAlign w:val="center"/>
            <w:hideMark/>
          </w:tcPr>
          <w:p w14:paraId="065D9498" w14:textId="441E996F"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(635)</w:t>
            </w:r>
          </w:p>
        </w:tc>
        <w:tc>
          <w:tcPr>
            <w:tcW w:w="61" w:type="pct"/>
            <w:tcBorders>
              <w:top w:val="nil"/>
              <w:left w:val="nil"/>
              <w:bottom w:val="nil"/>
              <w:right w:val="nil"/>
            </w:tcBorders>
            <w:vAlign w:val="center"/>
            <w:hideMark/>
          </w:tcPr>
          <w:p w14:paraId="4F1A50E7" w14:textId="77777777" w:rsidR="002948B6" w:rsidRPr="009136D8" w:rsidRDefault="002948B6" w:rsidP="002948B6">
            <w:pPr>
              <w:jc w:val="right"/>
              <w:rPr>
                <w:rFonts w:ascii="Arial" w:hAnsi="Arial" w:cs="Arial"/>
                <w:color w:val="000000"/>
                <w:sz w:val="16"/>
                <w:szCs w:val="16"/>
              </w:rPr>
            </w:pPr>
          </w:p>
        </w:tc>
        <w:tc>
          <w:tcPr>
            <w:tcW w:w="744" w:type="pct"/>
            <w:tcBorders>
              <w:top w:val="nil"/>
              <w:left w:val="nil"/>
              <w:bottom w:val="nil"/>
              <w:right w:val="nil"/>
            </w:tcBorders>
            <w:vAlign w:val="center"/>
            <w:hideMark/>
          </w:tcPr>
          <w:p w14:paraId="3F9E84E9" w14:textId="25A42C4F"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5.150</w:t>
            </w:r>
          </w:p>
        </w:tc>
        <w:tc>
          <w:tcPr>
            <w:tcW w:w="61" w:type="pct"/>
            <w:tcBorders>
              <w:top w:val="nil"/>
              <w:left w:val="nil"/>
              <w:bottom w:val="nil"/>
              <w:right w:val="nil"/>
            </w:tcBorders>
            <w:vAlign w:val="center"/>
            <w:hideMark/>
          </w:tcPr>
          <w:p w14:paraId="3F5DB410" w14:textId="77777777" w:rsidR="002948B6" w:rsidRPr="009136D8" w:rsidRDefault="002948B6" w:rsidP="002948B6">
            <w:pPr>
              <w:jc w:val="right"/>
              <w:rPr>
                <w:rFonts w:ascii="Arial" w:hAnsi="Arial" w:cs="Arial"/>
                <w:color w:val="000000"/>
                <w:sz w:val="16"/>
                <w:szCs w:val="16"/>
              </w:rPr>
            </w:pPr>
          </w:p>
        </w:tc>
        <w:tc>
          <w:tcPr>
            <w:tcW w:w="728" w:type="pct"/>
            <w:tcBorders>
              <w:top w:val="nil"/>
              <w:left w:val="nil"/>
              <w:bottom w:val="nil"/>
              <w:right w:val="nil"/>
            </w:tcBorders>
            <w:vAlign w:val="center"/>
            <w:hideMark/>
          </w:tcPr>
          <w:p w14:paraId="08D1A65A" w14:textId="15DDD118"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(22.656)</w:t>
            </w:r>
          </w:p>
        </w:tc>
        <w:tc>
          <w:tcPr>
            <w:tcW w:w="61" w:type="pct"/>
            <w:tcBorders>
              <w:top w:val="nil"/>
              <w:left w:val="nil"/>
              <w:bottom w:val="nil"/>
              <w:right w:val="nil"/>
            </w:tcBorders>
            <w:noWrap/>
            <w:vAlign w:val="bottom"/>
            <w:hideMark/>
          </w:tcPr>
          <w:p w14:paraId="6DE78AAE" w14:textId="77777777" w:rsidR="002948B6" w:rsidRPr="009136D8" w:rsidRDefault="002948B6" w:rsidP="002948B6">
            <w:pPr>
              <w:jc w:val="right"/>
              <w:rPr>
                <w:rFonts w:ascii="Arial" w:hAnsi="Arial" w:cs="Arial"/>
                <w:color w:val="000000"/>
                <w:sz w:val="16"/>
                <w:szCs w:val="16"/>
              </w:rPr>
            </w:pPr>
          </w:p>
        </w:tc>
        <w:tc>
          <w:tcPr>
            <w:tcW w:w="447" w:type="pct"/>
            <w:tcBorders>
              <w:top w:val="nil"/>
              <w:left w:val="nil"/>
              <w:bottom w:val="nil"/>
              <w:right w:val="nil"/>
            </w:tcBorders>
            <w:vAlign w:val="center"/>
            <w:hideMark/>
          </w:tcPr>
          <w:p w14:paraId="66C03A0F" w14:textId="70196444"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57.926</w:t>
            </w:r>
          </w:p>
        </w:tc>
      </w:tr>
      <w:tr w:rsidR="00101879" w:rsidRPr="009D62D4" w14:paraId="34963998" w14:textId="77777777" w:rsidTr="002948B6">
        <w:trPr>
          <w:trHeight w:val="198"/>
        </w:trPr>
        <w:tc>
          <w:tcPr>
            <w:tcW w:w="1231" w:type="pct"/>
            <w:tcBorders>
              <w:top w:val="nil"/>
              <w:left w:val="nil"/>
              <w:bottom w:val="nil"/>
              <w:right w:val="nil"/>
            </w:tcBorders>
            <w:noWrap/>
            <w:vAlign w:val="center"/>
            <w:hideMark/>
          </w:tcPr>
          <w:p w14:paraId="0B544432" w14:textId="77777777" w:rsidR="002948B6" w:rsidRPr="009136D8" w:rsidRDefault="002948B6" w:rsidP="002948B6">
            <w:pPr>
              <w:rPr>
                <w:rFonts w:ascii="Arial" w:hAnsi="Arial" w:cs="Arial"/>
                <w:color w:val="000000"/>
                <w:sz w:val="16"/>
                <w:szCs w:val="16"/>
              </w:rPr>
            </w:pPr>
            <w:r w:rsidRPr="009136D8">
              <w:rPr>
                <w:rFonts w:ascii="Arial" w:hAnsi="Arial" w:cs="Arial"/>
                <w:color w:val="000000"/>
                <w:sz w:val="16"/>
                <w:szCs w:val="16"/>
              </w:rPr>
              <w:t>Imobilizado em andamento</w:t>
            </w:r>
          </w:p>
        </w:tc>
        <w:tc>
          <w:tcPr>
            <w:tcW w:w="568" w:type="pct"/>
            <w:tcBorders>
              <w:top w:val="nil"/>
              <w:left w:val="nil"/>
              <w:bottom w:val="single" w:sz="8" w:space="0" w:color="auto"/>
              <w:right w:val="nil"/>
            </w:tcBorders>
            <w:vAlign w:val="center"/>
            <w:hideMark/>
          </w:tcPr>
          <w:p w14:paraId="3AC8ED22" w14:textId="27271EB9"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14.373</w:t>
            </w:r>
          </w:p>
        </w:tc>
        <w:tc>
          <w:tcPr>
            <w:tcW w:w="61" w:type="pct"/>
            <w:tcBorders>
              <w:top w:val="nil"/>
              <w:left w:val="nil"/>
              <w:bottom w:val="nil"/>
              <w:right w:val="nil"/>
            </w:tcBorders>
            <w:hideMark/>
          </w:tcPr>
          <w:p w14:paraId="493E0951" w14:textId="77777777" w:rsidR="002948B6" w:rsidRPr="009136D8" w:rsidRDefault="002948B6" w:rsidP="002948B6">
            <w:pPr>
              <w:jc w:val="right"/>
              <w:rPr>
                <w:rFonts w:ascii="Arial" w:hAnsi="Arial" w:cs="Arial"/>
                <w:color w:val="000000"/>
                <w:sz w:val="16"/>
                <w:szCs w:val="16"/>
              </w:rPr>
            </w:pPr>
          </w:p>
        </w:tc>
        <w:tc>
          <w:tcPr>
            <w:tcW w:w="507" w:type="pct"/>
            <w:tcBorders>
              <w:top w:val="nil"/>
              <w:left w:val="nil"/>
              <w:bottom w:val="single" w:sz="8" w:space="0" w:color="auto"/>
              <w:right w:val="nil"/>
            </w:tcBorders>
            <w:vAlign w:val="center"/>
            <w:hideMark/>
          </w:tcPr>
          <w:p w14:paraId="6BF84BB4" w14:textId="2A434950"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8.479</w:t>
            </w:r>
          </w:p>
        </w:tc>
        <w:tc>
          <w:tcPr>
            <w:tcW w:w="61" w:type="pct"/>
            <w:tcBorders>
              <w:top w:val="nil"/>
              <w:left w:val="nil"/>
              <w:bottom w:val="nil"/>
              <w:right w:val="nil"/>
            </w:tcBorders>
            <w:hideMark/>
          </w:tcPr>
          <w:p w14:paraId="2F7D2C15" w14:textId="77777777" w:rsidR="002948B6" w:rsidRPr="009136D8" w:rsidRDefault="002948B6" w:rsidP="002948B6">
            <w:pPr>
              <w:jc w:val="right"/>
              <w:rPr>
                <w:rFonts w:ascii="Arial" w:hAnsi="Arial" w:cs="Arial"/>
                <w:color w:val="000000"/>
                <w:sz w:val="16"/>
                <w:szCs w:val="16"/>
              </w:rPr>
            </w:pPr>
          </w:p>
        </w:tc>
        <w:tc>
          <w:tcPr>
            <w:tcW w:w="469" w:type="pct"/>
            <w:tcBorders>
              <w:top w:val="nil"/>
              <w:left w:val="nil"/>
              <w:bottom w:val="single" w:sz="8" w:space="0" w:color="auto"/>
              <w:right w:val="nil"/>
            </w:tcBorders>
            <w:vAlign w:val="center"/>
            <w:hideMark/>
          </w:tcPr>
          <w:p w14:paraId="7010E67C" w14:textId="69339C48"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w:t>
            </w:r>
          </w:p>
        </w:tc>
        <w:tc>
          <w:tcPr>
            <w:tcW w:w="61" w:type="pct"/>
            <w:tcBorders>
              <w:top w:val="nil"/>
              <w:left w:val="nil"/>
              <w:bottom w:val="nil"/>
              <w:right w:val="nil"/>
            </w:tcBorders>
            <w:vAlign w:val="center"/>
            <w:hideMark/>
          </w:tcPr>
          <w:p w14:paraId="5367207A" w14:textId="77777777" w:rsidR="002948B6" w:rsidRPr="009136D8" w:rsidRDefault="002948B6" w:rsidP="002948B6">
            <w:pPr>
              <w:jc w:val="right"/>
              <w:rPr>
                <w:rFonts w:ascii="Arial" w:hAnsi="Arial" w:cs="Arial"/>
                <w:color w:val="000000"/>
                <w:sz w:val="16"/>
                <w:szCs w:val="16"/>
              </w:rPr>
            </w:pPr>
          </w:p>
        </w:tc>
        <w:tc>
          <w:tcPr>
            <w:tcW w:w="744" w:type="pct"/>
            <w:tcBorders>
              <w:top w:val="nil"/>
              <w:left w:val="nil"/>
              <w:bottom w:val="single" w:sz="8" w:space="0" w:color="auto"/>
              <w:right w:val="nil"/>
            </w:tcBorders>
            <w:vAlign w:val="center"/>
            <w:hideMark/>
          </w:tcPr>
          <w:p w14:paraId="3655C4DC" w14:textId="5C41F75A"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(9.655)</w:t>
            </w:r>
          </w:p>
        </w:tc>
        <w:tc>
          <w:tcPr>
            <w:tcW w:w="61" w:type="pct"/>
            <w:tcBorders>
              <w:top w:val="nil"/>
              <w:left w:val="nil"/>
              <w:bottom w:val="nil"/>
              <w:right w:val="nil"/>
            </w:tcBorders>
            <w:vAlign w:val="center"/>
            <w:hideMark/>
          </w:tcPr>
          <w:p w14:paraId="136DEBEA" w14:textId="77777777" w:rsidR="002948B6" w:rsidRPr="009136D8" w:rsidRDefault="002948B6" w:rsidP="002948B6">
            <w:pPr>
              <w:jc w:val="right"/>
              <w:rPr>
                <w:rFonts w:ascii="Arial" w:hAnsi="Arial" w:cs="Arial"/>
                <w:color w:val="000000"/>
                <w:sz w:val="16"/>
                <w:szCs w:val="16"/>
              </w:rPr>
            </w:pPr>
          </w:p>
        </w:tc>
        <w:tc>
          <w:tcPr>
            <w:tcW w:w="728" w:type="pct"/>
            <w:tcBorders>
              <w:top w:val="nil"/>
              <w:left w:val="nil"/>
              <w:bottom w:val="single" w:sz="8" w:space="0" w:color="auto"/>
              <w:right w:val="nil"/>
            </w:tcBorders>
            <w:vAlign w:val="center"/>
            <w:hideMark/>
          </w:tcPr>
          <w:p w14:paraId="7B002820" w14:textId="3A0C6227"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w:t>
            </w:r>
          </w:p>
        </w:tc>
        <w:tc>
          <w:tcPr>
            <w:tcW w:w="61" w:type="pct"/>
            <w:tcBorders>
              <w:top w:val="nil"/>
              <w:left w:val="nil"/>
              <w:bottom w:val="nil"/>
              <w:right w:val="nil"/>
            </w:tcBorders>
            <w:noWrap/>
            <w:vAlign w:val="bottom"/>
            <w:hideMark/>
          </w:tcPr>
          <w:p w14:paraId="501055B3" w14:textId="77777777" w:rsidR="002948B6" w:rsidRPr="009136D8" w:rsidRDefault="002948B6" w:rsidP="002948B6">
            <w:pPr>
              <w:jc w:val="right"/>
              <w:rPr>
                <w:rFonts w:ascii="Arial" w:hAnsi="Arial" w:cs="Arial"/>
                <w:color w:val="000000"/>
                <w:sz w:val="16"/>
                <w:szCs w:val="16"/>
              </w:rPr>
            </w:pPr>
          </w:p>
        </w:tc>
        <w:tc>
          <w:tcPr>
            <w:tcW w:w="447" w:type="pct"/>
            <w:tcBorders>
              <w:top w:val="nil"/>
              <w:left w:val="nil"/>
              <w:bottom w:val="single" w:sz="8" w:space="0" w:color="auto"/>
              <w:right w:val="nil"/>
            </w:tcBorders>
            <w:vAlign w:val="center"/>
            <w:hideMark/>
          </w:tcPr>
          <w:p w14:paraId="1DB49A75" w14:textId="036891FC"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13.197</w:t>
            </w:r>
          </w:p>
        </w:tc>
      </w:tr>
      <w:tr w:rsidR="002948B6" w:rsidRPr="009D62D4" w14:paraId="5C97C072" w14:textId="77777777" w:rsidTr="006432CE">
        <w:trPr>
          <w:trHeight w:val="198"/>
        </w:trPr>
        <w:tc>
          <w:tcPr>
            <w:tcW w:w="1231" w:type="pct"/>
            <w:tcBorders>
              <w:top w:val="nil"/>
              <w:left w:val="nil"/>
              <w:bottom w:val="nil"/>
              <w:right w:val="nil"/>
            </w:tcBorders>
            <w:noWrap/>
            <w:vAlign w:val="center"/>
            <w:hideMark/>
          </w:tcPr>
          <w:p w14:paraId="022C53D0" w14:textId="77777777" w:rsidR="002948B6" w:rsidRPr="009136D8" w:rsidRDefault="002948B6" w:rsidP="002948B6">
            <w:pPr>
              <w:jc w:val="right"/>
              <w:rPr>
                <w:rFonts w:ascii="Arial" w:hAnsi="Arial" w:cs="Arial"/>
                <w:color w:val="000000"/>
                <w:sz w:val="16"/>
                <w:szCs w:val="16"/>
              </w:rPr>
            </w:pPr>
          </w:p>
        </w:tc>
        <w:tc>
          <w:tcPr>
            <w:tcW w:w="568" w:type="pct"/>
            <w:tcBorders>
              <w:top w:val="nil"/>
              <w:left w:val="nil"/>
              <w:bottom w:val="nil"/>
              <w:right w:val="nil"/>
            </w:tcBorders>
            <w:vAlign w:val="center"/>
            <w:hideMark/>
          </w:tcPr>
          <w:p w14:paraId="799812FF" w14:textId="77777777" w:rsidR="002948B6" w:rsidRPr="009136D8" w:rsidRDefault="002948B6" w:rsidP="006432CE">
            <w:pPr>
              <w:jc w:val="right"/>
              <w:rPr>
                <w:rFonts w:ascii="Arial" w:hAnsi="Arial" w:cs="Arial"/>
              </w:rPr>
            </w:pPr>
          </w:p>
        </w:tc>
        <w:tc>
          <w:tcPr>
            <w:tcW w:w="61" w:type="pct"/>
            <w:tcBorders>
              <w:top w:val="nil"/>
              <w:left w:val="nil"/>
              <w:bottom w:val="nil"/>
              <w:right w:val="nil"/>
            </w:tcBorders>
            <w:hideMark/>
          </w:tcPr>
          <w:p w14:paraId="5A1DC8EF" w14:textId="77777777" w:rsidR="002948B6" w:rsidRPr="009136D8" w:rsidRDefault="002948B6" w:rsidP="002948B6">
            <w:pPr>
              <w:jc w:val="right"/>
              <w:rPr>
                <w:rFonts w:ascii="Arial" w:hAnsi="Arial" w:cs="Arial"/>
              </w:rPr>
            </w:pPr>
          </w:p>
        </w:tc>
        <w:tc>
          <w:tcPr>
            <w:tcW w:w="507" w:type="pct"/>
            <w:tcBorders>
              <w:top w:val="nil"/>
              <w:left w:val="nil"/>
              <w:bottom w:val="nil"/>
              <w:right w:val="nil"/>
            </w:tcBorders>
            <w:vAlign w:val="center"/>
            <w:hideMark/>
          </w:tcPr>
          <w:p w14:paraId="43B252D0" w14:textId="77777777" w:rsidR="002948B6" w:rsidRPr="009136D8" w:rsidRDefault="002948B6" w:rsidP="006432CE">
            <w:pPr>
              <w:jc w:val="right"/>
              <w:rPr>
                <w:rFonts w:ascii="Arial" w:hAnsi="Arial" w:cs="Arial"/>
              </w:rPr>
            </w:pPr>
          </w:p>
        </w:tc>
        <w:tc>
          <w:tcPr>
            <w:tcW w:w="61" w:type="pct"/>
            <w:tcBorders>
              <w:top w:val="nil"/>
              <w:left w:val="nil"/>
              <w:bottom w:val="nil"/>
              <w:right w:val="nil"/>
            </w:tcBorders>
            <w:hideMark/>
          </w:tcPr>
          <w:p w14:paraId="2B1FD52C" w14:textId="77777777" w:rsidR="002948B6" w:rsidRPr="009136D8" w:rsidRDefault="002948B6" w:rsidP="002948B6">
            <w:pPr>
              <w:jc w:val="right"/>
              <w:rPr>
                <w:rFonts w:ascii="Arial" w:hAnsi="Arial" w:cs="Arial"/>
              </w:rPr>
            </w:pPr>
          </w:p>
        </w:tc>
        <w:tc>
          <w:tcPr>
            <w:tcW w:w="469" w:type="pct"/>
            <w:tcBorders>
              <w:top w:val="nil"/>
              <w:left w:val="nil"/>
              <w:bottom w:val="nil"/>
              <w:right w:val="nil"/>
            </w:tcBorders>
            <w:vAlign w:val="center"/>
            <w:hideMark/>
          </w:tcPr>
          <w:p w14:paraId="7F41CA21" w14:textId="77777777" w:rsidR="002948B6" w:rsidRPr="009136D8" w:rsidRDefault="002948B6" w:rsidP="006432CE">
            <w:pPr>
              <w:jc w:val="right"/>
              <w:rPr>
                <w:rFonts w:ascii="Arial" w:hAnsi="Arial" w:cs="Arial"/>
              </w:rPr>
            </w:pPr>
          </w:p>
        </w:tc>
        <w:tc>
          <w:tcPr>
            <w:tcW w:w="61" w:type="pct"/>
            <w:tcBorders>
              <w:top w:val="nil"/>
              <w:left w:val="nil"/>
              <w:bottom w:val="nil"/>
              <w:right w:val="nil"/>
            </w:tcBorders>
            <w:vAlign w:val="center"/>
            <w:hideMark/>
          </w:tcPr>
          <w:p w14:paraId="19F44954" w14:textId="77777777" w:rsidR="002948B6" w:rsidRPr="009136D8" w:rsidRDefault="002948B6" w:rsidP="002948B6">
            <w:pPr>
              <w:jc w:val="right"/>
              <w:rPr>
                <w:rFonts w:ascii="Arial" w:hAnsi="Arial" w:cs="Arial"/>
              </w:rPr>
            </w:pPr>
          </w:p>
        </w:tc>
        <w:tc>
          <w:tcPr>
            <w:tcW w:w="744" w:type="pct"/>
            <w:tcBorders>
              <w:top w:val="nil"/>
              <w:left w:val="nil"/>
              <w:bottom w:val="nil"/>
              <w:right w:val="nil"/>
            </w:tcBorders>
            <w:vAlign w:val="center"/>
            <w:hideMark/>
          </w:tcPr>
          <w:p w14:paraId="4BADE060" w14:textId="77777777" w:rsidR="002948B6" w:rsidRPr="009136D8" w:rsidRDefault="002948B6" w:rsidP="002948B6">
            <w:pPr>
              <w:jc w:val="right"/>
              <w:rPr>
                <w:rFonts w:ascii="Arial" w:hAnsi="Arial" w:cs="Arial"/>
              </w:rPr>
            </w:pPr>
          </w:p>
        </w:tc>
        <w:tc>
          <w:tcPr>
            <w:tcW w:w="61" w:type="pct"/>
            <w:tcBorders>
              <w:top w:val="nil"/>
              <w:left w:val="nil"/>
              <w:bottom w:val="nil"/>
              <w:right w:val="nil"/>
            </w:tcBorders>
            <w:vAlign w:val="center"/>
            <w:hideMark/>
          </w:tcPr>
          <w:p w14:paraId="688599F1" w14:textId="77777777" w:rsidR="002948B6" w:rsidRPr="009136D8" w:rsidRDefault="002948B6" w:rsidP="002948B6">
            <w:pPr>
              <w:jc w:val="right"/>
              <w:rPr>
                <w:rFonts w:ascii="Arial" w:hAnsi="Arial" w:cs="Arial"/>
              </w:rPr>
            </w:pPr>
          </w:p>
        </w:tc>
        <w:tc>
          <w:tcPr>
            <w:tcW w:w="728" w:type="pct"/>
            <w:tcBorders>
              <w:top w:val="nil"/>
              <w:left w:val="nil"/>
              <w:bottom w:val="nil"/>
              <w:right w:val="nil"/>
            </w:tcBorders>
            <w:vAlign w:val="center"/>
            <w:hideMark/>
          </w:tcPr>
          <w:p w14:paraId="686F8EEF" w14:textId="77777777" w:rsidR="002948B6" w:rsidRPr="009136D8" w:rsidRDefault="002948B6" w:rsidP="002948B6">
            <w:pPr>
              <w:jc w:val="right"/>
              <w:rPr>
                <w:rFonts w:ascii="Arial" w:hAnsi="Arial" w:cs="Arial"/>
              </w:rPr>
            </w:pPr>
          </w:p>
        </w:tc>
        <w:tc>
          <w:tcPr>
            <w:tcW w:w="61" w:type="pct"/>
            <w:tcBorders>
              <w:top w:val="nil"/>
              <w:left w:val="nil"/>
              <w:bottom w:val="nil"/>
              <w:right w:val="nil"/>
            </w:tcBorders>
            <w:noWrap/>
            <w:vAlign w:val="bottom"/>
            <w:hideMark/>
          </w:tcPr>
          <w:p w14:paraId="1ACB659B" w14:textId="77777777" w:rsidR="002948B6" w:rsidRPr="009136D8" w:rsidRDefault="002948B6" w:rsidP="002948B6">
            <w:pPr>
              <w:jc w:val="right"/>
              <w:rPr>
                <w:rFonts w:ascii="Arial" w:hAnsi="Arial" w:cs="Arial"/>
              </w:rPr>
            </w:pPr>
          </w:p>
        </w:tc>
        <w:tc>
          <w:tcPr>
            <w:tcW w:w="447" w:type="pct"/>
            <w:tcBorders>
              <w:top w:val="nil"/>
              <w:left w:val="nil"/>
              <w:bottom w:val="nil"/>
              <w:right w:val="nil"/>
            </w:tcBorders>
            <w:vAlign w:val="center"/>
            <w:hideMark/>
          </w:tcPr>
          <w:p w14:paraId="0805ABAD" w14:textId="77777777" w:rsidR="002948B6" w:rsidRPr="009136D8" w:rsidRDefault="002948B6" w:rsidP="006432CE">
            <w:pPr>
              <w:jc w:val="right"/>
              <w:rPr>
                <w:rFonts w:ascii="Arial" w:hAnsi="Arial" w:cs="Arial"/>
              </w:rPr>
            </w:pPr>
          </w:p>
        </w:tc>
      </w:tr>
      <w:tr w:rsidR="00101879" w:rsidRPr="009D62D4" w14:paraId="6BB13802" w14:textId="77777777" w:rsidTr="002948B6">
        <w:trPr>
          <w:trHeight w:val="198"/>
        </w:trPr>
        <w:tc>
          <w:tcPr>
            <w:tcW w:w="1231" w:type="pct"/>
            <w:tcBorders>
              <w:top w:val="nil"/>
              <w:left w:val="nil"/>
              <w:bottom w:val="nil"/>
              <w:right w:val="nil"/>
            </w:tcBorders>
            <w:noWrap/>
            <w:vAlign w:val="center"/>
            <w:hideMark/>
          </w:tcPr>
          <w:p w14:paraId="44BEC2E2" w14:textId="77777777" w:rsidR="002948B6" w:rsidRPr="009136D8" w:rsidRDefault="002948B6" w:rsidP="002948B6">
            <w:pPr>
              <w:jc w:val="right"/>
              <w:rPr>
                <w:rFonts w:ascii="Arial" w:hAnsi="Arial" w:cs="Arial"/>
              </w:rPr>
            </w:pPr>
          </w:p>
        </w:tc>
        <w:tc>
          <w:tcPr>
            <w:tcW w:w="568" w:type="pct"/>
            <w:tcBorders>
              <w:top w:val="nil"/>
              <w:left w:val="nil"/>
              <w:bottom w:val="double" w:sz="6" w:space="0" w:color="auto"/>
              <w:right w:val="nil"/>
            </w:tcBorders>
            <w:vAlign w:val="center"/>
            <w:hideMark/>
          </w:tcPr>
          <w:p w14:paraId="65474066" w14:textId="1C979372"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1.279.148</w:t>
            </w:r>
          </w:p>
        </w:tc>
        <w:tc>
          <w:tcPr>
            <w:tcW w:w="61" w:type="pct"/>
            <w:tcBorders>
              <w:top w:val="nil"/>
              <w:left w:val="nil"/>
              <w:bottom w:val="nil"/>
              <w:right w:val="nil"/>
            </w:tcBorders>
            <w:noWrap/>
            <w:vAlign w:val="center"/>
            <w:hideMark/>
          </w:tcPr>
          <w:p w14:paraId="797E8342" w14:textId="77777777" w:rsidR="002948B6" w:rsidRPr="009136D8" w:rsidRDefault="002948B6" w:rsidP="002948B6">
            <w:pPr>
              <w:jc w:val="right"/>
              <w:rPr>
                <w:rFonts w:ascii="Arial" w:hAnsi="Arial" w:cs="Arial"/>
                <w:color w:val="000000"/>
                <w:sz w:val="16"/>
                <w:szCs w:val="16"/>
              </w:rPr>
            </w:pPr>
          </w:p>
        </w:tc>
        <w:tc>
          <w:tcPr>
            <w:tcW w:w="507" w:type="pct"/>
            <w:tcBorders>
              <w:top w:val="nil"/>
              <w:left w:val="nil"/>
              <w:bottom w:val="double" w:sz="6" w:space="0" w:color="auto"/>
              <w:right w:val="nil"/>
            </w:tcBorders>
            <w:vAlign w:val="center"/>
            <w:hideMark/>
          </w:tcPr>
          <w:p w14:paraId="057E8500" w14:textId="1F5F39BA"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11.935</w:t>
            </w:r>
          </w:p>
        </w:tc>
        <w:tc>
          <w:tcPr>
            <w:tcW w:w="61" w:type="pct"/>
            <w:tcBorders>
              <w:top w:val="nil"/>
              <w:left w:val="nil"/>
              <w:bottom w:val="nil"/>
              <w:right w:val="nil"/>
            </w:tcBorders>
            <w:vAlign w:val="center"/>
            <w:hideMark/>
          </w:tcPr>
          <w:p w14:paraId="61C0F497" w14:textId="77777777" w:rsidR="002948B6" w:rsidRPr="009136D8" w:rsidRDefault="002948B6" w:rsidP="002948B6">
            <w:pPr>
              <w:jc w:val="right"/>
              <w:rPr>
                <w:rFonts w:ascii="Arial" w:hAnsi="Arial" w:cs="Arial"/>
                <w:color w:val="000000"/>
                <w:sz w:val="16"/>
                <w:szCs w:val="16"/>
              </w:rPr>
            </w:pPr>
          </w:p>
        </w:tc>
        <w:tc>
          <w:tcPr>
            <w:tcW w:w="469" w:type="pct"/>
            <w:tcBorders>
              <w:top w:val="nil"/>
              <w:left w:val="nil"/>
              <w:bottom w:val="double" w:sz="6" w:space="0" w:color="auto"/>
              <w:right w:val="nil"/>
            </w:tcBorders>
            <w:vAlign w:val="center"/>
            <w:hideMark/>
          </w:tcPr>
          <w:p w14:paraId="42742969" w14:textId="147B84F4"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(1.250)</w:t>
            </w:r>
          </w:p>
        </w:tc>
        <w:tc>
          <w:tcPr>
            <w:tcW w:w="61" w:type="pct"/>
            <w:tcBorders>
              <w:top w:val="nil"/>
              <w:left w:val="nil"/>
              <w:bottom w:val="nil"/>
              <w:right w:val="nil"/>
            </w:tcBorders>
            <w:vAlign w:val="center"/>
            <w:hideMark/>
          </w:tcPr>
          <w:p w14:paraId="7D6571D7" w14:textId="77777777" w:rsidR="002948B6" w:rsidRPr="009136D8" w:rsidRDefault="002948B6" w:rsidP="002948B6">
            <w:pPr>
              <w:jc w:val="right"/>
              <w:rPr>
                <w:rFonts w:ascii="Arial" w:hAnsi="Arial" w:cs="Arial"/>
                <w:color w:val="000000"/>
                <w:sz w:val="16"/>
                <w:szCs w:val="16"/>
              </w:rPr>
            </w:pPr>
          </w:p>
        </w:tc>
        <w:tc>
          <w:tcPr>
            <w:tcW w:w="744" w:type="pct"/>
            <w:tcBorders>
              <w:top w:val="nil"/>
              <w:left w:val="nil"/>
              <w:bottom w:val="double" w:sz="6" w:space="0" w:color="auto"/>
              <w:right w:val="nil"/>
            </w:tcBorders>
            <w:vAlign w:val="center"/>
            <w:hideMark/>
          </w:tcPr>
          <w:p w14:paraId="37CD36FF" w14:textId="5A646F59"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w:t>
            </w:r>
          </w:p>
        </w:tc>
        <w:tc>
          <w:tcPr>
            <w:tcW w:w="61" w:type="pct"/>
            <w:tcBorders>
              <w:top w:val="nil"/>
              <w:left w:val="nil"/>
              <w:bottom w:val="nil"/>
              <w:right w:val="nil"/>
            </w:tcBorders>
            <w:vAlign w:val="center"/>
            <w:hideMark/>
          </w:tcPr>
          <w:p w14:paraId="56C3B212" w14:textId="77777777" w:rsidR="002948B6" w:rsidRPr="009136D8" w:rsidRDefault="002948B6" w:rsidP="002948B6">
            <w:pPr>
              <w:jc w:val="right"/>
              <w:rPr>
                <w:rFonts w:ascii="Arial" w:hAnsi="Arial" w:cs="Arial"/>
                <w:color w:val="000000"/>
                <w:sz w:val="16"/>
                <w:szCs w:val="16"/>
              </w:rPr>
            </w:pPr>
          </w:p>
        </w:tc>
        <w:tc>
          <w:tcPr>
            <w:tcW w:w="728" w:type="pct"/>
            <w:tcBorders>
              <w:top w:val="nil"/>
              <w:left w:val="nil"/>
              <w:bottom w:val="double" w:sz="6" w:space="0" w:color="auto"/>
              <w:right w:val="nil"/>
            </w:tcBorders>
            <w:vAlign w:val="center"/>
            <w:hideMark/>
          </w:tcPr>
          <w:p w14:paraId="2C9349C9" w14:textId="38E3A46B"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(6</w:t>
            </w:r>
            <w:r w:rsidR="00EA66A0" w:rsidRPr="009136D8">
              <w:rPr>
                <w:rFonts w:ascii="Arial" w:hAnsi="Arial" w:cs="Arial"/>
                <w:color w:val="000000"/>
                <w:sz w:val="16"/>
                <w:szCs w:val="16"/>
              </w:rPr>
              <w:t>19</w:t>
            </w:r>
            <w:r w:rsidRPr="009136D8">
              <w:rPr>
                <w:rFonts w:ascii="Arial" w:hAnsi="Arial" w:cs="Arial"/>
                <w:color w:val="000000"/>
                <w:sz w:val="16"/>
                <w:szCs w:val="16"/>
              </w:rPr>
              <w:t>.</w:t>
            </w:r>
            <w:r w:rsidR="00EA66A0" w:rsidRPr="009136D8">
              <w:rPr>
                <w:rFonts w:ascii="Arial" w:hAnsi="Arial" w:cs="Arial"/>
                <w:color w:val="000000"/>
                <w:sz w:val="16"/>
                <w:szCs w:val="16"/>
              </w:rPr>
              <w:t>794</w:t>
            </w:r>
            <w:r w:rsidRPr="009136D8">
              <w:rPr>
                <w:rFonts w:ascii="Arial" w:hAnsi="Arial" w:cs="Arial"/>
                <w:color w:val="000000"/>
                <w:sz w:val="16"/>
                <w:szCs w:val="16"/>
              </w:rPr>
              <w:t>)</w:t>
            </w:r>
          </w:p>
        </w:tc>
        <w:tc>
          <w:tcPr>
            <w:tcW w:w="61" w:type="pct"/>
            <w:tcBorders>
              <w:top w:val="nil"/>
              <w:left w:val="nil"/>
              <w:bottom w:val="nil"/>
              <w:right w:val="nil"/>
            </w:tcBorders>
            <w:noWrap/>
            <w:vAlign w:val="bottom"/>
            <w:hideMark/>
          </w:tcPr>
          <w:p w14:paraId="2982776B" w14:textId="77777777" w:rsidR="002948B6" w:rsidRPr="009136D8" w:rsidRDefault="002948B6" w:rsidP="002948B6">
            <w:pPr>
              <w:jc w:val="right"/>
              <w:rPr>
                <w:rFonts w:ascii="Arial" w:hAnsi="Arial" w:cs="Arial"/>
                <w:color w:val="000000"/>
                <w:sz w:val="16"/>
                <w:szCs w:val="16"/>
              </w:rPr>
            </w:pPr>
          </w:p>
        </w:tc>
        <w:tc>
          <w:tcPr>
            <w:tcW w:w="447" w:type="pct"/>
            <w:tcBorders>
              <w:top w:val="nil"/>
              <w:left w:val="nil"/>
              <w:bottom w:val="double" w:sz="6" w:space="0" w:color="auto"/>
              <w:right w:val="nil"/>
            </w:tcBorders>
            <w:vAlign w:val="center"/>
            <w:hideMark/>
          </w:tcPr>
          <w:p w14:paraId="0D2BFDB8" w14:textId="54BCF8E4"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6</w:t>
            </w:r>
            <w:r w:rsidR="00EA66A0" w:rsidRPr="009136D8">
              <w:rPr>
                <w:rFonts w:ascii="Arial" w:hAnsi="Arial" w:cs="Arial"/>
                <w:color w:val="000000"/>
                <w:sz w:val="16"/>
                <w:szCs w:val="16"/>
              </w:rPr>
              <w:t>70</w:t>
            </w:r>
            <w:r w:rsidRPr="009136D8">
              <w:rPr>
                <w:rFonts w:ascii="Arial" w:hAnsi="Arial" w:cs="Arial"/>
                <w:color w:val="000000"/>
                <w:sz w:val="16"/>
                <w:szCs w:val="16"/>
              </w:rPr>
              <w:t>.</w:t>
            </w:r>
            <w:r w:rsidR="00EA66A0" w:rsidRPr="009136D8">
              <w:rPr>
                <w:rFonts w:ascii="Arial" w:hAnsi="Arial" w:cs="Arial"/>
                <w:color w:val="000000"/>
                <w:sz w:val="16"/>
                <w:szCs w:val="16"/>
              </w:rPr>
              <w:t>039</w:t>
            </w:r>
          </w:p>
        </w:tc>
      </w:tr>
      <w:tr w:rsidR="002948B6" w:rsidRPr="009D62D4" w14:paraId="78776785" w14:textId="77777777" w:rsidTr="006432CE">
        <w:trPr>
          <w:trHeight w:val="198"/>
        </w:trPr>
        <w:tc>
          <w:tcPr>
            <w:tcW w:w="1231" w:type="pct"/>
            <w:tcBorders>
              <w:top w:val="nil"/>
              <w:left w:val="nil"/>
              <w:bottom w:val="nil"/>
              <w:right w:val="nil"/>
            </w:tcBorders>
            <w:noWrap/>
            <w:vAlign w:val="center"/>
            <w:hideMark/>
          </w:tcPr>
          <w:p w14:paraId="08BE9F76" w14:textId="77777777" w:rsidR="002948B6" w:rsidRPr="009136D8" w:rsidRDefault="002948B6" w:rsidP="002948B6">
            <w:pPr>
              <w:rPr>
                <w:rFonts w:ascii="Arial" w:hAnsi="Arial" w:cs="Arial"/>
                <w:b/>
                <w:bCs/>
                <w:color w:val="000000"/>
                <w:sz w:val="16"/>
                <w:szCs w:val="16"/>
              </w:rPr>
            </w:pPr>
            <w:r w:rsidRPr="009136D8">
              <w:rPr>
                <w:rFonts w:ascii="Arial" w:hAnsi="Arial" w:cs="Arial"/>
                <w:b/>
                <w:bCs/>
                <w:color w:val="000000"/>
                <w:sz w:val="16"/>
                <w:szCs w:val="16"/>
              </w:rPr>
              <w:t>Depreciação</w:t>
            </w:r>
          </w:p>
        </w:tc>
        <w:tc>
          <w:tcPr>
            <w:tcW w:w="568" w:type="pct"/>
            <w:tcBorders>
              <w:top w:val="nil"/>
              <w:left w:val="nil"/>
              <w:bottom w:val="nil"/>
              <w:right w:val="nil"/>
            </w:tcBorders>
            <w:noWrap/>
            <w:vAlign w:val="center"/>
            <w:hideMark/>
          </w:tcPr>
          <w:p w14:paraId="13F839BA" w14:textId="77777777" w:rsidR="002948B6" w:rsidRPr="009136D8" w:rsidRDefault="002948B6" w:rsidP="006432CE">
            <w:pPr>
              <w:jc w:val="right"/>
              <w:rPr>
                <w:rFonts w:ascii="Arial" w:hAnsi="Arial" w:cs="Arial"/>
                <w:b/>
                <w:bCs/>
                <w:color w:val="000000"/>
                <w:sz w:val="16"/>
                <w:szCs w:val="16"/>
              </w:rPr>
            </w:pPr>
          </w:p>
        </w:tc>
        <w:tc>
          <w:tcPr>
            <w:tcW w:w="61" w:type="pct"/>
            <w:tcBorders>
              <w:top w:val="nil"/>
              <w:left w:val="nil"/>
              <w:bottom w:val="nil"/>
              <w:right w:val="nil"/>
            </w:tcBorders>
            <w:noWrap/>
            <w:vAlign w:val="center"/>
            <w:hideMark/>
          </w:tcPr>
          <w:p w14:paraId="34CB4F77" w14:textId="77777777" w:rsidR="002948B6" w:rsidRPr="009136D8" w:rsidRDefault="002948B6" w:rsidP="006432CE">
            <w:pPr>
              <w:jc w:val="right"/>
              <w:rPr>
                <w:rFonts w:ascii="Arial" w:hAnsi="Arial" w:cs="Arial"/>
              </w:rPr>
            </w:pPr>
          </w:p>
        </w:tc>
        <w:tc>
          <w:tcPr>
            <w:tcW w:w="507" w:type="pct"/>
            <w:tcBorders>
              <w:top w:val="nil"/>
              <w:left w:val="nil"/>
              <w:bottom w:val="nil"/>
              <w:right w:val="nil"/>
            </w:tcBorders>
            <w:noWrap/>
            <w:vAlign w:val="center"/>
            <w:hideMark/>
          </w:tcPr>
          <w:p w14:paraId="76B4593A" w14:textId="77777777" w:rsidR="002948B6" w:rsidRPr="009136D8" w:rsidRDefault="002948B6" w:rsidP="006432CE">
            <w:pPr>
              <w:jc w:val="right"/>
              <w:rPr>
                <w:rFonts w:ascii="Arial" w:hAnsi="Arial" w:cs="Arial"/>
              </w:rPr>
            </w:pPr>
          </w:p>
        </w:tc>
        <w:tc>
          <w:tcPr>
            <w:tcW w:w="61" w:type="pct"/>
            <w:tcBorders>
              <w:top w:val="nil"/>
              <w:left w:val="nil"/>
              <w:bottom w:val="nil"/>
              <w:right w:val="nil"/>
            </w:tcBorders>
            <w:vAlign w:val="center"/>
            <w:hideMark/>
          </w:tcPr>
          <w:p w14:paraId="7FCFED78" w14:textId="77777777" w:rsidR="002948B6" w:rsidRPr="009136D8" w:rsidRDefault="002948B6" w:rsidP="006432CE">
            <w:pPr>
              <w:jc w:val="right"/>
              <w:rPr>
                <w:rFonts w:ascii="Arial" w:hAnsi="Arial" w:cs="Arial"/>
              </w:rPr>
            </w:pPr>
          </w:p>
        </w:tc>
        <w:tc>
          <w:tcPr>
            <w:tcW w:w="469" w:type="pct"/>
            <w:tcBorders>
              <w:top w:val="nil"/>
              <w:left w:val="nil"/>
              <w:bottom w:val="nil"/>
              <w:right w:val="nil"/>
            </w:tcBorders>
            <w:noWrap/>
            <w:vAlign w:val="center"/>
            <w:hideMark/>
          </w:tcPr>
          <w:p w14:paraId="66D607E8" w14:textId="77777777" w:rsidR="002948B6" w:rsidRPr="009136D8" w:rsidRDefault="002948B6" w:rsidP="006432CE">
            <w:pPr>
              <w:jc w:val="right"/>
              <w:rPr>
                <w:rFonts w:ascii="Arial" w:hAnsi="Arial" w:cs="Arial"/>
              </w:rPr>
            </w:pPr>
          </w:p>
        </w:tc>
        <w:tc>
          <w:tcPr>
            <w:tcW w:w="61" w:type="pct"/>
            <w:tcBorders>
              <w:top w:val="nil"/>
              <w:left w:val="nil"/>
              <w:bottom w:val="nil"/>
              <w:right w:val="nil"/>
            </w:tcBorders>
            <w:noWrap/>
            <w:vAlign w:val="center"/>
            <w:hideMark/>
          </w:tcPr>
          <w:p w14:paraId="3BFA3E1A" w14:textId="77777777" w:rsidR="002948B6" w:rsidRPr="009136D8" w:rsidRDefault="002948B6" w:rsidP="006432CE">
            <w:pPr>
              <w:jc w:val="right"/>
              <w:rPr>
                <w:rFonts w:ascii="Arial" w:hAnsi="Arial" w:cs="Arial"/>
              </w:rPr>
            </w:pPr>
          </w:p>
        </w:tc>
        <w:tc>
          <w:tcPr>
            <w:tcW w:w="744" w:type="pct"/>
            <w:tcBorders>
              <w:top w:val="nil"/>
              <w:left w:val="nil"/>
              <w:bottom w:val="nil"/>
              <w:right w:val="nil"/>
            </w:tcBorders>
            <w:vAlign w:val="center"/>
            <w:hideMark/>
          </w:tcPr>
          <w:p w14:paraId="0A2D37BA" w14:textId="77777777" w:rsidR="002948B6" w:rsidRPr="009136D8" w:rsidRDefault="002948B6" w:rsidP="006432CE">
            <w:pPr>
              <w:jc w:val="right"/>
              <w:rPr>
                <w:rFonts w:ascii="Arial" w:hAnsi="Arial" w:cs="Arial"/>
              </w:rPr>
            </w:pPr>
          </w:p>
        </w:tc>
        <w:tc>
          <w:tcPr>
            <w:tcW w:w="61" w:type="pct"/>
            <w:tcBorders>
              <w:top w:val="nil"/>
              <w:left w:val="nil"/>
              <w:bottom w:val="nil"/>
              <w:right w:val="nil"/>
            </w:tcBorders>
            <w:vAlign w:val="center"/>
            <w:hideMark/>
          </w:tcPr>
          <w:p w14:paraId="03BF8A9A" w14:textId="77777777" w:rsidR="002948B6" w:rsidRPr="009136D8" w:rsidRDefault="002948B6" w:rsidP="006432CE">
            <w:pPr>
              <w:jc w:val="right"/>
              <w:rPr>
                <w:rFonts w:ascii="Arial" w:hAnsi="Arial" w:cs="Arial"/>
              </w:rPr>
            </w:pPr>
          </w:p>
        </w:tc>
        <w:tc>
          <w:tcPr>
            <w:tcW w:w="728" w:type="pct"/>
            <w:tcBorders>
              <w:top w:val="nil"/>
              <w:left w:val="nil"/>
              <w:bottom w:val="nil"/>
              <w:right w:val="nil"/>
            </w:tcBorders>
            <w:vAlign w:val="center"/>
            <w:hideMark/>
          </w:tcPr>
          <w:p w14:paraId="6634F9FA" w14:textId="77777777" w:rsidR="002948B6" w:rsidRPr="009136D8" w:rsidRDefault="002948B6" w:rsidP="006432CE">
            <w:pPr>
              <w:jc w:val="right"/>
              <w:rPr>
                <w:rFonts w:ascii="Arial" w:hAnsi="Arial" w:cs="Arial"/>
              </w:rPr>
            </w:pPr>
          </w:p>
        </w:tc>
        <w:tc>
          <w:tcPr>
            <w:tcW w:w="61" w:type="pct"/>
            <w:tcBorders>
              <w:top w:val="nil"/>
              <w:left w:val="nil"/>
              <w:bottom w:val="nil"/>
              <w:right w:val="nil"/>
            </w:tcBorders>
            <w:noWrap/>
            <w:vAlign w:val="bottom"/>
            <w:hideMark/>
          </w:tcPr>
          <w:p w14:paraId="1966E954" w14:textId="77777777" w:rsidR="002948B6" w:rsidRPr="009136D8" w:rsidRDefault="002948B6" w:rsidP="006432CE">
            <w:pPr>
              <w:jc w:val="right"/>
              <w:rPr>
                <w:rFonts w:ascii="Arial" w:hAnsi="Arial" w:cs="Arial"/>
              </w:rPr>
            </w:pPr>
          </w:p>
        </w:tc>
        <w:tc>
          <w:tcPr>
            <w:tcW w:w="447" w:type="pct"/>
            <w:tcBorders>
              <w:top w:val="nil"/>
              <w:left w:val="nil"/>
              <w:bottom w:val="nil"/>
              <w:right w:val="nil"/>
            </w:tcBorders>
            <w:noWrap/>
            <w:vAlign w:val="center"/>
            <w:hideMark/>
          </w:tcPr>
          <w:p w14:paraId="1C11F883" w14:textId="77777777" w:rsidR="002948B6" w:rsidRPr="009136D8" w:rsidRDefault="002948B6" w:rsidP="006432CE">
            <w:pPr>
              <w:jc w:val="right"/>
              <w:rPr>
                <w:rFonts w:ascii="Arial" w:hAnsi="Arial" w:cs="Arial"/>
              </w:rPr>
            </w:pPr>
          </w:p>
        </w:tc>
      </w:tr>
      <w:tr w:rsidR="002948B6" w:rsidRPr="009D62D4" w14:paraId="39B108DC" w14:textId="77777777" w:rsidTr="006432CE">
        <w:trPr>
          <w:trHeight w:val="198"/>
        </w:trPr>
        <w:tc>
          <w:tcPr>
            <w:tcW w:w="1231" w:type="pct"/>
            <w:tcBorders>
              <w:top w:val="nil"/>
              <w:left w:val="nil"/>
              <w:bottom w:val="nil"/>
              <w:right w:val="nil"/>
            </w:tcBorders>
            <w:noWrap/>
            <w:vAlign w:val="center"/>
            <w:hideMark/>
          </w:tcPr>
          <w:p w14:paraId="17CB406C" w14:textId="77777777" w:rsidR="002948B6" w:rsidRPr="009136D8" w:rsidRDefault="002948B6" w:rsidP="002948B6">
            <w:pPr>
              <w:rPr>
                <w:rFonts w:ascii="Arial" w:hAnsi="Arial" w:cs="Arial"/>
                <w:color w:val="000000"/>
                <w:sz w:val="16"/>
                <w:szCs w:val="16"/>
              </w:rPr>
            </w:pPr>
            <w:r w:rsidRPr="009136D8">
              <w:rPr>
                <w:rFonts w:ascii="Arial" w:hAnsi="Arial" w:cs="Arial"/>
                <w:color w:val="000000"/>
                <w:sz w:val="16"/>
                <w:szCs w:val="16"/>
              </w:rPr>
              <w:t xml:space="preserve">Prédios e benfeitorias </w:t>
            </w:r>
          </w:p>
        </w:tc>
        <w:tc>
          <w:tcPr>
            <w:tcW w:w="568" w:type="pct"/>
            <w:tcBorders>
              <w:top w:val="nil"/>
              <w:left w:val="nil"/>
              <w:bottom w:val="nil"/>
              <w:right w:val="nil"/>
            </w:tcBorders>
            <w:vAlign w:val="center"/>
            <w:hideMark/>
          </w:tcPr>
          <w:p w14:paraId="6B73204F" w14:textId="2FDFC856"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(157.004)</w:t>
            </w:r>
          </w:p>
        </w:tc>
        <w:tc>
          <w:tcPr>
            <w:tcW w:w="61" w:type="pct"/>
            <w:tcBorders>
              <w:top w:val="nil"/>
              <w:left w:val="nil"/>
              <w:bottom w:val="nil"/>
              <w:right w:val="nil"/>
            </w:tcBorders>
            <w:hideMark/>
          </w:tcPr>
          <w:p w14:paraId="3AAB75EE" w14:textId="77777777" w:rsidR="002948B6" w:rsidRPr="009136D8" w:rsidRDefault="002948B6" w:rsidP="002948B6">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5ED7EF6B" w14:textId="2F5B7B9C"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(5.845)</w:t>
            </w:r>
          </w:p>
        </w:tc>
        <w:tc>
          <w:tcPr>
            <w:tcW w:w="61" w:type="pct"/>
            <w:tcBorders>
              <w:top w:val="nil"/>
              <w:left w:val="nil"/>
              <w:bottom w:val="nil"/>
              <w:right w:val="nil"/>
            </w:tcBorders>
            <w:hideMark/>
          </w:tcPr>
          <w:p w14:paraId="1D08D269" w14:textId="77777777" w:rsidR="002948B6" w:rsidRPr="009136D8" w:rsidRDefault="002948B6" w:rsidP="002948B6">
            <w:pPr>
              <w:jc w:val="right"/>
              <w:rPr>
                <w:rFonts w:ascii="Arial" w:hAnsi="Arial" w:cs="Arial"/>
                <w:color w:val="000000"/>
                <w:sz w:val="16"/>
                <w:szCs w:val="16"/>
              </w:rPr>
            </w:pPr>
          </w:p>
        </w:tc>
        <w:tc>
          <w:tcPr>
            <w:tcW w:w="469" w:type="pct"/>
            <w:tcBorders>
              <w:top w:val="nil"/>
              <w:left w:val="nil"/>
              <w:bottom w:val="nil"/>
              <w:right w:val="nil"/>
            </w:tcBorders>
            <w:vAlign w:val="center"/>
            <w:hideMark/>
          </w:tcPr>
          <w:p w14:paraId="767CC741" w14:textId="43EA7A86"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w:t>
            </w:r>
          </w:p>
        </w:tc>
        <w:tc>
          <w:tcPr>
            <w:tcW w:w="61" w:type="pct"/>
            <w:tcBorders>
              <w:top w:val="nil"/>
              <w:left w:val="nil"/>
              <w:bottom w:val="nil"/>
              <w:right w:val="nil"/>
            </w:tcBorders>
            <w:vAlign w:val="center"/>
            <w:hideMark/>
          </w:tcPr>
          <w:p w14:paraId="2BF502E6" w14:textId="77777777" w:rsidR="002948B6" w:rsidRPr="009136D8" w:rsidRDefault="002948B6" w:rsidP="002948B6">
            <w:pPr>
              <w:jc w:val="right"/>
              <w:rPr>
                <w:rFonts w:ascii="Arial" w:hAnsi="Arial" w:cs="Arial"/>
                <w:color w:val="000000"/>
                <w:sz w:val="16"/>
                <w:szCs w:val="16"/>
              </w:rPr>
            </w:pPr>
          </w:p>
        </w:tc>
        <w:tc>
          <w:tcPr>
            <w:tcW w:w="744" w:type="pct"/>
            <w:tcBorders>
              <w:top w:val="nil"/>
              <w:left w:val="nil"/>
              <w:bottom w:val="nil"/>
              <w:right w:val="nil"/>
            </w:tcBorders>
            <w:vAlign w:val="center"/>
            <w:hideMark/>
          </w:tcPr>
          <w:p w14:paraId="717CF5D0" w14:textId="437A3D05"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w:t>
            </w:r>
          </w:p>
        </w:tc>
        <w:tc>
          <w:tcPr>
            <w:tcW w:w="61" w:type="pct"/>
            <w:tcBorders>
              <w:top w:val="nil"/>
              <w:left w:val="nil"/>
              <w:bottom w:val="nil"/>
              <w:right w:val="nil"/>
            </w:tcBorders>
            <w:vAlign w:val="center"/>
            <w:hideMark/>
          </w:tcPr>
          <w:p w14:paraId="61EF189B" w14:textId="77777777" w:rsidR="002948B6" w:rsidRPr="009136D8" w:rsidRDefault="002948B6" w:rsidP="002948B6">
            <w:pPr>
              <w:jc w:val="right"/>
              <w:rPr>
                <w:rFonts w:ascii="Arial" w:hAnsi="Arial" w:cs="Arial"/>
                <w:color w:val="000000"/>
                <w:sz w:val="16"/>
                <w:szCs w:val="16"/>
              </w:rPr>
            </w:pPr>
          </w:p>
        </w:tc>
        <w:tc>
          <w:tcPr>
            <w:tcW w:w="728" w:type="pct"/>
            <w:tcBorders>
              <w:top w:val="nil"/>
              <w:left w:val="nil"/>
              <w:bottom w:val="nil"/>
              <w:right w:val="nil"/>
            </w:tcBorders>
            <w:vAlign w:val="center"/>
            <w:hideMark/>
          </w:tcPr>
          <w:p w14:paraId="2C8FEFD1" w14:textId="21558A8D"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21.586</w:t>
            </w:r>
          </w:p>
        </w:tc>
        <w:tc>
          <w:tcPr>
            <w:tcW w:w="61" w:type="pct"/>
            <w:tcBorders>
              <w:top w:val="nil"/>
              <w:left w:val="nil"/>
              <w:bottom w:val="nil"/>
              <w:right w:val="nil"/>
            </w:tcBorders>
            <w:noWrap/>
            <w:vAlign w:val="bottom"/>
            <w:hideMark/>
          </w:tcPr>
          <w:p w14:paraId="28EFE1EB" w14:textId="77777777" w:rsidR="002948B6" w:rsidRPr="009136D8" w:rsidRDefault="002948B6" w:rsidP="002948B6">
            <w:pPr>
              <w:jc w:val="right"/>
              <w:rPr>
                <w:rFonts w:ascii="Arial" w:hAnsi="Arial" w:cs="Arial"/>
                <w:color w:val="000000"/>
                <w:sz w:val="16"/>
                <w:szCs w:val="16"/>
              </w:rPr>
            </w:pPr>
          </w:p>
        </w:tc>
        <w:tc>
          <w:tcPr>
            <w:tcW w:w="447" w:type="pct"/>
            <w:tcBorders>
              <w:top w:val="nil"/>
              <w:left w:val="nil"/>
              <w:bottom w:val="nil"/>
              <w:right w:val="nil"/>
            </w:tcBorders>
            <w:vAlign w:val="center"/>
            <w:hideMark/>
          </w:tcPr>
          <w:p w14:paraId="15BAC8AB" w14:textId="159C127A"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(141.263)</w:t>
            </w:r>
          </w:p>
        </w:tc>
      </w:tr>
      <w:tr w:rsidR="00101879" w:rsidRPr="009D62D4" w14:paraId="64323D59" w14:textId="77777777" w:rsidTr="002948B6">
        <w:trPr>
          <w:trHeight w:val="198"/>
        </w:trPr>
        <w:tc>
          <w:tcPr>
            <w:tcW w:w="1231" w:type="pct"/>
            <w:tcBorders>
              <w:top w:val="nil"/>
              <w:left w:val="nil"/>
              <w:bottom w:val="nil"/>
              <w:right w:val="nil"/>
            </w:tcBorders>
            <w:noWrap/>
            <w:vAlign w:val="center"/>
            <w:hideMark/>
          </w:tcPr>
          <w:p w14:paraId="57ADB75D" w14:textId="77777777" w:rsidR="002948B6" w:rsidRPr="009136D8" w:rsidRDefault="002948B6" w:rsidP="002948B6">
            <w:pPr>
              <w:rPr>
                <w:rFonts w:ascii="Arial" w:hAnsi="Arial" w:cs="Arial"/>
                <w:color w:val="000000"/>
                <w:sz w:val="16"/>
                <w:szCs w:val="16"/>
              </w:rPr>
            </w:pPr>
            <w:r w:rsidRPr="009136D8">
              <w:rPr>
                <w:rFonts w:ascii="Arial" w:hAnsi="Arial" w:cs="Arial"/>
                <w:color w:val="000000"/>
                <w:sz w:val="16"/>
                <w:szCs w:val="16"/>
              </w:rPr>
              <w:t xml:space="preserve">Equipamentos operacionais </w:t>
            </w:r>
          </w:p>
        </w:tc>
        <w:tc>
          <w:tcPr>
            <w:tcW w:w="568" w:type="pct"/>
            <w:tcBorders>
              <w:top w:val="nil"/>
              <w:left w:val="nil"/>
              <w:bottom w:val="single" w:sz="8" w:space="0" w:color="auto"/>
              <w:right w:val="nil"/>
            </w:tcBorders>
            <w:vAlign w:val="center"/>
            <w:hideMark/>
          </w:tcPr>
          <w:p w14:paraId="3E6043A7" w14:textId="22274E1C"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(53.124)</w:t>
            </w:r>
          </w:p>
        </w:tc>
        <w:tc>
          <w:tcPr>
            <w:tcW w:w="61" w:type="pct"/>
            <w:tcBorders>
              <w:top w:val="nil"/>
              <w:left w:val="nil"/>
              <w:bottom w:val="nil"/>
              <w:right w:val="nil"/>
            </w:tcBorders>
            <w:hideMark/>
          </w:tcPr>
          <w:p w14:paraId="0E10217B" w14:textId="77777777" w:rsidR="002948B6" w:rsidRPr="009136D8" w:rsidRDefault="002948B6" w:rsidP="002948B6">
            <w:pPr>
              <w:jc w:val="right"/>
              <w:rPr>
                <w:rFonts w:ascii="Arial" w:hAnsi="Arial" w:cs="Arial"/>
                <w:color w:val="000000"/>
                <w:sz w:val="16"/>
                <w:szCs w:val="16"/>
              </w:rPr>
            </w:pPr>
          </w:p>
        </w:tc>
        <w:tc>
          <w:tcPr>
            <w:tcW w:w="507" w:type="pct"/>
            <w:tcBorders>
              <w:top w:val="nil"/>
              <w:left w:val="nil"/>
              <w:bottom w:val="single" w:sz="8" w:space="0" w:color="auto"/>
              <w:right w:val="nil"/>
            </w:tcBorders>
            <w:vAlign w:val="center"/>
            <w:hideMark/>
          </w:tcPr>
          <w:p w14:paraId="1BE12DEC" w14:textId="3C1D94E0"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(3.466)</w:t>
            </w:r>
          </w:p>
        </w:tc>
        <w:tc>
          <w:tcPr>
            <w:tcW w:w="61" w:type="pct"/>
            <w:tcBorders>
              <w:top w:val="nil"/>
              <w:left w:val="nil"/>
              <w:bottom w:val="nil"/>
              <w:right w:val="nil"/>
            </w:tcBorders>
            <w:hideMark/>
          </w:tcPr>
          <w:p w14:paraId="28AB8017" w14:textId="77777777" w:rsidR="002948B6" w:rsidRPr="009136D8" w:rsidRDefault="002948B6" w:rsidP="002948B6">
            <w:pPr>
              <w:jc w:val="right"/>
              <w:rPr>
                <w:rFonts w:ascii="Arial" w:hAnsi="Arial" w:cs="Arial"/>
                <w:color w:val="000000"/>
                <w:sz w:val="16"/>
                <w:szCs w:val="16"/>
              </w:rPr>
            </w:pPr>
          </w:p>
        </w:tc>
        <w:tc>
          <w:tcPr>
            <w:tcW w:w="469" w:type="pct"/>
            <w:tcBorders>
              <w:top w:val="nil"/>
              <w:left w:val="nil"/>
              <w:bottom w:val="single" w:sz="8" w:space="0" w:color="auto"/>
              <w:right w:val="nil"/>
            </w:tcBorders>
            <w:vAlign w:val="center"/>
            <w:hideMark/>
          </w:tcPr>
          <w:p w14:paraId="565DC586" w14:textId="72D34BE5"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576</w:t>
            </w:r>
          </w:p>
        </w:tc>
        <w:tc>
          <w:tcPr>
            <w:tcW w:w="61" w:type="pct"/>
            <w:tcBorders>
              <w:top w:val="nil"/>
              <w:left w:val="nil"/>
              <w:bottom w:val="nil"/>
              <w:right w:val="nil"/>
            </w:tcBorders>
            <w:vAlign w:val="center"/>
            <w:hideMark/>
          </w:tcPr>
          <w:p w14:paraId="666F9758" w14:textId="77777777" w:rsidR="002948B6" w:rsidRPr="009136D8" w:rsidRDefault="002948B6" w:rsidP="002948B6">
            <w:pPr>
              <w:jc w:val="right"/>
              <w:rPr>
                <w:rFonts w:ascii="Arial" w:hAnsi="Arial" w:cs="Arial"/>
                <w:color w:val="000000"/>
                <w:sz w:val="16"/>
                <w:szCs w:val="16"/>
              </w:rPr>
            </w:pPr>
          </w:p>
        </w:tc>
        <w:tc>
          <w:tcPr>
            <w:tcW w:w="744" w:type="pct"/>
            <w:tcBorders>
              <w:top w:val="nil"/>
              <w:left w:val="nil"/>
              <w:bottom w:val="single" w:sz="8" w:space="0" w:color="auto"/>
              <w:right w:val="nil"/>
            </w:tcBorders>
            <w:vAlign w:val="center"/>
            <w:hideMark/>
          </w:tcPr>
          <w:p w14:paraId="620DF9DC" w14:textId="78F5945F"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w:t>
            </w:r>
          </w:p>
        </w:tc>
        <w:tc>
          <w:tcPr>
            <w:tcW w:w="61" w:type="pct"/>
            <w:tcBorders>
              <w:top w:val="nil"/>
              <w:left w:val="nil"/>
              <w:bottom w:val="nil"/>
              <w:right w:val="nil"/>
            </w:tcBorders>
            <w:vAlign w:val="center"/>
            <w:hideMark/>
          </w:tcPr>
          <w:p w14:paraId="4D376688" w14:textId="77777777" w:rsidR="002948B6" w:rsidRPr="009136D8" w:rsidRDefault="002948B6" w:rsidP="002948B6">
            <w:pPr>
              <w:jc w:val="right"/>
              <w:rPr>
                <w:rFonts w:ascii="Arial" w:hAnsi="Arial" w:cs="Arial"/>
                <w:color w:val="000000"/>
                <w:sz w:val="16"/>
                <w:szCs w:val="16"/>
              </w:rPr>
            </w:pPr>
          </w:p>
        </w:tc>
        <w:tc>
          <w:tcPr>
            <w:tcW w:w="728" w:type="pct"/>
            <w:tcBorders>
              <w:top w:val="nil"/>
              <w:left w:val="nil"/>
              <w:bottom w:val="single" w:sz="8" w:space="0" w:color="auto"/>
              <w:right w:val="nil"/>
            </w:tcBorders>
            <w:vAlign w:val="center"/>
            <w:hideMark/>
          </w:tcPr>
          <w:p w14:paraId="616541AD" w14:textId="5CC21AFA"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15.596</w:t>
            </w:r>
          </w:p>
        </w:tc>
        <w:tc>
          <w:tcPr>
            <w:tcW w:w="61" w:type="pct"/>
            <w:tcBorders>
              <w:top w:val="nil"/>
              <w:left w:val="nil"/>
              <w:bottom w:val="nil"/>
              <w:right w:val="nil"/>
            </w:tcBorders>
            <w:noWrap/>
            <w:vAlign w:val="bottom"/>
            <w:hideMark/>
          </w:tcPr>
          <w:p w14:paraId="049574A0" w14:textId="77777777" w:rsidR="002948B6" w:rsidRPr="009136D8" w:rsidRDefault="002948B6" w:rsidP="002948B6">
            <w:pPr>
              <w:jc w:val="right"/>
              <w:rPr>
                <w:rFonts w:ascii="Arial" w:hAnsi="Arial" w:cs="Arial"/>
                <w:color w:val="000000"/>
                <w:sz w:val="16"/>
                <w:szCs w:val="16"/>
              </w:rPr>
            </w:pPr>
          </w:p>
        </w:tc>
        <w:tc>
          <w:tcPr>
            <w:tcW w:w="447" w:type="pct"/>
            <w:tcBorders>
              <w:top w:val="nil"/>
              <w:left w:val="nil"/>
              <w:bottom w:val="single" w:sz="8" w:space="0" w:color="auto"/>
              <w:right w:val="nil"/>
            </w:tcBorders>
            <w:vAlign w:val="center"/>
            <w:hideMark/>
          </w:tcPr>
          <w:p w14:paraId="74A7CB61" w14:textId="60A01FF2"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(40.418)</w:t>
            </w:r>
          </w:p>
        </w:tc>
      </w:tr>
      <w:tr w:rsidR="002948B6" w:rsidRPr="009D62D4" w14:paraId="6A933230" w14:textId="77777777" w:rsidTr="006432CE">
        <w:trPr>
          <w:trHeight w:val="198"/>
        </w:trPr>
        <w:tc>
          <w:tcPr>
            <w:tcW w:w="1231" w:type="pct"/>
            <w:tcBorders>
              <w:top w:val="nil"/>
              <w:left w:val="nil"/>
              <w:bottom w:val="nil"/>
              <w:right w:val="nil"/>
            </w:tcBorders>
            <w:noWrap/>
            <w:vAlign w:val="center"/>
            <w:hideMark/>
          </w:tcPr>
          <w:p w14:paraId="76687BEF" w14:textId="77777777" w:rsidR="002948B6" w:rsidRPr="009136D8" w:rsidRDefault="002948B6" w:rsidP="002948B6">
            <w:pPr>
              <w:jc w:val="right"/>
              <w:rPr>
                <w:rFonts w:ascii="Arial" w:hAnsi="Arial" w:cs="Arial"/>
                <w:color w:val="000000"/>
                <w:sz w:val="16"/>
                <w:szCs w:val="16"/>
              </w:rPr>
            </w:pPr>
          </w:p>
        </w:tc>
        <w:tc>
          <w:tcPr>
            <w:tcW w:w="568" w:type="pct"/>
            <w:tcBorders>
              <w:top w:val="nil"/>
              <w:left w:val="nil"/>
              <w:bottom w:val="nil"/>
              <w:right w:val="nil"/>
            </w:tcBorders>
            <w:vAlign w:val="center"/>
            <w:hideMark/>
          </w:tcPr>
          <w:p w14:paraId="216782A7" w14:textId="77777777" w:rsidR="002948B6" w:rsidRPr="009136D8" w:rsidRDefault="002948B6" w:rsidP="006432CE">
            <w:pPr>
              <w:jc w:val="right"/>
              <w:rPr>
                <w:rFonts w:ascii="Arial" w:hAnsi="Arial" w:cs="Arial"/>
              </w:rPr>
            </w:pPr>
          </w:p>
        </w:tc>
        <w:tc>
          <w:tcPr>
            <w:tcW w:w="61" w:type="pct"/>
            <w:tcBorders>
              <w:top w:val="nil"/>
              <w:left w:val="nil"/>
              <w:bottom w:val="nil"/>
              <w:right w:val="nil"/>
            </w:tcBorders>
            <w:hideMark/>
          </w:tcPr>
          <w:p w14:paraId="1B0BF9D7" w14:textId="77777777" w:rsidR="002948B6" w:rsidRPr="009136D8" w:rsidRDefault="002948B6" w:rsidP="002948B6">
            <w:pPr>
              <w:jc w:val="right"/>
              <w:rPr>
                <w:rFonts w:ascii="Arial" w:hAnsi="Arial" w:cs="Arial"/>
              </w:rPr>
            </w:pPr>
          </w:p>
        </w:tc>
        <w:tc>
          <w:tcPr>
            <w:tcW w:w="507" w:type="pct"/>
            <w:tcBorders>
              <w:top w:val="nil"/>
              <w:left w:val="nil"/>
              <w:bottom w:val="nil"/>
              <w:right w:val="nil"/>
            </w:tcBorders>
            <w:vAlign w:val="center"/>
            <w:hideMark/>
          </w:tcPr>
          <w:p w14:paraId="357C7749" w14:textId="77777777" w:rsidR="002948B6" w:rsidRPr="009136D8" w:rsidRDefault="002948B6" w:rsidP="006432CE">
            <w:pPr>
              <w:jc w:val="right"/>
              <w:rPr>
                <w:rFonts w:ascii="Arial" w:hAnsi="Arial" w:cs="Arial"/>
              </w:rPr>
            </w:pPr>
          </w:p>
        </w:tc>
        <w:tc>
          <w:tcPr>
            <w:tcW w:w="61" w:type="pct"/>
            <w:tcBorders>
              <w:top w:val="nil"/>
              <w:left w:val="nil"/>
              <w:bottom w:val="nil"/>
              <w:right w:val="nil"/>
            </w:tcBorders>
            <w:vAlign w:val="center"/>
            <w:hideMark/>
          </w:tcPr>
          <w:p w14:paraId="02F8FE9E" w14:textId="77777777" w:rsidR="002948B6" w:rsidRPr="009136D8" w:rsidRDefault="002948B6" w:rsidP="002948B6">
            <w:pPr>
              <w:jc w:val="right"/>
              <w:rPr>
                <w:rFonts w:ascii="Arial" w:hAnsi="Arial" w:cs="Arial"/>
              </w:rPr>
            </w:pPr>
          </w:p>
        </w:tc>
        <w:tc>
          <w:tcPr>
            <w:tcW w:w="469" w:type="pct"/>
            <w:tcBorders>
              <w:top w:val="nil"/>
              <w:left w:val="nil"/>
              <w:bottom w:val="nil"/>
              <w:right w:val="nil"/>
            </w:tcBorders>
            <w:vAlign w:val="center"/>
            <w:hideMark/>
          </w:tcPr>
          <w:p w14:paraId="254CB7BC" w14:textId="77777777" w:rsidR="002948B6" w:rsidRPr="009136D8" w:rsidRDefault="002948B6" w:rsidP="002948B6">
            <w:pPr>
              <w:jc w:val="right"/>
              <w:rPr>
                <w:rFonts w:ascii="Arial" w:hAnsi="Arial" w:cs="Arial"/>
              </w:rPr>
            </w:pPr>
          </w:p>
        </w:tc>
        <w:tc>
          <w:tcPr>
            <w:tcW w:w="61" w:type="pct"/>
            <w:tcBorders>
              <w:top w:val="nil"/>
              <w:left w:val="nil"/>
              <w:bottom w:val="nil"/>
              <w:right w:val="nil"/>
            </w:tcBorders>
            <w:vAlign w:val="center"/>
            <w:hideMark/>
          </w:tcPr>
          <w:p w14:paraId="0B3173F4" w14:textId="77777777" w:rsidR="002948B6" w:rsidRPr="009136D8" w:rsidRDefault="002948B6" w:rsidP="002948B6">
            <w:pPr>
              <w:jc w:val="right"/>
              <w:rPr>
                <w:rFonts w:ascii="Arial" w:hAnsi="Arial" w:cs="Arial"/>
              </w:rPr>
            </w:pPr>
          </w:p>
        </w:tc>
        <w:tc>
          <w:tcPr>
            <w:tcW w:w="744" w:type="pct"/>
            <w:tcBorders>
              <w:top w:val="nil"/>
              <w:left w:val="nil"/>
              <w:bottom w:val="nil"/>
              <w:right w:val="nil"/>
            </w:tcBorders>
            <w:vAlign w:val="center"/>
            <w:hideMark/>
          </w:tcPr>
          <w:p w14:paraId="033A1B28" w14:textId="77777777" w:rsidR="002948B6" w:rsidRPr="009136D8" w:rsidRDefault="002948B6" w:rsidP="002948B6">
            <w:pPr>
              <w:jc w:val="right"/>
              <w:rPr>
                <w:rFonts w:ascii="Arial" w:hAnsi="Arial" w:cs="Arial"/>
              </w:rPr>
            </w:pPr>
          </w:p>
        </w:tc>
        <w:tc>
          <w:tcPr>
            <w:tcW w:w="61" w:type="pct"/>
            <w:tcBorders>
              <w:top w:val="nil"/>
              <w:left w:val="nil"/>
              <w:bottom w:val="nil"/>
              <w:right w:val="nil"/>
            </w:tcBorders>
            <w:vAlign w:val="center"/>
            <w:hideMark/>
          </w:tcPr>
          <w:p w14:paraId="673073E4" w14:textId="77777777" w:rsidR="002948B6" w:rsidRPr="009136D8" w:rsidRDefault="002948B6" w:rsidP="002948B6">
            <w:pPr>
              <w:jc w:val="right"/>
              <w:rPr>
                <w:rFonts w:ascii="Arial" w:hAnsi="Arial" w:cs="Arial"/>
              </w:rPr>
            </w:pPr>
          </w:p>
        </w:tc>
        <w:tc>
          <w:tcPr>
            <w:tcW w:w="728" w:type="pct"/>
            <w:tcBorders>
              <w:top w:val="nil"/>
              <w:left w:val="nil"/>
              <w:bottom w:val="nil"/>
              <w:right w:val="nil"/>
            </w:tcBorders>
            <w:vAlign w:val="center"/>
            <w:hideMark/>
          </w:tcPr>
          <w:p w14:paraId="48DAF208" w14:textId="77777777" w:rsidR="002948B6" w:rsidRPr="009136D8" w:rsidRDefault="002948B6" w:rsidP="002948B6">
            <w:pPr>
              <w:jc w:val="right"/>
              <w:rPr>
                <w:rFonts w:ascii="Arial" w:hAnsi="Arial" w:cs="Arial"/>
              </w:rPr>
            </w:pPr>
          </w:p>
        </w:tc>
        <w:tc>
          <w:tcPr>
            <w:tcW w:w="61" w:type="pct"/>
            <w:tcBorders>
              <w:top w:val="nil"/>
              <w:left w:val="nil"/>
              <w:bottom w:val="nil"/>
              <w:right w:val="nil"/>
            </w:tcBorders>
            <w:vAlign w:val="center"/>
            <w:hideMark/>
          </w:tcPr>
          <w:p w14:paraId="12840596" w14:textId="77777777" w:rsidR="002948B6" w:rsidRPr="009136D8" w:rsidRDefault="002948B6" w:rsidP="002948B6">
            <w:pPr>
              <w:jc w:val="right"/>
              <w:rPr>
                <w:rFonts w:ascii="Arial" w:hAnsi="Arial" w:cs="Arial"/>
              </w:rPr>
            </w:pPr>
          </w:p>
        </w:tc>
        <w:tc>
          <w:tcPr>
            <w:tcW w:w="447" w:type="pct"/>
            <w:tcBorders>
              <w:top w:val="nil"/>
              <w:left w:val="nil"/>
              <w:bottom w:val="nil"/>
              <w:right w:val="nil"/>
            </w:tcBorders>
            <w:vAlign w:val="center"/>
            <w:hideMark/>
          </w:tcPr>
          <w:p w14:paraId="6DD6F573" w14:textId="77777777" w:rsidR="002948B6" w:rsidRPr="009136D8" w:rsidRDefault="002948B6" w:rsidP="002948B6">
            <w:pPr>
              <w:jc w:val="right"/>
              <w:rPr>
                <w:rFonts w:ascii="Arial" w:hAnsi="Arial" w:cs="Arial"/>
              </w:rPr>
            </w:pPr>
          </w:p>
        </w:tc>
      </w:tr>
      <w:tr w:rsidR="00101879" w:rsidRPr="009D62D4" w14:paraId="1648E28F" w14:textId="77777777" w:rsidTr="002948B6">
        <w:trPr>
          <w:trHeight w:val="198"/>
        </w:trPr>
        <w:tc>
          <w:tcPr>
            <w:tcW w:w="1231" w:type="pct"/>
            <w:tcBorders>
              <w:top w:val="nil"/>
              <w:left w:val="nil"/>
              <w:bottom w:val="nil"/>
              <w:right w:val="nil"/>
            </w:tcBorders>
            <w:noWrap/>
            <w:vAlign w:val="center"/>
            <w:hideMark/>
          </w:tcPr>
          <w:p w14:paraId="2BF94D8E" w14:textId="77777777" w:rsidR="002948B6" w:rsidRPr="009136D8" w:rsidRDefault="002948B6" w:rsidP="002948B6">
            <w:pPr>
              <w:jc w:val="right"/>
              <w:rPr>
                <w:rFonts w:ascii="Arial" w:hAnsi="Arial" w:cs="Arial"/>
              </w:rPr>
            </w:pPr>
          </w:p>
        </w:tc>
        <w:tc>
          <w:tcPr>
            <w:tcW w:w="568" w:type="pct"/>
            <w:tcBorders>
              <w:top w:val="nil"/>
              <w:left w:val="nil"/>
              <w:bottom w:val="double" w:sz="6" w:space="0" w:color="auto"/>
              <w:right w:val="nil"/>
            </w:tcBorders>
            <w:vAlign w:val="center"/>
            <w:hideMark/>
          </w:tcPr>
          <w:p w14:paraId="16210C91" w14:textId="030477B5"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(210.128)</w:t>
            </w:r>
          </w:p>
        </w:tc>
        <w:tc>
          <w:tcPr>
            <w:tcW w:w="61" w:type="pct"/>
            <w:tcBorders>
              <w:top w:val="nil"/>
              <w:left w:val="nil"/>
              <w:bottom w:val="nil"/>
              <w:right w:val="nil"/>
            </w:tcBorders>
            <w:noWrap/>
            <w:vAlign w:val="center"/>
            <w:hideMark/>
          </w:tcPr>
          <w:p w14:paraId="0CEBD133" w14:textId="77777777" w:rsidR="002948B6" w:rsidRPr="009136D8" w:rsidRDefault="002948B6" w:rsidP="002948B6">
            <w:pPr>
              <w:jc w:val="right"/>
              <w:rPr>
                <w:rFonts w:ascii="Arial" w:hAnsi="Arial" w:cs="Arial"/>
                <w:color w:val="000000"/>
                <w:sz w:val="16"/>
                <w:szCs w:val="16"/>
              </w:rPr>
            </w:pPr>
          </w:p>
        </w:tc>
        <w:tc>
          <w:tcPr>
            <w:tcW w:w="507" w:type="pct"/>
            <w:tcBorders>
              <w:top w:val="nil"/>
              <w:left w:val="nil"/>
              <w:bottom w:val="double" w:sz="6" w:space="0" w:color="auto"/>
              <w:right w:val="nil"/>
            </w:tcBorders>
            <w:vAlign w:val="center"/>
            <w:hideMark/>
          </w:tcPr>
          <w:p w14:paraId="4DC53FAF" w14:textId="0B4CDE62"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(9.311)</w:t>
            </w:r>
          </w:p>
        </w:tc>
        <w:tc>
          <w:tcPr>
            <w:tcW w:w="61" w:type="pct"/>
            <w:tcBorders>
              <w:top w:val="nil"/>
              <w:left w:val="nil"/>
              <w:bottom w:val="nil"/>
              <w:right w:val="nil"/>
            </w:tcBorders>
            <w:vAlign w:val="center"/>
            <w:hideMark/>
          </w:tcPr>
          <w:p w14:paraId="2328F238" w14:textId="77777777" w:rsidR="002948B6" w:rsidRPr="009136D8" w:rsidRDefault="002948B6" w:rsidP="002948B6">
            <w:pPr>
              <w:jc w:val="right"/>
              <w:rPr>
                <w:rFonts w:ascii="Arial" w:hAnsi="Arial" w:cs="Arial"/>
                <w:color w:val="000000"/>
                <w:sz w:val="16"/>
                <w:szCs w:val="16"/>
              </w:rPr>
            </w:pPr>
          </w:p>
        </w:tc>
        <w:tc>
          <w:tcPr>
            <w:tcW w:w="469" w:type="pct"/>
            <w:tcBorders>
              <w:top w:val="nil"/>
              <w:left w:val="nil"/>
              <w:bottom w:val="double" w:sz="6" w:space="0" w:color="auto"/>
              <w:right w:val="nil"/>
            </w:tcBorders>
            <w:vAlign w:val="center"/>
            <w:hideMark/>
          </w:tcPr>
          <w:p w14:paraId="74E1196B" w14:textId="6B3F9970"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576</w:t>
            </w:r>
          </w:p>
        </w:tc>
        <w:tc>
          <w:tcPr>
            <w:tcW w:w="61" w:type="pct"/>
            <w:tcBorders>
              <w:top w:val="nil"/>
              <w:left w:val="nil"/>
              <w:bottom w:val="nil"/>
              <w:right w:val="nil"/>
            </w:tcBorders>
            <w:vAlign w:val="center"/>
            <w:hideMark/>
          </w:tcPr>
          <w:p w14:paraId="7A991E38" w14:textId="77777777" w:rsidR="002948B6" w:rsidRPr="009136D8" w:rsidRDefault="002948B6" w:rsidP="002948B6">
            <w:pPr>
              <w:jc w:val="right"/>
              <w:rPr>
                <w:rFonts w:ascii="Arial" w:hAnsi="Arial" w:cs="Arial"/>
                <w:color w:val="000000"/>
                <w:sz w:val="16"/>
                <w:szCs w:val="16"/>
              </w:rPr>
            </w:pPr>
          </w:p>
        </w:tc>
        <w:tc>
          <w:tcPr>
            <w:tcW w:w="744" w:type="pct"/>
            <w:tcBorders>
              <w:top w:val="nil"/>
              <w:left w:val="nil"/>
              <w:bottom w:val="double" w:sz="6" w:space="0" w:color="auto"/>
              <w:right w:val="nil"/>
            </w:tcBorders>
            <w:vAlign w:val="center"/>
            <w:hideMark/>
          </w:tcPr>
          <w:p w14:paraId="5F295064" w14:textId="588F701B"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w:t>
            </w:r>
          </w:p>
        </w:tc>
        <w:tc>
          <w:tcPr>
            <w:tcW w:w="61" w:type="pct"/>
            <w:tcBorders>
              <w:top w:val="nil"/>
              <w:left w:val="nil"/>
              <w:bottom w:val="nil"/>
              <w:right w:val="nil"/>
            </w:tcBorders>
            <w:vAlign w:val="center"/>
            <w:hideMark/>
          </w:tcPr>
          <w:p w14:paraId="4EFDE485" w14:textId="77777777" w:rsidR="002948B6" w:rsidRPr="009136D8" w:rsidRDefault="002948B6" w:rsidP="002948B6">
            <w:pPr>
              <w:jc w:val="right"/>
              <w:rPr>
                <w:rFonts w:ascii="Arial" w:hAnsi="Arial" w:cs="Arial"/>
                <w:color w:val="000000"/>
                <w:sz w:val="16"/>
                <w:szCs w:val="16"/>
              </w:rPr>
            </w:pPr>
          </w:p>
        </w:tc>
        <w:tc>
          <w:tcPr>
            <w:tcW w:w="728" w:type="pct"/>
            <w:tcBorders>
              <w:top w:val="nil"/>
              <w:left w:val="nil"/>
              <w:bottom w:val="double" w:sz="6" w:space="0" w:color="auto"/>
              <w:right w:val="nil"/>
            </w:tcBorders>
            <w:vAlign w:val="center"/>
            <w:hideMark/>
          </w:tcPr>
          <w:p w14:paraId="7D349422" w14:textId="6CE3F7C4"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37.182</w:t>
            </w:r>
          </w:p>
        </w:tc>
        <w:tc>
          <w:tcPr>
            <w:tcW w:w="61" w:type="pct"/>
            <w:tcBorders>
              <w:top w:val="nil"/>
              <w:left w:val="nil"/>
              <w:bottom w:val="nil"/>
              <w:right w:val="nil"/>
            </w:tcBorders>
            <w:noWrap/>
            <w:vAlign w:val="bottom"/>
            <w:hideMark/>
          </w:tcPr>
          <w:p w14:paraId="6523EA0A" w14:textId="77777777" w:rsidR="002948B6" w:rsidRPr="009136D8" w:rsidRDefault="002948B6" w:rsidP="002948B6">
            <w:pPr>
              <w:jc w:val="right"/>
              <w:rPr>
                <w:rFonts w:ascii="Arial" w:hAnsi="Arial" w:cs="Arial"/>
                <w:color w:val="000000"/>
                <w:sz w:val="16"/>
                <w:szCs w:val="16"/>
              </w:rPr>
            </w:pPr>
          </w:p>
        </w:tc>
        <w:tc>
          <w:tcPr>
            <w:tcW w:w="447" w:type="pct"/>
            <w:tcBorders>
              <w:top w:val="nil"/>
              <w:left w:val="nil"/>
              <w:bottom w:val="double" w:sz="6" w:space="0" w:color="auto"/>
              <w:right w:val="nil"/>
            </w:tcBorders>
            <w:vAlign w:val="center"/>
            <w:hideMark/>
          </w:tcPr>
          <w:p w14:paraId="2DD66E0E" w14:textId="082DA7B9"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(181.681)</w:t>
            </w:r>
          </w:p>
        </w:tc>
      </w:tr>
      <w:tr w:rsidR="002948B6" w:rsidRPr="009D62D4" w14:paraId="4FD7857B" w14:textId="77777777" w:rsidTr="006432CE">
        <w:trPr>
          <w:trHeight w:val="198"/>
        </w:trPr>
        <w:tc>
          <w:tcPr>
            <w:tcW w:w="1231" w:type="pct"/>
            <w:tcBorders>
              <w:top w:val="nil"/>
              <w:left w:val="nil"/>
              <w:bottom w:val="nil"/>
              <w:right w:val="nil"/>
            </w:tcBorders>
            <w:noWrap/>
            <w:vAlign w:val="center"/>
            <w:hideMark/>
          </w:tcPr>
          <w:p w14:paraId="052848C4" w14:textId="77777777" w:rsidR="002948B6" w:rsidRPr="009136D8" w:rsidRDefault="002948B6" w:rsidP="002948B6">
            <w:pPr>
              <w:jc w:val="right"/>
              <w:rPr>
                <w:rFonts w:ascii="Arial" w:hAnsi="Arial" w:cs="Arial"/>
                <w:color w:val="000000"/>
                <w:sz w:val="16"/>
                <w:szCs w:val="16"/>
              </w:rPr>
            </w:pPr>
          </w:p>
        </w:tc>
        <w:tc>
          <w:tcPr>
            <w:tcW w:w="568" w:type="pct"/>
            <w:tcBorders>
              <w:top w:val="nil"/>
              <w:left w:val="nil"/>
              <w:bottom w:val="nil"/>
              <w:right w:val="nil"/>
            </w:tcBorders>
            <w:vAlign w:val="center"/>
            <w:hideMark/>
          </w:tcPr>
          <w:p w14:paraId="757C3F3F" w14:textId="77777777" w:rsidR="002948B6" w:rsidRPr="009136D8" w:rsidRDefault="002948B6" w:rsidP="006432CE">
            <w:pPr>
              <w:jc w:val="right"/>
              <w:rPr>
                <w:rFonts w:ascii="Arial" w:hAnsi="Arial" w:cs="Arial"/>
              </w:rPr>
            </w:pPr>
          </w:p>
        </w:tc>
        <w:tc>
          <w:tcPr>
            <w:tcW w:w="61" w:type="pct"/>
            <w:tcBorders>
              <w:top w:val="nil"/>
              <w:left w:val="nil"/>
              <w:bottom w:val="nil"/>
              <w:right w:val="nil"/>
            </w:tcBorders>
            <w:noWrap/>
            <w:vAlign w:val="center"/>
            <w:hideMark/>
          </w:tcPr>
          <w:p w14:paraId="3A934EFF" w14:textId="77777777" w:rsidR="002948B6" w:rsidRPr="009136D8" w:rsidRDefault="002948B6" w:rsidP="002948B6">
            <w:pPr>
              <w:jc w:val="right"/>
              <w:rPr>
                <w:rFonts w:ascii="Arial" w:hAnsi="Arial" w:cs="Arial"/>
              </w:rPr>
            </w:pPr>
          </w:p>
        </w:tc>
        <w:tc>
          <w:tcPr>
            <w:tcW w:w="507" w:type="pct"/>
            <w:tcBorders>
              <w:top w:val="nil"/>
              <w:left w:val="nil"/>
              <w:bottom w:val="nil"/>
              <w:right w:val="nil"/>
            </w:tcBorders>
            <w:vAlign w:val="center"/>
            <w:hideMark/>
          </w:tcPr>
          <w:p w14:paraId="404A50E6" w14:textId="77777777" w:rsidR="002948B6" w:rsidRPr="009136D8" w:rsidRDefault="002948B6" w:rsidP="006432CE">
            <w:pPr>
              <w:jc w:val="right"/>
              <w:rPr>
                <w:rFonts w:ascii="Arial" w:hAnsi="Arial" w:cs="Arial"/>
              </w:rPr>
            </w:pPr>
          </w:p>
        </w:tc>
        <w:tc>
          <w:tcPr>
            <w:tcW w:w="61" w:type="pct"/>
            <w:tcBorders>
              <w:top w:val="nil"/>
              <w:left w:val="nil"/>
              <w:bottom w:val="nil"/>
              <w:right w:val="nil"/>
            </w:tcBorders>
            <w:vAlign w:val="center"/>
            <w:hideMark/>
          </w:tcPr>
          <w:p w14:paraId="7E0E4D3C" w14:textId="77777777" w:rsidR="002948B6" w:rsidRPr="009136D8" w:rsidRDefault="002948B6" w:rsidP="002948B6">
            <w:pPr>
              <w:jc w:val="right"/>
              <w:rPr>
                <w:rFonts w:ascii="Arial" w:hAnsi="Arial" w:cs="Arial"/>
              </w:rPr>
            </w:pPr>
          </w:p>
        </w:tc>
        <w:tc>
          <w:tcPr>
            <w:tcW w:w="469" w:type="pct"/>
            <w:tcBorders>
              <w:top w:val="nil"/>
              <w:left w:val="nil"/>
              <w:bottom w:val="nil"/>
              <w:right w:val="nil"/>
            </w:tcBorders>
            <w:vAlign w:val="center"/>
            <w:hideMark/>
          </w:tcPr>
          <w:p w14:paraId="05B5F428" w14:textId="77777777" w:rsidR="002948B6" w:rsidRPr="009136D8" w:rsidRDefault="002948B6" w:rsidP="006432CE">
            <w:pPr>
              <w:jc w:val="right"/>
              <w:rPr>
                <w:rFonts w:ascii="Arial" w:hAnsi="Arial" w:cs="Arial"/>
              </w:rPr>
            </w:pPr>
          </w:p>
        </w:tc>
        <w:tc>
          <w:tcPr>
            <w:tcW w:w="61" w:type="pct"/>
            <w:tcBorders>
              <w:top w:val="nil"/>
              <w:left w:val="nil"/>
              <w:bottom w:val="nil"/>
              <w:right w:val="nil"/>
            </w:tcBorders>
            <w:vAlign w:val="center"/>
            <w:hideMark/>
          </w:tcPr>
          <w:p w14:paraId="306451AA" w14:textId="77777777" w:rsidR="002948B6" w:rsidRPr="009136D8" w:rsidRDefault="002948B6" w:rsidP="002948B6">
            <w:pPr>
              <w:jc w:val="right"/>
              <w:rPr>
                <w:rFonts w:ascii="Arial" w:hAnsi="Arial" w:cs="Arial"/>
              </w:rPr>
            </w:pPr>
          </w:p>
        </w:tc>
        <w:tc>
          <w:tcPr>
            <w:tcW w:w="744" w:type="pct"/>
            <w:tcBorders>
              <w:top w:val="nil"/>
              <w:left w:val="nil"/>
              <w:bottom w:val="nil"/>
              <w:right w:val="nil"/>
            </w:tcBorders>
            <w:vAlign w:val="center"/>
            <w:hideMark/>
          </w:tcPr>
          <w:p w14:paraId="139DA3E7" w14:textId="77777777" w:rsidR="002948B6" w:rsidRPr="009136D8" w:rsidRDefault="002948B6" w:rsidP="002948B6">
            <w:pPr>
              <w:jc w:val="right"/>
              <w:rPr>
                <w:rFonts w:ascii="Arial" w:hAnsi="Arial" w:cs="Arial"/>
              </w:rPr>
            </w:pPr>
          </w:p>
        </w:tc>
        <w:tc>
          <w:tcPr>
            <w:tcW w:w="61" w:type="pct"/>
            <w:tcBorders>
              <w:top w:val="nil"/>
              <w:left w:val="nil"/>
              <w:bottom w:val="nil"/>
              <w:right w:val="nil"/>
            </w:tcBorders>
            <w:vAlign w:val="center"/>
            <w:hideMark/>
          </w:tcPr>
          <w:p w14:paraId="21A590CA" w14:textId="77777777" w:rsidR="002948B6" w:rsidRPr="009136D8" w:rsidRDefault="002948B6" w:rsidP="002948B6">
            <w:pPr>
              <w:jc w:val="right"/>
              <w:rPr>
                <w:rFonts w:ascii="Arial" w:hAnsi="Arial" w:cs="Arial"/>
              </w:rPr>
            </w:pPr>
          </w:p>
        </w:tc>
        <w:tc>
          <w:tcPr>
            <w:tcW w:w="728" w:type="pct"/>
            <w:tcBorders>
              <w:top w:val="nil"/>
              <w:left w:val="nil"/>
              <w:bottom w:val="nil"/>
              <w:right w:val="nil"/>
            </w:tcBorders>
            <w:vAlign w:val="center"/>
            <w:hideMark/>
          </w:tcPr>
          <w:p w14:paraId="67B04DE0" w14:textId="77777777" w:rsidR="002948B6" w:rsidRPr="009136D8" w:rsidRDefault="002948B6" w:rsidP="002948B6">
            <w:pPr>
              <w:jc w:val="right"/>
              <w:rPr>
                <w:rFonts w:ascii="Arial" w:hAnsi="Arial" w:cs="Arial"/>
              </w:rPr>
            </w:pPr>
          </w:p>
        </w:tc>
        <w:tc>
          <w:tcPr>
            <w:tcW w:w="61" w:type="pct"/>
            <w:tcBorders>
              <w:top w:val="nil"/>
              <w:left w:val="nil"/>
              <w:bottom w:val="nil"/>
              <w:right w:val="nil"/>
            </w:tcBorders>
            <w:noWrap/>
            <w:vAlign w:val="bottom"/>
            <w:hideMark/>
          </w:tcPr>
          <w:p w14:paraId="71A888ED" w14:textId="77777777" w:rsidR="002948B6" w:rsidRPr="009136D8" w:rsidRDefault="002948B6" w:rsidP="002948B6">
            <w:pPr>
              <w:jc w:val="right"/>
              <w:rPr>
                <w:rFonts w:ascii="Arial" w:hAnsi="Arial" w:cs="Arial"/>
              </w:rPr>
            </w:pPr>
          </w:p>
        </w:tc>
        <w:tc>
          <w:tcPr>
            <w:tcW w:w="447" w:type="pct"/>
            <w:tcBorders>
              <w:top w:val="nil"/>
              <w:left w:val="nil"/>
              <w:bottom w:val="nil"/>
              <w:right w:val="nil"/>
            </w:tcBorders>
            <w:vAlign w:val="center"/>
            <w:hideMark/>
          </w:tcPr>
          <w:p w14:paraId="6999E448" w14:textId="77777777" w:rsidR="002948B6" w:rsidRPr="009136D8" w:rsidRDefault="002948B6" w:rsidP="006432CE">
            <w:pPr>
              <w:jc w:val="right"/>
              <w:rPr>
                <w:rFonts w:ascii="Arial" w:hAnsi="Arial" w:cs="Arial"/>
              </w:rPr>
            </w:pPr>
          </w:p>
        </w:tc>
      </w:tr>
      <w:tr w:rsidR="002948B6" w:rsidRPr="009D62D4" w14:paraId="0CB7F7BC" w14:textId="77777777" w:rsidTr="006432CE">
        <w:trPr>
          <w:trHeight w:val="198"/>
        </w:trPr>
        <w:tc>
          <w:tcPr>
            <w:tcW w:w="1231" w:type="pct"/>
            <w:tcBorders>
              <w:top w:val="nil"/>
              <w:left w:val="nil"/>
              <w:bottom w:val="nil"/>
              <w:right w:val="nil"/>
            </w:tcBorders>
            <w:noWrap/>
            <w:vAlign w:val="center"/>
            <w:hideMark/>
          </w:tcPr>
          <w:p w14:paraId="1A28AC08" w14:textId="77777777" w:rsidR="002948B6" w:rsidRPr="009136D8" w:rsidRDefault="002948B6" w:rsidP="002948B6">
            <w:pPr>
              <w:rPr>
                <w:rFonts w:ascii="Arial" w:hAnsi="Arial" w:cs="Arial"/>
                <w:b/>
                <w:bCs/>
                <w:i/>
                <w:iCs/>
                <w:color w:val="000000"/>
                <w:sz w:val="16"/>
                <w:szCs w:val="16"/>
              </w:rPr>
            </w:pPr>
            <w:r w:rsidRPr="009136D8">
              <w:rPr>
                <w:rFonts w:ascii="Arial" w:hAnsi="Arial" w:cs="Arial"/>
                <w:b/>
                <w:bCs/>
                <w:i/>
                <w:iCs/>
                <w:color w:val="000000"/>
                <w:sz w:val="16"/>
                <w:szCs w:val="16"/>
              </w:rPr>
              <w:t>Impairment</w:t>
            </w:r>
          </w:p>
        </w:tc>
        <w:tc>
          <w:tcPr>
            <w:tcW w:w="568" w:type="pct"/>
            <w:tcBorders>
              <w:top w:val="nil"/>
              <w:left w:val="nil"/>
              <w:bottom w:val="nil"/>
              <w:right w:val="nil"/>
            </w:tcBorders>
            <w:vAlign w:val="center"/>
            <w:hideMark/>
          </w:tcPr>
          <w:p w14:paraId="255C7B69" w14:textId="77777777" w:rsidR="002948B6" w:rsidRPr="009136D8" w:rsidRDefault="002948B6" w:rsidP="006432CE">
            <w:pPr>
              <w:jc w:val="right"/>
              <w:rPr>
                <w:rFonts w:ascii="Arial" w:hAnsi="Arial" w:cs="Arial"/>
                <w:b/>
                <w:bCs/>
                <w:i/>
                <w:iCs/>
                <w:color w:val="000000"/>
                <w:sz w:val="16"/>
                <w:szCs w:val="16"/>
              </w:rPr>
            </w:pPr>
          </w:p>
        </w:tc>
        <w:tc>
          <w:tcPr>
            <w:tcW w:w="61" w:type="pct"/>
            <w:tcBorders>
              <w:top w:val="nil"/>
              <w:left w:val="nil"/>
              <w:bottom w:val="nil"/>
              <w:right w:val="nil"/>
            </w:tcBorders>
            <w:noWrap/>
            <w:vAlign w:val="center"/>
            <w:hideMark/>
          </w:tcPr>
          <w:p w14:paraId="67F73014" w14:textId="77777777" w:rsidR="002948B6" w:rsidRPr="009136D8" w:rsidRDefault="002948B6" w:rsidP="002948B6">
            <w:pPr>
              <w:jc w:val="right"/>
              <w:rPr>
                <w:rFonts w:ascii="Arial" w:hAnsi="Arial" w:cs="Arial"/>
              </w:rPr>
            </w:pPr>
          </w:p>
        </w:tc>
        <w:tc>
          <w:tcPr>
            <w:tcW w:w="507" w:type="pct"/>
            <w:tcBorders>
              <w:top w:val="nil"/>
              <w:left w:val="nil"/>
              <w:bottom w:val="nil"/>
              <w:right w:val="nil"/>
            </w:tcBorders>
            <w:vAlign w:val="center"/>
            <w:hideMark/>
          </w:tcPr>
          <w:p w14:paraId="10FC4D4E" w14:textId="77777777" w:rsidR="002948B6" w:rsidRPr="009136D8" w:rsidRDefault="002948B6" w:rsidP="002948B6">
            <w:pPr>
              <w:jc w:val="right"/>
              <w:rPr>
                <w:rFonts w:ascii="Arial" w:hAnsi="Arial" w:cs="Arial"/>
              </w:rPr>
            </w:pPr>
          </w:p>
        </w:tc>
        <w:tc>
          <w:tcPr>
            <w:tcW w:w="61" w:type="pct"/>
            <w:tcBorders>
              <w:top w:val="nil"/>
              <w:left w:val="nil"/>
              <w:bottom w:val="nil"/>
              <w:right w:val="nil"/>
            </w:tcBorders>
            <w:vAlign w:val="center"/>
            <w:hideMark/>
          </w:tcPr>
          <w:p w14:paraId="3A2E5B3D" w14:textId="77777777" w:rsidR="002948B6" w:rsidRPr="009136D8" w:rsidRDefault="002948B6" w:rsidP="002948B6">
            <w:pPr>
              <w:jc w:val="right"/>
              <w:rPr>
                <w:rFonts w:ascii="Arial" w:hAnsi="Arial" w:cs="Arial"/>
              </w:rPr>
            </w:pPr>
          </w:p>
        </w:tc>
        <w:tc>
          <w:tcPr>
            <w:tcW w:w="469" w:type="pct"/>
            <w:tcBorders>
              <w:top w:val="nil"/>
              <w:left w:val="nil"/>
              <w:bottom w:val="nil"/>
              <w:right w:val="nil"/>
            </w:tcBorders>
            <w:vAlign w:val="center"/>
            <w:hideMark/>
          </w:tcPr>
          <w:p w14:paraId="1F6F0BF4" w14:textId="77777777" w:rsidR="002948B6" w:rsidRPr="009136D8" w:rsidRDefault="002948B6" w:rsidP="002948B6">
            <w:pPr>
              <w:jc w:val="right"/>
              <w:rPr>
                <w:rFonts w:ascii="Arial" w:hAnsi="Arial" w:cs="Arial"/>
              </w:rPr>
            </w:pPr>
          </w:p>
        </w:tc>
        <w:tc>
          <w:tcPr>
            <w:tcW w:w="61" w:type="pct"/>
            <w:tcBorders>
              <w:top w:val="nil"/>
              <w:left w:val="nil"/>
              <w:bottom w:val="nil"/>
              <w:right w:val="nil"/>
            </w:tcBorders>
            <w:vAlign w:val="center"/>
            <w:hideMark/>
          </w:tcPr>
          <w:p w14:paraId="022A4C7D" w14:textId="77777777" w:rsidR="002948B6" w:rsidRPr="009136D8" w:rsidRDefault="002948B6" w:rsidP="002948B6">
            <w:pPr>
              <w:jc w:val="right"/>
              <w:rPr>
                <w:rFonts w:ascii="Arial" w:hAnsi="Arial" w:cs="Arial"/>
              </w:rPr>
            </w:pPr>
          </w:p>
        </w:tc>
        <w:tc>
          <w:tcPr>
            <w:tcW w:w="744" w:type="pct"/>
            <w:tcBorders>
              <w:top w:val="nil"/>
              <w:left w:val="nil"/>
              <w:bottom w:val="nil"/>
              <w:right w:val="nil"/>
            </w:tcBorders>
            <w:vAlign w:val="center"/>
            <w:hideMark/>
          </w:tcPr>
          <w:p w14:paraId="2BC4F768" w14:textId="77777777" w:rsidR="002948B6" w:rsidRPr="009136D8" w:rsidRDefault="002948B6" w:rsidP="002948B6">
            <w:pPr>
              <w:jc w:val="right"/>
              <w:rPr>
                <w:rFonts w:ascii="Arial" w:hAnsi="Arial" w:cs="Arial"/>
              </w:rPr>
            </w:pPr>
          </w:p>
        </w:tc>
        <w:tc>
          <w:tcPr>
            <w:tcW w:w="61" w:type="pct"/>
            <w:tcBorders>
              <w:top w:val="nil"/>
              <w:left w:val="nil"/>
              <w:bottom w:val="nil"/>
              <w:right w:val="nil"/>
            </w:tcBorders>
            <w:vAlign w:val="center"/>
            <w:hideMark/>
          </w:tcPr>
          <w:p w14:paraId="3E5419C4" w14:textId="77777777" w:rsidR="002948B6" w:rsidRPr="009136D8" w:rsidRDefault="002948B6" w:rsidP="002948B6">
            <w:pPr>
              <w:jc w:val="right"/>
              <w:rPr>
                <w:rFonts w:ascii="Arial" w:hAnsi="Arial" w:cs="Arial"/>
              </w:rPr>
            </w:pPr>
          </w:p>
        </w:tc>
        <w:tc>
          <w:tcPr>
            <w:tcW w:w="728" w:type="pct"/>
            <w:tcBorders>
              <w:top w:val="nil"/>
              <w:left w:val="nil"/>
              <w:bottom w:val="nil"/>
              <w:right w:val="nil"/>
            </w:tcBorders>
            <w:vAlign w:val="center"/>
            <w:hideMark/>
          </w:tcPr>
          <w:p w14:paraId="3B6D3B89" w14:textId="77777777" w:rsidR="002948B6" w:rsidRPr="009136D8" w:rsidRDefault="002948B6" w:rsidP="002948B6">
            <w:pPr>
              <w:jc w:val="right"/>
              <w:rPr>
                <w:rFonts w:ascii="Arial" w:hAnsi="Arial" w:cs="Arial"/>
              </w:rPr>
            </w:pPr>
          </w:p>
        </w:tc>
        <w:tc>
          <w:tcPr>
            <w:tcW w:w="61" w:type="pct"/>
            <w:tcBorders>
              <w:top w:val="nil"/>
              <w:left w:val="nil"/>
              <w:bottom w:val="nil"/>
              <w:right w:val="nil"/>
            </w:tcBorders>
            <w:noWrap/>
            <w:vAlign w:val="bottom"/>
            <w:hideMark/>
          </w:tcPr>
          <w:p w14:paraId="6891CD9C" w14:textId="77777777" w:rsidR="002948B6" w:rsidRPr="009136D8" w:rsidRDefault="002948B6" w:rsidP="002948B6">
            <w:pPr>
              <w:jc w:val="right"/>
              <w:rPr>
                <w:rFonts w:ascii="Arial" w:hAnsi="Arial" w:cs="Arial"/>
              </w:rPr>
            </w:pPr>
          </w:p>
        </w:tc>
        <w:tc>
          <w:tcPr>
            <w:tcW w:w="447" w:type="pct"/>
            <w:tcBorders>
              <w:top w:val="nil"/>
              <w:left w:val="nil"/>
              <w:bottom w:val="nil"/>
              <w:right w:val="nil"/>
            </w:tcBorders>
            <w:vAlign w:val="center"/>
            <w:hideMark/>
          </w:tcPr>
          <w:p w14:paraId="3C89C784" w14:textId="77777777" w:rsidR="002948B6" w:rsidRPr="009136D8" w:rsidRDefault="002948B6" w:rsidP="006432CE">
            <w:pPr>
              <w:jc w:val="right"/>
              <w:rPr>
                <w:rFonts w:ascii="Arial" w:hAnsi="Arial" w:cs="Arial"/>
              </w:rPr>
            </w:pPr>
          </w:p>
        </w:tc>
      </w:tr>
      <w:tr w:rsidR="002948B6" w:rsidRPr="009D62D4" w14:paraId="5D10568C" w14:textId="77777777" w:rsidTr="006432CE">
        <w:trPr>
          <w:trHeight w:val="198"/>
        </w:trPr>
        <w:tc>
          <w:tcPr>
            <w:tcW w:w="1231" w:type="pct"/>
            <w:tcBorders>
              <w:top w:val="nil"/>
              <w:left w:val="nil"/>
              <w:bottom w:val="nil"/>
              <w:right w:val="nil"/>
            </w:tcBorders>
            <w:noWrap/>
            <w:vAlign w:val="center"/>
            <w:hideMark/>
          </w:tcPr>
          <w:p w14:paraId="08A7A68A" w14:textId="77777777" w:rsidR="002948B6" w:rsidRPr="009136D8" w:rsidRDefault="002948B6" w:rsidP="002948B6">
            <w:pPr>
              <w:rPr>
                <w:rFonts w:ascii="Arial" w:hAnsi="Arial" w:cs="Arial"/>
                <w:color w:val="000000"/>
                <w:sz w:val="16"/>
                <w:szCs w:val="16"/>
              </w:rPr>
            </w:pPr>
            <w:r w:rsidRPr="009136D8">
              <w:rPr>
                <w:rFonts w:ascii="Arial" w:hAnsi="Arial" w:cs="Arial"/>
                <w:color w:val="000000"/>
                <w:sz w:val="16"/>
                <w:szCs w:val="16"/>
              </w:rPr>
              <w:t>Terrenos</w:t>
            </w:r>
          </w:p>
        </w:tc>
        <w:tc>
          <w:tcPr>
            <w:tcW w:w="568" w:type="pct"/>
            <w:tcBorders>
              <w:top w:val="nil"/>
              <w:left w:val="nil"/>
              <w:bottom w:val="nil"/>
              <w:right w:val="nil"/>
            </w:tcBorders>
            <w:vAlign w:val="center"/>
            <w:hideMark/>
          </w:tcPr>
          <w:p w14:paraId="22ACBB4D" w14:textId="755F1DE6"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(279.787)</w:t>
            </w:r>
          </w:p>
        </w:tc>
        <w:tc>
          <w:tcPr>
            <w:tcW w:w="61" w:type="pct"/>
            <w:tcBorders>
              <w:top w:val="nil"/>
              <w:left w:val="nil"/>
              <w:bottom w:val="nil"/>
              <w:right w:val="nil"/>
            </w:tcBorders>
            <w:noWrap/>
            <w:vAlign w:val="center"/>
            <w:hideMark/>
          </w:tcPr>
          <w:p w14:paraId="579A312B" w14:textId="77777777" w:rsidR="002948B6" w:rsidRPr="009136D8" w:rsidRDefault="002948B6" w:rsidP="002948B6">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515D214D" w14:textId="306F6EB7"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(6.748)</w:t>
            </w:r>
          </w:p>
        </w:tc>
        <w:tc>
          <w:tcPr>
            <w:tcW w:w="61" w:type="pct"/>
            <w:tcBorders>
              <w:top w:val="nil"/>
              <w:left w:val="nil"/>
              <w:bottom w:val="nil"/>
              <w:right w:val="nil"/>
            </w:tcBorders>
            <w:vAlign w:val="center"/>
            <w:hideMark/>
          </w:tcPr>
          <w:p w14:paraId="7CD36946" w14:textId="77777777" w:rsidR="002948B6" w:rsidRPr="009136D8" w:rsidRDefault="002948B6" w:rsidP="002948B6">
            <w:pPr>
              <w:jc w:val="right"/>
              <w:rPr>
                <w:rFonts w:ascii="Arial" w:hAnsi="Arial" w:cs="Arial"/>
                <w:color w:val="000000"/>
                <w:sz w:val="16"/>
                <w:szCs w:val="16"/>
              </w:rPr>
            </w:pPr>
          </w:p>
        </w:tc>
        <w:tc>
          <w:tcPr>
            <w:tcW w:w="469" w:type="pct"/>
            <w:tcBorders>
              <w:top w:val="nil"/>
              <w:left w:val="nil"/>
              <w:bottom w:val="nil"/>
              <w:right w:val="nil"/>
            </w:tcBorders>
            <w:vAlign w:val="center"/>
            <w:hideMark/>
          </w:tcPr>
          <w:p w14:paraId="557AAE9F" w14:textId="01E9AC60"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1.180</w:t>
            </w:r>
          </w:p>
        </w:tc>
        <w:tc>
          <w:tcPr>
            <w:tcW w:w="61" w:type="pct"/>
            <w:tcBorders>
              <w:top w:val="nil"/>
              <w:left w:val="nil"/>
              <w:bottom w:val="nil"/>
              <w:right w:val="nil"/>
            </w:tcBorders>
            <w:vAlign w:val="center"/>
            <w:hideMark/>
          </w:tcPr>
          <w:p w14:paraId="5E89DDE8" w14:textId="77777777" w:rsidR="002948B6" w:rsidRPr="009136D8" w:rsidRDefault="002948B6" w:rsidP="002948B6">
            <w:pPr>
              <w:jc w:val="right"/>
              <w:rPr>
                <w:rFonts w:ascii="Arial" w:hAnsi="Arial" w:cs="Arial"/>
                <w:color w:val="000000"/>
                <w:sz w:val="16"/>
                <w:szCs w:val="16"/>
              </w:rPr>
            </w:pPr>
          </w:p>
        </w:tc>
        <w:tc>
          <w:tcPr>
            <w:tcW w:w="744" w:type="pct"/>
            <w:tcBorders>
              <w:top w:val="nil"/>
              <w:left w:val="nil"/>
              <w:bottom w:val="nil"/>
              <w:right w:val="nil"/>
            </w:tcBorders>
            <w:vAlign w:val="center"/>
            <w:hideMark/>
          </w:tcPr>
          <w:p w14:paraId="6A12E672" w14:textId="11E4CB5D"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w:t>
            </w:r>
          </w:p>
        </w:tc>
        <w:tc>
          <w:tcPr>
            <w:tcW w:w="61" w:type="pct"/>
            <w:tcBorders>
              <w:top w:val="nil"/>
              <w:left w:val="nil"/>
              <w:bottom w:val="nil"/>
              <w:right w:val="nil"/>
            </w:tcBorders>
            <w:vAlign w:val="center"/>
            <w:hideMark/>
          </w:tcPr>
          <w:p w14:paraId="721F8318" w14:textId="77777777" w:rsidR="002948B6" w:rsidRPr="009136D8" w:rsidRDefault="002948B6" w:rsidP="002948B6">
            <w:pPr>
              <w:jc w:val="right"/>
              <w:rPr>
                <w:rFonts w:ascii="Arial" w:hAnsi="Arial" w:cs="Arial"/>
                <w:color w:val="000000"/>
                <w:sz w:val="16"/>
                <w:szCs w:val="16"/>
              </w:rPr>
            </w:pPr>
          </w:p>
        </w:tc>
        <w:tc>
          <w:tcPr>
            <w:tcW w:w="728" w:type="pct"/>
            <w:tcBorders>
              <w:top w:val="nil"/>
              <w:left w:val="nil"/>
              <w:bottom w:val="nil"/>
              <w:right w:val="nil"/>
            </w:tcBorders>
            <w:vAlign w:val="center"/>
            <w:hideMark/>
          </w:tcPr>
          <w:p w14:paraId="3DF52E33" w14:textId="46BCE591"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234.449</w:t>
            </w:r>
          </w:p>
        </w:tc>
        <w:tc>
          <w:tcPr>
            <w:tcW w:w="61" w:type="pct"/>
            <w:tcBorders>
              <w:top w:val="nil"/>
              <w:left w:val="nil"/>
              <w:bottom w:val="nil"/>
              <w:right w:val="nil"/>
            </w:tcBorders>
            <w:noWrap/>
            <w:vAlign w:val="bottom"/>
            <w:hideMark/>
          </w:tcPr>
          <w:p w14:paraId="01FA2563" w14:textId="77777777" w:rsidR="002948B6" w:rsidRPr="009136D8" w:rsidRDefault="002948B6" w:rsidP="002948B6">
            <w:pPr>
              <w:jc w:val="right"/>
              <w:rPr>
                <w:rFonts w:ascii="Arial" w:hAnsi="Arial" w:cs="Arial"/>
                <w:color w:val="000000"/>
                <w:sz w:val="16"/>
                <w:szCs w:val="16"/>
              </w:rPr>
            </w:pPr>
          </w:p>
        </w:tc>
        <w:tc>
          <w:tcPr>
            <w:tcW w:w="447" w:type="pct"/>
            <w:tcBorders>
              <w:top w:val="nil"/>
              <w:left w:val="nil"/>
              <w:bottom w:val="nil"/>
              <w:right w:val="nil"/>
            </w:tcBorders>
            <w:vAlign w:val="center"/>
            <w:hideMark/>
          </w:tcPr>
          <w:p w14:paraId="7478E5AF" w14:textId="04797712"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(50.906)</w:t>
            </w:r>
          </w:p>
        </w:tc>
      </w:tr>
      <w:tr w:rsidR="002948B6" w:rsidRPr="009D62D4" w14:paraId="179B78D7" w14:textId="77777777" w:rsidTr="006432CE">
        <w:trPr>
          <w:trHeight w:val="198"/>
        </w:trPr>
        <w:tc>
          <w:tcPr>
            <w:tcW w:w="1231" w:type="pct"/>
            <w:tcBorders>
              <w:top w:val="nil"/>
              <w:left w:val="nil"/>
              <w:bottom w:val="nil"/>
              <w:right w:val="nil"/>
            </w:tcBorders>
            <w:noWrap/>
            <w:vAlign w:val="center"/>
            <w:hideMark/>
          </w:tcPr>
          <w:p w14:paraId="56D51FE2" w14:textId="77777777" w:rsidR="002948B6" w:rsidRPr="009136D8" w:rsidRDefault="002948B6" w:rsidP="002948B6">
            <w:pPr>
              <w:rPr>
                <w:rFonts w:ascii="Arial" w:hAnsi="Arial" w:cs="Arial"/>
                <w:color w:val="000000"/>
                <w:sz w:val="16"/>
                <w:szCs w:val="16"/>
              </w:rPr>
            </w:pPr>
            <w:r w:rsidRPr="009136D8">
              <w:rPr>
                <w:rFonts w:ascii="Arial" w:hAnsi="Arial" w:cs="Arial"/>
                <w:color w:val="000000"/>
                <w:sz w:val="16"/>
                <w:szCs w:val="16"/>
              </w:rPr>
              <w:t xml:space="preserve">Prédios e benfeitorias </w:t>
            </w:r>
          </w:p>
        </w:tc>
        <w:tc>
          <w:tcPr>
            <w:tcW w:w="568" w:type="pct"/>
            <w:tcBorders>
              <w:top w:val="nil"/>
              <w:left w:val="nil"/>
              <w:bottom w:val="nil"/>
              <w:right w:val="nil"/>
            </w:tcBorders>
            <w:vAlign w:val="center"/>
            <w:hideMark/>
          </w:tcPr>
          <w:p w14:paraId="493517F0" w14:textId="71A803DC"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(156.547)</w:t>
            </w:r>
          </w:p>
        </w:tc>
        <w:tc>
          <w:tcPr>
            <w:tcW w:w="61" w:type="pct"/>
            <w:tcBorders>
              <w:top w:val="nil"/>
              <w:left w:val="nil"/>
              <w:bottom w:val="nil"/>
              <w:right w:val="nil"/>
            </w:tcBorders>
            <w:noWrap/>
            <w:vAlign w:val="center"/>
            <w:hideMark/>
          </w:tcPr>
          <w:p w14:paraId="14E42F2D" w14:textId="77777777" w:rsidR="002948B6" w:rsidRPr="009136D8" w:rsidRDefault="002948B6" w:rsidP="002948B6">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10F294C9" w14:textId="73FC9059"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w:t>
            </w:r>
          </w:p>
        </w:tc>
        <w:tc>
          <w:tcPr>
            <w:tcW w:w="61" w:type="pct"/>
            <w:tcBorders>
              <w:top w:val="nil"/>
              <w:left w:val="nil"/>
              <w:bottom w:val="nil"/>
              <w:right w:val="nil"/>
            </w:tcBorders>
            <w:vAlign w:val="center"/>
            <w:hideMark/>
          </w:tcPr>
          <w:p w14:paraId="4542A8C7" w14:textId="77777777" w:rsidR="002948B6" w:rsidRPr="009136D8" w:rsidRDefault="002948B6" w:rsidP="002948B6">
            <w:pPr>
              <w:jc w:val="right"/>
              <w:rPr>
                <w:rFonts w:ascii="Arial" w:hAnsi="Arial" w:cs="Arial"/>
                <w:color w:val="000000"/>
                <w:sz w:val="16"/>
                <w:szCs w:val="16"/>
              </w:rPr>
            </w:pPr>
          </w:p>
        </w:tc>
        <w:tc>
          <w:tcPr>
            <w:tcW w:w="469" w:type="pct"/>
            <w:tcBorders>
              <w:top w:val="nil"/>
              <w:left w:val="nil"/>
              <w:bottom w:val="nil"/>
              <w:right w:val="nil"/>
            </w:tcBorders>
            <w:vAlign w:val="center"/>
            <w:hideMark/>
          </w:tcPr>
          <w:p w14:paraId="2951B841" w14:textId="0C7769FE"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38.903</w:t>
            </w:r>
          </w:p>
        </w:tc>
        <w:tc>
          <w:tcPr>
            <w:tcW w:w="61" w:type="pct"/>
            <w:tcBorders>
              <w:top w:val="nil"/>
              <w:left w:val="nil"/>
              <w:bottom w:val="nil"/>
              <w:right w:val="nil"/>
            </w:tcBorders>
            <w:vAlign w:val="center"/>
            <w:hideMark/>
          </w:tcPr>
          <w:p w14:paraId="3F1666E9" w14:textId="77777777" w:rsidR="002948B6" w:rsidRPr="009136D8" w:rsidRDefault="002948B6" w:rsidP="002948B6">
            <w:pPr>
              <w:jc w:val="right"/>
              <w:rPr>
                <w:rFonts w:ascii="Arial" w:hAnsi="Arial" w:cs="Arial"/>
                <w:color w:val="000000"/>
                <w:sz w:val="16"/>
                <w:szCs w:val="16"/>
              </w:rPr>
            </w:pPr>
          </w:p>
        </w:tc>
        <w:tc>
          <w:tcPr>
            <w:tcW w:w="744" w:type="pct"/>
            <w:tcBorders>
              <w:top w:val="nil"/>
              <w:left w:val="nil"/>
              <w:bottom w:val="nil"/>
              <w:right w:val="nil"/>
            </w:tcBorders>
            <w:vAlign w:val="center"/>
            <w:hideMark/>
          </w:tcPr>
          <w:p w14:paraId="5976D58E" w14:textId="79DCF4E0"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w:t>
            </w:r>
          </w:p>
        </w:tc>
        <w:tc>
          <w:tcPr>
            <w:tcW w:w="61" w:type="pct"/>
            <w:tcBorders>
              <w:top w:val="nil"/>
              <w:left w:val="nil"/>
              <w:bottom w:val="nil"/>
              <w:right w:val="nil"/>
            </w:tcBorders>
            <w:vAlign w:val="center"/>
            <w:hideMark/>
          </w:tcPr>
          <w:p w14:paraId="3EEB8B6B" w14:textId="77777777" w:rsidR="002948B6" w:rsidRPr="009136D8" w:rsidRDefault="002948B6" w:rsidP="002948B6">
            <w:pPr>
              <w:jc w:val="right"/>
              <w:rPr>
                <w:rFonts w:ascii="Arial" w:hAnsi="Arial" w:cs="Arial"/>
                <w:color w:val="000000"/>
                <w:sz w:val="16"/>
                <w:szCs w:val="16"/>
              </w:rPr>
            </w:pPr>
          </w:p>
        </w:tc>
        <w:tc>
          <w:tcPr>
            <w:tcW w:w="728" w:type="pct"/>
            <w:tcBorders>
              <w:top w:val="nil"/>
              <w:left w:val="nil"/>
              <w:bottom w:val="nil"/>
              <w:right w:val="nil"/>
            </w:tcBorders>
            <w:vAlign w:val="center"/>
            <w:hideMark/>
          </w:tcPr>
          <w:p w14:paraId="6D5051BF" w14:textId="2B349F5B"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53.159</w:t>
            </w:r>
          </w:p>
        </w:tc>
        <w:tc>
          <w:tcPr>
            <w:tcW w:w="61" w:type="pct"/>
            <w:tcBorders>
              <w:top w:val="nil"/>
              <w:left w:val="nil"/>
              <w:bottom w:val="nil"/>
              <w:right w:val="nil"/>
            </w:tcBorders>
            <w:noWrap/>
            <w:vAlign w:val="bottom"/>
            <w:hideMark/>
          </w:tcPr>
          <w:p w14:paraId="3D5D1056" w14:textId="77777777" w:rsidR="002948B6" w:rsidRPr="009136D8" w:rsidRDefault="002948B6" w:rsidP="002948B6">
            <w:pPr>
              <w:jc w:val="right"/>
              <w:rPr>
                <w:rFonts w:ascii="Arial" w:hAnsi="Arial" w:cs="Arial"/>
                <w:color w:val="000000"/>
                <w:sz w:val="16"/>
                <w:szCs w:val="16"/>
              </w:rPr>
            </w:pPr>
          </w:p>
        </w:tc>
        <w:tc>
          <w:tcPr>
            <w:tcW w:w="447" w:type="pct"/>
            <w:tcBorders>
              <w:top w:val="nil"/>
              <w:left w:val="nil"/>
              <w:bottom w:val="nil"/>
              <w:right w:val="nil"/>
            </w:tcBorders>
            <w:vAlign w:val="center"/>
            <w:hideMark/>
          </w:tcPr>
          <w:p w14:paraId="36488823" w14:textId="2B7E771D"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(64.485)</w:t>
            </w:r>
          </w:p>
        </w:tc>
      </w:tr>
      <w:tr w:rsidR="00101879" w:rsidRPr="009D62D4" w14:paraId="03766DB0" w14:textId="77777777" w:rsidTr="002948B6">
        <w:trPr>
          <w:trHeight w:val="198"/>
        </w:trPr>
        <w:tc>
          <w:tcPr>
            <w:tcW w:w="1231" w:type="pct"/>
            <w:tcBorders>
              <w:top w:val="nil"/>
              <w:left w:val="nil"/>
              <w:bottom w:val="nil"/>
              <w:right w:val="nil"/>
            </w:tcBorders>
            <w:noWrap/>
            <w:vAlign w:val="center"/>
            <w:hideMark/>
          </w:tcPr>
          <w:p w14:paraId="42778694" w14:textId="77777777" w:rsidR="002948B6" w:rsidRPr="009136D8" w:rsidRDefault="002948B6" w:rsidP="002948B6">
            <w:pPr>
              <w:rPr>
                <w:rFonts w:ascii="Arial" w:hAnsi="Arial" w:cs="Arial"/>
                <w:color w:val="000000"/>
                <w:sz w:val="16"/>
                <w:szCs w:val="16"/>
              </w:rPr>
            </w:pPr>
            <w:r w:rsidRPr="009136D8">
              <w:rPr>
                <w:rFonts w:ascii="Arial" w:hAnsi="Arial" w:cs="Arial"/>
                <w:color w:val="000000"/>
                <w:sz w:val="16"/>
                <w:szCs w:val="16"/>
              </w:rPr>
              <w:t>Equipamentos operacionais</w:t>
            </w:r>
          </w:p>
        </w:tc>
        <w:tc>
          <w:tcPr>
            <w:tcW w:w="568" w:type="pct"/>
            <w:tcBorders>
              <w:top w:val="nil"/>
              <w:left w:val="nil"/>
              <w:bottom w:val="single" w:sz="8" w:space="0" w:color="auto"/>
              <w:right w:val="nil"/>
            </w:tcBorders>
            <w:vAlign w:val="center"/>
            <w:hideMark/>
          </w:tcPr>
          <w:p w14:paraId="7E72B7A0" w14:textId="27B242AF"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(3.848)</w:t>
            </w:r>
          </w:p>
        </w:tc>
        <w:tc>
          <w:tcPr>
            <w:tcW w:w="61" w:type="pct"/>
            <w:tcBorders>
              <w:top w:val="nil"/>
              <w:left w:val="nil"/>
              <w:bottom w:val="nil"/>
              <w:right w:val="nil"/>
            </w:tcBorders>
            <w:noWrap/>
            <w:vAlign w:val="center"/>
            <w:hideMark/>
          </w:tcPr>
          <w:p w14:paraId="11FB697E" w14:textId="77777777" w:rsidR="002948B6" w:rsidRPr="009136D8" w:rsidRDefault="002948B6" w:rsidP="002948B6">
            <w:pPr>
              <w:jc w:val="right"/>
              <w:rPr>
                <w:rFonts w:ascii="Arial" w:hAnsi="Arial" w:cs="Arial"/>
                <w:color w:val="000000"/>
                <w:sz w:val="16"/>
                <w:szCs w:val="16"/>
              </w:rPr>
            </w:pPr>
          </w:p>
        </w:tc>
        <w:tc>
          <w:tcPr>
            <w:tcW w:w="507" w:type="pct"/>
            <w:tcBorders>
              <w:top w:val="nil"/>
              <w:left w:val="nil"/>
              <w:bottom w:val="single" w:sz="8" w:space="0" w:color="auto"/>
              <w:right w:val="nil"/>
            </w:tcBorders>
            <w:vAlign w:val="center"/>
            <w:hideMark/>
          </w:tcPr>
          <w:p w14:paraId="750ABDB1" w14:textId="72884852"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w:t>
            </w:r>
          </w:p>
        </w:tc>
        <w:tc>
          <w:tcPr>
            <w:tcW w:w="61" w:type="pct"/>
            <w:tcBorders>
              <w:top w:val="nil"/>
              <w:left w:val="nil"/>
              <w:bottom w:val="nil"/>
              <w:right w:val="nil"/>
            </w:tcBorders>
            <w:vAlign w:val="center"/>
            <w:hideMark/>
          </w:tcPr>
          <w:p w14:paraId="381C34F9" w14:textId="77777777" w:rsidR="002948B6" w:rsidRPr="009136D8" w:rsidRDefault="002948B6" w:rsidP="002948B6">
            <w:pPr>
              <w:jc w:val="right"/>
              <w:rPr>
                <w:rFonts w:ascii="Arial" w:hAnsi="Arial" w:cs="Arial"/>
                <w:color w:val="000000"/>
                <w:sz w:val="16"/>
                <w:szCs w:val="16"/>
              </w:rPr>
            </w:pPr>
          </w:p>
        </w:tc>
        <w:tc>
          <w:tcPr>
            <w:tcW w:w="469" w:type="pct"/>
            <w:tcBorders>
              <w:top w:val="nil"/>
              <w:left w:val="nil"/>
              <w:bottom w:val="single" w:sz="8" w:space="0" w:color="auto"/>
              <w:right w:val="nil"/>
            </w:tcBorders>
            <w:vAlign w:val="center"/>
            <w:hideMark/>
          </w:tcPr>
          <w:p w14:paraId="2D291019" w14:textId="7CE33455"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w:t>
            </w:r>
          </w:p>
        </w:tc>
        <w:tc>
          <w:tcPr>
            <w:tcW w:w="61" w:type="pct"/>
            <w:tcBorders>
              <w:top w:val="nil"/>
              <w:left w:val="nil"/>
              <w:bottom w:val="nil"/>
              <w:right w:val="nil"/>
            </w:tcBorders>
            <w:vAlign w:val="center"/>
            <w:hideMark/>
          </w:tcPr>
          <w:p w14:paraId="1B5B482E" w14:textId="77777777" w:rsidR="002948B6" w:rsidRPr="009136D8" w:rsidRDefault="002948B6" w:rsidP="002948B6">
            <w:pPr>
              <w:jc w:val="right"/>
              <w:rPr>
                <w:rFonts w:ascii="Arial" w:hAnsi="Arial" w:cs="Arial"/>
                <w:color w:val="000000"/>
                <w:sz w:val="16"/>
                <w:szCs w:val="16"/>
              </w:rPr>
            </w:pPr>
          </w:p>
        </w:tc>
        <w:tc>
          <w:tcPr>
            <w:tcW w:w="744" w:type="pct"/>
            <w:tcBorders>
              <w:top w:val="nil"/>
              <w:left w:val="nil"/>
              <w:bottom w:val="single" w:sz="8" w:space="0" w:color="auto"/>
              <w:right w:val="nil"/>
            </w:tcBorders>
            <w:vAlign w:val="center"/>
            <w:hideMark/>
          </w:tcPr>
          <w:p w14:paraId="17ECCFED" w14:textId="1475FF6B"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w:t>
            </w:r>
          </w:p>
        </w:tc>
        <w:tc>
          <w:tcPr>
            <w:tcW w:w="61" w:type="pct"/>
            <w:tcBorders>
              <w:top w:val="nil"/>
              <w:left w:val="nil"/>
              <w:bottom w:val="nil"/>
              <w:right w:val="nil"/>
            </w:tcBorders>
            <w:vAlign w:val="center"/>
            <w:hideMark/>
          </w:tcPr>
          <w:p w14:paraId="72F167F3" w14:textId="77777777" w:rsidR="002948B6" w:rsidRPr="009136D8" w:rsidRDefault="002948B6" w:rsidP="002948B6">
            <w:pPr>
              <w:jc w:val="right"/>
              <w:rPr>
                <w:rFonts w:ascii="Arial" w:hAnsi="Arial" w:cs="Arial"/>
                <w:color w:val="000000"/>
                <w:sz w:val="16"/>
                <w:szCs w:val="16"/>
              </w:rPr>
            </w:pPr>
          </w:p>
        </w:tc>
        <w:tc>
          <w:tcPr>
            <w:tcW w:w="728" w:type="pct"/>
            <w:tcBorders>
              <w:top w:val="nil"/>
              <w:left w:val="nil"/>
              <w:bottom w:val="single" w:sz="8" w:space="0" w:color="auto"/>
              <w:right w:val="nil"/>
            </w:tcBorders>
            <w:vAlign w:val="center"/>
            <w:hideMark/>
          </w:tcPr>
          <w:p w14:paraId="322DBF9A" w14:textId="019114F7"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w:t>
            </w:r>
          </w:p>
        </w:tc>
        <w:tc>
          <w:tcPr>
            <w:tcW w:w="61" w:type="pct"/>
            <w:tcBorders>
              <w:top w:val="nil"/>
              <w:left w:val="nil"/>
              <w:bottom w:val="nil"/>
              <w:right w:val="nil"/>
            </w:tcBorders>
            <w:noWrap/>
            <w:vAlign w:val="bottom"/>
            <w:hideMark/>
          </w:tcPr>
          <w:p w14:paraId="201C4732" w14:textId="77777777" w:rsidR="002948B6" w:rsidRPr="009136D8" w:rsidRDefault="002948B6" w:rsidP="002948B6">
            <w:pPr>
              <w:jc w:val="right"/>
              <w:rPr>
                <w:rFonts w:ascii="Arial" w:hAnsi="Arial" w:cs="Arial"/>
                <w:color w:val="000000"/>
                <w:sz w:val="16"/>
                <w:szCs w:val="16"/>
              </w:rPr>
            </w:pPr>
          </w:p>
        </w:tc>
        <w:tc>
          <w:tcPr>
            <w:tcW w:w="447" w:type="pct"/>
            <w:tcBorders>
              <w:top w:val="nil"/>
              <w:left w:val="nil"/>
              <w:bottom w:val="single" w:sz="8" w:space="0" w:color="auto"/>
              <w:right w:val="nil"/>
            </w:tcBorders>
            <w:vAlign w:val="center"/>
            <w:hideMark/>
          </w:tcPr>
          <w:p w14:paraId="77E4113E" w14:textId="0258AFA9"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(3.848)</w:t>
            </w:r>
          </w:p>
        </w:tc>
      </w:tr>
      <w:tr w:rsidR="002948B6" w:rsidRPr="009D62D4" w14:paraId="7D8CADDE" w14:textId="77777777" w:rsidTr="006432CE">
        <w:trPr>
          <w:trHeight w:val="198"/>
        </w:trPr>
        <w:tc>
          <w:tcPr>
            <w:tcW w:w="1231" w:type="pct"/>
            <w:tcBorders>
              <w:top w:val="nil"/>
              <w:left w:val="nil"/>
              <w:bottom w:val="nil"/>
              <w:right w:val="nil"/>
            </w:tcBorders>
            <w:noWrap/>
            <w:vAlign w:val="center"/>
            <w:hideMark/>
          </w:tcPr>
          <w:p w14:paraId="715ABDA5" w14:textId="77777777" w:rsidR="002948B6" w:rsidRPr="009136D8" w:rsidRDefault="002948B6" w:rsidP="002948B6">
            <w:pPr>
              <w:jc w:val="right"/>
              <w:rPr>
                <w:rFonts w:ascii="Arial" w:hAnsi="Arial" w:cs="Arial"/>
                <w:color w:val="000000"/>
                <w:sz w:val="16"/>
                <w:szCs w:val="16"/>
              </w:rPr>
            </w:pPr>
          </w:p>
        </w:tc>
        <w:tc>
          <w:tcPr>
            <w:tcW w:w="568" w:type="pct"/>
            <w:tcBorders>
              <w:top w:val="nil"/>
              <w:left w:val="nil"/>
              <w:bottom w:val="nil"/>
              <w:right w:val="nil"/>
            </w:tcBorders>
            <w:vAlign w:val="center"/>
            <w:hideMark/>
          </w:tcPr>
          <w:p w14:paraId="412A526F" w14:textId="77777777" w:rsidR="002948B6" w:rsidRPr="009136D8" w:rsidRDefault="002948B6" w:rsidP="006432CE">
            <w:pPr>
              <w:jc w:val="right"/>
              <w:rPr>
                <w:rFonts w:ascii="Arial" w:hAnsi="Arial" w:cs="Arial"/>
              </w:rPr>
            </w:pPr>
          </w:p>
        </w:tc>
        <w:tc>
          <w:tcPr>
            <w:tcW w:w="61" w:type="pct"/>
            <w:tcBorders>
              <w:top w:val="nil"/>
              <w:left w:val="nil"/>
              <w:bottom w:val="nil"/>
              <w:right w:val="nil"/>
            </w:tcBorders>
            <w:noWrap/>
            <w:vAlign w:val="center"/>
            <w:hideMark/>
          </w:tcPr>
          <w:p w14:paraId="0FA950F5" w14:textId="77777777" w:rsidR="002948B6" w:rsidRPr="009136D8" w:rsidRDefault="002948B6" w:rsidP="002948B6">
            <w:pPr>
              <w:jc w:val="right"/>
              <w:rPr>
                <w:rFonts w:ascii="Arial" w:hAnsi="Arial" w:cs="Arial"/>
              </w:rPr>
            </w:pPr>
          </w:p>
        </w:tc>
        <w:tc>
          <w:tcPr>
            <w:tcW w:w="507" w:type="pct"/>
            <w:tcBorders>
              <w:top w:val="nil"/>
              <w:left w:val="nil"/>
              <w:bottom w:val="nil"/>
              <w:right w:val="nil"/>
            </w:tcBorders>
            <w:vAlign w:val="center"/>
            <w:hideMark/>
          </w:tcPr>
          <w:p w14:paraId="6D93784E" w14:textId="77777777" w:rsidR="002948B6" w:rsidRPr="009136D8" w:rsidRDefault="002948B6" w:rsidP="002948B6">
            <w:pPr>
              <w:jc w:val="right"/>
              <w:rPr>
                <w:rFonts w:ascii="Arial" w:hAnsi="Arial" w:cs="Arial"/>
              </w:rPr>
            </w:pPr>
          </w:p>
        </w:tc>
        <w:tc>
          <w:tcPr>
            <w:tcW w:w="61" w:type="pct"/>
            <w:tcBorders>
              <w:top w:val="nil"/>
              <w:left w:val="nil"/>
              <w:bottom w:val="nil"/>
              <w:right w:val="nil"/>
            </w:tcBorders>
            <w:vAlign w:val="center"/>
            <w:hideMark/>
          </w:tcPr>
          <w:p w14:paraId="4D7B361B" w14:textId="77777777" w:rsidR="002948B6" w:rsidRPr="009136D8" w:rsidRDefault="002948B6" w:rsidP="002948B6">
            <w:pPr>
              <w:jc w:val="right"/>
              <w:rPr>
                <w:rFonts w:ascii="Arial" w:hAnsi="Arial" w:cs="Arial"/>
              </w:rPr>
            </w:pPr>
          </w:p>
        </w:tc>
        <w:tc>
          <w:tcPr>
            <w:tcW w:w="469" w:type="pct"/>
            <w:tcBorders>
              <w:top w:val="nil"/>
              <w:left w:val="nil"/>
              <w:bottom w:val="nil"/>
              <w:right w:val="nil"/>
            </w:tcBorders>
            <w:vAlign w:val="center"/>
            <w:hideMark/>
          </w:tcPr>
          <w:p w14:paraId="0AD787B3" w14:textId="77777777" w:rsidR="002948B6" w:rsidRPr="009136D8" w:rsidRDefault="002948B6" w:rsidP="002948B6">
            <w:pPr>
              <w:jc w:val="right"/>
              <w:rPr>
                <w:rFonts w:ascii="Arial" w:hAnsi="Arial" w:cs="Arial"/>
              </w:rPr>
            </w:pPr>
          </w:p>
        </w:tc>
        <w:tc>
          <w:tcPr>
            <w:tcW w:w="61" w:type="pct"/>
            <w:tcBorders>
              <w:top w:val="nil"/>
              <w:left w:val="nil"/>
              <w:bottom w:val="nil"/>
              <w:right w:val="nil"/>
            </w:tcBorders>
            <w:vAlign w:val="center"/>
            <w:hideMark/>
          </w:tcPr>
          <w:p w14:paraId="097D81FF" w14:textId="77777777" w:rsidR="002948B6" w:rsidRPr="009136D8" w:rsidRDefault="002948B6" w:rsidP="002948B6">
            <w:pPr>
              <w:jc w:val="right"/>
              <w:rPr>
                <w:rFonts w:ascii="Arial" w:hAnsi="Arial" w:cs="Arial"/>
              </w:rPr>
            </w:pPr>
          </w:p>
        </w:tc>
        <w:tc>
          <w:tcPr>
            <w:tcW w:w="744" w:type="pct"/>
            <w:tcBorders>
              <w:top w:val="nil"/>
              <w:left w:val="nil"/>
              <w:bottom w:val="nil"/>
              <w:right w:val="nil"/>
            </w:tcBorders>
            <w:vAlign w:val="center"/>
            <w:hideMark/>
          </w:tcPr>
          <w:p w14:paraId="2EF0CE4F" w14:textId="77777777" w:rsidR="002948B6" w:rsidRPr="009136D8" w:rsidRDefault="002948B6" w:rsidP="002948B6">
            <w:pPr>
              <w:jc w:val="right"/>
              <w:rPr>
                <w:rFonts w:ascii="Arial" w:hAnsi="Arial" w:cs="Arial"/>
              </w:rPr>
            </w:pPr>
          </w:p>
        </w:tc>
        <w:tc>
          <w:tcPr>
            <w:tcW w:w="61" w:type="pct"/>
            <w:tcBorders>
              <w:top w:val="nil"/>
              <w:left w:val="nil"/>
              <w:bottom w:val="nil"/>
              <w:right w:val="nil"/>
            </w:tcBorders>
            <w:vAlign w:val="center"/>
            <w:hideMark/>
          </w:tcPr>
          <w:p w14:paraId="672768CA" w14:textId="77777777" w:rsidR="002948B6" w:rsidRPr="009136D8" w:rsidRDefault="002948B6" w:rsidP="002948B6">
            <w:pPr>
              <w:jc w:val="right"/>
              <w:rPr>
                <w:rFonts w:ascii="Arial" w:hAnsi="Arial" w:cs="Arial"/>
              </w:rPr>
            </w:pPr>
          </w:p>
        </w:tc>
        <w:tc>
          <w:tcPr>
            <w:tcW w:w="728" w:type="pct"/>
            <w:tcBorders>
              <w:top w:val="nil"/>
              <w:left w:val="nil"/>
              <w:bottom w:val="nil"/>
              <w:right w:val="nil"/>
            </w:tcBorders>
            <w:vAlign w:val="center"/>
            <w:hideMark/>
          </w:tcPr>
          <w:p w14:paraId="6DEC0125" w14:textId="77777777" w:rsidR="002948B6" w:rsidRPr="009136D8" w:rsidRDefault="002948B6" w:rsidP="002948B6">
            <w:pPr>
              <w:jc w:val="right"/>
              <w:rPr>
                <w:rFonts w:ascii="Arial" w:hAnsi="Arial" w:cs="Arial"/>
              </w:rPr>
            </w:pPr>
          </w:p>
        </w:tc>
        <w:tc>
          <w:tcPr>
            <w:tcW w:w="61" w:type="pct"/>
            <w:tcBorders>
              <w:top w:val="nil"/>
              <w:left w:val="nil"/>
              <w:bottom w:val="nil"/>
              <w:right w:val="nil"/>
            </w:tcBorders>
            <w:noWrap/>
            <w:vAlign w:val="bottom"/>
            <w:hideMark/>
          </w:tcPr>
          <w:p w14:paraId="11F4DAA3" w14:textId="77777777" w:rsidR="002948B6" w:rsidRPr="009136D8" w:rsidRDefault="002948B6" w:rsidP="002948B6">
            <w:pPr>
              <w:jc w:val="right"/>
              <w:rPr>
                <w:rFonts w:ascii="Arial" w:hAnsi="Arial" w:cs="Arial"/>
              </w:rPr>
            </w:pPr>
          </w:p>
        </w:tc>
        <w:tc>
          <w:tcPr>
            <w:tcW w:w="447" w:type="pct"/>
            <w:tcBorders>
              <w:top w:val="nil"/>
              <w:left w:val="nil"/>
              <w:bottom w:val="nil"/>
              <w:right w:val="nil"/>
            </w:tcBorders>
            <w:vAlign w:val="center"/>
            <w:hideMark/>
          </w:tcPr>
          <w:p w14:paraId="79744BCB" w14:textId="77777777" w:rsidR="002948B6" w:rsidRPr="009136D8" w:rsidRDefault="002948B6" w:rsidP="006432CE">
            <w:pPr>
              <w:jc w:val="right"/>
              <w:rPr>
                <w:rFonts w:ascii="Arial" w:hAnsi="Arial" w:cs="Arial"/>
              </w:rPr>
            </w:pPr>
          </w:p>
        </w:tc>
      </w:tr>
      <w:tr w:rsidR="00101879" w:rsidRPr="009D62D4" w14:paraId="19E42E00" w14:textId="77777777" w:rsidTr="002948B6">
        <w:trPr>
          <w:trHeight w:val="198"/>
        </w:trPr>
        <w:tc>
          <w:tcPr>
            <w:tcW w:w="1231" w:type="pct"/>
            <w:tcBorders>
              <w:top w:val="nil"/>
              <w:left w:val="nil"/>
              <w:bottom w:val="nil"/>
              <w:right w:val="nil"/>
            </w:tcBorders>
            <w:noWrap/>
            <w:vAlign w:val="center"/>
            <w:hideMark/>
          </w:tcPr>
          <w:p w14:paraId="18F7190F" w14:textId="77777777" w:rsidR="002948B6" w:rsidRPr="009136D8" w:rsidRDefault="002948B6" w:rsidP="002948B6">
            <w:pPr>
              <w:jc w:val="right"/>
              <w:rPr>
                <w:rFonts w:ascii="Arial" w:hAnsi="Arial" w:cs="Arial"/>
              </w:rPr>
            </w:pPr>
          </w:p>
        </w:tc>
        <w:tc>
          <w:tcPr>
            <w:tcW w:w="568" w:type="pct"/>
            <w:tcBorders>
              <w:top w:val="nil"/>
              <w:left w:val="nil"/>
              <w:bottom w:val="double" w:sz="6" w:space="0" w:color="auto"/>
              <w:right w:val="nil"/>
            </w:tcBorders>
            <w:vAlign w:val="center"/>
            <w:hideMark/>
          </w:tcPr>
          <w:p w14:paraId="5A890E38" w14:textId="27A2293F"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(440.182)</w:t>
            </w:r>
          </w:p>
        </w:tc>
        <w:tc>
          <w:tcPr>
            <w:tcW w:w="61" w:type="pct"/>
            <w:tcBorders>
              <w:top w:val="nil"/>
              <w:left w:val="nil"/>
              <w:bottom w:val="nil"/>
              <w:right w:val="nil"/>
            </w:tcBorders>
            <w:noWrap/>
            <w:vAlign w:val="center"/>
            <w:hideMark/>
          </w:tcPr>
          <w:p w14:paraId="56F355E8" w14:textId="77777777" w:rsidR="002948B6" w:rsidRPr="009136D8" w:rsidRDefault="002948B6" w:rsidP="002948B6">
            <w:pPr>
              <w:jc w:val="right"/>
              <w:rPr>
                <w:rFonts w:ascii="Arial" w:hAnsi="Arial" w:cs="Arial"/>
                <w:color w:val="000000"/>
                <w:sz w:val="16"/>
                <w:szCs w:val="16"/>
              </w:rPr>
            </w:pPr>
          </w:p>
        </w:tc>
        <w:tc>
          <w:tcPr>
            <w:tcW w:w="507" w:type="pct"/>
            <w:tcBorders>
              <w:top w:val="nil"/>
              <w:left w:val="nil"/>
              <w:bottom w:val="double" w:sz="6" w:space="0" w:color="auto"/>
              <w:right w:val="nil"/>
            </w:tcBorders>
            <w:vAlign w:val="center"/>
            <w:hideMark/>
          </w:tcPr>
          <w:p w14:paraId="50337DC5" w14:textId="38E188B5"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(6.748)</w:t>
            </w:r>
          </w:p>
        </w:tc>
        <w:tc>
          <w:tcPr>
            <w:tcW w:w="61" w:type="pct"/>
            <w:tcBorders>
              <w:top w:val="nil"/>
              <w:left w:val="nil"/>
              <w:bottom w:val="nil"/>
              <w:right w:val="nil"/>
            </w:tcBorders>
            <w:vAlign w:val="center"/>
            <w:hideMark/>
          </w:tcPr>
          <w:p w14:paraId="626CDC42" w14:textId="77777777" w:rsidR="002948B6" w:rsidRPr="009136D8" w:rsidRDefault="002948B6" w:rsidP="002948B6">
            <w:pPr>
              <w:jc w:val="right"/>
              <w:rPr>
                <w:rFonts w:ascii="Arial" w:hAnsi="Arial" w:cs="Arial"/>
                <w:color w:val="000000"/>
                <w:sz w:val="16"/>
                <w:szCs w:val="16"/>
              </w:rPr>
            </w:pPr>
          </w:p>
        </w:tc>
        <w:tc>
          <w:tcPr>
            <w:tcW w:w="469" w:type="pct"/>
            <w:tcBorders>
              <w:top w:val="nil"/>
              <w:left w:val="nil"/>
              <w:bottom w:val="double" w:sz="6" w:space="0" w:color="auto"/>
              <w:right w:val="nil"/>
            </w:tcBorders>
            <w:vAlign w:val="center"/>
            <w:hideMark/>
          </w:tcPr>
          <w:p w14:paraId="054ACD30" w14:textId="7920131D"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40.083</w:t>
            </w:r>
          </w:p>
        </w:tc>
        <w:tc>
          <w:tcPr>
            <w:tcW w:w="61" w:type="pct"/>
            <w:tcBorders>
              <w:top w:val="nil"/>
              <w:left w:val="nil"/>
              <w:bottom w:val="nil"/>
              <w:right w:val="nil"/>
            </w:tcBorders>
            <w:vAlign w:val="center"/>
            <w:hideMark/>
          </w:tcPr>
          <w:p w14:paraId="21AE4B8F" w14:textId="77777777" w:rsidR="002948B6" w:rsidRPr="009136D8" w:rsidRDefault="002948B6" w:rsidP="002948B6">
            <w:pPr>
              <w:jc w:val="right"/>
              <w:rPr>
                <w:rFonts w:ascii="Arial" w:hAnsi="Arial" w:cs="Arial"/>
                <w:color w:val="000000"/>
                <w:sz w:val="16"/>
                <w:szCs w:val="16"/>
              </w:rPr>
            </w:pPr>
          </w:p>
        </w:tc>
        <w:tc>
          <w:tcPr>
            <w:tcW w:w="744" w:type="pct"/>
            <w:tcBorders>
              <w:top w:val="nil"/>
              <w:left w:val="nil"/>
              <w:bottom w:val="double" w:sz="6" w:space="0" w:color="auto"/>
              <w:right w:val="nil"/>
            </w:tcBorders>
            <w:vAlign w:val="center"/>
            <w:hideMark/>
          </w:tcPr>
          <w:p w14:paraId="36956B5E" w14:textId="058282A0"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w:t>
            </w:r>
          </w:p>
        </w:tc>
        <w:tc>
          <w:tcPr>
            <w:tcW w:w="61" w:type="pct"/>
            <w:tcBorders>
              <w:top w:val="nil"/>
              <w:left w:val="nil"/>
              <w:bottom w:val="nil"/>
              <w:right w:val="nil"/>
            </w:tcBorders>
            <w:vAlign w:val="center"/>
            <w:hideMark/>
          </w:tcPr>
          <w:p w14:paraId="1D44B464" w14:textId="77777777" w:rsidR="002948B6" w:rsidRPr="009136D8" w:rsidRDefault="002948B6" w:rsidP="002948B6">
            <w:pPr>
              <w:jc w:val="right"/>
              <w:rPr>
                <w:rFonts w:ascii="Arial" w:hAnsi="Arial" w:cs="Arial"/>
                <w:color w:val="000000"/>
                <w:sz w:val="16"/>
                <w:szCs w:val="16"/>
              </w:rPr>
            </w:pPr>
          </w:p>
        </w:tc>
        <w:tc>
          <w:tcPr>
            <w:tcW w:w="728" w:type="pct"/>
            <w:tcBorders>
              <w:top w:val="nil"/>
              <w:left w:val="nil"/>
              <w:bottom w:val="double" w:sz="6" w:space="0" w:color="auto"/>
              <w:right w:val="nil"/>
            </w:tcBorders>
            <w:vAlign w:val="center"/>
            <w:hideMark/>
          </w:tcPr>
          <w:p w14:paraId="6FC91F7D" w14:textId="637D59A8"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287.608</w:t>
            </w:r>
          </w:p>
        </w:tc>
        <w:tc>
          <w:tcPr>
            <w:tcW w:w="61" w:type="pct"/>
            <w:tcBorders>
              <w:top w:val="nil"/>
              <w:left w:val="nil"/>
              <w:bottom w:val="nil"/>
              <w:right w:val="nil"/>
            </w:tcBorders>
            <w:noWrap/>
            <w:vAlign w:val="bottom"/>
            <w:hideMark/>
          </w:tcPr>
          <w:p w14:paraId="11CA0356" w14:textId="77777777" w:rsidR="002948B6" w:rsidRPr="009136D8" w:rsidRDefault="002948B6" w:rsidP="002948B6">
            <w:pPr>
              <w:jc w:val="right"/>
              <w:rPr>
                <w:rFonts w:ascii="Arial" w:hAnsi="Arial" w:cs="Arial"/>
                <w:color w:val="000000"/>
                <w:sz w:val="16"/>
                <w:szCs w:val="16"/>
              </w:rPr>
            </w:pPr>
          </w:p>
        </w:tc>
        <w:tc>
          <w:tcPr>
            <w:tcW w:w="447" w:type="pct"/>
            <w:tcBorders>
              <w:top w:val="nil"/>
              <w:left w:val="nil"/>
              <w:bottom w:val="double" w:sz="6" w:space="0" w:color="auto"/>
              <w:right w:val="nil"/>
            </w:tcBorders>
            <w:vAlign w:val="center"/>
            <w:hideMark/>
          </w:tcPr>
          <w:p w14:paraId="0DEEB6B6" w14:textId="4B818B29"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(119.239)</w:t>
            </w:r>
          </w:p>
        </w:tc>
      </w:tr>
      <w:tr w:rsidR="002948B6" w:rsidRPr="009D62D4" w14:paraId="36FF9A62" w14:textId="77777777" w:rsidTr="006432CE">
        <w:trPr>
          <w:trHeight w:val="198"/>
        </w:trPr>
        <w:tc>
          <w:tcPr>
            <w:tcW w:w="1231" w:type="pct"/>
            <w:tcBorders>
              <w:top w:val="nil"/>
              <w:left w:val="nil"/>
              <w:bottom w:val="nil"/>
              <w:right w:val="nil"/>
            </w:tcBorders>
            <w:noWrap/>
            <w:vAlign w:val="center"/>
            <w:hideMark/>
          </w:tcPr>
          <w:p w14:paraId="61C56D38" w14:textId="77777777" w:rsidR="002948B6" w:rsidRPr="009136D8" w:rsidRDefault="002948B6" w:rsidP="002948B6">
            <w:pPr>
              <w:jc w:val="right"/>
              <w:rPr>
                <w:rFonts w:ascii="Arial" w:hAnsi="Arial" w:cs="Arial"/>
                <w:color w:val="000000"/>
                <w:sz w:val="16"/>
                <w:szCs w:val="16"/>
              </w:rPr>
            </w:pPr>
          </w:p>
        </w:tc>
        <w:tc>
          <w:tcPr>
            <w:tcW w:w="568" w:type="pct"/>
            <w:tcBorders>
              <w:top w:val="nil"/>
              <w:left w:val="nil"/>
              <w:bottom w:val="nil"/>
              <w:right w:val="nil"/>
            </w:tcBorders>
            <w:vAlign w:val="center"/>
            <w:hideMark/>
          </w:tcPr>
          <w:p w14:paraId="6DFBF886" w14:textId="77777777" w:rsidR="002948B6" w:rsidRPr="009136D8" w:rsidRDefault="002948B6" w:rsidP="006432CE">
            <w:pPr>
              <w:jc w:val="right"/>
              <w:rPr>
                <w:rFonts w:ascii="Arial" w:hAnsi="Arial" w:cs="Arial"/>
              </w:rPr>
            </w:pPr>
          </w:p>
        </w:tc>
        <w:tc>
          <w:tcPr>
            <w:tcW w:w="61" w:type="pct"/>
            <w:tcBorders>
              <w:top w:val="nil"/>
              <w:left w:val="nil"/>
              <w:bottom w:val="nil"/>
              <w:right w:val="nil"/>
            </w:tcBorders>
            <w:noWrap/>
            <w:vAlign w:val="center"/>
            <w:hideMark/>
          </w:tcPr>
          <w:p w14:paraId="767A1E31" w14:textId="77777777" w:rsidR="002948B6" w:rsidRPr="009136D8" w:rsidRDefault="002948B6" w:rsidP="002948B6">
            <w:pPr>
              <w:jc w:val="right"/>
              <w:rPr>
                <w:rFonts w:ascii="Arial" w:hAnsi="Arial" w:cs="Arial"/>
              </w:rPr>
            </w:pPr>
          </w:p>
        </w:tc>
        <w:tc>
          <w:tcPr>
            <w:tcW w:w="507" w:type="pct"/>
            <w:tcBorders>
              <w:top w:val="nil"/>
              <w:left w:val="nil"/>
              <w:bottom w:val="nil"/>
              <w:right w:val="nil"/>
            </w:tcBorders>
            <w:vAlign w:val="center"/>
            <w:hideMark/>
          </w:tcPr>
          <w:p w14:paraId="45E54532" w14:textId="77777777" w:rsidR="002948B6" w:rsidRPr="009136D8" w:rsidRDefault="002948B6" w:rsidP="002948B6">
            <w:pPr>
              <w:jc w:val="right"/>
              <w:rPr>
                <w:rFonts w:ascii="Arial" w:hAnsi="Arial" w:cs="Arial"/>
              </w:rPr>
            </w:pPr>
          </w:p>
        </w:tc>
        <w:tc>
          <w:tcPr>
            <w:tcW w:w="61" w:type="pct"/>
            <w:tcBorders>
              <w:top w:val="nil"/>
              <w:left w:val="nil"/>
              <w:bottom w:val="nil"/>
              <w:right w:val="nil"/>
            </w:tcBorders>
            <w:vAlign w:val="center"/>
            <w:hideMark/>
          </w:tcPr>
          <w:p w14:paraId="079C71B3" w14:textId="77777777" w:rsidR="002948B6" w:rsidRPr="009136D8" w:rsidRDefault="002948B6" w:rsidP="002948B6">
            <w:pPr>
              <w:jc w:val="right"/>
              <w:rPr>
                <w:rFonts w:ascii="Arial" w:hAnsi="Arial" w:cs="Arial"/>
              </w:rPr>
            </w:pPr>
          </w:p>
        </w:tc>
        <w:tc>
          <w:tcPr>
            <w:tcW w:w="469" w:type="pct"/>
            <w:tcBorders>
              <w:top w:val="nil"/>
              <w:left w:val="nil"/>
              <w:bottom w:val="nil"/>
              <w:right w:val="nil"/>
            </w:tcBorders>
            <w:vAlign w:val="center"/>
            <w:hideMark/>
          </w:tcPr>
          <w:p w14:paraId="17C28E09" w14:textId="77777777" w:rsidR="002948B6" w:rsidRPr="009136D8" w:rsidRDefault="002948B6" w:rsidP="002948B6">
            <w:pPr>
              <w:jc w:val="right"/>
              <w:rPr>
                <w:rFonts w:ascii="Arial" w:hAnsi="Arial" w:cs="Arial"/>
              </w:rPr>
            </w:pPr>
          </w:p>
        </w:tc>
        <w:tc>
          <w:tcPr>
            <w:tcW w:w="61" w:type="pct"/>
            <w:tcBorders>
              <w:top w:val="nil"/>
              <w:left w:val="nil"/>
              <w:bottom w:val="nil"/>
              <w:right w:val="nil"/>
            </w:tcBorders>
            <w:vAlign w:val="center"/>
            <w:hideMark/>
          </w:tcPr>
          <w:p w14:paraId="1DCFB6FA" w14:textId="77777777" w:rsidR="002948B6" w:rsidRPr="009136D8" w:rsidRDefault="002948B6" w:rsidP="002948B6">
            <w:pPr>
              <w:jc w:val="right"/>
              <w:rPr>
                <w:rFonts w:ascii="Arial" w:hAnsi="Arial" w:cs="Arial"/>
              </w:rPr>
            </w:pPr>
          </w:p>
        </w:tc>
        <w:tc>
          <w:tcPr>
            <w:tcW w:w="744" w:type="pct"/>
            <w:tcBorders>
              <w:top w:val="nil"/>
              <w:left w:val="nil"/>
              <w:bottom w:val="nil"/>
              <w:right w:val="nil"/>
            </w:tcBorders>
            <w:vAlign w:val="center"/>
            <w:hideMark/>
          </w:tcPr>
          <w:p w14:paraId="44AB6824" w14:textId="77777777" w:rsidR="002948B6" w:rsidRPr="009136D8" w:rsidRDefault="002948B6" w:rsidP="002948B6">
            <w:pPr>
              <w:jc w:val="right"/>
              <w:rPr>
                <w:rFonts w:ascii="Arial" w:hAnsi="Arial" w:cs="Arial"/>
              </w:rPr>
            </w:pPr>
          </w:p>
        </w:tc>
        <w:tc>
          <w:tcPr>
            <w:tcW w:w="61" w:type="pct"/>
            <w:tcBorders>
              <w:top w:val="nil"/>
              <w:left w:val="nil"/>
              <w:bottom w:val="nil"/>
              <w:right w:val="nil"/>
            </w:tcBorders>
            <w:vAlign w:val="center"/>
            <w:hideMark/>
          </w:tcPr>
          <w:p w14:paraId="7EC70650" w14:textId="77777777" w:rsidR="002948B6" w:rsidRPr="009136D8" w:rsidRDefault="002948B6" w:rsidP="002948B6">
            <w:pPr>
              <w:jc w:val="right"/>
              <w:rPr>
                <w:rFonts w:ascii="Arial" w:hAnsi="Arial" w:cs="Arial"/>
              </w:rPr>
            </w:pPr>
          </w:p>
        </w:tc>
        <w:tc>
          <w:tcPr>
            <w:tcW w:w="728" w:type="pct"/>
            <w:tcBorders>
              <w:top w:val="nil"/>
              <w:left w:val="nil"/>
              <w:bottom w:val="nil"/>
              <w:right w:val="nil"/>
            </w:tcBorders>
            <w:vAlign w:val="center"/>
            <w:hideMark/>
          </w:tcPr>
          <w:p w14:paraId="344A3814" w14:textId="77777777" w:rsidR="002948B6" w:rsidRPr="009136D8" w:rsidRDefault="002948B6" w:rsidP="002948B6">
            <w:pPr>
              <w:jc w:val="right"/>
              <w:rPr>
                <w:rFonts w:ascii="Arial" w:hAnsi="Arial" w:cs="Arial"/>
              </w:rPr>
            </w:pPr>
          </w:p>
        </w:tc>
        <w:tc>
          <w:tcPr>
            <w:tcW w:w="61" w:type="pct"/>
            <w:tcBorders>
              <w:top w:val="nil"/>
              <w:left w:val="nil"/>
              <w:bottom w:val="nil"/>
              <w:right w:val="nil"/>
            </w:tcBorders>
            <w:noWrap/>
            <w:vAlign w:val="bottom"/>
            <w:hideMark/>
          </w:tcPr>
          <w:p w14:paraId="1E562B6A" w14:textId="77777777" w:rsidR="002948B6" w:rsidRPr="009136D8" w:rsidRDefault="002948B6" w:rsidP="002948B6">
            <w:pPr>
              <w:jc w:val="right"/>
              <w:rPr>
                <w:rFonts w:ascii="Arial" w:hAnsi="Arial" w:cs="Arial"/>
              </w:rPr>
            </w:pPr>
          </w:p>
        </w:tc>
        <w:tc>
          <w:tcPr>
            <w:tcW w:w="447" w:type="pct"/>
            <w:tcBorders>
              <w:top w:val="nil"/>
              <w:left w:val="nil"/>
              <w:bottom w:val="nil"/>
              <w:right w:val="nil"/>
            </w:tcBorders>
            <w:vAlign w:val="center"/>
            <w:hideMark/>
          </w:tcPr>
          <w:p w14:paraId="6ACC344F" w14:textId="77777777" w:rsidR="002948B6" w:rsidRPr="009136D8" w:rsidRDefault="002948B6" w:rsidP="006432CE">
            <w:pPr>
              <w:jc w:val="right"/>
              <w:rPr>
                <w:rFonts w:ascii="Arial" w:hAnsi="Arial" w:cs="Arial"/>
              </w:rPr>
            </w:pPr>
          </w:p>
        </w:tc>
      </w:tr>
      <w:tr w:rsidR="00101879" w:rsidRPr="009D62D4" w14:paraId="16FADEB2" w14:textId="77777777" w:rsidTr="002948B6">
        <w:trPr>
          <w:trHeight w:val="198"/>
        </w:trPr>
        <w:tc>
          <w:tcPr>
            <w:tcW w:w="1231" w:type="pct"/>
            <w:tcBorders>
              <w:top w:val="nil"/>
              <w:left w:val="nil"/>
              <w:bottom w:val="nil"/>
              <w:right w:val="nil"/>
            </w:tcBorders>
            <w:noWrap/>
            <w:vAlign w:val="center"/>
            <w:hideMark/>
          </w:tcPr>
          <w:p w14:paraId="06D279CC" w14:textId="77777777" w:rsidR="002948B6" w:rsidRPr="009136D8" w:rsidRDefault="002948B6" w:rsidP="002948B6">
            <w:pPr>
              <w:rPr>
                <w:rFonts w:ascii="Arial" w:hAnsi="Arial" w:cs="Arial"/>
                <w:b/>
                <w:bCs/>
                <w:color w:val="000000"/>
                <w:sz w:val="16"/>
                <w:szCs w:val="16"/>
              </w:rPr>
            </w:pPr>
            <w:r w:rsidRPr="009136D8">
              <w:rPr>
                <w:rFonts w:ascii="Arial" w:hAnsi="Arial" w:cs="Arial"/>
                <w:b/>
                <w:bCs/>
                <w:color w:val="000000"/>
                <w:sz w:val="16"/>
                <w:szCs w:val="16"/>
              </w:rPr>
              <w:t xml:space="preserve">Imobilizado líquido </w:t>
            </w:r>
          </w:p>
        </w:tc>
        <w:tc>
          <w:tcPr>
            <w:tcW w:w="568" w:type="pct"/>
            <w:tcBorders>
              <w:top w:val="nil"/>
              <w:left w:val="nil"/>
              <w:bottom w:val="double" w:sz="6" w:space="0" w:color="auto"/>
              <w:right w:val="nil"/>
            </w:tcBorders>
            <w:vAlign w:val="center"/>
            <w:hideMark/>
          </w:tcPr>
          <w:p w14:paraId="53973291" w14:textId="63D5B901"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628.838</w:t>
            </w:r>
          </w:p>
        </w:tc>
        <w:tc>
          <w:tcPr>
            <w:tcW w:w="61" w:type="pct"/>
            <w:tcBorders>
              <w:top w:val="nil"/>
              <w:left w:val="nil"/>
              <w:bottom w:val="nil"/>
              <w:right w:val="nil"/>
            </w:tcBorders>
            <w:noWrap/>
            <w:vAlign w:val="center"/>
            <w:hideMark/>
          </w:tcPr>
          <w:p w14:paraId="6A7BCC00" w14:textId="77777777" w:rsidR="002948B6" w:rsidRPr="009136D8" w:rsidRDefault="002948B6" w:rsidP="002948B6">
            <w:pPr>
              <w:jc w:val="right"/>
              <w:rPr>
                <w:rFonts w:ascii="Arial" w:hAnsi="Arial" w:cs="Arial"/>
                <w:color w:val="000000"/>
                <w:sz w:val="16"/>
                <w:szCs w:val="16"/>
              </w:rPr>
            </w:pPr>
          </w:p>
        </w:tc>
        <w:tc>
          <w:tcPr>
            <w:tcW w:w="507" w:type="pct"/>
            <w:tcBorders>
              <w:top w:val="nil"/>
              <w:left w:val="nil"/>
              <w:bottom w:val="double" w:sz="6" w:space="0" w:color="auto"/>
              <w:right w:val="nil"/>
            </w:tcBorders>
            <w:vAlign w:val="center"/>
            <w:hideMark/>
          </w:tcPr>
          <w:p w14:paraId="2A4E0859" w14:textId="1ADFD888"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(4.124)</w:t>
            </w:r>
          </w:p>
        </w:tc>
        <w:tc>
          <w:tcPr>
            <w:tcW w:w="61" w:type="pct"/>
            <w:tcBorders>
              <w:top w:val="nil"/>
              <w:left w:val="nil"/>
              <w:bottom w:val="nil"/>
              <w:right w:val="nil"/>
            </w:tcBorders>
            <w:vAlign w:val="center"/>
            <w:hideMark/>
          </w:tcPr>
          <w:p w14:paraId="0EA30AD6" w14:textId="77777777" w:rsidR="002948B6" w:rsidRPr="009136D8" w:rsidRDefault="002948B6" w:rsidP="002948B6">
            <w:pPr>
              <w:jc w:val="right"/>
              <w:rPr>
                <w:rFonts w:ascii="Arial" w:hAnsi="Arial" w:cs="Arial"/>
                <w:color w:val="000000"/>
                <w:sz w:val="16"/>
                <w:szCs w:val="16"/>
              </w:rPr>
            </w:pPr>
          </w:p>
        </w:tc>
        <w:tc>
          <w:tcPr>
            <w:tcW w:w="469" w:type="pct"/>
            <w:tcBorders>
              <w:top w:val="nil"/>
              <w:left w:val="nil"/>
              <w:bottom w:val="double" w:sz="6" w:space="0" w:color="auto"/>
              <w:right w:val="nil"/>
            </w:tcBorders>
            <w:vAlign w:val="center"/>
            <w:hideMark/>
          </w:tcPr>
          <w:p w14:paraId="1FE378AE" w14:textId="1BD0A587"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39.409</w:t>
            </w:r>
          </w:p>
        </w:tc>
        <w:tc>
          <w:tcPr>
            <w:tcW w:w="61" w:type="pct"/>
            <w:tcBorders>
              <w:top w:val="nil"/>
              <w:left w:val="nil"/>
              <w:bottom w:val="nil"/>
              <w:right w:val="nil"/>
            </w:tcBorders>
            <w:vAlign w:val="center"/>
            <w:hideMark/>
          </w:tcPr>
          <w:p w14:paraId="749962E1" w14:textId="77777777" w:rsidR="002948B6" w:rsidRPr="009136D8" w:rsidRDefault="002948B6" w:rsidP="002948B6">
            <w:pPr>
              <w:jc w:val="right"/>
              <w:rPr>
                <w:rFonts w:ascii="Arial" w:hAnsi="Arial" w:cs="Arial"/>
                <w:color w:val="000000"/>
                <w:sz w:val="16"/>
                <w:szCs w:val="16"/>
              </w:rPr>
            </w:pPr>
          </w:p>
        </w:tc>
        <w:tc>
          <w:tcPr>
            <w:tcW w:w="744" w:type="pct"/>
            <w:tcBorders>
              <w:top w:val="nil"/>
              <w:left w:val="nil"/>
              <w:bottom w:val="double" w:sz="6" w:space="0" w:color="auto"/>
              <w:right w:val="nil"/>
            </w:tcBorders>
            <w:vAlign w:val="center"/>
            <w:hideMark/>
          </w:tcPr>
          <w:p w14:paraId="3B73505E" w14:textId="7C8592F7"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w:t>
            </w:r>
          </w:p>
        </w:tc>
        <w:tc>
          <w:tcPr>
            <w:tcW w:w="61" w:type="pct"/>
            <w:tcBorders>
              <w:top w:val="nil"/>
              <w:left w:val="nil"/>
              <w:bottom w:val="nil"/>
              <w:right w:val="nil"/>
            </w:tcBorders>
            <w:vAlign w:val="center"/>
            <w:hideMark/>
          </w:tcPr>
          <w:p w14:paraId="51DEFF16" w14:textId="77777777" w:rsidR="002948B6" w:rsidRPr="009136D8" w:rsidRDefault="002948B6" w:rsidP="002948B6">
            <w:pPr>
              <w:jc w:val="right"/>
              <w:rPr>
                <w:rFonts w:ascii="Arial" w:hAnsi="Arial" w:cs="Arial"/>
                <w:color w:val="000000"/>
                <w:sz w:val="16"/>
                <w:szCs w:val="16"/>
              </w:rPr>
            </w:pPr>
          </w:p>
        </w:tc>
        <w:tc>
          <w:tcPr>
            <w:tcW w:w="728" w:type="pct"/>
            <w:tcBorders>
              <w:top w:val="nil"/>
              <w:left w:val="nil"/>
              <w:bottom w:val="double" w:sz="6" w:space="0" w:color="auto"/>
              <w:right w:val="nil"/>
            </w:tcBorders>
            <w:vAlign w:val="center"/>
            <w:hideMark/>
          </w:tcPr>
          <w:p w14:paraId="72ECE022" w14:textId="0C8B384B"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w:t>
            </w:r>
            <w:r w:rsidR="00EA66A0" w:rsidRPr="009136D8">
              <w:rPr>
                <w:rFonts w:ascii="Arial" w:hAnsi="Arial" w:cs="Arial"/>
                <w:color w:val="000000"/>
                <w:sz w:val="16"/>
                <w:szCs w:val="16"/>
              </w:rPr>
              <w:t>295</w:t>
            </w:r>
            <w:r w:rsidRPr="009136D8">
              <w:rPr>
                <w:rFonts w:ascii="Arial" w:hAnsi="Arial" w:cs="Arial"/>
                <w:color w:val="000000"/>
                <w:sz w:val="16"/>
                <w:szCs w:val="16"/>
              </w:rPr>
              <w:t>.</w:t>
            </w:r>
            <w:r w:rsidR="00EA66A0" w:rsidRPr="009136D8">
              <w:rPr>
                <w:rFonts w:ascii="Arial" w:hAnsi="Arial" w:cs="Arial"/>
                <w:color w:val="000000"/>
                <w:sz w:val="16"/>
                <w:szCs w:val="16"/>
              </w:rPr>
              <w:t>004</w:t>
            </w:r>
            <w:r w:rsidRPr="009136D8">
              <w:rPr>
                <w:rFonts w:ascii="Arial" w:hAnsi="Arial" w:cs="Arial"/>
                <w:color w:val="000000"/>
                <w:sz w:val="16"/>
                <w:szCs w:val="16"/>
              </w:rPr>
              <w:t>)</w:t>
            </w:r>
          </w:p>
        </w:tc>
        <w:tc>
          <w:tcPr>
            <w:tcW w:w="61" w:type="pct"/>
            <w:tcBorders>
              <w:top w:val="nil"/>
              <w:left w:val="nil"/>
              <w:bottom w:val="nil"/>
              <w:right w:val="nil"/>
            </w:tcBorders>
            <w:noWrap/>
            <w:vAlign w:val="bottom"/>
            <w:hideMark/>
          </w:tcPr>
          <w:p w14:paraId="045F5CD6" w14:textId="77777777" w:rsidR="002948B6" w:rsidRPr="009136D8" w:rsidRDefault="002948B6" w:rsidP="002948B6">
            <w:pPr>
              <w:jc w:val="right"/>
              <w:rPr>
                <w:rFonts w:ascii="Arial" w:hAnsi="Arial" w:cs="Arial"/>
                <w:color w:val="000000"/>
                <w:sz w:val="16"/>
                <w:szCs w:val="16"/>
              </w:rPr>
            </w:pPr>
          </w:p>
        </w:tc>
        <w:tc>
          <w:tcPr>
            <w:tcW w:w="447" w:type="pct"/>
            <w:tcBorders>
              <w:top w:val="nil"/>
              <w:left w:val="nil"/>
              <w:bottom w:val="double" w:sz="6" w:space="0" w:color="auto"/>
              <w:right w:val="nil"/>
            </w:tcBorders>
            <w:vAlign w:val="center"/>
            <w:hideMark/>
          </w:tcPr>
          <w:p w14:paraId="5979212F" w14:textId="69303DBD" w:rsidR="002948B6" w:rsidRPr="009136D8" w:rsidRDefault="002948B6" w:rsidP="002948B6">
            <w:pPr>
              <w:jc w:val="right"/>
              <w:rPr>
                <w:rFonts w:ascii="Arial" w:hAnsi="Arial" w:cs="Arial"/>
                <w:color w:val="000000"/>
                <w:sz w:val="16"/>
                <w:szCs w:val="16"/>
              </w:rPr>
            </w:pPr>
            <w:r w:rsidRPr="009136D8">
              <w:rPr>
                <w:rFonts w:ascii="Arial" w:hAnsi="Arial" w:cs="Arial"/>
                <w:color w:val="000000"/>
                <w:sz w:val="16"/>
                <w:szCs w:val="16"/>
              </w:rPr>
              <w:t>3</w:t>
            </w:r>
            <w:r w:rsidR="00EA66A0" w:rsidRPr="009136D8">
              <w:rPr>
                <w:rFonts w:ascii="Arial" w:hAnsi="Arial" w:cs="Arial"/>
                <w:color w:val="000000"/>
                <w:sz w:val="16"/>
                <w:szCs w:val="16"/>
              </w:rPr>
              <w:t>69</w:t>
            </w:r>
            <w:r w:rsidRPr="009136D8">
              <w:rPr>
                <w:rFonts w:ascii="Arial" w:hAnsi="Arial" w:cs="Arial"/>
                <w:color w:val="000000"/>
                <w:sz w:val="16"/>
                <w:szCs w:val="16"/>
              </w:rPr>
              <w:t>.</w:t>
            </w:r>
            <w:r w:rsidR="00EA66A0" w:rsidRPr="009136D8">
              <w:rPr>
                <w:rFonts w:ascii="Arial" w:hAnsi="Arial" w:cs="Arial"/>
                <w:color w:val="000000"/>
                <w:sz w:val="16"/>
                <w:szCs w:val="16"/>
              </w:rPr>
              <w:t>119</w:t>
            </w:r>
          </w:p>
        </w:tc>
      </w:tr>
    </w:tbl>
    <w:p w14:paraId="1BB4D985" w14:textId="4B673D73" w:rsidR="002614A4" w:rsidRPr="009136D8" w:rsidRDefault="002614A4" w:rsidP="002614A4">
      <w:pPr>
        <w:rPr>
          <w:rFonts w:ascii="Georgia" w:hAnsi="Georgia" w:cs="Arial"/>
          <w:sz w:val="22"/>
          <w:szCs w:val="22"/>
        </w:rPr>
      </w:pPr>
      <w:r w:rsidRPr="009136D8">
        <w:rPr>
          <w:rFonts w:ascii="Georgia" w:hAnsi="Georgia" w:cs="Arial"/>
          <w:sz w:val="22"/>
          <w:szCs w:val="22"/>
        </w:rPr>
        <w:t xml:space="preserve">Movimentação do imobilizado </w:t>
      </w:r>
      <w:r w:rsidR="009B5AF7" w:rsidRPr="009136D8">
        <w:rPr>
          <w:rFonts w:ascii="Georgia" w:hAnsi="Georgia" w:cs="Arial"/>
          <w:sz w:val="22"/>
          <w:szCs w:val="22"/>
        </w:rPr>
        <w:t xml:space="preserve">no exercício findo </w:t>
      </w:r>
      <w:r w:rsidRPr="009136D8">
        <w:rPr>
          <w:rFonts w:ascii="Georgia" w:hAnsi="Georgia" w:cs="Arial"/>
          <w:sz w:val="22"/>
          <w:szCs w:val="22"/>
        </w:rPr>
        <w:t>em 3</w:t>
      </w:r>
      <w:r w:rsidR="009B5AF7" w:rsidRPr="009136D8">
        <w:rPr>
          <w:rFonts w:ascii="Georgia" w:hAnsi="Georgia" w:cs="Arial"/>
          <w:sz w:val="22"/>
          <w:szCs w:val="22"/>
        </w:rPr>
        <w:t>1</w:t>
      </w:r>
      <w:r w:rsidRPr="009136D8">
        <w:rPr>
          <w:rFonts w:ascii="Georgia" w:hAnsi="Georgia" w:cs="Arial"/>
          <w:sz w:val="22"/>
          <w:szCs w:val="22"/>
        </w:rPr>
        <w:t xml:space="preserve"> de </w:t>
      </w:r>
      <w:r w:rsidR="009B5AF7" w:rsidRPr="009136D8">
        <w:rPr>
          <w:rFonts w:ascii="Georgia" w:hAnsi="Georgia" w:cs="Arial"/>
          <w:sz w:val="22"/>
          <w:szCs w:val="22"/>
        </w:rPr>
        <w:t>dez</w:t>
      </w:r>
      <w:r w:rsidRPr="009136D8">
        <w:rPr>
          <w:rFonts w:ascii="Georgia" w:hAnsi="Georgia" w:cs="Arial"/>
          <w:sz w:val="22"/>
          <w:szCs w:val="22"/>
        </w:rPr>
        <w:t>embro de 2024:</w:t>
      </w:r>
    </w:p>
    <w:p w14:paraId="22EB3CA1" w14:textId="77777777" w:rsidR="002614A4" w:rsidRPr="00E93DA2" w:rsidRDefault="002614A4" w:rsidP="002614A4">
      <w:pPr>
        <w:rPr>
          <w:rFonts w:ascii="Georgia-Italic" w:hAnsi="Georgia-Italic"/>
        </w:rPr>
      </w:pPr>
    </w:p>
    <w:tbl>
      <w:tblPr>
        <w:tblW w:w="5000" w:type="pct"/>
        <w:tblCellMar>
          <w:left w:w="0" w:type="dxa"/>
          <w:right w:w="0" w:type="dxa"/>
        </w:tblCellMar>
        <w:tblLook w:val="04A0" w:firstRow="1" w:lastRow="0" w:firstColumn="1" w:lastColumn="0" w:noHBand="0" w:noVBand="1"/>
      </w:tblPr>
      <w:tblGrid>
        <w:gridCol w:w="2718"/>
        <w:gridCol w:w="1236"/>
        <w:gridCol w:w="94"/>
        <w:gridCol w:w="1101"/>
        <w:gridCol w:w="94"/>
        <w:gridCol w:w="1203"/>
        <w:gridCol w:w="107"/>
        <w:gridCol w:w="1616"/>
        <w:gridCol w:w="74"/>
        <w:gridCol w:w="7"/>
        <w:gridCol w:w="987"/>
      </w:tblGrid>
      <w:tr w:rsidR="00D41B49" w:rsidRPr="00D41B49" w14:paraId="5E5C6629" w14:textId="77777777" w:rsidTr="00BC5203">
        <w:trPr>
          <w:trHeight w:val="198"/>
        </w:trPr>
        <w:tc>
          <w:tcPr>
            <w:tcW w:w="1471" w:type="pct"/>
            <w:tcBorders>
              <w:top w:val="nil"/>
              <w:left w:val="nil"/>
              <w:bottom w:val="nil"/>
              <w:right w:val="nil"/>
            </w:tcBorders>
            <w:noWrap/>
            <w:vAlign w:val="bottom"/>
          </w:tcPr>
          <w:p w14:paraId="34AA86ED" w14:textId="77777777" w:rsidR="00D41B49" w:rsidRPr="009136D8" w:rsidRDefault="00D41B49">
            <w:pPr>
              <w:jc w:val="right"/>
              <w:rPr>
                <w:rFonts w:ascii="Arial" w:hAnsi="Arial" w:cs="Arial"/>
                <w:b/>
                <w:bCs/>
                <w:color w:val="000000"/>
                <w:sz w:val="16"/>
                <w:szCs w:val="16"/>
              </w:rPr>
            </w:pPr>
          </w:p>
        </w:tc>
        <w:tc>
          <w:tcPr>
            <w:tcW w:w="3529" w:type="pct"/>
            <w:gridSpan w:val="10"/>
            <w:tcBorders>
              <w:left w:val="nil"/>
              <w:bottom w:val="nil"/>
              <w:right w:val="nil"/>
            </w:tcBorders>
            <w:noWrap/>
            <w:vAlign w:val="bottom"/>
          </w:tcPr>
          <w:p w14:paraId="719AE552" w14:textId="2C2BA708" w:rsidR="00D41B49" w:rsidRPr="009136D8" w:rsidRDefault="00D41B49">
            <w:pPr>
              <w:jc w:val="right"/>
              <w:rPr>
                <w:rFonts w:ascii="Arial" w:hAnsi="Arial" w:cs="Arial"/>
                <w:b/>
                <w:bCs/>
                <w:color w:val="000000"/>
                <w:sz w:val="16"/>
                <w:szCs w:val="16"/>
              </w:rPr>
            </w:pPr>
            <w:r w:rsidRPr="009136D8">
              <w:rPr>
                <w:rFonts w:ascii="Arial" w:hAnsi="Arial" w:cs="Arial"/>
                <w:b/>
                <w:bCs/>
                <w:color w:val="000000"/>
                <w:sz w:val="16"/>
                <w:szCs w:val="16"/>
              </w:rPr>
              <w:t>Controladora</w:t>
            </w:r>
          </w:p>
        </w:tc>
      </w:tr>
      <w:tr w:rsidR="00D41B49" w14:paraId="0F98C499" w14:textId="77777777" w:rsidTr="00BC5203">
        <w:trPr>
          <w:trHeight w:val="198"/>
        </w:trPr>
        <w:tc>
          <w:tcPr>
            <w:tcW w:w="1471" w:type="pct"/>
            <w:tcBorders>
              <w:top w:val="nil"/>
              <w:left w:val="nil"/>
              <w:bottom w:val="nil"/>
              <w:right w:val="nil"/>
            </w:tcBorders>
            <w:noWrap/>
            <w:vAlign w:val="bottom"/>
            <w:hideMark/>
          </w:tcPr>
          <w:p w14:paraId="2D0B007A" w14:textId="430829E5" w:rsidR="00D41B49" w:rsidRPr="009136D8" w:rsidRDefault="00D41B49">
            <w:pPr>
              <w:jc w:val="right"/>
              <w:rPr>
                <w:rFonts w:ascii="Arial" w:hAnsi="Arial" w:cs="Arial"/>
                <w:b/>
                <w:bCs/>
                <w:color w:val="000000"/>
                <w:sz w:val="16"/>
                <w:szCs w:val="16"/>
              </w:rPr>
            </w:pPr>
          </w:p>
        </w:tc>
        <w:tc>
          <w:tcPr>
            <w:tcW w:w="669" w:type="pct"/>
            <w:tcBorders>
              <w:top w:val="single" w:sz="4" w:space="0" w:color="auto"/>
              <w:left w:val="nil"/>
              <w:bottom w:val="nil"/>
              <w:right w:val="nil"/>
            </w:tcBorders>
            <w:noWrap/>
            <w:vAlign w:val="bottom"/>
            <w:hideMark/>
          </w:tcPr>
          <w:p w14:paraId="1A1E1161" w14:textId="77777777" w:rsidR="00D41B49" w:rsidRPr="009136D8" w:rsidRDefault="00D41B49">
            <w:pPr>
              <w:rPr>
                <w:rFonts w:ascii="Arial" w:hAnsi="Arial" w:cs="Arial"/>
              </w:rPr>
            </w:pPr>
          </w:p>
        </w:tc>
        <w:tc>
          <w:tcPr>
            <w:tcW w:w="51" w:type="pct"/>
            <w:tcBorders>
              <w:top w:val="single" w:sz="4" w:space="0" w:color="auto"/>
              <w:left w:val="nil"/>
              <w:bottom w:val="nil"/>
              <w:right w:val="nil"/>
            </w:tcBorders>
            <w:noWrap/>
            <w:vAlign w:val="bottom"/>
            <w:hideMark/>
          </w:tcPr>
          <w:p w14:paraId="0E8D6D8A" w14:textId="77777777" w:rsidR="00D41B49" w:rsidRPr="009136D8" w:rsidRDefault="00D41B49">
            <w:pPr>
              <w:jc w:val="right"/>
              <w:rPr>
                <w:rFonts w:ascii="Arial" w:hAnsi="Arial" w:cs="Arial"/>
              </w:rPr>
            </w:pPr>
          </w:p>
        </w:tc>
        <w:tc>
          <w:tcPr>
            <w:tcW w:w="596" w:type="pct"/>
            <w:tcBorders>
              <w:top w:val="single" w:sz="4" w:space="0" w:color="auto"/>
              <w:left w:val="nil"/>
              <w:bottom w:val="nil"/>
              <w:right w:val="nil"/>
            </w:tcBorders>
            <w:noWrap/>
            <w:vAlign w:val="bottom"/>
            <w:hideMark/>
          </w:tcPr>
          <w:p w14:paraId="62AFFC8E" w14:textId="77777777" w:rsidR="00D41B49" w:rsidRPr="009136D8" w:rsidRDefault="00D41B49">
            <w:pPr>
              <w:jc w:val="right"/>
              <w:rPr>
                <w:rFonts w:ascii="Arial" w:hAnsi="Arial" w:cs="Arial"/>
              </w:rPr>
            </w:pPr>
          </w:p>
        </w:tc>
        <w:tc>
          <w:tcPr>
            <w:tcW w:w="51" w:type="pct"/>
            <w:tcBorders>
              <w:top w:val="single" w:sz="4" w:space="0" w:color="auto"/>
              <w:left w:val="nil"/>
              <w:bottom w:val="nil"/>
              <w:right w:val="nil"/>
            </w:tcBorders>
            <w:noWrap/>
            <w:vAlign w:val="bottom"/>
            <w:hideMark/>
          </w:tcPr>
          <w:p w14:paraId="1478C0FC" w14:textId="77777777" w:rsidR="00D41B49" w:rsidRPr="009136D8" w:rsidRDefault="00D41B49">
            <w:pPr>
              <w:jc w:val="right"/>
              <w:rPr>
                <w:rFonts w:ascii="Arial" w:hAnsi="Arial" w:cs="Arial"/>
              </w:rPr>
            </w:pPr>
          </w:p>
        </w:tc>
        <w:tc>
          <w:tcPr>
            <w:tcW w:w="651" w:type="pct"/>
            <w:tcBorders>
              <w:top w:val="single" w:sz="4" w:space="0" w:color="auto"/>
              <w:left w:val="nil"/>
              <w:bottom w:val="nil"/>
              <w:right w:val="nil"/>
            </w:tcBorders>
            <w:noWrap/>
            <w:vAlign w:val="bottom"/>
            <w:hideMark/>
          </w:tcPr>
          <w:p w14:paraId="77903E83" w14:textId="77777777" w:rsidR="00D41B49" w:rsidRPr="009136D8" w:rsidRDefault="00D41B49">
            <w:pPr>
              <w:jc w:val="right"/>
              <w:rPr>
                <w:rFonts w:ascii="Arial" w:hAnsi="Arial" w:cs="Arial"/>
              </w:rPr>
            </w:pPr>
          </w:p>
        </w:tc>
        <w:tc>
          <w:tcPr>
            <w:tcW w:w="58" w:type="pct"/>
            <w:tcBorders>
              <w:top w:val="single" w:sz="4" w:space="0" w:color="auto"/>
              <w:left w:val="nil"/>
              <w:bottom w:val="nil"/>
              <w:right w:val="nil"/>
            </w:tcBorders>
            <w:noWrap/>
            <w:vAlign w:val="bottom"/>
            <w:hideMark/>
          </w:tcPr>
          <w:p w14:paraId="73BB25EB" w14:textId="77777777" w:rsidR="00D41B49" w:rsidRPr="009136D8" w:rsidRDefault="00D41B49">
            <w:pPr>
              <w:jc w:val="right"/>
              <w:rPr>
                <w:rFonts w:ascii="Arial" w:hAnsi="Arial" w:cs="Arial"/>
              </w:rPr>
            </w:pPr>
          </w:p>
        </w:tc>
        <w:tc>
          <w:tcPr>
            <w:tcW w:w="875" w:type="pct"/>
            <w:tcBorders>
              <w:top w:val="single" w:sz="4" w:space="0" w:color="auto"/>
              <w:left w:val="nil"/>
              <w:bottom w:val="nil"/>
              <w:right w:val="nil"/>
            </w:tcBorders>
            <w:noWrap/>
            <w:vAlign w:val="bottom"/>
            <w:hideMark/>
          </w:tcPr>
          <w:p w14:paraId="6DAA8BCC" w14:textId="77777777" w:rsidR="00D41B49" w:rsidRPr="009136D8" w:rsidRDefault="00D41B49">
            <w:pPr>
              <w:jc w:val="right"/>
              <w:rPr>
                <w:rFonts w:ascii="Arial" w:hAnsi="Arial" w:cs="Arial"/>
              </w:rPr>
            </w:pPr>
          </w:p>
        </w:tc>
        <w:tc>
          <w:tcPr>
            <w:tcW w:w="40" w:type="pct"/>
            <w:tcBorders>
              <w:top w:val="single" w:sz="4" w:space="0" w:color="auto"/>
              <w:left w:val="nil"/>
              <w:bottom w:val="nil"/>
              <w:right w:val="nil"/>
            </w:tcBorders>
            <w:noWrap/>
            <w:vAlign w:val="bottom"/>
            <w:hideMark/>
          </w:tcPr>
          <w:p w14:paraId="42C212CF" w14:textId="77777777" w:rsidR="00D41B49" w:rsidRPr="009136D8" w:rsidRDefault="00D41B49">
            <w:pPr>
              <w:jc w:val="right"/>
              <w:rPr>
                <w:rFonts w:ascii="Arial" w:hAnsi="Arial" w:cs="Arial"/>
              </w:rPr>
            </w:pPr>
          </w:p>
        </w:tc>
        <w:tc>
          <w:tcPr>
            <w:tcW w:w="4" w:type="pct"/>
            <w:tcBorders>
              <w:top w:val="single" w:sz="4" w:space="0" w:color="auto"/>
              <w:left w:val="nil"/>
              <w:bottom w:val="nil"/>
              <w:right w:val="nil"/>
            </w:tcBorders>
            <w:noWrap/>
            <w:vAlign w:val="bottom"/>
            <w:hideMark/>
          </w:tcPr>
          <w:p w14:paraId="1F2F5A5F" w14:textId="77777777" w:rsidR="00D41B49" w:rsidRPr="009136D8" w:rsidRDefault="00D41B49">
            <w:pPr>
              <w:jc w:val="right"/>
              <w:rPr>
                <w:rFonts w:ascii="Arial" w:hAnsi="Arial" w:cs="Arial"/>
              </w:rPr>
            </w:pPr>
          </w:p>
        </w:tc>
        <w:tc>
          <w:tcPr>
            <w:tcW w:w="534" w:type="pct"/>
            <w:tcBorders>
              <w:top w:val="single" w:sz="4" w:space="0" w:color="auto"/>
              <w:left w:val="nil"/>
              <w:bottom w:val="nil"/>
              <w:right w:val="nil"/>
            </w:tcBorders>
            <w:noWrap/>
            <w:vAlign w:val="bottom"/>
            <w:hideMark/>
          </w:tcPr>
          <w:p w14:paraId="76AAC01B" w14:textId="77777777" w:rsidR="00D41B49" w:rsidRPr="009136D8" w:rsidRDefault="00D41B49">
            <w:pPr>
              <w:jc w:val="right"/>
              <w:rPr>
                <w:rFonts w:ascii="Arial" w:hAnsi="Arial" w:cs="Arial"/>
              </w:rPr>
            </w:pPr>
          </w:p>
        </w:tc>
      </w:tr>
      <w:tr w:rsidR="00D41B49" w14:paraId="0E8A8513" w14:textId="77777777" w:rsidTr="00BC5203">
        <w:trPr>
          <w:trHeight w:val="198"/>
        </w:trPr>
        <w:tc>
          <w:tcPr>
            <w:tcW w:w="1471" w:type="pct"/>
            <w:tcBorders>
              <w:top w:val="nil"/>
              <w:left w:val="nil"/>
              <w:bottom w:val="nil"/>
              <w:right w:val="nil"/>
            </w:tcBorders>
            <w:noWrap/>
            <w:vAlign w:val="bottom"/>
            <w:hideMark/>
          </w:tcPr>
          <w:p w14:paraId="72BACD90" w14:textId="77777777" w:rsidR="00D41B49" w:rsidRPr="009136D8" w:rsidRDefault="00D41B49">
            <w:pPr>
              <w:jc w:val="right"/>
              <w:rPr>
                <w:rFonts w:ascii="Arial" w:hAnsi="Arial" w:cs="Arial"/>
              </w:rPr>
            </w:pPr>
          </w:p>
        </w:tc>
        <w:tc>
          <w:tcPr>
            <w:tcW w:w="669" w:type="pct"/>
            <w:tcBorders>
              <w:top w:val="nil"/>
              <w:left w:val="nil"/>
              <w:bottom w:val="nil"/>
              <w:right w:val="nil"/>
            </w:tcBorders>
            <w:noWrap/>
            <w:vAlign w:val="bottom"/>
            <w:hideMark/>
          </w:tcPr>
          <w:p w14:paraId="036CFF0F" w14:textId="77777777" w:rsidR="00D41B49" w:rsidRPr="009136D8" w:rsidRDefault="00D41B49">
            <w:pPr>
              <w:rPr>
                <w:rFonts w:ascii="Arial" w:hAnsi="Arial" w:cs="Arial"/>
              </w:rPr>
            </w:pPr>
          </w:p>
        </w:tc>
        <w:tc>
          <w:tcPr>
            <w:tcW w:w="51" w:type="pct"/>
            <w:tcBorders>
              <w:top w:val="nil"/>
              <w:left w:val="nil"/>
              <w:bottom w:val="nil"/>
              <w:right w:val="nil"/>
            </w:tcBorders>
            <w:noWrap/>
            <w:vAlign w:val="bottom"/>
            <w:hideMark/>
          </w:tcPr>
          <w:p w14:paraId="07818BBD" w14:textId="77777777" w:rsidR="00D41B49" w:rsidRPr="009136D8" w:rsidRDefault="00D41B49">
            <w:pPr>
              <w:jc w:val="right"/>
              <w:rPr>
                <w:rFonts w:ascii="Arial" w:hAnsi="Arial" w:cs="Arial"/>
              </w:rPr>
            </w:pPr>
          </w:p>
        </w:tc>
        <w:tc>
          <w:tcPr>
            <w:tcW w:w="596" w:type="pct"/>
            <w:tcBorders>
              <w:top w:val="nil"/>
              <w:left w:val="nil"/>
              <w:bottom w:val="nil"/>
              <w:right w:val="nil"/>
            </w:tcBorders>
            <w:noWrap/>
            <w:vAlign w:val="bottom"/>
            <w:hideMark/>
          </w:tcPr>
          <w:p w14:paraId="0FDA885C" w14:textId="77777777" w:rsidR="00D41B49" w:rsidRPr="009136D8" w:rsidRDefault="00D41B49">
            <w:pPr>
              <w:jc w:val="right"/>
              <w:rPr>
                <w:rFonts w:ascii="Arial" w:hAnsi="Arial" w:cs="Arial"/>
              </w:rPr>
            </w:pPr>
          </w:p>
        </w:tc>
        <w:tc>
          <w:tcPr>
            <w:tcW w:w="51" w:type="pct"/>
            <w:tcBorders>
              <w:top w:val="nil"/>
              <w:left w:val="nil"/>
              <w:bottom w:val="nil"/>
              <w:right w:val="nil"/>
            </w:tcBorders>
            <w:noWrap/>
            <w:vAlign w:val="bottom"/>
            <w:hideMark/>
          </w:tcPr>
          <w:p w14:paraId="4DADFBD3" w14:textId="77777777" w:rsidR="00D41B49" w:rsidRPr="009136D8" w:rsidRDefault="00D41B49">
            <w:pPr>
              <w:jc w:val="right"/>
              <w:rPr>
                <w:rFonts w:ascii="Arial" w:hAnsi="Arial" w:cs="Arial"/>
              </w:rPr>
            </w:pPr>
          </w:p>
        </w:tc>
        <w:tc>
          <w:tcPr>
            <w:tcW w:w="651" w:type="pct"/>
            <w:tcBorders>
              <w:top w:val="nil"/>
              <w:left w:val="nil"/>
              <w:bottom w:val="nil"/>
              <w:right w:val="nil"/>
            </w:tcBorders>
            <w:noWrap/>
            <w:vAlign w:val="bottom"/>
            <w:hideMark/>
          </w:tcPr>
          <w:p w14:paraId="26A2B5A8" w14:textId="77777777" w:rsidR="00D41B49" w:rsidRPr="009136D8" w:rsidRDefault="00D41B49">
            <w:pPr>
              <w:jc w:val="right"/>
              <w:rPr>
                <w:rFonts w:ascii="Arial" w:hAnsi="Arial" w:cs="Arial"/>
              </w:rPr>
            </w:pPr>
          </w:p>
        </w:tc>
        <w:tc>
          <w:tcPr>
            <w:tcW w:w="58" w:type="pct"/>
            <w:tcBorders>
              <w:top w:val="nil"/>
              <w:left w:val="nil"/>
              <w:bottom w:val="nil"/>
              <w:right w:val="nil"/>
            </w:tcBorders>
            <w:noWrap/>
            <w:vAlign w:val="bottom"/>
            <w:hideMark/>
          </w:tcPr>
          <w:p w14:paraId="4B1FA601" w14:textId="77777777" w:rsidR="00D41B49" w:rsidRPr="009136D8" w:rsidRDefault="00D41B49">
            <w:pPr>
              <w:jc w:val="right"/>
              <w:rPr>
                <w:rFonts w:ascii="Arial" w:hAnsi="Arial" w:cs="Arial"/>
              </w:rPr>
            </w:pPr>
          </w:p>
        </w:tc>
        <w:tc>
          <w:tcPr>
            <w:tcW w:w="875" w:type="pct"/>
            <w:tcBorders>
              <w:top w:val="nil"/>
              <w:left w:val="nil"/>
              <w:bottom w:val="nil"/>
              <w:right w:val="nil"/>
            </w:tcBorders>
            <w:noWrap/>
            <w:vAlign w:val="bottom"/>
            <w:hideMark/>
          </w:tcPr>
          <w:p w14:paraId="18304224" w14:textId="77777777" w:rsidR="00D41B49" w:rsidRPr="009136D8" w:rsidRDefault="00D41B49">
            <w:pPr>
              <w:jc w:val="right"/>
              <w:rPr>
                <w:rFonts w:ascii="Arial" w:hAnsi="Arial" w:cs="Arial"/>
              </w:rPr>
            </w:pPr>
          </w:p>
        </w:tc>
        <w:tc>
          <w:tcPr>
            <w:tcW w:w="40" w:type="pct"/>
            <w:tcBorders>
              <w:top w:val="nil"/>
              <w:left w:val="nil"/>
              <w:bottom w:val="nil"/>
              <w:right w:val="nil"/>
            </w:tcBorders>
            <w:noWrap/>
            <w:vAlign w:val="bottom"/>
            <w:hideMark/>
          </w:tcPr>
          <w:p w14:paraId="0E662763" w14:textId="77777777" w:rsidR="00D41B49" w:rsidRPr="009136D8" w:rsidRDefault="00D41B49">
            <w:pPr>
              <w:jc w:val="right"/>
              <w:rPr>
                <w:rFonts w:ascii="Arial" w:hAnsi="Arial" w:cs="Arial"/>
              </w:rPr>
            </w:pPr>
          </w:p>
        </w:tc>
        <w:tc>
          <w:tcPr>
            <w:tcW w:w="4" w:type="pct"/>
            <w:tcBorders>
              <w:top w:val="nil"/>
              <w:left w:val="nil"/>
              <w:bottom w:val="nil"/>
              <w:right w:val="nil"/>
            </w:tcBorders>
            <w:noWrap/>
            <w:vAlign w:val="bottom"/>
            <w:hideMark/>
          </w:tcPr>
          <w:p w14:paraId="5E14F1F8" w14:textId="77777777" w:rsidR="00D41B49" w:rsidRPr="009136D8" w:rsidRDefault="00D41B49">
            <w:pPr>
              <w:jc w:val="right"/>
              <w:rPr>
                <w:rFonts w:ascii="Arial" w:hAnsi="Arial" w:cs="Arial"/>
                <w:b/>
                <w:bCs/>
                <w:color w:val="000000"/>
                <w:sz w:val="16"/>
                <w:szCs w:val="16"/>
              </w:rPr>
            </w:pPr>
          </w:p>
        </w:tc>
        <w:tc>
          <w:tcPr>
            <w:tcW w:w="534" w:type="pct"/>
            <w:tcBorders>
              <w:top w:val="nil"/>
              <w:left w:val="nil"/>
              <w:bottom w:val="nil"/>
              <w:right w:val="nil"/>
            </w:tcBorders>
            <w:noWrap/>
            <w:vAlign w:val="bottom"/>
            <w:hideMark/>
          </w:tcPr>
          <w:p w14:paraId="6493A0BE" w14:textId="77777777" w:rsidR="00D41B49" w:rsidRPr="009136D8" w:rsidRDefault="00D41B49">
            <w:pPr>
              <w:jc w:val="right"/>
              <w:rPr>
                <w:rFonts w:ascii="Arial" w:hAnsi="Arial" w:cs="Arial"/>
              </w:rPr>
            </w:pPr>
          </w:p>
        </w:tc>
      </w:tr>
      <w:tr w:rsidR="00BC5203" w14:paraId="2104C5FE" w14:textId="77777777" w:rsidTr="00BC5203">
        <w:trPr>
          <w:trHeight w:val="198"/>
        </w:trPr>
        <w:tc>
          <w:tcPr>
            <w:tcW w:w="1471" w:type="pct"/>
            <w:tcBorders>
              <w:top w:val="nil"/>
              <w:left w:val="nil"/>
              <w:bottom w:val="nil"/>
              <w:right w:val="nil"/>
            </w:tcBorders>
            <w:noWrap/>
            <w:vAlign w:val="center"/>
            <w:hideMark/>
          </w:tcPr>
          <w:p w14:paraId="731FDA87" w14:textId="77777777" w:rsidR="00D41B49" w:rsidRPr="009136D8" w:rsidRDefault="00D41B49">
            <w:pPr>
              <w:jc w:val="right"/>
              <w:rPr>
                <w:rFonts w:ascii="Arial" w:hAnsi="Arial" w:cs="Arial"/>
              </w:rPr>
            </w:pPr>
          </w:p>
        </w:tc>
        <w:tc>
          <w:tcPr>
            <w:tcW w:w="669" w:type="pct"/>
            <w:tcBorders>
              <w:top w:val="nil"/>
              <w:left w:val="nil"/>
              <w:bottom w:val="single" w:sz="8" w:space="0" w:color="auto"/>
              <w:right w:val="nil"/>
            </w:tcBorders>
            <w:vAlign w:val="bottom"/>
            <w:hideMark/>
          </w:tcPr>
          <w:p w14:paraId="280F68D4" w14:textId="77777777" w:rsidR="00D41B49" w:rsidRPr="009136D8" w:rsidRDefault="00D41B49">
            <w:pPr>
              <w:jc w:val="right"/>
              <w:rPr>
                <w:rFonts w:ascii="Arial" w:hAnsi="Arial" w:cs="Arial"/>
                <w:b/>
                <w:bCs/>
                <w:color w:val="000000"/>
                <w:sz w:val="16"/>
                <w:szCs w:val="16"/>
              </w:rPr>
            </w:pPr>
            <w:r w:rsidRPr="009136D8">
              <w:rPr>
                <w:rFonts w:ascii="Arial" w:hAnsi="Arial" w:cs="Arial"/>
                <w:b/>
                <w:bCs/>
                <w:color w:val="000000"/>
                <w:sz w:val="16"/>
                <w:szCs w:val="16"/>
              </w:rPr>
              <w:t>2023</w:t>
            </w:r>
          </w:p>
        </w:tc>
        <w:tc>
          <w:tcPr>
            <w:tcW w:w="51" w:type="pct"/>
            <w:tcBorders>
              <w:top w:val="nil"/>
              <w:left w:val="nil"/>
              <w:bottom w:val="nil"/>
              <w:right w:val="nil"/>
            </w:tcBorders>
            <w:vAlign w:val="bottom"/>
            <w:hideMark/>
          </w:tcPr>
          <w:p w14:paraId="72354330" w14:textId="77777777" w:rsidR="00D41B49" w:rsidRPr="009136D8" w:rsidRDefault="00D41B49">
            <w:pPr>
              <w:jc w:val="right"/>
              <w:rPr>
                <w:rFonts w:ascii="Arial" w:hAnsi="Arial" w:cs="Arial"/>
                <w:b/>
                <w:bCs/>
                <w:color w:val="000000"/>
                <w:sz w:val="16"/>
                <w:szCs w:val="16"/>
              </w:rPr>
            </w:pPr>
          </w:p>
        </w:tc>
        <w:tc>
          <w:tcPr>
            <w:tcW w:w="596" w:type="pct"/>
            <w:tcBorders>
              <w:top w:val="nil"/>
              <w:left w:val="nil"/>
              <w:bottom w:val="single" w:sz="8" w:space="0" w:color="auto"/>
              <w:right w:val="nil"/>
            </w:tcBorders>
            <w:noWrap/>
            <w:vAlign w:val="bottom"/>
            <w:hideMark/>
          </w:tcPr>
          <w:p w14:paraId="005F6ECB" w14:textId="77777777" w:rsidR="00D41B49" w:rsidRPr="009136D8" w:rsidRDefault="00D41B49">
            <w:pPr>
              <w:jc w:val="right"/>
              <w:rPr>
                <w:rFonts w:ascii="Arial" w:hAnsi="Arial" w:cs="Arial"/>
                <w:b/>
                <w:bCs/>
                <w:color w:val="000000"/>
                <w:sz w:val="16"/>
                <w:szCs w:val="16"/>
              </w:rPr>
            </w:pPr>
            <w:r w:rsidRPr="009136D8">
              <w:rPr>
                <w:rFonts w:ascii="Arial" w:hAnsi="Arial" w:cs="Arial"/>
                <w:b/>
                <w:bCs/>
                <w:color w:val="000000"/>
                <w:sz w:val="16"/>
                <w:szCs w:val="16"/>
              </w:rPr>
              <w:t>Adições</w:t>
            </w:r>
          </w:p>
        </w:tc>
        <w:tc>
          <w:tcPr>
            <w:tcW w:w="51" w:type="pct"/>
            <w:tcBorders>
              <w:top w:val="nil"/>
              <w:left w:val="nil"/>
              <w:bottom w:val="nil"/>
              <w:right w:val="nil"/>
            </w:tcBorders>
            <w:vAlign w:val="bottom"/>
            <w:hideMark/>
          </w:tcPr>
          <w:p w14:paraId="682A1A04" w14:textId="77777777" w:rsidR="00D41B49" w:rsidRPr="009136D8" w:rsidRDefault="00D41B49">
            <w:pPr>
              <w:jc w:val="right"/>
              <w:rPr>
                <w:rFonts w:ascii="Arial" w:hAnsi="Arial" w:cs="Arial"/>
                <w:b/>
                <w:bCs/>
                <w:color w:val="000000"/>
                <w:sz w:val="16"/>
                <w:szCs w:val="16"/>
              </w:rPr>
            </w:pPr>
          </w:p>
        </w:tc>
        <w:tc>
          <w:tcPr>
            <w:tcW w:w="651" w:type="pct"/>
            <w:tcBorders>
              <w:top w:val="nil"/>
              <w:left w:val="nil"/>
              <w:bottom w:val="single" w:sz="8" w:space="0" w:color="auto"/>
              <w:right w:val="nil"/>
            </w:tcBorders>
            <w:vAlign w:val="bottom"/>
            <w:hideMark/>
          </w:tcPr>
          <w:p w14:paraId="3234F51B" w14:textId="77777777" w:rsidR="00D41B49" w:rsidRPr="009136D8" w:rsidRDefault="00D41B49">
            <w:pPr>
              <w:jc w:val="right"/>
              <w:rPr>
                <w:rFonts w:ascii="Arial" w:hAnsi="Arial" w:cs="Arial"/>
                <w:b/>
                <w:bCs/>
                <w:color w:val="000000"/>
                <w:sz w:val="16"/>
                <w:szCs w:val="16"/>
              </w:rPr>
            </w:pPr>
            <w:r w:rsidRPr="009136D8">
              <w:rPr>
                <w:rFonts w:ascii="Arial" w:hAnsi="Arial" w:cs="Arial"/>
                <w:b/>
                <w:bCs/>
                <w:color w:val="000000"/>
                <w:sz w:val="16"/>
                <w:szCs w:val="16"/>
              </w:rPr>
              <w:t>Baixas (reversão)</w:t>
            </w:r>
          </w:p>
        </w:tc>
        <w:tc>
          <w:tcPr>
            <w:tcW w:w="58" w:type="pct"/>
            <w:tcBorders>
              <w:top w:val="nil"/>
              <w:left w:val="nil"/>
              <w:bottom w:val="nil"/>
              <w:right w:val="nil"/>
            </w:tcBorders>
            <w:vAlign w:val="bottom"/>
            <w:hideMark/>
          </w:tcPr>
          <w:p w14:paraId="34ABD304" w14:textId="77777777" w:rsidR="00D41B49" w:rsidRPr="009136D8" w:rsidRDefault="00D41B49">
            <w:pPr>
              <w:jc w:val="right"/>
              <w:rPr>
                <w:rFonts w:ascii="Arial" w:hAnsi="Arial" w:cs="Arial"/>
                <w:b/>
                <w:bCs/>
                <w:color w:val="000000"/>
                <w:sz w:val="16"/>
                <w:szCs w:val="16"/>
              </w:rPr>
            </w:pPr>
          </w:p>
        </w:tc>
        <w:tc>
          <w:tcPr>
            <w:tcW w:w="875" w:type="pct"/>
            <w:tcBorders>
              <w:top w:val="nil"/>
              <w:left w:val="nil"/>
              <w:bottom w:val="single" w:sz="8" w:space="0" w:color="auto"/>
              <w:right w:val="nil"/>
            </w:tcBorders>
            <w:vAlign w:val="bottom"/>
            <w:hideMark/>
          </w:tcPr>
          <w:p w14:paraId="3ECB21DC" w14:textId="77777777" w:rsidR="00D41B49" w:rsidRPr="009136D8" w:rsidRDefault="00D41B49">
            <w:pPr>
              <w:jc w:val="right"/>
              <w:rPr>
                <w:rFonts w:ascii="Arial" w:hAnsi="Arial" w:cs="Arial"/>
                <w:b/>
                <w:bCs/>
                <w:color w:val="000000"/>
                <w:sz w:val="16"/>
                <w:szCs w:val="16"/>
              </w:rPr>
            </w:pPr>
            <w:r w:rsidRPr="009136D8">
              <w:rPr>
                <w:rFonts w:ascii="Arial" w:hAnsi="Arial" w:cs="Arial"/>
                <w:b/>
                <w:bCs/>
                <w:color w:val="000000"/>
                <w:sz w:val="16"/>
                <w:szCs w:val="16"/>
              </w:rPr>
              <w:t>Transferências</w:t>
            </w:r>
          </w:p>
        </w:tc>
        <w:tc>
          <w:tcPr>
            <w:tcW w:w="40" w:type="pct"/>
            <w:tcBorders>
              <w:top w:val="nil"/>
              <w:left w:val="nil"/>
              <w:bottom w:val="nil"/>
              <w:right w:val="nil"/>
            </w:tcBorders>
            <w:vAlign w:val="bottom"/>
            <w:hideMark/>
          </w:tcPr>
          <w:p w14:paraId="11DED3DC" w14:textId="77777777" w:rsidR="00D41B49" w:rsidRPr="009136D8" w:rsidRDefault="00D41B49">
            <w:pPr>
              <w:jc w:val="right"/>
              <w:rPr>
                <w:rFonts w:ascii="Arial" w:hAnsi="Arial" w:cs="Arial"/>
                <w:b/>
                <w:bCs/>
                <w:color w:val="000000"/>
                <w:sz w:val="16"/>
                <w:szCs w:val="16"/>
              </w:rPr>
            </w:pPr>
          </w:p>
        </w:tc>
        <w:tc>
          <w:tcPr>
            <w:tcW w:w="4" w:type="pct"/>
            <w:tcBorders>
              <w:top w:val="nil"/>
              <w:left w:val="nil"/>
              <w:bottom w:val="nil"/>
              <w:right w:val="nil"/>
            </w:tcBorders>
            <w:noWrap/>
            <w:vAlign w:val="bottom"/>
            <w:hideMark/>
          </w:tcPr>
          <w:p w14:paraId="399BFB8C" w14:textId="77777777" w:rsidR="00D41B49" w:rsidRPr="009136D8" w:rsidRDefault="00D41B49">
            <w:pPr>
              <w:jc w:val="right"/>
              <w:rPr>
                <w:rFonts w:ascii="Arial" w:hAnsi="Arial" w:cs="Arial"/>
              </w:rPr>
            </w:pPr>
          </w:p>
        </w:tc>
        <w:tc>
          <w:tcPr>
            <w:tcW w:w="534" w:type="pct"/>
            <w:tcBorders>
              <w:top w:val="nil"/>
              <w:left w:val="nil"/>
              <w:bottom w:val="single" w:sz="8" w:space="0" w:color="auto"/>
              <w:right w:val="nil"/>
            </w:tcBorders>
            <w:vAlign w:val="bottom"/>
            <w:hideMark/>
          </w:tcPr>
          <w:p w14:paraId="300DEB33" w14:textId="77777777" w:rsidR="00D41B49" w:rsidRPr="009136D8" w:rsidRDefault="00D41B49">
            <w:pPr>
              <w:jc w:val="right"/>
              <w:rPr>
                <w:rFonts w:ascii="Arial" w:hAnsi="Arial" w:cs="Arial"/>
                <w:b/>
                <w:bCs/>
                <w:color w:val="000000"/>
                <w:sz w:val="16"/>
                <w:szCs w:val="16"/>
              </w:rPr>
            </w:pPr>
            <w:r w:rsidRPr="009136D8">
              <w:rPr>
                <w:rFonts w:ascii="Arial" w:hAnsi="Arial" w:cs="Arial"/>
                <w:b/>
                <w:bCs/>
                <w:color w:val="000000"/>
                <w:sz w:val="16"/>
                <w:szCs w:val="16"/>
              </w:rPr>
              <w:t>2024</w:t>
            </w:r>
          </w:p>
        </w:tc>
      </w:tr>
      <w:tr w:rsidR="00D41B49" w14:paraId="0043E490" w14:textId="77777777" w:rsidTr="00BC5203">
        <w:trPr>
          <w:trHeight w:val="198"/>
        </w:trPr>
        <w:tc>
          <w:tcPr>
            <w:tcW w:w="1471" w:type="pct"/>
            <w:tcBorders>
              <w:top w:val="nil"/>
              <w:left w:val="nil"/>
              <w:bottom w:val="nil"/>
              <w:right w:val="nil"/>
            </w:tcBorders>
            <w:noWrap/>
            <w:vAlign w:val="center"/>
            <w:hideMark/>
          </w:tcPr>
          <w:p w14:paraId="4F2C592B" w14:textId="77777777" w:rsidR="00D41B49" w:rsidRPr="009136D8" w:rsidRDefault="00D41B49">
            <w:pPr>
              <w:rPr>
                <w:rFonts w:ascii="Arial" w:hAnsi="Arial" w:cs="Arial"/>
                <w:b/>
                <w:bCs/>
                <w:color w:val="000000"/>
                <w:sz w:val="16"/>
                <w:szCs w:val="16"/>
              </w:rPr>
            </w:pPr>
            <w:r w:rsidRPr="009136D8">
              <w:rPr>
                <w:rFonts w:ascii="Arial" w:hAnsi="Arial" w:cs="Arial"/>
                <w:b/>
                <w:bCs/>
                <w:color w:val="000000"/>
                <w:sz w:val="16"/>
                <w:szCs w:val="16"/>
              </w:rPr>
              <w:t>Custo</w:t>
            </w:r>
          </w:p>
        </w:tc>
        <w:tc>
          <w:tcPr>
            <w:tcW w:w="669" w:type="pct"/>
            <w:tcBorders>
              <w:top w:val="nil"/>
              <w:left w:val="nil"/>
              <w:bottom w:val="nil"/>
              <w:right w:val="nil"/>
            </w:tcBorders>
            <w:hideMark/>
          </w:tcPr>
          <w:p w14:paraId="7365B3CA" w14:textId="77777777" w:rsidR="00D41B49" w:rsidRPr="009136D8" w:rsidRDefault="00D41B49">
            <w:pPr>
              <w:rPr>
                <w:rFonts w:ascii="Arial" w:hAnsi="Arial" w:cs="Arial"/>
                <w:b/>
                <w:bCs/>
                <w:color w:val="000000"/>
                <w:sz w:val="16"/>
                <w:szCs w:val="16"/>
              </w:rPr>
            </w:pPr>
          </w:p>
        </w:tc>
        <w:tc>
          <w:tcPr>
            <w:tcW w:w="51" w:type="pct"/>
            <w:tcBorders>
              <w:top w:val="nil"/>
              <w:left w:val="nil"/>
              <w:bottom w:val="nil"/>
              <w:right w:val="nil"/>
            </w:tcBorders>
            <w:hideMark/>
          </w:tcPr>
          <w:p w14:paraId="1FAF3F2D" w14:textId="77777777" w:rsidR="00D41B49" w:rsidRPr="009136D8" w:rsidRDefault="00D41B49">
            <w:pPr>
              <w:rPr>
                <w:rFonts w:ascii="Arial" w:hAnsi="Arial" w:cs="Arial"/>
              </w:rPr>
            </w:pPr>
          </w:p>
        </w:tc>
        <w:tc>
          <w:tcPr>
            <w:tcW w:w="596" w:type="pct"/>
            <w:tcBorders>
              <w:top w:val="nil"/>
              <w:left w:val="nil"/>
              <w:bottom w:val="nil"/>
              <w:right w:val="nil"/>
            </w:tcBorders>
            <w:hideMark/>
          </w:tcPr>
          <w:p w14:paraId="21175F51" w14:textId="77777777" w:rsidR="00D41B49" w:rsidRPr="009136D8" w:rsidRDefault="00D41B49">
            <w:pPr>
              <w:rPr>
                <w:rFonts w:ascii="Arial" w:hAnsi="Arial" w:cs="Arial"/>
              </w:rPr>
            </w:pPr>
          </w:p>
        </w:tc>
        <w:tc>
          <w:tcPr>
            <w:tcW w:w="51" w:type="pct"/>
            <w:tcBorders>
              <w:top w:val="nil"/>
              <w:left w:val="nil"/>
              <w:bottom w:val="nil"/>
              <w:right w:val="nil"/>
            </w:tcBorders>
            <w:hideMark/>
          </w:tcPr>
          <w:p w14:paraId="18B06239" w14:textId="77777777" w:rsidR="00D41B49" w:rsidRPr="009136D8" w:rsidRDefault="00D41B49">
            <w:pPr>
              <w:rPr>
                <w:rFonts w:ascii="Arial" w:hAnsi="Arial" w:cs="Arial"/>
              </w:rPr>
            </w:pPr>
          </w:p>
        </w:tc>
        <w:tc>
          <w:tcPr>
            <w:tcW w:w="651" w:type="pct"/>
            <w:tcBorders>
              <w:top w:val="nil"/>
              <w:left w:val="nil"/>
              <w:bottom w:val="nil"/>
              <w:right w:val="nil"/>
            </w:tcBorders>
            <w:hideMark/>
          </w:tcPr>
          <w:p w14:paraId="41B4D63C" w14:textId="77777777" w:rsidR="00D41B49" w:rsidRPr="009136D8" w:rsidRDefault="00D41B49">
            <w:pPr>
              <w:rPr>
                <w:rFonts w:ascii="Arial" w:hAnsi="Arial" w:cs="Arial"/>
              </w:rPr>
            </w:pPr>
          </w:p>
        </w:tc>
        <w:tc>
          <w:tcPr>
            <w:tcW w:w="58" w:type="pct"/>
            <w:tcBorders>
              <w:top w:val="nil"/>
              <w:left w:val="nil"/>
              <w:bottom w:val="nil"/>
              <w:right w:val="nil"/>
            </w:tcBorders>
            <w:hideMark/>
          </w:tcPr>
          <w:p w14:paraId="518B981C" w14:textId="77777777" w:rsidR="00D41B49" w:rsidRPr="009136D8" w:rsidRDefault="00D41B49">
            <w:pPr>
              <w:rPr>
                <w:rFonts w:ascii="Arial" w:hAnsi="Arial" w:cs="Arial"/>
              </w:rPr>
            </w:pPr>
          </w:p>
        </w:tc>
        <w:tc>
          <w:tcPr>
            <w:tcW w:w="875" w:type="pct"/>
            <w:tcBorders>
              <w:top w:val="nil"/>
              <w:left w:val="nil"/>
              <w:bottom w:val="nil"/>
              <w:right w:val="nil"/>
            </w:tcBorders>
            <w:hideMark/>
          </w:tcPr>
          <w:p w14:paraId="73573B9E" w14:textId="77777777" w:rsidR="00D41B49" w:rsidRPr="009136D8" w:rsidRDefault="00D41B49">
            <w:pPr>
              <w:rPr>
                <w:rFonts w:ascii="Arial" w:hAnsi="Arial" w:cs="Arial"/>
              </w:rPr>
            </w:pPr>
          </w:p>
        </w:tc>
        <w:tc>
          <w:tcPr>
            <w:tcW w:w="40" w:type="pct"/>
            <w:tcBorders>
              <w:top w:val="nil"/>
              <w:left w:val="nil"/>
              <w:bottom w:val="nil"/>
              <w:right w:val="nil"/>
            </w:tcBorders>
            <w:hideMark/>
          </w:tcPr>
          <w:p w14:paraId="7497073E" w14:textId="77777777" w:rsidR="00D41B49" w:rsidRPr="009136D8" w:rsidRDefault="00D41B49">
            <w:pPr>
              <w:rPr>
                <w:rFonts w:ascii="Arial" w:hAnsi="Arial" w:cs="Arial"/>
              </w:rPr>
            </w:pPr>
          </w:p>
        </w:tc>
        <w:tc>
          <w:tcPr>
            <w:tcW w:w="4" w:type="pct"/>
            <w:tcBorders>
              <w:top w:val="nil"/>
              <w:left w:val="nil"/>
              <w:bottom w:val="nil"/>
              <w:right w:val="nil"/>
            </w:tcBorders>
            <w:noWrap/>
            <w:vAlign w:val="bottom"/>
            <w:hideMark/>
          </w:tcPr>
          <w:p w14:paraId="051F90C5" w14:textId="77777777" w:rsidR="00D41B49" w:rsidRPr="009136D8" w:rsidRDefault="00D41B49">
            <w:pPr>
              <w:rPr>
                <w:rFonts w:ascii="Arial" w:hAnsi="Arial" w:cs="Arial"/>
              </w:rPr>
            </w:pPr>
          </w:p>
        </w:tc>
        <w:tc>
          <w:tcPr>
            <w:tcW w:w="534" w:type="pct"/>
            <w:tcBorders>
              <w:top w:val="nil"/>
              <w:left w:val="nil"/>
              <w:bottom w:val="nil"/>
              <w:right w:val="nil"/>
            </w:tcBorders>
            <w:hideMark/>
          </w:tcPr>
          <w:p w14:paraId="27018479" w14:textId="77777777" w:rsidR="00D41B49" w:rsidRPr="009136D8" w:rsidRDefault="00D41B49">
            <w:pPr>
              <w:rPr>
                <w:rFonts w:ascii="Arial" w:hAnsi="Arial" w:cs="Arial"/>
              </w:rPr>
            </w:pPr>
          </w:p>
        </w:tc>
      </w:tr>
      <w:tr w:rsidR="00D41B49" w14:paraId="24370499" w14:textId="77777777" w:rsidTr="00BC5203">
        <w:trPr>
          <w:trHeight w:val="198"/>
        </w:trPr>
        <w:tc>
          <w:tcPr>
            <w:tcW w:w="1471" w:type="pct"/>
            <w:tcBorders>
              <w:top w:val="nil"/>
              <w:left w:val="nil"/>
              <w:bottom w:val="nil"/>
              <w:right w:val="nil"/>
            </w:tcBorders>
            <w:noWrap/>
            <w:vAlign w:val="center"/>
            <w:hideMark/>
          </w:tcPr>
          <w:p w14:paraId="47A40A2E" w14:textId="77777777" w:rsidR="00D41B49" w:rsidRPr="009136D8" w:rsidRDefault="00D41B49">
            <w:pPr>
              <w:rPr>
                <w:rFonts w:ascii="Arial" w:hAnsi="Arial" w:cs="Arial"/>
                <w:color w:val="000000"/>
                <w:sz w:val="16"/>
                <w:szCs w:val="16"/>
              </w:rPr>
            </w:pPr>
            <w:r w:rsidRPr="009136D8">
              <w:rPr>
                <w:rFonts w:ascii="Arial" w:hAnsi="Arial" w:cs="Arial"/>
                <w:color w:val="000000"/>
                <w:sz w:val="16"/>
                <w:szCs w:val="16"/>
              </w:rPr>
              <w:t>Terrenos</w:t>
            </w:r>
          </w:p>
        </w:tc>
        <w:tc>
          <w:tcPr>
            <w:tcW w:w="669" w:type="pct"/>
            <w:tcBorders>
              <w:top w:val="nil"/>
              <w:left w:val="nil"/>
              <w:bottom w:val="nil"/>
              <w:right w:val="nil"/>
            </w:tcBorders>
            <w:vAlign w:val="center"/>
            <w:hideMark/>
          </w:tcPr>
          <w:p w14:paraId="7B276472" w14:textId="02E49280"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147.027</w:t>
            </w:r>
          </w:p>
        </w:tc>
        <w:tc>
          <w:tcPr>
            <w:tcW w:w="51" w:type="pct"/>
            <w:tcBorders>
              <w:top w:val="nil"/>
              <w:left w:val="nil"/>
              <w:bottom w:val="nil"/>
              <w:right w:val="nil"/>
            </w:tcBorders>
            <w:hideMark/>
          </w:tcPr>
          <w:p w14:paraId="31455A8F" w14:textId="77777777" w:rsidR="00D41B49" w:rsidRPr="009136D8" w:rsidRDefault="00D41B49" w:rsidP="002948B6">
            <w:pPr>
              <w:jc w:val="right"/>
              <w:rPr>
                <w:rFonts w:ascii="Arial" w:hAnsi="Arial" w:cs="Arial"/>
                <w:color w:val="000000"/>
                <w:sz w:val="16"/>
                <w:szCs w:val="16"/>
              </w:rPr>
            </w:pPr>
          </w:p>
        </w:tc>
        <w:tc>
          <w:tcPr>
            <w:tcW w:w="596" w:type="pct"/>
            <w:tcBorders>
              <w:top w:val="nil"/>
              <w:left w:val="nil"/>
              <w:bottom w:val="nil"/>
              <w:right w:val="nil"/>
            </w:tcBorders>
            <w:vAlign w:val="center"/>
            <w:hideMark/>
          </w:tcPr>
          <w:p w14:paraId="4CAFDE37" w14:textId="1A9E37F0"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w:t>
            </w:r>
          </w:p>
        </w:tc>
        <w:tc>
          <w:tcPr>
            <w:tcW w:w="51" w:type="pct"/>
            <w:tcBorders>
              <w:top w:val="nil"/>
              <w:left w:val="nil"/>
              <w:bottom w:val="nil"/>
              <w:right w:val="nil"/>
            </w:tcBorders>
            <w:hideMark/>
          </w:tcPr>
          <w:p w14:paraId="11ECBBA6" w14:textId="77777777" w:rsidR="00D41B49" w:rsidRPr="009136D8" w:rsidRDefault="00D41B49" w:rsidP="002948B6">
            <w:pPr>
              <w:jc w:val="right"/>
              <w:rPr>
                <w:rFonts w:ascii="Arial" w:hAnsi="Arial" w:cs="Arial"/>
                <w:color w:val="000000"/>
                <w:sz w:val="16"/>
                <w:szCs w:val="16"/>
              </w:rPr>
            </w:pPr>
          </w:p>
        </w:tc>
        <w:tc>
          <w:tcPr>
            <w:tcW w:w="651" w:type="pct"/>
            <w:tcBorders>
              <w:top w:val="nil"/>
              <w:left w:val="nil"/>
              <w:bottom w:val="nil"/>
              <w:right w:val="nil"/>
            </w:tcBorders>
            <w:vAlign w:val="center"/>
            <w:hideMark/>
          </w:tcPr>
          <w:p w14:paraId="41E796B6" w14:textId="048CE80A"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(6.882)</w:t>
            </w:r>
          </w:p>
        </w:tc>
        <w:tc>
          <w:tcPr>
            <w:tcW w:w="58" w:type="pct"/>
            <w:tcBorders>
              <w:top w:val="nil"/>
              <w:left w:val="nil"/>
              <w:bottom w:val="nil"/>
              <w:right w:val="nil"/>
            </w:tcBorders>
            <w:vAlign w:val="center"/>
            <w:hideMark/>
          </w:tcPr>
          <w:p w14:paraId="6C8DA1ED" w14:textId="77777777" w:rsidR="00D41B49" w:rsidRPr="009136D8" w:rsidRDefault="00D41B49" w:rsidP="002948B6">
            <w:pPr>
              <w:jc w:val="right"/>
              <w:rPr>
                <w:rFonts w:ascii="Arial" w:hAnsi="Arial" w:cs="Arial"/>
                <w:color w:val="000000"/>
                <w:sz w:val="16"/>
                <w:szCs w:val="16"/>
              </w:rPr>
            </w:pPr>
          </w:p>
        </w:tc>
        <w:tc>
          <w:tcPr>
            <w:tcW w:w="875" w:type="pct"/>
            <w:tcBorders>
              <w:top w:val="nil"/>
              <w:left w:val="nil"/>
              <w:bottom w:val="nil"/>
              <w:right w:val="nil"/>
            </w:tcBorders>
            <w:vAlign w:val="center"/>
            <w:hideMark/>
          </w:tcPr>
          <w:p w14:paraId="1089EAD3" w14:textId="4AC12728"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35.359</w:t>
            </w:r>
          </w:p>
        </w:tc>
        <w:tc>
          <w:tcPr>
            <w:tcW w:w="40" w:type="pct"/>
            <w:tcBorders>
              <w:top w:val="nil"/>
              <w:left w:val="nil"/>
              <w:bottom w:val="nil"/>
              <w:right w:val="nil"/>
            </w:tcBorders>
            <w:vAlign w:val="center"/>
            <w:hideMark/>
          </w:tcPr>
          <w:p w14:paraId="16025F85" w14:textId="77777777" w:rsidR="00D41B49" w:rsidRPr="009136D8" w:rsidRDefault="00D41B49" w:rsidP="002948B6">
            <w:pPr>
              <w:jc w:val="right"/>
              <w:rPr>
                <w:rFonts w:ascii="Arial" w:hAnsi="Arial" w:cs="Arial"/>
                <w:color w:val="000000"/>
                <w:sz w:val="16"/>
                <w:szCs w:val="16"/>
              </w:rPr>
            </w:pPr>
          </w:p>
        </w:tc>
        <w:tc>
          <w:tcPr>
            <w:tcW w:w="4" w:type="pct"/>
            <w:tcBorders>
              <w:top w:val="nil"/>
              <w:left w:val="nil"/>
              <w:bottom w:val="nil"/>
              <w:right w:val="nil"/>
            </w:tcBorders>
            <w:noWrap/>
            <w:vAlign w:val="bottom"/>
            <w:hideMark/>
          </w:tcPr>
          <w:p w14:paraId="3932D72A" w14:textId="77777777" w:rsidR="00D41B49" w:rsidRPr="009136D8" w:rsidRDefault="00D41B49" w:rsidP="002948B6">
            <w:pPr>
              <w:jc w:val="right"/>
              <w:rPr>
                <w:rFonts w:ascii="Arial" w:hAnsi="Arial" w:cs="Arial"/>
              </w:rPr>
            </w:pPr>
          </w:p>
        </w:tc>
        <w:tc>
          <w:tcPr>
            <w:tcW w:w="534" w:type="pct"/>
            <w:tcBorders>
              <w:top w:val="nil"/>
              <w:left w:val="nil"/>
              <w:bottom w:val="nil"/>
              <w:right w:val="nil"/>
            </w:tcBorders>
            <w:vAlign w:val="center"/>
            <w:hideMark/>
          </w:tcPr>
          <w:p w14:paraId="6E754723" w14:textId="098D7154"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175.504</w:t>
            </w:r>
          </w:p>
        </w:tc>
      </w:tr>
      <w:tr w:rsidR="00D41B49" w14:paraId="025CC43A" w14:textId="77777777" w:rsidTr="00BC5203">
        <w:trPr>
          <w:trHeight w:val="198"/>
        </w:trPr>
        <w:tc>
          <w:tcPr>
            <w:tcW w:w="1471" w:type="pct"/>
            <w:tcBorders>
              <w:top w:val="nil"/>
              <w:left w:val="nil"/>
              <w:bottom w:val="nil"/>
              <w:right w:val="nil"/>
            </w:tcBorders>
            <w:noWrap/>
            <w:vAlign w:val="center"/>
            <w:hideMark/>
          </w:tcPr>
          <w:p w14:paraId="6DB83739" w14:textId="77777777" w:rsidR="00D41B49" w:rsidRPr="009136D8" w:rsidRDefault="00D41B49">
            <w:pPr>
              <w:rPr>
                <w:rFonts w:ascii="Arial" w:hAnsi="Arial" w:cs="Arial"/>
                <w:color w:val="000000"/>
                <w:sz w:val="16"/>
                <w:szCs w:val="16"/>
              </w:rPr>
            </w:pPr>
            <w:r w:rsidRPr="009136D8">
              <w:rPr>
                <w:rFonts w:ascii="Arial" w:hAnsi="Arial" w:cs="Arial"/>
                <w:color w:val="000000"/>
                <w:sz w:val="16"/>
                <w:szCs w:val="16"/>
              </w:rPr>
              <w:t xml:space="preserve">Prédios e benfeitorias </w:t>
            </w:r>
          </w:p>
        </w:tc>
        <w:tc>
          <w:tcPr>
            <w:tcW w:w="669" w:type="pct"/>
            <w:tcBorders>
              <w:top w:val="nil"/>
              <w:left w:val="nil"/>
              <w:bottom w:val="nil"/>
              <w:right w:val="nil"/>
            </w:tcBorders>
            <w:vAlign w:val="center"/>
            <w:hideMark/>
          </w:tcPr>
          <w:p w14:paraId="4F2B7726" w14:textId="4F504D33"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444.023</w:t>
            </w:r>
          </w:p>
        </w:tc>
        <w:tc>
          <w:tcPr>
            <w:tcW w:w="51" w:type="pct"/>
            <w:tcBorders>
              <w:top w:val="nil"/>
              <w:left w:val="nil"/>
              <w:bottom w:val="nil"/>
              <w:right w:val="nil"/>
            </w:tcBorders>
            <w:hideMark/>
          </w:tcPr>
          <w:p w14:paraId="5186C6F1" w14:textId="77777777" w:rsidR="00D41B49" w:rsidRPr="009136D8" w:rsidRDefault="00D41B49" w:rsidP="002948B6">
            <w:pPr>
              <w:jc w:val="right"/>
              <w:rPr>
                <w:rFonts w:ascii="Arial" w:hAnsi="Arial" w:cs="Arial"/>
                <w:color w:val="000000"/>
                <w:sz w:val="16"/>
                <w:szCs w:val="16"/>
              </w:rPr>
            </w:pPr>
          </w:p>
        </w:tc>
        <w:tc>
          <w:tcPr>
            <w:tcW w:w="596" w:type="pct"/>
            <w:tcBorders>
              <w:top w:val="nil"/>
              <w:left w:val="nil"/>
              <w:bottom w:val="nil"/>
              <w:right w:val="nil"/>
            </w:tcBorders>
            <w:vAlign w:val="center"/>
            <w:hideMark/>
          </w:tcPr>
          <w:p w14:paraId="3A8AF919" w14:textId="3B90EFDE"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3.724</w:t>
            </w:r>
          </w:p>
        </w:tc>
        <w:tc>
          <w:tcPr>
            <w:tcW w:w="51" w:type="pct"/>
            <w:tcBorders>
              <w:top w:val="nil"/>
              <w:left w:val="nil"/>
              <w:bottom w:val="nil"/>
              <w:right w:val="nil"/>
            </w:tcBorders>
            <w:hideMark/>
          </w:tcPr>
          <w:p w14:paraId="0082FCFE" w14:textId="77777777" w:rsidR="00D41B49" w:rsidRPr="009136D8" w:rsidRDefault="00D41B49" w:rsidP="002948B6">
            <w:pPr>
              <w:jc w:val="right"/>
              <w:rPr>
                <w:rFonts w:ascii="Arial" w:hAnsi="Arial" w:cs="Arial"/>
                <w:color w:val="000000"/>
                <w:sz w:val="16"/>
                <w:szCs w:val="16"/>
              </w:rPr>
            </w:pPr>
          </w:p>
        </w:tc>
        <w:tc>
          <w:tcPr>
            <w:tcW w:w="651" w:type="pct"/>
            <w:tcBorders>
              <w:top w:val="nil"/>
              <w:left w:val="nil"/>
              <w:bottom w:val="nil"/>
              <w:right w:val="nil"/>
            </w:tcBorders>
            <w:vAlign w:val="center"/>
            <w:hideMark/>
          </w:tcPr>
          <w:p w14:paraId="3C3045A2" w14:textId="1D11B8FF"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(28.225)</w:t>
            </w:r>
          </w:p>
        </w:tc>
        <w:tc>
          <w:tcPr>
            <w:tcW w:w="58" w:type="pct"/>
            <w:tcBorders>
              <w:top w:val="nil"/>
              <w:left w:val="nil"/>
              <w:bottom w:val="nil"/>
              <w:right w:val="nil"/>
            </w:tcBorders>
            <w:vAlign w:val="center"/>
            <w:hideMark/>
          </w:tcPr>
          <w:p w14:paraId="22EC3BE2" w14:textId="77777777" w:rsidR="00D41B49" w:rsidRPr="009136D8" w:rsidRDefault="00D41B49" w:rsidP="002948B6">
            <w:pPr>
              <w:jc w:val="right"/>
              <w:rPr>
                <w:rFonts w:ascii="Arial" w:hAnsi="Arial" w:cs="Arial"/>
                <w:color w:val="000000"/>
                <w:sz w:val="16"/>
                <w:szCs w:val="16"/>
              </w:rPr>
            </w:pPr>
          </w:p>
        </w:tc>
        <w:tc>
          <w:tcPr>
            <w:tcW w:w="875" w:type="pct"/>
            <w:tcBorders>
              <w:top w:val="nil"/>
              <w:left w:val="nil"/>
              <w:bottom w:val="nil"/>
              <w:right w:val="nil"/>
            </w:tcBorders>
            <w:vAlign w:val="center"/>
            <w:hideMark/>
          </w:tcPr>
          <w:p w14:paraId="5BC21ED9" w14:textId="44C51C27"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w:t>
            </w:r>
          </w:p>
        </w:tc>
        <w:tc>
          <w:tcPr>
            <w:tcW w:w="40" w:type="pct"/>
            <w:tcBorders>
              <w:top w:val="nil"/>
              <w:left w:val="nil"/>
              <w:bottom w:val="nil"/>
              <w:right w:val="nil"/>
            </w:tcBorders>
            <w:vAlign w:val="center"/>
            <w:hideMark/>
          </w:tcPr>
          <w:p w14:paraId="41264B31" w14:textId="77777777" w:rsidR="00D41B49" w:rsidRPr="009136D8" w:rsidRDefault="00D41B49" w:rsidP="002948B6">
            <w:pPr>
              <w:jc w:val="right"/>
              <w:rPr>
                <w:rFonts w:ascii="Arial" w:hAnsi="Arial" w:cs="Arial"/>
                <w:color w:val="000000"/>
                <w:sz w:val="16"/>
                <w:szCs w:val="16"/>
              </w:rPr>
            </w:pPr>
          </w:p>
        </w:tc>
        <w:tc>
          <w:tcPr>
            <w:tcW w:w="4" w:type="pct"/>
            <w:tcBorders>
              <w:top w:val="nil"/>
              <w:left w:val="nil"/>
              <w:bottom w:val="nil"/>
              <w:right w:val="nil"/>
            </w:tcBorders>
            <w:noWrap/>
            <w:vAlign w:val="bottom"/>
            <w:hideMark/>
          </w:tcPr>
          <w:p w14:paraId="4FD57068" w14:textId="77777777" w:rsidR="00D41B49" w:rsidRPr="009136D8" w:rsidRDefault="00D41B49" w:rsidP="002948B6">
            <w:pPr>
              <w:jc w:val="right"/>
              <w:rPr>
                <w:rFonts w:ascii="Arial" w:hAnsi="Arial" w:cs="Arial"/>
              </w:rPr>
            </w:pPr>
          </w:p>
        </w:tc>
        <w:tc>
          <w:tcPr>
            <w:tcW w:w="534" w:type="pct"/>
            <w:tcBorders>
              <w:top w:val="nil"/>
              <w:left w:val="nil"/>
              <w:bottom w:val="nil"/>
              <w:right w:val="nil"/>
            </w:tcBorders>
            <w:vAlign w:val="center"/>
            <w:hideMark/>
          </w:tcPr>
          <w:p w14:paraId="4A46349A" w14:textId="55339D0A"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419.522</w:t>
            </w:r>
          </w:p>
        </w:tc>
      </w:tr>
      <w:tr w:rsidR="00D41B49" w14:paraId="7B0F6646" w14:textId="77777777" w:rsidTr="00BC5203">
        <w:trPr>
          <w:trHeight w:val="198"/>
        </w:trPr>
        <w:tc>
          <w:tcPr>
            <w:tcW w:w="1471" w:type="pct"/>
            <w:tcBorders>
              <w:top w:val="nil"/>
              <w:left w:val="nil"/>
              <w:bottom w:val="nil"/>
              <w:right w:val="nil"/>
            </w:tcBorders>
            <w:noWrap/>
            <w:vAlign w:val="center"/>
            <w:hideMark/>
          </w:tcPr>
          <w:p w14:paraId="3BE0951A" w14:textId="77777777" w:rsidR="00D41B49" w:rsidRPr="009136D8" w:rsidRDefault="00D41B49">
            <w:pPr>
              <w:rPr>
                <w:rFonts w:ascii="Arial" w:hAnsi="Arial" w:cs="Arial"/>
                <w:color w:val="000000"/>
                <w:sz w:val="16"/>
                <w:szCs w:val="16"/>
              </w:rPr>
            </w:pPr>
            <w:r w:rsidRPr="009136D8">
              <w:rPr>
                <w:rFonts w:ascii="Arial" w:hAnsi="Arial" w:cs="Arial"/>
                <w:color w:val="000000"/>
                <w:sz w:val="16"/>
                <w:szCs w:val="16"/>
              </w:rPr>
              <w:t xml:space="preserve">Equipamentos operacionais </w:t>
            </w:r>
          </w:p>
        </w:tc>
        <w:tc>
          <w:tcPr>
            <w:tcW w:w="669" w:type="pct"/>
            <w:tcBorders>
              <w:top w:val="nil"/>
              <w:left w:val="nil"/>
              <w:bottom w:val="nil"/>
              <w:right w:val="nil"/>
            </w:tcBorders>
            <w:vAlign w:val="center"/>
            <w:hideMark/>
          </w:tcPr>
          <w:p w14:paraId="31C4CA7C" w14:textId="2D0926CD"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51.003</w:t>
            </w:r>
          </w:p>
        </w:tc>
        <w:tc>
          <w:tcPr>
            <w:tcW w:w="51" w:type="pct"/>
            <w:tcBorders>
              <w:top w:val="nil"/>
              <w:left w:val="nil"/>
              <w:bottom w:val="nil"/>
              <w:right w:val="nil"/>
            </w:tcBorders>
            <w:hideMark/>
          </w:tcPr>
          <w:p w14:paraId="6598BED4" w14:textId="77777777" w:rsidR="00D41B49" w:rsidRPr="009136D8" w:rsidRDefault="00D41B49" w:rsidP="002948B6">
            <w:pPr>
              <w:jc w:val="right"/>
              <w:rPr>
                <w:rFonts w:ascii="Arial" w:hAnsi="Arial" w:cs="Arial"/>
                <w:color w:val="000000"/>
                <w:sz w:val="16"/>
                <w:szCs w:val="16"/>
              </w:rPr>
            </w:pPr>
          </w:p>
        </w:tc>
        <w:tc>
          <w:tcPr>
            <w:tcW w:w="596" w:type="pct"/>
            <w:tcBorders>
              <w:top w:val="nil"/>
              <w:left w:val="nil"/>
              <w:bottom w:val="nil"/>
              <w:right w:val="nil"/>
            </w:tcBorders>
            <w:vAlign w:val="center"/>
            <w:hideMark/>
          </w:tcPr>
          <w:p w14:paraId="2FDDA54E" w14:textId="24AF2273"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490</w:t>
            </w:r>
          </w:p>
        </w:tc>
        <w:tc>
          <w:tcPr>
            <w:tcW w:w="51" w:type="pct"/>
            <w:tcBorders>
              <w:top w:val="nil"/>
              <w:left w:val="nil"/>
              <w:bottom w:val="nil"/>
              <w:right w:val="nil"/>
            </w:tcBorders>
            <w:hideMark/>
          </w:tcPr>
          <w:p w14:paraId="651B7674" w14:textId="77777777" w:rsidR="00D41B49" w:rsidRPr="009136D8" w:rsidRDefault="00D41B49" w:rsidP="002948B6">
            <w:pPr>
              <w:jc w:val="right"/>
              <w:rPr>
                <w:rFonts w:ascii="Arial" w:hAnsi="Arial" w:cs="Arial"/>
                <w:color w:val="000000"/>
                <w:sz w:val="16"/>
                <w:szCs w:val="16"/>
              </w:rPr>
            </w:pPr>
          </w:p>
        </w:tc>
        <w:tc>
          <w:tcPr>
            <w:tcW w:w="651" w:type="pct"/>
            <w:tcBorders>
              <w:top w:val="nil"/>
              <w:left w:val="nil"/>
              <w:bottom w:val="nil"/>
              <w:right w:val="nil"/>
            </w:tcBorders>
            <w:vAlign w:val="center"/>
            <w:hideMark/>
          </w:tcPr>
          <w:p w14:paraId="699C272A" w14:textId="774B87ED"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(978)</w:t>
            </w:r>
          </w:p>
        </w:tc>
        <w:tc>
          <w:tcPr>
            <w:tcW w:w="58" w:type="pct"/>
            <w:tcBorders>
              <w:top w:val="nil"/>
              <w:left w:val="nil"/>
              <w:bottom w:val="nil"/>
              <w:right w:val="nil"/>
            </w:tcBorders>
            <w:vAlign w:val="center"/>
            <w:hideMark/>
          </w:tcPr>
          <w:p w14:paraId="26976D19" w14:textId="77777777" w:rsidR="00D41B49" w:rsidRPr="009136D8" w:rsidRDefault="00D41B49" w:rsidP="002948B6">
            <w:pPr>
              <w:jc w:val="right"/>
              <w:rPr>
                <w:rFonts w:ascii="Arial" w:hAnsi="Arial" w:cs="Arial"/>
                <w:color w:val="000000"/>
                <w:sz w:val="16"/>
                <w:szCs w:val="16"/>
              </w:rPr>
            </w:pPr>
          </w:p>
        </w:tc>
        <w:tc>
          <w:tcPr>
            <w:tcW w:w="875" w:type="pct"/>
            <w:tcBorders>
              <w:top w:val="nil"/>
              <w:left w:val="nil"/>
              <w:bottom w:val="nil"/>
              <w:right w:val="nil"/>
            </w:tcBorders>
            <w:vAlign w:val="center"/>
            <w:hideMark/>
          </w:tcPr>
          <w:p w14:paraId="1A410EB5" w14:textId="5CA14358"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w:t>
            </w:r>
          </w:p>
        </w:tc>
        <w:tc>
          <w:tcPr>
            <w:tcW w:w="40" w:type="pct"/>
            <w:tcBorders>
              <w:top w:val="nil"/>
              <w:left w:val="nil"/>
              <w:bottom w:val="nil"/>
              <w:right w:val="nil"/>
            </w:tcBorders>
            <w:vAlign w:val="center"/>
            <w:hideMark/>
          </w:tcPr>
          <w:p w14:paraId="4CDDF930" w14:textId="77777777" w:rsidR="00D41B49" w:rsidRPr="009136D8" w:rsidRDefault="00D41B49" w:rsidP="002948B6">
            <w:pPr>
              <w:jc w:val="right"/>
              <w:rPr>
                <w:rFonts w:ascii="Arial" w:hAnsi="Arial" w:cs="Arial"/>
                <w:color w:val="000000"/>
                <w:sz w:val="16"/>
                <w:szCs w:val="16"/>
              </w:rPr>
            </w:pPr>
          </w:p>
        </w:tc>
        <w:tc>
          <w:tcPr>
            <w:tcW w:w="4" w:type="pct"/>
            <w:tcBorders>
              <w:top w:val="nil"/>
              <w:left w:val="nil"/>
              <w:bottom w:val="nil"/>
              <w:right w:val="nil"/>
            </w:tcBorders>
            <w:noWrap/>
            <w:vAlign w:val="bottom"/>
            <w:hideMark/>
          </w:tcPr>
          <w:p w14:paraId="6FDC55E8" w14:textId="77777777" w:rsidR="00D41B49" w:rsidRPr="009136D8" w:rsidRDefault="00D41B49" w:rsidP="002948B6">
            <w:pPr>
              <w:jc w:val="right"/>
              <w:rPr>
                <w:rFonts w:ascii="Arial" w:hAnsi="Arial" w:cs="Arial"/>
              </w:rPr>
            </w:pPr>
          </w:p>
        </w:tc>
        <w:tc>
          <w:tcPr>
            <w:tcW w:w="534" w:type="pct"/>
            <w:tcBorders>
              <w:top w:val="nil"/>
              <w:left w:val="nil"/>
              <w:bottom w:val="nil"/>
              <w:right w:val="nil"/>
            </w:tcBorders>
            <w:vAlign w:val="center"/>
            <w:hideMark/>
          </w:tcPr>
          <w:p w14:paraId="72D89D17" w14:textId="0EB5E6A2"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50.515</w:t>
            </w:r>
          </w:p>
        </w:tc>
      </w:tr>
      <w:tr w:rsidR="00BC5203" w14:paraId="3E99C982" w14:textId="77777777" w:rsidTr="00BC5203">
        <w:trPr>
          <w:trHeight w:val="198"/>
        </w:trPr>
        <w:tc>
          <w:tcPr>
            <w:tcW w:w="1471" w:type="pct"/>
            <w:tcBorders>
              <w:top w:val="nil"/>
              <w:left w:val="nil"/>
              <w:bottom w:val="nil"/>
              <w:right w:val="nil"/>
            </w:tcBorders>
            <w:noWrap/>
            <w:vAlign w:val="center"/>
            <w:hideMark/>
          </w:tcPr>
          <w:p w14:paraId="18D3936D" w14:textId="77777777" w:rsidR="00D41B49" w:rsidRPr="009136D8" w:rsidRDefault="00D41B49">
            <w:pPr>
              <w:rPr>
                <w:rFonts w:ascii="Arial" w:hAnsi="Arial" w:cs="Arial"/>
                <w:color w:val="000000"/>
                <w:sz w:val="16"/>
                <w:szCs w:val="16"/>
              </w:rPr>
            </w:pPr>
            <w:r w:rsidRPr="009136D8">
              <w:rPr>
                <w:rFonts w:ascii="Arial" w:hAnsi="Arial" w:cs="Arial"/>
                <w:color w:val="000000"/>
                <w:sz w:val="16"/>
                <w:szCs w:val="16"/>
              </w:rPr>
              <w:t>Imobilizado em andamento</w:t>
            </w:r>
          </w:p>
        </w:tc>
        <w:tc>
          <w:tcPr>
            <w:tcW w:w="669" w:type="pct"/>
            <w:tcBorders>
              <w:top w:val="nil"/>
              <w:left w:val="nil"/>
              <w:bottom w:val="single" w:sz="8" w:space="0" w:color="auto"/>
              <w:right w:val="nil"/>
            </w:tcBorders>
            <w:vAlign w:val="center"/>
            <w:hideMark/>
          </w:tcPr>
          <w:p w14:paraId="07CB8A27" w14:textId="4867303C"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48.477</w:t>
            </w:r>
          </w:p>
        </w:tc>
        <w:tc>
          <w:tcPr>
            <w:tcW w:w="51" w:type="pct"/>
            <w:tcBorders>
              <w:top w:val="nil"/>
              <w:left w:val="nil"/>
              <w:bottom w:val="nil"/>
              <w:right w:val="nil"/>
            </w:tcBorders>
            <w:hideMark/>
          </w:tcPr>
          <w:p w14:paraId="267FAD92" w14:textId="77777777" w:rsidR="00D41B49" w:rsidRPr="009136D8" w:rsidRDefault="00D41B49" w:rsidP="002948B6">
            <w:pPr>
              <w:jc w:val="right"/>
              <w:rPr>
                <w:rFonts w:ascii="Arial" w:hAnsi="Arial" w:cs="Arial"/>
                <w:color w:val="000000"/>
                <w:sz w:val="16"/>
                <w:szCs w:val="16"/>
              </w:rPr>
            </w:pPr>
          </w:p>
        </w:tc>
        <w:tc>
          <w:tcPr>
            <w:tcW w:w="596" w:type="pct"/>
            <w:tcBorders>
              <w:top w:val="nil"/>
              <w:left w:val="nil"/>
              <w:bottom w:val="single" w:sz="8" w:space="0" w:color="auto"/>
              <w:right w:val="nil"/>
            </w:tcBorders>
            <w:vAlign w:val="center"/>
            <w:hideMark/>
          </w:tcPr>
          <w:p w14:paraId="0B3284BF" w14:textId="30225D2E"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1.255</w:t>
            </w:r>
          </w:p>
        </w:tc>
        <w:tc>
          <w:tcPr>
            <w:tcW w:w="51" w:type="pct"/>
            <w:tcBorders>
              <w:top w:val="nil"/>
              <w:left w:val="nil"/>
              <w:bottom w:val="nil"/>
              <w:right w:val="nil"/>
            </w:tcBorders>
            <w:hideMark/>
          </w:tcPr>
          <w:p w14:paraId="2C1B4A89" w14:textId="77777777" w:rsidR="00D41B49" w:rsidRPr="009136D8" w:rsidRDefault="00D41B49" w:rsidP="002948B6">
            <w:pPr>
              <w:jc w:val="right"/>
              <w:rPr>
                <w:rFonts w:ascii="Arial" w:hAnsi="Arial" w:cs="Arial"/>
                <w:color w:val="000000"/>
                <w:sz w:val="16"/>
                <w:szCs w:val="16"/>
              </w:rPr>
            </w:pPr>
          </w:p>
        </w:tc>
        <w:tc>
          <w:tcPr>
            <w:tcW w:w="651" w:type="pct"/>
            <w:tcBorders>
              <w:top w:val="nil"/>
              <w:left w:val="nil"/>
              <w:bottom w:val="single" w:sz="8" w:space="0" w:color="auto"/>
              <w:right w:val="nil"/>
            </w:tcBorders>
            <w:vAlign w:val="center"/>
            <w:hideMark/>
          </w:tcPr>
          <w:p w14:paraId="2E07379F" w14:textId="5C120B5F"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w:t>
            </w:r>
          </w:p>
        </w:tc>
        <w:tc>
          <w:tcPr>
            <w:tcW w:w="58" w:type="pct"/>
            <w:tcBorders>
              <w:top w:val="nil"/>
              <w:left w:val="nil"/>
              <w:bottom w:val="nil"/>
              <w:right w:val="nil"/>
            </w:tcBorders>
            <w:vAlign w:val="center"/>
            <w:hideMark/>
          </w:tcPr>
          <w:p w14:paraId="65ED9E09" w14:textId="77777777" w:rsidR="00D41B49" w:rsidRPr="009136D8" w:rsidRDefault="00D41B49" w:rsidP="002948B6">
            <w:pPr>
              <w:jc w:val="right"/>
              <w:rPr>
                <w:rFonts w:ascii="Arial" w:hAnsi="Arial" w:cs="Arial"/>
                <w:color w:val="000000"/>
                <w:sz w:val="16"/>
                <w:szCs w:val="16"/>
              </w:rPr>
            </w:pPr>
          </w:p>
        </w:tc>
        <w:tc>
          <w:tcPr>
            <w:tcW w:w="875" w:type="pct"/>
            <w:tcBorders>
              <w:top w:val="nil"/>
              <w:left w:val="nil"/>
              <w:bottom w:val="single" w:sz="8" w:space="0" w:color="auto"/>
              <w:right w:val="nil"/>
            </w:tcBorders>
            <w:vAlign w:val="center"/>
            <w:hideMark/>
          </w:tcPr>
          <w:p w14:paraId="67D49FDA" w14:textId="6B5419AF"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(35.359)</w:t>
            </w:r>
          </w:p>
        </w:tc>
        <w:tc>
          <w:tcPr>
            <w:tcW w:w="40" w:type="pct"/>
            <w:tcBorders>
              <w:top w:val="nil"/>
              <w:left w:val="nil"/>
              <w:bottom w:val="nil"/>
              <w:right w:val="nil"/>
            </w:tcBorders>
            <w:vAlign w:val="center"/>
            <w:hideMark/>
          </w:tcPr>
          <w:p w14:paraId="63054D34" w14:textId="77777777" w:rsidR="00D41B49" w:rsidRPr="009136D8" w:rsidRDefault="00D41B49" w:rsidP="002948B6">
            <w:pPr>
              <w:jc w:val="right"/>
              <w:rPr>
                <w:rFonts w:ascii="Arial" w:hAnsi="Arial" w:cs="Arial"/>
                <w:color w:val="000000"/>
                <w:sz w:val="16"/>
                <w:szCs w:val="16"/>
              </w:rPr>
            </w:pPr>
          </w:p>
        </w:tc>
        <w:tc>
          <w:tcPr>
            <w:tcW w:w="4" w:type="pct"/>
            <w:tcBorders>
              <w:top w:val="nil"/>
              <w:left w:val="nil"/>
              <w:bottom w:val="nil"/>
              <w:right w:val="nil"/>
            </w:tcBorders>
            <w:noWrap/>
            <w:vAlign w:val="bottom"/>
            <w:hideMark/>
          </w:tcPr>
          <w:p w14:paraId="1FDA4B66" w14:textId="77777777" w:rsidR="00D41B49" w:rsidRPr="009136D8" w:rsidRDefault="00D41B49" w:rsidP="002948B6">
            <w:pPr>
              <w:jc w:val="right"/>
              <w:rPr>
                <w:rFonts w:ascii="Arial" w:hAnsi="Arial" w:cs="Arial"/>
                <w:color w:val="000000"/>
                <w:sz w:val="16"/>
                <w:szCs w:val="16"/>
              </w:rPr>
            </w:pPr>
          </w:p>
        </w:tc>
        <w:tc>
          <w:tcPr>
            <w:tcW w:w="534" w:type="pct"/>
            <w:tcBorders>
              <w:top w:val="nil"/>
              <w:left w:val="nil"/>
              <w:bottom w:val="single" w:sz="8" w:space="0" w:color="auto"/>
              <w:right w:val="nil"/>
            </w:tcBorders>
            <w:vAlign w:val="center"/>
            <w:hideMark/>
          </w:tcPr>
          <w:p w14:paraId="148B49C5" w14:textId="410FFFBA"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14.373</w:t>
            </w:r>
          </w:p>
        </w:tc>
      </w:tr>
      <w:tr w:rsidR="00D41B49" w14:paraId="0C64B1EF" w14:textId="77777777" w:rsidTr="00BC5203">
        <w:trPr>
          <w:trHeight w:val="198"/>
        </w:trPr>
        <w:tc>
          <w:tcPr>
            <w:tcW w:w="1471" w:type="pct"/>
            <w:tcBorders>
              <w:top w:val="nil"/>
              <w:left w:val="nil"/>
              <w:bottom w:val="nil"/>
              <w:right w:val="nil"/>
            </w:tcBorders>
            <w:noWrap/>
            <w:vAlign w:val="center"/>
            <w:hideMark/>
          </w:tcPr>
          <w:p w14:paraId="2CD449E2" w14:textId="77777777" w:rsidR="00D41B49" w:rsidRPr="009136D8" w:rsidRDefault="00D41B49">
            <w:pPr>
              <w:jc w:val="right"/>
              <w:rPr>
                <w:rFonts w:ascii="Arial" w:hAnsi="Arial" w:cs="Arial"/>
                <w:color w:val="000000"/>
                <w:sz w:val="16"/>
                <w:szCs w:val="16"/>
              </w:rPr>
            </w:pPr>
          </w:p>
        </w:tc>
        <w:tc>
          <w:tcPr>
            <w:tcW w:w="669" w:type="pct"/>
            <w:tcBorders>
              <w:top w:val="nil"/>
              <w:left w:val="nil"/>
              <w:bottom w:val="nil"/>
              <w:right w:val="nil"/>
            </w:tcBorders>
            <w:vAlign w:val="center"/>
            <w:hideMark/>
          </w:tcPr>
          <w:p w14:paraId="67232BC8" w14:textId="77777777" w:rsidR="00D41B49" w:rsidRPr="009136D8" w:rsidRDefault="00D41B49" w:rsidP="006432CE">
            <w:pPr>
              <w:jc w:val="right"/>
              <w:rPr>
                <w:rFonts w:ascii="Arial" w:hAnsi="Arial" w:cs="Arial"/>
              </w:rPr>
            </w:pPr>
          </w:p>
        </w:tc>
        <w:tc>
          <w:tcPr>
            <w:tcW w:w="51" w:type="pct"/>
            <w:tcBorders>
              <w:top w:val="nil"/>
              <w:left w:val="nil"/>
              <w:bottom w:val="nil"/>
              <w:right w:val="nil"/>
            </w:tcBorders>
            <w:hideMark/>
          </w:tcPr>
          <w:p w14:paraId="4B5378D6" w14:textId="77777777" w:rsidR="00D41B49" w:rsidRPr="009136D8" w:rsidRDefault="00D41B49" w:rsidP="002948B6">
            <w:pPr>
              <w:jc w:val="right"/>
              <w:rPr>
                <w:rFonts w:ascii="Arial" w:hAnsi="Arial" w:cs="Arial"/>
              </w:rPr>
            </w:pPr>
          </w:p>
        </w:tc>
        <w:tc>
          <w:tcPr>
            <w:tcW w:w="596" w:type="pct"/>
            <w:tcBorders>
              <w:top w:val="nil"/>
              <w:left w:val="nil"/>
              <w:bottom w:val="nil"/>
              <w:right w:val="nil"/>
            </w:tcBorders>
            <w:vAlign w:val="center"/>
            <w:hideMark/>
          </w:tcPr>
          <w:p w14:paraId="5C4F9A22" w14:textId="77777777" w:rsidR="00D41B49" w:rsidRPr="009136D8" w:rsidRDefault="00D41B49" w:rsidP="006432CE">
            <w:pPr>
              <w:jc w:val="right"/>
              <w:rPr>
                <w:rFonts w:ascii="Arial" w:hAnsi="Arial" w:cs="Arial"/>
              </w:rPr>
            </w:pPr>
          </w:p>
        </w:tc>
        <w:tc>
          <w:tcPr>
            <w:tcW w:w="51" w:type="pct"/>
            <w:tcBorders>
              <w:top w:val="nil"/>
              <w:left w:val="nil"/>
              <w:bottom w:val="nil"/>
              <w:right w:val="nil"/>
            </w:tcBorders>
            <w:hideMark/>
          </w:tcPr>
          <w:p w14:paraId="74D8F5DF" w14:textId="77777777" w:rsidR="00D41B49" w:rsidRPr="009136D8" w:rsidRDefault="00D41B49" w:rsidP="002948B6">
            <w:pPr>
              <w:jc w:val="right"/>
              <w:rPr>
                <w:rFonts w:ascii="Arial" w:hAnsi="Arial" w:cs="Arial"/>
              </w:rPr>
            </w:pPr>
          </w:p>
        </w:tc>
        <w:tc>
          <w:tcPr>
            <w:tcW w:w="651" w:type="pct"/>
            <w:tcBorders>
              <w:top w:val="nil"/>
              <w:left w:val="nil"/>
              <w:bottom w:val="nil"/>
              <w:right w:val="nil"/>
            </w:tcBorders>
            <w:vAlign w:val="center"/>
            <w:hideMark/>
          </w:tcPr>
          <w:p w14:paraId="425D5EF4" w14:textId="77777777" w:rsidR="00D41B49" w:rsidRPr="009136D8" w:rsidRDefault="00D41B49" w:rsidP="006432CE">
            <w:pPr>
              <w:jc w:val="right"/>
              <w:rPr>
                <w:rFonts w:ascii="Arial" w:hAnsi="Arial" w:cs="Arial"/>
              </w:rPr>
            </w:pPr>
          </w:p>
        </w:tc>
        <w:tc>
          <w:tcPr>
            <w:tcW w:w="58" w:type="pct"/>
            <w:tcBorders>
              <w:top w:val="nil"/>
              <w:left w:val="nil"/>
              <w:bottom w:val="nil"/>
              <w:right w:val="nil"/>
            </w:tcBorders>
            <w:vAlign w:val="center"/>
            <w:hideMark/>
          </w:tcPr>
          <w:p w14:paraId="131082B2" w14:textId="77777777" w:rsidR="00D41B49" w:rsidRPr="009136D8" w:rsidRDefault="00D41B49" w:rsidP="002948B6">
            <w:pPr>
              <w:jc w:val="right"/>
              <w:rPr>
                <w:rFonts w:ascii="Arial" w:hAnsi="Arial" w:cs="Arial"/>
              </w:rPr>
            </w:pPr>
          </w:p>
        </w:tc>
        <w:tc>
          <w:tcPr>
            <w:tcW w:w="875" w:type="pct"/>
            <w:tcBorders>
              <w:top w:val="nil"/>
              <w:left w:val="nil"/>
              <w:bottom w:val="nil"/>
              <w:right w:val="nil"/>
            </w:tcBorders>
            <w:vAlign w:val="center"/>
            <w:hideMark/>
          </w:tcPr>
          <w:p w14:paraId="7B72A826" w14:textId="77777777" w:rsidR="00D41B49" w:rsidRPr="009136D8" w:rsidRDefault="00D41B49" w:rsidP="002948B6">
            <w:pPr>
              <w:jc w:val="right"/>
              <w:rPr>
                <w:rFonts w:ascii="Arial" w:hAnsi="Arial" w:cs="Arial"/>
              </w:rPr>
            </w:pPr>
          </w:p>
        </w:tc>
        <w:tc>
          <w:tcPr>
            <w:tcW w:w="40" w:type="pct"/>
            <w:tcBorders>
              <w:top w:val="nil"/>
              <w:left w:val="nil"/>
              <w:bottom w:val="nil"/>
              <w:right w:val="nil"/>
            </w:tcBorders>
            <w:vAlign w:val="center"/>
            <w:hideMark/>
          </w:tcPr>
          <w:p w14:paraId="78A9B090" w14:textId="77777777" w:rsidR="00D41B49" w:rsidRPr="009136D8" w:rsidRDefault="00D41B49" w:rsidP="002948B6">
            <w:pPr>
              <w:jc w:val="right"/>
              <w:rPr>
                <w:rFonts w:ascii="Arial" w:hAnsi="Arial" w:cs="Arial"/>
              </w:rPr>
            </w:pPr>
          </w:p>
        </w:tc>
        <w:tc>
          <w:tcPr>
            <w:tcW w:w="4" w:type="pct"/>
            <w:tcBorders>
              <w:top w:val="nil"/>
              <w:left w:val="nil"/>
              <w:bottom w:val="nil"/>
              <w:right w:val="nil"/>
            </w:tcBorders>
            <w:noWrap/>
            <w:vAlign w:val="bottom"/>
            <w:hideMark/>
          </w:tcPr>
          <w:p w14:paraId="6C43D42A" w14:textId="77777777" w:rsidR="00D41B49" w:rsidRPr="009136D8" w:rsidRDefault="00D41B49" w:rsidP="002948B6">
            <w:pPr>
              <w:jc w:val="right"/>
              <w:rPr>
                <w:rFonts w:ascii="Arial" w:hAnsi="Arial" w:cs="Arial"/>
              </w:rPr>
            </w:pPr>
          </w:p>
        </w:tc>
        <w:tc>
          <w:tcPr>
            <w:tcW w:w="534" w:type="pct"/>
            <w:tcBorders>
              <w:top w:val="nil"/>
              <w:left w:val="nil"/>
              <w:bottom w:val="nil"/>
              <w:right w:val="nil"/>
            </w:tcBorders>
            <w:vAlign w:val="center"/>
            <w:hideMark/>
          </w:tcPr>
          <w:p w14:paraId="012F3DDB" w14:textId="77777777" w:rsidR="00D41B49" w:rsidRPr="009136D8" w:rsidRDefault="00D41B49" w:rsidP="006432CE">
            <w:pPr>
              <w:jc w:val="right"/>
              <w:rPr>
                <w:rFonts w:ascii="Arial" w:hAnsi="Arial" w:cs="Arial"/>
              </w:rPr>
            </w:pPr>
          </w:p>
        </w:tc>
      </w:tr>
      <w:tr w:rsidR="00BC5203" w14:paraId="17245330" w14:textId="77777777" w:rsidTr="00BC5203">
        <w:trPr>
          <w:trHeight w:val="198"/>
        </w:trPr>
        <w:tc>
          <w:tcPr>
            <w:tcW w:w="1471" w:type="pct"/>
            <w:tcBorders>
              <w:top w:val="nil"/>
              <w:left w:val="nil"/>
              <w:bottom w:val="nil"/>
              <w:right w:val="nil"/>
            </w:tcBorders>
            <w:noWrap/>
            <w:vAlign w:val="center"/>
            <w:hideMark/>
          </w:tcPr>
          <w:p w14:paraId="0E0ADA39" w14:textId="77777777" w:rsidR="00D41B49" w:rsidRPr="009136D8" w:rsidRDefault="00D41B49">
            <w:pPr>
              <w:jc w:val="right"/>
              <w:rPr>
                <w:rFonts w:ascii="Arial" w:hAnsi="Arial" w:cs="Arial"/>
              </w:rPr>
            </w:pPr>
          </w:p>
        </w:tc>
        <w:tc>
          <w:tcPr>
            <w:tcW w:w="669" w:type="pct"/>
            <w:tcBorders>
              <w:top w:val="nil"/>
              <w:left w:val="nil"/>
              <w:bottom w:val="double" w:sz="6" w:space="0" w:color="auto"/>
              <w:right w:val="nil"/>
            </w:tcBorders>
            <w:vAlign w:val="center"/>
            <w:hideMark/>
          </w:tcPr>
          <w:p w14:paraId="516264C1" w14:textId="677DA6C0"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690.530</w:t>
            </w:r>
          </w:p>
        </w:tc>
        <w:tc>
          <w:tcPr>
            <w:tcW w:w="51" w:type="pct"/>
            <w:tcBorders>
              <w:top w:val="nil"/>
              <w:left w:val="nil"/>
              <w:bottom w:val="nil"/>
              <w:right w:val="nil"/>
            </w:tcBorders>
            <w:noWrap/>
            <w:vAlign w:val="center"/>
            <w:hideMark/>
          </w:tcPr>
          <w:p w14:paraId="46C03078" w14:textId="77777777" w:rsidR="00D41B49" w:rsidRPr="009136D8" w:rsidRDefault="00D41B49" w:rsidP="002948B6">
            <w:pPr>
              <w:jc w:val="right"/>
              <w:rPr>
                <w:rFonts w:ascii="Arial" w:hAnsi="Arial" w:cs="Arial"/>
                <w:color w:val="000000"/>
                <w:sz w:val="16"/>
                <w:szCs w:val="16"/>
              </w:rPr>
            </w:pPr>
          </w:p>
        </w:tc>
        <w:tc>
          <w:tcPr>
            <w:tcW w:w="596" w:type="pct"/>
            <w:tcBorders>
              <w:top w:val="nil"/>
              <w:left w:val="nil"/>
              <w:bottom w:val="double" w:sz="6" w:space="0" w:color="auto"/>
              <w:right w:val="nil"/>
            </w:tcBorders>
            <w:vAlign w:val="center"/>
            <w:hideMark/>
          </w:tcPr>
          <w:p w14:paraId="56104069" w14:textId="0B5B2B29"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5.469</w:t>
            </w:r>
          </w:p>
        </w:tc>
        <w:tc>
          <w:tcPr>
            <w:tcW w:w="51" w:type="pct"/>
            <w:tcBorders>
              <w:top w:val="nil"/>
              <w:left w:val="nil"/>
              <w:bottom w:val="nil"/>
              <w:right w:val="nil"/>
            </w:tcBorders>
            <w:vAlign w:val="center"/>
            <w:hideMark/>
          </w:tcPr>
          <w:p w14:paraId="4883EDA9" w14:textId="77777777" w:rsidR="00D41B49" w:rsidRPr="009136D8" w:rsidRDefault="00D41B49" w:rsidP="002948B6">
            <w:pPr>
              <w:jc w:val="right"/>
              <w:rPr>
                <w:rFonts w:ascii="Arial" w:hAnsi="Arial" w:cs="Arial"/>
                <w:color w:val="000000"/>
                <w:sz w:val="16"/>
                <w:szCs w:val="16"/>
              </w:rPr>
            </w:pPr>
          </w:p>
        </w:tc>
        <w:tc>
          <w:tcPr>
            <w:tcW w:w="651" w:type="pct"/>
            <w:tcBorders>
              <w:top w:val="nil"/>
              <w:left w:val="nil"/>
              <w:bottom w:val="double" w:sz="6" w:space="0" w:color="auto"/>
              <w:right w:val="nil"/>
            </w:tcBorders>
            <w:vAlign w:val="center"/>
            <w:hideMark/>
          </w:tcPr>
          <w:p w14:paraId="08414D5B" w14:textId="17DF56F1"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(36.085)</w:t>
            </w:r>
          </w:p>
        </w:tc>
        <w:tc>
          <w:tcPr>
            <w:tcW w:w="58" w:type="pct"/>
            <w:tcBorders>
              <w:top w:val="nil"/>
              <w:left w:val="nil"/>
              <w:bottom w:val="nil"/>
              <w:right w:val="nil"/>
            </w:tcBorders>
            <w:vAlign w:val="center"/>
            <w:hideMark/>
          </w:tcPr>
          <w:p w14:paraId="4C41512F" w14:textId="77777777" w:rsidR="00D41B49" w:rsidRPr="009136D8" w:rsidRDefault="00D41B49" w:rsidP="002948B6">
            <w:pPr>
              <w:jc w:val="right"/>
              <w:rPr>
                <w:rFonts w:ascii="Arial" w:hAnsi="Arial" w:cs="Arial"/>
                <w:color w:val="000000"/>
                <w:sz w:val="16"/>
                <w:szCs w:val="16"/>
              </w:rPr>
            </w:pPr>
          </w:p>
        </w:tc>
        <w:tc>
          <w:tcPr>
            <w:tcW w:w="875" w:type="pct"/>
            <w:tcBorders>
              <w:top w:val="nil"/>
              <w:left w:val="nil"/>
              <w:bottom w:val="double" w:sz="6" w:space="0" w:color="auto"/>
              <w:right w:val="nil"/>
            </w:tcBorders>
            <w:vAlign w:val="center"/>
            <w:hideMark/>
          </w:tcPr>
          <w:p w14:paraId="00D4499A" w14:textId="04721BC1"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w:t>
            </w:r>
          </w:p>
        </w:tc>
        <w:tc>
          <w:tcPr>
            <w:tcW w:w="40" w:type="pct"/>
            <w:tcBorders>
              <w:top w:val="nil"/>
              <w:left w:val="nil"/>
              <w:bottom w:val="nil"/>
              <w:right w:val="nil"/>
            </w:tcBorders>
            <w:vAlign w:val="center"/>
            <w:hideMark/>
          </w:tcPr>
          <w:p w14:paraId="6B183E08" w14:textId="77777777" w:rsidR="00D41B49" w:rsidRPr="009136D8" w:rsidRDefault="00D41B49" w:rsidP="002948B6">
            <w:pPr>
              <w:jc w:val="right"/>
              <w:rPr>
                <w:rFonts w:ascii="Arial" w:hAnsi="Arial" w:cs="Arial"/>
                <w:color w:val="000000"/>
                <w:sz w:val="16"/>
                <w:szCs w:val="16"/>
              </w:rPr>
            </w:pPr>
          </w:p>
        </w:tc>
        <w:tc>
          <w:tcPr>
            <w:tcW w:w="4" w:type="pct"/>
            <w:tcBorders>
              <w:top w:val="nil"/>
              <w:left w:val="nil"/>
              <w:bottom w:val="nil"/>
              <w:right w:val="nil"/>
            </w:tcBorders>
            <w:noWrap/>
            <w:vAlign w:val="bottom"/>
            <w:hideMark/>
          </w:tcPr>
          <w:p w14:paraId="4818EA34" w14:textId="77777777" w:rsidR="00D41B49" w:rsidRPr="009136D8" w:rsidRDefault="00D41B49" w:rsidP="002948B6">
            <w:pPr>
              <w:jc w:val="right"/>
              <w:rPr>
                <w:rFonts w:ascii="Arial" w:hAnsi="Arial" w:cs="Arial"/>
                <w:color w:val="000000"/>
                <w:sz w:val="16"/>
                <w:szCs w:val="16"/>
              </w:rPr>
            </w:pPr>
          </w:p>
        </w:tc>
        <w:tc>
          <w:tcPr>
            <w:tcW w:w="534" w:type="pct"/>
            <w:tcBorders>
              <w:top w:val="nil"/>
              <w:left w:val="nil"/>
              <w:bottom w:val="double" w:sz="6" w:space="0" w:color="auto"/>
              <w:right w:val="nil"/>
            </w:tcBorders>
            <w:vAlign w:val="center"/>
            <w:hideMark/>
          </w:tcPr>
          <w:p w14:paraId="7EDD9EDC" w14:textId="256111C2"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659.914</w:t>
            </w:r>
          </w:p>
        </w:tc>
      </w:tr>
      <w:tr w:rsidR="00D41B49" w14:paraId="19FDE31F" w14:textId="77777777" w:rsidTr="00BC5203">
        <w:trPr>
          <w:trHeight w:val="198"/>
        </w:trPr>
        <w:tc>
          <w:tcPr>
            <w:tcW w:w="1471" w:type="pct"/>
            <w:tcBorders>
              <w:top w:val="nil"/>
              <w:left w:val="nil"/>
              <w:bottom w:val="nil"/>
              <w:right w:val="nil"/>
            </w:tcBorders>
            <w:noWrap/>
            <w:vAlign w:val="center"/>
            <w:hideMark/>
          </w:tcPr>
          <w:p w14:paraId="67981640" w14:textId="77777777" w:rsidR="00D41B49" w:rsidRPr="009136D8" w:rsidRDefault="00D41B49">
            <w:pPr>
              <w:rPr>
                <w:rFonts w:ascii="Arial" w:hAnsi="Arial" w:cs="Arial"/>
                <w:b/>
                <w:bCs/>
                <w:color w:val="000000"/>
                <w:sz w:val="16"/>
                <w:szCs w:val="16"/>
              </w:rPr>
            </w:pPr>
            <w:r w:rsidRPr="009136D8">
              <w:rPr>
                <w:rFonts w:ascii="Arial" w:hAnsi="Arial" w:cs="Arial"/>
                <w:b/>
                <w:bCs/>
                <w:color w:val="000000"/>
                <w:sz w:val="16"/>
                <w:szCs w:val="16"/>
              </w:rPr>
              <w:t>Depreciação</w:t>
            </w:r>
          </w:p>
        </w:tc>
        <w:tc>
          <w:tcPr>
            <w:tcW w:w="669" w:type="pct"/>
            <w:tcBorders>
              <w:top w:val="nil"/>
              <w:left w:val="nil"/>
              <w:bottom w:val="nil"/>
              <w:right w:val="nil"/>
            </w:tcBorders>
            <w:noWrap/>
            <w:vAlign w:val="center"/>
            <w:hideMark/>
          </w:tcPr>
          <w:p w14:paraId="509A8FD5" w14:textId="77777777" w:rsidR="00D41B49" w:rsidRPr="009136D8" w:rsidRDefault="00D41B49" w:rsidP="006432CE">
            <w:pPr>
              <w:jc w:val="right"/>
              <w:rPr>
                <w:rFonts w:ascii="Arial" w:hAnsi="Arial" w:cs="Arial"/>
                <w:b/>
                <w:bCs/>
                <w:color w:val="000000"/>
                <w:sz w:val="16"/>
                <w:szCs w:val="16"/>
              </w:rPr>
            </w:pPr>
          </w:p>
        </w:tc>
        <w:tc>
          <w:tcPr>
            <w:tcW w:w="51" w:type="pct"/>
            <w:tcBorders>
              <w:top w:val="nil"/>
              <w:left w:val="nil"/>
              <w:bottom w:val="nil"/>
              <w:right w:val="nil"/>
            </w:tcBorders>
            <w:noWrap/>
            <w:vAlign w:val="center"/>
            <w:hideMark/>
          </w:tcPr>
          <w:p w14:paraId="548CBE83" w14:textId="77777777" w:rsidR="00D41B49" w:rsidRPr="009136D8" w:rsidRDefault="00D41B49" w:rsidP="006432CE">
            <w:pPr>
              <w:jc w:val="right"/>
              <w:rPr>
                <w:rFonts w:ascii="Arial" w:hAnsi="Arial" w:cs="Arial"/>
              </w:rPr>
            </w:pPr>
          </w:p>
        </w:tc>
        <w:tc>
          <w:tcPr>
            <w:tcW w:w="596" w:type="pct"/>
            <w:tcBorders>
              <w:top w:val="nil"/>
              <w:left w:val="nil"/>
              <w:bottom w:val="nil"/>
              <w:right w:val="nil"/>
            </w:tcBorders>
            <w:vAlign w:val="center"/>
            <w:hideMark/>
          </w:tcPr>
          <w:p w14:paraId="36758327" w14:textId="77777777" w:rsidR="00D41B49" w:rsidRPr="009136D8" w:rsidRDefault="00D41B49" w:rsidP="006432CE">
            <w:pPr>
              <w:jc w:val="right"/>
              <w:rPr>
                <w:rFonts w:ascii="Arial" w:hAnsi="Arial" w:cs="Arial"/>
              </w:rPr>
            </w:pPr>
          </w:p>
        </w:tc>
        <w:tc>
          <w:tcPr>
            <w:tcW w:w="51" w:type="pct"/>
            <w:tcBorders>
              <w:top w:val="nil"/>
              <w:left w:val="nil"/>
              <w:bottom w:val="nil"/>
              <w:right w:val="nil"/>
            </w:tcBorders>
            <w:vAlign w:val="center"/>
            <w:hideMark/>
          </w:tcPr>
          <w:p w14:paraId="553547A8" w14:textId="77777777" w:rsidR="00D41B49" w:rsidRPr="009136D8" w:rsidRDefault="00D41B49" w:rsidP="006432CE">
            <w:pPr>
              <w:jc w:val="right"/>
              <w:rPr>
                <w:rFonts w:ascii="Arial" w:hAnsi="Arial" w:cs="Arial"/>
              </w:rPr>
            </w:pPr>
          </w:p>
        </w:tc>
        <w:tc>
          <w:tcPr>
            <w:tcW w:w="651" w:type="pct"/>
            <w:tcBorders>
              <w:top w:val="nil"/>
              <w:left w:val="nil"/>
              <w:bottom w:val="nil"/>
              <w:right w:val="nil"/>
            </w:tcBorders>
            <w:vAlign w:val="center"/>
            <w:hideMark/>
          </w:tcPr>
          <w:p w14:paraId="780AE5B9" w14:textId="77777777" w:rsidR="00D41B49" w:rsidRPr="009136D8" w:rsidRDefault="00D41B49" w:rsidP="006432CE">
            <w:pPr>
              <w:jc w:val="right"/>
              <w:rPr>
                <w:rFonts w:ascii="Arial" w:hAnsi="Arial" w:cs="Arial"/>
              </w:rPr>
            </w:pPr>
          </w:p>
        </w:tc>
        <w:tc>
          <w:tcPr>
            <w:tcW w:w="58" w:type="pct"/>
            <w:tcBorders>
              <w:top w:val="nil"/>
              <w:left w:val="nil"/>
              <w:bottom w:val="nil"/>
              <w:right w:val="nil"/>
            </w:tcBorders>
            <w:vAlign w:val="center"/>
            <w:hideMark/>
          </w:tcPr>
          <w:p w14:paraId="551BE769" w14:textId="77777777" w:rsidR="00D41B49" w:rsidRPr="009136D8" w:rsidRDefault="00D41B49" w:rsidP="006432CE">
            <w:pPr>
              <w:jc w:val="right"/>
              <w:rPr>
                <w:rFonts w:ascii="Arial" w:hAnsi="Arial" w:cs="Arial"/>
              </w:rPr>
            </w:pPr>
          </w:p>
        </w:tc>
        <w:tc>
          <w:tcPr>
            <w:tcW w:w="875" w:type="pct"/>
            <w:tcBorders>
              <w:top w:val="nil"/>
              <w:left w:val="nil"/>
              <w:bottom w:val="nil"/>
              <w:right w:val="nil"/>
            </w:tcBorders>
            <w:vAlign w:val="center"/>
            <w:hideMark/>
          </w:tcPr>
          <w:p w14:paraId="2A899511" w14:textId="77777777" w:rsidR="00D41B49" w:rsidRPr="009136D8" w:rsidRDefault="00D41B49" w:rsidP="006432CE">
            <w:pPr>
              <w:jc w:val="right"/>
              <w:rPr>
                <w:rFonts w:ascii="Arial" w:hAnsi="Arial" w:cs="Arial"/>
              </w:rPr>
            </w:pPr>
          </w:p>
        </w:tc>
        <w:tc>
          <w:tcPr>
            <w:tcW w:w="40" w:type="pct"/>
            <w:tcBorders>
              <w:top w:val="nil"/>
              <w:left w:val="nil"/>
              <w:bottom w:val="nil"/>
              <w:right w:val="nil"/>
            </w:tcBorders>
            <w:vAlign w:val="center"/>
            <w:hideMark/>
          </w:tcPr>
          <w:p w14:paraId="7B28728E" w14:textId="77777777" w:rsidR="00D41B49" w:rsidRPr="009136D8" w:rsidRDefault="00D41B49" w:rsidP="006432CE">
            <w:pPr>
              <w:jc w:val="right"/>
              <w:rPr>
                <w:rFonts w:ascii="Arial" w:hAnsi="Arial" w:cs="Arial"/>
              </w:rPr>
            </w:pPr>
          </w:p>
        </w:tc>
        <w:tc>
          <w:tcPr>
            <w:tcW w:w="4" w:type="pct"/>
            <w:tcBorders>
              <w:top w:val="nil"/>
              <w:left w:val="nil"/>
              <w:bottom w:val="nil"/>
              <w:right w:val="nil"/>
            </w:tcBorders>
            <w:noWrap/>
            <w:vAlign w:val="bottom"/>
            <w:hideMark/>
          </w:tcPr>
          <w:p w14:paraId="2B3996F1" w14:textId="77777777" w:rsidR="00D41B49" w:rsidRPr="009136D8" w:rsidRDefault="00D41B49" w:rsidP="006432CE">
            <w:pPr>
              <w:jc w:val="right"/>
              <w:rPr>
                <w:rFonts w:ascii="Arial" w:hAnsi="Arial" w:cs="Arial"/>
              </w:rPr>
            </w:pPr>
          </w:p>
        </w:tc>
        <w:tc>
          <w:tcPr>
            <w:tcW w:w="534" w:type="pct"/>
            <w:tcBorders>
              <w:top w:val="nil"/>
              <w:left w:val="nil"/>
              <w:bottom w:val="nil"/>
              <w:right w:val="nil"/>
            </w:tcBorders>
            <w:noWrap/>
            <w:vAlign w:val="center"/>
            <w:hideMark/>
          </w:tcPr>
          <w:p w14:paraId="5B605731" w14:textId="77777777" w:rsidR="00D41B49" w:rsidRPr="009136D8" w:rsidRDefault="00D41B49" w:rsidP="006432CE">
            <w:pPr>
              <w:jc w:val="right"/>
              <w:rPr>
                <w:rFonts w:ascii="Arial" w:hAnsi="Arial" w:cs="Arial"/>
              </w:rPr>
            </w:pPr>
          </w:p>
        </w:tc>
      </w:tr>
      <w:tr w:rsidR="00D41B49" w14:paraId="02A190C3" w14:textId="77777777" w:rsidTr="00BC5203">
        <w:trPr>
          <w:trHeight w:val="198"/>
        </w:trPr>
        <w:tc>
          <w:tcPr>
            <w:tcW w:w="1471" w:type="pct"/>
            <w:tcBorders>
              <w:top w:val="nil"/>
              <w:left w:val="nil"/>
              <w:bottom w:val="nil"/>
              <w:right w:val="nil"/>
            </w:tcBorders>
            <w:noWrap/>
            <w:vAlign w:val="center"/>
            <w:hideMark/>
          </w:tcPr>
          <w:p w14:paraId="3BFEDA74" w14:textId="77777777" w:rsidR="00D41B49" w:rsidRPr="009136D8" w:rsidRDefault="00D41B49">
            <w:pPr>
              <w:rPr>
                <w:rFonts w:ascii="Arial" w:hAnsi="Arial" w:cs="Arial"/>
                <w:color w:val="000000"/>
                <w:sz w:val="16"/>
                <w:szCs w:val="16"/>
              </w:rPr>
            </w:pPr>
            <w:r w:rsidRPr="009136D8">
              <w:rPr>
                <w:rFonts w:ascii="Arial" w:hAnsi="Arial" w:cs="Arial"/>
                <w:color w:val="000000"/>
                <w:sz w:val="16"/>
                <w:szCs w:val="16"/>
              </w:rPr>
              <w:t xml:space="preserve">Prédios e benfeitorias </w:t>
            </w:r>
          </w:p>
        </w:tc>
        <w:tc>
          <w:tcPr>
            <w:tcW w:w="669" w:type="pct"/>
            <w:tcBorders>
              <w:top w:val="nil"/>
              <w:left w:val="nil"/>
              <w:bottom w:val="nil"/>
              <w:right w:val="nil"/>
            </w:tcBorders>
            <w:vAlign w:val="center"/>
            <w:hideMark/>
          </w:tcPr>
          <w:p w14:paraId="3B0F64D7" w14:textId="75601A68"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(139.688)</w:t>
            </w:r>
          </w:p>
        </w:tc>
        <w:tc>
          <w:tcPr>
            <w:tcW w:w="51" w:type="pct"/>
            <w:tcBorders>
              <w:top w:val="nil"/>
              <w:left w:val="nil"/>
              <w:bottom w:val="nil"/>
              <w:right w:val="nil"/>
            </w:tcBorders>
            <w:hideMark/>
          </w:tcPr>
          <w:p w14:paraId="589C57A2" w14:textId="77777777" w:rsidR="00D41B49" w:rsidRPr="009136D8" w:rsidRDefault="00D41B49" w:rsidP="002948B6">
            <w:pPr>
              <w:jc w:val="right"/>
              <w:rPr>
                <w:rFonts w:ascii="Arial" w:hAnsi="Arial" w:cs="Arial"/>
                <w:color w:val="000000"/>
                <w:sz w:val="16"/>
                <w:szCs w:val="16"/>
              </w:rPr>
            </w:pPr>
          </w:p>
        </w:tc>
        <w:tc>
          <w:tcPr>
            <w:tcW w:w="596" w:type="pct"/>
            <w:tcBorders>
              <w:top w:val="nil"/>
              <w:left w:val="nil"/>
              <w:bottom w:val="nil"/>
              <w:right w:val="nil"/>
            </w:tcBorders>
            <w:vAlign w:val="center"/>
            <w:hideMark/>
          </w:tcPr>
          <w:p w14:paraId="00DABF4B" w14:textId="0B4B0521"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(3.813)</w:t>
            </w:r>
          </w:p>
        </w:tc>
        <w:tc>
          <w:tcPr>
            <w:tcW w:w="51" w:type="pct"/>
            <w:tcBorders>
              <w:top w:val="nil"/>
              <w:left w:val="nil"/>
              <w:bottom w:val="nil"/>
              <w:right w:val="nil"/>
            </w:tcBorders>
            <w:hideMark/>
          </w:tcPr>
          <w:p w14:paraId="62E940C3" w14:textId="77777777" w:rsidR="00D41B49" w:rsidRPr="009136D8" w:rsidRDefault="00D41B49" w:rsidP="002948B6">
            <w:pPr>
              <w:jc w:val="right"/>
              <w:rPr>
                <w:rFonts w:ascii="Arial" w:hAnsi="Arial" w:cs="Arial"/>
                <w:color w:val="000000"/>
                <w:sz w:val="16"/>
                <w:szCs w:val="16"/>
              </w:rPr>
            </w:pPr>
          </w:p>
        </w:tc>
        <w:tc>
          <w:tcPr>
            <w:tcW w:w="651" w:type="pct"/>
            <w:tcBorders>
              <w:top w:val="nil"/>
              <w:left w:val="nil"/>
              <w:bottom w:val="nil"/>
              <w:right w:val="nil"/>
            </w:tcBorders>
            <w:vAlign w:val="center"/>
            <w:hideMark/>
          </w:tcPr>
          <w:p w14:paraId="2966729A" w14:textId="083B4CE1"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6.127</w:t>
            </w:r>
          </w:p>
        </w:tc>
        <w:tc>
          <w:tcPr>
            <w:tcW w:w="58" w:type="pct"/>
            <w:tcBorders>
              <w:top w:val="nil"/>
              <w:left w:val="nil"/>
              <w:bottom w:val="nil"/>
              <w:right w:val="nil"/>
            </w:tcBorders>
            <w:vAlign w:val="center"/>
            <w:hideMark/>
          </w:tcPr>
          <w:p w14:paraId="5A474341" w14:textId="77777777" w:rsidR="00D41B49" w:rsidRPr="009136D8" w:rsidRDefault="00D41B49" w:rsidP="002948B6">
            <w:pPr>
              <w:jc w:val="right"/>
              <w:rPr>
                <w:rFonts w:ascii="Arial" w:hAnsi="Arial" w:cs="Arial"/>
                <w:color w:val="000000"/>
                <w:sz w:val="16"/>
                <w:szCs w:val="16"/>
              </w:rPr>
            </w:pPr>
          </w:p>
        </w:tc>
        <w:tc>
          <w:tcPr>
            <w:tcW w:w="875" w:type="pct"/>
            <w:tcBorders>
              <w:top w:val="nil"/>
              <w:left w:val="nil"/>
              <w:bottom w:val="nil"/>
              <w:right w:val="nil"/>
            </w:tcBorders>
            <w:vAlign w:val="center"/>
            <w:hideMark/>
          </w:tcPr>
          <w:p w14:paraId="7AEBEF20" w14:textId="74FDDAA2"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w:t>
            </w:r>
          </w:p>
        </w:tc>
        <w:tc>
          <w:tcPr>
            <w:tcW w:w="40" w:type="pct"/>
            <w:tcBorders>
              <w:top w:val="nil"/>
              <w:left w:val="nil"/>
              <w:bottom w:val="nil"/>
              <w:right w:val="nil"/>
            </w:tcBorders>
            <w:vAlign w:val="center"/>
            <w:hideMark/>
          </w:tcPr>
          <w:p w14:paraId="484188A6" w14:textId="77777777" w:rsidR="00D41B49" w:rsidRPr="009136D8" w:rsidRDefault="00D41B49" w:rsidP="002948B6">
            <w:pPr>
              <w:jc w:val="right"/>
              <w:rPr>
                <w:rFonts w:ascii="Arial" w:hAnsi="Arial" w:cs="Arial"/>
                <w:color w:val="000000"/>
                <w:sz w:val="16"/>
                <w:szCs w:val="16"/>
              </w:rPr>
            </w:pPr>
          </w:p>
        </w:tc>
        <w:tc>
          <w:tcPr>
            <w:tcW w:w="4" w:type="pct"/>
            <w:tcBorders>
              <w:top w:val="nil"/>
              <w:left w:val="nil"/>
              <w:bottom w:val="nil"/>
              <w:right w:val="nil"/>
            </w:tcBorders>
            <w:noWrap/>
            <w:vAlign w:val="bottom"/>
            <w:hideMark/>
          </w:tcPr>
          <w:p w14:paraId="26613590" w14:textId="77777777" w:rsidR="00D41B49" w:rsidRPr="009136D8" w:rsidRDefault="00D41B49" w:rsidP="002948B6">
            <w:pPr>
              <w:jc w:val="right"/>
              <w:rPr>
                <w:rFonts w:ascii="Arial" w:hAnsi="Arial" w:cs="Arial"/>
              </w:rPr>
            </w:pPr>
          </w:p>
        </w:tc>
        <w:tc>
          <w:tcPr>
            <w:tcW w:w="534" w:type="pct"/>
            <w:tcBorders>
              <w:top w:val="nil"/>
              <w:left w:val="nil"/>
              <w:bottom w:val="nil"/>
              <w:right w:val="nil"/>
            </w:tcBorders>
            <w:vAlign w:val="center"/>
            <w:hideMark/>
          </w:tcPr>
          <w:p w14:paraId="7A50A39C" w14:textId="0C3E5434"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(137.374)</w:t>
            </w:r>
          </w:p>
        </w:tc>
      </w:tr>
      <w:tr w:rsidR="00BC5203" w14:paraId="7E34FE62" w14:textId="77777777" w:rsidTr="00BC5203">
        <w:trPr>
          <w:trHeight w:val="198"/>
        </w:trPr>
        <w:tc>
          <w:tcPr>
            <w:tcW w:w="1471" w:type="pct"/>
            <w:tcBorders>
              <w:top w:val="nil"/>
              <w:left w:val="nil"/>
              <w:bottom w:val="nil"/>
              <w:right w:val="nil"/>
            </w:tcBorders>
            <w:noWrap/>
            <w:vAlign w:val="center"/>
            <w:hideMark/>
          </w:tcPr>
          <w:p w14:paraId="0B3B2A56" w14:textId="77777777" w:rsidR="00D41B49" w:rsidRPr="009136D8" w:rsidRDefault="00D41B49">
            <w:pPr>
              <w:rPr>
                <w:rFonts w:ascii="Arial" w:hAnsi="Arial" w:cs="Arial"/>
                <w:color w:val="000000"/>
                <w:sz w:val="16"/>
                <w:szCs w:val="16"/>
              </w:rPr>
            </w:pPr>
            <w:r w:rsidRPr="009136D8">
              <w:rPr>
                <w:rFonts w:ascii="Arial" w:hAnsi="Arial" w:cs="Arial"/>
                <w:color w:val="000000"/>
                <w:sz w:val="16"/>
                <w:szCs w:val="16"/>
              </w:rPr>
              <w:t xml:space="preserve">Equipamentos operacionais </w:t>
            </w:r>
          </w:p>
        </w:tc>
        <w:tc>
          <w:tcPr>
            <w:tcW w:w="669" w:type="pct"/>
            <w:tcBorders>
              <w:top w:val="nil"/>
              <w:left w:val="nil"/>
              <w:bottom w:val="single" w:sz="8" w:space="0" w:color="auto"/>
              <w:right w:val="nil"/>
            </w:tcBorders>
            <w:vAlign w:val="center"/>
            <w:hideMark/>
          </w:tcPr>
          <w:p w14:paraId="77D3E023" w14:textId="7DC2028E"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(38.405)</w:t>
            </w:r>
          </w:p>
        </w:tc>
        <w:tc>
          <w:tcPr>
            <w:tcW w:w="51" w:type="pct"/>
            <w:tcBorders>
              <w:top w:val="nil"/>
              <w:left w:val="nil"/>
              <w:bottom w:val="nil"/>
              <w:right w:val="nil"/>
            </w:tcBorders>
            <w:hideMark/>
          </w:tcPr>
          <w:p w14:paraId="164A86B5" w14:textId="77777777" w:rsidR="00D41B49" w:rsidRPr="009136D8" w:rsidRDefault="00D41B49" w:rsidP="002948B6">
            <w:pPr>
              <w:jc w:val="right"/>
              <w:rPr>
                <w:rFonts w:ascii="Arial" w:hAnsi="Arial" w:cs="Arial"/>
                <w:color w:val="000000"/>
                <w:sz w:val="16"/>
                <w:szCs w:val="16"/>
              </w:rPr>
            </w:pPr>
          </w:p>
        </w:tc>
        <w:tc>
          <w:tcPr>
            <w:tcW w:w="596" w:type="pct"/>
            <w:tcBorders>
              <w:top w:val="nil"/>
              <w:left w:val="nil"/>
              <w:bottom w:val="single" w:sz="8" w:space="0" w:color="auto"/>
              <w:right w:val="nil"/>
            </w:tcBorders>
            <w:vAlign w:val="center"/>
            <w:hideMark/>
          </w:tcPr>
          <w:p w14:paraId="441E9CF4" w14:textId="4C8522BA"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(1.502)</w:t>
            </w:r>
          </w:p>
        </w:tc>
        <w:tc>
          <w:tcPr>
            <w:tcW w:w="51" w:type="pct"/>
            <w:tcBorders>
              <w:top w:val="nil"/>
              <w:left w:val="nil"/>
              <w:bottom w:val="nil"/>
              <w:right w:val="nil"/>
            </w:tcBorders>
            <w:hideMark/>
          </w:tcPr>
          <w:p w14:paraId="65781641" w14:textId="77777777" w:rsidR="00D41B49" w:rsidRPr="009136D8" w:rsidRDefault="00D41B49" w:rsidP="002948B6">
            <w:pPr>
              <w:jc w:val="right"/>
              <w:rPr>
                <w:rFonts w:ascii="Arial" w:hAnsi="Arial" w:cs="Arial"/>
                <w:color w:val="000000"/>
                <w:sz w:val="16"/>
                <w:szCs w:val="16"/>
              </w:rPr>
            </w:pPr>
          </w:p>
        </w:tc>
        <w:tc>
          <w:tcPr>
            <w:tcW w:w="651" w:type="pct"/>
            <w:tcBorders>
              <w:top w:val="nil"/>
              <w:left w:val="nil"/>
              <w:bottom w:val="single" w:sz="8" w:space="0" w:color="auto"/>
              <w:right w:val="nil"/>
            </w:tcBorders>
            <w:vAlign w:val="center"/>
            <w:hideMark/>
          </w:tcPr>
          <w:p w14:paraId="4AFA9EBE" w14:textId="5F04E85B"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821</w:t>
            </w:r>
          </w:p>
        </w:tc>
        <w:tc>
          <w:tcPr>
            <w:tcW w:w="58" w:type="pct"/>
            <w:tcBorders>
              <w:top w:val="nil"/>
              <w:left w:val="nil"/>
              <w:bottom w:val="nil"/>
              <w:right w:val="nil"/>
            </w:tcBorders>
            <w:vAlign w:val="center"/>
            <w:hideMark/>
          </w:tcPr>
          <w:p w14:paraId="0BA8C4C8" w14:textId="77777777" w:rsidR="00D41B49" w:rsidRPr="009136D8" w:rsidRDefault="00D41B49" w:rsidP="002948B6">
            <w:pPr>
              <w:jc w:val="right"/>
              <w:rPr>
                <w:rFonts w:ascii="Arial" w:hAnsi="Arial" w:cs="Arial"/>
                <w:color w:val="000000"/>
                <w:sz w:val="16"/>
                <w:szCs w:val="16"/>
              </w:rPr>
            </w:pPr>
          </w:p>
        </w:tc>
        <w:tc>
          <w:tcPr>
            <w:tcW w:w="875" w:type="pct"/>
            <w:tcBorders>
              <w:top w:val="nil"/>
              <w:left w:val="nil"/>
              <w:bottom w:val="single" w:sz="8" w:space="0" w:color="auto"/>
              <w:right w:val="nil"/>
            </w:tcBorders>
            <w:vAlign w:val="center"/>
            <w:hideMark/>
          </w:tcPr>
          <w:p w14:paraId="6491D364" w14:textId="3C7758F1"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w:t>
            </w:r>
          </w:p>
        </w:tc>
        <w:tc>
          <w:tcPr>
            <w:tcW w:w="40" w:type="pct"/>
            <w:tcBorders>
              <w:top w:val="nil"/>
              <w:left w:val="nil"/>
              <w:bottom w:val="nil"/>
              <w:right w:val="nil"/>
            </w:tcBorders>
            <w:vAlign w:val="center"/>
            <w:hideMark/>
          </w:tcPr>
          <w:p w14:paraId="4967A002" w14:textId="77777777" w:rsidR="00D41B49" w:rsidRPr="009136D8" w:rsidRDefault="00D41B49" w:rsidP="002948B6">
            <w:pPr>
              <w:jc w:val="right"/>
              <w:rPr>
                <w:rFonts w:ascii="Arial" w:hAnsi="Arial" w:cs="Arial"/>
                <w:color w:val="000000"/>
                <w:sz w:val="16"/>
                <w:szCs w:val="16"/>
              </w:rPr>
            </w:pPr>
          </w:p>
        </w:tc>
        <w:tc>
          <w:tcPr>
            <w:tcW w:w="4" w:type="pct"/>
            <w:tcBorders>
              <w:top w:val="nil"/>
              <w:left w:val="nil"/>
              <w:bottom w:val="nil"/>
              <w:right w:val="nil"/>
            </w:tcBorders>
            <w:noWrap/>
            <w:vAlign w:val="bottom"/>
            <w:hideMark/>
          </w:tcPr>
          <w:p w14:paraId="6779E9CB" w14:textId="77777777" w:rsidR="00D41B49" w:rsidRPr="009136D8" w:rsidRDefault="00D41B49" w:rsidP="002948B6">
            <w:pPr>
              <w:jc w:val="right"/>
              <w:rPr>
                <w:rFonts w:ascii="Arial" w:hAnsi="Arial" w:cs="Arial"/>
                <w:color w:val="000000"/>
                <w:sz w:val="16"/>
                <w:szCs w:val="16"/>
              </w:rPr>
            </w:pPr>
          </w:p>
        </w:tc>
        <w:tc>
          <w:tcPr>
            <w:tcW w:w="534" w:type="pct"/>
            <w:tcBorders>
              <w:top w:val="nil"/>
              <w:left w:val="nil"/>
              <w:bottom w:val="single" w:sz="8" w:space="0" w:color="auto"/>
              <w:right w:val="nil"/>
            </w:tcBorders>
            <w:vAlign w:val="center"/>
            <w:hideMark/>
          </w:tcPr>
          <w:p w14:paraId="4B0AF3BA" w14:textId="44140527"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(39.086)</w:t>
            </w:r>
          </w:p>
        </w:tc>
      </w:tr>
      <w:tr w:rsidR="00D41B49" w14:paraId="17CE3ABE" w14:textId="77777777" w:rsidTr="00BC5203">
        <w:trPr>
          <w:trHeight w:val="198"/>
        </w:trPr>
        <w:tc>
          <w:tcPr>
            <w:tcW w:w="1471" w:type="pct"/>
            <w:tcBorders>
              <w:top w:val="nil"/>
              <w:left w:val="nil"/>
              <w:bottom w:val="nil"/>
              <w:right w:val="nil"/>
            </w:tcBorders>
            <w:noWrap/>
            <w:vAlign w:val="center"/>
            <w:hideMark/>
          </w:tcPr>
          <w:p w14:paraId="520FF14F" w14:textId="77777777" w:rsidR="00D41B49" w:rsidRPr="009136D8" w:rsidRDefault="00D41B49">
            <w:pPr>
              <w:jc w:val="right"/>
              <w:rPr>
                <w:rFonts w:ascii="Arial" w:hAnsi="Arial" w:cs="Arial"/>
                <w:color w:val="000000"/>
                <w:sz w:val="16"/>
                <w:szCs w:val="16"/>
              </w:rPr>
            </w:pPr>
          </w:p>
        </w:tc>
        <w:tc>
          <w:tcPr>
            <w:tcW w:w="669" w:type="pct"/>
            <w:tcBorders>
              <w:top w:val="nil"/>
              <w:left w:val="nil"/>
              <w:bottom w:val="nil"/>
              <w:right w:val="nil"/>
            </w:tcBorders>
            <w:vAlign w:val="center"/>
            <w:hideMark/>
          </w:tcPr>
          <w:p w14:paraId="48A93958" w14:textId="77777777" w:rsidR="00D41B49" w:rsidRPr="009136D8" w:rsidRDefault="00D41B49" w:rsidP="006432CE">
            <w:pPr>
              <w:jc w:val="right"/>
              <w:rPr>
                <w:rFonts w:ascii="Arial" w:hAnsi="Arial" w:cs="Arial"/>
              </w:rPr>
            </w:pPr>
          </w:p>
        </w:tc>
        <w:tc>
          <w:tcPr>
            <w:tcW w:w="51" w:type="pct"/>
            <w:tcBorders>
              <w:top w:val="nil"/>
              <w:left w:val="nil"/>
              <w:bottom w:val="nil"/>
              <w:right w:val="nil"/>
            </w:tcBorders>
            <w:hideMark/>
          </w:tcPr>
          <w:p w14:paraId="1F09B00D" w14:textId="77777777" w:rsidR="00D41B49" w:rsidRPr="009136D8" w:rsidRDefault="00D41B49" w:rsidP="002948B6">
            <w:pPr>
              <w:jc w:val="right"/>
              <w:rPr>
                <w:rFonts w:ascii="Arial" w:hAnsi="Arial" w:cs="Arial"/>
              </w:rPr>
            </w:pPr>
          </w:p>
        </w:tc>
        <w:tc>
          <w:tcPr>
            <w:tcW w:w="596" w:type="pct"/>
            <w:tcBorders>
              <w:top w:val="nil"/>
              <w:left w:val="nil"/>
              <w:bottom w:val="nil"/>
              <w:right w:val="nil"/>
            </w:tcBorders>
            <w:vAlign w:val="center"/>
            <w:hideMark/>
          </w:tcPr>
          <w:p w14:paraId="51B39659" w14:textId="77777777" w:rsidR="00D41B49" w:rsidRPr="009136D8" w:rsidRDefault="00D41B49" w:rsidP="006432CE">
            <w:pPr>
              <w:jc w:val="right"/>
              <w:rPr>
                <w:rFonts w:ascii="Arial" w:hAnsi="Arial" w:cs="Arial"/>
              </w:rPr>
            </w:pPr>
          </w:p>
        </w:tc>
        <w:tc>
          <w:tcPr>
            <w:tcW w:w="51" w:type="pct"/>
            <w:tcBorders>
              <w:top w:val="nil"/>
              <w:left w:val="nil"/>
              <w:bottom w:val="nil"/>
              <w:right w:val="nil"/>
            </w:tcBorders>
            <w:hideMark/>
          </w:tcPr>
          <w:p w14:paraId="719BB3F0" w14:textId="77777777" w:rsidR="00D41B49" w:rsidRPr="009136D8" w:rsidRDefault="00D41B49" w:rsidP="002948B6">
            <w:pPr>
              <w:jc w:val="right"/>
              <w:rPr>
                <w:rFonts w:ascii="Arial" w:hAnsi="Arial" w:cs="Arial"/>
              </w:rPr>
            </w:pPr>
          </w:p>
        </w:tc>
        <w:tc>
          <w:tcPr>
            <w:tcW w:w="651" w:type="pct"/>
            <w:tcBorders>
              <w:top w:val="nil"/>
              <w:left w:val="nil"/>
              <w:bottom w:val="nil"/>
              <w:right w:val="nil"/>
            </w:tcBorders>
            <w:vAlign w:val="center"/>
            <w:hideMark/>
          </w:tcPr>
          <w:p w14:paraId="7D52F5B2" w14:textId="77777777" w:rsidR="00D41B49" w:rsidRPr="009136D8" w:rsidRDefault="00D41B49" w:rsidP="006432CE">
            <w:pPr>
              <w:jc w:val="right"/>
              <w:rPr>
                <w:rFonts w:ascii="Arial" w:hAnsi="Arial" w:cs="Arial"/>
              </w:rPr>
            </w:pPr>
          </w:p>
        </w:tc>
        <w:tc>
          <w:tcPr>
            <w:tcW w:w="58" w:type="pct"/>
            <w:tcBorders>
              <w:top w:val="nil"/>
              <w:left w:val="nil"/>
              <w:bottom w:val="nil"/>
              <w:right w:val="nil"/>
            </w:tcBorders>
            <w:vAlign w:val="center"/>
            <w:hideMark/>
          </w:tcPr>
          <w:p w14:paraId="72A8A313" w14:textId="77777777" w:rsidR="00D41B49" w:rsidRPr="009136D8" w:rsidRDefault="00D41B49" w:rsidP="002948B6">
            <w:pPr>
              <w:jc w:val="right"/>
              <w:rPr>
                <w:rFonts w:ascii="Arial" w:hAnsi="Arial" w:cs="Arial"/>
              </w:rPr>
            </w:pPr>
          </w:p>
        </w:tc>
        <w:tc>
          <w:tcPr>
            <w:tcW w:w="875" w:type="pct"/>
            <w:tcBorders>
              <w:top w:val="nil"/>
              <w:left w:val="nil"/>
              <w:bottom w:val="nil"/>
              <w:right w:val="nil"/>
            </w:tcBorders>
            <w:vAlign w:val="center"/>
            <w:hideMark/>
          </w:tcPr>
          <w:p w14:paraId="4A850205" w14:textId="77777777" w:rsidR="00D41B49" w:rsidRPr="009136D8" w:rsidRDefault="00D41B49" w:rsidP="002948B6">
            <w:pPr>
              <w:jc w:val="right"/>
              <w:rPr>
                <w:rFonts w:ascii="Arial" w:hAnsi="Arial" w:cs="Arial"/>
              </w:rPr>
            </w:pPr>
          </w:p>
        </w:tc>
        <w:tc>
          <w:tcPr>
            <w:tcW w:w="40" w:type="pct"/>
            <w:tcBorders>
              <w:top w:val="nil"/>
              <w:left w:val="nil"/>
              <w:bottom w:val="nil"/>
              <w:right w:val="nil"/>
            </w:tcBorders>
            <w:vAlign w:val="center"/>
            <w:hideMark/>
          </w:tcPr>
          <w:p w14:paraId="6BAB45DE" w14:textId="77777777" w:rsidR="00D41B49" w:rsidRPr="009136D8" w:rsidRDefault="00D41B49" w:rsidP="002948B6">
            <w:pPr>
              <w:jc w:val="right"/>
              <w:rPr>
                <w:rFonts w:ascii="Arial" w:hAnsi="Arial" w:cs="Arial"/>
              </w:rPr>
            </w:pPr>
          </w:p>
        </w:tc>
        <w:tc>
          <w:tcPr>
            <w:tcW w:w="4" w:type="pct"/>
            <w:tcBorders>
              <w:top w:val="nil"/>
              <w:left w:val="nil"/>
              <w:bottom w:val="nil"/>
              <w:right w:val="nil"/>
            </w:tcBorders>
            <w:noWrap/>
            <w:vAlign w:val="bottom"/>
            <w:hideMark/>
          </w:tcPr>
          <w:p w14:paraId="4BD8280C" w14:textId="77777777" w:rsidR="00D41B49" w:rsidRPr="009136D8" w:rsidRDefault="00D41B49" w:rsidP="002948B6">
            <w:pPr>
              <w:jc w:val="right"/>
              <w:rPr>
                <w:rFonts w:ascii="Arial" w:hAnsi="Arial" w:cs="Arial"/>
              </w:rPr>
            </w:pPr>
          </w:p>
        </w:tc>
        <w:tc>
          <w:tcPr>
            <w:tcW w:w="534" w:type="pct"/>
            <w:tcBorders>
              <w:top w:val="nil"/>
              <w:left w:val="nil"/>
              <w:bottom w:val="nil"/>
              <w:right w:val="nil"/>
            </w:tcBorders>
            <w:vAlign w:val="center"/>
            <w:hideMark/>
          </w:tcPr>
          <w:p w14:paraId="3E853850" w14:textId="77777777" w:rsidR="00D41B49" w:rsidRPr="009136D8" w:rsidRDefault="00D41B49" w:rsidP="006432CE">
            <w:pPr>
              <w:jc w:val="right"/>
              <w:rPr>
                <w:rFonts w:ascii="Arial" w:hAnsi="Arial" w:cs="Arial"/>
              </w:rPr>
            </w:pPr>
          </w:p>
        </w:tc>
      </w:tr>
      <w:tr w:rsidR="00BC5203" w14:paraId="03E07154" w14:textId="77777777" w:rsidTr="00BC5203">
        <w:trPr>
          <w:trHeight w:val="198"/>
        </w:trPr>
        <w:tc>
          <w:tcPr>
            <w:tcW w:w="1471" w:type="pct"/>
            <w:tcBorders>
              <w:top w:val="nil"/>
              <w:left w:val="nil"/>
              <w:bottom w:val="nil"/>
              <w:right w:val="nil"/>
            </w:tcBorders>
            <w:noWrap/>
            <w:vAlign w:val="center"/>
            <w:hideMark/>
          </w:tcPr>
          <w:p w14:paraId="5DB05128" w14:textId="77777777" w:rsidR="00D41B49" w:rsidRPr="009136D8" w:rsidRDefault="00D41B49">
            <w:pPr>
              <w:jc w:val="right"/>
              <w:rPr>
                <w:rFonts w:ascii="Arial" w:hAnsi="Arial" w:cs="Arial"/>
              </w:rPr>
            </w:pPr>
          </w:p>
        </w:tc>
        <w:tc>
          <w:tcPr>
            <w:tcW w:w="669" w:type="pct"/>
            <w:tcBorders>
              <w:top w:val="nil"/>
              <w:left w:val="nil"/>
              <w:bottom w:val="double" w:sz="6" w:space="0" w:color="auto"/>
              <w:right w:val="nil"/>
            </w:tcBorders>
            <w:vAlign w:val="center"/>
            <w:hideMark/>
          </w:tcPr>
          <w:p w14:paraId="502645F8" w14:textId="7A7E850B"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(178.093)</w:t>
            </w:r>
          </w:p>
        </w:tc>
        <w:tc>
          <w:tcPr>
            <w:tcW w:w="51" w:type="pct"/>
            <w:tcBorders>
              <w:top w:val="nil"/>
              <w:left w:val="nil"/>
              <w:bottom w:val="nil"/>
              <w:right w:val="nil"/>
            </w:tcBorders>
            <w:noWrap/>
            <w:vAlign w:val="center"/>
            <w:hideMark/>
          </w:tcPr>
          <w:p w14:paraId="67571E26" w14:textId="77777777" w:rsidR="00D41B49" w:rsidRPr="009136D8" w:rsidRDefault="00D41B49" w:rsidP="002948B6">
            <w:pPr>
              <w:jc w:val="right"/>
              <w:rPr>
                <w:rFonts w:ascii="Arial" w:hAnsi="Arial" w:cs="Arial"/>
                <w:color w:val="000000"/>
                <w:sz w:val="16"/>
                <w:szCs w:val="16"/>
              </w:rPr>
            </w:pPr>
          </w:p>
        </w:tc>
        <w:tc>
          <w:tcPr>
            <w:tcW w:w="596" w:type="pct"/>
            <w:tcBorders>
              <w:top w:val="nil"/>
              <w:left w:val="nil"/>
              <w:bottom w:val="double" w:sz="6" w:space="0" w:color="auto"/>
              <w:right w:val="nil"/>
            </w:tcBorders>
            <w:vAlign w:val="center"/>
            <w:hideMark/>
          </w:tcPr>
          <w:p w14:paraId="142C7698" w14:textId="4175FBB2"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(5.315)</w:t>
            </w:r>
          </w:p>
        </w:tc>
        <w:tc>
          <w:tcPr>
            <w:tcW w:w="51" w:type="pct"/>
            <w:tcBorders>
              <w:top w:val="nil"/>
              <w:left w:val="nil"/>
              <w:bottom w:val="nil"/>
              <w:right w:val="nil"/>
            </w:tcBorders>
            <w:vAlign w:val="center"/>
            <w:hideMark/>
          </w:tcPr>
          <w:p w14:paraId="08CE5015" w14:textId="77777777" w:rsidR="00D41B49" w:rsidRPr="009136D8" w:rsidRDefault="00D41B49" w:rsidP="002948B6">
            <w:pPr>
              <w:jc w:val="right"/>
              <w:rPr>
                <w:rFonts w:ascii="Arial" w:hAnsi="Arial" w:cs="Arial"/>
                <w:color w:val="000000"/>
                <w:sz w:val="16"/>
                <w:szCs w:val="16"/>
              </w:rPr>
            </w:pPr>
          </w:p>
        </w:tc>
        <w:tc>
          <w:tcPr>
            <w:tcW w:w="651" w:type="pct"/>
            <w:tcBorders>
              <w:top w:val="nil"/>
              <w:left w:val="nil"/>
              <w:bottom w:val="double" w:sz="6" w:space="0" w:color="auto"/>
              <w:right w:val="nil"/>
            </w:tcBorders>
            <w:vAlign w:val="center"/>
            <w:hideMark/>
          </w:tcPr>
          <w:p w14:paraId="6DE2E535" w14:textId="481576A4"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6.948</w:t>
            </w:r>
          </w:p>
        </w:tc>
        <w:tc>
          <w:tcPr>
            <w:tcW w:w="58" w:type="pct"/>
            <w:tcBorders>
              <w:top w:val="nil"/>
              <w:left w:val="nil"/>
              <w:bottom w:val="nil"/>
              <w:right w:val="nil"/>
            </w:tcBorders>
            <w:vAlign w:val="center"/>
            <w:hideMark/>
          </w:tcPr>
          <w:p w14:paraId="34800935" w14:textId="77777777" w:rsidR="00D41B49" w:rsidRPr="009136D8" w:rsidRDefault="00D41B49" w:rsidP="002948B6">
            <w:pPr>
              <w:jc w:val="right"/>
              <w:rPr>
                <w:rFonts w:ascii="Arial" w:hAnsi="Arial" w:cs="Arial"/>
                <w:color w:val="000000"/>
                <w:sz w:val="16"/>
                <w:szCs w:val="16"/>
              </w:rPr>
            </w:pPr>
          </w:p>
        </w:tc>
        <w:tc>
          <w:tcPr>
            <w:tcW w:w="875" w:type="pct"/>
            <w:tcBorders>
              <w:top w:val="nil"/>
              <w:left w:val="nil"/>
              <w:bottom w:val="double" w:sz="6" w:space="0" w:color="auto"/>
              <w:right w:val="nil"/>
            </w:tcBorders>
            <w:vAlign w:val="center"/>
            <w:hideMark/>
          </w:tcPr>
          <w:p w14:paraId="2EEDFFE9" w14:textId="60B8FB6E"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w:t>
            </w:r>
          </w:p>
        </w:tc>
        <w:tc>
          <w:tcPr>
            <w:tcW w:w="40" w:type="pct"/>
            <w:tcBorders>
              <w:top w:val="nil"/>
              <w:left w:val="nil"/>
              <w:bottom w:val="nil"/>
              <w:right w:val="nil"/>
            </w:tcBorders>
            <w:vAlign w:val="center"/>
            <w:hideMark/>
          </w:tcPr>
          <w:p w14:paraId="7B7F5652" w14:textId="77777777" w:rsidR="00D41B49" w:rsidRPr="009136D8" w:rsidRDefault="00D41B49" w:rsidP="002948B6">
            <w:pPr>
              <w:jc w:val="right"/>
              <w:rPr>
                <w:rFonts w:ascii="Arial" w:hAnsi="Arial" w:cs="Arial"/>
                <w:color w:val="000000"/>
                <w:sz w:val="16"/>
                <w:szCs w:val="16"/>
              </w:rPr>
            </w:pPr>
          </w:p>
        </w:tc>
        <w:tc>
          <w:tcPr>
            <w:tcW w:w="4" w:type="pct"/>
            <w:tcBorders>
              <w:top w:val="nil"/>
              <w:left w:val="nil"/>
              <w:bottom w:val="nil"/>
              <w:right w:val="nil"/>
            </w:tcBorders>
            <w:noWrap/>
            <w:vAlign w:val="bottom"/>
            <w:hideMark/>
          </w:tcPr>
          <w:p w14:paraId="58CAA058" w14:textId="77777777" w:rsidR="00D41B49" w:rsidRPr="009136D8" w:rsidRDefault="00D41B49" w:rsidP="002948B6">
            <w:pPr>
              <w:jc w:val="right"/>
              <w:rPr>
                <w:rFonts w:ascii="Arial" w:hAnsi="Arial" w:cs="Arial"/>
                <w:color w:val="000000"/>
                <w:sz w:val="16"/>
                <w:szCs w:val="16"/>
              </w:rPr>
            </w:pPr>
          </w:p>
        </w:tc>
        <w:tc>
          <w:tcPr>
            <w:tcW w:w="534" w:type="pct"/>
            <w:tcBorders>
              <w:top w:val="nil"/>
              <w:left w:val="nil"/>
              <w:bottom w:val="double" w:sz="6" w:space="0" w:color="auto"/>
              <w:right w:val="nil"/>
            </w:tcBorders>
            <w:vAlign w:val="center"/>
            <w:hideMark/>
          </w:tcPr>
          <w:p w14:paraId="70764275" w14:textId="44151B13"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(176.460)</w:t>
            </w:r>
          </w:p>
        </w:tc>
      </w:tr>
      <w:tr w:rsidR="00D41B49" w14:paraId="584A6A0F" w14:textId="77777777" w:rsidTr="00BC5203">
        <w:trPr>
          <w:trHeight w:val="198"/>
        </w:trPr>
        <w:tc>
          <w:tcPr>
            <w:tcW w:w="1471" w:type="pct"/>
            <w:tcBorders>
              <w:top w:val="nil"/>
              <w:left w:val="nil"/>
              <w:bottom w:val="nil"/>
              <w:right w:val="nil"/>
            </w:tcBorders>
            <w:noWrap/>
            <w:vAlign w:val="center"/>
            <w:hideMark/>
          </w:tcPr>
          <w:p w14:paraId="54684981" w14:textId="77777777" w:rsidR="00D41B49" w:rsidRPr="009136D8" w:rsidRDefault="00D41B49">
            <w:pPr>
              <w:jc w:val="right"/>
              <w:rPr>
                <w:rFonts w:ascii="Arial" w:hAnsi="Arial" w:cs="Arial"/>
                <w:color w:val="000000"/>
                <w:sz w:val="16"/>
                <w:szCs w:val="16"/>
              </w:rPr>
            </w:pPr>
          </w:p>
        </w:tc>
        <w:tc>
          <w:tcPr>
            <w:tcW w:w="669" w:type="pct"/>
            <w:tcBorders>
              <w:top w:val="nil"/>
              <w:left w:val="nil"/>
              <w:bottom w:val="nil"/>
              <w:right w:val="nil"/>
            </w:tcBorders>
            <w:vAlign w:val="center"/>
            <w:hideMark/>
          </w:tcPr>
          <w:p w14:paraId="3FD8B739" w14:textId="77777777" w:rsidR="00D41B49" w:rsidRPr="009136D8" w:rsidRDefault="00D41B49" w:rsidP="006432CE">
            <w:pPr>
              <w:jc w:val="right"/>
              <w:rPr>
                <w:rFonts w:ascii="Arial" w:hAnsi="Arial" w:cs="Arial"/>
              </w:rPr>
            </w:pPr>
          </w:p>
        </w:tc>
        <w:tc>
          <w:tcPr>
            <w:tcW w:w="51" w:type="pct"/>
            <w:tcBorders>
              <w:top w:val="nil"/>
              <w:left w:val="nil"/>
              <w:bottom w:val="nil"/>
              <w:right w:val="nil"/>
            </w:tcBorders>
            <w:noWrap/>
            <w:vAlign w:val="center"/>
            <w:hideMark/>
          </w:tcPr>
          <w:p w14:paraId="77F9EBFB" w14:textId="77777777" w:rsidR="00D41B49" w:rsidRPr="009136D8" w:rsidRDefault="00D41B49" w:rsidP="002948B6">
            <w:pPr>
              <w:jc w:val="right"/>
              <w:rPr>
                <w:rFonts w:ascii="Arial" w:hAnsi="Arial" w:cs="Arial"/>
              </w:rPr>
            </w:pPr>
          </w:p>
        </w:tc>
        <w:tc>
          <w:tcPr>
            <w:tcW w:w="596" w:type="pct"/>
            <w:tcBorders>
              <w:top w:val="nil"/>
              <w:left w:val="nil"/>
              <w:bottom w:val="nil"/>
              <w:right w:val="nil"/>
            </w:tcBorders>
            <w:vAlign w:val="center"/>
            <w:hideMark/>
          </w:tcPr>
          <w:p w14:paraId="49DEFA10" w14:textId="77777777" w:rsidR="00D41B49" w:rsidRPr="009136D8" w:rsidRDefault="00D41B49" w:rsidP="006432CE">
            <w:pPr>
              <w:jc w:val="right"/>
              <w:rPr>
                <w:rFonts w:ascii="Arial" w:hAnsi="Arial" w:cs="Arial"/>
              </w:rPr>
            </w:pPr>
          </w:p>
        </w:tc>
        <w:tc>
          <w:tcPr>
            <w:tcW w:w="51" w:type="pct"/>
            <w:tcBorders>
              <w:top w:val="nil"/>
              <w:left w:val="nil"/>
              <w:bottom w:val="nil"/>
              <w:right w:val="nil"/>
            </w:tcBorders>
            <w:vAlign w:val="center"/>
            <w:hideMark/>
          </w:tcPr>
          <w:p w14:paraId="0A2C17A6" w14:textId="77777777" w:rsidR="00D41B49" w:rsidRPr="009136D8" w:rsidRDefault="00D41B49" w:rsidP="002948B6">
            <w:pPr>
              <w:jc w:val="right"/>
              <w:rPr>
                <w:rFonts w:ascii="Arial" w:hAnsi="Arial" w:cs="Arial"/>
              </w:rPr>
            </w:pPr>
          </w:p>
        </w:tc>
        <w:tc>
          <w:tcPr>
            <w:tcW w:w="651" w:type="pct"/>
            <w:tcBorders>
              <w:top w:val="nil"/>
              <w:left w:val="nil"/>
              <w:bottom w:val="nil"/>
              <w:right w:val="nil"/>
            </w:tcBorders>
            <w:vAlign w:val="center"/>
            <w:hideMark/>
          </w:tcPr>
          <w:p w14:paraId="5893FAFE" w14:textId="77777777" w:rsidR="00D41B49" w:rsidRPr="009136D8" w:rsidRDefault="00D41B49" w:rsidP="006432CE">
            <w:pPr>
              <w:jc w:val="right"/>
              <w:rPr>
                <w:rFonts w:ascii="Arial" w:hAnsi="Arial" w:cs="Arial"/>
              </w:rPr>
            </w:pPr>
          </w:p>
        </w:tc>
        <w:tc>
          <w:tcPr>
            <w:tcW w:w="58" w:type="pct"/>
            <w:tcBorders>
              <w:top w:val="nil"/>
              <w:left w:val="nil"/>
              <w:bottom w:val="nil"/>
              <w:right w:val="nil"/>
            </w:tcBorders>
            <w:vAlign w:val="center"/>
            <w:hideMark/>
          </w:tcPr>
          <w:p w14:paraId="4010CB40" w14:textId="77777777" w:rsidR="00D41B49" w:rsidRPr="009136D8" w:rsidRDefault="00D41B49" w:rsidP="002948B6">
            <w:pPr>
              <w:jc w:val="right"/>
              <w:rPr>
                <w:rFonts w:ascii="Arial" w:hAnsi="Arial" w:cs="Arial"/>
              </w:rPr>
            </w:pPr>
          </w:p>
        </w:tc>
        <w:tc>
          <w:tcPr>
            <w:tcW w:w="875" w:type="pct"/>
            <w:tcBorders>
              <w:top w:val="nil"/>
              <w:left w:val="nil"/>
              <w:bottom w:val="nil"/>
              <w:right w:val="nil"/>
            </w:tcBorders>
            <w:vAlign w:val="center"/>
            <w:hideMark/>
          </w:tcPr>
          <w:p w14:paraId="5F521C15" w14:textId="77777777" w:rsidR="00D41B49" w:rsidRPr="009136D8" w:rsidRDefault="00D41B49" w:rsidP="002948B6">
            <w:pPr>
              <w:jc w:val="right"/>
              <w:rPr>
                <w:rFonts w:ascii="Arial" w:hAnsi="Arial" w:cs="Arial"/>
              </w:rPr>
            </w:pPr>
          </w:p>
        </w:tc>
        <w:tc>
          <w:tcPr>
            <w:tcW w:w="40" w:type="pct"/>
            <w:tcBorders>
              <w:top w:val="nil"/>
              <w:left w:val="nil"/>
              <w:bottom w:val="nil"/>
              <w:right w:val="nil"/>
            </w:tcBorders>
            <w:vAlign w:val="center"/>
            <w:hideMark/>
          </w:tcPr>
          <w:p w14:paraId="6C0C368E" w14:textId="77777777" w:rsidR="00D41B49" w:rsidRPr="009136D8" w:rsidRDefault="00D41B49" w:rsidP="002948B6">
            <w:pPr>
              <w:jc w:val="right"/>
              <w:rPr>
                <w:rFonts w:ascii="Arial" w:hAnsi="Arial" w:cs="Arial"/>
              </w:rPr>
            </w:pPr>
          </w:p>
        </w:tc>
        <w:tc>
          <w:tcPr>
            <w:tcW w:w="4" w:type="pct"/>
            <w:tcBorders>
              <w:top w:val="nil"/>
              <w:left w:val="nil"/>
              <w:bottom w:val="nil"/>
              <w:right w:val="nil"/>
            </w:tcBorders>
            <w:noWrap/>
            <w:vAlign w:val="bottom"/>
            <w:hideMark/>
          </w:tcPr>
          <w:p w14:paraId="2EB77E10" w14:textId="77777777" w:rsidR="00D41B49" w:rsidRPr="009136D8" w:rsidRDefault="00D41B49" w:rsidP="002948B6">
            <w:pPr>
              <w:jc w:val="right"/>
              <w:rPr>
                <w:rFonts w:ascii="Arial" w:hAnsi="Arial" w:cs="Arial"/>
              </w:rPr>
            </w:pPr>
          </w:p>
        </w:tc>
        <w:tc>
          <w:tcPr>
            <w:tcW w:w="534" w:type="pct"/>
            <w:tcBorders>
              <w:top w:val="nil"/>
              <w:left w:val="nil"/>
              <w:bottom w:val="nil"/>
              <w:right w:val="nil"/>
            </w:tcBorders>
            <w:vAlign w:val="center"/>
            <w:hideMark/>
          </w:tcPr>
          <w:p w14:paraId="506BF2B2" w14:textId="77777777" w:rsidR="00D41B49" w:rsidRPr="009136D8" w:rsidRDefault="00D41B49" w:rsidP="006432CE">
            <w:pPr>
              <w:jc w:val="right"/>
              <w:rPr>
                <w:rFonts w:ascii="Arial" w:hAnsi="Arial" w:cs="Arial"/>
              </w:rPr>
            </w:pPr>
          </w:p>
        </w:tc>
      </w:tr>
      <w:tr w:rsidR="00D41B49" w14:paraId="67CE5862" w14:textId="77777777" w:rsidTr="00BC5203">
        <w:trPr>
          <w:trHeight w:val="198"/>
        </w:trPr>
        <w:tc>
          <w:tcPr>
            <w:tcW w:w="1471" w:type="pct"/>
            <w:tcBorders>
              <w:top w:val="nil"/>
              <w:left w:val="nil"/>
              <w:bottom w:val="nil"/>
              <w:right w:val="nil"/>
            </w:tcBorders>
            <w:noWrap/>
            <w:vAlign w:val="center"/>
            <w:hideMark/>
          </w:tcPr>
          <w:p w14:paraId="39D3A1A8" w14:textId="77777777" w:rsidR="00D41B49" w:rsidRPr="009136D8" w:rsidRDefault="00D41B49">
            <w:pPr>
              <w:rPr>
                <w:rFonts w:ascii="Arial" w:hAnsi="Arial" w:cs="Arial"/>
                <w:b/>
                <w:bCs/>
                <w:i/>
                <w:iCs/>
                <w:color w:val="000000"/>
                <w:sz w:val="16"/>
                <w:szCs w:val="16"/>
              </w:rPr>
            </w:pPr>
            <w:r w:rsidRPr="009136D8">
              <w:rPr>
                <w:rFonts w:ascii="Arial" w:hAnsi="Arial" w:cs="Arial"/>
                <w:b/>
                <w:bCs/>
                <w:i/>
                <w:iCs/>
                <w:color w:val="000000"/>
                <w:sz w:val="16"/>
                <w:szCs w:val="16"/>
              </w:rPr>
              <w:t>Impairment</w:t>
            </w:r>
          </w:p>
        </w:tc>
        <w:tc>
          <w:tcPr>
            <w:tcW w:w="669" w:type="pct"/>
            <w:tcBorders>
              <w:top w:val="nil"/>
              <w:left w:val="nil"/>
              <w:bottom w:val="nil"/>
              <w:right w:val="nil"/>
            </w:tcBorders>
            <w:vAlign w:val="center"/>
            <w:hideMark/>
          </w:tcPr>
          <w:p w14:paraId="06ED8C91" w14:textId="77777777" w:rsidR="00D41B49" w:rsidRPr="009136D8" w:rsidRDefault="00D41B49" w:rsidP="006432CE">
            <w:pPr>
              <w:jc w:val="right"/>
              <w:rPr>
                <w:rFonts w:ascii="Arial" w:hAnsi="Arial" w:cs="Arial"/>
                <w:b/>
                <w:bCs/>
                <w:i/>
                <w:iCs/>
                <w:color w:val="000000"/>
                <w:sz w:val="16"/>
                <w:szCs w:val="16"/>
              </w:rPr>
            </w:pPr>
          </w:p>
        </w:tc>
        <w:tc>
          <w:tcPr>
            <w:tcW w:w="51" w:type="pct"/>
            <w:tcBorders>
              <w:top w:val="nil"/>
              <w:left w:val="nil"/>
              <w:bottom w:val="nil"/>
              <w:right w:val="nil"/>
            </w:tcBorders>
            <w:noWrap/>
            <w:vAlign w:val="center"/>
            <w:hideMark/>
          </w:tcPr>
          <w:p w14:paraId="623644AE" w14:textId="77777777" w:rsidR="00D41B49" w:rsidRPr="009136D8" w:rsidRDefault="00D41B49" w:rsidP="002948B6">
            <w:pPr>
              <w:jc w:val="right"/>
              <w:rPr>
                <w:rFonts w:ascii="Arial" w:hAnsi="Arial" w:cs="Arial"/>
              </w:rPr>
            </w:pPr>
          </w:p>
        </w:tc>
        <w:tc>
          <w:tcPr>
            <w:tcW w:w="596" w:type="pct"/>
            <w:tcBorders>
              <w:top w:val="nil"/>
              <w:left w:val="nil"/>
              <w:bottom w:val="nil"/>
              <w:right w:val="nil"/>
            </w:tcBorders>
            <w:vAlign w:val="center"/>
            <w:hideMark/>
          </w:tcPr>
          <w:p w14:paraId="56F5B548" w14:textId="77777777" w:rsidR="00D41B49" w:rsidRPr="009136D8" w:rsidRDefault="00D41B49" w:rsidP="002948B6">
            <w:pPr>
              <w:jc w:val="right"/>
              <w:rPr>
                <w:rFonts w:ascii="Arial" w:hAnsi="Arial" w:cs="Arial"/>
              </w:rPr>
            </w:pPr>
          </w:p>
        </w:tc>
        <w:tc>
          <w:tcPr>
            <w:tcW w:w="51" w:type="pct"/>
            <w:tcBorders>
              <w:top w:val="nil"/>
              <w:left w:val="nil"/>
              <w:bottom w:val="nil"/>
              <w:right w:val="nil"/>
            </w:tcBorders>
            <w:vAlign w:val="center"/>
            <w:hideMark/>
          </w:tcPr>
          <w:p w14:paraId="2B385E7A" w14:textId="77777777" w:rsidR="00D41B49" w:rsidRPr="009136D8" w:rsidRDefault="00D41B49" w:rsidP="002948B6">
            <w:pPr>
              <w:jc w:val="right"/>
              <w:rPr>
                <w:rFonts w:ascii="Arial" w:hAnsi="Arial" w:cs="Arial"/>
              </w:rPr>
            </w:pPr>
          </w:p>
        </w:tc>
        <w:tc>
          <w:tcPr>
            <w:tcW w:w="651" w:type="pct"/>
            <w:tcBorders>
              <w:top w:val="nil"/>
              <w:left w:val="nil"/>
              <w:bottom w:val="nil"/>
              <w:right w:val="nil"/>
            </w:tcBorders>
            <w:vAlign w:val="center"/>
            <w:hideMark/>
          </w:tcPr>
          <w:p w14:paraId="2C8D4790" w14:textId="77777777" w:rsidR="00D41B49" w:rsidRPr="009136D8" w:rsidRDefault="00D41B49" w:rsidP="002948B6">
            <w:pPr>
              <w:jc w:val="right"/>
              <w:rPr>
                <w:rFonts w:ascii="Arial" w:hAnsi="Arial" w:cs="Arial"/>
              </w:rPr>
            </w:pPr>
          </w:p>
        </w:tc>
        <w:tc>
          <w:tcPr>
            <w:tcW w:w="58" w:type="pct"/>
            <w:tcBorders>
              <w:top w:val="nil"/>
              <w:left w:val="nil"/>
              <w:bottom w:val="nil"/>
              <w:right w:val="nil"/>
            </w:tcBorders>
            <w:vAlign w:val="center"/>
            <w:hideMark/>
          </w:tcPr>
          <w:p w14:paraId="42FF1F9A" w14:textId="77777777" w:rsidR="00D41B49" w:rsidRPr="009136D8" w:rsidRDefault="00D41B49" w:rsidP="002948B6">
            <w:pPr>
              <w:jc w:val="right"/>
              <w:rPr>
                <w:rFonts w:ascii="Arial" w:hAnsi="Arial" w:cs="Arial"/>
              </w:rPr>
            </w:pPr>
          </w:p>
        </w:tc>
        <w:tc>
          <w:tcPr>
            <w:tcW w:w="875" w:type="pct"/>
            <w:tcBorders>
              <w:top w:val="nil"/>
              <w:left w:val="nil"/>
              <w:bottom w:val="nil"/>
              <w:right w:val="nil"/>
            </w:tcBorders>
            <w:vAlign w:val="center"/>
            <w:hideMark/>
          </w:tcPr>
          <w:p w14:paraId="506C2AF0" w14:textId="77777777" w:rsidR="00D41B49" w:rsidRPr="009136D8" w:rsidRDefault="00D41B49" w:rsidP="002948B6">
            <w:pPr>
              <w:jc w:val="right"/>
              <w:rPr>
                <w:rFonts w:ascii="Arial" w:hAnsi="Arial" w:cs="Arial"/>
              </w:rPr>
            </w:pPr>
          </w:p>
        </w:tc>
        <w:tc>
          <w:tcPr>
            <w:tcW w:w="40" w:type="pct"/>
            <w:tcBorders>
              <w:top w:val="nil"/>
              <w:left w:val="nil"/>
              <w:bottom w:val="nil"/>
              <w:right w:val="nil"/>
            </w:tcBorders>
            <w:vAlign w:val="center"/>
            <w:hideMark/>
          </w:tcPr>
          <w:p w14:paraId="60B82AC7" w14:textId="77777777" w:rsidR="00D41B49" w:rsidRPr="009136D8" w:rsidRDefault="00D41B49" w:rsidP="002948B6">
            <w:pPr>
              <w:jc w:val="right"/>
              <w:rPr>
                <w:rFonts w:ascii="Arial" w:hAnsi="Arial" w:cs="Arial"/>
              </w:rPr>
            </w:pPr>
          </w:p>
        </w:tc>
        <w:tc>
          <w:tcPr>
            <w:tcW w:w="4" w:type="pct"/>
            <w:tcBorders>
              <w:top w:val="nil"/>
              <w:left w:val="nil"/>
              <w:bottom w:val="nil"/>
              <w:right w:val="nil"/>
            </w:tcBorders>
            <w:noWrap/>
            <w:vAlign w:val="bottom"/>
            <w:hideMark/>
          </w:tcPr>
          <w:p w14:paraId="0ED1C7B7" w14:textId="77777777" w:rsidR="00D41B49" w:rsidRPr="009136D8" w:rsidRDefault="00D41B49" w:rsidP="002948B6">
            <w:pPr>
              <w:jc w:val="right"/>
              <w:rPr>
                <w:rFonts w:ascii="Arial" w:hAnsi="Arial" w:cs="Arial"/>
              </w:rPr>
            </w:pPr>
          </w:p>
        </w:tc>
        <w:tc>
          <w:tcPr>
            <w:tcW w:w="534" w:type="pct"/>
            <w:tcBorders>
              <w:top w:val="nil"/>
              <w:left w:val="nil"/>
              <w:bottom w:val="nil"/>
              <w:right w:val="nil"/>
            </w:tcBorders>
            <w:vAlign w:val="center"/>
            <w:hideMark/>
          </w:tcPr>
          <w:p w14:paraId="20E76304" w14:textId="77777777" w:rsidR="00D41B49" w:rsidRPr="009136D8" w:rsidRDefault="00D41B49" w:rsidP="006432CE">
            <w:pPr>
              <w:jc w:val="right"/>
              <w:rPr>
                <w:rFonts w:ascii="Arial" w:hAnsi="Arial" w:cs="Arial"/>
              </w:rPr>
            </w:pPr>
          </w:p>
        </w:tc>
      </w:tr>
      <w:tr w:rsidR="00D41B49" w14:paraId="5109F721" w14:textId="77777777" w:rsidTr="00BC5203">
        <w:trPr>
          <w:trHeight w:val="198"/>
        </w:trPr>
        <w:tc>
          <w:tcPr>
            <w:tcW w:w="1471" w:type="pct"/>
            <w:tcBorders>
              <w:top w:val="nil"/>
              <w:left w:val="nil"/>
              <w:bottom w:val="nil"/>
              <w:right w:val="nil"/>
            </w:tcBorders>
            <w:noWrap/>
            <w:vAlign w:val="center"/>
            <w:hideMark/>
          </w:tcPr>
          <w:p w14:paraId="72218FD3" w14:textId="77777777" w:rsidR="00D41B49" w:rsidRPr="009136D8" w:rsidRDefault="00D41B49">
            <w:pPr>
              <w:rPr>
                <w:rFonts w:ascii="Arial" w:hAnsi="Arial" w:cs="Arial"/>
                <w:color w:val="000000"/>
                <w:sz w:val="16"/>
                <w:szCs w:val="16"/>
              </w:rPr>
            </w:pPr>
            <w:r w:rsidRPr="009136D8">
              <w:rPr>
                <w:rFonts w:ascii="Arial" w:hAnsi="Arial" w:cs="Arial"/>
                <w:color w:val="000000"/>
                <w:sz w:val="16"/>
                <w:szCs w:val="16"/>
              </w:rPr>
              <w:t>Terrenos</w:t>
            </w:r>
          </w:p>
        </w:tc>
        <w:tc>
          <w:tcPr>
            <w:tcW w:w="669" w:type="pct"/>
            <w:tcBorders>
              <w:top w:val="nil"/>
              <w:left w:val="nil"/>
              <w:bottom w:val="nil"/>
              <w:right w:val="nil"/>
            </w:tcBorders>
            <w:vAlign w:val="center"/>
            <w:hideMark/>
          </w:tcPr>
          <w:p w14:paraId="0C9784E5" w14:textId="68EDFA67"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(50.205)</w:t>
            </w:r>
          </w:p>
        </w:tc>
        <w:tc>
          <w:tcPr>
            <w:tcW w:w="51" w:type="pct"/>
            <w:tcBorders>
              <w:top w:val="nil"/>
              <w:left w:val="nil"/>
              <w:bottom w:val="nil"/>
              <w:right w:val="nil"/>
            </w:tcBorders>
            <w:noWrap/>
            <w:vAlign w:val="center"/>
            <w:hideMark/>
          </w:tcPr>
          <w:p w14:paraId="2BD206C1" w14:textId="77777777" w:rsidR="00D41B49" w:rsidRPr="009136D8" w:rsidRDefault="00D41B49" w:rsidP="002948B6">
            <w:pPr>
              <w:jc w:val="right"/>
              <w:rPr>
                <w:rFonts w:ascii="Arial" w:hAnsi="Arial" w:cs="Arial"/>
                <w:color w:val="000000"/>
                <w:sz w:val="16"/>
                <w:szCs w:val="16"/>
              </w:rPr>
            </w:pPr>
          </w:p>
        </w:tc>
        <w:tc>
          <w:tcPr>
            <w:tcW w:w="596" w:type="pct"/>
            <w:tcBorders>
              <w:top w:val="nil"/>
              <w:left w:val="nil"/>
              <w:bottom w:val="nil"/>
              <w:right w:val="nil"/>
            </w:tcBorders>
            <w:vAlign w:val="center"/>
            <w:hideMark/>
          </w:tcPr>
          <w:p w14:paraId="3359F17B" w14:textId="24D8CA4D"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w:t>
            </w:r>
          </w:p>
        </w:tc>
        <w:tc>
          <w:tcPr>
            <w:tcW w:w="51" w:type="pct"/>
            <w:tcBorders>
              <w:top w:val="nil"/>
              <w:left w:val="nil"/>
              <w:bottom w:val="nil"/>
              <w:right w:val="nil"/>
            </w:tcBorders>
            <w:vAlign w:val="center"/>
            <w:hideMark/>
          </w:tcPr>
          <w:p w14:paraId="1C91CD95" w14:textId="77777777" w:rsidR="00D41B49" w:rsidRPr="009136D8" w:rsidRDefault="00D41B49" w:rsidP="002948B6">
            <w:pPr>
              <w:jc w:val="right"/>
              <w:rPr>
                <w:rFonts w:ascii="Arial" w:hAnsi="Arial" w:cs="Arial"/>
                <w:color w:val="000000"/>
                <w:sz w:val="16"/>
                <w:szCs w:val="16"/>
              </w:rPr>
            </w:pPr>
          </w:p>
        </w:tc>
        <w:tc>
          <w:tcPr>
            <w:tcW w:w="651" w:type="pct"/>
            <w:tcBorders>
              <w:top w:val="nil"/>
              <w:left w:val="nil"/>
              <w:bottom w:val="nil"/>
              <w:right w:val="nil"/>
            </w:tcBorders>
            <w:vAlign w:val="center"/>
            <w:hideMark/>
          </w:tcPr>
          <w:p w14:paraId="20889510" w14:textId="2633C280"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w:t>
            </w:r>
          </w:p>
        </w:tc>
        <w:tc>
          <w:tcPr>
            <w:tcW w:w="58" w:type="pct"/>
            <w:tcBorders>
              <w:top w:val="nil"/>
              <w:left w:val="nil"/>
              <w:bottom w:val="nil"/>
              <w:right w:val="nil"/>
            </w:tcBorders>
            <w:vAlign w:val="center"/>
            <w:hideMark/>
          </w:tcPr>
          <w:p w14:paraId="32CB48AD" w14:textId="77777777" w:rsidR="00D41B49" w:rsidRPr="009136D8" w:rsidRDefault="00D41B49" w:rsidP="002948B6">
            <w:pPr>
              <w:jc w:val="right"/>
              <w:rPr>
                <w:rFonts w:ascii="Arial" w:hAnsi="Arial" w:cs="Arial"/>
                <w:color w:val="000000"/>
                <w:sz w:val="16"/>
                <w:szCs w:val="16"/>
              </w:rPr>
            </w:pPr>
          </w:p>
        </w:tc>
        <w:tc>
          <w:tcPr>
            <w:tcW w:w="875" w:type="pct"/>
            <w:tcBorders>
              <w:top w:val="nil"/>
              <w:left w:val="nil"/>
              <w:bottom w:val="nil"/>
              <w:right w:val="nil"/>
            </w:tcBorders>
            <w:vAlign w:val="center"/>
            <w:hideMark/>
          </w:tcPr>
          <w:p w14:paraId="3BAFE1BA" w14:textId="580239CA"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w:t>
            </w:r>
          </w:p>
        </w:tc>
        <w:tc>
          <w:tcPr>
            <w:tcW w:w="40" w:type="pct"/>
            <w:tcBorders>
              <w:top w:val="nil"/>
              <w:left w:val="nil"/>
              <w:bottom w:val="nil"/>
              <w:right w:val="nil"/>
            </w:tcBorders>
            <w:vAlign w:val="center"/>
            <w:hideMark/>
          </w:tcPr>
          <w:p w14:paraId="65735DFB" w14:textId="77777777" w:rsidR="00D41B49" w:rsidRPr="009136D8" w:rsidRDefault="00D41B49" w:rsidP="002948B6">
            <w:pPr>
              <w:jc w:val="right"/>
              <w:rPr>
                <w:rFonts w:ascii="Arial" w:hAnsi="Arial" w:cs="Arial"/>
                <w:color w:val="000000"/>
                <w:sz w:val="16"/>
                <w:szCs w:val="16"/>
              </w:rPr>
            </w:pPr>
          </w:p>
        </w:tc>
        <w:tc>
          <w:tcPr>
            <w:tcW w:w="4" w:type="pct"/>
            <w:tcBorders>
              <w:top w:val="nil"/>
              <w:left w:val="nil"/>
              <w:bottom w:val="nil"/>
              <w:right w:val="nil"/>
            </w:tcBorders>
            <w:noWrap/>
            <w:vAlign w:val="bottom"/>
            <w:hideMark/>
          </w:tcPr>
          <w:p w14:paraId="339431F6" w14:textId="77777777" w:rsidR="00D41B49" w:rsidRPr="009136D8" w:rsidRDefault="00D41B49" w:rsidP="002948B6">
            <w:pPr>
              <w:jc w:val="right"/>
              <w:rPr>
                <w:rFonts w:ascii="Arial" w:hAnsi="Arial" w:cs="Arial"/>
              </w:rPr>
            </w:pPr>
          </w:p>
        </w:tc>
        <w:tc>
          <w:tcPr>
            <w:tcW w:w="534" w:type="pct"/>
            <w:tcBorders>
              <w:top w:val="nil"/>
              <w:left w:val="nil"/>
              <w:bottom w:val="nil"/>
              <w:right w:val="nil"/>
            </w:tcBorders>
            <w:vAlign w:val="center"/>
            <w:hideMark/>
          </w:tcPr>
          <w:p w14:paraId="574D718C" w14:textId="6A34BAA0"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(50.205)</w:t>
            </w:r>
          </w:p>
        </w:tc>
      </w:tr>
      <w:tr w:rsidR="00D41B49" w14:paraId="3301AF54" w14:textId="77777777" w:rsidTr="00BC5203">
        <w:trPr>
          <w:trHeight w:val="198"/>
        </w:trPr>
        <w:tc>
          <w:tcPr>
            <w:tcW w:w="1471" w:type="pct"/>
            <w:tcBorders>
              <w:top w:val="nil"/>
              <w:left w:val="nil"/>
              <w:bottom w:val="nil"/>
              <w:right w:val="nil"/>
            </w:tcBorders>
            <w:noWrap/>
            <w:vAlign w:val="center"/>
            <w:hideMark/>
          </w:tcPr>
          <w:p w14:paraId="065A7CB7" w14:textId="77777777" w:rsidR="00D41B49" w:rsidRPr="009136D8" w:rsidRDefault="00D41B49">
            <w:pPr>
              <w:rPr>
                <w:rFonts w:ascii="Arial" w:hAnsi="Arial" w:cs="Arial"/>
                <w:color w:val="000000"/>
                <w:sz w:val="16"/>
                <w:szCs w:val="16"/>
              </w:rPr>
            </w:pPr>
            <w:r w:rsidRPr="009136D8">
              <w:rPr>
                <w:rFonts w:ascii="Arial" w:hAnsi="Arial" w:cs="Arial"/>
                <w:color w:val="000000"/>
                <w:sz w:val="16"/>
                <w:szCs w:val="16"/>
              </w:rPr>
              <w:t xml:space="preserve">Prédios e benfeitorias </w:t>
            </w:r>
          </w:p>
        </w:tc>
        <w:tc>
          <w:tcPr>
            <w:tcW w:w="669" w:type="pct"/>
            <w:tcBorders>
              <w:top w:val="nil"/>
              <w:left w:val="nil"/>
              <w:bottom w:val="nil"/>
              <w:right w:val="nil"/>
            </w:tcBorders>
            <w:vAlign w:val="center"/>
            <w:hideMark/>
          </w:tcPr>
          <w:p w14:paraId="586F3625" w14:textId="35C36719"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(82.793)</w:t>
            </w:r>
          </w:p>
        </w:tc>
        <w:tc>
          <w:tcPr>
            <w:tcW w:w="51" w:type="pct"/>
            <w:tcBorders>
              <w:top w:val="nil"/>
              <w:left w:val="nil"/>
              <w:bottom w:val="nil"/>
              <w:right w:val="nil"/>
            </w:tcBorders>
            <w:noWrap/>
            <w:vAlign w:val="center"/>
            <w:hideMark/>
          </w:tcPr>
          <w:p w14:paraId="3D7D1617" w14:textId="77777777" w:rsidR="00D41B49" w:rsidRPr="009136D8" w:rsidRDefault="00D41B49" w:rsidP="002948B6">
            <w:pPr>
              <w:jc w:val="right"/>
              <w:rPr>
                <w:rFonts w:ascii="Arial" w:hAnsi="Arial" w:cs="Arial"/>
                <w:color w:val="000000"/>
                <w:sz w:val="16"/>
                <w:szCs w:val="16"/>
              </w:rPr>
            </w:pPr>
          </w:p>
        </w:tc>
        <w:tc>
          <w:tcPr>
            <w:tcW w:w="596" w:type="pct"/>
            <w:tcBorders>
              <w:top w:val="nil"/>
              <w:left w:val="nil"/>
              <w:bottom w:val="nil"/>
              <w:right w:val="nil"/>
            </w:tcBorders>
            <w:vAlign w:val="center"/>
            <w:hideMark/>
          </w:tcPr>
          <w:p w14:paraId="02C5325F" w14:textId="33B96C89"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w:t>
            </w:r>
          </w:p>
        </w:tc>
        <w:tc>
          <w:tcPr>
            <w:tcW w:w="51" w:type="pct"/>
            <w:tcBorders>
              <w:top w:val="nil"/>
              <w:left w:val="nil"/>
              <w:bottom w:val="nil"/>
              <w:right w:val="nil"/>
            </w:tcBorders>
            <w:vAlign w:val="center"/>
            <w:hideMark/>
          </w:tcPr>
          <w:p w14:paraId="622A1AF6" w14:textId="77777777" w:rsidR="00D41B49" w:rsidRPr="009136D8" w:rsidRDefault="00D41B49" w:rsidP="002948B6">
            <w:pPr>
              <w:jc w:val="right"/>
              <w:rPr>
                <w:rFonts w:ascii="Arial" w:hAnsi="Arial" w:cs="Arial"/>
                <w:color w:val="000000"/>
                <w:sz w:val="16"/>
                <w:szCs w:val="16"/>
              </w:rPr>
            </w:pPr>
          </w:p>
        </w:tc>
        <w:tc>
          <w:tcPr>
            <w:tcW w:w="651" w:type="pct"/>
            <w:tcBorders>
              <w:top w:val="nil"/>
              <w:left w:val="nil"/>
              <w:bottom w:val="nil"/>
              <w:right w:val="nil"/>
            </w:tcBorders>
            <w:vAlign w:val="center"/>
            <w:hideMark/>
          </w:tcPr>
          <w:p w14:paraId="04592EE8" w14:textId="47BE5F57"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13.186</w:t>
            </w:r>
          </w:p>
        </w:tc>
        <w:tc>
          <w:tcPr>
            <w:tcW w:w="58" w:type="pct"/>
            <w:tcBorders>
              <w:top w:val="nil"/>
              <w:left w:val="nil"/>
              <w:bottom w:val="nil"/>
              <w:right w:val="nil"/>
            </w:tcBorders>
            <w:vAlign w:val="center"/>
            <w:hideMark/>
          </w:tcPr>
          <w:p w14:paraId="6C693519" w14:textId="77777777" w:rsidR="00D41B49" w:rsidRPr="009136D8" w:rsidRDefault="00D41B49" w:rsidP="002948B6">
            <w:pPr>
              <w:jc w:val="right"/>
              <w:rPr>
                <w:rFonts w:ascii="Arial" w:hAnsi="Arial" w:cs="Arial"/>
                <w:color w:val="000000"/>
                <w:sz w:val="16"/>
                <w:szCs w:val="16"/>
              </w:rPr>
            </w:pPr>
          </w:p>
        </w:tc>
        <w:tc>
          <w:tcPr>
            <w:tcW w:w="875" w:type="pct"/>
            <w:tcBorders>
              <w:top w:val="nil"/>
              <w:left w:val="nil"/>
              <w:bottom w:val="nil"/>
              <w:right w:val="nil"/>
            </w:tcBorders>
            <w:vAlign w:val="center"/>
            <w:hideMark/>
          </w:tcPr>
          <w:p w14:paraId="1B26F07A" w14:textId="31BE3A93"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w:t>
            </w:r>
          </w:p>
        </w:tc>
        <w:tc>
          <w:tcPr>
            <w:tcW w:w="40" w:type="pct"/>
            <w:tcBorders>
              <w:top w:val="nil"/>
              <w:left w:val="nil"/>
              <w:bottom w:val="nil"/>
              <w:right w:val="nil"/>
            </w:tcBorders>
            <w:vAlign w:val="center"/>
            <w:hideMark/>
          </w:tcPr>
          <w:p w14:paraId="3FE43D7B" w14:textId="77777777" w:rsidR="00D41B49" w:rsidRPr="009136D8" w:rsidRDefault="00D41B49" w:rsidP="002948B6">
            <w:pPr>
              <w:jc w:val="right"/>
              <w:rPr>
                <w:rFonts w:ascii="Arial" w:hAnsi="Arial" w:cs="Arial"/>
                <w:color w:val="000000"/>
                <w:sz w:val="16"/>
                <w:szCs w:val="16"/>
              </w:rPr>
            </w:pPr>
          </w:p>
        </w:tc>
        <w:tc>
          <w:tcPr>
            <w:tcW w:w="4" w:type="pct"/>
            <w:tcBorders>
              <w:top w:val="nil"/>
              <w:left w:val="nil"/>
              <w:bottom w:val="nil"/>
              <w:right w:val="nil"/>
            </w:tcBorders>
            <w:noWrap/>
            <w:vAlign w:val="bottom"/>
            <w:hideMark/>
          </w:tcPr>
          <w:p w14:paraId="466E2A3E" w14:textId="77777777" w:rsidR="00D41B49" w:rsidRPr="009136D8" w:rsidRDefault="00D41B49" w:rsidP="002948B6">
            <w:pPr>
              <w:jc w:val="right"/>
              <w:rPr>
                <w:rFonts w:ascii="Arial" w:hAnsi="Arial" w:cs="Arial"/>
              </w:rPr>
            </w:pPr>
          </w:p>
        </w:tc>
        <w:tc>
          <w:tcPr>
            <w:tcW w:w="534" w:type="pct"/>
            <w:tcBorders>
              <w:top w:val="nil"/>
              <w:left w:val="nil"/>
              <w:bottom w:val="nil"/>
              <w:right w:val="nil"/>
            </w:tcBorders>
            <w:vAlign w:val="center"/>
            <w:hideMark/>
          </w:tcPr>
          <w:p w14:paraId="0B576671" w14:textId="26E674CD"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(69.607)</w:t>
            </w:r>
          </w:p>
        </w:tc>
      </w:tr>
      <w:tr w:rsidR="00BC5203" w14:paraId="5F2B578E" w14:textId="77777777" w:rsidTr="00BC5203">
        <w:trPr>
          <w:trHeight w:val="198"/>
        </w:trPr>
        <w:tc>
          <w:tcPr>
            <w:tcW w:w="1471" w:type="pct"/>
            <w:tcBorders>
              <w:top w:val="nil"/>
              <w:left w:val="nil"/>
              <w:bottom w:val="nil"/>
              <w:right w:val="nil"/>
            </w:tcBorders>
            <w:noWrap/>
            <w:vAlign w:val="center"/>
            <w:hideMark/>
          </w:tcPr>
          <w:p w14:paraId="62AFFEC8" w14:textId="77777777" w:rsidR="00D41B49" w:rsidRPr="009136D8" w:rsidRDefault="00D41B49">
            <w:pPr>
              <w:rPr>
                <w:rFonts w:ascii="Arial" w:hAnsi="Arial" w:cs="Arial"/>
                <w:color w:val="000000"/>
                <w:sz w:val="16"/>
                <w:szCs w:val="16"/>
              </w:rPr>
            </w:pPr>
            <w:r w:rsidRPr="009136D8">
              <w:rPr>
                <w:rFonts w:ascii="Arial" w:hAnsi="Arial" w:cs="Arial"/>
                <w:color w:val="000000"/>
                <w:sz w:val="16"/>
                <w:szCs w:val="16"/>
              </w:rPr>
              <w:t>Equipamentos operacionais</w:t>
            </w:r>
          </w:p>
        </w:tc>
        <w:tc>
          <w:tcPr>
            <w:tcW w:w="669" w:type="pct"/>
            <w:tcBorders>
              <w:top w:val="nil"/>
              <w:left w:val="nil"/>
              <w:bottom w:val="single" w:sz="8" w:space="0" w:color="auto"/>
              <w:right w:val="nil"/>
            </w:tcBorders>
            <w:vAlign w:val="center"/>
            <w:hideMark/>
          </w:tcPr>
          <w:p w14:paraId="14CE339F" w14:textId="5BD16E77"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(3.848)</w:t>
            </w:r>
          </w:p>
        </w:tc>
        <w:tc>
          <w:tcPr>
            <w:tcW w:w="51" w:type="pct"/>
            <w:tcBorders>
              <w:top w:val="nil"/>
              <w:left w:val="nil"/>
              <w:bottom w:val="nil"/>
              <w:right w:val="nil"/>
            </w:tcBorders>
            <w:noWrap/>
            <w:vAlign w:val="center"/>
            <w:hideMark/>
          </w:tcPr>
          <w:p w14:paraId="459F22FE" w14:textId="77777777" w:rsidR="00D41B49" w:rsidRPr="009136D8" w:rsidRDefault="00D41B49" w:rsidP="002948B6">
            <w:pPr>
              <w:jc w:val="right"/>
              <w:rPr>
                <w:rFonts w:ascii="Arial" w:hAnsi="Arial" w:cs="Arial"/>
                <w:color w:val="000000"/>
                <w:sz w:val="16"/>
                <w:szCs w:val="16"/>
              </w:rPr>
            </w:pPr>
          </w:p>
        </w:tc>
        <w:tc>
          <w:tcPr>
            <w:tcW w:w="596" w:type="pct"/>
            <w:tcBorders>
              <w:top w:val="nil"/>
              <w:left w:val="nil"/>
              <w:bottom w:val="single" w:sz="8" w:space="0" w:color="auto"/>
              <w:right w:val="nil"/>
            </w:tcBorders>
            <w:vAlign w:val="center"/>
            <w:hideMark/>
          </w:tcPr>
          <w:p w14:paraId="050E4803" w14:textId="40E841A1"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w:t>
            </w:r>
          </w:p>
        </w:tc>
        <w:tc>
          <w:tcPr>
            <w:tcW w:w="51" w:type="pct"/>
            <w:tcBorders>
              <w:top w:val="nil"/>
              <w:left w:val="nil"/>
              <w:bottom w:val="nil"/>
              <w:right w:val="nil"/>
            </w:tcBorders>
            <w:vAlign w:val="center"/>
            <w:hideMark/>
          </w:tcPr>
          <w:p w14:paraId="0FED577C" w14:textId="77777777" w:rsidR="00D41B49" w:rsidRPr="009136D8" w:rsidRDefault="00D41B49" w:rsidP="002948B6">
            <w:pPr>
              <w:jc w:val="right"/>
              <w:rPr>
                <w:rFonts w:ascii="Arial" w:hAnsi="Arial" w:cs="Arial"/>
                <w:color w:val="000000"/>
                <w:sz w:val="16"/>
                <w:szCs w:val="16"/>
              </w:rPr>
            </w:pPr>
          </w:p>
        </w:tc>
        <w:tc>
          <w:tcPr>
            <w:tcW w:w="651" w:type="pct"/>
            <w:tcBorders>
              <w:top w:val="nil"/>
              <w:left w:val="nil"/>
              <w:bottom w:val="single" w:sz="8" w:space="0" w:color="auto"/>
              <w:right w:val="nil"/>
            </w:tcBorders>
            <w:vAlign w:val="center"/>
            <w:hideMark/>
          </w:tcPr>
          <w:p w14:paraId="1F41F2F6" w14:textId="39F4067E"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w:t>
            </w:r>
          </w:p>
        </w:tc>
        <w:tc>
          <w:tcPr>
            <w:tcW w:w="58" w:type="pct"/>
            <w:tcBorders>
              <w:top w:val="nil"/>
              <w:left w:val="nil"/>
              <w:bottom w:val="nil"/>
              <w:right w:val="nil"/>
            </w:tcBorders>
            <w:vAlign w:val="center"/>
            <w:hideMark/>
          </w:tcPr>
          <w:p w14:paraId="401282B6" w14:textId="77777777" w:rsidR="00D41B49" w:rsidRPr="009136D8" w:rsidRDefault="00D41B49" w:rsidP="002948B6">
            <w:pPr>
              <w:jc w:val="right"/>
              <w:rPr>
                <w:rFonts w:ascii="Arial" w:hAnsi="Arial" w:cs="Arial"/>
                <w:color w:val="000000"/>
                <w:sz w:val="16"/>
                <w:szCs w:val="16"/>
              </w:rPr>
            </w:pPr>
          </w:p>
        </w:tc>
        <w:tc>
          <w:tcPr>
            <w:tcW w:w="875" w:type="pct"/>
            <w:tcBorders>
              <w:top w:val="nil"/>
              <w:left w:val="nil"/>
              <w:bottom w:val="single" w:sz="8" w:space="0" w:color="auto"/>
              <w:right w:val="nil"/>
            </w:tcBorders>
            <w:vAlign w:val="center"/>
            <w:hideMark/>
          </w:tcPr>
          <w:p w14:paraId="212D5490" w14:textId="20EFFAC2"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w:t>
            </w:r>
          </w:p>
        </w:tc>
        <w:tc>
          <w:tcPr>
            <w:tcW w:w="40" w:type="pct"/>
            <w:tcBorders>
              <w:top w:val="nil"/>
              <w:left w:val="nil"/>
              <w:bottom w:val="nil"/>
              <w:right w:val="nil"/>
            </w:tcBorders>
            <w:vAlign w:val="center"/>
            <w:hideMark/>
          </w:tcPr>
          <w:p w14:paraId="6311E6FC" w14:textId="77777777" w:rsidR="00D41B49" w:rsidRPr="009136D8" w:rsidRDefault="00D41B49" w:rsidP="002948B6">
            <w:pPr>
              <w:jc w:val="right"/>
              <w:rPr>
                <w:rFonts w:ascii="Arial" w:hAnsi="Arial" w:cs="Arial"/>
                <w:color w:val="000000"/>
                <w:sz w:val="16"/>
                <w:szCs w:val="16"/>
              </w:rPr>
            </w:pPr>
          </w:p>
        </w:tc>
        <w:tc>
          <w:tcPr>
            <w:tcW w:w="4" w:type="pct"/>
            <w:tcBorders>
              <w:top w:val="nil"/>
              <w:left w:val="nil"/>
              <w:bottom w:val="nil"/>
              <w:right w:val="nil"/>
            </w:tcBorders>
            <w:noWrap/>
            <w:vAlign w:val="bottom"/>
            <w:hideMark/>
          </w:tcPr>
          <w:p w14:paraId="1DCFD6CA" w14:textId="77777777" w:rsidR="00D41B49" w:rsidRPr="009136D8" w:rsidRDefault="00D41B49" w:rsidP="002948B6">
            <w:pPr>
              <w:jc w:val="right"/>
              <w:rPr>
                <w:rFonts w:ascii="Arial" w:hAnsi="Arial" w:cs="Arial"/>
                <w:color w:val="000000"/>
                <w:sz w:val="16"/>
                <w:szCs w:val="16"/>
              </w:rPr>
            </w:pPr>
          </w:p>
        </w:tc>
        <w:tc>
          <w:tcPr>
            <w:tcW w:w="534" w:type="pct"/>
            <w:tcBorders>
              <w:top w:val="nil"/>
              <w:left w:val="nil"/>
              <w:bottom w:val="single" w:sz="8" w:space="0" w:color="auto"/>
              <w:right w:val="nil"/>
            </w:tcBorders>
            <w:vAlign w:val="center"/>
            <w:hideMark/>
          </w:tcPr>
          <w:p w14:paraId="496FC026" w14:textId="08920B0F"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(3.848)</w:t>
            </w:r>
          </w:p>
        </w:tc>
      </w:tr>
      <w:tr w:rsidR="00D41B49" w14:paraId="216ADC41" w14:textId="77777777" w:rsidTr="00BC5203">
        <w:trPr>
          <w:trHeight w:val="198"/>
        </w:trPr>
        <w:tc>
          <w:tcPr>
            <w:tcW w:w="1471" w:type="pct"/>
            <w:tcBorders>
              <w:top w:val="nil"/>
              <w:left w:val="nil"/>
              <w:bottom w:val="nil"/>
              <w:right w:val="nil"/>
            </w:tcBorders>
            <w:noWrap/>
            <w:vAlign w:val="center"/>
            <w:hideMark/>
          </w:tcPr>
          <w:p w14:paraId="1CCAD60E" w14:textId="77777777" w:rsidR="00D41B49" w:rsidRPr="009136D8" w:rsidRDefault="00D41B49">
            <w:pPr>
              <w:jc w:val="right"/>
              <w:rPr>
                <w:rFonts w:ascii="Arial" w:hAnsi="Arial" w:cs="Arial"/>
                <w:color w:val="000000"/>
                <w:sz w:val="16"/>
                <w:szCs w:val="16"/>
              </w:rPr>
            </w:pPr>
          </w:p>
        </w:tc>
        <w:tc>
          <w:tcPr>
            <w:tcW w:w="669" w:type="pct"/>
            <w:tcBorders>
              <w:top w:val="nil"/>
              <w:left w:val="nil"/>
              <w:bottom w:val="nil"/>
              <w:right w:val="nil"/>
            </w:tcBorders>
            <w:vAlign w:val="center"/>
            <w:hideMark/>
          </w:tcPr>
          <w:p w14:paraId="2C82870B" w14:textId="77777777" w:rsidR="00D41B49" w:rsidRPr="009136D8" w:rsidRDefault="00D41B49" w:rsidP="006432CE">
            <w:pPr>
              <w:jc w:val="right"/>
              <w:rPr>
                <w:rFonts w:ascii="Arial" w:hAnsi="Arial" w:cs="Arial"/>
              </w:rPr>
            </w:pPr>
          </w:p>
        </w:tc>
        <w:tc>
          <w:tcPr>
            <w:tcW w:w="51" w:type="pct"/>
            <w:tcBorders>
              <w:top w:val="nil"/>
              <w:left w:val="nil"/>
              <w:bottom w:val="nil"/>
              <w:right w:val="nil"/>
            </w:tcBorders>
            <w:noWrap/>
            <w:vAlign w:val="center"/>
            <w:hideMark/>
          </w:tcPr>
          <w:p w14:paraId="26836E11" w14:textId="77777777" w:rsidR="00D41B49" w:rsidRPr="009136D8" w:rsidRDefault="00D41B49" w:rsidP="002948B6">
            <w:pPr>
              <w:jc w:val="right"/>
              <w:rPr>
                <w:rFonts w:ascii="Arial" w:hAnsi="Arial" w:cs="Arial"/>
              </w:rPr>
            </w:pPr>
          </w:p>
        </w:tc>
        <w:tc>
          <w:tcPr>
            <w:tcW w:w="596" w:type="pct"/>
            <w:tcBorders>
              <w:top w:val="nil"/>
              <w:left w:val="nil"/>
              <w:bottom w:val="nil"/>
              <w:right w:val="nil"/>
            </w:tcBorders>
            <w:vAlign w:val="center"/>
            <w:hideMark/>
          </w:tcPr>
          <w:p w14:paraId="1B223714" w14:textId="77777777" w:rsidR="00D41B49" w:rsidRPr="009136D8" w:rsidRDefault="00D41B49" w:rsidP="002948B6">
            <w:pPr>
              <w:jc w:val="right"/>
              <w:rPr>
                <w:rFonts w:ascii="Arial" w:hAnsi="Arial" w:cs="Arial"/>
              </w:rPr>
            </w:pPr>
          </w:p>
        </w:tc>
        <w:tc>
          <w:tcPr>
            <w:tcW w:w="51" w:type="pct"/>
            <w:tcBorders>
              <w:top w:val="nil"/>
              <w:left w:val="nil"/>
              <w:bottom w:val="nil"/>
              <w:right w:val="nil"/>
            </w:tcBorders>
            <w:vAlign w:val="center"/>
            <w:hideMark/>
          </w:tcPr>
          <w:p w14:paraId="0AA7B6E3" w14:textId="77777777" w:rsidR="00D41B49" w:rsidRPr="009136D8" w:rsidRDefault="00D41B49" w:rsidP="002948B6">
            <w:pPr>
              <w:jc w:val="right"/>
              <w:rPr>
                <w:rFonts w:ascii="Arial" w:hAnsi="Arial" w:cs="Arial"/>
              </w:rPr>
            </w:pPr>
          </w:p>
        </w:tc>
        <w:tc>
          <w:tcPr>
            <w:tcW w:w="651" w:type="pct"/>
            <w:tcBorders>
              <w:top w:val="nil"/>
              <w:left w:val="nil"/>
              <w:bottom w:val="nil"/>
              <w:right w:val="nil"/>
            </w:tcBorders>
            <w:vAlign w:val="center"/>
            <w:hideMark/>
          </w:tcPr>
          <w:p w14:paraId="5F1FD3EA" w14:textId="77777777" w:rsidR="00D41B49" w:rsidRPr="009136D8" w:rsidRDefault="00D41B49" w:rsidP="002948B6">
            <w:pPr>
              <w:jc w:val="right"/>
              <w:rPr>
                <w:rFonts w:ascii="Arial" w:hAnsi="Arial" w:cs="Arial"/>
              </w:rPr>
            </w:pPr>
          </w:p>
        </w:tc>
        <w:tc>
          <w:tcPr>
            <w:tcW w:w="58" w:type="pct"/>
            <w:tcBorders>
              <w:top w:val="nil"/>
              <w:left w:val="nil"/>
              <w:bottom w:val="nil"/>
              <w:right w:val="nil"/>
            </w:tcBorders>
            <w:vAlign w:val="center"/>
            <w:hideMark/>
          </w:tcPr>
          <w:p w14:paraId="6311B3B6" w14:textId="77777777" w:rsidR="00D41B49" w:rsidRPr="009136D8" w:rsidRDefault="00D41B49" w:rsidP="002948B6">
            <w:pPr>
              <w:jc w:val="right"/>
              <w:rPr>
                <w:rFonts w:ascii="Arial" w:hAnsi="Arial" w:cs="Arial"/>
              </w:rPr>
            </w:pPr>
          </w:p>
        </w:tc>
        <w:tc>
          <w:tcPr>
            <w:tcW w:w="875" w:type="pct"/>
            <w:tcBorders>
              <w:top w:val="nil"/>
              <w:left w:val="nil"/>
              <w:bottom w:val="nil"/>
              <w:right w:val="nil"/>
            </w:tcBorders>
            <w:vAlign w:val="center"/>
            <w:hideMark/>
          </w:tcPr>
          <w:p w14:paraId="3928490D" w14:textId="77777777" w:rsidR="00D41B49" w:rsidRPr="009136D8" w:rsidRDefault="00D41B49" w:rsidP="002948B6">
            <w:pPr>
              <w:jc w:val="right"/>
              <w:rPr>
                <w:rFonts w:ascii="Arial" w:hAnsi="Arial" w:cs="Arial"/>
              </w:rPr>
            </w:pPr>
          </w:p>
        </w:tc>
        <w:tc>
          <w:tcPr>
            <w:tcW w:w="40" w:type="pct"/>
            <w:tcBorders>
              <w:top w:val="nil"/>
              <w:left w:val="nil"/>
              <w:bottom w:val="nil"/>
              <w:right w:val="nil"/>
            </w:tcBorders>
            <w:vAlign w:val="center"/>
            <w:hideMark/>
          </w:tcPr>
          <w:p w14:paraId="59873BD5" w14:textId="77777777" w:rsidR="00D41B49" w:rsidRPr="009136D8" w:rsidRDefault="00D41B49" w:rsidP="002948B6">
            <w:pPr>
              <w:jc w:val="right"/>
              <w:rPr>
                <w:rFonts w:ascii="Arial" w:hAnsi="Arial" w:cs="Arial"/>
              </w:rPr>
            </w:pPr>
          </w:p>
        </w:tc>
        <w:tc>
          <w:tcPr>
            <w:tcW w:w="4" w:type="pct"/>
            <w:tcBorders>
              <w:top w:val="nil"/>
              <w:left w:val="nil"/>
              <w:bottom w:val="nil"/>
              <w:right w:val="nil"/>
            </w:tcBorders>
            <w:noWrap/>
            <w:vAlign w:val="bottom"/>
            <w:hideMark/>
          </w:tcPr>
          <w:p w14:paraId="46F6F2A5" w14:textId="77777777" w:rsidR="00D41B49" w:rsidRPr="009136D8" w:rsidRDefault="00D41B49" w:rsidP="002948B6">
            <w:pPr>
              <w:jc w:val="right"/>
              <w:rPr>
                <w:rFonts w:ascii="Arial" w:hAnsi="Arial" w:cs="Arial"/>
              </w:rPr>
            </w:pPr>
          </w:p>
        </w:tc>
        <w:tc>
          <w:tcPr>
            <w:tcW w:w="534" w:type="pct"/>
            <w:tcBorders>
              <w:top w:val="nil"/>
              <w:left w:val="nil"/>
              <w:bottom w:val="nil"/>
              <w:right w:val="nil"/>
            </w:tcBorders>
            <w:vAlign w:val="center"/>
            <w:hideMark/>
          </w:tcPr>
          <w:p w14:paraId="0AC7789D" w14:textId="77777777" w:rsidR="00D41B49" w:rsidRPr="009136D8" w:rsidRDefault="00D41B49" w:rsidP="006432CE">
            <w:pPr>
              <w:jc w:val="right"/>
              <w:rPr>
                <w:rFonts w:ascii="Arial" w:hAnsi="Arial" w:cs="Arial"/>
              </w:rPr>
            </w:pPr>
          </w:p>
        </w:tc>
      </w:tr>
      <w:tr w:rsidR="00BC5203" w14:paraId="19D06F37" w14:textId="77777777" w:rsidTr="00BC5203">
        <w:trPr>
          <w:trHeight w:val="198"/>
        </w:trPr>
        <w:tc>
          <w:tcPr>
            <w:tcW w:w="1471" w:type="pct"/>
            <w:tcBorders>
              <w:top w:val="nil"/>
              <w:left w:val="nil"/>
              <w:bottom w:val="nil"/>
              <w:right w:val="nil"/>
            </w:tcBorders>
            <w:noWrap/>
            <w:vAlign w:val="center"/>
            <w:hideMark/>
          </w:tcPr>
          <w:p w14:paraId="1B906C74" w14:textId="77777777" w:rsidR="00D41B49" w:rsidRPr="009136D8" w:rsidRDefault="00D41B49">
            <w:pPr>
              <w:jc w:val="right"/>
              <w:rPr>
                <w:rFonts w:ascii="Arial" w:hAnsi="Arial" w:cs="Arial"/>
              </w:rPr>
            </w:pPr>
          </w:p>
        </w:tc>
        <w:tc>
          <w:tcPr>
            <w:tcW w:w="669" w:type="pct"/>
            <w:tcBorders>
              <w:top w:val="nil"/>
              <w:left w:val="nil"/>
              <w:bottom w:val="double" w:sz="6" w:space="0" w:color="auto"/>
              <w:right w:val="nil"/>
            </w:tcBorders>
            <w:vAlign w:val="center"/>
            <w:hideMark/>
          </w:tcPr>
          <w:p w14:paraId="0E9D5285" w14:textId="5C3110BD"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(136.846)</w:t>
            </w:r>
          </w:p>
        </w:tc>
        <w:tc>
          <w:tcPr>
            <w:tcW w:w="51" w:type="pct"/>
            <w:tcBorders>
              <w:top w:val="nil"/>
              <w:left w:val="nil"/>
              <w:bottom w:val="nil"/>
              <w:right w:val="nil"/>
            </w:tcBorders>
            <w:noWrap/>
            <w:vAlign w:val="center"/>
            <w:hideMark/>
          </w:tcPr>
          <w:p w14:paraId="44736A85" w14:textId="77777777" w:rsidR="00D41B49" w:rsidRPr="009136D8" w:rsidRDefault="00D41B49" w:rsidP="002948B6">
            <w:pPr>
              <w:jc w:val="right"/>
              <w:rPr>
                <w:rFonts w:ascii="Arial" w:hAnsi="Arial" w:cs="Arial"/>
                <w:color w:val="000000"/>
                <w:sz w:val="16"/>
                <w:szCs w:val="16"/>
              </w:rPr>
            </w:pPr>
          </w:p>
        </w:tc>
        <w:tc>
          <w:tcPr>
            <w:tcW w:w="596" w:type="pct"/>
            <w:tcBorders>
              <w:top w:val="nil"/>
              <w:left w:val="nil"/>
              <w:bottom w:val="double" w:sz="6" w:space="0" w:color="auto"/>
              <w:right w:val="nil"/>
            </w:tcBorders>
            <w:vAlign w:val="center"/>
            <w:hideMark/>
          </w:tcPr>
          <w:p w14:paraId="1ACA3E9E" w14:textId="41606BA8"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w:t>
            </w:r>
          </w:p>
        </w:tc>
        <w:tc>
          <w:tcPr>
            <w:tcW w:w="51" w:type="pct"/>
            <w:tcBorders>
              <w:top w:val="nil"/>
              <w:left w:val="nil"/>
              <w:bottom w:val="nil"/>
              <w:right w:val="nil"/>
            </w:tcBorders>
            <w:vAlign w:val="center"/>
            <w:hideMark/>
          </w:tcPr>
          <w:p w14:paraId="5BD1061E" w14:textId="77777777" w:rsidR="00D41B49" w:rsidRPr="009136D8" w:rsidRDefault="00D41B49" w:rsidP="002948B6">
            <w:pPr>
              <w:jc w:val="right"/>
              <w:rPr>
                <w:rFonts w:ascii="Arial" w:hAnsi="Arial" w:cs="Arial"/>
                <w:color w:val="000000"/>
                <w:sz w:val="16"/>
                <w:szCs w:val="16"/>
              </w:rPr>
            </w:pPr>
          </w:p>
        </w:tc>
        <w:tc>
          <w:tcPr>
            <w:tcW w:w="651" w:type="pct"/>
            <w:tcBorders>
              <w:top w:val="nil"/>
              <w:left w:val="nil"/>
              <w:bottom w:val="double" w:sz="6" w:space="0" w:color="auto"/>
              <w:right w:val="nil"/>
            </w:tcBorders>
            <w:vAlign w:val="center"/>
            <w:hideMark/>
          </w:tcPr>
          <w:p w14:paraId="7CE49B1D" w14:textId="7EE466CC"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13.186</w:t>
            </w:r>
          </w:p>
        </w:tc>
        <w:tc>
          <w:tcPr>
            <w:tcW w:w="58" w:type="pct"/>
            <w:tcBorders>
              <w:top w:val="nil"/>
              <w:left w:val="nil"/>
              <w:bottom w:val="nil"/>
              <w:right w:val="nil"/>
            </w:tcBorders>
            <w:vAlign w:val="center"/>
            <w:hideMark/>
          </w:tcPr>
          <w:p w14:paraId="691FAF27" w14:textId="77777777" w:rsidR="00D41B49" w:rsidRPr="009136D8" w:rsidRDefault="00D41B49" w:rsidP="002948B6">
            <w:pPr>
              <w:jc w:val="right"/>
              <w:rPr>
                <w:rFonts w:ascii="Arial" w:hAnsi="Arial" w:cs="Arial"/>
                <w:color w:val="000000"/>
                <w:sz w:val="16"/>
                <w:szCs w:val="16"/>
              </w:rPr>
            </w:pPr>
          </w:p>
        </w:tc>
        <w:tc>
          <w:tcPr>
            <w:tcW w:w="875" w:type="pct"/>
            <w:tcBorders>
              <w:top w:val="nil"/>
              <w:left w:val="nil"/>
              <w:bottom w:val="double" w:sz="6" w:space="0" w:color="auto"/>
              <w:right w:val="nil"/>
            </w:tcBorders>
            <w:vAlign w:val="center"/>
            <w:hideMark/>
          </w:tcPr>
          <w:p w14:paraId="7F8F62AD" w14:textId="36DFD55D"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w:t>
            </w:r>
          </w:p>
        </w:tc>
        <w:tc>
          <w:tcPr>
            <w:tcW w:w="40" w:type="pct"/>
            <w:tcBorders>
              <w:top w:val="nil"/>
              <w:left w:val="nil"/>
              <w:bottom w:val="nil"/>
              <w:right w:val="nil"/>
            </w:tcBorders>
            <w:vAlign w:val="center"/>
            <w:hideMark/>
          </w:tcPr>
          <w:p w14:paraId="3AC97C30" w14:textId="77777777" w:rsidR="00D41B49" w:rsidRPr="009136D8" w:rsidRDefault="00D41B49" w:rsidP="002948B6">
            <w:pPr>
              <w:jc w:val="right"/>
              <w:rPr>
                <w:rFonts w:ascii="Arial" w:hAnsi="Arial" w:cs="Arial"/>
                <w:color w:val="000000"/>
                <w:sz w:val="16"/>
                <w:szCs w:val="16"/>
              </w:rPr>
            </w:pPr>
          </w:p>
        </w:tc>
        <w:tc>
          <w:tcPr>
            <w:tcW w:w="4" w:type="pct"/>
            <w:tcBorders>
              <w:top w:val="nil"/>
              <w:left w:val="nil"/>
              <w:bottom w:val="nil"/>
              <w:right w:val="nil"/>
            </w:tcBorders>
            <w:noWrap/>
            <w:vAlign w:val="bottom"/>
            <w:hideMark/>
          </w:tcPr>
          <w:p w14:paraId="549AF4AD" w14:textId="77777777" w:rsidR="00D41B49" w:rsidRPr="009136D8" w:rsidRDefault="00D41B49" w:rsidP="002948B6">
            <w:pPr>
              <w:jc w:val="right"/>
              <w:rPr>
                <w:rFonts w:ascii="Arial" w:hAnsi="Arial" w:cs="Arial"/>
                <w:color w:val="000000"/>
                <w:sz w:val="16"/>
                <w:szCs w:val="16"/>
              </w:rPr>
            </w:pPr>
          </w:p>
        </w:tc>
        <w:tc>
          <w:tcPr>
            <w:tcW w:w="534" w:type="pct"/>
            <w:tcBorders>
              <w:top w:val="nil"/>
              <w:left w:val="nil"/>
              <w:bottom w:val="double" w:sz="6" w:space="0" w:color="auto"/>
              <w:right w:val="nil"/>
            </w:tcBorders>
            <w:vAlign w:val="center"/>
            <w:hideMark/>
          </w:tcPr>
          <w:p w14:paraId="57A96D3C" w14:textId="4ECECA7C"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(123.660)</w:t>
            </w:r>
          </w:p>
        </w:tc>
      </w:tr>
      <w:tr w:rsidR="00D41B49" w14:paraId="2694E5EF" w14:textId="77777777" w:rsidTr="00BC5203">
        <w:trPr>
          <w:trHeight w:val="198"/>
        </w:trPr>
        <w:tc>
          <w:tcPr>
            <w:tcW w:w="1471" w:type="pct"/>
            <w:tcBorders>
              <w:top w:val="nil"/>
              <w:left w:val="nil"/>
              <w:bottom w:val="nil"/>
              <w:right w:val="nil"/>
            </w:tcBorders>
            <w:noWrap/>
            <w:vAlign w:val="center"/>
            <w:hideMark/>
          </w:tcPr>
          <w:p w14:paraId="6C475157" w14:textId="77777777" w:rsidR="00D41B49" w:rsidRPr="009136D8" w:rsidRDefault="00D41B49">
            <w:pPr>
              <w:jc w:val="right"/>
              <w:rPr>
                <w:rFonts w:ascii="Arial" w:hAnsi="Arial" w:cs="Arial"/>
                <w:color w:val="000000"/>
                <w:sz w:val="16"/>
                <w:szCs w:val="16"/>
              </w:rPr>
            </w:pPr>
          </w:p>
        </w:tc>
        <w:tc>
          <w:tcPr>
            <w:tcW w:w="669" w:type="pct"/>
            <w:tcBorders>
              <w:top w:val="nil"/>
              <w:left w:val="nil"/>
              <w:bottom w:val="nil"/>
              <w:right w:val="nil"/>
            </w:tcBorders>
            <w:vAlign w:val="center"/>
            <w:hideMark/>
          </w:tcPr>
          <w:p w14:paraId="070877EF" w14:textId="77777777" w:rsidR="00D41B49" w:rsidRPr="009136D8" w:rsidRDefault="00D41B49" w:rsidP="006432CE">
            <w:pPr>
              <w:jc w:val="right"/>
              <w:rPr>
                <w:rFonts w:ascii="Arial" w:hAnsi="Arial" w:cs="Arial"/>
              </w:rPr>
            </w:pPr>
          </w:p>
        </w:tc>
        <w:tc>
          <w:tcPr>
            <w:tcW w:w="51" w:type="pct"/>
            <w:tcBorders>
              <w:top w:val="nil"/>
              <w:left w:val="nil"/>
              <w:bottom w:val="nil"/>
              <w:right w:val="nil"/>
            </w:tcBorders>
            <w:noWrap/>
            <w:vAlign w:val="center"/>
            <w:hideMark/>
          </w:tcPr>
          <w:p w14:paraId="6AEDD314" w14:textId="77777777" w:rsidR="00D41B49" w:rsidRPr="009136D8" w:rsidRDefault="00D41B49" w:rsidP="002948B6">
            <w:pPr>
              <w:jc w:val="right"/>
              <w:rPr>
                <w:rFonts w:ascii="Arial" w:hAnsi="Arial" w:cs="Arial"/>
              </w:rPr>
            </w:pPr>
          </w:p>
        </w:tc>
        <w:tc>
          <w:tcPr>
            <w:tcW w:w="596" w:type="pct"/>
            <w:tcBorders>
              <w:top w:val="nil"/>
              <w:left w:val="nil"/>
              <w:bottom w:val="nil"/>
              <w:right w:val="nil"/>
            </w:tcBorders>
            <w:vAlign w:val="center"/>
            <w:hideMark/>
          </w:tcPr>
          <w:p w14:paraId="40C79C81" w14:textId="77777777" w:rsidR="00D41B49" w:rsidRPr="009136D8" w:rsidRDefault="00D41B49" w:rsidP="002948B6">
            <w:pPr>
              <w:jc w:val="right"/>
              <w:rPr>
                <w:rFonts w:ascii="Arial" w:hAnsi="Arial" w:cs="Arial"/>
              </w:rPr>
            </w:pPr>
          </w:p>
        </w:tc>
        <w:tc>
          <w:tcPr>
            <w:tcW w:w="51" w:type="pct"/>
            <w:tcBorders>
              <w:top w:val="nil"/>
              <w:left w:val="nil"/>
              <w:bottom w:val="nil"/>
              <w:right w:val="nil"/>
            </w:tcBorders>
            <w:vAlign w:val="center"/>
            <w:hideMark/>
          </w:tcPr>
          <w:p w14:paraId="44CBCC9E" w14:textId="77777777" w:rsidR="00D41B49" w:rsidRPr="009136D8" w:rsidRDefault="00D41B49" w:rsidP="002948B6">
            <w:pPr>
              <w:jc w:val="right"/>
              <w:rPr>
                <w:rFonts w:ascii="Arial" w:hAnsi="Arial" w:cs="Arial"/>
              </w:rPr>
            </w:pPr>
          </w:p>
        </w:tc>
        <w:tc>
          <w:tcPr>
            <w:tcW w:w="651" w:type="pct"/>
            <w:tcBorders>
              <w:top w:val="nil"/>
              <w:left w:val="nil"/>
              <w:bottom w:val="nil"/>
              <w:right w:val="nil"/>
            </w:tcBorders>
            <w:vAlign w:val="center"/>
            <w:hideMark/>
          </w:tcPr>
          <w:p w14:paraId="59759560" w14:textId="77777777" w:rsidR="00D41B49" w:rsidRPr="009136D8" w:rsidRDefault="00D41B49" w:rsidP="002948B6">
            <w:pPr>
              <w:jc w:val="right"/>
              <w:rPr>
                <w:rFonts w:ascii="Arial" w:hAnsi="Arial" w:cs="Arial"/>
              </w:rPr>
            </w:pPr>
          </w:p>
        </w:tc>
        <w:tc>
          <w:tcPr>
            <w:tcW w:w="58" w:type="pct"/>
            <w:tcBorders>
              <w:top w:val="nil"/>
              <w:left w:val="nil"/>
              <w:bottom w:val="nil"/>
              <w:right w:val="nil"/>
            </w:tcBorders>
            <w:vAlign w:val="center"/>
            <w:hideMark/>
          </w:tcPr>
          <w:p w14:paraId="0EF064C3" w14:textId="77777777" w:rsidR="00D41B49" w:rsidRPr="009136D8" w:rsidRDefault="00D41B49" w:rsidP="002948B6">
            <w:pPr>
              <w:jc w:val="right"/>
              <w:rPr>
                <w:rFonts w:ascii="Arial" w:hAnsi="Arial" w:cs="Arial"/>
              </w:rPr>
            </w:pPr>
          </w:p>
        </w:tc>
        <w:tc>
          <w:tcPr>
            <w:tcW w:w="875" w:type="pct"/>
            <w:tcBorders>
              <w:top w:val="nil"/>
              <w:left w:val="nil"/>
              <w:bottom w:val="nil"/>
              <w:right w:val="nil"/>
            </w:tcBorders>
            <w:vAlign w:val="center"/>
            <w:hideMark/>
          </w:tcPr>
          <w:p w14:paraId="37563AFF" w14:textId="77777777" w:rsidR="00D41B49" w:rsidRPr="009136D8" w:rsidRDefault="00D41B49" w:rsidP="002948B6">
            <w:pPr>
              <w:jc w:val="right"/>
              <w:rPr>
                <w:rFonts w:ascii="Arial" w:hAnsi="Arial" w:cs="Arial"/>
              </w:rPr>
            </w:pPr>
          </w:p>
        </w:tc>
        <w:tc>
          <w:tcPr>
            <w:tcW w:w="40" w:type="pct"/>
            <w:tcBorders>
              <w:top w:val="nil"/>
              <w:left w:val="nil"/>
              <w:bottom w:val="nil"/>
              <w:right w:val="nil"/>
            </w:tcBorders>
            <w:vAlign w:val="center"/>
            <w:hideMark/>
          </w:tcPr>
          <w:p w14:paraId="02221E49" w14:textId="77777777" w:rsidR="00D41B49" w:rsidRPr="009136D8" w:rsidRDefault="00D41B49" w:rsidP="002948B6">
            <w:pPr>
              <w:jc w:val="right"/>
              <w:rPr>
                <w:rFonts w:ascii="Arial" w:hAnsi="Arial" w:cs="Arial"/>
              </w:rPr>
            </w:pPr>
          </w:p>
        </w:tc>
        <w:tc>
          <w:tcPr>
            <w:tcW w:w="4" w:type="pct"/>
            <w:tcBorders>
              <w:top w:val="nil"/>
              <w:left w:val="nil"/>
              <w:bottom w:val="nil"/>
              <w:right w:val="nil"/>
            </w:tcBorders>
            <w:noWrap/>
            <w:vAlign w:val="bottom"/>
            <w:hideMark/>
          </w:tcPr>
          <w:p w14:paraId="31B486CA" w14:textId="77777777" w:rsidR="00D41B49" w:rsidRPr="009136D8" w:rsidRDefault="00D41B49" w:rsidP="002948B6">
            <w:pPr>
              <w:jc w:val="right"/>
              <w:rPr>
                <w:rFonts w:ascii="Arial" w:hAnsi="Arial" w:cs="Arial"/>
              </w:rPr>
            </w:pPr>
          </w:p>
        </w:tc>
        <w:tc>
          <w:tcPr>
            <w:tcW w:w="534" w:type="pct"/>
            <w:tcBorders>
              <w:top w:val="nil"/>
              <w:left w:val="nil"/>
              <w:bottom w:val="nil"/>
              <w:right w:val="nil"/>
            </w:tcBorders>
            <w:vAlign w:val="center"/>
            <w:hideMark/>
          </w:tcPr>
          <w:p w14:paraId="75A3C3A1" w14:textId="77777777" w:rsidR="00D41B49" w:rsidRPr="009136D8" w:rsidRDefault="00D41B49" w:rsidP="006432CE">
            <w:pPr>
              <w:jc w:val="right"/>
              <w:rPr>
                <w:rFonts w:ascii="Arial" w:hAnsi="Arial" w:cs="Arial"/>
              </w:rPr>
            </w:pPr>
          </w:p>
        </w:tc>
      </w:tr>
      <w:tr w:rsidR="00BC5203" w14:paraId="7896F93F" w14:textId="77777777" w:rsidTr="00BC5203">
        <w:trPr>
          <w:trHeight w:val="198"/>
        </w:trPr>
        <w:tc>
          <w:tcPr>
            <w:tcW w:w="1471" w:type="pct"/>
            <w:tcBorders>
              <w:top w:val="nil"/>
              <w:left w:val="nil"/>
              <w:bottom w:val="nil"/>
              <w:right w:val="nil"/>
            </w:tcBorders>
            <w:noWrap/>
            <w:vAlign w:val="center"/>
            <w:hideMark/>
          </w:tcPr>
          <w:p w14:paraId="3945D1C6" w14:textId="77777777" w:rsidR="00D41B49" w:rsidRPr="009136D8" w:rsidRDefault="00D41B49">
            <w:pPr>
              <w:rPr>
                <w:rFonts w:ascii="Arial" w:hAnsi="Arial" w:cs="Arial"/>
                <w:b/>
                <w:bCs/>
                <w:color w:val="000000"/>
                <w:sz w:val="16"/>
                <w:szCs w:val="16"/>
              </w:rPr>
            </w:pPr>
            <w:r w:rsidRPr="009136D8">
              <w:rPr>
                <w:rFonts w:ascii="Arial" w:hAnsi="Arial" w:cs="Arial"/>
                <w:b/>
                <w:bCs/>
                <w:color w:val="000000"/>
                <w:sz w:val="16"/>
                <w:szCs w:val="16"/>
              </w:rPr>
              <w:t xml:space="preserve">Imobilizado líquido </w:t>
            </w:r>
          </w:p>
        </w:tc>
        <w:tc>
          <w:tcPr>
            <w:tcW w:w="669" w:type="pct"/>
            <w:tcBorders>
              <w:top w:val="nil"/>
              <w:left w:val="nil"/>
              <w:bottom w:val="double" w:sz="6" w:space="0" w:color="auto"/>
              <w:right w:val="nil"/>
            </w:tcBorders>
            <w:vAlign w:val="center"/>
            <w:hideMark/>
          </w:tcPr>
          <w:p w14:paraId="468D6B80" w14:textId="2A09D180"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375.591</w:t>
            </w:r>
          </w:p>
        </w:tc>
        <w:tc>
          <w:tcPr>
            <w:tcW w:w="51" w:type="pct"/>
            <w:tcBorders>
              <w:top w:val="nil"/>
              <w:left w:val="nil"/>
              <w:bottom w:val="nil"/>
              <w:right w:val="nil"/>
            </w:tcBorders>
            <w:noWrap/>
            <w:vAlign w:val="center"/>
            <w:hideMark/>
          </w:tcPr>
          <w:p w14:paraId="3A61EDC9" w14:textId="77777777" w:rsidR="00D41B49" w:rsidRPr="009136D8" w:rsidRDefault="00D41B49" w:rsidP="002948B6">
            <w:pPr>
              <w:jc w:val="right"/>
              <w:rPr>
                <w:rFonts w:ascii="Arial" w:hAnsi="Arial" w:cs="Arial"/>
                <w:color w:val="000000"/>
                <w:sz w:val="16"/>
                <w:szCs w:val="16"/>
              </w:rPr>
            </w:pPr>
          </w:p>
        </w:tc>
        <w:tc>
          <w:tcPr>
            <w:tcW w:w="596" w:type="pct"/>
            <w:tcBorders>
              <w:top w:val="nil"/>
              <w:left w:val="nil"/>
              <w:bottom w:val="double" w:sz="6" w:space="0" w:color="auto"/>
              <w:right w:val="nil"/>
            </w:tcBorders>
            <w:vAlign w:val="center"/>
            <w:hideMark/>
          </w:tcPr>
          <w:p w14:paraId="59EBFB27" w14:textId="46E0602B"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154</w:t>
            </w:r>
          </w:p>
        </w:tc>
        <w:tc>
          <w:tcPr>
            <w:tcW w:w="51" w:type="pct"/>
            <w:tcBorders>
              <w:top w:val="nil"/>
              <w:left w:val="nil"/>
              <w:bottom w:val="nil"/>
              <w:right w:val="nil"/>
            </w:tcBorders>
            <w:vAlign w:val="center"/>
            <w:hideMark/>
          </w:tcPr>
          <w:p w14:paraId="4D0EFDC7" w14:textId="77777777" w:rsidR="00D41B49" w:rsidRPr="009136D8" w:rsidRDefault="00D41B49" w:rsidP="002948B6">
            <w:pPr>
              <w:jc w:val="right"/>
              <w:rPr>
                <w:rFonts w:ascii="Arial" w:hAnsi="Arial" w:cs="Arial"/>
                <w:color w:val="000000"/>
                <w:sz w:val="16"/>
                <w:szCs w:val="16"/>
              </w:rPr>
            </w:pPr>
          </w:p>
        </w:tc>
        <w:tc>
          <w:tcPr>
            <w:tcW w:w="651" w:type="pct"/>
            <w:tcBorders>
              <w:top w:val="nil"/>
              <w:left w:val="nil"/>
              <w:bottom w:val="double" w:sz="6" w:space="0" w:color="auto"/>
              <w:right w:val="nil"/>
            </w:tcBorders>
            <w:vAlign w:val="center"/>
            <w:hideMark/>
          </w:tcPr>
          <w:p w14:paraId="532AA9BD" w14:textId="6A8B2E6B"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(15.951)</w:t>
            </w:r>
          </w:p>
        </w:tc>
        <w:tc>
          <w:tcPr>
            <w:tcW w:w="58" w:type="pct"/>
            <w:tcBorders>
              <w:top w:val="nil"/>
              <w:left w:val="nil"/>
              <w:bottom w:val="nil"/>
              <w:right w:val="nil"/>
            </w:tcBorders>
            <w:vAlign w:val="center"/>
            <w:hideMark/>
          </w:tcPr>
          <w:p w14:paraId="26BE8776" w14:textId="77777777" w:rsidR="00D41B49" w:rsidRPr="009136D8" w:rsidRDefault="00D41B49" w:rsidP="002948B6">
            <w:pPr>
              <w:jc w:val="right"/>
              <w:rPr>
                <w:rFonts w:ascii="Arial" w:hAnsi="Arial" w:cs="Arial"/>
                <w:color w:val="000000"/>
                <w:sz w:val="16"/>
                <w:szCs w:val="16"/>
              </w:rPr>
            </w:pPr>
          </w:p>
        </w:tc>
        <w:tc>
          <w:tcPr>
            <w:tcW w:w="875" w:type="pct"/>
            <w:tcBorders>
              <w:top w:val="nil"/>
              <w:left w:val="nil"/>
              <w:bottom w:val="double" w:sz="6" w:space="0" w:color="auto"/>
              <w:right w:val="nil"/>
            </w:tcBorders>
            <w:vAlign w:val="center"/>
            <w:hideMark/>
          </w:tcPr>
          <w:p w14:paraId="765F7E80" w14:textId="3F9935D7"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w:t>
            </w:r>
          </w:p>
        </w:tc>
        <w:tc>
          <w:tcPr>
            <w:tcW w:w="40" w:type="pct"/>
            <w:tcBorders>
              <w:top w:val="nil"/>
              <w:left w:val="nil"/>
              <w:bottom w:val="nil"/>
              <w:right w:val="nil"/>
            </w:tcBorders>
            <w:vAlign w:val="center"/>
            <w:hideMark/>
          </w:tcPr>
          <w:p w14:paraId="4884DD06" w14:textId="77777777" w:rsidR="00D41B49" w:rsidRPr="009136D8" w:rsidRDefault="00D41B49" w:rsidP="002948B6">
            <w:pPr>
              <w:jc w:val="right"/>
              <w:rPr>
                <w:rFonts w:ascii="Arial" w:hAnsi="Arial" w:cs="Arial"/>
                <w:color w:val="000000"/>
                <w:sz w:val="16"/>
                <w:szCs w:val="16"/>
              </w:rPr>
            </w:pPr>
          </w:p>
        </w:tc>
        <w:tc>
          <w:tcPr>
            <w:tcW w:w="4" w:type="pct"/>
            <w:tcBorders>
              <w:top w:val="nil"/>
              <w:left w:val="nil"/>
              <w:bottom w:val="nil"/>
              <w:right w:val="nil"/>
            </w:tcBorders>
            <w:noWrap/>
            <w:vAlign w:val="bottom"/>
            <w:hideMark/>
          </w:tcPr>
          <w:p w14:paraId="6645BC9F" w14:textId="77777777" w:rsidR="00D41B49" w:rsidRPr="009136D8" w:rsidRDefault="00D41B49" w:rsidP="002948B6">
            <w:pPr>
              <w:jc w:val="right"/>
              <w:rPr>
                <w:rFonts w:ascii="Arial" w:hAnsi="Arial" w:cs="Arial"/>
                <w:color w:val="000000"/>
                <w:sz w:val="16"/>
                <w:szCs w:val="16"/>
              </w:rPr>
            </w:pPr>
          </w:p>
        </w:tc>
        <w:tc>
          <w:tcPr>
            <w:tcW w:w="534" w:type="pct"/>
            <w:tcBorders>
              <w:top w:val="nil"/>
              <w:left w:val="nil"/>
              <w:bottom w:val="double" w:sz="6" w:space="0" w:color="auto"/>
              <w:right w:val="nil"/>
            </w:tcBorders>
            <w:vAlign w:val="center"/>
            <w:hideMark/>
          </w:tcPr>
          <w:p w14:paraId="1C620CEF" w14:textId="374A9DAF" w:rsidR="00D41B49" w:rsidRPr="009136D8" w:rsidRDefault="00D41B49" w:rsidP="002948B6">
            <w:pPr>
              <w:jc w:val="right"/>
              <w:rPr>
                <w:rFonts w:ascii="Arial" w:hAnsi="Arial" w:cs="Arial"/>
                <w:color w:val="000000"/>
                <w:sz w:val="16"/>
                <w:szCs w:val="16"/>
              </w:rPr>
            </w:pPr>
            <w:r w:rsidRPr="009136D8">
              <w:rPr>
                <w:rFonts w:ascii="Arial" w:hAnsi="Arial" w:cs="Arial"/>
                <w:color w:val="000000"/>
                <w:sz w:val="16"/>
                <w:szCs w:val="16"/>
              </w:rPr>
              <w:t>359.794</w:t>
            </w:r>
          </w:p>
        </w:tc>
      </w:tr>
    </w:tbl>
    <w:p w14:paraId="4FC87D96" w14:textId="3CFE725C" w:rsidR="002F0872" w:rsidRDefault="002948B6" w:rsidP="002614A4">
      <w:pPr>
        <w:rPr>
          <w:rFonts w:ascii="Georgia-Italic" w:hAnsi="Georgia-Italic"/>
        </w:rPr>
      </w:pPr>
      <w:r w:rsidRPr="00E93DA2">
        <w:rPr>
          <w:rFonts w:ascii="Georgia-Italic" w:hAnsi="Georgia-Italic"/>
        </w:rPr>
        <w:t xml:space="preserve"> </w:t>
      </w:r>
    </w:p>
    <w:tbl>
      <w:tblPr>
        <w:tblW w:w="5000" w:type="pct"/>
        <w:tblCellMar>
          <w:left w:w="0" w:type="dxa"/>
          <w:right w:w="0" w:type="dxa"/>
        </w:tblCellMar>
        <w:tblLook w:val="04A0" w:firstRow="1" w:lastRow="0" w:firstColumn="1" w:lastColumn="0" w:noHBand="0" w:noVBand="1"/>
      </w:tblPr>
      <w:tblGrid>
        <w:gridCol w:w="2551"/>
        <w:gridCol w:w="166"/>
        <w:gridCol w:w="913"/>
        <w:gridCol w:w="172"/>
        <w:gridCol w:w="951"/>
        <w:gridCol w:w="172"/>
        <w:gridCol w:w="1182"/>
        <w:gridCol w:w="172"/>
        <w:gridCol w:w="1624"/>
        <w:gridCol w:w="172"/>
        <w:gridCol w:w="172"/>
        <w:gridCol w:w="990"/>
      </w:tblGrid>
      <w:tr w:rsidR="00D41B49" w:rsidRPr="00D91BCE" w14:paraId="128179D9" w14:textId="77777777" w:rsidTr="00D91BCE">
        <w:trPr>
          <w:trHeight w:val="198"/>
        </w:trPr>
        <w:tc>
          <w:tcPr>
            <w:tcW w:w="1471" w:type="pct"/>
            <w:gridSpan w:val="2"/>
            <w:tcBorders>
              <w:top w:val="nil"/>
              <w:left w:val="nil"/>
              <w:bottom w:val="nil"/>
              <w:right w:val="nil"/>
            </w:tcBorders>
            <w:noWrap/>
            <w:vAlign w:val="bottom"/>
          </w:tcPr>
          <w:p w14:paraId="0A43FEC8" w14:textId="77777777" w:rsidR="00D41B49" w:rsidRPr="009136D8" w:rsidRDefault="00D41B49" w:rsidP="00D91BCE">
            <w:pPr>
              <w:jc w:val="right"/>
              <w:rPr>
                <w:rFonts w:ascii="Arial" w:hAnsi="Arial" w:cs="Arial"/>
                <w:b/>
                <w:bCs/>
                <w:color w:val="000000"/>
                <w:sz w:val="16"/>
                <w:szCs w:val="16"/>
              </w:rPr>
            </w:pPr>
          </w:p>
        </w:tc>
        <w:tc>
          <w:tcPr>
            <w:tcW w:w="3529" w:type="pct"/>
            <w:gridSpan w:val="10"/>
            <w:tcBorders>
              <w:left w:val="nil"/>
              <w:bottom w:val="nil"/>
              <w:right w:val="nil"/>
            </w:tcBorders>
            <w:noWrap/>
            <w:vAlign w:val="bottom"/>
          </w:tcPr>
          <w:p w14:paraId="6D91EEC2" w14:textId="6E44170F" w:rsidR="00D41B49" w:rsidRPr="009136D8" w:rsidRDefault="00D41B49" w:rsidP="00D91BCE">
            <w:pPr>
              <w:jc w:val="right"/>
              <w:rPr>
                <w:rFonts w:ascii="Arial" w:hAnsi="Arial" w:cs="Arial"/>
                <w:b/>
                <w:bCs/>
                <w:color w:val="000000"/>
                <w:sz w:val="16"/>
                <w:szCs w:val="16"/>
              </w:rPr>
            </w:pPr>
            <w:r w:rsidRPr="009136D8">
              <w:rPr>
                <w:rFonts w:ascii="Arial" w:hAnsi="Arial" w:cs="Arial"/>
                <w:b/>
                <w:bCs/>
                <w:color w:val="000000"/>
                <w:sz w:val="16"/>
                <w:szCs w:val="16"/>
              </w:rPr>
              <w:t>Consolidado</w:t>
            </w:r>
          </w:p>
        </w:tc>
      </w:tr>
      <w:tr w:rsidR="00D41B49" w:rsidRPr="002F0872" w14:paraId="7C3E79E0" w14:textId="77777777" w:rsidTr="00BC5203">
        <w:tblPrEx>
          <w:tblCellMar>
            <w:left w:w="70" w:type="dxa"/>
            <w:right w:w="70" w:type="dxa"/>
          </w:tblCellMar>
        </w:tblPrEx>
        <w:trPr>
          <w:trHeight w:val="198"/>
        </w:trPr>
        <w:tc>
          <w:tcPr>
            <w:tcW w:w="1381" w:type="pct"/>
            <w:tcBorders>
              <w:top w:val="nil"/>
              <w:left w:val="nil"/>
              <w:bottom w:val="nil"/>
              <w:right w:val="nil"/>
            </w:tcBorders>
            <w:noWrap/>
            <w:vAlign w:val="center"/>
          </w:tcPr>
          <w:p w14:paraId="02E0DD13" w14:textId="77777777" w:rsidR="00D41B49" w:rsidRPr="009136D8" w:rsidRDefault="00D41B49" w:rsidP="002F0872">
            <w:pPr>
              <w:jc w:val="right"/>
              <w:rPr>
                <w:rFonts w:ascii="Arial" w:hAnsi="Arial" w:cs="Arial"/>
              </w:rPr>
            </w:pPr>
          </w:p>
        </w:tc>
        <w:tc>
          <w:tcPr>
            <w:tcW w:w="584" w:type="pct"/>
            <w:gridSpan w:val="2"/>
            <w:tcBorders>
              <w:top w:val="single" w:sz="4" w:space="0" w:color="auto"/>
              <w:left w:val="nil"/>
              <w:right w:val="nil"/>
            </w:tcBorders>
            <w:vAlign w:val="bottom"/>
          </w:tcPr>
          <w:p w14:paraId="078DE03F" w14:textId="77777777" w:rsidR="00D41B49" w:rsidRPr="009136D8" w:rsidRDefault="00D41B49" w:rsidP="002F0872">
            <w:pPr>
              <w:jc w:val="right"/>
              <w:rPr>
                <w:rFonts w:ascii="Arial" w:hAnsi="Arial" w:cs="Arial"/>
                <w:b/>
                <w:bCs/>
                <w:color w:val="000000"/>
                <w:sz w:val="16"/>
                <w:szCs w:val="16"/>
              </w:rPr>
            </w:pPr>
          </w:p>
        </w:tc>
        <w:tc>
          <w:tcPr>
            <w:tcW w:w="93" w:type="pct"/>
            <w:tcBorders>
              <w:top w:val="single" w:sz="4" w:space="0" w:color="auto"/>
              <w:left w:val="nil"/>
              <w:right w:val="nil"/>
            </w:tcBorders>
            <w:vAlign w:val="bottom"/>
          </w:tcPr>
          <w:p w14:paraId="68E08928" w14:textId="77777777" w:rsidR="00D41B49" w:rsidRPr="009136D8" w:rsidRDefault="00D41B49" w:rsidP="002F0872">
            <w:pPr>
              <w:jc w:val="right"/>
              <w:rPr>
                <w:rFonts w:ascii="Arial" w:hAnsi="Arial" w:cs="Arial"/>
                <w:b/>
                <w:bCs/>
                <w:color w:val="000000"/>
                <w:sz w:val="16"/>
                <w:szCs w:val="16"/>
              </w:rPr>
            </w:pPr>
          </w:p>
        </w:tc>
        <w:tc>
          <w:tcPr>
            <w:tcW w:w="515" w:type="pct"/>
            <w:tcBorders>
              <w:top w:val="single" w:sz="4" w:space="0" w:color="auto"/>
              <w:left w:val="nil"/>
              <w:right w:val="nil"/>
            </w:tcBorders>
            <w:noWrap/>
            <w:vAlign w:val="bottom"/>
          </w:tcPr>
          <w:p w14:paraId="08FAC42D" w14:textId="77777777" w:rsidR="00D41B49" w:rsidRPr="009136D8" w:rsidRDefault="00D41B49" w:rsidP="002F0872">
            <w:pPr>
              <w:jc w:val="right"/>
              <w:rPr>
                <w:rFonts w:ascii="Arial" w:hAnsi="Arial" w:cs="Arial"/>
                <w:b/>
                <w:bCs/>
                <w:color w:val="000000"/>
                <w:sz w:val="16"/>
                <w:szCs w:val="16"/>
              </w:rPr>
            </w:pPr>
          </w:p>
        </w:tc>
        <w:tc>
          <w:tcPr>
            <w:tcW w:w="93" w:type="pct"/>
            <w:tcBorders>
              <w:top w:val="single" w:sz="4" w:space="0" w:color="auto"/>
              <w:left w:val="nil"/>
              <w:right w:val="nil"/>
            </w:tcBorders>
            <w:vAlign w:val="bottom"/>
          </w:tcPr>
          <w:p w14:paraId="1744B82F" w14:textId="77777777" w:rsidR="00D41B49" w:rsidRPr="009136D8" w:rsidRDefault="00D41B49" w:rsidP="002F0872">
            <w:pPr>
              <w:jc w:val="right"/>
              <w:rPr>
                <w:rFonts w:ascii="Arial" w:hAnsi="Arial" w:cs="Arial"/>
                <w:b/>
                <w:bCs/>
                <w:color w:val="000000"/>
                <w:sz w:val="16"/>
                <w:szCs w:val="16"/>
              </w:rPr>
            </w:pPr>
          </w:p>
        </w:tc>
        <w:tc>
          <w:tcPr>
            <w:tcW w:w="640" w:type="pct"/>
            <w:tcBorders>
              <w:top w:val="single" w:sz="4" w:space="0" w:color="auto"/>
              <w:left w:val="nil"/>
              <w:right w:val="nil"/>
            </w:tcBorders>
            <w:vAlign w:val="bottom"/>
          </w:tcPr>
          <w:p w14:paraId="425AA1A4" w14:textId="77777777" w:rsidR="00D41B49" w:rsidRPr="009136D8" w:rsidRDefault="00D41B49" w:rsidP="002F0872">
            <w:pPr>
              <w:jc w:val="right"/>
              <w:rPr>
                <w:rFonts w:ascii="Arial" w:hAnsi="Arial" w:cs="Arial"/>
                <w:b/>
                <w:bCs/>
                <w:color w:val="000000"/>
                <w:sz w:val="16"/>
                <w:szCs w:val="16"/>
              </w:rPr>
            </w:pPr>
          </w:p>
        </w:tc>
        <w:tc>
          <w:tcPr>
            <w:tcW w:w="93" w:type="pct"/>
            <w:tcBorders>
              <w:top w:val="single" w:sz="4" w:space="0" w:color="auto"/>
              <w:left w:val="nil"/>
              <w:right w:val="nil"/>
            </w:tcBorders>
            <w:vAlign w:val="bottom"/>
          </w:tcPr>
          <w:p w14:paraId="29F7DDC2" w14:textId="77777777" w:rsidR="00D41B49" w:rsidRPr="009136D8" w:rsidRDefault="00D41B49" w:rsidP="002F0872">
            <w:pPr>
              <w:jc w:val="right"/>
              <w:rPr>
                <w:rFonts w:ascii="Arial" w:hAnsi="Arial" w:cs="Arial"/>
                <w:b/>
                <w:bCs/>
                <w:color w:val="000000"/>
                <w:sz w:val="16"/>
                <w:szCs w:val="16"/>
              </w:rPr>
            </w:pPr>
          </w:p>
        </w:tc>
        <w:tc>
          <w:tcPr>
            <w:tcW w:w="879" w:type="pct"/>
            <w:tcBorders>
              <w:top w:val="single" w:sz="4" w:space="0" w:color="auto"/>
              <w:left w:val="nil"/>
              <w:right w:val="nil"/>
            </w:tcBorders>
            <w:vAlign w:val="bottom"/>
          </w:tcPr>
          <w:p w14:paraId="25031267" w14:textId="77777777" w:rsidR="00D41B49" w:rsidRPr="009136D8" w:rsidRDefault="00D41B49" w:rsidP="002F0872">
            <w:pPr>
              <w:jc w:val="right"/>
              <w:rPr>
                <w:rFonts w:ascii="Arial" w:hAnsi="Arial" w:cs="Arial"/>
                <w:b/>
                <w:bCs/>
                <w:color w:val="000000"/>
                <w:sz w:val="16"/>
                <w:szCs w:val="16"/>
              </w:rPr>
            </w:pPr>
          </w:p>
        </w:tc>
        <w:tc>
          <w:tcPr>
            <w:tcW w:w="93" w:type="pct"/>
            <w:tcBorders>
              <w:top w:val="single" w:sz="4" w:space="0" w:color="auto"/>
              <w:left w:val="nil"/>
              <w:right w:val="nil"/>
            </w:tcBorders>
            <w:vAlign w:val="bottom"/>
          </w:tcPr>
          <w:p w14:paraId="01E5B25E" w14:textId="77777777" w:rsidR="00D41B49" w:rsidRPr="009136D8" w:rsidRDefault="00D41B49" w:rsidP="002F0872">
            <w:pPr>
              <w:jc w:val="right"/>
              <w:rPr>
                <w:rFonts w:ascii="Arial" w:hAnsi="Arial" w:cs="Arial"/>
                <w:b/>
                <w:bCs/>
                <w:color w:val="000000"/>
                <w:sz w:val="16"/>
                <w:szCs w:val="16"/>
              </w:rPr>
            </w:pPr>
          </w:p>
        </w:tc>
        <w:tc>
          <w:tcPr>
            <w:tcW w:w="93" w:type="pct"/>
            <w:tcBorders>
              <w:top w:val="single" w:sz="4" w:space="0" w:color="auto"/>
              <w:left w:val="nil"/>
              <w:right w:val="nil"/>
            </w:tcBorders>
            <w:noWrap/>
            <w:vAlign w:val="bottom"/>
          </w:tcPr>
          <w:p w14:paraId="63F8756C" w14:textId="77777777" w:rsidR="00D41B49" w:rsidRPr="009136D8" w:rsidRDefault="00D41B49" w:rsidP="002F0872">
            <w:pPr>
              <w:jc w:val="right"/>
              <w:rPr>
                <w:rFonts w:ascii="Arial" w:hAnsi="Arial" w:cs="Arial"/>
              </w:rPr>
            </w:pPr>
          </w:p>
        </w:tc>
        <w:tc>
          <w:tcPr>
            <w:tcW w:w="536" w:type="pct"/>
            <w:tcBorders>
              <w:top w:val="single" w:sz="4" w:space="0" w:color="auto"/>
              <w:left w:val="nil"/>
              <w:right w:val="nil"/>
            </w:tcBorders>
            <w:vAlign w:val="bottom"/>
          </w:tcPr>
          <w:p w14:paraId="4DBD8FB2" w14:textId="77777777" w:rsidR="00D41B49" w:rsidRPr="009136D8" w:rsidRDefault="00D41B49" w:rsidP="002F0872">
            <w:pPr>
              <w:jc w:val="right"/>
              <w:rPr>
                <w:rFonts w:ascii="Arial" w:hAnsi="Arial" w:cs="Arial"/>
                <w:b/>
                <w:bCs/>
                <w:color w:val="000000"/>
                <w:sz w:val="16"/>
                <w:szCs w:val="16"/>
              </w:rPr>
            </w:pPr>
          </w:p>
        </w:tc>
      </w:tr>
      <w:tr w:rsidR="00D41B49" w:rsidRPr="002F0872" w14:paraId="6A241245" w14:textId="77777777" w:rsidTr="00BC5203">
        <w:tblPrEx>
          <w:tblCellMar>
            <w:left w:w="70" w:type="dxa"/>
            <w:right w:w="70" w:type="dxa"/>
          </w:tblCellMar>
        </w:tblPrEx>
        <w:trPr>
          <w:trHeight w:val="198"/>
        </w:trPr>
        <w:tc>
          <w:tcPr>
            <w:tcW w:w="1381" w:type="pct"/>
            <w:tcBorders>
              <w:top w:val="nil"/>
              <w:left w:val="nil"/>
              <w:bottom w:val="nil"/>
              <w:right w:val="nil"/>
            </w:tcBorders>
            <w:noWrap/>
            <w:vAlign w:val="center"/>
            <w:hideMark/>
          </w:tcPr>
          <w:p w14:paraId="37F5F7FD" w14:textId="77777777" w:rsidR="00D41B49" w:rsidRPr="009136D8" w:rsidRDefault="00D41B49" w:rsidP="002F0872">
            <w:pPr>
              <w:jc w:val="right"/>
              <w:rPr>
                <w:rFonts w:ascii="Arial" w:hAnsi="Arial" w:cs="Arial"/>
              </w:rPr>
            </w:pPr>
          </w:p>
        </w:tc>
        <w:tc>
          <w:tcPr>
            <w:tcW w:w="584" w:type="pct"/>
            <w:gridSpan w:val="2"/>
            <w:tcBorders>
              <w:left w:val="nil"/>
              <w:bottom w:val="single" w:sz="8" w:space="0" w:color="auto"/>
              <w:right w:val="nil"/>
            </w:tcBorders>
            <w:vAlign w:val="bottom"/>
            <w:hideMark/>
          </w:tcPr>
          <w:p w14:paraId="72377F7F" w14:textId="77777777" w:rsidR="00D41B49" w:rsidRPr="009136D8" w:rsidRDefault="00D41B49" w:rsidP="002F0872">
            <w:pPr>
              <w:jc w:val="right"/>
              <w:rPr>
                <w:rFonts w:ascii="Arial" w:hAnsi="Arial" w:cs="Arial"/>
                <w:b/>
                <w:bCs/>
                <w:color w:val="000000"/>
                <w:sz w:val="16"/>
                <w:szCs w:val="16"/>
              </w:rPr>
            </w:pPr>
            <w:r w:rsidRPr="009136D8">
              <w:rPr>
                <w:rFonts w:ascii="Arial" w:hAnsi="Arial" w:cs="Arial"/>
                <w:b/>
                <w:bCs/>
                <w:color w:val="000000"/>
                <w:sz w:val="16"/>
                <w:szCs w:val="16"/>
              </w:rPr>
              <w:t>2023</w:t>
            </w:r>
          </w:p>
        </w:tc>
        <w:tc>
          <w:tcPr>
            <w:tcW w:w="93" w:type="pct"/>
            <w:tcBorders>
              <w:left w:val="nil"/>
              <w:bottom w:val="nil"/>
              <w:right w:val="nil"/>
            </w:tcBorders>
            <w:vAlign w:val="bottom"/>
            <w:hideMark/>
          </w:tcPr>
          <w:p w14:paraId="56231C21" w14:textId="77777777" w:rsidR="00D41B49" w:rsidRPr="009136D8" w:rsidRDefault="00D41B49" w:rsidP="002F0872">
            <w:pPr>
              <w:jc w:val="right"/>
              <w:rPr>
                <w:rFonts w:ascii="Arial" w:hAnsi="Arial" w:cs="Arial"/>
                <w:b/>
                <w:bCs/>
                <w:color w:val="000000"/>
                <w:sz w:val="16"/>
                <w:szCs w:val="16"/>
              </w:rPr>
            </w:pPr>
          </w:p>
        </w:tc>
        <w:tc>
          <w:tcPr>
            <w:tcW w:w="515" w:type="pct"/>
            <w:tcBorders>
              <w:left w:val="nil"/>
              <w:bottom w:val="single" w:sz="8" w:space="0" w:color="auto"/>
              <w:right w:val="nil"/>
            </w:tcBorders>
            <w:noWrap/>
            <w:vAlign w:val="bottom"/>
            <w:hideMark/>
          </w:tcPr>
          <w:p w14:paraId="1BFAF488" w14:textId="77777777" w:rsidR="00D41B49" w:rsidRPr="009136D8" w:rsidRDefault="00D41B49" w:rsidP="002F0872">
            <w:pPr>
              <w:jc w:val="right"/>
              <w:rPr>
                <w:rFonts w:ascii="Arial" w:hAnsi="Arial" w:cs="Arial"/>
                <w:b/>
                <w:bCs/>
                <w:color w:val="000000"/>
                <w:sz w:val="16"/>
                <w:szCs w:val="16"/>
              </w:rPr>
            </w:pPr>
            <w:r w:rsidRPr="009136D8">
              <w:rPr>
                <w:rFonts w:ascii="Arial" w:hAnsi="Arial" w:cs="Arial"/>
                <w:b/>
                <w:bCs/>
                <w:color w:val="000000"/>
                <w:sz w:val="16"/>
                <w:szCs w:val="16"/>
              </w:rPr>
              <w:t>Adições</w:t>
            </w:r>
          </w:p>
        </w:tc>
        <w:tc>
          <w:tcPr>
            <w:tcW w:w="93" w:type="pct"/>
            <w:tcBorders>
              <w:left w:val="nil"/>
              <w:bottom w:val="nil"/>
              <w:right w:val="nil"/>
            </w:tcBorders>
            <w:vAlign w:val="bottom"/>
            <w:hideMark/>
          </w:tcPr>
          <w:p w14:paraId="0583D762" w14:textId="77777777" w:rsidR="00D41B49" w:rsidRPr="009136D8" w:rsidRDefault="00D41B49" w:rsidP="002F0872">
            <w:pPr>
              <w:jc w:val="right"/>
              <w:rPr>
                <w:rFonts w:ascii="Arial" w:hAnsi="Arial" w:cs="Arial"/>
                <w:b/>
                <w:bCs/>
                <w:color w:val="000000"/>
                <w:sz w:val="16"/>
                <w:szCs w:val="16"/>
              </w:rPr>
            </w:pPr>
          </w:p>
        </w:tc>
        <w:tc>
          <w:tcPr>
            <w:tcW w:w="640" w:type="pct"/>
            <w:tcBorders>
              <w:left w:val="nil"/>
              <w:bottom w:val="single" w:sz="8" w:space="0" w:color="auto"/>
              <w:right w:val="nil"/>
            </w:tcBorders>
            <w:vAlign w:val="bottom"/>
            <w:hideMark/>
          </w:tcPr>
          <w:p w14:paraId="2DEA7324" w14:textId="77777777" w:rsidR="00D41B49" w:rsidRPr="009136D8" w:rsidRDefault="00D41B49" w:rsidP="002F0872">
            <w:pPr>
              <w:jc w:val="right"/>
              <w:rPr>
                <w:rFonts w:ascii="Arial" w:hAnsi="Arial" w:cs="Arial"/>
                <w:b/>
                <w:bCs/>
                <w:color w:val="000000"/>
                <w:sz w:val="16"/>
                <w:szCs w:val="16"/>
              </w:rPr>
            </w:pPr>
            <w:r w:rsidRPr="009136D8">
              <w:rPr>
                <w:rFonts w:ascii="Arial" w:hAnsi="Arial" w:cs="Arial"/>
                <w:b/>
                <w:bCs/>
                <w:color w:val="000000"/>
                <w:sz w:val="16"/>
                <w:szCs w:val="16"/>
              </w:rPr>
              <w:t>Baixas (reversão)</w:t>
            </w:r>
          </w:p>
        </w:tc>
        <w:tc>
          <w:tcPr>
            <w:tcW w:w="93" w:type="pct"/>
            <w:tcBorders>
              <w:left w:val="nil"/>
              <w:bottom w:val="nil"/>
              <w:right w:val="nil"/>
            </w:tcBorders>
            <w:vAlign w:val="bottom"/>
            <w:hideMark/>
          </w:tcPr>
          <w:p w14:paraId="164FE9D2" w14:textId="77777777" w:rsidR="00D41B49" w:rsidRPr="009136D8" w:rsidRDefault="00D41B49" w:rsidP="002F0872">
            <w:pPr>
              <w:jc w:val="right"/>
              <w:rPr>
                <w:rFonts w:ascii="Arial" w:hAnsi="Arial" w:cs="Arial"/>
                <w:b/>
                <w:bCs/>
                <w:color w:val="000000"/>
                <w:sz w:val="16"/>
                <w:szCs w:val="16"/>
              </w:rPr>
            </w:pPr>
          </w:p>
        </w:tc>
        <w:tc>
          <w:tcPr>
            <w:tcW w:w="879" w:type="pct"/>
            <w:tcBorders>
              <w:left w:val="nil"/>
              <w:bottom w:val="single" w:sz="8" w:space="0" w:color="auto"/>
              <w:right w:val="nil"/>
            </w:tcBorders>
            <w:vAlign w:val="bottom"/>
            <w:hideMark/>
          </w:tcPr>
          <w:p w14:paraId="12C9EA8B" w14:textId="77777777" w:rsidR="00D41B49" w:rsidRPr="009136D8" w:rsidRDefault="00D41B49" w:rsidP="002F0872">
            <w:pPr>
              <w:jc w:val="right"/>
              <w:rPr>
                <w:rFonts w:ascii="Arial" w:hAnsi="Arial" w:cs="Arial"/>
                <w:b/>
                <w:bCs/>
                <w:color w:val="000000"/>
                <w:sz w:val="16"/>
                <w:szCs w:val="16"/>
              </w:rPr>
            </w:pPr>
            <w:r w:rsidRPr="009136D8">
              <w:rPr>
                <w:rFonts w:ascii="Arial" w:hAnsi="Arial" w:cs="Arial"/>
                <w:b/>
                <w:bCs/>
                <w:color w:val="000000"/>
                <w:sz w:val="16"/>
                <w:szCs w:val="16"/>
              </w:rPr>
              <w:t>Transferências</w:t>
            </w:r>
          </w:p>
        </w:tc>
        <w:tc>
          <w:tcPr>
            <w:tcW w:w="93" w:type="pct"/>
            <w:tcBorders>
              <w:left w:val="nil"/>
              <w:bottom w:val="nil"/>
              <w:right w:val="nil"/>
            </w:tcBorders>
            <w:vAlign w:val="bottom"/>
            <w:hideMark/>
          </w:tcPr>
          <w:p w14:paraId="67379463" w14:textId="77777777" w:rsidR="00D41B49" w:rsidRPr="009136D8" w:rsidRDefault="00D41B49" w:rsidP="002F0872">
            <w:pPr>
              <w:jc w:val="right"/>
              <w:rPr>
                <w:rFonts w:ascii="Arial" w:hAnsi="Arial" w:cs="Arial"/>
                <w:b/>
                <w:bCs/>
                <w:color w:val="000000"/>
                <w:sz w:val="16"/>
                <w:szCs w:val="16"/>
              </w:rPr>
            </w:pPr>
          </w:p>
        </w:tc>
        <w:tc>
          <w:tcPr>
            <w:tcW w:w="93" w:type="pct"/>
            <w:tcBorders>
              <w:left w:val="nil"/>
              <w:bottom w:val="nil"/>
              <w:right w:val="nil"/>
            </w:tcBorders>
            <w:noWrap/>
            <w:vAlign w:val="bottom"/>
            <w:hideMark/>
          </w:tcPr>
          <w:p w14:paraId="0F4F352F" w14:textId="77777777" w:rsidR="00D41B49" w:rsidRPr="009136D8" w:rsidRDefault="00D41B49" w:rsidP="002F0872">
            <w:pPr>
              <w:jc w:val="right"/>
              <w:rPr>
                <w:rFonts w:ascii="Arial" w:hAnsi="Arial" w:cs="Arial"/>
              </w:rPr>
            </w:pPr>
          </w:p>
        </w:tc>
        <w:tc>
          <w:tcPr>
            <w:tcW w:w="536" w:type="pct"/>
            <w:tcBorders>
              <w:left w:val="nil"/>
              <w:bottom w:val="single" w:sz="8" w:space="0" w:color="auto"/>
              <w:right w:val="nil"/>
            </w:tcBorders>
            <w:vAlign w:val="bottom"/>
            <w:hideMark/>
          </w:tcPr>
          <w:p w14:paraId="6CB801A5" w14:textId="77777777" w:rsidR="00D41B49" w:rsidRPr="009136D8" w:rsidRDefault="00D41B49" w:rsidP="002F0872">
            <w:pPr>
              <w:jc w:val="right"/>
              <w:rPr>
                <w:rFonts w:ascii="Arial" w:hAnsi="Arial" w:cs="Arial"/>
                <w:b/>
                <w:bCs/>
                <w:color w:val="000000"/>
                <w:sz w:val="16"/>
                <w:szCs w:val="16"/>
              </w:rPr>
            </w:pPr>
            <w:r w:rsidRPr="009136D8">
              <w:rPr>
                <w:rFonts w:ascii="Arial" w:hAnsi="Arial" w:cs="Arial"/>
                <w:b/>
                <w:bCs/>
                <w:color w:val="000000"/>
                <w:sz w:val="16"/>
                <w:szCs w:val="16"/>
              </w:rPr>
              <w:t>2024</w:t>
            </w:r>
          </w:p>
        </w:tc>
      </w:tr>
      <w:tr w:rsidR="00D41B49" w:rsidRPr="002F0872" w14:paraId="7C5DC777" w14:textId="77777777" w:rsidTr="00BC5203">
        <w:tblPrEx>
          <w:tblCellMar>
            <w:left w:w="70" w:type="dxa"/>
            <w:right w:w="70" w:type="dxa"/>
          </w:tblCellMar>
        </w:tblPrEx>
        <w:trPr>
          <w:trHeight w:val="198"/>
        </w:trPr>
        <w:tc>
          <w:tcPr>
            <w:tcW w:w="1381" w:type="pct"/>
            <w:tcBorders>
              <w:top w:val="nil"/>
              <w:left w:val="nil"/>
              <w:bottom w:val="nil"/>
              <w:right w:val="nil"/>
            </w:tcBorders>
            <w:noWrap/>
            <w:vAlign w:val="center"/>
            <w:hideMark/>
          </w:tcPr>
          <w:p w14:paraId="04DDE0AC" w14:textId="77777777" w:rsidR="00D41B49" w:rsidRPr="009136D8" w:rsidRDefault="00D41B49" w:rsidP="002F0872">
            <w:pPr>
              <w:rPr>
                <w:rFonts w:ascii="Arial" w:hAnsi="Arial" w:cs="Arial"/>
                <w:b/>
                <w:bCs/>
                <w:color w:val="000000"/>
                <w:sz w:val="16"/>
                <w:szCs w:val="16"/>
              </w:rPr>
            </w:pPr>
            <w:r w:rsidRPr="009136D8">
              <w:rPr>
                <w:rFonts w:ascii="Arial" w:hAnsi="Arial" w:cs="Arial"/>
                <w:b/>
                <w:bCs/>
                <w:color w:val="000000"/>
                <w:sz w:val="16"/>
                <w:szCs w:val="16"/>
              </w:rPr>
              <w:t>Custo</w:t>
            </w:r>
          </w:p>
        </w:tc>
        <w:tc>
          <w:tcPr>
            <w:tcW w:w="584" w:type="pct"/>
            <w:gridSpan w:val="2"/>
            <w:tcBorders>
              <w:top w:val="nil"/>
              <w:left w:val="nil"/>
              <w:bottom w:val="nil"/>
              <w:right w:val="nil"/>
            </w:tcBorders>
            <w:hideMark/>
          </w:tcPr>
          <w:p w14:paraId="4F00E6C6" w14:textId="77777777" w:rsidR="00D41B49" w:rsidRPr="009136D8" w:rsidRDefault="00D41B49" w:rsidP="002F0872">
            <w:pPr>
              <w:rPr>
                <w:rFonts w:ascii="Arial" w:hAnsi="Arial" w:cs="Arial"/>
                <w:b/>
                <w:bCs/>
                <w:color w:val="000000"/>
                <w:sz w:val="16"/>
                <w:szCs w:val="16"/>
              </w:rPr>
            </w:pPr>
          </w:p>
        </w:tc>
        <w:tc>
          <w:tcPr>
            <w:tcW w:w="93" w:type="pct"/>
            <w:tcBorders>
              <w:top w:val="nil"/>
              <w:left w:val="nil"/>
              <w:bottom w:val="nil"/>
              <w:right w:val="nil"/>
            </w:tcBorders>
            <w:hideMark/>
          </w:tcPr>
          <w:p w14:paraId="70A20DEC" w14:textId="77777777" w:rsidR="00D41B49" w:rsidRPr="009136D8" w:rsidRDefault="00D41B49" w:rsidP="002F0872">
            <w:pPr>
              <w:rPr>
                <w:rFonts w:ascii="Arial" w:hAnsi="Arial" w:cs="Arial"/>
              </w:rPr>
            </w:pPr>
          </w:p>
        </w:tc>
        <w:tc>
          <w:tcPr>
            <w:tcW w:w="515" w:type="pct"/>
            <w:tcBorders>
              <w:top w:val="nil"/>
              <w:left w:val="nil"/>
              <w:bottom w:val="nil"/>
              <w:right w:val="nil"/>
            </w:tcBorders>
            <w:hideMark/>
          </w:tcPr>
          <w:p w14:paraId="13FD0854" w14:textId="77777777" w:rsidR="00D41B49" w:rsidRPr="009136D8" w:rsidRDefault="00D41B49" w:rsidP="002F0872">
            <w:pPr>
              <w:rPr>
                <w:rFonts w:ascii="Arial" w:hAnsi="Arial" w:cs="Arial"/>
              </w:rPr>
            </w:pPr>
          </w:p>
        </w:tc>
        <w:tc>
          <w:tcPr>
            <w:tcW w:w="93" w:type="pct"/>
            <w:tcBorders>
              <w:top w:val="nil"/>
              <w:left w:val="nil"/>
              <w:bottom w:val="nil"/>
              <w:right w:val="nil"/>
            </w:tcBorders>
            <w:hideMark/>
          </w:tcPr>
          <w:p w14:paraId="6D354013" w14:textId="77777777" w:rsidR="00D41B49" w:rsidRPr="009136D8" w:rsidRDefault="00D41B49" w:rsidP="002F0872">
            <w:pPr>
              <w:rPr>
                <w:rFonts w:ascii="Arial" w:hAnsi="Arial" w:cs="Arial"/>
              </w:rPr>
            </w:pPr>
          </w:p>
        </w:tc>
        <w:tc>
          <w:tcPr>
            <w:tcW w:w="640" w:type="pct"/>
            <w:tcBorders>
              <w:top w:val="nil"/>
              <w:left w:val="nil"/>
              <w:bottom w:val="nil"/>
              <w:right w:val="nil"/>
            </w:tcBorders>
            <w:hideMark/>
          </w:tcPr>
          <w:p w14:paraId="2EE816A2" w14:textId="77777777" w:rsidR="00D41B49" w:rsidRPr="009136D8" w:rsidRDefault="00D41B49" w:rsidP="002F0872">
            <w:pPr>
              <w:rPr>
                <w:rFonts w:ascii="Arial" w:hAnsi="Arial" w:cs="Arial"/>
              </w:rPr>
            </w:pPr>
          </w:p>
        </w:tc>
        <w:tc>
          <w:tcPr>
            <w:tcW w:w="93" w:type="pct"/>
            <w:tcBorders>
              <w:top w:val="nil"/>
              <w:left w:val="nil"/>
              <w:bottom w:val="nil"/>
              <w:right w:val="nil"/>
            </w:tcBorders>
            <w:hideMark/>
          </w:tcPr>
          <w:p w14:paraId="18B916E7" w14:textId="77777777" w:rsidR="00D41B49" w:rsidRPr="009136D8" w:rsidRDefault="00D41B49" w:rsidP="002F0872">
            <w:pPr>
              <w:rPr>
                <w:rFonts w:ascii="Arial" w:hAnsi="Arial" w:cs="Arial"/>
              </w:rPr>
            </w:pPr>
          </w:p>
        </w:tc>
        <w:tc>
          <w:tcPr>
            <w:tcW w:w="879" w:type="pct"/>
            <w:tcBorders>
              <w:top w:val="nil"/>
              <w:left w:val="nil"/>
              <w:bottom w:val="nil"/>
              <w:right w:val="nil"/>
            </w:tcBorders>
            <w:hideMark/>
          </w:tcPr>
          <w:p w14:paraId="0FB04B6D" w14:textId="77777777" w:rsidR="00D41B49" w:rsidRPr="009136D8" w:rsidRDefault="00D41B49" w:rsidP="002F0872">
            <w:pPr>
              <w:rPr>
                <w:rFonts w:ascii="Arial" w:hAnsi="Arial" w:cs="Arial"/>
              </w:rPr>
            </w:pPr>
          </w:p>
        </w:tc>
        <w:tc>
          <w:tcPr>
            <w:tcW w:w="93" w:type="pct"/>
            <w:tcBorders>
              <w:top w:val="nil"/>
              <w:left w:val="nil"/>
              <w:bottom w:val="nil"/>
              <w:right w:val="nil"/>
            </w:tcBorders>
            <w:hideMark/>
          </w:tcPr>
          <w:p w14:paraId="794A4E37" w14:textId="77777777" w:rsidR="00D41B49" w:rsidRPr="009136D8" w:rsidRDefault="00D41B49" w:rsidP="002F0872">
            <w:pPr>
              <w:rPr>
                <w:rFonts w:ascii="Arial" w:hAnsi="Arial" w:cs="Arial"/>
              </w:rPr>
            </w:pPr>
          </w:p>
        </w:tc>
        <w:tc>
          <w:tcPr>
            <w:tcW w:w="93" w:type="pct"/>
            <w:tcBorders>
              <w:top w:val="nil"/>
              <w:left w:val="nil"/>
              <w:bottom w:val="nil"/>
              <w:right w:val="nil"/>
            </w:tcBorders>
            <w:noWrap/>
            <w:vAlign w:val="bottom"/>
            <w:hideMark/>
          </w:tcPr>
          <w:p w14:paraId="601815D3" w14:textId="77777777" w:rsidR="00D41B49" w:rsidRPr="009136D8" w:rsidRDefault="00D41B49" w:rsidP="002F0872">
            <w:pPr>
              <w:rPr>
                <w:rFonts w:ascii="Arial" w:hAnsi="Arial" w:cs="Arial"/>
              </w:rPr>
            </w:pPr>
          </w:p>
        </w:tc>
        <w:tc>
          <w:tcPr>
            <w:tcW w:w="536" w:type="pct"/>
            <w:tcBorders>
              <w:top w:val="nil"/>
              <w:left w:val="nil"/>
              <w:bottom w:val="nil"/>
              <w:right w:val="nil"/>
            </w:tcBorders>
            <w:hideMark/>
          </w:tcPr>
          <w:p w14:paraId="170A2C9A" w14:textId="77777777" w:rsidR="00D41B49" w:rsidRPr="009136D8" w:rsidRDefault="00D41B49" w:rsidP="002F0872">
            <w:pPr>
              <w:rPr>
                <w:rFonts w:ascii="Arial" w:hAnsi="Arial" w:cs="Arial"/>
              </w:rPr>
            </w:pPr>
          </w:p>
        </w:tc>
      </w:tr>
      <w:tr w:rsidR="00D41B49" w:rsidRPr="002F0872" w14:paraId="2BA7230E" w14:textId="77777777" w:rsidTr="00BC5203">
        <w:tblPrEx>
          <w:tblCellMar>
            <w:left w:w="70" w:type="dxa"/>
            <w:right w:w="70" w:type="dxa"/>
          </w:tblCellMar>
        </w:tblPrEx>
        <w:trPr>
          <w:trHeight w:val="198"/>
        </w:trPr>
        <w:tc>
          <w:tcPr>
            <w:tcW w:w="1381" w:type="pct"/>
            <w:tcBorders>
              <w:top w:val="nil"/>
              <w:left w:val="nil"/>
              <w:bottom w:val="nil"/>
              <w:right w:val="nil"/>
            </w:tcBorders>
            <w:noWrap/>
            <w:vAlign w:val="center"/>
            <w:hideMark/>
          </w:tcPr>
          <w:p w14:paraId="34BA10EC" w14:textId="77777777" w:rsidR="00D41B49" w:rsidRPr="009136D8" w:rsidRDefault="00D41B49" w:rsidP="002F0872">
            <w:pPr>
              <w:rPr>
                <w:rFonts w:ascii="Arial" w:hAnsi="Arial" w:cs="Arial"/>
                <w:color w:val="000000"/>
                <w:sz w:val="16"/>
                <w:szCs w:val="16"/>
              </w:rPr>
            </w:pPr>
            <w:r w:rsidRPr="009136D8">
              <w:rPr>
                <w:rFonts w:ascii="Arial" w:hAnsi="Arial" w:cs="Arial"/>
                <w:color w:val="000000"/>
                <w:sz w:val="16"/>
                <w:szCs w:val="16"/>
              </w:rPr>
              <w:t>Terrenos</w:t>
            </w:r>
          </w:p>
        </w:tc>
        <w:tc>
          <w:tcPr>
            <w:tcW w:w="584" w:type="pct"/>
            <w:gridSpan w:val="2"/>
            <w:tcBorders>
              <w:top w:val="nil"/>
              <w:left w:val="nil"/>
              <w:bottom w:val="nil"/>
              <w:right w:val="nil"/>
            </w:tcBorders>
            <w:vAlign w:val="center"/>
            <w:hideMark/>
          </w:tcPr>
          <w:p w14:paraId="61280EC4" w14:textId="511A9CA7"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486.818</w:t>
            </w:r>
          </w:p>
        </w:tc>
        <w:tc>
          <w:tcPr>
            <w:tcW w:w="93" w:type="pct"/>
            <w:tcBorders>
              <w:top w:val="nil"/>
              <w:left w:val="nil"/>
              <w:bottom w:val="nil"/>
              <w:right w:val="nil"/>
            </w:tcBorders>
            <w:hideMark/>
          </w:tcPr>
          <w:p w14:paraId="58CB57A8" w14:textId="77777777" w:rsidR="00D41B49" w:rsidRPr="009136D8" w:rsidRDefault="00D41B49" w:rsidP="00EB49B2">
            <w:pPr>
              <w:jc w:val="right"/>
              <w:rPr>
                <w:rFonts w:ascii="Arial" w:hAnsi="Arial" w:cs="Arial"/>
                <w:color w:val="000000"/>
                <w:sz w:val="16"/>
                <w:szCs w:val="16"/>
              </w:rPr>
            </w:pPr>
          </w:p>
        </w:tc>
        <w:tc>
          <w:tcPr>
            <w:tcW w:w="515" w:type="pct"/>
            <w:tcBorders>
              <w:top w:val="nil"/>
              <w:left w:val="nil"/>
              <w:bottom w:val="nil"/>
              <w:right w:val="nil"/>
            </w:tcBorders>
            <w:vAlign w:val="center"/>
            <w:hideMark/>
          </w:tcPr>
          <w:p w14:paraId="0BEEBBCD" w14:textId="51872B0A" w:rsidR="00D41B49" w:rsidRPr="009136D8" w:rsidRDefault="00D41B49" w:rsidP="00EB49B2">
            <w:pPr>
              <w:jc w:val="right"/>
              <w:rPr>
                <w:rFonts w:ascii="Arial" w:hAnsi="Arial" w:cs="Arial"/>
                <w:sz w:val="16"/>
                <w:szCs w:val="16"/>
              </w:rPr>
            </w:pPr>
            <w:r w:rsidRPr="009136D8">
              <w:rPr>
                <w:rFonts w:ascii="Arial" w:hAnsi="Arial" w:cs="Arial"/>
                <w:sz w:val="16"/>
                <w:szCs w:val="16"/>
              </w:rPr>
              <w:t>-</w:t>
            </w:r>
          </w:p>
        </w:tc>
        <w:tc>
          <w:tcPr>
            <w:tcW w:w="93" w:type="pct"/>
            <w:tcBorders>
              <w:top w:val="nil"/>
              <w:left w:val="nil"/>
              <w:bottom w:val="nil"/>
              <w:right w:val="nil"/>
            </w:tcBorders>
            <w:hideMark/>
          </w:tcPr>
          <w:p w14:paraId="60A74CEF" w14:textId="77777777" w:rsidR="00D41B49" w:rsidRPr="009136D8" w:rsidRDefault="00D41B49" w:rsidP="00EB49B2">
            <w:pPr>
              <w:jc w:val="right"/>
              <w:rPr>
                <w:rFonts w:ascii="Arial" w:hAnsi="Arial" w:cs="Arial"/>
                <w:sz w:val="16"/>
                <w:szCs w:val="16"/>
              </w:rPr>
            </w:pPr>
          </w:p>
        </w:tc>
        <w:tc>
          <w:tcPr>
            <w:tcW w:w="640" w:type="pct"/>
            <w:tcBorders>
              <w:top w:val="nil"/>
              <w:left w:val="nil"/>
              <w:bottom w:val="nil"/>
              <w:right w:val="nil"/>
            </w:tcBorders>
            <w:vAlign w:val="center"/>
            <w:hideMark/>
          </w:tcPr>
          <w:p w14:paraId="0D3F6623" w14:textId="799374A1"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(6.882)</w:t>
            </w:r>
          </w:p>
        </w:tc>
        <w:tc>
          <w:tcPr>
            <w:tcW w:w="93" w:type="pct"/>
            <w:tcBorders>
              <w:top w:val="nil"/>
              <w:left w:val="nil"/>
              <w:bottom w:val="nil"/>
              <w:right w:val="nil"/>
            </w:tcBorders>
            <w:vAlign w:val="center"/>
            <w:hideMark/>
          </w:tcPr>
          <w:p w14:paraId="543E031D" w14:textId="77777777" w:rsidR="00D41B49" w:rsidRPr="009136D8" w:rsidRDefault="00D41B49" w:rsidP="00EB49B2">
            <w:pPr>
              <w:jc w:val="right"/>
              <w:rPr>
                <w:rFonts w:ascii="Arial" w:hAnsi="Arial" w:cs="Arial"/>
                <w:color w:val="000000"/>
                <w:sz w:val="16"/>
                <w:szCs w:val="16"/>
              </w:rPr>
            </w:pPr>
          </w:p>
        </w:tc>
        <w:tc>
          <w:tcPr>
            <w:tcW w:w="879" w:type="pct"/>
            <w:tcBorders>
              <w:top w:val="nil"/>
              <w:left w:val="nil"/>
              <w:bottom w:val="nil"/>
              <w:right w:val="nil"/>
            </w:tcBorders>
            <w:vAlign w:val="center"/>
            <w:hideMark/>
          </w:tcPr>
          <w:p w14:paraId="6A0A446D" w14:textId="46B35966"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35.359</w:t>
            </w:r>
          </w:p>
        </w:tc>
        <w:tc>
          <w:tcPr>
            <w:tcW w:w="93" w:type="pct"/>
            <w:tcBorders>
              <w:top w:val="nil"/>
              <w:left w:val="nil"/>
              <w:bottom w:val="nil"/>
              <w:right w:val="nil"/>
            </w:tcBorders>
            <w:vAlign w:val="center"/>
            <w:hideMark/>
          </w:tcPr>
          <w:p w14:paraId="26F00216" w14:textId="77777777" w:rsidR="00D41B49" w:rsidRPr="009136D8" w:rsidRDefault="00D41B49" w:rsidP="00EB49B2">
            <w:pPr>
              <w:jc w:val="right"/>
              <w:rPr>
                <w:rFonts w:ascii="Arial" w:hAnsi="Arial" w:cs="Arial"/>
                <w:color w:val="000000"/>
                <w:sz w:val="16"/>
                <w:szCs w:val="16"/>
              </w:rPr>
            </w:pPr>
          </w:p>
        </w:tc>
        <w:tc>
          <w:tcPr>
            <w:tcW w:w="93" w:type="pct"/>
            <w:tcBorders>
              <w:top w:val="nil"/>
              <w:left w:val="nil"/>
              <w:bottom w:val="nil"/>
              <w:right w:val="nil"/>
            </w:tcBorders>
            <w:noWrap/>
            <w:vAlign w:val="bottom"/>
            <w:hideMark/>
          </w:tcPr>
          <w:p w14:paraId="1226FD18" w14:textId="77777777" w:rsidR="00D41B49" w:rsidRPr="009136D8" w:rsidRDefault="00D41B49" w:rsidP="00EB49B2">
            <w:pPr>
              <w:jc w:val="right"/>
              <w:rPr>
                <w:rFonts w:ascii="Arial" w:hAnsi="Arial" w:cs="Arial"/>
                <w:color w:val="000000"/>
                <w:sz w:val="16"/>
                <w:szCs w:val="16"/>
              </w:rPr>
            </w:pPr>
          </w:p>
        </w:tc>
        <w:tc>
          <w:tcPr>
            <w:tcW w:w="536" w:type="pct"/>
            <w:tcBorders>
              <w:top w:val="nil"/>
              <w:left w:val="nil"/>
              <w:bottom w:val="nil"/>
              <w:right w:val="nil"/>
            </w:tcBorders>
            <w:vAlign w:val="center"/>
            <w:hideMark/>
          </w:tcPr>
          <w:p w14:paraId="7CC84FB7" w14:textId="6F5840B0"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515.295</w:t>
            </w:r>
          </w:p>
        </w:tc>
      </w:tr>
      <w:tr w:rsidR="00D41B49" w:rsidRPr="002F0872" w14:paraId="376ECB14" w14:textId="77777777" w:rsidTr="00BC5203">
        <w:tblPrEx>
          <w:tblCellMar>
            <w:left w:w="70" w:type="dxa"/>
            <w:right w:w="70" w:type="dxa"/>
          </w:tblCellMar>
        </w:tblPrEx>
        <w:trPr>
          <w:trHeight w:val="198"/>
        </w:trPr>
        <w:tc>
          <w:tcPr>
            <w:tcW w:w="1381" w:type="pct"/>
            <w:tcBorders>
              <w:top w:val="nil"/>
              <w:left w:val="nil"/>
              <w:bottom w:val="nil"/>
              <w:right w:val="nil"/>
            </w:tcBorders>
            <w:noWrap/>
            <w:vAlign w:val="center"/>
            <w:hideMark/>
          </w:tcPr>
          <w:p w14:paraId="45F8A86D" w14:textId="77777777" w:rsidR="00D41B49" w:rsidRPr="009136D8" w:rsidRDefault="00D41B49" w:rsidP="002F0872">
            <w:pPr>
              <w:rPr>
                <w:rFonts w:ascii="Arial" w:hAnsi="Arial" w:cs="Arial"/>
                <w:color w:val="000000"/>
                <w:sz w:val="16"/>
                <w:szCs w:val="16"/>
              </w:rPr>
            </w:pPr>
            <w:r w:rsidRPr="009136D8">
              <w:rPr>
                <w:rFonts w:ascii="Arial" w:hAnsi="Arial" w:cs="Arial"/>
                <w:color w:val="000000"/>
                <w:sz w:val="16"/>
                <w:szCs w:val="16"/>
              </w:rPr>
              <w:t xml:space="preserve">Prédios e benfeitorias </w:t>
            </w:r>
          </w:p>
        </w:tc>
        <w:tc>
          <w:tcPr>
            <w:tcW w:w="584" w:type="pct"/>
            <w:gridSpan w:val="2"/>
            <w:tcBorders>
              <w:top w:val="nil"/>
              <w:left w:val="nil"/>
              <w:bottom w:val="nil"/>
              <w:right w:val="nil"/>
            </w:tcBorders>
            <w:vAlign w:val="center"/>
            <w:hideMark/>
          </w:tcPr>
          <w:p w14:paraId="6F623D5A" w14:textId="4A91F47A"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700.810</w:t>
            </w:r>
          </w:p>
        </w:tc>
        <w:tc>
          <w:tcPr>
            <w:tcW w:w="93" w:type="pct"/>
            <w:tcBorders>
              <w:top w:val="nil"/>
              <w:left w:val="nil"/>
              <w:bottom w:val="nil"/>
              <w:right w:val="nil"/>
            </w:tcBorders>
            <w:hideMark/>
          </w:tcPr>
          <w:p w14:paraId="26D8AB25" w14:textId="77777777" w:rsidR="00D41B49" w:rsidRPr="009136D8" w:rsidRDefault="00D41B49" w:rsidP="00EB49B2">
            <w:pPr>
              <w:jc w:val="right"/>
              <w:rPr>
                <w:rFonts w:ascii="Arial" w:hAnsi="Arial" w:cs="Arial"/>
                <w:color w:val="000000"/>
                <w:sz w:val="16"/>
                <w:szCs w:val="16"/>
              </w:rPr>
            </w:pPr>
          </w:p>
        </w:tc>
        <w:tc>
          <w:tcPr>
            <w:tcW w:w="515" w:type="pct"/>
            <w:tcBorders>
              <w:top w:val="nil"/>
              <w:left w:val="nil"/>
              <w:bottom w:val="nil"/>
              <w:right w:val="nil"/>
            </w:tcBorders>
            <w:vAlign w:val="center"/>
            <w:hideMark/>
          </w:tcPr>
          <w:p w14:paraId="612A713F" w14:textId="57CB12FC"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3.724</w:t>
            </w:r>
          </w:p>
        </w:tc>
        <w:tc>
          <w:tcPr>
            <w:tcW w:w="93" w:type="pct"/>
            <w:tcBorders>
              <w:top w:val="nil"/>
              <w:left w:val="nil"/>
              <w:bottom w:val="nil"/>
              <w:right w:val="nil"/>
            </w:tcBorders>
            <w:hideMark/>
          </w:tcPr>
          <w:p w14:paraId="344770AE" w14:textId="77777777" w:rsidR="00D41B49" w:rsidRPr="009136D8" w:rsidRDefault="00D41B49" w:rsidP="00EB49B2">
            <w:pPr>
              <w:jc w:val="right"/>
              <w:rPr>
                <w:rFonts w:ascii="Arial" w:hAnsi="Arial" w:cs="Arial"/>
                <w:color w:val="000000"/>
                <w:sz w:val="16"/>
                <w:szCs w:val="16"/>
              </w:rPr>
            </w:pPr>
          </w:p>
        </w:tc>
        <w:tc>
          <w:tcPr>
            <w:tcW w:w="640" w:type="pct"/>
            <w:tcBorders>
              <w:top w:val="nil"/>
              <w:left w:val="nil"/>
              <w:bottom w:val="nil"/>
              <w:right w:val="nil"/>
            </w:tcBorders>
            <w:vAlign w:val="center"/>
            <w:hideMark/>
          </w:tcPr>
          <w:p w14:paraId="33BA812D" w14:textId="08D8A713"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(28.225)</w:t>
            </w:r>
          </w:p>
        </w:tc>
        <w:tc>
          <w:tcPr>
            <w:tcW w:w="93" w:type="pct"/>
            <w:tcBorders>
              <w:top w:val="nil"/>
              <w:left w:val="nil"/>
              <w:bottom w:val="nil"/>
              <w:right w:val="nil"/>
            </w:tcBorders>
            <w:vAlign w:val="center"/>
            <w:hideMark/>
          </w:tcPr>
          <w:p w14:paraId="14FA7D82" w14:textId="77777777" w:rsidR="00D41B49" w:rsidRPr="009136D8" w:rsidRDefault="00D41B49" w:rsidP="00EB49B2">
            <w:pPr>
              <w:jc w:val="right"/>
              <w:rPr>
                <w:rFonts w:ascii="Arial" w:hAnsi="Arial" w:cs="Arial"/>
                <w:color w:val="000000"/>
                <w:sz w:val="16"/>
                <w:szCs w:val="16"/>
              </w:rPr>
            </w:pPr>
          </w:p>
        </w:tc>
        <w:tc>
          <w:tcPr>
            <w:tcW w:w="879" w:type="pct"/>
            <w:tcBorders>
              <w:top w:val="nil"/>
              <w:left w:val="nil"/>
              <w:bottom w:val="nil"/>
              <w:right w:val="nil"/>
            </w:tcBorders>
            <w:vAlign w:val="center"/>
            <w:hideMark/>
          </w:tcPr>
          <w:p w14:paraId="68AD95C1" w14:textId="7F9DF8F2"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w:t>
            </w:r>
          </w:p>
        </w:tc>
        <w:tc>
          <w:tcPr>
            <w:tcW w:w="93" w:type="pct"/>
            <w:tcBorders>
              <w:top w:val="nil"/>
              <w:left w:val="nil"/>
              <w:bottom w:val="nil"/>
              <w:right w:val="nil"/>
            </w:tcBorders>
            <w:vAlign w:val="center"/>
            <w:hideMark/>
          </w:tcPr>
          <w:p w14:paraId="6656E96C" w14:textId="77777777" w:rsidR="00D41B49" w:rsidRPr="009136D8" w:rsidRDefault="00D41B49" w:rsidP="00EB49B2">
            <w:pPr>
              <w:jc w:val="right"/>
              <w:rPr>
                <w:rFonts w:ascii="Arial" w:hAnsi="Arial" w:cs="Arial"/>
                <w:color w:val="000000"/>
                <w:sz w:val="16"/>
                <w:szCs w:val="16"/>
              </w:rPr>
            </w:pPr>
          </w:p>
        </w:tc>
        <w:tc>
          <w:tcPr>
            <w:tcW w:w="93" w:type="pct"/>
            <w:tcBorders>
              <w:top w:val="nil"/>
              <w:left w:val="nil"/>
              <w:bottom w:val="nil"/>
              <w:right w:val="nil"/>
            </w:tcBorders>
            <w:noWrap/>
            <w:vAlign w:val="bottom"/>
            <w:hideMark/>
          </w:tcPr>
          <w:p w14:paraId="23B1ACD9" w14:textId="77777777" w:rsidR="00D41B49" w:rsidRPr="009136D8" w:rsidRDefault="00D41B49" w:rsidP="00EB49B2">
            <w:pPr>
              <w:jc w:val="right"/>
              <w:rPr>
                <w:rFonts w:ascii="Arial" w:hAnsi="Arial" w:cs="Arial"/>
                <w:color w:val="000000"/>
                <w:sz w:val="16"/>
                <w:szCs w:val="16"/>
              </w:rPr>
            </w:pPr>
          </w:p>
        </w:tc>
        <w:tc>
          <w:tcPr>
            <w:tcW w:w="536" w:type="pct"/>
            <w:tcBorders>
              <w:top w:val="nil"/>
              <w:left w:val="nil"/>
              <w:bottom w:val="nil"/>
              <w:right w:val="nil"/>
            </w:tcBorders>
            <w:vAlign w:val="center"/>
            <w:hideMark/>
          </w:tcPr>
          <w:p w14:paraId="7240B50E" w14:textId="7D440DEF"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676.309</w:t>
            </w:r>
          </w:p>
        </w:tc>
      </w:tr>
      <w:tr w:rsidR="00D41B49" w:rsidRPr="002F0872" w14:paraId="1CB32A77" w14:textId="77777777" w:rsidTr="00BC5203">
        <w:tblPrEx>
          <w:tblCellMar>
            <w:left w:w="70" w:type="dxa"/>
            <w:right w:w="70" w:type="dxa"/>
          </w:tblCellMar>
        </w:tblPrEx>
        <w:trPr>
          <w:trHeight w:val="198"/>
        </w:trPr>
        <w:tc>
          <w:tcPr>
            <w:tcW w:w="1381" w:type="pct"/>
            <w:tcBorders>
              <w:top w:val="nil"/>
              <w:left w:val="nil"/>
              <w:bottom w:val="nil"/>
              <w:right w:val="nil"/>
            </w:tcBorders>
            <w:noWrap/>
            <w:vAlign w:val="center"/>
            <w:hideMark/>
          </w:tcPr>
          <w:p w14:paraId="307194CF" w14:textId="77777777" w:rsidR="00D41B49" w:rsidRPr="009136D8" w:rsidRDefault="00D41B49" w:rsidP="002F0872">
            <w:pPr>
              <w:rPr>
                <w:rFonts w:ascii="Arial" w:hAnsi="Arial" w:cs="Arial"/>
                <w:color w:val="000000"/>
                <w:sz w:val="16"/>
                <w:szCs w:val="16"/>
              </w:rPr>
            </w:pPr>
            <w:r w:rsidRPr="009136D8">
              <w:rPr>
                <w:rFonts w:ascii="Arial" w:hAnsi="Arial" w:cs="Arial"/>
                <w:color w:val="000000"/>
                <w:sz w:val="16"/>
                <w:szCs w:val="16"/>
              </w:rPr>
              <w:t xml:space="preserve">Equipamentos operacionais </w:t>
            </w:r>
          </w:p>
        </w:tc>
        <w:tc>
          <w:tcPr>
            <w:tcW w:w="584" w:type="pct"/>
            <w:gridSpan w:val="2"/>
            <w:tcBorders>
              <w:top w:val="nil"/>
              <w:left w:val="nil"/>
              <w:bottom w:val="nil"/>
              <w:right w:val="nil"/>
            </w:tcBorders>
            <w:vAlign w:val="center"/>
            <w:hideMark/>
          </w:tcPr>
          <w:p w14:paraId="10669B2D" w14:textId="3489FD9C"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73.659</w:t>
            </w:r>
          </w:p>
        </w:tc>
        <w:tc>
          <w:tcPr>
            <w:tcW w:w="93" w:type="pct"/>
            <w:tcBorders>
              <w:top w:val="nil"/>
              <w:left w:val="nil"/>
              <w:bottom w:val="nil"/>
              <w:right w:val="nil"/>
            </w:tcBorders>
            <w:hideMark/>
          </w:tcPr>
          <w:p w14:paraId="4B5BB5E2" w14:textId="77777777" w:rsidR="00D41B49" w:rsidRPr="009136D8" w:rsidRDefault="00D41B49" w:rsidP="00EB49B2">
            <w:pPr>
              <w:jc w:val="right"/>
              <w:rPr>
                <w:rFonts w:ascii="Arial" w:hAnsi="Arial" w:cs="Arial"/>
                <w:color w:val="000000"/>
                <w:sz w:val="16"/>
                <w:szCs w:val="16"/>
              </w:rPr>
            </w:pPr>
          </w:p>
        </w:tc>
        <w:tc>
          <w:tcPr>
            <w:tcW w:w="515" w:type="pct"/>
            <w:tcBorders>
              <w:top w:val="nil"/>
              <w:left w:val="nil"/>
              <w:bottom w:val="nil"/>
              <w:right w:val="nil"/>
            </w:tcBorders>
            <w:vAlign w:val="center"/>
            <w:hideMark/>
          </w:tcPr>
          <w:p w14:paraId="185D8335" w14:textId="65FDB625"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490</w:t>
            </w:r>
          </w:p>
        </w:tc>
        <w:tc>
          <w:tcPr>
            <w:tcW w:w="93" w:type="pct"/>
            <w:tcBorders>
              <w:top w:val="nil"/>
              <w:left w:val="nil"/>
              <w:bottom w:val="nil"/>
              <w:right w:val="nil"/>
            </w:tcBorders>
            <w:hideMark/>
          </w:tcPr>
          <w:p w14:paraId="567F5581" w14:textId="77777777" w:rsidR="00D41B49" w:rsidRPr="009136D8" w:rsidRDefault="00D41B49" w:rsidP="00EB49B2">
            <w:pPr>
              <w:jc w:val="right"/>
              <w:rPr>
                <w:rFonts w:ascii="Arial" w:hAnsi="Arial" w:cs="Arial"/>
                <w:color w:val="000000"/>
                <w:sz w:val="16"/>
                <w:szCs w:val="16"/>
              </w:rPr>
            </w:pPr>
          </w:p>
        </w:tc>
        <w:tc>
          <w:tcPr>
            <w:tcW w:w="640" w:type="pct"/>
            <w:tcBorders>
              <w:top w:val="nil"/>
              <w:left w:val="nil"/>
              <w:bottom w:val="nil"/>
              <w:right w:val="nil"/>
            </w:tcBorders>
            <w:vAlign w:val="center"/>
            <w:hideMark/>
          </w:tcPr>
          <w:p w14:paraId="6E001A1D" w14:textId="02031E0F"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(978)</w:t>
            </w:r>
          </w:p>
        </w:tc>
        <w:tc>
          <w:tcPr>
            <w:tcW w:w="93" w:type="pct"/>
            <w:tcBorders>
              <w:top w:val="nil"/>
              <w:left w:val="nil"/>
              <w:bottom w:val="nil"/>
              <w:right w:val="nil"/>
            </w:tcBorders>
            <w:vAlign w:val="center"/>
            <w:hideMark/>
          </w:tcPr>
          <w:p w14:paraId="14F6CC17" w14:textId="77777777" w:rsidR="00D41B49" w:rsidRPr="009136D8" w:rsidRDefault="00D41B49" w:rsidP="00EB49B2">
            <w:pPr>
              <w:jc w:val="right"/>
              <w:rPr>
                <w:rFonts w:ascii="Arial" w:hAnsi="Arial" w:cs="Arial"/>
                <w:color w:val="000000"/>
                <w:sz w:val="16"/>
                <w:szCs w:val="16"/>
              </w:rPr>
            </w:pPr>
          </w:p>
        </w:tc>
        <w:tc>
          <w:tcPr>
            <w:tcW w:w="879" w:type="pct"/>
            <w:tcBorders>
              <w:top w:val="nil"/>
              <w:left w:val="nil"/>
              <w:bottom w:val="nil"/>
              <w:right w:val="nil"/>
            </w:tcBorders>
            <w:vAlign w:val="center"/>
            <w:hideMark/>
          </w:tcPr>
          <w:p w14:paraId="5B004414" w14:textId="1CEA4410"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w:t>
            </w:r>
          </w:p>
        </w:tc>
        <w:tc>
          <w:tcPr>
            <w:tcW w:w="93" w:type="pct"/>
            <w:tcBorders>
              <w:top w:val="nil"/>
              <w:left w:val="nil"/>
              <w:bottom w:val="nil"/>
              <w:right w:val="nil"/>
            </w:tcBorders>
            <w:vAlign w:val="center"/>
            <w:hideMark/>
          </w:tcPr>
          <w:p w14:paraId="3440962C" w14:textId="77777777" w:rsidR="00D41B49" w:rsidRPr="009136D8" w:rsidRDefault="00D41B49" w:rsidP="00EB49B2">
            <w:pPr>
              <w:jc w:val="right"/>
              <w:rPr>
                <w:rFonts w:ascii="Arial" w:hAnsi="Arial" w:cs="Arial"/>
                <w:color w:val="000000"/>
                <w:sz w:val="16"/>
                <w:szCs w:val="16"/>
              </w:rPr>
            </w:pPr>
          </w:p>
        </w:tc>
        <w:tc>
          <w:tcPr>
            <w:tcW w:w="93" w:type="pct"/>
            <w:tcBorders>
              <w:top w:val="nil"/>
              <w:left w:val="nil"/>
              <w:bottom w:val="nil"/>
              <w:right w:val="nil"/>
            </w:tcBorders>
            <w:noWrap/>
            <w:vAlign w:val="bottom"/>
            <w:hideMark/>
          </w:tcPr>
          <w:p w14:paraId="721D52D7" w14:textId="77777777" w:rsidR="00D41B49" w:rsidRPr="009136D8" w:rsidRDefault="00D41B49" w:rsidP="00EB49B2">
            <w:pPr>
              <w:jc w:val="right"/>
              <w:rPr>
                <w:rFonts w:ascii="Arial" w:hAnsi="Arial" w:cs="Arial"/>
                <w:color w:val="000000"/>
                <w:sz w:val="16"/>
                <w:szCs w:val="16"/>
              </w:rPr>
            </w:pPr>
          </w:p>
        </w:tc>
        <w:tc>
          <w:tcPr>
            <w:tcW w:w="536" w:type="pct"/>
            <w:tcBorders>
              <w:top w:val="nil"/>
              <w:left w:val="nil"/>
              <w:bottom w:val="nil"/>
              <w:right w:val="nil"/>
            </w:tcBorders>
            <w:vAlign w:val="center"/>
            <w:hideMark/>
          </w:tcPr>
          <w:p w14:paraId="69FFFDA9" w14:textId="3A5E62F7"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73.171</w:t>
            </w:r>
          </w:p>
        </w:tc>
      </w:tr>
      <w:tr w:rsidR="00BC5203" w:rsidRPr="002F0872" w14:paraId="4DD0F1EC" w14:textId="77777777" w:rsidTr="00BC5203">
        <w:tblPrEx>
          <w:tblCellMar>
            <w:left w:w="70" w:type="dxa"/>
            <w:right w:w="70" w:type="dxa"/>
          </w:tblCellMar>
        </w:tblPrEx>
        <w:trPr>
          <w:trHeight w:val="198"/>
        </w:trPr>
        <w:tc>
          <w:tcPr>
            <w:tcW w:w="1381" w:type="pct"/>
            <w:tcBorders>
              <w:top w:val="nil"/>
              <w:left w:val="nil"/>
              <w:bottom w:val="nil"/>
              <w:right w:val="nil"/>
            </w:tcBorders>
            <w:noWrap/>
            <w:vAlign w:val="center"/>
            <w:hideMark/>
          </w:tcPr>
          <w:p w14:paraId="2070EA8E" w14:textId="77777777" w:rsidR="00D41B49" w:rsidRPr="009136D8" w:rsidRDefault="00D41B49" w:rsidP="002F0872">
            <w:pPr>
              <w:rPr>
                <w:rFonts w:ascii="Arial" w:hAnsi="Arial" w:cs="Arial"/>
                <w:color w:val="000000"/>
                <w:sz w:val="16"/>
                <w:szCs w:val="16"/>
              </w:rPr>
            </w:pPr>
            <w:r w:rsidRPr="009136D8">
              <w:rPr>
                <w:rFonts w:ascii="Arial" w:hAnsi="Arial" w:cs="Arial"/>
                <w:color w:val="000000"/>
                <w:sz w:val="16"/>
                <w:szCs w:val="16"/>
              </w:rPr>
              <w:t>Imobilizado em andamento</w:t>
            </w:r>
          </w:p>
        </w:tc>
        <w:tc>
          <w:tcPr>
            <w:tcW w:w="584" w:type="pct"/>
            <w:gridSpan w:val="2"/>
            <w:tcBorders>
              <w:top w:val="nil"/>
              <w:left w:val="nil"/>
              <w:bottom w:val="single" w:sz="8" w:space="0" w:color="auto"/>
              <w:right w:val="nil"/>
            </w:tcBorders>
            <w:vAlign w:val="center"/>
            <w:hideMark/>
          </w:tcPr>
          <w:p w14:paraId="26E2FC77" w14:textId="3DF6EBCC"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48.477</w:t>
            </w:r>
          </w:p>
        </w:tc>
        <w:tc>
          <w:tcPr>
            <w:tcW w:w="93" w:type="pct"/>
            <w:tcBorders>
              <w:top w:val="nil"/>
              <w:left w:val="nil"/>
              <w:bottom w:val="nil"/>
              <w:right w:val="nil"/>
            </w:tcBorders>
            <w:hideMark/>
          </w:tcPr>
          <w:p w14:paraId="6CFC2184" w14:textId="77777777" w:rsidR="00D41B49" w:rsidRPr="009136D8" w:rsidRDefault="00D41B49" w:rsidP="00EB49B2">
            <w:pPr>
              <w:jc w:val="right"/>
              <w:rPr>
                <w:rFonts w:ascii="Arial" w:hAnsi="Arial" w:cs="Arial"/>
                <w:color w:val="000000"/>
                <w:sz w:val="16"/>
                <w:szCs w:val="16"/>
              </w:rPr>
            </w:pPr>
          </w:p>
        </w:tc>
        <w:tc>
          <w:tcPr>
            <w:tcW w:w="515" w:type="pct"/>
            <w:tcBorders>
              <w:top w:val="nil"/>
              <w:left w:val="nil"/>
              <w:bottom w:val="single" w:sz="8" w:space="0" w:color="auto"/>
              <w:right w:val="nil"/>
            </w:tcBorders>
            <w:vAlign w:val="center"/>
            <w:hideMark/>
          </w:tcPr>
          <w:p w14:paraId="1F9EBF50" w14:textId="5FF8D10E"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1.255</w:t>
            </w:r>
          </w:p>
        </w:tc>
        <w:tc>
          <w:tcPr>
            <w:tcW w:w="93" w:type="pct"/>
            <w:tcBorders>
              <w:top w:val="nil"/>
              <w:left w:val="nil"/>
              <w:bottom w:val="nil"/>
              <w:right w:val="nil"/>
            </w:tcBorders>
            <w:hideMark/>
          </w:tcPr>
          <w:p w14:paraId="281E2B5E" w14:textId="77777777" w:rsidR="00D41B49" w:rsidRPr="009136D8" w:rsidRDefault="00D41B49" w:rsidP="00EB49B2">
            <w:pPr>
              <w:jc w:val="right"/>
              <w:rPr>
                <w:rFonts w:ascii="Arial" w:hAnsi="Arial" w:cs="Arial"/>
                <w:color w:val="000000"/>
                <w:sz w:val="16"/>
                <w:szCs w:val="16"/>
              </w:rPr>
            </w:pPr>
          </w:p>
        </w:tc>
        <w:tc>
          <w:tcPr>
            <w:tcW w:w="640" w:type="pct"/>
            <w:tcBorders>
              <w:top w:val="nil"/>
              <w:left w:val="nil"/>
              <w:bottom w:val="single" w:sz="8" w:space="0" w:color="auto"/>
              <w:right w:val="nil"/>
            </w:tcBorders>
            <w:vAlign w:val="center"/>
            <w:hideMark/>
          </w:tcPr>
          <w:p w14:paraId="28727DAE" w14:textId="58A30912"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w:t>
            </w:r>
          </w:p>
        </w:tc>
        <w:tc>
          <w:tcPr>
            <w:tcW w:w="93" w:type="pct"/>
            <w:tcBorders>
              <w:top w:val="nil"/>
              <w:left w:val="nil"/>
              <w:bottom w:val="nil"/>
              <w:right w:val="nil"/>
            </w:tcBorders>
            <w:vAlign w:val="center"/>
            <w:hideMark/>
          </w:tcPr>
          <w:p w14:paraId="4B4C4F75" w14:textId="77777777" w:rsidR="00D41B49" w:rsidRPr="009136D8" w:rsidRDefault="00D41B49" w:rsidP="00EB49B2">
            <w:pPr>
              <w:jc w:val="right"/>
              <w:rPr>
                <w:rFonts w:ascii="Arial" w:hAnsi="Arial" w:cs="Arial"/>
                <w:color w:val="000000"/>
                <w:sz w:val="16"/>
                <w:szCs w:val="16"/>
              </w:rPr>
            </w:pPr>
          </w:p>
        </w:tc>
        <w:tc>
          <w:tcPr>
            <w:tcW w:w="879" w:type="pct"/>
            <w:tcBorders>
              <w:top w:val="nil"/>
              <w:left w:val="nil"/>
              <w:bottom w:val="single" w:sz="8" w:space="0" w:color="auto"/>
              <w:right w:val="nil"/>
            </w:tcBorders>
            <w:vAlign w:val="center"/>
            <w:hideMark/>
          </w:tcPr>
          <w:p w14:paraId="49910DC6" w14:textId="22C225CF"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(35.359)</w:t>
            </w:r>
          </w:p>
        </w:tc>
        <w:tc>
          <w:tcPr>
            <w:tcW w:w="93" w:type="pct"/>
            <w:tcBorders>
              <w:top w:val="nil"/>
              <w:left w:val="nil"/>
              <w:bottom w:val="nil"/>
              <w:right w:val="nil"/>
            </w:tcBorders>
            <w:vAlign w:val="center"/>
            <w:hideMark/>
          </w:tcPr>
          <w:p w14:paraId="5CCA4FB3" w14:textId="77777777" w:rsidR="00D41B49" w:rsidRPr="009136D8" w:rsidRDefault="00D41B49" w:rsidP="00EB49B2">
            <w:pPr>
              <w:jc w:val="right"/>
              <w:rPr>
                <w:rFonts w:ascii="Arial" w:hAnsi="Arial" w:cs="Arial"/>
                <w:color w:val="000000"/>
                <w:sz w:val="16"/>
                <w:szCs w:val="16"/>
              </w:rPr>
            </w:pPr>
          </w:p>
        </w:tc>
        <w:tc>
          <w:tcPr>
            <w:tcW w:w="93" w:type="pct"/>
            <w:tcBorders>
              <w:top w:val="nil"/>
              <w:left w:val="nil"/>
              <w:bottom w:val="nil"/>
              <w:right w:val="nil"/>
            </w:tcBorders>
            <w:noWrap/>
            <w:vAlign w:val="bottom"/>
            <w:hideMark/>
          </w:tcPr>
          <w:p w14:paraId="091BC1D8" w14:textId="77777777" w:rsidR="00D41B49" w:rsidRPr="009136D8" w:rsidRDefault="00D41B49" w:rsidP="00EB49B2">
            <w:pPr>
              <w:jc w:val="right"/>
              <w:rPr>
                <w:rFonts w:ascii="Arial" w:hAnsi="Arial" w:cs="Arial"/>
                <w:color w:val="000000"/>
                <w:sz w:val="16"/>
                <w:szCs w:val="16"/>
              </w:rPr>
            </w:pPr>
          </w:p>
        </w:tc>
        <w:tc>
          <w:tcPr>
            <w:tcW w:w="536" w:type="pct"/>
            <w:tcBorders>
              <w:top w:val="nil"/>
              <w:left w:val="nil"/>
              <w:bottom w:val="single" w:sz="8" w:space="0" w:color="auto"/>
              <w:right w:val="nil"/>
            </w:tcBorders>
            <w:vAlign w:val="center"/>
            <w:hideMark/>
          </w:tcPr>
          <w:p w14:paraId="08E82B47" w14:textId="394B1F8A"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14.373</w:t>
            </w:r>
          </w:p>
        </w:tc>
      </w:tr>
      <w:tr w:rsidR="00D41B49" w:rsidRPr="002F0872" w14:paraId="35D60AE3" w14:textId="77777777" w:rsidTr="00BC5203">
        <w:tblPrEx>
          <w:tblCellMar>
            <w:left w:w="70" w:type="dxa"/>
            <w:right w:w="70" w:type="dxa"/>
          </w:tblCellMar>
        </w:tblPrEx>
        <w:trPr>
          <w:trHeight w:val="198"/>
        </w:trPr>
        <w:tc>
          <w:tcPr>
            <w:tcW w:w="1381" w:type="pct"/>
            <w:tcBorders>
              <w:top w:val="nil"/>
              <w:left w:val="nil"/>
              <w:bottom w:val="nil"/>
              <w:right w:val="nil"/>
            </w:tcBorders>
            <w:noWrap/>
            <w:vAlign w:val="center"/>
            <w:hideMark/>
          </w:tcPr>
          <w:p w14:paraId="63DDCE3D" w14:textId="77777777" w:rsidR="00D41B49" w:rsidRPr="009136D8" w:rsidRDefault="00D41B49" w:rsidP="002F0872">
            <w:pPr>
              <w:jc w:val="right"/>
              <w:rPr>
                <w:rFonts w:ascii="Arial" w:hAnsi="Arial" w:cs="Arial"/>
                <w:color w:val="000000"/>
                <w:sz w:val="16"/>
                <w:szCs w:val="16"/>
              </w:rPr>
            </w:pPr>
          </w:p>
        </w:tc>
        <w:tc>
          <w:tcPr>
            <w:tcW w:w="584" w:type="pct"/>
            <w:gridSpan w:val="2"/>
            <w:tcBorders>
              <w:top w:val="nil"/>
              <w:left w:val="nil"/>
              <w:bottom w:val="nil"/>
              <w:right w:val="nil"/>
            </w:tcBorders>
            <w:vAlign w:val="center"/>
            <w:hideMark/>
          </w:tcPr>
          <w:p w14:paraId="4F3DDC64" w14:textId="77777777" w:rsidR="00D41B49" w:rsidRPr="009136D8" w:rsidRDefault="00D41B49" w:rsidP="006432CE">
            <w:pPr>
              <w:jc w:val="right"/>
              <w:rPr>
                <w:rFonts w:ascii="Arial" w:hAnsi="Arial" w:cs="Arial"/>
              </w:rPr>
            </w:pPr>
          </w:p>
        </w:tc>
        <w:tc>
          <w:tcPr>
            <w:tcW w:w="93" w:type="pct"/>
            <w:tcBorders>
              <w:top w:val="nil"/>
              <w:left w:val="nil"/>
              <w:bottom w:val="nil"/>
              <w:right w:val="nil"/>
            </w:tcBorders>
            <w:hideMark/>
          </w:tcPr>
          <w:p w14:paraId="133CC731" w14:textId="77777777" w:rsidR="00D41B49" w:rsidRPr="009136D8" w:rsidRDefault="00D41B49" w:rsidP="00EB49B2">
            <w:pPr>
              <w:jc w:val="right"/>
              <w:rPr>
                <w:rFonts w:ascii="Arial" w:hAnsi="Arial" w:cs="Arial"/>
              </w:rPr>
            </w:pPr>
          </w:p>
        </w:tc>
        <w:tc>
          <w:tcPr>
            <w:tcW w:w="515" w:type="pct"/>
            <w:tcBorders>
              <w:top w:val="nil"/>
              <w:left w:val="nil"/>
              <w:bottom w:val="nil"/>
              <w:right w:val="nil"/>
            </w:tcBorders>
            <w:vAlign w:val="center"/>
            <w:hideMark/>
          </w:tcPr>
          <w:p w14:paraId="1DB254A1" w14:textId="77777777" w:rsidR="00D41B49" w:rsidRPr="009136D8" w:rsidRDefault="00D41B49" w:rsidP="006432CE">
            <w:pPr>
              <w:jc w:val="right"/>
              <w:rPr>
                <w:rFonts w:ascii="Arial" w:hAnsi="Arial" w:cs="Arial"/>
              </w:rPr>
            </w:pPr>
          </w:p>
        </w:tc>
        <w:tc>
          <w:tcPr>
            <w:tcW w:w="93" w:type="pct"/>
            <w:tcBorders>
              <w:top w:val="nil"/>
              <w:left w:val="nil"/>
              <w:bottom w:val="nil"/>
              <w:right w:val="nil"/>
            </w:tcBorders>
            <w:hideMark/>
          </w:tcPr>
          <w:p w14:paraId="5D65764F" w14:textId="77777777" w:rsidR="00D41B49" w:rsidRPr="009136D8" w:rsidRDefault="00D41B49" w:rsidP="00EB49B2">
            <w:pPr>
              <w:jc w:val="right"/>
              <w:rPr>
                <w:rFonts w:ascii="Arial" w:hAnsi="Arial" w:cs="Arial"/>
              </w:rPr>
            </w:pPr>
          </w:p>
        </w:tc>
        <w:tc>
          <w:tcPr>
            <w:tcW w:w="640" w:type="pct"/>
            <w:tcBorders>
              <w:top w:val="nil"/>
              <w:left w:val="nil"/>
              <w:bottom w:val="nil"/>
              <w:right w:val="nil"/>
            </w:tcBorders>
            <w:vAlign w:val="center"/>
            <w:hideMark/>
          </w:tcPr>
          <w:p w14:paraId="18789C07" w14:textId="77777777" w:rsidR="00D41B49" w:rsidRPr="009136D8" w:rsidRDefault="00D41B49" w:rsidP="006432CE">
            <w:pPr>
              <w:jc w:val="right"/>
              <w:rPr>
                <w:rFonts w:ascii="Arial" w:hAnsi="Arial" w:cs="Arial"/>
              </w:rPr>
            </w:pPr>
          </w:p>
        </w:tc>
        <w:tc>
          <w:tcPr>
            <w:tcW w:w="93" w:type="pct"/>
            <w:tcBorders>
              <w:top w:val="nil"/>
              <w:left w:val="nil"/>
              <w:bottom w:val="nil"/>
              <w:right w:val="nil"/>
            </w:tcBorders>
            <w:vAlign w:val="center"/>
            <w:hideMark/>
          </w:tcPr>
          <w:p w14:paraId="66067E86" w14:textId="77777777" w:rsidR="00D41B49" w:rsidRPr="009136D8" w:rsidRDefault="00D41B49" w:rsidP="00EB49B2">
            <w:pPr>
              <w:jc w:val="right"/>
              <w:rPr>
                <w:rFonts w:ascii="Arial" w:hAnsi="Arial" w:cs="Arial"/>
              </w:rPr>
            </w:pPr>
          </w:p>
        </w:tc>
        <w:tc>
          <w:tcPr>
            <w:tcW w:w="879" w:type="pct"/>
            <w:tcBorders>
              <w:top w:val="nil"/>
              <w:left w:val="nil"/>
              <w:bottom w:val="nil"/>
              <w:right w:val="nil"/>
            </w:tcBorders>
            <w:vAlign w:val="center"/>
            <w:hideMark/>
          </w:tcPr>
          <w:p w14:paraId="2230CD8C" w14:textId="77777777" w:rsidR="00D41B49" w:rsidRPr="009136D8" w:rsidRDefault="00D41B49" w:rsidP="00EB49B2">
            <w:pPr>
              <w:jc w:val="right"/>
              <w:rPr>
                <w:rFonts w:ascii="Arial" w:hAnsi="Arial" w:cs="Arial"/>
              </w:rPr>
            </w:pPr>
          </w:p>
        </w:tc>
        <w:tc>
          <w:tcPr>
            <w:tcW w:w="93" w:type="pct"/>
            <w:tcBorders>
              <w:top w:val="nil"/>
              <w:left w:val="nil"/>
              <w:bottom w:val="nil"/>
              <w:right w:val="nil"/>
            </w:tcBorders>
            <w:vAlign w:val="center"/>
            <w:hideMark/>
          </w:tcPr>
          <w:p w14:paraId="454A38CB" w14:textId="77777777" w:rsidR="00D41B49" w:rsidRPr="009136D8" w:rsidRDefault="00D41B49" w:rsidP="00EB49B2">
            <w:pPr>
              <w:jc w:val="right"/>
              <w:rPr>
                <w:rFonts w:ascii="Arial" w:hAnsi="Arial" w:cs="Arial"/>
              </w:rPr>
            </w:pPr>
          </w:p>
        </w:tc>
        <w:tc>
          <w:tcPr>
            <w:tcW w:w="93" w:type="pct"/>
            <w:tcBorders>
              <w:top w:val="nil"/>
              <w:left w:val="nil"/>
              <w:bottom w:val="nil"/>
              <w:right w:val="nil"/>
            </w:tcBorders>
            <w:noWrap/>
            <w:vAlign w:val="bottom"/>
            <w:hideMark/>
          </w:tcPr>
          <w:p w14:paraId="61584DEC" w14:textId="77777777" w:rsidR="00D41B49" w:rsidRPr="009136D8" w:rsidRDefault="00D41B49" w:rsidP="00EB49B2">
            <w:pPr>
              <w:jc w:val="right"/>
              <w:rPr>
                <w:rFonts w:ascii="Arial" w:hAnsi="Arial" w:cs="Arial"/>
              </w:rPr>
            </w:pPr>
          </w:p>
        </w:tc>
        <w:tc>
          <w:tcPr>
            <w:tcW w:w="536" w:type="pct"/>
            <w:tcBorders>
              <w:top w:val="nil"/>
              <w:left w:val="nil"/>
              <w:bottom w:val="nil"/>
              <w:right w:val="nil"/>
            </w:tcBorders>
            <w:vAlign w:val="center"/>
            <w:hideMark/>
          </w:tcPr>
          <w:p w14:paraId="13B22F87" w14:textId="77777777" w:rsidR="00D41B49" w:rsidRPr="009136D8" w:rsidRDefault="00D41B49" w:rsidP="006432CE">
            <w:pPr>
              <w:jc w:val="right"/>
              <w:rPr>
                <w:rFonts w:ascii="Arial" w:hAnsi="Arial" w:cs="Arial"/>
              </w:rPr>
            </w:pPr>
          </w:p>
        </w:tc>
      </w:tr>
      <w:tr w:rsidR="00D41B49" w:rsidRPr="002F0872" w14:paraId="4417AD64" w14:textId="77777777" w:rsidTr="00BC5203">
        <w:tblPrEx>
          <w:tblCellMar>
            <w:left w:w="70" w:type="dxa"/>
            <w:right w:w="70" w:type="dxa"/>
          </w:tblCellMar>
        </w:tblPrEx>
        <w:trPr>
          <w:trHeight w:val="198"/>
        </w:trPr>
        <w:tc>
          <w:tcPr>
            <w:tcW w:w="1381" w:type="pct"/>
            <w:tcBorders>
              <w:top w:val="nil"/>
              <w:left w:val="nil"/>
              <w:bottom w:val="nil"/>
              <w:right w:val="nil"/>
            </w:tcBorders>
            <w:noWrap/>
            <w:vAlign w:val="center"/>
            <w:hideMark/>
          </w:tcPr>
          <w:p w14:paraId="6F6C6CD2" w14:textId="77777777" w:rsidR="00D41B49" w:rsidRPr="009136D8" w:rsidRDefault="00D41B49" w:rsidP="002F0872">
            <w:pPr>
              <w:jc w:val="right"/>
              <w:rPr>
                <w:rFonts w:ascii="Arial" w:hAnsi="Arial" w:cs="Arial"/>
              </w:rPr>
            </w:pPr>
          </w:p>
        </w:tc>
        <w:tc>
          <w:tcPr>
            <w:tcW w:w="584" w:type="pct"/>
            <w:gridSpan w:val="2"/>
            <w:tcBorders>
              <w:top w:val="nil"/>
              <w:left w:val="nil"/>
              <w:bottom w:val="double" w:sz="6" w:space="0" w:color="auto"/>
              <w:right w:val="nil"/>
            </w:tcBorders>
            <w:vAlign w:val="center"/>
            <w:hideMark/>
          </w:tcPr>
          <w:p w14:paraId="2D97A3A2" w14:textId="6BB8800A"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1.309.764</w:t>
            </w:r>
          </w:p>
        </w:tc>
        <w:tc>
          <w:tcPr>
            <w:tcW w:w="93" w:type="pct"/>
            <w:tcBorders>
              <w:top w:val="nil"/>
              <w:left w:val="nil"/>
              <w:bottom w:val="nil"/>
              <w:right w:val="nil"/>
            </w:tcBorders>
            <w:noWrap/>
            <w:vAlign w:val="center"/>
            <w:hideMark/>
          </w:tcPr>
          <w:p w14:paraId="2D6D54B2" w14:textId="77777777" w:rsidR="00D41B49" w:rsidRPr="009136D8" w:rsidRDefault="00D41B49" w:rsidP="00EB49B2">
            <w:pPr>
              <w:jc w:val="right"/>
              <w:rPr>
                <w:rFonts w:ascii="Arial" w:hAnsi="Arial" w:cs="Arial"/>
                <w:color w:val="000000"/>
                <w:sz w:val="16"/>
                <w:szCs w:val="16"/>
              </w:rPr>
            </w:pPr>
          </w:p>
        </w:tc>
        <w:tc>
          <w:tcPr>
            <w:tcW w:w="515" w:type="pct"/>
            <w:tcBorders>
              <w:top w:val="nil"/>
              <w:left w:val="nil"/>
              <w:bottom w:val="double" w:sz="6" w:space="0" w:color="auto"/>
              <w:right w:val="nil"/>
            </w:tcBorders>
            <w:vAlign w:val="center"/>
            <w:hideMark/>
          </w:tcPr>
          <w:p w14:paraId="5656F825" w14:textId="1B67FCDB"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5.469</w:t>
            </w:r>
          </w:p>
        </w:tc>
        <w:tc>
          <w:tcPr>
            <w:tcW w:w="93" w:type="pct"/>
            <w:tcBorders>
              <w:top w:val="nil"/>
              <w:left w:val="nil"/>
              <w:bottom w:val="nil"/>
              <w:right w:val="nil"/>
            </w:tcBorders>
            <w:vAlign w:val="center"/>
            <w:hideMark/>
          </w:tcPr>
          <w:p w14:paraId="617A8838" w14:textId="77777777" w:rsidR="00D41B49" w:rsidRPr="009136D8" w:rsidRDefault="00D41B49" w:rsidP="00EB49B2">
            <w:pPr>
              <w:jc w:val="right"/>
              <w:rPr>
                <w:rFonts w:ascii="Arial" w:hAnsi="Arial" w:cs="Arial"/>
                <w:color w:val="000000"/>
                <w:sz w:val="16"/>
                <w:szCs w:val="16"/>
              </w:rPr>
            </w:pPr>
          </w:p>
        </w:tc>
        <w:tc>
          <w:tcPr>
            <w:tcW w:w="640" w:type="pct"/>
            <w:tcBorders>
              <w:top w:val="nil"/>
              <w:left w:val="nil"/>
              <w:bottom w:val="double" w:sz="6" w:space="0" w:color="auto"/>
              <w:right w:val="nil"/>
            </w:tcBorders>
            <w:vAlign w:val="center"/>
            <w:hideMark/>
          </w:tcPr>
          <w:p w14:paraId="34C8B1F3" w14:textId="186B5FEC"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(36.085)</w:t>
            </w:r>
          </w:p>
        </w:tc>
        <w:tc>
          <w:tcPr>
            <w:tcW w:w="93" w:type="pct"/>
            <w:tcBorders>
              <w:top w:val="nil"/>
              <w:left w:val="nil"/>
              <w:bottom w:val="nil"/>
              <w:right w:val="nil"/>
            </w:tcBorders>
            <w:vAlign w:val="center"/>
            <w:hideMark/>
          </w:tcPr>
          <w:p w14:paraId="125F7672" w14:textId="77777777" w:rsidR="00D41B49" w:rsidRPr="009136D8" w:rsidRDefault="00D41B49" w:rsidP="00EB49B2">
            <w:pPr>
              <w:jc w:val="right"/>
              <w:rPr>
                <w:rFonts w:ascii="Arial" w:hAnsi="Arial" w:cs="Arial"/>
                <w:color w:val="000000"/>
                <w:sz w:val="16"/>
                <w:szCs w:val="16"/>
              </w:rPr>
            </w:pPr>
          </w:p>
        </w:tc>
        <w:tc>
          <w:tcPr>
            <w:tcW w:w="879" w:type="pct"/>
            <w:tcBorders>
              <w:top w:val="nil"/>
              <w:left w:val="nil"/>
              <w:bottom w:val="double" w:sz="6" w:space="0" w:color="auto"/>
              <w:right w:val="nil"/>
            </w:tcBorders>
            <w:vAlign w:val="center"/>
            <w:hideMark/>
          </w:tcPr>
          <w:p w14:paraId="734FAB9C" w14:textId="5839440B"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w:t>
            </w:r>
          </w:p>
        </w:tc>
        <w:tc>
          <w:tcPr>
            <w:tcW w:w="93" w:type="pct"/>
            <w:tcBorders>
              <w:top w:val="nil"/>
              <w:left w:val="nil"/>
              <w:bottom w:val="nil"/>
              <w:right w:val="nil"/>
            </w:tcBorders>
            <w:vAlign w:val="center"/>
            <w:hideMark/>
          </w:tcPr>
          <w:p w14:paraId="5277625A" w14:textId="77777777" w:rsidR="00D41B49" w:rsidRPr="009136D8" w:rsidRDefault="00D41B49" w:rsidP="00EB49B2">
            <w:pPr>
              <w:jc w:val="right"/>
              <w:rPr>
                <w:rFonts w:ascii="Arial" w:hAnsi="Arial" w:cs="Arial"/>
                <w:color w:val="000000"/>
                <w:sz w:val="16"/>
                <w:szCs w:val="16"/>
              </w:rPr>
            </w:pPr>
          </w:p>
        </w:tc>
        <w:tc>
          <w:tcPr>
            <w:tcW w:w="93" w:type="pct"/>
            <w:tcBorders>
              <w:top w:val="nil"/>
              <w:left w:val="nil"/>
              <w:bottom w:val="nil"/>
              <w:right w:val="nil"/>
            </w:tcBorders>
            <w:noWrap/>
            <w:vAlign w:val="bottom"/>
            <w:hideMark/>
          </w:tcPr>
          <w:p w14:paraId="5ED43AB2" w14:textId="77777777" w:rsidR="00D41B49" w:rsidRPr="009136D8" w:rsidRDefault="00D41B49" w:rsidP="00EB49B2">
            <w:pPr>
              <w:jc w:val="right"/>
              <w:rPr>
                <w:rFonts w:ascii="Arial" w:hAnsi="Arial" w:cs="Arial"/>
                <w:color w:val="000000"/>
                <w:sz w:val="16"/>
                <w:szCs w:val="16"/>
              </w:rPr>
            </w:pPr>
          </w:p>
        </w:tc>
        <w:tc>
          <w:tcPr>
            <w:tcW w:w="536" w:type="pct"/>
            <w:tcBorders>
              <w:top w:val="nil"/>
              <w:left w:val="nil"/>
              <w:bottom w:val="double" w:sz="6" w:space="0" w:color="auto"/>
              <w:right w:val="nil"/>
            </w:tcBorders>
            <w:vAlign w:val="center"/>
            <w:hideMark/>
          </w:tcPr>
          <w:p w14:paraId="0EDCB4FB" w14:textId="2912EA89"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1.279.148</w:t>
            </w:r>
          </w:p>
        </w:tc>
      </w:tr>
      <w:tr w:rsidR="00D41B49" w:rsidRPr="002F0872" w14:paraId="62261AD4" w14:textId="77777777" w:rsidTr="00BC5203">
        <w:tblPrEx>
          <w:tblCellMar>
            <w:left w:w="70" w:type="dxa"/>
            <w:right w:w="70" w:type="dxa"/>
          </w:tblCellMar>
        </w:tblPrEx>
        <w:trPr>
          <w:trHeight w:val="198"/>
        </w:trPr>
        <w:tc>
          <w:tcPr>
            <w:tcW w:w="1381" w:type="pct"/>
            <w:tcBorders>
              <w:top w:val="nil"/>
              <w:left w:val="nil"/>
              <w:bottom w:val="nil"/>
              <w:right w:val="nil"/>
            </w:tcBorders>
            <w:noWrap/>
            <w:vAlign w:val="center"/>
            <w:hideMark/>
          </w:tcPr>
          <w:p w14:paraId="5B63B59C" w14:textId="77777777" w:rsidR="00D41B49" w:rsidRPr="009136D8" w:rsidRDefault="00D41B49" w:rsidP="002F0872">
            <w:pPr>
              <w:rPr>
                <w:rFonts w:ascii="Arial" w:hAnsi="Arial" w:cs="Arial"/>
                <w:b/>
                <w:bCs/>
                <w:color w:val="000000"/>
                <w:sz w:val="16"/>
                <w:szCs w:val="16"/>
              </w:rPr>
            </w:pPr>
            <w:r w:rsidRPr="009136D8">
              <w:rPr>
                <w:rFonts w:ascii="Arial" w:hAnsi="Arial" w:cs="Arial"/>
                <w:b/>
                <w:bCs/>
                <w:color w:val="000000"/>
                <w:sz w:val="16"/>
                <w:szCs w:val="16"/>
              </w:rPr>
              <w:t>Depreciação</w:t>
            </w:r>
          </w:p>
        </w:tc>
        <w:tc>
          <w:tcPr>
            <w:tcW w:w="584" w:type="pct"/>
            <w:gridSpan w:val="2"/>
            <w:tcBorders>
              <w:top w:val="nil"/>
              <w:left w:val="nil"/>
              <w:bottom w:val="nil"/>
              <w:right w:val="nil"/>
            </w:tcBorders>
            <w:noWrap/>
            <w:vAlign w:val="center"/>
            <w:hideMark/>
          </w:tcPr>
          <w:p w14:paraId="1B3B0B2C" w14:textId="77777777" w:rsidR="00D41B49" w:rsidRPr="009136D8" w:rsidRDefault="00D41B49" w:rsidP="006432CE">
            <w:pPr>
              <w:jc w:val="right"/>
              <w:rPr>
                <w:rFonts w:ascii="Arial" w:hAnsi="Arial" w:cs="Arial"/>
                <w:b/>
                <w:bCs/>
                <w:color w:val="000000"/>
                <w:sz w:val="16"/>
                <w:szCs w:val="16"/>
              </w:rPr>
            </w:pPr>
          </w:p>
        </w:tc>
        <w:tc>
          <w:tcPr>
            <w:tcW w:w="93" w:type="pct"/>
            <w:tcBorders>
              <w:top w:val="nil"/>
              <w:left w:val="nil"/>
              <w:bottom w:val="nil"/>
              <w:right w:val="nil"/>
            </w:tcBorders>
            <w:noWrap/>
            <w:vAlign w:val="center"/>
            <w:hideMark/>
          </w:tcPr>
          <w:p w14:paraId="4328673C" w14:textId="77777777" w:rsidR="00D41B49" w:rsidRPr="009136D8" w:rsidRDefault="00D41B49" w:rsidP="006432CE">
            <w:pPr>
              <w:jc w:val="right"/>
              <w:rPr>
                <w:rFonts w:ascii="Arial" w:hAnsi="Arial" w:cs="Arial"/>
              </w:rPr>
            </w:pPr>
          </w:p>
        </w:tc>
        <w:tc>
          <w:tcPr>
            <w:tcW w:w="515" w:type="pct"/>
            <w:tcBorders>
              <w:top w:val="nil"/>
              <w:left w:val="nil"/>
              <w:bottom w:val="nil"/>
              <w:right w:val="nil"/>
            </w:tcBorders>
            <w:noWrap/>
            <w:vAlign w:val="center"/>
            <w:hideMark/>
          </w:tcPr>
          <w:p w14:paraId="000D30E2" w14:textId="77777777" w:rsidR="00D41B49" w:rsidRPr="009136D8" w:rsidRDefault="00D41B49" w:rsidP="006432CE">
            <w:pPr>
              <w:jc w:val="right"/>
              <w:rPr>
                <w:rFonts w:ascii="Arial" w:hAnsi="Arial" w:cs="Arial"/>
              </w:rPr>
            </w:pPr>
          </w:p>
        </w:tc>
        <w:tc>
          <w:tcPr>
            <w:tcW w:w="93" w:type="pct"/>
            <w:tcBorders>
              <w:top w:val="nil"/>
              <w:left w:val="nil"/>
              <w:bottom w:val="nil"/>
              <w:right w:val="nil"/>
            </w:tcBorders>
            <w:vAlign w:val="center"/>
            <w:hideMark/>
          </w:tcPr>
          <w:p w14:paraId="1518F78A" w14:textId="77777777" w:rsidR="00D41B49" w:rsidRPr="009136D8" w:rsidRDefault="00D41B49" w:rsidP="006432CE">
            <w:pPr>
              <w:jc w:val="right"/>
              <w:rPr>
                <w:rFonts w:ascii="Arial" w:hAnsi="Arial" w:cs="Arial"/>
              </w:rPr>
            </w:pPr>
          </w:p>
        </w:tc>
        <w:tc>
          <w:tcPr>
            <w:tcW w:w="640" w:type="pct"/>
            <w:tcBorders>
              <w:top w:val="nil"/>
              <w:left w:val="nil"/>
              <w:bottom w:val="nil"/>
              <w:right w:val="nil"/>
            </w:tcBorders>
            <w:noWrap/>
            <w:vAlign w:val="center"/>
            <w:hideMark/>
          </w:tcPr>
          <w:p w14:paraId="79DD2DC4" w14:textId="77777777" w:rsidR="00D41B49" w:rsidRPr="009136D8" w:rsidRDefault="00D41B49" w:rsidP="006432CE">
            <w:pPr>
              <w:jc w:val="right"/>
              <w:rPr>
                <w:rFonts w:ascii="Arial" w:hAnsi="Arial" w:cs="Arial"/>
              </w:rPr>
            </w:pPr>
          </w:p>
        </w:tc>
        <w:tc>
          <w:tcPr>
            <w:tcW w:w="93" w:type="pct"/>
            <w:tcBorders>
              <w:top w:val="nil"/>
              <w:left w:val="nil"/>
              <w:bottom w:val="nil"/>
              <w:right w:val="nil"/>
            </w:tcBorders>
            <w:noWrap/>
            <w:vAlign w:val="center"/>
            <w:hideMark/>
          </w:tcPr>
          <w:p w14:paraId="3531AE63" w14:textId="77777777" w:rsidR="00D41B49" w:rsidRPr="009136D8" w:rsidRDefault="00D41B49" w:rsidP="006432CE">
            <w:pPr>
              <w:jc w:val="right"/>
              <w:rPr>
                <w:rFonts w:ascii="Arial" w:hAnsi="Arial" w:cs="Arial"/>
              </w:rPr>
            </w:pPr>
          </w:p>
        </w:tc>
        <w:tc>
          <w:tcPr>
            <w:tcW w:w="879" w:type="pct"/>
            <w:tcBorders>
              <w:top w:val="nil"/>
              <w:left w:val="nil"/>
              <w:bottom w:val="nil"/>
              <w:right w:val="nil"/>
            </w:tcBorders>
            <w:noWrap/>
            <w:vAlign w:val="center"/>
            <w:hideMark/>
          </w:tcPr>
          <w:p w14:paraId="4DFBC8E2" w14:textId="77777777" w:rsidR="00D41B49" w:rsidRPr="009136D8" w:rsidRDefault="00D41B49" w:rsidP="006432CE">
            <w:pPr>
              <w:jc w:val="right"/>
              <w:rPr>
                <w:rFonts w:ascii="Arial" w:hAnsi="Arial" w:cs="Arial"/>
              </w:rPr>
            </w:pPr>
          </w:p>
        </w:tc>
        <w:tc>
          <w:tcPr>
            <w:tcW w:w="93" w:type="pct"/>
            <w:tcBorders>
              <w:top w:val="nil"/>
              <w:left w:val="nil"/>
              <w:bottom w:val="nil"/>
              <w:right w:val="nil"/>
            </w:tcBorders>
            <w:noWrap/>
            <w:vAlign w:val="center"/>
            <w:hideMark/>
          </w:tcPr>
          <w:p w14:paraId="4F56536D" w14:textId="77777777" w:rsidR="00D41B49" w:rsidRPr="009136D8" w:rsidRDefault="00D41B49" w:rsidP="006432CE">
            <w:pPr>
              <w:jc w:val="right"/>
              <w:rPr>
                <w:rFonts w:ascii="Arial" w:hAnsi="Arial" w:cs="Arial"/>
              </w:rPr>
            </w:pPr>
          </w:p>
        </w:tc>
        <w:tc>
          <w:tcPr>
            <w:tcW w:w="93" w:type="pct"/>
            <w:tcBorders>
              <w:top w:val="nil"/>
              <w:left w:val="nil"/>
              <w:bottom w:val="nil"/>
              <w:right w:val="nil"/>
            </w:tcBorders>
            <w:noWrap/>
            <w:vAlign w:val="bottom"/>
            <w:hideMark/>
          </w:tcPr>
          <w:p w14:paraId="3F5ABA5B" w14:textId="77777777" w:rsidR="00D41B49" w:rsidRPr="009136D8" w:rsidRDefault="00D41B49" w:rsidP="006432CE">
            <w:pPr>
              <w:jc w:val="right"/>
              <w:rPr>
                <w:rFonts w:ascii="Arial" w:hAnsi="Arial" w:cs="Arial"/>
              </w:rPr>
            </w:pPr>
          </w:p>
        </w:tc>
        <w:tc>
          <w:tcPr>
            <w:tcW w:w="536" w:type="pct"/>
            <w:tcBorders>
              <w:top w:val="nil"/>
              <w:left w:val="nil"/>
              <w:bottom w:val="nil"/>
              <w:right w:val="nil"/>
            </w:tcBorders>
            <w:noWrap/>
            <w:vAlign w:val="center"/>
            <w:hideMark/>
          </w:tcPr>
          <w:p w14:paraId="16AC1173" w14:textId="77777777" w:rsidR="00D41B49" w:rsidRPr="009136D8" w:rsidRDefault="00D41B49" w:rsidP="006432CE">
            <w:pPr>
              <w:jc w:val="right"/>
              <w:rPr>
                <w:rFonts w:ascii="Arial" w:hAnsi="Arial" w:cs="Arial"/>
              </w:rPr>
            </w:pPr>
          </w:p>
        </w:tc>
      </w:tr>
      <w:tr w:rsidR="00D41B49" w:rsidRPr="002F0872" w14:paraId="2CBF6737" w14:textId="77777777" w:rsidTr="00BC5203">
        <w:tblPrEx>
          <w:tblCellMar>
            <w:left w:w="70" w:type="dxa"/>
            <w:right w:w="70" w:type="dxa"/>
          </w:tblCellMar>
        </w:tblPrEx>
        <w:trPr>
          <w:trHeight w:val="198"/>
        </w:trPr>
        <w:tc>
          <w:tcPr>
            <w:tcW w:w="1381" w:type="pct"/>
            <w:tcBorders>
              <w:top w:val="nil"/>
              <w:left w:val="nil"/>
              <w:bottom w:val="nil"/>
              <w:right w:val="nil"/>
            </w:tcBorders>
            <w:noWrap/>
            <w:vAlign w:val="center"/>
            <w:hideMark/>
          </w:tcPr>
          <w:p w14:paraId="6AE01DBD" w14:textId="77777777" w:rsidR="00D41B49" w:rsidRPr="009136D8" w:rsidRDefault="00D41B49" w:rsidP="002F0872">
            <w:pPr>
              <w:rPr>
                <w:rFonts w:ascii="Arial" w:hAnsi="Arial" w:cs="Arial"/>
                <w:color w:val="000000"/>
                <w:sz w:val="16"/>
                <w:szCs w:val="16"/>
              </w:rPr>
            </w:pPr>
            <w:r w:rsidRPr="009136D8">
              <w:rPr>
                <w:rFonts w:ascii="Arial" w:hAnsi="Arial" w:cs="Arial"/>
                <w:color w:val="000000"/>
                <w:sz w:val="16"/>
                <w:szCs w:val="16"/>
              </w:rPr>
              <w:t xml:space="preserve">Prédios e benfeitorias </w:t>
            </w:r>
          </w:p>
        </w:tc>
        <w:tc>
          <w:tcPr>
            <w:tcW w:w="584" w:type="pct"/>
            <w:gridSpan w:val="2"/>
            <w:tcBorders>
              <w:top w:val="nil"/>
              <w:left w:val="nil"/>
              <w:bottom w:val="nil"/>
              <w:right w:val="nil"/>
            </w:tcBorders>
            <w:vAlign w:val="center"/>
            <w:hideMark/>
          </w:tcPr>
          <w:p w14:paraId="32E1DCFD" w14:textId="6632ACB5"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(157.879)</w:t>
            </w:r>
          </w:p>
        </w:tc>
        <w:tc>
          <w:tcPr>
            <w:tcW w:w="93" w:type="pct"/>
            <w:tcBorders>
              <w:top w:val="nil"/>
              <w:left w:val="nil"/>
              <w:bottom w:val="nil"/>
              <w:right w:val="nil"/>
            </w:tcBorders>
            <w:hideMark/>
          </w:tcPr>
          <w:p w14:paraId="1DE79D2B" w14:textId="77777777" w:rsidR="00D41B49" w:rsidRPr="009136D8" w:rsidRDefault="00D41B49" w:rsidP="00EB49B2">
            <w:pPr>
              <w:jc w:val="right"/>
              <w:rPr>
                <w:rFonts w:ascii="Arial" w:hAnsi="Arial" w:cs="Arial"/>
                <w:color w:val="000000"/>
                <w:sz w:val="16"/>
                <w:szCs w:val="16"/>
              </w:rPr>
            </w:pPr>
          </w:p>
        </w:tc>
        <w:tc>
          <w:tcPr>
            <w:tcW w:w="515" w:type="pct"/>
            <w:tcBorders>
              <w:top w:val="nil"/>
              <w:left w:val="nil"/>
              <w:bottom w:val="nil"/>
              <w:right w:val="nil"/>
            </w:tcBorders>
            <w:vAlign w:val="center"/>
            <w:hideMark/>
          </w:tcPr>
          <w:p w14:paraId="59854A7E" w14:textId="024F1D31"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(5.252)</w:t>
            </w:r>
          </w:p>
        </w:tc>
        <w:tc>
          <w:tcPr>
            <w:tcW w:w="93" w:type="pct"/>
            <w:tcBorders>
              <w:top w:val="nil"/>
              <w:left w:val="nil"/>
              <w:bottom w:val="nil"/>
              <w:right w:val="nil"/>
            </w:tcBorders>
            <w:hideMark/>
          </w:tcPr>
          <w:p w14:paraId="6987B5BD" w14:textId="77777777" w:rsidR="00D41B49" w:rsidRPr="009136D8" w:rsidRDefault="00D41B49" w:rsidP="00EB49B2">
            <w:pPr>
              <w:jc w:val="right"/>
              <w:rPr>
                <w:rFonts w:ascii="Arial" w:hAnsi="Arial" w:cs="Arial"/>
                <w:color w:val="000000"/>
                <w:sz w:val="16"/>
                <w:szCs w:val="16"/>
              </w:rPr>
            </w:pPr>
          </w:p>
        </w:tc>
        <w:tc>
          <w:tcPr>
            <w:tcW w:w="640" w:type="pct"/>
            <w:tcBorders>
              <w:top w:val="nil"/>
              <w:left w:val="nil"/>
              <w:bottom w:val="nil"/>
              <w:right w:val="nil"/>
            </w:tcBorders>
            <w:vAlign w:val="center"/>
            <w:hideMark/>
          </w:tcPr>
          <w:p w14:paraId="1653F811" w14:textId="1669A7A9"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6.127</w:t>
            </w:r>
          </w:p>
        </w:tc>
        <w:tc>
          <w:tcPr>
            <w:tcW w:w="93" w:type="pct"/>
            <w:tcBorders>
              <w:top w:val="nil"/>
              <w:left w:val="nil"/>
              <w:bottom w:val="nil"/>
              <w:right w:val="nil"/>
            </w:tcBorders>
            <w:vAlign w:val="center"/>
            <w:hideMark/>
          </w:tcPr>
          <w:p w14:paraId="2E6066F0" w14:textId="77777777" w:rsidR="00D41B49" w:rsidRPr="009136D8" w:rsidRDefault="00D41B49" w:rsidP="00EB49B2">
            <w:pPr>
              <w:jc w:val="right"/>
              <w:rPr>
                <w:rFonts w:ascii="Arial" w:hAnsi="Arial" w:cs="Arial"/>
                <w:color w:val="000000"/>
                <w:sz w:val="16"/>
                <w:szCs w:val="16"/>
              </w:rPr>
            </w:pPr>
          </w:p>
        </w:tc>
        <w:tc>
          <w:tcPr>
            <w:tcW w:w="879" w:type="pct"/>
            <w:tcBorders>
              <w:top w:val="nil"/>
              <w:left w:val="nil"/>
              <w:bottom w:val="nil"/>
              <w:right w:val="nil"/>
            </w:tcBorders>
            <w:vAlign w:val="center"/>
            <w:hideMark/>
          </w:tcPr>
          <w:p w14:paraId="4359D8F5" w14:textId="6F62084D"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w:t>
            </w:r>
          </w:p>
        </w:tc>
        <w:tc>
          <w:tcPr>
            <w:tcW w:w="93" w:type="pct"/>
            <w:tcBorders>
              <w:top w:val="nil"/>
              <w:left w:val="nil"/>
              <w:bottom w:val="nil"/>
              <w:right w:val="nil"/>
            </w:tcBorders>
            <w:vAlign w:val="center"/>
            <w:hideMark/>
          </w:tcPr>
          <w:p w14:paraId="68E50BB0" w14:textId="77777777" w:rsidR="00D41B49" w:rsidRPr="009136D8" w:rsidRDefault="00D41B49" w:rsidP="00EB49B2">
            <w:pPr>
              <w:jc w:val="right"/>
              <w:rPr>
                <w:rFonts w:ascii="Arial" w:hAnsi="Arial" w:cs="Arial"/>
                <w:color w:val="000000"/>
                <w:sz w:val="16"/>
                <w:szCs w:val="16"/>
              </w:rPr>
            </w:pPr>
          </w:p>
        </w:tc>
        <w:tc>
          <w:tcPr>
            <w:tcW w:w="93" w:type="pct"/>
            <w:tcBorders>
              <w:top w:val="nil"/>
              <w:left w:val="nil"/>
              <w:bottom w:val="nil"/>
              <w:right w:val="nil"/>
            </w:tcBorders>
            <w:noWrap/>
            <w:vAlign w:val="bottom"/>
            <w:hideMark/>
          </w:tcPr>
          <w:p w14:paraId="78CBAE4F" w14:textId="77777777" w:rsidR="00D41B49" w:rsidRPr="009136D8" w:rsidRDefault="00D41B49" w:rsidP="00EB49B2">
            <w:pPr>
              <w:jc w:val="right"/>
              <w:rPr>
                <w:rFonts w:ascii="Arial" w:hAnsi="Arial" w:cs="Arial"/>
                <w:color w:val="000000"/>
                <w:sz w:val="16"/>
                <w:szCs w:val="16"/>
              </w:rPr>
            </w:pPr>
          </w:p>
        </w:tc>
        <w:tc>
          <w:tcPr>
            <w:tcW w:w="536" w:type="pct"/>
            <w:tcBorders>
              <w:top w:val="nil"/>
              <w:left w:val="nil"/>
              <w:bottom w:val="nil"/>
              <w:right w:val="nil"/>
            </w:tcBorders>
            <w:vAlign w:val="center"/>
            <w:hideMark/>
          </w:tcPr>
          <w:p w14:paraId="38EB0F86" w14:textId="4A89D372"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(157.004)</w:t>
            </w:r>
          </w:p>
        </w:tc>
      </w:tr>
      <w:tr w:rsidR="00BC5203" w:rsidRPr="002F0872" w14:paraId="219C3C36" w14:textId="77777777" w:rsidTr="00BC5203">
        <w:tblPrEx>
          <w:tblCellMar>
            <w:left w:w="70" w:type="dxa"/>
            <w:right w:w="70" w:type="dxa"/>
          </w:tblCellMar>
        </w:tblPrEx>
        <w:trPr>
          <w:trHeight w:val="198"/>
        </w:trPr>
        <w:tc>
          <w:tcPr>
            <w:tcW w:w="1381" w:type="pct"/>
            <w:tcBorders>
              <w:top w:val="nil"/>
              <w:left w:val="nil"/>
              <w:bottom w:val="nil"/>
              <w:right w:val="nil"/>
            </w:tcBorders>
            <w:noWrap/>
            <w:vAlign w:val="center"/>
            <w:hideMark/>
          </w:tcPr>
          <w:p w14:paraId="45E77329" w14:textId="77777777" w:rsidR="00D41B49" w:rsidRPr="009136D8" w:rsidRDefault="00D41B49" w:rsidP="002F0872">
            <w:pPr>
              <w:rPr>
                <w:rFonts w:ascii="Arial" w:hAnsi="Arial" w:cs="Arial"/>
                <w:color w:val="000000"/>
                <w:sz w:val="16"/>
                <w:szCs w:val="16"/>
              </w:rPr>
            </w:pPr>
            <w:r w:rsidRPr="009136D8">
              <w:rPr>
                <w:rFonts w:ascii="Arial" w:hAnsi="Arial" w:cs="Arial"/>
                <w:color w:val="000000"/>
                <w:sz w:val="16"/>
                <w:szCs w:val="16"/>
              </w:rPr>
              <w:t xml:space="preserve">Equipamentos operacionais </w:t>
            </w:r>
          </w:p>
        </w:tc>
        <w:tc>
          <w:tcPr>
            <w:tcW w:w="584" w:type="pct"/>
            <w:gridSpan w:val="2"/>
            <w:tcBorders>
              <w:top w:val="nil"/>
              <w:left w:val="nil"/>
              <w:bottom w:val="single" w:sz="8" w:space="0" w:color="auto"/>
              <w:right w:val="nil"/>
            </w:tcBorders>
            <w:vAlign w:val="center"/>
            <w:hideMark/>
          </w:tcPr>
          <w:p w14:paraId="5B39BEFD" w14:textId="02A5E19F"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(50.886)</w:t>
            </w:r>
          </w:p>
        </w:tc>
        <w:tc>
          <w:tcPr>
            <w:tcW w:w="93" w:type="pct"/>
            <w:tcBorders>
              <w:top w:val="nil"/>
              <w:left w:val="nil"/>
              <w:bottom w:val="nil"/>
              <w:right w:val="nil"/>
            </w:tcBorders>
            <w:hideMark/>
          </w:tcPr>
          <w:p w14:paraId="5160DA9B" w14:textId="77777777" w:rsidR="00D41B49" w:rsidRPr="009136D8" w:rsidRDefault="00D41B49" w:rsidP="00EB49B2">
            <w:pPr>
              <w:jc w:val="right"/>
              <w:rPr>
                <w:rFonts w:ascii="Arial" w:hAnsi="Arial" w:cs="Arial"/>
                <w:color w:val="000000"/>
                <w:sz w:val="16"/>
                <w:szCs w:val="16"/>
              </w:rPr>
            </w:pPr>
          </w:p>
        </w:tc>
        <w:tc>
          <w:tcPr>
            <w:tcW w:w="515" w:type="pct"/>
            <w:tcBorders>
              <w:top w:val="nil"/>
              <w:left w:val="nil"/>
              <w:bottom w:val="single" w:sz="8" w:space="0" w:color="auto"/>
              <w:right w:val="nil"/>
            </w:tcBorders>
            <w:vAlign w:val="center"/>
            <w:hideMark/>
          </w:tcPr>
          <w:p w14:paraId="0BAF5F54" w14:textId="08EDE9A3"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(3.059)</w:t>
            </w:r>
          </w:p>
        </w:tc>
        <w:tc>
          <w:tcPr>
            <w:tcW w:w="93" w:type="pct"/>
            <w:tcBorders>
              <w:top w:val="nil"/>
              <w:left w:val="nil"/>
              <w:bottom w:val="nil"/>
              <w:right w:val="nil"/>
            </w:tcBorders>
            <w:hideMark/>
          </w:tcPr>
          <w:p w14:paraId="61E8C605" w14:textId="77777777" w:rsidR="00D41B49" w:rsidRPr="009136D8" w:rsidRDefault="00D41B49" w:rsidP="00EB49B2">
            <w:pPr>
              <w:jc w:val="right"/>
              <w:rPr>
                <w:rFonts w:ascii="Arial" w:hAnsi="Arial" w:cs="Arial"/>
                <w:color w:val="000000"/>
                <w:sz w:val="16"/>
                <w:szCs w:val="16"/>
              </w:rPr>
            </w:pPr>
          </w:p>
        </w:tc>
        <w:tc>
          <w:tcPr>
            <w:tcW w:w="640" w:type="pct"/>
            <w:tcBorders>
              <w:top w:val="nil"/>
              <w:left w:val="nil"/>
              <w:bottom w:val="single" w:sz="8" w:space="0" w:color="auto"/>
              <w:right w:val="nil"/>
            </w:tcBorders>
            <w:vAlign w:val="center"/>
            <w:hideMark/>
          </w:tcPr>
          <w:p w14:paraId="3A01A9F9" w14:textId="6B4111A2"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821</w:t>
            </w:r>
          </w:p>
        </w:tc>
        <w:tc>
          <w:tcPr>
            <w:tcW w:w="93" w:type="pct"/>
            <w:tcBorders>
              <w:top w:val="nil"/>
              <w:left w:val="nil"/>
              <w:bottom w:val="nil"/>
              <w:right w:val="nil"/>
            </w:tcBorders>
            <w:vAlign w:val="center"/>
            <w:hideMark/>
          </w:tcPr>
          <w:p w14:paraId="6CE28E78" w14:textId="77777777" w:rsidR="00D41B49" w:rsidRPr="009136D8" w:rsidRDefault="00D41B49" w:rsidP="00EB49B2">
            <w:pPr>
              <w:jc w:val="right"/>
              <w:rPr>
                <w:rFonts w:ascii="Arial" w:hAnsi="Arial" w:cs="Arial"/>
                <w:color w:val="000000"/>
                <w:sz w:val="16"/>
                <w:szCs w:val="16"/>
              </w:rPr>
            </w:pPr>
          </w:p>
        </w:tc>
        <w:tc>
          <w:tcPr>
            <w:tcW w:w="879" w:type="pct"/>
            <w:tcBorders>
              <w:top w:val="nil"/>
              <w:left w:val="nil"/>
              <w:bottom w:val="single" w:sz="8" w:space="0" w:color="auto"/>
              <w:right w:val="nil"/>
            </w:tcBorders>
            <w:vAlign w:val="center"/>
            <w:hideMark/>
          </w:tcPr>
          <w:p w14:paraId="4A8089B4" w14:textId="5768B9FE"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w:t>
            </w:r>
          </w:p>
        </w:tc>
        <w:tc>
          <w:tcPr>
            <w:tcW w:w="93" w:type="pct"/>
            <w:tcBorders>
              <w:top w:val="nil"/>
              <w:left w:val="nil"/>
              <w:bottom w:val="nil"/>
              <w:right w:val="nil"/>
            </w:tcBorders>
            <w:vAlign w:val="center"/>
            <w:hideMark/>
          </w:tcPr>
          <w:p w14:paraId="402F9ED3" w14:textId="77777777" w:rsidR="00D41B49" w:rsidRPr="009136D8" w:rsidRDefault="00D41B49" w:rsidP="00EB49B2">
            <w:pPr>
              <w:jc w:val="right"/>
              <w:rPr>
                <w:rFonts w:ascii="Arial" w:hAnsi="Arial" w:cs="Arial"/>
                <w:color w:val="000000"/>
                <w:sz w:val="16"/>
                <w:szCs w:val="16"/>
              </w:rPr>
            </w:pPr>
          </w:p>
        </w:tc>
        <w:tc>
          <w:tcPr>
            <w:tcW w:w="93" w:type="pct"/>
            <w:tcBorders>
              <w:top w:val="nil"/>
              <w:left w:val="nil"/>
              <w:bottom w:val="nil"/>
              <w:right w:val="nil"/>
            </w:tcBorders>
            <w:noWrap/>
            <w:vAlign w:val="bottom"/>
            <w:hideMark/>
          </w:tcPr>
          <w:p w14:paraId="01D00895" w14:textId="77777777" w:rsidR="00D41B49" w:rsidRPr="009136D8" w:rsidRDefault="00D41B49" w:rsidP="00EB49B2">
            <w:pPr>
              <w:jc w:val="right"/>
              <w:rPr>
                <w:rFonts w:ascii="Arial" w:hAnsi="Arial" w:cs="Arial"/>
                <w:color w:val="000000"/>
                <w:sz w:val="16"/>
                <w:szCs w:val="16"/>
              </w:rPr>
            </w:pPr>
          </w:p>
        </w:tc>
        <w:tc>
          <w:tcPr>
            <w:tcW w:w="536" w:type="pct"/>
            <w:tcBorders>
              <w:top w:val="nil"/>
              <w:left w:val="nil"/>
              <w:bottom w:val="single" w:sz="8" w:space="0" w:color="auto"/>
              <w:right w:val="nil"/>
            </w:tcBorders>
            <w:vAlign w:val="center"/>
            <w:hideMark/>
          </w:tcPr>
          <w:p w14:paraId="24E5DEAC" w14:textId="3D1BE38E"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(53.124)</w:t>
            </w:r>
          </w:p>
        </w:tc>
      </w:tr>
      <w:tr w:rsidR="00D41B49" w:rsidRPr="002F0872" w14:paraId="72895400" w14:textId="77777777" w:rsidTr="00BC5203">
        <w:tblPrEx>
          <w:tblCellMar>
            <w:left w:w="70" w:type="dxa"/>
            <w:right w:w="70" w:type="dxa"/>
          </w:tblCellMar>
        </w:tblPrEx>
        <w:trPr>
          <w:trHeight w:val="198"/>
        </w:trPr>
        <w:tc>
          <w:tcPr>
            <w:tcW w:w="1381" w:type="pct"/>
            <w:tcBorders>
              <w:top w:val="nil"/>
              <w:left w:val="nil"/>
              <w:bottom w:val="nil"/>
              <w:right w:val="nil"/>
            </w:tcBorders>
            <w:noWrap/>
            <w:vAlign w:val="center"/>
            <w:hideMark/>
          </w:tcPr>
          <w:p w14:paraId="01BEB84A" w14:textId="77777777" w:rsidR="00D41B49" w:rsidRPr="009136D8" w:rsidRDefault="00D41B49" w:rsidP="002F0872">
            <w:pPr>
              <w:jc w:val="right"/>
              <w:rPr>
                <w:rFonts w:ascii="Arial" w:hAnsi="Arial" w:cs="Arial"/>
                <w:color w:val="000000"/>
                <w:sz w:val="16"/>
                <w:szCs w:val="16"/>
              </w:rPr>
            </w:pPr>
          </w:p>
        </w:tc>
        <w:tc>
          <w:tcPr>
            <w:tcW w:w="584" w:type="pct"/>
            <w:gridSpan w:val="2"/>
            <w:tcBorders>
              <w:top w:val="nil"/>
              <w:left w:val="nil"/>
              <w:bottom w:val="nil"/>
              <w:right w:val="nil"/>
            </w:tcBorders>
            <w:vAlign w:val="center"/>
            <w:hideMark/>
          </w:tcPr>
          <w:p w14:paraId="0CB0AC1A" w14:textId="77777777" w:rsidR="00D41B49" w:rsidRPr="009136D8" w:rsidRDefault="00D41B49" w:rsidP="006432CE">
            <w:pPr>
              <w:jc w:val="right"/>
              <w:rPr>
                <w:rFonts w:ascii="Arial" w:hAnsi="Arial" w:cs="Arial"/>
              </w:rPr>
            </w:pPr>
          </w:p>
        </w:tc>
        <w:tc>
          <w:tcPr>
            <w:tcW w:w="93" w:type="pct"/>
            <w:tcBorders>
              <w:top w:val="nil"/>
              <w:left w:val="nil"/>
              <w:bottom w:val="nil"/>
              <w:right w:val="nil"/>
            </w:tcBorders>
            <w:hideMark/>
          </w:tcPr>
          <w:p w14:paraId="70C72448" w14:textId="77777777" w:rsidR="00D41B49" w:rsidRPr="009136D8" w:rsidRDefault="00D41B49" w:rsidP="00EB49B2">
            <w:pPr>
              <w:jc w:val="right"/>
              <w:rPr>
                <w:rFonts w:ascii="Arial" w:hAnsi="Arial" w:cs="Arial"/>
              </w:rPr>
            </w:pPr>
          </w:p>
        </w:tc>
        <w:tc>
          <w:tcPr>
            <w:tcW w:w="515" w:type="pct"/>
            <w:tcBorders>
              <w:top w:val="nil"/>
              <w:left w:val="nil"/>
              <w:bottom w:val="nil"/>
              <w:right w:val="nil"/>
            </w:tcBorders>
            <w:vAlign w:val="center"/>
            <w:hideMark/>
          </w:tcPr>
          <w:p w14:paraId="22C7CFE4" w14:textId="77777777" w:rsidR="00D41B49" w:rsidRPr="009136D8" w:rsidRDefault="00D41B49" w:rsidP="006432CE">
            <w:pPr>
              <w:jc w:val="right"/>
              <w:rPr>
                <w:rFonts w:ascii="Arial" w:hAnsi="Arial" w:cs="Arial"/>
              </w:rPr>
            </w:pPr>
          </w:p>
        </w:tc>
        <w:tc>
          <w:tcPr>
            <w:tcW w:w="93" w:type="pct"/>
            <w:tcBorders>
              <w:top w:val="nil"/>
              <w:left w:val="nil"/>
              <w:bottom w:val="nil"/>
              <w:right w:val="nil"/>
            </w:tcBorders>
            <w:vAlign w:val="center"/>
            <w:hideMark/>
          </w:tcPr>
          <w:p w14:paraId="667F1E31" w14:textId="77777777" w:rsidR="00D41B49" w:rsidRPr="009136D8" w:rsidRDefault="00D41B49" w:rsidP="00EB49B2">
            <w:pPr>
              <w:jc w:val="right"/>
              <w:rPr>
                <w:rFonts w:ascii="Arial" w:hAnsi="Arial" w:cs="Arial"/>
              </w:rPr>
            </w:pPr>
          </w:p>
        </w:tc>
        <w:tc>
          <w:tcPr>
            <w:tcW w:w="640" w:type="pct"/>
            <w:tcBorders>
              <w:top w:val="nil"/>
              <w:left w:val="nil"/>
              <w:bottom w:val="nil"/>
              <w:right w:val="nil"/>
            </w:tcBorders>
            <w:vAlign w:val="center"/>
            <w:hideMark/>
          </w:tcPr>
          <w:p w14:paraId="35B618C4" w14:textId="77777777" w:rsidR="00D41B49" w:rsidRPr="009136D8" w:rsidRDefault="00D41B49" w:rsidP="00EB49B2">
            <w:pPr>
              <w:jc w:val="right"/>
              <w:rPr>
                <w:rFonts w:ascii="Arial" w:hAnsi="Arial" w:cs="Arial"/>
              </w:rPr>
            </w:pPr>
          </w:p>
        </w:tc>
        <w:tc>
          <w:tcPr>
            <w:tcW w:w="93" w:type="pct"/>
            <w:tcBorders>
              <w:top w:val="nil"/>
              <w:left w:val="nil"/>
              <w:bottom w:val="nil"/>
              <w:right w:val="nil"/>
            </w:tcBorders>
            <w:vAlign w:val="center"/>
            <w:hideMark/>
          </w:tcPr>
          <w:p w14:paraId="25E0DE50" w14:textId="77777777" w:rsidR="00D41B49" w:rsidRPr="009136D8" w:rsidRDefault="00D41B49" w:rsidP="00EB49B2">
            <w:pPr>
              <w:jc w:val="right"/>
              <w:rPr>
                <w:rFonts w:ascii="Arial" w:hAnsi="Arial" w:cs="Arial"/>
              </w:rPr>
            </w:pPr>
          </w:p>
        </w:tc>
        <w:tc>
          <w:tcPr>
            <w:tcW w:w="879" w:type="pct"/>
            <w:tcBorders>
              <w:top w:val="nil"/>
              <w:left w:val="nil"/>
              <w:bottom w:val="nil"/>
              <w:right w:val="nil"/>
            </w:tcBorders>
            <w:vAlign w:val="center"/>
            <w:hideMark/>
          </w:tcPr>
          <w:p w14:paraId="3EBD6500" w14:textId="77777777" w:rsidR="00D41B49" w:rsidRPr="009136D8" w:rsidRDefault="00D41B49" w:rsidP="00EB49B2">
            <w:pPr>
              <w:jc w:val="right"/>
              <w:rPr>
                <w:rFonts w:ascii="Arial" w:hAnsi="Arial" w:cs="Arial"/>
              </w:rPr>
            </w:pPr>
          </w:p>
        </w:tc>
        <w:tc>
          <w:tcPr>
            <w:tcW w:w="93" w:type="pct"/>
            <w:tcBorders>
              <w:top w:val="nil"/>
              <w:left w:val="nil"/>
              <w:bottom w:val="nil"/>
              <w:right w:val="nil"/>
            </w:tcBorders>
            <w:vAlign w:val="center"/>
            <w:hideMark/>
          </w:tcPr>
          <w:p w14:paraId="02D884D9" w14:textId="77777777" w:rsidR="00D41B49" w:rsidRPr="009136D8" w:rsidRDefault="00D41B49" w:rsidP="00EB49B2">
            <w:pPr>
              <w:jc w:val="right"/>
              <w:rPr>
                <w:rFonts w:ascii="Arial" w:hAnsi="Arial" w:cs="Arial"/>
              </w:rPr>
            </w:pPr>
          </w:p>
        </w:tc>
        <w:tc>
          <w:tcPr>
            <w:tcW w:w="93" w:type="pct"/>
            <w:tcBorders>
              <w:top w:val="nil"/>
              <w:left w:val="nil"/>
              <w:bottom w:val="nil"/>
              <w:right w:val="nil"/>
            </w:tcBorders>
            <w:vAlign w:val="center"/>
            <w:hideMark/>
          </w:tcPr>
          <w:p w14:paraId="43C2336F" w14:textId="77777777" w:rsidR="00D41B49" w:rsidRPr="009136D8" w:rsidRDefault="00D41B49" w:rsidP="00EB49B2">
            <w:pPr>
              <w:jc w:val="right"/>
              <w:rPr>
                <w:rFonts w:ascii="Arial" w:hAnsi="Arial" w:cs="Arial"/>
              </w:rPr>
            </w:pPr>
          </w:p>
        </w:tc>
        <w:tc>
          <w:tcPr>
            <w:tcW w:w="536" w:type="pct"/>
            <w:tcBorders>
              <w:top w:val="nil"/>
              <w:left w:val="nil"/>
              <w:bottom w:val="nil"/>
              <w:right w:val="nil"/>
            </w:tcBorders>
            <w:vAlign w:val="center"/>
            <w:hideMark/>
          </w:tcPr>
          <w:p w14:paraId="0C3BF096" w14:textId="77777777" w:rsidR="00D41B49" w:rsidRPr="009136D8" w:rsidRDefault="00D41B49" w:rsidP="00EB49B2">
            <w:pPr>
              <w:jc w:val="right"/>
              <w:rPr>
                <w:rFonts w:ascii="Arial" w:hAnsi="Arial" w:cs="Arial"/>
              </w:rPr>
            </w:pPr>
          </w:p>
        </w:tc>
      </w:tr>
      <w:tr w:rsidR="00D41B49" w:rsidRPr="002F0872" w14:paraId="1CD8CF82" w14:textId="77777777" w:rsidTr="00BC5203">
        <w:tblPrEx>
          <w:tblCellMar>
            <w:left w:w="70" w:type="dxa"/>
            <w:right w:w="70" w:type="dxa"/>
          </w:tblCellMar>
        </w:tblPrEx>
        <w:trPr>
          <w:trHeight w:val="198"/>
        </w:trPr>
        <w:tc>
          <w:tcPr>
            <w:tcW w:w="1381" w:type="pct"/>
            <w:tcBorders>
              <w:top w:val="nil"/>
              <w:left w:val="nil"/>
              <w:bottom w:val="nil"/>
              <w:right w:val="nil"/>
            </w:tcBorders>
            <w:noWrap/>
            <w:vAlign w:val="center"/>
            <w:hideMark/>
          </w:tcPr>
          <w:p w14:paraId="196875F8" w14:textId="77777777" w:rsidR="00D41B49" w:rsidRPr="009136D8" w:rsidRDefault="00D41B49" w:rsidP="002F0872">
            <w:pPr>
              <w:jc w:val="right"/>
              <w:rPr>
                <w:rFonts w:ascii="Arial" w:hAnsi="Arial" w:cs="Arial"/>
              </w:rPr>
            </w:pPr>
          </w:p>
        </w:tc>
        <w:tc>
          <w:tcPr>
            <w:tcW w:w="584" w:type="pct"/>
            <w:gridSpan w:val="2"/>
            <w:tcBorders>
              <w:top w:val="nil"/>
              <w:left w:val="nil"/>
              <w:bottom w:val="double" w:sz="6" w:space="0" w:color="auto"/>
              <w:right w:val="nil"/>
            </w:tcBorders>
            <w:vAlign w:val="center"/>
            <w:hideMark/>
          </w:tcPr>
          <w:p w14:paraId="57826935" w14:textId="32DE4931"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(208.765)</w:t>
            </w:r>
          </w:p>
        </w:tc>
        <w:tc>
          <w:tcPr>
            <w:tcW w:w="93" w:type="pct"/>
            <w:tcBorders>
              <w:top w:val="nil"/>
              <w:left w:val="nil"/>
              <w:bottom w:val="nil"/>
              <w:right w:val="nil"/>
            </w:tcBorders>
            <w:noWrap/>
            <w:vAlign w:val="center"/>
            <w:hideMark/>
          </w:tcPr>
          <w:p w14:paraId="410B0659" w14:textId="77777777" w:rsidR="00D41B49" w:rsidRPr="009136D8" w:rsidRDefault="00D41B49" w:rsidP="00EB49B2">
            <w:pPr>
              <w:jc w:val="right"/>
              <w:rPr>
                <w:rFonts w:ascii="Arial" w:hAnsi="Arial" w:cs="Arial"/>
                <w:color w:val="000000"/>
                <w:sz w:val="16"/>
                <w:szCs w:val="16"/>
              </w:rPr>
            </w:pPr>
          </w:p>
        </w:tc>
        <w:tc>
          <w:tcPr>
            <w:tcW w:w="515" w:type="pct"/>
            <w:tcBorders>
              <w:top w:val="nil"/>
              <w:left w:val="nil"/>
              <w:bottom w:val="double" w:sz="6" w:space="0" w:color="auto"/>
              <w:right w:val="nil"/>
            </w:tcBorders>
            <w:vAlign w:val="center"/>
            <w:hideMark/>
          </w:tcPr>
          <w:p w14:paraId="5EFF53FB" w14:textId="50B9DA2A"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(8.311)</w:t>
            </w:r>
          </w:p>
        </w:tc>
        <w:tc>
          <w:tcPr>
            <w:tcW w:w="93" w:type="pct"/>
            <w:tcBorders>
              <w:top w:val="nil"/>
              <w:left w:val="nil"/>
              <w:bottom w:val="nil"/>
              <w:right w:val="nil"/>
            </w:tcBorders>
            <w:vAlign w:val="center"/>
            <w:hideMark/>
          </w:tcPr>
          <w:p w14:paraId="0445A140" w14:textId="77777777" w:rsidR="00D41B49" w:rsidRPr="009136D8" w:rsidRDefault="00D41B49" w:rsidP="00EB49B2">
            <w:pPr>
              <w:jc w:val="right"/>
              <w:rPr>
                <w:rFonts w:ascii="Arial" w:hAnsi="Arial" w:cs="Arial"/>
                <w:color w:val="000000"/>
                <w:sz w:val="16"/>
                <w:szCs w:val="16"/>
              </w:rPr>
            </w:pPr>
          </w:p>
        </w:tc>
        <w:tc>
          <w:tcPr>
            <w:tcW w:w="640" w:type="pct"/>
            <w:tcBorders>
              <w:top w:val="nil"/>
              <w:left w:val="nil"/>
              <w:bottom w:val="double" w:sz="6" w:space="0" w:color="auto"/>
              <w:right w:val="nil"/>
            </w:tcBorders>
            <w:vAlign w:val="center"/>
            <w:hideMark/>
          </w:tcPr>
          <w:p w14:paraId="7E47B849" w14:textId="09599656"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6.948</w:t>
            </w:r>
          </w:p>
        </w:tc>
        <w:tc>
          <w:tcPr>
            <w:tcW w:w="93" w:type="pct"/>
            <w:tcBorders>
              <w:top w:val="nil"/>
              <w:left w:val="nil"/>
              <w:bottom w:val="nil"/>
              <w:right w:val="nil"/>
            </w:tcBorders>
            <w:vAlign w:val="center"/>
            <w:hideMark/>
          </w:tcPr>
          <w:p w14:paraId="2075D6E3" w14:textId="77777777" w:rsidR="00D41B49" w:rsidRPr="009136D8" w:rsidRDefault="00D41B49" w:rsidP="00EB49B2">
            <w:pPr>
              <w:jc w:val="right"/>
              <w:rPr>
                <w:rFonts w:ascii="Arial" w:hAnsi="Arial" w:cs="Arial"/>
                <w:color w:val="000000"/>
                <w:sz w:val="16"/>
                <w:szCs w:val="16"/>
              </w:rPr>
            </w:pPr>
          </w:p>
        </w:tc>
        <w:tc>
          <w:tcPr>
            <w:tcW w:w="879" w:type="pct"/>
            <w:tcBorders>
              <w:top w:val="nil"/>
              <w:left w:val="nil"/>
              <w:bottom w:val="double" w:sz="6" w:space="0" w:color="auto"/>
              <w:right w:val="nil"/>
            </w:tcBorders>
            <w:vAlign w:val="center"/>
            <w:hideMark/>
          </w:tcPr>
          <w:p w14:paraId="63C17A6F" w14:textId="08A232AB"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w:t>
            </w:r>
          </w:p>
        </w:tc>
        <w:tc>
          <w:tcPr>
            <w:tcW w:w="93" w:type="pct"/>
            <w:tcBorders>
              <w:top w:val="nil"/>
              <w:left w:val="nil"/>
              <w:bottom w:val="nil"/>
              <w:right w:val="nil"/>
            </w:tcBorders>
            <w:vAlign w:val="center"/>
            <w:hideMark/>
          </w:tcPr>
          <w:p w14:paraId="1082E877" w14:textId="77777777" w:rsidR="00D41B49" w:rsidRPr="009136D8" w:rsidRDefault="00D41B49" w:rsidP="00EB49B2">
            <w:pPr>
              <w:jc w:val="right"/>
              <w:rPr>
                <w:rFonts w:ascii="Arial" w:hAnsi="Arial" w:cs="Arial"/>
                <w:color w:val="000000"/>
                <w:sz w:val="16"/>
                <w:szCs w:val="16"/>
              </w:rPr>
            </w:pPr>
          </w:p>
        </w:tc>
        <w:tc>
          <w:tcPr>
            <w:tcW w:w="93" w:type="pct"/>
            <w:tcBorders>
              <w:top w:val="nil"/>
              <w:left w:val="nil"/>
              <w:bottom w:val="nil"/>
              <w:right w:val="nil"/>
            </w:tcBorders>
            <w:noWrap/>
            <w:vAlign w:val="bottom"/>
            <w:hideMark/>
          </w:tcPr>
          <w:p w14:paraId="349E9D79" w14:textId="77777777" w:rsidR="00D41B49" w:rsidRPr="009136D8" w:rsidRDefault="00D41B49" w:rsidP="00EB49B2">
            <w:pPr>
              <w:jc w:val="right"/>
              <w:rPr>
                <w:rFonts w:ascii="Arial" w:hAnsi="Arial" w:cs="Arial"/>
                <w:color w:val="000000"/>
                <w:sz w:val="16"/>
                <w:szCs w:val="16"/>
              </w:rPr>
            </w:pPr>
          </w:p>
        </w:tc>
        <w:tc>
          <w:tcPr>
            <w:tcW w:w="536" w:type="pct"/>
            <w:tcBorders>
              <w:top w:val="nil"/>
              <w:left w:val="nil"/>
              <w:bottom w:val="double" w:sz="6" w:space="0" w:color="auto"/>
              <w:right w:val="nil"/>
            </w:tcBorders>
            <w:vAlign w:val="center"/>
            <w:hideMark/>
          </w:tcPr>
          <w:p w14:paraId="440C0997" w14:textId="08887C67"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(210.128)</w:t>
            </w:r>
          </w:p>
        </w:tc>
      </w:tr>
      <w:tr w:rsidR="00D41B49" w:rsidRPr="002F0872" w14:paraId="093C640E" w14:textId="77777777" w:rsidTr="00BC5203">
        <w:tblPrEx>
          <w:tblCellMar>
            <w:left w:w="70" w:type="dxa"/>
            <w:right w:w="70" w:type="dxa"/>
          </w:tblCellMar>
        </w:tblPrEx>
        <w:trPr>
          <w:trHeight w:val="198"/>
        </w:trPr>
        <w:tc>
          <w:tcPr>
            <w:tcW w:w="1381" w:type="pct"/>
            <w:tcBorders>
              <w:top w:val="nil"/>
              <w:left w:val="nil"/>
              <w:bottom w:val="nil"/>
              <w:right w:val="nil"/>
            </w:tcBorders>
            <w:noWrap/>
            <w:vAlign w:val="center"/>
            <w:hideMark/>
          </w:tcPr>
          <w:p w14:paraId="449D660C" w14:textId="77777777" w:rsidR="00D41B49" w:rsidRPr="009136D8" w:rsidRDefault="00D41B49" w:rsidP="002F0872">
            <w:pPr>
              <w:jc w:val="right"/>
              <w:rPr>
                <w:rFonts w:ascii="Arial" w:hAnsi="Arial" w:cs="Arial"/>
                <w:color w:val="000000"/>
                <w:sz w:val="16"/>
                <w:szCs w:val="16"/>
              </w:rPr>
            </w:pPr>
          </w:p>
        </w:tc>
        <w:tc>
          <w:tcPr>
            <w:tcW w:w="584" w:type="pct"/>
            <w:gridSpan w:val="2"/>
            <w:tcBorders>
              <w:top w:val="nil"/>
              <w:left w:val="nil"/>
              <w:bottom w:val="nil"/>
              <w:right w:val="nil"/>
            </w:tcBorders>
            <w:vAlign w:val="center"/>
            <w:hideMark/>
          </w:tcPr>
          <w:p w14:paraId="6560C08F" w14:textId="77777777" w:rsidR="00D41B49" w:rsidRPr="009136D8" w:rsidRDefault="00D41B49" w:rsidP="006432CE">
            <w:pPr>
              <w:jc w:val="right"/>
              <w:rPr>
                <w:rFonts w:ascii="Arial" w:hAnsi="Arial" w:cs="Arial"/>
              </w:rPr>
            </w:pPr>
          </w:p>
        </w:tc>
        <w:tc>
          <w:tcPr>
            <w:tcW w:w="93" w:type="pct"/>
            <w:tcBorders>
              <w:top w:val="nil"/>
              <w:left w:val="nil"/>
              <w:bottom w:val="nil"/>
              <w:right w:val="nil"/>
            </w:tcBorders>
            <w:noWrap/>
            <w:vAlign w:val="center"/>
            <w:hideMark/>
          </w:tcPr>
          <w:p w14:paraId="4BC824DC" w14:textId="77777777" w:rsidR="00D41B49" w:rsidRPr="009136D8" w:rsidRDefault="00D41B49" w:rsidP="00EB49B2">
            <w:pPr>
              <w:jc w:val="right"/>
              <w:rPr>
                <w:rFonts w:ascii="Arial" w:hAnsi="Arial" w:cs="Arial"/>
              </w:rPr>
            </w:pPr>
          </w:p>
        </w:tc>
        <w:tc>
          <w:tcPr>
            <w:tcW w:w="515" w:type="pct"/>
            <w:tcBorders>
              <w:top w:val="nil"/>
              <w:left w:val="nil"/>
              <w:bottom w:val="nil"/>
              <w:right w:val="nil"/>
            </w:tcBorders>
            <w:vAlign w:val="center"/>
            <w:hideMark/>
          </w:tcPr>
          <w:p w14:paraId="583AEFE0" w14:textId="77777777" w:rsidR="00D41B49" w:rsidRPr="009136D8" w:rsidRDefault="00D41B49" w:rsidP="006432CE">
            <w:pPr>
              <w:jc w:val="right"/>
              <w:rPr>
                <w:rFonts w:ascii="Arial" w:hAnsi="Arial" w:cs="Arial"/>
              </w:rPr>
            </w:pPr>
          </w:p>
        </w:tc>
        <w:tc>
          <w:tcPr>
            <w:tcW w:w="93" w:type="pct"/>
            <w:tcBorders>
              <w:top w:val="nil"/>
              <w:left w:val="nil"/>
              <w:bottom w:val="nil"/>
              <w:right w:val="nil"/>
            </w:tcBorders>
            <w:vAlign w:val="center"/>
            <w:hideMark/>
          </w:tcPr>
          <w:p w14:paraId="68114A0D" w14:textId="77777777" w:rsidR="00D41B49" w:rsidRPr="009136D8" w:rsidRDefault="00D41B49" w:rsidP="00EB49B2">
            <w:pPr>
              <w:jc w:val="right"/>
              <w:rPr>
                <w:rFonts w:ascii="Arial" w:hAnsi="Arial" w:cs="Arial"/>
              </w:rPr>
            </w:pPr>
          </w:p>
        </w:tc>
        <w:tc>
          <w:tcPr>
            <w:tcW w:w="640" w:type="pct"/>
            <w:tcBorders>
              <w:top w:val="nil"/>
              <w:left w:val="nil"/>
              <w:bottom w:val="nil"/>
              <w:right w:val="nil"/>
            </w:tcBorders>
            <w:vAlign w:val="center"/>
            <w:hideMark/>
          </w:tcPr>
          <w:p w14:paraId="7A52C137" w14:textId="77777777" w:rsidR="00D41B49" w:rsidRPr="009136D8" w:rsidRDefault="00D41B49" w:rsidP="006432CE">
            <w:pPr>
              <w:jc w:val="right"/>
              <w:rPr>
                <w:rFonts w:ascii="Arial" w:hAnsi="Arial" w:cs="Arial"/>
              </w:rPr>
            </w:pPr>
          </w:p>
        </w:tc>
        <w:tc>
          <w:tcPr>
            <w:tcW w:w="93" w:type="pct"/>
            <w:tcBorders>
              <w:top w:val="nil"/>
              <w:left w:val="nil"/>
              <w:bottom w:val="nil"/>
              <w:right w:val="nil"/>
            </w:tcBorders>
            <w:vAlign w:val="center"/>
            <w:hideMark/>
          </w:tcPr>
          <w:p w14:paraId="53CB5BC8" w14:textId="77777777" w:rsidR="00D41B49" w:rsidRPr="009136D8" w:rsidRDefault="00D41B49" w:rsidP="00EB49B2">
            <w:pPr>
              <w:jc w:val="right"/>
              <w:rPr>
                <w:rFonts w:ascii="Arial" w:hAnsi="Arial" w:cs="Arial"/>
              </w:rPr>
            </w:pPr>
          </w:p>
        </w:tc>
        <w:tc>
          <w:tcPr>
            <w:tcW w:w="879" w:type="pct"/>
            <w:tcBorders>
              <w:top w:val="nil"/>
              <w:left w:val="nil"/>
              <w:bottom w:val="nil"/>
              <w:right w:val="nil"/>
            </w:tcBorders>
            <w:vAlign w:val="center"/>
            <w:hideMark/>
          </w:tcPr>
          <w:p w14:paraId="3B8CEAC9" w14:textId="77777777" w:rsidR="00D41B49" w:rsidRPr="009136D8" w:rsidRDefault="00D41B49" w:rsidP="00EB49B2">
            <w:pPr>
              <w:jc w:val="right"/>
              <w:rPr>
                <w:rFonts w:ascii="Arial" w:hAnsi="Arial" w:cs="Arial"/>
              </w:rPr>
            </w:pPr>
          </w:p>
        </w:tc>
        <w:tc>
          <w:tcPr>
            <w:tcW w:w="93" w:type="pct"/>
            <w:tcBorders>
              <w:top w:val="nil"/>
              <w:left w:val="nil"/>
              <w:bottom w:val="nil"/>
              <w:right w:val="nil"/>
            </w:tcBorders>
            <w:vAlign w:val="center"/>
            <w:hideMark/>
          </w:tcPr>
          <w:p w14:paraId="281806C6" w14:textId="77777777" w:rsidR="00D41B49" w:rsidRPr="009136D8" w:rsidRDefault="00D41B49" w:rsidP="00EB49B2">
            <w:pPr>
              <w:jc w:val="right"/>
              <w:rPr>
                <w:rFonts w:ascii="Arial" w:hAnsi="Arial" w:cs="Arial"/>
              </w:rPr>
            </w:pPr>
          </w:p>
        </w:tc>
        <w:tc>
          <w:tcPr>
            <w:tcW w:w="93" w:type="pct"/>
            <w:tcBorders>
              <w:top w:val="nil"/>
              <w:left w:val="nil"/>
              <w:bottom w:val="nil"/>
              <w:right w:val="nil"/>
            </w:tcBorders>
            <w:noWrap/>
            <w:vAlign w:val="bottom"/>
            <w:hideMark/>
          </w:tcPr>
          <w:p w14:paraId="78BCB438" w14:textId="77777777" w:rsidR="00D41B49" w:rsidRPr="009136D8" w:rsidRDefault="00D41B49" w:rsidP="00EB49B2">
            <w:pPr>
              <w:jc w:val="right"/>
              <w:rPr>
                <w:rFonts w:ascii="Arial" w:hAnsi="Arial" w:cs="Arial"/>
              </w:rPr>
            </w:pPr>
          </w:p>
        </w:tc>
        <w:tc>
          <w:tcPr>
            <w:tcW w:w="536" w:type="pct"/>
            <w:tcBorders>
              <w:top w:val="nil"/>
              <w:left w:val="nil"/>
              <w:bottom w:val="nil"/>
              <w:right w:val="nil"/>
            </w:tcBorders>
            <w:vAlign w:val="center"/>
            <w:hideMark/>
          </w:tcPr>
          <w:p w14:paraId="7A5AD222" w14:textId="77777777" w:rsidR="00D41B49" w:rsidRPr="009136D8" w:rsidRDefault="00D41B49" w:rsidP="006432CE">
            <w:pPr>
              <w:jc w:val="right"/>
              <w:rPr>
                <w:rFonts w:ascii="Arial" w:hAnsi="Arial" w:cs="Arial"/>
              </w:rPr>
            </w:pPr>
          </w:p>
        </w:tc>
      </w:tr>
      <w:tr w:rsidR="00D41B49" w:rsidRPr="002F0872" w14:paraId="7AE76A24" w14:textId="77777777" w:rsidTr="00BC5203">
        <w:tblPrEx>
          <w:tblCellMar>
            <w:left w:w="70" w:type="dxa"/>
            <w:right w:w="70" w:type="dxa"/>
          </w:tblCellMar>
        </w:tblPrEx>
        <w:trPr>
          <w:trHeight w:val="198"/>
        </w:trPr>
        <w:tc>
          <w:tcPr>
            <w:tcW w:w="1381" w:type="pct"/>
            <w:tcBorders>
              <w:top w:val="nil"/>
              <w:left w:val="nil"/>
              <w:bottom w:val="nil"/>
              <w:right w:val="nil"/>
            </w:tcBorders>
            <w:noWrap/>
            <w:vAlign w:val="center"/>
            <w:hideMark/>
          </w:tcPr>
          <w:p w14:paraId="6CD730BE" w14:textId="77777777" w:rsidR="00D41B49" w:rsidRPr="009136D8" w:rsidRDefault="00D41B49" w:rsidP="002F0872">
            <w:pPr>
              <w:rPr>
                <w:rFonts w:ascii="Arial" w:hAnsi="Arial" w:cs="Arial"/>
                <w:b/>
                <w:bCs/>
                <w:i/>
                <w:iCs/>
                <w:color w:val="000000"/>
                <w:sz w:val="16"/>
                <w:szCs w:val="16"/>
              </w:rPr>
            </w:pPr>
            <w:r w:rsidRPr="009136D8">
              <w:rPr>
                <w:rFonts w:ascii="Arial" w:hAnsi="Arial" w:cs="Arial"/>
                <w:b/>
                <w:bCs/>
                <w:i/>
                <w:iCs/>
                <w:color w:val="000000"/>
                <w:sz w:val="16"/>
                <w:szCs w:val="16"/>
              </w:rPr>
              <w:lastRenderedPageBreak/>
              <w:t>Impairment</w:t>
            </w:r>
          </w:p>
        </w:tc>
        <w:tc>
          <w:tcPr>
            <w:tcW w:w="584" w:type="pct"/>
            <w:gridSpan w:val="2"/>
            <w:tcBorders>
              <w:top w:val="nil"/>
              <w:left w:val="nil"/>
              <w:bottom w:val="nil"/>
              <w:right w:val="nil"/>
            </w:tcBorders>
            <w:vAlign w:val="center"/>
            <w:hideMark/>
          </w:tcPr>
          <w:p w14:paraId="1675EA0E" w14:textId="77777777" w:rsidR="00D41B49" w:rsidRPr="009136D8" w:rsidRDefault="00D41B49" w:rsidP="006432CE">
            <w:pPr>
              <w:jc w:val="right"/>
              <w:rPr>
                <w:rFonts w:ascii="Arial" w:hAnsi="Arial" w:cs="Arial"/>
                <w:b/>
                <w:bCs/>
                <w:i/>
                <w:iCs/>
                <w:color w:val="000000"/>
                <w:sz w:val="16"/>
                <w:szCs w:val="16"/>
              </w:rPr>
            </w:pPr>
          </w:p>
        </w:tc>
        <w:tc>
          <w:tcPr>
            <w:tcW w:w="93" w:type="pct"/>
            <w:tcBorders>
              <w:top w:val="nil"/>
              <w:left w:val="nil"/>
              <w:bottom w:val="nil"/>
              <w:right w:val="nil"/>
            </w:tcBorders>
            <w:noWrap/>
            <w:vAlign w:val="center"/>
            <w:hideMark/>
          </w:tcPr>
          <w:p w14:paraId="44A0C678" w14:textId="77777777" w:rsidR="00D41B49" w:rsidRPr="009136D8" w:rsidRDefault="00D41B49" w:rsidP="00EB49B2">
            <w:pPr>
              <w:jc w:val="right"/>
              <w:rPr>
                <w:rFonts w:ascii="Arial" w:hAnsi="Arial" w:cs="Arial"/>
              </w:rPr>
            </w:pPr>
          </w:p>
        </w:tc>
        <w:tc>
          <w:tcPr>
            <w:tcW w:w="515" w:type="pct"/>
            <w:tcBorders>
              <w:top w:val="nil"/>
              <w:left w:val="nil"/>
              <w:bottom w:val="nil"/>
              <w:right w:val="nil"/>
            </w:tcBorders>
            <w:vAlign w:val="center"/>
            <w:hideMark/>
          </w:tcPr>
          <w:p w14:paraId="66EAC9F3" w14:textId="77777777" w:rsidR="00D41B49" w:rsidRPr="009136D8" w:rsidRDefault="00D41B49" w:rsidP="00EB49B2">
            <w:pPr>
              <w:jc w:val="right"/>
              <w:rPr>
                <w:rFonts w:ascii="Arial" w:hAnsi="Arial" w:cs="Arial"/>
              </w:rPr>
            </w:pPr>
          </w:p>
        </w:tc>
        <w:tc>
          <w:tcPr>
            <w:tcW w:w="93" w:type="pct"/>
            <w:tcBorders>
              <w:top w:val="nil"/>
              <w:left w:val="nil"/>
              <w:bottom w:val="nil"/>
              <w:right w:val="nil"/>
            </w:tcBorders>
            <w:vAlign w:val="center"/>
            <w:hideMark/>
          </w:tcPr>
          <w:p w14:paraId="58525FBE" w14:textId="77777777" w:rsidR="00D41B49" w:rsidRPr="009136D8" w:rsidRDefault="00D41B49" w:rsidP="00EB49B2">
            <w:pPr>
              <w:jc w:val="right"/>
              <w:rPr>
                <w:rFonts w:ascii="Arial" w:hAnsi="Arial" w:cs="Arial"/>
              </w:rPr>
            </w:pPr>
          </w:p>
        </w:tc>
        <w:tc>
          <w:tcPr>
            <w:tcW w:w="640" w:type="pct"/>
            <w:tcBorders>
              <w:top w:val="nil"/>
              <w:left w:val="nil"/>
              <w:bottom w:val="nil"/>
              <w:right w:val="nil"/>
            </w:tcBorders>
            <w:vAlign w:val="center"/>
            <w:hideMark/>
          </w:tcPr>
          <w:p w14:paraId="6B2FEE83" w14:textId="77777777" w:rsidR="00D41B49" w:rsidRPr="009136D8" w:rsidRDefault="00D41B49" w:rsidP="00EB49B2">
            <w:pPr>
              <w:jc w:val="right"/>
              <w:rPr>
                <w:rFonts w:ascii="Arial" w:hAnsi="Arial" w:cs="Arial"/>
              </w:rPr>
            </w:pPr>
          </w:p>
        </w:tc>
        <w:tc>
          <w:tcPr>
            <w:tcW w:w="93" w:type="pct"/>
            <w:tcBorders>
              <w:top w:val="nil"/>
              <w:left w:val="nil"/>
              <w:bottom w:val="nil"/>
              <w:right w:val="nil"/>
            </w:tcBorders>
            <w:vAlign w:val="center"/>
            <w:hideMark/>
          </w:tcPr>
          <w:p w14:paraId="28DE0669" w14:textId="77777777" w:rsidR="00D41B49" w:rsidRPr="009136D8" w:rsidRDefault="00D41B49" w:rsidP="00EB49B2">
            <w:pPr>
              <w:jc w:val="right"/>
              <w:rPr>
                <w:rFonts w:ascii="Arial" w:hAnsi="Arial" w:cs="Arial"/>
              </w:rPr>
            </w:pPr>
          </w:p>
        </w:tc>
        <w:tc>
          <w:tcPr>
            <w:tcW w:w="879" w:type="pct"/>
            <w:tcBorders>
              <w:top w:val="nil"/>
              <w:left w:val="nil"/>
              <w:bottom w:val="nil"/>
              <w:right w:val="nil"/>
            </w:tcBorders>
            <w:vAlign w:val="center"/>
            <w:hideMark/>
          </w:tcPr>
          <w:p w14:paraId="68A8B67F" w14:textId="77777777" w:rsidR="00D41B49" w:rsidRPr="009136D8" w:rsidRDefault="00D41B49" w:rsidP="00EB49B2">
            <w:pPr>
              <w:jc w:val="right"/>
              <w:rPr>
                <w:rFonts w:ascii="Arial" w:hAnsi="Arial" w:cs="Arial"/>
              </w:rPr>
            </w:pPr>
          </w:p>
        </w:tc>
        <w:tc>
          <w:tcPr>
            <w:tcW w:w="93" w:type="pct"/>
            <w:tcBorders>
              <w:top w:val="nil"/>
              <w:left w:val="nil"/>
              <w:bottom w:val="nil"/>
              <w:right w:val="nil"/>
            </w:tcBorders>
            <w:vAlign w:val="center"/>
            <w:hideMark/>
          </w:tcPr>
          <w:p w14:paraId="2B6E0380" w14:textId="77777777" w:rsidR="00D41B49" w:rsidRPr="009136D8" w:rsidRDefault="00D41B49" w:rsidP="00EB49B2">
            <w:pPr>
              <w:jc w:val="right"/>
              <w:rPr>
                <w:rFonts w:ascii="Arial" w:hAnsi="Arial" w:cs="Arial"/>
              </w:rPr>
            </w:pPr>
          </w:p>
        </w:tc>
        <w:tc>
          <w:tcPr>
            <w:tcW w:w="93" w:type="pct"/>
            <w:tcBorders>
              <w:top w:val="nil"/>
              <w:left w:val="nil"/>
              <w:bottom w:val="nil"/>
              <w:right w:val="nil"/>
            </w:tcBorders>
            <w:noWrap/>
            <w:vAlign w:val="bottom"/>
            <w:hideMark/>
          </w:tcPr>
          <w:p w14:paraId="41A18B06" w14:textId="77777777" w:rsidR="00D41B49" w:rsidRPr="009136D8" w:rsidRDefault="00D41B49" w:rsidP="00EB49B2">
            <w:pPr>
              <w:jc w:val="right"/>
              <w:rPr>
                <w:rFonts w:ascii="Arial" w:hAnsi="Arial" w:cs="Arial"/>
              </w:rPr>
            </w:pPr>
          </w:p>
        </w:tc>
        <w:tc>
          <w:tcPr>
            <w:tcW w:w="536" w:type="pct"/>
            <w:tcBorders>
              <w:top w:val="nil"/>
              <w:left w:val="nil"/>
              <w:bottom w:val="nil"/>
              <w:right w:val="nil"/>
            </w:tcBorders>
            <w:vAlign w:val="center"/>
            <w:hideMark/>
          </w:tcPr>
          <w:p w14:paraId="6D5F4503" w14:textId="77777777" w:rsidR="00D41B49" w:rsidRPr="009136D8" w:rsidRDefault="00D41B49" w:rsidP="006432CE">
            <w:pPr>
              <w:jc w:val="right"/>
              <w:rPr>
                <w:rFonts w:ascii="Arial" w:hAnsi="Arial" w:cs="Arial"/>
              </w:rPr>
            </w:pPr>
          </w:p>
        </w:tc>
      </w:tr>
      <w:tr w:rsidR="00D41B49" w:rsidRPr="002F0872" w14:paraId="583AF917" w14:textId="77777777" w:rsidTr="00BC5203">
        <w:tblPrEx>
          <w:tblCellMar>
            <w:left w:w="70" w:type="dxa"/>
            <w:right w:w="70" w:type="dxa"/>
          </w:tblCellMar>
        </w:tblPrEx>
        <w:trPr>
          <w:trHeight w:val="198"/>
        </w:trPr>
        <w:tc>
          <w:tcPr>
            <w:tcW w:w="1381" w:type="pct"/>
            <w:tcBorders>
              <w:top w:val="nil"/>
              <w:left w:val="nil"/>
              <w:bottom w:val="nil"/>
              <w:right w:val="nil"/>
            </w:tcBorders>
            <w:noWrap/>
            <w:vAlign w:val="center"/>
            <w:hideMark/>
          </w:tcPr>
          <w:p w14:paraId="1ADFD035" w14:textId="77777777" w:rsidR="00D41B49" w:rsidRPr="009136D8" w:rsidRDefault="00D41B49" w:rsidP="002F0872">
            <w:pPr>
              <w:rPr>
                <w:rFonts w:ascii="Arial" w:hAnsi="Arial" w:cs="Arial"/>
                <w:color w:val="000000"/>
                <w:sz w:val="16"/>
                <w:szCs w:val="16"/>
              </w:rPr>
            </w:pPr>
            <w:r w:rsidRPr="009136D8">
              <w:rPr>
                <w:rFonts w:ascii="Arial" w:hAnsi="Arial" w:cs="Arial"/>
                <w:color w:val="000000"/>
                <w:sz w:val="16"/>
                <w:szCs w:val="16"/>
              </w:rPr>
              <w:t>Terrenos</w:t>
            </w:r>
          </w:p>
        </w:tc>
        <w:tc>
          <w:tcPr>
            <w:tcW w:w="584" w:type="pct"/>
            <w:gridSpan w:val="2"/>
            <w:tcBorders>
              <w:top w:val="nil"/>
              <w:left w:val="nil"/>
              <w:bottom w:val="nil"/>
              <w:right w:val="nil"/>
            </w:tcBorders>
            <w:vAlign w:val="center"/>
            <w:hideMark/>
          </w:tcPr>
          <w:p w14:paraId="17432EBD" w14:textId="45673498"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(266.595)</w:t>
            </w:r>
          </w:p>
        </w:tc>
        <w:tc>
          <w:tcPr>
            <w:tcW w:w="93" w:type="pct"/>
            <w:tcBorders>
              <w:top w:val="nil"/>
              <w:left w:val="nil"/>
              <w:bottom w:val="nil"/>
              <w:right w:val="nil"/>
            </w:tcBorders>
            <w:noWrap/>
            <w:vAlign w:val="center"/>
            <w:hideMark/>
          </w:tcPr>
          <w:p w14:paraId="0764C5F5" w14:textId="77777777" w:rsidR="00D41B49" w:rsidRPr="009136D8" w:rsidRDefault="00D41B49" w:rsidP="00EB49B2">
            <w:pPr>
              <w:jc w:val="right"/>
              <w:rPr>
                <w:rFonts w:ascii="Arial" w:hAnsi="Arial" w:cs="Arial"/>
                <w:color w:val="000000"/>
                <w:sz w:val="16"/>
                <w:szCs w:val="16"/>
              </w:rPr>
            </w:pPr>
          </w:p>
        </w:tc>
        <w:tc>
          <w:tcPr>
            <w:tcW w:w="515" w:type="pct"/>
            <w:tcBorders>
              <w:top w:val="nil"/>
              <w:left w:val="nil"/>
              <w:bottom w:val="nil"/>
              <w:right w:val="nil"/>
            </w:tcBorders>
            <w:vAlign w:val="center"/>
            <w:hideMark/>
          </w:tcPr>
          <w:p w14:paraId="400AEB72" w14:textId="6BB966CA"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w:t>
            </w:r>
          </w:p>
        </w:tc>
        <w:tc>
          <w:tcPr>
            <w:tcW w:w="93" w:type="pct"/>
            <w:tcBorders>
              <w:top w:val="nil"/>
              <w:left w:val="nil"/>
              <w:bottom w:val="nil"/>
              <w:right w:val="nil"/>
            </w:tcBorders>
            <w:vAlign w:val="center"/>
            <w:hideMark/>
          </w:tcPr>
          <w:p w14:paraId="7DF74B07" w14:textId="77777777" w:rsidR="00D41B49" w:rsidRPr="009136D8" w:rsidRDefault="00D41B49" w:rsidP="00EB49B2">
            <w:pPr>
              <w:jc w:val="right"/>
              <w:rPr>
                <w:rFonts w:ascii="Arial" w:hAnsi="Arial" w:cs="Arial"/>
                <w:color w:val="000000"/>
                <w:sz w:val="16"/>
                <w:szCs w:val="16"/>
              </w:rPr>
            </w:pPr>
          </w:p>
        </w:tc>
        <w:tc>
          <w:tcPr>
            <w:tcW w:w="640" w:type="pct"/>
            <w:tcBorders>
              <w:top w:val="nil"/>
              <w:left w:val="nil"/>
              <w:bottom w:val="nil"/>
              <w:right w:val="nil"/>
            </w:tcBorders>
            <w:vAlign w:val="center"/>
            <w:hideMark/>
          </w:tcPr>
          <w:p w14:paraId="13064AD9" w14:textId="268F618F"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(13.192)</w:t>
            </w:r>
          </w:p>
        </w:tc>
        <w:tc>
          <w:tcPr>
            <w:tcW w:w="93" w:type="pct"/>
            <w:tcBorders>
              <w:top w:val="nil"/>
              <w:left w:val="nil"/>
              <w:bottom w:val="nil"/>
              <w:right w:val="nil"/>
            </w:tcBorders>
            <w:vAlign w:val="center"/>
            <w:hideMark/>
          </w:tcPr>
          <w:p w14:paraId="737231AF" w14:textId="77777777" w:rsidR="00D41B49" w:rsidRPr="009136D8" w:rsidRDefault="00D41B49" w:rsidP="00EB49B2">
            <w:pPr>
              <w:jc w:val="right"/>
              <w:rPr>
                <w:rFonts w:ascii="Arial" w:hAnsi="Arial" w:cs="Arial"/>
                <w:color w:val="000000"/>
                <w:sz w:val="16"/>
                <w:szCs w:val="16"/>
              </w:rPr>
            </w:pPr>
          </w:p>
        </w:tc>
        <w:tc>
          <w:tcPr>
            <w:tcW w:w="879" w:type="pct"/>
            <w:tcBorders>
              <w:top w:val="nil"/>
              <w:left w:val="nil"/>
              <w:bottom w:val="nil"/>
              <w:right w:val="nil"/>
            </w:tcBorders>
            <w:vAlign w:val="center"/>
            <w:hideMark/>
          </w:tcPr>
          <w:p w14:paraId="7EE8F205" w14:textId="4A50731B"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w:t>
            </w:r>
          </w:p>
        </w:tc>
        <w:tc>
          <w:tcPr>
            <w:tcW w:w="93" w:type="pct"/>
            <w:tcBorders>
              <w:top w:val="nil"/>
              <w:left w:val="nil"/>
              <w:bottom w:val="nil"/>
              <w:right w:val="nil"/>
            </w:tcBorders>
            <w:vAlign w:val="center"/>
            <w:hideMark/>
          </w:tcPr>
          <w:p w14:paraId="499995F0" w14:textId="77777777" w:rsidR="00D41B49" w:rsidRPr="009136D8" w:rsidRDefault="00D41B49" w:rsidP="00EB49B2">
            <w:pPr>
              <w:jc w:val="right"/>
              <w:rPr>
                <w:rFonts w:ascii="Arial" w:hAnsi="Arial" w:cs="Arial"/>
                <w:color w:val="000000"/>
                <w:sz w:val="16"/>
                <w:szCs w:val="16"/>
              </w:rPr>
            </w:pPr>
          </w:p>
        </w:tc>
        <w:tc>
          <w:tcPr>
            <w:tcW w:w="93" w:type="pct"/>
            <w:tcBorders>
              <w:top w:val="nil"/>
              <w:left w:val="nil"/>
              <w:bottom w:val="nil"/>
              <w:right w:val="nil"/>
            </w:tcBorders>
            <w:noWrap/>
            <w:vAlign w:val="bottom"/>
            <w:hideMark/>
          </w:tcPr>
          <w:p w14:paraId="1307C0FA" w14:textId="77777777" w:rsidR="00D41B49" w:rsidRPr="009136D8" w:rsidRDefault="00D41B49" w:rsidP="00EB49B2">
            <w:pPr>
              <w:jc w:val="right"/>
              <w:rPr>
                <w:rFonts w:ascii="Arial" w:hAnsi="Arial" w:cs="Arial"/>
                <w:color w:val="000000"/>
                <w:sz w:val="16"/>
                <w:szCs w:val="16"/>
              </w:rPr>
            </w:pPr>
          </w:p>
        </w:tc>
        <w:tc>
          <w:tcPr>
            <w:tcW w:w="536" w:type="pct"/>
            <w:tcBorders>
              <w:top w:val="nil"/>
              <w:left w:val="nil"/>
              <w:bottom w:val="nil"/>
              <w:right w:val="nil"/>
            </w:tcBorders>
            <w:vAlign w:val="center"/>
            <w:hideMark/>
          </w:tcPr>
          <w:p w14:paraId="2B82E940" w14:textId="431DF118"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(279.787)</w:t>
            </w:r>
          </w:p>
        </w:tc>
      </w:tr>
      <w:tr w:rsidR="00D41B49" w:rsidRPr="002F0872" w14:paraId="49725390" w14:textId="77777777" w:rsidTr="00BC5203">
        <w:tblPrEx>
          <w:tblCellMar>
            <w:left w:w="70" w:type="dxa"/>
            <w:right w:w="70" w:type="dxa"/>
          </w:tblCellMar>
        </w:tblPrEx>
        <w:trPr>
          <w:trHeight w:val="198"/>
        </w:trPr>
        <w:tc>
          <w:tcPr>
            <w:tcW w:w="1381" w:type="pct"/>
            <w:tcBorders>
              <w:top w:val="nil"/>
              <w:left w:val="nil"/>
              <w:bottom w:val="nil"/>
              <w:right w:val="nil"/>
            </w:tcBorders>
            <w:noWrap/>
            <w:vAlign w:val="center"/>
            <w:hideMark/>
          </w:tcPr>
          <w:p w14:paraId="6972D413" w14:textId="77777777" w:rsidR="00D41B49" w:rsidRPr="009136D8" w:rsidRDefault="00D41B49" w:rsidP="002F0872">
            <w:pPr>
              <w:rPr>
                <w:rFonts w:ascii="Arial" w:hAnsi="Arial" w:cs="Arial"/>
                <w:color w:val="000000"/>
                <w:sz w:val="16"/>
                <w:szCs w:val="16"/>
              </w:rPr>
            </w:pPr>
            <w:r w:rsidRPr="009136D8">
              <w:rPr>
                <w:rFonts w:ascii="Arial" w:hAnsi="Arial" w:cs="Arial"/>
                <w:color w:val="000000"/>
                <w:sz w:val="16"/>
                <w:szCs w:val="16"/>
              </w:rPr>
              <w:t xml:space="preserve">Prédios e benfeitorias </w:t>
            </w:r>
          </w:p>
        </w:tc>
        <w:tc>
          <w:tcPr>
            <w:tcW w:w="584" w:type="pct"/>
            <w:gridSpan w:val="2"/>
            <w:tcBorders>
              <w:top w:val="nil"/>
              <w:left w:val="nil"/>
              <w:bottom w:val="nil"/>
              <w:right w:val="nil"/>
            </w:tcBorders>
            <w:vAlign w:val="center"/>
            <w:hideMark/>
          </w:tcPr>
          <w:p w14:paraId="753ECC3E" w14:textId="580C2A5F"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(211.424)</w:t>
            </w:r>
          </w:p>
        </w:tc>
        <w:tc>
          <w:tcPr>
            <w:tcW w:w="93" w:type="pct"/>
            <w:tcBorders>
              <w:top w:val="nil"/>
              <w:left w:val="nil"/>
              <w:bottom w:val="nil"/>
              <w:right w:val="nil"/>
            </w:tcBorders>
            <w:noWrap/>
            <w:vAlign w:val="center"/>
            <w:hideMark/>
          </w:tcPr>
          <w:p w14:paraId="052E6395" w14:textId="77777777" w:rsidR="00D41B49" w:rsidRPr="009136D8" w:rsidRDefault="00D41B49" w:rsidP="00EB49B2">
            <w:pPr>
              <w:jc w:val="right"/>
              <w:rPr>
                <w:rFonts w:ascii="Arial" w:hAnsi="Arial" w:cs="Arial"/>
                <w:color w:val="000000"/>
                <w:sz w:val="16"/>
                <w:szCs w:val="16"/>
              </w:rPr>
            </w:pPr>
          </w:p>
        </w:tc>
        <w:tc>
          <w:tcPr>
            <w:tcW w:w="515" w:type="pct"/>
            <w:tcBorders>
              <w:top w:val="nil"/>
              <w:left w:val="nil"/>
              <w:bottom w:val="nil"/>
              <w:right w:val="nil"/>
            </w:tcBorders>
            <w:vAlign w:val="center"/>
            <w:hideMark/>
          </w:tcPr>
          <w:p w14:paraId="5FAF04BF" w14:textId="4796B15F"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w:t>
            </w:r>
          </w:p>
        </w:tc>
        <w:tc>
          <w:tcPr>
            <w:tcW w:w="93" w:type="pct"/>
            <w:tcBorders>
              <w:top w:val="nil"/>
              <w:left w:val="nil"/>
              <w:bottom w:val="nil"/>
              <w:right w:val="nil"/>
            </w:tcBorders>
            <w:vAlign w:val="center"/>
            <w:hideMark/>
          </w:tcPr>
          <w:p w14:paraId="58560760" w14:textId="77777777" w:rsidR="00D41B49" w:rsidRPr="009136D8" w:rsidRDefault="00D41B49" w:rsidP="00EB49B2">
            <w:pPr>
              <w:jc w:val="right"/>
              <w:rPr>
                <w:rFonts w:ascii="Arial" w:hAnsi="Arial" w:cs="Arial"/>
                <w:color w:val="000000"/>
                <w:sz w:val="16"/>
                <w:szCs w:val="16"/>
              </w:rPr>
            </w:pPr>
          </w:p>
        </w:tc>
        <w:tc>
          <w:tcPr>
            <w:tcW w:w="640" w:type="pct"/>
            <w:tcBorders>
              <w:top w:val="nil"/>
              <w:left w:val="nil"/>
              <w:bottom w:val="nil"/>
              <w:right w:val="nil"/>
            </w:tcBorders>
            <w:vAlign w:val="center"/>
            <w:hideMark/>
          </w:tcPr>
          <w:p w14:paraId="7765CE9B" w14:textId="3061587A"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54.877</w:t>
            </w:r>
          </w:p>
        </w:tc>
        <w:tc>
          <w:tcPr>
            <w:tcW w:w="93" w:type="pct"/>
            <w:tcBorders>
              <w:top w:val="nil"/>
              <w:left w:val="nil"/>
              <w:bottom w:val="nil"/>
              <w:right w:val="nil"/>
            </w:tcBorders>
            <w:vAlign w:val="center"/>
            <w:hideMark/>
          </w:tcPr>
          <w:p w14:paraId="17B3FD42" w14:textId="77777777" w:rsidR="00D41B49" w:rsidRPr="009136D8" w:rsidRDefault="00D41B49" w:rsidP="00EB49B2">
            <w:pPr>
              <w:jc w:val="right"/>
              <w:rPr>
                <w:rFonts w:ascii="Arial" w:hAnsi="Arial" w:cs="Arial"/>
                <w:color w:val="000000"/>
                <w:sz w:val="16"/>
                <w:szCs w:val="16"/>
              </w:rPr>
            </w:pPr>
          </w:p>
        </w:tc>
        <w:tc>
          <w:tcPr>
            <w:tcW w:w="879" w:type="pct"/>
            <w:tcBorders>
              <w:top w:val="nil"/>
              <w:left w:val="nil"/>
              <w:bottom w:val="nil"/>
              <w:right w:val="nil"/>
            </w:tcBorders>
            <w:vAlign w:val="center"/>
            <w:hideMark/>
          </w:tcPr>
          <w:p w14:paraId="6F0784A5" w14:textId="6C17F11E"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w:t>
            </w:r>
          </w:p>
        </w:tc>
        <w:tc>
          <w:tcPr>
            <w:tcW w:w="93" w:type="pct"/>
            <w:tcBorders>
              <w:top w:val="nil"/>
              <w:left w:val="nil"/>
              <w:bottom w:val="nil"/>
              <w:right w:val="nil"/>
            </w:tcBorders>
            <w:vAlign w:val="center"/>
            <w:hideMark/>
          </w:tcPr>
          <w:p w14:paraId="0E78AC93" w14:textId="77777777" w:rsidR="00D41B49" w:rsidRPr="009136D8" w:rsidRDefault="00D41B49" w:rsidP="00EB49B2">
            <w:pPr>
              <w:jc w:val="right"/>
              <w:rPr>
                <w:rFonts w:ascii="Arial" w:hAnsi="Arial" w:cs="Arial"/>
                <w:color w:val="000000"/>
                <w:sz w:val="16"/>
                <w:szCs w:val="16"/>
              </w:rPr>
            </w:pPr>
          </w:p>
        </w:tc>
        <w:tc>
          <w:tcPr>
            <w:tcW w:w="93" w:type="pct"/>
            <w:tcBorders>
              <w:top w:val="nil"/>
              <w:left w:val="nil"/>
              <w:bottom w:val="nil"/>
              <w:right w:val="nil"/>
            </w:tcBorders>
            <w:noWrap/>
            <w:vAlign w:val="bottom"/>
            <w:hideMark/>
          </w:tcPr>
          <w:p w14:paraId="6600A8F6" w14:textId="77777777" w:rsidR="00D41B49" w:rsidRPr="009136D8" w:rsidRDefault="00D41B49" w:rsidP="00EB49B2">
            <w:pPr>
              <w:jc w:val="right"/>
              <w:rPr>
                <w:rFonts w:ascii="Arial" w:hAnsi="Arial" w:cs="Arial"/>
                <w:color w:val="000000"/>
                <w:sz w:val="16"/>
                <w:szCs w:val="16"/>
              </w:rPr>
            </w:pPr>
          </w:p>
        </w:tc>
        <w:tc>
          <w:tcPr>
            <w:tcW w:w="536" w:type="pct"/>
            <w:tcBorders>
              <w:top w:val="nil"/>
              <w:left w:val="nil"/>
              <w:bottom w:val="nil"/>
              <w:right w:val="nil"/>
            </w:tcBorders>
            <w:vAlign w:val="center"/>
            <w:hideMark/>
          </w:tcPr>
          <w:p w14:paraId="425EC9D9" w14:textId="249C6800"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(156.547)</w:t>
            </w:r>
          </w:p>
        </w:tc>
      </w:tr>
      <w:tr w:rsidR="00D41B49" w:rsidRPr="002F0872" w14:paraId="26D2ACBC" w14:textId="77777777" w:rsidTr="00BC5203">
        <w:tblPrEx>
          <w:tblCellMar>
            <w:left w:w="70" w:type="dxa"/>
            <w:right w:w="70" w:type="dxa"/>
          </w:tblCellMar>
        </w:tblPrEx>
        <w:trPr>
          <w:trHeight w:val="198"/>
        </w:trPr>
        <w:tc>
          <w:tcPr>
            <w:tcW w:w="1381" w:type="pct"/>
            <w:tcBorders>
              <w:top w:val="nil"/>
              <w:left w:val="nil"/>
              <w:bottom w:val="nil"/>
              <w:right w:val="nil"/>
            </w:tcBorders>
            <w:noWrap/>
            <w:vAlign w:val="center"/>
            <w:hideMark/>
          </w:tcPr>
          <w:p w14:paraId="41FC8AF6" w14:textId="77777777" w:rsidR="00D41B49" w:rsidRPr="009136D8" w:rsidRDefault="00D41B49" w:rsidP="002F0872">
            <w:pPr>
              <w:rPr>
                <w:rFonts w:ascii="Arial" w:hAnsi="Arial" w:cs="Arial"/>
                <w:color w:val="000000"/>
                <w:sz w:val="16"/>
                <w:szCs w:val="16"/>
              </w:rPr>
            </w:pPr>
            <w:r w:rsidRPr="009136D8">
              <w:rPr>
                <w:rFonts w:ascii="Arial" w:hAnsi="Arial" w:cs="Arial"/>
                <w:color w:val="000000"/>
                <w:sz w:val="16"/>
                <w:szCs w:val="16"/>
              </w:rPr>
              <w:t>Equipamentos operacionais</w:t>
            </w:r>
          </w:p>
        </w:tc>
        <w:tc>
          <w:tcPr>
            <w:tcW w:w="584" w:type="pct"/>
            <w:gridSpan w:val="2"/>
            <w:tcBorders>
              <w:top w:val="nil"/>
              <w:left w:val="nil"/>
              <w:bottom w:val="single" w:sz="8" w:space="0" w:color="auto"/>
              <w:right w:val="nil"/>
            </w:tcBorders>
            <w:vAlign w:val="center"/>
            <w:hideMark/>
          </w:tcPr>
          <w:p w14:paraId="106BDC6E" w14:textId="42C3FC87"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(3.848)</w:t>
            </w:r>
          </w:p>
        </w:tc>
        <w:tc>
          <w:tcPr>
            <w:tcW w:w="93" w:type="pct"/>
            <w:tcBorders>
              <w:top w:val="nil"/>
              <w:left w:val="nil"/>
              <w:bottom w:val="nil"/>
              <w:right w:val="nil"/>
            </w:tcBorders>
            <w:noWrap/>
            <w:vAlign w:val="center"/>
            <w:hideMark/>
          </w:tcPr>
          <w:p w14:paraId="14F4325E" w14:textId="77777777" w:rsidR="00D41B49" w:rsidRPr="009136D8" w:rsidRDefault="00D41B49" w:rsidP="00EB49B2">
            <w:pPr>
              <w:jc w:val="right"/>
              <w:rPr>
                <w:rFonts w:ascii="Arial" w:hAnsi="Arial" w:cs="Arial"/>
                <w:color w:val="000000"/>
                <w:sz w:val="16"/>
                <w:szCs w:val="16"/>
              </w:rPr>
            </w:pPr>
          </w:p>
        </w:tc>
        <w:tc>
          <w:tcPr>
            <w:tcW w:w="515" w:type="pct"/>
            <w:tcBorders>
              <w:top w:val="nil"/>
              <w:left w:val="nil"/>
              <w:bottom w:val="single" w:sz="8" w:space="0" w:color="auto"/>
              <w:right w:val="nil"/>
            </w:tcBorders>
            <w:vAlign w:val="center"/>
            <w:hideMark/>
          </w:tcPr>
          <w:p w14:paraId="773D01C8" w14:textId="39A7C53F"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w:t>
            </w:r>
          </w:p>
        </w:tc>
        <w:tc>
          <w:tcPr>
            <w:tcW w:w="93" w:type="pct"/>
            <w:tcBorders>
              <w:top w:val="nil"/>
              <w:left w:val="nil"/>
              <w:bottom w:val="nil"/>
              <w:right w:val="nil"/>
            </w:tcBorders>
            <w:vAlign w:val="center"/>
            <w:hideMark/>
          </w:tcPr>
          <w:p w14:paraId="7A7A5A5A" w14:textId="77777777" w:rsidR="00D41B49" w:rsidRPr="009136D8" w:rsidRDefault="00D41B49" w:rsidP="00EB49B2">
            <w:pPr>
              <w:jc w:val="right"/>
              <w:rPr>
                <w:rFonts w:ascii="Arial" w:hAnsi="Arial" w:cs="Arial"/>
                <w:color w:val="000000"/>
                <w:sz w:val="16"/>
                <w:szCs w:val="16"/>
              </w:rPr>
            </w:pPr>
          </w:p>
        </w:tc>
        <w:tc>
          <w:tcPr>
            <w:tcW w:w="640" w:type="pct"/>
            <w:tcBorders>
              <w:top w:val="nil"/>
              <w:left w:val="nil"/>
              <w:bottom w:val="single" w:sz="8" w:space="0" w:color="auto"/>
              <w:right w:val="nil"/>
            </w:tcBorders>
            <w:vAlign w:val="center"/>
            <w:hideMark/>
          </w:tcPr>
          <w:p w14:paraId="42E922E9" w14:textId="28F4D050"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w:t>
            </w:r>
          </w:p>
        </w:tc>
        <w:tc>
          <w:tcPr>
            <w:tcW w:w="93" w:type="pct"/>
            <w:tcBorders>
              <w:top w:val="nil"/>
              <w:left w:val="nil"/>
              <w:bottom w:val="nil"/>
              <w:right w:val="nil"/>
            </w:tcBorders>
            <w:vAlign w:val="center"/>
            <w:hideMark/>
          </w:tcPr>
          <w:p w14:paraId="04ED13FF" w14:textId="77777777" w:rsidR="00D41B49" w:rsidRPr="009136D8" w:rsidRDefault="00D41B49" w:rsidP="00EB49B2">
            <w:pPr>
              <w:jc w:val="right"/>
              <w:rPr>
                <w:rFonts w:ascii="Arial" w:hAnsi="Arial" w:cs="Arial"/>
                <w:color w:val="000000"/>
                <w:sz w:val="16"/>
                <w:szCs w:val="16"/>
              </w:rPr>
            </w:pPr>
          </w:p>
        </w:tc>
        <w:tc>
          <w:tcPr>
            <w:tcW w:w="879" w:type="pct"/>
            <w:tcBorders>
              <w:top w:val="nil"/>
              <w:left w:val="nil"/>
              <w:bottom w:val="single" w:sz="8" w:space="0" w:color="auto"/>
              <w:right w:val="nil"/>
            </w:tcBorders>
            <w:vAlign w:val="center"/>
            <w:hideMark/>
          </w:tcPr>
          <w:p w14:paraId="1624DED4" w14:textId="192A64AA"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w:t>
            </w:r>
          </w:p>
        </w:tc>
        <w:tc>
          <w:tcPr>
            <w:tcW w:w="93" w:type="pct"/>
            <w:tcBorders>
              <w:top w:val="nil"/>
              <w:left w:val="nil"/>
              <w:bottom w:val="nil"/>
              <w:right w:val="nil"/>
            </w:tcBorders>
            <w:vAlign w:val="center"/>
            <w:hideMark/>
          </w:tcPr>
          <w:p w14:paraId="1F851F8B" w14:textId="77777777" w:rsidR="00D41B49" w:rsidRPr="009136D8" w:rsidRDefault="00D41B49" w:rsidP="00EB49B2">
            <w:pPr>
              <w:jc w:val="right"/>
              <w:rPr>
                <w:rFonts w:ascii="Arial" w:hAnsi="Arial" w:cs="Arial"/>
                <w:color w:val="000000"/>
                <w:sz w:val="16"/>
                <w:szCs w:val="16"/>
              </w:rPr>
            </w:pPr>
          </w:p>
        </w:tc>
        <w:tc>
          <w:tcPr>
            <w:tcW w:w="93" w:type="pct"/>
            <w:tcBorders>
              <w:top w:val="nil"/>
              <w:left w:val="nil"/>
              <w:bottom w:val="nil"/>
              <w:right w:val="nil"/>
            </w:tcBorders>
            <w:noWrap/>
            <w:vAlign w:val="bottom"/>
            <w:hideMark/>
          </w:tcPr>
          <w:p w14:paraId="1AB84E47" w14:textId="77777777" w:rsidR="00D41B49" w:rsidRPr="009136D8" w:rsidRDefault="00D41B49" w:rsidP="00EB49B2">
            <w:pPr>
              <w:jc w:val="right"/>
              <w:rPr>
                <w:rFonts w:ascii="Arial" w:hAnsi="Arial" w:cs="Arial"/>
                <w:color w:val="000000"/>
                <w:sz w:val="16"/>
                <w:szCs w:val="16"/>
              </w:rPr>
            </w:pPr>
          </w:p>
        </w:tc>
        <w:tc>
          <w:tcPr>
            <w:tcW w:w="536" w:type="pct"/>
            <w:tcBorders>
              <w:top w:val="nil"/>
              <w:left w:val="nil"/>
              <w:bottom w:val="single" w:sz="8" w:space="0" w:color="auto"/>
              <w:right w:val="nil"/>
            </w:tcBorders>
            <w:vAlign w:val="center"/>
            <w:hideMark/>
          </w:tcPr>
          <w:p w14:paraId="2B9FA6E7" w14:textId="00997D6D"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(3.848)</w:t>
            </w:r>
          </w:p>
        </w:tc>
      </w:tr>
      <w:tr w:rsidR="00D41B49" w:rsidRPr="002F0872" w14:paraId="30FB17E8" w14:textId="77777777" w:rsidTr="00BC5203">
        <w:tblPrEx>
          <w:tblCellMar>
            <w:left w:w="70" w:type="dxa"/>
            <w:right w:w="70" w:type="dxa"/>
          </w:tblCellMar>
        </w:tblPrEx>
        <w:trPr>
          <w:trHeight w:val="198"/>
        </w:trPr>
        <w:tc>
          <w:tcPr>
            <w:tcW w:w="1381" w:type="pct"/>
            <w:tcBorders>
              <w:top w:val="nil"/>
              <w:left w:val="nil"/>
              <w:bottom w:val="nil"/>
              <w:right w:val="nil"/>
            </w:tcBorders>
            <w:noWrap/>
            <w:vAlign w:val="center"/>
            <w:hideMark/>
          </w:tcPr>
          <w:p w14:paraId="7B396057" w14:textId="77777777" w:rsidR="00D41B49" w:rsidRPr="009136D8" w:rsidRDefault="00D41B49" w:rsidP="002F0872">
            <w:pPr>
              <w:jc w:val="right"/>
              <w:rPr>
                <w:rFonts w:ascii="Arial" w:hAnsi="Arial" w:cs="Arial"/>
                <w:color w:val="000000"/>
                <w:sz w:val="16"/>
                <w:szCs w:val="16"/>
              </w:rPr>
            </w:pPr>
          </w:p>
        </w:tc>
        <w:tc>
          <w:tcPr>
            <w:tcW w:w="584" w:type="pct"/>
            <w:gridSpan w:val="2"/>
            <w:tcBorders>
              <w:top w:val="nil"/>
              <w:left w:val="nil"/>
              <w:bottom w:val="nil"/>
              <w:right w:val="nil"/>
            </w:tcBorders>
            <w:vAlign w:val="center"/>
            <w:hideMark/>
          </w:tcPr>
          <w:p w14:paraId="6331E4B6" w14:textId="77777777" w:rsidR="00D41B49" w:rsidRPr="009136D8" w:rsidRDefault="00D41B49" w:rsidP="006432CE">
            <w:pPr>
              <w:jc w:val="right"/>
              <w:rPr>
                <w:rFonts w:ascii="Arial" w:hAnsi="Arial" w:cs="Arial"/>
              </w:rPr>
            </w:pPr>
          </w:p>
        </w:tc>
        <w:tc>
          <w:tcPr>
            <w:tcW w:w="93" w:type="pct"/>
            <w:tcBorders>
              <w:top w:val="nil"/>
              <w:left w:val="nil"/>
              <w:bottom w:val="nil"/>
              <w:right w:val="nil"/>
            </w:tcBorders>
            <w:noWrap/>
            <w:vAlign w:val="center"/>
            <w:hideMark/>
          </w:tcPr>
          <w:p w14:paraId="0C2004BE" w14:textId="77777777" w:rsidR="00D41B49" w:rsidRPr="009136D8" w:rsidRDefault="00D41B49" w:rsidP="00EB49B2">
            <w:pPr>
              <w:jc w:val="right"/>
              <w:rPr>
                <w:rFonts w:ascii="Arial" w:hAnsi="Arial" w:cs="Arial"/>
              </w:rPr>
            </w:pPr>
          </w:p>
        </w:tc>
        <w:tc>
          <w:tcPr>
            <w:tcW w:w="515" w:type="pct"/>
            <w:tcBorders>
              <w:top w:val="nil"/>
              <w:left w:val="nil"/>
              <w:bottom w:val="nil"/>
              <w:right w:val="nil"/>
            </w:tcBorders>
            <w:vAlign w:val="center"/>
            <w:hideMark/>
          </w:tcPr>
          <w:p w14:paraId="4362B2B5" w14:textId="77777777" w:rsidR="00D41B49" w:rsidRPr="009136D8" w:rsidRDefault="00D41B49" w:rsidP="00EB49B2">
            <w:pPr>
              <w:jc w:val="right"/>
              <w:rPr>
                <w:rFonts w:ascii="Arial" w:hAnsi="Arial" w:cs="Arial"/>
              </w:rPr>
            </w:pPr>
          </w:p>
        </w:tc>
        <w:tc>
          <w:tcPr>
            <w:tcW w:w="93" w:type="pct"/>
            <w:tcBorders>
              <w:top w:val="nil"/>
              <w:left w:val="nil"/>
              <w:bottom w:val="nil"/>
              <w:right w:val="nil"/>
            </w:tcBorders>
            <w:vAlign w:val="center"/>
            <w:hideMark/>
          </w:tcPr>
          <w:p w14:paraId="3C6EA0BF" w14:textId="77777777" w:rsidR="00D41B49" w:rsidRPr="009136D8" w:rsidRDefault="00D41B49" w:rsidP="00EB49B2">
            <w:pPr>
              <w:jc w:val="right"/>
              <w:rPr>
                <w:rFonts w:ascii="Arial" w:hAnsi="Arial" w:cs="Arial"/>
              </w:rPr>
            </w:pPr>
          </w:p>
        </w:tc>
        <w:tc>
          <w:tcPr>
            <w:tcW w:w="640" w:type="pct"/>
            <w:tcBorders>
              <w:top w:val="nil"/>
              <w:left w:val="nil"/>
              <w:bottom w:val="nil"/>
              <w:right w:val="nil"/>
            </w:tcBorders>
            <w:vAlign w:val="center"/>
            <w:hideMark/>
          </w:tcPr>
          <w:p w14:paraId="7B1994CD" w14:textId="77777777" w:rsidR="00D41B49" w:rsidRPr="009136D8" w:rsidRDefault="00D41B49" w:rsidP="00EB49B2">
            <w:pPr>
              <w:jc w:val="right"/>
              <w:rPr>
                <w:rFonts w:ascii="Arial" w:hAnsi="Arial" w:cs="Arial"/>
              </w:rPr>
            </w:pPr>
          </w:p>
        </w:tc>
        <w:tc>
          <w:tcPr>
            <w:tcW w:w="93" w:type="pct"/>
            <w:tcBorders>
              <w:top w:val="nil"/>
              <w:left w:val="nil"/>
              <w:bottom w:val="nil"/>
              <w:right w:val="nil"/>
            </w:tcBorders>
            <w:vAlign w:val="center"/>
            <w:hideMark/>
          </w:tcPr>
          <w:p w14:paraId="1F6E7F60" w14:textId="77777777" w:rsidR="00D41B49" w:rsidRPr="009136D8" w:rsidRDefault="00D41B49" w:rsidP="00EB49B2">
            <w:pPr>
              <w:jc w:val="right"/>
              <w:rPr>
                <w:rFonts w:ascii="Arial" w:hAnsi="Arial" w:cs="Arial"/>
              </w:rPr>
            </w:pPr>
          </w:p>
        </w:tc>
        <w:tc>
          <w:tcPr>
            <w:tcW w:w="879" w:type="pct"/>
            <w:tcBorders>
              <w:top w:val="nil"/>
              <w:left w:val="nil"/>
              <w:bottom w:val="nil"/>
              <w:right w:val="nil"/>
            </w:tcBorders>
            <w:vAlign w:val="center"/>
            <w:hideMark/>
          </w:tcPr>
          <w:p w14:paraId="6D1945F0" w14:textId="77777777" w:rsidR="00D41B49" w:rsidRPr="009136D8" w:rsidRDefault="00D41B49" w:rsidP="00EB49B2">
            <w:pPr>
              <w:jc w:val="right"/>
              <w:rPr>
                <w:rFonts w:ascii="Arial" w:hAnsi="Arial" w:cs="Arial"/>
              </w:rPr>
            </w:pPr>
          </w:p>
        </w:tc>
        <w:tc>
          <w:tcPr>
            <w:tcW w:w="93" w:type="pct"/>
            <w:tcBorders>
              <w:top w:val="nil"/>
              <w:left w:val="nil"/>
              <w:bottom w:val="nil"/>
              <w:right w:val="nil"/>
            </w:tcBorders>
            <w:vAlign w:val="center"/>
            <w:hideMark/>
          </w:tcPr>
          <w:p w14:paraId="7D9CEDA3" w14:textId="77777777" w:rsidR="00D41B49" w:rsidRPr="009136D8" w:rsidRDefault="00D41B49" w:rsidP="00EB49B2">
            <w:pPr>
              <w:jc w:val="right"/>
              <w:rPr>
                <w:rFonts w:ascii="Arial" w:hAnsi="Arial" w:cs="Arial"/>
              </w:rPr>
            </w:pPr>
          </w:p>
        </w:tc>
        <w:tc>
          <w:tcPr>
            <w:tcW w:w="93" w:type="pct"/>
            <w:tcBorders>
              <w:top w:val="nil"/>
              <w:left w:val="nil"/>
              <w:bottom w:val="nil"/>
              <w:right w:val="nil"/>
            </w:tcBorders>
            <w:noWrap/>
            <w:vAlign w:val="bottom"/>
            <w:hideMark/>
          </w:tcPr>
          <w:p w14:paraId="53C20C3D" w14:textId="77777777" w:rsidR="00D41B49" w:rsidRPr="009136D8" w:rsidRDefault="00D41B49" w:rsidP="00EB49B2">
            <w:pPr>
              <w:jc w:val="right"/>
              <w:rPr>
                <w:rFonts w:ascii="Arial" w:hAnsi="Arial" w:cs="Arial"/>
              </w:rPr>
            </w:pPr>
          </w:p>
        </w:tc>
        <w:tc>
          <w:tcPr>
            <w:tcW w:w="536" w:type="pct"/>
            <w:tcBorders>
              <w:top w:val="nil"/>
              <w:left w:val="nil"/>
              <w:bottom w:val="nil"/>
              <w:right w:val="nil"/>
            </w:tcBorders>
            <w:vAlign w:val="center"/>
            <w:hideMark/>
          </w:tcPr>
          <w:p w14:paraId="565C60D1" w14:textId="77777777" w:rsidR="00D41B49" w:rsidRPr="009136D8" w:rsidRDefault="00D41B49" w:rsidP="006432CE">
            <w:pPr>
              <w:jc w:val="right"/>
              <w:rPr>
                <w:rFonts w:ascii="Arial" w:hAnsi="Arial" w:cs="Arial"/>
              </w:rPr>
            </w:pPr>
          </w:p>
        </w:tc>
      </w:tr>
      <w:tr w:rsidR="00D41B49" w:rsidRPr="002F0872" w14:paraId="7D1A19C6" w14:textId="77777777" w:rsidTr="00BC5203">
        <w:tblPrEx>
          <w:tblCellMar>
            <w:left w:w="70" w:type="dxa"/>
            <w:right w:w="70" w:type="dxa"/>
          </w:tblCellMar>
        </w:tblPrEx>
        <w:trPr>
          <w:trHeight w:val="198"/>
        </w:trPr>
        <w:tc>
          <w:tcPr>
            <w:tcW w:w="1381" w:type="pct"/>
            <w:tcBorders>
              <w:top w:val="nil"/>
              <w:left w:val="nil"/>
              <w:bottom w:val="nil"/>
              <w:right w:val="nil"/>
            </w:tcBorders>
            <w:noWrap/>
            <w:vAlign w:val="center"/>
            <w:hideMark/>
          </w:tcPr>
          <w:p w14:paraId="2BD0DAED" w14:textId="77777777" w:rsidR="00D41B49" w:rsidRPr="009136D8" w:rsidRDefault="00D41B49" w:rsidP="002F0872">
            <w:pPr>
              <w:jc w:val="right"/>
              <w:rPr>
                <w:rFonts w:ascii="Arial" w:hAnsi="Arial" w:cs="Arial"/>
              </w:rPr>
            </w:pPr>
          </w:p>
        </w:tc>
        <w:tc>
          <w:tcPr>
            <w:tcW w:w="584" w:type="pct"/>
            <w:gridSpan w:val="2"/>
            <w:tcBorders>
              <w:top w:val="nil"/>
              <w:left w:val="nil"/>
              <w:bottom w:val="double" w:sz="6" w:space="0" w:color="auto"/>
              <w:right w:val="nil"/>
            </w:tcBorders>
            <w:vAlign w:val="center"/>
            <w:hideMark/>
          </w:tcPr>
          <w:p w14:paraId="066B800E" w14:textId="1BB24B5D"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(481.867)</w:t>
            </w:r>
          </w:p>
        </w:tc>
        <w:tc>
          <w:tcPr>
            <w:tcW w:w="93" w:type="pct"/>
            <w:tcBorders>
              <w:top w:val="nil"/>
              <w:left w:val="nil"/>
              <w:bottom w:val="nil"/>
              <w:right w:val="nil"/>
            </w:tcBorders>
            <w:noWrap/>
            <w:vAlign w:val="center"/>
            <w:hideMark/>
          </w:tcPr>
          <w:p w14:paraId="651C5746" w14:textId="77777777" w:rsidR="00D41B49" w:rsidRPr="009136D8" w:rsidRDefault="00D41B49" w:rsidP="00EB49B2">
            <w:pPr>
              <w:jc w:val="right"/>
              <w:rPr>
                <w:rFonts w:ascii="Arial" w:hAnsi="Arial" w:cs="Arial"/>
                <w:color w:val="000000"/>
                <w:sz w:val="16"/>
                <w:szCs w:val="16"/>
              </w:rPr>
            </w:pPr>
          </w:p>
        </w:tc>
        <w:tc>
          <w:tcPr>
            <w:tcW w:w="515" w:type="pct"/>
            <w:tcBorders>
              <w:top w:val="nil"/>
              <w:left w:val="nil"/>
              <w:bottom w:val="double" w:sz="6" w:space="0" w:color="auto"/>
              <w:right w:val="nil"/>
            </w:tcBorders>
            <w:vAlign w:val="center"/>
            <w:hideMark/>
          </w:tcPr>
          <w:p w14:paraId="0B4D0F7F" w14:textId="2E95CA75"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w:t>
            </w:r>
          </w:p>
        </w:tc>
        <w:tc>
          <w:tcPr>
            <w:tcW w:w="93" w:type="pct"/>
            <w:tcBorders>
              <w:top w:val="nil"/>
              <w:left w:val="nil"/>
              <w:bottom w:val="nil"/>
              <w:right w:val="nil"/>
            </w:tcBorders>
            <w:vAlign w:val="center"/>
            <w:hideMark/>
          </w:tcPr>
          <w:p w14:paraId="2658204E" w14:textId="77777777" w:rsidR="00D41B49" w:rsidRPr="009136D8" w:rsidRDefault="00D41B49" w:rsidP="00EB49B2">
            <w:pPr>
              <w:jc w:val="right"/>
              <w:rPr>
                <w:rFonts w:ascii="Arial" w:hAnsi="Arial" w:cs="Arial"/>
                <w:color w:val="000000"/>
                <w:sz w:val="16"/>
                <w:szCs w:val="16"/>
              </w:rPr>
            </w:pPr>
          </w:p>
        </w:tc>
        <w:tc>
          <w:tcPr>
            <w:tcW w:w="640" w:type="pct"/>
            <w:tcBorders>
              <w:top w:val="nil"/>
              <w:left w:val="nil"/>
              <w:bottom w:val="double" w:sz="6" w:space="0" w:color="auto"/>
              <w:right w:val="nil"/>
            </w:tcBorders>
            <w:vAlign w:val="center"/>
            <w:hideMark/>
          </w:tcPr>
          <w:p w14:paraId="1DDC0769" w14:textId="4CE37FFB"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41.685</w:t>
            </w:r>
          </w:p>
        </w:tc>
        <w:tc>
          <w:tcPr>
            <w:tcW w:w="93" w:type="pct"/>
            <w:tcBorders>
              <w:top w:val="nil"/>
              <w:left w:val="nil"/>
              <w:bottom w:val="nil"/>
              <w:right w:val="nil"/>
            </w:tcBorders>
            <w:vAlign w:val="center"/>
            <w:hideMark/>
          </w:tcPr>
          <w:p w14:paraId="1D150E07" w14:textId="77777777" w:rsidR="00D41B49" w:rsidRPr="009136D8" w:rsidRDefault="00D41B49" w:rsidP="00EB49B2">
            <w:pPr>
              <w:jc w:val="right"/>
              <w:rPr>
                <w:rFonts w:ascii="Arial" w:hAnsi="Arial" w:cs="Arial"/>
                <w:color w:val="000000"/>
                <w:sz w:val="16"/>
                <w:szCs w:val="16"/>
              </w:rPr>
            </w:pPr>
          </w:p>
        </w:tc>
        <w:tc>
          <w:tcPr>
            <w:tcW w:w="879" w:type="pct"/>
            <w:tcBorders>
              <w:top w:val="nil"/>
              <w:left w:val="nil"/>
              <w:bottom w:val="double" w:sz="6" w:space="0" w:color="auto"/>
              <w:right w:val="nil"/>
            </w:tcBorders>
            <w:vAlign w:val="center"/>
            <w:hideMark/>
          </w:tcPr>
          <w:p w14:paraId="4BC7F5F0" w14:textId="40105484"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w:t>
            </w:r>
          </w:p>
        </w:tc>
        <w:tc>
          <w:tcPr>
            <w:tcW w:w="93" w:type="pct"/>
            <w:tcBorders>
              <w:top w:val="nil"/>
              <w:left w:val="nil"/>
              <w:bottom w:val="nil"/>
              <w:right w:val="nil"/>
            </w:tcBorders>
            <w:vAlign w:val="center"/>
            <w:hideMark/>
          </w:tcPr>
          <w:p w14:paraId="5132D865" w14:textId="77777777" w:rsidR="00D41B49" w:rsidRPr="009136D8" w:rsidRDefault="00D41B49" w:rsidP="00EB49B2">
            <w:pPr>
              <w:jc w:val="right"/>
              <w:rPr>
                <w:rFonts w:ascii="Arial" w:hAnsi="Arial" w:cs="Arial"/>
                <w:color w:val="000000"/>
                <w:sz w:val="16"/>
                <w:szCs w:val="16"/>
              </w:rPr>
            </w:pPr>
          </w:p>
        </w:tc>
        <w:tc>
          <w:tcPr>
            <w:tcW w:w="93" w:type="pct"/>
            <w:tcBorders>
              <w:top w:val="nil"/>
              <w:left w:val="nil"/>
              <w:bottom w:val="nil"/>
              <w:right w:val="nil"/>
            </w:tcBorders>
            <w:noWrap/>
            <w:vAlign w:val="bottom"/>
            <w:hideMark/>
          </w:tcPr>
          <w:p w14:paraId="0F64C814" w14:textId="77777777" w:rsidR="00D41B49" w:rsidRPr="009136D8" w:rsidRDefault="00D41B49" w:rsidP="00EB49B2">
            <w:pPr>
              <w:jc w:val="right"/>
              <w:rPr>
                <w:rFonts w:ascii="Arial" w:hAnsi="Arial" w:cs="Arial"/>
                <w:color w:val="000000"/>
                <w:sz w:val="16"/>
                <w:szCs w:val="16"/>
              </w:rPr>
            </w:pPr>
          </w:p>
        </w:tc>
        <w:tc>
          <w:tcPr>
            <w:tcW w:w="536" w:type="pct"/>
            <w:tcBorders>
              <w:top w:val="nil"/>
              <w:left w:val="nil"/>
              <w:bottom w:val="double" w:sz="6" w:space="0" w:color="auto"/>
              <w:right w:val="nil"/>
            </w:tcBorders>
            <w:vAlign w:val="center"/>
            <w:hideMark/>
          </w:tcPr>
          <w:p w14:paraId="285C6EF9" w14:textId="1602E248"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(440.182)</w:t>
            </w:r>
          </w:p>
        </w:tc>
      </w:tr>
      <w:tr w:rsidR="00D41B49" w:rsidRPr="002F0872" w14:paraId="1AC968AA" w14:textId="77777777" w:rsidTr="00BC5203">
        <w:tblPrEx>
          <w:tblCellMar>
            <w:left w:w="70" w:type="dxa"/>
            <w:right w:w="70" w:type="dxa"/>
          </w:tblCellMar>
        </w:tblPrEx>
        <w:trPr>
          <w:trHeight w:val="198"/>
        </w:trPr>
        <w:tc>
          <w:tcPr>
            <w:tcW w:w="1381" w:type="pct"/>
            <w:tcBorders>
              <w:top w:val="nil"/>
              <w:left w:val="nil"/>
              <w:bottom w:val="nil"/>
              <w:right w:val="nil"/>
            </w:tcBorders>
            <w:noWrap/>
            <w:vAlign w:val="center"/>
            <w:hideMark/>
          </w:tcPr>
          <w:p w14:paraId="6D5BC088" w14:textId="77777777" w:rsidR="00D41B49" w:rsidRPr="009136D8" w:rsidRDefault="00D41B49" w:rsidP="002F0872">
            <w:pPr>
              <w:jc w:val="right"/>
              <w:rPr>
                <w:rFonts w:ascii="Arial" w:hAnsi="Arial" w:cs="Arial"/>
                <w:color w:val="000000"/>
                <w:sz w:val="16"/>
                <w:szCs w:val="16"/>
              </w:rPr>
            </w:pPr>
          </w:p>
        </w:tc>
        <w:tc>
          <w:tcPr>
            <w:tcW w:w="584" w:type="pct"/>
            <w:gridSpan w:val="2"/>
            <w:tcBorders>
              <w:top w:val="nil"/>
              <w:left w:val="nil"/>
              <w:bottom w:val="nil"/>
              <w:right w:val="nil"/>
            </w:tcBorders>
            <w:vAlign w:val="center"/>
            <w:hideMark/>
          </w:tcPr>
          <w:p w14:paraId="73F60821" w14:textId="77777777" w:rsidR="00D41B49" w:rsidRPr="009136D8" w:rsidRDefault="00D41B49" w:rsidP="006432CE">
            <w:pPr>
              <w:jc w:val="right"/>
              <w:rPr>
                <w:rFonts w:ascii="Arial" w:hAnsi="Arial" w:cs="Arial"/>
              </w:rPr>
            </w:pPr>
          </w:p>
        </w:tc>
        <w:tc>
          <w:tcPr>
            <w:tcW w:w="93" w:type="pct"/>
            <w:tcBorders>
              <w:top w:val="nil"/>
              <w:left w:val="nil"/>
              <w:bottom w:val="nil"/>
              <w:right w:val="nil"/>
            </w:tcBorders>
            <w:noWrap/>
            <w:vAlign w:val="center"/>
            <w:hideMark/>
          </w:tcPr>
          <w:p w14:paraId="40A2DB64" w14:textId="77777777" w:rsidR="00D41B49" w:rsidRPr="009136D8" w:rsidRDefault="00D41B49" w:rsidP="00EB49B2">
            <w:pPr>
              <w:jc w:val="right"/>
              <w:rPr>
                <w:rFonts w:ascii="Arial" w:hAnsi="Arial" w:cs="Arial"/>
              </w:rPr>
            </w:pPr>
          </w:p>
        </w:tc>
        <w:tc>
          <w:tcPr>
            <w:tcW w:w="515" w:type="pct"/>
            <w:tcBorders>
              <w:top w:val="nil"/>
              <w:left w:val="nil"/>
              <w:bottom w:val="nil"/>
              <w:right w:val="nil"/>
            </w:tcBorders>
            <w:vAlign w:val="center"/>
            <w:hideMark/>
          </w:tcPr>
          <w:p w14:paraId="42C7597A" w14:textId="77777777" w:rsidR="00D41B49" w:rsidRPr="009136D8" w:rsidRDefault="00D41B49" w:rsidP="00EB49B2">
            <w:pPr>
              <w:jc w:val="right"/>
              <w:rPr>
                <w:rFonts w:ascii="Arial" w:hAnsi="Arial" w:cs="Arial"/>
              </w:rPr>
            </w:pPr>
          </w:p>
        </w:tc>
        <w:tc>
          <w:tcPr>
            <w:tcW w:w="93" w:type="pct"/>
            <w:tcBorders>
              <w:top w:val="nil"/>
              <w:left w:val="nil"/>
              <w:bottom w:val="nil"/>
              <w:right w:val="nil"/>
            </w:tcBorders>
            <w:vAlign w:val="center"/>
            <w:hideMark/>
          </w:tcPr>
          <w:p w14:paraId="74C08877" w14:textId="77777777" w:rsidR="00D41B49" w:rsidRPr="009136D8" w:rsidRDefault="00D41B49" w:rsidP="00EB49B2">
            <w:pPr>
              <w:jc w:val="right"/>
              <w:rPr>
                <w:rFonts w:ascii="Arial" w:hAnsi="Arial" w:cs="Arial"/>
              </w:rPr>
            </w:pPr>
          </w:p>
        </w:tc>
        <w:tc>
          <w:tcPr>
            <w:tcW w:w="640" w:type="pct"/>
            <w:tcBorders>
              <w:top w:val="nil"/>
              <w:left w:val="nil"/>
              <w:bottom w:val="nil"/>
              <w:right w:val="nil"/>
            </w:tcBorders>
            <w:vAlign w:val="center"/>
            <w:hideMark/>
          </w:tcPr>
          <w:p w14:paraId="194033B2" w14:textId="77777777" w:rsidR="00D41B49" w:rsidRPr="009136D8" w:rsidRDefault="00D41B49" w:rsidP="00EB49B2">
            <w:pPr>
              <w:jc w:val="right"/>
              <w:rPr>
                <w:rFonts w:ascii="Arial" w:hAnsi="Arial" w:cs="Arial"/>
              </w:rPr>
            </w:pPr>
          </w:p>
        </w:tc>
        <w:tc>
          <w:tcPr>
            <w:tcW w:w="93" w:type="pct"/>
            <w:tcBorders>
              <w:top w:val="nil"/>
              <w:left w:val="nil"/>
              <w:bottom w:val="nil"/>
              <w:right w:val="nil"/>
            </w:tcBorders>
            <w:vAlign w:val="center"/>
            <w:hideMark/>
          </w:tcPr>
          <w:p w14:paraId="4F0BEDE2" w14:textId="77777777" w:rsidR="00D41B49" w:rsidRPr="009136D8" w:rsidRDefault="00D41B49" w:rsidP="00EB49B2">
            <w:pPr>
              <w:jc w:val="right"/>
              <w:rPr>
                <w:rFonts w:ascii="Arial" w:hAnsi="Arial" w:cs="Arial"/>
              </w:rPr>
            </w:pPr>
          </w:p>
        </w:tc>
        <w:tc>
          <w:tcPr>
            <w:tcW w:w="879" w:type="pct"/>
            <w:tcBorders>
              <w:top w:val="nil"/>
              <w:left w:val="nil"/>
              <w:bottom w:val="nil"/>
              <w:right w:val="nil"/>
            </w:tcBorders>
            <w:vAlign w:val="center"/>
            <w:hideMark/>
          </w:tcPr>
          <w:p w14:paraId="17B1D61D" w14:textId="77777777" w:rsidR="00D41B49" w:rsidRPr="009136D8" w:rsidRDefault="00D41B49" w:rsidP="00EB49B2">
            <w:pPr>
              <w:jc w:val="right"/>
              <w:rPr>
                <w:rFonts w:ascii="Arial" w:hAnsi="Arial" w:cs="Arial"/>
              </w:rPr>
            </w:pPr>
          </w:p>
        </w:tc>
        <w:tc>
          <w:tcPr>
            <w:tcW w:w="93" w:type="pct"/>
            <w:tcBorders>
              <w:top w:val="nil"/>
              <w:left w:val="nil"/>
              <w:bottom w:val="nil"/>
              <w:right w:val="nil"/>
            </w:tcBorders>
            <w:vAlign w:val="center"/>
            <w:hideMark/>
          </w:tcPr>
          <w:p w14:paraId="1C6FD64D" w14:textId="77777777" w:rsidR="00D41B49" w:rsidRPr="009136D8" w:rsidRDefault="00D41B49" w:rsidP="00EB49B2">
            <w:pPr>
              <w:jc w:val="right"/>
              <w:rPr>
                <w:rFonts w:ascii="Arial" w:hAnsi="Arial" w:cs="Arial"/>
              </w:rPr>
            </w:pPr>
          </w:p>
        </w:tc>
        <w:tc>
          <w:tcPr>
            <w:tcW w:w="93" w:type="pct"/>
            <w:tcBorders>
              <w:top w:val="nil"/>
              <w:left w:val="nil"/>
              <w:bottom w:val="nil"/>
              <w:right w:val="nil"/>
            </w:tcBorders>
            <w:noWrap/>
            <w:vAlign w:val="bottom"/>
            <w:hideMark/>
          </w:tcPr>
          <w:p w14:paraId="1E17364D" w14:textId="77777777" w:rsidR="00D41B49" w:rsidRPr="009136D8" w:rsidRDefault="00D41B49" w:rsidP="00EB49B2">
            <w:pPr>
              <w:jc w:val="right"/>
              <w:rPr>
                <w:rFonts w:ascii="Arial" w:hAnsi="Arial" w:cs="Arial"/>
              </w:rPr>
            </w:pPr>
          </w:p>
        </w:tc>
        <w:tc>
          <w:tcPr>
            <w:tcW w:w="536" w:type="pct"/>
            <w:tcBorders>
              <w:top w:val="nil"/>
              <w:left w:val="nil"/>
              <w:bottom w:val="nil"/>
              <w:right w:val="nil"/>
            </w:tcBorders>
            <w:vAlign w:val="center"/>
            <w:hideMark/>
          </w:tcPr>
          <w:p w14:paraId="7B8AE6E9" w14:textId="77777777" w:rsidR="00D41B49" w:rsidRPr="009136D8" w:rsidRDefault="00D41B49" w:rsidP="006432CE">
            <w:pPr>
              <w:jc w:val="right"/>
              <w:rPr>
                <w:rFonts w:ascii="Arial" w:hAnsi="Arial" w:cs="Arial"/>
              </w:rPr>
            </w:pPr>
          </w:p>
        </w:tc>
      </w:tr>
      <w:tr w:rsidR="00D41B49" w:rsidRPr="002F0872" w14:paraId="3CCFAD54" w14:textId="77777777" w:rsidTr="00BC5203">
        <w:tblPrEx>
          <w:tblCellMar>
            <w:left w:w="70" w:type="dxa"/>
            <w:right w:w="70" w:type="dxa"/>
          </w:tblCellMar>
        </w:tblPrEx>
        <w:trPr>
          <w:trHeight w:val="198"/>
        </w:trPr>
        <w:tc>
          <w:tcPr>
            <w:tcW w:w="1381" w:type="pct"/>
            <w:tcBorders>
              <w:top w:val="nil"/>
              <w:left w:val="nil"/>
              <w:bottom w:val="nil"/>
              <w:right w:val="nil"/>
            </w:tcBorders>
            <w:noWrap/>
            <w:vAlign w:val="center"/>
            <w:hideMark/>
          </w:tcPr>
          <w:p w14:paraId="3BC10A84" w14:textId="77777777" w:rsidR="00D41B49" w:rsidRPr="009136D8" w:rsidRDefault="00D41B49" w:rsidP="002F0872">
            <w:pPr>
              <w:rPr>
                <w:rFonts w:ascii="Arial" w:hAnsi="Arial" w:cs="Arial"/>
                <w:b/>
                <w:bCs/>
                <w:color w:val="000000"/>
                <w:sz w:val="16"/>
                <w:szCs w:val="16"/>
              </w:rPr>
            </w:pPr>
            <w:r w:rsidRPr="009136D8">
              <w:rPr>
                <w:rFonts w:ascii="Arial" w:hAnsi="Arial" w:cs="Arial"/>
                <w:b/>
                <w:bCs/>
                <w:color w:val="000000"/>
                <w:sz w:val="16"/>
                <w:szCs w:val="16"/>
              </w:rPr>
              <w:t xml:space="preserve">Imobilizado líquido </w:t>
            </w:r>
          </w:p>
        </w:tc>
        <w:tc>
          <w:tcPr>
            <w:tcW w:w="584" w:type="pct"/>
            <w:gridSpan w:val="2"/>
            <w:tcBorders>
              <w:top w:val="nil"/>
              <w:left w:val="nil"/>
              <w:bottom w:val="double" w:sz="6" w:space="0" w:color="auto"/>
              <w:right w:val="nil"/>
            </w:tcBorders>
            <w:vAlign w:val="center"/>
            <w:hideMark/>
          </w:tcPr>
          <w:p w14:paraId="77BD2BBD" w14:textId="4658FEAA"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619.132</w:t>
            </w:r>
          </w:p>
        </w:tc>
        <w:tc>
          <w:tcPr>
            <w:tcW w:w="93" w:type="pct"/>
            <w:tcBorders>
              <w:top w:val="nil"/>
              <w:left w:val="nil"/>
              <w:bottom w:val="nil"/>
              <w:right w:val="nil"/>
            </w:tcBorders>
            <w:noWrap/>
            <w:vAlign w:val="center"/>
            <w:hideMark/>
          </w:tcPr>
          <w:p w14:paraId="2F43DDEF" w14:textId="77777777" w:rsidR="00D41B49" w:rsidRPr="009136D8" w:rsidRDefault="00D41B49" w:rsidP="00EB49B2">
            <w:pPr>
              <w:jc w:val="right"/>
              <w:rPr>
                <w:rFonts w:ascii="Arial" w:hAnsi="Arial" w:cs="Arial"/>
                <w:color w:val="000000"/>
                <w:sz w:val="16"/>
                <w:szCs w:val="16"/>
              </w:rPr>
            </w:pPr>
          </w:p>
        </w:tc>
        <w:tc>
          <w:tcPr>
            <w:tcW w:w="515" w:type="pct"/>
            <w:tcBorders>
              <w:top w:val="nil"/>
              <w:left w:val="nil"/>
              <w:bottom w:val="double" w:sz="6" w:space="0" w:color="auto"/>
              <w:right w:val="nil"/>
            </w:tcBorders>
            <w:vAlign w:val="center"/>
            <w:hideMark/>
          </w:tcPr>
          <w:p w14:paraId="59A5DF6E" w14:textId="048E5CB7"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(2.842)</w:t>
            </w:r>
          </w:p>
        </w:tc>
        <w:tc>
          <w:tcPr>
            <w:tcW w:w="93" w:type="pct"/>
            <w:tcBorders>
              <w:top w:val="nil"/>
              <w:left w:val="nil"/>
              <w:bottom w:val="nil"/>
              <w:right w:val="nil"/>
            </w:tcBorders>
            <w:vAlign w:val="center"/>
            <w:hideMark/>
          </w:tcPr>
          <w:p w14:paraId="4B797559" w14:textId="77777777" w:rsidR="00D41B49" w:rsidRPr="009136D8" w:rsidRDefault="00D41B49" w:rsidP="00EB49B2">
            <w:pPr>
              <w:jc w:val="right"/>
              <w:rPr>
                <w:rFonts w:ascii="Arial" w:hAnsi="Arial" w:cs="Arial"/>
                <w:color w:val="000000"/>
                <w:sz w:val="16"/>
                <w:szCs w:val="16"/>
              </w:rPr>
            </w:pPr>
          </w:p>
        </w:tc>
        <w:tc>
          <w:tcPr>
            <w:tcW w:w="640" w:type="pct"/>
            <w:tcBorders>
              <w:top w:val="nil"/>
              <w:left w:val="nil"/>
              <w:bottom w:val="double" w:sz="6" w:space="0" w:color="auto"/>
              <w:right w:val="nil"/>
            </w:tcBorders>
            <w:vAlign w:val="center"/>
            <w:hideMark/>
          </w:tcPr>
          <w:p w14:paraId="0D97B0E0" w14:textId="4983BC63"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12.548</w:t>
            </w:r>
          </w:p>
        </w:tc>
        <w:tc>
          <w:tcPr>
            <w:tcW w:w="93" w:type="pct"/>
            <w:tcBorders>
              <w:top w:val="nil"/>
              <w:left w:val="nil"/>
              <w:bottom w:val="nil"/>
              <w:right w:val="nil"/>
            </w:tcBorders>
            <w:vAlign w:val="center"/>
            <w:hideMark/>
          </w:tcPr>
          <w:p w14:paraId="0F69372D" w14:textId="77777777" w:rsidR="00D41B49" w:rsidRPr="009136D8" w:rsidRDefault="00D41B49" w:rsidP="00EB49B2">
            <w:pPr>
              <w:jc w:val="right"/>
              <w:rPr>
                <w:rFonts w:ascii="Arial" w:hAnsi="Arial" w:cs="Arial"/>
                <w:color w:val="000000"/>
                <w:sz w:val="16"/>
                <w:szCs w:val="16"/>
              </w:rPr>
            </w:pPr>
          </w:p>
        </w:tc>
        <w:tc>
          <w:tcPr>
            <w:tcW w:w="879" w:type="pct"/>
            <w:tcBorders>
              <w:top w:val="nil"/>
              <w:left w:val="nil"/>
              <w:bottom w:val="double" w:sz="6" w:space="0" w:color="auto"/>
              <w:right w:val="nil"/>
            </w:tcBorders>
            <w:vAlign w:val="center"/>
            <w:hideMark/>
          </w:tcPr>
          <w:p w14:paraId="52767CDB" w14:textId="3BA198D8"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w:t>
            </w:r>
          </w:p>
        </w:tc>
        <w:tc>
          <w:tcPr>
            <w:tcW w:w="93" w:type="pct"/>
            <w:tcBorders>
              <w:top w:val="nil"/>
              <w:left w:val="nil"/>
              <w:bottom w:val="nil"/>
              <w:right w:val="nil"/>
            </w:tcBorders>
            <w:vAlign w:val="center"/>
            <w:hideMark/>
          </w:tcPr>
          <w:p w14:paraId="26A0D0A6" w14:textId="77777777" w:rsidR="00D41B49" w:rsidRPr="009136D8" w:rsidRDefault="00D41B49" w:rsidP="00EB49B2">
            <w:pPr>
              <w:jc w:val="right"/>
              <w:rPr>
                <w:rFonts w:ascii="Arial" w:hAnsi="Arial" w:cs="Arial"/>
                <w:color w:val="000000"/>
                <w:sz w:val="16"/>
                <w:szCs w:val="16"/>
              </w:rPr>
            </w:pPr>
          </w:p>
        </w:tc>
        <w:tc>
          <w:tcPr>
            <w:tcW w:w="93" w:type="pct"/>
            <w:tcBorders>
              <w:top w:val="nil"/>
              <w:left w:val="nil"/>
              <w:bottom w:val="nil"/>
              <w:right w:val="nil"/>
            </w:tcBorders>
            <w:noWrap/>
            <w:vAlign w:val="bottom"/>
            <w:hideMark/>
          </w:tcPr>
          <w:p w14:paraId="4F363F1D" w14:textId="77777777" w:rsidR="00D41B49" w:rsidRPr="009136D8" w:rsidRDefault="00D41B49" w:rsidP="00EB49B2">
            <w:pPr>
              <w:jc w:val="right"/>
              <w:rPr>
                <w:rFonts w:ascii="Arial" w:hAnsi="Arial" w:cs="Arial"/>
                <w:color w:val="000000"/>
                <w:sz w:val="16"/>
                <w:szCs w:val="16"/>
              </w:rPr>
            </w:pPr>
          </w:p>
        </w:tc>
        <w:tc>
          <w:tcPr>
            <w:tcW w:w="536" w:type="pct"/>
            <w:tcBorders>
              <w:top w:val="nil"/>
              <w:left w:val="nil"/>
              <w:bottom w:val="double" w:sz="6" w:space="0" w:color="auto"/>
              <w:right w:val="nil"/>
            </w:tcBorders>
            <w:vAlign w:val="center"/>
            <w:hideMark/>
          </w:tcPr>
          <w:p w14:paraId="6F2014ED" w14:textId="2EA13240" w:rsidR="00D41B49" w:rsidRPr="009136D8" w:rsidRDefault="00D41B49" w:rsidP="00EB49B2">
            <w:pPr>
              <w:jc w:val="right"/>
              <w:rPr>
                <w:rFonts w:ascii="Arial" w:hAnsi="Arial" w:cs="Arial"/>
                <w:color w:val="000000"/>
                <w:sz w:val="16"/>
                <w:szCs w:val="16"/>
              </w:rPr>
            </w:pPr>
            <w:r w:rsidRPr="009136D8">
              <w:rPr>
                <w:rFonts w:ascii="Arial" w:hAnsi="Arial" w:cs="Arial"/>
                <w:color w:val="000000"/>
                <w:sz w:val="16"/>
                <w:szCs w:val="16"/>
              </w:rPr>
              <w:t>628.838</w:t>
            </w:r>
          </w:p>
        </w:tc>
      </w:tr>
    </w:tbl>
    <w:p w14:paraId="3581AA3B" w14:textId="43717626" w:rsidR="002614A4" w:rsidRPr="00E93DA2" w:rsidRDefault="002614A4" w:rsidP="002614A4">
      <w:pPr>
        <w:rPr>
          <w:rFonts w:ascii="Georgia-Italic" w:hAnsi="Georgia-Italic"/>
        </w:rPr>
      </w:pPr>
      <w:r w:rsidRPr="00E93DA2">
        <w:rPr>
          <w:rFonts w:ascii="Georgia-Italic" w:hAnsi="Georgia-Italic"/>
        </w:rPr>
        <w:br w:type="page"/>
      </w:r>
    </w:p>
    <w:p w14:paraId="17CB9562" w14:textId="77777777" w:rsidR="002614A4" w:rsidRPr="00B56357" w:rsidRDefault="002614A4" w:rsidP="002614A4">
      <w:pPr>
        <w:rPr>
          <w:rFonts w:ascii="Arial" w:hAnsi="Arial" w:cs="Arial"/>
          <w:b/>
          <w:bCs/>
          <w:sz w:val="22"/>
          <w:szCs w:val="22"/>
        </w:rPr>
      </w:pPr>
      <w:r w:rsidRPr="00B56357">
        <w:rPr>
          <w:rFonts w:ascii="Arial" w:hAnsi="Arial" w:cs="Arial"/>
          <w:b/>
          <w:bCs/>
          <w:sz w:val="22"/>
          <w:szCs w:val="22"/>
        </w:rPr>
        <w:lastRenderedPageBreak/>
        <w:t>Imóveis em garantia</w:t>
      </w:r>
    </w:p>
    <w:p w14:paraId="782E97B5" w14:textId="77777777" w:rsidR="002614A4" w:rsidRPr="009136D8" w:rsidRDefault="002614A4" w:rsidP="002614A4">
      <w:pPr>
        <w:rPr>
          <w:rFonts w:ascii="Georgia" w:hAnsi="Georgia"/>
          <w:sz w:val="22"/>
          <w:szCs w:val="22"/>
        </w:rPr>
      </w:pPr>
    </w:p>
    <w:p w14:paraId="2E7EE30E" w14:textId="7F5F1FF8" w:rsidR="002614A4" w:rsidRPr="009136D8" w:rsidRDefault="002614A4" w:rsidP="002614A4">
      <w:pPr>
        <w:rPr>
          <w:rFonts w:ascii="Georgia" w:hAnsi="Georgia"/>
          <w:sz w:val="22"/>
          <w:szCs w:val="22"/>
        </w:rPr>
      </w:pPr>
      <w:r w:rsidRPr="009136D8">
        <w:rPr>
          <w:rFonts w:ascii="Georgia" w:hAnsi="Georgia"/>
          <w:sz w:val="22"/>
          <w:szCs w:val="22"/>
        </w:rPr>
        <w:t xml:space="preserve">O </w:t>
      </w:r>
      <w:bookmarkStart w:id="38" w:name="_Hlk22564321"/>
      <w:r w:rsidRPr="009136D8">
        <w:rPr>
          <w:rFonts w:ascii="Georgia" w:hAnsi="Georgia"/>
          <w:sz w:val="22"/>
          <w:szCs w:val="22"/>
        </w:rPr>
        <w:t>valor de todos os bens do imobilizado cedidos em garantia</w:t>
      </w:r>
      <w:r w:rsidR="005F1C04" w:rsidRPr="009136D8">
        <w:rPr>
          <w:rFonts w:ascii="Georgia" w:hAnsi="Georgia"/>
          <w:sz w:val="22"/>
          <w:szCs w:val="22"/>
        </w:rPr>
        <w:t xml:space="preserve"> do Grupo</w:t>
      </w:r>
      <w:r w:rsidR="007E1B41" w:rsidRPr="009136D8">
        <w:rPr>
          <w:rFonts w:ascii="Georgia" w:hAnsi="Georgia"/>
          <w:sz w:val="22"/>
          <w:szCs w:val="22"/>
        </w:rPr>
        <w:t xml:space="preserve">, </w:t>
      </w:r>
      <w:r w:rsidRPr="009136D8">
        <w:rPr>
          <w:rFonts w:ascii="Georgia" w:hAnsi="Georgia"/>
          <w:sz w:val="22"/>
          <w:szCs w:val="22"/>
        </w:rPr>
        <w:t>em processo de execução fiscal, é de R$4.742 em 3</w:t>
      </w:r>
      <w:r w:rsidR="009B5AF7" w:rsidRPr="009136D8">
        <w:rPr>
          <w:rFonts w:ascii="Georgia" w:hAnsi="Georgia"/>
          <w:sz w:val="22"/>
          <w:szCs w:val="22"/>
        </w:rPr>
        <w:t>1</w:t>
      </w:r>
      <w:r w:rsidRPr="009136D8">
        <w:rPr>
          <w:rFonts w:ascii="Georgia" w:hAnsi="Georgia"/>
          <w:sz w:val="22"/>
          <w:szCs w:val="22"/>
        </w:rPr>
        <w:t xml:space="preserve"> de </w:t>
      </w:r>
      <w:r w:rsidR="009B5AF7" w:rsidRPr="009136D8">
        <w:rPr>
          <w:rFonts w:ascii="Georgia" w:hAnsi="Georgia"/>
          <w:sz w:val="22"/>
          <w:szCs w:val="22"/>
        </w:rPr>
        <w:t>dez</w:t>
      </w:r>
      <w:r w:rsidRPr="009136D8">
        <w:rPr>
          <w:rFonts w:ascii="Georgia" w:hAnsi="Georgia"/>
          <w:sz w:val="22"/>
          <w:szCs w:val="22"/>
        </w:rPr>
        <w:t xml:space="preserve">embro de 2025 </w:t>
      </w:r>
      <w:bookmarkEnd w:id="38"/>
      <w:r w:rsidRPr="009136D8">
        <w:rPr>
          <w:rFonts w:ascii="Georgia" w:hAnsi="Georgia"/>
          <w:sz w:val="22"/>
          <w:szCs w:val="22"/>
        </w:rPr>
        <w:t>(R$4.742 em 31 de dezembro de 2024).</w:t>
      </w:r>
    </w:p>
    <w:p w14:paraId="54D963EE" w14:textId="77777777" w:rsidR="002614A4" w:rsidRPr="009136D8" w:rsidRDefault="002614A4" w:rsidP="002614A4">
      <w:pPr>
        <w:rPr>
          <w:rFonts w:ascii="Georgia" w:hAnsi="Georgia"/>
          <w:sz w:val="22"/>
          <w:szCs w:val="22"/>
        </w:rPr>
      </w:pPr>
    </w:p>
    <w:p w14:paraId="32DB851E" w14:textId="77777777" w:rsidR="002614A4" w:rsidRPr="00B56357" w:rsidRDefault="002614A4" w:rsidP="002614A4">
      <w:pPr>
        <w:rPr>
          <w:rFonts w:ascii="Arial" w:hAnsi="Arial" w:cs="Arial"/>
          <w:b/>
          <w:bCs/>
          <w:sz w:val="22"/>
          <w:szCs w:val="22"/>
        </w:rPr>
      </w:pPr>
      <w:r w:rsidRPr="00B56357">
        <w:rPr>
          <w:rFonts w:ascii="Arial" w:hAnsi="Arial" w:cs="Arial"/>
          <w:b/>
          <w:bCs/>
          <w:i/>
          <w:iCs/>
          <w:sz w:val="22"/>
          <w:szCs w:val="22"/>
        </w:rPr>
        <w:t>Impairment</w:t>
      </w:r>
      <w:r w:rsidRPr="00B56357">
        <w:rPr>
          <w:rFonts w:ascii="Arial" w:hAnsi="Arial" w:cs="Arial"/>
          <w:b/>
          <w:bCs/>
          <w:sz w:val="22"/>
          <w:szCs w:val="22"/>
        </w:rPr>
        <w:t xml:space="preserve"> de ativos</w:t>
      </w:r>
    </w:p>
    <w:tbl>
      <w:tblPr>
        <w:tblW w:w="5022" w:type="pct"/>
        <w:tblCellMar>
          <w:left w:w="70" w:type="dxa"/>
          <w:right w:w="70" w:type="dxa"/>
        </w:tblCellMar>
        <w:tblLook w:val="04A0" w:firstRow="1" w:lastRow="0" w:firstColumn="1" w:lastColumn="0" w:noHBand="0" w:noVBand="1"/>
      </w:tblPr>
      <w:tblGrid>
        <w:gridCol w:w="3543"/>
        <w:gridCol w:w="1310"/>
        <w:gridCol w:w="171"/>
        <w:gridCol w:w="1210"/>
        <w:gridCol w:w="171"/>
        <w:gridCol w:w="1158"/>
        <w:gridCol w:w="171"/>
        <w:gridCol w:w="171"/>
        <w:gridCol w:w="1373"/>
      </w:tblGrid>
      <w:tr w:rsidR="00D41B49" w:rsidRPr="009D62D4" w14:paraId="369A963D" w14:textId="77777777" w:rsidTr="009136D8">
        <w:trPr>
          <w:gridAfter w:val="8"/>
          <w:wAfter w:w="3090" w:type="pct"/>
          <w:trHeight w:val="198"/>
        </w:trPr>
        <w:tc>
          <w:tcPr>
            <w:tcW w:w="1910" w:type="pct"/>
            <w:tcBorders>
              <w:top w:val="nil"/>
              <w:left w:val="nil"/>
              <w:bottom w:val="nil"/>
              <w:right w:val="nil"/>
            </w:tcBorders>
            <w:noWrap/>
            <w:vAlign w:val="bottom"/>
            <w:hideMark/>
          </w:tcPr>
          <w:p w14:paraId="61A01553" w14:textId="77777777" w:rsidR="00D41B49" w:rsidRPr="009136D8" w:rsidRDefault="00D41B49" w:rsidP="002948B6">
            <w:pPr>
              <w:rPr>
                <w:rFonts w:ascii="Arial" w:hAnsi="Arial" w:cs="Arial"/>
                <w:sz w:val="24"/>
                <w:szCs w:val="24"/>
              </w:rPr>
            </w:pPr>
          </w:p>
        </w:tc>
      </w:tr>
      <w:tr w:rsidR="00D41B49" w:rsidRPr="009D62D4" w14:paraId="6BF41974" w14:textId="77777777" w:rsidTr="009136D8">
        <w:trPr>
          <w:trHeight w:val="198"/>
        </w:trPr>
        <w:tc>
          <w:tcPr>
            <w:tcW w:w="1910" w:type="pct"/>
            <w:tcBorders>
              <w:top w:val="nil"/>
              <w:left w:val="nil"/>
              <w:bottom w:val="nil"/>
              <w:right w:val="nil"/>
            </w:tcBorders>
            <w:noWrap/>
            <w:vAlign w:val="bottom"/>
            <w:hideMark/>
          </w:tcPr>
          <w:p w14:paraId="63826CB6" w14:textId="77777777" w:rsidR="00D41B49" w:rsidRPr="009136D8" w:rsidRDefault="00D41B49" w:rsidP="002948B6">
            <w:pPr>
              <w:jc w:val="right"/>
              <w:rPr>
                <w:rFonts w:ascii="Arial" w:hAnsi="Arial" w:cs="Arial"/>
                <w:b/>
                <w:bCs/>
                <w:color w:val="000000"/>
                <w:sz w:val="16"/>
                <w:szCs w:val="16"/>
              </w:rPr>
            </w:pPr>
          </w:p>
        </w:tc>
        <w:tc>
          <w:tcPr>
            <w:tcW w:w="3090" w:type="pct"/>
            <w:gridSpan w:val="8"/>
            <w:tcBorders>
              <w:top w:val="nil"/>
              <w:left w:val="nil"/>
              <w:bottom w:val="single" w:sz="4" w:space="0" w:color="auto"/>
              <w:right w:val="nil"/>
            </w:tcBorders>
            <w:noWrap/>
            <w:vAlign w:val="center"/>
            <w:hideMark/>
          </w:tcPr>
          <w:p w14:paraId="7F4DEFC3" w14:textId="5EA18BCB" w:rsidR="00D41B49" w:rsidRPr="009136D8" w:rsidRDefault="00D41B49" w:rsidP="002948B6">
            <w:pPr>
              <w:jc w:val="right"/>
              <w:rPr>
                <w:rFonts w:ascii="Arial" w:hAnsi="Arial" w:cs="Arial"/>
                <w:b/>
                <w:bCs/>
                <w:color w:val="000000"/>
                <w:sz w:val="16"/>
                <w:szCs w:val="16"/>
              </w:rPr>
            </w:pPr>
            <w:r w:rsidRPr="009136D8">
              <w:rPr>
                <w:rFonts w:ascii="Arial" w:hAnsi="Arial" w:cs="Arial"/>
                <w:b/>
                <w:bCs/>
                <w:color w:val="000000"/>
                <w:sz w:val="16"/>
                <w:szCs w:val="16"/>
              </w:rPr>
              <w:t>Controladora</w:t>
            </w:r>
          </w:p>
        </w:tc>
      </w:tr>
      <w:tr w:rsidR="009D62D4" w:rsidRPr="009D62D4" w14:paraId="1ECF7357" w14:textId="77777777" w:rsidTr="009D62D4">
        <w:trPr>
          <w:trHeight w:val="198"/>
        </w:trPr>
        <w:tc>
          <w:tcPr>
            <w:tcW w:w="1910" w:type="pct"/>
            <w:tcBorders>
              <w:top w:val="nil"/>
              <w:left w:val="nil"/>
              <w:bottom w:val="nil"/>
              <w:right w:val="nil"/>
            </w:tcBorders>
            <w:noWrap/>
            <w:vAlign w:val="center"/>
          </w:tcPr>
          <w:p w14:paraId="770C03BC" w14:textId="77777777" w:rsidR="00D41B49" w:rsidRPr="009136D8" w:rsidRDefault="00D41B49" w:rsidP="002948B6">
            <w:pPr>
              <w:jc w:val="right"/>
              <w:rPr>
                <w:rFonts w:ascii="Arial" w:hAnsi="Arial" w:cs="Arial"/>
              </w:rPr>
            </w:pPr>
          </w:p>
        </w:tc>
        <w:tc>
          <w:tcPr>
            <w:tcW w:w="706" w:type="pct"/>
            <w:tcBorders>
              <w:top w:val="single" w:sz="4" w:space="0" w:color="auto"/>
              <w:left w:val="nil"/>
              <w:right w:val="nil"/>
            </w:tcBorders>
            <w:vAlign w:val="center"/>
          </w:tcPr>
          <w:p w14:paraId="22F83DBB" w14:textId="77777777" w:rsidR="00D41B49" w:rsidRPr="009136D8" w:rsidRDefault="00D41B49" w:rsidP="002948B6">
            <w:pPr>
              <w:jc w:val="right"/>
              <w:rPr>
                <w:rFonts w:ascii="Arial" w:hAnsi="Arial" w:cs="Arial"/>
                <w:b/>
                <w:bCs/>
                <w:color w:val="000000"/>
                <w:sz w:val="16"/>
                <w:szCs w:val="16"/>
              </w:rPr>
            </w:pPr>
          </w:p>
        </w:tc>
        <w:tc>
          <w:tcPr>
            <w:tcW w:w="92" w:type="pct"/>
            <w:tcBorders>
              <w:top w:val="single" w:sz="4" w:space="0" w:color="auto"/>
              <w:left w:val="nil"/>
              <w:right w:val="nil"/>
            </w:tcBorders>
            <w:vAlign w:val="center"/>
          </w:tcPr>
          <w:p w14:paraId="28650148" w14:textId="77777777" w:rsidR="00D41B49" w:rsidRPr="009136D8" w:rsidRDefault="00D41B49" w:rsidP="002948B6">
            <w:pPr>
              <w:jc w:val="right"/>
              <w:rPr>
                <w:rFonts w:ascii="Arial" w:hAnsi="Arial" w:cs="Arial"/>
                <w:b/>
                <w:bCs/>
                <w:color w:val="000000"/>
                <w:sz w:val="16"/>
                <w:szCs w:val="16"/>
              </w:rPr>
            </w:pPr>
          </w:p>
        </w:tc>
        <w:tc>
          <w:tcPr>
            <w:tcW w:w="652" w:type="pct"/>
            <w:tcBorders>
              <w:top w:val="single" w:sz="4" w:space="0" w:color="auto"/>
              <w:left w:val="nil"/>
              <w:right w:val="nil"/>
            </w:tcBorders>
            <w:vAlign w:val="center"/>
          </w:tcPr>
          <w:p w14:paraId="45EEF289" w14:textId="77777777" w:rsidR="00D41B49" w:rsidRPr="009136D8" w:rsidRDefault="00D41B49" w:rsidP="002948B6">
            <w:pPr>
              <w:jc w:val="right"/>
              <w:rPr>
                <w:rFonts w:ascii="Arial" w:hAnsi="Arial" w:cs="Arial"/>
                <w:b/>
                <w:bCs/>
                <w:color w:val="000000"/>
                <w:sz w:val="16"/>
                <w:szCs w:val="16"/>
              </w:rPr>
            </w:pPr>
          </w:p>
        </w:tc>
        <w:tc>
          <w:tcPr>
            <w:tcW w:w="92" w:type="pct"/>
            <w:tcBorders>
              <w:top w:val="single" w:sz="4" w:space="0" w:color="auto"/>
              <w:left w:val="nil"/>
              <w:right w:val="nil"/>
            </w:tcBorders>
            <w:vAlign w:val="center"/>
          </w:tcPr>
          <w:p w14:paraId="7ADB4144" w14:textId="77777777" w:rsidR="00D41B49" w:rsidRPr="009136D8" w:rsidRDefault="00D41B49" w:rsidP="002948B6">
            <w:pPr>
              <w:jc w:val="right"/>
              <w:rPr>
                <w:rFonts w:ascii="Arial" w:hAnsi="Arial" w:cs="Arial"/>
                <w:b/>
                <w:bCs/>
                <w:color w:val="000000"/>
                <w:sz w:val="16"/>
                <w:szCs w:val="16"/>
              </w:rPr>
            </w:pPr>
          </w:p>
        </w:tc>
        <w:tc>
          <w:tcPr>
            <w:tcW w:w="624" w:type="pct"/>
            <w:tcBorders>
              <w:top w:val="single" w:sz="4" w:space="0" w:color="auto"/>
              <w:left w:val="nil"/>
              <w:right w:val="nil"/>
            </w:tcBorders>
            <w:vAlign w:val="center"/>
          </w:tcPr>
          <w:p w14:paraId="4863C331" w14:textId="77777777" w:rsidR="00D41B49" w:rsidRPr="009136D8" w:rsidRDefault="00D41B49" w:rsidP="002948B6">
            <w:pPr>
              <w:jc w:val="right"/>
              <w:rPr>
                <w:rFonts w:ascii="Arial" w:hAnsi="Arial" w:cs="Arial"/>
                <w:b/>
                <w:bCs/>
                <w:color w:val="000000"/>
                <w:sz w:val="16"/>
                <w:szCs w:val="16"/>
              </w:rPr>
            </w:pPr>
          </w:p>
        </w:tc>
        <w:tc>
          <w:tcPr>
            <w:tcW w:w="92" w:type="pct"/>
            <w:tcBorders>
              <w:top w:val="single" w:sz="4" w:space="0" w:color="auto"/>
              <w:left w:val="nil"/>
              <w:right w:val="nil"/>
            </w:tcBorders>
            <w:vAlign w:val="center"/>
          </w:tcPr>
          <w:p w14:paraId="36440173" w14:textId="77777777" w:rsidR="00D41B49" w:rsidRPr="009136D8" w:rsidRDefault="00D41B49" w:rsidP="002948B6">
            <w:pPr>
              <w:jc w:val="right"/>
              <w:rPr>
                <w:rFonts w:ascii="Arial" w:hAnsi="Arial" w:cs="Arial"/>
                <w:b/>
                <w:bCs/>
                <w:color w:val="000000"/>
                <w:sz w:val="16"/>
                <w:szCs w:val="16"/>
              </w:rPr>
            </w:pPr>
          </w:p>
        </w:tc>
        <w:tc>
          <w:tcPr>
            <w:tcW w:w="92" w:type="pct"/>
            <w:tcBorders>
              <w:top w:val="single" w:sz="4" w:space="0" w:color="auto"/>
              <w:left w:val="nil"/>
              <w:right w:val="nil"/>
            </w:tcBorders>
            <w:vAlign w:val="center"/>
          </w:tcPr>
          <w:p w14:paraId="69F859AA" w14:textId="77777777" w:rsidR="00D41B49" w:rsidRPr="009136D8" w:rsidRDefault="00D41B49" w:rsidP="002948B6">
            <w:pPr>
              <w:jc w:val="right"/>
              <w:rPr>
                <w:rFonts w:ascii="Arial" w:hAnsi="Arial" w:cs="Arial"/>
                <w:b/>
                <w:bCs/>
                <w:color w:val="000000"/>
                <w:sz w:val="16"/>
                <w:szCs w:val="16"/>
              </w:rPr>
            </w:pPr>
          </w:p>
        </w:tc>
        <w:tc>
          <w:tcPr>
            <w:tcW w:w="739" w:type="pct"/>
            <w:tcBorders>
              <w:top w:val="single" w:sz="4" w:space="0" w:color="auto"/>
              <w:left w:val="nil"/>
              <w:right w:val="nil"/>
            </w:tcBorders>
            <w:vAlign w:val="center"/>
          </w:tcPr>
          <w:p w14:paraId="7794B422" w14:textId="77777777" w:rsidR="00D41B49" w:rsidRPr="009136D8" w:rsidRDefault="00D41B49" w:rsidP="002948B6">
            <w:pPr>
              <w:jc w:val="right"/>
              <w:rPr>
                <w:rFonts w:ascii="Arial" w:hAnsi="Arial" w:cs="Arial"/>
                <w:b/>
                <w:bCs/>
                <w:color w:val="000000"/>
                <w:sz w:val="16"/>
                <w:szCs w:val="16"/>
              </w:rPr>
            </w:pPr>
          </w:p>
        </w:tc>
      </w:tr>
      <w:tr w:rsidR="009D62D4" w:rsidRPr="009D62D4" w14:paraId="18B9CC39" w14:textId="77777777" w:rsidTr="009D62D4">
        <w:trPr>
          <w:trHeight w:val="198"/>
        </w:trPr>
        <w:tc>
          <w:tcPr>
            <w:tcW w:w="1910" w:type="pct"/>
            <w:tcBorders>
              <w:top w:val="nil"/>
              <w:left w:val="nil"/>
              <w:bottom w:val="nil"/>
              <w:right w:val="nil"/>
            </w:tcBorders>
            <w:noWrap/>
            <w:vAlign w:val="center"/>
            <w:hideMark/>
          </w:tcPr>
          <w:p w14:paraId="0E815CAC" w14:textId="77777777" w:rsidR="00D41B49" w:rsidRPr="009136D8" w:rsidRDefault="00D41B49" w:rsidP="002948B6">
            <w:pPr>
              <w:jc w:val="right"/>
              <w:rPr>
                <w:rFonts w:ascii="Arial" w:hAnsi="Arial" w:cs="Arial"/>
              </w:rPr>
            </w:pPr>
          </w:p>
        </w:tc>
        <w:tc>
          <w:tcPr>
            <w:tcW w:w="706" w:type="pct"/>
            <w:tcBorders>
              <w:left w:val="nil"/>
              <w:bottom w:val="single" w:sz="8" w:space="0" w:color="auto"/>
              <w:right w:val="nil"/>
            </w:tcBorders>
            <w:vAlign w:val="center"/>
            <w:hideMark/>
          </w:tcPr>
          <w:p w14:paraId="13CCEAC2" w14:textId="77777777" w:rsidR="00D41B49" w:rsidRPr="009136D8" w:rsidRDefault="00D41B49" w:rsidP="002948B6">
            <w:pPr>
              <w:jc w:val="right"/>
              <w:rPr>
                <w:rFonts w:ascii="Arial" w:hAnsi="Arial" w:cs="Arial"/>
                <w:b/>
                <w:bCs/>
                <w:color w:val="000000"/>
                <w:sz w:val="16"/>
                <w:szCs w:val="16"/>
              </w:rPr>
            </w:pPr>
            <w:r w:rsidRPr="009136D8">
              <w:rPr>
                <w:rFonts w:ascii="Arial" w:hAnsi="Arial" w:cs="Arial"/>
                <w:b/>
                <w:bCs/>
                <w:color w:val="000000"/>
                <w:sz w:val="16"/>
                <w:szCs w:val="16"/>
              </w:rPr>
              <w:t>2024</w:t>
            </w:r>
          </w:p>
        </w:tc>
        <w:tc>
          <w:tcPr>
            <w:tcW w:w="92" w:type="pct"/>
            <w:tcBorders>
              <w:left w:val="nil"/>
              <w:bottom w:val="nil"/>
              <w:right w:val="nil"/>
            </w:tcBorders>
            <w:vAlign w:val="center"/>
            <w:hideMark/>
          </w:tcPr>
          <w:p w14:paraId="3756D7C3" w14:textId="77777777" w:rsidR="00D41B49" w:rsidRPr="009136D8" w:rsidRDefault="00D41B49" w:rsidP="002948B6">
            <w:pPr>
              <w:jc w:val="right"/>
              <w:rPr>
                <w:rFonts w:ascii="Arial" w:hAnsi="Arial" w:cs="Arial"/>
                <w:b/>
                <w:bCs/>
                <w:color w:val="000000"/>
                <w:sz w:val="16"/>
                <w:szCs w:val="16"/>
              </w:rPr>
            </w:pPr>
          </w:p>
        </w:tc>
        <w:tc>
          <w:tcPr>
            <w:tcW w:w="652" w:type="pct"/>
            <w:tcBorders>
              <w:left w:val="nil"/>
              <w:bottom w:val="single" w:sz="8" w:space="0" w:color="auto"/>
              <w:right w:val="nil"/>
            </w:tcBorders>
            <w:vAlign w:val="center"/>
            <w:hideMark/>
          </w:tcPr>
          <w:p w14:paraId="19A03207" w14:textId="77777777" w:rsidR="00D41B49" w:rsidRPr="009136D8" w:rsidRDefault="00D41B49" w:rsidP="002948B6">
            <w:pPr>
              <w:jc w:val="right"/>
              <w:rPr>
                <w:rFonts w:ascii="Arial" w:hAnsi="Arial" w:cs="Arial"/>
                <w:b/>
                <w:bCs/>
                <w:color w:val="000000"/>
                <w:sz w:val="16"/>
                <w:szCs w:val="16"/>
              </w:rPr>
            </w:pPr>
            <w:r w:rsidRPr="009136D8">
              <w:rPr>
                <w:rFonts w:ascii="Arial" w:hAnsi="Arial" w:cs="Arial"/>
                <w:b/>
                <w:bCs/>
                <w:color w:val="000000"/>
                <w:sz w:val="16"/>
                <w:szCs w:val="16"/>
              </w:rPr>
              <w:t>Adições</w:t>
            </w:r>
          </w:p>
        </w:tc>
        <w:tc>
          <w:tcPr>
            <w:tcW w:w="92" w:type="pct"/>
            <w:tcBorders>
              <w:left w:val="nil"/>
              <w:bottom w:val="nil"/>
              <w:right w:val="nil"/>
            </w:tcBorders>
            <w:vAlign w:val="center"/>
            <w:hideMark/>
          </w:tcPr>
          <w:p w14:paraId="31ABF662" w14:textId="77777777" w:rsidR="00D41B49" w:rsidRPr="009136D8" w:rsidRDefault="00D41B49" w:rsidP="002948B6">
            <w:pPr>
              <w:jc w:val="right"/>
              <w:rPr>
                <w:rFonts w:ascii="Arial" w:hAnsi="Arial" w:cs="Arial"/>
                <w:b/>
                <w:bCs/>
                <w:color w:val="000000"/>
                <w:sz w:val="16"/>
                <w:szCs w:val="16"/>
              </w:rPr>
            </w:pPr>
          </w:p>
        </w:tc>
        <w:tc>
          <w:tcPr>
            <w:tcW w:w="624" w:type="pct"/>
            <w:tcBorders>
              <w:left w:val="nil"/>
              <w:bottom w:val="single" w:sz="8" w:space="0" w:color="auto"/>
              <w:right w:val="nil"/>
            </w:tcBorders>
            <w:vAlign w:val="center"/>
            <w:hideMark/>
          </w:tcPr>
          <w:p w14:paraId="2D17DE27" w14:textId="77777777" w:rsidR="00D41B49" w:rsidRPr="009136D8" w:rsidRDefault="00D41B49" w:rsidP="002948B6">
            <w:pPr>
              <w:jc w:val="right"/>
              <w:rPr>
                <w:rFonts w:ascii="Arial" w:hAnsi="Arial" w:cs="Arial"/>
                <w:b/>
                <w:bCs/>
                <w:color w:val="000000"/>
                <w:sz w:val="16"/>
                <w:szCs w:val="16"/>
              </w:rPr>
            </w:pPr>
            <w:r w:rsidRPr="009136D8">
              <w:rPr>
                <w:rFonts w:ascii="Arial" w:hAnsi="Arial" w:cs="Arial"/>
                <w:b/>
                <w:bCs/>
                <w:color w:val="000000"/>
                <w:sz w:val="16"/>
                <w:szCs w:val="16"/>
              </w:rPr>
              <w:t>Reversões</w:t>
            </w:r>
          </w:p>
        </w:tc>
        <w:tc>
          <w:tcPr>
            <w:tcW w:w="92" w:type="pct"/>
            <w:tcBorders>
              <w:left w:val="nil"/>
              <w:bottom w:val="nil"/>
              <w:right w:val="nil"/>
            </w:tcBorders>
            <w:vAlign w:val="center"/>
            <w:hideMark/>
          </w:tcPr>
          <w:p w14:paraId="07B23BC3" w14:textId="77777777" w:rsidR="00D41B49" w:rsidRPr="009136D8" w:rsidRDefault="00D41B49" w:rsidP="002948B6">
            <w:pPr>
              <w:jc w:val="right"/>
              <w:rPr>
                <w:rFonts w:ascii="Arial" w:hAnsi="Arial" w:cs="Arial"/>
                <w:b/>
                <w:bCs/>
                <w:color w:val="000000"/>
                <w:sz w:val="16"/>
                <w:szCs w:val="16"/>
              </w:rPr>
            </w:pPr>
          </w:p>
        </w:tc>
        <w:tc>
          <w:tcPr>
            <w:tcW w:w="92" w:type="pct"/>
            <w:tcBorders>
              <w:left w:val="nil"/>
              <w:bottom w:val="nil"/>
              <w:right w:val="nil"/>
            </w:tcBorders>
            <w:vAlign w:val="center"/>
            <w:hideMark/>
          </w:tcPr>
          <w:p w14:paraId="59A12FAA" w14:textId="77777777" w:rsidR="00D41B49" w:rsidRPr="009136D8" w:rsidRDefault="00D41B49" w:rsidP="002948B6">
            <w:pPr>
              <w:jc w:val="right"/>
              <w:rPr>
                <w:rFonts w:ascii="Arial" w:hAnsi="Arial" w:cs="Arial"/>
                <w:b/>
                <w:bCs/>
                <w:color w:val="000000"/>
                <w:sz w:val="16"/>
                <w:szCs w:val="16"/>
              </w:rPr>
            </w:pPr>
          </w:p>
        </w:tc>
        <w:tc>
          <w:tcPr>
            <w:tcW w:w="739" w:type="pct"/>
            <w:tcBorders>
              <w:left w:val="nil"/>
              <w:bottom w:val="single" w:sz="8" w:space="0" w:color="auto"/>
              <w:right w:val="nil"/>
            </w:tcBorders>
            <w:vAlign w:val="center"/>
            <w:hideMark/>
          </w:tcPr>
          <w:p w14:paraId="17AE6733" w14:textId="77777777" w:rsidR="00D41B49" w:rsidRPr="009136D8" w:rsidRDefault="00D41B49" w:rsidP="002948B6">
            <w:pPr>
              <w:jc w:val="right"/>
              <w:rPr>
                <w:rFonts w:ascii="Arial" w:hAnsi="Arial" w:cs="Arial"/>
                <w:b/>
                <w:bCs/>
                <w:color w:val="000000"/>
                <w:sz w:val="16"/>
                <w:szCs w:val="16"/>
              </w:rPr>
            </w:pPr>
            <w:r w:rsidRPr="009136D8">
              <w:rPr>
                <w:rFonts w:ascii="Arial" w:hAnsi="Arial" w:cs="Arial"/>
                <w:b/>
                <w:bCs/>
                <w:color w:val="000000"/>
                <w:sz w:val="16"/>
                <w:szCs w:val="16"/>
              </w:rPr>
              <w:t>2025</w:t>
            </w:r>
          </w:p>
        </w:tc>
      </w:tr>
      <w:tr w:rsidR="009D62D4" w:rsidRPr="009D62D4" w14:paraId="3750AB4D" w14:textId="77777777" w:rsidTr="009D62D4">
        <w:trPr>
          <w:trHeight w:val="198"/>
        </w:trPr>
        <w:tc>
          <w:tcPr>
            <w:tcW w:w="1910" w:type="pct"/>
            <w:tcBorders>
              <w:top w:val="nil"/>
              <w:left w:val="nil"/>
              <w:bottom w:val="nil"/>
              <w:right w:val="nil"/>
            </w:tcBorders>
            <w:noWrap/>
            <w:vAlign w:val="center"/>
            <w:hideMark/>
          </w:tcPr>
          <w:p w14:paraId="2ADC5F21" w14:textId="77777777" w:rsidR="00D41B49" w:rsidRPr="009136D8" w:rsidRDefault="00D41B49" w:rsidP="002948B6">
            <w:pPr>
              <w:jc w:val="both"/>
              <w:rPr>
                <w:rFonts w:ascii="Arial" w:hAnsi="Arial" w:cs="Arial"/>
                <w:b/>
                <w:bCs/>
                <w:color w:val="000000"/>
                <w:sz w:val="16"/>
                <w:szCs w:val="16"/>
              </w:rPr>
            </w:pPr>
            <w:r w:rsidRPr="009136D8">
              <w:rPr>
                <w:rFonts w:ascii="Arial" w:hAnsi="Arial" w:cs="Arial"/>
                <w:b/>
                <w:bCs/>
                <w:color w:val="000000"/>
                <w:sz w:val="16"/>
                <w:szCs w:val="16"/>
              </w:rPr>
              <w:t>Terrenos</w:t>
            </w:r>
          </w:p>
        </w:tc>
        <w:tc>
          <w:tcPr>
            <w:tcW w:w="706" w:type="pct"/>
            <w:tcBorders>
              <w:top w:val="nil"/>
              <w:left w:val="nil"/>
              <w:bottom w:val="nil"/>
              <w:right w:val="nil"/>
            </w:tcBorders>
            <w:noWrap/>
            <w:vAlign w:val="bottom"/>
            <w:hideMark/>
          </w:tcPr>
          <w:p w14:paraId="633A4635" w14:textId="77777777" w:rsidR="00D41B49" w:rsidRPr="009136D8" w:rsidRDefault="00D41B49" w:rsidP="006432CE">
            <w:pPr>
              <w:jc w:val="right"/>
              <w:rPr>
                <w:rFonts w:ascii="Arial" w:hAnsi="Arial" w:cs="Arial"/>
                <w:b/>
                <w:bCs/>
                <w:color w:val="000000"/>
                <w:sz w:val="16"/>
                <w:szCs w:val="16"/>
              </w:rPr>
            </w:pPr>
          </w:p>
        </w:tc>
        <w:tc>
          <w:tcPr>
            <w:tcW w:w="92" w:type="pct"/>
            <w:tcBorders>
              <w:top w:val="nil"/>
              <w:left w:val="nil"/>
              <w:bottom w:val="nil"/>
              <w:right w:val="nil"/>
            </w:tcBorders>
            <w:noWrap/>
            <w:vAlign w:val="bottom"/>
            <w:hideMark/>
          </w:tcPr>
          <w:p w14:paraId="4DA45B8F" w14:textId="77777777" w:rsidR="00D41B49" w:rsidRPr="009136D8" w:rsidRDefault="00D41B49" w:rsidP="006432CE">
            <w:pPr>
              <w:jc w:val="right"/>
              <w:rPr>
                <w:rFonts w:ascii="Arial" w:hAnsi="Arial" w:cs="Arial"/>
              </w:rPr>
            </w:pPr>
          </w:p>
        </w:tc>
        <w:tc>
          <w:tcPr>
            <w:tcW w:w="652" w:type="pct"/>
            <w:tcBorders>
              <w:top w:val="nil"/>
              <w:left w:val="nil"/>
              <w:bottom w:val="nil"/>
              <w:right w:val="nil"/>
            </w:tcBorders>
            <w:noWrap/>
            <w:vAlign w:val="bottom"/>
            <w:hideMark/>
          </w:tcPr>
          <w:p w14:paraId="355963E7" w14:textId="77777777" w:rsidR="00D41B49" w:rsidRPr="009136D8" w:rsidRDefault="00D41B49" w:rsidP="006432CE">
            <w:pPr>
              <w:jc w:val="right"/>
              <w:rPr>
                <w:rFonts w:ascii="Arial" w:hAnsi="Arial" w:cs="Arial"/>
              </w:rPr>
            </w:pPr>
          </w:p>
        </w:tc>
        <w:tc>
          <w:tcPr>
            <w:tcW w:w="92" w:type="pct"/>
            <w:tcBorders>
              <w:top w:val="nil"/>
              <w:left w:val="nil"/>
              <w:bottom w:val="nil"/>
              <w:right w:val="nil"/>
            </w:tcBorders>
            <w:noWrap/>
            <w:vAlign w:val="bottom"/>
            <w:hideMark/>
          </w:tcPr>
          <w:p w14:paraId="415A5E6C" w14:textId="77777777" w:rsidR="00D41B49" w:rsidRPr="009136D8" w:rsidRDefault="00D41B49" w:rsidP="006432CE">
            <w:pPr>
              <w:jc w:val="right"/>
              <w:rPr>
                <w:rFonts w:ascii="Arial" w:hAnsi="Arial" w:cs="Arial"/>
              </w:rPr>
            </w:pPr>
          </w:p>
        </w:tc>
        <w:tc>
          <w:tcPr>
            <w:tcW w:w="624" w:type="pct"/>
            <w:tcBorders>
              <w:top w:val="nil"/>
              <w:left w:val="nil"/>
              <w:bottom w:val="nil"/>
              <w:right w:val="nil"/>
            </w:tcBorders>
            <w:noWrap/>
            <w:vAlign w:val="bottom"/>
            <w:hideMark/>
          </w:tcPr>
          <w:p w14:paraId="42E53657" w14:textId="77777777" w:rsidR="00D41B49" w:rsidRPr="009136D8" w:rsidRDefault="00D41B49" w:rsidP="006432CE">
            <w:pPr>
              <w:jc w:val="right"/>
              <w:rPr>
                <w:rFonts w:ascii="Arial" w:hAnsi="Arial" w:cs="Arial"/>
              </w:rPr>
            </w:pPr>
          </w:p>
        </w:tc>
        <w:tc>
          <w:tcPr>
            <w:tcW w:w="92" w:type="pct"/>
            <w:tcBorders>
              <w:top w:val="nil"/>
              <w:left w:val="nil"/>
              <w:bottom w:val="nil"/>
              <w:right w:val="nil"/>
            </w:tcBorders>
            <w:noWrap/>
            <w:vAlign w:val="bottom"/>
            <w:hideMark/>
          </w:tcPr>
          <w:p w14:paraId="6E629107" w14:textId="77777777" w:rsidR="00D41B49" w:rsidRPr="009136D8" w:rsidRDefault="00D41B49" w:rsidP="006432CE">
            <w:pPr>
              <w:jc w:val="right"/>
              <w:rPr>
                <w:rFonts w:ascii="Arial" w:hAnsi="Arial" w:cs="Arial"/>
              </w:rPr>
            </w:pPr>
          </w:p>
        </w:tc>
        <w:tc>
          <w:tcPr>
            <w:tcW w:w="92" w:type="pct"/>
            <w:tcBorders>
              <w:top w:val="nil"/>
              <w:left w:val="nil"/>
              <w:bottom w:val="nil"/>
              <w:right w:val="nil"/>
            </w:tcBorders>
            <w:noWrap/>
            <w:vAlign w:val="bottom"/>
            <w:hideMark/>
          </w:tcPr>
          <w:p w14:paraId="220162CB" w14:textId="77777777" w:rsidR="00D41B49" w:rsidRPr="009136D8" w:rsidRDefault="00D41B49" w:rsidP="006432CE">
            <w:pPr>
              <w:jc w:val="right"/>
              <w:rPr>
                <w:rFonts w:ascii="Arial" w:hAnsi="Arial" w:cs="Arial"/>
              </w:rPr>
            </w:pPr>
          </w:p>
        </w:tc>
        <w:tc>
          <w:tcPr>
            <w:tcW w:w="739" w:type="pct"/>
            <w:tcBorders>
              <w:top w:val="nil"/>
              <w:left w:val="nil"/>
              <w:bottom w:val="nil"/>
              <w:right w:val="nil"/>
            </w:tcBorders>
            <w:noWrap/>
            <w:vAlign w:val="bottom"/>
            <w:hideMark/>
          </w:tcPr>
          <w:p w14:paraId="2A37BCBF" w14:textId="77777777" w:rsidR="00D41B49" w:rsidRPr="009136D8" w:rsidRDefault="00D41B49" w:rsidP="006432CE">
            <w:pPr>
              <w:jc w:val="right"/>
              <w:rPr>
                <w:rFonts w:ascii="Arial" w:hAnsi="Arial" w:cs="Arial"/>
              </w:rPr>
            </w:pPr>
          </w:p>
        </w:tc>
      </w:tr>
      <w:tr w:rsidR="009D62D4" w:rsidRPr="009D62D4" w14:paraId="2B549B09" w14:textId="77777777" w:rsidTr="009D62D4">
        <w:trPr>
          <w:trHeight w:val="198"/>
        </w:trPr>
        <w:tc>
          <w:tcPr>
            <w:tcW w:w="1910" w:type="pct"/>
            <w:tcBorders>
              <w:top w:val="nil"/>
              <w:left w:val="nil"/>
              <w:bottom w:val="nil"/>
              <w:right w:val="nil"/>
            </w:tcBorders>
            <w:noWrap/>
            <w:vAlign w:val="center"/>
            <w:hideMark/>
          </w:tcPr>
          <w:p w14:paraId="2CC8807E" w14:textId="77777777" w:rsidR="00D41B49" w:rsidRPr="009136D8" w:rsidRDefault="00D41B49" w:rsidP="002948B6">
            <w:pPr>
              <w:ind w:firstLineChars="100" w:firstLine="160"/>
              <w:rPr>
                <w:rFonts w:ascii="Arial" w:hAnsi="Arial" w:cs="Arial"/>
                <w:color w:val="000000"/>
                <w:sz w:val="16"/>
                <w:szCs w:val="16"/>
              </w:rPr>
            </w:pPr>
            <w:r w:rsidRPr="009136D8">
              <w:rPr>
                <w:rFonts w:ascii="Arial" w:hAnsi="Arial" w:cs="Arial"/>
                <w:color w:val="000000"/>
                <w:sz w:val="16"/>
                <w:szCs w:val="16"/>
              </w:rPr>
              <w:t>Bonsucesso (i)</w:t>
            </w:r>
          </w:p>
        </w:tc>
        <w:tc>
          <w:tcPr>
            <w:tcW w:w="706" w:type="pct"/>
            <w:tcBorders>
              <w:top w:val="nil"/>
              <w:left w:val="nil"/>
              <w:bottom w:val="nil"/>
              <w:right w:val="nil"/>
            </w:tcBorders>
            <w:noWrap/>
            <w:vAlign w:val="center"/>
            <w:hideMark/>
          </w:tcPr>
          <w:p w14:paraId="22F61B3F" w14:textId="335502EC"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(10.911)</w:t>
            </w:r>
          </w:p>
        </w:tc>
        <w:tc>
          <w:tcPr>
            <w:tcW w:w="92" w:type="pct"/>
            <w:tcBorders>
              <w:top w:val="nil"/>
              <w:left w:val="nil"/>
              <w:bottom w:val="nil"/>
              <w:right w:val="nil"/>
            </w:tcBorders>
            <w:noWrap/>
            <w:vAlign w:val="center"/>
            <w:hideMark/>
          </w:tcPr>
          <w:p w14:paraId="567FFF93" w14:textId="77777777" w:rsidR="00D41B49" w:rsidRPr="009136D8" w:rsidRDefault="00D41B49">
            <w:pPr>
              <w:ind w:firstLineChars="100" w:firstLine="160"/>
              <w:jc w:val="right"/>
              <w:rPr>
                <w:rFonts w:ascii="Arial" w:hAnsi="Arial" w:cs="Arial"/>
                <w:color w:val="000000"/>
                <w:sz w:val="16"/>
                <w:szCs w:val="16"/>
              </w:rPr>
            </w:pPr>
          </w:p>
        </w:tc>
        <w:tc>
          <w:tcPr>
            <w:tcW w:w="652" w:type="pct"/>
            <w:tcBorders>
              <w:top w:val="nil"/>
              <w:left w:val="nil"/>
              <w:bottom w:val="nil"/>
              <w:right w:val="nil"/>
            </w:tcBorders>
            <w:noWrap/>
            <w:vAlign w:val="center"/>
            <w:hideMark/>
          </w:tcPr>
          <w:p w14:paraId="077C9361" w14:textId="43ADA652"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(701)</w:t>
            </w:r>
          </w:p>
        </w:tc>
        <w:tc>
          <w:tcPr>
            <w:tcW w:w="92" w:type="pct"/>
            <w:tcBorders>
              <w:top w:val="nil"/>
              <w:left w:val="nil"/>
              <w:bottom w:val="nil"/>
              <w:right w:val="nil"/>
            </w:tcBorders>
            <w:noWrap/>
            <w:vAlign w:val="center"/>
            <w:hideMark/>
          </w:tcPr>
          <w:p w14:paraId="512EB612" w14:textId="77777777" w:rsidR="00D41B49" w:rsidRPr="009136D8" w:rsidRDefault="00D41B49">
            <w:pPr>
              <w:ind w:firstLineChars="100" w:firstLine="160"/>
              <w:jc w:val="right"/>
              <w:rPr>
                <w:rFonts w:ascii="Arial" w:hAnsi="Arial" w:cs="Arial"/>
                <w:color w:val="000000"/>
                <w:sz w:val="16"/>
                <w:szCs w:val="16"/>
              </w:rPr>
            </w:pPr>
          </w:p>
        </w:tc>
        <w:tc>
          <w:tcPr>
            <w:tcW w:w="624" w:type="pct"/>
            <w:tcBorders>
              <w:top w:val="nil"/>
              <w:left w:val="nil"/>
              <w:bottom w:val="nil"/>
              <w:right w:val="nil"/>
            </w:tcBorders>
            <w:noWrap/>
            <w:vAlign w:val="center"/>
            <w:hideMark/>
          </w:tcPr>
          <w:p w14:paraId="080BB579" w14:textId="777F49AC"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w:t>
            </w:r>
          </w:p>
        </w:tc>
        <w:tc>
          <w:tcPr>
            <w:tcW w:w="92" w:type="pct"/>
            <w:tcBorders>
              <w:top w:val="nil"/>
              <w:left w:val="nil"/>
              <w:bottom w:val="nil"/>
              <w:right w:val="nil"/>
            </w:tcBorders>
            <w:noWrap/>
            <w:vAlign w:val="center"/>
            <w:hideMark/>
          </w:tcPr>
          <w:p w14:paraId="443D89C5" w14:textId="77777777" w:rsidR="00D41B49" w:rsidRPr="009136D8" w:rsidRDefault="00D41B49">
            <w:pPr>
              <w:ind w:firstLineChars="100" w:firstLine="160"/>
              <w:jc w:val="right"/>
              <w:rPr>
                <w:rFonts w:ascii="Arial" w:hAnsi="Arial" w:cs="Arial"/>
                <w:color w:val="000000"/>
                <w:sz w:val="16"/>
                <w:szCs w:val="16"/>
              </w:rPr>
            </w:pPr>
          </w:p>
        </w:tc>
        <w:tc>
          <w:tcPr>
            <w:tcW w:w="92" w:type="pct"/>
            <w:tcBorders>
              <w:top w:val="nil"/>
              <w:left w:val="nil"/>
              <w:bottom w:val="nil"/>
              <w:right w:val="nil"/>
            </w:tcBorders>
            <w:noWrap/>
            <w:vAlign w:val="center"/>
            <w:hideMark/>
          </w:tcPr>
          <w:p w14:paraId="7D94B580" w14:textId="77777777" w:rsidR="00D41B49" w:rsidRPr="009136D8" w:rsidRDefault="00D41B49">
            <w:pPr>
              <w:ind w:firstLineChars="100" w:firstLine="200"/>
              <w:jc w:val="right"/>
              <w:rPr>
                <w:rFonts w:ascii="Arial" w:hAnsi="Arial" w:cs="Arial"/>
              </w:rPr>
            </w:pPr>
          </w:p>
        </w:tc>
        <w:tc>
          <w:tcPr>
            <w:tcW w:w="739" w:type="pct"/>
            <w:tcBorders>
              <w:top w:val="nil"/>
              <w:left w:val="nil"/>
              <w:bottom w:val="nil"/>
              <w:right w:val="nil"/>
            </w:tcBorders>
            <w:noWrap/>
            <w:vAlign w:val="center"/>
            <w:hideMark/>
          </w:tcPr>
          <w:p w14:paraId="4D03F180" w14:textId="319C1791"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(11.612)</w:t>
            </w:r>
          </w:p>
        </w:tc>
      </w:tr>
      <w:tr w:rsidR="009D62D4" w:rsidRPr="009D62D4" w14:paraId="638617D9" w14:textId="77777777" w:rsidTr="009D62D4">
        <w:trPr>
          <w:trHeight w:val="198"/>
        </w:trPr>
        <w:tc>
          <w:tcPr>
            <w:tcW w:w="1910" w:type="pct"/>
            <w:tcBorders>
              <w:top w:val="nil"/>
              <w:left w:val="nil"/>
              <w:bottom w:val="nil"/>
              <w:right w:val="nil"/>
            </w:tcBorders>
            <w:noWrap/>
            <w:vAlign w:val="center"/>
            <w:hideMark/>
          </w:tcPr>
          <w:p w14:paraId="67CC7272" w14:textId="77777777" w:rsidR="00D41B49" w:rsidRPr="009136D8" w:rsidRDefault="00D41B49" w:rsidP="002948B6">
            <w:pPr>
              <w:ind w:firstLineChars="100" w:firstLine="160"/>
              <w:rPr>
                <w:rFonts w:ascii="Arial" w:hAnsi="Arial" w:cs="Arial"/>
                <w:color w:val="000000"/>
                <w:sz w:val="16"/>
                <w:szCs w:val="16"/>
              </w:rPr>
            </w:pPr>
            <w:r w:rsidRPr="009136D8">
              <w:rPr>
                <w:rFonts w:ascii="Arial" w:hAnsi="Arial" w:cs="Arial"/>
                <w:color w:val="000000"/>
                <w:sz w:val="16"/>
                <w:szCs w:val="16"/>
              </w:rPr>
              <w:t>CAEMG (iv)</w:t>
            </w:r>
          </w:p>
        </w:tc>
        <w:tc>
          <w:tcPr>
            <w:tcW w:w="706" w:type="pct"/>
            <w:tcBorders>
              <w:top w:val="nil"/>
              <w:left w:val="nil"/>
              <w:bottom w:val="single" w:sz="4" w:space="0" w:color="auto"/>
              <w:right w:val="nil"/>
            </w:tcBorders>
            <w:noWrap/>
            <w:vAlign w:val="center"/>
            <w:hideMark/>
          </w:tcPr>
          <w:p w14:paraId="294F78E0" w14:textId="6CE0FD04"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(39.294)</w:t>
            </w:r>
          </w:p>
        </w:tc>
        <w:tc>
          <w:tcPr>
            <w:tcW w:w="92" w:type="pct"/>
            <w:tcBorders>
              <w:top w:val="nil"/>
              <w:left w:val="nil"/>
              <w:bottom w:val="nil"/>
              <w:right w:val="nil"/>
            </w:tcBorders>
            <w:noWrap/>
            <w:vAlign w:val="center"/>
            <w:hideMark/>
          </w:tcPr>
          <w:p w14:paraId="68DCEDB5" w14:textId="77777777" w:rsidR="00D41B49" w:rsidRPr="009136D8" w:rsidRDefault="00D41B49">
            <w:pPr>
              <w:ind w:firstLineChars="100" w:firstLine="160"/>
              <w:jc w:val="right"/>
              <w:rPr>
                <w:rFonts w:ascii="Arial" w:hAnsi="Arial" w:cs="Arial"/>
                <w:color w:val="000000"/>
                <w:sz w:val="16"/>
                <w:szCs w:val="16"/>
              </w:rPr>
            </w:pPr>
          </w:p>
        </w:tc>
        <w:tc>
          <w:tcPr>
            <w:tcW w:w="652" w:type="pct"/>
            <w:tcBorders>
              <w:top w:val="nil"/>
              <w:left w:val="nil"/>
              <w:bottom w:val="single" w:sz="4" w:space="0" w:color="auto"/>
              <w:right w:val="nil"/>
            </w:tcBorders>
            <w:noWrap/>
            <w:vAlign w:val="center"/>
            <w:hideMark/>
          </w:tcPr>
          <w:p w14:paraId="7E982BC4" w14:textId="7A43B02D"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w:t>
            </w:r>
          </w:p>
        </w:tc>
        <w:tc>
          <w:tcPr>
            <w:tcW w:w="92" w:type="pct"/>
            <w:tcBorders>
              <w:top w:val="nil"/>
              <w:left w:val="nil"/>
              <w:bottom w:val="nil"/>
              <w:right w:val="nil"/>
            </w:tcBorders>
            <w:noWrap/>
            <w:vAlign w:val="center"/>
            <w:hideMark/>
          </w:tcPr>
          <w:p w14:paraId="2ED3F770" w14:textId="77777777" w:rsidR="00D41B49" w:rsidRPr="009136D8" w:rsidRDefault="00D41B49">
            <w:pPr>
              <w:ind w:firstLineChars="100" w:firstLine="160"/>
              <w:jc w:val="right"/>
              <w:rPr>
                <w:rFonts w:ascii="Arial" w:hAnsi="Arial" w:cs="Arial"/>
                <w:color w:val="000000"/>
                <w:sz w:val="16"/>
                <w:szCs w:val="16"/>
              </w:rPr>
            </w:pPr>
          </w:p>
        </w:tc>
        <w:tc>
          <w:tcPr>
            <w:tcW w:w="624" w:type="pct"/>
            <w:tcBorders>
              <w:top w:val="nil"/>
              <w:left w:val="nil"/>
              <w:bottom w:val="single" w:sz="4" w:space="0" w:color="auto"/>
              <w:right w:val="nil"/>
            </w:tcBorders>
            <w:noWrap/>
            <w:vAlign w:val="center"/>
            <w:hideMark/>
          </w:tcPr>
          <w:p w14:paraId="14C859A2" w14:textId="2E68BFDF"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w:t>
            </w:r>
          </w:p>
        </w:tc>
        <w:tc>
          <w:tcPr>
            <w:tcW w:w="92" w:type="pct"/>
            <w:tcBorders>
              <w:top w:val="nil"/>
              <w:left w:val="nil"/>
              <w:bottom w:val="nil"/>
              <w:right w:val="nil"/>
            </w:tcBorders>
            <w:noWrap/>
            <w:vAlign w:val="center"/>
            <w:hideMark/>
          </w:tcPr>
          <w:p w14:paraId="65235C70" w14:textId="77777777" w:rsidR="00D41B49" w:rsidRPr="009136D8" w:rsidRDefault="00D41B49">
            <w:pPr>
              <w:ind w:firstLineChars="100" w:firstLine="160"/>
              <w:jc w:val="right"/>
              <w:rPr>
                <w:rFonts w:ascii="Arial" w:hAnsi="Arial" w:cs="Arial"/>
                <w:color w:val="000000"/>
                <w:sz w:val="16"/>
                <w:szCs w:val="16"/>
              </w:rPr>
            </w:pPr>
          </w:p>
        </w:tc>
        <w:tc>
          <w:tcPr>
            <w:tcW w:w="92" w:type="pct"/>
            <w:tcBorders>
              <w:top w:val="nil"/>
              <w:left w:val="nil"/>
              <w:bottom w:val="nil"/>
              <w:right w:val="nil"/>
            </w:tcBorders>
            <w:noWrap/>
            <w:vAlign w:val="center"/>
            <w:hideMark/>
          </w:tcPr>
          <w:p w14:paraId="05ED3CB2" w14:textId="77777777" w:rsidR="00D41B49" w:rsidRPr="009136D8" w:rsidRDefault="00D41B49">
            <w:pPr>
              <w:ind w:firstLineChars="100" w:firstLine="160"/>
              <w:jc w:val="right"/>
              <w:rPr>
                <w:rFonts w:ascii="Arial" w:hAnsi="Arial" w:cs="Arial"/>
                <w:color w:val="000000"/>
                <w:sz w:val="16"/>
                <w:szCs w:val="16"/>
              </w:rPr>
            </w:pPr>
          </w:p>
        </w:tc>
        <w:tc>
          <w:tcPr>
            <w:tcW w:w="739" w:type="pct"/>
            <w:tcBorders>
              <w:top w:val="nil"/>
              <w:left w:val="nil"/>
              <w:bottom w:val="single" w:sz="4" w:space="0" w:color="auto"/>
              <w:right w:val="nil"/>
            </w:tcBorders>
            <w:noWrap/>
            <w:vAlign w:val="center"/>
            <w:hideMark/>
          </w:tcPr>
          <w:p w14:paraId="793E3BB9" w14:textId="3CBB5F0B"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(39.294)</w:t>
            </w:r>
          </w:p>
        </w:tc>
      </w:tr>
      <w:tr w:rsidR="009D62D4" w:rsidRPr="009D62D4" w14:paraId="067A246D" w14:textId="77777777" w:rsidTr="009D62D4">
        <w:trPr>
          <w:trHeight w:val="198"/>
        </w:trPr>
        <w:tc>
          <w:tcPr>
            <w:tcW w:w="1910" w:type="pct"/>
            <w:tcBorders>
              <w:top w:val="nil"/>
              <w:left w:val="nil"/>
              <w:bottom w:val="nil"/>
              <w:right w:val="nil"/>
            </w:tcBorders>
            <w:noWrap/>
            <w:vAlign w:val="center"/>
            <w:hideMark/>
          </w:tcPr>
          <w:p w14:paraId="2A4DD28D" w14:textId="77777777" w:rsidR="00D41B49" w:rsidRPr="009136D8" w:rsidRDefault="00D41B49" w:rsidP="002948B6">
            <w:pPr>
              <w:ind w:firstLineChars="100" w:firstLine="160"/>
              <w:jc w:val="right"/>
              <w:rPr>
                <w:rFonts w:ascii="Arial" w:hAnsi="Arial" w:cs="Arial"/>
                <w:color w:val="000000"/>
                <w:sz w:val="16"/>
                <w:szCs w:val="16"/>
              </w:rPr>
            </w:pPr>
          </w:p>
        </w:tc>
        <w:tc>
          <w:tcPr>
            <w:tcW w:w="706" w:type="pct"/>
            <w:tcBorders>
              <w:top w:val="nil"/>
              <w:left w:val="nil"/>
              <w:bottom w:val="nil"/>
              <w:right w:val="nil"/>
            </w:tcBorders>
            <w:noWrap/>
            <w:vAlign w:val="center"/>
            <w:hideMark/>
          </w:tcPr>
          <w:p w14:paraId="06932239" w14:textId="77777777" w:rsidR="00D41B49" w:rsidRPr="009136D8" w:rsidRDefault="00D41B49" w:rsidP="006432CE">
            <w:pPr>
              <w:ind w:firstLineChars="100" w:firstLine="200"/>
              <w:jc w:val="right"/>
              <w:rPr>
                <w:rFonts w:ascii="Arial" w:hAnsi="Arial" w:cs="Arial"/>
              </w:rPr>
            </w:pPr>
          </w:p>
        </w:tc>
        <w:tc>
          <w:tcPr>
            <w:tcW w:w="92" w:type="pct"/>
            <w:tcBorders>
              <w:top w:val="nil"/>
              <w:left w:val="nil"/>
              <w:bottom w:val="nil"/>
              <w:right w:val="nil"/>
            </w:tcBorders>
            <w:noWrap/>
            <w:vAlign w:val="center"/>
            <w:hideMark/>
          </w:tcPr>
          <w:p w14:paraId="5594A49F" w14:textId="77777777" w:rsidR="00D41B49" w:rsidRPr="009136D8" w:rsidRDefault="00D41B49">
            <w:pPr>
              <w:ind w:firstLineChars="100" w:firstLine="200"/>
              <w:jc w:val="right"/>
              <w:rPr>
                <w:rFonts w:ascii="Arial" w:hAnsi="Arial" w:cs="Arial"/>
              </w:rPr>
            </w:pPr>
          </w:p>
        </w:tc>
        <w:tc>
          <w:tcPr>
            <w:tcW w:w="652" w:type="pct"/>
            <w:tcBorders>
              <w:top w:val="nil"/>
              <w:left w:val="nil"/>
              <w:bottom w:val="nil"/>
              <w:right w:val="nil"/>
            </w:tcBorders>
            <w:noWrap/>
            <w:vAlign w:val="center"/>
            <w:hideMark/>
          </w:tcPr>
          <w:p w14:paraId="427C3F47" w14:textId="77777777" w:rsidR="00D41B49" w:rsidRPr="009136D8" w:rsidRDefault="00D41B49">
            <w:pPr>
              <w:ind w:firstLineChars="100" w:firstLine="200"/>
              <w:jc w:val="right"/>
              <w:rPr>
                <w:rFonts w:ascii="Arial" w:hAnsi="Arial" w:cs="Arial"/>
              </w:rPr>
            </w:pPr>
          </w:p>
        </w:tc>
        <w:tc>
          <w:tcPr>
            <w:tcW w:w="92" w:type="pct"/>
            <w:tcBorders>
              <w:top w:val="nil"/>
              <w:left w:val="nil"/>
              <w:bottom w:val="nil"/>
              <w:right w:val="nil"/>
            </w:tcBorders>
            <w:noWrap/>
            <w:vAlign w:val="center"/>
            <w:hideMark/>
          </w:tcPr>
          <w:p w14:paraId="339466A1" w14:textId="77777777" w:rsidR="00D41B49" w:rsidRPr="009136D8" w:rsidRDefault="00D41B49">
            <w:pPr>
              <w:ind w:firstLineChars="100" w:firstLine="200"/>
              <w:jc w:val="right"/>
              <w:rPr>
                <w:rFonts w:ascii="Arial" w:hAnsi="Arial" w:cs="Arial"/>
              </w:rPr>
            </w:pPr>
          </w:p>
        </w:tc>
        <w:tc>
          <w:tcPr>
            <w:tcW w:w="624" w:type="pct"/>
            <w:tcBorders>
              <w:top w:val="nil"/>
              <w:left w:val="nil"/>
              <w:bottom w:val="nil"/>
              <w:right w:val="nil"/>
            </w:tcBorders>
            <w:noWrap/>
            <w:vAlign w:val="center"/>
            <w:hideMark/>
          </w:tcPr>
          <w:p w14:paraId="5F31EE2D" w14:textId="77777777" w:rsidR="00D41B49" w:rsidRPr="009136D8" w:rsidRDefault="00D41B49">
            <w:pPr>
              <w:ind w:firstLineChars="100" w:firstLine="200"/>
              <w:jc w:val="right"/>
              <w:rPr>
                <w:rFonts w:ascii="Arial" w:hAnsi="Arial" w:cs="Arial"/>
              </w:rPr>
            </w:pPr>
          </w:p>
        </w:tc>
        <w:tc>
          <w:tcPr>
            <w:tcW w:w="92" w:type="pct"/>
            <w:tcBorders>
              <w:top w:val="nil"/>
              <w:left w:val="nil"/>
              <w:bottom w:val="nil"/>
              <w:right w:val="nil"/>
            </w:tcBorders>
            <w:noWrap/>
            <w:vAlign w:val="center"/>
            <w:hideMark/>
          </w:tcPr>
          <w:p w14:paraId="198B1D53" w14:textId="77777777" w:rsidR="00D41B49" w:rsidRPr="009136D8" w:rsidRDefault="00D41B49">
            <w:pPr>
              <w:ind w:firstLineChars="100" w:firstLine="200"/>
              <w:jc w:val="right"/>
              <w:rPr>
                <w:rFonts w:ascii="Arial" w:hAnsi="Arial" w:cs="Arial"/>
              </w:rPr>
            </w:pPr>
          </w:p>
        </w:tc>
        <w:tc>
          <w:tcPr>
            <w:tcW w:w="92" w:type="pct"/>
            <w:tcBorders>
              <w:top w:val="nil"/>
              <w:left w:val="nil"/>
              <w:bottom w:val="nil"/>
              <w:right w:val="nil"/>
            </w:tcBorders>
            <w:noWrap/>
            <w:vAlign w:val="center"/>
            <w:hideMark/>
          </w:tcPr>
          <w:p w14:paraId="16DBAE7A" w14:textId="77777777" w:rsidR="00D41B49" w:rsidRPr="009136D8" w:rsidRDefault="00D41B49">
            <w:pPr>
              <w:ind w:firstLineChars="100" w:firstLine="200"/>
              <w:jc w:val="right"/>
              <w:rPr>
                <w:rFonts w:ascii="Arial" w:hAnsi="Arial" w:cs="Arial"/>
              </w:rPr>
            </w:pPr>
          </w:p>
        </w:tc>
        <w:tc>
          <w:tcPr>
            <w:tcW w:w="739" w:type="pct"/>
            <w:tcBorders>
              <w:top w:val="nil"/>
              <w:left w:val="nil"/>
              <w:bottom w:val="nil"/>
              <w:right w:val="nil"/>
            </w:tcBorders>
            <w:noWrap/>
            <w:vAlign w:val="center"/>
            <w:hideMark/>
          </w:tcPr>
          <w:p w14:paraId="04C14B80" w14:textId="77777777" w:rsidR="00D41B49" w:rsidRPr="009136D8" w:rsidRDefault="00D41B49">
            <w:pPr>
              <w:ind w:firstLineChars="100" w:firstLine="200"/>
              <w:jc w:val="right"/>
              <w:rPr>
                <w:rFonts w:ascii="Arial" w:hAnsi="Arial" w:cs="Arial"/>
              </w:rPr>
            </w:pPr>
          </w:p>
        </w:tc>
      </w:tr>
      <w:tr w:rsidR="009D62D4" w:rsidRPr="009D62D4" w14:paraId="370801F3" w14:textId="77777777" w:rsidTr="009D62D4">
        <w:trPr>
          <w:trHeight w:val="198"/>
        </w:trPr>
        <w:tc>
          <w:tcPr>
            <w:tcW w:w="1910" w:type="pct"/>
            <w:tcBorders>
              <w:top w:val="nil"/>
              <w:left w:val="nil"/>
              <w:bottom w:val="nil"/>
              <w:right w:val="nil"/>
            </w:tcBorders>
            <w:noWrap/>
            <w:vAlign w:val="bottom"/>
            <w:hideMark/>
          </w:tcPr>
          <w:p w14:paraId="16D4228C" w14:textId="77777777" w:rsidR="00D41B49" w:rsidRPr="009136D8" w:rsidRDefault="00D41B49" w:rsidP="002948B6">
            <w:pPr>
              <w:ind w:firstLineChars="100" w:firstLine="200"/>
              <w:jc w:val="right"/>
              <w:rPr>
                <w:rFonts w:ascii="Arial" w:hAnsi="Arial" w:cs="Arial"/>
              </w:rPr>
            </w:pPr>
          </w:p>
        </w:tc>
        <w:tc>
          <w:tcPr>
            <w:tcW w:w="706" w:type="pct"/>
            <w:tcBorders>
              <w:top w:val="nil"/>
              <w:left w:val="nil"/>
              <w:bottom w:val="single" w:sz="8" w:space="0" w:color="auto"/>
              <w:right w:val="nil"/>
            </w:tcBorders>
            <w:noWrap/>
            <w:vAlign w:val="center"/>
            <w:hideMark/>
          </w:tcPr>
          <w:p w14:paraId="633E0A22" w14:textId="6990CB8D"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(50.205)</w:t>
            </w:r>
          </w:p>
        </w:tc>
        <w:tc>
          <w:tcPr>
            <w:tcW w:w="92" w:type="pct"/>
            <w:tcBorders>
              <w:top w:val="nil"/>
              <w:left w:val="nil"/>
              <w:bottom w:val="nil"/>
              <w:right w:val="nil"/>
            </w:tcBorders>
            <w:noWrap/>
            <w:vAlign w:val="center"/>
            <w:hideMark/>
          </w:tcPr>
          <w:p w14:paraId="5E1799CF" w14:textId="77777777" w:rsidR="00D41B49" w:rsidRPr="009136D8" w:rsidRDefault="00D41B49">
            <w:pPr>
              <w:ind w:firstLineChars="100" w:firstLine="160"/>
              <w:jc w:val="right"/>
              <w:rPr>
                <w:rFonts w:ascii="Arial" w:hAnsi="Arial" w:cs="Arial"/>
                <w:color w:val="000000"/>
                <w:sz w:val="16"/>
                <w:szCs w:val="16"/>
              </w:rPr>
            </w:pPr>
          </w:p>
        </w:tc>
        <w:tc>
          <w:tcPr>
            <w:tcW w:w="652" w:type="pct"/>
            <w:tcBorders>
              <w:top w:val="nil"/>
              <w:left w:val="nil"/>
              <w:bottom w:val="single" w:sz="8" w:space="0" w:color="auto"/>
              <w:right w:val="nil"/>
            </w:tcBorders>
            <w:noWrap/>
            <w:vAlign w:val="center"/>
            <w:hideMark/>
          </w:tcPr>
          <w:p w14:paraId="4A7483C6" w14:textId="5F3EE837"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(701)</w:t>
            </w:r>
          </w:p>
        </w:tc>
        <w:tc>
          <w:tcPr>
            <w:tcW w:w="92" w:type="pct"/>
            <w:tcBorders>
              <w:top w:val="nil"/>
              <w:left w:val="nil"/>
              <w:bottom w:val="nil"/>
              <w:right w:val="nil"/>
            </w:tcBorders>
            <w:noWrap/>
            <w:vAlign w:val="center"/>
            <w:hideMark/>
          </w:tcPr>
          <w:p w14:paraId="72F01A25" w14:textId="77777777" w:rsidR="00D41B49" w:rsidRPr="009136D8" w:rsidRDefault="00D41B49">
            <w:pPr>
              <w:ind w:firstLineChars="100" w:firstLine="160"/>
              <w:jc w:val="right"/>
              <w:rPr>
                <w:rFonts w:ascii="Arial" w:hAnsi="Arial" w:cs="Arial"/>
                <w:color w:val="000000"/>
                <w:sz w:val="16"/>
                <w:szCs w:val="16"/>
              </w:rPr>
            </w:pPr>
          </w:p>
        </w:tc>
        <w:tc>
          <w:tcPr>
            <w:tcW w:w="624" w:type="pct"/>
            <w:tcBorders>
              <w:top w:val="nil"/>
              <w:left w:val="nil"/>
              <w:bottom w:val="single" w:sz="8" w:space="0" w:color="auto"/>
              <w:right w:val="nil"/>
            </w:tcBorders>
            <w:noWrap/>
            <w:vAlign w:val="center"/>
            <w:hideMark/>
          </w:tcPr>
          <w:p w14:paraId="0027E7C5" w14:textId="3295DE51"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w:t>
            </w:r>
          </w:p>
        </w:tc>
        <w:tc>
          <w:tcPr>
            <w:tcW w:w="92" w:type="pct"/>
            <w:tcBorders>
              <w:top w:val="nil"/>
              <w:left w:val="nil"/>
              <w:bottom w:val="nil"/>
              <w:right w:val="nil"/>
            </w:tcBorders>
            <w:noWrap/>
            <w:vAlign w:val="center"/>
            <w:hideMark/>
          </w:tcPr>
          <w:p w14:paraId="15F31A74" w14:textId="77777777" w:rsidR="00D41B49" w:rsidRPr="009136D8" w:rsidRDefault="00D41B49">
            <w:pPr>
              <w:ind w:firstLineChars="100" w:firstLine="160"/>
              <w:jc w:val="right"/>
              <w:rPr>
                <w:rFonts w:ascii="Arial" w:hAnsi="Arial" w:cs="Arial"/>
                <w:color w:val="000000"/>
                <w:sz w:val="16"/>
                <w:szCs w:val="16"/>
              </w:rPr>
            </w:pPr>
          </w:p>
        </w:tc>
        <w:tc>
          <w:tcPr>
            <w:tcW w:w="92" w:type="pct"/>
            <w:tcBorders>
              <w:top w:val="nil"/>
              <w:left w:val="nil"/>
              <w:bottom w:val="nil"/>
              <w:right w:val="nil"/>
            </w:tcBorders>
            <w:noWrap/>
            <w:vAlign w:val="center"/>
            <w:hideMark/>
          </w:tcPr>
          <w:p w14:paraId="0B5814E0" w14:textId="77777777" w:rsidR="00D41B49" w:rsidRPr="009136D8" w:rsidRDefault="00D41B49">
            <w:pPr>
              <w:ind w:firstLineChars="100" w:firstLine="160"/>
              <w:jc w:val="right"/>
              <w:rPr>
                <w:rFonts w:ascii="Arial" w:hAnsi="Arial" w:cs="Arial"/>
                <w:color w:val="000000"/>
                <w:sz w:val="16"/>
                <w:szCs w:val="16"/>
              </w:rPr>
            </w:pPr>
          </w:p>
        </w:tc>
        <w:tc>
          <w:tcPr>
            <w:tcW w:w="739" w:type="pct"/>
            <w:tcBorders>
              <w:top w:val="nil"/>
              <w:left w:val="nil"/>
              <w:bottom w:val="single" w:sz="8" w:space="0" w:color="auto"/>
              <w:right w:val="nil"/>
            </w:tcBorders>
            <w:noWrap/>
            <w:vAlign w:val="center"/>
            <w:hideMark/>
          </w:tcPr>
          <w:p w14:paraId="4D259D15" w14:textId="6F653725"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(50.906)</w:t>
            </w:r>
          </w:p>
        </w:tc>
      </w:tr>
      <w:tr w:rsidR="009D62D4" w:rsidRPr="009D62D4" w14:paraId="2FE11218" w14:textId="77777777" w:rsidTr="009D62D4">
        <w:trPr>
          <w:trHeight w:val="198"/>
        </w:trPr>
        <w:tc>
          <w:tcPr>
            <w:tcW w:w="1910" w:type="pct"/>
            <w:tcBorders>
              <w:top w:val="nil"/>
              <w:left w:val="nil"/>
              <w:bottom w:val="nil"/>
              <w:right w:val="nil"/>
            </w:tcBorders>
            <w:vAlign w:val="center"/>
            <w:hideMark/>
          </w:tcPr>
          <w:p w14:paraId="493FA084" w14:textId="77777777" w:rsidR="00D41B49" w:rsidRPr="009136D8" w:rsidRDefault="00D41B49" w:rsidP="002948B6">
            <w:pPr>
              <w:rPr>
                <w:rFonts w:ascii="Arial" w:hAnsi="Arial" w:cs="Arial"/>
                <w:b/>
                <w:bCs/>
                <w:color w:val="000000"/>
                <w:sz w:val="16"/>
                <w:szCs w:val="16"/>
              </w:rPr>
            </w:pPr>
            <w:r w:rsidRPr="009136D8">
              <w:rPr>
                <w:rFonts w:ascii="Arial" w:hAnsi="Arial" w:cs="Arial"/>
                <w:b/>
                <w:bCs/>
                <w:color w:val="000000"/>
                <w:sz w:val="16"/>
                <w:szCs w:val="16"/>
              </w:rPr>
              <w:t>Prédios e benfeitorias</w:t>
            </w:r>
          </w:p>
        </w:tc>
        <w:tc>
          <w:tcPr>
            <w:tcW w:w="706" w:type="pct"/>
            <w:tcBorders>
              <w:top w:val="nil"/>
              <w:left w:val="nil"/>
              <w:bottom w:val="nil"/>
              <w:right w:val="nil"/>
            </w:tcBorders>
            <w:vAlign w:val="center"/>
            <w:hideMark/>
          </w:tcPr>
          <w:p w14:paraId="28FDCE9B" w14:textId="77777777" w:rsidR="00D41B49" w:rsidRPr="009136D8" w:rsidRDefault="00D41B49" w:rsidP="006432CE">
            <w:pPr>
              <w:jc w:val="right"/>
              <w:rPr>
                <w:rFonts w:ascii="Arial" w:hAnsi="Arial" w:cs="Arial"/>
                <w:b/>
                <w:bCs/>
                <w:color w:val="000000"/>
                <w:sz w:val="16"/>
                <w:szCs w:val="16"/>
              </w:rPr>
            </w:pPr>
          </w:p>
        </w:tc>
        <w:tc>
          <w:tcPr>
            <w:tcW w:w="92" w:type="pct"/>
            <w:tcBorders>
              <w:top w:val="nil"/>
              <w:left w:val="nil"/>
              <w:bottom w:val="nil"/>
              <w:right w:val="nil"/>
            </w:tcBorders>
            <w:vAlign w:val="center"/>
            <w:hideMark/>
          </w:tcPr>
          <w:p w14:paraId="2BEBE44E" w14:textId="77777777" w:rsidR="00D41B49" w:rsidRPr="009136D8" w:rsidRDefault="00D41B49">
            <w:pPr>
              <w:jc w:val="right"/>
              <w:rPr>
                <w:rFonts w:ascii="Arial" w:hAnsi="Arial" w:cs="Arial"/>
              </w:rPr>
            </w:pPr>
          </w:p>
        </w:tc>
        <w:tc>
          <w:tcPr>
            <w:tcW w:w="652" w:type="pct"/>
            <w:tcBorders>
              <w:top w:val="nil"/>
              <w:left w:val="nil"/>
              <w:bottom w:val="nil"/>
              <w:right w:val="nil"/>
            </w:tcBorders>
            <w:vAlign w:val="center"/>
            <w:hideMark/>
          </w:tcPr>
          <w:p w14:paraId="13A24F91" w14:textId="77777777" w:rsidR="00D41B49" w:rsidRPr="009136D8" w:rsidRDefault="00D41B49">
            <w:pPr>
              <w:jc w:val="right"/>
              <w:rPr>
                <w:rFonts w:ascii="Arial" w:hAnsi="Arial" w:cs="Arial"/>
              </w:rPr>
            </w:pPr>
          </w:p>
        </w:tc>
        <w:tc>
          <w:tcPr>
            <w:tcW w:w="92" w:type="pct"/>
            <w:tcBorders>
              <w:top w:val="nil"/>
              <w:left w:val="nil"/>
              <w:bottom w:val="nil"/>
              <w:right w:val="nil"/>
            </w:tcBorders>
            <w:vAlign w:val="center"/>
            <w:hideMark/>
          </w:tcPr>
          <w:p w14:paraId="54D32F3D" w14:textId="77777777" w:rsidR="00D41B49" w:rsidRPr="009136D8" w:rsidRDefault="00D41B49">
            <w:pPr>
              <w:jc w:val="right"/>
              <w:rPr>
                <w:rFonts w:ascii="Arial" w:hAnsi="Arial" w:cs="Arial"/>
              </w:rPr>
            </w:pPr>
          </w:p>
        </w:tc>
        <w:tc>
          <w:tcPr>
            <w:tcW w:w="624" w:type="pct"/>
            <w:tcBorders>
              <w:top w:val="nil"/>
              <w:left w:val="nil"/>
              <w:bottom w:val="nil"/>
              <w:right w:val="nil"/>
            </w:tcBorders>
            <w:vAlign w:val="center"/>
            <w:hideMark/>
          </w:tcPr>
          <w:p w14:paraId="44C80E87" w14:textId="77777777" w:rsidR="00D41B49" w:rsidRPr="009136D8" w:rsidRDefault="00D41B49">
            <w:pPr>
              <w:jc w:val="right"/>
              <w:rPr>
                <w:rFonts w:ascii="Arial" w:hAnsi="Arial" w:cs="Arial"/>
              </w:rPr>
            </w:pPr>
          </w:p>
        </w:tc>
        <w:tc>
          <w:tcPr>
            <w:tcW w:w="92" w:type="pct"/>
            <w:tcBorders>
              <w:top w:val="nil"/>
              <w:left w:val="nil"/>
              <w:bottom w:val="nil"/>
              <w:right w:val="nil"/>
            </w:tcBorders>
            <w:vAlign w:val="center"/>
            <w:hideMark/>
          </w:tcPr>
          <w:p w14:paraId="49E222F0" w14:textId="77777777" w:rsidR="00D41B49" w:rsidRPr="009136D8" w:rsidRDefault="00D41B49">
            <w:pPr>
              <w:jc w:val="right"/>
              <w:rPr>
                <w:rFonts w:ascii="Arial" w:hAnsi="Arial" w:cs="Arial"/>
              </w:rPr>
            </w:pPr>
          </w:p>
        </w:tc>
        <w:tc>
          <w:tcPr>
            <w:tcW w:w="92" w:type="pct"/>
            <w:tcBorders>
              <w:top w:val="nil"/>
              <w:left w:val="nil"/>
              <w:bottom w:val="nil"/>
              <w:right w:val="nil"/>
            </w:tcBorders>
            <w:vAlign w:val="center"/>
            <w:hideMark/>
          </w:tcPr>
          <w:p w14:paraId="118739E9" w14:textId="77777777" w:rsidR="00D41B49" w:rsidRPr="009136D8" w:rsidRDefault="00D41B49">
            <w:pPr>
              <w:jc w:val="right"/>
              <w:rPr>
                <w:rFonts w:ascii="Arial" w:hAnsi="Arial" w:cs="Arial"/>
              </w:rPr>
            </w:pPr>
          </w:p>
        </w:tc>
        <w:tc>
          <w:tcPr>
            <w:tcW w:w="739" w:type="pct"/>
            <w:tcBorders>
              <w:top w:val="nil"/>
              <w:left w:val="nil"/>
              <w:bottom w:val="nil"/>
              <w:right w:val="nil"/>
            </w:tcBorders>
            <w:vAlign w:val="center"/>
            <w:hideMark/>
          </w:tcPr>
          <w:p w14:paraId="0BC56C86" w14:textId="77777777" w:rsidR="00D41B49" w:rsidRPr="009136D8" w:rsidRDefault="00D41B49">
            <w:pPr>
              <w:jc w:val="right"/>
              <w:rPr>
                <w:rFonts w:ascii="Arial" w:hAnsi="Arial" w:cs="Arial"/>
              </w:rPr>
            </w:pPr>
          </w:p>
        </w:tc>
      </w:tr>
      <w:tr w:rsidR="009D62D4" w:rsidRPr="009D62D4" w14:paraId="5AD87A38" w14:textId="77777777" w:rsidTr="009D62D4">
        <w:trPr>
          <w:trHeight w:val="198"/>
        </w:trPr>
        <w:tc>
          <w:tcPr>
            <w:tcW w:w="1910" w:type="pct"/>
            <w:tcBorders>
              <w:top w:val="nil"/>
              <w:left w:val="nil"/>
              <w:bottom w:val="nil"/>
              <w:right w:val="nil"/>
            </w:tcBorders>
            <w:noWrap/>
            <w:vAlign w:val="center"/>
            <w:hideMark/>
          </w:tcPr>
          <w:p w14:paraId="687FEC25" w14:textId="77777777" w:rsidR="00D41B49" w:rsidRPr="009136D8" w:rsidRDefault="00D41B49" w:rsidP="002948B6">
            <w:pPr>
              <w:ind w:firstLineChars="100" w:firstLine="160"/>
              <w:rPr>
                <w:rFonts w:ascii="Arial" w:hAnsi="Arial" w:cs="Arial"/>
                <w:color w:val="000000"/>
                <w:sz w:val="16"/>
                <w:szCs w:val="16"/>
              </w:rPr>
            </w:pPr>
            <w:r w:rsidRPr="009136D8">
              <w:rPr>
                <w:rFonts w:ascii="Arial" w:hAnsi="Arial" w:cs="Arial"/>
                <w:color w:val="000000"/>
                <w:sz w:val="16"/>
                <w:szCs w:val="16"/>
              </w:rPr>
              <w:t>Ed. Bemge P7 (v)</w:t>
            </w:r>
          </w:p>
        </w:tc>
        <w:tc>
          <w:tcPr>
            <w:tcW w:w="706" w:type="pct"/>
            <w:tcBorders>
              <w:top w:val="nil"/>
              <w:left w:val="nil"/>
              <w:bottom w:val="nil"/>
              <w:right w:val="nil"/>
            </w:tcBorders>
            <w:noWrap/>
            <w:vAlign w:val="center"/>
            <w:hideMark/>
          </w:tcPr>
          <w:p w14:paraId="0E9347F2" w14:textId="2B2ED971"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(40.838)</w:t>
            </w:r>
          </w:p>
        </w:tc>
        <w:tc>
          <w:tcPr>
            <w:tcW w:w="92" w:type="pct"/>
            <w:tcBorders>
              <w:top w:val="nil"/>
              <w:left w:val="nil"/>
              <w:bottom w:val="nil"/>
              <w:right w:val="nil"/>
            </w:tcBorders>
            <w:noWrap/>
            <w:vAlign w:val="center"/>
            <w:hideMark/>
          </w:tcPr>
          <w:p w14:paraId="433BD619" w14:textId="77777777" w:rsidR="00D41B49" w:rsidRPr="009136D8" w:rsidRDefault="00D41B49">
            <w:pPr>
              <w:ind w:firstLineChars="100" w:firstLine="160"/>
              <w:jc w:val="right"/>
              <w:rPr>
                <w:rFonts w:ascii="Arial" w:hAnsi="Arial" w:cs="Arial"/>
                <w:color w:val="000000"/>
                <w:sz w:val="16"/>
                <w:szCs w:val="16"/>
              </w:rPr>
            </w:pPr>
          </w:p>
        </w:tc>
        <w:tc>
          <w:tcPr>
            <w:tcW w:w="652" w:type="pct"/>
            <w:tcBorders>
              <w:top w:val="nil"/>
              <w:left w:val="nil"/>
              <w:bottom w:val="nil"/>
              <w:right w:val="nil"/>
            </w:tcBorders>
            <w:noWrap/>
            <w:vAlign w:val="center"/>
            <w:hideMark/>
          </w:tcPr>
          <w:p w14:paraId="699145FC" w14:textId="6EDFA00B"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w:t>
            </w:r>
          </w:p>
        </w:tc>
        <w:tc>
          <w:tcPr>
            <w:tcW w:w="92" w:type="pct"/>
            <w:tcBorders>
              <w:top w:val="nil"/>
              <w:left w:val="nil"/>
              <w:bottom w:val="nil"/>
              <w:right w:val="nil"/>
            </w:tcBorders>
            <w:noWrap/>
            <w:vAlign w:val="center"/>
            <w:hideMark/>
          </w:tcPr>
          <w:p w14:paraId="0536CAA3" w14:textId="77777777" w:rsidR="00D41B49" w:rsidRPr="009136D8" w:rsidRDefault="00D41B49">
            <w:pPr>
              <w:ind w:firstLineChars="100" w:firstLine="160"/>
              <w:jc w:val="right"/>
              <w:rPr>
                <w:rFonts w:ascii="Arial" w:hAnsi="Arial" w:cs="Arial"/>
                <w:color w:val="000000"/>
                <w:sz w:val="16"/>
                <w:szCs w:val="16"/>
              </w:rPr>
            </w:pPr>
          </w:p>
        </w:tc>
        <w:tc>
          <w:tcPr>
            <w:tcW w:w="624" w:type="pct"/>
            <w:tcBorders>
              <w:top w:val="nil"/>
              <w:left w:val="nil"/>
              <w:bottom w:val="nil"/>
              <w:right w:val="nil"/>
            </w:tcBorders>
            <w:noWrap/>
            <w:vAlign w:val="center"/>
            <w:hideMark/>
          </w:tcPr>
          <w:p w14:paraId="22088CE2" w14:textId="66848ED9"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w:t>
            </w:r>
          </w:p>
        </w:tc>
        <w:tc>
          <w:tcPr>
            <w:tcW w:w="92" w:type="pct"/>
            <w:tcBorders>
              <w:top w:val="nil"/>
              <w:left w:val="nil"/>
              <w:bottom w:val="nil"/>
              <w:right w:val="nil"/>
            </w:tcBorders>
            <w:noWrap/>
            <w:vAlign w:val="center"/>
            <w:hideMark/>
          </w:tcPr>
          <w:p w14:paraId="3D118063" w14:textId="77777777" w:rsidR="00D41B49" w:rsidRPr="009136D8" w:rsidRDefault="00D41B49">
            <w:pPr>
              <w:ind w:firstLineChars="100" w:firstLine="160"/>
              <w:jc w:val="right"/>
              <w:rPr>
                <w:rFonts w:ascii="Arial" w:hAnsi="Arial" w:cs="Arial"/>
                <w:color w:val="000000"/>
                <w:sz w:val="16"/>
                <w:szCs w:val="16"/>
              </w:rPr>
            </w:pPr>
          </w:p>
        </w:tc>
        <w:tc>
          <w:tcPr>
            <w:tcW w:w="92" w:type="pct"/>
            <w:tcBorders>
              <w:top w:val="nil"/>
              <w:left w:val="nil"/>
              <w:bottom w:val="nil"/>
              <w:right w:val="nil"/>
            </w:tcBorders>
            <w:noWrap/>
            <w:vAlign w:val="center"/>
            <w:hideMark/>
          </w:tcPr>
          <w:p w14:paraId="6ADFACA2" w14:textId="77777777" w:rsidR="00D41B49" w:rsidRPr="009136D8" w:rsidRDefault="00D41B49">
            <w:pPr>
              <w:ind w:firstLineChars="100" w:firstLine="200"/>
              <w:jc w:val="right"/>
              <w:rPr>
                <w:rFonts w:ascii="Arial" w:hAnsi="Arial" w:cs="Arial"/>
              </w:rPr>
            </w:pPr>
          </w:p>
        </w:tc>
        <w:tc>
          <w:tcPr>
            <w:tcW w:w="739" w:type="pct"/>
            <w:tcBorders>
              <w:top w:val="nil"/>
              <w:left w:val="nil"/>
              <w:bottom w:val="nil"/>
              <w:right w:val="nil"/>
            </w:tcBorders>
            <w:noWrap/>
            <w:vAlign w:val="center"/>
            <w:hideMark/>
          </w:tcPr>
          <w:p w14:paraId="21EEA263" w14:textId="62EA4FDE"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(40.838)</w:t>
            </w:r>
          </w:p>
        </w:tc>
      </w:tr>
      <w:tr w:rsidR="009D62D4" w:rsidRPr="009D62D4" w14:paraId="2C669BF2" w14:textId="77777777" w:rsidTr="009D62D4">
        <w:trPr>
          <w:trHeight w:val="198"/>
        </w:trPr>
        <w:tc>
          <w:tcPr>
            <w:tcW w:w="1910" w:type="pct"/>
            <w:tcBorders>
              <w:top w:val="nil"/>
              <w:left w:val="nil"/>
              <w:bottom w:val="nil"/>
              <w:right w:val="nil"/>
            </w:tcBorders>
            <w:noWrap/>
            <w:vAlign w:val="center"/>
            <w:hideMark/>
          </w:tcPr>
          <w:p w14:paraId="3DD59068" w14:textId="77777777" w:rsidR="00D41B49" w:rsidRPr="009136D8" w:rsidRDefault="00D41B49" w:rsidP="002948B6">
            <w:pPr>
              <w:ind w:firstLineChars="100" w:firstLine="160"/>
              <w:rPr>
                <w:rFonts w:ascii="Arial" w:hAnsi="Arial" w:cs="Arial"/>
                <w:color w:val="000000"/>
                <w:sz w:val="16"/>
                <w:szCs w:val="16"/>
              </w:rPr>
            </w:pPr>
            <w:r w:rsidRPr="009136D8">
              <w:rPr>
                <w:rFonts w:ascii="Arial" w:hAnsi="Arial" w:cs="Arial"/>
                <w:color w:val="000000"/>
                <w:sz w:val="16"/>
                <w:szCs w:val="16"/>
              </w:rPr>
              <w:t>Expominas SJDR (vi)</w:t>
            </w:r>
          </w:p>
        </w:tc>
        <w:tc>
          <w:tcPr>
            <w:tcW w:w="706" w:type="pct"/>
            <w:tcBorders>
              <w:top w:val="nil"/>
              <w:left w:val="nil"/>
              <w:bottom w:val="single" w:sz="4" w:space="0" w:color="auto"/>
              <w:right w:val="nil"/>
            </w:tcBorders>
            <w:noWrap/>
            <w:vAlign w:val="center"/>
            <w:hideMark/>
          </w:tcPr>
          <w:p w14:paraId="4511CC5C" w14:textId="0A53554C"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(28.769)</w:t>
            </w:r>
          </w:p>
        </w:tc>
        <w:tc>
          <w:tcPr>
            <w:tcW w:w="92" w:type="pct"/>
            <w:tcBorders>
              <w:top w:val="nil"/>
              <w:left w:val="nil"/>
              <w:bottom w:val="nil"/>
              <w:right w:val="nil"/>
            </w:tcBorders>
            <w:noWrap/>
            <w:vAlign w:val="center"/>
            <w:hideMark/>
          </w:tcPr>
          <w:p w14:paraId="56D9B272" w14:textId="77777777" w:rsidR="00D41B49" w:rsidRPr="009136D8" w:rsidRDefault="00D41B49">
            <w:pPr>
              <w:ind w:firstLineChars="100" w:firstLine="160"/>
              <w:jc w:val="right"/>
              <w:rPr>
                <w:rFonts w:ascii="Arial" w:hAnsi="Arial" w:cs="Arial"/>
                <w:color w:val="000000"/>
                <w:sz w:val="16"/>
                <w:szCs w:val="16"/>
              </w:rPr>
            </w:pPr>
          </w:p>
        </w:tc>
        <w:tc>
          <w:tcPr>
            <w:tcW w:w="652" w:type="pct"/>
            <w:tcBorders>
              <w:top w:val="nil"/>
              <w:left w:val="nil"/>
              <w:bottom w:val="single" w:sz="4" w:space="0" w:color="auto"/>
              <w:right w:val="nil"/>
            </w:tcBorders>
            <w:noWrap/>
            <w:vAlign w:val="center"/>
            <w:hideMark/>
          </w:tcPr>
          <w:p w14:paraId="789FB520" w14:textId="73914DC5"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w:t>
            </w:r>
          </w:p>
        </w:tc>
        <w:tc>
          <w:tcPr>
            <w:tcW w:w="92" w:type="pct"/>
            <w:tcBorders>
              <w:top w:val="nil"/>
              <w:left w:val="nil"/>
              <w:bottom w:val="nil"/>
              <w:right w:val="nil"/>
            </w:tcBorders>
            <w:noWrap/>
            <w:vAlign w:val="center"/>
            <w:hideMark/>
          </w:tcPr>
          <w:p w14:paraId="21F4742E" w14:textId="77777777" w:rsidR="00D41B49" w:rsidRPr="009136D8" w:rsidRDefault="00D41B49">
            <w:pPr>
              <w:ind w:firstLineChars="100" w:firstLine="160"/>
              <w:jc w:val="right"/>
              <w:rPr>
                <w:rFonts w:ascii="Arial" w:hAnsi="Arial" w:cs="Arial"/>
                <w:color w:val="000000"/>
                <w:sz w:val="16"/>
                <w:szCs w:val="16"/>
              </w:rPr>
            </w:pPr>
          </w:p>
        </w:tc>
        <w:tc>
          <w:tcPr>
            <w:tcW w:w="624" w:type="pct"/>
            <w:tcBorders>
              <w:top w:val="nil"/>
              <w:left w:val="nil"/>
              <w:bottom w:val="single" w:sz="4" w:space="0" w:color="auto"/>
              <w:right w:val="nil"/>
            </w:tcBorders>
            <w:noWrap/>
            <w:vAlign w:val="center"/>
            <w:hideMark/>
          </w:tcPr>
          <w:p w14:paraId="3A19BD63" w14:textId="15FF2F0B"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5.122</w:t>
            </w:r>
          </w:p>
        </w:tc>
        <w:tc>
          <w:tcPr>
            <w:tcW w:w="92" w:type="pct"/>
            <w:tcBorders>
              <w:top w:val="nil"/>
              <w:left w:val="nil"/>
              <w:bottom w:val="nil"/>
              <w:right w:val="nil"/>
            </w:tcBorders>
            <w:noWrap/>
            <w:vAlign w:val="center"/>
            <w:hideMark/>
          </w:tcPr>
          <w:p w14:paraId="08834D0B" w14:textId="77777777" w:rsidR="00D41B49" w:rsidRPr="009136D8" w:rsidRDefault="00D41B49">
            <w:pPr>
              <w:ind w:firstLineChars="100" w:firstLine="160"/>
              <w:jc w:val="right"/>
              <w:rPr>
                <w:rFonts w:ascii="Arial" w:hAnsi="Arial" w:cs="Arial"/>
                <w:color w:val="000000"/>
                <w:sz w:val="16"/>
                <w:szCs w:val="16"/>
              </w:rPr>
            </w:pPr>
          </w:p>
        </w:tc>
        <w:tc>
          <w:tcPr>
            <w:tcW w:w="92" w:type="pct"/>
            <w:tcBorders>
              <w:top w:val="nil"/>
              <w:left w:val="nil"/>
              <w:bottom w:val="nil"/>
              <w:right w:val="nil"/>
            </w:tcBorders>
            <w:noWrap/>
            <w:vAlign w:val="center"/>
            <w:hideMark/>
          </w:tcPr>
          <w:p w14:paraId="24086BC9" w14:textId="77777777" w:rsidR="00D41B49" w:rsidRPr="009136D8" w:rsidRDefault="00D41B49">
            <w:pPr>
              <w:ind w:firstLineChars="100" w:firstLine="160"/>
              <w:jc w:val="right"/>
              <w:rPr>
                <w:rFonts w:ascii="Arial" w:hAnsi="Arial" w:cs="Arial"/>
                <w:color w:val="000000"/>
                <w:sz w:val="16"/>
                <w:szCs w:val="16"/>
              </w:rPr>
            </w:pPr>
          </w:p>
        </w:tc>
        <w:tc>
          <w:tcPr>
            <w:tcW w:w="739" w:type="pct"/>
            <w:tcBorders>
              <w:top w:val="nil"/>
              <w:left w:val="nil"/>
              <w:bottom w:val="single" w:sz="4" w:space="0" w:color="auto"/>
              <w:right w:val="nil"/>
            </w:tcBorders>
            <w:noWrap/>
            <w:vAlign w:val="center"/>
            <w:hideMark/>
          </w:tcPr>
          <w:p w14:paraId="721BB7C9" w14:textId="6E633E70"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(23.647)</w:t>
            </w:r>
          </w:p>
        </w:tc>
      </w:tr>
      <w:tr w:rsidR="009D62D4" w:rsidRPr="009D62D4" w14:paraId="494179D1" w14:textId="77777777" w:rsidTr="009D62D4">
        <w:trPr>
          <w:trHeight w:val="198"/>
        </w:trPr>
        <w:tc>
          <w:tcPr>
            <w:tcW w:w="1910" w:type="pct"/>
            <w:tcBorders>
              <w:top w:val="nil"/>
              <w:left w:val="nil"/>
              <w:bottom w:val="nil"/>
              <w:right w:val="nil"/>
            </w:tcBorders>
            <w:noWrap/>
            <w:vAlign w:val="center"/>
            <w:hideMark/>
          </w:tcPr>
          <w:p w14:paraId="77796B8D" w14:textId="77777777" w:rsidR="00D41B49" w:rsidRPr="009136D8" w:rsidRDefault="00D41B49" w:rsidP="002948B6">
            <w:pPr>
              <w:ind w:firstLineChars="100" w:firstLine="160"/>
              <w:jc w:val="right"/>
              <w:rPr>
                <w:rFonts w:ascii="Arial" w:hAnsi="Arial" w:cs="Arial"/>
                <w:color w:val="000000"/>
                <w:sz w:val="16"/>
                <w:szCs w:val="16"/>
              </w:rPr>
            </w:pPr>
          </w:p>
        </w:tc>
        <w:tc>
          <w:tcPr>
            <w:tcW w:w="706" w:type="pct"/>
            <w:tcBorders>
              <w:top w:val="nil"/>
              <w:left w:val="nil"/>
              <w:bottom w:val="nil"/>
              <w:right w:val="nil"/>
            </w:tcBorders>
            <w:noWrap/>
            <w:vAlign w:val="center"/>
            <w:hideMark/>
          </w:tcPr>
          <w:p w14:paraId="081FFBDC" w14:textId="77777777" w:rsidR="00D41B49" w:rsidRPr="009136D8" w:rsidRDefault="00D41B49" w:rsidP="006432CE">
            <w:pPr>
              <w:ind w:firstLineChars="100" w:firstLine="200"/>
              <w:jc w:val="right"/>
              <w:rPr>
                <w:rFonts w:ascii="Arial" w:hAnsi="Arial" w:cs="Arial"/>
              </w:rPr>
            </w:pPr>
          </w:p>
        </w:tc>
        <w:tc>
          <w:tcPr>
            <w:tcW w:w="92" w:type="pct"/>
            <w:tcBorders>
              <w:top w:val="nil"/>
              <w:left w:val="nil"/>
              <w:bottom w:val="nil"/>
              <w:right w:val="nil"/>
            </w:tcBorders>
            <w:noWrap/>
            <w:vAlign w:val="center"/>
            <w:hideMark/>
          </w:tcPr>
          <w:p w14:paraId="4E0DCF4F" w14:textId="77777777" w:rsidR="00D41B49" w:rsidRPr="009136D8" w:rsidRDefault="00D41B49">
            <w:pPr>
              <w:ind w:firstLineChars="100" w:firstLine="200"/>
              <w:jc w:val="right"/>
              <w:rPr>
                <w:rFonts w:ascii="Arial" w:hAnsi="Arial" w:cs="Arial"/>
              </w:rPr>
            </w:pPr>
          </w:p>
        </w:tc>
        <w:tc>
          <w:tcPr>
            <w:tcW w:w="652" w:type="pct"/>
            <w:tcBorders>
              <w:top w:val="nil"/>
              <w:left w:val="nil"/>
              <w:bottom w:val="nil"/>
              <w:right w:val="nil"/>
            </w:tcBorders>
            <w:noWrap/>
            <w:vAlign w:val="center"/>
            <w:hideMark/>
          </w:tcPr>
          <w:p w14:paraId="02D6DFDF" w14:textId="77777777" w:rsidR="00D41B49" w:rsidRPr="009136D8" w:rsidRDefault="00D41B49">
            <w:pPr>
              <w:ind w:firstLineChars="100" w:firstLine="200"/>
              <w:jc w:val="right"/>
              <w:rPr>
                <w:rFonts w:ascii="Arial" w:hAnsi="Arial" w:cs="Arial"/>
              </w:rPr>
            </w:pPr>
          </w:p>
        </w:tc>
        <w:tc>
          <w:tcPr>
            <w:tcW w:w="92" w:type="pct"/>
            <w:tcBorders>
              <w:top w:val="nil"/>
              <w:left w:val="nil"/>
              <w:bottom w:val="nil"/>
              <w:right w:val="nil"/>
            </w:tcBorders>
            <w:noWrap/>
            <w:vAlign w:val="center"/>
            <w:hideMark/>
          </w:tcPr>
          <w:p w14:paraId="08571D25" w14:textId="77777777" w:rsidR="00D41B49" w:rsidRPr="009136D8" w:rsidRDefault="00D41B49">
            <w:pPr>
              <w:ind w:firstLineChars="100" w:firstLine="200"/>
              <w:jc w:val="right"/>
              <w:rPr>
                <w:rFonts w:ascii="Arial" w:hAnsi="Arial" w:cs="Arial"/>
              </w:rPr>
            </w:pPr>
          </w:p>
        </w:tc>
        <w:tc>
          <w:tcPr>
            <w:tcW w:w="624" w:type="pct"/>
            <w:tcBorders>
              <w:top w:val="nil"/>
              <w:left w:val="nil"/>
              <w:bottom w:val="nil"/>
              <w:right w:val="nil"/>
            </w:tcBorders>
            <w:noWrap/>
            <w:vAlign w:val="center"/>
            <w:hideMark/>
          </w:tcPr>
          <w:p w14:paraId="1105D197" w14:textId="77777777" w:rsidR="00D41B49" w:rsidRPr="009136D8" w:rsidRDefault="00D41B49">
            <w:pPr>
              <w:ind w:firstLineChars="100" w:firstLine="200"/>
              <w:jc w:val="right"/>
              <w:rPr>
                <w:rFonts w:ascii="Arial" w:hAnsi="Arial" w:cs="Arial"/>
              </w:rPr>
            </w:pPr>
          </w:p>
        </w:tc>
        <w:tc>
          <w:tcPr>
            <w:tcW w:w="92" w:type="pct"/>
            <w:tcBorders>
              <w:top w:val="nil"/>
              <w:left w:val="nil"/>
              <w:bottom w:val="nil"/>
              <w:right w:val="nil"/>
            </w:tcBorders>
            <w:noWrap/>
            <w:vAlign w:val="center"/>
            <w:hideMark/>
          </w:tcPr>
          <w:p w14:paraId="27463A5B" w14:textId="77777777" w:rsidR="00D41B49" w:rsidRPr="009136D8" w:rsidRDefault="00D41B49">
            <w:pPr>
              <w:ind w:firstLineChars="100" w:firstLine="200"/>
              <w:jc w:val="right"/>
              <w:rPr>
                <w:rFonts w:ascii="Arial" w:hAnsi="Arial" w:cs="Arial"/>
              </w:rPr>
            </w:pPr>
          </w:p>
        </w:tc>
        <w:tc>
          <w:tcPr>
            <w:tcW w:w="92" w:type="pct"/>
            <w:tcBorders>
              <w:top w:val="nil"/>
              <w:left w:val="nil"/>
              <w:bottom w:val="nil"/>
              <w:right w:val="nil"/>
            </w:tcBorders>
            <w:noWrap/>
            <w:vAlign w:val="center"/>
            <w:hideMark/>
          </w:tcPr>
          <w:p w14:paraId="5447B087" w14:textId="77777777" w:rsidR="00D41B49" w:rsidRPr="009136D8" w:rsidRDefault="00D41B49">
            <w:pPr>
              <w:ind w:firstLineChars="100" w:firstLine="200"/>
              <w:jc w:val="right"/>
              <w:rPr>
                <w:rFonts w:ascii="Arial" w:hAnsi="Arial" w:cs="Arial"/>
              </w:rPr>
            </w:pPr>
          </w:p>
        </w:tc>
        <w:tc>
          <w:tcPr>
            <w:tcW w:w="739" w:type="pct"/>
            <w:tcBorders>
              <w:top w:val="nil"/>
              <w:left w:val="nil"/>
              <w:bottom w:val="nil"/>
              <w:right w:val="nil"/>
            </w:tcBorders>
            <w:noWrap/>
            <w:vAlign w:val="center"/>
            <w:hideMark/>
          </w:tcPr>
          <w:p w14:paraId="5D4C0AA6" w14:textId="77777777" w:rsidR="00D41B49" w:rsidRPr="009136D8" w:rsidRDefault="00D41B49">
            <w:pPr>
              <w:ind w:firstLineChars="100" w:firstLine="200"/>
              <w:jc w:val="right"/>
              <w:rPr>
                <w:rFonts w:ascii="Arial" w:hAnsi="Arial" w:cs="Arial"/>
              </w:rPr>
            </w:pPr>
          </w:p>
        </w:tc>
      </w:tr>
      <w:tr w:rsidR="009D62D4" w:rsidRPr="009D62D4" w14:paraId="68D54322" w14:textId="77777777" w:rsidTr="009D62D4">
        <w:trPr>
          <w:trHeight w:val="198"/>
        </w:trPr>
        <w:tc>
          <w:tcPr>
            <w:tcW w:w="1910" w:type="pct"/>
            <w:tcBorders>
              <w:top w:val="nil"/>
              <w:left w:val="nil"/>
              <w:bottom w:val="nil"/>
              <w:right w:val="nil"/>
            </w:tcBorders>
            <w:noWrap/>
            <w:vAlign w:val="center"/>
            <w:hideMark/>
          </w:tcPr>
          <w:p w14:paraId="6FEB15E6" w14:textId="77777777" w:rsidR="00D41B49" w:rsidRPr="009136D8" w:rsidRDefault="00D41B49" w:rsidP="002948B6">
            <w:pPr>
              <w:ind w:firstLineChars="100" w:firstLine="200"/>
              <w:jc w:val="right"/>
              <w:rPr>
                <w:rFonts w:ascii="Arial" w:hAnsi="Arial" w:cs="Arial"/>
              </w:rPr>
            </w:pPr>
          </w:p>
        </w:tc>
        <w:tc>
          <w:tcPr>
            <w:tcW w:w="706" w:type="pct"/>
            <w:tcBorders>
              <w:top w:val="nil"/>
              <w:left w:val="nil"/>
              <w:bottom w:val="single" w:sz="8" w:space="0" w:color="auto"/>
              <w:right w:val="nil"/>
            </w:tcBorders>
            <w:noWrap/>
            <w:vAlign w:val="center"/>
            <w:hideMark/>
          </w:tcPr>
          <w:p w14:paraId="28B403A1" w14:textId="2A70DB31"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(69.607)</w:t>
            </w:r>
          </w:p>
        </w:tc>
        <w:tc>
          <w:tcPr>
            <w:tcW w:w="92" w:type="pct"/>
            <w:tcBorders>
              <w:top w:val="nil"/>
              <w:left w:val="nil"/>
              <w:bottom w:val="nil"/>
              <w:right w:val="nil"/>
            </w:tcBorders>
            <w:noWrap/>
            <w:vAlign w:val="center"/>
            <w:hideMark/>
          </w:tcPr>
          <w:p w14:paraId="1CFC00B2" w14:textId="77777777" w:rsidR="00D41B49" w:rsidRPr="009136D8" w:rsidRDefault="00D41B49">
            <w:pPr>
              <w:ind w:firstLineChars="100" w:firstLine="160"/>
              <w:jc w:val="right"/>
              <w:rPr>
                <w:rFonts w:ascii="Arial" w:hAnsi="Arial" w:cs="Arial"/>
                <w:color w:val="000000"/>
                <w:sz w:val="16"/>
                <w:szCs w:val="16"/>
              </w:rPr>
            </w:pPr>
          </w:p>
        </w:tc>
        <w:tc>
          <w:tcPr>
            <w:tcW w:w="652" w:type="pct"/>
            <w:tcBorders>
              <w:top w:val="nil"/>
              <w:left w:val="nil"/>
              <w:bottom w:val="single" w:sz="8" w:space="0" w:color="auto"/>
              <w:right w:val="nil"/>
            </w:tcBorders>
            <w:noWrap/>
            <w:vAlign w:val="center"/>
            <w:hideMark/>
          </w:tcPr>
          <w:p w14:paraId="0AB371E7" w14:textId="39048149"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w:t>
            </w:r>
          </w:p>
        </w:tc>
        <w:tc>
          <w:tcPr>
            <w:tcW w:w="92" w:type="pct"/>
            <w:tcBorders>
              <w:top w:val="nil"/>
              <w:left w:val="nil"/>
              <w:bottom w:val="nil"/>
              <w:right w:val="nil"/>
            </w:tcBorders>
            <w:noWrap/>
            <w:vAlign w:val="center"/>
            <w:hideMark/>
          </w:tcPr>
          <w:p w14:paraId="2125581A" w14:textId="77777777" w:rsidR="00D41B49" w:rsidRPr="009136D8" w:rsidRDefault="00D41B49">
            <w:pPr>
              <w:ind w:firstLineChars="100" w:firstLine="160"/>
              <w:jc w:val="right"/>
              <w:rPr>
                <w:rFonts w:ascii="Arial" w:hAnsi="Arial" w:cs="Arial"/>
                <w:color w:val="000000"/>
                <w:sz w:val="16"/>
                <w:szCs w:val="16"/>
              </w:rPr>
            </w:pPr>
          </w:p>
        </w:tc>
        <w:tc>
          <w:tcPr>
            <w:tcW w:w="624" w:type="pct"/>
            <w:tcBorders>
              <w:top w:val="nil"/>
              <w:left w:val="nil"/>
              <w:bottom w:val="single" w:sz="8" w:space="0" w:color="auto"/>
              <w:right w:val="nil"/>
            </w:tcBorders>
            <w:noWrap/>
            <w:vAlign w:val="center"/>
            <w:hideMark/>
          </w:tcPr>
          <w:p w14:paraId="30B1A53A" w14:textId="3D6C6986"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5.122</w:t>
            </w:r>
          </w:p>
        </w:tc>
        <w:tc>
          <w:tcPr>
            <w:tcW w:w="92" w:type="pct"/>
            <w:tcBorders>
              <w:top w:val="nil"/>
              <w:left w:val="nil"/>
              <w:bottom w:val="nil"/>
              <w:right w:val="nil"/>
            </w:tcBorders>
            <w:noWrap/>
            <w:vAlign w:val="center"/>
            <w:hideMark/>
          </w:tcPr>
          <w:p w14:paraId="2A1C7C5C" w14:textId="77777777" w:rsidR="00D41B49" w:rsidRPr="009136D8" w:rsidRDefault="00D41B49">
            <w:pPr>
              <w:ind w:firstLineChars="100" w:firstLine="160"/>
              <w:jc w:val="right"/>
              <w:rPr>
                <w:rFonts w:ascii="Arial" w:hAnsi="Arial" w:cs="Arial"/>
                <w:color w:val="000000"/>
                <w:sz w:val="16"/>
                <w:szCs w:val="16"/>
              </w:rPr>
            </w:pPr>
          </w:p>
        </w:tc>
        <w:tc>
          <w:tcPr>
            <w:tcW w:w="92" w:type="pct"/>
            <w:tcBorders>
              <w:top w:val="nil"/>
              <w:left w:val="nil"/>
              <w:bottom w:val="nil"/>
              <w:right w:val="nil"/>
            </w:tcBorders>
            <w:noWrap/>
            <w:vAlign w:val="center"/>
            <w:hideMark/>
          </w:tcPr>
          <w:p w14:paraId="032A572A" w14:textId="77777777" w:rsidR="00D41B49" w:rsidRPr="009136D8" w:rsidRDefault="00D41B49">
            <w:pPr>
              <w:ind w:firstLineChars="100" w:firstLine="160"/>
              <w:jc w:val="right"/>
              <w:rPr>
                <w:rFonts w:ascii="Arial" w:hAnsi="Arial" w:cs="Arial"/>
                <w:color w:val="000000"/>
                <w:sz w:val="16"/>
                <w:szCs w:val="16"/>
              </w:rPr>
            </w:pPr>
          </w:p>
        </w:tc>
        <w:tc>
          <w:tcPr>
            <w:tcW w:w="739" w:type="pct"/>
            <w:tcBorders>
              <w:top w:val="nil"/>
              <w:left w:val="nil"/>
              <w:bottom w:val="single" w:sz="8" w:space="0" w:color="auto"/>
              <w:right w:val="nil"/>
            </w:tcBorders>
            <w:noWrap/>
            <w:vAlign w:val="center"/>
            <w:hideMark/>
          </w:tcPr>
          <w:p w14:paraId="0A5E905F" w14:textId="6548727B"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(64.485)</w:t>
            </w:r>
          </w:p>
        </w:tc>
      </w:tr>
      <w:tr w:rsidR="009D62D4" w:rsidRPr="009D62D4" w14:paraId="2E8BC653" w14:textId="77777777" w:rsidTr="009D62D4">
        <w:trPr>
          <w:trHeight w:val="198"/>
        </w:trPr>
        <w:tc>
          <w:tcPr>
            <w:tcW w:w="1910" w:type="pct"/>
            <w:tcBorders>
              <w:top w:val="nil"/>
              <w:left w:val="nil"/>
              <w:bottom w:val="nil"/>
              <w:right w:val="nil"/>
            </w:tcBorders>
            <w:vAlign w:val="center"/>
            <w:hideMark/>
          </w:tcPr>
          <w:p w14:paraId="587D7025" w14:textId="77777777" w:rsidR="00D41B49" w:rsidRPr="009136D8" w:rsidRDefault="00D41B49" w:rsidP="002948B6">
            <w:pPr>
              <w:rPr>
                <w:rFonts w:ascii="Arial" w:hAnsi="Arial" w:cs="Arial"/>
                <w:b/>
                <w:bCs/>
                <w:color w:val="000000"/>
                <w:sz w:val="16"/>
                <w:szCs w:val="16"/>
              </w:rPr>
            </w:pPr>
            <w:r w:rsidRPr="009136D8">
              <w:rPr>
                <w:rFonts w:ascii="Arial" w:hAnsi="Arial" w:cs="Arial"/>
                <w:b/>
                <w:bCs/>
                <w:color w:val="000000"/>
                <w:sz w:val="16"/>
                <w:szCs w:val="16"/>
              </w:rPr>
              <w:t>Equipamentos operacionais</w:t>
            </w:r>
          </w:p>
        </w:tc>
        <w:tc>
          <w:tcPr>
            <w:tcW w:w="706" w:type="pct"/>
            <w:tcBorders>
              <w:top w:val="nil"/>
              <w:left w:val="nil"/>
              <w:bottom w:val="nil"/>
              <w:right w:val="nil"/>
            </w:tcBorders>
            <w:vAlign w:val="center"/>
            <w:hideMark/>
          </w:tcPr>
          <w:p w14:paraId="5F440F36" w14:textId="77777777" w:rsidR="00D41B49" w:rsidRPr="009136D8" w:rsidRDefault="00D41B49" w:rsidP="006432CE">
            <w:pPr>
              <w:jc w:val="right"/>
              <w:rPr>
                <w:rFonts w:ascii="Arial" w:hAnsi="Arial" w:cs="Arial"/>
                <w:b/>
                <w:bCs/>
                <w:color w:val="000000"/>
                <w:sz w:val="16"/>
                <w:szCs w:val="16"/>
              </w:rPr>
            </w:pPr>
          </w:p>
        </w:tc>
        <w:tc>
          <w:tcPr>
            <w:tcW w:w="92" w:type="pct"/>
            <w:tcBorders>
              <w:top w:val="nil"/>
              <w:left w:val="nil"/>
              <w:bottom w:val="nil"/>
              <w:right w:val="nil"/>
            </w:tcBorders>
            <w:vAlign w:val="center"/>
            <w:hideMark/>
          </w:tcPr>
          <w:p w14:paraId="5108674E" w14:textId="77777777" w:rsidR="00D41B49" w:rsidRPr="009136D8" w:rsidRDefault="00D41B49">
            <w:pPr>
              <w:jc w:val="right"/>
              <w:rPr>
                <w:rFonts w:ascii="Arial" w:hAnsi="Arial" w:cs="Arial"/>
              </w:rPr>
            </w:pPr>
          </w:p>
        </w:tc>
        <w:tc>
          <w:tcPr>
            <w:tcW w:w="652" w:type="pct"/>
            <w:tcBorders>
              <w:top w:val="nil"/>
              <w:left w:val="nil"/>
              <w:bottom w:val="nil"/>
              <w:right w:val="nil"/>
            </w:tcBorders>
            <w:vAlign w:val="center"/>
            <w:hideMark/>
          </w:tcPr>
          <w:p w14:paraId="4A6FE943" w14:textId="77777777" w:rsidR="00D41B49" w:rsidRPr="009136D8" w:rsidRDefault="00D41B49">
            <w:pPr>
              <w:jc w:val="right"/>
              <w:rPr>
                <w:rFonts w:ascii="Arial" w:hAnsi="Arial" w:cs="Arial"/>
              </w:rPr>
            </w:pPr>
          </w:p>
        </w:tc>
        <w:tc>
          <w:tcPr>
            <w:tcW w:w="92" w:type="pct"/>
            <w:tcBorders>
              <w:top w:val="nil"/>
              <w:left w:val="nil"/>
              <w:bottom w:val="nil"/>
              <w:right w:val="nil"/>
            </w:tcBorders>
            <w:vAlign w:val="center"/>
            <w:hideMark/>
          </w:tcPr>
          <w:p w14:paraId="42548595" w14:textId="77777777" w:rsidR="00D41B49" w:rsidRPr="009136D8" w:rsidRDefault="00D41B49">
            <w:pPr>
              <w:jc w:val="right"/>
              <w:rPr>
                <w:rFonts w:ascii="Arial" w:hAnsi="Arial" w:cs="Arial"/>
              </w:rPr>
            </w:pPr>
          </w:p>
        </w:tc>
        <w:tc>
          <w:tcPr>
            <w:tcW w:w="624" w:type="pct"/>
            <w:tcBorders>
              <w:top w:val="nil"/>
              <w:left w:val="nil"/>
              <w:bottom w:val="nil"/>
              <w:right w:val="nil"/>
            </w:tcBorders>
            <w:vAlign w:val="center"/>
            <w:hideMark/>
          </w:tcPr>
          <w:p w14:paraId="3F958197" w14:textId="77777777" w:rsidR="00D41B49" w:rsidRPr="009136D8" w:rsidRDefault="00D41B49">
            <w:pPr>
              <w:jc w:val="right"/>
              <w:rPr>
                <w:rFonts w:ascii="Arial" w:hAnsi="Arial" w:cs="Arial"/>
              </w:rPr>
            </w:pPr>
          </w:p>
        </w:tc>
        <w:tc>
          <w:tcPr>
            <w:tcW w:w="92" w:type="pct"/>
            <w:tcBorders>
              <w:top w:val="nil"/>
              <w:left w:val="nil"/>
              <w:bottom w:val="nil"/>
              <w:right w:val="nil"/>
            </w:tcBorders>
            <w:vAlign w:val="center"/>
            <w:hideMark/>
          </w:tcPr>
          <w:p w14:paraId="65995D3D" w14:textId="77777777" w:rsidR="00D41B49" w:rsidRPr="009136D8" w:rsidRDefault="00D41B49">
            <w:pPr>
              <w:jc w:val="right"/>
              <w:rPr>
                <w:rFonts w:ascii="Arial" w:hAnsi="Arial" w:cs="Arial"/>
              </w:rPr>
            </w:pPr>
          </w:p>
        </w:tc>
        <w:tc>
          <w:tcPr>
            <w:tcW w:w="92" w:type="pct"/>
            <w:tcBorders>
              <w:top w:val="nil"/>
              <w:left w:val="nil"/>
              <w:bottom w:val="nil"/>
              <w:right w:val="nil"/>
            </w:tcBorders>
            <w:vAlign w:val="center"/>
            <w:hideMark/>
          </w:tcPr>
          <w:p w14:paraId="19216D8B" w14:textId="77777777" w:rsidR="00D41B49" w:rsidRPr="009136D8" w:rsidRDefault="00D41B49">
            <w:pPr>
              <w:jc w:val="right"/>
              <w:rPr>
                <w:rFonts w:ascii="Arial" w:hAnsi="Arial" w:cs="Arial"/>
              </w:rPr>
            </w:pPr>
          </w:p>
        </w:tc>
        <w:tc>
          <w:tcPr>
            <w:tcW w:w="739" w:type="pct"/>
            <w:tcBorders>
              <w:top w:val="nil"/>
              <w:left w:val="nil"/>
              <w:bottom w:val="nil"/>
              <w:right w:val="nil"/>
            </w:tcBorders>
            <w:vAlign w:val="center"/>
            <w:hideMark/>
          </w:tcPr>
          <w:p w14:paraId="32743115" w14:textId="77777777" w:rsidR="00D41B49" w:rsidRPr="009136D8" w:rsidRDefault="00D41B49">
            <w:pPr>
              <w:jc w:val="right"/>
              <w:rPr>
                <w:rFonts w:ascii="Arial" w:hAnsi="Arial" w:cs="Arial"/>
              </w:rPr>
            </w:pPr>
          </w:p>
        </w:tc>
      </w:tr>
      <w:tr w:rsidR="009D62D4" w:rsidRPr="009D62D4" w14:paraId="198C3CAE" w14:textId="77777777" w:rsidTr="009D62D4">
        <w:trPr>
          <w:trHeight w:val="198"/>
        </w:trPr>
        <w:tc>
          <w:tcPr>
            <w:tcW w:w="1910" w:type="pct"/>
            <w:tcBorders>
              <w:top w:val="nil"/>
              <w:left w:val="nil"/>
              <w:bottom w:val="nil"/>
              <w:right w:val="nil"/>
            </w:tcBorders>
            <w:noWrap/>
            <w:vAlign w:val="center"/>
            <w:hideMark/>
          </w:tcPr>
          <w:p w14:paraId="434433DF" w14:textId="77777777" w:rsidR="00D41B49" w:rsidRPr="009136D8" w:rsidRDefault="00D41B49" w:rsidP="002948B6">
            <w:pPr>
              <w:ind w:firstLineChars="100" w:firstLine="160"/>
              <w:rPr>
                <w:rFonts w:ascii="Arial" w:hAnsi="Arial" w:cs="Arial"/>
                <w:color w:val="000000"/>
                <w:sz w:val="16"/>
                <w:szCs w:val="16"/>
              </w:rPr>
            </w:pPr>
            <w:r w:rsidRPr="009136D8">
              <w:rPr>
                <w:rFonts w:ascii="Arial" w:hAnsi="Arial" w:cs="Arial"/>
                <w:color w:val="000000"/>
                <w:sz w:val="16"/>
                <w:szCs w:val="16"/>
              </w:rPr>
              <w:t>Ed. Bemge P7 (v)</w:t>
            </w:r>
          </w:p>
        </w:tc>
        <w:tc>
          <w:tcPr>
            <w:tcW w:w="706" w:type="pct"/>
            <w:tcBorders>
              <w:top w:val="nil"/>
              <w:left w:val="nil"/>
              <w:bottom w:val="single" w:sz="4" w:space="0" w:color="auto"/>
              <w:right w:val="nil"/>
            </w:tcBorders>
            <w:noWrap/>
            <w:vAlign w:val="center"/>
            <w:hideMark/>
          </w:tcPr>
          <w:p w14:paraId="2A86C40F" w14:textId="57A84FF2"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(3.848)</w:t>
            </w:r>
          </w:p>
        </w:tc>
        <w:tc>
          <w:tcPr>
            <w:tcW w:w="92" w:type="pct"/>
            <w:tcBorders>
              <w:top w:val="nil"/>
              <w:left w:val="nil"/>
              <w:bottom w:val="nil"/>
              <w:right w:val="nil"/>
            </w:tcBorders>
            <w:noWrap/>
            <w:vAlign w:val="bottom"/>
            <w:hideMark/>
          </w:tcPr>
          <w:p w14:paraId="0F1C4952" w14:textId="77777777" w:rsidR="00D41B49" w:rsidRPr="009136D8" w:rsidRDefault="00D41B49">
            <w:pPr>
              <w:ind w:firstLineChars="100" w:firstLine="160"/>
              <w:jc w:val="right"/>
              <w:rPr>
                <w:rFonts w:ascii="Arial" w:hAnsi="Arial" w:cs="Arial"/>
                <w:color w:val="000000"/>
                <w:sz w:val="16"/>
                <w:szCs w:val="16"/>
              </w:rPr>
            </w:pPr>
          </w:p>
        </w:tc>
        <w:tc>
          <w:tcPr>
            <w:tcW w:w="652" w:type="pct"/>
            <w:tcBorders>
              <w:top w:val="nil"/>
              <w:left w:val="nil"/>
              <w:bottom w:val="single" w:sz="4" w:space="0" w:color="auto"/>
              <w:right w:val="nil"/>
            </w:tcBorders>
            <w:noWrap/>
            <w:vAlign w:val="center"/>
            <w:hideMark/>
          </w:tcPr>
          <w:p w14:paraId="4B358869" w14:textId="5AAAFD20"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w:t>
            </w:r>
          </w:p>
        </w:tc>
        <w:tc>
          <w:tcPr>
            <w:tcW w:w="92" w:type="pct"/>
            <w:tcBorders>
              <w:top w:val="nil"/>
              <w:left w:val="nil"/>
              <w:bottom w:val="nil"/>
              <w:right w:val="nil"/>
            </w:tcBorders>
            <w:noWrap/>
            <w:vAlign w:val="bottom"/>
            <w:hideMark/>
          </w:tcPr>
          <w:p w14:paraId="5FBEF1C5" w14:textId="77777777" w:rsidR="00D41B49" w:rsidRPr="009136D8" w:rsidRDefault="00D41B49">
            <w:pPr>
              <w:ind w:firstLineChars="100" w:firstLine="160"/>
              <w:jc w:val="right"/>
              <w:rPr>
                <w:rFonts w:ascii="Arial" w:hAnsi="Arial" w:cs="Arial"/>
                <w:color w:val="000000"/>
                <w:sz w:val="16"/>
                <w:szCs w:val="16"/>
              </w:rPr>
            </w:pPr>
          </w:p>
        </w:tc>
        <w:tc>
          <w:tcPr>
            <w:tcW w:w="624" w:type="pct"/>
            <w:tcBorders>
              <w:top w:val="nil"/>
              <w:left w:val="nil"/>
              <w:bottom w:val="single" w:sz="4" w:space="0" w:color="auto"/>
              <w:right w:val="nil"/>
            </w:tcBorders>
            <w:noWrap/>
            <w:vAlign w:val="center"/>
            <w:hideMark/>
          </w:tcPr>
          <w:p w14:paraId="3B4DF34D" w14:textId="0381F6C9"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w:t>
            </w:r>
          </w:p>
        </w:tc>
        <w:tc>
          <w:tcPr>
            <w:tcW w:w="92" w:type="pct"/>
            <w:tcBorders>
              <w:top w:val="nil"/>
              <w:left w:val="nil"/>
              <w:bottom w:val="nil"/>
              <w:right w:val="nil"/>
            </w:tcBorders>
            <w:noWrap/>
            <w:vAlign w:val="bottom"/>
            <w:hideMark/>
          </w:tcPr>
          <w:p w14:paraId="387B978E" w14:textId="77777777" w:rsidR="00D41B49" w:rsidRPr="009136D8" w:rsidRDefault="00D41B49">
            <w:pPr>
              <w:ind w:firstLineChars="100" w:firstLine="160"/>
              <w:jc w:val="right"/>
              <w:rPr>
                <w:rFonts w:ascii="Arial" w:hAnsi="Arial" w:cs="Arial"/>
                <w:color w:val="000000"/>
                <w:sz w:val="16"/>
                <w:szCs w:val="16"/>
              </w:rPr>
            </w:pPr>
          </w:p>
        </w:tc>
        <w:tc>
          <w:tcPr>
            <w:tcW w:w="92" w:type="pct"/>
            <w:tcBorders>
              <w:top w:val="nil"/>
              <w:left w:val="nil"/>
              <w:bottom w:val="nil"/>
              <w:right w:val="nil"/>
            </w:tcBorders>
            <w:noWrap/>
            <w:vAlign w:val="bottom"/>
            <w:hideMark/>
          </w:tcPr>
          <w:p w14:paraId="4888EC49" w14:textId="77777777" w:rsidR="00D41B49" w:rsidRPr="009136D8" w:rsidRDefault="00D41B49">
            <w:pPr>
              <w:ind w:firstLineChars="100" w:firstLine="160"/>
              <w:jc w:val="right"/>
              <w:rPr>
                <w:rFonts w:ascii="Arial" w:hAnsi="Arial" w:cs="Arial"/>
                <w:color w:val="000000"/>
                <w:sz w:val="16"/>
                <w:szCs w:val="16"/>
              </w:rPr>
            </w:pPr>
          </w:p>
        </w:tc>
        <w:tc>
          <w:tcPr>
            <w:tcW w:w="739" w:type="pct"/>
            <w:tcBorders>
              <w:top w:val="nil"/>
              <w:left w:val="nil"/>
              <w:bottom w:val="single" w:sz="4" w:space="0" w:color="auto"/>
              <w:right w:val="nil"/>
            </w:tcBorders>
            <w:noWrap/>
            <w:vAlign w:val="center"/>
            <w:hideMark/>
          </w:tcPr>
          <w:p w14:paraId="47DD8D8D" w14:textId="59E7AA90"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(3.848)</w:t>
            </w:r>
          </w:p>
        </w:tc>
      </w:tr>
      <w:tr w:rsidR="009D62D4" w:rsidRPr="009D62D4" w14:paraId="7945E4CB" w14:textId="77777777" w:rsidTr="009D62D4">
        <w:trPr>
          <w:trHeight w:val="198"/>
        </w:trPr>
        <w:tc>
          <w:tcPr>
            <w:tcW w:w="1910" w:type="pct"/>
            <w:tcBorders>
              <w:top w:val="nil"/>
              <w:left w:val="nil"/>
              <w:bottom w:val="nil"/>
              <w:right w:val="nil"/>
            </w:tcBorders>
            <w:noWrap/>
            <w:vAlign w:val="center"/>
            <w:hideMark/>
          </w:tcPr>
          <w:p w14:paraId="3400AC9D" w14:textId="77777777" w:rsidR="00D41B49" w:rsidRPr="009136D8" w:rsidRDefault="00D41B49" w:rsidP="002948B6">
            <w:pPr>
              <w:ind w:firstLineChars="100" w:firstLine="160"/>
              <w:jc w:val="right"/>
              <w:rPr>
                <w:rFonts w:ascii="Arial" w:hAnsi="Arial" w:cs="Arial"/>
                <w:color w:val="000000"/>
                <w:sz w:val="16"/>
                <w:szCs w:val="16"/>
              </w:rPr>
            </w:pPr>
          </w:p>
        </w:tc>
        <w:tc>
          <w:tcPr>
            <w:tcW w:w="706" w:type="pct"/>
            <w:tcBorders>
              <w:top w:val="nil"/>
              <w:left w:val="nil"/>
              <w:bottom w:val="nil"/>
              <w:right w:val="nil"/>
            </w:tcBorders>
            <w:noWrap/>
            <w:vAlign w:val="center"/>
            <w:hideMark/>
          </w:tcPr>
          <w:p w14:paraId="18EACEDE" w14:textId="77777777" w:rsidR="00D41B49" w:rsidRPr="009136D8" w:rsidRDefault="00D41B49" w:rsidP="006432CE">
            <w:pPr>
              <w:ind w:firstLineChars="100" w:firstLine="200"/>
              <w:jc w:val="right"/>
              <w:rPr>
                <w:rFonts w:ascii="Arial" w:hAnsi="Arial" w:cs="Arial"/>
              </w:rPr>
            </w:pPr>
          </w:p>
        </w:tc>
        <w:tc>
          <w:tcPr>
            <w:tcW w:w="92" w:type="pct"/>
            <w:tcBorders>
              <w:top w:val="nil"/>
              <w:left w:val="nil"/>
              <w:bottom w:val="nil"/>
              <w:right w:val="nil"/>
            </w:tcBorders>
            <w:noWrap/>
            <w:vAlign w:val="center"/>
            <w:hideMark/>
          </w:tcPr>
          <w:p w14:paraId="030EC73C" w14:textId="77777777" w:rsidR="00D41B49" w:rsidRPr="009136D8" w:rsidRDefault="00D41B49">
            <w:pPr>
              <w:ind w:firstLineChars="100" w:firstLine="200"/>
              <w:jc w:val="right"/>
              <w:rPr>
                <w:rFonts w:ascii="Arial" w:hAnsi="Arial" w:cs="Arial"/>
              </w:rPr>
            </w:pPr>
          </w:p>
        </w:tc>
        <w:tc>
          <w:tcPr>
            <w:tcW w:w="652" w:type="pct"/>
            <w:tcBorders>
              <w:top w:val="nil"/>
              <w:left w:val="nil"/>
              <w:bottom w:val="nil"/>
              <w:right w:val="nil"/>
            </w:tcBorders>
            <w:noWrap/>
            <w:vAlign w:val="center"/>
            <w:hideMark/>
          </w:tcPr>
          <w:p w14:paraId="68FDFF31" w14:textId="77777777" w:rsidR="00D41B49" w:rsidRPr="009136D8" w:rsidRDefault="00D41B49">
            <w:pPr>
              <w:ind w:firstLineChars="100" w:firstLine="200"/>
              <w:jc w:val="right"/>
              <w:rPr>
                <w:rFonts w:ascii="Arial" w:hAnsi="Arial" w:cs="Arial"/>
              </w:rPr>
            </w:pPr>
          </w:p>
        </w:tc>
        <w:tc>
          <w:tcPr>
            <w:tcW w:w="92" w:type="pct"/>
            <w:tcBorders>
              <w:top w:val="nil"/>
              <w:left w:val="nil"/>
              <w:bottom w:val="nil"/>
              <w:right w:val="nil"/>
            </w:tcBorders>
            <w:noWrap/>
            <w:vAlign w:val="center"/>
            <w:hideMark/>
          </w:tcPr>
          <w:p w14:paraId="7333F60F" w14:textId="77777777" w:rsidR="00D41B49" w:rsidRPr="009136D8" w:rsidRDefault="00D41B49">
            <w:pPr>
              <w:ind w:firstLineChars="100" w:firstLine="200"/>
              <w:jc w:val="right"/>
              <w:rPr>
                <w:rFonts w:ascii="Arial" w:hAnsi="Arial" w:cs="Arial"/>
              </w:rPr>
            </w:pPr>
          </w:p>
        </w:tc>
        <w:tc>
          <w:tcPr>
            <w:tcW w:w="624" w:type="pct"/>
            <w:tcBorders>
              <w:top w:val="nil"/>
              <w:left w:val="nil"/>
              <w:bottom w:val="nil"/>
              <w:right w:val="nil"/>
            </w:tcBorders>
            <w:noWrap/>
            <w:vAlign w:val="center"/>
            <w:hideMark/>
          </w:tcPr>
          <w:p w14:paraId="2B738693" w14:textId="77777777" w:rsidR="00D41B49" w:rsidRPr="009136D8" w:rsidRDefault="00D41B49">
            <w:pPr>
              <w:ind w:firstLineChars="100" w:firstLine="200"/>
              <w:jc w:val="right"/>
              <w:rPr>
                <w:rFonts w:ascii="Arial" w:hAnsi="Arial" w:cs="Arial"/>
              </w:rPr>
            </w:pPr>
          </w:p>
        </w:tc>
        <w:tc>
          <w:tcPr>
            <w:tcW w:w="92" w:type="pct"/>
            <w:tcBorders>
              <w:top w:val="nil"/>
              <w:left w:val="nil"/>
              <w:bottom w:val="nil"/>
              <w:right w:val="nil"/>
            </w:tcBorders>
            <w:noWrap/>
            <w:vAlign w:val="center"/>
            <w:hideMark/>
          </w:tcPr>
          <w:p w14:paraId="09FE8940" w14:textId="77777777" w:rsidR="00D41B49" w:rsidRPr="009136D8" w:rsidRDefault="00D41B49">
            <w:pPr>
              <w:ind w:firstLineChars="100" w:firstLine="200"/>
              <w:jc w:val="right"/>
              <w:rPr>
                <w:rFonts w:ascii="Arial" w:hAnsi="Arial" w:cs="Arial"/>
              </w:rPr>
            </w:pPr>
          </w:p>
        </w:tc>
        <w:tc>
          <w:tcPr>
            <w:tcW w:w="92" w:type="pct"/>
            <w:tcBorders>
              <w:top w:val="nil"/>
              <w:left w:val="nil"/>
              <w:bottom w:val="nil"/>
              <w:right w:val="nil"/>
            </w:tcBorders>
            <w:noWrap/>
            <w:vAlign w:val="center"/>
            <w:hideMark/>
          </w:tcPr>
          <w:p w14:paraId="3DB4B34D" w14:textId="77777777" w:rsidR="00D41B49" w:rsidRPr="009136D8" w:rsidRDefault="00D41B49">
            <w:pPr>
              <w:ind w:firstLineChars="100" w:firstLine="200"/>
              <w:jc w:val="right"/>
              <w:rPr>
                <w:rFonts w:ascii="Arial" w:hAnsi="Arial" w:cs="Arial"/>
              </w:rPr>
            </w:pPr>
          </w:p>
        </w:tc>
        <w:tc>
          <w:tcPr>
            <w:tcW w:w="739" w:type="pct"/>
            <w:tcBorders>
              <w:top w:val="nil"/>
              <w:left w:val="nil"/>
              <w:bottom w:val="nil"/>
              <w:right w:val="nil"/>
            </w:tcBorders>
            <w:noWrap/>
            <w:vAlign w:val="center"/>
            <w:hideMark/>
          </w:tcPr>
          <w:p w14:paraId="584F6797" w14:textId="77777777" w:rsidR="00D41B49" w:rsidRPr="009136D8" w:rsidRDefault="00D41B49">
            <w:pPr>
              <w:ind w:firstLineChars="100" w:firstLine="200"/>
              <w:jc w:val="right"/>
              <w:rPr>
                <w:rFonts w:ascii="Arial" w:hAnsi="Arial" w:cs="Arial"/>
              </w:rPr>
            </w:pPr>
          </w:p>
        </w:tc>
      </w:tr>
      <w:tr w:rsidR="009D62D4" w:rsidRPr="009D62D4" w14:paraId="675EE538" w14:textId="77777777" w:rsidTr="009D62D4">
        <w:trPr>
          <w:trHeight w:val="198"/>
        </w:trPr>
        <w:tc>
          <w:tcPr>
            <w:tcW w:w="1910" w:type="pct"/>
            <w:tcBorders>
              <w:top w:val="nil"/>
              <w:left w:val="nil"/>
              <w:bottom w:val="nil"/>
              <w:right w:val="nil"/>
            </w:tcBorders>
            <w:noWrap/>
            <w:vAlign w:val="bottom"/>
            <w:hideMark/>
          </w:tcPr>
          <w:p w14:paraId="096730E4" w14:textId="77777777" w:rsidR="00D41B49" w:rsidRPr="009136D8" w:rsidRDefault="00D41B49" w:rsidP="002948B6">
            <w:pPr>
              <w:ind w:firstLineChars="100" w:firstLine="200"/>
              <w:jc w:val="right"/>
              <w:rPr>
                <w:rFonts w:ascii="Arial" w:hAnsi="Arial" w:cs="Arial"/>
              </w:rPr>
            </w:pPr>
          </w:p>
        </w:tc>
        <w:tc>
          <w:tcPr>
            <w:tcW w:w="706" w:type="pct"/>
            <w:tcBorders>
              <w:top w:val="nil"/>
              <w:left w:val="nil"/>
              <w:bottom w:val="single" w:sz="8" w:space="0" w:color="auto"/>
              <w:right w:val="nil"/>
            </w:tcBorders>
            <w:noWrap/>
            <w:vAlign w:val="center"/>
            <w:hideMark/>
          </w:tcPr>
          <w:p w14:paraId="56CB5918" w14:textId="74845EBA"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(3.848)</w:t>
            </w:r>
          </w:p>
        </w:tc>
        <w:tc>
          <w:tcPr>
            <w:tcW w:w="92" w:type="pct"/>
            <w:tcBorders>
              <w:top w:val="nil"/>
              <w:left w:val="nil"/>
              <w:bottom w:val="nil"/>
              <w:right w:val="nil"/>
            </w:tcBorders>
            <w:noWrap/>
            <w:vAlign w:val="center"/>
            <w:hideMark/>
          </w:tcPr>
          <w:p w14:paraId="5225C562" w14:textId="77777777" w:rsidR="00D41B49" w:rsidRPr="009136D8" w:rsidRDefault="00D41B49">
            <w:pPr>
              <w:ind w:firstLineChars="100" w:firstLine="160"/>
              <w:jc w:val="right"/>
              <w:rPr>
                <w:rFonts w:ascii="Arial" w:hAnsi="Arial" w:cs="Arial"/>
                <w:color w:val="000000"/>
                <w:sz w:val="16"/>
                <w:szCs w:val="16"/>
              </w:rPr>
            </w:pPr>
          </w:p>
        </w:tc>
        <w:tc>
          <w:tcPr>
            <w:tcW w:w="652" w:type="pct"/>
            <w:tcBorders>
              <w:top w:val="nil"/>
              <w:left w:val="nil"/>
              <w:bottom w:val="single" w:sz="8" w:space="0" w:color="auto"/>
              <w:right w:val="nil"/>
            </w:tcBorders>
            <w:noWrap/>
            <w:vAlign w:val="center"/>
            <w:hideMark/>
          </w:tcPr>
          <w:p w14:paraId="0E122E60" w14:textId="453C897F"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w:t>
            </w:r>
          </w:p>
        </w:tc>
        <w:tc>
          <w:tcPr>
            <w:tcW w:w="92" w:type="pct"/>
            <w:tcBorders>
              <w:top w:val="nil"/>
              <w:left w:val="nil"/>
              <w:bottom w:val="nil"/>
              <w:right w:val="nil"/>
            </w:tcBorders>
            <w:noWrap/>
            <w:vAlign w:val="center"/>
            <w:hideMark/>
          </w:tcPr>
          <w:p w14:paraId="6A89D052" w14:textId="77777777" w:rsidR="00D41B49" w:rsidRPr="009136D8" w:rsidRDefault="00D41B49">
            <w:pPr>
              <w:ind w:firstLineChars="100" w:firstLine="160"/>
              <w:jc w:val="right"/>
              <w:rPr>
                <w:rFonts w:ascii="Arial" w:hAnsi="Arial" w:cs="Arial"/>
                <w:color w:val="000000"/>
                <w:sz w:val="16"/>
                <w:szCs w:val="16"/>
              </w:rPr>
            </w:pPr>
          </w:p>
        </w:tc>
        <w:tc>
          <w:tcPr>
            <w:tcW w:w="624" w:type="pct"/>
            <w:tcBorders>
              <w:top w:val="nil"/>
              <w:left w:val="nil"/>
              <w:bottom w:val="single" w:sz="8" w:space="0" w:color="auto"/>
              <w:right w:val="nil"/>
            </w:tcBorders>
            <w:noWrap/>
            <w:vAlign w:val="center"/>
            <w:hideMark/>
          </w:tcPr>
          <w:p w14:paraId="4409C383" w14:textId="7D8C4123"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w:t>
            </w:r>
          </w:p>
        </w:tc>
        <w:tc>
          <w:tcPr>
            <w:tcW w:w="92" w:type="pct"/>
            <w:tcBorders>
              <w:top w:val="nil"/>
              <w:left w:val="nil"/>
              <w:bottom w:val="nil"/>
              <w:right w:val="nil"/>
            </w:tcBorders>
            <w:noWrap/>
            <w:vAlign w:val="center"/>
            <w:hideMark/>
          </w:tcPr>
          <w:p w14:paraId="459E5DBE" w14:textId="77777777" w:rsidR="00D41B49" w:rsidRPr="009136D8" w:rsidRDefault="00D41B49">
            <w:pPr>
              <w:ind w:firstLineChars="100" w:firstLine="160"/>
              <w:jc w:val="right"/>
              <w:rPr>
                <w:rFonts w:ascii="Arial" w:hAnsi="Arial" w:cs="Arial"/>
                <w:color w:val="000000"/>
                <w:sz w:val="16"/>
                <w:szCs w:val="16"/>
              </w:rPr>
            </w:pPr>
          </w:p>
        </w:tc>
        <w:tc>
          <w:tcPr>
            <w:tcW w:w="92" w:type="pct"/>
            <w:tcBorders>
              <w:top w:val="nil"/>
              <w:left w:val="nil"/>
              <w:bottom w:val="nil"/>
              <w:right w:val="nil"/>
            </w:tcBorders>
            <w:noWrap/>
            <w:vAlign w:val="center"/>
            <w:hideMark/>
          </w:tcPr>
          <w:p w14:paraId="1398F0BC" w14:textId="77777777" w:rsidR="00D41B49" w:rsidRPr="009136D8" w:rsidRDefault="00D41B49">
            <w:pPr>
              <w:ind w:firstLineChars="100" w:firstLine="160"/>
              <w:jc w:val="right"/>
              <w:rPr>
                <w:rFonts w:ascii="Arial" w:hAnsi="Arial" w:cs="Arial"/>
                <w:color w:val="000000"/>
                <w:sz w:val="16"/>
                <w:szCs w:val="16"/>
              </w:rPr>
            </w:pPr>
          </w:p>
        </w:tc>
        <w:tc>
          <w:tcPr>
            <w:tcW w:w="739" w:type="pct"/>
            <w:tcBorders>
              <w:top w:val="nil"/>
              <w:left w:val="nil"/>
              <w:bottom w:val="single" w:sz="8" w:space="0" w:color="auto"/>
              <w:right w:val="nil"/>
            </w:tcBorders>
            <w:noWrap/>
            <w:vAlign w:val="center"/>
            <w:hideMark/>
          </w:tcPr>
          <w:p w14:paraId="6D58165D" w14:textId="789AE039"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(3.848)</w:t>
            </w:r>
          </w:p>
        </w:tc>
      </w:tr>
      <w:tr w:rsidR="009D62D4" w:rsidRPr="009D62D4" w14:paraId="3556C803" w14:textId="77777777" w:rsidTr="009D62D4">
        <w:trPr>
          <w:trHeight w:val="198"/>
        </w:trPr>
        <w:tc>
          <w:tcPr>
            <w:tcW w:w="1910" w:type="pct"/>
            <w:tcBorders>
              <w:top w:val="nil"/>
              <w:left w:val="nil"/>
              <w:bottom w:val="nil"/>
              <w:right w:val="nil"/>
            </w:tcBorders>
            <w:noWrap/>
            <w:vAlign w:val="bottom"/>
            <w:hideMark/>
          </w:tcPr>
          <w:p w14:paraId="3E8C83DD" w14:textId="77777777" w:rsidR="00D41B49" w:rsidRPr="009136D8" w:rsidRDefault="00D41B49" w:rsidP="002948B6">
            <w:pPr>
              <w:ind w:firstLineChars="100" w:firstLine="160"/>
              <w:jc w:val="right"/>
              <w:rPr>
                <w:rFonts w:ascii="Arial" w:hAnsi="Arial" w:cs="Arial"/>
                <w:color w:val="000000"/>
                <w:sz w:val="16"/>
                <w:szCs w:val="16"/>
              </w:rPr>
            </w:pPr>
          </w:p>
        </w:tc>
        <w:tc>
          <w:tcPr>
            <w:tcW w:w="706" w:type="pct"/>
            <w:tcBorders>
              <w:top w:val="nil"/>
              <w:left w:val="nil"/>
              <w:bottom w:val="nil"/>
              <w:right w:val="nil"/>
            </w:tcBorders>
            <w:noWrap/>
            <w:vAlign w:val="bottom"/>
            <w:hideMark/>
          </w:tcPr>
          <w:p w14:paraId="2FAB8C0E" w14:textId="77777777" w:rsidR="00D41B49" w:rsidRPr="009136D8" w:rsidRDefault="00D41B49" w:rsidP="006432CE">
            <w:pPr>
              <w:jc w:val="right"/>
              <w:rPr>
                <w:rFonts w:ascii="Arial" w:hAnsi="Arial" w:cs="Arial"/>
              </w:rPr>
            </w:pPr>
          </w:p>
        </w:tc>
        <w:tc>
          <w:tcPr>
            <w:tcW w:w="92" w:type="pct"/>
            <w:tcBorders>
              <w:top w:val="nil"/>
              <w:left w:val="nil"/>
              <w:bottom w:val="nil"/>
              <w:right w:val="nil"/>
            </w:tcBorders>
            <w:noWrap/>
            <w:vAlign w:val="bottom"/>
            <w:hideMark/>
          </w:tcPr>
          <w:p w14:paraId="6328B599" w14:textId="77777777" w:rsidR="00D41B49" w:rsidRPr="009136D8" w:rsidRDefault="00D41B49" w:rsidP="006432CE">
            <w:pPr>
              <w:jc w:val="right"/>
              <w:rPr>
                <w:rFonts w:ascii="Arial" w:hAnsi="Arial" w:cs="Arial"/>
              </w:rPr>
            </w:pPr>
          </w:p>
        </w:tc>
        <w:tc>
          <w:tcPr>
            <w:tcW w:w="652" w:type="pct"/>
            <w:tcBorders>
              <w:top w:val="nil"/>
              <w:left w:val="nil"/>
              <w:bottom w:val="nil"/>
              <w:right w:val="nil"/>
            </w:tcBorders>
            <w:noWrap/>
            <w:vAlign w:val="bottom"/>
            <w:hideMark/>
          </w:tcPr>
          <w:p w14:paraId="2BCB977C" w14:textId="77777777" w:rsidR="00D41B49" w:rsidRPr="009136D8" w:rsidRDefault="00D41B49" w:rsidP="006432CE">
            <w:pPr>
              <w:jc w:val="right"/>
              <w:rPr>
                <w:rFonts w:ascii="Arial" w:hAnsi="Arial" w:cs="Arial"/>
              </w:rPr>
            </w:pPr>
          </w:p>
        </w:tc>
        <w:tc>
          <w:tcPr>
            <w:tcW w:w="92" w:type="pct"/>
            <w:tcBorders>
              <w:top w:val="nil"/>
              <w:left w:val="nil"/>
              <w:bottom w:val="nil"/>
              <w:right w:val="nil"/>
            </w:tcBorders>
            <w:noWrap/>
            <w:vAlign w:val="bottom"/>
            <w:hideMark/>
          </w:tcPr>
          <w:p w14:paraId="3C7F2EEA" w14:textId="77777777" w:rsidR="00D41B49" w:rsidRPr="009136D8" w:rsidRDefault="00D41B49" w:rsidP="006432CE">
            <w:pPr>
              <w:jc w:val="right"/>
              <w:rPr>
                <w:rFonts w:ascii="Arial" w:hAnsi="Arial" w:cs="Arial"/>
              </w:rPr>
            </w:pPr>
          </w:p>
        </w:tc>
        <w:tc>
          <w:tcPr>
            <w:tcW w:w="624" w:type="pct"/>
            <w:tcBorders>
              <w:top w:val="nil"/>
              <w:left w:val="nil"/>
              <w:bottom w:val="nil"/>
              <w:right w:val="nil"/>
            </w:tcBorders>
            <w:noWrap/>
            <w:vAlign w:val="bottom"/>
            <w:hideMark/>
          </w:tcPr>
          <w:p w14:paraId="763789B1" w14:textId="77777777" w:rsidR="00D41B49" w:rsidRPr="009136D8" w:rsidRDefault="00D41B49" w:rsidP="006432CE">
            <w:pPr>
              <w:jc w:val="right"/>
              <w:rPr>
                <w:rFonts w:ascii="Arial" w:hAnsi="Arial" w:cs="Arial"/>
              </w:rPr>
            </w:pPr>
          </w:p>
        </w:tc>
        <w:tc>
          <w:tcPr>
            <w:tcW w:w="92" w:type="pct"/>
            <w:tcBorders>
              <w:top w:val="nil"/>
              <w:left w:val="nil"/>
              <w:bottom w:val="nil"/>
              <w:right w:val="nil"/>
            </w:tcBorders>
            <w:noWrap/>
            <w:vAlign w:val="bottom"/>
            <w:hideMark/>
          </w:tcPr>
          <w:p w14:paraId="4BAA3E77" w14:textId="77777777" w:rsidR="00D41B49" w:rsidRPr="009136D8" w:rsidRDefault="00D41B49" w:rsidP="006432CE">
            <w:pPr>
              <w:jc w:val="right"/>
              <w:rPr>
                <w:rFonts w:ascii="Arial" w:hAnsi="Arial" w:cs="Arial"/>
              </w:rPr>
            </w:pPr>
          </w:p>
        </w:tc>
        <w:tc>
          <w:tcPr>
            <w:tcW w:w="92" w:type="pct"/>
            <w:tcBorders>
              <w:top w:val="nil"/>
              <w:left w:val="nil"/>
              <w:bottom w:val="nil"/>
              <w:right w:val="nil"/>
            </w:tcBorders>
            <w:noWrap/>
            <w:vAlign w:val="bottom"/>
            <w:hideMark/>
          </w:tcPr>
          <w:p w14:paraId="5EADF90D" w14:textId="77777777" w:rsidR="00D41B49" w:rsidRPr="009136D8" w:rsidRDefault="00D41B49" w:rsidP="006432CE">
            <w:pPr>
              <w:jc w:val="right"/>
              <w:rPr>
                <w:rFonts w:ascii="Arial" w:hAnsi="Arial" w:cs="Arial"/>
              </w:rPr>
            </w:pPr>
          </w:p>
        </w:tc>
        <w:tc>
          <w:tcPr>
            <w:tcW w:w="739" w:type="pct"/>
            <w:tcBorders>
              <w:top w:val="nil"/>
              <w:left w:val="nil"/>
              <w:bottom w:val="nil"/>
              <w:right w:val="nil"/>
            </w:tcBorders>
            <w:noWrap/>
            <w:vAlign w:val="bottom"/>
            <w:hideMark/>
          </w:tcPr>
          <w:p w14:paraId="533863BA" w14:textId="77777777" w:rsidR="00D41B49" w:rsidRPr="009136D8" w:rsidRDefault="00D41B49" w:rsidP="006432CE">
            <w:pPr>
              <w:jc w:val="right"/>
              <w:rPr>
                <w:rFonts w:ascii="Arial" w:hAnsi="Arial" w:cs="Arial"/>
              </w:rPr>
            </w:pPr>
          </w:p>
        </w:tc>
      </w:tr>
      <w:tr w:rsidR="009D62D4" w:rsidRPr="009D62D4" w14:paraId="72E0DCC6" w14:textId="77777777" w:rsidTr="009D62D4">
        <w:trPr>
          <w:trHeight w:val="198"/>
        </w:trPr>
        <w:tc>
          <w:tcPr>
            <w:tcW w:w="1910" w:type="pct"/>
            <w:tcBorders>
              <w:top w:val="nil"/>
              <w:left w:val="nil"/>
              <w:bottom w:val="nil"/>
              <w:right w:val="nil"/>
            </w:tcBorders>
            <w:noWrap/>
            <w:vAlign w:val="center"/>
            <w:hideMark/>
          </w:tcPr>
          <w:p w14:paraId="5D43F514" w14:textId="77777777" w:rsidR="00D41B49" w:rsidRPr="009136D8" w:rsidRDefault="00D41B49" w:rsidP="002948B6">
            <w:pPr>
              <w:jc w:val="both"/>
              <w:rPr>
                <w:rFonts w:ascii="Arial" w:hAnsi="Arial" w:cs="Arial"/>
                <w:b/>
                <w:bCs/>
                <w:color w:val="000000"/>
                <w:sz w:val="16"/>
                <w:szCs w:val="16"/>
              </w:rPr>
            </w:pPr>
            <w:r w:rsidRPr="009136D8">
              <w:rPr>
                <w:rFonts w:ascii="Arial" w:hAnsi="Arial" w:cs="Arial"/>
                <w:b/>
                <w:bCs/>
                <w:color w:val="000000"/>
                <w:sz w:val="16"/>
                <w:szCs w:val="16"/>
              </w:rPr>
              <w:t>TOTAL</w:t>
            </w:r>
          </w:p>
        </w:tc>
        <w:tc>
          <w:tcPr>
            <w:tcW w:w="706" w:type="pct"/>
            <w:tcBorders>
              <w:top w:val="nil"/>
              <w:left w:val="nil"/>
              <w:bottom w:val="double" w:sz="6" w:space="0" w:color="auto"/>
              <w:right w:val="nil"/>
            </w:tcBorders>
            <w:noWrap/>
            <w:vAlign w:val="center"/>
            <w:hideMark/>
          </w:tcPr>
          <w:p w14:paraId="131DDFE1" w14:textId="2EF766E0"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(123.660)</w:t>
            </w:r>
          </w:p>
        </w:tc>
        <w:tc>
          <w:tcPr>
            <w:tcW w:w="92" w:type="pct"/>
            <w:tcBorders>
              <w:top w:val="nil"/>
              <w:left w:val="nil"/>
              <w:bottom w:val="nil"/>
              <w:right w:val="nil"/>
            </w:tcBorders>
            <w:noWrap/>
            <w:vAlign w:val="center"/>
            <w:hideMark/>
          </w:tcPr>
          <w:p w14:paraId="7C226585" w14:textId="77777777" w:rsidR="00D41B49" w:rsidRPr="009136D8" w:rsidRDefault="00D41B49">
            <w:pPr>
              <w:ind w:firstLineChars="100" w:firstLine="160"/>
              <w:jc w:val="right"/>
              <w:rPr>
                <w:rFonts w:ascii="Arial" w:hAnsi="Arial" w:cs="Arial"/>
                <w:color w:val="000000"/>
                <w:sz w:val="16"/>
                <w:szCs w:val="16"/>
              </w:rPr>
            </w:pPr>
          </w:p>
        </w:tc>
        <w:tc>
          <w:tcPr>
            <w:tcW w:w="652" w:type="pct"/>
            <w:tcBorders>
              <w:top w:val="nil"/>
              <w:left w:val="nil"/>
              <w:bottom w:val="double" w:sz="6" w:space="0" w:color="auto"/>
              <w:right w:val="nil"/>
            </w:tcBorders>
            <w:noWrap/>
            <w:vAlign w:val="center"/>
            <w:hideMark/>
          </w:tcPr>
          <w:p w14:paraId="4E9D94A7" w14:textId="78657B09"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(701)</w:t>
            </w:r>
          </w:p>
        </w:tc>
        <w:tc>
          <w:tcPr>
            <w:tcW w:w="92" w:type="pct"/>
            <w:tcBorders>
              <w:top w:val="nil"/>
              <w:left w:val="nil"/>
              <w:bottom w:val="nil"/>
              <w:right w:val="nil"/>
            </w:tcBorders>
            <w:noWrap/>
            <w:vAlign w:val="center"/>
            <w:hideMark/>
          </w:tcPr>
          <w:p w14:paraId="0E5CB5E5" w14:textId="77777777" w:rsidR="00D41B49" w:rsidRPr="009136D8" w:rsidRDefault="00D41B49">
            <w:pPr>
              <w:ind w:firstLineChars="100" w:firstLine="160"/>
              <w:jc w:val="right"/>
              <w:rPr>
                <w:rFonts w:ascii="Arial" w:hAnsi="Arial" w:cs="Arial"/>
                <w:color w:val="000000"/>
                <w:sz w:val="16"/>
                <w:szCs w:val="16"/>
              </w:rPr>
            </w:pPr>
          </w:p>
        </w:tc>
        <w:tc>
          <w:tcPr>
            <w:tcW w:w="624" w:type="pct"/>
            <w:tcBorders>
              <w:top w:val="nil"/>
              <w:left w:val="nil"/>
              <w:bottom w:val="double" w:sz="6" w:space="0" w:color="auto"/>
              <w:right w:val="nil"/>
            </w:tcBorders>
            <w:noWrap/>
            <w:vAlign w:val="center"/>
            <w:hideMark/>
          </w:tcPr>
          <w:p w14:paraId="15BAC2E6" w14:textId="418E3092"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5.122</w:t>
            </w:r>
          </w:p>
        </w:tc>
        <w:tc>
          <w:tcPr>
            <w:tcW w:w="92" w:type="pct"/>
            <w:tcBorders>
              <w:top w:val="nil"/>
              <w:left w:val="nil"/>
              <w:bottom w:val="nil"/>
              <w:right w:val="nil"/>
            </w:tcBorders>
            <w:noWrap/>
            <w:vAlign w:val="center"/>
            <w:hideMark/>
          </w:tcPr>
          <w:p w14:paraId="38D3A794" w14:textId="77777777" w:rsidR="00D41B49" w:rsidRPr="009136D8" w:rsidRDefault="00D41B49">
            <w:pPr>
              <w:ind w:firstLineChars="100" w:firstLine="160"/>
              <w:jc w:val="right"/>
              <w:rPr>
                <w:rFonts w:ascii="Arial" w:hAnsi="Arial" w:cs="Arial"/>
                <w:color w:val="000000"/>
                <w:sz w:val="16"/>
                <w:szCs w:val="16"/>
              </w:rPr>
            </w:pPr>
          </w:p>
        </w:tc>
        <w:tc>
          <w:tcPr>
            <w:tcW w:w="92" w:type="pct"/>
            <w:tcBorders>
              <w:top w:val="nil"/>
              <w:left w:val="nil"/>
              <w:bottom w:val="nil"/>
              <w:right w:val="nil"/>
            </w:tcBorders>
            <w:noWrap/>
            <w:vAlign w:val="center"/>
            <w:hideMark/>
          </w:tcPr>
          <w:p w14:paraId="232A1871" w14:textId="77777777" w:rsidR="00D41B49" w:rsidRPr="009136D8" w:rsidRDefault="00D41B49">
            <w:pPr>
              <w:ind w:firstLineChars="100" w:firstLine="160"/>
              <w:jc w:val="right"/>
              <w:rPr>
                <w:rFonts w:ascii="Arial" w:hAnsi="Arial" w:cs="Arial"/>
                <w:color w:val="000000"/>
                <w:sz w:val="16"/>
                <w:szCs w:val="16"/>
              </w:rPr>
            </w:pPr>
          </w:p>
        </w:tc>
        <w:tc>
          <w:tcPr>
            <w:tcW w:w="739" w:type="pct"/>
            <w:tcBorders>
              <w:top w:val="nil"/>
              <w:left w:val="nil"/>
              <w:bottom w:val="double" w:sz="6" w:space="0" w:color="auto"/>
              <w:right w:val="nil"/>
            </w:tcBorders>
            <w:noWrap/>
            <w:vAlign w:val="center"/>
            <w:hideMark/>
          </w:tcPr>
          <w:p w14:paraId="20F85BA7" w14:textId="49BA0571" w:rsidR="00D41B49" w:rsidRPr="009136D8" w:rsidRDefault="00D41B49">
            <w:pPr>
              <w:ind w:firstLineChars="100" w:firstLine="160"/>
              <w:jc w:val="right"/>
              <w:rPr>
                <w:rFonts w:ascii="Arial" w:hAnsi="Arial" w:cs="Arial"/>
                <w:color w:val="000000"/>
                <w:sz w:val="16"/>
                <w:szCs w:val="16"/>
              </w:rPr>
            </w:pPr>
            <w:r w:rsidRPr="009136D8">
              <w:rPr>
                <w:rFonts w:ascii="Arial" w:hAnsi="Arial" w:cs="Arial"/>
                <w:color w:val="000000"/>
                <w:sz w:val="16"/>
                <w:szCs w:val="16"/>
              </w:rPr>
              <w:t>(119.239)</w:t>
            </w:r>
          </w:p>
        </w:tc>
      </w:tr>
    </w:tbl>
    <w:p w14:paraId="0F7796D5" w14:textId="77777777" w:rsidR="00502906" w:rsidRDefault="00502906" w:rsidP="002614A4">
      <w:pPr>
        <w:rPr>
          <w:rFonts w:ascii="Georgia" w:hAnsi="Georgia"/>
          <w:b/>
          <w:bCs/>
          <w:i/>
          <w:iCs/>
        </w:rPr>
      </w:pPr>
    </w:p>
    <w:tbl>
      <w:tblPr>
        <w:tblW w:w="5000" w:type="pct"/>
        <w:tblCellMar>
          <w:left w:w="70" w:type="dxa"/>
          <w:right w:w="70" w:type="dxa"/>
        </w:tblCellMar>
        <w:tblLook w:val="04A0" w:firstRow="1" w:lastRow="0" w:firstColumn="1" w:lastColumn="0" w:noHBand="0" w:noVBand="1"/>
      </w:tblPr>
      <w:tblGrid>
        <w:gridCol w:w="3288"/>
        <w:gridCol w:w="985"/>
        <w:gridCol w:w="146"/>
        <w:gridCol w:w="1053"/>
        <w:gridCol w:w="146"/>
        <w:gridCol w:w="956"/>
        <w:gridCol w:w="146"/>
        <w:gridCol w:w="1300"/>
        <w:gridCol w:w="146"/>
        <w:gridCol w:w="1071"/>
      </w:tblGrid>
      <w:tr w:rsidR="009D62D4" w:rsidRPr="009D62D4" w14:paraId="715DDF50" w14:textId="77777777" w:rsidTr="009D62D4">
        <w:trPr>
          <w:trHeight w:val="198"/>
        </w:trPr>
        <w:tc>
          <w:tcPr>
            <w:tcW w:w="1783" w:type="pct"/>
            <w:tcBorders>
              <w:top w:val="nil"/>
              <w:left w:val="nil"/>
              <w:bottom w:val="nil"/>
              <w:right w:val="nil"/>
            </w:tcBorders>
            <w:noWrap/>
            <w:vAlign w:val="bottom"/>
            <w:hideMark/>
          </w:tcPr>
          <w:p w14:paraId="267F0A49" w14:textId="77777777" w:rsidR="00EB49B2" w:rsidRPr="009136D8" w:rsidRDefault="00EB49B2" w:rsidP="00EB49B2">
            <w:pPr>
              <w:rPr>
                <w:rFonts w:ascii="Arial" w:hAnsi="Arial" w:cs="Arial"/>
                <w:sz w:val="24"/>
                <w:szCs w:val="24"/>
              </w:rPr>
            </w:pPr>
          </w:p>
        </w:tc>
        <w:tc>
          <w:tcPr>
            <w:tcW w:w="3217" w:type="pct"/>
            <w:gridSpan w:val="9"/>
            <w:tcBorders>
              <w:top w:val="nil"/>
              <w:left w:val="nil"/>
              <w:bottom w:val="single" w:sz="8" w:space="0" w:color="auto"/>
              <w:right w:val="nil"/>
            </w:tcBorders>
            <w:noWrap/>
            <w:vAlign w:val="center"/>
            <w:hideMark/>
          </w:tcPr>
          <w:p w14:paraId="72BA550E" w14:textId="77777777" w:rsidR="00EB49B2" w:rsidRPr="009136D8" w:rsidRDefault="00EB49B2" w:rsidP="00EB49B2">
            <w:pPr>
              <w:jc w:val="right"/>
              <w:rPr>
                <w:rFonts w:ascii="Arial" w:hAnsi="Arial" w:cs="Arial"/>
                <w:b/>
                <w:bCs/>
                <w:color w:val="000000"/>
                <w:sz w:val="16"/>
                <w:szCs w:val="16"/>
              </w:rPr>
            </w:pPr>
            <w:r w:rsidRPr="009136D8">
              <w:rPr>
                <w:rFonts w:ascii="Arial" w:hAnsi="Arial" w:cs="Arial"/>
                <w:b/>
                <w:bCs/>
                <w:color w:val="000000"/>
                <w:sz w:val="16"/>
                <w:szCs w:val="16"/>
              </w:rPr>
              <w:t>Consolidado</w:t>
            </w:r>
          </w:p>
        </w:tc>
      </w:tr>
      <w:tr w:rsidR="009D62D4" w:rsidRPr="009D62D4" w14:paraId="398E97AF" w14:textId="77777777" w:rsidTr="009136D8">
        <w:trPr>
          <w:trHeight w:val="195"/>
        </w:trPr>
        <w:tc>
          <w:tcPr>
            <w:tcW w:w="1783" w:type="pct"/>
            <w:tcBorders>
              <w:top w:val="nil"/>
              <w:left w:val="nil"/>
              <w:bottom w:val="nil"/>
              <w:right w:val="nil"/>
            </w:tcBorders>
            <w:noWrap/>
            <w:vAlign w:val="bottom"/>
            <w:hideMark/>
          </w:tcPr>
          <w:p w14:paraId="394CE930" w14:textId="77777777" w:rsidR="00EB49B2" w:rsidRPr="009136D8" w:rsidRDefault="00EB49B2" w:rsidP="00EB49B2">
            <w:pPr>
              <w:jc w:val="right"/>
              <w:rPr>
                <w:rFonts w:ascii="Arial" w:hAnsi="Arial" w:cs="Arial"/>
                <w:b/>
                <w:bCs/>
                <w:color w:val="000000"/>
                <w:sz w:val="16"/>
                <w:szCs w:val="16"/>
              </w:rPr>
            </w:pPr>
          </w:p>
        </w:tc>
        <w:tc>
          <w:tcPr>
            <w:tcW w:w="525" w:type="pct"/>
            <w:tcBorders>
              <w:top w:val="nil"/>
              <w:left w:val="nil"/>
              <w:bottom w:val="nil"/>
              <w:right w:val="nil"/>
            </w:tcBorders>
            <w:noWrap/>
            <w:vAlign w:val="center"/>
            <w:hideMark/>
          </w:tcPr>
          <w:p w14:paraId="569AAA48" w14:textId="77777777" w:rsidR="00EB49B2" w:rsidRPr="009136D8" w:rsidRDefault="00EB49B2" w:rsidP="00EB49B2">
            <w:pPr>
              <w:rPr>
                <w:rFonts w:ascii="Arial" w:hAnsi="Arial" w:cs="Arial"/>
              </w:rPr>
            </w:pPr>
          </w:p>
        </w:tc>
        <w:tc>
          <w:tcPr>
            <w:tcW w:w="77" w:type="pct"/>
            <w:tcBorders>
              <w:top w:val="nil"/>
              <w:left w:val="nil"/>
              <w:bottom w:val="nil"/>
              <w:right w:val="nil"/>
            </w:tcBorders>
            <w:noWrap/>
            <w:vAlign w:val="center"/>
            <w:hideMark/>
          </w:tcPr>
          <w:p w14:paraId="06836FD1" w14:textId="77777777" w:rsidR="00EB49B2" w:rsidRPr="009136D8" w:rsidRDefault="00EB49B2" w:rsidP="00EB49B2">
            <w:pPr>
              <w:jc w:val="right"/>
              <w:rPr>
                <w:rFonts w:ascii="Arial" w:hAnsi="Arial" w:cs="Arial"/>
              </w:rPr>
            </w:pPr>
          </w:p>
        </w:tc>
        <w:tc>
          <w:tcPr>
            <w:tcW w:w="573" w:type="pct"/>
            <w:tcBorders>
              <w:top w:val="nil"/>
              <w:left w:val="nil"/>
              <w:bottom w:val="nil"/>
              <w:right w:val="nil"/>
            </w:tcBorders>
            <w:noWrap/>
            <w:vAlign w:val="center"/>
            <w:hideMark/>
          </w:tcPr>
          <w:p w14:paraId="7B65485D" w14:textId="77777777" w:rsidR="00EB49B2" w:rsidRPr="009136D8" w:rsidRDefault="00EB49B2" w:rsidP="00EB49B2">
            <w:pPr>
              <w:jc w:val="right"/>
              <w:rPr>
                <w:rFonts w:ascii="Arial" w:hAnsi="Arial" w:cs="Arial"/>
              </w:rPr>
            </w:pPr>
          </w:p>
        </w:tc>
        <w:tc>
          <w:tcPr>
            <w:tcW w:w="77" w:type="pct"/>
            <w:tcBorders>
              <w:top w:val="nil"/>
              <w:left w:val="nil"/>
              <w:bottom w:val="nil"/>
              <w:right w:val="nil"/>
            </w:tcBorders>
            <w:noWrap/>
            <w:vAlign w:val="center"/>
            <w:hideMark/>
          </w:tcPr>
          <w:p w14:paraId="779614C3" w14:textId="77777777" w:rsidR="00EB49B2" w:rsidRPr="009136D8" w:rsidRDefault="00EB49B2" w:rsidP="00EB49B2">
            <w:pPr>
              <w:jc w:val="right"/>
              <w:rPr>
                <w:rFonts w:ascii="Arial" w:hAnsi="Arial" w:cs="Arial"/>
              </w:rPr>
            </w:pPr>
          </w:p>
        </w:tc>
        <w:tc>
          <w:tcPr>
            <w:tcW w:w="521" w:type="pct"/>
            <w:tcBorders>
              <w:top w:val="nil"/>
              <w:left w:val="nil"/>
              <w:bottom w:val="nil"/>
              <w:right w:val="nil"/>
            </w:tcBorders>
            <w:noWrap/>
            <w:vAlign w:val="center"/>
            <w:hideMark/>
          </w:tcPr>
          <w:p w14:paraId="53A77C24" w14:textId="77777777" w:rsidR="00EB49B2" w:rsidRPr="009136D8" w:rsidRDefault="00EB49B2" w:rsidP="00EB49B2">
            <w:pPr>
              <w:jc w:val="right"/>
              <w:rPr>
                <w:rFonts w:ascii="Arial" w:hAnsi="Arial" w:cs="Arial"/>
              </w:rPr>
            </w:pPr>
          </w:p>
        </w:tc>
        <w:tc>
          <w:tcPr>
            <w:tcW w:w="77" w:type="pct"/>
            <w:tcBorders>
              <w:top w:val="nil"/>
              <w:left w:val="nil"/>
              <w:bottom w:val="nil"/>
              <w:right w:val="nil"/>
            </w:tcBorders>
            <w:noWrap/>
            <w:vAlign w:val="center"/>
            <w:hideMark/>
          </w:tcPr>
          <w:p w14:paraId="5B52624B" w14:textId="77777777" w:rsidR="00EB49B2" w:rsidRPr="009136D8" w:rsidRDefault="00EB49B2" w:rsidP="00EB49B2">
            <w:pPr>
              <w:jc w:val="right"/>
              <w:rPr>
                <w:rFonts w:ascii="Arial" w:hAnsi="Arial" w:cs="Arial"/>
              </w:rPr>
            </w:pPr>
          </w:p>
        </w:tc>
        <w:tc>
          <w:tcPr>
            <w:tcW w:w="707" w:type="pct"/>
            <w:tcBorders>
              <w:top w:val="nil"/>
              <w:left w:val="nil"/>
              <w:bottom w:val="nil"/>
              <w:right w:val="nil"/>
            </w:tcBorders>
            <w:noWrap/>
            <w:vAlign w:val="center"/>
            <w:hideMark/>
          </w:tcPr>
          <w:p w14:paraId="0291C2B3" w14:textId="77777777" w:rsidR="00EB49B2" w:rsidRPr="009136D8" w:rsidRDefault="00EB49B2" w:rsidP="00EB49B2">
            <w:pPr>
              <w:jc w:val="right"/>
              <w:rPr>
                <w:rFonts w:ascii="Arial" w:hAnsi="Arial" w:cs="Arial"/>
              </w:rPr>
            </w:pPr>
          </w:p>
        </w:tc>
        <w:tc>
          <w:tcPr>
            <w:tcW w:w="77" w:type="pct"/>
            <w:tcBorders>
              <w:top w:val="nil"/>
              <w:left w:val="nil"/>
              <w:bottom w:val="nil"/>
              <w:right w:val="nil"/>
            </w:tcBorders>
            <w:noWrap/>
            <w:vAlign w:val="center"/>
            <w:hideMark/>
          </w:tcPr>
          <w:p w14:paraId="2CE6EC46" w14:textId="77777777" w:rsidR="00EB49B2" w:rsidRPr="009136D8" w:rsidRDefault="00EB49B2" w:rsidP="00EB49B2">
            <w:pPr>
              <w:jc w:val="right"/>
              <w:rPr>
                <w:rFonts w:ascii="Arial" w:hAnsi="Arial" w:cs="Arial"/>
              </w:rPr>
            </w:pPr>
          </w:p>
        </w:tc>
        <w:tc>
          <w:tcPr>
            <w:tcW w:w="585" w:type="pct"/>
            <w:tcBorders>
              <w:top w:val="nil"/>
              <w:left w:val="nil"/>
              <w:bottom w:val="nil"/>
              <w:right w:val="nil"/>
            </w:tcBorders>
            <w:noWrap/>
            <w:vAlign w:val="center"/>
            <w:hideMark/>
          </w:tcPr>
          <w:p w14:paraId="32030975" w14:textId="77777777" w:rsidR="00EB49B2" w:rsidRPr="009136D8" w:rsidRDefault="00EB49B2" w:rsidP="00EB49B2">
            <w:pPr>
              <w:jc w:val="right"/>
              <w:rPr>
                <w:rFonts w:ascii="Arial" w:hAnsi="Arial" w:cs="Arial"/>
              </w:rPr>
            </w:pPr>
          </w:p>
        </w:tc>
      </w:tr>
      <w:tr w:rsidR="009D62D4" w:rsidRPr="009D62D4" w14:paraId="5FC1AAAA" w14:textId="77777777" w:rsidTr="009136D8">
        <w:trPr>
          <w:trHeight w:val="198"/>
        </w:trPr>
        <w:tc>
          <w:tcPr>
            <w:tcW w:w="1783" w:type="pct"/>
            <w:tcBorders>
              <w:top w:val="nil"/>
              <w:left w:val="nil"/>
              <w:bottom w:val="nil"/>
              <w:right w:val="nil"/>
            </w:tcBorders>
            <w:noWrap/>
            <w:vAlign w:val="center"/>
            <w:hideMark/>
          </w:tcPr>
          <w:p w14:paraId="2E5DE7AC" w14:textId="77777777" w:rsidR="00EB49B2" w:rsidRPr="009136D8" w:rsidRDefault="00EB49B2" w:rsidP="00EB49B2">
            <w:pPr>
              <w:jc w:val="right"/>
              <w:rPr>
                <w:rFonts w:ascii="Arial" w:hAnsi="Arial" w:cs="Arial"/>
              </w:rPr>
            </w:pPr>
          </w:p>
        </w:tc>
        <w:tc>
          <w:tcPr>
            <w:tcW w:w="525" w:type="pct"/>
            <w:tcBorders>
              <w:top w:val="nil"/>
              <w:left w:val="nil"/>
              <w:bottom w:val="single" w:sz="8" w:space="0" w:color="auto"/>
              <w:right w:val="nil"/>
            </w:tcBorders>
            <w:vAlign w:val="center"/>
            <w:hideMark/>
          </w:tcPr>
          <w:p w14:paraId="4D9EC37C" w14:textId="77777777" w:rsidR="009D62D4" w:rsidRDefault="009D62D4" w:rsidP="00EB49B2">
            <w:pPr>
              <w:jc w:val="right"/>
              <w:rPr>
                <w:rFonts w:ascii="Arial" w:hAnsi="Arial" w:cs="Arial"/>
                <w:b/>
                <w:bCs/>
                <w:color w:val="000000"/>
                <w:sz w:val="16"/>
                <w:szCs w:val="16"/>
              </w:rPr>
            </w:pPr>
          </w:p>
          <w:p w14:paraId="0227A104" w14:textId="77777777" w:rsidR="009D62D4" w:rsidRDefault="009D62D4" w:rsidP="00EB49B2">
            <w:pPr>
              <w:jc w:val="right"/>
              <w:rPr>
                <w:rFonts w:ascii="Arial" w:hAnsi="Arial" w:cs="Arial"/>
                <w:b/>
                <w:bCs/>
                <w:color w:val="000000"/>
                <w:sz w:val="16"/>
                <w:szCs w:val="16"/>
              </w:rPr>
            </w:pPr>
          </w:p>
          <w:p w14:paraId="009C2C56" w14:textId="77777777" w:rsidR="009D62D4" w:rsidRDefault="009D62D4" w:rsidP="00EB49B2">
            <w:pPr>
              <w:jc w:val="right"/>
              <w:rPr>
                <w:rFonts w:ascii="Arial" w:hAnsi="Arial" w:cs="Arial"/>
                <w:b/>
                <w:bCs/>
                <w:color w:val="000000"/>
                <w:sz w:val="16"/>
                <w:szCs w:val="16"/>
              </w:rPr>
            </w:pPr>
          </w:p>
          <w:p w14:paraId="25A925F3" w14:textId="77777777" w:rsidR="009D62D4" w:rsidRDefault="009D62D4" w:rsidP="00EB49B2">
            <w:pPr>
              <w:jc w:val="right"/>
              <w:rPr>
                <w:rFonts w:ascii="Arial" w:hAnsi="Arial" w:cs="Arial"/>
                <w:b/>
                <w:bCs/>
                <w:color w:val="000000"/>
                <w:sz w:val="16"/>
                <w:szCs w:val="16"/>
              </w:rPr>
            </w:pPr>
          </w:p>
          <w:p w14:paraId="638D75D1" w14:textId="51C8F699" w:rsidR="00EB49B2" w:rsidRPr="009136D8" w:rsidRDefault="00EB49B2" w:rsidP="00EB49B2">
            <w:pPr>
              <w:jc w:val="right"/>
              <w:rPr>
                <w:rFonts w:ascii="Arial" w:hAnsi="Arial" w:cs="Arial"/>
                <w:b/>
                <w:bCs/>
                <w:color w:val="000000"/>
                <w:sz w:val="16"/>
                <w:szCs w:val="16"/>
              </w:rPr>
            </w:pPr>
            <w:r w:rsidRPr="009136D8">
              <w:rPr>
                <w:rFonts w:ascii="Arial" w:hAnsi="Arial" w:cs="Arial"/>
                <w:b/>
                <w:bCs/>
                <w:color w:val="000000"/>
                <w:sz w:val="16"/>
                <w:szCs w:val="16"/>
              </w:rPr>
              <w:t>2024</w:t>
            </w:r>
          </w:p>
        </w:tc>
        <w:tc>
          <w:tcPr>
            <w:tcW w:w="77" w:type="pct"/>
            <w:tcBorders>
              <w:top w:val="nil"/>
              <w:left w:val="nil"/>
              <w:bottom w:val="nil"/>
              <w:right w:val="nil"/>
            </w:tcBorders>
            <w:noWrap/>
            <w:vAlign w:val="center"/>
            <w:hideMark/>
          </w:tcPr>
          <w:p w14:paraId="44EDC5F1" w14:textId="77777777" w:rsidR="00EB49B2" w:rsidRPr="009136D8" w:rsidRDefault="00EB49B2" w:rsidP="00EB49B2">
            <w:pPr>
              <w:jc w:val="right"/>
              <w:rPr>
                <w:rFonts w:ascii="Arial" w:hAnsi="Arial" w:cs="Arial"/>
                <w:b/>
                <w:bCs/>
                <w:color w:val="000000"/>
                <w:sz w:val="16"/>
                <w:szCs w:val="16"/>
              </w:rPr>
            </w:pPr>
          </w:p>
        </w:tc>
        <w:tc>
          <w:tcPr>
            <w:tcW w:w="573" w:type="pct"/>
            <w:tcBorders>
              <w:top w:val="nil"/>
              <w:left w:val="nil"/>
              <w:bottom w:val="single" w:sz="8" w:space="0" w:color="auto"/>
              <w:right w:val="nil"/>
            </w:tcBorders>
            <w:vAlign w:val="center"/>
            <w:hideMark/>
          </w:tcPr>
          <w:p w14:paraId="54C0A44F" w14:textId="77777777" w:rsidR="009D62D4" w:rsidRDefault="009D62D4" w:rsidP="00EB49B2">
            <w:pPr>
              <w:jc w:val="right"/>
              <w:rPr>
                <w:rFonts w:ascii="Arial" w:hAnsi="Arial" w:cs="Arial"/>
                <w:b/>
                <w:bCs/>
                <w:color w:val="000000"/>
                <w:sz w:val="16"/>
                <w:szCs w:val="16"/>
              </w:rPr>
            </w:pPr>
          </w:p>
          <w:p w14:paraId="0DBE6EF2" w14:textId="77777777" w:rsidR="009D62D4" w:rsidRDefault="009D62D4" w:rsidP="00EB49B2">
            <w:pPr>
              <w:jc w:val="right"/>
              <w:rPr>
                <w:rFonts w:ascii="Arial" w:hAnsi="Arial" w:cs="Arial"/>
                <w:b/>
                <w:bCs/>
                <w:color w:val="000000"/>
                <w:sz w:val="16"/>
                <w:szCs w:val="16"/>
              </w:rPr>
            </w:pPr>
          </w:p>
          <w:p w14:paraId="5D349482" w14:textId="77777777" w:rsidR="009D62D4" w:rsidRDefault="009D62D4" w:rsidP="00EB49B2">
            <w:pPr>
              <w:jc w:val="right"/>
              <w:rPr>
                <w:rFonts w:ascii="Arial" w:hAnsi="Arial" w:cs="Arial"/>
                <w:b/>
                <w:bCs/>
                <w:color w:val="000000"/>
                <w:sz w:val="16"/>
                <w:szCs w:val="16"/>
              </w:rPr>
            </w:pPr>
          </w:p>
          <w:p w14:paraId="280F8506" w14:textId="77777777" w:rsidR="009D62D4" w:rsidRDefault="009D62D4" w:rsidP="00EB49B2">
            <w:pPr>
              <w:jc w:val="right"/>
              <w:rPr>
                <w:rFonts w:ascii="Arial" w:hAnsi="Arial" w:cs="Arial"/>
                <w:b/>
                <w:bCs/>
                <w:color w:val="000000"/>
                <w:sz w:val="16"/>
                <w:szCs w:val="16"/>
              </w:rPr>
            </w:pPr>
          </w:p>
          <w:p w14:paraId="70CF816B" w14:textId="15B6FCDE" w:rsidR="00EB49B2" w:rsidRPr="009136D8" w:rsidRDefault="00EB49B2" w:rsidP="00EB49B2">
            <w:pPr>
              <w:jc w:val="right"/>
              <w:rPr>
                <w:rFonts w:ascii="Arial" w:hAnsi="Arial" w:cs="Arial"/>
                <w:b/>
                <w:bCs/>
                <w:color w:val="000000"/>
                <w:sz w:val="16"/>
                <w:szCs w:val="16"/>
              </w:rPr>
            </w:pPr>
            <w:r w:rsidRPr="009136D8">
              <w:rPr>
                <w:rFonts w:ascii="Arial" w:hAnsi="Arial" w:cs="Arial"/>
                <w:b/>
                <w:bCs/>
                <w:color w:val="000000"/>
                <w:sz w:val="16"/>
                <w:szCs w:val="16"/>
              </w:rPr>
              <w:t>Adições</w:t>
            </w:r>
          </w:p>
        </w:tc>
        <w:tc>
          <w:tcPr>
            <w:tcW w:w="77" w:type="pct"/>
            <w:tcBorders>
              <w:top w:val="nil"/>
              <w:left w:val="nil"/>
              <w:bottom w:val="nil"/>
              <w:right w:val="nil"/>
            </w:tcBorders>
            <w:vAlign w:val="center"/>
            <w:hideMark/>
          </w:tcPr>
          <w:p w14:paraId="63A4E207" w14:textId="77777777" w:rsidR="00EB49B2" w:rsidRPr="009136D8" w:rsidRDefault="00EB49B2" w:rsidP="00EB49B2">
            <w:pPr>
              <w:jc w:val="right"/>
              <w:rPr>
                <w:rFonts w:ascii="Arial" w:hAnsi="Arial" w:cs="Arial"/>
                <w:b/>
                <w:bCs/>
                <w:color w:val="000000"/>
                <w:sz w:val="16"/>
                <w:szCs w:val="16"/>
              </w:rPr>
            </w:pPr>
          </w:p>
        </w:tc>
        <w:tc>
          <w:tcPr>
            <w:tcW w:w="521" w:type="pct"/>
            <w:tcBorders>
              <w:top w:val="nil"/>
              <w:left w:val="nil"/>
              <w:bottom w:val="single" w:sz="8" w:space="0" w:color="auto"/>
              <w:right w:val="nil"/>
            </w:tcBorders>
            <w:vAlign w:val="center"/>
            <w:hideMark/>
          </w:tcPr>
          <w:p w14:paraId="59CFA35E" w14:textId="77777777" w:rsidR="009D62D4" w:rsidRDefault="009D62D4" w:rsidP="00EB49B2">
            <w:pPr>
              <w:jc w:val="right"/>
              <w:rPr>
                <w:rFonts w:ascii="Arial" w:hAnsi="Arial" w:cs="Arial"/>
                <w:b/>
                <w:bCs/>
                <w:color w:val="000000"/>
                <w:sz w:val="16"/>
                <w:szCs w:val="16"/>
              </w:rPr>
            </w:pPr>
          </w:p>
          <w:p w14:paraId="37AEF6AC" w14:textId="77777777" w:rsidR="009D62D4" w:rsidRDefault="009D62D4" w:rsidP="00EB49B2">
            <w:pPr>
              <w:jc w:val="right"/>
              <w:rPr>
                <w:rFonts w:ascii="Arial" w:hAnsi="Arial" w:cs="Arial"/>
                <w:b/>
                <w:bCs/>
                <w:color w:val="000000"/>
                <w:sz w:val="16"/>
                <w:szCs w:val="16"/>
              </w:rPr>
            </w:pPr>
          </w:p>
          <w:p w14:paraId="290D7DD5" w14:textId="77777777" w:rsidR="009D62D4" w:rsidRDefault="009D62D4" w:rsidP="00EB49B2">
            <w:pPr>
              <w:jc w:val="right"/>
              <w:rPr>
                <w:rFonts w:ascii="Arial" w:hAnsi="Arial" w:cs="Arial"/>
                <w:b/>
                <w:bCs/>
                <w:color w:val="000000"/>
                <w:sz w:val="16"/>
                <w:szCs w:val="16"/>
              </w:rPr>
            </w:pPr>
          </w:p>
          <w:p w14:paraId="67052EA7" w14:textId="77777777" w:rsidR="009D62D4" w:rsidRDefault="009D62D4" w:rsidP="00EB49B2">
            <w:pPr>
              <w:jc w:val="right"/>
              <w:rPr>
                <w:rFonts w:ascii="Arial" w:hAnsi="Arial" w:cs="Arial"/>
                <w:b/>
                <w:bCs/>
                <w:color w:val="000000"/>
                <w:sz w:val="16"/>
                <w:szCs w:val="16"/>
              </w:rPr>
            </w:pPr>
          </w:p>
          <w:p w14:paraId="477FFFA2" w14:textId="4A2E2318" w:rsidR="00EB49B2" w:rsidRPr="009136D8" w:rsidRDefault="00EB49B2" w:rsidP="00EB49B2">
            <w:pPr>
              <w:jc w:val="right"/>
              <w:rPr>
                <w:rFonts w:ascii="Arial" w:hAnsi="Arial" w:cs="Arial"/>
                <w:b/>
                <w:bCs/>
                <w:color w:val="000000"/>
                <w:sz w:val="16"/>
                <w:szCs w:val="16"/>
              </w:rPr>
            </w:pPr>
            <w:r w:rsidRPr="009136D8">
              <w:rPr>
                <w:rFonts w:ascii="Arial" w:hAnsi="Arial" w:cs="Arial"/>
                <w:b/>
                <w:bCs/>
                <w:color w:val="000000"/>
                <w:sz w:val="16"/>
                <w:szCs w:val="16"/>
              </w:rPr>
              <w:t>Reversões</w:t>
            </w:r>
          </w:p>
        </w:tc>
        <w:tc>
          <w:tcPr>
            <w:tcW w:w="77" w:type="pct"/>
            <w:tcBorders>
              <w:top w:val="nil"/>
              <w:left w:val="nil"/>
              <w:bottom w:val="nil"/>
              <w:right w:val="nil"/>
            </w:tcBorders>
            <w:noWrap/>
            <w:vAlign w:val="center"/>
            <w:hideMark/>
          </w:tcPr>
          <w:p w14:paraId="147EC292" w14:textId="77777777" w:rsidR="00EB49B2" w:rsidRPr="009136D8" w:rsidRDefault="00EB49B2" w:rsidP="00EB49B2">
            <w:pPr>
              <w:jc w:val="right"/>
              <w:rPr>
                <w:rFonts w:ascii="Arial" w:hAnsi="Arial" w:cs="Arial"/>
                <w:b/>
                <w:bCs/>
                <w:color w:val="000000"/>
                <w:sz w:val="16"/>
                <w:szCs w:val="16"/>
              </w:rPr>
            </w:pPr>
          </w:p>
        </w:tc>
        <w:tc>
          <w:tcPr>
            <w:tcW w:w="707" w:type="pct"/>
            <w:tcBorders>
              <w:top w:val="nil"/>
              <w:left w:val="nil"/>
              <w:bottom w:val="single" w:sz="8" w:space="0" w:color="auto"/>
              <w:right w:val="nil"/>
            </w:tcBorders>
            <w:vAlign w:val="center"/>
            <w:hideMark/>
          </w:tcPr>
          <w:p w14:paraId="5DFB10E9" w14:textId="7ABD7C4F" w:rsidR="00EB49B2" w:rsidRPr="009136D8" w:rsidRDefault="00255EC1" w:rsidP="00EB49B2">
            <w:pPr>
              <w:jc w:val="right"/>
              <w:rPr>
                <w:rFonts w:ascii="Arial" w:hAnsi="Arial" w:cs="Arial"/>
                <w:b/>
                <w:bCs/>
                <w:color w:val="000000"/>
                <w:sz w:val="16"/>
                <w:szCs w:val="16"/>
              </w:rPr>
            </w:pPr>
            <w:r w:rsidRPr="009136D8">
              <w:rPr>
                <w:rFonts w:ascii="Arial" w:hAnsi="Arial" w:cs="Arial"/>
                <w:b/>
                <w:bCs/>
                <w:color w:val="000000"/>
                <w:sz w:val="16"/>
                <w:szCs w:val="16"/>
              </w:rPr>
              <w:t>Transferência para ativo</w:t>
            </w:r>
            <w:r w:rsidR="00C25290" w:rsidRPr="009136D8">
              <w:rPr>
                <w:rFonts w:ascii="Arial" w:hAnsi="Arial" w:cs="Arial"/>
                <w:b/>
                <w:bCs/>
                <w:color w:val="000000"/>
                <w:sz w:val="16"/>
                <w:szCs w:val="16"/>
              </w:rPr>
              <w:t>s</w:t>
            </w:r>
            <w:r w:rsidRPr="009136D8">
              <w:rPr>
                <w:rFonts w:ascii="Arial" w:hAnsi="Arial" w:cs="Arial"/>
                <w:b/>
                <w:bCs/>
                <w:color w:val="000000"/>
                <w:sz w:val="16"/>
                <w:szCs w:val="16"/>
              </w:rPr>
              <w:t xml:space="preserve"> mantido</w:t>
            </w:r>
            <w:r w:rsidR="00C25290" w:rsidRPr="009136D8">
              <w:rPr>
                <w:rFonts w:ascii="Arial" w:hAnsi="Arial" w:cs="Arial"/>
                <w:b/>
                <w:bCs/>
                <w:color w:val="000000"/>
                <w:sz w:val="16"/>
                <w:szCs w:val="16"/>
              </w:rPr>
              <w:t>s</w:t>
            </w:r>
            <w:r w:rsidRPr="009136D8">
              <w:rPr>
                <w:rFonts w:ascii="Arial" w:hAnsi="Arial" w:cs="Arial"/>
                <w:b/>
                <w:bCs/>
                <w:color w:val="000000"/>
                <w:sz w:val="16"/>
                <w:szCs w:val="16"/>
              </w:rPr>
              <w:t xml:space="preserve"> para distribuição aos </w:t>
            </w:r>
            <w:r w:rsidR="0020092B" w:rsidRPr="009136D8">
              <w:rPr>
                <w:rFonts w:ascii="Arial" w:hAnsi="Arial" w:cs="Arial"/>
                <w:b/>
                <w:bCs/>
                <w:color w:val="000000"/>
                <w:sz w:val="16"/>
                <w:szCs w:val="16"/>
              </w:rPr>
              <w:t>acionistas</w:t>
            </w:r>
            <w:r w:rsidRPr="009136D8" w:rsidDel="00892F76">
              <w:rPr>
                <w:rFonts w:ascii="Arial" w:hAnsi="Arial" w:cs="Arial"/>
                <w:b/>
                <w:bCs/>
                <w:color w:val="000000"/>
                <w:sz w:val="16"/>
                <w:szCs w:val="16"/>
              </w:rPr>
              <w:t xml:space="preserve"> </w:t>
            </w:r>
          </w:p>
        </w:tc>
        <w:tc>
          <w:tcPr>
            <w:tcW w:w="77" w:type="pct"/>
            <w:tcBorders>
              <w:top w:val="nil"/>
              <w:left w:val="nil"/>
              <w:bottom w:val="nil"/>
              <w:right w:val="nil"/>
            </w:tcBorders>
            <w:vAlign w:val="center"/>
            <w:hideMark/>
          </w:tcPr>
          <w:p w14:paraId="03C4AB7E" w14:textId="77777777" w:rsidR="00EB49B2" w:rsidRPr="009136D8" w:rsidRDefault="00EB49B2" w:rsidP="00EB49B2">
            <w:pPr>
              <w:jc w:val="right"/>
              <w:rPr>
                <w:rFonts w:ascii="Arial" w:hAnsi="Arial" w:cs="Arial"/>
                <w:b/>
                <w:bCs/>
                <w:color w:val="000000"/>
                <w:sz w:val="16"/>
                <w:szCs w:val="16"/>
              </w:rPr>
            </w:pPr>
          </w:p>
        </w:tc>
        <w:tc>
          <w:tcPr>
            <w:tcW w:w="585" w:type="pct"/>
            <w:tcBorders>
              <w:top w:val="nil"/>
              <w:left w:val="nil"/>
              <w:bottom w:val="single" w:sz="8" w:space="0" w:color="auto"/>
              <w:right w:val="nil"/>
            </w:tcBorders>
            <w:vAlign w:val="center"/>
            <w:hideMark/>
          </w:tcPr>
          <w:p w14:paraId="45E1AF84" w14:textId="77777777" w:rsidR="009D62D4" w:rsidRDefault="009D62D4" w:rsidP="00EB49B2">
            <w:pPr>
              <w:jc w:val="right"/>
              <w:rPr>
                <w:rFonts w:ascii="Arial" w:hAnsi="Arial" w:cs="Arial"/>
                <w:b/>
                <w:bCs/>
                <w:color w:val="000000"/>
                <w:sz w:val="16"/>
                <w:szCs w:val="16"/>
              </w:rPr>
            </w:pPr>
          </w:p>
          <w:p w14:paraId="609C3C90" w14:textId="77777777" w:rsidR="009D62D4" w:rsidRDefault="009D62D4" w:rsidP="00EB49B2">
            <w:pPr>
              <w:jc w:val="right"/>
              <w:rPr>
                <w:rFonts w:ascii="Arial" w:hAnsi="Arial" w:cs="Arial"/>
                <w:b/>
                <w:bCs/>
                <w:color w:val="000000"/>
                <w:sz w:val="16"/>
                <w:szCs w:val="16"/>
              </w:rPr>
            </w:pPr>
          </w:p>
          <w:p w14:paraId="6016D588" w14:textId="77777777" w:rsidR="009D62D4" w:rsidRDefault="009D62D4" w:rsidP="00EB49B2">
            <w:pPr>
              <w:jc w:val="right"/>
              <w:rPr>
                <w:rFonts w:ascii="Arial" w:hAnsi="Arial" w:cs="Arial"/>
                <w:b/>
                <w:bCs/>
                <w:color w:val="000000"/>
                <w:sz w:val="16"/>
                <w:szCs w:val="16"/>
              </w:rPr>
            </w:pPr>
          </w:p>
          <w:p w14:paraId="21732808" w14:textId="77777777" w:rsidR="009D62D4" w:rsidRDefault="009D62D4" w:rsidP="00EB49B2">
            <w:pPr>
              <w:jc w:val="right"/>
              <w:rPr>
                <w:rFonts w:ascii="Arial" w:hAnsi="Arial" w:cs="Arial"/>
                <w:b/>
                <w:bCs/>
                <w:color w:val="000000"/>
                <w:sz w:val="16"/>
                <w:szCs w:val="16"/>
              </w:rPr>
            </w:pPr>
          </w:p>
          <w:p w14:paraId="2AF3A304" w14:textId="025C13E0" w:rsidR="00EB49B2" w:rsidRPr="009136D8" w:rsidRDefault="00EB49B2" w:rsidP="00EB49B2">
            <w:pPr>
              <w:jc w:val="right"/>
              <w:rPr>
                <w:rFonts w:ascii="Arial" w:hAnsi="Arial" w:cs="Arial"/>
                <w:b/>
                <w:bCs/>
                <w:color w:val="000000"/>
                <w:sz w:val="16"/>
                <w:szCs w:val="16"/>
              </w:rPr>
            </w:pPr>
            <w:r w:rsidRPr="009136D8">
              <w:rPr>
                <w:rFonts w:ascii="Arial" w:hAnsi="Arial" w:cs="Arial"/>
                <w:b/>
                <w:bCs/>
                <w:color w:val="000000"/>
                <w:sz w:val="16"/>
                <w:szCs w:val="16"/>
              </w:rPr>
              <w:t>2025</w:t>
            </w:r>
          </w:p>
        </w:tc>
      </w:tr>
      <w:tr w:rsidR="009D62D4" w:rsidRPr="009D62D4" w14:paraId="4332D684" w14:textId="77777777" w:rsidTr="009136D8">
        <w:trPr>
          <w:trHeight w:val="198"/>
        </w:trPr>
        <w:tc>
          <w:tcPr>
            <w:tcW w:w="1783" w:type="pct"/>
            <w:tcBorders>
              <w:top w:val="nil"/>
              <w:left w:val="nil"/>
              <w:bottom w:val="nil"/>
              <w:right w:val="nil"/>
            </w:tcBorders>
            <w:noWrap/>
            <w:vAlign w:val="center"/>
            <w:hideMark/>
          </w:tcPr>
          <w:p w14:paraId="23BD3046" w14:textId="77777777" w:rsidR="00EB49B2" w:rsidRPr="009136D8" w:rsidRDefault="00EB49B2" w:rsidP="00EB49B2">
            <w:pPr>
              <w:jc w:val="both"/>
              <w:rPr>
                <w:rFonts w:ascii="Arial" w:hAnsi="Arial" w:cs="Arial"/>
                <w:b/>
                <w:bCs/>
                <w:color w:val="000000"/>
                <w:sz w:val="16"/>
                <w:szCs w:val="16"/>
              </w:rPr>
            </w:pPr>
            <w:r w:rsidRPr="009136D8">
              <w:rPr>
                <w:rFonts w:ascii="Arial" w:hAnsi="Arial" w:cs="Arial"/>
                <w:b/>
                <w:bCs/>
                <w:color w:val="000000"/>
                <w:sz w:val="16"/>
                <w:szCs w:val="16"/>
              </w:rPr>
              <w:t>Terrenos</w:t>
            </w:r>
          </w:p>
        </w:tc>
        <w:tc>
          <w:tcPr>
            <w:tcW w:w="525" w:type="pct"/>
            <w:tcBorders>
              <w:top w:val="nil"/>
              <w:left w:val="nil"/>
              <w:bottom w:val="nil"/>
              <w:right w:val="nil"/>
            </w:tcBorders>
            <w:noWrap/>
            <w:vAlign w:val="bottom"/>
            <w:hideMark/>
          </w:tcPr>
          <w:p w14:paraId="2BF1B237" w14:textId="77777777" w:rsidR="00EB49B2" w:rsidRPr="009136D8" w:rsidRDefault="00EB49B2" w:rsidP="00EB49B2">
            <w:pPr>
              <w:jc w:val="both"/>
              <w:rPr>
                <w:rFonts w:ascii="Arial" w:hAnsi="Arial" w:cs="Arial"/>
                <w:b/>
                <w:bCs/>
                <w:color w:val="000000"/>
                <w:sz w:val="16"/>
                <w:szCs w:val="16"/>
              </w:rPr>
            </w:pPr>
          </w:p>
        </w:tc>
        <w:tc>
          <w:tcPr>
            <w:tcW w:w="77" w:type="pct"/>
            <w:tcBorders>
              <w:top w:val="nil"/>
              <w:left w:val="nil"/>
              <w:bottom w:val="nil"/>
              <w:right w:val="nil"/>
            </w:tcBorders>
            <w:noWrap/>
            <w:vAlign w:val="bottom"/>
            <w:hideMark/>
          </w:tcPr>
          <w:p w14:paraId="724EB813" w14:textId="77777777" w:rsidR="00EB49B2" w:rsidRPr="009136D8" w:rsidRDefault="00EB49B2" w:rsidP="00EB49B2">
            <w:pPr>
              <w:rPr>
                <w:rFonts w:ascii="Arial" w:hAnsi="Arial" w:cs="Arial"/>
              </w:rPr>
            </w:pPr>
          </w:p>
        </w:tc>
        <w:tc>
          <w:tcPr>
            <w:tcW w:w="573" w:type="pct"/>
            <w:tcBorders>
              <w:top w:val="nil"/>
              <w:left w:val="nil"/>
              <w:bottom w:val="nil"/>
              <w:right w:val="nil"/>
            </w:tcBorders>
            <w:noWrap/>
            <w:vAlign w:val="bottom"/>
            <w:hideMark/>
          </w:tcPr>
          <w:p w14:paraId="50F8B7C6" w14:textId="77777777" w:rsidR="00EB49B2" w:rsidRPr="009136D8" w:rsidRDefault="00EB49B2" w:rsidP="00EB49B2">
            <w:pPr>
              <w:rPr>
                <w:rFonts w:ascii="Arial" w:hAnsi="Arial" w:cs="Arial"/>
              </w:rPr>
            </w:pPr>
          </w:p>
        </w:tc>
        <w:tc>
          <w:tcPr>
            <w:tcW w:w="77" w:type="pct"/>
            <w:tcBorders>
              <w:top w:val="nil"/>
              <w:left w:val="nil"/>
              <w:bottom w:val="nil"/>
              <w:right w:val="nil"/>
            </w:tcBorders>
            <w:noWrap/>
            <w:vAlign w:val="bottom"/>
            <w:hideMark/>
          </w:tcPr>
          <w:p w14:paraId="70AEFEF8" w14:textId="77777777" w:rsidR="00EB49B2" w:rsidRPr="009136D8" w:rsidRDefault="00EB49B2" w:rsidP="00EB49B2">
            <w:pPr>
              <w:rPr>
                <w:rFonts w:ascii="Arial" w:hAnsi="Arial" w:cs="Arial"/>
              </w:rPr>
            </w:pPr>
          </w:p>
        </w:tc>
        <w:tc>
          <w:tcPr>
            <w:tcW w:w="521" w:type="pct"/>
            <w:tcBorders>
              <w:top w:val="nil"/>
              <w:left w:val="nil"/>
              <w:bottom w:val="nil"/>
              <w:right w:val="nil"/>
            </w:tcBorders>
            <w:noWrap/>
            <w:vAlign w:val="bottom"/>
            <w:hideMark/>
          </w:tcPr>
          <w:p w14:paraId="04785A59" w14:textId="77777777" w:rsidR="00EB49B2" w:rsidRPr="009136D8" w:rsidRDefault="00EB49B2" w:rsidP="00EB49B2">
            <w:pPr>
              <w:rPr>
                <w:rFonts w:ascii="Arial" w:hAnsi="Arial" w:cs="Arial"/>
              </w:rPr>
            </w:pPr>
          </w:p>
        </w:tc>
        <w:tc>
          <w:tcPr>
            <w:tcW w:w="77" w:type="pct"/>
            <w:tcBorders>
              <w:top w:val="nil"/>
              <w:left w:val="nil"/>
              <w:bottom w:val="nil"/>
              <w:right w:val="nil"/>
            </w:tcBorders>
            <w:noWrap/>
            <w:vAlign w:val="bottom"/>
            <w:hideMark/>
          </w:tcPr>
          <w:p w14:paraId="182EAB54" w14:textId="77777777" w:rsidR="00EB49B2" w:rsidRPr="009136D8" w:rsidRDefault="00EB49B2" w:rsidP="00EB49B2">
            <w:pPr>
              <w:rPr>
                <w:rFonts w:ascii="Arial" w:hAnsi="Arial" w:cs="Arial"/>
              </w:rPr>
            </w:pPr>
          </w:p>
        </w:tc>
        <w:tc>
          <w:tcPr>
            <w:tcW w:w="707" w:type="pct"/>
            <w:tcBorders>
              <w:top w:val="nil"/>
              <w:left w:val="nil"/>
              <w:bottom w:val="nil"/>
              <w:right w:val="nil"/>
            </w:tcBorders>
            <w:noWrap/>
            <w:vAlign w:val="bottom"/>
            <w:hideMark/>
          </w:tcPr>
          <w:p w14:paraId="516F6252" w14:textId="77777777" w:rsidR="00EB49B2" w:rsidRPr="009136D8" w:rsidRDefault="00EB49B2" w:rsidP="00EB49B2">
            <w:pPr>
              <w:rPr>
                <w:rFonts w:ascii="Arial" w:hAnsi="Arial" w:cs="Arial"/>
              </w:rPr>
            </w:pPr>
          </w:p>
        </w:tc>
        <w:tc>
          <w:tcPr>
            <w:tcW w:w="77" w:type="pct"/>
            <w:tcBorders>
              <w:top w:val="nil"/>
              <w:left w:val="nil"/>
              <w:bottom w:val="nil"/>
              <w:right w:val="nil"/>
            </w:tcBorders>
            <w:noWrap/>
            <w:vAlign w:val="bottom"/>
            <w:hideMark/>
          </w:tcPr>
          <w:p w14:paraId="391BD575" w14:textId="77777777" w:rsidR="00EB49B2" w:rsidRPr="009136D8" w:rsidRDefault="00EB49B2" w:rsidP="00EB49B2">
            <w:pPr>
              <w:rPr>
                <w:rFonts w:ascii="Arial" w:hAnsi="Arial" w:cs="Arial"/>
              </w:rPr>
            </w:pPr>
          </w:p>
        </w:tc>
        <w:tc>
          <w:tcPr>
            <w:tcW w:w="585" w:type="pct"/>
            <w:tcBorders>
              <w:top w:val="nil"/>
              <w:left w:val="nil"/>
              <w:bottom w:val="nil"/>
              <w:right w:val="nil"/>
            </w:tcBorders>
            <w:noWrap/>
            <w:vAlign w:val="bottom"/>
            <w:hideMark/>
          </w:tcPr>
          <w:p w14:paraId="7BD8B208" w14:textId="77777777" w:rsidR="00EB49B2" w:rsidRPr="009136D8" w:rsidRDefault="00EB49B2" w:rsidP="00EB49B2">
            <w:pPr>
              <w:rPr>
                <w:rFonts w:ascii="Arial" w:hAnsi="Arial" w:cs="Arial"/>
              </w:rPr>
            </w:pPr>
          </w:p>
        </w:tc>
      </w:tr>
      <w:tr w:rsidR="009D62D4" w:rsidRPr="009D62D4" w14:paraId="6BAF104F" w14:textId="77777777" w:rsidTr="009136D8">
        <w:trPr>
          <w:trHeight w:val="198"/>
        </w:trPr>
        <w:tc>
          <w:tcPr>
            <w:tcW w:w="1783" w:type="pct"/>
            <w:tcBorders>
              <w:top w:val="nil"/>
              <w:left w:val="nil"/>
              <w:bottom w:val="nil"/>
              <w:right w:val="nil"/>
            </w:tcBorders>
            <w:noWrap/>
            <w:vAlign w:val="center"/>
            <w:hideMark/>
          </w:tcPr>
          <w:p w14:paraId="105C584D" w14:textId="77777777" w:rsidR="00EB49B2" w:rsidRPr="009136D8" w:rsidRDefault="00EB49B2" w:rsidP="00EB49B2">
            <w:pPr>
              <w:ind w:firstLineChars="100" w:firstLine="160"/>
              <w:rPr>
                <w:rFonts w:ascii="Arial" w:hAnsi="Arial" w:cs="Arial"/>
                <w:color w:val="000000"/>
                <w:sz w:val="16"/>
                <w:szCs w:val="16"/>
              </w:rPr>
            </w:pPr>
            <w:r w:rsidRPr="009136D8">
              <w:rPr>
                <w:rFonts w:ascii="Arial" w:hAnsi="Arial" w:cs="Arial"/>
                <w:color w:val="000000"/>
                <w:sz w:val="16"/>
                <w:szCs w:val="16"/>
              </w:rPr>
              <w:t>Bonsucesso (i)</w:t>
            </w:r>
          </w:p>
        </w:tc>
        <w:tc>
          <w:tcPr>
            <w:tcW w:w="525" w:type="pct"/>
            <w:tcBorders>
              <w:top w:val="nil"/>
              <w:left w:val="nil"/>
              <w:bottom w:val="nil"/>
              <w:right w:val="nil"/>
            </w:tcBorders>
            <w:noWrap/>
            <w:vAlign w:val="center"/>
            <w:hideMark/>
          </w:tcPr>
          <w:p w14:paraId="41B44D5A" w14:textId="5D28C511"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(10.911)</w:t>
            </w:r>
          </w:p>
        </w:tc>
        <w:tc>
          <w:tcPr>
            <w:tcW w:w="77" w:type="pct"/>
            <w:tcBorders>
              <w:top w:val="nil"/>
              <w:left w:val="nil"/>
              <w:bottom w:val="nil"/>
              <w:right w:val="nil"/>
            </w:tcBorders>
            <w:noWrap/>
            <w:vAlign w:val="center"/>
            <w:hideMark/>
          </w:tcPr>
          <w:p w14:paraId="3D084532" w14:textId="77777777" w:rsidR="00EB49B2" w:rsidRPr="009136D8" w:rsidRDefault="00EB49B2" w:rsidP="00EB49B2">
            <w:pPr>
              <w:ind w:firstLineChars="100" w:firstLine="160"/>
              <w:jc w:val="right"/>
              <w:rPr>
                <w:rFonts w:ascii="Arial" w:hAnsi="Arial" w:cs="Arial"/>
                <w:color w:val="000000"/>
                <w:sz w:val="16"/>
                <w:szCs w:val="16"/>
              </w:rPr>
            </w:pPr>
          </w:p>
        </w:tc>
        <w:tc>
          <w:tcPr>
            <w:tcW w:w="573" w:type="pct"/>
            <w:tcBorders>
              <w:top w:val="nil"/>
              <w:left w:val="nil"/>
              <w:bottom w:val="nil"/>
              <w:right w:val="nil"/>
            </w:tcBorders>
            <w:noWrap/>
            <w:vAlign w:val="center"/>
            <w:hideMark/>
          </w:tcPr>
          <w:p w14:paraId="01535E4B" w14:textId="71E5ED4A"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(701)</w:t>
            </w:r>
          </w:p>
        </w:tc>
        <w:tc>
          <w:tcPr>
            <w:tcW w:w="77" w:type="pct"/>
            <w:tcBorders>
              <w:top w:val="nil"/>
              <w:left w:val="nil"/>
              <w:bottom w:val="nil"/>
              <w:right w:val="nil"/>
            </w:tcBorders>
            <w:noWrap/>
            <w:vAlign w:val="center"/>
            <w:hideMark/>
          </w:tcPr>
          <w:p w14:paraId="76550F87" w14:textId="77777777" w:rsidR="00EB49B2" w:rsidRPr="009136D8" w:rsidRDefault="00EB49B2" w:rsidP="00EB49B2">
            <w:pPr>
              <w:ind w:firstLineChars="100" w:firstLine="160"/>
              <w:jc w:val="right"/>
              <w:rPr>
                <w:rFonts w:ascii="Arial" w:hAnsi="Arial" w:cs="Arial"/>
                <w:color w:val="000000"/>
                <w:sz w:val="16"/>
                <w:szCs w:val="16"/>
              </w:rPr>
            </w:pPr>
          </w:p>
        </w:tc>
        <w:tc>
          <w:tcPr>
            <w:tcW w:w="521" w:type="pct"/>
            <w:tcBorders>
              <w:top w:val="nil"/>
              <w:left w:val="nil"/>
              <w:bottom w:val="nil"/>
              <w:right w:val="nil"/>
            </w:tcBorders>
            <w:noWrap/>
            <w:vAlign w:val="center"/>
            <w:hideMark/>
          </w:tcPr>
          <w:p w14:paraId="3841954C" w14:textId="585E4B40"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w:t>
            </w:r>
          </w:p>
        </w:tc>
        <w:tc>
          <w:tcPr>
            <w:tcW w:w="77" w:type="pct"/>
            <w:tcBorders>
              <w:top w:val="nil"/>
              <w:left w:val="nil"/>
              <w:bottom w:val="nil"/>
              <w:right w:val="nil"/>
            </w:tcBorders>
            <w:noWrap/>
            <w:vAlign w:val="center"/>
            <w:hideMark/>
          </w:tcPr>
          <w:p w14:paraId="47094F2A" w14:textId="77777777" w:rsidR="00EB49B2" w:rsidRPr="009136D8" w:rsidRDefault="00EB49B2" w:rsidP="00EB49B2">
            <w:pPr>
              <w:ind w:firstLineChars="100" w:firstLine="160"/>
              <w:jc w:val="right"/>
              <w:rPr>
                <w:rFonts w:ascii="Arial" w:hAnsi="Arial" w:cs="Arial"/>
                <w:color w:val="000000"/>
                <w:sz w:val="16"/>
                <w:szCs w:val="16"/>
              </w:rPr>
            </w:pPr>
          </w:p>
        </w:tc>
        <w:tc>
          <w:tcPr>
            <w:tcW w:w="707" w:type="pct"/>
            <w:tcBorders>
              <w:top w:val="nil"/>
              <w:left w:val="nil"/>
              <w:bottom w:val="nil"/>
              <w:right w:val="nil"/>
            </w:tcBorders>
            <w:noWrap/>
            <w:vAlign w:val="center"/>
            <w:hideMark/>
          </w:tcPr>
          <w:p w14:paraId="4B2ECDD5" w14:textId="02CB46DF"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w:t>
            </w:r>
          </w:p>
        </w:tc>
        <w:tc>
          <w:tcPr>
            <w:tcW w:w="77" w:type="pct"/>
            <w:tcBorders>
              <w:top w:val="nil"/>
              <w:left w:val="nil"/>
              <w:bottom w:val="nil"/>
              <w:right w:val="nil"/>
            </w:tcBorders>
            <w:noWrap/>
            <w:vAlign w:val="center"/>
            <w:hideMark/>
          </w:tcPr>
          <w:p w14:paraId="5D9B3A78" w14:textId="77777777" w:rsidR="00EB49B2" w:rsidRPr="009136D8" w:rsidRDefault="00EB49B2" w:rsidP="00EB49B2">
            <w:pPr>
              <w:ind w:firstLineChars="100" w:firstLine="160"/>
              <w:jc w:val="right"/>
              <w:rPr>
                <w:rFonts w:ascii="Arial" w:hAnsi="Arial" w:cs="Arial"/>
                <w:color w:val="000000"/>
                <w:sz w:val="16"/>
                <w:szCs w:val="16"/>
              </w:rPr>
            </w:pPr>
          </w:p>
        </w:tc>
        <w:tc>
          <w:tcPr>
            <w:tcW w:w="585" w:type="pct"/>
            <w:tcBorders>
              <w:top w:val="nil"/>
              <w:left w:val="nil"/>
              <w:bottom w:val="nil"/>
              <w:right w:val="nil"/>
            </w:tcBorders>
            <w:noWrap/>
            <w:vAlign w:val="center"/>
            <w:hideMark/>
          </w:tcPr>
          <w:p w14:paraId="271F027C" w14:textId="5C9EF908"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(11.612)</w:t>
            </w:r>
          </w:p>
        </w:tc>
      </w:tr>
      <w:tr w:rsidR="009D62D4" w:rsidRPr="009D62D4" w14:paraId="3DD0D858" w14:textId="77777777" w:rsidTr="009136D8">
        <w:trPr>
          <w:trHeight w:val="198"/>
        </w:trPr>
        <w:tc>
          <w:tcPr>
            <w:tcW w:w="1783" w:type="pct"/>
            <w:tcBorders>
              <w:top w:val="nil"/>
              <w:left w:val="nil"/>
              <w:bottom w:val="nil"/>
              <w:right w:val="nil"/>
            </w:tcBorders>
            <w:noWrap/>
            <w:vAlign w:val="center"/>
            <w:hideMark/>
          </w:tcPr>
          <w:p w14:paraId="3611888E" w14:textId="77777777" w:rsidR="00EB49B2" w:rsidRPr="009136D8" w:rsidRDefault="00EB49B2" w:rsidP="00EB49B2">
            <w:pPr>
              <w:ind w:firstLineChars="100" w:firstLine="160"/>
              <w:rPr>
                <w:rFonts w:ascii="Arial" w:hAnsi="Arial" w:cs="Arial"/>
                <w:color w:val="000000"/>
                <w:sz w:val="16"/>
                <w:szCs w:val="16"/>
              </w:rPr>
            </w:pPr>
            <w:r w:rsidRPr="009136D8">
              <w:rPr>
                <w:rFonts w:ascii="Arial" w:hAnsi="Arial" w:cs="Arial"/>
                <w:color w:val="000000"/>
                <w:sz w:val="16"/>
                <w:szCs w:val="16"/>
              </w:rPr>
              <w:t>CCPIF (ii)</w:t>
            </w:r>
          </w:p>
        </w:tc>
        <w:tc>
          <w:tcPr>
            <w:tcW w:w="525" w:type="pct"/>
            <w:tcBorders>
              <w:top w:val="nil"/>
              <w:left w:val="nil"/>
              <w:bottom w:val="nil"/>
              <w:right w:val="nil"/>
            </w:tcBorders>
            <w:noWrap/>
            <w:vAlign w:val="center"/>
            <w:hideMark/>
          </w:tcPr>
          <w:p w14:paraId="59B0921E" w14:textId="7E4D28B2"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(107.882)</w:t>
            </w:r>
          </w:p>
        </w:tc>
        <w:tc>
          <w:tcPr>
            <w:tcW w:w="77" w:type="pct"/>
            <w:tcBorders>
              <w:top w:val="nil"/>
              <w:left w:val="nil"/>
              <w:bottom w:val="nil"/>
              <w:right w:val="nil"/>
            </w:tcBorders>
            <w:noWrap/>
            <w:vAlign w:val="center"/>
            <w:hideMark/>
          </w:tcPr>
          <w:p w14:paraId="65E25D44" w14:textId="77777777" w:rsidR="00EB49B2" w:rsidRPr="009136D8" w:rsidRDefault="00EB49B2" w:rsidP="00EB49B2">
            <w:pPr>
              <w:ind w:firstLineChars="100" w:firstLine="160"/>
              <w:jc w:val="right"/>
              <w:rPr>
                <w:rFonts w:ascii="Arial" w:hAnsi="Arial" w:cs="Arial"/>
                <w:color w:val="000000"/>
                <w:sz w:val="16"/>
                <w:szCs w:val="16"/>
              </w:rPr>
            </w:pPr>
          </w:p>
        </w:tc>
        <w:tc>
          <w:tcPr>
            <w:tcW w:w="573" w:type="pct"/>
            <w:tcBorders>
              <w:top w:val="nil"/>
              <w:left w:val="nil"/>
              <w:bottom w:val="nil"/>
              <w:right w:val="nil"/>
            </w:tcBorders>
            <w:noWrap/>
            <w:vAlign w:val="center"/>
            <w:hideMark/>
          </w:tcPr>
          <w:p w14:paraId="3820E7C6" w14:textId="16BD9743"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(6.047)</w:t>
            </w:r>
          </w:p>
        </w:tc>
        <w:tc>
          <w:tcPr>
            <w:tcW w:w="77" w:type="pct"/>
            <w:tcBorders>
              <w:top w:val="nil"/>
              <w:left w:val="nil"/>
              <w:bottom w:val="nil"/>
              <w:right w:val="nil"/>
            </w:tcBorders>
            <w:noWrap/>
            <w:vAlign w:val="center"/>
            <w:hideMark/>
          </w:tcPr>
          <w:p w14:paraId="61686A40" w14:textId="77777777" w:rsidR="00EB49B2" w:rsidRPr="009136D8" w:rsidRDefault="00EB49B2" w:rsidP="00EB49B2">
            <w:pPr>
              <w:ind w:firstLineChars="100" w:firstLine="160"/>
              <w:jc w:val="right"/>
              <w:rPr>
                <w:rFonts w:ascii="Arial" w:hAnsi="Arial" w:cs="Arial"/>
                <w:color w:val="000000"/>
                <w:sz w:val="16"/>
                <w:szCs w:val="16"/>
              </w:rPr>
            </w:pPr>
          </w:p>
        </w:tc>
        <w:tc>
          <w:tcPr>
            <w:tcW w:w="521" w:type="pct"/>
            <w:tcBorders>
              <w:top w:val="nil"/>
              <w:left w:val="nil"/>
              <w:bottom w:val="nil"/>
              <w:right w:val="nil"/>
            </w:tcBorders>
            <w:noWrap/>
            <w:vAlign w:val="center"/>
            <w:hideMark/>
          </w:tcPr>
          <w:p w14:paraId="7DC0F27C" w14:textId="04E397CB"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w:t>
            </w:r>
          </w:p>
        </w:tc>
        <w:tc>
          <w:tcPr>
            <w:tcW w:w="77" w:type="pct"/>
            <w:tcBorders>
              <w:top w:val="nil"/>
              <w:left w:val="nil"/>
              <w:bottom w:val="nil"/>
              <w:right w:val="nil"/>
            </w:tcBorders>
            <w:noWrap/>
            <w:vAlign w:val="center"/>
            <w:hideMark/>
          </w:tcPr>
          <w:p w14:paraId="6E238C0F" w14:textId="77777777" w:rsidR="00EB49B2" w:rsidRPr="009136D8" w:rsidRDefault="00EB49B2" w:rsidP="00EB49B2">
            <w:pPr>
              <w:ind w:firstLineChars="100" w:firstLine="160"/>
              <w:jc w:val="right"/>
              <w:rPr>
                <w:rFonts w:ascii="Arial" w:hAnsi="Arial" w:cs="Arial"/>
                <w:color w:val="000000"/>
                <w:sz w:val="16"/>
                <w:szCs w:val="16"/>
              </w:rPr>
            </w:pPr>
          </w:p>
        </w:tc>
        <w:tc>
          <w:tcPr>
            <w:tcW w:w="707" w:type="pct"/>
            <w:tcBorders>
              <w:top w:val="nil"/>
              <w:left w:val="nil"/>
              <w:bottom w:val="nil"/>
              <w:right w:val="nil"/>
            </w:tcBorders>
            <w:noWrap/>
            <w:vAlign w:val="center"/>
            <w:hideMark/>
          </w:tcPr>
          <w:p w14:paraId="64C115F4" w14:textId="3E59257B"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113.929</w:t>
            </w:r>
          </w:p>
        </w:tc>
        <w:tc>
          <w:tcPr>
            <w:tcW w:w="77" w:type="pct"/>
            <w:tcBorders>
              <w:top w:val="nil"/>
              <w:left w:val="nil"/>
              <w:bottom w:val="nil"/>
              <w:right w:val="nil"/>
            </w:tcBorders>
            <w:noWrap/>
            <w:vAlign w:val="center"/>
            <w:hideMark/>
          </w:tcPr>
          <w:p w14:paraId="5E74313E" w14:textId="77777777" w:rsidR="00EB49B2" w:rsidRPr="009136D8" w:rsidRDefault="00EB49B2" w:rsidP="00EB49B2">
            <w:pPr>
              <w:ind w:firstLineChars="100" w:firstLine="160"/>
              <w:jc w:val="right"/>
              <w:rPr>
                <w:rFonts w:ascii="Arial" w:hAnsi="Arial" w:cs="Arial"/>
                <w:color w:val="000000"/>
                <w:sz w:val="16"/>
                <w:szCs w:val="16"/>
              </w:rPr>
            </w:pPr>
          </w:p>
        </w:tc>
        <w:tc>
          <w:tcPr>
            <w:tcW w:w="585" w:type="pct"/>
            <w:tcBorders>
              <w:top w:val="nil"/>
              <w:left w:val="nil"/>
              <w:bottom w:val="nil"/>
              <w:right w:val="nil"/>
            </w:tcBorders>
            <w:noWrap/>
            <w:vAlign w:val="center"/>
            <w:hideMark/>
          </w:tcPr>
          <w:p w14:paraId="2A91FE2D" w14:textId="76CE5179"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w:t>
            </w:r>
          </w:p>
        </w:tc>
      </w:tr>
      <w:tr w:rsidR="009D62D4" w:rsidRPr="009D62D4" w14:paraId="3323398B" w14:textId="77777777" w:rsidTr="009136D8">
        <w:trPr>
          <w:trHeight w:val="198"/>
        </w:trPr>
        <w:tc>
          <w:tcPr>
            <w:tcW w:w="1783" w:type="pct"/>
            <w:tcBorders>
              <w:top w:val="nil"/>
              <w:left w:val="nil"/>
              <w:bottom w:val="nil"/>
              <w:right w:val="nil"/>
            </w:tcBorders>
            <w:noWrap/>
            <w:vAlign w:val="center"/>
            <w:hideMark/>
          </w:tcPr>
          <w:p w14:paraId="10087333" w14:textId="77777777" w:rsidR="00EB49B2" w:rsidRPr="009136D8" w:rsidRDefault="00EB49B2" w:rsidP="00EB49B2">
            <w:pPr>
              <w:ind w:firstLineChars="100" w:firstLine="160"/>
              <w:rPr>
                <w:rFonts w:ascii="Arial" w:hAnsi="Arial" w:cs="Arial"/>
                <w:color w:val="000000"/>
                <w:sz w:val="16"/>
                <w:szCs w:val="16"/>
              </w:rPr>
            </w:pPr>
            <w:r w:rsidRPr="009136D8">
              <w:rPr>
                <w:rFonts w:ascii="Arial" w:hAnsi="Arial" w:cs="Arial"/>
                <w:color w:val="000000"/>
                <w:sz w:val="16"/>
                <w:szCs w:val="16"/>
              </w:rPr>
              <w:t>Olhos D'Água (iii)</w:t>
            </w:r>
          </w:p>
        </w:tc>
        <w:tc>
          <w:tcPr>
            <w:tcW w:w="525" w:type="pct"/>
            <w:tcBorders>
              <w:top w:val="nil"/>
              <w:left w:val="nil"/>
              <w:bottom w:val="nil"/>
              <w:right w:val="nil"/>
            </w:tcBorders>
            <w:noWrap/>
            <w:vAlign w:val="center"/>
            <w:hideMark/>
          </w:tcPr>
          <w:p w14:paraId="2F382D17" w14:textId="014D74C2"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(121.700)</w:t>
            </w:r>
          </w:p>
        </w:tc>
        <w:tc>
          <w:tcPr>
            <w:tcW w:w="77" w:type="pct"/>
            <w:tcBorders>
              <w:top w:val="nil"/>
              <w:left w:val="nil"/>
              <w:bottom w:val="nil"/>
              <w:right w:val="nil"/>
            </w:tcBorders>
            <w:noWrap/>
            <w:vAlign w:val="center"/>
            <w:hideMark/>
          </w:tcPr>
          <w:p w14:paraId="1926A2B9" w14:textId="77777777" w:rsidR="00EB49B2" w:rsidRPr="009136D8" w:rsidRDefault="00EB49B2" w:rsidP="00EB49B2">
            <w:pPr>
              <w:ind w:firstLineChars="100" w:firstLine="160"/>
              <w:jc w:val="right"/>
              <w:rPr>
                <w:rFonts w:ascii="Arial" w:hAnsi="Arial" w:cs="Arial"/>
                <w:color w:val="000000"/>
                <w:sz w:val="16"/>
                <w:szCs w:val="16"/>
              </w:rPr>
            </w:pPr>
          </w:p>
        </w:tc>
        <w:tc>
          <w:tcPr>
            <w:tcW w:w="573" w:type="pct"/>
            <w:tcBorders>
              <w:top w:val="nil"/>
              <w:left w:val="nil"/>
              <w:bottom w:val="nil"/>
              <w:right w:val="nil"/>
            </w:tcBorders>
            <w:noWrap/>
            <w:vAlign w:val="center"/>
            <w:hideMark/>
          </w:tcPr>
          <w:p w14:paraId="7A3D651A" w14:textId="34361A10"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w:t>
            </w:r>
          </w:p>
        </w:tc>
        <w:tc>
          <w:tcPr>
            <w:tcW w:w="77" w:type="pct"/>
            <w:tcBorders>
              <w:top w:val="nil"/>
              <w:left w:val="nil"/>
              <w:bottom w:val="nil"/>
              <w:right w:val="nil"/>
            </w:tcBorders>
            <w:noWrap/>
            <w:vAlign w:val="center"/>
            <w:hideMark/>
          </w:tcPr>
          <w:p w14:paraId="205C84BE" w14:textId="77777777" w:rsidR="00EB49B2" w:rsidRPr="009136D8" w:rsidRDefault="00EB49B2" w:rsidP="00EB49B2">
            <w:pPr>
              <w:ind w:firstLineChars="100" w:firstLine="160"/>
              <w:jc w:val="right"/>
              <w:rPr>
                <w:rFonts w:ascii="Arial" w:hAnsi="Arial" w:cs="Arial"/>
                <w:color w:val="000000"/>
                <w:sz w:val="16"/>
                <w:szCs w:val="16"/>
              </w:rPr>
            </w:pPr>
          </w:p>
        </w:tc>
        <w:tc>
          <w:tcPr>
            <w:tcW w:w="521" w:type="pct"/>
            <w:tcBorders>
              <w:top w:val="nil"/>
              <w:left w:val="nil"/>
              <w:bottom w:val="nil"/>
              <w:right w:val="nil"/>
            </w:tcBorders>
            <w:noWrap/>
            <w:vAlign w:val="center"/>
            <w:hideMark/>
          </w:tcPr>
          <w:p w14:paraId="185D2EE3" w14:textId="2D21284D"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1.180</w:t>
            </w:r>
          </w:p>
        </w:tc>
        <w:tc>
          <w:tcPr>
            <w:tcW w:w="77" w:type="pct"/>
            <w:tcBorders>
              <w:top w:val="nil"/>
              <w:left w:val="nil"/>
              <w:bottom w:val="nil"/>
              <w:right w:val="nil"/>
            </w:tcBorders>
            <w:noWrap/>
            <w:vAlign w:val="center"/>
            <w:hideMark/>
          </w:tcPr>
          <w:p w14:paraId="49DC8757" w14:textId="77777777" w:rsidR="00EB49B2" w:rsidRPr="009136D8" w:rsidRDefault="00EB49B2" w:rsidP="00EB49B2">
            <w:pPr>
              <w:ind w:firstLineChars="100" w:firstLine="160"/>
              <w:jc w:val="right"/>
              <w:rPr>
                <w:rFonts w:ascii="Arial" w:hAnsi="Arial" w:cs="Arial"/>
                <w:color w:val="000000"/>
                <w:sz w:val="16"/>
                <w:szCs w:val="16"/>
              </w:rPr>
            </w:pPr>
          </w:p>
        </w:tc>
        <w:tc>
          <w:tcPr>
            <w:tcW w:w="707" w:type="pct"/>
            <w:tcBorders>
              <w:top w:val="nil"/>
              <w:left w:val="nil"/>
              <w:bottom w:val="nil"/>
              <w:right w:val="nil"/>
            </w:tcBorders>
            <w:noWrap/>
            <w:vAlign w:val="center"/>
            <w:hideMark/>
          </w:tcPr>
          <w:p w14:paraId="2C40FC62" w14:textId="518AB2A3"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120.520</w:t>
            </w:r>
          </w:p>
        </w:tc>
        <w:tc>
          <w:tcPr>
            <w:tcW w:w="77" w:type="pct"/>
            <w:tcBorders>
              <w:top w:val="nil"/>
              <w:left w:val="nil"/>
              <w:bottom w:val="nil"/>
              <w:right w:val="nil"/>
            </w:tcBorders>
            <w:noWrap/>
            <w:vAlign w:val="center"/>
            <w:hideMark/>
          </w:tcPr>
          <w:p w14:paraId="541F0508" w14:textId="77777777" w:rsidR="00EB49B2" w:rsidRPr="009136D8" w:rsidRDefault="00EB49B2" w:rsidP="00EB49B2">
            <w:pPr>
              <w:ind w:firstLineChars="100" w:firstLine="160"/>
              <w:jc w:val="right"/>
              <w:rPr>
                <w:rFonts w:ascii="Arial" w:hAnsi="Arial" w:cs="Arial"/>
                <w:color w:val="000000"/>
                <w:sz w:val="16"/>
                <w:szCs w:val="16"/>
              </w:rPr>
            </w:pPr>
          </w:p>
        </w:tc>
        <w:tc>
          <w:tcPr>
            <w:tcW w:w="585" w:type="pct"/>
            <w:tcBorders>
              <w:top w:val="nil"/>
              <w:left w:val="nil"/>
              <w:bottom w:val="nil"/>
              <w:right w:val="nil"/>
            </w:tcBorders>
            <w:noWrap/>
            <w:vAlign w:val="center"/>
            <w:hideMark/>
          </w:tcPr>
          <w:p w14:paraId="4510DE0C" w14:textId="3D41FC65"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w:t>
            </w:r>
          </w:p>
        </w:tc>
      </w:tr>
      <w:tr w:rsidR="009D62D4" w:rsidRPr="009D62D4" w14:paraId="476D17B9" w14:textId="77777777" w:rsidTr="009136D8">
        <w:trPr>
          <w:trHeight w:val="198"/>
        </w:trPr>
        <w:tc>
          <w:tcPr>
            <w:tcW w:w="1783" w:type="pct"/>
            <w:tcBorders>
              <w:top w:val="nil"/>
              <w:left w:val="nil"/>
              <w:bottom w:val="nil"/>
              <w:right w:val="nil"/>
            </w:tcBorders>
            <w:noWrap/>
            <w:vAlign w:val="center"/>
            <w:hideMark/>
          </w:tcPr>
          <w:p w14:paraId="69635266" w14:textId="77777777" w:rsidR="00EB49B2" w:rsidRPr="009136D8" w:rsidRDefault="00EB49B2" w:rsidP="00EB49B2">
            <w:pPr>
              <w:ind w:firstLineChars="100" w:firstLine="160"/>
              <w:rPr>
                <w:rFonts w:ascii="Arial" w:hAnsi="Arial" w:cs="Arial"/>
                <w:color w:val="000000"/>
                <w:sz w:val="16"/>
                <w:szCs w:val="16"/>
              </w:rPr>
            </w:pPr>
            <w:r w:rsidRPr="009136D8">
              <w:rPr>
                <w:rFonts w:ascii="Arial" w:hAnsi="Arial" w:cs="Arial"/>
                <w:color w:val="000000"/>
                <w:sz w:val="16"/>
                <w:szCs w:val="16"/>
              </w:rPr>
              <w:t>CAEMG (iv)</w:t>
            </w:r>
          </w:p>
        </w:tc>
        <w:tc>
          <w:tcPr>
            <w:tcW w:w="525" w:type="pct"/>
            <w:tcBorders>
              <w:top w:val="nil"/>
              <w:left w:val="nil"/>
              <w:bottom w:val="single" w:sz="4" w:space="0" w:color="auto"/>
              <w:right w:val="nil"/>
            </w:tcBorders>
            <w:noWrap/>
            <w:vAlign w:val="center"/>
            <w:hideMark/>
          </w:tcPr>
          <w:p w14:paraId="225D0925" w14:textId="105ADAF1"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(39.294)</w:t>
            </w:r>
          </w:p>
        </w:tc>
        <w:tc>
          <w:tcPr>
            <w:tcW w:w="77" w:type="pct"/>
            <w:tcBorders>
              <w:top w:val="nil"/>
              <w:left w:val="nil"/>
              <w:bottom w:val="nil"/>
              <w:right w:val="nil"/>
            </w:tcBorders>
            <w:noWrap/>
            <w:vAlign w:val="center"/>
            <w:hideMark/>
          </w:tcPr>
          <w:p w14:paraId="66348E1B" w14:textId="77777777" w:rsidR="00EB49B2" w:rsidRPr="009136D8" w:rsidRDefault="00EB49B2" w:rsidP="00EB49B2">
            <w:pPr>
              <w:ind w:firstLineChars="100" w:firstLine="160"/>
              <w:jc w:val="right"/>
              <w:rPr>
                <w:rFonts w:ascii="Arial" w:hAnsi="Arial" w:cs="Arial"/>
                <w:color w:val="000000"/>
                <w:sz w:val="16"/>
                <w:szCs w:val="16"/>
              </w:rPr>
            </w:pPr>
          </w:p>
        </w:tc>
        <w:tc>
          <w:tcPr>
            <w:tcW w:w="573" w:type="pct"/>
            <w:tcBorders>
              <w:top w:val="nil"/>
              <w:left w:val="nil"/>
              <w:bottom w:val="single" w:sz="4" w:space="0" w:color="auto"/>
              <w:right w:val="nil"/>
            </w:tcBorders>
            <w:noWrap/>
            <w:vAlign w:val="center"/>
            <w:hideMark/>
          </w:tcPr>
          <w:p w14:paraId="093C8E75" w14:textId="2A4F7AF6"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w:t>
            </w:r>
          </w:p>
        </w:tc>
        <w:tc>
          <w:tcPr>
            <w:tcW w:w="77" w:type="pct"/>
            <w:tcBorders>
              <w:top w:val="nil"/>
              <w:left w:val="nil"/>
              <w:bottom w:val="nil"/>
              <w:right w:val="nil"/>
            </w:tcBorders>
            <w:noWrap/>
            <w:vAlign w:val="center"/>
            <w:hideMark/>
          </w:tcPr>
          <w:p w14:paraId="7331E083" w14:textId="77777777" w:rsidR="00EB49B2" w:rsidRPr="009136D8" w:rsidRDefault="00EB49B2" w:rsidP="00EB49B2">
            <w:pPr>
              <w:ind w:firstLineChars="100" w:firstLine="160"/>
              <w:jc w:val="right"/>
              <w:rPr>
                <w:rFonts w:ascii="Arial" w:hAnsi="Arial" w:cs="Arial"/>
                <w:color w:val="000000"/>
                <w:sz w:val="16"/>
                <w:szCs w:val="16"/>
              </w:rPr>
            </w:pPr>
          </w:p>
        </w:tc>
        <w:tc>
          <w:tcPr>
            <w:tcW w:w="521" w:type="pct"/>
            <w:tcBorders>
              <w:top w:val="nil"/>
              <w:left w:val="nil"/>
              <w:bottom w:val="single" w:sz="4" w:space="0" w:color="auto"/>
              <w:right w:val="nil"/>
            </w:tcBorders>
            <w:noWrap/>
            <w:vAlign w:val="center"/>
            <w:hideMark/>
          </w:tcPr>
          <w:p w14:paraId="5B7F02C4" w14:textId="13054F46"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w:t>
            </w:r>
          </w:p>
        </w:tc>
        <w:tc>
          <w:tcPr>
            <w:tcW w:w="77" w:type="pct"/>
            <w:tcBorders>
              <w:top w:val="nil"/>
              <w:left w:val="nil"/>
              <w:bottom w:val="nil"/>
              <w:right w:val="nil"/>
            </w:tcBorders>
            <w:noWrap/>
            <w:vAlign w:val="center"/>
            <w:hideMark/>
          </w:tcPr>
          <w:p w14:paraId="3299F8BD" w14:textId="77777777" w:rsidR="00EB49B2" w:rsidRPr="009136D8" w:rsidRDefault="00EB49B2" w:rsidP="00EB49B2">
            <w:pPr>
              <w:ind w:firstLineChars="100" w:firstLine="160"/>
              <w:jc w:val="right"/>
              <w:rPr>
                <w:rFonts w:ascii="Arial" w:hAnsi="Arial" w:cs="Arial"/>
                <w:color w:val="000000"/>
                <w:sz w:val="16"/>
                <w:szCs w:val="16"/>
              </w:rPr>
            </w:pPr>
          </w:p>
        </w:tc>
        <w:tc>
          <w:tcPr>
            <w:tcW w:w="707" w:type="pct"/>
            <w:tcBorders>
              <w:top w:val="nil"/>
              <w:left w:val="nil"/>
              <w:bottom w:val="single" w:sz="4" w:space="0" w:color="auto"/>
              <w:right w:val="nil"/>
            </w:tcBorders>
            <w:noWrap/>
            <w:vAlign w:val="center"/>
            <w:hideMark/>
          </w:tcPr>
          <w:p w14:paraId="57E834D7" w14:textId="6E838423"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w:t>
            </w:r>
          </w:p>
        </w:tc>
        <w:tc>
          <w:tcPr>
            <w:tcW w:w="77" w:type="pct"/>
            <w:tcBorders>
              <w:top w:val="nil"/>
              <w:left w:val="nil"/>
              <w:bottom w:val="nil"/>
              <w:right w:val="nil"/>
            </w:tcBorders>
            <w:noWrap/>
            <w:vAlign w:val="center"/>
            <w:hideMark/>
          </w:tcPr>
          <w:p w14:paraId="023FEF34" w14:textId="77777777" w:rsidR="00EB49B2" w:rsidRPr="009136D8" w:rsidRDefault="00EB49B2" w:rsidP="00EB49B2">
            <w:pPr>
              <w:ind w:firstLineChars="100" w:firstLine="160"/>
              <w:jc w:val="right"/>
              <w:rPr>
                <w:rFonts w:ascii="Arial" w:hAnsi="Arial" w:cs="Arial"/>
                <w:color w:val="000000"/>
                <w:sz w:val="16"/>
                <w:szCs w:val="16"/>
              </w:rPr>
            </w:pPr>
          </w:p>
        </w:tc>
        <w:tc>
          <w:tcPr>
            <w:tcW w:w="585" w:type="pct"/>
            <w:tcBorders>
              <w:top w:val="nil"/>
              <w:left w:val="nil"/>
              <w:bottom w:val="single" w:sz="4" w:space="0" w:color="auto"/>
              <w:right w:val="nil"/>
            </w:tcBorders>
            <w:noWrap/>
            <w:vAlign w:val="center"/>
            <w:hideMark/>
          </w:tcPr>
          <w:p w14:paraId="69C86239" w14:textId="4EEDB165"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(39.294)</w:t>
            </w:r>
          </w:p>
        </w:tc>
      </w:tr>
      <w:tr w:rsidR="009D62D4" w:rsidRPr="009D62D4" w14:paraId="43F1B913" w14:textId="77777777" w:rsidTr="009136D8">
        <w:trPr>
          <w:trHeight w:val="198"/>
        </w:trPr>
        <w:tc>
          <w:tcPr>
            <w:tcW w:w="1783" w:type="pct"/>
            <w:tcBorders>
              <w:top w:val="nil"/>
              <w:left w:val="nil"/>
              <w:bottom w:val="nil"/>
              <w:right w:val="nil"/>
            </w:tcBorders>
            <w:noWrap/>
            <w:vAlign w:val="center"/>
            <w:hideMark/>
          </w:tcPr>
          <w:p w14:paraId="3F33FE15" w14:textId="77777777" w:rsidR="00EB49B2" w:rsidRPr="009136D8" w:rsidRDefault="00EB49B2" w:rsidP="00EB49B2">
            <w:pPr>
              <w:ind w:firstLineChars="100" w:firstLine="160"/>
              <w:jc w:val="right"/>
              <w:rPr>
                <w:rFonts w:ascii="Arial" w:hAnsi="Arial" w:cs="Arial"/>
                <w:color w:val="000000"/>
                <w:sz w:val="16"/>
                <w:szCs w:val="16"/>
              </w:rPr>
            </w:pPr>
          </w:p>
        </w:tc>
        <w:tc>
          <w:tcPr>
            <w:tcW w:w="525" w:type="pct"/>
            <w:tcBorders>
              <w:top w:val="nil"/>
              <w:left w:val="nil"/>
              <w:bottom w:val="nil"/>
              <w:right w:val="nil"/>
            </w:tcBorders>
            <w:noWrap/>
            <w:vAlign w:val="center"/>
            <w:hideMark/>
          </w:tcPr>
          <w:p w14:paraId="48A7385B" w14:textId="77777777" w:rsidR="00EB49B2" w:rsidRPr="009136D8" w:rsidRDefault="00EB49B2" w:rsidP="006432CE">
            <w:pPr>
              <w:ind w:firstLineChars="100" w:firstLine="200"/>
              <w:jc w:val="right"/>
              <w:rPr>
                <w:rFonts w:ascii="Arial" w:hAnsi="Arial" w:cs="Arial"/>
              </w:rPr>
            </w:pPr>
          </w:p>
        </w:tc>
        <w:tc>
          <w:tcPr>
            <w:tcW w:w="77" w:type="pct"/>
            <w:tcBorders>
              <w:top w:val="nil"/>
              <w:left w:val="nil"/>
              <w:bottom w:val="nil"/>
              <w:right w:val="nil"/>
            </w:tcBorders>
            <w:noWrap/>
            <w:vAlign w:val="center"/>
            <w:hideMark/>
          </w:tcPr>
          <w:p w14:paraId="5229D4E6" w14:textId="77777777" w:rsidR="00EB49B2" w:rsidRPr="009136D8" w:rsidRDefault="00EB49B2" w:rsidP="00EB49B2">
            <w:pPr>
              <w:ind w:firstLineChars="100" w:firstLine="200"/>
              <w:jc w:val="right"/>
              <w:rPr>
                <w:rFonts w:ascii="Arial" w:hAnsi="Arial" w:cs="Arial"/>
              </w:rPr>
            </w:pPr>
          </w:p>
        </w:tc>
        <w:tc>
          <w:tcPr>
            <w:tcW w:w="573" w:type="pct"/>
            <w:tcBorders>
              <w:top w:val="nil"/>
              <w:left w:val="nil"/>
              <w:bottom w:val="nil"/>
              <w:right w:val="nil"/>
            </w:tcBorders>
            <w:noWrap/>
            <w:vAlign w:val="center"/>
            <w:hideMark/>
          </w:tcPr>
          <w:p w14:paraId="29D94D3A" w14:textId="77777777" w:rsidR="00EB49B2" w:rsidRPr="009136D8" w:rsidRDefault="00EB49B2" w:rsidP="00EB49B2">
            <w:pPr>
              <w:ind w:firstLineChars="100" w:firstLine="200"/>
              <w:jc w:val="right"/>
              <w:rPr>
                <w:rFonts w:ascii="Arial" w:hAnsi="Arial" w:cs="Arial"/>
              </w:rPr>
            </w:pPr>
          </w:p>
        </w:tc>
        <w:tc>
          <w:tcPr>
            <w:tcW w:w="77" w:type="pct"/>
            <w:tcBorders>
              <w:top w:val="nil"/>
              <w:left w:val="nil"/>
              <w:bottom w:val="nil"/>
              <w:right w:val="nil"/>
            </w:tcBorders>
            <w:noWrap/>
            <w:vAlign w:val="center"/>
            <w:hideMark/>
          </w:tcPr>
          <w:p w14:paraId="10748377" w14:textId="77777777" w:rsidR="00EB49B2" w:rsidRPr="009136D8" w:rsidRDefault="00EB49B2" w:rsidP="00EB49B2">
            <w:pPr>
              <w:ind w:firstLineChars="100" w:firstLine="200"/>
              <w:jc w:val="right"/>
              <w:rPr>
                <w:rFonts w:ascii="Arial" w:hAnsi="Arial" w:cs="Arial"/>
              </w:rPr>
            </w:pPr>
          </w:p>
        </w:tc>
        <w:tc>
          <w:tcPr>
            <w:tcW w:w="521" w:type="pct"/>
            <w:tcBorders>
              <w:top w:val="nil"/>
              <w:left w:val="nil"/>
              <w:bottom w:val="nil"/>
              <w:right w:val="nil"/>
            </w:tcBorders>
            <w:noWrap/>
            <w:vAlign w:val="center"/>
            <w:hideMark/>
          </w:tcPr>
          <w:p w14:paraId="60E41417" w14:textId="77777777" w:rsidR="00EB49B2" w:rsidRPr="009136D8" w:rsidRDefault="00EB49B2" w:rsidP="00EB49B2">
            <w:pPr>
              <w:ind w:firstLineChars="100" w:firstLine="200"/>
              <w:jc w:val="right"/>
              <w:rPr>
                <w:rFonts w:ascii="Arial" w:hAnsi="Arial" w:cs="Arial"/>
              </w:rPr>
            </w:pPr>
          </w:p>
        </w:tc>
        <w:tc>
          <w:tcPr>
            <w:tcW w:w="77" w:type="pct"/>
            <w:tcBorders>
              <w:top w:val="nil"/>
              <w:left w:val="nil"/>
              <w:bottom w:val="nil"/>
              <w:right w:val="nil"/>
            </w:tcBorders>
            <w:noWrap/>
            <w:vAlign w:val="center"/>
            <w:hideMark/>
          </w:tcPr>
          <w:p w14:paraId="28E3A879" w14:textId="77777777" w:rsidR="00EB49B2" w:rsidRPr="009136D8" w:rsidRDefault="00EB49B2" w:rsidP="00EB49B2">
            <w:pPr>
              <w:ind w:firstLineChars="100" w:firstLine="200"/>
              <w:jc w:val="right"/>
              <w:rPr>
                <w:rFonts w:ascii="Arial" w:hAnsi="Arial" w:cs="Arial"/>
              </w:rPr>
            </w:pPr>
          </w:p>
        </w:tc>
        <w:tc>
          <w:tcPr>
            <w:tcW w:w="707" w:type="pct"/>
            <w:tcBorders>
              <w:top w:val="nil"/>
              <w:left w:val="nil"/>
              <w:bottom w:val="nil"/>
              <w:right w:val="nil"/>
            </w:tcBorders>
            <w:noWrap/>
            <w:vAlign w:val="center"/>
            <w:hideMark/>
          </w:tcPr>
          <w:p w14:paraId="40C2F5EF" w14:textId="77777777" w:rsidR="00EB49B2" w:rsidRPr="009136D8" w:rsidRDefault="00EB49B2" w:rsidP="00EB49B2">
            <w:pPr>
              <w:ind w:firstLineChars="100" w:firstLine="200"/>
              <w:jc w:val="right"/>
              <w:rPr>
                <w:rFonts w:ascii="Arial" w:hAnsi="Arial" w:cs="Arial"/>
              </w:rPr>
            </w:pPr>
          </w:p>
        </w:tc>
        <w:tc>
          <w:tcPr>
            <w:tcW w:w="77" w:type="pct"/>
            <w:tcBorders>
              <w:top w:val="nil"/>
              <w:left w:val="nil"/>
              <w:bottom w:val="nil"/>
              <w:right w:val="nil"/>
            </w:tcBorders>
            <w:noWrap/>
            <w:vAlign w:val="center"/>
            <w:hideMark/>
          </w:tcPr>
          <w:p w14:paraId="1261B2B6" w14:textId="77777777" w:rsidR="00EB49B2" w:rsidRPr="009136D8" w:rsidRDefault="00EB49B2" w:rsidP="00EB49B2">
            <w:pPr>
              <w:ind w:firstLineChars="100" w:firstLine="200"/>
              <w:jc w:val="right"/>
              <w:rPr>
                <w:rFonts w:ascii="Arial" w:hAnsi="Arial" w:cs="Arial"/>
              </w:rPr>
            </w:pPr>
          </w:p>
        </w:tc>
        <w:tc>
          <w:tcPr>
            <w:tcW w:w="585" w:type="pct"/>
            <w:tcBorders>
              <w:top w:val="nil"/>
              <w:left w:val="nil"/>
              <w:bottom w:val="nil"/>
              <w:right w:val="nil"/>
            </w:tcBorders>
            <w:noWrap/>
            <w:vAlign w:val="center"/>
            <w:hideMark/>
          </w:tcPr>
          <w:p w14:paraId="49119E46" w14:textId="77777777" w:rsidR="00EB49B2" w:rsidRPr="009136D8" w:rsidRDefault="00EB49B2" w:rsidP="00EB49B2">
            <w:pPr>
              <w:ind w:firstLineChars="100" w:firstLine="200"/>
              <w:jc w:val="right"/>
              <w:rPr>
                <w:rFonts w:ascii="Arial" w:hAnsi="Arial" w:cs="Arial"/>
              </w:rPr>
            </w:pPr>
          </w:p>
        </w:tc>
      </w:tr>
      <w:tr w:rsidR="009D62D4" w:rsidRPr="009D62D4" w14:paraId="6E2AF35F" w14:textId="77777777" w:rsidTr="009136D8">
        <w:trPr>
          <w:trHeight w:val="198"/>
        </w:trPr>
        <w:tc>
          <w:tcPr>
            <w:tcW w:w="1783" w:type="pct"/>
            <w:tcBorders>
              <w:top w:val="nil"/>
              <w:left w:val="nil"/>
              <w:bottom w:val="nil"/>
              <w:right w:val="nil"/>
            </w:tcBorders>
            <w:noWrap/>
            <w:vAlign w:val="bottom"/>
            <w:hideMark/>
          </w:tcPr>
          <w:p w14:paraId="2B55D8FB" w14:textId="77777777" w:rsidR="00EB49B2" w:rsidRPr="009136D8" w:rsidRDefault="00EB49B2" w:rsidP="00EB49B2">
            <w:pPr>
              <w:ind w:firstLineChars="100" w:firstLine="200"/>
              <w:jc w:val="right"/>
              <w:rPr>
                <w:rFonts w:ascii="Arial" w:hAnsi="Arial" w:cs="Arial"/>
              </w:rPr>
            </w:pPr>
          </w:p>
        </w:tc>
        <w:tc>
          <w:tcPr>
            <w:tcW w:w="525" w:type="pct"/>
            <w:tcBorders>
              <w:top w:val="nil"/>
              <w:left w:val="nil"/>
              <w:bottom w:val="single" w:sz="8" w:space="0" w:color="auto"/>
              <w:right w:val="nil"/>
            </w:tcBorders>
            <w:noWrap/>
            <w:vAlign w:val="center"/>
            <w:hideMark/>
          </w:tcPr>
          <w:p w14:paraId="1771EF2D" w14:textId="2D27275E"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(279.787)</w:t>
            </w:r>
          </w:p>
        </w:tc>
        <w:tc>
          <w:tcPr>
            <w:tcW w:w="77" w:type="pct"/>
            <w:tcBorders>
              <w:top w:val="nil"/>
              <w:left w:val="nil"/>
              <w:bottom w:val="nil"/>
              <w:right w:val="nil"/>
            </w:tcBorders>
            <w:noWrap/>
            <w:vAlign w:val="center"/>
            <w:hideMark/>
          </w:tcPr>
          <w:p w14:paraId="08F14A99" w14:textId="77777777" w:rsidR="00EB49B2" w:rsidRPr="009136D8" w:rsidRDefault="00EB49B2" w:rsidP="00EB49B2">
            <w:pPr>
              <w:ind w:firstLineChars="100" w:firstLine="160"/>
              <w:jc w:val="right"/>
              <w:rPr>
                <w:rFonts w:ascii="Arial" w:hAnsi="Arial" w:cs="Arial"/>
                <w:color w:val="000000"/>
                <w:sz w:val="16"/>
                <w:szCs w:val="16"/>
              </w:rPr>
            </w:pPr>
          </w:p>
        </w:tc>
        <w:tc>
          <w:tcPr>
            <w:tcW w:w="573" w:type="pct"/>
            <w:tcBorders>
              <w:top w:val="nil"/>
              <w:left w:val="nil"/>
              <w:bottom w:val="single" w:sz="8" w:space="0" w:color="auto"/>
              <w:right w:val="nil"/>
            </w:tcBorders>
            <w:noWrap/>
            <w:vAlign w:val="center"/>
            <w:hideMark/>
          </w:tcPr>
          <w:p w14:paraId="2BC77A5E" w14:textId="2F6E8199"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(6.748)</w:t>
            </w:r>
          </w:p>
        </w:tc>
        <w:tc>
          <w:tcPr>
            <w:tcW w:w="77" w:type="pct"/>
            <w:tcBorders>
              <w:top w:val="nil"/>
              <w:left w:val="nil"/>
              <w:bottom w:val="nil"/>
              <w:right w:val="nil"/>
            </w:tcBorders>
            <w:noWrap/>
            <w:vAlign w:val="center"/>
            <w:hideMark/>
          </w:tcPr>
          <w:p w14:paraId="1EAE3720" w14:textId="77777777" w:rsidR="00EB49B2" w:rsidRPr="009136D8" w:rsidRDefault="00EB49B2" w:rsidP="00EB49B2">
            <w:pPr>
              <w:ind w:firstLineChars="100" w:firstLine="160"/>
              <w:jc w:val="right"/>
              <w:rPr>
                <w:rFonts w:ascii="Arial" w:hAnsi="Arial" w:cs="Arial"/>
                <w:color w:val="000000"/>
                <w:sz w:val="16"/>
                <w:szCs w:val="16"/>
              </w:rPr>
            </w:pPr>
          </w:p>
        </w:tc>
        <w:tc>
          <w:tcPr>
            <w:tcW w:w="521" w:type="pct"/>
            <w:tcBorders>
              <w:top w:val="nil"/>
              <w:left w:val="nil"/>
              <w:bottom w:val="single" w:sz="8" w:space="0" w:color="auto"/>
              <w:right w:val="nil"/>
            </w:tcBorders>
            <w:noWrap/>
            <w:vAlign w:val="center"/>
            <w:hideMark/>
          </w:tcPr>
          <w:p w14:paraId="1C858B56" w14:textId="200F9082"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1.180</w:t>
            </w:r>
          </w:p>
        </w:tc>
        <w:tc>
          <w:tcPr>
            <w:tcW w:w="77" w:type="pct"/>
            <w:tcBorders>
              <w:top w:val="nil"/>
              <w:left w:val="nil"/>
              <w:bottom w:val="nil"/>
              <w:right w:val="nil"/>
            </w:tcBorders>
            <w:noWrap/>
            <w:vAlign w:val="center"/>
            <w:hideMark/>
          </w:tcPr>
          <w:p w14:paraId="4A3F2B5F" w14:textId="77777777" w:rsidR="00EB49B2" w:rsidRPr="009136D8" w:rsidRDefault="00EB49B2" w:rsidP="00EB49B2">
            <w:pPr>
              <w:ind w:firstLineChars="100" w:firstLine="160"/>
              <w:jc w:val="right"/>
              <w:rPr>
                <w:rFonts w:ascii="Arial" w:hAnsi="Arial" w:cs="Arial"/>
                <w:color w:val="000000"/>
                <w:sz w:val="16"/>
                <w:szCs w:val="16"/>
              </w:rPr>
            </w:pPr>
          </w:p>
        </w:tc>
        <w:tc>
          <w:tcPr>
            <w:tcW w:w="707" w:type="pct"/>
            <w:tcBorders>
              <w:top w:val="nil"/>
              <w:left w:val="nil"/>
              <w:bottom w:val="single" w:sz="8" w:space="0" w:color="auto"/>
              <w:right w:val="nil"/>
            </w:tcBorders>
            <w:noWrap/>
            <w:vAlign w:val="center"/>
            <w:hideMark/>
          </w:tcPr>
          <w:p w14:paraId="746FC023" w14:textId="007D12EB"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234.449</w:t>
            </w:r>
          </w:p>
        </w:tc>
        <w:tc>
          <w:tcPr>
            <w:tcW w:w="77" w:type="pct"/>
            <w:tcBorders>
              <w:top w:val="nil"/>
              <w:left w:val="nil"/>
              <w:bottom w:val="nil"/>
              <w:right w:val="nil"/>
            </w:tcBorders>
            <w:noWrap/>
            <w:vAlign w:val="center"/>
            <w:hideMark/>
          </w:tcPr>
          <w:p w14:paraId="7E2AFCBE" w14:textId="77777777" w:rsidR="00EB49B2" w:rsidRPr="009136D8" w:rsidRDefault="00EB49B2" w:rsidP="00EB49B2">
            <w:pPr>
              <w:ind w:firstLineChars="100" w:firstLine="160"/>
              <w:jc w:val="right"/>
              <w:rPr>
                <w:rFonts w:ascii="Arial" w:hAnsi="Arial" w:cs="Arial"/>
                <w:color w:val="000000"/>
                <w:sz w:val="16"/>
                <w:szCs w:val="16"/>
              </w:rPr>
            </w:pPr>
          </w:p>
        </w:tc>
        <w:tc>
          <w:tcPr>
            <w:tcW w:w="585" w:type="pct"/>
            <w:tcBorders>
              <w:top w:val="nil"/>
              <w:left w:val="nil"/>
              <w:bottom w:val="single" w:sz="8" w:space="0" w:color="auto"/>
              <w:right w:val="nil"/>
            </w:tcBorders>
            <w:noWrap/>
            <w:vAlign w:val="center"/>
            <w:hideMark/>
          </w:tcPr>
          <w:p w14:paraId="522EF2F1" w14:textId="0B215C3D"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(50.906)</w:t>
            </w:r>
          </w:p>
        </w:tc>
      </w:tr>
      <w:tr w:rsidR="009D62D4" w:rsidRPr="009D62D4" w14:paraId="7AB76E0E" w14:textId="77777777" w:rsidTr="009136D8">
        <w:trPr>
          <w:trHeight w:val="198"/>
        </w:trPr>
        <w:tc>
          <w:tcPr>
            <w:tcW w:w="1783" w:type="pct"/>
            <w:tcBorders>
              <w:top w:val="nil"/>
              <w:left w:val="nil"/>
              <w:bottom w:val="nil"/>
              <w:right w:val="nil"/>
            </w:tcBorders>
            <w:vAlign w:val="center"/>
            <w:hideMark/>
          </w:tcPr>
          <w:p w14:paraId="00C76BF7" w14:textId="77777777" w:rsidR="00EB49B2" w:rsidRPr="009136D8" w:rsidRDefault="00EB49B2" w:rsidP="00EB49B2">
            <w:pPr>
              <w:rPr>
                <w:rFonts w:ascii="Arial" w:hAnsi="Arial" w:cs="Arial"/>
                <w:b/>
                <w:bCs/>
                <w:color w:val="000000"/>
                <w:sz w:val="16"/>
                <w:szCs w:val="16"/>
              </w:rPr>
            </w:pPr>
            <w:r w:rsidRPr="009136D8">
              <w:rPr>
                <w:rFonts w:ascii="Arial" w:hAnsi="Arial" w:cs="Arial"/>
                <w:b/>
                <w:bCs/>
                <w:color w:val="000000"/>
                <w:sz w:val="16"/>
                <w:szCs w:val="16"/>
              </w:rPr>
              <w:t>Prédios e benfeitorias</w:t>
            </w:r>
          </w:p>
        </w:tc>
        <w:tc>
          <w:tcPr>
            <w:tcW w:w="525" w:type="pct"/>
            <w:tcBorders>
              <w:top w:val="nil"/>
              <w:left w:val="nil"/>
              <w:bottom w:val="nil"/>
              <w:right w:val="nil"/>
            </w:tcBorders>
            <w:vAlign w:val="center"/>
            <w:hideMark/>
          </w:tcPr>
          <w:p w14:paraId="7D859E4C" w14:textId="77777777" w:rsidR="00EB49B2" w:rsidRPr="009136D8" w:rsidRDefault="00EB49B2" w:rsidP="006432CE">
            <w:pPr>
              <w:jc w:val="right"/>
              <w:rPr>
                <w:rFonts w:ascii="Arial" w:hAnsi="Arial" w:cs="Arial"/>
                <w:b/>
                <w:bCs/>
                <w:color w:val="000000"/>
                <w:sz w:val="16"/>
                <w:szCs w:val="16"/>
              </w:rPr>
            </w:pPr>
          </w:p>
        </w:tc>
        <w:tc>
          <w:tcPr>
            <w:tcW w:w="77" w:type="pct"/>
            <w:tcBorders>
              <w:top w:val="nil"/>
              <w:left w:val="nil"/>
              <w:bottom w:val="nil"/>
              <w:right w:val="nil"/>
            </w:tcBorders>
            <w:noWrap/>
            <w:vAlign w:val="center"/>
            <w:hideMark/>
          </w:tcPr>
          <w:p w14:paraId="0A16B2F7" w14:textId="77777777" w:rsidR="00EB49B2" w:rsidRPr="009136D8" w:rsidRDefault="00EB49B2" w:rsidP="00EB49B2">
            <w:pPr>
              <w:jc w:val="right"/>
              <w:rPr>
                <w:rFonts w:ascii="Arial" w:hAnsi="Arial" w:cs="Arial"/>
              </w:rPr>
            </w:pPr>
          </w:p>
        </w:tc>
        <w:tc>
          <w:tcPr>
            <w:tcW w:w="573" w:type="pct"/>
            <w:tcBorders>
              <w:top w:val="nil"/>
              <w:left w:val="nil"/>
              <w:bottom w:val="nil"/>
              <w:right w:val="nil"/>
            </w:tcBorders>
            <w:vAlign w:val="center"/>
            <w:hideMark/>
          </w:tcPr>
          <w:p w14:paraId="23DC5538" w14:textId="77777777" w:rsidR="00EB49B2" w:rsidRPr="009136D8" w:rsidRDefault="00EB49B2" w:rsidP="006432CE">
            <w:pPr>
              <w:jc w:val="right"/>
              <w:rPr>
                <w:rFonts w:ascii="Arial" w:hAnsi="Arial" w:cs="Arial"/>
              </w:rPr>
            </w:pPr>
          </w:p>
        </w:tc>
        <w:tc>
          <w:tcPr>
            <w:tcW w:w="77" w:type="pct"/>
            <w:tcBorders>
              <w:top w:val="nil"/>
              <w:left w:val="nil"/>
              <w:bottom w:val="nil"/>
              <w:right w:val="nil"/>
            </w:tcBorders>
            <w:noWrap/>
            <w:vAlign w:val="center"/>
            <w:hideMark/>
          </w:tcPr>
          <w:p w14:paraId="56BE149E" w14:textId="77777777" w:rsidR="00EB49B2" w:rsidRPr="009136D8" w:rsidRDefault="00EB49B2" w:rsidP="00EB49B2">
            <w:pPr>
              <w:jc w:val="right"/>
              <w:rPr>
                <w:rFonts w:ascii="Arial" w:hAnsi="Arial" w:cs="Arial"/>
              </w:rPr>
            </w:pPr>
          </w:p>
        </w:tc>
        <w:tc>
          <w:tcPr>
            <w:tcW w:w="521" w:type="pct"/>
            <w:tcBorders>
              <w:top w:val="nil"/>
              <w:left w:val="nil"/>
              <w:bottom w:val="nil"/>
              <w:right w:val="nil"/>
            </w:tcBorders>
            <w:vAlign w:val="center"/>
            <w:hideMark/>
          </w:tcPr>
          <w:p w14:paraId="5529D1FB" w14:textId="77777777" w:rsidR="00EB49B2" w:rsidRPr="009136D8" w:rsidRDefault="00EB49B2" w:rsidP="006432CE">
            <w:pPr>
              <w:jc w:val="right"/>
              <w:rPr>
                <w:rFonts w:ascii="Arial" w:hAnsi="Arial" w:cs="Arial"/>
              </w:rPr>
            </w:pPr>
          </w:p>
        </w:tc>
        <w:tc>
          <w:tcPr>
            <w:tcW w:w="77" w:type="pct"/>
            <w:tcBorders>
              <w:top w:val="nil"/>
              <w:left w:val="nil"/>
              <w:bottom w:val="nil"/>
              <w:right w:val="nil"/>
            </w:tcBorders>
            <w:noWrap/>
            <w:vAlign w:val="center"/>
            <w:hideMark/>
          </w:tcPr>
          <w:p w14:paraId="40696931" w14:textId="77777777" w:rsidR="00EB49B2" w:rsidRPr="009136D8" w:rsidRDefault="00EB49B2" w:rsidP="00EB49B2">
            <w:pPr>
              <w:jc w:val="right"/>
              <w:rPr>
                <w:rFonts w:ascii="Arial" w:hAnsi="Arial" w:cs="Arial"/>
              </w:rPr>
            </w:pPr>
          </w:p>
        </w:tc>
        <w:tc>
          <w:tcPr>
            <w:tcW w:w="707" w:type="pct"/>
            <w:tcBorders>
              <w:top w:val="nil"/>
              <w:left w:val="nil"/>
              <w:bottom w:val="nil"/>
              <w:right w:val="nil"/>
            </w:tcBorders>
            <w:vAlign w:val="center"/>
            <w:hideMark/>
          </w:tcPr>
          <w:p w14:paraId="26F562EE" w14:textId="77777777" w:rsidR="00EB49B2" w:rsidRPr="009136D8" w:rsidRDefault="00EB49B2" w:rsidP="006432CE">
            <w:pPr>
              <w:jc w:val="right"/>
              <w:rPr>
                <w:rFonts w:ascii="Arial" w:hAnsi="Arial" w:cs="Arial"/>
              </w:rPr>
            </w:pPr>
          </w:p>
        </w:tc>
        <w:tc>
          <w:tcPr>
            <w:tcW w:w="77" w:type="pct"/>
            <w:tcBorders>
              <w:top w:val="nil"/>
              <w:left w:val="nil"/>
              <w:bottom w:val="nil"/>
              <w:right w:val="nil"/>
            </w:tcBorders>
            <w:vAlign w:val="center"/>
            <w:hideMark/>
          </w:tcPr>
          <w:p w14:paraId="2EE10E0B" w14:textId="77777777" w:rsidR="00EB49B2" w:rsidRPr="009136D8" w:rsidRDefault="00EB49B2" w:rsidP="00EB49B2">
            <w:pPr>
              <w:jc w:val="right"/>
              <w:rPr>
                <w:rFonts w:ascii="Arial" w:hAnsi="Arial" w:cs="Arial"/>
              </w:rPr>
            </w:pPr>
          </w:p>
        </w:tc>
        <w:tc>
          <w:tcPr>
            <w:tcW w:w="585" w:type="pct"/>
            <w:tcBorders>
              <w:top w:val="nil"/>
              <w:left w:val="nil"/>
              <w:bottom w:val="nil"/>
              <w:right w:val="nil"/>
            </w:tcBorders>
            <w:vAlign w:val="center"/>
            <w:hideMark/>
          </w:tcPr>
          <w:p w14:paraId="0AE47DB6" w14:textId="77777777" w:rsidR="00EB49B2" w:rsidRPr="009136D8" w:rsidRDefault="00EB49B2" w:rsidP="00EB49B2">
            <w:pPr>
              <w:jc w:val="right"/>
              <w:rPr>
                <w:rFonts w:ascii="Arial" w:hAnsi="Arial" w:cs="Arial"/>
              </w:rPr>
            </w:pPr>
          </w:p>
        </w:tc>
      </w:tr>
      <w:tr w:rsidR="009D62D4" w:rsidRPr="009D62D4" w14:paraId="3DFDF0C1" w14:textId="77777777" w:rsidTr="009136D8">
        <w:trPr>
          <w:trHeight w:val="198"/>
        </w:trPr>
        <w:tc>
          <w:tcPr>
            <w:tcW w:w="1783" w:type="pct"/>
            <w:tcBorders>
              <w:top w:val="nil"/>
              <w:left w:val="nil"/>
              <w:bottom w:val="nil"/>
              <w:right w:val="nil"/>
            </w:tcBorders>
            <w:noWrap/>
            <w:vAlign w:val="center"/>
            <w:hideMark/>
          </w:tcPr>
          <w:p w14:paraId="6A05FF1A" w14:textId="77777777" w:rsidR="00EB49B2" w:rsidRPr="009136D8" w:rsidRDefault="00EB49B2" w:rsidP="00EB49B2">
            <w:pPr>
              <w:ind w:firstLineChars="100" w:firstLine="160"/>
              <w:rPr>
                <w:rFonts w:ascii="Arial" w:hAnsi="Arial" w:cs="Arial"/>
                <w:color w:val="000000"/>
                <w:sz w:val="16"/>
                <w:szCs w:val="16"/>
              </w:rPr>
            </w:pPr>
            <w:r w:rsidRPr="009136D8">
              <w:rPr>
                <w:rFonts w:ascii="Arial" w:hAnsi="Arial" w:cs="Arial"/>
                <w:color w:val="000000"/>
                <w:sz w:val="16"/>
                <w:szCs w:val="16"/>
              </w:rPr>
              <w:t>CCPIF (ii)</w:t>
            </w:r>
          </w:p>
        </w:tc>
        <w:tc>
          <w:tcPr>
            <w:tcW w:w="525" w:type="pct"/>
            <w:tcBorders>
              <w:top w:val="nil"/>
              <w:left w:val="nil"/>
              <w:bottom w:val="nil"/>
              <w:right w:val="nil"/>
            </w:tcBorders>
            <w:noWrap/>
            <w:vAlign w:val="center"/>
            <w:hideMark/>
          </w:tcPr>
          <w:p w14:paraId="03187791" w14:textId="5215EAB3"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(86.940)</w:t>
            </w:r>
          </w:p>
        </w:tc>
        <w:tc>
          <w:tcPr>
            <w:tcW w:w="77" w:type="pct"/>
            <w:tcBorders>
              <w:top w:val="nil"/>
              <w:left w:val="nil"/>
              <w:bottom w:val="nil"/>
              <w:right w:val="nil"/>
            </w:tcBorders>
            <w:noWrap/>
            <w:vAlign w:val="center"/>
            <w:hideMark/>
          </w:tcPr>
          <w:p w14:paraId="5CAFB776" w14:textId="77777777" w:rsidR="00EB49B2" w:rsidRPr="009136D8" w:rsidRDefault="00EB49B2" w:rsidP="00EB49B2">
            <w:pPr>
              <w:ind w:firstLineChars="100" w:firstLine="160"/>
              <w:jc w:val="right"/>
              <w:rPr>
                <w:rFonts w:ascii="Arial" w:hAnsi="Arial" w:cs="Arial"/>
                <w:color w:val="000000"/>
                <w:sz w:val="16"/>
                <w:szCs w:val="16"/>
              </w:rPr>
            </w:pPr>
          </w:p>
        </w:tc>
        <w:tc>
          <w:tcPr>
            <w:tcW w:w="573" w:type="pct"/>
            <w:tcBorders>
              <w:top w:val="nil"/>
              <w:left w:val="nil"/>
              <w:bottom w:val="nil"/>
              <w:right w:val="nil"/>
            </w:tcBorders>
            <w:noWrap/>
            <w:vAlign w:val="center"/>
            <w:hideMark/>
          </w:tcPr>
          <w:p w14:paraId="5C1E1624" w14:textId="059B8CA7"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w:t>
            </w:r>
          </w:p>
        </w:tc>
        <w:tc>
          <w:tcPr>
            <w:tcW w:w="77" w:type="pct"/>
            <w:tcBorders>
              <w:top w:val="nil"/>
              <w:left w:val="nil"/>
              <w:bottom w:val="nil"/>
              <w:right w:val="nil"/>
            </w:tcBorders>
            <w:noWrap/>
            <w:vAlign w:val="center"/>
            <w:hideMark/>
          </w:tcPr>
          <w:p w14:paraId="09443F9E" w14:textId="77777777" w:rsidR="00EB49B2" w:rsidRPr="009136D8" w:rsidRDefault="00EB49B2" w:rsidP="00EB49B2">
            <w:pPr>
              <w:ind w:firstLineChars="100" w:firstLine="160"/>
              <w:jc w:val="right"/>
              <w:rPr>
                <w:rFonts w:ascii="Arial" w:hAnsi="Arial" w:cs="Arial"/>
                <w:color w:val="000000"/>
                <w:sz w:val="16"/>
                <w:szCs w:val="16"/>
              </w:rPr>
            </w:pPr>
          </w:p>
        </w:tc>
        <w:tc>
          <w:tcPr>
            <w:tcW w:w="521" w:type="pct"/>
            <w:tcBorders>
              <w:top w:val="nil"/>
              <w:left w:val="nil"/>
              <w:bottom w:val="nil"/>
              <w:right w:val="nil"/>
            </w:tcBorders>
            <w:noWrap/>
            <w:vAlign w:val="center"/>
            <w:hideMark/>
          </w:tcPr>
          <w:p w14:paraId="1A495064" w14:textId="2DEAAADF"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33.781</w:t>
            </w:r>
          </w:p>
        </w:tc>
        <w:tc>
          <w:tcPr>
            <w:tcW w:w="77" w:type="pct"/>
            <w:tcBorders>
              <w:top w:val="nil"/>
              <w:left w:val="nil"/>
              <w:bottom w:val="nil"/>
              <w:right w:val="nil"/>
            </w:tcBorders>
            <w:noWrap/>
            <w:vAlign w:val="center"/>
            <w:hideMark/>
          </w:tcPr>
          <w:p w14:paraId="099DC474" w14:textId="77777777" w:rsidR="00EB49B2" w:rsidRPr="009136D8" w:rsidRDefault="00EB49B2" w:rsidP="00EB49B2">
            <w:pPr>
              <w:ind w:firstLineChars="100" w:firstLine="160"/>
              <w:jc w:val="right"/>
              <w:rPr>
                <w:rFonts w:ascii="Arial" w:hAnsi="Arial" w:cs="Arial"/>
                <w:color w:val="000000"/>
                <w:sz w:val="16"/>
                <w:szCs w:val="16"/>
              </w:rPr>
            </w:pPr>
          </w:p>
        </w:tc>
        <w:tc>
          <w:tcPr>
            <w:tcW w:w="707" w:type="pct"/>
            <w:tcBorders>
              <w:top w:val="nil"/>
              <w:left w:val="nil"/>
              <w:bottom w:val="nil"/>
              <w:right w:val="nil"/>
            </w:tcBorders>
            <w:noWrap/>
            <w:vAlign w:val="center"/>
            <w:hideMark/>
          </w:tcPr>
          <w:p w14:paraId="04864B7E" w14:textId="415A9C7A"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53.159</w:t>
            </w:r>
          </w:p>
        </w:tc>
        <w:tc>
          <w:tcPr>
            <w:tcW w:w="77" w:type="pct"/>
            <w:tcBorders>
              <w:top w:val="nil"/>
              <w:left w:val="nil"/>
              <w:bottom w:val="nil"/>
              <w:right w:val="nil"/>
            </w:tcBorders>
            <w:noWrap/>
            <w:vAlign w:val="center"/>
            <w:hideMark/>
          </w:tcPr>
          <w:p w14:paraId="2F0AE0D7" w14:textId="77777777" w:rsidR="00EB49B2" w:rsidRPr="009136D8" w:rsidRDefault="00EB49B2" w:rsidP="00EB49B2">
            <w:pPr>
              <w:ind w:firstLineChars="100" w:firstLine="160"/>
              <w:jc w:val="right"/>
              <w:rPr>
                <w:rFonts w:ascii="Arial" w:hAnsi="Arial" w:cs="Arial"/>
                <w:color w:val="000000"/>
                <w:sz w:val="16"/>
                <w:szCs w:val="16"/>
              </w:rPr>
            </w:pPr>
          </w:p>
        </w:tc>
        <w:tc>
          <w:tcPr>
            <w:tcW w:w="585" w:type="pct"/>
            <w:tcBorders>
              <w:top w:val="nil"/>
              <w:left w:val="nil"/>
              <w:bottom w:val="nil"/>
              <w:right w:val="nil"/>
            </w:tcBorders>
            <w:noWrap/>
            <w:vAlign w:val="center"/>
            <w:hideMark/>
          </w:tcPr>
          <w:p w14:paraId="4F605732" w14:textId="68567062"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w:t>
            </w:r>
          </w:p>
        </w:tc>
      </w:tr>
      <w:tr w:rsidR="009D62D4" w:rsidRPr="009D62D4" w14:paraId="69C2EE0D" w14:textId="77777777" w:rsidTr="009136D8">
        <w:trPr>
          <w:trHeight w:val="198"/>
        </w:trPr>
        <w:tc>
          <w:tcPr>
            <w:tcW w:w="1783" w:type="pct"/>
            <w:tcBorders>
              <w:top w:val="nil"/>
              <w:left w:val="nil"/>
              <w:bottom w:val="nil"/>
              <w:right w:val="nil"/>
            </w:tcBorders>
            <w:noWrap/>
            <w:vAlign w:val="center"/>
            <w:hideMark/>
          </w:tcPr>
          <w:p w14:paraId="520A02EA" w14:textId="77777777" w:rsidR="00EB49B2" w:rsidRPr="009136D8" w:rsidRDefault="00EB49B2" w:rsidP="00EB49B2">
            <w:pPr>
              <w:ind w:firstLineChars="100" w:firstLine="160"/>
              <w:rPr>
                <w:rFonts w:ascii="Arial" w:hAnsi="Arial" w:cs="Arial"/>
                <w:color w:val="000000"/>
                <w:sz w:val="16"/>
                <w:szCs w:val="16"/>
              </w:rPr>
            </w:pPr>
            <w:r w:rsidRPr="009136D8">
              <w:rPr>
                <w:rFonts w:ascii="Arial" w:hAnsi="Arial" w:cs="Arial"/>
                <w:color w:val="000000"/>
                <w:sz w:val="16"/>
                <w:szCs w:val="16"/>
              </w:rPr>
              <w:t>Ed. Bemge P7 (v)</w:t>
            </w:r>
          </w:p>
        </w:tc>
        <w:tc>
          <w:tcPr>
            <w:tcW w:w="525" w:type="pct"/>
            <w:tcBorders>
              <w:top w:val="nil"/>
              <w:left w:val="nil"/>
              <w:bottom w:val="nil"/>
              <w:right w:val="nil"/>
            </w:tcBorders>
            <w:noWrap/>
            <w:vAlign w:val="center"/>
            <w:hideMark/>
          </w:tcPr>
          <w:p w14:paraId="651EACF0" w14:textId="1D20CF2C"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(40.838)</w:t>
            </w:r>
          </w:p>
        </w:tc>
        <w:tc>
          <w:tcPr>
            <w:tcW w:w="77" w:type="pct"/>
            <w:tcBorders>
              <w:top w:val="nil"/>
              <w:left w:val="nil"/>
              <w:bottom w:val="nil"/>
              <w:right w:val="nil"/>
            </w:tcBorders>
            <w:noWrap/>
            <w:vAlign w:val="center"/>
            <w:hideMark/>
          </w:tcPr>
          <w:p w14:paraId="64DD5C89" w14:textId="77777777" w:rsidR="00EB49B2" w:rsidRPr="009136D8" w:rsidRDefault="00EB49B2" w:rsidP="00EB49B2">
            <w:pPr>
              <w:ind w:firstLineChars="100" w:firstLine="160"/>
              <w:jc w:val="right"/>
              <w:rPr>
                <w:rFonts w:ascii="Arial" w:hAnsi="Arial" w:cs="Arial"/>
                <w:color w:val="000000"/>
                <w:sz w:val="16"/>
                <w:szCs w:val="16"/>
              </w:rPr>
            </w:pPr>
          </w:p>
        </w:tc>
        <w:tc>
          <w:tcPr>
            <w:tcW w:w="573" w:type="pct"/>
            <w:tcBorders>
              <w:top w:val="nil"/>
              <w:left w:val="nil"/>
              <w:bottom w:val="nil"/>
              <w:right w:val="nil"/>
            </w:tcBorders>
            <w:noWrap/>
            <w:vAlign w:val="center"/>
            <w:hideMark/>
          </w:tcPr>
          <w:p w14:paraId="1B33DC72" w14:textId="12531F9D"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w:t>
            </w:r>
          </w:p>
        </w:tc>
        <w:tc>
          <w:tcPr>
            <w:tcW w:w="77" w:type="pct"/>
            <w:tcBorders>
              <w:top w:val="nil"/>
              <w:left w:val="nil"/>
              <w:bottom w:val="nil"/>
              <w:right w:val="nil"/>
            </w:tcBorders>
            <w:noWrap/>
            <w:vAlign w:val="center"/>
            <w:hideMark/>
          </w:tcPr>
          <w:p w14:paraId="2F9CD1BD" w14:textId="77777777" w:rsidR="00EB49B2" w:rsidRPr="009136D8" w:rsidRDefault="00EB49B2" w:rsidP="00EB49B2">
            <w:pPr>
              <w:ind w:firstLineChars="100" w:firstLine="160"/>
              <w:jc w:val="right"/>
              <w:rPr>
                <w:rFonts w:ascii="Arial" w:hAnsi="Arial" w:cs="Arial"/>
                <w:color w:val="000000"/>
                <w:sz w:val="16"/>
                <w:szCs w:val="16"/>
              </w:rPr>
            </w:pPr>
          </w:p>
        </w:tc>
        <w:tc>
          <w:tcPr>
            <w:tcW w:w="521" w:type="pct"/>
            <w:tcBorders>
              <w:top w:val="nil"/>
              <w:left w:val="nil"/>
              <w:bottom w:val="nil"/>
              <w:right w:val="nil"/>
            </w:tcBorders>
            <w:noWrap/>
            <w:vAlign w:val="center"/>
            <w:hideMark/>
          </w:tcPr>
          <w:p w14:paraId="2E270EB6" w14:textId="00BCB3DA"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w:t>
            </w:r>
          </w:p>
        </w:tc>
        <w:tc>
          <w:tcPr>
            <w:tcW w:w="77" w:type="pct"/>
            <w:tcBorders>
              <w:top w:val="nil"/>
              <w:left w:val="nil"/>
              <w:bottom w:val="nil"/>
              <w:right w:val="nil"/>
            </w:tcBorders>
            <w:noWrap/>
            <w:vAlign w:val="center"/>
            <w:hideMark/>
          </w:tcPr>
          <w:p w14:paraId="2B6C27CC" w14:textId="77777777" w:rsidR="00EB49B2" w:rsidRPr="009136D8" w:rsidRDefault="00EB49B2" w:rsidP="00EB49B2">
            <w:pPr>
              <w:ind w:firstLineChars="100" w:firstLine="160"/>
              <w:jc w:val="right"/>
              <w:rPr>
                <w:rFonts w:ascii="Arial" w:hAnsi="Arial" w:cs="Arial"/>
                <w:color w:val="000000"/>
                <w:sz w:val="16"/>
                <w:szCs w:val="16"/>
              </w:rPr>
            </w:pPr>
          </w:p>
        </w:tc>
        <w:tc>
          <w:tcPr>
            <w:tcW w:w="707" w:type="pct"/>
            <w:tcBorders>
              <w:top w:val="nil"/>
              <w:left w:val="nil"/>
              <w:bottom w:val="nil"/>
              <w:right w:val="nil"/>
            </w:tcBorders>
            <w:noWrap/>
            <w:vAlign w:val="center"/>
            <w:hideMark/>
          </w:tcPr>
          <w:p w14:paraId="6F3F821E" w14:textId="74710C17"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w:t>
            </w:r>
          </w:p>
        </w:tc>
        <w:tc>
          <w:tcPr>
            <w:tcW w:w="77" w:type="pct"/>
            <w:tcBorders>
              <w:top w:val="nil"/>
              <w:left w:val="nil"/>
              <w:bottom w:val="nil"/>
              <w:right w:val="nil"/>
            </w:tcBorders>
            <w:noWrap/>
            <w:vAlign w:val="center"/>
            <w:hideMark/>
          </w:tcPr>
          <w:p w14:paraId="726F9DE6" w14:textId="77777777" w:rsidR="00EB49B2" w:rsidRPr="009136D8" w:rsidRDefault="00EB49B2" w:rsidP="00EB49B2">
            <w:pPr>
              <w:ind w:firstLineChars="100" w:firstLine="160"/>
              <w:jc w:val="right"/>
              <w:rPr>
                <w:rFonts w:ascii="Arial" w:hAnsi="Arial" w:cs="Arial"/>
                <w:color w:val="000000"/>
                <w:sz w:val="16"/>
                <w:szCs w:val="16"/>
              </w:rPr>
            </w:pPr>
          </w:p>
        </w:tc>
        <w:tc>
          <w:tcPr>
            <w:tcW w:w="585" w:type="pct"/>
            <w:tcBorders>
              <w:top w:val="nil"/>
              <w:left w:val="nil"/>
              <w:bottom w:val="nil"/>
              <w:right w:val="nil"/>
            </w:tcBorders>
            <w:noWrap/>
            <w:vAlign w:val="center"/>
            <w:hideMark/>
          </w:tcPr>
          <w:p w14:paraId="3F097B10" w14:textId="35DD7884"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(40.838)</w:t>
            </w:r>
          </w:p>
        </w:tc>
      </w:tr>
      <w:tr w:rsidR="009D62D4" w:rsidRPr="009D62D4" w14:paraId="1E2A51EC" w14:textId="77777777" w:rsidTr="009136D8">
        <w:trPr>
          <w:trHeight w:val="198"/>
        </w:trPr>
        <w:tc>
          <w:tcPr>
            <w:tcW w:w="1783" w:type="pct"/>
            <w:tcBorders>
              <w:top w:val="nil"/>
              <w:left w:val="nil"/>
              <w:bottom w:val="nil"/>
              <w:right w:val="nil"/>
            </w:tcBorders>
            <w:noWrap/>
            <w:vAlign w:val="center"/>
            <w:hideMark/>
          </w:tcPr>
          <w:p w14:paraId="76334F5F" w14:textId="77777777" w:rsidR="00EB49B2" w:rsidRPr="009136D8" w:rsidRDefault="00EB49B2" w:rsidP="00EB49B2">
            <w:pPr>
              <w:ind w:firstLineChars="100" w:firstLine="160"/>
              <w:rPr>
                <w:rFonts w:ascii="Arial" w:hAnsi="Arial" w:cs="Arial"/>
                <w:color w:val="000000"/>
                <w:sz w:val="16"/>
                <w:szCs w:val="16"/>
              </w:rPr>
            </w:pPr>
            <w:r w:rsidRPr="009136D8">
              <w:rPr>
                <w:rFonts w:ascii="Arial" w:hAnsi="Arial" w:cs="Arial"/>
                <w:color w:val="000000"/>
                <w:sz w:val="16"/>
                <w:szCs w:val="16"/>
              </w:rPr>
              <w:t>Expominas SJDR (vi)</w:t>
            </w:r>
          </w:p>
        </w:tc>
        <w:tc>
          <w:tcPr>
            <w:tcW w:w="525" w:type="pct"/>
            <w:tcBorders>
              <w:top w:val="nil"/>
              <w:left w:val="nil"/>
              <w:bottom w:val="single" w:sz="4" w:space="0" w:color="auto"/>
              <w:right w:val="nil"/>
            </w:tcBorders>
            <w:noWrap/>
            <w:vAlign w:val="center"/>
            <w:hideMark/>
          </w:tcPr>
          <w:p w14:paraId="2978E9DF" w14:textId="555673D9"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(28.769)</w:t>
            </w:r>
          </w:p>
        </w:tc>
        <w:tc>
          <w:tcPr>
            <w:tcW w:w="77" w:type="pct"/>
            <w:tcBorders>
              <w:top w:val="nil"/>
              <w:left w:val="nil"/>
              <w:bottom w:val="nil"/>
              <w:right w:val="nil"/>
            </w:tcBorders>
            <w:noWrap/>
            <w:vAlign w:val="center"/>
            <w:hideMark/>
          </w:tcPr>
          <w:p w14:paraId="1EB0DB51" w14:textId="77777777" w:rsidR="00EB49B2" w:rsidRPr="009136D8" w:rsidRDefault="00EB49B2" w:rsidP="00EB49B2">
            <w:pPr>
              <w:ind w:firstLineChars="100" w:firstLine="160"/>
              <w:jc w:val="right"/>
              <w:rPr>
                <w:rFonts w:ascii="Arial" w:hAnsi="Arial" w:cs="Arial"/>
                <w:color w:val="000000"/>
                <w:sz w:val="16"/>
                <w:szCs w:val="16"/>
              </w:rPr>
            </w:pPr>
          </w:p>
        </w:tc>
        <w:tc>
          <w:tcPr>
            <w:tcW w:w="573" w:type="pct"/>
            <w:tcBorders>
              <w:top w:val="nil"/>
              <w:left w:val="nil"/>
              <w:bottom w:val="single" w:sz="4" w:space="0" w:color="auto"/>
              <w:right w:val="nil"/>
            </w:tcBorders>
            <w:noWrap/>
            <w:vAlign w:val="center"/>
            <w:hideMark/>
          </w:tcPr>
          <w:p w14:paraId="01DA7AF6" w14:textId="2EBFA238"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w:t>
            </w:r>
          </w:p>
        </w:tc>
        <w:tc>
          <w:tcPr>
            <w:tcW w:w="77" w:type="pct"/>
            <w:tcBorders>
              <w:top w:val="nil"/>
              <w:left w:val="nil"/>
              <w:bottom w:val="nil"/>
              <w:right w:val="nil"/>
            </w:tcBorders>
            <w:noWrap/>
            <w:vAlign w:val="center"/>
            <w:hideMark/>
          </w:tcPr>
          <w:p w14:paraId="35ABDC40" w14:textId="77777777" w:rsidR="00EB49B2" w:rsidRPr="009136D8" w:rsidRDefault="00EB49B2" w:rsidP="00EB49B2">
            <w:pPr>
              <w:ind w:firstLineChars="100" w:firstLine="160"/>
              <w:jc w:val="right"/>
              <w:rPr>
                <w:rFonts w:ascii="Arial" w:hAnsi="Arial" w:cs="Arial"/>
                <w:color w:val="000000"/>
                <w:sz w:val="16"/>
                <w:szCs w:val="16"/>
              </w:rPr>
            </w:pPr>
          </w:p>
        </w:tc>
        <w:tc>
          <w:tcPr>
            <w:tcW w:w="521" w:type="pct"/>
            <w:tcBorders>
              <w:top w:val="nil"/>
              <w:left w:val="nil"/>
              <w:bottom w:val="single" w:sz="4" w:space="0" w:color="auto"/>
              <w:right w:val="nil"/>
            </w:tcBorders>
            <w:noWrap/>
            <w:vAlign w:val="center"/>
            <w:hideMark/>
          </w:tcPr>
          <w:p w14:paraId="1D2D5587" w14:textId="7854D7B5"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5.122</w:t>
            </w:r>
          </w:p>
        </w:tc>
        <w:tc>
          <w:tcPr>
            <w:tcW w:w="77" w:type="pct"/>
            <w:tcBorders>
              <w:top w:val="nil"/>
              <w:left w:val="nil"/>
              <w:bottom w:val="nil"/>
              <w:right w:val="nil"/>
            </w:tcBorders>
            <w:noWrap/>
            <w:vAlign w:val="center"/>
            <w:hideMark/>
          </w:tcPr>
          <w:p w14:paraId="6F36D117" w14:textId="77777777" w:rsidR="00EB49B2" w:rsidRPr="009136D8" w:rsidRDefault="00EB49B2" w:rsidP="00EB49B2">
            <w:pPr>
              <w:ind w:firstLineChars="100" w:firstLine="160"/>
              <w:jc w:val="right"/>
              <w:rPr>
                <w:rFonts w:ascii="Arial" w:hAnsi="Arial" w:cs="Arial"/>
                <w:color w:val="000000"/>
                <w:sz w:val="16"/>
                <w:szCs w:val="16"/>
              </w:rPr>
            </w:pPr>
          </w:p>
        </w:tc>
        <w:tc>
          <w:tcPr>
            <w:tcW w:w="707" w:type="pct"/>
            <w:tcBorders>
              <w:top w:val="nil"/>
              <w:left w:val="nil"/>
              <w:bottom w:val="single" w:sz="4" w:space="0" w:color="auto"/>
              <w:right w:val="nil"/>
            </w:tcBorders>
            <w:noWrap/>
            <w:vAlign w:val="center"/>
            <w:hideMark/>
          </w:tcPr>
          <w:p w14:paraId="25005046" w14:textId="69E43A5B" w:rsidR="00EB49B2" w:rsidRPr="009136D8" w:rsidRDefault="00EB49B2" w:rsidP="00EB49B2">
            <w:pPr>
              <w:ind w:firstLineChars="100" w:firstLine="160"/>
              <w:jc w:val="right"/>
              <w:rPr>
                <w:rFonts w:ascii="Arial" w:hAnsi="Arial" w:cs="Arial"/>
                <w:color w:val="000000"/>
                <w:sz w:val="16"/>
                <w:szCs w:val="16"/>
              </w:rPr>
            </w:pPr>
          </w:p>
        </w:tc>
        <w:tc>
          <w:tcPr>
            <w:tcW w:w="77" w:type="pct"/>
            <w:tcBorders>
              <w:top w:val="nil"/>
              <w:left w:val="nil"/>
              <w:bottom w:val="nil"/>
              <w:right w:val="nil"/>
            </w:tcBorders>
            <w:noWrap/>
            <w:vAlign w:val="center"/>
            <w:hideMark/>
          </w:tcPr>
          <w:p w14:paraId="18145D15" w14:textId="77777777" w:rsidR="00EB49B2" w:rsidRPr="009136D8" w:rsidRDefault="00EB49B2" w:rsidP="00EB49B2">
            <w:pPr>
              <w:ind w:firstLineChars="100" w:firstLine="160"/>
              <w:jc w:val="right"/>
              <w:rPr>
                <w:rFonts w:ascii="Arial" w:hAnsi="Arial" w:cs="Arial"/>
                <w:color w:val="000000"/>
                <w:sz w:val="16"/>
                <w:szCs w:val="16"/>
              </w:rPr>
            </w:pPr>
          </w:p>
        </w:tc>
        <w:tc>
          <w:tcPr>
            <w:tcW w:w="585" w:type="pct"/>
            <w:tcBorders>
              <w:top w:val="nil"/>
              <w:left w:val="nil"/>
              <w:bottom w:val="single" w:sz="4" w:space="0" w:color="auto"/>
              <w:right w:val="nil"/>
            </w:tcBorders>
            <w:noWrap/>
            <w:vAlign w:val="center"/>
            <w:hideMark/>
          </w:tcPr>
          <w:p w14:paraId="6043A553" w14:textId="4E724E7B"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(23.647)</w:t>
            </w:r>
          </w:p>
        </w:tc>
      </w:tr>
      <w:tr w:rsidR="009D62D4" w:rsidRPr="009D62D4" w14:paraId="33C68891" w14:textId="77777777" w:rsidTr="009136D8">
        <w:trPr>
          <w:trHeight w:val="198"/>
        </w:trPr>
        <w:tc>
          <w:tcPr>
            <w:tcW w:w="1783" w:type="pct"/>
            <w:tcBorders>
              <w:top w:val="nil"/>
              <w:left w:val="nil"/>
              <w:bottom w:val="nil"/>
              <w:right w:val="nil"/>
            </w:tcBorders>
            <w:noWrap/>
            <w:vAlign w:val="center"/>
            <w:hideMark/>
          </w:tcPr>
          <w:p w14:paraId="58958C5F" w14:textId="77777777" w:rsidR="00EB49B2" w:rsidRPr="009136D8" w:rsidRDefault="00EB49B2" w:rsidP="00EB49B2">
            <w:pPr>
              <w:ind w:firstLineChars="100" w:firstLine="160"/>
              <w:jc w:val="right"/>
              <w:rPr>
                <w:rFonts w:ascii="Arial" w:hAnsi="Arial" w:cs="Arial"/>
                <w:color w:val="000000"/>
                <w:sz w:val="16"/>
                <w:szCs w:val="16"/>
              </w:rPr>
            </w:pPr>
          </w:p>
        </w:tc>
        <w:tc>
          <w:tcPr>
            <w:tcW w:w="525" w:type="pct"/>
            <w:tcBorders>
              <w:top w:val="nil"/>
              <w:left w:val="nil"/>
              <w:bottom w:val="nil"/>
              <w:right w:val="nil"/>
            </w:tcBorders>
            <w:noWrap/>
            <w:vAlign w:val="center"/>
            <w:hideMark/>
          </w:tcPr>
          <w:p w14:paraId="7C36F6D8" w14:textId="77777777" w:rsidR="00EB49B2" w:rsidRPr="009136D8" w:rsidRDefault="00EB49B2" w:rsidP="006432CE">
            <w:pPr>
              <w:ind w:firstLineChars="100" w:firstLine="200"/>
              <w:jc w:val="right"/>
              <w:rPr>
                <w:rFonts w:ascii="Arial" w:hAnsi="Arial" w:cs="Arial"/>
              </w:rPr>
            </w:pPr>
          </w:p>
        </w:tc>
        <w:tc>
          <w:tcPr>
            <w:tcW w:w="77" w:type="pct"/>
            <w:tcBorders>
              <w:top w:val="nil"/>
              <w:left w:val="nil"/>
              <w:bottom w:val="nil"/>
              <w:right w:val="nil"/>
            </w:tcBorders>
            <w:noWrap/>
            <w:vAlign w:val="center"/>
            <w:hideMark/>
          </w:tcPr>
          <w:p w14:paraId="63A8B09B" w14:textId="77777777" w:rsidR="00EB49B2" w:rsidRPr="009136D8" w:rsidRDefault="00EB49B2" w:rsidP="00EB49B2">
            <w:pPr>
              <w:ind w:firstLineChars="100" w:firstLine="200"/>
              <w:jc w:val="right"/>
              <w:rPr>
                <w:rFonts w:ascii="Arial" w:hAnsi="Arial" w:cs="Arial"/>
              </w:rPr>
            </w:pPr>
          </w:p>
        </w:tc>
        <w:tc>
          <w:tcPr>
            <w:tcW w:w="573" w:type="pct"/>
            <w:tcBorders>
              <w:top w:val="nil"/>
              <w:left w:val="nil"/>
              <w:bottom w:val="nil"/>
              <w:right w:val="nil"/>
            </w:tcBorders>
            <w:noWrap/>
            <w:vAlign w:val="center"/>
            <w:hideMark/>
          </w:tcPr>
          <w:p w14:paraId="598C1920" w14:textId="77777777" w:rsidR="00EB49B2" w:rsidRPr="009136D8" w:rsidRDefault="00EB49B2" w:rsidP="00EB49B2">
            <w:pPr>
              <w:ind w:firstLineChars="100" w:firstLine="200"/>
              <w:jc w:val="right"/>
              <w:rPr>
                <w:rFonts w:ascii="Arial" w:hAnsi="Arial" w:cs="Arial"/>
              </w:rPr>
            </w:pPr>
          </w:p>
        </w:tc>
        <w:tc>
          <w:tcPr>
            <w:tcW w:w="77" w:type="pct"/>
            <w:tcBorders>
              <w:top w:val="nil"/>
              <w:left w:val="nil"/>
              <w:bottom w:val="nil"/>
              <w:right w:val="nil"/>
            </w:tcBorders>
            <w:noWrap/>
            <w:vAlign w:val="center"/>
            <w:hideMark/>
          </w:tcPr>
          <w:p w14:paraId="6EACD343" w14:textId="77777777" w:rsidR="00EB49B2" w:rsidRPr="009136D8" w:rsidRDefault="00EB49B2" w:rsidP="00EB49B2">
            <w:pPr>
              <w:ind w:firstLineChars="100" w:firstLine="200"/>
              <w:jc w:val="right"/>
              <w:rPr>
                <w:rFonts w:ascii="Arial" w:hAnsi="Arial" w:cs="Arial"/>
              </w:rPr>
            </w:pPr>
          </w:p>
        </w:tc>
        <w:tc>
          <w:tcPr>
            <w:tcW w:w="521" w:type="pct"/>
            <w:tcBorders>
              <w:top w:val="nil"/>
              <w:left w:val="nil"/>
              <w:bottom w:val="nil"/>
              <w:right w:val="nil"/>
            </w:tcBorders>
            <w:noWrap/>
            <w:vAlign w:val="center"/>
            <w:hideMark/>
          </w:tcPr>
          <w:p w14:paraId="7731AE18" w14:textId="77777777" w:rsidR="00EB49B2" w:rsidRPr="009136D8" w:rsidRDefault="00EB49B2" w:rsidP="00EB49B2">
            <w:pPr>
              <w:ind w:firstLineChars="100" w:firstLine="200"/>
              <w:jc w:val="right"/>
              <w:rPr>
                <w:rFonts w:ascii="Arial" w:hAnsi="Arial" w:cs="Arial"/>
              </w:rPr>
            </w:pPr>
          </w:p>
        </w:tc>
        <w:tc>
          <w:tcPr>
            <w:tcW w:w="77" w:type="pct"/>
            <w:tcBorders>
              <w:top w:val="nil"/>
              <w:left w:val="nil"/>
              <w:bottom w:val="nil"/>
              <w:right w:val="nil"/>
            </w:tcBorders>
            <w:noWrap/>
            <w:vAlign w:val="center"/>
            <w:hideMark/>
          </w:tcPr>
          <w:p w14:paraId="47F0B931" w14:textId="77777777" w:rsidR="00EB49B2" w:rsidRPr="009136D8" w:rsidRDefault="00EB49B2" w:rsidP="00EB49B2">
            <w:pPr>
              <w:ind w:firstLineChars="100" w:firstLine="200"/>
              <w:jc w:val="right"/>
              <w:rPr>
                <w:rFonts w:ascii="Arial" w:hAnsi="Arial" w:cs="Arial"/>
              </w:rPr>
            </w:pPr>
          </w:p>
        </w:tc>
        <w:tc>
          <w:tcPr>
            <w:tcW w:w="707" w:type="pct"/>
            <w:tcBorders>
              <w:top w:val="nil"/>
              <w:left w:val="nil"/>
              <w:bottom w:val="nil"/>
              <w:right w:val="nil"/>
            </w:tcBorders>
            <w:noWrap/>
            <w:vAlign w:val="center"/>
            <w:hideMark/>
          </w:tcPr>
          <w:p w14:paraId="78FD6AFC" w14:textId="77777777" w:rsidR="00EB49B2" w:rsidRPr="009136D8" w:rsidRDefault="00EB49B2" w:rsidP="00EB49B2">
            <w:pPr>
              <w:ind w:firstLineChars="100" w:firstLine="200"/>
              <w:jc w:val="right"/>
              <w:rPr>
                <w:rFonts w:ascii="Arial" w:hAnsi="Arial" w:cs="Arial"/>
              </w:rPr>
            </w:pPr>
          </w:p>
        </w:tc>
        <w:tc>
          <w:tcPr>
            <w:tcW w:w="77" w:type="pct"/>
            <w:tcBorders>
              <w:top w:val="nil"/>
              <w:left w:val="nil"/>
              <w:bottom w:val="nil"/>
              <w:right w:val="nil"/>
            </w:tcBorders>
            <w:noWrap/>
            <w:vAlign w:val="center"/>
            <w:hideMark/>
          </w:tcPr>
          <w:p w14:paraId="2CFE2BC0" w14:textId="77777777" w:rsidR="00EB49B2" w:rsidRPr="009136D8" w:rsidRDefault="00EB49B2" w:rsidP="00EB49B2">
            <w:pPr>
              <w:ind w:firstLineChars="100" w:firstLine="200"/>
              <w:jc w:val="right"/>
              <w:rPr>
                <w:rFonts w:ascii="Arial" w:hAnsi="Arial" w:cs="Arial"/>
              </w:rPr>
            </w:pPr>
          </w:p>
        </w:tc>
        <w:tc>
          <w:tcPr>
            <w:tcW w:w="585" w:type="pct"/>
            <w:tcBorders>
              <w:top w:val="nil"/>
              <w:left w:val="nil"/>
              <w:bottom w:val="nil"/>
              <w:right w:val="nil"/>
            </w:tcBorders>
            <w:noWrap/>
            <w:vAlign w:val="center"/>
            <w:hideMark/>
          </w:tcPr>
          <w:p w14:paraId="2DE1354D" w14:textId="77777777" w:rsidR="00EB49B2" w:rsidRPr="009136D8" w:rsidRDefault="00EB49B2" w:rsidP="00EB49B2">
            <w:pPr>
              <w:ind w:firstLineChars="100" w:firstLine="200"/>
              <w:jc w:val="right"/>
              <w:rPr>
                <w:rFonts w:ascii="Arial" w:hAnsi="Arial" w:cs="Arial"/>
              </w:rPr>
            </w:pPr>
          </w:p>
        </w:tc>
      </w:tr>
      <w:tr w:rsidR="009D62D4" w:rsidRPr="009D62D4" w14:paraId="057414CF" w14:textId="77777777" w:rsidTr="009136D8">
        <w:trPr>
          <w:trHeight w:val="198"/>
        </w:trPr>
        <w:tc>
          <w:tcPr>
            <w:tcW w:w="1783" w:type="pct"/>
            <w:tcBorders>
              <w:top w:val="nil"/>
              <w:left w:val="nil"/>
              <w:bottom w:val="nil"/>
              <w:right w:val="nil"/>
            </w:tcBorders>
            <w:noWrap/>
            <w:vAlign w:val="center"/>
            <w:hideMark/>
          </w:tcPr>
          <w:p w14:paraId="6271E1FD" w14:textId="77777777" w:rsidR="00EB49B2" w:rsidRPr="009136D8" w:rsidRDefault="00EB49B2" w:rsidP="00EB49B2">
            <w:pPr>
              <w:ind w:firstLineChars="100" w:firstLine="200"/>
              <w:jc w:val="right"/>
              <w:rPr>
                <w:rFonts w:ascii="Arial" w:hAnsi="Arial" w:cs="Arial"/>
              </w:rPr>
            </w:pPr>
          </w:p>
        </w:tc>
        <w:tc>
          <w:tcPr>
            <w:tcW w:w="525" w:type="pct"/>
            <w:tcBorders>
              <w:top w:val="nil"/>
              <w:left w:val="nil"/>
              <w:bottom w:val="single" w:sz="8" w:space="0" w:color="auto"/>
              <w:right w:val="nil"/>
            </w:tcBorders>
            <w:noWrap/>
            <w:vAlign w:val="center"/>
            <w:hideMark/>
          </w:tcPr>
          <w:p w14:paraId="45F79368" w14:textId="74947528"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(156.547)</w:t>
            </w:r>
          </w:p>
        </w:tc>
        <w:tc>
          <w:tcPr>
            <w:tcW w:w="77" w:type="pct"/>
            <w:tcBorders>
              <w:top w:val="nil"/>
              <w:left w:val="nil"/>
              <w:bottom w:val="nil"/>
              <w:right w:val="nil"/>
            </w:tcBorders>
            <w:noWrap/>
            <w:vAlign w:val="center"/>
            <w:hideMark/>
          </w:tcPr>
          <w:p w14:paraId="45DED738" w14:textId="77777777" w:rsidR="00EB49B2" w:rsidRPr="009136D8" w:rsidRDefault="00EB49B2" w:rsidP="00EB49B2">
            <w:pPr>
              <w:ind w:firstLineChars="100" w:firstLine="160"/>
              <w:jc w:val="right"/>
              <w:rPr>
                <w:rFonts w:ascii="Arial" w:hAnsi="Arial" w:cs="Arial"/>
                <w:color w:val="000000"/>
                <w:sz w:val="16"/>
                <w:szCs w:val="16"/>
              </w:rPr>
            </w:pPr>
          </w:p>
        </w:tc>
        <w:tc>
          <w:tcPr>
            <w:tcW w:w="573" w:type="pct"/>
            <w:tcBorders>
              <w:top w:val="nil"/>
              <w:left w:val="nil"/>
              <w:bottom w:val="single" w:sz="8" w:space="0" w:color="auto"/>
              <w:right w:val="nil"/>
            </w:tcBorders>
            <w:noWrap/>
            <w:vAlign w:val="center"/>
            <w:hideMark/>
          </w:tcPr>
          <w:p w14:paraId="10F36267" w14:textId="30D4F14E"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w:t>
            </w:r>
          </w:p>
        </w:tc>
        <w:tc>
          <w:tcPr>
            <w:tcW w:w="77" w:type="pct"/>
            <w:tcBorders>
              <w:top w:val="nil"/>
              <w:left w:val="nil"/>
              <w:bottom w:val="nil"/>
              <w:right w:val="nil"/>
            </w:tcBorders>
            <w:noWrap/>
            <w:vAlign w:val="center"/>
            <w:hideMark/>
          </w:tcPr>
          <w:p w14:paraId="6412C1D6" w14:textId="77777777" w:rsidR="00EB49B2" w:rsidRPr="009136D8" w:rsidRDefault="00EB49B2" w:rsidP="00EB49B2">
            <w:pPr>
              <w:ind w:firstLineChars="100" w:firstLine="160"/>
              <w:jc w:val="right"/>
              <w:rPr>
                <w:rFonts w:ascii="Arial" w:hAnsi="Arial" w:cs="Arial"/>
                <w:color w:val="000000"/>
                <w:sz w:val="16"/>
                <w:szCs w:val="16"/>
              </w:rPr>
            </w:pPr>
          </w:p>
        </w:tc>
        <w:tc>
          <w:tcPr>
            <w:tcW w:w="521" w:type="pct"/>
            <w:tcBorders>
              <w:top w:val="nil"/>
              <w:left w:val="nil"/>
              <w:bottom w:val="single" w:sz="8" w:space="0" w:color="auto"/>
              <w:right w:val="nil"/>
            </w:tcBorders>
            <w:noWrap/>
            <w:vAlign w:val="center"/>
            <w:hideMark/>
          </w:tcPr>
          <w:p w14:paraId="3EA32654" w14:textId="21CDFC2D"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38.903</w:t>
            </w:r>
          </w:p>
        </w:tc>
        <w:tc>
          <w:tcPr>
            <w:tcW w:w="77" w:type="pct"/>
            <w:tcBorders>
              <w:top w:val="nil"/>
              <w:left w:val="nil"/>
              <w:bottom w:val="nil"/>
              <w:right w:val="nil"/>
            </w:tcBorders>
            <w:noWrap/>
            <w:vAlign w:val="center"/>
            <w:hideMark/>
          </w:tcPr>
          <w:p w14:paraId="14023A76" w14:textId="77777777" w:rsidR="00EB49B2" w:rsidRPr="009136D8" w:rsidRDefault="00EB49B2" w:rsidP="00EB49B2">
            <w:pPr>
              <w:ind w:firstLineChars="100" w:firstLine="160"/>
              <w:jc w:val="right"/>
              <w:rPr>
                <w:rFonts w:ascii="Arial" w:hAnsi="Arial" w:cs="Arial"/>
                <w:color w:val="000000"/>
                <w:sz w:val="16"/>
                <w:szCs w:val="16"/>
              </w:rPr>
            </w:pPr>
          </w:p>
        </w:tc>
        <w:tc>
          <w:tcPr>
            <w:tcW w:w="707" w:type="pct"/>
            <w:tcBorders>
              <w:top w:val="nil"/>
              <w:left w:val="nil"/>
              <w:bottom w:val="single" w:sz="8" w:space="0" w:color="auto"/>
              <w:right w:val="nil"/>
            </w:tcBorders>
            <w:noWrap/>
            <w:vAlign w:val="center"/>
            <w:hideMark/>
          </w:tcPr>
          <w:p w14:paraId="34898175" w14:textId="7E8602C2"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53.159</w:t>
            </w:r>
          </w:p>
        </w:tc>
        <w:tc>
          <w:tcPr>
            <w:tcW w:w="77" w:type="pct"/>
            <w:tcBorders>
              <w:top w:val="nil"/>
              <w:left w:val="nil"/>
              <w:bottom w:val="nil"/>
              <w:right w:val="nil"/>
            </w:tcBorders>
            <w:noWrap/>
            <w:vAlign w:val="center"/>
            <w:hideMark/>
          </w:tcPr>
          <w:p w14:paraId="1A382F03" w14:textId="77777777" w:rsidR="00EB49B2" w:rsidRPr="009136D8" w:rsidRDefault="00EB49B2" w:rsidP="00EB49B2">
            <w:pPr>
              <w:ind w:firstLineChars="100" w:firstLine="160"/>
              <w:jc w:val="right"/>
              <w:rPr>
                <w:rFonts w:ascii="Arial" w:hAnsi="Arial" w:cs="Arial"/>
                <w:color w:val="000000"/>
                <w:sz w:val="16"/>
                <w:szCs w:val="16"/>
              </w:rPr>
            </w:pPr>
          </w:p>
        </w:tc>
        <w:tc>
          <w:tcPr>
            <w:tcW w:w="585" w:type="pct"/>
            <w:tcBorders>
              <w:top w:val="nil"/>
              <w:left w:val="nil"/>
              <w:bottom w:val="single" w:sz="8" w:space="0" w:color="auto"/>
              <w:right w:val="nil"/>
            </w:tcBorders>
            <w:noWrap/>
            <w:vAlign w:val="center"/>
            <w:hideMark/>
          </w:tcPr>
          <w:p w14:paraId="787040D5" w14:textId="66066F15"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(64.485)</w:t>
            </w:r>
          </w:p>
        </w:tc>
      </w:tr>
      <w:tr w:rsidR="009D62D4" w:rsidRPr="009D62D4" w14:paraId="317B8750" w14:textId="77777777" w:rsidTr="009136D8">
        <w:trPr>
          <w:trHeight w:val="198"/>
        </w:trPr>
        <w:tc>
          <w:tcPr>
            <w:tcW w:w="1783" w:type="pct"/>
            <w:tcBorders>
              <w:top w:val="nil"/>
              <w:left w:val="nil"/>
              <w:bottom w:val="nil"/>
              <w:right w:val="nil"/>
            </w:tcBorders>
            <w:vAlign w:val="center"/>
            <w:hideMark/>
          </w:tcPr>
          <w:p w14:paraId="514EEC31" w14:textId="77777777" w:rsidR="00EB49B2" w:rsidRPr="009136D8" w:rsidRDefault="00EB49B2" w:rsidP="00EB49B2">
            <w:pPr>
              <w:rPr>
                <w:rFonts w:ascii="Arial" w:hAnsi="Arial" w:cs="Arial"/>
                <w:b/>
                <w:bCs/>
                <w:color w:val="000000"/>
                <w:sz w:val="16"/>
                <w:szCs w:val="16"/>
              </w:rPr>
            </w:pPr>
            <w:r w:rsidRPr="009136D8">
              <w:rPr>
                <w:rFonts w:ascii="Arial" w:hAnsi="Arial" w:cs="Arial"/>
                <w:b/>
                <w:bCs/>
                <w:color w:val="000000"/>
                <w:sz w:val="16"/>
                <w:szCs w:val="16"/>
              </w:rPr>
              <w:t>Equipamentos operacionais</w:t>
            </w:r>
          </w:p>
        </w:tc>
        <w:tc>
          <w:tcPr>
            <w:tcW w:w="525" w:type="pct"/>
            <w:tcBorders>
              <w:top w:val="nil"/>
              <w:left w:val="nil"/>
              <w:bottom w:val="nil"/>
              <w:right w:val="nil"/>
            </w:tcBorders>
            <w:vAlign w:val="center"/>
            <w:hideMark/>
          </w:tcPr>
          <w:p w14:paraId="5BC7E6F8" w14:textId="77777777" w:rsidR="00EB49B2" w:rsidRPr="009136D8" w:rsidRDefault="00EB49B2" w:rsidP="006432CE">
            <w:pPr>
              <w:jc w:val="right"/>
              <w:rPr>
                <w:rFonts w:ascii="Arial" w:hAnsi="Arial" w:cs="Arial"/>
                <w:b/>
                <w:bCs/>
                <w:color w:val="000000"/>
                <w:sz w:val="16"/>
                <w:szCs w:val="16"/>
              </w:rPr>
            </w:pPr>
          </w:p>
        </w:tc>
        <w:tc>
          <w:tcPr>
            <w:tcW w:w="77" w:type="pct"/>
            <w:tcBorders>
              <w:top w:val="nil"/>
              <w:left w:val="nil"/>
              <w:bottom w:val="nil"/>
              <w:right w:val="nil"/>
            </w:tcBorders>
            <w:noWrap/>
            <w:vAlign w:val="center"/>
            <w:hideMark/>
          </w:tcPr>
          <w:p w14:paraId="1EF4A9C3" w14:textId="77777777" w:rsidR="00EB49B2" w:rsidRPr="009136D8" w:rsidRDefault="00EB49B2" w:rsidP="00EB49B2">
            <w:pPr>
              <w:jc w:val="right"/>
              <w:rPr>
                <w:rFonts w:ascii="Arial" w:hAnsi="Arial" w:cs="Arial"/>
              </w:rPr>
            </w:pPr>
          </w:p>
        </w:tc>
        <w:tc>
          <w:tcPr>
            <w:tcW w:w="573" w:type="pct"/>
            <w:tcBorders>
              <w:top w:val="nil"/>
              <w:left w:val="nil"/>
              <w:bottom w:val="nil"/>
              <w:right w:val="nil"/>
            </w:tcBorders>
            <w:vAlign w:val="center"/>
            <w:hideMark/>
          </w:tcPr>
          <w:p w14:paraId="2B21665F" w14:textId="77777777" w:rsidR="00EB49B2" w:rsidRPr="009136D8" w:rsidRDefault="00EB49B2" w:rsidP="006432CE">
            <w:pPr>
              <w:jc w:val="right"/>
              <w:rPr>
                <w:rFonts w:ascii="Arial" w:hAnsi="Arial" w:cs="Arial"/>
              </w:rPr>
            </w:pPr>
          </w:p>
        </w:tc>
        <w:tc>
          <w:tcPr>
            <w:tcW w:w="77" w:type="pct"/>
            <w:tcBorders>
              <w:top w:val="nil"/>
              <w:left w:val="nil"/>
              <w:bottom w:val="nil"/>
              <w:right w:val="nil"/>
            </w:tcBorders>
            <w:noWrap/>
            <w:vAlign w:val="center"/>
            <w:hideMark/>
          </w:tcPr>
          <w:p w14:paraId="3B611DC2" w14:textId="77777777" w:rsidR="00EB49B2" w:rsidRPr="009136D8" w:rsidRDefault="00EB49B2" w:rsidP="00EB49B2">
            <w:pPr>
              <w:jc w:val="right"/>
              <w:rPr>
                <w:rFonts w:ascii="Arial" w:hAnsi="Arial" w:cs="Arial"/>
              </w:rPr>
            </w:pPr>
          </w:p>
        </w:tc>
        <w:tc>
          <w:tcPr>
            <w:tcW w:w="521" w:type="pct"/>
            <w:tcBorders>
              <w:top w:val="nil"/>
              <w:left w:val="nil"/>
              <w:bottom w:val="nil"/>
              <w:right w:val="nil"/>
            </w:tcBorders>
            <w:vAlign w:val="center"/>
            <w:hideMark/>
          </w:tcPr>
          <w:p w14:paraId="17BF6DC0" w14:textId="77777777" w:rsidR="00EB49B2" w:rsidRPr="009136D8" w:rsidRDefault="00EB49B2" w:rsidP="006432CE">
            <w:pPr>
              <w:jc w:val="right"/>
              <w:rPr>
                <w:rFonts w:ascii="Arial" w:hAnsi="Arial" w:cs="Arial"/>
              </w:rPr>
            </w:pPr>
          </w:p>
        </w:tc>
        <w:tc>
          <w:tcPr>
            <w:tcW w:w="77" w:type="pct"/>
            <w:tcBorders>
              <w:top w:val="nil"/>
              <w:left w:val="nil"/>
              <w:bottom w:val="nil"/>
              <w:right w:val="nil"/>
            </w:tcBorders>
            <w:noWrap/>
            <w:vAlign w:val="center"/>
            <w:hideMark/>
          </w:tcPr>
          <w:p w14:paraId="25E22329" w14:textId="77777777" w:rsidR="00EB49B2" w:rsidRPr="009136D8" w:rsidRDefault="00EB49B2" w:rsidP="00EB49B2">
            <w:pPr>
              <w:jc w:val="right"/>
              <w:rPr>
                <w:rFonts w:ascii="Arial" w:hAnsi="Arial" w:cs="Arial"/>
              </w:rPr>
            </w:pPr>
          </w:p>
        </w:tc>
        <w:tc>
          <w:tcPr>
            <w:tcW w:w="707" w:type="pct"/>
            <w:tcBorders>
              <w:top w:val="nil"/>
              <w:left w:val="nil"/>
              <w:bottom w:val="nil"/>
              <w:right w:val="nil"/>
            </w:tcBorders>
            <w:vAlign w:val="center"/>
            <w:hideMark/>
          </w:tcPr>
          <w:p w14:paraId="6F6BAF83" w14:textId="77777777" w:rsidR="00EB49B2" w:rsidRPr="009136D8" w:rsidRDefault="00EB49B2" w:rsidP="006432CE">
            <w:pPr>
              <w:jc w:val="right"/>
              <w:rPr>
                <w:rFonts w:ascii="Arial" w:hAnsi="Arial" w:cs="Arial"/>
              </w:rPr>
            </w:pPr>
          </w:p>
        </w:tc>
        <w:tc>
          <w:tcPr>
            <w:tcW w:w="77" w:type="pct"/>
            <w:tcBorders>
              <w:top w:val="nil"/>
              <w:left w:val="nil"/>
              <w:bottom w:val="nil"/>
              <w:right w:val="nil"/>
            </w:tcBorders>
            <w:vAlign w:val="center"/>
            <w:hideMark/>
          </w:tcPr>
          <w:p w14:paraId="113929B5" w14:textId="77777777" w:rsidR="00EB49B2" w:rsidRPr="009136D8" w:rsidRDefault="00EB49B2" w:rsidP="00EB49B2">
            <w:pPr>
              <w:jc w:val="right"/>
              <w:rPr>
                <w:rFonts w:ascii="Arial" w:hAnsi="Arial" w:cs="Arial"/>
              </w:rPr>
            </w:pPr>
          </w:p>
        </w:tc>
        <w:tc>
          <w:tcPr>
            <w:tcW w:w="585" w:type="pct"/>
            <w:tcBorders>
              <w:top w:val="nil"/>
              <w:left w:val="nil"/>
              <w:bottom w:val="nil"/>
              <w:right w:val="nil"/>
            </w:tcBorders>
            <w:vAlign w:val="center"/>
            <w:hideMark/>
          </w:tcPr>
          <w:p w14:paraId="5901B4A2" w14:textId="77777777" w:rsidR="00EB49B2" w:rsidRPr="009136D8" w:rsidRDefault="00EB49B2" w:rsidP="00EB49B2">
            <w:pPr>
              <w:jc w:val="right"/>
              <w:rPr>
                <w:rFonts w:ascii="Arial" w:hAnsi="Arial" w:cs="Arial"/>
              </w:rPr>
            </w:pPr>
          </w:p>
        </w:tc>
      </w:tr>
      <w:tr w:rsidR="009D62D4" w:rsidRPr="009D62D4" w14:paraId="70CCC5D1" w14:textId="77777777" w:rsidTr="009136D8">
        <w:trPr>
          <w:trHeight w:val="198"/>
        </w:trPr>
        <w:tc>
          <w:tcPr>
            <w:tcW w:w="1783" w:type="pct"/>
            <w:tcBorders>
              <w:top w:val="nil"/>
              <w:left w:val="nil"/>
              <w:bottom w:val="nil"/>
              <w:right w:val="nil"/>
            </w:tcBorders>
            <w:noWrap/>
            <w:vAlign w:val="center"/>
            <w:hideMark/>
          </w:tcPr>
          <w:p w14:paraId="6B02E772" w14:textId="77777777" w:rsidR="00EB49B2" w:rsidRPr="009136D8" w:rsidRDefault="00EB49B2" w:rsidP="00EB49B2">
            <w:pPr>
              <w:ind w:firstLineChars="100" w:firstLine="160"/>
              <w:rPr>
                <w:rFonts w:ascii="Arial" w:hAnsi="Arial" w:cs="Arial"/>
                <w:color w:val="000000"/>
                <w:sz w:val="16"/>
                <w:szCs w:val="16"/>
              </w:rPr>
            </w:pPr>
            <w:r w:rsidRPr="009136D8">
              <w:rPr>
                <w:rFonts w:ascii="Arial" w:hAnsi="Arial" w:cs="Arial"/>
                <w:color w:val="000000"/>
                <w:sz w:val="16"/>
                <w:szCs w:val="16"/>
              </w:rPr>
              <w:t>Ed. Bemge P7 (v)</w:t>
            </w:r>
          </w:p>
        </w:tc>
        <w:tc>
          <w:tcPr>
            <w:tcW w:w="525" w:type="pct"/>
            <w:tcBorders>
              <w:top w:val="nil"/>
              <w:left w:val="nil"/>
              <w:bottom w:val="single" w:sz="4" w:space="0" w:color="auto"/>
              <w:right w:val="nil"/>
            </w:tcBorders>
            <w:noWrap/>
            <w:vAlign w:val="center"/>
            <w:hideMark/>
          </w:tcPr>
          <w:p w14:paraId="6975E304" w14:textId="44AB0DD1"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(3.848)</w:t>
            </w:r>
          </w:p>
        </w:tc>
        <w:tc>
          <w:tcPr>
            <w:tcW w:w="77" w:type="pct"/>
            <w:tcBorders>
              <w:top w:val="nil"/>
              <w:left w:val="nil"/>
              <w:bottom w:val="nil"/>
              <w:right w:val="nil"/>
            </w:tcBorders>
            <w:noWrap/>
            <w:vAlign w:val="center"/>
            <w:hideMark/>
          </w:tcPr>
          <w:p w14:paraId="6A931227" w14:textId="77777777" w:rsidR="00EB49B2" w:rsidRPr="009136D8" w:rsidRDefault="00EB49B2" w:rsidP="00EB49B2">
            <w:pPr>
              <w:ind w:firstLineChars="100" w:firstLine="160"/>
              <w:jc w:val="right"/>
              <w:rPr>
                <w:rFonts w:ascii="Arial" w:hAnsi="Arial" w:cs="Arial"/>
                <w:color w:val="000000"/>
                <w:sz w:val="16"/>
                <w:szCs w:val="16"/>
              </w:rPr>
            </w:pPr>
          </w:p>
        </w:tc>
        <w:tc>
          <w:tcPr>
            <w:tcW w:w="573" w:type="pct"/>
            <w:tcBorders>
              <w:top w:val="nil"/>
              <w:left w:val="nil"/>
              <w:bottom w:val="single" w:sz="4" w:space="0" w:color="auto"/>
              <w:right w:val="nil"/>
            </w:tcBorders>
            <w:noWrap/>
            <w:vAlign w:val="center"/>
            <w:hideMark/>
          </w:tcPr>
          <w:p w14:paraId="272C4C1E" w14:textId="54B7A886"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w:t>
            </w:r>
          </w:p>
        </w:tc>
        <w:tc>
          <w:tcPr>
            <w:tcW w:w="77" w:type="pct"/>
            <w:tcBorders>
              <w:top w:val="nil"/>
              <w:left w:val="nil"/>
              <w:bottom w:val="nil"/>
              <w:right w:val="nil"/>
            </w:tcBorders>
            <w:noWrap/>
            <w:vAlign w:val="center"/>
            <w:hideMark/>
          </w:tcPr>
          <w:p w14:paraId="6970EE97" w14:textId="77777777" w:rsidR="00EB49B2" w:rsidRPr="009136D8" w:rsidRDefault="00EB49B2" w:rsidP="00EB49B2">
            <w:pPr>
              <w:ind w:firstLineChars="100" w:firstLine="160"/>
              <w:jc w:val="right"/>
              <w:rPr>
                <w:rFonts w:ascii="Arial" w:hAnsi="Arial" w:cs="Arial"/>
                <w:color w:val="000000"/>
                <w:sz w:val="16"/>
                <w:szCs w:val="16"/>
              </w:rPr>
            </w:pPr>
          </w:p>
        </w:tc>
        <w:tc>
          <w:tcPr>
            <w:tcW w:w="521" w:type="pct"/>
            <w:tcBorders>
              <w:top w:val="nil"/>
              <w:left w:val="nil"/>
              <w:bottom w:val="single" w:sz="4" w:space="0" w:color="auto"/>
              <w:right w:val="nil"/>
            </w:tcBorders>
            <w:noWrap/>
            <w:vAlign w:val="center"/>
            <w:hideMark/>
          </w:tcPr>
          <w:p w14:paraId="2C7E12F0" w14:textId="5F171401"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w:t>
            </w:r>
          </w:p>
        </w:tc>
        <w:tc>
          <w:tcPr>
            <w:tcW w:w="77" w:type="pct"/>
            <w:tcBorders>
              <w:top w:val="nil"/>
              <w:left w:val="nil"/>
              <w:bottom w:val="nil"/>
              <w:right w:val="nil"/>
            </w:tcBorders>
            <w:noWrap/>
            <w:vAlign w:val="center"/>
            <w:hideMark/>
          </w:tcPr>
          <w:p w14:paraId="7BA9533B" w14:textId="77777777" w:rsidR="00EB49B2" w:rsidRPr="009136D8" w:rsidRDefault="00EB49B2" w:rsidP="00EB49B2">
            <w:pPr>
              <w:ind w:firstLineChars="100" w:firstLine="160"/>
              <w:jc w:val="right"/>
              <w:rPr>
                <w:rFonts w:ascii="Arial" w:hAnsi="Arial" w:cs="Arial"/>
                <w:color w:val="000000"/>
                <w:sz w:val="16"/>
                <w:szCs w:val="16"/>
              </w:rPr>
            </w:pPr>
          </w:p>
        </w:tc>
        <w:tc>
          <w:tcPr>
            <w:tcW w:w="707" w:type="pct"/>
            <w:tcBorders>
              <w:top w:val="nil"/>
              <w:left w:val="nil"/>
              <w:bottom w:val="single" w:sz="4" w:space="0" w:color="auto"/>
              <w:right w:val="nil"/>
            </w:tcBorders>
            <w:noWrap/>
            <w:vAlign w:val="center"/>
            <w:hideMark/>
          </w:tcPr>
          <w:p w14:paraId="29EAFAAB" w14:textId="228AAE58"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w:t>
            </w:r>
          </w:p>
        </w:tc>
        <w:tc>
          <w:tcPr>
            <w:tcW w:w="77" w:type="pct"/>
            <w:tcBorders>
              <w:top w:val="nil"/>
              <w:left w:val="nil"/>
              <w:bottom w:val="nil"/>
              <w:right w:val="nil"/>
            </w:tcBorders>
            <w:noWrap/>
            <w:vAlign w:val="center"/>
            <w:hideMark/>
          </w:tcPr>
          <w:p w14:paraId="369F2BE4" w14:textId="77777777" w:rsidR="00EB49B2" w:rsidRPr="009136D8" w:rsidRDefault="00EB49B2" w:rsidP="00EB49B2">
            <w:pPr>
              <w:ind w:firstLineChars="100" w:firstLine="160"/>
              <w:jc w:val="right"/>
              <w:rPr>
                <w:rFonts w:ascii="Arial" w:hAnsi="Arial" w:cs="Arial"/>
                <w:color w:val="000000"/>
                <w:sz w:val="16"/>
                <w:szCs w:val="16"/>
              </w:rPr>
            </w:pPr>
          </w:p>
        </w:tc>
        <w:tc>
          <w:tcPr>
            <w:tcW w:w="585" w:type="pct"/>
            <w:tcBorders>
              <w:top w:val="nil"/>
              <w:left w:val="nil"/>
              <w:bottom w:val="single" w:sz="4" w:space="0" w:color="auto"/>
              <w:right w:val="nil"/>
            </w:tcBorders>
            <w:noWrap/>
            <w:vAlign w:val="center"/>
            <w:hideMark/>
          </w:tcPr>
          <w:p w14:paraId="1363A565" w14:textId="4FB999F6"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(3.848)</w:t>
            </w:r>
          </w:p>
        </w:tc>
      </w:tr>
      <w:tr w:rsidR="009D62D4" w:rsidRPr="009D62D4" w14:paraId="58414BF6" w14:textId="77777777" w:rsidTr="009136D8">
        <w:trPr>
          <w:trHeight w:val="198"/>
        </w:trPr>
        <w:tc>
          <w:tcPr>
            <w:tcW w:w="1783" w:type="pct"/>
            <w:tcBorders>
              <w:top w:val="nil"/>
              <w:left w:val="nil"/>
              <w:bottom w:val="nil"/>
              <w:right w:val="nil"/>
            </w:tcBorders>
            <w:noWrap/>
            <w:vAlign w:val="center"/>
            <w:hideMark/>
          </w:tcPr>
          <w:p w14:paraId="7ACDD09E" w14:textId="77777777" w:rsidR="00EB49B2" w:rsidRPr="009136D8" w:rsidRDefault="00EB49B2" w:rsidP="00EB49B2">
            <w:pPr>
              <w:ind w:firstLineChars="100" w:firstLine="160"/>
              <w:jc w:val="right"/>
              <w:rPr>
                <w:rFonts w:ascii="Arial" w:hAnsi="Arial" w:cs="Arial"/>
                <w:color w:val="000000"/>
                <w:sz w:val="16"/>
                <w:szCs w:val="16"/>
              </w:rPr>
            </w:pPr>
          </w:p>
        </w:tc>
        <w:tc>
          <w:tcPr>
            <w:tcW w:w="525" w:type="pct"/>
            <w:tcBorders>
              <w:top w:val="nil"/>
              <w:left w:val="nil"/>
              <w:bottom w:val="nil"/>
              <w:right w:val="nil"/>
            </w:tcBorders>
            <w:noWrap/>
            <w:vAlign w:val="center"/>
            <w:hideMark/>
          </w:tcPr>
          <w:p w14:paraId="44C93A9B" w14:textId="77777777" w:rsidR="00EB49B2" w:rsidRPr="009136D8" w:rsidRDefault="00EB49B2" w:rsidP="006432CE">
            <w:pPr>
              <w:ind w:firstLineChars="100" w:firstLine="200"/>
              <w:jc w:val="right"/>
              <w:rPr>
                <w:rFonts w:ascii="Arial" w:hAnsi="Arial" w:cs="Arial"/>
              </w:rPr>
            </w:pPr>
          </w:p>
        </w:tc>
        <w:tc>
          <w:tcPr>
            <w:tcW w:w="77" w:type="pct"/>
            <w:tcBorders>
              <w:top w:val="nil"/>
              <w:left w:val="nil"/>
              <w:bottom w:val="nil"/>
              <w:right w:val="nil"/>
            </w:tcBorders>
            <w:noWrap/>
            <w:vAlign w:val="center"/>
            <w:hideMark/>
          </w:tcPr>
          <w:p w14:paraId="76DA13DD" w14:textId="77777777" w:rsidR="00EB49B2" w:rsidRPr="009136D8" w:rsidRDefault="00EB49B2" w:rsidP="00EB49B2">
            <w:pPr>
              <w:ind w:firstLineChars="100" w:firstLine="200"/>
              <w:jc w:val="right"/>
              <w:rPr>
                <w:rFonts w:ascii="Arial" w:hAnsi="Arial" w:cs="Arial"/>
              </w:rPr>
            </w:pPr>
          </w:p>
        </w:tc>
        <w:tc>
          <w:tcPr>
            <w:tcW w:w="573" w:type="pct"/>
            <w:tcBorders>
              <w:top w:val="nil"/>
              <w:left w:val="nil"/>
              <w:bottom w:val="nil"/>
              <w:right w:val="nil"/>
            </w:tcBorders>
            <w:noWrap/>
            <w:vAlign w:val="center"/>
            <w:hideMark/>
          </w:tcPr>
          <w:p w14:paraId="2738F109" w14:textId="77777777" w:rsidR="00EB49B2" w:rsidRPr="009136D8" w:rsidRDefault="00EB49B2" w:rsidP="00EB49B2">
            <w:pPr>
              <w:ind w:firstLineChars="100" w:firstLine="200"/>
              <w:jc w:val="right"/>
              <w:rPr>
                <w:rFonts w:ascii="Arial" w:hAnsi="Arial" w:cs="Arial"/>
              </w:rPr>
            </w:pPr>
          </w:p>
        </w:tc>
        <w:tc>
          <w:tcPr>
            <w:tcW w:w="77" w:type="pct"/>
            <w:tcBorders>
              <w:top w:val="nil"/>
              <w:left w:val="nil"/>
              <w:bottom w:val="nil"/>
              <w:right w:val="nil"/>
            </w:tcBorders>
            <w:noWrap/>
            <w:vAlign w:val="center"/>
            <w:hideMark/>
          </w:tcPr>
          <w:p w14:paraId="4E83A18A" w14:textId="77777777" w:rsidR="00EB49B2" w:rsidRPr="009136D8" w:rsidRDefault="00EB49B2" w:rsidP="00EB49B2">
            <w:pPr>
              <w:ind w:firstLineChars="100" w:firstLine="200"/>
              <w:jc w:val="right"/>
              <w:rPr>
                <w:rFonts w:ascii="Arial" w:hAnsi="Arial" w:cs="Arial"/>
              </w:rPr>
            </w:pPr>
          </w:p>
        </w:tc>
        <w:tc>
          <w:tcPr>
            <w:tcW w:w="521" w:type="pct"/>
            <w:tcBorders>
              <w:top w:val="nil"/>
              <w:left w:val="nil"/>
              <w:bottom w:val="nil"/>
              <w:right w:val="nil"/>
            </w:tcBorders>
            <w:noWrap/>
            <w:vAlign w:val="center"/>
            <w:hideMark/>
          </w:tcPr>
          <w:p w14:paraId="2AD8F89C" w14:textId="77777777" w:rsidR="00EB49B2" w:rsidRPr="009136D8" w:rsidRDefault="00EB49B2" w:rsidP="00EB49B2">
            <w:pPr>
              <w:ind w:firstLineChars="100" w:firstLine="200"/>
              <w:jc w:val="right"/>
              <w:rPr>
                <w:rFonts w:ascii="Arial" w:hAnsi="Arial" w:cs="Arial"/>
              </w:rPr>
            </w:pPr>
          </w:p>
        </w:tc>
        <w:tc>
          <w:tcPr>
            <w:tcW w:w="77" w:type="pct"/>
            <w:tcBorders>
              <w:top w:val="nil"/>
              <w:left w:val="nil"/>
              <w:bottom w:val="nil"/>
              <w:right w:val="nil"/>
            </w:tcBorders>
            <w:noWrap/>
            <w:vAlign w:val="center"/>
            <w:hideMark/>
          </w:tcPr>
          <w:p w14:paraId="60C64B77" w14:textId="77777777" w:rsidR="00EB49B2" w:rsidRPr="009136D8" w:rsidRDefault="00EB49B2" w:rsidP="00EB49B2">
            <w:pPr>
              <w:ind w:firstLineChars="100" w:firstLine="200"/>
              <w:jc w:val="right"/>
              <w:rPr>
                <w:rFonts w:ascii="Arial" w:hAnsi="Arial" w:cs="Arial"/>
              </w:rPr>
            </w:pPr>
          </w:p>
        </w:tc>
        <w:tc>
          <w:tcPr>
            <w:tcW w:w="707" w:type="pct"/>
            <w:tcBorders>
              <w:top w:val="nil"/>
              <w:left w:val="nil"/>
              <w:bottom w:val="nil"/>
              <w:right w:val="nil"/>
            </w:tcBorders>
            <w:noWrap/>
            <w:vAlign w:val="center"/>
            <w:hideMark/>
          </w:tcPr>
          <w:p w14:paraId="324A096B" w14:textId="77777777" w:rsidR="00EB49B2" w:rsidRPr="009136D8" w:rsidRDefault="00EB49B2" w:rsidP="00EB49B2">
            <w:pPr>
              <w:ind w:firstLineChars="100" w:firstLine="200"/>
              <w:jc w:val="right"/>
              <w:rPr>
                <w:rFonts w:ascii="Arial" w:hAnsi="Arial" w:cs="Arial"/>
              </w:rPr>
            </w:pPr>
          </w:p>
        </w:tc>
        <w:tc>
          <w:tcPr>
            <w:tcW w:w="77" w:type="pct"/>
            <w:tcBorders>
              <w:top w:val="nil"/>
              <w:left w:val="nil"/>
              <w:bottom w:val="nil"/>
              <w:right w:val="nil"/>
            </w:tcBorders>
            <w:noWrap/>
            <w:vAlign w:val="center"/>
            <w:hideMark/>
          </w:tcPr>
          <w:p w14:paraId="5D582B01" w14:textId="77777777" w:rsidR="00EB49B2" w:rsidRPr="009136D8" w:rsidRDefault="00EB49B2" w:rsidP="00EB49B2">
            <w:pPr>
              <w:ind w:firstLineChars="100" w:firstLine="200"/>
              <w:jc w:val="right"/>
              <w:rPr>
                <w:rFonts w:ascii="Arial" w:hAnsi="Arial" w:cs="Arial"/>
              </w:rPr>
            </w:pPr>
          </w:p>
        </w:tc>
        <w:tc>
          <w:tcPr>
            <w:tcW w:w="585" w:type="pct"/>
            <w:tcBorders>
              <w:top w:val="nil"/>
              <w:left w:val="nil"/>
              <w:bottom w:val="nil"/>
              <w:right w:val="nil"/>
            </w:tcBorders>
            <w:noWrap/>
            <w:vAlign w:val="center"/>
            <w:hideMark/>
          </w:tcPr>
          <w:p w14:paraId="1A76BD1A" w14:textId="77777777" w:rsidR="00EB49B2" w:rsidRPr="009136D8" w:rsidRDefault="00EB49B2" w:rsidP="00EB49B2">
            <w:pPr>
              <w:ind w:firstLineChars="100" w:firstLine="200"/>
              <w:jc w:val="right"/>
              <w:rPr>
                <w:rFonts w:ascii="Arial" w:hAnsi="Arial" w:cs="Arial"/>
              </w:rPr>
            </w:pPr>
          </w:p>
        </w:tc>
      </w:tr>
      <w:tr w:rsidR="009D62D4" w:rsidRPr="009D62D4" w14:paraId="7EC12EF8" w14:textId="77777777" w:rsidTr="009136D8">
        <w:trPr>
          <w:trHeight w:val="198"/>
        </w:trPr>
        <w:tc>
          <w:tcPr>
            <w:tcW w:w="1783" w:type="pct"/>
            <w:tcBorders>
              <w:top w:val="nil"/>
              <w:left w:val="nil"/>
              <w:bottom w:val="nil"/>
              <w:right w:val="nil"/>
            </w:tcBorders>
            <w:noWrap/>
            <w:vAlign w:val="bottom"/>
            <w:hideMark/>
          </w:tcPr>
          <w:p w14:paraId="5C0BFB13" w14:textId="77777777" w:rsidR="00EB49B2" w:rsidRPr="009136D8" w:rsidRDefault="00EB49B2" w:rsidP="00EB49B2">
            <w:pPr>
              <w:ind w:firstLineChars="100" w:firstLine="200"/>
              <w:jc w:val="right"/>
              <w:rPr>
                <w:rFonts w:ascii="Arial" w:hAnsi="Arial" w:cs="Arial"/>
              </w:rPr>
            </w:pPr>
          </w:p>
        </w:tc>
        <w:tc>
          <w:tcPr>
            <w:tcW w:w="525" w:type="pct"/>
            <w:tcBorders>
              <w:top w:val="nil"/>
              <w:left w:val="nil"/>
              <w:bottom w:val="single" w:sz="8" w:space="0" w:color="auto"/>
              <w:right w:val="nil"/>
            </w:tcBorders>
            <w:noWrap/>
            <w:vAlign w:val="center"/>
            <w:hideMark/>
          </w:tcPr>
          <w:p w14:paraId="52ABF885" w14:textId="1BDF4272"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(3.848)</w:t>
            </w:r>
          </w:p>
        </w:tc>
        <w:tc>
          <w:tcPr>
            <w:tcW w:w="77" w:type="pct"/>
            <w:tcBorders>
              <w:top w:val="nil"/>
              <w:left w:val="nil"/>
              <w:bottom w:val="nil"/>
              <w:right w:val="nil"/>
            </w:tcBorders>
            <w:noWrap/>
            <w:vAlign w:val="center"/>
            <w:hideMark/>
          </w:tcPr>
          <w:p w14:paraId="2A69E062" w14:textId="77777777" w:rsidR="00EB49B2" w:rsidRPr="009136D8" w:rsidRDefault="00EB49B2" w:rsidP="00EB49B2">
            <w:pPr>
              <w:ind w:firstLineChars="100" w:firstLine="160"/>
              <w:jc w:val="right"/>
              <w:rPr>
                <w:rFonts w:ascii="Arial" w:hAnsi="Arial" w:cs="Arial"/>
                <w:color w:val="000000"/>
                <w:sz w:val="16"/>
                <w:szCs w:val="16"/>
              </w:rPr>
            </w:pPr>
          </w:p>
        </w:tc>
        <w:tc>
          <w:tcPr>
            <w:tcW w:w="573" w:type="pct"/>
            <w:tcBorders>
              <w:top w:val="nil"/>
              <w:left w:val="nil"/>
              <w:bottom w:val="single" w:sz="8" w:space="0" w:color="auto"/>
              <w:right w:val="nil"/>
            </w:tcBorders>
            <w:noWrap/>
            <w:vAlign w:val="center"/>
            <w:hideMark/>
          </w:tcPr>
          <w:p w14:paraId="3AD1CFD1" w14:textId="17A2F181"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w:t>
            </w:r>
          </w:p>
        </w:tc>
        <w:tc>
          <w:tcPr>
            <w:tcW w:w="77" w:type="pct"/>
            <w:tcBorders>
              <w:top w:val="nil"/>
              <w:left w:val="nil"/>
              <w:bottom w:val="nil"/>
              <w:right w:val="nil"/>
            </w:tcBorders>
            <w:noWrap/>
            <w:vAlign w:val="center"/>
            <w:hideMark/>
          </w:tcPr>
          <w:p w14:paraId="1E1E51F4" w14:textId="77777777" w:rsidR="00EB49B2" w:rsidRPr="009136D8" w:rsidRDefault="00EB49B2" w:rsidP="00EB49B2">
            <w:pPr>
              <w:ind w:firstLineChars="100" w:firstLine="160"/>
              <w:jc w:val="right"/>
              <w:rPr>
                <w:rFonts w:ascii="Arial" w:hAnsi="Arial" w:cs="Arial"/>
                <w:color w:val="000000"/>
                <w:sz w:val="16"/>
                <w:szCs w:val="16"/>
              </w:rPr>
            </w:pPr>
          </w:p>
        </w:tc>
        <w:tc>
          <w:tcPr>
            <w:tcW w:w="521" w:type="pct"/>
            <w:tcBorders>
              <w:top w:val="nil"/>
              <w:left w:val="nil"/>
              <w:bottom w:val="single" w:sz="8" w:space="0" w:color="auto"/>
              <w:right w:val="nil"/>
            </w:tcBorders>
            <w:noWrap/>
            <w:vAlign w:val="center"/>
            <w:hideMark/>
          </w:tcPr>
          <w:p w14:paraId="0C3ACCFE" w14:textId="251579BA"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w:t>
            </w:r>
          </w:p>
        </w:tc>
        <w:tc>
          <w:tcPr>
            <w:tcW w:w="77" w:type="pct"/>
            <w:tcBorders>
              <w:top w:val="nil"/>
              <w:left w:val="nil"/>
              <w:bottom w:val="nil"/>
              <w:right w:val="nil"/>
            </w:tcBorders>
            <w:noWrap/>
            <w:vAlign w:val="center"/>
            <w:hideMark/>
          </w:tcPr>
          <w:p w14:paraId="46D6ED76" w14:textId="77777777" w:rsidR="00EB49B2" w:rsidRPr="009136D8" w:rsidRDefault="00EB49B2" w:rsidP="00EB49B2">
            <w:pPr>
              <w:ind w:firstLineChars="100" w:firstLine="160"/>
              <w:jc w:val="right"/>
              <w:rPr>
                <w:rFonts w:ascii="Arial" w:hAnsi="Arial" w:cs="Arial"/>
                <w:color w:val="000000"/>
                <w:sz w:val="16"/>
                <w:szCs w:val="16"/>
              </w:rPr>
            </w:pPr>
          </w:p>
        </w:tc>
        <w:tc>
          <w:tcPr>
            <w:tcW w:w="707" w:type="pct"/>
            <w:tcBorders>
              <w:top w:val="nil"/>
              <w:left w:val="nil"/>
              <w:bottom w:val="single" w:sz="8" w:space="0" w:color="auto"/>
              <w:right w:val="nil"/>
            </w:tcBorders>
            <w:noWrap/>
            <w:vAlign w:val="center"/>
            <w:hideMark/>
          </w:tcPr>
          <w:p w14:paraId="3E60A2C1" w14:textId="1B1EA2A7"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w:t>
            </w:r>
          </w:p>
        </w:tc>
        <w:tc>
          <w:tcPr>
            <w:tcW w:w="77" w:type="pct"/>
            <w:tcBorders>
              <w:top w:val="nil"/>
              <w:left w:val="nil"/>
              <w:bottom w:val="nil"/>
              <w:right w:val="nil"/>
            </w:tcBorders>
            <w:noWrap/>
            <w:vAlign w:val="center"/>
            <w:hideMark/>
          </w:tcPr>
          <w:p w14:paraId="1C50AC9E" w14:textId="77777777" w:rsidR="00EB49B2" w:rsidRPr="009136D8" w:rsidRDefault="00EB49B2" w:rsidP="00EB49B2">
            <w:pPr>
              <w:ind w:firstLineChars="100" w:firstLine="160"/>
              <w:jc w:val="right"/>
              <w:rPr>
                <w:rFonts w:ascii="Arial" w:hAnsi="Arial" w:cs="Arial"/>
                <w:color w:val="000000"/>
                <w:sz w:val="16"/>
                <w:szCs w:val="16"/>
              </w:rPr>
            </w:pPr>
          </w:p>
        </w:tc>
        <w:tc>
          <w:tcPr>
            <w:tcW w:w="585" w:type="pct"/>
            <w:tcBorders>
              <w:top w:val="nil"/>
              <w:left w:val="nil"/>
              <w:bottom w:val="single" w:sz="8" w:space="0" w:color="auto"/>
              <w:right w:val="nil"/>
            </w:tcBorders>
            <w:noWrap/>
            <w:vAlign w:val="center"/>
            <w:hideMark/>
          </w:tcPr>
          <w:p w14:paraId="5DFAEF74" w14:textId="30AEEFDC"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(3.848)</w:t>
            </w:r>
          </w:p>
        </w:tc>
      </w:tr>
      <w:tr w:rsidR="009D62D4" w:rsidRPr="009D62D4" w14:paraId="78C88777" w14:textId="77777777" w:rsidTr="009136D8">
        <w:trPr>
          <w:trHeight w:val="198"/>
        </w:trPr>
        <w:tc>
          <w:tcPr>
            <w:tcW w:w="1783" w:type="pct"/>
            <w:tcBorders>
              <w:top w:val="nil"/>
              <w:left w:val="nil"/>
              <w:bottom w:val="nil"/>
              <w:right w:val="nil"/>
            </w:tcBorders>
            <w:noWrap/>
            <w:vAlign w:val="bottom"/>
            <w:hideMark/>
          </w:tcPr>
          <w:p w14:paraId="5433EDA2" w14:textId="77777777" w:rsidR="00EB49B2" w:rsidRPr="009136D8" w:rsidRDefault="00EB49B2" w:rsidP="00EB49B2">
            <w:pPr>
              <w:ind w:firstLineChars="100" w:firstLine="160"/>
              <w:jc w:val="right"/>
              <w:rPr>
                <w:rFonts w:ascii="Arial" w:hAnsi="Arial" w:cs="Arial"/>
                <w:color w:val="000000"/>
                <w:sz w:val="16"/>
                <w:szCs w:val="16"/>
              </w:rPr>
            </w:pPr>
          </w:p>
        </w:tc>
        <w:tc>
          <w:tcPr>
            <w:tcW w:w="525" w:type="pct"/>
            <w:tcBorders>
              <w:top w:val="nil"/>
              <w:left w:val="nil"/>
              <w:bottom w:val="nil"/>
              <w:right w:val="nil"/>
            </w:tcBorders>
            <w:noWrap/>
            <w:vAlign w:val="bottom"/>
            <w:hideMark/>
          </w:tcPr>
          <w:p w14:paraId="67303E56" w14:textId="77777777" w:rsidR="00EB49B2" w:rsidRPr="009136D8" w:rsidRDefault="00EB49B2" w:rsidP="006432CE">
            <w:pPr>
              <w:jc w:val="right"/>
              <w:rPr>
                <w:rFonts w:ascii="Arial" w:hAnsi="Arial" w:cs="Arial"/>
              </w:rPr>
            </w:pPr>
          </w:p>
        </w:tc>
        <w:tc>
          <w:tcPr>
            <w:tcW w:w="77" w:type="pct"/>
            <w:tcBorders>
              <w:top w:val="nil"/>
              <w:left w:val="nil"/>
              <w:bottom w:val="nil"/>
              <w:right w:val="nil"/>
            </w:tcBorders>
            <w:noWrap/>
            <w:vAlign w:val="bottom"/>
            <w:hideMark/>
          </w:tcPr>
          <w:p w14:paraId="40D444F4" w14:textId="77777777" w:rsidR="00EB49B2" w:rsidRPr="009136D8" w:rsidRDefault="00EB49B2" w:rsidP="006432CE">
            <w:pPr>
              <w:jc w:val="right"/>
              <w:rPr>
                <w:rFonts w:ascii="Arial" w:hAnsi="Arial" w:cs="Arial"/>
              </w:rPr>
            </w:pPr>
          </w:p>
        </w:tc>
        <w:tc>
          <w:tcPr>
            <w:tcW w:w="573" w:type="pct"/>
            <w:tcBorders>
              <w:top w:val="nil"/>
              <w:left w:val="nil"/>
              <w:bottom w:val="nil"/>
              <w:right w:val="nil"/>
            </w:tcBorders>
            <w:noWrap/>
            <w:vAlign w:val="bottom"/>
            <w:hideMark/>
          </w:tcPr>
          <w:p w14:paraId="2A662B12" w14:textId="77777777" w:rsidR="00EB49B2" w:rsidRPr="009136D8" w:rsidRDefault="00EB49B2" w:rsidP="006432CE">
            <w:pPr>
              <w:jc w:val="right"/>
              <w:rPr>
                <w:rFonts w:ascii="Arial" w:hAnsi="Arial" w:cs="Arial"/>
              </w:rPr>
            </w:pPr>
          </w:p>
        </w:tc>
        <w:tc>
          <w:tcPr>
            <w:tcW w:w="77" w:type="pct"/>
            <w:tcBorders>
              <w:top w:val="nil"/>
              <w:left w:val="nil"/>
              <w:bottom w:val="nil"/>
              <w:right w:val="nil"/>
            </w:tcBorders>
            <w:noWrap/>
            <w:vAlign w:val="bottom"/>
            <w:hideMark/>
          </w:tcPr>
          <w:p w14:paraId="2C8F10A1" w14:textId="77777777" w:rsidR="00EB49B2" w:rsidRPr="009136D8" w:rsidRDefault="00EB49B2" w:rsidP="006432CE">
            <w:pPr>
              <w:jc w:val="right"/>
              <w:rPr>
                <w:rFonts w:ascii="Arial" w:hAnsi="Arial" w:cs="Arial"/>
              </w:rPr>
            </w:pPr>
          </w:p>
        </w:tc>
        <w:tc>
          <w:tcPr>
            <w:tcW w:w="521" w:type="pct"/>
            <w:tcBorders>
              <w:top w:val="nil"/>
              <w:left w:val="nil"/>
              <w:bottom w:val="nil"/>
              <w:right w:val="nil"/>
            </w:tcBorders>
            <w:noWrap/>
            <w:vAlign w:val="bottom"/>
            <w:hideMark/>
          </w:tcPr>
          <w:p w14:paraId="077DC815" w14:textId="77777777" w:rsidR="00EB49B2" w:rsidRPr="009136D8" w:rsidRDefault="00EB49B2" w:rsidP="006432CE">
            <w:pPr>
              <w:jc w:val="right"/>
              <w:rPr>
                <w:rFonts w:ascii="Arial" w:hAnsi="Arial" w:cs="Arial"/>
              </w:rPr>
            </w:pPr>
          </w:p>
        </w:tc>
        <w:tc>
          <w:tcPr>
            <w:tcW w:w="77" w:type="pct"/>
            <w:tcBorders>
              <w:top w:val="nil"/>
              <w:left w:val="nil"/>
              <w:bottom w:val="nil"/>
              <w:right w:val="nil"/>
            </w:tcBorders>
            <w:noWrap/>
            <w:vAlign w:val="bottom"/>
            <w:hideMark/>
          </w:tcPr>
          <w:p w14:paraId="7F718E10" w14:textId="77777777" w:rsidR="00EB49B2" w:rsidRPr="009136D8" w:rsidRDefault="00EB49B2" w:rsidP="006432CE">
            <w:pPr>
              <w:jc w:val="right"/>
              <w:rPr>
                <w:rFonts w:ascii="Arial" w:hAnsi="Arial" w:cs="Arial"/>
              </w:rPr>
            </w:pPr>
          </w:p>
        </w:tc>
        <w:tc>
          <w:tcPr>
            <w:tcW w:w="707" w:type="pct"/>
            <w:tcBorders>
              <w:top w:val="nil"/>
              <w:left w:val="nil"/>
              <w:bottom w:val="nil"/>
              <w:right w:val="nil"/>
            </w:tcBorders>
            <w:noWrap/>
            <w:vAlign w:val="bottom"/>
            <w:hideMark/>
          </w:tcPr>
          <w:p w14:paraId="4264041B" w14:textId="77777777" w:rsidR="00EB49B2" w:rsidRPr="009136D8" w:rsidRDefault="00EB49B2" w:rsidP="006432CE">
            <w:pPr>
              <w:jc w:val="right"/>
              <w:rPr>
                <w:rFonts w:ascii="Arial" w:hAnsi="Arial" w:cs="Arial"/>
              </w:rPr>
            </w:pPr>
          </w:p>
        </w:tc>
        <w:tc>
          <w:tcPr>
            <w:tcW w:w="77" w:type="pct"/>
            <w:tcBorders>
              <w:top w:val="nil"/>
              <w:left w:val="nil"/>
              <w:bottom w:val="nil"/>
              <w:right w:val="nil"/>
            </w:tcBorders>
            <w:noWrap/>
            <w:vAlign w:val="bottom"/>
            <w:hideMark/>
          </w:tcPr>
          <w:p w14:paraId="11FE693C" w14:textId="77777777" w:rsidR="00EB49B2" w:rsidRPr="009136D8" w:rsidRDefault="00EB49B2" w:rsidP="006432CE">
            <w:pPr>
              <w:jc w:val="right"/>
              <w:rPr>
                <w:rFonts w:ascii="Arial" w:hAnsi="Arial" w:cs="Arial"/>
              </w:rPr>
            </w:pPr>
          </w:p>
        </w:tc>
        <w:tc>
          <w:tcPr>
            <w:tcW w:w="585" w:type="pct"/>
            <w:tcBorders>
              <w:top w:val="nil"/>
              <w:left w:val="nil"/>
              <w:bottom w:val="nil"/>
              <w:right w:val="nil"/>
            </w:tcBorders>
            <w:noWrap/>
            <w:vAlign w:val="bottom"/>
            <w:hideMark/>
          </w:tcPr>
          <w:p w14:paraId="6817EC13" w14:textId="77777777" w:rsidR="00EB49B2" w:rsidRPr="009136D8" w:rsidRDefault="00EB49B2" w:rsidP="006432CE">
            <w:pPr>
              <w:jc w:val="right"/>
              <w:rPr>
                <w:rFonts w:ascii="Arial" w:hAnsi="Arial" w:cs="Arial"/>
              </w:rPr>
            </w:pPr>
          </w:p>
        </w:tc>
      </w:tr>
      <w:tr w:rsidR="009D62D4" w:rsidRPr="009D62D4" w14:paraId="3E16C1A9" w14:textId="77777777" w:rsidTr="009136D8">
        <w:trPr>
          <w:trHeight w:val="198"/>
        </w:trPr>
        <w:tc>
          <w:tcPr>
            <w:tcW w:w="1783" w:type="pct"/>
            <w:tcBorders>
              <w:top w:val="nil"/>
              <w:left w:val="nil"/>
              <w:bottom w:val="nil"/>
              <w:right w:val="nil"/>
            </w:tcBorders>
            <w:noWrap/>
            <w:vAlign w:val="center"/>
            <w:hideMark/>
          </w:tcPr>
          <w:p w14:paraId="4001D605" w14:textId="77777777" w:rsidR="00EB49B2" w:rsidRPr="009136D8" w:rsidRDefault="00EB49B2" w:rsidP="00EB49B2">
            <w:pPr>
              <w:jc w:val="both"/>
              <w:rPr>
                <w:rFonts w:ascii="Arial" w:hAnsi="Arial" w:cs="Arial"/>
                <w:b/>
                <w:bCs/>
                <w:color w:val="000000"/>
                <w:sz w:val="16"/>
                <w:szCs w:val="16"/>
              </w:rPr>
            </w:pPr>
            <w:r w:rsidRPr="009136D8">
              <w:rPr>
                <w:rFonts w:ascii="Arial" w:hAnsi="Arial" w:cs="Arial"/>
                <w:b/>
                <w:bCs/>
                <w:color w:val="000000"/>
                <w:sz w:val="16"/>
                <w:szCs w:val="16"/>
              </w:rPr>
              <w:t>TOTAL</w:t>
            </w:r>
          </w:p>
        </w:tc>
        <w:tc>
          <w:tcPr>
            <w:tcW w:w="525" w:type="pct"/>
            <w:tcBorders>
              <w:top w:val="nil"/>
              <w:left w:val="nil"/>
              <w:bottom w:val="double" w:sz="6" w:space="0" w:color="auto"/>
              <w:right w:val="nil"/>
            </w:tcBorders>
            <w:noWrap/>
            <w:vAlign w:val="center"/>
            <w:hideMark/>
          </w:tcPr>
          <w:p w14:paraId="217C45F9" w14:textId="060B74A7"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(440.182)</w:t>
            </w:r>
          </w:p>
        </w:tc>
        <w:tc>
          <w:tcPr>
            <w:tcW w:w="77" w:type="pct"/>
            <w:tcBorders>
              <w:top w:val="nil"/>
              <w:left w:val="nil"/>
              <w:bottom w:val="nil"/>
              <w:right w:val="nil"/>
            </w:tcBorders>
            <w:noWrap/>
            <w:vAlign w:val="center"/>
            <w:hideMark/>
          </w:tcPr>
          <w:p w14:paraId="3795383A" w14:textId="77777777" w:rsidR="00EB49B2" w:rsidRPr="009136D8" w:rsidRDefault="00EB49B2" w:rsidP="00EB49B2">
            <w:pPr>
              <w:ind w:firstLineChars="100" w:firstLine="160"/>
              <w:jc w:val="right"/>
              <w:rPr>
                <w:rFonts w:ascii="Arial" w:hAnsi="Arial" w:cs="Arial"/>
                <w:color w:val="000000"/>
                <w:sz w:val="16"/>
                <w:szCs w:val="16"/>
              </w:rPr>
            </w:pPr>
          </w:p>
        </w:tc>
        <w:tc>
          <w:tcPr>
            <w:tcW w:w="573" w:type="pct"/>
            <w:tcBorders>
              <w:top w:val="nil"/>
              <w:left w:val="nil"/>
              <w:bottom w:val="double" w:sz="6" w:space="0" w:color="auto"/>
              <w:right w:val="nil"/>
            </w:tcBorders>
            <w:noWrap/>
            <w:vAlign w:val="center"/>
            <w:hideMark/>
          </w:tcPr>
          <w:p w14:paraId="729AC995" w14:textId="0EA321CA"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(6.748)</w:t>
            </w:r>
          </w:p>
        </w:tc>
        <w:tc>
          <w:tcPr>
            <w:tcW w:w="77" w:type="pct"/>
            <w:tcBorders>
              <w:top w:val="nil"/>
              <w:left w:val="nil"/>
              <w:bottom w:val="nil"/>
              <w:right w:val="nil"/>
            </w:tcBorders>
            <w:noWrap/>
            <w:vAlign w:val="center"/>
            <w:hideMark/>
          </w:tcPr>
          <w:p w14:paraId="37344208" w14:textId="77777777" w:rsidR="00EB49B2" w:rsidRPr="009136D8" w:rsidRDefault="00EB49B2" w:rsidP="00EB49B2">
            <w:pPr>
              <w:ind w:firstLineChars="100" w:firstLine="160"/>
              <w:jc w:val="right"/>
              <w:rPr>
                <w:rFonts w:ascii="Arial" w:hAnsi="Arial" w:cs="Arial"/>
                <w:color w:val="000000"/>
                <w:sz w:val="16"/>
                <w:szCs w:val="16"/>
              </w:rPr>
            </w:pPr>
          </w:p>
        </w:tc>
        <w:tc>
          <w:tcPr>
            <w:tcW w:w="521" w:type="pct"/>
            <w:tcBorders>
              <w:top w:val="nil"/>
              <w:left w:val="nil"/>
              <w:bottom w:val="double" w:sz="6" w:space="0" w:color="auto"/>
              <w:right w:val="nil"/>
            </w:tcBorders>
            <w:noWrap/>
            <w:vAlign w:val="center"/>
            <w:hideMark/>
          </w:tcPr>
          <w:p w14:paraId="6AD5EBC5" w14:textId="0D18A983"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40.083</w:t>
            </w:r>
          </w:p>
        </w:tc>
        <w:tc>
          <w:tcPr>
            <w:tcW w:w="77" w:type="pct"/>
            <w:tcBorders>
              <w:top w:val="nil"/>
              <w:left w:val="nil"/>
              <w:bottom w:val="nil"/>
              <w:right w:val="nil"/>
            </w:tcBorders>
            <w:noWrap/>
            <w:vAlign w:val="center"/>
            <w:hideMark/>
          </w:tcPr>
          <w:p w14:paraId="2BC2CD9E" w14:textId="77777777" w:rsidR="00EB49B2" w:rsidRPr="009136D8" w:rsidRDefault="00EB49B2" w:rsidP="00EB49B2">
            <w:pPr>
              <w:ind w:firstLineChars="100" w:firstLine="160"/>
              <w:jc w:val="right"/>
              <w:rPr>
                <w:rFonts w:ascii="Arial" w:hAnsi="Arial" w:cs="Arial"/>
                <w:color w:val="000000"/>
                <w:sz w:val="16"/>
                <w:szCs w:val="16"/>
              </w:rPr>
            </w:pPr>
          </w:p>
        </w:tc>
        <w:tc>
          <w:tcPr>
            <w:tcW w:w="707" w:type="pct"/>
            <w:tcBorders>
              <w:top w:val="nil"/>
              <w:left w:val="nil"/>
              <w:bottom w:val="double" w:sz="6" w:space="0" w:color="auto"/>
              <w:right w:val="nil"/>
            </w:tcBorders>
            <w:noWrap/>
            <w:vAlign w:val="center"/>
            <w:hideMark/>
          </w:tcPr>
          <w:p w14:paraId="6B56F359" w14:textId="3B3E54CB"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287.608</w:t>
            </w:r>
          </w:p>
        </w:tc>
        <w:tc>
          <w:tcPr>
            <w:tcW w:w="77" w:type="pct"/>
            <w:tcBorders>
              <w:top w:val="nil"/>
              <w:left w:val="nil"/>
              <w:bottom w:val="nil"/>
              <w:right w:val="nil"/>
            </w:tcBorders>
            <w:noWrap/>
            <w:vAlign w:val="center"/>
            <w:hideMark/>
          </w:tcPr>
          <w:p w14:paraId="01C28C15" w14:textId="77777777" w:rsidR="00EB49B2" w:rsidRPr="009136D8" w:rsidRDefault="00EB49B2" w:rsidP="00EB49B2">
            <w:pPr>
              <w:ind w:firstLineChars="100" w:firstLine="160"/>
              <w:jc w:val="right"/>
              <w:rPr>
                <w:rFonts w:ascii="Arial" w:hAnsi="Arial" w:cs="Arial"/>
                <w:color w:val="000000"/>
                <w:sz w:val="16"/>
                <w:szCs w:val="16"/>
              </w:rPr>
            </w:pPr>
          </w:p>
        </w:tc>
        <w:tc>
          <w:tcPr>
            <w:tcW w:w="585" w:type="pct"/>
            <w:tcBorders>
              <w:top w:val="nil"/>
              <w:left w:val="nil"/>
              <w:bottom w:val="double" w:sz="6" w:space="0" w:color="auto"/>
              <w:right w:val="nil"/>
            </w:tcBorders>
            <w:noWrap/>
            <w:vAlign w:val="center"/>
            <w:hideMark/>
          </w:tcPr>
          <w:p w14:paraId="1F84A0BA" w14:textId="267C51E1" w:rsidR="00EB49B2" w:rsidRPr="009136D8" w:rsidRDefault="00EB49B2" w:rsidP="00EB49B2">
            <w:pPr>
              <w:ind w:firstLineChars="100" w:firstLine="160"/>
              <w:jc w:val="right"/>
              <w:rPr>
                <w:rFonts w:ascii="Arial" w:hAnsi="Arial" w:cs="Arial"/>
                <w:color w:val="000000"/>
                <w:sz w:val="16"/>
                <w:szCs w:val="16"/>
              </w:rPr>
            </w:pPr>
            <w:r w:rsidRPr="009136D8">
              <w:rPr>
                <w:rFonts w:ascii="Arial" w:hAnsi="Arial" w:cs="Arial"/>
                <w:color w:val="000000"/>
                <w:sz w:val="16"/>
                <w:szCs w:val="16"/>
              </w:rPr>
              <w:t>(119.239)</w:t>
            </w:r>
          </w:p>
        </w:tc>
      </w:tr>
    </w:tbl>
    <w:p w14:paraId="747294A3" w14:textId="77777777" w:rsidR="002948B6" w:rsidRPr="00E93DA2" w:rsidRDefault="002948B6" w:rsidP="002614A4">
      <w:pPr>
        <w:rPr>
          <w:rFonts w:ascii="Georgia" w:hAnsi="Georgia"/>
          <w:b/>
          <w:bCs/>
          <w:i/>
          <w:iCs/>
        </w:rPr>
      </w:pPr>
    </w:p>
    <w:p w14:paraId="7B184F1E" w14:textId="77777777" w:rsidR="002614A4" w:rsidRPr="009136D8" w:rsidRDefault="002614A4" w:rsidP="002614A4">
      <w:pPr>
        <w:pStyle w:val="PargrafodaLista"/>
        <w:numPr>
          <w:ilvl w:val="0"/>
          <w:numId w:val="25"/>
        </w:numPr>
        <w:ind w:left="0" w:hanging="426"/>
        <w:rPr>
          <w:rFonts w:ascii="Georgia" w:hAnsi="Georgia"/>
          <w:i/>
          <w:iCs/>
          <w:sz w:val="16"/>
          <w:szCs w:val="16"/>
          <w:u w:val="single"/>
        </w:rPr>
      </w:pPr>
      <w:r w:rsidRPr="009136D8">
        <w:rPr>
          <w:rFonts w:ascii="Georgia" w:hAnsi="Georgia"/>
          <w:i/>
          <w:iCs/>
          <w:sz w:val="16"/>
          <w:szCs w:val="16"/>
          <w:u w:val="single"/>
        </w:rPr>
        <w:t>Terreno Bonsucesso</w:t>
      </w:r>
    </w:p>
    <w:p w14:paraId="6EA01C72" w14:textId="77777777" w:rsidR="002614A4" w:rsidRPr="009136D8" w:rsidRDefault="002614A4" w:rsidP="002614A4">
      <w:pPr>
        <w:pStyle w:val="PargrafodaLista"/>
        <w:ind w:left="0" w:hanging="426"/>
        <w:rPr>
          <w:rFonts w:ascii="Georgia" w:hAnsi="Georgia"/>
          <w:sz w:val="16"/>
          <w:szCs w:val="16"/>
        </w:rPr>
      </w:pPr>
    </w:p>
    <w:p w14:paraId="0F703D93" w14:textId="77777777" w:rsidR="002614A4" w:rsidRPr="009136D8" w:rsidRDefault="002614A4" w:rsidP="002614A4">
      <w:pPr>
        <w:pStyle w:val="Textodecomentrio"/>
        <w:rPr>
          <w:rFonts w:ascii="Georgia" w:hAnsi="Georgia"/>
          <w:sz w:val="16"/>
          <w:szCs w:val="16"/>
        </w:rPr>
      </w:pPr>
      <w:r w:rsidRPr="009136D8">
        <w:rPr>
          <w:rFonts w:ascii="Georgia" w:hAnsi="Georgia"/>
          <w:sz w:val="16"/>
          <w:szCs w:val="16"/>
        </w:rPr>
        <w:t xml:space="preserve">Refere-se ao terreno localizado no bairro Bonsucesso, em Belo Horizonte MG, cujo custo é R$14.111. Em 2023 foi elaborado laudo de avaliação de mercado para o imóvel, junto à empresa especializada, em que o valor de mercado era de R$3.200. Em abril de 2025, foi elaborado novo laudo de avaliação, no qual foi registrado </w:t>
      </w:r>
      <w:r w:rsidRPr="009136D8">
        <w:rPr>
          <w:rFonts w:ascii="Georgia" w:hAnsi="Georgia"/>
          <w:i/>
          <w:iCs/>
          <w:sz w:val="16"/>
          <w:szCs w:val="16"/>
        </w:rPr>
        <w:t>impairment</w:t>
      </w:r>
      <w:r w:rsidRPr="009136D8">
        <w:rPr>
          <w:rFonts w:ascii="Georgia" w:hAnsi="Georgia"/>
          <w:sz w:val="16"/>
          <w:szCs w:val="16"/>
        </w:rPr>
        <w:t xml:space="preserve"> adicional de R$701.  </w:t>
      </w:r>
    </w:p>
    <w:p w14:paraId="5FF6E321" w14:textId="77777777" w:rsidR="002614A4" w:rsidRPr="009136D8" w:rsidRDefault="002614A4" w:rsidP="002614A4">
      <w:pPr>
        <w:pStyle w:val="Textodecomentrio"/>
        <w:rPr>
          <w:rFonts w:ascii="Georgia" w:hAnsi="Georgia"/>
          <w:sz w:val="16"/>
          <w:szCs w:val="16"/>
        </w:rPr>
      </w:pPr>
    </w:p>
    <w:p w14:paraId="1D7441B5" w14:textId="55AC5D5E" w:rsidR="002614A4" w:rsidRPr="009136D8" w:rsidRDefault="002614A4" w:rsidP="002614A4">
      <w:pPr>
        <w:pStyle w:val="Textodecomentrio"/>
        <w:rPr>
          <w:rFonts w:ascii="Georgia" w:hAnsi="Georgia"/>
          <w:sz w:val="16"/>
          <w:szCs w:val="16"/>
        </w:rPr>
      </w:pPr>
      <w:r w:rsidRPr="009136D8">
        <w:rPr>
          <w:rFonts w:ascii="Georgia" w:hAnsi="Georgia"/>
          <w:sz w:val="16"/>
          <w:szCs w:val="16"/>
        </w:rPr>
        <w:t>O valor da perda por redução ao valor recuperável até 3</w:t>
      </w:r>
      <w:r w:rsidR="00AA5383" w:rsidRPr="009136D8">
        <w:rPr>
          <w:rFonts w:ascii="Georgia" w:hAnsi="Georgia"/>
          <w:sz w:val="16"/>
          <w:szCs w:val="16"/>
        </w:rPr>
        <w:t xml:space="preserve">1 </w:t>
      </w:r>
      <w:r w:rsidRPr="009136D8">
        <w:rPr>
          <w:rFonts w:ascii="Georgia" w:hAnsi="Georgia"/>
          <w:sz w:val="16"/>
          <w:szCs w:val="16"/>
        </w:rPr>
        <w:t xml:space="preserve">de </w:t>
      </w:r>
      <w:r w:rsidR="00AA5383" w:rsidRPr="009136D8">
        <w:rPr>
          <w:rFonts w:ascii="Georgia" w:hAnsi="Georgia"/>
          <w:sz w:val="16"/>
          <w:szCs w:val="16"/>
        </w:rPr>
        <w:t>dez</w:t>
      </w:r>
      <w:r w:rsidRPr="009136D8">
        <w:rPr>
          <w:rFonts w:ascii="Georgia" w:hAnsi="Georgia"/>
          <w:sz w:val="16"/>
          <w:szCs w:val="16"/>
        </w:rPr>
        <w:t>embro de 2025 é de R$11.612 (R$10.911 em 31 de dezembro de 2024).</w:t>
      </w:r>
    </w:p>
    <w:p w14:paraId="100972A1" w14:textId="77777777" w:rsidR="002614A4" w:rsidRPr="009136D8" w:rsidRDefault="002614A4" w:rsidP="002614A4">
      <w:pPr>
        <w:rPr>
          <w:rFonts w:ascii="Georgia" w:hAnsi="Georgia"/>
          <w:i/>
          <w:sz w:val="16"/>
          <w:szCs w:val="16"/>
          <w:u w:val="single"/>
        </w:rPr>
      </w:pPr>
      <w:r w:rsidRPr="009136D8">
        <w:rPr>
          <w:rFonts w:ascii="Georgia" w:hAnsi="Georgia"/>
          <w:sz w:val="16"/>
          <w:szCs w:val="16"/>
        </w:rPr>
        <w:t xml:space="preserve"> </w:t>
      </w:r>
    </w:p>
    <w:p w14:paraId="557F54F7" w14:textId="039B1628" w:rsidR="002614A4" w:rsidRPr="009136D8" w:rsidRDefault="002614A4" w:rsidP="002614A4">
      <w:pPr>
        <w:pStyle w:val="PargrafodaLista"/>
        <w:numPr>
          <w:ilvl w:val="0"/>
          <w:numId w:val="25"/>
        </w:numPr>
        <w:ind w:left="0"/>
        <w:rPr>
          <w:rFonts w:ascii="Georgia" w:hAnsi="Georgia"/>
          <w:i/>
          <w:sz w:val="16"/>
          <w:szCs w:val="16"/>
          <w:u w:val="single"/>
        </w:rPr>
      </w:pPr>
      <w:r w:rsidRPr="009136D8">
        <w:rPr>
          <w:rFonts w:ascii="Georgia" w:hAnsi="Georgia"/>
          <w:i/>
          <w:sz w:val="16"/>
          <w:szCs w:val="16"/>
          <w:u w:val="single"/>
        </w:rPr>
        <w:t>Centro Cultural Presidente Itamar Franco (CCPIF)</w:t>
      </w:r>
    </w:p>
    <w:p w14:paraId="10EB76B4" w14:textId="77777777" w:rsidR="002614A4" w:rsidRPr="009136D8" w:rsidRDefault="002614A4" w:rsidP="002614A4">
      <w:pPr>
        <w:rPr>
          <w:rFonts w:ascii="Georgia" w:hAnsi="Georgia"/>
          <w:i/>
          <w:sz w:val="16"/>
          <w:szCs w:val="16"/>
          <w:u w:val="single"/>
        </w:rPr>
      </w:pPr>
    </w:p>
    <w:p w14:paraId="57A741CD" w14:textId="4845CE7B" w:rsidR="00300A96" w:rsidRPr="009136D8" w:rsidRDefault="00300A96" w:rsidP="00300A96">
      <w:pPr>
        <w:rPr>
          <w:rFonts w:ascii="Georgia" w:hAnsi="Georgia"/>
          <w:sz w:val="16"/>
          <w:szCs w:val="16"/>
        </w:rPr>
      </w:pPr>
      <w:r w:rsidRPr="009136D8">
        <w:rPr>
          <w:rFonts w:ascii="Georgia" w:hAnsi="Georgia"/>
          <w:sz w:val="16"/>
          <w:szCs w:val="16"/>
        </w:rPr>
        <w:t xml:space="preserve">Em 2021, devido a alteração do modelo de negócios da Companhia, foi realizada a contratação de empresa especializada para a realização da avaliação do empreendimento que resultou em uma perda por </w:t>
      </w:r>
      <w:r w:rsidRPr="009136D8">
        <w:rPr>
          <w:rFonts w:ascii="Georgia" w:hAnsi="Georgia"/>
          <w:i/>
          <w:iCs/>
          <w:sz w:val="16"/>
          <w:szCs w:val="16"/>
        </w:rPr>
        <w:t>impairment</w:t>
      </w:r>
      <w:r w:rsidRPr="009136D8">
        <w:rPr>
          <w:rFonts w:ascii="Georgia" w:hAnsi="Georgia"/>
          <w:sz w:val="16"/>
          <w:szCs w:val="16"/>
        </w:rPr>
        <w:t xml:space="preserve">. Em 2024, foi elaborado laudo de avaliação do empreendimento, no qual foi registrada uma reversão parcial da perda no valor de R$27.099. Em 2025, novo laudo elaborado registrou uma reversão parcial da perda no valor de R$27.733. Considerando o valor total do ativo, a avaliação por meio do método evolutivo resulta em uma perda por </w:t>
      </w:r>
      <w:r w:rsidRPr="009136D8">
        <w:rPr>
          <w:rFonts w:ascii="Georgia" w:hAnsi="Georgia"/>
          <w:i/>
          <w:iCs/>
          <w:sz w:val="16"/>
          <w:szCs w:val="16"/>
        </w:rPr>
        <w:t>impairment</w:t>
      </w:r>
      <w:r w:rsidRPr="009136D8">
        <w:rPr>
          <w:rFonts w:ascii="Georgia" w:hAnsi="Georgia"/>
          <w:sz w:val="16"/>
          <w:szCs w:val="16"/>
        </w:rPr>
        <w:t xml:space="preserve"> no valor de R$167.08</w:t>
      </w:r>
      <w:r w:rsidR="00AF281A" w:rsidRPr="009136D8">
        <w:rPr>
          <w:rFonts w:ascii="Georgia" w:hAnsi="Georgia"/>
          <w:sz w:val="16"/>
          <w:szCs w:val="16"/>
        </w:rPr>
        <w:t>8</w:t>
      </w:r>
      <w:r w:rsidRPr="009136D8">
        <w:rPr>
          <w:rFonts w:ascii="Georgia" w:hAnsi="Georgia"/>
          <w:sz w:val="16"/>
          <w:szCs w:val="16"/>
        </w:rPr>
        <w:t>, sendo reconhecido R$ 113.9</w:t>
      </w:r>
      <w:r w:rsidR="00AF281A" w:rsidRPr="009136D8">
        <w:rPr>
          <w:rFonts w:ascii="Georgia" w:hAnsi="Georgia"/>
          <w:sz w:val="16"/>
          <w:szCs w:val="16"/>
        </w:rPr>
        <w:t>29</w:t>
      </w:r>
      <w:r w:rsidRPr="009136D8">
        <w:rPr>
          <w:rFonts w:ascii="Georgia" w:hAnsi="Georgia"/>
          <w:sz w:val="16"/>
          <w:szCs w:val="16"/>
        </w:rPr>
        <w:t xml:space="preserve"> em terrenos e R$ 53.159 em prédios e benfeitorias (R$ 194.822 em 31 de dezembro de 2024). </w:t>
      </w:r>
    </w:p>
    <w:p w14:paraId="46F9CF14" w14:textId="77777777" w:rsidR="00300A96" w:rsidRPr="009136D8" w:rsidRDefault="00300A96" w:rsidP="00300A96">
      <w:pPr>
        <w:rPr>
          <w:rFonts w:ascii="Georgia" w:hAnsi="Georgia"/>
          <w:sz w:val="16"/>
          <w:szCs w:val="16"/>
        </w:rPr>
      </w:pPr>
    </w:p>
    <w:p w14:paraId="74668CA1" w14:textId="77777777" w:rsidR="002614A4" w:rsidRPr="009136D8" w:rsidRDefault="002614A4" w:rsidP="002614A4">
      <w:pPr>
        <w:pStyle w:val="PargrafodaLista"/>
        <w:numPr>
          <w:ilvl w:val="0"/>
          <w:numId w:val="25"/>
        </w:numPr>
        <w:ind w:left="0" w:hanging="426"/>
        <w:rPr>
          <w:rFonts w:ascii="Georgia" w:hAnsi="Georgia"/>
          <w:i/>
          <w:iCs/>
          <w:sz w:val="16"/>
          <w:szCs w:val="16"/>
          <w:u w:val="single"/>
        </w:rPr>
      </w:pPr>
      <w:r w:rsidRPr="009136D8">
        <w:rPr>
          <w:rFonts w:ascii="Georgia" w:hAnsi="Georgia"/>
          <w:i/>
          <w:iCs/>
          <w:sz w:val="16"/>
          <w:szCs w:val="16"/>
          <w:u w:val="single"/>
        </w:rPr>
        <w:t>Terreno do Bairro Olhos D’Água</w:t>
      </w:r>
    </w:p>
    <w:p w14:paraId="1D2DF2F4" w14:textId="77777777" w:rsidR="002614A4" w:rsidRPr="009136D8" w:rsidRDefault="002614A4" w:rsidP="002614A4">
      <w:pPr>
        <w:pStyle w:val="PargrafodaLista"/>
        <w:ind w:left="0" w:hanging="426"/>
        <w:rPr>
          <w:rFonts w:ascii="Georgia" w:hAnsi="Georgia"/>
          <w:sz w:val="16"/>
          <w:szCs w:val="16"/>
        </w:rPr>
      </w:pPr>
    </w:p>
    <w:p w14:paraId="06CE34DD" w14:textId="77777777" w:rsidR="002614A4" w:rsidRPr="009136D8" w:rsidRDefault="002614A4" w:rsidP="002614A4">
      <w:pPr>
        <w:rPr>
          <w:rFonts w:ascii="Georgia" w:hAnsi="Georgia"/>
          <w:sz w:val="16"/>
          <w:szCs w:val="16"/>
        </w:rPr>
      </w:pPr>
      <w:r w:rsidRPr="009136D8">
        <w:rPr>
          <w:rFonts w:ascii="Georgia" w:hAnsi="Georgia"/>
          <w:sz w:val="16"/>
          <w:szCs w:val="16"/>
        </w:rPr>
        <w:t xml:space="preserve">Em 2019, foi elaborado laudo de avaliação do terreno no bairro Olhos D’Água, no qual foi registrada uma perda de R$1.435. Em 2021, devido a alteração do modelo de negócios da Companhia, foram contratadas duas empresas especializadas para a realização da avaliação do terreno. A avaliação por meio do método comparativo direto de dados de mercado resultou em uma perda adicional por </w:t>
      </w:r>
      <w:r w:rsidRPr="009136D8">
        <w:rPr>
          <w:rFonts w:ascii="Georgia" w:hAnsi="Georgia"/>
          <w:i/>
          <w:iCs/>
          <w:sz w:val="16"/>
          <w:szCs w:val="16"/>
        </w:rPr>
        <w:t>impairment</w:t>
      </w:r>
      <w:r w:rsidRPr="009136D8">
        <w:rPr>
          <w:rFonts w:ascii="Georgia" w:hAnsi="Georgia"/>
          <w:sz w:val="16"/>
          <w:szCs w:val="16"/>
        </w:rPr>
        <w:t xml:space="preserve"> no valor de R$123.965. Em 2023, foi elaborado laudo de reavaliação do terreno no bairro Olhos D’Água, no qual foi registrada uma reversão parcial da perda de R$2.300. Em 2024, foi elaborado um novo laudo de reavaliação do terreno no bairro Olhos D’Água, no qual foi registrada uma nova reversão parcial da perda de R$1.400. Em junho de 2025, novo laudo elaborado registrou mais uma reversão de R$1.180.</w:t>
      </w:r>
    </w:p>
    <w:p w14:paraId="2FCEBAEF" w14:textId="77777777" w:rsidR="002614A4" w:rsidRPr="009136D8" w:rsidRDefault="002614A4" w:rsidP="002614A4">
      <w:pPr>
        <w:rPr>
          <w:rFonts w:ascii="Georgia" w:hAnsi="Georgia"/>
          <w:sz w:val="16"/>
          <w:szCs w:val="16"/>
        </w:rPr>
      </w:pPr>
    </w:p>
    <w:p w14:paraId="28E62297" w14:textId="362D2F8E" w:rsidR="002614A4" w:rsidRPr="009136D8" w:rsidRDefault="002614A4" w:rsidP="002614A4">
      <w:pPr>
        <w:rPr>
          <w:rFonts w:ascii="Georgia" w:hAnsi="Georgia"/>
          <w:sz w:val="16"/>
          <w:szCs w:val="16"/>
        </w:rPr>
      </w:pPr>
      <w:r w:rsidRPr="009136D8">
        <w:rPr>
          <w:rFonts w:ascii="Georgia" w:hAnsi="Georgia"/>
          <w:sz w:val="16"/>
          <w:szCs w:val="16"/>
        </w:rPr>
        <w:t>O valor da perda por redução ao valor recuperável total deste terreno registrado até 3</w:t>
      </w:r>
      <w:r w:rsidR="00AA5383" w:rsidRPr="009136D8">
        <w:rPr>
          <w:rFonts w:ascii="Georgia" w:hAnsi="Georgia"/>
          <w:sz w:val="16"/>
          <w:szCs w:val="16"/>
        </w:rPr>
        <w:t>1</w:t>
      </w:r>
      <w:r w:rsidRPr="009136D8">
        <w:rPr>
          <w:rFonts w:ascii="Georgia" w:hAnsi="Georgia"/>
          <w:sz w:val="16"/>
          <w:szCs w:val="16"/>
        </w:rPr>
        <w:t xml:space="preserve"> de </w:t>
      </w:r>
      <w:r w:rsidR="00AA5383" w:rsidRPr="009136D8">
        <w:rPr>
          <w:rFonts w:ascii="Georgia" w:hAnsi="Georgia"/>
          <w:sz w:val="16"/>
          <w:szCs w:val="16"/>
        </w:rPr>
        <w:t>deze</w:t>
      </w:r>
      <w:r w:rsidRPr="009136D8">
        <w:rPr>
          <w:rFonts w:ascii="Georgia" w:hAnsi="Georgia"/>
          <w:sz w:val="16"/>
          <w:szCs w:val="16"/>
        </w:rPr>
        <w:t>mbro de 2025 é de R$ 120.520 (R$ 121.700 em 31 de dezembro de 2024).</w:t>
      </w:r>
    </w:p>
    <w:p w14:paraId="1FC9C470" w14:textId="77777777" w:rsidR="002614A4" w:rsidRPr="009136D8" w:rsidRDefault="002614A4" w:rsidP="002614A4">
      <w:pPr>
        <w:rPr>
          <w:rFonts w:ascii="Georgia" w:hAnsi="Georgia"/>
          <w:sz w:val="16"/>
          <w:szCs w:val="16"/>
        </w:rPr>
      </w:pPr>
    </w:p>
    <w:p w14:paraId="1A81BE67" w14:textId="77777777" w:rsidR="002614A4" w:rsidRPr="009136D8" w:rsidRDefault="002614A4" w:rsidP="002614A4">
      <w:pPr>
        <w:pStyle w:val="PargrafodaLista"/>
        <w:numPr>
          <w:ilvl w:val="0"/>
          <w:numId w:val="25"/>
        </w:numPr>
        <w:ind w:left="0" w:hanging="426"/>
        <w:rPr>
          <w:rFonts w:ascii="Georgia" w:hAnsi="Georgia"/>
          <w:i/>
          <w:iCs/>
          <w:sz w:val="16"/>
          <w:szCs w:val="16"/>
          <w:u w:val="single"/>
        </w:rPr>
      </w:pPr>
      <w:r w:rsidRPr="009136D8">
        <w:rPr>
          <w:rFonts w:ascii="Georgia" w:hAnsi="Georgia"/>
          <w:i/>
          <w:iCs/>
          <w:sz w:val="16"/>
          <w:szCs w:val="16"/>
          <w:u w:val="single"/>
        </w:rPr>
        <w:t>Cidade Administrativa (CAEMG)</w:t>
      </w:r>
    </w:p>
    <w:p w14:paraId="7E72345B" w14:textId="77777777" w:rsidR="002614A4" w:rsidRPr="009136D8" w:rsidRDefault="002614A4" w:rsidP="002614A4">
      <w:pPr>
        <w:pStyle w:val="PargrafodaLista"/>
        <w:ind w:left="0" w:hanging="426"/>
        <w:rPr>
          <w:rFonts w:ascii="Georgia" w:hAnsi="Georgia"/>
          <w:sz w:val="16"/>
          <w:szCs w:val="16"/>
        </w:rPr>
      </w:pPr>
    </w:p>
    <w:p w14:paraId="7E4F7713" w14:textId="77777777" w:rsidR="002614A4" w:rsidRPr="009136D8" w:rsidRDefault="002614A4" w:rsidP="002614A4">
      <w:pPr>
        <w:pStyle w:val="PargrafodaLista"/>
        <w:ind w:left="0"/>
        <w:rPr>
          <w:rFonts w:ascii="Georgia" w:hAnsi="Georgia"/>
          <w:sz w:val="16"/>
          <w:szCs w:val="16"/>
        </w:rPr>
      </w:pPr>
      <w:r w:rsidRPr="009136D8">
        <w:rPr>
          <w:rFonts w:ascii="Georgia" w:hAnsi="Georgia"/>
          <w:sz w:val="16"/>
          <w:szCs w:val="16"/>
        </w:rPr>
        <w:t xml:space="preserve">Refere-se à área desapropriada para construção de túnel e via de acesso à Cidade Administrativa do Estado de Minas Gerais. Em 2019 foi provisionado o montante de R$39.294 para perda por redução ao valor recuperável, devido ao interesse da Administração em doá-lo ao Estado de Minas Gerais. </w:t>
      </w:r>
    </w:p>
    <w:p w14:paraId="49980305" w14:textId="77777777" w:rsidR="002614A4" w:rsidRPr="009136D8" w:rsidRDefault="002614A4" w:rsidP="002614A4">
      <w:pPr>
        <w:rPr>
          <w:rFonts w:ascii="Georgia" w:hAnsi="Georgia"/>
          <w:sz w:val="16"/>
          <w:szCs w:val="16"/>
        </w:rPr>
      </w:pPr>
    </w:p>
    <w:p w14:paraId="67B8BF0A" w14:textId="77777777" w:rsidR="002614A4" w:rsidRPr="009136D8" w:rsidRDefault="002614A4" w:rsidP="002614A4">
      <w:pPr>
        <w:pStyle w:val="PargrafodaLista"/>
        <w:numPr>
          <w:ilvl w:val="0"/>
          <w:numId w:val="25"/>
        </w:numPr>
        <w:ind w:left="0" w:hanging="426"/>
        <w:rPr>
          <w:rFonts w:ascii="Georgia" w:hAnsi="Georgia"/>
          <w:i/>
          <w:iCs/>
          <w:sz w:val="16"/>
          <w:szCs w:val="16"/>
          <w:u w:val="single"/>
        </w:rPr>
      </w:pPr>
      <w:r w:rsidRPr="009136D8">
        <w:rPr>
          <w:rFonts w:ascii="Georgia" w:hAnsi="Georgia"/>
          <w:i/>
          <w:iCs/>
          <w:sz w:val="16"/>
          <w:szCs w:val="16"/>
          <w:u w:val="single"/>
        </w:rPr>
        <w:t>P7 Bemge</w:t>
      </w:r>
    </w:p>
    <w:p w14:paraId="3585D5E0" w14:textId="77777777" w:rsidR="002614A4" w:rsidRPr="009136D8" w:rsidRDefault="002614A4" w:rsidP="002614A4">
      <w:pPr>
        <w:pStyle w:val="PargrafodaLista"/>
        <w:ind w:left="0" w:hanging="426"/>
        <w:rPr>
          <w:rFonts w:ascii="Georgia" w:hAnsi="Georgia"/>
          <w:sz w:val="16"/>
          <w:szCs w:val="16"/>
        </w:rPr>
      </w:pPr>
    </w:p>
    <w:p w14:paraId="6A6AB3C9" w14:textId="475B7099" w:rsidR="002614A4" w:rsidRPr="009136D8" w:rsidRDefault="002614A4" w:rsidP="002614A4">
      <w:pPr>
        <w:rPr>
          <w:rFonts w:ascii="Georgia" w:hAnsi="Georgia"/>
          <w:sz w:val="16"/>
          <w:szCs w:val="16"/>
        </w:rPr>
      </w:pPr>
      <w:r w:rsidRPr="009136D8">
        <w:rPr>
          <w:rFonts w:ascii="Georgia" w:hAnsi="Georgia"/>
          <w:sz w:val="16"/>
          <w:szCs w:val="16"/>
        </w:rPr>
        <w:t>Em 31 de dezembro de 2019, ao se avaliar o valor em uso das benfeitorias realizadas no antigo prédio do Bemge, não foi possível verificar o seu valor recuperável devido às mudanças de planejamento estratégico. O valor da perda por redução ao valor recuperável registrada até 3</w:t>
      </w:r>
      <w:r w:rsidR="00AA5383" w:rsidRPr="009136D8">
        <w:rPr>
          <w:rFonts w:ascii="Georgia" w:hAnsi="Georgia"/>
          <w:sz w:val="16"/>
          <w:szCs w:val="16"/>
        </w:rPr>
        <w:t>1</w:t>
      </w:r>
      <w:r w:rsidRPr="009136D8">
        <w:rPr>
          <w:rFonts w:ascii="Georgia" w:hAnsi="Georgia"/>
          <w:sz w:val="16"/>
          <w:szCs w:val="16"/>
        </w:rPr>
        <w:t xml:space="preserve"> de </w:t>
      </w:r>
      <w:r w:rsidR="00AA5383" w:rsidRPr="009136D8">
        <w:rPr>
          <w:rFonts w:ascii="Georgia" w:hAnsi="Georgia"/>
          <w:sz w:val="16"/>
          <w:szCs w:val="16"/>
        </w:rPr>
        <w:t>dez</w:t>
      </w:r>
      <w:r w:rsidRPr="009136D8">
        <w:rPr>
          <w:rFonts w:ascii="Georgia" w:hAnsi="Georgia"/>
          <w:sz w:val="16"/>
          <w:szCs w:val="16"/>
        </w:rPr>
        <w:t xml:space="preserve">embro de 2025 é </w:t>
      </w:r>
      <w:r w:rsidRPr="009136D8">
        <w:rPr>
          <w:rFonts w:ascii="Georgia" w:hAnsi="Georgia"/>
          <w:color w:val="000000" w:themeColor="text1"/>
          <w:sz w:val="16"/>
          <w:szCs w:val="16"/>
        </w:rPr>
        <w:t>de R$44.686 (R$44.686 em 31 de dezembro de 2024)</w:t>
      </w:r>
      <w:r w:rsidRPr="009136D8">
        <w:rPr>
          <w:rFonts w:ascii="Georgia" w:hAnsi="Georgia"/>
          <w:sz w:val="16"/>
          <w:szCs w:val="16"/>
        </w:rPr>
        <w:t>. O edifício está localizado na Praça Sete em Belo Horizonte, é de propriedade da Fundação João Pinheiro, está cedido à Codemge, que por sua vez sub</w:t>
      </w:r>
      <w:r w:rsidR="00D708B0" w:rsidRPr="009136D8">
        <w:rPr>
          <w:rFonts w:ascii="Georgia" w:hAnsi="Georgia"/>
          <w:sz w:val="16"/>
          <w:szCs w:val="16"/>
        </w:rPr>
        <w:t xml:space="preserve"> </w:t>
      </w:r>
      <w:r w:rsidRPr="009136D8">
        <w:rPr>
          <w:rFonts w:ascii="Georgia" w:hAnsi="Georgia"/>
          <w:sz w:val="16"/>
          <w:szCs w:val="16"/>
        </w:rPr>
        <w:t xml:space="preserve">cedeu à Associação P7 Criativo para execução do projeto de mesmo nome, P7 Criativo. </w:t>
      </w:r>
    </w:p>
    <w:p w14:paraId="1A8015D1" w14:textId="77777777" w:rsidR="002614A4" w:rsidRPr="009136D8" w:rsidRDefault="002614A4" w:rsidP="002614A4">
      <w:pPr>
        <w:rPr>
          <w:rFonts w:ascii="Georgia" w:hAnsi="Georgia"/>
          <w:sz w:val="16"/>
          <w:szCs w:val="16"/>
        </w:rPr>
      </w:pPr>
    </w:p>
    <w:p w14:paraId="3ED1A6B4" w14:textId="77777777" w:rsidR="002614A4" w:rsidRPr="009136D8" w:rsidRDefault="002614A4" w:rsidP="002614A4">
      <w:pPr>
        <w:pStyle w:val="PargrafodaLista"/>
        <w:numPr>
          <w:ilvl w:val="0"/>
          <w:numId w:val="25"/>
        </w:numPr>
        <w:ind w:left="0" w:hanging="426"/>
        <w:rPr>
          <w:rFonts w:ascii="Georgia" w:hAnsi="Georgia"/>
          <w:i/>
          <w:iCs/>
          <w:sz w:val="16"/>
          <w:szCs w:val="16"/>
          <w:u w:val="single"/>
        </w:rPr>
      </w:pPr>
      <w:r w:rsidRPr="009136D8">
        <w:rPr>
          <w:rFonts w:ascii="Georgia" w:hAnsi="Georgia"/>
          <w:i/>
          <w:iCs/>
          <w:sz w:val="16"/>
          <w:szCs w:val="16"/>
          <w:u w:val="single"/>
        </w:rPr>
        <w:t>Expominas São João Del Rei (“SJDR”)</w:t>
      </w:r>
    </w:p>
    <w:p w14:paraId="0BF50E93" w14:textId="77777777" w:rsidR="002614A4" w:rsidRPr="009136D8" w:rsidRDefault="002614A4" w:rsidP="002614A4">
      <w:pPr>
        <w:pStyle w:val="PargrafodaLista"/>
        <w:ind w:left="0"/>
        <w:rPr>
          <w:rFonts w:ascii="Georgia" w:hAnsi="Georgia"/>
          <w:i/>
          <w:iCs/>
          <w:sz w:val="16"/>
          <w:szCs w:val="16"/>
          <w:u w:val="single"/>
        </w:rPr>
      </w:pPr>
    </w:p>
    <w:p w14:paraId="65ED77B9" w14:textId="754531C0" w:rsidR="00300A96" w:rsidRPr="009136D8" w:rsidRDefault="002614A4" w:rsidP="00300A96">
      <w:pPr>
        <w:rPr>
          <w:rFonts w:ascii="Georgia" w:hAnsi="Georgia"/>
          <w:sz w:val="16"/>
          <w:szCs w:val="16"/>
        </w:rPr>
      </w:pPr>
      <w:r w:rsidRPr="009136D8">
        <w:rPr>
          <w:rFonts w:ascii="Georgia" w:hAnsi="Georgia"/>
          <w:sz w:val="16"/>
          <w:szCs w:val="16"/>
        </w:rPr>
        <w:t xml:space="preserve">Em setembro de 2024, foi feita uma avalição do imóvel e o valor do </w:t>
      </w:r>
      <w:r w:rsidRPr="009136D8">
        <w:rPr>
          <w:rFonts w:ascii="Georgia" w:hAnsi="Georgia"/>
          <w:i/>
          <w:iCs/>
          <w:sz w:val="16"/>
          <w:szCs w:val="16"/>
        </w:rPr>
        <w:t>impairment</w:t>
      </w:r>
      <w:r w:rsidRPr="009136D8">
        <w:rPr>
          <w:rFonts w:ascii="Georgia" w:hAnsi="Georgia"/>
          <w:sz w:val="16"/>
          <w:szCs w:val="16"/>
        </w:rPr>
        <w:t xml:space="preserve"> </w:t>
      </w:r>
      <w:r w:rsidR="00135623" w:rsidRPr="009136D8">
        <w:rPr>
          <w:rFonts w:ascii="Georgia" w:hAnsi="Georgia"/>
          <w:sz w:val="16"/>
          <w:szCs w:val="16"/>
        </w:rPr>
        <w:t>foi de</w:t>
      </w:r>
      <w:r w:rsidRPr="009136D8">
        <w:rPr>
          <w:rFonts w:ascii="Georgia" w:hAnsi="Georgia"/>
          <w:sz w:val="16"/>
          <w:szCs w:val="16"/>
        </w:rPr>
        <w:t xml:space="preserve"> R$28.769</w:t>
      </w:r>
      <w:r w:rsidR="00135623" w:rsidRPr="009136D8">
        <w:rPr>
          <w:rFonts w:ascii="Georgia" w:hAnsi="Georgia"/>
          <w:sz w:val="16"/>
          <w:szCs w:val="16"/>
        </w:rPr>
        <w:t>.</w:t>
      </w:r>
      <w:r w:rsidRPr="009136D8">
        <w:rPr>
          <w:rFonts w:ascii="Georgia" w:hAnsi="Georgia"/>
          <w:sz w:val="16"/>
          <w:szCs w:val="16"/>
        </w:rPr>
        <w:t xml:space="preserve"> </w:t>
      </w:r>
      <w:r w:rsidR="00300A96" w:rsidRPr="009136D8">
        <w:rPr>
          <w:rFonts w:ascii="Georgia" w:hAnsi="Georgia"/>
          <w:sz w:val="16"/>
          <w:szCs w:val="16"/>
        </w:rPr>
        <w:t xml:space="preserve">Em dezembro de 2025, foi feita nova avalição do imóvel e o valor do </w:t>
      </w:r>
      <w:r w:rsidR="00300A96" w:rsidRPr="009136D8">
        <w:rPr>
          <w:rFonts w:ascii="Georgia" w:hAnsi="Georgia"/>
          <w:i/>
          <w:iCs/>
          <w:sz w:val="16"/>
          <w:szCs w:val="16"/>
        </w:rPr>
        <w:t>impairment</w:t>
      </w:r>
      <w:r w:rsidR="00300A96" w:rsidRPr="009136D8">
        <w:rPr>
          <w:rFonts w:ascii="Georgia" w:hAnsi="Georgia"/>
          <w:sz w:val="16"/>
          <w:szCs w:val="16"/>
        </w:rPr>
        <w:t xml:space="preserve"> registrado até 31 de dezembro de 2025 é de R$23.647 (R$28.769 em 31 de dezembro de 2024). </w:t>
      </w:r>
    </w:p>
    <w:p w14:paraId="533CE64F" w14:textId="6216F29C" w:rsidR="002614A4" w:rsidRPr="009136D8" w:rsidRDefault="002614A4" w:rsidP="002614A4">
      <w:pPr>
        <w:rPr>
          <w:rFonts w:ascii="Georgia" w:hAnsi="Georgia"/>
          <w:sz w:val="16"/>
          <w:szCs w:val="16"/>
        </w:rPr>
      </w:pPr>
    </w:p>
    <w:p w14:paraId="0A7B5EAC" w14:textId="77777777" w:rsidR="00606551" w:rsidRPr="00E93DA2" w:rsidRDefault="00606551" w:rsidP="0091166E"/>
    <w:p w14:paraId="6E2C8017" w14:textId="39E592B4" w:rsidR="004E6C9B" w:rsidRPr="00E93DA2" w:rsidRDefault="004E6C9B"/>
    <w:p w14:paraId="5D44370D" w14:textId="77777777" w:rsidR="00E13F6F" w:rsidRPr="00E93DA2" w:rsidRDefault="00E13F6F">
      <w:pPr>
        <w:rPr>
          <w:rFonts w:ascii="Georgia" w:hAnsi="Georgia" w:cs="Arial"/>
          <w:b/>
          <w:bCs/>
        </w:rPr>
      </w:pPr>
      <w:r w:rsidRPr="00E93DA2">
        <w:rPr>
          <w:rFonts w:ascii="Georgia" w:hAnsi="Georgia"/>
        </w:rPr>
        <w:br w:type="page"/>
      </w:r>
    </w:p>
    <w:p w14:paraId="531BB759" w14:textId="15A7B129" w:rsidR="002871FE" w:rsidRPr="009136D8" w:rsidRDefault="002871FE" w:rsidP="002871FE">
      <w:pPr>
        <w:pStyle w:val="Ttulo1"/>
        <w:numPr>
          <w:ilvl w:val="0"/>
          <w:numId w:val="9"/>
        </w:numPr>
        <w:ind w:left="0" w:hanging="709"/>
        <w:jc w:val="left"/>
        <w:rPr>
          <w:sz w:val="22"/>
          <w:szCs w:val="22"/>
          <w:lang w:val="pt-BR"/>
        </w:rPr>
      </w:pPr>
      <w:r w:rsidRPr="009136D8">
        <w:rPr>
          <w:sz w:val="22"/>
          <w:szCs w:val="22"/>
          <w:lang w:val="pt-BR"/>
        </w:rPr>
        <w:lastRenderedPageBreak/>
        <w:t>Intangível</w:t>
      </w:r>
    </w:p>
    <w:p w14:paraId="7456E281" w14:textId="77777777" w:rsidR="002871FE" w:rsidRPr="009136D8" w:rsidRDefault="002871FE" w:rsidP="00501371">
      <w:pPr>
        <w:rPr>
          <w:rFonts w:ascii="Georgia" w:hAnsi="Georgia"/>
          <w:iCs/>
          <w:sz w:val="22"/>
          <w:szCs w:val="22"/>
        </w:rPr>
      </w:pPr>
    </w:p>
    <w:p w14:paraId="14703394" w14:textId="77777777" w:rsidR="0091166E" w:rsidRPr="009136D8" w:rsidRDefault="0091166E" w:rsidP="0091166E">
      <w:pPr>
        <w:rPr>
          <w:rFonts w:ascii="Georgia" w:hAnsi="Georgia"/>
          <w:iCs/>
          <w:sz w:val="22"/>
          <w:szCs w:val="22"/>
        </w:rPr>
      </w:pPr>
      <w:r w:rsidRPr="009136D8">
        <w:rPr>
          <w:rFonts w:ascii="Georgia" w:hAnsi="Georgia"/>
          <w:iCs/>
          <w:sz w:val="22"/>
          <w:szCs w:val="22"/>
        </w:rPr>
        <w:t>O intangível do Grupo apresentou a seguinte composição:</w:t>
      </w:r>
    </w:p>
    <w:p w14:paraId="098FD472" w14:textId="77777777" w:rsidR="006179BC" w:rsidRPr="009136D8" w:rsidRDefault="006179BC" w:rsidP="0091166E">
      <w:pPr>
        <w:rPr>
          <w:rFonts w:ascii="Georgia" w:hAnsi="Georgia"/>
          <w:iCs/>
          <w:sz w:val="22"/>
          <w:szCs w:val="22"/>
        </w:rPr>
      </w:pPr>
    </w:p>
    <w:tbl>
      <w:tblPr>
        <w:tblW w:w="5000" w:type="pct"/>
        <w:tblCellMar>
          <w:left w:w="70" w:type="dxa"/>
          <w:right w:w="70" w:type="dxa"/>
        </w:tblCellMar>
        <w:tblLook w:val="04A0" w:firstRow="1" w:lastRow="0" w:firstColumn="1" w:lastColumn="0" w:noHBand="0" w:noVBand="1"/>
      </w:tblPr>
      <w:tblGrid>
        <w:gridCol w:w="3311"/>
        <w:gridCol w:w="1078"/>
        <w:gridCol w:w="146"/>
        <w:gridCol w:w="1133"/>
        <w:gridCol w:w="146"/>
        <w:gridCol w:w="1125"/>
        <w:gridCol w:w="146"/>
        <w:gridCol w:w="898"/>
        <w:gridCol w:w="146"/>
        <w:gridCol w:w="1108"/>
      </w:tblGrid>
      <w:tr w:rsidR="00DE5169" w:rsidRPr="009D62D4" w14:paraId="0A5426CD" w14:textId="77777777" w:rsidTr="009136D8">
        <w:trPr>
          <w:trHeight w:val="198"/>
        </w:trPr>
        <w:tc>
          <w:tcPr>
            <w:tcW w:w="1794" w:type="pct"/>
            <w:tcBorders>
              <w:top w:val="nil"/>
              <w:left w:val="nil"/>
              <w:bottom w:val="nil"/>
              <w:right w:val="nil"/>
            </w:tcBorders>
            <w:noWrap/>
            <w:vAlign w:val="bottom"/>
            <w:hideMark/>
          </w:tcPr>
          <w:p w14:paraId="6E3B1795" w14:textId="77777777" w:rsidR="00DE5169" w:rsidRPr="009136D8" w:rsidRDefault="00DE5169" w:rsidP="00DE5169">
            <w:pPr>
              <w:rPr>
                <w:rFonts w:ascii="Arial" w:hAnsi="Arial" w:cs="Arial"/>
                <w:sz w:val="24"/>
                <w:szCs w:val="24"/>
              </w:rPr>
            </w:pPr>
          </w:p>
        </w:tc>
        <w:tc>
          <w:tcPr>
            <w:tcW w:w="3206" w:type="pct"/>
            <w:gridSpan w:val="9"/>
            <w:tcBorders>
              <w:top w:val="nil"/>
              <w:left w:val="nil"/>
              <w:bottom w:val="single" w:sz="8" w:space="0" w:color="auto"/>
              <w:right w:val="nil"/>
            </w:tcBorders>
            <w:noWrap/>
            <w:vAlign w:val="bottom"/>
            <w:hideMark/>
          </w:tcPr>
          <w:p w14:paraId="6C04AC55" w14:textId="77777777" w:rsidR="00DE5169" w:rsidRPr="009136D8" w:rsidRDefault="00DE5169" w:rsidP="00DE5169">
            <w:pPr>
              <w:jc w:val="right"/>
              <w:rPr>
                <w:rFonts w:ascii="Arial" w:hAnsi="Arial" w:cs="Arial"/>
                <w:b/>
                <w:bCs/>
                <w:color w:val="000000"/>
                <w:sz w:val="16"/>
                <w:szCs w:val="16"/>
              </w:rPr>
            </w:pPr>
            <w:r w:rsidRPr="009136D8">
              <w:rPr>
                <w:rFonts w:ascii="Arial" w:hAnsi="Arial" w:cs="Arial"/>
                <w:b/>
                <w:bCs/>
                <w:color w:val="000000"/>
                <w:sz w:val="16"/>
                <w:szCs w:val="16"/>
              </w:rPr>
              <w:t xml:space="preserve">Controladora </w:t>
            </w:r>
          </w:p>
        </w:tc>
      </w:tr>
      <w:tr w:rsidR="009D62D4" w:rsidRPr="009D62D4" w14:paraId="3D84E8BC" w14:textId="77777777" w:rsidTr="009136D8">
        <w:trPr>
          <w:trHeight w:val="198"/>
        </w:trPr>
        <w:tc>
          <w:tcPr>
            <w:tcW w:w="1794" w:type="pct"/>
            <w:tcBorders>
              <w:top w:val="nil"/>
              <w:left w:val="nil"/>
              <w:bottom w:val="nil"/>
              <w:right w:val="nil"/>
            </w:tcBorders>
            <w:noWrap/>
            <w:vAlign w:val="bottom"/>
            <w:hideMark/>
          </w:tcPr>
          <w:p w14:paraId="59614BEE" w14:textId="77777777" w:rsidR="00DE5169" w:rsidRPr="009136D8" w:rsidRDefault="00DE5169" w:rsidP="00DE5169">
            <w:pPr>
              <w:jc w:val="right"/>
              <w:rPr>
                <w:rFonts w:ascii="Arial" w:hAnsi="Arial" w:cs="Arial"/>
                <w:b/>
                <w:bCs/>
                <w:color w:val="000000"/>
                <w:sz w:val="16"/>
                <w:szCs w:val="16"/>
              </w:rPr>
            </w:pPr>
          </w:p>
        </w:tc>
        <w:tc>
          <w:tcPr>
            <w:tcW w:w="585" w:type="pct"/>
            <w:tcBorders>
              <w:top w:val="nil"/>
              <w:left w:val="nil"/>
              <w:bottom w:val="nil"/>
              <w:right w:val="nil"/>
            </w:tcBorders>
            <w:noWrap/>
            <w:vAlign w:val="bottom"/>
            <w:hideMark/>
          </w:tcPr>
          <w:p w14:paraId="04AAD1EA" w14:textId="77777777" w:rsidR="00DE5169" w:rsidRPr="009136D8" w:rsidRDefault="00DE5169" w:rsidP="00DE5169">
            <w:pPr>
              <w:rPr>
                <w:rFonts w:ascii="Arial" w:hAnsi="Arial" w:cs="Arial"/>
              </w:rPr>
            </w:pPr>
          </w:p>
        </w:tc>
        <w:tc>
          <w:tcPr>
            <w:tcW w:w="77" w:type="pct"/>
            <w:tcBorders>
              <w:top w:val="nil"/>
              <w:left w:val="nil"/>
              <w:bottom w:val="nil"/>
              <w:right w:val="nil"/>
            </w:tcBorders>
            <w:noWrap/>
            <w:vAlign w:val="bottom"/>
            <w:hideMark/>
          </w:tcPr>
          <w:p w14:paraId="2843B96D" w14:textId="77777777" w:rsidR="00DE5169" w:rsidRPr="009136D8" w:rsidRDefault="00DE5169" w:rsidP="00DE5169">
            <w:pPr>
              <w:jc w:val="right"/>
              <w:rPr>
                <w:rFonts w:ascii="Arial" w:hAnsi="Arial" w:cs="Arial"/>
              </w:rPr>
            </w:pPr>
          </w:p>
        </w:tc>
        <w:tc>
          <w:tcPr>
            <w:tcW w:w="615" w:type="pct"/>
            <w:tcBorders>
              <w:top w:val="nil"/>
              <w:left w:val="nil"/>
              <w:bottom w:val="nil"/>
              <w:right w:val="nil"/>
            </w:tcBorders>
            <w:noWrap/>
            <w:vAlign w:val="bottom"/>
            <w:hideMark/>
          </w:tcPr>
          <w:p w14:paraId="492D6603" w14:textId="77777777" w:rsidR="00DE5169" w:rsidRPr="009136D8" w:rsidRDefault="00DE5169" w:rsidP="00DE5169">
            <w:pPr>
              <w:jc w:val="right"/>
              <w:rPr>
                <w:rFonts w:ascii="Arial" w:hAnsi="Arial" w:cs="Arial"/>
              </w:rPr>
            </w:pPr>
          </w:p>
        </w:tc>
        <w:tc>
          <w:tcPr>
            <w:tcW w:w="77" w:type="pct"/>
            <w:tcBorders>
              <w:top w:val="nil"/>
              <w:left w:val="nil"/>
              <w:bottom w:val="nil"/>
              <w:right w:val="nil"/>
            </w:tcBorders>
            <w:noWrap/>
            <w:vAlign w:val="bottom"/>
            <w:hideMark/>
          </w:tcPr>
          <w:p w14:paraId="6DAF4BA4" w14:textId="77777777" w:rsidR="00DE5169" w:rsidRPr="009136D8" w:rsidRDefault="00DE5169" w:rsidP="00DE5169">
            <w:pPr>
              <w:jc w:val="right"/>
              <w:rPr>
                <w:rFonts w:ascii="Arial" w:hAnsi="Arial" w:cs="Arial"/>
              </w:rPr>
            </w:pPr>
          </w:p>
        </w:tc>
        <w:tc>
          <w:tcPr>
            <w:tcW w:w="610" w:type="pct"/>
            <w:tcBorders>
              <w:top w:val="nil"/>
              <w:left w:val="nil"/>
              <w:bottom w:val="nil"/>
              <w:right w:val="nil"/>
            </w:tcBorders>
            <w:noWrap/>
            <w:vAlign w:val="bottom"/>
            <w:hideMark/>
          </w:tcPr>
          <w:p w14:paraId="78F5C883" w14:textId="77777777" w:rsidR="00DE5169" w:rsidRPr="009136D8" w:rsidRDefault="00DE5169" w:rsidP="00DE5169">
            <w:pPr>
              <w:jc w:val="right"/>
              <w:rPr>
                <w:rFonts w:ascii="Arial" w:hAnsi="Arial" w:cs="Arial"/>
              </w:rPr>
            </w:pPr>
          </w:p>
        </w:tc>
        <w:tc>
          <w:tcPr>
            <w:tcW w:w="77" w:type="pct"/>
            <w:tcBorders>
              <w:top w:val="nil"/>
              <w:left w:val="nil"/>
              <w:bottom w:val="nil"/>
              <w:right w:val="nil"/>
            </w:tcBorders>
            <w:noWrap/>
            <w:vAlign w:val="bottom"/>
            <w:hideMark/>
          </w:tcPr>
          <w:p w14:paraId="081A4633" w14:textId="77777777" w:rsidR="00DE5169" w:rsidRPr="009136D8" w:rsidRDefault="00DE5169" w:rsidP="00DE5169">
            <w:pPr>
              <w:jc w:val="right"/>
              <w:rPr>
                <w:rFonts w:ascii="Arial" w:hAnsi="Arial" w:cs="Arial"/>
              </w:rPr>
            </w:pPr>
          </w:p>
        </w:tc>
        <w:tc>
          <w:tcPr>
            <w:tcW w:w="487" w:type="pct"/>
            <w:tcBorders>
              <w:top w:val="nil"/>
              <w:left w:val="nil"/>
              <w:bottom w:val="nil"/>
              <w:right w:val="nil"/>
            </w:tcBorders>
            <w:noWrap/>
            <w:vAlign w:val="bottom"/>
            <w:hideMark/>
          </w:tcPr>
          <w:p w14:paraId="7303C8B3" w14:textId="77777777" w:rsidR="00DE5169" w:rsidRPr="009136D8" w:rsidRDefault="00DE5169" w:rsidP="00DE5169">
            <w:pPr>
              <w:jc w:val="right"/>
              <w:rPr>
                <w:rFonts w:ascii="Arial" w:hAnsi="Arial" w:cs="Arial"/>
              </w:rPr>
            </w:pPr>
          </w:p>
        </w:tc>
        <w:tc>
          <w:tcPr>
            <w:tcW w:w="77" w:type="pct"/>
            <w:tcBorders>
              <w:top w:val="nil"/>
              <w:left w:val="nil"/>
              <w:bottom w:val="nil"/>
              <w:right w:val="nil"/>
            </w:tcBorders>
            <w:noWrap/>
            <w:vAlign w:val="bottom"/>
            <w:hideMark/>
          </w:tcPr>
          <w:p w14:paraId="73376160" w14:textId="77777777" w:rsidR="00DE5169" w:rsidRPr="009136D8" w:rsidRDefault="00DE5169" w:rsidP="00DE5169">
            <w:pPr>
              <w:jc w:val="right"/>
              <w:rPr>
                <w:rFonts w:ascii="Arial" w:hAnsi="Arial" w:cs="Arial"/>
              </w:rPr>
            </w:pPr>
          </w:p>
        </w:tc>
        <w:tc>
          <w:tcPr>
            <w:tcW w:w="602" w:type="pct"/>
            <w:tcBorders>
              <w:top w:val="nil"/>
              <w:left w:val="nil"/>
              <w:bottom w:val="nil"/>
              <w:right w:val="nil"/>
            </w:tcBorders>
            <w:noWrap/>
            <w:vAlign w:val="bottom"/>
            <w:hideMark/>
          </w:tcPr>
          <w:p w14:paraId="2E9FA4E0" w14:textId="77777777" w:rsidR="00DE5169" w:rsidRPr="009136D8" w:rsidRDefault="00DE5169" w:rsidP="00DE5169">
            <w:pPr>
              <w:jc w:val="right"/>
              <w:rPr>
                <w:rFonts w:ascii="Arial" w:hAnsi="Arial" w:cs="Arial"/>
              </w:rPr>
            </w:pPr>
          </w:p>
        </w:tc>
      </w:tr>
      <w:tr w:rsidR="009D62D4" w:rsidRPr="009D62D4" w14:paraId="137436FF" w14:textId="77777777" w:rsidTr="009D62D4">
        <w:trPr>
          <w:trHeight w:val="198"/>
        </w:trPr>
        <w:tc>
          <w:tcPr>
            <w:tcW w:w="1794" w:type="pct"/>
            <w:tcBorders>
              <w:top w:val="nil"/>
              <w:left w:val="nil"/>
              <w:bottom w:val="nil"/>
              <w:right w:val="nil"/>
            </w:tcBorders>
            <w:noWrap/>
            <w:vAlign w:val="center"/>
            <w:hideMark/>
          </w:tcPr>
          <w:p w14:paraId="2EE15974" w14:textId="77777777" w:rsidR="00DE5169" w:rsidRPr="009136D8" w:rsidRDefault="00DE5169" w:rsidP="00DE5169">
            <w:pPr>
              <w:jc w:val="right"/>
              <w:rPr>
                <w:rFonts w:ascii="Arial" w:hAnsi="Arial" w:cs="Arial"/>
              </w:rPr>
            </w:pPr>
          </w:p>
        </w:tc>
        <w:tc>
          <w:tcPr>
            <w:tcW w:w="2528" w:type="pct"/>
            <w:gridSpan w:val="7"/>
            <w:tcBorders>
              <w:top w:val="nil"/>
              <w:left w:val="nil"/>
              <w:bottom w:val="single" w:sz="8" w:space="0" w:color="auto"/>
              <w:right w:val="nil"/>
            </w:tcBorders>
            <w:noWrap/>
            <w:vAlign w:val="center"/>
            <w:hideMark/>
          </w:tcPr>
          <w:p w14:paraId="163172DD" w14:textId="77777777" w:rsidR="00DE5169" w:rsidRPr="009136D8" w:rsidRDefault="00DE5169" w:rsidP="00DE5169">
            <w:pPr>
              <w:jc w:val="right"/>
              <w:rPr>
                <w:rFonts w:ascii="Arial" w:hAnsi="Arial" w:cs="Arial"/>
                <w:b/>
                <w:bCs/>
                <w:color w:val="000000"/>
                <w:sz w:val="16"/>
                <w:szCs w:val="16"/>
              </w:rPr>
            </w:pPr>
            <w:r w:rsidRPr="009136D8">
              <w:rPr>
                <w:rFonts w:ascii="Arial" w:hAnsi="Arial" w:cs="Arial"/>
                <w:b/>
                <w:bCs/>
                <w:color w:val="000000"/>
                <w:sz w:val="16"/>
                <w:szCs w:val="16"/>
              </w:rPr>
              <w:t>2025</w:t>
            </w:r>
          </w:p>
        </w:tc>
        <w:tc>
          <w:tcPr>
            <w:tcW w:w="77" w:type="pct"/>
            <w:tcBorders>
              <w:top w:val="nil"/>
              <w:left w:val="nil"/>
              <w:bottom w:val="nil"/>
              <w:right w:val="nil"/>
            </w:tcBorders>
            <w:noWrap/>
            <w:vAlign w:val="center"/>
            <w:hideMark/>
          </w:tcPr>
          <w:p w14:paraId="021032D9" w14:textId="77777777" w:rsidR="00DE5169" w:rsidRPr="009136D8" w:rsidRDefault="00DE5169" w:rsidP="00DE5169">
            <w:pPr>
              <w:jc w:val="right"/>
              <w:rPr>
                <w:rFonts w:ascii="Arial" w:hAnsi="Arial" w:cs="Arial"/>
                <w:b/>
                <w:bCs/>
                <w:color w:val="000000"/>
                <w:sz w:val="16"/>
                <w:szCs w:val="16"/>
              </w:rPr>
            </w:pPr>
          </w:p>
        </w:tc>
        <w:tc>
          <w:tcPr>
            <w:tcW w:w="602" w:type="pct"/>
            <w:tcBorders>
              <w:top w:val="nil"/>
              <w:left w:val="nil"/>
              <w:bottom w:val="single" w:sz="8" w:space="0" w:color="auto"/>
              <w:right w:val="nil"/>
            </w:tcBorders>
            <w:noWrap/>
            <w:vAlign w:val="center"/>
            <w:hideMark/>
          </w:tcPr>
          <w:p w14:paraId="427B68E7" w14:textId="77777777" w:rsidR="00DE5169" w:rsidRPr="009136D8" w:rsidRDefault="00DE5169" w:rsidP="00DE5169">
            <w:pPr>
              <w:jc w:val="right"/>
              <w:rPr>
                <w:rFonts w:ascii="Arial" w:hAnsi="Arial" w:cs="Arial"/>
                <w:b/>
                <w:bCs/>
                <w:color w:val="000000"/>
                <w:sz w:val="16"/>
                <w:szCs w:val="16"/>
              </w:rPr>
            </w:pPr>
            <w:r w:rsidRPr="009136D8">
              <w:rPr>
                <w:rFonts w:ascii="Arial" w:hAnsi="Arial" w:cs="Arial"/>
                <w:b/>
                <w:bCs/>
                <w:color w:val="000000"/>
                <w:sz w:val="16"/>
                <w:szCs w:val="16"/>
              </w:rPr>
              <w:t>2024</w:t>
            </w:r>
          </w:p>
        </w:tc>
      </w:tr>
      <w:tr w:rsidR="009136D8" w:rsidRPr="009D62D4" w14:paraId="769888F3" w14:textId="77777777" w:rsidTr="009136D8">
        <w:trPr>
          <w:trHeight w:val="198"/>
        </w:trPr>
        <w:tc>
          <w:tcPr>
            <w:tcW w:w="1794" w:type="pct"/>
            <w:tcBorders>
              <w:top w:val="nil"/>
              <w:left w:val="nil"/>
              <w:bottom w:val="nil"/>
              <w:right w:val="nil"/>
            </w:tcBorders>
            <w:noWrap/>
            <w:vAlign w:val="center"/>
            <w:hideMark/>
          </w:tcPr>
          <w:p w14:paraId="6C6E8D48" w14:textId="77777777" w:rsidR="00DE5169" w:rsidRPr="009136D8" w:rsidRDefault="00DE5169" w:rsidP="00DE5169">
            <w:pPr>
              <w:jc w:val="right"/>
              <w:rPr>
                <w:rFonts w:ascii="Arial" w:hAnsi="Arial" w:cs="Arial"/>
                <w:b/>
                <w:bCs/>
                <w:color w:val="000000"/>
                <w:sz w:val="16"/>
                <w:szCs w:val="16"/>
              </w:rPr>
            </w:pPr>
          </w:p>
        </w:tc>
        <w:tc>
          <w:tcPr>
            <w:tcW w:w="585" w:type="pct"/>
            <w:tcBorders>
              <w:top w:val="nil"/>
              <w:left w:val="nil"/>
              <w:bottom w:val="single" w:sz="8" w:space="0" w:color="auto"/>
              <w:right w:val="nil"/>
            </w:tcBorders>
            <w:noWrap/>
            <w:vAlign w:val="bottom"/>
            <w:hideMark/>
          </w:tcPr>
          <w:p w14:paraId="682EE948" w14:textId="77777777" w:rsidR="00DE5169" w:rsidRPr="009136D8" w:rsidRDefault="00DE5169" w:rsidP="00DE5169">
            <w:pPr>
              <w:jc w:val="right"/>
              <w:rPr>
                <w:rFonts w:ascii="Arial" w:hAnsi="Arial" w:cs="Arial"/>
                <w:b/>
                <w:bCs/>
                <w:color w:val="000000"/>
                <w:sz w:val="16"/>
                <w:szCs w:val="16"/>
              </w:rPr>
            </w:pPr>
            <w:r w:rsidRPr="009136D8">
              <w:rPr>
                <w:rFonts w:ascii="Arial" w:hAnsi="Arial" w:cs="Arial"/>
                <w:b/>
                <w:bCs/>
                <w:color w:val="000000"/>
                <w:sz w:val="16"/>
                <w:szCs w:val="16"/>
              </w:rPr>
              <w:t>Custo</w:t>
            </w:r>
          </w:p>
        </w:tc>
        <w:tc>
          <w:tcPr>
            <w:tcW w:w="77" w:type="pct"/>
            <w:tcBorders>
              <w:top w:val="nil"/>
              <w:left w:val="nil"/>
              <w:bottom w:val="nil"/>
              <w:right w:val="nil"/>
            </w:tcBorders>
            <w:noWrap/>
            <w:vAlign w:val="center"/>
            <w:hideMark/>
          </w:tcPr>
          <w:p w14:paraId="6AB85F2C" w14:textId="77777777" w:rsidR="00DE5169" w:rsidRPr="009136D8" w:rsidRDefault="00DE5169" w:rsidP="00DE5169">
            <w:pPr>
              <w:jc w:val="right"/>
              <w:rPr>
                <w:rFonts w:ascii="Arial" w:hAnsi="Arial" w:cs="Arial"/>
                <w:b/>
                <w:bCs/>
                <w:color w:val="000000"/>
                <w:sz w:val="16"/>
                <w:szCs w:val="16"/>
              </w:rPr>
            </w:pPr>
          </w:p>
        </w:tc>
        <w:tc>
          <w:tcPr>
            <w:tcW w:w="615" w:type="pct"/>
            <w:tcBorders>
              <w:top w:val="nil"/>
              <w:left w:val="nil"/>
              <w:bottom w:val="single" w:sz="8" w:space="0" w:color="auto"/>
              <w:right w:val="nil"/>
            </w:tcBorders>
            <w:vAlign w:val="bottom"/>
            <w:hideMark/>
          </w:tcPr>
          <w:p w14:paraId="7E63837A" w14:textId="77777777" w:rsidR="009D62D4" w:rsidRPr="009136D8" w:rsidRDefault="009D62D4" w:rsidP="00DE5169">
            <w:pPr>
              <w:jc w:val="right"/>
              <w:rPr>
                <w:rFonts w:ascii="Arial" w:hAnsi="Arial" w:cs="Arial"/>
                <w:b/>
                <w:bCs/>
                <w:color w:val="000000"/>
                <w:sz w:val="16"/>
                <w:szCs w:val="16"/>
              </w:rPr>
            </w:pPr>
          </w:p>
          <w:p w14:paraId="3E280A07" w14:textId="2375EF21" w:rsidR="00DE5169" w:rsidRPr="009136D8" w:rsidRDefault="00DE5169" w:rsidP="00DE5169">
            <w:pPr>
              <w:jc w:val="right"/>
              <w:rPr>
                <w:rFonts w:ascii="Arial" w:hAnsi="Arial" w:cs="Arial"/>
                <w:b/>
                <w:bCs/>
                <w:color w:val="000000"/>
                <w:sz w:val="16"/>
                <w:szCs w:val="16"/>
              </w:rPr>
            </w:pPr>
            <w:r w:rsidRPr="009136D8">
              <w:rPr>
                <w:rFonts w:ascii="Arial" w:hAnsi="Arial" w:cs="Arial"/>
                <w:b/>
                <w:bCs/>
                <w:color w:val="000000"/>
                <w:sz w:val="16"/>
                <w:szCs w:val="16"/>
              </w:rPr>
              <w:t>Amortização acumulada</w:t>
            </w:r>
          </w:p>
        </w:tc>
        <w:tc>
          <w:tcPr>
            <w:tcW w:w="77" w:type="pct"/>
            <w:tcBorders>
              <w:top w:val="nil"/>
              <w:left w:val="nil"/>
              <w:bottom w:val="nil"/>
              <w:right w:val="nil"/>
            </w:tcBorders>
            <w:noWrap/>
            <w:vAlign w:val="center"/>
            <w:hideMark/>
          </w:tcPr>
          <w:p w14:paraId="21158FBA" w14:textId="77777777" w:rsidR="00DE5169" w:rsidRPr="009136D8" w:rsidRDefault="00DE5169" w:rsidP="00DE5169">
            <w:pPr>
              <w:jc w:val="right"/>
              <w:rPr>
                <w:rFonts w:ascii="Arial" w:hAnsi="Arial" w:cs="Arial"/>
                <w:b/>
                <w:bCs/>
                <w:color w:val="000000"/>
                <w:sz w:val="16"/>
                <w:szCs w:val="16"/>
              </w:rPr>
            </w:pPr>
          </w:p>
        </w:tc>
        <w:tc>
          <w:tcPr>
            <w:tcW w:w="610" w:type="pct"/>
            <w:tcBorders>
              <w:top w:val="nil"/>
              <w:left w:val="nil"/>
              <w:bottom w:val="single" w:sz="8" w:space="0" w:color="auto"/>
              <w:right w:val="nil"/>
            </w:tcBorders>
            <w:noWrap/>
            <w:vAlign w:val="bottom"/>
            <w:hideMark/>
          </w:tcPr>
          <w:p w14:paraId="53379C99" w14:textId="77777777" w:rsidR="00DE5169" w:rsidRPr="009136D8" w:rsidRDefault="00DE5169" w:rsidP="00DE5169">
            <w:pPr>
              <w:jc w:val="right"/>
              <w:rPr>
                <w:rFonts w:ascii="Arial" w:hAnsi="Arial" w:cs="Arial"/>
                <w:b/>
                <w:bCs/>
                <w:i/>
                <w:iCs/>
                <w:color w:val="000000"/>
                <w:sz w:val="16"/>
                <w:szCs w:val="16"/>
              </w:rPr>
            </w:pPr>
            <w:r w:rsidRPr="009136D8">
              <w:rPr>
                <w:rFonts w:ascii="Arial" w:hAnsi="Arial" w:cs="Arial"/>
                <w:b/>
                <w:bCs/>
                <w:i/>
                <w:iCs/>
                <w:color w:val="000000"/>
                <w:sz w:val="16"/>
                <w:szCs w:val="16"/>
              </w:rPr>
              <w:t>Impairment</w:t>
            </w:r>
          </w:p>
        </w:tc>
        <w:tc>
          <w:tcPr>
            <w:tcW w:w="77" w:type="pct"/>
            <w:tcBorders>
              <w:top w:val="nil"/>
              <w:left w:val="nil"/>
              <w:bottom w:val="nil"/>
              <w:right w:val="nil"/>
            </w:tcBorders>
            <w:noWrap/>
            <w:vAlign w:val="center"/>
            <w:hideMark/>
          </w:tcPr>
          <w:p w14:paraId="177F851B" w14:textId="77777777" w:rsidR="00DE5169" w:rsidRPr="009136D8" w:rsidRDefault="00DE5169" w:rsidP="00DE5169">
            <w:pPr>
              <w:jc w:val="right"/>
              <w:rPr>
                <w:rFonts w:ascii="Arial" w:hAnsi="Arial" w:cs="Arial"/>
                <w:b/>
                <w:bCs/>
                <w:i/>
                <w:iCs/>
                <w:color w:val="000000"/>
                <w:sz w:val="16"/>
                <w:szCs w:val="16"/>
              </w:rPr>
            </w:pPr>
          </w:p>
        </w:tc>
        <w:tc>
          <w:tcPr>
            <w:tcW w:w="487" w:type="pct"/>
            <w:tcBorders>
              <w:top w:val="nil"/>
              <w:left w:val="nil"/>
              <w:bottom w:val="single" w:sz="8" w:space="0" w:color="auto"/>
              <w:right w:val="nil"/>
            </w:tcBorders>
            <w:vAlign w:val="bottom"/>
            <w:hideMark/>
          </w:tcPr>
          <w:p w14:paraId="12222963" w14:textId="77777777" w:rsidR="00DE5169" w:rsidRPr="009136D8" w:rsidRDefault="00DE5169" w:rsidP="00DE5169">
            <w:pPr>
              <w:jc w:val="right"/>
              <w:rPr>
                <w:rFonts w:ascii="Arial" w:hAnsi="Arial" w:cs="Arial"/>
                <w:b/>
                <w:bCs/>
                <w:color w:val="000000"/>
                <w:sz w:val="16"/>
                <w:szCs w:val="16"/>
              </w:rPr>
            </w:pPr>
            <w:r w:rsidRPr="009136D8">
              <w:rPr>
                <w:rFonts w:ascii="Arial" w:hAnsi="Arial" w:cs="Arial"/>
                <w:b/>
                <w:bCs/>
                <w:color w:val="000000"/>
                <w:sz w:val="16"/>
                <w:szCs w:val="16"/>
              </w:rPr>
              <w:t xml:space="preserve">Saldo </w:t>
            </w:r>
            <w:r w:rsidRPr="009136D8">
              <w:rPr>
                <w:rFonts w:ascii="Arial" w:hAnsi="Arial" w:cs="Arial"/>
                <w:b/>
                <w:bCs/>
                <w:color w:val="000000"/>
                <w:sz w:val="16"/>
                <w:szCs w:val="16"/>
              </w:rPr>
              <w:br/>
              <w:t>líquido</w:t>
            </w:r>
          </w:p>
        </w:tc>
        <w:tc>
          <w:tcPr>
            <w:tcW w:w="77" w:type="pct"/>
            <w:tcBorders>
              <w:top w:val="nil"/>
              <w:left w:val="nil"/>
              <w:bottom w:val="nil"/>
              <w:right w:val="nil"/>
            </w:tcBorders>
            <w:noWrap/>
            <w:vAlign w:val="center"/>
            <w:hideMark/>
          </w:tcPr>
          <w:p w14:paraId="439A86DE" w14:textId="77777777" w:rsidR="00DE5169" w:rsidRPr="009136D8" w:rsidRDefault="00DE5169" w:rsidP="00DE5169">
            <w:pPr>
              <w:jc w:val="right"/>
              <w:rPr>
                <w:rFonts w:ascii="Arial" w:hAnsi="Arial" w:cs="Arial"/>
                <w:b/>
                <w:bCs/>
                <w:color w:val="000000"/>
                <w:sz w:val="16"/>
                <w:szCs w:val="16"/>
              </w:rPr>
            </w:pPr>
          </w:p>
        </w:tc>
        <w:tc>
          <w:tcPr>
            <w:tcW w:w="602" w:type="pct"/>
            <w:tcBorders>
              <w:top w:val="nil"/>
              <w:left w:val="nil"/>
              <w:bottom w:val="single" w:sz="8" w:space="0" w:color="auto"/>
              <w:right w:val="nil"/>
            </w:tcBorders>
            <w:vAlign w:val="bottom"/>
            <w:hideMark/>
          </w:tcPr>
          <w:p w14:paraId="1A34CC91" w14:textId="77777777" w:rsidR="00DE5169" w:rsidRPr="009136D8" w:rsidRDefault="00DE5169" w:rsidP="00DE5169">
            <w:pPr>
              <w:jc w:val="right"/>
              <w:rPr>
                <w:rFonts w:ascii="Arial" w:hAnsi="Arial" w:cs="Arial"/>
                <w:b/>
                <w:bCs/>
                <w:color w:val="000000"/>
                <w:sz w:val="16"/>
                <w:szCs w:val="16"/>
              </w:rPr>
            </w:pPr>
            <w:r w:rsidRPr="009136D8">
              <w:rPr>
                <w:rFonts w:ascii="Arial" w:hAnsi="Arial" w:cs="Arial"/>
                <w:b/>
                <w:bCs/>
                <w:color w:val="000000"/>
                <w:sz w:val="16"/>
                <w:szCs w:val="16"/>
              </w:rPr>
              <w:t xml:space="preserve">Saldo </w:t>
            </w:r>
            <w:r w:rsidRPr="009136D8">
              <w:rPr>
                <w:rFonts w:ascii="Arial" w:hAnsi="Arial" w:cs="Arial"/>
                <w:b/>
                <w:bCs/>
                <w:color w:val="000000"/>
                <w:sz w:val="16"/>
                <w:szCs w:val="16"/>
              </w:rPr>
              <w:br/>
              <w:t>líquido</w:t>
            </w:r>
          </w:p>
        </w:tc>
      </w:tr>
      <w:tr w:rsidR="009D62D4" w:rsidRPr="009D62D4" w14:paraId="2745E205" w14:textId="77777777" w:rsidTr="009136D8">
        <w:trPr>
          <w:trHeight w:val="198"/>
        </w:trPr>
        <w:tc>
          <w:tcPr>
            <w:tcW w:w="1794" w:type="pct"/>
            <w:tcBorders>
              <w:top w:val="nil"/>
              <w:left w:val="nil"/>
              <w:bottom w:val="nil"/>
              <w:right w:val="nil"/>
            </w:tcBorders>
            <w:noWrap/>
            <w:vAlign w:val="center"/>
            <w:hideMark/>
          </w:tcPr>
          <w:p w14:paraId="54CACDE8" w14:textId="77777777" w:rsidR="00DE5169" w:rsidRPr="009136D8" w:rsidRDefault="00DE5169" w:rsidP="00DE5169">
            <w:pPr>
              <w:jc w:val="right"/>
              <w:rPr>
                <w:rFonts w:ascii="Arial" w:hAnsi="Arial" w:cs="Arial"/>
                <w:b/>
                <w:bCs/>
                <w:color w:val="000000"/>
                <w:sz w:val="16"/>
                <w:szCs w:val="16"/>
              </w:rPr>
            </w:pPr>
          </w:p>
        </w:tc>
        <w:tc>
          <w:tcPr>
            <w:tcW w:w="585" w:type="pct"/>
            <w:tcBorders>
              <w:top w:val="nil"/>
              <w:left w:val="nil"/>
              <w:bottom w:val="nil"/>
              <w:right w:val="nil"/>
            </w:tcBorders>
            <w:noWrap/>
            <w:vAlign w:val="center"/>
            <w:hideMark/>
          </w:tcPr>
          <w:p w14:paraId="034A3266" w14:textId="77777777" w:rsidR="00DE5169" w:rsidRPr="009136D8" w:rsidRDefault="00DE5169" w:rsidP="00DE5169">
            <w:pPr>
              <w:rPr>
                <w:rFonts w:ascii="Arial" w:hAnsi="Arial" w:cs="Arial"/>
              </w:rPr>
            </w:pPr>
          </w:p>
        </w:tc>
        <w:tc>
          <w:tcPr>
            <w:tcW w:w="77" w:type="pct"/>
            <w:tcBorders>
              <w:top w:val="nil"/>
              <w:left w:val="nil"/>
              <w:bottom w:val="nil"/>
              <w:right w:val="nil"/>
            </w:tcBorders>
            <w:noWrap/>
            <w:vAlign w:val="center"/>
            <w:hideMark/>
          </w:tcPr>
          <w:p w14:paraId="507C22DC" w14:textId="77777777" w:rsidR="00DE5169" w:rsidRPr="009136D8" w:rsidRDefault="00DE5169" w:rsidP="00DE5169">
            <w:pPr>
              <w:jc w:val="right"/>
              <w:rPr>
                <w:rFonts w:ascii="Arial" w:hAnsi="Arial" w:cs="Arial"/>
              </w:rPr>
            </w:pPr>
          </w:p>
        </w:tc>
        <w:tc>
          <w:tcPr>
            <w:tcW w:w="615" w:type="pct"/>
            <w:tcBorders>
              <w:top w:val="nil"/>
              <w:left w:val="nil"/>
              <w:bottom w:val="nil"/>
              <w:right w:val="nil"/>
            </w:tcBorders>
            <w:vAlign w:val="center"/>
            <w:hideMark/>
          </w:tcPr>
          <w:p w14:paraId="4552276B" w14:textId="77777777" w:rsidR="00DE5169" w:rsidRPr="009136D8" w:rsidRDefault="00DE5169" w:rsidP="00DE5169">
            <w:pPr>
              <w:jc w:val="right"/>
              <w:rPr>
                <w:rFonts w:ascii="Arial" w:hAnsi="Arial" w:cs="Arial"/>
              </w:rPr>
            </w:pPr>
          </w:p>
        </w:tc>
        <w:tc>
          <w:tcPr>
            <w:tcW w:w="77" w:type="pct"/>
            <w:tcBorders>
              <w:top w:val="nil"/>
              <w:left w:val="nil"/>
              <w:bottom w:val="nil"/>
              <w:right w:val="nil"/>
            </w:tcBorders>
            <w:noWrap/>
            <w:vAlign w:val="center"/>
            <w:hideMark/>
          </w:tcPr>
          <w:p w14:paraId="7BBF0803" w14:textId="77777777" w:rsidR="00DE5169" w:rsidRPr="009136D8" w:rsidRDefault="00DE5169" w:rsidP="00DE5169">
            <w:pPr>
              <w:jc w:val="right"/>
              <w:rPr>
                <w:rFonts w:ascii="Arial" w:hAnsi="Arial" w:cs="Arial"/>
              </w:rPr>
            </w:pPr>
          </w:p>
        </w:tc>
        <w:tc>
          <w:tcPr>
            <w:tcW w:w="610" w:type="pct"/>
            <w:tcBorders>
              <w:top w:val="nil"/>
              <w:left w:val="nil"/>
              <w:bottom w:val="nil"/>
              <w:right w:val="nil"/>
            </w:tcBorders>
            <w:noWrap/>
            <w:vAlign w:val="center"/>
            <w:hideMark/>
          </w:tcPr>
          <w:p w14:paraId="6AA35A9E" w14:textId="77777777" w:rsidR="00DE5169" w:rsidRPr="009136D8" w:rsidRDefault="00DE5169" w:rsidP="00DE5169">
            <w:pPr>
              <w:jc w:val="right"/>
              <w:rPr>
                <w:rFonts w:ascii="Arial" w:hAnsi="Arial" w:cs="Arial"/>
              </w:rPr>
            </w:pPr>
          </w:p>
        </w:tc>
        <w:tc>
          <w:tcPr>
            <w:tcW w:w="77" w:type="pct"/>
            <w:tcBorders>
              <w:top w:val="nil"/>
              <w:left w:val="nil"/>
              <w:bottom w:val="nil"/>
              <w:right w:val="nil"/>
            </w:tcBorders>
            <w:noWrap/>
            <w:vAlign w:val="center"/>
            <w:hideMark/>
          </w:tcPr>
          <w:p w14:paraId="17D83F3C" w14:textId="77777777" w:rsidR="00DE5169" w:rsidRPr="009136D8" w:rsidRDefault="00DE5169" w:rsidP="00DE5169">
            <w:pPr>
              <w:jc w:val="right"/>
              <w:rPr>
                <w:rFonts w:ascii="Arial" w:hAnsi="Arial" w:cs="Arial"/>
              </w:rPr>
            </w:pPr>
          </w:p>
        </w:tc>
        <w:tc>
          <w:tcPr>
            <w:tcW w:w="487" w:type="pct"/>
            <w:tcBorders>
              <w:top w:val="nil"/>
              <w:left w:val="nil"/>
              <w:bottom w:val="nil"/>
              <w:right w:val="nil"/>
            </w:tcBorders>
            <w:vAlign w:val="center"/>
            <w:hideMark/>
          </w:tcPr>
          <w:p w14:paraId="5DFEA07C" w14:textId="77777777" w:rsidR="00DE5169" w:rsidRPr="009136D8" w:rsidRDefault="00DE5169" w:rsidP="00DE5169">
            <w:pPr>
              <w:jc w:val="right"/>
              <w:rPr>
                <w:rFonts w:ascii="Arial" w:hAnsi="Arial" w:cs="Arial"/>
              </w:rPr>
            </w:pPr>
          </w:p>
        </w:tc>
        <w:tc>
          <w:tcPr>
            <w:tcW w:w="77" w:type="pct"/>
            <w:tcBorders>
              <w:top w:val="nil"/>
              <w:left w:val="nil"/>
              <w:bottom w:val="nil"/>
              <w:right w:val="nil"/>
            </w:tcBorders>
            <w:noWrap/>
            <w:vAlign w:val="center"/>
            <w:hideMark/>
          </w:tcPr>
          <w:p w14:paraId="0C5F9E06" w14:textId="77777777" w:rsidR="00DE5169" w:rsidRPr="009136D8" w:rsidRDefault="00DE5169" w:rsidP="00DE5169">
            <w:pPr>
              <w:jc w:val="center"/>
              <w:rPr>
                <w:rFonts w:ascii="Arial" w:hAnsi="Arial" w:cs="Arial"/>
              </w:rPr>
            </w:pPr>
          </w:p>
        </w:tc>
        <w:tc>
          <w:tcPr>
            <w:tcW w:w="602" w:type="pct"/>
            <w:tcBorders>
              <w:top w:val="nil"/>
              <w:left w:val="nil"/>
              <w:bottom w:val="nil"/>
              <w:right w:val="nil"/>
            </w:tcBorders>
            <w:noWrap/>
            <w:vAlign w:val="center"/>
            <w:hideMark/>
          </w:tcPr>
          <w:p w14:paraId="4B3E1203" w14:textId="77777777" w:rsidR="00DE5169" w:rsidRPr="009136D8" w:rsidRDefault="00DE5169" w:rsidP="00DE5169">
            <w:pPr>
              <w:rPr>
                <w:rFonts w:ascii="Arial" w:hAnsi="Arial" w:cs="Arial"/>
              </w:rPr>
            </w:pPr>
          </w:p>
        </w:tc>
      </w:tr>
      <w:tr w:rsidR="009D62D4" w:rsidRPr="009D62D4" w14:paraId="73ABB0C7" w14:textId="77777777" w:rsidTr="009136D8">
        <w:trPr>
          <w:trHeight w:val="198"/>
        </w:trPr>
        <w:tc>
          <w:tcPr>
            <w:tcW w:w="1794" w:type="pct"/>
            <w:tcBorders>
              <w:top w:val="nil"/>
              <w:left w:val="nil"/>
              <w:bottom w:val="nil"/>
              <w:right w:val="nil"/>
            </w:tcBorders>
            <w:noWrap/>
            <w:vAlign w:val="center"/>
            <w:hideMark/>
          </w:tcPr>
          <w:p w14:paraId="3EFCA6FE" w14:textId="77777777" w:rsidR="00DE5169" w:rsidRPr="009136D8" w:rsidRDefault="00DE5169" w:rsidP="00DE5169">
            <w:pPr>
              <w:rPr>
                <w:rFonts w:ascii="Arial" w:hAnsi="Arial" w:cs="Arial"/>
                <w:color w:val="000000"/>
                <w:sz w:val="16"/>
                <w:szCs w:val="16"/>
              </w:rPr>
            </w:pPr>
            <w:r w:rsidRPr="009136D8">
              <w:rPr>
                <w:rFonts w:ascii="Arial" w:hAnsi="Arial" w:cs="Arial"/>
                <w:color w:val="000000"/>
                <w:sz w:val="16"/>
                <w:szCs w:val="16"/>
              </w:rPr>
              <w:t>Custos de desenvolvimento (i)</w:t>
            </w:r>
          </w:p>
        </w:tc>
        <w:tc>
          <w:tcPr>
            <w:tcW w:w="585" w:type="pct"/>
            <w:tcBorders>
              <w:top w:val="nil"/>
              <w:left w:val="nil"/>
              <w:bottom w:val="nil"/>
              <w:right w:val="nil"/>
            </w:tcBorders>
            <w:noWrap/>
            <w:vAlign w:val="center"/>
            <w:hideMark/>
          </w:tcPr>
          <w:p w14:paraId="7D9F3B8E" w14:textId="40D3F2E8"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39.326</w:t>
            </w:r>
          </w:p>
        </w:tc>
        <w:tc>
          <w:tcPr>
            <w:tcW w:w="77" w:type="pct"/>
            <w:tcBorders>
              <w:top w:val="nil"/>
              <w:left w:val="nil"/>
              <w:bottom w:val="nil"/>
              <w:right w:val="nil"/>
            </w:tcBorders>
            <w:noWrap/>
            <w:vAlign w:val="center"/>
            <w:hideMark/>
          </w:tcPr>
          <w:p w14:paraId="60BCBC42" w14:textId="77777777" w:rsidR="00DE5169" w:rsidRPr="009136D8" w:rsidRDefault="00DE5169" w:rsidP="00DE5169">
            <w:pPr>
              <w:jc w:val="right"/>
              <w:rPr>
                <w:rFonts w:ascii="Arial" w:hAnsi="Arial" w:cs="Arial"/>
                <w:color w:val="000000"/>
                <w:sz w:val="16"/>
                <w:szCs w:val="16"/>
              </w:rPr>
            </w:pPr>
          </w:p>
        </w:tc>
        <w:tc>
          <w:tcPr>
            <w:tcW w:w="615" w:type="pct"/>
            <w:tcBorders>
              <w:top w:val="nil"/>
              <w:left w:val="nil"/>
              <w:bottom w:val="nil"/>
              <w:right w:val="nil"/>
            </w:tcBorders>
            <w:noWrap/>
            <w:vAlign w:val="center"/>
            <w:hideMark/>
          </w:tcPr>
          <w:p w14:paraId="438F0B9D" w14:textId="7FED74D3"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w:t>
            </w:r>
          </w:p>
        </w:tc>
        <w:tc>
          <w:tcPr>
            <w:tcW w:w="77" w:type="pct"/>
            <w:tcBorders>
              <w:top w:val="nil"/>
              <w:left w:val="nil"/>
              <w:bottom w:val="nil"/>
              <w:right w:val="nil"/>
            </w:tcBorders>
            <w:noWrap/>
            <w:vAlign w:val="center"/>
            <w:hideMark/>
          </w:tcPr>
          <w:p w14:paraId="61BD657E" w14:textId="77777777" w:rsidR="00DE5169" w:rsidRPr="009136D8" w:rsidRDefault="00DE5169" w:rsidP="00DE5169">
            <w:pPr>
              <w:jc w:val="right"/>
              <w:rPr>
                <w:rFonts w:ascii="Arial" w:hAnsi="Arial" w:cs="Arial"/>
                <w:color w:val="000000"/>
                <w:sz w:val="16"/>
                <w:szCs w:val="16"/>
              </w:rPr>
            </w:pPr>
          </w:p>
        </w:tc>
        <w:tc>
          <w:tcPr>
            <w:tcW w:w="610" w:type="pct"/>
            <w:tcBorders>
              <w:top w:val="nil"/>
              <w:left w:val="nil"/>
              <w:bottom w:val="nil"/>
              <w:right w:val="nil"/>
            </w:tcBorders>
            <w:noWrap/>
            <w:vAlign w:val="center"/>
            <w:hideMark/>
          </w:tcPr>
          <w:p w14:paraId="39EB7C59" w14:textId="0E7F3E07"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(39.326)</w:t>
            </w:r>
          </w:p>
        </w:tc>
        <w:tc>
          <w:tcPr>
            <w:tcW w:w="77" w:type="pct"/>
            <w:tcBorders>
              <w:top w:val="nil"/>
              <w:left w:val="nil"/>
              <w:bottom w:val="nil"/>
              <w:right w:val="nil"/>
            </w:tcBorders>
            <w:noWrap/>
            <w:vAlign w:val="center"/>
            <w:hideMark/>
          </w:tcPr>
          <w:p w14:paraId="1A0E398D" w14:textId="77777777" w:rsidR="00DE5169" w:rsidRPr="009136D8" w:rsidRDefault="00DE5169" w:rsidP="00DE5169">
            <w:pPr>
              <w:jc w:val="right"/>
              <w:rPr>
                <w:rFonts w:ascii="Arial" w:hAnsi="Arial" w:cs="Arial"/>
                <w:color w:val="000000"/>
                <w:sz w:val="16"/>
                <w:szCs w:val="16"/>
              </w:rPr>
            </w:pPr>
          </w:p>
        </w:tc>
        <w:tc>
          <w:tcPr>
            <w:tcW w:w="487" w:type="pct"/>
            <w:tcBorders>
              <w:top w:val="nil"/>
              <w:left w:val="nil"/>
              <w:bottom w:val="nil"/>
              <w:right w:val="nil"/>
            </w:tcBorders>
            <w:noWrap/>
            <w:vAlign w:val="center"/>
            <w:hideMark/>
          </w:tcPr>
          <w:p w14:paraId="2EC29A2F" w14:textId="0E477598"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w:t>
            </w:r>
          </w:p>
        </w:tc>
        <w:tc>
          <w:tcPr>
            <w:tcW w:w="77" w:type="pct"/>
            <w:tcBorders>
              <w:top w:val="nil"/>
              <w:left w:val="nil"/>
              <w:bottom w:val="nil"/>
              <w:right w:val="nil"/>
            </w:tcBorders>
            <w:noWrap/>
            <w:vAlign w:val="center"/>
            <w:hideMark/>
          </w:tcPr>
          <w:p w14:paraId="7AA1CD3F" w14:textId="77777777" w:rsidR="00DE5169" w:rsidRPr="009136D8" w:rsidRDefault="00DE5169" w:rsidP="00DE5169">
            <w:pPr>
              <w:jc w:val="right"/>
              <w:rPr>
                <w:rFonts w:ascii="Arial" w:hAnsi="Arial" w:cs="Arial"/>
                <w:color w:val="000000"/>
                <w:sz w:val="16"/>
                <w:szCs w:val="16"/>
              </w:rPr>
            </w:pPr>
          </w:p>
        </w:tc>
        <w:tc>
          <w:tcPr>
            <w:tcW w:w="602" w:type="pct"/>
            <w:tcBorders>
              <w:top w:val="nil"/>
              <w:left w:val="nil"/>
              <w:bottom w:val="nil"/>
              <w:right w:val="nil"/>
            </w:tcBorders>
            <w:noWrap/>
            <w:vAlign w:val="center"/>
            <w:hideMark/>
          </w:tcPr>
          <w:p w14:paraId="2C4BD15D" w14:textId="5BDB8B18"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w:t>
            </w:r>
          </w:p>
        </w:tc>
      </w:tr>
      <w:tr w:rsidR="009D62D4" w:rsidRPr="009D62D4" w14:paraId="2A2DDD3B" w14:textId="77777777" w:rsidTr="009136D8">
        <w:trPr>
          <w:trHeight w:val="198"/>
        </w:trPr>
        <w:tc>
          <w:tcPr>
            <w:tcW w:w="1794" w:type="pct"/>
            <w:tcBorders>
              <w:top w:val="nil"/>
              <w:left w:val="nil"/>
              <w:bottom w:val="nil"/>
              <w:right w:val="nil"/>
            </w:tcBorders>
            <w:noWrap/>
            <w:vAlign w:val="center"/>
            <w:hideMark/>
          </w:tcPr>
          <w:p w14:paraId="1CA9B3E3" w14:textId="77777777" w:rsidR="00DE5169" w:rsidRPr="009136D8" w:rsidRDefault="00DE5169" w:rsidP="00DE5169">
            <w:pPr>
              <w:rPr>
                <w:rFonts w:ascii="Arial" w:hAnsi="Arial" w:cs="Arial"/>
                <w:color w:val="000000"/>
                <w:sz w:val="16"/>
                <w:szCs w:val="16"/>
              </w:rPr>
            </w:pPr>
            <w:r w:rsidRPr="009136D8">
              <w:rPr>
                <w:rFonts w:ascii="Arial" w:hAnsi="Arial" w:cs="Arial"/>
                <w:color w:val="000000"/>
                <w:sz w:val="16"/>
                <w:szCs w:val="16"/>
              </w:rPr>
              <w:t>Direitos contratuais</w:t>
            </w:r>
          </w:p>
        </w:tc>
        <w:tc>
          <w:tcPr>
            <w:tcW w:w="585" w:type="pct"/>
            <w:tcBorders>
              <w:top w:val="nil"/>
              <w:left w:val="nil"/>
              <w:bottom w:val="nil"/>
              <w:right w:val="nil"/>
            </w:tcBorders>
            <w:noWrap/>
            <w:vAlign w:val="center"/>
            <w:hideMark/>
          </w:tcPr>
          <w:p w14:paraId="3566CD07" w14:textId="2882750B"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2.207</w:t>
            </w:r>
          </w:p>
        </w:tc>
        <w:tc>
          <w:tcPr>
            <w:tcW w:w="77" w:type="pct"/>
            <w:tcBorders>
              <w:top w:val="nil"/>
              <w:left w:val="nil"/>
              <w:bottom w:val="nil"/>
              <w:right w:val="nil"/>
            </w:tcBorders>
            <w:noWrap/>
            <w:vAlign w:val="center"/>
            <w:hideMark/>
          </w:tcPr>
          <w:p w14:paraId="43D45CE9" w14:textId="77777777" w:rsidR="00DE5169" w:rsidRPr="009136D8" w:rsidRDefault="00DE5169" w:rsidP="00DE5169">
            <w:pPr>
              <w:jc w:val="right"/>
              <w:rPr>
                <w:rFonts w:ascii="Arial" w:hAnsi="Arial" w:cs="Arial"/>
                <w:color w:val="000000"/>
                <w:sz w:val="16"/>
                <w:szCs w:val="16"/>
              </w:rPr>
            </w:pPr>
          </w:p>
        </w:tc>
        <w:tc>
          <w:tcPr>
            <w:tcW w:w="615" w:type="pct"/>
            <w:tcBorders>
              <w:top w:val="nil"/>
              <w:left w:val="nil"/>
              <w:bottom w:val="nil"/>
              <w:right w:val="nil"/>
            </w:tcBorders>
            <w:noWrap/>
            <w:vAlign w:val="center"/>
            <w:hideMark/>
          </w:tcPr>
          <w:p w14:paraId="44FD288B" w14:textId="5F6CFADA"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(3)</w:t>
            </w:r>
          </w:p>
        </w:tc>
        <w:tc>
          <w:tcPr>
            <w:tcW w:w="77" w:type="pct"/>
            <w:tcBorders>
              <w:top w:val="nil"/>
              <w:left w:val="nil"/>
              <w:bottom w:val="nil"/>
              <w:right w:val="nil"/>
            </w:tcBorders>
            <w:noWrap/>
            <w:vAlign w:val="center"/>
            <w:hideMark/>
          </w:tcPr>
          <w:p w14:paraId="3F09246D" w14:textId="77777777" w:rsidR="00DE5169" w:rsidRPr="009136D8" w:rsidRDefault="00DE5169" w:rsidP="00DE5169">
            <w:pPr>
              <w:jc w:val="right"/>
              <w:rPr>
                <w:rFonts w:ascii="Arial" w:hAnsi="Arial" w:cs="Arial"/>
                <w:color w:val="000000"/>
                <w:sz w:val="16"/>
                <w:szCs w:val="16"/>
              </w:rPr>
            </w:pPr>
          </w:p>
        </w:tc>
        <w:tc>
          <w:tcPr>
            <w:tcW w:w="610" w:type="pct"/>
            <w:tcBorders>
              <w:top w:val="nil"/>
              <w:left w:val="nil"/>
              <w:bottom w:val="nil"/>
              <w:right w:val="nil"/>
            </w:tcBorders>
            <w:noWrap/>
            <w:vAlign w:val="center"/>
            <w:hideMark/>
          </w:tcPr>
          <w:p w14:paraId="5CC751D2" w14:textId="1208F995"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w:t>
            </w:r>
          </w:p>
        </w:tc>
        <w:tc>
          <w:tcPr>
            <w:tcW w:w="77" w:type="pct"/>
            <w:tcBorders>
              <w:top w:val="nil"/>
              <w:left w:val="nil"/>
              <w:bottom w:val="nil"/>
              <w:right w:val="nil"/>
            </w:tcBorders>
            <w:noWrap/>
            <w:vAlign w:val="center"/>
            <w:hideMark/>
          </w:tcPr>
          <w:p w14:paraId="659AD887" w14:textId="77777777" w:rsidR="00DE5169" w:rsidRPr="009136D8" w:rsidRDefault="00DE5169" w:rsidP="00DE5169">
            <w:pPr>
              <w:jc w:val="right"/>
              <w:rPr>
                <w:rFonts w:ascii="Arial" w:hAnsi="Arial" w:cs="Arial"/>
                <w:color w:val="000000"/>
                <w:sz w:val="16"/>
                <w:szCs w:val="16"/>
              </w:rPr>
            </w:pPr>
          </w:p>
        </w:tc>
        <w:tc>
          <w:tcPr>
            <w:tcW w:w="487" w:type="pct"/>
            <w:tcBorders>
              <w:top w:val="nil"/>
              <w:left w:val="nil"/>
              <w:bottom w:val="nil"/>
              <w:right w:val="nil"/>
            </w:tcBorders>
            <w:noWrap/>
            <w:vAlign w:val="center"/>
            <w:hideMark/>
          </w:tcPr>
          <w:p w14:paraId="00719AD3" w14:textId="6A53240A"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2.204</w:t>
            </w:r>
          </w:p>
        </w:tc>
        <w:tc>
          <w:tcPr>
            <w:tcW w:w="77" w:type="pct"/>
            <w:tcBorders>
              <w:top w:val="nil"/>
              <w:left w:val="nil"/>
              <w:bottom w:val="nil"/>
              <w:right w:val="nil"/>
            </w:tcBorders>
            <w:noWrap/>
            <w:vAlign w:val="center"/>
            <w:hideMark/>
          </w:tcPr>
          <w:p w14:paraId="214D33B9" w14:textId="77777777" w:rsidR="00DE5169" w:rsidRPr="009136D8" w:rsidRDefault="00DE5169" w:rsidP="00DE5169">
            <w:pPr>
              <w:jc w:val="right"/>
              <w:rPr>
                <w:rFonts w:ascii="Arial" w:hAnsi="Arial" w:cs="Arial"/>
                <w:color w:val="000000"/>
                <w:sz w:val="16"/>
                <w:szCs w:val="16"/>
              </w:rPr>
            </w:pPr>
          </w:p>
        </w:tc>
        <w:tc>
          <w:tcPr>
            <w:tcW w:w="602" w:type="pct"/>
            <w:tcBorders>
              <w:top w:val="nil"/>
              <w:left w:val="nil"/>
              <w:bottom w:val="nil"/>
              <w:right w:val="nil"/>
            </w:tcBorders>
            <w:noWrap/>
            <w:vAlign w:val="center"/>
            <w:hideMark/>
          </w:tcPr>
          <w:p w14:paraId="29C5F3FC" w14:textId="72DEF88A"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2.204</w:t>
            </w:r>
          </w:p>
        </w:tc>
      </w:tr>
      <w:tr w:rsidR="009D62D4" w:rsidRPr="009D62D4" w14:paraId="7662765D" w14:textId="77777777" w:rsidTr="009136D8">
        <w:trPr>
          <w:trHeight w:val="198"/>
        </w:trPr>
        <w:tc>
          <w:tcPr>
            <w:tcW w:w="1794" w:type="pct"/>
            <w:tcBorders>
              <w:top w:val="nil"/>
              <w:left w:val="nil"/>
              <w:bottom w:val="nil"/>
              <w:right w:val="nil"/>
            </w:tcBorders>
            <w:noWrap/>
            <w:vAlign w:val="center"/>
            <w:hideMark/>
          </w:tcPr>
          <w:p w14:paraId="3C8CF7FD" w14:textId="77777777" w:rsidR="00DE5169" w:rsidRPr="009136D8" w:rsidRDefault="00DE5169" w:rsidP="00DE5169">
            <w:pPr>
              <w:rPr>
                <w:rFonts w:ascii="Arial" w:hAnsi="Arial" w:cs="Arial"/>
                <w:color w:val="000000"/>
                <w:sz w:val="16"/>
                <w:szCs w:val="16"/>
              </w:rPr>
            </w:pPr>
            <w:r w:rsidRPr="009136D8">
              <w:rPr>
                <w:rFonts w:ascii="Arial" w:hAnsi="Arial" w:cs="Arial"/>
                <w:color w:val="000000"/>
                <w:sz w:val="16"/>
                <w:szCs w:val="16"/>
              </w:rPr>
              <w:t>Marcas e patentes</w:t>
            </w:r>
          </w:p>
        </w:tc>
        <w:tc>
          <w:tcPr>
            <w:tcW w:w="585" w:type="pct"/>
            <w:tcBorders>
              <w:top w:val="nil"/>
              <w:left w:val="nil"/>
              <w:bottom w:val="nil"/>
              <w:right w:val="nil"/>
            </w:tcBorders>
            <w:noWrap/>
            <w:vAlign w:val="center"/>
            <w:hideMark/>
          </w:tcPr>
          <w:p w14:paraId="0712750D" w14:textId="5A503022"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257</w:t>
            </w:r>
          </w:p>
        </w:tc>
        <w:tc>
          <w:tcPr>
            <w:tcW w:w="77" w:type="pct"/>
            <w:tcBorders>
              <w:top w:val="nil"/>
              <w:left w:val="nil"/>
              <w:bottom w:val="nil"/>
              <w:right w:val="nil"/>
            </w:tcBorders>
            <w:noWrap/>
            <w:vAlign w:val="center"/>
            <w:hideMark/>
          </w:tcPr>
          <w:p w14:paraId="6A211E21" w14:textId="77777777" w:rsidR="00DE5169" w:rsidRPr="009136D8" w:rsidRDefault="00DE5169" w:rsidP="00DE5169">
            <w:pPr>
              <w:jc w:val="right"/>
              <w:rPr>
                <w:rFonts w:ascii="Arial" w:hAnsi="Arial" w:cs="Arial"/>
                <w:color w:val="000000"/>
                <w:sz w:val="16"/>
                <w:szCs w:val="16"/>
              </w:rPr>
            </w:pPr>
          </w:p>
        </w:tc>
        <w:tc>
          <w:tcPr>
            <w:tcW w:w="615" w:type="pct"/>
            <w:tcBorders>
              <w:top w:val="nil"/>
              <w:left w:val="nil"/>
              <w:bottom w:val="nil"/>
              <w:right w:val="nil"/>
            </w:tcBorders>
            <w:noWrap/>
            <w:vAlign w:val="center"/>
            <w:hideMark/>
          </w:tcPr>
          <w:p w14:paraId="138DD0DA" w14:textId="56BFA436"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w:t>
            </w:r>
          </w:p>
        </w:tc>
        <w:tc>
          <w:tcPr>
            <w:tcW w:w="77" w:type="pct"/>
            <w:tcBorders>
              <w:top w:val="nil"/>
              <w:left w:val="nil"/>
              <w:bottom w:val="nil"/>
              <w:right w:val="nil"/>
            </w:tcBorders>
            <w:noWrap/>
            <w:vAlign w:val="center"/>
            <w:hideMark/>
          </w:tcPr>
          <w:p w14:paraId="4291EE26" w14:textId="77777777" w:rsidR="00DE5169" w:rsidRPr="009136D8" w:rsidRDefault="00DE5169" w:rsidP="00DE5169">
            <w:pPr>
              <w:jc w:val="right"/>
              <w:rPr>
                <w:rFonts w:ascii="Arial" w:hAnsi="Arial" w:cs="Arial"/>
                <w:color w:val="000000"/>
                <w:sz w:val="16"/>
                <w:szCs w:val="16"/>
              </w:rPr>
            </w:pPr>
          </w:p>
        </w:tc>
        <w:tc>
          <w:tcPr>
            <w:tcW w:w="610" w:type="pct"/>
            <w:tcBorders>
              <w:top w:val="nil"/>
              <w:left w:val="nil"/>
              <w:bottom w:val="nil"/>
              <w:right w:val="nil"/>
            </w:tcBorders>
            <w:noWrap/>
            <w:vAlign w:val="center"/>
            <w:hideMark/>
          </w:tcPr>
          <w:p w14:paraId="7369EF0F" w14:textId="79B22D94"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w:t>
            </w:r>
          </w:p>
        </w:tc>
        <w:tc>
          <w:tcPr>
            <w:tcW w:w="77" w:type="pct"/>
            <w:tcBorders>
              <w:top w:val="nil"/>
              <w:left w:val="nil"/>
              <w:bottom w:val="nil"/>
              <w:right w:val="nil"/>
            </w:tcBorders>
            <w:noWrap/>
            <w:vAlign w:val="center"/>
            <w:hideMark/>
          </w:tcPr>
          <w:p w14:paraId="420508B0" w14:textId="77777777" w:rsidR="00DE5169" w:rsidRPr="009136D8" w:rsidRDefault="00DE5169" w:rsidP="00DE5169">
            <w:pPr>
              <w:jc w:val="right"/>
              <w:rPr>
                <w:rFonts w:ascii="Arial" w:hAnsi="Arial" w:cs="Arial"/>
                <w:color w:val="000000"/>
                <w:sz w:val="16"/>
                <w:szCs w:val="16"/>
              </w:rPr>
            </w:pPr>
          </w:p>
        </w:tc>
        <w:tc>
          <w:tcPr>
            <w:tcW w:w="487" w:type="pct"/>
            <w:tcBorders>
              <w:top w:val="nil"/>
              <w:left w:val="nil"/>
              <w:bottom w:val="nil"/>
              <w:right w:val="nil"/>
            </w:tcBorders>
            <w:noWrap/>
            <w:vAlign w:val="center"/>
            <w:hideMark/>
          </w:tcPr>
          <w:p w14:paraId="562B13B0" w14:textId="122349BE"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257</w:t>
            </w:r>
          </w:p>
        </w:tc>
        <w:tc>
          <w:tcPr>
            <w:tcW w:w="77" w:type="pct"/>
            <w:tcBorders>
              <w:top w:val="nil"/>
              <w:left w:val="nil"/>
              <w:bottom w:val="nil"/>
              <w:right w:val="nil"/>
            </w:tcBorders>
            <w:noWrap/>
            <w:vAlign w:val="center"/>
            <w:hideMark/>
          </w:tcPr>
          <w:p w14:paraId="4D9F3947" w14:textId="77777777" w:rsidR="00DE5169" w:rsidRPr="009136D8" w:rsidRDefault="00DE5169" w:rsidP="00DE5169">
            <w:pPr>
              <w:jc w:val="right"/>
              <w:rPr>
                <w:rFonts w:ascii="Arial" w:hAnsi="Arial" w:cs="Arial"/>
                <w:color w:val="000000"/>
                <w:sz w:val="16"/>
                <w:szCs w:val="16"/>
              </w:rPr>
            </w:pPr>
          </w:p>
        </w:tc>
        <w:tc>
          <w:tcPr>
            <w:tcW w:w="602" w:type="pct"/>
            <w:tcBorders>
              <w:top w:val="nil"/>
              <w:left w:val="nil"/>
              <w:bottom w:val="nil"/>
              <w:right w:val="nil"/>
            </w:tcBorders>
            <w:noWrap/>
            <w:vAlign w:val="center"/>
            <w:hideMark/>
          </w:tcPr>
          <w:p w14:paraId="706539AC" w14:textId="4ECA0827"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257</w:t>
            </w:r>
          </w:p>
        </w:tc>
      </w:tr>
      <w:tr w:rsidR="009D62D4" w:rsidRPr="009D62D4" w14:paraId="291FEDE4" w14:textId="77777777" w:rsidTr="009136D8">
        <w:trPr>
          <w:trHeight w:val="198"/>
        </w:trPr>
        <w:tc>
          <w:tcPr>
            <w:tcW w:w="1794" w:type="pct"/>
            <w:tcBorders>
              <w:top w:val="nil"/>
              <w:left w:val="nil"/>
              <w:bottom w:val="nil"/>
              <w:right w:val="nil"/>
            </w:tcBorders>
            <w:noWrap/>
            <w:vAlign w:val="center"/>
            <w:hideMark/>
          </w:tcPr>
          <w:p w14:paraId="3A63C9CB" w14:textId="77777777" w:rsidR="00DE5169" w:rsidRPr="009136D8" w:rsidRDefault="00DE5169" w:rsidP="00DE5169">
            <w:pPr>
              <w:rPr>
                <w:rFonts w:ascii="Arial" w:hAnsi="Arial" w:cs="Arial"/>
                <w:color w:val="000000"/>
                <w:sz w:val="16"/>
                <w:szCs w:val="16"/>
              </w:rPr>
            </w:pPr>
            <w:r w:rsidRPr="009136D8">
              <w:rPr>
                <w:rFonts w:ascii="Arial" w:hAnsi="Arial" w:cs="Arial"/>
                <w:color w:val="000000"/>
                <w:sz w:val="16"/>
                <w:szCs w:val="16"/>
              </w:rPr>
              <w:t>Softwares</w:t>
            </w:r>
          </w:p>
        </w:tc>
        <w:tc>
          <w:tcPr>
            <w:tcW w:w="585" w:type="pct"/>
            <w:tcBorders>
              <w:top w:val="nil"/>
              <w:left w:val="nil"/>
              <w:bottom w:val="nil"/>
              <w:right w:val="nil"/>
            </w:tcBorders>
            <w:noWrap/>
            <w:vAlign w:val="center"/>
            <w:hideMark/>
          </w:tcPr>
          <w:p w14:paraId="21413BE7" w14:textId="0CDC6FCA"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5.767</w:t>
            </w:r>
          </w:p>
        </w:tc>
        <w:tc>
          <w:tcPr>
            <w:tcW w:w="77" w:type="pct"/>
            <w:tcBorders>
              <w:top w:val="nil"/>
              <w:left w:val="nil"/>
              <w:bottom w:val="nil"/>
              <w:right w:val="nil"/>
            </w:tcBorders>
            <w:noWrap/>
            <w:vAlign w:val="center"/>
            <w:hideMark/>
          </w:tcPr>
          <w:p w14:paraId="5EA3C783" w14:textId="77777777" w:rsidR="00DE5169" w:rsidRPr="009136D8" w:rsidRDefault="00DE5169" w:rsidP="00DE5169">
            <w:pPr>
              <w:jc w:val="right"/>
              <w:rPr>
                <w:rFonts w:ascii="Arial" w:hAnsi="Arial" w:cs="Arial"/>
                <w:color w:val="000000"/>
                <w:sz w:val="16"/>
                <w:szCs w:val="16"/>
              </w:rPr>
            </w:pPr>
          </w:p>
        </w:tc>
        <w:tc>
          <w:tcPr>
            <w:tcW w:w="615" w:type="pct"/>
            <w:tcBorders>
              <w:top w:val="nil"/>
              <w:left w:val="nil"/>
              <w:bottom w:val="nil"/>
              <w:right w:val="nil"/>
            </w:tcBorders>
            <w:noWrap/>
            <w:vAlign w:val="center"/>
            <w:hideMark/>
          </w:tcPr>
          <w:p w14:paraId="4C29C814" w14:textId="16BDF5D7"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(2.669)</w:t>
            </w:r>
          </w:p>
        </w:tc>
        <w:tc>
          <w:tcPr>
            <w:tcW w:w="77" w:type="pct"/>
            <w:tcBorders>
              <w:top w:val="nil"/>
              <w:left w:val="nil"/>
              <w:bottom w:val="nil"/>
              <w:right w:val="nil"/>
            </w:tcBorders>
            <w:noWrap/>
            <w:vAlign w:val="center"/>
            <w:hideMark/>
          </w:tcPr>
          <w:p w14:paraId="79ED78C9" w14:textId="77777777" w:rsidR="00DE5169" w:rsidRPr="009136D8" w:rsidRDefault="00DE5169" w:rsidP="00DE5169">
            <w:pPr>
              <w:jc w:val="right"/>
              <w:rPr>
                <w:rFonts w:ascii="Arial" w:hAnsi="Arial" w:cs="Arial"/>
                <w:color w:val="000000"/>
                <w:sz w:val="16"/>
                <w:szCs w:val="16"/>
              </w:rPr>
            </w:pPr>
          </w:p>
        </w:tc>
        <w:tc>
          <w:tcPr>
            <w:tcW w:w="610" w:type="pct"/>
            <w:tcBorders>
              <w:top w:val="nil"/>
              <w:left w:val="nil"/>
              <w:bottom w:val="nil"/>
              <w:right w:val="nil"/>
            </w:tcBorders>
            <w:noWrap/>
            <w:vAlign w:val="center"/>
            <w:hideMark/>
          </w:tcPr>
          <w:p w14:paraId="263FA8D6" w14:textId="49469343"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w:t>
            </w:r>
          </w:p>
        </w:tc>
        <w:tc>
          <w:tcPr>
            <w:tcW w:w="77" w:type="pct"/>
            <w:tcBorders>
              <w:top w:val="nil"/>
              <w:left w:val="nil"/>
              <w:bottom w:val="nil"/>
              <w:right w:val="nil"/>
            </w:tcBorders>
            <w:noWrap/>
            <w:vAlign w:val="center"/>
            <w:hideMark/>
          </w:tcPr>
          <w:p w14:paraId="733CF048" w14:textId="77777777" w:rsidR="00DE5169" w:rsidRPr="009136D8" w:rsidRDefault="00DE5169" w:rsidP="00DE5169">
            <w:pPr>
              <w:jc w:val="right"/>
              <w:rPr>
                <w:rFonts w:ascii="Arial" w:hAnsi="Arial" w:cs="Arial"/>
                <w:color w:val="000000"/>
                <w:sz w:val="16"/>
                <w:szCs w:val="16"/>
              </w:rPr>
            </w:pPr>
          </w:p>
        </w:tc>
        <w:tc>
          <w:tcPr>
            <w:tcW w:w="487" w:type="pct"/>
            <w:tcBorders>
              <w:top w:val="nil"/>
              <w:left w:val="nil"/>
              <w:bottom w:val="nil"/>
              <w:right w:val="nil"/>
            </w:tcBorders>
            <w:noWrap/>
            <w:vAlign w:val="center"/>
            <w:hideMark/>
          </w:tcPr>
          <w:p w14:paraId="03DAF27F" w14:textId="08D48E46"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3.098</w:t>
            </w:r>
          </w:p>
        </w:tc>
        <w:tc>
          <w:tcPr>
            <w:tcW w:w="77" w:type="pct"/>
            <w:tcBorders>
              <w:top w:val="nil"/>
              <w:left w:val="nil"/>
              <w:bottom w:val="nil"/>
              <w:right w:val="nil"/>
            </w:tcBorders>
            <w:noWrap/>
            <w:vAlign w:val="center"/>
            <w:hideMark/>
          </w:tcPr>
          <w:p w14:paraId="01959AD4" w14:textId="77777777" w:rsidR="00DE5169" w:rsidRPr="009136D8" w:rsidRDefault="00DE5169" w:rsidP="00DE5169">
            <w:pPr>
              <w:jc w:val="right"/>
              <w:rPr>
                <w:rFonts w:ascii="Arial" w:hAnsi="Arial" w:cs="Arial"/>
                <w:color w:val="000000"/>
                <w:sz w:val="16"/>
                <w:szCs w:val="16"/>
              </w:rPr>
            </w:pPr>
          </w:p>
        </w:tc>
        <w:tc>
          <w:tcPr>
            <w:tcW w:w="602" w:type="pct"/>
            <w:tcBorders>
              <w:top w:val="nil"/>
              <w:left w:val="nil"/>
              <w:bottom w:val="nil"/>
              <w:right w:val="nil"/>
            </w:tcBorders>
            <w:noWrap/>
            <w:vAlign w:val="center"/>
            <w:hideMark/>
          </w:tcPr>
          <w:p w14:paraId="63615C54" w14:textId="7EB69CCB"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1.783</w:t>
            </w:r>
          </w:p>
        </w:tc>
      </w:tr>
      <w:tr w:rsidR="009D62D4" w:rsidRPr="009D62D4" w14:paraId="76B77756" w14:textId="77777777" w:rsidTr="009136D8">
        <w:trPr>
          <w:trHeight w:val="198"/>
        </w:trPr>
        <w:tc>
          <w:tcPr>
            <w:tcW w:w="1794" w:type="pct"/>
            <w:tcBorders>
              <w:top w:val="nil"/>
              <w:left w:val="nil"/>
              <w:bottom w:val="nil"/>
              <w:right w:val="nil"/>
            </w:tcBorders>
            <w:noWrap/>
            <w:vAlign w:val="center"/>
            <w:hideMark/>
          </w:tcPr>
          <w:p w14:paraId="48F60DEF" w14:textId="77777777" w:rsidR="00DE5169" w:rsidRPr="009136D8" w:rsidRDefault="00DE5169" w:rsidP="00DE5169">
            <w:pPr>
              <w:rPr>
                <w:rFonts w:ascii="Arial" w:hAnsi="Arial" w:cs="Arial"/>
                <w:color w:val="000000"/>
                <w:sz w:val="16"/>
                <w:szCs w:val="16"/>
              </w:rPr>
            </w:pPr>
            <w:r w:rsidRPr="009136D8">
              <w:rPr>
                <w:rFonts w:ascii="Arial" w:hAnsi="Arial" w:cs="Arial"/>
                <w:color w:val="000000"/>
                <w:sz w:val="16"/>
                <w:szCs w:val="16"/>
              </w:rPr>
              <w:t>Direitos de lavra e jazidas (ii)</w:t>
            </w:r>
          </w:p>
        </w:tc>
        <w:tc>
          <w:tcPr>
            <w:tcW w:w="585" w:type="pct"/>
            <w:tcBorders>
              <w:top w:val="nil"/>
              <w:left w:val="nil"/>
              <w:bottom w:val="single" w:sz="8" w:space="0" w:color="auto"/>
              <w:right w:val="nil"/>
            </w:tcBorders>
            <w:noWrap/>
            <w:vAlign w:val="center"/>
            <w:hideMark/>
          </w:tcPr>
          <w:p w14:paraId="228155F4" w14:textId="4C6DDAA5"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12.239</w:t>
            </w:r>
          </w:p>
        </w:tc>
        <w:tc>
          <w:tcPr>
            <w:tcW w:w="77" w:type="pct"/>
            <w:tcBorders>
              <w:top w:val="nil"/>
              <w:left w:val="nil"/>
              <w:bottom w:val="nil"/>
              <w:right w:val="nil"/>
            </w:tcBorders>
            <w:noWrap/>
            <w:vAlign w:val="center"/>
            <w:hideMark/>
          </w:tcPr>
          <w:p w14:paraId="56CB3A18" w14:textId="77777777" w:rsidR="00DE5169" w:rsidRPr="009136D8" w:rsidRDefault="00DE5169" w:rsidP="00DE5169">
            <w:pPr>
              <w:jc w:val="right"/>
              <w:rPr>
                <w:rFonts w:ascii="Arial" w:hAnsi="Arial" w:cs="Arial"/>
                <w:color w:val="000000"/>
                <w:sz w:val="16"/>
                <w:szCs w:val="16"/>
              </w:rPr>
            </w:pPr>
          </w:p>
        </w:tc>
        <w:tc>
          <w:tcPr>
            <w:tcW w:w="615" w:type="pct"/>
            <w:tcBorders>
              <w:top w:val="nil"/>
              <w:left w:val="nil"/>
              <w:bottom w:val="single" w:sz="8" w:space="0" w:color="auto"/>
              <w:right w:val="nil"/>
            </w:tcBorders>
            <w:noWrap/>
            <w:vAlign w:val="center"/>
            <w:hideMark/>
          </w:tcPr>
          <w:p w14:paraId="4D809D5C" w14:textId="00D41609"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(15)</w:t>
            </w:r>
          </w:p>
        </w:tc>
        <w:tc>
          <w:tcPr>
            <w:tcW w:w="77" w:type="pct"/>
            <w:tcBorders>
              <w:top w:val="nil"/>
              <w:left w:val="nil"/>
              <w:bottom w:val="nil"/>
              <w:right w:val="nil"/>
            </w:tcBorders>
            <w:noWrap/>
            <w:vAlign w:val="center"/>
            <w:hideMark/>
          </w:tcPr>
          <w:p w14:paraId="5A21A8D0" w14:textId="77777777" w:rsidR="00DE5169" w:rsidRPr="009136D8" w:rsidRDefault="00DE5169" w:rsidP="00DE5169">
            <w:pPr>
              <w:jc w:val="right"/>
              <w:rPr>
                <w:rFonts w:ascii="Arial" w:hAnsi="Arial" w:cs="Arial"/>
                <w:color w:val="000000"/>
                <w:sz w:val="16"/>
                <w:szCs w:val="16"/>
              </w:rPr>
            </w:pPr>
          </w:p>
        </w:tc>
        <w:tc>
          <w:tcPr>
            <w:tcW w:w="610" w:type="pct"/>
            <w:tcBorders>
              <w:top w:val="nil"/>
              <w:left w:val="nil"/>
              <w:bottom w:val="single" w:sz="8" w:space="0" w:color="auto"/>
              <w:right w:val="nil"/>
            </w:tcBorders>
            <w:noWrap/>
            <w:vAlign w:val="center"/>
            <w:hideMark/>
          </w:tcPr>
          <w:p w14:paraId="58561DF6" w14:textId="5822C2C0"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(12.029)</w:t>
            </w:r>
          </w:p>
        </w:tc>
        <w:tc>
          <w:tcPr>
            <w:tcW w:w="77" w:type="pct"/>
            <w:tcBorders>
              <w:top w:val="nil"/>
              <w:left w:val="nil"/>
              <w:bottom w:val="nil"/>
              <w:right w:val="nil"/>
            </w:tcBorders>
            <w:noWrap/>
            <w:vAlign w:val="center"/>
            <w:hideMark/>
          </w:tcPr>
          <w:p w14:paraId="7AC83D81" w14:textId="77777777" w:rsidR="00DE5169" w:rsidRPr="009136D8" w:rsidRDefault="00DE5169" w:rsidP="00DE5169">
            <w:pPr>
              <w:jc w:val="right"/>
              <w:rPr>
                <w:rFonts w:ascii="Arial" w:hAnsi="Arial" w:cs="Arial"/>
                <w:color w:val="000000"/>
                <w:sz w:val="16"/>
                <w:szCs w:val="16"/>
              </w:rPr>
            </w:pPr>
          </w:p>
        </w:tc>
        <w:tc>
          <w:tcPr>
            <w:tcW w:w="487" w:type="pct"/>
            <w:tcBorders>
              <w:top w:val="nil"/>
              <w:left w:val="nil"/>
              <w:bottom w:val="single" w:sz="8" w:space="0" w:color="auto"/>
              <w:right w:val="nil"/>
            </w:tcBorders>
            <w:noWrap/>
            <w:vAlign w:val="center"/>
            <w:hideMark/>
          </w:tcPr>
          <w:p w14:paraId="6EEC8794" w14:textId="73A6F199"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195</w:t>
            </w:r>
          </w:p>
        </w:tc>
        <w:tc>
          <w:tcPr>
            <w:tcW w:w="77" w:type="pct"/>
            <w:tcBorders>
              <w:top w:val="nil"/>
              <w:left w:val="nil"/>
              <w:bottom w:val="nil"/>
              <w:right w:val="nil"/>
            </w:tcBorders>
            <w:noWrap/>
            <w:vAlign w:val="center"/>
            <w:hideMark/>
          </w:tcPr>
          <w:p w14:paraId="031A3394" w14:textId="77777777" w:rsidR="00DE5169" w:rsidRPr="009136D8" w:rsidRDefault="00DE5169" w:rsidP="00DE5169">
            <w:pPr>
              <w:jc w:val="right"/>
              <w:rPr>
                <w:rFonts w:ascii="Arial" w:hAnsi="Arial" w:cs="Arial"/>
                <w:color w:val="000000"/>
                <w:sz w:val="16"/>
                <w:szCs w:val="16"/>
              </w:rPr>
            </w:pPr>
          </w:p>
        </w:tc>
        <w:tc>
          <w:tcPr>
            <w:tcW w:w="602" w:type="pct"/>
            <w:tcBorders>
              <w:top w:val="nil"/>
              <w:left w:val="nil"/>
              <w:bottom w:val="single" w:sz="8" w:space="0" w:color="auto"/>
              <w:right w:val="nil"/>
            </w:tcBorders>
            <w:noWrap/>
            <w:vAlign w:val="center"/>
            <w:hideMark/>
          </w:tcPr>
          <w:p w14:paraId="1F395D28" w14:textId="01CDB884"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195</w:t>
            </w:r>
          </w:p>
        </w:tc>
      </w:tr>
      <w:tr w:rsidR="009D62D4" w:rsidRPr="009D62D4" w14:paraId="765C72C6" w14:textId="77777777" w:rsidTr="009136D8">
        <w:trPr>
          <w:trHeight w:val="198"/>
        </w:trPr>
        <w:tc>
          <w:tcPr>
            <w:tcW w:w="1794" w:type="pct"/>
            <w:tcBorders>
              <w:top w:val="nil"/>
              <w:left w:val="nil"/>
              <w:bottom w:val="nil"/>
              <w:right w:val="nil"/>
            </w:tcBorders>
            <w:noWrap/>
            <w:vAlign w:val="center"/>
            <w:hideMark/>
          </w:tcPr>
          <w:p w14:paraId="776A0ABC" w14:textId="77777777" w:rsidR="00DE5169" w:rsidRPr="009136D8" w:rsidRDefault="00DE5169" w:rsidP="00DE5169">
            <w:pPr>
              <w:jc w:val="right"/>
              <w:rPr>
                <w:rFonts w:ascii="Arial" w:hAnsi="Arial" w:cs="Arial"/>
                <w:color w:val="000000"/>
                <w:sz w:val="16"/>
                <w:szCs w:val="16"/>
              </w:rPr>
            </w:pPr>
          </w:p>
        </w:tc>
        <w:tc>
          <w:tcPr>
            <w:tcW w:w="585" w:type="pct"/>
            <w:tcBorders>
              <w:top w:val="nil"/>
              <w:left w:val="nil"/>
              <w:bottom w:val="nil"/>
              <w:right w:val="nil"/>
            </w:tcBorders>
            <w:noWrap/>
            <w:vAlign w:val="center"/>
            <w:hideMark/>
          </w:tcPr>
          <w:p w14:paraId="3A2ACF19" w14:textId="77777777" w:rsidR="00DE5169" w:rsidRPr="009136D8" w:rsidRDefault="00DE5169" w:rsidP="00DE5169">
            <w:pPr>
              <w:rPr>
                <w:rFonts w:ascii="Arial" w:hAnsi="Arial" w:cs="Arial"/>
              </w:rPr>
            </w:pPr>
          </w:p>
        </w:tc>
        <w:tc>
          <w:tcPr>
            <w:tcW w:w="77" w:type="pct"/>
            <w:tcBorders>
              <w:top w:val="nil"/>
              <w:left w:val="nil"/>
              <w:bottom w:val="nil"/>
              <w:right w:val="nil"/>
            </w:tcBorders>
            <w:noWrap/>
            <w:vAlign w:val="center"/>
            <w:hideMark/>
          </w:tcPr>
          <w:p w14:paraId="1757D537" w14:textId="77777777" w:rsidR="00DE5169" w:rsidRPr="009136D8" w:rsidRDefault="00DE5169" w:rsidP="00DE5169">
            <w:pPr>
              <w:jc w:val="right"/>
              <w:rPr>
                <w:rFonts w:ascii="Arial" w:hAnsi="Arial" w:cs="Arial"/>
              </w:rPr>
            </w:pPr>
          </w:p>
        </w:tc>
        <w:tc>
          <w:tcPr>
            <w:tcW w:w="615" w:type="pct"/>
            <w:tcBorders>
              <w:top w:val="nil"/>
              <w:left w:val="nil"/>
              <w:bottom w:val="nil"/>
              <w:right w:val="nil"/>
            </w:tcBorders>
            <w:noWrap/>
            <w:vAlign w:val="center"/>
            <w:hideMark/>
          </w:tcPr>
          <w:p w14:paraId="1F9B5E5F" w14:textId="77777777" w:rsidR="00DE5169" w:rsidRPr="009136D8" w:rsidRDefault="00DE5169" w:rsidP="00DE5169">
            <w:pPr>
              <w:jc w:val="right"/>
              <w:rPr>
                <w:rFonts w:ascii="Arial" w:hAnsi="Arial" w:cs="Arial"/>
              </w:rPr>
            </w:pPr>
          </w:p>
        </w:tc>
        <w:tc>
          <w:tcPr>
            <w:tcW w:w="77" w:type="pct"/>
            <w:tcBorders>
              <w:top w:val="nil"/>
              <w:left w:val="nil"/>
              <w:bottom w:val="nil"/>
              <w:right w:val="nil"/>
            </w:tcBorders>
            <w:noWrap/>
            <w:vAlign w:val="center"/>
            <w:hideMark/>
          </w:tcPr>
          <w:p w14:paraId="26802F9D" w14:textId="77777777" w:rsidR="00DE5169" w:rsidRPr="009136D8" w:rsidRDefault="00DE5169" w:rsidP="00DE5169">
            <w:pPr>
              <w:jc w:val="right"/>
              <w:rPr>
                <w:rFonts w:ascii="Arial" w:hAnsi="Arial" w:cs="Arial"/>
              </w:rPr>
            </w:pPr>
          </w:p>
        </w:tc>
        <w:tc>
          <w:tcPr>
            <w:tcW w:w="610" w:type="pct"/>
            <w:tcBorders>
              <w:top w:val="nil"/>
              <w:left w:val="nil"/>
              <w:bottom w:val="nil"/>
              <w:right w:val="nil"/>
            </w:tcBorders>
            <w:noWrap/>
            <w:vAlign w:val="center"/>
            <w:hideMark/>
          </w:tcPr>
          <w:p w14:paraId="1EAF705B" w14:textId="77777777" w:rsidR="00DE5169" w:rsidRPr="009136D8" w:rsidRDefault="00DE5169" w:rsidP="00DE5169">
            <w:pPr>
              <w:jc w:val="right"/>
              <w:rPr>
                <w:rFonts w:ascii="Arial" w:hAnsi="Arial" w:cs="Arial"/>
              </w:rPr>
            </w:pPr>
          </w:p>
        </w:tc>
        <w:tc>
          <w:tcPr>
            <w:tcW w:w="77" w:type="pct"/>
            <w:tcBorders>
              <w:top w:val="nil"/>
              <w:left w:val="nil"/>
              <w:bottom w:val="nil"/>
              <w:right w:val="nil"/>
            </w:tcBorders>
            <w:noWrap/>
            <w:vAlign w:val="center"/>
            <w:hideMark/>
          </w:tcPr>
          <w:p w14:paraId="4B761020" w14:textId="77777777" w:rsidR="00DE5169" w:rsidRPr="009136D8" w:rsidRDefault="00DE5169" w:rsidP="00DE5169">
            <w:pPr>
              <w:jc w:val="right"/>
              <w:rPr>
                <w:rFonts w:ascii="Arial" w:hAnsi="Arial" w:cs="Arial"/>
              </w:rPr>
            </w:pPr>
          </w:p>
        </w:tc>
        <w:tc>
          <w:tcPr>
            <w:tcW w:w="487" w:type="pct"/>
            <w:tcBorders>
              <w:top w:val="nil"/>
              <w:left w:val="nil"/>
              <w:bottom w:val="nil"/>
              <w:right w:val="nil"/>
            </w:tcBorders>
            <w:noWrap/>
            <w:vAlign w:val="center"/>
            <w:hideMark/>
          </w:tcPr>
          <w:p w14:paraId="0B5576E4" w14:textId="77777777" w:rsidR="00DE5169" w:rsidRPr="009136D8" w:rsidRDefault="00DE5169" w:rsidP="00DE5169">
            <w:pPr>
              <w:rPr>
                <w:rFonts w:ascii="Arial" w:hAnsi="Arial" w:cs="Arial"/>
              </w:rPr>
            </w:pPr>
          </w:p>
        </w:tc>
        <w:tc>
          <w:tcPr>
            <w:tcW w:w="77" w:type="pct"/>
            <w:tcBorders>
              <w:top w:val="nil"/>
              <w:left w:val="nil"/>
              <w:bottom w:val="nil"/>
              <w:right w:val="nil"/>
            </w:tcBorders>
            <w:noWrap/>
            <w:vAlign w:val="center"/>
            <w:hideMark/>
          </w:tcPr>
          <w:p w14:paraId="68BEC571" w14:textId="77777777" w:rsidR="00DE5169" w:rsidRPr="009136D8" w:rsidRDefault="00DE5169" w:rsidP="00DE5169">
            <w:pPr>
              <w:jc w:val="right"/>
              <w:rPr>
                <w:rFonts w:ascii="Arial" w:hAnsi="Arial" w:cs="Arial"/>
              </w:rPr>
            </w:pPr>
          </w:p>
        </w:tc>
        <w:tc>
          <w:tcPr>
            <w:tcW w:w="602" w:type="pct"/>
            <w:tcBorders>
              <w:top w:val="nil"/>
              <w:left w:val="nil"/>
              <w:bottom w:val="nil"/>
              <w:right w:val="nil"/>
            </w:tcBorders>
            <w:noWrap/>
            <w:vAlign w:val="center"/>
            <w:hideMark/>
          </w:tcPr>
          <w:p w14:paraId="79A97E3A" w14:textId="77777777" w:rsidR="00DE5169" w:rsidRPr="009136D8" w:rsidRDefault="00DE5169" w:rsidP="00DE5169">
            <w:pPr>
              <w:jc w:val="right"/>
              <w:rPr>
                <w:rFonts w:ascii="Arial" w:hAnsi="Arial" w:cs="Arial"/>
              </w:rPr>
            </w:pPr>
          </w:p>
        </w:tc>
      </w:tr>
      <w:tr w:rsidR="009D62D4" w:rsidRPr="009D62D4" w14:paraId="0A0AF8EB" w14:textId="77777777" w:rsidTr="009136D8">
        <w:trPr>
          <w:trHeight w:val="198"/>
        </w:trPr>
        <w:tc>
          <w:tcPr>
            <w:tcW w:w="1794" w:type="pct"/>
            <w:tcBorders>
              <w:top w:val="nil"/>
              <w:left w:val="nil"/>
              <w:bottom w:val="nil"/>
              <w:right w:val="nil"/>
            </w:tcBorders>
            <w:noWrap/>
            <w:vAlign w:val="center"/>
            <w:hideMark/>
          </w:tcPr>
          <w:p w14:paraId="53AC11EF" w14:textId="77777777" w:rsidR="00DE5169" w:rsidRPr="009136D8" w:rsidRDefault="00DE5169" w:rsidP="00DE5169">
            <w:pPr>
              <w:jc w:val="right"/>
              <w:rPr>
                <w:rFonts w:ascii="Arial" w:hAnsi="Arial" w:cs="Arial"/>
              </w:rPr>
            </w:pPr>
          </w:p>
        </w:tc>
        <w:tc>
          <w:tcPr>
            <w:tcW w:w="585" w:type="pct"/>
            <w:tcBorders>
              <w:top w:val="nil"/>
              <w:left w:val="nil"/>
              <w:bottom w:val="double" w:sz="6" w:space="0" w:color="auto"/>
              <w:right w:val="nil"/>
            </w:tcBorders>
            <w:noWrap/>
            <w:vAlign w:val="center"/>
            <w:hideMark/>
          </w:tcPr>
          <w:p w14:paraId="0B38EF58" w14:textId="532AFE16"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59.796</w:t>
            </w:r>
          </w:p>
        </w:tc>
        <w:tc>
          <w:tcPr>
            <w:tcW w:w="77" w:type="pct"/>
            <w:tcBorders>
              <w:top w:val="nil"/>
              <w:left w:val="nil"/>
              <w:bottom w:val="nil"/>
              <w:right w:val="nil"/>
            </w:tcBorders>
            <w:noWrap/>
            <w:vAlign w:val="center"/>
            <w:hideMark/>
          </w:tcPr>
          <w:p w14:paraId="2242BD91" w14:textId="77777777" w:rsidR="00DE5169" w:rsidRPr="009136D8" w:rsidRDefault="00DE5169" w:rsidP="00DE5169">
            <w:pPr>
              <w:jc w:val="right"/>
              <w:rPr>
                <w:rFonts w:ascii="Arial" w:hAnsi="Arial" w:cs="Arial"/>
                <w:color w:val="000000"/>
                <w:sz w:val="16"/>
                <w:szCs w:val="16"/>
              </w:rPr>
            </w:pPr>
          </w:p>
        </w:tc>
        <w:tc>
          <w:tcPr>
            <w:tcW w:w="615" w:type="pct"/>
            <w:tcBorders>
              <w:top w:val="nil"/>
              <w:left w:val="nil"/>
              <w:bottom w:val="double" w:sz="6" w:space="0" w:color="auto"/>
              <w:right w:val="nil"/>
            </w:tcBorders>
            <w:noWrap/>
            <w:vAlign w:val="center"/>
            <w:hideMark/>
          </w:tcPr>
          <w:p w14:paraId="756F18CC" w14:textId="2CA9F49B"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(2.687)</w:t>
            </w:r>
          </w:p>
        </w:tc>
        <w:tc>
          <w:tcPr>
            <w:tcW w:w="77" w:type="pct"/>
            <w:tcBorders>
              <w:top w:val="nil"/>
              <w:left w:val="nil"/>
              <w:bottom w:val="nil"/>
              <w:right w:val="nil"/>
            </w:tcBorders>
            <w:noWrap/>
            <w:vAlign w:val="center"/>
            <w:hideMark/>
          </w:tcPr>
          <w:p w14:paraId="421741FF" w14:textId="77777777" w:rsidR="00DE5169" w:rsidRPr="009136D8" w:rsidRDefault="00DE5169" w:rsidP="00DE5169">
            <w:pPr>
              <w:jc w:val="right"/>
              <w:rPr>
                <w:rFonts w:ascii="Arial" w:hAnsi="Arial" w:cs="Arial"/>
                <w:color w:val="000000"/>
                <w:sz w:val="16"/>
                <w:szCs w:val="16"/>
              </w:rPr>
            </w:pPr>
          </w:p>
        </w:tc>
        <w:tc>
          <w:tcPr>
            <w:tcW w:w="610" w:type="pct"/>
            <w:tcBorders>
              <w:top w:val="nil"/>
              <w:left w:val="nil"/>
              <w:bottom w:val="double" w:sz="6" w:space="0" w:color="auto"/>
              <w:right w:val="nil"/>
            </w:tcBorders>
            <w:noWrap/>
            <w:vAlign w:val="center"/>
            <w:hideMark/>
          </w:tcPr>
          <w:p w14:paraId="114B9F18" w14:textId="53961107"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(51.355)</w:t>
            </w:r>
          </w:p>
        </w:tc>
        <w:tc>
          <w:tcPr>
            <w:tcW w:w="77" w:type="pct"/>
            <w:tcBorders>
              <w:top w:val="nil"/>
              <w:left w:val="nil"/>
              <w:bottom w:val="nil"/>
              <w:right w:val="nil"/>
            </w:tcBorders>
            <w:noWrap/>
            <w:vAlign w:val="center"/>
            <w:hideMark/>
          </w:tcPr>
          <w:p w14:paraId="1D230BD3" w14:textId="77777777" w:rsidR="00DE5169" w:rsidRPr="009136D8" w:rsidRDefault="00DE5169" w:rsidP="00DE5169">
            <w:pPr>
              <w:jc w:val="right"/>
              <w:rPr>
                <w:rFonts w:ascii="Arial" w:hAnsi="Arial" w:cs="Arial"/>
                <w:color w:val="000000"/>
                <w:sz w:val="16"/>
                <w:szCs w:val="16"/>
              </w:rPr>
            </w:pPr>
          </w:p>
        </w:tc>
        <w:tc>
          <w:tcPr>
            <w:tcW w:w="487" w:type="pct"/>
            <w:tcBorders>
              <w:top w:val="nil"/>
              <w:left w:val="nil"/>
              <w:bottom w:val="double" w:sz="6" w:space="0" w:color="auto"/>
              <w:right w:val="nil"/>
            </w:tcBorders>
            <w:noWrap/>
            <w:vAlign w:val="center"/>
            <w:hideMark/>
          </w:tcPr>
          <w:p w14:paraId="648968A7" w14:textId="7C02EBE2"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5.754</w:t>
            </w:r>
          </w:p>
        </w:tc>
        <w:tc>
          <w:tcPr>
            <w:tcW w:w="77" w:type="pct"/>
            <w:tcBorders>
              <w:top w:val="nil"/>
              <w:left w:val="nil"/>
              <w:bottom w:val="nil"/>
              <w:right w:val="nil"/>
            </w:tcBorders>
            <w:noWrap/>
            <w:vAlign w:val="center"/>
            <w:hideMark/>
          </w:tcPr>
          <w:p w14:paraId="0680C80E" w14:textId="77777777" w:rsidR="00DE5169" w:rsidRPr="009136D8" w:rsidRDefault="00DE5169" w:rsidP="00DE5169">
            <w:pPr>
              <w:jc w:val="right"/>
              <w:rPr>
                <w:rFonts w:ascii="Arial" w:hAnsi="Arial" w:cs="Arial"/>
                <w:color w:val="000000"/>
                <w:sz w:val="16"/>
                <w:szCs w:val="16"/>
              </w:rPr>
            </w:pPr>
          </w:p>
        </w:tc>
        <w:tc>
          <w:tcPr>
            <w:tcW w:w="602" w:type="pct"/>
            <w:tcBorders>
              <w:top w:val="nil"/>
              <w:left w:val="nil"/>
              <w:bottom w:val="double" w:sz="6" w:space="0" w:color="auto"/>
              <w:right w:val="nil"/>
            </w:tcBorders>
            <w:noWrap/>
            <w:vAlign w:val="center"/>
            <w:hideMark/>
          </w:tcPr>
          <w:p w14:paraId="15877E75" w14:textId="520534F0"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4.439</w:t>
            </w:r>
          </w:p>
        </w:tc>
      </w:tr>
    </w:tbl>
    <w:p w14:paraId="74EBF67D" w14:textId="77777777" w:rsidR="00DE5169" w:rsidRDefault="00DE5169" w:rsidP="0091166E">
      <w:pPr>
        <w:rPr>
          <w:rFonts w:ascii="Georgia" w:hAnsi="Georgia"/>
          <w:iCs/>
        </w:rPr>
      </w:pPr>
    </w:p>
    <w:tbl>
      <w:tblPr>
        <w:tblW w:w="4988" w:type="pct"/>
        <w:tblCellMar>
          <w:left w:w="70" w:type="dxa"/>
          <w:right w:w="70" w:type="dxa"/>
        </w:tblCellMar>
        <w:tblLook w:val="04A0" w:firstRow="1" w:lastRow="0" w:firstColumn="1" w:lastColumn="0" w:noHBand="0" w:noVBand="1"/>
      </w:tblPr>
      <w:tblGrid>
        <w:gridCol w:w="3239"/>
        <w:gridCol w:w="1114"/>
        <w:gridCol w:w="185"/>
        <w:gridCol w:w="1188"/>
        <w:gridCol w:w="185"/>
        <w:gridCol w:w="1154"/>
        <w:gridCol w:w="185"/>
        <w:gridCol w:w="728"/>
        <w:gridCol w:w="146"/>
        <w:gridCol w:w="1091"/>
      </w:tblGrid>
      <w:tr w:rsidR="00DE5169" w:rsidRPr="009D62D4" w14:paraId="130130DF" w14:textId="77777777" w:rsidTr="009136D8">
        <w:trPr>
          <w:trHeight w:val="198"/>
        </w:trPr>
        <w:tc>
          <w:tcPr>
            <w:tcW w:w="1759" w:type="pct"/>
            <w:tcBorders>
              <w:top w:val="nil"/>
              <w:left w:val="nil"/>
              <w:bottom w:val="nil"/>
              <w:right w:val="nil"/>
            </w:tcBorders>
            <w:noWrap/>
            <w:vAlign w:val="bottom"/>
            <w:hideMark/>
          </w:tcPr>
          <w:p w14:paraId="69CBE50C" w14:textId="77777777" w:rsidR="00DE5169" w:rsidRPr="009136D8" w:rsidRDefault="00DE5169" w:rsidP="00DE5169">
            <w:pPr>
              <w:rPr>
                <w:rFonts w:ascii="Arial" w:hAnsi="Arial" w:cs="Arial"/>
                <w:sz w:val="24"/>
                <w:szCs w:val="24"/>
              </w:rPr>
            </w:pPr>
          </w:p>
        </w:tc>
        <w:tc>
          <w:tcPr>
            <w:tcW w:w="3241" w:type="pct"/>
            <w:gridSpan w:val="9"/>
            <w:tcBorders>
              <w:top w:val="nil"/>
              <w:left w:val="nil"/>
              <w:bottom w:val="single" w:sz="8" w:space="0" w:color="auto"/>
              <w:right w:val="nil"/>
            </w:tcBorders>
            <w:noWrap/>
            <w:vAlign w:val="bottom"/>
            <w:hideMark/>
          </w:tcPr>
          <w:p w14:paraId="4E1EE9EE" w14:textId="77777777" w:rsidR="00DE5169" w:rsidRPr="009136D8" w:rsidRDefault="00DE5169" w:rsidP="00DE5169">
            <w:pPr>
              <w:jc w:val="right"/>
              <w:rPr>
                <w:rFonts w:ascii="Arial" w:hAnsi="Arial" w:cs="Arial"/>
                <w:b/>
                <w:bCs/>
                <w:color w:val="000000"/>
                <w:sz w:val="16"/>
                <w:szCs w:val="16"/>
              </w:rPr>
            </w:pPr>
            <w:r w:rsidRPr="009136D8">
              <w:rPr>
                <w:rFonts w:ascii="Arial" w:hAnsi="Arial" w:cs="Arial"/>
                <w:b/>
                <w:bCs/>
                <w:color w:val="000000"/>
                <w:sz w:val="16"/>
                <w:szCs w:val="16"/>
              </w:rPr>
              <w:t>Consolidado</w:t>
            </w:r>
          </w:p>
        </w:tc>
      </w:tr>
      <w:tr w:rsidR="009D62D4" w:rsidRPr="009D62D4" w14:paraId="1CC68BD1" w14:textId="77777777" w:rsidTr="009136D8">
        <w:trPr>
          <w:trHeight w:val="198"/>
        </w:trPr>
        <w:tc>
          <w:tcPr>
            <w:tcW w:w="1759" w:type="pct"/>
            <w:tcBorders>
              <w:top w:val="nil"/>
              <w:left w:val="nil"/>
              <w:bottom w:val="nil"/>
              <w:right w:val="nil"/>
            </w:tcBorders>
            <w:noWrap/>
            <w:vAlign w:val="bottom"/>
            <w:hideMark/>
          </w:tcPr>
          <w:p w14:paraId="2FBC9395" w14:textId="77777777" w:rsidR="00DE5169" w:rsidRPr="009136D8" w:rsidRDefault="00DE5169" w:rsidP="00DE5169">
            <w:pPr>
              <w:jc w:val="right"/>
              <w:rPr>
                <w:rFonts w:ascii="Arial" w:hAnsi="Arial" w:cs="Arial"/>
                <w:b/>
                <w:bCs/>
                <w:color w:val="000000"/>
                <w:sz w:val="16"/>
                <w:szCs w:val="16"/>
              </w:rPr>
            </w:pPr>
          </w:p>
        </w:tc>
        <w:tc>
          <w:tcPr>
            <w:tcW w:w="606" w:type="pct"/>
            <w:tcBorders>
              <w:top w:val="nil"/>
              <w:left w:val="nil"/>
              <w:bottom w:val="nil"/>
              <w:right w:val="nil"/>
            </w:tcBorders>
            <w:noWrap/>
            <w:vAlign w:val="bottom"/>
            <w:hideMark/>
          </w:tcPr>
          <w:p w14:paraId="70769A49" w14:textId="77777777" w:rsidR="00DE5169" w:rsidRPr="009136D8" w:rsidRDefault="00DE5169" w:rsidP="00DE5169">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98" w:type="pct"/>
            <w:tcBorders>
              <w:top w:val="nil"/>
              <w:left w:val="nil"/>
              <w:bottom w:val="nil"/>
              <w:right w:val="nil"/>
            </w:tcBorders>
            <w:noWrap/>
            <w:vAlign w:val="bottom"/>
            <w:hideMark/>
          </w:tcPr>
          <w:p w14:paraId="1109D696" w14:textId="77777777" w:rsidR="00DE5169" w:rsidRPr="009136D8" w:rsidRDefault="00DE5169" w:rsidP="00DE5169">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646" w:type="pct"/>
            <w:tcBorders>
              <w:top w:val="nil"/>
              <w:left w:val="nil"/>
              <w:bottom w:val="nil"/>
              <w:right w:val="nil"/>
            </w:tcBorders>
            <w:noWrap/>
            <w:vAlign w:val="bottom"/>
            <w:hideMark/>
          </w:tcPr>
          <w:p w14:paraId="4179F9E8" w14:textId="77777777" w:rsidR="00DE5169" w:rsidRPr="009136D8" w:rsidRDefault="00DE5169" w:rsidP="00DE5169">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98" w:type="pct"/>
            <w:tcBorders>
              <w:top w:val="nil"/>
              <w:left w:val="nil"/>
              <w:bottom w:val="nil"/>
              <w:right w:val="nil"/>
            </w:tcBorders>
            <w:noWrap/>
            <w:vAlign w:val="bottom"/>
            <w:hideMark/>
          </w:tcPr>
          <w:p w14:paraId="7F7502B5" w14:textId="77777777" w:rsidR="00DE5169" w:rsidRPr="009136D8" w:rsidRDefault="00DE5169" w:rsidP="00DE5169">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627" w:type="pct"/>
            <w:tcBorders>
              <w:top w:val="nil"/>
              <w:left w:val="nil"/>
              <w:bottom w:val="nil"/>
              <w:right w:val="nil"/>
            </w:tcBorders>
            <w:noWrap/>
            <w:vAlign w:val="bottom"/>
            <w:hideMark/>
          </w:tcPr>
          <w:p w14:paraId="46F5DA41" w14:textId="77777777" w:rsidR="00DE5169" w:rsidRPr="009136D8" w:rsidRDefault="00DE5169" w:rsidP="00DE5169">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98" w:type="pct"/>
            <w:tcBorders>
              <w:top w:val="nil"/>
              <w:left w:val="nil"/>
              <w:bottom w:val="nil"/>
              <w:right w:val="nil"/>
            </w:tcBorders>
            <w:noWrap/>
            <w:vAlign w:val="bottom"/>
            <w:hideMark/>
          </w:tcPr>
          <w:p w14:paraId="60C2DD3B" w14:textId="77777777" w:rsidR="00DE5169" w:rsidRPr="009136D8" w:rsidRDefault="00DE5169" w:rsidP="00DE5169">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396" w:type="pct"/>
            <w:tcBorders>
              <w:top w:val="nil"/>
              <w:left w:val="nil"/>
              <w:bottom w:val="nil"/>
              <w:right w:val="nil"/>
            </w:tcBorders>
            <w:noWrap/>
            <w:vAlign w:val="bottom"/>
            <w:hideMark/>
          </w:tcPr>
          <w:p w14:paraId="2EAE16AC" w14:textId="77777777" w:rsidR="00DE5169" w:rsidRPr="009136D8" w:rsidRDefault="00DE5169" w:rsidP="00DE5169">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79" w:type="pct"/>
            <w:tcBorders>
              <w:top w:val="nil"/>
              <w:left w:val="nil"/>
              <w:bottom w:val="nil"/>
              <w:right w:val="nil"/>
            </w:tcBorders>
            <w:noWrap/>
            <w:vAlign w:val="bottom"/>
            <w:hideMark/>
          </w:tcPr>
          <w:p w14:paraId="67A89016" w14:textId="77777777" w:rsidR="00DE5169" w:rsidRPr="009136D8" w:rsidRDefault="00DE5169" w:rsidP="00DE5169">
            <w:pPr>
              <w:jc w:val="right"/>
              <w:rPr>
                <w:rFonts w:ascii="Arial" w:hAnsi="Arial" w:cs="Arial"/>
                <w:b/>
                <w:bCs/>
                <w:color w:val="000000"/>
                <w:sz w:val="16"/>
                <w:szCs w:val="16"/>
              </w:rPr>
            </w:pPr>
          </w:p>
        </w:tc>
        <w:tc>
          <w:tcPr>
            <w:tcW w:w="593" w:type="pct"/>
            <w:tcBorders>
              <w:top w:val="nil"/>
              <w:left w:val="nil"/>
              <w:bottom w:val="nil"/>
              <w:right w:val="nil"/>
            </w:tcBorders>
            <w:noWrap/>
            <w:vAlign w:val="bottom"/>
            <w:hideMark/>
          </w:tcPr>
          <w:p w14:paraId="48AC8065" w14:textId="77777777" w:rsidR="00DE5169" w:rsidRPr="009136D8" w:rsidRDefault="00DE5169" w:rsidP="00DE5169">
            <w:pPr>
              <w:jc w:val="right"/>
              <w:rPr>
                <w:rFonts w:ascii="Arial" w:hAnsi="Arial" w:cs="Arial"/>
              </w:rPr>
            </w:pPr>
          </w:p>
        </w:tc>
      </w:tr>
      <w:tr w:rsidR="009D62D4" w:rsidRPr="009D62D4" w14:paraId="227E6FD4" w14:textId="77777777" w:rsidTr="009D62D4">
        <w:trPr>
          <w:trHeight w:val="198"/>
        </w:trPr>
        <w:tc>
          <w:tcPr>
            <w:tcW w:w="1759" w:type="pct"/>
            <w:tcBorders>
              <w:top w:val="nil"/>
              <w:left w:val="nil"/>
              <w:bottom w:val="nil"/>
              <w:right w:val="nil"/>
            </w:tcBorders>
            <w:noWrap/>
            <w:vAlign w:val="center"/>
            <w:hideMark/>
          </w:tcPr>
          <w:p w14:paraId="07EEA4B3" w14:textId="77777777" w:rsidR="00DE5169" w:rsidRPr="009136D8" w:rsidRDefault="00DE5169" w:rsidP="00DE5169">
            <w:pPr>
              <w:jc w:val="right"/>
              <w:rPr>
                <w:rFonts w:ascii="Arial" w:hAnsi="Arial" w:cs="Arial"/>
              </w:rPr>
            </w:pPr>
          </w:p>
        </w:tc>
        <w:tc>
          <w:tcPr>
            <w:tcW w:w="2569" w:type="pct"/>
            <w:gridSpan w:val="7"/>
            <w:tcBorders>
              <w:top w:val="nil"/>
              <w:left w:val="nil"/>
              <w:bottom w:val="single" w:sz="8" w:space="0" w:color="auto"/>
              <w:right w:val="nil"/>
            </w:tcBorders>
            <w:noWrap/>
            <w:vAlign w:val="center"/>
            <w:hideMark/>
          </w:tcPr>
          <w:p w14:paraId="69311D59" w14:textId="77777777" w:rsidR="00DE5169" w:rsidRPr="009136D8" w:rsidRDefault="00DE5169" w:rsidP="00DE5169">
            <w:pPr>
              <w:jc w:val="right"/>
              <w:rPr>
                <w:rFonts w:ascii="Arial" w:hAnsi="Arial" w:cs="Arial"/>
                <w:b/>
                <w:bCs/>
                <w:color w:val="000000"/>
                <w:sz w:val="16"/>
                <w:szCs w:val="16"/>
              </w:rPr>
            </w:pPr>
            <w:r w:rsidRPr="009136D8">
              <w:rPr>
                <w:rFonts w:ascii="Arial" w:hAnsi="Arial" w:cs="Arial"/>
                <w:b/>
                <w:bCs/>
                <w:color w:val="000000"/>
                <w:sz w:val="16"/>
                <w:szCs w:val="16"/>
              </w:rPr>
              <w:t>2025</w:t>
            </w:r>
          </w:p>
        </w:tc>
        <w:tc>
          <w:tcPr>
            <w:tcW w:w="79" w:type="pct"/>
            <w:tcBorders>
              <w:top w:val="nil"/>
              <w:left w:val="nil"/>
              <w:bottom w:val="nil"/>
              <w:right w:val="nil"/>
            </w:tcBorders>
            <w:noWrap/>
            <w:vAlign w:val="center"/>
            <w:hideMark/>
          </w:tcPr>
          <w:p w14:paraId="1C3FD3A0" w14:textId="77777777" w:rsidR="00DE5169" w:rsidRPr="009136D8" w:rsidRDefault="00DE5169" w:rsidP="00DE5169">
            <w:pPr>
              <w:jc w:val="right"/>
              <w:rPr>
                <w:rFonts w:ascii="Arial" w:hAnsi="Arial" w:cs="Arial"/>
                <w:b/>
                <w:bCs/>
                <w:color w:val="000000"/>
                <w:sz w:val="16"/>
                <w:szCs w:val="16"/>
              </w:rPr>
            </w:pPr>
          </w:p>
        </w:tc>
        <w:tc>
          <w:tcPr>
            <w:tcW w:w="593" w:type="pct"/>
            <w:tcBorders>
              <w:top w:val="nil"/>
              <w:left w:val="nil"/>
              <w:bottom w:val="single" w:sz="8" w:space="0" w:color="auto"/>
              <w:right w:val="nil"/>
            </w:tcBorders>
            <w:noWrap/>
            <w:vAlign w:val="center"/>
            <w:hideMark/>
          </w:tcPr>
          <w:p w14:paraId="57A65101" w14:textId="77777777" w:rsidR="00DE5169" w:rsidRPr="009136D8" w:rsidRDefault="00DE5169" w:rsidP="00DE5169">
            <w:pPr>
              <w:jc w:val="right"/>
              <w:rPr>
                <w:rFonts w:ascii="Arial" w:hAnsi="Arial" w:cs="Arial"/>
                <w:b/>
                <w:bCs/>
                <w:color w:val="000000"/>
                <w:sz w:val="16"/>
                <w:szCs w:val="16"/>
              </w:rPr>
            </w:pPr>
            <w:r w:rsidRPr="009136D8">
              <w:rPr>
                <w:rFonts w:ascii="Arial" w:hAnsi="Arial" w:cs="Arial"/>
                <w:b/>
                <w:bCs/>
                <w:color w:val="000000"/>
                <w:sz w:val="16"/>
                <w:szCs w:val="16"/>
              </w:rPr>
              <w:t>2024</w:t>
            </w:r>
          </w:p>
        </w:tc>
      </w:tr>
      <w:tr w:rsidR="00FF52AF" w:rsidRPr="009D62D4" w14:paraId="4F7B15F8" w14:textId="77777777" w:rsidTr="009D62D4">
        <w:trPr>
          <w:trHeight w:val="198"/>
        </w:trPr>
        <w:tc>
          <w:tcPr>
            <w:tcW w:w="1759" w:type="pct"/>
            <w:tcBorders>
              <w:top w:val="nil"/>
              <w:left w:val="nil"/>
              <w:bottom w:val="nil"/>
              <w:right w:val="nil"/>
            </w:tcBorders>
            <w:noWrap/>
            <w:vAlign w:val="center"/>
            <w:hideMark/>
          </w:tcPr>
          <w:p w14:paraId="6794D109" w14:textId="77777777" w:rsidR="00DE5169" w:rsidRPr="009136D8" w:rsidRDefault="00DE5169" w:rsidP="00DE5169">
            <w:pPr>
              <w:jc w:val="right"/>
              <w:rPr>
                <w:rFonts w:ascii="Arial" w:hAnsi="Arial" w:cs="Arial"/>
                <w:b/>
                <w:bCs/>
                <w:color w:val="000000"/>
                <w:sz w:val="16"/>
                <w:szCs w:val="16"/>
              </w:rPr>
            </w:pPr>
          </w:p>
        </w:tc>
        <w:tc>
          <w:tcPr>
            <w:tcW w:w="606" w:type="pct"/>
            <w:tcBorders>
              <w:top w:val="nil"/>
              <w:left w:val="nil"/>
              <w:bottom w:val="single" w:sz="8" w:space="0" w:color="auto"/>
              <w:right w:val="nil"/>
            </w:tcBorders>
            <w:noWrap/>
            <w:vAlign w:val="bottom"/>
            <w:hideMark/>
          </w:tcPr>
          <w:p w14:paraId="532428E0" w14:textId="77777777" w:rsidR="00DE5169" w:rsidRPr="009136D8" w:rsidRDefault="00DE5169" w:rsidP="00DE5169">
            <w:pPr>
              <w:jc w:val="right"/>
              <w:rPr>
                <w:rFonts w:ascii="Arial" w:hAnsi="Arial" w:cs="Arial"/>
                <w:b/>
                <w:bCs/>
                <w:color w:val="000000"/>
                <w:sz w:val="16"/>
                <w:szCs w:val="16"/>
              </w:rPr>
            </w:pPr>
            <w:r w:rsidRPr="009136D8">
              <w:rPr>
                <w:rFonts w:ascii="Arial" w:hAnsi="Arial" w:cs="Arial"/>
                <w:b/>
                <w:bCs/>
                <w:color w:val="000000"/>
                <w:sz w:val="16"/>
                <w:szCs w:val="16"/>
              </w:rPr>
              <w:t>Custo</w:t>
            </w:r>
          </w:p>
        </w:tc>
        <w:tc>
          <w:tcPr>
            <w:tcW w:w="98" w:type="pct"/>
            <w:tcBorders>
              <w:top w:val="nil"/>
              <w:left w:val="nil"/>
              <w:bottom w:val="nil"/>
              <w:right w:val="nil"/>
            </w:tcBorders>
            <w:noWrap/>
            <w:vAlign w:val="center"/>
            <w:hideMark/>
          </w:tcPr>
          <w:p w14:paraId="2D40F4B7" w14:textId="77777777" w:rsidR="00DE5169" w:rsidRPr="009136D8" w:rsidRDefault="00DE5169" w:rsidP="00DE5169">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646" w:type="pct"/>
            <w:tcBorders>
              <w:top w:val="nil"/>
              <w:left w:val="nil"/>
              <w:bottom w:val="single" w:sz="8" w:space="0" w:color="auto"/>
              <w:right w:val="nil"/>
            </w:tcBorders>
            <w:vAlign w:val="bottom"/>
            <w:hideMark/>
          </w:tcPr>
          <w:p w14:paraId="30E76F60" w14:textId="77777777" w:rsidR="009D62D4" w:rsidRPr="009136D8" w:rsidRDefault="009D62D4" w:rsidP="00DE5169">
            <w:pPr>
              <w:jc w:val="right"/>
              <w:rPr>
                <w:rFonts w:ascii="Arial" w:hAnsi="Arial" w:cs="Arial"/>
                <w:b/>
                <w:bCs/>
                <w:color w:val="000000"/>
                <w:sz w:val="16"/>
                <w:szCs w:val="16"/>
              </w:rPr>
            </w:pPr>
          </w:p>
          <w:p w14:paraId="2FF8D411" w14:textId="3C33F915" w:rsidR="00DE5169" w:rsidRPr="009136D8" w:rsidRDefault="00DE5169" w:rsidP="00DE5169">
            <w:pPr>
              <w:jc w:val="right"/>
              <w:rPr>
                <w:rFonts w:ascii="Arial" w:hAnsi="Arial" w:cs="Arial"/>
                <w:b/>
                <w:bCs/>
                <w:color w:val="000000"/>
                <w:sz w:val="16"/>
                <w:szCs w:val="16"/>
              </w:rPr>
            </w:pPr>
            <w:r w:rsidRPr="009136D8">
              <w:rPr>
                <w:rFonts w:ascii="Arial" w:hAnsi="Arial" w:cs="Arial"/>
                <w:b/>
                <w:bCs/>
                <w:color w:val="000000"/>
                <w:sz w:val="16"/>
                <w:szCs w:val="16"/>
              </w:rPr>
              <w:t>Amortização acumulada</w:t>
            </w:r>
          </w:p>
        </w:tc>
        <w:tc>
          <w:tcPr>
            <w:tcW w:w="98" w:type="pct"/>
            <w:tcBorders>
              <w:top w:val="nil"/>
              <w:left w:val="nil"/>
              <w:bottom w:val="nil"/>
              <w:right w:val="nil"/>
            </w:tcBorders>
            <w:noWrap/>
            <w:vAlign w:val="center"/>
            <w:hideMark/>
          </w:tcPr>
          <w:p w14:paraId="77EC63DE" w14:textId="77777777" w:rsidR="00DE5169" w:rsidRPr="009136D8" w:rsidRDefault="00DE5169" w:rsidP="00DE5169">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627" w:type="pct"/>
            <w:tcBorders>
              <w:top w:val="nil"/>
              <w:left w:val="nil"/>
              <w:bottom w:val="single" w:sz="8" w:space="0" w:color="auto"/>
              <w:right w:val="nil"/>
            </w:tcBorders>
            <w:noWrap/>
            <w:vAlign w:val="bottom"/>
            <w:hideMark/>
          </w:tcPr>
          <w:p w14:paraId="42C037BB" w14:textId="77777777" w:rsidR="00DE5169" w:rsidRPr="009136D8" w:rsidRDefault="00DE5169" w:rsidP="00DE5169">
            <w:pPr>
              <w:jc w:val="right"/>
              <w:rPr>
                <w:rFonts w:ascii="Arial" w:hAnsi="Arial" w:cs="Arial"/>
                <w:b/>
                <w:bCs/>
                <w:i/>
                <w:iCs/>
                <w:color w:val="000000"/>
                <w:sz w:val="16"/>
                <w:szCs w:val="16"/>
              </w:rPr>
            </w:pPr>
            <w:r w:rsidRPr="009136D8">
              <w:rPr>
                <w:rFonts w:ascii="Arial" w:hAnsi="Arial" w:cs="Arial"/>
                <w:b/>
                <w:bCs/>
                <w:i/>
                <w:iCs/>
                <w:color w:val="000000"/>
                <w:sz w:val="16"/>
                <w:szCs w:val="16"/>
              </w:rPr>
              <w:t>Impairment</w:t>
            </w:r>
          </w:p>
        </w:tc>
        <w:tc>
          <w:tcPr>
            <w:tcW w:w="98" w:type="pct"/>
            <w:tcBorders>
              <w:top w:val="nil"/>
              <w:left w:val="nil"/>
              <w:bottom w:val="nil"/>
              <w:right w:val="nil"/>
            </w:tcBorders>
            <w:noWrap/>
            <w:vAlign w:val="center"/>
            <w:hideMark/>
          </w:tcPr>
          <w:p w14:paraId="6326D2FA" w14:textId="77777777" w:rsidR="00DE5169" w:rsidRPr="009136D8" w:rsidRDefault="00DE5169" w:rsidP="00DE5169">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396" w:type="pct"/>
            <w:tcBorders>
              <w:top w:val="nil"/>
              <w:left w:val="nil"/>
              <w:bottom w:val="single" w:sz="8" w:space="0" w:color="auto"/>
              <w:right w:val="nil"/>
            </w:tcBorders>
            <w:vAlign w:val="bottom"/>
            <w:hideMark/>
          </w:tcPr>
          <w:p w14:paraId="6378BD0D" w14:textId="77777777" w:rsidR="00DE5169" w:rsidRPr="009136D8" w:rsidRDefault="00DE5169" w:rsidP="00DE5169">
            <w:pPr>
              <w:jc w:val="right"/>
              <w:rPr>
                <w:rFonts w:ascii="Arial" w:hAnsi="Arial" w:cs="Arial"/>
                <w:b/>
                <w:bCs/>
                <w:color w:val="000000"/>
                <w:sz w:val="16"/>
                <w:szCs w:val="16"/>
              </w:rPr>
            </w:pPr>
            <w:r w:rsidRPr="009136D8">
              <w:rPr>
                <w:rFonts w:ascii="Arial" w:hAnsi="Arial" w:cs="Arial"/>
                <w:b/>
                <w:bCs/>
                <w:color w:val="000000"/>
                <w:sz w:val="16"/>
                <w:szCs w:val="16"/>
              </w:rPr>
              <w:t xml:space="preserve">Saldo </w:t>
            </w:r>
            <w:r w:rsidRPr="009136D8">
              <w:rPr>
                <w:rFonts w:ascii="Arial" w:hAnsi="Arial" w:cs="Arial"/>
                <w:b/>
                <w:bCs/>
                <w:color w:val="000000"/>
                <w:sz w:val="16"/>
                <w:szCs w:val="16"/>
              </w:rPr>
              <w:br/>
              <w:t>líquido</w:t>
            </w:r>
          </w:p>
        </w:tc>
        <w:tc>
          <w:tcPr>
            <w:tcW w:w="79" w:type="pct"/>
            <w:tcBorders>
              <w:top w:val="nil"/>
              <w:left w:val="nil"/>
              <w:bottom w:val="nil"/>
              <w:right w:val="nil"/>
            </w:tcBorders>
            <w:noWrap/>
            <w:vAlign w:val="center"/>
            <w:hideMark/>
          </w:tcPr>
          <w:p w14:paraId="29F97BB5" w14:textId="77777777" w:rsidR="00DE5169" w:rsidRPr="009136D8" w:rsidRDefault="00DE5169" w:rsidP="00DE5169">
            <w:pPr>
              <w:jc w:val="right"/>
              <w:rPr>
                <w:rFonts w:ascii="Arial" w:hAnsi="Arial" w:cs="Arial"/>
                <w:b/>
                <w:bCs/>
                <w:color w:val="000000"/>
                <w:sz w:val="16"/>
                <w:szCs w:val="16"/>
              </w:rPr>
            </w:pPr>
          </w:p>
        </w:tc>
        <w:tc>
          <w:tcPr>
            <w:tcW w:w="593" w:type="pct"/>
            <w:tcBorders>
              <w:top w:val="nil"/>
              <w:left w:val="nil"/>
              <w:bottom w:val="single" w:sz="8" w:space="0" w:color="auto"/>
              <w:right w:val="nil"/>
            </w:tcBorders>
            <w:vAlign w:val="bottom"/>
            <w:hideMark/>
          </w:tcPr>
          <w:p w14:paraId="630B9C61" w14:textId="77777777" w:rsidR="00DE5169" w:rsidRPr="009136D8" w:rsidRDefault="00DE5169" w:rsidP="00DE5169">
            <w:pPr>
              <w:jc w:val="right"/>
              <w:rPr>
                <w:rFonts w:ascii="Arial" w:hAnsi="Arial" w:cs="Arial"/>
                <w:b/>
                <w:bCs/>
                <w:color w:val="000000"/>
                <w:sz w:val="16"/>
                <w:szCs w:val="16"/>
              </w:rPr>
            </w:pPr>
            <w:r w:rsidRPr="009136D8">
              <w:rPr>
                <w:rFonts w:ascii="Arial" w:hAnsi="Arial" w:cs="Arial"/>
                <w:b/>
                <w:bCs/>
                <w:color w:val="000000"/>
                <w:sz w:val="16"/>
                <w:szCs w:val="16"/>
              </w:rPr>
              <w:t xml:space="preserve">Saldo </w:t>
            </w:r>
            <w:r w:rsidRPr="009136D8">
              <w:rPr>
                <w:rFonts w:ascii="Arial" w:hAnsi="Arial" w:cs="Arial"/>
                <w:b/>
                <w:bCs/>
                <w:color w:val="000000"/>
                <w:sz w:val="16"/>
                <w:szCs w:val="16"/>
              </w:rPr>
              <w:br/>
              <w:t>líquido</w:t>
            </w:r>
          </w:p>
        </w:tc>
      </w:tr>
      <w:tr w:rsidR="009D62D4" w:rsidRPr="009D62D4" w14:paraId="40F9766E" w14:textId="77777777" w:rsidTr="009136D8">
        <w:trPr>
          <w:trHeight w:val="198"/>
        </w:trPr>
        <w:tc>
          <w:tcPr>
            <w:tcW w:w="1759" w:type="pct"/>
            <w:tcBorders>
              <w:top w:val="nil"/>
              <w:left w:val="nil"/>
              <w:bottom w:val="nil"/>
              <w:right w:val="nil"/>
            </w:tcBorders>
            <w:noWrap/>
            <w:vAlign w:val="center"/>
            <w:hideMark/>
          </w:tcPr>
          <w:p w14:paraId="4006B80A" w14:textId="77777777" w:rsidR="00DE5169" w:rsidRPr="009136D8" w:rsidRDefault="00DE5169" w:rsidP="00DE5169">
            <w:pPr>
              <w:jc w:val="right"/>
              <w:rPr>
                <w:rFonts w:ascii="Arial" w:hAnsi="Arial" w:cs="Arial"/>
                <w:b/>
                <w:bCs/>
                <w:color w:val="000000"/>
                <w:sz w:val="16"/>
                <w:szCs w:val="16"/>
              </w:rPr>
            </w:pPr>
          </w:p>
        </w:tc>
        <w:tc>
          <w:tcPr>
            <w:tcW w:w="606" w:type="pct"/>
            <w:tcBorders>
              <w:top w:val="nil"/>
              <w:left w:val="nil"/>
              <w:bottom w:val="nil"/>
              <w:right w:val="nil"/>
            </w:tcBorders>
            <w:noWrap/>
            <w:vAlign w:val="center"/>
            <w:hideMark/>
          </w:tcPr>
          <w:p w14:paraId="5CCF3584" w14:textId="77777777" w:rsidR="00DE5169" w:rsidRPr="009136D8" w:rsidRDefault="00DE5169" w:rsidP="00DE5169">
            <w:pPr>
              <w:rPr>
                <w:rFonts w:ascii="Arial" w:hAnsi="Arial" w:cs="Arial"/>
              </w:rPr>
            </w:pPr>
          </w:p>
        </w:tc>
        <w:tc>
          <w:tcPr>
            <w:tcW w:w="98" w:type="pct"/>
            <w:tcBorders>
              <w:top w:val="nil"/>
              <w:left w:val="nil"/>
              <w:bottom w:val="nil"/>
              <w:right w:val="nil"/>
            </w:tcBorders>
            <w:noWrap/>
            <w:vAlign w:val="center"/>
            <w:hideMark/>
          </w:tcPr>
          <w:p w14:paraId="1444F9A6" w14:textId="77777777" w:rsidR="00DE5169" w:rsidRPr="009136D8" w:rsidRDefault="00DE5169" w:rsidP="00DE5169">
            <w:pPr>
              <w:jc w:val="right"/>
              <w:rPr>
                <w:rFonts w:ascii="Arial" w:hAnsi="Arial" w:cs="Arial"/>
              </w:rPr>
            </w:pPr>
          </w:p>
        </w:tc>
        <w:tc>
          <w:tcPr>
            <w:tcW w:w="646" w:type="pct"/>
            <w:tcBorders>
              <w:top w:val="nil"/>
              <w:left w:val="nil"/>
              <w:bottom w:val="nil"/>
              <w:right w:val="nil"/>
            </w:tcBorders>
            <w:vAlign w:val="center"/>
            <w:hideMark/>
          </w:tcPr>
          <w:p w14:paraId="352A0FF9" w14:textId="77777777" w:rsidR="00DE5169" w:rsidRPr="009136D8" w:rsidRDefault="00DE5169" w:rsidP="00DE5169">
            <w:pPr>
              <w:jc w:val="right"/>
              <w:rPr>
                <w:rFonts w:ascii="Arial" w:hAnsi="Arial" w:cs="Arial"/>
              </w:rPr>
            </w:pPr>
          </w:p>
        </w:tc>
        <w:tc>
          <w:tcPr>
            <w:tcW w:w="98" w:type="pct"/>
            <w:tcBorders>
              <w:top w:val="nil"/>
              <w:left w:val="nil"/>
              <w:bottom w:val="nil"/>
              <w:right w:val="nil"/>
            </w:tcBorders>
            <w:noWrap/>
            <w:vAlign w:val="center"/>
            <w:hideMark/>
          </w:tcPr>
          <w:p w14:paraId="29B3A5EA" w14:textId="77777777" w:rsidR="00DE5169" w:rsidRPr="009136D8" w:rsidRDefault="00DE5169" w:rsidP="00DE5169">
            <w:pPr>
              <w:jc w:val="right"/>
              <w:rPr>
                <w:rFonts w:ascii="Arial" w:hAnsi="Arial" w:cs="Arial"/>
              </w:rPr>
            </w:pPr>
          </w:p>
        </w:tc>
        <w:tc>
          <w:tcPr>
            <w:tcW w:w="627" w:type="pct"/>
            <w:tcBorders>
              <w:top w:val="nil"/>
              <w:left w:val="nil"/>
              <w:bottom w:val="nil"/>
              <w:right w:val="nil"/>
            </w:tcBorders>
            <w:noWrap/>
            <w:vAlign w:val="center"/>
            <w:hideMark/>
          </w:tcPr>
          <w:p w14:paraId="6BF0CF68" w14:textId="77777777" w:rsidR="00DE5169" w:rsidRPr="009136D8" w:rsidRDefault="00DE5169" w:rsidP="00DE5169">
            <w:pPr>
              <w:jc w:val="right"/>
              <w:rPr>
                <w:rFonts w:ascii="Arial" w:hAnsi="Arial" w:cs="Arial"/>
              </w:rPr>
            </w:pPr>
          </w:p>
        </w:tc>
        <w:tc>
          <w:tcPr>
            <w:tcW w:w="98" w:type="pct"/>
            <w:tcBorders>
              <w:top w:val="nil"/>
              <w:left w:val="nil"/>
              <w:bottom w:val="nil"/>
              <w:right w:val="nil"/>
            </w:tcBorders>
            <w:noWrap/>
            <w:vAlign w:val="center"/>
            <w:hideMark/>
          </w:tcPr>
          <w:p w14:paraId="1051BAFA" w14:textId="77777777" w:rsidR="00DE5169" w:rsidRPr="009136D8" w:rsidRDefault="00DE5169" w:rsidP="00DE5169">
            <w:pPr>
              <w:jc w:val="right"/>
              <w:rPr>
                <w:rFonts w:ascii="Arial" w:hAnsi="Arial" w:cs="Arial"/>
              </w:rPr>
            </w:pPr>
          </w:p>
        </w:tc>
        <w:tc>
          <w:tcPr>
            <w:tcW w:w="396" w:type="pct"/>
            <w:tcBorders>
              <w:top w:val="nil"/>
              <w:left w:val="nil"/>
              <w:bottom w:val="nil"/>
              <w:right w:val="nil"/>
            </w:tcBorders>
            <w:vAlign w:val="center"/>
            <w:hideMark/>
          </w:tcPr>
          <w:p w14:paraId="2A7EB567" w14:textId="77777777" w:rsidR="00DE5169" w:rsidRPr="009136D8" w:rsidRDefault="00DE5169" w:rsidP="00DE5169">
            <w:pPr>
              <w:jc w:val="right"/>
              <w:rPr>
                <w:rFonts w:ascii="Arial" w:hAnsi="Arial" w:cs="Arial"/>
              </w:rPr>
            </w:pPr>
          </w:p>
        </w:tc>
        <w:tc>
          <w:tcPr>
            <w:tcW w:w="79" w:type="pct"/>
            <w:tcBorders>
              <w:top w:val="nil"/>
              <w:left w:val="nil"/>
              <w:bottom w:val="nil"/>
              <w:right w:val="nil"/>
            </w:tcBorders>
            <w:noWrap/>
            <w:vAlign w:val="center"/>
            <w:hideMark/>
          </w:tcPr>
          <w:p w14:paraId="5A020D2E" w14:textId="77777777" w:rsidR="00DE5169" w:rsidRPr="009136D8" w:rsidRDefault="00DE5169" w:rsidP="00DE5169">
            <w:pPr>
              <w:jc w:val="center"/>
              <w:rPr>
                <w:rFonts w:ascii="Arial" w:hAnsi="Arial" w:cs="Arial"/>
              </w:rPr>
            </w:pPr>
          </w:p>
        </w:tc>
        <w:tc>
          <w:tcPr>
            <w:tcW w:w="593" w:type="pct"/>
            <w:tcBorders>
              <w:top w:val="nil"/>
              <w:left w:val="nil"/>
              <w:bottom w:val="nil"/>
              <w:right w:val="nil"/>
            </w:tcBorders>
            <w:noWrap/>
            <w:vAlign w:val="center"/>
            <w:hideMark/>
          </w:tcPr>
          <w:p w14:paraId="1BC0729B" w14:textId="77777777" w:rsidR="00DE5169" w:rsidRPr="009136D8" w:rsidRDefault="00DE5169" w:rsidP="00DE5169">
            <w:pPr>
              <w:rPr>
                <w:rFonts w:ascii="Arial" w:hAnsi="Arial" w:cs="Arial"/>
              </w:rPr>
            </w:pPr>
          </w:p>
        </w:tc>
      </w:tr>
      <w:tr w:rsidR="009D62D4" w:rsidRPr="009D62D4" w14:paraId="5A8F97D9" w14:textId="77777777" w:rsidTr="009136D8">
        <w:trPr>
          <w:trHeight w:val="198"/>
        </w:trPr>
        <w:tc>
          <w:tcPr>
            <w:tcW w:w="1759" w:type="pct"/>
            <w:tcBorders>
              <w:top w:val="nil"/>
              <w:left w:val="nil"/>
              <w:bottom w:val="nil"/>
              <w:right w:val="nil"/>
            </w:tcBorders>
            <w:noWrap/>
            <w:vAlign w:val="center"/>
            <w:hideMark/>
          </w:tcPr>
          <w:p w14:paraId="3D4136CC" w14:textId="77777777" w:rsidR="00DE5169" w:rsidRPr="009136D8" w:rsidRDefault="00DE5169" w:rsidP="00DE5169">
            <w:pPr>
              <w:rPr>
                <w:rFonts w:ascii="Arial" w:hAnsi="Arial" w:cs="Arial"/>
                <w:color w:val="000000"/>
                <w:sz w:val="16"/>
                <w:szCs w:val="16"/>
              </w:rPr>
            </w:pPr>
            <w:r w:rsidRPr="009136D8">
              <w:rPr>
                <w:rFonts w:ascii="Arial" w:hAnsi="Arial" w:cs="Arial"/>
                <w:color w:val="000000"/>
                <w:sz w:val="16"/>
                <w:szCs w:val="16"/>
              </w:rPr>
              <w:t>Custos de desenvolvimento (i)</w:t>
            </w:r>
          </w:p>
        </w:tc>
        <w:tc>
          <w:tcPr>
            <w:tcW w:w="606" w:type="pct"/>
            <w:tcBorders>
              <w:top w:val="nil"/>
              <w:left w:val="nil"/>
              <w:bottom w:val="nil"/>
              <w:right w:val="nil"/>
            </w:tcBorders>
            <w:noWrap/>
            <w:vAlign w:val="center"/>
            <w:hideMark/>
          </w:tcPr>
          <w:p w14:paraId="09E00BFA" w14:textId="532B7158"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39.326</w:t>
            </w:r>
          </w:p>
        </w:tc>
        <w:tc>
          <w:tcPr>
            <w:tcW w:w="98" w:type="pct"/>
            <w:tcBorders>
              <w:top w:val="nil"/>
              <w:left w:val="nil"/>
              <w:bottom w:val="nil"/>
              <w:right w:val="nil"/>
            </w:tcBorders>
            <w:noWrap/>
            <w:vAlign w:val="center"/>
            <w:hideMark/>
          </w:tcPr>
          <w:p w14:paraId="73381D74" w14:textId="77777777" w:rsidR="00DE5169" w:rsidRPr="009136D8" w:rsidRDefault="00DE5169" w:rsidP="00DE5169">
            <w:pPr>
              <w:jc w:val="right"/>
              <w:rPr>
                <w:rFonts w:ascii="Arial" w:hAnsi="Arial" w:cs="Arial"/>
                <w:color w:val="000000"/>
                <w:sz w:val="16"/>
                <w:szCs w:val="16"/>
              </w:rPr>
            </w:pPr>
          </w:p>
        </w:tc>
        <w:tc>
          <w:tcPr>
            <w:tcW w:w="646" w:type="pct"/>
            <w:tcBorders>
              <w:top w:val="nil"/>
              <w:left w:val="nil"/>
              <w:bottom w:val="nil"/>
              <w:right w:val="nil"/>
            </w:tcBorders>
            <w:noWrap/>
            <w:vAlign w:val="center"/>
            <w:hideMark/>
          </w:tcPr>
          <w:p w14:paraId="4ACEEEB7" w14:textId="01D5EE58"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noWrap/>
            <w:vAlign w:val="center"/>
            <w:hideMark/>
          </w:tcPr>
          <w:p w14:paraId="7FA8BAD1" w14:textId="77777777" w:rsidR="00DE5169" w:rsidRPr="009136D8" w:rsidRDefault="00DE5169" w:rsidP="00DE5169">
            <w:pPr>
              <w:jc w:val="right"/>
              <w:rPr>
                <w:rFonts w:ascii="Arial" w:hAnsi="Arial" w:cs="Arial"/>
                <w:color w:val="000000"/>
                <w:sz w:val="16"/>
                <w:szCs w:val="16"/>
              </w:rPr>
            </w:pPr>
          </w:p>
        </w:tc>
        <w:tc>
          <w:tcPr>
            <w:tcW w:w="627" w:type="pct"/>
            <w:tcBorders>
              <w:top w:val="nil"/>
              <w:left w:val="nil"/>
              <w:bottom w:val="nil"/>
              <w:right w:val="nil"/>
            </w:tcBorders>
            <w:noWrap/>
            <w:vAlign w:val="center"/>
            <w:hideMark/>
          </w:tcPr>
          <w:p w14:paraId="0713EA0D" w14:textId="7CE091F0"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(39.326)</w:t>
            </w:r>
          </w:p>
        </w:tc>
        <w:tc>
          <w:tcPr>
            <w:tcW w:w="98" w:type="pct"/>
            <w:tcBorders>
              <w:top w:val="nil"/>
              <w:left w:val="nil"/>
              <w:bottom w:val="nil"/>
              <w:right w:val="nil"/>
            </w:tcBorders>
            <w:noWrap/>
            <w:vAlign w:val="center"/>
            <w:hideMark/>
          </w:tcPr>
          <w:p w14:paraId="2206AD98" w14:textId="77777777" w:rsidR="00DE5169" w:rsidRPr="009136D8" w:rsidRDefault="00DE5169" w:rsidP="00DE5169">
            <w:pPr>
              <w:jc w:val="right"/>
              <w:rPr>
                <w:rFonts w:ascii="Arial" w:hAnsi="Arial" w:cs="Arial"/>
                <w:color w:val="000000"/>
                <w:sz w:val="16"/>
                <w:szCs w:val="16"/>
              </w:rPr>
            </w:pPr>
          </w:p>
        </w:tc>
        <w:tc>
          <w:tcPr>
            <w:tcW w:w="396" w:type="pct"/>
            <w:tcBorders>
              <w:top w:val="nil"/>
              <w:left w:val="nil"/>
              <w:bottom w:val="nil"/>
              <w:right w:val="nil"/>
            </w:tcBorders>
            <w:noWrap/>
            <w:vAlign w:val="center"/>
            <w:hideMark/>
          </w:tcPr>
          <w:p w14:paraId="753E74E3" w14:textId="17A0597C"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w:t>
            </w:r>
          </w:p>
        </w:tc>
        <w:tc>
          <w:tcPr>
            <w:tcW w:w="79" w:type="pct"/>
            <w:tcBorders>
              <w:top w:val="nil"/>
              <w:left w:val="nil"/>
              <w:bottom w:val="nil"/>
              <w:right w:val="nil"/>
            </w:tcBorders>
            <w:noWrap/>
            <w:vAlign w:val="center"/>
            <w:hideMark/>
          </w:tcPr>
          <w:p w14:paraId="78170C0B" w14:textId="77777777" w:rsidR="00DE5169" w:rsidRPr="009136D8" w:rsidRDefault="00DE5169" w:rsidP="00DE5169">
            <w:pPr>
              <w:jc w:val="right"/>
              <w:rPr>
                <w:rFonts w:ascii="Arial" w:hAnsi="Arial" w:cs="Arial"/>
                <w:color w:val="000000"/>
                <w:sz w:val="16"/>
                <w:szCs w:val="16"/>
              </w:rPr>
            </w:pPr>
          </w:p>
        </w:tc>
        <w:tc>
          <w:tcPr>
            <w:tcW w:w="593" w:type="pct"/>
            <w:tcBorders>
              <w:top w:val="nil"/>
              <w:left w:val="nil"/>
              <w:bottom w:val="nil"/>
              <w:right w:val="nil"/>
            </w:tcBorders>
            <w:noWrap/>
            <w:vAlign w:val="center"/>
            <w:hideMark/>
          </w:tcPr>
          <w:p w14:paraId="2735EB46" w14:textId="1FDF3FB5"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w:t>
            </w:r>
          </w:p>
        </w:tc>
      </w:tr>
      <w:tr w:rsidR="009D62D4" w:rsidRPr="009D62D4" w14:paraId="4E17DD5C" w14:textId="77777777" w:rsidTr="009136D8">
        <w:trPr>
          <w:trHeight w:val="198"/>
        </w:trPr>
        <w:tc>
          <w:tcPr>
            <w:tcW w:w="1759" w:type="pct"/>
            <w:tcBorders>
              <w:top w:val="nil"/>
              <w:left w:val="nil"/>
              <w:bottom w:val="nil"/>
              <w:right w:val="nil"/>
            </w:tcBorders>
            <w:noWrap/>
            <w:vAlign w:val="center"/>
            <w:hideMark/>
          </w:tcPr>
          <w:p w14:paraId="51C13B3E" w14:textId="77777777" w:rsidR="00DE5169" w:rsidRPr="009136D8" w:rsidRDefault="00DE5169" w:rsidP="00DE5169">
            <w:pPr>
              <w:rPr>
                <w:rFonts w:ascii="Arial" w:hAnsi="Arial" w:cs="Arial"/>
                <w:color w:val="000000"/>
                <w:sz w:val="16"/>
                <w:szCs w:val="16"/>
              </w:rPr>
            </w:pPr>
            <w:r w:rsidRPr="009136D8">
              <w:rPr>
                <w:rFonts w:ascii="Arial" w:hAnsi="Arial" w:cs="Arial"/>
                <w:color w:val="000000"/>
                <w:sz w:val="16"/>
                <w:szCs w:val="16"/>
              </w:rPr>
              <w:t>Direitos contratuais</w:t>
            </w:r>
          </w:p>
        </w:tc>
        <w:tc>
          <w:tcPr>
            <w:tcW w:w="606" w:type="pct"/>
            <w:tcBorders>
              <w:top w:val="nil"/>
              <w:left w:val="nil"/>
              <w:bottom w:val="nil"/>
              <w:right w:val="nil"/>
            </w:tcBorders>
            <w:noWrap/>
            <w:vAlign w:val="center"/>
            <w:hideMark/>
          </w:tcPr>
          <w:p w14:paraId="7D0AAA70" w14:textId="0157EEC3"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2.208</w:t>
            </w:r>
          </w:p>
        </w:tc>
        <w:tc>
          <w:tcPr>
            <w:tcW w:w="98" w:type="pct"/>
            <w:tcBorders>
              <w:top w:val="nil"/>
              <w:left w:val="nil"/>
              <w:bottom w:val="nil"/>
              <w:right w:val="nil"/>
            </w:tcBorders>
            <w:noWrap/>
            <w:vAlign w:val="center"/>
            <w:hideMark/>
          </w:tcPr>
          <w:p w14:paraId="1D3980A1" w14:textId="77777777" w:rsidR="00DE5169" w:rsidRPr="009136D8" w:rsidRDefault="00DE5169" w:rsidP="00DE5169">
            <w:pPr>
              <w:jc w:val="right"/>
              <w:rPr>
                <w:rFonts w:ascii="Arial" w:hAnsi="Arial" w:cs="Arial"/>
                <w:color w:val="000000"/>
                <w:sz w:val="16"/>
                <w:szCs w:val="16"/>
              </w:rPr>
            </w:pPr>
          </w:p>
        </w:tc>
        <w:tc>
          <w:tcPr>
            <w:tcW w:w="646" w:type="pct"/>
            <w:tcBorders>
              <w:top w:val="nil"/>
              <w:left w:val="nil"/>
              <w:bottom w:val="nil"/>
              <w:right w:val="nil"/>
            </w:tcBorders>
            <w:vAlign w:val="center"/>
            <w:hideMark/>
          </w:tcPr>
          <w:p w14:paraId="4208505E" w14:textId="208EB05D"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(3)</w:t>
            </w:r>
          </w:p>
        </w:tc>
        <w:tc>
          <w:tcPr>
            <w:tcW w:w="98" w:type="pct"/>
            <w:tcBorders>
              <w:top w:val="nil"/>
              <w:left w:val="nil"/>
              <w:bottom w:val="nil"/>
              <w:right w:val="nil"/>
            </w:tcBorders>
            <w:noWrap/>
            <w:vAlign w:val="center"/>
            <w:hideMark/>
          </w:tcPr>
          <w:p w14:paraId="5400029C" w14:textId="77777777" w:rsidR="00DE5169" w:rsidRPr="009136D8" w:rsidRDefault="00DE5169" w:rsidP="00DE5169">
            <w:pPr>
              <w:jc w:val="right"/>
              <w:rPr>
                <w:rFonts w:ascii="Arial" w:hAnsi="Arial" w:cs="Arial"/>
                <w:color w:val="000000"/>
                <w:sz w:val="16"/>
                <w:szCs w:val="16"/>
              </w:rPr>
            </w:pPr>
          </w:p>
        </w:tc>
        <w:tc>
          <w:tcPr>
            <w:tcW w:w="627" w:type="pct"/>
            <w:tcBorders>
              <w:top w:val="nil"/>
              <w:left w:val="nil"/>
              <w:bottom w:val="nil"/>
              <w:right w:val="nil"/>
            </w:tcBorders>
            <w:noWrap/>
            <w:vAlign w:val="center"/>
            <w:hideMark/>
          </w:tcPr>
          <w:p w14:paraId="1F70FA0F" w14:textId="34C95CD0"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noWrap/>
            <w:vAlign w:val="center"/>
            <w:hideMark/>
          </w:tcPr>
          <w:p w14:paraId="4C35CDB1" w14:textId="77777777" w:rsidR="00DE5169" w:rsidRPr="009136D8" w:rsidRDefault="00DE5169" w:rsidP="00DE5169">
            <w:pPr>
              <w:jc w:val="right"/>
              <w:rPr>
                <w:rFonts w:ascii="Arial" w:hAnsi="Arial" w:cs="Arial"/>
                <w:color w:val="000000"/>
                <w:sz w:val="16"/>
                <w:szCs w:val="16"/>
              </w:rPr>
            </w:pPr>
          </w:p>
        </w:tc>
        <w:tc>
          <w:tcPr>
            <w:tcW w:w="396" w:type="pct"/>
            <w:tcBorders>
              <w:top w:val="nil"/>
              <w:left w:val="nil"/>
              <w:bottom w:val="nil"/>
              <w:right w:val="nil"/>
            </w:tcBorders>
            <w:noWrap/>
            <w:vAlign w:val="center"/>
            <w:hideMark/>
          </w:tcPr>
          <w:p w14:paraId="4720DAA3" w14:textId="045B940A"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2.205</w:t>
            </w:r>
          </w:p>
        </w:tc>
        <w:tc>
          <w:tcPr>
            <w:tcW w:w="79" w:type="pct"/>
            <w:tcBorders>
              <w:top w:val="nil"/>
              <w:left w:val="nil"/>
              <w:bottom w:val="nil"/>
              <w:right w:val="nil"/>
            </w:tcBorders>
            <w:noWrap/>
            <w:vAlign w:val="center"/>
            <w:hideMark/>
          </w:tcPr>
          <w:p w14:paraId="5270892A" w14:textId="77777777" w:rsidR="00DE5169" w:rsidRPr="009136D8" w:rsidRDefault="00DE5169" w:rsidP="00DE5169">
            <w:pPr>
              <w:jc w:val="right"/>
              <w:rPr>
                <w:rFonts w:ascii="Arial" w:hAnsi="Arial" w:cs="Arial"/>
                <w:color w:val="000000"/>
                <w:sz w:val="16"/>
                <w:szCs w:val="16"/>
              </w:rPr>
            </w:pPr>
          </w:p>
        </w:tc>
        <w:tc>
          <w:tcPr>
            <w:tcW w:w="593" w:type="pct"/>
            <w:tcBorders>
              <w:top w:val="nil"/>
              <w:left w:val="nil"/>
              <w:bottom w:val="nil"/>
              <w:right w:val="nil"/>
            </w:tcBorders>
            <w:noWrap/>
            <w:vAlign w:val="center"/>
            <w:hideMark/>
          </w:tcPr>
          <w:p w14:paraId="424AE3F4" w14:textId="6E9EC800"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2.205</w:t>
            </w:r>
          </w:p>
        </w:tc>
      </w:tr>
      <w:tr w:rsidR="009D62D4" w:rsidRPr="009D62D4" w14:paraId="58115CC5" w14:textId="77777777" w:rsidTr="009136D8">
        <w:trPr>
          <w:trHeight w:val="198"/>
        </w:trPr>
        <w:tc>
          <w:tcPr>
            <w:tcW w:w="1759" w:type="pct"/>
            <w:tcBorders>
              <w:top w:val="nil"/>
              <w:left w:val="nil"/>
              <w:bottom w:val="nil"/>
              <w:right w:val="nil"/>
            </w:tcBorders>
            <w:noWrap/>
            <w:vAlign w:val="center"/>
            <w:hideMark/>
          </w:tcPr>
          <w:p w14:paraId="0493E479" w14:textId="77777777" w:rsidR="00DE5169" w:rsidRPr="009136D8" w:rsidRDefault="00DE5169" w:rsidP="00DE5169">
            <w:pPr>
              <w:rPr>
                <w:rFonts w:ascii="Arial" w:hAnsi="Arial" w:cs="Arial"/>
                <w:color w:val="000000"/>
                <w:sz w:val="16"/>
                <w:szCs w:val="16"/>
              </w:rPr>
            </w:pPr>
            <w:r w:rsidRPr="009136D8">
              <w:rPr>
                <w:rFonts w:ascii="Arial" w:hAnsi="Arial" w:cs="Arial"/>
                <w:color w:val="000000"/>
                <w:sz w:val="16"/>
                <w:szCs w:val="16"/>
              </w:rPr>
              <w:t>Marcas e patentes</w:t>
            </w:r>
          </w:p>
        </w:tc>
        <w:tc>
          <w:tcPr>
            <w:tcW w:w="606" w:type="pct"/>
            <w:tcBorders>
              <w:top w:val="nil"/>
              <w:left w:val="nil"/>
              <w:bottom w:val="nil"/>
              <w:right w:val="nil"/>
            </w:tcBorders>
            <w:noWrap/>
            <w:vAlign w:val="center"/>
            <w:hideMark/>
          </w:tcPr>
          <w:p w14:paraId="38B0A576" w14:textId="04D7C79C"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257</w:t>
            </w:r>
          </w:p>
        </w:tc>
        <w:tc>
          <w:tcPr>
            <w:tcW w:w="98" w:type="pct"/>
            <w:tcBorders>
              <w:top w:val="nil"/>
              <w:left w:val="nil"/>
              <w:bottom w:val="nil"/>
              <w:right w:val="nil"/>
            </w:tcBorders>
            <w:noWrap/>
            <w:vAlign w:val="center"/>
            <w:hideMark/>
          </w:tcPr>
          <w:p w14:paraId="6BC87FD9" w14:textId="77777777" w:rsidR="00DE5169" w:rsidRPr="009136D8" w:rsidRDefault="00DE5169" w:rsidP="00DE5169">
            <w:pPr>
              <w:jc w:val="right"/>
              <w:rPr>
                <w:rFonts w:ascii="Arial" w:hAnsi="Arial" w:cs="Arial"/>
                <w:color w:val="000000"/>
                <w:sz w:val="16"/>
                <w:szCs w:val="16"/>
              </w:rPr>
            </w:pPr>
          </w:p>
        </w:tc>
        <w:tc>
          <w:tcPr>
            <w:tcW w:w="646" w:type="pct"/>
            <w:tcBorders>
              <w:top w:val="nil"/>
              <w:left w:val="nil"/>
              <w:bottom w:val="nil"/>
              <w:right w:val="nil"/>
            </w:tcBorders>
            <w:vAlign w:val="center"/>
            <w:hideMark/>
          </w:tcPr>
          <w:p w14:paraId="05DD9BD3" w14:textId="36A265F1"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noWrap/>
            <w:vAlign w:val="center"/>
            <w:hideMark/>
          </w:tcPr>
          <w:p w14:paraId="21AFA806" w14:textId="77777777" w:rsidR="00DE5169" w:rsidRPr="009136D8" w:rsidRDefault="00DE5169" w:rsidP="00DE5169">
            <w:pPr>
              <w:jc w:val="right"/>
              <w:rPr>
                <w:rFonts w:ascii="Arial" w:hAnsi="Arial" w:cs="Arial"/>
                <w:color w:val="000000"/>
                <w:sz w:val="16"/>
                <w:szCs w:val="16"/>
              </w:rPr>
            </w:pPr>
          </w:p>
        </w:tc>
        <w:tc>
          <w:tcPr>
            <w:tcW w:w="627" w:type="pct"/>
            <w:tcBorders>
              <w:top w:val="nil"/>
              <w:left w:val="nil"/>
              <w:bottom w:val="nil"/>
              <w:right w:val="nil"/>
            </w:tcBorders>
            <w:noWrap/>
            <w:vAlign w:val="center"/>
            <w:hideMark/>
          </w:tcPr>
          <w:p w14:paraId="6ACDB4C3" w14:textId="414EEF6C"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noWrap/>
            <w:vAlign w:val="center"/>
            <w:hideMark/>
          </w:tcPr>
          <w:p w14:paraId="709C7AB9" w14:textId="77777777" w:rsidR="00DE5169" w:rsidRPr="009136D8" w:rsidRDefault="00DE5169" w:rsidP="00DE5169">
            <w:pPr>
              <w:jc w:val="right"/>
              <w:rPr>
                <w:rFonts w:ascii="Arial" w:hAnsi="Arial" w:cs="Arial"/>
                <w:color w:val="000000"/>
                <w:sz w:val="16"/>
                <w:szCs w:val="16"/>
              </w:rPr>
            </w:pPr>
          </w:p>
        </w:tc>
        <w:tc>
          <w:tcPr>
            <w:tcW w:w="396" w:type="pct"/>
            <w:tcBorders>
              <w:top w:val="nil"/>
              <w:left w:val="nil"/>
              <w:bottom w:val="nil"/>
              <w:right w:val="nil"/>
            </w:tcBorders>
            <w:noWrap/>
            <w:vAlign w:val="center"/>
            <w:hideMark/>
          </w:tcPr>
          <w:p w14:paraId="3E1CFBF9" w14:textId="024CF756"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257</w:t>
            </w:r>
          </w:p>
        </w:tc>
        <w:tc>
          <w:tcPr>
            <w:tcW w:w="79" w:type="pct"/>
            <w:tcBorders>
              <w:top w:val="nil"/>
              <w:left w:val="nil"/>
              <w:bottom w:val="nil"/>
              <w:right w:val="nil"/>
            </w:tcBorders>
            <w:noWrap/>
            <w:vAlign w:val="center"/>
            <w:hideMark/>
          </w:tcPr>
          <w:p w14:paraId="78FB6787" w14:textId="77777777" w:rsidR="00DE5169" w:rsidRPr="009136D8" w:rsidRDefault="00DE5169" w:rsidP="00DE5169">
            <w:pPr>
              <w:jc w:val="right"/>
              <w:rPr>
                <w:rFonts w:ascii="Arial" w:hAnsi="Arial" w:cs="Arial"/>
                <w:color w:val="000000"/>
                <w:sz w:val="16"/>
                <w:szCs w:val="16"/>
              </w:rPr>
            </w:pPr>
          </w:p>
        </w:tc>
        <w:tc>
          <w:tcPr>
            <w:tcW w:w="593" w:type="pct"/>
            <w:tcBorders>
              <w:top w:val="nil"/>
              <w:left w:val="nil"/>
              <w:bottom w:val="nil"/>
              <w:right w:val="nil"/>
            </w:tcBorders>
            <w:noWrap/>
            <w:vAlign w:val="center"/>
            <w:hideMark/>
          </w:tcPr>
          <w:p w14:paraId="5FBFB1B5" w14:textId="41ECED86"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264</w:t>
            </w:r>
          </w:p>
        </w:tc>
      </w:tr>
      <w:tr w:rsidR="009D62D4" w:rsidRPr="009D62D4" w14:paraId="69DC6BCA" w14:textId="77777777" w:rsidTr="009136D8">
        <w:trPr>
          <w:trHeight w:val="198"/>
        </w:trPr>
        <w:tc>
          <w:tcPr>
            <w:tcW w:w="1759" w:type="pct"/>
            <w:tcBorders>
              <w:top w:val="nil"/>
              <w:left w:val="nil"/>
              <w:bottom w:val="nil"/>
              <w:right w:val="nil"/>
            </w:tcBorders>
            <w:noWrap/>
            <w:vAlign w:val="center"/>
            <w:hideMark/>
          </w:tcPr>
          <w:p w14:paraId="2D20E09D" w14:textId="77777777" w:rsidR="00DE5169" w:rsidRPr="009136D8" w:rsidRDefault="00DE5169" w:rsidP="00DE5169">
            <w:pPr>
              <w:rPr>
                <w:rFonts w:ascii="Arial" w:hAnsi="Arial" w:cs="Arial"/>
                <w:color w:val="000000"/>
                <w:sz w:val="16"/>
                <w:szCs w:val="16"/>
              </w:rPr>
            </w:pPr>
            <w:r w:rsidRPr="009136D8">
              <w:rPr>
                <w:rFonts w:ascii="Arial" w:hAnsi="Arial" w:cs="Arial"/>
                <w:color w:val="000000"/>
                <w:sz w:val="16"/>
                <w:szCs w:val="16"/>
              </w:rPr>
              <w:t>Softwares</w:t>
            </w:r>
          </w:p>
        </w:tc>
        <w:tc>
          <w:tcPr>
            <w:tcW w:w="606" w:type="pct"/>
            <w:tcBorders>
              <w:top w:val="nil"/>
              <w:left w:val="nil"/>
              <w:bottom w:val="nil"/>
              <w:right w:val="nil"/>
            </w:tcBorders>
            <w:noWrap/>
            <w:vAlign w:val="center"/>
            <w:hideMark/>
          </w:tcPr>
          <w:p w14:paraId="6155A1DA" w14:textId="52EA13C7"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5.767</w:t>
            </w:r>
          </w:p>
        </w:tc>
        <w:tc>
          <w:tcPr>
            <w:tcW w:w="98" w:type="pct"/>
            <w:tcBorders>
              <w:top w:val="nil"/>
              <w:left w:val="nil"/>
              <w:bottom w:val="nil"/>
              <w:right w:val="nil"/>
            </w:tcBorders>
            <w:noWrap/>
            <w:vAlign w:val="center"/>
            <w:hideMark/>
          </w:tcPr>
          <w:p w14:paraId="2D2F1897" w14:textId="77777777" w:rsidR="00DE5169" w:rsidRPr="009136D8" w:rsidRDefault="00DE5169" w:rsidP="00DE5169">
            <w:pPr>
              <w:jc w:val="right"/>
              <w:rPr>
                <w:rFonts w:ascii="Arial" w:hAnsi="Arial" w:cs="Arial"/>
                <w:color w:val="000000"/>
                <w:sz w:val="16"/>
                <w:szCs w:val="16"/>
              </w:rPr>
            </w:pPr>
          </w:p>
        </w:tc>
        <w:tc>
          <w:tcPr>
            <w:tcW w:w="646" w:type="pct"/>
            <w:tcBorders>
              <w:top w:val="nil"/>
              <w:left w:val="nil"/>
              <w:bottom w:val="nil"/>
              <w:right w:val="nil"/>
            </w:tcBorders>
            <w:noWrap/>
            <w:vAlign w:val="center"/>
            <w:hideMark/>
          </w:tcPr>
          <w:p w14:paraId="02CF1E05" w14:textId="6FF710D5"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(2.670)</w:t>
            </w:r>
          </w:p>
        </w:tc>
        <w:tc>
          <w:tcPr>
            <w:tcW w:w="98" w:type="pct"/>
            <w:tcBorders>
              <w:top w:val="nil"/>
              <w:left w:val="nil"/>
              <w:bottom w:val="nil"/>
              <w:right w:val="nil"/>
            </w:tcBorders>
            <w:noWrap/>
            <w:vAlign w:val="center"/>
            <w:hideMark/>
          </w:tcPr>
          <w:p w14:paraId="5EBF4C07" w14:textId="77777777" w:rsidR="00DE5169" w:rsidRPr="009136D8" w:rsidRDefault="00DE5169" w:rsidP="00DE5169">
            <w:pPr>
              <w:jc w:val="right"/>
              <w:rPr>
                <w:rFonts w:ascii="Arial" w:hAnsi="Arial" w:cs="Arial"/>
                <w:color w:val="000000"/>
                <w:sz w:val="16"/>
                <w:szCs w:val="16"/>
              </w:rPr>
            </w:pPr>
          </w:p>
        </w:tc>
        <w:tc>
          <w:tcPr>
            <w:tcW w:w="627" w:type="pct"/>
            <w:tcBorders>
              <w:top w:val="nil"/>
              <w:left w:val="nil"/>
              <w:bottom w:val="nil"/>
              <w:right w:val="nil"/>
            </w:tcBorders>
            <w:noWrap/>
            <w:vAlign w:val="center"/>
            <w:hideMark/>
          </w:tcPr>
          <w:p w14:paraId="6BD49ACF" w14:textId="4B6F919B"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noWrap/>
            <w:vAlign w:val="center"/>
            <w:hideMark/>
          </w:tcPr>
          <w:p w14:paraId="5643E81D" w14:textId="77777777" w:rsidR="00DE5169" w:rsidRPr="009136D8" w:rsidRDefault="00DE5169" w:rsidP="00DE5169">
            <w:pPr>
              <w:jc w:val="right"/>
              <w:rPr>
                <w:rFonts w:ascii="Arial" w:hAnsi="Arial" w:cs="Arial"/>
                <w:color w:val="000000"/>
                <w:sz w:val="16"/>
                <w:szCs w:val="16"/>
              </w:rPr>
            </w:pPr>
          </w:p>
        </w:tc>
        <w:tc>
          <w:tcPr>
            <w:tcW w:w="396" w:type="pct"/>
            <w:tcBorders>
              <w:top w:val="nil"/>
              <w:left w:val="nil"/>
              <w:bottom w:val="nil"/>
              <w:right w:val="nil"/>
            </w:tcBorders>
            <w:noWrap/>
            <w:vAlign w:val="center"/>
            <w:hideMark/>
          </w:tcPr>
          <w:p w14:paraId="062C968D" w14:textId="79745443"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3.097</w:t>
            </w:r>
          </w:p>
        </w:tc>
        <w:tc>
          <w:tcPr>
            <w:tcW w:w="79" w:type="pct"/>
            <w:tcBorders>
              <w:top w:val="nil"/>
              <w:left w:val="nil"/>
              <w:bottom w:val="nil"/>
              <w:right w:val="nil"/>
            </w:tcBorders>
            <w:noWrap/>
            <w:vAlign w:val="center"/>
            <w:hideMark/>
          </w:tcPr>
          <w:p w14:paraId="779855EB" w14:textId="77777777" w:rsidR="00DE5169" w:rsidRPr="009136D8" w:rsidRDefault="00DE5169" w:rsidP="00DE5169">
            <w:pPr>
              <w:jc w:val="right"/>
              <w:rPr>
                <w:rFonts w:ascii="Arial" w:hAnsi="Arial" w:cs="Arial"/>
                <w:color w:val="000000"/>
                <w:sz w:val="16"/>
                <w:szCs w:val="16"/>
              </w:rPr>
            </w:pPr>
          </w:p>
        </w:tc>
        <w:tc>
          <w:tcPr>
            <w:tcW w:w="593" w:type="pct"/>
            <w:tcBorders>
              <w:top w:val="nil"/>
              <w:left w:val="nil"/>
              <w:bottom w:val="nil"/>
              <w:right w:val="nil"/>
            </w:tcBorders>
            <w:noWrap/>
            <w:vAlign w:val="center"/>
            <w:hideMark/>
          </w:tcPr>
          <w:p w14:paraId="2A250924" w14:textId="22C49AF1"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1.783</w:t>
            </w:r>
          </w:p>
        </w:tc>
      </w:tr>
      <w:tr w:rsidR="009D62D4" w:rsidRPr="009D62D4" w14:paraId="6E9ADD27" w14:textId="77777777" w:rsidTr="009136D8">
        <w:trPr>
          <w:trHeight w:val="198"/>
        </w:trPr>
        <w:tc>
          <w:tcPr>
            <w:tcW w:w="1759" w:type="pct"/>
            <w:tcBorders>
              <w:top w:val="nil"/>
              <w:left w:val="nil"/>
              <w:bottom w:val="nil"/>
              <w:right w:val="nil"/>
            </w:tcBorders>
            <w:noWrap/>
            <w:vAlign w:val="center"/>
            <w:hideMark/>
          </w:tcPr>
          <w:p w14:paraId="482009B0" w14:textId="77777777" w:rsidR="00DE5169" w:rsidRPr="009136D8" w:rsidRDefault="00DE5169" w:rsidP="00DE5169">
            <w:pPr>
              <w:rPr>
                <w:rFonts w:ascii="Arial" w:hAnsi="Arial" w:cs="Arial"/>
                <w:color w:val="000000"/>
                <w:sz w:val="16"/>
                <w:szCs w:val="16"/>
              </w:rPr>
            </w:pPr>
            <w:r w:rsidRPr="009136D8">
              <w:rPr>
                <w:rFonts w:ascii="Arial" w:hAnsi="Arial" w:cs="Arial"/>
                <w:color w:val="000000"/>
                <w:sz w:val="16"/>
                <w:szCs w:val="16"/>
              </w:rPr>
              <w:t>Descomissionamento de mina</w:t>
            </w:r>
          </w:p>
        </w:tc>
        <w:tc>
          <w:tcPr>
            <w:tcW w:w="606" w:type="pct"/>
            <w:tcBorders>
              <w:top w:val="nil"/>
              <w:left w:val="nil"/>
              <w:bottom w:val="nil"/>
              <w:right w:val="nil"/>
            </w:tcBorders>
            <w:noWrap/>
            <w:vAlign w:val="center"/>
            <w:hideMark/>
          </w:tcPr>
          <w:p w14:paraId="10206E98" w14:textId="7327C4FE"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1</w:t>
            </w:r>
          </w:p>
        </w:tc>
        <w:tc>
          <w:tcPr>
            <w:tcW w:w="98" w:type="pct"/>
            <w:tcBorders>
              <w:top w:val="nil"/>
              <w:left w:val="nil"/>
              <w:bottom w:val="nil"/>
              <w:right w:val="nil"/>
            </w:tcBorders>
            <w:noWrap/>
            <w:vAlign w:val="center"/>
            <w:hideMark/>
          </w:tcPr>
          <w:p w14:paraId="473F85E6" w14:textId="77777777" w:rsidR="00DE5169" w:rsidRPr="009136D8" w:rsidRDefault="00DE5169" w:rsidP="00DE5169">
            <w:pPr>
              <w:jc w:val="right"/>
              <w:rPr>
                <w:rFonts w:ascii="Arial" w:hAnsi="Arial" w:cs="Arial"/>
                <w:color w:val="000000"/>
                <w:sz w:val="16"/>
                <w:szCs w:val="16"/>
              </w:rPr>
            </w:pPr>
          </w:p>
        </w:tc>
        <w:tc>
          <w:tcPr>
            <w:tcW w:w="646" w:type="pct"/>
            <w:tcBorders>
              <w:top w:val="nil"/>
              <w:left w:val="nil"/>
              <w:bottom w:val="nil"/>
              <w:right w:val="nil"/>
            </w:tcBorders>
            <w:noWrap/>
            <w:vAlign w:val="center"/>
            <w:hideMark/>
          </w:tcPr>
          <w:p w14:paraId="6B00A9BC" w14:textId="7F06BEFA"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noWrap/>
            <w:vAlign w:val="center"/>
            <w:hideMark/>
          </w:tcPr>
          <w:p w14:paraId="137C81B1" w14:textId="77777777" w:rsidR="00DE5169" w:rsidRPr="009136D8" w:rsidRDefault="00DE5169" w:rsidP="00DE5169">
            <w:pPr>
              <w:jc w:val="right"/>
              <w:rPr>
                <w:rFonts w:ascii="Arial" w:hAnsi="Arial" w:cs="Arial"/>
                <w:color w:val="000000"/>
                <w:sz w:val="16"/>
                <w:szCs w:val="16"/>
              </w:rPr>
            </w:pPr>
          </w:p>
        </w:tc>
        <w:tc>
          <w:tcPr>
            <w:tcW w:w="627" w:type="pct"/>
            <w:tcBorders>
              <w:top w:val="nil"/>
              <w:left w:val="nil"/>
              <w:bottom w:val="nil"/>
              <w:right w:val="nil"/>
            </w:tcBorders>
            <w:noWrap/>
            <w:vAlign w:val="center"/>
            <w:hideMark/>
          </w:tcPr>
          <w:p w14:paraId="2A882876" w14:textId="6932FA16"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noWrap/>
            <w:vAlign w:val="center"/>
            <w:hideMark/>
          </w:tcPr>
          <w:p w14:paraId="44850372" w14:textId="77777777" w:rsidR="00DE5169" w:rsidRPr="009136D8" w:rsidRDefault="00DE5169" w:rsidP="00DE5169">
            <w:pPr>
              <w:jc w:val="right"/>
              <w:rPr>
                <w:rFonts w:ascii="Arial" w:hAnsi="Arial" w:cs="Arial"/>
                <w:color w:val="000000"/>
                <w:sz w:val="16"/>
                <w:szCs w:val="16"/>
              </w:rPr>
            </w:pPr>
          </w:p>
        </w:tc>
        <w:tc>
          <w:tcPr>
            <w:tcW w:w="396" w:type="pct"/>
            <w:tcBorders>
              <w:top w:val="nil"/>
              <w:left w:val="nil"/>
              <w:bottom w:val="nil"/>
              <w:right w:val="nil"/>
            </w:tcBorders>
            <w:noWrap/>
            <w:vAlign w:val="center"/>
            <w:hideMark/>
          </w:tcPr>
          <w:p w14:paraId="3DE1F851" w14:textId="033174BB"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1</w:t>
            </w:r>
          </w:p>
        </w:tc>
        <w:tc>
          <w:tcPr>
            <w:tcW w:w="79" w:type="pct"/>
            <w:tcBorders>
              <w:top w:val="nil"/>
              <w:left w:val="nil"/>
              <w:bottom w:val="nil"/>
              <w:right w:val="nil"/>
            </w:tcBorders>
            <w:noWrap/>
            <w:vAlign w:val="center"/>
            <w:hideMark/>
          </w:tcPr>
          <w:p w14:paraId="21001558" w14:textId="77777777" w:rsidR="00DE5169" w:rsidRPr="009136D8" w:rsidRDefault="00DE5169" w:rsidP="00DE5169">
            <w:pPr>
              <w:jc w:val="right"/>
              <w:rPr>
                <w:rFonts w:ascii="Arial" w:hAnsi="Arial" w:cs="Arial"/>
                <w:color w:val="000000"/>
                <w:sz w:val="16"/>
                <w:szCs w:val="16"/>
              </w:rPr>
            </w:pPr>
          </w:p>
        </w:tc>
        <w:tc>
          <w:tcPr>
            <w:tcW w:w="593" w:type="pct"/>
            <w:tcBorders>
              <w:top w:val="nil"/>
              <w:left w:val="nil"/>
              <w:bottom w:val="nil"/>
              <w:right w:val="nil"/>
            </w:tcBorders>
            <w:noWrap/>
            <w:vAlign w:val="center"/>
            <w:hideMark/>
          </w:tcPr>
          <w:p w14:paraId="1B3F8340" w14:textId="07DAEC7C"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271</w:t>
            </w:r>
          </w:p>
        </w:tc>
      </w:tr>
      <w:tr w:rsidR="009D62D4" w:rsidRPr="009D62D4" w14:paraId="79357BA9" w14:textId="77777777" w:rsidTr="009136D8">
        <w:trPr>
          <w:trHeight w:val="198"/>
        </w:trPr>
        <w:tc>
          <w:tcPr>
            <w:tcW w:w="1759" w:type="pct"/>
            <w:tcBorders>
              <w:top w:val="nil"/>
              <w:left w:val="nil"/>
              <w:bottom w:val="nil"/>
              <w:right w:val="nil"/>
            </w:tcBorders>
            <w:noWrap/>
            <w:vAlign w:val="center"/>
            <w:hideMark/>
          </w:tcPr>
          <w:p w14:paraId="46231622" w14:textId="77777777" w:rsidR="00DE5169" w:rsidRPr="009136D8" w:rsidRDefault="00DE5169" w:rsidP="00DE5169">
            <w:pPr>
              <w:rPr>
                <w:rFonts w:ascii="Arial" w:hAnsi="Arial" w:cs="Arial"/>
                <w:color w:val="000000"/>
                <w:sz w:val="16"/>
                <w:szCs w:val="16"/>
              </w:rPr>
            </w:pPr>
            <w:r w:rsidRPr="009136D8">
              <w:rPr>
                <w:rFonts w:ascii="Arial" w:hAnsi="Arial" w:cs="Arial"/>
                <w:color w:val="000000"/>
                <w:sz w:val="16"/>
                <w:szCs w:val="16"/>
              </w:rPr>
              <w:t>Direitos de lavra e jazidas (ii)</w:t>
            </w:r>
          </w:p>
        </w:tc>
        <w:tc>
          <w:tcPr>
            <w:tcW w:w="606" w:type="pct"/>
            <w:tcBorders>
              <w:top w:val="nil"/>
              <w:left w:val="nil"/>
              <w:bottom w:val="single" w:sz="8" w:space="0" w:color="auto"/>
              <w:right w:val="nil"/>
            </w:tcBorders>
            <w:noWrap/>
            <w:vAlign w:val="center"/>
            <w:hideMark/>
          </w:tcPr>
          <w:p w14:paraId="4B14DEA8" w14:textId="5EDD51E0"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12.238</w:t>
            </w:r>
          </w:p>
        </w:tc>
        <w:tc>
          <w:tcPr>
            <w:tcW w:w="98" w:type="pct"/>
            <w:tcBorders>
              <w:top w:val="nil"/>
              <w:left w:val="nil"/>
              <w:bottom w:val="nil"/>
              <w:right w:val="nil"/>
            </w:tcBorders>
            <w:noWrap/>
            <w:vAlign w:val="center"/>
            <w:hideMark/>
          </w:tcPr>
          <w:p w14:paraId="7AAEB7BB" w14:textId="77777777" w:rsidR="00DE5169" w:rsidRPr="009136D8" w:rsidRDefault="00DE5169" w:rsidP="00DE5169">
            <w:pPr>
              <w:jc w:val="right"/>
              <w:rPr>
                <w:rFonts w:ascii="Arial" w:hAnsi="Arial" w:cs="Arial"/>
                <w:color w:val="000000"/>
                <w:sz w:val="16"/>
                <w:szCs w:val="16"/>
              </w:rPr>
            </w:pPr>
          </w:p>
        </w:tc>
        <w:tc>
          <w:tcPr>
            <w:tcW w:w="646" w:type="pct"/>
            <w:tcBorders>
              <w:top w:val="nil"/>
              <w:left w:val="nil"/>
              <w:bottom w:val="single" w:sz="8" w:space="0" w:color="auto"/>
              <w:right w:val="nil"/>
            </w:tcBorders>
            <w:noWrap/>
            <w:vAlign w:val="center"/>
            <w:hideMark/>
          </w:tcPr>
          <w:p w14:paraId="1BCB85EF" w14:textId="330AF9B5"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(15)</w:t>
            </w:r>
          </w:p>
        </w:tc>
        <w:tc>
          <w:tcPr>
            <w:tcW w:w="98" w:type="pct"/>
            <w:tcBorders>
              <w:top w:val="nil"/>
              <w:left w:val="nil"/>
              <w:bottom w:val="nil"/>
              <w:right w:val="nil"/>
            </w:tcBorders>
            <w:noWrap/>
            <w:vAlign w:val="center"/>
            <w:hideMark/>
          </w:tcPr>
          <w:p w14:paraId="69DDE52F" w14:textId="77777777" w:rsidR="00DE5169" w:rsidRPr="009136D8" w:rsidRDefault="00DE5169" w:rsidP="00DE5169">
            <w:pPr>
              <w:jc w:val="right"/>
              <w:rPr>
                <w:rFonts w:ascii="Arial" w:hAnsi="Arial" w:cs="Arial"/>
                <w:color w:val="000000"/>
                <w:sz w:val="16"/>
                <w:szCs w:val="16"/>
              </w:rPr>
            </w:pPr>
          </w:p>
        </w:tc>
        <w:tc>
          <w:tcPr>
            <w:tcW w:w="627" w:type="pct"/>
            <w:tcBorders>
              <w:top w:val="nil"/>
              <w:left w:val="nil"/>
              <w:bottom w:val="single" w:sz="8" w:space="0" w:color="auto"/>
              <w:right w:val="nil"/>
            </w:tcBorders>
            <w:noWrap/>
            <w:vAlign w:val="center"/>
            <w:hideMark/>
          </w:tcPr>
          <w:p w14:paraId="00AE213B" w14:textId="0AF53412"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(12.029)</w:t>
            </w:r>
          </w:p>
        </w:tc>
        <w:tc>
          <w:tcPr>
            <w:tcW w:w="98" w:type="pct"/>
            <w:tcBorders>
              <w:top w:val="nil"/>
              <w:left w:val="nil"/>
              <w:bottom w:val="nil"/>
              <w:right w:val="nil"/>
            </w:tcBorders>
            <w:noWrap/>
            <w:vAlign w:val="center"/>
            <w:hideMark/>
          </w:tcPr>
          <w:p w14:paraId="333D9027" w14:textId="77777777" w:rsidR="00DE5169" w:rsidRPr="009136D8" w:rsidRDefault="00DE5169" w:rsidP="00DE5169">
            <w:pPr>
              <w:jc w:val="right"/>
              <w:rPr>
                <w:rFonts w:ascii="Arial" w:hAnsi="Arial" w:cs="Arial"/>
                <w:color w:val="000000"/>
                <w:sz w:val="16"/>
                <w:szCs w:val="16"/>
              </w:rPr>
            </w:pPr>
          </w:p>
        </w:tc>
        <w:tc>
          <w:tcPr>
            <w:tcW w:w="396" w:type="pct"/>
            <w:tcBorders>
              <w:top w:val="nil"/>
              <w:left w:val="nil"/>
              <w:bottom w:val="single" w:sz="8" w:space="0" w:color="auto"/>
              <w:right w:val="nil"/>
            </w:tcBorders>
            <w:noWrap/>
            <w:vAlign w:val="center"/>
            <w:hideMark/>
          </w:tcPr>
          <w:p w14:paraId="5BCFF917" w14:textId="3A52E159"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194</w:t>
            </w:r>
          </w:p>
        </w:tc>
        <w:tc>
          <w:tcPr>
            <w:tcW w:w="79" w:type="pct"/>
            <w:tcBorders>
              <w:top w:val="nil"/>
              <w:left w:val="nil"/>
              <w:bottom w:val="nil"/>
              <w:right w:val="nil"/>
            </w:tcBorders>
            <w:noWrap/>
            <w:vAlign w:val="center"/>
            <w:hideMark/>
          </w:tcPr>
          <w:p w14:paraId="5493D34A" w14:textId="77777777" w:rsidR="00DE5169" w:rsidRPr="009136D8" w:rsidRDefault="00DE5169" w:rsidP="00DE5169">
            <w:pPr>
              <w:jc w:val="right"/>
              <w:rPr>
                <w:rFonts w:ascii="Arial" w:hAnsi="Arial" w:cs="Arial"/>
                <w:color w:val="000000"/>
                <w:sz w:val="16"/>
                <w:szCs w:val="16"/>
              </w:rPr>
            </w:pPr>
          </w:p>
        </w:tc>
        <w:tc>
          <w:tcPr>
            <w:tcW w:w="593" w:type="pct"/>
            <w:tcBorders>
              <w:top w:val="nil"/>
              <w:left w:val="nil"/>
              <w:bottom w:val="single" w:sz="8" w:space="0" w:color="auto"/>
              <w:right w:val="nil"/>
            </w:tcBorders>
            <w:noWrap/>
            <w:vAlign w:val="center"/>
            <w:hideMark/>
          </w:tcPr>
          <w:p w14:paraId="461D9DA4" w14:textId="47442E9A"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205</w:t>
            </w:r>
          </w:p>
        </w:tc>
      </w:tr>
      <w:tr w:rsidR="009D62D4" w:rsidRPr="009D62D4" w14:paraId="4514B0D4" w14:textId="77777777" w:rsidTr="009136D8">
        <w:trPr>
          <w:trHeight w:val="198"/>
        </w:trPr>
        <w:tc>
          <w:tcPr>
            <w:tcW w:w="1759" w:type="pct"/>
            <w:tcBorders>
              <w:top w:val="nil"/>
              <w:left w:val="nil"/>
              <w:bottom w:val="nil"/>
              <w:right w:val="nil"/>
            </w:tcBorders>
            <w:noWrap/>
            <w:vAlign w:val="center"/>
            <w:hideMark/>
          </w:tcPr>
          <w:p w14:paraId="13D5EF7E" w14:textId="77777777" w:rsidR="00DE5169" w:rsidRPr="009136D8" w:rsidRDefault="00DE5169" w:rsidP="00DE5169">
            <w:pPr>
              <w:jc w:val="right"/>
              <w:rPr>
                <w:rFonts w:ascii="Arial" w:hAnsi="Arial" w:cs="Arial"/>
                <w:color w:val="000000"/>
                <w:sz w:val="16"/>
                <w:szCs w:val="16"/>
              </w:rPr>
            </w:pPr>
          </w:p>
        </w:tc>
        <w:tc>
          <w:tcPr>
            <w:tcW w:w="606" w:type="pct"/>
            <w:tcBorders>
              <w:top w:val="nil"/>
              <w:left w:val="nil"/>
              <w:bottom w:val="nil"/>
              <w:right w:val="nil"/>
            </w:tcBorders>
            <w:noWrap/>
            <w:vAlign w:val="center"/>
            <w:hideMark/>
          </w:tcPr>
          <w:p w14:paraId="11517A3C" w14:textId="77777777" w:rsidR="00DE5169" w:rsidRPr="009136D8" w:rsidRDefault="00DE5169" w:rsidP="00DE5169">
            <w:pPr>
              <w:rPr>
                <w:rFonts w:ascii="Arial" w:hAnsi="Arial" w:cs="Arial"/>
              </w:rPr>
            </w:pPr>
          </w:p>
        </w:tc>
        <w:tc>
          <w:tcPr>
            <w:tcW w:w="98" w:type="pct"/>
            <w:tcBorders>
              <w:top w:val="nil"/>
              <w:left w:val="nil"/>
              <w:bottom w:val="nil"/>
              <w:right w:val="nil"/>
            </w:tcBorders>
            <w:noWrap/>
            <w:vAlign w:val="center"/>
            <w:hideMark/>
          </w:tcPr>
          <w:p w14:paraId="7DCB11E1" w14:textId="77777777" w:rsidR="00DE5169" w:rsidRPr="009136D8" w:rsidRDefault="00DE5169" w:rsidP="00DE5169">
            <w:pPr>
              <w:jc w:val="right"/>
              <w:rPr>
                <w:rFonts w:ascii="Arial" w:hAnsi="Arial" w:cs="Arial"/>
              </w:rPr>
            </w:pPr>
          </w:p>
        </w:tc>
        <w:tc>
          <w:tcPr>
            <w:tcW w:w="646" w:type="pct"/>
            <w:tcBorders>
              <w:top w:val="nil"/>
              <w:left w:val="nil"/>
              <w:bottom w:val="nil"/>
              <w:right w:val="nil"/>
            </w:tcBorders>
            <w:noWrap/>
            <w:vAlign w:val="center"/>
            <w:hideMark/>
          </w:tcPr>
          <w:p w14:paraId="7279ECE1" w14:textId="77777777" w:rsidR="00DE5169" w:rsidRPr="009136D8" w:rsidRDefault="00DE5169" w:rsidP="00DE5169">
            <w:pPr>
              <w:jc w:val="right"/>
              <w:rPr>
                <w:rFonts w:ascii="Arial" w:hAnsi="Arial" w:cs="Arial"/>
              </w:rPr>
            </w:pPr>
          </w:p>
        </w:tc>
        <w:tc>
          <w:tcPr>
            <w:tcW w:w="98" w:type="pct"/>
            <w:tcBorders>
              <w:top w:val="nil"/>
              <w:left w:val="nil"/>
              <w:bottom w:val="nil"/>
              <w:right w:val="nil"/>
            </w:tcBorders>
            <w:noWrap/>
            <w:vAlign w:val="center"/>
            <w:hideMark/>
          </w:tcPr>
          <w:p w14:paraId="4A817597" w14:textId="77777777" w:rsidR="00DE5169" w:rsidRPr="009136D8" w:rsidRDefault="00DE5169" w:rsidP="00DE5169">
            <w:pPr>
              <w:jc w:val="right"/>
              <w:rPr>
                <w:rFonts w:ascii="Arial" w:hAnsi="Arial" w:cs="Arial"/>
              </w:rPr>
            </w:pPr>
          </w:p>
        </w:tc>
        <w:tc>
          <w:tcPr>
            <w:tcW w:w="627" w:type="pct"/>
            <w:tcBorders>
              <w:top w:val="nil"/>
              <w:left w:val="nil"/>
              <w:bottom w:val="nil"/>
              <w:right w:val="nil"/>
            </w:tcBorders>
            <w:noWrap/>
            <w:vAlign w:val="center"/>
            <w:hideMark/>
          </w:tcPr>
          <w:p w14:paraId="6388F373" w14:textId="77777777" w:rsidR="00DE5169" w:rsidRPr="009136D8" w:rsidRDefault="00DE5169" w:rsidP="00DE5169">
            <w:pPr>
              <w:jc w:val="right"/>
              <w:rPr>
                <w:rFonts w:ascii="Arial" w:hAnsi="Arial" w:cs="Arial"/>
              </w:rPr>
            </w:pPr>
          </w:p>
        </w:tc>
        <w:tc>
          <w:tcPr>
            <w:tcW w:w="98" w:type="pct"/>
            <w:tcBorders>
              <w:top w:val="nil"/>
              <w:left w:val="nil"/>
              <w:bottom w:val="nil"/>
              <w:right w:val="nil"/>
            </w:tcBorders>
            <w:noWrap/>
            <w:vAlign w:val="center"/>
            <w:hideMark/>
          </w:tcPr>
          <w:p w14:paraId="17F07B91" w14:textId="77777777" w:rsidR="00DE5169" w:rsidRPr="009136D8" w:rsidRDefault="00DE5169" w:rsidP="00DE5169">
            <w:pPr>
              <w:jc w:val="right"/>
              <w:rPr>
                <w:rFonts w:ascii="Arial" w:hAnsi="Arial" w:cs="Arial"/>
              </w:rPr>
            </w:pPr>
          </w:p>
        </w:tc>
        <w:tc>
          <w:tcPr>
            <w:tcW w:w="396" w:type="pct"/>
            <w:tcBorders>
              <w:top w:val="nil"/>
              <w:left w:val="nil"/>
              <w:bottom w:val="nil"/>
              <w:right w:val="nil"/>
            </w:tcBorders>
            <w:noWrap/>
            <w:vAlign w:val="center"/>
            <w:hideMark/>
          </w:tcPr>
          <w:p w14:paraId="7FC115A8" w14:textId="77777777" w:rsidR="00DE5169" w:rsidRPr="009136D8" w:rsidRDefault="00DE5169" w:rsidP="00DE5169">
            <w:pPr>
              <w:jc w:val="right"/>
              <w:rPr>
                <w:rFonts w:ascii="Arial" w:hAnsi="Arial" w:cs="Arial"/>
              </w:rPr>
            </w:pPr>
          </w:p>
        </w:tc>
        <w:tc>
          <w:tcPr>
            <w:tcW w:w="79" w:type="pct"/>
            <w:tcBorders>
              <w:top w:val="nil"/>
              <w:left w:val="nil"/>
              <w:bottom w:val="nil"/>
              <w:right w:val="nil"/>
            </w:tcBorders>
            <w:noWrap/>
            <w:vAlign w:val="center"/>
            <w:hideMark/>
          </w:tcPr>
          <w:p w14:paraId="2D68BFC6" w14:textId="77777777" w:rsidR="00DE5169" w:rsidRPr="009136D8" w:rsidRDefault="00DE5169" w:rsidP="00DE5169">
            <w:pPr>
              <w:jc w:val="right"/>
              <w:rPr>
                <w:rFonts w:ascii="Arial" w:hAnsi="Arial" w:cs="Arial"/>
              </w:rPr>
            </w:pPr>
          </w:p>
        </w:tc>
        <w:tc>
          <w:tcPr>
            <w:tcW w:w="593" w:type="pct"/>
            <w:tcBorders>
              <w:top w:val="nil"/>
              <w:left w:val="nil"/>
              <w:bottom w:val="nil"/>
              <w:right w:val="nil"/>
            </w:tcBorders>
            <w:noWrap/>
            <w:vAlign w:val="center"/>
            <w:hideMark/>
          </w:tcPr>
          <w:p w14:paraId="2691DE95" w14:textId="77777777" w:rsidR="00DE5169" w:rsidRPr="009136D8" w:rsidRDefault="00DE5169" w:rsidP="00DE5169">
            <w:pPr>
              <w:jc w:val="right"/>
              <w:rPr>
                <w:rFonts w:ascii="Arial" w:hAnsi="Arial" w:cs="Arial"/>
              </w:rPr>
            </w:pPr>
          </w:p>
        </w:tc>
      </w:tr>
      <w:tr w:rsidR="009D62D4" w:rsidRPr="009D62D4" w14:paraId="12EA270C" w14:textId="77777777" w:rsidTr="009136D8">
        <w:trPr>
          <w:trHeight w:val="198"/>
        </w:trPr>
        <w:tc>
          <w:tcPr>
            <w:tcW w:w="1759" w:type="pct"/>
            <w:tcBorders>
              <w:top w:val="nil"/>
              <w:left w:val="nil"/>
              <w:bottom w:val="nil"/>
              <w:right w:val="nil"/>
            </w:tcBorders>
            <w:noWrap/>
            <w:vAlign w:val="center"/>
            <w:hideMark/>
          </w:tcPr>
          <w:p w14:paraId="45D07F6B" w14:textId="77777777" w:rsidR="00DE5169" w:rsidRPr="009136D8" w:rsidRDefault="00DE5169" w:rsidP="00DE5169">
            <w:pPr>
              <w:jc w:val="right"/>
              <w:rPr>
                <w:rFonts w:ascii="Arial" w:hAnsi="Arial" w:cs="Arial"/>
              </w:rPr>
            </w:pPr>
          </w:p>
        </w:tc>
        <w:tc>
          <w:tcPr>
            <w:tcW w:w="606" w:type="pct"/>
            <w:tcBorders>
              <w:top w:val="nil"/>
              <w:left w:val="nil"/>
              <w:bottom w:val="double" w:sz="6" w:space="0" w:color="auto"/>
              <w:right w:val="nil"/>
            </w:tcBorders>
            <w:noWrap/>
            <w:vAlign w:val="center"/>
            <w:hideMark/>
          </w:tcPr>
          <w:p w14:paraId="6AB513DF" w14:textId="1CE4034E"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59.797</w:t>
            </w:r>
          </w:p>
        </w:tc>
        <w:tc>
          <w:tcPr>
            <w:tcW w:w="98" w:type="pct"/>
            <w:tcBorders>
              <w:top w:val="nil"/>
              <w:left w:val="nil"/>
              <w:bottom w:val="nil"/>
              <w:right w:val="nil"/>
            </w:tcBorders>
            <w:noWrap/>
            <w:vAlign w:val="center"/>
            <w:hideMark/>
          </w:tcPr>
          <w:p w14:paraId="3FC83059" w14:textId="77777777" w:rsidR="00DE5169" w:rsidRPr="009136D8" w:rsidRDefault="00DE5169" w:rsidP="00DE5169">
            <w:pPr>
              <w:jc w:val="right"/>
              <w:rPr>
                <w:rFonts w:ascii="Arial" w:hAnsi="Arial" w:cs="Arial"/>
                <w:color w:val="000000"/>
                <w:sz w:val="16"/>
                <w:szCs w:val="16"/>
              </w:rPr>
            </w:pPr>
          </w:p>
        </w:tc>
        <w:tc>
          <w:tcPr>
            <w:tcW w:w="646" w:type="pct"/>
            <w:tcBorders>
              <w:top w:val="nil"/>
              <w:left w:val="nil"/>
              <w:bottom w:val="double" w:sz="6" w:space="0" w:color="auto"/>
              <w:right w:val="nil"/>
            </w:tcBorders>
            <w:noWrap/>
            <w:vAlign w:val="center"/>
            <w:hideMark/>
          </w:tcPr>
          <w:p w14:paraId="7DF3941B" w14:textId="6907869B"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(2.688)</w:t>
            </w:r>
          </w:p>
        </w:tc>
        <w:tc>
          <w:tcPr>
            <w:tcW w:w="98" w:type="pct"/>
            <w:tcBorders>
              <w:top w:val="nil"/>
              <w:left w:val="nil"/>
              <w:bottom w:val="nil"/>
              <w:right w:val="nil"/>
            </w:tcBorders>
            <w:noWrap/>
            <w:vAlign w:val="center"/>
            <w:hideMark/>
          </w:tcPr>
          <w:p w14:paraId="0485BE7B" w14:textId="77777777" w:rsidR="00DE5169" w:rsidRPr="009136D8" w:rsidRDefault="00DE5169" w:rsidP="00DE5169">
            <w:pPr>
              <w:jc w:val="right"/>
              <w:rPr>
                <w:rFonts w:ascii="Arial" w:hAnsi="Arial" w:cs="Arial"/>
                <w:color w:val="000000"/>
                <w:sz w:val="16"/>
                <w:szCs w:val="16"/>
              </w:rPr>
            </w:pPr>
          </w:p>
        </w:tc>
        <w:tc>
          <w:tcPr>
            <w:tcW w:w="627" w:type="pct"/>
            <w:tcBorders>
              <w:top w:val="nil"/>
              <w:left w:val="nil"/>
              <w:bottom w:val="double" w:sz="6" w:space="0" w:color="auto"/>
              <w:right w:val="nil"/>
            </w:tcBorders>
            <w:noWrap/>
            <w:vAlign w:val="center"/>
            <w:hideMark/>
          </w:tcPr>
          <w:p w14:paraId="19E9331A" w14:textId="6826EC3E"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(51.355)</w:t>
            </w:r>
          </w:p>
        </w:tc>
        <w:tc>
          <w:tcPr>
            <w:tcW w:w="98" w:type="pct"/>
            <w:tcBorders>
              <w:top w:val="nil"/>
              <w:left w:val="nil"/>
              <w:bottom w:val="nil"/>
              <w:right w:val="nil"/>
            </w:tcBorders>
            <w:noWrap/>
            <w:vAlign w:val="center"/>
            <w:hideMark/>
          </w:tcPr>
          <w:p w14:paraId="225A2BB0" w14:textId="77777777" w:rsidR="00DE5169" w:rsidRPr="009136D8" w:rsidRDefault="00DE5169" w:rsidP="00DE5169">
            <w:pPr>
              <w:jc w:val="right"/>
              <w:rPr>
                <w:rFonts w:ascii="Arial" w:hAnsi="Arial" w:cs="Arial"/>
                <w:color w:val="000000"/>
                <w:sz w:val="16"/>
                <w:szCs w:val="16"/>
              </w:rPr>
            </w:pPr>
          </w:p>
        </w:tc>
        <w:tc>
          <w:tcPr>
            <w:tcW w:w="396" w:type="pct"/>
            <w:tcBorders>
              <w:top w:val="nil"/>
              <w:left w:val="nil"/>
              <w:bottom w:val="double" w:sz="6" w:space="0" w:color="auto"/>
              <w:right w:val="nil"/>
            </w:tcBorders>
            <w:noWrap/>
            <w:vAlign w:val="center"/>
            <w:hideMark/>
          </w:tcPr>
          <w:p w14:paraId="784ABE19" w14:textId="22D4F5E7"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5.754</w:t>
            </w:r>
          </w:p>
        </w:tc>
        <w:tc>
          <w:tcPr>
            <w:tcW w:w="79" w:type="pct"/>
            <w:tcBorders>
              <w:top w:val="nil"/>
              <w:left w:val="nil"/>
              <w:bottom w:val="nil"/>
              <w:right w:val="nil"/>
            </w:tcBorders>
            <w:noWrap/>
            <w:vAlign w:val="center"/>
            <w:hideMark/>
          </w:tcPr>
          <w:p w14:paraId="666BCA01" w14:textId="77777777" w:rsidR="00DE5169" w:rsidRPr="009136D8" w:rsidRDefault="00DE5169" w:rsidP="00DE5169">
            <w:pPr>
              <w:jc w:val="right"/>
              <w:rPr>
                <w:rFonts w:ascii="Arial" w:hAnsi="Arial" w:cs="Arial"/>
                <w:color w:val="000000"/>
                <w:sz w:val="16"/>
                <w:szCs w:val="16"/>
              </w:rPr>
            </w:pPr>
          </w:p>
        </w:tc>
        <w:tc>
          <w:tcPr>
            <w:tcW w:w="593" w:type="pct"/>
            <w:tcBorders>
              <w:top w:val="nil"/>
              <w:left w:val="nil"/>
              <w:bottom w:val="double" w:sz="6" w:space="0" w:color="auto"/>
              <w:right w:val="nil"/>
            </w:tcBorders>
            <w:noWrap/>
            <w:vAlign w:val="center"/>
            <w:hideMark/>
          </w:tcPr>
          <w:p w14:paraId="50316B31" w14:textId="1C0C10B6" w:rsidR="00DE5169" w:rsidRPr="009136D8" w:rsidRDefault="00DE5169" w:rsidP="00DE5169">
            <w:pPr>
              <w:jc w:val="right"/>
              <w:rPr>
                <w:rFonts w:ascii="Arial" w:hAnsi="Arial" w:cs="Arial"/>
                <w:color w:val="000000"/>
                <w:sz w:val="16"/>
                <w:szCs w:val="16"/>
              </w:rPr>
            </w:pPr>
            <w:r w:rsidRPr="009136D8">
              <w:rPr>
                <w:rFonts w:ascii="Arial" w:hAnsi="Arial" w:cs="Arial"/>
                <w:color w:val="000000"/>
                <w:sz w:val="16"/>
                <w:szCs w:val="16"/>
              </w:rPr>
              <w:t>4.728</w:t>
            </w:r>
          </w:p>
        </w:tc>
      </w:tr>
    </w:tbl>
    <w:p w14:paraId="7AEE4518" w14:textId="77777777" w:rsidR="009D62D4" w:rsidRDefault="009D62D4" w:rsidP="0091166E">
      <w:pPr>
        <w:rPr>
          <w:rFonts w:ascii="Georgia" w:hAnsi="Georgia"/>
          <w:iCs/>
        </w:rPr>
      </w:pPr>
    </w:p>
    <w:p w14:paraId="5688294B" w14:textId="77777777" w:rsidR="009D62D4" w:rsidRDefault="009D62D4">
      <w:pPr>
        <w:rPr>
          <w:rFonts w:ascii="Georgia" w:hAnsi="Georgia"/>
          <w:sz w:val="22"/>
          <w:szCs w:val="22"/>
        </w:rPr>
      </w:pPr>
      <w:r>
        <w:rPr>
          <w:rFonts w:ascii="Georgia" w:hAnsi="Georgia"/>
          <w:sz w:val="22"/>
          <w:szCs w:val="22"/>
        </w:rPr>
        <w:br w:type="page"/>
      </w:r>
    </w:p>
    <w:p w14:paraId="31127C96" w14:textId="1BDBB3A9" w:rsidR="009D62D4" w:rsidRPr="009136D8" w:rsidRDefault="009D62D4" w:rsidP="0091166E">
      <w:pPr>
        <w:rPr>
          <w:rFonts w:ascii="Georgia" w:hAnsi="Georgia"/>
          <w:iCs/>
          <w:sz w:val="22"/>
          <w:szCs w:val="22"/>
        </w:rPr>
      </w:pPr>
      <w:r w:rsidRPr="009136D8">
        <w:rPr>
          <w:rFonts w:ascii="Georgia" w:hAnsi="Georgia"/>
          <w:sz w:val="22"/>
          <w:szCs w:val="22"/>
        </w:rPr>
        <w:lastRenderedPageBreak/>
        <w:t>Movimentação do intangível no exercício findo em 31 de dezembro de 2025:</w:t>
      </w:r>
    </w:p>
    <w:p w14:paraId="2D614A38" w14:textId="77777777" w:rsidR="00DE5169" w:rsidRPr="009136D8" w:rsidRDefault="00DE5169" w:rsidP="0091166E">
      <w:pPr>
        <w:rPr>
          <w:rFonts w:ascii="Georgia" w:hAnsi="Georgia"/>
          <w:iCs/>
          <w:sz w:val="16"/>
          <w:szCs w:val="16"/>
        </w:rPr>
      </w:pPr>
    </w:p>
    <w:tbl>
      <w:tblPr>
        <w:tblW w:w="5000" w:type="pct"/>
        <w:tblLayout w:type="fixed"/>
        <w:tblCellMar>
          <w:left w:w="70" w:type="dxa"/>
          <w:right w:w="70" w:type="dxa"/>
        </w:tblCellMar>
        <w:tblLook w:val="04A0" w:firstRow="1" w:lastRow="0" w:firstColumn="1" w:lastColumn="0" w:noHBand="0" w:noVBand="1"/>
      </w:tblPr>
      <w:tblGrid>
        <w:gridCol w:w="4621"/>
        <w:gridCol w:w="990"/>
        <w:gridCol w:w="161"/>
        <w:gridCol w:w="1105"/>
        <w:gridCol w:w="161"/>
        <w:gridCol w:w="957"/>
        <w:gridCol w:w="161"/>
        <w:gridCol w:w="1081"/>
      </w:tblGrid>
      <w:tr w:rsidR="009D62D4" w:rsidRPr="009D62D4" w14:paraId="5ABAD56C" w14:textId="77777777" w:rsidTr="009136D8">
        <w:trPr>
          <w:trHeight w:val="80"/>
        </w:trPr>
        <w:tc>
          <w:tcPr>
            <w:tcW w:w="2502" w:type="pct"/>
            <w:tcBorders>
              <w:top w:val="nil"/>
              <w:left w:val="nil"/>
              <w:bottom w:val="nil"/>
              <w:right w:val="nil"/>
            </w:tcBorders>
            <w:noWrap/>
            <w:vAlign w:val="bottom"/>
          </w:tcPr>
          <w:p w14:paraId="4F8ABE2A" w14:textId="77777777" w:rsidR="009D62D4" w:rsidRPr="009136D8" w:rsidRDefault="009D62D4" w:rsidP="00786EE8">
            <w:pPr>
              <w:rPr>
                <w:rFonts w:ascii="Arial" w:hAnsi="Arial" w:cs="Arial"/>
              </w:rPr>
            </w:pPr>
          </w:p>
        </w:tc>
        <w:tc>
          <w:tcPr>
            <w:tcW w:w="536" w:type="pct"/>
            <w:tcBorders>
              <w:left w:val="nil"/>
              <w:bottom w:val="single" w:sz="4" w:space="0" w:color="auto"/>
              <w:right w:val="nil"/>
            </w:tcBorders>
            <w:noWrap/>
            <w:vAlign w:val="bottom"/>
          </w:tcPr>
          <w:p w14:paraId="18AE2315" w14:textId="77777777" w:rsidR="009D62D4" w:rsidRPr="009136D8" w:rsidRDefault="009D62D4" w:rsidP="00786EE8">
            <w:pPr>
              <w:rPr>
                <w:rFonts w:ascii="Arial" w:hAnsi="Arial" w:cs="Arial"/>
              </w:rPr>
            </w:pPr>
          </w:p>
        </w:tc>
        <w:tc>
          <w:tcPr>
            <w:tcW w:w="87" w:type="pct"/>
            <w:tcBorders>
              <w:left w:val="nil"/>
              <w:bottom w:val="single" w:sz="4" w:space="0" w:color="auto"/>
              <w:right w:val="nil"/>
            </w:tcBorders>
            <w:noWrap/>
            <w:vAlign w:val="bottom"/>
          </w:tcPr>
          <w:p w14:paraId="6B849D97" w14:textId="77777777" w:rsidR="009D62D4" w:rsidRPr="009136D8" w:rsidRDefault="009D62D4" w:rsidP="00786EE8">
            <w:pPr>
              <w:jc w:val="right"/>
              <w:rPr>
                <w:rFonts w:ascii="Arial" w:hAnsi="Arial" w:cs="Arial"/>
              </w:rPr>
            </w:pPr>
          </w:p>
        </w:tc>
        <w:tc>
          <w:tcPr>
            <w:tcW w:w="598" w:type="pct"/>
            <w:tcBorders>
              <w:left w:val="nil"/>
              <w:bottom w:val="single" w:sz="4" w:space="0" w:color="auto"/>
              <w:right w:val="nil"/>
            </w:tcBorders>
            <w:noWrap/>
            <w:vAlign w:val="bottom"/>
          </w:tcPr>
          <w:p w14:paraId="599E9633" w14:textId="77777777" w:rsidR="009D62D4" w:rsidRPr="009136D8" w:rsidRDefault="009D62D4" w:rsidP="00786EE8">
            <w:pPr>
              <w:jc w:val="right"/>
              <w:rPr>
                <w:rFonts w:ascii="Arial" w:hAnsi="Arial" w:cs="Arial"/>
              </w:rPr>
            </w:pPr>
          </w:p>
        </w:tc>
        <w:tc>
          <w:tcPr>
            <w:tcW w:w="87" w:type="pct"/>
            <w:tcBorders>
              <w:left w:val="nil"/>
              <w:bottom w:val="single" w:sz="4" w:space="0" w:color="auto"/>
              <w:right w:val="nil"/>
            </w:tcBorders>
            <w:noWrap/>
            <w:vAlign w:val="bottom"/>
          </w:tcPr>
          <w:p w14:paraId="33F5158B" w14:textId="77777777" w:rsidR="009D62D4" w:rsidRPr="009136D8" w:rsidRDefault="009D62D4" w:rsidP="00786EE8">
            <w:pPr>
              <w:jc w:val="right"/>
              <w:rPr>
                <w:rFonts w:ascii="Arial" w:hAnsi="Arial" w:cs="Arial"/>
              </w:rPr>
            </w:pPr>
          </w:p>
        </w:tc>
        <w:tc>
          <w:tcPr>
            <w:tcW w:w="1190" w:type="pct"/>
            <w:gridSpan w:val="3"/>
            <w:tcBorders>
              <w:left w:val="nil"/>
              <w:bottom w:val="single" w:sz="4" w:space="0" w:color="auto"/>
              <w:right w:val="nil"/>
            </w:tcBorders>
            <w:noWrap/>
            <w:vAlign w:val="bottom"/>
          </w:tcPr>
          <w:p w14:paraId="7CC2DD90" w14:textId="048B66AF" w:rsidR="009D62D4" w:rsidRPr="009136D8" w:rsidRDefault="009D62D4" w:rsidP="00786EE8">
            <w:pPr>
              <w:jc w:val="right"/>
              <w:rPr>
                <w:rFonts w:ascii="Arial" w:hAnsi="Arial" w:cs="Arial"/>
              </w:rPr>
            </w:pPr>
            <w:r w:rsidRPr="009136D8">
              <w:rPr>
                <w:rFonts w:ascii="Arial" w:hAnsi="Arial" w:cs="Arial"/>
                <w:b/>
                <w:bCs/>
                <w:color w:val="000000"/>
                <w:sz w:val="16"/>
                <w:szCs w:val="16"/>
              </w:rPr>
              <w:t>Controladora</w:t>
            </w:r>
          </w:p>
        </w:tc>
      </w:tr>
      <w:tr w:rsidR="009D62D4" w:rsidRPr="009D62D4" w14:paraId="3E797242" w14:textId="77777777" w:rsidTr="009D62D4">
        <w:trPr>
          <w:trHeight w:val="170"/>
        </w:trPr>
        <w:tc>
          <w:tcPr>
            <w:tcW w:w="2502" w:type="pct"/>
            <w:tcBorders>
              <w:top w:val="nil"/>
              <w:left w:val="nil"/>
              <w:bottom w:val="nil"/>
              <w:right w:val="nil"/>
            </w:tcBorders>
            <w:noWrap/>
            <w:vAlign w:val="bottom"/>
            <w:hideMark/>
          </w:tcPr>
          <w:p w14:paraId="634CCF83" w14:textId="77777777" w:rsidR="009D62D4" w:rsidRPr="009136D8" w:rsidRDefault="009D62D4" w:rsidP="00786EE8">
            <w:pPr>
              <w:rPr>
                <w:rFonts w:ascii="Arial" w:hAnsi="Arial" w:cs="Arial"/>
              </w:rPr>
            </w:pPr>
          </w:p>
        </w:tc>
        <w:tc>
          <w:tcPr>
            <w:tcW w:w="536" w:type="pct"/>
            <w:tcBorders>
              <w:top w:val="single" w:sz="4" w:space="0" w:color="auto"/>
              <w:left w:val="nil"/>
              <w:bottom w:val="nil"/>
              <w:right w:val="nil"/>
            </w:tcBorders>
            <w:noWrap/>
            <w:vAlign w:val="bottom"/>
            <w:hideMark/>
          </w:tcPr>
          <w:p w14:paraId="14C1C429" w14:textId="77777777" w:rsidR="009D62D4" w:rsidRPr="009136D8" w:rsidRDefault="009D62D4" w:rsidP="00786EE8">
            <w:pPr>
              <w:rPr>
                <w:rFonts w:ascii="Arial" w:hAnsi="Arial" w:cs="Arial"/>
              </w:rPr>
            </w:pPr>
          </w:p>
        </w:tc>
        <w:tc>
          <w:tcPr>
            <w:tcW w:w="87" w:type="pct"/>
            <w:tcBorders>
              <w:top w:val="single" w:sz="4" w:space="0" w:color="auto"/>
              <w:left w:val="nil"/>
              <w:bottom w:val="nil"/>
              <w:right w:val="nil"/>
            </w:tcBorders>
            <w:noWrap/>
            <w:vAlign w:val="bottom"/>
            <w:hideMark/>
          </w:tcPr>
          <w:p w14:paraId="688F1E20" w14:textId="77777777" w:rsidR="009D62D4" w:rsidRPr="009136D8" w:rsidRDefault="009D62D4" w:rsidP="00786EE8">
            <w:pPr>
              <w:jc w:val="right"/>
              <w:rPr>
                <w:rFonts w:ascii="Arial" w:hAnsi="Arial" w:cs="Arial"/>
              </w:rPr>
            </w:pPr>
          </w:p>
        </w:tc>
        <w:tc>
          <w:tcPr>
            <w:tcW w:w="598" w:type="pct"/>
            <w:tcBorders>
              <w:top w:val="single" w:sz="4" w:space="0" w:color="auto"/>
              <w:left w:val="nil"/>
              <w:bottom w:val="nil"/>
              <w:right w:val="nil"/>
            </w:tcBorders>
            <w:noWrap/>
            <w:vAlign w:val="bottom"/>
            <w:hideMark/>
          </w:tcPr>
          <w:p w14:paraId="5583AB88" w14:textId="77777777" w:rsidR="009D62D4" w:rsidRPr="009136D8" w:rsidRDefault="009D62D4" w:rsidP="00786EE8">
            <w:pPr>
              <w:jc w:val="right"/>
              <w:rPr>
                <w:rFonts w:ascii="Arial" w:hAnsi="Arial" w:cs="Arial"/>
              </w:rPr>
            </w:pPr>
          </w:p>
        </w:tc>
        <w:tc>
          <w:tcPr>
            <w:tcW w:w="87" w:type="pct"/>
            <w:tcBorders>
              <w:top w:val="single" w:sz="4" w:space="0" w:color="auto"/>
              <w:left w:val="nil"/>
              <w:bottom w:val="nil"/>
              <w:right w:val="nil"/>
            </w:tcBorders>
            <w:noWrap/>
            <w:vAlign w:val="bottom"/>
            <w:hideMark/>
          </w:tcPr>
          <w:p w14:paraId="37586E8D" w14:textId="77777777" w:rsidR="009D62D4" w:rsidRPr="009136D8" w:rsidRDefault="009D62D4" w:rsidP="00786EE8">
            <w:pPr>
              <w:jc w:val="right"/>
              <w:rPr>
                <w:rFonts w:ascii="Arial" w:hAnsi="Arial" w:cs="Arial"/>
              </w:rPr>
            </w:pPr>
          </w:p>
        </w:tc>
        <w:tc>
          <w:tcPr>
            <w:tcW w:w="518" w:type="pct"/>
            <w:tcBorders>
              <w:top w:val="single" w:sz="4" w:space="0" w:color="auto"/>
              <w:left w:val="nil"/>
              <w:bottom w:val="nil"/>
              <w:right w:val="nil"/>
            </w:tcBorders>
            <w:noWrap/>
            <w:vAlign w:val="bottom"/>
            <w:hideMark/>
          </w:tcPr>
          <w:p w14:paraId="5695F183" w14:textId="77777777" w:rsidR="009D62D4" w:rsidRPr="009136D8" w:rsidRDefault="009D62D4" w:rsidP="00786EE8">
            <w:pPr>
              <w:jc w:val="right"/>
              <w:rPr>
                <w:rFonts w:ascii="Arial" w:hAnsi="Arial" w:cs="Arial"/>
              </w:rPr>
            </w:pPr>
          </w:p>
        </w:tc>
        <w:tc>
          <w:tcPr>
            <w:tcW w:w="87" w:type="pct"/>
            <w:tcBorders>
              <w:top w:val="single" w:sz="4" w:space="0" w:color="auto"/>
              <w:left w:val="nil"/>
              <w:bottom w:val="nil"/>
              <w:right w:val="nil"/>
            </w:tcBorders>
            <w:noWrap/>
            <w:vAlign w:val="bottom"/>
            <w:hideMark/>
          </w:tcPr>
          <w:p w14:paraId="2F695221" w14:textId="77777777" w:rsidR="009D62D4" w:rsidRPr="009136D8" w:rsidRDefault="009D62D4" w:rsidP="00786EE8">
            <w:pPr>
              <w:jc w:val="right"/>
              <w:rPr>
                <w:rFonts w:ascii="Arial" w:hAnsi="Arial" w:cs="Arial"/>
                <w:b/>
                <w:bCs/>
                <w:color w:val="000000"/>
                <w:sz w:val="16"/>
                <w:szCs w:val="16"/>
              </w:rPr>
            </w:pPr>
          </w:p>
        </w:tc>
        <w:tc>
          <w:tcPr>
            <w:tcW w:w="585" w:type="pct"/>
            <w:tcBorders>
              <w:top w:val="single" w:sz="4" w:space="0" w:color="auto"/>
              <w:left w:val="nil"/>
              <w:bottom w:val="nil"/>
              <w:right w:val="nil"/>
            </w:tcBorders>
            <w:noWrap/>
            <w:vAlign w:val="bottom"/>
            <w:hideMark/>
          </w:tcPr>
          <w:p w14:paraId="768098F9" w14:textId="77777777" w:rsidR="009D62D4" w:rsidRPr="009136D8" w:rsidRDefault="009D62D4" w:rsidP="00786EE8">
            <w:pPr>
              <w:jc w:val="right"/>
              <w:rPr>
                <w:rFonts w:ascii="Arial" w:hAnsi="Arial" w:cs="Arial"/>
              </w:rPr>
            </w:pPr>
          </w:p>
        </w:tc>
      </w:tr>
      <w:tr w:rsidR="009D62D4" w:rsidRPr="009D62D4" w14:paraId="5BAB2531" w14:textId="77777777" w:rsidTr="009136D8">
        <w:trPr>
          <w:trHeight w:val="170"/>
        </w:trPr>
        <w:tc>
          <w:tcPr>
            <w:tcW w:w="2502" w:type="pct"/>
            <w:tcBorders>
              <w:top w:val="nil"/>
              <w:left w:val="nil"/>
              <w:bottom w:val="nil"/>
              <w:right w:val="nil"/>
            </w:tcBorders>
            <w:noWrap/>
            <w:vAlign w:val="center"/>
            <w:hideMark/>
          </w:tcPr>
          <w:p w14:paraId="542113BC" w14:textId="77777777" w:rsidR="009D62D4" w:rsidRPr="009136D8" w:rsidRDefault="009D62D4" w:rsidP="00786EE8">
            <w:pPr>
              <w:jc w:val="right"/>
              <w:rPr>
                <w:rFonts w:ascii="Arial" w:hAnsi="Arial" w:cs="Arial"/>
              </w:rPr>
            </w:pPr>
          </w:p>
        </w:tc>
        <w:tc>
          <w:tcPr>
            <w:tcW w:w="536" w:type="pct"/>
            <w:tcBorders>
              <w:top w:val="nil"/>
              <w:left w:val="nil"/>
              <w:bottom w:val="single" w:sz="8" w:space="0" w:color="auto"/>
              <w:right w:val="nil"/>
            </w:tcBorders>
            <w:vAlign w:val="center"/>
            <w:hideMark/>
          </w:tcPr>
          <w:p w14:paraId="13FEF143" w14:textId="77777777" w:rsidR="009D62D4" w:rsidRPr="009136D8" w:rsidRDefault="009D62D4" w:rsidP="00786EE8">
            <w:pPr>
              <w:jc w:val="right"/>
              <w:rPr>
                <w:rFonts w:ascii="Arial" w:hAnsi="Arial" w:cs="Arial"/>
                <w:b/>
                <w:bCs/>
                <w:color w:val="000000"/>
                <w:sz w:val="16"/>
                <w:szCs w:val="16"/>
              </w:rPr>
            </w:pPr>
            <w:r w:rsidRPr="009136D8">
              <w:rPr>
                <w:rFonts w:ascii="Arial" w:hAnsi="Arial" w:cs="Arial"/>
                <w:b/>
                <w:bCs/>
                <w:color w:val="000000"/>
                <w:sz w:val="16"/>
                <w:szCs w:val="16"/>
              </w:rPr>
              <w:t>2024</w:t>
            </w:r>
          </w:p>
        </w:tc>
        <w:tc>
          <w:tcPr>
            <w:tcW w:w="87" w:type="pct"/>
            <w:tcBorders>
              <w:top w:val="nil"/>
              <w:left w:val="nil"/>
              <w:bottom w:val="nil"/>
              <w:right w:val="nil"/>
            </w:tcBorders>
            <w:vAlign w:val="center"/>
            <w:hideMark/>
          </w:tcPr>
          <w:p w14:paraId="367A4246" w14:textId="77777777" w:rsidR="009D62D4" w:rsidRPr="009136D8" w:rsidRDefault="009D62D4" w:rsidP="00786EE8">
            <w:pPr>
              <w:jc w:val="right"/>
              <w:rPr>
                <w:rFonts w:ascii="Arial" w:hAnsi="Arial" w:cs="Arial"/>
                <w:b/>
                <w:bCs/>
                <w:color w:val="000000"/>
                <w:sz w:val="16"/>
                <w:szCs w:val="16"/>
              </w:rPr>
            </w:pPr>
          </w:p>
        </w:tc>
        <w:tc>
          <w:tcPr>
            <w:tcW w:w="598" w:type="pct"/>
            <w:tcBorders>
              <w:top w:val="nil"/>
              <w:left w:val="nil"/>
              <w:bottom w:val="single" w:sz="8" w:space="0" w:color="auto"/>
              <w:right w:val="nil"/>
            </w:tcBorders>
            <w:noWrap/>
            <w:vAlign w:val="center"/>
            <w:hideMark/>
          </w:tcPr>
          <w:p w14:paraId="0B4D5458" w14:textId="77777777" w:rsidR="009D62D4" w:rsidRPr="009136D8" w:rsidRDefault="009D62D4" w:rsidP="00786EE8">
            <w:pPr>
              <w:jc w:val="right"/>
              <w:rPr>
                <w:rFonts w:ascii="Arial" w:hAnsi="Arial" w:cs="Arial"/>
                <w:b/>
                <w:bCs/>
                <w:color w:val="000000"/>
                <w:sz w:val="16"/>
                <w:szCs w:val="16"/>
              </w:rPr>
            </w:pPr>
            <w:r w:rsidRPr="009136D8">
              <w:rPr>
                <w:rFonts w:ascii="Arial" w:hAnsi="Arial" w:cs="Arial"/>
                <w:b/>
                <w:bCs/>
                <w:color w:val="000000"/>
                <w:sz w:val="16"/>
                <w:szCs w:val="16"/>
              </w:rPr>
              <w:t>Adições</w:t>
            </w:r>
          </w:p>
        </w:tc>
        <w:tc>
          <w:tcPr>
            <w:tcW w:w="87" w:type="pct"/>
            <w:tcBorders>
              <w:top w:val="nil"/>
              <w:left w:val="nil"/>
              <w:bottom w:val="nil"/>
              <w:right w:val="nil"/>
            </w:tcBorders>
            <w:noWrap/>
            <w:vAlign w:val="center"/>
            <w:hideMark/>
          </w:tcPr>
          <w:p w14:paraId="30A97070" w14:textId="77777777" w:rsidR="009D62D4" w:rsidRPr="009136D8" w:rsidRDefault="009D62D4" w:rsidP="00786EE8">
            <w:pPr>
              <w:jc w:val="right"/>
              <w:rPr>
                <w:rFonts w:ascii="Arial" w:hAnsi="Arial" w:cs="Arial"/>
                <w:b/>
                <w:bCs/>
                <w:color w:val="000000"/>
                <w:sz w:val="16"/>
                <w:szCs w:val="16"/>
              </w:rPr>
            </w:pPr>
          </w:p>
        </w:tc>
        <w:tc>
          <w:tcPr>
            <w:tcW w:w="518" w:type="pct"/>
            <w:tcBorders>
              <w:top w:val="nil"/>
              <w:left w:val="nil"/>
              <w:bottom w:val="single" w:sz="8" w:space="0" w:color="auto"/>
              <w:right w:val="nil"/>
            </w:tcBorders>
            <w:noWrap/>
            <w:vAlign w:val="center"/>
            <w:hideMark/>
          </w:tcPr>
          <w:p w14:paraId="6F4B4290" w14:textId="77777777" w:rsidR="009D62D4" w:rsidRPr="009136D8" w:rsidRDefault="009D62D4" w:rsidP="00786EE8">
            <w:pPr>
              <w:jc w:val="right"/>
              <w:rPr>
                <w:rFonts w:ascii="Arial" w:hAnsi="Arial" w:cs="Arial"/>
                <w:b/>
                <w:bCs/>
                <w:color w:val="000000"/>
                <w:sz w:val="16"/>
                <w:szCs w:val="16"/>
              </w:rPr>
            </w:pPr>
            <w:r w:rsidRPr="009136D8">
              <w:rPr>
                <w:rFonts w:ascii="Arial" w:hAnsi="Arial" w:cs="Arial"/>
                <w:b/>
                <w:bCs/>
                <w:color w:val="000000"/>
                <w:sz w:val="16"/>
                <w:szCs w:val="16"/>
              </w:rPr>
              <w:t>Baixas</w:t>
            </w:r>
          </w:p>
        </w:tc>
        <w:tc>
          <w:tcPr>
            <w:tcW w:w="87" w:type="pct"/>
            <w:tcBorders>
              <w:top w:val="nil"/>
              <w:left w:val="nil"/>
              <w:bottom w:val="nil"/>
              <w:right w:val="nil"/>
            </w:tcBorders>
            <w:vAlign w:val="center"/>
            <w:hideMark/>
          </w:tcPr>
          <w:p w14:paraId="75E874EA" w14:textId="77777777" w:rsidR="009D62D4" w:rsidRPr="009136D8" w:rsidRDefault="009D62D4" w:rsidP="00786EE8">
            <w:pPr>
              <w:jc w:val="right"/>
              <w:rPr>
                <w:rFonts w:ascii="Arial" w:hAnsi="Arial" w:cs="Arial"/>
              </w:rPr>
            </w:pPr>
          </w:p>
        </w:tc>
        <w:tc>
          <w:tcPr>
            <w:tcW w:w="585" w:type="pct"/>
            <w:tcBorders>
              <w:top w:val="nil"/>
              <w:left w:val="nil"/>
              <w:bottom w:val="single" w:sz="8" w:space="0" w:color="auto"/>
              <w:right w:val="nil"/>
            </w:tcBorders>
            <w:vAlign w:val="center"/>
            <w:hideMark/>
          </w:tcPr>
          <w:p w14:paraId="71DA3834" w14:textId="77777777" w:rsidR="009D62D4" w:rsidRPr="009136D8" w:rsidRDefault="009D62D4" w:rsidP="00786EE8">
            <w:pPr>
              <w:jc w:val="right"/>
              <w:rPr>
                <w:rFonts w:ascii="Arial" w:hAnsi="Arial" w:cs="Arial"/>
                <w:b/>
                <w:bCs/>
                <w:color w:val="000000"/>
                <w:sz w:val="16"/>
                <w:szCs w:val="16"/>
              </w:rPr>
            </w:pPr>
            <w:r w:rsidRPr="009136D8">
              <w:rPr>
                <w:rFonts w:ascii="Arial" w:hAnsi="Arial" w:cs="Arial"/>
                <w:b/>
                <w:bCs/>
                <w:color w:val="000000"/>
                <w:sz w:val="16"/>
                <w:szCs w:val="16"/>
              </w:rPr>
              <w:t>2025</w:t>
            </w:r>
          </w:p>
        </w:tc>
      </w:tr>
      <w:tr w:rsidR="009D62D4" w:rsidRPr="009D62D4" w14:paraId="06BF6BB7" w14:textId="77777777" w:rsidTr="009136D8">
        <w:trPr>
          <w:trHeight w:val="170"/>
        </w:trPr>
        <w:tc>
          <w:tcPr>
            <w:tcW w:w="2502" w:type="pct"/>
            <w:tcBorders>
              <w:top w:val="nil"/>
              <w:left w:val="nil"/>
              <w:bottom w:val="nil"/>
              <w:right w:val="nil"/>
            </w:tcBorders>
            <w:noWrap/>
            <w:vAlign w:val="center"/>
            <w:hideMark/>
          </w:tcPr>
          <w:p w14:paraId="4FBE9DD8" w14:textId="77777777" w:rsidR="009D62D4" w:rsidRPr="009136D8" w:rsidRDefault="009D62D4" w:rsidP="00786EE8">
            <w:pPr>
              <w:rPr>
                <w:rFonts w:ascii="Arial" w:hAnsi="Arial" w:cs="Arial"/>
                <w:b/>
                <w:bCs/>
                <w:color w:val="000000"/>
                <w:sz w:val="16"/>
                <w:szCs w:val="16"/>
              </w:rPr>
            </w:pPr>
            <w:r w:rsidRPr="009136D8">
              <w:rPr>
                <w:rFonts w:ascii="Arial" w:hAnsi="Arial" w:cs="Arial"/>
                <w:b/>
                <w:bCs/>
                <w:color w:val="000000"/>
                <w:sz w:val="16"/>
                <w:szCs w:val="16"/>
              </w:rPr>
              <w:t>Custo</w:t>
            </w:r>
          </w:p>
        </w:tc>
        <w:tc>
          <w:tcPr>
            <w:tcW w:w="536" w:type="pct"/>
            <w:tcBorders>
              <w:top w:val="nil"/>
              <w:left w:val="nil"/>
              <w:bottom w:val="nil"/>
              <w:right w:val="nil"/>
            </w:tcBorders>
            <w:hideMark/>
          </w:tcPr>
          <w:p w14:paraId="5EBA4786" w14:textId="77777777" w:rsidR="009D62D4" w:rsidRPr="009136D8" w:rsidRDefault="009D62D4" w:rsidP="00786EE8">
            <w:pPr>
              <w:rPr>
                <w:rFonts w:ascii="Arial" w:hAnsi="Arial" w:cs="Arial"/>
                <w:b/>
                <w:bCs/>
                <w:color w:val="000000"/>
                <w:sz w:val="16"/>
                <w:szCs w:val="16"/>
              </w:rPr>
            </w:pPr>
          </w:p>
        </w:tc>
        <w:tc>
          <w:tcPr>
            <w:tcW w:w="87" w:type="pct"/>
            <w:tcBorders>
              <w:top w:val="nil"/>
              <w:left w:val="nil"/>
              <w:bottom w:val="nil"/>
              <w:right w:val="nil"/>
            </w:tcBorders>
            <w:hideMark/>
          </w:tcPr>
          <w:p w14:paraId="2B56DAA3" w14:textId="77777777" w:rsidR="009D62D4" w:rsidRPr="009136D8" w:rsidRDefault="009D62D4" w:rsidP="00786EE8">
            <w:pPr>
              <w:rPr>
                <w:rFonts w:ascii="Arial" w:hAnsi="Arial" w:cs="Arial"/>
              </w:rPr>
            </w:pPr>
          </w:p>
        </w:tc>
        <w:tc>
          <w:tcPr>
            <w:tcW w:w="598" w:type="pct"/>
            <w:tcBorders>
              <w:top w:val="nil"/>
              <w:left w:val="nil"/>
              <w:bottom w:val="nil"/>
              <w:right w:val="nil"/>
            </w:tcBorders>
            <w:hideMark/>
          </w:tcPr>
          <w:p w14:paraId="3E0E7BD4" w14:textId="77777777" w:rsidR="009D62D4" w:rsidRPr="009136D8" w:rsidRDefault="009D62D4" w:rsidP="00786EE8">
            <w:pPr>
              <w:rPr>
                <w:rFonts w:ascii="Arial" w:hAnsi="Arial" w:cs="Arial"/>
              </w:rPr>
            </w:pPr>
          </w:p>
        </w:tc>
        <w:tc>
          <w:tcPr>
            <w:tcW w:w="87" w:type="pct"/>
            <w:tcBorders>
              <w:top w:val="nil"/>
              <w:left w:val="nil"/>
              <w:bottom w:val="nil"/>
              <w:right w:val="nil"/>
            </w:tcBorders>
            <w:hideMark/>
          </w:tcPr>
          <w:p w14:paraId="4CB13AF9" w14:textId="77777777" w:rsidR="009D62D4" w:rsidRPr="009136D8" w:rsidRDefault="009D62D4" w:rsidP="00786EE8">
            <w:pPr>
              <w:rPr>
                <w:rFonts w:ascii="Arial" w:hAnsi="Arial" w:cs="Arial"/>
              </w:rPr>
            </w:pPr>
          </w:p>
        </w:tc>
        <w:tc>
          <w:tcPr>
            <w:tcW w:w="518" w:type="pct"/>
            <w:tcBorders>
              <w:top w:val="nil"/>
              <w:left w:val="nil"/>
              <w:bottom w:val="nil"/>
              <w:right w:val="nil"/>
            </w:tcBorders>
            <w:hideMark/>
          </w:tcPr>
          <w:p w14:paraId="46303CD2" w14:textId="77777777" w:rsidR="009D62D4" w:rsidRPr="009136D8" w:rsidRDefault="009D62D4" w:rsidP="00786EE8">
            <w:pPr>
              <w:rPr>
                <w:rFonts w:ascii="Arial" w:hAnsi="Arial" w:cs="Arial"/>
              </w:rPr>
            </w:pPr>
          </w:p>
        </w:tc>
        <w:tc>
          <w:tcPr>
            <w:tcW w:w="87" w:type="pct"/>
            <w:tcBorders>
              <w:top w:val="nil"/>
              <w:left w:val="nil"/>
              <w:bottom w:val="nil"/>
              <w:right w:val="nil"/>
            </w:tcBorders>
            <w:hideMark/>
          </w:tcPr>
          <w:p w14:paraId="3DF3FA81" w14:textId="77777777" w:rsidR="009D62D4" w:rsidRPr="009136D8" w:rsidRDefault="009D62D4" w:rsidP="00786EE8">
            <w:pPr>
              <w:rPr>
                <w:rFonts w:ascii="Arial" w:hAnsi="Arial" w:cs="Arial"/>
              </w:rPr>
            </w:pPr>
          </w:p>
        </w:tc>
        <w:tc>
          <w:tcPr>
            <w:tcW w:w="585" w:type="pct"/>
            <w:tcBorders>
              <w:top w:val="nil"/>
              <w:left w:val="nil"/>
              <w:bottom w:val="nil"/>
              <w:right w:val="nil"/>
            </w:tcBorders>
            <w:hideMark/>
          </w:tcPr>
          <w:p w14:paraId="53DE0054" w14:textId="77777777" w:rsidR="009D62D4" w:rsidRPr="009136D8" w:rsidRDefault="009D62D4" w:rsidP="00786EE8">
            <w:pPr>
              <w:rPr>
                <w:rFonts w:ascii="Arial" w:hAnsi="Arial" w:cs="Arial"/>
              </w:rPr>
            </w:pPr>
          </w:p>
        </w:tc>
      </w:tr>
      <w:tr w:rsidR="009D62D4" w:rsidRPr="009D62D4" w14:paraId="36BD25D5" w14:textId="77777777" w:rsidTr="009136D8">
        <w:trPr>
          <w:trHeight w:val="170"/>
        </w:trPr>
        <w:tc>
          <w:tcPr>
            <w:tcW w:w="2502" w:type="pct"/>
            <w:tcBorders>
              <w:top w:val="nil"/>
              <w:left w:val="nil"/>
              <w:bottom w:val="nil"/>
              <w:right w:val="nil"/>
            </w:tcBorders>
            <w:noWrap/>
            <w:vAlign w:val="center"/>
            <w:hideMark/>
          </w:tcPr>
          <w:p w14:paraId="7893ECBF" w14:textId="0D3047C1" w:rsidR="009D62D4" w:rsidRPr="009136D8" w:rsidRDefault="009D62D4" w:rsidP="00786EE8">
            <w:pPr>
              <w:rPr>
                <w:rFonts w:ascii="Arial" w:hAnsi="Arial" w:cs="Arial"/>
                <w:color w:val="000000"/>
                <w:sz w:val="16"/>
                <w:szCs w:val="16"/>
              </w:rPr>
            </w:pPr>
            <w:r w:rsidRPr="009136D8">
              <w:rPr>
                <w:rFonts w:ascii="Arial" w:hAnsi="Arial" w:cs="Arial"/>
                <w:color w:val="000000"/>
                <w:sz w:val="16"/>
                <w:szCs w:val="16"/>
              </w:rPr>
              <w:t xml:space="preserve">Custos de desenvolvimento </w:t>
            </w:r>
          </w:p>
        </w:tc>
        <w:tc>
          <w:tcPr>
            <w:tcW w:w="536" w:type="pct"/>
            <w:tcBorders>
              <w:top w:val="nil"/>
              <w:left w:val="nil"/>
              <w:bottom w:val="nil"/>
              <w:right w:val="nil"/>
            </w:tcBorders>
            <w:vAlign w:val="center"/>
            <w:hideMark/>
          </w:tcPr>
          <w:p w14:paraId="5DEE4E1A" w14:textId="5F175DC7"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39.326</w:t>
            </w:r>
          </w:p>
        </w:tc>
        <w:tc>
          <w:tcPr>
            <w:tcW w:w="87" w:type="pct"/>
            <w:tcBorders>
              <w:top w:val="nil"/>
              <w:left w:val="nil"/>
              <w:bottom w:val="nil"/>
              <w:right w:val="nil"/>
            </w:tcBorders>
            <w:hideMark/>
          </w:tcPr>
          <w:p w14:paraId="1A3718E2" w14:textId="77777777" w:rsidR="009D62D4" w:rsidRPr="009136D8" w:rsidRDefault="009D62D4" w:rsidP="00D56384">
            <w:pPr>
              <w:jc w:val="right"/>
              <w:rPr>
                <w:rFonts w:ascii="Arial" w:hAnsi="Arial" w:cs="Arial"/>
                <w:color w:val="000000"/>
                <w:sz w:val="16"/>
                <w:szCs w:val="16"/>
              </w:rPr>
            </w:pPr>
          </w:p>
        </w:tc>
        <w:tc>
          <w:tcPr>
            <w:tcW w:w="598" w:type="pct"/>
            <w:tcBorders>
              <w:top w:val="nil"/>
              <w:left w:val="nil"/>
              <w:bottom w:val="nil"/>
              <w:right w:val="nil"/>
            </w:tcBorders>
            <w:vAlign w:val="center"/>
            <w:hideMark/>
          </w:tcPr>
          <w:p w14:paraId="4EC25CFC" w14:textId="046A838B"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87" w:type="pct"/>
            <w:tcBorders>
              <w:top w:val="nil"/>
              <w:left w:val="nil"/>
              <w:bottom w:val="nil"/>
              <w:right w:val="nil"/>
            </w:tcBorders>
            <w:vAlign w:val="center"/>
            <w:hideMark/>
          </w:tcPr>
          <w:p w14:paraId="117602F2" w14:textId="77777777" w:rsidR="009D62D4" w:rsidRPr="009136D8" w:rsidRDefault="009D62D4" w:rsidP="00D56384">
            <w:pPr>
              <w:jc w:val="right"/>
              <w:rPr>
                <w:rFonts w:ascii="Arial" w:hAnsi="Arial" w:cs="Arial"/>
                <w:color w:val="000000"/>
                <w:sz w:val="16"/>
                <w:szCs w:val="16"/>
              </w:rPr>
            </w:pPr>
          </w:p>
        </w:tc>
        <w:tc>
          <w:tcPr>
            <w:tcW w:w="518" w:type="pct"/>
            <w:tcBorders>
              <w:top w:val="nil"/>
              <w:left w:val="nil"/>
              <w:bottom w:val="nil"/>
              <w:right w:val="nil"/>
            </w:tcBorders>
            <w:vAlign w:val="center"/>
            <w:hideMark/>
          </w:tcPr>
          <w:p w14:paraId="775BB7C1" w14:textId="12484A60"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87" w:type="pct"/>
            <w:tcBorders>
              <w:top w:val="nil"/>
              <w:left w:val="nil"/>
              <w:bottom w:val="nil"/>
              <w:right w:val="nil"/>
            </w:tcBorders>
            <w:hideMark/>
          </w:tcPr>
          <w:p w14:paraId="4B5353A9" w14:textId="77777777" w:rsidR="009D62D4" w:rsidRPr="009136D8" w:rsidRDefault="009D62D4" w:rsidP="00D56384">
            <w:pPr>
              <w:jc w:val="right"/>
              <w:rPr>
                <w:rFonts w:ascii="Arial" w:hAnsi="Arial" w:cs="Arial"/>
                <w:color w:val="000000"/>
                <w:sz w:val="16"/>
                <w:szCs w:val="16"/>
              </w:rPr>
            </w:pPr>
          </w:p>
        </w:tc>
        <w:tc>
          <w:tcPr>
            <w:tcW w:w="585" w:type="pct"/>
            <w:tcBorders>
              <w:top w:val="nil"/>
              <w:left w:val="nil"/>
              <w:bottom w:val="nil"/>
              <w:right w:val="nil"/>
            </w:tcBorders>
            <w:vAlign w:val="center"/>
            <w:hideMark/>
          </w:tcPr>
          <w:p w14:paraId="56BD4998" w14:textId="3C320DB9"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39.326</w:t>
            </w:r>
          </w:p>
        </w:tc>
      </w:tr>
      <w:tr w:rsidR="009D62D4" w:rsidRPr="009D62D4" w14:paraId="7D651CC4" w14:textId="77777777" w:rsidTr="009136D8">
        <w:trPr>
          <w:trHeight w:val="170"/>
        </w:trPr>
        <w:tc>
          <w:tcPr>
            <w:tcW w:w="2502" w:type="pct"/>
            <w:tcBorders>
              <w:top w:val="nil"/>
              <w:left w:val="nil"/>
              <w:bottom w:val="nil"/>
              <w:right w:val="nil"/>
            </w:tcBorders>
            <w:noWrap/>
            <w:vAlign w:val="center"/>
            <w:hideMark/>
          </w:tcPr>
          <w:p w14:paraId="11613F83" w14:textId="77777777" w:rsidR="009D62D4" w:rsidRPr="009136D8" w:rsidRDefault="009D62D4" w:rsidP="00786EE8">
            <w:pPr>
              <w:rPr>
                <w:rFonts w:ascii="Arial" w:hAnsi="Arial" w:cs="Arial"/>
                <w:color w:val="000000"/>
                <w:sz w:val="16"/>
                <w:szCs w:val="16"/>
              </w:rPr>
            </w:pPr>
            <w:r w:rsidRPr="009136D8">
              <w:rPr>
                <w:rFonts w:ascii="Arial" w:hAnsi="Arial" w:cs="Arial"/>
                <w:color w:val="000000"/>
                <w:sz w:val="16"/>
                <w:szCs w:val="16"/>
              </w:rPr>
              <w:t>Direitos contratuais</w:t>
            </w:r>
          </w:p>
        </w:tc>
        <w:tc>
          <w:tcPr>
            <w:tcW w:w="536" w:type="pct"/>
            <w:tcBorders>
              <w:top w:val="nil"/>
              <w:left w:val="nil"/>
              <w:bottom w:val="nil"/>
              <w:right w:val="nil"/>
            </w:tcBorders>
            <w:vAlign w:val="center"/>
            <w:hideMark/>
          </w:tcPr>
          <w:p w14:paraId="5ACE43FA" w14:textId="595DE23D"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2.207</w:t>
            </w:r>
          </w:p>
        </w:tc>
        <w:tc>
          <w:tcPr>
            <w:tcW w:w="87" w:type="pct"/>
            <w:tcBorders>
              <w:top w:val="nil"/>
              <w:left w:val="nil"/>
              <w:bottom w:val="nil"/>
              <w:right w:val="nil"/>
            </w:tcBorders>
            <w:hideMark/>
          </w:tcPr>
          <w:p w14:paraId="3612C149" w14:textId="77777777" w:rsidR="009D62D4" w:rsidRPr="009136D8" w:rsidRDefault="009D62D4" w:rsidP="00D56384">
            <w:pPr>
              <w:jc w:val="right"/>
              <w:rPr>
                <w:rFonts w:ascii="Arial" w:hAnsi="Arial" w:cs="Arial"/>
                <w:color w:val="000000"/>
                <w:sz w:val="16"/>
                <w:szCs w:val="16"/>
              </w:rPr>
            </w:pPr>
          </w:p>
        </w:tc>
        <w:tc>
          <w:tcPr>
            <w:tcW w:w="598" w:type="pct"/>
            <w:tcBorders>
              <w:top w:val="nil"/>
              <w:left w:val="nil"/>
              <w:bottom w:val="nil"/>
              <w:right w:val="nil"/>
            </w:tcBorders>
            <w:vAlign w:val="center"/>
            <w:hideMark/>
          </w:tcPr>
          <w:p w14:paraId="088DE3D7" w14:textId="1EC453B3"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87" w:type="pct"/>
            <w:tcBorders>
              <w:top w:val="nil"/>
              <w:left w:val="nil"/>
              <w:bottom w:val="nil"/>
              <w:right w:val="nil"/>
            </w:tcBorders>
            <w:vAlign w:val="center"/>
            <w:hideMark/>
          </w:tcPr>
          <w:p w14:paraId="466A6C2C" w14:textId="77777777" w:rsidR="009D62D4" w:rsidRPr="009136D8" w:rsidRDefault="009D62D4" w:rsidP="00D56384">
            <w:pPr>
              <w:jc w:val="right"/>
              <w:rPr>
                <w:rFonts w:ascii="Arial" w:hAnsi="Arial" w:cs="Arial"/>
                <w:color w:val="000000"/>
                <w:sz w:val="16"/>
                <w:szCs w:val="16"/>
              </w:rPr>
            </w:pPr>
          </w:p>
        </w:tc>
        <w:tc>
          <w:tcPr>
            <w:tcW w:w="518" w:type="pct"/>
            <w:tcBorders>
              <w:top w:val="nil"/>
              <w:left w:val="nil"/>
              <w:bottom w:val="nil"/>
              <w:right w:val="nil"/>
            </w:tcBorders>
            <w:vAlign w:val="center"/>
            <w:hideMark/>
          </w:tcPr>
          <w:p w14:paraId="7BC4AF3E" w14:textId="32EAEA4A"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87" w:type="pct"/>
            <w:tcBorders>
              <w:top w:val="nil"/>
              <w:left w:val="nil"/>
              <w:bottom w:val="nil"/>
              <w:right w:val="nil"/>
            </w:tcBorders>
            <w:hideMark/>
          </w:tcPr>
          <w:p w14:paraId="50674C72" w14:textId="77777777" w:rsidR="009D62D4" w:rsidRPr="009136D8" w:rsidRDefault="009D62D4" w:rsidP="00D56384">
            <w:pPr>
              <w:jc w:val="right"/>
              <w:rPr>
                <w:rFonts w:ascii="Arial" w:hAnsi="Arial" w:cs="Arial"/>
                <w:color w:val="000000"/>
                <w:sz w:val="16"/>
                <w:szCs w:val="16"/>
              </w:rPr>
            </w:pPr>
          </w:p>
        </w:tc>
        <w:tc>
          <w:tcPr>
            <w:tcW w:w="585" w:type="pct"/>
            <w:tcBorders>
              <w:top w:val="nil"/>
              <w:left w:val="nil"/>
              <w:bottom w:val="nil"/>
              <w:right w:val="nil"/>
            </w:tcBorders>
            <w:vAlign w:val="center"/>
            <w:hideMark/>
          </w:tcPr>
          <w:p w14:paraId="25EC82DD" w14:textId="16A7B139"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2.207</w:t>
            </w:r>
          </w:p>
        </w:tc>
      </w:tr>
      <w:tr w:rsidR="009D62D4" w:rsidRPr="009D62D4" w14:paraId="25373730" w14:textId="77777777" w:rsidTr="009136D8">
        <w:trPr>
          <w:trHeight w:val="170"/>
        </w:trPr>
        <w:tc>
          <w:tcPr>
            <w:tcW w:w="2502" w:type="pct"/>
            <w:tcBorders>
              <w:top w:val="nil"/>
              <w:left w:val="nil"/>
              <w:bottom w:val="nil"/>
              <w:right w:val="nil"/>
            </w:tcBorders>
            <w:noWrap/>
            <w:vAlign w:val="center"/>
            <w:hideMark/>
          </w:tcPr>
          <w:p w14:paraId="2B0D8C28" w14:textId="77777777" w:rsidR="009D62D4" w:rsidRPr="009136D8" w:rsidRDefault="009D62D4" w:rsidP="00786EE8">
            <w:pPr>
              <w:rPr>
                <w:rFonts w:ascii="Arial" w:hAnsi="Arial" w:cs="Arial"/>
                <w:color w:val="000000"/>
                <w:sz w:val="16"/>
                <w:szCs w:val="16"/>
              </w:rPr>
            </w:pPr>
            <w:r w:rsidRPr="009136D8">
              <w:rPr>
                <w:rFonts w:ascii="Arial" w:hAnsi="Arial" w:cs="Arial"/>
                <w:color w:val="000000"/>
                <w:sz w:val="16"/>
                <w:szCs w:val="16"/>
              </w:rPr>
              <w:t>Marcas e patentes</w:t>
            </w:r>
          </w:p>
        </w:tc>
        <w:tc>
          <w:tcPr>
            <w:tcW w:w="536" w:type="pct"/>
            <w:tcBorders>
              <w:top w:val="nil"/>
              <w:left w:val="nil"/>
              <w:bottom w:val="nil"/>
              <w:right w:val="nil"/>
            </w:tcBorders>
            <w:vAlign w:val="center"/>
            <w:hideMark/>
          </w:tcPr>
          <w:p w14:paraId="41C6A53C" w14:textId="6206F0B5"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257</w:t>
            </w:r>
          </w:p>
        </w:tc>
        <w:tc>
          <w:tcPr>
            <w:tcW w:w="87" w:type="pct"/>
            <w:tcBorders>
              <w:top w:val="nil"/>
              <w:left w:val="nil"/>
              <w:bottom w:val="nil"/>
              <w:right w:val="nil"/>
            </w:tcBorders>
            <w:hideMark/>
          </w:tcPr>
          <w:p w14:paraId="7CBDCC4E" w14:textId="77777777" w:rsidR="009D62D4" w:rsidRPr="009136D8" w:rsidRDefault="009D62D4" w:rsidP="00D56384">
            <w:pPr>
              <w:jc w:val="right"/>
              <w:rPr>
                <w:rFonts w:ascii="Arial" w:hAnsi="Arial" w:cs="Arial"/>
                <w:color w:val="000000"/>
                <w:sz w:val="16"/>
                <w:szCs w:val="16"/>
              </w:rPr>
            </w:pPr>
          </w:p>
        </w:tc>
        <w:tc>
          <w:tcPr>
            <w:tcW w:w="598" w:type="pct"/>
            <w:tcBorders>
              <w:top w:val="nil"/>
              <w:left w:val="nil"/>
              <w:bottom w:val="nil"/>
              <w:right w:val="nil"/>
            </w:tcBorders>
            <w:vAlign w:val="center"/>
            <w:hideMark/>
          </w:tcPr>
          <w:p w14:paraId="1853C08D" w14:textId="767D411C"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87" w:type="pct"/>
            <w:tcBorders>
              <w:top w:val="nil"/>
              <w:left w:val="nil"/>
              <w:bottom w:val="nil"/>
              <w:right w:val="nil"/>
            </w:tcBorders>
            <w:vAlign w:val="center"/>
            <w:hideMark/>
          </w:tcPr>
          <w:p w14:paraId="600EB092" w14:textId="77777777" w:rsidR="009D62D4" w:rsidRPr="009136D8" w:rsidRDefault="009D62D4" w:rsidP="00D56384">
            <w:pPr>
              <w:jc w:val="right"/>
              <w:rPr>
                <w:rFonts w:ascii="Arial" w:hAnsi="Arial" w:cs="Arial"/>
                <w:color w:val="000000"/>
                <w:sz w:val="16"/>
                <w:szCs w:val="16"/>
              </w:rPr>
            </w:pPr>
          </w:p>
        </w:tc>
        <w:tc>
          <w:tcPr>
            <w:tcW w:w="518" w:type="pct"/>
            <w:tcBorders>
              <w:top w:val="nil"/>
              <w:left w:val="nil"/>
              <w:bottom w:val="nil"/>
              <w:right w:val="nil"/>
            </w:tcBorders>
            <w:vAlign w:val="center"/>
            <w:hideMark/>
          </w:tcPr>
          <w:p w14:paraId="2E98B897" w14:textId="25581EFC"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87" w:type="pct"/>
            <w:tcBorders>
              <w:top w:val="nil"/>
              <w:left w:val="nil"/>
              <w:bottom w:val="nil"/>
              <w:right w:val="nil"/>
            </w:tcBorders>
            <w:hideMark/>
          </w:tcPr>
          <w:p w14:paraId="43A8AF1A" w14:textId="77777777" w:rsidR="009D62D4" w:rsidRPr="009136D8" w:rsidRDefault="009D62D4" w:rsidP="00D56384">
            <w:pPr>
              <w:jc w:val="right"/>
              <w:rPr>
                <w:rFonts w:ascii="Arial" w:hAnsi="Arial" w:cs="Arial"/>
                <w:color w:val="000000"/>
                <w:sz w:val="16"/>
                <w:szCs w:val="16"/>
              </w:rPr>
            </w:pPr>
          </w:p>
        </w:tc>
        <w:tc>
          <w:tcPr>
            <w:tcW w:w="585" w:type="pct"/>
            <w:tcBorders>
              <w:top w:val="nil"/>
              <w:left w:val="nil"/>
              <w:bottom w:val="nil"/>
              <w:right w:val="nil"/>
            </w:tcBorders>
            <w:vAlign w:val="center"/>
            <w:hideMark/>
          </w:tcPr>
          <w:p w14:paraId="39524BEB" w14:textId="54064B75"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257</w:t>
            </w:r>
          </w:p>
        </w:tc>
      </w:tr>
      <w:tr w:rsidR="009D62D4" w:rsidRPr="009D62D4" w14:paraId="3D01CF09" w14:textId="77777777" w:rsidTr="009136D8">
        <w:trPr>
          <w:trHeight w:val="170"/>
        </w:trPr>
        <w:tc>
          <w:tcPr>
            <w:tcW w:w="2502" w:type="pct"/>
            <w:tcBorders>
              <w:top w:val="nil"/>
              <w:left w:val="nil"/>
              <w:bottom w:val="nil"/>
              <w:right w:val="nil"/>
            </w:tcBorders>
            <w:noWrap/>
            <w:vAlign w:val="center"/>
            <w:hideMark/>
          </w:tcPr>
          <w:p w14:paraId="524CE47C" w14:textId="77777777" w:rsidR="009D62D4" w:rsidRPr="009136D8" w:rsidRDefault="009D62D4" w:rsidP="00786EE8">
            <w:pPr>
              <w:rPr>
                <w:rFonts w:ascii="Arial" w:hAnsi="Arial" w:cs="Arial"/>
                <w:color w:val="000000"/>
                <w:sz w:val="16"/>
                <w:szCs w:val="16"/>
              </w:rPr>
            </w:pPr>
            <w:r w:rsidRPr="009136D8">
              <w:rPr>
                <w:rFonts w:ascii="Arial" w:hAnsi="Arial" w:cs="Arial"/>
                <w:color w:val="000000"/>
                <w:sz w:val="16"/>
                <w:szCs w:val="16"/>
              </w:rPr>
              <w:t>Softwares</w:t>
            </w:r>
          </w:p>
        </w:tc>
        <w:tc>
          <w:tcPr>
            <w:tcW w:w="536" w:type="pct"/>
            <w:tcBorders>
              <w:top w:val="nil"/>
              <w:left w:val="nil"/>
              <w:bottom w:val="nil"/>
              <w:right w:val="nil"/>
            </w:tcBorders>
            <w:vAlign w:val="center"/>
            <w:hideMark/>
          </w:tcPr>
          <w:p w14:paraId="6AE63DCA" w14:textId="7374B238"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4.049</w:t>
            </w:r>
          </w:p>
        </w:tc>
        <w:tc>
          <w:tcPr>
            <w:tcW w:w="87" w:type="pct"/>
            <w:tcBorders>
              <w:top w:val="nil"/>
              <w:left w:val="nil"/>
              <w:bottom w:val="nil"/>
              <w:right w:val="nil"/>
            </w:tcBorders>
            <w:hideMark/>
          </w:tcPr>
          <w:p w14:paraId="1DDD58EF" w14:textId="77777777" w:rsidR="009D62D4" w:rsidRPr="009136D8" w:rsidRDefault="009D62D4" w:rsidP="00D56384">
            <w:pPr>
              <w:jc w:val="right"/>
              <w:rPr>
                <w:rFonts w:ascii="Arial" w:hAnsi="Arial" w:cs="Arial"/>
                <w:color w:val="000000"/>
                <w:sz w:val="16"/>
                <w:szCs w:val="16"/>
              </w:rPr>
            </w:pPr>
          </w:p>
        </w:tc>
        <w:tc>
          <w:tcPr>
            <w:tcW w:w="598" w:type="pct"/>
            <w:tcBorders>
              <w:top w:val="nil"/>
              <w:left w:val="nil"/>
              <w:bottom w:val="nil"/>
              <w:right w:val="nil"/>
            </w:tcBorders>
            <w:vAlign w:val="center"/>
            <w:hideMark/>
          </w:tcPr>
          <w:p w14:paraId="4FA987B0" w14:textId="6F0647ED"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1.718</w:t>
            </w:r>
          </w:p>
        </w:tc>
        <w:tc>
          <w:tcPr>
            <w:tcW w:w="87" w:type="pct"/>
            <w:tcBorders>
              <w:top w:val="nil"/>
              <w:left w:val="nil"/>
              <w:bottom w:val="nil"/>
              <w:right w:val="nil"/>
            </w:tcBorders>
            <w:vAlign w:val="center"/>
            <w:hideMark/>
          </w:tcPr>
          <w:p w14:paraId="35C753FD" w14:textId="77777777" w:rsidR="009D62D4" w:rsidRPr="009136D8" w:rsidRDefault="009D62D4" w:rsidP="00D56384">
            <w:pPr>
              <w:jc w:val="right"/>
              <w:rPr>
                <w:rFonts w:ascii="Arial" w:hAnsi="Arial" w:cs="Arial"/>
                <w:color w:val="000000"/>
                <w:sz w:val="16"/>
                <w:szCs w:val="16"/>
              </w:rPr>
            </w:pPr>
          </w:p>
        </w:tc>
        <w:tc>
          <w:tcPr>
            <w:tcW w:w="518" w:type="pct"/>
            <w:tcBorders>
              <w:top w:val="nil"/>
              <w:left w:val="nil"/>
              <w:bottom w:val="nil"/>
              <w:right w:val="nil"/>
            </w:tcBorders>
            <w:vAlign w:val="center"/>
            <w:hideMark/>
          </w:tcPr>
          <w:p w14:paraId="3AEDDDB6" w14:textId="69432496"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87" w:type="pct"/>
            <w:tcBorders>
              <w:top w:val="nil"/>
              <w:left w:val="nil"/>
              <w:bottom w:val="nil"/>
              <w:right w:val="nil"/>
            </w:tcBorders>
            <w:hideMark/>
          </w:tcPr>
          <w:p w14:paraId="1A9A4E12" w14:textId="77777777" w:rsidR="009D62D4" w:rsidRPr="009136D8" w:rsidRDefault="009D62D4" w:rsidP="00D56384">
            <w:pPr>
              <w:jc w:val="right"/>
              <w:rPr>
                <w:rFonts w:ascii="Arial" w:hAnsi="Arial" w:cs="Arial"/>
                <w:color w:val="000000"/>
                <w:sz w:val="16"/>
                <w:szCs w:val="16"/>
              </w:rPr>
            </w:pPr>
          </w:p>
        </w:tc>
        <w:tc>
          <w:tcPr>
            <w:tcW w:w="585" w:type="pct"/>
            <w:tcBorders>
              <w:top w:val="nil"/>
              <w:left w:val="nil"/>
              <w:bottom w:val="nil"/>
              <w:right w:val="nil"/>
            </w:tcBorders>
            <w:vAlign w:val="center"/>
            <w:hideMark/>
          </w:tcPr>
          <w:p w14:paraId="2CB1D33E" w14:textId="3B053BC7"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5.767</w:t>
            </w:r>
          </w:p>
        </w:tc>
      </w:tr>
      <w:tr w:rsidR="009D62D4" w:rsidRPr="009D62D4" w14:paraId="1134FF36" w14:textId="77777777" w:rsidTr="009136D8">
        <w:trPr>
          <w:trHeight w:val="170"/>
        </w:trPr>
        <w:tc>
          <w:tcPr>
            <w:tcW w:w="2502" w:type="pct"/>
            <w:tcBorders>
              <w:top w:val="nil"/>
              <w:left w:val="nil"/>
              <w:bottom w:val="nil"/>
              <w:right w:val="nil"/>
            </w:tcBorders>
            <w:noWrap/>
            <w:vAlign w:val="center"/>
            <w:hideMark/>
          </w:tcPr>
          <w:p w14:paraId="09705A20" w14:textId="77777777" w:rsidR="009D62D4" w:rsidRPr="009136D8" w:rsidRDefault="009D62D4" w:rsidP="00786EE8">
            <w:pPr>
              <w:rPr>
                <w:rFonts w:ascii="Arial" w:hAnsi="Arial" w:cs="Arial"/>
                <w:color w:val="000000"/>
                <w:sz w:val="16"/>
                <w:szCs w:val="16"/>
              </w:rPr>
            </w:pPr>
            <w:r w:rsidRPr="009136D8">
              <w:rPr>
                <w:rFonts w:ascii="Arial" w:hAnsi="Arial" w:cs="Arial"/>
                <w:color w:val="000000"/>
                <w:sz w:val="16"/>
                <w:szCs w:val="16"/>
              </w:rPr>
              <w:t>Direitos de lavra e jazidas</w:t>
            </w:r>
          </w:p>
        </w:tc>
        <w:tc>
          <w:tcPr>
            <w:tcW w:w="536" w:type="pct"/>
            <w:tcBorders>
              <w:top w:val="nil"/>
              <w:left w:val="nil"/>
              <w:bottom w:val="single" w:sz="8" w:space="0" w:color="auto"/>
              <w:right w:val="nil"/>
            </w:tcBorders>
            <w:vAlign w:val="center"/>
            <w:hideMark/>
          </w:tcPr>
          <w:p w14:paraId="363E2689" w14:textId="4F033F93"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12.239</w:t>
            </w:r>
          </w:p>
        </w:tc>
        <w:tc>
          <w:tcPr>
            <w:tcW w:w="87" w:type="pct"/>
            <w:tcBorders>
              <w:top w:val="nil"/>
              <w:left w:val="nil"/>
              <w:bottom w:val="nil"/>
              <w:right w:val="nil"/>
            </w:tcBorders>
            <w:hideMark/>
          </w:tcPr>
          <w:p w14:paraId="0959365B" w14:textId="77777777" w:rsidR="009D62D4" w:rsidRPr="009136D8" w:rsidRDefault="009D62D4" w:rsidP="00D56384">
            <w:pPr>
              <w:jc w:val="right"/>
              <w:rPr>
                <w:rFonts w:ascii="Arial" w:hAnsi="Arial" w:cs="Arial"/>
                <w:color w:val="000000"/>
                <w:sz w:val="16"/>
                <w:szCs w:val="16"/>
              </w:rPr>
            </w:pPr>
          </w:p>
        </w:tc>
        <w:tc>
          <w:tcPr>
            <w:tcW w:w="598" w:type="pct"/>
            <w:tcBorders>
              <w:top w:val="nil"/>
              <w:left w:val="nil"/>
              <w:bottom w:val="single" w:sz="8" w:space="0" w:color="auto"/>
              <w:right w:val="nil"/>
            </w:tcBorders>
            <w:vAlign w:val="center"/>
            <w:hideMark/>
          </w:tcPr>
          <w:p w14:paraId="3E86F9B4" w14:textId="31C3B260"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87" w:type="pct"/>
            <w:tcBorders>
              <w:top w:val="nil"/>
              <w:left w:val="nil"/>
              <w:bottom w:val="nil"/>
              <w:right w:val="nil"/>
            </w:tcBorders>
            <w:vAlign w:val="center"/>
            <w:hideMark/>
          </w:tcPr>
          <w:p w14:paraId="5B265484" w14:textId="77777777" w:rsidR="009D62D4" w:rsidRPr="009136D8" w:rsidRDefault="009D62D4" w:rsidP="00D56384">
            <w:pPr>
              <w:jc w:val="right"/>
              <w:rPr>
                <w:rFonts w:ascii="Arial" w:hAnsi="Arial" w:cs="Arial"/>
                <w:color w:val="000000"/>
                <w:sz w:val="16"/>
                <w:szCs w:val="16"/>
              </w:rPr>
            </w:pPr>
          </w:p>
        </w:tc>
        <w:tc>
          <w:tcPr>
            <w:tcW w:w="518" w:type="pct"/>
            <w:tcBorders>
              <w:top w:val="nil"/>
              <w:left w:val="nil"/>
              <w:bottom w:val="single" w:sz="8" w:space="0" w:color="auto"/>
              <w:right w:val="nil"/>
            </w:tcBorders>
            <w:vAlign w:val="center"/>
            <w:hideMark/>
          </w:tcPr>
          <w:p w14:paraId="68853BE5" w14:textId="00127E18"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87" w:type="pct"/>
            <w:tcBorders>
              <w:top w:val="nil"/>
              <w:left w:val="nil"/>
              <w:bottom w:val="nil"/>
              <w:right w:val="nil"/>
            </w:tcBorders>
            <w:hideMark/>
          </w:tcPr>
          <w:p w14:paraId="5D8EFC61" w14:textId="77777777" w:rsidR="009D62D4" w:rsidRPr="009136D8" w:rsidRDefault="009D62D4" w:rsidP="00D56384">
            <w:pPr>
              <w:jc w:val="right"/>
              <w:rPr>
                <w:rFonts w:ascii="Arial" w:hAnsi="Arial" w:cs="Arial"/>
                <w:color w:val="000000"/>
                <w:sz w:val="16"/>
                <w:szCs w:val="16"/>
              </w:rPr>
            </w:pPr>
          </w:p>
        </w:tc>
        <w:tc>
          <w:tcPr>
            <w:tcW w:w="585" w:type="pct"/>
            <w:tcBorders>
              <w:top w:val="nil"/>
              <w:left w:val="nil"/>
              <w:bottom w:val="single" w:sz="8" w:space="0" w:color="auto"/>
              <w:right w:val="nil"/>
            </w:tcBorders>
            <w:vAlign w:val="center"/>
            <w:hideMark/>
          </w:tcPr>
          <w:p w14:paraId="5175045B" w14:textId="2A685E5A"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12.239</w:t>
            </w:r>
          </w:p>
        </w:tc>
      </w:tr>
      <w:tr w:rsidR="009D62D4" w:rsidRPr="009D62D4" w14:paraId="533F6F1D" w14:textId="77777777" w:rsidTr="009136D8">
        <w:trPr>
          <w:trHeight w:val="170"/>
        </w:trPr>
        <w:tc>
          <w:tcPr>
            <w:tcW w:w="2502" w:type="pct"/>
            <w:tcBorders>
              <w:top w:val="nil"/>
              <w:left w:val="nil"/>
              <w:bottom w:val="nil"/>
              <w:right w:val="nil"/>
            </w:tcBorders>
            <w:noWrap/>
            <w:vAlign w:val="center"/>
            <w:hideMark/>
          </w:tcPr>
          <w:p w14:paraId="392F8087" w14:textId="77777777" w:rsidR="009D62D4" w:rsidRPr="009136D8" w:rsidRDefault="009D62D4" w:rsidP="00786EE8">
            <w:pPr>
              <w:jc w:val="right"/>
              <w:rPr>
                <w:rFonts w:ascii="Arial" w:hAnsi="Arial" w:cs="Arial"/>
                <w:color w:val="000000"/>
                <w:sz w:val="16"/>
                <w:szCs w:val="16"/>
              </w:rPr>
            </w:pPr>
          </w:p>
        </w:tc>
        <w:tc>
          <w:tcPr>
            <w:tcW w:w="536" w:type="pct"/>
            <w:tcBorders>
              <w:top w:val="nil"/>
              <w:left w:val="nil"/>
              <w:bottom w:val="nil"/>
              <w:right w:val="nil"/>
            </w:tcBorders>
            <w:vAlign w:val="center"/>
            <w:hideMark/>
          </w:tcPr>
          <w:p w14:paraId="6E628093" w14:textId="77777777" w:rsidR="009D62D4" w:rsidRPr="009136D8" w:rsidRDefault="009D62D4" w:rsidP="006432CE">
            <w:pPr>
              <w:jc w:val="right"/>
              <w:rPr>
                <w:rFonts w:ascii="Arial" w:hAnsi="Arial" w:cs="Arial"/>
              </w:rPr>
            </w:pPr>
          </w:p>
        </w:tc>
        <w:tc>
          <w:tcPr>
            <w:tcW w:w="87" w:type="pct"/>
            <w:tcBorders>
              <w:top w:val="nil"/>
              <w:left w:val="nil"/>
              <w:bottom w:val="nil"/>
              <w:right w:val="nil"/>
            </w:tcBorders>
            <w:hideMark/>
          </w:tcPr>
          <w:p w14:paraId="53EB76D2" w14:textId="77777777" w:rsidR="009D62D4" w:rsidRPr="009136D8" w:rsidRDefault="009D62D4" w:rsidP="00D56384">
            <w:pPr>
              <w:jc w:val="right"/>
              <w:rPr>
                <w:rFonts w:ascii="Arial" w:hAnsi="Arial" w:cs="Arial"/>
              </w:rPr>
            </w:pPr>
          </w:p>
        </w:tc>
        <w:tc>
          <w:tcPr>
            <w:tcW w:w="598" w:type="pct"/>
            <w:tcBorders>
              <w:top w:val="nil"/>
              <w:left w:val="nil"/>
              <w:bottom w:val="nil"/>
              <w:right w:val="nil"/>
            </w:tcBorders>
            <w:vAlign w:val="center"/>
            <w:hideMark/>
          </w:tcPr>
          <w:p w14:paraId="0B3A3407" w14:textId="77777777" w:rsidR="009D62D4" w:rsidRPr="009136D8" w:rsidRDefault="009D62D4" w:rsidP="006432CE">
            <w:pPr>
              <w:jc w:val="right"/>
              <w:rPr>
                <w:rFonts w:ascii="Arial" w:hAnsi="Arial" w:cs="Arial"/>
              </w:rPr>
            </w:pPr>
          </w:p>
        </w:tc>
        <w:tc>
          <w:tcPr>
            <w:tcW w:w="87" w:type="pct"/>
            <w:tcBorders>
              <w:top w:val="nil"/>
              <w:left w:val="nil"/>
              <w:bottom w:val="nil"/>
              <w:right w:val="nil"/>
            </w:tcBorders>
            <w:vAlign w:val="center"/>
            <w:hideMark/>
          </w:tcPr>
          <w:p w14:paraId="52EAACEF" w14:textId="77777777" w:rsidR="009D62D4" w:rsidRPr="009136D8" w:rsidRDefault="009D62D4" w:rsidP="00D56384">
            <w:pPr>
              <w:jc w:val="right"/>
              <w:rPr>
                <w:rFonts w:ascii="Arial" w:hAnsi="Arial" w:cs="Arial"/>
              </w:rPr>
            </w:pPr>
          </w:p>
        </w:tc>
        <w:tc>
          <w:tcPr>
            <w:tcW w:w="518" w:type="pct"/>
            <w:tcBorders>
              <w:top w:val="nil"/>
              <w:left w:val="nil"/>
              <w:bottom w:val="nil"/>
              <w:right w:val="nil"/>
            </w:tcBorders>
            <w:vAlign w:val="center"/>
            <w:hideMark/>
          </w:tcPr>
          <w:p w14:paraId="0FF9361A" w14:textId="77777777" w:rsidR="009D62D4" w:rsidRPr="009136D8" w:rsidRDefault="009D62D4" w:rsidP="00D56384">
            <w:pPr>
              <w:jc w:val="right"/>
              <w:rPr>
                <w:rFonts w:ascii="Arial" w:hAnsi="Arial" w:cs="Arial"/>
              </w:rPr>
            </w:pPr>
          </w:p>
        </w:tc>
        <w:tc>
          <w:tcPr>
            <w:tcW w:w="87" w:type="pct"/>
            <w:tcBorders>
              <w:top w:val="nil"/>
              <w:left w:val="nil"/>
              <w:bottom w:val="nil"/>
              <w:right w:val="nil"/>
            </w:tcBorders>
            <w:hideMark/>
          </w:tcPr>
          <w:p w14:paraId="49C656B1" w14:textId="77777777" w:rsidR="009D62D4" w:rsidRPr="009136D8" w:rsidRDefault="009D62D4" w:rsidP="00D56384">
            <w:pPr>
              <w:jc w:val="right"/>
              <w:rPr>
                <w:rFonts w:ascii="Arial" w:hAnsi="Arial" w:cs="Arial"/>
              </w:rPr>
            </w:pPr>
          </w:p>
        </w:tc>
        <w:tc>
          <w:tcPr>
            <w:tcW w:w="585" w:type="pct"/>
            <w:tcBorders>
              <w:top w:val="nil"/>
              <w:left w:val="nil"/>
              <w:bottom w:val="nil"/>
              <w:right w:val="nil"/>
            </w:tcBorders>
            <w:vAlign w:val="center"/>
            <w:hideMark/>
          </w:tcPr>
          <w:p w14:paraId="58F89380" w14:textId="77777777" w:rsidR="009D62D4" w:rsidRPr="009136D8" w:rsidRDefault="009D62D4" w:rsidP="006432CE">
            <w:pPr>
              <w:jc w:val="right"/>
              <w:rPr>
                <w:rFonts w:ascii="Arial" w:hAnsi="Arial" w:cs="Arial"/>
              </w:rPr>
            </w:pPr>
          </w:p>
        </w:tc>
      </w:tr>
      <w:tr w:rsidR="009D62D4" w:rsidRPr="009D62D4" w14:paraId="645C82C2" w14:textId="77777777" w:rsidTr="009136D8">
        <w:trPr>
          <w:trHeight w:val="170"/>
        </w:trPr>
        <w:tc>
          <w:tcPr>
            <w:tcW w:w="2502" w:type="pct"/>
            <w:tcBorders>
              <w:top w:val="nil"/>
              <w:left w:val="nil"/>
              <w:bottom w:val="nil"/>
              <w:right w:val="nil"/>
            </w:tcBorders>
            <w:noWrap/>
            <w:vAlign w:val="center"/>
            <w:hideMark/>
          </w:tcPr>
          <w:p w14:paraId="43968EAA" w14:textId="77777777" w:rsidR="009D62D4" w:rsidRPr="009136D8" w:rsidRDefault="009D62D4" w:rsidP="00786EE8">
            <w:pPr>
              <w:jc w:val="right"/>
              <w:rPr>
                <w:rFonts w:ascii="Arial" w:hAnsi="Arial" w:cs="Arial"/>
              </w:rPr>
            </w:pPr>
          </w:p>
        </w:tc>
        <w:tc>
          <w:tcPr>
            <w:tcW w:w="536" w:type="pct"/>
            <w:tcBorders>
              <w:top w:val="nil"/>
              <w:left w:val="nil"/>
              <w:bottom w:val="double" w:sz="6" w:space="0" w:color="auto"/>
              <w:right w:val="nil"/>
            </w:tcBorders>
            <w:vAlign w:val="center"/>
            <w:hideMark/>
          </w:tcPr>
          <w:p w14:paraId="01EBF584" w14:textId="41F02609"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58.078</w:t>
            </w:r>
          </w:p>
        </w:tc>
        <w:tc>
          <w:tcPr>
            <w:tcW w:w="87" w:type="pct"/>
            <w:tcBorders>
              <w:top w:val="nil"/>
              <w:left w:val="nil"/>
              <w:bottom w:val="nil"/>
              <w:right w:val="nil"/>
            </w:tcBorders>
            <w:noWrap/>
            <w:vAlign w:val="center"/>
            <w:hideMark/>
          </w:tcPr>
          <w:p w14:paraId="54366FB1" w14:textId="77777777" w:rsidR="009D62D4" w:rsidRPr="009136D8" w:rsidRDefault="009D62D4" w:rsidP="00D56384">
            <w:pPr>
              <w:jc w:val="right"/>
              <w:rPr>
                <w:rFonts w:ascii="Arial" w:hAnsi="Arial" w:cs="Arial"/>
                <w:color w:val="000000"/>
                <w:sz w:val="16"/>
                <w:szCs w:val="16"/>
              </w:rPr>
            </w:pPr>
          </w:p>
        </w:tc>
        <w:tc>
          <w:tcPr>
            <w:tcW w:w="598" w:type="pct"/>
            <w:tcBorders>
              <w:top w:val="nil"/>
              <w:left w:val="nil"/>
              <w:bottom w:val="double" w:sz="6" w:space="0" w:color="auto"/>
              <w:right w:val="nil"/>
            </w:tcBorders>
            <w:vAlign w:val="center"/>
            <w:hideMark/>
          </w:tcPr>
          <w:p w14:paraId="4767AF9F" w14:textId="449EA2C9"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1.718</w:t>
            </w:r>
          </w:p>
        </w:tc>
        <w:tc>
          <w:tcPr>
            <w:tcW w:w="87" w:type="pct"/>
            <w:tcBorders>
              <w:top w:val="nil"/>
              <w:left w:val="nil"/>
              <w:bottom w:val="nil"/>
              <w:right w:val="nil"/>
            </w:tcBorders>
            <w:vAlign w:val="center"/>
            <w:hideMark/>
          </w:tcPr>
          <w:p w14:paraId="6FC93AD4" w14:textId="77777777" w:rsidR="009D62D4" w:rsidRPr="009136D8" w:rsidRDefault="009D62D4" w:rsidP="00D56384">
            <w:pPr>
              <w:jc w:val="right"/>
              <w:rPr>
                <w:rFonts w:ascii="Arial" w:hAnsi="Arial" w:cs="Arial"/>
                <w:color w:val="000000"/>
                <w:sz w:val="16"/>
                <w:szCs w:val="16"/>
              </w:rPr>
            </w:pPr>
          </w:p>
        </w:tc>
        <w:tc>
          <w:tcPr>
            <w:tcW w:w="518" w:type="pct"/>
            <w:tcBorders>
              <w:top w:val="nil"/>
              <w:left w:val="nil"/>
              <w:bottom w:val="double" w:sz="6" w:space="0" w:color="auto"/>
              <w:right w:val="nil"/>
            </w:tcBorders>
            <w:vAlign w:val="center"/>
            <w:hideMark/>
          </w:tcPr>
          <w:p w14:paraId="15E2CF94" w14:textId="085E3FD4"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87" w:type="pct"/>
            <w:tcBorders>
              <w:top w:val="nil"/>
              <w:left w:val="nil"/>
              <w:bottom w:val="nil"/>
              <w:right w:val="nil"/>
            </w:tcBorders>
            <w:noWrap/>
            <w:vAlign w:val="center"/>
            <w:hideMark/>
          </w:tcPr>
          <w:p w14:paraId="1CC5A4E8" w14:textId="77777777" w:rsidR="009D62D4" w:rsidRPr="009136D8" w:rsidRDefault="009D62D4" w:rsidP="00D56384">
            <w:pPr>
              <w:jc w:val="right"/>
              <w:rPr>
                <w:rFonts w:ascii="Arial" w:hAnsi="Arial" w:cs="Arial"/>
                <w:color w:val="000000"/>
                <w:sz w:val="16"/>
                <w:szCs w:val="16"/>
              </w:rPr>
            </w:pPr>
          </w:p>
        </w:tc>
        <w:tc>
          <w:tcPr>
            <w:tcW w:w="585" w:type="pct"/>
            <w:tcBorders>
              <w:top w:val="nil"/>
              <w:left w:val="nil"/>
              <w:bottom w:val="double" w:sz="6" w:space="0" w:color="auto"/>
              <w:right w:val="nil"/>
            </w:tcBorders>
            <w:vAlign w:val="center"/>
            <w:hideMark/>
          </w:tcPr>
          <w:p w14:paraId="65540BFB" w14:textId="79778E5F"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59.796</w:t>
            </w:r>
          </w:p>
        </w:tc>
      </w:tr>
      <w:tr w:rsidR="009D62D4" w:rsidRPr="009D62D4" w14:paraId="2DBEE57D" w14:textId="77777777" w:rsidTr="009136D8">
        <w:trPr>
          <w:trHeight w:val="170"/>
        </w:trPr>
        <w:tc>
          <w:tcPr>
            <w:tcW w:w="2502" w:type="pct"/>
            <w:tcBorders>
              <w:top w:val="nil"/>
              <w:left w:val="nil"/>
              <w:bottom w:val="nil"/>
              <w:right w:val="nil"/>
            </w:tcBorders>
            <w:noWrap/>
            <w:vAlign w:val="center"/>
            <w:hideMark/>
          </w:tcPr>
          <w:p w14:paraId="4C113FDE" w14:textId="77777777" w:rsidR="009D62D4" w:rsidRPr="009136D8" w:rsidRDefault="009D62D4" w:rsidP="00786EE8">
            <w:pPr>
              <w:rPr>
                <w:rFonts w:ascii="Arial" w:hAnsi="Arial" w:cs="Arial"/>
                <w:b/>
                <w:bCs/>
                <w:color w:val="000000"/>
                <w:sz w:val="16"/>
                <w:szCs w:val="16"/>
              </w:rPr>
            </w:pPr>
            <w:r w:rsidRPr="009136D8">
              <w:rPr>
                <w:rFonts w:ascii="Arial" w:hAnsi="Arial" w:cs="Arial"/>
                <w:b/>
                <w:bCs/>
                <w:color w:val="000000"/>
                <w:sz w:val="16"/>
                <w:szCs w:val="16"/>
              </w:rPr>
              <w:t>Amortização</w:t>
            </w:r>
          </w:p>
        </w:tc>
        <w:tc>
          <w:tcPr>
            <w:tcW w:w="536" w:type="pct"/>
            <w:tcBorders>
              <w:top w:val="nil"/>
              <w:left w:val="nil"/>
              <w:bottom w:val="nil"/>
              <w:right w:val="nil"/>
            </w:tcBorders>
            <w:noWrap/>
            <w:vAlign w:val="center"/>
            <w:hideMark/>
          </w:tcPr>
          <w:p w14:paraId="4CCBF6FF" w14:textId="77777777" w:rsidR="009D62D4" w:rsidRPr="009136D8" w:rsidRDefault="009D62D4" w:rsidP="006432CE">
            <w:pPr>
              <w:jc w:val="right"/>
              <w:rPr>
                <w:rFonts w:ascii="Arial" w:hAnsi="Arial" w:cs="Arial"/>
                <w:b/>
                <w:bCs/>
                <w:color w:val="000000"/>
                <w:sz w:val="16"/>
                <w:szCs w:val="16"/>
              </w:rPr>
            </w:pPr>
          </w:p>
        </w:tc>
        <w:tc>
          <w:tcPr>
            <w:tcW w:w="87" w:type="pct"/>
            <w:tcBorders>
              <w:top w:val="nil"/>
              <w:left w:val="nil"/>
              <w:bottom w:val="nil"/>
              <w:right w:val="nil"/>
            </w:tcBorders>
            <w:noWrap/>
            <w:vAlign w:val="center"/>
            <w:hideMark/>
          </w:tcPr>
          <w:p w14:paraId="47CF7C30" w14:textId="77777777" w:rsidR="009D62D4" w:rsidRPr="009136D8" w:rsidRDefault="009D62D4" w:rsidP="006432CE">
            <w:pPr>
              <w:jc w:val="right"/>
              <w:rPr>
                <w:rFonts w:ascii="Arial" w:hAnsi="Arial" w:cs="Arial"/>
              </w:rPr>
            </w:pPr>
          </w:p>
        </w:tc>
        <w:tc>
          <w:tcPr>
            <w:tcW w:w="598" w:type="pct"/>
            <w:tcBorders>
              <w:top w:val="nil"/>
              <w:left w:val="nil"/>
              <w:bottom w:val="nil"/>
              <w:right w:val="nil"/>
            </w:tcBorders>
            <w:noWrap/>
            <w:vAlign w:val="center"/>
            <w:hideMark/>
          </w:tcPr>
          <w:p w14:paraId="7DDC1852" w14:textId="77777777" w:rsidR="009D62D4" w:rsidRPr="009136D8" w:rsidRDefault="009D62D4" w:rsidP="006432CE">
            <w:pPr>
              <w:jc w:val="right"/>
              <w:rPr>
                <w:rFonts w:ascii="Arial" w:hAnsi="Arial" w:cs="Arial"/>
              </w:rPr>
            </w:pPr>
          </w:p>
        </w:tc>
        <w:tc>
          <w:tcPr>
            <w:tcW w:w="87" w:type="pct"/>
            <w:tcBorders>
              <w:top w:val="nil"/>
              <w:left w:val="nil"/>
              <w:bottom w:val="nil"/>
              <w:right w:val="nil"/>
            </w:tcBorders>
            <w:noWrap/>
            <w:vAlign w:val="center"/>
            <w:hideMark/>
          </w:tcPr>
          <w:p w14:paraId="7F9E0EA7" w14:textId="77777777" w:rsidR="009D62D4" w:rsidRPr="009136D8" w:rsidRDefault="009D62D4" w:rsidP="006432CE">
            <w:pPr>
              <w:jc w:val="right"/>
              <w:rPr>
                <w:rFonts w:ascii="Arial" w:hAnsi="Arial" w:cs="Arial"/>
              </w:rPr>
            </w:pPr>
          </w:p>
        </w:tc>
        <w:tc>
          <w:tcPr>
            <w:tcW w:w="518" w:type="pct"/>
            <w:tcBorders>
              <w:top w:val="nil"/>
              <w:left w:val="nil"/>
              <w:bottom w:val="nil"/>
              <w:right w:val="nil"/>
            </w:tcBorders>
            <w:noWrap/>
            <w:vAlign w:val="center"/>
            <w:hideMark/>
          </w:tcPr>
          <w:p w14:paraId="6DA50916" w14:textId="77777777" w:rsidR="009D62D4" w:rsidRPr="009136D8" w:rsidRDefault="009D62D4" w:rsidP="006432CE">
            <w:pPr>
              <w:jc w:val="right"/>
              <w:rPr>
                <w:rFonts w:ascii="Arial" w:hAnsi="Arial" w:cs="Arial"/>
              </w:rPr>
            </w:pPr>
          </w:p>
        </w:tc>
        <w:tc>
          <w:tcPr>
            <w:tcW w:w="87" w:type="pct"/>
            <w:tcBorders>
              <w:top w:val="nil"/>
              <w:left w:val="nil"/>
              <w:bottom w:val="nil"/>
              <w:right w:val="nil"/>
            </w:tcBorders>
            <w:noWrap/>
            <w:vAlign w:val="center"/>
            <w:hideMark/>
          </w:tcPr>
          <w:p w14:paraId="40589843" w14:textId="77777777" w:rsidR="009D62D4" w:rsidRPr="009136D8" w:rsidRDefault="009D62D4" w:rsidP="006432CE">
            <w:pPr>
              <w:jc w:val="right"/>
              <w:rPr>
                <w:rFonts w:ascii="Arial" w:hAnsi="Arial" w:cs="Arial"/>
              </w:rPr>
            </w:pPr>
          </w:p>
        </w:tc>
        <w:tc>
          <w:tcPr>
            <w:tcW w:w="585" w:type="pct"/>
            <w:tcBorders>
              <w:top w:val="nil"/>
              <w:left w:val="nil"/>
              <w:bottom w:val="nil"/>
              <w:right w:val="nil"/>
            </w:tcBorders>
            <w:noWrap/>
            <w:vAlign w:val="center"/>
            <w:hideMark/>
          </w:tcPr>
          <w:p w14:paraId="21D61A62" w14:textId="77777777" w:rsidR="009D62D4" w:rsidRPr="009136D8" w:rsidRDefault="009D62D4" w:rsidP="006432CE">
            <w:pPr>
              <w:jc w:val="right"/>
              <w:rPr>
                <w:rFonts w:ascii="Arial" w:hAnsi="Arial" w:cs="Arial"/>
              </w:rPr>
            </w:pPr>
          </w:p>
        </w:tc>
      </w:tr>
      <w:tr w:rsidR="009D62D4" w:rsidRPr="009D62D4" w14:paraId="20B1B878" w14:textId="77777777" w:rsidTr="009136D8">
        <w:trPr>
          <w:trHeight w:val="170"/>
        </w:trPr>
        <w:tc>
          <w:tcPr>
            <w:tcW w:w="2502" w:type="pct"/>
            <w:tcBorders>
              <w:top w:val="nil"/>
              <w:left w:val="nil"/>
              <w:bottom w:val="nil"/>
              <w:right w:val="nil"/>
            </w:tcBorders>
            <w:noWrap/>
            <w:vAlign w:val="center"/>
            <w:hideMark/>
          </w:tcPr>
          <w:p w14:paraId="0F76B59E" w14:textId="77777777" w:rsidR="009D62D4" w:rsidRPr="009136D8" w:rsidRDefault="009D62D4" w:rsidP="00786EE8">
            <w:pPr>
              <w:rPr>
                <w:rFonts w:ascii="Arial" w:hAnsi="Arial" w:cs="Arial"/>
                <w:color w:val="000000"/>
                <w:sz w:val="16"/>
                <w:szCs w:val="16"/>
              </w:rPr>
            </w:pPr>
            <w:r w:rsidRPr="009136D8">
              <w:rPr>
                <w:rFonts w:ascii="Arial" w:hAnsi="Arial" w:cs="Arial"/>
                <w:color w:val="000000"/>
                <w:sz w:val="16"/>
                <w:szCs w:val="16"/>
              </w:rPr>
              <w:t>Direitos contratuais</w:t>
            </w:r>
          </w:p>
        </w:tc>
        <w:tc>
          <w:tcPr>
            <w:tcW w:w="536" w:type="pct"/>
            <w:tcBorders>
              <w:top w:val="nil"/>
              <w:left w:val="nil"/>
              <w:bottom w:val="nil"/>
              <w:right w:val="nil"/>
            </w:tcBorders>
            <w:vAlign w:val="center"/>
            <w:hideMark/>
          </w:tcPr>
          <w:p w14:paraId="582233A2" w14:textId="4474D8DC"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(3)</w:t>
            </w:r>
          </w:p>
        </w:tc>
        <w:tc>
          <w:tcPr>
            <w:tcW w:w="87" w:type="pct"/>
            <w:tcBorders>
              <w:top w:val="nil"/>
              <w:left w:val="nil"/>
              <w:bottom w:val="nil"/>
              <w:right w:val="nil"/>
            </w:tcBorders>
            <w:hideMark/>
          </w:tcPr>
          <w:p w14:paraId="3323A166" w14:textId="77777777" w:rsidR="009D62D4" w:rsidRPr="009136D8" w:rsidRDefault="009D62D4" w:rsidP="00D56384">
            <w:pPr>
              <w:jc w:val="right"/>
              <w:rPr>
                <w:rFonts w:ascii="Arial" w:hAnsi="Arial" w:cs="Arial"/>
                <w:color w:val="000000"/>
                <w:sz w:val="16"/>
                <w:szCs w:val="16"/>
              </w:rPr>
            </w:pPr>
          </w:p>
        </w:tc>
        <w:tc>
          <w:tcPr>
            <w:tcW w:w="598" w:type="pct"/>
            <w:tcBorders>
              <w:top w:val="nil"/>
              <w:left w:val="nil"/>
              <w:bottom w:val="nil"/>
              <w:right w:val="nil"/>
            </w:tcBorders>
            <w:vAlign w:val="center"/>
            <w:hideMark/>
          </w:tcPr>
          <w:p w14:paraId="78F38DD5" w14:textId="35F12F47"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87" w:type="pct"/>
            <w:tcBorders>
              <w:top w:val="nil"/>
              <w:left w:val="nil"/>
              <w:bottom w:val="nil"/>
              <w:right w:val="nil"/>
            </w:tcBorders>
            <w:vAlign w:val="center"/>
            <w:hideMark/>
          </w:tcPr>
          <w:p w14:paraId="32952508" w14:textId="77777777" w:rsidR="009D62D4" w:rsidRPr="009136D8" w:rsidRDefault="009D62D4" w:rsidP="00D56384">
            <w:pPr>
              <w:jc w:val="right"/>
              <w:rPr>
                <w:rFonts w:ascii="Arial" w:hAnsi="Arial" w:cs="Arial"/>
                <w:color w:val="000000"/>
                <w:sz w:val="16"/>
                <w:szCs w:val="16"/>
              </w:rPr>
            </w:pPr>
          </w:p>
        </w:tc>
        <w:tc>
          <w:tcPr>
            <w:tcW w:w="518" w:type="pct"/>
            <w:tcBorders>
              <w:top w:val="nil"/>
              <w:left w:val="nil"/>
              <w:bottom w:val="nil"/>
              <w:right w:val="nil"/>
            </w:tcBorders>
            <w:vAlign w:val="center"/>
            <w:hideMark/>
          </w:tcPr>
          <w:p w14:paraId="1EBA791A" w14:textId="50C4DC25"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87" w:type="pct"/>
            <w:tcBorders>
              <w:top w:val="nil"/>
              <w:left w:val="nil"/>
              <w:bottom w:val="nil"/>
              <w:right w:val="nil"/>
            </w:tcBorders>
            <w:hideMark/>
          </w:tcPr>
          <w:p w14:paraId="6E007BD5" w14:textId="77777777" w:rsidR="009D62D4" w:rsidRPr="009136D8" w:rsidRDefault="009D62D4" w:rsidP="00D56384">
            <w:pPr>
              <w:jc w:val="right"/>
              <w:rPr>
                <w:rFonts w:ascii="Arial" w:hAnsi="Arial" w:cs="Arial"/>
                <w:color w:val="000000"/>
                <w:sz w:val="16"/>
                <w:szCs w:val="16"/>
              </w:rPr>
            </w:pPr>
          </w:p>
        </w:tc>
        <w:tc>
          <w:tcPr>
            <w:tcW w:w="585" w:type="pct"/>
            <w:tcBorders>
              <w:top w:val="nil"/>
              <w:left w:val="nil"/>
              <w:bottom w:val="nil"/>
              <w:right w:val="nil"/>
            </w:tcBorders>
            <w:vAlign w:val="center"/>
            <w:hideMark/>
          </w:tcPr>
          <w:p w14:paraId="239B87B4" w14:textId="51EB82AB"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(3)</w:t>
            </w:r>
          </w:p>
        </w:tc>
      </w:tr>
      <w:tr w:rsidR="009D62D4" w:rsidRPr="009D62D4" w14:paraId="019AA1F9" w14:textId="77777777" w:rsidTr="009136D8">
        <w:trPr>
          <w:trHeight w:val="170"/>
        </w:trPr>
        <w:tc>
          <w:tcPr>
            <w:tcW w:w="2502" w:type="pct"/>
            <w:tcBorders>
              <w:top w:val="nil"/>
              <w:left w:val="nil"/>
              <w:bottom w:val="nil"/>
              <w:right w:val="nil"/>
            </w:tcBorders>
            <w:noWrap/>
            <w:vAlign w:val="center"/>
            <w:hideMark/>
          </w:tcPr>
          <w:p w14:paraId="5CFE9049" w14:textId="77777777" w:rsidR="009D62D4" w:rsidRPr="009136D8" w:rsidRDefault="009D62D4" w:rsidP="00786EE8">
            <w:pPr>
              <w:rPr>
                <w:rFonts w:ascii="Arial" w:hAnsi="Arial" w:cs="Arial"/>
                <w:color w:val="000000"/>
                <w:sz w:val="16"/>
                <w:szCs w:val="16"/>
              </w:rPr>
            </w:pPr>
            <w:r w:rsidRPr="009136D8">
              <w:rPr>
                <w:rFonts w:ascii="Arial" w:hAnsi="Arial" w:cs="Arial"/>
                <w:color w:val="000000"/>
                <w:sz w:val="16"/>
                <w:szCs w:val="16"/>
              </w:rPr>
              <w:t>Software</w:t>
            </w:r>
          </w:p>
        </w:tc>
        <w:tc>
          <w:tcPr>
            <w:tcW w:w="536" w:type="pct"/>
            <w:tcBorders>
              <w:top w:val="nil"/>
              <w:left w:val="nil"/>
              <w:bottom w:val="nil"/>
              <w:right w:val="nil"/>
            </w:tcBorders>
            <w:vAlign w:val="center"/>
            <w:hideMark/>
          </w:tcPr>
          <w:p w14:paraId="2CF21F4E" w14:textId="0030BED2"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(2.266)</w:t>
            </w:r>
          </w:p>
        </w:tc>
        <w:tc>
          <w:tcPr>
            <w:tcW w:w="87" w:type="pct"/>
            <w:tcBorders>
              <w:top w:val="nil"/>
              <w:left w:val="nil"/>
              <w:bottom w:val="nil"/>
              <w:right w:val="nil"/>
            </w:tcBorders>
            <w:hideMark/>
          </w:tcPr>
          <w:p w14:paraId="5FA7C48E" w14:textId="77777777" w:rsidR="009D62D4" w:rsidRPr="009136D8" w:rsidRDefault="009D62D4" w:rsidP="00D56384">
            <w:pPr>
              <w:jc w:val="right"/>
              <w:rPr>
                <w:rFonts w:ascii="Arial" w:hAnsi="Arial" w:cs="Arial"/>
                <w:color w:val="000000"/>
                <w:sz w:val="16"/>
                <w:szCs w:val="16"/>
              </w:rPr>
            </w:pPr>
          </w:p>
        </w:tc>
        <w:tc>
          <w:tcPr>
            <w:tcW w:w="598" w:type="pct"/>
            <w:tcBorders>
              <w:top w:val="nil"/>
              <w:left w:val="nil"/>
              <w:bottom w:val="nil"/>
              <w:right w:val="nil"/>
            </w:tcBorders>
            <w:vAlign w:val="center"/>
            <w:hideMark/>
          </w:tcPr>
          <w:p w14:paraId="422C77E4" w14:textId="7DCEDF01"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(403)</w:t>
            </w:r>
          </w:p>
        </w:tc>
        <w:tc>
          <w:tcPr>
            <w:tcW w:w="87" w:type="pct"/>
            <w:tcBorders>
              <w:top w:val="nil"/>
              <w:left w:val="nil"/>
              <w:bottom w:val="nil"/>
              <w:right w:val="nil"/>
            </w:tcBorders>
            <w:vAlign w:val="center"/>
            <w:hideMark/>
          </w:tcPr>
          <w:p w14:paraId="3F004CC8" w14:textId="77777777" w:rsidR="009D62D4" w:rsidRPr="009136D8" w:rsidRDefault="009D62D4" w:rsidP="00D56384">
            <w:pPr>
              <w:jc w:val="right"/>
              <w:rPr>
                <w:rFonts w:ascii="Arial" w:hAnsi="Arial" w:cs="Arial"/>
                <w:color w:val="000000"/>
                <w:sz w:val="16"/>
                <w:szCs w:val="16"/>
              </w:rPr>
            </w:pPr>
          </w:p>
        </w:tc>
        <w:tc>
          <w:tcPr>
            <w:tcW w:w="518" w:type="pct"/>
            <w:tcBorders>
              <w:top w:val="nil"/>
              <w:left w:val="nil"/>
              <w:bottom w:val="nil"/>
              <w:right w:val="nil"/>
            </w:tcBorders>
            <w:vAlign w:val="center"/>
            <w:hideMark/>
          </w:tcPr>
          <w:p w14:paraId="098E5E2A" w14:textId="630E773E"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87" w:type="pct"/>
            <w:tcBorders>
              <w:top w:val="nil"/>
              <w:left w:val="nil"/>
              <w:bottom w:val="nil"/>
              <w:right w:val="nil"/>
            </w:tcBorders>
            <w:hideMark/>
          </w:tcPr>
          <w:p w14:paraId="03F94FE2" w14:textId="77777777" w:rsidR="009D62D4" w:rsidRPr="009136D8" w:rsidRDefault="009D62D4" w:rsidP="00D56384">
            <w:pPr>
              <w:jc w:val="right"/>
              <w:rPr>
                <w:rFonts w:ascii="Arial" w:hAnsi="Arial" w:cs="Arial"/>
                <w:color w:val="000000"/>
                <w:sz w:val="16"/>
                <w:szCs w:val="16"/>
              </w:rPr>
            </w:pPr>
          </w:p>
        </w:tc>
        <w:tc>
          <w:tcPr>
            <w:tcW w:w="585" w:type="pct"/>
            <w:tcBorders>
              <w:top w:val="nil"/>
              <w:left w:val="nil"/>
              <w:bottom w:val="nil"/>
              <w:right w:val="nil"/>
            </w:tcBorders>
            <w:vAlign w:val="center"/>
            <w:hideMark/>
          </w:tcPr>
          <w:p w14:paraId="0E7A36F2" w14:textId="12570C41"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(2.669)</w:t>
            </w:r>
          </w:p>
        </w:tc>
      </w:tr>
      <w:tr w:rsidR="009D62D4" w:rsidRPr="009D62D4" w14:paraId="5CE63AC5" w14:textId="77777777" w:rsidTr="009136D8">
        <w:trPr>
          <w:trHeight w:val="170"/>
        </w:trPr>
        <w:tc>
          <w:tcPr>
            <w:tcW w:w="2502" w:type="pct"/>
            <w:tcBorders>
              <w:top w:val="nil"/>
              <w:left w:val="nil"/>
              <w:bottom w:val="nil"/>
              <w:right w:val="nil"/>
            </w:tcBorders>
            <w:noWrap/>
            <w:vAlign w:val="center"/>
            <w:hideMark/>
          </w:tcPr>
          <w:p w14:paraId="24447D4D" w14:textId="77777777" w:rsidR="009D62D4" w:rsidRPr="009136D8" w:rsidRDefault="009D62D4" w:rsidP="00786EE8">
            <w:pPr>
              <w:rPr>
                <w:rFonts w:ascii="Arial" w:hAnsi="Arial" w:cs="Arial"/>
                <w:color w:val="000000"/>
                <w:sz w:val="16"/>
                <w:szCs w:val="16"/>
              </w:rPr>
            </w:pPr>
            <w:r w:rsidRPr="009136D8">
              <w:rPr>
                <w:rFonts w:ascii="Arial" w:hAnsi="Arial" w:cs="Arial"/>
                <w:color w:val="000000"/>
                <w:sz w:val="16"/>
                <w:szCs w:val="16"/>
              </w:rPr>
              <w:t>Direitos de lavra e jazidas</w:t>
            </w:r>
          </w:p>
        </w:tc>
        <w:tc>
          <w:tcPr>
            <w:tcW w:w="536" w:type="pct"/>
            <w:tcBorders>
              <w:top w:val="nil"/>
              <w:left w:val="nil"/>
              <w:bottom w:val="single" w:sz="8" w:space="0" w:color="auto"/>
              <w:right w:val="nil"/>
            </w:tcBorders>
            <w:vAlign w:val="center"/>
            <w:hideMark/>
          </w:tcPr>
          <w:p w14:paraId="7287B8C4" w14:textId="20D407B4"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(15)</w:t>
            </w:r>
          </w:p>
        </w:tc>
        <w:tc>
          <w:tcPr>
            <w:tcW w:w="87" w:type="pct"/>
            <w:tcBorders>
              <w:top w:val="nil"/>
              <w:left w:val="nil"/>
              <w:bottom w:val="nil"/>
              <w:right w:val="nil"/>
            </w:tcBorders>
            <w:hideMark/>
          </w:tcPr>
          <w:p w14:paraId="5BC83754" w14:textId="77777777" w:rsidR="009D62D4" w:rsidRPr="009136D8" w:rsidRDefault="009D62D4" w:rsidP="00D56384">
            <w:pPr>
              <w:jc w:val="right"/>
              <w:rPr>
                <w:rFonts w:ascii="Arial" w:hAnsi="Arial" w:cs="Arial"/>
                <w:color w:val="000000"/>
                <w:sz w:val="16"/>
                <w:szCs w:val="16"/>
              </w:rPr>
            </w:pPr>
          </w:p>
        </w:tc>
        <w:tc>
          <w:tcPr>
            <w:tcW w:w="598" w:type="pct"/>
            <w:tcBorders>
              <w:top w:val="nil"/>
              <w:left w:val="nil"/>
              <w:bottom w:val="single" w:sz="8" w:space="0" w:color="auto"/>
              <w:right w:val="nil"/>
            </w:tcBorders>
            <w:vAlign w:val="center"/>
            <w:hideMark/>
          </w:tcPr>
          <w:p w14:paraId="2AFF82BC" w14:textId="20512E30"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87" w:type="pct"/>
            <w:tcBorders>
              <w:top w:val="nil"/>
              <w:left w:val="nil"/>
              <w:bottom w:val="nil"/>
              <w:right w:val="nil"/>
            </w:tcBorders>
            <w:vAlign w:val="center"/>
            <w:hideMark/>
          </w:tcPr>
          <w:p w14:paraId="27472B62" w14:textId="77777777" w:rsidR="009D62D4" w:rsidRPr="009136D8" w:rsidRDefault="009D62D4" w:rsidP="00D56384">
            <w:pPr>
              <w:jc w:val="right"/>
              <w:rPr>
                <w:rFonts w:ascii="Arial" w:hAnsi="Arial" w:cs="Arial"/>
                <w:color w:val="000000"/>
                <w:sz w:val="16"/>
                <w:szCs w:val="16"/>
              </w:rPr>
            </w:pPr>
          </w:p>
        </w:tc>
        <w:tc>
          <w:tcPr>
            <w:tcW w:w="518" w:type="pct"/>
            <w:tcBorders>
              <w:top w:val="nil"/>
              <w:left w:val="nil"/>
              <w:bottom w:val="single" w:sz="8" w:space="0" w:color="auto"/>
              <w:right w:val="nil"/>
            </w:tcBorders>
            <w:vAlign w:val="center"/>
            <w:hideMark/>
          </w:tcPr>
          <w:p w14:paraId="70581435" w14:textId="69A36817"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87" w:type="pct"/>
            <w:tcBorders>
              <w:top w:val="nil"/>
              <w:left w:val="nil"/>
              <w:bottom w:val="nil"/>
              <w:right w:val="nil"/>
            </w:tcBorders>
            <w:hideMark/>
          </w:tcPr>
          <w:p w14:paraId="0E24B723" w14:textId="77777777" w:rsidR="009D62D4" w:rsidRPr="009136D8" w:rsidRDefault="009D62D4" w:rsidP="00D56384">
            <w:pPr>
              <w:jc w:val="right"/>
              <w:rPr>
                <w:rFonts w:ascii="Arial" w:hAnsi="Arial" w:cs="Arial"/>
                <w:color w:val="000000"/>
                <w:sz w:val="16"/>
                <w:szCs w:val="16"/>
              </w:rPr>
            </w:pPr>
          </w:p>
        </w:tc>
        <w:tc>
          <w:tcPr>
            <w:tcW w:w="585" w:type="pct"/>
            <w:tcBorders>
              <w:top w:val="nil"/>
              <w:left w:val="nil"/>
              <w:bottom w:val="single" w:sz="8" w:space="0" w:color="auto"/>
              <w:right w:val="nil"/>
            </w:tcBorders>
            <w:vAlign w:val="center"/>
            <w:hideMark/>
          </w:tcPr>
          <w:p w14:paraId="31928432" w14:textId="4A458EEB"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(15)</w:t>
            </w:r>
          </w:p>
        </w:tc>
      </w:tr>
      <w:tr w:rsidR="009D62D4" w:rsidRPr="009D62D4" w14:paraId="05689D60" w14:textId="77777777" w:rsidTr="009136D8">
        <w:trPr>
          <w:trHeight w:val="170"/>
        </w:trPr>
        <w:tc>
          <w:tcPr>
            <w:tcW w:w="2502" w:type="pct"/>
            <w:tcBorders>
              <w:top w:val="nil"/>
              <w:left w:val="nil"/>
              <w:bottom w:val="nil"/>
              <w:right w:val="nil"/>
            </w:tcBorders>
            <w:noWrap/>
            <w:vAlign w:val="center"/>
            <w:hideMark/>
          </w:tcPr>
          <w:p w14:paraId="076971C9" w14:textId="77777777" w:rsidR="009D62D4" w:rsidRPr="009136D8" w:rsidRDefault="009D62D4" w:rsidP="00786EE8">
            <w:pPr>
              <w:jc w:val="right"/>
              <w:rPr>
                <w:rFonts w:ascii="Arial" w:hAnsi="Arial" w:cs="Arial"/>
                <w:color w:val="000000"/>
                <w:sz w:val="16"/>
                <w:szCs w:val="16"/>
              </w:rPr>
            </w:pPr>
          </w:p>
        </w:tc>
        <w:tc>
          <w:tcPr>
            <w:tcW w:w="536" w:type="pct"/>
            <w:tcBorders>
              <w:top w:val="nil"/>
              <w:left w:val="nil"/>
              <w:bottom w:val="nil"/>
              <w:right w:val="nil"/>
            </w:tcBorders>
            <w:vAlign w:val="center"/>
            <w:hideMark/>
          </w:tcPr>
          <w:p w14:paraId="733ED3CE" w14:textId="77777777" w:rsidR="009D62D4" w:rsidRPr="009136D8" w:rsidRDefault="009D62D4" w:rsidP="006432CE">
            <w:pPr>
              <w:jc w:val="right"/>
              <w:rPr>
                <w:rFonts w:ascii="Arial" w:hAnsi="Arial" w:cs="Arial"/>
              </w:rPr>
            </w:pPr>
          </w:p>
        </w:tc>
        <w:tc>
          <w:tcPr>
            <w:tcW w:w="87" w:type="pct"/>
            <w:tcBorders>
              <w:top w:val="nil"/>
              <w:left w:val="nil"/>
              <w:bottom w:val="nil"/>
              <w:right w:val="nil"/>
            </w:tcBorders>
            <w:hideMark/>
          </w:tcPr>
          <w:p w14:paraId="4C5070FC" w14:textId="77777777" w:rsidR="009D62D4" w:rsidRPr="009136D8" w:rsidRDefault="009D62D4" w:rsidP="00D56384">
            <w:pPr>
              <w:jc w:val="right"/>
              <w:rPr>
                <w:rFonts w:ascii="Arial" w:hAnsi="Arial" w:cs="Arial"/>
              </w:rPr>
            </w:pPr>
          </w:p>
        </w:tc>
        <w:tc>
          <w:tcPr>
            <w:tcW w:w="598" w:type="pct"/>
            <w:tcBorders>
              <w:top w:val="nil"/>
              <w:left w:val="nil"/>
              <w:bottom w:val="nil"/>
              <w:right w:val="nil"/>
            </w:tcBorders>
            <w:vAlign w:val="center"/>
            <w:hideMark/>
          </w:tcPr>
          <w:p w14:paraId="450B43CC" w14:textId="77777777" w:rsidR="009D62D4" w:rsidRPr="009136D8" w:rsidRDefault="009D62D4" w:rsidP="006432CE">
            <w:pPr>
              <w:jc w:val="right"/>
              <w:rPr>
                <w:rFonts w:ascii="Arial" w:hAnsi="Arial" w:cs="Arial"/>
              </w:rPr>
            </w:pPr>
          </w:p>
        </w:tc>
        <w:tc>
          <w:tcPr>
            <w:tcW w:w="87" w:type="pct"/>
            <w:tcBorders>
              <w:top w:val="nil"/>
              <w:left w:val="nil"/>
              <w:bottom w:val="nil"/>
              <w:right w:val="nil"/>
            </w:tcBorders>
            <w:vAlign w:val="center"/>
            <w:hideMark/>
          </w:tcPr>
          <w:p w14:paraId="5C34B130" w14:textId="77777777" w:rsidR="009D62D4" w:rsidRPr="009136D8" w:rsidRDefault="009D62D4" w:rsidP="00D56384">
            <w:pPr>
              <w:jc w:val="right"/>
              <w:rPr>
                <w:rFonts w:ascii="Arial" w:hAnsi="Arial" w:cs="Arial"/>
              </w:rPr>
            </w:pPr>
          </w:p>
        </w:tc>
        <w:tc>
          <w:tcPr>
            <w:tcW w:w="518" w:type="pct"/>
            <w:tcBorders>
              <w:top w:val="nil"/>
              <w:left w:val="nil"/>
              <w:bottom w:val="nil"/>
              <w:right w:val="nil"/>
            </w:tcBorders>
            <w:vAlign w:val="center"/>
            <w:hideMark/>
          </w:tcPr>
          <w:p w14:paraId="6C7E7499" w14:textId="77777777" w:rsidR="009D62D4" w:rsidRPr="009136D8" w:rsidRDefault="009D62D4" w:rsidP="00D56384">
            <w:pPr>
              <w:jc w:val="right"/>
              <w:rPr>
                <w:rFonts w:ascii="Arial" w:hAnsi="Arial" w:cs="Arial"/>
              </w:rPr>
            </w:pPr>
          </w:p>
        </w:tc>
        <w:tc>
          <w:tcPr>
            <w:tcW w:w="87" w:type="pct"/>
            <w:tcBorders>
              <w:top w:val="nil"/>
              <w:left w:val="nil"/>
              <w:bottom w:val="nil"/>
              <w:right w:val="nil"/>
            </w:tcBorders>
            <w:hideMark/>
          </w:tcPr>
          <w:p w14:paraId="1ECFD9A3" w14:textId="77777777" w:rsidR="009D62D4" w:rsidRPr="009136D8" w:rsidRDefault="009D62D4" w:rsidP="00D56384">
            <w:pPr>
              <w:jc w:val="right"/>
              <w:rPr>
                <w:rFonts w:ascii="Arial" w:hAnsi="Arial" w:cs="Arial"/>
              </w:rPr>
            </w:pPr>
          </w:p>
        </w:tc>
        <w:tc>
          <w:tcPr>
            <w:tcW w:w="585" w:type="pct"/>
            <w:tcBorders>
              <w:top w:val="nil"/>
              <w:left w:val="nil"/>
              <w:bottom w:val="nil"/>
              <w:right w:val="nil"/>
            </w:tcBorders>
            <w:vAlign w:val="center"/>
            <w:hideMark/>
          </w:tcPr>
          <w:p w14:paraId="26DCF325" w14:textId="77777777" w:rsidR="009D62D4" w:rsidRPr="009136D8" w:rsidRDefault="009D62D4" w:rsidP="006432CE">
            <w:pPr>
              <w:jc w:val="right"/>
              <w:rPr>
                <w:rFonts w:ascii="Arial" w:hAnsi="Arial" w:cs="Arial"/>
              </w:rPr>
            </w:pPr>
          </w:p>
        </w:tc>
      </w:tr>
      <w:tr w:rsidR="009D62D4" w:rsidRPr="009D62D4" w14:paraId="08B9E8D4" w14:textId="77777777" w:rsidTr="009136D8">
        <w:trPr>
          <w:trHeight w:val="170"/>
        </w:trPr>
        <w:tc>
          <w:tcPr>
            <w:tcW w:w="2502" w:type="pct"/>
            <w:tcBorders>
              <w:top w:val="nil"/>
              <w:left w:val="nil"/>
              <w:bottom w:val="nil"/>
              <w:right w:val="nil"/>
            </w:tcBorders>
            <w:noWrap/>
            <w:vAlign w:val="center"/>
            <w:hideMark/>
          </w:tcPr>
          <w:p w14:paraId="196A1191" w14:textId="77777777" w:rsidR="009D62D4" w:rsidRPr="009136D8" w:rsidRDefault="009D62D4" w:rsidP="00786EE8">
            <w:pPr>
              <w:jc w:val="right"/>
              <w:rPr>
                <w:rFonts w:ascii="Arial" w:hAnsi="Arial" w:cs="Arial"/>
              </w:rPr>
            </w:pPr>
          </w:p>
        </w:tc>
        <w:tc>
          <w:tcPr>
            <w:tcW w:w="536" w:type="pct"/>
            <w:tcBorders>
              <w:top w:val="nil"/>
              <w:left w:val="nil"/>
              <w:bottom w:val="double" w:sz="6" w:space="0" w:color="auto"/>
              <w:right w:val="nil"/>
            </w:tcBorders>
            <w:vAlign w:val="center"/>
            <w:hideMark/>
          </w:tcPr>
          <w:p w14:paraId="1530A92B" w14:textId="486DF281"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(2.284)</w:t>
            </w:r>
          </w:p>
        </w:tc>
        <w:tc>
          <w:tcPr>
            <w:tcW w:w="87" w:type="pct"/>
            <w:tcBorders>
              <w:top w:val="nil"/>
              <w:left w:val="nil"/>
              <w:bottom w:val="nil"/>
              <w:right w:val="nil"/>
            </w:tcBorders>
            <w:noWrap/>
            <w:vAlign w:val="center"/>
            <w:hideMark/>
          </w:tcPr>
          <w:p w14:paraId="06D680A9" w14:textId="77777777" w:rsidR="009D62D4" w:rsidRPr="009136D8" w:rsidRDefault="009D62D4" w:rsidP="00D56384">
            <w:pPr>
              <w:jc w:val="right"/>
              <w:rPr>
                <w:rFonts w:ascii="Arial" w:hAnsi="Arial" w:cs="Arial"/>
                <w:color w:val="000000"/>
                <w:sz w:val="16"/>
                <w:szCs w:val="16"/>
              </w:rPr>
            </w:pPr>
          </w:p>
        </w:tc>
        <w:tc>
          <w:tcPr>
            <w:tcW w:w="598" w:type="pct"/>
            <w:tcBorders>
              <w:top w:val="nil"/>
              <w:left w:val="nil"/>
              <w:bottom w:val="double" w:sz="6" w:space="0" w:color="auto"/>
              <w:right w:val="nil"/>
            </w:tcBorders>
            <w:vAlign w:val="center"/>
            <w:hideMark/>
          </w:tcPr>
          <w:p w14:paraId="6E12830C" w14:textId="61F6B1A0"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(403)</w:t>
            </w:r>
          </w:p>
        </w:tc>
        <w:tc>
          <w:tcPr>
            <w:tcW w:w="87" w:type="pct"/>
            <w:tcBorders>
              <w:top w:val="nil"/>
              <w:left w:val="nil"/>
              <w:bottom w:val="nil"/>
              <w:right w:val="nil"/>
            </w:tcBorders>
            <w:vAlign w:val="center"/>
            <w:hideMark/>
          </w:tcPr>
          <w:p w14:paraId="573A5147" w14:textId="77777777" w:rsidR="009D62D4" w:rsidRPr="009136D8" w:rsidRDefault="009D62D4" w:rsidP="00D56384">
            <w:pPr>
              <w:jc w:val="right"/>
              <w:rPr>
                <w:rFonts w:ascii="Arial" w:hAnsi="Arial" w:cs="Arial"/>
                <w:color w:val="000000"/>
                <w:sz w:val="16"/>
                <w:szCs w:val="16"/>
              </w:rPr>
            </w:pPr>
          </w:p>
        </w:tc>
        <w:tc>
          <w:tcPr>
            <w:tcW w:w="518" w:type="pct"/>
            <w:tcBorders>
              <w:top w:val="nil"/>
              <w:left w:val="nil"/>
              <w:bottom w:val="double" w:sz="6" w:space="0" w:color="auto"/>
              <w:right w:val="nil"/>
            </w:tcBorders>
            <w:vAlign w:val="center"/>
            <w:hideMark/>
          </w:tcPr>
          <w:p w14:paraId="734CFC9D" w14:textId="16D4679E"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87" w:type="pct"/>
            <w:tcBorders>
              <w:top w:val="nil"/>
              <w:left w:val="nil"/>
              <w:bottom w:val="nil"/>
              <w:right w:val="nil"/>
            </w:tcBorders>
            <w:noWrap/>
            <w:vAlign w:val="center"/>
            <w:hideMark/>
          </w:tcPr>
          <w:p w14:paraId="4113513F" w14:textId="77777777" w:rsidR="009D62D4" w:rsidRPr="009136D8" w:rsidRDefault="009D62D4" w:rsidP="00D56384">
            <w:pPr>
              <w:jc w:val="right"/>
              <w:rPr>
                <w:rFonts w:ascii="Arial" w:hAnsi="Arial" w:cs="Arial"/>
                <w:color w:val="000000"/>
                <w:sz w:val="16"/>
                <w:szCs w:val="16"/>
              </w:rPr>
            </w:pPr>
          </w:p>
        </w:tc>
        <w:tc>
          <w:tcPr>
            <w:tcW w:w="585" w:type="pct"/>
            <w:tcBorders>
              <w:top w:val="nil"/>
              <w:left w:val="nil"/>
              <w:bottom w:val="double" w:sz="6" w:space="0" w:color="auto"/>
              <w:right w:val="nil"/>
            </w:tcBorders>
            <w:vAlign w:val="center"/>
            <w:hideMark/>
          </w:tcPr>
          <w:p w14:paraId="1D20A72B" w14:textId="6E4300EC"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(2.687)</w:t>
            </w:r>
          </w:p>
        </w:tc>
      </w:tr>
      <w:tr w:rsidR="009D62D4" w:rsidRPr="009D62D4" w14:paraId="4CC584A9" w14:textId="77777777" w:rsidTr="009136D8">
        <w:trPr>
          <w:trHeight w:val="170"/>
        </w:trPr>
        <w:tc>
          <w:tcPr>
            <w:tcW w:w="2502" w:type="pct"/>
            <w:tcBorders>
              <w:top w:val="nil"/>
              <w:left w:val="nil"/>
              <w:bottom w:val="nil"/>
              <w:right w:val="nil"/>
            </w:tcBorders>
            <w:noWrap/>
            <w:vAlign w:val="center"/>
            <w:hideMark/>
          </w:tcPr>
          <w:p w14:paraId="5F25B613" w14:textId="77777777" w:rsidR="009D62D4" w:rsidRPr="009136D8" w:rsidRDefault="009D62D4" w:rsidP="00786EE8">
            <w:pPr>
              <w:jc w:val="right"/>
              <w:rPr>
                <w:rFonts w:ascii="Arial" w:hAnsi="Arial" w:cs="Arial"/>
                <w:color w:val="000000"/>
                <w:sz w:val="16"/>
                <w:szCs w:val="16"/>
              </w:rPr>
            </w:pPr>
          </w:p>
        </w:tc>
        <w:tc>
          <w:tcPr>
            <w:tcW w:w="536" w:type="pct"/>
            <w:tcBorders>
              <w:top w:val="nil"/>
              <w:left w:val="nil"/>
              <w:bottom w:val="nil"/>
              <w:right w:val="nil"/>
            </w:tcBorders>
            <w:vAlign w:val="center"/>
            <w:hideMark/>
          </w:tcPr>
          <w:p w14:paraId="44C6E56C" w14:textId="77777777" w:rsidR="009D62D4" w:rsidRPr="009136D8" w:rsidRDefault="009D62D4" w:rsidP="006432CE">
            <w:pPr>
              <w:jc w:val="right"/>
              <w:rPr>
                <w:rFonts w:ascii="Arial" w:hAnsi="Arial" w:cs="Arial"/>
              </w:rPr>
            </w:pPr>
          </w:p>
        </w:tc>
        <w:tc>
          <w:tcPr>
            <w:tcW w:w="87" w:type="pct"/>
            <w:tcBorders>
              <w:top w:val="nil"/>
              <w:left w:val="nil"/>
              <w:bottom w:val="nil"/>
              <w:right w:val="nil"/>
            </w:tcBorders>
            <w:noWrap/>
            <w:vAlign w:val="center"/>
            <w:hideMark/>
          </w:tcPr>
          <w:p w14:paraId="1D5C3701" w14:textId="77777777" w:rsidR="009D62D4" w:rsidRPr="009136D8" w:rsidRDefault="009D62D4" w:rsidP="00D56384">
            <w:pPr>
              <w:jc w:val="right"/>
              <w:rPr>
                <w:rFonts w:ascii="Arial" w:hAnsi="Arial" w:cs="Arial"/>
              </w:rPr>
            </w:pPr>
          </w:p>
        </w:tc>
        <w:tc>
          <w:tcPr>
            <w:tcW w:w="598" w:type="pct"/>
            <w:tcBorders>
              <w:top w:val="nil"/>
              <w:left w:val="nil"/>
              <w:bottom w:val="nil"/>
              <w:right w:val="nil"/>
            </w:tcBorders>
            <w:vAlign w:val="center"/>
            <w:hideMark/>
          </w:tcPr>
          <w:p w14:paraId="75B6E1E0" w14:textId="77777777" w:rsidR="009D62D4" w:rsidRPr="009136D8" w:rsidRDefault="009D62D4" w:rsidP="006432CE">
            <w:pPr>
              <w:jc w:val="right"/>
              <w:rPr>
                <w:rFonts w:ascii="Arial" w:hAnsi="Arial" w:cs="Arial"/>
              </w:rPr>
            </w:pPr>
          </w:p>
        </w:tc>
        <w:tc>
          <w:tcPr>
            <w:tcW w:w="87" w:type="pct"/>
            <w:tcBorders>
              <w:top w:val="nil"/>
              <w:left w:val="nil"/>
              <w:bottom w:val="nil"/>
              <w:right w:val="nil"/>
            </w:tcBorders>
            <w:vAlign w:val="center"/>
            <w:hideMark/>
          </w:tcPr>
          <w:p w14:paraId="04043747" w14:textId="77777777" w:rsidR="009D62D4" w:rsidRPr="009136D8" w:rsidRDefault="009D62D4" w:rsidP="00D56384">
            <w:pPr>
              <w:jc w:val="right"/>
              <w:rPr>
                <w:rFonts w:ascii="Arial" w:hAnsi="Arial" w:cs="Arial"/>
              </w:rPr>
            </w:pPr>
          </w:p>
        </w:tc>
        <w:tc>
          <w:tcPr>
            <w:tcW w:w="518" w:type="pct"/>
            <w:tcBorders>
              <w:top w:val="nil"/>
              <w:left w:val="nil"/>
              <w:bottom w:val="nil"/>
              <w:right w:val="nil"/>
            </w:tcBorders>
            <w:vAlign w:val="center"/>
            <w:hideMark/>
          </w:tcPr>
          <w:p w14:paraId="30C95DA9" w14:textId="77777777" w:rsidR="009D62D4" w:rsidRPr="009136D8" w:rsidRDefault="009D62D4" w:rsidP="00D56384">
            <w:pPr>
              <w:jc w:val="right"/>
              <w:rPr>
                <w:rFonts w:ascii="Arial" w:hAnsi="Arial" w:cs="Arial"/>
              </w:rPr>
            </w:pPr>
          </w:p>
        </w:tc>
        <w:tc>
          <w:tcPr>
            <w:tcW w:w="87" w:type="pct"/>
            <w:tcBorders>
              <w:top w:val="nil"/>
              <w:left w:val="nil"/>
              <w:bottom w:val="nil"/>
              <w:right w:val="nil"/>
            </w:tcBorders>
            <w:noWrap/>
            <w:vAlign w:val="center"/>
            <w:hideMark/>
          </w:tcPr>
          <w:p w14:paraId="12905DC5" w14:textId="77777777" w:rsidR="009D62D4" w:rsidRPr="009136D8" w:rsidRDefault="009D62D4" w:rsidP="00D56384">
            <w:pPr>
              <w:jc w:val="right"/>
              <w:rPr>
                <w:rFonts w:ascii="Arial" w:hAnsi="Arial" w:cs="Arial"/>
              </w:rPr>
            </w:pPr>
          </w:p>
        </w:tc>
        <w:tc>
          <w:tcPr>
            <w:tcW w:w="585" w:type="pct"/>
            <w:tcBorders>
              <w:top w:val="nil"/>
              <w:left w:val="nil"/>
              <w:bottom w:val="nil"/>
              <w:right w:val="nil"/>
            </w:tcBorders>
            <w:vAlign w:val="center"/>
            <w:hideMark/>
          </w:tcPr>
          <w:p w14:paraId="476A1C1E" w14:textId="77777777" w:rsidR="009D62D4" w:rsidRPr="009136D8" w:rsidRDefault="009D62D4" w:rsidP="006432CE">
            <w:pPr>
              <w:jc w:val="right"/>
              <w:rPr>
                <w:rFonts w:ascii="Arial" w:hAnsi="Arial" w:cs="Arial"/>
              </w:rPr>
            </w:pPr>
          </w:p>
        </w:tc>
      </w:tr>
      <w:tr w:rsidR="009D62D4" w:rsidRPr="009D62D4" w14:paraId="5BCE5525" w14:textId="77777777" w:rsidTr="009136D8">
        <w:trPr>
          <w:trHeight w:val="170"/>
        </w:trPr>
        <w:tc>
          <w:tcPr>
            <w:tcW w:w="2502" w:type="pct"/>
            <w:tcBorders>
              <w:top w:val="nil"/>
              <w:left w:val="nil"/>
              <w:bottom w:val="nil"/>
              <w:right w:val="nil"/>
            </w:tcBorders>
            <w:noWrap/>
            <w:vAlign w:val="center"/>
            <w:hideMark/>
          </w:tcPr>
          <w:p w14:paraId="507F3876" w14:textId="77777777" w:rsidR="009D62D4" w:rsidRPr="009136D8" w:rsidRDefault="009D62D4" w:rsidP="00786EE8">
            <w:pPr>
              <w:rPr>
                <w:rFonts w:ascii="Arial" w:hAnsi="Arial" w:cs="Arial"/>
                <w:b/>
                <w:bCs/>
                <w:i/>
                <w:iCs/>
                <w:color w:val="000000"/>
                <w:sz w:val="16"/>
                <w:szCs w:val="16"/>
              </w:rPr>
            </w:pPr>
            <w:r w:rsidRPr="009136D8">
              <w:rPr>
                <w:rFonts w:ascii="Arial" w:hAnsi="Arial" w:cs="Arial"/>
                <w:b/>
                <w:bCs/>
                <w:i/>
                <w:iCs/>
                <w:color w:val="000000"/>
                <w:sz w:val="16"/>
                <w:szCs w:val="16"/>
              </w:rPr>
              <w:t>Impairment</w:t>
            </w:r>
          </w:p>
        </w:tc>
        <w:tc>
          <w:tcPr>
            <w:tcW w:w="536" w:type="pct"/>
            <w:tcBorders>
              <w:top w:val="nil"/>
              <w:left w:val="nil"/>
              <w:bottom w:val="nil"/>
              <w:right w:val="nil"/>
            </w:tcBorders>
            <w:vAlign w:val="center"/>
            <w:hideMark/>
          </w:tcPr>
          <w:p w14:paraId="3BA5E461" w14:textId="77777777" w:rsidR="009D62D4" w:rsidRPr="009136D8" w:rsidRDefault="009D62D4" w:rsidP="006432CE">
            <w:pPr>
              <w:jc w:val="right"/>
              <w:rPr>
                <w:rFonts w:ascii="Arial" w:hAnsi="Arial" w:cs="Arial"/>
                <w:b/>
                <w:bCs/>
                <w:i/>
                <w:iCs/>
                <w:color w:val="000000"/>
                <w:sz w:val="16"/>
                <w:szCs w:val="16"/>
              </w:rPr>
            </w:pPr>
          </w:p>
        </w:tc>
        <w:tc>
          <w:tcPr>
            <w:tcW w:w="87" w:type="pct"/>
            <w:tcBorders>
              <w:top w:val="nil"/>
              <w:left w:val="nil"/>
              <w:bottom w:val="nil"/>
              <w:right w:val="nil"/>
            </w:tcBorders>
            <w:noWrap/>
            <w:vAlign w:val="center"/>
            <w:hideMark/>
          </w:tcPr>
          <w:p w14:paraId="66372B16" w14:textId="77777777" w:rsidR="009D62D4" w:rsidRPr="009136D8" w:rsidRDefault="009D62D4" w:rsidP="00D56384">
            <w:pPr>
              <w:jc w:val="right"/>
              <w:rPr>
                <w:rFonts w:ascii="Arial" w:hAnsi="Arial" w:cs="Arial"/>
              </w:rPr>
            </w:pPr>
          </w:p>
        </w:tc>
        <w:tc>
          <w:tcPr>
            <w:tcW w:w="598" w:type="pct"/>
            <w:tcBorders>
              <w:top w:val="nil"/>
              <w:left w:val="nil"/>
              <w:bottom w:val="nil"/>
              <w:right w:val="nil"/>
            </w:tcBorders>
            <w:vAlign w:val="center"/>
            <w:hideMark/>
          </w:tcPr>
          <w:p w14:paraId="6D7CE0A1" w14:textId="77777777" w:rsidR="009D62D4" w:rsidRPr="009136D8" w:rsidRDefault="009D62D4" w:rsidP="006432CE">
            <w:pPr>
              <w:jc w:val="right"/>
              <w:rPr>
                <w:rFonts w:ascii="Arial" w:hAnsi="Arial" w:cs="Arial"/>
              </w:rPr>
            </w:pPr>
          </w:p>
        </w:tc>
        <w:tc>
          <w:tcPr>
            <w:tcW w:w="87" w:type="pct"/>
            <w:tcBorders>
              <w:top w:val="nil"/>
              <w:left w:val="nil"/>
              <w:bottom w:val="nil"/>
              <w:right w:val="nil"/>
            </w:tcBorders>
            <w:vAlign w:val="center"/>
            <w:hideMark/>
          </w:tcPr>
          <w:p w14:paraId="6AC26112" w14:textId="77777777" w:rsidR="009D62D4" w:rsidRPr="009136D8" w:rsidRDefault="009D62D4" w:rsidP="00D56384">
            <w:pPr>
              <w:jc w:val="right"/>
              <w:rPr>
                <w:rFonts w:ascii="Arial" w:hAnsi="Arial" w:cs="Arial"/>
              </w:rPr>
            </w:pPr>
          </w:p>
        </w:tc>
        <w:tc>
          <w:tcPr>
            <w:tcW w:w="518" w:type="pct"/>
            <w:tcBorders>
              <w:top w:val="nil"/>
              <w:left w:val="nil"/>
              <w:bottom w:val="nil"/>
              <w:right w:val="nil"/>
            </w:tcBorders>
            <w:vAlign w:val="center"/>
            <w:hideMark/>
          </w:tcPr>
          <w:p w14:paraId="3E12CEA0" w14:textId="77777777" w:rsidR="009D62D4" w:rsidRPr="009136D8" w:rsidRDefault="009D62D4" w:rsidP="00D56384">
            <w:pPr>
              <w:jc w:val="right"/>
              <w:rPr>
                <w:rFonts w:ascii="Arial" w:hAnsi="Arial" w:cs="Arial"/>
              </w:rPr>
            </w:pPr>
          </w:p>
        </w:tc>
        <w:tc>
          <w:tcPr>
            <w:tcW w:w="87" w:type="pct"/>
            <w:tcBorders>
              <w:top w:val="nil"/>
              <w:left w:val="nil"/>
              <w:bottom w:val="nil"/>
              <w:right w:val="nil"/>
            </w:tcBorders>
            <w:noWrap/>
            <w:vAlign w:val="center"/>
            <w:hideMark/>
          </w:tcPr>
          <w:p w14:paraId="27AFE0C4" w14:textId="77777777" w:rsidR="009D62D4" w:rsidRPr="009136D8" w:rsidRDefault="009D62D4" w:rsidP="00D56384">
            <w:pPr>
              <w:jc w:val="right"/>
              <w:rPr>
                <w:rFonts w:ascii="Arial" w:hAnsi="Arial" w:cs="Arial"/>
              </w:rPr>
            </w:pPr>
          </w:p>
        </w:tc>
        <w:tc>
          <w:tcPr>
            <w:tcW w:w="585" w:type="pct"/>
            <w:tcBorders>
              <w:top w:val="nil"/>
              <w:left w:val="nil"/>
              <w:bottom w:val="nil"/>
              <w:right w:val="nil"/>
            </w:tcBorders>
            <w:vAlign w:val="center"/>
            <w:hideMark/>
          </w:tcPr>
          <w:p w14:paraId="214E8197" w14:textId="77777777" w:rsidR="009D62D4" w:rsidRPr="009136D8" w:rsidRDefault="009D62D4" w:rsidP="006432CE">
            <w:pPr>
              <w:jc w:val="right"/>
              <w:rPr>
                <w:rFonts w:ascii="Arial" w:hAnsi="Arial" w:cs="Arial"/>
              </w:rPr>
            </w:pPr>
          </w:p>
        </w:tc>
      </w:tr>
      <w:tr w:rsidR="009D62D4" w:rsidRPr="009D62D4" w14:paraId="2DF1B32F" w14:textId="77777777" w:rsidTr="009136D8">
        <w:trPr>
          <w:trHeight w:val="170"/>
        </w:trPr>
        <w:tc>
          <w:tcPr>
            <w:tcW w:w="2502" w:type="pct"/>
            <w:tcBorders>
              <w:top w:val="nil"/>
              <w:left w:val="nil"/>
              <w:bottom w:val="nil"/>
              <w:right w:val="nil"/>
            </w:tcBorders>
            <w:noWrap/>
            <w:vAlign w:val="center"/>
            <w:hideMark/>
          </w:tcPr>
          <w:p w14:paraId="15A55DBC" w14:textId="103D717C" w:rsidR="009D62D4" w:rsidRPr="009136D8" w:rsidRDefault="009D62D4" w:rsidP="00786EE8">
            <w:pPr>
              <w:rPr>
                <w:rFonts w:ascii="Arial" w:hAnsi="Arial" w:cs="Arial"/>
                <w:color w:val="000000"/>
                <w:sz w:val="16"/>
                <w:szCs w:val="16"/>
              </w:rPr>
            </w:pPr>
            <w:r w:rsidRPr="009136D8">
              <w:rPr>
                <w:rFonts w:ascii="Arial" w:hAnsi="Arial" w:cs="Arial"/>
                <w:color w:val="000000"/>
                <w:sz w:val="16"/>
                <w:szCs w:val="16"/>
              </w:rPr>
              <w:t xml:space="preserve">Custos de desenvolvimento </w:t>
            </w:r>
          </w:p>
        </w:tc>
        <w:tc>
          <w:tcPr>
            <w:tcW w:w="536" w:type="pct"/>
            <w:tcBorders>
              <w:top w:val="nil"/>
              <w:left w:val="nil"/>
              <w:bottom w:val="nil"/>
              <w:right w:val="nil"/>
            </w:tcBorders>
            <w:vAlign w:val="center"/>
            <w:hideMark/>
          </w:tcPr>
          <w:p w14:paraId="0409C15A" w14:textId="7835C88F"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(39.326)</w:t>
            </w:r>
          </w:p>
        </w:tc>
        <w:tc>
          <w:tcPr>
            <w:tcW w:w="87" w:type="pct"/>
            <w:tcBorders>
              <w:top w:val="nil"/>
              <w:left w:val="nil"/>
              <w:bottom w:val="nil"/>
              <w:right w:val="nil"/>
            </w:tcBorders>
            <w:noWrap/>
            <w:vAlign w:val="center"/>
            <w:hideMark/>
          </w:tcPr>
          <w:p w14:paraId="054B5B30" w14:textId="77777777" w:rsidR="009D62D4" w:rsidRPr="009136D8" w:rsidRDefault="009D62D4" w:rsidP="00D56384">
            <w:pPr>
              <w:jc w:val="right"/>
              <w:rPr>
                <w:rFonts w:ascii="Arial" w:hAnsi="Arial" w:cs="Arial"/>
                <w:color w:val="000000"/>
                <w:sz w:val="16"/>
                <w:szCs w:val="16"/>
              </w:rPr>
            </w:pPr>
          </w:p>
        </w:tc>
        <w:tc>
          <w:tcPr>
            <w:tcW w:w="598" w:type="pct"/>
            <w:tcBorders>
              <w:top w:val="nil"/>
              <w:left w:val="nil"/>
              <w:bottom w:val="nil"/>
              <w:right w:val="nil"/>
            </w:tcBorders>
            <w:vAlign w:val="center"/>
            <w:hideMark/>
          </w:tcPr>
          <w:p w14:paraId="36F5EA79" w14:textId="4CF10A87"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87" w:type="pct"/>
            <w:tcBorders>
              <w:top w:val="nil"/>
              <w:left w:val="nil"/>
              <w:bottom w:val="nil"/>
              <w:right w:val="nil"/>
            </w:tcBorders>
            <w:vAlign w:val="center"/>
            <w:hideMark/>
          </w:tcPr>
          <w:p w14:paraId="1330F9FA" w14:textId="77777777" w:rsidR="009D62D4" w:rsidRPr="009136D8" w:rsidRDefault="009D62D4" w:rsidP="00D56384">
            <w:pPr>
              <w:jc w:val="right"/>
              <w:rPr>
                <w:rFonts w:ascii="Arial" w:hAnsi="Arial" w:cs="Arial"/>
                <w:color w:val="000000"/>
                <w:sz w:val="16"/>
                <w:szCs w:val="16"/>
              </w:rPr>
            </w:pPr>
          </w:p>
        </w:tc>
        <w:tc>
          <w:tcPr>
            <w:tcW w:w="518" w:type="pct"/>
            <w:tcBorders>
              <w:top w:val="nil"/>
              <w:left w:val="nil"/>
              <w:bottom w:val="nil"/>
              <w:right w:val="nil"/>
            </w:tcBorders>
            <w:vAlign w:val="center"/>
            <w:hideMark/>
          </w:tcPr>
          <w:p w14:paraId="58F2B360" w14:textId="1F8EB363"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87" w:type="pct"/>
            <w:tcBorders>
              <w:top w:val="nil"/>
              <w:left w:val="nil"/>
              <w:bottom w:val="nil"/>
              <w:right w:val="nil"/>
            </w:tcBorders>
            <w:noWrap/>
            <w:vAlign w:val="center"/>
            <w:hideMark/>
          </w:tcPr>
          <w:p w14:paraId="6EE5AE80" w14:textId="77777777" w:rsidR="009D62D4" w:rsidRPr="009136D8" w:rsidRDefault="009D62D4" w:rsidP="00D56384">
            <w:pPr>
              <w:jc w:val="right"/>
              <w:rPr>
                <w:rFonts w:ascii="Arial" w:hAnsi="Arial" w:cs="Arial"/>
                <w:color w:val="000000"/>
                <w:sz w:val="16"/>
                <w:szCs w:val="16"/>
              </w:rPr>
            </w:pPr>
          </w:p>
        </w:tc>
        <w:tc>
          <w:tcPr>
            <w:tcW w:w="585" w:type="pct"/>
            <w:tcBorders>
              <w:top w:val="nil"/>
              <w:left w:val="nil"/>
              <w:bottom w:val="nil"/>
              <w:right w:val="nil"/>
            </w:tcBorders>
            <w:vAlign w:val="center"/>
            <w:hideMark/>
          </w:tcPr>
          <w:p w14:paraId="7C644681" w14:textId="052D6FC6"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(39.326)</w:t>
            </w:r>
          </w:p>
        </w:tc>
      </w:tr>
      <w:tr w:rsidR="009D62D4" w:rsidRPr="009D62D4" w14:paraId="6B4DE679" w14:textId="77777777" w:rsidTr="009136D8">
        <w:trPr>
          <w:trHeight w:val="170"/>
        </w:trPr>
        <w:tc>
          <w:tcPr>
            <w:tcW w:w="2502" w:type="pct"/>
            <w:tcBorders>
              <w:top w:val="nil"/>
              <w:left w:val="nil"/>
              <w:bottom w:val="nil"/>
              <w:right w:val="nil"/>
            </w:tcBorders>
            <w:noWrap/>
            <w:vAlign w:val="center"/>
            <w:hideMark/>
          </w:tcPr>
          <w:p w14:paraId="2C73D057" w14:textId="77777777" w:rsidR="009D62D4" w:rsidRPr="009136D8" w:rsidRDefault="009D62D4" w:rsidP="00786EE8">
            <w:pPr>
              <w:rPr>
                <w:rFonts w:ascii="Arial" w:hAnsi="Arial" w:cs="Arial"/>
                <w:color w:val="000000"/>
                <w:sz w:val="16"/>
                <w:szCs w:val="16"/>
              </w:rPr>
            </w:pPr>
            <w:r w:rsidRPr="009136D8">
              <w:rPr>
                <w:rFonts w:ascii="Arial" w:hAnsi="Arial" w:cs="Arial"/>
                <w:color w:val="000000"/>
                <w:sz w:val="16"/>
                <w:szCs w:val="16"/>
              </w:rPr>
              <w:t>Direitos de lavra e jazidas</w:t>
            </w:r>
          </w:p>
        </w:tc>
        <w:tc>
          <w:tcPr>
            <w:tcW w:w="536" w:type="pct"/>
            <w:tcBorders>
              <w:top w:val="nil"/>
              <w:left w:val="nil"/>
              <w:bottom w:val="single" w:sz="8" w:space="0" w:color="auto"/>
              <w:right w:val="nil"/>
            </w:tcBorders>
            <w:vAlign w:val="center"/>
            <w:hideMark/>
          </w:tcPr>
          <w:p w14:paraId="720C7145" w14:textId="7FC5B53A"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(12.029)</w:t>
            </w:r>
          </w:p>
        </w:tc>
        <w:tc>
          <w:tcPr>
            <w:tcW w:w="87" w:type="pct"/>
            <w:tcBorders>
              <w:top w:val="nil"/>
              <w:left w:val="nil"/>
              <w:bottom w:val="nil"/>
              <w:right w:val="nil"/>
            </w:tcBorders>
            <w:hideMark/>
          </w:tcPr>
          <w:p w14:paraId="626251D6" w14:textId="77777777" w:rsidR="009D62D4" w:rsidRPr="009136D8" w:rsidRDefault="009D62D4" w:rsidP="00D56384">
            <w:pPr>
              <w:jc w:val="right"/>
              <w:rPr>
                <w:rFonts w:ascii="Arial" w:hAnsi="Arial" w:cs="Arial"/>
                <w:color w:val="000000"/>
                <w:sz w:val="16"/>
                <w:szCs w:val="16"/>
              </w:rPr>
            </w:pPr>
          </w:p>
        </w:tc>
        <w:tc>
          <w:tcPr>
            <w:tcW w:w="598" w:type="pct"/>
            <w:tcBorders>
              <w:top w:val="nil"/>
              <w:left w:val="nil"/>
              <w:bottom w:val="single" w:sz="8" w:space="0" w:color="auto"/>
              <w:right w:val="nil"/>
            </w:tcBorders>
            <w:vAlign w:val="center"/>
            <w:hideMark/>
          </w:tcPr>
          <w:p w14:paraId="70EA5CA0" w14:textId="0B356AB0"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87" w:type="pct"/>
            <w:tcBorders>
              <w:top w:val="nil"/>
              <w:left w:val="nil"/>
              <w:bottom w:val="nil"/>
              <w:right w:val="nil"/>
            </w:tcBorders>
            <w:vAlign w:val="center"/>
            <w:hideMark/>
          </w:tcPr>
          <w:p w14:paraId="69F056D1" w14:textId="77777777" w:rsidR="009D62D4" w:rsidRPr="009136D8" w:rsidRDefault="009D62D4" w:rsidP="00D56384">
            <w:pPr>
              <w:jc w:val="right"/>
              <w:rPr>
                <w:rFonts w:ascii="Arial" w:hAnsi="Arial" w:cs="Arial"/>
                <w:color w:val="000000"/>
                <w:sz w:val="16"/>
                <w:szCs w:val="16"/>
              </w:rPr>
            </w:pPr>
          </w:p>
        </w:tc>
        <w:tc>
          <w:tcPr>
            <w:tcW w:w="518" w:type="pct"/>
            <w:tcBorders>
              <w:top w:val="nil"/>
              <w:left w:val="nil"/>
              <w:bottom w:val="single" w:sz="8" w:space="0" w:color="auto"/>
              <w:right w:val="nil"/>
            </w:tcBorders>
            <w:vAlign w:val="center"/>
            <w:hideMark/>
          </w:tcPr>
          <w:p w14:paraId="443F70F5" w14:textId="11CF0347"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87" w:type="pct"/>
            <w:tcBorders>
              <w:top w:val="nil"/>
              <w:left w:val="nil"/>
              <w:bottom w:val="nil"/>
              <w:right w:val="nil"/>
            </w:tcBorders>
            <w:hideMark/>
          </w:tcPr>
          <w:p w14:paraId="4F357FE5" w14:textId="77777777" w:rsidR="009D62D4" w:rsidRPr="009136D8" w:rsidRDefault="009D62D4" w:rsidP="00D56384">
            <w:pPr>
              <w:jc w:val="right"/>
              <w:rPr>
                <w:rFonts w:ascii="Arial" w:hAnsi="Arial" w:cs="Arial"/>
                <w:color w:val="000000"/>
                <w:sz w:val="16"/>
                <w:szCs w:val="16"/>
              </w:rPr>
            </w:pPr>
          </w:p>
        </w:tc>
        <w:tc>
          <w:tcPr>
            <w:tcW w:w="585" w:type="pct"/>
            <w:tcBorders>
              <w:top w:val="nil"/>
              <w:left w:val="nil"/>
              <w:bottom w:val="single" w:sz="8" w:space="0" w:color="auto"/>
              <w:right w:val="nil"/>
            </w:tcBorders>
            <w:vAlign w:val="center"/>
            <w:hideMark/>
          </w:tcPr>
          <w:p w14:paraId="52784723" w14:textId="27B9EACF"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(12.029)</w:t>
            </w:r>
          </w:p>
        </w:tc>
      </w:tr>
      <w:tr w:rsidR="009D62D4" w:rsidRPr="009D62D4" w14:paraId="7CD510E0" w14:textId="77777777" w:rsidTr="009136D8">
        <w:trPr>
          <w:trHeight w:val="170"/>
        </w:trPr>
        <w:tc>
          <w:tcPr>
            <w:tcW w:w="2502" w:type="pct"/>
            <w:tcBorders>
              <w:top w:val="nil"/>
              <w:left w:val="nil"/>
              <w:bottom w:val="nil"/>
              <w:right w:val="nil"/>
            </w:tcBorders>
            <w:noWrap/>
            <w:vAlign w:val="center"/>
            <w:hideMark/>
          </w:tcPr>
          <w:p w14:paraId="268FAB37" w14:textId="77777777" w:rsidR="009D62D4" w:rsidRPr="009136D8" w:rsidRDefault="009D62D4" w:rsidP="00786EE8">
            <w:pPr>
              <w:jc w:val="right"/>
              <w:rPr>
                <w:rFonts w:ascii="Arial" w:hAnsi="Arial" w:cs="Arial"/>
                <w:color w:val="000000"/>
                <w:sz w:val="16"/>
                <w:szCs w:val="16"/>
              </w:rPr>
            </w:pPr>
          </w:p>
        </w:tc>
        <w:tc>
          <w:tcPr>
            <w:tcW w:w="536" w:type="pct"/>
            <w:tcBorders>
              <w:top w:val="nil"/>
              <w:left w:val="nil"/>
              <w:bottom w:val="nil"/>
              <w:right w:val="nil"/>
            </w:tcBorders>
            <w:vAlign w:val="center"/>
            <w:hideMark/>
          </w:tcPr>
          <w:p w14:paraId="70A82F2D" w14:textId="77777777" w:rsidR="009D62D4" w:rsidRPr="009136D8" w:rsidRDefault="009D62D4" w:rsidP="006432CE">
            <w:pPr>
              <w:jc w:val="right"/>
              <w:rPr>
                <w:rFonts w:ascii="Arial" w:hAnsi="Arial" w:cs="Arial"/>
              </w:rPr>
            </w:pPr>
          </w:p>
        </w:tc>
        <w:tc>
          <w:tcPr>
            <w:tcW w:w="87" w:type="pct"/>
            <w:tcBorders>
              <w:top w:val="nil"/>
              <w:left w:val="nil"/>
              <w:bottom w:val="nil"/>
              <w:right w:val="nil"/>
            </w:tcBorders>
            <w:hideMark/>
          </w:tcPr>
          <w:p w14:paraId="7F26B526" w14:textId="77777777" w:rsidR="009D62D4" w:rsidRPr="009136D8" w:rsidRDefault="009D62D4" w:rsidP="00D56384">
            <w:pPr>
              <w:jc w:val="right"/>
              <w:rPr>
                <w:rFonts w:ascii="Arial" w:hAnsi="Arial" w:cs="Arial"/>
              </w:rPr>
            </w:pPr>
          </w:p>
        </w:tc>
        <w:tc>
          <w:tcPr>
            <w:tcW w:w="598" w:type="pct"/>
            <w:tcBorders>
              <w:top w:val="nil"/>
              <w:left w:val="nil"/>
              <w:bottom w:val="nil"/>
              <w:right w:val="nil"/>
            </w:tcBorders>
            <w:vAlign w:val="center"/>
            <w:hideMark/>
          </w:tcPr>
          <w:p w14:paraId="0B0070EA" w14:textId="77777777" w:rsidR="009D62D4" w:rsidRPr="009136D8" w:rsidRDefault="009D62D4" w:rsidP="006432CE">
            <w:pPr>
              <w:jc w:val="right"/>
              <w:rPr>
                <w:rFonts w:ascii="Arial" w:hAnsi="Arial" w:cs="Arial"/>
              </w:rPr>
            </w:pPr>
          </w:p>
        </w:tc>
        <w:tc>
          <w:tcPr>
            <w:tcW w:w="87" w:type="pct"/>
            <w:tcBorders>
              <w:top w:val="nil"/>
              <w:left w:val="nil"/>
              <w:bottom w:val="nil"/>
              <w:right w:val="nil"/>
            </w:tcBorders>
            <w:vAlign w:val="center"/>
            <w:hideMark/>
          </w:tcPr>
          <w:p w14:paraId="2AF86919" w14:textId="77777777" w:rsidR="009D62D4" w:rsidRPr="009136D8" w:rsidRDefault="009D62D4" w:rsidP="00D56384">
            <w:pPr>
              <w:jc w:val="right"/>
              <w:rPr>
                <w:rFonts w:ascii="Arial" w:hAnsi="Arial" w:cs="Arial"/>
              </w:rPr>
            </w:pPr>
          </w:p>
        </w:tc>
        <w:tc>
          <w:tcPr>
            <w:tcW w:w="518" w:type="pct"/>
            <w:tcBorders>
              <w:top w:val="nil"/>
              <w:left w:val="nil"/>
              <w:bottom w:val="nil"/>
              <w:right w:val="nil"/>
            </w:tcBorders>
            <w:vAlign w:val="center"/>
            <w:hideMark/>
          </w:tcPr>
          <w:p w14:paraId="16E49E61" w14:textId="77777777" w:rsidR="009D62D4" w:rsidRPr="009136D8" w:rsidRDefault="009D62D4" w:rsidP="00D56384">
            <w:pPr>
              <w:jc w:val="right"/>
              <w:rPr>
                <w:rFonts w:ascii="Arial" w:hAnsi="Arial" w:cs="Arial"/>
              </w:rPr>
            </w:pPr>
          </w:p>
        </w:tc>
        <w:tc>
          <w:tcPr>
            <w:tcW w:w="87" w:type="pct"/>
            <w:tcBorders>
              <w:top w:val="nil"/>
              <w:left w:val="nil"/>
              <w:bottom w:val="nil"/>
              <w:right w:val="nil"/>
            </w:tcBorders>
            <w:hideMark/>
          </w:tcPr>
          <w:p w14:paraId="2A096BD9" w14:textId="77777777" w:rsidR="009D62D4" w:rsidRPr="009136D8" w:rsidRDefault="009D62D4" w:rsidP="00D56384">
            <w:pPr>
              <w:jc w:val="right"/>
              <w:rPr>
                <w:rFonts w:ascii="Arial" w:hAnsi="Arial" w:cs="Arial"/>
              </w:rPr>
            </w:pPr>
          </w:p>
        </w:tc>
        <w:tc>
          <w:tcPr>
            <w:tcW w:w="585" w:type="pct"/>
            <w:tcBorders>
              <w:top w:val="nil"/>
              <w:left w:val="nil"/>
              <w:bottom w:val="nil"/>
              <w:right w:val="nil"/>
            </w:tcBorders>
            <w:vAlign w:val="center"/>
            <w:hideMark/>
          </w:tcPr>
          <w:p w14:paraId="467B2206" w14:textId="77777777" w:rsidR="009D62D4" w:rsidRPr="009136D8" w:rsidRDefault="009D62D4" w:rsidP="006432CE">
            <w:pPr>
              <w:jc w:val="right"/>
              <w:rPr>
                <w:rFonts w:ascii="Arial" w:hAnsi="Arial" w:cs="Arial"/>
              </w:rPr>
            </w:pPr>
          </w:p>
        </w:tc>
      </w:tr>
      <w:tr w:rsidR="009D62D4" w:rsidRPr="009D62D4" w14:paraId="5D78645D" w14:textId="77777777" w:rsidTr="009136D8">
        <w:trPr>
          <w:trHeight w:val="170"/>
        </w:trPr>
        <w:tc>
          <w:tcPr>
            <w:tcW w:w="2502" w:type="pct"/>
            <w:tcBorders>
              <w:top w:val="nil"/>
              <w:left w:val="nil"/>
              <w:bottom w:val="nil"/>
              <w:right w:val="nil"/>
            </w:tcBorders>
            <w:noWrap/>
            <w:vAlign w:val="center"/>
            <w:hideMark/>
          </w:tcPr>
          <w:p w14:paraId="14F55345" w14:textId="77777777" w:rsidR="009D62D4" w:rsidRPr="009136D8" w:rsidRDefault="009D62D4" w:rsidP="00786EE8">
            <w:pPr>
              <w:jc w:val="right"/>
              <w:rPr>
                <w:rFonts w:ascii="Arial" w:hAnsi="Arial" w:cs="Arial"/>
              </w:rPr>
            </w:pPr>
          </w:p>
        </w:tc>
        <w:tc>
          <w:tcPr>
            <w:tcW w:w="536" w:type="pct"/>
            <w:tcBorders>
              <w:top w:val="nil"/>
              <w:left w:val="nil"/>
              <w:bottom w:val="double" w:sz="6" w:space="0" w:color="auto"/>
              <w:right w:val="nil"/>
            </w:tcBorders>
            <w:vAlign w:val="center"/>
            <w:hideMark/>
          </w:tcPr>
          <w:p w14:paraId="22883524" w14:textId="6868C9DA"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(51.355)</w:t>
            </w:r>
          </w:p>
        </w:tc>
        <w:tc>
          <w:tcPr>
            <w:tcW w:w="87" w:type="pct"/>
            <w:tcBorders>
              <w:top w:val="nil"/>
              <w:left w:val="nil"/>
              <w:bottom w:val="nil"/>
              <w:right w:val="nil"/>
            </w:tcBorders>
            <w:noWrap/>
            <w:vAlign w:val="center"/>
            <w:hideMark/>
          </w:tcPr>
          <w:p w14:paraId="5E6B6CF5" w14:textId="77777777" w:rsidR="009D62D4" w:rsidRPr="009136D8" w:rsidRDefault="009D62D4" w:rsidP="00D56384">
            <w:pPr>
              <w:jc w:val="right"/>
              <w:rPr>
                <w:rFonts w:ascii="Arial" w:hAnsi="Arial" w:cs="Arial"/>
                <w:color w:val="000000"/>
                <w:sz w:val="16"/>
                <w:szCs w:val="16"/>
              </w:rPr>
            </w:pPr>
          </w:p>
        </w:tc>
        <w:tc>
          <w:tcPr>
            <w:tcW w:w="598" w:type="pct"/>
            <w:tcBorders>
              <w:top w:val="nil"/>
              <w:left w:val="nil"/>
              <w:bottom w:val="double" w:sz="6" w:space="0" w:color="auto"/>
              <w:right w:val="nil"/>
            </w:tcBorders>
            <w:vAlign w:val="center"/>
            <w:hideMark/>
          </w:tcPr>
          <w:p w14:paraId="5A3FECC3" w14:textId="01995E88"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87" w:type="pct"/>
            <w:tcBorders>
              <w:top w:val="nil"/>
              <w:left w:val="nil"/>
              <w:bottom w:val="nil"/>
              <w:right w:val="nil"/>
            </w:tcBorders>
            <w:vAlign w:val="center"/>
            <w:hideMark/>
          </w:tcPr>
          <w:p w14:paraId="616AD50C" w14:textId="77777777" w:rsidR="009D62D4" w:rsidRPr="009136D8" w:rsidRDefault="009D62D4" w:rsidP="00D56384">
            <w:pPr>
              <w:jc w:val="right"/>
              <w:rPr>
                <w:rFonts w:ascii="Arial" w:hAnsi="Arial" w:cs="Arial"/>
                <w:color w:val="000000"/>
                <w:sz w:val="16"/>
                <w:szCs w:val="16"/>
              </w:rPr>
            </w:pPr>
          </w:p>
        </w:tc>
        <w:tc>
          <w:tcPr>
            <w:tcW w:w="518" w:type="pct"/>
            <w:tcBorders>
              <w:top w:val="nil"/>
              <w:left w:val="nil"/>
              <w:bottom w:val="double" w:sz="6" w:space="0" w:color="auto"/>
              <w:right w:val="nil"/>
            </w:tcBorders>
            <w:vAlign w:val="center"/>
            <w:hideMark/>
          </w:tcPr>
          <w:p w14:paraId="5A7C0FE4" w14:textId="00FCDAC0"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87" w:type="pct"/>
            <w:tcBorders>
              <w:top w:val="nil"/>
              <w:left w:val="nil"/>
              <w:bottom w:val="nil"/>
              <w:right w:val="nil"/>
            </w:tcBorders>
            <w:noWrap/>
            <w:vAlign w:val="center"/>
            <w:hideMark/>
          </w:tcPr>
          <w:p w14:paraId="51D68F1E" w14:textId="77777777" w:rsidR="009D62D4" w:rsidRPr="009136D8" w:rsidRDefault="009D62D4" w:rsidP="00D56384">
            <w:pPr>
              <w:jc w:val="right"/>
              <w:rPr>
                <w:rFonts w:ascii="Arial" w:hAnsi="Arial" w:cs="Arial"/>
                <w:color w:val="000000"/>
                <w:sz w:val="16"/>
                <w:szCs w:val="16"/>
              </w:rPr>
            </w:pPr>
          </w:p>
        </w:tc>
        <w:tc>
          <w:tcPr>
            <w:tcW w:w="585" w:type="pct"/>
            <w:tcBorders>
              <w:top w:val="nil"/>
              <w:left w:val="nil"/>
              <w:bottom w:val="double" w:sz="6" w:space="0" w:color="auto"/>
              <w:right w:val="nil"/>
            </w:tcBorders>
            <w:vAlign w:val="center"/>
            <w:hideMark/>
          </w:tcPr>
          <w:p w14:paraId="2F3D4B24" w14:textId="1672A28C"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(51.355)</w:t>
            </w:r>
          </w:p>
        </w:tc>
      </w:tr>
      <w:tr w:rsidR="009D62D4" w:rsidRPr="009D62D4" w14:paraId="6AEE8654" w14:textId="77777777" w:rsidTr="009136D8">
        <w:trPr>
          <w:trHeight w:val="170"/>
        </w:trPr>
        <w:tc>
          <w:tcPr>
            <w:tcW w:w="2502" w:type="pct"/>
            <w:tcBorders>
              <w:top w:val="nil"/>
              <w:left w:val="nil"/>
              <w:bottom w:val="nil"/>
              <w:right w:val="nil"/>
            </w:tcBorders>
            <w:noWrap/>
            <w:vAlign w:val="center"/>
            <w:hideMark/>
          </w:tcPr>
          <w:p w14:paraId="6EAF3E24" w14:textId="77777777" w:rsidR="009D62D4" w:rsidRPr="009136D8" w:rsidRDefault="009D62D4" w:rsidP="00786EE8">
            <w:pPr>
              <w:jc w:val="right"/>
              <w:rPr>
                <w:rFonts w:ascii="Arial" w:hAnsi="Arial" w:cs="Arial"/>
                <w:color w:val="000000"/>
                <w:sz w:val="16"/>
                <w:szCs w:val="16"/>
              </w:rPr>
            </w:pPr>
          </w:p>
        </w:tc>
        <w:tc>
          <w:tcPr>
            <w:tcW w:w="536" w:type="pct"/>
            <w:tcBorders>
              <w:top w:val="nil"/>
              <w:left w:val="nil"/>
              <w:bottom w:val="nil"/>
              <w:right w:val="nil"/>
            </w:tcBorders>
            <w:vAlign w:val="center"/>
            <w:hideMark/>
          </w:tcPr>
          <w:p w14:paraId="53EFDCAB" w14:textId="77777777" w:rsidR="009D62D4" w:rsidRPr="009136D8" w:rsidRDefault="009D62D4" w:rsidP="006432CE">
            <w:pPr>
              <w:jc w:val="right"/>
              <w:rPr>
                <w:rFonts w:ascii="Arial" w:hAnsi="Arial" w:cs="Arial"/>
              </w:rPr>
            </w:pPr>
          </w:p>
        </w:tc>
        <w:tc>
          <w:tcPr>
            <w:tcW w:w="87" w:type="pct"/>
            <w:tcBorders>
              <w:top w:val="nil"/>
              <w:left w:val="nil"/>
              <w:bottom w:val="nil"/>
              <w:right w:val="nil"/>
            </w:tcBorders>
            <w:hideMark/>
          </w:tcPr>
          <w:p w14:paraId="33F1740C" w14:textId="77777777" w:rsidR="009D62D4" w:rsidRPr="009136D8" w:rsidRDefault="009D62D4" w:rsidP="00D56384">
            <w:pPr>
              <w:jc w:val="right"/>
              <w:rPr>
                <w:rFonts w:ascii="Arial" w:hAnsi="Arial" w:cs="Arial"/>
              </w:rPr>
            </w:pPr>
          </w:p>
        </w:tc>
        <w:tc>
          <w:tcPr>
            <w:tcW w:w="598" w:type="pct"/>
            <w:tcBorders>
              <w:top w:val="nil"/>
              <w:left w:val="nil"/>
              <w:bottom w:val="nil"/>
              <w:right w:val="nil"/>
            </w:tcBorders>
            <w:vAlign w:val="center"/>
            <w:hideMark/>
          </w:tcPr>
          <w:p w14:paraId="50FDC7BA" w14:textId="77777777" w:rsidR="009D62D4" w:rsidRPr="009136D8" w:rsidRDefault="009D62D4" w:rsidP="006432CE">
            <w:pPr>
              <w:jc w:val="right"/>
              <w:rPr>
                <w:rFonts w:ascii="Arial" w:hAnsi="Arial" w:cs="Arial"/>
              </w:rPr>
            </w:pPr>
          </w:p>
        </w:tc>
        <w:tc>
          <w:tcPr>
            <w:tcW w:w="87" w:type="pct"/>
            <w:tcBorders>
              <w:top w:val="nil"/>
              <w:left w:val="nil"/>
              <w:bottom w:val="nil"/>
              <w:right w:val="nil"/>
            </w:tcBorders>
            <w:vAlign w:val="center"/>
            <w:hideMark/>
          </w:tcPr>
          <w:p w14:paraId="32E3FC78" w14:textId="77777777" w:rsidR="009D62D4" w:rsidRPr="009136D8" w:rsidRDefault="009D62D4" w:rsidP="00D56384">
            <w:pPr>
              <w:jc w:val="right"/>
              <w:rPr>
                <w:rFonts w:ascii="Arial" w:hAnsi="Arial" w:cs="Arial"/>
              </w:rPr>
            </w:pPr>
          </w:p>
        </w:tc>
        <w:tc>
          <w:tcPr>
            <w:tcW w:w="518" w:type="pct"/>
            <w:tcBorders>
              <w:top w:val="nil"/>
              <w:left w:val="nil"/>
              <w:bottom w:val="nil"/>
              <w:right w:val="nil"/>
            </w:tcBorders>
            <w:vAlign w:val="center"/>
            <w:hideMark/>
          </w:tcPr>
          <w:p w14:paraId="6F594F86" w14:textId="77777777" w:rsidR="009D62D4" w:rsidRPr="009136D8" w:rsidRDefault="009D62D4" w:rsidP="00D56384">
            <w:pPr>
              <w:jc w:val="right"/>
              <w:rPr>
                <w:rFonts w:ascii="Arial" w:hAnsi="Arial" w:cs="Arial"/>
              </w:rPr>
            </w:pPr>
          </w:p>
        </w:tc>
        <w:tc>
          <w:tcPr>
            <w:tcW w:w="87" w:type="pct"/>
            <w:tcBorders>
              <w:top w:val="nil"/>
              <w:left w:val="nil"/>
              <w:bottom w:val="nil"/>
              <w:right w:val="nil"/>
            </w:tcBorders>
            <w:hideMark/>
          </w:tcPr>
          <w:p w14:paraId="454BDA2D" w14:textId="77777777" w:rsidR="009D62D4" w:rsidRPr="009136D8" w:rsidRDefault="009D62D4" w:rsidP="00D56384">
            <w:pPr>
              <w:jc w:val="right"/>
              <w:rPr>
                <w:rFonts w:ascii="Arial" w:hAnsi="Arial" w:cs="Arial"/>
              </w:rPr>
            </w:pPr>
          </w:p>
        </w:tc>
        <w:tc>
          <w:tcPr>
            <w:tcW w:w="585" w:type="pct"/>
            <w:tcBorders>
              <w:top w:val="nil"/>
              <w:left w:val="nil"/>
              <w:bottom w:val="nil"/>
              <w:right w:val="nil"/>
            </w:tcBorders>
            <w:vAlign w:val="center"/>
            <w:hideMark/>
          </w:tcPr>
          <w:p w14:paraId="09FDDC06" w14:textId="77777777" w:rsidR="009D62D4" w:rsidRPr="009136D8" w:rsidRDefault="009D62D4" w:rsidP="006432CE">
            <w:pPr>
              <w:jc w:val="right"/>
              <w:rPr>
                <w:rFonts w:ascii="Arial" w:hAnsi="Arial" w:cs="Arial"/>
              </w:rPr>
            </w:pPr>
          </w:p>
        </w:tc>
      </w:tr>
      <w:tr w:rsidR="00FF52AF" w:rsidRPr="009D62D4" w14:paraId="010FC51F" w14:textId="77777777" w:rsidTr="009D62D4">
        <w:trPr>
          <w:trHeight w:val="170"/>
        </w:trPr>
        <w:tc>
          <w:tcPr>
            <w:tcW w:w="2502" w:type="pct"/>
            <w:tcBorders>
              <w:top w:val="nil"/>
              <w:left w:val="nil"/>
              <w:bottom w:val="nil"/>
              <w:right w:val="nil"/>
            </w:tcBorders>
            <w:noWrap/>
            <w:vAlign w:val="center"/>
            <w:hideMark/>
          </w:tcPr>
          <w:p w14:paraId="5BA42E8A" w14:textId="77777777" w:rsidR="009D62D4" w:rsidRPr="009136D8" w:rsidRDefault="009D62D4" w:rsidP="00786EE8">
            <w:pPr>
              <w:rPr>
                <w:rFonts w:ascii="Arial" w:hAnsi="Arial" w:cs="Arial"/>
                <w:b/>
                <w:bCs/>
                <w:color w:val="000000"/>
                <w:sz w:val="16"/>
                <w:szCs w:val="16"/>
              </w:rPr>
            </w:pPr>
            <w:r w:rsidRPr="009136D8">
              <w:rPr>
                <w:rFonts w:ascii="Arial" w:hAnsi="Arial" w:cs="Arial"/>
                <w:b/>
                <w:bCs/>
                <w:color w:val="000000"/>
                <w:sz w:val="16"/>
                <w:szCs w:val="16"/>
              </w:rPr>
              <w:t xml:space="preserve">Intangível líquido </w:t>
            </w:r>
          </w:p>
        </w:tc>
        <w:tc>
          <w:tcPr>
            <w:tcW w:w="536" w:type="pct"/>
            <w:tcBorders>
              <w:top w:val="nil"/>
              <w:left w:val="nil"/>
              <w:bottom w:val="double" w:sz="6" w:space="0" w:color="auto"/>
              <w:right w:val="nil"/>
            </w:tcBorders>
            <w:vAlign w:val="center"/>
            <w:hideMark/>
          </w:tcPr>
          <w:p w14:paraId="449A3EDF" w14:textId="316879D4"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4.439</w:t>
            </w:r>
          </w:p>
        </w:tc>
        <w:tc>
          <w:tcPr>
            <w:tcW w:w="87" w:type="pct"/>
            <w:tcBorders>
              <w:top w:val="nil"/>
              <w:left w:val="nil"/>
              <w:bottom w:val="nil"/>
              <w:right w:val="nil"/>
            </w:tcBorders>
            <w:noWrap/>
            <w:vAlign w:val="center"/>
            <w:hideMark/>
          </w:tcPr>
          <w:p w14:paraId="6C6AC993" w14:textId="77777777" w:rsidR="009D62D4" w:rsidRPr="009136D8" w:rsidRDefault="009D62D4" w:rsidP="00D56384">
            <w:pPr>
              <w:jc w:val="right"/>
              <w:rPr>
                <w:rFonts w:ascii="Arial" w:hAnsi="Arial" w:cs="Arial"/>
                <w:color w:val="000000"/>
                <w:sz w:val="16"/>
                <w:szCs w:val="16"/>
              </w:rPr>
            </w:pPr>
          </w:p>
        </w:tc>
        <w:tc>
          <w:tcPr>
            <w:tcW w:w="598" w:type="pct"/>
            <w:tcBorders>
              <w:top w:val="nil"/>
              <w:left w:val="nil"/>
              <w:bottom w:val="double" w:sz="6" w:space="0" w:color="auto"/>
              <w:right w:val="nil"/>
            </w:tcBorders>
            <w:vAlign w:val="center"/>
            <w:hideMark/>
          </w:tcPr>
          <w:p w14:paraId="57C40111" w14:textId="1801EE52"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1.315</w:t>
            </w:r>
          </w:p>
        </w:tc>
        <w:tc>
          <w:tcPr>
            <w:tcW w:w="87" w:type="pct"/>
            <w:tcBorders>
              <w:top w:val="nil"/>
              <w:left w:val="nil"/>
              <w:bottom w:val="nil"/>
              <w:right w:val="nil"/>
            </w:tcBorders>
            <w:vAlign w:val="center"/>
            <w:hideMark/>
          </w:tcPr>
          <w:p w14:paraId="1569BBF9" w14:textId="77777777" w:rsidR="009D62D4" w:rsidRPr="009136D8" w:rsidRDefault="009D62D4" w:rsidP="00D56384">
            <w:pPr>
              <w:jc w:val="right"/>
              <w:rPr>
                <w:rFonts w:ascii="Arial" w:hAnsi="Arial" w:cs="Arial"/>
                <w:color w:val="000000"/>
                <w:sz w:val="16"/>
                <w:szCs w:val="16"/>
              </w:rPr>
            </w:pPr>
          </w:p>
        </w:tc>
        <w:tc>
          <w:tcPr>
            <w:tcW w:w="518" w:type="pct"/>
            <w:tcBorders>
              <w:top w:val="nil"/>
              <w:left w:val="nil"/>
              <w:bottom w:val="double" w:sz="6" w:space="0" w:color="auto"/>
              <w:right w:val="nil"/>
            </w:tcBorders>
            <w:vAlign w:val="center"/>
            <w:hideMark/>
          </w:tcPr>
          <w:p w14:paraId="145D0E49" w14:textId="629CE05F"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87" w:type="pct"/>
            <w:tcBorders>
              <w:top w:val="nil"/>
              <w:left w:val="nil"/>
              <w:bottom w:val="nil"/>
              <w:right w:val="nil"/>
            </w:tcBorders>
            <w:noWrap/>
            <w:vAlign w:val="center"/>
            <w:hideMark/>
          </w:tcPr>
          <w:p w14:paraId="7C940C46" w14:textId="77777777" w:rsidR="009D62D4" w:rsidRPr="009136D8" w:rsidRDefault="009D62D4" w:rsidP="00D56384">
            <w:pPr>
              <w:jc w:val="right"/>
              <w:rPr>
                <w:rFonts w:ascii="Arial" w:hAnsi="Arial" w:cs="Arial"/>
                <w:color w:val="000000"/>
                <w:sz w:val="16"/>
                <w:szCs w:val="16"/>
              </w:rPr>
            </w:pPr>
          </w:p>
        </w:tc>
        <w:tc>
          <w:tcPr>
            <w:tcW w:w="585" w:type="pct"/>
            <w:tcBorders>
              <w:top w:val="nil"/>
              <w:left w:val="nil"/>
              <w:bottom w:val="double" w:sz="6" w:space="0" w:color="auto"/>
              <w:right w:val="nil"/>
            </w:tcBorders>
            <w:shd w:val="clear" w:color="000000" w:fill="FFFFFF"/>
            <w:vAlign w:val="center"/>
            <w:hideMark/>
          </w:tcPr>
          <w:p w14:paraId="56A7DE80" w14:textId="39475AA5"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5.754</w:t>
            </w:r>
          </w:p>
        </w:tc>
      </w:tr>
    </w:tbl>
    <w:p w14:paraId="425D63F9" w14:textId="77777777" w:rsidR="00786EE8" w:rsidRPr="00E93DA2" w:rsidRDefault="00786EE8" w:rsidP="0091166E">
      <w:pPr>
        <w:rPr>
          <w:rFonts w:ascii="Georgia-Italic" w:hAnsi="Georgia-Italic"/>
        </w:rPr>
      </w:pPr>
    </w:p>
    <w:tbl>
      <w:tblPr>
        <w:tblW w:w="5000" w:type="pct"/>
        <w:tblCellMar>
          <w:left w:w="70" w:type="dxa"/>
          <w:right w:w="70" w:type="dxa"/>
        </w:tblCellMar>
        <w:tblLook w:val="04A0" w:firstRow="1" w:lastRow="0" w:firstColumn="1" w:lastColumn="0" w:noHBand="0" w:noVBand="1"/>
      </w:tblPr>
      <w:tblGrid>
        <w:gridCol w:w="2775"/>
        <w:gridCol w:w="952"/>
        <w:gridCol w:w="185"/>
        <w:gridCol w:w="1075"/>
        <w:gridCol w:w="185"/>
        <w:gridCol w:w="1058"/>
        <w:gridCol w:w="185"/>
        <w:gridCol w:w="1529"/>
        <w:gridCol w:w="185"/>
        <w:gridCol w:w="1108"/>
      </w:tblGrid>
      <w:tr w:rsidR="00786EE8" w:rsidRPr="009D62D4" w14:paraId="16E87D74" w14:textId="77777777" w:rsidTr="009136D8">
        <w:trPr>
          <w:trHeight w:val="198"/>
        </w:trPr>
        <w:tc>
          <w:tcPr>
            <w:tcW w:w="1504" w:type="pct"/>
            <w:tcBorders>
              <w:top w:val="nil"/>
              <w:left w:val="nil"/>
              <w:bottom w:val="nil"/>
              <w:right w:val="nil"/>
            </w:tcBorders>
            <w:noWrap/>
            <w:vAlign w:val="bottom"/>
            <w:hideMark/>
          </w:tcPr>
          <w:p w14:paraId="0B6864E5" w14:textId="77777777" w:rsidR="00786EE8" w:rsidRPr="009136D8" w:rsidRDefault="00786EE8" w:rsidP="00786EE8">
            <w:pPr>
              <w:rPr>
                <w:rFonts w:ascii="Arial" w:hAnsi="Arial" w:cs="Arial"/>
                <w:sz w:val="24"/>
                <w:szCs w:val="24"/>
              </w:rPr>
            </w:pPr>
          </w:p>
        </w:tc>
        <w:tc>
          <w:tcPr>
            <w:tcW w:w="3496" w:type="pct"/>
            <w:gridSpan w:val="9"/>
            <w:tcBorders>
              <w:top w:val="nil"/>
              <w:left w:val="nil"/>
              <w:bottom w:val="single" w:sz="8" w:space="0" w:color="auto"/>
              <w:right w:val="nil"/>
            </w:tcBorders>
            <w:noWrap/>
            <w:vAlign w:val="bottom"/>
            <w:hideMark/>
          </w:tcPr>
          <w:p w14:paraId="3EF34D47" w14:textId="77777777" w:rsidR="00786EE8" w:rsidRPr="009136D8" w:rsidRDefault="00786EE8" w:rsidP="00786EE8">
            <w:pPr>
              <w:jc w:val="right"/>
              <w:rPr>
                <w:rFonts w:ascii="Arial" w:hAnsi="Arial" w:cs="Arial"/>
                <w:b/>
                <w:bCs/>
                <w:color w:val="000000"/>
                <w:sz w:val="16"/>
                <w:szCs w:val="16"/>
              </w:rPr>
            </w:pPr>
            <w:r w:rsidRPr="009136D8">
              <w:rPr>
                <w:rFonts w:ascii="Arial" w:hAnsi="Arial" w:cs="Arial"/>
                <w:b/>
                <w:bCs/>
                <w:color w:val="000000"/>
                <w:sz w:val="16"/>
                <w:szCs w:val="16"/>
              </w:rPr>
              <w:t>Consolidado</w:t>
            </w:r>
          </w:p>
        </w:tc>
      </w:tr>
      <w:tr w:rsidR="009D62D4" w:rsidRPr="009D62D4" w14:paraId="0A0806F3" w14:textId="77777777" w:rsidTr="009D62D4">
        <w:trPr>
          <w:trHeight w:val="198"/>
        </w:trPr>
        <w:tc>
          <w:tcPr>
            <w:tcW w:w="1504" w:type="pct"/>
            <w:tcBorders>
              <w:top w:val="nil"/>
              <w:left w:val="nil"/>
              <w:bottom w:val="nil"/>
              <w:right w:val="nil"/>
            </w:tcBorders>
            <w:noWrap/>
            <w:vAlign w:val="bottom"/>
            <w:hideMark/>
          </w:tcPr>
          <w:p w14:paraId="70218AC1" w14:textId="77777777" w:rsidR="00786EE8" w:rsidRPr="009136D8" w:rsidRDefault="00786EE8" w:rsidP="00786EE8">
            <w:pPr>
              <w:jc w:val="right"/>
              <w:rPr>
                <w:rFonts w:ascii="Arial" w:hAnsi="Arial" w:cs="Arial"/>
                <w:b/>
                <w:bCs/>
                <w:color w:val="000000"/>
                <w:sz w:val="16"/>
                <w:szCs w:val="16"/>
              </w:rPr>
            </w:pPr>
          </w:p>
        </w:tc>
        <w:tc>
          <w:tcPr>
            <w:tcW w:w="517" w:type="pct"/>
            <w:tcBorders>
              <w:top w:val="nil"/>
              <w:left w:val="nil"/>
              <w:bottom w:val="nil"/>
              <w:right w:val="nil"/>
            </w:tcBorders>
            <w:noWrap/>
            <w:vAlign w:val="bottom"/>
            <w:hideMark/>
          </w:tcPr>
          <w:p w14:paraId="51D4F01E" w14:textId="77777777" w:rsidR="00786EE8" w:rsidRPr="009136D8" w:rsidRDefault="00786EE8" w:rsidP="00786EE8">
            <w:pPr>
              <w:rPr>
                <w:rFonts w:ascii="Arial" w:hAnsi="Arial" w:cs="Arial"/>
              </w:rPr>
            </w:pPr>
          </w:p>
        </w:tc>
        <w:tc>
          <w:tcPr>
            <w:tcW w:w="98" w:type="pct"/>
            <w:tcBorders>
              <w:top w:val="nil"/>
              <w:left w:val="nil"/>
              <w:bottom w:val="nil"/>
              <w:right w:val="nil"/>
            </w:tcBorders>
            <w:noWrap/>
            <w:vAlign w:val="bottom"/>
            <w:hideMark/>
          </w:tcPr>
          <w:p w14:paraId="710C9F37" w14:textId="77777777" w:rsidR="00786EE8" w:rsidRPr="009136D8" w:rsidRDefault="00786EE8" w:rsidP="00786EE8">
            <w:pPr>
              <w:jc w:val="right"/>
              <w:rPr>
                <w:rFonts w:ascii="Arial" w:hAnsi="Arial" w:cs="Arial"/>
              </w:rPr>
            </w:pPr>
          </w:p>
        </w:tc>
        <w:tc>
          <w:tcPr>
            <w:tcW w:w="583" w:type="pct"/>
            <w:tcBorders>
              <w:top w:val="nil"/>
              <w:left w:val="nil"/>
              <w:bottom w:val="nil"/>
              <w:right w:val="nil"/>
            </w:tcBorders>
            <w:noWrap/>
            <w:vAlign w:val="bottom"/>
            <w:hideMark/>
          </w:tcPr>
          <w:p w14:paraId="0C44E58A" w14:textId="77777777" w:rsidR="00786EE8" w:rsidRPr="009136D8" w:rsidRDefault="00786EE8" w:rsidP="00786EE8">
            <w:pPr>
              <w:jc w:val="right"/>
              <w:rPr>
                <w:rFonts w:ascii="Arial" w:hAnsi="Arial" w:cs="Arial"/>
              </w:rPr>
            </w:pPr>
          </w:p>
        </w:tc>
        <w:tc>
          <w:tcPr>
            <w:tcW w:w="98" w:type="pct"/>
            <w:tcBorders>
              <w:top w:val="nil"/>
              <w:left w:val="nil"/>
              <w:bottom w:val="nil"/>
              <w:right w:val="nil"/>
            </w:tcBorders>
            <w:noWrap/>
            <w:vAlign w:val="bottom"/>
            <w:hideMark/>
          </w:tcPr>
          <w:p w14:paraId="4A26899E" w14:textId="77777777" w:rsidR="00786EE8" w:rsidRPr="009136D8" w:rsidRDefault="00786EE8" w:rsidP="00786EE8">
            <w:pPr>
              <w:jc w:val="right"/>
              <w:rPr>
                <w:rFonts w:ascii="Arial" w:hAnsi="Arial" w:cs="Arial"/>
              </w:rPr>
            </w:pPr>
          </w:p>
        </w:tc>
        <w:tc>
          <w:tcPr>
            <w:tcW w:w="574" w:type="pct"/>
            <w:tcBorders>
              <w:top w:val="nil"/>
              <w:left w:val="nil"/>
              <w:bottom w:val="nil"/>
              <w:right w:val="nil"/>
            </w:tcBorders>
            <w:noWrap/>
            <w:vAlign w:val="bottom"/>
            <w:hideMark/>
          </w:tcPr>
          <w:p w14:paraId="437A4BDD" w14:textId="77777777" w:rsidR="00786EE8" w:rsidRPr="009136D8" w:rsidRDefault="00786EE8" w:rsidP="00786EE8">
            <w:pPr>
              <w:jc w:val="right"/>
              <w:rPr>
                <w:rFonts w:ascii="Arial" w:hAnsi="Arial" w:cs="Arial"/>
              </w:rPr>
            </w:pPr>
          </w:p>
        </w:tc>
        <w:tc>
          <w:tcPr>
            <w:tcW w:w="98" w:type="pct"/>
            <w:tcBorders>
              <w:top w:val="nil"/>
              <w:left w:val="nil"/>
              <w:bottom w:val="nil"/>
              <w:right w:val="nil"/>
            </w:tcBorders>
            <w:noWrap/>
            <w:vAlign w:val="bottom"/>
            <w:hideMark/>
          </w:tcPr>
          <w:p w14:paraId="45BD327B" w14:textId="77777777" w:rsidR="00786EE8" w:rsidRPr="009136D8" w:rsidRDefault="00786EE8" w:rsidP="00786EE8">
            <w:pPr>
              <w:jc w:val="right"/>
              <w:rPr>
                <w:rFonts w:ascii="Arial" w:hAnsi="Arial" w:cs="Arial"/>
              </w:rPr>
            </w:pPr>
          </w:p>
        </w:tc>
        <w:tc>
          <w:tcPr>
            <w:tcW w:w="829" w:type="pct"/>
            <w:tcBorders>
              <w:top w:val="nil"/>
              <w:left w:val="nil"/>
              <w:bottom w:val="nil"/>
              <w:right w:val="nil"/>
            </w:tcBorders>
            <w:noWrap/>
            <w:vAlign w:val="bottom"/>
            <w:hideMark/>
          </w:tcPr>
          <w:p w14:paraId="06466052" w14:textId="77777777" w:rsidR="00786EE8" w:rsidRPr="009136D8" w:rsidRDefault="00786EE8" w:rsidP="00786EE8">
            <w:pPr>
              <w:jc w:val="right"/>
              <w:rPr>
                <w:rFonts w:ascii="Arial" w:hAnsi="Arial" w:cs="Arial"/>
              </w:rPr>
            </w:pPr>
          </w:p>
        </w:tc>
        <w:tc>
          <w:tcPr>
            <w:tcW w:w="98" w:type="pct"/>
            <w:tcBorders>
              <w:top w:val="nil"/>
              <w:left w:val="nil"/>
              <w:bottom w:val="nil"/>
              <w:right w:val="nil"/>
            </w:tcBorders>
            <w:noWrap/>
            <w:vAlign w:val="bottom"/>
            <w:hideMark/>
          </w:tcPr>
          <w:p w14:paraId="54E9CFC7" w14:textId="77777777" w:rsidR="00786EE8" w:rsidRPr="009136D8" w:rsidRDefault="00786EE8" w:rsidP="00786EE8">
            <w:pPr>
              <w:jc w:val="right"/>
              <w:rPr>
                <w:rFonts w:ascii="Arial" w:hAnsi="Arial" w:cs="Arial"/>
              </w:rPr>
            </w:pPr>
          </w:p>
        </w:tc>
        <w:tc>
          <w:tcPr>
            <w:tcW w:w="600" w:type="pct"/>
            <w:tcBorders>
              <w:top w:val="nil"/>
              <w:left w:val="nil"/>
              <w:bottom w:val="nil"/>
              <w:right w:val="nil"/>
            </w:tcBorders>
            <w:noWrap/>
            <w:vAlign w:val="bottom"/>
            <w:hideMark/>
          </w:tcPr>
          <w:p w14:paraId="28D4E2A8" w14:textId="77777777" w:rsidR="00786EE8" w:rsidRPr="009136D8" w:rsidRDefault="00786EE8" w:rsidP="00786EE8">
            <w:pPr>
              <w:rPr>
                <w:rFonts w:ascii="Arial" w:hAnsi="Arial" w:cs="Arial"/>
              </w:rPr>
            </w:pPr>
          </w:p>
        </w:tc>
      </w:tr>
      <w:tr w:rsidR="009D62D4" w:rsidRPr="009D62D4" w14:paraId="4B282EEA" w14:textId="77777777" w:rsidTr="009D62D4">
        <w:trPr>
          <w:trHeight w:val="198"/>
        </w:trPr>
        <w:tc>
          <w:tcPr>
            <w:tcW w:w="1504" w:type="pct"/>
            <w:tcBorders>
              <w:top w:val="nil"/>
              <w:left w:val="nil"/>
              <w:bottom w:val="nil"/>
              <w:right w:val="nil"/>
            </w:tcBorders>
            <w:noWrap/>
            <w:vAlign w:val="bottom"/>
            <w:hideMark/>
          </w:tcPr>
          <w:p w14:paraId="70FF496D" w14:textId="77777777" w:rsidR="00786EE8" w:rsidRPr="009136D8" w:rsidRDefault="00786EE8" w:rsidP="00786EE8">
            <w:pPr>
              <w:rPr>
                <w:rFonts w:ascii="Arial" w:hAnsi="Arial" w:cs="Arial"/>
              </w:rPr>
            </w:pPr>
          </w:p>
        </w:tc>
        <w:tc>
          <w:tcPr>
            <w:tcW w:w="517" w:type="pct"/>
            <w:tcBorders>
              <w:top w:val="nil"/>
              <w:left w:val="nil"/>
              <w:bottom w:val="nil"/>
              <w:right w:val="nil"/>
            </w:tcBorders>
            <w:noWrap/>
            <w:vAlign w:val="bottom"/>
            <w:hideMark/>
          </w:tcPr>
          <w:p w14:paraId="0CB0E0CC" w14:textId="77777777" w:rsidR="00786EE8" w:rsidRPr="009136D8" w:rsidRDefault="00786EE8" w:rsidP="00786EE8">
            <w:pPr>
              <w:rPr>
                <w:rFonts w:ascii="Arial" w:hAnsi="Arial" w:cs="Arial"/>
              </w:rPr>
            </w:pPr>
          </w:p>
        </w:tc>
        <w:tc>
          <w:tcPr>
            <w:tcW w:w="98" w:type="pct"/>
            <w:tcBorders>
              <w:top w:val="nil"/>
              <w:left w:val="nil"/>
              <w:bottom w:val="nil"/>
              <w:right w:val="nil"/>
            </w:tcBorders>
            <w:noWrap/>
            <w:vAlign w:val="bottom"/>
            <w:hideMark/>
          </w:tcPr>
          <w:p w14:paraId="78ACB1DF" w14:textId="77777777" w:rsidR="00786EE8" w:rsidRPr="009136D8" w:rsidRDefault="00786EE8" w:rsidP="00786EE8">
            <w:pPr>
              <w:jc w:val="right"/>
              <w:rPr>
                <w:rFonts w:ascii="Arial" w:hAnsi="Arial" w:cs="Arial"/>
              </w:rPr>
            </w:pPr>
          </w:p>
        </w:tc>
        <w:tc>
          <w:tcPr>
            <w:tcW w:w="583" w:type="pct"/>
            <w:tcBorders>
              <w:top w:val="nil"/>
              <w:left w:val="nil"/>
              <w:bottom w:val="nil"/>
              <w:right w:val="nil"/>
            </w:tcBorders>
            <w:noWrap/>
            <w:vAlign w:val="bottom"/>
            <w:hideMark/>
          </w:tcPr>
          <w:p w14:paraId="1430A7F5" w14:textId="77777777" w:rsidR="00786EE8" w:rsidRPr="009136D8" w:rsidRDefault="00786EE8" w:rsidP="00786EE8">
            <w:pPr>
              <w:jc w:val="right"/>
              <w:rPr>
                <w:rFonts w:ascii="Arial" w:hAnsi="Arial" w:cs="Arial"/>
              </w:rPr>
            </w:pPr>
          </w:p>
        </w:tc>
        <w:tc>
          <w:tcPr>
            <w:tcW w:w="98" w:type="pct"/>
            <w:tcBorders>
              <w:top w:val="nil"/>
              <w:left w:val="nil"/>
              <w:bottom w:val="nil"/>
              <w:right w:val="nil"/>
            </w:tcBorders>
            <w:noWrap/>
            <w:vAlign w:val="bottom"/>
            <w:hideMark/>
          </w:tcPr>
          <w:p w14:paraId="29A823DE" w14:textId="77777777" w:rsidR="00786EE8" w:rsidRPr="009136D8" w:rsidRDefault="00786EE8" w:rsidP="00786EE8">
            <w:pPr>
              <w:jc w:val="right"/>
              <w:rPr>
                <w:rFonts w:ascii="Arial" w:hAnsi="Arial" w:cs="Arial"/>
              </w:rPr>
            </w:pPr>
          </w:p>
        </w:tc>
        <w:tc>
          <w:tcPr>
            <w:tcW w:w="574" w:type="pct"/>
            <w:tcBorders>
              <w:top w:val="nil"/>
              <w:left w:val="nil"/>
              <w:bottom w:val="nil"/>
              <w:right w:val="nil"/>
            </w:tcBorders>
            <w:noWrap/>
            <w:vAlign w:val="bottom"/>
            <w:hideMark/>
          </w:tcPr>
          <w:p w14:paraId="3274C887" w14:textId="77777777" w:rsidR="00786EE8" w:rsidRPr="009136D8" w:rsidRDefault="00786EE8" w:rsidP="00786EE8">
            <w:pPr>
              <w:jc w:val="right"/>
              <w:rPr>
                <w:rFonts w:ascii="Arial" w:hAnsi="Arial" w:cs="Arial"/>
              </w:rPr>
            </w:pPr>
          </w:p>
        </w:tc>
        <w:tc>
          <w:tcPr>
            <w:tcW w:w="98" w:type="pct"/>
            <w:tcBorders>
              <w:top w:val="nil"/>
              <w:left w:val="nil"/>
              <w:bottom w:val="nil"/>
              <w:right w:val="nil"/>
            </w:tcBorders>
            <w:noWrap/>
            <w:vAlign w:val="bottom"/>
            <w:hideMark/>
          </w:tcPr>
          <w:p w14:paraId="453DA475" w14:textId="77777777" w:rsidR="00786EE8" w:rsidRPr="009136D8" w:rsidRDefault="00786EE8" w:rsidP="00786EE8">
            <w:pPr>
              <w:jc w:val="right"/>
              <w:rPr>
                <w:rFonts w:ascii="Arial" w:hAnsi="Arial" w:cs="Arial"/>
              </w:rPr>
            </w:pPr>
          </w:p>
        </w:tc>
        <w:tc>
          <w:tcPr>
            <w:tcW w:w="829" w:type="pct"/>
            <w:vMerge w:val="restart"/>
            <w:tcBorders>
              <w:top w:val="nil"/>
              <w:left w:val="nil"/>
              <w:bottom w:val="single" w:sz="8" w:space="0" w:color="000000"/>
              <w:right w:val="nil"/>
            </w:tcBorders>
            <w:vAlign w:val="bottom"/>
            <w:hideMark/>
          </w:tcPr>
          <w:p w14:paraId="68DAE5EE" w14:textId="203768A2" w:rsidR="00786EE8" w:rsidRPr="009136D8" w:rsidRDefault="00B5491F" w:rsidP="00786EE8">
            <w:pPr>
              <w:jc w:val="right"/>
              <w:rPr>
                <w:rFonts w:ascii="Arial" w:hAnsi="Arial" w:cs="Arial"/>
                <w:b/>
                <w:bCs/>
                <w:color w:val="000000"/>
                <w:sz w:val="16"/>
                <w:szCs w:val="16"/>
              </w:rPr>
            </w:pPr>
            <w:r w:rsidRPr="009136D8">
              <w:rPr>
                <w:rFonts w:ascii="Arial" w:hAnsi="Arial" w:cs="Arial"/>
                <w:b/>
                <w:bCs/>
                <w:color w:val="000000"/>
                <w:sz w:val="16"/>
                <w:szCs w:val="16"/>
              </w:rPr>
              <w:t>Transferência para ativo</w:t>
            </w:r>
            <w:r w:rsidR="00C25290" w:rsidRPr="009136D8">
              <w:rPr>
                <w:rFonts w:ascii="Arial" w:hAnsi="Arial" w:cs="Arial"/>
                <w:b/>
                <w:bCs/>
                <w:color w:val="000000"/>
                <w:sz w:val="16"/>
                <w:szCs w:val="16"/>
              </w:rPr>
              <w:t>s</w:t>
            </w:r>
            <w:r w:rsidRPr="009136D8">
              <w:rPr>
                <w:rFonts w:ascii="Arial" w:hAnsi="Arial" w:cs="Arial"/>
                <w:b/>
                <w:bCs/>
                <w:color w:val="000000"/>
                <w:sz w:val="16"/>
                <w:szCs w:val="16"/>
              </w:rPr>
              <w:t xml:space="preserve"> mantido</w:t>
            </w:r>
            <w:r w:rsidR="00C25290" w:rsidRPr="009136D8">
              <w:rPr>
                <w:rFonts w:ascii="Arial" w:hAnsi="Arial" w:cs="Arial"/>
                <w:b/>
                <w:bCs/>
                <w:color w:val="000000"/>
                <w:sz w:val="16"/>
                <w:szCs w:val="16"/>
              </w:rPr>
              <w:t>s</w:t>
            </w:r>
            <w:r w:rsidRPr="009136D8">
              <w:rPr>
                <w:rFonts w:ascii="Arial" w:hAnsi="Arial" w:cs="Arial"/>
                <w:b/>
                <w:bCs/>
                <w:color w:val="000000"/>
                <w:sz w:val="16"/>
                <w:szCs w:val="16"/>
              </w:rPr>
              <w:t xml:space="preserve"> para distribuição aos </w:t>
            </w:r>
            <w:r w:rsidR="00F23E29" w:rsidRPr="009136D8">
              <w:rPr>
                <w:rFonts w:ascii="Arial" w:hAnsi="Arial" w:cs="Arial"/>
                <w:b/>
                <w:bCs/>
                <w:color w:val="000000"/>
                <w:sz w:val="16"/>
                <w:szCs w:val="16"/>
              </w:rPr>
              <w:t>acionistas</w:t>
            </w:r>
          </w:p>
        </w:tc>
        <w:tc>
          <w:tcPr>
            <w:tcW w:w="98" w:type="pct"/>
            <w:tcBorders>
              <w:top w:val="nil"/>
              <w:left w:val="nil"/>
              <w:bottom w:val="nil"/>
              <w:right w:val="nil"/>
            </w:tcBorders>
            <w:noWrap/>
            <w:vAlign w:val="bottom"/>
            <w:hideMark/>
          </w:tcPr>
          <w:p w14:paraId="30B3DBF7" w14:textId="77777777" w:rsidR="00786EE8" w:rsidRPr="009136D8" w:rsidRDefault="00786EE8" w:rsidP="00786EE8">
            <w:pPr>
              <w:jc w:val="right"/>
              <w:rPr>
                <w:rFonts w:ascii="Arial" w:hAnsi="Arial" w:cs="Arial"/>
                <w:b/>
                <w:bCs/>
                <w:color w:val="000000"/>
                <w:sz w:val="16"/>
                <w:szCs w:val="16"/>
              </w:rPr>
            </w:pPr>
          </w:p>
        </w:tc>
        <w:tc>
          <w:tcPr>
            <w:tcW w:w="600" w:type="pct"/>
            <w:tcBorders>
              <w:top w:val="nil"/>
              <w:left w:val="nil"/>
              <w:bottom w:val="nil"/>
              <w:right w:val="nil"/>
            </w:tcBorders>
            <w:noWrap/>
            <w:vAlign w:val="bottom"/>
            <w:hideMark/>
          </w:tcPr>
          <w:p w14:paraId="7F0A59E9" w14:textId="77777777" w:rsidR="00786EE8" w:rsidRPr="009136D8" w:rsidRDefault="00786EE8" w:rsidP="00786EE8">
            <w:pPr>
              <w:jc w:val="right"/>
              <w:rPr>
                <w:rFonts w:ascii="Arial" w:hAnsi="Arial" w:cs="Arial"/>
              </w:rPr>
            </w:pPr>
          </w:p>
        </w:tc>
      </w:tr>
      <w:tr w:rsidR="009D62D4" w:rsidRPr="009D62D4" w14:paraId="5ED2F838" w14:textId="77777777" w:rsidTr="009D62D4">
        <w:trPr>
          <w:trHeight w:val="198"/>
        </w:trPr>
        <w:tc>
          <w:tcPr>
            <w:tcW w:w="1504" w:type="pct"/>
            <w:tcBorders>
              <w:top w:val="nil"/>
              <w:left w:val="nil"/>
              <w:bottom w:val="nil"/>
              <w:right w:val="nil"/>
            </w:tcBorders>
            <w:noWrap/>
            <w:vAlign w:val="center"/>
            <w:hideMark/>
          </w:tcPr>
          <w:p w14:paraId="5F9C96CE" w14:textId="77777777" w:rsidR="00786EE8" w:rsidRPr="009136D8" w:rsidRDefault="00786EE8" w:rsidP="00786EE8">
            <w:pPr>
              <w:jc w:val="right"/>
              <w:rPr>
                <w:rFonts w:ascii="Arial" w:hAnsi="Arial" w:cs="Arial"/>
              </w:rPr>
            </w:pPr>
          </w:p>
        </w:tc>
        <w:tc>
          <w:tcPr>
            <w:tcW w:w="517" w:type="pct"/>
            <w:tcBorders>
              <w:top w:val="nil"/>
              <w:left w:val="nil"/>
              <w:bottom w:val="single" w:sz="8" w:space="0" w:color="auto"/>
              <w:right w:val="nil"/>
            </w:tcBorders>
            <w:vAlign w:val="center"/>
            <w:hideMark/>
          </w:tcPr>
          <w:p w14:paraId="633F06A1" w14:textId="77777777" w:rsidR="009D62D4" w:rsidRDefault="009D62D4" w:rsidP="00786EE8">
            <w:pPr>
              <w:jc w:val="right"/>
              <w:rPr>
                <w:rFonts w:ascii="Arial" w:hAnsi="Arial" w:cs="Arial"/>
                <w:b/>
                <w:bCs/>
                <w:color w:val="000000"/>
                <w:sz w:val="16"/>
                <w:szCs w:val="16"/>
              </w:rPr>
            </w:pPr>
          </w:p>
          <w:p w14:paraId="545C9A47" w14:textId="77777777" w:rsidR="009D62D4" w:rsidRDefault="009D62D4" w:rsidP="00786EE8">
            <w:pPr>
              <w:jc w:val="right"/>
              <w:rPr>
                <w:rFonts w:ascii="Arial" w:hAnsi="Arial" w:cs="Arial"/>
                <w:b/>
                <w:bCs/>
                <w:color w:val="000000"/>
                <w:sz w:val="16"/>
                <w:szCs w:val="16"/>
              </w:rPr>
            </w:pPr>
          </w:p>
          <w:p w14:paraId="6D5FB1D2" w14:textId="77777777" w:rsidR="009D62D4" w:rsidRDefault="009D62D4" w:rsidP="00786EE8">
            <w:pPr>
              <w:jc w:val="right"/>
              <w:rPr>
                <w:rFonts w:ascii="Arial" w:hAnsi="Arial" w:cs="Arial"/>
                <w:b/>
                <w:bCs/>
                <w:color w:val="000000"/>
                <w:sz w:val="16"/>
                <w:szCs w:val="16"/>
              </w:rPr>
            </w:pPr>
          </w:p>
          <w:p w14:paraId="155247D6" w14:textId="73DFD79E" w:rsidR="00786EE8" w:rsidRPr="009136D8" w:rsidRDefault="00786EE8" w:rsidP="00786EE8">
            <w:pPr>
              <w:jc w:val="right"/>
              <w:rPr>
                <w:rFonts w:ascii="Arial" w:hAnsi="Arial" w:cs="Arial"/>
                <w:b/>
                <w:bCs/>
                <w:color w:val="000000"/>
                <w:sz w:val="16"/>
                <w:szCs w:val="16"/>
              </w:rPr>
            </w:pPr>
            <w:r w:rsidRPr="009136D8">
              <w:rPr>
                <w:rFonts w:ascii="Arial" w:hAnsi="Arial" w:cs="Arial"/>
                <w:b/>
                <w:bCs/>
                <w:color w:val="000000"/>
                <w:sz w:val="16"/>
                <w:szCs w:val="16"/>
              </w:rPr>
              <w:t>2024</w:t>
            </w:r>
          </w:p>
        </w:tc>
        <w:tc>
          <w:tcPr>
            <w:tcW w:w="98" w:type="pct"/>
            <w:tcBorders>
              <w:top w:val="nil"/>
              <w:left w:val="nil"/>
              <w:bottom w:val="nil"/>
              <w:right w:val="nil"/>
            </w:tcBorders>
            <w:vAlign w:val="center"/>
            <w:hideMark/>
          </w:tcPr>
          <w:p w14:paraId="109A9EE8" w14:textId="77777777" w:rsidR="00786EE8" w:rsidRPr="009136D8" w:rsidRDefault="00786EE8" w:rsidP="00786EE8">
            <w:pPr>
              <w:jc w:val="right"/>
              <w:rPr>
                <w:rFonts w:ascii="Arial" w:hAnsi="Arial" w:cs="Arial"/>
                <w:b/>
                <w:bCs/>
                <w:color w:val="000000"/>
                <w:sz w:val="16"/>
                <w:szCs w:val="16"/>
              </w:rPr>
            </w:pPr>
          </w:p>
        </w:tc>
        <w:tc>
          <w:tcPr>
            <w:tcW w:w="583" w:type="pct"/>
            <w:tcBorders>
              <w:top w:val="nil"/>
              <w:left w:val="nil"/>
              <w:bottom w:val="single" w:sz="8" w:space="0" w:color="auto"/>
              <w:right w:val="nil"/>
            </w:tcBorders>
            <w:noWrap/>
            <w:vAlign w:val="center"/>
            <w:hideMark/>
          </w:tcPr>
          <w:p w14:paraId="4ADC97AE" w14:textId="77777777" w:rsidR="009D62D4" w:rsidRDefault="009D62D4" w:rsidP="00786EE8">
            <w:pPr>
              <w:jc w:val="right"/>
              <w:rPr>
                <w:rFonts w:ascii="Arial" w:hAnsi="Arial" w:cs="Arial"/>
                <w:b/>
                <w:bCs/>
                <w:color w:val="000000"/>
                <w:sz w:val="16"/>
                <w:szCs w:val="16"/>
              </w:rPr>
            </w:pPr>
          </w:p>
          <w:p w14:paraId="333F2A33" w14:textId="77777777" w:rsidR="009D62D4" w:rsidRDefault="009D62D4" w:rsidP="00786EE8">
            <w:pPr>
              <w:jc w:val="right"/>
              <w:rPr>
                <w:rFonts w:ascii="Arial" w:hAnsi="Arial" w:cs="Arial"/>
                <w:b/>
                <w:bCs/>
                <w:color w:val="000000"/>
                <w:sz w:val="16"/>
                <w:szCs w:val="16"/>
              </w:rPr>
            </w:pPr>
          </w:p>
          <w:p w14:paraId="3E344AF1" w14:textId="77777777" w:rsidR="009D62D4" w:rsidRDefault="009D62D4" w:rsidP="00786EE8">
            <w:pPr>
              <w:jc w:val="right"/>
              <w:rPr>
                <w:rFonts w:ascii="Arial" w:hAnsi="Arial" w:cs="Arial"/>
                <w:b/>
                <w:bCs/>
                <w:color w:val="000000"/>
                <w:sz w:val="16"/>
                <w:szCs w:val="16"/>
              </w:rPr>
            </w:pPr>
          </w:p>
          <w:p w14:paraId="16CEECAC" w14:textId="16C928F0" w:rsidR="00786EE8" w:rsidRPr="009136D8" w:rsidRDefault="00786EE8" w:rsidP="00786EE8">
            <w:pPr>
              <w:jc w:val="right"/>
              <w:rPr>
                <w:rFonts w:ascii="Arial" w:hAnsi="Arial" w:cs="Arial"/>
                <w:b/>
                <w:bCs/>
                <w:color w:val="000000"/>
                <w:sz w:val="16"/>
                <w:szCs w:val="16"/>
              </w:rPr>
            </w:pPr>
            <w:r w:rsidRPr="009136D8">
              <w:rPr>
                <w:rFonts w:ascii="Arial" w:hAnsi="Arial" w:cs="Arial"/>
                <w:b/>
                <w:bCs/>
                <w:color w:val="000000"/>
                <w:sz w:val="16"/>
                <w:szCs w:val="16"/>
              </w:rPr>
              <w:t>Adições</w:t>
            </w:r>
          </w:p>
        </w:tc>
        <w:tc>
          <w:tcPr>
            <w:tcW w:w="98" w:type="pct"/>
            <w:tcBorders>
              <w:top w:val="nil"/>
              <w:left w:val="nil"/>
              <w:bottom w:val="nil"/>
              <w:right w:val="nil"/>
            </w:tcBorders>
            <w:noWrap/>
            <w:vAlign w:val="center"/>
            <w:hideMark/>
          </w:tcPr>
          <w:p w14:paraId="1B5A336A" w14:textId="77777777" w:rsidR="00786EE8" w:rsidRPr="009136D8" w:rsidRDefault="00786EE8" w:rsidP="00786EE8">
            <w:pPr>
              <w:jc w:val="right"/>
              <w:rPr>
                <w:rFonts w:ascii="Arial" w:hAnsi="Arial" w:cs="Arial"/>
                <w:b/>
                <w:bCs/>
                <w:color w:val="000000"/>
                <w:sz w:val="16"/>
                <w:szCs w:val="16"/>
              </w:rPr>
            </w:pPr>
          </w:p>
        </w:tc>
        <w:tc>
          <w:tcPr>
            <w:tcW w:w="574" w:type="pct"/>
            <w:tcBorders>
              <w:top w:val="nil"/>
              <w:left w:val="nil"/>
              <w:bottom w:val="single" w:sz="8" w:space="0" w:color="auto"/>
              <w:right w:val="nil"/>
            </w:tcBorders>
            <w:noWrap/>
            <w:vAlign w:val="center"/>
            <w:hideMark/>
          </w:tcPr>
          <w:p w14:paraId="504A53AD" w14:textId="77777777" w:rsidR="009D62D4" w:rsidRDefault="009D62D4" w:rsidP="00786EE8">
            <w:pPr>
              <w:jc w:val="right"/>
              <w:rPr>
                <w:rFonts w:ascii="Arial" w:hAnsi="Arial" w:cs="Arial"/>
                <w:b/>
                <w:bCs/>
                <w:color w:val="000000"/>
                <w:sz w:val="16"/>
                <w:szCs w:val="16"/>
              </w:rPr>
            </w:pPr>
          </w:p>
          <w:p w14:paraId="0FD20DFC" w14:textId="77777777" w:rsidR="009D62D4" w:rsidRDefault="009D62D4" w:rsidP="00786EE8">
            <w:pPr>
              <w:jc w:val="right"/>
              <w:rPr>
                <w:rFonts w:ascii="Arial" w:hAnsi="Arial" w:cs="Arial"/>
                <w:b/>
                <w:bCs/>
                <w:color w:val="000000"/>
                <w:sz w:val="16"/>
                <w:szCs w:val="16"/>
              </w:rPr>
            </w:pPr>
          </w:p>
          <w:p w14:paraId="3E6E2B4C" w14:textId="77777777" w:rsidR="009D62D4" w:rsidRDefault="009D62D4" w:rsidP="00786EE8">
            <w:pPr>
              <w:jc w:val="right"/>
              <w:rPr>
                <w:rFonts w:ascii="Arial" w:hAnsi="Arial" w:cs="Arial"/>
                <w:b/>
                <w:bCs/>
                <w:color w:val="000000"/>
                <w:sz w:val="16"/>
                <w:szCs w:val="16"/>
              </w:rPr>
            </w:pPr>
          </w:p>
          <w:p w14:paraId="6E73346F" w14:textId="244D2416" w:rsidR="00786EE8" w:rsidRPr="009136D8" w:rsidRDefault="00786EE8" w:rsidP="00786EE8">
            <w:pPr>
              <w:jc w:val="right"/>
              <w:rPr>
                <w:rFonts w:ascii="Arial" w:hAnsi="Arial" w:cs="Arial"/>
                <w:b/>
                <w:bCs/>
                <w:color w:val="000000"/>
                <w:sz w:val="16"/>
                <w:szCs w:val="16"/>
              </w:rPr>
            </w:pPr>
            <w:r w:rsidRPr="009136D8">
              <w:rPr>
                <w:rFonts w:ascii="Arial" w:hAnsi="Arial" w:cs="Arial"/>
                <w:b/>
                <w:bCs/>
                <w:color w:val="000000"/>
                <w:sz w:val="16"/>
                <w:szCs w:val="16"/>
              </w:rPr>
              <w:t>Baixas</w:t>
            </w:r>
          </w:p>
        </w:tc>
        <w:tc>
          <w:tcPr>
            <w:tcW w:w="98" w:type="pct"/>
            <w:tcBorders>
              <w:top w:val="nil"/>
              <w:left w:val="nil"/>
              <w:bottom w:val="nil"/>
              <w:right w:val="nil"/>
            </w:tcBorders>
            <w:noWrap/>
            <w:vAlign w:val="center"/>
            <w:hideMark/>
          </w:tcPr>
          <w:p w14:paraId="54AF78BD" w14:textId="77777777" w:rsidR="00786EE8" w:rsidRPr="009136D8" w:rsidRDefault="00786EE8" w:rsidP="00786EE8">
            <w:pPr>
              <w:jc w:val="right"/>
              <w:rPr>
                <w:rFonts w:ascii="Arial" w:hAnsi="Arial" w:cs="Arial"/>
                <w:b/>
                <w:bCs/>
                <w:color w:val="000000"/>
                <w:sz w:val="16"/>
                <w:szCs w:val="16"/>
              </w:rPr>
            </w:pPr>
          </w:p>
        </w:tc>
        <w:tc>
          <w:tcPr>
            <w:tcW w:w="829" w:type="pct"/>
            <w:vMerge/>
            <w:tcBorders>
              <w:top w:val="nil"/>
              <w:left w:val="nil"/>
              <w:bottom w:val="single" w:sz="8" w:space="0" w:color="000000"/>
              <w:right w:val="nil"/>
            </w:tcBorders>
            <w:vAlign w:val="center"/>
            <w:hideMark/>
          </w:tcPr>
          <w:p w14:paraId="6AB7D295" w14:textId="77777777" w:rsidR="00786EE8" w:rsidRPr="009136D8" w:rsidRDefault="00786EE8" w:rsidP="00786EE8">
            <w:pPr>
              <w:rPr>
                <w:rFonts w:ascii="Arial" w:hAnsi="Arial" w:cs="Arial"/>
                <w:b/>
                <w:bCs/>
                <w:color w:val="000000"/>
                <w:sz w:val="16"/>
                <w:szCs w:val="16"/>
              </w:rPr>
            </w:pPr>
          </w:p>
        </w:tc>
        <w:tc>
          <w:tcPr>
            <w:tcW w:w="98" w:type="pct"/>
            <w:tcBorders>
              <w:top w:val="nil"/>
              <w:left w:val="nil"/>
              <w:bottom w:val="nil"/>
              <w:right w:val="nil"/>
            </w:tcBorders>
            <w:vAlign w:val="center"/>
            <w:hideMark/>
          </w:tcPr>
          <w:p w14:paraId="29169BDC" w14:textId="77777777" w:rsidR="00786EE8" w:rsidRPr="009136D8" w:rsidRDefault="00786EE8" w:rsidP="00786EE8">
            <w:pPr>
              <w:jc w:val="right"/>
              <w:rPr>
                <w:rFonts w:ascii="Arial" w:hAnsi="Arial" w:cs="Arial"/>
              </w:rPr>
            </w:pPr>
          </w:p>
        </w:tc>
        <w:tc>
          <w:tcPr>
            <w:tcW w:w="600" w:type="pct"/>
            <w:tcBorders>
              <w:top w:val="nil"/>
              <w:left w:val="nil"/>
              <w:bottom w:val="single" w:sz="8" w:space="0" w:color="auto"/>
              <w:right w:val="nil"/>
            </w:tcBorders>
            <w:vAlign w:val="center"/>
            <w:hideMark/>
          </w:tcPr>
          <w:p w14:paraId="331B5DD5" w14:textId="77777777" w:rsidR="009D62D4" w:rsidRDefault="009D62D4" w:rsidP="00786EE8">
            <w:pPr>
              <w:jc w:val="right"/>
              <w:rPr>
                <w:rFonts w:ascii="Arial" w:hAnsi="Arial" w:cs="Arial"/>
                <w:b/>
                <w:bCs/>
                <w:color w:val="000000"/>
                <w:sz w:val="16"/>
                <w:szCs w:val="16"/>
              </w:rPr>
            </w:pPr>
          </w:p>
          <w:p w14:paraId="431A242B" w14:textId="77777777" w:rsidR="009D62D4" w:rsidRDefault="009D62D4" w:rsidP="00786EE8">
            <w:pPr>
              <w:jc w:val="right"/>
              <w:rPr>
                <w:rFonts w:ascii="Arial" w:hAnsi="Arial" w:cs="Arial"/>
                <w:b/>
                <w:bCs/>
                <w:color w:val="000000"/>
                <w:sz w:val="16"/>
                <w:szCs w:val="16"/>
              </w:rPr>
            </w:pPr>
          </w:p>
          <w:p w14:paraId="4C12837B" w14:textId="77777777" w:rsidR="009D62D4" w:rsidRDefault="009D62D4" w:rsidP="00786EE8">
            <w:pPr>
              <w:jc w:val="right"/>
              <w:rPr>
                <w:rFonts w:ascii="Arial" w:hAnsi="Arial" w:cs="Arial"/>
                <w:b/>
                <w:bCs/>
                <w:color w:val="000000"/>
                <w:sz w:val="16"/>
                <w:szCs w:val="16"/>
              </w:rPr>
            </w:pPr>
          </w:p>
          <w:p w14:paraId="636618D1" w14:textId="26B6C0E3" w:rsidR="00786EE8" w:rsidRPr="009136D8" w:rsidRDefault="00786EE8" w:rsidP="00786EE8">
            <w:pPr>
              <w:jc w:val="right"/>
              <w:rPr>
                <w:rFonts w:ascii="Arial" w:hAnsi="Arial" w:cs="Arial"/>
                <w:b/>
                <w:bCs/>
                <w:color w:val="000000"/>
                <w:sz w:val="16"/>
                <w:szCs w:val="16"/>
              </w:rPr>
            </w:pPr>
            <w:r w:rsidRPr="009136D8">
              <w:rPr>
                <w:rFonts w:ascii="Arial" w:hAnsi="Arial" w:cs="Arial"/>
                <w:b/>
                <w:bCs/>
                <w:color w:val="000000"/>
                <w:sz w:val="16"/>
                <w:szCs w:val="16"/>
              </w:rPr>
              <w:t>2025</w:t>
            </w:r>
          </w:p>
        </w:tc>
      </w:tr>
      <w:tr w:rsidR="009D62D4" w:rsidRPr="009D62D4" w14:paraId="2B31024B" w14:textId="77777777" w:rsidTr="009136D8">
        <w:trPr>
          <w:trHeight w:val="60"/>
        </w:trPr>
        <w:tc>
          <w:tcPr>
            <w:tcW w:w="1504" w:type="pct"/>
            <w:tcBorders>
              <w:top w:val="nil"/>
              <w:left w:val="nil"/>
              <w:bottom w:val="nil"/>
              <w:right w:val="nil"/>
            </w:tcBorders>
            <w:noWrap/>
            <w:vAlign w:val="center"/>
            <w:hideMark/>
          </w:tcPr>
          <w:p w14:paraId="5E896491" w14:textId="77777777" w:rsidR="00786EE8" w:rsidRPr="009136D8" w:rsidRDefault="00786EE8" w:rsidP="00786EE8">
            <w:pPr>
              <w:rPr>
                <w:rFonts w:ascii="Arial" w:hAnsi="Arial" w:cs="Arial"/>
                <w:b/>
                <w:bCs/>
                <w:color w:val="000000"/>
                <w:sz w:val="16"/>
                <w:szCs w:val="16"/>
              </w:rPr>
            </w:pPr>
            <w:r w:rsidRPr="009136D8">
              <w:rPr>
                <w:rFonts w:ascii="Arial" w:hAnsi="Arial" w:cs="Arial"/>
                <w:b/>
                <w:bCs/>
                <w:color w:val="000000"/>
                <w:sz w:val="16"/>
                <w:szCs w:val="16"/>
              </w:rPr>
              <w:t>Custo</w:t>
            </w:r>
          </w:p>
        </w:tc>
        <w:tc>
          <w:tcPr>
            <w:tcW w:w="517" w:type="pct"/>
            <w:tcBorders>
              <w:top w:val="nil"/>
              <w:left w:val="nil"/>
              <w:bottom w:val="nil"/>
              <w:right w:val="nil"/>
            </w:tcBorders>
            <w:shd w:val="clear" w:color="000000" w:fill="FFFFFF"/>
            <w:hideMark/>
          </w:tcPr>
          <w:p w14:paraId="57E401EA" w14:textId="77777777" w:rsidR="00786EE8" w:rsidRPr="009136D8" w:rsidRDefault="00786EE8" w:rsidP="00786EE8">
            <w:pPr>
              <w:rPr>
                <w:rFonts w:ascii="Arial" w:hAnsi="Arial" w:cs="Arial"/>
                <w:color w:val="000000"/>
                <w:sz w:val="16"/>
                <w:szCs w:val="16"/>
              </w:rPr>
            </w:pPr>
            <w:r w:rsidRPr="009136D8">
              <w:rPr>
                <w:rFonts w:ascii="Arial" w:hAnsi="Arial" w:cs="Arial"/>
                <w:color w:val="000000"/>
                <w:sz w:val="16"/>
                <w:szCs w:val="16"/>
              </w:rPr>
              <w:t> </w:t>
            </w:r>
          </w:p>
        </w:tc>
        <w:tc>
          <w:tcPr>
            <w:tcW w:w="98" w:type="pct"/>
            <w:tcBorders>
              <w:top w:val="nil"/>
              <w:left w:val="nil"/>
              <w:bottom w:val="nil"/>
              <w:right w:val="nil"/>
            </w:tcBorders>
            <w:shd w:val="clear" w:color="000000" w:fill="FFFFFF"/>
            <w:hideMark/>
          </w:tcPr>
          <w:p w14:paraId="612A55C8" w14:textId="77777777" w:rsidR="00786EE8" w:rsidRPr="009136D8" w:rsidRDefault="00786EE8" w:rsidP="00786EE8">
            <w:pPr>
              <w:rPr>
                <w:rFonts w:ascii="Arial" w:hAnsi="Arial" w:cs="Arial"/>
                <w:color w:val="000000"/>
                <w:sz w:val="16"/>
                <w:szCs w:val="16"/>
              </w:rPr>
            </w:pPr>
            <w:r w:rsidRPr="009136D8">
              <w:rPr>
                <w:rFonts w:ascii="Arial" w:hAnsi="Arial" w:cs="Arial"/>
                <w:color w:val="000000"/>
                <w:sz w:val="16"/>
                <w:szCs w:val="16"/>
              </w:rPr>
              <w:t> </w:t>
            </w:r>
          </w:p>
        </w:tc>
        <w:tc>
          <w:tcPr>
            <w:tcW w:w="583" w:type="pct"/>
            <w:tcBorders>
              <w:top w:val="nil"/>
              <w:left w:val="nil"/>
              <w:bottom w:val="nil"/>
              <w:right w:val="nil"/>
            </w:tcBorders>
            <w:shd w:val="clear" w:color="000000" w:fill="FFFFFF"/>
            <w:hideMark/>
          </w:tcPr>
          <w:p w14:paraId="3029C973" w14:textId="77777777" w:rsidR="00786EE8" w:rsidRPr="009136D8" w:rsidRDefault="00786EE8" w:rsidP="00786EE8">
            <w:pPr>
              <w:rPr>
                <w:rFonts w:ascii="Arial" w:hAnsi="Arial" w:cs="Arial"/>
                <w:color w:val="000000"/>
                <w:sz w:val="16"/>
                <w:szCs w:val="16"/>
              </w:rPr>
            </w:pPr>
            <w:r w:rsidRPr="009136D8">
              <w:rPr>
                <w:rFonts w:ascii="Arial" w:hAnsi="Arial" w:cs="Arial"/>
                <w:color w:val="000000"/>
                <w:sz w:val="16"/>
                <w:szCs w:val="16"/>
              </w:rPr>
              <w:t> </w:t>
            </w:r>
          </w:p>
        </w:tc>
        <w:tc>
          <w:tcPr>
            <w:tcW w:w="98" w:type="pct"/>
            <w:tcBorders>
              <w:top w:val="nil"/>
              <w:left w:val="nil"/>
              <w:bottom w:val="nil"/>
              <w:right w:val="nil"/>
            </w:tcBorders>
            <w:shd w:val="clear" w:color="000000" w:fill="FFFFFF"/>
            <w:hideMark/>
          </w:tcPr>
          <w:p w14:paraId="4E221AEA" w14:textId="77777777" w:rsidR="00786EE8" w:rsidRPr="009136D8" w:rsidRDefault="00786EE8" w:rsidP="00786EE8">
            <w:pPr>
              <w:rPr>
                <w:rFonts w:ascii="Arial" w:hAnsi="Arial" w:cs="Arial"/>
                <w:color w:val="000000"/>
                <w:sz w:val="16"/>
                <w:szCs w:val="16"/>
              </w:rPr>
            </w:pPr>
            <w:r w:rsidRPr="009136D8">
              <w:rPr>
                <w:rFonts w:ascii="Arial" w:hAnsi="Arial" w:cs="Arial"/>
                <w:color w:val="000000"/>
                <w:sz w:val="16"/>
                <w:szCs w:val="16"/>
              </w:rPr>
              <w:t> </w:t>
            </w:r>
          </w:p>
        </w:tc>
        <w:tc>
          <w:tcPr>
            <w:tcW w:w="574" w:type="pct"/>
            <w:tcBorders>
              <w:top w:val="nil"/>
              <w:left w:val="nil"/>
              <w:bottom w:val="nil"/>
              <w:right w:val="nil"/>
            </w:tcBorders>
            <w:shd w:val="clear" w:color="000000" w:fill="FFFFFF"/>
            <w:hideMark/>
          </w:tcPr>
          <w:p w14:paraId="0D6F708E" w14:textId="77777777" w:rsidR="00786EE8" w:rsidRPr="009136D8" w:rsidRDefault="00786EE8" w:rsidP="00786EE8">
            <w:pPr>
              <w:rPr>
                <w:rFonts w:ascii="Arial" w:hAnsi="Arial" w:cs="Arial"/>
                <w:color w:val="000000"/>
                <w:sz w:val="16"/>
                <w:szCs w:val="16"/>
              </w:rPr>
            </w:pPr>
            <w:r w:rsidRPr="009136D8">
              <w:rPr>
                <w:rFonts w:ascii="Arial" w:hAnsi="Arial" w:cs="Arial"/>
                <w:color w:val="000000"/>
                <w:sz w:val="16"/>
                <w:szCs w:val="16"/>
              </w:rPr>
              <w:t> </w:t>
            </w:r>
          </w:p>
        </w:tc>
        <w:tc>
          <w:tcPr>
            <w:tcW w:w="98" w:type="pct"/>
            <w:tcBorders>
              <w:top w:val="nil"/>
              <w:left w:val="nil"/>
              <w:bottom w:val="nil"/>
              <w:right w:val="nil"/>
            </w:tcBorders>
            <w:shd w:val="clear" w:color="000000" w:fill="FFFFFF"/>
            <w:hideMark/>
          </w:tcPr>
          <w:p w14:paraId="073DC07F" w14:textId="77777777" w:rsidR="00786EE8" w:rsidRPr="009136D8" w:rsidRDefault="00786EE8" w:rsidP="00786EE8">
            <w:pPr>
              <w:rPr>
                <w:rFonts w:ascii="Arial" w:hAnsi="Arial" w:cs="Arial"/>
                <w:color w:val="000000"/>
                <w:sz w:val="16"/>
                <w:szCs w:val="16"/>
              </w:rPr>
            </w:pPr>
            <w:r w:rsidRPr="009136D8">
              <w:rPr>
                <w:rFonts w:ascii="Arial" w:hAnsi="Arial" w:cs="Arial"/>
                <w:color w:val="000000"/>
                <w:sz w:val="16"/>
                <w:szCs w:val="16"/>
              </w:rPr>
              <w:t> </w:t>
            </w:r>
          </w:p>
        </w:tc>
        <w:tc>
          <w:tcPr>
            <w:tcW w:w="829" w:type="pct"/>
            <w:tcBorders>
              <w:top w:val="nil"/>
              <w:left w:val="nil"/>
              <w:bottom w:val="nil"/>
              <w:right w:val="nil"/>
            </w:tcBorders>
            <w:shd w:val="clear" w:color="000000" w:fill="FFFFFF"/>
            <w:hideMark/>
          </w:tcPr>
          <w:p w14:paraId="670E717F" w14:textId="77777777" w:rsidR="00786EE8" w:rsidRPr="009136D8" w:rsidRDefault="00786EE8" w:rsidP="00786EE8">
            <w:pPr>
              <w:rPr>
                <w:rFonts w:ascii="Arial" w:hAnsi="Arial" w:cs="Arial"/>
                <w:color w:val="000000"/>
                <w:sz w:val="16"/>
                <w:szCs w:val="16"/>
              </w:rPr>
            </w:pPr>
            <w:r w:rsidRPr="009136D8">
              <w:rPr>
                <w:rFonts w:ascii="Arial" w:hAnsi="Arial" w:cs="Arial"/>
                <w:color w:val="000000"/>
                <w:sz w:val="16"/>
                <w:szCs w:val="16"/>
              </w:rPr>
              <w:t> </w:t>
            </w:r>
          </w:p>
        </w:tc>
        <w:tc>
          <w:tcPr>
            <w:tcW w:w="98" w:type="pct"/>
            <w:tcBorders>
              <w:top w:val="nil"/>
              <w:left w:val="nil"/>
              <w:bottom w:val="nil"/>
              <w:right w:val="nil"/>
            </w:tcBorders>
            <w:shd w:val="clear" w:color="000000" w:fill="FFFFFF"/>
            <w:hideMark/>
          </w:tcPr>
          <w:p w14:paraId="3024F92B" w14:textId="77777777" w:rsidR="00786EE8" w:rsidRPr="009136D8" w:rsidRDefault="00786EE8" w:rsidP="00786EE8">
            <w:pPr>
              <w:rPr>
                <w:rFonts w:ascii="Arial" w:hAnsi="Arial" w:cs="Arial"/>
                <w:color w:val="000000"/>
                <w:sz w:val="16"/>
                <w:szCs w:val="16"/>
              </w:rPr>
            </w:pPr>
            <w:r w:rsidRPr="009136D8">
              <w:rPr>
                <w:rFonts w:ascii="Arial" w:hAnsi="Arial" w:cs="Arial"/>
                <w:color w:val="000000"/>
                <w:sz w:val="16"/>
                <w:szCs w:val="16"/>
              </w:rPr>
              <w:t> </w:t>
            </w:r>
          </w:p>
        </w:tc>
        <w:tc>
          <w:tcPr>
            <w:tcW w:w="600" w:type="pct"/>
            <w:tcBorders>
              <w:top w:val="nil"/>
              <w:left w:val="nil"/>
              <w:bottom w:val="nil"/>
              <w:right w:val="nil"/>
            </w:tcBorders>
            <w:shd w:val="clear" w:color="000000" w:fill="FFFFFF"/>
            <w:hideMark/>
          </w:tcPr>
          <w:p w14:paraId="1577ACE8" w14:textId="77777777" w:rsidR="00786EE8" w:rsidRPr="009136D8" w:rsidRDefault="00786EE8" w:rsidP="00786EE8">
            <w:pPr>
              <w:rPr>
                <w:rFonts w:ascii="Arial" w:hAnsi="Arial" w:cs="Arial"/>
                <w:color w:val="000000"/>
                <w:sz w:val="16"/>
                <w:szCs w:val="16"/>
              </w:rPr>
            </w:pPr>
            <w:r w:rsidRPr="009136D8">
              <w:rPr>
                <w:rFonts w:ascii="Arial" w:hAnsi="Arial" w:cs="Arial"/>
                <w:color w:val="000000"/>
                <w:sz w:val="16"/>
                <w:szCs w:val="16"/>
              </w:rPr>
              <w:t> </w:t>
            </w:r>
          </w:p>
        </w:tc>
      </w:tr>
      <w:tr w:rsidR="009D62D4" w:rsidRPr="009D62D4" w14:paraId="744A3417" w14:textId="77777777" w:rsidTr="009136D8">
        <w:trPr>
          <w:trHeight w:val="80"/>
        </w:trPr>
        <w:tc>
          <w:tcPr>
            <w:tcW w:w="1504" w:type="pct"/>
            <w:tcBorders>
              <w:top w:val="nil"/>
              <w:left w:val="nil"/>
              <w:bottom w:val="nil"/>
              <w:right w:val="nil"/>
            </w:tcBorders>
            <w:noWrap/>
            <w:vAlign w:val="center"/>
            <w:hideMark/>
          </w:tcPr>
          <w:p w14:paraId="1231D210" w14:textId="08B5C661" w:rsidR="00786EE8" w:rsidRPr="009136D8" w:rsidRDefault="00786EE8" w:rsidP="00786EE8">
            <w:pPr>
              <w:rPr>
                <w:rFonts w:ascii="Arial" w:hAnsi="Arial" w:cs="Arial"/>
                <w:color w:val="000000"/>
                <w:sz w:val="16"/>
                <w:szCs w:val="16"/>
              </w:rPr>
            </w:pPr>
            <w:r w:rsidRPr="009136D8">
              <w:rPr>
                <w:rFonts w:ascii="Arial" w:hAnsi="Arial" w:cs="Arial"/>
                <w:color w:val="000000"/>
                <w:sz w:val="16"/>
                <w:szCs w:val="16"/>
              </w:rPr>
              <w:t xml:space="preserve">Custos de desenvolvimento </w:t>
            </w:r>
          </w:p>
        </w:tc>
        <w:tc>
          <w:tcPr>
            <w:tcW w:w="517" w:type="pct"/>
            <w:tcBorders>
              <w:top w:val="nil"/>
              <w:left w:val="nil"/>
              <w:bottom w:val="nil"/>
              <w:right w:val="nil"/>
            </w:tcBorders>
            <w:shd w:val="clear" w:color="000000" w:fill="FFFFFF"/>
            <w:vAlign w:val="center"/>
            <w:hideMark/>
          </w:tcPr>
          <w:p w14:paraId="1C5468FC" w14:textId="67479278"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39.326</w:t>
            </w:r>
          </w:p>
        </w:tc>
        <w:tc>
          <w:tcPr>
            <w:tcW w:w="98" w:type="pct"/>
            <w:tcBorders>
              <w:top w:val="nil"/>
              <w:left w:val="nil"/>
              <w:bottom w:val="nil"/>
              <w:right w:val="nil"/>
            </w:tcBorders>
            <w:shd w:val="clear" w:color="000000" w:fill="FFFFFF"/>
            <w:vAlign w:val="center"/>
            <w:hideMark/>
          </w:tcPr>
          <w:p w14:paraId="6D4C55B9" w14:textId="3FCAE308" w:rsidR="00786EE8" w:rsidRPr="009136D8" w:rsidRDefault="00786EE8" w:rsidP="00786EE8">
            <w:pPr>
              <w:jc w:val="right"/>
              <w:rPr>
                <w:rFonts w:ascii="Arial" w:hAnsi="Arial" w:cs="Arial"/>
                <w:color w:val="000000"/>
                <w:sz w:val="16"/>
                <w:szCs w:val="16"/>
              </w:rPr>
            </w:pPr>
          </w:p>
        </w:tc>
        <w:tc>
          <w:tcPr>
            <w:tcW w:w="583" w:type="pct"/>
            <w:tcBorders>
              <w:top w:val="nil"/>
              <w:left w:val="nil"/>
              <w:bottom w:val="nil"/>
              <w:right w:val="nil"/>
            </w:tcBorders>
            <w:shd w:val="clear" w:color="000000" w:fill="FFFFFF"/>
            <w:vAlign w:val="center"/>
            <w:hideMark/>
          </w:tcPr>
          <w:p w14:paraId="248193AB" w14:textId="10848B1E"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shd w:val="clear" w:color="000000" w:fill="FFFFFF"/>
            <w:vAlign w:val="center"/>
            <w:hideMark/>
          </w:tcPr>
          <w:p w14:paraId="1A0ACB89" w14:textId="47D9A4DC" w:rsidR="00786EE8" w:rsidRPr="009136D8" w:rsidRDefault="00786EE8" w:rsidP="00786EE8">
            <w:pPr>
              <w:jc w:val="right"/>
              <w:rPr>
                <w:rFonts w:ascii="Arial" w:hAnsi="Arial" w:cs="Arial"/>
                <w:color w:val="000000"/>
                <w:sz w:val="16"/>
                <w:szCs w:val="16"/>
              </w:rPr>
            </w:pPr>
          </w:p>
        </w:tc>
        <w:tc>
          <w:tcPr>
            <w:tcW w:w="574" w:type="pct"/>
            <w:tcBorders>
              <w:top w:val="nil"/>
              <w:left w:val="nil"/>
              <w:bottom w:val="nil"/>
              <w:right w:val="nil"/>
            </w:tcBorders>
            <w:shd w:val="clear" w:color="000000" w:fill="FFFFFF"/>
            <w:vAlign w:val="center"/>
            <w:hideMark/>
          </w:tcPr>
          <w:p w14:paraId="2B2EF407" w14:textId="6123ABB7"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shd w:val="clear" w:color="000000" w:fill="FFFFFF"/>
            <w:vAlign w:val="center"/>
            <w:hideMark/>
          </w:tcPr>
          <w:p w14:paraId="43547F4B" w14:textId="307F652C" w:rsidR="00786EE8" w:rsidRPr="009136D8" w:rsidRDefault="00786EE8" w:rsidP="00786EE8">
            <w:pPr>
              <w:jc w:val="right"/>
              <w:rPr>
                <w:rFonts w:ascii="Arial" w:hAnsi="Arial" w:cs="Arial"/>
                <w:color w:val="000000"/>
                <w:sz w:val="16"/>
                <w:szCs w:val="16"/>
              </w:rPr>
            </w:pPr>
          </w:p>
        </w:tc>
        <w:tc>
          <w:tcPr>
            <w:tcW w:w="829" w:type="pct"/>
            <w:tcBorders>
              <w:top w:val="nil"/>
              <w:left w:val="nil"/>
              <w:bottom w:val="nil"/>
              <w:right w:val="nil"/>
            </w:tcBorders>
            <w:shd w:val="clear" w:color="000000" w:fill="FFFFFF"/>
            <w:vAlign w:val="center"/>
            <w:hideMark/>
          </w:tcPr>
          <w:p w14:paraId="1BA4366B" w14:textId="30A744B4"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shd w:val="clear" w:color="000000" w:fill="FFFFFF"/>
            <w:vAlign w:val="center"/>
            <w:hideMark/>
          </w:tcPr>
          <w:p w14:paraId="05C85601" w14:textId="1C038B81" w:rsidR="00786EE8" w:rsidRPr="009136D8" w:rsidRDefault="00786EE8" w:rsidP="00786EE8">
            <w:pPr>
              <w:jc w:val="right"/>
              <w:rPr>
                <w:rFonts w:ascii="Arial" w:hAnsi="Arial" w:cs="Arial"/>
                <w:color w:val="000000"/>
                <w:sz w:val="16"/>
                <w:szCs w:val="16"/>
              </w:rPr>
            </w:pPr>
          </w:p>
        </w:tc>
        <w:tc>
          <w:tcPr>
            <w:tcW w:w="600" w:type="pct"/>
            <w:tcBorders>
              <w:top w:val="nil"/>
              <w:left w:val="nil"/>
              <w:bottom w:val="nil"/>
              <w:right w:val="nil"/>
            </w:tcBorders>
            <w:shd w:val="clear" w:color="000000" w:fill="FFFFFF"/>
            <w:vAlign w:val="center"/>
            <w:hideMark/>
          </w:tcPr>
          <w:p w14:paraId="71982181" w14:textId="71146E18"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39.326</w:t>
            </w:r>
          </w:p>
        </w:tc>
      </w:tr>
      <w:tr w:rsidR="009D62D4" w:rsidRPr="009D62D4" w14:paraId="33DCF962" w14:textId="77777777" w:rsidTr="009136D8">
        <w:trPr>
          <w:trHeight w:val="80"/>
        </w:trPr>
        <w:tc>
          <w:tcPr>
            <w:tcW w:w="1504" w:type="pct"/>
            <w:tcBorders>
              <w:top w:val="nil"/>
              <w:left w:val="nil"/>
              <w:bottom w:val="nil"/>
              <w:right w:val="nil"/>
            </w:tcBorders>
            <w:noWrap/>
            <w:vAlign w:val="center"/>
            <w:hideMark/>
          </w:tcPr>
          <w:p w14:paraId="5DBD5BA7" w14:textId="77777777" w:rsidR="00786EE8" w:rsidRPr="009136D8" w:rsidRDefault="00786EE8" w:rsidP="00786EE8">
            <w:pPr>
              <w:rPr>
                <w:rFonts w:ascii="Arial" w:hAnsi="Arial" w:cs="Arial"/>
                <w:color w:val="000000"/>
                <w:sz w:val="16"/>
                <w:szCs w:val="16"/>
              </w:rPr>
            </w:pPr>
            <w:r w:rsidRPr="009136D8">
              <w:rPr>
                <w:rFonts w:ascii="Arial" w:hAnsi="Arial" w:cs="Arial"/>
                <w:color w:val="000000"/>
                <w:sz w:val="16"/>
                <w:szCs w:val="16"/>
              </w:rPr>
              <w:t>Direitos contratuais</w:t>
            </w:r>
          </w:p>
        </w:tc>
        <w:tc>
          <w:tcPr>
            <w:tcW w:w="517" w:type="pct"/>
            <w:tcBorders>
              <w:top w:val="nil"/>
              <w:left w:val="nil"/>
              <w:bottom w:val="nil"/>
              <w:right w:val="nil"/>
            </w:tcBorders>
            <w:shd w:val="clear" w:color="000000" w:fill="FFFFFF"/>
            <w:vAlign w:val="center"/>
            <w:hideMark/>
          </w:tcPr>
          <w:p w14:paraId="4471F4E7" w14:textId="24217FF3"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2.208</w:t>
            </w:r>
          </w:p>
        </w:tc>
        <w:tc>
          <w:tcPr>
            <w:tcW w:w="98" w:type="pct"/>
            <w:tcBorders>
              <w:top w:val="nil"/>
              <w:left w:val="nil"/>
              <w:bottom w:val="nil"/>
              <w:right w:val="nil"/>
            </w:tcBorders>
            <w:shd w:val="clear" w:color="000000" w:fill="FFFFFF"/>
            <w:vAlign w:val="center"/>
            <w:hideMark/>
          </w:tcPr>
          <w:p w14:paraId="62CD1696" w14:textId="34364A1F" w:rsidR="00786EE8" w:rsidRPr="009136D8" w:rsidRDefault="00786EE8" w:rsidP="00786EE8">
            <w:pPr>
              <w:jc w:val="right"/>
              <w:rPr>
                <w:rFonts w:ascii="Arial" w:hAnsi="Arial" w:cs="Arial"/>
                <w:color w:val="000000"/>
                <w:sz w:val="16"/>
                <w:szCs w:val="16"/>
              </w:rPr>
            </w:pPr>
          </w:p>
        </w:tc>
        <w:tc>
          <w:tcPr>
            <w:tcW w:w="583" w:type="pct"/>
            <w:tcBorders>
              <w:top w:val="nil"/>
              <w:left w:val="nil"/>
              <w:bottom w:val="nil"/>
              <w:right w:val="nil"/>
            </w:tcBorders>
            <w:shd w:val="clear" w:color="000000" w:fill="FFFFFF"/>
            <w:vAlign w:val="center"/>
            <w:hideMark/>
          </w:tcPr>
          <w:p w14:paraId="70E85C12" w14:textId="24CBAACE"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shd w:val="clear" w:color="000000" w:fill="FFFFFF"/>
            <w:vAlign w:val="center"/>
            <w:hideMark/>
          </w:tcPr>
          <w:p w14:paraId="1D2107BE" w14:textId="34647641" w:rsidR="00786EE8" w:rsidRPr="009136D8" w:rsidRDefault="00786EE8" w:rsidP="00786EE8">
            <w:pPr>
              <w:jc w:val="right"/>
              <w:rPr>
                <w:rFonts w:ascii="Arial" w:hAnsi="Arial" w:cs="Arial"/>
                <w:color w:val="000000"/>
                <w:sz w:val="16"/>
                <w:szCs w:val="16"/>
              </w:rPr>
            </w:pPr>
          </w:p>
        </w:tc>
        <w:tc>
          <w:tcPr>
            <w:tcW w:w="574" w:type="pct"/>
            <w:tcBorders>
              <w:top w:val="nil"/>
              <w:left w:val="nil"/>
              <w:bottom w:val="nil"/>
              <w:right w:val="nil"/>
            </w:tcBorders>
            <w:shd w:val="clear" w:color="000000" w:fill="FFFFFF"/>
            <w:vAlign w:val="center"/>
            <w:hideMark/>
          </w:tcPr>
          <w:p w14:paraId="1732B867" w14:textId="204582DA"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shd w:val="clear" w:color="000000" w:fill="FFFFFF"/>
            <w:vAlign w:val="center"/>
            <w:hideMark/>
          </w:tcPr>
          <w:p w14:paraId="0FD8F9A0" w14:textId="25B99D05" w:rsidR="00786EE8" w:rsidRPr="009136D8" w:rsidRDefault="00786EE8" w:rsidP="00786EE8">
            <w:pPr>
              <w:jc w:val="right"/>
              <w:rPr>
                <w:rFonts w:ascii="Arial" w:hAnsi="Arial" w:cs="Arial"/>
                <w:color w:val="000000"/>
                <w:sz w:val="16"/>
                <w:szCs w:val="16"/>
              </w:rPr>
            </w:pPr>
          </w:p>
        </w:tc>
        <w:tc>
          <w:tcPr>
            <w:tcW w:w="829" w:type="pct"/>
            <w:tcBorders>
              <w:top w:val="nil"/>
              <w:left w:val="nil"/>
              <w:bottom w:val="nil"/>
              <w:right w:val="nil"/>
            </w:tcBorders>
            <w:shd w:val="clear" w:color="000000" w:fill="FFFFFF"/>
            <w:vAlign w:val="center"/>
            <w:hideMark/>
          </w:tcPr>
          <w:p w14:paraId="11ED1711" w14:textId="694E8C4D"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shd w:val="clear" w:color="000000" w:fill="FFFFFF"/>
            <w:vAlign w:val="center"/>
            <w:hideMark/>
          </w:tcPr>
          <w:p w14:paraId="4F9A9388" w14:textId="056946B5" w:rsidR="00786EE8" w:rsidRPr="009136D8" w:rsidRDefault="00786EE8" w:rsidP="00786EE8">
            <w:pPr>
              <w:jc w:val="right"/>
              <w:rPr>
                <w:rFonts w:ascii="Arial" w:hAnsi="Arial" w:cs="Arial"/>
                <w:color w:val="000000"/>
                <w:sz w:val="16"/>
                <w:szCs w:val="16"/>
              </w:rPr>
            </w:pPr>
          </w:p>
        </w:tc>
        <w:tc>
          <w:tcPr>
            <w:tcW w:w="600" w:type="pct"/>
            <w:tcBorders>
              <w:top w:val="nil"/>
              <w:left w:val="nil"/>
              <w:bottom w:val="nil"/>
              <w:right w:val="nil"/>
            </w:tcBorders>
            <w:shd w:val="clear" w:color="000000" w:fill="FFFFFF"/>
            <w:vAlign w:val="center"/>
            <w:hideMark/>
          </w:tcPr>
          <w:p w14:paraId="781AB69F" w14:textId="591CAB10"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2.208</w:t>
            </w:r>
          </w:p>
        </w:tc>
      </w:tr>
      <w:tr w:rsidR="009D62D4" w:rsidRPr="009D62D4" w14:paraId="785FFCAD" w14:textId="77777777" w:rsidTr="009136D8">
        <w:trPr>
          <w:trHeight w:val="80"/>
        </w:trPr>
        <w:tc>
          <w:tcPr>
            <w:tcW w:w="1504" w:type="pct"/>
            <w:tcBorders>
              <w:top w:val="nil"/>
              <w:left w:val="nil"/>
              <w:bottom w:val="nil"/>
              <w:right w:val="nil"/>
            </w:tcBorders>
            <w:noWrap/>
            <w:vAlign w:val="center"/>
            <w:hideMark/>
          </w:tcPr>
          <w:p w14:paraId="3F57F5C0" w14:textId="77777777" w:rsidR="00786EE8" w:rsidRPr="009136D8" w:rsidRDefault="00786EE8" w:rsidP="00786EE8">
            <w:pPr>
              <w:rPr>
                <w:rFonts w:ascii="Arial" w:hAnsi="Arial" w:cs="Arial"/>
                <w:color w:val="000000"/>
                <w:sz w:val="16"/>
                <w:szCs w:val="16"/>
              </w:rPr>
            </w:pPr>
            <w:r w:rsidRPr="009136D8">
              <w:rPr>
                <w:rFonts w:ascii="Arial" w:hAnsi="Arial" w:cs="Arial"/>
                <w:color w:val="000000"/>
                <w:sz w:val="16"/>
                <w:szCs w:val="16"/>
              </w:rPr>
              <w:t>Marcas e patentes</w:t>
            </w:r>
          </w:p>
        </w:tc>
        <w:tc>
          <w:tcPr>
            <w:tcW w:w="517" w:type="pct"/>
            <w:tcBorders>
              <w:top w:val="nil"/>
              <w:left w:val="nil"/>
              <w:bottom w:val="nil"/>
              <w:right w:val="nil"/>
            </w:tcBorders>
            <w:shd w:val="clear" w:color="000000" w:fill="FFFFFF"/>
            <w:vAlign w:val="center"/>
            <w:hideMark/>
          </w:tcPr>
          <w:p w14:paraId="2C7B95BA" w14:textId="5CED97A3"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264</w:t>
            </w:r>
          </w:p>
        </w:tc>
        <w:tc>
          <w:tcPr>
            <w:tcW w:w="98" w:type="pct"/>
            <w:tcBorders>
              <w:top w:val="nil"/>
              <w:left w:val="nil"/>
              <w:bottom w:val="nil"/>
              <w:right w:val="nil"/>
            </w:tcBorders>
            <w:shd w:val="clear" w:color="000000" w:fill="FFFFFF"/>
            <w:vAlign w:val="center"/>
            <w:hideMark/>
          </w:tcPr>
          <w:p w14:paraId="1C2BC548" w14:textId="21DF2820" w:rsidR="00786EE8" w:rsidRPr="009136D8" w:rsidRDefault="00786EE8" w:rsidP="00786EE8">
            <w:pPr>
              <w:jc w:val="right"/>
              <w:rPr>
                <w:rFonts w:ascii="Arial" w:hAnsi="Arial" w:cs="Arial"/>
                <w:color w:val="000000"/>
                <w:sz w:val="16"/>
                <w:szCs w:val="16"/>
              </w:rPr>
            </w:pPr>
          </w:p>
        </w:tc>
        <w:tc>
          <w:tcPr>
            <w:tcW w:w="583" w:type="pct"/>
            <w:tcBorders>
              <w:top w:val="nil"/>
              <w:left w:val="nil"/>
              <w:bottom w:val="nil"/>
              <w:right w:val="nil"/>
            </w:tcBorders>
            <w:shd w:val="clear" w:color="000000" w:fill="FFFFFF"/>
            <w:vAlign w:val="center"/>
            <w:hideMark/>
          </w:tcPr>
          <w:p w14:paraId="563C2449" w14:textId="029156E5"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shd w:val="clear" w:color="000000" w:fill="FFFFFF"/>
            <w:vAlign w:val="center"/>
            <w:hideMark/>
          </w:tcPr>
          <w:p w14:paraId="5C48E926" w14:textId="1CBF5028" w:rsidR="00786EE8" w:rsidRPr="009136D8" w:rsidRDefault="00786EE8" w:rsidP="00786EE8">
            <w:pPr>
              <w:jc w:val="right"/>
              <w:rPr>
                <w:rFonts w:ascii="Arial" w:hAnsi="Arial" w:cs="Arial"/>
                <w:color w:val="000000"/>
                <w:sz w:val="16"/>
                <w:szCs w:val="16"/>
              </w:rPr>
            </w:pPr>
          </w:p>
        </w:tc>
        <w:tc>
          <w:tcPr>
            <w:tcW w:w="574" w:type="pct"/>
            <w:tcBorders>
              <w:top w:val="nil"/>
              <w:left w:val="nil"/>
              <w:bottom w:val="nil"/>
              <w:right w:val="nil"/>
            </w:tcBorders>
            <w:shd w:val="clear" w:color="000000" w:fill="FFFFFF"/>
            <w:vAlign w:val="center"/>
            <w:hideMark/>
          </w:tcPr>
          <w:p w14:paraId="74252E78" w14:textId="7CD5582F"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shd w:val="clear" w:color="000000" w:fill="FFFFFF"/>
            <w:vAlign w:val="center"/>
            <w:hideMark/>
          </w:tcPr>
          <w:p w14:paraId="51749F5D" w14:textId="1FA4F2F2" w:rsidR="00786EE8" w:rsidRPr="009136D8" w:rsidRDefault="00786EE8" w:rsidP="00786EE8">
            <w:pPr>
              <w:jc w:val="right"/>
              <w:rPr>
                <w:rFonts w:ascii="Arial" w:hAnsi="Arial" w:cs="Arial"/>
                <w:color w:val="000000"/>
                <w:sz w:val="16"/>
                <w:szCs w:val="16"/>
              </w:rPr>
            </w:pPr>
          </w:p>
        </w:tc>
        <w:tc>
          <w:tcPr>
            <w:tcW w:w="829" w:type="pct"/>
            <w:tcBorders>
              <w:top w:val="nil"/>
              <w:left w:val="nil"/>
              <w:bottom w:val="nil"/>
              <w:right w:val="nil"/>
            </w:tcBorders>
            <w:shd w:val="clear" w:color="000000" w:fill="FFFFFF"/>
            <w:vAlign w:val="center"/>
            <w:hideMark/>
          </w:tcPr>
          <w:p w14:paraId="021290AD" w14:textId="42176ECD"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(7)</w:t>
            </w:r>
          </w:p>
        </w:tc>
        <w:tc>
          <w:tcPr>
            <w:tcW w:w="98" w:type="pct"/>
            <w:tcBorders>
              <w:top w:val="nil"/>
              <w:left w:val="nil"/>
              <w:bottom w:val="nil"/>
              <w:right w:val="nil"/>
            </w:tcBorders>
            <w:shd w:val="clear" w:color="000000" w:fill="FFFFFF"/>
            <w:hideMark/>
          </w:tcPr>
          <w:p w14:paraId="1D44E0D1" w14:textId="18028AA3" w:rsidR="00786EE8" w:rsidRPr="009136D8" w:rsidRDefault="00786EE8" w:rsidP="00786EE8">
            <w:pPr>
              <w:rPr>
                <w:rFonts w:ascii="Arial" w:hAnsi="Arial" w:cs="Arial"/>
                <w:color w:val="000000"/>
                <w:sz w:val="16"/>
                <w:szCs w:val="16"/>
              </w:rPr>
            </w:pPr>
          </w:p>
        </w:tc>
        <w:tc>
          <w:tcPr>
            <w:tcW w:w="600" w:type="pct"/>
            <w:tcBorders>
              <w:top w:val="nil"/>
              <w:left w:val="nil"/>
              <w:bottom w:val="nil"/>
              <w:right w:val="nil"/>
            </w:tcBorders>
            <w:shd w:val="clear" w:color="000000" w:fill="FFFFFF"/>
            <w:vAlign w:val="center"/>
            <w:hideMark/>
          </w:tcPr>
          <w:p w14:paraId="76716C98" w14:textId="05C5A64C"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257</w:t>
            </w:r>
          </w:p>
        </w:tc>
      </w:tr>
      <w:tr w:rsidR="009D62D4" w:rsidRPr="009D62D4" w14:paraId="13A7A4E5" w14:textId="77777777" w:rsidTr="009136D8">
        <w:trPr>
          <w:trHeight w:val="80"/>
        </w:trPr>
        <w:tc>
          <w:tcPr>
            <w:tcW w:w="1504" w:type="pct"/>
            <w:tcBorders>
              <w:top w:val="nil"/>
              <w:left w:val="nil"/>
              <w:bottom w:val="nil"/>
              <w:right w:val="nil"/>
            </w:tcBorders>
            <w:noWrap/>
            <w:vAlign w:val="center"/>
            <w:hideMark/>
          </w:tcPr>
          <w:p w14:paraId="156D63A0" w14:textId="77777777" w:rsidR="00786EE8" w:rsidRPr="009136D8" w:rsidRDefault="00786EE8" w:rsidP="00786EE8">
            <w:pPr>
              <w:rPr>
                <w:rFonts w:ascii="Arial" w:hAnsi="Arial" w:cs="Arial"/>
                <w:color w:val="000000"/>
                <w:sz w:val="16"/>
                <w:szCs w:val="16"/>
              </w:rPr>
            </w:pPr>
            <w:r w:rsidRPr="009136D8">
              <w:rPr>
                <w:rFonts w:ascii="Arial" w:hAnsi="Arial" w:cs="Arial"/>
                <w:color w:val="000000"/>
                <w:sz w:val="16"/>
                <w:szCs w:val="16"/>
              </w:rPr>
              <w:t>Softwares</w:t>
            </w:r>
          </w:p>
        </w:tc>
        <w:tc>
          <w:tcPr>
            <w:tcW w:w="517" w:type="pct"/>
            <w:tcBorders>
              <w:top w:val="nil"/>
              <w:left w:val="nil"/>
              <w:bottom w:val="nil"/>
              <w:right w:val="nil"/>
            </w:tcBorders>
            <w:shd w:val="clear" w:color="000000" w:fill="FFFFFF"/>
            <w:vAlign w:val="center"/>
            <w:hideMark/>
          </w:tcPr>
          <w:p w14:paraId="20939E75" w14:textId="147481BF"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4.049</w:t>
            </w:r>
          </w:p>
        </w:tc>
        <w:tc>
          <w:tcPr>
            <w:tcW w:w="98" w:type="pct"/>
            <w:tcBorders>
              <w:top w:val="nil"/>
              <w:left w:val="nil"/>
              <w:bottom w:val="nil"/>
              <w:right w:val="nil"/>
            </w:tcBorders>
            <w:shd w:val="clear" w:color="000000" w:fill="FFFFFF"/>
            <w:vAlign w:val="center"/>
            <w:hideMark/>
          </w:tcPr>
          <w:p w14:paraId="5A32C438" w14:textId="54A23914" w:rsidR="00786EE8" w:rsidRPr="009136D8" w:rsidRDefault="00786EE8" w:rsidP="00786EE8">
            <w:pPr>
              <w:jc w:val="right"/>
              <w:rPr>
                <w:rFonts w:ascii="Arial" w:hAnsi="Arial" w:cs="Arial"/>
                <w:color w:val="000000"/>
                <w:sz w:val="16"/>
                <w:szCs w:val="16"/>
              </w:rPr>
            </w:pPr>
          </w:p>
        </w:tc>
        <w:tc>
          <w:tcPr>
            <w:tcW w:w="583" w:type="pct"/>
            <w:tcBorders>
              <w:top w:val="nil"/>
              <w:left w:val="nil"/>
              <w:bottom w:val="nil"/>
              <w:right w:val="nil"/>
            </w:tcBorders>
            <w:shd w:val="clear" w:color="000000" w:fill="FFFFFF"/>
            <w:vAlign w:val="center"/>
            <w:hideMark/>
          </w:tcPr>
          <w:p w14:paraId="689E90C0" w14:textId="6C57C899"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1.718</w:t>
            </w:r>
          </w:p>
        </w:tc>
        <w:tc>
          <w:tcPr>
            <w:tcW w:w="98" w:type="pct"/>
            <w:tcBorders>
              <w:top w:val="nil"/>
              <w:left w:val="nil"/>
              <w:bottom w:val="nil"/>
              <w:right w:val="nil"/>
            </w:tcBorders>
            <w:shd w:val="clear" w:color="000000" w:fill="FFFFFF"/>
            <w:vAlign w:val="center"/>
            <w:hideMark/>
          </w:tcPr>
          <w:p w14:paraId="262411FC" w14:textId="7EB77F87" w:rsidR="00786EE8" w:rsidRPr="009136D8" w:rsidRDefault="00786EE8" w:rsidP="00786EE8">
            <w:pPr>
              <w:jc w:val="right"/>
              <w:rPr>
                <w:rFonts w:ascii="Arial" w:hAnsi="Arial" w:cs="Arial"/>
                <w:color w:val="000000"/>
                <w:sz w:val="16"/>
                <w:szCs w:val="16"/>
              </w:rPr>
            </w:pPr>
          </w:p>
        </w:tc>
        <w:tc>
          <w:tcPr>
            <w:tcW w:w="574" w:type="pct"/>
            <w:tcBorders>
              <w:top w:val="nil"/>
              <w:left w:val="nil"/>
              <w:bottom w:val="nil"/>
              <w:right w:val="nil"/>
            </w:tcBorders>
            <w:shd w:val="clear" w:color="000000" w:fill="FFFFFF"/>
            <w:vAlign w:val="center"/>
            <w:hideMark/>
          </w:tcPr>
          <w:p w14:paraId="50D2AA2B" w14:textId="673782AC"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shd w:val="clear" w:color="000000" w:fill="FFFFFF"/>
            <w:vAlign w:val="center"/>
            <w:hideMark/>
          </w:tcPr>
          <w:p w14:paraId="3CD7013F" w14:textId="579CEC4E" w:rsidR="00786EE8" w:rsidRPr="009136D8" w:rsidRDefault="00786EE8" w:rsidP="00786EE8">
            <w:pPr>
              <w:jc w:val="right"/>
              <w:rPr>
                <w:rFonts w:ascii="Arial" w:hAnsi="Arial" w:cs="Arial"/>
                <w:color w:val="000000"/>
                <w:sz w:val="16"/>
                <w:szCs w:val="16"/>
              </w:rPr>
            </w:pPr>
          </w:p>
        </w:tc>
        <w:tc>
          <w:tcPr>
            <w:tcW w:w="829" w:type="pct"/>
            <w:tcBorders>
              <w:top w:val="nil"/>
              <w:left w:val="nil"/>
              <w:bottom w:val="nil"/>
              <w:right w:val="nil"/>
            </w:tcBorders>
            <w:shd w:val="clear" w:color="000000" w:fill="FFFFFF"/>
            <w:vAlign w:val="center"/>
            <w:hideMark/>
          </w:tcPr>
          <w:p w14:paraId="1F57AE9F" w14:textId="33DA8433"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shd w:val="clear" w:color="000000" w:fill="FFFFFF"/>
            <w:hideMark/>
          </w:tcPr>
          <w:p w14:paraId="01D2D059" w14:textId="610E61BB" w:rsidR="00786EE8" w:rsidRPr="009136D8" w:rsidRDefault="00786EE8" w:rsidP="00786EE8">
            <w:pPr>
              <w:rPr>
                <w:rFonts w:ascii="Arial" w:hAnsi="Arial" w:cs="Arial"/>
                <w:color w:val="000000"/>
                <w:sz w:val="16"/>
                <w:szCs w:val="16"/>
              </w:rPr>
            </w:pPr>
          </w:p>
        </w:tc>
        <w:tc>
          <w:tcPr>
            <w:tcW w:w="600" w:type="pct"/>
            <w:tcBorders>
              <w:top w:val="nil"/>
              <w:left w:val="nil"/>
              <w:bottom w:val="nil"/>
              <w:right w:val="nil"/>
            </w:tcBorders>
            <w:shd w:val="clear" w:color="000000" w:fill="FFFFFF"/>
            <w:vAlign w:val="center"/>
            <w:hideMark/>
          </w:tcPr>
          <w:p w14:paraId="0F8F9DDB" w14:textId="6EF76677"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5.767</w:t>
            </w:r>
          </w:p>
        </w:tc>
      </w:tr>
      <w:tr w:rsidR="009D62D4" w:rsidRPr="009D62D4" w14:paraId="660EC3B8" w14:textId="77777777" w:rsidTr="009136D8">
        <w:trPr>
          <w:trHeight w:val="80"/>
        </w:trPr>
        <w:tc>
          <w:tcPr>
            <w:tcW w:w="1504" w:type="pct"/>
            <w:tcBorders>
              <w:top w:val="nil"/>
              <w:left w:val="nil"/>
              <w:bottom w:val="nil"/>
              <w:right w:val="nil"/>
            </w:tcBorders>
            <w:noWrap/>
            <w:vAlign w:val="center"/>
            <w:hideMark/>
          </w:tcPr>
          <w:p w14:paraId="216D9081" w14:textId="77777777" w:rsidR="00786EE8" w:rsidRPr="009136D8" w:rsidRDefault="00786EE8" w:rsidP="00786EE8">
            <w:pPr>
              <w:rPr>
                <w:rFonts w:ascii="Arial" w:hAnsi="Arial" w:cs="Arial"/>
                <w:color w:val="000000"/>
                <w:sz w:val="16"/>
                <w:szCs w:val="16"/>
              </w:rPr>
            </w:pPr>
            <w:r w:rsidRPr="009136D8">
              <w:rPr>
                <w:rFonts w:ascii="Arial" w:hAnsi="Arial" w:cs="Arial"/>
                <w:color w:val="000000"/>
                <w:sz w:val="16"/>
                <w:szCs w:val="16"/>
              </w:rPr>
              <w:t>Descomissionamento de mina</w:t>
            </w:r>
          </w:p>
        </w:tc>
        <w:tc>
          <w:tcPr>
            <w:tcW w:w="517" w:type="pct"/>
            <w:tcBorders>
              <w:top w:val="nil"/>
              <w:left w:val="nil"/>
              <w:bottom w:val="nil"/>
              <w:right w:val="nil"/>
            </w:tcBorders>
            <w:shd w:val="clear" w:color="000000" w:fill="FFFFFF"/>
            <w:vAlign w:val="center"/>
            <w:hideMark/>
          </w:tcPr>
          <w:p w14:paraId="034D57E5" w14:textId="0471288F"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274</w:t>
            </w:r>
          </w:p>
        </w:tc>
        <w:tc>
          <w:tcPr>
            <w:tcW w:w="98" w:type="pct"/>
            <w:tcBorders>
              <w:top w:val="nil"/>
              <w:left w:val="nil"/>
              <w:bottom w:val="nil"/>
              <w:right w:val="nil"/>
            </w:tcBorders>
            <w:shd w:val="clear" w:color="000000" w:fill="FFFFFF"/>
            <w:vAlign w:val="center"/>
            <w:hideMark/>
          </w:tcPr>
          <w:p w14:paraId="4931940E" w14:textId="042DB425" w:rsidR="00786EE8" w:rsidRPr="009136D8" w:rsidRDefault="00786EE8" w:rsidP="00786EE8">
            <w:pPr>
              <w:jc w:val="right"/>
              <w:rPr>
                <w:rFonts w:ascii="Arial" w:hAnsi="Arial" w:cs="Arial"/>
                <w:color w:val="000000"/>
                <w:sz w:val="16"/>
                <w:szCs w:val="16"/>
              </w:rPr>
            </w:pPr>
          </w:p>
        </w:tc>
        <w:tc>
          <w:tcPr>
            <w:tcW w:w="583" w:type="pct"/>
            <w:tcBorders>
              <w:top w:val="nil"/>
              <w:left w:val="nil"/>
              <w:bottom w:val="nil"/>
              <w:right w:val="nil"/>
            </w:tcBorders>
            <w:shd w:val="clear" w:color="000000" w:fill="FFFFFF"/>
            <w:vAlign w:val="center"/>
            <w:hideMark/>
          </w:tcPr>
          <w:p w14:paraId="0E09A8D8" w14:textId="14788D5E"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73</w:t>
            </w:r>
          </w:p>
        </w:tc>
        <w:tc>
          <w:tcPr>
            <w:tcW w:w="98" w:type="pct"/>
            <w:tcBorders>
              <w:top w:val="nil"/>
              <w:left w:val="nil"/>
              <w:bottom w:val="nil"/>
              <w:right w:val="nil"/>
            </w:tcBorders>
            <w:shd w:val="clear" w:color="000000" w:fill="FFFFFF"/>
            <w:vAlign w:val="center"/>
            <w:hideMark/>
          </w:tcPr>
          <w:p w14:paraId="239F2316" w14:textId="6FD3FA01" w:rsidR="00786EE8" w:rsidRPr="009136D8" w:rsidRDefault="00786EE8" w:rsidP="00786EE8">
            <w:pPr>
              <w:jc w:val="right"/>
              <w:rPr>
                <w:rFonts w:ascii="Arial" w:hAnsi="Arial" w:cs="Arial"/>
                <w:color w:val="000000"/>
                <w:sz w:val="16"/>
                <w:szCs w:val="16"/>
              </w:rPr>
            </w:pPr>
          </w:p>
        </w:tc>
        <w:tc>
          <w:tcPr>
            <w:tcW w:w="574" w:type="pct"/>
            <w:tcBorders>
              <w:top w:val="nil"/>
              <w:left w:val="nil"/>
              <w:bottom w:val="nil"/>
              <w:right w:val="nil"/>
            </w:tcBorders>
            <w:shd w:val="clear" w:color="000000" w:fill="FFFFFF"/>
            <w:vAlign w:val="center"/>
            <w:hideMark/>
          </w:tcPr>
          <w:p w14:paraId="2B11DACF" w14:textId="12EE9346"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shd w:val="clear" w:color="000000" w:fill="FFFFFF"/>
            <w:vAlign w:val="center"/>
            <w:hideMark/>
          </w:tcPr>
          <w:p w14:paraId="67040C8A" w14:textId="659497D4" w:rsidR="00786EE8" w:rsidRPr="009136D8" w:rsidRDefault="00786EE8" w:rsidP="00786EE8">
            <w:pPr>
              <w:jc w:val="right"/>
              <w:rPr>
                <w:rFonts w:ascii="Arial" w:hAnsi="Arial" w:cs="Arial"/>
                <w:color w:val="000000"/>
                <w:sz w:val="16"/>
                <w:szCs w:val="16"/>
              </w:rPr>
            </w:pPr>
          </w:p>
        </w:tc>
        <w:tc>
          <w:tcPr>
            <w:tcW w:w="829" w:type="pct"/>
            <w:tcBorders>
              <w:top w:val="nil"/>
              <w:left w:val="nil"/>
              <w:bottom w:val="nil"/>
              <w:right w:val="nil"/>
            </w:tcBorders>
            <w:shd w:val="clear" w:color="000000" w:fill="FFFFFF"/>
            <w:vAlign w:val="center"/>
            <w:hideMark/>
          </w:tcPr>
          <w:p w14:paraId="21620611" w14:textId="01601B49"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(346)</w:t>
            </w:r>
          </w:p>
        </w:tc>
        <w:tc>
          <w:tcPr>
            <w:tcW w:w="98" w:type="pct"/>
            <w:tcBorders>
              <w:top w:val="nil"/>
              <w:left w:val="nil"/>
              <w:bottom w:val="nil"/>
              <w:right w:val="nil"/>
            </w:tcBorders>
            <w:shd w:val="clear" w:color="000000" w:fill="FFFFFF"/>
            <w:hideMark/>
          </w:tcPr>
          <w:p w14:paraId="488F7E49" w14:textId="5F0374DE" w:rsidR="00786EE8" w:rsidRPr="009136D8" w:rsidRDefault="00786EE8" w:rsidP="00786EE8">
            <w:pPr>
              <w:rPr>
                <w:rFonts w:ascii="Arial" w:hAnsi="Arial" w:cs="Arial"/>
                <w:color w:val="000000"/>
                <w:sz w:val="16"/>
                <w:szCs w:val="16"/>
              </w:rPr>
            </w:pPr>
          </w:p>
        </w:tc>
        <w:tc>
          <w:tcPr>
            <w:tcW w:w="600" w:type="pct"/>
            <w:tcBorders>
              <w:top w:val="nil"/>
              <w:left w:val="nil"/>
              <w:bottom w:val="nil"/>
              <w:right w:val="nil"/>
            </w:tcBorders>
            <w:shd w:val="clear" w:color="000000" w:fill="FFFFFF"/>
            <w:vAlign w:val="center"/>
            <w:hideMark/>
          </w:tcPr>
          <w:p w14:paraId="43EC94A1" w14:textId="5F57ED37"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1</w:t>
            </w:r>
          </w:p>
        </w:tc>
      </w:tr>
      <w:tr w:rsidR="00FF52AF" w:rsidRPr="009D62D4" w14:paraId="72729FC0" w14:textId="77777777" w:rsidTr="009D62D4">
        <w:trPr>
          <w:trHeight w:val="80"/>
        </w:trPr>
        <w:tc>
          <w:tcPr>
            <w:tcW w:w="1504" w:type="pct"/>
            <w:tcBorders>
              <w:top w:val="nil"/>
              <w:left w:val="nil"/>
              <w:bottom w:val="nil"/>
              <w:right w:val="nil"/>
            </w:tcBorders>
            <w:noWrap/>
            <w:vAlign w:val="center"/>
            <w:hideMark/>
          </w:tcPr>
          <w:p w14:paraId="5F7764E0" w14:textId="77777777" w:rsidR="00786EE8" w:rsidRPr="009136D8" w:rsidRDefault="00786EE8" w:rsidP="00786EE8">
            <w:pPr>
              <w:rPr>
                <w:rFonts w:ascii="Arial" w:hAnsi="Arial" w:cs="Arial"/>
                <w:color w:val="000000"/>
                <w:sz w:val="16"/>
                <w:szCs w:val="16"/>
              </w:rPr>
            </w:pPr>
            <w:r w:rsidRPr="009136D8">
              <w:rPr>
                <w:rFonts w:ascii="Arial" w:hAnsi="Arial" w:cs="Arial"/>
                <w:color w:val="000000"/>
                <w:sz w:val="16"/>
                <w:szCs w:val="16"/>
              </w:rPr>
              <w:t>Direitos de lavra e jazidas</w:t>
            </w:r>
          </w:p>
        </w:tc>
        <w:tc>
          <w:tcPr>
            <w:tcW w:w="517" w:type="pct"/>
            <w:tcBorders>
              <w:top w:val="nil"/>
              <w:left w:val="nil"/>
              <w:bottom w:val="single" w:sz="8" w:space="0" w:color="auto"/>
              <w:right w:val="nil"/>
            </w:tcBorders>
            <w:shd w:val="clear" w:color="000000" w:fill="FFFFFF"/>
            <w:vAlign w:val="center"/>
            <w:hideMark/>
          </w:tcPr>
          <w:p w14:paraId="0265C8F5" w14:textId="5152D5CA"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12.251</w:t>
            </w:r>
          </w:p>
        </w:tc>
        <w:tc>
          <w:tcPr>
            <w:tcW w:w="98" w:type="pct"/>
            <w:tcBorders>
              <w:top w:val="nil"/>
              <w:left w:val="nil"/>
              <w:bottom w:val="nil"/>
              <w:right w:val="nil"/>
            </w:tcBorders>
            <w:shd w:val="clear" w:color="000000" w:fill="FFFFFF"/>
            <w:vAlign w:val="center"/>
            <w:hideMark/>
          </w:tcPr>
          <w:p w14:paraId="15DB21D8" w14:textId="71E0768E" w:rsidR="00786EE8" w:rsidRPr="009136D8" w:rsidRDefault="00786EE8" w:rsidP="00786EE8">
            <w:pPr>
              <w:jc w:val="right"/>
              <w:rPr>
                <w:rFonts w:ascii="Arial" w:hAnsi="Arial" w:cs="Arial"/>
                <w:color w:val="000000"/>
                <w:sz w:val="16"/>
                <w:szCs w:val="16"/>
              </w:rPr>
            </w:pPr>
          </w:p>
        </w:tc>
        <w:tc>
          <w:tcPr>
            <w:tcW w:w="583" w:type="pct"/>
            <w:tcBorders>
              <w:top w:val="nil"/>
              <w:left w:val="nil"/>
              <w:bottom w:val="single" w:sz="8" w:space="0" w:color="auto"/>
              <w:right w:val="nil"/>
            </w:tcBorders>
            <w:shd w:val="clear" w:color="000000" w:fill="FFFFFF"/>
            <w:vAlign w:val="center"/>
            <w:hideMark/>
          </w:tcPr>
          <w:p w14:paraId="12AE0FD9" w14:textId="460F5A37"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shd w:val="clear" w:color="000000" w:fill="FFFFFF"/>
            <w:vAlign w:val="center"/>
            <w:hideMark/>
          </w:tcPr>
          <w:p w14:paraId="3AA2C10A" w14:textId="5604D489" w:rsidR="00786EE8" w:rsidRPr="009136D8" w:rsidRDefault="00786EE8" w:rsidP="00786EE8">
            <w:pPr>
              <w:jc w:val="right"/>
              <w:rPr>
                <w:rFonts w:ascii="Arial" w:hAnsi="Arial" w:cs="Arial"/>
                <w:color w:val="000000"/>
                <w:sz w:val="16"/>
                <w:szCs w:val="16"/>
              </w:rPr>
            </w:pPr>
          </w:p>
        </w:tc>
        <w:tc>
          <w:tcPr>
            <w:tcW w:w="574" w:type="pct"/>
            <w:tcBorders>
              <w:top w:val="nil"/>
              <w:left w:val="nil"/>
              <w:bottom w:val="single" w:sz="8" w:space="0" w:color="auto"/>
              <w:right w:val="nil"/>
            </w:tcBorders>
            <w:shd w:val="clear" w:color="000000" w:fill="FFFFFF"/>
            <w:vAlign w:val="center"/>
            <w:hideMark/>
          </w:tcPr>
          <w:p w14:paraId="10D461DF" w14:textId="3A5BB57C"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shd w:val="clear" w:color="000000" w:fill="FFFFFF"/>
            <w:vAlign w:val="center"/>
            <w:hideMark/>
          </w:tcPr>
          <w:p w14:paraId="3EBB5532" w14:textId="6B4E3C52" w:rsidR="00786EE8" w:rsidRPr="009136D8" w:rsidRDefault="00786EE8" w:rsidP="00786EE8">
            <w:pPr>
              <w:jc w:val="right"/>
              <w:rPr>
                <w:rFonts w:ascii="Arial" w:hAnsi="Arial" w:cs="Arial"/>
                <w:color w:val="000000"/>
                <w:sz w:val="16"/>
                <w:szCs w:val="16"/>
              </w:rPr>
            </w:pPr>
          </w:p>
        </w:tc>
        <w:tc>
          <w:tcPr>
            <w:tcW w:w="829" w:type="pct"/>
            <w:tcBorders>
              <w:top w:val="nil"/>
              <w:left w:val="nil"/>
              <w:bottom w:val="single" w:sz="8" w:space="0" w:color="auto"/>
              <w:right w:val="nil"/>
            </w:tcBorders>
            <w:shd w:val="clear" w:color="000000" w:fill="FFFFFF"/>
            <w:vAlign w:val="center"/>
            <w:hideMark/>
          </w:tcPr>
          <w:p w14:paraId="33C026F2" w14:textId="42D85442"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(13)</w:t>
            </w:r>
          </w:p>
        </w:tc>
        <w:tc>
          <w:tcPr>
            <w:tcW w:w="98" w:type="pct"/>
            <w:tcBorders>
              <w:top w:val="nil"/>
              <w:left w:val="nil"/>
              <w:bottom w:val="nil"/>
              <w:right w:val="nil"/>
            </w:tcBorders>
            <w:shd w:val="clear" w:color="000000" w:fill="FFFFFF"/>
            <w:hideMark/>
          </w:tcPr>
          <w:p w14:paraId="6DA2EC33" w14:textId="002552D4" w:rsidR="00786EE8" w:rsidRPr="009136D8" w:rsidRDefault="00786EE8" w:rsidP="00786EE8">
            <w:pPr>
              <w:rPr>
                <w:rFonts w:ascii="Arial" w:hAnsi="Arial" w:cs="Arial"/>
                <w:color w:val="000000"/>
                <w:sz w:val="16"/>
                <w:szCs w:val="16"/>
              </w:rPr>
            </w:pPr>
          </w:p>
        </w:tc>
        <w:tc>
          <w:tcPr>
            <w:tcW w:w="600" w:type="pct"/>
            <w:tcBorders>
              <w:top w:val="nil"/>
              <w:left w:val="nil"/>
              <w:bottom w:val="single" w:sz="8" w:space="0" w:color="auto"/>
              <w:right w:val="nil"/>
            </w:tcBorders>
            <w:shd w:val="clear" w:color="000000" w:fill="FFFFFF"/>
            <w:vAlign w:val="center"/>
            <w:hideMark/>
          </w:tcPr>
          <w:p w14:paraId="1E4C5C03" w14:textId="0AB08D9F"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12.238</w:t>
            </w:r>
          </w:p>
        </w:tc>
      </w:tr>
      <w:tr w:rsidR="009D62D4" w:rsidRPr="009D62D4" w14:paraId="2BB3F641" w14:textId="77777777" w:rsidTr="009D62D4">
        <w:trPr>
          <w:trHeight w:val="198"/>
        </w:trPr>
        <w:tc>
          <w:tcPr>
            <w:tcW w:w="1504" w:type="pct"/>
            <w:tcBorders>
              <w:top w:val="nil"/>
              <w:left w:val="nil"/>
              <w:bottom w:val="nil"/>
              <w:right w:val="nil"/>
            </w:tcBorders>
            <w:noWrap/>
            <w:vAlign w:val="center"/>
            <w:hideMark/>
          </w:tcPr>
          <w:p w14:paraId="32677F96" w14:textId="77777777" w:rsidR="00786EE8" w:rsidRPr="009136D8" w:rsidRDefault="00786EE8" w:rsidP="00786EE8">
            <w:pPr>
              <w:jc w:val="right"/>
              <w:rPr>
                <w:rFonts w:ascii="Arial" w:hAnsi="Arial" w:cs="Arial"/>
                <w:color w:val="000000"/>
                <w:sz w:val="16"/>
                <w:szCs w:val="16"/>
              </w:rPr>
            </w:pPr>
          </w:p>
        </w:tc>
        <w:tc>
          <w:tcPr>
            <w:tcW w:w="517" w:type="pct"/>
            <w:tcBorders>
              <w:top w:val="nil"/>
              <w:left w:val="nil"/>
              <w:bottom w:val="nil"/>
              <w:right w:val="nil"/>
            </w:tcBorders>
            <w:shd w:val="clear" w:color="000000" w:fill="FFFFFF"/>
            <w:vAlign w:val="center"/>
            <w:hideMark/>
          </w:tcPr>
          <w:p w14:paraId="47967AA1" w14:textId="3235B85F" w:rsidR="00786EE8" w:rsidRPr="009136D8" w:rsidRDefault="00786EE8" w:rsidP="00786EE8">
            <w:pPr>
              <w:jc w:val="right"/>
              <w:rPr>
                <w:rFonts w:ascii="Arial" w:hAnsi="Arial" w:cs="Arial"/>
                <w:color w:val="000000"/>
                <w:sz w:val="16"/>
                <w:szCs w:val="16"/>
              </w:rPr>
            </w:pPr>
          </w:p>
        </w:tc>
        <w:tc>
          <w:tcPr>
            <w:tcW w:w="98" w:type="pct"/>
            <w:tcBorders>
              <w:top w:val="nil"/>
              <w:left w:val="nil"/>
              <w:bottom w:val="nil"/>
              <w:right w:val="nil"/>
            </w:tcBorders>
            <w:shd w:val="clear" w:color="000000" w:fill="FFFFFF"/>
            <w:vAlign w:val="center"/>
            <w:hideMark/>
          </w:tcPr>
          <w:p w14:paraId="72EB43DC" w14:textId="51EEE369" w:rsidR="00786EE8" w:rsidRPr="009136D8" w:rsidRDefault="00786EE8" w:rsidP="00786EE8">
            <w:pPr>
              <w:jc w:val="right"/>
              <w:rPr>
                <w:rFonts w:ascii="Arial" w:hAnsi="Arial" w:cs="Arial"/>
                <w:color w:val="000000"/>
                <w:sz w:val="16"/>
                <w:szCs w:val="16"/>
              </w:rPr>
            </w:pPr>
          </w:p>
        </w:tc>
        <w:tc>
          <w:tcPr>
            <w:tcW w:w="583" w:type="pct"/>
            <w:tcBorders>
              <w:top w:val="nil"/>
              <w:left w:val="nil"/>
              <w:bottom w:val="nil"/>
              <w:right w:val="nil"/>
            </w:tcBorders>
            <w:shd w:val="clear" w:color="000000" w:fill="FFFFFF"/>
            <w:vAlign w:val="center"/>
            <w:hideMark/>
          </w:tcPr>
          <w:p w14:paraId="469732CD" w14:textId="5497173F" w:rsidR="00786EE8" w:rsidRPr="009136D8" w:rsidRDefault="00786EE8" w:rsidP="00786EE8">
            <w:pPr>
              <w:jc w:val="right"/>
              <w:rPr>
                <w:rFonts w:ascii="Arial" w:hAnsi="Arial" w:cs="Arial"/>
                <w:color w:val="000000"/>
                <w:sz w:val="16"/>
                <w:szCs w:val="16"/>
              </w:rPr>
            </w:pPr>
          </w:p>
        </w:tc>
        <w:tc>
          <w:tcPr>
            <w:tcW w:w="98" w:type="pct"/>
            <w:tcBorders>
              <w:top w:val="nil"/>
              <w:left w:val="nil"/>
              <w:bottom w:val="nil"/>
              <w:right w:val="nil"/>
            </w:tcBorders>
            <w:shd w:val="clear" w:color="000000" w:fill="FFFFFF"/>
            <w:vAlign w:val="center"/>
            <w:hideMark/>
          </w:tcPr>
          <w:p w14:paraId="3184C142" w14:textId="4363BF80" w:rsidR="00786EE8" w:rsidRPr="009136D8" w:rsidRDefault="00786EE8" w:rsidP="00786EE8">
            <w:pPr>
              <w:jc w:val="right"/>
              <w:rPr>
                <w:rFonts w:ascii="Arial" w:hAnsi="Arial" w:cs="Arial"/>
                <w:color w:val="000000"/>
                <w:sz w:val="16"/>
                <w:szCs w:val="16"/>
              </w:rPr>
            </w:pPr>
          </w:p>
        </w:tc>
        <w:tc>
          <w:tcPr>
            <w:tcW w:w="574" w:type="pct"/>
            <w:tcBorders>
              <w:top w:val="nil"/>
              <w:left w:val="nil"/>
              <w:bottom w:val="nil"/>
              <w:right w:val="nil"/>
            </w:tcBorders>
            <w:shd w:val="clear" w:color="000000" w:fill="FFFFFF"/>
            <w:vAlign w:val="center"/>
            <w:hideMark/>
          </w:tcPr>
          <w:p w14:paraId="4CF6D233" w14:textId="64B675C1" w:rsidR="00786EE8" w:rsidRPr="009136D8" w:rsidRDefault="00786EE8" w:rsidP="00786EE8">
            <w:pPr>
              <w:jc w:val="right"/>
              <w:rPr>
                <w:rFonts w:ascii="Arial" w:hAnsi="Arial" w:cs="Arial"/>
                <w:color w:val="000000"/>
                <w:sz w:val="16"/>
                <w:szCs w:val="16"/>
              </w:rPr>
            </w:pPr>
          </w:p>
        </w:tc>
        <w:tc>
          <w:tcPr>
            <w:tcW w:w="98" w:type="pct"/>
            <w:tcBorders>
              <w:top w:val="nil"/>
              <w:left w:val="nil"/>
              <w:bottom w:val="nil"/>
              <w:right w:val="nil"/>
            </w:tcBorders>
            <w:shd w:val="clear" w:color="000000" w:fill="FFFFFF"/>
            <w:vAlign w:val="center"/>
            <w:hideMark/>
          </w:tcPr>
          <w:p w14:paraId="33EAC479" w14:textId="46D0484D" w:rsidR="00786EE8" w:rsidRPr="009136D8" w:rsidRDefault="00786EE8" w:rsidP="00786EE8">
            <w:pPr>
              <w:jc w:val="right"/>
              <w:rPr>
                <w:rFonts w:ascii="Arial" w:hAnsi="Arial" w:cs="Arial"/>
                <w:color w:val="000000"/>
                <w:sz w:val="16"/>
                <w:szCs w:val="16"/>
              </w:rPr>
            </w:pPr>
          </w:p>
        </w:tc>
        <w:tc>
          <w:tcPr>
            <w:tcW w:w="829" w:type="pct"/>
            <w:tcBorders>
              <w:top w:val="nil"/>
              <w:left w:val="nil"/>
              <w:bottom w:val="nil"/>
              <w:right w:val="nil"/>
            </w:tcBorders>
            <w:shd w:val="clear" w:color="000000" w:fill="FFFFFF"/>
            <w:vAlign w:val="center"/>
            <w:hideMark/>
          </w:tcPr>
          <w:p w14:paraId="5080168B" w14:textId="3F728DFC" w:rsidR="00786EE8" w:rsidRPr="009136D8" w:rsidRDefault="00786EE8" w:rsidP="00786EE8">
            <w:pPr>
              <w:jc w:val="right"/>
              <w:rPr>
                <w:rFonts w:ascii="Arial" w:hAnsi="Arial" w:cs="Arial"/>
                <w:color w:val="000000"/>
                <w:sz w:val="16"/>
                <w:szCs w:val="16"/>
              </w:rPr>
            </w:pPr>
          </w:p>
        </w:tc>
        <w:tc>
          <w:tcPr>
            <w:tcW w:w="98" w:type="pct"/>
            <w:tcBorders>
              <w:top w:val="nil"/>
              <w:left w:val="nil"/>
              <w:bottom w:val="nil"/>
              <w:right w:val="nil"/>
            </w:tcBorders>
            <w:shd w:val="clear" w:color="000000" w:fill="FFFFFF"/>
            <w:hideMark/>
          </w:tcPr>
          <w:p w14:paraId="5CEDC25D" w14:textId="28BDD87C" w:rsidR="00786EE8" w:rsidRPr="009136D8" w:rsidRDefault="00786EE8" w:rsidP="00786EE8">
            <w:pPr>
              <w:rPr>
                <w:rFonts w:ascii="Arial" w:hAnsi="Arial" w:cs="Arial"/>
                <w:color w:val="000000"/>
                <w:sz w:val="16"/>
                <w:szCs w:val="16"/>
              </w:rPr>
            </w:pPr>
          </w:p>
        </w:tc>
        <w:tc>
          <w:tcPr>
            <w:tcW w:w="600" w:type="pct"/>
            <w:tcBorders>
              <w:top w:val="nil"/>
              <w:left w:val="nil"/>
              <w:bottom w:val="nil"/>
              <w:right w:val="nil"/>
            </w:tcBorders>
            <w:shd w:val="clear" w:color="000000" w:fill="FFFFFF"/>
            <w:vAlign w:val="center"/>
            <w:hideMark/>
          </w:tcPr>
          <w:p w14:paraId="28464AE5" w14:textId="1626E205" w:rsidR="00786EE8" w:rsidRPr="009136D8" w:rsidRDefault="00786EE8" w:rsidP="00786EE8">
            <w:pPr>
              <w:jc w:val="right"/>
              <w:rPr>
                <w:rFonts w:ascii="Arial" w:hAnsi="Arial" w:cs="Arial"/>
                <w:color w:val="000000"/>
                <w:sz w:val="16"/>
                <w:szCs w:val="16"/>
              </w:rPr>
            </w:pPr>
          </w:p>
        </w:tc>
      </w:tr>
      <w:tr w:rsidR="009D62D4" w:rsidRPr="009D62D4" w14:paraId="0DD95351" w14:textId="77777777" w:rsidTr="009D62D4">
        <w:trPr>
          <w:trHeight w:val="198"/>
        </w:trPr>
        <w:tc>
          <w:tcPr>
            <w:tcW w:w="1504" w:type="pct"/>
            <w:tcBorders>
              <w:top w:val="nil"/>
              <w:left w:val="nil"/>
              <w:bottom w:val="nil"/>
              <w:right w:val="nil"/>
            </w:tcBorders>
            <w:noWrap/>
            <w:vAlign w:val="center"/>
            <w:hideMark/>
          </w:tcPr>
          <w:p w14:paraId="31FAE4E5" w14:textId="77777777" w:rsidR="00786EE8" w:rsidRPr="009136D8" w:rsidRDefault="00786EE8" w:rsidP="00786EE8">
            <w:pPr>
              <w:jc w:val="right"/>
              <w:rPr>
                <w:rFonts w:ascii="Arial" w:hAnsi="Arial" w:cs="Arial"/>
                <w:color w:val="000000"/>
                <w:sz w:val="16"/>
                <w:szCs w:val="16"/>
              </w:rPr>
            </w:pPr>
          </w:p>
        </w:tc>
        <w:tc>
          <w:tcPr>
            <w:tcW w:w="517" w:type="pct"/>
            <w:tcBorders>
              <w:top w:val="nil"/>
              <w:left w:val="nil"/>
              <w:bottom w:val="double" w:sz="6" w:space="0" w:color="auto"/>
              <w:right w:val="nil"/>
            </w:tcBorders>
            <w:shd w:val="clear" w:color="000000" w:fill="FFFFFF"/>
            <w:vAlign w:val="center"/>
            <w:hideMark/>
          </w:tcPr>
          <w:p w14:paraId="012BF166" w14:textId="2532159E"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58.372</w:t>
            </w:r>
          </w:p>
        </w:tc>
        <w:tc>
          <w:tcPr>
            <w:tcW w:w="98" w:type="pct"/>
            <w:tcBorders>
              <w:top w:val="nil"/>
              <w:left w:val="nil"/>
              <w:bottom w:val="nil"/>
              <w:right w:val="nil"/>
            </w:tcBorders>
            <w:shd w:val="clear" w:color="000000" w:fill="FFFFFF"/>
            <w:noWrap/>
            <w:vAlign w:val="center"/>
            <w:hideMark/>
          </w:tcPr>
          <w:p w14:paraId="0DD87F1E" w14:textId="0D74076C" w:rsidR="00786EE8" w:rsidRPr="009136D8" w:rsidRDefault="00786EE8" w:rsidP="00786EE8">
            <w:pPr>
              <w:rPr>
                <w:rFonts w:ascii="Arial" w:hAnsi="Arial" w:cs="Arial"/>
                <w:color w:val="000000"/>
                <w:sz w:val="16"/>
                <w:szCs w:val="16"/>
              </w:rPr>
            </w:pPr>
          </w:p>
        </w:tc>
        <w:tc>
          <w:tcPr>
            <w:tcW w:w="583" w:type="pct"/>
            <w:tcBorders>
              <w:top w:val="nil"/>
              <w:left w:val="nil"/>
              <w:bottom w:val="double" w:sz="6" w:space="0" w:color="auto"/>
              <w:right w:val="nil"/>
            </w:tcBorders>
            <w:shd w:val="clear" w:color="000000" w:fill="FFFFFF"/>
            <w:vAlign w:val="center"/>
            <w:hideMark/>
          </w:tcPr>
          <w:p w14:paraId="45916A0E" w14:textId="159E7D28"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1.791</w:t>
            </w:r>
          </w:p>
        </w:tc>
        <w:tc>
          <w:tcPr>
            <w:tcW w:w="98" w:type="pct"/>
            <w:tcBorders>
              <w:top w:val="nil"/>
              <w:left w:val="nil"/>
              <w:bottom w:val="nil"/>
              <w:right w:val="nil"/>
            </w:tcBorders>
            <w:shd w:val="clear" w:color="000000" w:fill="FFFFFF"/>
            <w:vAlign w:val="center"/>
            <w:hideMark/>
          </w:tcPr>
          <w:p w14:paraId="769E7D5A" w14:textId="7C342079" w:rsidR="00786EE8" w:rsidRPr="009136D8" w:rsidRDefault="00786EE8" w:rsidP="00786EE8">
            <w:pPr>
              <w:jc w:val="right"/>
              <w:rPr>
                <w:rFonts w:ascii="Arial" w:hAnsi="Arial" w:cs="Arial"/>
                <w:color w:val="000000"/>
                <w:sz w:val="16"/>
                <w:szCs w:val="16"/>
              </w:rPr>
            </w:pPr>
          </w:p>
        </w:tc>
        <w:tc>
          <w:tcPr>
            <w:tcW w:w="574" w:type="pct"/>
            <w:tcBorders>
              <w:top w:val="nil"/>
              <w:left w:val="nil"/>
              <w:bottom w:val="double" w:sz="6" w:space="0" w:color="auto"/>
              <w:right w:val="nil"/>
            </w:tcBorders>
            <w:shd w:val="clear" w:color="000000" w:fill="FFFFFF"/>
            <w:vAlign w:val="center"/>
            <w:hideMark/>
          </w:tcPr>
          <w:p w14:paraId="393BDB2F" w14:textId="639D5A4A"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shd w:val="clear" w:color="000000" w:fill="FFFFFF"/>
            <w:vAlign w:val="center"/>
            <w:hideMark/>
          </w:tcPr>
          <w:p w14:paraId="48546CB8" w14:textId="269DA5DF" w:rsidR="00786EE8" w:rsidRPr="009136D8" w:rsidRDefault="00786EE8" w:rsidP="00786EE8">
            <w:pPr>
              <w:jc w:val="right"/>
              <w:rPr>
                <w:rFonts w:ascii="Arial" w:hAnsi="Arial" w:cs="Arial"/>
                <w:color w:val="000000"/>
                <w:sz w:val="16"/>
                <w:szCs w:val="16"/>
              </w:rPr>
            </w:pPr>
          </w:p>
        </w:tc>
        <w:tc>
          <w:tcPr>
            <w:tcW w:w="829" w:type="pct"/>
            <w:tcBorders>
              <w:top w:val="nil"/>
              <w:left w:val="nil"/>
              <w:bottom w:val="double" w:sz="6" w:space="0" w:color="auto"/>
              <w:right w:val="nil"/>
            </w:tcBorders>
            <w:shd w:val="clear" w:color="000000" w:fill="FFFFFF"/>
            <w:vAlign w:val="center"/>
            <w:hideMark/>
          </w:tcPr>
          <w:p w14:paraId="69DBB618" w14:textId="04A50497"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(366)</w:t>
            </w:r>
          </w:p>
        </w:tc>
        <w:tc>
          <w:tcPr>
            <w:tcW w:w="98" w:type="pct"/>
            <w:tcBorders>
              <w:top w:val="nil"/>
              <w:left w:val="nil"/>
              <w:bottom w:val="nil"/>
              <w:right w:val="nil"/>
            </w:tcBorders>
            <w:shd w:val="clear" w:color="000000" w:fill="FFFFFF"/>
            <w:noWrap/>
            <w:vAlign w:val="center"/>
            <w:hideMark/>
          </w:tcPr>
          <w:p w14:paraId="2CE59C19" w14:textId="49ADC93B" w:rsidR="00786EE8" w:rsidRPr="009136D8" w:rsidRDefault="00786EE8" w:rsidP="00786EE8">
            <w:pPr>
              <w:rPr>
                <w:rFonts w:ascii="Arial" w:hAnsi="Arial" w:cs="Arial"/>
                <w:color w:val="000000"/>
                <w:sz w:val="16"/>
                <w:szCs w:val="16"/>
              </w:rPr>
            </w:pPr>
          </w:p>
        </w:tc>
        <w:tc>
          <w:tcPr>
            <w:tcW w:w="600" w:type="pct"/>
            <w:tcBorders>
              <w:top w:val="nil"/>
              <w:left w:val="nil"/>
              <w:bottom w:val="double" w:sz="6" w:space="0" w:color="auto"/>
              <w:right w:val="nil"/>
            </w:tcBorders>
            <w:shd w:val="clear" w:color="000000" w:fill="FFFFFF"/>
            <w:vAlign w:val="center"/>
            <w:hideMark/>
          </w:tcPr>
          <w:p w14:paraId="7FA23BB4" w14:textId="075B6921"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59.797</w:t>
            </w:r>
          </w:p>
        </w:tc>
      </w:tr>
      <w:tr w:rsidR="009D62D4" w:rsidRPr="009D62D4" w14:paraId="7736DC38" w14:textId="77777777" w:rsidTr="009136D8">
        <w:trPr>
          <w:trHeight w:val="35"/>
        </w:trPr>
        <w:tc>
          <w:tcPr>
            <w:tcW w:w="1504" w:type="pct"/>
            <w:tcBorders>
              <w:top w:val="nil"/>
              <w:left w:val="nil"/>
              <w:bottom w:val="nil"/>
              <w:right w:val="nil"/>
            </w:tcBorders>
            <w:noWrap/>
            <w:vAlign w:val="center"/>
            <w:hideMark/>
          </w:tcPr>
          <w:p w14:paraId="655E05B1" w14:textId="77777777" w:rsidR="00786EE8" w:rsidRPr="009136D8" w:rsidRDefault="00786EE8" w:rsidP="00786EE8">
            <w:pPr>
              <w:rPr>
                <w:rFonts w:ascii="Arial" w:hAnsi="Arial" w:cs="Arial"/>
                <w:b/>
                <w:bCs/>
                <w:color w:val="000000"/>
                <w:sz w:val="16"/>
                <w:szCs w:val="16"/>
              </w:rPr>
            </w:pPr>
            <w:r w:rsidRPr="009136D8">
              <w:rPr>
                <w:rFonts w:ascii="Arial" w:hAnsi="Arial" w:cs="Arial"/>
                <w:b/>
                <w:bCs/>
                <w:color w:val="000000"/>
                <w:sz w:val="16"/>
                <w:szCs w:val="16"/>
              </w:rPr>
              <w:t>Amortização</w:t>
            </w:r>
          </w:p>
        </w:tc>
        <w:tc>
          <w:tcPr>
            <w:tcW w:w="517" w:type="pct"/>
            <w:tcBorders>
              <w:top w:val="nil"/>
              <w:left w:val="nil"/>
              <w:bottom w:val="nil"/>
              <w:right w:val="nil"/>
            </w:tcBorders>
            <w:shd w:val="clear" w:color="000000" w:fill="FFFFFF"/>
            <w:noWrap/>
            <w:vAlign w:val="center"/>
            <w:hideMark/>
          </w:tcPr>
          <w:p w14:paraId="630D4B23" w14:textId="58DCBEC6" w:rsidR="00786EE8" w:rsidRPr="009136D8" w:rsidRDefault="00786EE8" w:rsidP="00786EE8">
            <w:pPr>
              <w:rPr>
                <w:rFonts w:ascii="Arial" w:hAnsi="Arial" w:cs="Arial"/>
                <w:color w:val="000000"/>
                <w:sz w:val="16"/>
                <w:szCs w:val="16"/>
              </w:rPr>
            </w:pPr>
          </w:p>
        </w:tc>
        <w:tc>
          <w:tcPr>
            <w:tcW w:w="98" w:type="pct"/>
            <w:tcBorders>
              <w:top w:val="nil"/>
              <w:left w:val="nil"/>
              <w:bottom w:val="nil"/>
              <w:right w:val="nil"/>
            </w:tcBorders>
            <w:shd w:val="clear" w:color="000000" w:fill="FFFFFF"/>
            <w:noWrap/>
            <w:vAlign w:val="center"/>
            <w:hideMark/>
          </w:tcPr>
          <w:p w14:paraId="100876E1" w14:textId="278F9D14" w:rsidR="00786EE8" w:rsidRPr="009136D8" w:rsidRDefault="00786EE8" w:rsidP="00786EE8">
            <w:pPr>
              <w:rPr>
                <w:rFonts w:ascii="Arial" w:hAnsi="Arial" w:cs="Arial"/>
                <w:color w:val="000000"/>
                <w:sz w:val="16"/>
                <w:szCs w:val="16"/>
              </w:rPr>
            </w:pPr>
          </w:p>
        </w:tc>
        <w:tc>
          <w:tcPr>
            <w:tcW w:w="583" w:type="pct"/>
            <w:tcBorders>
              <w:top w:val="nil"/>
              <w:left w:val="nil"/>
              <w:bottom w:val="nil"/>
              <w:right w:val="nil"/>
            </w:tcBorders>
            <w:shd w:val="clear" w:color="000000" w:fill="FFFFFF"/>
            <w:noWrap/>
            <w:vAlign w:val="center"/>
            <w:hideMark/>
          </w:tcPr>
          <w:p w14:paraId="2FC53E33" w14:textId="4B89D85D" w:rsidR="00786EE8" w:rsidRPr="009136D8" w:rsidRDefault="00786EE8" w:rsidP="00786EE8">
            <w:pPr>
              <w:rPr>
                <w:rFonts w:ascii="Arial" w:hAnsi="Arial" w:cs="Arial"/>
                <w:color w:val="000000"/>
                <w:sz w:val="16"/>
                <w:szCs w:val="16"/>
              </w:rPr>
            </w:pPr>
          </w:p>
        </w:tc>
        <w:tc>
          <w:tcPr>
            <w:tcW w:w="98" w:type="pct"/>
            <w:tcBorders>
              <w:top w:val="nil"/>
              <w:left w:val="nil"/>
              <w:bottom w:val="nil"/>
              <w:right w:val="nil"/>
            </w:tcBorders>
            <w:shd w:val="clear" w:color="000000" w:fill="FFFFFF"/>
            <w:noWrap/>
            <w:vAlign w:val="center"/>
            <w:hideMark/>
          </w:tcPr>
          <w:p w14:paraId="3CF007AA" w14:textId="023E484C" w:rsidR="00786EE8" w:rsidRPr="009136D8" w:rsidRDefault="00786EE8" w:rsidP="00786EE8">
            <w:pPr>
              <w:rPr>
                <w:rFonts w:ascii="Arial" w:hAnsi="Arial" w:cs="Arial"/>
                <w:color w:val="000000"/>
                <w:sz w:val="16"/>
                <w:szCs w:val="16"/>
              </w:rPr>
            </w:pPr>
          </w:p>
        </w:tc>
        <w:tc>
          <w:tcPr>
            <w:tcW w:w="574" w:type="pct"/>
            <w:tcBorders>
              <w:top w:val="nil"/>
              <w:left w:val="nil"/>
              <w:bottom w:val="nil"/>
              <w:right w:val="nil"/>
            </w:tcBorders>
            <w:shd w:val="clear" w:color="000000" w:fill="FFFFFF"/>
            <w:noWrap/>
            <w:vAlign w:val="center"/>
            <w:hideMark/>
          </w:tcPr>
          <w:p w14:paraId="5F62D621" w14:textId="2A683D4A" w:rsidR="00786EE8" w:rsidRPr="009136D8" w:rsidRDefault="00786EE8" w:rsidP="00786EE8">
            <w:pPr>
              <w:rPr>
                <w:rFonts w:ascii="Arial" w:hAnsi="Arial" w:cs="Arial"/>
                <w:color w:val="000000"/>
                <w:sz w:val="16"/>
                <w:szCs w:val="16"/>
              </w:rPr>
            </w:pPr>
          </w:p>
        </w:tc>
        <w:tc>
          <w:tcPr>
            <w:tcW w:w="98" w:type="pct"/>
            <w:tcBorders>
              <w:top w:val="nil"/>
              <w:left w:val="nil"/>
              <w:bottom w:val="nil"/>
              <w:right w:val="nil"/>
            </w:tcBorders>
            <w:shd w:val="clear" w:color="000000" w:fill="FFFFFF"/>
            <w:noWrap/>
            <w:vAlign w:val="center"/>
            <w:hideMark/>
          </w:tcPr>
          <w:p w14:paraId="6DBD93DD" w14:textId="7C0403C4" w:rsidR="00786EE8" w:rsidRPr="009136D8" w:rsidRDefault="00786EE8" w:rsidP="00786EE8">
            <w:pPr>
              <w:rPr>
                <w:rFonts w:ascii="Arial" w:hAnsi="Arial" w:cs="Arial"/>
                <w:color w:val="000000"/>
                <w:sz w:val="16"/>
                <w:szCs w:val="16"/>
              </w:rPr>
            </w:pPr>
          </w:p>
        </w:tc>
        <w:tc>
          <w:tcPr>
            <w:tcW w:w="829" w:type="pct"/>
            <w:tcBorders>
              <w:top w:val="nil"/>
              <w:left w:val="nil"/>
              <w:bottom w:val="nil"/>
              <w:right w:val="nil"/>
            </w:tcBorders>
            <w:shd w:val="clear" w:color="000000" w:fill="FFFFFF"/>
            <w:noWrap/>
            <w:vAlign w:val="center"/>
            <w:hideMark/>
          </w:tcPr>
          <w:p w14:paraId="1CDE8A5C" w14:textId="41117CC6" w:rsidR="00786EE8" w:rsidRPr="009136D8" w:rsidRDefault="00786EE8" w:rsidP="00786EE8">
            <w:pPr>
              <w:rPr>
                <w:rFonts w:ascii="Arial" w:hAnsi="Arial" w:cs="Arial"/>
                <w:color w:val="000000"/>
                <w:sz w:val="16"/>
                <w:szCs w:val="16"/>
              </w:rPr>
            </w:pPr>
          </w:p>
        </w:tc>
        <w:tc>
          <w:tcPr>
            <w:tcW w:w="98" w:type="pct"/>
            <w:tcBorders>
              <w:top w:val="nil"/>
              <w:left w:val="nil"/>
              <w:bottom w:val="nil"/>
              <w:right w:val="nil"/>
            </w:tcBorders>
            <w:shd w:val="clear" w:color="000000" w:fill="FFFFFF"/>
            <w:vAlign w:val="center"/>
            <w:hideMark/>
          </w:tcPr>
          <w:p w14:paraId="206EB5AE" w14:textId="56EC9A76" w:rsidR="00786EE8" w:rsidRPr="009136D8" w:rsidRDefault="00786EE8" w:rsidP="00786EE8">
            <w:pPr>
              <w:rPr>
                <w:rFonts w:ascii="Arial" w:hAnsi="Arial" w:cs="Arial"/>
                <w:color w:val="000000"/>
                <w:sz w:val="16"/>
                <w:szCs w:val="16"/>
              </w:rPr>
            </w:pPr>
          </w:p>
        </w:tc>
        <w:tc>
          <w:tcPr>
            <w:tcW w:w="600" w:type="pct"/>
            <w:tcBorders>
              <w:top w:val="nil"/>
              <w:left w:val="nil"/>
              <w:bottom w:val="nil"/>
              <w:right w:val="nil"/>
            </w:tcBorders>
            <w:shd w:val="clear" w:color="000000" w:fill="FFFFFF"/>
            <w:noWrap/>
            <w:vAlign w:val="center"/>
            <w:hideMark/>
          </w:tcPr>
          <w:p w14:paraId="523C87E9" w14:textId="4DEE753C" w:rsidR="00786EE8" w:rsidRPr="009136D8" w:rsidRDefault="00786EE8" w:rsidP="00786EE8">
            <w:pPr>
              <w:rPr>
                <w:rFonts w:ascii="Arial" w:hAnsi="Arial" w:cs="Arial"/>
                <w:color w:val="000000"/>
                <w:sz w:val="16"/>
                <w:szCs w:val="16"/>
              </w:rPr>
            </w:pPr>
          </w:p>
        </w:tc>
      </w:tr>
      <w:tr w:rsidR="009D62D4" w:rsidRPr="009D62D4" w14:paraId="04ED1AB6" w14:textId="77777777" w:rsidTr="009136D8">
        <w:trPr>
          <w:trHeight w:val="80"/>
        </w:trPr>
        <w:tc>
          <w:tcPr>
            <w:tcW w:w="1504" w:type="pct"/>
            <w:tcBorders>
              <w:top w:val="nil"/>
              <w:left w:val="nil"/>
              <w:bottom w:val="nil"/>
              <w:right w:val="nil"/>
            </w:tcBorders>
            <w:noWrap/>
            <w:vAlign w:val="center"/>
            <w:hideMark/>
          </w:tcPr>
          <w:p w14:paraId="0EAB43BD" w14:textId="77777777" w:rsidR="00786EE8" w:rsidRPr="009136D8" w:rsidRDefault="00786EE8" w:rsidP="00786EE8">
            <w:pPr>
              <w:rPr>
                <w:rFonts w:ascii="Arial" w:hAnsi="Arial" w:cs="Arial"/>
                <w:color w:val="000000"/>
                <w:sz w:val="16"/>
                <w:szCs w:val="16"/>
              </w:rPr>
            </w:pPr>
            <w:r w:rsidRPr="009136D8">
              <w:rPr>
                <w:rFonts w:ascii="Arial" w:hAnsi="Arial" w:cs="Arial"/>
                <w:color w:val="000000"/>
                <w:sz w:val="16"/>
                <w:szCs w:val="16"/>
              </w:rPr>
              <w:t>Direitos contratuais</w:t>
            </w:r>
          </w:p>
        </w:tc>
        <w:tc>
          <w:tcPr>
            <w:tcW w:w="517" w:type="pct"/>
            <w:tcBorders>
              <w:top w:val="nil"/>
              <w:left w:val="nil"/>
              <w:bottom w:val="nil"/>
              <w:right w:val="nil"/>
            </w:tcBorders>
            <w:shd w:val="clear" w:color="000000" w:fill="FFFFFF"/>
            <w:vAlign w:val="center"/>
            <w:hideMark/>
          </w:tcPr>
          <w:p w14:paraId="5B5252A5" w14:textId="5FB1A4A1"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(3)</w:t>
            </w:r>
          </w:p>
        </w:tc>
        <w:tc>
          <w:tcPr>
            <w:tcW w:w="98" w:type="pct"/>
            <w:tcBorders>
              <w:top w:val="nil"/>
              <w:left w:val="nil"/>
              <w:bottom w:val="nil"/>
              <w:right w:val="nil"/>
            </w:tcBorders>
            <w:shd w:val="clear" w:color="000000" w:fill="FFFFFF"/>
            <w:vAlign w:val="center"/>
            <w:hideMark/>
          </w:tcPr>
          <w:p w14:paraId="00396B7F" w14:textId="3D059C90" w:rsidR="00786EE8" w:rsidRPr="009136D8" w:rsidRDefault="00786EE8" w:rsidP="00786EE8">
            <w:pPr>
              <w:jc w:val="right"/>
              <w:rPr>
                <w:rFonts w:ascii="Arial" w:hAnsi="Arial" w:cs="Arial"/>
                <w:color w:val="000000"/>
                <w:sz w:val="16"/>
                <w:szCs w:val="16"/>
              </w:rPr>
            </w:pPr>
          </w:p>
        </w:tc>
        <w:tc>
          <w:tcPr>
            <w:tcW w:w="583" w:type="pct"/>
            <w:tcBorders>
              <w:top w:val="nil"/>
              <w:left w:val="nil"/>
              <w:bottom w:val="nil"/>
              <w:right w:val="nil"/>
            </w:tcBorders>
            <w:shd w:val="clear" w:color="000000" w:fill="FFFFFF"/>
            <w:vAlign w:val="center"/>
            <w:hideMark/>
          </w:tcPr>
          <w:p w14:paraId="35DD9BAA" w14:textId="4A5AEB59"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shd w:val="clear" w:color="000000" w:fill="FFFFFF"/>
            <w:vAlign w:val="center"/>
            <w:hideMark/>
          </w:tcPr>
          <w:p w14:paraId="11A988E7" w14:textId="1D038F2C" w:rsidR="00786EE8" w:rsidRPr="009136D8" w:rsidRDefault="00786EE8" w:rsidP="00786EE8">
            <w:pPr>
              <w:jc w:val="right"/>
              <w:rPr>
                <w:rFonts w:ascii="Arial" w:hAnsi="Arial" w:cs="Arial"/>
                <w:color w:val="000000"/>
                <w:sz w:val="16"/>
                <w:szCs w:val="16"/>
              </w:rPr>
            </w:pPr>
          </w:p>
        </w:tc>
        <w:tc>
          <w:tcPr>
            <w:tcW w:w="574" w:type="pct"/>
            <w:tcBorders>
              <w:top w:val="nil"/>
              <w:left w:val="nil"/>
              <w:bottom w:val="nil"/>
              <w:right w:val="nil"/>
            </w:tcBorders>
            <w:shd w:val="clear" w:color="000000" w:fill="FFFFFF"/>
            <w:vAlign w:val="center"/>
            <w:hideMark/>
          </w:tcPr>
          <w:p w14:paraId="2FF5B400" w14:textId="3293AEC2"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shd w:val="clear" w:color="000000" w:fill="FFFFFF"/>
            <w:vAlign w:val="center"/>
            <w:hideMark/>
          </w:tcPr>
          <w:p w14:paraId="000732AE" w14:textId="66A408C3" w:rsidR="00786EE8" w:rsidRPr="009136D8" w:rsidRDefault="00786EE8" w:rsidP="00786EE8">
            <w:pPr>
              <w:jc w:val="right"/>
              <w:rPr>
                <w:rFonts w:ascii="Arial" w:hAnsi="Arial" w:cs="Arial"/>
                <w:color w:val="000000"/>
                <w:sz w:val="16"/>
                <w:szCs w:val="16"/>
              </w:rPr>
            </w:pPr>
          </w:p>
        </w:tc>
        <w:tc>
          <w:tcPr>
            <w:tcW w:w="829" w:type="pct"/>
            <w:tcBorders>
              <w:top w:val="nil"/>
              <w:left w:val="nil"/>
              <w:bottom w:val="nil"/>
              <w:right w:val="nil"/>
            </w:tcBorders>
            <w:shd w:val="clear" w:color="000000" w:fill="FFFFFF"/>
            <w:vAlign w:val="center"/>
            <w:hideMark/>
          </w:tcPr>
          <w:p w14:paraId="2F2FE60C" w14:textId="5225584D"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shd w:val="clear" w:color="000000" w:fill="FFFFFF"/>
            <w:hideMark/>
          </w:tcPr>
          <w:p w14:paraId="5B9933F9" w14:textId="7DB969E5" w:rsidR="00786EE8" w:rsidRPr="009136D8" w:rsidRDefault="00786EE8" w:rsidP="00786EE8">
            <w:pPr>
              <w:rPr>
                <w:rFonts w:ascii="Arial" w:hAnsi="Arial" w:cs="Arial"/>
                <w:color w:val="000000"/>
                <w:sz w:val="16"/>
                <w:szCs w:val="16"/>
              </w:rPr>
            </w:pPr>
          </w:p>
        </w:tc>
        <w:tc>
          <w:tcPr>
            <w:tcW w:w="600" w:type="pct"/>
            <w:tcBorders>
              <w:top w:val="nil"/>
              <w:left w:val="nil"/>
              <w:bottom w:val="nil"/>
              <w:right w:val="nil"/>
            </w:tcBorders>
            <w:shd w:val="clear" w:color="000000" w:fill="FFFFFF"/>
            <w:vAlign w:val="center"/>
            <w:hideMark/>
          </w:tcPr>
          <w:p w14:paraId="1F6BC83A" w14:textId="15C16AE8"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(3)</w:t>
            </w:r>
          </w:p>
        </w:tc>
      </w:tr>
      <w:tr w:rsidR="009D62D4" w:rsidRPr="009D62D4" w14:paraId="0DCF90B4" w14:textId="77777777" w:rsidTr="009136D8">
        <w:trPr>
          <w:trHeight w:val="80"/>
        </w:trPr>
        <w:tc>
          <w:tcPr>
            <w:tcW w:w="1504" w:type="pct"/>
            <w:tcBorders>
              <w:top w:val="nil"/>
              <w:left w:val="nil"/>
              <w:bottom w:val="nil"/>
              <w:right w:val="nil"/>
            </w:tcBorders>
            <w:noWrap/>
            <w:vAlign w:val="center"/>
            <w:hideMark/>
          </w:tcPr>
          <w:p w14:paraId="17267017" w14:textId="77777777" w:rsidR="00786EE8" w:rsidRPr="009136D8" w:rsidRDefault="00786EE8" w:rsidP="00786EE8">
            <w:pPr>
              <w:rPr>
                <w:rFonts w:ascii="Arial" w:hAnsi="Arial" w:cs="Arial"/>
                <w:color w:val="000000"/>
                <w:sz w:val="16"/>
                <w:szCs w:val="16"/>
              </w:rPr>
            </w:pPr>
            <w:r w:rsidRPr="009136D8">
              <w:rPr>
                <w:rFonts w:ascii="Arial" w:hAnsi="Arial" w:cs="Arial"/>
                <w:color w:val="000000"/>
                <w:sz w:val="16"/>
                <w:szCs w:val="16"/>
              </w:rPr>
              <w:t>Software</w:t>
            </w:r>
          </w:p>
        </w:tc>
        <w:tc>
          <w:tcPr>
            <w:tcW w:w="517" w:type="pct"/>
            <w:tcBorders>
              <w:top w:val="nil"/>
              <w:left w:val="nil"/>
              <w:bottom w:val="nil"/>
              <w:right w:val="nil"/>
            </w:tcBorders>
            <w:shd w:val="clear" w:color="000000" w:fill="FFFFFF"/>
            <w:vAlign w:val="center"/>
            <w:hideMark/>
          </w:tcPr>
          <w:p w14:paraId="38A6F022" w14:textId="67B6BD64"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(2.266)</w:t>
            </w:r>
          </w:p>
        </w:tc>
        <w:tc>
          <w:tcPr>
            <w:tcW w:w="98" w:type="pct"/>
            <w:tcBorders>
              <w:top w:val="nil"/>
              <w:left w:val="nil"/>
              <w:bottom w:val="nil"/>
              <w:right w:val="nil"/>
            </w:tcBorders>
            <w:shd w:val="clear" w:color="000000" w:fill="FFFFFF"/>
            <w:vAlign w:val="center"/>
            <w:hideMark/>
          </w:tcPr>
          <w:p w14:paraId="775710A8" w14:textId="688C8383" w:rsidR="00786EE8" w:rsidRPr="009136D8" w:rsidRDefault="00786EE8" w:rsidP="00786EE8">
            <w:pPr>
              <w:jc w:val="right"/>
              <w:rPr>
                <w:rFonts w:ascii="Arial" w:hAnsi="Arial" w:cs="Arial"/>
                <w:color w:val="000000"/>
                <w:sz w:val="16"/>
                <w:szCs w:val="16"/>
              </w:rPr>
            </w:pPr>
          </w:p>
        </w:tc>
        <w:tc>
          <w:tcPr>
            <w:tcW w:w="583" w:type="pct"/>
            <w:tcBorders>
              <w:top w:val="nil"/>
              <w:left w:val="nil"/>
              <w:bottom w:val="nil"/>
              <w:right w:val="nil"/>
            </w:tcBorders>
            <w:shd w:val="clear" w:color="000000" w:fill="FFFFFF"/>
            <w:vAlign w:val="center"/>
            <w:hideMark/>
          </w:tcPr>
          <w:p w14:paraId="6226E1BC" w14:textId="5EE2D5E0"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(404)</w:t>
            </w:r>
          </w:p>
        </w:tc>
        <w:tc>
          <w:tcPr>
            <w:tcW w:w="98" w:type="pct"/>
            <w:tcBorders>
              <w:top w:val="nil"/>
              <w:left w:val="nil"/>
              <w:bottom w:val="nil"/>
              <w:right w:val="nil"/>
            </w:tcBorders>
            <w:shd w:val="clear" w:color="000000" w:fill="FFFFFF"/>
            <w:vAlign w:val="center"/>
            <w:hideMark/>
          </w:tcPr>
          <w:p w14:paraId="08AEC7EF" w14:textId="3F33E5B1" w:rsidR="00786EE8" w:rsidRPr="009136D8" w:rsidRDefault="00786EE8" w:rsidP="00786EE8">
            <w:pPr>
              <w:jc w:val="right"/>
              <w:rPr>
                <w:rFonts w:ascii="Arial" w:hAnsi="Arial" w:cs="Arial"/>
                <w:color w:val="000000"/>
                <w:sz w:val="16"/>
                <w:szCs w:val="16"/>
              </w:rPr>
            </w:pPr>
          </w:p>
        </w:tc>
        <w:tc>
          <w:tcPr>
            <w:tcW w:w="574" w:type="pct"/>
            <w:tcBorders>
              <w:top w:val="nil"/>
              <w:left w:val="nil"/>
              <w:bottom w:val="nil"/>
              <w:right w:val="nil"/>
            </w:tcBorders>
            <w:shd w:val="clear" w:color="000000" w:fill="FFFFFF"/>
            <w:vAlign w:val="center"/>
            <w:hideMark/>
          </w:tcPr>
          <w:p w14:paraId="3438DF1C" w14:textId="1FCF4433"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shd w:val="clear" w:color="000000" w:fill="FFFFFF"/>
            <w:vAlign w:val="center"/>
            <w:hideMark/>
          </w:tcPr>
          <w:p w14:paraId="04D4135C" w14:textId="6D781272" w:rsidR="00786EE8" w:rsidRPr="009136D8" w:rsidRDefault="00786EE8" w:rsidP="00786EE8">
            <w:pPr>
              <w:jc w:val="right"/>
              <w:rPr>
                <w:rFonts w:ascii="Arial" w:hAnsi="Arial" w:cs="Arial"/>
                <w:color w:val="000000"/>
                <w:sz w:val="16"/>
                <w:szCs w:val="16"/>
              </w:rPr>
            </w:pPr>
          </w:p>
        </w:tc>
        <w:tc>
          <w:tcPr>
            <w:tcW w:w="829" w:type="pct"/>
            <w:tcBorders>
              <w:top w:val="nil"/>
              <w:left w:val="nil"/>
              <w:bottom w:val="nil"/>
              <w:right w:val="nil"/>
            </w:tcBorders>
            <w:shd w:val="clear" w:color="000000" w:fill="FFFFFF"/>
            <w:vAlign w:val="center"/>
            <w:hideMark/>
          </w:tcPr>
          <w:p w14:paraId="56F77042" w14:textId="6332889A"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shd w:val="clear" w:color="000000" w:fill="FFFFFF"/>
            <w:hideMark/>
          </w:tcPr>
          <w:p w14:paraId="6D9A8AE3" w14:textId="24AF70B0" w:rsidR="00786EE8" w:rsidRPr="009136D8" w:rsidRDefault="00786EE8" w:rsidP="00786EE8">
            <w:pPr>
              <w:rPr>
                <w:rFonts w:ascii="Arial" w:hAnsi="Arial" w:cs="Arial"/>
                <w:color w:val="000000"/>
                <w:sz w:val="16"/>
                <w:szCs w:val="16"/>
              </w:rPr>
            </w:pPr>
          </w:p>
        </w:tc>
        <w:tc>
          <w:tcPr>
            <w:tcW w:w="600" w:type="pct"/>
            <w:tcBorders>
              <w:top w:val="nil"/>
              <w:left w:val="nil"/>
              <w:bottom w:val="nil"/>
              <w:right w:val="nil"/>
            </w:tcBorders>
            <w:shd w:val="clear" w:color="000000" w:fill="FFFFFF"/>
            <w:vAlign w:val="center"/>
            <w:hideMark/>
          </w:tcPr>
          <w:p w14:paraId="5CCF0A6B" w14:textId="15CEBF5B"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(2.670)</w:t>
            </w:r>
          </w:p>
        </w:tc>
      </w:tr>
      <w:tr w:rsidR="009D62D4" w:rsidRPr="009D62D4" w14:paraId="5A6ADC37" w14:textId="77777777" w:rsidTr="009136D8">
        <w:trPr>
          <w:trHeight w:val="80"/>
        </w:trPr>
        <w:tc>
          <w:tcPr>
            <w:tcW w:w="1504" w:type="pct"/>
            <w:tcBorders>
              <w:top w:val="nil"/>
              <w:left w:val="nil"/>
              <w:bottom w:val="nil"/>
              <w:right w:val="nil"/>
            </w:tcBorders>
            <w:noWrap/>
            <w:vAlign w:val="center"/>
            <w:hideMark/>
          </w:tcPr>
          <w:p w14:paraId="6EEEF718" w14:textId="77777777" w:rsidR="00786EE8" w:rsidRPr="009136D8" w:rsidRDefault="00786EE8" w:rsidP="00786EE8">
            <w:pPr>
              <w:rPr>
                <w:rFonts w:ascii="Arial" w:hAnsi="Arial" w:cs="Arial"/>
                <w:color w:val="000000"/>
                <w:sz w:val="16"/>
                <w:szCs w:val="16"/>
              </w:rPr>
            </w:pPr>
            <w:r w:rsidRPr="009136D8">
              <w:rPr>
                <w:rFonts w:ascii="Arial" w:hAnsi="Arial" w:cs="Arial"/>
                <w:color w:val="000000"/>
                <w:sz w:val="16"/>
                <w:szCs w:val="16"/>
              </w:rPr>
              <w:t>Descomissionamento de mina</w:t>
            </w:r>
          </w:p>
        </w:tc>
        <w:tc>
          <w:tcPr>
            <w:tcW w:w="517" w:type="pct"/>
            <w:tcBorders>
              <w:top w:val="nil"/>
              <w:left w:val="nil"/>
              <w:bottom w:val="nil"/>
              <w:right w:val="nil"/>
            </w:tcBorders>
            <w:shd w:val="clear" w:color="000000" w:fill="FFFFFF"/>
            <w:vAlign w:val="center"/>
            <w:hideMark/>
          </w:tcPr>
          <w:p w14:paraId="608A4C47" w14:textId="4F7D734E"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(3)</w:t>
            </w:r>
          </w:p>
        </w:tc>
        <w:tc>
          <w:tcPr>
            <w:tcW w:w="98" w:type="pct"/>
            <w:tcBorders>
              <w:top w:val="nil"/>
              <w:left w:val="nil"/>
              <w:bottom w:val="nil"/>
              <w:right w:val="nil"/>
            </w:tcBorders>
            <w:shd w:val="clear" w:color="000000" w:fill="FFFFFF"/>
            <w:vAlign w:val="center"/>
            <w:hideMark/>
          </w:tcPr>
          <w:p w14:paraId="349D23AC" w14:textId="1ABD52C0" w:rsidR="00786EE8" w:rsidRPr="009136D8" w:rsidRDefault="00786EE8" w:rsidP="00786EE8">
            <w:pPr>
              <w:jc w:val="right"/>
              <w:rPr>
                <w:rFonts w:ascii="Arial" w:hAnsi="Arial" w:cs="Arial"/>
                <w:color w:val="000000"/>
                <w:sz w:val="16"/>
                <w:szCs w:val="16"/>
              </w:rPr>
            </w:pPr>
          </w:p>
        </w:tc>
        <w:tc>
          <w:tcPr>
            <w:tcW w:w="583" w:type="pct"/>
            <w:tcBorders>
              <w:top w:val="nil"/>
              <w:left w:val="nil"/>
              <w:bottom w:val="nil"/>
              <w:right w:val="nil"/>
            </w:tcBorders>
            <w:shd w:val="clear" w:color="000000" w:fill="FFFFFF"/>
            <w:vAlign w:val="center"/>
            <w:hideMark/>
          </w:tcPr>
          <w:p w14:paraId="0B6E5C33" w14:textId="6D600776"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(8)</w:t>
            </w:r>
          </w:p>
        </w:tc>
        <w:tc>
          <w:tcPr>
            <w:tcW w:w="98" w:type="pct"/>
            <w:tcBorders>
              <w:top w:val="nil"/>
              <w:left w:val="nil"/>
              <w:bottom w:val="nil"/>
              <w:right w:val="nil"/>
            </w:tcBorders>
            <w:shd w:val="clear" w:color="000000" w:fill="FFFFFF"/>
            <w:vAlign w:val="center"/>
            <w:hideMark/>
          </w:tcPr>
          <w:p w14:paraId="23D3B46C" w14:textId="180B27A4" w:rsidR="00786EE8" w:rsidRPr="009136D8" w:rsidRDefault="00786EE8" w:rsidP="00786EE8">
            <w:pPr>
              <w:jc w:val="right"/>
              <w:rPr>
                <w:rFonts w:ascii="Arial" w:hAnsi="Arial" w:cs="Arial"/>
                <w:color w:val="000000"/>
                <w:sz w:val="16"/>
                <w:szCs w:val="16"/>
              </w:rPr>
            </w:pPr>
          </w:p>
        </w:tc>
        <w:tc>
          <w:tcPr>
            <w:tcW w:w="574" w:type="pct"/>
            <w:tcBorders>
              <w:top w:val="nil"/>
              <w:left w:val="nil"/>
              <w:bottom w:val="nil"/>
              <w:right w:val="nil"/>
            </w:tcBorders>
            <w:shd w:val="clear" w:color="000000" w:fill="FFFFFF"/>
            <w:vAlign w:val="center"/>
            <w:hideMark/>
          </w:tcPr>
          <w:p w14:paraId="0BBD46F0" w14:textId="1A41AB26"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shd w:val="clear" w:color="000000" w:fill="FFFFFF"/>
            <w:vAlign w:val="center"/>
            <w:hideMark/>
          </w:tcPr>
          <w:p w14:paraId="77572566" w14:textId="644F8F38" w:rsidR="00786EE8" w:rsidRPr="009136D8" w:rsidRDefault="00786EE8" w:rsidP="00786EE8">
            <w:pPr>
              <w:jc w:val="right"/>
              <w:rPr>
                <w:rFonts w:ascii="Arial" w:hAnsi="Arial" w:cs="Arial"/>
                <w:color w:val="000000"/>
                <w:sz w:val="16"/>
                <w:szCs w:val="16"/>
              </w:rPr>
            </w:pPr>
          </w:p>
        </w:tc>
        <w:tc>
          <w:tcPr>
            <w:tcW w:w="829" w:type="pct"/>
            <w:tcBorders>
              <w:top w:val="nil"/>
              <w:left w:val="nil"/>
              <w:bottom w:val="nil"/>
              <w:right w:val="nil"/>
            </w:tcBorders>
            <w:shd w:val="clear" w:color="000000" w:fill="FFFFFF"/>
            <w:vAlign w:val="center"/>
            <w:hideMark/>
          </w:tcPr>
          <w:p w14:paraId="6542AD71" w14:textId="6578BA13"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11</w:t>
            </w:r>
          </w:p>
        </w:tc>
        <w:tc>
          <w:tcPr>
            <w:tcW w:w="98" w:type="pct"/>
            <w:tcBorders>
              <w:top w:val="nil"/>
              <w:left w:val="nil"/>
              <w:bottom w:val="nil"/>
              <w:right w:val="nil"/>
            </w:tcBorders>
            <w:shd w:val="clear" w:color="000000" w:fill="FFFFFF"/>
            <w:hideMark/>
          </w:tcPr>
          <w:p w14:paraId="4A04BDC3" w14:textId="63874B55" w:rsidR="00786EE8" w:rsidRPr="009136D8" w:rsidRDefault="00786EE8" w:rsidP="00786EE8">
            <w:pPr>
              <w:rPr>
                <w:rFonts w:ascii="Arial" w:hAnsi="Arial" w:cs="Arial"/>
                <w:color w:val="000000"/>
                <w:sz w:val="16"/>
                <w:szCs w:val="16"/>
              </w:rPr>
            </w:pPr>
          </w:p>
        </w:tc>
        <w:tc>
          <w:tcPr>
            <w:tcW w:w="600" w:type="pct"/>
            <w:tcBorders>
              <w:top w:val="nil"/>
              <w:left w:val="nil"/>
              <w:bottom w:val="nil"/>
              <w:right w:val="nil"/>
            </w:tcBorders>
            <w:shd w:val="clear" w:color="000000" w:fill="FFFFFF"/>
            <w:vAlign w:val="center"/>
            <w:hideMark/>
          </w:tcPr>
          <w:p w14:paraId="32F0C964" w14:textId="2E542DAD"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w:t>
            </w:r>
          </w:p>
        </w:tc>
      </w:tr>
      <w:tr w:rsidR="00FF52AF" w:rsidRPr="009D62D4" w14:paraId="6696B429" w14:textId="77777777" w:rsidTr="009D62D4">
        <w:trPr>
          <w:trHeight w:val="80"/>
        </w:trPr>
        <w:tc>
          <w:tcPr>
            <w:tcW w:w="1504" w:type="pct"/>
            <w:tcBorders>
              <w:top w:val="nil"/>
              <w:left w:val="nil"/>
              <w:bottom w:val="nil"/>
              <w:right w:val="nil"/>
            </w:tcBorders>
            <w:noWrap/>
            <w:vAlign w:val="center"/>
            <w:hideMark/>
          </w:tcPr>
          <w:p w14:paraId="508F107B" w14:textId="77777777" w:rsidR="00786EE8" w:rsidRPr="009136D8" w:rsidRDefault="00786EE8" w:rsidP="00786EE8">
            <w:pPr>
              <w:rPr>
                <w:rFonts w:ascii="Arial" w:hAnsi="Arial" w:cs="Arial"/>
                <w:color w:val="000000"/>
                <w:sz w:val="16"/>
                <w:szCs w:val="16"/>
              </w:rPr>
            </w:pPr>
            <w:r w:rsidRPr="009136D8">
              <w:rPr>
                <w:rFonts w:ascii="Arial" w:hAnsi="Arial" w:cs="Arial"/>
                <w:color w:val="000000"/>
                <w:sz w:val="16"/>
                <w:szCs w:val="16"/>
              </w:rPr>
              <w:t>Direitos de lavra e jazidas</w:t>
            </w:r>
          </w:p>
        </w:tc>
        <w:tc>
          <w:tcPr>
            <w:tcW w:w="517" w:type="pct"/>
            <w:tcBorders>
              <w:top w:val="nil"/>
              <w:left w:val="nil"/>
              <w:bottom w:val="single" w:sz="8" w:space="0" w:color="auto"/>
              <w:right w:val="nil"/>
            </w:tcBorders>
            <w:shd w:val="clear" w:color="000000" w:fill="FFFFFF"/>
            <w:vAlign w:val="center"/>
            <w:hideMark/>
          </w:tcPr>
          <w:p w14:paraId="1B782B1B" w14:textId="43C71050"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(17)</w:t>
            </w:r>
          </w:p>
        </w:tc>
        <w:tc>
          <w:tcPr>
            <w:tcW w:w="98" w:type="pct"/>
            <w:tcBorders>
              <w:top w:val="nil"/>
              <w:left w:val="nil"/>
              <w:bottom w:val="nil"/>
              <w:right w:val="nil"/>
            </w:tcBorders>
            <w:shd w:val="clear" w:color="000000" w:fill="FFFFFF"/>
            <w:vAlign w:val="center"/>
            <w:hideMark/>
          </w:tcPr>
          <w:p w14:paraId="6C1A7E47" w14:textId="46C9A81A" w:rsidR="00786EE8" w:rsidRPr="009136D8" w:rsidRDefault="00786EE8" w:rsidP="00786EE8">
            <w:pPr>
              <w:jc w:val="right"/>
              <w:rPr>
                <w:rFonts w:ascii="Arial" w:hAnsi="Arial" w:cs="Arial"/>
                <w:color w:val="000000"/>
                <w:sz w:val="16"/>
                <w:szCs w:val="16"/>
              </w:rPr>
            </w:pPr>
          </w:p>
        </w:tc>
        <w:tc>
          <w:tcPr>
            <w:tcW w:w="583" w:type="pct"/>
            <w:tcBorders>
              <w:top w:val="nil"/>
              <w:left w:val="nil"/>
              <w:bottom w:val="single" w:sz="8" w:space="0" w:color="auto"/>
              <w:right w:val="nil"/>
            </w:tcBorders>
            <w:shd w:val="clear" w:color="000000" w:fill="FFFFFF"/>
            <w:vAlign w:val="center"/>
            <w:hideMark/>
          </w:tcPr>
          <w:p w14:paraId="4F6B50F8" w14:textId="6AE49BE0"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shd w:val="clear" w:color="000000" w:fill="FFFFFF"/>
            <w:vAlign w:val="center"/>
            <w:hideMark/>
          </w:tcPr>
          <w:p w14:paraId="630E1894" w14:textId="5F3CCFA4" w:rsidR="00786EE8" w:rsidRPr="009136D8" w:rsidRDefault="00786EE8" w:rsidP="00786EE8">
            <w:pPr>
              <w:jc w:val="right"/>
              <w:rPr>
                <w:rFonts w:ascii="Arial" w:hAnsi="Arial" w:cs="Arial"/>
                <w:color w:val="000000"/>
                <w:sz w:val="16"/>
                <w:szCs w:val="16"/>
              </w:rPr>
            </w:pPr>
          </w:p>
        </w:tc>
        <w:tc>
          <w:tcPr>
            <w:tcW w:w="574" w:type="pct"/>
            <w:tcBorders>
              <w:top w:val="nil"/>
              <w:left w:val="nil"/>
              <w:bottom w:val="single" w:sz="8" w:space="0" w:color="auto"/>
              <w:right w:val="nil"/>
            </w:tcBorders>
            <w:shd w:val="clear" w:color="000000" w:fill="FFFFFF"/>
            <w:vAlign w:val="center"/>
            <w:hideMark/>
          </w:tcPr>
          <w:p w14:paraId="2ED1C17B" w14:textId="771EDA6D"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shd w:val="clear" w:color="000000" w:fill="FFFFFF"/>
            <w:vAlign w:val="center"/>
            <w:hideMark/>
          </w:tcPr>
          <w:p w14:paraId="3FF84BBF" w14:textId="75AE8EFD" w:rsidR="00786EE8" w:rsidRPr="009136D8" w:rsidRDefault="00786EE8" w:rsidP="00786EE8">
            <w:pPr>
              <w:jc w:val="right"/>
              <w:rPr>
                <w:rFonts w:ascii="Arial" w:hAnsi="Arial" w:cs="Arial"/>
                <w:color w:val="000000"/>
                <w:sz w:val="16"/>
                <w:szCs w:val="16"/>
              </w:rPr>
            </w:pPr>
          </w:p>
        </w:tc>
        <w:tc>
          <w:tcPr>
            <w:tcW w:w="829" w:type="pct"/>
            <w:tcBorders>
              <w:top w:val="nil"/>
              <w:left w:val="nil"/>
              <w:bottom w:val="single" w:sz="8" w:space="0" w:color="auto"/>
              <w:right w:val="nil"/>
            </w:tcBorders>
            <w:shd w:val="clear" w:color="000000" w:fill="FFFFFF"/>
            <w:vAlign w:val="center"/>
            <w:hideMark/>
          </w:tcPr>
          <w:p w14:paraId="337EC3D7" w14:textId="63443A2C"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2</w:t>
            </w:r>
          </w:p>
        </w:tc>
        <w:tc>
          <w:tcPr>
            <w:tcW w:w="98" w:type="pct"/>
            <w:tcBorders>
              <w:top w:val="nil"/>
              <w:left w:val="nil"/>
              <w:bottom w:val="nil"/>
              <w:right w:val="nil"/>
            </w:tcBorders>
            <w:shd w:val="clear" w:color="000000" w:fill="FFFFFF"/>
            <w:hideMark/>
          </w:tcPr>
          <w:p w14:paraId="212BE6B3" w14:textId="4B7884F2" w:rsidR="00786EE8" w:rsidRPr="009136D8" w:rsidRDefault="00786EE8" w:rsidP="00786EE8">
            <w:pPr>
              <w:rPr>
                <w:rFonts w:ascii="Arial" w:hAnsi="Arial" w:cs="Arial"/>
                <w:color w:val="000000"/>
                <w:sz w:val="16"/>
                <w:szCs w:val="16"/>
              </w:rPr>
            </w:pPr>
          </w:p>
        </w:tc>
        <w:tc>
          <w:tcPr>
            <w:tcW w:w="600" w:type="pct"/>
            <w:tcBorders>
              <w:top w:val="nil"/>
              <w:left w:val="nil"/>
              <w:bottom w:val="single" w:sz="8" w:space="0" w:color="auto"/>
              <w:right w:val="nil"/>
            </w:tcBorders>
            <w:shd w:val="clear" w:color="000000" w:fill="FFFFFF"/>
            <w:vAlign w:val="center"/>
            <w:hideMark/>
          </w:tcPr>
          <w:p w14:paraId="2C3E2178" w14:textId="288EB412"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(15)</w:t>
            </w:r>
          </w:p>
        </w:tc>
      </w:tr>
      <w:tr w:rsidR="009D62D4" w:rsidRPr="009D62D4" w14:paraId="15433638" w14:textId="77777777" w:rsidTr="009D62D4">
        <w:trPr>
          <w:trHeight w:val="198"/>
        </w:trPr>
        <w:tc>
          <w:tcPr>
            <w:tcW w:w="1504" w:type="pct"/>
            <w:tcBorders>
              <w:top w:val="nil"/>
              <w:left w:val="nil"/>
              <w:bottom w:val="nil"/>
              <w:right w:val="nil"/>
            </w:tcBorders>
            <w:noWrap/>
            <w:vAlign w:val="center"/>
            <w:hideMark/>
          </w:tcPr>
          <w:p w14:paraId="3E8A723E" w14:textId="77777777" w:rsidR="00786EE8" w:rsidRPr="009136D8" w:rsidRDefault="00786EE8" w:rsidP="00786EE8">
            <w:pPr>
              <w:jc w:val="right"/>
              <w:rPr>
                <w:rFonts w:ascii="Arial" w:hAnsi="Arial" w:cs="Arial"/>
                <w:color w:val="000000"/>
                <w:sz w:val="16"/>
                <w:szCs w:val="16"/>
              </w:rPr>
            </w:pPr>
          </w:p>
        </w:tc>
        <w:tc>
          <w:tcPr>
            <w:tcW w:w="517" w:type="pct"/>
            <w:tcBorders>
              <w:top w:val="nil"/>
              <w:left w:val="nil"/>
              <w:bottom w:val="nil"/>
              <w:right w:val="nil"/>
            </w:tcBorders>
            <w:shd w:val="clear" w:color="000000" w:fill="FFFFFF"/>
            <w:vAlign w:val="center"/>
            <w:hideMark/>
          </w:tcPr>
          <w:p w14:paraId="604D9D32" w14:textId="059ED94E" w:rsidR="00786EE8" w:rsidRPr="009136D8" w:rsidRDefault="00786EE8" w:rsidP="00786EE8">
            <w:pPr>
              <w:jc w:val="right"/>
              <w:rPr>
                <w:rFonts w:ascii="Arial" w:hAnsi="Arial" w:cs="Arial"/>
                <w:color w:val="000000"/>
                <w:sz w:val="16"/>
                <w:szCs w:val="16"/>
              </w:rPr>
            </w:pPr>
          </w:p>
        </w:tc>
        <w:tc>
          <w:tcPr>
            <w:tcW w:w="98" w:type="pct"/>
            <w:tcBorders>
              <w:top w:val="nil"/>
              <w:left w:val="nil"/>
              <w:bottom w:val="nil"/>
              <w:right w:val="nil"/>
            </w:tcBorders>
            <w:shd w:val="clear" w:color="000000" w:fill="FFFFFF"/>
            <w:vAlign w:val="center"/>
            <w:hideMark/>
          </w:tcPr>
          <w:p w14:paraId="1C947DDA" w14:textId="3A0332BE" w:rsidR="00786EE8" w:rsidRPr="009136D8" w:rsidRDefault="00786EE8" w:rsidP="00786EE8">
            <w:pPr>
              <w:jc w:val="right"/>
              <w:rPr>
                <w:rFonts w:ascii="Arial" w:hAnsi="Arial" w:cs="Arial"/>
                <w:color w:val="000000"/>
                <w:sz w:val="16"/>
                <w:szCs w:val="16"/>
              </w:rPr>
            </w:pPr>
          </w:p>
        </w:tc>
        <w:tc>
          <w:tcPr>
            <w:tcW w:w="583" w:type="pct"/>
            <w:tcBorders>
              <w:top w:val="nil"/>
              <w:left w:val="nil"/>
              <w:bottom w:val="nil"/>
              <w:right w:val="nil"/>
            </w:tcBorders>
            <w:shd w:val="clear" w:color="000000" w:fill="FFFFFF"/>
            <w:vAlign w:val="center"/>
            <w:hideMark/>
          </w:tcPr>
          <w:p w14:paraId="07ACE340" w14:textId="27BE7FB6" w:rsidR="00786EE8" w:rsidRPr="009136D8" w:rsidRDefault="00786EE8" w:rsidP="00786EE8">
            <w:pPr>
              <w:jc w:val="right"/>
              <w:rPr>
                <w:rFonts w:ascii="Arial" w:hAnsi="Arial" w:cs="Arial"/>
                <w:color w:val="000000"/>
                <w:sz w:val="16"/>
                <w:szCs w:val="16"/>
              </w:rPr>
            </w:pPr>
          </w:p>
        </w:tc>
        <w:tc>
          <w:tcPr>
            <w:tcW w:w="98" w:type="pct"/>
            <w:tcBorders>
              <w:top w:val="nil"/>
              <w:left w:val="nil"/>
              <w:bottom w:val="nil"/>
              <w:right w:val="nil"/>
            </w:tcBorders>
            <w:shd w:val="clear" w:color="000000" w:fill="FFFFFF"/>
            <w:vAlign w:val="center"/>
            <w:hideMark/>
          </w:tcPr>
          <w:p w14:paraId="0E96B391" w14:textId="5236370B" w:rsidR="00786EE8" w:rsidRPr="009136D8" w:rsidRDefault="00786EE8" w:rsidP="00786EE8">
            <w:pPr>
              <w:jc w:val="right"/>
              <w:rPr>
                <w:rFonts w:ascii="Arial" w:hAnsi="Arial" w:cs="Arial"/>
                <w:color w:val="000000"/>
                <w:sz w:val="16"/>
                <w:szCs w:val="16"/>
              </w:rPr>
            </w:pPr>
          </w:p>
        </w:tc>
        <w:tc>
          <w:tcPr>
            <w:tcW w:w="574" w:type="pct"/>
            <w:tcBorders>
              <w:top w:val="nil"/>
              <w:left w:val="nil"/>
              <w:bottom w:val="nil"/>
              <w:right w:val="nil"/>
            </w:tcBorders>
            <w:shd w:val="clear" w:color="000000" w:fill="FFFFFF"/>
            <w:vAlign w:val="center"/>
            <w:hideMark/>
          </w:tcPr>
          <w:p w14:paraId="467386AF" w14:textId="04EA773E" w:rsidR="00786EE8" w:rsidRPr="009136D8" w:rsidRDefault="00786EE8" w:rsidP="00786EE8">
            <w:pPr>
              <w:jc w:val="right"/>
              <w:rPr>
                <w:rFonts w:ascii="Arial" w:hAnsi="Arial" w:cs="Arial"/>
                <w:color w:val="000000"/>
                <w:sz w:val="16"/>
                <w:szCs w:val="16"/>
              </w:rPr>
            </w:pPr>
          </w:p>
        </w:tc>
        <w:tc>
          <w:tcPr>
            <w:tcW w:w="98" w:type="pct"/>
            <w:tcBorders>
              <w:top w:val="nil"/>
              <w:left w:val="nil"/>
              <w:bottom w:val="nil"/>
              <w:right w:val="nil"/>
            </w:tcBorders>
            <w:shd w:val="clear" w:color="000000" w:fill="FFFFFF"/>
            <w:vAlign w:val="center"/>
            <w:hideMark/>
          </w:tcPr>
          <w:p w14:paraId="5902CC94" w14:textId="31ED3B9F" w:rsidR="00786EE8" w:rsidRPr="009136D8" w:rsidRDefault="00786EE8" w:rsidP="00786EE8">
            <w:pPr>
              <w:jc w:val="right"/>
              <w:rPr>
                <w:rFonts w:ascii="Arial" w:hAnsi="Arial" w:cs="Arial"/>
                <w:color w:val="000000"/>
                <w:sz w:val="16"/>
                <w:szCs w:val="16"/>
              </w:rPr>
            </w:pPr>
          </w:p>
        </w:tc>
        <w:tc>
          <w:tcPr>
            <w:tcW w:w="829" w:type="pct"/>
            <w:tcBorders>
              <w:top w:val="nil"/>
              <w:left w:val="nil"/>
              <w:bottom w:val="nil"/>
              <w:right w:val="nil"/>
            </w:tcBorders>
            <w:shd w:val="clear" w:color="000000" w:fill="FFFFFF"/>
            <w:vAlign w:val="center"/>
            <w:hideMark/>
          </w:tcPr>
          <w:p w14:paraId="5B6F1DE9" w14:textId="75152224" w:rsidR="00786EE8" w:rsidRPr="009136D8" w:rsidRDefault="00786EE8" w:rsidP="00786EE8">
            <w:pPr>
              <w:jc w:val="right"/>
              <w:rPr>
                <w:rFonts w:ascii="Arial" w:hAnsi="Arial" w:cs="Arial"/>
                <w:color w:val="000000"/>
                <w:sz w:val="16"/>
                <w:szCs w:val="16"/>
              </w:rPr>
            </w:pPr>
          </w:p>
        </w:tc>
        <w:tc>
          <w:tcPr>
            <w:tcW w:w="98" w:type="pct"/>
            <w:tcBorders>
              <w:top w:val="nil"/>
              <w:left w:val="nil"/>
              <w:bottom w:val="nil"/>
              <w:right w:val="nil"/>
            </w:tcBorders>
            <w:shd w:val="clear" w:color="000000" w:fill="FFFFFF"/>
            <w:hideMark/>
          </w:tcPr>
          <w:p w14:paraId="50DB4CCF" w14:textId="46CBC80C" w:rsidR="00786EE8" w:rsidRPr="009136D8" w:rsidRDefault="00786EE8" w:rsidP="00786EE8">
            <w:pPr>
              <w:rPr>
                <w:rFonts w:ascii="Arial" w:hAnsi="Arial" w:cs="Arial"/>
                <w:color w:val="000000"/>
                <w:sz w:val="16"/>
                <w:szCs w:val="16"/>
              </w:rPr>
            </w:pPr>
          </w:p>
        </w:tc>
        <w:tc>
          <w:tcPr>
            <w:tcW w:w="600" w:type="pct"/>
            <w:tcBorders>
              <w:top w:val="nil"/>
              <w:left w:val="nil"/>
              <w:bottom w:val="nil"/>
              <w:right w:val="nil"/>
            </w:tcBorders>
            <w:shd w:val="clear" w:color="000000" w:fill="FFFFFF"/>
            <w:vAlign w:val="center"/>
            <w:hideMark/>
          </w:tcPr>
          <w:p w14:paraId="081E80E3" w14:textId="12C64FB3" w:rsidR="00786EE8" w:rsidRPr="009136D8" w:rsidRDefault="00786EE8" w:rsidP="00786EE8">
            <w:pPr>
              <w:jc w:val="right"/>
              <w:rPr>
                <w:rFonts w:ascii="Arial" w:hAnsi="Arial" w:cs="Arial"/>
                <w:color w:val="000000"/>
                <w:sz w:val="16"/>
                <w:szCs w:val="16"/>
              </w:rPr>
            </w:pPr>
          </w:p>
        </w:tc>
      </w:tr>
      <w:tr w:rsidR="00FF52AF" w:rsidRPr="009D62D4" w14:paraId="37E9F0CB" w14:textId="77777777" w:rsidTr="009D62D4">
        <w:trPr>
          <w:trHeight w:val="80"/>
        </w:trPr>
        <w:tc>
          <w:tcPr>
            <w:tcW w:w="1504" w:type="pct"/>
            <w:tcBorders>
              <w:top w:val="nil"/>
              <w:left w:val="nil"/>
              <w:bottom w:val="nil"/>
              <w:right w:val="nil"/>
            </w:tcBorders>
            <w:noWrap/>
            <w:vAlign w:val="center"/>
            <w:hideMark/>
          </w:tcPr>
          <w:p w14:paraId="4E83CD32" w14:textId="77777777" w:rsidR="00786EE8" w:rsidRPr="009136D8" w:rsidRDefault="00786EE8" w:rsidP="00786EE8">
            <w:pPr>
              <w:jc w:val="right"/>
              <w:rPr>
                <w:rFonts w:ascii="Arial" w:hAnsi="Arial" w:cs="Arial"/>
                <w:color w:val="000000"/>
                <w:sz w:val="16"/>
                <w:szCs w:val="16"/>
              </w:rPr>
            </w:pPr>
          </w:p>
        </w:tc>
        <w:tc>
          <w:tcPr>
            <w:tcW w:w="517" w:type="pct"/>
            <w:tcBorders>
              <w:top w:val="nil"/>
              <w:left w:val="nil"/>
              <w:bottom w:val="double" w:sz="6" w:space="0" w:color="auto"/>
              <w:right w:val="nil"/>
            </w:tcBorders>
            <w:shd w:val="clear" w:color="000000" w:fill="FFFFFF"/>
            <w:vAlign w:val="center"/>
            <w:hideMark/>
          </w:tcPr>
          <w:p w14:paraId="3163E29D" w14:textId="4D547AAD"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(2.289)</w:t>
            </w:r>
          </w:p>
        </w:tc>
        <w:tc>
          <w:tcPr>
            <w:tcW w:w="98" w:type="pct"/>
            <w:tcBorders>
              <w:top w:val="nil"/>
              <w:left w:val="nil"/>
              <w:bottom w:val="nil"/>
              <w:right w:val="nil"/>
            </w:tcBorders>
            <w:shd w:val="clear" w:color="000000" w:fill="FFFFFF"/>
            <w:noWrap/>
            <w:vAlign w:val="center"/>
            <w:hideMark/>
          </w:tcPr>
          <w:p w14:paraId="5FF966A4" w14:textId="3CF32B32" w:rsidR="00786EE8" w:rsidRPr="009136D8" w:rsidRDefault="00786EE8" w:rsidP="00786EE8">
            <w:pPr>
              <w:rPr>
                <w:rFonts w:ascii="Arial" w:hAnsi="Arial" w:cs="Arial"/>
                <w:color w:val="000000"/>
                <w:sz w:val="16"/>
                <w:szCs w:val="16"/>
              </w:rPr>
            </w:pPr>
          </w:p>
        </w:tc>
        <w:tc>
          <w:tcPr>
            <w:tcW w:w="583" w:type="pct"/>
            <w:tcBorders>
              <w:top w:val="nil"/>
              <w:left w:val="nil"/>
              <w:bottom w:val="double" w:sz="6" w:space="0" w:color="auto"/>
              <w:right w:val="nil"/>
            </w:tcBorders>
            <w:shd w:val="clear" w:color="000000" w:fill="FFFFFF"/>
            <w:vAlign w:val="center"/>
            <w:hideMark/>
          </w:tcPr>
          <w:p w14:paraId="7DE397F6" w14:textId="1FEA19DC"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(412)</w:t>
            </w:r>
          </w:p>
        </w:tc>
        <w:tc>
          <w:tcPr>
            <w:tcW w:w="98" w:type="pct"/>
            <w:tcBorders>
              <w:top w:val="nil"/>
              <w:left w:val="nil"/>
              <w:bottom w:val="nil"/>
              <w:right w:val="nil"/>
            </w:tcBorders>
            <w:shd w:val="clear" w:color="000000" w:fill="FFFFFF"/>
            <w:vAlign w:val="center"/>
            <w:hideMark/>
          </w:tcPr>
          <w:p w14:paraId="1F49B846" w14:textId="72EECAF6" w:rsidR="00786EE8" w:rsidRPr="009136D8" w:rsidRDefault="00786EE8" w:rsidP="00786EE8">
            <w:pPr>
              <w:jc w:val="right"/>
              <w:rPr>
                <w:rFonts w:ascii="Arial" w:hAnsi="Arial" w:cs="Arial"/>
                <w:color w:val="000000"/>
                <w:sz w:val="16"/>
                <w:szCs w:val="16"/>
              </w:rPr>
            </w:pPr>
          </w:p>
        </w:tc>
        <w:tc>
          <w:tcPr>
            <w:tcW w:w="574" w:type="pct"/>
            <w:tcBorders>
              <w:top w:val="nil"/>
              <w:left w:val="nil"/>
              <w:bottom w:val="double" w:sz="6" w:space="0" w:color="auto"/>
              <w:right w:val="nil"/>
            </w:tcBorders>
            <w:shd w:val="clear" w:color="000000" w:fill="FFFFFF"/>
            <w:vAlign w:val="center"/>
            <w:hideMark/>
          </w:tcPr>
          <w:p w14:paraId="6A2F0B4D" w14:textId="438247FC"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shd w:val="clear" w:color="000000" w:fill="FFFFFF"/>
            <w:vAlign w:val="center"/>
            <w:hideMark/>
          </w:tcPr>
          <w:p w14:paraId="29D179D1" w14:textId="78106B9B" w:rsidR="00786EE8" w:rsidRPr="009136D8" w:rsidRDefault="00786EE8" w:rsidP="00786EE8">
            <w:pPr>
              <w:jc w:val="right"/>
              <w:rPr>
                <w:rFonts w:ascii="Arial" w:hAnsi="Arial" w:cs="Arial"/>
                <w:color w:val="000000"/>
                <w:sz w:val="16"/>
                <w:szCs w:val="16"/>
              </w:rPr>
            </w:pPr>
          </w:p>
        </w:tc>
        <w:tc>
          <w:tcPr>
            <w:tcW w:w="829" w:type="pct"/>
            <w:tcBorders>
              <w:top w:val="nil"/>
              <w:left w:val="nil"/>
              <w:bottom w:val="double" w:sz="6" w:space="0" w:color="auto"/>
              <w:right w:val="nil"/>
            </w:tcBorders>
            <w:shd w:val="clear" w:color="000000" w:fill="FFFFFF"/>
            <w:vAlign w:val="center"/>
            <w:hideMark/>
          </w:tcPr>
          <w:p w14:paraId="643B0F88" w14:textId="59DDCD5A"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13</w:t>
            </w:r>
          </w:p>
        </w:tc>
        <w:tc>
          <w:tcPr>
            <w:tcW w:w="98" w:type="pct"/>
            <w:tcBorders>
              <w:top w:val="nil"/>
              <w:left w:val="nil"/>
              <w:bottom w:val="nil"/>
              <w:right w:val="nil"/>
            </w:tcBorders>
            <w:shd w:val="clear" w:color="000000" w:fill="FFFFFF"/>
            <w:noWrap/>
            <w:vAlign w:val="center"/>
            <w:hideMark/>
          </w:tcPr>
          <w:p w14:paraId="48CFAE9F" w14:textId="2D1BD65B" w:rsidR="00786EE8" w:rsidRPr="009136D8" w:rsidRDefault="00786EE8" w:rsidP="00786EE8">
            <w:pPr>
              <w:rPr>
                <w:rFonts w:ascii="Arial" w:hAnsi="Arial" w:cs="Arial"/>
                <w:color w:val="000000"/>
                <w:sz w:val="16"/>
                <w:szCs w:val="16"/>
              </w:rPr>
            </w:pPr>
          </w:p>
        </w:tc>
        <w:tc>
          <w:tcPr>
            <w:tcW w:w="600" w:type="pct"/>
            <w:tcBorders>
              <w:top w:val="nil"/>
              <w:left w:val="nil"/>
              <w:bottom w:val="double" w:sz="6" w:space="0" w:color="auto"/>
              <w:right w:val="nil"/>
            </w:tcBorders>
            <w:shd w:val="clear" w:color="000000" w:fill="FFFFFF"/>
            <w:vAlign w:val="center"/>
            <w:hideMark/>
          </w:tcPr>
          <w:p w14:paraId="626AD7E9" w14:textId="5F7F5479"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(2.688)</w:t>
            </w:r>
          </w:p>
        </w:tc>
      </w:tr>
      <w:tr w:rsidR="009D62D4" w:rsidRPr="009D62D4" w14:paraId="46998858" w14:textId="77777777" w:rsidTr="009136D8">
        <w:trPr>
          <w:trHeight w:val="35"/>
        </w:trPr>
        <w:tc>
          <w:tcPr>
            <w:tcW w:w="1504" w:type="pct"/>
            <w:tcBorders>
              <w:top w:val="nil"/>
              <w:left w:val="nil"/>
              <w:bottom w:val="nil"/>
              <w:right w:val="nil"/>
            </w:tcBorders>
            <w:noWrap/>
            <w:vAlign w:val="center"/>
            <w:hideMark/>
          </w:tcPr>
          <w:p w14:paraId="24C76BD9" w14:textId="77777777" w:rsidR="00786EE8" w:rsidRPr="009136D8" w:rsidRDefault="00786EE8" w:rsidP="00786EE8">
            <w:pPr>
              <w:jc w:val="right"/>
              <w:rPr>
                <w:rFonts w:ascii="Arial" w:hAnsi="Arial" w:cs="Arial"/>
                <w:color w:val="000000"/>
                <w:sz w:val="16"/>
                <w:szCs w:val="16"/>
              </w:rPr>
            </w:pPr>
          </w:p>
        </w:tc>
        <w:tc>
          <w:tcPr>
            <w:tcW w:w="517" w:type="pct"/>
            <w:tcBorders>
              <w:top w:val="nil"/>
              <w:left w:val="nil"/>
              <w:bottom w:val="nil"/>
              <w:right w:val="nil"/>
            </w:tcBorders>
            <w:shd w:val="clear" w:color="000000" w:fill="FFFFFF"/>
            <w:vAlign w:val="center"/>
            <w:hideMark/>
          </w:tcPr>
          <w:p w14:paraId="11811DFB" w14:textId="32D88498" w:rsidR="00786EE8" w:rsidRPr="009136D8" w:rsidRDefault="00786EE8" w:rsidP="00786EE8">
            <w:pPr>
              <w:jc w:val="right"/>
              <w:rPr>
                <w:rFonts w:ascii="Arial" w:hAnsi="Arial" w:cs="Arial"/>
                <w:color w:val="000000"/>
                <w:sz w:val="16"/>
                <w:szCs w:val="16"/>
              </w:rPr>
            </w:pPr>
          </w:p>
        </w:tc>
        <w:tc>
          <w:tcPr>
            <w:tcW w:w="98" w:type="pct"/>
            <w:tcBorders>
              <w:top w:val="nil"/>
              <w:left w:val="nil"/>
              <w:bottom w:val="nil"/>
              <w:right w:val="nil"/>
            </w:tcBorders>
            <w:shd w:val="clear" w:color="000000" w:fill="FFFFFF"/>
            <w:vAlign w:val="center"/>
            <w:hideMark/>
          </w:tcPr>
          <w:p w14:paraId="2167D7DD" w14:textId="37637E81" w:rsidR="00786EE8" w:rsidRPr="009136D8" w:rsidRDefault="00786EE8" w:rsidP="00786EE8">
            <w:pPr>
              <w:jc w:val="right"/>
              <w:rPr>
                <w:rFonts w:ascii="Arial" w:hAnsi="Arial" w:cs="Arial"/>
                <w:color w:val="000000"/>
                <w:sz w:val="16"/>
                <w:szCs w:val="16"/>
              </w:rPr>
            </w:pPr>
          </w:p>
        </w:tc>
        <w:tc>
          <w:tcPr>
            <w:tcW w:w="583" w:type="pct"/>
            <w:tcBorders>
              <w:top w:val="nil"/>
              <w:left w:val="nil"/>
              <w:bottom w:val="nil"/>
              <w:right w:val="nil"/>
            </w:tcBorders>
            <w:shd w:val="clear" w:color="000000" w:fill="FFFFFF"/>
            <w:vAlign w:val="center"/>
            <w:hideMark/>
          </w:tcPr>
          <w:p w14:paraId="27D0FD2C" w14:textId="7EF8F90B" w:rsidR="00786EE8" w:rsidRPr="009136D8" w:rsidRDefault="00786EE8" w:rsidP="00786EE8">
            <w:pPr>
              <w:jc w:val="right"/>
              <w:rPr>
                <w:rFonts w:ascii="Arial" w:hAnsi="Arial" w:cs="Arial"/>
                <w:color w:val="000000"/>
                <w:sz w:val="16"/>
                <w:szCs w:val="16"/>
              </w:rPr>
            </w:pPr>
          </w:p>
        </w:tc>
        <w:tc>
          <w:tcPr>
            <w:tcW w:w="98" w:type="pct"/>
            <w:tcBorders>
              <w:top w:val="nil"/>
              <w:left w:val="nil"/>
              <w:bottom w:val="nil"/>
              <w:right w:val="nil"/>
            </w:tcBorders>
            <w:shd w:val="clear" w:color="000000" w:fill="FFFFFF"/>
            <w:vAlign w:val="center"/>
            <w:hideMark/>
          </w:tcPr>
          <w:p w14:paraId="178D4A31" w14:textId="30772790" w:rsidR="00786EE8" w:rsidRPr="009136D8" w:rsidRDefault="00786EE8" w:rsidP="00786EE8">
            <w:pPr>
              <w:jc w:val="right"/>
              <w:rPr>
                <w:rFonts w:ascii="Arial" w:hAnsi="Arial" w:cs="Arial"/>
                <w:color w:val="000000"/>
                <w:sz w:val="16"/>
                <w:szCs w:val="16"/>
              </w:rPr>
            </w:pPr>
          </w:p>
        </w:tc>
        <w:tc>
          <w:tcPr>
            <w:tcW w:w="574" w:type="pct"/>
            <w:tcBorders>
              <w:top w:val="nil"/>
              <w:left w:val="nil"/>
              <w:bottom w:val="nil"/>
              <w:right w:val="nil"/>
            </w:tcBorders>
            <w:shd w:val="clear" w:color="000000" w:fill="FFFFFF"/>
            <w:vAlign w:val="center"/>
            <w:hideMark/>
          </w:tcPr>
          <w:p w14:paraId="2263FF09" w14:textId="66358FDC" w:rsidR="00786EE8" w:rsidRPr="009136D8" w:rsidRDefault="00786EE8" w:rsidP="00786EE8">
            <w:pPr>
              <w:jc w:val="right"/>
              <w:rPr>
                <w:rFonts w:ascii="Arial" w:hAnsi="Arial" w:cs="Arial"/>
                <w:color w:val="000000"/>
                <w:sz w:val="16"/>
                <w:szCs w:val="16"/>
              </w:rPr>
            </w:pPr>
          </w:p>
        </w:tc>
        <w:tc>
          <w:tcPr>
            <w:tcW w:w="98" w:type="pct"/>
            <w:tcBorders>
              <w:top w:val="nil"/>
              <w:left w:val="nil"/>
              <w:bottom w:val="nil"/>
              <w:right w:val="nil"/>
            </w:tcBorders>
            <w:shd w:val="clear" w:color="000000" w:fill="FFFFFF"/>
            <w:vAlign w:val="center"/>
            <w:hideMark/>
          </w:tcPr>
          <w:p w14:paraId="713BCFD0" w14:textId="2FDCCEE1" w:rsidR="00786EE8" w:rsidRPr="009136D8" w:rsidRDefault="00786EE8" w:rsidP="00786EE8">
            <w:pPr>
              <w:jc w:val="right"/>
              <w:rPr>
                <w:rFonts w:ascii="Arial" w:hAnsi="Arial" w:cs="Arial"/>
                <w:color w:val="000000"/>
                <w:sz w:val="16"/>
                <w:szCs w:val="16"/>
              </w:rPr>
            </w:pPr>
          </w:p>
        </w:tc>
        <w:tc>
          <w:tcPr>
            <w:tcW w:w="829" w:type="pct"/>
            <w:tcBorders>
              <w:top w:val="nil"/>
              <w:left w:val="nil"/>
              <w:bottom w:val="nil"/>
              <w:right w:val="nil"/>
            </w:tcBorders>
            <w:shd w:val="clear" w:color="000000" w:fill="FFFFFF"/>
            <w:vAlign w:val="center"/>
            <w:hideMark/>
          </w:tcPr>
          <w:p w14:paraId="1EA04CB6" w14:textId="44F94D0D" w:rsidR="00786EE8" w:rsidRPr="009136D8" w:rsidRDefault="00786EE8" w:rsidP="00786EE8">
            <w:pPr>
              <w:jc w:val="right"/>
              <w:rPr>
                <w:rFonts w:ascii="Arial" w:hAnsi="Arial" w:cs="Arial"/>
                <w:color w:val="000000"/>
                <w:sz w:val="16"/>
                <w:szCs w:val="16"/>
              </w:rPr>
            </w:pPr>
          </w:p>
        </w:tc>
        <w:tc>
          <w:tcPr>
            <w:tcW w:w="98" w:type="pct"/>
            <w:tcBorders>
              <w:top w:val="nil"/>
              <w:left w:val="nil"/>
              <w:bottom w:val="nil"/>
              <w:right w:val="nil"/>
            </w:tcBorders>
            <w:shd w:val="clear" w:color="000000" w:fill="FFFFFF"/>
            <w:vAlign w:val="center"/>
            <w:hideMark/>
          </w:tcPr>
          <w:p w14:paraId="06AB9632" w14:textId="2B0DD838" w:rsidR="00786EE8" w:rsidRPr="009136D8" w:rsidRDefault="00786EE8" w:rsidP="00786EE8">
            <w:pPr>
              <w:rPr>
                <w:rFonts w:ascii="Arial" w:hAnsi="Arial" w:cs="Arial"/>
                <w:color w:val="000000"/>
                <w:sz w:val="16"/>
                <w:szCs w:val="16"/>
              </w:rPr>
            </w:pPr>
          </w:p>
        </w:tc>
        <w:tc>
          <w:tcPr>
            <w:tcW w:w="600" w:type="pct"/>
            <w:tcBorders>
              <w:top w:val="nil"/>
              <w:left w:val="nil"/>
              <w:bottom w:val="nil"/>
              <w:right w:val="nil"/>
            </w:tcBorders>
            <w:shd w:val="clear" w:color="000000" w:fill="FFFFFF"/>
            <w:vAlign w:val="center"/>
            <w:hideMark/>
          </w:tcPr>
          <w:p w14:paraId="7FADB8DA" w14:textId="4D2CB6C8" w:rsidR="00786EE8" w:rsidRPr="009136D8" w:rsidRDefault="00786EE8" w:rsidP="00786EE8">
            <w:pPr>
              <w:jc w:val="right"/>
              <w:rPr>
                <w:rFonts w:ascii="Arial" w:hAnsi="Arial" w:cs="Arial"/>
                <w:color w:val="000000"/>
                <w:sz w:val="16"/>
                <w:szCs w:val="16"/>
              </w:rPr>
            </w:pPr>
          </w:p>
        </w:tc>
      </w:tr>
      <w:tr w:rsidR="009D62D4" w:rsidRPr="009D62D4" w14:paraId="6C160F51" w14:textId="77777777" w:rsidTr="009136D8">
        <w:trPr>
          <w:trHeight w:val="80"/>
        </w:trPr>
        <w:tc>
          <w:tcPr>
            <w:tcW w:w="1504" w:type="pct"/>
            <w:tcBorders>
              <w:top w:val="nil"/>
              <w:left w:val="nil"/>
              <w:bottom w:val="nil"/>
              <w:right w:val="nil"/>
            </w:tcBorders>
            <w:noWrap/>
            <w:vAlign w:val="center"/>
            <w:hideMark/>
          </w:tcPr>
          <w:p w14:paraId="0B106945" w14:textId="77777777" w:rsidR="00786EE8" w:rsidRPr="009136D8" w:rsidRDefault="00786EE8" w:rsidP="00786EE8">
            <w:pPr>
              <w:rPr>
                <w:rFonts w:ascii="Arial" w:hAnsi="Arial" w:cs="Arial"/>
                <w:b/>
                <w:bCs/>
                <w:i/>
                <w:iCs/>
                <w:color w:val="000000"/>
                <w:sz w:val="16"/>
                <w:szCs w:val="16"/>
              </w:rPr>
            </w:pPr>
            <w:r w:rsidRPr="009136D8">
              <w:rPr>
                <w:rFonts w:ascii="Arial" w:hAnsi="Arial" w:cs="Arial"/>
                <w:b/>
                <w:bCs/>
                <w:i/>
                <w:iCs/>
                <w:color w:val="000000"/>
                <w:sz w:val="16"/>
                <w:szCs w:val="16"/>
              </w:rPr>
              <w:t>Impairment</w:t>
            </w:r>
          </w:p>
        </w:tc>
        <w:tc>
          <w:tcPr>
            <w:tcW w:w="517" w:type="pct"/>
            <w:tcBorders>
              <w:top w:val="nil"/>
              <w:left w:val="nil"/>
              <w:bottom w:val="nil"/>
              <w:right w:val="nil"/>
            </w:tcBorders>
            <w:shd w:val="clear" w:color="000000" w:fill="FFFFFF"/>
            <w:vAlign w:val="center"/>
            <w:hideMark/>
          </w:tcPr>
          <w:p w14:paraId="0FA3329E" w14:textId="476CF9B6" w:rsidR="00786EE8" w:rsidRPr="009136D8" w:rsidRDefault="00786EE8" w:rsidP="00786EE8">
            <w:pPr>
              <w:jc w:val="right"/>
              <w:rPr>
                <w:rFonts w:ascii="Arial" w:hAnsi="Arial" w:cs="Arial"/>
                <w:color w:val="000000"/>
                <w:sz w:val="16"/>
                <w:szCs w:val="16"/>
              </w:rPr>
            </w:pPr>
          </w:p>
        </w:tc>
        <w:tc>
          <w:tcPr>
            <w:tcW w:w="98" w:type="pct"/>
            <w:tcBorders>
              <w:top w:val="nil"/>
              <w:left w:val="nil"/>
              <w:bottom w:val="nil"/>
              <w:right w:val="nil"/>
            </w:tcBorders>
            <w:shd w:val="clear" w:color="000000" w:fill="FFFFFF"/>
            <w:noWrap/>
            <w:vAlign w:val="center"/>
            <w:hideMark/>
          </w:tcPr>
          <w:p w14:paraId="02D993DF" w14:textId="3AB499E7" w:rsidR="00786EE8" w:rsidRPr="009136D8" w:rsidRDefault="00786EE8" w:rsidP="00786EE8">
            <w:pPr>
              <w:rPr>
                <w:rFonts w:ascii="Arial" w:hAnsi="Arial" w:cs="Arial"/>
                <w:color w:val="000000"/>
                <w:sz w:val="16"/>
                <w:szCs w:val="16"/>
              </w:rPr>
            </w:pPr>
          </w:p>
        </w:tc>
        <w:tc>
          <w:tcPr>
            <w:tcW w:w="583" w:type="pct"/>
            <w:tcBorders>
              <w:top w:val="nil"/>
              <w:left w:val="nil"/>
              <w:bottom w:val="nil"/>
              <w:right w:val="nil"/>
            </w:tcBorders>
            <w:shd w:val="clear" w:color="000000" w:fill="FFFFFF"/>
            <w:vAlign w:val="center"/>
            <w:hideMark/>
          </w:tcPr>
          <w:p w14:paraId="700A7586" w14:textId="3D810424" w:rsidR="00786EE8" w:rsidRPr="009136D8" w:rsidRDefault="00786EE8" w:rsidP="00786EE8">
            <w:pPr>
              <w:jc w:val="right"/>
              <w:rPr>
                <w:rFonts w:ascii="Arial" w:hAnsi="Arial" w:cs="Arial"/>
                <w:color w:val="000000"/>
                <w:sz w:val="16"/>
                <w:szCs w:val="16"/>
              </w:rPr>
            </w:pPr>
          </w:p>
        </w:tc>
        <w:tc>
          <w:tcPr>
            <w:tcW w:w="98" w:type="pct"/>
            <w:tcBorders>
              <w:top w:val="nil"/>
              <w:left w:val="nil"/>
              <w:bottom w:val="nil"/>
              <w:right w:val="nil"/>
            </w:tcBorders>
            <w:shd w:val="clear" w:color="000000" w:fill="FFFFFF"/>
            <w:vAlign w:val="center"/>
            <w:hideMark/>
          </w:tcPr>
          <w:p w14:paraId="5C4B99A1" w14:textId="1988AF06" w:rsidR="00786EE8" w:rsidRPr="009136D8" w:rsidRDefault="00786EE8" w:rsidP="00786EE8">
            <w:pPr>
              <w:jc w:val="right"/>
              <w:rPr>
                <w:rFonts w:ascii="Arial" w:hAnsi="Arial" w:cs="Arial"/>
                <w:color w:val="000000"/>
                <w:sz w:val="16"/>
                <w:szCs w:val="16"/>
              </w:rPr>
            </w:pPr>
          </w:p>
        </w:tc>
        <w:tc>
          <w:tcPr>
            <w:tcW w:w="574" w:type="pct"/>
            <w:tcBorders>
              <w:top w:val="nil"/>
              <w:left w:val="nil"/>
              <w:bottom w:val="nil"/>
              <w:right w:val="nil"/>
            </w:tcBorders>
            <w:shd w:val="clear" w:color="000000" w:fill="FFFFFF"/>
            <w:vAlign w:val="center"/>
            <w:hideMark/>
          </w:tcPr>
          <w:p w14:paraId="5B51A14F" w14:textId="2BAF39C5" w:rsidR="00786EE8" w:rsidRPr="009136D8" w:rsidRDefault="00786EE8" w:rsidP="00786EE8">
            <w:pPr>
              <w:jc w:val="right"/>
              <w:rPr>
                <w:rFonts w:ascii="Arial" w:hAnsi="Arial" w:cs="Arial"/>
                <w:color w:val="000000"/>
                <w:sz w:val="16"/>
                <w:szCs w:val="16"/>
              </w:rPr>
            </w:pPr>
          </w:p>
        </w:tc>
        <w:tc>
          <w:tcPr>
            <w:tcW w:w="98" w:type="pct"/>
            <w:tcBorders>
              <w:top w:val="nil"/>
              <w:left w:val="nil"/>
              <w:bottom w:val="nil"/>
              <w:right w:val="nil"/>
            </w:tcBorders>
            <w:shd w:val="clear" w:color="000000" w:fill="FFFFFF"/>
            <w:vAlign w:val="center"/>
            <w:hideMark/>
          </w:tcPr>
          <w:p w14:paraId="65A63C26" w14:textId="7C480411" w:rsidR="00786EE8" w:rsidRPr="009136D8" w:rsidRDefault="00786EE8" w:rsidP="00786EE8">
            <w:pPr>
              <w:jc w:val="right"/>
              <w:rPr>
                <w:rFonts w:ascii="Arial" w:hAnsi="Arial" w:cs="Arial"/>
                <w:color w:val="000000"/>
                <w:sz w:val="16"/>
                <w:szCs w:val="16"/>
              </w:rPr>
            </w:pPr>
          </w:p>
        </w:tc>
        <w:tc>
          <w:tcPr>
            <w:tcW w:w="829" w:type="pct"/>
            <w:tcBorders>
              <w:top w:val="nil"/>
              <w:left w:val="nil"/>
              <w:bottom w:val="nil"/>
              <w:right w:val="nil"/>
            </w:tcBorders>
            <w:shd w:val="clear" w:color="000000" w:fill="FFFFFF"/>
            <w:vAlign w:val="center"/>
            <w:hideMark/>
          </w:tcPr>
          <w:p w14:paraId="355E5F96" w14:textId="71D107A5" w:rsidR="00786EE8" w:rsidRPr="009136D8" w:rsidRDefault="00786EE8" w:rsidP="00786EE8">
            <w:pPr>
              <w:jc w:val="right"/>
              <w:rPr>
                <w:rFonts w:ascii="Arial" w:hAnsi="Arial" w:cs="Arial"/>
                <w:color w:val="000000"/>
                <w:sz w:val="16"/>
                <w:szCs w:val="16"/>
              </w:rPr>
            </w:pPr>
          </w:p>
        </w:tc>
        <w:tc>
          <w:tcPr>
            <w:tcW w:w="98" w:type="pct"/>
            <w:tcBorders>
              <w:top w:val="nil"/>
              <w:left w:val="nil"/>
              <w:bottom w:val="nil"/>
              <w:right w:val="nil"/>
            </w:tcBorders>
            <w:shd w:val="clear" w:color="000000" w:fill="FFFFFF"/>
            <w:noWrap/>
            <w:vAlign w:val="center"/>
            <w:hideMark/>
          </w:tcPr>
          <w:p w14:paraId="0085D8E9" w14:textId="7B1F2E5D" w:rsidR="00786EE8" w:rsidRPr="009136D8" w:rsidRDefault="00786EE8" w:rsidP="00786EE8">
            <w:pPr>
              <w:rPr>
                <w:rFonts w:ascii="Arial" w:hAnsi="Arial" w:cs="Arial"/>
                <w:color w:val="000000"/>
                <w:sz w:val="16"/>
                <w:szCs w:val="16"/>
              </w:rPr>
            </w:pPr>
          </w:p>
        </w:tc>
        <w:tc>
          <w:tcPr>
            <w:tcW w:w="600" w:type="pct"/>
            <w:tcBorders>
              <w:top w:val="nil"/>
              <w:left w:val="nil"/>
              <w:bottom w:val="nil"/>
              <w:right w:val="nil"/>
            </w:tcBorders>
            <w:shd w:val="clear" w:color="000000" w:fill="FFFFFF"/>
            <w:vAlign w:val="center"/>
            <w:hideMark/>
          </w:tcPr>
          <w:p w14:paraId="29DF06D6" w14:textId="76429580" w:rsidR="00786EE8" w:rsidRPr="009136D8" w:rsidRDefault="00786EE8" w:rsidP="00786EE8">
            <w:pPr>
              <w:jc w:val="right"/>
              <w:rPr>
                <w:rFonts w:ascii="Arial" w:hAnsi="Arial" w:cs="Arial"/>
                <w:color w:val="000000"/>
                <w:sz w:val="16"/>
                <w:szCs w:val="16"/>
              </w:rPr>
            </w:pPr>
          </w:p>
        </w:tc>
      </w:tr>
      <w:tr w:rsidR="009D62D4" w:rsidRPr="009D62D4" w14:paraId="1D55B4F9" w14:textId="77777777" w:rsidTr="009136D8">
        <w:trPr>
          <w:trHeight w:val="80"/>
        </w:trPr>
        <w:tc>
          <w:tcPr>
            <w:tcW w:w="1504" w:type="pct"/>
            <w:tcBorders>
              <w:top w:val="nil"/>
              <w:left w:val="nil"/>
              <w:bottom w:val="nil"/>
              <w:right w:val="nil"/>
            </w:tcBorders>
            <w:noWrap/>
            <w:vAlign w:val="center"/>
            <w:hideMark/>
          </w:tcPr>
          <w:p w14:paraId="25567806" w14:textId="40881B34" w:rsidR="00786EE8" w:rsidRPr="009136D8" w:rsidRDefault="00786EE8" w:rsidP="00786EE8">
            <w:pPr>
              <w:rPr>
                <w:rFonts w:ascii="Arial" w:hAnsi="Arial" w:cs="Arial"/>
                <w:color w:val="000000"/>
                <w:sz w:val="16"/>
                <w:szCs w:val="16"/>
              </w:rPr>
            </w:pPr>
            <w:r w:rsidRPr="009136D8">
              <w:rPr>
                <w:rFonts w:ascii="Arial" w:hAnsi="Arial" w:cs="Arial"/>
                <w:color w:val="000000"/>
                <w:sz w:val="16"/>
                <w:szCs w:val="16"/>
              </w:rPr>
              <w:t xml:space="preserve">Custos de desenvolvimento </w:t>
            </w:r>
          </w:p>
        </w:tc>
        <w:tc>
          <w:tcPr>
            <w:tcW w:w="517" w:type="pct"/>
            <w:tcBorders>
              <w:top w:val="nil"/>
              <w:left w:val="nil"/>
              <w:bottom w:val="nil"/>
              <w:right w:val="nil"/>
            </w:tcBorders>
            <w:shd w:val="clear" w:color="000000" w:fill="FFFFFF"/>
            <w:vAlign w:val="center"/>
            <w:hideMark/>
          </w:tcPr>
          <w:p w14:paraId="0147351B" w14:textId="1A29CCFC"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(39.326)</w:t>
            </w:r>
          </w:p>
        </w:tc>
        <w:tc>
          <w:tcPr>
            <w:tcW w:w="98" w:type="pct"/>
            <w:tcBorders>
              <w:top w:val="nil"/>
              <w:left w:val="nil"/>
              <w:bottom w:val="nil"/>
              <w:right w:val="nil"/>
            </w:tcBorders>
            <w:shd w:val="clear" w:color="000000" w:fill="FFFFFF"/>
            <w:noWrap/>
            <w:vAlign w:val="center"/>
            <w:hideMark/>
          </w:tcPr>
          <w:p w14:paraId="23CD05C2" w14:textId="50A98DA1" w:rsidR="00786EE8" w:rsidRPr="009136D8" w:rsidRDefault="00786EE8" w:rsidP="00786EE8">
            <w:pPr>
              <w:rPr>
                <w:rFonts w:ascii="Arial" w:hAnsi="Arial" w:cs="Arial"/>
                <w:color w:val="000000"/>
                <w:sz w:val="16"/>
                <w:szCs w:val="16"/>
              </w:rPr>
            </w:pPr>
          </w:p>
        </w:tc>
        <w:tc>
          <w:tcPr>
            <w:tcW w:w="583" w:type="pct"/>
            <w:tcBorders>
              <w:top w:val="nil"/>
              <w:left w:val="nil"/>
              <w:bottom w:val="nil"/>
              <w:right w:val="nil"/>
            </w:tcBorders>
            <w:shd w:val="clear" w:color="000000" w:fill="FFFFFF"/>
            <w:vAlign w:val="center"/>
            <w:hideMark/>
          </w:tcPr>
          <w:p w14:paraId="0B6298C1" w14:textId="1E2263F5"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shd w:val="clear" w:color="000000" w:fill="FFFFFF"/>
            <w:vAlign w:val="center"/>
            <w:hideMark/>
          </w:tcPr>
          <w:p w14:paraId="608AE8B5" w14:textId="286170EB" w:rsidR="00786EE8" w:rsidRPr="009136D8" w:rsidRDefault="00786EE8" w:rsidP="00786EE8">
            <w:pPr>
              <w:jc w:val="right"/>
              <w:rPr>
                <w:rFonts w:ascii="Arial" w:hAnsi="Arial" w:cs="Arial"/>
                <w:color w:val="000000"/>
                <w:sz w:val="16"/>
                <w:szCs w:val="16"/>
              </w:rPr>
            </w:pPr>
          </w:p>
        </w:tc>
        <w:tc>
          <w:tcPr>
            <w:tcW w:w="574" w:type="pct"/>
            <w:tcBorders>
              <w:top w:val="nil"/>
              <w:left w:val="nil"/>
              <w:bottom w:val="nil"/>
              <w:right w:val="nil"/>
            </w:tcBorders>
            <w:shd w:val="clear" w:color="000000" w:fill="FFFFFF"/>
            <w:vAlign w:val="center"/>
            <w:hideMark/>
          </w:tcPr>
          <w:p w14:paraId="4C0E5FFA" w14:textId="123B9C07"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shd w:val="clear" w:color="000000" w:fill="FFFFFF"/>
            <w:vAlign w:val="center"/>
            <w:hideMark/>
          </w:tcPr>
          <w:p w14:paraId="5E84D17C" w14:textId="13DD78D6" w:rsidR="00786EE8" w:rsidRPr="009136D8" w:rsidRDefault="00786EE8" w:rsidP="00786EE8">
            <w:pPr>
              <w:jc w:val="right"/>
              <w:rPr>
                <w:rFonts w:ascii="Arial" w:hAnsi="Arial" w:cs="Arial"/>
                <w:color w:val="000000"/>
                <w:sz w:val="16"/>
                <w:szCs w:val="16"/>
              </w:rPr>
            </w:pPr>
          </w:p>
        </w:tc>
        <w:tc>
          <w:tcPr>
            <w:tcW w:w="829" w:type="pct"/>
            <w:tcBorders>
              <w:top w:val="nil"/>
              <w:left w:val="nil"/>
              <w:bottom w:val="nil"/>
              <w:right w:val="nil"/>
            </w:tcBorders>
            <w:shd w:val="clear" w:color="000000" w:fill="FFFFFF"/>
            <w:vAlign w:val="center"/>
            <w:hideMark/>
          </w:tcPr>
          <w:p w14:paraId="28656FD2" w14:textId="5F156533"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shd w:val="clear" w:color="000000" w:fill="FFFFFF"/>
            <w:noWrap/>
            <w:vAlign w:val="center"/>
            <w:hideMark/>
          </w:tcPr>
          <w:p w14:paraId="567F82BC" w14:textId="52D83150" w:rsidR="00786EE8" w:rsidRPr="009136D8" w:rsidRDefault="00786EE8" w:rsidP="00786EE8">
            <w:pPr>
              <w:rPr>
                <w:rFonts w:ascii="Arial" w:hAnsi="Arial" w:cs="Arial"/>
                <w:color w:val="000000"/>
                <w:sz w:val="16"/>
                <w:szCs w:val="16"/>
              </w:rPr>
            </w:pPr>
          </w:p>
        </w:tc>
        <w:tc>
          <w:tcPr>
            <w:tcW w:w="600" w:type="pct"/>
            <w:tcBorders>
              <w:top w:val="nil"/>
              <w:left w:val="nil"/>
              <w:bottom w:val="nil"/>
              <w:right w:val="nil"/>
            </w:tcBorders>
            <w:shd w:val="clear" w:color="000000" w:fill="FFFFFF"/>
            <w:vAlign w:val="center"/>
            <w:hideMark/>
          </w:tcPr>
          <w:p w14:paraId="74C75005" w14:textId="65F2DD64"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(39.326)</w:t>
            </w:r>
          </w:p>
        </w:tc>
      </w:tr>
      <w:tr w:rsidR="00FF52AF" w:rsidRPr="009D62D4" w14:paraId="6A7A90A6" w14:textId="77777777" w:rsidTr="009D62D4">
        <w:trPr>
          <w:trHeight w:val="80"/>
        </w:trPr>
        <w:tc>
          <w:tcPr>
            <w:tcW w:w="1504" w:type="pct"/>
            <w:tcBorders>
              <w:top w:val="nil"/>
              <w:left w:val="nil"/>
              <w:bottom w:val="nil"/>
              <w:right w:val="nil"/>
            </w:tcBorders>
            <w:noWrap/>
            <w:vAlign w:val="center"/>
            <w:hideMark/>
          </w:tcPr>
          <w:p w14:paraId="7C0C7052" w14:textId="77777777" w:rsidR="00786EE8" w:rsidRPr="009136D8" w:rsidRDefault="00786EE8" w:rsidP="00786EE8">
            <w:pPr>
              <w:rPr>
                <w:rFonts w:ascii="Arial" w:hAnsi="Arial" w:cs="Arial"/>
                <w:color w:val="000000"/>
                <w:sz w:val="16"/>
                <w:szCs w:val="16"/>
              </w:rPr>
            </w:pPr>
            <w:r w:rsidRPr="009136D8">
              <w:rPr>
                <w:rFonts w:ascii="Arial" w:hAnsi="Arial" w:cs="Arial"/>
                <w:color w:val="000000"/>
                <w:sz w:val="16"/>
                <w:szCs w:val="16"/>
              </w:rPr>
              <w:t>Direitos de lavra e jazidas</w:t>
            </w:r>
          </w:p>
        </w:tc>
        <w:tc>
          <w:tcPr>
            <w:tcW w:w="517" w:type="pct"/>
            <w:tcBorders>
              <w:top w:val="nil"/>
              <w:left w:val="nil"/>
              <w:bottom w:val="single" w:sz="8" w:space="0" w:color="auto"/>
              <w:right w:val="nil"/>
            </w:tcBorders>
            <w:shd w:val="clear" w:color="000000" w:fill="FFFFFF"/>
            <w:vAlign w:val="center"/>
            <w:hideMark/>
          </w:tcPr>
          <w:p w14:paraId="043DFF04" w14:textId="609A698F"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(12.029)</w:t>
            </w:r>
          </w:p>
        </w:tc>
        <w:tc>
          <w:tcPr>
            <w:tcW w:w="98" w:type="pct"/>
            <w:tcBorders>
              <w:top w:val="nil"/>
              <w:left w:val="nil"/>
              <w:bottom w:val="nil"/>
              <w:right w:val="nil"/>
            </w:tcBorders>
            <w:shd w:val="clear" w:color="000000" w:fill="FFFFFF"/>
            <w:hideMark/>
          </w:tcPr>
          <w:p w14:paraId="596CEE6E" w14:textId="1ED082D2" w:rsidR="00786EE8" w:rsidRPr="009136D8" w:rsidRDefault="00786EE8" w:rsidP="00786EE8">
            <w:pPr>
              <w:rPr>
                <w:rFonts w:ascii="Arial" w:hAnsi="Arial" w:cs="Arial"/>
                <w:color w:val="000000"/>
                <w:sz w:val="16"/>
                <w:szCs w:val="16"/>
              </w:rPr>
            </w:pPr>
          </w:p>
        </w:tc>
        <w:tc>
          <w:tcPr>
            <w:tcW w:w="583" w:type="pct"/>
            <w:tcBorders>
              <w:top w:val="nil"/>
              <w:left w:val="nil"/>
              <w:bottom w:val="single" w:sz="8" w:space="0" w:color="auto"/>
              <w:right w:val="nil"/>
            </w:tcBorders>
            <w:shd w:val="clear" w:color="000000" w:fill="FFFFFF"/>
            <w:vAlign w:val="center"/>
            <w:hideMark/>
          </w:tcPr>
          <w:p w14:paraId="4303D1B8" w14:textId="60BAE873"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shd w:val="clear" w:color="000000" w:fill="FFFFFF"/>
            <w:vAlign w:val="center"/>
            <w:hideMark/>
          </w:tcPr>
          <w:p w14:paraId="04915EEF" w14:textId="7D745DD6" w:rsidR="00786EE8" w:rsidRPr="009136D8" w:rsidRDefault="00786EE8" w:rsidP="00786EE8">
            <w:pPr>
              <w:jc w:val="right"/>
              <w:rPr>
                <w:rFonts w:ascii="Arial" w:hAnsi="Arial" w:cs="Arial"/>
                <w:color w:val="000000"/>
                <w:sz w:val="16"/>
                <w:szCs w:val="16"/>
              </w:rPr>
            </w:pPr>
          </w:p>
        </w:tc>
        <w:tc>
          <w:tcPr>
            <w:tcW w:w="574" w:type="pct"/>
            <w:tcBorders>
              <w:top w:val="nil"/>
              <w:left w:val="nil"/>
              <w:bottom w:val="single" w:sz="8" w:space="0" w:color="auto"/>
              <w:right w:val="nil"/>
            </w:tcBorders>
            <w:shd w:val="clear" w:color="000000" w:fill="FFFFFF"/>
            <w:vAlign w:val="center"/>
            <w:hideMark/>
          </w:tcPr>
          <w:p w14:paraId="57F39731" w14:textId="03F4FC3F"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shd w:val="clear" w:color="000000" w:fill="FFFFFF"/>
            <w:vAlign w:val="center"/>
            <w:hideMark/>
          </w:tcPr>
          <w:p w14:paraId="36FC1EA0" w14:textId="687DB2AF" w:rsidR="00786EE8" w:rsidRPr="009136D8" w:rsidRDefault="00786EE8" w:rsidP="00786EE8">
            <w:pPr>
              <w:jc w:val="right"/>
              <w:rPr>
                <w:rFonts w:ascii="Arial" w:hAnsi="Arial" w:cs="Arial"/>
                <w:color w:val="000000"/>
                <w:sz w:val="16"/>
                <w:szCs w:val="16"/>
              </w:rPr>
            </w:pPr>
          </w:p>
        </w:tc>
        <w:tc>
          <w:tcPr>
            <w:tcW w:w="829" w:type="pct"/>
            <w:tcBorders>
              <w:top w:val="nil"/>
              <w:left w:val="nil"/>
              <w:bottom w:val="single" w:sz="8" w:space="0" w:color="auto"/>
              <w:right w:val="nil"/>
            </w:tcBorders>
            <w:shd w:val="clear" w:color="000000" w:fill="FFFFFF"/>
            <w:vAlign w:val="center"/>
            <w:hideMark/>
          </w:tcPr>
          <w:p w14:paraId="012FA237" w14:textId="37F68B3A"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shd w:val="clear" w:color="000000" w:fill="FFFFFF"/>
            <w:hideMark/>
          </w:tcPr>
          <w:p w14:paraId="1B6ED367" w14:textId="084805CB" w:rsidR="00786EE8" w:rsidRPr="009136D8" w:rsidRDefault="00786EE8" w:rsidP="00786EE8">
            <w:pPr>
              <w:rPr>
                <w:rFonts w:ascii="Arial" w:hAnsi="Arial" w:cs="Arial"/>
                <w:color w:val="000000"/>
                <w:sz w:val="16"/>
                <w:szCs w:val="16"/>
              </w:rPr>
            </w:pPr>
          </w:p>
        </w:tc>
        <w:tc>
          <w:tcPr>
            <w:tcW w:w="600" w:type="pct"/>
            <w:tcBorders>
              <w:top w:val="nil"/>
              <w:left w:val="nil"/>
              <w:bottom w:val="single" w:sz="8" w:space="0" w:color="auto"/>
              <w:right w:val="nil"/>
            </w:tcBorders>
            <w:shd w:val="clear" w:color="000000" w:fill="FFFFFF"/>
            <w:vAlign w:val="center"/>
            <w:hideMark/>
          </w:tcPr>
          <w:p w14:paraId="05B0CB79" w14:textId="7A061710"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(12.029)</w:t>
            </w:r>
          </w:p>
        </w:tc>
      </w:tr>
      <w:tr w:rsidR="009D62D4" w:rsidRPr="009D62D4" w14:paraId="12809F6F" w14:textId="77777777" w:rsidTr="009D62D4">
        <w:trPr>
          <w:trHeight w:val="198"/>
        </w:trPr>
        <w:tc>
          <w:tcPr>
            <w:tcW w:w="1504" w:type="pct"/>
            <w:tcBorders>
              <w:top w:val="nil"/>
              <w:left w:val="nil"/>
              <w:bottom w:val="nil"/>
              <w:right w:val="nil"/>
            </w:tcBorders>
            <w:noWrap/>
            <w:vAlign w:val="center"/>
            <w:hideMark/>
          </w:tcPr>
          <w:p w14:paraId="7B0C0E86" w14:textId="77777777" w:rsidR="00786EE8" w:rsidRPr="009136D8" w:rsidRDefault="00786EE8" w:rsidP="00786EE8">
            <w:pPr>
              <w:jc w:val="right"/>
              <w:rPr>
                <w:rFonts w:ascii="Arial" w:hAnsi="Arial" w:cs="Arial"/>
                <w:color w:val="000000"/>
                <w:sz w:val="16"/>
                <w:szCs w:val="16"/>
              </w:rPr>
            </w:pPr>
          </w:p>
        </w:tc>
        <w:tc>
          <w:tcPr>
            <w:tcW w:w="517" w:type="pct"/>
            <w:tcBorders>
              <w:top w:val="nil"/>
              <w:left w:val="nil"/>
              <w:bottom w:val="nil"/>
              <w:right w:val="nil"/>
            </w:tcBorders>
            <w:shd w:val="clear" w:color="000000" w:fill="FFFFFF"/>
            <w:vAlign w:val="center"/>
            <w:hideMark/>
          </w:tcPr>
          <w:p w14:paraId="18962783" w14:textId="56AFC49C" w:rsidR="00786EE8" w:rsidRPr="009136D8" w:rsidRDefault="00786EE8" w:rsidP="00786EE8">
            <w:pPr>
              <w:jc w:val="right"/>
              <w:rPr>
                <w:rFonts w:ascii="Arial" w:hAnsi="Arial" w:cs="Arial"/>
                <w:color w:val="000000"/>
                <w:sz w:val="16"/>
                <w:szCs w:val="16"/>
              </w:rPr>
            </w:pPr>
          </w:p>
        </w:tc>
        <w:tc>
          <w:tcPr>
            <w:tcW w:w="98" w:type="pct"/>
            <w:tcBorders>
              <w:top w:val="nil"/>
              <w:left w:val="nil"/>
              <w:bottom w:val="nil"/>
              <w:right w:val="nil"/>
            </w:tcBorders>
            <w:shd w:val="clear" w:color="000000" w:fill="FFFFFF"/>
            <w:hideMark/>
          </w:tcPr>
          <w:p w14:paraId="537697BE" w14:textId="301681FE" w:rsidR="00786EE8" w:rsidRPr="009136D8" w:rsidRDefault="00786EE8" w:rsidP="00786EE8">
            <w:pPr>
              <w:rPr>
                <w:rFonts w:ascii="Arial" w:hAnsi="Arial" w:cs="Arial"/>
                <w:color w:val="000000"/>
                <w:sz w:val="16"/>
                <w:szCs w:val="16"/>
              </w:rPr>
            </w:pPr>
          </w:p>
        </w:tc>
        <w:tc>
          <w:tcPr>
            <w:tcW w:w="583" w:type="pct"/>
            <w:tcBorders>
              <w:top w:val="nil"/>
              <w:left w:val="nil"/>
              <w:bottom w:val="nil"/>
              <w:right w:val="nil"/>
            </w:tcBorders>
            <w:shd w:val="clear" w:color="000000" w:fill="FFFFFF"/>
            <w:vAlign w:val="center"/>
            <w:hideMark/>
          </w:tcPr>
          <w:p w14:paraId="07A834FC" w14:textId="6A85C7A2" w:rsidR="00786EE8" w:rsidRPr="009136D8" w:rsidRDefault="00786EE8" w:rsidP="00786EE8">
            <w:pPr>
              <w:jc w:val="right"/>
              <w:rPr>
                <w:rFonts w:ascii="Arial" w:hAnsi="Arial" w:cs="Arial"/>
                <w:color w:val="000000"/>
                <w:sz w:val="16"/>
                <w:szCs w:val="16"/>
              </w:rPr>
            </w:pPr>
          </w:p>
        </w:tc>
        <w:tc>
          <w:tcPr>
            <w:tcW w:w="98" w:type="pct"/>
            <w:tcBorders>
              <w:top w:val="nil"/>
              <w:left w:val="nil"/>
              <w:bottom w:val="nil"/>
              <w:right w:val="nil"/>
            </w:tcBorders>
            <w:shd w:val="clear" w:color="000000" w:fill="FFFFFF"/>
            <w:vAlign w:val="center"/>
            <w:hideMark/>
          </w:tcPr>
          <w:p w14:paraId="5B055CAB" w14:textId="2948944E" w:rsidR="00786EE8" w:rsidRPr="009136D8" w:rsidRDefault="00786EE8" w:rsidP="00786EE8">
            <w:pPr>
              <w:jc w:val="right"/>
              <w:rPr>
                <w:rFonts w:ascii="Arial" w:hAnsi="Arial" w:cs="Arial"/>
                <w:color w:val="000000"/>
                <w:sz w:val="16"/>
                <w:szCs w:val="16"/>
              </w:rPr>
            </w:pPr>
          </w:p>
        </w:tc>
        <w:tc>
          <w:tcPr>
            <w:tcW w:w="574" w:type="pct"/>
            <w:tcBorders>
              <w:top w:val="nil"/>
              <w:left w:val="nil"/>
              <w:bottom w:val="nil"/>
              <w:right w:val="nil"/>
            </w:tcBorders>
            <w:shd w:val="clear" w:color="000000" w:fill="FFFFFF"/>
            <w:vAlign w:val="center"/>
            <w:hideMark/>
          </w:tcPr>
          <w:p w14:paraId="77C10401" w14:textId="606E30E0" w:rsidR="00786EE8" w:rsidRPr="009136D8" w:rsidRDefault="00786EE8" w:rsidP="00786EE8">
            <w:pPr>
              <w:jc w:val="right"/>
              <w:rPr>
                <w:rFonts w:ascii="Arial" w:hAnsi="Arial" w:cs="Arial"/>
                <w:color w:val="000000"/>
                <w:sz w:val="16"/>
                <w:szCs w:val="16"/>
              </w:rPr>
            </w:pPr>
          </w:p>
        </w:tc>
        <w:tc>
          <w:tcPr>
            <w:tcW w:w="98" w:type="pct"/>
            <w:tcBorders>
              <w:top w:val="nil"/>
              <w:left w:val="nil"/>
              <w:bottom w:val="nil"/>
              <w:right w:val="nil"/>
            </w:tcBorders>
            <w:shd w:val="clear" w:color="000000" w:fill="FFFFFF"/>
            <w:vAlign w:val="center"/>
            <w:hideMark/>
          </w:tcPr>
          <w:p w14:paraId="42C38C2E" w14:textId="7E55F895" w:rsidR="00786EE8" w:rsidRPr="009136D8" w:rsidRDefault="00786EE8" w:rsidP="00786EE8">
            <w:pPr>
              <w:jc w:val="right"/>
              <w:rPr>
                <w:rFonts w:ascii="Arial" w:hAnsi="Arial" w:cs="Arial"/>
                <w:color w:val="000000"/>
                <w:sz w:val="16"/>
                <w:szCs w:val="16"/>
              </w:rPr>
            </w:pPr>
          </w:p>
        </w:tc>
        <w:tc>
          <w:tcPr>
            <w:tcW w:w="829" w:type="pct"/>
            <w:tcBorders>
              <w:top w:val="nil"/>
              <w:left w:val="nil"/>
              <w:bottom w:val="nil"/>
              <w:right w:val="nil"/>
            </w:tcBorders>
            <w:shd w:val="clear" w:color="000000" w:fill="FFFFFF"/>
            <w:vAlign w:val="center"/>
            <w:hideMark/>
          </w:tcPr>
          <w:p w14:paraId="62E59740" w14:textId="432E6BF5" w:rsidR="00786EE8" w:rsidRPr="009136D8" w:rsidRDefault="00786EE8" w:rsidP="00786EE8">
            <w:pPr>
              <w:jc w:val="right"/>
              <w:rPr>
                <w:rFonts w:ascii="Arial" w:hAnsi="Arial" w:cs="Arial"/>
                <w:color w:val="000000"/>
                <w:sz w:val="16"/>
                <w:szCs w:val="16"/>
              </w:rPr>
            </w:pPr>
          </w:p>
        </w:tc>
        <w:tc>
          <w:tcPr>
            <w:tcW w:w="98" w:type="pct"/>
            <w:tcBorders>
              <w:top w:val="nil"/>
              <w:left w:val="nil"/>
              <w:bottom w:val="nil"/>
              <w:right w:val="nil"/>
            </w:tcBorders>
            <w:shd w:val="clear" w:color="000000" w:fill="FFFFFF"/>
            <w:hideMark/>
          </w:tcPr>
          <w:p w14:paraId="1CE86A96" w14:textId="66F06B58" w:rsidR="00786EE8" w:rsidRPr="009136D8" w:rsidRDefault="00786EE8" w:rsidP="00786EE8">
            <w:pPr>
              <w:rPr>
                <w:rFonts w:ascii="Arial" w:hAnsi="Arial" w:cs="Arial"/>
                <w:color w:val="000000"/>
                <w:sz w:val="16"/>
                <w:szCs w:val="16"/>
              </w:rPr>
            </w:pPr>
          </w:p>
        </w:tc>
        <w:tc>
          <w:tcPr>
            <w:tcW w:w="600" w:type="pct"/>
            <w:tcBorders>
              <w:top w:val="nil"/>
              <w:left w:val="nil"/>
              <w:bottom w:val="nil"/>
              <w:right w:val="nil"/>
            </w:tcBorders>
            <w:shd w:val="clear" w:color="000000" w:fill="FFFFFF"/>
            <w:vAlign w:val="center"/>
            <w:hideMark/>
          </w:tcPr>
          <w:p w14:paraId="1B4DCB65" w14:textId="30530AE7" w:rsidR="00786EE8" w:rsidRPr="009136D8" w:rsidRDefault="00786EE8" w:rsidP="00786EE8">
            <w:pPr>
              <w:jc w:val="right"/>
              <w:rPr>
                <w:rFonts w:ascii="Arial" w:hAnsi="Arial" w:cs="Arial"/>
                <w:color w:val="000000"/>
                <w:sz w:val="16"/>
                <w:szCs w:val="16"/>
              </w:rPr>
            </w:pPr>
          </w:p>
        </w:tc>
      </w:tr>
      <w:tr w:rsidR="00FF52AF" w:rsidRPr="009D62D4" w14:paraId="3612208D" w14:textId="77777777" w:rsidTr="009D62D4">
        <w:trPr>
          <w:trHeight w:val="80"/>
        </w:trPr>
        <w:tc>
          <w:tcPr>
            <w:tcW w:w="1504" w:type="pct"/>
            <w:tcBorders>
              <w:top w:val="nil"/>
              <w:left w:val="nil"/>
              <w:bottom w:val="nil"/>
              <w:right w:val="nil"/>
            </w:tcBorders>
            <w:noWrap/>
            <w:vAlign w:val="center"/>
            <w:hideMark/>
          </w:tcPr>
          <w:p w14:paraId="6B713293" w14:textId="77777777" w:rsidR="00786EE8" w:rsidRPr="009136D8" w:rsidRDefault="00786EE8" w:rsidP="00786EE8">
            <w:pPr>
              <w:jc w:val="right"/>
              <w:rPr>
                <w:rFonts w:ascii="Arial" w:hAnsi="Arial" w:cs="Arial"/>
                <w:color w:val="000000"/>
                <w:sz w:val="16"/>
                <w:szCs w:val="16"/>
              </w:rPr>
            </w:pPr>
          </w:p>
        </w:tc>
        <w:tc>
          <w:tcPr>
            <w:tcW w:w="517" w:type="pct"/>
            <w:tcBorders>
              <w:top w:val="nil"/>
              <w:left w:val="nil"/>
              <w:bottom w:val="double" w:sz="6" w:space="0" w:color="auto"/>
              <w:right w:val="nil"/>
            </w:tcBorders>
            <w:shd w:val="clear" w:color="000000" w:fill="FFFFFF"/>
            <w:vAlign w:val="center"/>
            <w:hideMark/>
          </w:tcPr>
          <w:p w14:paraId="70AE15A7" w14:textId="0013DECC"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(51.355)</w:t>
            </w:r>
          </w:p>
        </w:tc>
        <w:tc>
          <w:tcPr>
            <w:tcW w:w="98" w:type="pct"/>
            <w:tcBorders>
              <w:top w:val="nil"/>
              <w:left w:val="nil"/>
              <w:bottom w:val="nil"/>
              <w:right w:val="nil"/>
            </w:tcBorders>
            <w:shd w:val="clear" w:color="000000" w:fill="FFFFFF"/>
            <w:noWrap/>
            <w:vAlign w:val="center"/>
            <w:hideMark/>
          </w:tcPr>
          <w:p w14:paraId="6181A95E" w14:textId="1556E30C" w:rsidR="00786EE8" w:rsidRPr="009136D8" w:rsidRDefault="00786EE8" w:rsidP="00786EE8">
            <w:pPr>
              <w:rPr>
                <w:rFonts w:ascii="Arial" w:hAnsi="Arial" w:cs="Arial"/>
                <w:color w:val="000000"/>
                <w:sz w:val="16"/>
                <w:szCs w:val="16"/>
              </w:rPr>
            </w:pPr>
          </w:p>
        </w:tc>
        <w:tc>
          <w:tcPr>
            <w:tcW w:w="583" w:type="pct"/>
            <w:tcBorders>
              <w:top w:val="nil"/>
              <w:left w:val="nil"/>
              <w:bottom w:val="double" w:sz="6" w:space="0" w:color="auto"/>
              <w:right w:val="nil"/>
            </w:tcBorders>
            <w:shd w:val="clear" w:color="000000" w:fill="FFFFFF"/>
            <w:vAlign w:val="center"/>
            <w:hideMark/>
          </w:tcPr>
          <w:p w14:paraId="464B652C" w14:textId="3A99D38F"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shd w:val="clear" w:color="000000" w:fill="FFFFFF"/>
            <w:vAlign w:val="center"/>
            <w:hideMark/>
          </w:tcPr>
          <w:p w14:paraId="557523A6" w14:textId="3A55E9FE" w:rsidR="00786EE8" w:rsidRPr="009136D8" w:rsidRDefault="00786EE8" w:rsidP="00786EE8">
            <w:pPr>
              <w:jc w:val="right"/>
              <w:rPr>
                <w:rFonts w:ascii="Arial" w:hAnsi="Arial" w:cs="Arial"/>
                <w:color w:val="000000"/>
                <w:sz w:val="16"/>
                <w:szCs w:val="16"/>
              </w:rPr>
            </w:pPr>
          </w:p>
        </w:tc>
        <w:tc>
          <w:tcPr>
            <w:tcW w:w="574" w:type="pct"/>
            <w:tcBorders>
              <w:top w:val="nil"/>
              <w:left w:val="nil"/>
              <w:bottom w:val="double" w:sz="6" w:space="0" w:color="auto"/>
              <w:right w:val="nil"/>
            </w:tcBorders>
            <w:shd w:val="clear" w:color="000000" w:fill="FFFFFF"/>
            <w:vAlign w:val="center"/>
            <w:hideMark/>
          </w:tcPr>
          <w:p w14:paraId="09E568E8" w14:textId="4DA5386B"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shd w:val="clear" w:color="000000" w:fill="FFFFFF"/>
            <w:vAlign w:val="center"/>
            <w:hideMark/>
          </w:tcPr>
          <w:p w14:paraId="40F63857" w14:textId="56723730" w:rsidR="00786EE8" w:rsidRPr="009136D8" w:rsidRDefault="00786EE8" w:rsidP="00786EE8">
            <w:pPr>
              <w:jc w:val="right"/>
              <w:rPr>
                <w:rFonts w:ascii="Arial" w:hAnsi="Arial" w:cs="Arial"/>
                <w:color w:val="000000"/>
                <w:sz w:val="16"/>
                <w:szCs w:val="16"/>
              </w:rPr>
            </w:pPr>
          </w:p>
        </w:tc>
        <w:tc>
          <w:tcPr>
            <w:tcW w:w="829" w:type="pct"/>
            <w:tcBorders>
              <w:top w:val="nil"/>
              <w:left w:val="nil"/>
              <w:bottom w:val="double" w:sz="6" w:space="0" w:color="auto"/>
              <w:right w:val="nil"/>
            </w:tcBorders>
            <w:shd w:val="clear" w:color="000000" w:fill="FFFFFF"/>
            <w:vAlign w:val="center"/>
            <w:hideMark/>
          </w:tcPr>
          <w:p w14:paraId="40DC33F4" w14:textId="73CAC76A"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shd w:val="clear" w:color="000000" w:fill="FFFFFF"/>
            <w:noWrap/>
            <w:vAlign w:val="center"/>
            <w:hideMark/>
          </w:tcPr>
          <w:p w14:paraId="5AC1E304" w14:textId="455121CC" w:rsidR="00786EE8" w:rsidRPr="009136D8" w:rsidRDefault="00786EE8" w:rsidP="00786EE8">
            <w:pPr>
              <w:rPr>
                <w:rFonts w:ascii="Arial" w:hAnsi="Arial" w:cs="Arial"/>
                <w:color w:val="000000"/>
                <w:sz w:val="16"/>
                <w:szCs w:val="16"/>
              </w:rPr>
            </w:pPr>
          </w:p>
        </w:tc>
        <w:tc>
          <w:tcPr>
            <w:tcW w:w="600" w:type="pct"/>
            <w:tcBorders>
              <w:top w:val="nil"/>
              <w:left w:val="nil"/>
              <w:bottom w:val="double" w:sz="6" w:space="0" w:color="auto"/>
              <w:right w:val="nil"/>
            </w:tcBorders>
            <w:shd w:val="clear" w:color="000000" w:fill="FFFFFF"/>
            <w:vAlign w:val="center"/>
            <w:hideMark/>
          </w:tcPr>
          <w:p w14:paraId="5B2F0650" w14:textId="6FEFF0CF"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(51.355)</w:t>
            </w:r>
          </w:p>
        </w:tc>
      </w:tr>
      <w:tr w:rsidR="009D62D4" w:rsidRPr="009D62D4" w14:paraId="04DD5F48" w14:textId="77777777" w:rsidTr="009136D8">
        <w:trPr>
          <w:trHeight w:val="144"/>
        </w:trPr>
        <w:tc>
          <w:tcPr>
            <w:tcW w:w="1504" w:type="pct"/>
            <w:tcBorders>
              <w:top w:val="nil"/>
              <w:left w:val="nil"/>
              <w:bottom w:val="nil"/>
              <w:right w:val="nil"/>
            </w:tcBorders>
            <w:noWrap/>
            <w:vAlign w:val="center"/>
            <w:hideMark/>
          </w:tcPr>
          <w:p w14:paraId="707793DE" w14:textId="77777777" w:rsidR="00786EE8" w:rsidRPr="009136D8" w:rsidRDefault="00786EE8" w:rsidP="00786EE8">
            <w:pPr>
              <w:jc w:val="right"/>
              <w:rPr>
                <w:rFonts w:ascii="Arial" w:hAnsi="Arial" w:cs="Arial"/>
                <w:color w:val="000000"/>
                <w:sz w:val="16"/>
                <w:szCs w:val="16"/>
              </w:rPr>
            </w:pPr>
          </w:p>
        </w:tc>
        <w:tc>
          <w:tcPr>
            <w:tcW w:w="517" w:type="pct"/>
            <w:tcBorders>
              <w:top w:val="nil"/>
              <w:left w:val="nil"/>
              <w:bottom w:val="nil"/>
              <w:right w:val="nil"/>
            </w:tcBorders>
            <w:shd w:val="clear" w:color="000000" w:fill="FFFFFF"/>
            <w:vAlign w:val="center"/>
            <w:hideMark/>
          </w:tcPr>
          <w:p w14:paraId="367092E7" w14:textId="62F61781" w:rsidR="00786EE8" w:rsidRPr="009136D8" w:rsidRDefault="00786EE8" w:rsidP="00786EE8">
            <w:pPr>
              <w:jc w:val="right"/>
              <w:rPr>
                <w:rFonts w:ascii="Arial" w:hAnsi="Arial" w:cs="Arial"/>
                <w:color w:val="000000"/>
                <w:sz w:val="16"/>
                <w:szCs w:val="16"/>
              </w:rPr>
            </w:pPr>
          </w:p>
        </w:tc>
        <w:tc>
          <w:tcPr>
            <w:tcW w:w="98" w:type="pct"/>
            <w:tcBorders>
              <w:top w:val="nil"/>
              <w:left w:val="nil"/>
              <w:bottom w:val="nil"/>
              <w:right w:val="nil"/>
            </w:tcBorders>
            <w:shd w:val="clear" w:color="000000" w:fill="FFFFFF"/>
            <w:vAlign w:val="center"/>
            <w:hideMark/>
          </w:tcPr>
          <w:p w14:paraId="17C06716" w14:textId="15F095B2" w:rsidR="00786EE8" w:rsidRPr="009136D8" w:rsidRDefault="00786EE8" w:rsidP="00786EE8">
            <w:pPr>
              <w:jc w:val="right"/>
              <w:rPr>
                <w:rFonts w:ascii="Arial" w:hAnsi="Arial" w:cs="Arial"/>
                <w:color w:val="000000"/>
                <w:sz w:val="16"/>
                <w:szCs w:val="16"/>
              </w:rPr>
            </w:pPr>
          </w:p>
        </w:tc>
        <w:tc>
          <w:tcPr>
            <w:tcW w:w="583" w:type="pct"/>
            <w:tcBorders>
              <w:top w:val="nil"/>
              <w:left w:val="nil"/>
              <w:bottom w:val="nil"/>
              <w:right w:val="nil"/>
            </w:tcBorders>
            <w:shd w:val="clear" w:color="000000" w:fill="FFFFFF"/>
            <w:vAlign w:val="center"/>
            <w:hideMark/>
          </w:tcPr>
          <w:p w14:paraId="4B3F6F30" w14:textId="49AB7B5F" w:rsidR="00786EE8" w:rsidRPr="009136D8" w:rsidRDefault="00786EE8" w:rsidP="00786EE8">
            <w:pPr>
              <w:jc w:val="right"/>
              <w:rPr>
                <w:rFonts w:ascii="Arial" w:hAnsi="Arial" w:cs="Arial"/>
                <w:color w:val="000000"/>
                <w:sz w:val="16"/>
                <w:szCs w:val="16"/>
              </w:rPr>
            </w:pPr>
          </w:p>
        </w:tc>
        <w:tc>
          <w:tcPr>
            <w:tcW w:w="98" w:type="pct"/>
            <w:tcBorders>
              <w:top w:val="nil"/>
              <w:left w:val="nil"/>
              <w:bottom w:val="nil"/>
              <w:right w:val="nil"/>
            </w:tcBorders>
            <w:shd w:val="clear" w:color="000000" w:fill="FFFFFF"/>
            <w:vAlign w:val="center"/>
            <w:hideMark/>
          </w:tcPr>
          <w:p w14:paraId="5B99671E" w14:textId="52A8BDB5" w:rsidR="00786EE8" w:rsidRPr="009136D8" w:rsidRDefault="00786EE8" w:rsidP="00786EE8">
            <w:pPr>
              <w:jc w:val="right"/>
              <w:rPr>
                <w:rFonts w:ascii="Arial" w:hAnsi="Arial" w:cs="Arial"/>
                <w:color w:val="000000"/>
                <w:sz w:val="16"/>
                <w:szCs w:val="16"/>
              </w:rPr>
            </w:pPr>
          </w:p>
        </w:tc>
        <w:tc>
          <w:tcPr>
            <w:tcW w:w="574" w:type="pct"/>
            <w:tcBorders>
              <w:top w:val="nil"/>
              <w:left w:val="nil"/>
              <w:bottom w:val="nil"/>
              <w:right w:val="nil"/>
            </w:tcBorders>
            <w:shd w:val="clear" w:color="000000" w:fill="FFFFFF"/>
            <w:vAlign w:val="center"/>
            <w:hideMark/>
          </w:tcPr>
          <w:p w14:paraId="2715CC35" w14:textId="2E82AC8F" w:rsidR="00786EE8" w:rsidRPr="009136D8" w:rsidRDefault="00786EE8" w:rsidP="00786EE8">
            <w:pPr>
              <w:jc w:val="right"/>
              <w:rPr>
                <w:rFonts w:ascii="Arial" w:hAnsi="Arial" w:cs="Arial"/>
                <w:color w:val="000000"/>
                <w:sz w:val="16"/>
                <w:szCs w:val="16"/>
              </w:rPr>
            </w:pPr>
          </w:p>
        </w:tc>
        <w:tc>
          <w:tcPr>
            <w:tcW w:w="98" w:type="pct"/>
            <w:tcBorders>
              <w:top w:val="nil"/>
              <w:left w:val="nil"/>
              <w:bottom w:val="nil"/>
              <w:right w:val="nil"/>
            </w:tcBorders>
            <w:shd w:val="clear" w:color="000000" w:fill="FFFFFF"/>
            <w:vAlign w:val="center"/>
            <w:hideMark/>
          </w:tcPr>
          <w:p w14:paraId="0A47CCB9" w14:textId="6622C1B0" w:rsidR="00786EE8" w:rsidRPr="009136D8" w:rsidRDefault="00786EE8" w:rsidP="00786EE8">
            <w:pPr>
              <w:jc w:val="right"/>
              <w:rPr>
                <w:rFonts w:ascii="Arial" w:hAnsi="Arial" w:cs="Arial"/>
                <w:color w:val="000000"/>
                <w:sz w:val="16"/>
                <w:szCs w:val="16"/>
              </w:rPr>
            </w:pPr>
          </w:p>
        </w:tc>
        <w:tc>
          <w:tcPr>
            <w:tcW w:w="829" w:type="pct"/>
            <w:tcBorders>
              <w:top w:val="nil"/>
              <w:left w:val="nil"/>
              <w:bottom w:val="nil"/>
              <w:right w:val="nil"/>
            </w:tcBorders>
            <w:shd w:val="clear" w:color="000000" w:fill="FFFFFF"/>
            <w:vAlign w:val="center"/>
            <w:hideMark/>
          </w:tcPr>
          <w:p w14:paraId="7F8582E9" w14:textId="5E6D71AD" w:rsidR="00786EE8" w:rsidRPr="009136D8" w:rsidRDefault="00786EE8" w:rsidP="00786EE8">
            <w:pPr>
              <w:jc w:val="right"/>
              <w:rPr>
                <w:rFonts w:ascii="Arial" w:hAnsi="Arial" w:cs="Arial"/>
                <w:color w:val="000000"/>
                <w:sz w:val="16"/>
                <w:szCs w:val="16"/>
              </w:rPr>
            </w:pPr>
          </w:p>
        </w:tc>
        <w:tc>
          <w:tcPr>
            <w:tcW w:w="98" w:type="pct"/>
            <w:tcBorders>
              <w:top w:val="nil"/>
              <w:left w:val="nil"/>
              <w:bottom w:val="nil"/>
              <w:right w:val="nil"/>
            </w:tcBorders>
            <w:shd w:val="clear" w:color="000000" w:fill="FFFFFF"/>
            <w:hideMark/>
          </w:tcPr>
          <w:p w14:paraId="3FFC1D34" w14:textId="27AED38A" w:rsidR="00786EE8" w:rsidRPr="009136D8" w:rsidRDefault="00786EE8" w:rsidP="00786EE8">
            <w:pPr>
              <w:rPr>
                <w:rFonts w:ascii="Arial" w:hAnsi="Arial" w:cs="Arial"/>
                <w:color w:val="000000"/>
                <w:sz w:val="16"/>
                <w:szCs w:val="16"/>
              </w:rPr>
            </w:pPr>
          </w:p>
        </w:tc>
        <w:tc>
          <w:tcPr>
            <w:tcW w:w="600" w:type="pct"/>
            <w:tcBorders>
              <w:top w:val="nil"/>
              <w:left w:val="nil"/>
              <w:bottom w:val="nil"/>
              <w:right w:val="nil"/>
            </w:tcBorders>
            <w:shd w:val="clear" w:color="000000" w:fill="FFFFFF"/>
            <w:vAlign w:val="center"/>
            <w:hideMark/>
          </w:tcPr>
          <w:p w14:paraId="45F937C5" w14:textId="78F618DD" w:rsidR="00786EE8" w:rsidRPr="009136D8" w:rsidRDefault="00786EE8" w:rsidP="00786EE8">
            <w:pPr>
              <w:jc w:val="right"/>
              <w:rPr>
                <w:rFonts w:ascii="Arial" w:hAnsi="Arial" w:cs="Arial"/>
                <w:color w:val="000000"/>
                <w:sz w:val="16"/>
                <w:szCs w:val="16"/>
              </w:rPr>
            </w:pPr>
          </w:p>
        </w:tc>
      </w:tr>
      <w:tr w:rsidR="009D62D4" w:rsidRPr="009D62D4" w14:paraId="2C1CE1F4" w14:textId="77777777" w:rsidTr="009D62D4">
        <w:trPr>
          <w:trHeight w:val="198"/>
        </w:trPr>
        <w:tc>
          <w:tcPr>
            <w:tcW w:w="1504" w:type="pct"/>
            <w:tcBorders>
              <w:top w:val="nil"/>
              <w:left w:val="nil"/>
              <w:bottom w:val="nil"/>
              <w:right w:val="nil"/>
            </w:tcBorders>
            <w:noWrap/>
            <w:vAlign w:val="center"/>
            <w:hideMark/>
          </w:tcPr>
          <w:p w14:paraId="3B9CF10C" w14:textId="77777777" w:rsidR="00786EE8" w:rsidRPr="009136D8" w:rsidRDefault="00786EE8" w:rsidP="00786EE8">
            <w:pPr>
              <w:rPr>
                <w:rFonts w:ascii="Arial" w:hAnsi="Arial" w:cs="Arial"/>
                <w:b/>
                <w:bCs/>
                <w:color w:val="000000"/>
                <w:sz w:val="16"/>
                <w:szCs w:val="16"/>
              </w:rPr>
            </w:pPr>
            <w:r w:rsidRPr="009136D8">
              <w:rPr>
                <w:rFonts w:ascii="Arial" w:hAnsi="Arial" w:cs="Arial"/>
                <w:b/>
                <w:bCs/>
                <w:color w:val="000000"/>
                <w:sz w:val="16"/>
                <w:szCs w:val="16"/>
              </w:rPr>
              <w:t xml:space="preserve">Intangível líquido </w:t>
            </w:r>
          </w:p>
        </w:tc>
        <w:tc>
          <w:tcPr>
            <w:tcW w:w="517" w:type="pct"/>
            <w:tcBorders>
              <w:top w:val="nil"/>
              <w:left w:val="nil"/>
              <w:bottom w:val="double" w:sz="6" w:space="0" w:color="auto"/>
              <w:right w:val="nil"/>
            </w:tcBorders>
            <w:shd w:val="clear" w:color="000000" w:fill="FFFFFF"/>
            <w:vAlign w:val="center"/>
            <w:hideMark/>
          </w:tcPr>
          <w:p w14:paraId="0ED8336D" w14:textId="25CFA010"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4.728</w:t>
            </w:r>
          </w:p>
        </w:tc>
        <w:tc>
          <w:tcPr>
            <w:tcW w:w="98" w:type="pct"/>
            <w:tcBorders>
              <w:top w:val="nil"/>
              <w:left w:val="nil"/>
              <w:bottom w:val="nil"/>
              <w:right w:val="nil"/>
            </w:tcBorders>
            <w:shd w:val="clear" w:color="000000" w:fill="FFFFFF"/>
            <w:vAlign w:val="center"/>
            <w:hideMark/>
          </w:tcPr>
          <w:p w14:paraId="17399CD0" w14:textId="293C5E4E" w:rsidR="00786EE8" w:rsidRPr="009136D8" w:rsidRDefault="00786EE8" w:rsidP="00786EE8">
            <w:pPr>
              <w:jc w:val="right"/>
              <w:rPr>
                <w:rFonts w:ascii="Arial" w:hAnsi="Arial" w:cs="Arial"/>
                <w:color w:val="000000"/>
                <w:sz w:val="16"/>
                <w:szCs w:val="16"/>
              </w:rPr>
            </w:pPr>
          </w:p>
        </w:tc>
        <w:tc>
          <w:tcPr>
            <w:tcW w:w="583" w:type="pct"/>
            <w:tcBorders>
              <w:top w:val="nil"/>
              <w:left w:val="nil"/>
              <w:bottom w:val="double" w:sz="6" w:space="0" w:color="auto"/>
              <w:right w:val="nil"/>
            </w:tcBorders>
            <w:shd w:val="clear" w:color="000000" w:fill="FFFFFF"/>
            <w:vAlign w:val="center"/>
            <w:hideMark/>
          </w:tcPr>
          <w:p w14:paraId="1841A497" w14:textId="63D76596"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1.379</w:t>
            </w:r>
          </w:p>
        </w:tc>
        <w:tc>
          <w:tcPr>
            <w:tcW w:w="98" w:type="pct"/>
            <w:tcBorders>
              <w:top w:val="nil"/>
              <w:left w:val="nil"/>
              <w:bottom w:val="nil"/>
              <w:right w:val="nil"/>
            </w:tcBorders>
            <w:shd w:val="clear" w:color="000000" w:fill="FFFFFF"/>
            <w:vAlign w:val="center"/>
            <w:hideMark/>
          </w:tcPr>
          <w:p w14:paraId="29540435" w14:textId="5961288C" w:rsidR="00786EE8" w:rsidRPr="009136D8" w:rsidRDefault="00786EE8" w:rsidP="00786EE8">
            <w:pPr>
              <w:jc w:val="right"/>
              <w:rPr>
                <w:rFonts w:ascii="Arial" w:hAnsi="Arial" w:cs="Arial"/>
                <w:color w:val="000000"/>
                <w:sz w:val="16"/>
                <w:szCs w:val="16"/>
              </w:rPr>
            </w:pPr>
          </w:p>
        </w:tc>
        <w:tc>
          <w:tcPr>
            <w:tcW w:w="574" w:type="pct"/>
            <w:tcBorders>
              <w:top w:val="nil"/>
              <w:left w:val="nil"/>
              <w:bottom w:val="double" w:sz="6" w:space="0" w:color="auto"/>
              <w:right w:val="nil"/>
            </w:tcBorders>
            <w:shd w:val="clear" w:color="000000" w:fill="FFFFFF"/>
            <w:vAlign w:val="center"/>
            <w:hideMark/>
          </w:tcPr>
          <w:p w14:paraId="17322672" w14:textId="489EBAA9"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w:t>
            </w:r>
          </w:p>
        </w:tc>
        <w:tc>
          <w:tcPr>
            <w:tcW w:w="98" w:type="pct"/>
            <w:tcBorders>
              <w:top w:val="nil"/>
              <w:left w:val="nil"/>
              <w:bottom w:val="nil"/>
              <w:right w:val="nil"/>
            </w:tcBorders>
            <w:shd w:val="clear" w:color="000000" w:fill="FFFFFF"/>
            <w:vAlign w:val="center"/>
            <w:hideMark/>
          </w:tcPr>
          <w:p w14:paraId="79F997F0" w14:textId="0C6BC8FA" w:rsidR="00786EE8" w:rsidRPr="009136D8" w:rsidRDefault="00786EE8" w:rsidP="00786EE8">
            <w:pPr>
              <w:jc w:val="right"/>
              <w:rPr>
                <w:rFonts w:ascii="Arial" w:hAnsi="Arial" w:cs="Arial"/>
                <w:color w:val="000000"/>
                <w:sz w:val="16"/>
                <w:szCs w:val="16"/>
              </w:rPr>
            </w:pPr>
          </w:p>
        </w:tc>
        <w:tc>
          <w:tcPr>
            <w:tcW w:w="829" w:type="pct"/>
            <w:tcBorders>
              <w:top w:val="nil"/>
              <w:left w:val="nil"/>
              <w:bottom w:val="double" w:sz="6" w:space="0" w:color="auto"/>
              <w:right w:val="nil"/>
            </w:tcBorders>
            <w:shd w:val="clear" w:color="000000" w:fill="FFFFFF"/>
            <w:vAlign w:val="center"/>
            <w:hideMark/>
          </w:tcPr>
          <w:p w14:paraId="7746B8B0" w14:textId="31263C38"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(353)</w:t>
            </w:r>
          </w:p>
        </w:tc>
        <w:tc>
          <w:tcPr>
            <w:tcW w:w="98" w:type="pct"/>
            <w:tcBorders>
              <w:top w:val="nil"/>
              <w:left w:val="nil"/>
              <w:bottom w:val="nil"/>
              <w:right w:val="nil"/>
            </w:tcBorders>
            <w:shd w:val="clear" w:color="000000" w:fill="FFFFFF"/>
            <w:vAlign w:val="center"/>
            <w:hideMark/>
          </w:tcPr>
          <w:p w14:paraId="6F28245B" w14:textId="22E10AEF" w:rsidR="00786EE8" w:rsidRPr="009136D8" w:rsidRDefault="00786EE8" w:rsidP="00786EE8">
            <w:pPr>
              <w:rPr>
                <w:rFonts w:ascii="Arial" w:hAnsi="Arial" w:cs="Arial"/>
                <w:color w:val="000000"/>
                <w:sz w:val="16"/>
                <w:szCs w:val="16"/>
              </w:rPr>
            </w:pPr>
          </w:p>
        </w:tc>
        <w:tc>
          <w:tcPr>
            <w:tcW w:w="600" w:type="pct"/>
            <w:tcBorders>
              <w:top w:val="nil"/>
              <w:left w:val="nil"/>
              <w:bottom w:val="double" w:sz="6" w:space="0" w:color="auto"/>
              <w:right w:val="nil"/>
            </w:tcBorders>
            <w:shd w:val="clear" w:color="000000" w:fill="FFFFFF"/>
            <w:vAlign w:val="center"/>
            <w:hideMark/>
          </w:tcPr>
          <w:p w14:paraId="7207B0F7" w14:textId="310D6ABB" w:rsidR="00786EE8" w:rsidRPr="009136D8" w:rsidRDefault="00786EE8" w:rsidP="00786EE8">
            <w:pPr>
              <w:jc w:val="right"/>
              <w:rPr>
                <w:rFonts w:ascii="Arial" w:hAnsi="Arial" w:cs="Arial"/>
                <w:color w:val="000000"/>
                <w:sz w:val="16"/>
                <w:szCs w:val="16"/>
              </w:rPr>
            </w:pPr>
            <w:r w:rsidRPr="009136D8">
              <w:rPr>
                <w:rFonts w:ascii="Arial" w:hAnsi="Arial" w:cs="Arial"/>
                <w:color w:val="000000"/>
                <w:sz w:val="16"/>
                <w:szCs w:val="16"/>
              </w:rPr>
              <w:t>5.754</w:t>
            </w:r>
          </w:p>
        </w:tc>
      </w:tr>
    </w:tbl>
    <w:p w14:paraId="5E43D773" w14:textId="17572084" w:rsidR="0091166E" w:rsidRDefault="0091166E" w:rsidP="0091166E">
      <w:pPr>
        <w:rPr>
          <w:rFonts w:ascii="Georgia" w:hAnsi="Georgia"/>
          <w:sz w:val="22"/>
          <w:szCs w:val="22"/>
        </w:rPr>
      </w:pPr>
      <w:r w:rsidRPr="009136D8">
        <w:rPr>
          <w:rFonts w:ascii="Georgia" w:hAnsi="Georgia"/>
          <w:sz w:val="22"/>
          <w:szCs w:val="22"/>
        </w:rPr>
        <w:t xml:space="preserve">Movimentação do intangível </w:t>
      </w:r>
      <w:r w:rsidR="00AA5383" w:rsidRPr="009136D8">
        <w:rPr>
          <w:rFonts w:ascii="Georgia" w:hAnsi="Georgia"/>
          <w:sz w:val="22"/>
          <w:szCs w:val="22"/>
        </w:rPr>
        <w:t xml:space="preserve">no exercício findo </w:t>
      </w:r>
      <w:r w:rsidRPr="009136D8">
        <w:rPr>
          <w:rFonts w:ascii="Georgia" w:hAnsi="Georgia"/>
          <w:sz w:val="22"/>
          <w:szCs w:val="22"/>
        </w:rPr>
        <w:t>em 3</w:t>
      </w:r>
      <w:r w:rsidR="00AA5383" w:rsidRPr="009136D8">
        <w:rPr>
          <w:rFonts w:ascii="Georgia" w:hAnsi="Georgia"/>
          <w:sz w:val="22"/>
          <w:szCs w:val="22"/>
        </w:rPr>
        <w:t>1</w:t>
      </w:r>
      <w:r w:rsidRPr="009136D8">
        <w:rPr>
          <w:rFonts w:ascii="Georgia" w:hAnsi="Georgia"/>
          <w:sz w:val="22"/>
          <w:szCs w:val="22"/>
        </w:rPr>
        <w:t xml:space="preserve"> de </w:t>
      </w:r>
      <w:r w:rsidR="00AA5383" w:rsidRPr="009136D8">
        <w:rPr>
          <w:rFonts w:ascii="Georgia" w:hAnsi="Georgia"/>
          <w:sz w:val="22"/>
          <w:szCs w:val="22"/>
        </w:rPr>
        <w:t>dez</w:t>
      </w:r>
      <w:r w:rsidR="0073323F" w:rsidRPr="009136D8">
        <w:rPr>
          <w:rFonts w:ascii="Georgia" w:hAnsi="Georgia"/>
          <w:sz w:val="22"/>
          <w:szCs w:val="22"/>
        </w:rPr>
        <w:t>embr</w:t>
      </w:r>
      <w:r w:rsidRPr="009136D8">
        <w:rPr>
          <w:rFonts w:ascii="Georgia" w:hAnsi="Georgia"/>
          <w:sz w:val="22"/>
          <w:szCs w:val="22"/>
        </w:rPr>
        <w:t>o de 2024:</w:t>
      </w:r>
    </w:p>
    <w:p w14:paraId="72B444DE" w14:textId="77777777" w:rsidR="009D62D4" w:rsidRPr="009136D8" w:rsidRDefault="009D62D4" w:rsidP="0091166E">
      <w:pPr>
        <w:rPr>
          <w:rFonts w:ascii="Georgia" w:hAnsi="Georgia"/>
          <w:sz w:val="22"/>
          <w:szCs w:val="22"/>
        </w:rPr>
      </w:pPr>
    </w:p>
    <w:tbl>
      <w:tblPr>
        <w:tblW w:w="5000" w:type="pct"/>
        <w:tblCellMar>
          <w:left w:w="70" w:type="dxa"/>
          <w:right w:w="70" w:type="dxa"/>
        </w:tblCellMar>
        <w:tblLook w:val="04A0" w:firstRow="1" w:lastRow="0" w:firstColumn="1" w:lastColumn="0" w:noHBand="0" w:noVBand="1"/>
      </w:tblPr>
      <w:tblGrid>
        <w:gridCol w:w="3952"/>
        <w:gridCol w:w="1286"/>
        <w:gridCol w:w="176"/>
        <w:gridCol w:w="1071"/>
        <w:gridCol w:w="176"/>
        <w:gridCol w:w="1081"/>
        <w:gridCol w:w="176"/>
        <w:gridCol w:w="1319"/>
      </w:tblGrid>
      <w:tr w:rsidR="009D62D4" w:rsidRPr="009D62D4" w14:paraId="124B4360" w14:textId="77777777" w:rsidTr="009136D8">
        <w:trPr>
          <w:trHeight w:val="198"/>
        </w:trPr>
        <w:tc>
          <w:tcPr>
            <w:tcW w:w="2140" w:type="pct"/>
            <w:tcBorders>
              <w:top w:val="nil"/>
              <w:left w:val="nil"/>
              <w:bottom w:val="nil"/>
              <w:right w:val="nil"/>
            </w:tcBorders>
            <w:noWrap/>
            <w:vAlign w:val="bottom"/>
            <w:hideMark/>
          </w:tcPr>
          <w:p w14:paraId="25B386CE" w14:textId="77777777" w:rsidR="009D62D4" w:rsidRPr="009136D8" w:rsidRDefault="009D62D4" w:rsidP="00786EE8">
            <w:pPr>
              <w:jc w:val="right"/>
              <w:rPr>
                <w:rFonts w:ascii="Arial" w:hAnsi="Arial" w:cs="Arial"/>
                <w:b/>
                <w:bCs/>
                <w:color w:val="000000"/>
                <w:sz w:val="16"/>
                <w:szCs w:val="16"/>
              </w:rPr>
            </w:pPr>
          </w:p>
        </w:tc>
        <w:tc>
          <w:tcPr>
            <w:tcW w:w="696" w:type="pct"/>
            <w:tcBorders>
              <w:top w:val="nil"/>
              <w:left w:val="nil"/>
              <w:bottom w:val="single" w:sz="4" w:space="0" w:color="auto"/>
              <w:right w:val="nil"/>
            </w:tcBorders>
            <w:noWrap/>
            <w:vAlign w:val="bottom"/>
            <w:hideMark/>
          </w:tcPr>
          <w:p w14:paraId="73476373" w14:textId="77777777" w:rsidR="009D62D4" w:rsidRPr="009136D8" w:rsidRDefault="009D62D4" w:rsidP="00786EE8">
            <w:pPr>
              <w:rPr>
                <w:rFonts w:ascii="Arial" w:hAnsi="Arial" w:cs="Arial"/>
              </w:rPr>
            </w:pPr>
          </w:p>
        </w:tc>
        <w:tc>
          <w:tcPr>
            <w:tcW w:w="95" w:type="pct"/>
            <w:tcBorders>
              <w:top w:val="nil"/>
              <w:left w:val="nil"/>
              <w:bottom w:val="single" w:sz="4" w:space="0" w:color="auto"/>
              <w:right w:val="nil"/>
            </w:tcBorders>
            <w:noWrap/>
            <w:vAlign w:val="bottom"/>
            <w:hideMark/>
          </w:tcPr>
          <w:p w14:paraId="14BF3215" w14:textId="77777777" w:rsidR="009D62D4" w:rsidRPr="009136D8" w:rsidRDefault="009D62D4" w:rsidP="00786EE8">
            <w:pPr>
              <w:jc w:val="right"/>
              <w:rPr>
                <w:rFonts w:ascii="Arial" w:hAnsi="Arial" w:cs="Arial"/>
              </w:rPr>
            </w:pPr>
          </w:p>
        </w:tc>
        <w:tc>
          <w:tcPr>
            <w:tcW w:w="580" w:type="pct"/>
            <w:tcBorders>
              <w:top w:val="nil"/>
              <w:left w:val="nil"/>
              <w:bottom w:val="single" w:sz="4" w:space="0" w:color="auto"/>
              <w:right w:val="nil"/>
            </w:tcBorders>
            <w:noWrap/>
            <w:vAlign w:val="bottom"/>
            <w:hideMark/>
          </w:tcPr>
          <w:p w14:paraId="05F11A7C" w14:textId="77777777" w:rsidR="009D62D4" w:rsidRPr="009136D8" w:rsidRDefault="009D62D4" w:rsidP="00786EE8">
            <w:pPr>
              <w:jc w:val="right"/>
              <w:rPr>
                <w:rFonts w:ascii="Arial" w:hAnsi="Arial" w:cs="Arial"/>
              </w:rPr>
            </w:pPr>
          </w:p>
        </w:tc>
        <w:tc>
          <w:tcPr>
            <w:tcW w:w="95" w:type="pct"/>
            <w:tcBorders>
              <w:top w:val="nil"/>
              <w:left w:val="nil"/>
              <w:bottom w:val="single" w:sz="4" w:space="0" w:color="auto"/>
              <w:right w:val="nil"/>
            </w:tcBorders>
            <w:noWrap/>
            <w:vAlign w:val="bottom"/>
            <w:hideMark/>
          </w:tcPr>
          <w:p w14:paraId="0D91CC22" w14:textId="77777777" w:rsidR="009D62D4" w:rsidRPr="009136D8" w:rsidRDefault="009D62D4" w:rsidP="00786EE8">
            <w:pPr>
              <w:jc w:val="right"/>
              <w:rPr>
                <w:rFonts w:ascii="Arial" w:hAnsi="Arial" w:cs="Arial"/>
              </w:rPr>
            </w:pPr>
          </w:p>
        </w:tc>
        <w:tc>
          <w:tcPr>
            <w:tcW w:w="585" w:type="pct"/>
            <w:tcBorders>
              <w:top w:val="nil"/>
              <w:left w:val="nil"/>
              <w:bottom w:val="single" w:sz="4" w:space="0" w:color="auto"/>
              <w:right w:val="nil"/>
            </w:tcBorders>
            <w:noWrap/>
            <w:vAlign w:val="bottom"/>
            <w:hideMark/>
          </w:tcPr>
          <w:p w14:paraId="2D50F9F6" w14:textId="77777777" w:rsidR="009D62D4" w:rsidRPr="009136D8" w:rsidRDefault="009D62D4" w:rsidP="00786EE8">
            <w:pPr>
              <w:jc w:val="right"/>
              <w:rPr>
                <w:rFonts w:ascii="Arial" w:hAnsi="Arial" w:cs="Arial"/>
              </w:rPr>
            </w:pPr>
          </w:p>
        </w:tc>
        <w:tc>
          <w:tcPr>
            <w:tcW w:w="95" w:type="pct"/>
            <w:tcBorders>
              <w:top w:val="nil"/>
              <w:left w:val="nil"/>
              <w:bottom w:val="single" w:sz="4" w:space="0" w:color="auto"/>
              <w:right w:val="nil"/>
            </w:tcBorders>
            <w:noWrap/>
            <w:vAlign w:val="bottom"/>
            <w:hideMark/>
          </w:tcPr>
          <w:p w14:paraId="0FBF33D0" w14:textId="77777777" w:rsidR="009D62D4" w:rsidRPr="009136D8" w:rsidRDefault="009D62D4" w:rsidP="00786EE8">
            <w:pPr>
              <w:jc w:val="right"/>
              <w:rPr>
                <w:rFonts w:ascii="Arial" w:hAnsi="Arial" w:cs="Arial"/>
              </w:rPr>
            </w:pPr>
          </w:p>
        </w:tc>
        <w:tc>
          <w:tcPr>
            <w:tcW w:w="715" w:type="pct"/>
            <w:tcBorders>
              <w:top w:val="nil"/>
              <w:left w:val="nil"/>
              <w:bottom w:val="single" w:sz="4" w:space="0" w:color="auto"/>
              <w:right w:val="nil"/>
            </w:tcBorders>
            <w:noWrap/>
            <w:vAlign w:val="bottom"/>
            <w:hideMark/>
          </w:tcPr>
          <w:p w14:paraId="35337639" w14:textId="3E23729C" w:rsidR="009D62D4" w:rsidRPr="009136D8" w:rsidRDefault="009D62D4" w:rsidP="00786EE8">
            <w:pPr>
              <w:rPr>
                <w:rFonts w:ascii="Arial" w:hAnsi="Arial" w:cs="Arial"/>
              </w:rPr>
            </w:pPr>
            <w:r w:rsidRPr="006B34E0">
              <w:rPr>
                <w:rFonts w:ascii="Arial" w:hAnsi="Arial" w:cs="Arial"/>
                <w:b/>
                <w:bCs/>
                <w:color w:val="000000"/>
                <w:sz w:val="16"/>
                <w:szCs w:val="16"/>
              </w:rPr>
              <w:t>Controladora</w:t>
            </w:r>
          </w:p>
        </w:tc>
      </w:tr>
      <w:tr w:rsidR="009D62D4" w:rsidRPr="009D62D4" w14:paraId="6D8D27DB" w14:textId="77777777" w:rsidTr="009136D8">
        <w:trPr>
          <w:trHeight w:val="198"/>
        </w:trPr>
        <w:tc>
          <w:tcPr>
            <w:tcW w:w="2140" w:type="pct"/>
            <w:tcBorders>
              <w:top w:val="nil"/>
              <w:left w:val="nil"/>
              <w:bottom w:val="nil"/>
              <w:right w:val="nil"/>
            </w:tcBorders>
            <w:noWrap/>
            <w:vAlign w:val="center"/>
            <w:hideMark/>
          </w:tcPr>
          <w:p w14:paraId="6C64651B" w14:textId="77777777" w:rsidR="009D62D4" w:rsidRPr="009136D8" w:rsidRDefault="009D62D4" w:rsidP="00786EE8">
            <w:pPr>
              <w:rPr>
                <w:rFonts w:ascii="Arial" w:hAnsi="Arial" w:cs="Arial"/>
              </w:rPr>
            </w:pPr>
          </w:p>
        </w:tc>
        <w:tc>
          <w:tcPr>
            <w:tcW w:w="696" w:type="pct"/>
            <w:tcBorders>
              <w:top w:val="single" w:sz="4" w:space="0" w:color="auto"/>
              <w:left w:val="nil"/>
              <w:bottom w:val="nil"/>
              <w:right w:val="nil"/>
            </w:tcBorders>
            <w:vAlign w:val="center"/>
            <w:hideMark/>
          </w:tcPr>
          <w:p w14:paraId="6287B597" w14:textId="77777777" w:rsidR="009D62D4" w:rsidRPr="009136D8" w:rsidRDefault="009D62D4" w:rsidP="00786EE8">
            <w:pPr>
              <w:rPr>
                <w:rFonts w:ascii="Arial" w:hAnsi="Arial" w:cs="Arial"/>
              </w:rPr>
            </w:pPr>
          </w:p>
        </w:tc>
        <w:tc>
          <w:tcPr>
            <w:tcW w:w="95" w:type="pct"/>
            <w:tcBorders>
              <w:top w:val="single" w:sz="4" w:space="0" w:color="auto"/>
              <w:left w:val="nil"/>
              <w:bottom w:val="nil"/>
              <w:right w:val="nil"/>
            </w:tcBorders>
            <w:vAlign w:val="center"/>
            <w:hideMark/>
          </w:tcPr>
          <w:p w14:paraId="0B4E5A92" w14:textId="77777777" w:rsidR="009D62D4" w:rsidRPr="009136D8" w:rsidRDefault="009D62D4" w:rsidP="00786EE8">
            <w:pPr>
              <w:jc w:val="right"/>
              <w:rPr>
                <w:rFonts w:ascii="Arial" w:hAnsi="Arial" w:cs="Arial"/>
              </w:rPr>
            </w:pPr>
          </w:p>
        </w:tc>
        <w:tc>
          <w:tcPr>
            <w:tcW w:w="580" w:type="pct"/>
            <w:tcBorders>
              <w:top w:val="single" w:sz="4" w:space="0" w:color="auto"/>
              <w:left w:val="nil"/>
              <w:bottom w:val="nil"/>
              <w:right w:val="nil"/>
            </w:tcBorders>
            <w:noWrap/>
            <w:vAlign w:val="center"/>
            <w:hideMark/>
          </w:tcPr>
          <w:p w14:paraId="57F5380D" w14:textId="77777777" w:rsidR="009D62D4" w:rsidRPr="009136D8" w:rsidRDefault="009D62D4" w:rsidP="00786EE8">
            <w:pPr>
              <w:rPr>
                <w:rFonts w:ascii="Arial" w:hAnsi="Arial" w:cs="Arial"/>
              </w:rPr>
            </w:pPr>
          </w:p>
        </w:tc>
        <w:tc>
          <w:tcPr>
            <w:tcW w:w="95" w:type="pct"/>
            <w:tcBorders>
              <w:top w:val="single" w:sz="4" w:space="0" w:color="auto"/>
              <w:left w:val="nil"/>
              <w:bottom w:val="nil"/>
              <w:right w:val="nil"/>
            </w:tcBorders>
            <w:noWrap/>
            <w:vAlign w:val="center"/>
            <w:hideMark/>
          </w:tcPr>
          <w:p w14:paraId="75744095" w14:textId="77777777" w:rsidR="009D62D4" w:rsidRPr="009136D8" w:rsidRDefault="009D62D4" w:rsidP="00786EE8">
            <w:pPr>
              <w:jc w:val="right"/>
              <w:rPr>
                <w:rFonts w:ascii="Arial" w:hAnsi="Arial" w:cs="Arial"/>
              </w:rPr>
            </w:pPr>
          </w:p>
        </w:tc>
        <w:tc>
          <w:tcPr>
            <w:tcW w:w="585" w:type="pct"/>
            <w:tcBorders>
              <w:top w:val="single" w:sz="4" w:space="0" w:color="auto"/>
              <w:left w:val="nil"/>
              <w:bottom w:val="nil"/>
              <w:right w:val="nil"/>
            </w:tcBorders>
            <w:noWrap/>
            <w:vAlign w:val="center"/>
            <w:hideMark/>
          </w:tcPr>
          <w:p w14:paraId="07DE899F" w14:textId="77777777" w:rsidR="009D62D4" w:rsidRPr="009136D8" w:rsidRDefault="009D62D4" w:rsidP="00786EE8">
            <w:pPr>
              <w:jc w:val="right"/>
              <w:rPr>
                <w:rFonts w:ascii="Arial" w:hAnsi="Arial" w:cs="Arial"/>
              </w:rPr>
            </w:pPr>
          </w:p>
        </w:tc>
        <w:tc>
          <w:tcPr>
            <w:tcW w:w="95" w:type="pct"/>
            <w:tcBorders>
              <w:top w:val="single" w:sz="4" w:space="0" w:color="auto"/>
              <w:left w:val="nil"/>
              <w:bottom w:val="nil"/>
              <w:right w:val="nil"/>
            </w:tcBorders>
            <w:vAlign w:val="center"/>
            <w:hideMark/>
          </w:tcPr>
          <w:p w14:paraId="47D6BC6A" w14:textId="77777777" w:rsidR="009D62D4" w:rsidRPr="009136D8" w:rsidRDefault="009D62D4" w:rsidP="00786EE8">
            <w:pPr>
              <w:jc w:val="right"/>
              <w:rPr>
                <w:rFonts w:ascii="Arial" w:hAnsi="Arial" w:cs="Arial"/>
                <w:b/>
                <w:bCs/>
                <w:color w:val="000000"/>
                <w:sz w:val="16"/>
                <w:szCs w:val="16"/>
              </w:rPr>
            </w:pPr>
          </w:p>
        </w:tc>
        <w:tc>
          <w:tcPr>
            <w:tcW w:w="715" w:type="pct"/>
            <w:tcBorders>
              <w:top w:val="single" w:sz="4" w:space="0" w:color="auto"/>
              <w:left w:val="nil"/>
              <w:bottom w:val="nil"/>
              <w:right w:val="nil"/>
            </w:tcBorders>
            <w:noWrap/>
            <w:vAlign w:val="center"/>
            <w:hideMark/>
          </w:tcPr>
          <w:p w14:paraId="14070D12" w14:textId="77777777" w:rsidR="009D62D4" w:rsidRPr="009136D8" w:rsidRDefault="009D62D4" w:rsidP="00786EE8">
            <w:pPr>
              <w:rPr>
                <w:rFonts w:ascii="Arial" w:hAnsi="Arial" w:cs="Arial"/>
              </w:rPr>
            </w:pPr>
          </w:p>
        </w:tc>
      </w:tr>
      <w:tr w:rsidR="009D62D4" w:rsidRPr="009D62D4" w14:paraId="6E3B1685" w14:textId="77777777" w:rsidTr="009136D8">
        <w:trPr>
          <w:trHeight w:val="198"/>
        </w:trPr>
        <w:tc>
          <w:tcPr>
            <w:tcW w:w="2140" w:type="pct"/>
            <w:tcBorders>
              <w:top w:val="nil"/>
              <w:left w:val="nil"/>
              <w:bottom w:val="nil"/>
              <w:right w:val="nil"/>
            </w:tcBorders>
            <w:noWrap/>
            <w:vAlign w:val="center"/>
            <w:hideMark/>
          </w:tcPr>
          <w:p w14:paraId="5B3EDEDD" w14:textId="77777777" w:rsidR="009D62D4" w:rsidRPr="009136D8" w:rsidRDefault="009D62D4" w:rsidP="00786EE8">
            <w:pPr>
              <w:jc w:val="right"/>
              <w:rPr>
                <w:rFonts w:ascii="Arial" w:hAnsi="Arial" w:cs="Arial"/>
              </w:rPr>
            </w:pPr>
          </w:p>
        </w:tc>
        <w:tc>
          <w:tcPr>
            <w:tcW w:w="696" w:type="pct"/>
            <w:tcBorders>
              <w:top w:val="nil"/>
              <w:left w:val="nil"/>
              <w:bottom w:val="single" w:sz="8" w:space="0" w:color="auto"/>
              <w:right w:val="nil"/>
            </w:tcBorders>
            <w:vAlign w:val="center"/>
            <w:hideMark/>
          </w:tcPr>
          <w:p w14:paraId="15F8AA1E" w14:textId="77777777" w:rsidR="009D62D4" w:rsidRPr="009136D8" w:rsidRDefault="009D62D4" w:rsidP="00786EE8">
            <w:pPr>
              <w:jc w:val="right"/>
              <w:rPr>
                <w:rFonts w:ascii="Arial" w:hAnsi="Arial" w:cs="Arial"/>
                <w:b/>
                <w:bCs/>
                <w:color w:val="000000"/>
                <w:sz w:val="16"/>
                <w:szCs w:val="16"/>
              </w:rPr>
            </w:pPr>
            <w:r w:rsidRPr="009136D8">
              <w:rPr>
                <w:rFonts w:ascii="Arial" w:hAnsi="Arial" w:cs="Arial"/>
                <w:b/>
                <w:bCs/>
                <w:color w:val="000000"/>
                <w:sz w:val="16"/>
                <w:szCs w:val="16"/>
              </w:rPr>
              <w:t>2023</w:t>
            </w:r>
          </w:p>
        </w:tc>
        <w:tc>
          <w:tcPr>
            <w:tcW w:w="95" w:type="pct"/>
            <w:tcBorders>
              <w:top w:val="nil"/>
              <w:left w:val="nil"/>
              <w:bottom w:val="nil"/>
              <w:right w:val="nil"/>
            </w:tcBorders>
            <w:vAlign w:val="center"/>
            <w:hideMark/>
          </w:tcPr>
          <w:p w14:paraId="7FA2EE9A" w14:textId="77777777" w:rsidR="009D62D4" w:rsidRPr="009136D8" w:rsidRDefault="009D62D4" w:rsidP="00786EE8">
            <w:pPr>
              <w:jc w:val="right"/>
              <w:rPr>
                <w:rFonts w:ascii="Arial" w:hAnsi="Arial" w:cs="Arial"/>
                <w:b/>
                <w:bCs/>
                <w:color w:val="000000"/>
                <w:sz w:val="16"/>
                <w:szCs w:val="16"/>
              </w:rPr>
            </w:pPr>
          </w:p>
        </w:tc>
        <w:tc>
          <w:tcPr>
            <w:tcW w:w="580" w:type="pct"/>
            <w:tcBorders>
              <w:top w:val="nil"/>
              <w:left w:val="nil"/>
              <w:bottom w:val="single" w:sz="8" w:space="0" w:color="auto"/>
              <w:right w:val="nil"/>
            </w:tcBorders>
            <w:noWrap/>
            <w:vAlign w:val="center"/>
            <w:hideMark/>
          </w:tcPr>
          <w:p w14:paraId="28A88282" w14:textId="77777777" w:rsidR="009D62D4" w:rsidRPr="009136D8" w:rsidRDefault="009D62D4" w:rsidP="00786EE8">
            <w:pPr>
              <w:jc w:val="right"/>
              <w:rPr>
                <w:rFonts w:ascii="Arial" w:hAnsi="Arial" w:cs="Arial"/>
                <w:b/>
                <w:bCs/>
                <w:color w:val="000000"/>
                <w:sz w:val="16"/>
                <w:szCs w:val="16"/>
              </w:rPr>
            </w:pPr>
            <w:r w:rsidRPr="009136D8">
              <w:rPr>
                <w:rFonts w:ascii="Arial" w:hAnsi="Arial" w:cs="Arial"/>
                <w:b/>
                <w:bCs/>
                <w:color w:val="000000"/>
                <w:sz w:val="16"/>
                <w:szCs w:val="16"/>
              </w:rPr>
              <w:t>Adições</w:t>
            </w:r>
          </w:p>
        </w:tc>
        <w:tc>
          <w:tcPr>
            <w:tcW w:w="95" w:type="pct"/>
            <w:tcBorders>
              <w:top w:val="nil"/>
              <w:left w:val="nil"/>
              <w:bottom w:val="nil"/>
              <w:right w:val="nil"/>
            </w:tcBorders>
            <w:noWrap/>
            <w:vAlign w:val="center"/>
            <w:hideMark/>
          </w:tcPr>
          <w:p w14:paraId="63A372BE" w14:textId="77777777" w:rsidR="009D62D4" w:rsidRPr="009136D8" w:rsidRDefault="009D62D4" w:rsidP="00786EE8">
            <w:pPr>
              <w:jc w:val="right"/>
              <w:rPr>
                <w:rFonts w:ascii="Arial" w:hAnsi="Arial" w:cs="Arial"/>
                <w:b/>
                <w:bCs/>
                <w:color w:val="000000"/>
                <w:sz w:val="16"/>
                <w:szCs w:val="16"/>
              </w:rPr>
            </w:pPr>
          </w:p>
        </w:tc>
        <w:tc>
          <w:tcPr>
            <w:tcW w:w="585" w:type="pct"/>
            <w:tcBorders>
              <w:top w:val="nil"/>
              <w:left w:val="nil"/>
              <w:bottom w:val="single" w:sz="8" w:space="0" w:color="auto"/>
              <w:right w:val="nil"/>
            </w:tcBorders>
            <w:noWrap/>
            <w:vAlign w:val="center"/>
            <w:hideMark/>
          </w:tcPr>
          <w:p w14:paraId="1075C1BC" w14:textId="77777777" w:rsidR="009D62D4" w:rsidRPr="009136D8" w:rsidRDefault="009D62D4" w:rsidP="00786EE8">
            <w:pPr>
              <w:jc w:val="right"/>
              <w:rPr>
                <w:rFonts w:ascii="Arial" w:hAnsi="Arial" w:cs="Arial"/>
                <w:b/>
                <w:bCs/>
                <w:color w:val="000000"/>
                <w:sz w:val="16"/>
                <w:szCs w:val="16"/>
              </w:rPr>
            </w:pPr>
            <w:r w:rsidRPr="009136D8">
              <w:rPr>
                <w:rFonts w:ascii="Arial" w:hAnsi="Arial" w:cs="Arial"/>
                <w:b/>
                <w:bCs/>
                <w:color w:val="000000"/>
                <w:sz w:val="16"/>
                <w:szCs w:val="16"/>
              </w:rPr>
              <w:t>Baixas</w:t>
            </w:r>
          </w:p>
        </w:tc>
        <w:tc>
          <w:tcPr>
            <w:tcW w:w="95" w:type="pct"/>
            <w:tcBorders>
              <w:top w:val="nil"/>
              <w:left w:val="nil"/>
              <w:bottom w:val="nil"/>
              <w:right w:val="nil"/>
            </w:tcBorders>
            <w:vAlign w:val="center"/>
            <w:hideMark/>
          </w:tcPr>
          <w:p w14:paraId="008DF11A" w14:textId="77777777" w:rsidR="009D62D4" w:rsidRPr="009136D8" w:rsidRDefault="009D62D4" w:rsidP="00786EE8">
            <w:pPr>
              <w:jc w:val="right"/>
              <w:rPr>
                <w:rFonts w:ascii="Arial" w:hAnsi="Arial" w:cs="Arial"/>
              </w:rPr>
            </w:pPr>
          </w:p>
        </w:tc>
        <w:tc>
          <w:tcPr>
            <w:tcW w:w="715" w:type="pct"/>
            <w:tcBorders>
              <w:top w:val="nil"/>
              <w:left w:val="nil"/>
              <w:bottom w:val="single" w:sz="8" w:space="0" w:color="auto"/>
              <w:right w:val="nil"/>
            </w:tcBorders>
            <w:vAlign w:val="center"/>
            <w:hideMark/>
          </w:tcPr>
          <w:p w14:paraId="6067191B" w14:textId="77777777" w:rsidR="009D62D4" w:rsidRPr="009136D8" w:rsidRDefault="009D62D4" w:rsidP="00786EE8">
            <w:pPr>
              <w:jc w:val="right"/>
              <w:rPr>
                <w:rFonts w:ascii="Arial" w:hAnsi="Arial" w:cs="Arial"/>
                <w:b/>
                <w:bCs/>
                <w:color w:val="000000"/>
                <w:sz w:val="16"/>
                <w:szCs w:val="16"/>
              </w:rPr>
            </w:pPr>
            <w:r w:rsidRPr="009136D8">
              <w:rPr>
                <w:rFonts w:ascii="Arial" w:hAnsi="Arial" w:cs="Arial"/>
                <w:b/>
                <w:bCs/>
                <w:color w:val="000000"/>
                <w:sz w:val="16"/>
                <w:szCs w:val="16"/>
              </w:rPr>
              <w:t>2024</w:t>
            </w:r>
          </w:p>
        </w:tc>
      </w:tr>
      <w:tr w:rsidR="009D62D4" w:rsidRPr="009D62D4" w14:paraId="5F93248B" w14:textId="77777777" w:rsidTr="009136D8">
        <w:trPr>
          <w:trHeight w:val="198"/>
        </w:trPr>
        <w:tc>
          <w:tcPr>
            <w:tcW w:w="2140" w:type="pct"/>
            <w:tcBorders>
              <w:top w:val="nil"/>
              <w:left w:val="nil"/>
              <w:bottom w:val="nil"/>
              <w:right w:val="nil"/>
            </w:tcBorders>
            <w:noWrap/>
            <w:vAlign w:val="center"/>
            <w:hideMark/>
          </w:tcPr>
          <w:p w14:paraId="6BDBDF54" w14:textId="77777777" w:rsidR="009D62D4" w:rsidRPr="009136D8" w:rsidRDefault="009D62D4" w:rsidP="00786EE8">
            <w:pPr>
              <w:rPr>
                <w:rFonts w:ascii="Arial" w:hAnsi="Arial" w:cs="Arial"/>
                <w:b/>
                <w:bCs/>
                <w:color w:val="000000"/>
                <w:sz w:val="16"/>
                <w:szCs w:val="16"/>
              </w:rPr>
            </w:pPr>
            <w:r w:rsidRPr="009136D8">
              <w:rPr>
                <w:rFonts w:ascii="Arial" w:hAnsi="Arial" w:cs="Arial"/>
                <w:b/>
                <w:bCs/>
                <w:color w:val="000000"/>
                <w:sz w:val="16"/>
                <w:szCs w:val="16"/>
              </w:rPr>
              <w:t>Custo</w:t>
            </w:r>
          </w:p>
        </w:tc>
        <w:tc>
          <w:tcPr>
            <w:tcW w:w="696" w:type="pct"/>
            <w:tcBorders>
              <w:top w:val="nil"/>
              <w:left w:val="nil"/>
              <w:bottom w:val="nil"/>
              <w:right w:val="nil"/>
            </w:tcBorders>
            <w:hideMark/>
          </w:tcPr>
          <w:p w14:paraId="6D1392D2" w14:textId="77777777" w:rsidR="009D62D4" w:rsidRPr="009136D8" w:rsidRDefault="009D62D4" w:rsidP="006432CE">
            <w:pPr>
              <w:jc w:val="right"/>
              <w:rPr>
                <w:rFonts w:ascii="Arial" w:hAnsi="Arial" w:cs="Arial"/>
                <w:b/>
                <w:bCs/>
                <w:color w:val="000000"/>
                <w:sz w:val="16"/>
                <w:szCs w:val="16"/>
              </w:rPr>
            </w:pPr>
          </w:p>
        </w:tc>
        <w:tc>
          <w:tcPr>
            <w:tcW w:w="95" w:type="pct"/>
            <w:tcBorders>
              <w:top w:val="nil"/>
              <w:left w:val="nil"/>
              <w:bottom w:val="nil"/>
              <w:right w:val="nil"/>
            </w:tcBorders>
            <w:hideMark/>
          </w:tcPr>
          <w:p w14:paraId="22F4857E" w14:textId="77777777" w:rsidR="009D62D4" w:rsidRPr="009136D8" w:rsidRDefault="009D62D4" w:rsidP="006432CE">
            <w:pPr>
              <w:jc w:val="right"/>
              <w:rPr>
                <w:rFonts w:ascii="Arial" w:hAnsi="Arial" w:cs="Arial"/>
              </w:rPr>
            </w:pPr>
          </w:p>
        </w:tc>
        <w:tc>
          <w:tcPr>
            <w:tcW w:w="580" w:type="pct"/>
            <w:tcBorders>
              <w:top w:val="nil"/>
              <w:left w:val="nil"/>
              <w:bottom w:val="nil"/>
              <w:right w:val="nil"/>
            </w:tcBorders>
            <w:hideMark/>
          </w:tcPr>
          <w:p w14:paraId="19B1E85A" w14:textId="77777777" w:rsidR="009D62D4" w:rsidRPr="009136D8" w:rsidRDefault="009D62D4" w:rsidP="006432CE">
            <w:pPr>
              <w:jc w:val="right"/>
              <w:rPr>
                <w:rFonts w:ascii="Arial" w:hAnsi="Arial" w:cs="Arial"/>
              </w:rPr>
            </w:pPr>
          </w:p>
        </w:tc>
        <w:tc>
          <w:tcPr>
            <w:tcW w:w="95" w:type="pct"/>
            <w:tcBorders>
              <w:top w:val="nil"/>
              <w:left w:val="nil"/>
              <w:bottom w:val="nil"/>
              <w:right w:val="nil"/>
            </w:tcBorders>
            <w:hideMark/>
          </w:tcPr>
          <w:p w14:paraId="592B734D" w14:textId="77777777" w:rsidR="009D62D4" w:rsidRPr="009136D8" w:rsidRDefault="009D62D4" w:rsidP="006432CE">
            <w:pPr>
              <w:jc w:val="right"/>
              <w:rPr>
                <w:rFonts w:ascii="Arial" w:hAnsi="Arial" w:cs="Arial"/>
              </w:rPr>
            </w:pPr>
          </w:p>
        </w:tc>
        <w:tc>
          <w:tcPr>
            <w:tcW w:w="585" w:type="pct"/>
            <w:tcBorders>
              <w:top w:val="nil"/>
              <w:left w:val="nil"/>
              <w:bottom w:val="nil"/>
              <w:right w:val="nil"/>
            </w:tcBorders>
            <w:hideMark/>
          </w:tcPr>
          <w:p w14:paraId="72F32A0F" w14:textId="77777777" w:rsidR="009D62D4" w:rsidRPr="009136D8" w:rsidRDefault="009D62D4" w:rsidP="006432CE">
            <w:pPr>
              <w:jc w:val="right"/>
              <w:rPr>
                <w:rFonts w:ascii="Arial" w:hAnsi="Arial" w:cs="Arial"/>
              </w:rPr>
            </w:pPr>
          </w:p>
        </w:tc>
        <w:tc>
          <w:tcPr>
            <w:tcW w:w="95" w:type="pct"/>
            <w:tcBorders>
              <w:top w:val="nil"/>
              <w:left w:val="nil"/>
              <w:bottom w:val="nil"/>
              <w:right w:val="nil"/>
            </w:tcBorders>
            <w:hideMark/>
          </w:tcPr>
          <w:p w14:paraId="76D46FB5" w14:textId="77777777" w:rsidR="009D62D4" w:rsidRPr="009136D8" w:rsidRDefault="009D62D4" w:rsidP="006432CE">
            <w:pPr>
              <w:jc w:val="right"/>
              <w:rPr>
                <w:rFonts w:ascii="Arial" w:hAnsi="Arial" w:cs="Arial"/>
              </w:rPr>
            </w:pPr>
          </w:p>
        </w:tc>
        <w:tc>
          <w:tcPr>
            <w:tcW w:w="715" w:type="pct"/>
            <w:tcBorders>
              <w:top w:val="nil"/>
              <w:left w:val="nil"/>
              <w:bottom w:val="nil"/>
              <w:right w:val="nil"/>
            </w:tcBorders>
            <w:hideMark/>
          </w:tcPr>
          <w:p w14:paraId="4ECE68B1" w14:textId="77777777" w:rsidR="009D62D4" w:rsidRPr="009136D8" w:rsidRDefault="009D62D4" w:rsidP="006432CE">
            <w:pPr>
              <w:jc w:val="right"/>
              <w:rPr>
                <w:rFonts w:ascii="Arial" w:hAnsi="Arial" w:cs="Arial"/>
              </w:rPr>
            </w:pPr>
          </w:p>
        </w:tc>
      </w:tr>
      <w:tr w:rsidR="009D62D4" w:rsidRPr="009D62D4" w14:paraId="60BA8D11" w14:textId="77777777" w:rsidTr="009136D8">
        <w:trPr>
          <w:trHeight w:val="198"/>
        </w:trPr>
        <w:tc>
          <w:tcPr>
            <w:tcW w:w="2140" w:type="pct"/>
            <w:tcBorders>
              <w:top w:val="nil"/>
              <w:left w:val="nil"/>
              <w:bottom w:val="nil"/>
              <w:right w:val="nil"/>
            </w:tcBorders>
            <w:noWrap/>
            <w:vAlign w:val="center"/>
            <w:hideMark/>
          </w:tcPr>
          <w:p w14:paraId="2AEDC4F6" w14:textId="77777777" w:rsidR="009D62D4" w:rsidRPr="009136D8" w:rsidRDefault="009D62D4" w:rsidP="00786EE8">
            <w:pPr>
              <w:rPr>
                <w:rFonts w:ascii="Arial" w:hAnsi="Arial" w:cs="Arial"/>
                <w:color w:val="000000"/>
                <w:sz w:val="16"/>
                <w:szCs w:val="16"/>
              </w:rPr>
            </w:pPr>
            <w:r w:rsidRPr="009136D8">
              <w:rPr>
                <w:rFonts w:ascii="Arial" w:hAnsi="Arial" w:cs="Arial"/>
                <w:color w:val="000000"/>
                <w:sz w:val="16"/>
                <w:szCs w:val="16"/>
              </w:rPr>
              <w:t>Custos de desenvolvimento</w:t>
            </w:r>
          </w:p>
        </w:tc>
        <w:tc>
          <w:tcPr>
            <w:tcW w:w="696" w:type="pct"/>
            <w:tcBorders>
              <w:top w:val="nil"/>
              <w:left w:val="nil"/>
              <w:bottom w:val="nil"/>
              <w:right w:val="nil"/>
            </w:tcBorders>
            <w:vAlign w:val="center"/>
            <w:hideMark/>
          </w:tcPr>
          <w:p w14:paraId="7EA9CA62" w14:textId="502D6C87"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39.326</w:t>
            </w:r>
          </w:p>
        </w:tc>
        <w:tc>
          <w:tcPr>
            <w:tcW w:w="95" w:type="pct"/>
            <w:tcBorders>
              <w:top w:val="nil"/>
              <w:left w:val="nil"/>
              <w:bottom w:val="nil"/>
              <w:right w:val="nil"/>
            </w:tcBorders>
            <w:hideMark/>
          </w:tcPr>
          <w:p w14:paraId="52C61A92" w14:textId="77777777" w:rsidR="009D62D4" w:rsidRPr="009136D8" w:rsidRDefault="009D62D4" w:rsidP="00D56384">
            <w:pPr>
              <w:jc w:val="right"/>
              <w:rPr>
                <w:rFonts w:ascii="Arial" w:hAnsi="Arial" w:cs="Arial"/>
                <w:color w:val="000000"/>
                <w:sz w:val="16"/>
                <w:szCs w:val="16"/>
              </w:rPr>
            </w:pPr>
          </w:p>
        </w:tc>
        <w:tc>
          <w:tcPr>
            <w:tcW w:w="580" w:type="pct"/>
            <w:tcBorders>
              <w:top w:val="nil"/>
              <w:left w:val="nil"/>
              <w:bottom w:val="nil"/>
              <w:right w:val="nil"/>
            </w:tcBorders>
            <w:vAlign w:val="center"/>
            <w:hideMark/>
          </w:tcPr>
          <w:p w14:paraId="14F62E61" w14:textId="14D3AABD"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5" w:type="pct"/>
            <w:tcBorders>
              <w:top w:val="nil"/>
              <w:left w:val="nil"/>
              <w:bottom w:val="nil"/>
              <w:right w:val="nil"/>
            </w:tcBorders>
            <w:vAlign w:val="center"/>
            <w:hideMark/>
          </w:tcPr>
          <w:p w14:paraId="435E02D3" w14:textId="77777777" w:rsidR="009D62D4" w:rsidRPr="009136D8" w:rsidRDefault="009D62D4" w:rsidP="00D56384">
            <w:pPr>
              <w:jc w:val="right"/>
              <w:rPr>
                <w:rFonts w:ascii="Arial" w:hAnsi="Arial" w:cs="Arial"/>
                <w:color w:val="000000"/>
                <w:sz w:val="16"/>
                <w:szCs w:val="16"/>
              </w:rPr>
            </w:pPr>
          </w:p>
        </w:tc>
        <w:tc>
          <w:tcPr>
            <w:tcW w:w="585" w:type="pct"/>
            <w:tcBorders>
              <w:top w:val="nil"/>
              <w:left w:val="nil"/>
              <w:bottom w:val="nil"/>
              <w:right w:val="nil"/>
            </w:tcBorders>
            <w:vAlign w:val="center"/>
            <w:hideMark/>
          </w:tcPr>
          <w:p w14:paraId="089F2C5A" w14:textId="3D880193"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5" w:type="pct"/>
            <w:tcBorders>
              <w:top w:val="nil"/>
              <w:left w:val="nil"/>
              <w:bottom w:val="nil"/>
              <w:right w:val="nil"/>
            </w:tcBorders>
            <w:hideMark/>
          </w:tcPr>
          <w:p w14:paraId="5823F76F" w14:textId="77777777" w:rsidR="009D62D4" w:rsidRPr="009136D8" w:rsidRDefault="009D62D4" w:rsidP="00D56384">
            <w:pPr>
              <w:jc w:val="right"/>
              <w:rPr>
                <w:rFonts w:ascii="Arial" w:hAnsi="Arial" w:cs="Arial"/>
                <w:color w:val="000000"/>
                <w:sz w:val="16"/>
                <w:szCs w:val="16"/>
              </w:rPr>
            </w:pPr>
          </w:p>
        </w:tc>
        <w:tc>
          <w:tcPr>
            <w:tcW w:w="715" w:type="pct"/>
            <w:tcBorders>
              <w:top w:val="nil"/>
              <w:left w:val="nil"/>
              <w:bottom w:val="nil"/>
              <w:right w:val="nil"/>
            </w:tcBorders>
            <w:vAlign w:val="center"/>
            <w:hideMark/>
          </w:tcPr>
          <w:p w14:paraId="76D83D74" w14:textId="5CE802B9"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39.326</w:t>
            </w:r>
          </w:p>
        </w:tc>
      </w:tr>
      <w:tr w:rsidR="009D62D4" w:rsidRPr="009D62D4" w14:paraId="744B8AF9" w14:textId="77777777" w:rsidTr="009136D8">
        <w:trPr>
          <w:trHeight w:val="198"/>
        </w:trPr>
        <w:tc>
          <w:tcPr>
            <w:tcW w:w="2140" w:type="pct"/>
            <w:tcBorders>
              <w:top w:val="nil"/>
              <w:left w:val="nil"/>
              <w:bottom w:val="nil"/>
              <w:right w:val="nil"/>
            </w:tcBorders>
            <w:noWrap/>
            <w:vAlign w:val="center"/>
            <w:hideMark/>
          </w:tcPr>
          <w:p w14:paraId="6FC29DD0" w14:textId="77777777" w:rsidR="009D62D4" w:rsidRPr="009136D8" w:rsidRDefault="009D62D4" w:rsidP="00786EE8">
            <w:pPr>
              <w:rPr>
                <w:rFonts w:ascii="Arial" w:hAnsi="Arial" w:cs="Arial"/>
                <w:color w:val="000000"/>
                <w:sz w:val="16"/>
                <w:szCs w:val="16"/>
              </w:rPr>
            </w:pPr>
            <w:r w:rsidRPr="009136D8">
              <w:rPr>
                <w:rFonts w:ascii="Arial" w:hAnsi="Arial" w:cs="Arial"/>
                <w:color w:val="000000"/>
                <w:sz w:val="16"/>
                <w:szCs w:val="16"/>
              </w:rPr>
              <w:t>Direitos contratuais</w:t>
            </w:r>
          </w:p>
        </w:tc>
        <w:tc>
          <w:tcPr>
            <w:tcW w:w="696" w:type="pct"/>
            <w:tcBorders>
              <w:top w:val="nil"/>
              <w:left w:val="nil"/>
              <w:bottom w:val="nil"/>
              <w:right w:val="nil"/>
            </w:tcBorders>
            <w:vAlign w:val="center"/>
            <w:hideMark/>
          </w:tcPr>
          <w:p w14:paraId="182D3032" w14:textId="70E21616"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2.207</w:t>
            </w:r>
          </w:p>
        </w:tc>
        <w:tc>
          <w:tcPr>
            <w:tcW w:w="95" w:type="pct"/>
            <w:tcBorders>
              <w:top w:val="nil"/>
              <w:left w:val="nil"/>
              <w:bottom w:val="nil"/>
              <w:right w:val="nil"/>
            </w:tcBorders>
            <w:hideMark/>
          </w:tcPr>
          <w:p w14:paraId="189EBCEB" w14:textId="77777777" w:rsidR="009D62D4" w:rsidRPr="009136D8" w:rsidRDefault="009D62D4" w:rsidP="00D56384">
            <w:pPr>
              <w:jc w:val="right"/>
              <w:rPr>
                <w:rFonts w:ascii="Arial" w:hAnsi="Arial" w:cs="Arial"/>
                <w:color w:val="000000"/>
                <w:sz w:val="16"/>
                <w:szCs w:val="16"/>
              </w:rPr>
            </w:pPr>
          </w:p>
        </w:tc>
        <w:tc>
          <w:tcPr>
            <w:tcW w:w="580" w:type="pct"/>
            <w:tcBorders>
              <w:top w:val="nil"/>
              <w:left w:val="nil"/>
              <w:bottom w:val="nil"/>
              <w:right w:val="nil"/>
            </w:tcBorders>
            <w:vAlign w:val="center"/>
            <w:hideMark/>
          </w:tcPr>
          <w:p w14:paraId="1CC2332E" w14:textId="35CBD243"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5" w:type="pct"/>
            <w:tcBorders>
              <w:top w:val="nil"/>
              <w:left w:val="nil"/>
              <w:bottom w:val="nil"/>
              <w:right w:val="nil"/>
            </w:tcBorders>
            <w:vAlign w:val="center"/>
            <w:hideMark/>
          </w:tcPr>
          <w:p w14:paraId="61321AD7" w14:textId="77777777" w:rsidR="009D62D4" w:rsidRPr="009136D8" w:rsidRDefault="009D62D4" w:rsidP="00D56384">
            <w:pPr>
              <w:jc w:val="right"/>
              <w:rPr>
                <w:rFonts w:ascii="Arial" w:hAnsi="Arial" w:cs="Arial"/>
                <w:color w:val="000000"/>
                <w:sz w:val="16"/>
                <w:szCs w:val="16"/>
              </w:rPr>
            </w:pPr>
          </w:p>
        </w:tc>
        <w:tc>
          <w:tcPr>
            <w:tcW w:w="585" w:type="pct"/>
            <w:tcBorders>
              <w:top w:val="nil"/>
              <w:left w:val="nil"/>
              <w:bottom w:val="nil"/>
              <w:right w:val="nil"/>
            </w:tcBorders>
            <w:vAlign w:val="center"/>
            <w:hideMark/>
          </w:tcPr>
          <w:p w14:paraId="5A3C8D9C" w14:textId="09E76AD4"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5" w:type="pct"/>
            <w:tcBorders>
              <w:top w:val="nil"/>
              <w:left w:val="nil"/>
              <w:bottom w:val="nil"/>
              <w:right w:val="nil"/>
            </w:tcBorders>
            <w:hideMark/>
          </w:tcPr>
          <w:p w14:paraId="225B497C" w14:textId="77777777" w:rsidR="009D62D4" w:rsidRPr="009136D8" w:rsidRDefault="009D62D4" w:rsidP="00D56384">
            <w:pPr>
              <w:jc w:val="right"/>
              <w:rPr>
                <w:rFonts w:ascii="Arial" w:hAnsi="Arial" w:cs="Arial"/>
                <w:color w:val="000000"/>
                <w:sz w:val="16"/>
                <w:szCs w:val="16"/>
              </w:rPr>
            </w:pPr>
          </w:p>
        </w:tc>
        <w:tc>
          <w:tcPr>
            <w:tcW w:w="715" w:type="pct"/>
            <w:tcBorders>
              <w:top w:val="nil"/>
              <w:left w:val="nil"/>
              <w:bottom w:val="nil"/>
              <w:right w:val="nil"/>
            </w:tcBorders>
            <w:vAlign w:val="center"/>
            <w:hideMark/>
          </w:tcPr>
          <w:p w14:paraId="231EEBDF" w14:textId="62E4427E"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2.207</w:t>
            </w:r>
          </w:p>
        </w:tc>
      </w:tr>
      <w:tr w:rsidR="009D62D4" w:rsidRPr="009D62D4" w14:paraId="700864D7" w14:textId="77777777" w:rsidTr="009136D8">
        <w:trPr>
          <w:trHeight w:val="198"/>
        </w:trPr>
        <w:tc>
          <w:tcPr>
            <w:tcW w:w="2140" w:type="pct"/>
            <w:tcBorders>
              <w:top w:val="nil"/>
              <w:left w:val="nil"/>
              <w:bottom w:val="nil"/>
              <w:right w:val="nil"/>
            </w:tcBorders>
            <w:noWrap/>
            <w:vAlign w:val="center"/>
            <w:hideMark/>
          </w:tcPr>
          <w:p w14:paraId="111F5ECE" w14:textId="77777777" w:rsidR="009D62D4" w:rsidRPr="009136D8" w:rsidRDefault="009D62D4" w:rsidP="00786EE8">
            <w:pPr>
              <w:rPr>
                <w:rFonts w:ascii="Arial" w:hAnsi="Arial" w:cs="Arial"/>
                <w:color w:val="000000"/>
                <w:sz w:val="16"/>
                <w:szCs w:val="16"/>
              </w:rPr>
            </w:pPr>
            <w:r w:rsidRPr="009136D8">
              <w:rPr>
                <w:rFonts w:ascii="Arial" w:hAnsi="Arial" w:cs="Arial"/>
                <w:color w:val="000000"/>
                <w:sz w:val="16"/>
                <w:szCs w:val="16"/>
              </w:rPr>
              <w:t>Marcas e patentes</w:t>
            </w:r>
          </w:p>
        </w:tc>
        <w:tc>
          <w:tcPr>
            <w:tcW w:w="696" w:type="pct"/>
            <w:tcBorders>
              <w:top w:val="nil"/>
              <w:left w:val="nil"/>
              <w:bottom w:val="nil"/>
              <w:right w:val="nil"/>
            </w:tcBorders>
            <w:vAlign w:val="center"/>
            <w:hideMark/>
          </w:tcPr>
          <w:p w14:paraId="7B84D17C" w14:textId="22D82174"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257</w:t>
            </w:r>
          </w:p>
        </w:tc>
        <w:tc>
          <w:tcPr>
            <w:tcW w:w="95" w:type="pct"/>
            <w:tcBorders>
              <w:top w:val="nil"/>
              <w:left w:val="nil"/>
              <w:bottom w:val="nil"/>
              <w:right w:val="nil"/>
            </w:tcBorders>
            <w:hideMark/>
          </w:tcPr>
          <w:p w14:paraId="31657B48" w14:textId="77777777" w:rsidR="009D62D4" w:rsidRPr="009136D8" w:rsidRDefault="009D62D4" w:rsidP="00D56384">
            <w:pPr>
              <w:jc w:val="right"/>
              <w:rPr>
                <w:rFonts w:ascii="Arial" w:hAnsi="Arial" w:cs="Arial"/>
                <w:color w:val="000000"/>
                <w:sz w:val="16"/>
                <w:szCs w:val="16"/>
              </w:rPr>
            </w:pPr>
          </w:p>
        </w:tc>
        <w:tc>
          <w:tcPr>
            <w:tcW w:w="580" w:type="pct"/>
            <w:tcBorders>
              <w:top w:val="nil"/>
              <w:left w:val="nil"/>
              <w:bottom w:val="nil"/>
              <w:right w:val="nil"/>
            </w:tcBorders>
            <w:vAlign w:val="center"/>
            <w:hideMark/>
          </w:tcPr>
          <w:p w14:paraId="1D374F1A" w14:textId="1DF87906"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5" w:type="pct"/>
            <w:tcBorders>
              <w:top w:val="nil"/>
              <w:left w:val="nil"/>
              <w:bottom w:val="nil"/>
              <w:right w:val="nil"/>
            </w:tcBorders>
            <w:vAlign w:val="center"/>
            <w:hideMark/>
          </w:tcPr>
          <w:p w14:paraId="6DE25908" w14:textId="77777777" w:rsidR="009D62D4" w:rsidRPr="009136D8" w:rsidRDefault="009D62D4" w:rsidP="00D56384">
            <w:pPr>
              <w:jc w:val="right"/>
              <w:rPr>
                <w:rFonts w:ascii="Arial" w:hAnsi="Arial" w:cs="Arial"/>
                <w:color w:val="000000"/>
                <w:sz w:val="16"/>
                <w:szCs w:val="16"/>
              </w:rPr>
            </w:pPr>
          </w:p>
        </w:tc>
        <w:tc>
          <w:tcPr>
            <w:tcW w:w="585" w:type="pct"/>
            <w:tcBorders>
              <w:top w:val="nil"/>
              <w:left w:val="nil"/>
              <w:bottom w:val="nil"/>
              <w:right w:val="nil"/>
            </w:tcBorders>
            <w:vAlign w:val="center"/>
            <w:hideMark/>
          </w:tcPr>
          <w:p w14:paraId="1F7E77C7" w14:textId="680D4952"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5" w:type="pct"/>
            <w:tcBorders>
              <w:top w:val="nil"/>
              <w:left w:val="nil"/>
              <w:bottom w:val="nil"/>
              <w:right w:val="nil"/>
            </w:tcBorders>
            <w:hideMark/>
          </w:tcPr>
          <w:p w14:paraId="6C59E1D5" w14:textId="77777777" w:rsidR="009D62D4" w:rsidRPr="009136D8" w:rsidRDefault="009D62D4" w:rsidP="00D56384">
            <w:pPr>
              <w:jc w:val="right"/>
              <w:rPr>
                <w:rFonts w:ascii="Arial" w:hAnsi="Arial" w:cs="Arial"/>
                <w:color w:val="000000"/>
                <w:sz w:val="16"/>
                <w:szCs w:val="16"/>
              </w:rPr>
            </w:pPr>
          </w:p>
        </w:tc>
        <w:tc>
          <w:tcPr>
            <w:tcW w:w="715" w:type="pct"/>
            <w:tcBorders>
              <w:top w:val="nil"/>
              <w:left w:val="nil"/>
              <w:bottom w:val="nil"/>
              <w:right w:val="nil"/>
            </w:tcBorders>
            <w:vAlign w:val="center"/>
            <w:hideMark/>
          </w:tcPr>
          <w:p w14:paraId="4F399B51" w14:textId="50A13B7F"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257</w:t>
            </w:r>
          </w:p>
        </w:tc>
      </w:tr>
      <w:tr w:rsidR="009D62D4" w:rsidRPr="009D62D4" w14:paraId="4293C80A" w14:textId="77777777" w:rsidTr="009136D8">
        <w:trPr>
          <w:trHeight w:val="198"/>
        </w:trPr>
        <w:tc>
          <w:tcPr>
            <w:tcW w:w="2140" w:type="pct"/>
            <w:tcBorders>
              <w:top w:val="nil"/>
              <w:left w:val="nil"/>
              <w:bottom w:val="nil"/>
              <w:right w:val="nil"/>
            </w:tcBorders>
            <w:noWrap/>
            <w:vAlign w:val="center"/>
            <w:hideMark/>
          </w:tcPr>
          <w:p w14:paraId="0D1173F6" w14:textId="77777777" w:rsidR="009D62D4" w:rsidRPr="009136D8" w:rsidRDefault="009D62D4" w:rsidP="00786EE8">
            <w:pPr>
              <w:rPr>
                <w:rFonts w:ascii="Arial" w:hAnsi="Arial" w:cs="Arial"/>
                <w:color w:val="000000"/>
                <w:sz w:val="16"/>
                <w:szCs w:val="16"/>
              </w:rPr>
            </w:pPr>
            <w:r w:rsidRPr="009136D8">
              <w:rPr>
                <w:rFonts w:ascii="Arial" w:hAnsi="Arial" w:cs="Arial"/>
                <w:color w:val="000000"/>
                <w:sz w:val="16"/>
                <w:szCs w:val="16"/>
              </w:rPr>
              <w:t>Softwares</w:t>
            </w:r>
          </w:p>
        </w:tc>
        <w:tc>
          <w:tcPr>
            <w:tcW w:w="696" w:type="pct"/>
            <w:tcBorders>
              <w:top w:val="nil"/>
              <w:left w:val="nil"/>
              <w:bottom w:val="nil"/>
              <w:right w:val="nil"/>
            </w:tcBorders>
            <w:vAlign w:val="center"/>
            <w:hideMark/>
          </w:tcPr>
          <w:p w14:paraId="719A4E8D" w14:textId="6F3CBF5D"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2.182</w:t>
            </w:r>
          </w:p>
        </w:tc>
        <w:tc>
          <w:tcPr>
            <w:tcW w:w="95" w:type="pct"/>
            <w:tcBorders>
              <w:top w:val="nil"/>
              <w:left w:val="nil"/>
              <w:bottom w:val="nil"/>
              <w:right w:val="nil"/>
            </w:tcBorders>
            <w:hideMark/>
          </w:tcPr>
          <w:p w14:paraId="47C45B2D" w14:textId="77777777" w:rsidR="009D62D4" w:rsidRPr="009136D8" w:rsidRDefault="009D62D4" w:rsidP="00D56384">
            <w:pPr>
              <w:jc w:val="right"/>
              <w:rPr>
                <w:rFonts w:ascii="Arial" w:hAnsi="Arial" w:cs="Arial"/>
                <w:color w:val="000000"/>
                <w:sz w:val="16"/>
                <w:szCs w:val="16"/>
              </w:rPr>
            </w:pPr>
          </w:p>
        </w:tc>
        <w:tc>
          <w:tcPr>
            <w:tcW w:w="580" w:type="pct"/>
            <w:tcBorders>
              <w:top w:val="nil"/>
              <w:left w:val="nil"/>
              <w:bottom w:val="nil"/>
              <w:right w:val="nil"/>
            </w:tcBorders>
            <w:vAlign w:val="center"/>
            <w:hideMark/>
          </w:tcPr>
          <w:p w14:paraId="52EAB32D" w14:textId="5465B4A4"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1.867</w:t>
            </w:r>
          </w:p>
        </w:tc>
        <w:tc>
          <w:tcPr>
            <w:tcW w:w="95" w:type="pct"/>
            <w:tcBorders>
              <w:top w:val="nil"/>
              <w:left w:val="nil"/>
              <w:bottom w:val="nil"/>
              <w:right w:val="nil"/>
            </w:tcBorders>
            <w:vAlign w:val="center"/>
            <w:hideMark/>
          </w:tcPr>
          <w:p w14:paraId="10E8996C" w14:textId="77777777" w:rsidR="009D62D4" w:rsidRPr="009136D8" w:rsidRDefault="009D62D4" w:rsidP="00D56384">
            <w:pPr>
              <w:jc w:val="right"/>
              <w:rPr>
                <w:rFonts w:ascii="Arial" w:hAnsi="Arial" w:cs="Arial"/>
                <w:color w:val="000000"/>
                <w:sz w:val="16"/>
                <w:szCs w:val="16"/>
              </w:rPr>
            </w:pPr>
          </w:p>
        </w:tc>
        <w:tc>
          <w:tcPr>
            <w:tcW w:w="585" w:type="pct"/>
            <w:tcBorders>
              <w:top w:val="nil"/>
              <w:left w:val="nil"/>
              <w:bottom w:val="nil"/>
              <w:right w:val="nil"/>
            </w:tcBorders>
            <w:vAlign w:val="center"/>
            <w:hideMark/>
          </w:tcPr>
          <w:p w14:paraId="46527011" w14:textId="275E38BE"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5" w:type="pct"/>
            <w:tcBorders>
              <w:top w:val="nil"/>
              <w:left w:val="nil"/>
              <w:bottom w:val="nil"/>
              <w:right w:val="nil"/>
            </w:tcBorders>
            <w:hideMark/>
          </w:tcPr>
          <w:p w14:paraId="05E9CD7A" w14:textId="77777777" w:rsidR="009D62D4" w:rsidRPr="009136D8" w:rsidRDefault="009D62D4" w:rsidP="00D56384">
            <w:pPr>
              <w:jc w:val="right"/>
              <w:rPr>
                <w:rFonts w:ascii="Arial" w:hAnsi="Arial" w:cs="Arial"/>
                <w:color w:val="000000"/>
                <w:sz w:val="16"/>
                <w:szCs w:val="16"/>
              </w:rPr>
            </w:pPr>
          </w:p>
        </w:tc>
        <w:tc>
          <w:tcPr>
            <w:tcW w:w="715" w:type="pct"/>
            <w:tcBorders>
              <w:top w:val="nil"/>
              <w:left w:val="nil"/>
              <w:bottom w:val="nil"/>
              <w:right w:val="nil"/>
            </w:tcBorders>
            <w:vAlign w:val="center"/>
            <w:hideMark/>
          </w:tcPr>
          <w:p w14:paraId="757C74A5" w14:textId="51FBCB00"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4.049</w:t>
            </w:r>
          </w:p>
        </w:tc>
      </w:tr>
      <w:tr w:rsidR="009D62D4" w:rsidRPr="009D62D4" w14:paraId="0ADBE91C" w14:textId="77777777" w:rsidTr="009136D8">
        <w:trPr>
          <w:trHeight w:val="198"/>
        </w:trPr>
        <w:tc>
          <w:tcPr>
            <w:tcW w:w="2140" w:type="pct"/>
            <w:tcBorders>
              <w:top w:val="nil"/>
              <w:left w:val="nil"/>
              <w:bottom w:val="nil"/>
              <w:right w:val="nil"/>
            </w:tcBorders>
            <w:noWrap/>
            <w:vAlign w:val="center"/>
            <w:hideMark/>
          </w:tcPr>
          <w:p w14:paraId="3A6E0944" w14:textId="77777777" w:rsidR="009D62D4" w:rsidRPr="009136D8" w:rsidRDefault="009D62D4" w:rsidP="00786EE8">
            <w:pPr>
              <w:rPr>
                <w:rFonts w:ascii="Arial" w:hAnsi="Arial" w:cs="Arial"/>
                <w:color w:val="000000"/>
                <w:sz w:val="16"/>
                <w:szCs w:val="16"/>
              </w:rPr>
            </w:pPr>
            <w:r w:rsidRPr="009136D8">
              <w:rPr>
                <w:rFonts w:ascii="Arial" w:hAnsi="Arial" w:cs="Arial"/>
                <w:color w:val="000000"/>
                <w:sz w:val="16"/>
                <w:szCs w:val="16"/>
              </w:rPr>
              <w:t>Direitos de lavra e jazidas</w:t>
            </w:r>
          </w:p>
        </w:tc>
        <w:tc>
          <w:tcPr>
            <w:tcW w:w="696" w:type="pct"/>
            <w:tcBorders>
              <w:top w:val="nil"/>
              <w:left w:val="nil"/>
              <w:bottom w:val="single" w:sz="8" w:space="0" w:color="auto"/>
              <w:right w:val="nil"/>
            </w:tcBorders>
            <w:vAlign w:val="center"/>
            <w:hideMark/>
          </w:tcPr>
          <w:p w14:paraId="2A66432E" w14:textId="124FF44F"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12.239</w:t>
            </w:r>
          </w:p>
        </w:tc>
        <w:tc>
          <w:tcPr>
            <w:tcW w:w="95" w:type="pct"/>
            <w:tcBorders>
              <w:top w:val="nil"/>
              <w:left w:val="nil"/>
              <w:bottom w:val="nil"/>
              <w:right w:val="nil"/>
            </w:tcBorders>
            <w:hideMark/>
          </w:tcPr>
          <w:p w14:paraId="302C0E82" w14:textId="77777777" w:rsidR="009D62D4" w:rsidRPr="009136D8" w:rsidRDefault="009D62D4" w:rsidP="00D56384">
            <w:pPr>
              <w:jc w:val="right"/>
              <w:rPr>
                <w:rFonts w:ascii="Arial" w:hAnsi="Arial" w:cs="Arial"/>
                <w:color w:val="000000"/>
                <w:sz w:val="16"/>
                <w:szCs w:val="16"/>
              </w:rPr>
            </w:pPr>
          </w:p>
        </w:tc>
        <w:tc>
          <w:tcPr>
            <w:tcW w:w="580" w:type="pct"/>
            <w:tcBorders>
              <w:top w:val="nil"/>
              <w:left w:val="nil"/>
              <w:bottom w:val="single" w:sz="8" w:space="0" w:color="auto"/>
              <w:right w:val="nil"/>
            </w:tcBorders>
            <w:vAlign w:val="center"/>
            <w:hideMark/>
          </w:tcPr>
          <w:p w14:paraId="2535600E" w14:textId="57371365"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5" w:type="pct"/>
            <w:tcBorders>
              <w:top w:val="nil"/>
              <w:left w:val="nil"/>
              <w:bottom w:val="nil"/>
              <w:right w:val="nil"/>
            </w:tcBorders>
            <w:vAlign w:val="center"/>
            <w:hideMark/>
          </w:tcPr>
          <w:p w14:paraId="0BB2AFDD" w14:textId="77777777" w:rsidR="009D62D4" w:rsidRPr="009136D8" w:rsidRDefault="009D62D4" w:rsidP="00D56384">
            <w:pPr>
              <w:jc w:val="right"/>
              <w:rPr>
                <w:rFonts w:ascii="Arial" w:hAnsi="Arial" w:cs="Arial"/>
                <w:color w:val="000000"/>
                <w:sz w:val="16"/>
                <w:szCs w:val="16"/>
              </w:rPr>
            </w:pPr>
          </w:p>
        </w:tc>
        <w:tc>
          <w:tcPr>
            <w:tcW w:w="585" w:type="pct"/>
            <w:tcBorders>
              <w:top w:val="nil"/>
              <w:left w:val="nil"/>
              <w:bottom w:val="single" w:sz="8" w:space="0" w:color="auto"/>
              <w:right w:val="nil"/>
            </w:tcBorders>
            <w:vAlign w:val="center"/>
            <w:hideMark/>
          </w:tcPr>
          <w:p w14:paraId="61115C4B" w14:textId="0E9194A8"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5" w:type="pct"/>
            <w:tcBorders>
              <w:top w:val="nil"/>
              <w:left w:val="nil"/>
              <w:bottom w:val="nil"/>
              <w:right w:val="nil"/>
            </w:tcBorders>
            <w:hideMark/>
          </w:tcPr>
          <w:p w14:paraId="0E462480" w14:textId="77777777" w:rsidR="009D62D4" w:rsidRPr="009136D8" w:rsidRDefault="009D62D4" w:rsidP="00D56384">
            <w:pPr>
              <w:jc w:val="right"/>
              <w:rPr>
                <w:rFonts w:ascii="Arial" w:hAnsi="Arial" w:cs="Arial"/>
                <w:color w:val="000000"/>
                <w:sz w:val="16"/>
                <w:szCs w:val="16"/>
              </w:rPr>
            </w:pPr>
          </w:p>
        </w:tc>
        <w:tc>
          <w:tcPr>
            <w:tcW w:w="715" w:type="pct"/>
            <w:tcBorders>
              <w:top w:val="nil"/>
              <w:left w:val="nil"/>
              <w:bottom w:val="single" w:sz="8" w:space="0" w:color="auto"/>
              <w:right w:val="nil"/>
            </w:tcBorders>
            <w:vAlign w:val="center"/>
            <w:hideMark/>
          </w:tcPr>
          <w:p w14:paraId="33F2F634" w14:textId="4A9114F9"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12.239</w:t>
            </w:r>
          </w:p>
        </w:tc>
      </w:tr>
      <w:tr w:rsidR="009D62D4" w:rsidRPr="009D62D4" w14:paraId="03F3A707" w14:textId="77777777" w:rsidTr="009136D8">
        <w:trPr>
          <w:trHeight w:val="198"/>
        </w:trPr>
        <w:tc>
          <w:tcPr>
            <w:tcW w:w="2140" w:type="pct"/>
            <w:tcBorders>
              <w:top w:val="nil"/>
              <w:left w:val="nil"/>
              <w:bottom w:val="nil"/>
              <w:right w:val="nil"/>
            </w:tcBorders>
            <w:noWrap/>
            <w:vAlign w:val="center"/>
            <w:hideMark/>
          </w:tcPr>
          <w:p w14:paraId="318A7DD6" w14:textId="77777777" w:rsidR="009D62D4" w:rsidRPr="009136D8" w:rsidRDefault="009D62D4" w:rsidP="00786EE8">
            <w:pPr>
              <w:jc w:val="right"/>
              <w:rPr>
                <w:rFonts w:ascii="Arial" w:hAnsi="Arial" w:cs="Arial"/>
                <w:color w:val="000000"/>
                <w:sz w:val="16"/>
                <w:szCs w:val="16"/>
              </w:rPr>
            </w:pPr>
          </w:p>
        </w:tc>
        <w:tc>
          <w:tcPr>
            <w:tcW w:w="696" w:type="pct"/>
            <w:tcBorders>
              <w:top w:val="nil"/>
              <w:left w:val="nil"/>
              <w:bottom w:val="nil"/>
              <w:right w:val="nil"/>
            </w:tcBorders>
            <w:vAlign w:val="center"/>
            <w:hideMark/>
          </w:tcPr>
          <w:p w14:paraId="290A4A18" w14:textId="77777777" w:rsidR="009D62D4" w:rsidRPr="009136D8" w:rsidRDefault="009D62D4" w:rsidP="006432CE">
            <w:pPr>
              <w:jc w:val="right"/>
              <w:rPr>
                <w:rFonts w:ascii="Arial" w:hAnsi="Arial" w:cs="Arial"/>
              </w:rPr>
            </w:pPr>
          </w:p>
        </w:tc>
        <w:tc>
          <w:tcPr>
            <w:tcW w:w="95" w:type="pct"/>
            <w:tcBorders>
              <w:top w:val="nil"/>
              <w:left w:val="nil"/>
              <w:bottom w:val="nil"/>
              <w:right w:val="nil"/>
            </w:tcBorders>
            <w:hideMark/>
          </w:tcPr>
          <w:p w14:paraId="0AC93BE9" w14:textId="77777777" w:rsidR="009D62D4" w:rsidRPr="009136D8" w:rsidRDefault="009D62D4" w:rsidP="00D56384">
            <w:pPr>
              <w:jc w:val="right"/>
              <w:rPr>
                <w:rFonts w:ascii="Arial" w:hAnsi="Arial" w:cs="Arial"/>
              </w:rPr>
            </w:pPr>
          </w:p>
        </w:tc>
        <w:tc>
          <w:tcPr>
            <w:tcW w:w="580" w:type="pct"/>
            <w:tcBorders>
              <w:top w:val="nil"/>
              <w:left w:val="nil"/>
              <w:bottom w:val="nil"/>
              <w:right w:val="nil"/>
            </w:tcBorders>
            <w:vAlign w:val="center"/>
            <w:hideMark/>
          </w:tcPr>
          <w:p w14:paraId="650C0E2B" w14:textId="77777777" w:rsidR="009D62D4" w:rsidRPr="009136D8" w:rsidRDefault="009D62D4" w:rsidP="006432CE">
            <w:pPr>
              <w:jc w:val="right"/>
              <w:rPr>
                <w:rFonts w:ascii="Arial" w:hAnsi="Arial" w:cs="Arial"/>
              </w:rPr>
            </w:pPr>
          </w:p>
        </w:tc>
        <w:tc>
          <w:tcPr>
            <w:tcW w:w="95" w:type="pct"/>
            <w:tcBorders>
              <w:top w:val="nil"/>
              <w:left w:val="nil"/>
              <w:bottom w:val="nil"/>
              <w:right w:val="nil"/>
            </w:tcBorders>
            <w:vAlign w:val="center"/>
            <w:hideMark/>
          </w:tcPr>
          <w:p w14:paraId="1A886E20" w14:textId="77777777" w:rsidR="009D62D4" w:rsidRPr="009136D8" w:rsidRDefault="009D62D4" w:rsidP="00D56384">
            <w:pPr>
              <w:jc w:val="right"/>
              <w:rPr>
                <w:rFonts w:ascii="Arial" w:hAnsi="Arial" w:cs="Arial"/>
              </w:rPr>
            </w:pPr>
          </w:p>
        </w:tc>
        <w:tc>
          <w:tcPr>
            <w:tcW w:w="585" w:type="pct"/>
            <w:tcBorders>
              <w:top w:val="nil"/>
              <w:left w:val="nil"/>
              <w:bottom w:val="nil"/>
              <w:right w:val="nil"/>
            </w:tcBorders>
            <w:vAlign w:val="center"/>
            <w:hideMark/>
          </w:tcPr>
          <w:p w14:paraId="7EF587AE" w14:textId="77777777" w:rsidR="009D62D4" w:rsidRPr="009136D8" w:rsidRDefault="009D62D4" w:rsidP="00D56384">
            <w:pPr>
              <w:jc w:val="right"/>
              <w:rPr>
                <w:rFonts w:ascii="Arial" w:hAnsi="Arial" w:cs="Arial"/>
              </w:rPr>
            </w:pPr>
          </w:p>
        </w:tc>
        <w:tc>
          <w:tcPr>
            <w:tcW w:w="95" w:type="pct"/>
            <w:tcBorders>
              <w:top w:val="nil"/>
              <w:left w:val="nil"/>
              <w:bottom w:val="nil"/>
              <w:right w:val="nil"/>
            </w:tcBorders>
            <w:hideMark/>
          </w:tcPr>
          <w:p w14:paraId="02D64724" w14:textId="77777777" w:rsidR="009D62D4" w:rsidRPr="009136D8" w:rsidRDefault="009D62D4" w:rsidP="00D56384">
            <w:pPr>
              <w:jc w:val="right"/>
              <w:rPr>
                <w:rFonts w:ascii="Arial" w:hAnsi="Arial" w:cs="Arial"/>
              </w:rPr>
            </w:pPr>
          </w:p>
        </w:tc>
        <w:tc>
          <w:tcPr>
            <w:tcW w:w="715" w:type="pct"/>
            <w:tcBorders>
              <w:top w:val="nil"/>
              <w:left w:val="nil"/>
              <w:bottom w:val="nil"/>
              <w:right w:val="nil"/>
            </w:tcBorders>
            <w:vAlign w:val="center"/>
            <w:hideMark/>
          </w:tcPr>
          <w:p w14:paraId="7173D65D" w14:textId="77777777" w:rsidR="009D62D4" w:rsidRPr="009136D8" w:rsidRDefault="009D62D4" w:rsidP="006432CE">
            <w:pPr>
              <w:jc w:val="right"/>
              <w:rPr>
                <w:rFonts w:ascii="Arial" w:hAnsi="Arial" w:cs="Arial"/>
              </w:rPr>
            </w:pPr>
          </w:p>
        </w:tc>
      </w:tr>
      <w:tr w:rsidR="009D62D4" w:rsidRPr="009D62D4" w14:paraId="6A567E35" w14:textId="77777777" w:rsidTr="009136D8">
        <w:trPr>
          <w:trHeight w:val="198"/>
        </w:trPr>
        <w:tc>
          <w:tcPr>
            <w:tcW w:w="2140" w:type="pct"/>
            <w:tcBorders>
              <w:top w:val="nil"/>
              <w:left w:val="nil"/>
              <w:bottom w:val="nil"/>
              <w:right w:val="nil"/>
            </w:tcBorders>
            <w:noWrap/>
            <w:vAlign w:val="center"/>
            <w:hideMark/>
          </w:tcPr>
          <w:p w14:paraId="355B57B0" w14:textId="77777777" w:rsidR="009D62D4" w:rsidRPr="009136D8" w:rsidRDefault="009D62D4" w:rsidP="00786EE8">
            <w:pPr>
              <w:jc w:val="right"/>
              <w:rPr>
                <w:rFonts w:ascii="Arial" w:hAnsi="Arial" w:cs="Arial"/>
              </w:rPr>
            </w:pPr>
          </w:p>
        </w:tc>
        <w:tc>
          <w:tcPr>
            <w:tcW w:w="696" w:type="pct"/>
            <w:tcBorders>
              <w:top w:val="nil"/>
              <w:left w:val="nil"/>
              <w:bottom w:val="double" w:sz="6" w:space="0" w:color="auto"/>
              <w:right w:val="nil"/>
            </w:tcBorders>
            <w:vAlign w:val="center"/>
            <w:hideMark/>
          </w:tcPr>
          <w:p w14:paraId="0C3FD1DC" w14:textId="7CE6AFB1"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56.211</w:t>
            </w:r>
          </w:p>
        </w:tc>
        <w:tc>
          <w:tcPr>
            <w:tcW w:w="95" w:type="pct"/>
            <w:tcBorders>
              <w:top w:val="nil"/>
              <w:left w:val="nil"/>
              <w:bottom w:val="nil"/>
              <w:right w:val="nil"/>
            </w:tcBorders>
            <w:noWrap/>
            <w:vAlign w:val="center"/>
            <w:hideMark/>
          </w:tcPr>
          <w:p w14:paraId="07628D03" w14:textId="77777777" w:rsidR="009D62D4" w:rsidRPr="009136D8" w:rsidRDefault="009D62D4" w:rsidP="00D56384">
            <w:pPr>
              <w:jc w:val="right"/>
              <w:rPr>
                <w:rFonts w:ascii="Arial" w:hAnsi="Arial" w:cs="Arial"/>
                <w:color w:val="000000"/>
                <w:sz w:val="16"/>
                <w:szCs w:val="16"/>
              </w:rPr>
            </w:pPr>
          </w:p>
        </w:tc>
        <w:tc>
          <w:tcPr>
            <w:tcW w:w="580" w:type="pct"/>
            <w:tcBorders>
              <w:top w:val="nil"/>
              <w:left w:val="nil"/>
              <w:bottom w:val="double" w:sz="6" w:space="0" w:color="auto"/>
              <w:right w:val="nil"/>
            </w:tcBorders>
            <w:vAlign w:val="center"/>
            <w:hideMark/>
          </w:tcPr>
          <w:p w14:paraId="6AC86662" w14:textId="4D6672B3"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1.867</w:t>
            </w:r>
          </w:p>
        </w:tc>
        <w:tc>
          <w:tcPr>
            <w:tcW w:w="95" w:type="pct"/>
            <w:tcBorders>
              <w:top w:val="nil"/>
              <w:left w:val="nil"/>
              <w:bottom w:val="nil"/>
              <w:right w:val="nil"/>
            </w:tcBorders>
            <w:vAlign w:val="center"/>
            <w:hideMark/>
          </w:tcPr>
          <w:p w14:paraId="250CA395" w14:textId="77777777" w:rsidR="009D62D4" w:rsidRPr="009136D8" w:rsidRDefault="009D62D4" w:rsidP="00D56384">
            <w:pPr>
              <w:jc w:val="right"/>
              <w:rPr>
                <w:rFonts w:ascii="Arial" w:hAnsi="Arial" w:cs="Arial"/>
                <w:color w:val="000000"/>
                <w:sz w:val="16"/>
                <w:szCs w:val="16"/>
              </w:rPr>
            </w:pPr>
          </w:p>
        </w:tc>
        <w:tc>
          <w:tcPr>
            <w:tcW w:w="585" w:type="pct"/>
            <w:tcBorders>
              <w:top w:val="nil"/>
              <w:left w:val="nil"/>
              <w:bottom w:val="double" w:sz="6" w:space="0" w:color="auto"/>
              <w:right w:val="nil"/>
            </w:tcBorders>
            <w:vAlign w:val="center"/>
            <w:hideMark/>
          </w:tcPr>
          <w:p w14:paraId="70EC46D8" w14:textId="1EC8B8D0"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5" w:type="pct"/>
            <w:tcBorders>
              <w:top w:val="nil"/>
              <w:left w:val="nil"/>
              <w:bottom w:val="nil"/>
              <w:right w:val="nil"/>
            </w:tcBorders>
            <w:noWrap/>
            <w:vAlign w:val="center"/>
            <w:hideMark/>
          </w:tcPr>
          <w:p w14:paraId="643F02EE" w14:textId="77777777" w:rsidR="009D62D4" w:rsidRPr="009136D8" w:rsidRDefault="009D62D4" w:rsidP="00D56384">
            <w:pPr>
              <w:jc w:val="right"/>
              <w:rPr>
                <w:rFonts w:ascii="Arial" w:hAnsi="Arial" w:cs="Arial"/>
                <w:color w:val="000000"/>
                <w:sz w:val="16"/>
                <w:szCs w:val="16"/>
              </w:rPr>
            </w:pPr>
          </w:p>
        </w:tc>
        <w:tc>
          <w:tcPr>
            <w:tcW w:w="715" w:type="pct"/>
            <w:tcBorders>
              <w:top w:val="nil"/>
              <w:left w:val="nil"/>
              <w:bottom w:val="double" w:sz="6" w:space="0" w:color="auto"/>
              <w:right w:val="nil"/>
            </w:tcBorders>
            <w:vAlign w:val="center"/>
            <w:hideMark/>
          </w:tcPr>
          <w:p w14:paraId="606052D4" w14:textId="25ECA67D"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58.078</w:t>
            </w:r>
          </w:p>
        </w:tc>
      </w:tr>
      <w:tr w:rsidR="009D62D4" w:rsidRPr="009D62D4" w14:paraId="6E23536C" w14:textId="77777777" w:rsidTr="009136D8">
        <w:trPr>
          <w:trHeight w:val="198"/>
        </w:trPr>
        <w:tc>
          <w:tcPr>
            <w:tcW w:w="2140" w:type="pct"/>
            <w:tcBorders>
              <w:top w:val="nil"/>
              <w:left w:val="nil"/>
              <w:bottom w:val="nil"/>
              <w:right w:val="nil"/>
            </w:tcBorders>
            <w:noWrap/>
            <w:vAlign w:val="center"/>
            <w:hideMark/>
          </w:tcPr>
          <w:p w14:paraId="1334A660" w14:textId="77777777" w:rsidR="009D62D4" w:rsidRPr="009136D8" w:rsidRDefault="009D62D4" w:rsidP="00786EE8">
            <w:pPr>
              <w:rPr>
                <w:rFonts w:ascii="Arial" w:hAnsi="Arial" w:cs="Arial"/>
                <w:b/>
                <w:bCs/>
                <w:color w:val="000000"/>
                <w:sz w:val="16"/>
                <w:szCs w:val="16"/>
              </w:rPr>
            </w:pPr>
            <w:r w:rsidRPr="009136D8">
              <w:rPr>
                <w:rFonts w:ascii="Arial" w:hAnsi="Arial" w:cs="Arial"/>
                <w:b/>
                <w:bCs/>
                <w:color w:val="000000"/>
                <w:sz w:val="16"/>
                <w:szCs w:val="16"/>
              </w:rPr>
              <w:t>Amortização</w:t>
            </w:r>
          </w:p>
        </w:tc>
        <w:tc>
          <w:tcPr>
            <w:tcW w:w="696" w:type="pct"/>
            <w:tcBorders>
              <w:top w:val="nil"/>
              <w:left w:val="nil"/>
              <w:bottom w:val="nil"/>
              <w:right w:val="nil"/>
            </w:tcBorders>
            <w:noWrap/>
            <w:vAlign w:val="center"/>
            <w:hideMark/>
          </w:tcPr>
          <w:p w14:paraId="65DF72A9" w14:textId="77777777" w:rsidR="009D62D4" w:rsidRPr="009136D8" w:rsidRDefault="009D62D4" w:rsidP="006432CE">
            <w:pPr>
              <w:jc w:val="right"/>
              <w:rPr>
                <w:rFonts w:ascii="Arial" w:hAnsi="Arial" w:cs="Arial"/>
                <w:b/>
                <w:bCs/>
                <w:color w:val="000000"/>
                <w:sz w:val="16"/>
                <w:szCs w:val="16"/>
              </w:rPr>
            </w:pPr>
          </w:p>
        </w:tc>
        <w:tc>
          <w:tcPr>
            <w:tcW w:w="95" w:type="pct"/>
            <w:tcBorders>
              <w:top w:val="nil"/>
              <w:left w:val="nil"/>
              <w:bottom w:val="nil"/>
              <w:right w:val="nil"/>
            </w:tcBorders>
            <w:noWrap/>
            <w:vAlign w:val="center"/>
            <w:hideMark/>
          </w:tcPr>
          <w:p w14:paraId="483EA9AA" w14:textId="77777777" w:rsidR="009D62D4" w:rsidRPr="009136D8" w:rsidRDefault="009D62D4" w:rsidP="006432CE">
            <w:pPr>
              <w:jc w:val="right"/>
              <w:rPr>
                <w:rFonts w:ascii="Arial" w:hAnsi="Arial" w:cs="Arial"/>
              </w:rPr>
            </w:pPr>
          </w:p>
        </w:tc>
        <w:tc>
          <w:tcPr>
            <w:tcW w:w="580" w:type="pct"/>
            <w:tcBorders>
              <w:top w:val="nil"/>
              <w:left w:val="nil"/>
              <w:bottom w:val="nil"/>
              <w:right w:val="nil"/>
            </w:tcBorders>
            <w:noWrap/>
            <w:vAlign w:val="center"/>
            <w:hideMark/>
          </w:tcPr>
          <w:p w14:paraId="26FFCAA8" w14:textId="77777777" w:rsidR="009D62D4" w:rsidRPr="009136D8" w:rsidRDefault="009D62D4" w:rsidP="006432CE">
            <w:pPr>
              <w:jc w:val="right"/>
              <w:rPr>
                <w:rFonts w:ascii="Arial" w:hAnsi="Arial" w:cs="Arial"/>
              </w:rPr>
            </w:pPr>
          </w:p>
        </w:tc>
        <w:tc>
          <w:tcPr>
            <w:tcW w:w="95" w:type="pct"/>
            <w:tcBorders>
              <w:top w:val="nil"/>
              <w:left w:val="nil"/>
              <w:bottom w:val="nil"/>
              <w:right w:val="nil"/>
            </w:tcBorders>
            <w:noWrap/>
            <w:vAlign w:val="center"/>
            <w:hideMark/>
          </w:tcPr>
          <w:p w14:paraId="3E0E5816" w14:textId="77777777" w:rsidR="009D62D4" w:rsidRPr="009136D8" w:rsidRDefault="009D62D4" w:rsidP="006432CE">
            <w:pPr>
              <w:jc w:val="right"/>
              <w:rPr>
                <w:rFonts w:ascii="Arial" w:hAnsi="Arial" w:cs="Arial"/>
              </w:rPr>
            </w:pPr>
          </w:p>
        </w:tc>
        <w:tc>
          <w:tcPr>
            <w:tcW w:w="585" w:type="pct"/>
            <w:tcBorders>
              <w:top w:val="nil"/>
              <w:left w:val="nil"/>
              <w:bottom w:val="nil"/>
              <w:right w:val="nil"/>
            </w:tcBorders>
            <w:noWrap/>
            <w:vAlign w:val="center"/>
            <w:hideMark/>
          </w:tcPr>
          <w:p w14:paraId="475621A7" w14:textId="77777777" w:rsidR="009D62D4" w:rsidRPr="009136D8" w:rsidRDefault="009D62D4" w:rsidP="006432CE">
            <w:pPr>
              <w:jc w:val="right"/>
              <w:rPr>
                <w:rFonts w:ascii="Arial" w:hAnsi="Arial" w:cs="Arial"/>
              </w:rPr>
            </w:pPr>
          </w:p>
        </w:tc>
        <w:tc>
          <w:tcPr>
            <w:tcW w:w="95" w:type="pct"/>
            <w:tcBorders>
              <w:top w:val="nil"/>
              <w:left w:val="nil"/>
              <w:bottom w:val="nil"/>
              <w:right w:val="nil"/>
            </w:tcBorders>
            <w:noWrap/>
            <w:vAlign w:val="center"/>
            <w:hideMark/>
          </w:tcPr>
          <w:p w14:paraId="3CED331A" w14:textId="77777777" w:rsidR="009D62D4" w:rsidRPr="009136D8" w:rsidRDefault="009D62D4" w:rsidP="006432CE">
            <w:pPr>
              <w:jc w:val="right"/>
              <w:rPr>
                <w:rFonts w:ascii="Arial" w:hAnsi="Arial" w:cs="Arial"/>
              </w:rPr>
            </w:pPr>
          </w:p>
        </w:tc>
        <w:tc>
          <w:tcPr>
            <w:tcW w:w="715" w:type="pct"/>
            <w:tcBorders>
              <w:top w:val="nil"/>
              <w:left w:val="nil"/>
              <w:bottom w:val="nil"/>
              <w:right w:val="nil"/>
            </w:tcBorders>
            <w:noWrap/>
            <w:vAlign w:val="center"/>
            <w:hideMark/>
          </w:tcPr>
          <w:p w14:paraId="72CE4469" w14:textId="77777777" w:rsidR="009D62D4" w:rsidRPr="009136D8" w:rsidRDefault="009D62D4" w:rsidP="006432CE">
            <w:pPr>
              <w:jc w:val="right"/>
              <w:rPr>
                <w:rFonts w:ascii="Arial" w:hAnsi="Arial" w:cs="Arial"/>
              </w:rPr>
            </w:pPr>
          </w:p>
        </w:tc>
      </w:tr>
      <w:tr w:rsidR="009D62D4" w:rsidRPr="009D62D4" w14:paraId="2DCCE3F9" w14:textId="77777777" w:rsidTr="009136D8">
        <w:trPr>
          <w:trHeight w:val="198"/>
        </w:trPr>
        <w:tc>
          <w:tcPr>
            <w:tcW w:w="2140" w:type="pct"/>
            <w:tcBorders>
              <w:top w:val="nil"/>
              <w:left w:val="nil"/>
              <w:bottom w:val="nil"/>
              <w:right w:val="nil"/>
            </w:tcBorders>
            <w:noWrap/>
            <w:vAlign w:val="center"/>
            <w:hideMark/>
          </w:tcPr>
          <w:p w14:paraId="5C4449FF" w14:textId="77777777" w:rsidR="009D62D4" w:rsidRPr="009136D8" w:rsidRDefault="009D62D4" w:rsidP="00786EE8">
            <w:pPr>
              <w:rPr>
                <w:rFonts w:ascii="Arial" w:hAnsi="Arial" w:cs="Arial"/>
                <w:color w:val="000000"/>
                <w:sz w:val="16"/>
                <w:szCs w:val="16"/>
              </w:rPr>
            </w:pPr>
            <w:r w:rsidRPr="009136D8">
              <w:rPr>
                <w:rFonts w:ascii="Arial" w:hAnsi="Arial" w:cs="Arial"/>
                <w:color w:val="000000"/>
                <w:sz w:val="16"/>
                <w:szCs w:val="16"/>
              </w:rPr>
              <w:t>Direitos contratuais</w:t>
            </w:r>
          </w:p>
        </w:tc>
        <w:tc>
          <w:tcPr>
            <w:tcW w:w="696" w:type="pct"/>
            <w:tcBorders>
              <w:top w:val="nil"/>
              <w:left w:val="nil"/>
              <w:bottom w:val="nil"/>
              <w:right w:val="nil"/>
            </w:tcBorders>
            <w:vAlign w:val="center"/>
            <w:hideMark/>
          </w:tcPr>
          <w:p w14:paraId="42D7ADE7" w14:textId="0F0779E5"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(3)</w:t>
            </w:r>
          </w:p>
        </w:tc>
        <w:tc>
          <w:tcPr>
            <w:tcW w:w="95" w:type="pct"/>
            <w:tcBorders>
              <w:top w:val="nil"/>
              <w:left w:val="nil"/>
              <w:bottom w:val="nil"/>
              <w:right w:val="nil"/>
            </w:tcBorders>
            <w:hideMark/>
          </w:tcPr>
          <w:p w14:paraId="673750D4" w14:textId="77777777" w:rsidR="009D62D4" w:rsidRPr="009136D8" w:rsidRDefault="009D62D4" w:rsidP="00D56384">
            <w:pPr>
              <w:jc w:val="right"/>
              <w:rPr>
                <w:rFonts w:ascii="Arial" w:hAnsi="Arial" w:cs="Arial"/>
                <w:color w:val="000000"/>
                <w:sz w:val="16"/>
                <w:szCs w:val="16"/>
              </w:rPr>
            </w:pPr>
          </w:p>
        </w:tc>
        <w:tc>
          <w:tcPr>
            <w:tcW w:w="580" w:type="pct"/>
            <w:tcBorders>
              <w:top w:val="nil"/>
              <w:left w:val="nil"/>
              <w:bottom w:val="nil"/>
              <w:right w:val="nil"/>
            </w:tcBorders>
            <w:vAlign w:val="center"/>
            <w:hideMark/>
          </w:tcPr>
          <w:p w14:paraId="5024D405" w14:textId="3DCE079D"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5" w:type="pct"/>
            <w:tcBorders>
              <w:top w:val="nil"/>
              <w:left w:val="nil"/>
              <w:bottom w:val="nil"/>
              <w:right w:val="nil"/>
            </w:tcBorders>
            <w:vAlign w:val="center"/>
            <w:hideMark/>
          </w:tcPr>
          <w:p w14:paraId="2FE69916" w14:textId="77777777" w:rsidR="009D62D4" w:rsidRPr="009136D8" w:rsidRDefault="009D62D4" w:rsidP="00D56384">
            <w:pPr>
              <w:jc w:val="right"/>
              <w:rPr>
                <w:rFonts w:ascii="Arial" w:hAnsi="Arial" w:cs="Arial"/>
                <w:color w:val="000000"/>
                <w:sz w:val="16"/>
                <w:szCs w:val="16"/>
              </w:rPr>
            </w:pPr>
          </w:p>
        </w:tc>
        <w:tc>
          <w:tcPr>
            <w:tcW w:w="585" w:type="pct"/>
            <w:tcBorders>
              <w:top w:val="nil"/>
              <w:left w:val="nil"/>
              <w:bottom w:val="nil"/>
              <w:right w:val="nil"/>
            </w:tcBorders>
            <w:vAlign w:val="center"/>
            <w:hideMark/>
          </w:tcPr>
          <w:p w14:paraId="3C8BAF98" w14:textId="67DC38DF"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5" w:type="pct"/>
            <w:tcBorders>
              <w:top w:val="nil"/>
              <w:left w:val="nil"/>
              <w:bottom w:val="nil"/>
              <w:right w:val="nil"/>
            </w:tcBorders>
            <w:hideMark/>
          </w:tcPr>
          <w:p w14:paraId="39B64B59" w14:textId="77777777" w:rsidR="009D62D4" w:rsidRPr="009136D8" w:rsidRDefault="009D62D4" w:rsidP="00D56384">
            <w:pPr>
              <w:jc w:val="right"/>
              <w:rPr>
                <w:rFonts w:ascii="Arial" w:hAnsi="Arial" w:cs="Arial"/>
                <w:color w:val="000000"/>
                <w:sz w:val="16"/>
                <w:szCs w:val="16"/>
              </w:rPr>
            </w:pPr>
          </w:p>
        </w:tc>
        <w:tc>
          <w:tcPr>
            <w:tcW w:w="715" w:type="pct"/>
            <w:tcBorders>
              <w:top w:val="nil"/>
              <w:left w:val="nil"/>
              <w:bottom w:val="nil"/>
              <w:right w:val="nil"/>
            </w:tcBorders>
            <w:vAlign w:val="center"/>
            <w:hideMark/>
          </w:tcPr>
          <w:p w14:paraId="21755865" w14:textId="6EC173BE"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(3)</w:t>
            </w:r>
          </w:p>
        </w:tc>
      </w:tr>
      <w:tr w:rsidR="009D62D4" w:rsidRPr="009D62D4" w14:paraId="25387F77" w14:textId="77777777" w:rsidTr="009136D8">
        <w:trPr>
          <w:trHeight w:val="198"/>
        </w:trPr>
        <w:tc>
          <w:tcPr>
            <w:tcW w:w="2140" w:type="pct"/>
            <w:tcBorders>
              <w:top w:val="nil"/>
              <w:left w:val="nil"/>
              <w:bottom w:val="nil"/>
              <w:right w:val="nil"/>
            </w:tcBorders>
            <w:noWrap/>
            <w:vAlign w:val="center"/>
            <w:hideMark/>
          </w:tcPr>
          <w:p w14:paraId="285293A9" w14:textId="77777777" w:rsidR="009D62D4" w:rsidRPr="009136D8" w:rsidRDefault="009D62D4" w:rsidP="00786EE8">
            <w:pPr>
              <w:rPr>
                <w:rFonts w:ascii="Arial" w:hAnsi="Arial" w:cs="Arial"/>
                <w:color w:val="000000"/>
                <w:sz w:val="16"/>
                <w:szCs w:val="16"/>
              </w:rPr>
            </w:pPr>
            <w:r w:rsidRPr="009136D8">
              <w:rPr>
                <w:rFonts w:ascii="Arial" w:hAnsi="Arial" w:cs="Arial"/>
                <w:color w:val="000000"/>
                <w:sz w:val="16"/>
                <w:szCs w:val="16"/>
              </w:rPr>
              <w:t>Software</w:t>
            </w:r>
          </w:p>
        </w:tc>
        <w:tc>
          <w:tcPr>
            <w:tcW w:w="696" w:type="pct"/>
            <w:tcBorders>
              <w:top w:val="nil"/>
              <w:left w:val="nil"/>
              <w:bottom w:val="nil"/>
              <w:right w:val="nil"/>
            </w:tcBorders>
            <w:vAlign w:val="center"/>
            <w:hideMark/>
          </w:tcPr>
          <w:p w14:paraId="02F789D3" w14:textId="41DAEFD0"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(2.135)</w:t>
            </w:r>
          </w:p>
        </w:tc>
        <w:tc>
          <w:tcPr>
            <w:tcW w:w="95" w:type="pct"/>
            <w:tcBorders>
              <w:top w:val="nil"/>
              <w:left w:val="nil"/>
              <w:bottom w:val="nil"/>
              <w:right w:val="nil"/>
            </w:tcBorders>
            <w:hideMark/>
          </w:tcPr>
          <w:p w14:paraId="6D6F0571" w14:textId="77777777" w:rsidR="009D62D4" w:rsidRPr="009136D8" w:rsidRDefault="009D62D4" w:rsidP="00D56384">
            <w:pPr>
              <w:jc w:val="right"/>
              <w:rPr>
                <w:rFonts w:ascii="Arial" w:hAnsi="Arial" w:cs="Arial"/>
                <w:color w:val="000000"/>
                <w:sz w:val="16"/>
                <w:szCs w:val="16"/>
              </w:rPr>
            </w:pPr>
          </w:p>
        </w:tc>
        <w:tc>
          <w:tcPr>
            <w:tcW w:w="580" w:type="pct"/>
            <w:tcBorders>
              <w:top w:val="nil"/>
              <w:left w:val="nil"/>
              <w:bottom w:val="nil"/>
              <w:right w:val="nil"/>
            </w:tcBorders>
            <w:vAlign w:val="center"/>
            <w:hideMark/>
          </w:tcPr>
          <w:p w14:paraId="5730BD2F" w14:textId="4F35B1F7"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(131)</w:t>
            </w:r>
          </w:p>
        </w:tc>
        <w:tc>
          <w:tcPr>
            <w:tcW w:w="95" w:type="pct"/>
            <w:tcBorders>
              <w:top w:val="nil"/>
              <w:left w:val="nil"/>
              <w:bottom w:val="nil"/>
              <w:right w:val="nil"/>
            </w:tcBorders>
            <w:vAlign w:val="center"/>
            <w:hideMark/>
          </w:tcPr>
          <w:p w14:paraId="03D68BAB" w14:textId="77777777" w:rsidR="009D62D4" w:rsidRPr="009136D8" w:rsidRDefault="009D62D4" w:rsidP="00D56384">
            <w:pPr>
              <w:jc w:val="right"/>
              <w:rPr>
                <w:rFonts w:ascii="Arial" w:hAnsi="Arial" w:cs="Arial"/>
                <w:color w:val="000000"/>
                <w:sz w:val="16"/>
                <w:szCs w:val="16"/>
              </w:rPr>
            </w:pPr>
          </w:p>
        </w:tc>
        <w:tc>
          <w:tcPr>
            <w:tcW w:w="585" w:type="pct"/>
            <w:tcBorders>
              <w:top w:val="nil"/>
              <w:left w:val="nil"/>
              <w:bottom w:val="nil"/>
              <w:right w:val="nil"/>
            </w:tcBorders>
            <w:vAlign w:val="center"/>
            <w:hideMark/>
          </w:tcPr>
          <w:p w14:paraId="58B8DF8F" w14:textId="6576189A"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5" w:type="pct"/>
            <w:tcBorders>
              <w:top w:val="nil"/>
              <w:left w:val="nil"/>
              <w:bottom w:val="nil"/>
              <w:right w:val="nil"/>
            </w:tcBorders>
            <w:hideMark/>
          </w:tcPr>
          <w:p w14:paraId="70FE13AA" w14:textId="77777777" w:rsidR="009D62D4" w:rsidRPr="009136D8" w:rsidRDefault="009D62D4" w:rsidP="00D56384">
            <w:pPr>
              <w:jc w:val="right"/>
              <w:rPr>
                <w:rFonts w:ascii="Arial" w:hAnsi="Arial" w:cs="Arial"/>
                <w:color w:val="000000"/>
                <w:sz w:val="16"/>
                <w:szCs w:val="16"/>
              </w:rPr>
            </w:pPr>
          </w:p>
        </w:tc>
        <w:tc>
          <w:tcPr>
            <w:tcW w:w="715" w:type="pct"/>
            <w:tcBorders>
              <w:top w:val="nil"/>
              <w:left w:val="nil"/>
              <w:bottom w:val="nil"/>
              <w:right w:val="nil"/>
            </w:tcBorders>
            <w:vAlign w:val="center"/>
            <w:hideMark/>
          </w:tcPr>
          <w:p w14:paraId="5E455771" w14:textId="540D3E1E"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(2.266)</w:t>
            </w:r>
          </w:p>
        </w:tc>
      </w:tr>
      <w:tr w:rsidR="009D62D4" w:rsidRPr="009D62D4" w14:paraId="54D5D40F" w14:textId="77777777" w:rsidTr="009136D8">
        <w:trPr>
          <w:trHeight w:val="198"/>
        </w:trPr>
        <w:tc>
          <w:tcPr>
            <w:tcW w:w="2140" w:type="pct"/>
            <w:tcBorders>
              <w:top w:val="nil"/>
              <w:left w:val="nil"/>
              <w:bottom w:val="nil"/>
              <w:right w:val="nil"/>
            </w:tcBorders>
            <w:noWrap/>
            <w:vAlign w:val="center"/>
            <w:hideMark/>
          </w:tcPr>
          <w:p w14:paraId="037EC3E9" w14:textId="77777777" w:rsidR="009D62D4" w:rsidRPr="009136D8" w:rsidRDefault="009D62D4" w:rsidP="00786EE8">
            <w:pPr>
              <w:rPr>
                <w:rFonts w:ascii="Arial" w:hAnsi="Arial" w:cs="Arial"/>
                <w:color w:val="000000"/>
                <w:sz w:val="16"/>
                <w:szCs w:val="16"/>
              </w:rPr>
            </w:pPr>
            <w:r w:rsidRPr="009136D8">
              <w:rPr>
                <w:rFonts w:ascii="Arial" w:hAnsi="Arial" w:cs="Arial"/>
                <w:color w:val="000000"/>
                <w:sz w:val="16"/>
                <w:szCs w:val="16"/>
              </w:rPr>
              <w:t>Direitos de lavra e jazidas</w:t>
            </w:r>
          </w:p>
        </w:tc>
        <w:tc>
          <w:tcPr>
            <w:tcW w:w="696" w:type="pct"/>
            <w:tcBorders>
              <w:top w:val="nil"/>
              <w:left w:val="nil"/>
              <w:bottom w:val="single" w:sz="8" w:space="0" w:color="auto"/>
              <w:right w:val="nil"/>
            </w:tcBorders>
            <w:vAlign w:val="center"/>
            <w:hideMark/>
          </w:tcPr>
          <w:p w14:paraId="312E86A8" w14:textId="7BB765B5"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(15)</w:t>
            </w:r>
          </w:p>
        </w:tc>
        <w:tc>
          <w:tcPr>
            <w:tcW w:w="95" w:type="pct"/>
            <w:tcBorders>
              <w:top w:val="nil"/>
              <w:left w:val="nil"/>
              <w:bottom w:val="nil"/>
              <w:right w:val="nil"/>
            </w:tcBorders>
            <w:hideMark/>
          </w:tcPr>
          <w:p w14:paraId="60F099AB" w14:textId="77777777" w:rsidR="009D62D4" w:rsidRPr="009136D8" w:rsidRDefault="009D62D4" w:rsidP="00D56384">
            <w:pPr>
              <w:jc w:val="right"/>
              <w:rPr>
                <w:rFonts w:ascii="Arial" w:hAnsi="Arial" w:cs="Arial"/>
                <w:color w:val="000000"/>
                <w:sz w:val="16"/>
                <w:szCs w:val="16"/>
              </w:rPr>
            </w:pPr>
          </w:p>
        </w:tc>
        <w:tc>
          <w:tcPr>
            <w:tcW w:w="580" w:type="pct"/>
            <w:tcBorders>
              <w:top w:val="nil"/>
              <w:left w:val="nil"/>
              <w:bottom w:val="single" w:sz="8" w:space="0" w:color="auto"/>
              <w:right w:val="nil"/>
            </w:tcBorders>
            <w:vAlign w:val="center"/>
            <w:hideMark/>
          </w:tcPr>
          <w:p w14:paraId="09442FA2" w14:textId="41B75DCB"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5" w:type="pct"/>
            <w:tcBorders>
              <w:top w:val="nil"/>
              <w:left w:val="nil"/>
              <w:bottom w:val="nil"/>
              <w:right w:val="nil"/>
            </w:tcBorders>
            <w:vAlign w:val="center"/>
            <w:hideMark/>
          </w:tcPr>
          <w:p w14:paraId="17E40CA8" w14:textId="77777777" w:rsidR="009D62D4" w:rsidRPr="009136D8" w:rsidRDefault="009D62D4" w:rsidP="00D56384">
            <w:pPr>
              <w:jc w:val="right"/>
              <w:rPr>
                <w:rFonts w:ascii="Arial" w:hAnsi="Arial" w:cs="Arial"/>
                <w:color w:val="000000"/>
                <w:sz w:val="16"/>
                <w:szCs w:val="16"/>
              </w:rPr>
            </w:pPr>
          </w:p>
        </w:tc>
        <w:tc>
          <w:tcPr>
            <w:tcW w:w="585" w:type="pct"/>
            <w:tcBorders>
              <w:top w:val="nil"/>
              <w:left w:val="nil"/>
              <w:bottom w:val="single" w:sz="8" w:space="0" w:color="auto"/>
              <w:right w:val="nil"/>
            </w:tcBorders>
            <w:vAlign w:val="center"/>
            <w:hideMark/>
          </w:tcPr>
          <w:p w14:paraId="22C6425A" w14:textId="3054A5E6"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5" w:type="pct"/>
            <w:tcBorders>
              <w:top w:val="nil"/>
              <w:left w:val="nil"/>
              <w:bottom w:val="nil"/>
              <w:right w:val="nil"/>
            </w:tcBorders>
            <w:hideMark/>
          </w:tcPr>
          <w:p w14:paraId="5BB869F4" w14:textId="77777777" w:rsidR="009D62D4" w:rsidRPr="009136D8" w:rsidRDefault="009D62D4" w:rsidP="00D56384">
            <w:pPr>
              <w:jc w:val="right"/>
              <w:rPr>
                <w:rFonts w:ascii="Arial" w:hAnsi="Arial" w:cs="Arial"/>
                <w:color w:val="000000"/>
                <w:sz w:val="16"/>
                <w:szCs w:val="16"/>
              </w:rPr>
            </w:pPr>
          </w:p>
        </w:tc>
        <w:tc>
          <w:tcPr>
            <w:tcW w:w="715" w:type="pct"/>
            <w:tcBorders>
              <w:top w:val="nil"/>
              <w:left w:val="nil"/>
              <w:bottom w:val="single" w:sz="8" w:space="0" w:color="auto"/>
              <w:right w:val="nil"/>
            </w:tcBorders>
            <w:vAlign w:val="center"/>
            <w:hideMark/>
          </w:tcPr>
          <w:p w14:paraId="4CC5A19D" w14:textId="707FFB57"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(15)</w:t>
            </w:r>
          </w:p>
        </w:tc>
      </w:tr>
      <w:tr w:rsidR="009D62D4" w:rsidRPr="009D62D4" w14:paraId="02CD249A" w14:textId="77777777" w:rsidTr="009136D8">
        <w:trPr>
          <w:trHeight w:val="198"/>
        </w:trPr>
        <w:tc>
          <w:tcPr>
            <w:tcW w:w="2140" w:type="pct"/>
            <w:tcBorders>
              <w:top w:val="nil"/>
              <w:left w:val="nil"/>
              <w:bottom w:val="nil"/>
              <w:right w:val="nil"/>
            </w:tcBorders>
            <w:noWrap/>
            <w:vAlign w:val="center"/>
            <w:hideMark/>
          </w:tcPr>
          <w:p w14:paraId="2A351CFD" w14:textId="77777777" w:rsidR="009D62D4" w:rsidRPr="009136D8" w:rsidRDefault="009D62D4" w:rsidP="00786EE8">
            <w:pPr>
              <w:jc w:val="right"/>
              <w:rPr>
                <w:rFonts w:ascii="Arial" w:hAnsi="Arial" w:cs="Arial"/>
                <w:color w:val="000000"/>
                <w:sz w:val="16"/>
                <w:szCs w:val="16"/>
              </w:rPr>
            </w:pPr>
          </w:p>
        </w:tc>
        <w:tc>
          <w:tcPr>
            <w:tcW w:w="696" w:type="pct"/>
            <w:tcBorders>
              <w:top w:val="nil"/>
              <w:left w:val="nil"/>
              <w:bottom w:val="nil"/>
              <w:right w:val="nil"/>
            </w:tcBorders>
            <w:vAlign w:val="center"/>
            <w:hideMark/>
          </w:tcPr>
          <w:p w14:paraId="52A5F212" w14:textId="77777777" w:rsidR="009D62D4" w:rsidRPr="009136D8" w:rsidRDefault="009D62D4" w:rsidP="006432CE">
            <w:pPr>
              <w:jc w:val="right"/>
              <w:rPr>
                <w:rFonts w:ascii="Arial" w:hAnsi="Arial" w:cs="Arial"/>
              </w:rPr>
            </w:pPr>
          </w:p>
        </w:tc>
        <w:tc>
          <w:tcPr>
            <w:tcW w:w="95" w:type="pct"/>
            <w:tcBorders>
              <w:top w:val="nil"/>
              <w:left w:val="nil"/>
              <w:bottom w:val="nil"/>
              <w:right w:val="nil"/>
            </w:tcBorders>
            <w:hideMark/>
          </w:tcPr>
          <w:p w14:paraId="4344866A" w14:textId="77777777" w:rsidR="009D62D4" w:rsidRPr="009136D8" w:rsidRDefault="009D62D4" w:rsidP="00D56384">
            <w:pPr>
              <w:jc w:val="right"/>
              <w:rPr>
                <w:rFonts w:ascii="Arial" w:hAnsi="Arial" w:cs="Arial"/>
              </w:rPr>
            </w:pPr>
          </w:p>
        </w:tc>
        <w:tc>
          <w:tcPr>
            <w:tcW w:w="580" w:type="pct"/>
            <w:tcBorders>
              <w:top w:val="nil"/>
              <w:left w:val="nil"/>
              <w:bottom w:val="nil"/>
              <w:right w:val="nil"/>
            </w:tcBorders>
            <w:vAlign w:val="center"/>
            <w:hideMark/>
          </w:tcPr>
          <w:p w14:paraId="36E55D3C" w14:textId="77777777" w:rsidR="009D62D4" w:rsidRPr="009136D8" w:rsidRDefault="009D62D4" w:rsidP="006432CE">
            <w:pPr>
              <w:jc w:val="right"/>
              <w:rPr>
                <w:rFonts w:ascii="Arial" w:hAnsi="Arial" w:cs="Arial"/>
              </w:rPr>
            </w:pPr>
          </w:p>
        </w:tc>
        <w:tc>
          <w:tcPr>
            <w:tcW w:w="95" w:type="pct"/>
            <w:tcBorders>
              <w:top w:val="nil"/>
              <w:left w:val="nil"/>
              <w:bottom w:val="nil"/>
              <w:right w:val="nil"/>
            </w:tcBorders>
            <w:vAlign w:val="center"/>
            <w:hideMark/>
          </w:tcPr>
          <w:p w14:paraId="1836A0A3" w14:textId="77777777" w:rsidR="009D62D4" w:rsidRPr="009136D8" w:rsidRDefault="009D62D4" w:rsidP="00D56384">
            <w:pPr>
              <w:jc w:val="right"/>
              <w:rPr>
                <w:rFonts w:ascii="Arial" w:hAnsi="Arial" w:cs="Arial"/>
              </w:rPr>
            </w:pPr>
          </w:p>
        </w:tc>
        <w:tc>
          <w:tcPr>
            <w:tcW w:w="585" w:type="pct"/>
            <w:tcBorders>
              <w:top w:val="nil"/>
              <w:left w:val="nil"/>
              <w:bottom w:val="nil"/>
              <w:right w:val="nil"/>
            </w:tcBorders>
            <w:vAlign w:val="center"/>
            <w:hideMark/>
          </w:tcPr>
          <w:p w14:paraId="02BD5EE4" w14:textId="77777777" w:rsidR="009D62D4" w:rsidRPr="009136D8" w:rsidRDefault="009D62D4" w:rsidP="00D56384">
            <w:pPr>
              <w:jc w:val="right"/>
              <w:rPr>
                <w:rFonts w:ascii="Arial" w:hAnsi="Arial" w:cs="Arial"/>
              </w:rPr>
            </w:pPr>
          </w:p>
        </w:tc>
        <w:tc>
          <w:tcPr>
            <w:tcW w:w="95" w:type="pct"/>
            <w:tcBorders>
              <w:top w:val="nil"/>
              <w:left w:val="nil"/>
              <w:bottom w:val="nil"/>
              <w:right w:val="nil"/>
            </w:tcBorders>
            <w:hideMark/>
          </w:tcPr>
          <w:p w14:paraId="0D6F1FC7" w14:textId="77777777" w:rsidR="009D62D4" w:rsidRPr="009136D8" w:rsidRDefault="009D62D4" w:rsidP="00D56384">
            <w:pPr>
              <w:jc w:val="right"/>
              <w:rPr>
                <w:rFonts w:ascii="Arial" w:hAnsi="Arial" w:cs="Arial"/>
              </w:rPr>
            </w:pPr>
          </w:p>
        </w:tc>
        <w:tc>
          <w:tcPr>
            <w:tcW w:w="715" w:type="pct"/>
            <w:tcBorders>
              <w:top w:val="nil"/>
              <w:left w:val="nil"/>
              <w:bottom w:val="nil"/>
              <w:right w:val="nil"/>
            </w:tcBorders>
            <w:vAlign w:val="center"/>
            <w:hideMark/>
          </w:tcPr>
          <w:p w14:paraId="7B22D833" w14:textId="77777777" w:rsidR="009D62D4" w:rsidRPr="009136D8" w:rsidRDefault="009D62D4" w:rsidP="006432CE">
            <w:pPr>
              <w:jc w:val="right"/>
              <w:rPr>
                <w:rFonts w:ascii="Arial" w:hAnsi="Arial" w:cs="Arial"/>
              </w:rPr>
            </w:pPr>
          </w:p>
        </w:tc>
      </w:tr>
      <w:tr w:rsidR="009D62D4" w:rsidRPr="009D62D4" w14:paraId="172569FC" w14:textId="77777777" w:rsidTr="009136D8">
        <w:trPr>
          <w:trHeight w:val="198"/>
        </w:trPr>
        <w:tc>
          <w:tcPr>
            <w:tcW w:w="2140" w:type="pct"/>
            <w:tcBorders>
              <w:top w:val="nil"/>
              <w:left w:val="nil"/>
              <w:bottom w:val="nil"/>
              <w:right w:val="nil"/>
            </w:tcBorders>
            <w:noWrap/>
            <w:vAlign w:val="center"/>
            <w:hideMark/>
          </w:tcPr>
          <w:p w14:paraId="1301D607" w14:textId="77777777" w:rsidR="009D62D4" w:rsidRPr="009136D8" w:rsidRDefault="009D62D4" w:rsidP="00786EE8">
            <w:pPr>
              <w:jc w:val="right"/>
              <w:rPr>
                <w:rFonts w:ascii="Arial" w:hAnsi="Arial" w:cs="Arial"/>
              </w:rPr>
            </w:pPr>
          </w:p>
        </w:tc>
        <w:tc>
          <w:tcPr>
            <w:tcW w:w="696" w:type="pct"/>
            <w:tcBorders>
              <w:top w:val="nil"/>
              <w:left w:val="nil"/>
              <w:bottom w:val="double" w:sz="6" w:space="0" w:color="auto"/>
              <w:right w:val="nil"/>
            </w:tcBorders>
            <w:vAlign w:val="center"/>
            <w:hideMark/>
          </w:tcPr>
          <w:p w14:paraId="487C9938" w14:textId="63AF226B"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(2.153)</w:t>
            </w:r>
          </w:p>
        </w:tc>
        <w:tc>
          <w:tcPr>
            <w:tcW w:w="95" w:type="pct"/>
            <w:tcBorders>
              <w:top w:val="nil"/>
              <w:left w:val="nil"/>
              <w:bottom w:val="nil"/>
              <w:right w:val="nil"/>
            </w:tcBorders>
            <w:noWrap/>
            <w:vAlign w:val="center"/>
            <w:hideMark/>
          </w:tcPr>
          <w:p w14:paraId="6F0EDF8B" w14:textId="77777777" w:rsidR="009D62D4" w:rsidRPr="009136D8" w:rsidRDefault="009D62D4" w:rsidP="00D56384">
            <w:pPr>
              <w:jc w:val="right"/>
              <w:rPr>
                <w:rFonts w:ascii="Arial" w:hAnsi="Arial" w:cs="Arial"/>
                <w:color w:val="000000"/>
                <w:sz w:val="16"/>
                <w:szCs w:val="16"/>
              </w:rPr>
            </w:pPr>
          </w:p>
        </w:tc>
        <w:tc>
          <w:tcPr>
            <w:tcW w:w="580" w:type="pct"/>
            <w:tcBorders>
              <w:top w:val="nil"/>
              <w:left w:val="nil"/>
              <w:bottom w:val="double" w:sz="6" w:space="0" w:color="auto"/>
              <w:right w:val="nil"/>
            </w:tcBorders>
            <w:vAlign w:val="center"/>
            <w:hideMark/>
          </w:tcPr>
          <w:p w14:paraId="28A2CE69" w14:textId="021A7C9D"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(131)</w:t>
            </w:r>
          </w:p>
        </w:tc>
        <w:tc>
          <w:tcPr>
            <w:tcW w:w="95" w:type="pct"/>
            <w:tcBorders>
              <w:top w:val="nil"/>
              <w:left w:val="nil"/>
              <w:bottom w:val="nil"/>
              <w:right w:val="nil"/>
            </w:tcBorders>
            <w:vAlign w:val="center"/>
            <w:hideMark/>
          </w:tcPr>
          <w:p w14:paraId="08D54FD0" w14:textId="77777777" w:rsidR="009D62D4" w:rsidRPr="009136D8" w:rsidRDefault="009D62D4" w:rsidP="00D56384">
            <w:pPr>
              <w:jc w:val="right"/>
              <w:rPr>
                <w:rFonts w:ascii="Arial" w:hAnsi="Arial" w:cs="Arial"/>
                <w:color w:val="000000"/>
                <w:sz w:val="16"/>
                <w:szCs w:val="16"/>
              </w:rPr>
            </w:pPr>
          </w:p>
        </w:tc>
        <w:tc>
          <w:tcPr>
            <w:tcW w:w="585" w:type="pct"/>
            <w:tcBorders>
              <w:top w:val="nil"/>
              <w:left w:val="nil"/>
              <w:bottom w:val="double" w:sz="6" w:space="0" w:color="auto"/>
              <w:right w:val="nil"/>
            </w:tcBorders>
            <w:vAlign w:val="center"/>
            <w:hideMark/>
          </w:tcPr>
          <w:p w14:paraId="7A63A4D8" w14:textId="10F6229E"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5" w:type="pct"/>
            <w:tcBorders>
              <w:top w:val="nil"/>
              <w:left w:val="nil"/>
              <w:bottom w:val="nil"/>
              <w:right w:val="nil"/>
            </w:tcBorders>
            <w:noWrap/>
            <w:vAlign w:val="center"/>
            <w:hideMark/>
          </w:tcPr>
          <w:p w14:paraId="164A6890" w14:textId="77777777" w:rsidR="009D62D4" w:rsidRPr="009136D8" w:rsidRDefault="009D62D4" w:rsidP="00D56384">
            <w:pPr>
              <w:jc w:val="right"/>
              <w:rPr>
                <w:rFonts w:ascii="Arial" w:hAnsi="Arial" w:cs="Arial"/>
                <w:color w:val="000000"/>
                <w:sz w:val="16"/>
                <w:szCs w:val="16"/>
              </w:rPr>
            </w:pPr>
          </w:p>
        </w:tc>
        <w:tc>
          <w:tcPr>
            <w:tcW w:w="715" w:type="pct"/>
            <w:tcBorders>
              <w:top w:val="nil"/>
              <w:left w:val="nil"/>
              <w:bottom w:val="double" w:sz="6" w:space="0" w:color="auto"/>
              <w:right w:val="nil"/>
            </w:tcBorders>
            <w:vAlign w:val="center"/>
            <w:hideMark/>
          </w:tcPr>
          <w:p w14:paraId="3F9A225F" w14:textId="6C9B437E"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(2.284)</w:t>
            </w:r>
          </w:p>
        </w:tc>
      </w:tr>
      <w:tr w:rsidR="009D62D4" w:rsidRPr="009D62D4" w14:paraId="49C7921E" w14:textId="77777777" w:rsidTr="009136D8">
        <w:trPr>
          <w:trHeight w:val="198"/>
        </w:trPr>
        <w:tc>
          <w:tcPr>
            <w:tcW w:w="2140" w:type="pct"/>
            <w:tcBorders>
              <w:top w:val="nil"/>
              <w:left w:val="nil"/>
              <w:bottom w:val="nil"/>
              <w:right w:val="nil"/>
            </w:tcBorders>
            <w:noWrap/>
            <w:vAlign w:val="center"/>
            <w:hideMark/>
          </w:tcPr>
          <w:p w14:paraId="115FA95D" w14:textId="77777777" w:rsidR="009D62D4" w:rsidRPr="009136D8" w:rsidRDefault="009D62D4" w:rsidP="00786EE8">
            <w:pPr>
              <w:jc w:val="right"/>
              <w:rPr>
                <w:rFonts w:ascii="Arial" w:hAnsi="Arial" w:cs="Arial"/>
                <w:color w:val="000000"/>
                <w:sz w:val="16"/>
                <w:szCs w:val="16"/>
              </w:rPr>
            </w:pPr>
          </w:p>
        </w:tc>
        <w:tc>
          <w:tcPr>
            <w:tcW w:w="696" w:type="pct"/>
            <w:tcBorders>
              <w:top w:val="nil"/>
              <w:left w:val="nil"/>
              <w:bottom w:val="nil"/>
              <w:right w:val="nil"/>
            </w:tcBorders>
            <w:vAlign w:val="center"/>
            <w:hideMark/>
          </w:tcPr>
          <w:p w14:paraId="1DF10CD5" w14:textId="77777777" w:rsidR="009D62D4" w:rsidRPr="009136D8" w:rsidRDefault="009D62D4" w:rsidP="006432CE">
            <w:pPr>
              <w:jc w:val="right"/>
              <w:rPr>
                <w:rFonts w:ascii="Arial" w:hAnsi="Arial" w:cs="Arial"/>
              </w:rPr>
            </w:pPr>
          </w:p>
        </w:tc>
        <w:tc>
          <w:tcPr>
            <w:tcW w:w="95" w:type="pct"/>
            <w:tcBorders>
              <w:top w:val="nil"/>
              <w:left w:val="nil"/>
              <w:bottom w:val="nil"/>
              <w:right w:val="nil"/>
            </w:tcBorders>
            <w:noWrap/>
            <w:vAlign w:val="center"/>
            <w:hideMark/>
          </w:tcPr>
          <w:p w14:paraId="43861C1F" w14:textId="77777777" w:rsidR="009D62D4" w:rsidRPr="009136D8" w:rsidRDefault="009D62D4" w:rsidP="00D56384">
            <w:pPr>
              <w:jc w:val="right"/>
              <w:rPr>
                <w:rFonts w:ascii="Arial" w:hAnsi="Arial" w:cs="Arial"/>
              </w:rPr>
            </w:pPr>
          </w:p>
        </w:tc>
        <w:tc>
          <w:tcPr>
            <w:tcW w:w="580" w:type="pct"/>
            <w:tcBorders>
              <w:top w:val="nil"/>
              <w:left w:val="nil"/>
              <w:bottom w:val="nil"/>
              <w:right w:val="nil"/>
            </w:tcBorders>
            <w:vAlign w:val="center"/>
            <w:hideMark/>
          </w:tcPr>
          <w:p w14:paraId="0AF1BBD0" w14:textId="77777777" w:rsidR="009D62D4" w:rsidRPr="009136D8" w:rsidRDefault="009D62D4" w:rsidP="006432CE">
            <w:pPr>
              <w:jc w:val="right"/>
              <w:rPr>
                <w:rFonts w:ascii="Arial" w:hAnsi="Arial" w:cs="Arial"/>
              </w:rPr>
            </w:pPr>
          </w:p>
        </w:tc>
        <w:tc>
          <w:tcPr>
            <w:tcW w:w="95" w:type="pct"/>
            <w:tcBorders>
              <w:top w:val="nil"/>
              <w:left w:val="nil"/>
              <w:bottom w:val="nil"/>
              <w:right w:val="nil"/>
            </w:tcBorders>
            <w:vAlign w:val="center"/>
            <w:hideMark/>
          </w:tcPr>
          <w:p w14:paraId="76BED946" w14:textId="77777777" w:rsidR="009D62D4" w:rsidRPr="009136D8" w:rsidRDefault="009D62D4" w:rsidP="00D56384">
            <w:pPr>
              <w:jc w:val="right"/>
              <w:rPr>
                <w:rFonts w:ascii="Arial" w:hAnsi="Arial" w:cs="Arial"/>
              </w:rPr>
            </w:pPr>
          </w:p>
        </w:tc>
        <w:tc>
          <w:tcPr>
            <w:tcW w:w="585" w:type="pct"/>
            <w:tcBorders>
              <w:top w:val="nil"/>
              <w:left w:val="nil"/>
              <w:bottom w:val="nil"/>
              <w:right w:val="nil"/>
            </w:tcBorders>
            <w:vAlign w:val="center"/>
            <w:hideMark/>
          </w:tcPr>
          <w:p w14:paraId="12A253E9" w14:textId="77777777" w:rsidR="009D62D4" w:rsidRPr="009136D8" w:rsidRDefault="009D62D4" w:rsidP="00D56384">
            <w:pPr>
              <w:jc w:val="right"/>
              <w:rPr>
                <w:rFonts w:ascii="Arial" w:hAnsi="Arial" w:cs="Arial"/>
              </w:rPr>
            </w:pPr>
          </w:p>
        </w:tc>
        <w:tc>
          <w:tcPr>
            <w:tcW w:w="95" w:type="pct"/>
            <w:tcBorders>
              <w:top w:val="nil"/>
              <w:left w:val="nil"/>
              <w:bottom w:val="nil"/>
              <w:right w:val="nil"/>
            </w:tcBorders>
            <w:noWrap/>
            <w:vAlign w:val="center"/>
            <w:hideMark/>
          </w:tcPr>
          <w:p w14:paraId="6F7EBC5C" w14:textId="77777777" w:rsidR="009D62D4" w:rsidRPr="009136D8" w:rsidRDefault="009D62D4" w:rsidP="00D56384">
            <w:pPr>
              <w:jc w:val="right"/>
              <w:rPr>
                <w:rFonts w:ascii="Arial" w:hAnsi="Arial" w:cs="Arial"/>
              </w:rPr>
            </w:pPr>
          </w:p>
        </w:tc>
        <w:tc>
          <w:tcPr>
            <w:tcW w:w="715" w:type="pct"/>
            <w:tcBorders>
              <w:top w:val="nil"/>
              <w:left w:val="nil"/>
              <w:bottom w:val="nil"/>
              <w:right w:val="nil"/>
            </w:tcBorders>
            <w:vAlign w:val="center"/>
            <w:hideMark/>
          </w:tcPr>
          <w:p w14:paraId="6C0D000B" w14:textId="77777777" w:rsidR="009D62D4" w:rsidRPr="009136D8" w:rsidRDefault="009D62D4" w:rsidP="006432CE">
            <w:pPr>
              <w:jc w:val="right"/>
              <w:rPr>
                <w:rFonts w:ascii="Arial" w:hAnsi="Arial" w:cs="Arial"/>
              </w:rPr>
            </w:pPr>
          </w:p>
        </w:tc>
      </w:tr>
      <w:tr w:rsidR="009D62D4" w:rsidRPr="009D62D4" w14:paraId="5E75C068" w14:textId="77777777" w:rsidTr="009136D8">
        <w:trPr>
          <w:trHeight w:val="198"/>
        </w:trPr>
        <w:tc>
          <w:tcPr>
            <w:tcW w:w="2140" w:type="pct"/>
            <w:tcBorders>
              <w:top w:val="nil"/>
              <w:left w:val="nil"/>
              <w:bottom w:val="nil"/>
              <w:right w:val="nil"/>
            </w:tcBorders>
            <w:noWrap/>
            <w:vAlign w:val="center"/>
            <w:hideMark/>
          </w:tcPr>
          <w:p w14:paraId="083D66F0" w14:textId="77777777" w:rsidR="009D62D4" w:rsidRPr="009136D8" w:rsidRDefault="009D62D4" w:rsidP="00786EE8">
            <w:pPr>
              <w:rPr>
                <w:rFonts w:ascii="Arial" w:hAnsi="Arial" w:cs="Arial"/>
                <w:b/>
                <w:bCs/>
                <w:i/>
                <w:iCs/>
                <w:color w:val="000000"/>
                <w:sz w:val="16"/>
                <w:szCs w:val="16"/>
              </w:rPr>
            </w:pPr>
            <w:r w:rsidRPr="009136D8">
              <w:rPr>
                <w:rFonts w:ascii="Arial" w:hAnsi="Arial" w:cs="Arial"/>
                <w:b/>
                <w:bCs/>
                <w:i/>
                <w:iCs/>
                <w:color w:val="000000"/>
                <w:sz w:val="16"/>
                <w:szCs w:val="16"/>
              </w:rPr>
              <w:t>Impairment</w:t>
            </w:r>
          </w:p>
        </w:tc>
        <w:tc>
          <w:tcPr>
            <w:tcW w:w="696" w:type="pct"/>
            <w:tcBorders>
              <w:top w:val="nil"/>
              <w:left w:val="nil"/>
              <w:bottom w:val="nil"/>
              <w:right w:val="nil"/>
            </w:tcBorders>
            <w:vAlign w:val="center"/>
            <w:hideMark/>
          </w:tcPr>
          <w:p w14:paraId="36A2B717" w14:textId="77777777" w:rsidR="009D62D4" w:rsidRPr="009136D8" w:rsidRDefault="009D62D4" w:rsidP="006432CE">
            <w:pPr>
              <w:jc w:val="right"/>
              <w:rPr>
                <w:rFonts w:ascii="Arial" w:hAnsi="Arial" w:cs="Arial"/>
                <w:b/>
                <w:bCs/>
                <w:i/>
                <w:iCs/>
                <w:color w:val="000000"/>
                <w:sz w:val="16"/>
                <w:szCs w:val="16"/>
              </w:rPr>
            </w:pPr>
          </w:p>
        </w:tc>
        <w:tc>
          <w:tcPr>
            <w:tcW w:w="95" w:type="pct"/>
            <w:tcBorders>
              <w:top w:val="nil"/>
              <w:left w:val="nil"/>
              <w:bottom w:val="nil"/>
              <w:right w:val="nil"/>
            </w:tcBorders>
            <w:noWrap/>
            <w:vAlign w:val="center"/>
            <w:hideMark/>
          </w:tcPr>
          <w:p w14:paraId="1B56C626" w14:textId="77777777" w:rsidR="009D62D4" w:rsidRPr="009136D8" w:rsidRDefault="009D62D4" w:rsidP="00D56384">
            <w:pPr>
              <w:jc w:val="right"/>
              <w:rPr>
                <w:rFonts w:ascii="Arial" w:hAnsi="Arial" w:cs="Arial"/>
              </w:rPr>
            </w:pPr>
          </w:p>
        </w:tc>
        <w:tc>
          <w:tcPr>
            <w:tcW w:w="580" w:type="pct"/>
            <w:tcBorders>
              <w:top w:val="nil"/>
              <w:left w:val="nil"/>
              <w:bottom w:val="nil"/>
              <w:right w:val="nil"/>
            </w:tcBorders>
            <w:vAlign w:val="center"/>
            <w:hideMark/>
          </w:tcPr>
          <w:p w14:paraId="6AFC5CA5" w14:textId="77777777" w:rsidR="009D62D4" w:rsidRPr="009136D8" w:rsidRDefault="009D62D4" w:rsidP="006432CE">
            <w:pPr>
              <w:jc w:val="right"/>
              <w:rPr>
                <w:rFonts w:ascii="Arial" w:hAnsi="Arial" w:cs="Arial"/>
              </w:rPr>
            </w:pPr>
          </w:p>
        </w:tc>
        <w:tc>
          <w:tcPr>
            <w:tcW w:w="95" w:type="pct"/>
            <w:tcBorders>
              <w:top w:val="nil"/>
              <w:left w:val="nil"/>
              <w:bottom w:val="nil"/>
              <w:right w:val="nil"/>
            </w:tcBorders>
            <w:vAlign w:val="center"/>
            <w:hideMark/>
          </w:tcPr>
          <w:p w14:paraId="6E7B12A9" w14:textId="77777777" w:rsidR="009D62D4" w:rsidRPr="009136D8" w:rsidRDefault="009D62D4" w:rsidP="00D56384">
            <w:pPr>
              <w:jc w:val="right"/>
              <w:rPr>
                <w:rFonts w:ascii="Arial" w:hAnsi="Arial" w:cs="Arial"/>
              </w:rPr>
            </w:pPr>
          </w:p>
        </w:tc>
        <w:tc>
          <w:tcPr>
            <w:tcW w:w="585" w:type="pct"/>
            <w:tcBorders>
              <w:top w:val="nil"/>
              <w:left w:val="nil"/>
              <w:bottom w:val="nil"/>
              <w:right w:val="nil"/>
            </w:tcBorders>
            <w:vAlign w:val="center"/>
            <w:hideMark/>
          </w:tcPr>
          <w:p w14:paraId="0287CCD1" w14:textId="77777777" w:rsidR="009D62D4" w:rsidRPr="009136D8" w:rsidRDefault="009D62D4" w:rsidP="00D56384">
            <w:pPr>
              <w:jc w:val="right"/>
              <w:rPr>
                <w:rFonts w:ascii="Arial" w:hAnsi="Arial" w:cs="Arial"/>
              </w:rPr>
            </w:pPr>
          </w:p>
        </w:tc>
        <w:tc>
          <w:tcPr>
            <w:tcW w:w="95" w:type="pct"/>
            <w:tcBorders>
              <w:top w:val="nil"/>
              <w:left w:val="nil"/>
              <w:bottom w:val="nil"/>
              <w:right w:val="nil"/>
            </w:tcBorders>
            <w:noWrap/>
            <w:vAlign w:val="center"/>
            <w:hideMark/>
          </w:tcPr>
          <w:p w14:paraId="648F6B0F" w14:textId="77777777" w:rsidR="009D62D4" w:rsidRPr="009136D8" w:rsidRDefault="009D62D4" w:rsidP="00D56384">
            <w:pPr>
              <w:jc w:val="right"/>
              <w:rPr>
                <w:rFonts w:ascii="Arial" w:hAnsi="Arial" w:cs="Arial"/>
              </w:rPr>
            </w:pPr>
          </w:p>
        </w:tc>
        <w:tc>
          <w:tcPr>
            <w:tcW w:w="715" w:type="pct"/>
            <w:tcBorders>
              <w:top w:val="nil"/>
              <w:left w:val="nil"/>
              <w:bottom w:val="nil"/>
              <w:right w:val="nil"/>
            </w:tcBorders>
            <w:vAlign w:val="center"/>
            <w:hideMark/>
          </w:tcPr>
          <w:p w14:paraId="6D0B1D73" w14:textId="77777777" w:rsidR="009D62D4" w:rsidRPr="009136D8" w:rsidRDefault="009D62D4" w:rsidP="006432CE">
            <w:pPr>
              <w:jc w:val="right"/>
              <w:rPr>
                <w:rFonts w:ascii="Arial" w:hAnsi="Arial" w:cs="Arial"/>
              </w:rPr>
            </w:pPr>
          </w:p>
        </w:tc>
      </w:tr>
      <w:tr w:rsidR="009D62D4" w:rsidRPr="009D62D4" w14:paraId="2DF04E70" w14:textId="77777777" w:rsidTr="009136D8">
        <w:trPr>
          <w:trHeight w:val="198"/>
        </w:trPr>
        <w:tc>
          <w:tcPr>
            <w:tcW w:w="2140" w:type="pct"/>
            <w:tcBorders>
              <w:top w:val="nil"/>
              <w:left w:val="nil"/>
              <w:bottom w:val="nil"/>
              <w:right w:val="nil"/>
            </w:tcBorders>
            <w:noWrap/>
            <w:vAlign w:val="center"/>
            <w:hideMark/>
          </w:tcPr>
          <w:p w14:paraId="66634AE4" w14:textId="77777777" w:rsidR="009D62D4" w:rsidRPr="009136D8" w:rsidRDefault="009D62D4" w:rsidP="00786EE8">
            <w:pPr>
              <w:rPr>
                <w:rFonts w:ascii="Arial" w:hAnsi="Arial" w:cs="Arial"/>
                <w:color w:val="000000"/>
                <w:sz w:val="16"/>
                <w:szCs w:val="16"/>
              </w:rPr>
            </w:pPr>
            <w:r w:rsidRPr="009136D8">
              <w:rPr>
                <w:rFonts w:ascii="Arial" w:hAnsi="Arial" w:cs="Arial"/>
                <w:color w:val="000000"/>
                <w:sz w:val="16"/>
                <w:szCs w:val="16"/>
              </w:rPr>
              <w:t>Custos de desenvolvimento</w:t>
            </w:r>
          </w:p>
        </w:tc>
        <w:tc>
          <w:tcPr>
            <w:tcW w:w="696" w:type="pct"/>
            <w:tcBorders>
              <w:top w:val="nil"/>
              <w:left w:val="nil"/>
              <w:bottom w:val="nil"/>
              <w:right w:val="nil"/>
            </w:tcBorders>
            <w:vAlign w:val="center"/>
            <w:hideMark/>
          </w:tcPr>
          <w:p w14:paraId="0A3D095D" w14:textId="738B0C57"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(39.326)</w:t>
            </w:r>
          </w:p>
        </w:tc>
        <w:tc>
          <w:tcPr>
            <w:tcW w:w="95" w:type="pct"/>
            <w:tcBorders>
              <w:top w:val="nil"/>
              <w:left w:val="nil"/>
              <w:bottom w:val="nil"/>
              <w:right w:val="nil"/>
            </w:tcBorders>
            <w:noWrap/>
            <w:vAlign w:val="center"/>
            <w:hideMark/>
          </w:tcPr>
          <w:p w14:paraId="629CE3EA" w14:textId="77777777" w:rsidR="009D62D4" w:rsidRPr="009136D8" w:rsidRDefault="009D62D4" w:rsidP="00D56384">
            <w:pPr>
              <w:jc w:val="right"/>
              <w:rPr>
                <w:rFonts w:ascii="Arial" w:hAnsi="Arial" w:cs="Arial"/>
                <w:color w:val="000000"/>
                <w:sz w:val="16"/>
                <w:szCs w:val="16"/>
              </w:rPr>
            </w:pPr>
          </w:p>
        </w:tc>
        <w:tc>
          <w:tcPr>
            <w:tcW w:w="580" w:type="pct"/>
            <w:tcBorders>
              <w:top w:val="nil"/>
              <w:left w:val="nil"/>
              <w:bottom w:val="nil"/>
              <w:right w:val="nil"/>
            </w:tcBorders>
            <w:vAlign w:val="center"/>
            <w:hideMark/>
          </w:tcPr>
          <w:p w14:paraId="37E06B83" w14:textId="483A9989"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5" w:type="pct"/>
            <w:tcBorders>
              <w:top w:val="nil"/>
              <w:left w:val="nil"/>
              <w:bottom w:val="nil"/>
              <w:right w:val="nil"/>
            </w:tcBorders>
            <w:vAlign w:val="center"/>
            <w:hideMark/>
          </w:tcPr>
          <w:p w14:paraId="378962D2" w14:textId="77777777" w:rsidR="009D62D4" w:rsidRPr="009136D8" w:rsidRDefault="009D62D4" w:rsidP="00D56384">
            <w:pPr>
              <w:jc w:val="right"/>
              <w:rPr>
                <w:rFonts w:ascii="Arial" w:hAnsi="Arial" w:cs="Arial"/>
                <w:color w:val="000000"/>
                <w:sz w:val="16"/>
                <w:szCs w:val="16"/>
              </w:rPr>
            </w:pPr>
          </w:p>
        </w:tc>
        <w:tc>
          <w:tcPr>
            <w:tcW w:w="585" w:type="pct"/>
            <w:tcBorders>
              <w:top w:val="nil"/>
              <w:left w:val="nil"/>
              <w:bottom w:val="nil"/>
              <w:right w:val="nil"/>
            </w:tcBorders>
            <w:vAlign w:val="center"/>
            <w:hideMark/>
          </w:tcPr>
          <w:p w14:paraId="2CA0F126" w14:textId="31AAE8E9"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5" w:type="pct"/>
            <w:tcBorders>
              <w:top w:val="nil"/>
              <w:left w:val="nil"/>
              <w:bottom w:val="nil"/>
              <w:right w:val="nil"/>
            </w:tcBorders>
            <w:noWrap/>
            <w:vAlign w:val="center"/>
            <w:hideMark/>
          </w:tcPr>
          <w:p w14:paraId="75F79DD4" w14:textId="77777777" w:rsidR="009D62D4" w:rsidRPr="009136D8" w:rsidRDefault="009D62D4" w:rsidP="00D56384">
            <w:pPr>
              <w:jc w:val="right"/>
              <w:rPr>
                <w:rFonts w:ascii="Arial" w:hAnsi="Arial" w:cs="Arial"/>
                <w:color w:val="000000"/>
                <w:sz w:val="16"/>
                <w:szCs w:val="16"/>
              </w:rPr>
            </w:pPr>
          </w:p>
        </w:tc>
        <w:tc>
          <w:tcPr>
            <w:tcW w:w="715" w:type="pct"/>
            <w:tcBorders>
              <w:top w:val="nil"/>
              <w:left w:val="nil"/>
              <w:bottom w:val="nil"/>
              <w:right w:val="nil"/>
            </w:tcBorders>
            <w:vAlign w:val="center"/>
            <w:hideMark/>
          </w:tcPr>
          <w:p w14:paraId="376EBA5D" w14:textId="30A5C21F"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(39.326)</w:t>
            </w:r>
          </w:p>
        </w:tc>
      </w:tr>
      <w:tr w:rsidR="009D62D4" w:rsidRPr="009D62D4" w14:paraId="3A21EE60" w14:textId="77777777" w:rsidTr="009136D8">
        <w:trPr>
          <w:trHeight w:val="198"/>
        </w:trPr>
        <w:tc>
          <w:tcPr>
            <w:tcW w:w="2140" w:type="pct"/>
            <w:tcBorders>
              <w:top w:val="nil"/>
              <w:left w:val="nil"/>
              <w:bottom w:val="nil"/>
              <w:right w:val="nil"/>
            </w:tcBorders>
            <w:noWrap/>
            <w:vAlign w:val="center"/>
            <w:hideMark/>
          </w:tcPr>
          <w:p w14:paraId="76FDF18E" w14:textId="77777777" w:rsidR="009D62D4" w:rsidRPr="009136D8" w:rsidRDefault="009D62D4" w:rsidP="00786EE8">
            <w:pPr>
              <w:rPr>
                <w:rFonts w:ascii="Arial" w:hAnsi="Arial" w:cs="Arial"/>
                <w:color w:val="000000"/>
                <w:sz w:val="16"/>
                <w:szCs w:val="16"/>
              </w:rPr>
            </w:pPr>
            <w:r w:rsidRPr="009136D8">
              <w:rPr>
                <w:rFonts w:ascii="Arial" w:hAnsi="Arial" w:cs="Arial"/>
                <w:color w:val="000000"/>
                <w:sz w:val="16"/>
                <w:szCs w:val="16"/>
              </w:rPr>
              <w:t>Direitos de lavra e jazidas</w:t>
            </w:r>
          </w:p>
        </w:tc>
        <w:tc>
          <w:tcPr>
            <w:tcW w:w="696" w:type="pct"/>
            <w:tcBorders>
              <w:top w:val="nil"/>
              <w:left w:val="nil"/>
              <w:bottom w:val="single" w:sz="8" w:space="0" w:color="auto"/>
              <w:right w:val="nil"/>
            </w:tcBorders>
            <w:vAlign w:val="center"/>
            <w:hideMark/>
          </w:tcPr>
          <w:p w14:paraId="0728D0BF" w14:textId="14C1131F"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(12.029)</w:t>
            </w:r>
          </w:p>
        </w:tc>
        <w:tc>
          <w:tcPr>
            <w:tcW w:w="95" w:type="pct"/>
            <w:tcBorders>
              <w:top w:val="nil"/>
              <w:left w:val="nil"/>
              <w:bottom w:val="nil"/>
              <w:right w:val="nil"/>
            </w:tcBorders>
            <w:hideMark/>
          </w:tcPr>
          <w:p w14:paraId="43DCE21D" w14:textId="77777777" w:rsidR="009D62D4" w:rsidRPr="009136D8" w:rsidRDefault="009D62D4" w:rsidP="00D56384">
            <w:pPr>
              <w:jc w:val="right"/>
              <w:rPr>
                <w:rFonts w:ascii="Arial" w:hAnsi="Arial" w:cs="Arial"/>
                <w:color w:val="000000"/>
                <w:sz w:val="16"/>
                <w:szCs w:val="16"/>
              </w:rPr>
            </w:pPr>
          </w:p>
        </w:tc>
        <w:tc>
          <w:tcPr>
            <w:tcW w:w="580" w:type="pct"/>
            <w:tcBorders>
              <w:top w:val="nil"/>
              <w:left w:val="nil"/>
              <w:bottom w:val="single" w:sz="8" w:space="0" w:color="auto"/>
              <w:right w:val="nil"/>
            </w:tcBorders>
            <w:vAlign w:val="center"/>
            <w:hideMark/>
          </w:tcPr>
          <w:p w14:paraId="0BDB4B41" w14:textId="72FC92E6"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5" w:type="pct"/>
            <w:tcBorders>
              <w:top w:val="nil"/>
              <w:left w:val="nil"/>
              <w:bottom w:val="nil"/>
              <w:right w:val="nil"/>
            </w:tcBorders>
            <w:vAlign w:val="center"/>
            <w:hideMark/>
          </w:tcPr>
          <w:p w14:paraId="76E2B27C" w14:textId="77777777" w:rsidR="009D62D4" w:rsidRPr="009136D8" w:rsidRDefault="009D62D4" w:rsidP="00D56384">
            <w:pPr>
              <w:jc w:val="right"/>
              <w:rPr>
                <w:rFonts w:ascii="Arial" w:hAnsi="Arial" w:cs="Arial"/>
                <w:color w:val="000000"/>
                <w:sz w:val="16"/>
                <w:szCs w:val="16"/>
              </w:rPr>
            </w:pPr>
          </w:p>
        </w:tc>
        <w:tc>
          <w:tcPr>
            <w:tcW w:w="585" w:type="pct"/>
            <w:tcBorders>
              <w:top w:val="nil"/>
              <w:left w:val="nil"/>
              <w:bottom w:val="single" w:sz="8" w:space="0" w:color="auto"/>
              <w:right w:val="nil"/>
            </w:tcBorders>
            <w:vAlign w:val="center"/>
            <w:hideMark/>
          </w:tcPr>
          <w:p w14:paraId="71E62FE3" w14:textId="7B86CAC1"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5" w:type="pct"/>
            <w:tcBorders>
              <w:top w:val="nil"/>
              <w:left w:val="nil"/>
              <w:bottom w:val="nil"/>
              <w:right w:val="nil"/>
            </w:tcBorders>
            <w:hideMark/>
          </w:tcPr>
          <w:p w14:paraId="4B49F1EF" w14:textId="77777777" w:rsidR="009D62D4" w:rsidRPr="009136D8" w:rsidRDefault="009D62D4" w:rsidP="00D56384">
            <w:pPr>
              <w:jc w:val="right"/>
              <w:rPr>
                <w:rFonts w:ascii="Arial" w:hAnsi="Arial" w:cs="Arial"/>
                <w:color w:val="000000"/>
                <w:sz w:val="16"/>
                <w:szCs w:val="16"/>
              </w:rPr>
            </w:pPr>
          </w:p>
        </w:tc>
        <w:tc>
          <w:tcPr>
            <w:tcW w:w="715" w:type="pct"/>
            <w:tcBorders>
              <w:top w:val="nil"/>
              <w:left w:val="nil"/>
              <w:bottom w:val="single" w:sz="8" w:space="0" w:color="auto"/>
              <w:right w:val="nil"/>
            </w:tcBorders>
            <w:vAlign w:val="center"/>
            <w:hideMark/>
          </w:tcPr>
          <w:p w14:paraId="6ED34599" w14:textId="4924BD07"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(12.029)</w:t>
            </w:r>
          </w:p>
        </w:tc>
      </w:tr>
      <w:tr w:rsidR="009D62D4" w:rsidRPr="009D62D4" w14:paraId="02663371" w14:textId="77777777" w:rsidTr="009136D8">
        <w:trPr>
          <w:trHeight w:val="198"/>
        </w:trPr>
        <w:tc>
          <w:tcPr>
            <w:tcW w:w="2140" w:type="pct"/>
            <w:tcBorders>
              <w:top w:val="nil"/>
              <w:left w:val="nil"/>
              <w:bottom w:val="nil"/>
              <w:right w:val="nil"/>
            </w:tcBorders>
            <w:noWrap/>
            <w:vAlign w:val="center"/>
            <w:hideMark/>
          </w:tcPr>
          <w:p w14:paraId="42C2B304" w14:textId="77777777" w:rsidR="009D62D4" w:rsidRPr="009136D8" w:rsidRDefault="009D62D4" w:rsidP="00786EE8">
            <w:pPr>
              <w:jc w:val="right"/>
              <w:rPr>
                <w:rFonts w:ascii="Arial" w:hAnsi="Arial" w:cs="Arial"/>
                <w:color w:val="000000"/>
                <w:sz w:val="16"/>
                <w:szCs w:val="16"/>
              </w:rPr>
            </w:pPr>
          </w:p>
        </w:tc>
        <w:tc>
          <w:tcPr>
            <w:tcW w:w="696" w:type="pct"/>
            <w:tcBorders>
              <w:top w:val="nil"/>
              <w:left w:val="nil"/>
              <w:bottom w:val="nil"/>
              <w:right w:val="nil"/>
            </w:tcBorders>
            <w:vAlign w:val="center"/>
            <w:hideMark/>
          </w:tcPr>
          <w:p w14:paraId="425A67A3" w14:textId="77777777" w:rsidR="009D62D4" w:rsidRPr="009136D8" w:rsidRDefault="009D62D4" w:rsidP="006432CE">
            <w:pPr>
              <w:jc w:val="right"/>
              <w:rPr>
                <w:rFonts w:ascii="Arial" w:hAnsi="Arial" w:cs="Arial"/>
              </w:rPr>
            </w:pPr>
          </w:p>
        </w:tc>
        <w:tc>
          <w:tcPr>
            <w:tcW w:w="95" w:type="pct"/>
            <w:tcBorders>
              <w:top w:val="nil"/>
              <w:left w:val="nil"/>
              <w:bottom w:val="nil"/>
              <w:right w:val="nil"/>
            </w:tcBorders>
            <w:hideMark/>
          </w:tcPr>
          <w:p w14:paraId="2146A11F" w14:textId="77777777" w:rsidR="009D62D4" w:rsidRPr="009136D8" w:rsidRDefault="009D62D4" w:rsidP="00D56384">
            <w:pPr>
              <w:jc w:val="right"/>
              <w:rPr>
                <w:rFonts w:ascii="Arial" w:hAnsi="Arial" w:cs="Arial"/>
              </w:rPr>
            </w:pPr>
          </w:p>
        </w:tc>
        <w:tc>
          <w:tcPr>
            <w:tcW w:w="580" w:type="pct"/>
            <w:tcBorders>
              <w:top w:val="nil"/>
              <w:left w:val="nil"/>
              <w:bottom w:val="nil"/>
              <w:right w:val="nil"/>
            </w:tcBorders>
            <w:vAlign w:val="center"/>
            <w:hideMark/>
          </w:tcPr>
          <w:p w14:paraId="2D9FF1FD" w14:textId="77777777" w:rsidR="009D62D4" w:rsidRPr="009136D8" w:rsidRDefault="009D62D4" w:rsidP="006432CE">
            <w:pPr>
              <w:jc w:val="right"/>
              <w:rPr>
                <w:rFonts w:ascii="Arial" w:hAnsi="Arial" w:cs="Arial"/>
              </w:rPr>
            </w:pPr>
          </w:p>
        </w:tc>
        <w:tc>
          <w:tcPr>
            <w:tcW w:w="95" w:type="pct"/>
            <w:tcBorders>
              <w:top w:val="nil"/>
              <w:left w:val="nil"/>
              <w:bottom w:val="nil"/>
              <w:right w:val="nil"/>
            </w:tcBorders>
            <w:vAlign w:val="center"/>
            <w:hideMark/>
          </w:tcPr>
          <w:p w14:paraId="6C133493" w14:textId="77777777" w:rsidR="009D62D4" w:rsidRPr="009136D8" w:rsidRDefault="009D62D4" w:rsidP="00D56384">
            <w:pPr>
              <w:jc w:val="right"/>
              <w:rPr>
                <w:rFonts w:ascii="Arial" w:hAnsi="Arial" w:cs="Arial"/>
              </w:rPr>
            </w:pPr>
          </w:p>
        </w:tc>
        <w:tc>
          <w:tcPr>
            <w:tcW w:w="585" w:type="pct"/>
            <w:tcBorders>
              <w:top w:val="nil"/>
              <w:left w:val="nil"/>
              <w:bottom w:val="nil"/>
              <w:right w:val="nil"/>
            </w:tcBorders>
            <w:vAlign w:val="center"/>
            <w:hideMark/>
          </w:tcPr>
          <w:p w14:paraId="37D4D80D" w14:textId="77777777" w:rsidR="009D62D4" w:rsidRPr="009136D8" w:rsidRDefault="009D62D4" w:rsidP="00D56384">
            <w:pPr>
              <w:jc w:val="right"/>
              <w:rPr>
                <w:rFonts w:ascii="Arial" w:hAnsi="Arial" w:cs="Arial"/>
              </w:rPr>
            </w:pPr>
          </w:p>
        </w:tc>
        <w:tc>
          <w:tcPr>
            <w:tcW w:w="95" w:type="pct"/>
            <w:tcBorders>
              <w:top w:val="nil"/>
              <w:left w:val="nil"/>
              <w:bottom w:val="nil"/>
              <w:right w:val="nil"/>
            </w:tcBorders>
            <w:hideMark/>
          </w:tcPr>
          <w:p w14:paraId="39E6FCA3" w14:textId="77777777" w:rsidR="009D62D4" w:rsidRPr="009136D8" w:rsidRDefault="009D62D4" w:rsidP="00D56384">
            <w:pPr>
              <w:jc w:val="right"/>
              <w:rPr>
                <w:rFonts w:ascii="Arial" w:hAnsi="Arial" w:cs="Arial"/>
              </w:rPr>
            </w:pPr>
          </w:p>
        </w:tc>
        <w:tc>
          <w:tcPr>
            <w:tcW w:w="715" w:type="pct"/>
            <w:tcBorders>
              <w:top w:val="nil"/>
              <w:left w:val="nil"/>
              <w:bottom w:val="nil"/>
              <w:right w:val="nil"/>
            </w:tcBorders>
            <w:vAlign w:val="center"/>
            <w:hideMark/>
          </w:tcPr>
          <w:p w14:paraId="6D76D214" w14:textId="77777777" w:rsidR="009D62D4" w:rsidRPr="009136D8" w:rsidRDefault="009D62D4" w:rsidP="006432CE">
            <w:pPr>
              <w:jc w:val="right"/>
              <w:rPr>
                <w:rFonts w:ascii="Arial" w:hAnsi="Arial" w:cs="Arial"/>
              </w:rPr>
            </w:pPr>
          </w:p>
        </w:tc>
      </w:tr>
      <w:tr w:rsidR="009D62D4" w:rsidRPr="009D62D4" w14:paraId="28B5E35C" w14:textId="77777777" w:rsidTr="009136D8">
        <w:trPr>
          <w:trHeight w:val="198"/>
        </w:trPr>
        <w:tc>
          <w:tcPr>
            <w:tcW w:w="2140" w:type="pct"/>
            <w:tcBorders>
              <w:top w:val="nil"/>
              <w:left w:val="nil"/>
              <w:bottom w:val="nil"/>
              <w:right w:val="nil"/>
            </w:tcBorders>
            <w:noWrap/>
            <w:vAlign w:val="center"/>
            <w:hideMark/>
          </w:tcPr>
          <w:p w14:paraId="25D0385D" w14:textId="77777777" w:rsidR="009D62D4" w:rsidRPr="009136D8" w:rsidRDefault="009D62D4" w:rsidP="00786EE8">
            <w:pPr>
              <w:jc w:val="right"/>
              <w:rPr>
                <w:rFonts w:ascii="Arial" w:hAnsi="Arial" w:cs="Arial"/>
              </w:rPr>
            </w:pPr>
          </w:p>
        </w:tc>
        <w:tc>
          <w:tcPr>
            <w:tcW w:w="696" w:type="pct"/>
            <w:tcBorders>
              <w:top w:val="nil"/>
              <w:left w:val="nil"/>
              <w:bottom w:val="double" w:sz="6" w:space="0" w:color="auto"/>
              <w:right w:val="nil"/>
            </w:tcBorders>
            <w:vAlign w:val="center"/>
            <w:hideMark/>
          </w:tcPr>
          <w:p w14:paraId="400F181C" w14:textId="3EDC17B0"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(51.355)</w:t>
            </w:r>
          </w:p>
        </w:tc>
        <w:tc>
          <w:tcPr>
            <w:tcW w:w="95" w:type="pct"/>
            <w:tcBorders>
              <w:top w:val="nil"/>
              <w:left w:val="nil"/>
              <w:bottom w:val="nil"/>
              <w:right w:val="nil"/>
            </w:tcBorders>
            <w:vAlign w:val="center"/>
            <w:hideMark/>
          </w:tcPr>
          <w:p w14:paraId="1E1CD03A" w14:textId="77777777" w:rsidR="009D62D4" w:rsidRPr="009136D8" w:rsidRDefault="009D62D4" w:rsidP="00D56384">
            <w:pPr>
              <w:jc w:val="right"/>
              <w:rPr>
                <w:rFonts w:ascii="Arial" w:hAnsi="Arial" w:cs="Arial"/>
                <w:color w:val="000000"/>
                <w:sz w:val="16"/>
                <w:szCs w:val="16"/>
              </w:rPr>
            </w:pPr>
          </w:p>
        </w:tc>
        <w:tc>
          <w:tcPr>
            <w:tcW w:w="580" w:type="pct"/>
            <w:tcBorders>
              <w:top w:val="nil"/>
              <w:left w:val="nil"/>
              <w:bottom w:val="double" w:sz="6" w:space="0" w:color="auto"/>
              <w:right w:val="nil"/>
            </w:tcBorders>
            <w:vAlign w:val="center"/>
            <w:hideMark/>
          </w:tcPr>
          <w:p w14:paraId="526D03AE" w14:textId="3A488F7F"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5" w:type="pct"/>
            <w:tcBorders>
              <w:top w:val="nil"/>
              <w:left w:val="nil"/>
              <w:bottom w:val="nil"/>
              <w:right w:val="nil"/>
            </w:tcBorders>
            <w:vAlign w:val="center"/>
            <w:hideMark/>
          </w:tcPr>
          <w:p w14:paraId="3B331668" w14:textId="77777777" w:rsidR="009D62D4" w:rsidRPr="009136D8" w:rsidRDefault="009D62D4" w:rsidP="00D56384">
            <w:pPr>
              <w:jc w:val="right"/>
              <w:rPr>
                <w:rFonts w:ascii="Arial" w:hAnsi="Arial" w:cs="Arial"/>
                <w:color w:val="000000"/>
                <w:sz w:val="16"/>
                <w:szCs w:val="16"/>
              </w:rPr>
            </w:pPr>
          </w:p>
        </w:tc>
        <w:tc>
          <w:tcPr>
            <w:tcW w:w="585" w:type="pct"/>
            <w:tcBorders>
              <w:top w:val="nil"/>
              <w:left w:val="nil"/>
              <w:bottom w:val="double" w:sz="6" w:space="0" w:color="auto"/>
              <w:right w:val="nil"/>
            </w:tcBorders>
            <w:vAlign w:val="center"/>
            <w:hideMark/>
          </w:tcPr>
          <w:p w14:paraId="31EF78B6" w14:textId="65636CF5"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5" w:type="pct"/>
            <w:tcBorders>
              <w:top w:val="nil"/>
              <w:left w:val="nil"/>
              <w:bottom w:val="nil"/>
              <w:right w:val="nil"/>
            </w:tcBorders>
            <w:vAlign w:val="center"/>
            <w:hideMark/>
          </w:tcPr>
          <w:p w14:paraId="13A9F5B8" w14:textId="77777777" w:rsidR="009D62D4" w:rsidRPr="009136D8" w:rsidRDefault="009D62D4" w:rsidP="00D56384">
            <w:pPr>
              <w:jc w:val="right"/>
              <w:rPr>
                <w:rFonts w:ascii="Arial" w:hAnsi="Arial" w:cs="Arial"/>
                <w:color w:val="000000"/>
                <w:sz w:val="16"/>
                <w:szCs w:val="16"/>
              </w:rPr>
            </w:pPr>
          </w:p>
        </w:tc>
        <w:tc>
          <w:tcPr>
            <w:tcW w:w="715" w:type="pct"/>
            <w:tcBorders>
              <w:top w:val="nil"/>
              <w:left w:val="nil"/>
              <w:bottom w:val="double" w:sz="6" w:space="0" w:color="auto"/>
              <w:right w:val="nil"/>
            </w:tcBorders>
            <w:vAlign w:val="center"/>
            <w:hideMark/>
          </w:tcPr>
          <w:p w14:paraId="7A44491D" w14:textId="480E90FC"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(51.355)</w:t>
            </w:r>
          </w:p>
        </w:tc>
      </w:tr>
      <w:tr w:rsidR="009D62D4" w:rsidRPr="009D62D4" w14:paraId="733BB4A2" w14:textId="77777777" w:rsidTr="009136D8">
        <w:trPr>
          <w:trHeight w:val="198"/>
        </w:trPr>
        <w:tc>
          <w:tcPr>
            <w:tcW w:w="2140" w:type="pct"/>
            <w:tcBorders>
              <w:top w:val="nil"/>
              <w:left w:val="nil"/>
              <w:bottom w:val="nil"/>
              <w:right w:val="nil"/>
            </w:tcBorders>
            <w:noWrap/>
            <w:vAlign w:val="center"/>
            <w:hideMark/>
          </w:tcPr>
          <w:p w14:paraId="64E003C8" w14:textId="77777777" w:rsidR="009D62D4" w:rsidRPr="009136D8" w:rsidRDefault="009D62D4" w:rsidP="00786EE8">
            <w:pPr>
              <w:jc w:val="right"/>
              <w:rPr>
                <w:rFonts w:ascii="Arial" w:hAnsi="Arial" w:cs="Arial"/>
                <w:color w:val="000000"/>
                <w:sz w:val="16"/>
                <w:szCs w:val="16"/>
              </w:rPr>
            </w:pPr>
          </w:p>
        </w:tc>
        <w:tc>
          <w:tcPr>
            <w:tcW w:w="696" w:type="pct"/>
            <w:tcBorders>
              <w:top w:val="nil"/>
              <w:left w:val="nil"/>
              <w:bottom w:val="nil"/>
              <w:right w:val="nil"/>
            </w:tcBorders>
            <w:vAlign w:val="center"/>
            <w:hideMark/>
          </w:tcPr>
          <w:p w14:paraId="00FDF4D0" w14:textId="77777777" w:rsidR="009D62D4" w:rsidRPr="009136D8" w:rsidRDefault="009D62D4" w:rsidP="006432CE">
            <w:pPr>
              <w:jc w:val="right"/>
              <w:rPr>
                <w:rFonts w:ascii="Arial" w:hAnsi="Arial" w:cs="Arial"/>
              </w:rPr>
            </w:pPr>
          </w:p>
        </w:tc>
        <w:tc>
          <w:tcPr>
            <w:tcW w:w="95" w:type="pct"/>
            <w:tcBorders>
              <w:top w:val="nil"/>
              <w:left w:val="nil"/>
              <w:bottom w:val="nil"/>
              <w:right w:val="nil"/>
            </w:tcBorders>
            <w:hideMark/>
          </w:tcPr>
          <w:p w14:paraId="29A58B48" w14:textId="77777777" w:rsidR="009D62D4" w:rsidRPr="009136D8" w:rsidRDefault="009D62D4" w:rsidP="00D56384">
            <w:pPr>
              <w:jc w:val="right"/>
              <w:rPr>
                <w:rFonts w:ascii="Arial" w:hAnsi="Arial" w:cs="Arial"/>
              </w:rPr>
            </w:pPr>
          </w:p>
        </w:tc>
        <w:tc>
          <w:tcPr>
            <w:tcW w:w="580" w:type="pct"/>
            <w:tcBorders>
              <w:top w:val="nil"/>
              <w:left w:val="nil"/>
              <w:bottom w:val="nil"/>
              <w:right w:val="nil"/>
            </w:tcBorders>
            <w:vAlign w:val="center"/>
            <w:hideMark/>
          </w:tcPr>
          <w:p w14:paraId="4EDD1A14" w14:textId="77777777" w:rsidR="009D62D4" w:rsidRPr="009136D8" w:rsidRDefault="009D62D4" w:rsidP="006432CE">
            <w:pPr>
              <w:jc w:val="right"/>
              <w:rPr>
                <w:rFonts w:ascii="Arial" w:hAnsi="Arial" w:cs="Arial"/>
              </w:rPr>
            </w:pPr>
          </w:p>
        </w:tc>
        <w:tc>
          <w:tcPr>
            <w:tcW w:w="95" w:type="pct"/>
            <w:tcBorders>
              <w:top w:val="nil"/>
              <w:left w:val="nil"/>
              <w:bottom w:val="nil"/>
              <w:right w:val="nil"/>
            </w:tcBorders>
            <w:vAlign w:val="center"/>
            <w:hideMark/>
          </w:tcPr>
          <w:p w14:paraId="133E5D34" w14:textId="77777777" w:rsidR="009D62D4" w:rsidRPr="009136D8" w:rsidRDefault="009D62D4" w:rsidP="00D56384">
            <w:pPr>
              <w:jc w:val="right"/>
              <w:rPr>
                <w:rFonts w:ascii="Arial" w:hAnsi="Arial" w:cs="Arial"/>
              </w:rPr>
            </w:pPr>
          </w:p>
        </w:tc>
        <w:tc>
          <w:tcPr>
            <w:tcW w:w="585" w:type="pct"/>
            <w:tcBorders>
              <w:top w:val="nil"/>
              <w:left w:val="nil"/>
              <w:bottom w:val="nil"/>
              <w:right w:val="nil"/>
            </w:tcBorders>
            <w:vAlign w:val="center"/>
            <w:hideMark/>
          </w:tcPr>
          <w:p w14:paraId="5A8A4D49" w14:textId="77777777" w:rsidR="009D62D4" w:rsidRPr="009136D8" w:rsidRDefault="009D62D4" w:rsidP="00D56384">
            <w:pPr>
              <w:jc w:val="right"/>
              <w:rPr>
                <w:rFonts w:ascii="Arial" w:hAnsi="Arial" w:cs="Arial"/>
              </w:rPr>
            </w:pPr>
          </w:p>
        </w:tc>
        <w:tc>
          <w:tcPr>
            <w:tcW w:w="95" w:type="pct"/>
            <w:tcBorders>
              <w:top w:val="nil"/>
              <w:left w:val="nil"/>
              <w:bottom w:val="nil"/>
              <w:right w:val="nil"/>
            </w:tcBorders>
            <w:hideMark/>
          </w:tcPr>
          <w:p w14:paraId="61A8D074" w14:textId="77777777" w:rsidR="009D62D4" w:rsidRPr="009136D8" w:rsidRDefault="009D62D4" w:rsidP="00D56384">
            <w:pPr>
              <w:jc w:val="right"/>
              <w:rPr>
                <w:rFonts w:ascii="Arial" w:hAnsi="Arial" w:cs="Arial"/>
              </w:rPr>
            </w:pPr>
          </w:p>
        </w:tc>
        <w:tc>
          <w:tcPr>
            <w:tcW w:w="715" w:type="pct"/>
            <w:tcBorders>
              <w:top w:val="nil"/>
              <w:left w:val="nil"/>
              <w:bottom w:val="nil"/>
              <w:right w:val="nil"/>
            </w:tcBorders>
            <w:vAlign w:val="center"/>
            <w:hideMark/>
          </w:tcPr>
          <w:p w14:paraId="2451DA98" w14:textId="77777777" w:rsidR="009D62D4" w:rsidRPr="009136D8" w:rsidRDefault="009D62D4" w:rsidP="006432CE">
            <w:pPr>
              <w:jc w:val="right"/>
              <w:rPr>
                <w:rFonts w:ascii="Arial" w:hAnsi="Arial" w:cs="Arial"/>
              </w:rPr>
            </w:pPr>
          </w:p>
        </w:tc>
      </w:tr>
      <w:tr w:rsidR="009D62D4" w:rsidRPr="009D62D4" w14:paraId="5795F205" w14:textId="77777777" w:rsidTr="009136D8">
        <w:trPr>
          <w:trHeight w:val="198"/>
        </w:trPr>
        <w:tc>
          <w:tcPr>
            <w:tcW w:w="2140" w:type="pct"/>
            <w:tcBorders>
              <w:top w:val="nil"/>
              <w:left w:val="nil"/>
              <w:bottom w:val="nil"/>
              <w:right w:val="nil"/>
            </w:tcBorders>
            <w:noWrap/>
            <w:vAlign w:val="center"/>
            <w:hideMark/>
          </w:tcPr>
          <w:p w14:paraId="548DACA0" w14:textId="77777777" w:rsidR="009D62D4" w:rsidRPr="009136D8" w:rsidRDefault="009D62D4" w:rsidP="00786EE8">
            <w:pPr>
              <w:rPr>
                <w:rFonts w:ascii="Arial" w:hAnsi="Arial" w:cs="Arial"/>
                <w:b/>
                <w:bCs/>
                <w:color w:val="000000"/>
                <w:sz w:val="16"/>
                <w:szCs w:val="16"/>
              </w:rPr>
            </w:pPr>
            <w:r w:rsidRPr="009136D8">
              <w:rPr>
                <w:rFonts w:ascii="Arial" w:hAnsi="Arial" w:cs="Arial"/>
                <w:b/>
                <w:bCs/>
                <w:color w:val="000000"/>
                <w:sz w:val="16"/>
                <w:szCs w:val="16"/>
              </w:rPr>
              <w:t xml:space="preserve">Intangível líquido </w:t>
            </w:r>
          </w:p>
        </w:tc>
        <w:tc>
          <w:tcPr>
            <w:tcW w:w="696" w:type="pct"/>
            <w:tcBorders>
              <w:top w:val="nil"/>
              <w:left w:val="nil"/>
              <w:bottom w:val="double" w:sz="6" w:space="0" w:color="auto"/>
              <w:right w:val="nil"/>
            </w:tcBorders>
            <w:vAlign w:val="center"/>
            <w:hideMark/>
          </w:tcPr>
          <w:p w14:paraId="5A24670A" w14:textId="64B30A5E"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2.703</w:t>
            </w:r>
          </w:p>
        </w:tc>
        <w:tc>
          <w:tcPr>
            <w:tcW w:w="95" w:type="pct"/>
            <w:tcBorders>
              <w:top w:val="nil"/>
              <w:left w:val="nil"/>
              <w:bottom w:val="nil"/>
              <w:right w:val="nil"/>
            </w:tcBorders>
            <w:noWrap/>
            <w:vAlign w:val="center"/>
            <w:hideMark/>
          </w:tcPr>
          <w:p w14:paraId="4191E092" w14:textId="77777777" w:rsidR="009D62D4" w:rsidRPr="009136D8" w:rsidRDefault="009D62D4" w:rsidP="00D56384">
            <w:pPr>
              <w:jc w:val="right"/>
              <w:rPr>
                <w:rFonts w:ascii="Arial" w:hAnsi="Arial" w:cs="Arial"/>
                <w:color w:val="000000"/>
                <w:sz w:val="16"/>
                <w:szCs w:val="16"/>
              </w:rPr>
            </w:pPr>
          </w:p>
        </w:tc>
        <w:tc>
          <w:tcPr>
            <w:tcW w:w="580" w:type="pct"/>
            <w:tcBorders>
              <w:top w:val="nil"/>
              <w:left w:val="nil"/>
              <w:bottom w:val="double" w:sz="6" w:space="0" w:color="auto"/>
              <w:right w:val="nil"/>
            </w:tcBorders>
            <w:vAlign w:val="center"/>
            <w:hideMark/>
          </w:tcPr>
          <w:p w14:paraId="14611722" w14:textId="138FCF87"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1.736</w:t>
            </w:r>
          </w:p>
        </w:tc>
        <w:tc>
          <w:tcPr>
            <w:tcW w:w="95" w:type="pct"/>
            <w:tcBorders>
              <w:top w:val="nil"/>
              <w:left w:val="nil"/>
              <w:bottom w:val="nil"/>
              <w:right w:val="nil"/>
            </w:tcBorders>
            <w:vAlign w:val="center"/>
            <w:hideMark/>
          </w:tcPr>
          <w:p w14:paraId="6BC141E0" w14:textId="77777777" w:rsidR="009D62D4" w:rsidRPr="009136D8" w:rsidRDefault="009D62D4" w:rsidP="00D56384">
            <w:pPr>
              <w:jc w:val="right"/>
              <w:rPr>
                <w:rFonts w:ascii="Arial" w:hAnsi="Arial" w:cs="Arial"/>
                <w:color w:val="000000"/>
                <w:sz w:val="16"/>
                <w:szCs w:val="16"/>
              </w:rPr>
            </w:pPr>
          </w:p>
        </w:tc>
        <w:tc>
          <w:tcPr>
            <w:tcW w:w="585" w:type="pct"/>
            <w:tcBorders>
              <w:top w:val="nil"/>
              <w:left w:val="nil"/>
              <w:bottom w:val="double" w:sz="6" w:space="0" w:color="auto"/>
              <w:right w:val="nil"/>
            </w:tcBorders>
            <w:vAlign w:val="center"/>
            <w:hideMark/>
          </w:tcPr>
          <w:p w14:paraId="70091600" w14:textId="38BC30CD"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5" w:type="pct"/>
            <w:tcBorders>
              <w:top w:val="nil"/>
              <w:left w:val="nil"/>
              <w:bottom w:val="nil"/>
              <w:right w:val="nil"/>
            </w:tcBorders>
            <w:noWrap/>
            <w:vAlign w:val="center"/>
            <w:hideMark/>
          </w:tcPr>
          <w:p w14:paraId="3B3D4BBF" w14:textId="77777777" w:rsidR="009D62D4" w:rsidRPr="009136D8" w:rsidRDefault="009D62D4" w:rsidP="00D56384">
            <w:pPr>
              <w:jc w:val="right"/>
              <w:rPr>
                <w:rFonts w:ascii="Arial" w:hAnsi="Arial" w:cs="Arial"/>
                <w:color w:val="000000"/>
                <w:sz w:val="16"/>
                <w:szCs w:val="16"/>
              </w:rPr>
            </w:pPr>
          </w:p>
        </w:tc>
        <w:tc>
          <w:tcPr>
            <w:tcW w:w="715" w:type="pct"/>
            <w:tcBorders>
              <w:top w:val="nil"/>
              <w:left w:val="nil"/>
              <w:bottom w:val="double" w:sz="6" w:space="0" w:color="auto"/>
              <w:right w:val="nil"/>
            </w:tcBorders>
            <w:vAlign w:val="center"/>
            <w:hideMark/>
          </w:tcPr>
          <w:p w14:paraId="398FAABD" w14:textId="4319B118"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4.439</w:t>
            </w:r>
          </w:p>
        </w:tc>
      </w:tr>
    </w:tbl>
    <w:p w14:paraId="523EE03E" w14:textId="77777777" w:rsidR="00786EE8" w:rsidRDefault="00786EE8" w:rsidP="00856072">
      <w:pPr>
        <w:rPr>
          <w:rFonts w:ascii="Georgia-Italic" w:hAnsi="Georgia-Italic"/>
        </w:rPr>
      </w:pPr>
    </w:p>
    <w:tbl>
      <w:tblPr>
        <w:tblW w:w="4987" w:type="pct"/>
        <w:tblCellMar>
          <w:left w:w="70" w:type="dxa"/>
          <w:right w:w="70" w:type="dxa"/>
        </w:tblCellMar>
        <w:tblLook w:val="04A0" w:firstRow="1" w:lastRow="0" w:firstColumn="1" w:lastColumn="0" w:noHBand="0" w:noVBand="1"/>
      </w:tblPr>
      <w:tblGrid>
        <w:gridCol w:w="3972"/>
        <w:gridCol w:w="1277"/>
        <w:gridCol w:w="179"/>
        <w:gridCol w:w="1098"/>
        <w:gridCol w:w="179"/>
        <w:gridCol w:w="1093"/>
        <w:gridCol w:w="177"/>
        <w:gridCol w:w="1238"/>
      </w:tblGrid>
      <w:tr w:rsidR="009D62D4" w:rsidRPr="00786EE8" w14:paraId="57E97E0F" w14:textId="77777777" w:rsidTr="009D62D4">
        <w:trPr>
          <w:trHeight w:val="198"/>
        </w:trPr>
        <w:tc>
          <w:tcPr>
            <w:tcW w:w="2156" w:type="pct"/>
            <w:tcBorders>
              <w:top w:val="nil"/>
              <w:left w:val="nil"/>
              <w:bottom w:val="nil"/>
              <w:right w:val="nil"/>
            </w:tcBorders>
            <w:noWrap/>
            <w:vAlign w:val="bottom"/>
            <w:hideMark/>
          </w:tcPr>
          <w:p w14:paraId="25DA98E2" w14:textId="77777777" w:rsidR="009D62D4" w:rsidRPr="009136D8" w:rsidRDefault="009D62D4" w:rsidP="00786EE8">
            <w:pPr>
              <w:jc w:val="right"/>
              <w:rPr>
                <w:rFonts w:ascii="Arial" w:hAnsi="Arial" w:cs="Arial"/>
                <w:b/>
                <w:bCs/>
                <w:color w:val="000000"/>
                <w:sz w:val="16"/>
                <w:szCs w:val="16"/>
              </w:rPr>
            </w:pPr>
          </w:p>
        </w:tc>
        <w:tc>
          <w:tcPr>
            <w:tcW w:w="693" w:type="pct"/>
            <w:tcBorders>
              <w:top w:val="nil"/>
              <w:left w:val="nil"/>
              <w:bottom w:val="single" w:sz="4" w:space="0" w:color="auto"/>
              <w:right w:val="nil"/>
            </w:tcBorders>
            <w:noWrap/>
            <w:vAlign w:val="bottom"/>
            <w:hideMark/>
          </w:tcPr>
          <w:p w14:paraId="4E27E41A" w14:textId="77777777" w:rsidR="009D62D4" w:rsidRPr="009136D8" w:rsidRDefault="009D62D4" w:rsidP="00786EE8">
            <w:pPr>
              <w:rPr>
                <w:rFonts w:ascii="Arial" w:hAnsi="Arial" w:cs="Arial"/>
              </w:rPr>
            </w:pPr>
          </w:p>
        </w:tc>
        <w:tc>
          <w:tcPr>
            <w:tcW w:w="97" w:type="pct"/>
            <w:tcBorders>
              <w:top w:val="nil"/>
              <w:left w:val="nil"/>
              <w:bottom w:val="single" w:sz="4" w:space="0" w:color="auto"/>
              <w:right w:val="nil"/>
            </w:tcBorders>
            <w:noWrap/>
            <w:vAlign w:val="bottom"/>
            <w:hideMark/>
          </w:tcPr>
          <w:p w14:paraId="6B6696A7" w14:textId="77777777" w:rsidR="009D62D4" w:rsidRPr="009136D8" w:rsidRDefault="009D62D4" w:rsidP="00786EE8">
            <w:pPr>
              <w:jc w:val="right"/>
              <w:rPr>
                <w:rFonts w:ascii="Arial" w:hAnsi="Arial" w:cs="Arial"/>
              </w:rPr>
            </w:pPr>
          </w:p>
        </w:tc>
        <w:tc>
          <w:tcPr>
            <w:tcW w:w="596" w:type="pct"/>
            <w:tcBorders>
              <w:top w:val="nil"/>
              <w:left w:val="nil"/>
              <w:bottom w:val="single" w:sz="4" w:space="0" w:color="auto"/>
              <w:right w:val="nil"/>
            </w:tcBorders>
            <w:noWrap/>
            <w:vAlign w:val="bottom"/>
            <w:hideMark/>
          </w:tcPr>
          <w:p w14:paraId="59AE835F" w14:textId="77777777" w:rsidR="009D62D4" w:rsidRPr="009136D8" w:rsidRDefault="009D62D4" w:rsidP="00786EE8">
            <w:pPr>
              <w:jc w:val="right"/>
              <w:rPr>
                <w:rFonts w:ascii="Arial" w:hAnsi="Arial" w:cs="Arial"/>
              </w:rPr>
            </w:pPr>
          </w:p>
        </w:tc>
        <w:tc>
          <w:tcPr>
            <w:tcW w:w="97" w:type="pct"/>
            <w:tcBorders>
              <w:top w:val="nil"/>
              <w:left w:val="nil"/>
              <w:bottom w:val="single" w:sz="4" w:space="0" w:color="auto"/>
              <w:right w:val="nil"/>
            </w:tcBorders>
            <w:noWrap/>
            <w:vAlign w:val="bottom"/>
            <w:hideMark/>
          </w:tcPr>
          <w:p w14:paraId="16F2B359" w14:textId="77777777" w:rsidR="009D62D4" w:rsidRPr="009136D8" w:rsidRDefault="009D62D4" w:rsidP="00786EE8">
            <w:pPr>
              <w:jc w:val="right"/>
              <w:rPr>
                <w:rFonts w:ascii="Arial" w:hAnsi="Arial" w:cs="Arial"/>
              </w:rPr>
            </w:pPr>
          </w:p>
        </w:tc>
        <w:tc>
          <w:tcPr>
            <w:tcW w:w="593" w:type="pct"/>
            <w:tcBorders>
              <w:top w:val="nil"/>
              <w:left w:val="nil"/>
              <w:bottom w:val="single" w:sz="4" w:space="0" w:color="auto"/>
              <w:right w:val="nil"/>
            </w:tcBorders>
            <w:noWrap/>
            <w:vAlign w:val="bottom"/>
            <w:hideMark/>
          </w:tcPr>
          <w:p w14:paraId="77D71D05" w14:textId="77777777" w:rsidR="009D62D4" w:rsidRPr="009136D8" w:rsidRDefault="009D62D4" w:rsidP="00786EE8">
            <w:pPr>
              <w:jc w:val="right"/>
              <w:rPr>
                <w:rFonts w:ascii="Arial" w:hAnsi="Arial" w:cs="Arial"/>
              </w:rPr>
            </w:pPr>
          </w:p>
        </w:tc>
        <w:tc>
          <w:tcPr>
            <w:tcW w:w="96" w:type="pct"/>
            <w:tcBorders>
              <w:top w:val="nil"/>
              <w:left w:val="nil"/>
              <w:bottom w:val="single" w:sz="4" w:space="0" w:color="auto"/>
              <w:right w:val="nil"/>
            </w:tcBorders>
            <w:noWrap/>
            <w:vAlign w:val="bottom"/>
            <w:hideMark/>
          </w:tcPr>
          <w:p w14:paraId="5AB93890" w14:textId="77777777" w:rsidR="009D62D4" w:rsidRPr="009136D8" w:rsidRDefault="009D62D4" w:rsidP="00786EE8">
            <w:pPr>
              <w:jc w:val="right"/>
              <w:rPr>
                <w:rFonts w:ascii="Arial" w:hAnsi="Arial" w:cs="Arial"/>
              </w:rPr>
            </w:pPr>
          </w:p>
        </w:tc>
        <w:tc>
          <w:tcPr>
            <w:tcW w:w="672" w:type="pct"/>
            <w:tcBorders>
              <w:top w:val="nil"/>
              <w:left w:val="nil"/>
              <w:bottom w:val="single" w:sz="4" w:space="0" w:color="auto"/>
              <w:right w:val="nil"/>
            </w:tcBorders>
            <w:noWrap/>
            <w:vAlign w:val="bottom"/>
            <w:hideMark/>
          </w:tcPr>
          <w:p w14:paraId="0EBBDBBC" w14:textId="53B5C089" w:rsidR="009D62D4" w:rsidRPr="009136D8" w:rsidRDefault="009D62D4" w:rsidP="00786EE8">
            <w:pPr>
              <w:rPr>
                <w:rFonts w:ascii="Arial" w:hAnsi="Arial" w:cs="Arial"/>
              </w:rPr>
            </w:pPr>
            <w:r w:rsidRPr="009136D8">
              <w:rPr>
                <w:rFonts w:ascii="Arial" w:hAnsi="Arial" w:cs="Arial"/>
                <w:b/>
                <w:bCs/>
                <w:color w:val="000000"/>
                <w:sz w:val="16"/>
                <w:szCs w:val="16"/>
              </w:rPr>
              <w:t>Consolidado</w:t>
            </w:r>
          </w:p>
        </w:tc>
      </w:tr>
      <w:tr w:rsidR="009D62D4" w:rsidRPr="00786EE8" w14:paraId="64D3445B" w14:textId="77777777" w:rsidTr="009D62D4">
        <w:trPr>
          <w:trHeight w:val="198"/>
        </w:trPr>
        <w:tc>
          <w:tcPr>
            <w:tcW w:w="2156" w:type="pct"/>
            <w:tcBorders>
              <w:top w:val="nil"/>
              <w:left w:val="nil"/>
              <w:bottom w:val="nil"/>
              <w:right w:val="nil"/>
            </w:tcBorders>
            <w:noWrap/>
            <w:vAlign w:val="center"/>
            <w:hideMark/>
          </w:tcPr>
          <w:p w14:paraId="3395D938" w14:textId="77777777" w:rsidR="009D62D4" w:rsidRPr="009136D8" w:rsidRDefault="009D62D4" w:rsidP="00786EE8">
            <w:pPr>
              <w:rPr>
                <w:rFonts w:ascii="Arial" w:hAnsi="Arial" w:cs="Arial"/>
              </w:rPr>
            </w:pPr>
          </w:p>
        </w:tc>
        <w:tc>
          <w:tcPr>
            <w:tcW w:w="693" w:type="pct"/>
            <w:tcBorders>
              <w:top w:val="single" w:sz="4" w:space="0" w:color="auto"/>
              <w:left w:val="nil"/>
              <w:bottom w:val="nil"/>
              <w:right w:val="nil"/>
            </w:tcBorders>
            <w:vAlign w:val="center"/>
            <w:hideMark/>
          </w:tcPr>
          <w:p w14:paraId="16BB1608" w14:textId="77777777" w:rsidR="009D62D4" w:rsidRPr="009136D8" w:rsidRDefault="009D62D4" w:rsidP="00786EE8">
            <w:pPr>
              <w:rPr>
                <w:rFonts w:ascii="Arial" w:hAnsi="Arial" w:cs="Arial"/>
              </w:rPr>
            </w:pPr>
          </w:p>
        </w:tc>
        <w:tc>
          <w:tcPr>
            <w:tcW w:w="97" w:type="pct"/>
            <w:tcBorders>
              <w:top w:val="single" w:sz="4" w:space="0" w:color="auto"/>
              <w:left w:val="nil"/>
              <w:bottom w:val="nil"/>
              <w:right w:val="nil"/>
            </w:tcBorders>
            <w:vAlign w:val="center"/>
            <w:hideMark/>
          </w:tcPr>
          <w:p w14:paraId="2248FED5" w14:textId="77777777" w:rsidR="009D62D4" w:rsidRPr="009136D8" w:rsidRDefault="009D62D4" w:rsidP="00786EE8">
            <w:pPr>
              <w:jc w:val="right"/>
              <w:rPr>
                <w:rFonts w:ascii="Arial" w:hAnsi="Arial" w:cs="Arial"/>
              </w:rPr>
            </w:pPr>
          </w:p>
        </w:tc>
        <w:tc>
          <w:tcPr>
            <w:tcW w:w="596" w:type="pct"/>
            <w:tcBorders>
              <w:top w:val="single" w:sz="4" w:space="0" w:color="auto"/>
              <w:left w:val="nil"/>
              <w:bottom w:val="nil"/>
              <w:right w:val="nil"/>
            </w:tcBorders>
            <w:noWrap/>
            <w:vAlign w:val="center"/>
            <w:hideMark/>
          </w:tcPr>
          <w:p w14:paraId="6565079F" w14:textId="77777777" w:rsidR="009D62D4" w:rsidRPr="009136D8" w:rsidRDefault="009D62D4" w:rsidP="00786EE8">
            <w:pPr>
              <w:jc w:val="right"/>
              <w:rPr>
                <w:rFonts w:ascii="Arial" w:hAnsi="Arial" w:cs="Arial"/>
              </w:rPr>
            </w:pPr>
          </w:p>
        </w:tc>
        <w:tc>
          <w:tcPr>
            <w:tcW w:w="97" w:type="pct"/>
            <w:tcBorders>
              <w:top w:val="single" w:sz="4" w:space="0" w:color="auto"/>
              <w:left w:val="nil"/>
              <w:bottom w:val="nil"/>
              <w:right w:val="nil"/>
            </w:tcBorders>
            <w:noWrap/>
            <w:vAlign w:val="center"/>
            <w:hideMark/>
          </w:tcPr>
          <w:p w14:paraId="6FE23B38" w14:textId="77777777" w:rsidR="009D62D4" w:rsidRPr="009136D8" w:rsidRDefault="009D62D4" w:rsidP="00786EE8">
            <w:pPr>
              <w:jc w:val="right"/>
              <w:rPr>
                <w:rFonts w:ascii="Arial" w:hAnsi="Arial" w:cs="Arial"/>
              </w:rPr>
            </w:pPr>
          </w:p>
        </w:tc>
        <w:tc>
          <w:tcPr>
            <w:tcW w:w="593" w:type="pct"/>
            <w:tcBorders>
              <w:top w:val="single" w:sz="4" w:space="0" w:color="auto"/>
              <w:left w:val="nil"/>
              <w:bottom w:val="nil"/>
              <w:right w:val="nil"/>
            </w:tcBorders>
            <w:noWrap/>
            <w:vAlign w:val="center"/>
            <w:hideMark/>
          </w:tcPr>
          <w:p w14:paraId="5506D917" w14:textId="77777777" w:rsidR="009D62D4" w:rsidRPr="009136D8" w:rsidRDefault="009D62D4" w:rsidP="00786EE8">
            <w:pPr>
              <w:jc w:val="right"/>
              <w:rPr>
                <w:rFonts w:ascii="Arial" w:hAnsi="Arial" w:cs="Arial"/>
              </w:rPr>
            </w:pPr>
          </w:p>
        </w:tc>
        <w:tc>
          <w:tcPr>
            <w:tcW w:w="96" w:type="pct"/>
            <w:tcBorders>
              <w:top w:val="single" w:sz="4" w:space="0" w:color="auto"/>
              <w:left w:val="nil"/>
              <w:bottom w:val="nil"/>
              <w:right w:val="nil"/>
            </w:tcBorders>
            <w:noWrap/>
            <w:vAlign w:val="bottom"/>
            <w:hideMark/>
          </w:tcPr>
          <w:p w14:paraId="234E563C" w14:textId="77777777" w:rsidR="009D62D4" w:rsidRPr="009136D8" w:rsidRDefault="009D62D4" w:rsidP="00786EE8">
            <w:pPr>
              <w:jc w:val="right"/>
              <w:rPr>
                <w:rFonts w:ascii="Arial" w:hAnsi="Arial" w:cs="Arial"/>
                <w:b/>
                <w:bCs/>
                <w:color w:val="000000"/>
                <w:sz w:val="16"/>
                <w:szCs w:val="16"/>
              </w:rPr>
            </w:pPr>
          </w:p>
        </w:tc>
        <w:tc>
          <w:tcPr>
            <w:tcW w:w="672" w:type="pct"/>
            <w:tcBorders>
              <w:top w:val="single" w:sz="4" w:space="0" w:color="auto"/>
              <w:left w:val="nil"/>
              <w:bottom w:val="nil"/>
              <w:right w:val="nil"/>
            </w:tcBorders>
            <w:vAlign w:val="center"/>
            <w:hideMark/>
          </w:tcPr>
          <w:p w14:paraId="0F4F0082" w14:textId="77777777" w:rsidR="009D62D4" w:rsidRPr="009136D8" w:rsidRDefault="009D62D4" w:rsidP="00786EE8">
            <w:pPr>
              <w:rPr>
                <w:rFonts w:ascii="Arial" w:hAnsi="Arial" w:cs="Arial"/>
              </w:rPr>
            </w:pPr>
          </w:p>
        </w:tc>
      </w:tr>
      <w:tr w:rsidR="009D62D4" w:rsidRPr="00786EE8" w14:paraId="61DFB634" w14:textId="77777777" w:rsidTr="009D62D4">
        <w:trPr>
          <w:trHeight w:val="198"/>
        </w:trPr>
        <w:tc>
          <w:tcPr>
            <w:tcW w:w="2156" w:type="pct"/>
            <w:tcBorders>
              <w:top w:val="nil"/>
              <w:left w:val="nil"/>
              <w:bottom w:val="nil"/>
              <w:right w:val="nil"/>
            </w:tcBorders>
            <w:noWrap/>
            <w:vAlign w:val="center"/>
            <w:hideMark/>
          </w:tcPr>
          <w:p w14:paraId="17F23BB1" w14:textId="77777777" w:rsidR="009D62D4" w:rsidRPr="009136D8" w:rsidRDefault="009D62D4" w:rsidP="00786EE8">
            <w:pPr>
              <w:jc w:val="right"/>
              <w:rPr>
                <w:rFonts w:ascii="Arial" w:hAnsi="Arial" w:cs="Arial"/>
              </w:rPr>
            </w:pPr>
          </w:p>
        </w:tc>
        <w:tc>
          <w:tcPr>
            <w:tcW w:w="693" w:type="pct"/>
            <w:tcBorders>
              <w:top w:val="nil"/>
              <w:left w:val="nil"/>
              <w:bottom w:val="single" w:sz="8" w:space="0" w:color="auto"/>
              <w:right w:val="nil"/>
            </w:tcBorders>
            <w:vAlign w:val="center"/>
            <w:hideMark/>
          </w:tcPr>
          <w:p w14:paraId="42E8A69B" w14:textId="77777777" w:rsidR="009D62D4" w:rsidRPr="009136D8" w:rsidRDefault="009D62D4" w:rsidP="00786EE8">
            <w:pPr>
              <w:jc w:val="right"/>
              <w:rPr>
                <w:rFonts w:ascii="Arial" w:hAnsi="Arial" w:cs="Arial"/>
                <w:b/>
                <w:bCs/>
                <w:color w:val="000000"/>
                <w:sz w:val="16"/>
                <w:szCs w:val="16"/>
              </w:rPr>
            </w:pPr>
            <w:r w:rsidRPr="009136D8">
              <w:rPr>
                <w:rFonts w:ascii="Arial" w:hAnsi="Arial" w:cs="Arial"/>
                <w:b/>
                <w:bCs/>
                <w:color w:val="000000"/>
                <w:sz w:val="16"/>
                <w:szCs w:val="16"/>
              </w:rPr>
              <w:t>2023</w:t>
            </w:r>
          </w:p>
        </w:tc>
        <w:tc>
          <w:tcPr>
            <w:tcW w:w="97" w:type="pct"/>
            <w:tcBorders>
              <w:top w:val="nil"/>
              <w:left w:val="nil"/>
              <w:bottom w:val="nil"/>
              <w:right w:val="nil"/>
            </w:tcBorders>
            <w:vAlign w:val="center"/>
            <w:hideMark/>
          </w:tcPr>
          <w:p w14:paraId="724C4FB6" w14:textId="77777777" w:rsidR="009D62D4" w:rsidRPr="009136D8" w:rsidRDefault="009D62D4" w:rsidP="00786EE8">
            <w:pPr>
              <w:jc w:val="right"/>
              <w:rPr>
                <w:rFonts w:ascii="Arial" w:hAnsi="Arial" w:cs="Arial"/>
                <w:b/>
                <w:bCs/>
                <w:color w:val="000000"/>
                <w:sz w:val="16"/>
                <w:szCs w:val="16"/>
              </w:rPr>
            </w:pPr>
          </w:p>
        </w:tc>
        <w:tc>
          <w:tcPr>
            <w:tcW w:w="596" w:type="pct"/>
            <w:tcBorders>
              <w:top w:val="nil"/>
              <w:left w:val="nil"/>
              <w:bottom w:val="single" w:sz="8" w:space="0" w:color="auto"/>
              <w:right w:val="nil"/>
            </w:tcBorders>
            <w:noWrap/>
            <w:vAlign w:val="center"/>
            <w:hideMark/>
          </w:tcPr>
          <w:p w14:paraId="749AFD4A" w14:textId="77777777" w:rsidR="009D62D4" w:rsidRPr="009136D8" w:rsidRDefault="009D62D4" w:rsidP="00786EE8">
            <w:pPr>
              <w:jc w:val="right"/>
              <w:rPr>
                <w:rFonts w:ascii="Arial" w:hAnsi="Arial" w:cs="Arial"/>
                <w:b/>
                <w:bCs/>
                <w:color w:val="000000"/>
                <w:sz w:val="16"/>
                <w:szCs w:val="16"/>
              </w:rPr>
            </w:pPr>
            <w:r w:rsidRPr="009136D8">
              <w:rPr>
                <w:rFonts w:ascii="Arial" w:hAnsi="Arial" w:cs="Arial"/>
                <w:b/>
                <w:bCs/>
                <w:color w:val="000000"/>
                <w:sz w:val="16"/>
                <w:szCs w:val="16"/>
              </w:rPr>
              <w:t>Adições</w:t>
            </w:r>
          </w:p>
        </w:tc>
        <w:tc>
          <w:tcPr>
            <w:tcW w:w="97" w:type="pct"/>
            <w:tcBorders>
              <w:top w:val="nil"/>
              <w:left w:val="nil"/>
              <w:bottom w:val="nil"/>
              <w:right w:val="nil"/>
            </w:tcBorders>
            <w:noWrap/>
            <w:vAlign w:val="center"/>
            <w:hideMark/>
          </w:tcPr>
          <w:p w14:paraId="78F3E99A" w14:textId="77777777" w:rsidR="009D62D4" w:rsidRPr="009136D8" w:rsidRDefault="009D62D4" w:rsidP="00786EE8">
            <w:pPr>
              <w:jc w:val="right"/>
              <w:rPr>
                <w:rFonts w:ascii="Arial" w:hAnsi="Arial" w:cs="Arial"/>
                <w:b/>
                <w:bCs/>
                <w:color w:val="000000"/>
                <w:sz w:val="16"/>
                <w:szCs w:val="16"/>
              </w:rPr>
            </w:pPr>
          </w:p>
        </w:tc>
        <w:tc>
          <w:tcPr>
            <w:tcW w:w="593" w:type="pct"/>
            <w:tcBorders>
              <w:top w:val="nil"/>
              <w:left w:val="nil"/>
              <w:bottom w:val="single" w:sz="8" w:space="0" w:color="auto"/>
              <w:right w:val="nil"/>
            </w:tcBorders>
            <w:noWrap/>
            <w:vAlign w:val="center"/>
            <w:hideMark/>
          </w:tcPr>
          <w:p w14:paraId="4055C489" w14:textId="77777777" w:rsidR="009D62D4" w:rsidRPr="009136D8" w:rsidRDefault="009D62D4" w:rsidP="00786EE8">
            <w:pPr>
              <w:jc w:val="right"/>
              <w:rPr>
                <w:rFonts w:ascii="Arial" w:hAnsi="Arial" w:cs="Arial"/>
                <w:b/>
                <w:bCs/>
                <w:color w:val="000000"/>
                <w:sz w:val="16"/>
                <w:szCs w:val="16"/>
              </w:rPr>
            </w:pPr>
            <w:r w:rsidRPr="009136D8">
              <w:rPr>
                <w:rFonts w:ascii="Arial" w:hAnsi="Arial" w:cs="Arial"/>
                <w:b/>
                <w:bCs/>
                <w:color w:val="000000"/>
                <w:sz w:val="16"/>
                <w:szCs w:val="16"/>
              </w:rPr>
              <w:t>Baixas</w:t>
            </w:r>
          </w:p>
        </w:tc>
        <w:tc>
          <w:tcPr>
            <w:tcW w:w="96" w:type="pct"/>
            <w:tcBorders>
              <w:top w:val="nil"/>
              <w:left w:val="nil"/>
              <w:bottom w:val="nil"/>
              <w:right w:val="nil"/>
            </w:tcBorders>
            <w:vAlign w:val="center"/>
            <w:hideMark/>
          </w:tcPr>
          <w:p w14:paraId="5667920D" w14:textId="77777777" w:rsidR="009D62D4" w:rsidRPr="009136D8" w:rsidRDefault="009D62D4" w:rsidP="00786EE8">
            <w:pPr>
              <w:jc w:val="right"/>
              <w:rPr>
                <w:rFonts w:ascii="Arial" w:hAnsi="Arial" w:cs="Arial"/>
              </w:rPr>
            </w:pPr>
          </w:p>
        </w:tc>
        <w:tc>
          <w:tcPr>
            <w:tcW w:w="672" w:type="pct"/>
            <w:tcBorders>
              <w:top w:val="nil"/>
              <w:left w:val="nil"/>
              <w:bottom w:val="single" w:sz="8" w:space="0" w:color="auto"/>
              <w:right w:val="nil"/>
            </w:tcBorders>
            <w:vAlign w:val="center"/>
            <w:hideMark/>
          </w:tcPr>
          <w:p w14:paraId="5E5AF116" w14:textId="77777777" w:rsidR="009D62D4" w:rsidRPr="009136D8" w:rsidRDefault="009D62D4" w:rsidP="00786EE8">
            <w:pPr>
              <w:jc w:val="right"/>
              <w:rPr>
                <w:rFonts w:ascii="Arial" w:hAnsi="Arial" w:cs="Arial"/>
                <w:b/>
                <w:bCs/>
                <w:color w:val="000000"/>
                <w:sz w:val="16"/>
                <w:szCs w:val="16"/>
              </w:rPr>
            </w:pPr>
            <w:r w:rsidRPr="009136D8">
              <w:rPr>
                <w:rFonts w:ascii="Arial" w:hAnsi="Arial" w:cs="Arial"/>
                <w:b/>
                <w:bCs/>
                <w:color w:val="000000"/>
                <w:sz w:val="16"/>
                <w:szCs w:val="16"/>
              </w:rPr>
              <w:t>2024</w:t>
            </w:r>
          </w:p>
        </w:tc>
      </w:tr>
      <w:tr w:rsidR="009D62D4" w:rsidRPr="00786EE8" w14:paraId="155AF953" w14:textId="77777777" w:rsidTr="009D62D4">
        <w:trPr>
          <w:trHeight w:val="198"/>
        </w:trPr>
        <w:tc>
          <w:tcPr>
            <w:tcW w:w="2156" w:type="pct"/>
            <w:tcBorders>
              <w:top w:val="nil"/>
              <w:left w:val="nil"/>
              <w:bottom w:val="nil"/>
              <w:right w:val="nil"/>
            </w:tcBorders>
            <w:noWrap/>
            <w:vAlign w:val="center"/>
            <w:hideMark/>
          </w:tcPr>
          <w:p w14:paraId="5E5DC13B" w14:textId="77777777" w:rsidR="009D62D4" w:rsidRPr="009136D8" w:rsidRDefault="009D62D4" w:rsidP="00786EE8">
            <w:pPr>
              <w:rPr>
                <w:rFonts w:ascii="Arial" w:hAnsi="Arial" w:cs="Arial"/>
                <w:b/>
                <w:bCs/>
                <w:color w:val="000000"/>
                <w:sz w:val="16"/>
                <w:szCs w:val="16"/>
              </w:rPr>
            </w:pPr>
            <w:r w:rsidRPr="009136D8">
              <w:rPr>
                <w:rFonts w:ascii="Arial" w:hAnsi="Arial" w:cs="Arial"/>
                <w:b/>
                <w:bCs/>
                <w:color w:val="000000"/>
                <w:sz w:val="16"/>
                <w:szCs w:val="16"/>
              </w:rPr>
              <w:t>Custo</w:t>
            </w:r>
          </w:p>
        </w:tc>
        <w:tc>
          <w:tcPr>
            <w:tcW w:w="693" w:type="pct"/>
            <w:tcBorders>
              <w:top w:val="nil"/>
              <w:left w:val="nil"/>
              <w:bottom w:val="nil"/>
              <w:right w:val="nil"/>
            </w:tcBorders>
            <w:hideMark/>
          </w:tcPr>
          <w:p w14:paraId="4DCAD431" w14:textId="77777777" w:rsidR="009D62D4" w:rsidRPr="009136D8" w:rsidRDefault="009D62D4" w:rsidP="00786EE8">
            <w:pPr>
              <w:rPr>
                <w:rFonts w:ascii="Arial" w:hAnsi="Arial" w:cs="Arial"/>
                <w:b/>
                <w:bCs/>
                <w:color w:val="000000"/>
                <w:sz w:val="16"/>
                <w:szCs w:val="16"/>
              </w:rPr>
            </w:pPr>
          </w:p>
        </w:tc>
        <w:tc>
          <w:tcPr>
            <w:tcW w:w="97" w:type="pct"/>
            <w:tcBorders>
              <w:top w:val="nil"/>
              <w:left w:val="nil"/>
              <w:bottom w:val="nil"/>
              <w:right w:val="nil"/>
            </w:tcBorders>
            <w:hideMark/>
          </w:tcPr>
          <w:p w14:paraId="793B3AE2" w14:textId="77777777" w:rsidR="009D62D4" w:rsidRPr="009136D8" w:rsidRDefault="009D62D4" w:rsidP="00786EE8">
            <w:pPr>
              <w:rPr>
                <w:rFonts w:ascii="Arial" w:hAnsi="Arial" w:cs="Arial"/>
              </w:rPr>
            </w:pPr>
          </w:p>
        </w:tc>
        <w:tc>
          <w:tcPr>
            <w:tcW w:w="596" w:type="pct"/>
            <w:tcBorders>
              <w:top w:val="nil"/>
              <w:left w:val="nil"/>
              <w:bottom w:val="nil"/>
              <w:right w:val="nil"/>
            </w:tcBorders>
            <w:hideMark/>
          </w:tcPr>
          <w:p w14:paraId="704EDD32" w14:textId="77777777" w:rsidR="009D62D4" w:rsidRPr="009136D8" w:rsidRDefault="009D62D4" w:rsidP="00786EE8">
            <w:pPr>
              <w:rPr>
                <w:rFonts w:ascii="Arial" w:hAnsi="Arial" w:cs="Arial"/>
              </w:rPr>
            </w:pPr>
          </w:p>
        </w:tc>
        <w:tc>
          <w:tcPr>
            <w:tcW w:w="97" w:type="pct"/>
            <w:tcBorders>
              <w:top w:val="nil"/>
              <w:left w:val="nil"/>
              <w:bottom w:val="nil"/>
              <w:right w:val="nil"/>
            </w:tcBorders>
            <w:hideMark/>
          </w:tcPr>
          <w:p w14:paraId="1C88B2FD" w14:textId="77777777" w:rsidR="009D62D4" w:rsidRPr="009136D8" w:rsidRDefault="009D62D4" w:rsidP="00786EE8">
            <w:pPr>
              <w:rPr>
                <w:rFonts w:ascii="Arial" w:hAnsi="Arial" w:cs="Arial"/>
              </w:rPr>
            </w:pPr>
          </w:p>
        </w:tc>
        <w:tc>
          <w:tcPr>
            <w:tcW w:w="593" w:type="pct"/>
            <w:tcBorders>
              <w:top w:val="nil"/>
              <w:left w:val="nil"/>
              <w:bottom w:val="nil"/>
              <w:right w:val="nil"/>
            </w:tcBorders>
            <w:hideMark/>
          </w:tcPr>
          <w:p w14:paraId="43475612" w14:textId="77777777" w:rsidR="009D62D4" w:rsidRPr="009136D8" w:rsidRDefault="009D62D4" w:rsidP="00786EE8">
            <w:pPr>
              <w:rPr>
                <w:rFonts w:ascii="Arial" w:hAnsi="Arial" w:cs="Arial"/>
              </w:rPr>
            </w:pPr>
          </w:p>
        </w:tc>
        <w:tc>
          <w:tcPr>
            <w:tcW w:w="96" w:type="pct"/>
            <w:tcBorders>
              <w:top w:val="nil"/>
              <w:left w:val="nil"/>
              <w:bottom w:val="nil"/>
              <w:right w:val="nil"/>
            </w:tcBorders>
            <w:hideMark/>
          </w:tcPr>
          <w:p w14:paraId="575D6046" w14:textId="77777777" w:rsidR="009D62D4" w:rsidRPr="009136D8" w:rsidRDefault="009D62D4" w:rsidP="00786EE8">
            <w:pPr>
              <w:rPr>
                <w:rFonts w:ascii="Arial" w:hAnsi="Arial" w:cs="Arial"/>
              </w:rPr>
            </w:pPr>
          </w:p>
        </w:tc>
        <w:tc>
          <w:tcPr>
            <w:tcW w:w="672" w:type="pct"/>
            <w:tcBorders>
              <w:top w:val="nil"/>
              <w:left w:val="nil"/>
              <w:bottom w:val="nil"/>
              <w:right w:val="nil"/>
            </w:tcBorders>
            <w:hideMark/>
          </w:tcPr>
          <w:p w14:paraId="34434FD9" w14:textId="77777777" w:rsidR="009D62D4" w:rsidRPr="009136D8" w:rsidRDefault="009D62D4" w:rsidP="00786EE8">
            <w:pPr>
              <w:rPr>
                <w:rFonts w:ascii="Arial" w:hAnsi="Arial" w:cs="Arial"/>
              </w:rPr>
            </w:pPr>
          </w:p>
        </w:tc>
      </w:tr>
      <w:tr w:rsidR="009D62D4" w:rsidRPr="00786EE8" w14:paraId="5B8E2C14" w14:textId="77777777" w:rsidTr="009D62D4">
        <w:trPr>
          <w:trHeight w:val="198"/>
        </w:trPr>
        <w:tc>
          <w:tcPr>
            <w:tcW w:w="2156" w:type="pct"/>
            <w:tcBorders>
              <w:top w:val="nil"/>
              <w:left w:val="nil"/>
              <w:bottom w:val="nil"/>
              <w:right w:val="nil"/>
            </w:tcBorders>
            <w:noWrap/>
            <w:vAlign w:val="center"/>
            <w:hideMark/>
          </w:tcPr>
          <w:p w14:paraId="5E1B8F30" w14:textId="77777777" w:rsidR="009D62D4" w:rsidRPr="009136D8" w:rsidRDefault="009D62D4" w:rsidP="00786EE8">
            <w:pPr>
              <w:rPr>
                <w:rFonts w:ascii="Arial" w:hAnsi="Arial" w:cs="Arial"/>
                <w:color w:val="000000"/>
                <w:sz w:val="16"/>
                <w:szCs w:val="16"/>
              </w:rPr>
            </w:pPr>
            <w:r w:rsidRPr="009136D8">
              <w:rPr>
                <w:rFonts w:ascii="Arial" w:hAnsi="Arial" w:cs="Arial"/>
                <w:color w:val="000000"/>
                <w:sz w:val="16"/>
                <w:szCs w:val="16"/>
              </w:rPr>
              <w:t>Custos de desenvolvimento</w:t>
            </w:r>
          </w:p>
        </w:tc>
        <w:tc>
          <w:tcPr>
            <w:tcW w:w="693" w:type="pct"/>
            <w:tcBorders>
              <w:top w:val="nil"/>
              <w:left w:val="nil"/>
              <w:bottom w:val="nil"/>
              <w:right w:val="nil"/>
            </w:tcBorders>
            <w:vAlign w:val="center"/>
            <w:hideMark/>
          </w:tcPr>
          <w:p w14:paraId="6250FA74" w14:textId="2C22CEEB"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39.326</w:t>
            </w:r>
          </w:p>
        </w:tc>
        <w:tc>
          <w:tcPr>
            <w:tcW w:w="97" w:type="pct"/>
            <w:tcBorders>
              <w:top w:val="nil"/>
              <w:left w:val="nil"/>
              <w:bottom w:val="nil"/>
              <w:right w:val="nil"/>
            </w:tcBorders>
            <w:vAlign w:val="center"/>
            <w:hideMark/>
          </w:tcPr>
          <w:p w14:paraId="57A5220F" w14:textId="77777777" w:rsidR="009D62D4" w:rsidRPr="009136D8" w:rsidRDefault="009D62D4" w:rsidP="00D56384">
            <w:pPr>
              <w:jc w:val="right"/>
              <w:rPr>
                <w:rFonts w:ascii="Arial" w:hAnsi="Arial" w:cs="Arial"/>
                <w:color w:val="000000"/>
                <w:sz w:val="16"/>
                <w:szCs w:val="16"/>
              </w:rPr>
            </w:pPr>
          </w:p>
        </w:tc>
        <w:tc>
          <w:tcPr>
            <w:tcW w:w="596" w:type="pct"/>
            <w:tcBorders>
              <w:top w:val="nil"/>
              <w:left w:val="nil"/>
              <w:bottom w:val="nil"/>
              <w:right w:val="nil"/>
            </w:tcBorders>
            <w:vAlign w:val="center"/>
            <w:hideMark/>
          </w:tcPr>
          <w:p w14:paraId="75188531" w14:textId="3A7F8DF8"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7" w:type="pct"/>
            <w:tcBorders>
              <w:top w:val="nil"/>
              <w:left w:val="nil"/>
              <w:bottom w:val="nil"/>
              <w:right w:val="nil"/>
            </w:tcBorders>
            <w:vAlign w:val="center"/>
            <w:hideMark/>
          </w:tcPr>
          <w:p w14:paraId="48BAB0A5" w14:textId="77777777" w:rsidR="009D62D4" w:rsidRPr="009136D8" w:rsidRDefault="009D62D4" w:rsidP="00D56384">
            <w:pPr>
              <w:jc w:val="right"/>
              <w:rPr>
                <w:rFonts w:ascii="Arial" w:hAnsi="Arial" w:cs="Arial"/>
                <w:color w:val="000000"/>
                <w:sz w:val="16"/>
                <w:szCs w:val="16"/>
              </w:rPr>
            </w:pPr>
          </w:p>
        </w:tc>
        <w:tc>
          <w:tcPr>
            <w:tcW w:w="593" w:type="pct"/>
            <w:tcBorders>
              <w:top w:val="nil"/>
              <w:left w:val="nil"/>
              <w:bottom w:val="nil"/>
              <w:right w:val="nil"/>
            </w:tcBorders>
            <w:vAlign w:val="center"/>
            <w:hideMark/>
          </w:tcPr>
          <w:p w14:paraId="3D178FEB" w14:textId="3716A8A2"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6" w:type="pct"/>
            <w:tcBorders>
              <w:top w:val="nil"/>
              <w:left w:val="nil"/>
              <w:bottom w:val="nil"/>
              <w:right w:val="nil"/>
            </w:tcBorders>
            <w:vAlign w:val="center"/>
            <w:hideMark/>
          </w:tcPr>
          <w:p w14:paraId="7AB9CF5A" w14:textId="77777777" w:rsidR="009D62D4" w:rsidRPr="009136D8" w:rsidRDefault="009D62D4" w:rsidP="00D56384">
            <w:pPr>
              <w:jc w:val="right"/>
              <w:rPr>
                <w:rFonts w:ascii="Arial" w:hAnsi="Arial" w:cs="Arial"/>
                <w:color w:val="000000"/>
                <w:sz w:val="16"/>
                <w:szCs w:val="16"/>
              </w:rPr>
            </w:pPr>
          </w:p>
        </w:tc>
        <w:tc>
          <w:tcPr>
            <w:tcW w:w="672" w:type="pct"/>
            <w:tcBorders>
              <w:top w:val="nil"/>
              <w:left w:val="nil"/>
              <w:bottom w:val="nil"/>
              <w:right w:val="nil"/>
            </w:tcBorders>
            <w:vAlign w:val="center"/>
            <w:hideMark/>
          </w:tcPr>
          <w:p w14:paraId="4554A6C2" w14:textId="62C9FDE5"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39.326</w:t>
            </w:r>
          </w:p>
        </w:tc>
      </w:tr>
      <w:tr w:rsidR="009D62D4" w:rsidRPr="00786EE8" w14:paraId="35A5C3DE" w14:textId="77777777" w:rsidTr="009D62D4">
        <w:trPr>
          <w:trHeight w:val="198"/>
        </w:trPr>
        <w:tc>
          <w:tcPr>
            <w:tcW w:w="2156" w:type="pct"/>
            <w:tcBorders>
              <w:top w:val="nil"/>
              <w:left w:val="nil"/>
              <w:bottom w:val="nil"/>
              <w:right w:val="nil"/>
            </w:tcBorders>
            <w:noWrap/>
            <w:vAlign w:val="center"/>
            <w:hideMark/>
          </w:tcPr>
          <w:p w14:paraId="783DDFAB" w14:textId="77777777" w:rsidR="009D62D4" w:rsidRPr="009136D8" w:rsidRDefault="009D62D4" w:rsidP="00786EE8">
            <w:pPr>
              <w:rPr>
                <w:rFonts w:ascii="Arial" w:hAnsi="Arial" w:cs="Arial"/>
                <w:color w:val="000000"/>
                <w:sz w:val="16"/>
                <w:szCs w:val="16"/>
              </w:rPr>
            </w:pPr>
            <w:r w:rsidRPr="009136D8">
              <w:rPr>
                <w:rFonts w:ascii="Arial" w:hAnsi="Arial" w:cs="Arial"/>
                <w:color w:val="000000"/>
                <w:sz w:val="16"/>
                <w:szCs w:val="16"/>
              </w:rPr>
              <w:t>Direitos contratuais</w:t>
            </w:r>
          </w:p>
        </w:tc>
        <w:tc>
          <w:tcPr>
            <w:tcW w:w="693" w:type="pct"/>
            <w:tcBorders>
              <w:top w:val="nil"/>
              <w:left w:val="nil"/>
              <w:bottom w:val="nil"/>
              <w:right w:val="nil"/>
            </w:tcBorders>
            <w:vAlign w:val="center"/>
            <w:hideMark/>
          </w:tcPr>
          <w:p w14:paraId="78BA8C3E" w14:textId="05BBAD75"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2.208</w:t>
            </w:r>
          </w:p>
        </w:tc>
        <w:tc>
          <w:tcPr>
            <w:tcW w:w="97" w:type="pct"/>
            <w:tcBorders>
              <w:top w:val="nil"/>
              <w:left w:val="nil"/>
              <w:bottom w:val="nil"/>
              <w:right w:val="nil"/>
            </w:tcBorders>
            <w:vAlign w:val="center"/>
            <w:hideMark/>
          </w:tcPr>
          <w:p w14:paraId="27A320BC" w14:textId="77777777" w:rsidR="009D62D4" w:rsidRPr="009136D8" w:rsidRDefault="009D62D4" w:rsidP="00D56384">
            <w:pPr>
              <w:jc w:val="right"/>
              <w:rPr>
                <w:rFonts w:ascii="Arial" w:hAnsi="Arial" w:cs="Arial"/>
                <w:color w:val="000000"/>
                <w:sz w:val="16"/>
                <w:szCs w:val="16"/>
              </w:rPr>
            </w:pPr>
          </w:p>
        </w:tc>
        <w:tc>
          <w:tcPr>
            <w:tcW w:w="596" w:type="pct"/>
            <w:tcBorders>
              <w:top w:val="nil"/>
              <w:left w:val="nil"/>
              <w:bottom w:val="nil"/>
              <w:right w:val="nil"/>
            </w:tcBorders>
            <w:vAlign w:val="center"/>
            <w:hideMark/>
          </w:tcPr>
          <w:p w14:paraId="382B89AA" w14:textId="0397A3F9"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7" w:type="pct"/>
            <w:tcBorders>
              <w:top w:val="nil"/>
              <w:left w:val="nil"/>
              <w:bottom w:val="nil"/>
              <w:right w:val="nil"/>
            </w:tcBorders>
            <w:vAlign w:val="center"/>
            <w:hideMark/>
          </w:tcPr>
          <w:p w14:paraId="794D0F87" w14:textId="77777777" w:rsidR="009D62D4" w:rsidRPr="009136D8" w:rsidRDefault="009D62D4" w:rsidP="00D56384">
            <w:pPr>
              <w:jc w:val="right"/>
              <w:rPr>
                <w:rFonts w:ascii="Arial" w:hAnsi="Arial" w:cs="Arial"/>
                <w:color w:val="000000"/>
                <w:sz w:val="16"/>
                <w:szCs w:val="16"/>
              </w:rPr>
            </w:pPr>
          </w:p>
        </w:tc>
        <w:tc>
          <w:tcPr>
            <w:tcW w:w="593" w:type="pct"/>
            <w:tcBorders>
              <w:top w:val="nil"/>
              <w:left w:val="nil"/>
              <w:bottom w:val="nil"/>
              <w:right w:val="nil"/>
            </w:tcBorders>
            <w:vAlign w:val="center"/>
            <w:hideMark/>
          </w:tcPr>
          <w:p w14:paraId="1C59A6E8" w14:textId="4FAD6CB3"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6" w:type="pct"/>
            <w:tcBorders>
              <w:top w:val="nil"/>
              <w:left w:val="nil"/>
              <w:bottom w:val="nil"/>
              <w:right w:val="nil"/>
            </w:tcBorders>
            <w:vAlign w:val="center"/>
            <w:hideMark/>
          </w:tcPr>
          <w:p w14:paraId="310B90DA" w14:textId="77777777" w:rsidR="009D62D4" w:rsidRPr="009136D8" w:rsidRDefault="009D62D4" w:rsidP="00D56384">
            <w:pPr>
              <w:jc w:val="right"/>
              <w:rPr>
                <w:rFonts w:ascii="Arial" w:hAnsi="Arial" w:cs="Arial"/>
                <w:color w:val="000000"/>
                <w:sz w:val="16"/>
                <w:szCs w:val="16"/>
              </w:rPr>
            </w:pPr>
          </w:p>
        </w:tc>
        <w:tc>
          <w:tcPr>
            <w:tcW w:w="672" w:type="pct"/>
            <w:tcBorders>
              <w:top w:val="nil"/>
              <w:left w:val="nil"/>
              <w:bottom w:val="nil"/>
              <w:right w:val="nil"/>
            </w:tcBorders>
            <w:vAlign w:val="center"/>
            <w:hideMark/>
          </w:tcPr>
          <w:p w14:paraId="23C0C72D" w14:textId="67B9F561"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2.208</w:t>
            </w:r>
          </w:p>
        </w:tc>
      </w:tr>
      <w:tr w:rsidR="009D62D4" w:rsidRPr="00786EE8" w14:paraId="6627EF1A" w14:textId="77777777" w:rsidTr="009D62D4">
        <w:trPr>
          <w:trHeight w:val="198"/>
        </w:trPr>
        <w:tc>
          <w:tcPr>
            <w:tcW w:w="2156" w:type="pct"/>
            <w:tcBorders>
              <w:top w:val="nil"/>
              <w:left w:val="nil"/>
              <w:bottom w:val="nil"/>
              <w:right w:val="nil"/>
            </w:tcBorders>
            <w:noWrap/>
            <w:vAlign w:val="center"/>
            <w:hideMark/>
          </w:tcPr>
          <w:p w14:paraId="3357F02B" w14:textId="77777777" w:rsidR="009D62D4" w:rsidRPr="009136D8" w:rsidRDefault="009D62D4" w:rsidP="00786EE8">
            <w:pPr>
              <w:rPr>
                <w:rFonts w:ascii="Arial" w:hAnsi="Arial" w:cs="Arial"/>
                <w:color w:val="000000"/>
                <w:sz w:val="16"/>
                <w:szCs w:val="16"/>
              </w:rPr>
            </w:pPr>
            <w:r w:rsidRPr="009136D8">
              <w:rPr>
                <w:rFonts w:ascii="Arial" w:hAnsi="Arial" w:cs="Arial"/>
                <w:color w:val="000000"/>
                <w:sz w:val="16"/>
                <w:szCs w:val="16"/>
              </w:rPr>
              <w:t>Marcas e patentes</w:t>
            </w:r>
          </w:p>
        </w:tc>
        <w:tc>
          <w:tcPr>
            <w:tcW w:w="693" w:type="pct"/>
            <w:tcBorders>
              <w:top w:val="nil"/>
              <w:left w:val="nil"/>
              <w:bottom w:val="nil"/>
              <w:right w:val="nil"/>
            </w:tcBorders>
            <w:vAlign w:val="center"/>
            <w:hideMark/>
          </w:tcPr>
          <w:p w14:paraId="4FA57743" w14:textId="17DC63E7"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264</w:t>
            </w:r>
          </w:p>
        </w:tc>
        <w:tc>
          <w:tcPr>
            <w:tcW w:w="97" w:type="pct"/>
            <w:tcBorders>
              <w:top w:val="nil"/>
              <w:left w:val="nil"/>
              <w:bottom w:val="nil"/>
              <w:right w:val="nil"/>
            </w:tcBorders>
            <w:vAlign w:val="center"/>
            <w:hideMark/>
          </w:tcPr>
          <w:p w14:paraId="19DD36C9" w14:textId="77777777" w:rsidR="009D62D4" w:rsidRPr="009136D8" w:rsidRDefault="009D62D4" w:rsidP="00D56384">
            <w:pPr>
              <w:jc w:val="right"/>
              <w:rPr>
                <w:rFonts w:ascii="Arial" w:hAnsi="Arial" w:cs="Arial"/>
                <w:color w:val="000000"/>
                <w:sz w:val="16"/>
                <w:szCs w:val="16"/>
              </w:rPr>
            </w:pPr>
          </w:p>
        </w:tc>
        <w:tc>
          <w:tcPr>
            <w:tcW w:w="596" w:type="pct"/>
            <w:tcBorders>
              <w:top w:val="nil"/>
              <w:left w:val="nil"/>
              <w:bottom w:val="nil"/>
              <w:right w:val="nil"/>
            </w:tcBorders>
            <w:vAlign w:val="center"/>
            <w:hideMark/>
          </w:tcPr>
          <w:p w14:paraId="568B70A5" w14:textId="11037759"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7" w:type="pct"/>
            <w:tcBorders>
              <w:top w:val="nil"/>
              <w:left w:val="nil"/>
              <w:bottom w:val="nil"/>
              <w:right w:val="nil"/>
            </w:tcBorders>
            <w:vAlign w:val="center"/>
            <w:hideMark/>
          </w:tcPr>
          <w:p w14:paraId="3E6D498D" w14:textId="77777777" w:rsidR="009D62D4" w:rsidRPr="009136D8" w:rsidRDefault="009D62D4" w:rsidP="00D56384">
            <w:pPr>
              <w:jc w:val="right"/>
              <w:rPr>
                <w:rFonts w:ascii="Arial" w:hAnsi="Arial" w:cs="Arial"/>
                <w:color w:val="000000"/>
                <w:sz w:val="16"/>
                <w:szCs w:val="16"/>
              </w:rPr>
            </w:pPr>
          </w:p>
        </w:tc>
        <w:tc>
          <w:tcPr>
            <w:tcW w:w="593" w:type="pct"/>
            <w:tcBorders>
              <w:top w:val="nil"/>
              <w:left w:val="nil"/>
              <w:bottom w:val="nil"/>
              <w:right w:val="nil"/>
            </w:tcBorders>
            <w:vAlign w:val="center"/>
            <w:hideMark/>
          </w:tcPr>
          <w:p w14:paraId="01AB7760" w14:textId="325CD532"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6" w:type="pct"/>
            <w:tcBorders>
              <w:top w:val="nil"/>
              <w:left w:val="nil"/>
              <w:bottom w:val="nil"/>
              <w:right w:val="nil"/>
            </w:tcBorders>
            <w:hideMark/>
          </w:tcPr>
          <w:p w14:paraId="292EFB65" w14:textId="77777777" w:rsidR="009D62D4" w:rsidRPr="009136D8" w:rsidRDefault="009D62D4" w:rsidP="00D56384">
            <w:pPr>
              <w:jc w:val="right"/>
              <w:rPr>
                <w:rFonts w:ascii="Arial" w:hAnsi="Arial" w:cs="Arial"/>
                <w:color w:val="000000"/>
                <w:sz w:val="16"/>
                <w:szCs w:val="16"/>
              </w:rPr>
            </w:pPr>
          </w:p>
        </w:tc>
        <w:tc>
          <w:tcPr>
            <w:tcW w:w="672" w:type="pct"/>
            <w:tcBorders>
              <w:top w:val="nil"/>
              <w:left w:val="nil"/>
              <w:bottom w:val="nil"/>
              <w:right w:val="nil"/>
            </w:tcBorders>
            <w:vAlign w:val="center"/>
            <w:hideMark/>
          </w:tcPr>
          <w:p w14:paraId="0A6F2D42" w14:textId="67F0102D"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264</w:t>
            </w:r>
          </w:p>
        </w:tc>
      </w:tr>
      <w:tr w:rsidR="009D62D4" w:rsidRPr="00786EE8" w14:paraId="2D59D268" w14:textId="77777777" w:rsidTr="009D62D4">
        <w:trPr>
          <w:trHeight w:val="198"/>
        </w:trPr>
        <w:tc>
          <w:tcPr>
            <w:tcW w:w="2156" w:type="pct"/>
            <w:tcBorders>
              <w:top w:val="nil"/>
              <w:left w:val="nil"/>
              <w:bottom w:val="nil"/>
              <w:right w:val="nil"/>
            </w:tcBorders>
            <w:noWrap/>
            <w:vAlign w:val="center"/>
            <w:hideMark/>
          </w:tcPr>
          <w:p w14:paraId="250CA624" w14:textId="77777777" w:rsidR="009D62D4" w:rsidRPr="009136D8" w:rsidRDefault="009D62D4" w:rsidP="00786EE8">
            <w:pPr>
              <w:rPr>
                <w:rFonts w:ascii="Arial" w:hAnsi="Arial" w:cs="Arial"/>
                <w:color w:val="000000"/>
                <w:sz w:val="16"/>
                <w:szCs w:val="16"/>
              </w:rPr>
            </w:pPr>
            <w:r w:rsidRPr="009136D8">
              <w:rPr>
                <w:rFonts w:ascii="Arial" w:hAnsi="Arial" w:cs="Arial"/>
                <w:color w:val="000000"/>
                <w:sz w:val="16"/>
                <w:szCs w:val="16"/>
              </w:rPr>
              <w:t>Softwares</w:t>
            </w:r>
          </w:p>
        </w:tc>
        <w:tc>
          <w:tcPr>
            <w:tcW w:w="693" w:type="pct"/>
            <w:tcBorders>
              <w:top w:val="nil"/>
              <w:left w:val="nil"/>
              <w:bottom w:val="nil"/>
              <w:right w:val="nil"/>
            </w:tcBorders>
            <w:vAlign w:val="center"/>
            <w:hideMark/>
          </w:tcPr>
          <w:p w14:paraId="714E89EB" w14:textId="3E1F13E7"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2.182</w:t>
            </w:r>
          </w:p>
        </w:tc>
        <w:tc>
          <w:tcPr>
            <w:tcW w:w="97" w:type="pct"/>
            <w:tcBorders>
              <w:top w:val="nil"/>
              <w:left w:val="nil"/>
              <w:bottom w:val="nil"/>
              <w:right w:val="nil"/>
            </w:tcBorders>
            <w:vAlign w:val="center"/>
            <w:hideMark/>
          </w:tcPr>
          <w:p w14:paraId="6D0DEA37" w14:textId="77777777" w:rsidR="009D62D4" w:rsidRPr="009136D8" w:rsidRDefault="009D62D4" w:rsidP="00D56384">
            <w:pPr>
              <w:jc w:val="right"/>
              <w:rPr>
                <w:rFonts w:ascii="Arial" w:hAnsi="Arial" w:cs="Arial"/>
                <w:color w:val="000000"/>
                <w:sz w:val="16"/>
                <w:szCs w:val="16"/>
              </w:rPr>
            </w:pPr>
          </w:p>
        </w:tc>
        <w:tc>
          <w:tcPr>
            <w:tcW w:w="596" w:type="pct"/>
            <w:tcBorders>
              <w:top w:val="nil"/>
              <w:left w:val="nil"/>
              <w:bottom w:val="nil"/>
              <w:right w:val="nil"/>
            </w:tcBorders>
            <w:vAlign w:val="center"/>
            <w:hideMark/>
          </w:tcPr>
          <w:p w14:paraId="49DF24E9" w14:textId="42CB0BA3"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1.867</w:t>
            </w:r>
          </w:p>
        </w:tc>
        <w:tc>
          <w:tcPr>
            <w:tcW w:w="97" w:type="pct"/>
            <w:tcBorders>
              <w:top w:val="nil"/>
              <w:left w:val="nil"/>
              <w:bottom w:val="nil"/>
              <w:right w:val="nil"/>
            </w:tcBorders>
            <w:vAlign w:val="center"/>
            <w:hideMark/>
          </w:tcPr>
          <w:p w14:paraId="1097CBE6" w14:textId="77777777" w:rsidR="009D62D4" w:rsidRPr="009136D8" w:rsidRDefault="009D62D4" w:rsidP="00D56384">
            <w:pPr>
              <w:jc w:val="right"/>
              <w:rPr>
                <w:rFonts w:ascii="Arial" w:hAnsi="Arial" w:cs="Arial"/>
                <w:color w:val="000000"/>
                <w:sz w:val="16"/>
                <w:szCs w:val="16"/>
              </w:rPr>
            </w:pPr>
          </w:p>
        </w:tc>
        <w:tc>
          <w:tcPr>
            <w:tcW w:w="593" w:type="pct"/>
            <w:tcBorders>
              <w:top w:val="nil"/>
              <w:left w:val="nil"/>
              <w:bottom w:val="nil"/>
              <w:right w:val="nil"/>
            </w:tcBorders>
            <w:vAlign w:val="center"/>
            <w:hideMark/>
          </w:tcPr>
          <w:p w14:paraId="2A75F472" w14:textId="063965DD"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6" w:type="pct"/>
            <w:tcBorders>
              <w:top w:val="nil"/>
              <w:left w:val="nil"/>
              <w:bottom w:val="nil"/>
              <w:right w:val="nil"/>
            </w:tcBorders>
            <w:hideMark/>
          </w:tcPr>
          <w:p w14:paraId="585899F1" w14:textId="77777777" w:rsidR="009D62D4" w:rsidRPr="009136D8" w:rsidRDefault="009D62D4" w:rsidP="00D56384">
            <w:pPr>
              <w:jc w:val="right"/>
              <w:rPr>
                <w:rFonts w:ascii="Arial" w:hAnsi="Arial" w:cs="Arial"/>
                <w:color w:val="000000"/>
                <w:sz w:val="16"/>
                <w:szCs w:val="16"/>
              </w:rPr>
            </w:pPr>
          </w:p>
        </w:tc>
        <w:tc>
          <w:tcPr>
            <w:tcW w:w="672" w:type="pct"/>
            <w:tcBorders>
              <w:top w:val="nil"/>
              <w:left w:val="nil"/>
              <w:bottom w:val="nil"/>
              <w:right w:val="nil"/>
            </w:tcBorders>
            <w:vAlign w:val="center"/>
            <w:hideMark/>
          </w:tcPr>
          <w:p w14:paraId="5A168785" w14:textId="62F6798E"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4.049</w:t>
            </w:r>
          </w:p>
        </w:tc>
      </w:tr>
      <w:tr w:rsidR="009D62D4" w:rsidRPr="00786EE8" w14:paraId="3C1822F6" w14:textId="77777777" w:rsidTr="009D62D4">
        <w:trPr>
          <w:trHeight w:val="198"/>
        </w:trPr>
        <w:tc>
          <w:tcPr>
            <w:tcW w:w="2156" w:type="pct"/>
            <w:tcBorders>
              <w:top w:val="nil"/>
              <w:left w:val="nil"/>
              <w:bottom w:val="nil"/>
              <w:right w:val="nil"/>
            </w:tcBorders>
            <w:noWrap/>
            <w:vAlign w:val="center"/>
            <w:hideMark/>
          </w:tcPr>
          <w:p w14:paraId="69E9B87E" w14:textId="77777777" w:rsidR="009D62D4" w:rsidRPr="009136D8" w:rsidRDefault="009D62D4" w:rsidP="00786EE8">
            <w:pPr>
              <w:rPr>
                <w:rFonts w:ascii="Arial" w:hAnsi="Arial" w:cs="Arial"/>
                <w:color w:val="000000"/>
                <w:sz w:val="16"/>
                <w:szCs w:val="16"/>
              </w:rPr>
            </w:pPr>
            <w:r w:rsidRPr="009136D8">
              <w:rPr>
                <w:rFonts w:ascii="Arial" w:hAnsi="Arial" w:cs="Arial"/>
                <w:color w:val="000000"/>
                <w:sz w:val="16"/>
                <w:szCs w:val="16"/>
              </w:rPr>
              <w:t>Descomissionamento de mina</w:t>
            </w:r>
          </w:p>
        </w:tc>
        <w:tc>
          <w:tcPr>
            <w:tcW w:w="693" w:type="pct"/>
            <w:tcBorders>
              <w:top w:val="nil"/>
              <w:left w:val="nil"/>
              <w:bottom w:val="nil"/>
              <w:right w:val="nil"/>
            </w:tcBorders>
            <w:vAlign w:val="center"/>
            <w:hideMark/>
          </w:tcPr>
          <w:p w14:paraId="4657BC60" w14:textId="06A723BF"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7" w:type="pct"/>
            <w:tcBorders>
              <w:top w:val="nil"/>
              <w:left w:val="nil"/>
              <w:bottom w:val="nil"/>
              <w:right w:val="nil"/>
            </w:tcBorders>
            <w:vAlign w:val="center"/>
            <w:hideMark/>
          </w:tcPr>
          <w:p w14:paraId="2EE2795B" w14:textId="77777777" w:rsidR="009D62D4" w:rsidRPr="009136D8" w:rsidRDefault="009D62D4" w:rsidP="00D56384">
            <w:pPr>
              <w:jc w:val="right"/>
              <w:rPr>
                <w:rFonts w:ascii="Arial" w:hAnsi="Arial" w:cs="Arial"/>
                <w:color w:val="000000"/>
                <w:sz w:val="16"/>
                <w:szCs w:val="16"/>
              </w:rPr>
            </w:pPr>
          </w:p>
        </w:tc>
        <w:tc>
          <w:tcPr>
            <w:tcW w:w="596" w:type="pct"/>
            <w:tcBorders>
              <w:top w:val="nil"/>
              <w:left w:val="nil"/>
              <w:bottom w:val="nil"/>
              <w:right w:val="nil"/>
            </w:tcBorders>
            <w:vAlign w:val="center"/>
            <w:hideMark/>
          </w:tcPr>
          <w:p w14:paraId="415660AA" w14:textId="53B2983F"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292</w:t>
            </w:r>
          </w:p>
        </w:tc>
        <w:tc>
          <w:tcPr>
            <w:tcW w:w="97" w:type="pct"/>
            <w:tcBorders>
              <w:top w:val="nil"/>
              <w:left w:val="nil"/>
              <w:bottom w:val="nil"/>
              <w:right w:val="nil"/>
            </w:tcBorders>
            <w:vAlign w:val="center"/>
            <w:hideMark/>
          </w:tcPr>
          <w:p w14:paraId="29C733F9" w14:textId="77777777" w:rsidR="009D62D4" w:rsidRPr="009136D8" w:rsidRDefault="009D62D4" w:rsidP="00D56384">
            <w:pPr>
              <w:jc w:val="right"/>
              <w:rPr>
                <w:rFonts w:ascii="Arial" w:hAnsi="Arial" w:cs="Arial"/>
                <w:color w:val="000000"/>
                <w:sz w:val="16"/>
                <w:szCs w:val="16"/>
              </w:rPr>
            </w:pPr>
          </w:p>
        </w:tc>
        <w:tc>
          <w:tcPr>
            <w:tcW w:w="593" w:type="pct"/>
            <w:tcBorders>
              <w:top w:val="nil"/>
              <w:left w:val="nil"/>
              <w:bottom w:val="nil"/>
              <w:right w:val="nil"/>
            </w:tcBorders>
            <w:vAlign w:val="center"/>
            <w:hideMark/>
          </w:tcPr>
          <w:p w14:paraId="5A21A59B" w14:textId="62455830"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(18)</w:t>
            </w:r>
          </w:p>
        </w:tc>
        <w:tc>
          <w:tcPr>
            <w:tcW w:w="96" w:type="pct"/>
            <w:tcBorders>
              <w:top w:val="nil"/>
              <w:left w:val="nil"/>
              <w:bottom w:val="nil"/>
              <w:right w:val="nil"/>
            </w:tcBorders>
            <w:hideMark/>
          </w:tcPr>
          <w:p w14:paraId="1A7C3275" w14:textId="77777777" w:rsidR="009D62D4" w:rsidRPr="009136D8" w:rsidRDefault="009D62D4" w:rsidP="00D56384">
            <w:pPr>
              <w:jc w:val="right"/>
              <w:rPr>
                <w:rFonts w:ascii="Arial" w:hAnsi="Arial" w:cs="Arial"/>
                <w:color w:val="000000"/>
                <w:sz w:val="16"/>
                <w:szCs w:val="16"/>
              </w:rPr>
            </w:pPr>
          </w:p>
        </w:tc>
        <w:tc>
          <w:tcPr>
            <w:tcW w:w="672" w:type="pct"/>
            <w:tcBorders>
              <w:top w:val="nil"/>
              <w:left w:val="nil"/>
              <w:bottom w:val="nil"/>
              <w:right w:val="nil"/>
            </w:tcBorders>
            <w:vAlign w:val="center"/>
            <w:hideMark/>
          </w:tcPr>
          <w:p w14:paraId="29A8642F" w14:textId="5CACA3BF"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274</w:t>
            </w:r>
          </w:p>
        </w:tc>
      </w:tr>
      <w:tr w:rsidR="009D62D4" w:rsidRPr="00786EE8" w14:paraId="7CC27935" w14:textId="77777777" w:rsidTr="009D62D4">
        <w:trPr>
          <w:trHeight w:val="198"/>
        </w:trPr>
        <w:tc>
          <w:tcPr>
            <w:tcW w:w="2156" w:type="pct"/>
            <w:tcBorders>
              <w:top w:val="nil"/>
              <w:left w:val="nil"/>
              <w:bottom w:val="nil"/>
              <w:right w:val="nil"/>
            </w:tcBorders>
            <w:noWrap/>
            <w:vAlign w:val="center"/>
            <w:hideMark/>
          </w:tcPr>
          <w:p w14:paraId="05020093" w14:textId="77777777" w:rsidR="009D62D4" w:rsidRPr="009136D8" w:rsidRDefault="009D62D4" w:rsidP="00786EE8">
            <w:pPr>
              <w:rPr>
                <w:rFonts w:ascii="Arial" w:hAnsi="Arial" w:cs="Arial"/>
                <w:color w:val="000000"/>
                <w:sz w:val="16"/>
                <w:szCs w:val="16"/>
              </w:rPr>
            </w:pPr>
            <w:r w:rsidRPr="009136D8">
              <w:rPr>
                <w:rFonts w:ascii="Arial" w:hAnsi="Arial" w:cs="Arial"/>
                <w:color w:val="000000"/>
                <w:sz w:val="16"/>
                <w:szCs w:val="16"/>
              </w:rPr>
              <w:t>Direitos de lavra e jazidas</w:t>
            </w:r>
          </w:p>
        </w:tc>
        <w:tc>
          <w:tcPr>
            <w:tcW w:w="693" w:type="pct"/>
            <w:tcBorders>
              <w:top w:val="nil"/>
              <w:left w:val="nil"/>
              <w:bottom w:val="single" w:sz="8" w:space="0" w:color="auto"/>
              <w:right w:val="nil"/>
            </w:tcBorders>
            <w:vAlign w:val="center"/>
            <w:hideMark/>
          </w:tcPr>
          <w:p w14:paraId="38DCCCA3" w14:textId="379EFEC3"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12.251</w:t>
            </w:r>
          </w:p>
        </w:tc>
        <w:tc>
          <w:tcPr>
            <w:tcW w:w="97" w:type="pct"/>
            <w:tcBorders>
              <w:top w:val="nil"/>
              <w:left w:val="nil"/>
              <w:bottom w:val="nil"/>
              <w:right w:val="nil"/>
            </w:tcBorders>
            <w:vAlign w:val="center"/>
            <w:hideMark/>
          </w:tcPr>
          <w:p w14:paraId="09A35CC3" w14:textId="77777777" w:rsidR="009D62D4" w:rsidRPr="009136D8" w:rsidRDefault="009D62D4" w:rsidP="00D56384">
            <w:pPr>
              <w:jc w:val="right"/>
              <w:rPr>
                <w:rFonts w:ascii="Arial" w:hAnsi="Arial" w:cs="Arial"/>
                <w:color w:val="000000"/>
                <w:sz w:val="16"/>
                <w:szCs w:val="16"/>
              </w:rPr>
            </w:pPr>
          </w:p>
        </w:tc>
        <w:tc>
          <w:tcPr>
            <w:tcW w:w="596" w:type="pct"/>
            <w:tcBorders>
              <w:top w:val="nil"/>
              <w:left w:val="nil"/>
              <w:bottom w:val="single" w:sz="8" w:space="0" w:color="auto"/>
              <w:right w:val="nil"/>
            </w:tcBorders>
            <w:vAlign w:val="center"/>
            <w:hideMark/>
          </w:tcPr>
          <w:p w14:paraId="5B2A6C9F" w14:textId="2A17CA06"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7" w:type="pct"/>
            <w:tcBorders>
              <w:top w:val="nil"/>
              <w:left w:val="nil"/>
              <w:bottom w:val="nil"/>
              <w:right w:val="nil"/>
            </w:tcBorders>
            <w:vAlign w:val="center"/>
            <w:hideMark/>
          </w:tcPr>
          <w:p w14:paraId="0595EA0E" w14:textId="77777777" w:rsidR="009D62D4" w:rsidRPr="009136D8" w:rsidRDefault="009D62D4" w:rsidP="00D56384">
            <w:pPr>
              <w:jc w:val="right"/>
              <w:rPr>
                <w:rFonts w:ascii="Arial" w:hAnsi="Arial" w:cs="Arial"/>
                <w:color w:val="000000"/>
                <w:sz w:val="16"/>
                <w:szCs w:val="16"/>
              </w:rPr>
            </w:pPr>
          </w:p>
        </w:tc>
        <w:tc>
          <w:tcPr>
            <w:tcW w:w="593" w:type="pct"/>
            <w:tcBorders>
              <w:top w:val="nil"/>
              <w:left w:val="nil"/>
              <w:bottom w:val="single" w:sz="8" w:space="0" w:color="auto"/>
              <w:right w:val="nil"/>
            </w:tcBorders>
            <w:vAlign w:val="center"/>
            <w:hideMark/>
          </w:tcPr>
          <w:p w14:paraId="6340C9D7" w14:textId="7230A1E1"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6" w:type="pct"/>
            <w:tcBorders>
              <w:top w:val="nil"/>
              <w:left w:val="nil"/>
              <w:bottom w:val="nil"/>
              <w:right w:val="nil"/>
            </w:tcBorders>
            <w:hideMark/>
          </w:tcPr>
          <w:p w14:paraId="18BA07A4" w14:textId="77777777" w:rsidR="009D62D4" w:rsidRPr="009136D8" w:rsidRDefault="009D62D4" w:rsidP="00D56384">
            <w:pPr>
              <w:jc w:val="right"/>
              <w:rPr>
                <w:rFonts w:ascii="Arial" w:hAnsi="Arial" w:cs="Arial"/>
                <w:color w:val="000000"/>
                <w:sz w:val="16"/>
                <w:szCs w:val="16"/>
              </w:rPr>
            </w:pPr>
          </w:p>
        </w:tc>
        <w:tc>
          <w:tcPr>
            <w:tcW w:w="672" w:type="pct"/>
            <w:tcBorders>
              <w:top w:val="nil"/>
              <w:left w:val="nil"/>
              <w:bottom w:val="single" w:sz="8" w:space="0" w:color="auto"/>
              <w:right w:val="nil"/>
            </w:tcBorders>
            <w:vAlign w:val="center"/>
            <w:hideMark/>
          </w:tcPr>
          <w:p w14:paraId="33C3E204" w14:textId="1BDF7CDD"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12.251</w:t>
            </w:r>
          </w:p>
        </w:tc>
      </w:tr>
      <w:tr w:rsidR="009D62D4" w:rsidRPr="00786EE8" w14:paraId="7F2A981C" w14:textId="77777777" w:rsidTr="009D62D4">
        <w:trPr>
          <w:trHeight w:val="198"/>
        </w:trPr>
        <w:tc>
          <w:tcPr>
            <w:tcW w:w="2156" w:type="pct"/>
            <w:tcBorders>
              <w:top w:val="nil"/>
              <w:left w:val="nil"/>
              <w:bottom w:val="nil"/>
              <w:right w:val="nil"/>
            </w:tcBorders>
            <w:noWrap/>
            <w:vAlign w:val="center"/>
            <w:hideMark/>
          </w:tcPr>
          <w:p w14:paraId="4BB0EA94" w14:textId="77777777" w:rsidR="009D62D4" w:rsidRPr="009136D8" w:rsidRDefault="009D62D4" w:rsidP="00786EE8">
            <w:pPr>
              <w:jc w:val="right"/>
              <w:rPr>
                <w:rFonts w:ascii="Arial" w:hAnsi="Arial" w:cs="Arial"/>
                <w:color w:val="000000"/>
                <w:sz w:val="16"/>
                <w:szCs w:val="16"/>
              </w:rPr>
            </w:pPr>
          </w:p>
        </w:tc>
        <w:tc>
          <w:tcPr>
            <w:tcW w:w="693" w:type="pct"/>
            <w:tcBorders>
              <w:top w:val="nil"/>
              <w:left w:val="nil"/>
              <w:bottom w:val="nil"/>
              <w:right w:val="nil"/>
            </w:tcBorders>
            <w:vAlign w:val="center"/>
            <w:hideMark/>
          </w:tcPr>
          <w:p w14:paraId="5D240136" w14:textId="77777777" w:rsidR="009D62D4" w:rsidRPr="009136D8" w:rsidRDefault="009D62D4" w:rsidP="006432CE">
            <w:pPr>
              <w:jc w:val="right"/>
              <w:rPr>
                <w:rFonts w:ascii="Arial" w:hAnsi="Arial" w:cs="Arial"/>
              </w:rPr>
            </w:pPr>
          </w:p>
        </w:tc>
        <w:tc>
          <w:tcPr>
            <w:tcW w:w="97" w:type="pct"/>
            <w:tcBorders>
              <w:top w:val="nil"/>
              <w:left w:val="nil"/>
              <w:bottom w:val="nil"/>
              <w:right w:val="nil"/>
            </w:tcBorders>
            <w:vAlign w:val="center"/>
            <w:hideMark/>
          </w:tcPr>
          <w:p w14:paraId="494F5F77" w14:textId="77777777" w:rsidR="009D62D4" w:rsidRPr="009136D8" w:rsidRDefault="009D62D4" w:rsidP="00D56384">
            <w:pPr>
              <w:jc w:val="right"/>
              <w:rPr>
                <w:rFonts w:ascii="Arial" w:hAnsi="Arial" w:cs="Arial"/>
              </w:rPr>
            </w:pPr>
          </w:p>
        </w:tc>
        <w:tc>
          <w:tcPr>
            <w:tcW w:w="596" w:type="pct"/>
            <w:tcBorders>
              <w:top w:val="nil"/>
              <w:left w:val="nil"/>
              <w:bottom w:val="nil"/>
              <w:right w:val="nil"/>
            </w:tcBorders>
            <w:vAlign w:val="center"/>
            <w:hideMark/>
          </w:tcPr>
          <w:p w14:paraId="050E32D3" w14:textId="77777777" w:rsidR="009D62D4" w:rsidRPr="009136D8" w:rsidRDefault="009D62D4" w:rsidP="00D56384">
            <w:pPr>
              <w:jc w:val="right"/>
              <w:rPr>
                <w:rFonts w:ascii="Arial" w:hAnsi="Arial" w:cs="Arial"/>
              </w:rPr>
            </w:pPr>
          </w:p>
        </w:tc>
        <w:tc>
          <w:tcPr>
            <w:tcW w:w="97" w:type="pct"/>
            <w:tcBorders>
              <w:top w:val="nil"/>
              <w:left w:val="nil"/>
              <w:bottom w:val="nil"/>
              <w:right w:val="nil"/>
            </w:tcBorders>
            <w:vAlign w:val="center"/>
            <w:hideMark/>
          </w:tcPr>
          <w:p w14:paraId="0CC06CEC" w14:textId="77777777" w:rsidR="009D62D4" w:rsidRPr="009136D8" w:rsidRDefault="009D62D4" w:rsidP="00D56384">
            <w:pPr>
              <w:jc w:val="right"/>
              <w:rPr>
                <w:rFonts w:ascii="Arial" w:hAnsi="Arial" w:cs="Arial"/>
              </w:rPr>
            </w:pPr>
          </w:p>
        </w:tc>
        <w:tc>
          <w:tcPr>
            <w:tcW w:w="593" w:type="pct"/>
            <w:tcBorders>
              <w:top w:val="nil"/>
              <w:left w:val="nil"/>
              <w:bottom w:val="nil"/>
              <w:right w:val="nil"/>
            </w:tcBorders>
            <w:vAlign w:val="center"/>
            <w:hideMark/>
          </w:tcPr>
          <w:p w14:paraId="4D1F49EA" w14:textId="77777777" w:rsidR="009D62D4" w:rsidRPr="009136D8" w:rsidRDefault="009D62D4" w:rsidP="00D56384">
            <w:pPr>
              <w:jc w:val="right"/>
              <w:rPr>
                <w:rFonts w:ascii="Arial" w:hAnsi="Arial" w:cs="Arial"/>
              </w:rPr>
            </w:pPr>
          </w:p>
        </w:tc>
        <w:tc>
          <w:tcPr>
            <w:tcW w:w="96" w:type="pct"/>
            <w:tcBorders>
              <w:top w:val="nil"/>
              <w:left w:val="nil"/>
              <w:bottom w:val="nil"/>
              <w:right w:val="nil"/>
            </w:tcBorders>
            <w:hideMark/>
          </w:tcPr>
          <w:p w14:paraId="668024BB" w14:textId="77777777" w:rsidR="009D62D4" w:rsidRPr="009136D8" w:rsidRDefault="009D62D4" w:rsidP="00D56384">
            <w:pPr>
              <w:jc w:val="right"/>
              <w:rPr>
                <w:rFonts w:ascii="Arial" w:hAnsi="Arial" w:cs="Arial"/>
              </w:rPr>
            </w:pPr>
          </w:p>
        </w:tc>
        <w:tc>
          <w:tcPr>
            <w:tcW w:w="672" w:type="pct"/>
            <w:tcBorders>
              <w:top w:val="nil"/>
              <w:left w:val="nil"/>
              <w:bottom w:val="nil"/>
              <w:right w:val="nil"/>
            </w:tcBorders>
            <w:vAlign w:val="center"/>
            <w:hideMark/>
          </w:tcPr>
          <w:p w14:paraId="5D0E0D8C" w14:textId="77777777" w:rsidR="009D62D4" w:rsidRPr="009136D8" w:rsidRDefault="009D62D4" w:rsidP="006432CE">
            <w:pPr>
              <w:jc w:val="right"/>
              <w:rPr>
                <w:rFonts w:ascii="Arial" w:hAnsi="Arial" w:cs="Arial"/>
              </w:rPr>
            </w:pPr>
          </w:p>
        </w:tc>
      </w:tr>
      <w:tr w:rsidR="009D62D4" w:rsidRPr="00786EE8" w14:paraId="3CE44BE9" w14:textId="77777777" w:rsidTr="009D62D4">
        <w:trPr>
          <w:trHeight w:val="198"/>
        </w:trPr>
        <w:tc>
          <w:tcPr>
            <w:tcW w:w="2156" w:type="pct"/>
            <w:tcBorders>
              <w:top w:val="nil"/>
              <w:left w:val="nil"/>
              <w:bottom w:val="nil"/>
              <w:right w:val="nil"/>
            </w:tcBorders>
            <w:noWrap/>
            <w:vAlign w:val="center"/>
            <w:hideMark/>
          </w:tcPr>
          <w:p w14:paraId="201A6BBA" w14:textId="77777777" w:rsidR="009D62D4" w:rsidRPr="009136D8" w:rsidRDefault="009D62D4" w:rsidP="00786EE8">
            <w:pPr>
              <w:jc w:val="right"/>
              <w:rPr>
                <w:rFonts w:ascii="Arial" w:hAnsi="Arial" w:cs="Arial"/>
              </w:rPr>
            </w:pPr>
          </w:p>
        </w:tc>
        <w:tc>
          <w:tcPr>
            <w:tcW w:w="693" w:type="pct"/>
            <w:tcBorders>
              <w:top w:val="nil"/>
              <w:left w:val="nil"/>
              <w:bottom w:val="double" w:sz="6" w:space="0" w:color="auto"/>
              <w:right w:val="nil"/>
            </w:tcBorders>
            <w:vAlign w:val="center"/>
            <w:hideMark/>
          </w:tcPr>
          <w:p w14:paraId="30A3744C" w14:textId="310034D7"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56.231</w:t>
            </w:r>
          </w:p>
        </w:tc>
        <w:tc>
          <w:tcPr>
            <w:tcW w:w="97" w:type="pct"/>
            <w:tcBorders>
              <w:top w:val="nil"/>
              <w:left w:val="nil"/>
              <w:bottom w:val="nil"/>
              <w:right w:val="nil"/>
            </w:tcBorders>
            <w:vAlign w:val="center"/>
            <w:hideMark/>
          </w:tcPr>
          <w:p w14:paraId="09B14428" w14:textId="77777777" w:rsidR="009D62D4" w:rsidRPr="009136D8" w:rsidRDefault="009D62D4" w:rsidP="00D56384">
            <w:pPr>
              <w:jc w:val="right"/>
              <w:rPr>
                <w:rFonts w:ascii="Arial" w:hAnsi="Arial" w:cs="Arial"/>
                <w:color w:val="000000"/>
                <w:sz w:val="16"/>
                <w:szCs w:val="16"/>
              </w:rPr>
            </w:pPr>
          </w:p>
        </w:tc>
        <w:tc>
          <w:tcPr>
            <w:tcW w:w="596" w:type="pct"/>
            <w:tcBorders>
              <w:top w:val="nil"/>
              <w:left w:val="nil"/>
              <w:bottom w:val="double" w:sz="6" w:space="0" w:color="auto"/>
              <w:right w:val="nil"/>
            </w:tcBorders>
            <w:vAlign w:val="center"/>
            <w:hideMark/>
          </w:tcPr>
          <w:p w14:paraId="70905D03" w14:textId="29956F8E"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2.159</w:t>
            </w:r>
          </w:p>
        </w:tc>
        <w:tc>
          <w:tcPr>
            <w:tcW w:w="97" w:type="pct"/>
            <w:tcBorders>
              <w:top w:val="nil"/>
              <w:left w:val="nil"/>
              <w:bottom w:val="nil"/>
              <w:right w:val="nil"/>
            </w:tcBorders>
            <w:vAlign w:val="center"/>
            <w:hideMark/>
          </w:tcPr>
          <w:p w14:paraId="6D4D3BEA" w14:textId="77777777" w:rsidR="009D62D4" w:rsidRPr="009136D8" w:rsidRDefault="009D62D4" w:rsidP="00D56384">
            <w:pPr>
              <w:jc w:val="right"/>
              <w:rPr>
                <w:rFonts w:ascii="Arial" w:hAnsi="Arial" w:cs="Arial"/>
                <w:color w:val="000000"/>
                <w:sz w:val="16"/>
                <w:szCs w:val="16"/>
              </w:rPr>
            </w:pPr>
          </w:p>
        </w:tc>
        <w:tc>
          <w:tcPr>
            <w:tcW w:w="593" w:type="pct"/>
            <w:tcBorders>
              <w:top w:val="nil"/>
              <w:left w:val="nil"/>
              <w:bottom w:val="double" w:sz="6" w:space="0" w:color="auto"/>
              <w:right w:val="nil"/>
            </w:tcBorders>
            <w:vAlign w:val="center"/>
            <w:hideMark/>
          </w:tcPr>
          <w:p w14:paraId="47007BB7" w14:textId="63117D02"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(18)</w:t>
            </w:r>
          </w:p>
        </w:tc>
        <w:tc>
          <w:tcPr>
            <w:tcW w:w="96" w:type="pct"/>
            <w:tcBorders>
              <w:top w:val="nil"/>
              <w:left w:val="nil"/>
              <w:bottom w:val="nil"/>
              <w:right w:val="nil"/>
            </w:tcBorders>
            <w:vAlign w:val="center"/>
            <w:hideMark/>
          </w:tcPr>
          <w:p w14:paraId="7A3F8A87" w14:textId="77777777" w:rsidR="009D62D4" w:rsidRPr="009136D8" w:rsidRDefault="009D62D4" w:rsidP="00D56384">
            <w:pPr>
              <w:jc w:val="right"/>
              <w:rPr>
                <w:rFonts w:ascii="Arial" w:hAnsi="Arial" w:cs="Arial"/>
                <w:color w:val="000000"/>
                <w:sz w:val="16"/>
                <w:szCs w:val="16"/>
              </w:rPr>
            </w:pPr>
          </w:p>
        </w:tc>
        <w:tc>
          <w:tcPr>
            <w:tcW w:w="672" w:type="pct"/>
            <w:tcBorders>
              <w:top w:val="nil"/>
              <w:left w:val="nil"/>
              <w:bottom w:val="double" w:sz="6" w:space="0" w:color="auto"/>
              <w:right w:val="nil"/>
            </w:tcBorders>
            <w:vAlign w:val="center"/>
            <w:hideMark/>
          </w:tcPr>
          <w:p w14:paraId="72B24A96" w14:textId="12EF0764"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58.372</w:t>
            </w:r>
          </w:p>
        </w:tc>
      </w:tr>
      <w:tr w:rsidR="009D62D4" w:rsidRPr="00786EE8" w14:paraId="3EAA8104" w14:textId="77777777" w:rsidTr="009D62D4">
        <w:trPr>
          <w:trHeight w:val="198"/>
        </w:trPr>
        <w:tc>
          <w:tcPr>
            <w:tcW w:w="2156" w:type="pct"/>
            <w:tcBorders>
              <w:top w:val="nil"/>
              <w:left w:val="nil"/>
              <w:bottom w:val="nil"/>
              <w:right w:val="nil"/>
            </w:tcBorders>
            <w:noWrap/>
            <w:vAlign w:val="center"/>
            <w:hideMark/>
          </w:tcPr>
          <w:p w14:paraId="1D410762" w14:textId="77777777" w:rsidR="009D62D4" w:rsidRPr="009136D8" w:rsidRDefault="009D62D4" w:rsidP="00786EE8">
            <w:pPr>
              <w:rPr>
                <w:rFonts w:ascii="Arial" w:hAnsi="Arial" w:cs="Arial"/>
                <w:b/>
                <w:bCs/>
                <w:color w:val="000000"/>
                <w:sz w:val="16"/>
                <w:szCs w:val="16"/>
              </w:rPr>
            </w:pPr>
            <w:r w:rsidRPr="009136D8">
              <w:rPr>
                <w:rFonts w:ascii="Arial" w:hAnsi="Arial" w:cs="Arial"/>
                <w:b/>
                <w:bCs/>
                <w:color w:val="000000"/>
                <w:sz w:val="16"/>
                <w:szCs w:val="16"/>
              </w:rPr>
              <w:t>Amortização</w:t>
            </w:r>
          </w:p>
        </w:tc>
        <w:tc>
          <w:tcPr>
            <w:tcW w:w="693" w:type="pct"/>
            <w:tcBorders>
              <w:top w:val="nil"/>
              <w:left w:val="nil"/>
              <w:bottom w:val="nil"/>
              <w:right w:val="nil"/>
            </w:tcBorders>
            <w:noWrap/>
            <w:vAlign w:val="center"/>
            <w:hideMark/>
          </w:tcPr>
          <w:p w14:paraId="62C4F6FE" w14:textId="77777777" w:rsidR="009D62D4" w:rsidRPr="009136D8" w:rsidRDefault="009D62D4" w:rsidP="006432CE">
            <w:pPr>
              <w:jc w:val="right"/>
              <w:rPr>
                <w:rFonts w:ascii="Arial" w:hAnsi="Arial" w:cs="Arial"/>
                <w:b/>
                <w:bCs/>
                <w:color w:val="000000"/>
                <w:sz w:val="16"/>
                <w:szCs w:val="16"/>
              </w:rPr>
            </w:pPr>
          </w:p>
        </w:tc>
        <w:tc>
          <w:tcPr>
            <w:tcW w:w="97" w:type="pct"/>
            <w:tcBorders>
              <w:top w:val="nil"/>
              <w:left w:val="nil"/>
              <w:bottom w:val="nil"/>
              <w:right w:val="nil"/>
            </w:tcBorders>
            <w:noWrap/>
            <w:vAlign w:val="center"/>
            <w:hideMark/>
          </w:tcPr>
          <w:p w14:paraId="3944578C" w14:textId="77777777" w:rsidR="009D62D4" w:rsidRPr="009136D8" w:rsidRDefault="009D62D4" w:rsidP="006432CE">
            <w:pPr>
              <w:jc w:val="right"/>
              <w:rPr>
                <w:rFonts w:ascii="Arial" w:hAnsi="Arial" w:cs="Arial"/>
              </w:rPr>
            </w:pPr>
          </w:p>
        </w:tc>
        <w:tc>
          <w:tcPr>
            <w:tcW w:w="596" w:type="pct"/>
            <w:tcBorders>
              <w:top w:val="nil"/>
              <w:left w:val="nil"/>
              <w:bottom w:val="nil"/>
              <w:right w:val="nil"/>
            </w:tcBorders>
            <w:noWrap/>
            <w:vAlign w:val="center"/>
            <w:hideMark/>
          </w:tcPr>
          <w:p w14:paraId="0DDF7792" w14:textId="77777777" w:rsidR="009D62D4" w:rsidRPr="009136D8" w:rsidRDefault="009D62D4" w:rsidP="006432CE">
            <w:pPr>
              <w:jc w:val="right"/>
              <w:rPr>
                <w:rFonts w:ascii="Arial" w:hAnsi="Arial" w:cs="Arial"/>
              </w:rPr>
            </w:pPr>
          </w:p>
        </w:tc>
        <w:tc>
          <w:tcPr>
            <w:tcW w:w="97" w:type="pct"/>
            <w:tcBorders>
              <w:top w:val="nil"/>
              <w:left w:val="nil"/>
              <w:bottom w:val="nil"/>
              <w:right w:val="nil"/>
            </w:tcBorders>
            <w:noWrap/>
            <w:vAlign w:val="center"/>
            <w:hideMark/>
          </w:tcPr>
          <w:p w14:paraId="50FACA1F" w14:textId="77777777" w:rsidR="009D62D4" w:rsidRPr="009136D8" w:rsidRDefault="009D62D4" w:rsidP="006432CE">
            <w:pPr>
              <w:jc w:val="right"/>
              <w:rPr>
                <w:rFonts w:ascii="Arial" w:hAnsi="Arial" w:cs="Arial"/>
              </w:rPr>
            </w:pPr>
          </w:p>
        </w:tc>
        <w:tc>
          <w:tcPr>
            <w:tcW w:w="593" w:type="pct"/>
            <w:tcBorders>
              <w:top w:val="nil"/>
              <w:left w:val="nil"/>
              <w:bottom w:val="nil"/>
              <w:right w:val="nil"/>
            </w:tcBorders>
            <w:noWrap/>
            <w:vAlign w:val="center"/>
            <w:hideMark/>
          </w:tcPr>
          <w:p w14:paraId="4028D5F0" w14:textId="77777777" w:rsidR="009D62D4" w:rsidRPr="009136D8" w:rsidRDefault="009D62D4" w:rsidP="006432CE">
            <w:pPr>
              <w:jc w:val="right"/>
              <w:rPr>
                <w:rFonts w:ascii="Arial" w:hAnsi="Arial" w:cs="Arial"/>
              </w:rPr>
            </w:pPr>
          </w:p>
        </w:tc>
        <w:tc>
          <w:tcPr>
            <w:tcW w:w="96" w:type="pct"/>
            <w:tcBorders>
              <w:top w:val="nil"/>
              <w:left w:val="nil"/>
              <w:bottom w:val="nil"/>
              <w:right w:val="nil"/>
            </w:tcBorders>
            <w:vAlign w:val="center"/>
            <w:hideMark/>
          </w:tcPr>
          <w:p w14:paraId="5BD942E5" w14:textId="77777777" w:rsidR="009D62D4" w:rsidRPr="009136D8" w:rsidRDefault="009D62D4" w:rsidP="006432CE">
            <w:pPr>
              <w:jc w:val="right"/>
              <w:rPr>
                <w:rFonts w:ascii="Arial" w:hAnsi="Arial" w:cs="Arial"/>
              </w:rPr>
            </w:pPr>
          </w:p>
        </w:tc>
        <w:tc>
          <w:tcPr>
            <w:tcW w:w="672" w:type="pct"/>
            <w:tcBorders>
              <w:top w:val="nil"/>
              <w:left w:val="nil"/>
              <w:bottom w:val="nil"/>
              <w:right w:val="nil"/>
            </w:tcBorders>
            <w:noWrap/>
            <w:vAlign w:val="center"/>
            <w:hideMark/>
          </w:tcPr>
          <w:p w14:paraId="38E830F2" w14:textId="77777777" w:rsidR="009D62D4" w:rsidRPr="009136D8" w:rsidRDefault="009D62D4" w:rsidP="006432CE">
            <w:pPr>
              <w:jc w:val="right"/>
              <w:rPr>
                <w:rFonts w:ascii="Arial" w:hAnsi="Arial" w:cs="Arial"/>
              </w:rPr>
            </w:pPr>
          </w:p>
        </w:tc>
      </w:tr>
      <w:tr w:rsidR="009D62D4" w:rsidRPr="00786EE8" w14:paraId="307BA73F" w14:textId="77777777" w:rsidTr="009D62D4">
        <w:trPr>
          <w:trHeight w:val="198"/>
        </w:trPr>
        <w:tc>
          <w:tcPr>
            <w:tcW w:w="2156" w:type="pct"/>
            <w:tcBorders>
              <w:top w:val="nil"/>
              <w:left w:val="nil"/>
              <w:bottom w:val="nil"/>
              <w:right w:val="nil"/>
            </w:tcBorders>
            <w:noWrap/>
            <w:vAlign w:val="center"/>
            <w:hideMark/>
          </w:tcPr>
          <w:p w14:paraId="2E244CC6" w14:textId="77777777" w:rsidR="009D62D4" w:rsidRPr="009136D8" w:rsidRDefault="009D62D4" w:rsidP="00786EE8">
            <w:pPr>
              <w:rPr>
                <w:rFonts w:ascii="Arial" w:hAnsi="Arial" w:cs="Arial"/>
                <w:color w:val="000000"/>
                <w:sz w:val="16"/>
                <w:szCs w:val="16"/>
              </w:rPr>
            </w:pPr>
            <w:r w:rsidRPr="009136D8">
              <w:rPr>
                <w:rFonts w:ascii="Arial" w:hAnsi="Arial" w:cs="Arial"/>
                <w:color w:val="000000"/>
                <w:sz w:val="16"/>
                <w:szCs w:val="16"/>
              </w:rPr>
              <w:t>Direitos contratuais</w:t>
            </w:r>
          </w:p>
        </w:tc>
        <w:tc>
          <w:tcPr>
            <w:tcW w:w="693" w:type="pct"/>
            <w:tcBorders>
              <w:top w:val="nil"/>
              <w:left w:val="nil"/>
              <w:bottom w:val="nil"/>
              <w:right w:val="nil"/>
            </w:tcBorders>
            <w:vAlign w:val="center"/>
            <w:hideMark/>
          </w:tcPr>
          <w:p w14:paraId="41A204FF" w14:textId="5EE719DB"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(3)</w:t>
            </w:r>
          </w:p>
        </w:tc>
        <w:tc>
          <w:tcPr>
            <w:tcW w:w="97" w:type="pct"/>
            <w:tcBorders>
              <w:top w:val="nil"/>
              <w:left w:val="nil"/>
              <w:bottom w:val="nil"/>
              <w:right w:val="nil"/>
            </w:tcBorders>
            <w:vAlign w:val="center"/>
            <w:hideMark/>
          </w:tcPr>
          <w:p w14:paraId="7FA685E5" w14:textId="77777777" w:rsidR="009D62D4" w:rsidRPr="009136D8" w:rsidRDefault="009D62D4" w:rsidP="00D56384">
            <w:pPr>
              <w:jc w:val="right"/>
              <w:rPr>
                <w:rFonts w:ascii="Arial" w:hAnsi="Arial" w:cs="Arial"/>
                <w:color w:val="000000"/>
                <w:sz w:val="16"/>
                <w:szCs w:val="16"/>
              </w:rPr>
            </w:pPr>
          </w:p>
        </w:tc>
        <w:tc>
          <w:tcPr>
            <w:tcW w:w="596" w:type="pct"/>
            <w:tcBorders>
              <w:top w:val="nil"/>
              <w:left w:val="nil"/>
              <w:bottom w:val="nil"/>
              <w:right w:val="nil"/>
            </w:tcBorders>
            <w:vAlign w:val="center"/>
            <w:hideMark/>
          </w:tcPr>
          <w:p w14:paraId="326BAB89" w14:textId="24CF5DD4"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7" w:type="pct"/>
            <w:tcBorders>
              <w:top w:val="nil"/>
              <w:left w:val="nil"/>
              <w:bottom w:val="nil"/>
              <w:right w:val="nil"/>
            </w:tcBorders>
            <w:vAlign w:val="center"/>
            <w:hideMark/>
          </w:tcPr>
          <w:p w14:paraId="67A07EA9" w14:textId="77777777" w:rsidR="009D62D4" w:rsidRPr="009136D8" w:rsidRDefault="009D62D4" w:rsidP="00D56384">
            <w:pPr>
              <w:jc w:val="right"/>
              <w:rPr>
                <w:rFonts w:ascii="Arial" w:hAnsi="Arial" w:cs="Arial"/>
                <w:color w:val="000000"/>
                <w:sz w:val="16"/>
                <w:szCs w:val="16"/>
              </w:rPr>
            </w:pPr>
          </w:p>
        </w:tc>
        <w:tc>
          <w:tcPr>
            <w:tcW w:w="593" w:type="pct"/>
            <w:tcBorders>
              <w:top w:val="nil"/>
              <w:left w:val="nil"/>
              <w:bottom w:val="nil"/>
              <w:right w:val="nil"/>
            </w:tcBorders>
            <w:vAlign w:val="center"/>
            <w:hideMark/>
          </w:tcPr>
          <w:p w14:paraId="1327F5B6" w14:textId="12F89551"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6" w:type="pct"/>
            <w:tcBorders>
              <w:top w:val="nil"/>
              <w:left w:val="nil"/>
              <w:bottom w:val="nil"/>
              <w:right w:val="nil"/>
            </w:tcBorders>
            <w:hideMark/>
          </w:tcPr>
          <w:p w14:paraId="2346329E" w14:textId="77777777" w:rsidR="009D62D4" w:rsidRPr="009136D8" w:rsidRDefault="009D62D4" w:rsidP="00D56384">
            <w:pPr>
              <w:jc w:val="right"/>
              <w:rPr>
                <w:rFonts w:ascii="Arial" w:hAnsi="Arial" w:cs="Arial"/>
                <w:color w:val="000000"/>
                <w:sz w:val="16"/>
                <w:szCs w:val="16"/>
              </w:rPr>
            </w:pPr>
          </w:p>
        </w:tc>
        <w:tc>
          <w:tcPr>
            <w:tcW w:w="672" w:type="pct"/>
            <w:tcBorders>
              <w:top w:val="nil"/>
              <w:left w:val="nil"/>
              <w:bottom w:val="nil"/>
              <w:right w:val="nil"/>
            </w:tcBorders>
            <w:vAlign w:val="center"/>
            <w:hideMark/>
          </w:tcPr>
          <w:p w14:paraId="57108999" w14:textId="1BF7903C"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(3)</w:t>
            </w:r>
          </w:p>
        </w:tc>
      </w:tr>
      <w:tr w:rsidR="009D62D4" w:rsidRPr="00786EE8" w14:paraId="71CBA4D6" w14:textId="77777777" w:rsidTr="009D62D4">
        <w:trPr>
          <w:trHeight w:val="198"/>
        </w:trPr>
        <w:tc>
          <w:tcPr>
            <w:tcW w:w="2156" w:type="pct"/>
            <w:tcBorders>
              <w:top w:val="nil"/>
              <w:left w:val="nil"/>
              <w:bottom w:val="nil"/>
              <w:right w:val="nil"/>
            </w:tcBorders>
            <w:noWrap/>
            <w:vAlign w:val="center"/>
            <w:hideMark/>
          </w:tcPr>
          <w:p w14:paraId="12CBEE9C" w14:textId="77777777" w:rsidR="009D62D4" w:rsidRPr="009136D8" w:rsidRDefault="009D62D4" w:rsidP="00786EE8">
            <w:pPr>
              <w:rPr>
                <w:rFonts w:ascii="Arial" w:hAnsi="Arial" w:cs="Arial"/>
                <w:color w:val="000000"/>
                <w:sz w:val="16"/>
                <w:szCs w:val="16"/>
              </w:rPr>
            </w:pPr>
            <w:r w:rsidRPr="009136D8">
              <w:rPr>
                <w:rFonts w:ascii="Arial" w:hAnsi="Arial" w:cs="Arial"/>
                <w:color w:val="000000"/>
                <w:sz w:val="16"/>
                <w:szCs w:val="16"/>
              </w:rPr>
              <w:t>Software</w:t>
            </w:r>
          </w:p>
        </w:tc>
        <w:tc>
          <w:tcPr>
            <w:tcW w:w="693" w:type="pct"/>
            <w:tcBorders>
              <w:top w:val="nil"/>
              <w:left w:val="nil"/>
              <w:bottom w:val="nil"/>
              <w:right w:val="nil"/>
            </w:tcBorders>
            <w:vAlign w:val="center"/>
            <w:hideMark/>
          </w:tcPr>
          <w:p w14:paraId="348D9E87" w14:textId="188FE5A0"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(2.135)</w:t>
            </w:r>
          </w:p>
        </w:tc>
        <w:tc>
          <w:tcPr>
            <w:tcW w:w="97" w:type="pct"/>
            <w:tcBorders>
              <w:top w:val="nil"/>
              <w:left w:val="nil"/>
              <w:bottom w:val="nil"/>
              <w:right w:val="nil"/>
            </w:tcBorders>
            <w:vAlign w:val="center"/>
            <w:hideMark/>
          </w:tcPr>
          <w:p w14:paraId="3807824D" w14:textId="77777777" w:rsidR="009D62D4" w:rsidRPr="009136D8" w:rsidRDefault="009D62D4" w:rsidP="00D56384">
            <w:pPr>
              <w:jc w:val="right"/>
              <w:rPr>
                <w:rFonts w:ascii="Arial" w:hAnsi="Arial" w:cs="Arial"/>
                <w:color w:val="000000"/>
                <w:sz w:val="16"/>
                <w:szCs w:val="16"/>
              </w:rPr>
            </w:pPr>
          </w:p>
        </w:tc>
        <w:tc>
          <w:tcPr>
            <w:tcW w:w="596" w:type="pct"/>
            <w:tcBorders>
              <w:top w:val="nil"/>
              <w:left w:val="nil"/>
              <w:bottom w:val="nil"/>
              <w:right w:val="nil"/>
            </w:tcBorders>
            <w:vAlign w:val="center"/>
            <w:hideMark/>
          </w:tcPr>
          <w:p w14:paraId="131E94F9" w14:textId="0C3B78AC"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(131)</w:t>
            </w:r>
          </w:p>
        </w:tc>
        <w:tc>
          <w:tcPr>
            <w:tcW w:w="97" w:type="pct"/>
            <w:tcBorders>
              <w:top w:val="nil"/>
              <w:left w:val="nil"/>
              <w:bottom w:val="nil"/>
              <w:right w:val="nil"/>
            </w:tcBorders>
            <w:vAlign w:val="center"/>
            <w:hideMark/>
          </w:tcPr>
          <w:p w14:paraId="1745D57F" w14:textId="77777777" w:rsidR="009D62D4" w:rsidRPr="009136D8" w:rsidRDefault="009D62D4" w:rsidP="00D56384">
            <w:pPr>
              <w:jc w:val="right"/>
              <w:rPr>
                <w:rFonts w:ascii="Arial" w:hAnsi="Arial" w:cs="Arial"/>
                <w:color w:val="000000"/>
                <w:sz w:val="16"/>
                <w:szCs w:val="16"/>
              </w:rPr>
            </w:pPr>
          </w:p>
        </w:tc>
        <w:tc>
          <w:tcPr>
            <w:tcW w:w="593" w:type="pct"/>
            <w:tcBorders>
              <w:top w:val="nil"/>
              <w:left w:val="nil"/>
              <w:bottom w:val="nil"/>
              <w:right w:val="nil"/>
            </w:tcBorders>
            <w:vAlign w:val="center"/>
            <w:hideMark/>
          </w:tcPr>
          <w:p w14:paraId="6D1C3616" w14:textId="3F788384"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6" w:type="pct"/>
            <w:tcBorders>
              <w:top w:val="nil"/>
              <w:left w:val="nil"/>
              <w:bottom w:val="nil"/>
              <w:right w:val="nil"/>
            </w:tcBorders>
            <w:hideMark/>
          </w:tcPr>
          <w:p w14:paraId="40DBB76C" w14:textId="77777777" w:rsidR="009D62D4" w:rsidRPr="009136D8" w:rsidRDefault="009D62D4" w:rsidP="00D56384">
            <w:pPr>
              <w:jc w:val="right"/>
              <w:rPr>
                <w:rFonts w:ascii="Arial" w:hAnsi="Arial" w:cs="Arial"/>
                <w:color w:val="000000"/>
                <w:sz w:val="16"/>
                <w:szCs w:val="16"/>
              </w:rPr>
            </w:pPr>
          </w:p>
        </w:tc>
        <w:tc>
          <w:tcPr>
            <w:tcW w:w="672" w:type="pct"/>
            <w:tcBorders>
              <w:top w:val="nil"/>
              <w:left w:val="nil"/>
              <w:bottom w:val="nil"/>
              <w:right w:val="nil"/>
            </w:tcBorders>
            <w:vAlign w:val="center"/>
            <w:hideMark/>
          </w:tcPr>
          <w:p w14:paraId="481892FC" w14:textId="18085994"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(2.266)</w:t>
            </w:r>
          </w:p>
        </w:tc>
      </w:tr>
      <w:tr w:rsidR="009D62D4" w:rsidRPr="00786EE8" w14:paraId="5448E0DF" w14:textId="77777777" w:rsidTr="009D62D4">
        <w:trPr>
          <w:trHeight w:val="198"/>
        </w:trPr>
        <w:tc>
          <w:tcPr>
            <w:tcW w:w="2156" w:type="pct"/>
            <w:tcBorders>
              <w:top w:val="nil"/>
              <w:left w:val="nil"/>
              <w:bottom w:val="nil"/>
              <w:right w:val="nil"/>
            </w:tcBorders>
            <w:noWrap/>
            <w:vAlign w:val="center"/>
            <w:hideMark/>
          </w:tcPr>
          <w:p w14:paraId="2C7F9709" w14:textId="77777777" w:rsidR="009D62D4" w:rsidRPr="009136D8" w:rsidRDefault="009D62D4" w:rsidP="00786EE8">
            <w:pPr>
              <w:rPr>
                <w:rFonts w:ascii="Arial" w:hAnsi="Arial" w:cs="Arial"/>
                <w:color w:val="000000"/>
                <w:sz w:val="16"/>
                <w:szCs w:val="16"/>
              </w:rPr>
            </w:pPr>
            <w:r w:rsidRPr="009136D8">
              <w:rPr>
                <w:rFonts w:ascii="Arial" w:hAnsi="Arial" w:cs="Arial"/>
                <w:color w:val="000000"/>
                <w:sz w:val="16"/>
                <w:szCs w:val="16"/>
              </w:rPr>
              <w:t>Descomissionamento de mina</w:t>
            </w:r>
          </w:p>
        </w:tc>
        <w:tc>
          <w:tcPr>
            <w:tcW w:w="693" w:type="pct"/>
            <w:tcBorders>
              <w:top w:val="nil"/>
              <w:left w:val="nil"/>
              <w:bottom w:val="nil"/>
              <w:right w:val="nil"/>
            </w:tcBorders>
            <w:vAlign w:val="center"/>
            <w:hideMark/>
          </w:tcPr>
          <w:p w14:paraId="35D20053" w14:textId="5B220F1B"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7" w:type="pct"/>
            <w:tcBorders>
              <w:top w:val="nil"/>
              <w:left w:val="nil"/>
              <w:bottom w:val="nil"/>
              <w:right w:val="nil"/>
            </w:tcBorders>
            <w:vAlign w:val="center"/>
            <w:hideMark/>
          </w:tcPr>
          <w:p w14:paraId="546331A4" w14:textId="77777777" w:rsidR="009D62D4" w:rsidRPr="009136D8" w:rsidRDefault="009D62D4" w:rsidP="00D56384">
            <w:pPr>
              <w:jc w:val="right"/>
              <w:rPr>
                <w:rFonts w:ascii="Arial" w:hAnsi="Arial" w:cs="Arial"/>
                <w:color w:val="000000"/>
                <w:sz w:val="16"/>
                <w:szCs w:val="16"/>
              </w:rPr>
            </w:pPr>
          </w:p>
        </w:tc>
        <w:tc>
          <w:tcPr>
            <w:tcW w:w="596" w:type="pct"/>
            <w:tcBorders>
              <w:top w:val="nil"/>
              <w:left w:val="nil"/>
              <w:bottom w:val="nil"/>
              <w:right w:val="nil"/>
            </w:tcBorders>
            <w:vAlign w:val="center"/>
            <w:hideMark/>
          </w:tcPr>
          <w:p w14:paraId="7C7430F9" w14:textId="37F47C2C"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(3)</w:t>
            </w:r>
          </w:p>
        </w:tc>
        <w:tc>
          <w:tcPr>
            <w:tcW w:w="97" w:type="pct"/>
            <w:tcBorders>
              <w:top w:val="nil"/>
              <w:left w:val="nil"/>
              <w:bottom w:val="nil"/>
              <w:right w:val="nil"/>
            </w:tcBorders>
            <w:vAlign w:val="center"/>
            <w:hideMark/>
          </w:tcPr>
          <w:p w14:paraId="1087BCD7" w14:textId="77777777" w:rsidR="009D62D4" w:rsidRPr="009136D8" w:rsidRDefault="009D62D4" w:rsidP="00D56384">
            <w:pPr>
              <w:jc w:val="right"/>
              <w:rPr>
                <w:rFonts w:ascii="Arial" w:hAnsi="Arial" w:cs="Arial"/>
                <w:color w:val="000000"/>
                <w:sz w:val="16"/>
                <w:szCs w:val="16"/>
              </w:rPr>
            </w:pPr>
          </w:p>
        </w:tc>
        <w:tc>
          <w:tcPr>
            <w:tcW w:w="593" w:type="pct"/>
            <w:tcBorders>
              <w:top w:val="nil"/>
              <w:left w:val="nil"/>
              <w:bottom w:val="nil"/>
              <w:right w:val="nil"/>
            </w:tcBorders>
            <w:vAlign w:val="center"/>
            <w:hideMark/>
          </w:tcPr>
          <w:p w14:paraId="42644BAA" w14:textId="44371A49"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6" w:type="pct"/>
            <w:tcBorders>
              <w:top w:val="nil"/>
              <w:left w:val="nil"/>
              <w:bottom w:val="nil"/>
              <w:right w:val="nil"/>
            </w:tcBorders>
            <w:hideMark/>
          </w:tcPr>
          <w:p w14:paraId="2D41AFDA" w14:textId="77777777" w:rsidR="009D62D4" w:rsidRPr="009136D8" w:rsidRDefault="009D62D4" w:rsidP="00D56384">
            <w:pPr>
              <w:jc w:val="right"/>
              <w:rPr>
                <w:rFonts w:ascii="Arial" w:hAnsi="Arial" w:cs="Arial"/>
                <w:color w:val="000000"/>
                <w:sz w:val="16"/>
                <w:szCs w:val="16"/>
              </w:rPr>
            </w:pPr>
          </w:p>
        </w:tc>
        <w:tc>
          <w:tcPr>
            <w:tcW w:w="672" w:type="pct"/>
            <w:tcBorders>
              <w:top w:val="nil"/>
              <w:left w:val="nil"/>
              <w:bottom w:val="nil"/>
              <w:right w:val="nil"/>
            </w:tcBorders>
            <w:vAlign w:val="center"/>
            <w:hideMark/>
          </w:tcPr>
          <w:p w14:paraId="4C04193C" w14:textId="06B0C144"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(3)</w:t>
            </w:r>
          </w:p>
        </w:tc>
      </w:tr>
      <w:tr w:rsidR="009D62D4" w:rsidRPr="00786EE8" w14:paraId="5B4E7E05" w14:textId="77777777" w:rsidTr="009D62D4">
        <w:trPr>
          <w:trHeight w:val="198"/>
        </w:trPr>
        <w:tc>
          <w:tcPr>
            <w:tcW w:w="2156" w:type="pct"/>
            <w:tcBorders>
              <w:top w:val="nil"/>
              <w:left w:val="nil"/>
              <w:bottom w:val="nil"/>
              <w:right w:val="nil"/>
            </w:tcBorders>
            <w:noWrap/>
            <w:vAlign w:val="center"/>
            <w:hideMark/>
          </w:tcPr>
          <w:p w14:paraId="0AE7AF32" w14:textId="77777777" w:rsidR="009D62D4" w:rsidRPr="009136D8" w:rsidRDefault="009D62D4" w:rsidP="00786EE8">
            <w:pPr>
              <w:rPr>
                <w:rFonts w:ascii="Arial" w:hAnsi="Arial" w:cs="Arial"/>
                <w:color w:val="000000"/>
                <w:sz w:val="16"/>
                <w:szCs w:val="16"/>
              </w:rPr>
            </w:pPr>
            <w:r w:rsidRPr="009136D8">
              <w:rPr>
                <w:rFonts w:ascii="Arial" w:hAnsi="Arial" w:cs="Arial"/>
                <w:color w:val="000000"/>
                <w:sz w:val="16"/>
                <w:szCs w:val="16"/>
              </w:rPr>
              <w:t>Direitos de lavra e jazidas</w:t>
            </w:r>
          </w:p>
        </w:tc>
        <w:tc>
          <w:tcPr>
            <w:tcW w:w="693" w:type="pct"/>
            <w:tcBorders>
              <w:top w:val="nil"/>
              <w:left w:val="nil"/>
              <w:bottom w:val="single" w:sz="8" w:space="0" w:color="auto"/>
              <w:right w:val="nil"/>
            </w:tcBorders>
            <w:vAlign w:val="center"/>
            <w:hideMark/>
          </w:tcPr>
          <w:p w14:paraId="7538BF04" w14:textId="63078B16"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(17)</w:t>
            </w:r>
          </w:p>
        </w:tc>
        <w:tc>
          <w:tcPr>
            <w:tcW w:w="97" w:type="pct"/>
            <w:tcBorders>
              <w:top w:val="nil"/>
              <w:left w:val="nil"/>
              <w:bottom w:val="nil"/>
              <w:right w:val="nil"/>
            </w:tcBorders>
            <w:vAlign w:val="center"/>
            <w:hideMark/>
          </w:tcPr>
          <w:p w14:paraId="1D0502F4" w14:textId="77777777" w:rsidR="009D62D4" w:rsidRPr="009136D8" w:rsidRDefault="009D62D4" w:rsidP="00D56384">
            <w:pPr>
              <w:jc w:val="right"/>
              <w:rPr>
                <w:rFonts w:ascii="Arial" w:hAnsi="Arial" w:cs="Arial"/>
                <w:color w:val="000000"/>
                <w:sz w:val="16"/>
                <w:szCs w:val="16"/>
              </w:rPr>
            </w:pPr>
          </w:p>
        </w:tc>
        <w:tc>
          <w:tcPr>
            <w:tcW w:w="596" w:type="pct"/>
            <w:tcBorders>
              <w:top w:val="nil"/>
              <w:left w:val="nil"/>
              <w:bottom w:val="single" w:sz="8" w:space="0" w:color="auto"/>
              <w:right w:val="nil"/>
            </w:tcBorders>
            <w:vAlign w:val="center"/>
            <w:hideMark/>
          </w:tcPr>
          <w:p w14:paraId="644EFFEA" w14:textId="0202A566"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7" w:type="pct"/>
            <w:tcBorders>
              <w:top w:val="nil"/>
              <w:left w:val="nil"/>
              <w:bottom w:val="nil"/>
              <w:right w:val="nil"/>
            </w:tcBorders>
            <w:vAlign w:val="center"/>
            <w:hideMark/>
          </w:tcPr>
          <w:p w14:paraId="45BC9377" w14:textId="77777777" w:rsidR="009D62D4" w:rsidRPr="009136D8" w:rsidRDefault="009D62D4" w:rsidP="00D56384">
            <w:pPr>
              <w:jc w:val="right"/>
              <w:rPr>
                <w:rFonts w:ascii="Arial" w:hAnsi="Arial" w:cs="Arial"/>
                <w:color w:val="000000"/>
                <w:sz w:val="16"/>
                <w:szCs w:val="16"/>
              </w:rPr>
            </w:pPr>
          </w:p>
        </w:tc>
        <w:tc>
          <w:tcPr>
            <w:tcW w:w="593" w:type="pct"/>
            <w:tcBorders>
              <w:top w:val="nil"/>
              <w:left w:val="nil"/>
              <w:bottom w:val="single" w:sz="8" w:space="0" w:color="auto"/>
              <w:right w:val="nil"/>
            </w:tcBorders>
            <w:vAlign w:val="center"/>
            <w:hideMark/>
          </w:tcPr>
          <w:p w14:paraId="6E7225CD" w14:textId="6E9FADD9"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6" w:type="pct"/>
            <w:tcBorders>
              <w:top w:val="nil"/>
              <w:left w:val="nil"/>
              <w:bottom w:val="nil"/>
              <w:right w:val="nil"/>
            </w:tcBorders>
            <w:hideMark/>
          </w:tcPr>
          <w:p w14:paraId="5D158488" w14:textId="77777777" w:rsidR="009D62D4" w:rsidRPr="009136D8" w:rsidRDefault="009D62D4" w:rsidP="00D56384">
            <w:pPr>
              <w:jc w:val="right"/>
              <w:rPr>
                <w:rFonts w:ascii="Arial" w:hAnsi="Arial" w:cs="Arial"/>
                <w:color w:val="000000"/>
                <w:sz w:val="16"/>
                <w:szCs w:val="16"/>
              </w:rPr>
            </w:pPr>
          </w:p>
        </w:tc>
        <w:tc>
          <w:tcPr>
            <w:tcW w:w="672" w:type="pct"/>
            <w:tcBorders>
              <w:top w:val="nil"/>
              <w:left w:val="nil"/>
              <w:bottom w:val="single" w:sz="8" w:space="0" w:color="auto"/>
              <w:right w:val="nil"/>
            </w:tcBorders>
            <w:vAlign w:val="center"/>
            <w:hideMark/>
          </w:tcPr>
          <w:p w14:paraId="1D8A3CE2" w14:textId="336191A1"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(17)</w:t>
            </w:r>
          </w:p>
        </w:tc>
      </w:tr>
      <w:tr w:rsidR="009D62D4" w:rsidRPr="00786EE8" w14:paraId="6CB6DAC2" w14:textId="77777777" w:rsidTr="009D62D4">
        <w:trPr>
          <w:trHeight w:val="198"/>
        </w:trPr>
        <w:tc>
          <w:tcPr>
            <w:tcW w:w="2156" w:type="pct"/>
            <w:tcBorders>
              <w:top w:val="nil"/>
              <w:left w:val="nil"/>
              <w:bottom w:val="nil"/>
              <w:right w:val="nil"/>
            </w:tcBorders>
            <w:noWrap/>
            <w:vAlign w:val="center"/>
            <w:hideMark/>
          </w:tcPr>
          <w:p w14:paraId="6D457070" w14:textId="77777777" w:rsidR="009D62D4" w:rsidRPr="009136D8" w:rsidRDefault="009D62D4" w:rsidP="00786EE8">
            <w:pPr>
              <w:jc w:val="right"/>
              <w:rPr>
                <w:rFonts w:ascii="Arial" w:hAnsi="Arial" w:cs="Arial"/>
                <w:color w:val="000000"/>
                <w:sz w:val="16"/>
                <w:szCs w:val="16"/>
              </w:rPr>
            </w:pPr>
          </w:p>
        </w:tc>
        <w:tc>
          <w:tcPr>
            <w:tcW w:w="693" w:type="pct"/>
            <w:tcBorders>
              <w:top w:val="nil"/>
              <w:left w:val="nil"/>
              <w:bottom w:val="nil"/>
              <w:right w:val="nil"/>
            </w:tcBorders>
            <w:vAlign w:val="center"/>
            <w:hideMark/>
          </w:tcPr>
          <w:p w14:paraId="1BF764BD" w14:textId="77777777" w:rsidR="009D62D4" w:rsidRPr="009136D8" w:rsidRDefault="009D62D4" w:rsidP="006432CE">
            <w:pPr>
              <w:jc w:val="right"/>
              <w:rPr>
                <w:rFonts w:ascii="Arial" w:hAnsi="Arial" w:cs="Arial"/>
              </w:rPr>
            </w:pPr>
          </w:p>
        </w:tc>
        <w:tc>
          <w:tcPr>
            <w:tcW w:w="97" w:type="pct"/>
            <w:tcBorders>
              <w:top w:val="nil"/>
              <w:left w:val="nil"/>
              <w:bottom w:val="nil"/>
              <w:right w:val="nil"/>
            </w:tcBorders>
            <w:vAlign w:val="center"/>
            <w:hideMark/>
          </w:tcPr>
          <w:p w14:paraId="7CE0576F" w14:textId="77777777" w:rsidR="009D62D4" w:rsidRPr="009136D8" w:rsidRDefault="009D62D4" w:rsidP="00D56384">
            <w:pPr>
              <w:jc w:val="right"/>
              <w:rPr>
                <w:rFonts w:ascii="Arial" w:hAnsi="Arial" w:cs="Arial"/>
              </w:rPr>
            </w:pPr>
          </w:p>
        </w:tc>
        <w:tc>
          <w:tcPr>
            <w:tcW w:w="596" w:type="pct"/>
            <w:tcBorders>
              <w:top w:val="nil"/>
              <w:left w:val="nil"/>
              <w:bottom w:val="nil"/>
              <w:right w:val="nil"/>
            </w:tcBorders>
            <w:vAlign w:val="center"/>
            <w:hideMark/>
          </w:tcPr>
          <w:p w14:paraId="4587470B" w14:textId="77777777" w:rsidR="009D62D4" w:rsidRPr="009136D8" w:rsidRDefault="009D62D4" w:rsidP="00D56384">
            <w:pPr>
              <w:jc w:val="right"/>
              <w:rPr>
                <w:rFonts w:ascii="Arial" w:hAnsi="Arial" w:cs="Arial"/>
              </w:rPr>
            </w:pPr>
          </w:p>
        </w:tc>
        <w:tc>
          <w:tcPr>
            <w:tcW w:w="97" w:type="pct"/>
            <w:tcBorders>
              <w:top w:val="nil"/>
              <w:left w:val="nil"/>
              <w:bottom w:val="nil"/>
              <w:right w:val="nil"/>
            </w:tcBorders>
            <w:vAlign w:val="center"/>
            <w:hideMark/>
          </w:tcPr>
          <w:p w14:paraId="71BD4570" w14:textId="77777777" w:rsidR="009D62D4" w:rsidRPr="009136D8" w:rsidRDefault="009D62D4" w:rsidP="00D56384">
            <w:pPr>
              <w:jc w:val="right"/>
              <w:rPr>
                <w:rFonts w:ascii="Arial" w:hAnsi="Arial" w:cs="Arial"/>
              </w:rPr>
            </w:pPr>
          </w:p>
        </w:tc>
        <w:tc>
          <w:tcPr>
            <w:tcW w:w="593" w:type="pct"/>
            <w:tcBorders>
              <w:top w:val="nil"/>
              <w:left w:val="nil"/>
              <w:bottom w:val="nil"/>
              <w:right w:val="nil"/>
            </w:tcBorders>
            <w:vAlign w:val="center"/>
            <w:hideMark/>
          </w:tcPr>
          <w:p w14:paraId="051DCEBB" w14:textId="77777777" w:rsidR="009D62D4" w:rsidRPr="009136D8" w:rsidRDefault="009D62D4" w:rsidP="00D56384">
            <w:pPr>
              <w:jc w:val="right"/>
              <w:rPr>
                <w:rFonts w:ascii="Arial" w:hAnsi="Arial" w:cs="Arial"/>
              </w:rPr>
            </w:pPr>
          </w:p>
        </w:tc>
        <w:tc>
          <w:tcPr>
            <w:tcW w:w="96" w:type="pct"/>
            <w:tcBorders>
              <w:top w:val="nil"/>
              <w:left w:val="nil"/>
              <w:bottom w:val="nil"/>
              <w:right w:val="nil"/>
            </w:tcBorders>
            <w:hideMark/>
          </w:tcPr>
          <w:p w14:paraId="7A0AC29F" w14:textId="77777777" w:rsidR="009D62D4" w:rsidRPr="009136D8" w:rsidRDefault="009D62D4" w:rsidP="00D56384">
            <w:pPr>
              <w:jc w:val="right"/>
              <w:rPr>
                <w:rFonts w:ascii="Arial" w:hAnsi="Arial" w:cs="Arial"/>
              </w:rPr>
            </w:pPr>
          </w:p>
        </w:tc>
        <w:tc>
          <w:tcPr>
            <w:tcW w:w="672" w:type="pct"/>
            <w:tcBorders>
              <w:top w:val="nil"/>
              <w:left w:val="nil"/>
              <w:bottom w:val="nil"/>
              <w:right w:val="nil"/>
            </w:tcBorders>
            <w:vAlign w:val="center"/>
            <w:hideMark/>
          </w:tcPr>
          <w:p w14:paraId="09D93444" w14:textId="77777777" w:rsidR="009D62D4" w:rsidRPr="009136D8" w:rsidRDefault="009D62D4" w:rsidP="006432CE">
            <w:pPr>
              <w:jc w:val="right"/>
              <w:rPr>
                <w:rFonts w:ascii="Arial" w:hAnsi="Arial" w:cs="Arial"/>
              </w:rPr>
            </w:pPr>
          </w:p>
        </w:tc>
      </w:tr>
      <w:tr w:rsidR="009D62D4" w:rsidRPr="00786EE8" w14:paraId="1C96ABA3" w14:textId="77777777" w:rsidTr="009D62D4">
        <w:trPr>
          <w:trHeight w:val="198"/>
        </w:trPr>
        <w:tc>
          <w:tcPr>
            <w:tcW w:w="2156" w:type="pct"/>
            <w:tcBorders>
              <w:top w:val="nil"/>
              <w:left w:val="nil"/>
              <w:bottom w:val="nil"/>
              <w:right w:val="nil"/>
            </w:tcBorders>
            <w:noWrap/>
            <w:vAlign w:val="center"/>
            <w:hideMark/>
          </w:tcPr>
          <w:p w14:paraId="3DF33E4F" w14:textId="77777777" w:rsidR="009D62D4" w:rsidRPr="009136D8" w:rsidRDefault="009D62D4" w:rsidP="00786EE8">
            <w:pPr>
              <w:jc w:val="right"/>
              <w:rPr>
                <w:rFonts w:ascii="Arial" w:hAnsi="Arial" w:cs="Arial"/>
              </w:rPr>
            </w:pPr>
          </w:p>
        </w:tc>
        <w:tc>
          <w:tcPr>
            <w:tcW w:w="693" w:type="pct"/>
            <w:tcBorders>
              <w:top w:val="nil"/>
              <w:left w:val="nil"/>
              <w:bottom w:val="double" w:sz="6" w:space="0" w:color="auto"/>
              <w:right w:val="nil"/>
            </w:tcBorders>
            <w:vAlign w:val="center"/>
            <w:hideMark/>
          </w:tcPr>
          <w:p w14:paraId="37AA4407" w14:textId="6683C697"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(2.155)</w:t>
            </w:r>
          </w:p>
        </w:tc>
        <w:tc>
          <w:tcPr>
            <w:tcW w:w="97" w:type="pct"/>
            <w:tcBorders>
              <w:top w:val="nil"/>
              <w:left w:val="nil"/>
              <w:bottom w:val="nil"/>
              <w:right w:val="nil"/>
            </w:tcBorders>
            <w:vAlign w:val="center"/>
            <w:hideMark/>
          </w:tcPr>
          <w:p w14:paraId="1A008687" w14:textId="77777777" w:rsidR="009D62D4" w:rsidRPr="009136D8" w:rsidRDefault="009D62D4" w:rsidP="00D56384">
            <w:pPr>
              <w:jc w:val="right"/>
              <w:rPr>
                <w:rFonts w:ascii="Arial" w:hAnsi="Arial" w:cs="Arial"/>
                <w:color w:val="000000"/>
                <w:sz w:val="16"/>
                <w:szCs w:val="16"/>
              </w:rPr>
            </w:pPr>
          </w:p>
        </w:tc>
        <w:tc>
          <w:tcPr>
            <w:tcW w:w="596" w:type="pct"/>
            <w:tcBorders>
              <w:top w:val="nil"/>
              <w:left w:val="nil"/>
              <w:bottom w:val="double" w:sz="6" w:space="0" w:color="auto"/>
              <w:right w:val="nil"/>
            </w:tcBorders>
            <w:vAlign w:val="center"/>
            <w:hideMark/>
          </w:tcPr>
          <w:p w14:paraId="2135B58C" w14:textId="2F217BEF"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(134)</w:t>
            </w:r>
          </w:p>
        </w:tc>
        <w:tc>
          <w:tcPr>
            <w:tcW w:w="97" w:type="pct"/>
            <w:tcBorders>
              <w:top w:val="nil"/>
              <w:left w:val="nil"/>
              <w:bottom w:val="nil"/>
              <w:right w:val="nil"/>
            </w:tcBorders>
            <w:vAlign w:val="center"/>
            <w:hideMark/>
          </w:tcPr>
          <w:p w14:paraId="248280CC" w14:textId="77777777" w:rsidR="009D62D4" w:rsidRPr="009136D8" w:rsidRDefault="009D62D4" w:rsidP="00D56384">
            <w:pPr>
              <w:jc w:val="right"/>
              <w:rPr>
                <w:rFonts w:ascii="Arial" w:hAnsi="Arial" w:cs="Arial"/>
                <w:color w:val="000000"/>
                <w:sz w:val="16"/>
                <w:szCs w:val="16"/>
              </w:rPr>
            </w:pPr>
          </w:p>
        </w:tc>
        <w:tc>
          <w:tcPr>
            <w:tcW w:w="593" w:type="pct"/>
            <w:tcBorders>
              <w:top w:val="nil"/>
              <w:left w:val="nil"/>
              <w:bottom w:val="double" w:sz="6" w:space="0" w:color="auto"/>
              <w:right w:val="nil"/>
            </w:tcBorders>
            <w:vAlign w:val="center"/>
            <w:hideMark/>
          </w:tcPr>
          <w:p w14:paraId="3D93C9C8" w14:textId="18231BF4"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6" w:type="pct"/>
            <w:tcBorders>
              <w:top w:val="nil"/>
              <w:left w:val="nil"/>
              <w:bottom w:val="nil"/>
              <w:right w:val="nil"/>
            </w:tcBorders>
            <w:vAlign w:val="center"/>
            <w:hideMark/>
          </w:tcPr>
          <w:p w14:paraId="17C0D2E3" w14:textId="77777777" w:rsidR="009D62D4" w:rsidRPr="009136D8" w:rsidRDefault="009D62D4" w:rsidP="00D56384">
            <w:pPr>
              <w:jc w:val="right"/>
              <w:rPr>
                <w:rFonts w:ascii="Arial" w:hAnsi="Arial" w:cs="Arial"/>
                <w:color w:val="000000"/>
                <w:sz w:val="16"/>
                <w:szCs w:val="16"/>
              </w:rPr>
            </w:pPr>
          </w:p>
        </w:tc>
        <w:tc>
          <w:tcPr>
            <w:tcW w:w="672" w:type="pct"/>
            <w:tcBorders>
              <w:top w:val="nil"/>
              <w:left w:val="nil"/>
              <w:bottom w:val="double" w:sz="6" w:space="0" w:color="auto"/>
              <w:right w:val="nil"/>
            </w:tcBorders>
            <w:vAlign w:val="center"/>
            <w:hideMark/>
          </w:tcPr>
          <w:p w14:paraId="5B6714D2" w14:textId="5C948CC8"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(2.289)</w:t>
            </w:r>
          </w:p>
        </w:tc>
      </w:tr>
      <w:tr w:rsidR="009D62D4" w:rsidRPr="00786EE8" w14:paraId="449F3A1B" w14:textId="77777777" w:rsidTr="009D62D4">
        <w:trPr>
          <w:trHeight w:val="198"/>
        </w:trPr>
        <w:tc>
          <w:tcPr>
            <w:tcW w:w="2156" w:type="pct"/>
            <w:tcBorders>
              <w:top w:val="nil"/>
              <w:left w:val="nil"/>
              <w:bottom w:val="nil"/>
              <w:right w:val="nil"/>
            </w:tcBorders>
            <w:noWrap/>
            <w:vAlign w:val="center"/>
            <w:hideMark/>
          </w:tcPr>
          <w:p w14:paraId="5B433C8B" w14:textId="77777777" w:rsidR="009D62D4" w:rsidRPr="009136D8" w:rsidRDefault="009D62D4" w:rsidP="00786EE8">
            <w:pPr>
              <w:jc w:val="right"/>
              <w:rPr>
                <w:rFonts w:ascii="Arial" w:hAnsi="Arial" w:cs="Arial"/>
                <w:color w:val="000000"/>
                <w:sz w:val="16"/>
                <w:szCs w:val="16"/>
              </w:rPr>
            </w:pPr>
          </w:p>
        </w:tc>
        <w:tc>
          <w:tcPr>
            <w:tcW w:w="693" w:type="pct"/>
            <w:tcBorders>
              <w:top w:val="nil"/>
              <w:left w:val="nil"/>
              <w:bottom w:val="nil"/>
              <w:right w:val="nil"/>
            </w:tcBorders>
            <w:vAlign w:val="center"/>
            <w:hideMark/>
          </w:tcPr>
          <w:p w14:paraId="3D768068" w14:textId="77777777" w:rsidR="009D62D4" w:rsidRPr="009136D8" w:rsidRDefault="009D62D4" w:rsidP="006432CE">
            <w:pPr>
              <w:jc w:val="right"/>
              <w:rPr>
                <w:rFonts w:ascii="Arial" w:hAnsi="Arial" w:cs="Arial"/>
              </w:rPr>
            </w:pPr>
          </w:p>
        </w:tc>
        <w:tc>
          <w:tcPr>
            <w:tcW w:w="97" w:type="pct"/>
            <w:tcBorders>
              <w:top w:val="nil"/>
              <w:left w:val="nil"/>
              <w:bottom w:val="nil"/>
              <w:right w:val="nil"/>
            </w:tcBorders>
            <w:vAlign w:val="center"/>
            <w:hideMark/>
          </w:tcPr>
          <w:p w14:paraId="0628DC71" w14:textId="77777777" w:rsidR="009D62D4" w:rsidRPr="009136D8" w:rsidRDefault="009D62D4" w:rsidP="00D56384">
            <w:pPr>
              <w:jc w:val="right"/>
              <w:rPr>
                <w:rFonts w:ascii="Arial" w:hAnsi="Arial" w:cs="Arial"/>
              </w:rPr>
            </w:pPr>
          </w:p>
        </w:tc>
        <w:tc>
          <w:tcPr>
            <w:tcW w:w="596" w:type="pct"/>
            <w:tcBorders>
              <w:top w:val="nil"/>
              <w:left w:val="nil"/>
              <w:bottom w:val="nil"/>
              <w:right w:val="nil"/>
            </w:tcBorders>
            <w:vAlign w:val="center"/>
            <w:hideMark/>
          </w:tcPr>
          <w:p w14:paraId="689D998A" w14:textId="77777777" w:rsidR="009D62D4" w:rsidRPr="009136D8" w:rsidRDefault="009D62D4" w:rsidP="00D56384">
            <w:pPr>
              <w:jc w:val="right"/>
              <w:rPr>
                <w:rFonts w:ascii="Arial" w:hAnsi="Arial" w:cs="Arial"/>
              </w:rPr>
            </w:pPr>
          </w:p>
        </w:tc>
        <w:tc>
          <w:tcPr>
            <w:tcW w:w="97" w:type="pct"/>
            <w:tcBorders>
              <w:top w:val="nil"/>
              <w:left w:val="nil"/>
              <w:bottom w:val="nil"/>
              <w:right w:val="nil"/>
            </w:tcBorders>
            <w:vAlign w:val="center"/>
            <w:hideMark/>
          </w:tcPr>
          <w:p w14:paraId="01182FB5" w14:textId="77777777" w:rsidR="009D62D4" w:rsidRPr="009136D8" w:rsidRDefault="009D62D4" w:rsidP="00D56384">
            <w:pPr>
              <w:jc w:val="right"/>
              <w:rPr>
                <w:rFonts w:ascii="Arial" w:hAnsi="Arial" w:cs="Arial"/>
              </w:rPr>
            </w:pPr>
          </w:p>
        </w:tc>
        <w:tc>
          <w:tcPr>
            <w:tcW w:w="593" w:type="pct"/>
            <w:tcBorders>
              <w:top w:val="nil"/>
              <w:left w:val="nil"/>
              <w:bottom w:val="nil"/>
              <w:right w:val="nil"/>
            </w:tcBorders>
            <w:vAlign w:val="center"/>
            <w:hideMark/>
          </w:tcPr>
          <w:p w14:paraId="17EAEDCD" w14:textId="77777777" w:rsidR="009D62D4" w:rsidRPr="009136D8" w:rsidRDefault="009D62D4" w:rsidP="00D56384">
            <w:pPr>
              <w:jc w:val="right"/>
              <w:rPr>
                <w:rFonts w:ascii="Arial" w:hAnsi="Arial" w:cs="Arial"/>
              </w:rPr>
            </w:pPr>
          </w:p>
        </w:tc>
        <w:tc>
          <w:tcPr>
            <w:tcW w:w="96" w:type="pct"/>
            <w:tcBorders>
              <w:top w:val="nil"/>
              <w:left w:val="nil"/>
              <w:bottom w:val="nil"/>
              <w:right w:val="nil"/>
            </w:tcBorders>
            <w:vAlign w:val="center"/>
            <w:hideMark/>
          </w:tcPr>
          <w:p w14:paraId="2717B362" w14:textId="77777777" w:rsidR="009D62D4" w:rsidRPr="009136D8" w:rsidRDefault="009D62D4" w:rsidP="00D56384">
            <w:pPr>
              <w:jc w:val="right"/>
              <w:rPr>
                <w:rFonts w:ascii="Arial" w:hAnsi="Arial" w:cs="Arial"/>
              </w:rPr>
            </w:pPr>
          </w:p>
        </w:tc>
        <w:tc>
          <w:tcPr>
            <w:tcW w:w="672" w:type="pct"/>
            <w:tcBorders>
              <w:top w:val="nil"/>
              <w:left w:val="nil"/>
              <w:bottom w:val="nil"/>
              <w:right w:val="nil"/>
            </w:tcBorders>
            <w:vAlign w:val="center"/>
            <w:hideMark/>
          </w:tcPr>
          <w:p w14:paraId="53497876" w14:textId="77777777" w:rsidR="009D62D4" w:rsidRPr="009136D8" w:rsidRDefault="009D62D4" w:rsidP="006432CE">
            <w:pPr>
              <w:jc w:val="right"/>
              <w:rPr>
                <w:rFonts w:ascii="Arial" w:hAnsi="Arial" w:cs="Arial"/>
              </w:rPr>
            </w:pPr>
          </w:p>
        </w:tc>
      </w:tr>
      <w:tr w:rsidR="009D62D4" w:rsidRPr="00786EE8" w14:paraId="1D1E1B11" w14:textId="77777777" w:rsidTr="009D62D4">
        <w:trPr>
          <w:trHeight w:val="198"/>
        </w:trPr>
        <w:tc>
          <w:tcPr>
            <w:tcW w:w="2156" w:type="pct"/>
            <w:tcBorders>
              <w:top w:val="nil"/>
              <w:left w:val="nil"/>
              <w:bottom w:val="nil"/>
              <w:right w:val="nil"/>
            </w:tcBorders>
            <w:noWrap/>
            <w:vAlign w:val="center"/>
            <w:hideMark/>
          </w:tcPr>
          <w:p w14:paraId="2B850596" w14:textId="77777777" w:rsidR="009D62D4" w:rsidRPr="009136D8" w:rsidRDefault="009D62D4" w:rsidP="00786EE8">
            <w:pPr>
              <w:rPr>
                <w:rFonts w:ascii="Arial" w:hAnsi="Arial" w:cs="Arial"/>
                <w:b/>
                <w:bCs/>
                <w:i/>
                <w:iCs/>
                <w:color w:val="000000"/>
                <w:sz w:val="16"/>
                <w:szCs w:val="16"/>
              </w:rPr>
            </w:pPr>
            <w:r w:rsidRPr="009136D8">
              <w:rPr>
                <w:rFonts w:ascii="Arial" w:hAnsi="Arial" w:cs="Arial"/>
                <w:b/>
                <w:bCs/>
                <w:i/>
                <w:iCs/>
                <w:color w:val="000000"/>
                <w:sz w:val="16"/>
                <w:szCs w:val="16"/>
              </w:rPr>
              <w:t>Impairment</w:t>
            </w:r>
          </w:p>
        </w:tc>
        <w:tc>
          <w:tcPr>
            <w:tcW w:w="693" w:type="pct"/>
            <w:tcBorders>
              <w:top w:val="nil"/>
              <w:left w:val="nil"/>
              <w:bottom w:val="nil"/>
              <w:right w:val="nil"/>
            </w:tcBorders>
            <w:vAlign w:val="center"/>
            <w:hideMark/>
          </w:tcPr>
          <w:p w14:paraId="293414EC" w14:textId="77777777" w:rsidR="009D62D4" w:rsidRPr="009136D8" w:rsidRDefault="009D62D4" w:rsidP="006432CE">
            <w:pPr>
              <w:jc w:val="right"/>
              <w:rPr>
                <w:rFonts w:ascii="Arial" w:hAnsi="Arial" w:cs="Arial"/>
                <w:b/>
                <w:bCs/>
                <w:i/>
                <w:iCs/>
                <w:color w:val="000000"/>
                <w:sz w:val="16"/>
                <w:szCs w:val="16"/>
              </w:rPr>
            </w:pPr>
          </w:p>
        </w:tc>
        <w:tc>
          <w:tcPr>
            <w:tcW w:w="97" w:type="pct"/>
            <w:tcBorders>
              <w:top w:val="nil"/>
              <w:left w:val="nil"/>
              <w:bottom w:val="nil"/>
              <w:right w:val="nil"/>
            </w:tcBorders>
            <w:noWrap/>
            <w:vAlign w:val="center"/>
            <w:hideMark/>
          </w:tcPr>
          <w:p w14:paraId="4E137BDF" w14:textId="77777777" w:rsidR="009D62D4" w:rsidRPr="009136D8" w:rsidRDefault="009D62D4" w:rsidP="00D56384">
            <w:pPr>
              <w:jc w:val="right"/>
              <w:rPr>
                <w:rFonts w:ascii="Arial" w:hAnsi="Arial" w:cs="Arial"/>
              </w:rPr>
            </w:pPr>
          </w:p>
        </w:tc>
        <w:tc>
          <w:tcPr>
            <w:tcW w:w="596" w:type="pct"/>
            <w:tcBorders>
              <w:top w:val="nil"/>
              <w:left w:val="nil"/>
              <w:bottom w:val="nil"/>
              <w:right w:val="nil"/>
            </w:tcBorders>
            <w:vAlign w:val="center"/>
            <w:hideMark/>
          </w:tcPr>
          <w:p w14:paraId="5C84078E" w14:textId="77777777" w:rsidR="009D62D4" w:rsidRPr="009136D8" w:rsidRDefault="009D62D4" w:rsidP="006432CE">
            <w:pPr>
              <w:jc w:val="right"/>
              <w:rPr>
                <w:rFonts w:ascii="Arial" w:hAnsi="Arial" w:cs="Arial"/>
              </w:rPr>
            </w:pPr>
          </w:p>
        </w:tc>
        <w:tc>
          <w:tcPr>
            <w:tcW w:w="97" w:type="pct"/>
            <w:tcBorders>
              <w:top w:val="nil"/>
              <w:left w:val="nil"/>
              <w:bottom w:val="nil"/>
              <w:right w:val="nil"/>
            </w:tcBorders>
            <w:vAlign w:val="center"/>
            <w:hideMark/>
          </w:tcPr>
          <w:p w14:paraId="5022C1DB" w14:textId="77777777" w:rsidR="009D62D4" w:rsidRPr="009136D8" w:rsidRDefault="009D62D4" w:rsidP="00D56384">
            <w:pPr>
              <w:jc w:val="right"/>
              <w:rPr>
                <w:rFonts w:ascii="Arial" w:hAnsi="Arial" w:cs="Arial"/>
              </w:rPr>
            </w:pPr>
          </w:p>
        </w:tc>
        <w:tc>
          <w:tcPr>
            <w:tcW w:w="593" w:type="pct"/>
            <w:tcBorders>
              <w:top w:val="nil"/>
              <w:left w:val="nil"/>
              <w:bottom w:val="nil"/>
              <w:right w:val="nil"/>
            </w:tcBorders>
            <w:vAlign w:val="center"/>
            <w:hideMark/>
          </w:tcPr>
          <w:p w14:paraId="6073BE48" w14:textId="77777777" w:rsidR="009D62D4" w:rsidRPr="009136D8" w:rsidRDefault="009D62D4" w:rsidP="00D56384">
            <w:pPr>
              <w:jc w:val="right"/>
              <w:rPr>
                <w:rFonts w:ascii="Arial" w:hAnsi="Arial" w:cs="Arial"/>
              </w:rPr>
            </w:pPr>
          </w:p>
        </w:tc>
        <w:tc>
          <w:tcPr>
            <w:tcW w:w="96" w:type="pct"/>
            <w:tcBorders>
              <w:top w:val="nil"/>
              <w:left w:val="nil"/>
              <w:bottom w:val="nil"/>
              <w:right w:val="nil"/>
            </w:tcBorders>
            <w:noWrap/>
            <w:vAlign w:val="center"/>
            <w:hideMark/>
          </w:tcPr>
          <w:p w14:paraId="63D38A38" w14:textId="77777777" w:rsidR="009D62D4" w:rsidRPr="009136D8" w:rsidRDefault="009D62D4" w:rsidP="00D56384">
            <w:pPr>
              <w:jc w:val="right"/>
              <w:rPr>
                <w:rFonts w:ascii="Arial" w:hAnsi="Arial" w:cs="Arial"/>
              </w:rPr>
            </w:pPr>
          </w:p>
        </w:tc>
        <w:tc>
          <w:tcPr>
            <w:tcW w:w="672" w:type="pct"/>
            <w:tcBorders>
              <w:top w:val="nil"/>
              <w:left w:val="nil"/>
              <w:bottom w:val="nil"/>
              <w:right w:val="nil"/>
            </w:tcBorders>
            <w:vAlign w:val="center"/>
            <w:hideMark/>
          </w:tcPr>
          <w:p w14:paraId="456A6128" w14:textId="77777777" w:rsidR="009D62D4" w:rsidRPr="009136D8" w:rsidRDefault="009D62D4" w:rsidP="006432CE">
            <w:pPr>
              <w:jc w:val="right"/>
              <w:rPr>
                <w:rFonts w:ascii="Arial" w:hAnsi="Arial" w:cs="Arial"/>
              </w:rPr>
            </w:pPr>
          </w:p>
        </w:tc>
      </w:tr>
      <w:tr w:rsidR="009D62D4" w:rsidRPr="00786EE8" w14:paraId="51FDEB59" w14:textId="77777777" w:rsidTr="009D62D4">
        <w:trPr>
          <w:trHeight w:val="198"/>
        </w:trPr>
        <w:tc>
          <w:tcPr>
            <w:tcW w:w="2156" w:type="pct"/>
            <w:tcBorders>
              <w:top w:val="nil"/>
              <w:left w:val="nil"/>
              <w:bottom w:val="nil"/>
              <w:right w:val="nil"/>
            </w:tcBorders>
            <w:noWrap/>
            <w:vAlign w:val="center"/>
            <w:hideMark/>
          </w:tcPr>
          <w:p w14:paraId="2701255B" w14:textId="77777777" w:rsidR="009D62D4" w:rsidRPr="009136D8" w:rsidRDefault="009D62D4" w:rsidP="00786EE8">
            <w:pPr>
              <w:rPr>
                <w:rFonts w:ascii="Arial" w:hAnsi="Arial" w:cs="Arial"/>
                <w:color w:val="000000"/>
                <w:sz w:val="16"/>
                <w:szCs w:val="16"/>
              </w:rPr>
            </w:pPr>
            <w:r w:rsidRPr="009136D8">
              <w:rPr>
                <w:rFonts w:ascii="Arial" w:hAnsi="Arial" w:cs="Arial"/>
                <w:color w:val="000000"/>
                <w:sz w:val="16"/>
                <w:szCs w:val="16"/>
              </w:rPr>
              <w:t>Custos de desenvolvimento</w:t>
            </w:r>
          </w:p>
        </w:tc>
        <w:tc>
          <w:tcPr>
            <w:tcW w:w="693" w:type="pct"/>
            <w:tcBorders>
              <w:top w:val="nil"/>
              <w:left w:val="nil"/>
              <w:bottom w:val="nil"/>
              <w:right w:val="nil"/>
            </w:tcBorders>
            <w:vAlign w:val="center"/>
            <w:hideMark/>
          </w:tcPr>
          <w:p w14:paraId="7202E727" w14:textId="44D4510E"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(39.326)</w:t>
            </w:r>
          </w:p>
        </w:tc>
        <w:tc>
          <w:tcPr>
            <w:tcW w:w="97" w:type="pct"/>
            <w:tcBorders>
              <w:top w:val="nil"/>
              <w:left w:val="nil"/>
              <w:bottom w:val="nil"/>
              <w:right w:val="nil"/>
            </w:tcBorders>
            <w:noWrap/>
            <w:vAlign w:val="center"/>
            <w:hideMark/>
          </w:tcPr>
          <w:p w14:paraId="746AADDD" w14:textId="77777777" w:rsidR="009D62D4" w:rsidRPr="009136D8" w:rsidRDefault="009D62D4" w:rsidP="00D56384">
            <w:pPr>
              <w:jc w:val="right"/>
              <w:rPr>
                <w:rFonts w:ascii="Arial" w:hAnsi="Arial" w:cs="Arial"/>
                <w:color w:val="000000"/>
                <w:sz w:val="16"/>
                <w:szCs w:val="16"/>
              </w:rPr>
            </w:pPr>
          </w:p>
        </w:tc>
        <w:tc>
          <w:tcPr>
            <w:tcW w:w="596" w:type="pct"/>
            <w:tcBorders>
              <w:top w:val="nil"/>
              <w:left w:val="nil"/>
              <w:bottom w:val="nil"/>
              <w:right w:val="nil"/>
            </w:tcBorders>
            <w:vAlign w:val="center"/>
            <w:hideMark/>
          </w:tcPr>
          <w:p w14:paraId="3B9CEA4D" w14:textId="1DEEDF37"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7" w:type="pct"/>
            <w:tcBorders>
              <w:top w:val="nil"/>
              <w:left w:val="nil"/>
              <w:bottom w:val="nil"/>
              <w:right w:val="nil"/>
            </w:tcBorders>
            <w:vAlign w:val="center"/>
            <w:hideMark/>
          </w:tcPr>
          <w:p w14:paraId="0DD55EEC" w14:textId="77777777" w:rsidR="009D62D4" w:rsidRPr="009136D8" w:rsidRDefault="009D62D4" w:rsidP="00D56384">
            <w:pPr>
              <w:jc w:val="right"/>
              <w:rPr>
                <w:rFonts w:ascii="Arial" w:hAnsi="Arial" w:cs="Arial"/>
                <w:color w:val="000000"/>
                <w:sz w:val="16"/>
                <w:szCs w:val="16"/>
              </w:rPr>
            </w:pPr>
          </w:p>
        </w:tc>
        <w:tc>
          <w:tcPr>
            <w:tcW w:w="593" w:type="pct"/>
            <w:tcBorders>
              <w:top w:val="nil"/>
              <w:left w:val="nil"/>
              <w:bottom w:val="nil"/>
              <w:right w:val="nil"/>
            </w:tcBorders>
            <w:vAlign w:val="center"/>
            <w:hideMark/>
          </w:tcPr>
          <w:p w14:paraId="4DA73A22" w14:textId="4B3B7534"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6" w:type="pct"/>
            <w:tcBorders>
              <w:top w:val="nil"/>
              <w:left w:val="nil"/>
              <w:bottom w:val="nil"/>
              <w:right w:val="nil"/>
            </w:tcBorders>
            <w:noWrap/>
            <w:vAlign w:val="center"/>
            <w:hideMark/>
          </w:tcPr>
          <w:p w14:paraId="07B5B791" w14:textId="77777777" w:rsidR="009D62D4" w:rsidRPr="009136D8" w:rsidRDefault="009D62D4" w:rsidP="00D56384">
            <w:pPr>
              <w:jc w:val="right"/>
              <w:rPr>
                <w:rFonts w:ascii="Arial" w:hAnsi="Arial" w:cs="Arial"/>
                <w:color w:val="000000"/>
                <w:sz w:val="16"/>
                <w:szCs w:val="16"/>
              </w:rPr>
            </w:pPr>
          </w:p>
        </w:tc>
        <w:tc>
          <w:tcPr>
            <w:tcW w:w="672" w:type="pct"/>
            <w:tcBorders>
              <w:top w:val="nil"/>
              <w:left w:val="nil"/>
              <w:bottom w:val="nil"/>
              <w:right w:val="nil"/>
            </w:tcBorders>
            <w:vAlign w:val="center"/>
            <w:hideMark/>
          </w:tcPr>
          <w:p w14:paraId="614FEB2C" w14:textId="38B5DEC2"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(39.326)</w:t>
            </w:r>
          </w:p>
        </w:tc>
      </w:tr>
      <w:tr w:rsidR="009D62D4" w:rsidRPr="00786EE8" w14:paraId="1B9ABC74" w14:textId="77777777" w:rsidTr="009D62D4">
        <w:trPr>
          <w:trHeight w:val="198"/>
        </w:trPr>
        <w:tc>
          <w:tcPr>
            <w:tcW w:w="2156" w:type="pct"/>
            <w:tcBorders>
              <w:top w:val="nil"/>
              <w:left w:val="nil"/>
              <w:bottom w:val="nil"/>
              <w:right w:val="nil"/>
            </w:tcBorders>
            <w:noWrap/>
            <w:vAlign w:val="center"/>
            <w:hideMark/>
          </w:tcPr>
          <w:p w14:paraId="153A928C" w14:textId="77777777" w:rsidR="009D62D4" w:rsidRPr="009136D8" w:rsidRDefault="009D62D4" w:rsidP="00786EE8">
            <w:pPr>
              <w:rPr>
                <w:rFonts w:ascii="Arial" w:hAnsi="Arial" w:cs="Arial"/>
                <w:color w:val="000000"/>
                <w:sz w:val="16"/>
                <w:szCs w:val="16"/>
              </w:rPr>
            </w:pPr>
            <w:r w:rsidRPr="009136D8">
              <w:rPr>
                <w:rFonts w:ascii="Arial" w:hAnsi="Arial" w:cs="Arial"/>
                <w:color w:val="000000"/>
                <w:sz w:val="16"/>
                <w:szCs w:val="16"/>
              </w:rPr>
              <w:t>Direitos de lavra e jazidas</w:t>
            </w:r>
          </w:p>
        </w:tc>
        <w:tc>
          <w:tcPr>
            <w:tcW w:w="693" w:type="pct"/>
            <w:tcBorders>
              <w:top w:val="nil"/>
              <w:left w:val="nil"/>
              <w:bottom w:val="single" w:sz="8" w:space="0" w:color="auto"/>
              <w:right w:val="nil"/>
            </w:tcBorders>
            <w:vAlign w:val="center"/>
            <w:hideMark/>
          </w:tcPr>
          <w:p w14:paraId="0314B6D7" w14:textId="24D1E5BF"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(12.029)</w:t>
            </w:r>
          </w:p>
        </w:tc>
        <w:tc>
          <w:tcPr>
            <w:tcW w:w="97" w:type="pct"/>
            <w:tcBorders>
              <w:top w:val="nil"/>
              <w:left w:val="nil"/>
              <w:bottom w:val="nil"/>
              <w:right w:val="nil"/>
            </w:tcBorders>
            <w:hideMark/>
          </w:tcPr>
          <w:p w14:paraId="4CB70F80" w14:textId="77777777" w:rsidR="009D62D4" w:rsidRPr="009136D8" w:rsidRDefault="009D62D4" w:rsidP="00D56384">
            <w:pPr>
              <w:jc w:val="right"/>
              <w:rPr>
                <w:rFonts w:ascii="Arial" w:hAnsi="Arial" w:cs="Arial"/>
                <w:color w:val="000000"/>
                <w:sz w:val="16"/>
                <w:szCs w:val="16"/>
              </w:rPr>
            </w:pPr>
          </w:p>
        </w:tc>
        <w:tc>
          <w:tcPr>
            <w:tcW w:w="596" w:type="pct"/>
            <w:tcBorders>
              <w:top w:val="nil"/>
              <w:left w:val="nil"/>
              <w:bottom w:val="single" w:sz="8" w:space="0" w:color="auto"/>
              <w:right w:val="nil"/>
            </w:tcBorders>
            <w:vAlign w:val="center"/>
            <w:hideMark/>
          </w:tcPr>
          <w:p w14:paraId="25DA8097" w14:textId="6401574F"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7" w:type="pct"/>
            <w:tcBorders>
              <w:top w:val="nil"/>
              <w:left w:val="nil"/>
              <w:bottom w:val="nil"/>
              <w:right w:val="nil"/>
            </w:tcBorders>
            <w:vAlign w:val="center"/>
            <w:hideMark/>
          </w:tcPr>
          <w:p w14:paraId="4A83D83A" w14:textId="77777777" w:rsidR="009D62D4" w:rsidRPr="009136D8" w:rsidRDefault="009D62D4" w:rsidP="00D56384">
            <w:pPr>
              <w:jc w:val="right"/>
              <w:rPr>
                <w:rFonts w:ascii="Arial" w:hAnsi="Arial" w:cs="Arial"/>
                <w:color w:val="000000"/>
                <w:sz w:val="16"/>
                <w:szCs w:val="16"/>
              </w:rPr>
            </w:pPr>
          </w:p>
        </w:tc>
        <w:tc>
          <w:tcPr>
            <w:tcW w:w="593" w:type="pct"/>
            <w:tcBorders>
              <w:top w:val="nil"/>
              <w:left w:val="nil"/>
              <w:bottom w:val="single" w:sz="8" w:space="0" w:color="auto"/>
              <w:right w:val="nil"/>
            </w:tcBorders>
            <w:vAlign w:val="center"/>
            <w:hideMark/>
          </w:tcPr>
          <w:p w14:paraId="3F0B0BD4" w14:textId="7450F17A"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6" w:type="pct"/>
            <w:tcBorders>
              <w:top w:val="nil"/>
              <w:left w:val="nil"/>
              <w:bottom w:val="nil"/>
              <w:right w:val="nil"/>
            </w:tcBorders>
            <w:hideMark/>
          </w:tcPr>
          <w:p w14:paraId="062E9A49" w14:textId="77777777" w:rsidR="009D62D4" w:rsidRPr="009136D8" w:rsidRDefault="009D62D4" w:rsidP="00D56384">
            <w:pPr>
              <w:jc w:val="right"/>
              <w:rPr>
                <w:rFonts w:ascii="Arial" w:hAnsi="Arial" w:cs="Arial"/>
                <w:color w:val="000000"/>
                <w:sz w:val="16"/>
                <w:szCs w:val="16"/>
              </w:rPr>
            </w:pPr>
          </w:p>
        </w:tc>
        <w:tc>
          <w:tcPr>
            <w:tcW w:w="672" w:type="pct"/>
            <w:tcBorders>
              <w:top w:val="nil"/>
              <w:left w:val="nil"/>
              <w:bottom w:val="single" w:sz="8" w:space="0" w:color="auto"/>
              <w:right w:val="nil"/>
            </w:tcBorders>
            <w:vAlign w:val="center"/>
            <w:hideMark/>
          </w:tcPr>
          <w:p w14:paraId="44E18AE8" w14:textId="45CBE8E2"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(12.029)</w:t>
            </w:r>
          </w:p>
        </w:tc>
      </w:tr>
      <w:tr w:rsidR="009D62D4" w:rsidRPr="00786EE8" w14:paraId="6C67A4BE" w14:textId="77777777" w:rsidTr="009D62D4">
        <w:trPr>
          <w:trHeight w:val="198"/>
        </w:trPr>
        <w:tc>
          <w:tcPr>
            <w:tcW w:w="2156" w:type="pct"/>
            <w:tcBorders>
              <w:top w:val="nil"/>
              <w:left w:val="nil"/>
              <w:bottom w:val="nil"/>
              <w:right w:val="nil"/>
            </w:tcBorders>
            <w:noWrap/>
            <w:vAlign w:val="center"/>
            <w:hideMark/>
          </w:tcPr>
          <w:p w14:paraId="1A3C5D46" w14:textId="77777777" w:rsidR="009D62D4" w:rsidRPr="009136D8" w:rsidRDefault="009D62D4" w:rsidP="00786EE8">
            <w:pPr>
              <w:jc w:val="right"/>
              <w:rPr>
                <w:rFonts w:ascii="Arial" w:hAnsi="Arial" w:cs="Arial"/>
                <w:color w:val="000000"/>
                <w:sz w:val="16"/>
                <w:szCs w:val="16"/>
              </w:rPr>
            </w:pPr>
          </w:p>
        </w:tc>
        <w:tc>
          <w:tcPr>
            <w:tcW w:w="693" w:type="pct"/>
            <w:tcBorders>
              <w:top w:val="nil"/>
              <w:left w:val="nil"/>
              <w:bottom w:val="nil"/>
              <w:right w:val="nil"/>
            </w:tcBorders>
            <w:vAlign w:val="center"/>
            <w:hideMark/>
          </w:tcPr>
          <w:p w14:paraId="18D30393" w14:textId="77777777" w:rsidR="009D62D4" w:rsidRPr="009136D8" w:rsidRDefault="009D62D4" w:rsidP="006432CE">
            <w:pPr>
              <w:jc w:val="right"/>
              <w:rPr>
                <w:rFonts w:ascii="Arial" w:hAnsi="Arial" w:cs="Arial"/>
              </w:rPr>
            </w:pPr>
          </w:p>
        </w:tc>
        <w:tc>
          <w:tcPr>
            <w:tcW w:w="97" w:type="pct"/>
            <w:tcBorders>
              <w:top w:val="nil"/>
              <w:left w:val="nil"/>
              <w:bottom w:val="nil"/>
              <w:right w:val="nil"/>
            </w:tcBorders>
            <w:hideMark/>
          </w:tcPr>
          <w:p w14:paraId="723CDA44" w14:textId="77777777" w:rsidR="009D62D4" w:rsidRPr="009136D8" w:rsidRDefault="009D62D4" w:rsidP="00D56384">
            <w:pPr>
              <w:jc w:val="right"/>
              <w:rPr>
                <w:rFonts w:ascii="Arial" w:hAnsi="Arial" w:cs="Arial"/>
              </w:rPr>
            </w:pPr>
          </w:p>
        </w:tc>
        <w:tc>
          <w:tcPr>
            <w:tcW w:w="596" w:type="pct"/>
            <w:tcBorders>
              <w:top w:val="nil"/>
              <w:left w:val="nil"/>
              <w:bottom w:val="nil"/>
              <w:right w:val="nil"/>
            </w:tcBorders>
            <w:vAlign w:val="center"/>
            <w:hideMark/>
          </w:tcPr>
          <w:p w14:paraId="238E67ED" w14:textId="77777777" w:rsidR="009D62D4" w:rsidRPr="009136D8" w:rsidRDefault="009D62D4" w:rsidP="006432CE">
            <w:pPr>
              <w:jc w:val="right"/>
              <w:rPr>
                <w:rFonts w:ascii="Arial" w:hAnsi="Arial" w:cs="Arial"/>
              </w:rPr>
            </w:pPr>
          </w:p>
        </w:tc>
        <w:tc>
          <w:tcPr>
            <w:tcW w:w="97" w:type="pct"/>
            <w:tcBorders>
              <w:top w:val="nil"/>
              <w:left w:val="nil"/>
              <w:bottom w:val="nil"/>
              <w:right w:val="nil"/>
            </w:tcBorders>
            <w:vAlign w:val="center"/>
            <w:hideMark/>
          </w:tcPr>
          <w:p w14:paraId="2935C771" w14:textId="77777777" w:rsidR="009D62D4" w:rsidRPr="009136D8" w:rsidRDefault="009D62D4" w:rsidP="00D56384">
            <w:pPr>
              <w:jc w:val="right"/>
              <w:rPr>
                <w:rFonts w:ascii="Arial" w:hAnsi="Arial" w:cs="Arial"/>
              </w:rPr>
            </w:pPr>
          </w:p>
        </w:tc>
        <w:tc>
          <w:tcPr>
            <w:tcW w:w="593" w:type="pct"/>
            <w:tcBorders>
              <w:top w:val="nil"/>
              <w:left w:val="nil"/>
              <w:bottom w:val="nil"/>
              <w:right w:val="nil"/>
            </w:tcBorders>
            <w:vAlign w:val="center"/>
            <w:hideMark/>
          </w:tcPr>
          <w:p w14:paraId="0F30F373" w14:textId="77777777" w:rsidR="009D62D4" w:rsidRPr="009136D8" w:rsidRDefault="009D62D4" w:rsidP="00D56384">
            <w:pPr>
              <w:jc w:val="right"/>
              <w:rPr>
                <w:rFonts w:ascii="Arial" w:hAnsi="Arial" w:cs="Arial"/>
              </w:rPr>
            </w:pPr>
          </w:p>
        </w:tc>
        <w:tc>
          <w:tcPr>
            <w:tcW w:w="96" w:type="pct"/>
            <w:tcBorders>
              <w:top w:val="nil"/>
              <w:left w:val="nil"/>
              <w:bottom w:val="nil"/>
              <w:right w:val="nil"/>
            </w:tcBorders>
            <w:hideMark/>
          </w:tcPr>
          <w:p w14:paraId="7A851741" w14:textId="77777777" w:rsidR="009D62D4" w:rsidRPr="009136D8" w:rsidRDefault="009D62D4" w:rsidP="00D56384">
            <w:pPr>
              <w:jc w:val="right"/>
              <w:rPr>
                <w:rFonts w:ascii="Arial" w:hAnsi="Arial" w:cs="Arial"/>
              </w:rPr>
            </w:pPr>
          </w:p>
        </w:tc>
        <w:tc>
          <w:tcPr>
            <w:tcW w:w="672" w:type="pct"/>
            <w:tcBorders>
              <w:top w:val="nil"/>
              <w:left w:val="nil"/>
              <w:bottom w:val="nil"/>
              <w:right w:val="nil"/>
            </w:tcBorders>
            <w:vAlign w:val="center"/>
            <w:hideMark/>
          </w:tcPr>
          <w:p w14:paraId="5EDA0110" w14:textId="77777777" w:rsidR="009D62D4" w:rsidRPr="009136D8" w:rsidRDefault="009D62D4" w:rsidP="006432CE">
            <w:pPr>
              <w:jc w:val="right"/>
              <w:rPr>
                <w:rFonts w:ascii="Arial" w:hAnsi="Arial" w:cs="Arial"/>
              </w:rPr>
            </w:pPr>
          </w:p>
        </w:tc>
      </w:tr>
      <w:tr w:rsidR="009D62D4" w:rsidRPr="00786EE8" w14:paraId="4C9953B4" w14:textId="77777777" w:rsidTr="009136D8">
        <w:trPr>
          <w:trHeight w:val="198"/>
        </w:trPr>
        <w:tc>
          <w:tcPr>
            <w:tcW w:w="2156" w:type="pct"/>
            <w:tcBorders>
              <w:top w:val="nil"/>
              <w:left w:val="nil"/>
              <w:bottom w:val="nil"/>
              <w:right w:val="nil"/>
            </w:tcBorders>
            <w:noWrap/>
            <w:vAlign w:val="center"/>
            <w:hideMark/>
          </w:tcPr>
          <w:p w14:paraId="5F27F65F" w14:textId="77777777" w:rsidR="009D62D4" w:rsidRPr="009136D8" w:rsidRDefault="009D62D4" w:rsidP="00786EE8">
            <w:pPr>
              <w:jc w:val="right"/>
              <w:rPr>
                <w:rFonts w:ascii="Arial" w:hAnsi="Arial" w:cs="Arial"/>
              </w:rPr>
            </w:pPr>
          </w:p>
        </w:tc>
        <w:tc>
          <w:tcPr>
            <w:tcW w:w="693" w:type="pct"/>
            <w:tcBorders>
              <w:top w:val="nil"/>
              <w:left w:val="nil"/>
              <w:bottom w:val="double" w:sz="6" w:space="0" w:color="auto"/>
              <w:right w:val="nil"/>
            </w:tcBorders>
            <w:vAlign w:val="center"/>
            <w:hideMark/>
          </w:tcPr>
          <w:p w14:paraId="1B238357" w14:textId="42641639"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(51.355)</w:t>
            </w:r>
          </w:p>
        </w:tc>
        <w:tc>
          <w:tcPr>
            <w:tcW w:w="97" w:type="pct"/>
            <w:tcBorders>
              <w:top w:val="nil"/>
              <w:left w:val="nil"/>
              <w:bottom w:val="nil"/>
              <w:right w:val="nil"/>
            </w:tcBorders>
            <w:vAlign w:val="center"/>
            <w:hideMark/>
          </w:tcPr>
          <w:p w14:paraId="3C725881" w14:textId="77777777" w:rsidR="009D62D4" w:rsidRPr="009136D8" w:rsidRDefault="009D62D4" w:rsidP="00D56384">
            <w:pPr>
              <w:jc w:val="right"/>
              <w:rPr>
                <w:rFonts w:ascii="Arial" w:hAnsi="Arial" w:cs="Arial"/>
                <w:color w:val="000000"/>
                <w:sz w:val="16"/>
                <w:szCs w:val="16"/>
              </w:rPr>
            </w:pPr>
          </w:p>
        </w:tc>
        <w:tc>
          <w:tcPr>
            <w:tcW w:w="596" w:type="pct"/>
            <w:tcBorders>
              <w:top w:val="nil"/>
              <w:left w:val="nil"/>
              <w:bottom w:val="double" w:sz="6" w:space="0" w:color="auto"/>
              <w:right w:val="nil"/>
            </w:tcBorders>
            <w:vAlign w:val="center"/>
            <w:hideMark/>
          </w:tcPr>
          <w:p w14:paraId="09BA13AD" w14:textId="377CB857"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7" w:type="pct"/>
            <w:tcBorders>
              <w:top w:val="nil"/>
              <w:left w:val="nil"/>
              <w:bottom w:val="nil"/>
              <w:right w:val="nil"/>
            </w:tcBorders>
            <w:vAlign w:val="center"/>
            <w:hideMark/>
          </w:tcPr>
          <w:p w14:paraId="429179E9" w14:textId="77777777" w:rsidR="009D62D4" w:rsidRPr="009136D8" w:rsidRDefault="009D62D4" w:rsidP="00D56384">
            <w:pPr>
              <w:jc w:val="right"/>
              <w:rPr>
                <w:rFonts w:ascii="Arial" w:hAnsi="Arial" w:cs="Arial"/>
                <w:color w:val="000000"/>
                <w:sz w:val="16"/>
                <w:szCs w:val="16"/>
              </w:rPr>
            </w:pPr>
          </w:p>
        </w:tc>
        <w:tc>
          <w:tcPr>
            <w:tcW w:w="593" w:type="pct"/>
            <w:tcBorders>
              <w:top w:val="nil"/>
              <w:left w:val="nil"/>
              <w:bottom w:val="double" w:sz="6" w:space="0" w:color="auto"/>
              <w:right w:val="nil"/>
            </w:tcBorders>
            <w:vAlign w:val="center"/>
            <w:hideMark/>
          </w:tcPr>
          <w:p w14:paraId="61FEC3F9" w14:textId="53023AAB"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w:t>
            </w:r>
          </w:p>
        </w:tc>
        <w:tc>
          <w:tcPr>
            <w:tcW w:w="96" w:type="pct"/>
            <w:tcBorders>
              <w:top w:val="nil"/>
              <w:left w:val="nil"/>
              <w:bottom w:val="nil"/>
              <w:right w:val="nil"/>
            </w:tcBorders>
            <w:vAlign w:val="center"/>
            <w:hideMark/>
          </w:tcPr>
          <w:p w14:paraId="3FFF9769" w14:textId="77777777" w:rsidR="009D62D4" w:rsidRPr="009136D8" w:rsidRDefault="009D62D4" w:rsidP="00D56384">
            <w:pPr>
              <w:jc w:val="right"/>
              <w:rPr>
                <w:rFonts w:ascii="Arial" w:hAnsi="Arial" w:cs="Arial"/>
                <w:color w:val="000000"/>
                <w:sz w:val="16"/>
                <w:szCs w:val="16"/>
              </w:rPr>
            </w:pPr>
          </w:p>
        </w:tc>
        <w:tc>
          <w:tcPr>
            <w:tcW w:w="672" w:type="pct"/>
            <w:tcBorders>
              <w:top w:val="nil"/>
              <w:left w:val="nil"/>
              <w:bottom w:val="double" w:sz="6" w:space="0" w:color="auto"/>
              <w:right w:val="nil"/>
            </w:tcBorders>
            <w:vAlign w:val="center"/>
            <w:hideMark/>
          </w:tcPr>
          <w:p w14:paraId="4B606897" w14:textId="143CA48F"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(51.355)</w:t>
            </w:r>
          </w:p>
        </w:tc>
      </w:tr>
      <w:tr w:rsidR="009D62D4" w:rsidRPr="00786EE8" w14:paraId="01A5681A" w14:textId="77777777" w:rsidTr="009136D8">
        <w:trPr>
          <w:trHeight w:val="198"/>
        </w:trPr>
        <w:tc>
          <w:tcPr>
            <w:tcW w:w="2156" w:type="pct"/>
            <w:tcBorders>
              <w:top w:val="nil"/>
              <w:left w:val="nil"/>
              <w:bottom w:val="nil"/>
              <w:right w:val="nil"/>
            </w:tcBorders>
            <w:noWrap/>
            <w:vAlign w:val="center"/>
            <w:hideMark/>
          </w:tcPr>
          <w:p w14:paraId="312CFAFB" w14:textId="77777777" w:rsidR="009D62D4" w:rsidRPr="009136D8" w:rsidRDefault="009D62D4" w:rsidP="00786EE8">
            <w:pPr>
              <w:jc w:val="right"/>
              <w:rPr>
                <w:rFonts w:ascii="Arial" w:hAnsi="Arial" w:cs="Arial"/>
                <w:color w:val="000000"/>
                <w:sz w:val="16"/>
                <w:szCs w:val="16"/>
              </w:rPr>
            </w:pPr>
          </w:p>
        </w:tc>
        <w:tc>
          <w:tcPr>
            <w:tcW w:w="693" w:type="pct"/>
            <w:tcBorders>
              <w:top w:val="nil"/>
              <w:left w:val="nil"/>
              <w:bottom w:val="nil"/>
              <w:right w:val="nil"/>
            </w:tcBorders>
            <w:vAlign w:val="center"/>
            <w:hideMark/>
          </w:tcPr>
          <w:p w14:paraId="25A539D0" w14:textId="77777777" w:rsidR="009D62D4" w:rsidRPr="009136D8" w:rsidRDefault="009D62D4" w:rsidP="006432CE">
            <w:pPr>
              <w:jc w:val="right"/>
              <w:rPr>
                <w:rFonts w:ascii="Arial" w:hAnsi="Arial" w:cs="Arial"/>
              </w:rPr>
            </w:pPr>
          </w:p>
        </w:tc>
        <w:tc>
          <w:tcPr>
            <w:tcW w:w="97" w:type="pct"/>
            <w:tcBorders>
              <w:top w:val="nil"/>
              <w:left w:val="nil"/>
              <w:bottom w:val="nil"/>
              <w:right w:val="nil"/>
            </w:tcBorders>
            <w:vAlign w:val="center"/>
            <w:hideMark/>
          </w:tcPr>
          <w:p w14:paraId="4EA7B71B" w14:textId="77777777" w:rsidR="009D62D4" w:rsidRPr="009136D8" w:rsidRDefault="009D62D4" w:rsidP="00D56384">
            <w:pPr>
              <w:jc w:val="right"/>
              <w:rPr>
                <w:rFonts w:ascii="Arial" w:hAnsi="Arial" w:cs="Arial"/>
              </w:rPr>
            </w:pPr>
          </w:p>
        </w:tc>
        <w:tc>
          <w:tcPr>
            <w:tcW w:w="596" w:type="pct"/>
            <w:tcBorders>
              <w:top w:val="nil"/>
              <w:left w:val="nil"/>
              <w:bottom w:val="nil"/>
              <w:right w:val="nil"/>
            </w:tcBorders>
            <w:vAlign w:val="center"/>
            <w:hideMark/>
          </w:tcPr>
          <w:p w14:paraId="132858C9" w14:textId="77777777" w:rsidR="009D62D4" w:rsidRPr="009136D8" w:rsidRDefault="009D62D4" w:rsidP="00D56384">
            <w:pPr>
              <w:jc w:val="right"/>
              <w:rPr>
                <w:rFonts w:ascii="Arial" w:hAnsi="Arial" w:cs="Arial"/>
              </w:rPr>
            </w:pPr>
          </w:p>
        </w:tc>
        <w:tc>
          <w:tcPr>
            <w:tcW w:w="97" w:type="pct"/>
            <w:tcBorders>
              <w:top w:val="nil"/>
              <w:left w:val="nil"/>
              <w:bottom w:val="nil"/>
              <w:right w:val="nil"/>
            </w:tcBorders>
            <w:vAlign w:val="center"/>
            <w:hideMark/>
          </w:tcPr>
          <w:p w14:paraId="0DE2BF8F" w14:textId="77777777" w:rsidR="009D62D4" w:rsidRPr="009136D8" w:rsidRDefault="009D62D4" w:rsidP="00D56384">
            <w:pPr>
              <w:jc w:val="right"/>
              <w:rPr>
                <w:rFonts w:ascii="Arial" w:hAnsi="Arial" w:cs="Arial"/>
              </w:rPr>
            </w:pPr>
          </w:p>
        </w:tc>
        <w:tc>
          <w:tcPr>
            <w:tcW w:w="593" w:type="pct"/>
            <w:tcBorders>
              <w:top w:val="nil"/>
              <w:left w:val="nil"/>
              <w:bottom w:val="nil"/>
              <w:right w:val="nil"/>
            </w:tcBorders>
            <w:vAlign w:val="center"/>
            <w:hideMark/>
          </w:tcPr>
          <w:p w14:paraId="4EDB8EB1" w14:textId="77777777" w:rsidR="009D62D4" w:rsidRPr="009136D8" w:rsidRDefault="009D62D4" w:rsidP="00D56384">
            <w:pPr>
              <w:jc w:val="right"/>
              <w:rPr>
                <w:rFonts w:ascii="Arial" w:hAnsi="Arial" w:cs="Arial"/>
              </w:rPr>
            </w:pPr>
          </w:p>
        </w:tc>
        <w:tc>
          <w:tcPr>
            <w:tcW w:w="96" w:type="pct"/>
            <w:tcBorders>
              <w:top w:val="nil"/>
              <w:left w:val="nil"/>
              <w:bottom w:val="nil"/>
              <w:right w:val="nil"/>
            </w:tcBorders>
            <w:hideMark/>
          </w:tcPr>
          <w:p w14:paraId="6599E582" w14:textId="77777777" w:rsidR="009D62D4" w:rsidRPr="009136D8" w:rsidRDefault="009D62D4" w:rsidP="00D56384">
            <w:pPr>
              <w:jc w:val="right"/>
              <w:rPr>
                <w:rFonts w:ascii="Arial" w:hAnsi="Arial" w:cs="Arial"/>
              </w:rPr>
            </w:pPr>
          </w:p>
        </w:tc>
        <w:tc>
          <w:tcPr>
            <w:tcW w:w="672" w:type="pct"/>
            <w:tcBorders>
              <w:top w:val="nil"/>
              <w:left w:val="nil"/>
              <w:bottom w:val="nil"/>
              <w:right w:val="nil"/>
            </w:tcBorders>
            <w:vAlign w:val="center"/>
            <w:hideMark/>
          </w:tcPr>
          <w:p w14:paraId="5C06883D" w14:textId="77777777" w:rsidR="009D62D4" w:rsidRPr="009136D8" w:rsidRDefault="009D62D4" w:rsidP="006432CE">
            <w:pPr>
              <w:jc w:val="right"/>
              <w:rPr>
                <w:rFonts w:ascii="Arial" w:hAnsi="Arial" w:cs="Arial"/>
              </w:rPr>
            </w:pPr>
          </w:p>
        </w:tc>
      </w:tr>
      <w:tr w:rsidR="009D62D4" w:rsidRPr="00786EE8" w14:paraId="52FCB766" w14:textId="77777777" w:rsidTr="009136D8">
        <w:trPr>
          <w:trHeight w:val="198"/>
        </w:trPr>
        <w:tc>
          <w:tcPr>
            <w:tcW w:w="2156" w:type="pct"/>
            <w:tcBorders>
              <w:top w:val="nil"/>
              <w:left w:val="nil"/>
              <w:bottom w:val="nil"/>
              <w:right w:val="nil"/>
            </w:tcBorders>
            <w:noWrap/>
            <w:vAlign w:val="center"/>
            <w:hideMark/>
          </w:tcPr>
          <w:p w14:paraId="41975C0D" w14:textId="77777777" w:rsidR="009D62D4" w:rsidRPr="009136D8" w:rsidRDefault="009D62D4" w:rsidP="00786EE8">
            <w:pPr>
              <w:rPr>
                <w:rFonts w:ascii="Arial" w:hAnsi="Arial" w:cs="Arial"/>
                <w:b/>
                <w:bCs/>
                <w:color w:val="000000"/>
                <w:sz w:val="16"/>
                <w:szCs w:val="16"/>
              </w:rPr>
            </w:pPr>
            <w:r w:rsidRPr="009136D8">
              <w:rPr>
                <w:rFonts w:ascii="Arial" w:hAnsi="Arial" w:cs="Arial"/>
                <w:b/>
                <w:bCs/>
                <w:color w:val="000000"/>
                <w:sz w:val="16"/>
                <w:szCs w:val="16"/>
              </w:rPr>
              <w:t xml:space="preserve">Intangível líquido </w:t>
            </w:r>
          </w:p>
        </w:tc>
        <w:tc>
          <w:tcPr>
            <w:tcW w:w="693" w:type="pct"/>
            <w:tcBorders>
              <w:top w:val="nil"/>
              <w:left w:val="nil"/>
              <w:bottom w:val="double" w:sz="6" w:space="0" w:color="auto"/>
              <w:right w:val="nil"/>
            </w:tcBorders>
            <w:vAlign w:val="center"/>
            <w:hideMark/>
          </w:tcPr>
          <w:p w14:paraId="66B337D0" w14:textId="0FEA5CD3"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2.721</w:t>
            </w:r>
          </w:p>
        </w:tc>
        <w:tc>
          <w:tcPr>
            <w:tcW w:w="97" w:type="pct"/>
            <w:tcBorders>
              <w:top w:val="nil"/>
              <w:left w:val="nil"/>
              <w:bottom w:val="nil"/>
              <w:right w:val="nil"/>
            </w:tcBorders>
            <w:vAlign w:val="center"/>
            <w:hideMark/>
          </w:tcPr>
          <w:p w14:paraId="04710ABF" w14:textId="77777777" w:rsidR="009D62D4" w:rsidRPr="009136D8" w:rsidRDefault="009D62D4" w:rsidP="00D56384">
            <w:pPr>
              <w:jc w:val="right"/>
              <w:rPr>
                <w:rFonts w:ascii="Arial" w:hAnsi="Arial" w:cs="Arial"/>
                <w:color w:val="000000"/>
                <w:sz w:val="16"/>
                <w:szCs w:val="16"/>
              </w:rPr>
            </w:pPr>
          </w:p>
        </w:tc>
        <w:tc>
          <w:tcPr>
            <w:tcW w:w="596" w:type="pct"/>
            <w:tcBorders>
              <w:top w:val="nil"/>
              <w:left w:val="nil"/>
              <w:bottom w:val="double" w:sz="6" w:space="0" w:color="auto"/>
              <w:right w:val="nil"/>
            </w:tcBorders>
            <w:vAlign w:val="center"/>
            <w:hideMark/>
          </w:tcPr>
          <w:p w14:paraId="7FB5EF3D" w14:textId="1746471C"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2.025</w:t>
            </w:r>
          </w:p>
        </w:tc>
        <w:tc>
          <w:tcPr>
            <w:tcW w:w="97" w:type="pct"/>
            <w:tcBorders>
              <w:top w:val="nil"/>
              <w:left w:val="nil"/>
              <w:bottom w:val="nil"/>
              <w:right w:val="nil"/>
            </w:tcBorders>
            <w:vAlign w:val="center"/>
            <w:hideMark/>
          </w:tcPr>
          <w:p w14:paraId="01A7FDA9" w14:textId="77777777" w:rsidR="009D62D4" w:rsidRPr="009136D8" w:rsidRDefault="009D62D4" w:rsidP="00D56384">
            <w:pPr>
              <w:jc w:val="right"/>
              <w:rPr>
                <w:rFonts w:ascii="Arial" w:hAnsi="Arial" w:cs="Arial"/>
                <w:color w:val="000000"/>
                <w:sz w:val="16"/>
                <w:szCs w:val="16"/>
              </w:rPr>
            </w:pPr>
          </w:p>
        </w:tc>
        <w:tc>
          <w:tcPr>
            <w:tcW w:w="593" w:type="pct"/>
            <w:tcBorders>
              <w:top w:val="nil"/>
              <w:left w:val="nil"/>
              <w:bottom w:val="double" w:sz="6" w:space="0" w:color="auto"/>
              <w:right w:val="nil"/>
            </w:tcBorders>
            <w:vAlign w:val="center"/>
            <w:hideMark/>
          </w:tcPr>
          <w:p w14:paraId="24BAF1AC" w14:textId="7FF1C662"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(18)</w:t>
            </w:r>
          </w:p>
        </w:tc>
        <w:tc>
          <w:tcPr>
            <w:tcW w:w="96" w:type="pct"/>
            <w:tcBorders>
              <w:top w:val="nil"/>
              <w:left w:val="nil"/>
              <w:bottom w:val="nil"/>
              <w:right w:val="nil"/>
            </w:tcBorders>
            <w:vAlign w:val="center"/>
            <w:hideMark/>
          </w:tcPr>
          <w:p w14:paraId="12E7E3F9" w14:textId="77777777" w:rsidR="009D62D4" w:rsidRPr="009136D8" w:rsidRDefault="009D62D4" w:rsidP="00D56384">
            <w:pPr>
              <w:jc w:val="right"/>
              <w:rPr>
                <w:rFonts w:ascii="Arial" w:hAnsi="Arial" w:cs="Arial"/>
                <w:color w:val="000000"/>
                <w:sz w:val="16"/>
                <w:szCs w:val="16"/>
              </w:rPr>
            </w:pPr>
          </w:p>
        </w:tc>
        <w:tc>
          <w:tcPr>
            <w:tcW w:w="672" w:type="pct"/>
            <w:tcBorders>
              <w:top w:val="nil"/>
              <w:left w:val="nil"/>
              <w:bottom w:val="double" w:sz="6" w:space="0" w:color="auto"/>
              <w:right w:val="nil"/>
            </w:tcBorders>
            <w:vAlign w:val="center"/>
            <w:hideMark/>
          </w:tcPr>
          <w:p w14:paraId="65218BCA" w14:textId="3E185F4E" w:rsidR="009D62D4" w:rsidRPr="009136D8" w:rsidRDefault="009D62D4" w:rsidP="00D56384">
            <w:pPr>
              <w:jc w:val="right"/>
              <w:rPr>
                <w:rFonts w:ascii="Arial" w:hAnsi="Arial" w:cs="Arial"/>
                <w:color w:val="000000"/>
                <w:sz w:val="16"/>
                <w:szCs w:val="16"/>
              </w:rPr>
            </w:pPr>
            <w:r w:rsidRPr="009136D8">
              <w:rPr>
                <w:rFonts w:ascii="Arial" w:hAnsi="Arial" w:cs="Arial"/>
                <w:color w:val="000000"/>
                <w:sz w:val="16"/>
                <w:szCs w:val="16"/>
              </w:rPr>
              <w:t>4.728</w:t>
            </w:r>
          </w:p>
        </w:tc>
      </w:tr>
    </w:tbl>
    <w:p w14:paraId="67F0DD27" w14:textId="337C21C1" w:rsidR="00A6235A" w:rsidRPr="009136D8" w:rsidRDefault="00A6235A" w:rsidP="005B2D8F">
      <w:pPr>
        <w:ind w:hanging="709"/>
        <w:rPr>
          <w:rFonts w:ascii="Arial" w:hAnsi="Arial" w:cs="Arial"/>
          <w:b/>
          <w:sz w:val="22"/>
          <w:szCs w:val="22"/>
        </w:rPr>
      </w:pPr>
      <w:r w:rsidRPr="009136D8">
        <w:rPr>
          <w:rFonts w:ascii="Arial" w:hAnsi="Arial" w:cs="Arial"/>
          <w:b/>
          <w:sz w:val="22"/>
          <w:szCs w:val="22"/>
        </w:rPr>
        <w:t xml:space="preserve">(i) </w:t>
      </w:r>
      <w:r w:rsidR="00730087" w:rsidRPr="009136D8">
        <w:rPr>
          <w:rFonts w:ascii="Arial" w:hAnsi="Arial" w:cs="Arial"/>
          <w:b/>
          <w:sz w:val="22"/>
          <w:szCs w:val="22"/>
        </w:rPr>
        <w:tab/>
      </w:r>
      <w:r w:rsidRPr="009136D8">
        <w:rPr>
          <w:rFonts w:ascii="Arial" w:hAnsi="Arial" w:cs="Arial"/>
          <w:b/>
          <w:sz w:val="22"/>
          <w:szCs w:val="22"/>
        </w:rPr>
        <w:t>Custo de desenvolvimento</w:t>
      </w:r>
    </w:p>
    <w:p w14:paraId="73D813B4" w14:textId="77777777" w:rsidR="00A6235A" w:rsidRPr="009136D8" w:rsidRDefault="00A6235A" w:rsidP="004A10CA">
      <w:pPr>
        <w:rPr>
          <w:rFonts w:ascii="Georgia" w:hAnsi="Georgia" w:cs="Arial"/>
          <w:b/>
          <w:sz w:val="22"/>
          <w:szCs w:val="22"/>
        </w:rPr>
      </w:pPr>
    </w:p>
    <w:p w14:paraId="59171171" w14:textId="102B8CA1" w:rsidR="00463395" w:rsidRPr="009136D8" w:rsidRDefault="00463395" w:rsidP="00463395">
      <w:pPr>
        <w:rPr>
          <w:rFonts w:ascii="Georgia" w:hAnsi="Georgia" w:cs="Arial"/>
          <w:bCs/>
          <w:sz w:val="22"/>
          <w:szCs w:val="22"/>
        </w:rPr>
      </w:pPr>
      <w:r w:rsidRPr="009136D8">
        <w:rPr>
          <w:rFonts w:ascii="Georgia" w:hAnsi="Georgia" w:cs="Arial"/>
          <w:bCs/>
          <w:sz w:val="22"/>
          <w:szCs w:val="22"/>
        </w:rPr>
        <w:t>Em função de Acordo de Parceria com a U</w:t>
      </w:r>
      <w:r w:rsidR="00F40DEF" w:rsidRPr="009136D8">
        <w:rPr>
          <w:rFonts w:ascii="Georgia" w:hAnsi="Georgia" w:cs="Arial"/>
          <w:bCs/>
          <w:sz w:val="22"/>
          <w:szCs w:val="22"/>
        </w:rPr>
        <w:t>F</w:t>
      </w:r>
      <w:r w:rsidRPr="009136D8">
        <w:rPr>
          <w:rFonts w:ascii="Georgia" w:hAnsi="Georgia" w:cs="Arial"/>
          <w:bCs/>
          <w:sz w:val="22"/>
          <w:szCs w:val="22"/>
        </w:rPr>
        <w:t>MG e CDTN, a Codemge havia investido no MGgrafeno o valor de R$39.326. Em junho de 2023, a Companhia assinou um distrato transferindo a propriedade de todos os equipamentos, bem como o direito de propriedade intelectual das tecnologias gerados no âmbito do projeto. Em contrapartida à transferência dos ativos, a Codemge preservou o direito de participar em 49,12% de qualquer ganho econômico decorrente de eventual exploração econômica das tecnologias geradas pelo MGgrafeno</w:t>
      </w:r>
      <w:r w:rsidR="00BA42B8" w:rsidRPr="009136D8">
        <w:rPr>
          <w:rFonts w:ascii="Georgia" w:hAnsi="Georgia" w:cs="Arial"/>
          <w:bCs/>
          <w:sz w:val="22"/>
          <w:szCs w:val="22"/>
        </w:rPr>
        <w:t>;</w:t>
      </w:r>
      <w:r w:rsidRPr="009136D8">
        <w:rPr>
          <w:rFonts w:ascii="Georgia" w:hAnsi="Georgia" w:cs="Arial"/>
          <w:bCs/>
          <w:sz w:val="22"/>
          <w:szCs w:val="22"/>
        </w:rPr>
        <w:t xml:space="preserve"> não é possível que a Companhia tenha certeza sobre o fluxo de benefícios econômicos futuros atribuíveis ao uso dessas tecnologias. Diante disso, em junho de 2023, foi realizado o </w:t>
      </w:r>
      <w:r w:rsidRPr="009136D8">
        <w:rPr>
          <w:rFonts w:ascii="Georgia" w:hAnsi="Georgia" w:cs="Arial"/>
          <w:bCs/>
          <w:i/>
          <w:iCs/>
          <w:sz w:val="22"/>
          <w:szCs w:val="22"/>
        </w:rPr>
        <w:t>impairment</w:t>
      </w:r>
      <w:r w:rsidRPr="009136D8">
        <w:rPr>
          <w:rFonts w:ascii="Georgia" w:hAnsi="Georgia" w:cs="Arial"/>
          <w:bCs/>
          <w:sz w:val="22"/>
          <w:szCs w:val="22"/>
        </w:rPr>
        <w:t xml:space="preserve"> da totalidade do ativo. </w:t>
      </w:r>
    </w:p>
    <w:p w14:paraId="4F229D26" w14:textId="65050D1E" w:rsidR="00463395" w:rsidRPr="009136D8" w:rsidRDefault="00463395" w:rsidP="00463395">
      <w:pPr>
        <w:rPr>
          <w:rFonts w:ascii="Georgia" w:hAnsi="Georgia" w:cs="Arial"/>
          <w:bCs/>
          <w:sz w:val="22"/>
          <w:szCs w:val="22"/>
        </w:rPr>
      </w:pPr>
    </w:p>
    <w:p w14:paraId="3E640E24" w14:textId="5AD0E703" w:rsidR="00463395" w:rsidRPr="009136D8" w:rsidRDefault="00463395" w:rsidP="00463395">
      <w:pPr>
        <w:rPr>
          <w:rFonts w:ascii="Georgia" w:hAnsi="Georgia"/>
          <w:sz w:val="22"/>
          <w:szCs w:val="22"/>
        </w:rPr>
      </w:pPr>
      <w:r w:rsidRPr="009136D8">
        <w:rPr>
          <w:rFonts w:ascii="Georgia" w:hAnsi="Georgia"/>
          <w:sz w:val="22"/>
          <w:szCs w:val="22"/>
        </w:rPr>
        <w:t>O saldo total provisionado para perdas com valor recuperável dos custos com desenvolvimento em 3</w:t>
      </w:r>
      <w:r w:rsidR="00AA5383" w:rsidRPr="009136D8">
        <w:rPr>
          <w:rFonts w:ascii="Georgia" w:hAnsi="Georgia"/>
          <w:sz w:val="22"/>
          <w:szCs w:val="22"/>
        </w:rPr>
        <w:t>1</w:t>
      </w:r>
      <w:r w:rsidRPr="009136D8">
        <w:rPr>
          <w:rFonts w:ascii="Georgia" w:hAnsi="Georgia"/>
          <w:sz w:val="22"/>
          <w:szCs w:val="22"/>
        </w:rPr>
        <w:t xml:space="preserve"> de </w:t>
      </w:r>
      <w:r w:rsidR="00AA5383" w:rsidRPr="009136D8">
        <w:rPr>
          <w:rFonts w:ascii="Georgia" w:hAnsi="Georgia"/>
          <w:sz w:val="22"/>
          <w:szCs w:val="22"/>
        </w:rPr>
        <w:t>dez</w:t>
      </w:r>
      <w:r w:rsidRPr="009136D8">
        <w:rPr>
          <w:rFonts w:ascii="Georgia" w:hAnsi="Georgia"/>
          <w:sz w:val="22"/>
          <w:szCs w:val="22"/>
        </w:rPr>
        <w:t xml:space="preserve">embro de 2025 é de R$39.326 (R$39.326 em 31 de dezembro de 2024). </w:t>
      </w:r>
    </w:p>
    <w:p w14:paraId="7DF39DC8" w14:textId="77777777" w:rsidR="00463395" w:rsidRPr="009136D8" w:rsidRDefault="00463395" w:rsidP="00463395">
      <w:pPr>
        <w:rPr>
          <w:rFonts w:ascii="Georgia" w:hAnsi="Georgia" w:cs="Arial"/>
          <w:bCs/>
          <w:sz w:val="22"/>
          <w:szCs w:val="22"/>
        </w:rPr>
      </w:pPr>
    </w:p>
    <w:p w14:paraId="4F59A948" w14:textId="2FD6D2B4" w:rsidR="00036CCE" w:rsidRPr="009136D8" w:rsidRDefault="00036CCE" w:rsidP="00036CCE">
      <w:pPr>
        <w:ind w:hanging="709"/>
        <w:rPr>
          <w:rFonts w:ascii="Arial" w:hAnsi="Arial" w:cs="Arial"/>
          <w:b/>
          <w:sz w:val="22"/>
          <w:szCs w:val="22"/>
        </w:rPr>
      </w:pPr>
      <w:r w:rsidRPr="009136D8">
        <w:rPr>
          <w:rFonts w:ascii="Arial" w:hAnsi="Arial" w:cs="Arial"/>
          <w:b/>
          <w:sz w:val="22"/>
          <w:szCs w:val="22"/>
        </w:rPr>
        <w:t xml:space="preserve">(ii) </w:t>
      </w:r>
      <w:r w:rsidRPr="009136D8">
        <w:rPr>
          <w:rFonts w:ascii="Arial" w:hAnsi="Arial" w:cs="Arial"/>
          <w:b/>
          <w:sz w:val="22"/>
          <w:szCs w:val="22"/>
        </w:rPr>
        <w:tab/>
        <w:t>Direitos de lavras e jazidas</w:t>
      </w:r>
    </w:p>
    <w:p w14:paraId="15C01D5E" w14:textId="77777777" w:rsidR="00036CCE" w:rsidRPr="009136D8" w:rsidRDefault="00036CCE" w:rsidP="00036CCE">
      <w:pPr>
        <w:ind w:hanging="709"/>
        <w:rPr>
          <w:rFonts w:ascii="Arial" w:hAnsi="Arial" w:cs="Arial"/>
          <w:b/>
          <w:sz w:val="22"/>
          <w:szCs w:val="22"/>
        </w:rPr>
      </w:pPr>
    </w:p>
    <w:p w14:paraId="4AED6311" w14:textId="36CB1B7A" w:rsidR="00036CCE" w:rsidRPr="009136D8" w:rsidRDefault="00036CCE" w:rsidP="00036CCE">
      <w:pPr>
        <w:rPr>
          <w:rFonts w:ascii="Georgia" w:hAnsi="Georgia"/>
          <w:sz w:val="22"/>
          <w:szCs w:val="22"/>
        </w:rPr>
      </w:pPr>
      <w:r w:rsidRPr="009136D8">
        <w:rPr>
          <w:rFonts w:ascii="Georgia" w:hAnsi="Georgia"/>
          <w:sz w:val="22"/>
          <w:szCs w:val="22"/>
        </w:rPr>
        <w:t xml:space="preserve">O saldo total provisionado para perdas com valor recuperável dos </w:t>
      </w:r>
      <w:r w:rsidR="002D0DE9" w:rsidRPr="009136D8">
        <w:rPr>
          <w:rFonts w:ascii="Georgia" w:hAnsi="Georgia"/>
          <w:sz w:val="22"/>
          <w:szCs w:val="22"/>
        </w:rPr>
        <w:t>direitos de lavras e jazidas</w:t>
      </w:r>
      <w:r w:rsidRPr="009136D8">
        <w:rPr>
          <w:rFonts w:ascii="Georgia" w:hAnsi="Georgia"/>
          <w:sz w:val="22"/>
          <w:szCs w:val="22"/>
        </w:rPr>
        <w:t xml:space="preserve"> em </w:t>
      </w:r>
      <w:r w:rsidR="00A970F8" w:rsidRPr="009136D8">
        <w:rPr>
          <w:rFonts w:ascii="Georgia" w:hAnsi="Georgia"/>
          <w:sz w:val="22"/>
          <w:szCs w:val="22"/>
        </w:rPr>
        <w:t>3</w:t>
      </w:r>
      <w:r w:rsidR="00AA5383" w:rsidRPr="009136D8">
        <w:rPr>
          <w:rFonts w:ascii="Georgia" w:hAnsi="Georgia"/>
          <w:sz w:val="22"/>
          <w:szCs w:val="22"/>
        </w:rPr>
        <w:t>1</w:t>
      </w:r>
      <w:r w:rsidR="00A970F8" w:rsidRPr="009136D8">
        <w:rPr>
          <w:rFonts w:ascii="Georgia" w:hAnsi="Georgia"/>
          <w:sz w:val="22"/>
          <w:szCs w:val="22"/>
        </w:rPr>
        <w:t xml:space="preserve"> de </w:t>
      </w:r>
      <w:r w:rsidR="00AA5383" w:rsidRPr="009136D8">
        <w:rPr>
          <w:rFonts w:ascii="Georgia" w:hAnsi="Georgia"/>
          <w:sz w:val="22"/>
          <w:szCs w:val="22"/>
        </w:rPr>
        <w:t>dez</w:t>
      </w:r>
      <w:r w:rsidR="0073323F" w:rsidRPr="009136D8">
        <w:rPr>
          <w:rFonts w:ascii="Georgia" w:hAnsi="Georgia"/>
          <w:sz w:val="22"/>
          <w:szCs w:val="22"/>
        </w:rPr>
        <w:t>embr</w:t>
      </w:r>
      <w:r w:rsidR="004227DD" w:rsidRPr="009136D8">
        <w:rPr>
          <w:rFonts w:ascii="Georgia" w:hAnsi="Georgia"/>
          <w:sz w:val="22"/>
          <w:szCs w:val="22"/>
        </w:rPr>
        <w:t>o</w:t>
      </w:r>
      <w:r w:rsidR="00A970F8" w:rsidRPr="009136D8">
        <w:rPr>
          <w:rFonts w:ascii="Georgia" w:hAnsi="Georgia"/>
          <w:sz w:val="22"/>
          <w:szCs w:val="22"/>
        </w:rPr>
        <w:t xml:space="preserve"> de 202</w:t>
      </w:r>
      <w:r w:rsidR="0091166E" w:rsidRPr="009136D8">
        <w:rPr>
          <w:rFonts w:ascii="Georgia" w:hAnsi="Georgia"/>
          <w:sz w:val="22"/>
          <w:szCs w:val="22"/>
        </w:rPr>
        <w:t>5</w:t>
      </w:r>
      <w:r w:rsidRPr="009136D8">
        <w:rPr>
          <w:rFonts w:ascii="Georgia" w:hAnsi="Georgia"/>
          <w:sz w:val="22"/>
          <w:szCs w:val="22"/>
        </w:rPr>
        <w:t xml:space="preserve"> é de R$</w:t>
      </w:r>
      <w:r w:rsidR="002D0DE9" w:rsidRPr="009136D8">
        <w:rPr>
          <w:rFonts w:ascii="Georgia" w:hAnsi="Georgia"/>
          <w:sz w:val="22"/>
          <w:szCs w:val="22"/>
        </w:rPr>
        <w:t>12.029</w:t>
      </w:r>
      <w:r w:rsidRPr="009136D8">
        <w:rPr>
          <w:rFonts w:ascii="Georgia" w:hAnsi="Georgia"/>
          <w:sz w:val="22"/>
          <w:szCs w:val="22"/>
        </w:rPr>
        <w:t xml:space="preserve"> (R$</w:t>
      </w:r>
      <w:r w:rsidR="002D0DE9" w:rsidRPr="009136D8">
        <w:rPr>
          <w:rFonts w:ascii="Georgia" w:hAnsi="Georgia"/>
          <w:sz w:val="22"/>
          <w:szCs w:val="22"/>
        </w:rPr>
        <w:t>12.02</w:t>
      </w:r>
      <w:r w:rsidRPr="009136D8">
        <w:rPr>
          <w:rFonts w:ascii="Georgia" w:hAnsi="Georgia"/>
          <w:sz w:val="22"/>
          <w:szCs w:val="22"/>
        </w:rPr>
        <w:t>9 em 31 de dezembro de 202</w:t>
      </w:r>
      <w:r w:rsidR="0091166E" w:rsidRPr="009136D8">
        <w:rPr>
          <w:rFonts w:ascii="Georgia" w:hAnsi="Georgia"/>
          <w:sz w:val="22"/>
          <w:szCs w:val="22"/>
        </w:rPr>
        <w:t>4</w:t>
      </w:r>
      <w:r w:rsidRPr="009136D8">
        <w:rPr>
          <w:rFonts w:ascii="Georgia" w:hAnsi="Georgia"/>
          <w:sz w:val="22"/>
          <w:szCs w:val="22"/>
        </w:rPr>
        <w:t xml:space="preserve">). O valor refere-se </w:t>
      </w:r>
      <w:r w:rsidR="002D0DE9" w:rsidRPr="009136D8">
        <w:rPr>
          <w:rFonts w:ascii="Georgia" w:hAnsi="Georgia"/>
          <w:sz w:val="22"/>
          <w:szCs w:val="22"/>
        </w:rPr>
        <w:t xml:space="preserve">em sua maioria aos direitos de exploração de água mineral </w:t>
      </w:r>
      <w:r w:rsidR="00696977" w:rsidRPr="009136D8">
        <w:rPr>
          <w:rFonts w:ascii="Georgia" w:hAnsi="Georgia"/>
          <w:sz w:val="22"/>
          <w:szCs w:val="22"/>
        </w:rPr>
        <w:t xml:space="preserve">localizados em parques, balneários e termas </w:t>
      </w:r>
      <w:r w:rsidR="002D0DE9" w:rsidRPr="009136D8">
        <w:rPr>
          <w:rFonts w:ascii="Georgia" w:hAnsi="Georgia"/>
          <w:sz w:val="22"/>
          <w:szCs w:val="22"/>
        </w:rPr>
        <w:t>que não são explorados ou não possuem lucratividade na sua exploração.</w:t>
      </w:r>
    </w:p>
    <w:p w14:paraId="46EDEECF" w14:textId="77777777" w:rsidR="00DC78F1" w:rsidRPr="009136D8" w:rsidRDefault="00DC78F1" w:rsidP="00036CCE">
      <w:pPr>
        <w:rPr>
          <w:rFonts w:ascii="Georgia" w:hAnsi="Georgia"/>
          <w:sz w:val="22"/>
          <w:szCs w:val="22"/>
        </w:rPr>
      </w:pPr>
    </w:p>
    <w:p w14:paraId="36BF199C" w14:textId="77777777" w:rsidR="00227C9B" w:rsidRPr="009136D8" w:rsidRDefault="00227C9B" w:rsidP="00036CCE">
      <w:pPr>
        <w:rPr>
          <w:rFonts w:ascii="Georgia" w:hAnsi="Georgia"/>
          <w:sz w:val="22"/>
          <w:szCs w:val="22"/>
        </w:rPr>
      </w:pPr>
    </w:p>
    <w:p w14:paraId="36D33057" w14:textId="77777777" w:rsidR="00B11CB8" w:rsidRPr="009136D8" w:rsidRDefault="00B11CB8" w:rsidP="001D3F11">
      <w:pPr>
        <w:pStyle w:val="Ttulo1"/>
        <w:numPr>
          <w:ilvl w:val="0"/>
          <w:numId w:val="9"/>
        </w:numPr>
        <w:ind w:left="0" w:hanging="709"/>
        <w:jc w:val="left"/>
        <w:rPr>
          <w:b w:val="0"/>
          <w:bCs w:val="0"/>
          <w:sz w:val="22"/>
          <w:szCs w:val="22"/>
          <w:lang w:val="pt-BR"/>
        </w:rPr>
      </w:pPr>
      <w:r w:rsidRPr="009136D8">
        <w:rPr>
          <w:sz w:val="22"/>
          <w:szCs w:val="22"/>
          <w:lang w:val="pt-BR"/>
        </w:rPr>
        <w:t>Contas a pagar</w:t>
      </w:r>
    </w:p>
    <w:p w14:paraId="5EF24B20" w14:textId="77777777" w:rsidR="00B11CB8" w:rsidRPr="009136D8" w:rsidRDefault="00B11CB8" w:rsidP="001D3F11">
      <w:pPr>
        <w:rPr>
          <w:rFonts w:ascii="Georgia" w:hAnsi="Georgia" w:cs="Arial"/>
          <w:b/>
          <w:bCs/>
          <w:sz w:val="22"/>
          <w:szCs w:val="22"/>
        </w:rPr>
      </w:pPr>
    </w:p>
    <w:p w14:paraId="5659CA3A" w14:textId="3EC2C61E" w:rsidR="00E13F6F" w:rsidRPr="009136D8" w:rsidRDefault="00B1527A">
      <w:pPr>
        <w:rPr>
          <w:rFonts w:ascii="Georgia" w:hAnsi="Georgia" w:cs="Arial"/>
          <w:sz w:val="22"/>
          <w:szCs w:val="22"/>
        </w:rPr>
      </w:pPr>
      <w:r w:rsidRPr="009136D8">
        <w:rPr>
          <w:rFonts w:ascii="Georgia" w:hAnsi="Georgia" w:cs="Arial"/>
          <w:sz w:val="22"/>
          <w:szCs w:val="22"/>
        </w:rPr>
        <w:t>O Grupo, através de sua participação na SCP em conjunto com a CBMM, recebe mensalmente os recursos oriundos da atividade da exploração do nióbio. Os impostos em aberto da SCP na data de encerramento do balanço são reconhecidos pelo Grupo como contas a pagar, uma vez que serão compensados com resultados da SCP ou quitados junto à CBMM quando da exigibilidade dos débitos. Ademais, uma menor parte são obrigações por bens ou serviços adquiridos de fornecedores no curso normal dos negócios.</w:t>
      </w:r>
    </w:p>
    <w:p w14:paraId="633ED887" w14:textId="77777777" w:rsidR="005727A6" w:rsidRPr="009136D8" w:rsidRDefault="005727A6">
      <w:pPr>
        <w:rPr>
          <w:rFonts w:ascii="Georgia" w:hAnsi="Georgia" w:cs="Arial"/>
          <w:sz w:val="22"/>
          <w:szCs w:val="22"/>
        </w:rPr>
      </w:pPr>
    </w:p>
    <w:p w14:paraId="5681BE42" w14:textId="73C136A2" w:rsidR="001F31E2" w:rsidRPr="009136D8" w:rsidRDefault="00541A0F" w:rsidP="001D3F11">
      <w:pPr>
        <w:rPr>
          <w:rFonts w:ascii="Georgia" w:hAnsi="Georgia" w:cs="Arial"/>
          <w:sz w:val="22"/>
          <w:szCs w:val="22"/>
        </w:rPr>
      </w:pPr>
      <w:r w:rsidRPr="009136D8">
        <w:rPr>
          <w:rFonts w:ascii="Georgia" w:hAnsi="Georgia" w:cs="Arial"/>
          <w:sz w:val="22"/>
          <w:szCs w:val="22"/>
        </w:rPr>
        <w:t>A composição destas contas a pagar está demonstrada a seguir:</w:t>
      </w:r>
    </w:p>
    <w:p w14:paraId="0D87E8B4" w14:textId="77777777" w:rsidR="005C6260" w:rsidRDefault="005C6260" w:rsidP="001D3F11">
      <w:pPr>
        <w:rPr>
          <w:rFonts w:ascii="Georgia" w:hAnsi="Georgia" w:cs="Arial"/>
        </w:rPr>
      </w:pPr>
    </w:p>
    <w:tbl>
      <w:tblPr>
        <w:tblW w:w="4995" w:type="pct"/>
        <w:tblCellMar>
          <w:left w:w="70" w:type="dxa"/>
          <w:right w:w="70" w:type="dxa"/>
        </w:tblCellMar>
        <w:tblLook w:val="04A0" w:firstRow="1" w:lastRow="0" w:firstColumn="1" w:lastColumn="0" w:noHBand="0" w:noVBand="1"/>
      </w:tblPr>
      <w:tblGrid>
        <w:gridCol w:w="3544"/>
        <w:gridCol w:w="1249"/>
        <w:gridCol w:w="159"/>
        <w:gridCol w:w="1301"/>
        <w:gridCol w:w="13"/>
        <w:gridCol w:w="197"/>
        <w:gridCol w:w="1292"/>
        <w:gridCol w:w="159"/>
        <w:gridCol w:w="1314"/>
      </w:tblGrid>
      <w:tr w:rsidR="009D62D4" w:rsidRPr="009D62D4" w14:paraId="39B7A690" w14:textId="77777777" w:rsidTr="009136D8">
        <w:trPr>
          <w:trHeight w:val="170"/>
        </w:trPr>
        <w:tc>
          <w:tcPr>
            <w:tcW w:w="1920" w:type="pct"/>
            <w:tcBorders>
              <w:top w:val="nil"/>
              <w:left w:val="nil"/>
              <w:bottom w:val="nil"/>
              <w:right w:val="nil"/>
            </w:tcBorders>
            <w:noWrap/>
            <w:vAlign w:val="center"/>
            <w:hideMark/>
          </w:tcPr>
          <w:p w14:paraId="60B496C8" w14:textId="77777777" w:rsidR="004C366C" w:rsidRPr="009136D8" w:rsidRDefault="004C366C" w:rsidP="004C366C">
            <w:pPr>
              <w:rPr>
                <w:rFonts w:ascii="Arial" w:hAnsi="Arial" w:cs="Arial"/>
                <w:sz w:val="16"/>
                <w:szCs w:val="16"/>
              </w:rPr>
            </w:pPr>
          </w:p>
        </w:tc>
        <w:tc>
          <w:tcPr>
            <w:tcW w:w="1468" w:type="pct"/>
            <w:gridSpan w:val="3"/>
            <w:tcBorders>
              <w:top w:val="nil"/>
              <w:left w:val="nil"/>
              <w:bottom w:val="single" w:sz="8" w:space="0" w:color="auto"/>
              <w:right w:val="nil"/>
            </w:tcBorders>
            <w:vAlign w:val="center"/>
            <w:hideMark/>
          </w:tcPr>
          <w:p w14:paraId="0B096853" w14:textId="77777777" w:rsidR="004C366C" w:rsidRPr="009136D8" w:rsidRDefault="004C366C" w:rsidP="004C366C">
            <w:pPr>
              <w:jc w:val="right"/>
              <w:rPr>
                <w:rFonts w:ascii="Arial" w:hAnsi="Arial" w:cs="Arial"/>
                <w:b/>
                <w:bCs/>
                <w:color w:val="000000"/>
                <w:sz w:val="16"/>
                <w:szCs w:val="16"/>
              </w:rPr>
            </w:pPr>
            <w:r w:rsidRPr="009136D8">
              <w:rPr>
                <w:rFonts w:ascii="Arial" w:hAnsi="Arial" w:cs="Arial"/>
                <w:b/>
                <w:bCs/>
                <w:color w:val="000000"/>
                <w:sz w:val="16"/>
                <w:szCs w:val="16"/>
              </w:rPr>
              <w:t>Controladora</w:t>
            </w:r>
          </w:p>
        </w:tc>
        <w:tc>
          <w:tcPr>
            <w:tcW w:w="114" w:type="pct"/>
            <w:gridSpan w:val="2"/>
            <w:tcBorders>
              <w:top w:val="nil"/>
              <w:left w:val="nil"/>
              <w:bottom w:val="nil"/>
              <w:right w:val="nil"/>
            </w:tcBorders>
            <w:noWrap/>
            <w:vAlign w:val="bottom"/>
            <w:hideMark/>
          </w:tcPr>
          <w:p w14:paraId="02F400B0" w14:textId="77777777" w:rsidR="004C366C" w:rsidRPr="009136D8" w:rsidRDefault="004C366C" w:rsidP="004C366C">
            <w:pPr>
              <w:jc w:val="right"/>
              <w:rPr>
                <w:rFonts w:ascii="Arial" w:hAnsi="Arial" w:cs="Arial"/>
                <w:b/>
                <w:bCs/>
                <w:color w:val="000000"/>
                <w:sz w:val="16"/>
                <w:szCs w:val="16"/>
              </w:rPr>
            </w:pPr>
          </w:p>
        </w:tc>
        <w:tc>
          <w:tcPr>
            <w:tcW w:w="1498" w:type="pct"/>
            <w:gridSpan w:val="3"/>
            <w:tcBorders>
              <w:top w:val="nil"/>
              <w:left w:val="nil"/>
              <w:bottom w:val="single" w:sz="8" w:space="0" w:color="auto"/>
              <w:right w:val="nil"/>
            </w:tcBorders>
            <w:vAlign w:val="center"/>
            <w:hideMark/>
          </w:tcPr>
          <w:p w14:paraId="65CB0CD1" w14:textId="77777777" w:rsidR="004C366C" w:rsidRPr="009136D8" w:rsidRDefault="004C366C" w:rsidP="004C366C">
            <w:pPr>
              <w:jc w:val="right"/>
              <w:rPr>
                <w:rFonts w:ascii="Arial" w:hAnsi="Arial" w:cs="Arial"/>
                <w:b/>
                <w:bCs/>
                <w:color w:val="000000"/>
                <w:sz w:val="16"/>
                <w:szCs w:val="16"/>
              </w:rPr>
            </w:pPr>
            <w:r w:rsidRPr="009136D8">
              <w:rPr>
                <w:rFonts w:ascii="Arial" w:hAnsi="Arial" w:cs="Arial"/>
                <w:b/>
                <w:bCs/>
                <w:color w:val="000000"/>
                <w:sz w:val="16"/>
                <w:szCs w:val="16"/>
              </w:rPr>
              <w:t>Consolidado</w:t>
            </w:r>
          </w:p>
        </w:tc>
      </w:tr>
      <w:tr w:rsidR="009D62D4" w:rsidRPr="009D62D4" w14:paraId="71ADB213" w14:textId="77777777" w:rsidTr="009136D8">
        <w:trPr>
          <w:trHeight w:val="170"/>
        </w:trPr>
        <w:tc>
          <w:tcPr>
            <w:tcW w:w="1920" w:type="pct"/>
            <w:tcBorders>
              <w:top w:val="nil"/>
              <w:left w:val="nil"/>
              <w:bottom w:val="nil"/>
              <w:right w:val="nil"/>
            </w:tcBorders>
            <w:noWrap/>
            <w:vAlign w:val="bottom"/>
            <w:hideMark/>
          </w:tcPr>
          <w:p w14:paraId="557DBDB9" w14:textId="77777777" w:rsidR="004C366C" w:rsidRPr="009136D8" w:rsidRDefault="004C366C" w:rsidP="004C366C">
            <w:pPr>
              <w:jc w:val="right"/>
              <w:rPr>
                <w:rFonts w:ascii="Arial" w:hAnsi="Arial" w:cs="Arial"/>
                <w:b/>
                <w:bCs/>
                <w:color w:val="000000"/>
                <w:sz w:val="16"/>
                <w:szCs w:val="16"/>
              </w:rPr>
            </w:pPr>
          </w:p>
        </w:tc>
        <w:tc>
          <w:tcPr>
            <w:tcW w:w="677" w:type="pct"/>
            <w:tcBorders>
              <w:top w:val="nil"/>
              <w:left w:val="nil"/>
              <w:bottom w:val="nil"/>
              <w:right w:val="nil"/>
            </w:tcBorders>
            <w:vAlign w:val="center"/>
            <w:hideMark/>
          </w:tcPr>
          <w:p w14:paraId="53E45320" w14:textId="77777777" w:rsidR="004C366C" w:rsidRPr="009136D8" w:rsidRDefault="004C366C" w:rsidP="006432CE">
            <w:pPr>
              <w:jc w:val="right"/>
              <w:rPr>
                <w:rFonts w:ascii="Arial" w:hAnsi="Arial" w:cs="Arial"/>
                <w:sz w:val="16"/>
                <w:szCs w:val="16"/>
              </w:rPr>
            </w:pPr>
          </w:p>
        </w:tc>
        <w:tc>
          <w:tcPr>
            <w:tcW w:w="86" w:type="pct"/>
            <w:tcBorders>
              <w:top w:val="nil"/>
              <w:left w:val="nil"/>
              <w:bottom w:val="nil"/>
              <w:right w:val="nil"/>
            </w:tcBorders>
            <w:vAlign w:val="center"/>
            <w:hideMark/>
          </w:tcPr>
          <w:p w14:paraId="7955C232" w14:textId="77777777" w:rsidR="004C366C" w:rsidRPr="009136D8" w:rsidRDefault="004C366C" w:rsidP="004C366C">
            <w:pPr>
              <w:jc w:val="right"/>
              <w:rPr>
                <w:rFonts w:ascii="Arial" w:hAnsi="Arial" w:cs="Arial"/>
                <w:sz w:val="16"/>
                <w:szCs w:val="16"/>
              </w:rPr>
            </w:pPr>
          </w:p>
        </w:tc>
        <w:tc>
          <w:tcPr>
            <w:tcW w:w="712" w:type="pct"/>
            <w:gridSpan w:val="2"/>
            <w:tcBorders>
              <w:top w:val="nil"/>
              <w:left w:val="nil"/>
              <w:bottom w:val="nil"/>
              <w:right w:val="nil"/>
            </w:tcBorders>
            <w:vAlign w:val="center"/>
            <w:hideMark/>
          </w:tcPr>
          <w:p w14:paraId="6A07F49E" w14:textId="77777777" w:rsidR="004C366C" w:rsidRPr="009136D8" w:rsidRDefault="004C366C" w:rsidP="004C366C">
            <w:pPr>
              <w:jc w:val="right"/>
              <w:rPr>
                <w:rFonts w:ascii="Arial" w:hAnsi="Arial" w:cs="Arial"/>
                <w:sz w:val="16"/>
                <w:szCs w:val="16"/>
              </w:rPr>
            </w:pPr>
          </w:p>
        </w:tc>
        <w:tc>
          <w:tcPr>
            <w:tcW w:w="107" w:type="pct"/>
            <w:tcBorders>
              <w:top w:val="nil"/>
              <w:left w:val="nil"/>
              <w:bottom w:val="nil"/>
              <w:right w:val="nil"/>
            </w:tcBorders>
            <w:noWrap/>
            <w:vAlign w:val="bottom"/>
            <w:hideMark/>
          </w:tcPr>
          <w:p w14:paraId="4E40465C" w14:textId="77777777" w:rsidR="004C366C" w:rsidRPr="009136D8" w:rsidRDefault="004C366C" w:rsidP="004C366C">
            <w:pPr>
              <w:jc w:val="right"/>
              <w:rPr>
                <w:rFonts w:ascii="Arial" w:hAnsi="Arial" w:cs="Arial"/>
                <w:sz w:val="16"/>
                <w:szCs w:val="16"/>
              </w:rPr>
            </w:pPr>
          </w:p>
        </w:tc>
        <w:tc>
          <w:tcPr>
            <w:tcW w:w="700" w:type="pct"/>
            <w:tcBorders>
              <w:top w:val="nil"/>
              <w:left w:val="nil"/>
              <w:bottom w:val="nil"/>
              <w:right w:val="nil"/>
            </w:tcBorders>
            <w:vAlign w:val="center"/>
            <w:hideMark/>
          </w:tcPr>
          <w:p w14:paraId="12D82605" w14:textId="77777777" w:rsidR="004C366C" w:rsidRPr="009136D8" w:rsidRDefault="004C366C" w:rsidP="006432CE">
            <w:pPr>
              <w:jc w:val="right"/>
              <w:rPr>
                <w:rFonts w:ascii="Arial" w:hAnsi="Arial" w:cs="Arial"/>
                <w:sz w:val="16"/>
                <w:szCs w:val="16"/>
              </w:rPr>
            </w:pPr>
          </w:p>
        </w:tc>
        <w:tc>
          <w:tcPr>
            <w:tcW w:w="86" w:type="pct"/>
            <w:tcBorders>
              <w:top w:val="nil"/>
              <w:left w:val="nil"/>
              <w:bottom w:val="nil"/>
              <w:right w:val="nil"/>
            </w:tcBorders>
            <w:vAlign w:val="center"/>
            <w:hideMark/>
          </w:tcPr>
          <w:p w14:paraId="09374531" w14:textId="77777777" w:rsidR="004C366C" w:rsidRPr="009136D8" w:rsidRDefault="004C366C" w:rsidP="004C366C">
            <w:pPr>
              <w:jc w:val="right"/>
              <w:rPr>
                <w:rFonts w:ascii="Arial" w:hAnsi="Arial" w:cs="Arial"/>
                <w:sz w:val="16"/>
                <w:szCs w:val="16"/>
              </w:rPr>
            </w:pPr>
          </w:p>
        </w:tc>
        <w:tc>
          <w:tcPr>
            <w:tcW w:w="712" w:type="pct"/>
            <w:tcBorders>
              <w:top w:val="nil"/>
              <w:left w:val="nil"/>
              <w:bottom w:val="nil"/>
              <w:right w:val="nil"/>
            </w:tcBorders>
            <w:vAlign w:val="center"/>
            <w:hideMark/>
          </w:tcPr>
          <w:p w14:paraId="28662532" w14:textId="77777777" w:rsidR="004C366C" w:rsidRPr="009136D8" w:rsidRDefault="004C366C" w:rsidP="004C366C">
            <w:pPr>
              <w:jc w:val="right"/>
              <w:rPr>
                <w:rFonts w:ascii="Arial" w:hAnsi="Arial" w:cs="Arial"/>
                <w:sz w:val="16"/>
                <w:szCs w:val="16"/>
              </w:rPr>
            </w:pPr>
          </w:p>
        </w:tc>
      </w:tr>
      <w:tr w:rsidR="009D62D4" w:rsidRPr="009D62D4" w14:paraId="1F62A8B1" w14:textId="77777777" w:rsidTr="009136D8">
        <w:trPr>
          <w:trHeight w:val="170"/>
        </w:trPr>
        <w:tc>
          <w:tcPr>
            <w:tcW w:w="1920" w:type="pct"/>
            <w:tcBorders>
              <w:top w:val="nil"/>
              <w:left w:val="nil"/>
              <w:bottom w:val="nil"/>
              <w:right w:val="nil"/>
            </w:tcBorders>
            <w:noWrap/>
            <w:vAlign w:val="bottom"/>
            <w:hideMark/>
          </w:tcPr>
          <w:p w14:paraId="2F95649C" w14:textId="77777777" w:rsidR="004C366C" w:rsidRPr="009136D8" w:rsidRDefault="004C366C" w:rsidP="004C366C">
            <w:pPr>
              <w:jc w:val="right"/>
              <w:rPr>
                <w:rFonts w:ascii="Arial" w:hAnsi="Arial" w:cs="Arial"/>
                <w:sz w:val="16"/>
                <w:szCs w:val="16"/>
              </w:rPr>
            </w:pPr>
          </w:p>
        </w:tc>
        <w:tc>
          <w:tcPr>
            <w:tcW w:w="677" w:type="pct"/>
            <w:tcBorders>
              <w:top w:val="nil"/>
              <w:left w:val="nil"/>
              <w:bottom w:val="single" w:sz="8" w:space="0" w:color="auto"/>
              <w:right w:val="nil"/>
            </w:tcBorders>
            <w:vAlign w:val="center"/>
            <w:hideMark/>
          </w:tcPr>
          <w:p w14:paraId="1141891F" w14:textId="77777777" w:rsidR="004C366C" w:rsidRPr="009136D8" w:rsidRDefault="004C366C" w:rsidP="004C366C">
            <w:pPr>
              <w:jc w:val="right"/>
              <w:rPr>
                <w:rFonts w:ascii="Arial" w:hAnsi="Arial" w:cs="Arial"/>
                <w:b/>
                <w:bCs/>
                <w:color w:val="000000"/>
                <w:sz w:val="16"/>
                <w:szCs w:val="16"/>
              </w:rPr>
            </w:pPr>
            <w:r w:rsidRPr="009136D8">
              <w:rPr>
                <w:rFonts w:ascii="Arial" w:hAnsi="Arial" w:cs="Arial"/>
                <w:b/>
                <w:bCs/>
                <w:color w:val="000000"/>
                <w:sz w:val="16"/>
                <w:szCs w:val="16"/>
              </w:rPr>
              <w:t>2025</w:t>
            </w:r>
          </w:p>
        </w:tc>
        <w:tc>
          <w:tcPr>
            <w:tcW w:w="86" w:type="pct"/>
            <w:tcBorders>
              <w:top w:val="nil"/>
              <w:left w:val="nil"/>
              <w:bottom w:val="nil"/>
              <w:right w:val="nil"/>
            </w:tcBorders>
            <w:vAlign w:val="center"/>
            <w:hideMark/>
          </w:tcPr>
          <w:p w14:paraId="1A361293" w14:textId="77777777" w:rsidR="004C366C" w:rsidRPr="009136D8" w:rsidRDefault="004C366C" w:rsidP="004C366C">
            <w:pPr>
              <w:jc w:val="right"/>
              <w:rPr>
                <w:rFonts w:ascii="Arial" w:hAnsi="Arial" w:cs="Arial"/>
                <w:b/>
                <w:bCs/>
                <w:color w:val="000000"/>
                <w:sz w:val="16"/>
                <w:szCs w:val="16"/>
              </w:rPr>
            </w:pPr>
          </w:p>
        </w:tc>
        <w:tc>
          <w:tcPr>
            <w:tcW w:w="712" w:type="pct"/>
            <w:gridSpan w:val="2"/>
            <w:tcBorders>
              <w:top w:val="nil"/>
              <w:left w:val="nil"/>
              <w:bottom w:val="single" w:sz="8" w:space="0" w:color="auto"/>
              <w:right w:val="nil"/>
            </w:tcBorders>
            <w:vAlign w:val="center"/>
            <w:hideMark/>
          </w:tcPr>
          <w:p w14:paraId="2773609A" w14:textId="77777777" w:rsidR="004C366C" w:rsidRPr="009136D8" w:rsidRDefault="004C366C" w:rsidP="004C366C">
            <w:pPr>
              <w:jc w:val="right"/>
              <w:rPr>
                <w:rFonts w:ascii="Arial" w:hAnsi="Arial" w:cs="Arial"/>
                <w:b/>
                <w:bCs/>
                <w:color w:val="000000"/>
                <w:sz w:val="16"/>
                <w:szCs w:val="16"/>
              </w:rPr>
            </w:pPr>
            <w:r w:rsidRPr="009136D8">
              <w:rPr>
                <w:rFonts w:ascii="Arial" w:hAnsi="Arial" w:cs="Arial"/>
                <w:b/>
                <w:bCs/>
                <w:color w:val="000000"/>
                <w:sz w:val="16"/>
                <w:szCs w:val="16"/>
              </w:rPr>
              <w:t>2024</w:t>
            </w:r>
          </w:p>
        </w:tc>
        <w:tc>
          <w:tcPr>
            <w:tcW w:w="107" w:type="pct"/>
            <w:tcBorders>
              <w:top w:val="nil"/>
              <w:left w:val="nil"/>
              <w:bottom w:val="nil"/>
              <w:right w:val="nil"/>
            </w:tcBorders>
            <w:noWrap/>
            <w:vAlign w:val="bottom"/>
            <w:hideMark/>
          </w:tcPr>
          <w:p w14:paraId="104DCD90" w14:textId="77777777" w:rsidR="004C366C" w:rsidRPr="009136D8" w:rsidRDefault="004C366C" w:rsidP="004C366C">
            <w:pPr>
              <w:jc w:val="right"/>
              <w:rPr>
                <w:rFonts w:ascii="Arial" w:hAnsi="Arial" w:cs="Arial"/>
                <w:b/>
                <w:bCs/>
                <w:color w:val="000000"/>
                <w:sz w:val="16"/>
                <w:szCs w:val="16"/>
              </w:rPr>
            </w:pPr>
          </w:p>
        </w:tc>
        <w:tc>
          <w:tcPr>
            <w:tcW w:w="700" w:type="pct"/>
            <w:tcBorders>
              <w:top w:val="nil"/>
              <w:left w:val="nil"/>
              <w:bottom w:val="single" w:sz="8" w:space="0" w:color="auto"/>
              <w:right w:val="nil"/>
            </w:tcBorders>
            <w:vAlign w:val="center"/>
            <w:hideMark/>
          </w:tcPr>
          <w:p w14:paraId="13D3CA15" w14:textId="77777777" w:rsidR="004C366C" w:rsidRPr="009136D8" w:rsidRDefault="004C366C" w:rsidP="004C366C">
            <w:pPr>
              <w:jc w:val="right"/>
              <w:rPr>
                <w:rFonts w:ascii="Arial" w:hAnsi="Arial" w:cs="Arial"/>
                <w:b/>
                <w:bCs/>
                <w:color w:val="000000"/>
                <w:sz w:val="16"/>
                <w:szCs w:val="16"/>
              </w:rPr>
            </w:pPr>
            <w:r w:rsidRPr="009136D8">
              <w:rPr>
                <w:rFonts w:ascii="Arial" w:hAnsi="Arial" w:cs="Arial"/>
                <w:b/>
                <w:bCs/>
                <w:color w:val="000000"/>
                <w:sz w:val="16"/>
                <w:szCs w:val="16"/>
              </w:rPr>
              <w:t>2025</w:t>
            </w:r>
          </w:p>
        </w:tc>
        <w:tc>
          <w:tcPr>
            <w:tcW w:w="86" w:type="pct"/>
            <w:tcBorders>
              <w:top w:val="nil"/>
              <w:left w:val="nil"/>
              <w:bottom w:val="nil"/>
              <w:right w:val="nil"/>
            </w:tcBorders>
            <w:vAlign w:val="center"/>
            <w:hideMark/>
          </w:tcPr>
          <w:p w14:paraId="3EFC4705" w14:textId="77777777" w:rsidR="004C366C" w:rsidRPr="009136D8" w:rsidRDefault="004C366C" w:rsidP="004C366C">
            <w:pPr>
              <w:jc w:val="right"/>
              <w:rPr>
                <w:rFonts w:ascii="Arial" w:hAnsi="Arial" w:cs="Arial"/>
                <w:b/>
                <w:bCs/>
                <w:color w:val="000000"/>
                <w:sz w:val="16"/>
                <w:szCs w:val="16"/>
              </w:rPr>
            </w:pPr>
          </w:p>
        </w:tc>
        <w:tc>
          <w:tcPr>
            <w:tcW w:w="712" w:type="pct"/>
            <w:tcBorders>
              <w:top w:val="nil"/>
              <w:left w:val="nil"/>
              <w:bottom w:val="single" w:sz="8" w:space="0" w:color="auto"/>
              <w:right w:val="nil"/>
            </w:tcBorders>
            <w:vAlign w:val="center"/>
            <w:hideMark/>
          </w:tcPr>
          <w:p w14:paraId="6F3D57EA" w14:textId="77777777" w:rsidR="004C366C" w:rsidRPr="009136D8" w:rsidRDefault="004C366C" w:rsidP="004C366C">
            <w:pPr>
              <w:jc w:val="right"/>
              <w:rPr>
                <w:rFonts w:ascii="Arial" w:hAnsi="Arial" w:cs="Arial"/>
                <w:b/>
                <w:bCs/>
                <w:color w:val="000000"/>
                <w:sz w:val="16"/>
                <w:szCs w:val="16"/>
              </w:rPr>
            </w:pPr>
            <w:r w:rsidRPr="009136D8">
              <w:rPr>
                <w:rFonts w:ascii="Arial" w:hAnsi="Arial" w:cs="Arial"/>
                <w:b/>
                <w:bCs/>
                <w:color w:val="000000"/>
                <w:sz w:val="16"/>
                <w:szCs w:val="16"/>
              </w:rPr>
              <w:t>2024</w:t>
            </w:r>
          </w:p>
        </w:tc>
      </w:tr>
      <w:tr w:rsidR="009D62D4" w:rsidRPr="009D62D4" w14:paraId="1A5040E7" w14:textId="77777777" w:rsidTr="009136D8">
        <w:trPr>
          <w:trHeight w:val="170"/>
        </w:trPr>
        <w:tc>
          <w:tcPr>
            <w:tcW w:w="1920" w:type="pct"/>
            <w:tcBorders>
              <w:top w:val="nil"/>
              <w:left w:val="nil"/>
              <w:bottom w:val="nil"/>
              <w:right w:val="nil"/>
            </w:tcBorders>
            <w:noWrap/>
            <w:vAlign w:val="center"/>
            <w:hideMark/>
          </w:tcPr>
          <w:p w14:paraId="26EE4B5F" w14:textId="77777777" w:rsidR="004C366C" w:rsidRPr="009136D8" w:rsidRDefault="004C366C" w:rsidP="004C366C">
            <w:pPr>
              <w:jc w:val="right"/>
              <w:rPr>
                <w:rFonts w:ascii="Arial" w:hAnsi="Arial" w:cs="Arial"/>
                <w:b/>
                <w:bCs/>
                <w:color w:val="000000"/>
                <w:sz w:val="16"/>
                <w:szCs w:val="16"/>
              </w:rPr>
            </w:pPr>
          </w:p>
        </w:tc>
        <w:tc>
          <w:tcPr>
            <w:tcW w:w="677" w:type="pct"/>
            <w:tcBorders>
              <w:top w:val="nil"/>
              <w:left w:val="nil"/>
              <w:bottom w:val="nil"/>
              <w:right w:val="nil"/>
            </w:tcBorders>
            <w:vAlign w:val="center"/>
            <w:hideMark/>
          </w:tcPr>
          <w:p w14:paraId="1ECE306A" w14:textId="77777777" w:rsidR="004C366C" w:rsidRPr="009136D8" w:rsidRDefault="004C366C" w:rsidP="006432CE">
            <w:pPr>
              <w:jc w:val="right"/>
              <w:rPr>
                <w:rFonts w:ascii="Arial" w:hAnsi="Arial" w:cs="Arial"/>
                <w:sz w:val="16"/>
                <w:szCs w:val="16"/>
              </w:rPr>
            </w:pPr>
          </w:p>
        </w:tc>
        <w:tc>
          <w:tcPr>
            <w:tcW w:w="86" w:type="pct"/>
            <w:tcBorders>
              <w:top w:val="nil"/>
              <w:left w:val="nil"/>
              <w:bottom w:val="nil"/>
              <w:right w:val="nil"/>
            </w:tcBorders>
            <w:vAlign w:val="center"/>
            <w:hideMark/>
          </w:tcPr>
          <w:p w14:paraId="67240F1F" w14:textId="77777777" w:rsidR="004C366C" w:rsidRPr="009136D8" w:rsidRDefault="004C366C" w:rsidP="004C366C">
            <w:pPr>
              <w:jc w:val="right"/>
              <w:rPr>
                <w:rFonts w:ascii="Arial" w:hAnsi="Arial" w:cs="Arial"/>
                <w:sz w:val="16"/>
                <w:szCs w:val="16"/>
              </w:rPr>
            </w:pPr>
          </w:p>
        </w:tc>
        <w:tc>
          <w:tcPr>
            <w:tcW w:w="712" w:type="pct"/>
            <w:gridSpan w:val="2"/>
            <w:tcBorders>
              <w:top w:val="nil"/>
              <w:left w:val="nil"/>
              <w:bottom w:val="nil"/>
              <w:right w:val="nil"/>
            </w:tcBorders>
            <w:vAlign w:val="center"/>
            <w:hideMark/>
          </w:tcPr>
          <w:p w14:paraId="6D651670" w14:textId="77777777" w:rsidR="004C366C" w:rsidRPr="009136D8" w:rsidRDefault="004C366C" w:rsidP="004C366C">
            <w:pPr>
              <w:jc w:val="right"/>
              <w:rPr>
                <w:rFonts w:ascii="Arial" w:hAnsi="Arial" w:cs="Arial"/>
                <w:sz w:val="16"/>
                <w:szCs w:val="16"/>
              </w:rPr>
            </w:pPr>
          </w:p>
        </w:tc>
        <w:tc>
          <w:tcPr>
            <w:tcW w:w="107" w:type="pct"/>
            <w:tcBorders>
              <w:top w:val="nil"/>
              <w:left w:val="nil"/>
              <w:bottom w:val="nil"/>
              <w:right w:val="nil"/>
            </w:tcBorders>
            <w:noWrap/>
            <w:vAlign w:val="bottom"/>
            <w:hideMark/>
          </w:tcPr>
          <w:p w14:paraId="5A1AC265" w14:textId="77777777" w:rsidR="004C366C" w:rsidRPr="009136D8" w:rsidRDefault="004C366C" w:rsidP="004C366C">
            <w:pPr>
              <w:jc w:val="right"/>
              <w:rPr>
                <w:rFonts w:ascii="Arial" w:hAnsi="Arial" w:cs="Arial"/>
                <w:sz w:val="16"/>
                <w:szCs w:val="16"/>
              </w:rPr>
            </w:pPr>
          </w:p>
        </w:tc>
        <w:tc>
          <w:tcPr>
            <w:tcW w:w="700" w:type="pct"/>
            <w:tcBorders>
              <w:top w:val="nil"/>
              <w:left w:val="nil"/>
              <w:bottom w:val="nil"/>
              <w:right w:val="nil"/>
            </w:tcBorders>
            <w:vAlign w:val="center"/>
            <w:hideMark/>
          </w:tcPr>
          <w:p w14:paraId="4FA07255" w14:textId="77777777" w:rsidR="004C366C" w:rsidRPr="009136D8" w:rsidRDefault="004C366C" w:rsidP="006432CE">
            <w:pPr>
              <w:jc w:val="right"/>
              <w:rPr>
                <w:rFonts w:ascii="Arial" w:hAnsi="Arial" w:cs="Arial"/>
                <w:sz w:val="16"/>
                <w:szCs w:val="16"/>
              </w:rPr>
            </w:pPr>
          </w:p>
        </w:tc>
        <w:tc>
          <w:tcPr>
            <w:tcW w:w="86" w:type="pct"/>
            <w:tcBorders>
              <w:top w:val="nil"/>
              <w:left w:val="nil"/>
              <w:bottom w:val="nil"/>
              <w:right w:val="nil"/>
            </w:tcBorders>
            <w:vAlign w:val="center"/>
            <w:hideMark/>
          </w:tcPr>
          <w:p w14:paraId="594F1852" w14:textId="77777777" w:rsidR="004C366C" w:rsidRPr="009136D8" w:rsidRDefault="004C366C" w:rsidP="004C366C">
            <w:pPr>
              <w:jc w:val="right"/>
              <w:rPr>
                <w:rFonts w:ascii="Arial" w:hAnsi="Arial" w:cs="Arial"/>
                <w:sz w:val="16"/>
                <w:szCs w:val="16"/>
              </w:rPr>
            </w:pPr>
          </w:p>
        </w:tc>
        <w:tc>
          <w:tcPr>
            <w:tcW w:w="712" w:type="pct"/>
            <w:tcBorders>
              <w:top w:val="nil"/>
              <w:left w:val="nil"/>
              <w:bottom w:val="nil"/>
              <w:right w:val="nil"/>
            </w:tcBorders>
            <w:vAlign w:val="center"/>
            <w:hideMark/>
          </w:tcPr>
          <w:p w14:paraId="4A64DBC7" w14:textId="77777777" w:rsidR="004C366C" w:rsidRPr="009136D8" w:rsidRDefault="004C366C" w:rsidP="004C366C">
            <w:pPr>
              <w:jc w:val="right"/>
              <w:rPr>
                <w:rFonts w:ascii="Arial" w:hAnsi="Arial" w:cs="Arial"/>
                <w:sz w:val="16"/>
                <w:szCs w:val="16"/>
              </w:rPr>
            </w:pPr>
          </w:p>
        </w:tc>
      </w:tr>
      <w:tr w:rsidR="009D62D4" w:rsidRPr="009D62D4" w14:paraId="6979E4E2" w14:textId="77777777" w:rsidTr="009136D8">
        <w:trPr>
          <w:trHeight w:val="170"/>
        </w:trPr>
        <w:tc>
          <w:tcPr>
            <w:tcW w:w="1920" w:type="pct"/>
            <w:tcBorders>
              <w:top w:val="nil"/>
              <w:left w:val="nil"/>
              <w:bottom w:val="nil"/>
              <w:right w:val="nil"/>
            </w:tcBorders>
            <w:noWrap/>
            <w:vAlign w:val="center"/>
            <w:hideMark/>
          </w:tcPr>
          <w:p w14:paraId="13D6AF11" w14:textId="77777777" w:rsidR="004C366C" w:rsidRPr="009136D8" w:rsidRDefault="004C366C" w:rsidP="004C366C">
            <w:pPr>
              <w:rPr>
                <w:rFonts w:ascii="Arial" w:hAnsi="Arial" w:cs="Arial"/>
                <w:color w:val="000000"/>
                <w:sz w:val="16"/>
                <w:szCs w:val="16"/>
              </w:rPr>
            </w:pPr>
            <w:r w:rsidRPr="009136D8">
              <w:rPr>
                <w:rFonts w:ascii="Arial" w:hAnsi="Arial" w:cs="Arial"/>
                <w:color w:val="000000"/>
                <w:sz w:val="16"/>
                <w:szCs w:val="16"/>
              </w:rPr>
              <w:t>IRPJ / CSLL SCP (i)</w:t>
            </w:r>
          </w:p>
        </w:tc>
        <w:tc>
          <w:tcPr>
            <w:tcW w:w="677" w:type="pct"/>
            <w:tcBorders>
              <w:top w:val="nil"/>
              <w:left w:val="nil"/>
              <w:bottom w:val="nil"/>
              <w:right w:val="nil"/>
            </w:tcBorders>
            <w:vAlign w:val="center"/>
            <w:hideMark/>
          </w:tcPr>
          <w:p w14:paraId="2E06EE27" w14:textId="58E00514" w:rsidR="004C366C" w:rsidRPr="009136D8" w:rsidRDefault="004C366C" w:rsidP="004C366C">
            <w:pPr>
              <w:jc w:val="right"/>
              <w:rPr>
                <w:rFonts w:ascii="Arial" w:hAnsi="Arial" w:cs="Arial"/>
                <w:color w:val="000000"/>
                <w:sz w:val="16"/>
                <w:szCs w:val="16"/>
              </w:rPr>
            </w:pPr>
            <w:r w:rsidRPr="009136D8">
              <w:rPr>
                <w:rFonts w:ascii="Arial" w:hAnsi="Arial" w:cs="Arial"/>
                <w:color w:val="000000"/>
                <w:sz w:val="16"/>
                <w:szCs w:val="16"/>
              </w:rPr>
              <w:t>-</w:t>
            </w:r>
          </w:p>
        </w:tc>
        <w:tc>
          <w:tcPr>
            <w:tcW w:w="86" w:type="pct"/>
            <w:tcBorders>
              <w:top w:val="nil"/>
              <w:left w:val="nil"/>
              <w:bottom w:val="nil"/>
              <w:right w:val="nil"/>
            </w:tcBorders>
            <w:vAlign w:val="center"/>
            <w:hideMark/>
          </w:tcPr>
          <w:p w14:paraId="5AEB12E0" w14:textId="77777777" w:rsidR="004C366C" w:rsidRPr="009136D8" w:rsidRDefault="004C366C" w:rsidP="004C366C">
            <w:pPr>
              <w:jc w:val="right"/>
              <w:rPr>
                <w:rFonts w:ascii="Arial" w:hAnsi="Arial" w:cs="Arial"/>
                <w:color w:val="000000"/>
                <w:sz w:val="16"/>
                <w:szCs w:val="16"/>
              </w:rPr>
            </w:pPr>
          </w:p>
        </w:tc>
        <w:tc>
          <w:tcPr>
            <w:tcW w:w="712" w:type="pct"/>
            <w:gridSpan w:val="2"/>
            <w:tcBorders>
              <w:top w:val="nil"/>
              <w:left w:val="nil"/>
              <w:bottom w:val="nil"/>
              <w:right w:val="nil"/>
            </w:tcBorders>
            <w:vAlign w:val="center"/>
            <w:hideMark/>
          </w:tcPr>
          <w:p w14:paraId="07400ADF" w14:textId="55E33DFD" w:rsidR="004C366C" w:rsidRPr="009136D8" w:rsidRDefault="004C366C" w:rsidP="004C366C">
            <w:pPr>
              <w:jc w:val="right"/>
              <w:rPr>
                <w:rFonts w:ascii="Arial" w:hAnsi="Arial" w:cs="Arial"/>
                <w:color w:val="000000"/>
                <w:sz w:val="16"/>
                <w:szCs w:val="16"/>
              </w:rPr>
            </w:pPr>
            <w:r w:rsidRPr="009136D8">
              <w:rPr>
                <w:rFonts w:ascii="Arial" w:hAnsi="Arial" w:cs="Arial"/>
                <w:color w:val="000000"/>
                <w:sz w:val="16"/>
                <w:szCs w:val="16"/>
              </w:rPr>
              <w:t>-</w:t>
            </w:r>
          </w:p>
        </w:tc>
        <w:tc>
          <w:tcPr>
            <w:tcW w:w="107" w:type="pct"/>
            <w:tcBorders>
              <w:top w:val="nil"/>
              <w:left w:val="nil"/>
              <w:bottom w:val="nil"/>
              <w:right w:val="nil"/>
            </w:tcBorders>
            <w:noWrap/>
            <w:vAlign w:val="bottom"/>
            <w:hideMark/>
          </w:tcPr>
          <w:p w14:paraId="3EEDCB47" w14:textId="77777777" w:rsidR="004C366C" w:rsidRPr="009136D8" w:rsidRDefault="004C366C" w:rsidP="004C366C">
            <w:pPr>
              <w:jc w:val="right"/>
              <w:rPr>
                <w:rFonts w:ascii="Arial" w:hAnsi="Arial" w:cs="Arial"/>
                <w:color w:val="000000"/>
                <w:sz w:val="16"/>
                <w:szCs w:val="16"/>
              </w:rPr>
            </w:pPr>
          </w:p>
        </w:tc>
        <w:tc>
          <w:tcPr>
            <w:tcW w:w="700" w:type="pct"/>
            <w:tcBorders>
              <w:top w:val="nil"/>
              <w:left w:val="nil"/>
              <w:bottom w:val="nil"/>
              <w:right w:val="nil"/>
            </w:tcBorders>
            <w:vAlign w:val="center"/>
            <w:hideMark/>
          </w:tcPr>
          <w:p w14:paraId="439C3A76" w14:textId="07F79703" w:rsidR="004C366C" w:rsidRPr="009136D8" w:rsidRDefault="004C366C" w:rsidP="004C366C">
            <w:pPr>
              <w:jc w:val="right"/>
              <w:rPr>
                <w:rFonts w:ascii="Arial" w:hAnsi="Arial" w:cs="Arial"/>
                <w:color w:val="000000"/>
                <w:sz w:val="16"/>
                <w:szCs w:val="16"/>
              </w:rPr>
            </w:pPr>
            <w:r w:rsidRPr="009136D8">
              <w:rPr>
                <w:rFonts w:ascii="Arial" w:hAnsi="Arial" w:cs="Arial"/>
                <w:color w:val="000000"/>
                <w:sz w:val="16"/>
                <w:szCs w:val="16"/>
              </w:rPr>
              <w:t>-</w:t>
            </w:r>
          </w:p>
        </w:tc>
        <w:tc>
          <w:tcPr>
            <w:tcW w:w="86" w:type="pct"/>
            <w:tcBorders>
              <w:top w:val="nil"/>
              <w:left w:val="nil"/>
              <w:bottom w:val="nil"/>
              <w:right w:val="nil"/>
            </w:tcBorders>
            <w:vAlign w:val="center"/>
            <w:hideMark/>
          </w:tcPr>
          <w:p w14:paraId="5B7B8846" w14:textId="77777777" w:rsidR="004C366C" w:rsidRPr="009136D8" w:rsidRDefault="004C366C" w:rsidP="004C366C">
            <w:pPr>
              <w:jc w:val="right"/>
              <w:rPr>
                <w:rFonts w:ascii="Arial" w:hAnsi="Arial" w:cs="Arial"/>
                <w:color w:val="000000"/>
                <w:sz w:val="16"/>
                <w:szCs w:val="16"/>
              </w:rPr>
            </w:pPr>
          </w:p>
        </w:tc>
        <w:tc>
          <w:tcPr>
            <w:tcW w:w="712" w:type="pct"/>
            <w:tcBorders>
              <w:top w:val="nil"/>
              <w:left w:val="nil"/>
              <w:bottom w:val="nil"/>
              <w:right w:val="nil"/>
            </w:tcBorders>
            <w:vAlign w:val="center"/>
            <w:hideMark/>
          </w:tcPr>
          <w:p w14:paraId="2D27C33E" w14:textId="74916A18" w:rsidR="004C366C" w:rsidRPr="009136D8" w:rsidRDefault="004C366C" w:rsidP="004C366C">
            <w:pPr>
              <w:jc w:val="right"/>
              <w:rPr>
                <w:rFonts w:ascii="Arial" w:hAnsi="Arial" w:cs="Arial"/>
                <w:color w:val="000000"/>
                <w:sz w:val="16"/>
                <w:szCs w:val="16"/>
              </w:rPr>
            </w:pPr>
            <w:r w:rsidRPr="009136D8">
              <w:rPr>
                <w:rFonts w:ascii="Arial" w:hAnsi="Arial" w:cs="Arial"/>
                <w:color w:val="000000"/>
                <w:sz w:val="16"/>
                <w:szCs w:val="16"/>
              </w:rPr>
              <w:t>631.706</w:t>
            </w:r>
          </w:p>
        </w:tc>
      </w:tr>
      <w:tr w:rsidR="009D62D4" w:rsidRPr="009D62D4" w14:paraId="1E18AA77" w14:textId="77777777" w:rsidTr="009136D8">
        <w:trPr>
          <w:trHeight w:val="170"/>
        </w:trPr>
        <w:tc>
          <w:tcPr>
            <w:tcW w:w="1920" w:type="pct"/>
            <w:tcBorders>
              <w:top w:val="nil"/>
              <w:left w:val="nil"/>
              <w:bottom w:val="nil"/>
              <w:right w:val="nil"/>
            </w:tcBorders>
            <w:noWrap/>
            <w:vAlign w:val="center"/>
            <w:hideMark/>
          </w:tcPr>
          <w:p w14:paraId="044E9742" w14:textId="77777777" w:rsidR="004C366C" w:rsidRPr="009136D8" w:rsidRDefault="004C366C" w:rsidP="004C366C">
            <w:pPr>
              <w:rPr>
                <w:rFonts w:ascii="Arial" w:hAnsi="Arial" w:cs="Arial"/>
                <w:color w:val="000000"/>
                <w:sz w:val="16"/>
                <w:szCs w:val="16"/>
              </w:rPr>
            </w:pPr>
            <w:r w:rsidRPr="009136D8">
              <w:rPr>
                <w:rFonts w:ascii="Arial" w:hAnsi="Arial" w:cs="Arial"/>
                <w:color w:val="000000"/>
                <w:sz w:val="16"/>
                <w:szCs w:val="16"/>
              </w:rPr>
              <w:t>Fornecedores nacionais (ii)</w:t>
            </w:r>
          </w:p>
        </w:tc>
        <w:tc>
          <w:tcPr>
            <w:tcW w:w="677" w:type="pct"/>
            <w:tcBorders>
              <w:top w:val="nil"/>
              <w:left w:val="nil"/>
              <w:bottom w:val="nil"/>
              <w:right w:val="nil"/>
            </w:tcBorders>
            <w:vAlign w:val="center"/>
            <w:hideMark/>
          </w:tcPr>
          <w:p w14:paraId="560D7AB2" w14:textId="0A3795A0" w:rsidR="004C366C" w:rsidRPr="009136D8" w:rsidRDefault="004C366C" w:rsidP="004C366C">
            <w:pPr>
              <w:jc w:val="right"/>
              <w:rPr>
                <w:rFonts w:ascii="Arial" w:hAnsi="Arial" w:cs="Arial"/>
                <w:color w:val="000000"/>
                <w:sz w:val="16"/>
                <w:szCs w:val="16"/>
              </w:rPr>
            </w:pPr>
            <w:r w:rsidRPr="009136D8">
              <w:rPr>
                <w:rFonts w:ascii="Arial" w:hAnsi="Arial" w:cs="Arial"/>
                <w:color w:val="000000"/>
                <w:sz w:val="16"/>
                <w:szCs w:val="16"/>
              </w:rPr>
              <w:t>10.767</w:t>
            </w:r>
          </w:p>
        </w:tc>
        <w:tc>
          <w:tcPr>
            <w:tcW w:w="86" w:type="pct"/>
            <w:tcBorders>
              <w:top w:val="nil"/>
              <w:left w:val="nil"/>
              <w:bottom w:val="nil"/>
              <w:right w:val="nil"/>
            </w:tcBorders>
            <w:vAlign w:val="center"/>
            <w:hideMark/>
          </w:tcPr>
          <w:p w14:paraId="5E28CF96" w14:textId="77777777" w:rsidR="004C366C" w:rsidRPr="009136D8" w:rsidRDefault="004C366C" w:rsidP="004C366C">
            <w:pPr>
              <w:jc w:val="right"/>
              <w:rPr>
                <w:rFonts w:ascii="Arial" w:hAnsi="Arial" w:cs="Arial"/>
                <w:color w:val="000000"/>
                <w:sz w:val="16"/>
                <w:szCs w:val="16"/>
              </w:rPr>
            </w:pPr>
          </w:p>
        </w:tc>
        <w:tc>
          <w:tcPr>
            <w:tcW w:w="712" w:type="pct"/>
            <w:gridSpan w:val="2"/>
            <w:tcBorders>
              <w:top w:val="nil"/>
              <w:left w:val="nil"/>
              <w:bottom w:val="nil"/>
              <w:right w:val="nil"/>
            </w:tcBorders>
            <w:vAlign w:val="center"/>
            <w:hideMark/>
          </w:tcPr>
          <w:p w14:paraId="5EB08DEC" w14:textId="4E1D95FA" w:rsidR="004C366C" w:rsidRPr="009136D8" w:rsidRDefault="004C366C" w:rsidP="004C366C">
            <w:pPr>
              <w:jc w:val="right"/>
              <w:rPr>
                <w:rFonts w:ascii="Arial" w:hAnsi="Arial" w:cs="Arial"/>
                <w:color w:val="000000"/>
                <w:sz w:val="16"/>
                <w:szCs w:val="16"/>
              </w:rPr>
            </w:pPr>
            <w:r w:rsidRPr="009136D8">
              <w:rPr>
                <w:rFonts w:ascii="Arial" w:hAnsi="Arial" w:cs="Arial"/>
                <w:color w:val="000000"/>
                <w:sz w:val="16"/>
                <w:szCs w:val="16"/>
              </w:rPr>
              <w:t>3.576</w:t>
            </w:r>
          </w:p>
        </w:tc>
        <w:tc>
          <w:tcPr>
            <w:tcW w:w="107" w:type="pct"/>
            <w:tcBorders>
              <w:top w:val="nil"/>
              <w:left w:val="nil"/>
              <w:bottom w:val="nil"/>
              <w:right w:val="nil"/>
            </w:tcBorders>
            <w:noWrap/>
            <w:vAlign w:val="bottom"/>
            <w:hideMark/>
          </w:tcPr>
          <w:p w14:paraId="36418E2C" w14:textId="77777777" w:rsidR="004C366C" w:rsidRPr="009136D8" w:rsidRDefault="004C366C" w:rsidP="004C366C">
            <w:pPr>
              <w:jc w:val="right"/>
              <w:rPr>
                <w:rFonts w:ascii="Arial" w:hAnsi="Arial" w:cs="Arial"/>
                <w:color w:val="000000"/>
                <w:sz w:val="16"/>
                <w:szCs w:val="16"/>
              </w:rPr>
            </w:pPr>
          </w:p>
        </w:tc>
        <w:tc>
          <w:tcPr>
            <w:tcW w:w="700" w:type="pct"/>
            <w:tcBorders>
              <w:top w:val="nil"/>
              <w:left w:val="nil"/>
              <w:bottom w:val="nil"/>
              <w:right w:val="nil"/>
            </w:tcBorders>
            <w:vAlign w:val="center"/>
            <w:hideMark/>
          </w:tcPr>
          <w:p w14:paraId="0BF7F5FE" w14:textId="71BEA41F" w:rsidR="004C366C" w:rsidRPr="009136D8" w:rsidRDefault="004C366C" w:rsidP="004C366C">
            <w:pPr>
              <w:jc w:val="right"/>
              <w:rPr>
                <w:rFonts w:ascii="Arial" w:hAnsi="Arial" w:cs="Arial"/>
                <w:color w:val="000000"/>
                <w:sz w:val="16"/>
                <w:szCs w:val="16"/>
              </w:rPr>
            </w:pPr>
            <w:r w:rsidRPr="009136D8">
              <w:rPr>
                <w:rFonts w:ascii="Arial" w:hAnsi="Arial" w:cs="Arial"/>
                <w:color w:val="000000"/>
                <w:sz w:val="16"/>
                <w:szCs w:val="16"/>
              </w:rPr>
              <w:t>10.</w:t>
            </w:r>
            <w:r w:rsidR="003810EF" w:rsidRPr="009136D8">
              <w:rPr>
                <w:rFonts w:ascii="Arial" w:hAnsi="Arial" w:cs="Arial"/>
                <w:color w:val="000000"/>
                <w:sz w:val="16"/>
                <w:szCs w:val="16"/>
              </w:rPr>
              <w:t>767</w:t>
            </w:r>
          </w:p>
        </w:tc>
        <w:tc>
          <w:tcPr>
            <w:tcW w:w="86" w:type="pct"/>
            <w:tcBorders>
              <w:top w:val="nil"/>
              <w:left w:val="nil"/>
              <w:bottom w:val="nil"/>
              <w:right w:val="nil"/>
            </w:tcBorders>
            <w:vAlign w:val="center"/>
            <w:hideMark/>
          </w:tcPr>
          <w:p w14:paraId="42A4DA1B" w14:textId="77777777" w:rsidR="004C366C" w:rsidRPr="009136D8" w:rsidRDefault="004C366C" w:rsidP="004C366C">
            <w:pPr>
              <w:jc w:val="right"/>
              <w:rPr>
                <w:rFonts w:ascii="Arial" w:hAnsi="Arial" w:cs="Arial"/>
                <w:color w:val="000000"/>
                <w:sz w:val="16"/>
                <w:szCs w:val="16"/>
              </w:rPr>
            </w:pPr>
          </w:p>
        </w:tc>
        <w:tc>
          <w:tcPr>
            <w:tcW w:w="712" w:type="pct"/>
            <w:tcBorders>
              <w:top w:val="nil"/>
              <w:left w:val="nil"/>
              <w:bottom w:val="nil"/>
              <w:right w:val="nil"/>
            </w:tcBorders>
            <w:vAlign w:val="center"/>
            <w:hideMark/>
          </w:tcPr>
          <w:p w14:paraId="49500690" w14:textId="19B36A37" w:rsidR="004C366C" w:rsidRPr="009136D8" w:rsidRDefault="004C366C" w:rsidP="004C366C">
            <w:pPr>
              <w:jc w:val="right"/>
              <w:rPr>
                <w:rFonts w:ascii="Arial" w:hAnsi="Arial" w:cs="Arial"/>
                <w:color w:val="000000"/>
                <w:sz w:val="16"/>
                <w:szCs w:val="16"/>
              </w:rPr>
            </w:pPr>
            <w:r w:rsidRPr="009136D8">
              <w:rPr>
                <w:rFonts w:ascii="Arial" w:hAnsi="Arial" w:cs="Arial"/>
                <w:color w:val="000000"/>
                <w:sz w:val="16"/>
                <w:szCs w:val="16"/>
              </w:rPr>
              <w:t>3.577</w:t>
            </w:r>
          </w:p>
        </w:tc>
      </w:tr>
      <w:tr w:rsidR="009D62D4" w:rsidRPr="009D62D4" w14:paraId="3FC44A86" w14:textId="77777777" w:rsidTr="009136D8">
        <w:trPr>
          <w:trHeight w:val="170"/>
        </w:trPr>
        <w:tc>
          <w:tcPr>
            <w:tcW w:w="1920" w:type="pct"/>
            <w:tcBorders>
              <w:top w:val="nil"/>
              <w:left w:val="nil"/>
              <w:bottom w:val="nil"/>
              <w:right w:val="nil"/>
            </w:tcBorders>
            <w:noWrap/>
            <w:vAlign w:val="center"/>
            <w:hideMark/>
          </w:tcPr>
          <w:p w14:paraId="33505D24" w14:textId="77777777" w:rsidR="004C366C" w:rsidRPr="009136D8" w:rsidRDefault="004C366C" w:rsidP="004C366C">
            <w:pPr>
              <w:rPr>
                <w:rFonts w:ascii="Arial" w:hAnsi="Arial" w:cs="Arial"/>
                <w:color w:val="000000"/>
                <w:sz w:val="16"/>
                <w:szCs w:val="16"/>
              </w:rPr>
            </w:pPr>
            <w:r w:rsidRPr="009136D8">
              <w:rPr>
                <w:rFonts w:ascii="Arial" w:hAnsi="Arial" w:cs="Arial"/>
                <w:color w:val="000000"/>
                <w:sz w:val="16"/>
                <w:szCs w:val="16"/>
              </w:rPr>
              <w:lastRenderedPageBreak/>
              <w:t xml:space="preserve">Outros </w:t>
            </w:r>
          </w:p>
        </w:tc>
        <w:tc>
          <w:tcPr>
            <w:tcW w:w="677" w:type="pct"/>
            <w:tcBorders>
              <w:top w:val="nil"/>
              <w:left w:val="nil"/>
              <w:bottom w:val="single" w:sz="8" w:space="0" w:color="auto"/>
              <w:right w:val="nil"/>
            </w:tcBorders>
            <w:vAlign w:val="center"/>
            <w:hideMark/>
          </w:tcPr>
          <w:p w14:paraId="2D11F39D" w14:textId="24DF7B5A" w:rsidR="004C366C" w:rsidRPr="009136D8" w:rsidRDefault="004C366C" w:rsidP="004C366C">
            <w:pPr>
              <w:jc w:val="right"/>
              <w:rPr>
                <w:rFonts w:ascii="Arial" w:hAnsi="Arial" w:cs="Arial"/>
                <w:color w:val="000000"/>
                <w:sz w:val="16"/>
                <w:szCs w:val="16"/>
              </w:rPr>
            </w:pPr>
            <w:r w:rsidRPr="009136D8">
              <w:rPr>
                <w:rFonts w:ascii="Arial" w:hAnsi="Arial" w:cs="Arial"/>
                <w:color w:val="000000"/>
                <w:sz w:val="16"/>
                <w:szCs w:val="16"/>
              </w:rPr>
              <w:t>2</w:t>
            </w:r>
          </w:p>
        </w:tc>
        <w:tc>
          <w:tcPr>
            <w:tcW w:w="86" w:type="pct"/>
            <w:tcBorders>
              <w:top w:val="nil"/>
              <w:left w:val="nil"/>
              <w:bottom w:val="nil"/>
              <w:right w:val="nil"/>
            </w:tcBorders>
            <w:vAlign w:val="center"/>
            <w:hideMark/>
          </w:tcPr>
          <w:p w14:paraId="24BB9718" w14:textId="77777777" w:rsidR="004C366C" w:rsidRPr="009136D8" w:rsidRDefault="004C366C" w:rsidP="004C366C">
            <w:pPr>
              <w:jc w:val="right"/>
              <w:rPr>
                <w:rFonts w:ascii="Arial" w:hAnsi="Arial" w:cs="Arial"/>
                <w:color w:val="000000"/>
                <w:sz w:val="16"/>
                <w:szCs w:val="16"/>
              </w:rPr>
            </w:pPr>
          </w:p>
        </w:tc>
        <w:tc>
          <w:tcPr>
            <w:tcW w:w="712" w:type="pct"/>
            <w:gridSpan w:val="2"/>
            <w:tcBorders>
              <w:top w:val="nil"/>
              <w:left w:val="nil"/>
              <w:bottom w:val="single" w:sz="8" w:space="0" w:color="auto"/>
              <w:right w:val="nil"/>
            </w:tcBorders>
            <w:vAlign w:val="center"/>
            <w:hideMark/>
          </w:tcPr>
          <w:p w14:paraId="4BA02B04" w14:textId="369CE54E" w:rsidR="004C366C" w:rsidRPr="009136D8" w:rsidRDefault="004C366C" w:rsidP="004C366C">
            <w:pPr>
              <w:jc w:val="right"/>
              <w:rPr>
                <w:rFonts w:ascii="Arial" w:hAnsi="Arial" w:cs="Arial"/>
                <w:color w:val="000000"/>
                <w:sz w:val="16"/>
                <w:szCs w:val="16"/>
              </w:rPr>
            </w:pPr>
            <w:r w:rsidRPr="009136D8">
              <w:rPr>
                <w:rFonts w:ascii="Arial" w:hAnsi="Arial" w:cs="Arial"/>
                <w:color w:val="000000"/>
                <w:sz w:val="16"/>
                <w:szCs w:val="16"/>
              </w:rPr>
              <w:t>3</w:t>
            </w:r>
          </w:p>
        </w:tc>
        <w:tc>
          <w:tcPr>
            <w:tcW w:w="107" w:type="pct"/>
            <w:tcBorders>
              <w:top w:val="nil"/>
              <w:left w:val="nil"/>
              <w:bottom w:val="nil"/>
              <w:right w:val="nil"/>
            </w:tcBorders>
            <w:noWrap/>
            <w:vAlign w:val="bottom"/>
            <w:hideMark/>
          </w:tcPr>
          <w:p w14:paraId="5A9F143D" w14:textId="77777777" w:rsidR="004C366C" w:rsidRPr="009136D8" w:rsidRDefault="004C366C" w:rsidP="004C366C">
            <w:pPr>
              <w:jc w:val="right"/>
              <w:rPr>
                <w:rFonts w:ascii="Arial" w:hAnsi="Arial" w:cs="Arial"/>
                <w:color w:val="000000"/>
                <w:sz w:val="16"/>
                <w:szCs w:val="16"/>
              </w:rPr>
            </w:pPr>
          </w:p>
        </w:tc>
        <w:tc>
          <w:tcPr>
            <w:tcW w:w="700" w:type="pct"/>
            <w:tcBorders>
              <w:top w:val="nil"/>
              <w:left w:val="nil"/>
              <w:bottom w:val="single" w:sz="8" w:space="0" w:color="auto"/>
              <w:right w:val="nil"/>
            </w:tcBorders>
            <w:vAlign w:val="center"/>
            <w:hideMark/>
          </w:tcPr>
          <w:p w14:paraId="23D8558F" w14:textId="39AB3CD6" w:rsidR="004C366C" w:rsidRPr="009136D8" w:rsidRDefault="003810EF" w:rsidP="004C366C">
            <w:pPr>
              <w:jc w:val="right"/>
              <w:rPr>
                <w:rFonts w:ascii="Arial" w:hAnsi="Arial" w:cs="Arial"/>
                <w:color w:val="000000"/>
                <w:sz w:val="16"/>
                <w:szCs w:val="16"/>
              </w:rPr>
            </w:pPr>
            <w:r w:rsidRPr="009136D8">
              <w:rPr>
                <w:rFonts w:ascii="Arial" w:hAnsi="Arial" w:cs="Arial"/>
                <w:color w:val="000000"/>
                <w:sz w:val="16"/>
                <w:szCs w:val="16"/>
              </w:rPr>
              <w:t>2</w:t>
            </w:r>
          </w:p>
        </w:tc>
        <w:tc>
          <w:tcPr>
            <w:tcW w:w="86" w:type="pct"/>
            <w:tcBorders>
              <w:top w:val="nil"/>
              <w:left w:val="nil"/>
              <w:bottom w:val="nil"/>
              <w:right w:val="nil"/>
            </w:tcBorders>
            <w:vAlign w:val="center"/>
            <w:hideMark/>
          </w:tcPr>
          <w:p w14:paraId="3D5709EB" w14:textId="77777777" w:rsidR="004C366C" w:rsidRPr="009136D8" w:rsidRDefault="004C366C" w:rsidP="004C366C">
            <w:pPr>
              <w:jc w:val="right"/>
              <w:rPr>
                <w:rFonts w:ascii="Arial" w:hAnsi="Arial" w:cs="Arial"/>
                <w:color w:val="000000"/>
                <w:sz w:val="16"/>
                <w:szCs w:val="16"/>
              </w:rPr>
            </w:pPr>
          </w:p>
        </w:tc>
        <w:tc>
          <w:tcPr>
            <w:tcW w:w="712" w:type="pct"/>
            <w:tcBorders>
              <w:top w:val="nil"/>
              <w:left w:val="nil"/>
              <w:bottom w:val="single" w:sz="8" w:space="0" w:color="auto"/>
              <w:right w:val="nil"/>
            </w:tcBorders>
            <w:vAlign w:val="center"/>
            <w:hideMark/>
          </w:tcPr>
          <w:p w14:paraId="4F245456" w14:textId="651F3AEC" w:rsidR="004C366C" w:rsidRPr="009136D8" w:rsidRDefault="004C366C" w:rsidP="004C366C">
            <w:pPr>
              <w:jc w:val="right"/>
              <w:rPr>
                <w:rFonts w:ascii="Arial" w:hAnsi="Arial" w:cs="Arial"/>
                <w:color w:val="000000"/>
                <w:sz w:val="16"/>
                <w:szCs w:val="16"/>
              </w:rPr>
            </w:pPr>
            <w:r w:rsidRPr="009136D8">
              <w:rPr>
                <w:rFonts w:ascii="Arial" w:hAnsi="Arial" w:cs="Arial"/>
                <w:color w:val="000000"/>
                <w:sz w:val="16"/>
                <w:szCs w:val="16"/>
              </w:rPr>
              <w:t>3</w:t>
            </w:r>
          </w:p>
        </w:tc>
      </w:tr>
      <w:tr w:rsidR="009D62D4" w:rsidRPr="009D62D4" w14:paraId="4671F7A6" w14:textId="77777777" w:rsidTr="009136D8">
        <w:trPr>
          <w:trHeight w:val="170"/>
        </w:trPr>
        <w:tc>
          <w:tcPr>
            <w:tcW w:w="1920" w:type="pct"/>
            <w:tcBorders>
              <w:top w:val="nil"/>
              <w:left w:val="nil"/>
              <w:bottom w:val="nil"/>
              <w:right w:val="nil"/>
            </w:tcBorders>
            <w:noWrap/>
            <w:vAlign w:val="center"/>
            <w:hideMark/>
          </w:tcPr>
          <w:p w14:paraId="686BC401" w14:textId="77777777" w:rsidR="004C366C" w:rsidRPr="009136D8" w:rsidRDefault="004C366C" w:rsidP="004C366C">
            <w:pPr>
              <w:jc w:val="right"/>
              <w:rPr>
                <w:rFonts w:ascii="Arial" w:hAnsi="Arial" w:cs="Arial"/>
                <w:color w:val="000000"/>
                <w:sz w:val="16"/>
                <w:szCs w:val="16"/>
              </w:rPr>
            </w:pPr>
          </w:p>
        </w:tc>
        <w:tc>
          <w:tcPr>
            <w:tcW w:w="677" w:type="pct"/>
            <w:tcBorders>
              <w:top w:val="nil"/>
              <w:left w:val="nil"/>
              <w:bottom w:val="nil"/>
              <w:right w:val="nil"/>
            </w:tcBorders>
            <w:vAlign w:val="center"/>
            <w:hideMark/>
          </w:tcPr>
          <w:p w14:paraId="094B4597" w14:textId="77777777" w:rsidR="004C366C" w:rsidRPr="009136D8" w:rsidRDefault="004C366C" w:rsidP="006432CE">
            <w:pPr>
              <w:jc w:val="right"/>
              <w:rPr>
                <w:rFonts w:ascii="Arial" w:hAnsi="Arial" w:cs="Arial"/>
                <w:sz w:val="16"/>
                <w:szCs w:val="16"/>
              </w:rPr>
            </w:pPr>
          </w:p>
        </w:tc>
        <w:tc>
          <w:tcPr>
            <w:tcW w:w="86" w:type="pct"/>
            <w:tcBorders>
              <w:top w:val="nil"/>
              <w:left w:val="nil"/>
              <w:bottom w:val="nil"/>
              <w:right w:val="nil"/>
            </w:tcBorders>
            <w:vAlign w:val="center"/>
            <w:hideMark/>
          </w:tcPr>
          <w:p w14:paraId="27B96290" w14:textId="77777777" w:rsidR="004C366C" w:rsidRPr="009136D8" w:rsidRDefault="004C366C" w:rsidP="004C366C">
            <w:pPr>
              <w:jc w:val="right"/>
              <w:rPr>
                <w:rFonts w:ascii="Arial" w:hAnsi="Arial" w:cs="Arial"/>
                <w:sz w:val="16"/>
                <w:szCs w:val="16"/>
              </w:rPr>
            </w:pPr>
          </w:p>
        </w:tc>
        <w:tc>
          <w:tcPr>
            <w:tcW w:w="712" w:type="pct"/>
            <w:gridSpan w:val="2"/>
            <w:tcBorders>
              <w:top w:val="nil"/>
              <w:left w:val="nil"/>
              <w:bottom w:val="nil"/>
              <w:right w:val="nil"/>
            </w:tcBorders>
            <w:vAlign w:val="center"/>
            <w:hideMark/>
          </w:tcPr>
          <w:p w14:paraId="0E06E457" w14:textId="77777777" w:rsidR="004C366C" w:rsidRPr="009136D8" w:rsidRDefault="004C366C" w:rsidP="004C366C">
            <w:pPr>
              <w:jc w:val="right"/>
              <w:rPr>
                <w:rFonts w:ascii="Arial" w:hAnsi="Arial" w:cs="Arial"/>
                <w:sz w:val="16"/>
                <w:szCs w:val="16"/>
              </w:rPr>
            </w:pPr>
          </w:p>
        </w:tc>
        <w:tc>
          <w:tcPr>
            <w:tcW w:w="107" w:type="pct"/>
            <w:tcBorders>
              <w:top w:val="nil"/>
              <w:left w:val="nil"/>
              <w:bottom w:val="nil"/>
              <w:right w:val="nil"/>
            </w:tcBorders>
            <w:noWrap/>
            <w:vAlign w:val="bottom"/>
            <w:hideMark/>
          </w:tcPr>
          <w:p w14:paraId="39728FA9" w14:textId="77777777" w:rsidR="004C366C" w:rsidRPr="009136D8" w:rsidRDefault="004C366C" w:rsidP="004C366C">
            <w:pPr>
              <w:jc w:val="right"/>
              <w:rPr>
                <w:rFonts w:ascii="Arial" w:hAnsi="Arial" w:cs="Arial"/>
                <w:sz w:val="16"/>
                <w:szCs w:val="16"/>
              </w:rPr>
            </w:pPr>
          </w:p>
        </w:tc>
        <w:tc>
          <w:tcPr>
            <w:tcW w:w="700" w:type="pct"/>
            <w:tcBorders>
              <w:top w:val="nil"/>
              <w:left w:val="nil"/>
              <w:bottom w:val="nil"/>
              <w:right w:val="nil"/>
            </w:tcBorders>
            <w:vAlign w:val="center"/>
            <w:hideMark/>
          </w:tcPr>
          <w:p w14:paraId="7AFE06C1" w14:textId="77777777" w:rsidR="004C366C" w:rsidRPr="009136D8" w:rsidRDefault="004C366C" w:rsidP="006432CE">
            <w:pPr>
              <w:jc w:val="right"/>
              <w:rPr>
                <w:rFonts w:ascii="Arial" w:hAnsi="Arial" w:cs="Arial"/>
                <w:sz w:val="16"/>
                <w:szCs w:val="16"/>
              </w:rPr>
            </w:pPr>
          </w:p>
        </w:tc>
        <w:tc>
          <w:tcPr>
            <w:tcW w:w="86" w:type="pct"/>
            <w:tcBorders>
              <w:top w:val="nil"/>
              <w:left w:val="nil"/>
              <w:bottom w:val="nil"/>
              <w:right w:val="nil"/>
            </w:tcBorders>
            <w:vAlign w:val="center"/>
            <w:hideMark/>
          </w:tcPr>
          <w:p w14:paraId="7E561B70" w14:textId="77777777" w:rsidR="004C366C" w:rsidRPr="009136D8" w:rsidRDefault="004C366C" w:rsidP="004C366C">
            <w:pPr>
              <w:jc w:val="right"/>
              <w:rPr>
                <w:rFonts w:ascii="Arial" w:hAnsi="Arial" w:cs="Arial"/>
                <w:sz w:val="16"/>
                <w:szCs w:val="16"/>
              </w:rPr>
            </w:pPr>
          </w:p>
        </w:tc>
        <w:tc>
          <w:tcPr>
            <w:tcW w:w="712" w:type="pct"/>
            <w:tcBorders>
              <w:top w:val="nil"/>
              <w:left w:val="nil"/>
              <w:bottom w:val="nil"/>
              <w:right w:val="nil"/>
            </w:tcBorders>
            <w:vAlign w:val="center"/>
            <w:hideMark/>
          </w:tcPr>
          <w:p w14:paraId="4867854F" w14:textId="77777777" w:rsidR="004C366C" w:rsidRPr="009136D8" w:rsidRDefault="004C366C" w:rsidP="004C366C">
            <w:pPr>
              <w:jc w:val="right"/>
              <w:rPr>
                <w:rFonts w:ascii="Arial" w:hAnsi="Arial" w:cs="Arial"/>
                <w:sz w:val="16"/>
                <w:szCs w:val="16"/>
              </w:rPr>
            </w:pPr>
          </w:p>
        </w:tc>
      </w:tr>
      <w:tr w:rsidR="009D62D4" w:rsidRPr="009D62D4" w14:paraId="4069F687" w14:textId="77777777" w:rsidTr="009136D8">
        <w:trPr>
          <w:trHeight w:val="170"/>
        </w:trPr>
        <w:tc>
          <w:tcPr>
            <w:tcW w:w="1920" w:type="pct"/>
            <w:tcBorders>
              <w:top w:val="nil"/>
              <w:left w:val="nil"/>
              <w:bottom w:val="nil"/>
              <w:right w:val="nil"/>
            </w:tcBorders>
            <w:noWrap/>
            <w:vAlign w:val="bottom"/>
            <w:hideMark/>
          </w:tcPr>
          <w:p w14:paraId="1D366DE1" w14:textId="77777777" w:rsidR="004C366C" w:rsidRPr="009136D8" w:rsidRDefault="004C366C" w:rsidP="004C366C">
            <w:pPr>
              <w:jc w:val="right"/>
              <w:rPr>
                <w:rFonts w:ascii="Arial" w:hAnsi="Arial" w:cs="Arial"/>
                <w:sz w:val="16"/>
                <w:szCs w:val="16"/>
              </w:rPr>
            </w:pPr>
          </w:p>
        </w:tc>
        <w:tc>
          <w:tcPr>
            <w:tcW w:w="677" w:type="pct"/>
            <w:tcBorders>
              <w:top w:val="nil"/>
              <w:left w:val="nil"/>
              <w:bottom w:val="double" w:sz="6" w:space="0" w:color="auto"/>
              <w:right w:val="nil"/>
            </w:tcBorders>
            <w:vAlign w:val="center"/>
            <w:hideMark/>
          </w:tcPr>
          <w:p w14:paraId="4C220AA8" w14:textId="7BE0192F" w:rsidR="004C366C" w:rsidRPr="009136D8" w:rsidRDefault="004C366C" w:rsidP="006432CE">
            <w:pPr>
              <w:jc w:val="right"/>
              <w:rPr>
                <w:rFonts w:ascii="Arial" w:hAnsi="Arial" w:cs="Arial"/>
                <w:color w:val="000000"/>
                <w:sz w:val="16"/>
                <w:szCs w:val="16"/>
              </w:rPr>
            </w:pPr>
            <w:r w:rsidRPr="009136D8">
              <w:rPr>
                <w:rFonts w:ascii="Arial" w:hAnsi="Arial" w:cs="Arial"/>
                <w:color w:val="000000"/>
                <w:sz w:val="16"/>
                <w:szCs w:val="16"/>
              </w:rPr>
              <w:t>10.769</w:t>
            </w:r>
          </w:p>
        </w:tc>
        <w:tc>
          <w:tcPr>
            <w:tcW w:w="86" w:type="pct"/>
            <w:tcBorders>
              <w:top w:val="nil"/>
              <w:left w:val="nil"/>
              <w:bottom w:val="nil"/>
              <w:right w:val="nil"/>
            </w:tcBorders>
            <w:vAlign w:val="center"/>
            <w:hideMark/>
          </w:tcPr>
          <w:p w14:paraId="50FFB888" w14:textId="77777777" w:rsidR="004C366C" w:rsidRPr="009136D8" w:rsidRDefault="004C366C" w:rsidP="006432CE">
            <w:pPr>
              <w:jc w:val="right"/>
              <w:rPr>
                <w:rFonts w:ascii="Arial" w:hAnsi="Arial" w:cs="Arial"/>
                <w:color w:val="000000"/>
                <w:sz w:val="16"/>
                <w:szCs w:val="16"/>
              </w:rPr>
            </w:pPr>
          </w:p>
        </w:tc>
        <w:tc>
          <w:tcPr>
            <w:tcW w:w="712" w:type="pct"/>
            <w:gridSpan w:val="2"/>
            <w:tcBorders>
              <w:top w:val="nil"/>
              <w:left w:val="nil"/>
              <w:bottom w:val="double" w:sz="6" w:space="0" w:color="auto"/>
              <w:right w:val="nil"/>
            </w:tcBorders>
            <w:vAlign w:val="center"/>
            <w:hideMark/>
          </w:tcPr>
          <w:p w14:paraId="7D5709A7" w14:textId="44D9EC62" w:rsidR="004C366C" w:rsidRPr="009136D8" w:rsidRDefault="004C366C" w:rsidP="006432CE">
            <w:pPr>
              <w:jc w:val="right"/>
              <w:rPr>
                <w:rFonts w:ascii="Arial" w:hAnsi="Arial" w:cs="Arial"/>
                <w:color w:val="000000"/>
                <w:sz w:val="16"/>
                <w:szCs w:val="16"/>
              </w:rPr>
            </w:pPr>
            <w:r w:rsidRPr="009136D8">
              <w:rPr>
                <w:rFonts w:ascii="Arial" w:hAnsi="Arial" w:cs="Arial"/>
                <w:color w:val="000000"/>
                <w:sz w:val="16"/>
                <w:szCs w:val="16"/>
              </w:rPr>
              <w:t>3.579</w:t>
            </w:r>
          </w:p>
        </w:tc>
        <w:tc>
          <w:tcPr>
            <w:tcW w:w="107" w:type="pct"/>
            <w:tcBorders>
              <w:top w:val="nil"/>
              <w:left w:val="nil"/>
              <w:bottom w:val="nil"/>
              <w:right w:val="nil"/>
            </w:tcBorders>
            <w:noWrap/>
            <w:vAlign w:val="bottom"/>
            <w:hideMark/>
          </w:tcPr>
          <w:p w14:paraId="0F1A3A1E" w14:textId="77777777" w:rsidR="004C366C" w:rsidRPr="009136D8" w:rsidRDefault="004C366C" w:rsidP="006432CE">
            <w:pPr>
              <w:jc w:val="right"/>
              <w:rPr>
                <w:rFonts w:ascii="Arial" w:hAnsi="Arial" w:cs="Arial"/>
                <w:color w:val="000000"/>
                <w:sz w:val="16"/>
                <w:szCs w:val="16"/>
              </w:rPr>
            </w:pPr>
          </w:p>
        </w:tc>
        <w:tc>
          <w:tcPr>
            <w:tcW w:w="700" w:type="pct"/>
            <w:tcBorders>
              <w:top w:val="nil"/>
              <w:left w:val="nil"/>
              <w:bottom w:val="double" w:sz="6" w:space="0" w:color="auto"/>
              <w:right w:val="nil"/>
            </w:tcBorders>
            <w:vAlign w:val="center"/>
            <w:hideMark/>
          </w:tcPr>
          <w:p w14:paraId="7C343A7B" w14:textId="7EFD5703" w:rsidR="004C366C" w:rsidRPr="009136D8" w:rsidRDefault="004C366C" w:rsidP="006432CE">
            <w:pPr>
              <w:jc w:val="right"/>
              <w:rPr>
                <w:rFonts w:ascii="Arial" w:hAnsi="Arial" w:cs="Arial"/>
                <w:color w:val="000000"/>
                <w:sz w:val="16"/>
                <w:szCs w:val="16"/>
              </w:rPr>
            </w:pPr>
            <w:r w:rsidRPr="009136D8">
              <w:rPr>
                <w:rFonts w:ascii="Arial" w:hAnsi="Arial" w:cs="Arial"/>
                <w:color w:val="000000"/>
                <w:sz w:val="16"/>
                <w:szCs w:val="16"/>
              </w:rPr>
              <w:t>10.769</w:t>
            </w:r>
          </w:p>
        </w:tc>
        <w:tc>
          <w:tcPr>
            <w:tcW w:w="86" w:type="pct"/>
            <w:tcBorders>
              <w:top w:val="nil"/>
              <w:left w:val="nil"/>
              <w:bottom w:val="nil"/>
              <w:right w:val="nil"/>
            </w:tcBorders>
            <w:vAlign w:val="center"/>
            <w:hideMark/>
          </w:tcPr>
          <w:p w14:paraId="7AB4799D" w14:textId="77777777" w:rsidR="004C366C" w:rsidRPr="009136D8" w:rsidRDefault="004C366C" w:rsidP="006432CE">
            <w:pPr>
              <w:jc w:val="right"/>
              <w:rPr>
                <w:rFonts w:ascii="Arial" w:hAnsi="Arial" w:cs="Arial"/>
                <w:color w:val="000000"/>
                <w:sz w:val="16"/>
                <w:szCs w:val="16"/>
              </w:rPr>
            </w:pPr>
          </w:p>
        </w:tc>
        <w:tc>
          <w:tcPr>
            <w:tcW w:w="712" w:type="pct"/>
            <w:tcBorders>
              <w:top w:val="nil"/>
              <w:left w:val="nil"/>
              <w:bottom w:val="double" w:sz="6" w:space="0" w:color="auto"/>
              <w:right w:val="nil"/>
            </w:tcBorders>
            <w:vAlign w:val="center"/>
            <w:hideMark/>
          </w:tcPr>
          <w:p w14:paraId="78AA82D4" w14:textId="3A03D12C" w:rsidR="004C366C" w:rsidRPr="009136D8" w:rsidRDefault="004C366C" w:rsidP="006432CE">
            <w:pPr>
              <w:jc w:val="right"/>
              <w:rPr>
                <w:rFonts w:ascii="Arial" w:hAnsi="Arial" w:cs="Arial"/>
                <w:color w:val="000000"/>
                <w:sz w:val="16"/>
                <w:szCs w:val="16"/>
              </w:rPr>
            </w:pPr>
            <w:r w:rsidRPr="009136D8">
              <w:rPr>
                <w:rFonts w:ascii="Arial" w:hAnsi="Arial" w:cs="Arial"/>
                <w:color w:val="000000"/>
                <w:sz w:val="16"/>
                <w:szCs w:val="16"/>
              </w:rPr>
              <w:t>635.286</w:t>
            </w:r>
          </w:p>
        </w:tc>
      </w:tr>
    </w:tbl>
    <w:p w14:paraId="0A645C5A" w14:textId="77777777" w:rsidR="00C0196F" w:rsidRPr="009136D8" w:rsidRDefault="00C0196F" w:rsidP="009730A8">
      <w:pPr>
        <w:pStyle w:val="PargrafodaLista"/>
        <w:ind w:left="426"/>
        <w:rPr>
          <w:rFonts w:ascii="Georgia" w:hAnsi="Georgia" w:cs="Arial"/>
          <w:sz w:val="16"/>
          <w:szCs w:val="16"/>
        </w:rPr>
      </w:pPr>
    </w:p>
    <w:p w14:paraId="221A1DB4" w14:textId="7949B614" w:rsidR="003F708E" w:rsidRPr="009136D8" w:rsidRDefault="007E6C80" w:rsidP="003F708E">
      <w:pPr>
        <w:pStyle w:val="PargrafodaLista"/>
        <w:numPr>
          <w:ilvl w:val="0"/>
          <w:numId w:val="6"/>
        </w:numPr>
        <w:ind w:left="426" w:hanging="426"/>
        <w:rPr>
          <w:rFonts w:ascii="Georgia" w:hAnsi="Georgia" w:cs="Arial"/>
          <w:sz w:val="16"/>
          <w:szCs w:val="16"/>
        </w:rPr>
      </w:pPr>
      <w:r w:rsidRPr="009136D8">
        <w:rPr>
          <w:rFonts w:ascii="Georgia" w:hAnsi="Georgia" w:cs="Arial"/>
          <w:sz w:val="16"/>
          <w:szCs w:val="16"/>
        </w:rPr>
        <w:t xml:space="preserve">Correspondem aos saldos dos tributos da SCP não descontados do resultado distribuído e, portanto, devidos à CBMM. Os saldos são acumulados durante o exercício até o mês de dezembro e sua quitação ocorre sempre em janeiro do exercício subsequente, quando </w:t>
      </w:r>
      <w:r w:rsidR="00F43275" w:rsidRPr="009136D8">
        <w:rPr>
          <w:rFonts w:ascii="Georgia" w:hAnsi="Georgia" w:cs="Arial"/>
          <w:sz w:val="16"/>
          <w:szCs w:val="16"/>
        </w:rPr>
        <w:t xml:space="preserve">ocorre a </w:t>
      </w:r>
      <w:r w:rsidRPr="009136D8">
        <w:rPr>
          <w:rFonts w:ascii="Georgia" w:hAnsi="Georgia" w:cs="Arial"/>
          <w:sz w:val="16"/>
          <w:szCs w:val="16"/>
        </w:rPr>
        <w:t xml:space="preserve">apuração do lucro real da SCP e sua quitação junto à </w:t>
      </w:r>
      <w:r w:rsidR="00F43275" w:rsidRPr="009136D8">
        <w:rPr>
          <w:rFonts w:ascii="Georgia" w:hAnsi="Georgia" w:cs="Arial"/>
          <w:sz w:val="16"/>
          <w:szCs w:val="16"/>
        </w:rPr>
        <w:t>F</w:t>
      </w:r>
      <w:r w:rsidRPr="009136D8">
        <w:rPr>
          <w:rFonts w:ascii="Georgia" w:hAnsi="Georgia" w:cs="Arial"/>
          <w:sz w:val="16"/>
          <w:szCs w:val="16"/>
        </w:rPr>
        <w:t xml:space="preserve">azenda </w:t>
      </w:r>
      <w:r w:rsidR="00F43275" w:rsidRPr="009136D8">
        <w:rPr>
          <w:rFonts w:ascii="Georgia" w:hAnsi="Georgia" w:cs="Arial"/>
          <w:sz w:val="16"/>
          <w:szCs w:val="16"/>
        </w:rPr>
        <w:t>F</w:t>
      </w:r>
      <w:r w:rsidRPr="009136D8">
        <w:rPr>
          <w:rFonts w:ascii="Georgia" w:hAnsi="Georgia" w:cs="Arial"/>
          <w:sz w:val="16"/>
          <w:szCs w:val="16"/>
        </w:rPr>
        <w:t>edera</w:t>
      </w:r>
      <w:r w:rsidR="00F43275" w:rsidRPr="009136D8">
        <w:rPr>
          <w:rFonts w:ascii="Georgia" w:hAnsi="Georgia" w:cs="Arial"/>
          <w:sz w:val="16"/>
          <w:szCs w:val="16"/>
        </w:rPr>
        <w:t>l pela CBMM</w:t>
      </w:r>
      <w:r w:rsidR="00AE46F5" w:rsidRPr="009136D8">
        <w:rPr>
          <w:rFonts w:ascii="Georgia" w:hAnsi="Georgia" w:cs="Arial"/>
          <w:sz w:val="16"/>
          <w:szCs w:val="16"/>
        </w:rPr>
        <w:t>.</w:t>
      </w:r>
      <w:r w:rsidR="003600D4" w:rsidRPr="009136D8">
        <w:rPr>
          <w:rFonts w:ascii="Georgia" w:hAnsi="Georgia" w:cs="Arial"/>
          <w:sz w:val="16"/>
          <w:szCs w:val="16"/>
        </w:rPr>
        <w:t xml:space="preserve"> </w:t>
      </w:r>
      <w:r w:rsidR="00B85A3F" w:rsidRPr="009136D8">
        <w:rPr>
          <w:rFonts w:ascii="Georgia" w:hAnsi="Georgia" w:cs="Arial"/>
          <w:sz w:val="16"/>
          <w:szCs w:val="16"/>
        </w:rPr>
        <w:t>E</w:t>
      </w:r>
      <w:r w:rsidR="00A1607B" w:rsidRPr="009136D8">
        <w:rPr>
          <w:rFonts w:ascii="Georgia" w:hAnsi="Georgia" w:cs="Arial"/>
          <w:sz w:val="16"/>
          <w:szCs w:val="16"/>
        </w:rPr>
        <w:t>m função da reclassificação efetuada</w:t>
      </w:r>
      <w:r w:rsidR="00B85A3F" w:rsidRPr="009136D8">
        <w:rPr>
          <w:rFonts w:ascii="Georgia" w:hAnsi="Georgia" w:cs="Arial"/>
          <w:sz w:val="16"/>
          <w:szCs w:val="16"/>
        </w:rPr>
        <w:t>,</w:t>
      </w:r>
      <w:r w:rsidR="00A1607B" w:rsidRPr="009136D8">
        <w:rPr>
          <w:rFonts w:ascii="Georgia" w:hAnsi="Georgia" w:cs="Arial"/>
          <w:sz w:val="16"/>
          <w:szCs w:val="16"/>
        </w:rPr>
        <w:t xml:space="preserve"> de acordo com as conformidades estabelecidas pelo CPC 31</w:t>
      </w:r>
      <w:r w:rsidR="00B85A3F" w:rsidRPr="009136D8">
        <w:rPr>
          <w:rFonts w:ascii="Georgia" w:hAnsi="Georgia" w:cs="Arial"/>
          <w:sz w:val="16"/>
          <w:szCs w:val="16"/>
        </w:rPr>
        <w:t>, R$814.21</w:t>
      </w:r>
      <w:r w:rsidR="003810EF" w:rsidRPr="009136D8">
        <w:rPr>
          <w:rFonts w:ascii="Georgia" w:hAnsi="Georgia" w:cs="Arial"/>
          <w:sz w:val="16"/>
          <w:szCs w:val="16"/>
        </w:rPr>
        <w:t>7</w:t>
      </w:r>
      <w:r w:rsidR="00B85A3F" w:rsidRPr="009136D8">
        <w:rPr>
          <w:rFonts w:ascii="Georgia" w:hAnsi="Georgia" w:cs="Arial"/>
          <w:sz w:val="16"/>
          <w:szCs w:val="16"/>
        </w:rPr>
        <w:t xml:space="preserve"> foram desvinculados do saldo consolidado</w:t>
      </w:r>
      <w:r w:rsidR="00A1607B" w:rsidRPr="009136D8">
        <w:rPr>
          <w:rFonts w:ascii="Georgia" w:hAnsi="Georgia" w:cs="Arial"/>
          <w:sz w:val="16"/>
          <w:szCs w:val="16"/>
        </w:rPr>
        <w:t>. Para mais informações, vide nota 14.</w:t>
      </w:r>
    </w:p>
    <w:p w14:paraId="10A40DCF" w14:textId="77777777" w:rsidR="003F708E" w:rsidRPr="009136D8" w:rsidRDefault="003F708E" w:rsidP="003F708E">
      <w:pPr>
        <w:pStyle w:val="PargrafodaLista"/>
        <w:ind w:left="426"/>
        <w:rPr>
          <w:rFonts w:ascii="Georgia" w:hAnsi="Georgia" w:cs="Arial"/>
          <w:sz w:val="16"/>
          <w:szCs w:val="16"/>
        </w:rPr>
      </w:pPr>
    </w:p>
    <w:p w14:paraId="62EE8025" w14:textId="513738A6" w:rsidR="003600D4" w:rsidRPr="009136D8" w:rsidRDefault="003F708E" w:rsidP="003F708E">
      <w:pPr>
        <w:pStyle w:val="PargrafodaLista"/>
        <w:numPr>
          <w:ilvl w:val="0"/>
          <w:numId w:val="6"/>
        </w:numPr>
        <w:ind w:left="426" w:hanging="426"/>
        <w:rPr>
          <w:rFonts w:ascii="Georgia" w:hAnsi="Georgia" w:cs="Arial"/>
          <w:sz w:val="16"/>
          <w:szCs w:val="16"/>
        </w:rPr>
      </w:pPr>
      <w:r w:rsidRPr="009136D8">
        <w:rPr>
          <w:rFonts w:ascii="Georgia" w:hAnsi="Georgia" w:cs="Arial"/>
          <w:sz w:val="16"/>
          <w:szCs w:val="16"/>
        </w:rPr>
        <w:t>Em dezembro de 2025, a C</w:t>
      </w:r>
      <w:r w:rsidR="000A6C80" w:rsidRPr="009136D8">
        <w:rPr>
          <w:rFonts w:ascii="Georgia" w:hAnsi="Georgia" w:cs="Arial"/>
          <w:sz w:val="16"/>
          <w:szCs w:val="16"/>
        </w:rPr>
        <w:t>ompanhia</w:t>
      </w:r>
      <w:r w:rsidRPr="009136D8">
        <w:rPr>
          <w:rFonts w:ascii="Georgia" w:hAnsi="Georgia" w:cs="Arial"/>
          <w:sz w:val="16"/>
          <w:szCs w:val="16"/>
        </w:rPr>
        <w:t xml:space="preserve"> promoveu patrocínios em eventos, o que resultou em um saldo de R$5.772 a pagar no ano seguinte. Isso, por sua vez, levou a um aumento nas contas a pagar em comparação com o período anterior.</w:t>
      </w:r>
    </w:p>
    <w:p w14:paraId="1BA7C1A0" w14:textId="77777777" w:rsidR="003C7571" w:rsidRDefault="003C7571" w:rsidP="00AE46F5">
      <w:pPr>
        <w:rPr>
          <w:rFonts w:ascii="Georgia" w:hAnsi="Georgia" w:cs="Arial"/>
        </w:rPr>
      </w:pPr>
    </w:p>
    <w:p w14:paraId="36FB6CD7" w14:textId="77777777" w:rsidR="00B85A3F" w:rsidRPr="00E93DA2" w:rsidRDefault="00B85A3F" w:rsidP="00AE46F5">
      <w:pPr>
        <w:rPr>
          <w:rFonts w:ascii="Georgia" w:hAnsi="Georgia" w:cs="Arial"/>
        </w:rPr>
      </w:pPr>
    </w:p>
    <w:p w14:paraId="5CE7B393" w14:textId="4BE38C36" w:rsidR="006D7084" w:rsidRPr="009136D8" w:rsidRDefault="00B11CB8" w:rsidP="00786D00">
      <w:pPr>
        <w:pStyle w:val="Ttulo1"/>
        <w:numPr>
          <w:ilvl w:val="0"/>
          <w:numId w:val="9"/>
        </w:numPr>
        <w:ind w:left="0" w:hanging="709"/>
        <w:jc w:val="left"/>
        <w:rPr>
          <w:sz w:val="22"/>
          <w:szCs w:val="22"/>
          <w:lang w:val="pt-BR"/>
        </w:rPr>
      </w:pPr>
      <w:r w:rsidRPr="009136D8">
        <w:rPr>
          <w:sz w:val="22"/>
          <w:szCs w:val="22"/>
          <w:lang w:val="pt-BR"/>
        </w:rPr>
        <w:t>Tributos a recolher</w:t>
      </w:r>
    </w:p>
    <w:tbl>
      <w:tblPr>
        <w:tblW w:w="4988" w:type="pct"/>
        <w:tblLayout w:type="fixed"/>
        <w:tblCellMar>
          <w:left w:w="70" w:type="dxa"/>
          <w:right w:w="70" w:type="dxa"/>
        </w:tblCellMar>
        <w:tblLook w:val="04A0" w:firstRow="1" w:lastRow="0" w:firstColumn="1" w:lastColumn="0" w:noHBand="0" w:noVBand="1"/>
      </w:tblPr>
      <w:tblGrid>
        <w:gridCol w:w="3688"/>
        <w:gridCol w:w="1281"/>
        <w:gridCol w:w="162"/>
        <w:gridCol w:w="1259"/>
        <w:gridCol w:w="162"/>
        <w:gridCol w:w="1253"/>
        <w:gridCol w:w="162"/>
        <w:gridCol w:w="1248"/>
      </w:tblGrid>
      <w:tr w:rsidR="00941263" w:rsidRPr="009D62D4" w14:paraId="4486D887" w14:textId="77777777" w:rsidTr="007503D4">
        <w:trPr>
          <w:trHeight w:val="170"/>
        </w:trPr>
        <w:tc>
          <w:tcPr>
            <w:tcW w:w="2001" w:type="pct"/>
            <w:tcBorders>
              <w:top w:val="nil"/>
              <w:left w:val="nil"/>
              <w:bottom w:val="nil"/>
              <w:right w:val="nil"/>
            </w:tcBorders>
            <w:noWrap/>
            <w:vAlign w:val="center"/>
            <w:hideMark/>
          </w:tcPr>
          <w:p w14:paraId="3427970A" w14:textId="77777777" w:rsidR="00D464D2" w:rsidRPr="009136D8" w:rsidRDefault="00D464D2" w:rsidP="00D464D2">
            <w:pPr>
              <w:rPr>
                <w:rFonts w:ascii="Arial" w:hAnsi="Arial" w:cs="Arial"/>
                <w:sz w:val="16"/>
                <w:szCs w:val="16"/>
              </w:rPr>
            </w:pPr>
          </w:p>
        </w:tc>
        <w:tc>
          <w:tcPr>
            <w:tcW w:w="1466" w:type="pct"/>
            <w:gridSpan w:val="3"/>
            <w:tcBorders>
              <w:top w:val="nil"/>
              <w:left w:val="nil"/>
              <w:bottom w:val="single" w:sz="4" w:space="0" w:color="auto"/>
              <w:right w:val="nil"/>
            </w:tcBorders>
            <w:vAlign w:val="center"/>
            <w:hideMark/>
          </w:tcPr>
          <w:p w14:paraId="6DDA2E07" w14:textId="77777777" w:rsidR="00D464D2" w:rsidRPr="009136D8" w:rsidRDefault="00D464D2" w:rsidP="00D464D2">
            <w:pPr>
              <w:jc w:val="right"/>
              <w:rPr>
                <w:rFonts w:ascii="Arial" w:hAnsi="Arial" w:cs="Arial"/>
                <w:b/>
                <w:bCs/>
                <w:color w:val="000000"/>
                <w:sz w:val="16"/>
                <w:szCs w:val="16"/>
              </w:rPr>
            </w:pPr>
            <w:r w:rsidRPr="009136D8">
              <w:rPr>
                <w:rFonts w:ascii="Arial" w:hAnsi="Arial" w:cs="Arial"/>
                <w:b/>
                <w:bCs/>
                <w:color w:val="000000"/>
                <w:sz w:val="16"/>
                <w:szCs w:val="16"/>
              </w:rPr>
              <w:t>Controladora</w:t>
            </w:r>
          </w:p>
        </w:tc>
        <w:tc>
          <w:tcPr>
            <w:tcW w:w="88" w:type="pct"/>
            <w:tcBorders>
              <w:top w:val="nil"/>
              <w:left w:val="nil"/>
              <w:bottom w:val="nil"/>
              <w:right w:val="nil"/>
            </w:tcBorders>
            <w:noWrap/>
            <w:vAlign w:val="bottom"/>
            <w:hideMark/>
          </w:tcPr>
          <w:p w14:paraId="6624A2C0" w14:textId="77777777" w:rsidR="00D464D2" w:rsidRPr="009136D8" w:rsidRDefault="00D464D2" w:rsidP="00D464D2">
            <w:pPr>
              <w:jc w:val="right"/>
              <w:rPr>
                <w:rFonts w:ascii="Arial" w:hAnsi="Arial" w:cs="Arial"/>
                <w:b/>
                <w:bCs/>
                <w:color w:val="000000"/>
                <w:sz w:val="16"/>
                <w:szCs w:val="16"/>
              </w:rPr>
            </w:pPr>
          </w:p>
        </w:tc>
        <w:tc>
          <w:tcPr>
            <w:tcW w:w="1445" w:type="pct"/>
            <w:gridSpan w:val="3"/>
            <w:tcBorders>
              <w:top w:val="nil"/>
              <w:left w:val="nil"/>
              <w:bottom w:val="single" w:sz="4" w:space="0" w:color="auto"/>
              <w:right w:val="nil"/>
            </w:tcBorders>
            <w:vAlign w:val="center"/>
            <w:hideMark/>
          </w:tcPr>
          <w:p w14:paraId="26848248" w14:textId="77777777" w:rsidR="00D464D2" w:rsidRPr="009136D8" w:rsidRDefault="00D464D2" w:rsidP="00D464D2">
            <w:pPr>
              <w:jc w:val="right"/>
              <w:rPr>
                <w:rFonts w:ascii="Arial" w:hAnsi="Arial" w:cs="Arial"/>
                <w:b/>
                <w:bCs/>
                <w:color w:val="000000"/>
                <w:sz w:val="16"/>
                <w:szCs w:val="16"/>
              </w:rPr>
            </w:pPr>
            <w:r w:rsidRPr="009136D8">
              <w:rPr>
                <w:rFonts w:ascii="Arial" w:hAnsi="Arial" w:cs="Arial"/>
                <w:b/>
                <w:bCs/>
                <w:color w:val="000000"/>
                <w:sz w:val="16"/>
                <w:szCs w:val="16"/>
              </w:rPr>
              <w:t>Consolidado</w:t>
            </w:r>
          </w:p>
        </w:tc>
      </w:tr>
      <w:tr w:rsidR="00941263" w:rsidRPr="009D62D4" w14:paraId="4E4FD37B" w14:textId="77777777" w:rsidTr="007503D4">
        <w:trPr>
          <w:trHeight w:val="170"/>
        </w:trPr>
        <w:tc>
          <w:tcPr>
            <w:tcW w:w="2001" w:type="pct"/>
            <w:tcBorders>
              <w:top w:val="nil"/>
              <w:left w:val="nil"/>
              <w:bottom w:val="nil"/>
              <w:right w:val="nil"/>
            </w:tcBorders>
            <w:noWrap/>
            <w:vAlign w:val="bottom"/>
            <w:hideMark/>
          </w:tcPr>
          <w:p w14:paraId="042D7AC1" w14:textId="77777777" w:rsidR="00D464D2" w:rsidRPr="009136D8" w:rsidRDefault="00D464D2" w:rsidP="00D464D2">
            <w:pPr>
              <w:jc w:val="right"/>
              <w:rPr>
                <w:rFonts w:ascii="Arial" w:hAnsi="Arial" w:cs="Arial"/>
                <w:b/>
                <w:bCs/>
                <w:color w:val="000000"/>
                <w:sz w:val="16"/>
                <w:szCs w:val="16"/>
              </w:rPr>
            </w:pPr>
          </w:p>
        </w:tc>
        <w:tc>
          <w:tcPr>
            <w:tcW w:w="695" w:type="pct"/>
            <w:tcBorders>
              <w:top w:val="single" w:sz="4" w:space="0" w:color="auto"/>
              <w:left w:val="nil"/>
              <w:bottom w:val="single" w:sz="4" w:space="0" w:color="auto"/>
              <w:right w:val="nil"/>
            </w:tcBorders>
            <w:vAlign w:val="center"/>
            <w:hideMark/>
          </w:tcPr>
          <w:p w14:paraId="02C8C74D" w14:textId="77777777" w:rsidR="00C0196F" w:rsidRPr="009136D8" w:rsidRDefault="00C0196F" w:rsidP="00D464D2">
            <w:pPr>
              <w:jc w:val="right"/>
              <w:rPr>
                <w:rFonts w:ascii="Arial" w:hAnsi="Arial" w:cs="Arial"/>
                <w:b/>
                <w:bCs/>
                <w:color w:val="000000"/>
                <w:sz w:val="16"/>
                <w:szCs w:val="16"/>
              </w:rPr>
            </w:pPr>
          </w:p>
          <w:p w14:paraId="5FCAEB12" w14:textId="38AB82E1" w:rsidR="00D464D2" w:rsidRPr="009136D8" w:rsidRDefault="00D464D2" w:rsidP="00D464D2">
            <w:pPr>
              <w:jc w:val="right"/>
              <w:rPr>
                <w:rFonts w:ascii="Arial" w:hAnsi="Arial" w:cs="Arial"/>
                <w:b/>
                <w:bCs/>
                <w:color w:val="000000"/>
                <w:sz w:val="16"/>
                <w:szCs w:val="16"/>
              </w:rPr>
            </w:pPr>
            <w:r w:rsidRPr="009136D8">
              <w:rPr>
                <w:rFonts w:ascii="Arial" w:hAnsi="Arial" w:cs="Arial"/>
                <w:b/>
                <w:bCs/>
                <w:color w:val="000000"/>
                <w:sz w:val="16"/>
                <w:szCs w:val="16"/>
              </w:rPr>
              <w:t>202</w:t>
            </w:r>
            <w:r w:rsidR="002B6073" w:rsidRPr="009136D8">
              <w:rPr>
                <w:rFonts w:ascii="Arial" w:hAnsi="Arial" w:cs="Arial"/>
                <w:b/>
                <w:bCs/>
                <w:color w:val="000000"/>
                <w:sz w:val="16"/>
                <w:szCs w:val="16"/>
              </w:rPr>
              <w:t>5</w:t>
            </w:r>
          </w:p>
        </w:tc>
        <w:tc>
          <w:tcPr>
            <w:tcW w:w="88" w:type="pct"/>
            <w:tcBorders>
              <w:top w:val="single" w:sz="4" w:space="0" w:color="auto"/>
              <w:left w:val="nil"/>
              <w:bottom w:val="nil"/>
              <w:right w:val="nil"/>
            </w:tcBorders>
            <w:vAlign w:val="center"/>
            <w:hideMark/>
          </w:tcPr>
          <w:p w14:paraId="06A8EAC8" w14:textId="77777777" w:rsidR="00D464D2" w:rsidRPr="009136D8" w:rsidRDefault="00D464D2" w:rsidP="00D464D2">
            <w:pPr>
              <w:jc w:val="right"/>
              <w:rPr>
                <w:rFonts w:ascii="Arial" w:hAnsi="Arial" w:cs="Arial"/>
                <w:b/>
                <w:bCs/>
                <w:color w:val="000000"/>
                <w:sz w:val="16"/>
                <w:szCs w:val="16"/>
              </w:rPr>
            </w:pPr>
          </w:p>
        </w:tc>
        <w:tc>
          <w:tcPr>
            <w:tcW w:w="683" w:type="pct"/>
            <w:tcBorders>
              <w:top w:val="single" w:sz="4" w:space="0" w:color="auto"/>
              <w:left w:val="nil"/>
              <w:bottom w:val="single" w:sz="4" w:space="0" w:color="auto"/>
              <w:right w:val="nil"/>
            </w:tcBorders>
            <w:vAlign w:val="center"/>
            <w:hideMark/>
          </w:tcPr>
          <w:p w14:paraId="2A4433ED" w14:textId="77777777" w:rsidR="00C0196F" w:rsidRPr="009136D8" w:rsidRDefault="00C0196F" w:rsidP="00D464D2">
            <w:pPr>
              <w:jc w:val="right"/>
              <w:rPr>
                <w:rFonts w:ascii="Arial" w:hAnsi="Arial" w:cs="Arial"/>
                <w:b/>
                <w:bCs/>
                <w:color w:val="000000"/>
                <w:sz w:val="16"/>
                <w:szCs w:val="16"/>
              </w:rPr>
            </w:pPr>
          </w:p>
          <w:p w14:paraId="1943BAF3" w14:textId="26C8BF24" w:rsidR="00D464D2" w:rsidRPr="009136D8" w:rsidRDefault="00D464D2" w:rsidP="00D464D2">
            <w:pPr>
              <w:jc w:val="right"/>
              <w:rPr>
                <w:rFonts w:ascii="Arial" w:hAnsi="Arial" w:cs="Arial"/>
                <w:b/>
                <w:bCs/>
                <w:color w:val="000000"/>
                <w:sz w:val="16"/>
                <w:szCs w:val="16"/>
              </w:rPr>
            </w:pPr>
            <w:r w:rsidRPr="009136D8">
              <w:rPr>
                <w:rFonts w:ascii="Arial" w:hAnsi="Arial" w:cs="Arial"/>
                <w:b/>
                <w:bCs/>
                <w:color w:val="000000"/>
                <w:sz w:val="16"/>
                <w:szCs w:val="16"/>
              </w:rPr>
              <w:t>202</w:t>
            </w:r>
            <w:r w:rsidR="002B6073" w:rsidRPr="009136D8">
              <w:rPr>
                <w:rFonts w:ascii="Arial" w:hAnsi="Arial" w:cs="Arial"/>
                <w:b/>
                <w:bCs/>
                <w:color w:val="000000"/>
                <w:sz w:val="16"/>
                <w:szCs w:val="16"/>
              </w:rPr>
              <w:t>4</w:t>
            </w:r>
          </w:p>
        </w:tc>
        <w:tc>
          <w:tcPr>
            <w:tcW w:w="88" w:type="pct"/>
            <w:tcBorders>
              <w:top w:val="nil"/>
              <w:left w:val="nil"/>
              <w:bottom w:val="nil"/>
              <w:right w:val="nil"/>
            </w:tcBorders>
            <w:noWrap/>
            <w:vAlign w:val="bottom"/>
            <w:hideMark/>
          </w:tcPr>
          <w:p w14:paraId="5667A9E8" w14:textId="77777777" w:rsidR="00D464D2" w:rsidRPr="009136D8" w:rsidRDefault="00D464D2" w:rsidP="00D464D2">
            <w:pPr>
              <w:jc w:val="right"/>
              <w:rPr>
                <w:rFonts w:ascii="Arial" w:hAnsi="Arial" w:cs="Arial"/>
                <w:b/>
                <w:bCs/>
                <w:color w:val="000000"/>
                <w:sz w:val="16"/>
                <w:szCs w:val="16"/>
              </w:rPr>
            </w:pPr>
          </w:p>
        </w:tc>
        <w:tc>
          <w:tcPr>
            <w:tcW w:w="680" w:type="pct"/>
            <w:tcBorders>
              <w:top w:val="single" w:sz="4" w:space="0" w:color="auto"/>
              <w:left w:val="nil"/>
              <w:bottom w:val="single" w:sz="4" w:space="0" w:color="auto"/>
              <w:right w:val="nil"/>
            </w:tcBorders>
            <w:vAlign w:val="center"/>
            <w:hideMark/>
          </w:tcPr>
          <w:p w14:paraId="10CAB4D4" w14:textId="77777777" w:rsidR="00C0196F" w:rsidRPr="009136D8" w:rsidRDefault="00C0196F" w:rsidP="00D464D2">
            <w:pPr>
              <w:jc w:val="right"/>
              <w:rPr>
                <w:rFonts w:ascii="Arial" w:hAnsi="Arial" w:cs="Arial"/>
                <w:b/>
                <w:bCs/>
                <w:color w:val="000000"/>
                <w:sz w:val="16"/>
                <w:szCs w:val="16"/>
              </w:rPr>
            </w:pPr>
          </w:p>
          <w:p w14:paraId="61EE1ADF" w14:textId="4D8BFE3A" w:rsidR="00D464D2" w:rsidRPr="009136D8" w:rsidRDefault="00D464D2" w:rsidP="00D464D2">
            <w:pPr>
              <w:jc w:val="right"/>
              <w:rPr>
                <w:rFonts w:ascii="Arial" w:hAnsi="Arial" w:cs="Arial"/>
                <w:b/>
                <w:bCs/>
                <w:color w:val="000000"/>
                <w:sz w:val="16"/>
                <w:szCs w:val="16"/>
              </w:rPr>
            </w:pPr>
            <w:r w:rsidRPr="009136D8">
              <w:rPr>
                <w:rFonts w:ascii="Arial" w:hAnsi="Arial" w:cs="Arial"/>
                <w:b/>
                <w:bCs/>
                <w:color w:val="000000"/>
                <w:sz w:val="16"/>
                <w:szCs w:val="16"/>
              </w:rPr>
              <w:t>202</w:t>
            </w:r>
            <w:r w:rsidR="002B6073" w:rsidRPr="009136D8">
              <w:rPr>
                <w:rFonts w:ascii="Arial" w:hAnsi="Arial" w:cs="Arial"/>
                <w:b/>
                <w:bCs/>
                <w:color w:val="000000"/>
                <w:sz w:val="16"/>
                <w:szCs w:val="16"/>
              </w:rPr>
              <w:t>5</w:t>
            </w:r>
          </w:p>
        </w:tc>
        <w:tc>
          <w:tcPr>
            <w:tcW w:w="88" w:type="pct"/>
            <w:tcBorders>
              <w:top w:val="single" w:sz="4" w:space="0" w:color="auto"/>
              <w:left w:val="nil"/>
              <w:bottom w:val="nil"/>
              <w:right w:val="nil"/>
            </w:tcBorders>
            <w:vAlign w:val="center"/>
            <w:hideMark/>
          </w:tcPr>
          <w:p w14:paraId="0689C4F1" w14:textId="77777777" w:rsidR="00D464D2" w:rsidRPr="009136D8" w:rsidRDefault="00D464D2" w:rsidP="00D464D2">
            <w:pPr>
              <w:jc w:val="right"/>
              <w:rPr>
                <w:rFonts w:ascii="Arial" w:hAnsi="Arial" w:cs="Arial"/>
                <w:b/>
                <w:bCs/>
                <w:color w:val="000000"/>
                <w:sz w:val="16"/>
                <w:szCs w:val="16"/>
              </w:rPr>
            </w:pPr>
          </w:p>
        </w:tc>
        <w:tc>
          <w:tcPr>
            <w:tcW w:w="677" w:type="pct"/>
            <w:tcBorders>
              <w:top w:val="single" w:sz="4" w:space="0" w:color="auto"/>
              <w:left w:val="nil"/>
              <w:bottom w:val="single" w:sz="4" w:space="0" w:color="auto"/>
              <w:right w:val="nil"/>
            </w:tcBorders>
            <w:vAlign w:val="center"/>
            <w:hideMark/>
          </w:tcPr>
          <w:p w14:paraId="2806018D" w14:textId="77777777" w:rsidR="00C0196F" w:rsidRPr="009136D8" w:rsidRDefault="00C0196F" w:rsidP="00D464D2">
            <w:pPr>
              <w:jc w:val="right"/>
              <w:rPr>
                <w:rFonts w:ascii="Arial" w:hAnsi="Arial" w:cs="Arial"/>
                <w:b/>
                <w:bCs/>
                <w:color w:val="000000"/>
                <w:sz w:val="16"/>
                <w:szCs w:val="16"/>
              </w:rPr>
            </w:pPr>
          </w:p>
          <w:p w14:paraId="6E55028D" w14:textId="0EA4D3E9" w:rsidR="00D464D2" w:rsidRPr="009136D8" w:rsidRDefault="00D464D2" w:rsidP="00D464D2">
            <w:pPr>
              <w:jc w:val="right"/>
              <w:rPr>
                <w:rFonts w:ascii="Arial" w:hAnsi="Arial" w:cs="Arial"/>
                <w:b/>
                <w:bCs/>
                <w:color w:val="000000"/>
                <w:sz w:val="16"/>
                <w:szCs w:val="16"/>
              </w:rPr>
            </w:pPr>
            <w:r w:rsidRPr="009136D8">
              <w:rPr>
                <w:rFonts w:ascii="Arial" w:hAnsi="Arial" w:cs="Arial"/>
                <w:b/>
                <w:bCs/>
                <w:color w:val="000000"/>
                <w:sz w:val="16"/>
                <w:szCs w:val="16"/>
              </w:rPr>
              <w:t>202</w:t>
            </w:r>
            <w:r w:rsidR="002B6073" w:rsidRPr="009136D8">
              <w:rPr>
                <w:rFonts w:ascii="Arial" w:hAnsi="Arial" w:cs="Arial"/>
                <w:b/>
                <w:bCs/>
                <w:color w:val="000000"/>
                <w:sz w:val="16"/>
                <w:szCs w:val="16"/>
              </w:rPr>
              <w:t>4</w:t>
            </w:r>
          </w:p>
        </w:tc>
      </w:tr>
      <w:tr w:rsidR="00941263" w:rsidRPr="009D62D4" w14:paraId="2194AF36" w14:textId="77777777" w:rsidTr="007503D4">
        <w:trPr>
          <w:trHeight w:val="170"/>
        </w:trPr>
        <w:tc>
          <w:tcPr>
            <w:tcW w:w="2001" w:type="pct"/>
            <w:tcBorders>
              <w:top w:val="nil"/>
              <w:left w:val="nil"/>
              <w:bottom w:val="nil"/>
              <w:right w:val="nil"/>
            </w:tcBorders>
            <w:noWrap/>
            <w:vAlign w:val="center"/>
            <w:hideMark/>
          </w:tcPr>
          <w:p w14:paraId="6A82412B" w14:textId="77777777" w:rsidR="00C0196F" w:rsidRPr="009136D8" w:rsidRDefault="00C0196F" w:rsidP="00D464D2">
            <w:pPr>
              <w:rPr>
                <w:rFonts w:ascii="Arial" w:hAnsi="Arial" w:cs="Arial"/>
                <w:color w:val="000000"/>
                <w:sz w:val="16"/>
                <w:szCs w:val="16"/>
              </w:rPr>
            </w:pPr>
          </w:p>
          <w:p w14:paraId="6771040D" w14:textId="17CE904B" w:rsidR="00D464D2" w:rsidRPr="009136D8" w:rsidRDefault="00D464D2" w:rsidP="00D464D2">
            <w:pPr>
              <w:rPr>
                <w:rFonts w:ascii="Arial" w:hAnsi="Arial" w:cs="Arial"/>
                <w:color w:val="000000"/>
                <w:sz w:val="16"/>
                <w:szCs w:val="16"/>
              </w:rPr>
            </w:pPr>
            <w:r w:rsidRPr="009136D8">
              <w:rPr>
                <w:rFonts w:ascii="Arial" w:hAnsi="Arial" w:cs="Arial"/>
                <w:color w:val="000000"/>
                <w:sz w:val="16"/>
                <w:szCs w:val="16"/>
              </w:rPr>
              <w:t>Tributos retidos de terceiros</w:t>
            </w:r>
          </w:p>
        </w:tc>
        <w:tc>
          <w:tcPr>
            <w:tcW w:w="695" w:type="pct"/>
            <w:tcBorders>
              <w:top w:val="single" w:sz="4" w:space="0" w:color="auto"/>
              <w:left w:val="nil"/>
              <w:bottom w:val="nil"/>
              <w:right w:val="nil"/>
            </w:tcBorders>
            <w:noWrap/>
            <w:vAlign w:val="bottom"/>
            <w:hideMark/>
          </w:tcPr>
          <w:p w14:paraId="75B555EA" w14:textId="6B139DB0" w:rsidR="00D464D2" w:rsidRPr="009136D8" w:rsidRDefault="00354C38" w:rsidP="00D464D2">
            <w:pPr>
              <w:jc w:val="right"/>
              <w:rPr>
                <w:rFonts w:ascii="Arial" w:hAnsi="Arial" w:cs="Arial"/>
                <w:color w:val="000000"/>
                <w:sz w:val="16"/>
                <w:szCs w:val="16"/>
              </w:rPr>
            </w:pPr>
            <w:r w:rsidRPr="009136D8">
              <w:rPr>
                <w:rFonts w:ascii="Arial" w:hAnsi="Arial" w:cs="Arial"/>
                <w:color w:val="000000"/>
                <w:sz w:val="16"/>
                <w:szCs w:val="16"/>
              </w:rPr>
              <w:t>566</w:t>
            </w:r>
          </w:p>
        </w:tc>
        <w:tc>
          <w:tcPr>
            <w:tcW w:w="88" w:type="pct"/>
            <w:tcBorders>
              <w:top w:val="nil"/>
              <w:left w:val="nil"/>
              <w:bottom w:val="nil"/>
              <w:right w:val="nil"/>
            </w:tcBorders>
            <w:vAlign w:val="center"/>
            <w:hideMark/>
          </w:tcPr>
          <w:p w14:paraId="48ADE120" w14:textId="77777777" w:rsidR="00D464D2" w:rsidRPr="009136D8" w:rsidRDefault="00D464D2" w:rsidP="00D464D2">
            <w:pPr>
              <w:jc w:val="right"/>
              <w:rPr>
                <w:rFonts w:ascii="Arial" w:hAnsi="Arial" w:cs="Arial"/>
                <w:color w:val="000000"/>
                <w:sz w:val="16"/>
                <w:szCs w:val="16"/>
              </w:rPr>
            </w:pPr>
          </w:p>
        </w:tc>
        <w:tc>
          <w:tcPr>
            <w:tcW w:w="683" w:type="pct"/>
            <w:tcBorders>
              <w:top w:val="single" w:sz="4" w:space="0" w:color="auto"/>
              <w:left w:val="nil"/>
              <w:bottom w:val="nil"/>
              <w:right w:val="nil"/>
            </w:tcBorders>
            <w:noWrap/>
            <w:vAlign w:val="bottom"/>
            <w:hideMark/>
          </w:tcPr>
          <w:p w14:paraId="51A270D9" w14:textId="7E3826AC" w:rsidR="00D464D2" w:rsidRPr="009136D8" w:rsidRDefault="00255C21" w:rsidP="00D464D2">
            <w:pPr>
              <w:jc w:val="right"/>
              <w:rPr>
                <w:rFonts w:ascii="Arial" w:hAnsi="Arial" w:cs="Arial"/>
                <w:color w:val="000000"/>
                <w:sz w:val="16"/>
                <w:szCs w:val="16"/>
              </w:rPr>
            </w:pPr>
            <w:r w:rsidRPr="009136D8">
              <w:rPr>
                <w:rFonts w:ascii="Arial" w:hAnsi="Arial" w:cs="Arial"/>
                <w:color w:val="000000"/>
                <w:sz w:val="16"/>
                <w:szCs w:val="16"/>
              </w:rPr>
              <w:t>36</w:t>
            </w:r>
            <w:r w:rsidR="00D464D2" w:rsidRPr="009136D8">
              <w:rPr>
                <w:rFonts w:ascii="Arial" w:hAnsi="Arial" w:cs="Arial"/>
                <w:color w:val="000000"/>
                <w:sz w:val="16"/>
                <w:szCs w:val="16"/>
              </w:rPr>
              <w:t>8</w:t>
            </w:r>
          </w:p>
        </w:tc>
        <w:tc>
          <w:tcPr>
            <w:tcW w:w="88" w:type="pct"/>
            <w:tcBorders>
              <w:top w:val="nil"/>
              <w:left w:val="nil"/>
              <w:bottom w:val="nil"/>
              <w:right w:val="nil"/>
            </w:tcBorders>
            <w:noWrap/>
            <w:vAlign w:val="bottom"/>
            <w:hideMark/>
          </w:tcPr>
          <w:p w14:paraId="5FD02812" w14:textId="77777777" w:rsidR="00D464D2" w:rsidRPr="009136D8" w:rsidRDefault="00D464D2" w:rsidP="00D464D2">
            <w:pPr>
              <w:jc w:val="right"/>
              <w:rPr>
                <w:rFonts w:ascii="Arial" w:hAnsi="Arial" w:cs="Arial"/>
                <w:color w:val="000000"/>
                <w:sz w:val="16"/>
                <w:szCs w:val="16"/>
              </w:rPr>
            </w:pPr>
          </w:p>
        </w:tc>
        <w:tc>
          <w:tcPr>
            <w:tcW w:w="680" w:type="pct"/>
            <w:tcBorders>
              <w:top w:val="single" w:sz="4" w:space="0" w:color="auto"/>
              <w:left w:val="nil"/>
              <w:bottom w:val="nil"/>
              <w:right w:val="nil"/>
            </w:tcBorders>
            <w:noWrap/>
            <w:vAlign w:val="bottom"/>
            <w:hideMark/>
          </w:tcPr>
          <w:p w14:paraId="4F9E2250" w14:textId="147CEF80" w:rsidR="00D464D2" w:rsidRPr="009136D8" w:rsidRDefault="00A40689" w:rsidP="00D464D2">
            <w:pPr>
              <w:jc w:val="right"/>
              <w:rPr>
                <w:rFonts w:ascii="Arial" w:hAnsi="Arial" w:cs="Arial"/>
                <w:color w:val="000000"/>
                <w:sz w:val="16"/>
                <w:szCs w:val="16"/>
              </w:rPr>
            </w:pPr>
            <w:r w:rsidRPr="009136D8">
              <w:rPr>
                <w:rFonts w:ascii="Arial" w:hAnsi="Arial" w:cs="Arial"/>
                <w:color w:val="000000"/>
                <w:sz w:val="16"/>
                <w:szCs w:val="16"/>
              </w:rPr>
              <w:t>566</w:t>
            </w:r>
          </w:p>
        </w:tc>
        <w:tc>
          <w:tcPr>
            <w:tcW w:w="88" w:type="pct"/>
            <w:tcBorders>
              <w:top w:val="nil"/>
              <w:left w:val="nil"/>
              <w:bottom w:val="nil"/>
              <w:right w:val="nil"/>
            </w:tcBorders>
            <w:vAlign w:val="center"/>
            <w:hideMark/>
          </w:tcPr>
          <w:p w14:paraId="009746DC" w14:textId="77777777" w:rsidR="00D464D2" w:rsidRPr="009136D8" w:rsidRDefault="00D464D2" w:rsidP="00D464D2">
            <w:pPr>
              <w:jc w:val="right"/>
              <w:rPr>
                <w:rFonts w:ascii="Arial" w:hAnsi="Arial" w:cs="Arial"/>
                <w:color w:val="000000"/>
                <w:sz w:val="16"/>
                <w:szCs w:val="16"/>
              </w:rPr>
            </w:pPr>
          </w:p>
        </w:tc>
        <w:tc>
          <w:tcPr>
            <w:tcW w:w="677" w:type="pct"/>
            <w:tcBorders>
              <w:top w:val="single" w:sz="4" w:space="0" w:color="auto"/>
              <w:left w:val="nil"/>
              <w:bottom w:val="nil"/>
              <w:right w:val="nil"/>
            </w:tcBorders>
            <w:noWrap/>
            <w:vAlign w:val="bottom"/>
            <w:hideMark/>
          </w:tcPr>
          <w:p w14:paraId="468619B2" w14:textId="70C76C1B" w:rsidR="00D464D2" w:rsidRPr="009136D8" w:rsidRDefault="00102A8B" w:rsidP="00D464D2">
            <w:pPr>
              <w:jc w:val="right"/>
              <w:rPr>
                <w:rFonts w:ascii="Arial" w:hAnsi="Arial" w:cs="Arial"/>
                <w:color w:val="000000"/>
                <w:sz w:val="16"/>
                <w:szCs w:val="16"/>
              </w:rPr>
            </w:pPr>
            <w:r w:rsidRPr="009136D8">
              <w:rPr>
                <w:rFonts w:ascii="Arial" w:hAnsi="Arial" w:cs="Arial"/>
                <w:color w:val="000000"/>
                <w:sz w:val="16"/>
                <w:szCs w:val="16"/>
              </w:rPr>
              <w:t>386</w:t>
            </w:r>
          </w:p>
        </w:tc>
      </w:tr>
      <w:tr w:rsidR="00941263" w:rsidRPr="009D62D4" w14:paraId="3EA242C4" w14:textId="77777777" w:rsidTr="007503D4">
        <w:trPr>
          <w:trHeight w:val="170"/>
        </w:trPr>
        <w:tc>
          <w:tcPr>
            <w:tcW w:w="2001" w:type="pct"/>
            <w:tcBorders>
              <w:top w:val="nil"/>
              <w:left w:val="nil"/>
              <w:bottom w:val="nil"/>
              <w:right w:val="nil"/>
            </w:tcBorders>
            <w:noWrap/>
            <w:vAlign w:val="center"/>
            <w:hideMark/>
          </w:tcPr>
          <w:p w14:paraId="60127EFC" w14:textId="77777777" w:rsidR="00D464D2" w:rsidRPr="009136D8" w:rsidRDefault="00D464D2" w:rsidP="00D464D2">
            <w:pPr>
              <w:rPr>
                <w:rFonts w:ascii="Arial" w:hAnsi="Arial" w:cs="Arial"/>
                <w:color w:val="000000"/>
                <w:sz w:val="16"/>
                <w:szCs w:val="16"/>
              </w:rPr>
            </w:pPr>
            <w:r w:rsidRPr="009136D8">
              <w:rPr>
                <w:rFonts w:ascii="Arial" w:hAnsi="Arial" w:cs="Arial"/>
                <w:color w:val="000000"/>
                <w:sz w:val="16"/>
                <w:szCs w:val="16"/>
              </w:rPr>
              <w:t>Tributos retidos sobre salários</w:t>
            </w:r>
          </w:p>
        </w:tc>
        <w:tc>
          <w:tcPr>
            <w:tcW w:w="695" w:type="pct"/>
            <w:tcBorders>
              <w:top w:val="nil"/>
              <w:left w:val="nil"/>
              <w:bottom w:val="nil"/>
              <w:right w:val="nil"/>
            </w:tcBorders>
            <w:noWrap/>
            <w:vAlign w:val="bottom"/>
            <w:hideMark/>
          </w:tcPr>
          <w:p w14:paraId="409E779E" w14:textId="40199A61" w:rsidR="00D464D2" w:rsidRPr="009136D8" w:rsidRDefault="00354C38" w:rsidP="00D464D2">
            <w:pPr>
              <w:jc w:val="right"/>
              <w:rPr>
                <w:rFonts w:ascii="Arial" w:hAnsi="Arial" w:cs="Arial"/>
                <w:color w:val="000000"/>
                <w:sz w:val="16"/>
                <w:szCs w:val="16"/>
              </w:rPr>
            </w:pPr>
            <w:r w:rsidRPr="009136D8">
              <w:rPr>
                <w:rFonts w:ascii="Arial" w:hAnsi="Arial" w:cs="Arial"/>
                <w:color w:val="000000"/>
                <w:sz w:val="16"/>
                <w:szCs w:val="16"/>
              </w:rPr>
              <w:t>2</w:t>
            </w:r>
            <w:r w:rsidR="007503D4" w:rsidRPr="009136D8">
              <w:rPr>
                <w:rFonts w:ascii="Arial" w:hAnsi="Arial" w:cs="Arial"/>
                <w:color w:val="000000"/>
                <w:sz w:val="16"/>
                <w:szCs w:val="16"/>
              </w:rPr>
              <w:t>.</w:t>
            </w:r>
            <w:r w:rsidRPr="009136D8">
              <w:rPr>
                <w:rFonts w:ascii="Arial" w:hAnsi="Arial" w:cs="Arial"/>
                <w:color w:val="000000"/>
                <w:sz w:val="16"/>
                <w:szCs w:val="16"/>
              </w:rPr>
              <w:t>476</w:t>
            </w:r>
          </w:p>
        </w:tc>
        <w:tc>
          <w:tcPr>
            <w:tcW w:w="88" w:type="pct"/>
            <w:tcBorders>
              <w:top w:val="nil"/>
              <w:left w:val="nil"/>
              <w:bottom w:val="nil"/>
              <w:right w:val="nil"/>
            </w:tcBorders>
            <w:vAlign w:val="center"/>
            <w:hideMark/>
          </w:tcPr>
          <w:p w14:paraId="1A5FBBB9" w14:textId="77777777" w:rsidR="00D464D2" w:rsidRPr="009136D8" w:rsidRDefault="00D464D2" w:rsidP="00D464D2">
            <w:pPr>
              <w:jc w:val="right"/>
              <w:rPr>
                <w:rFonts w:ascii="Arial" w:hAnsi="Arial" w:cs="Arial"/>
                <w:color w:val="000000"/>
                <w:sz w:val="16"/>
                <w:szCs w:val="16"/>
              </w:rPr>
            </w:pPr>
          </w:p>
        </w:tc>
        <w:tc>
          <w:tcPr>
            <w:tcW w:w="683" w:type="pct"/>
            <w:tcBorders>
              <w:top w:val="nil"/>
              <w:left w:val="nil"/>
              <w:bottom w:val="nil"/>
              <w:right w:val="nil"/>
            </w:tcBorders>
            <w:noWrap/>
            <w:vAlign w:val="bottom"/>
            <w:hideMark/>
          </w:tcPr>
          <w:p w14:paraId="65B15B15" w14:textId="4F9EE2C1" w:rsidR="00D464D2" w:rsidRPr="009136D8" w:rsidRDefault="006B21C1" w:rsidP="00D464D2">
            <w:pPr>
              <w:jc w:val="right"/>
              <w:rPr>
                <w:rFonts w:ascii="Arial" w:hAnsi="Arial" w:cs="Arial"/>
                <w:color w:val="000000"/>
                <w:sz w:val="16"/>
                <w:szCs w:val="16"/>
              </w:rPr>
            </w:pPr>
            <w:r w:rsidRPr="009136D8">
              <w:rPr>
                <w:rFonts w:ascii="Arial" w:hAnsi="Arial" w:cs="Arial"/>
                <w:color w:val="000000"/>
                <w:sz w:val="16"/>
                <w:szCs w:val="16"/>
              </w:rPr>
              <w:t>2</w:t>
            </w:r>
            <w:r w:rsidR="00D464D2" w:rsidRPr="009136D8">
              <w:rPr>
                <w:rFonts w:ascii="Arial" w:hAnsi="Arial" w:cs="Arial"/>
                <w:color w:val="000000"/>
                <w:sz w:val="16"/>
                <w:szCs w:val="16"/>
              </w:rPr>
              <w:t>.</w:t>
            </w:r>
            <w:r w:rsidR="00255C21" w:rsidRPr="009136D8">
              <w:rPr>
                <w:rFonts w:ascii="Arial" w:hAnsi="Arial" w:cs="Arial"/>
                <w:color w:val="000000"/>
                <w:sz w:val="16"/>
                <w:szCs w:val="16"/>
              </w:rPr>
              <w:t>077</w:t>
            </w:r>
          </w:p>
        </w:tc>
        <w:tc>
          <w:tcPr>
            <w:tcW w:w="88" w:type="pct"/>
            <w:tcBorders>
              <w:top w:val="nil"/>
              <w:left w:val="nil"/>
              <w:bottom w:val="nil"/>
              <w:right w:val="nil"/>
            </w:tcBorders>
            <w:noWrap/>
            <w:vAlign w:val="bottom"/>
            <w:hideMark/>
          </w:tcPr>
          <w:p w14:paraId="60001B47" w14:textId="77777777" w:rsidR="00D464D2" w:rsidRPr="009136D8" w:rsidRDefault="00D464D2" w:rsidP="00D464D2">
            <w:pPr>
              <w:jc w:val="right"/>
              <w:rPr>
                <w:rFonts w:ascii="Arial" w:hAnsi="Arial" w:cs="Arial"/>
                <w:color w:val="000000"/>
                <w:sz w:val="16"/>
                <w:szCs w:val="16"/>
              </w:rPr>
            </w:pPr>
          </w:p>
        </w:tc>
        <w:tc>
          <w:tcPr>
            <w:tcW w:w="680" w:type="pct"/>
            <w:tcBorders>
              <w:top w:val="nil"/>
              <w:left w:val="nil"/>
              <w:bottom w:val="nil"/>
              <w:right w:val="nil"/>
            </w:tcBorders>
            <w:noWrap/>
            <w:vAlign w:val="bottom"/>
            <w:hideMark/>
          </w:tcPr>
          <w:p w14:paraId="7F236D26" w14:textId="4EEA690A" w:rsidR="00D464D2" w:rsidRPr="009136D8" w:rsidRDefault="00990E8B" w:rsidP="00D464D2">
            <w:pPr>
              <w:jc w:val="right"/>
              <w:rPr>
                <w:rFonts w:ascii="Arial" w:hAnsi="Arial" w:cs="Arial"/>
                <w:color w:val="000000"/>
                <w:sz w:val="16"/>
                <w:szCs w:val="16"/>
              </w:rPr>
            </w:pPr>
            <w:r w:rsidRPr="009136D8">
              <w:rPr>
                <w:rFonts w:ascii="Arial" w:hAnsi="Arial" w:cs="Arial"/>
                <w:color w:val="000000"/>
                <w:sz w:val="16"/>
                <w:szCs w:val="16"/>
              </w:rPr>
              <w:t>2</w:t>
            </w:r>
            <w:r w:rsidR="00780A87" w:rsidRPr="009136D8">
              <w:rPr>
                <w:rFonts w:ascii="Arial" w:hAnsi="Arial" w:cs="Arial"/>
                <w:color w:val="000000"/>
                <w:sz w:val="16"/>
                <w:szCs w:val="16"/>
              </w:rPr>
              <w:t>.</w:t>
            </w:r>
            <w:r w:rsidRPr="009136D8">
              <w:rPr>
                <w:rFonts w:ascii="Arial" w:hAnsi="Arial" w:cs="Arial"/>
                <w:color w:val="000000"/>
                <w:sz w:val="16"/>
                <w:szCs w:val="16"/>
              </w:rPr>
              <w:t>476</w:t>
            </w:r>
          </w:p>
        </w:tc>
        <w:tc>
          <w:tcPr>
            <w:tcW w:w="88" w:type="pct"/>
            <w:tcBorders>
              <w:top w:val="nil"/>
              <w:left w:val="nil"/>
              <w:bottom w:val="nil"/>
              <w:right w:val="nil"/>
            </w:tcBorders>
            <w:vAlign w:val="center"/>
            <w:hideMark/>
          </w:tcPr>
          <w:p w14:paraId="0D1F3C66" w14:textId="77777777" w:rsidR="00D464D2" w:rsidRPr="009136D8" w:rsidRDefault="00D464D2" w:rsidP="00D464D2">
            <w:pPr>
              <w:jc w:val="right"/>
              <w:rPr>
                <w:rFonts w:ascii="Arial" w:hAnsi="Arial" w:cs="Arial"/>
                <w:color w:val="000000"/>
                <w:sz w:val="16"/>
                <w:szCs w:val="16"/>
              </w:rPr>
            </w:pPr>
          </w:p>
        </w:tc>
        <w:tc>
          <w:tcPr>
            <w:tcW w:w="677" w:type="pct"/>
            <w:tcBorders>
              <w:top w:val="nil"/>
              <w:left w:val="nil"/>
              <w:bottom w:val="nil"/>
              <w:right w:val="nil"/>
            </w:tcBorders>
            <w:noWrap/>
            <w:vAlign w:val="bottom"/>
            <w:hideMark/>
          </w:tcPr>
          <w:p w14:paraId="025CD69F" w14:textId="197968B9" w:rsidR="00D464D2" w:rsidRPr="009136D8" w:rsidRDefault="00604D67" w:rsidP="00D464D2">
            <w:pPr>
              <w:jc w:val="right"/>
              <w:rPr>
                <w:rFonts w:ascii="Arial" w:hAnsi="Arial" w:cs="Arial"/>
                <w:color w:val="000000"/>
                <w:sz w:val="16"/>
                <w:szCs w:val="16"/>
              </w:rPr>
            </w:pPr>
            <w:r w:rsidRPr="009136D8">
              <w:rPr>
                <w:rFonts w:ascii="Arial" w:hAnsi="Arial" w:cs="Arial"/>
                <w:color w:val="000000"/>
                <w:sz w:val="16"/>
                <w:szCs w:val="16"/>
              </w:rPr>
              <w:t>2</w:t>
            </w:r>
            <w:r w:rsidR="00D464D2" w:rsidRPr="009136D8">
              <w:rPr>
                <w:rFonts w:ascii="Arial" w:hAnsi="Arial" w:cs="Arial"/>
                <w:color w:val="000000"/>
                <w:sz w:val="16"/>
                <w:szCs w:val="16"/>
              </w:rPr>
              <w:t>.</w:t>
            </w:r>
            <w:r w:rsidR="00102A8B" w:rsidRPr="009136D8">
              <w:rPr>
                <w:rFonts w:ascii="Arial" w:hAnsi="Arial" w:cs="Arial"/>
                <w:color w:val="000000"/>
                <w:sz w:val="16"/>
                <w:szCs w:val="16"/>
              </w:rPr>
              <w:t>077</w:t>
            </w:r>
          </w:p>
        </w:tc>
      </w:tr>
      <w:tr w:rsidR="00941263" w:rsidRPr="009D62D4" w14:paraId="476002A2" w14:textId="77777777" w:rsidTr="007503D4">
        <w:trPr>
          <w:trHeight w:val="170"/>
        </w:trPr>
        <w:tc>
          <w:tcPr>
            <w:tcW w:w="2001" w:type="pct"/>
            <w:tcBorders>
              <w:top w:val="nil"/>
              <w:left w:val="nil"/>
              <w:bottom w:val="nil"/>
              <w:right w:val="nil"/>
            </w:tcBorders>
            <w:noWrap/>
            <w:vAlign w:val="center"/>
            <w:hideMark/>
          </w:tcPr>
          <w:p w14:paraId="71E82B19" w14:textId="77777777" w:rsidR="00D464D2" w:rsidRPr="009136D8" w:rsidRDefault="00D464D2" w:rsidP="00D464D2">
            <w:pPr>
              <w:rPr>
                <w:rFonts w:ascii="Arial" w:hAnsi="Arial" w:cs="Arial"/>
                <w:color w:val="000000"/>
                <w:sz w:val="16"/>
                <w:szCs w:val="16"/>
              </w:rPr>
            </w:pPr>
            <w:r w:rsidRPr="009136D8">
              <w:rPr>
                <w:rFonts w:ascii="Arial" w:hAnsi="Arial" w:cs="Arial"/>
                <w:color w:val="000000"/>
                <w:sz w:val="16"/>
                <w:szCs w:val="16"/>
              </w:rPr>
              <w:t>PIS e COFINS</w:t>
            </w:r>
          </w:p>
        </w:tc>
        <w:tc>
          <w:tcPr>
            <w:tcW w:w="695" w:type="pct"/>
            <w:tcBorders>
              <w:top w:val="nil"/>
              <w:left w:val="nil"/>
              <w:bottom w:val="nil"/>
              <w:right w:val="nil"/>
            </w:tcBorders>
            <w:noWrap/>
            <w:vAlign w:val="bottom"/>
            <w:hideMark/>
          </w:tcPr>
          <w:p w14:paraId="72CA6360" w14:textId="34665C81" w:rsidR="00D464D2" w:rsidRPr="009136D8" w:rsidRDefault="00354C38" w:rsidP="00D464D2">
            <w:pPr>
              <w:jc w:val="right"/>
              <w:rPr>
                <w:rFonts w:ascii="Arial" w:hAnsi="Arial" w:cs="Arial"/>
                <w:color w:val="000000"/>
                <w:sz w:val="16"/>
                <w:szCs w:val="16"/>
              </w:rPr>
            </w:pPr>
            <w:r w:rsidRPr="009136D8">
              <w:rPr>
                <w:rFonts w:ascii="Arial" w:hAnsi="Arial" w:cs="Arial"/>
                <w:color w:val="000000"/>
                <w:sz w:val="16"/>
                <w:szCs w:val="16"/>
              </w:rPr>
              <w:t>5</w:t>
            </w:r>
            <w:r w:rsidR="007503D4" w:rsidRPr="009136D8">
              <w:rPr>
                <w:rFonts w:ascii="Arial" w:hAnsi="Arial" w:cs="Arial"/>
                <w:color w:val="000000"/>
                <w:sz w:val="16"/>
                <w:szCs w:val="16"/>
              </w:rPr>
              <w:t>.</w:t>
            </w:r>
            <w:r w:rsidRPr="009136D8">
              <w:rPr>
                <w:rFonts w:ascii="Arial" w:hAnsi="Arial" w:cs="Arial"/>
                <w:color w:val="000000"/>
                <w:sz w:val="16"/>
                <w:szCs w:val="16"/>
              </w:rPr>
              <w:t>212</w:t>
            </w:r>
          </w:p>
        </w:tc>
        <w:tc>
          <w:tcPr>
            <w:tcW w:w="88" w:type="pct"/>
            <w:tcBorders>
              <w:top w:val="nil"/>
              <w:left w:val="nil"/>
              <w:bottom w:val="nil"/>
              <w:right w:val="nil"/>
            </w:tcBorders>
            <w:noWrap/>
            <w:vAlign w:val="bottom"/>
            <w:hideMark/>
          </w:tcPr>
          <w:p w14:paraId="59535F79" w14:textId="77777777" w:rsidR="00D464D2" w:rsidRPr="009136D8" w:rsidRDefault="00D464D2" w:rsidP="00D464D2">
            <w:pPr>
              <w:jc w:val="right"/>
              <w:rPr>
                <w:rFonts w:ascii="Arial" w:hAnsi="Arial" w:cs="Arial"/>
                <w:color w:val="000000"/>
                <w:sz w:val="16"/>
                <w:szCs w:val="16"/>
              </w:rPr>
            </w:pPr>
          </w:p>
        </w:tc>
        <w:tc>
          <w:tcPr>
            <w:tcW w:w="683" w:type="pct"/>
            <w:tcBorders>
              <w:top w:val="nil"/>
              <w:left w:val="nil"/>
              <w:bottom w:val="nil"/>
              <w:right w:val="nil"/>
            </w:tcBorders>
            <w:noWrap/>
            <w:vAlign w:val="bottom"/>
            <w:hideMark/>
          </w:tcPr>
          <w:p w14:paraId="6E8279B3" w14:textId="3D5877CF" w:rsidR="00D464D2" w:rsidRPr="009136D8" w:rsidRDefault="00255C21" w:rsidP="00D464D2">
            <w:pPr>
              <w:jc w:val="right"/>
              <w:rPr>
                <w:rFonts w:ascii="Arial" w:hAnsi="Arial" w:cs="Arial"/>
                <w:color w:val="000000"/>
                <w:sz w:val="16"/>
                <w:szCs w:val="16"/>
              </w:rPr>
            </w:pPr>
            <w:r w:rsidRPr="009136D8">
              <w:rPr>
                <w:rFonts w:ascii="Arial" w:hAnsi="Arial" w:cs="Arial"/>
                <w:color w:val="000000"/>
                <w:sz w:val="16"/>
                <w:szCs w:val="16"/>
              </w:rPr>
              <w:t>5</w:t>
            </w:r>
            <w:r w:rsidR="00D464D2" w:rsidRPr="009136D8">
              <w:rPr>
                <w:rFonts w:ascii="Arial" w:hAnsi="Arial" w:cs="Arial"/>
                <w:color w:val="000000"/>
                <w:sz w:val="16"/>
                <w:szCs w:val="16"/>
              </w:rPr>
              <w:t>.</w:t>
            </w:r>
            <w:r w:rsidRPr="009136D8">
              <w:rPr>
                <w:rFonts w:ascii="Arial" w:hAnsi="Arial" w:cs="Arial"/>
                <w:color w:val="000000"/>
                <w:sz w:val="16"/>
                <w:szCs w:val="16"/>
              </w:rPr>
              <w:t>382</w:t>
            </w:r>
          </w:p>
        </w:tc>
        <w:tc>
          <w:tcPr>
            <w:tcW w:w="88" w:type="pct"/>
            <w:tcBorders>
              <w:top w:val="nil"/>
              <w:left w:val="nil"/>
              <w:bottom w:val="nil"/>
              <w:right w:val="nil"/>
            </w:tcBorders>
            <w:noWrap/>
            <w:vAlign w:val="bottom"/>
            <w:hideMark/>
          </w:tcPr>
          <w:p w14:paraId="1E83B294" w14:textId="77777777" w:rsidR="00D464D2" w:rsidRPr="009136D8" w:rsidRDefault="00D464D2" w:rsidP="00D464D2">
            <w:pPr>
              <w:jc w:val="right"/>
              <w:rPr>
                <w:rFonts w:ascii="Arial" w:hAnsi="Arial" w:cs="Arial"/>
                <w:color w:val="000000"/>
                <w:sz w:val="16"/>
                <w:szCs w:val="16"/>
              </w:rPr>
            </w:pPr>
          </w:p>
        </w:tc>
        <w:tc>
          <w:tcPr>
            <w:tcW w:w="680" w:type="pct"/>
            <w:tcBorders>
              <w:top w:val="nil"/>
              <w:left w:val="nil"/>
              <w:bottom w:val="nil"/>
              <w:right w:val="nil"/>
            </w:tcBorders>
            <w:noWrap/>
            <w:vAlign w:val="bottom"/>
            <w:hideMark/>
          </w:tcPr>
          <w:p w14:paraId="3D6696A2" w14:textId="546CEFDB" w:rsidR="00D464D2" w:rsidRPr="009136D8" w:rsidRDefault="00A40689" w:rsidP="00D464D2">
            <w:pPr>
              <w:jc w:val="right"/>
              <w:rPr>
                <w:rFonts w:ascii="Arial" w:hAnsi="Arial" w:cs="Arial"/>
                <w:color w:val="000000"/>
                <w:sz w:val="16"/>
                <w:szCs w:val="16"/>
              </w:rPr>
            </w:pPr>
            <w:r w:rsidRPr="009136D8">
              <w:rPr>
                <w:rFonts w:ascii="Arial" w:hAnsi="Arial" w:cs="Arial"/>
                <w:color w:val="000000"/>
                <w:sz w:val="16"/>
                <w:szCs w:val="16"/>
              </w:rPr>
              <w:t>5</w:t>
            </w:r>
            <w:r w:rsidR="00923949" w:rsidRPr="009136D8">
              <w:rPr>
                <w:rFonts w:ascii="Arial" w:hAnsi="Arial" w:cs="Arial"/>
                <w:color w:val="000000"/>
                <w:sz w:val="16"/>
                <w:szCs w:val="16"/>
              </w:rPr>
              <w:t>.</w:t>
            </w:r>
            <w:r w:rsidRPr="009136D8">
              <w:rPr>
                <w:rFonts w:ascii="Arial" w:hAnsi="Arial" w:cs="Arial"/>
                <w:color w:val="000000"/>
                <w:sz w:val="16"/>
                <w:szCs w:val="16"/>
              </w:rPr>
              <w:t>212</w:t>
            </w:r>
          </w:p>
        </w:tc>
        <w:tc>
          <w:tcPr>
            <w:tcW w:w="88" w:type="pct"/>
            <w:tcBorders>
              <w:top w:val="nil"/>
              <w:left w:val="nil"/>
              <w:bottom w:val="nil"/>
              <w:right w:val="nil"/>
            </w:tcBorders>
            <w:noWrap/>
            <w:vAlign w:val="bottom"/>
            <w:hideMark/>
          </w:tcPr>
          <w:p w14:paraId="23AD878A" w14:textId="77777777" w:rsidR="00D464D2" w:rsidRPr="009136D8" w:rsidRDefault="00D464D2" w:rsidP="00D464D2">
            <w:pPr>
              <w:jc w:val="right"/>
              <w:rPr>
                <w:rFonts w:ascii="Arial" w:hAnsi="Arial" w:cs="Arial"/>
                <w:color w:val="000000"/>
                <w:sz w:val="16"/>
                <w:szCs w:val="16"/>
              </w:rPr>
            </w:pPr>
          </w:p>
        </w:tc>
        <w:tc>
          <w:tcPr>
            <w:tcW w:w="677" w:type="pct"/>
            <w:tcBorders>
              <w:top w:val="nil"/>
              <w:left w:val="nil"/>
              <w:bottom w:val="nil"/>
              <w:right w:val="nil"/>
            </w:tcBorders>
            <w:noWrap/>
            <w:vAlign w:val="bottom"/>
            <w:hideMark/>
          </w:tcPr>
          <w:p w14:paraId="533585EF" w14:textId="16186E15" w:rsidR="00D464D2" w:rsidRPr="009136D8" w:rsidRDefault="00604D67" w:rsidP="00D464D2">
            <w:pPr>
              <w:jc w:val="right"/>
              <w:rPr>
                <w:rFonts w:ascii="Arial" w:hAnsi="Arial" w:cs="Arial"/>
                <w:color w:val="000000"/>
                <w:sz w:val="16"/>
                <w:szCs w:val="16"/>
              </w:rPr>
            </w:pPr>
            <w:r w:rsidRPr="009136D8">
              <w:rPr>
                <w:rFonts w:ascii="Arial" w:hAnsi="Arial" w:cs="Arial"/>
                <w:color w:val="000000"/>
                <w:sz w:val="16"/>
                <w:szCs w:val="16"/>
              </w:rPr>
              <w:t>6</w:t>
            </w:r>
            <w:r w:rsidR="00D464D2" w:rsidRPr="009136D8">
              <w:rPr>
                <w:rFonts w:ascii="Arial" w:hAnsi="Arial" w:cs="Arial"/>
                <w:color w:val="000000"/>
                <w:sz w:val="16"/>
                <w:szCs w:val="16"/>
              </w:rPr>
              <w:t>.</w:t>
            </w:r>
            <w:r w:rsidR="00102A8B" w:rsidRPr="009136D8">
              <w:rPr>
                <w:rFonts w:ascii="Arial" w:hAnsi="Arial" w:cs="Arial"/>
                <w:color w:val="000000"/>
                <w:sz w:val="16"/>
                <w:szCs w:val="16"/>
              </w:rPr>
              <w:t>285</w:t>
            </w:r>
          </w:p>
        </w:tc>
      </w:tr>
      <w:tr w:rsidR="00941263" w:rsidRPr="009D62D4" w14:paraId="529D42AD" w14:textId="77777777" w:rsidTr="007503D4">
        <w:trPr>
          <w:trHeight w:val="170"/>
        </w:trPr>
        <w:tc>
          <w:tcPr>
            <w:tcW w:w="2001" w:type="pct"/>
            <w:tcBorders>
              <w:top w:val="nil"/>
              <w:left w:val="nil"/>
              <w:bottom w:val="nil"/>
              <w:right w:val="nil"/>
            </w:tcBorders>
            <w:noWrap/>
            <w:vAlign w:val="center"/>
            <w:hideMark/>
          </w:tcPr>
          <w:p w14:paraId="4951CE67" w14:textId="77777777" w:rsidR="00D464D2" w:rsidRPr="009136D8" w:rsidRDefault="00D464D2" w:rsidP="00D464D2">
            <w:pPr>
              <w:rPr>
                <w:rFonts w:ascii="Arial" w:hAnsi="Arial" w:cs="Arial"/>
                <w:color w:val="000000"/>
                <w:sz w:val="16"/>
                <w:szCs w:val="16"/>
              </w:rPr>
            </w:pPr>
            <w:r w:rsidRPr="009136D8">
              <w:rPr>
                <w:rFonts w:ascii="Arial" w:hAnsi="Arial" w:cs="Arial"/>
                <w:color w:val="000000"/>
                <w:sz w:val="16"/>
                <w:szCs w:val="16"/>
              </w:rPr>
              <w:t>Imposto sobre mercadorias e serviços</w:t>
            </w:r>
          </w:p>
        </w:tc>
        <w:tc>
          <w:tcPr>
            <w:tcW w:w="695" w:type="pct"/>
            <w:tcBorders>
              <w:top w:val="nil"/>
              <w:left w:val="nil"/>
              <w:bottom w:val="nil"/>
              <w:right w:val="nil"/>
            </w:tcBorders>
            <w:noWrap/>
            <w:vAlign w:val="bottom"/>
            <w:hideMark/>
          </w:tcPr>
          <w:p w14:paraId="62681F2E" w14:textId="7377DB6E" w:rsidR="00D464D2" w:rsidRPr="009136D8" w:rsidRDefault="00354C38" w:rsidP="00D464D2">
            <w:pPr>
              <w:jc w:val="right"/>
              <w:rPr>
                <w:rFonts w:ascii="Arial" w:hAnsi="Arial" w:cs="Arial"/>
                <w:color w:val="000000"/>
                <w:sz w:val="16"/>
                <w:szCs w:val="16"/>
              </w:rPr>
            </w:pPr>
            <w:r w:rsidRPr="009136D8">
              <w:rPr>
                <w:rFonts w:ascii="Arial" w:hAnsi="Arial" w:cs="Arial"/>
                <w:color w:val="000000"/>
                <w:sz w:val="16"/>
                <w:szCs w:val="16"/>
              </w:rPr>
              <w:t>96</w:t>
            </w:r>
          </w:p>
        </w:tc>
        <w:tc>
          <w:tcPr>
            <w:tcW w:w="88" w:type="pct"/>
            <w:tcBorders>
              <w:top w:val="nil"/>
              <w:left w:val="nil"/>
              <w:bottom w:val="nil"/>
              <w:right w:val="nil"/>
            </w:tcBorders>
            <w:noWrap/>
            <w:vAlign w:val="bottom"/>
            <w:hideMark/>
          </w:tcPr>
          <w:p w14:paraId="4F8118C7" w14:textId="77777777" w:rsidR="00D464D2" w:rsidRPr="009136D8" w:rsidRDefault="00D464D2" w:rsidP="00D464D2">
            <w:pPr>
              <w:jc w:val="right"/>
              <w:rPr>
                <w:rFonts w:ascii="Arial" w:hAnsi="Arial" w:cs="Arial"/>
                <w:color w:val="000000"/>
                <w:sz w:val="16"/>
                <w:szCs w:val="16"/>
              </w:rPr>
            </w:pPr>
          </w:p>
        </w:tc>
        <w:tc>
          <w:tcPr>
            <w:tcW w:w="683" w:type="pct"/>
            <w:tcBorders>
              <w:top w:val="nil"/>
              <w:left w:val="nil"/>
              <w:bottom w:val="nil"/>
              <w:right w:val="nil"/>
            </w:tcBorders>
            <w:noWrap/>
            <w:vAlign w:val="bottom"/>
            <w:hideMark/>
          </w:tcPr>
          <w:p w14:paraId="26A067CE" w14:textId="37BDAD90" w:rsidR="00D464D2" w:rsidRPr="009136D8" w:rsidRDefault="00255C21" w:rsidP="00D464D2">
            <w:pPr>
              <w:jc w:val="right"/>
              <w:rPr>
                <w:rFonts w:ascii="Arial" w:hAnsi="Arial" w:cs="Arial"/>
                <w:color w:val="000000"/>
                <w:sz w:val="16"/>
                <w:szCs w:val="16"/>
              </w:rPr>
            </w:pPr>
            <w:r w:rsidRPr="009136D8">
              <w:rPr>
                <w:rFonts w:ascii="Arial" w:hAnsi="Arial" w:cs="Arial"/>
                <w:color w:val="000000"/>
                <w:sz w:val="16"/>
                <w:szCs w:val="16"/>
              </w:rPr>
              <w:t>61</w:t>
            </w:r>
          </w:p>
        </w:tc>
        <w:tc>
          <w:tcPr>
            <w:tcW w:w="88" w:type="pct"/>
            <w:tcBorders>
              <w:top w:val="nil"/>
              <w:left w:val="nil"/>
              <w:bottom w:val="nil"/>
              <w:right w:val="nil"/>
            </w:tcBorders>
            <w:noWrap/>
            <w:vAlign w:val="bottom"/>
            <w:hideMark/>
          </w:tcPr>
          <w:p w14:paraId="72BB17AF" w14:textId="77777777" w:rsidR="00D464D2" w:rsidRPr="009136D8" w:rsidRDefault="00D464D2" w:rsidP="00D464D2">
            <w:pPr>
              <w:jc w:val="right"/>
              <w:rPr>
                <w:rFonts w:ascii="Arial" w:hAnsi="Arial" w:cs="Arial"/>
                <w:color w:val="000000"/>
                <w:sz w:val="16"/>
                <w:szCs w:val="16"/>
              </w:rPr>
            </w:pPr>
          </w:p>
        </w:tc>
        <w:tc>
          <w:tcPr>
            <w:tcW w:w="680" w:type="pct"/>
            <w:tcBorders>
              <w:top w:val="nil"/>
              <w:left w:val="nil"/>
              <w:bottom w:val="nil"/>
              <w:right w:val="nil"/>
            </w:tcBorders>
            <w:noWrap/>
            <w:vAlign w:val="bottom"/>
            <w:hideMark/>
          </w:tcPr>
          <w:p w14:paraId="0E888A37" w14:textId="47CDEF36" w:rsidR="00D464D2" w:rsidRPr="009136D8" w:rsidRDefault="00A40689" w:rsidP="00D464D2">
            <w:pPr>
              <w:jc w:val="right"/>
              <w:rPr>
                <w:rFonts w:ascii="Arial" w:hAnsi="Arial" w:cs="Arial"/>
                <w:color w:val="000000"/>
                <w:sz w:val="16"/>
                <w:szCs w:val="16"/>
              </w:rPr>
            </w:pPr>
            <w:r w:rsidRPr="009136D8">
              <w:rPr>
                <w:rFonts w:ascii="Arial" w:hAnsi="Arial" w:cs="Arial"/>
                <w:color w:val="000000"/>
                <w:sz w:val="16"/>
                <w:szCs w:val="16"/>
              </w:rPr>
              <w:t>96</w:t>
            </w:r>
          </w:p>
        </w:tc>
        <w:tc>
          <w:tcPr>
            <w:tcW w:w="88" w:type="pct"/>
            <w:tcBorders>
              <w:top w:val="nil"/>
              <w:left w:val="nil"/>
              <w:bottom w:val="nil"/>
              <w:right w:val="nil"/>
            </w:tcBorders>
            <w:noWrap/>
            <w:vAlign w:val="bottom"/>
            <w:hideMark/>
          </w:tcPr>
          <w:p w14:paraId="272B1A5A" w14:textId="77777777" w:rsidR="00D464D2" w:rsidRPr="009136D8" w:rsidRDefault="00D464D2" w:rsidP="00D464D2">
            <w:pPr>
              <w:jc w:val="right"/>
              <w:rPr>
                <w:rFonts w:ascii="Arial" w:hAnsi="Arial" w:cs="Arial"/>
                <w:color w:val="000000"/>
                <w:sz w:val="16"/>
                <w:szCs w:val="16"/>
              </w:rPr>
            </w:pPr>
          </w:p>
        </w:tc>
        <w:tc>
          <w:tcPr>
            <w:tcW w:w="677" w:type="pct"/>
            <w:tcBorders>
              <w:top w:val="nil"/>
              <w:left w:val="nil"/>
              <w:bottom w:val="nil"/>
              <w:right w:val="nil"/>
            </w:tcBorders>
            <w:noWrap/>
            <w:vAlign w:val="bottom"/>
            <w:hideMark/>
          </w:tcPr>
          <w:p w14:paraId="3B9EB547" w14:textId="55AAEBDA" w:rsidR="00D464D2" w:rsidRPr="009136D8" w:rsidRDefault="00102A8B" w:rsidP="00D464D2">
            <w:pPr>
              <w:jc w:val="right"/>
              <w:rPr>
                <w:rFonts w:ascii="Arial" w:hAnsi="Arial" w:cs="Arial"/>
                <w:color w:val="000000"/>
                <w:sz w:val="16"/>
                <w:szCs w:val="16"/>
              </w:rPr>
            </w:pPr>
            <w:r w:rsidRPr="009136D8">
              <w:rPr>
                <w:rFonts w:ascii="Arial" w:hAnsi="Arial" w:cs="Arial"/>
                <w:color w:val="000000"/>
                <w:sz w:val="16"/>
                <w:szCs w:val="16"/>
              </w:rPr>
              <w:t>68</w:t>
            </w:r>
          </w:p>
        </w:tc>
      </w:tr>
      <w:tr w:rsidR="007503D4" w:rsidRPr="009D62D4" w14:paraId="0DE3CFA6" w14:textId="77777777" w:rsidTr="007503D4">
        <w:trPr>
          <w:trHeight w:val="170"/>
        </w:trPr>
        <w:tc>
          <w:tcPr>
            <w:tcW w:w="2001" w:type="pct"/>
            <w:tcBorders>
              <w:top w:val="nil"/>
              <w:left w:val="nil"/>
              <w:bottom w:val="nil"/>
              <w:right w:val="nil"/>
            </w:tcBorders>
            <w:noWrap/>
            <w:vAlign w:val="center"/>
          </w:tcPr>
          <w:p w14:paraId="1A16669F" w14:textId="6D3B2C72" w:rsidR="007503D4" w:rsidRPr="009136D8" w:rsidRDefault="007503D4" w:rsidP="00D464D2">
            <w:pPr>
              <w:rPr>
                <w:rFonts w:ascii="Arial" w:hAnsi="Arial" w:cs="Arial"/>
                <w:color w:val="000000"/>
                <w:sz w:val="16"/>
                <w:szCs w:val="16"/>
              </w:rPr>
            </w:pPr>
            <w:r w:rsidRPr="009136D8">
              <w:rPr>
                <w:rFonts w:ascii="Arial" w:hAnsi="Arial" w:cs="Arial"/>
                <w:color w:val="000000"/>
                <w:sz w:val="16"/>
                <w:szCs w:val="16"/>
              </w:rPr>
              <w:t>Imposto sobre o patrimônio imobiliário</w:t>
            </w:r>
          </w:p>
        </w:tc>
        <w:tc>
          <w:tcPr>
            <w:tcW w:w="695" w:type="pct"/>
            <w:tcBorders>
              <w:top w:val="nil"/>
              <w:left w:val="nil"/>
              <w:bottom w:val="nil"/>
              <w:right w:val="nil"/>
            </w:tcBorders>
            <w:noWrap/>
            <w:vAlign w:val="bottom"/>
          </w:tcPr>
          <w:p w14:paraId="686B9FBA" w14:textId="10A71B1B" w:rsidR="007503D4" w:rsidRPr="009136D8" w:rsidRDefault="007503D4" w:rsidP="00D464D2">
            <w:pPr>
              <w:jc w:val="right"/>
              <w:rPr>
                <w:rFonts w:ascii="Arial" w:hAnsi="Arial" w:cs="Arial"/>
                <w:color w:val="000000"/>
                <w:sz w:val="16"/>
                <w:szCs w:val="16"/>
              </w:rPr>
            </w:pPr>
            <w:r w:rsidRPr="009136D8">
              <w:rPr>
                <w:rFonts w:ascii="Arial" w:hAnsi="Arial" w:cs="Arial"/>
                <w:color w:val="000000"/>
                <w:sz w:val="16"/>
                <w:szCs w:val="16"/>
              </w:rPr>
              <w:t>6</w:t>
            </w:r>
            <w:r w:rsidR="00A82D6F" w:rsidRPr="009136D8">
              <w:rPr>
                <w:rFonts w:ascii="Arial" w:hAnsi="Arial" w:cs="Arial"/>
                <w:color w:val="000000"/>
                <w:sz w:val="16"/>
                <w:szCs w:val="16"/>
              </w:rPr>
              <w:t>4</w:t>
            </w:r>
          </w:p>
        </w:tc>
        <w:tc>
          <w:tcPr>
            <w:tcW w:w="88" w:type="pct"/>
            <w:tcBorders>
              <w:top w:val="nil"/>
              <w:left w:val="nil"/>
              <w:bottom w:val="nil"/>
              <w:right w:val="nil"/>
            </w:tcBorders>
            <w:noWrap/>
            <w:vAlign w:val="bottom"/>
          </w:tcPr>
          <w:p w14:paraId="03DB84BB" w14:textId="77777777" w:rsidR="007503D4" w:rsidRPr="009136D8" w:rsidRDefault="007503D4" w:rsidP="00D464D2">
            <w:pPr>
              <w:jc w:val="right"/>
              <w:rPr>
                <w:rFonts w:ascii="Arial" w:hAnsi="Arial" w:cs="Arial"/>
                <w:color w:val="000000"/>
                <w:sz w:val="16"/>
                <w:szCs w:val="16"/>
              </w:rPr>
            </w:pPr>
          </w:p>
        </w:tc>
        <w:tc>
          <w:tcPr>
            <w:tcW w:w="683" w:type="pct"/>
            <w:tcBorders>
              <w:top w:val="nil"/>
              <w:left w:val="nil"/>
              <w:bottom w:val="nil"/>
              <w:right w:val="nil"/>
            </w:tcBorders>
            <w:noWrap/>
            <w:vAlign w:val="bottom"/>
          </w:tcPr>
          <w:p w14:paraId="177FAB77" w14:textId="0CDFDF87" w:rsidR="007503D4" w:rsidRPr="009136D8" w:rsidRDefault="003A0085" w:rsidP="00D464D2">
            <w:pPr>
              <w:jc w:val="right"/>
              <w:rPr>
                <w:rFonts w:ascii="Arial" w:hAnsi="Arial" w:cs="Arial"/>
                <w:color w:val="000000"/>
                <w:sz w:val="16"/>
                <w:szCs w:val="16"/>
              </w:rPr>
            </w:pPr>
            <w:r w:rsidRPr="009136D8">
              <w:rPr>
                <w:rFonts w:ascii="Arial" w:hAnsi="Arial" w:cs="Arial"/>
                <w:color w:val="000000"/>
                <w:sz w:val="16"/>
                <w:szCs w:val="16"/>
              </w:rPr>
              <w:t>-</w:t>
            </w:r>
          </w:p>
        </w:tc>
        <w:tc>
          <w:tcPr>
            <w:tcW w:w="88" w:type="pct"/>
            <w:tcBorders>
              <w:top w:val="nil"/>
              <w:left w:val="nil"/>
              <w:bottom w:val="nil"/>
              <w:right w:val="nil"/>
            </w:tcBorders>
            <w:noWrap/>
            <w:vAlign w:val="bottom"/>
          </w:tcPr>
          <w:p w14:paraId="17E1AA2E" w14:textId="77777777" w:rsidR="007503D4" w:rsidRPr="009136D8" w:rsidRDefault="007503D4" w:rsidP="00D464D2">
            <w:pPr>
              <w:jc w:val="right"/>
              <w:rPr>
                <w:rFonts w:ascii="Arial" w:hAnsi="Arial" w:cs="Arial"/>
                <w:color w:val="000000"/>
                <w:sz w:val="16"/>
                <w:szCs w:val="16"/>
              </w:rPr>
            </w:pPr>
          </w:p>
        </w:tc>
        <w:tc>
          <w:tcPr>
            <w:tcW w:w="680" w:type="pct"/>
            <w:tcBorders>
              <w:top w:val="nil"/>
              <w:left w:val="nil"/>
              <w:bottom w:val="nil"/>
              <w:right w:val="nil"/>
            </w:tcBorders>
            <w:noWrap/>
            <w:vAlign w:val="bottom"/>
          </w:tcPr>
          <w:p w14:paraId="474A7828" w14:textId="179B41B7" w:rsidR="007503D4" w:rsidRPr="009136D8" w:rsidRDefault="0003406E" w:rsidP="00D464D2">
            <w:pPr>
              <w:jc w:val="right"/>
              <w:rPr>
                <w:rFonts w:ascii="Arial" w:hAnsi="Arial" w:cs="Arial"/>
                <w:color w:val="000000"/>
                <w:sz w:val="16"/>
                <w:szCs w:val="16"/>
              </w:rPr>
            </w:pPr>
            <w:r w:rsidRPr="009136D8">
              <w:rPr>
                <w:rFonts w:ascii="Arial" w:hAnsi="Arial" w:cs="Arial"/>
                <w:color w:val="000000"/>
                <w:sz w:val="16"/>
                <w:szCs w:val="16"/>
              </w:rPr>
              <w:t>64</w:t>
            </w:r>
          </w:p>
        </w:tc>
        <w:tc>
          <w:tcPr>
            <w:tcW w:w="88" w:type="pct"/>
            <w:tcBorders>
              <w:top w:val="nil"/>
              <w:left w:val="nil"/>
              <w:bottom w:val="nil"/>
              <w:right w:val="nil"/>
            </w:tcBorders>
            <w:noWrap/>
            <w:vAlign w:val="bottom"/>
          </w:tcPr>
          <w:p w14:paraId="0EF08162" w14:textId="77777777" w:rsidR="007503D4" w:rsidRPr="009136D8" w:rsidRDefault="007503D4" w:rsidP="00D464D2">
            <w:pPr>
              <w:jc w:val="right"/>
              <w:rPr>
                <w:rFonts w:ascii="Arial" w:hAnsi="Arial" w:cs="Arial"/>
                <w:color w:val="000000"/>
                <w:sz w:val="16"/>
                <w:szCs w:val="16"/>
              </w:rPr>
            </w:pPr>
          </w:p>
        </w:tc>
        <w:tc>
          <w:tcPr>
            <w:tcW w:w="677" w:type="pct"/>
            <w:tcBorders>
              <w:top w:val="nil"/>
              <w:left w:val="nil"/>
              <w:bottom w:val="nil"/>
              <w:right w:val="nil"/>
            </w:tcBorders>
            <w:noWrap/>
            <w:vAlign w:val="bottom"/>
          </w:tcPr>
          <w:p w14:paraId="3BA040D4" w14:textId="038F035B" w:rsidR="007503D4" w:rsidRPr="009136D8" w:rsidRDefault="003A0085" w:rsidP="00D464D2">
            <w:pPr>
              <w:jc w:val="right"/>
              <w:rPr>
                <w:rFonts w:ascii="Arial" w:hAnsi="Arial" w:cs="Arial"/>
                <w:color w:val="000000"/>
                <w:sz w:val="16"/>
                <w:szCs w:val="16"/>
              </w:rPr>
            </w:pPr>
            <w:r w:rsidRPr="009136D8">
              <w:rPr>
                <w:rFonts w:ascii="Arial" w:hAnsi="Arial" w:cs="Arial"/>
                <w:color w:val="000000"/>
                <w:sz w:val="16"/>
                <w:szCs w:val="16"/>
              </w:rPr>
              <w:t>-</w:t>
            </w:r>
          </w:p>
        </w:tc>
      </w:tr>
      <w:tr w:rsidR="00941263" w:rsidRPr="009D62D4" w14:paraId="47FC8DE5" w14:textId="77777777" w:rsidTr="007503D4">
        <w:trPr>
          <w:trHeight w:val="170"/>
        </w:trPr>
        <w:tc>
          <w:tcPr>
            <w:tcW w:w="2001" w:type="pct"/>
            <w:tcBorders>
              <w:top w:val="nil"/>
              <w:left w:val="nil"/>
              <w:bottom w:val="nil"/>
              <w:right w:val="nil"/>
            </w:tcBorders>
            <w:noWrap/>
            <w:vAlign w:val="center"/>
            <w:hideMark/>
          </w:tcPr>
          <w:p w14:paraId="0ABEF4B2" w14:textId="2EA987B2" w:rsidR="00D464D2" w:rsidRPr="009136D8" w:rsidRDefault="00D464D2" w:rsidP="00D464D2">
            <w:pPr>
              <w:rPr>
                <w:rFonts w:ascii="Arial" w:hAnsi="Arial" w:cs="Arial"/>
                <w:color w:val="000000"/>
                <w:sz w:val="16"/>
                <w:szCs w:val="16"/>
              </w:rPr>
            </w:pPr>
            <w:r w:rsidRPr="009136D8">
              <w:rPr>
                <w:rFonts w:ascii="Arial" w:hAnsi="Arial" w:cs="Arial"/>
                <w:color w:val="000000"/>
                <w:sz w:val="16"/>
                <w:szCs w:val="16"/>
              </w:rPr>
              <w:t>Imposto de renda e contrib</w:t>
            </w:r>
            <w:r w:rsidR="003C7571" w:rsidRPr="009136D8">
              <w:rPr>
                <w:rFonts w:ascii="Arial" w:hAnsi="Arial" w:cs="Arial"/>
                <w:color w:val="000000"/>
                <w:sz w:val="16"/>
                <w:szCs w:val="16"/>
              </w:rPr>
              <w:t>uição</w:t>
            </w:r>
            <w:r w:rsidRPr="009136D8">
              <w:rPr>
                <w:rFonts w:ascii="Arial" w:hAnsi="Arial" w:cs="Arial"/>
                <w:color w:val="000000"/>
                <w:sz w:val="16"/>
                <w:szCs w:val="16"/>
              </w:rPr>
              <w:t xml:space="preserve"> social diferidos</w:t>
            </w:r>
          </w:p>
        </w:tc>
        <w:tc>
          <w:tcPr>
            <w:tcW w:w="695" w:type="pct"/>
            <w:tcBorders>
              <w:top w:val="nil"/>
              <w:left w:val="nil"/>
              <w:bottom w:val="single" w:sz="4" w:space="0" w:color="auto"/>
              <w:right w:val="nil"/>
            </w:tcBorders>
            <w:noWrap/>
            <w:vAlign w:val="bottom"/>
            <w:hideMark/>
          </w:tcPr>
          <w:p w14:paraId="5ABE00B1" w14:textId="73F3DC2E" w:rsidR="00D464D2" w:rsidRPr="009136D8" w:rsidRDefault="00EE35C8" w:rsidP="00D464D2">
            <w:pPr>
              <w:jc w:val="right"/>
              <w:rPr>
                <w:rFonts w:ascii="Arial" w:hAnsi="Arial" w:cs="Arial"/>
                <w:color w:val="000000"/>
                <w:sz w:val="16"/>
                <w:szCs w:val="16"/>
              </w:rPr>
            </w:pPr>
            <w:r w:rsidRPr="009136D8">
              <w:rPr>
                <w:rFonts w:ascii="Arial" w:hAnsi="Arial" w:cs="Arial"/>
                <w:color w:val="000000"/>
                <w:sz w:val="16"/>
                <w:szCs w:val="16"/>
              </w:rPr>
              <w:t>1</w:t>
            </w:r>
            <w:r w:rsidR="00354C38" w:rsidRPr="009136D8">
              <w:rPr>
                <w:rFonts w:ascii="Arial" w:hAnsi="Arial" w:cs="Arial"/>
                <w:color w:val="000000"/>
                <w:sz w:val="16"/>
                <w:szCs w:val="16"/>
              </w:rPr>
              <w:t>4</w:t>
            </w:r>
            <w:r w:rsidR="00AA57A6" w:rsidRPr="009136D8">
              <w:rPr>
                <w:rFonts w:ascii="Arial" w:hAnsi="Arial" w:cs="Arial"/>
                <w:color w:val="000000"/>
                <w:sz w:val="16"/>
                <w:szCs w:val="16"/>
              </w:rPr>
              <w:t>.</w:t>
            </w:r>
            <w:r w:rsidR="00354C38" w:rsidRPr="009136D8">
              <w:rPr>
                <w:rFonts w:ascii="Arial" w:hAnsi="Arial" w:cs="Arial"/>
                <w:color w:val="000000"/>
                <w:sz w:val="16"/>
                <w:szCs w:val="16"/>
              </w:rPr>
              <w:t>313</w:t>
            </w:r>
          </w:p>
        </w:tc>
        <w:tc>
          <w:tcPr>
            <w:tcW w:w="88" w:type="pct"/>
            <w:tcBorders>
              <w:top w:val="nil"/>
              <w:left w:val="nil"/>
              <w:bottom w:val="nil"/>
              <w:right w:val="nil"/>
            </w:tcBorders>
            <w:noWrap/>
            <w:vAlign w:val="bottom"/>
            <w:hideMark/>
          </w:tcPr>
          <w:p w14:paraId="462D70B3" w14:textId="77777777" w:rsidR="00D464D2" w:rsidRPr="009136D8" w:rsidRDefault="00D464D2" w:rsidP="00D464D2">
            <w:pPr>
              <w:jc w:val="right"/>
              <w:rPr>
                <w:rFonts w:ascii="Arial" w:hAnsi="Arial" w:cs="Arial"/>
                <w:color w:val="000000"/>
                <w:sz w:val="16"/>
                <w:szCs w:val="16"/>
              </w:rPr>
            </w:pPr>
          </w:p>
        </w:tc>
        <w:tc>
          <w:tcPr>
            <w:tcW w:w="683" w:type="pct"/>
            <w:tcBorders>
              <w:top w:val="nil"/>
              <w:left w:val="nil"/>
              <w:bottom w:val="single" w:sz="4" w:space="0" w:color="auto"/>
              <w:right w:val="nil"/>
            </w:tcBorders>
            <w:noWrap/>
            <w:vAlign w:val="bottom"/>
            <w:hideMark/>
          </w:tcPr>
          <w:p w14:paraId="58495A2B" w14:textId="45BB78CC" w:rsidR="00D464D2" w:rsidRPr="009136D8" w:rsidRDefault="00255C21" w:rsidP="00D464D2">
            <w:pPr>
              <w:jc w:val="right"/>
              <w:rPr>
                <w:rFonts w:ascii="Arial" w:hAnsi="Arial" w:cs="Arial"/>
                <w:color w:val="000000"/>
                <w:sz w:val="16"/>
                <w:szCs w:val="16"/>
              </w:rPr>
            </w:pPr>
            <w:r w:rsidRPr="009136D8">
              <w:rPr>
                <w:rFonts w:ascii="Arial" w:hAnsi="Arial" w:cs="Arial"/>
                <w:color w:val="000000"/>
                <w:sz w:val="16"/>
                <w:szCs w:val="16"/>
              </w:rPr>
              <w:t>11</w:t>
            </w:r>
            <w:r w:rsidR="00D464D2" w:rsidRPr="009136D8">
              <w:rPr>
                <w:rFonts w:ascii="Arial" w:hAnsi="Arial" w:cs="Arial"/>
                <w:color w:val="000000"/>
                <w:sz w:val="16"/>
                <w:szCs w:val="16"/>
              </w:rPr>
              <w:t>.</w:t>
            </w:r>
            <w:r w:rsidRPr="009136D8">
              <w:rPr>
                <w:rFonts w:ascii="Arial" w:hAnsi="Arial" w:cs="Arial"/>
                <w:color w:val="000000"/>
                <w:sz w:val="16"/>
                <w:szCs w:val="16"/>
              </w:rPr>
              <w:t>691</w:t>
            </w:r>
          </w:p>
        </w:tc>
        <w:tc>
          <w:tcPr>
            <w:tcW w:w="88" w:type="pct"/>
            <w:tcBorders>
              <w:top w:val="nil"/>
              <w:left w:val="nil"/>
              <w:bottom w:val="nil"/>
              <w:right w:val="nil"/>
            </w:tcBorders>
            <w:noWrap/>
            <w:vAlign w:val="bottom"/>
            <w:hideMark/>
          </w:tcPr>
          <w:p w14:paraId="111506FB" w14:textId="77777777" w:rsidR="00D464D2" w:rsidRPr="009136D8" w:rsidRDefault="00D464D2" w:rsidP="00D464D2">
            <w:pPr>
              <w:jc w:val="right"/>
              <w:rPr>
                <w:rFonts w:ascii="Arial" w:hAnsi="Arial" w:cs="Arial"/>
                <w:color w:val="000000"/>
                <w:sz w:val="16"/>
                <w:szCs w:val="16"/>
              </w:rPr>
            </w:pPr>
          </w:p>
        </w:tc>
        <w:tc>
          <w:tcPr>
            <w:tcW w:w="680" w:type="pct"/>
            <w:tcBorders>
              <w:top w:val="nil"/>
              <w:left w:val="nil"/>
              <w:bottom w:val="single" w:sz="4" w:space="0" w:color="auto"/>
              <w:right w:val="nil"/>
            </w:tcBorders>
            <w:noWrap/>
            <w:vAlign w:val="bottom"/>
            <w:hideMark/>
          </w:tcPr>
          <w:p w14:paraId="6EB9791D" w14:textId="4D4E58B7" w:rsidR="00D464D2" w:rsidRPr="009136D8" w:rsidRDefault="003805ED" w:rsidP="00D464D2">
            <w:pPr>
              <w:jc w:val="right"/>
              <w:rPr>
                <w:rFonts w:ascii="Arial" w:hAnsi="Arial" w:cs="Arial"/>
                <w:color w:val="000000"/>
                <w:sz w:val="16"/>
                <w:szCs w:val="16"/>
              </w:rPr>
            </w:pPr>
            <w:r w:rsidRPr="009136D8">
              <w:rPr>
                <w:rFonts w:ascii="Arial" w:hAnsi="Arial" w:cs="Arial"/>
                <w:color w:val="000000"/>
                <w:sz w:val="16"/>
                <w:szCs w:val="16"/>
              </w:rPr>
              <w:t>1</w:t>
            </w:r>
            <w:r w:rsidR="0003406E" w:rsidRPr="009136D8">
              <w:rPr>
                <w:rFonts w:ascii="Arial" w:hAnsi="Arial" w:cs="Arial"/>
                <w:color w:val="000000"/>
                <w:sz w:val="16"/>
                <w:szCs w:val="16"/>
              </w:rPr>
              <w:t>4</w:t>
            </w:r>
            <w:r w:rsidR="004A39B9" w:rsidRPr="009136D8">
              <w:rPr>
                <w:rFonts w:ascii="Arial" w:hAnsi="Arial" w:cs="Arial"/>
                <w:color w:val="000000"/>
                <w:sz w:val="16"/>
                <w:szCs w:val="16"/>
              </w:rPr>
              <w:t>.</w:t>
            </w:r>
            <w:r w:rsidR="0003406E" w:rsidRPr="009136D8">
              <w:rPr>
                <w:rFonts w:ascii="Arial" w:hAnsi="Arial" w:cs="Arial"/>
                <w:color w:val="000000"/>
                <w:sz w:val="16"/>
                <w:szCs w:val="16"/>
              </w:rPr>
              <w:t>313</w:t>
            </w:r>
          </w:p>
        </w:tc>
        <w:tc>
          <w:tcPr>
            <w:tcW w:w="88" w:type="pct"/>
            <w:tcBorders>
              <w:top w:val="nil"/>
              <w:left w:val="nil"/>
              <w:bottom w:val="nil"/>
              <w:right w:val="nil"/>
            </w:tcBorders>
            <w:noWrap/>
            <w:vAlign w:val="bottom"/>
            <w:hideMark/>
          </w:tcPr>
          <w:p w14:paraId="5C6834A3" w14:textId="77777777" w:rsidR="00D464D2" w:rsidRPr="009136D8" w:rsidRDefault="00D464D2" w:rsidP="00D464D2">
            <w:pPr>
              <w:jc w:val="right"/>
              <w:rPr>
                <w:rFonts w:ascii="Arial" w:hAnsi="Arial" w:cs="Arial"/>
                <w:color w:val="000000"/>
                <w:sz w:val="16"/>
                <w:szCs w:val="16"/>
              </w:rPr>
            </w:pPr>
          </w:p>
        </w:tc>
        <w:tc>
          <w:tcPr>
            <w:tcW w:w="677" w:type="pct"/>
            <w:tcBorders>
              <w:top w:val="nil"/>
              <w:left w:val="nil"/>
              <w:bottom w:val="single" w:sz="4" w:space="0" w:color="auto"/>
              <w:right w:val="nil"/>
            </w:tcBorders>
            <w:noWrap/>
            <w:vAlign w:val="bottom"/>
            <w:hideMark/>
          </w:tcPr>
          <w:p w14:paraId="24B828A8" w14:textId="5B3635E3" w:rsidR="00D464D2" w:rsidRPr="009136D8" w:rsidRDefault="00102A8B" w:rsidP="00D464D2">
            <w:pPr>
              <w:jc w:val="right"/>
              <w:rPr>
                <w:rFonts w:ascii="Arial" w:hAnsi="Arial" w:cs="Arial"/>
                <w:color w:val="000000"/>
                <w:sz w:val="16"/>
                <w:szCs w:val="16"/>
              </w:rPr>
            </w:pPr>
            <w:r w:rsidRPr="009136D8">
              <w:rPr>
                <w:rFonts w:ascii="Arial" w:hAnsi="Arial" w:cs="Arial"/>
                <w:color w:val="000000"/>
                <w:sz w:val="16"/>
                <w:szCs w:val="16"/>
              </w:rPr>
              <w:t>11</w:t>
            </w:r>
            <w:r w:rsidR="00D464D2" w:rsidRPr="009136D8">
              <w:rPr>
                <w:rFonts w:ascii="Arial" w:hAnsi="Arial" w:cs="Arial"/>
                <w:color w:val="000000"/>
                <w:sz w:val="16"/>
                <w:szCs w:val="16"/>
              </w:rPr>
              <w:t>.</w:t>
            </w:r>
            <w:r w:rsidRPr="009136D8">
              <w:rPr>
                <w:rFonts w:ascii="Arial" w:hAnsi="Arial" w:cs="Arial"/>
                <w:color w:val="000000"/>
                <w:sz w:val="16"/>
                <w:szCs w:val="16"/>
              </w:rPr>
              <w:t>691</w:t>
            </w:r>
          </w:p>
        </w:tc>
      </w:tr>
      <w:tr w:rsidR="00941263" w:rsidRPr="009D62D4" w14:paraId="68F01D61" w14:textId="77777777" w:rsidTr="007503D4">
        <w:trPr>
          <w:trHeight w:val="170"/>
        </w:trPr>
        <w:tc>
          <w:tcPr>
            <w:tcW w:w="2001" w:type="pct"/>
            <w:tcBorders>
              <w:top w:val="nil"/>
              <w:left w:val="nil"/>
              <w:bottom w:val="nil"/>
              <w:right w:val="nil"/>
            </w:tcBorders>
            <w:noWrap/>
            <w:vAlign w:val="center"/>
            <w:hideMark/>
          </w:tcPr>
          <w:p w14:paraId="3EDC745D" w14:textId="77777777" w:rsidR="00D464D2" w:rsidRPr="009136D8" w:rsidRDefault="00D464D2" w:rsidP="00D464D2">
            <w:pPr>
              <w:rPr>
                <w:rFonts w:ascii="Arial" w:hAnsi="Arial" w:cs="Arial"/>
                <w:color w:val="000000"/>
                <w:sz w:val="16"/>
                <w:szCs w:val="16"/>
              </w:rPr>
            </w:pPr>
          </w:p>
        </w:tc>
        <w:tc>
          <w:tcPr>
            <w:tcW w:w="695" w:type="pct"/>
            <w:tcBorders>
              <w:top w:val="single" w:sz="4" w:space="0" w:color="auto"/>
              <w:left w:val="nil"/>
              <w:bottom w:val="nil"/>
              <w:right w:val="nil"/>
            </w:tcBorders>
            <w:noWrap/>
            <w:vAlign w:val="bottom"/>
            <w:hideMark/>
          </w:tcPr>
          <w:p w14:paraId="2A68FC63" w14:textId="77777777" w:rsidR="00D464D2" w:rsidRPr="009136D8" w:rsidRDefault="00D464D2" w:rsidP="00D464D2">
            <w:pPr>
              <w:jc w:val="right"/>
              <w:rPr>
                <w:rFonts w:ascii="Arial" w:hAnsi="Arial" w:cs="Arial"/>
                <w:sz w:val="16"/>
                <w:szCs w:val="16"/>
              </w:rPr>
            </w:pPr>
          </w:p>
        </w:tc>
        <w:tc>
          <w:tcPr>
            <w:tcW w:w="88" w:type="pct"/>
            <w:tcBorders>
              <w:top w:val="nil"/>
              <w:left w:val="nil"/>
              <w:bottom w:val="nil"/>
              <w:right w:val="nil"/>
            </w:tcBorders>
            <w:noWrap/>
            <w:vAlign w:val="bottom"/>
            <w:hideMark/>
          </w:tcPr>
          <w:p w14:paraId="18A72B53" w14:textId="77777777" w:rsidR="00D464D2" w:rsidRPr="009136D8" w:rsidRDefault="00D464D2" w:rsidP="00D464D2">
            <w:pPr>
              <w:jc w:val="right"/>
              <w:rPr>
                <w:rFonts w:ascii="Arial" w:hAnsi="Arial" w:cs="Arial"/>
                <w:sz w:val="16"/>
                <w:szCs w:val="16"/>
              </w:rPr>
            </w:pPr>
          </w:p>
        </w:tc>
        <w:tc>
          <w:tcPr>
            <w:tcW w:w="683" w:type="pct"/>
            <w:tcBorders>
              <w:top w:val="single" w:sz="4" w:space="0" w:color="auto"/>
              <w:left w:val="nil"/>
              <w:bottom w:val="nil"/>
              <w:right w:val="nil"/>
            </w:tcBorders>
            <w:noWrap/>
            <w:vAlign w:val="bottom"/>
            <w:hideMark/>
          </w:tcPr>
          <w:p w14:paraId="6035BBF5" w14:textId="77777777" w:rsidR="00D464D2" w:rsidRPr="009136D8" w:rsidRDefault="00D464D2" w:rsidP="00D464D2">
            <w:pPr>
              <w:jc w:val="right"/>
              <w:rPr>
                <w:rFonts w:ascii="Arial" w:hAnsi="Arial" w:cs="Arial"/>
                <w:sz w:val="16"/>
                <w:szCs w:val="16"/>
              </w:rPr>
            </w:pPr>
          </w:p>
        </w:tc>
        <w:tc>
          <w:tcPr>
            <w:tcW w:w="88" w:type="pct"/>
            <w:tcBorders>
              <w:top w:val="nil"/>
              <w:left w:val="nil"/>
              <w:bottom w:val="nil"/>
              <w:right w:val="nil"/>
            </w:tcBorders>
            <w:noWrap/>
            <w:vAlign w:val="bottom"/>
            <w:hideMark/>
          </w:tcPr>
          <w:p w14:paraId="087897AD" w14:textId="77777777" w:rsidR="00D464D2" w:rsidRPr="009136D8" w:rsidRDefault="00D464D2" w:rsidP="00D464D2">
            <w:pPr>
              <w:jc w:val="right"/>
              <w:rPr>
                <w:rFonts w:ascii="Arial" w:hAnsi="Arial" w:cs="Arial"/>
                <w:sz w:val="16"/>
                <w:szCs w:val="16"/>
              </w:rPr>
            </w:pPr>
          </w:p>
        </w:tc>
        <w:tc>
          <w:tcPr>
            <w:tcW w:w="680" w:type="pct"/>
            <w:tcBorders>
              <w:top w:val="single" w:sz="4" w:space="0" w:color="auto"/>
              <w:left w:val="nil"/>
              <w:bottom w:val="nil"/>
              <w:right w:val="nil"/>
            </w:tcBorders>
            <w:noWrap/>
            <w:vAlign w:val="bottom"/>
            <w:hideMark/>
          </w:tcPr>
          <w:p w14:paraId="155F6A05" w14:textId="77777777" w:rsidR="00D464D2" w:rsidRPr="009136D8" w:rsidRDefault="00D464D2" w:rsidP="00D464D2">
            <w:pPr>
              <w:jc w:val="right"/>
              <w:rPr>
                <w:rFonts w:ascii="Arial" w:hAnsi="Arial" w:cs="Arial"/>
                <w:sz w:val="16"/>
                <w:szCs w:val="16"/>
              </w:rPr>
            </w:pPr>
          </w:p>
        </w:tc>
        <w:tc>
          <w:tcPr>
            <w:tcW w:w="88" w:type="pct"/>
            <w:tcBorders>
              <w:top w:val="nil"/>
              <w:left w:val="nil"/>
              <w:bottom w:val="nil"/>
              <w:right w:val="nil"/>
            </w:tcBorders>
            <w:noWrap/>
            <w:vAlign w:val="bottom"/>
            <w:hideMark/>
          </w:tcPr>
          <w:p w14:paraId="0872EEB4" w14:textId="77777777" w:rsidR="00D464D2" w:rsidRPr="009136D8" w:rsidRDefault="00D464D2" w:rsidP="00D464D2">
            <w:pPr>
              <w:jc w:val="right"/>
              <w:rPr>
                <w:rFonts w:ascii="Arial" w:hAnsi="Arial" w:cs="Arial"/>
                <w:sz w:val="16"/>
                <w:szCs w:val="16"/>
              </w:rPr>
            </w:pPr>
          </w:p>
        </w:tc>
        <w:tc>
          <w:tcPr>
            <w:tcW w:w="677" w:type="pct"/>
            <w:tcBorders>
              <w:top w:val="single" w:sz="4" w:space="0" w:color="auto"/>
              <w:left w:val="nil"/>
              <w:bottom w:val="nil"/>
              <w:right w:val="nil"/>
            </w:tcBorders>
            <w:noWrap/>
            <w:vAlign w:val="bottom"/>
            <w:hideMark/>
          </w:tcPr>
          <w:p w14:paraId="3C3C1B4D" w14:textId="77777777" w:rsidR="00D464D2" w:rsidRPr="009136D8" w:rsidRDefault="00D464D2" w:rsidP="00D464D2">
            <w:pPr>
              <w:jc w:val="right"/>
              <w:rPr>
                <w:rFonts w:ascii="Arial" w:hAnsi="Arial" w:cs="Arial"/>
                <w:sz w:val="16"/>
                <w:szCs w:val="16"/>
              </w:rPr>
            </w:pPr>
          </w:p>
        </w:tc>
      </w:tr>
      <w:tr w:rsidR="00941263" w:rsidRPr="009D62D4" w14:paraId="1B950BA4" w14:textId="77777777" w:rsidTr="007503D4">
        <w:trPr>
          <w:trHeight w:val="170"/>
        </w:trPr>
        <w:tc>
          <w:tcPr>
            <w:tcW w:w="2001" w:type="pct"/>
            <w:tcBorders>
              <w:top w:val="nil"/>
              <w:left w:val="nil"/>
              <w:bottom w:val="nil"/>
              <w:right w:val="nil"/>
            </w:tcBorders>
            <w:noWrap/>
            <w:vAlign w:val="bottom"/>
            <w:hideMark/>
          </w:tcPr>
          <w:p w14:paraId="5EA40C38" w14:textId="77777777" w:rsidR="00D464D2" w:rsidRPr="009136D8" w:rsidRDefault="00D464D2" w:rsidP="00D464D2">
            <w:pPr>
              <w:rPr>
                <w:rFonts w:ascii="Arial" w:hAnsi="Arial" w:cs="Arial"/>
                <w:sz w:val="16"/>
                <w:szCs w:val="16"/>
              </w:rPr>
            </w:pPr>
          </w:p>
        </w:tc>
        <w:tc>
          <w:tcPr>
            <w:tcW w:w="695" w:type="pct"/>
            <w:tcBorders>
              <w:top w:val="nil"/>
              <w:left w:val="nil"/>
              <w:bottom w:val="double" w:sz="6" w:space="0" w:color="auto"/>
              <w:right w:val="nil"/>
            </w:tcBorders>
            <w:vAlign w:val="center"/>
            <w:hideMark/>
          </w:tcPr>
          <w:p w14:paraId="5675B575" w14:textId="3064C5D7" w:rsidR="00D464D2" w:rsidRPr="009136D8" w:rsidRDefault="00354C38" w:rsidP="00D464D2">
            <w:pPr>
              <w:jc w:val="right"/>
              <w:rPr>
                <w:rFonts w:ascii="Arial" w:hAnsi="Arial" w:cs="Arial"/>
                <w:color w:val="000000"/>
                <w:sz w:val="16"/>
                <w:szCs w:val="16"/>
              </w:rPr>
            </w:pPr>
            <w:r w:rsidRPr="009136D8">
              <w:rPr>
                <w:rFonts w:ascii="Arial" w:hAnsi="Arial" w:cs="Arial"/>
                <w:color w:val="000000"/>
                <w:sz w:val="16"/>
                <w:szCs w:val="16"/>
              </w:rPr>
              <w:t>22</w:t>
            </w:r>
            <w:r w:rsidR="004A39B9" w:rsidRPr="009136D8">
              <w:rPr>
                <w:rFonts w:ascii="Arial" w:hAnsi="Arial" w:cs="Arial"/>
                <w:color w:val="000000"/>
                <w:sz w:val="16"/>
                <w:szCs w:val="16"/>
              </w:rPr>
              <w:t>.</w:t>
            </w:r>
            <w:r w:rsidRPr="009136D8">
              <w:rPr>
                <w:rFonts w:ascii="Arial" w:hAnsi="Arial" w:cs="Arial"/>
                <w:color w:val="000000"/>
                <w:sz w:val="16"/>
                <w:szCs w:val="16"/>
              </w:rPr>
              <w:t>727</w:t>
            </w:r>
          </w:p>
        </w:tc>
        <w:tc>
          <w:tcPr>
            <w:tcW w:w="88" w:type="pct"/>
            <w:tcBorders>
              <w:top w:val="nil"/>
              <w:left w:val="nil"/>
              <w:bottom w:val="nil"/>
              <w:right w:val="nil"/>
            </w:tcBorders>
            <w:vAlign w:val="center"/>
            <w:hideMark/>
          </w:tcPr>
          <w:p w14:paraId="7CBF1FAB" w14:textId="35427991" w:rsidR="00D464D2" w:rsidRPr="009136D8" w:rsidRDefault="00D464D2" w:rsidP="00D464D2">
            <w:pPr>
              <w:jc w:val="right"/>
              <w:rPr>
                <w:rFonts w:ascii="Arial" w:hAnsi="Arial" w:cs="Arial"/>
                <w:color w:val="000000"/>
                <w:sz w:val="16"/>
                <w:szCs w:val="16"/>
              </w:rPr>
            </w:pPr>
          </w:p>
        </w:tc>
        <w:tc>
          <w:tcPr>
            <w:tcW w:w="683" w:type="pct"/>
            <w:tcBorders>
              <w:top w:val="nil"/>
              <w:left w:val="nil"/>
              <w:bottom w:val="double" w:sz="6" w:space="0" w:color="auto"/>
              <w:right w:val="nil"/>
            </w:tcBorders>
            <w:vAlign w:val="center"/>
            <w:hideMark/>
          </w:tcPr>
          <w:p w14:paraId="4B2EDEFA" w14:textId="49843D21" w:rsidR="00D464D2" w:rsidRPr="009136D8" w:rsidRDefault="006B21C1" w:rsidP="00D464D2">
            <w:pPr>
              <w:jc w:val="right"/>
              <w:rPr>
                <w:rFonts w:ascii="Arial" w:hAnsi="Arial" w:cs="Arial"/>
                <w:color w:val="000000"/>
                <w:sz w:val="16"/>
                <w:szCs w:val="16"/>
              </w:rPr>
            </w:pPr>
            <w:r w:rsidRPr="009136D8">
              <w:rPr>
                <w:rFonts w:ascii="Arial" w:hAnsi="Arial" w:cs="Arial"/>
                <w:color w:val="000000"/>
                <w:sz w:val="16"/>
                <w:szCs w:val="16"/>
              </w:rPr>
              <w:t>1</w:t>
            </w:r>
            <w:r w:rsidR="00255C21" w:rsidRPr="009136D8">
              <w:rPr>
                <w:rFonts w:ascii="Arial" w:hAnsi="Arial" w:cs="Arial"/>
                <w:color w:val="000000"/>
                <w:sz w:val="16"/>
                <w:szCs w:val="16"/>
              </w:rPr>
              <w:t>9</w:t>
            </w:r>
            <w:r w:rsidR="00D464D2" w:rsidRPr="009136D8">
              <w:rPr>
                <w:rFonts w:ascii="Arial" w:hAnsi="Arial" w:cs="Arial"/>
                <w:color w:val="000000"/>
                <w:sz w:val="16"/>
                <w:szCs w:val="16"/>
              </w:rPr>
              <w:t>.</w:t>
            </w:r>
            <w:r w:rsidRPr="009136D8">
              <w:rPr>
                <w:rFonts w:ascii="Arial" w:hAnsi="Arial" w:cs="Arial"/>
                <w:color w:val="000000"/>
                <w:sz w:val="16"/>
                <w:szCs w:val="16"/>
              </w:rPr>
              <w:t>5</w:t>
            </w:r>
            <w:r w:rsidR="00255C21" w:rsidRPr="009136D8">
              <w:rPr>
                <w:rFonts w:ascii="Arial" w:hAnsi="Arial" w:cs="Arial"/>
                <w:color w:val="000000"/>
                <w:sz w:val="16"/>
                <w:szCs w:val="16"/>
              </w:rPr>
              <w:t>79</w:t>
            </w:r>
          </w:p>
        </w:tc>
        <w:tc>
          <w:tcPr>
            <w:tcW w:w="88" w:type="pct"/>
            <w:tcBorders>
              <w:top w:val="nil"/>
              <w:left w:val="nil"/>
              <w:bottom w:val="nil"/>
              <w:right w:val="nil"/>
            </w:tcBorders>
            <w:noWrap/>
            <w:vAlign w:val="bottom"/>
            <w:hideMark/>
          </w:tcPr>
          <w:p w14:paraId="602D0066" w14:textId="77777777" w:rsidR="00D464D2" w:rsidRPr="009136D8" w:rsidRDefault="00D464D2" w:rsidP="00D464D2">
            <w:pPr>
              <w:jc w:val="right"/>
              <w:rPr>
                <w:rFonts w:ascii="Arial" w:hAnsi="Arial" w:cs="Arial"/>
                <w:color w:val="000000"/>
                <w:sz w:val="16"/>
                <w:szCs w:val="16"/>
              </w:rPr>
            </w:pPr>
          </w:p>
        </w:tc>
        <w:tc>
          <w:tcPr>
            <w:tcW w:w="680" w:type="pct"/>
            <w:tcBorders>
              <w:top w:val="nil"/>
              <w:left w:val="nil"/>
              <w:bottom w:val="double" w:sz="6" w:space="0" w:color="auto"/>
              <w:right w:val="nil"/>
            </w:tcBorders>
            <w:vAlign w:val="center"/>
            <w:hideMark/>
          </w:tcPr>
          <w:p w14:paraId="39753241" w14:textId="70DF246C" w:rsidR="00D464D2" w:rsidRPr="009136D8" w:rsidRDefault="00A40689" w:rsidP="00D464D2">
            <w:pPr>
              <w:jc w:val="right"/>
              <w:rPr>
                <w:rFonts w:ascii="Arial" w:hAnsi="Arial" w:cs="Arial"/>
                <w:color w:val="000000"/>
                <w:sz w:val="16"/>
                <w:szCs w:val="16"/>
              </w:rPr>
            </w:pPr>
            <w:r w:rsidRPr="009136D8">
              <w:rPr>
                <w:rFonts w:ascii="Arial" w:hAnsi="Arial" w:cs="Arial"/>
                <w:color w:val="000000"/>
                <w:sz w:val="16"/>
                <w:szCs w:val="16"/>
              </w:rPr>
              <w:t>22</w:t>
            </w:r>
            <w:r w:rsidR="004A39B9" w:rsidRPr="009136D8">
              <w:rPr>
                <w:rFonts w:ascii="Arial" w:hAnsi="Arial" w:cs="Arial"/>
                <w:color w:val="000000"/>
                <w:sz w:val="16"/>
                <w:szCs w:val="16"/>
              </w:rPr>
              <w:t>.</w:t>
            </w:r>
            <w:r w:rsidRPr="009136D8">
              <w:rPr>
                <w:rFonts w:ascii="Arial" w:hAnsi="Arial" w:cs="Arial"/>
                <w:color w:val="000000"/>
                <w:sz w:val="16"/>
                <w:szCs w:val="16"/>
              </w:rPr>
              <w:t>727</w:t>
            </w:r>
          </w:p>
        </w:tc>
        <w:tc>
          <w:tcPr>
            <w:tcW w:w="88" w:type="pct"/>
            <w:tcBorders>
              <w:top w:val="nil"/>
              <w:left w:val="nil"/>
              <w:bottom w:val="nil"/>
              <w:right w:val="nil"/>
            </w:tcBorders>
            <w:vAlign w:val="center"/>
            <w:hideMark/>
          </w:tcPr>
          <w:p w14:paraId="6015C25A" w14:textId="0FDF1135" w:rsidR="00D464D2" w:rsidRPr="009136D8" w:rsidRDefault="00D464D2" w:rsidP="00D464D2">
            <w:pPr>
              <w:jc w:val="right"/>
              <w:rPr>
                <w:rFonts w:ascii="Arial" w:hAnsi="Arial" w:cs="Arial"/>
                <w:color w:val="000000"/>
                <w:sz w:val="16"/>
                <w:szCs w:val="16"/>
              </w:rPr>
            </w:pPr>
          </w:p>
        </w:tc>
        <w:tc>
          <w:tcPr>
            <w:tcW w:w="677" w:type="pct"/>
            <w:tcBorders>
              <w:top w:val="nil"/>
              <w:left w:val="nil"/>
              <w:bottom w:val="double" w:sz="6" w:space="0" w:color="auto"/>
              <w:right w:val="nil"/>
            </w:tcBorders>
            <w:vAlign w:val="center"/>
            <w:hideMark/>
          </w:tcPr>
          <w:p w14:paraId="3DCDCF43" w14:textId="031D7DBE" w:rsidR="00D464D2" w:rsidRPr="009136D8" w:rsidRDefault="00D464D2" w:rsidP="00D464D2">
            <w:pPr>
              <w:jc w:val="right"/>
              <w:rPr>
                <w:rFonts w:ascii="Arial" w:hAnsi="Arial" w:cs="Arial"/>
                <w:color w:val="000000"/>
                <w:sz w:val="16"/>
                <w:szCs w:val="16"/>
              </w:rPr>
            </w:pPr>
            <w:r w:rsidRPr="009136D8">
              <w:rPr>
                <w:rFonts w:ascii="Arial" w:hAnsi="Arial" w:cs="Arial"/>
                <w:color w:val="000000"/>
                <w:sz w:val="16"/>
                <w:szCs w:val="16"/>
              </w:rPr>
              <w:t>2</w:t>
            </w:r>
            <w:r w:rsidR="00102A8B" w:rsidRPr="009136D8">
              <w:rPr>
                <w:rFonts w:ascii="Arial" w:hAnsi="Arial" w:cs="Arial"/>
                <w:color w:val="000000"/>
                <w:sz w:val="16"/>
                <w:szCs w:val="16"/>
              </w:rPr>
              <w:t>0</w:t>
            </w:r>
            <w:r w:rsidRPr="009136D8">
              <w:rPr>
                <w:rFonts w:ascii="Arial" w:hAnsi="Arial" w:cs="Arial"/>
                <w:color w:val="000000"/>
                <w:sz w:val="16"/>
                <w:szCs w:val="16"/>
              </w:rPr>
              <w:t>.</w:t>
            </w:r>
            <w:r w:rsidR="00102A8B" w:rsidRPr="009136D8">
              <w:rPr>
                <w:rFonts w:ascii="Arial" w:hAnsi="Arial" w:cs="Arial"/>
                <w:color w:val="000000"/>
                <w:sz w:val="16"/>
                <w:szCs w:val="16"/>
              </w:rPr>
              <w:t>507</w:t>
            </w:r>
          </w:p>
        </w:tc>
      </w:tr>
      <w:tr w:rsidR="00941263" w:rsidRPr="009D62D4" w14:paraId="50541B37" w14:textId="77777777" w:rsidTr="007503D4">
        <w:trPr>
          <w:trHeight w:val="170"/>
        </w:trPr>
        <w:tc>
          <w:tcPr>
            <w:tcW w:w="2001" w:type="pct"/>
            <w:tcBorders>
              <w:top w:val="nil"/>
              <w:left w:val="nil"/>
              <w:bottom w:val="nil"/>
              <w:right w:val="nil"/>
            </w:tcBorders>
            <w:noWrap/>
            <w:vAlign w:val="bottom"/>
            <w:hideMark/>
          </w:tcPr>
          <w:p w14:paraId="3FEC654D" w14:textId="77777777" w:rsidR="00D464D2" w:rsidRPr="009136D8" w:rsidRDefault="00D464D2" w:rsidP="00D464D2">
            <w:pPr>
              <w:rPr>
                <w:rFonts w:ascii="Arial" w:hAnsi="Arial" w:cs="Arial"/>
                <w:color w:val="000000"/>
                <w:sz w:val="16"/>
                <w:szCs w:val="16"/>
              </w:rPr>
            </w:pPr>
          </w:p>
        </w:tc>
        <w:tc>
          <w:tcPr>
            <w:tcW w:w="695" w:type="pct"/>
            <w:tcBorders>
              <w:top w:val="nil"/>
              <w:left w:val="nil"/>
              <w:bottom w:val="nil"/>
              <w:right w:val="nil"/>
            </w:tcBorders>
            <w:vAlign w:val="center"/>
            <w:hideMark/>
          </w:tcPr>
          <w:p w14:paraId="6AF702D4" w14:textId="5512639A" w:rsidR="00D464D2" w:rsidRPr="009136D8" w:rsidRDefault="00D464D2" w:rsidP="00D464D2">
            <w:pPr>
              <w:jc w:val="right"/>
              <w:rPr>
                <w:rFonts w:ascii="Arial" w:hAnsi="Arial" w:cs="Arial"/>
                <w:b/>
                <w:bCs/>
                <w:color w:val="000000"/>
                <w:sz w:val="16"/>
                <w:szCs w:val="16"/>
              </w:rPr>
            </w:pPr>
          </w:p>
        </w:tc>
        <w:tc>
          <w:tcPr>
            <w:tcW w:w="88" w:type="pct"/>
            <w:tcBorders>
              <w:top w:val="nil"/>
              <w:left w:val="nil"/>
              <w:bottom w:val="nil"/>
              <w:right w:val="nil"/>
            </w:tcBorders>
            <w:vAlign w:val="center"/>
            <w:hideMark/>
          </w:tcPr>
          <w:p w14:paraId="21346046" w14:textId="3D83DE91" w:rsidR="00D464D2" w:rsidRPr="009136D8" w:rsidRDefault="00D464D2" w:rsidP="00D464D2">
            <w:pPr>
              <w:jc w:val="right"/>
              <w:rPr>
                <w:rFonts w:ascii="Arial" w:hAnsi="Arial" w:cs="Arial"/>
                <w:b/>
                <w:bCs/>
                <w:color w:val="000000"/>
                <w:sz w:val="16"/>
                <w:szCs w:val="16"/>
              </w:rPr>
            </w:pPr>
          </w:p>
        </w:tc>
        <w:tc>
          <w:tcPr>
            <w:tcW w:w="683" w:type="pct"/>
            <w:tcBorders>
              <w:top w:val="nil"/>
              <w:left w:val="nil"/>
              <w:bottom w:val="nil"/>
              <w:right w:val="nil"/>
            </w:tcBorders>
            <w:vAlign w:val="center"/>
            <w:hideMark/>
          </w:tcPr>
          <w:p w14:paraId="715E2E93" w14:textId="06FE2F6E" w:rsidR="00D464D2" w:rsidRPr="009136D8" w:rsidRDefault="00D464D2" w:rsidP="00D464D2">
            <w:pPr>
              <w:jc w:val="right"/>
              <w:rPr>
                <w:rFonts w:ascii="Arial" w:hAnsi="Arial" w:cs="Arial"/>
                <w:b/>
                <w:bCs/>
                <w:color w:val="000000"/>
                <w:sz w:val="16"/>
                <w:szCs w:val="16"/>
              </w:rPr>
            </w:pPr>
          </w:p>
        </w:tc>
        <w:tc>
          <w:tcPr>
            <w:tcW w:w="88" w:type="pct"/>
            <w:tcBorders>
              <w:top w:val="nil"/>
              <w:left w:val="nil"/>
              <w:bottom w:val="nil"/>
              <w:right w:val="nil"/>
            </w:tcBorders>
            <w:noWrap/>
            <w:vAlign w:val="bottom"/>
            <w:hideMark/>
          </w:tcPr>
          <w:p w14:paraId="452DB2BD" w14:textId="77777777" w:rsidR="00D464D2" w:rsidRPr="009136D8" w:rsidRDefault="00D464D2" w:rsidP="00D464D2">
            <w:pPr>
              <w:jc w:val="right"/>
              <w:rPr>
                <w:rFonts w:ascii="Arial" w:hAnsi="Arial" w:cs="Arial"/>
                <w:b/>
                <w:bCs/>
                <w:color w:val="000000"/>
                <w:sz w:val="16"/>
                <w:szCs w:val="16"/>
              </w:rPr>
            </w:pPr>
          </w:p>
        </w:tc>
        <w:tc>
          <w:tcPr>
            <w:tcW w:w="680" w:type="pct"/>
            <w:tcBorders>
              <w:top w:val="nil"/>
              <w:left w:val="nil"/>
              <w:bottom w:val="nil"/>
              <w:right w:val="nil"/>
            </w:tcBorders>
            <w:vAlign w:val="center"/>
            <w:hideMark/>
          </w:tcPr>
          <w:p w14:paraId="052EE7E3" w14:textId="606E3EC3" w:rsidR="00D464D2" w:rsidRPr="009136D8" w:rsidRDefault="00D464D2" w:rsidP="00D464D2">
            <w:pPr>
              <w:jc w:val="right"/>
              <w:rPr>
                <w:rFonts w:ascii="Arial" w:hAnsi="Arial" w:cs="Arial"/>
                <w:b/>
                <w:bCs/>
                <w:color w:val="000000"/>
                <w:sz w:val="16"/>
                <w:szCs w:val="16"/>
              </w:rPr>
            </w:pPr>
          </w:p>
        </w:tc>
        <w:tc>
          <w:tcPr>
            <w:tcW w:w="88" w:type="pct"/>
            <w:tcBorders>
              <w:top w:val="nil"/>
              <w:left w:val="nil"/>
              <w:bottom w:val="nil"/>
              <w:right w:val="nil"/>
            </w:tcBorders>
            <w:vAlign w:val="center"/>
            <w:hideMark/>
          </w:tcPr>
          <w:p w14:paraId="7382A02A" w14:textId="006ABAB3" w:rsidR="00D464D2" w:rsidRPr="009136D8" w:rsidRDefault="00D464D2" w:rsidP="00D464D2">
            <w:pPr>
              <w:jc w:val="right"/>
              <w:rPr>
                <w:rFonts w:ascii="Arial" w:hAnsi="Arial" w:cs="Arial"/>
                <w:b/>
                <w:bCs/>
                <w:color w:val="000000"/>
                <w:sz w:val="16"/>
                <w:szCs w:val="16"/>
              </w:rPr>
            </w:pPr>
          </w:p>
        </w:tc>
        <w:tc>
          <w:tcPr>
            <w:tcW w:w="677" w:type="pct"/>
            <w:tcBorders>
              <w:top w:val="nil"/>
              <w:left w:val="nil"/>
              <w:bottom w:val="nil"/>
              <w:right w:val="nil"/>
            </w:tcBorders>
            <w:vAlign w:val="center"/>
            <w:hideMark/>
          </w:tcPr>
          <w:p w14:paraId="75476E01" w14:textId="1989222C" w:rsidR="00D464D2" w:rsidRPr="009136D8" w:rsidRDefault="00D464D2" w:rsidP="00D464D2">
            <w:pPr>
              <w:jc w:val="right"/>
              <w:rPr>
                <w:rFonts w:ascii="Arial" w:hAnsi="Arial" w:cs="Arial"/>
                <w:b/>
                <w:bCs/>
                <w:color w:val="000000"/>
                <w:sz w:val="16"/>
                <w:szCs w:val="16"/>
              </w:rPr>
            </w:pPr>
          </w:p>
        </w:tc>
      </w:tr>
      <w:tr w:rsidR="00941263" w:rsidRPr="009D62D4" w14:paraId="5B09E4B7" w14:textId="77777777" w:rsidTr="007503D4">
        <w:trPr>
          <w:trHeight w:val="170"/>
        </w:trPr>
        <w:tc>
          <w:tcPr>
            <w:tcW w:w="2001" w:type="pct"/>
            <w:tcBorders>
              <w:top w:val="nil"/>
              <w:left w:val="nil"/>
              <w:bottom w:val="nil"/>
              <w:right w:val="nil"/>
            </w:tcBorders>
            <w:noWrap/>
            <w:vAlign w:val="center"/>
            <w:hideMark/>
          </w:tcPr>
          <w:p w14:paraId="45A4FAC0" w14:textId="77777777" w:rsidR="00D464D2" w:rsidRPr="009136D8" w:rsidRDefault="00D464D2" w:rsidP="00D464D2">
            <w:pPr>
              <w:rPr>
                <w:rFonts w:ascii="Arial" w:hAnsi="Arial" w:cs="Arial"/>
                <w:color w:val="000000"/>
                <w:sz w:val="16"/>
                <w:szCs w:val="16"/>
              </w:rPr>
            </w:pPr>
            <w:r w:rsidRPr="009136D8">
              <w:rPr>
                <w:rFonts w:ascii="Arial" w:hAnsi="Arial" w:cs="Arial"/>
                <w:color w:val="000000"/>
                <w:sz w:val="16"/>
                <w:szCs w:val="16"/>
              </w:rPr>
              <w:t>Circulante</w:t>
            </w:r>
          </w:p>
        </w:tc>
        <w:tc>
          <w:tcPr>
            <w:tcW w:w="695" w:type="pct"/>
            <w:tcBorders>
              <w:top w:val="nil"/>
              <w:left w:val="nil"/>
              <w:bottom w:val="nil"/>
              <w:right w:val="nil"/>
            </w:tcBorders>
            <w:vAlign w:val="center"/>
            <w:hideMark/>
          </w:tcPr>
          <w:p w14:paraId="6534758F" w14:textId="348FF338" w:rsidR="00D464D2" w:rsidRPr="009136D8" w:rsidRDefault="00354C38" w:rsidP="00D464D2">
            <w:pPr>
              <w:jc w:val="right"/>
              <w:rPr>
                <w:rFonts w:ascii="Arial" w:hAnsi="Arial" w:cs="Arial"/>
                <w:color w:val="000000"/>
                <w:sz w:val="16"/>
                <w:szCs w:val="16"/>
              </w:rPr>
            </w:pPr>
            <w:r w:rsidRPr="009136D8">
              <w:rPr>
                <w:rFonts w:ascii="Arial" w:hAnsi="Arial" w:cs="Arial"/>
                <w:color w:val="000000"/>
                <w:sz w:val="16"/>
                <w:szCs w:val="16"/>
              </w:rPr>
              <w:t>8</w:t>
            </w:r>
            <w:r w:rsidR="004A39B9" w:rsidRPr="009136D8">
              <w:rPr>
                <w:rFonts w:ascii="Arial" w:hAnsi="Arial" w:cs="Arial"/>
                <w:color w:val="000000"/>
                <w:sz w:val="16"/>
                <w:szCs w:val="16"/>
              </w:rPr>
              <w:t>.</w:t>
            </w:r>
            <w:r w:rsidRPr="009136D8">
              <w:rPr>
                <w:rFonts w:ascii="Arial" w:hAnsi="Arial" w:cs="Arial"/>
                <w:color w:val="000000"/>
                <w:sz w:val="16"/>
                <w:szCs w:val="16"/>
              </w:rPr>
              <w:t>414</w:t>
            </w:r>
          </w:p>
        </w:tc>
        <w:tc>
          <w:tcPr>
            <w:tcW w:w="88" w:type="pct"/>
            <w:tcBorders>
              <w:top w:val="nil"/>
              <w:left w:val="nil"/>
              <w:bottom w:val="nil"/>
              <w:right w:val="nil"/>
            </w:tcBorders>
            <w:vAlign w:val="center"/>
            <w:hideMark/>
          </w:tcPr>
          <w:p w14:paraId="288ED8AD" w14:textId="22BEB664" w:rsidR="00D464D2" w:rsidRPr="009136D8" w:rsidRDefault="00D464D2" w:rsidP="00D464D2">
            <w:pPr>
              <w:jc w:val="right"/>
              <w:rPr>
                <w:rFonts w:ascii="Arial" w:hAnsi="Arial" w:cs="Arial"/>
                <w:color w:val="000000"/>
                <w:sz w:val="16"/>
                <w:szCs w:val="16"/>
              </w:rPr>
            </w:pPr>
          </w:p>
        </w:tc>
        <w:tc>
          <w:tcPr>
            <w:tcW w:w="683" w:type="pct"/>
            <w:tcBorders>
              <w:top w:val="nil"/>
              <w:left w:val="nil"/>
              <w:bottom w:val="nil"/>
              <w:right w:val="nil"/>
            </w:tcBorders>
            <w:vAlign w:val="center"/>
            <w:hideMark/>
          </w:tcPr>
          <w:p w14:paraId="0B1B23A4" w14:textId="1D364C2D" w:rsidR="00D464D2" w:rsidRPr="009136D8" w:rsidRDefault="00255C21" w:rsidP="00D464D2">
            <w:pPr>
              <w:jc w:val="right"/>
              <w:rPr>
                <w:rFonts w:ascii="Arial" w:hAnsi="Arial" w:cs="Arial"/>
                <w:color w:val="000000"/>
                <w:sz w:val="16"/>
                <w:szCs w:val="16"/>
              </w:rPr>
            </w:pPr>
            <w:r w:rsidRPr="009136D8">
              <w:rPr>
                <w:rFonts w:ascii="Arial" w:hAnsi="Arial" w:cs="Arial"/>
                <w:color w:val="000000"/>
                <w:sz w:val="16"/>
                <w:szCs w:val="16"/>
              </w:rPr>
              <w:t>7</w:t>
            </w:r>
            <w:r w:rsidR="00D464D2" w:rsidRPr="009136D8">
              <w:rPr>
                <w:rFonts w:ascii="Arial" w:hAnsi="Arial" w:cs="Arial"/>
                <w:color w:val="000000"/>
                <w:sz w:val="16"/>
                <w:szCs w:val="16"/>
              </w:rPr>
              <w:t>.</w:t>
            </w:r>
            <w:r w:rsidRPr="009136D8">
              <w:rPr>
                <w:rFonts w:ascii="Arial" w:hAnsi="Arial" w:cs="Arial"/>
                <w:color w:val="000000"/>
                <w:sz w:val="16"/>
                <w:szCs w:val="16"/>
              </w:rPr>
              <w:t>888</w:t>
            </w:r>
          </w:p>
        </w:tc>
        <w:tc>
          <w:tcPr>
            <w:tcW w:w="88" w:type="pct"/>
            <w:tcBorders>
              <w:top w:val="nil"/>
              <w:left w:val="nil"/>
              <w:bottom w:val="nil"/>
              <w:right w:val="nil"/>
            </w:tcBorders>
            <w:noWrap/>
            <w:vAlign w:val="bottom"/>
            <w:hideMark/>
          </w:tcPr>
          <w:p w14:paraId="2B33064C" w14:textId="77777777" w:rsidR="00D464D2" w:rsidRPr="009136D8" w:rsidRDefault="00D464D2" w:rsidP="00D464D2">
            <w:pPr>
              <w:jc w:val="right"/>
              <w:rPr>
                <w:rFonts w:ascii="Arial" w:hAnsi="Arial" w:cs="Arial"/>
                <w:color w:val="000000"/>
                <w:sz w:val="16"/>
                <w:szCs w:val="16"/>
              </w:rPr>
            </w:pPr>
          </w:p>
        </w:tc>
        <w:tc>
          <w:tcPr>
            <w:tcW w:w="680" w:type="pct"/>
            <w:tcBorders>
              <w:top w:val="nil"/>
              <w:left w:val="nil"/>
              <w:bottom w:val="nil"/>
              <w:right w:val="nil"/>
            </w:tcBorders>
            <w:vAlign w:val="center"/>
            <w:hideMark/>
          </w:tcPr>
          <w:p w14:paraId="5F856288" w14:textId="08AEE434" w:rsidR="00D464D2" w:rsidRPr="009136D8" w:rsidRDefault="00A40689" w:rsidP="00D464D2">
            <w:pPr>
              <w:jc w:val="right"/>
              <w:rPr>
                <w:rFonts w:ascii="Arial" w:hAnsi="Arial" w:cs="Arial"/>
                <w:color w:val="000000"/>
                <w:sz w:val="16"/>
                <w:szCs w:val="16"/>
              </w:rPr>
            </w:pPr>
            <w:r w:rsidRPr="009136D8">
              <w:rPr>
                <w:rFonts w:ascii="Arial" w:hAnsi="Arial" w:cs="Arial"/>
                <w:color w:val="000000"/>
                <w:sz w:val="16"/>
                <w:szCs w:val="16"/>
              </w:rPr>
              <w:t>8</w:t>
            </w:r>
            <w:r w:rsidR="004A39B9" w:rsidRPr="009136D8">
              <w:rPr>
                <w:rFonts w:ascii="Arial" w:hAnsi="Arial" w:cs="Arial"/>
                <w:color w:val="000000"/>
                <w:sz w:val="16"/>
                <w:szCs w:val="16"/>
              </w:rPr>
              <w:t>.</w:t>
            </w:r>
            <w:r w:rsidRPr="009136D8">
              <w:rPr>
                <w:rFonts w:ascii="Arial" w:hAnsi="Arial" w:cs="Arial"/>
                <w:color w:val="000000"/>
                <w:sz w:val="16"/>
                <w:szCs w:val="16"/>
              </w:rPr>
              <w:t>414</w:t>
            </w:r>
          </w:p>
        </w:tc>
        <w:tc>
          <w:tcPr>
            <w:tcW w:w="88" w:type="pct"/>
            <w:tcBorders>
              <w:top w:val="nil"/>
              <w:left w:val="nil"/>
              <w:bottom w:val="nil"/>
              <w:right w:val="nil"/>
            </w:tcBorders>
            <w:vAlign w:val="center"/>
            <w:hideMark/>
          </w:tcPr>
          <w:p w14:paraId="1B21DBD7" w14:textId="3CFE045F" w:rsidR="00D464D2" w:rsidRPr="009136D8" w:rsidRDefault="00D464D2" w:rsidP="00D464D2">
            <w:pPr>
              <w:jc w:val="right"/>
              <w:rPr>
                <w:rFonts w:ascii="Arial" w:hAnsi="Arial" w:cs="Arial"/>
                <w:color w:val="000000"/>
                <w:sz w:val="16"/>
                <w:szCs w:val="16"/>
              </w:rPr>
            </w:pPr>
          </w:p>
        </w:tc>
        <w:tc>
          <w:tcPr>
            <w:tcW w:w="677" w:type="pct"/>
            <w:tcBorders>
              <w:top w:val="nil"/>
              <w:left w:val="nil"/>
              <w:bottom w:val="nil"/>
              <w:right w:val="nil"/>
            </w:tcBorders>
            <w:vAlign w:val="center"/>
            <w:hideMark/>
          </w:tcPr>
          <w:p w14:paraId="7CFB982D" w14:textId="50030568" w:rsidR="00D464D2" w:rsidRPr="009136D8" w:rsidRDefault="00102A8B" w:rsidP="00D464D2">
            <w:pPr>
              <w:jc w:val="right"/>
              <w:rPr>
                <w:rFonts w:ascii="Arial" w:hAnsi="Arial" w:cs="Arial"/>
                <w:color w:val="000000"/>
                <w:sz w:val="16"/>
                <w:szCs w:val="16"/>
              </w:rPr>
            </w:pPr>
            <w:r w:rsidRPr="009136D8">
              <w:rPr>
                <w:rFonts w:ascii="Arial" w:hAnsi="Arial" w:cs="Arial"/>
                <w:color w:val="000000"/>
                <w:sz w:val="16"/>
                <w:szCs w:val="16"/>
              </w:rPr>
              <w:t>8</w:t>
            </w:r>
            <w:r w:rsidR="00D464D2" w:rsidRPr="009136D8">
              <w:rPr>
                <w:rFonts w:ascii="Arial" w:hAnsi="Arial" w:cs="Arial"/>
                <w:color w:val="000000"/>
                <w:sz w:val="16"/>
                <w:szCs w:val="16"/>
              </w:rPr>
              <w:t>.</w:t>
            </w:r>
            <w:r w:rsidRPr="009136D8">
              <w:rPr>
                <w:rFonts w:ascii="Arial" w:hAnsi="Arial" w:cs="Arial"/>
                <w:color w:val="000000"/>
                <w:sz w:val="16"/>
                <w:szCs w:val="16"/>
              </w:rPr>
              <w:t>816</w:t>
            </w:r>
          </w:p>
        </w:tc>
      </w:tr>
      <w:tr w:rsidR="00941263" w:rsidRPr="009D62D4" w14:paraId="35361C1F" w14:textId="77777777" w:rsidTr="007503D4">
        <w:trPr>
          <w:trHeight w:val="170"/>
        </w:trPr>
        <w:tc>
          <w:tcPr>
            <w:tcW w:w="2001" w:type="pct"/>
            <w:tcBorders>
              <w:top w:val="nil"/>
              <w:left w:val="nil"/>
              <w:bottom w:val="nil"/>
              <w:right w:val="nil"/>
            </w:tcBorders>
            <w:noWrap/>
            <w:vAlign w:val="center"/>
            <w:hideMark/>
          </w:tcPr>
          <w:p w14:paraId="25982FC0" w14:textId="77777777" w:rsidR="00D464D2" w:rsidRPr="009136D8" w:rsidRDefault="00D464D2" w:rsidP="00D464D2">
            <w:pPr>
              <w:rPr>
                <w:rFonts w:ascii="Arial" w:hAnsi="Arial" w:cs="Arial"/>
                <w:color w:val="000000"/>
                <w:sz w:val="16"/>
                <w:szCs w:val="16"/>
              </w:rPr>
            </w:pPr>
            <w:r w:rsidRPr="009136D8">
              <w:rPr>
                <w:rFonts w:ascii="Arial" w:hAnsi="Arial" w:cs="Arial"/>
                <w:color w:val="000000"/>
                <w:sz w:val="16"/>
                <w:szCs w:val="16"/>
              </w:rPr>
              <w:t>Não circulante</w:t>
            </w:r>
          </w:p>
        </w:tc>
        <w:tc>
          <w:tcPr>
            <w:tcW w:w="695" w:type="pct"/>
            <w:tcBorders>
              <w:top w:val="nil"/>
              <w:left w:val="nil"/>
              <w:bottom w:val="single" w:sz="4" w:space="0" w:color="auto"/>
              <w:right w:val="nil"/>
            </w:tcBorders>
            <w:noWrap/>
            <w:vAlign w:val="bottom"/>
            <w:hideMark/>
          </w:tcPr>
          <w:p w14:paraId="5A6CA879" w14:textId="1CC96A79" w:rsidR="00D464D2" w:rsidRPr="009136D8" w:rsidRDefault="00EE35C8" w:rsidP="00D464D2">
            <w:pPr>
              <w:jc w:val="right"/>
              <w:rPr>
                <w:rFonts w:ascii="Arial" w:hAnsi="Arial" w:cs="Arial"/>
                <w:color w:val="000000"/>
                <w:sz w:val="16"/>
                <w:szCs w:val="16"/>
              </w:rPr>
            </w:pPr>
            <w:r w:rsidRPr="009136D8">
              <w:rPr>
                <w:rFonts w:ascii="Arial" w:hAnsi="Arial" w:cs="Arial"/>
                <w:color w:val="000000"/>
                <w:sz w:val="16"/>
                <w:szCs w:val="16"/>
              </w:rPr>
              <w:t>1</w:t>
            </w:r>
            <w:r w:rsidR="00354C38" w:rsidRPr="009136D8">
              <w:rPr>
                <w:rFonts w:ascii="Arial" w:hAnsi="Arial" w:cs="Arial"/>
                <w:color w:val="000000"/>
                <w:sz w:val="16"/>
                <w:szCs w:val="16"/>
              </w:rPr>
              <w:t>4</w:t>
            </w:r>
            <w:r w:rsidR="004A39B9" w:rsidRPr="009136D8">
              <w:rPr>
                <w:rFonts w:ascii="Arial" w:hAnsi="Arial" w:cs="Arial"/>
                <w:color w:val="000000"/>
                <w:sz w:val="16"/>
                <w:szCs w:val="16"/>
              </w:rPr>
              <w:t>.</w:t>
            </w:r>
            <w:r w:rsidR="00354C38" w:rsidRPr="009136D8">
              <w:rPr>
                <w:rFonts w:ascii="Arial" w:hAnsi="Arial" w:cs="Arial"/>
                <w:color w:val="000000"/>
                <w:sz w:val="16"/>
                <w:szCs w:val="16"/>
              </w:rPr>
              <w:t>313</w:t>
            </w:r>
          </w:p>
        </w:tc>
        <w:tc>
          <w:tcPr>
            <w:tcW w:w="88" w:type="pct"/>
            <w:tcBorders>
              <w:top w:val="nil"/>
              <w:left w:val="nil"/>
              <w:bottom w:val="nil"/>
              <w:right w:val="nil"/>
            </w:tcBorders>
            <w:noWrap/>
            <w:vAlign w:val="bottom"/>
            <w:hideMark/>
          </w:tcPr>
          <w:p w14:paraId="15880DFD" w14:textId="77777777" w:rsidR="00D464D2" w:rsidRPr="009136D8" w:rsidRDefault="00D464D2" w:rsidP="00D464D2">
            <w:pPr>
              <w:jc w:val="right"/>
              <w:rPr>
                <w:rFonts w:ascii="Arial" w:hAnsi="Arial" w:cs="Arial"/>
                <w:color w:val="000000"/>
                <w:sz w:val="16"/>
                <w:szCs w:val="16"/>
              </w:rPr>
            </w:pPr>
          </w:p>
        </w:tc>
        <w:tc>
          <w:tcPr>
            <w:tcW w:w="683" w:type="pct"/>
            <w:tcBorders>
              <w:top w:val="nil"/>
              <w:left w:val="nil"/>
              <w:bottom w:val="single" w:sz="4" w:space="0" w:color="auto"/>
              <w:right w:val="nil"/>
            </w:tcBorders>
            <w:noWrap/>
            <w:vAlign w:val="bottom"/>
            <w:hideMark/>
          </w:tcPr>
          <w:p w14:paraId="1F8D6932" w14:textId="7336BAC8" w:rsidR="00D464D2" w:rsidRPr="009136D8" w:rsidRDefault="00255C21" w:rsidP="00D464D2">
            <w:pPr>
              <w:jc w:val="right"/>
              <w:rPr>
                <w:rFonts w:ascii="Arial" w:hAnsi="Arial" w:cs="Arial"/>
                <w:color w:val="000000"/>
                <w:sz w:val="16"/>
                <w:szCs w:val="16"/>
              </w:rPr>
            </w:pPr>
            <w:r w:rsidRPr="009136D8">
              <w:rPr>
                <w:rFonts w:ascii="Arial" w:hAnsi="Arial" w:cs="Arial"/>
                <w:color w:val="000000"/>
                <w:sz w:val="16"/>
                <w:szCs w:val="16"/>
              </w:rPr>
              <w:t>11</w:t>
            </w:r>
            <w:r w:rsidR="00D464D2" w:rsidRPr="009136D8">
              <w:rPr>
                <w:rFonts w:ascii="Arial" w:hAnsi="Arial" w:cs="Arial"/>
                <w:color w:val="000000"/>
                <w:sz w:val="16"/>
                <w:szCs w:val="16"/>
              </w:rPr>
              <w:t>.</w:t>
            </w:r>
            <w:r w:rsidRPr="009136D8">
              <w:rPr>
                <w:rFonts w:ascii="Arial" w:hAnsi="Arial" w:cs="Arial"/>
                <w:color w:val="000000"/>
                <w:sz w:val="16"/>
                <w:szCs w:val="16"/>
              </w:rPr>
              <w:t>691</w:t>
            </w:r>
          </w:p>
        </w:tc>
        <w:tc>
          <w:tcPr>
            <w:tcW w:w="88" w:type="pct"/>
            <w:tcBorders>
              <w:top w:val="nil"/>
              <w:left w:val="nil"/>
              <w:bottom w:val="nil"/>
              <w:right w:val="nil"/>
            </w:tcBorders>
            <w:noWrap/>
            <w:vAlign w:val="bottom"/>
            <w:hideMark/>
          </w:tcPr>
          <w:p w14:paraId="0F09652E" w14:textId="77777777" w:rsidR="00D464D2" w:rsidRPr="009136D8" w:rsidRDefault="00D464D2" w:rsidP="00D464D2">
            <w:pPr>
              <w:jc w:val="right"/>
              <w:rPr>
                <w:rFonts w:ascii="Arial" w:hAnsi="Arial" w:cs="Arial"/>
                <w:color w:val="000000"/>
                <w:sz w:val="16"/>
                <w:szCs w:val="16"/>
              </w:rPr>
            </w:pPr>
          </w:p>
        </w:tc>
        <w:tc>
          <w:tcPr>
            <w:tcW w:w="680" w:type="pct"/>
            <w:tcBorders>
              <w:top w:val="nil"/>
              <w:left w:val="nil"/>
              <w:bottom w:val="single" w:sz="4" w:space="0" w:color="auto"/>
              <w:right w:val="nil"/>
            </w:tcBorders>
            <w:noWrap/>
            <w:vAlign w:val="bottom"/>
            <w:hideMark/>
          </w:tcPr>
          <w:p w14:paraId="767B4A28" w14:textId="4F7EB0C5" w:rsidR="00D464D2" w:rsidRPr="009136D8" w:rsidRDefault="003805ED" w:rsidP="00D464D2">
            <w:pPr>
              <w:jc w:val="right"/>
              <w:rPr>
                <w:rFonts w:ascii="Arial" w:hAnsi="Arial" w:cs="Arial"/>
                <w:color w:val="000000"/>
                <w:sz w:val="16"/>
                <w:szCs w:val="16"/>
              </w:rPr>
            </w:pPr>
            <w:r w:rsidRPr="009136D8">
              <w:rPr>
                <w:rFonts w:ascii="Arial" w:hAnsi="Arial" w:cs="Arial"/>
                <w:color w:val="000000"/>
                <w:sz w:val="16"/>
                <w:szCs w:val="16"/>
              </w:rPr>
              <w:t>1</w:t>
            </w:r>
            <w:r w:rsidR="0003406E" w:rsidRPr="009136D8">
              <w:rPr>
                <w:rFonts w:ascii="Arial" w:hAnsi="Arial" w:cs="Arial"/>
                <w:color w:val="000000"/>
                <w:sz w:val="16"/>
                <w:szCs w:val="16"/>
              </w:rPr>
              <w:t>4</w:t>
            </w:r>
            <w:r w:rsidRPr="009136D8">
              <w:rPr>
                <w:rFonts w:ascii="Arial" w:hAnsi="Arial" w:cs="Arial"/>
                <w:color w:val="000000"/>
                <w:sz w:val="16"/>
                <w:szCs w:val="16"/>
              </w:rPr>
              <w:t>.</w:t>
            </w:r>
            <w:r w:rsidR="0003406E" w:rsidRPr="009136D8">
              <w:rPr>
                <w:rFonts w:ascii="Arial" w:hAnsi="Arial" w:cs="Arial"/>
                <w:color w:val="000000"/>
                <w:sz w:val="16"/>
                <w:szCs w:val="16"/>
              </w:rPr>
              <w:t>313</w:t>
            </w:r>
          </w:p>
        </w:tc>
        <w:tc>
          <w:tcPr>
            <w:tcW w:w="88" w:type="pct"/>
            <w:tcBorders>
              <w:top w:val="nil"/>
              <w:left w:val="nil"/>
              <w:bottom w:val="nil"/>
              <w:right w:val="nil"/>
            </w:tcBorders>
            <w:noWrap/>
            <w:vAlign w:val="bottom"/>
            <w:hideMark/>
          </w:tcPr>
          <w:p w14:paraId="72D8E66D" w14:textId="77777777" w:rsidR="00D464D2" w:rsidRPr="009136D8" w:rsidRDefault="00D464D2" w:rsidP="00D464D2">
            <w:pPr>
              <w:jc w:val="right"/>
              <w:rPr>
                <w:rFonts w:ascii="Arial" w:hAnsi="Arial" w:cs="Arial"/>
                <w:color w:val="000000"/>
                <w:sz w:val="16"/>
                <w:szCs w:val="16"/>
              </w:rPr>
            </w:pPr>
          </w:p>
        </w:tc>
        <w:tc>
          <w:tcPr>
            <w:tcW w:w="677" w:type="pct"/>
            <w:tcBorders>
              <w:top w:val="nil"/>
              <w:left w:val="nil"/>
              <w:bottom w:val="single" w:sz="4" w:space="0" w:color="auto"/>
              <w:right w:val="nil"/>
            </w:tcBorders>
            <w:noWrap/>
            <w:vAlign w:val="bottom"/>
            <w:hideMark/>
          </w:tcPr>
          <w:p w14:paraId="060CD438" w14:textId="0E93E056" w:rsidR="00D464D2" w:rsidRPr="009136D8" w:rsidRDefault="00102A8B" w:rsidP="00D464D2">
            <w:pPr>
              <w:jc w:val="right"/>
              <w:rPr>
                <w:rFonts w:ascii="Arial" w:hAnsi="Arial" w:cs="Arial"/>
                <w:color w:val="000000"/>
                <w:sz w:val="16"/>
                <w:szCs w:val="16"/>
              </w:rPr>
            </w:pPr>
            <w:r w:rsidRPr="009136D8">
              <w:rPr>
                <w:rFonts w:ascii="Arial" w:hAnsi="Arial" w:cs="Arial"/>
                <w:color w:val="000000"/>
                <w:sz w:val="16"/>
                <w:szCs w:val="16"/>
              </w:rPr>
              <w:t>11</w:t>
            </w:r>
            <w:r w:rsidR="00D464D2" w:rsidRPr="009136D8">
              <w:rPr>
                <w:rFonts w:ascii="Arial" w:hAnsi="Arial" w:cs="Arial"/>
                <w:color w:val="000000"/>
                <w:sz w:val="16"/>
                <w:szCs w:val="16"/>
              </w:rPr>
              <w:t>.</w:t>
            </w:r>
            <w:r w:rsidRPr="009136D8">
              <w:rPr>
                <w:rFonts w:ascii="Arial" w:hAnsi="Arial" w:cs="Arial"/>
                <w:color w:val="000000"/>
                <w:sz w:val="16"/>
                <w:szCs w:val="16"/>
              </w:rPr>
              <w:t>691</w:t>
            </w:r>
          </w:p>
        </w:tc>
      </w:tr>
      <w:tr w:rsidR="00941263" w:rsidRPr="009D62D4" w14:paraId="26188C46" w14:textId="77777777" w:rsidTr="007503D4">
        <w:trPr>
          <w:trHeight w:val="170"/>
        </w:trPr>
        <w:tc>
          <w:tcPr>
            <w:tcW w:w="2001" w:type="pct"/>
            <w:tcBorders>
              <w:top w:val="nil"/>
              <w:left w:val="nil"/>
              <w:bottom w:val="nil"/>
              <w:right w:val="nil"/>
            </w:tcBorders>
            <w:noWrap/>
            <w:vAlign w:val="bottom"/>
            <w:hideMark/>
          </w:tcPr>
          <w:p w14:paraId="77E19871" w14:textId="77777777" w:rsidR="00D464D2" w:rsidRPr="009136D8" w:rsidRDefault="00D464D2" w:rsidP="00D464D2">
            <w:pPr>
              <w:rPr>
                <w:rFonts w:ascii="Arial" w:hAnsi="Arial" w:cs="Arial"/>
                <w:color w:val="000000"/>
                <w:sz w:val="16"/>
                <w:szCs w:val="16"/>
              </w:rPr>
            </w:pPr>
          </w:p>
        </w:tc>
        <w:tc>
          <w:tcPr>
            <w:tcW w:w="695" w:type="pct"/>
            <w:tcBorders>
              <w:top w:val="single" w:sz="4" w:space="0" w:color="auto"/>
              <w:left w:val="nil"/>
              <w:bottom w:val="nil"/>
              <w:right w:val="nil"/>
            </w:tcBorders>
            <w:noWrap/>
            <w:vAlign w:val="bottom"/>
            <w:hideMark/>
          </w:tcPr>
          <w:p w14:paraId="24A21652" w14:textId="77777777" w:rsidR="00D464D2" w:rsidRPr="009136D8" w:rsidRDefault="00D464D2" w:rsidP="00D464D2">
            <w:pPr>
              <w:jc w:val="right"/>
              <w:rPr>
                <w:rFonts w:ascii="Arial" w:hAnsi="Arial" w:cs="Arial"/>
                <w:sz w:val="16"/>
                <w:szCs w:val="16"/>
              </w:rPr>
            </w:pPr>
          </w:p>
        </w:tc>
        <w:tc>
          <w:tcPr>
            <w:tcW w:w="88" w:type="pct"/>
            <w:tcBorders>
              <w:top w:val="nil"/>
              <w:left w:val="nil"/>
              <w:bottom w:val="nil"/>
              <w:right w:val="nil"/>
            </w:tcBorders>
            <w:noWrap/>
            <w:vAlign w:val="bottom"/>
            <w:hideMark/>
          </w:tcPr>
          <w:p w14:paraId="793F1796" w14:textId="77777777" w:rsidR="00D464D2" w:rsidRPr="009136D8" w:rsidRDefault="00D464D2" w:rsidP="00D464D2">
            <w:pPr>
              <w:jc w:val="right"/>
              <w:rPr>
                <w:rFonts w:ascii="Arial" w:hAnsi="Arial" w:cs="Arial"/>
                <w:sz w:val="16"/>
                <w:szCs w:val="16"/>
              </w:rPr>
            </w:pPr>
          </w:p>
        </w:tc>
        <w:tc>
          <w:tcPr>
            <w:tcW w:w="683" w:type="pct"/>
            <w:tcBorders>
              <w:top w:val="single" w:sz="4" w:space="0" w:color="auto"/>
              <w:left w:val="nil"/>
              <w:bottom w:val="nil"/>
              <w:right w:val="nil"/>
            </w:tcBorders>
            <w:noWrap/>
            <w:vAlign w:val="bottom"/>
            <w:hideMark/>
          </w:tcPr>
          <w:p w14:paraId="0478C07E" w14:textId="77777777" w:rsidR="00D464D2" w:rsidRPr="009136D8" w:rsidRDefault="00D464D2" w:rsidP="00D464D2">
            <w:pPr>
              <w:jc w:val="right"/>
              <w:rPr>
                <w:rFonts w:ascii="Arial" w:hAnsi="Arial" w:cs="Arial"/>
                <w:sz w:val="16"/>
                <w:szCs w:val="16"/>
              </w:rPr>
            </w:pPr>
          </w:p>
        </w:tc>
        <w:tc>
          <w:tcPr>
            <w:tcW w:w="88" w:type="pct"/>
            <w:tcBorders>
              <w:top w:val="nil"/>
              <w:left w:val="nil"/>
              <w:bottom w:val="nil"/>
              <w:right w:val="nil"/>
            </w:tcBorders>
            <w:noWrap/>
            <w:vAlign w:val="bottom"/>
            <w:hideMark/>
          </w:tcPr>
          <w:p w14:paraId="277D63F0" w14:textId="77777777" w:rsidR="00D464D2" w:rsidRPr="009136D8" w:rsidRDefault="00D464D2" w:rsidP="00D464D2">
            <w:pPr>
              <w:jc w:val="right"/>
              <w:rPr>
                <w:rFonts w:ascii="Arial" w:hAnsi="Arial" w:cs="Arial"/>
                <w:sz w:val="16"/>
                <w:szCs w:val="16"/>
              </w:rPr>
            </w:pPr>
          </w:p>
        </w:tc>
        <w:tc>
          <w:tcPr>
            <w:tcW w:w="680" w:type="pct"/>
            <w:tcBorders>
              <w:top w:val="single" w:sz="4" w:space="0" w:color="auto"/>
              <w:left w:val="nil"/>
              <w:bottom w:val="nil"/>
              <w:right w:val="nil"/>
            </w:tcBorders>
            <w:noWrap/>
            <w:vAlign w:val="bottom"/>
            <w:hideMark/>
          </w:tcPr>
          <w:p w14:paraId="106FB094" w14:textId="77777777" w:rsidR="00D464D2" w:rsidRPr="009136D8" w:rsidRDefault="00D464D2" w:rsidP="00D464D2">
            <w:pPr>
              <w:jc w:val="right"/>
              <w:rPr>
                <w:rFonts w:ascii="Arial" w:hAnsi="Arial" w:cs="Arial"/>
                <w:sz w:val="16"/>
                <w:szCs w:val="16"/>
              </w:rPr>
            </w:pPr>
          </w:p>
        </w:tc>
        <w:tc>
          <w:tcPr>
            <w:tcW w:w="88" w:type="pct"/>
            <w:tcBorders>
              <w:top w:val="nil"/>
              <w:left w:val="nil"/>
              <w:bottom w:val="nil"/>
              <w:right w:val="nil"/>
            </w:tcBorders>
            <w:noWrap/>
            <w:vAlign w:val="bottom"/>
            <w:hideMark/>
          </w:tcPr>
          <w:p w14:paraId="27D5CEB2" w14:textId="77777777" w:rsidR="00D464D2" w:rsidRPr="009136D8" w:rsidRDefault="00D464D2" w:rsidP="00D464D2">
            <w:pPr>
              <w:jc w:val="right"/>
              <w:rPr>
                <w:rFonts w:ascii="Arial" w:hAnsi="Arial" w:cs="Arial"/>
                <w:sz w:val="16"/>
                <w:szCs w:val="16"/>
              </w:rPr>
            </w:pPr>
          </w:p>
        </w:tc>
        <w:tc>
          <w:tcPr>
            <w:tcW w:w="677" w:type="pct"/>
            <w:tcBorders>
              <w:top w:val="single" w:sz="4" w:space="0" w:color="auto"/>
              <w:left w:val="nil"/>
              <w:bottom w:val="nil"/>
              <w:right w:val="nil"/>
            </w:tcBorders>
            <w:noWrap/>
            <w:vAlign w:val="bottom"/>
            <w:hideMark/>
          </w:tcPr>
          <w:p w14:paraId="50674D97" w14:textId="77777777" w:rsidR="00D464D2" w:rsidRPr="009136D8" w:rsidRDefault="00D464D2" w:rsidP="00D464D2">
            <w:pPr>
              <w:jc w:val="right"/>
              <w:rPr>
                <w:rFonts w:ascii="Arial" w:hAnsi="Arial" w:cs="Arial"/>
                <w:sz w:val="16"/>
                <w:szCs w:val="16"/>
              </w:rPr>
            </w:pPr>
          </w:p>
        </w:tc>
      </w:tr>
      <w:tr w:rsidR="00941263" w:rsidRPr="009D62D4" w14:paraId="1E847E87" w14:textId="77777777" w:rsidTr="007503D4">
        <w:trPr>
          <w:trHeight w:val="170"/>
        </w:trPr>
        <w:tc>
          <w:tcPr>
            <w:tcW w:w="2001" w:type="pct"/>
            <w:tcBorders>
              <w:top w:val="nil"/>
              <w:left w:val="nil"/>
              <w:bottom w:val="nil"/>
              <w:right w:val="nil"/>
            </w:tcBorders>
            <w:noWrap/>
            <w:vAlign w:val="bottom"/>
            <w:hideMark/>
          </w:tcPr>
          <w:p w14:paraId="16CA1AEB" w14:textId="77777777" w:rsidR="00D464D2" w:rsidRPr="009136D8" w:rsidRDefault="00D464D2" w:rsidP="00D464D2">
            <w:pPr>
              <w:rPr>
                <w:rFonts w:ascii="Arial" w:hAnsi="Arial" w:cs="Arial"/>
                <w:sz w:val="16"/>
                <w:szCs w:val="16"/>
              </w:rPr>
            </w:pPr>
          </w:p>
        </w:tc>
        <w:tc>
          <w:tcPr>
            <w:tcW w:w="695" w:type="pct"/>
            <w:tcBorders>
              <w:top w:val="nil"/>
              <w:left w:val="nil"/>
              <w:bottom w:val="double" w:sz="6" w:space="0" w:color="auto"/>
              <w:right w:val="nil"/>
            </w:tcBorders>
            <w:vAlign w:val="center"/>
            <w:hideMark/>
          </w:tcPr>
          <w:p w14:paraId="627779C4" w14:textId="720EBFCA" w:rsidR="00D464D2" w:rsidRPr="009136D8" w:rsidRDefault="00354C38" w:rsidP="00D464D2">
            <w:pPr>
              <w:jc w:val="right"/>
              <w:rPr>
                <w:rFonts w:ascii="Arial" w:hAnsi="Arial" w:cs="Arial"/>
                <w:color w:val="000000"/>
                <w:sz w:val="16"/>
                <w:szCs w:val="16"/>
              </w:rPr>
            </w:pPr>
            <w:r w:rsidRPr="009136D8">
              <w:rPr>
                <w:rFonts w:ascii="Arial" w:hAnsi="Arial" w:cs="Arial"/>
                <w:color w:val="000000"/>
                <w:sz w:val="16"/>
                <w:szCs w:val="16"/>
              </w:rPr>
              <w:t>22</w:t>
            </w:r>
            <w:r w:rsidR="004A39B9" w:rsidRPr="009136D8">
              <w:rPr>
                <w:rFonts w:ascii="Arial" w:hAnsi="Arial" w:cs="Arial"/>
                <w:color w:val="000000"/>
                <w:sz w:val="16"/>
                <w:szCs w:val="16"/>
              </w:rPr>
              <w:t>.</w:t>
            </w:r>
            <w:r w:rsidRPr="009136D8">
              <w:rPr>
                <w:rFonts w:ascii="Arial" w:hAnsi="Arial" w:cs="Arial"/>
                <w:color w:val="000000"/>
                <w:sz w:val="16"/>
                <w:szCs w:val="16"/>
              </w:rPr>
              <w:t>727</w:t>
            </w:r>
          </w:p>
        </w:tc>
        <w:tc>
          <w:tcPr>
            <w:tcW w:w="88" w:type="pct"/>
            <w:tcBorders>
              <w:top w:val="nil"/>
              <w:left w:val="nil"/>
              <w:bottom w:val="nil"/>
              <w:right w:val="nil"/>
            </w:tcBorders>
            <w:vAlign w:val="center"/>
            <w:hideMark/>
          </w:tcPr>
          <w:p w14:paraId="1C875096" w14:textId="1238A8A5" w:rsidR="00D464D2" w:rsidRPr="009136D8" w:rsidRDefault="00D464D2" w:rsidP="00D464D2">
            <w:pPr>
              <w:jc w:val="right"/>
              <w:rPr>
                <w:rFonts w:ascii="Arial" w:hAnsi="Arial" w:cs="Arial"/>
                <w:color w:val="000000"/>
                <w:sz w:val="16"/>
                <w:szCs w:val="16"/>
              </w:rPr>
            </w:pPr>
          </w:p>
        </w:tc>
        <w:tc>
          <w:tcPr>
            <w:tcW w:w="683" w:type="pct"/>
            <w:tcBorders>
              <w:top w:val="nil"/>
              <w:left w:val="nil"/>
              <w:bottom w:val="double" w:sz="6" w:space="0" w:color="auto"/>
              <w:right w:val="nil"/>
            </w:tcBorders>
            <w:vAlign w:val="center"/>
            <w:hideMark/>
          </w:tcPr>
          <w:p w14:paraId="0E2B520D" w14:textId="580D0933" w:rsidR="00D464D2" w:rsidRPr="009136D8" w:rsidRDefault="006B21C1" w:rsidP="00D464D2">
            <w:pPr>
              <w:jc w:val="right"/>
              <w:rPr>
                <w:rFonts w:ascii="Arial" w:hAnsi="Arial" w:cs="Arial"/>
                <w:color w:val="000000"/>
                <w:sz w:val="16"/>
                <w:szCs w:val="16"/>
              </w:rPr>
            </w:pPr>
            <w:r w:rsidRPr="009136D8">
              <w:rPr>
                <w:rFonts w:ascii="Arial" w:hAnsi="Arial" w:cs="Arial"/>
                <w:color w:val="000000"/>
                <w:sz w:val="16"/>
                <w:szCs w:val="16"/>
              </w:rPr>
              <w:t>1</w:t>
            </w:r>
            <w:r w:rsidR="00255C21" w:rsidRPr="009136D8">
              <w:rPr>
                <w:rFonts w:ascii="Arial" w:hAnsi="Arial" w:cs="Arial"/>
                <w:color w:val="000000"/>
                <w:sz w:val="16"/>
                <w:szCs w:val="16"/>
              </w:rPr>
              <w:t>9</w:t>
            </w:r>
            <w:r w:rsidR="00D464D2" w:rsidRPr="009136D8">
              <w:rPr>
                <w:rFonts w:ascii="Arial" w:hAnsi="Arial" w:cs="Arial"/>
                <w:color w:val="000000"/>
                <w:sz w:val="16"/>
                <w:szCs w:val="16"/>
              </w:rPr>
              <w:t>.</w:t>
            </w:r>
            <w:r w:rsidRPr="009136D8">
              <w:rPr>
                <w:rFonts w:ascii="Arial" w:hAnsi="Arial" w:cs="Arial"/>
                <w:color w:val="000000"/>
                <w:sz w:val="16"/>
                <w:szCs w:val="16"/>
              </w:rPr>
              <w:t>5</w:t>
            </w:r>
            <w:r w:rsidR="00255C21" w:rsidRPr="009136D8">
              <w:rPr>
                <w:rFonts w:ascii="Arial" w:hAnsi="Arial" w:cs="Arial"/>
                <w:color w:val="000000"/>
                <w:sz w:val="16"/>
                <w:szCs w:val="16"/>
              </w:rPr>
              <w:t>79</w:t>
            </w:r>
          </w:p>
        </w:tc>
        <w:tc>
          <w:tcPr>
            <w:tcW w:w="88" w:type="pct"/>
            <w:tcBorders>
              <w:top w:val="nil"/>
              <w:left w:val="nil"/>
              <w:bottom w:val="nil"/>
              <w:right w:val="nil"/>
            </w:tcBorders>
            <w:noWrap/>
            <w:vAlign w:val="bottom"/>
            <w:hideMark/>
          </w:tcPr>
          <w:p w14:paraId="2EF7821C" w14:textId="77777777" w:rsidR="00D464D2" w:rsidRPr="009136D8" w:rsidRDefault="00D464D2" w:rsidP="00D464D2">
            <w:pPr>
              <w:jc w:val="right"/>
              <w:rPr>
                <w:rFonts w:ascii="Arial" w:hAnsi="Arial" w:cs="Arial"/>
                <w:color w:val="000000"/>
                <w:sz w:val="16"/>
                <w:szCs w:val="16"/>
              </w:rPr>
            </w:pPr>
          </w:p>
        </w:tc>
        <w:tc>
          <w:tcPr>
            <w:tcW w:w="680" w:type="pct"/>
            <w:tcBorders>
              <w:top w:val="nil"/>
              <w:left w:val="nil"/>
              <w:bottom w:val="double" w:sz="6" w:space="0" w:color="auto"/>
              <w:right w:val="nil"/>
            </w:tcBorders>
            <w:vAlign w:val="center"/>
            <w:hideMark/>
          </w:tcPr>
          <w:p w14:paraId="6847274A" w14:textId="3F280BB1" w:rsidR="00D464D2" w:rsidRPr="009136D8" w:rsidRDefault="00A40689" w:rsidP="00D464D2">
            <w:pPr>
              <w:jc w:val="right"/>
              <w:rPr>
                <w:rFonts w:ascii="Arial" w:hAnsi="Arial" w:cs="Arial"/>
                <w:color w:val="000000"/>
                <w:sz w:val="16"/>
                <w:szCs w:val="16"/>
              </w:rPr>
            </w:pPr>
            <w:r w:rsidRPr="009136D8">
              <w:rPr>
                <w:rFonts w:ascii="Arial" w:hAnsi="Arial" w:cs="Arial"/>
                <w:color w:val="000000"/>
                <w:sz w:val="16"/>
                <w:szCs w:val="16"/>
              </w:rPr>
              <w:t>22</w:t>
            </w:r>
            <w:r w:rsidR="004A39B9" w:rsidRPr="009136D8">
              <w:rPr>
                <w:rFonts w:ascii="Arial" w:hAnsi="Arial" w:cs="Arial"/>
                <w:color w:val="000000"/>
                <w:sz w:val="16"/>
                <w:szCs w:val="16"/>
              </w:rPr>
              <w:t>.</w:t>
            </w:r>
            <w:r w:rsidRPr="009136D8">
              <w:rPr>
                <w:rFonts w:ascii="Arial" w:hAnsi="Arial" w:cs="Arial"/>
                <w:color w:val="000000"/>
                <w:sz w:val="16"/>
                <w:szCs w:val="16"/>
              </w:rPr>
              <w:t>727</w:t>
            </w:r>
          </w:p>
        </w:tc>
        <w:tc>
          <w:tcPr>
            <w:tcW w:w="88" w:type="pct"/>
            <w:tcBorders>
              <w:top w:val="nil"/>
              <w:left w:val="nil"/>
              <w:bottom w:val="nil"/>
              <w:right w:val="nil"/>
            </w:tcBorders>
            <w:vAlign w:val="center"/>
            <w:hideMark/>
          </w:tcPr>
          <w:p w14:paraId="0CBB27CA" w14:textId="4910C2D5" w:rsidR="00D464D2" w:rsidRPr="009136D8" w:rsidRDefault="00D464D2" w:rsidP="00D464D2">
            <w:pPr>
              <w:jc w:val="right"/>
              <w:rPr>
                <w:rFonts w:ascii="Arial" w:hAnsi="Arial" w:cs="Arial"/>
                <w:color w:val="000000"/>
                <w:sz w:val="16"/>
                <w:szCs w:val="16"/>
              </w:rPr>
            </w:pPr>
          </w:p>
        </w:tc>
        <w:tc>
          <w:tcPr>
            <w:tcW w:w="677" w:type="pct"/>
            <w:tcBorders>
              <w:top w:val="nil"/>
              <w:left w:val="nil"/>
              <w:bottom w:val="double" w:sz="6" w:space="0" w:color="auto"/>
              <w:right w:val="nil"/>
            </w:tcBorders>
            <w:vAlign w:val="center"/>
            <w:hideMark/>
          </w:tcPr>
          <w:p w14:paraId="02F22510" w14:textId="508B38DA" w:rsidR="00D464D2" w:rsidRPr="009136D8" w:rsidRDefault="00D464D2" w:rsidP="00D464D2">
            <w:pPr>
              <w:jc w:val="right"/>
              <w:rPr>
                <w:rFonts w:ascii="Arial" w:hAnsi="Arial" w:cs="Arial"/>
                <w:color w:val="000000"/>
                <w:sz w:val="16"/>
                <w:szCs w:val="16"/>
              </w:rPr>
            </w:pPr>
            <w:r w:rsidRPr="009136D8">
              <w:rPr>
                <w:rFonts w:ascii="Arial" w:hAnsi="Arial" w:cs="Arial"/>
                <w:color w:val="000000"/>
                <w:sz w:val="16"/>
                <w:szCs w:val="16"/>
              </w:rPr>
              <w:t>2</w:t>
            </w:r>
            <w:r w:rsidR="00102A8B" w:rsidRPr="009136D8">
              <w:rPr>
                <w:rFonts w:ascii="Arial" w:hAnsi="Arial" w:cs="Arial"/>
                <w:color w:val="000000"/>
                <w:sz w:val="16"/>
                <w:szCs w:val="16"/>
              </w:rPr>
              <w:t>0</w:t>
            </w:r>
            <w:r w:rsidRPr="009136D8">
              <w:rPr>
                <w:rFonts w:ascii="Arial" w:hAnsi="Arial" w:cs="Arial"/>
                <w:color w:val="000000"/>
                <w:sz w:val="16"/>
                <w:szCs w:val="16"/>
              </w:rPr>
              <w:t>.</w:t>
            </w:r>
            <w:r w:rsidR="00102A8B" w:rsidRPr="009136D8">
              <w:rPr>
                <w:rFonts w:ascii="Arial" w:hAnsi="Arial" w:cs="Arial"/>
                <w:color w:val="000000"/>
                <w:sz w:val="16"/>
                <w:szCs w:val="16"/>
              </w:rPr>
              <w:t>507</w:t>
            </w:r>
          </w:p>
        </w:tc>
      </w:tr>
    </w:tbl>
    <w:p w14:paraId="3925C515" w14:textId="77777777" w:rsidR="006D06D6" w:rsidRPr="00E93DA2" w:rsidRDefault="006D06D6" w:rsidP="00786D00">
      <w:pPr>
        <w:rPr>
          <w:rFonts w:ascii="Georgia" w:hAnsi="Georgia"/>
        </w:rPr>
      </w:pPr>
    </w:p>
    <w:p w14:paraId="31AD7950" w14:textId="3B9084C2" w:rsidR="00A10CF7" w:rsidRPr="009136D8" w:rsidRDefault="006D06D6">
      <w:pPr>
        <w:rPr>
          <w:rFonts w:ascii="Georgia" w:hAnsi="Georgia"/>
          <w:sz w:val="22"/>
          <w:szCs w:val="22"/>
        </w:rPr>
      </w:pPr>
      <w:r w:rsidRPr="009136D8">
        <w:rPr>
          <w:rFonts w:ascii="Georgia" w:hAnsi="Georgia"/>
          <w:sz w:val="22"/>
          <w:szCs w:val="22"/>
        </w:rPr>
        <w:t xml:space="preserve">O imposto de renda e contribuição social diferidos advêm do reconhecimento de ganho patrimonial líquido dos instrumentos financeiros classificados pelo </w:t>
      </w:r>
      <w:r w:rsidR="00D536C0" w:rsidRPr="009136D8">
        <w:rPr>
          <w:rFonts w:ascii="Georgia" w:hAnsi="Georgia"/>
          <w:sz w:val="22"/>
          <w:szCs w:val="22"/>
        </w:rPr>
        <w:t>valor justo por meio de outros resultados abrangentes</w:t>
      </w:r>
      <w:r w:rsidRPr="009136D8">
        <w:rPr>
          <w:rFonts w:ascii="Georgia" w:hAnsi="Georgia"/>
          <w:sz w:val="22"/>
          <w:szCs w:val="22"/>
        </w:rPr>
        <w:t>, conforme notas 4</w:t>
      </w:r>
      <w:r w:rsidR="00200220" w:rsidRPr="009136D8">
        <w:rPr>
          <w:rFonts w:ascii="Georgia" w:hAnsi="Georgia"/>
          <w:sz w:val="22"/>
          <w:szCs w:val="22"/>
        </w:rPr>
        <w:t>,</w:t>
      </w:r>
      <w:r w:rsidRPr="009136D8">
        <w:rPr>
          <w:rFonts w:ascii="Georgia" w:hAnsi="Georgia"/>
          <w:sz w:val="22"/>
          <w:szCs w:val="22"/>
        </w:rPr>
        <w:t xml:space="preserve"> </w:t>
      </w:r>
      <w:r w:rsidR="00786DD9" w:rsidRPr="009136D8">
        <w:rPr>
          <w:rFonts w:ascii="Georgia" w:hAnsi="Georgia"/>
          <w:sz w:val="22"/>
          <w:szCs w:val="22"/>
        </w:rPr>
        <w:t xml:space="preserve">15 </w:t>
      </w:r>
      <w:r w:rsidR="00200220" w:rsidRPr="009136D8">
        <w:rPr>
          <w:rFonts w:ascii="Georgia" w:hAnsi="Georgia"/>
          <w:sz w:val="22"/>
          <w:szCs w:val="22"/>
        </w:rPr>
        <w:t xml:space="preserve">e </w:t>
      </w:r>
      <w:r w:rsidR="00786DD9" w:rsidRPr="009136D8">
        <w:rPr>
          <w:rFonts w:ascii="Georgia" w:hAnsi="Georgia"/>
          <w:sz w:val="22"/>
          <w:szCs w:val="22"/>
        </w:rPr>
        <w:t xml:space="preserve">26 </w:t>
      </w:r>
      <w:r w:rsidR="00200220" w:rsidRPr="009136D8">
        <w:rPr>
          <w:rFonts w:ascii="Georgia" w:hAnsi="Georgia"/>
          <w:sz w:val="22"/>
          <w:szCs w:val="22"/>
        </w:rPr>
        <w:t>(f)</w:t>
      </w:r>
      <w:r w:rsidRPr="009136D8">
        <w:rPr>
          <w:rFonts w:ascii="Georgia" w:hAnsi="Georgia"/>
          <w:sz w:val="22"/>
          <w:szCs w:val="22"/>
        </w:rPr>
        <w:t xml:space="preserve">. A variação patrimonial positiva, portanto, não afeta nem o resultado contábil ou resultado fiscal e é reconhecida no patrimônio líquido da Companhia, gerando assim </w:t>
      </w:r>
      <w:r w:rsidR="00CA63AE" w:rsidRPr="009136D8">
        <w:rPr>
          <w:rFonts w:ascii="Georgia" w:hAnsi="Georgia"/>
          <w:sz w:val="22"/>
          <w:szCs w:val="22"/>
        </w:rPr>
        <w:t>uma diferença temporária tributável</w:t>
      </w:r>
      <w:r w:rsidRPr="009136D8">
        <w:rPr>
          <w:rFonts w:ascii="Georgia" w:hAnsi="Georgia"/>
          <w:sz w:val="22"/>
          <w:szCs w:val="22"/>
        </w:rPr>
        <w:t>, e por consequência um passivo fiscal diferido.</w:t>
      </w:r>
    </w:p>
    <w:p w14:paraId="598F4E43" w14:textId="7106C74D" w:rsidR="005E28CD" w:rsidRPr="009136D8" w:rsidRDefault="005E28CD">
      <w:pPr>
        <w:rPr>
          <w:rFonts w:ascii="Georgia" w:hAnsi="Georgia"/>
          <w:sz w:val="22"/>
          <w:szCs w:val="22"/>
        </w:rPr>
      </w:pPr>
    </w:p>
    <w:p w14:paraId="0C236053" w14:textId="616654C9" w:rsidR="00E13F6F" w:rsidRPr="00E93DA2" w:rsidRDefault="00E13F6F">
      <w:pPr>
        <w:rPr>
          <w:rFonts w:ascii="Georgia" w:hAnsi="Georgia" w:cs="Arial"/>
          <w:b/>
          <w:bCs/>
        </w:rPr>
      </w:pPr>
    </w:p>
    <w:p w14:paraId="00FEB38C" w14:textId="362C53BF" w:rsidR="005B2D8F" w:rsidRPr="005D0C3E" w:rsidRDefault="00CE5946" w:rsidP="00B56357">
      <w:pPr>
        <w:pStyle w:val="Ttulo1"/>
        <w:numPr>
          <w:ilvl w:val="0"/>
          <w:numId w:val="9"/>
        </w:numPr>
        <w:ind w:left="0" w:hanging="709"/>
        <w:rPr>
          <w:rFonts w:ascii="Georgia" w:hAnsi="Georgia"/>
          <w:sz w:val="20"/>
          <w:szCs w:val="20"/>
          <w:lang w:val="pt-BR"/>
        </w:rPr>
      </w:pPr>
      <w:r w:rsidRPr="009136D8">
        <w:rPr>
          <w:sz w:val="22"/>
          <w:szCs w:val="22"/>
          <w:lang w:val="pt-BR"/>
        </w:rPr>
        <w:t>Dividendos a pagar</w:t>
      </w:r>
    </w:p>
    <w:tbl>
      <w:tblPr>
        <w:tblW w:w="5000" w:type="pct"/>
        <w:tblCellMar>
          <w:left w:w="70" w:type="dxa"/>
          <w:right w:w="70" w:type="dxa"/>
        </w:tblCellMar>
        <w:tblLook w:val="04A0" w:firstRow="1" w:lastRow="0" w:firstColumn="1" w:lastColumn="0" w:noHBand="0" w:noVBand="1"/>
      </w:tblPr>
      <w:tblGrid>
        <w:gridCol w:w="4587"/>
        <w:gridCol w:w="1077"/>
        <w:gridCol w:w="146"/>
        <w:gridCol w:w="1029"/>
        <w:gridCol w:w="146"/>
        <w:gridCol w:w="1077"/>
        <w:gridCol w:w="146"/>
        <w:gridCol w:w="1029"/>
      </w:tblGrid>
      <w:tr w:rsidR="00275BDA" w:rsidRPr="009D62D4" w14:paraId="28B6974D" w14:textId="77777777" w:rsidTr="00275BDA">
        <w:trPr>
          <w:trHeight w:val="198"/>
        </w:trPr>
        <w:tc>
          <w:tcPr>
            <w:tcW w:w="2433" w:type="pct"/>
            <w:tcBorders>
              <w:top w:val="nil"/>
              <w:left w:val="nil"/>
              <w:bottom w:val="nil"/>
              <w:right w:val="nil"/>
            </w:tcBorders>
            <w:noWrap/>
            <w:vAlign w:val="center"/>
            <w:hideMark/>
          </w:tcPr>
          <w:p w14:paraId="6583AA94" w14:textId="77777777" w:rsidR="00275BDA" w:rsidRPr="009136D8" w:rsidRDefault="00275BDA" w:rsidP="00275BDA">
            <w:pPr>
              <w:rPr>
                <w:rFonts w:ascii="Arial" w:hAnsi="Arial" w:cs="Arial"/>
                <w:sz w:val="16"/>
                <w:szCs w:val="16"/>
              </w:rPr>
            </w:pPr>
          </w:p>
        </w:tc>
        <w:tc>
          <w:tcPr>
            <w:tcW w:w="1249" w:type="pct"/>
            <w:gridSpan w:val="3"/>
            <w:tcBorders>
              <w:top w:val="nil"/>
              <w:left w:val="nil"/>
              <w:bottom w:val="single" w:sz="8" w:space="0" w:color="auto"/>
              <w:right w:val="nil"/>
            </w:tcBorders>
            <w:vAlign w:val="center"/>
            <w:hideMark/>
          </w:tcPr>
          <w:p w14:paraId="0733E28F" w14:textId="77777777" w:rsidR="00275BDA" w:rsidRPr="009136D8" w:rsidRDefault="00275BDA" w:rsidP="00275BDA">
            <w:pPr>
              <w:jc w:val="right"/>
              <w:rPr>
                <w:rFonts w:ascii="Arial" w:hAnsi="Arial" w:cs="Arial"/>
                <w:b/>
                <w:bCs/>
                <w:color w:val="000000"/>
                <w:sz w:val="16"/>
                <w:szCs w:val="16"/>
              </w:rPr>
            </w:pPr>
            <w:r w:rsidRPr="009136D8">
              <w:rPr>
                <w:rFonts w:ascii="Arial" w:hAnsi="Arial" w:cs="Arial"/>
                <w:b/>
                <w:bCs/>
                <w:color w:val="000000"/>
                <w:sz w:val="16"/>
                <w:szCs w:val="16"/>
              </w:rPr>
              <w:t>Controladora</w:t>
            </w:r>
          </w:p>
        </w:tc>
        <w:tc>
          <w:tcPr>
            <w:tcW w:w="77" w:type="pct"/>
            <w:tcBorders>
              <w:top w:val="nil"/>
              <w:left w:val="nil"/>
              <w:bottom w:val="nil"/>
              <w:right w:val="nil"/>
            </w:tcBorders>
            <w:noWrap/>
            <w:vAlign w:val="bottom"/>
            <w:hideMark/>
          </w:tcPr>
          <w:p w14:paraId="6C8745EA" w14:textId="77777777" w:rsidR="00275BDA" w:rsidRPr="009136D8" w:rsidRDefault="00275BDA" w:rsidP="00275BDA">
            <w:pPr>
              <w:jc w:val="right"/>
              <w:rPr>
                <w:rFonts w:ascii="Arial" w:hAnsi="Arial" w:cs="Arial"/>
                <w:b/>
                <w:bCs/>
                <w:color w:val="000000"/>
                <w:sz w:val="16"/>
                <w:szCs w:val="16"/>
              </w:rPr>
            </w:pPr>
          </w:p>
        </w:tc>
        <w:tc>
          <w:tcPr>
            <w:tcW w:w="1241" w:type="pct"/>
            <w:gridSpan w:val="3"/>
            <w:tcBorders>
              <w:top w:val="nil"/>
              <w:left w:val="nil"/>
              <w:bottom w:val="single" w:sz="8" w:space="0" w:color="auto"/>
              <w:right w:val="nil"/>
            </w:tcBorders>
            <w:vAlign w:val="center"/>
            <w:hideMark/>
          </w:tcPr>
          <w:p w14:paraId="1C92042B" w14:textId="77777777" w:rsidR="00275BDA" w:rsidRPr="009136D8" w:rsidRDefault="00275BDA" w:rsidP="00275BDA">
            <w:pPr>
              <w:jc w:val="right"/>
              <w:rPr>
                <w:rFonts w:ascii="Arial" w:hAnsi="Arial" w:cs="Arial"/>
                <w:b/>
                <w:bCs/>
                <w:color w:val="000000"/>
                <w:sz w:val="16"/>
                <w:szCs w:val="16"/>
              </w:rPr>
            </w:pPr>
            <w:r w:rsidRPr="009136D8">
              <w:rPr>
                <w:rFonts w:ascii="Arial" w:hAnsi="Arial" w:cs="Arial"/>
                <w:b/>
                <w:bCs/>
                <w:color w:val="000000"/>
                <w:sz w:val="16"/>
                <w:szCs w:val="16"/>
              </w:rPr>
              <w:t>Consolidado</w:t>
            </w:r>
          </w:p>
        </w:tc>
      </w:tr>
      <w:tr w:rsidR="00275BDA" w:rsidRPr="009D62D4" w14:paraId="58E0C588" w14:textId="77777777" w:rsidTr="006432CE">
        <w:trPr>
          <w:trHeight w:val="198"/>
        </w:trPr>
        <w:tc>
          <w:tcPr>
            <w:tcW w:w="2433" w:type="pct"/>
            <w:tcBorders>
              <w:top w:val="nil"/>
              <w:left w:val="nil"/>
              <w:bottom w:val="nil"/>
              <w:right w:val="nil"/>
            </w:tcBorders>
            <w:noWrap/>
            <w:vAlign w:val="center"/>
            <w:hideMark/>
          </w:tcPr>
          <w:p w14:paraId="7FD728DB" w14:textId="77777777" w:rsidR="00275BDA" w:rsidRPr="009136D8" w:rsidRDefault="00275BDA" w:rsidP="00275BDA">
            <w:pPr>
              <w:jc w:val="right"/>
              <w:rPr>
                <w:rFonts w:ascii="Arial" w:hAnsi="Arial" w:cs="Arial"/>
                <w:b/>
                <w:bCs/>
                <w:color w:val="000000"/>
                <w:sz w:val="16"/>
                <w:szCs w:val="16"/>
              </w:rPr>
            </w:pPr>
          </w:p>
        </w:tc>
        <w:tc>
          <w:tcPr>
            <w:tcW w:w="601" w:type="pct"/>
            <w:tcBorders>
              <w:top w:val="nil"/>
              <w:left w:val="nil"/>
              <w:bottom w:val="nil"/>
              <w:right w:val="nil"/>
            </w:tcBorders>
            <w:vAlign w:val="center"/>
            <w:hideMark/>
          </w:tcPr>
          <w:p w14:paraId="7C474920" w14:textId="77777777" w:rsidR="00275BDA" w:rsidRPr="009136D8" w:rsidRDefault="00275BDA" w:rsidP="00275BDA">
            <w:pPr>
              <w:rPr>
                <w:rFonts w:ascii="Arial" w:hAnsi="Arial" w:cs="Arial"/>
                <w:sz w:val="16"/>
                <w:szCs w:val="16"/>
              </w:rPr>
            </w:pPr>
          </w:p>
        </w:tc>
        <w:tc>
          <w:tcPr>
            <w:tcW w:w="73" w:type="pct"/>
            <w:tcBorders>
              <w:top w:val="nil"/>
              <w:left w:val="nil"/>
              <w:bottom w:val="nil"/>
              <w:right w:val="nil"/>
            </w:tcBorders>
            <w:vAlign w:val="center"/>
            <w:hideMark/>
          </w:tcPr>
          <w:p w14:paraId="55CD3C4C" w14:textId="77777777" w:rsidR="00275BDA" w:rsidRPr="009136D8" w:rsidRDefault="00275BDA" w:rsidP="00275BDA">
            <w:pPr>
              <w:jc w:val="right"/>
              <w:rPr>
                <w:rFonts w:ascii="Arial" w:hAnsi="Arial" w:cs="Arial"/>
                <w:sz w:val="16"/>
                <w:szCs w:val="16"/>
              </w:rPr>
            </w:pPr>
          </w:p>
        </w:tc>
        <w:tc>
          <w:tcPr>
            <w:tcW w:w="575" w:type="pct"/>
            <w:tcBorders>
              <w:top w:val="nil"/>
              <w:left w:val="nil"/>
              <w:bottom w:val="nil"/>
              <w:right w:val="nil"/>
            </w:tcBorders>
            <w:vAlign w:val="center"/>
            <w:hideMark/>
          </w:tcPr>
          <w:p w14:paraId="3D8F0A33" w14:textId="77777777" w:rsidR="00275BDA" w:rsidRPr="009136D8" w:rsidRDefault="00275BDA" w:rsidP="00275BDA">
            <w:pPr>
              <w:jc w:val="right"/>
              <w:rPr>
                <w:rFonts w:ascii="Arial" w:hAnsi="Arial" w:cs="Arial"/>
                <w:sz w:val="16"/>
                <w:szCs w:val="16"/>
              </w:rPr>
            </w:pPr>
          </w:p>
        </w:tc>
        <w:tc>
          <w:tcPr>
            <w:tcW w:w="77" w:type="pct"/>
            <w:tcBorders>
              <w:top w:val="nil"/>
              <w:left w:val="nil"/>
              <w:bottom w:val="nil"/>
              <w:right w:val="nil"/>
            </w:tcBorders>
            <w:noWrap/>
            <w:vAlign w:val="bottom"/>
            <w:hideMark/>
          </w:tcPr>
          <w:p w14:paraId="33871128" w14:textId="77777777" w:rsidR="00275BDA" w:rsidRPr="009136D8" w:rsidRDefault="00275BDA" w:rsidP="00275BDA">
            <w:pPr>
              <w:jc w:val="right"/>
              <w:rPr>
                <w:rFonts w:ascii="Arial" w:hAnsi="Arial" w:cs="Arial"/>
                <w:sz w:val="16"/>
                <w:szCs w:val="16"/>
              </w:rPr>
            </w:pPr>
          </w:p>
        </w:tc>
        <w:tc>
          <w:tcPr>
            <w:tcW w:w="601" w:type="pct"/>
            <w:tcBorders>
              <w:top w:val="nil"/>
              <w:left w:val="nil"/>
              <w:bottom w:val="nil"/>
              <w:right w:val="nil"/>
            </w:tcBorders>
            <w:vAlign w:val="center"/>
            <w:hideMark/>
          </w:tcPr>
          <w:p w14:paraId="5FAA0212" w14:textId="77777777" w:rsidR="00275BDA" w:rsidRPr="009136D8" w:rsidRDefault="00275BDA" w:rsidP="00275BDA">
            <w:pPr>
              <w:rPr>
                <w:rFonts w:ascii="Arial" w:hAnsi="Arial" w:cs="Arial"/>
                <w:sz w:val="16"/>
                <w:szCs w:val="16"/>
              </w:rPr>
            </w:pPr>
          </w:p>
        </w:tc>
        <w:tc>
          <w:tcPr>
            <w:tcW w:w="65" w:type="pct"/>
            <w:tcBorders>
              <w:top w:val="nil"/>
              <w:left w:val="nil"/>
              <w:bottom w:val="nil"/>
              <w:right w:val="nil"/>
            </w:tcBorders>
            <w:vAlign w:val="center"/>
            <w:hideMark/>
          </w:tcPr>
          <w:p w14:paraId="181E64E0" w14:textId="77777777" w:rsidR="00275BDA" w:rsidRPr="009136D8" w:rsidRDefault="00275BDA" w:rsidP="00275BDA">
            <w:pPr>
              <w:jc w:val="right"/>
              <w:rPr>
                <w:rFonts w:ascii="Arial" w:hAnsi="Arial" w:cs="Arial"/>
                <w:sz w:val="16"/>
                <w:szCs w:val="16"/>
              </w:rPr>
            </w:pPr>
          </w:p>
        </w:tc>
        <w:tc>
          <w:tcPr>
            <w:tcW w:w="575" w:type="pct"/>
            <w:tcBorders>
              <w:top w:val="nil"/>
              <w:left w:val="nil"/>
              <w:bottom w:val="nil"/>
              <w:right w:val="nil"/>
            </w:tcBorders>
            <w:vAlign w:val="center"/>
            <w:hideMark/>
          </w:tcPr>
          <w:p w14:paraId="6110B446" w14:textId="77777777" w:rsidR="00275BDA" w:rsidRPr="009136D8" w:rsidRDefault="00275BDA" w:rsidP="00275BDA">
            <w:pPr>
              <w:jc w:val="right"/>
              <w:rPr>
                <w:rFonts w:ascii="Arial" w:hAnsi="Arial" w:cs="Arial"/>
                <w:sz w:val="16"/>
                <w:szCs w:val="16"/>
              </w:rPr>
            </w:pPr>
          </w:p>
        </w:tc>
      </w:tr>
      <w:tr w:rsidR="00275BDA" w:rsidRPr="009D62D4" w14:paraId="10622A80" w14:textId="77777777" w:rsidTr="006432CE">
        <w:trPr>
          <w:trHeight w:val="198"/>
        </w:trPr>
        <w:tc>
          <w:tcPr>
            <w:tcW w:w="2433" w:type="pct"/>
            <w:tcBorders>
              <w:top w:val="nil"/>
              <w:left w:val="nil"/>
              <w:bottom w:val="nil"/>
              <w:right w:val="nil"/>
            </w:tcBorders>
            <w:noWrap/>
            <w:vAlign w:val="bottom"/>
            <w:hideMark/>
          </w:tcPr>
          <w:p w14:paraId="4206E605" w14:textId="77777777" w:rsidR="00275BDA" w:rsidRPr="009136D8" w:rsidRDefault="00275BDA" w:rsidP="00275BDA">
            <w:pPr>
              <w:jc w:val="right"/>
              <w:rPr>
                <w:rFonts w:ascii="Arial" w:hAnsi="Arial" w:cs="Arial"/>
                <w:sz w:val="16"/>
                <w:szCs w:val="16"/>
              </w:rPr>
            </w:pPr>
          </w:p>
        </w:tc>
        <w:tc>
          <w:tcPr>
            <w:tcW w:w="601" w:type="pct"/>
            <w:tcBorders>
              <w:top w:val="nil"/>
              <w:left w:val="nil"/>
              <w:bottom w:val="single" w:sz="8" w:space="0" w:color="auto"/>
              <w:right w:val="nil"/>
            </w:tcBorders>
            <w:vAlign w:val="center"/>
            <w:hideMark/>
          </w:tcPr>
          <w:p w14:paraId="1DB33213" w14:textId="77777777" w:rsidR="00275BDA" w:rsidRPr="009136D8" w:rsidRDefault="00275BDA" w:rsidP="00275BDA">
            <w:pPr>
              <w:jc w:val="right"/>
              <w:rPr>
                <w:rFonts w:ascii="Arial" w:hAnsi="Arial" w:cs="Arial"/>
                <w:b/>
                <w:bCs/>
                <w:color w:val="000000"/>
                <w:sz w:val="16"/>
                <w:szCs w:val="16"/>
              </w:rPr>
            </w:pPr>
            <w:r w:rsidRPr="009136D8">
              <w:rPr>
                <w:rFonts w:ascii="Arial" w:hAnsi="Arial" w:cs="Arial"/>
                <w:b/>
                <w:bCs/>
                <w:color w:val="000000"/>
                <w:sz w:val="16"/>
                <w:szCs w:val="16"/>
              </w:rPr>
              <w:t>2025</w:t>
            </w:r>
          </w:p>
        </w:tc>
        <w:tc>
          <w:tcPr>
            <w:tcW w:w="73" w:type="pct"/>
            <w:tcBorders>
              <w:top w:val="nil"/>
              <w:left w:val="nil"/>
              <w:bottom w:val="nil"/>
              <w:right w:val="nil"/>
            </w:tcBorders>
            <w:vAlign w:val="center"/>
            <w:hideMark/>
          </w:tcPr>
          <w:p w14:paraId="7E94B7B9" w14:textId="77777777" w:rsidR="00275BDA" w:rsidRPr="009136D8" w:rsidRDefault="00275BDA" w:rsidP="00275BDA">
            <w:pPr>
              <w:jc w:val="right"/>
              <w:rPr>
                <w:rFonts w:ascii="Arial" w:hAnsi="Arial" w:cs="Arial"/>
                <w:b/>
                <w:bCs/>
                <w:color w:val="000000"/>
                <w:sz w:val="16"/>
                <w:szCs w:val="16"/>
              </w:rPr>
            </w:pPr>
          </w:p>
        </w:tc>
        <w:tc>
          <w:tcPr>
            <w:tcW w:w="575" w:type="pct"/>
            <w:tcBorders>
              <w:top w:val="nil"/>
              <w:left w:val="nil"/>
              <w:bottom w:val="single" w:sz="8" w:space="0" w:color="auto"/>
              <w:right w:val="nil"/>
            </w:tcBorders>
            <w:vAlign w:val="center"/>
            <w:hideMark/>
          </w:tcPr>
          <w:p w14:paraId="2A593695" w14:textId="77777777" w:rsidR="00275BDA" w:rsidRPr="009136D8" w:rsidRDefault="00275BDA" w:rsidP="00275BDA">
            <w:pPr>
              <w:jc w:val="right"/>
              <w:rPr>
                <w:rFonts w:ascii="Arial" w:hAnsi="Arial" w:cs="Arial"/>
                <w:b/>
                <w:bCs/>
                <w:color w:val="000000"/>
                <w:sz w:val="16"/>
                <w:szCs w:val="16"/>
              </w:rPr>
            </w:pPr>
            <w:r w:rsidRPr="009136D8">
              <w:rPr>
                <w:rFonts w:ascii="Arial" w:hAnsi="Arial" w:cs="Arial"/>
                <w:b/>
                <w:bCs/>
                <w:color w:val="000000"/>
                <w:sz w:val="16"/>
                <w:szCs w:val="16"/>
              </w:rPr>
              <w:t>2024</w:t>
            </w:r>
          </w:p>
        </w:tc>
        <w:tc>
          <w:tcPr>
            <w:tcW w:w="77" w:type="pct"/>
            <w:tcBorders>
              <w:top w:val="nil"/>
              <w:left w:val="nil"/>
              <w:bottom w:val="nil"/>
              <w:right w:val="nil"/>
            </w:tcBorders>
            <w:noWrap/>
            <w:vAlign w:val="bottom"/>
            <w:hideMark/>
          </w:tcPr>
          <w:p w14:paraId="3B8FCE11" w14:textId="77777777" w:rsidR="00275BDA" w:rsidRPr="009136D8" w:rsidRDefault="00275BDA" w:rsidP="00275BDA">
            <w:pPr>
              <w:jc w:val="right"/>
              <w:rPr>
                <w:rFonts w:ascii="Arial" w:hAnsi="Arial" w:cs="Arial"/>
                <w:b/>
                <w:bCs/>
                <w:color w:val="000000"/>
                <w:sz w:val="16"/>
                <w:szCs w:val="16"/>
              </w:rPr>
            </w:pPr>
          </w:p>
        </w:tc>
        <w:tc>
          <w:tcPr>
            <w:tcW w:w="601" w:type="pct"/>
            <w:tcBorders>
              <w:top w:val="nil"/>
              <w:left w:val="nil"/>
              <w:bottom w:val="single" w:sz="8" w:space="0" w:color="auto"/>
              <w:right w:val="nil"/>
            </w:tcBorders>
            <w:vAlign w:val="center"/>
            <w:hideMark/>
          </w:tcPr>
          <w:p w14:paraId="16E13726" w14:textId="77777777" w:rsidR="00275BDA" w:rsidRPr="009136D8" w:rsidRDefault="00275BDA" w:rsidP="00275BDA">
            <w:pPr>
              <w:jc w:val="right"/>
              <w:rPr>
                <w:rFonts w:ascii="Arial" w:hAnsi="Arial" w:cs="Arial"/>
                <w:b/>
                <w:bCs/>
                <w:color w:val="000000"/>
                <w:sz w:val="16"/>
                <w:szCs w:val="16"/>
              </w:rPr>
            </w:pPr>
            <w:r w:rsidRPr="009136D8">
              <w:rPr>
                <w:rFonts w:ascii="Arial" w:hAnsi="Arial" w:cs="Arial"/>
                <w:b/>
                <w:bCs/>
                <w:color w:val="000000"/>
                <w:sz w:val="16"/>
                <w:szCs w:val="16"/>
              </w:rPr>
              <w:t>2025</w:t>
            </w:r>
          </w:p>
        </w:tc>
        <w:tc>
          <w:tcPr>
            <w:tcW w:w="65" w:type="pct"/>
            <w:tcBorders>
              <w:top w:val="nil"/>
              <w:left w:val="nil"/>
              <w:bottom w:val="nil"/>
              <w:right w:val="nil"/>
            </w:tcBorders>
            <w:vAlign w:val="center"/>
            <w:hideMark/>
          </w:tcPr>
          <w:p w14:paraId="590D5F88" w14:textId="77777777" w:rsidR="00275BDA" w:rsidRPr="009136D8" w:rsidRDefault="00275BDA" w:rsidP="00275BDA">
            <w:pPr>
              <w:jc w:val="right"/>
              <w:rPr>
                <w:rFonts w:ascii="Arial" w:hAnsi="Arial" w:cs="Arial"/>
                <w:b/>
                <w:bCs/>
                <w:color w:val="000000"/>
                <w:sz w:val="16"/>
                <w:szCs w:val="16"/>
              </w:rPr>
            </w:pPr>
          </w:p>
        </w:tc>
        <w:tc>
          <w:tcPr>
            <w:tcW w:w="575" w:type="pct"/>
            <w:tcBorders>
              <w:top w:val="nil"/>
              <w:left w:val="nil"/>
              <w:bottom w:val="single" w:sz="8" w:space="0" w:color="auto"/>
              <w:right w:val="nil"/>
            </w:tcBorders>
            <w:vAlign w:val="center"/>
            <w:hideMark/>
          </w:tcPr>
          <w:p w14:paraId="7116BD1E" w14:textId="77777777" w:rsidR="00275BDA" w:rsidRPr="009136D8" w:rsidRDefault="00275BDA" w:rsidP="00275BDA">
            <w:pPr>
              <w:jc w:val="right"/>
              <w:rPr>
                <w:rFonts w:ascii="Arial" w:hAnsi="Arial" w:cs="Arial"/>
                <w:b/>
                <w:bCs/>
                <w:color w:val="000000"/>
                <w:sz w:val="16"/>
                <w:szCs w:val="16"/>
              </w:rPr>
            </w:pPr>
            <w:r w:rsidRPr="009136D8">
              <w:rPr>
                <w:rFonts w:ascii="Arial" w:hAnsi="Arial" w:cs="Arial"/>
                <w:b/>
                <w:bCs/>
                <w:color w:val="000000"/>
                <w:sz w:val="16"/>
                <w:szCs w:val="16"/>
              </w:rPr>
              <w:t>2024</w:t>
            </w:r>
          </w:p>
        </w:tc>
      </w:tr>
      <w:tr w:rsidR="00275BDA" w:rsidRPr="009D62D4" w14:paraId="204FCE62" w14:textId="77777777" w:rsidTr="006432CE">
        <w:trPr>
          <w:trHeight w:val="198"/>
        </w:trPr>
        <w:tc>
          <w:tcPr>
            <w:tcW w:w="2433" w:type="pct"/>
            <w:tcBorders>
              <w:top w:val="nil"/>
              <w:left w:val="nil"/>
              <w:bottom w:val="nil"/>
              <w:right w:val="nil"/>
            </w:tcBorders>
            <w:noWrap/>
            <w:vAlign w:val="bottom"/>
            <w:hideMark/>
          </w:tcPr>
          <w:p w14:paraId="21053B0E" w14:textId="77777777" w:rsidR="00275BDA" w:rsidRPr="009136D8" w:rsidRDefault="00275BDA" w:rsidP="00275BDA">
            <w:pPr>
              <w:jc w:val="right"/>
              <w:rPr>
                <w:rFonts w:ascii="Arial" w:hAnsi="Arial" w:cs="Arial"/>
                <w:b/>
                <w:bCs/>
                <w:color w:val="000000"/>
                <w:sz w:val="16"/>
                <w:szCs w:val="16"/>
              </w:rPr>
            </w:pPr>
          </w:p>
        </w:tc>
        <w:tc>
          <w:tcPr>
            <w:tcW w:w="601" w:type="pct"/>
            <w:tcBorders>
              <w:top w:val="nil"/>
              <w:left w:val="nil"/>
              <w:bottom w:val="nil"/>
              <w:right w:val="nil"/>
            </w:tcBorders>
            <w:noWrap/>
            <w:vAlign w:val="bottom"/>
            <w:hideMark/>
          </w:tcPr>
          <w:p w14:paraId="60B757A8" w14:textId="77777777" w:rsidR="00275BDA" w:rsidRPr="009136D8" w:rsidRDefault="00275BDA" w:rsidP="00275BDA">
            <w:pPr>
              <w:rPr>
                <w:rFonts w:ascii="Arial" w:hAnsi="Arial" w:cs="Arial"/>
                <w:sz w:val="16"/>
                <w:szCs w:val="16"/>
              </w:rPr>
            </w:pPr>
          </w:p>
        </w:tc>
        <w:tc>
          <w:tcPr>
            <w:tcW w:w="73" w:type="pct"/>
            <w:tcBorders>
              <w:top w:val="nil"/>
              <w:left w:val="nil"/>
              <w:bottom w:val="nil"/>
              <w:right w:val="nil"/>
            </w:tcBorders>
            <w:noWrap/>
            <w:vAlign w:val="bottom"/>
            <w:hideMark/>
          </w:tcPr>
          <w:p w14:paraId="74AAC47C" w14:textId="77777777" w:rsidR="00275BDA" w:rsidRPr="009136D8" w:rsidRDefault="00275BDA" w:rsidP="00275BDA">
            <w:pPr>
              <w:rPr>
                <w:rFonts w:ascii="Arial" w:hAnsi="Arial" w:cs="Arial"/>
                <w:sz w:val="16"/>
                <w:szCs w:val="16"/>
              </w:rPr>
            </w:pPr>
          </w:p>
        </w:tc>
        <w:tc>
          <w:tcPr>
            <w:tcW w:w="575" w:type="pct"/>
            <w:tcBorders>
              <w:top w:val="nil"/>
              <w:left w:val="nil"/>
              <w:bottom w:val="nil"/>
              <w:right w:val="nil"/>
            </w:tcBorders>
            <w:noWrap/>
            <w:vAlign w:val="bottom"/>
            <w:hideMark/>
          </w:tcPr>
          <w:p w14:paraId="5640BDEF" w14:textId="77777777" w:rsidR="00275BDA" w:rsidRPr="009136D8" w:rsidRDefault="00275BDA" w:rsidP="00275BDA">
            <w:pPr>
              <w:rPr>
                <w:rFonts w:ascii="Arial" w:hAnsi="Arial" w:cs="Arial"/>
                <w:sz w:val="16"/>
                <w:szCs w:val="16"/>
              </w:rPr>
            </w:pPr>
          </w:p>
        </w:tc>
        <w:tc>
          <w:tcPr>
            <w:tcW w:w="77" w:type="pct"/>
            <w:tcBorders>
              <w:top w:val="nil"/>
              <w:left w:val="nil"/>
              <w:bottom w:val="nil"/>
              <w:right w:val="nil"/>
            </w:tcBorders>
            <w:noWrap/>
            <w:vAlign w:val="bottom"/>
            <w:hideMark/>
          </w:tcPr>
          <w:p w14:paraId="0CC36174" w14:textId="77777777" w:rsidR="00275BDA" w:rsidRPr="009136D8" w:rsidRDefault="00275BDA" w:rsidP="00275BDA">
            <w:pPr>
              <w:rPr>
                <w:rFonts w:ascii="Arial" w:hAnsi="Arial" w:cs="Arial"/>
                <w:sz w:val="16"/>
                <w:szCs w:val="16"/>
              </w:rPr>
            </w:pPr>
          </w:p>
        </w:tc>
        <w:tc>
          <w:tcPr>
            <w:tcW w:w="601" w:type="pct"/>
            <w:tcBorders>
              <w:top w:val="nil"/>
              <w:left w:val="nil"/>
              <w:bottom w:val="nil"/>
              <w:right w:val="nil"/>
            </w:tcBorders>
            <w:noWrap/>
            <w:vAlign w:val="bottom"/>
            <w:hideMark/>
          </w:tcPr>
          <w:p w14:paraId="3E7E5AA2" w14:textId="77777777" w:rsidR="00275BDA" w:rsidRPr="009136D8" w:rsidRDefault="00275BDA" w:rsidP="00275BDA">
            <w:pPr>
              <w:rPr>
                <w:rFonts w:ascii="Arial" w:hAnsi="Arial" w:cs="Arial"/>
                <w:sz w:val="16"/>
                <w:szCs w:val="16"/>
              </w:rPr>
            </w:pPr>
          </w:p>
        </w:tc>
        <w:tc>
          <w:tcPr>
            <w:tcW w:w="65" w:type="pct"/>
            <w:tcBorders>
              <w:top w:val="nil"/>
              <w:left w:val="nil"/>
              <w:bottom w:val="nil"/>
              <w:right w:val="nil"/>
            </w:tcBorders>
            <w:noWrap/>
            <w:vAlign w:val="bottom"/>
            <w:hideMark/>
          </w:tcPr>
          <w:p w14:paraId="1067DB3C" w14:textId="77777777" w:rsidR="00275BDA" w:rsidRPr="009136D8" w:rsidRDefault="00275BDA" w:rsidP="00275BDA">
            <w:pPr>
              <w:rPr>
                <w:rFonts w:ascii="Arial" w:hAnsi="Arial" w:cs="Arial"/>
                <w:sz w:val="16"/>
                <w:szCs w:val="16"/>
              </w:rPr>
            </w:pPr>
          </w:p>
        </w:tc>
        <w:tc>
          <w:tcPr>
            <w:tcW w:w="575" w:type="pct"/>
            <w:tcBorders>
              <w:top w:val="nil"/>
              <w:left w:val="nil"/>
              <w:bottom w:val="nil"/>
              <w:right w:val="nil"/>
            </w:tcBorders>
            <w:noWrap/>
            <w:vAlign w:val="bottom"/>
            <w:hideMark/>
          </w:tcPr>
          <w:p w14:paraId="7B52533A" w14:textId="77777777" w:rsidR="00275BDA" w:rsidRPr="009136D8" w:rsidRDefault="00275BDA" w:rsidP="00275BDA">
            <w:pPr>
              <w:rPr>
                <w:rFonts w:ascii="Arial" w:hAnsi="Arial" w:cs="Arial"/>
                <w:sz w:val="16"/>
                <w:szCs w:val="16"/>
              </w:rPr>
            </w:pPr>
          </w:p>
        </w:tc>
      </w:tr>
      <w:tr w:rsidR="00275BDA" w:rsidRPr="009D62D4" w14:paraId="115A461B" w14:textId="77777777" w:rsidTr="006432CE">
        <w:trPr>
          <w:trHeight w:val="198"/>
        </w:trPr>
        <w:tc>
          <w:tcPr>
            <w:tcW w:w="2433" w:type="pct"/>
            <w:tcBorders>
              <w:top w:val="nil"/>
              <w:left w:val="nil"/>
              <w:bottom w:val="nil"/>
              <w:right w:val="nil"/>
            </w:tcBorders>
            <w:noWrap/>
            <w:vAlign w:val="center"/>
            <w:hideMark/>
          </w:tcPr>
          <w:p w14:paraId="30AD5840" w14:textId="77777777" w:rsidR="00275BDA" w:rsidRPr="009136D8" w:rsidRDefault="00275BDA" w:rsidP="00275BDA">
            <w:pPr>
              <w:rPr>
                <w:rFonts w:ascii="Arial" w:hAnsi="Arial" w:cs="Arial"/>
                <w:color w:val="000000"/>
                <w:sz w:val="16"/>
                <w:szCs w:val="16"/>
              </w:rPr>
            </w:pPr>
            <w:r w:rsidRPr="009136D8">
              <w:rPr>
                <w:rFonts w:ascii="Arial" w:hAnsi="Arial" w:cs="Arial"/>
                <w:color w:val="000000"/>
                <w:sz w:val="16"/>
                <w:szCs w:val="16"/>
              </w:rPr>
              <w:t>Dividendos a pagar ao Estado de Minas Gerais</w:t>
            </w:r>
          </w:p>
        </w:tc>
        <w:tc>
          <w:tcPr>
            <w:tcW w:w="601" w:type="pct"/>
            <w:tcBorders>
              <w:top w:val="nil"/>
              <w:left w:val="nil"/>
              <w:bottom w:val="nil"/>
              <w:right w:val="nil"/>
            </w:tcBorders>
            <w:noWrap/>
            <w:vAlign w:val="bottom"/>
            <w:hideMark/>
          </w:tcPr>
          <w:p w14:paraId="051F5024" w14:textId="5160CFE3" w:rsidR="00275BDA" w:rsidRPr="009136D8" w:rsidRDefault="00275BDA" w:rsidP="006432CE">
            <w:pPr>
              <w:jc w:val="right"/>
              <w:rPr>
                <w:rFonts w:ascii="Arial" w:hAnsi="Arial" w:cs="Arial"/>
                <w:color w:val="000000"/>
                <w:sz w:val="16"/>
                <w:szCs w:val="16"/>
              </w:rPr>
            </w:pPr>
            <w:r w:rsidRPr="009136D8">
              <w:rPr>
                <w:rFonts w:ascii="Arial" w:hAnsi="Arial" w:cs="Arial"/>
                <w:color w:val="000000"/>
                <w:sz w:val="16"/>
                <w:szCs w:val="16"/>
              </w:rPr>
              <w:t>159.682</w:t>
            </w:r>
          </w:p>
        </w:tc>
        <w:tc>
          <w:tcPr>
            <w:tcW w:w="73" w:type="pct"/>
            <w:tcBorders>
              <w:top w:val="nil"/>
              <w:left w:val="nil"/>
              <w:bottom w:val="nil"/>
              <w:right w:val="nil"/>
            </w:tcBorders>
            <w:noWrap/>
            <w:vAlign w:val="bottom"/>
            <w:hideMark/>
          </w:tcPr>
          <w:p w14:paraId="1D523418" w14:textId="77777777" w:rsidR="00275BDA" w:rsidRPr="009136D8" w:rsidRDefault="00275BDA" w:rsidP="006432CE">
            <w:pPr>
              <w:jc w:val="right"/>
              <w:rPr>
                <w:rFonts w:ascii="Arial" w:hAnsi="Arial" w:cs="Arial"/>
                <w:color w:val="000000"/>
                <w:sz w:val="16"/>
                <w:szCs w:val="16"/>
              </w:rPr>
            </w:pPr>
          </w:p>
        </w:tc>
        <w:tc>
          <w:tcPr>
            <w:tcW w:w="575" w:type="pct"/>
            <w:tcBorders>
              <w:top w:val="nil"/>
              <w:left w:val="nil"/>
              <w:bottom w:val="nil"/>
              <w:right w:val="nil"/>
            </w:tcBorders>
            <w:noWrap/>
            <w:vAlign w:val="bottom"/>
            <w:hideMark/>
          </w:tcPr>
          <w:p w14:paraId="75A54D57" w14:textId="57F4329A" w:rsidR="00275BDA" w:rsidRPr="009136D8" w:rsidRDefault="00275BDA" w:rsidP="006432CE">
            <w:pPr>
              <w:jc w:val="right"/>
              <w:rPr>
                <w:rFonts w:ascii="Arial" w:hAnsi="Arial" w:cs="Arial"/>
                <w:color w:val="000000"/>
                <w:sz w:val="16"/>
                <w:szCs w:val="16"/>
              </w:rPr>
            </w:pPr>
            <w:r w:rsidRPr="009136D8">
              <w:rPr>
                <w:rFonts w:ascii="Arial" w:hAnsi="Arial" w:cs="Arial"/>
                <w:color w:val="000000"/>
                <w:sz w:val="16"/>
                <w:szCs w:val="16"/>
              </w:rPr>
              <w:t>170.789</w:t>
            </w:r>
          </w:p>
        </w:tc>
        <w:tc>
          <w:tcPr>
            <w:tcW w:w="77" w:type="pct"/>
            <w:tcBorders>
              <w:top w:val="nil"/>
              <w:left w:val="nil"/>
              <w:bottom w:val="nil"/>
              <w:right w:val="nil"/>
            </w:tcBorders>
            <w:noWrap/>
            <w:vAlign w:val="bottom"/>
            <w:hideMark/>
          </w:tcPr>
          <w:p w14:paraId="6194ED87" w14:textId="77777777" w:rsidR="00275BDA" w:rsidRPr="009136D8" w:rsidRDefault="00275BDA" w:rsidP="006432CE">
            <w:pPr>
              <w:jc w:val="right"/>
              <w:rPr>
                <w:rFonts w:ascii="Arial" w:hAnsi="Arial" w:cs="Arial"/>
                <w:color w:val="000000"/>
                <w:sz w:val="16"/>
                <w:szCs w:val="16"/>
              </w:rPr>
            </w:pPr>
          </w:p>
        </w:tc>
        <w:tc>
          <w:tcPr>
            <w:tcW w:w="601" w:type="pct"/>
            <w:tcBorders>
              <w:top w:val="nil"/>
              <w:left w:val="nil"/>
              <w:bottom w:val="nil"/>
              <w:right w:val="nil"/>
            </w:tcBorders>
            <w:noWrap/>
            <w:vAlign w:val="bottom"/>
            <w:hideMark/>
          </w:tcPr>
          <w:p w14:paraId="296935AD" w14:textId="0650651B" w:rsidR="00275BDA" w:rsidRPr="009136D8" w:rsidRDefault="00275BDA" w:rsidP="006432CE">
            <w:pPr>
              <w:jc w:val="right"/>
              <w:rPr>
                <w:rFonts w:ascii="Arial" w:hAnsi="Arial" w:cs="Arial"/>
                <w:color w:val="000000"/>
                <w:sz w:val="16"/>
                <w:szCs w:val="16"/>
              </w:rPr>
            </w:pPr>
            <w:r w:rsidRPr="009136D8">
              <w:rPr>
                <w:rFonts w:ascii="Arial" w:hAnsi="Arial" w:cs="Arial"/>
                <w:color w:val="000000"/>
                <w:sz w:val="16"/>
                <w:szCs w:val="16"/>
              </w:rPr>
              <w:t>159.682</w:t>
            </w:r>
          </w:p>
        </w:tc>
        <w:tc>
          <w:tcPr>
            <w:tcW w:w="65" w:type="pct"/>
            <w:tcBorders>
              <w:top w:val="nil"/>
              <w:left w:val="nil"/>
              <w:bottom w:val="nil"/>
              <w:right w:val="nil"/>
            </w:tcBorders>
            <w:noWrap/>
            <w:vAlign w:val="bottom"/>
            <w:hideMark/>
          </w:tcPr>
          <w:p w14:paraId="443CFB53" w14:textId="77777777" w:rsidR="00275BDA" w:rsidRPr="009136D8" w:rsidRDefault="00275BDA" w:rsidP="006432CE">
            <w:pPr>
              <w:jc w:val="right"/>
              <w:rPr>
                <w:rFonts w:ascii="Arial" w:hAnsi="Arial" w:cs="Arial"/>
                <w:color w:val="000000"/>
                <w:sz w:val="16"/>
                <w:szCs w:val="16"/>
              </w:rPr>
            </w:pPr>
          </w:p>
        </w:tc>
        <w:tc>
          <w:tcPr>
            <w:tcW w:w="575" w:type="pct"/>
            <w:tcBorders>
              <w:top w:val="nil"/>
              <w:left w:val="nil"/>
              <w:bottom w:val="nil"/>
              <w:right w:val="nil"/>
            </w:tcBorders>
            <w:noWrap/>
            <w:vAlign w:val="bottom"/>
            <w:hideMark/>
          </w:tcPr>
          <w:p w14:paraId="728271F2" w14:textId="49699207" w:rsidR="00275BDA" w:rsidRPr="009136D8" w:rsidRDefault="00275BDA" w:rsidP="006432CE">
            <w:pPr>
              <w:jc w:val="right"/>
              <w:rPr>
                <w:rFonts w:ascii="Arial" w:hAnsi="Arial" w:cs="Arial"/>
                <w:color w:val="000000"/>
                <w:sz w:val="16"/>
                <w:szCs w:val="16"/>
              </w:rPr>
            </w:pPr>
            <w:r w:rsidRPr="009136D8">
              <w:rPr>
                <w:rFonts w:ascii="Arial" w:hAnsi="Arial" w:cs="Arial"/>
                <w:color w:val="000000"/>
                <w:sz w:val="16"/>
                <w:szCs w:val="16"/>
              </w:rPr>
              <w:t>465.561</w:t>
            </w:r>
          </w:p>
        </w:tc>
      </w:tr>
      <w:tr w:rsidR="00275BDA" w:rsidRPr="009D62D4" w14:paraId="67A20362" w14:textId="77777777" w:rsidTr="006432CE">
        <w:trPr>
          <w:trHeight w:val="198"/>
        </w:trPr>
        <w:tc>
          <w:tcPr>
            <w:tcW w:w="2433" w:type="pct"/>
            <w:tcBorders>
              <w:top w:val="nil"/>
              <w:left w:val="nil"/>
              <w:bottom w:val="nil"/>
              <w:right w:val="nil"/>
            </w:tcBorders>
            <w:noWrap/>
            <w:vAlign w:val="center"/>
            <w:hideMark/>
          </w:tcPr>
          <w:p w14:paraId="4F403095" w14:textId="77777777" w:rsidR="00275BDA" w:rsidRPr="009136D8" w:rsidRDefault="00275BDA" w:rsidP="00275BDA">
            <w:pPr>
              <w:rPr>
                <w:rFonts w:ascii="Arial" w:hAnsi="Arial" w:cs="Arial"/>
                <w:color w:val="000000"/>
                <w:sz w:val="16"/>
                <w:szCs w:val="16"/>
              </w:rPr>
            </w:pPr>
            <w:r w:rsidRPr="009136D8">
              <w:rPr>
                <w:rFonts w:ascii="Arial" w:hAnsi="Arial" w:cs="Arial"/>
                <w:color w:val="000000"/>
                <w:sz w:val="16"/>
                <w:szCs w:val="16"/>
              </w:rPr>
              <w:t>Juros sobre capital próprio a pagar ao Estado de Minas Gerais</w:t>
            </w:r>
          </w:p>
        </w:tc>
        <w:tc>
          <w:tcPr>
            <w:tcW w:w="601" w:type="pct"/>
            <w:tcBorders>
              <w:top w:val="nil"/>
              <w:left w:val="nil"/>
              <w:bottom w:val="nil"/>
              <w:right w:val="nil"/>
            </w:tcBorders>
            <w:noWrap/>
            <w:vAlign w:val="bottom"/>
            <w:hideMark/>
          </w:tcPr>
          <w:p w14:paraId="6C949580" w14:textId="1C45A0BE" w:rsidR="00275BDA" w:rsidRPr="009136D8" w:rsidRDefault="00275BDA" w:rsidP="006432CE">
            <w:pPr>
              <w:jc w:val="right"/>
              <w:rPr>
                <w:rFonts w:ascii="Arial" w:hAnsi="Arial" w:cs="Arial"/>
                <w:color w:val="000000"/>
                <w:sz w:val="16"/>
                <w:szCs w:val="16"/>
              </w:rPr>
            </w:pPr>
            <w:r w:rsidRPr="009136D8">
              <w:rPr>
                <w:rFonts w:ascii="Arial" w:hAnsi="Arial" w:cs="Arial"/>
                <w:color w:val="000000"/>
                <w:sz w:val="16"/>
                <w:szCs w:val="16"/>
              </w:rPr>
              <w:t>69.993</w:t>
            </w:r>
          </w:p>
        </w:tc>
        <w:tc>
          <w:tcPr>
            <w:tcW w:w="73" w:type="pct"/>
            <w:tcBorders>
              <w:top w:val="nil"/>
              <w:left w:val="nil"/>
              <w:bottom w:val="nil"/>
              <w:right w:val="nil"/>
            </w:tcBorders>
            <w:noWrap/>
            <w:vAlign w:val="bottom"/>
            <w:hideMark/>
          </w:tcPr>
          <w:p w14:paraId="1B383362" w14:textId="77777777" w:rsidR="00275BDA" w:rsidRPr="009136D8" w:rsidRDefault="00275BDA" w:rsidP="006432CE">
            <w:pPr>
              <w:jc w:val="right"/>
              <w:rPr>
                <w:rFonts w:ascii="Arial" w:hAnsi="Arial" w:cs="Arial"/>
                <w:color w:val="000000"/>
                <w:sz w:val="16"/>
                <w:szCs w:val="16"/>
              </w:rPr>
            </w:pPr>
          </w:p>
        </w:tc>
        <w:tc>
          <w:tcPr>
            <w:tcW w:w="575" w:type="pct"/>
            <w:tcBorders>
              <w:top w:val="nil"/>
              <w:left w:val="nil"/>
              <w:bottom w:val="nil"/>
              <w:right w:val="nil"/>
            </w:tcBorders>
            <w:noWrap/>
            <w:vAlign w:val="bottom"/>
            <w:hideMark/>
          </w:tcPr>
          <w:p w14:paraId="5617EF06" w14:textId="7975BBAD" w:rsidR="00275BDA" w:rsidRPr="009136D8" w:rsidRDefault="00275BDA" w:rsidP="006432CE">
            <w:pPr>
              <w:jc w:val="right"/>
              <w:rPr>
                <w:rFonts w:ascii="Arial" w:hAnsi="Arial" w:cs="Arial"/>
                <w:color w:val="000000"/>
                <w:sz w:val="16"/>
                <w:szCs w:val="16"/>
              </w:rPr>
            </w:pPr>
            <w:r w:rsidRPr="009136D8">
              <w:rPr>
                <w:rFonts w:ascii="Arial" w:hAnsi="Arial" w:cs="Arial"/>
                <w:color w:val="000000"/>
                <w:sz w:val="16"/>
                <w:szCs w:val="16"/>
              </w:rPr>
              <w:t>44.999</w:t>
            </w:r>
          </w:p>
        </w:tc>
        <w:tc>
          <w:tcPr>
            <w:tcW w:w="77" w:type="pct"/>
            <w:tcBorders>
              <w:top w:val="nil"/>
              <w:left w:val="nil"/>
              <w:bottom w:val="nil"/>
              <w:right w:val="nil"/>
            </w:tcBorders>
            <w:noWrap/>
            <w:vAlign w:val="bottom"/>
            <w:hideMark/>
          </w:tcPr>
          <w:p w14:paraId="6F398A66" w14:textId="77777777" w:rsidR="00275BDA" w:rsidRPr="009136D8" w:rsidRDefault="00275BDA" w:rsidP="006432CE">
            <w:pPr>
              <w:jc w:val="right"/>
              <w:rPr>
                <w:rFonts w:ascii="Arial" w:hAnsi="Arial" w:cs="Arial"/>
                <w:color w:val="000000"/>
                <w:sz w:val="16"/>
                <w:szCs w:val="16"/>
              </w:rPr>
            </w:pPr>
          </w:p>
        </w:tc>
        <w:tc>
          <w:tcPr>
            <w:tcW w:w="601" w:type="pct"/>
            <w:tcBorders>
              <w:top w:val="nil"/>
              <w:left w:val="nil"/>
              <w:bottom w:val="nil"/>
              <w:right w:val="nil"/>
            </w:tcBorders>
            <w:noWrap/>
            <w:vAlign w:val="bottom"/>
            <w:hideMark/>
          </w:tcPr>
          <w:p w14:paraId="0D7F675D" w14:textId="10F8AC07" w:rsidR="00275BDA" w:rsidRPr="009136D8" w:rsidRDefault="00275BDA" w:rsidP="006432CE">
            <w:pPr>
              <w:jc w:val="right"/>
              <w:rPr>
                <w:rFonts w:ascii="Arial" w:hAnsi="Arial" w:cs="Arial"/>
                <w:color w:val="000000"/>
                <w:sz w:val="16"/>
                <w:szCs w:val="16"/>
              </w:rPr>
            </w:pPr>
            <w:r w:rsidRPr="009136D8">
              <w:rPr>
                <w:rFonts w:ascii="Arial" w:hAnsi="Arial" w:cs="Arial"/>
                <w:color w:val="000000"/>
                <w:sz w:val="16"/>
                <w:szCs w:val="16"/>
              </w:rPr>
              <w:t>69.993</w:t>
            </w:r>
          </w:p>
        </w:tc>
        <w:tc>
          <w:tcPr>
            <w:tcW w:w="65" w:type="pct"/>
            <w:tcBorders>
              <w:top w:val="nil"/>
              <w:left w:val="nil"/>
              <w:bottom w:val="nil"/>
              <w:right w:val="nil"/>
            </w:tcBorders>
            <w:noWrap/>
            <w:vAlign w:val="bottom"/>
            <w:hideMark/>
          </w:tcPr>
          <w:p w14:paraId="6BAD1B72" w14:textId="77777777" w:rsidR="00275BDA" w:rsidRPr="009136D8" w:rsidRDefault="00275BDA" w:rsidP="006432CE">
            <w:pPr>
              <w:jc w:val="right"/>
              <w:rPr>
                <w:rFonts w:ascii="Arial" w:hAnsi="Arial" w:cs="Arial"/>
                <w:color w:val="000000"/>
                <w:sz w:val="16"/>
                <w:szCs w:val="16"/>
              </w:rPr>
            </w:pPr>
          </w:p>
        </w:tc>
        <w:tc>
          <w:tcPr>
            <w:tcW w:w="575" w:type="pct"/>
            <w:tcBorders>
              <w:top w:val="nil"/>
              <w:left w:val="nil"/>
              <w:bottom w:val="nil"/>
              <w:right w:val="nil"/>
            </w:tcBorders>
            <w:noWrap/>
            <w:vAlign w:val="bottom"/>
            <w:hideMark/>
          </w:tcPr>
          <w:p w14:paraId="6B02DB3F" w14:textId="29072208" w:rsidR="00275BDA" w:rsidRPr="009136D8" w:rsidRDefault="00275BDA" w:rsidP="006432CE">
            <w:pPr>
              <w:jc w:val="right"/>
              <w:rPr>
                <w:rFonts w:ascii="Arial" w:hAnsi="Arial" w:cs="Arial"/>
                <w:color w:val="000000"/>
                <w:sz w:val="16"/>
                <w:szCs w:val="16"/>
              </w:rPr>
            </w:pPr>
            <w:r w:rsidRPr="009136D8">
              <w:rPr>
                <w:rFonts w:ascii="Arial" w:hAnsi="Arial" w:cs="Arial"/>
                <w:color w:val="000000"/>
                <w:sz w:val="16"/>
                <w:szCs w:val="16"/>
              </w:rPr>
              <w:t>44.999</w:t>
            </w:r>
          </w:p>
        </w:tc>
      </w:tr>
      <w:tr w:rsidR="00275BDA" w:rsidRPr="009D62D4" w14:paraId="6BA7129F" w14:textId="77777777" w:rsidTr="006432CE">
        <w:trPr>
          <w:trHeight w:val="198"/>
        </w:trPr>
        <w:tc>
          <w:tcPr>
            <w:tcW w:w="2433" w:type="pct"/>
            <w:tcBorders>
              <w:top w:val="nil"/>
              <w:left w:val="nil"/>
              <w:bottom w:val="nil"/>
              <w:right w:val="nil"/>
            </w:tcBorders>
            <w:noWrap/>
            <w:vAlign w:val="center"/>
            <w:hideMark/>
          </w:tcPr>
          <w:p w14:paraId="4D68BE69" w14:textId="77777777" w:rsidR="00275BDA" w:rsidRPr="009136D8" w:rsidRDefault="00275BDA" w:rsidP="00275BDA">
            <w:pPr>
              <w:rPr>
                <w:rFonts w:ascii="Arial" w:hAnsi="Arial" w:cs="Arial"/>
                <w:color w:val="000000"/>
                <w:sz w:val="16"/>
                <w:szCs w:val="16"/>
              </w:rPr>
            </w:pPr>
            <w:r w:rsidRPr="009136D8">
              <w:rPr>
                <w:rFonts w:ascii="Arial" w:hAnsi="Arial" w:cs="Arial"/>
                <w:color w:val="000000"/>
                <w:sz w:val="16"/>
                <w:szCs w:val="16"/>
              </w:rPr>
              <w:t>Dividendos a pagar à MGI</w:t>
            </w:r>
          </w:p>
        </w:tc>
        <w:tc>
          <w:tcPr>
            <w:tcW w:w="601" w:type="pct"/>
            <w:tcBorders>
              <w:top w:val="nil"/>
              <w:left w:val="nil"/>
              <w:bottom w:val="nil"/>
              <w:right w:val="nil"/>
            </w:tcBorders>
            <w:noWrap/>
            <w:vAlign w:val="bottom"/>
            <w:hideMark/>
          </w:tcPr>
          <w:p w14:paraId="465DACFE" w14:textId="62E3B6B9" w:rsidR="00275BDA" w:rsidRPr="009136D8" w:rsidRDefault="00275BDA" w:rsidP="006432CE">
            <w:pPr>
              <w:jc w:val="right"/>
              <w:rPr>
                <w:rFonts w:ascii="Arial" w:hAnsi="Arial" w:cs="Arial"/>
                <w:color w:val="000000"/>
                <w:sz w:val="16"/>
                <w:szCs w:val="16"/>
              </w:rPr>
            </w:pPr>
            <w:r w:rsidRPr="009136D8">
              <w:rPr>
                <w:rFonts w:ascii="Arial" w:hAnsi="Arial" w:cs="Arial"/>
                <w:color w:val="000000"/>
                <w:sz w:val="16"/>
                <w:szCs w:val="16"/>
              </w:rPr>
              <w:t>2</w:t>
            </w:r>
          </w:p>
        </w:tc>
        <w:tc>
          <w:tcPr>
            <w:tcW w:w="73" w:type="pct"/>
            <w:tcBorders>
              <w:top w:val="nil"/>
              <w:left w:val="nil"/>
              <w:bottom w:val="nil"/>
              <w:right w:val="nil"/>
            </w:tcBorders>
            <w:noWrap/>
            <w:vAlign w:val="bottom"/>
            <w:hideMark/>
          </w:tcPr>
          <w:p w14:paraId="12C266DD" w14:textId="77777777" w:rsidR="00275BDA" w:rsidRPr="009136D8" w:rsidRDefault="00275BDA" w:rsidP="006432CE">
            <w:pPr>
              <w:jc w:val="right"/>
              <w:rPr>
                <w:rFonts w:ascii="Arial" w:hAnsi="Arial" w:cs="Arial"/>
                <w:color w:val="000000"/>
                <w:sz w:val="16"/>
                <w:szCs w:val="16"/>
              </w:rPr>
            </w:pPr>
          </w:p>
        </w:tc>
        <w:tc>
          <w:tcPr>
            <w:tcW w:w="575" w:type="pct"/>
            <w:tcBorders>
              <w:top w:val="nil"/>
              <w:left w:val="nil"/>
              <w:bottom w:val="nil"/>
              <w:right w:val="nil"/>
            </w:tcBorders>
            <w:noWrap/>
            <w:vAlign w:val="bottom"/>
            <w:hideMark/>
          </w:tcPr>
          <w:p w14:paraId="46F0F6EA" w14:textId="09493580" w:rsidR="00275BDA" w:rsidRPr="009136D8" w:rsidRDefault="00275BDA" w:rsidP="006432CE">
            <w:pPr>
              <w:jc w:val="right"/>
              <w:rPr>
                <w:rFonts w:ascii="Arial" w:hAnsi="Arial" w:cs="Arial"/>
                <w:color w:val="000000"/>
                <w:sz w:val="16"/>
                <w:szCs w:val="16"/>
              </w:rPr>
            </w:pPr>
            <w:r w:rsidRPr="009136D8">
              <w:rPr>
                <w:rFonts w:ascii="Arial" w:hAnsi="Arial" w:cs="Arial"/>
                <w:color w:val="000000"/>
                <w:sz w:val="16"/>
                <w:szCs w:val="16"/>
              </w:rPr>
              <w:t>2</w:t>
            </w:r>
          </w:p>
        </w:tc>
        <w:tc>
          <w:tcPr>
            <w:tcW w:w="77" w:type="pct"/>
            <w:tcBorders>
              <w:top w:val="nil"/>
              <w:left w:val="nil"/>
              <w:bottom w:val="nil"/>
              <w:right w:val="nil"/>
            </w:tcBorders>
            <w:noWrap/>
            <w:vAlign w:val="bottom"/>
            <w:hideMark/>
          </w:tcPr>
          <w:p w14:paraId="253D458D" w14:textId="77777777" w:rsidR="00275BDA" w:rsidRPr="009136D8" w:rsidRDefault="00275BDA" w:rsidP="006432CE">
            <w:pPr>
              <w:jc w:val="right"/>
              <w:rPr>
                <w:rFonts w:ascii="Arial" w:hAnsi="Arial" w:cs="Arial"/>
                <w:color w:val="000000"/>
                <w:sz w:val="16"/>
                <w:szCs w:val="16"/>
              </w:rPr>
            </w:pPr>
          </w:p>
        </w:tc>
        <w:tc>
          <w:tcPr>
            <w:tcW w:w="601" w:type="pct"/>
            <w:tcBorders>
              <w:top w:val="nil"/>
              <w:left w:val="nil"/>
              <w:bottom w:val="nil"/>
              <w:right w:val="nil"/>
            </w:tcBorders>
            <w:noWrap/>
            <w:vAlign w:val="bottom"/>
            <w:hideMark/>
          </w:tcPr>
          <w:p w14:paraId="3AA20432" w14:textId="09BE7AC2" w:rsidR="00275BDA" w:rsidRPr="009136D8" w:rsidRDefault="00275BDA" w:rsidP="006432CE">
            <w:pPr>
              <w:jc w:val="right"/>
              <w:rPr>
                <w:rFonts w:ascii="Arial" w:hAnsi="Arial" w:cs="Arial"/>
                <w:color w:val="000000"/>
                <w:sz w:val="16"/>
                <w:szCs w:val="16"/>
              </w:rPr>
            </w:pPr>
            <w:r w:rsidRPr="009136D8">
              <w:rPr>
                <w:rFonts w:ascii="Arial" w:hAnsi="Arial" w:cs="Arial"/>
                <w:color w:val="000000"/>
                <w:sz w:val="16"/>
                <w:szCs w:val="16"/>
              </w:rPr>
              <w:t>2</w:t>
            </w:r>
          </w:p>
        </w:tc>
        <w:tc>
          <w:tcPr>
            <w:tcW w:w="65" w:type="pct"/>
            <w:tcBorders>
              <w:top w:val="nil"/>
              <w:left w:val="nil"/>
              <w:bottom w:val="nil"/>
              <w:right w:val="nil"/>
            </w:tcBorders>
            <w:noWrap/>
            <w:vAlign w:val="bottom"/>
            <w:hideMark/>
          </w:tcPr>
          <w:p w14:paraId="7487C110" w14:textId="77777777" w:rsidR="00275BDA" w:rsidRPr="009136D8" w:rsidRDefault="00275BDA" w:rsidP="006432CE">
            <w:pPr>
              <w:jc w:val="right"/>
              <w:rPr>
                <w:rFonts w:ascii="Arial" w:hAnsi="Arial" w:cs="Arial"/>
                <w:color w:val="000000"/>
                <w:sz w:val="16"/>
                <w:szCs w:val="16"/>
              </w:rPr>
            </w:pPr>
          </w:p>
        </w:tc>
        <w:tc>
          <w:tcPr>
            <w:tcW w:w="575" w:type="pct"/>
            <w:tcBorders>
              <w:top w:val="nil"/>
              <w:left w:val="nil"/>
              <w:bottom w:val="nil"/>
              <w:right w:val="nil"/>
            </w:tcBorders>
            <w:noWrap/>
            <w:vAlign w:val="bottom"/>
            <w:hideMark/>
          </w:tcPr>
          <w:p w14:paraId="170666EB" w14:textId="6F073C6D" w:rsidR="00275BDA" w:rsidRPr="009136D8" w:rsidRDefault="00275BDA" w:rsidP="006432CE">
            <w:pPr>
              <w:jc w:val="right"/>
              <w:rPr>
                <w:rFonts w:ascii="Arial" w:hAnsi="Arial" w:cs="Arial"/>
                <w:color w:val="000000"/>
                <w:sz w:val="16"/>
                <w:szCs w:val="16"/>
              </w:rPr>
            </w:pPr>
            <w:r w:rsidRPr="009136D8">
              <w:rPr>
                <w:rFonts w:ascii="Arial" w:hAnsi="Arial" w:cs="Arial"/>
                <w:color w:val="000000"/>
                <w:sz w:val="16"/>
                <w:szCs w:val="16"/>
              </w:rPr>
              <w:t>2</w:t>
            </w:r>
          </w:p>
        </w:tc>
      </w:tr>
      <w:tr w:rsidR="00275BDA" w:rsidRPr="009D62D4" w14:paraId="4CF98BC3" w14:textId="77777777" w:rsidTr="006432CE">
        <w:trPr>
          <w:trHeight w:val="198"/>
        </w:trPr>
        <w:tc>
          <w:tcPr>
            <w:tcW w:w="2433" w:type="pct"/>
            <w:tcBorders>
              <w:top w:val="nil"/>
              <w:left w:val="nil"/>
              <w:bottom w:val="nil"/>
              <w:right w:val="nil"/>
            </w:tcBorders>
            <w:noWrap/>
            <w:vAlign w:val="center"/>
            <w:hideMark/>
          </w:tcPr>
          <w:p w14:paraId="03824205" w14:textId="77777777" w:rsidR="00275BDA" w:rsidRPr="009136D8" w:rsidRDefault="00275BDA" w:rsidP="00275BDA">
            <w:pPr>
              <w:rPr>
                <w:rFonts w:ascii="Arial" w:hAnsi="Arial" w:cs="Arial"/>
                <w:color w:val="000000"/>
                <w:sz w:val="16"/>
                <w:szCs w:val="16"/>
              </w:rPr>
            </w:pPr>
            <w:r w:rsidRPr="009136D8">
              <w:rPr>
                <w:rFonts w:ascii="Arial" w:hAnsi="Arial" w:cs="Arial"/>
                <w:color w:val="000000"/>
                <w:sz w:val="16"/>
                <w:szCs w:val="16"/>
              </w:rPr>
              <w:t>Juros sobre capital próprio a pagar à MGI</w:t>
            </w:r>
          </w:p>
        </w:tc>
        <w:tc>
          <w:tcPr>
            <w:tcW w:w="601" w:type="pct"/>
            <w:tcBorders>
              <w:top w:val="nil"/>
              <w:left w:val="nil"/>
              <w:bottom w:val="single" w:sz="8" w:space="0" w:color="auto"/>
              <w:right w:val="nil"/>
            </w:tcBorders>
            <w:noWrap/>
            <w:vAlign w:val="bottom"/>
            <w:hideMark/>
          </w:tcPr>
          <w:p w14:paraId="372B6ECB" w14:textId="1E94E4B2" w:rsidR="00275BDA" w:rsidRPr="009136D8" w:rsidRDefault="00275BDA" w:rsidP="006432CE">
            <w:pPr>
              <w:jc w:val="right"/>
              <w:rPr>
                <w:rFonts w:ascii="Arial" w:hAnsi="Arial" w:cs="Arial"/>
                <w:color w:val="000000"/>
                <w:sz w:val="16"/>
                <w:szCs w:val="16"/>
              </w:rPr>
            </w:pPr>
            <w:r w:rsidRPr="009136D8">
              <w:rPr>
                <w:rFonts w:ascii="Arial" w:hAnsi="Arial" w:cs="Arial"/>
                <w:color w:val="000000"/>
                <w:sz w:val="16"/>
                <w:szCs w:val="16"/>
              </w:rPr>
              <w:t>7</w:t>
            </w:r>
          </w:p>
        </w:tc>
        <w:tc>
          <w:tcPr>
            <w:tcW w:w="73" w:type="pct"/>
            <w:tcBorders>
              <w:top w:val="nil"/>
              <w:left w:val="nil"/>
              <w:bottom w:val="nil"/>
              <w:right w:val="nil"/>
            </w:tcBorders>
            <w:noWrap/>
            <w:vAlign w:val="bottom"/>
            <w:hideMark/>
          </w:tcPr>
          <w:p w14:paraId="18462556" w14:textId="77777777" w:rsidR="00275BDA" w:rsidRPr="009136D8" w:rsidRDefault="00275BDA" w:rsidP="006432CE">
            <w:pPr>
              <w:jc w:val="right"/>
              <w:rPr>
                <w:rFonts w:ascii="Arial" w:hAnsi="Arial" w:cs="Arial"/>
                <w:color w:val="000000"/>
                <w:sz w:val="16"/>
                <w:szCs w:val="16"/>
              </w:rPr>
            </w:pPr>
          </w:p>
        </w:tc>
        <w:tc>
          <w:tcPr>
            <w:tcW w:w="575" w:type="pct"/>
            <w:tcBorders>
              <w:top w:val="nil"/>
              <w:left w:val="nil"/>
              <w:bottom w:val="single" w:sz="8" w:space="0" w:color="auto"/>
              <w:right w:val="nil"/>
            </w:tcBorders>
            <w:noWrap/>
            <w:vAlign w:val="bottom"/>
            <w:hideMark/>
          </w:tcPr>
          <w:p w14:paraId="56130193" w14:textId="72A1A2AA" w:rsidR="00275BDA" w:rsidRPr="009136D8" w:rsidRDefault="00275BDA" w:rsidP="006432CE">
            <w:pPr>
              <w:jc w:val="right"/>
              <w:rPr>
                <w:rFonts w:ascii="Arial" w:hAnsi="Arial" w:cs="Arial"/>
                <w:color w:val="000000"/>
                <w:sz w:val="16"/>
                <w:szCs w:val="16"/>
              </w:rPr>
            </w:pPr>
            <w:r w:rsidRPr="009136D8">
              <w:rPr>
                <w:rFonts w:ascii="Arial" w:hAnsi="Arial" w:cs="Arial"/>
                <w:color w:val="000000"/>
                <w:sz w:val="16"/>
                <w:szCs w:val="16"/>
              </w:rPr>
              <w:t>1</w:t>
            </w:r>
          </w:p>
        </w:tc>
        <w:tc>
          <w:tcPr>
            <w:tcW w:w="77" w:type="pct"/>
            <w:tcBorders>
              <w:top w:val="nil"/>
              <w:left w:val="nil"/>
              <w:bottom w:val="nil"/>
              <w:right w:val="nil"/>
            </w:tcBorders>
            <w:noWrap/>
            <w:vAlign w:val="bottom"/>
            <w:hideMark/>
          </w:tcPr>
          <w:p w14:paraId="32303A1F" w14:textId="77777777" w:rsidR="00275BDA" w:rsidRPr="009136D8" w:rsidRDefault="00275BDA" w:rsidP="006432CE">
            <w:pPr>
              <w:jc w:val="right"/>
              <w:rPr>
                <w:rFonts w:ascii="Arial" w:hAnsi="Arial" w:cs="Arial"/>
                <w:color w:val="000000"/>
                <w:sz w:val="16"/>
                <w:szCs w:val="16"/>
              </w:rPr>
            </w:pPr>
          </w:p>
        </w:tc>
        <w:tc>
          <w:tcPr>
            <w:tcW w:w="601" w:type="pct"/>
            <w:tcBorders>
              <w:top w:val="nil"/>
              <w:left w:val="nil"/>
              <w:bottom w:val="single" w:sz="8" w:space="0" w:color="auto"/>
              <w:right w:val="nil"/>
            </w:tcBorders>
            <w:noWrap/>
            <w:vAlign w:val="bottom"/>
            <w:hideMark/>
          </w:tcPr>
          <w:p w14:paraId="7F32894E" w14:textId="746E4FCC" w:rsidR="00275BDA" w:rsidRPr="009136D8" w:rsidRDefault="00275BDA" w:rsidP="006432CE">
            <w:pPr>
              <w:jc w:val="right"/>
              <w:rPr>
                <w:rFonts w:ascii="Arial" w:hAnsi="Arial" w:cs="Arial"/>
                <w:color w:val="000000"/>
                <w:sz w:val="16"/>
                <w:szCs w:val="16"/>
              </w:rPr>
            </w:pPr>
            <w:r w:rsidRPr="009136D8">
              <w:rPr>
                <w:rFonts w:ascii="Arial" w:hAnsi="Arial" w:cs="Arial"/>
                <w:color w:val="000000"/>
                <w:sz w:val="16"/>
                <w:szCs w:val="16"/>
              </w:rPr>
              <w:t>7</w:t>
            </w:r>
          </w:p>
        </w:tc>
        <w:tc>
          <w:tcPr>
            <w:tcW w:w="65" w:type="pct"/>
            <w:tcBorders>
              <w:top w:val="nil"/>
              <w:left w:val="nil"/>
              <w:bottom w:val="nil"/>
              <w:right w:val="nil"/>
            </w:tcBorders>
            <w:noWrap/>
            <w:vAlign w:val="bottom"/>
            <w:hideMark/>
          </w:tcPr>
          <w:p w14:paraId="50CA7191" w14:textId="77777777" w:rsidR="00275BDA" w:rsidRPr="009136D8" w:rsidRDefault="00275BDA" w:rsidP="006432CE">
            <w:pPr>
              <w:jc w:val="right"/>
              <w:rPr>
                <w:rFonts w:ascii="Arial" w:hAnsi="Arial" w:cs="Arial"/>
                <w:color w:val="000000"/>
                <w:sz w:val="16"/>
                <w:szCs w:val="16"/>
              </w:rPr>
            </w:pPr>
          </w:p>
        </w:tc>
        <w:tc>
          <w:tcPr>
            <w:tcW w:w="575" w:type="pct"/>
            <w:tcBorders>
              <w:top w:val="nil"/>
              <w:left w:val="nil"/>
              <w:bottom w:val="single" w:sz="8" w:space="0" w:color="auto"/>
              <w:right w:val="nil"/>
            </w:tcBorders>
            <w:noWrap/>
            <w:vAlign w:val="bottom"/>
            <w:hideMark/>
          </w:tcPr>
          <w:p w14:paraId="0173A7D0" w14:textId="1F777DD5" w:rsidR="00275BDA" w:rsidRPr="009136D8" w:rsidRDefault="00275BDA" w:rsidP="006432CE">
            <w:pPr>
              <w:jc w:val="right"/>
              <w:rPr>
                <w:rFonts w:ascii="Arial" w:hAnsi="Arial" w:cs="Arial"/>
                <w:color w:val="000000"/>
                <w:sz w:val="16"/>
                <w:szCs w:val="16"/>
              </w:rPr>
            </w:pPr>
            <w:r w:rsidRPr="009136D8">
              <w:rPr>
                <w:rFonts w:ascii="Arial" w:hAnsi="Arial" w:cs="Arial"/>
                <w:color w:val="000000"/>
                <w:sz w:val="16"/>
                <w:szCs w:val="16"/>
              </w:rPr>
              <w:t>1</w:t>
            </w:r>
          </w:p>
        </w:tc>
      </w:tr>
      <w:tr w:rsidR="00275BDA" w:rsidRPr="009D62D4" w14:paraId="32F863BB" w14:textId="77777777" w:rsidTr="006432CE">
        <w:trPr>
          <w:trHeight w:val="198"/>
        </w:trPr>
        <w:tc>
          <w:tcPr>
            <w:tcW w:w="2433" w:type="pct"/>
            <w:tcBorders>
              <w:top w:val="nil"/>
              <w:left w:val="nil"/>
              <w:bottom w:val="nil"/>
              <w:right w:val="nil"/>
            </w:tcBorders>
            <w:noWrap/>
            <w:vAlign w:val="center"/>
            <w:hideMark/>
          </w:tcPr>
          <w:p w14:paraId="1C739055" w14:textId="77777777" w:rsidR="00275BDA" w:rsidRPr="009136D8" w:rsidRDefault="00275BDA" w:rsidP="00275BDA">
            <w:pPr>
              <w:rPr>
                <w:rFonts w:ascii="Arial" w:hAnsi="Arial" w:cs="Arial"/>
                <w:color w:val="000000"/>
                <w:sz w:val="16"/>
                <w:szCs w:val="16"/>
              </w:rPr>
            </w:pPr>
          </w:p>
        </w:tc>
        <w:tc>
          <w:tcPr>
            <w:tcW w:w="601" w:type="pct"/>
            <w:tcBorders>
              <w:top w:val="nil"/>
              <w:left w:val="nil"/>
              <w:bottom w:val="nil"/>
              <w:right w:val="nil"/>
            </w:tcBorders>
            <w:noWrap/>
            <w:vAlign w:val="bottom"/>
            <w:hideMark/>
          </w:tcPr>
          <w:p w14:paraId="1874DFAD" w14:textId="77777777" w:rsidR="00275BDA" w:rsidRPr="009136D8" w:rsidRDefault="00275BDA" w:rsidP="006432CE">
            <w:pPr>
              <w:jc w:val="right"/>
              <w:rPr>
                <w:rFonts w:ascii="Arial" w:hAnsi="Arial" w:cs="Arial"/>
                <w:sz w:val="16"/>
                <w:szCs w:val="16"/>
              </w:rPr>
            </w:pPr>
          </w:p>
        </w:tc>
        <w:tc>
          <w:tcPr>
            <w:tcW w:w="73" w:type="pct"/>
            <w:tcBorders>
              <w:top w:val="nil"/>
              <w:left w:val="nil"/>
              <w:bottom w:val="nil"/>
              <w:right w:val="nil"/>
            </w:tcBorders>
            <w:noWrap/>
            <w:vAlign w:val="bottom"/>
            <w:hideMark/>
          </w:tcPr>
          <w:p w14:paraId="56B5BEAC" w14:textId="77777777" w:rsidR="00275BDA" w:rsidRPr="009136D8" w:rsidRDefault="00275BDA" w:rsidP="006432CE">
            <w:pPr>
              <w:jc w:val="right"/>
              <w:rPr>
                <w:rFonts w:ascii="Arial" w:hAnsi="Arial" w:cs="Arial"/>
                <w:sz w:val="16"/>
                <w:szCs w:val="16"/>
              </w:rPr>
            </w:pPr>
          </w:p>
        </w:tc>
        <w:tc>
          <w:tcPr>
            <w:tcW w:w="575" w:type="pct"/>
            <w:tcBorders>
              <w:top w:val="nil"/>
              <w:left w:val="nil"/>
              <w:bottom w:val="nil"/>
              <w:right w:val="nil"/>
            </w:tcBorders>
            <w:noWrap/>
            <w:vAlign w:val="bottom"/>
            <w:hideMark/>
          </w:tcPr>
          <w:p w14:paraId="1560A9A0" w14:textId="77777777" w:rsidR="00275BDA" w:rsidRPr="009136D8" w:rsidRDefault="00275BDA" w:rsidP="006432CE">
            <w:pPr>
              <w:jc w:val="right"/>
              <w:rPr>
                <w:rFonts w:ascii="Arial" w:hAnsi="Arial" w:cs="Arial"/>
                <w:sz w:val="16"/>
                <w:szCs w:val="16"/>
              </w:rPr>
            </w:pPr>
          </w:p>
        </w:tc>
        <w:tc>
          <w:tcPr>
            <w:tcW w:w="77" w:type="pct"/>
            <w:tcBorders>
              <w:top w:val="nil"/>
              <w:left w:val="nil"/>
              <w:bottom w:val="nil"/>
              <w:right w:val="nil"/>
            </w:tcBorders>
            <w:noWrap/>
            <w:vAlign w:val="bottom"/>
            <w:hideMark/>
          </w:tcPr>
          <w:p w14:paraId="38580A22" w14:textId="77777777" w:rsidR="00275BDA" w:rsidRPr="009136D8" w:rsidRDefault="00275BDA" w:rsidP="006432CE">
            <w:pPr>
              <w:jc w:val="right"/>
              <w:rPr>
                <w:rFonts w:ascii="Arial" w:hAnsi="Arial" w:cs="Arial"/>
                <w:sz w:val="16"/>
                <w:szCs w:val="16"/>
              </w:rPr>
            </w:pPr>
          </w:p>
        </w:tc>
        <w:tc>
          <w:tcPr>
            <w:tcW w:w="601" w:type="pct"/>
            <w:tcBorders>
              <w:top w:val="nil"/>
              <w:left w:val="nil"/>
              <w:bottom w:val="nil"/>
              <w:right w:val="nil"/>
            </w:tcBorders>
            <w:noWrap/>
            <w:vAlign w:val="bottom"/>
            <w:hideMark/>
          </w:tcPr>
          <w:p w14:paraId="24899E3C" w14:textId="77777777" w:rsidR="00275BDA" w:rsidRPr="009136D8" w:rsidRDefault="00275BDA" w:rsidP="006432CE">
            <w:pPr>
              <w:jc w:val="right"/>
              <w:rPr>
                <w:rFonts w:ascii="Arial" w:hAnsi="Arial" w:cs="Arial"/>
                <w:sz w:val="16"/>
                <w:szCs w:val="16"/>
              </w:rPr>
            </w:pPr>
          </w:p>
        </w:tc>
        <w:tc>
          <w:tcPr>
            <w:tcW w:w="65" w:type="pct"/>
            <w:tcBorders>
              <w:top w:val="nil"/>
              <w:left w:val="nil"/>
              <w:bottom w:val="nil"/>
              <w:right w:val="nil"/>
            </w:tcBorders>
            <w:noWrap/>
            <w:vAlign w:val="bottom"/>
            <w:hideMark/>
          </w:tcPr>
          <w:p w14:paraId="4E881C24" w14:textId="77777777" w:rsidR="00275BDA" w:rsidRPr="009136D8" w:rsidRDefault="00275BDA" w:rsidP="006432CE">
            <w:pPr>
              <w:jc w:val="right"/>
              <w:rPr>
                <w:rFonts w:ascii="Arial" w:hAnsi="Arial" w:cs="Arial"/>
                <w:sz w:val="16"/>
                <w:szCs w:val="16"/>
              </w:rPr>
            </w:pPr>
          </w:p>
        </w:tc>
        <w:tc>
          <w:tcPr>
            <w:tcW w:w="575" w:type="pct"/>
            <w:tcBorders>
              <w:top w:val="nil"/>
              <w:left w:val="nil"/>
              <w:bottom w:val="nil"/>
              <w:right w:val="nil"/>
            </w:tcBorders>
            <w:noWrap/>
            <w:vAlign w:val="bottom"/>
            <w:hideMark/>
          </w:tcPr>
          <w:p w14:paraId="56AC81B2" w14:textId="77777777" w:rsidR="00275BDA" w:rsidRPr="009136D8" w:rsidRDefault="00275BDA" w:rsidP="006432CE">
            <w:pPr>
              <w:jc w:val="right"/>
              <w:rPr>
                <w:rFonts w:ascii="Arial" w:hAnsi="Arial" w:cs="Arial"/>
                <w:sz w:val="16"/>
                <w:szCs w:val="16"/>
              </w:rPr>
            </w:pPr>
          </w:p>
        </w:tc>
      </w:tr>
      <w:tr w:rsidR="00275BDA" w:rsidRPr="009D62D4" w14:paraId="259B96D5" w14:textId="77777777" w:rsidTr="006432CE">
        <w:trPr>
          <w:trHeight w:val="198"/>
        </w:trPr>
        <w:tc>
          <w:tcPr>
            <w:tcW w:w="2433" w:type="pct"/>
            <w:tcBorders>
              <w:top w:val="nil"/>
              <w:left w:val="nil"/>
              <w:bottom w:val="nil"/>
              <w:right w:val="nil"/>
            </w:tcBorders>
            <w:noWrap/>
            <w:vAlign w:val="bottom"/>
            <w:hideMark/>
          </w:tcPr>
          <w:p w14:paraId="7E16BD25" w14:textId="77777777" w:rsidR="00275BDA" w:rsidRPr="009136D8" w:rsidRDefault="00275BDA" w:rsidP="00275BDA">
            <w:pPr>
              <w:rPr>
                <w:rFonts w:ascii="Arial" w:hAnsi="Arial" w:cs="Arial"/>
                <w:sz w:val="16"/>
                <w:szCs w:val="16"/>
              </w:rPr>
            </w:pPr>
          </w:p>
        </w:tc>
        <w:tc>
          <w:tcPr>
            <w:tcW w:w="601" w:type="pct"/>
            <w:tcBorders>
              <w:top w:val="nil"/>
              <w:left w:val="nil"/>
              <w:bottom w:val="double" w:sz="6" w:space="0" w:color="auto"/>
              <w:right w:val="nil"/>
            </w:tcBorders>
            <w:vAlign w:val="center"/>
            <w:hideMark/>
          </w:tcPr>
          <w:p w14:paraId="496327D5" w14:textId="16035DB7" w:rsidR="00275BDA" w:rsidRPr="009136D8" w:rsidRDefault="00275BDA" w:rsidP="006432CE">
            <w:pPr>
              <w:jc w:val="right"/>
              <w:rPr>
                <w:rFonts w:ascii="Arial" w:hAnsi="Arial" w:cs="Arial"/>
                <w:color w:val="000000"/>
                <w:sz w:val="16"/>
                <w:szCs w:val="16"/>
              </w:rPr>
            </w:pPr>
            <w:r w:rsidRPr="009136D8">
              <w:rPr>
                <w:rFonts w:ascii="Arial" w:hAnsi="Arial" w:cs="Arial"/>
                <w:color w:val="000000"/>
                <w:sz w:val="16"/>
                <w:szCs w:val="16"/>
              </w:rPr>
              <w:t>229.684</w:t>
            </w:r>
          </w:p>
        </w:tc>
        <w:tc>
          <w:tcPr>
            <w:tcW w:w="73" w:type="pct"/>
            <w:tcBorders>
              <w:top w:val="nil"/>
              <w:left w:val="nil"/>
              <w:bottom w:val="nil"/>
              <w:right w:val="nil"/>
            </w:tcBorders>
            <w:noWrap/>
            <w:vAlign w:val="bottom"/>
            <w:hideMark/>
          </w:tcPr>
          <w:p w14:paraId="7BFBE5BA" w14:textId="77777777" w:rsidR="00275BDA" w:rsidRPr="009136D8" w:rsidRDefault="00275BDA" w:rsidP="006432CE">
            <w:pPr>
              <w:jc w:val="right"/>
              <w:rPr>
                <w:rFonts w:ascii="Arial" w:hAnsi="Arial" w:cs="Arial"/>
                <w:color w:val="000000"/>
                <w:sz w:val="16"/>
                <w:szCs w:val="16"/>
              </w:rPr>
            </w:pPr>
          </w:p>
        </w:tc>
        <w:tc>
          <w:tcPr>
            <w:tcW w:w="575" w:type="pct"/>
            <w:tcBorders>
              <w:top w:val="nil"/>
              <w:left w:val="nil"/>
              <w:bottom w:val="double" w:sz="6" w:space="0" w:color="auto"/>
              <w:right w:val="nil"/>
            </w:tcBorders>
            <w:vAlign w:val="center"/>
            <w:hideMark/>
          </w:tcPr>
          <w:p w14:paraId="09A8F820" w14:textId="62B79A1A" w:rsidR="00275BDA" w:rsidRPr="009136D8" w:rsidRDefault="00275BDA" w:rsidP="006432CE">
            <w:pPr>
              <w:jc w:val="right"/>
              <w:rPr>
                <w:rFonts w:ascii="Arial" w:hAnsi="Arial" w:cs="Arial"/>
                <w:color w:val="000000"/>
                <w:sz w:val="16"/>
                <w:szCs w:val="16"/>
              </w:rPr>
            </w:pPr>
            <w:r w:rsidRPr="009136D8">
              <w:rPr>
                <w:rFonts w:ascii="Arial" w:hAnsi="Arial" w:cs="Arial"/>
                <w:color w:val="000000"/>
                <w:sz w:val="16"/>
                <w:szCs w:val="16"/>
              </w:rPr>
              <w:t>215.791</w:t>
            </w:r>
          </w:p>
        </w:tc>
        <w:tc>
          <w:tcPr>
            <w:tcW w:w="77" w:type="pct"/>
            <w:tcBorders>
              <w:top w:val="nil"/>
              <w:left w:val="nil"/>
              <w:bottom w:val="nil"/>
              <w:right w:val="nil"/>
            </w:tcBorders>
            <w:noWrap/>
            <w:vAlign w:val="bottom"/>
            <w:hideMark/>
          </w:tcPr>
          <w:p w14:paraId="3243984D" w14:textId="77777777" w:rsidR="00275BDA" w:rsidRPr="009136D8" w:rsidRDefault="00275BDA" w:rsidP="006432CE">
            <w:pPr>
              <w:jc w:val="right"/>
              <w:rPr>
                <w:rFonts w:ascii="Arial" w:hAnsi="Arial" w:cs="Arial"/>
                <w:color w:val="000000"/>
                <w:sz w:val="16"/>
                <w:szCs w:val="16"/>
              </w:rPr>
            </w:pPr>
          </w:p>
        </w:tc>
        <w:tc>
          <w:tcPr>
            <w:tcW w:w="601" w:type="pct"/>
            <w:tcBorders>
              <w:top w:val="nil"/>
              <w:left w:val="nil"/>
              <w:bottom w:val="double" w:sz="6" w:space="0" w:color="auto"/>
              <w:right w:val="nil"/>
            </w:tcBorders>
            <w:vAlign w:val="center"/>
            <w:hideMark/>
          </w:tcPr>
          <w:p w14:paraId="6636900C" w14:textId="16559EC5" w:rsidR="00275BDA" w:rsidRPr="009136D8" w:rsidRDefault="00275BDA" w:rsidP="006432CE">
            <w:pPr>
              <w:jc w:val="right"/>
              <w:rPr>
                <w:rFonts w:ascii="Arial" w:hAnsi="Arial" w:cs="Arial"/>
                <w:color w:val="000000"/>
                <w:sz w:val="16"/>
                <w:szCs w:val="16"/>
              </w:rPr>
            </w:pPr>
            <w:r w:rsidRPr="009136D8">
              <w:rPr>
                <w:rFonts w:ascii="Arial" w:hAnsi="Arial" w:cs="Arial"/>
                <w:color w:val="000000"/>
                <w:sz w:val="16"/>
                <w:szCs w:val="16"/>
              </w:rPr>
              <w:t>229.684</w:t>
            </w:r>
          </w:p>
        </w:tc>
        <w:tc>
          <w:tcPr>
            <w:tcW w:w="65" w:type="pct"/>
            <w:tcBorders>
              <w:top w:val="nil"/>
              <w:left w:val="nil"/>
              <w:bottom w:val="nil"/>
              <w:right w:val="nil"/>
            </w:tcBorders>
            <w:noWrap/>
            <w:vAlign w:val="bottom"/>
            <w:hideMark/>
          </w:tcPr>
          <w:p w14:paraId="5641008A" w14:textId="77777777" w:rsidR="00275BDA" w:rsidRPr="009136D8" w:rsidRDefault="00275BDA" w:rsidP="006432CE">
            <w:pPr>
              <w:jc w:val="right"/>
              <w:rPr>
                <w:rFonts w:ascii="Arial" w:hAnsi="Arial" w:cs="Arial"/>
                <w:color w:val="000000"/>
                <w:sz w:val="16"/>
                <w:szCs w:val="16"/>
              </w:rPr>
            </w:pPr>
          </w:p>
        </w:tc>
        <w:tc>
          <w:tcPr>
            <w:tcW w:w="575" w:type="pct"/>
            <w:tcBorders>
              <w:top w:val="nil"/>
              <w:left w:val="nil"/>
              <w:bottom w:val="double" w:sz="6" w:space="0" w:color="auto"/>
              <w:right w:val="nil"/>
            </w:tcBorders>
            <w:vAlign w:val="center"/>
            <w:hideMark/>
          </w:tcPr>
          <w:p w14:paraId="16BE825B" w14:textId="0CDD737A" w:rsidR="00275BDA" w:rsidRPr="009136D8" w:rsidRDefault="00275BDA" w:rsidP="006432CE">
            <w:pPr>
              <w:jc w:val="right"/>
              <w:rPr>
                <w:rFonts w:ascii="Arial" w:hAnsi="Arial" w:cs="Arial"/>
                <w:color w:val="000000"/>
                <w:sz w:val="16"/>
                <w:szCs w:val="16"/>
              </w:rPr>
            </w:pPr>
            <w:r w:rsidRPr="009136D8">
              <w:rPr>
                <w:rFonts w:ascii="Arial" w:hAnsi="Arial" w:cs="Arial"/>
                <w:color w:val="000000"/>
                <w:sz w:val="16"/>
                <w:szCs w:val="16"/>
              </w:rPr>
              <w:t>510.563</w:t>
            </w:r>
          </w:p>
        </w:tc>
      </w:tr>
    </w:tbl>
    <w:p w14:paraId="3EB4E137" w14:textId="77777777" w:rsidR="00275BDA" w:rsidRPr="006432CE" w:rsidRDefault="00275BDA" w:rsidP="006432CE"/>
    <w:p w14:paraId="22B17765" w14:textId="77777777" w:rsidR="008D4244" w:rsidRPr="00E93DA2" w:rsidRDefault="008D4244" w:rsidP="00217323"/>
    <w:p w14:paraId="1B7681F8" w14:textId="77777777" w:rsidR="009D62D4" w:rsidRDefault="009D62D4">
      <w:pPr>
        <w:rPr>
          <w:rFonts w:ascii="Arial" w:hAnsi="Arial" w:cs="Arial"/>
          <w:b/>
          <w:bCs/>
          <w:sz w:val="22"/>
          <w:szCs w:val="22"/>
        </w:rPr>
      </w:pPr>
      <w:r>
        <w:rPr>
          <w:sz w:val="22"/>
          <w:szCs w:val="22"/>
        </w:rPr>
        <w:br w:type="page"/>
      </w:r>
    </w:p>
    <w:p w14:paraId="4B784200" w14:textId="04B07BC9" w:rsidR="00B13BA2" w:rsidRPr="005D0C3E" w:rsidRDefault="00B11CB8" w:rsidP="009136D8">
      <w:pPr>
        <w:pStyle w:val="Ttulo1"/>
        <w:numPr>
          <w:ilvl w:val="0"/>
          <w:numId w:val="9"/>
        </w:numPr>
        <w:ind w:left="0" w:hanging="709"/>
      </w:pPr>
      <w:r w:rsidRPr="00B56357">
        <w:rPr>
          <w:sz w:val="22"/>
          <w:szCs w:val="22"/>
        </w:rPr>
        <w:lastRenderedPageBreak/>
        <w:t>Salários e encargos sociais</w:t>
      </w:r>
    </w:p>
    <w:tbl>
      <w:tblPr>
        <w:tblW w:w="5000" w:type="pct"/>
        <w:tblCellMar>
          <w:left w:w="70" w:type="dxa"/>
          <w:right w:w="70" w:type="dxa"/>
        </w:tblCellMar>
        <w:tblLook w:val="04A0" w:firstRow="1" w:lastRow="0" w:firstColumn="1" w:lastColumn="0" w:noHBand="0" w:noVBand="1"/>
      </w:tblPr>
      <w:tblGrid>
        <w:gridCol w:w="6203"/>
        <w:gridCol w:w="1482"/>
        <w:gridCol w:w="166"/>
        <w:gridCol w:w="1386"/>
      </w:tblGrid>
      <w:tr w:rsidR="009D62D4" w:rsidRPr="009D62D4" w14:paraId="27C1D116" w14:textId="77777777" w:rsidTr="009D62D4">
        <w:trPr>
          <w:trHeight w:val="170"/>
        </w:trPr>
        <w:tc>
          <w:tcPr>
            <w:tcW w:w="3358" w:type="pct"/>
            <w:tcBorders>
              <w:top w:val="nil"/>
              <w:left w:val="nil"/>
              <w:bottom w:val="nil"/>
              <w:right w:val="nil"/>
            </w:tcBorders>
            <w:noWrap/>
            <w:vAlign w:val="center"/>
            <w:hideMark/>
          </w:tcPr>
          <w:p w14:paraId="2358D851" w14:textId="77777777" w:rsidR="00096B9B" w:rsidRPr="009136D8" w:rsidRDefault="00096B9B" w:rsidP="00096B9B">
            <w:pPr>
              <w:rPr>
                <w:rFonts w:ascii="Arial" w:hAnsi="Arial" w:cs="Arial"/>
                <w:sz w:val="18"/>
                <w:szCs w:val="18"/>
              </w:rPr>
            </w:pPr>
          </w:p>
        </w:tc>
        <w:tc>
          <w:tcPr>
            <w:tcW w:w="1642" w:type="pct"/>
            <w:gridSpan w:val="3"/>
            <w:tcBorders>
              <w:top w:val="nil"/>
              <w:left w:val="nil"/>
              <w:bottom w:val="single" w:sz="8" w:space="0" w:color="auto"/>
              <w:right w:val="nil"/>
            </w:tcBorders>
            <w:vAlign w:val="center"/>
            <w:hideMark/>
          </w:tcPr>
          <w:p w14:paraId="226F6D53" w14:textId="596900B3" w:rsidR="00096B9B" w:rsidRPr="009136D8" w:rsidRDefault="00096B9B" w:rsidP="00096B9B">
            <w:pPr>
              <w:jc w:val="right"/>
              <w:rPr>
                <w:rFonts w:ascii="Arial" w:hAnsi="Arial" w:cs="Arial"/>
                <w:b/>
                <w:bCs/>
                <w:color w:val="000000"/>
                <w:sz w:val="18"/>
                <w:szCs w:val="18"/>
              </w:rPr>
            </w:pPr>
            <w:r w:rsidRPr="009136D8">
              <w:rPr>
                <w:rFonts w:ascii="Arial" w:hAnsi="Arial" w:cs="Arial"/>
                <w:b/>
                <w:bCs/>
                <w:color w:val="000000"/>
                <w:sz w:val="18"/>
                <w:szCs w:val="18"/>
              </w:rPr>
              <w:t>Controladora e consolidado</w:t>
            </w:r>
          </w:p>
        </w:tc>
      </w:tr>
      <w:tr w:rsidR="009D62D4" w:rsidRPr="009D62D4" w14:paraId="3DB92B84" w14:textId="77777777" w:rsidTr="009D62D4">
        <w:trPr>
          <w:trHeight w:val="170"/>
        </w:trPr>
        <w:tc>
          <w:tcPr>
            <w:tcW w:w="3358" w:type="pct"/>
            <w:tcBorders>
              <w:top w:val="nil"/>
              <w:left w:val="nil"/>
              <w:bottom w:val="nil"/>
              <w:right w:val="nil"/>
            </w:tcBorders>
            <w:noWrap/>
            <w:vAlign w:val="bottom"/>
            <w:hideMark/>
          </w:tcPr>
          <w:p w14:paraId="517EFADA" w14:textId="77777777" w:rsidR="00096B9B" w:rsidRPr="009136D8" w:rsidRDefault="00096B9B" w:rsidP="00096B9B">
            <w:pPr>
              <w:jc w:val="right"/>
              <w:rPr>
                <w:rFonts w:ascii="Arial" w:hAnsi="Arial" w:cs="Arial"/>
                <w:b/>
                <w:bCs/>
                <w:color w:val="000000"/>
                <w:sz w:val="18"/>
                <w:szCs w:val="18"/>
              </w:rPr>
            </w:pPr>
          </w:p>
        </w:tc>
        <w:tc>
          <w:tcPr>
            <w:tcW w:w="802" w:type="pct"/>
            <w:tcBorders>
              <w:top w:val="nil"/>
              <w:left w:val="nil"/>
              <w:bottom w:val="nil"/>
              <w:right w:val="nil"/>
            </w:tcBorders>
            <w:vAlign w:val="center"/>
            <w:hideMark/>
          </w:tcPr>
          <w:p w14:paraId="0F6A7070" w14:textId="77777777" w:rsidR="00096B9B" w:rsidRPr="009136D8" w:rsidRDefault="00096B9B" w:rsidP="006432CE">
            <w:pPr>
              <w:jc w:val="right"/>
              <w:rPr>
                <w:rFonts w:ascii="Arial" w:hAnsi="Arial" w:cs="Arial"/>
                <w:sz w:val="18"/>
                <w:szCs w:val="18"/>
              </w:rPr>
            </w:pPr>
          </w:p>
        </w:tc>
        <w:tc>
          <w:tcPr>
            <w:tcW w:w="90" w:type="pct"/>
            <w:tcBorders>
              <w:top w:val="nil"/>
              <w:left w:val="nil"/>
              <w:bottom w:val="nil"/>
              <w:right w:val="nil"/>
            </w:tcBorders>
            <w:vAlign w:val="center"/>
            <w:hideMark/>
          </w:tcPr>
          <w:p w14:paraId="01683A1B" w14:textId="77777777" w:rsidR="00096B9B" w:rsidRPr="009136D8" w:rsidRDefault="00096B9B" w:rsidP="00096B9B">
            <w:pPr>
              <w:jc w:val="right"/>
              <w:rPr>
                <w:rFonts w:ascii="Arial" w:hAnsi="Arial" w:cs="Arial"/>
                <w:sz w:val="18"/>
                <w:szCs w:val="18"/>
              </w:rPr>
            </w:pPr>
          </w:p>
        </w:tc>
        <w:tc>
          <w:tcPr>
            <w:tcW w:w="750" w:type="pct"/>
            <w:tcBorders>
              <w:top w:val="nil"/>
              <w:left w:val="nil"/>
              <w:bottom w:val="nil"/>
              <w:right w:val="nil"/>
            </w:tcBorders>
            <w:vAlign w:val="center"/>
            <w:hideMark/>
          </w:tcPr>
          <w:p w14:paraId="1689C0E1" w14:textId="77777777" w:rsidR="00096B9B" w:rsidRPr="009136D8" w:rsidRDefault="00096B9B" w:rsidP="00096B9B">
            <w:pPr>
              <w:jc w:val="right"/>
              <w:rPr>
                <w:rFonts w:ascii="Arial" w:hAnsi="Arial" w:cs="Arial"/>
                <w:sz w:val="18"/>
                <w:szCs w:val="18"/>
              </w:rPr>
            </w:pPr>
          </w:p>
        </w:tc>
      </w:tr>
      <w:tr w:rsidR="009D62D4" w:rsidRPr="009D62D4" w14:paraId="2D4B6197" w14:textId="77777777" w:rsidTr="009D62D4">
        <w:trPr>
          <w:trHeight w:val="170"/>
        </w:trPr>
        <w:tc>
          <w:tcPr>
            <w:tcW w:w="3358" w:type="pct"/>
            <w:tcBorders>
              <w:top w:val="nil"/>
              <w:left w:val="nil"/>
              <w:bottom w:val="nil"/>
              <w:right w:val="nil"/>
            </w:tcBorders>
            <w:noWrap/>
            <w:vAlign w:val="bottom"/>
            <w:hideMark/>
          </w:tcPr>
          <w:p w14:paraId="03C739A4" w14:textId="77777777" w:rsidR="00096B9B" w:rsidRPr="009136D8" w:rsidRDefault="00096B9B" w:rsidP="00096B9B">
            <w:pPr>
              <w:jc w:val="right"/>
              <w:rPr>
                <w:rFonts w:ascii="Arial" w:hAnsi="Arial" w:cs="Arial"/>
                <w:sz w:val="18"/>
                <w:szCs w:val="18"/>
              </w:rPr>
            </w:pPr>
          </w:p>
        </w:tc>
        <w:tc>
          <w:tcPr>
            <w:tcW w:w="802" w:type="pct"/>
            <w:tcBorders>
              <w:top w:val="nil"/>
              <w:left w:val="nil"/>
              <w:bottom w:val="single" w:sz="8" w:space="0" w:color="auto"/>
              <w:right w:val="nil"/>
            </w:tcBorders>
            <w:vAlign w:val="center"/>
            <w:hideMark/>
          </w:tcPr>
          <w:p w14:paraId="0CFAF9BC" w14:textId="77777777" w:rsidR="00096B9B" w:rsidRPr="009136D8" w:rsidRDefault="00096B9B" w:rsidP="00096B9B">
            <w:pPr>
              <w:jc w:val="right"/>
              <w:rPr>
                <w:rFonts w:ascii="Arial" w:hAnsi="Arial" w:cs="Arial"/>
                <w:b/>
                <w:bCs/>
                <w:color w:val="000000"/>
                <w:sz w:val="18"/>
                <w:szCs w:val="18"/>
              </w:rPr>
            </w:pPr>
            <w:r w:rsidRPr="009136D8">
              <w:rPr>
                <w:rFonts w:ascii="Arial" w:hAnsi="Arial" w:cs="Arial"/>
                <w:b/>
                <w:bCs/>
                <w:color w:val="000000"/>
                <w:sz w:val="18"/>
                <w:szCs w:val="18"/>
              </w:rPr>
              <w:t>2025</w:t>
            </w:r>
          </w:p>
        </w:tc>
        <w:tc>
          <w:tcPr>
            <w:tcW w:w="90" w:type="pct"/>
            <w:tcBorders>
              <w:top w:val="nil"/>
              <w:left w:val="nil"/>
              <w:bottom w:val="nil"/>
              <w:right w:val="nil"/>
            </w:tcBorders>
            <w:vAlign w:val="center"/>
            <w:hideMark/>
          </w:tcPr>
          <w:p w14:paraId="134B5AC5" w14:textId="77777777" w:rsidR="00096B9B" w:rsidRPr="009136D8" w:rsidRDefault="00096B9B" w:rsidP="00096B9B">
            <w:pPr>
              <w:jc w:val="right"/>
              <w:rPr>
                <w:rFonts w:ascii="Arial" w:hAnsi="Arial" w:cs="Arial"/>
                <w:b/>
                <w:bCs/>
                <w:color w:val="000000"/>
                <w:sz w:val="18"/>
                <w:szCs w:val="18"/>
              </w:rPr>
            </w:pPr>
          </w:p>
        </w:tc>
        <w:tc>
          <w:tcPr>
            <w:tcW w:w="750" w:type="pct"/>
            <w:tcBorders>
              <w:top w:val="nil"/>
              <w:left w:val="nil"/>
              <w:bottom w:val="single" w:sz="8" w:space="0" w:color="auto"/>
              <w:right w:val="nil"/>
            </w:tcBorders>
            <w:vAlign w:val="center"/>
            <w:hideMark/>
          </w:tcPr>
          <w:p w14:paraId="4CE5F741" w14:textId="77777777" w:rsidR="00096B9B" w:rsidRPr="009136D8" w:rsidRDefault="00096B9B" w:rsidP="00096B9B">
            <w:pPr>
              <w:jc w:val="right"/>
              <w:rPr>
                <w:rFonts w:ascii="Arial" w:hAnsi="Arial" w:cs="Arial"/>
                <w:b/>
                <w:bCs/>
                <w:color w:val="000000"/>
                <w:sz w:val="18"/>
                <w:szCs w:val="18"/>
              </w:rPr>
            </w:pPr>
            <w:r w:rsidRPr="009136D8">
              <w:rPr>
                <w:rFonts w:ascii="Arial" w:hAnsi="Arial" w:cs="Arial"/>
                <w:b/>
                <w:bCs/>
                <w:color w:val="000000"/>
                <w:sz w:val="18"/>
                <w:szCs w:val="18"/>
              </w:rPr>
              <w:t>2024</w:t>
            </w:r>
          </w:p>
        </w:tc>
      </w:tr>
      <w:tr w:rsidR="009D62D4" w:rsidRPr="009D62D4" w14:paraId="3C2D457F" w14:textId="77777777" w:rsidTr="009D62D4">
        <w:trPr>
          <w:trHeight w:val="170"/>
        </w:trPr>
        <w:tc>
          <w:tcPr>
            <w:tcW w:w="3358" w:type="pct"/>
            <w:tcBorders>
              <w:top w:val="nil"/>
              <w:left w:val="nil"/>
              <w:bottom w:val="nil"/>
              <w:right w:val="nil"/>
            </w:tcBorders>
            <w:noWrap/>
            <w:vAlign w:val="bottom"/>
            <w:hideMark/>
          </w:tcPr>
          <w:p w14:paraId="3FEBA3B0" w14:textId="77777777" w:rsidR="00096B9B" w:rsidRPr="009136D8" w:rsidRDefault="00096B9B" w:rsidP="00096B9B">
            <w:pPr>
              <w:jc w:val="right"/>
              <w:rPr>
                <w:rFonts w:ascii="Arial" w:hAnsi="Arial" w:cs="Arial"/>
                <w:b/>
                <w:bCs/>
                <w:color w:val="000000"/>
                <w:sz w:val="18"/>
                <w:szCs w:val="18"/>
              </w:rPr>
            </w:pPr>
          </w:p>
        </w:tc>
        <w:tc>
          <w:tcPr>
            <w:tcW w:w="802" w:type="pct"/>
            <w:tcBorders>
              <w:top w:val="nil"/>
              <w:left w:val="nil"/>
              <w:bottom w:val="nil"/>
              <w:right w:val="nil"/>
            </w:tcBorders>
            <w:vAlign w:val="center"/>
            <w:hideMark/>
          </w:tcPr>
          <w:p w14:paraId="4DF37BDE" w14:textId="77777777" w:rsidR="00096B9B" w:rsidRPr="009136D8" w:rsidRDefault="00096B9B" w:rsidP="006432CE">
            <w:pPr>
              <w:jc w:val="right"/>
              <w:rPr>
                <w:rFonts w:ascii="Arial" w:hAnsi="Arial" w:cs="Arial"/>
                <w:sz w:val="18"/>
                <w:szCs w:val="18"/>
              </w:rPr>
            </w:pPr>
          </w:p>
        </w:tc>
        <w:tc>
          <w:tcPr>
            <w:tcW w:w="90" w:type="pct"/>
            <w:tcBorders>
              <w:top w:val="nil"/>
              <w:left w:val="nil"/>
              <w:bottom w:val="nil"/>
              <w:right w:val="nil"/>
            </w:tcBorders>
            <w:vAlign w:val="center"/>
            <w:hideMark/>
          </w:tcPr>
          <w:p w14:paraId="10E3C0D4" w14:textId="77777777" w:rsidR="00096B9B" w:rsidRPr="009136D8" w:rsidRDefault="00096B9B" w:rsidP="00096B9B">
            <w:pPr>
              <w:jc w:val="right"/>
              <w:rPr>
                <w:rFonts w:ascii="Arial" w:hAnsi="Arial" w:cs="Arial"/>
                <w:sz w:val="18"/>
                <w:szCs w:val="18"/>
              </w:rPr>
            </w:pPr>
          </w:p>
        </w:tc>
        <w:tc>
          <w:tcPr>
            <w:tcW w:w="750" w:type="pct"/>
            <w:tcBorders>
              <w:top w:val="nil"/>
              <w:left w:val="nil"/>
              <w:bottom w:val="nil"/>
              <w:right w:val="nil"/>
            </w:tcBorders>
            <w:vAlign w:val="center"/>
            <w:hideMark/>
          </w:tcPr>
          <w:p w14:paraId="0C693BF1" w14:textId="77777777" w:rsidR="00096B9B" w:rsidRPr="009136D8" w:rsidRDefault="00096B9B" w:rsidP="00096B9B">
            <w:pPr>
              <w:jc w:val="right"/>
              <w:rPr>
                <w:rFonts w:ascii="Arial" w:hAnsi="Arial" w:cs="Arial"/>
                <w:sz w:val="18"/>
                <w:szCs w:val="18"/>
              </w:rPr>
            </w:pPr>
          </w:p>
        </w:tc>
      </w:tr>
      <w:tr w:rsidR="009D62D4" w:rsidRPr="009D62D4" w14:paraId="3F3073A8" w14:textId="77777777" w:rsidTr="009D62D4">
        <w:trPr>
          <w:trHeight w:val="170"/>
        </w:trPr>
        <w:tc>
          <w:tcPr>
            <w:tcW w:w="3358" w:type="pct"/>
            <w:tcBorders>
              <w:top w:val="nil"/>
              <w:left w:val="nil"/>
              <w:bottom w:val="nil"/>
              <w:right w:val="nil"/>
            </w:tcBorders>
            <w:noWrap/>
            <w:vAlign w:val="center"/>
            <w:hideMark/>
          </w:tcPr>
          <w:p w14:paraId="2FCFF4C6" w14:textId="77777777" w:rsidR="00096B9B" w:rsidRPr="009136D8" w:rsidRDefault="00096B9B" w:rsidP="00096B9B">
            <w:pPr>
              <w:rPr>
                <w:rFonts w:ascii="Arial" w:hAnsi="Arial" w:cs="Arial"/>
                <w:color w:val="000000"/>
                <w:sz w:val="18"/>
                <w:szCs w:val="18"/>
              </w:rPr>
            </w:pPr>
            <w:r w:rsidRPr="009136D8">
              <w:rPr>
                <w:rFonts w:ascii="Arial" w:hAnsi="Arial" w:cs="Arial"/>
                <w:color w:val="000000"/>
                <w:sz w:val="18"/>
                <w:szCs w:val="18"/>
              </w:rPr>
              <w:t>Férias e 13º salário</w:t>
            </w:r>
          </w:p>
        </w:tc>
        <w:tc>
          <w:tcPr>
            <w:tcW w:w="802" w:type="pct"/>
            <w:tcBorders>
              <w:top w:val="nil"/>
              <w:left w:val="nil"/>
              <w:bottom w:val="nil"/>
              <w:right w:val="nil"/>
            </w:tcBorders>
            <w:noWrap/>
            <w:vAlign w:val="bottom"/>
            <w:hideMark/>
          </w:tcPr>
          <w:p w14:paraId="57EE2F63" w14:textId="11419CA2" w:rsidR="00096B9B" w:rsidRPr="009136D8" w:rsidRDefault="00096B9B" w:rsidP="006432CE">
            <w:pPr>
              <w:jc w:val="right"/>
              <w:rPr>
                <w:rFonts w:ascii="Arial" w:hAnsi="Arial" w:cs="Arial"/>
                <w:color w:val="000000"/>
                <w:sz w:val="18"/>
                <w:szCs w:val="18"/>
              </w:rPr>
            </w:pPr>
            <w:r w:rsidRPr="009136D8">
              <w:rPr>
                <w:rFonts w:ascii="Arial" w:hAnsi="Arial" w:cs="Arial"/>
                <w:color w:val="000000"/>
                <w:sz w:val="18"/>
                <w:szCs w:val="18"/>
              </w:rPr>
              <w:t>11.810</w:t>
            </w:r>
          </w:p>
        </w:tc>
        <w:tc>
          <w:tcPr>
            <w:tcW w:w="90" w:type="pct"/>
            <w:tcBorders>
              <w:top w:val="nil"/>
              <w:left w:val="nil"/>
              <w:bottom w:val="nil"/>
              <w:right w:val="nil"/>
            </w:tcBorders>
            <w:noWrap/>
            <w:vAlign w:val="bottom"/>
            <w:hideMark/>
          </w:tcPr>
          <w:p w14:paraId="679CD289" w14:textId="77777777" w:rsidR="00096B9B" w:rsidRPr="009136D8" w:rsidRDefault="00096B9B" w:rsidP="006432CE">
            <w:pPr>
              <w:jc w:val="right"/>
              <w:rPr>
                <w:rFonts w:ascii="Arial" w:hAnsi="Arial" w:cs="Arial"/>
                <w:color w:val="000000"/>
                <w:sz w:val="18"/>
                <w:szCs w:val="18"/>
              </w:rPr>
            </w:pPr>
          </w:p>
        </w:tc>
        <w:tc>
          <w:tcPr>
            <w:tcW w:w="750" w:type="pct"/>
            <w:tcBorders>
              <w:top w:val="nil"/>
              <w:left w:val="nil"/>
              <w:bottom w:val="nil"/>
              <w:right w:val="nil"/>
            </w:tcBorders>
            <w:noWrap/>
            <w:vAlign w:val="bottom"/>
            <w:hideMark/>
          </w:tcPr>
          <w:p w14:paraId="0645CF5A" w14:textId="1E28573F" w:rsidR="00096B9B" w:rsidRPr="009136D8" w:rsidRDefault="00096B9B" w:rsidP="006432CE">
            <w:pPr>
              <w:jc w:val="right"/>
              <w:rPr>
                <w:rFonts w:ascii="Arial" w:hAnsi="Arial" w:cs="Arial"/>
                <w:color w:val="000000"/>
                <w:sz w:val="18"/>
                <w:szCs w:val="18"/>
              </w:rPr>
            </w:pPr>
            <w:r w:rsidRPr="009136D8">
              <w:rPr>
                <w:rFonts w:ascii="Arial" w:hAnsi="Arial" w:cs="Arial"/>
                <w:color w:val="000000"/>
                <w:sz w:val="18"/>
                <w:szCs w:val="18"/>
              </w:rPr>
              <w:t>10.537</w:t>
            </w:r>
          </w:p>
        </w:tc>
      </w:tr>
      <w:tr w:rsidR="009D62D4" w:rsidRPr="009D62D4" w14:paraId="31C59429" w14:textId="77777777" w:rsidTr="009D62D4">
        <w:trPr>
          <w:trHeight w:val="170"/>
        </w:trPr>
        <w:tc>
          <w:tcPr>
            <w:tcW w:w="3358" w:type="pct"/>
            <w:tcBorders>
              <w:top w:val="nil"/>
              <w:left w:val="nil"/>
              <w:bottom w:val="nil"/>
              <w:right w:val="nil"/>
            </w:tcBorders>
            <w:noWrap/>
            <w:vAlign w:val="center"/>
            <w:hideMark/>
          </w:tcPr>
          <w:p w14:paraId="40D1C434" w14:textId="77777777" w:rsidR="00096B9B" w:rsidRPr="009136D8" w:rsidRDefault="00096B9B" w:rsidP="00096B9B">
            <w:pPr>
              <w:rPr>
                <w:rFonts w:ascii="Arial" w:hAnsi="Arial" w:cs="Arial"/>
                <w:color w:val="000000"/>
                <w:sz w:val="18"/>
                <w:szCs w:val="18"/>
              </w:rPr>
            </w:pPr>
            <w:r w:rsidRPr="009136D8">
              <w:rPr>
                <w:rFonts w:ascii="Arial" w:hAnsi="Arial" w:cs="Arial"/>
                <w:color w:val="000000"/>
                <w:sz w:val="18"/>
                <w:szCs w:val="18"/>
              </w:rPr>
              <w:t>Participação nos lucros e resultados (PLR)</w:t>
            </w:r>
          </w:p>
        </w:tc>
        <w:tc>
          <w:tcPr>
            <w:tcW w:w="802" w:type="pct"/>
            <w:tcBorders>
              <w:top w:val="nil"/>
              <w:left w:val="nil"/>
              <w:bottom w:val="nil"/>
              <w:right w:val="nil"/>
            </w:tcBorders>
            <w:noWrap/>
            <w:vAlign w:val="bottom"/>
            <w:hideMark/>
          </w:tcPr>
          <w:p w14:paraId="4A60E65E" w14:textId="2AFE6491" w:rsidR="00096B9B" w:rsidRPr="009136D8" w:rsidRDefault="00096B9B" w:rsidP="006432CE">
            <w:pPr>
              <w:jc w:val="right"/>
              <w:rPr>
                <w:rFonts w:ascii="Arial" w:hAnsi="Arial" w:cs="Arial"/>
                <w:color w:val="000000"/>
                <w:sz w:val="18"/>
                <w:szCs w:val="18"/>
              </w:rPr>
            </w:pPr>
            <w:r w:rsidRPr="009136D8">
              <w:rPr>
                <w:rFonts w:ascii="Arial" w:hAnsi="Arial" w:cs="Arial"/>
                <w:color w:val="000000"/>
                <w:sz w:val="18"/>
                <w:szCs w:val="18"/>
              </w:rPr>
              <w:t>6.424</w:t>
            </w:r>
          </w:p>
        </w:tc>
        <w:tc>
          <w:tcPr>
            <w:tcW w:w="90" w:type="pct"/>
            <w:tcBorders>
              <w:top w:val="nil"/>
              <w:left w:val="nil"/>
              <w:bottom w:val="nil"/>
              <w:right w:val="nil"/>
            </w:tcBorders>
            <w:noWrap/>
            <w:vAlign w:val="bottom"/>
            <w:hideMark/>
          </w:tcPr>
          <w:p w14:paraId="02727812" w14:textId="77777777" w:rsidR="00096B9B" w:rsidRPr="009136D8" w:rsidRDefault="00096B9B" w:rsidP="006432CE">
            <w:pPr>
              <w:jc w:val="right"/>
              <w:rPr>
                <w:rFonts w:ascii="Arial" w:hAnsi="Arial" w:cs="Arial"/>
                <w:color w:val="000000"/>
                <w:sz w:val="18"/>
                <w:szCs w:val="18"/>
              </w:rPr>
            </w:pPr>
          </w:p>
        </w:tc>
        <w:tc>
          <w:tcPr>
            <w:tcW w:w="750" w:type="pct"/>
            <w:tcBorders>
              <w:top w:val="nil"/>
              <w:left w:val="nil"/>
              <w:bottom w:val="nil"/>
              <w:right w:val="nil"/>
            </w:tcBorders>
            <w:noWrap/>
            <w:vAlign w:val="bottom"/>
            <w:hideMark/>
          </w:tcPr>
          <w:p w14:paraId="7C750ECC" w14:textId="35EFB7BC" w:rsidR="00096B9B" w:rsidRPr="009136D8" w:rsidRDefault="00096B9B" w:rsidP="006432CE">
            <w:pPr>
              <w:jc w:val="right"/>
              <w:rPr>
                <w:rFonts w:ascii="Arial" w:hAnsi="Arial" w:cs="Arial"/>
                <w:color w:val="000000"/>
                <w:sz w:val="18"/>
                <w:szCs w:val="18"/>
              </w:rPr>
            </w:pPr>
            <w:r w:rsidRPr="009136D8">
              <w:rPr>
                <w:rFonts w:ascii="Arial" w:hAnsi="Arial" w:cs="Arial"/>
                <w:color w:val="000000"/>
                <w:sz w:val="18"/>
                <w:szCs w:val="18"/>
              </w:rPr>
              <w:t>4.776</w:t>
            </w:r>
          </w:p>
        </w:tc>
      </w:tr>
      <w:tr w:rsidR="009D62D4" w:rsidRPr="009D62D4" w14:paraId="356256E3" w14:textId="77777777" w:rsidTr="009D62D4">
        <w:trPr>
          <w:trHeight w:val="170"/>
        </w:trPr>
        <w:tc>
          <w:tcPr>
            <w:tcW w:w="3358" w:type="pct"/>
            <w:tcBorders>
              <w:top w:val="nil"/>
              <w:left w:val="nil"/>
              <w:bottom w:val="nil"/>
              <w:right w:val="nil"/>
            </w:tcBorders>
            <w:noWrap/>
            <w:vAlign w:val="center"/>
            <w:hideMark/>
          </w:tcPr>
          <w:p w14:paraId="03D1B09B" w14:textId="77777777" w:rsidR="00096B9B" w:rsidRPr="009136D8" w:rsidRDefault="00096B9B" w:rsidP="00096B9B">
            <w:pPr>
              <w:rPr>
                <w:rFonts w:ascii="Arial" w:hAnsi="Arial" w:cs="Arial"/>
                <w:color w:val="000000"/>
                <w:sz w:val="18"/>
                <w:szCs w:val="18"/>
              </w:rPr>
            </w:pPr>
            <w:r w:rsidRPr="009136D8">
              <w:rPr>
                <w:rFonts w:ascii="Arial" w:hAnsi="Arial" w:cs="Arial"/>
                <w:color w:val="000000"/>
                <w:sz w:val="18"/>
                <w:szCs w:val="18"/>
              </w:rPr>
              <w:t>INSS</w:t>
            </w:r>
          </w:p>
        </w:tc>
        <w:tc>
          <w:tcPr>
            <w:tcW w:w="802" w:type="pct"/>
            <w:tcBorders>
              <w:top w:val="nil"/>
              <w:left w:val="nil"/>
              <w:bottom w:val="nil"/>
              <w:right w:val="nil"/>
            </w:tcBorders>
            <w:noWrap/>
            <w:vAlign w:val="bottom"/>
            <w:hideMark/>
          </w:tcPr>
          <w:p w14:paraId="1E70D745" w14:textId="77F03555" w:rsidR="00096B9B" w:rsidRPr="009136D8" w:rsidRDefault="00096B9B" w:rsidP="006432CE">
            <w:pPr>
              <w:jc w:val="right"/>
              <w:rPr>
                <w:rFonts w:ascii="Arial" w:hAnsi="Arial" w:cs="Arial"/>
                <w:color w:val="000000"/>
                <w:sz w:val="18"/>
                <w:szCs w:val="18"/>
              </w:rPr>
            </w:pPr>
            <w:r w:rsidRPr="009136D8">
              <w:rPr>
                <w:rFonts w:ascii="Arial" w:hAnsi="Arial" w:cs="Arial"/>
                <w:color w:val="000000"/>
                <w:sz w:val="18"/>
                <w:szCs w:val="18"/>
              </w:rPr>
              <w:t>4.302</w:t>
            </w:r>
          </w:p>
        </w:tc>
        <w:tc>
          <w:tcPr>
            <w:tcW w:w="90" w:type="pct"/>
            <w:tcBorders>
              <w:top w:val="nil"/>
              <w:left w:val="nil"/>
              <w:bottom w:val="nil"/>
              <w:right w:val="nil"/>
            </w:tcBorders>
            <w:noWrap/>
            <w:vAlign w:val="bottom"/>
            <w:hideMark/>
          </w:tcPr>
          <w:p w14:paraId="69FF24F1" w14:textId="77777777" w:rsidR="00096B9B" w:rsidRPr="009136D8" w:rsidRDefault="00096B9B" w:rsidP="006432CE">
            <w:pPr>
              <w:jc w:val="right"/>
              <w:rPr>
                <w:rFonts w:ascii="Arial" w:hAnsi="Arial" w:cs="Arial"/>
                <w:color w:val="000000"/>
                <w:sz w:val="18"/>
                <w:szCs w:val="18"/>
              </w:rPr>
            </w:pPr>
          </w:p>
        </w:tc>
        <w:tc>
          <w:tcPr>
            <w:tcW w:w="750" w:type="pct"/>
            <w:tcBorders>
              <w:top w:val="nil"/>
              <w:left w:val="nil"/>
              <w:bottom w:val="nil"/>
              <w:right w:val="nil"/>
            </w:tcBorders>
            <w:noWrap/>
            <w:vAlign w:val="bottom"/>
            <w:hideMark/>
          </w:tcPr>
          <w:p w14:paraId="7C391833" w14:textId="531A7409" w:rsidR="00096B9B" w:rsidRPr="009136D8" w:rsidRDefault="00096B9B" w:rsidP="006432CE">
            <w:pPr>
              <w:jc w:val="right"/>
              <w:rPr>
                <w:rFonts w:ascii="Arial" w:hAnsi="Arial" w:cs="Arial"/>
                <w:color w:val="000000"/>
                <w:sz w:val="18"/>
                <w:szCs w:val="18"/>
              </w:rPr>
            </w:pPr>
            <w:r w:rsidRPr="009136D8">
              <w:rPr>
                <w:rFonts w:ascii="Arial" w:hAnsi="Arial" w:cs="Arial"/>
                <w:color w:val="000000"/>
                <w:sz w:val="18"/>
                <w:szCs w:val="18"/>
              </w:rPr>
              <w:t>4.101</w:t>
            </w:r>
          </w:p>
        </w:tc>
      </w:tr>
      <w:tr w:rsidR="009D62D4" w:rsidRPr="009D62D4" w14:paraId="7F1796CA" w14:textId="77777777" w:rsidTr="009D62D4">
        <w:trPr>
          <w:trHeight w:val="170"/>
        </w:trPr>
        <w:tc>
          <w:tcPr>
            <w:tcW w:w="3358" w:type="pct"/>
            <w:tcBorders>
              <w:top w:val="nil"/>
              <w:left w:val="nil"/>
              <w:bottom w:val="nil"/>
              <w:right w:val="nil"/>
            </w:tcBorders>
            <w:noWrap/>
            <w:vAlign w:val="center"/>
            <w:hideMark/>
          </w:tcPr>
          <w:p w14:paraId="18AC0DC5" w14:textId="77777777" w:rsidR="00096B9B" w:rsidRPr="009136D8" w:rsidRDefault="00096B9B" w:rsidP="00096B9B">
            <w:pPr>
              <w:rPr>
                <w:rFonts w:ascii="Arial" w:hAnsi="Arial" w:cs="Arial"/>
                <w:color w:val="000000"/>
                <w:sz w:val="18"/>
                <w:szCs w:val="18"/>
              </w:rPr>
            </w:pPr>
            <w:r w:rsidRPr="009136D8">
              <w:rPr>
                <w:rFonts w:ascii="Arial" w:hAnsi="Arial" w:cs="Arial"/>
                <w:color w:val="000000"/>
                <w:sz w:val="18"/>
                <w:szCs w:val="18"/>
              </w:rPr>
              <w:t>FGTS</w:t>
            </w:r>
          </w:p>
        </w:tc>
        <w:tc>
          <w:tcPr>
            <w:tcW w:w="802" w:type="pct"/>
            <w:tcBorders>
              <w:top w:val="nil"/>
              <w:left w:val="nil"/>
              <w:bottom w:val="nil"/>
              <w:right w:val="nil"/>
            </w:tcBorders>
            <w:noWrap/>
            <w:vAlign w:val="bottom"/>
            <w:hideMark/>
          </w:tcPr>
          <w:p w14:paraId="1B990719" w14:textId="465BF5FF" w:rsidR="00096B9B" w:rsidRPr="009136D8" w:rsidRDefault="00096B9B" w:rsidP="006432CE">
            <w:pPr>
              <w:jc w:val="right"/>
              <w:rPr>
                <w:rFonts w:ascii="Arial" w:hAnsi="Arial" w:cs="Arial"/>
                <w:color w:val="000000"/>
                <w:sz w:val="18"/>
                <w:szCs w:val="18"/>
              </w:rPr>
            </w:pPr>
            <w:r w:rsidRPr="009136D8">
              <w:rPr>
                <w:rFonts w:ascii="Arial" w:hAnsi="Arial" w:cs="Arial"/>
                <w:color w:val="000000"/>
                <w:sz w:val="18"/>
                <w:szCs w:val="18"/>
              </w:rPr>
              <w:t>1.422</w:t>
            </w:r>
          </w:p>
        </w:tc>
        <w:tc>
          <w:tcPr>
            <w:tcW w:w="90" w:type="pct"/>
            <w:tcBorders>
              <w:top w:val="nil"/>
              <w:left w:val="nil"/>
              <w:bottom w:val="nil"/>
              <w:right w:val="nil"/>
            </w:tcBorders>
            <w:noWrap/>
            <w:vAlign w:val="bottom"/>
            <w:hideMark/>
          </w:tcPr>
          <w:p w14:paraId="58B21D54" w14:textId="77777777" w:rsidR="00096B9B" w:rsidRPr="009136D8" w:rsidRDefault="00096B9B" w:rsidP="006432CE">
            <w:pPr>
              <w:jc w:val="right"/>
              <w:rPr>
                <w:rFonts w:ascii="Arial" w:hAnsi="Arial" w:cs="Arial"/>
                <w:color w:val="000000"/>
                <w:sz w:val="18"/>
                <w:szCs w:val="18"/>
              </w:rPr>
            </w:pPr>
          </w:p>
        </w:tc>
        <w:tc>
          <w:tcPr>
            <w:tcW w:w="750" w:type="pct"/>
            <w:tcBorders>
              <w:top w:val="nil"/>
              <w:left w:val="nil"/>
              <w:bottom w:val="nil"/>
              <w:right w:val="nil"/>
            </w:tcBorders>
            <w:noWrap/>
            <w:vAlign w:val="bottom"/>
            <w:hideMark/>
          </w:tcPr>
          <w:p w14:paraId="441BF1C9" w14:textId="56072880" w:rsidR="00096B9B" w:rsidRPr="009136D8" w:rsidRDefault="00096B9B" w:rsidP="006432CE">
            <w:pPr>
              <w:jc w:val="right"/>
              <w:rPr>
                <w:rFonts w:ascii="Arial" w:hAnsi="Arial" w:cs="Arial"/>
                <w:color w:val="000000"/>
                <w:sz w:val="18"/>
                <w:szCs w:val="18"/>
              </w:rPr>
            </w:pPr>
            <w:r w:rsidRPr="009136D8">
              <w:rPr>
                <w:rFonts w:ascii="Arial" w:hAnsi="Arial" w:cs="Arial"/>
                <w:color w:val="000000"/>
                <w:sz w:val="18"/>
                <w:szCs w:val="18"/>
              </w:rPr>
              <w:t>1.372</w:t>
            </w:r>
          </w:p>
        </w:tc>
      </w:tr>
      <w:tr w:rsidR="009D62D4" w:rsidRPr="009D62D4" w14:paraId="0E3F998A" w14:textId="77777777" w:rsidTr="009D62D4">
        <w:trPr>
          <w:trHeight w:val="170"/>
        </w:trPr>
        <w:tc>
          <w:tcPr>
            <w:tcW w:w="3358" w:type="pct"/>
            <w:tcBorders>
              <w:top w:val="nil"/>
              <w:left w:val="nil"/>
              <w:bottom w:val="nil"/>
              <w:right w:val="nil"/>
            </w:tcBorders>
            <w:noWrap/>
            <w:vAlign w:val="center"/>
            <w:hideMark/>
          </w:tcPr>
          <w:p w14:paraId="4700BD5E" w14:textId="77777777" w:rsidR="00096B9B" w:rsidRPr="009136D8" w:rsidRDefault="00096B9B" w:rsidP="00096B9B">
            <w:pPr>
              <w:rPr>
                <w:rFonts w:ascii="Arial" w:hAnsi="Arial" w:cs="Arial"/>
                <w:color w:val="000000"/>
                <w:sz w:val="18"/>
                <w:szCs w:val="18"/>
              </w:rPr>
            </w:pPr>
            <w:r w:rsidRPr="009136D8">
              <w:rPr>
                <w:rFonts w:ascii="Arial" w:hAnsi="Arial" w:cs="Arial"/>
                <w:color w:val="000000"/>
                <w:sz w:val="18"/>
                <w:szCs w:val="18"/>
              </w:rPr>
              <w:t>Outros</w:t>
            </w:r>
          </w:p>
        </w:tc>
        <w:tc>
          <w:tcPr>
            <w:tcW w:w="802" w:type="pct"/>
            <w:tcBorders>
              <w:top w:val="nil"/>
              <w:left w:val="nil"/>
              <w:bottom w:val="single" w:sz="8" w:space="0" w:color="auto"/>
              <w:right w:val="nil"/>
            </w:tcBorders>
            <w:noWrap/>
            <w:vAlign w:val="bottom"/>
            <w:hideMark/>
          </w:tcPr>
          <w:p w14:paraId="026D8DE7" w14:textId="667DD62F" w:rsidR="00096B9B" w:rsidRPr="009136D8" w:rsidRDefault="00096B9B" w:rsidP="006432CE">
            <w:pPr>
              <w:jc w:val="right"/>
              <w:rPr>
                <w:rFonts w:ascii="Arial" w:hAnsi="Arial" w:cs="Arial"/>
                <w:color w:val="000000"/>
                <w:sz w:val="18"/>
                <w:szCs w:val="18"/>
              </w:rPr>
            </w:pPr>
            <w:r w:rsidRPr="009136D8">
              <w:rPr>
                <w:rFonts w:ascii="Arial" w:hAnsi="Arial" w:cs="Arial"/>
                <w:color w:val="000000"/>
                <w:sz w:val="18"/>
                <w:szCs w:val="18"/>
              </w:rPr>
              <w:t>107</w:t>
            </w:r>
          </w:p>
        </w:tc>
        <w:tc>
          <w:tcPr>
            <w:tcW w:w="90" w:type="pct"/>
            <w:tcBorders>
              <w:top w:val="nil"/>
              <w:left w:val="nil"/>
              <w:bottom w:val="nil"/>
              <w:right w:val="nil"/>
            </w:tcBorders>
            <w:shd w:val="clear" w:color="000000" w:fill="FFFFFF"/>
            <w:vAlign w:val="center"/>
            <w:hideMark/>
          </w:tcPr>
          <w:p w14:paraId="3FE986B9" w14:textId="048EA610" w:rsidR="00096B9B" w:rsidRPr="009136D8" w:rsidRDefault="00096B9B" w:rsidP="00096B9B">
            <w:pPr>
              <w:jc w:val="right"/>
              <w:rPr>
                <w:rFonts w:ascii="Arial" w:hAnsi="Arial" w:cs="Arial"/>
                <w:color w:val="000000"/>
                <w:sz w:val="18"/>
                <w:szCs w:val="18"/>
              </w:rPr>
            </w:pPr>
          </w:p>
        </w:tc>
        <w:tc>
          <w:tcPr>
            <w:tcW w:w="750" w:type="pct"/>
            <w:tcBorders>
              <w:top w:val="nil"/>
              <w:left w:val="nil"/>
              <w:bottom w:val="single" w:sz="8" w:space="0" w:color="auto"/>
              <w:right w:val="nil"/>
            </w:tcBorders>
            <w:noWrap/>
            <w:vAlign w:val="bottom"/>
            <w:hideMark/>
          </w:tcPr>
          <w:p w14:paraId="7CE23CB3" w14:textId="24426524" w:rsidR="00096B9B" w:rsidRPr="009136D8" w:rsidRDefault="00096B9B" w:rsidP="006432CE">
            <w:pPr>
              <w:jc w:val="right"/>
              <w:rPr>
                <w:rFonts w:ascii="Arial" w:hAnsi="Arial" w:cs="Arial"/>
                <w:color w:val="000000"/>
                <w:sz w:val="18"/>
                <w:szCs w:val="18"/>
              </w:rPr>
            </w:pPr>
            <w:r w:rsidRPr="009136D8">
              <w:rPr>
                <w:rFonts w:ascii="Arial" w:hAnsi="Arial" w:cs="Arial"/>
                <w:color w:val="000000"/>
                <w:sz w:val="18"/>
                <w:szCs w:val="18"/>
              </w:rPr>
              <w:t>406</w:t>
            </w:r>
          </w:p>
        </w:tc>
      </w:tr>
      <w:tr w:rsidR="009D62D4" w:rsidRPr="009D62D4" w14:paraId="0490AD1C" w14:textId="77777777" w:rsidTr="009D62D4">
        <w:trPr>
          <w:trHeight w:val="170"/>
        </w:trPr>
        <w:tc>
          <w:tcPr>
            <w:tcW w:w="3358" w:type="pct"/>
            <w:tcBorders>
              <w:top w:val="nil"/>
              <w:left w:val="nil"/>
              <w:bottom w:val="nil"/>
              <w:right w:val="nil"/>
            </w:tcBorders>
            <w:noWrap/>
            <w:vAlign w:val="center"/>
            <w:hideMark/>
          </w:tcPr>
          <w:p w14:paraId="38F1F603" w14:textId="77777777" w:rsidR="00096B9B" w:rsidRPr="009136D8" w:rsidRDefault="00096B9B" w:rsidP="00096B9B">
            <w:pPr>
              <w:rPr>
                <w:rFonts w:ascii="Arial" w:hAnsi="Arial" w:cs="Arial"/>
                <w:color w:val="000000"/>
                <w:sz w:val="18"/>
                <w:szCs w:val="18"/>
              </w:rPr>
            </w:pPr>
          </w:p>
        </w:tc>
        <w:tc>
          <w:tcPr>
            <w:tcW w:w="802" w:type="pct"/>
            <w:tcBorders>
              <w:top w:val="nil"/>
              <w:left w:val="nil"/>
              <w:bottom w:val="nil"/>
              <w:right w:val="nil"/>
            </w:tcBorders>
            <w:noWrap/>
            <w:vAlign w:val="bottom"/>
            <w:hideMark/>
          </w:tcPr>
          <w:p w14:paraId="35779161" w14:textId="77777777" w:rsidR="00096B9B" w:rsidRPr="009136D8" w:rsidRDefault="00096B9B" w:rsidP="006432CE">
            <w:pPr>
              <w:jc w:val="right"/>
              <w:rPr>
                <w:rFonts w:ascii="Arial" w:hAnsi="Arial" w:cs="Arial"/>
                <w:sz w:val="18"/>
                <w:szCs w:val="18"/>
              </w:rPr>
            </w:pPr>
          </w:p>
        </w:tc>
        <w:tc>
          <w:tcPr>
            <w:tcW w:w="90" w:type="pct"/>
            <w:tcBorders>
              <w:top w:val="nil"/>
              <w:left w:val="nil"/>
              <w:bottom w:val="nil"/>
              <w:right w:val="nil"/>
            </w:tcBorders>
            <w:shd w:val="clear" w:color="000000" w:fill="FFFFFF"/>
            <w:vAlign w:val="center"/>
            <w:hideMark/>
          </w:tcPr>
          <w:p w14:paraId="47110A3C" w14:textId="222EECEC" w:rsidR="00096B9B" w:rsidRPr="009136D8" w:rsidRDefault="00096B9B" w:rsidP="00096B9B">
            <w:pPr>
              <w:jc w:val="right"/>
              <w:rPr>
                <w:rFonts w:ascii="Arial" w:hAnsi="Arial" w:cs="Arial"/>
                <w:color w:val="000000"/>
                <w:sz w:val="18"/>
                <w:szCs w:val="18"/>
              </w:rPr>
            </w:pPr>
          </w:p>
        </w:tc>
        <w:tc>
          <w:tcPr>
            <w:tcW w:w="750" w:type="pct"/>
            <w:tcBorders>
              <w:top w:val="nil"/>
              <w:left w:val="nil"/>
              <w:bottom w:val="nil"/>
              <w:right w:val="nil"/>
            </w:tcBorders>
            <w:noWrap/>
            <w:vAlign w:val="bottom"/>
            <w:hideMark/>
          </w:tcPr>
          <w:p w14:paraId="73C26B06" w14:textId="77777777" w:rsidR="00096B9B" w:rsidRPr="009136D8" w:rsidRDefault="00096B9B" w:rsidP="00096B9B">
            <w:pPr>
              <w:jc w:val="right"/>
              <w:rPr>
                <w:rFonts w:ascii="Arial" w:hAnsi="Arial" w:cs="Arial"/>
                <w:color w:val="000000"/>
                <w:sz w:val="18"/>
                <w:szCs w:val="18"/>
              </w:rPr>
            </w:pPr>
          </w:p>
        </w:tc>
      </w:tr>
      <w:tr w:rsidR="009D62D4" w:rsidRPr="009D62D4" w14:paraId="5826D26A" w14:textId="77777777" w:rsidTr="009D62D4">
        <w:trPr>
          <w:trHeight w:val="170"/>
        </w:trPr>
        <w:tc>
          <w:tcPr>
            <w:tcW w:w="3358" w:type="pct"/>
            <w:tcBorders>
              <w:top w:val="nil"/>
              <w:left w:val="nil"/>
              <w:bottom w:val="nil"/>
              <w:right w:val="nil"/>
            </w:tcBorders>
            <w:noWrap/>
            <w:vAlign w:val="bottom"/>
            <w:hideMark/>
          </w:tcPr>
          <w:p w14:paraId="3D4DBC40" w14:textId="77777777" w:rsidR="00096B9B" w:rsidRPr="009136D8" w:rsidRDefault="00096B9B" w:rsidP="00096B9B">
            <w:pPr>
              <w:rPr>
                <w:rFonts w:ascii="Arial" w:hAnsi="Arial" w:cs="Arial"/>
                <w:sz w:val="18"/>
                <w:szCs w:val="18"/>
              </w:rPr>
            </w:pPr>
          </w:p>
        </w:tc>
        <w:tc>
          <w:tcPr>
            <w:tcW w:w="802" w:type="pct"/>
            <w:tcBorders>
              <w:top w:val="nil"/>
              <w:left w:val="nil"/>
              <w:bottom w:val="double" w:sz="6" w:space="0" w:color="auto"/>
              <w:right w:val="nil"/>
            </w:tcBorders>
            <w:shd w:val="clear" w:color="000000" w:fill="FFFFFF"/>
            <w:vAlign w:val="center"/>
            <w:hideMark/>
          </w:tcPr>
          <w:p w14:paraId="6A3BBC1D" w14:textId="05863DC4" w:rsidR="00096B9B" w:rsidRPr="009136D8" w:rsidRDefault="00096B9B" w:rsidP="006432CE">
            <w:pPr>
              <w:jc w:val="right"/>
              <w:rPr>
                <w:rFonts w:ascii="Arial" w:hAnsi="Arial" w:cs="Arial"/>
                <w:color w:val="000000"/>
                <w:sz w:val="18"/>
                <w:szCs w:val="18"/>
              </w:rPr>
            </w:pPr>
            <w:r w:rsidRPr="009136D8">
              <w:rPr>
                <w:rFonts w:ascii="Arial" w:hAnsi="Arial" w:cs="Arial"/>
                <w:color w:val="000000"/>
                <w:sz w:val="18"/>
                <w:szCs w:val="18"/>
              </w:rPr>
              <w:t>24.065</w:t>
            </w:r>
          </w:p>
        </w:tc>
        <w:tc>
          <w:tcPr>
            <w:tcW w:w="90" w:type="pct"/>
            <w:tcBorders>
              <w:top w:val="nil"/>
              <w:left w:val="nil"/>
              <w:bottom w:val="nil"/>
              <w:right w:val="nil"/>
            </w:tcBorders>
            <w:shd w:val="clear" w:color="000000" w:fill="FFFFFF"/>
            <w:vAlign w:val="center"/>
            <w:hideMark/>
          </w:tcPr>
          <w:p w14:paraId="10AC8EB6" w14:textId="09FC4712" w:rsidR="00096B9B" w:rsidRPr="009136D8" w:rsidRDefault="00096B9B" w:rsidP="00096B9B">
            <w:pPr>
              <w:jc w:val="right"/>
              <w:rPr>
                <w:rFonts w:ascii="Arial" w:hAnsi="Arial" w:cs="Arial"/>
                <w:color w:val="000000"/>
                <w:sz w:val="18"/>
                <w:szCs w:val="18"/>
              </w:rPr>
            </w:pPr>
          </w:p>
        </w:tc>
        <w:tc>
          <w:tcPr>
            <w:tcW w:w="750" w:type="pct"/>
            <w:tcBorders>
              <w:top w:val="nil"/>
              <w:left w:val="nil"/>
              <w:bottom w:val="double" w:sz="6" w:space="0" w:color="auto"/>
              <w:right w:val="nil"/>
            </w:tcBorders>
            <w:vAlign w:val="center"/>
            <w:hideMark/>
          </w:tcPr>
          <w:p w14:paraId="46EB9E5B" w14:textId="3E973F30" w:rsidR="00096B9B" w:rsidRPr="009136D8" w:rsidRDefault="00096B9B" w:rsidP="006432CE">
            <w:pPr>
              <w:jc w:val="right"/>
              <w:rPr>
                <w:rFonts w:ascii="Arial" w:hAnsi="Arial" w:cs="Arial"/>
                <w:color w:val="000000"/>
                <w:sz w:val="18"/>
                <w:szCs w:val="18"/>
              </w:rPr>
            </w:pPr>
            <w:r w:rsidRPr="009136D8">
              <w:rPr>
                <w:rFonts w:ascii="Arial" w:hAnsi="Arial" w:cs="Arial"/>
                <w:color w:val="000000"/>
                <w:sz w:val="18"/>
                <w:szCs w:val="18"/>
              </w:rPr>
              <w:t>21.192</w:t>
            </w:r>
          </w:p>
        </w:tc>
      </w:tr>
    </w:tbl>
    <w:p w14:paraId="37A01501" w14:textId="77777777" w:rsidR="00096B9B" w:rsidRPr="009136D8" w:rsidRDefault="00096B9B" w:rsidP="00534FF9">
      <w:pPr>
        <w:rPr>
          <w:sz w:val="22"/>
          <w:szCs w:val="22"/>
        </w:rPr>
      </w:pPr>
    </w:p>
    <w:p w14:paraId="47FF07E8" w14:textId="77777777" w:rsidR="004756A8" w:rsidRPr="009136D8" w:rsidRDefault="004756A8" w:rsidP="00534FF9">
      <w:pPr>
        <w:rPr>
          <w:sz w:val="22"/>
          <w:szCs w:val="22"/>
        </w:rPr>
      </w:pPr>
    </w:p>
    <w:p w14:paraId="6A85F193" w14:textId="54BC7D38" w:rsidR="00F9143A" w:rsidRPr="009136D8" w:rsidRDefault="00F9143A" w:rsidP="00B53046">
      <w:pPr>
        <w:pStyle w:val="Ttulo1"/>
        <w:numPr>
          <w:ilvl w:val="0"/>
          <w:numId w:val="9"/>
        </w:numPr>
        <w:ind w:left="0" w:hanging="709"/>
        <w:rPr>
          <w:sz w:val="22"/>
          <w:szCs w:val="22"/>
          <w:lang w:val="pt-BR"/>
        </w:rPr>
      </w:pPr>
      <w:r w:rsidRPr="009136D8">
        <w:rPr>
          <w:sz w:val="22"/>
          <w:szCs w:val="22"/>
          <w:lang w:val="pt-BR"/>
        </w:rPr>
        <w:t>Adiantamento de convênios</w:t>
      </w:r>
    </w:p>
    <w:p w14:paraId="6DB6E568" w14:textId="77777777" w:rsidR="00F9143A" w:rsidRPr="009136D8" w:rsidRDefault="00F9143A" w:rsidP="00F9143A">
      <w:pPr>
        <w:rPr>
          <w:sz w:val="22"/>
          <w:szCs w:val="22"/>
        </w:rPr>
      </w:pPr>
    </w:p>
    <w:p w14:paraId="43418413" w14:textId="75813278" w:rsidR="001E65FC" w:rsidRPr="009136D8" w:rsidRDefault="00F9143A" w:rsidP="00F9143A">
      <w:pPr>
        <w:rPr>
          <w:rFonts w:ascii="Georgia" w:hAnsi="Georgia"/>
          <w:sz w:val="22"/>
          <w:szCs w:val="22"/>
        </w:rPr>
      </w:pPr>
      <w:r w:rsidRPr="009136D8">
        <w:rPr>
          <w:rFonts w:ascii="Georgia" w:hAnsi="Georgia"/>
          <w:sz w:val="22"/>
          <w:szCs w:val="22"/>
        </w:rPr>
        <w:t xml:space="preserve">Trata-se de convênio </w:t>
      </w:r>
      <w:r w:rsidR="001E65FC" w:rsidRPr="009136D8">
        <w:rPr>
          <w:rFonts w:ascii="Georgia" w:hAnsi="Georgia"/>
          <w:sz w:val="22"/>
          <w:szCs w:val="22"/>
        </w:rPr>
        <w:t xml:space="preserve">de saída </w:t>
      </w:r>
      <w:r w:rsidRPr="009136D8">
        <w:rPr>
          <w:rFonts w:ascii="Georgia" w:hAnsi="Georgia"/>
          <w:sz w:val="22"/>
          <w:szCs w:val="22"/>
        </w:rPr>
        <w:t xml:space="preserve">firmado </w:t>
      </w:r>
      <w:r w:rsidR="00226504" w:rsidRPr="009136D8">
        <w:rPr>
          <w:rFonts w:ascii="Georgia" w:hAnsi="Georgia"/>
          <w:sz w:val="22"/>
          <w:szCs w:val="22"/>
        </w:rPr>
        <w:t xml:space="preserve">em 31 de outubro de 2023 </w:t>
      </w:r>
      <w:r w:rsidRPr="009136D8">
        <w:rPr>
          <w:rFonts w:ascii="Georgia" w:hAnsi="Georgia"/>
          <w:sz w:val="22"/>
          <w:szCs w:val="22"/>
        </w:rPr>
        <w:t>entre o Estado de Minas Gerais, por intermédio da Fundação Hospitalar do Estado de Minas Gerais (</w:t>
      </w:r>
      <w:r w:rsidR="00525C00" w:rsidRPr="009136D8">
        <w:rPr>
          <w:rFonts w:ascii="Georgia" w:hAnsi="Georgia"/>
          <w:sz w:val="22"/>
          <w:szCs w:val="22"/>
        </w:rPr>
        <w:t>“</w:t>
      </w:r>
      <w:r w:rsidRPr="009136D8">
        <w:rPr>
          <w:rFonts w:ascii="Georgia" w:hAnsi="Georgia"/>
          <w:sz w:val="22"/>
          <w:szCs w:val="22"/>
        </w:rPr>
        <w:t>FHEMIG</w:t>
      </w:r>
      <w:r w:rsidR="00525C00" w:rsidRPr="009136D8">
        <w:rPr>
          <w:rFonts w:ascii="Georgia" w:hAnsi="Georgia"/>
          <w:sz w:val="22"/>
          <w:szCs w:val="22"/>
        </w:rPr>
        <w:t>”</w:t>
      </w:r>
      <w:r w:rsidRPr="009136D8">
        <w:rPr>
          <w:rFonts w:ascii="Georgia" w:hAnsi="Georgia"/>
          <w:sz w:val="22"/>
          <w:szCs w:val="22"/>
        </w:rPr>
        <w:t>)</w:t>
      </w:r>
      <w:r w:rsidR="001E65FC" w:rsidRPr="009136D8">
        <w:rPr>
          <w:rFonts w:ascii="Georgia" w:hAnsi="Georgia"/>
          <w:sz w:val="22"/>
          <w:szCs w:val="22"/>
        </w:rPr>
        <w:t>, e a Companhia, com interveniência da Secretaria de Estado de Infraestrutura e Mobilidade (</w:t>
      </w:r>
      <w:r w:rsidR="00525C00" w:rsidRPr="009136D8">
        <w:rPr>
          <w:rFonts w:ascii="Georgia" w:hAnsi="Georgia"/>
          <w:sz w:val="22"/>
          <w:szCs w:val="22"/>
        </w:rPr>
        <w:t>“</w:t>
      </w:r>
      <w:r w:rsidR="001E65FC" w:rsidRPr="009136D8">
        <w:rPr>
          <w:rFonts w:ascii="Georgia" w:hAnsi="Georgia"/>
          <w:sz w:val="22"/>
          <w:szCs w:val="22"/>
        </w:rPr>
        <w:t>SEINFRA</w:t>
      </w:r>
      <w:r w:rsidR="00525C00" w:rsidRPr="009136D8">
        <w:rPr>
          <w:rFonts w:ascii="Georgia" w:hAnsi="Georgia"/>
          <w:sz w:val="22"/>
          <w:szCs w:val="22"/>
        </w:rPr>
        <w:t>”</w:t>
      </w:r>
      <w:r w:rsidR="001E65FC" w:rsidRPr="009136D8">
        <w:rPr>
          <w:rFonts w:ascii="Georgia" w:hAnsi="Georgia"/>
          <w:sz w:val="22"/>
          <w:szCs w:val="22"/>
        </w:rPr>
        <w:t>) e da Fundação Ezequiel Dias (</w:t>
      </w:r>
      <w:r w:rsidR="00525C00" w:rsidRPr="009136D8">
        <w:rPr>
          <w:rFonts w:ascii="Georgia" w:hAnsi="Georgia"/>
          <w:sz w:val="22"/>
          <w:szCs w:val="22"/>
        </w:rPr>
        <w:t>“</w:t>
      </w:r>
      <w:r w:rsidR="001E65FC" w:rsidRPr="009136D8">
        <w:rPr>
          <w:rFonts w:ascii="Georgia" w:hAnsi="Georgia"/>
          <w:sz w:val="22"/>
          <w:szCs w:val="22"/>
        </w:rPr>
        <w:t>FUNED</w:t>
      </w:r>
      <w:r w:rsidR="00525C00" w:rsidRPr="009136D8">
        <w:rPr>
          <w:rFonts w:ascii="Georgia" w:hAnsi="Georgia"/>
          <w:sz w:val="22"/>
          <w:szCs w:val="22"/>
        </w:rPr>
        <w:t>”</w:t>
      </w:r>
      <w:r w:rsidR="001E65FC" w:rsidRPr="009136D8">
        <w:rPr>
          <w:rFonts w:ascii="Georgia" w:hAnsi="Georgia"/>
          <w:sz w:val="22"/>
          <w:szCs w:val="22"/>
        </w:rPr>
        <w:t xml:space="preserve">). </w:t>
      </w:r>
    </w:p>
    <w:p w14:paraId="6D9AD3C7" w14:textId="77777777" w:rsidR="001E65FC" w:rsidRPr="009136D8" w:rsidRDefault="001E65FC" w:rsidP="00F9143A">
      <w:pPr>
        <w:rPr>
          <w:rFonts w:ascii="Georgia" w:hAnsi="Georgia"/>
          <w:sz w:val="22"/>
          <w:szCs w:val="22"/>
        </w:rPr>
      </w:pPr>
    </w:p>
    <w:p w14:paraId="35200679" w14:textId="2EF263BC" w:rsidR="000043FC" w:rsidRPr="009136D8" w:rsidRDefault="000043FC" w:rsidP="000043FC">
      <w:pPr>
        <w:rPr>
          <w:rFonts w:ascii="Georgia" w:hAnsi="Georgia"/>
          <w:sz w:val="22"/>
          <w:szCs w:val="22"/>
        </w:rPr>
      </w:pPr>
      <w:r w:rsidRPr="009136D8">
        <w:rPr>
          <w:rFonts w:ascii="Georgia" w:hAnsi="Georgia"/>
          <w:sz w:val="22"/>
          <w:szCs w:val="22"/>
        </w:rPr>
        <w:t xml:space="preserve">Constitui objeto do convênio a conjugação de esforços, com atuação harmônica e sem intuito lucrativo, para a realização de estruturação, modelagem e posterior apoio à licitação do projeto de Parceria Público Privada </w:t>
      </w:r>
      <w:r w:rsidR="00525C00" w:rsidRPr="009136D8">
        <w:rPr>
          <w:rFonts w:ascii="Georgia" w:hAnsi="Georgia"/>
          <w:sz w:val="22"/>
          <w:szCs w:val="22"/>
        </w:rPr>
        <w:t>(“</w:t>
      </w:r>
      <w:r w:rsidRPr="009136D8">
        <w:rPr>
          <w:rFonts w:ascii="Georgia" w:hAnsi="Georgia"/>
          <w:sz w:val="22"/>
          <w:szCs w:val="22"/>
        </w:rPr>
        <w:t>PPP</w:t>
      </w:r>
      <w:r w:rsidR="00525C00" w:rsidRPr="009136D8">
        <w:rPr>
          <w:rFonts w:ascii="Georgia" w:hAnsi="Georgia"/>
          <w:sz w:val="22"/>
          <w:szCs w:val="22"/>
        </w:rPr>
        <w:t>”)</w:t>
      </w:r>
      <w:r w:rsidRPr="009136D8">
        <w:rPr>
          <w:rFonts w:ascii="Georgia" w:hAnsi="Georgia"/>
          <w:sz w:val="22"/>
          <w:szCs w:val="22"/>
        </w:rPr>
        <w:t xml:space="preserve"> de um novo Complexo de Saúde do Estado de Minas Gerais. Por meio da estruturação da referida PPP</w:t>
      </w:r>
      <w:r w:rsidR="00DF2954" w:rsidRPr="009136D8">
        <w:rPr>
          <w:rFonts w:ascii="Georgia" w:hAnsi="Georgia"/>
          <w:sz w:val="22"/>
          <w:szCs w:val="22"/>
        </w:rPr>
        <w:t>,</w:t>
      </w:r>
      <w:r w:rsidRPr="009136D8">
        <w:rPr>
          <w:rFonts w:ascii="Georgia" w:hAnsi="Georgia"/>
          <w:sz w:val="22"/>
          <w:szCs w:val="22"/>
        </w:rPr>
        <w:t xml:space="preserve"> a futura concessionária vencedora da licitação será responsável pela construção do Complexo de Saúde do Estado de Minas Gerais.</w:t>
      </w:r>
    </w:p>
    <w:p w14:paraId="60F6E329" w14:textId="77777777" w:rsidR="000043FC" w:rsidRPr="009136D8" w:rsidRDefault="000043FC" w:rsidP="000043FC">
      <w:pPr>
        <w:rPr>
          <w:rFonts w:ascii="Georgia" w:hAnsi="Georgia"/>
          <w:sz w:val="22"/>
          <w:szCs w:val="22"/>
        </w:rPr>
      </w:pPr>
    </w:p>
    <w:p w14:paraId="5DA2EB01" w14:textId="3CC4381D" w:rsidR="00226504" w:rsidRPr="009136D8" w:rsidRDefault="00695BF5" w:rsidP="000043FC">
      <w:pPr>
        <w:rPr>
          <w:rFonts w:ascii="Georgia" w:hAnsi="Georgia"/>
          <w:sz w:val="22"/>
          <w:szCs w:val="22"/>
        </w:rPr>
      </w:pPr>
      <w:r w:rsidRPr="009136D8">
        <w:rPr>
          <w:rFonts w:ascii="Georgia" w:hAnsi="Georgia"/>
          <w:sz w:val="22"/>
          <w:szCs w:val="22"/>
        </w:rPr>
        <w:t xml:space="preserve">Para execução do objeto </w:t>
      </w:r>
      <w:r w:rsidR="00AF7C29" w:rsidRPr="009136D8">
        <w:rPr>
          <w:rFonts w:ascii="Georgia" w:hAnsi="Georgia"/>
          <w:sz w:val="22"/>
          <w:szCs w:val="22"/>
        </w:rPr>
        <w:t>foram</w:t>
      </w:r>
      <w:r w:rsidRPr="009136D8">
        <w:rPr>
          <w:rFonts w:ascii="Georgia" w:hAnsi="Georgia"/>
          <w:sz w:val="22"/>
          <w:szCs w:val="22"/>
        </w:rPr>
        <w:t xml:space="preserve"> alocados recursos pela concedente oriundo do Orçamento Fiscal do Estado de Minas Gerais no valor de R$20.000</w:t>
      </w:r>
      <w:r w:rsidR="00226504" w:rsidRPr="009136D8">
        <w:rPr>
          <w:rFonts w:ascii="Georgia" w:hAnsi="Georgia"/>
          <w:sz w:val="22"/>
          <w:szCs w:val="22"/>
        </w:rPr>
        <w:t>. Os repasses foram realizados em dezembro de 2023</w:t>
      </w:r>
      <w:r w:rsidR="00F9143A" w:rsidRPr="009136D8">
        <w:rPr>
          <w:rFonts w:ascii="Georgia" w:hAnsi="Georgia"/>
          <w:sz w:val="22"/>
          <w:szCs w:val="22"/>
        </w:rPr>
        <w:t xml:space="preserve">, </w:t>
      </w:r>
      <w:r w:rsidRPr="009136D8">
        <w:rPr>
          <w:rFonts w:ascii="Georgia" w:hAnsi="Georgia"/>
          <w:sz w:val="22"/>
          <w:szCs w:val="22"/>
        </w:rPr>
        <w:t>sendo</w:t>
      </w:r>
      <w:r w:rsidR="00F9143A" w:rsidRPr="009136D8">
        <w:rPr>
          <w:rFonts w:ascii="Georgia" w:hAnsi="Georgia"/>
          <w:sz w:val="22"/>
          <w:szCs w:val="22"/>
        </w:rPr>
        <w:t xml:space="preserve"> </w:t>
      </w:r>
      <w:r w:rsidR="001E65FC" w:rsidRPr="009136D8">
        <w:rPr>
          <w:rFonts w:ascii="Georgia" w:hAnsi="Georgia"/>
          <w:sz w:val="22"/>
          <w:szCs w:val="22"/>
        </w:rPr>
        <w:t xml:space="preserve">R$16.000 </w:t>
      </w:r>
      <w:r w:rsidR="00895C8A" w:rsidRPr="009136D8">
        <w:rPr>
          <w:rFonts w:ascii="Georgia" w:hAnsi="Georgia"/>
          <w:sz w:val="22"/>
          <w:szCs w:val="22"/>
        </w:rPr>
        <w:t>pela concedente</w:t>
      </w:r>
      <w:r w:rsidR="00C35886" w:rsidRPr="009136D8">
        <w:rPr>
          <w:rFonts w:ascii="Georgia" w:hAnsi="Georgia"/>
          <w:sz w:val="22"/>
          <w:szCs w:val="22"/>
        </w:rPr>
        <w:t xml:space="preserve"> </w:t>
      </w:r>
      <w:r w:rsidR="00226504" w:rsidRPr="009136D8">
        <w:rPr>
          <w:rFonts w:ascii="Georgia" w:hAnsi="Georgia"/>
          <w:sz w:val="22"/>
          <w:szCs w:val="22"/>
        </w:rPr>
        <w:t xml:space="preserve">FHEMIG </w:t>
      </w:r>
      <w:r w:rsidR="001E65FC" w:rsidRPr="009136D8">
        <w:rPr>
          <w:rFonts w:ascii="Georgia" w:hAnsi="Georgia"/>
          <w:sz w:val="22"/>
          <w:szCs w:val="22"/>
        </w:rPr>
        <w:t xml:space="preserve">e </w:t>
      </w:r>
      <w:r w:rsidR="00226504" w:rsidRPr="009136D8">
        <w:rPr>
          <w:rFonts w:ascii="Georgia" w:hAnsi="Georgia"/>
          <w:sz w:val="22"/>
          <w:szCs w:val="22"/>
        </w:rPr>
        <w:t>R$4.000 pel</w:t>
      </w:r>
      <w:r w:rsidR="001E65FC" w:rsidRPr="009136D8">
        <w:rPr>
          <w:rFonts w:ascii="Georgia" w:hAnsi="Georgia"/>
          <w:sz w:val="22"/>
          <w:szCs w:val="22"/>
        </w:rPr>
        <w:t>o interveniente FUNED</w:t>
      </w:r>
      <w:r w:rsidR="00226504" w:rsidRPr="009136D8">
        <w:rPr>
          <w:rFonts w:ascii="Georgia" w:hAnsi="Georgia"/>
          <w:sz w:val="22"/>
          <w:szCs w:val="22"/>
        </w:rPr>
        <w:t>.</w:t>
      </w:r>
    </w:p>
    <w:p w14:paraId="01AC77BC" w14:textId="77777777" w:rsidR="00226504" w:rsidRPr="009136D8" w:rsidRDefault="00226504" w:rsidP="000043FC">
      <w:pPr>
        <w:rPr>
          <w:rFonts w:ascii="Georgia" w:hAnsi="Georgia"/>
          <w:sz w:val="22"/>
          <w:szCs w:val="22"/>
        </w:rPr>
      </w:pPr>
    </w:p>
    <w:p w14:paraId="09AE8E08" w14:textId="11314D2B" w:rsidR="006901DF" w:rsidRPr="009136D8" w:rsidRDefault="006901DF" w:rsidP="000043FC">
      <w:pPr>
        <w:rPr>
          <w:rFonts w:ascii="Georgia" w:hAnsi="Georgia"/>
          <w:sz w:val="22"/>
          <w:szCs w:val="22"/>
        </w:rPr>
      </w:pPr>
      <w:r w:rsidRPr="009136D8">
        <w:rPr>
          <w:rFonts w:ascii="Georgia" w:hAnsi="Georgia"/>
          <w:sz w:val="22"/>
          <w:szCs w:val="22"/>
        </w:rPr>
        <w:t xml:space="preserve">Os recursos enviados pela concedente serão utilizados para pagamento dos </w:t>
      </w:r>
      <w:r w:rsidR="00AF7C29" w:rsidRPr="009136D8">
        <w:rPr>
          <w:rFonts w:ascii="Georgia" w:hAnsi="Georgia"/>
          <w:sz w:val="22"/>
          <w:szCs w:val="22"/>
        </w:rPr>
        <w:t xml:space="preserve">estudos a serem realizados </w:t>
      </w:r>
      <w:r w:rsidRPr="009136D8">
        <w:rPr>
          <w:rFonts w:ascii="Georgia" w:hAnsi="Georgia"/>
          <w:sz w:val="22"/>
          <w:szCs w:val="22"/>
        </w:rPr>
        <w:t xml:space="preserve">pela </w:t>
      </w:r>
      <w:r w:rsidRPr="009136D8">
        <w:rPr>
          <w:rFonts w:ascii="Georgia" w:hAnsi="Georgia"/>
          <w:i/>
          <w:iCs/>
          <w:sz w:val="22"/>
          <w:szCs w:val="22"/>
        </w:rPr>
        <w:t>International Finance Corporation</w:t>
      </w:r>
      <w:r w:rsidRPr="009136D8">
        <w:rPr>
          <w:rFonts w:ascii="Georgia" w:hAnsi="Georgia"/>
          <w:sz w:val="22"/>
          <w:szCs w:val="22"/>
        </w:rPr>
        <w:t xml:space="preserve"> (</w:t>
      </w:r>
      <w:r w:rsidR="00525C00" w:rsidRPr="009136D8">
        <w:rPr>
          <w:rFonts w:ascii="Georgia" w:hAnsi="Georgia"/>
          <w:sz w:val="22"/>
          <w:szCs w:val="22"/>
        </w:rPr>
        <w:t>“</w:t>
      </w:r>
      <w:r w:rsidRPr="009136D8">
        <w:rPr>
          <w:rFonts w:ascii="Georgia" w:hAnsi="Georgia"/>
          <w:sz w:val="22"/>
          <w:szCs w:val="22"/>
        </w:rPr>
        <w:t>IFC</w:t>
      </w:r>
      <w:r w:rsidR="00525C00" w:rsidRPr="009136D8">
        <w:rPr>
          <w:rFonts w:ascii="Georgia" w:hAnsi="Georgia"/>
          <w:sz w:val="22"/>
          <w:szCs w:val="22"/>
        </w:rPr>
        <w:t>”</w:t>
      </w:r>
      <w:r w:rsidRPr="009136D8">
        <w:rPr>
          <w:rFonts w:ascii="Georgia" w:hAnsi="Georgia"/>
          <w:sz w:val="22"/>
          <w:szCs w:val="22"/>
        </w:rPr>
        <w:t>), dentre outras despesas necessárias ao cumprimento do objeto do convênio.</w:t>
      </w:r>
      <w:r w:rsidR="00AF7C29" w:rsidRPr="009136D8">
        <w:rPr>
          <w:rFonts w:ascii="Georgia" w:hAnsi="Georgia"/>
          <w:sz w:val="22"/>
          <w:szCs w:val="22"/>
        </w:rPr>
        <w:t xml:space="preserve"> A IFC é uma instituição com experiência nas áreas de estruturação e modelagem de projetos de concessões e parcerias público-privadas em vários setores, incluindo o setor de saúde.</w:t>
      </w:r>
    </w:p>
    <w:p w14:paraId="52027A4A" w14:textId="77777777" w:rsidR="006901DF" w:rsidRPr="009136D8" w:rsidRDefault="006901DF" w:rsidP="000043FC">
      <w:pPr>
        <w:rPr>
          <w:rFonts w:ascii="Georgia" w:hAnsi="Georgia"/>
          <w:sz w:val="22"/>
          <w:szCs w:val="22"/>
        </w:rPr>
      </w:pPr>
    </w:p>
    <w:p w14:paraId="5437F777" w14:textId="6C40D98E" w:rsidR="009D62D4" w:rsidRDefault="006901DF" w:rsidP="000043FC">
      <w:pPr>
        <w:rPr>
          <w:rFonts w:ascii="Georgia" w:hAnsi="Georgia"/>
          <w:sz w:val="22"/>
          <w:szCs w:val="22"/>
        </w:rPr>
      </w:pPr>
      <w:r w:rsidRPr="009136D8">
        <w:rPr>
          <w:rFonts w:ascii="Georgia" w:hAnsi="Georgia"/>
          <w:sz w:val="22"/>
          <w:szCs w:val="22"/>
        </w:rPr>
        <w:t xml:space="preserve">Até </w:t>
      </w:r>
      <w:r w:rsidR="00A970F8" w:rsidRPr="009136D8">
        <w:rPr>
          <w:rFonts w:ascii="Georgia" w:hAnsi="Georgia"/>
          <w:sz w:val="22"/>
          <w:szCs w:val="22"/>
        </w:rPr>
        <w:t>3</w:t>
      </w:r>
      <w:r w:rsidR="00AA5383" w:rsidRPr="009136D8">
        <w:rPr>
          <w:rFonts w:ascii="Georgia" w:hAnsi="Georgia"/>
          <w:sz w:val="22"/>
          <w:szCs w:val="22"/>
        </w:rPr>
        <w:t>1</w:t>
      </w:r>
      <w:r w:rsidR="00A970F8" w:rsidRPr="009136D8">
        <w:rPr>
          <w:rFonts w:ascii="Georgia" w:hAnsi="Georgia"/>
          <w:sz w:val="22"/>
          <w:szCs w:val="22"/>
        </w:rPr>
        <w:t xml:space="preserve"> de </w:t>
      </w:r>
      <w:r w:rsidR="00AA5383" w:rsidRPr="009136D8">
        <w:rPr>
          <w:rFonts w:ascii="Georgia" w:hAnsi="Georgia"/>
          <w:sz w:val="22"/>
          <w:szCs w:val="22"/>
        </w:rPr>
        <w:t>dez</w:t>
      </w:r>
      <w:r w:rsidR="0073323F" w:rsidRPr="009136D8">
        <w:rPr>
          <w:rFonts w:ascii="Georgia" w:hAnsi="Georgia"/>
          <w:sz w:val="22"/>
          <w:szCs w:val="22"/>
        </w:rPr>
        <w:t>embr</w:t>
      </w:r>
      <w:r w:rsidR="00C332C5" w:rsidRPr="009136D8">
        <w:rPr>
          <w:rFonts w:ascii="Georgia" w:hAnsi="Georgia"/>
          <w:sz w:val="22"/>
          <w:szCs w:val="22"/>
        </w:rPr>
        <w:t>o</w:t>
      </w:r>
      <w:r w:rsidR="00A970F8" w:rsidRPr="009136D8">
        <w:rPr>
          <w:rFonts w:ascii="Georgia" w:hAnsi="Georgia"/>
          <w:sz w:val="22"/>
          <w:szCs w:val="22"/>
        </w:rPr>
        <w:t xml:space="preserve"> de 202</w:t>
      </w:r>
      <w:r w:rsidR="00C332C5" w:rsidRPr="009136D8">
        <w:rPr>
          <w:rFonts w:ascii="Georgia" w:hAnsi="Georgia"/>
          <w:sz w:val="22"/>
          <w:szCs w:val="22"/>
        </w:rPr>
        <w:t>5</w:t>
      </w:r>
      <w:r w:rsidR="000D6264" w:rsidRPr="009136D8">
        <w:rPr>
          <w:rFonts w:ascii="Georgia" w:hAnsi="Georgia"/>
          <w:sz w:val="22"/>
          <w:szCs w:val="22"/>
        </w:rPr>
        <w:t>,</w:t>
      </w:r>
      <w:r w:rsidRPr="009136D8">
        <w:rPr>
          <w:rFonts w:ascii="Georgia" w:hAnsi="Georgia"/>
          <w:sz w:val="22"/>
          <w:szCs w:val="22"/>
        </w:rPr>
        <w:t xml:space="preserve"> já haviam sido repassados </w:t>
      </w:r>
      <w:r w:rsidR="0039330A" w:rsidRPr="009136D8">
        <w:rPr>
          <w:rFonts w:ascii="Georgia" w:hAnsi="Georgia"/>
          <w:sz w:val="22"/>
          <w:szCs w:val="22"/>
        </w:rPr>
        <w:t>R$</w:t>
      </w:r>
      <w:r w:rsidR="00F50FC6" w:rsidRPr="009136D8">
        <w:rPr>
          <w:rFonts w:ascii="Georgia" w:hAnsi="Georgia"/>
          <w:sz w:val="22"/>
          <w:szCs w:val="22"/>
        </w:rPr>
        <w:t>8.</w:t>
      </w:r>
      <w:r w:rsidR="0070406A" w:rsidRPr="009136D8">
        <w:rPr>
          <w:rFonts w:ascii="Georgia" w:hAnsi="Georgia"/>
          <w:sz w:val="22"/>
          <w:szCs w:val="22"/>
        </w:rPr>
        <w:t>66</w:t>
      </w:r>
      <w:r w:rsidR="001B0954" w:rsidRPr="009136D8">
        <w:rPr>
          <w:rFonts w:ascii="Georgia" w:hAnsi="Georgia"/>
          <w:sz w:val="22"/>
          <w:szCs w:val="22"/>
        </w:rPr>
        <w:t>7</w:t>
      </w:r>
      <w:r w:rsidR="0039330A" w:rsidRPr="009136D8">
        <w:rPr>
          <w:rFonts w:ascii="Georgia" w:hAnsi="Georgia"/>
          <w:sz w:val="22"/>
          <w:szCs w:val="22"/>
        </w:rPr>
        <w:t xml:space="preserve"> </w:t>
      </w:r>
      <w:r w:rsidRPr="009136D8">
        <w:rPr>
          <w:rFonts w:ascii="Georgia" w:hAnsi="Georgia"/>
          <w:sz w:val="22"/>
          <w:szCs w:val="22"/>
        </w:rPr>
        <w:t xml:space="preserve">à </w:t>
      </w:r>
      <w:r w:rsidR="00AF7C29" w:rsidRPr="009136D8">
        <w:rPr>
          <w:rFonts w:ascii="Georgia" w:hAnsi="Georgia"/>
          <w:sz w:val="22"/>
          <w:szCs w:val="22"/>
        </w:rPr>
        <w:t xml:space="preserve">contratada </w:t>
      </w:r>
      <w:r w:rsidRPr="009136D8">
        <w:rPr>
          <w:rFonts w:ascii="Georgia" w:hAnsi="Georgia"/>
          <w:sz w:val="22"/>
          <w:szCs w:val="22"/>
        </w:rPr>
        <w:t xml:space="preserve">IFC pela entrega de parte dos </w:t>
      </w:r>
      <w:r w:rsidR="00AF7C29" w:rsidRPr="009136D8">
        <w:rPr>
          <w:rFonts w:ascii="Georgia" w:hAnsi="Georgia"/>
          <w:sz w:val="22"/>
          <w:szCs w:val="22"/>
        </w:rPr>
        <w:t>estudos</w:t>
      </w:r>
      <w:r w:rsidR="00C332C5" w:rsidRPr="009136D8">
        <w:rPr>
          <w:rFonts w:ascii="Georgia" w:hAnsi="Georgia"/>
          <w:sz w:val="22"/>
          <w:szCs w:val="22"/>
        </w:rPr>
        <w:t xml:space="preserve"> (R$3.935 em 31 de dezembro de 2024)</w:t>
      </w:r>
      <w:r w:rsidRPr="009136D8">
        <w:rPr>
          <w:rFonts w:ascii="Georgia" w:hAnsi="Georgia"/>
          <w:sz w:val="22"/>
          <w:szCs w:val="22"/>
        </w:rPr>
        <w:t xml:space="preserve">. O </w:t>
      </w:r>
      <w:r w:rsidR="00AF7C29" w:rsidRPr="009136D8">
        <w:rPr>
          <w:rFonts w:ascii="Georgia" w:hAnsi="Georgia"/>
          <w:sz w:val="22"/>
          <w:szCs w:val="22"/>
        </w:rPr>
        <w:t>recurso</w:t>
      </w:r>
      <w:r w:rsidRPr="009136D8">
        <w:rPr>
          <w:rFonts w:ascii="Georgia" w:hAnsi="Georgia"/>
          <w:sz w:val="22"/>
          <w:szCs w:val="22"/>
        </w:rPr>
        <w:t xml:space="preserve"> recebido pela Companhia </w:t>
      </w:r>
      <w:r w:rsidR="00B50B97" w:rsidRPr="009136D8">
        <w:rPr>
          <w:rFonts w:ascii="Georgia" w:hAnsi="Georgia"/>
          <w:sz w:val="22"/>
          <w:szCs w:val="22"/>
        </w:rPr>
        <w:t xml:space="preserve">está aplicado em conta bancária específica do convênio </w:t>
      </w:r>
      <w:r w:rsidR="005E15EB" w:rsidRPr="009136D8">
        <w:rPr>
          <w:rFonts w:ascii="Georgia" w:hAnsi="Georgia"/>
          <w:sz w:val="22"/>
          <w:szCs w:val="22"/>
        </w:rPr>
        <w:t>e passará por prestação de contas</w:t>
      </w:r>
      <w:r w:rsidR="00B50B97" w:rsidRPr="009136D8">
        <w:rPr>
          <w:rFonts w:ascii="Georgia" w:hAnsi="Georgia"/>
          <w:sz w:val="22"/>
          <w:szCs w:val="22"/>
        </w:rPr>
        <w:t>, conforme estipulado nos termos do convênio.</w:t>
      </w:r>
    </w:p>
    <w:p w14:paraId="0058DDC7" w14:textId="16A06729" w:rsidR="006901DF" w:rsidRPr="009136D8" w:rsidRDefault="009D62D4" w:rsidP="000043FC">
      <w:pPr>
        <w:rPr>
          <w:rFonts w:ascii="Georgia" w:hAnsi="Georgia"/>
          <w:sz w:val="22"/>
          <w:szCs w:val="22"/>
        </w:rPr>
      </w:pPr>
      <w:r>
        <w:rPr>
          <w:rFonts w:ascii="Georgia" w:hAnsi="Georgia"/>
          <w:sz w:val="22"/>
          <w:szCs w:val="22"/>
        </w:rPr>
        <w:br w:type="page"/>
      </w:r>
    </w:p>
    <w:tbl>
      <w:tblPr>
        <w:tblW w:w="5000" w:type="pct"/>
        <w:tblLayout w:type="fixed"/>
        <w:tblCellMar>
          <w:left w:w="70" w:type="dxa"/>
          <w:right w:w="70" w:type="dxa"/>
        </w:tblCellMar>
        <w:tblLook w:val="04A0" w:firstRow="1" w:lastRow="0" w:firstColumn="1" w:lastColumn="0" w:noHBand="0" w:noVBand="1"/>
      </w:tblPr>
      <w:tblGrid>
        <w:gridCol w:w="3566"/>
        <w:gridCol w:w="1215"/>
        <w:gridCol w:w="176"/>
        <w:gridCol w:w="1264"/>
        <w:gridCol w:w="176"/>
        <w:gridCol w:w="1328"/>
        <w:gridCol w:w="176"/>
        <w:gridCol w:w="1336"/>
      </w:tblGrid>
      <w:tr w:rsidR="009D62D4" w:rsidRPr="009D62D4" w14:paraId="49583F3E" w14:textId="77777777" w:rsidTr="009136D8">
        <w:trPr>
          <w:trHeight w:val="198"/>
        </w:trPr>
        <w:tc>
          <w:tcPr>
            <w:tcW w:w="1931" w:type="pct"/>
            <w:tcBorders>
              <w:top w:val="nil"/>
              <w:left w:val="nil"/>
              <w:bottom w:val="nil"/>
              <w:right w:val="nil"/>
            </w:tcBorders>
            <w:noWrap/>
            <w:vAlign w:val="center"/>
            <w:hideMark/>
          </w:tcPr>
          <w:p w14:paraId="32643153" w14:textId="77777777" w:rsidR="001B0954" w:rsidRPr="009136D8" w:rsidRDefault="001B0954" w:rsidP="001B0954">
            <w:pPr>
              <w:rPr>
                <w:rFonts w:ascii="Arial" w:hAnsi="Arial" w:cs="Arial"/>
                <w:sz w:val="16"/>
                <w:szCs w:val="16"/>
              </w:rPr>
            </w:pPr>
          </w:p>
        </w:tc>
        <w:tc>
          <w:tcPr>
            <w:tcW w:w="3069" w:type="pct"/>
            <w:gridSpan w:val="7"/>
            <w:tcBorders>
              <w:top w:val="nil"/>
              <w:left w:val="nil"/>
              <w:bottom w:val="single" w:sz="8" w:space="0" w:color="auto"/>
              <w:right w:val="nil"/>
            </w:tcBorders>
            <w:vAlign w:val="center"/>
            <w:hideMark/>
          </w:tcPr>
          <w:p w14:paraId="48C504DC" w14:textId="77777777" w:rsidR="001B0954" w:rsidRPr="009136D8" w:rsidRDefault="001B0954" w:rsidP="001B0954">
            <w:pPr>
              <w:jc w:val="right"/>
              <w:rPr>
                <w:rFonts w:ascii="Arial" w:hAnsi="Arial" w:cs="Arial"/>
                <w:b/>
                <w:bCs/>
                <w:color w:val="000000"/>
                <w:sz w:val="16"/>
                <w:szCs w:val="16"/>
              </w:rPr>
            </w:pPr>
            <w:r w:rsidRPr="009136D8">
              <w:rPr>
                <w:rFonts w:ascii="Arial" w:hAnsi="Arial" w:cs="Arial"/>
                <w:b/>
                <w:bCs/>
                <w:color w:val="000000"/>
                <w:sz w:val="16"/>
                <w:szCs w:val="16"/>
              </w:rPr>
              <w:t>Controladora e consolidado</w:t>
            </w:r>
          </w:p>
        </w:tc>
      </w:tr>
      <w:tr w:rsidR="009D62D4" w:rsidRPr="009D62D4" w14:paraId="3CF8F270" w14:textId="77777777" w:rsidTr="009D62D4">
        <w:trPr>
          <w:trHeight w:val="198"/>
        </w:trPr>
        <w:tc>
          <w:tcPr>
            <w:tcW w:w="1931" w:type="pct"/>
            <w:tcBorders>
              <w:top w:val="nil"/>
              <w:left w:val="nil"/>
              <w:bottom w:val="nil"/>
              <w:right w:val="nil"/>
            </w:tcBorders>
            <w:noWrap/>
            <w:vAlign w:val="bottom"/>
            <w:hideMark/>
          </w:tcPr>
          <w:p w14:paraId="597F06C3" w14:textId="77777777" w:rsidR="001B0954" w:rsidRPr="009136D8" w:rsidRDefault="001B0954" w:rsidP="001B0954">
            <w:pPr>
              <w:jc w:val="right"/>
              <w:rPr>
                <w:rFonts w:ascii="Arial" w:hAnsi="Arial" w:cs="Arial"/>
                <w:b/>
                <w:bCs/>
                <w:color w:val="000000"/>
                <w:sz w:val="16"/>
                <w:szCs w:val="16"/>
              </w:rPr>
            </w:pPr>
          </w:p>
        </w:tc>
        <w:tc>
          <w:tcPr>
            <w:tcW w:w="658" w:type="pct"/>
            <w:tcBorders>
              <w:top w:val="nil"/>
              <w:left w:val="nil"/>
              <w:bottom w:val="single" w:sz="8" w:space="0" w:color="auto"/>
              <w:right w:val="nil"/>
            </w:tcBorders>
            <w:vAlign w:val="bottom"/>
            <w:hideMark/>
          </w:tcPr>
          <w:p w14:paraId="79334D7D" w14:textId="77777777" w:rsidR="001B0954" w:rsidRPr="009136D8" w:rsidRDefault="001B0954" w:rsidP="001B0954">
            <w:pPr>
              <w:jc w:val="right"/>
              <w:rPr>
                <w:rFonts w:ascii="Arial" w:hAnsi="Arial" w:cs="Arial"/>
                <w:b/>
                <w:bCs/>
                <w:color w:val="000000"/>
                <w:sz w:val="16"/>
                <w:szCs w:val="16"/>
              </w:rPr>
            </w:pPr>
            <w:r w:rsidRPr="009136D8">
              <w:rPr>
                <w:rFonts w:ascii="Arial" w:hAnsi="Arial" w:cs="Arial"/>
                <w:b/>
                <w:bCs/>
                <w:color w:val="000000"/>
                <w:sz w:val="16"/>
                <w:szCs w:val="16"/>
              </w:rPr>
              <w:t>Recebido</w:t>
            </w:r>
          </w:p>
        </w:tc>
        <w:tc>
          <w:tcPr>
            <w:tcW w:w="95" w:type="pct"/>
            <w:tcBorders>
              <w:top w:val="nil"/>
              <w:left w:val="nil"/>
              <w:bottom w:val="nil"/>
              <w:right w:val="nil"/>
            </w:tcBorders>
            <w:vAlign w:val="bottom"/>
            <w:hideMark/>
          </w:tcPr>
          <w:p w14:paraId="4030AEC5" w14:textId="77777777" w:rsidR="001B0954" w:rsidRPr="009136D8" w:rsidRDefault="001B0954" w:rsidP="001B0954">
            <w:pPr>
              <w:jc w:val="right"/>
              <w:rPr>
                <w:rFonts w:ascii="Arial" w:hAnsi="Arial" w:cs="Arial"/>
                <w:b/>
                <w:bCs/>
                <w:color w:val="000000"/>
                <w:sz w:val="16"/>
                <w:szCs w:val="16"/>
              </w:rPr>
            </w:pPr>
          </w:p>
        </w:tc>
        <w:tc>
          <w:tcPr>
            <w:tcW w:w="684" w:type="pct"/>
            <w:tcBorders>
              <w:top w:val="nil"/>
              <w:left w:val="nil"/>
              <w:bottom w:val="single" w:sz="8" w:space="0" w:color="auto"/>
              <w:right w:val="nil"/>
            </w:tcBorders>
            <w:vAlign w:val="bottom"/>
            <w:hideMark/>
          </w:tcPr>
          <w:p w14:paraId="26AD86DF" w14:textId="77777777" w:rsidR="001B0954" w:rsidRPr="009136D8" w:rsidRDefault="001B0954" w:rsidP="001B0954">
            <w:pPr>
              <w:jc w:val="right"/>
              <w:rPr>
                <w:rFonts w:ascii="Arial" w:hAnsi="Arial" w:cs="Arial"/>
                <w:b/>
                <w:bCs/>
                <w:color w:val="000000"/>
                <w:sz w:val="16"/>
                <w:szCs w:val="16"/>
              </w:rPr>
            </w:pPr>
            <w:r w:rsidRPr="009136D8">
              <w:rPr>
                <w:rFonts w:ascii="Arial" w:hAnsi="Arial" w:cs="Arial"/>
                <w:b/>
                <w:bCs/>
                <w:color w:val="000000"/>
                <w:sz w:val="16"/>
                <w:szCs w:val="16"/>
              </w:rPr>
              <w:t>Repassado</w:t>
            </w:r>
          </w:p>
        </w:tc>
        <w:tc>
          <w:tcPr>
            <w:tcW w:w="95" w:type="pct"/>
            <w:tcBorders>
              <w:top w:val="nil"/>
              <w:left w:val="nil"/>
              <w:bottom w:val="nil"/>
              <w:right w:val="nil"/>
            </w:tcBorders>
            <w:vAlign w:val="bottom"/>
            <w:hideMark/>
          </w:tcPr>
          <w:p w14:paraId="6A1BE18A" w14:textId="77777777" w:rsidR="001B0954" w:rsidRPr="009136D8" w:rsidRDefault="001B0954" w:rsidP="001B0954">
            <w:pPr>
              <w:jc w:val="right"/>
              <w:rPr>
                <w:rFonts w:ascii="Arial" w:hAnsi="Arial" w:cs="Arial"/>
                <w:b/>
                <w:bCs/>
                <w:color w:val="000000"/>
                <w:sz w:val="16"/>
                <w:szCs w:val="16"/>
              </w:rPr>
            </w:pPr>
          </w:p>
        </w:tc>
        <w:tc>
          <w:tcPr>
            <w:tcW w:w="719" w:type="pct"/>
            <w:tcBorders>
              <w:top w:val="nil"/>
              <w:left w:val="nil"/>
              <w:bottom w:val="single" w:sz="8" w:space="0" w:color="auto"/>
              <w:right w:val="nil"/>
            </w:tcBorders>
            <w:vAlign w:val="bottom"/>
            <w:hideMark/>
          </w:tcPr>
          <w:p w14:paraId="76C8DF75" w14:textId="77777777" w:rsidR="009D62D4" w:rsidRDefault="009D62D4" w:rsidP="001B0954">
            <w:pPr>
              <w:jc w:val="right"/>
              <w:rPr>
                <w:rFonts w:ascii="Arial" w:hAnsi="Arial" w:cs="Arial"/>
                <w:b/>
                <w:bCs/>
                <w:color w:val="000000"/>
                <w:sz w:val="16"/>
                <w:szCs w:val="16"/>
              </w:rPr>
            </w:pPr>
          </w:p>
          <w:p w14:paraId="4AA864BE" w14:textId="7649582E" w:rsidR="001B0954" w:rsidRPr="009136D8" w:rsidRDefault="001B0954" w:rsidP="001B0954">
            <w:pPr>
              <w:jc w:val="right"/>
              <w:rPr>
                <w:rFonts w:ascii="Arial" w:hAnsi="Arial" w:cs="Arial"/>
                <w:b/>
                <w:bCs/>
                <w:color w:val="000000"/>
                <w:sz w:val="16"/>
                <w:szCs w:val="16"/>
              </w:rPr>
            </w:pPr>
            <w:r w:rsidRPr="009136D8">
              <w:rPr>
                <w:rFonts w:ascii="Arial" w:hAnsi="Arial" w:cs="Arial"/>
                <w:b/>
                <w:bCs/>
                <w:color w:val="000000"/>
                <w:sz w:val="16"/>
                <w:szCs w:val="16"/>
              </w:rPr>
              <w:t>Rendimento financeiro</w:t>
            </w:r>
          </w:p>
        </w:tc>
        <w:tc>
          <w:tcPr>
            <w:tcW w:w="95" w:type="pct"/>
            <w:tcBorders>
              <w:top w:val="nil"/>
              <w:left w:val="nil"/>
              <w:bottom w:val="nil"/>
              <w:right w:val="nil"/>
            </w:tcBorders>
            <w:vAlign w:val="bottom"/>
            <w:hideMark/>
          </w:tcPr>
          <w:p w14:paraId="392D9F4C" w14:textId="77777777" w:rsidR="001B0954" w:rsidRPr="009136D8" w:rsidRDefault="001B0954" w:rsidP="001B0954">
            <w:pPr>
              <w:jc w:val="right"/>
              <w:rPr>
                <w:rFonts w:ascii="Arial" w:hAnsi="Arial" w:cs="Arial"/>
                <w:b/>
                <w:bCs/>
                <w:color w:val="000000"/>
                <w:sz w:val="16"/>
                <w:szCs w:val="16"/>
              </w:rPr>
            </w:pPr>
          </w:p>
        </w:tc>
        <w:tc>
          <w:tcPr>
            <w:tcW w:w="722" w:type="pct"/>
            <w:tcBorders>
              <w:top w:val="nil"/>
              <w:left w:val="nil"/>
              <w:bottom w:val="single" w:sz="8" w:space="0" w:color="auto"/>
              <w:right w:val="nil"/>
            </w:tcBorders>
            <w:vAlign w:val="bottom"/>
            <w:hideMark/>
          </w:tcPr>
          <w:p w14:paraId="2644EB05" w14:textId="77777777" w:rsidR="001B0954" w:rsidRPr="009136D8" w:rsidRDefault="001B0954" w:rsidP="001B0954">
            <w:pPr>
              <w:jc w:val="right"/>
              <w:rPr>
                <w:rFonts w:ascii="Arial" w:hAnsi="Arial" w:cs="Arial"/>
                <w:b/>
                <w:bCs/>
                <w:color w:val="000000"/>
                <w:sz w:val="16"/>
                <w:szCs w:val="16"/>
              </w:rPr>
            </w:pPr>
            <w:r w:rsidRPr="009136D8">
              <w:rPr>
                <w:rFonts w:ascii="Arial" w:hAnsi="Arial" w:cs="Arial"/>
                <w:b/>
                <w:bCs/>
                <w:color w:val="000000"/>
                <w:sz w:val="16"/>
                <w:szCs w:val="16"/>
              </w:rPr>
              <w:t>A repassar</w:t>
            </w:r>
          </w:p>
        </w:tc>
      </w:tr>
      <w:tr w:rsidR="009D62D4" w:rsidRPr="009D62D4" w14:paraId="3C483340" w14:textId="77777777" w:rsidTr="009D62D4">
        <w:trPr>
          <w:trHeight w:val="198"/>
        </w:trPr>
        <w:tc>
          <w:tcPr>
            <w:tcW w:w="1931" w:type="pct"/>
            <w:tcBorders>
              <w:top w:val="nil"/>
              <w:left w:val="nil"/>
              <w:bottom w:val="nil"/>
              <w:right w:val="nil"/>
            </w:tcBorders>
            <w:noWrap/>
            <w:vAlign w:val="bottom"/>
            <w:hideMark/>
          </w:tcPr>
          <w:p w14:paraId="35798170" w14:textId="77777777" w:rsidR="001B0954" w:rsidRPr="009136D8" w:rsidRDefault="001B0954" w:rsidP="001B0954">
            <w:pPr>
              <w:jc w:val="right"/>
              <w:rPr>
                <w:rFonts w:ascii="Arial" w:hAnsi="Arial" w:cs="Arial"/>
                <w:b/>
                <w:bCs/>
                <w:color w:val="000000"/>
                <w:sz w:val="16"/>
                <w:szCs w:val="16"/>
              </w:rPr>
            </w:pPr>
          </w:p>
        </w:tc>
        <w:tc>
          <w:tcPr>
            <w:tcW w:w="658" w:type="pct"/>
            <w:tcBorders>
              <w:top w:val="nil"/>
              <w:left w:val="nil"/>
              <w:bottom w:val="nil"/>
              <w:right w:val="nil"/>
            </w:tcBorders>
            <w:vAlign w:val="center"/>
            <w:hideMark/>
          </w:tcPr>
          <w:p w14:paraId="11677BDC" w14:textId="77777777" w:rsidR="001B0954" w:rsidRPr="009136D8" w:rsidRDefault="001B0954" w:rsidP="001B0954">
            <w:pPr>
              <w:rPr>
                <w:rFonts w:ascii="Arial" w:hAnsi="Arial" w:cs="Arial"/>
                <w:sz w:val="16"/>
                <w:szCs w:val="16"/>
              </w:rPr>
            </w:pPr>
          </w:p>
        </w:tc>
        <w:tc>
          <w:tcPr>
            <w:tcW w:w="95" w:type="pct"/>
            <w:tcBorders>
              <w:top w:val="nil"/>
              <w:left w:val="nil"/>
              <w:bottom w:val="nil"/>
              <w:right w:val="nil"/>
            </w:tcBorders>
            <w:vAlign w:val="center"/>
            <w:hideMark/>
          </w:tcPr>
          <w:p w14:paraId="4A07560D" w14:textId="77777777" w:rsidR="001B0954" w:rsidRPr="009136D8" w:rsidRDefault="001B0954" w:rsidP="001B0954">
            <w:pPr>
              <w:jc w:val="right"/>
              <w:rPr>
                <w:rFonts w:ascii="Arial" w:hAnsi="Arial" w:cs="Arial"/>
                <w:sz w:val="16"/>
                <w:szCs w:val="16"/>
              </w:rPr>
            </w:pPr>
          </w:p>
        </w:tc>
        <w:tc>
          <w:tcPr>
            <w:tcW w:w="684" w:type="pct"/>
            <w:tcBorders>
              <w:top w:val="nil"/>
              <w:left w:val="nil"/>
              <w:bottom w:val="nil"/>
              <w:right w:val="nil"/>
            </w:tcBorders>
            <w:vAlign w:val="center"/>
            <w:hideMark/>
          </w:tcPr>
          <w:p w14:paraId="167D143B" w14:textId="77777777" w:rsidR="001B0954" w:rsidRPr="009136D8" w:rsidRDefault="001B0954" w:rsidP="001B0954">
            <w:pPr>
              <w:jc w:val="right"/>
              <w:rPr>
                <w:rFonts w:ascii="Arial" w:hAnsi="Arial" w:cs="Arial"/>
                <w:sz w:val="16"/>
                <w:szCs w:val="16"/>
              </w:rPr>
            </w:pPr>
          </w:p>
        </w:tc>
        <w:tc>
          <w:tcPr>
            <w:tcW w:w="95" w:type="pct"/>
            <w:tcBorders>
              <w:top w:val="nil"/>
              <w:left w:val="nil"/>
              <w:bottom w:val="nil"/>
              <w:right w:val="nil"/>
            </w:tcBorders>
            <w:vAlign w:val="center"/>
            <w:hideMark/>
          </w:tcPr>
          <w:p w14:paraId="577DD74D" w14:textId="77777777" w:rsidR="001B0954" w:rsidRPr="009136D8" w:rsidRDefault="001B0954" w:rsidP="001B0954">
            <w:pPr>
              <w:jc w:val="right"/>
              <w:rPr>
                <w:rFonts w:ascii="Arial" w:hAnsi="Arial" w:cs="Arial"/>
                <w:sz w:val="16"/>
                <w:szCs w:val="16"/>
              </w:rPr>
            </w:pPr>
          </w:p>
        </w:tc>
        <w:tc>
          <w:tcPr>
            <w:tcW w:w="719" w:type="pct"/>
            <w:tcBorders>
              <w:top w:val="nil"/>
              <w:left w:val="nil"/>
              <w:bottom w:val="nil"/>
              <w:right w:val="nil"/>
            </w:tcBorders>
            <w:vAlign w:val="center"/>
            <w:hideMark/>
          </w:tcPr>
          <w:p w14:paraId="11B983D6" w14:textId="77777777" w:rsidR="001B0954" w:rsidRPr="009136D8" w:rsidRDefault="001B0954" w:rsidP="001B0954">
            <w:pPr>
              <w:jc w:val="right"/>
              <w:rPr>
                <w:rFonts w:ascii="Arial" w:hAnsi="Arial" w:cs="Arial"/>
                <w:sz w:val="16"/>
                <w:szCs w:val="16"/>
              </w:rPr>
            </w:pPr>
          </w:p>
        </w:tc>
        <w:tc>
          <w:tcPr>
            <w:tcW w:w="95" w:type="pct"/>
            <w:tcBorders>
              <w:top w:val="nil"/>
              <w:left w:val="nil"/>
              <w:bottom w:val="nil"/>
              <w:right w:val="nil"/>
            </w:tcBorders>
            <w:vAlign w:val="center"/>
            <w:hideMark/>
          </w:tcPr>
          <w:p w14:paraId="15035A93" w14:textId="77777777" w:rsidR="001B0954" w:rsidRPr="009136D8" w:rsidRDefault="001B0954" w:rsidP="001B0954">
            <w:pPr>
              <w:jc w:val="right"/>
              <w:rPr>
                <w:rFonts w:ascii="Arial" w:hAnsi="Arial" w:cs="Arial"/>
                <w:sz w:val="16"/>
                <w:szCs w:val="16"/>
              </w:rPr>
            </w:pPr>
          </w:p>
        </w:tc>
        <w:tc>
          <w:tcPr>
            <w:tcW w:w="722" w:type="pct"/>
            <w:tcBorders>
              <w:top w:val="nil"/>
              <w:left w:val="nil"/>
              <w:bottom w:val="nil"/>
              <w:right w:val="nil"/>
            </w:tcBorders>
            <w:vAlign w:val="center"/>
            <w:hideMark/>
          </w:tcPr>
          <w:p w14:paraId="3CB664DC" w14:textId="77777777" w:rsidR="001B0954" w:rsidRPr="009136D8" w:rsidRDefault="001B0954" w:rsidP="001B0954">
            <w:pPr>
              <w:jc w:val="right"/>
              <w:rPr>
                <w:rFonts w:ascii="Arial" w:hAnsi="Arial" w:cs="Arial"/>
                <w:sz w:val="16"/>
                <w:szCs w:val="16"/>
              </w:rPr>
            </w:pPr>
          </w:p>
        </w:tc>
      </w:tr>
      <w:tr w:rsidR="009D62D4" w:rsidRPr="009D62D4" w14:paraId="0D9229D6" w14:textId="77777777" w:rsidTr="009D62D4">
        <w:trPr>
          <w:trHeight w:val="198"/>
        </w:trPr>
        <w:tc>
          <w:tcPr>
            <w:tcW w:w="1931" w:type="pct"/>
            <w:tcBorders>
              <w:top w:val="nil"/>
              <w:left w:val="nil"/>
              <w:bottom w:val="nil"/>
              <w:right w:val="nil"/>
            </w:tcBorders>
            <w:noWrap/>
            <w:vAlign w:val="bottom"/>
            <w:hideMark/>
          </w:tcPr>
          <w:p w14:paraId="38E2E43C" w14:textId="77777777" w:rsidR="001B0954" w:rsidRPr="009136D8" w:rsidRDefault="001B0954" w:rsidP="001B0954">
            <w:pPr>
              <w:rPr>
                <w:rFonts w:ascii="Arial" w:hAnsi="Arial" w:cs="Arial"/>
                <w:color w:val="000000"/>
                <w:sz w:val="16"/>
                <w:szCs w:val="16"/>
              </w:rPr>
            </w:pPr>
            <w:r w:rsidRPr="009136D8">
              <w:rPr>
                <w:rFonts w:ascii="Arial" w:hAnsi="Arial" w:cs="Arial"/>
                <w:color w:val="000000"/>
                <w:sz w:val="16"/>
                <w:szCs w:val="16"/>
              </w:rPr>
              <w:t>FHEMIG e FUNED</w:t>
            </w:r>
          </w:p>
        </w:tc>
        <w:tc>
          <w:tcPr>
            <w:tcW w:w="658" w:type="pct"/>
            <w:tcBorders>
              <w:top w:val="nil"/>
              <w:left w:val="nil"/>
              <w:bottom w:val="single" w:sz="8" w:space="0" w:color="auto"/>
              <w:right w:val="nil"/>
            </w:tcBorders>
            <w:noWrap/>
            <w:vAlign w:val="bottom"/>
            <w:hideMark/>
          </w:tcPr>
          <w:p w14:paraId="735A9E4C" w14:textId="3CAB4AA3" w:rsidR="001B0954" w:rsidRPr="009136D8" w:rsidRDefault="001B0954" w:rsidP="009136D8">
            <w:pPr>
              <w:jc w:val="right"/>
              <w:rPr>
                <w:rFonts w:ascii="Arial" w:hAnsi="Arial" w:cs="Arial"/>
                <w:color w:val="000000"/>
                <w:sz w:val="16"/>
                <w:szCs w:val="16"/>
              </w:rPr>
            </w:pPr>
            <w:r w:rsidRPr="009136D8">
              <w:rPr>
                <w:rFonts w:ascii="Arial" w:hAnsi="Arial" w:cs="Arial"/>
                <w:color w:val="000000"/>
                <w:sz w:val="16"/>
                <w:szCs w:val="16"/>
              </w:rPr>
              <w:t xml:space="preserve">20.000 </w:t>
            </w:r>
          </w:p>
        </w:tc>
        <w:tc>
          <w:tcPr>
            <w:tcW w:w="95" w:type="pct"/>
            <w:tcBorders>
              <w:top w:val="nil"/>
              <w:left w:val="nil"/>
              <w:bottom w:val="nil"/>
              <w:right w:val="nil"/>
            </w:tcBorders>
            <w:noWrap/>
            <w:vAlign w:val="bottom"/>
            <w:hideMark/>
          </w:tcPr>
          <w:p w14:paraId="7677B4E7" w14:textId="77777777" w:rsidR="001B0954" w:rsidRPr="009136D8" w:rsidRDefault="001B0954" w:rsidP="009136D8">
            <w:pPr>
              <w:jc w:val="right"/>
              <w:rPr>
                <w:rFonts w:ascii="Arial" w:hAnsi="Arial" w:cs="Arial"/>
                <w:color w:val="000000"/>
                <w:sz w:val="16"/>
                <w:szCs w:val="16"/>
              </w:rPr>
            </w:pPr>
          </w:p>
        </w:tc>
        <w:tc>
          <w:tcPr>
            <w:tcW w:w="684" w:type="pct"/>
            <w:tcBorders>
              <w:top w:val="nil"/>
              <w:left w:val="nil"/>
              <w:bottom w:val="single" w:sz="8" w:space="0" w:color="auto"/>
              <w:right w:val="nil"/>
            </w:tcBorders>
            <w:noWrap/>
            <w:vAlign w:val="bottom"/>
            <w:hideMark/>
          </w:tcPr>
          <w:p w14:paraId="69640650" w14:textId="125B2FE0" w:rsidR="001B0954" w:rsidRPr="009136D8" w:rsidRDefault="001B0954" w:rsidP="009136D8">
            <w:pPr>
              <w:jc w:val="right"/>
              <w:rPr>
                <w:rFonts w:ascii="Arial" w:hAnsi="Arial" w:cs="Arial"/>
                <w:color w:val="000000"/>
                <w:sz w:val="16"/>
                <w:szCs w:val="16"/>
              </w:rPr>
            </w:pPr>
            <w:r w:rsidRPr="009136D8">
              <w:rPr>
                <w:rFonts w:ascii="Arial" w:hAnsi="Arial" w:cs="Arial"/>
                <w:color w:val="000000"/>
                <w:sz w:val="16"/>
                <w:szCs w:val="16"/>
              </w:rPr>
              <w:t xml:space="preserve"> (8.667)</w:t>
            </w:r>
          </w:p>
        </w:tc>
        <w:tc>
          <w:tcPr>
            <w:tcW w:w="95" w:type="pct"/>
            <w:tcBorders>
              <w:top w:val="nil"/>
              <w:left w:val="nil"/>
              <w:bottom w:val="nil"/>
              <w:right w:val="nil"/>
            </w:tcBorders>
            <w:noWrap/>
            <w:vAlign w:val="bottom"/>
            <w:hideMark/>
          </w:tcPr>
          <w:p w14:paraId="3D5329C4" w14:textId="77777777" w:rsidR="001B0954" w:rsidRPr="009136D8" w:rsidRDefault="001B0954" w:rsidP="009136D8">
            <w:pPr>
              <w:jc w:val="right"/>
              <w:rPr>
                <w:rFonts w:ascii="Arial" w:hAnsi="Arial" w:cs="Arial"/>
                <w:color w:val="000000"/>
                <w:sz w:val="16"/>
                <w:szCs w:val="16"/>
              </w:rPr>
            </w:pPr>
          </w:p>
        </w:tc>
        <w:tc>
          <w:tcPr>
            <w:tcW w:w="719" w:type="pct"/>
            <w:tcBorders>
              <w:top w:val="nil"/>
              <w:left w:val="nil"/>
              <w:bottom w:val="single" w:sz="8" w:space="0" w:color="auto"/>
              <w:right w:val="nil"/>
            </w:tcBorders>
            <w:noWrap/>
            <w:vAlign w:val="bottom"/>
            <w:hideMark/>
          </w:tcPr>
          <w:p w14:paraId="3A7623F6" w14:textId="4F4863FD" w:rsidR="001B0954" w:rsidRPr="009136D8" w:rsidRDefault="001B0954" w:rsidP="009136D8">
            <w:pPr>
              <w:jc w:val="right"/>
              <w:rPr>
                <w:rFonts w:ascii="Arial" w:hAnsi="Arial" w:cs="Arial"/>
                <w:color w:val="000000"/>
                <w:sz w:val="16"/>
                <w:szCs w:val="16"/>
              </w:rPr>
            </w:pPr>
            <w:r w:rsidRPr="009136D8">
              <w:rPr>
                <w:rFonts w:ascii="Arial" w:hAnsi="Arial" w:cs="Arial"/>
                <w:color w:val="000000"/>
                <w:sz w:val="16"/>
                <w:szCs w:val="16"/>
              </w:rPr>
              <w:t xml:space="preserve">2.370 </w:t>
            </w:r>
          </w:p>
        </w:tc>
        <w:tc>
          <w:tcPr>
            <w:tcW w:w="95" w:type="pct"/>
            <w:tcBorders>
              <w:top w:val="nil"/>
              <w:left w:val="nil"/>
              <w:bottom w:val="nil"/>
              <w:right w:val="nil"/>
            </w:tcBorders>
            <w:noWrap/>
            <w:vAlign w:val="bottom"/>
            <w:hideMark/>
          </w:tcPr>
          <w:p w14:paraId="614E7373" w14:textId="77777777" w:rsidR="001B0954" w:rsidRPr="009136D8" w:rsidRDefault="001B0954" w:rsidP="009136D8">
            <w:pPr>
              <w:jc w:val="right"/>
              <w:rPr>
                <w:rFonts w:ascii="Arial" w:hAnsi="Arial" w:cs="Arial"/>
                <w:color w:val="000000"/>
                <w:sz w:val="16"/>
                <w:szCs w:val="16"/>
              </w:rPr>
            </w:pPr>
          </w:p>
        </w:tc>
        <w:tc>
          <w:tcPr>
            <w:tcW w:w="722" w:type="pct"/>
            <w:tcBorders>
              <w:top w:val="nil"/>
              <w:left w:val="nil"/>
              <w:bottom w:val="single" w:sz="8" w:space="0" w:color="auto"/>
              <w:right w:val="nil"/>
            </w:tcBorders>
            <w:noWrap/>
            <w:vAlign w:val="bottom"/>
            <w:hideMark/>
          </w:tcPr>
          <w:p w14:paraId="19AFEFE0" w14:textId="2730C2EB" w:rsidR="001B0954" w:rsidRPr="009136D8" w:rsidRDefault="001B0954" w:rsidP="009136D8">
            <w:pPr>
              <w:jc w:val="right"/>
              <w:rPr>
                <w:rFonts w:ascii="Arial" w:hAnsi="Arial" w:cs="Arial"/>
                <w:color w:val="000000"/>
                <w:sz w:val="16"/>
                <w:szCs w:val="16"/>
              </w:rPr>
            </w:pPr>
            <w:r w:rsidRPr="009136D8">
              <w:rPr>
                <w:rFonts w:ascii="Arial" w:hAnsi="Arial" w:cs="Arial"/>
                <w:color w:val="000000"/>
                <w:sz w:val="16"/>
                <w:szCs w:val="16"/>
              </w:rPr>
              <w:t xml:space="preserve">13.703 </w:t>
            </w:r>
          </w:p>
        </w:tc>
      </w:tr>
      <w:tr w:rsidR="009D62D4" w:rsidRPr="009D62D4" w14:paraId="1E8B1C39" w14:textId="77777777" w:rsidTr="009D62D4">
        <w:trPr>
          <w:trHeight w:val="198"/>
        </w:trPr>
        <w:tc>
          <w:tcPr>
            <w:tcW w:w="1931" w:type="pct"/>
            <w:tcBorders>
              <w:top w:val="nil"/>
              <w:left w:val="nil"/>
              <w:bottom w:val="nil"/>
              <w:right w:val="nil"/>
            </w:tcBorders>
            <w:noWrap/>
            <w:vAlign w:val="bottom"/>
            <w:hideMark/>
          </w:tcPr>
          <w:p w14:paraId="3B5BB8D4" w14:textId="77777777" w:rsidR="001B0954" w:rsidRPr="009136D8" w:rsidRDefault="001B0954" w:rsidP="001B0954">
            <w:pPr>
              <w:rPr>
                <w:rFonts w:ascii="Arial" w:hAnsi="Arial" w:cs="Arial"/>
                <w:color w:val="000000"/>
                <w:sz w:val="16"/>
                <w:szCs w:val="16"/>
              </w:rPr>
            </w:pPr>
          </w:p>
        </w:tc>
        <w:tc>
          <w:tcPr>
            <w:tcW w:w="658" w:type="pct"/>
            <w:tcBorders>
              <w:top w:val="nil"/>
              <w:left w:val="nil"/>
              <w:bottom w:val="nil"/>
              <w:right w:val="nil"/>
            </w:tcBorders>
            <w:vAlign w:val="center"/>
            <w:hideMark/>
          </w:tcPr>
          <w:p w14:paraId="48CE7ECC" w14:textId="77777777" w:rsidR="001B0954" w:rsidRPr="009136D8" w:rsidRDefault="001B0954" w:rsidP="001B0954">
            <w:pPr>
              <w:rPr>
                <w:rFonts w:ascii="Arial" w:hAnsi="Arial" w:cs="Arial"/>
                <w:sz w:val="16"/>
                <w:szCs w:val="16"/>
              </w:rPr>
            </w:pPr>
          </w:p>
        </w:tc>
        <w:tc>
          <w:tcPr>
            <w:tcW w:w="95" w:type="pct"/>
            <w:tcBorders>
              <w:top w:val="nil"/>
              <w:left w:val="nil"/>
              <w:bottom w:val="nil"/>
              <w:right w:val="nil"/>
            </w:tcBorders>
            <w:vAlign w:val="center"/>
            <w:hideMark/>
          </w:tcPr>
          <w:p w14:paraId="34E33386" w14:textId="77777777" w:rsidR="001B0954" w:rsidRPr="009136D8" w:rsidRDefault="001B0954" w:rsidP="001B0954">
            <w:pPr>
              <w:jc w:val="right"/>
              <w:rPr>
                <w:rFonts w:ascii="Arial" w:hAnsi="Arial" w:cs="Arial"/>
                <w:sz w:val="16"/>
                <w:szCs w:val="16"/>
              </w:rPr>
            </w:pPr>
          </w:p>
        </w:tc>
        <w:tc>
          <w:tcPr>
            <w:tcW w:w="684" w:type="pct"/>
            <w:tcBorders>
              <w:top w:val="nil"/>
              <w:left w:val="nil"/>
              <w:bottom w:val="nil"/>
              <w:right w:val="nil"/>
            </w:tcBorders>
            <w:vAlign w:val="center"/>
            <w:hideMark/>
          </w:tcPr>
          <w:p w14:paraId="0B3C663D" w14:textId="77777777" w:rsidR="001B0954" w:rsidRPr="009136D8" w:rsidRDefault="001B0954" w:rsidP="001B0954">
            <w:pPr>
              <w:jc w:val="right"/>
              <w:rPr>
                <w:rFonts w:ascii="Arial" w:hAnsi="Arial" w:cs="Arial"/>
                <w:sz w:val="16"/>
                <w:szCs w:val="16"/>
              </w:rPr>
            </w:pPr>
          </w:p>
        </w:tc>
        <w:tc>
          <w:tcPr>
            <w:tcW w:w="95" w:type="pct"/>
            <w:tcBorders>
              <w:top w:val="nil"/>
              <w:left w:val="nil"/>
              <w:bottom w:val="nil"/>
              <w:right w:val="nil"/>
            </w:tcBorders>
            <w:vAlign w:val="center"/>
            <w:hideMark/>
          </w:tcPr>
          <w:p w14:paraId="272ADB5F" w14:textId="77777777" w:rsidR="001B0954" w:rsidRPr="009136D8" w:rsidRDefault="001B0954" w:rsidP="001B0954">
            <w:pPr>
              <w:jc w:val="right"/>
              <w:rPr>
                <w:rFonts w:ascii="Arial" w:hAnsi="Arial" w:cs="Arial"/>
                <w:sz w:val="16"/>
                <w:szCs w:val="16"/>
              </w:rPr>
            </w:pPr>
          </w:p>
        </w:tc>
        <w:tc>
          <w:tcPr>
            <w:tcW w:w="719" w:type="pct"/>
            <w:tcBorders>
              <w:top w:val="nil"/>
              <w:left w:val="nil"/>
              <w:bottom w:val="nil"/>
              <w:right w:val="nil"/>
            </w:tcBorders>
            <w:vAlign w:val="center"/>
            <w:hideMark/>
          </w:tcPr>
          <w:p w14:paraId="322EA19B" w14:textId="77777777" w:rsidR="001B0954" w:rsidRPr="009136D8" w:rsidRDefault="001B0954" w:rsidP="001B0954">
            <w:pPr>
              <w:jc w:val="right"/>
              <w:rPr>
                <w:rFonts w:ascii="Arial" w:hAnsi="Arial" w:cs="Arial"/>
                <w:sz w:val="16"/>
                <w:szCs w:val="16"/>
              </w:rPr>
            </w:pPr>
          </w:p>
        </w:tc>
        <w:tc>
          <w:tcPr>
            <w:tcW w:w="95" w:type="pct"/>
            <w:tcBorders>
              <w:top w:val="nil"/>
              <w:left w:val="nil"/>
              <w:bottom w:val="nil"/>
              <w:right w:val="nil"/>
            </w:tcBorders>
            <w:vAlign w:val="center"/>
            <w:hideMark/>
          </w:tcPr>
          <w:p w14:paraId="41FA85D5" w14:textId="77777777" w:rsidR="001B0954" w:rsidRPr="009136D8" w:rsidRDefault="001B0954" w:rsidP="001B0954">
            <w:pPr>
              <w:jc w:val="right"/>
              <w:rPr>
                <w:rFonts w:ascii="Arial" w:hAnsi="Arial" w:cs="Arial"/>
                <w:sz w:val="16"/>
                <w:szCs w:val="16"/>
              </w:rPr>
            </w:pPr>
          </w:p>
        </w:tc>
        <w:tc>
          <w:tcPr>
            <w:tcW w:w="722" w:type="pct"/>
            <w:tcBorders>
              <w:top w:val="nil"/>
              <w:left w:val="nil"/>
              <w:bottom w:val="nil"/>
              <w:right w:val="nil"/>
            </w:tcBorders>
            <w:vAlign w:val="center"/>
            <w:hideMark/>
          </w:tcPr>
          <w:p w14:paraId="42ED2401" w14:textId="77777777" w:rsidR="001B0954" w:rsidRPr="009136D8" w:rsidRDefault="001B0954" w:rsidP="001B0954">
            <w:pPr>
              <w:jc w:val="right"/>
              <w:rPr>
                <w:rFonts w:ascii="Arial" w:hAnsi="Arial" w:cs="Arial"/>
                <w:sz w:val="16"/>
                <w:szCs w:val="16"/>
              </w:rPr>
            </w:pPr>
          </w:p>
        </w:tc>
      </w:tr>
      <w:tr w:rsidR="009D62D4" w:rsidRPr="009D62D4" w14:paraId="422088F0" w14:textId="77777777" w:rsidTr="009D62D4">
        <w:trPr>
          <w:trHeight w:val="198"/>
        </w:trPr>
        <w:tc>
          <w:tcPr>
            <w:tcW w:w="1931" w:type="pct"/>
            <w:tcBorders>
              <w:top w:val="nil"/>
              <w:left w:val="nil"/>
              <w:bottom w:val="nil"/>
              <w:right w:val="nil"/>
            </w:tcBorders>
            <w:noWrap/>
            <w:vAlign w:val="bottom"/>
            <w:hideMark/>
          </w:tcPr>
          <w:p w14:paraId="59C672B9" w14:textId="77777777" w:rsidR="001B0954" w:rsidRPr="009136D8" w:rsidRDefault="001B0954" w:rsidP="001B0954">
            <w:pPr>
              <w:jc w:val="right"/>
              <w:rPr>
                <w:rFonts w:ascii="Arial" w:hAnsi="Arial" w:cs="Arial"/>
                <w:sz w:val="16"/>
                <w:szCs w:val="16"/>
              </w:rPr>
            </w:pPr>
          </w:p>
        </w:tc>
        <w:tc>
          <w:tcPr>
            <w:tcW w:w="658" w:type="pct"/>
            <w:tcBorders>
              <w:top w:val="nil"/>
              <w:left w:val="nil"/>
              <w:bottom w:val="double" w:sz="6" w:space="0" w:color="auto"/>
              <w:right w:val="nil"/>
            </w:tcBorders>
            <w:shd w:val="clear" w:color="000000" w:fill="FFFFFF"/>
            <w:vAlign w:val="center"/>
            <w:hideMark/>
          </w:tcPr>
          <w:p w14:paraId="2D2C1001" w14:textId="14B27B54" w:rsidR="001B0954" w:rsidRPr="009136D8" w:rsidRDefault="001B0954" w:rsidP="009136D8">
            <w:pPr>
              <w:jc w:val="right"/>
              <w:rPr>
                <w:rFonts w:ascii="Arial" w:hAnsi="Arial" w:cs="Arial"/>
                <w:color w:val="000000"/>
                <w:sz w:val="16"/>
                <w:szCs w:val="16"/>
              </w:rPr>
            </w:pPr>
            <w:r w:rsidRPr="009136D8">
              <w:rPr>
                <w:rFonts w:ascii="Arial" w:hAnsi="Arial" w:cs="Arial"/>
                <w:color w:val="000000"/>
                <w:sz w:val="16"/>
                <w:szCs w:val="16"/>
              </w:rPr>
              <w:t xml:space="preserve">20.000 </w:t>
            </w:r>
          </w:p>
        </w:tc>
        <w:tc>
          <w:tcPr>
            <w:tcW w:w="95" w:type="pct"/>
            <w:tcBorders>
              <w:top w:val="nil"/>
              <w:left w:val="nil"/>
              <w:bottom w:val="nil"/>
              <w:right w:val="nil"/>
            </w:tcBorders>
            <w:shd w:val="clear" w:color="000000" w:fill="FFFFFF"/>
            <w:vAlign w:val="center"/>
            <w:hideMark/>
          </w:tcPr>
          <w:p w14:paraId="0E6EC651" w14:textId="77777777" w:rsidR="001B0954" w:rsidRPr="009136D8" w:rsidRDefault="001B0954" w:rsidP="009D62D4">
            <w:pPr>
              <w:jc w:val="right"/>
              <w:rPr>
                <w:rFonts w:ascii="Arial" w:hAnsi="Arial" w:cs="Arial"/>
                <w:color w:val="000000"/>
                <w:sz w:val="16"/>
                <w:szCs w:val="16"/>
              </w:rPr>
            </w:pPr>
            <w:r w:rsidRPr="009136D8">
              <w:rPr>
                <w:rFonts w:ascii="Arial" w:hAnsi="Arial" w:cs="Arial"/>
                <w:color w:val="000000"/>
                <w:sz w:val="16"/>
                <w:szCs w:val="16"/>
              </w:rPr>
              <w:t> </w:t>
            </w:r>
          </w:p>
        </w:tc>
        <w:tc>
          <w:tcPr>
            <w:tcW w:w="684" w:type="pct"/>
            <w:tcBorders>
              <w:top w:val="nil"/>
              <w:left w:val="nil"/>
              <w:bottom w:val="double" w:sz="6" w:space="0" w:color="auto"/>
              <w:right w:val="nil"/>
            </w:tcBorders>
            <w:shd w:val="clear" w:color="000000" w:fill="FFFFFF"/>
            <w:vAlign w:val="center"/>
            <w:hideMark/>
          </w:tcPr>
          <w:p w14:paraId="4ABABDA2" w14:textId="1E3203B5" w:rsidR="001B0954" w:rsidRPr="009136D8" w:rsidRDefault="001B0954" w:rsidP="009136D8">
            <w:pPr>
              <w:jc w:val="right"/>
              <w:rPr>
                <w:rFonts w:ascii="Arial" w:hAnsi="Arial" w:cs="Arial"/>
                <w:color w:val="000000"/>
                <w:sz w:val="16"/>
                <w:szCs w:val="16"/>
              </w:rPr>
            </w:pPr>
            <w:r w:rsidRPr="009136D8">
              <w:rPr>
                <w:rFonts w:ascii="Arial" w:hAnsi="Arial" w:cs="Arial"/>
                <w:color w:val="000000"/>
                <w:sz w:val="16"/>
                <w:szCs w:val="16"/>
              </w:rPr>
              <w:t xml:space="preserve"> (8.667)</w:t>
            </w:r>
          </w:p>
        </w:tc>
        <w:tc>
          <w:tcPr>
            <w:tcW w:w="95" w:type="pct"/>
            <w:tcBorders>
              <w:top w:val="nil"/>
              <w:left w:val="nil"/>
              <w:bottom w:val="nil"/>
              <w:right w:val="nil"/>
            </w:tcBorders>
            <w:shd w:val="clear" w:color="000000" w:fill="FFFFFF"/>
            <w:vAlign w:val="center"/>
            <w:hideMark/>
          </w:tcPr>
          <w:p w14:paraId="7909D022" w14:textId="77777777" w:rsidR="001B0954" w:rsidRPr="009136D8" w:rsidRDefault="001B0954" w:rsidP="009D62D4">
            <w:pPr>
              <w:jc w:val="right"/>
              <w:rPr>
                <w:rFonts w:ascii="Arial" w:hAnsi="Arial" w:cs="Arial"/>
                <w:color w:val="000000"/>
                <w:sz w:val="16"/>
                <w:szCs w:val="16"/>
              </w:rPr>
            </w:pPr>
            <w:r w:rsidRPr="009136D8">
              <w:rPr>
                <w:rFonts w:ascii="Arial" w:hAnsi="Arial" w:cs="Arial"/>
                <w:color w:val="000000"/>
                <w:sz w:val="16"/>
                <w:szCs w:val="16"/>
              </w:rPr>
              <w:t> </w:t>
            </w:r>
          </w:p>
        </w:tc>
        <w:tc>
          <w:tcPr>
            <w:tcW w:w="719" w:type="pct"/>
            <w:tcBorders>
              <w:top w:val="nil"/>
              <w:left w:val="nil"/>
              <w:bottom w:val="double" w:sz="6" w:space="0" w:color="auto"/>
              <w:right w:val="nil"/>
            </w:tcBorders>
            <w:shd w:val="clear" w:color="000000" w:fill="FFFFFF"/>
            <w:vAlign w:val="center"/>
            <w:hideMark/>
          </w:tcPr>
          <w:p w14:paraId="088291DB" w14:textId="7FC50773" w:rsidR="001B0954" w:rsidRPr="009136D8" w:rsidRDefault="001B0954" w:rsidP="009136D8">
            <w:pPr>
              <w:jc w:val="right"/>
              <w:rPr>
                <w:rFonts w:ascii="Arial" w:hAnsi="Arial" w:cs="Arial"/>
                <w:color w:val="000000"/>
                <w:sz w:val="16"/>
                <w:szCs w:val="16"/>
              </w:rPr>
            </w:pPr>
            <w:r w:rsidRPr="009136D8">
              <w:rPr>
                <w:rFonts w:ascii="Arial" w:hAnsi="Arial" w:cs="Arial"/>
                <w:color w:val="000000"/>
                <w:sz w:val="16"/>
                <w:szCs w:val="16"/>
              </w:rPr>
              <w:t xml:space="preserve">2.370 </w:t>
            </w:r>
          </w:p>
        </w:tc>
        <w:tc>
          <w:tcPr>
            <w:tcW w:w="95" w:type="pct"/>
            <w:tcBorders>
              <w:top w:val="nil"/>
              <w:left w:val="nil"/>
              <w:bottom w:val="nil"/>
              <w:right w:val="nil"/>
            </w:tcBorders>
            <w:shd w:val="clear" w:color="000000" w:fill="FFFFFF"/>
            <w:vAlign w:val="center"/>
            <w:hideMark/>
          </w:tcPr>
          <w:p w14:paraId="14222872" w14:textId="77777777" w:rsidR="001B0954" w:rsidRPr="009136D8" w:rsidRDefault="001B0954" w:rsidP="009D62D4">
            <w:pPr>
              <w:jc w:val="right"/>
              <w:rPr>
                <w:rFonts w:ascii="Arial" w:hAnsi="Arial" w:cs="Arial"/>
                <w:color w:val="000000"/>
                <w:sz w:val="16"/>
                <w:szCs w:val="16"/>
              </w:rPr>
            </w:pPr>
            <w:r w:rsidRPr="009136D8">
              <w:rPr>
                <w:rFonts w:ascii="Arial" w:hAnsi="Arial" w:cs="Arial"/>
                <w:color w:val="000000"/>
                <w:sz w:val="16"/>
                <w:szCs w:val="16"/>
              </w:rPr>
              <w:t> </w:t>
            </w:r>
          </w:p>
        </w:tc>
        <w:tc>
          <w:tcPr>
            <w:tcW w:w="722" w:type="pct"/>
            <w:tcBorders>
              <w:top w:val="nil"/>
              <w:left w:val="nil"/>
              <w:bottom w:val="double" w:sz="6" w:space="0" w:color="auto"/>
              <w:right w:val="nil"/>
            </w:tcBorders>
            <w:shd w:val="clear" w:color="000000" w:fill="FFFFFF"/>
            <w:vAlign w:val="center"/>
            <w:hideMark/>
          </w:tcPr>
          <w:p w14:paraId="7D76657E" w14:textId="44BBB8AB" w:rsidR="001B0954" w:rsidRPr="009136D8" w:rsidRDefault="001B0954" w:rsidP="009136D8">
            <w:pPr>
              <w:jc w:val="right"/>
              <w:rPr>
                <w:rFonts w:ascii="Arial" w:hAnsi="Arial" w:cs="Arial"/>
                <w:color w:val="000000"/>
                <w:sz w:val="16"/>
                <w:szCs w:val="16"/>
              </w:rPr>
            </w:pPr>
            <w:r w:rsidRPr="009136D8">
              <w:rPr>
                <w:rFonts w:ascii="Arial" w:hAnsi="Arial" w:cs="Arial"/>
                <w:color w:val="000000"/>
                <w:sz w:val="16"/>
                <w:szCs w:val="16"/>
              </w:rPr>
              <w:t xml:space="preserve">13.703 </w:t>
            </w:r>
          </w:p>
        </w:tc>
      </w:tr>
    </w:tbl>
    <w:p w14:paraId="05EFE62E" w14:textId="77777777" w:rsidR="008D4244" w:rsidRPr="009136D8" w:rsidRDefault="008D4244" w:rsidP="000043FC">
      <w:pPr>
        <w:rPr>
          <w:rFonts w:ascii="Georgia" w:hAnsi="Georgia"/>
          <w:sz w:val="22"/>
          <w:szCs w:val="22"/>
        </w:rPr>
      </w:pPr>
    </w:p>
    <w:p w14:paraId="3435403E" w14:textId="77777777" w:rsidR="00C33A2A" w:rsidRPr="009136D8" w:rsidRDefault="00C33A2A" w:rsidP="000043FC">
      <w:pPr>
        <w:rPr>
          <w:rFonts w:ascii="Georgia" w:hAnsi="Georgia"/>
          <w:sz w:val="22"/>
          <w:szCs w:val="22"/>
        </w:rPr>
      </w:pPr>
    </w:p>
    <w:p w14:paraId="656E1A7D" w14:textId="032E1F12" w:rsidR="003448ED" w:rsidRPr="009136D8" w:rsidRDefault="00B11CB8" w:rsidP="0045785F">
      <w:pPr>
        <w:pStyle w:val="Ttulo1"/>
        <w:numPr>
          <w:ilvl w:val="0"/>
          <w:numId w:val="9"/>
        </w:numPr>
        <w:ind w:left="0" w:hanging="709"/>
        <w:rPr>
          <w:sz w:val="22"/>
          <w:szCs w:val="22"/>
          <w:lang w:val="pt-BR"/>
        </w:rPr>
      </w:pPr>
      <w:r w:rsidRPr="009136D8">
        <w:rPr>
          <w:sz w:val="22"/>
          <w:szCs w:val="22"/>
          <w:lang w:val="pt-BR"/>
        </w:rPr>
        <w:t xml:space="preserve">Adiantamentos </w:t>
      </w:r>
      <w:r w:rsidR="006419B1" w:rsidRPr="009136D8">
        <w:rPr>
          <w:sz w:val="22"/>
          <w:szCs w:val="22"/>
          <w:lang w:val="pt-BR"/>
        </w:rPr>
        <w:t xml:space="preserve">e cauções </w:t>
      </w:r>
      <w:r w:rsidRPr="009136D8">
        <w:rPr>
          <w:sz w:val="22"/>
          <w:szCs w:val="22"/>
          <w:lang w:val="pt-BR"/>
        </w:rPr>
        <w:t>recebid</w:t>
      </w:r>
      <w:r w:rsidR="0031754C" w:rsidRPr="009136D8">
        <w:rPr>
          <w:sz w:val="22"/>
          <w:szCs w:val="22"/>
          <w:lang w:val="pt-BR"/>
        </w:rPr>
        <w:t>a</w:t>
      </w:r>
      <w:r w:rsidRPr="009136D8">
        <w:rPr>
          <w:sz w:val="22"/>
          <w:szCs w:val="22"/>
          <w:lang w:val="pt-BR"/>
        </w:rPr>
        <w:t>s</w:t>
      </w:r>
    </w:p>
    <w:p w14:paraId="2692139F" w14:textId="77777777" w:rsidR="00C83625" w:rsidRPr="009136D8" w:rsidRDefault="00C83625" w:rsidP="00C83625">
      <w:pPr>
        <w:rPr>
          <w:sz w:val="22"/>
          <w:szCs w:val="22"/>
        </w:rPr>
      </w:pPr>
    </w:p>
    <w:tbl>
      <w:tblPr>
        <w:tblW w:w="5000" w:type="pct"/>
        <w:tblCellMar>
          <w:left w:w="70" w:type="dxa"/>
          <w:right w:w="70" w:type="dxa"/>
        </w:tblCellMar>
        <w:tblLook w:val="04A0" w:firstRow="1" w:lastRow="0" w:firstColumn="1" w:lastColumn="0" w:noHBand="0" w:noVBand="1"/>
      </w:tblPr>
      <w:tblGrid>
        <w:gridCol w:w="3719"/>
        <w:gridCol w:w="1243"/>
        <w:gridCol w:w="172"/>
        <w:gridCol w:w="1245"/>
        <w:gridCol w:w="214"/>
        <w:gridCol w:w="1243"/>
        <w:gridCol w:w="172"/>
        <w:gridCol w:w="1229"/>
      </w:tblGrid>
      <w:tr w:rsidR="00CD2F92" w:rsidRPr="009D62D4" w14:paraId="4EC97162" w14:textId="77777777" w:rsidTr="00CD2F92">
        <w:trPr>
          <w:trHeight w:val="198"/>
        </w:trPr>
        <w:tc>
          <w:tcPr>
            <w:tcW w:w="2013" w:type="pct"/>
            <w:tcBorders>
              <w:top w:val="nil"/>
              <w:left w:val="nil"/>
              <w:bottom w:val="nil"/>
              <w:right w:val="nil"/>
            </w:tcBorders>
            <w:noWrap/>
            <w:vAlign w:val="center"/>
            <w:hideMark/>
          </w:tcPr>
          <w:p w14:paraId="5EF148D7" w14:textId="77777777" w:rsidR="00CD2F92" w:rsidRPr="009136D8" w:rsidRDefault="00CD2F92" w:rsidP="00CD2F92">
            <w:pPr>
              <w:rPr>
                <w:rFonts w:ascii="Arial" w:hAnsi="Arial" w:cs="Arial"/>
                <w:sz w:val="16"/>
                <w:szCs w:val="16"/>
              </w:rPr>
            </w:pPr>
          </w:p>
        </w:tc>
        <w:tc>
          <w:tcPr>
            <w:tcW w:w="1440" w:type="pct"/>
            <w:gridSpan w:val="3"/>
            <w:tcBorders>
              <w:top w:val="nil"/>
              <w:left w:val="nil"/>
              <w:bottom w:val="single" w:sz="8" w:space="0" w:color="auto"/>
              <w:right w:val="nil"/>
            </w:tcBorders>
            <w:vAlign w:val="center"/>
            <w:hideMark/>
          </w:tcPr>
          <w:p w14:paraId="69844C86" w14:textId="77777777" w:rsidR="00CD2F92" w:rsidRPr="009136D8" w:rsidRDefault="00CD2F92" w:rsidP="00CD2F92">
            <w:pPr>
              <w:jc w:val="right"/>
              <w:rPr>
                <w:rFonts w:ascii="Arial" w:hAnsi="Arial" w:cs="Arial"/>
                <w:b/>
                <w:bCs/>
                <w:color w:val="000000"/>
                <w:sz w:val="16"/>
                <w:szCs w:val="16"/>
              </w:rPr>
            </w:pPr>
            <w:r w:rsidRPr="009136D8">
              <w:rPr>
                <w:rFonts w:ascii="Arial" w:hAnsi="Arial" w:cs="Arial"/>
                <w:b/>
                <w:bCs/>
                <w:color w:val="000000"/>
                <w:sz w:val="16"/>
                <w:szCs w:val="16"/>
              </w:rPr>
              <w:t>Controladora</w:t>
            </w:r>
          </w:p>
        </w:tc>
        <w:tc>
          <w:tcPr>
            <w:tcW w:w="116" w:type="pct"/>
            <w:tcBorders>
              <w:top w:val="nil"/>
              <w:left w:val="nil"/>
              <w:bottom w:val="nil"/>
              <w:right w:val="nil"/>
            </w:tcBorders>
            <w:noWrap/>
            <w:vAlign w:val="center"/>
            <w:hideMark/>
          </w:tcPr>
          <w:p w14:paraId="1378AA84" w14:textId="77777777" w:rsidR="00CD2F92" w:rsidRPr="009136D8" w:rsidRDefault="00CD2F92" w:rsidP="00CD2F92">
            <w:pPr>
              <w:jc w:val="right"/>
              <w:rPr>
                <w:rFonts w:ascii="Arial" w:hAnsi="Arial" w:cs="Arial"/>
                <w:b/>
                <w:bCs/>
                <w:color w:val="000000"/>
                <w:sz w:val="16"/>
                <w:szCs w:val="16"/>
              </w:rPr>
            </w:pPr>
          </w:p>
        </w:tc>
        <w:tc>
          <w:tcPr>
            <w:tcW w:w="1432" w:type="pct"/>
            <w:gridSpan w:val="3"/>
            <w:tcBorders>
              <w:top w:val="nil"/>
              <w:left w:val="nil"/>
              <w:bottom w:val="single" w:sz="8" w:space="0" w:color="auto"/>
              <w:right w:val="nil"/>
            </w:tcBorders>
            <w:vAlign w:val="center"/>
            <w:hideMark/>
          </w:tcPr>
          <w:p w14:paraId="17324AC5" w14:textId="77777777" w:rsidR="00CD2F92" w:rsidRPr="009136D8" w:rsidRDefault="00CD2F92" w:rsidP="00CD2F92">
            <w:pPr>
              <w:jc w:val="right"/>
              <w:rPr>
                <w:rFonts w:ascii="Arial" w:hAnsi="Arial" w:cs="Arial"/>
                <w:b/>
                <w:bCs/>
                <w:color w:val="000000"/>
                <w:sz w:val="16"/>
                <w:szCs w:val="16"/>
              </w:rPr>
            </w:pPr>
            <w:r w:rsidRPr="009136D8">
              <w:rPr>
                <w:rFonts w:ascii="Arial" w:hAnsi="Arial" w:cs="Arial"/>
                <w:b/>
                <w:bCs/>
                <w:color w:val="000000"/>
                <w:sz w:val="16"/>
                <w:szCs w:val="16"/>
              </w:rPr>
              <w:t>Consolidado</w:t>
            </w:r>
          </w:p>
        </w:tc>
      </w:tr>
      <w:tr w:rsidR="00CD2F92" w:rsidRPr="009D62D4" w14:paraId="26E7E0DD" w14:textId="77777777" w:rsidTr="006432CE">
        <w:trPr>
          <w:trHeight w:val="198"/>
        </w:trPr>
        <w:tc>
          <w:tcPr>
            <w:tcW w:w="2013" w:type="pct"/>
            <w:tcBorders>
              <w:top w:val="nil"/>
              <w:left w:val="nil"/>
              <w:bottom w:val="nil"/>
              <w:right w:val="nil"/>
            </w:tcBorders>
            <w:noWrap/>
            <w:vAlign w:val="center"/>
            <w:hideMark/>
          </w:tcPr>
          <w:p w14:paraId="4BA89EC7" w14:textId="77777777" w:rsidR="00CD2F92" w:rsidRPr="009136D8" w:rsidRDefault="00CD2F92" w:rsidP="00CD2F92">
            <w:pPr>
              <w:jc w:val="right"/>
              <w:rPr>
                <w:rFonts w:ascii="Arial" w:hAnsi="Arial" w:cs="Arial"/>
                <w:b/>
                <w:bCs/>
                <w:color w:val="000000"/>
                <w:sz w:val="16"/>
                <w:szCs w:val="16"/>
              </w:rPr>
            </w:pPr>
          </w:p>
        </w:tc>
        <w:tc>
          <w:tcPr>
            <w:tcW w:w="673" w:type="pct"/>
            <w:tcBorders>
              <w:top w:val="nil"/>
              <w:left w:val="nil"/>
              <w:bottom w:val="nil"/>
              <w:right w:val="nil"/>
            </w:tcBorders>
            <w:vAlign w:val="center"/>
            <w:hideMark/>
          </w:tcPr>
          <w:p w14:paraId="1EE022EB" w14:textId="77777777" w:rsidR="00CD2F92" w:rsidRPr="009136D8" w:rsidRDefault="00CD2F92" w:rsidP="00CD2F92">
            <w:pPr>
              <w:rPr>
                <w:rFonts w:ascii="Arial" w:hAnsi="Arial" w:cs="Arial"/>
                <w:sz w:val="16"/>
                <w:szCs w:val="16"/>
              </w:rPr>
            </w:pPr>
          </w:p>
        </w:tc>
        <w:tc>
          <w:tcPr>
            <w:tcW w:w="93" w:type="pct"/>
            <w:tcBorders>
              <w:top w:val="nil"/>
              <w:left w:val="nil"/>
              <w:bottom w:val="nil"/>
              <w:right w:val="nil"/>
            </w:tcBorders>
            <w:vAlign w:val="center"/>
            <w:hideMark/>
          </w:tcPr>
          <w:p w14:paraId="17A8570F" w14:textId="77777777" w:rsidR="00CD2F92" w:rsidRPr="009136D8" w:rsidRDefault="00CD2F92" w:rsidP="00CD2F92">
            <w:pPr>
              <w:jc w:val="right"/>
              <w:rPr>
                <w:rFonts w:ascii="Arial" w:hAnsi="Arial" w:cs="Arial"/>
                <w:sz w:val="16"/>
                <w:szCs w:val="16"/>
              </w:rPr>
            </w:pPr>
          </w:p>
        </w:tc>
        <w:tc>
          <w:tcPr>
            <w:tcW w:w="673" w:type="pct"/>
            <w:tcBorders>
              <w:top w:val="nil"/>
              <w:left w:val="nil"/>
              <w:bottom w:val="nil"/>
              <w:right w:val="nil"/>
            </w:tcBorders>
            <w:vAlign w:val="center"/>
            <w:hideMark/>
          </w:tcPr>
          <w:p w14:paraId="30208B14" w14:textId="77777777" w:rsidR="00CD2F92" w:rsidRPr="009136D8" w:rsidRDefault="00CD2F92" w:rsidP="00CD2F92">
            <w:pPr>
              <w:jc w:val="right"/>
              <w:rPr>
                <w:rFonts w:ascii="Arial" w:hAnsi="Arial" w:cs="Arial"/>
                <w:sz w:val="16"/>
                <w:szCs w:val="16"/>
              </w:rPr>
            </w:pPr>
          </w:p>
        </w:tc>
        <w:tc>
          <w:tcPr>
            <w:tcW w:w="116" w:type="pct"/>
            <w:tcBorders>
              <w:top w:val="nil"/>
              <w:left w:val="nil"/>
              <w:bottom w:val="nil"/>
              <w:right w:val="nil"/>
            </w:tcBorders>
            <w:noWrap/>
            <w:vAlign w:val="center"/>
            <w:hideMark/>
          </w:tcPr>
          <w:p w14:paraId="6B8453AE" w14:textId="77777777" w:rsidR="00CD2F92" w:rsidRPr="009136D8" w:rsidRDefault="00CD2F92" w:rsidP="00CD2F92">
            <w:pPr>
              <w:jc w:val="right"/>
              <w:rPr>
                <w:rFonts w:ascii="Arial" w:hAnsi="Arial" w:cs="Arial"/>
                <w:sz w:val="16"/>
                <w:szCs w:val="16"/>
              </w:rPr>
            </w:pPr>
          </w:p>
        </w:tc>
        <w:tc>
          <w:tcPr>
            <w:tcW w:w="673" w:type="pct"/>
            <w:tcBorders>
              <w:top w:val="nil"/>
              <w:left w:val="nil"/>
              <w:bottom w:val="nil"/>
              <w:right w:val="nil"/>
            </w:tcBorders>
            <w:vAlign w:val="center"/>
            <w:hideMark/>
          </w:tcPr>
          <w:p w14:paraId="4E8B3D1C" w14:textId="77777777" w:rsidR="00CD2F92" w:rsidRPr="009136D8" w:rsidRDefault="00CD2F92" w:rsidP="00CD2F92">
            <w:pPr>
              <w:rPr>
                <w:rFonts w:ascii="Arial" w:hAnsi="Arial" w:cs="Arial"/>
                <w:sz w:val="16"/>
                <w:szCs w:val="16"/>
              </w:rPr>
            </w:pPr>
          </w:p>
        </w:tc>
        <w:tc>
          <w:tcPr>
            <w:tcW w:w="93" w:type="pct"/>
            <w:tcBorders>
              <w:top w:val="nil"/>
              <w:left w:val="nil"/>
              <w:bottom w:val="nil"/>
              <w:right w:val="nil"/>
            </w:tcBorders>
            <w:vAlign w:val="center"/>
            <w:hideMark/>
          </w:tcPr>
          <w:p w14:paraId="4EB44199" w14:textId="77777777" w:rsidR="00CD2F92" w:rsidRPr="009136D8" w:rsidRDefault="00CD2F92" w:rsidP="00CD2F92">
            <w:pPr>
              <w:jc w:val="right"/>
              <w:rPr>
                <w:rFonts w:ascii="Arial" w:hAnsi="Arial" w:cs="Arial"/>
                <w:sz w:val="16"/>
                <w:szCs w:val="16"/>
              </w:rPr>
            </w:pPr>
          </w:p>
        </w:tc>
        <w:tc>
          <w:tcPr>
            <w:tcW w:w="665" w:type="pct"/>
            <w:tcBorders>
              <w:top w:val="nil"/>
              <w:left w:val="nil"/>
              <w:bottom w:val="nil"/>
              <w:right w:val="nil"/>
            </w:tcBorders>
            <w:vAlign w:val="center"/>
            <w:hideMark/>
          </w:tcPr>
          <w:p w14:paraId="74457008" w14:textId="77777777" w:rsidR="00CD2F92" w:rsidRPr="009136D8" w:rsidRDefault="00CD2F92" w:rsidP="00CD2F92">
            <w:pPr>
              <w:jc w:val="right"/>
              <w:rPr>
                <w:rFonts w:ascii="Arial" w:hAnsi="Arial" w:cs="Arial"/>
                <w:sz w:val="16"/>
                <w:szCs w:val="16"/>
              </w:rPr>
            </w:pPr>
          </w:p>
        </w:tc>
      </w:tr>
      <w:tr w:rsidR="00CD2F92" w:rsidRPr="009D62D4" w14:paraId="174C1917" w14:textId="77777777" w:rsidTr="006432CE">
        <w:trPr>
          <w:trHeight w:val="198"/>
        </w:trPr>
        <w:tc>
          <w:tcPr>
            <w:tcW w:w="2013" w:type="pct"/>
            <w:tcBorders>
              <w:top w:val="nil"/>
              <w:left w:val="nil"/>
              <w:bottom w:val="nil"/>
              <w:right w:val="nil"/>
            </w:tcBorders>
            <w:noWrap/>
            <w:vAlign w:val="center"/>
            <w:hideMark/>
          </w:tcPr>
          <w:p w14:paraId="28AA3ECD" w14:textId="77777777" w:rsidR="00CD2F92" w:rsidRPr="009136D8" w:rsidRDefault="00CD2F92" w:rsidP="00CD2F92">
            <w:pPr>
              <w:jc w:val="right"/>
              <w:rPr>
                <w:rFonts w:ascii="Arial" w:hAnsi="Arial" w:cs="Arial"/>
                <w:sz w:val="16"/>
                <w:szCs w:val="16"/>
              </w:rPr>
            </w:pPr>
          </w:p>
        </w:tc>
        <w:tc>
          <w:tcPr>
            <w:tcW w:w="673" w:type="pct"/>
            <w:tcBorders>
              <w:top w:val="nil"/>
              <w:left w:val="nil"/>
              <w:bottom w:val="single" w:sz="8" w:space="0" w:color="auto"/>
              <w:right w:val="nil"/>
            </w:tcBorders>
            <w:vAlign w:val="center"/>
            <w:hideMark/>
          </w:tcPr>
          <w:p w14:paraId="26380103" w14:textId="77777777" w:rsidR="00CD2F92" w:rsidRPr="009136D8" w:rsidRDefault="00CD2F92" w:rsidP="00CD2F92">
            <w:pPr>
              <w:jc w:val="right"/>
              <w:rPr>
                <w:rFonts w:ascii="Arial" w:hAnsi="Arial" w:cs="Arial"/>
                <w:b/>
                <w:bCs/>
                <w:color w:val="000000"/>
                <w:sz w:val="16"/>
                <w:szCs w:val="16"/>
              </w:rPr>
            </w:pPr>
            <w:r w:rsidRPr="009136D8">
              <w:rPr>
                <w:rFonts w:ascii="Arial" w:hAnsi="Arial" w:cs="Arial"/>
                <w:b/>
                <w:bCs/>
                <w:color w:val="000000"/>
                <w:sz w:val="16"/>
                <w:szCs w:val="16"/>
              </w:rPr>
              <w:t>2025</w:t>
            </w:r>
          </w:p>
        </w:tc>
        <w:tc>
          <w:tcPr>
            <w:tcW w:w="93" w:type="pct"/>
            <w:tcBorders>
              <w:top w:val="nil"/>
              <w:left w:val="nil"/>
              <w:bottom w:val="nil"/>
              <w:right w:val="nil"/>
            </w:tcBorders>
            <w:vAlign w:val="center"/>
            <w:hideMark/>
          </w:tcPr>
          <w:p w14:paraId="4D8B8EF4" w14:textId="77777777" w:rsidR="00CD2F92" w:rsidRPr="009136D8" w:rsidRDefault="00CD2F92" w:rsidP="00CD2F92">
            <w:pPr>
              <w:jc w:val="right"/>
              <w:rPr>
                <w:rFonts w:ascii="Arial" w:hAnsi="Arial" w:cs="Arial"/>
                <w:b/>
                <w:bCs/>
                <w:color w:val="000000"/>
                <w:sz w:val="16"/>
                <w:szCs w:val="16"/>
              </w:rPr>
            </w:pPr>
          </w:p>
        </w:tc>
        <w:tc>
          <w:tcPr>
            <w:tcW w:w="673" w:type="pct"/>
            <w:tcBorders>
              <w:top w:val="nil"/>
              <w:left w:val="nil"/>
              <w:bottom w:val="single" w:sz="8" w:space="0" w:color="auto"/>
              <w:right w:val="nil"/>
            </w:tcBorders>
            <w:vAlign w:val="center"/>
            <w:hideMark/>
          </w:tcPr>
          <w:p w14:paraId="7DF80FB0" w14:textId="77777777" w:rsidR="00CD2F92" w:rsidRPr="009136D8" w:rsidRDefault="00CD2F92" w:rsidP="00CD2F92">
            <w:pPr>
              <w:jc w:val="right"/>
              <w:rPr>
                <w:rFonts w:ascii="Arial" w:hAnsi="Arial" w:cs="Arial"/>
                <w:b/>
                <w:bCs/>
                <w:color w:val="000000"/>
                <w:sz w:val="16"/>
                <w:szCs w:val="16"/>
              </w:rPr>
            </w:pPr>
            <w:r w:rsidRPr="009136D8">
              <w:rPr>
                <w:rFonts w:ascii="Arial" w:hAnsi="Arial" w:cs="Arial"/>
                <w:b/>
                <w:bCs/>
                <w:color w:val="000000"/>
                <w:sz w:val="16"/>
                <w:szCs w:val="16"/>
              </w:rPr>
              <w:t>2024</w:t>
            </w:r>
          </w:p>
        </w:tc>
        <w:tc>
          <w:tcPr>
            <w:tcW w:w="116" w:type="pct"/>
            <w:tcBorders>
              <w:top w:val="nil"/>
              <w:left w:val="nil"/>
              <w:bottom w:val="nil"/>
              <w:right w:val="nil"/>
            </w:tcBorders>
            <w:noWrap/>
            <w:vAlign w:val="bottom"/>
            <w:hideMark/>
          </w:tcPr>
          <w:p w14:paraId="307EC61B" w14:textId="77777777" w:rsidR="00CD2F92" w:rsidRPr="009136D8" w:rsidRDefault="00CD2F92" w:rsidP="00CD2F92">
            <w:pPr>
              <w:jc w:val="right"/>
              <w:rPr>
                <w:rFonts w:ascii="Arial" w:hAnsi="Arial" w:cs="Arial"/>
                <w:b/>
                <w:bCs/>
                <w:color w:val="000000"/>
                <w:sz w:val="16"/>
                <w:szCs w:val="16"/>
              </w:rPr>
            </w:pPr>
          </w:p>
        </w:tc>
        <w:tc>
          <w:tcPr>
            <w:tcW w:w="673" w:type="pct"/>
            <w:tcBorders>
              <w:top w:val="nil"/>
              <w:left w:val="nil"/>
              <w:bottom w:val="single" w:sz="8" w:space="0" w:color="auto"/>
              <w:right w:val="nil"/>
            </w:tcBorders>
            <w:vAlign w:val="center"/>
            <w:hideMark/>
          </w:tcPr>
          <w:p w14:paraId="0A82B455" w14:textId="77777777" w:rsidR="00CD2F92" w:rsidRPr="009136D8" w:rsidRDefault="00CD2F92" w:rsidP="00CD2F92">
            <w:pPr>
              <w:jc w:val="right"/>
              <w:rPr>
                <w:rFonts w:ascii="Arial" w:hAnsi="Arial" w:cs="Arial"/>
                <w:b/>
                <w:bCs/>
                <w:color w:val="000000"/>
                <w:sz w:val="16"/>
                <w:szCs w:val="16"/>
              </w:rPr>
            </w:pPr>
            <w:r w:rsidRPr="009136D8">
              <w:rPr>
                <w:rFonts w:ascii="Arial" w:hAnsi="Arial" w:cs="Arial"/>
                <w:b/>
                <w:bCs/>
                <w:color w:val="000000"/>
                <w:sz w:val="16"/>
                <w:szCs w:val="16"/>
              </w:rPr>
              <w:t>2025</w:t>
            </w:r>
          </w:p>
        </w:tc>
        <w:tc>
          <w:tcPr>
            <w:tcW w:w="93" w:type="pct"/>
            <w:tcBorders>
              <w:top w:val="nil"/>
              <w:left w:val="nil"/>
              <w:bottom w:val="nil"/>
              <w:right w:val="nil"/>
            </w:tcBorders>
            <w:vAlign w:val="center"/>
            <w:hideMark/>
          </w:tcPr>
          <w:p w14:paraId="534CCF09" w14:textId="77777777" w:rsidR="00CD2F92" w:rsidRPr="009136D8" w:rsidRDefault="00CD2F92" w:rsidP="00CD2F92">
            <w:pPr>
              <w:jc w:val="right"/>
              <w:rPr>
                <w:rFonts w:ascii="Arial" w:hAnsi="Arial" w:cs="Arial"/>
                <w:b/>
                <w:bCs/>
                <w:color w:val="000000"/>
                <w:sz w:val="16"/>
                <w:szCs w:val="16"/>
              </w:rPr>
            </w:pPr>
          </w:p>
        </w:tc>
        <w:tc>
          <w:tcPr>
            <w:tcW w:w="665" w:type="pct"/>
            <w:tcBorders>
              <w:top w:val="nil"/>
              <w:left w:val="nil"/>
              <w:bottom w:val="single" w:sz="8" w:space="0" w:color="auto"/>
              <w:right w:val="nil"/>
            </w:tcBorders>
            <w:vAlign w:val="center"/>
            <w:hideMark/>
          </w:tcPr>
          <w:p w14:paraId="44AF61EA" w14:textId="77777777" w:rsidR="00CD2F92" w:rsidRPr="009136D8" w:rsidRDefault="00CD2F92" w:rsidP="00CD2F92">
            <w:pPr>
              <w:jc w:val="right"/>
              <w:rPr>
                <w:rFonts w:ascii="Arial" w:hAnsi="Arial" w:cs="Arial"/>
                <w:b/>
                <w:bCs/>
                <w:color w:val="000000"/>
                <w:sz w:val="16"/>
                <w:szCs w:val="16"/>
              </w:rPr>
            </w:pPr>
            <w:r w:rsidRPr="009136D8">
              <w:rPr>
                <w:rFonts w:ascii="Arial" w:hAnsi="Arial" w:cs="Arial"/>
                <w:b/>
                <w:bCs/>
                <w:color w:val="000000"/>
                <w:sz w:val="16"/>
                <w:szCs w:val="16"/>
              </w:rPr>
              <w:t>2024</w:t>
            </w:r>
          </w:p>
        </w:tc>
      </w:tr>
      <w:tr w:rsidR="00CD2F92" w:rsidRPr="009D62D4" w14:paraId="66E42B49" w14:textId="77777777" w:rsidTr="006432CE">
        <w:trPr>
          <w:trHeight w:val="198"/>
        </w:trPr>
        <w:tc>
          <w:tcPr>
            <w:tcW w:w="2013" w:type="pct"/>
            <w:tcBorders>
              <w:top w:val="nil"/>
              <w:left w:val="nil"/>
              <w:bottom w:val="nil"/>
              <w:right w:val="nil"/>
            </w:tcBorders>
            <w:noWrap/>
            <w:vAlign w:val="center"/>
            <w:hideMark/>
          </w:tcPr>
          <w:p w14:paraId="5D6B3AFB" w14:textId="77777777" w:rsidR="00CD2F92" w:rsidRPr="009136D8" w:rsidRDefault="00CD2F92" w:rsidP="00CD2F92">
            <w:pPr>
              <w:jc w:val="right"/>
              <w:rPr>
                <w:rFonts w:ascii="Arial" w:hAnsi="Arial" w:cs="Arial"/>
                <w:b/>
                <w:bCs/>
                <w:color w:val="000000"/>
                <w:sz w:val="16"/>
                <w:szCs w:val="16"/>
              </w:rPr>
            </w:pPr>
          </w:p>
        </w:tc>
        <w:tc>
          <w:tcPr>
            <w:tcW w:w="673" w:type="pct"/>
            <w:tcBorders>
              <w:top w:val="nil"/>
              <w:left w:val="nil"/>
              <w:bottom w:val="nil"/>
              <w:right w:val="nil"/>
            </w:tcBorders>
            <w:vAlign w:val="center"/>
            <w:hideMark/>
          </w:tcPr>
          <w:p w14:paraId="75C28ECA" w14:textId="77777777" w:rsidR="00CD2F92" w:rsidRPr="009136D8" w:rsidRDefault="00CD2F92" w:rsidP="006432CE">
            <w:pPr>
              <w:jc w:val="right"/>
              <w:rPr>
                <w:rFonts w:ascii="Arial" w:hAnsi="Arial" w:cs="Arial"/>
                <w:sz w:val="16"/>
                <w:szCs w:val="16"/>
              </w:rPr>
            </w:pPr>
          </w:p>
        </w:tc>
        <w:tc>
          <w:tcPr>
            <w:tcW w:w="93" w:type="pct"/>
            <w:tcBorders>
              <w:top w:val="nil"/>
              <w:left w:val="nil"/>
              <w:bottom w:val="nil"/>
              <w:right w:val="nil"/>
            </w:tcBorders>
            <w:vAlign w:val="center"/>
            <w:hideMark/>
          </w:tcPr>
          <w:p w14:paraId="43ECD2E5" w14:textId="77777777" w:rsidR="00CD2F92" w:rsidRPr="009136D8" w:rsidRDefault="00CD2F92" w:rsidP="00CD2F92">
            <w:pPr>
              <w:jc w:val="right"/>
              <w:rPr>
                <w:rFonts w:ascii="Arial" w:hAnsi="Arial" w:cs="Arial"/>
                <w:sz w:val="16"/>
                <w:szCs w:val="16"/>
              </w:rPr>
            </w:pPr>
          </w:p>
        </w:tc>
        <w:tc>
          <w:tcPr>
            <w:tcW w:w="673" w:type="pct"/>
            <w:tcBorders>
              <w:top w:val="nil"/>
              <w:left w:val="nil"/>
              <w:bottom w:val="nil"/>
              <w:right w:val="nil"/>
            </w:tcBorders>
            <w:vAlign w:val="center"/>
            <w:hideMark/>
          </w:tcPr>
          <w:p w14:paraId="6F636A3D" w14:textId="77777777" w:rsidR="00CD2F92" w:rsidRPr="009136D8" w:rsidRDefault="00CD2F92" w:rsidP="00CD2F92">
            <w:pPr>
              <w:jc w:val="right"/>
              <w:rPr>
                <w:rFonts w:ascii="Arial" w:hAnsi="Arial" w:cs="Arial"/>
                <w:sz w:val="16"/>
                <w:szCs w:val="16"/>
              </w:rPr>
            </w:pPr>
          </w:p>
        </w:tc>
        <w:tc>
          <w:tcPr>
            <w:tcW w:w="116" w:type="pct"/>
            <w:tcBorders>
              <w:top w:val="nil"/>
              <w:left w:val="nil"/>
              <w:bottom w:val="nil"/>
              <w:right w:val="nil"/>
            </w:tcBorders>
            <w:noWrap/>
            <w:vAlign w:val="bottom"/>
            <w:hideMark/>
          </w:tcPr>
          <w:p w14:paraId="53EF9833" w14:textId="77777777" w:rsidR="00CD2F92" w:rsidRPr="009136D8" w:rsidRDefault="00CD2F92" w:rsidP="00CD2F92">
            <w:pPr>
              <w:jc w:val="right"/>
              <w:rPr>
                <w:rFonts w:ascii="Arial" w:hAnsi="Arial" w:cs="Arial"/>
                <w:sz w:val="16"/>
                <w:szCs w:val="16"/>
              </w:rPr>
            </w:pPr>
          </w:p>
        </w:tc>
        <w:tc>
          <w:tcPr>
            <w:tcW w:w="673" w:type="pct"/>
            <w:tcBorders>
              <w:top w:val="nil"/>
              <w:left w:val="nil"/>
              <w:bottom w:val="nil"/>
              <w:right w:val="nil"/>
            </w:tcBorders>
            <w:noWrap/>
            <w:vAlign w:val="bottom"/>
            <w:hideMark/>
          </w:tcPr>
          <w:p w14:paraId="29AEC80D" w14:textId="77777777" w:rsidR="00CD2F92" w:rsidRPr="009136D8" w:rsidRDefault="00CD2F92" w:rsidP="006432CE">
            <w:pPr>
              <w:jc w:val="right"/>
              <w:rPr>
                <w:rFonts w:ascii="Arial" w:hAnsi="Arial" w:cs="Arial"/>
                <w:sz w:val="16"/>
                <w:szCs w:val="16"/>
              </w:rPr>
            </w:pPr>
          </w:p>
        </w:tc>
        <w:tc>
          <w:tcPr>
            <w:tcW w:w="93" w:type="pct"/>
            <w:tcBorders>
              <w:top w:val="nil"/>
              <w:left w:val="nil"/>
              <w:bottom w:val="nil"/>
              <w:right w:val="nil"/>
            </w:tcBorders>
            <w:vAlign w:val="center"/>
            <w:hideMark/>
          </w:tcPr>
          <w:p w14:paraId="313D674D" w14:textId="77777777" w:rsidR="00CD2F92" w:rsidRPr="009136D8" w:rsidRDefault="00CD2F92" w:rsidP="006432CE">
            <w:pPr>
              <w:jc w:val="right"/>
              <w:rPr>
                <w:rFonts w:ascii="Arial" w:hAnsi="Arial" w:cs="Arial"/>
                <w:sz w:val="16"/>
                <w:szCs w:val="16"/>
              </w:rPr>
            </w:pPr>
          </w:p>
        </w:tc>
        <w:tc>
          <w:tcPr>
            <w:tcW w:w="665" w:type="pct"/>
            <w:tcBorders>
              <w:top w:val="nil"/>
              <w:left w:val="nil"/>
              <w:bottom w:val="nil"/>
              <w:right w:val="nil"/>
            </w:tcBorders>
            <w:noWrap/>
            <w:vAlign w:val="bottom"/>
            <w:hideMark/>
          </w:tcPr>
          <w:p w14:paraId="1BB0C0E1" w14:textId="77777777" w:rsidR="00CD2F92" w:rsidRPr="009136D8" w:rsidRDefault="00CD2F92" w:rsidP="00CD2F92">
            <w:pPr>
              <w:jc w:val="right"/>
              <w:rPr>
                <w:rFonts w:ascii="Arial" w:hAnsi="Arial" w:cs="Arial"/>
                <w:sz w:val="16"/>
                <w:szCs w:val="16"/>
              </w:rPr>
            </w:pPr>
          </w:p>
        </w:tc>
      </w:tr>
      <w:tr w:rsidR="00CD2F92" w:rsidRPr="009D62D4" w14:paraId="0CA8E303" w14:textId="77777777" w:rsidTr="006432CE">
        <w:trPr>
          <w:trHeight w:val="198"/>
        </w:trPr>
        <w:tc>
          <w:tcPr>
            <w:tcW w:w="2013" w:type="pct"/>
            <w:tcBorders>
              <w:top w:val="nil"/>
              <w:left w:val="nil"/>
              <w:bottom w:val="nil"/>
              <w:right w:val="nil"/>
            </w:tcBorders>
            <w:noWrap/>
            <w:vAlign w:val="center"/>
            <w:hideMark/>
          </w:tcPr>
          <w:p w14:paraId="5A5D8E86" w14:textId="77777777" w:rsidR="00CD2F92" w:rsidRPr="009136D8" w:rsidRDefault="00CD2F92" w:rsidP="00CD2F92">
            <w:pPr>
              <w:rPr>
                <w:rFonts w:ascii="Arial" w:hAnsi="Arial" w:cs="Arial"/>
                <w:color w:val="000000"/>
                <w:sz w:val="16"/>
                <w:szCs w:val="16"/>
              </w:rPr>
            </w:pPr>
            <w:r w:rsidRPr="009136D8">
              <w:rPr>
                <w:rFonts w:ascii="Arial" w:hAnsi="Arial" w:cs="Arial"/>
                <w:color w:val="000000"/>
                <w:sz w:val="16"/>
                <w:szCs w:val="16"/>
              </w:rPr>
              <w:t>Adiantamento de receitas SCP (i)</w:t>
            </w:r>
          </w:p>
        </w:tc>
        <w:tc>
          <w:tcPr>
            <w:tcW w:w="673" w:type="pct"/>
            <w:tcBorders>
              <w:top w:val="nil"/>
              <w:left w:val="nil"/>
              <w:bottom w:val="nil"/>
              <w:right w:val="nil"/>
            </w:tcBorders>
            <w:noWrap/>
            <w:vAlign w:val="bottom"/>
            <w:hideMark/>
          </w:tcPr>
          <w:p w14:paraId="52317FF3" w14:textId="5857243F" w:rsidR="00CD2F92" w:rsidRPr="009136D8" w:rsidRDefault="00CD2F92" w:rsidP="006432CE">
            <w:pPr>
              <w:jc w:val="right"/>
              <w:rPr>
                <w:rFonts w:ascii="Arial" w:hAnsi="Arial" w:cs="Arial"/>
                <w:color w:val="000000"/>
                <w:sz w:val="16"/>
                <w:szCs w:val="16"/>
              </w:rPr>
            </w:pPr>
            <w:r w:rsidRPr="009136D8">
              <w:rPr>
                <w:rFonts w:ascii="Arial" w:hAnsi="Arial" w:cs="Arial"/>
                <w:color w:val="000000"/>
                <w:sz w:val="16"/>
                <w:szCs w:val="16"/>
              </w:rPr>
              <w:t>-</w:t>
            </w:r>
          </w:p>
        </w:tc>
        <w:tc>
          <w:tcPr>
            <w:tcW w:w="93" w:type="pct"/>
            <w:tcBorders>
              <w:top w:val="nil"/>
              <w:left w:val="nil"/>
              <w:bottom w:val="nil"/>
              <w:right w:val="nil"/>
            </w:tcBorders>
            <w:noWrap/>
            <w:vAlign w:val="center"/>
            <w:hideMark/>
          </w:tcPr>
          <w:p w14:paraId="50065BE0" w14:textId="77777777" w:rsidR="00CD2F92" w:rsidRPr="009136D8" w:rsidRDefault="00CD2F92" w:rsidP="006432CE">
            <w:pPr>
              <w:jc w:val="right"/>
              <w:rPr>
                <w:rFonts w:ascii="Arial" w:hAnsi="Arial" w:cs="Arial"/>
                <w:color w:val="000000"/>
                <w:sz w:val="16"/>
                <w:szCs w:val="16"/>
              </w:rPr>
            </w:pPr>
          </w:p>
        </w:tc>
        <w:tc>
          <w:tcPr>
            <w:tcW w:w="673" w:type="pct"/>
            <w:tcBorders>
              <w:top w:val="nil"/>
              <w:left w:val="nil"/>
              <w:bottom w:val="nil"/>
              <w:right w:val="nil"/>
            </w:tcBorders>
            <w:noWrap/>
            <w:vAlign w:val="bottom"/>
            <w:hideMark/>
          </w:tcPr>
          <w:p w14:paraId="1EFF8EF9" w14:textId="2280C6CB" w:rsidR="00CD2F92" w:rsidRPr="009136D8" w:rsidRDefault="00CD2F92" w:rsidP="006432CE">
            <w:pPr>
              <w:jc w:val="right"/>
              <w:rPr>
                <w:rFonts w:ascii="Arial" w:hAnsi="Arial" w:cs="Arial"/>
                <w:color w:val="000000"/>
                <w:sz w:val="16"/>
                <w:szCs w:val="16"/>
              </w:rPr>
            </w:pPr>
            <w:r w:rsidRPr="009136D8">
              <w:rPr>
                <w:rFonts w:ascii="Arial" w:hAnsi="Arial" w:cs="Arial"/>
                <w:color w:val="000000"/>
                <w:sz w:val="16"/>
                <w:szCs w:val="16"/>
              </w:rPr>
              <w:t>-</w:t>
            </w:r>
          </w:p>
        </w:tc>
        <w:tc>
          <w:tcPr>
            <w:tcW w:w="116" w:type="pct"/>
            <w:tcBorders>
              <w:top w:val="nil"/>
              <w:left w:val="nil"/>
              <w:bottom w:val="nil"/>
              <w:right w:val="nil"/>
            </w:tcBorders>
            <w:noWrap/>
            <w:vAlign w:val="center"/>
            <w:hideMark/>
          </w:tcPr>
          <w:p w14:paraId="4D1C9DD4" w14:textId="77777777" w:rsidR="00CD2F92" w:rsidRPr="009136D8" w:rsidRDefault="00CD2F92" w:rsidP="006432CE">
            <w:pPr>
              <w:jc w:val="right"/>
              <w:rPr>
                <w:rFonts w:ascii="Arial" w:hAnsi="Arial" w:cs="Arial"/>
                <w:color w:val="000000"/>
                <w:sz w:val="16"/>
                <w:szCs w:val="16"/>
              </w:rPr>
            </w:pPr>
          </w:p>
        </w:tc>
        <w:tc>
          <w:tcPr>
            <w:tcW w:w="673" w:type="pct"/>
            <w:tcBorders>
              <w:top w:val="nil"/>
              <w:left w:val="nil"/>
              <w:bottom w:val="nil"/>
              <w:right w:val="nil"/>
            </w:tcBorders>
            <w:noWrap/>
            <w:vAlign w:val="bottom"/>
            <w:hideMark/>
          </w:tcPr>
          <w:p w14:paraId="5DDFB0C5" w14:textId="3BEC0DC2" w:rsidR="00CD2F92" w:rsidRPr="009136D8" w:rsidRDefault="00CD2F92" w:rsidP="006432CE">
            <w:pPr>
              <w:jc w:val="right"/>
              <w:rPr>
                <w:rFonts w:ascii="Arial" w:hAnsi="Arial" w:cs="Arial"/>
                <w:color w:val="000000"/>
                <w:sz w:val="16"/>
                <w:szCs w:val="16"/>
              </w:rPr>
            </w:pPr>
            <w:r w:rsidRPr="009136D8">
              <w:rPr>
                <w:rFonts w:ascii="Arial" w:hAnsi="Arial" w:cs="Arial"/>
                <w:color w:val="000000"/>
                <w:sz w:val="16"/>
                <w:szCs w:val="16"/>
              </w:rPr>
              <w:t>-</w:t>
            </w:r>
          </w:p>
        </w:tc>
        <w:tc>
          <w:tcPr>
            <w:tcW w:w="93" w:type="pct"/>
            <w:tcBorders>
              <w:top w:val="nil"/>
              <w:left w:val="nil"/>
              <w:bottom w:val="nil"/>
              <w:right w:val="nil"/>
            </w:tcBorders>
            <w:noWrap/>
            <w:vAlign w:val="center"/>
            <w:hideMark/>
          </w:tcPr>
          <w:p w14:paraId="698D5ED7" w14:textId="77777777" w:rsidR="00CD2F92" w:rsidRPr="009136D8" w:rsidRDefault="00CD2F92" w:rsidP="006432CE">
            <w:pPr>
              <w:jc w:val="right"/>
              <w:rPr>
                <w:rFonts w:ascii="Arial" w:hAnsi="Arial" w:cs="Arial"/>
                <w:color w:val="000000"/>
                <w:sz w:val="16"/>
                <w:szCs w:val="16"/>
              </w:rPr>
            </w:pPr>
          </w:p>
        </w:tc>
        <w:tc>
          <w:tcPr>
            <w:tcW w:w="665" w:type="pct"/>
            <w:tcBorders>
              <w:top w:val="nil"/>
              <w:left w:val="nil"/>
              <w:bottom w:val="nil"/>
              <w:right w:val="nil"/>
            </w:tcBorders>
            <w:noWrap/>
            <w:vAlign w:val="bottom"/>
            <w:hideMark/>
          </w:tcPr>
          <w:p w14:paraId="6F7C3FCF" w14:textId="47BB431E" w:rsidR="00CD2F92" w:rsidRPr="009136D8" w:rsidRDefault="00CD2F92" w:rsidP="006432CE">
            <w:pPr>
              <w:jc w:val="right"/>
              <w:rPr>
                <w:rFonts w:ascii="Arial" w:hAnsi="Arial" w:cs="Arial"/>
                <w:color w:val="000000"/>
                <w:sz w:val="16"/>
                <w:szCs w:val="16"/>
              </w:rPr>
            </w:pPr>
            <w:r w:rsidRPr="009136D8">
              <w:rPr>
                <w:rFonts w:ascii="Arial" w:hAnsi="Arial" w:cs="Arial"/>
                <w:color w:val="000000"/>
                <w:sz w:val="16"/>
                <w:szCs w:val="16"/>
              </w:rPr>
              <w:t>704.244</w:t>
            </w:r>
          </w:p>
        </w:tc>
      </w:tr>
      <w:tr w:rsidR="00CD2F92" w:rsidRPr="009D62D4" w14:paraId="6519AABD" w14:textId="77777777" w:rsidTr="006432CE">
        <w:trPr>
          <w:trHeight w:val="198"/>
        </w:trPr>
        <w:tc>
          <w:tcPr>
            <w:tcW w:w="2013" w:type="pct"/>
            <w:tcBorders>
              <w:top w:val="nil"/>
              <w:left w:val="nil"/>
              <w:bottom w:val="nil"/>
              <w:right w:val="nil"/>
            </w:tcBorders>
            <w:noWrap/>
            <w:vAlign w:val="center"/>
            <w:hideMark/>
          </w:tcPr>
          <w:p w14:paraId="4619927A" w14:textId="77777777" w:rsidR="00CD2F92" w:rsidRPr="009136D8" w:rsidRDefault="00CD2F92" w:rsidP="00CD2F92">
            <w:pPr>
              <w:rPr>
                <w:rFonts w:ascii="Arial" w:hAnsi="Arial" w:cs="Arial"/>
                <w:color w:val="000000"/>
                <w:sz w:val="16"/>
                <w:szCs w:val="16"/>
              </w:rPr>
            </w:pPr>
            <w:r w:rsidRPr="009136D8">
              <w:rPr>
                <w:rFonts w:ascii="Arial" w:hAnsi="Arial" w:cs="Arial"/>
                <w:color w:val="000000"/>
                <w:sz w:val="16"/>
                <w:szCs w:val="16"/>
              </w:rPr>
              <w:t>Adiantamento de clientes e cauções recebidas (ii)</w:t>
            </w:r>
          </w:p>
        </w:tc>
        <w:tc>
          <w:tcPr>
            <w:tcW w:w="673" w:type="pct"/>
            <w:tcBorders>
              <w:top w:val="nil"/>
              <w:left w:val="nil"/>
              <w:bottom w:val="nil"/>
              <w:right w:val="nil"/>
            </w:tcBorders>
            <w:noWrap/>
            <w:vAlign w:val="bottom"/>
            <w:hideMark/>
          </w:tcPr>
          <w:p w14:paraId="5E15287D" w14:textId="568BB742" w:rsidR="00CD2F92" w:rsidRPr="009136D8" w:rsidRDefault="00CD2F92" w:rsidP="006432CE">
            <w:pPr>
              <w:jc w:val="right"/>
              <w:rPr>
                <w:rFonts w:ascii="Arial" w:hAnsi="Arial" w:cs="Arial"/>
                <w:color w:val="000000"/>
                <w:sz w:val="16"/>
                <w:szCs w:val="16"/>
              </w:rPr>
            </w:pPr>
            <w:r w:rsidRPr="009136D8">
              <w:rPr>
                <w:rFonts w:ascii="Arial" w:hAnsi="Arial" w:cs="Arial"/>
                <w:color w:val="000000"/>
                <w:sz w:val="16"/>
                <w:szCs w:val="16"/>
              </w:rPr>
              <w:t>3.093</w:t>
            </w:r>
          </w:p>
        </w:tc>
        <w:tc>
          <w:tcPr>
            <w:tcW w:w="93" w:type="pct"/>
            <w:tcBorders>
              <w:top w:val="nil"/>
              <w:left w:val="nil"/>
              <w:bottom w:val="nil"/>
              <w:right w:val="nil"/>
            </w:tcBorders>
            <w:noWrap/>
            <w:vAlign w:val="bottom"/>
            <w:hideMark/>
          </w:tcPr>
          <w:p w14:paraId="6CBF18E7" w14:textId="77777777" w:rsidR="00CD2F92" w:rsidRPr="009136D8" w:rsidRDefault="00CD2F92" w:rsidP="006432CE">
            <w:pPr>
              <w:jc w:val="right"/>
              <w:rPr>
                <w:rFonts w:ascii="Arial" w:hAnsi="Arial" w:cs="Arial"/>
                <w:color w:val="000000"/>
                <w:sz w:val="16"/>
                <w:szCs w:val="16"/>
              </w:rPr>
            </w:pPr>
          </w:p>
        </w:tc>
        <w:tc>
          <w:tcPr>
            <w:tcW w:w="673" w:type="pct"/>
            <w:tcBorders>
              <w:top w:val="nil"/>
              <w:left w:val="nil"/>
              <w:bottom w:val="nil"/>
              <w:right w:val="nil"/>
            </w:tcBorders>
            <w:noWrap/>
            <w:vAlign w:val="bottom"/>
            <w:hideMark/>
          </w:tcPr>
          <w:p w14:paraId="7A2B396B" w14:textId="4DA34A4F" w:rsidR="00CD2F92" w:rsidRPr="009136D8" w:rsidRDefault="00CD2F92" w:rsidP="006432CE">
            <w:pPr>
              <w:jc w:val="right"/>
              <w:rPr>
                <w:rFonts w:ascii="Arial" w:hAnsi="Arial" w:cs="Arial"/>
                <w:color w:val="000000"/>
                <w:sz w:val="16"/>
                <w:szCs w:val="16"/>
              </w:rPr>
            </w:pPr>
            <w:r w:rsidRPr="009136D8">
              <w:rPr>
                <w:rFonts w:ascii="Arial" w:hAnsi="Arial" w:cs="Arial"/>
                <w:color w:val="000000"/>
                <w:sz w:val="16"/>
                <w:szCs w:val="16"/>
              </w:rPr>
              <w:t>1.665</w:t>
            </w:r>
          </w:p>
        </w:tc>
        <w:tc>
          <w:tcPr>
            <w:tcW w:w="116" w:type="pct"/>
            <w:tcBorders>
              <w:top w:val="nil"/>
              <w:left w:val="nil"/>
              <w:bottom w:val="nil"/>
              <w:right w:val="nil"/>
            </w:tcBorders>
            <w:noWrap/>
            <w:vAlign w:val="bottom"/>
            <w:hideMark/>
          </w:tcPr>
          <w:p w14:paraId="6746C677" w14:textId="77777777" w:rsidR="00CD2F92" w:rsidRPr="009136D8" w:rsidRDefault="00CD2F92" w:rsidP="006432CE">
            <w:pPr>
              <w:jc w:val="right"/>
              <w:rPr>
                <w:rFonts w:ascii="Arial" w:hAnsi="Arial" w:cs="Arial"/>
                <w:color w:val="000000"/>
                <w:sz w:val="16"/>
                <w:szCs w:val="16"/>
              </w:rPr>
            </w:pPr>
          </w:p>
        </w:tc>
        <w:tc>
          <w:tcPr>
            <w:tcW w:w="673" w:type="pct"/>
            <w:tcBorders>
              <w:top w:val="nil"/>
              <w:left w:val="nil"/>
              <w:bottom w:val="nil"/>
              <w:right w:val="nil"/>
            </w:tcBorders>
            <w:noWrap/>
            <w:vAlign w:val="bottom"/>
            <w:hideMark/>
          </w:tcPr>
          <w:p w14:paraId="2138A22B" w14:textId="0C0C24DB" w:rsidR="00CD2F92" w:rsidRPr="009136D8" w:rsidRDefault="00CD2F92" w:rsidP="006432CE">
            <w:pPr>
              <w:jc w:val="right"/>
              <w:rPr>
                <w:rFonts w:ascii="Arial" w:hAnsi="Arial" w:cs="Arial"/>
                <w:color w:val="000000"/>
                <w:sz w:val="16"/>
                <w:szCs w:val="16"/>
              </w:rPr>
            </w:pPr>
            <w:r w:rsidRPr="009136D8">
              <w:rPr>
                <w:rFonts w:ascii="Arial" w:hAnsi="Arial" w:cs="Arial"/>
                <w:color w:val="000000"/>
                <w:sz w:val="16"/>
                <w:szCs w:val="16"/>
              </w:rPr>
              <w:t>3.093</w:t>
            </w:r>
          </w:p>
        </w:tc>
        <w:tc>
          <w:tcPr>
            <w:tcW w:w="93" w:type="pct"/>
            <w:tcBorders>
              <w:top w:val="nil"/>
              <w:left w:val="nil"/>
              <w:bottom w:val="nil"/>
              <w:right w:val="nil"/>
            </w:tcBorders>
            <w:noWrap/>
            <w:vAlign w:val="bottom"/>
            <w:hideMark/>
          </w:tcPr>
          <w:p w14:paraId="14B2046B" w14:textId="77777777" w:rsidR="00CD2F92" w:rsidRPr="009136D8" w:rsidRDefault="00CD2F92" w:rsidP="006432CE">
            <w:pPr>
              <w:jc w:val="right"/>
              <w:rPr>
                <w:rFonts w:ascii="Arial" w:hAnsi="Arial" w:cs="Arial"/>
                <w:color w:val="000000"/>
                <w:sz w:val="16"/>
                <w:szCs w:val="16"/>
              </w:rPr>
            </w:pPr>
          </w:p>
        </w:tc>
        <w:tc>
          <w:tcPr>
            <w:tcW w:w="665" w:type="pct"/>
            <w:tcBorders>
              <w:top w:val="nil"/>
              <w:left w:val="nil"/>
              <w:bottom w:val="nil"/>
              <w:right w:val="nil"/>
            </w:tcBorders>
            <w:noWrap/>
            <w:vAlign w:val="bottom"/>
            <w:hideMark/>
          </w:tcPr>
          <w:p w14:paraId="0C604A93" w14:textId="40A70084" w:rsidR="00CD2F92" w:rsidRPr="009136D8" w:rsidRDefault="00CD2F92" w:rsidP="006432CE">
            <w:pPr>
              <w:jc w:val="right"/>
              <w:rPr>
                <w:rFonts w:ascii="Arial" w:hAnsi="Arial" w:cs="Arial"/>
                <w:color w:val="000000"/>
                <w:sz w:val="16"/>
                <w:szCs w:val="16"/>
              </w:rPr>
            </w:pPr>
            <w:r w:rsidRPr="009136D8">
              <w:rPr>
                <w:rFonts w:ascii="Arial" w:hAnsi="Arial" w:cs="Arial"/>
                <w:color w:val="000000"/>
                <w:sz w:val="16"/>
                <w:szCs w:val="16"/>
              </w:rPr>
              <w:t>1.665</w:t>
            </w:r>
          </w:p>
        </w:tc>
      </w:tr>
      <w:tr w:rsidR="00CD2F92" w:rsidRPr="009D62D4" w14:paraId="2A074A7E" w14:textId="77777777" w:rsidTr="006432CE">
        <w:trPr>
          <w:trHeight w:val="198"/>
        </w:trPr>
        <w:tc>
          <w:tcPr>
            <w:tcW w:w="2013" w:type="pct"/>
            <w:tcBorders>
              <w:top w:val="nil"/>
              <w:left w:val="nil"/>
              <w:bottom w:val="nil"/>
              <w:right w:val="nil"/>
            </w:tcBorders>
            <w:noWrap/>
            <w:vAlign w:val="center"/>
            <w:hideMark/>
          </w:tcPr>
          <w:p w14:paraId="24B7FD7D" w14:textId="2B502AF9" w:rsidR="00CD2F92" w:rsidRPr="009136D8" w:rsidRDefault="00CD2F92" w:rsidP="00CD2F92">
            <w:pPr>
              <w:rPr>
                <w:rFonts w:ascii="Arial" w:hAnsi="Arial" w:cs="Arial"/>
                <w:color w:val="000000"/>
                <w:sz w:val="16"/>
                <w:szCs w:val="16"/>
              </w:rPr>
            </w:pPr>
            <w:r w:rsidRPr="009136D8">
              <w:rPr>
                <w:rFonts w:ascii="Arial" w:hAnsi="Arial" w:cs="Arial"/>
                <w:color w:val="000000"/>
                <w:sz w:val="16"/>
                <w:szCs w:val="16"/>
              </w:rPr>
              <w:t>Valores a ressarcir a SCP (i)</w:t>
            </w:r>
          </w:p>
        </w:tc>
        <w:tc>
          <w:tcPr>
            <w:tcW w:w="673" w:type="pct"/>
            <w:tcBorders>
              <w:top w:val="nil"/>
              <w:left w:val="nil"/>
              <w:bottom w:val="single" w:sz="8" w:space="0" w:color="auto"/>
              <w:right w:val="nil"/>
            </w:tcBorders>
            <w:noWrap/>
            <w:vAlign w:val="bottom"/>
            <w:hideMark/>
          </w:tcPr>
          <w:p w14:paraId="41845C4F" w14:textId="1899666F" w:rsidR="00CD2F92" w:rsidRPr="009136D8" w:rsidRDefault="00CD2F92" w:rsidP="006432CE">
            <w:pPr>
              <w:jc w:val="right"/>
              <w:rPr>
                <w:rFonts w:ascii="Arial" w:hAnsi="Arial" w:cs="Arial"/>
                <w:color w:val="000000"/>
                <w:sz w:val="16"/>
                <w:szCs w:val="16"/>
              </w:rPr>
            </w:pPr>
            <w:r w:rsidRPr="009136D8">
              <w:rPr>
                <w:rFonts w:ascii="Arial" w:hAnsi="Arial" w:cs="Arial"/>
                <w:color w:val="000000"/>
                <w:sz w:val="16"/>
                <w:szCs w:val="16"/>
              </w:rPr>
              <w:t>-</w:t>
            </w:r>
          </w:p>
        </w:tc>
        <w:tc>
          <w:tcPr>
            <w:tcW w:w="93" w:type="pct"/>
            <w:tcBorders>
              <w:top w:val="nil"/>
              <w:left w:val="nil"/>
              <w:bottom w:val="nil"/>
              <w:right w:val="nil"/>
            </w:tcBorders>
            <w:noWrap/>
            <w:vAlign w:val="center"/>
            <w:hideMark/>
          </w:tcPr>
          <w:p w14:paraId="0DD60983" w14:textId="77777777" w:rsidR="00CD2F92" w:rsidRPr="009136D8" w:rsidRDefault="00CD2F92" w:rsidP="006432CE">
            <w:pPr>
              <w:jc w:val="right"/>
              <w:rPr>
                <w:rFonts w:ascii="Arial" w:hAnsi="Arial" w:cs="Arial"/>
                <w:color w:val="000000"/>
                <w:sz w:val="16"/>
                <w:szCs w:val="16"/>
              </w:rPr>
            </w:pPr>
          </w:p>
        </w:tc>
        <w:tc>
          <w:tcPr>
            <w:tcW w:w="673" w:type="pct"/>
            <w:tcBorders>
              <w:top w:val="nil"/>
              <w:left w:val="nil"/>
              <w:bottom w:val="single" w:sz="8" w:space="0" w:color="auto"/>
              <w:right w:val="nil"/>
            </w:tcBorders>
            <w:noWrap/>
            <w:vAlign w:val="bottom"/>
            <w:hideMark/>
          </w:tcPr>
          <w:p w14:paraId="67378CA7" w14:textId="3FB47975" w:rsidR="00CD2F92" w:rsidRPr="009136D8" w:rsidRDefault="00CD2F92" w:rsidP="006432CE">
            <w:pPr>
              <w:jc w:val="right"/>
              <w:rPr>
                <w:rFonts w:ascii="Arial" w:hAnsi="Arial" w:cs="Arial"/>
                <w:color w:val="000000"/>
                <w:sz w:val="16"/>
                <w:szCs w:val="16"/>
              </w:rPr>
            </w:pPr>
            <w:r w:rsidRPr="009136D8">
              <w:rPr>
                <w:rFonts w:ascii="Arial" w:hAnsi="Arial" w:cs="Arial"/>
                <w:color w:val="000000"/>
                <w:sz w:val="16"/>
                <w:szCs w:val="16"/>
              </w:rPr>
              <w:t>-</w:t>
            </w:r>
          </w:p>
        </w:tc>
        <w:tc>
          <w:tcPr>
            <w:tcW w:w="116" w:type="pct"/>
            <w:tcBorders>
              <w:top w:val="nil"/>
              <w:left w:val="nil"/>
              <w:bottom w:val="nil"/>
              <w:right w:val="nil"/>
            </w:tcBorders>
            <w:noWrap/>
            <w:vAlign w:val="center"/>
            <w:hideMark/>
          </w:tcPr>
          <w:p w14:paraId="591BC6FF" w14:textId="77777777" w:rsidR="00CD2F92" w:rsidRPr="009136D8" w:rsidRDefault="00CD2F92" w:rsidP="006432CE">
            <w:pPr>
              <w:jc w:val="right"/>
              <w:rPr>
                <w:rFonts w:ascii="Arial" w:hAnsi="Arial" w:cs="Arial"/>
                <w:color w:val="000000"/>
                <w:sz w:val="16"/>
                <w:szCs w:val="16"/>
              </w:rPr>
            </w:pPr>
          </w:p>
        </w:tc>
        <w:tc>
          <w:tcPr>
            <w:tcW w:w="673" w:type="pct"/>
            <w:tcBorders>
              <w:top w:val="nil"/>
              <w:left w:val="nil"/>
              <w:bottom w:val="single" w:sz="8" w:space="0" w:color="auto"/>
              <w:right w:val="nil"/>
            </w:tcBorders>
            <w:noWrap/>
            <w:vAlign w:val="bottom"/>
            <w:hideMark/>
          </w:tcPr>
          <w:p w14:paraId="19AE06CC" w14:textId="530536A7" w:rsidR="00CD2F92" w:rsidRPr="009136D8" w:rsidRDefault="00CD2F92" w:rsidP="006432CE">
            <w:pPr>
              <w:jc w:val="right"/>
              <w:rPr>
                <w:rFonts w:ascii="Arial" w:hAnsi="Arial" w:cs="Arial"/>
                <w:color w:val="000000"/>
                <w:sz w:val="16"/>
                <w:szCs w:val="16"/>
              </w:rPr>
            </w:pPr>
            <w:r w:rsidRPr="009136D8">
              <w:rPr>
                <w:rFonts w:ascii="Arial" w:hAnsi="Arial" w:cs="Arial"/>
                <w:color w:val="000000"/>
                <w:sz w:val="16"/>
                <w:szCs w:val="16"/>
              </w:rPr>
              <w:t>-</w:t>
            </w:r>
          </w:p>
        </w:tc>
        <w:tc>
          <w:tcPr>
            <w:tcW w:w="93" w:type="pct"/>
            <w:tcBorders>
              <w:top w:val="nil"/>
              <w:left w:val="nil"/>
              <w:bottom w:val="nil"/>
              <w:right w:val="nil"/>
            </w:tcBorders>
            <w:noWrap/>
            <w:vAlign w:val="center"/>
            <w:hideMark/>
          </w:tcPr>
          <w:p w14:paraId="444771A3" w14:textId="77777777" w:rsidR="00CD2F92" w:rsidRPr="009136D8" w:rsidRDefault="00CD2F92" w:rsidP="006432CE">
            <w:pPr>
              <w:jc w:val="right"/>
              <w:rPr>
                <w:rFonts w:ascii="Arial" w:hAnsi="Arial" w:cs="Arial"/>
                <w:color w:val="000000"/>
                <w:sz w:val="16"/>
                <w:szCs w:val="16"/>
              </w:rPr>
            </w:pPr>
          </w:p>
        </w:tc>
        <w:tc>
          <w:tcPr>
            <w:tcW w:w="665" w:type="pct"/>
            <w:tcBorders>
              <w:top w:val="nil"/>
              <w:left w:val="nil"/>
              <w:bottom w:val="single" w:sz="8" w:space="0" w:color="auto"/>
              <w:right w:val="nil"/>
            </w:tcBorders>
            <w:noWrap/>
            <w:vAlign w:val="bottom"/>
            <w:hideMark/>
          </w:tcPr>
          <w:p w14:paraId="03DF5688" w14:textId="7C6CB175" w:rsidR="00CD2F92" w:rsidRPr="009136D8" w:rsidRDefault="00CD2F92" w:rsidP="006432CE">
            <w:pPr>
              <w:jc w:val="right"/>
              <w:rPr>
                <w:rFonts w:ascii="Arial" w:hAnsi="Arial" w:cs="Arial"/>
                <w:color w:val="000000"/>
                <w:sz w:val="16"/>
                <w:szCs w:val="16"/>
              </w:rPr>
            </w:pPr>
            <w:r w:rsidRPr="009136D8">
              <w:rPr>
                <w:rFonts w:ascii="Arial" w:hAnsi="Arial" w:cs="Arial"/>
                <w:color w:val="000000"/>
                <w:sz w:val="16"/>
                <w:szCs w:val="16"/>
              </w:rPr>
              <w:t>91.703</w:t>
            </w:r>
          </w:p>
        </w:tc>
      </w:tr>
      <w:tr w:rsidR="00CD2F92" w:rsidRPr="009D62D4" w14:paraId="66559823" w14:textId="77777777" w:rsidTr="006432CE">
        <w:trPr>
          <w:trHeight w:val="198"/>
        </w:trPr>
        <w:tc>
          <w:tcPr>
            <w:tcW w:w="2013" w:type="pct"/>
            <w:tcBorders>
              <w:top w:val="nil"/>
              <w:left w:val="nil"/>
              <w:bottom w:val="nil"/>
              <w:right w:val="nil"/>
            </w:tcBorders>
            <w:noWrap/>
            <w:vAlign w:val="center"/>
            <w:hideMark/>
          </w:tcPr>
          <w:p w14:paraId="74C18841" w14:textId="77777777" w:rsidR="00CD2F92" w:rsidRPr="009136D8" w:rsidRDefault="00CD2F92" w:rsidP="00CD2F92">
            <w:pPr>
              <w:rPr>
                <w:rFonts w:ascii="Arial" w:hAnsi="Arial" w:cs="Arial"/>
                <w:color w:val="000000"/>
                <w:sz w:val="16"/>
                <w:szCs w:val="16"/>
              </w:rPr>
            </w:pPr>
          </w:p>
        </w:tc>
        <w:tc>
          <w:tcPr>
            <w:tcW w:w="673" w:type="pct"/>
            <w:tcBorders>
              <w:top w:val="nil"/>
              <w:left w:val="nil"/>
              <w:bottom w:val="nil"/>
              <w:right w:val="nil"/>
            </w:tcBorders>
            <w:noWrap/>
            <w:vAlign w:val="bottom"/>
            <w:hideMark/>
          </w:tcPr>
          <w:p w14:paraId="3F952691" w14:textId="77777777" w:rsidR="00CD2F92" w:rsidRPr="009136D8" w:rsidRDefault="00CD2F92" w:rsidP="006432CE">
            <w:pPr>
              <w:jc w:val="right"/>
              <w:rPr>
                <w:rFonts w:ascii="Arial" w:hAnsi="Arial" w:cs="Arial"/>
                <w:sz w:val="16"/>
                <w:szCs w:val="16"/>
              </w:rPr>
            </w:pPr>
          </w:p>
        </w:tc>
        <w:tc>
          <w:tcPr>
            <w:tcW w:w="93" w:type="pct"/>
            <w:tcBorders>
              <w:top w:val="nil"/>
              <w:left w:val="nil"/>
              <w:bottom w:val="nil"/>
              <w:right w:val="nil"/>
            </w:tcBorders>
            <w:noWrap/>
            <w:vAlign w:val="bottom"/>
            <w:hideMark/>
          </w:tcPr>
          <w:p w14:paraId="57F55361" w14:textId="77777777" w:rsidR="00CD2F92" w:rsidRPr="009136D8" w:rsidRDefault="00CD2F92" w:rsidP="006432CE">
            <w:pPr>
              <w:jc w:val="right"/>
              <w:rPr>
                <w:rFonts w:ascii="Arial" w:hAnsi="Arial" w:cs="Arial"/>
                <w:sz w:val="16"/>
                <w:szCs w:val="16"/>
              </w:rPr>
            </w:pPr>
          </w:p>
        </w:tc>
        <w:tc>
          <w:tcPr>
            <w:tcW w:w="673" w:type="pct"/>
            <w:tcBorders>
              <w:top w:val="nil"/>
              <w:left w:val="nil"/>
              <w:bottom w:val="nil"/>
              <w:right w:val="nil"/>
            </w:tcBorders>
            <w:noWrap/>
            <w:vAlign w:val="bottom"/>
            <w:hideMark/>
          </w:tcPr>
          <w:p w14:paraId="798C8DBF" w14:textId="77777777" w:rsidR="00CD2F92" w:rsidRPr="009136D8" w:rsidRDefault="00CD2F92" w:rsidP="006432CE">
            <w:pPr>
              <w:jc w:val="right"/>
              <w:rPr>
                <w:rFonts w:ascii="Arial" w:hAnsi="Arial" w:cs="Arial"/>
                <w:sz w:val="16"/>
                <w:szCs w:val="16"/>
              </w:rPr>
            </w:pPr>
          </w:p>
        </w:tc>
        <w:tc>
          <w:tcPr>
            <w:tcW w:w="116" w:type="pct"/>
            <w:tcBorders>
              <w:top w:val="nil"/>
              <w:left w:val="nil"/>
              <w:bottom w:val="nil"/>
              <w:right w:val="nil"/>
            </w:tcBorders>
            <w:noWrap/>
            <w:vAlign w:val="bottom"/>
            <w:hideMark/>
          </w:tcPr>
          <w:p w14:paraId="2026CC9A" w14:textId="77777777" w:rsidR="00CD2F92" w:rsidRPr="009136D8" w:rsidRDefault="00CD2F92" w:rsidP="006432CE">
            <w:pPr>
              <w:jc w:val="right"/>
              <w:rPr>
                <w:rFonts w:ascii="Arial" w:hAnsi="Arial" w:cs="Arial"/>
                <w:sz w:val="16"/>
                <w:szCs w:val="16"/>
              </w:rPr>
            </w:pPr>
          </w:p>
        </w:tc>
        <w:tc>
          <w:tcPr>
            <w:tcW w:w="673" w:type="pct"/>
            <w:tcBorders>
              <w:top w:val="nil"/>
              <w:left w:val="nil"/>
              <w:bottom w:val="nil"/>
              <w:right w:val="nil"/>
            </w:tcBorders>
            <w:noWrap/>
            <w:vAlign w:val="bottom"/>
            <w:hideMark/>
          </w:tcPr>
          <w:p w14:paraId="0B83FF4C" w14:textId="77777777" w:rsidR="00CD2F92" w:rsidRPr="009136D8" w:rsidRDefault="00CD2F92" w:rsidP="006432CE">
            <w:pPr>
              <w:jc w:val="right"/>
              <w:rPr>
                <w:rFonts w:ascii="Arial" w:hAnsi="Arial" w:cs="Arial"/>
                <w:sz w:val="16"/>
                <w:szCs w:val="16"/>
              </w:rPr>
            </w:pPr>
          </w:p>
        </w:tc>
        <w:tc>
          <w:tcPr>
            <w:tcW w:w="93" w:type="pct"/>
            <w:tcBorders>
              <w:top w:val="nil"/>
              <w:left w:val="nil"/>
              <w:bottom w:val="nil"/>
              <w:right w:val="nil"/>
            </w:tcBorders>
            <w:noWrap/>
            <w:vAlign w:val="bottom"/>
            <w:hideMark/>
          </w:tcPr>
          <w:p w14:paraId="61E5C7CC" w14:textId="77777777" w:rsidR="00CD2F92" w:rsidRPr="009136D8" w:rsidRDefault="00CD2F92" w:rsidP="006432CE">
            <w:pPr>
              <w:jc w:val="right"/>
              <w:rPr>
                <w:rFonts w:ascii="Arial" w:hAnsi="Arial" w:cs="Arial"/>
                <w:sz w:val="16"/>
                <w:szCs w:val="16"/>
              </w:rPr>
            </w:pPr>
          </w:p>
        </w:tc>
        <w:tc>
          <w:tcPr>
            <w:tcW w:w="665" w:type="pct"/>
            <w:tcBorders>
              <w:top w:val="nil"/>
              <w:left w:val="nil"/>
              <w:bottom w:val="nil"/>
              <w:right w:val="nil"/>
            </w:tcBorders>
            <w:noWrap/>
            <w:vAlign w:val="bottom"/>
            <w:hideMark/>
          </w:tcPr>
          <w:p w14:paraId="472EB7FF" w14:textId="77777777" w:rsidR="00CD2F92" w:rsidRPr="009136D8" w:rsidRDefault="00CD2F92" w:rsidP="006432CE">
            <w:pPr>
              <w:jc w:val="right"/>
              <w:rPr>
                <w:rFonts w:ascii="Arial" w:hAnsi="Arial" w:cs="Arial"/>
                <w:sz w:val="16"/>
                <w:szCs w:val="16"/>
              </w:rPr>
            </w:pPr>
          </w:p>
        </w:tc>
      </w:tr>
      <w:tr w:rsidR="00CD2F92" w:rsidRPr="009D62D4" w14:paraId="56B55BE6" w14:textId="77777777" w:rsidTr="006432CE">
        <w:trPr>
          <w:trHeight w:val="198"/>
        </w:trPr>
        <w:tc>
          <w:tcPr>
            <w:tcW w:w="2013" w:type="pct"/>
            <w:tcBorders>
              <w:top w:val="nil"/>
              <w:left w:val="nil"/>
              <w:bottom w:val="nil"/>
              <w:right w:val="nil"/>
            </w:tcBorders>
            <w:noWrap/>
            <w:vAlign w:val="center"/>
            <w:hideMark/>
          </w:tcPr>
          <w:p w14:paraId="7CBA6322" w14:textId="77777777" w:rsidR="00CD2F92" w:rsidRPr="009136D8" w:rsidRDefault="00CD2F92" w:rsidP="00CD2F92">
            <w:pPr>
              <w:rPr>
                <w:rFonts w:ascii="Arial" w:hAnsi="Arial" w:cs="Arial"/>
                <w:sz w:val="16"/>
                <w:szCs w:val="16"/>
              </w:rPr>
            </w:pPr>
          </w:p>
        </w:tc>
        <w:tc>
          <w:tcPr>
            <w:tcW w:w="673" w:type="pct"/>
            <w:tcBorders>
              <w:top w:val="nil"/>
              <w:left w:val="nil"/>
              <w:bottom w:val="double" w:sz="6" w:space="0" w:color="auto"/>
              <w:right w:val="nil"/>
            </w:tcBorders>
            <w:noWrap/>
            <w:vAlign w:val="bottom"/>
            <w:hideMark/>
          </w:tcPr>
          <w:p w14:paraId="157A0930" w14:textId="70A750B0" w:rsidR="00CD2F92" w:rsidRPr="009136D8" w:rsidRDefault="00CD2F92" w:rsidP="006432CE">
            <w:pPr>
              <w:jc w:val="right"/>
              <w:rPr>
                <w:rFonts w:ascii="Arial" w:hAnsi="Arial" w:cs="Arial"/>
                <w:color w:val="000000"/>
                <w:sz w:val="16"/>
                <w:szCs w:val="16"/>
              </w:rPr>
            </w:pPr>
            <w:r w:rsidRPr="009136D8">
              <w:rPr>
                <w:rFonts w:ascii="Arial" w:hAnsi="Arial" w:cs="Arial"/>
                <w:color w:val="000000"/>
                <w:sz w:val="16"/>
                <w:szCs w:val="16"/>
              </w:rPr>
              <w:t>3.093</w:t>
            </w:r>
          </w:p>
        </w:tc>
        <w:tc>
          <w:tcPr>
            <w:tcW w:w="93" w:type="pct"/>
            <w:tcBorders>
              <w:top w:val="nil"/>
              <w:left w:val="nil"/>
              <w:bottom w:val="nil"/>
              <w:right w:val="nil"/>
            </w:tcBorders>
            <w:noWrap/>
            <w:vAlign w:val="bottom"/>
            <w:hideMark/>
          </w:tcPr>
          <w:p w14:paraId="05BF3767" w14:textId="77777777" w:rsidR="00CD2F92" w:rsidRPr="009136D8" w:rsidRDefault="00CD2F92" w:rsidP="006432CE">
            <w:pPr>
              <w:jc w:val="right"/>
              <w:rPr>
                <w:rFonts w:ascii="Arial" w:hAnsi="Arial" w:cs="Arial"/>
                <w:color w:val="000000"/>
                <w:sz w:val="16"/>
                <w:szCs w:val="16"/>
              </w:rPr>
            </w:pPr>
          </w:p>
        </w:tc>
        <w:tc>
          <w:tcPr>
            <w:tcW w:w="673" w:type="pct"/>
            <w:tcBorders>
              <w:top w:val="nil"/>
              <w:left w:val="nil"/>
              <w:bottom w:val="double" w:sz="6" w:space="0" w:color="auto"/>
              <w:right w:val="nil"/>
            </w:tcBorders>
            <w:noWrap/>
            <w:vAlign w:val="bottom"/>
            <w:hideMark/>
          </w:tcPr>
          <w:p w14:paraId="13BD3067" w14:textId="46EF7D19" w:rsidR="00CD2F92" w:rsidRPr="009136D8" w:rsidRDefault="00CD2F92" w:rsidP="006432CE">
            <w:pPr>
              <w:jc w:val="right"/>
              <w:rPr>
                <w:rFonts w:ascii="Arial" w:hAnsi="Arial" w:cs="Arial"/>
                <w:color w:val="000000"/>
                <w:sz w:val="16"/>
                <w:szCs w:val="16"/>
              </w:rPr>
            </w:pPr>
            <w:r w:rsidRPr="009136D8">
              <w:rPr>
                <w:rFonts w:ascii="Arial" w:hAnsi="Arial" w:cs="Arial"/>
                <w:color w:val="000000"/>
                <w:sz w:val="16"/>
                <w:szCs w:val="16"/>
              </w:rPr>
              <w:t>1.665</w:t>
            </w:r>
          </w:p>
        </w:tc>
        <w:tc>
          <w:tcPr>
            <w:tcW w:w="116" w:type="pct"/>
            <w:tcBorders>
              <w:top w:val="nil"/>
              <w:left w:val="nil"/>
              <w:bottom w:val="nil"/>
              <w:right w:val="nil"/>
            </w:tcBorders>
            <w:noWrap/>
            <w:vAlign w:val="bottom"/>
            <w:hideMark/>
          </w:tcPr>
          <w:p w14:paraId="5BF6ABEB" w14:textId="77777777" w:rsidR="00CD2F92" w:rsidRPr="009136D8" w:rsidRDefault="00CD2F92" w:rsidP="006432CE">
            <w:pPr>
              <w:jc w:val="right"/>
              <w:rPr>
                <w:rFonts w:ascii="Arial" w:hAnsi="Arial" w:cs="Arial"/>
                <w:color w:val="000000"/>
                <w:sz w:val="16"/>
                <w:szCs w:val="16"/>
              </w:rPr>
            </w:pPr>
          </w:p>
        </w:tc>
        <w:tc>
          <w:tcPr>
            <w:tcW w:w="673" w:type="pct"/>
            <w:tcBorders>
              <w:top w:val="nil"/>
              <w:left w:val="nil"/>
              <w:bottom w:val="double" w:sz="6" w:space="0" w:color="auto"/>
              <w:right w:val="nil"/>
            </w:tcBorders>
            <w:noWrap/>
            <w:vAlign w:val="bottom"/>
            <w:hideMark/>
          </w:tcPr>
          <w:p w14:paraId="212E41AC" w14:textId="5B8CA911" w:rsidR="00CD2F92" w:rsidRPr="009136D8" w:rsidRDefault="00CD2F92" w:rsidP="006432CE">
            <w:pPr>
              <w:jc w:val="right"/>
              <w:rPr>
                <w:rFonts w:ascii="Arial" w:hAnsi="Arial" w:cs="Arial"/>
                <w:color w:val="000000"/>
                <w:sz w:val="16"/>
                <w:szCs w:val="16"/>
              </w:rPr>
            </w:pPr>
            <w:r w:rsidRPr="009136D8">
              <w:rPr>
                <w:rFonts w:ascii="Arial" w:hAnsi="Arial" w:cs="Arial"/>
                <w:color w:val="000000"/>
                <w:sz w:val="16"/>
                <w:szCs w:val="16"/>
              </w:rPr>
              <w:t>3.093</w:t>
            </w:r>
          </w:p>
        </w:tc>
        <w:tc>
          <w:tcPr>
            <w:tcW w:w="93" w:type="pct"/>
            <w:tcBorders>
              <w:top w:val="nil"/>
              <w:left w:val="nil"/>
              <w:bottom w:val="nil"/>
              <w:right w:val="nil"/>
            </w:tcBorders>
            <w:noWrap/>
            <w:vAlign w:val="bottom"/>
            <w:hideMark/>
          </w:tcPr>
          <w:p w14:paraId="069A1B29" w14:textId="77777777" w:rsidR="00CD2F92" w:rsidRPr="009136D8" w:rsidRDefault="00CD2F92" w:rsidP="006432CE">
            <w:pPr>
              <w:jc w:val="right"/>
              <w:rPr>
                <w:rFonts w:ascii="Arial" w:hAnsi="Arial" w:cs="Arial"/>
                <w:color w:val="000000"/>
                <w:sz w:val="16"/>
                <w:szCs w:val="16"/>
              </w:rPr>
            </w:pPr>
          </w:p>
        </w:tc>
        <w:tc>
          <w:tcPr>
            <w:tcW w:w="665" w:type="pct"/>
            <w:tcBorders>
              <w:top w:val="nil"/>
              <w:left w:val="nil"/>
              <w:bottom w:val="double" w:sz="6" w:space="0" w:color="auto"/>
              <w:right w:val="nil"/>
            </w:tcBorders>
            <w:noWrap/>
            <w:vAlign w:val="bottom"/>
            <w:hideMark/>
          </w:tcPr>
          <w:p w14:paraId="6110A5CC" w14:textId="6CA4D42A" w:rsidR="00CD2F92" w:rsidRPr="009136D8" w:rsidRDefault="00CD2F92" w:rsidP="006432CE">
            <w:pPr>
              <w:jc w:val="right"/>
              <w:rPr>
                <w:rFonts w:ascii="Arial" w:hAnsi="Arial" w:cs="Arial"/>
                <w:color w:val="000000"/>
                <w:sz w:val="16"/>
                <w:szCs w:val="16"/>
              </w:rPr>
            </w:pPr>
            <w:r w:rsidRPr="009136D8">
              <w:rPr>
                <w:rFonts w:ascii="Arial" w:hAnsi="Arial" w:cs="Arial"/>
                <w:color w:val="000000"/>
                <w:sz w:val="16"/>
                <w:szCs w:val="16"/>
              </w:rPr>
              <w:t>797.612</w:t>
            </w:r>
          </w:p>
        </w:tc>
      </w:tr>
      <w:tr w:rsidR="00CD2F92" w:rsidRPr="009D62D4" w14:paraId="0D88D0AD" w14:textId="77777777" w:rsidTr="006432CE">
        <w:trPr>
          <w:trHeight w:val="198"/>
        </w:trPr>
        <w:tc>
          <w:tcPr>
            <w:tcW w:w="2013" w:type="pct"/>
            <w:tcBorders>
              <w:top w:val="nil"/>
              <w:left w:val="nil"/>
              <w:bottom w:val="nil"/>
              <w:right w:val="nil"/>
            </w:tcBorders>
            <w:noWrap/>
            <w:vAlign w:val="center"/>
            <w:hideMark/>
          </w:tcPr>
          <w:p w14:paraId="069369C3" w14:textId="77777777" w:rsidR="00CD2F92" w:rsidRPr="009136D8" w:rsidRDefault="00CD2F92" w:rsidP="00CD2F92">
            <w:pPr>
              <w:rPr>
                <w:rFonts w:ascii="Arial" w:hAnsi="Arial" w:cs="Arial"/>
                <w:color w:val="000000"/>
                <w:sz w:val="16"/>
                <w:szCs w:val="16"/>
              </w:rPr>
            </w:pPr>
          </w:p>
        </w:tc>
        <w:tc>
          <w:tcPr>
            <w:tcW w:w="673" w:type="pct"/>
            <w:tcBorders>
              <w:top w:val="nil"/>
              <w:left w:val="nil"/>
              <w:bottom w:val="nil"/>
              <w:right w:val="nil"/>
            </w:tcBorders>
            <w:noWrap/>
            <w:vAlign w:val="bottom"/>
            <w:hideMark/>
          </w:tcPr>
          <w:p w14:paraId="604D2432" w14:textId="77777777" w:rsidR="00CD2F92" w:rsidRPr="009136D8" w:rsidRDefault="00CD2F92" w:rsidP="006432CE">
            <w:pPr>
              <w:jc w:val="right"/>
              <w:rPr>
                <w:rFonts w:ascii="Arial" w:hAnsi="Arial" w:cs="Arial"/>
                <w:sz w:val="16"/>
                <w:szCs w:val="16"/>
              </w:rPr>
            </w:pPr>
          </w:p>
        </w:tc>
        <w:tc>
          <w:tcPr>
            <w:tcW w:w="93" w:type="pct"/>
            <w:tcBorders>
              <w:top w:val="nil"/>
              <w:left w:val="nil"/>
              <w:bottom w:val="nil"/>
              <w:right w:val="nil"/>
            </w:tcBorders>
            <w:noWrap/>
            <w:vAlign w:val="bottom"/>
            <w:hideMark/>
          </w:tcPr>
          <w:p w14:paraId="0A728183" w14:textId="77777777" w:rsidR="00CD2F92" w:rsidRPr="009136D8" w:rsidRDefault="00CD2F92" w:rsidP="006432CE">
            <w:pPr>
              <w:jc w:val="right"/>
              <w:rPr>
                <w:rFonts w:ascii="Arial" w:hAnsi="Arial" w:cs="Arial"/>
                <w:sz w:val="16"/>
                <w:szCs w:val="16"/>
              </w:rPr>
            </w:pPr>
          </w:p>
        </w:tc>
        <w:tc>
          <w:tcPr>
            <w:tcW w:w="673" w:type="pct"/>
            <w:tcBorders>
              <w:top w:val="nil"/>
              <w:left w:val="nil"/>
              <w:bottom w:val="nil"/>
              <w:right w:val="nil"/>
            </w:tcBorders>
            <w:noWrap/>
            <w:vAlign w:val="bottom"/>
            <w:hideMark/>
          </w:tcPr>
          <w:p w14:paraId="65DF2EEB" w14:textId="77777777" w:rsidR="00CD2F92" w:rsidRPr="009136D8" w:rsidRDefault="00CD2F92" w:rsidP="006432CE">
            <w:pPr>
              <w:jc w:val="right"/>
              <w:rPr>
                <w:rFonts w:ascii="Arial" w:hAnsi="Arial" w:cs="Arial"/>
                <w:sz w:val="16"/>
                <w:szCs w:val="16"/>
              </w:rPr>
            </w:pPr>
          </w:p>
        </w:tc>
        <w:tc>
          <w:tcPr>
            <w:tcW w:w="116" w:type="pct"/>
            <w:tcBorders>
              <w:top w:val="nil"/>
              <w:left w:val="nil"/>
              <w:bottom w:val="nil"/>
              <w:right w:val="nil"/>
            </w:tcBorders>
            <w:noWrap/>
            <w:vAlign w:val="bottom"/>
            <w:hideMark/>
          </w:tcPr>
          <w:p w14:paraId="3E17CD48" w14:textId="77777777" w:rsidR="00CD2F92" w:rsidRPr="009136D8" w:rsidRDefault="00CD2F92" w:rsidP="006432CE">
            <w:pPr>
              <w:jc w:val="right"/>
              <w:rPr>
                <w:rFonts w:ascii="Arial" w:hAnsi="Arial" w:cs="Arial"/>
                <w:sz w:val="16"/>
                <w:szCs w:val="16"/>
              </w:rPr>
            </w:pPr>
          </w:p>
        </w:tc>
        <w:tc>
          <w:tcPr>
            <w:tcW w:w="673" w:type="pct"/>
            <w:tcBorders>
              <w:top w:val="nil"/>
              <w:left w:val="nil"/>
              <w:bottom w:val="nil"/>
              <w:right w:val="nil"/>
            </w:tcBorders>
            <w:noWrap/>
            <w:vAlign w:val="bottom"/>
            <w:hideMark/>
          </w:tcPr>
          <w:p w14:paraId="322B09D1" w14:textId="77777777" w:rsidR="00CD2F92" w:rsidRPr="009136D8" w:rsidRDefault="00CD2F92" w:rsidP="006432CE">
            <w:pPr>
              <w:jc w:val="right"/>
              <w:rPr>
                <w:rFonts w:ascii="Arial" w:hAnsi="Arial" w:cs="Arial"/>
                <w:sz w:val="16"/>
                <w:szCs w:val="16"/>
              </w:rPr>
            </w:pPr>
          </w:p>
        </w:tc>
        <w:tc>
          <w:tcPr>
            <w:tcW w:w="93" w:type="pct"/>
            <w:tcBorders>
              <w:top w:val="nil"/>
              <w:left w:val="nil"/>
              <w:bottom w:val="nil"/>
              <w:right w:val="nil"/>
            </w:tcBorders>
            <w:noWrap/>
            <w:vAlign w:val="bottom"/>
            <w:hideMark/>
          </w:tcPr>
          <w:p w14:paraId="3824556B" w14:textId="77777777" w:rsidR="00CD2F92" w:rsidRPr="009136D8" w:rsidRDefault="00CD2F92" w:rsidP="006432CE">
            <w:pPr>
              <w:jc w:val="right"/>
              <w:rPr>
                <w:rFonts w:ascii="Arial" w:hAnsi="Arial" w:cs="Arial"/>
                <w:sz w:val="16"/>
                <w:szCs w:val="16"/>
              </w:rPr>
            </w:pPr>
          </w:p>
        </w:tc>
        <w:tc>
          <w:tcPr>
            <w:tcW w:w="665" w:type="pct"/>
            <w:tcBorders>
              <w:top w:val="nil"/>
              <w:left w:val="nil"/>
              <w:bottom w:val="nil"/>
              <w:right w:val="nil"/>
            </w:tcBorders>
            <w:noWrap/>
            <w:vAlign w:val="bottom"/>
            <w:hideMark/>
          </w:tcPr>
          <w:p w14:paraId="64EDB014" w14:textId="77777777" w:rsidR="00CD2F92" w:rsidRPr="009136D8" w:rsidRDefault="00CD2F92" w:rsidP="006432CE">
            <w:pPr>
              <w:jc w:val="right"/>
              <w:rPr>
                <w:rFonts w:ascii="Arial" w:hAnsi="Arial" w:cs="Arial"/>
                <w:sz w:val="16"/>
                <w:szCs w:val="16"/>
              </w:rPr>
            </w:pPr>
          </w:p>
        </w:tc>
      </w:tr>
      <w:tr w:rsidR="00CD2F92" w:rsidRPr="009D62D4" w14:paraId="7EFE0EA7" w14:textId="77777777" w:rsidTr="006432CE">
        <w:trPr>
          <w:trHeight w:val="198"/>
        </w:trPr>
        <w:tc>
          <w:tcPr>
            <w:tcW w:w="2013" w:type="pct"/>
            <w:tcBorders>
              <w:top w:val="nil"/>
              <w:left w:val="nil"/>
              <w:bottom w:val="nil"/>
              <w:right w:val="nil"/>
            </w:tcBorders>
            <w:noWrap/>
            <w:vAlign w:val="center"/>
            <w:hideMark/>
          </w:tcPr>
          <w:p w14:paraId="54BA356B" w14:textId="77777777" w:rsidR="00CD2F92" w:rsidRPr="009136D8" w:rsidRDefault="00CD2F92" w:rsidP="00CD2F92">
            <w:pPr>
              <w:rPr>
                <w:rFonts w:ascii="Arial" w:hAnsi="Arial" w:cs="Arial"/>
                <w:color w:val="000000"/>
                <w:sz w:val="16"/>
                <w:szCs w:val="16"/>
              </w:rPr>
            </w:pPr>
            <w:r w:rsidRPr="009136D8">
              <w:rPr>
                <w:rFonts w:ascii="Arial" w:hAnsi="Arial" w:cs="Arial"/>
                <w:color w:val="000000"/>
                <w:sz w:val="16"/>
                <w:szCs w:val="16"/>
              </w:rPr>
              <w:t>Circulante</w:t>
            </w:r>
          </w:p>
        </w:tc>
        <w:tc>
          <w:tcPr>
            <w:tcW w:w="673" w:type="pct"/>
            <w:tcBorders>
              <w:top w:val="nil"/>
              <w:left w:val="nil"/>
              <w:bottom w:val="nil"/>
              <w:right w:val="nil"/>
            </w:tcBorders>
            <w:noWrap/>
            <w:vAlign w:val="bottom"/>
            <w:hideMark/>
          </w:tcPr>
          <w:p w14:paraId="06A02909" w14:textId="28EA354A" w:rsidR="00CD2F92" w:rsidRPr="009136D8" w:rsidRDefault="00CD2F92" w:rsidP="006432CE">
            <w:pPr>
              <w:jc w:val="right"/>
              <w:rPr>
                <w:rFonts w:ascii="Arial" w:hAnsi="Arial" w:cs="Arial"/>
                <w:color w:val="000000"/>
                <w:sz w:val="16"/>
                <w:szCs w:val="16"/>
              </w:rPr>
            </w:pPr>
            <w:r w:rsidRPr="009136D8">
              <w:rPr>
                <w:rFonts w:ascii="Arial" w:hAnsi="Arial" w:cs="Arial"/>
                <w:color w:val="000000"/>
                <w:sz w:val="16"/>
                <w:szCs w:val="16"/>
              </w:rPr>
              <w:t>3.093</w:t>
            </w:r>
          </w:p>
        </w:tc>
        <w:tc>
          <w:tcPr>
            <w:tcW w:w="93" w:type="pct"/>
            <w:tcBorders>
              <w:top w:val="nil"/>
              <w:left w:val="nil"/>
              <w:bottom w:val="nil"/>
              <w:right w:val="nil"/>
            </w:tcBorders>
            <w:noWrap/>
            <w:vAlign w:val="center"/>
            <w:hideMark/>
          </w:tcPr>
          <w:p w14:paraId="4952E59B" w14:textId="77777777" w:rsidR="00CD2F92" w:rsidRPr="009136D8" w:rsidRDefault="00CD2F92" w:rsidP="006432CE">
            <w:pPr>
              <w:jc w:val="right"/>
              <w:rPr>
                <w:rFonts w:ascii="Arial" w:hAnsi="Arial" w:cs="Arial"/>
                <w:color w:val="000000"/>
                <w:sz w:val="16"/>
                <w:szCs w:val="16"/>
              </w:rPr>
            </w:pPr>
          </w:p>
        </w:tc>
        <w:tc>
          <w:tcPr>
            <w:tcW w:w="673" w:type="pct"/>
            <w:tcBorders>
              <w:top w:val="nil"/>
              <w:left w:val="nil"/>
              <w:bottom w:val="nil"/>
              <w:right w:val="nil"/>
            </w:tcBorders>
            <w:noWrap/>
            <w:vAlign w:val="bottom"/>
            <w:hideMark/>
          </w:tcPr>
          <w:p w14:paraId="0C3F5303" w14:textId="3C6BA8F0" w:rsidR="00CD2F92" w:rsidRPr="009136D8" w:rsidRDefault="00CD2F92" w:rsidP="006432CE">
            <w:pPr>
              <w:jc w:val="right"/>
              <w:rPr>
                <w:rFonts w:ascii="Arial" w:hAnsi="Arial" w:cs="Arial"/>
                <w:color w:val="000000"/>
                <w:sz w:val="16"/>
                <w:szCs w:val="16"/>
              </w:rPr>
            </w:pPr>
            <w:r w:rsidRPr="009136D8">
              <w:rPr>
                <w:rFonts w:ascii="Arial" w:hAnsi="Arial" w:cs="Arial"/>
                <w:color w:val="000000"/>
                <w:sz w:val="16"/>
                <w:szCs w:val="16"/>
              </w:rPr>
              <w:t>1.665</w:t>
            </w:r>
          </w:p>
        </w:tc>
        <w:tc>
          <w:tcPr>
            <w:tcW w:w="116" w:type="pct"/>
            <w:tcBorders>
              <w:top w:val="nil"/>
              <w:left w:val="nil"/>
              <w:bottom w:val="nil"/>
              <w:right w:val="nil"/>
            </w:tcBorders>
            <w:noWrap/>
            <w:vAlign w:val="center"/>
            <w:hideMark/>
          </w:tcPr>
          <w:p w14:paraId="74605C8C" w14:textId="77777777" w:rsidR="00CD2F92" w:rsidRPr="009136D8" w:rsidRDefault="00CD2F92" w:rsidP="006432CE">
            <w:pPr>
              <w:jc w:val="right"/>
              <w:rPr>
                <w:rFonts w:ascii="Arial" w:hAnsi="Arial" w:cs="Arial"/>
                <w:color w:val="000000"/>
                <w:sz w:val="16"/>
                <w:szCs w:val="16"/>
              </w:rPr>
            </w:pPr>
          </w:p>
        </w:tc>
        <w:tc>
          <w:tcPr>
            <w:tcW w:w="673" w:type="pct"/>
            <w:tcBorders>
              <w:top w:val="nil"/>
              <w:left w:val="nil"/>
              <w:bottom w:val="nil"/>
              <w:right w:val="nil"/>
            </w:tcBorders>
            <w:noWrap/>
            <w:vAlign w:val="bottom"/>
            <w:hideMark/>
          </w:tcPr>
          <w:p w14:paraId="2FCB6B7C" w14:textId="599C358A" w:rsidR="00CD2F92" w:rsidRPr="009136D8" w:rsidRDefault="00CD2F92" w:rsidP="006432CE">
            <w:pPr>
              <w:jc w:val="right"/>
              <w:rPr>
                <w:rFonts w:ascii="Arial" w:hAnsi="Arial" w:cs="Arial"/>
                <w:color w:val="000000"/>
                <w:sz w:val="16"/>
                <w:szCs w:val="16"/>
              </w:rPr>
            </w:pPr>
            <w:r w:rsidRPr="009136D8">
              <w:rPr>
                <w:rFonts w:ascii="Arial" w:hAnsi="Arial" w:cs="Arial"/>
                <w:color w:val="000000"/>
                <w:sz w:val="16"/>
                <w:szCs w:val="16"/>
              </w:rPr>
              <w:t>3.093</w:t>
            </w:r>
          </w:p>
        </w:tc>
        <w:tc>
          <w:tcPr>
            <w:tcW w:w="93" w:type="pct"/>
            <w:tcBorders>
              <w:top w:val="nil"/>
              <w:left w:val="nil"/>
              <w:bottom w:val="nil"/>
              <w:right w:val="nil"/>
            </w:tcBorders>
            <w:noWrap/>
            <w:vAlign w:val="center"/>
            <w:hideMark/>
          </w:tcPr>
          <w:p w14:paraId="29E73B01" w14:textId="77777777" w:rsidR="00CD2F92" w:rsidRPr="009136D8" w:rsidRDefault="00CD2F92" w:rsidP="006432CE">
            <w:pPr>
              <w:jc w:val="right"/>
              <w:rPr>
                <w:rFonts w:ascii="Arial" w:hAnsi="Arial" w:cs="Arial"/>
                <w:color w:val="000000"/>
                <w:sz w:val="16"/>
                <w:szCs w:val="16"/>
              </w:rPr>
            </w:pPr>
          </w:p>
        </w:tc>
        <w:tc>
          <w:tcPr>
            <w:tcW w:w="665" w:type="pct"/>
            <w:tcBorders>
              <w:top w:val="nil"/>
              <w:left w:val="nil"/>
              <w:bottom w:val="nil"/>
              <w:right w:val="nil"/>
            </w:tcBorders>
            <w:noWrap/>
            <w:vAlign w:val="bottom"/>
            <w:hideMark/>
          </w:tcPr>
          <w:p w14:paraId="26CF6FBB" w14:textId="315FD8EF" w:rsidR="00CD2F92" w:rsidRPr="009136D8" w:rsidRDefault="00CD2F92" w:rsidP="006432CE">
            <w:pPr>
              <w:jc w:val="right"/>
              <w:rPr>
                <w:rFonts w:ascii="Arial" w:hAnsi="Arial" w:cs="Arial"/>
                <w:color w:val="000000"/>
                <w:sz w:val="16"/>
                <w:szCs w:val="16"/>
              </w:rPr>
            </w:pPr>
            <w:r w:rsidRPr="009136D8">
              <w:rPr>
                <w:rFonts w:ascii="Arial" w:hAnsi="Arial" w:cs="Arial"/>
                <w:color w:val="000000"/>
                <w:sz w:val="16"/>
                <w:szCs w:val="16"/>
              </w:rPr>
              <w:t>1.665</w:t>
            </w:r>
          </w:p>
        </w:tc>
      </w:tr>
      <w:tr w:rsidR="00CD2F92" w:rsidRPr="009D62D4" w14:paraId="72148EAD" w14:textId="77777777" w:rsidTr="006432CE">
        <w:trPr>
          <w:trHeight w:val="198"/>
        </w:trPr>
        <w:tc>
          <w:tcPr>
            <w:tcW w:w="2013" w:type="pct"/>
            <w:tcBorders>
              <w:top w:val="nil"/>
              <w:left w:val="nil"/>
              <w:bottom w:val="nil"/>
              <w:right w:val="nil"/>
            </w:tcBorders>
            <w:noWrap/>
            <w:vAlign w:val="center"/>
            <w:hideMark/>
          </w:tcPr>
          <w:p w14:paraId="738525EF" w14:textId="77777777" w:rsidR="00CD2F92" w:rsidRPr="009136D8" w:rsidRDefault="00CD2F92" w:rsidP="00CD2F92">
            <w:pPr>
              <w:rPr>
                <w:rFonts w:ascii="Arial" w:hAnsi="Arial" w:cs="Arial"/>
                <w:color w:val="000000"/>
                <w:sz w:val="16"/>
                <w:szCs w:val="16"/>
              </w:rPr>
            </w:pPr>
            <w:r w:rsidRPr="009136D8">
              <w:rPr>
                <w:rFonts w:ascii="Arial" w:hAnsi="Arial" w:cs="Arial"/>
                <w:color w:val="000000"/>
                <w:sz w:val="16"/>
                <w:szCs w:val="16"/>
              </w:rPr>
              <w:t>Não circulante</w:t>
            </w:r>
          </w:p>
        </w:tc>
        <w:tc>
          <w:tcPr>
            <w:tcW w:w="673" w:type="pct"/>
            <w:tcBorders>
              <w:top w:val="nil"/>
              <w:left w:val="nil"/>
              <w:bottom w:val="single" w:sz="8" w:space="0" w:color="auto"/>
              <w:right w:val="nil"/>
            </w:tcBorders>
            <w:noWrap/>
            <w:vAlign w:val="bottom"/>
            <w:hideMark/>
          </w:tcPr>
          <w:p w14:paraId="560D3909" w14:textId="6893734E" w:rsidR="00CD2F92" w:rsidRPr="009136D8" w:rsidRDefault="00CD2F92" w:rsidP="006432CE">
            <w:pPr>
              <w:jc w:val="right"/>
              <w:rPr>
                <w:rFonts w:ascii="Arial" w:hAnsi="Arial" w:cs="Arial"/>
                <w:color w:val="000000"/>
                <w:sz w:val="16"/>
                <w:szCs w:val="16"/>
              </w:rPr>
            </w:pPr>
            <w:r w:rsidRPr="009136D8">
              <w:rPr>
                <w:rFonts w:ascii="Arial" w:hAnsi="Arial" w:cs="Arial"/>
                <w:color w:val="000000"/>
                <w:sz w:val="16"/>
                <w:szCs w:val="16"/>
              </w:rPr>
              <w:t>-</w:t>
            </w:r>
          </w:p>
        </w:tc>
        <w:tc>
          <w:tcPr>
            <w:tcW w:w="93" w:type="pct"/>
            <w:tcBorders>
              <w:top w:val="nil"/>
              <w:left w:val="nil"/>
              <w:bottom w:val="nil"/>
              <w:right w:val="nil"/>
            </w:tcBorders>
            <w:noWrap/>
            <w:vAlign w:val="bottom"/>
            <w:hideMark/>
          </w:tcPr>
          <w:p w14:paraId="5451E7CF" w14:textId="77777777" w:rsidR="00CD2F92" w:rsidRPr="009136D8" w:rsidRDefault="00CD2F92" w:rsidP="006432CE">
            <w:pPr>
              <w:jc w:val="right"/>
              <w:rPr>
                <w:rFonts w:ascii="Arial" w:hAnsi="Arial" w:cs="Arial"/>
                <w:color w:val="000000"/>
                <w:sz w:val="16"/>
                <w:szCs w:val="16"/>
              </w:rPr>
            </w:pPr>
          </w:p>
        </w:tc>
        <w:tc>
          <w:tcPr>
            <w:tcW w:w="673" w:type="pct"/>
            <w:tcBorders>
              <w:top w:val="nil"/>
              <w:left w:val="nil"/>
              <w:bottom w:val="single" w:sz="8" w:space="0" w:color="auto"/>
              <w:right w:val="nil"/>
            </w:tcBorders>
            <w:noWrap/>
            <w:vAlign w:val="bottom"/>
            <w:hideMark/>
          </w:tcPr>
          <w:p w14:paraId="6536CC5C" w14:textId="0F086346" w:rsidR="00CD2F92" w:rsidRPr="009136D8" w:rsidRDefault="00CD2F92" w:rsidP="006432CE">
            <w:pPr>
              <w:jc w:val="right"/>
              <w:rPr>
                <w:rFonts w:ascii="Arial" w:hAnsi="Arial" w:cs="Arial"/>
                <w:color w:val="000000"/>
                <w:sz w:val="16"/>
                <w:szCs w:val="16"/>
              </w:rPr>
            </w:pPr>
            <w:r w:rsidRPr="009136D8">
              <w:rPr>
                <w:rFonts w:ascii="Arial" w:hAnsi="Arial" w:cs="Arial"/>
                <w:color w:val="000000"/>
                <w:sz w:val="16"/>
                <w:szCs w:val="16"/>
              </w:rPr>
              <w:t>-</w:t>
            </w:r>
          </w:p>
        </w:tc>
        <w:tc>
          <w:tcPr>
            <w:tcW w:w="116" w:type="pct"/>
            <w:tcBorders>
              <w:top w:val="nil"/>
              <w:left w:val="nil"/>
              <w:bottom w:val="nil"/>
              <w:right w:val="nil"/>
            </w:tcBorders>
            <w:noWrap/>
            <w:vAlign w:val="bottom"/>
            <w:hideMark/>
          </w:tcPr>
          <w:p w14:paraId="024ACF4D" w14:textId="77777777" w:rsidR="00CD2F92" w:rsidRPr="009136D8" w:rsidRDefault="00CD2F92" w:rsidP="006432CE">
            <w:pPr>
              <w:jc w:val="right"/>
              <w:rPr>
                <w:rFonts w:ascii="Arial" w:hAnsi="Arial" w:cs="Arial"/>
                <w:color w:val="000000"/>
                <w:sz w:val="16"/>
                <w:szCs w:val="16"/>
              </w:rPr>
            </w:pPr>
          </w:p>
        </w:tc>
        <w:tc>
          <w:tcPr>
            <w:tcW w:w="673" w:type="pct"/>
            <w:tcBorders>
              <w:top w:val="nil"/>
              <w:left w:val="nil"/>
              <w:bottom w:val="single" w:sz="8" w:space="0" w:color="auto"/>
              <w:right w:val="nil"/>
            </w:tcBorders>
            <w:noWrap/>
            <w:vAlign w:val="bottom"/>
            <w:hideMark/>
          </w:tcPr>
          <w:p w14:paraId="0AFF6357" w14:textId="4D5C0842" w:rsidR="00CD2F92" w:rsidRPr="009136D8" w:rsidRDefault="00CD2F92" w:rsidP="006432CE">
            <w:pPr>
              <w:jc w:val="right"/>
              <w:rPr>
                <w:rFonts w:ascii="Arial" w:hAnsi="Arial" w:cs="Arial"/>
                <w:color w:val="000000"/>
                <w:sz w:val="16"/>
                <w:szCs w:val="16"/>
              </w:rPr>
            </w:pPr>
            <w:r w:rsidRPr="009136D8">
              <w:rPr>
                <w:rFonts w:ascii="Arial" w:hAnsi="Arial" w:cs="Arial"/>
                <w:color w:val="000000"/>
                <w:sz w:val="16"/>
                <w:szCs w:val="16"/>
              </w:rPr>
              <w:t>-</w:t>
            </w:r>
          </w:p>
        </w:tc>
        <w:tc>
          <w:tcPr>
            <w:tcW w:w="93" w:type="pct"/>
            <w:tcBorders>
              <w:top w:val="nil"/>
              <w:left w:val="nil"/>
              <w:bottom w:val="nil"/>
              <w:right w:val="nil"/>
            </w:tcBorders>
            <w:noWrap/>
            <w:vAlign w:val="bottom"/>
            <w:hideMark/>
          </w:tcPr>
          <w:p w14:paraId="0292B416" w14:textId="77777777" w:rsidR="00CD2F92" w:rsidRPr="009136D8" w:rsidRDefault="00CD2F92" w:rsidP="006432CE">
            <w:pPr>
              <w:jc w:val="right"/>
              <w:rPr>
                <w:rFonts w:ascii="Arial" w:hAnsi="Arial" w:cs="Arial"/>
                <w:color w:val="000000"/>
                <w:sz w:val="16"/>
                <w:szCs w:val="16"/>
              </w:rPr>
            </w:pPr>
          </w:p>
        </w:tc>
        <w:tc>
          <w:tcPr>
            <w:tcW w:w="665" w:type="pct"/>
            <w:tcBorders>
              <w:top w:val="nil"/>
              <w:left w:val="nil"/>
              <w:bottom w:val="single" w:sz="8" w:space="0" w:color="auto"/>
              <w:right w:val="nil"/>
            </w:tcBorders>
            <w:noWrap/>
            <w:vAlign w:val="bottom"/>
            <w:hideMark/>
          </w:tcPr>
          <w:p w14:paraId="5113724B" w14:textId="3DC9B6CC" w:rsidR="00CD2F92" w:rsidRPr="009136D8" w:rsidRDefault="00CD2F92" w:rsidP="006432CE">
            <w:pPr>
              <w:jc w:val="right"/>
              <w:rPr>
                <w:rFonts w:ascii="Arial" w:hAnsi="Arial" w:cs="Arial"/>
                <w:color w:val="000000"/>
                <w:sz w:val="16"/>
                <w:szCs w:val="16"/>
              </w:rPr>
            </w:pPr>
            <w:r w:rsidRPr="009136D8">
              <w:rPr>
                <w:rFonts w:ascii="Arial" w:hAnsi="Arial" w:cs="Arial"/>
                <w:color w:val="000000"/>
                <w:sz w:val="16"/>
                <w:szCs w:val="16"/>
              </w:rPr>
              <w:t>795.947</w:t>
            </w:r>
          </w:p>
        </w:tc>
      </w:tr>
      <w:tr w:rsidR="00CD2F92" w:rsidRPr="009D62D4" w14:paraId="2E9548BA" w14:textId="77777777" w:rsidTr="006432CE">
        <w:trPr>
          <w:trHeight w:val="198"/>
        </w:trPr>
        <w:tc>
          <w:tcPr>
            <w:tcW w:w="2013" w:type="pct"/>
            <w:tcBorders>
              <w:top w:val="nil"/>
              <w:left w:val="nil"/>
              <w:bottom w:val="nil"/>
              <w:right w:val="nil"/>
            </w:tcBorders>
            <w:noWrap/>
            <w:vAlign w:val="center"/>
            <w:hideMark/>
          </w:tcPr>
          <w:p w14:paraId="19B26E39" w14:textId="77777777" w:rsidR="00CD2F92" w:rsidRPr="009136D8" w:rsidRDefault="00CD2F92" w:rsidP="00CD2F92">
            <w:pPr>
              <w:rPr>
                <w:rFonts w:ascii="Arial" w:hAnsi="Arial" w:cs="Arial"/>
                <w:color w:val="000000"/>
                <w:sz w:val="16"/>
                <w:szCs w:val="16"/>
              </w:rPr>
            </w:pPr>
          </w:p>
        </w:tc>
        <w:tc>
          <w:tcPr>
            <w:tcW w:w="673" w:type="pct"/>
            <w:tcBorders>
              <w:top w:val="nil"/>
              <w:left w:val="nil"/>
              <w:bottom w:val="nil"/>
              <w:right w:val="nil"/>
            </w:tcBorders>
            <w:noWrap/>
            <w:vAlign w:val="bottom"/>
            <w:hideMark/>
          </w:tcPr>
          <w:p w14:paraId="6D3B3F6B" w14:textId="77777777" w:rsidR="00CD2F92" w:rsidRPr="009136D8" w:rsidRDefault="00CD2F92" w:rsidP="006432CE">
            <w:pPr>
              <w:jc w:val="right"/>
              <w:rPr>
                <w:rFonts w:ascii="Arial" w:hAnsi="Arial" w:cs="Arial"/>
                <w:sz w:val="16"/>
                <w:szCs w:val="16"/>
              </w:rPr>
            </w:pPr>
          </w:p>
        </w:tc>
        <w:tc>
          <w:tcPr>
            <w:tcW w:w="93" w:type="pct"/>
            <w:tcBorders>
              <w:top w:val="nil"/>
              <w:left w:val="nil"/>
              <w:bottom w:val="nil"/>
              <w:right w:val="nil"/>
            </w:tcBorders>
            <w:noWrap/>
            <w:vAlign w:val="bottom"/>
            <w:hideMark/>
          </w:tcPr>
          <w:p w14:paraId="14FCED5A" w14:textId="77777777" w:rsidR="00CD2F92" w:rsidRPr="009136D8" w:rsidRDefault="00CD2F92" w:rsidP="006432CE">
            <w:pPr>
              <w:jc w:val="right"/>
              <w:rPr>
                <w:rFonts w:ascii="Arial" w:hAnsi="Arial" w:cs="Arial"/>
                <w:sz w:val="16"/>
                <w:szCs w:val="16"/>
              </w:rPr>
            </w:pPr>
          </w:p>
        </w:tc>
        <w:tc>
          <w:tcPr>
            <w:tcW w:w="673" w:type="pct"/>
            <w:tcBorders>
              <w:top w:val="nil"/>
              <w:left w:val="nil"/>
              <w:bottom w:val="nil"/>
              <w:right w:val="nil"/>
            </w:tcBorders>
            <w:noWrap/>
            <w:vAlign w:val="bottom"/>
            <w:hideMark/>
          </w:tcPr>
          <w:p w14:paraId="462A4460" w14:textId="77777777" w:rsidR="00CD2F92" w:rsidRPr="009136D8" w:rsidRDefault="00CD2F92" w:rsidP="006432CE">
            <w:pPr>
              <w:jc w:val="right"/>
              <w:rPr>
                <w:rFonts w:ascii="Arial" w:hAnsi="Arial" w:cs="Arial"/>
                <w:sz w:val="16"/>
                <w:szCs w:val="16"/>
              </w:rPr>
            </w:pPr>
          </w:p>
        </w:tc>
        <w:tc>
          <w:tcPr>
            <w:tcW w:w="116" w:type="pct"/>
            <w:tcBorders>
              <w:top w:val="nil"/>
              <w:left w:val="nil"/>
              <w:bottom w:val="nil"/>
              <w:right w:val="nil"/>
            </w:tcBorders>
            <w:noWrap/>
            <w:vAlign w:val="bottom"/>
            <w:hideMark/>
          </w:tcPr>
          <w:p w14:paraId="5E8DF6EE" w14:textId="77777777" w:rsidR="00CD2F92" w:rsidRPr="009136D8" w:rsidRDefault="00CD2F92" w:rsidP="006432CE">
            <w:pPr>
              <w:jc w:val="right"/>
              <w:rPr>
                <w:rFonts w:ascii="Arial" w:hAnsi="Arial" w:cs="Arial"/>
                <w:sz w:val="16"/>
                <w:szCs w:val="16"/>
              </w:rPr>
            </w:pPr>
          </w:p>
        </w:tc>
        <w:tc>
          <w:tcPr>
            <w:tcW w:w="673" w:type="pct"/>
            <w:tcBorders>
              <w:top w:val="nil"/>
              <w:left w:val="nil"/>
              <w:bottom w:val="nil"/>
              <w:right w:val="nil"/>
            </w:tcBorders>
            <w:noWrap/>
            <w:vAlign w:val="bottom"/>
            <w:hideMark/>
          </w:tcPr>
          <w:p w14:paraId="0747036C" w14:textId="77777777" w:rsidR="00CD2F92" w:rsidRPr="009136D8" w:rsidRDefault="00CD2F92" w:rsidP="006432CE">
            <w:pPr>
              <w:jc w:val="right"/>
              <w:rPr>
                <w:rFonts w:ascii="Arial" w:hAnsi="Arial" w:cs="Arial"/>
                <w:sz w:val="16"/>
                <w:szCs w:val="16"/>
              </w:rPr>
            </w:pPr>
          </w:p>
        </w:tc>
        <w:tc>
          <w:tcPr>
            <w:tcW w:w="93" w:type="pct"/>
            <w:tcBorders>
              <w:top w:val="nil"/>
              <w:left w:val="nil"/>
              <w:bottom w:val="nil"/>
              <w:right w:val="nil"/>
            </w:tcBorders>
            <w:noWrap/>
            <w:vAlign w:val="bottom"/>
            <w:hideMark/>
          </w:tcPr>
          <w:p w14:paraId="4A5AFC7B" w14:textId="77777777" w:rsidR="00CD2F92" w:rsidRPr="009136D8" w:rsidRDefault="00CD2F92" w:rsidP="006432CE">
            <w:pPr>
              <w:jc w:val="right"/>
              <w:rPr>
                <w:rFonts w:ascii="Arial" w:hAnsi="Arial" w:cs="Arial"/>
                <w:sz w:val="16"/>
                <w:szCs w:val="16"/>
              </w:rPr>
            </w:pPr>
          </w:p>
        </w:tc>
        <w:tc>
          <w:tcPr>
            <w:tcW w:w="665" w:type="pct"/>
            <w:tcBorders>
              <w:top w:val="nil"/>
              <w:left w:val="nil"/>
              <w:bottom w:val="nil"/>
              <w:right w:val="nil"/>
            </w:tcBorders>
            <w:noWrap/>
            <w:vAlign w:val="bottom"/>
            <w:hideMark/>
          </w:tcPr>
          <w:p w14:paraId="1F94E802" w14:textId="77777777" w:rsidR="00CD2F92" w:rsidRPr="009136D8" w:rsidRDefault="00CD2F92" w:rsidP="006432CE">
            <w:pPr>
              <w:jc w:val="right"/>
              <w:rPr>
                <w:rFonts w:ascii="Arial" w:hAnsi="Arial" w:cs="Arial"/>
                <w:sz w:val="16"/>
                <w:szCs w:val="16"/>
              </w:rPr>
            </w:pPr>
          </w:p>
        </w:tc>
      </w:tr>
      <w:tr w:rsidR="00CD2F92" w:rsidRPr="009D62D4" w14:paraId="60200D65" w14:textId="77777777" w:rsidTr="006432CE">
        <w:trPr>
          <w:trHeight w:val="198"/>
        </w:trPr>
        <w:tc>
          <w:tcPr>
            <w:tcW w:w="2013" w:type="pct"/>
            <w:tcBorders>
              <w:top w:val="nil"/>
              <w:left w:val="nil"/>
              <w:bottom w:val="nil"/>
              <w:right w:val="nil"/>
            </w:tcBorders>
            <w:noWrap/>
            <w:vAlign w:val="center"/>
            <w:hideMark/>
          </w:tcPr>
          <w:p w14:paraId="3013E3A9" w14:textId="77777777" w:rsidR="00CD2F92" w:rsidRPr="009136D8" w:rsidRDefault="00CD2F92" w:rsidP="00CD2F92">
            <w:pPr>
              <w:rPr>
                <w:rFonts w:ascii="Arial" w:hAnsi="Arial" w:cs="Arial"/>
                <w:sz w:val="16"/>
                <w:szCs w:val="16"/>
              </w:rPr>
            </w:pPr>
          </w:p>
        </w:tc>
        <w:tc>
          <w:tcPr>
            <w:tcW w:w="673" w:type="pct"/>
            <w:tcBorders>
              <w:top w:val="nil"/>
              <w:left w:val="nil"/>
              <w:bottom w:val="double" w:sz="6" w:space="0" w:color="auto"/>
              <w:right w:val="nil"/>
            </w:tcBorders>
            <w:noWrap/>
            <w:vAlign w:val="bottom"/>
            <w:hideMark/>
          </w:tcPr>
          <w:p w14:paraId="061186F1" w14:textId="1E3534DB" w:rsidR="00CD2F92" w:rsidRPr="009136D8" w:rsidRDefault="00CD2F92" w:rsidP="006432CE">
            <w:pPr>
              <w:jc w:val="right"/>
              <w:rPr>
                <w:rFonts w:ascii="Arial" w:hAnsi="Arial" w:cs="Arial"/>
                <w:color w:val="000000"/>
                <w:sz w:val="16"/>
                <w:szCs w:val="16"/>
              </w:rPr>
            </w:pPr>
            <w:r w:rsidRPr="009136D8">
              <w:rPr>
                <w:rFonts w:ascii="Arial" w:hAnsi="Arial" w:cs="Arial"/>
                <w:color w:val="000000"/>
                <w:sz w:val="16"/>
                <w:szCs w:val="16"/>
              </w:rPr>
              <w:t>3.093</w:t>
            </w:r>
          </w:p>
        </w:tc>
        <w:tc>
          <w:tcPr>
            <w:tcW w:w="93" w:type="pct"/>
            <w:tcBorders>
              <w:top w:val="nil"/>
              <w:left w:val="nil"/>
              <w:bottom w:val="nil"/>
              <w:right w:val="nil"/>
            </w:tcBorders>
            <w:noWrap/>
            <w:vAlign w:val="bottom"/>
            <w:hideMark/>
          </w:tcPr>
          <w:p w14:paraId="69727608" w14:textId="77777777" w:rsidR="00CD2F92" w:rsidRPr="009136D8" w:rsidRDefault="00CD2F92" w:rsidP="006432CE">
            <w:pPr>
              <w:jc w:val="right"/>
              <w:rPr>
                <w:rFonts w:ascii="Arial" w:hAnsi="Arial" w:cs="Arial"/>
                <w:color w:val="000000"/>
                <w:sz w:val="16"/>
                <w:szCs w:val="16"/>
              </w:rPr>
            </w:pPr>
          </w:p>
        </w:tc>
        <w:tc>
          <w:tcPr>
            <w:tcW w:w="673" w:type="pct"/>
            <w:tcBorders>
              <w:top w:val="nil"/>
              <w:left w:val="nil"/>
              <w:bottom w:val="double" w:sz="6" w:space="0" w:color="auto"/>
              <w:right w:val="nil"/>
            </w:tcBorders>
            <w:noWrap/>
            <w:vAlign w:val="bottom"/>
            <w:hideMark/>
          </w:tcPr>
          <w:p w14:paraId="672710BB" w14:textId="1E99A91E" w:rsidR="00CD2F92" w:rsidRPr="009136D8" w:rsidRDefault="00CD2F92" w:rsidP="006432CE">
            <w:pPr>
              <w:jc w:val="right"/>
              <w:rPr>
                <w:rFonts w:ascii="Arial" w:hAnsi="Arial" w:cs="Arial"/>
                <w:color w:val="000000"/>
                <w:sz w:val="16"/>
                <w:szCs w:val="16"/>
              </w:rPr>
            </w:pPr>
            <w:r w:rsidRPr="009136D8">
              <w:rPr>
                <w:rFonts w:ascii="Arial" w:hAnsi="Arial" w:cs="Arial"/>
                <w:color w:val="000000"/>
                <w:sz w:val="16"/>
                <w:szCs w:val="16"/>
              </w:rPr>
              <w:t>1.665</w:t>
            </w:r>
          </w:p>
        </w:tc>
        <w:tc>
          <w:tcPr>
            <w:tcW w:w="116" w:type="pct"/>
            <w:tcBorders>
              <w:top w:val="nil"/>
              <w:left w:val="nil"/>
              <w:bottom w:val="nil"/>
              <w:right w:val="nil"/>
            </w:tcBorders>
            <w:noWrap/>
            <w:vAlign w:val="bottom"/>
            <w:hideMark/>
          </w:tcPr>
          <w:p w14:paraId="60B9D17D" w14:textId="77777777" w:rsidR="00CD2F92" w:rsidRPr="009136D8" w:rsidRDefault="00CD2F92" w:rsidP="006432CE">
            <w:pPr>
              <w:jc w:val="right"/>
              <w:rPr>
                <w:rFonts w:ascii="Arial" w:hAnsi="Arial" w:cs="Arial"/>
                <w:color w:val="000000"/>
                <w:sz w:val="16"/>
                <w:szCs w:val="16"/>
              </w:rPr>
            </w:pPr>
          </w:p>
        </w:tc>
        <w:tc>
          <w:tcPr>
            <w:tcW w:w="673" w:type="pct"/>
            <w:tcBorders>
              <w:top w:val="nil"/>
              <w:left w:val="nil"/>
              <w:bottom w:val="double" w:sz="6" w:space="0" w:color="auto"/>
              <w:right w:val="nil"/>
            </w:tcBorders>
            <w:noWrap/>
            <w:vAlign w:val="bottom"/>
            <w:hideMark/>
          </w:tcPr>
          <w:p w14:paraId="53A69667" w14:textId="0C7087EA" w:rsidR="00CD2F92" w:rsidRPr="009136D8" w:rsidRDefault="00CD2F92" w:rsidP="006432CE">
            <w:pPr>
              <w:jc w:val="right"/>
              <w:rPr>
                <w:rFonts w:ascii="Arial" w:hAnsi="Arial" w:cs="Arial"/>
                <w:color w:val="000000"/>
                <w:sz w:val="16"/>
                <w:szCs w:val="16"/>
              </w:rPr>
            </w:pPr>
            <w:r w:rsidRPr="009136D8">
              <w:rPr>
                <w:rFonts w:ascii="Arial" w:hAnsi="Arial" w:cs="Arial"/>
                <w:color w:val="000000"/>
                <w:sz w:val="16"/>
                <w:szCs w:val="16"/>
              </w:rPr>
              <w:t>3.093</w:t>
            </w:r>
          </w:p>
        </w:tc>
        <w:tc>
          <w:tcPr>
            <w:tcW w:w="93" w:type="pct"/>
            <w:tcBorders>
              <w:top w:val="nil"/>
              <w:left w:val="nil"/>
              <w:bottom w:val="nil"/>
              <w:right w:val="nil"/>
            </w:tcBorders>
            <w:noWrap/>
            <w:vAlign w:val="bottom"/>
            <w:hideMark/>
          </w:tcPr>
          <w:p w14:paraId="38E4E022" w14:textId="77777777" w:rsidR="00CD2F92" w:rsidRPr="009136D8" w:rsidRDefault="00CD2F92" w:rsidP="006432CE">
            <w:pPr>
              <w:jc w:val="right"/>
              <w:rPr>
                <w:rFonts w:ascii="Arial" w:hAnsi="Arial" w:cs="Arial"/>
                <w:color w:val="000000"/>
                <w:sz w:val="16"/>
                <w:szCs w:val="16"/>
              </w:rPr>
            </w:pPr>
          </w:p>
        </w:tc>
        <w:tc>
          <w:tcPr>
            <w:tcW w:w="665" w:type="pct"/>
            <w:tcBorders>
              <w:top w:val="nil"/>
              <w:left w:val="nil"/>
              <w:bottom w:val="double" w:sz="6" w:space="0" w:color="auto"/>
              <w:right w:val="nil"/>
            </w:tcBorders>
            <w:noWrap/>
            <w:vAlign w:val="bottom"/>
            <w:hideMark/>
          </w:tcPr>
          <w:p w14:paraId="3F7755B6" w14:textId="39F2B7D7" w:rsidR="00CD2F92" w:rsidRPr="009136D8" w:rsidRDefault="00CD2F92" w:rsidP="006432CE">
            <w:pPr>
              <w:jc w:val="right"/>
              <w:rPr>
                <w:rFonts w:ascii="Arial" w:hAnsi="Arial" w:cs="Arial"/>
                <w:color w:val="000000"/>
                <w:sz w:val="16"/>
                <w:szCs w:val="16"/>
              </w:rPr>
            </w:pPr>
            <w:r w:rsidRPr="009136D8">
              <w:rPr>
                <w:rFonts w:ascii="Arial" w:hAnsi="Arial" w:cs="Arial"/>
                <w:color w:val="000000"/>
                <w:sz w:val="16"/>
                <w:szCs w:val="16"/>
              </w:rPr>
              <w:t>797.612</w:t>
            </w:r>
          </w:p>
        </w:tc>
      </w:tr>
    </w:tbl>
    <w:p w14:paraId="7DD2748C" w14:textId="77777777" w:rsidR="003448ED" w:rsidRPr="009136D8" w:rsidRDefault="003448ED" w:rsidP="003448ED">
      <w:pPr>
        <w:pStyle w:val="PargrafodaLista"/>
        <w:ind w:left="567"/>
        <w:rPr>
          <w:rFonts w:ascii="Georgia" w:hAnsi="Georgia"/>
          <w:sz w:val="16"/>
          <w:szCs w:val="16"/>
        </w:rPr>
      </w:pPr>
    </w:p>
    <w:p w14:paraId="4256898F" w14:textId="55E8B532" w:rsidR="00777580" w:rsidRPr="009136D8" w:rsidRDefault="00700FD1" w:rsidP="0064773B">
      <w:pPr>
        <w:pStyle w:val="PargrafodaLista"/>
        <w:numPr>
          <w:ilvl w:val="0"/>
          <w:numId w:val="20"/>
        </w:numPr>
        <w:ind w:left="567" w:hanging="567"/>
        <w:rPr>
          <w:rFonts w:ascii="Georgia" w:hAnsi="Georgia"/>
          <w:sz w:val="16"/>
          <w:szCs w:val="16"/>
        </w:rPr>
      </w:pPr>
      <w:r w:rsidRPr="009136D8">
        <w:rPr>
          <w:rFonts w:ascii="Georgia" w:hAnsi="Georgia"/>
          <w:sz w:val="16"/>
          <w:szCs w:val="16"/>
        </w:rPr>
        <w:t xml:space="preserve">Em novembro de 2025, a participação na investida Codemig foi reclassificada como ativo não circulante </w:t>
      </w:r>
      <w:r w:rsidR="00EB1D66" w:rsidRPr="009136D8">
        <w:rPr>
          <w:rFonts w:ascii="Georgia" w:hAnsi="Georgia"/>
          <w:sz w:val="16"/>
          <w:szCs w:val="16"/>
        </w:rPr>
        <w:t xml:space="preserve">mantido para distribuição aos </w:t>
      </w:r>
      <w:r w:rsidR="00BE6912" w:rsidRPr="009136D8">
        <w:rPr>
          <w:rFonts w:ascii="Georgia" w:hAnsi="Georgia"/>
          <w:sz w:val="16"/>
          <w:szCs w:val="16"/>
        </w:rPr>
        <w:t>acionistas</w:t>
      </w:r>
      <w:r w:rsidR="00E4427A" w:rsidRPr="009136D8">
        <w:rPr>
          <w:rFonts w:ascii="Georgia" w:hAnsi="Georgia"/>
          <w:sz w:val="16"/>
          <w:szCs w:val="16"/>
        </w:rPr>
        <w:t>. Em função da reclassificação, o saldo de R$865.105 foi transferido para a rubrica de passivos relacionados ao ativo não circulante mantido para distribuição aos acionistas.</w:t>
      </w:r>
      <w:r w:rsidRPr="009136D8">
        <w:rPr>
          <w:rFonts w:ascii="Georgia" w:hAnsi="Georgia"/>
          <w:sz w:val="16"/>
          <w:szCs w:val="16"/>
        </w:rPr>
        <w:t xml:space="preserve"> </w:t>
      </w:r>
      <w:r w:rsidR="00E4427A" w:rsidRPr="009136D8">
        <w:rPr>
          <w:rFonts w:ascii="Georgia" w:hAnsi="Georgia"/>
          <w:sz w:val="16"/>
          <w:szCs w:val="16"/>
        </w:rPr>
        <w:t>V</w:t>
      </w:r>
      <w:r w:rsidRPr="009136D8">
        <w:rPr>
          <w:rFonts w:ascii="Georgia" w:hAnsi="Georgia"/>
          <w:sz w:val="16"/>
          <w:szCs w:val="16"/>
        </w:rPr>
        <w:t>ide nota 14.</w:t>
      </w:r>
    </w:p>
    <w:p w14:paraId="2A07FF4D" w14:textId="77777777" w:rsidR="008115E0" w:rsidRPr="009136D8" w:rsidRDefault="008115E0" w:rsidP="008115E0">
      <w:pPr>
        <w:pStyle w:val="PargrafodaLista"/>
        <w:ind w:left="567"/>
        <w:rPr>
          <w:rFonts w:ascii="Georgia" w:hAnsi="Georgia"/>
          <w:sz w:val="16"/>
          <w:szCs w:val="16"/>
        </w:rPr>
      </w:pPr>
    </w:p>
    <w:p w14:paraId="6D9818F4" w14:textId="3349BCF9" w:rsidR="00AF7755" w:rsidRPr="009136D8" w:rsidRDefault="00777580" w:rsidP="0064773B">
      <w:pPr>
        <w:pStyle w:val="PargrafodaLista"/>
        <w:numPr>
          <w:ilvl w:val="0"/>
          <w:numId w:val="20"/>
        </w:numPr>
        <w:tabs>
          <w:tab w:val="left" w:pos="709"/>
        </w:tabs>
        <w:ind w:left="567" w:hanging="567"/>
        <w:rPr>
          <w:rFonts w:ascii="Georgia" w:hAnsi="Georgia"/>
          <w:sz w:val="16"/>
          <w:szCs w:val="16"/>
        </w:rPr>
      </w:pPr>
      <w:r w:rsidRPr="009136D8">
        <w:rPr>
          <w:rFonts w:ascii="Georgia" w:hAnsi="Georgia"/>
          <w:sz w:val="16"/>
          <w:szCs w:val="16"/>
        </w:rPr>
        <w:t>Os adiantamentos de clientes e cauções recebidos decorre</w:t>
      </w:r>
      <w:r w:rsidR="00482290" w:rsidRPr="009136D8">
        <w:rPr>
          <w:rFonts w:ascii="Georgia" w:hAnsi="Georgia"/>
          <w:sz w:val="16"/>
          <w:szCs w:val="16"/>
        </w:rPr>
        <w:t>m</w:t>
      </w:r>
      <w:r w:rsidRPr="009136D8">
        <w:rPr>
          <w:rFonts w:ascii="Georgia" w:hAnsi="Georgia"/>
          <w:sz w:val="16"/>
          <w:szCs w:val="16"/>
        </w:rPr>
        <w:t xml:space="preserve"> do registro de depósitos em garantias dos contratos de prestação de serviço e valores recebidos antecipadamente sob a forma de </w:t>
      </w:r>
      <w:r w:rsidR="00357955" w:rsidRPr="009136D8">
        <w:rPr>
          <w:rFonts w:ascii="Georgia" w:hAnsi="Georgia"/>
          <w:sz w:val="16"/>
          <w:szCs w:val="16"/>
        </w:rPr>
        <w:t>sinal</w:t>
      </w:r>
      <w:r w:rsidRPr="009136D8">
        <w:rPr>
          <w:rFonts w:ascii="Georgia" w:hAnsi="Georgia"/>
          <w:sz w:val="16"/>
          <w:szCs w:val="16"/>
        </w:rPr>
        <w:t xml:space="preserve">, relativos aos contratos de </w:t>
      </w:r>
      <w:r w:rsidR="00357955" w:rsidRPr="009136D8">
        <w:rPr>
          <w:rFonts w:ascii="Georgia" w:hAnsi="Georgia"/>
          <w:sz w:val="16"/>
          <w:szCs w:val="16"/>
        </w:rPr>
        <w:t xml:space="preserve">compra e venda de estoque de imóveis a comercializar e contratos de </w:t>
      </w:r>
      <w:r w:rsidRPr="009136D8">
        <w:rPr>
          <w:rFonts w:ascii="Georgia" w:hAnsi="Georgia"/>
          <w:sz w:val="16"/>
          <w:szCs w:val="16"/>
        </w:rPr>
        <w:t>locação dos auditórios</w:t>
      </w:r>
      <w:r w:rsidR="001812A5" w:rsidRPr="009136D8">
        <w:rPr>
          <w:rFonts w:ascii="Georgia" w:hAnsi="Georgia"/>
          <w:sz w:val="16"/>
          <w:szCs w:val="16"/>
        </w:rPr>
        <w:t xml:space="preserve"> dos quais o Grupo é proprietário e gestor</w:t>
      </w:r>
      <w:r w:rsidRPr="009136D8">
        <w:rPr>
          <w:rFonts w:ascii="Georgia" w:hAnsi="Georgia"/>
          <w:sz w:val="16"/>
          <w:szCs w:val="16"/>
        </w:rPr>
        <w:t>. A medida</w:t>
      </w:r>
      <w:r w:rsidR="00B64BB8" w:rsidRPr="009136D8">
        <w:rPr>
          <w:rFonts w:ascii="Georgia" w:hAnsi="Georgia"/>
          <w:sz w:val="16"/>
          <w:szCs w:val="16"/>
        </w:rPr>
        <w:t xml:space="preserve"> em</w:t>
      </w:r>
      <w:r w:rsidRPr="009136D8">
        <w:rPr>
          <w:rFonts w:ascii="Georgia" w:hAnsi="Georgia"/>
          <w:sz w:val="16"/>
          <w:szCs w:val="16"/>
        </w:rPr>
        <w:t xml:space="preserve"> que </w:t>
      </w:r>
      <w:r w:rsidR="00357955" w:rsidRPr="009136D8">
        <w:rPr>
          <w:rFonts w:ascii="Georgia" w:hAnsi="Georgia"/>
          <w:sz w:val="16"/>
          <w:szCs w:val="16"/>
        </w:rPr>
        <w:t xml:space="preserve">os imóveis são transferidos e que </w:t>
      </w:r>
      <w:r w:rsidRPr="009136D8">
        <w:rPr>
          <w:rFonts w:ascii="Georgia" w:hAnsi="Georgia"/>
          <w:sz w:val="16"/>
          <w:szCs w:val="16"/>
        </w:rPr>
        <w:t>os eventos são realizados, as receitas são reconhecidas no resultado e os saldos de adiantamento são baixados.</w:t>
      </w:r>
    </w:p>
    <w:p w14:paraId="7F022ACB" w14:textId="77777777" w:rsidR="00AF7755" w:rsidRPr="00E93DA2" w:rsidRDefault="00AF7755" w:rsidP="00AF7755">
      <w:pPr>
        <w:pStyle w:val="PargrafodaLista"/>
        <w:rPr>
          <w:rFonts w:ascii="Georgia" w:hAnsi="Georgia"/>
        </w:rPr>
      </w:pPr>
    </w:p>
    <w:p w14:paraId="2A7FC031" w14:textId="72540645" w:rsidR="00DB7AE2" w:rsidRPr="009136D8" w:rsidRDefault="00A4333C" w:rsidP="00817A26">
      <w:pPr>
        <w:rPr>
          <w:rFonts w:ascii="Georgia" w:hAnsi="Georgia"/>
          <w:sz w:val="22"/>
          <w:szCs w:val="22"/>
        </w:rPr>
      </w:pPr>
      <w:r w:rsidRPr="009136D8">
        <w:rPr>
          <w:rFonts w:ascii="Georgia" w:hAnsi="Georgia"/>
          <w:sz w:val="22"/>
          <w:szCs w:val="22"/>
        </w:rPr>
        <w:t>Abertura dos adiantamentos de recebíveis e cauções por ano de vencimento:</w:t>
      </w:r>
    </w:p>
    <w:p w14:paraId="7D70C887" w14:textId="251296B8" w:rsidR="00CA6C83" w:rsidRDefault="00CA6C83">
      <w:pPr>
        <w:rPr>
          <w:rFonts w:ascii="Georgia" w:hAnsi="Georgia" w:cs="Arial"/>
          <w:b/>
          <w:bCs/>
        </w:rPr>
      </w:pPr>
    </w:p>
    <w:tbl>
      <w:tblPr>
        <w:tblW w:w="5000" w:type="pct"/>
        <w:tblCellMar>
          <w:left w:w="70" w:type="dxa"/>
          <w:right w:w="70" w:type="dxa"/>
        </w:tblCellMar>
        <w:tblLook w:val="04A0" w:firstRow="1" w:lastRow="0" w:firstColumn="1" w:lastColumn="0" w:noHBand="0" w:noVBand="1"/>
      </w:tblPr>
      <w:tblGrid>
        <w:gridCol w:w="3719"/>
        <w:gridCol w:w="1229"/>
        <w:gridCol w:w="194"/>
        <w:gridCol w:w="1230"/>
        <w:gridCol w:w="214"/>
        <w:gridCol w:w="1230"/>
        <w:gridCol w:w="194"/>
        <w:gridCol w:w="1227"/>
      </w:tblGrid>
      <w:tr w:rsidR="00CD2F92" w:rsidRPr="005D0C3E" w14:paraId="07D9949F" w14:textId="77777777" w:rsidTr="00B56357">
        <w:trPr>
          <w:trHeight w:val="170"/>
        </w:trPr>
        <w:tc>
          <w:tcPr>
            <w:tcW w:w="2013" w:type="pct"/>
            <w:tcBorders>
              <w:top w:val="nil"/>
              <w:left w:val="nil"/>
              <w:bottom w:val="nil"/>
              <w:right w:val="nil"/>
            </w:tcBorders>
            <w:noWrap/>
            <w:vAlign w:val="center"/>
            <w:hideMark/>
          </w:tcPr>
          <w:p w14:paraId="07DAC877" w14:textId="77777777" w:rsidR="00CD2F92" w:rsidRPr="00B56357" w:rsidRDefault="00CD2F92" w:rsidP="00CD2F92">
            <w:pPr>
              <w:rPr>
                <w:rFonts w:ascii="Arial" w:hAnsi="Arial" w:cs="Arial"/>
                <w:sz w:val="16"/>
                <w:szCs w:val="16"/>
              </w:rPr>
            </w:pPr>
          </w:p>
        </w:tc>
        <w:tc>
          <w:tcPr>
            <w:tcW w:w="1436" w:type="pct"/>
            <w:gridSpan w:val="3"/>
            <w:tcBorders>
              <w:top w:val="nil"/>
              <w:left w:val="nil"/>
              <w:bottom w:val="single" w:sz="8" w:space="0" w:color="auto"/>
              <w:right w:val="nil"/>
            </w:tcBorders>
            <w:vAlign w:val="center"/>
            <w:hideMark/>
          </w:tcPr>
          <w:p w14:paraId="6F49375F" w14:textId="77777777" w:rsidR="00CD2F92" w:rsidRPr="00B56357" w:rsidRDefault="00CD2F92" w:rsidP="00CD2F92">
            <w:pPr>
              <w:jc w:val="right"/>
              <w:rPr>
                <w:rFonts w:ascii="Arial" w:hAnsi="Arial" w:cs="Arial"/>
                <w:b/>
                <w:bCs/>
                <w:color w:val="000000"/>
                <w:sz w:val="16"/>
                <w:szCs w:val="16"/>
              </w:rPr>
            </w:pPr>
            <w:r w:rsidRPr="00B56357">
              <w:rPr>
                <w:rFonts w:ascii="Arial" w:hAnsi="Arial" w:cs="Arial"/>
                <w:b/>
                <w:bCs/>
                <w:color w:val="000000"/>
                <w:sz w:val="16"/>
                <w:szCs w:val="16"/>
              </w:rPr>
              <w:t>Controladora</w:t>
            </w:r>
          </w:p>
        </w:tc>
        <w:tc>
          <w:tcPr>
            <w:tcW w:w="116" w:type="pct"/>
            <w:tcBorders>
              <w:top w:val="nil"/>
              <w:left w:val="nil"/>
              <w:bottom w:val="nil"/>
              <w:right w:val="nil"/>
            </w:tcBorders>
            <w:noWrap/>
            <w:vAlign w:val="center"/>
            <w:hideMark/>
          </w:tcPr>
          <w:p w14:paraId="66DE35EA" w14:textId="77777777" w:rsidR="00CD2F92" w:rsidRPr="00B56357" w:rsidRDefault="00CD2F92" w:rsidP="00CD2F92">
            <w:pPr>
              <w:jc w:val="right"/>
              <w:rPr>
                <w:rFonts w:ascii="Arial" w:hAnsi="Arial" w:cs="Arial"/>
                <w:b/>
                <w:bCs/>
                <w:color w:val="000000"/>
                <w:sz w:val="16"/>
                <w:szCs w:val="16"/>
              </w:rPr>
            </w:pPr>
          </w:p>
        </w:tc>
        <w:tc>
          <w:tcPr>
            <w:tcW w:w="1436" w:type="pct"/>
            <w:gridSpan w:val="3"/>
            <w:tcBorders>
              <w:top w:val="nil"/>
              <w:left w:val="nil"/>
              <w:bottom w:val="single" w:sz="8" w:space="0" w:color="auto"/>
              <w:right w:val="nil"/>
            </w:tcBorders>
            <w:vAlign w:val="center"/>
            <w:hideMark/>
          </w:tcPr>
          <w:p w14:paraId="75C73C54" w14:textId="77777777" w:rsidR="00CD2F92" w:rsidRPr="00B56357" w:rsidRDefault="00CD2F92" w:rsidP="00CD2F92">
            <w:pPr>
              <w:jc w:val="right"/>
              <w:rPr>
                <w:rFonts w:ascii="Arial" w:hAnsi="Arial" w:cs="Arial"/>
                <w:b/>
                <w:bCs/>
                <w:color w:val="000000"/>
                <w:sz w:val="16"/>
                <w:szCs w:val="16"/>
              </w:rPr>
            </w:pPr>
            <w:r w:rsidRPr="00B56357">
              <w:rPr>
                <w:rFonts w:ascii="Arial" w:hAnsi="Arial" w:cs="Arial"/>
                <w:b/>
                <w:bCs/>
                <w:color w:val="000000"/>
                <w:sz w:val="16"/>
                <w:szCs w:val="16"/>
              </w:rPr>
              <w:t>Consolidado</w:t>
            </w:r>
          </w:p>
        </w:tc>
      </w:tr>
      <w:tr w:rsidR="00CD2F92" w:rsidRPr="005D0C3E" w14:paraId="0DB537B7" w14:textId="77777777" w:rsidTr="00B56357">
        <w:trPr>
          <w:trHeight w:val="170"/>
        </w:trPr>
        <w:tc>
          <w:tcPr>
            <w:tcW w:w="2013" w:type="pct"/>
            <w:tcBorders>
              <w:top w:val="nil"/>
              <w:left w:val="nil"/>
              <w:bottom w:val="nil"/>
              <w:right w:val="nil"/>
            </w:tcBorders>
            <w:noWrap/>
            <w:vAlign w:val="center"/>
            <w:hideMark/>
          </w:tcPr>
          <w:p w14:paraId="12FF2F5A" w14:textId="77777777" w:rsidR="00CD2F92" w:rsidRPr="00B56357" w:rsidRDefault="00CD2F92" w:rsidP="00CD2F92">
            <w:pPr>
              <w:jc w:val="right"/>
              <w:rPr>
                <w:rFonts w:ascii="Arial" w:hAnsi="Arial" w:cs="Arial"/>
                <w:b/>
                <w:bCs/>
                <w:color w:val="000000"/>
                <w:sz w:val="16"/>
                <w:szCs w:val="16"/>
              </w:rPr>
            </w:pPr>
          </w:p>
        </w:tc>
        <w:tc>
          <w:tcPr>
            <w:tcW w:w="665" w:type="pct"/>
            <w:tcBorders>
              <w:top w:val="nil"/>
              <w:left w:val="nil"/>
              <w:bottom w:val="nil"/>
              <w:right w:val="nil"/>
            </w:tcBorders>
            <w:vAlign w:val="center"/>
            <w:hideMark/>
          </w:tcPr>
          <w:p w14:paraId="62C84B43" w14:textId="77777777" w:rsidR="00CD2F92" w:rsidRPr="00B56357" w:rsidRDefault="00CD2F92" w:rsidP="00CD2F92">
            <w:pPr>
              <w:rPr>
                <w:rFonts w:ascii="Arial" w:hAnsi="Arial" w:cs="Arial"/>
                <w:sz w:val="16"/>
                <w:szCs w:val="16"/>
              </w:rPr>
            </w:pPr>
          </w:p>
        </w:tc>
        <w:tc>
          <w:tcPr>
            <w:tcW w:w="105" w:type="pct"/>
            <w:tcBorders>
              <w:top w:val="nil"/>
              <w:left w:val="nil"/>
              <w:bottom w:val="nil"/>
              <w:right w:val="nil"/>
            </w:tcBorders>
            <w:vAlign w:val="center"/>
            <w:hideMark/>
          </w:tcPr>
          <w:p w14:paraId="38FC32B1" w14:textId="77777777" w:rsidR="00CD2F92" w:rsidRPr="00B56357" w:rsidRDefault="00CD2F92" w:rsidP="00CD2F92">
            <w:pPr>
              <w:jc w:val="right"/>
              <w:rPr>
                <w:rFonts w:ascii="Arial" w:hAnsi="Arial" w:cs="Arial"/>
                <w:sz w:val="16"/>
                <w:szCs w:val="16"/>
              </w:rPr>
            </w:pPr>
          </w:p>
        </w:tc>
        <w:tc>
          <w:tcPr>
            <w:tcW w:w="666" w:type="pct"/>
            <w:tcBorders>
              <w:top w:val="nil"/>
              <w:left w:val="nil"/>
              <w:bottom w:val="nil"/>
              <w:right w:val="nil"/>
            </w:tcBorders>
            <w:vAlign w:val="center"/>
            <w:hideMark/>
          </w:tcPr>
          <w:p w14:paraId="3E31729D" w14:textId="77777777" w:rsidR="00CD2F92" w:rsidRPr="00B56357" w:rsidRDefault="00CD2F92" w:rsidP="00CD2F92">
            <w:pPr>
              <w:jc w:val="right"/>
              <w:rPr>
                <w:rFonts w:ascii="Arial" w:hAnsi="Arial" w:cs="Arial"/>
                <w:sz w:val="16"/>
                <w:szCs w:val="16"/>
              </w:rPr>
            </w:pPr>
          </w:p>
        </w:tc>
        <w:tc>
          <w:tcPr>
            <w:tcW w:w="116" w:type="pct"/>
            <w:tcBorders>
              <w:top w:val="nil"/>
              <w:left w:val="nil"/>
              <w:bottom w:val="nil"/>
              <w:right w:val="nil"/>
            </w:tcBorders>
            <w:noWrap/>
            <w:vAlign w:val="center"/>
            <w:hideMark/>
          </w:tcPr>
          <w:p w14:paraId="0A06C15D" w14:textId="77777777" w:rsidR="00CD2F92" w:rsidRPr="00B56357" w:rsidRDefault="00CD2F92" w:rsidP="00CD2F92">
            <w:pPr>
              <w:jc w:val="right"/>
              <w:rPr>
                <w:rFonts w:ascii="Arial" w:hAnsi="Arial" w:cs="Arial"/>
                <w:sz w:val="16"/>
                <w:szCs w:val="16"/>
              </w:rPr>
            </w:pPr>
          </w:p>
        </w:tc>
        <w:tc>
          <w:tcPr>
            <w:tcW w:w="666" w:type="pct"/>
            <w:tcBorders>
              <w:top w:val="nil"/>
              <w:left w:val="nil"/>
              <w:bottom w:val="nil"/>
              <w:right w:val="nil"/>
            </w:tcBorders>
            <w:vAlign w:val="center"/>
            <w:hideMark/>
          </w:tcPr>
          <w:p w14:paraId="4034B579" w14:textId="77777777" w:rsidR="00CD2F92" w:rsidRPr="00B56357" w:rsidRDefault="00CD2F92" w:rsidP="00CD2F92">
            <w:pPr>
              <w:rPr>
                <w:rFonts w:ascii="Arial" w:hAnsi="Arial" w:cs="Arial"/>
                <w:sz w:val="16"/>
                <w:szCs w:val="16"/>
              </w:rPr>
            </w:pPr>
          </w:p>
        </w:tc>
        <w:tc>
          <w:tcPr>
            <w:tcW w:w="105" w:type="pct"/>
            <w:tcBorders>
              <w:top w:val="nil"/>
              <w:left w:val="nil"/>
              <w:bottom w:val="nil"/>
              <w:right w:val="nil"/>
            </w:tcBorders>
            <w:vAlign w:val="center"/>
            <w:hideMark/>
          </w:tcPr>
          <w:p w14:paraId="4122AEA3" w14:textId="77777777" w:rsidR="00CD2F92" w:rsidRPr="00B56357" w:rsidRDefault="00CD2F92" w:rsidP="00CD2F92">
            <w:pPr>
              <w:jc w:val="right"/>
              <w:rPr>
                <w:rFonts w:ascii="Arial" w:hAnsi="Arial" w:cs="Arial"/>
                <w:sz w:val="16"/>
                <w:szCs w:val="16"/>
              </w:rPr>
            </w:pPr>
          </w:p>
        </w:tc>
        <w:tc>
          <w:tcPr>
            <w:tcW w:w="665" w:type="pct"/>
            <w:tcBorders>
              <w:top w:val="nil"/>
              <w:left w:val="nil"/>
              <w:bottom w:val="nil"/>
              <w:right w:val="nil"/>
            </w:tcBorders>
            <w:vAlign w:val="center"/>
            <w:hideMark/>
          </w:tcPr>
          <w:p w14:paraId="6A926839" w14:textId="77777777" w:rsidR="00CD2F92" w:rsidRPr="00B56357" w:rsidRDefault="00CD2F92" w:rsidP="00CD2F92">
            <w:pPr>
              <w:jc w:val="right"/>
              <w:rPr>
                <w:rFonts w:ascii="Arial" w:hAnsi="Arial" w:cs="Arial"/>
                <w:sz w:val="16"/>
                <w:szCs w:val="16"/>
              </w:rPr>
            </w:pPr>
          </w:p>
        </w:tc>
      </w:tr>
      <w:tr w:rsidR="00CD2F92" w:rsidRPr="005D0C3E" w14:paraId="274C685B" w14:textId="77777777" w:rsidTr="00B56357">
        <w:trPr>
          <w:trHeight w:val="170"/>
        </w:trPr>
        <w:tc>
          <w:tcPr>
            <w:tcW w:w="2013" w:type="pct"/>
            <w:tcBorders>
              <w:top w:val="nil"/>
              <w:left w:val="nil"/>
              <w:bottom w:val="nil"/>
              <w:right w:val="nil"/>
            </w:tcBorders>
            <w:noWrap/>
            <w:vAlign w:val="center"/>
            <w:hideMark/>
          </w:tcPr>
          <w:p w14:paraId="7C271542" w14:textId="77777777" w:rsidR="00CD2F92" w:rsidRPr="00B56357" w:rsidRDefault="00CD2F92" w:rsidP="00CD2F92">
            <w:pPr>
              <w:jc w:val="right"/>
              <w:rPr>
                <w:rFonts w:ascii="Arial" w:hAnsi="Arial" w:cs="Arial"/>
                <w:sz w:val="16"/>
                <w:szCs w:val="16"/>
              </w:rPr>
            </w:pPr>
          </w:p>
        </w:tc>
        <w:tc>
          <w:tcPr>
            <w:tcW w:w="665" w:type="pct"/>
            <w:tcBorders>
              <w:top w:val="nil"/>
              <w:left w:val="nil"/>
              <w:bottom w:val="single" w:sz="8" w:space="0" w:color="auto"/>
              <w:right w:val="nil"/>
            </w:tcBorders>
            <w:vAlign w:val="center"/>
            <w:hideMark/>
          </w:tcPr>
          <w:p w14:paraId="02678482" w14:textId="77777777" w:rsidR="00CD2F92" w:rsidRPr="00B56357" w:rsidRDefault="00CD2F92" w:rsidP="00CD2F92">
            <w:pPr>
              <w:jc w:val="right"/>
              <w:rPr>
                <w:rFonts w:ascii="Arial" w:hAnsi="Arial" w:cs="Arial"/>
                <w:b/>
                <w:bCs/>
                <w:color w:val="000000"/>
                <w:sz w:val="16"/>
                <w:szCs w:val="16"/>
              </w:rPr>
            </w:pPr>
            <w:r w:rsidRPr="00B56357">
              <w:rPr>
                <w:rFonts w:ascii="Arial" w:hAnsi="Arial" w:cs="Arial"/>
                <w:b/>
                <w:bCs/>
                <w:color w:val="000000"/>
                <w:sz w:val="16"/>
                <w:szCs w:val="16"/>
              </w:rPr>
              <w:t>2025</w:t>
            </w:r>
          </w:p>
        </w:tc>
        <w:tc>
          <w:tcPr>
            <w:tcW w:w="105" w:type="pct"/>
            <w:tcBorders>
              <w:top w:val="nil"/>
              <w:left w:val="nil"/>
              <w:bottom w:val="nil"/>
              <w:right w:val="nil"/>
            </w:tcBorders>
            <w:vAlign w:val="center"/>
            <w:hideMark/>
          </w:tcPr>
          <w:p w14:paraId="585328B2" w14:textId="77777777" w:rsidR="00CD2F92" w:rsidRPr="00B56357" w:rsidRDefault="00CD2F92" w:rsidP="00CD2F92">
            <w:pPr>
              <w:jc w:val="right"/>
              <w:rPr>
                <w:rFonts w:ascii="Arial" w:hAnsi="Arial" w:cs="Arial"/>
                <w:b/>
                <w:bCs/>
                <w:color w:val="000000"/>
                <w:sz w:val="16"/>
                <w:szCs w:val="16"/>
              </w:rPr>
            </w:pPr>
          </w:p>
        </w:tc>
        <w:tc>
          <w:tcPr>
            <w:tcW w:w="666" w:type="pct"/>
            <w:tcBorders>
              <w:top w:val="nil"/>
              <w:left w:val="nil"/>
              <w:bottom w:val="single" w:sz="8" w:space="0" w:color="auto"/>
              <w:right w:val="nil"/>
            </w:tcBorders>
            <w:vAlign w:val="center"/>
            <w:hideMark/>
          </w:tcPr>
          <w:p w14:paraId="094D1AB9" w14:textId="77777777" w:rsidR="00CD2F92" w:rsidRPr="00B56357" w:rsidRDefault="00CD2F92" w:rsidP="00CD2F92">
            <w:pPr>
              <w:jc w:val="right"/>
              <w:rPr>
                <w:rFonts w:ascii="Arial" w:hAnsi="Arial" w:cs="Arial"/>
                <w:b/>
                <w:bCs/>
                <w:color w:val="000000"/>
                <w:sz w:val="16"/>
                <w:szCs w:val="16"/>
              </w:rPr>
            </w:pPr>
            <w:r w:rsidRPr="00B56357">
              <w:rPr>
                <w:rFonts w:ascii="Arial" w:hAnsi="Arial" w:cs="Arial"/>
                <w:b/>
                <w:bCs/>
                <w:color w:val="000000"/>
                <w:sz w:val="16"/>
                <w:szCs w:val="16"/>
              </w:rPr>
              <w:t>2024</w:t>
            </w:r>
          </w:p>
        </w:tc>
        <w:tc>
          <w:tcPr>
            <w:tcW w:w="116" w:type="pct"/>
            <w:tcBorders>
              <w:top w:val="nil"/>
              <w:left w:val="nil"/>
              <w:bottom w:val="nil"/>
              <w:right w:val="nil"/>
            </w:tcBorders>
            <w:noWrap/>
            <w:vAlign w:val="bottom"/>
            <w:hideMark/>
          </w:tcPr>
          <w:p w14:paraId="6E06DE75" w14:textId="77777777" w:rsidR="00CD2F92" w:rsidRPr="00B56357" w:rsidRDefault="00CD2F92" w:rsidP="00CD2F92">
            <w:pPr>
              <w:jc w:val="right"/>
              <w:rPr>
                <w:rFonts w:ascii="Arial" w:hAnsi="Arial" w:cs="Arial"/>
                <w:b/>
                <w:bCs/>
                <w:color w:val="000000"/>
                <w:sz w:val="16"/>
                <w:szCs w:val="16"/>
              </w:rPr>
            </w:pPr>
          </w:p>
        </w:tc>
        <w:tc>
          <w:tcPr>
            <w:tcW w:w="666" w:type="pct"/>
            <w:tcBorders>
              <w:top w:val="nil"/>
              <w:left w:val="nil"/>
              <w:bottom w:val="single" w:sz="8" w:space="0" w:color="auto"/>
              <w:right w:val="nil"/>
            </w:tcBorders>
            <w:vAlign w:val="center"/>
            <w:hideMark/>
          </w:tcPr>
          <w:p w14:paraId="189111A3" w14:textId="77777777" w:rsidR="00CD2F92" w:rsidRPr="00B56357" w:rsidRDefault="00CD2F92" w:rsidP="00CD2F92">
            <w:pPr>
              <w:jc w:val="right"/>
              <w:rPr>
                <w:rFonts w:ascii="Arial" w:hAnsi="Arial" w:cs="Arial"/>
                <w:b/>
                <w:bCs/>
                <w:color w:val="000000"/>
                <w:sz w:val="16"/>
                <w:szCs w:val="16"/>
              </w:rPr>
            </w:pPr>
            <w:r w:rsidRPr="00B56357">
              <w:rPr>
                <w:rFonts w:ascii="Arial" w:hAnsi="Arial" w:cs="Arial"/>
                <w:b/>
                <w:bCs/>
                <w:color w:val="000000"/>
                <w:sz w:val="16"/>
                <w:szCs w:val="16"/>
              </w:rPr>
              <w:t>2025</w:t>
            </w:r>
          </w:p>
        </w:tc>
        <w:tc>
          <w:tcPr>
            <w:tcW w:w="105" w:type="pct"/>
            <w:tcBorders>
              <w:top w:val="nil"/>
              <w:left w:val="nil"/>
              <w:bottom w:val="nil"/>
              <w:right w:val="nil"/>
            </w:tcBorders>
            <w:vAlign w:val="center"/>
            <w:hideMark/>
          </w:tcPr>
          <w:p w14:paraId="105E59AF" w14:textId="77777777" w:rsidR="00CD2F92" w:rsidRPr="00B56357" w:rsidRDefault="00CD2F92" w:rsidP="00CD2F92">
            <w:pPr>
              <w:jc w:val="right"/>
              <w:rPr>
                <w:rFonts w:ascii="Arial" w:hAnsi="Arial" w:cs="Arial"/>
                <w:b/>
                <w:bCs/>
                <w:color w:val="000000"/>
                <w:sz w:val="16"/>
                <w:szCs w:val="16"/>
              </w:rPr>
            </w:pPr>
          </w:p>
        </w:tc>
        <w:tc>
          <w:tcPr>
            <w:tcW w:w="665" w:type="pct"/>
            <w:tcBorders>
              <w:top w:val="nil"/>
              <w:left w:val="nil"/>
              <w:bottom w:val="single" w:sz="8" w:space="0" w:color="auto"/>
              <w:right w:val="nil"/>
            </w:tcBorders>
            <w:vAlign w:val="center"/>
            <w:hideMark/>
          </w:tcPr>
          <w:p w14:paraId="0EA33C49" w14:textId="77777777" w:rsidR="00CD2F92" w:rsidRPr="00B56357" w:rsidRDefault="00CD2F92" w:rsidP="00CD2F92">
            <w:pPr>
              <w:jc w:val="right"/>
              <w:rPr>
                <w:rFonts w:ascii="Arial" w:hAnsi="Arial" w:cs="Arial"/>
                <w:b/>
                <w:bCs/>
                <w:color w:val="000000"/>
                <w:sz w:val="16"/>
                <w:szCs w:val="16"/>
              </w:rPr>
            </w:pPr>
            <w:r w:rsidRPr="00B56357">
              <w:rPr>
                <w:rFonts w:ascii="Arial" w:hAnsi="Arial" w:cs="Arial"/>
                <w:b/>
                <w:bCs/>
                <w:color w:val="000000"/>
                <w:sz w:val="16"/>
                <w:szCs w:val="16"/>
              </w:rPr>
              <w:t>2024</w:t>
            </w:r>
          </w:p>
        </w:tc>
      </w:tr>
      <w:tr w:rsidR="00CD2F92" w:rsidRPr="005D0C3E" w14:paraId="0D97B371" w14:textId="77777777" w:rsidTr="00B56357">
        <w:trPr>
          <w:trHeight w:val="170"/>
        </w:trPr>
        <w:tc>
          <w:tcPr>
            <w:tcW w:w="2013" w:type="pct"/>
            <w:tcBorders>
              <w:top w:val="nil"/>
              <w:left w:val="nil"/>
              <w:bottom w:val="nil"/>
              <w:right w:val="nil"/>
            </w:tcBorders>
            <w:noWrap/>
            <w:vAlign w:val="center"/>
            <w:hideMark/>
          </w:tcPr>
          <w:p w14:paraId="394C2880" w14:textId="77777777" w:rsidR="00CD2F92" w:rsidRPr="00B56357" w:rsidRDefault="00CD2F92" w:rsidP="00CD2F92">
            <w:pPr>
              <w:rPr>
                <w:rFonts w:ascii="Arial" w:hAnsi="Arial" w:cs="Arial"/>
                <w:color w:val="000000"/>
                <w:sz w:val="16"/>
                <w:szCs w:val="16"/>
              </w:rPr>
            </w:pPr>
            <w:r w:rsidRPr="00B56357">
              <w:rPr>
                <w:rFonts w:ascii="Arial" w:hAnsi="Arial" w:cs="Arial"/>
                <w:color w:val="000000"/>
                <w:sz w:val="16"/>
                <w:szCs w:val="16"/>
              </w:rPr>
              <w:t>Por ano de vencimento</w:t>
            </w:r>
          </w:p>
        </w:tc>
        <w:tc>
          <w:tcPr>
            <w:tcW w:w="665" w:type="pct"/>
            <w:tcBorders>
              <w:top w:val="nil"/>
              <w:left w:val="nil"/>
              <w:bottom w:val="nil"/>
              <w:right w:val="nil"/>
            </w:tcBorders>
            <w:vAlign w:val="center"/>
            <w:hideMark/>
          </w:tcPr>
          <w:p w14:paraId="39BA8E3E" w14:textId="77777777" w:rsidR="00CD2F92" w:rsidRPr="00B56357" w:rsidRDefault="00CD2F92" w:rsidP="006432CE">
            <w:pPr>
              <w:jc w:val="right"/>
              <w:rPr>
                <w:rFonts w:ascii="Arial" w:hAnsi="Arial" w:cs="Arial"/>
                <w:color w:val="000000"/>
                <w:sz w:val="16"/>
                <w:szCs w:val="16"/>
              </w:rPr>
            </w:pPr>
          </w:p>
        </w:tc>
        <w:tc>
          <w:tcPr>
            <w:tcW w:w="105" w:type="pct"/>
            <w:tcBorders>
              <w:top w:val="nil"/>
              <w:left w:val="nil"/>
              <w:bottom w:val="nil"/>
              <w:right w:val="nil"/>
            </w:tcBorders>
            <w:vAlign w:val="center"/>
            <w:hideMark/>
          </w:tcPr>
          <w:p w14:paraId="44EFAEE6" w14:textId="77777777" w:rsidR="00CD2F92" w:rsidRPr="00B56357" w:rsidRDefault="00CD2F92" w:rsidP="00CD2F92">
            <w:pPr>
              <w:jc w:val="right"/>
              <w:rPr>
                <w:rFonts w:ascii="Arial" w:hAnsi="Arial" w:cs="Arial"/>
                <w:sz w:val="16"/>
                <w:szCs w:val="16"/>
              </w:rPr>
            </w:pPr>
          </w:p>
        </w:tc>
        <w:tc>
          <w:tcPr>
            <w:tcW w:w="666" w:type="pct"/>
            <w:tcBorders>
              <w:top w:val="nil"/>
              <w:left w:val="nil"/>
              <w:bottom w:val="nil"/>
              <w:right w:val="nil"/>
            </w:tcBorders>
            <w:vAlign w:val="center"/>
            <w:hideMark/>
          </w:tcPr>
          <w:p w14:paraId="3A15873F" w14:textId="77777777" w:rsidR="00CD2F92" w:rsidRPr="00B56357" w:rsidRDefault="00CD2F92" w:rsidP="00CD2F92">
            <w:pPr>
              <w:jc w:val="right"/>
              <w:rPr>
                <w:rFonts w:ascii="Arial" w:hAnsi="Arial" w:cs="Arial"/>
                <w:sz w:val="16"/>
                <w:szCs w:val="16"/>
              </w:rPr>
            </w:pPr>
          </w:p>
        </w:tc>
        <w:tc>
          <w:tcPr>
            <w:tcW w:w="116" w:type="pct"/>
            <w:tcBorders>
              <w:top w:val="nil"/>
              <w:left w:val="nil"/>
              <w:bottom w:val="nil"/>
              <w:right w:val="nil"/>
            </w:tcBorders>
            <w:noWrap/>
            <w:vAlign w:val="bottom"/>
            <w:hideMark/>
          </w:tcPr>
          <w:p w14:paraId="66F23F9F" w14:textId="77777777" w:rsidR="00CD2F92" w:rsidRPr="00B56357" w:rsidRDefault="00CD2F92" w:rsidP="00CD2F92">
            <w:pPr>
              <w:jc w:val="right"/>
              <w:rPr>
                <w:rFonts w:ascii="Arial" w:hAnsi="Arial" w:cs="Arial"/>
                <w:sz w:val="16"/>
                <w:szCs w:val="16"/>
              </w:rPr>
            </w:pPr>
          </w:p>
        </w:tc>
        <w:tc>
          <w:tcPr>
            <w:tcW w:w="666" w:type="pct"/>
            <w:tcBorders>
              <w:top w:val="nil"/>
              <w:left w:val="nil"/>
              <w:bottom w:val="nil"/>
              <w:right w:val="nil"/>
            </w:tcBorders>
            <w:vAlign w:val="center"/>
            <w:hideMark/>
          </w:tcPr>
          <w:p w14:paraId="767F9864" w14:textId="77777777" w:rsidR="00CD2F92" w:rsidRPr="00B56357" w:rsidRDefault="00CD2F92" w:rsidP="006432CE">
            <w:pPr>
              <w:jc w:val="right"/>
              <w:rPr>
                <w:rFonts w:ascii="Arial" w:hAnsi="Arial" w:cs="Arial"/>
                <w:sz w:val="16"/>
                <w:szCs w:val="16"/>
              </w:rPr>
            </w:pPr>
          </w:p>
        </w:tc>
        <w:tc>
          <w:tcPr>
            <w:tcW w:w="105" w:type="pct"/>
            <w:tcBorders>
              <w:top w:val="nil"/>
              <w:left w:val="nil"/>
              <w:bottom w:val="nil"/>
              <w:right w:val="nil"/>
            </w:tcBorders>
            <w:vAlign w:val="center"/>
            <w:hideMark/>
          </w:tcPr>
          <w:p w14:paraId="1806282C" w14:textId="77777777" w:rsidR="00CD2F92" w:rsidRPr="00B56357" w:rsidRDefault="00CD2F92" w:rsidP="00CD2F92">
            <w:pPr>
              <w:jc w:val="right"/>
              <w:rPr>
                <w:rFonts w:ascii="Arial" w:hAnsi="Arial" w:cs="Arial"/>
                <w:sz w:val="16"/>
                <w:szCs w:val="16"/>
              </w:rPr>
            </w:pPr>
          </w:p>
        </w:tc>
        <w:tc>
          <w:tcPr>
            <w:tcW w:w="665" w:type="pct"/>
            <w:tcBorders>
              <w:top w:val="nil"/>
              <w:left w:val="nil"/>
              <w:bottom w:val="nil"/>
              <w:right w:val="nil"/>
            </w:tcBorders>
            <w:vAlign w:val="center"/>
            <w:hideMark/>
          </w:tcPr>
          <w:p w14:paraId="3F3FCC91" w14:textId="77777777" w:rsidR="00CD2F92" w:rsidRPr="00B56357" w:rsidRDefault="00CD2F92" w:rsidP="00CD2F92">
            <w:pPr>
              <w:jc w:val="right"/>
              <w:rPr>
                <w:rFonts w:ascii="Arial" w:hAnsi="Arial" w:cs="Arial"/>
                <w:sz w:val="16"/>
                <w:szCs w:val="16"/>
              </w:rPr>
            </w:pPr>
          </w:p>
        </w:tc>
      </w:tr>
      <w:tr w:rsidR="00CD2F92" w:rsidRPr="005D0C3E" w14:paraId="38725BE0" w14:textId="77777777" w:rsidTr="00B56357">
        <w:trPr>
          <w:trHeight w:val="170"/>
        </w:trPr>
        <w:tc>
          <w:tcPr>
            <w:tcW w:w="2013" w:type="pct"/>
            <w:tcBorders>
              <w:top w:val="nil"/>
              <w:left w:val="nil"/>
              <w:bottom w:val="nil"/>
              <w:right w:val="nil"/>
            </w:tcBorders>
            <w:noWrap/>
            <w:vAlign w:val="center"/>
            <w:hideMark/>
          </w:tcPr>
          <w:p w14:paraId="0FCBA496" w14:textId="77777777" w:rsidR="00CD2F92" w:rsidRPr="00B56357" w:rsidRDefault="00CD2F92" w:rsidP="00CD2F92">
            <w:pPr>
              <w:rPr>
                <w:rFonts w:ascii="Arial" w:hAnsi="Arial" w:cs="Arial"/>
                <w:color w:val="000000"/>
                <w:sz w:val="16"/>
                <w:szCs w:val="16"/>
              </w:rPr>
            </w:pPr>
            <w:r w:rsidRPr="00B56357">
              <w:rPr>
                <w:rFonts w:ascii="Arial" w:hAnsi="Arial" w:cs="Arial"/>
                <w:color w:val="000000"/>
                <w:sz w:val="16"/>
                <w:szCs w:val="16"/>
              </w:rPr>
              <w:t>2025</w:t>
            </w:r>
          </w:p>
        </w:tc>
        <w:tc>
          <w:tcPr>
            <w:tcW w:w="665" w:type="pct"/>
            <w:tcBorders>
              <w:top w:val="nil"/>
              <w:left w:val="nil"/>
              <w:bottom w:val="nil"/>
              <w:right w:val="nil"/>
            </w:tcBorders>
            <w:vAlign w:val="center"/>
            <w:hideMark/>
          </w:tcPr>
          <w:p w14:paraId="1275BA41" w14:textId="50495B63" w:rsidR="00CD2F92" w:rsidRPr="00B56357" w:rsidRDefault="00CD2F92" w:rsidP="00CD2F92">
            <w:pPr>
              <w:jc w:val="right"/>
              <w:rPr>
                <w:rFonts w:ascii="Arial" w:hAnsi="Arial" w:cs="Arial"/>
                <w:color w:val="000000"/>
                <w:sz w:val="16"/>
                <w:szCs w:val="16"/>
              </w:rPr>
            </w:pPr>
            <w:r w:rsidRPr="00B56357">
              <w:rPr>
                <w:rFonts w:ascii="Arial" w:hAnsi="Arial" w:cs="Arial"/>
                <w:color w:val="000000"/>
                <w:sz w:val="16"/>
                <w:szCs w:val="16"/>
              </w:rPr>
              <w:t>-</w:t>
            </w:r>
          </w:p>
        </w:tc>
        <w:tc>
          <w:tcPr>
            <w:tcW w:w="105" w:type="pct"/>
            <w:tcBorders>
              <w:top w:val="nil"/>
              <w:left w:val="nil"/>
              <w:bottom w:val="nil"/>
              <w:right w:val="nil"/>
            </w:tcBorders>
            <w:noWrap/>
            <w:vAlign w:val="bottom"/>
            <w:hideMark/>
          </w:tcPr>
          <w:p w14:paraId="49770616" w14:textId="77777777" w:rsidR="00CD2F92" w:rsidRPr="00B56357" w:rsidRDefault="00CD2F92" w:rsidP="00CD2F92">
            <w:pPr>
              <w:jc w:val="right"/>
              <w:rPr>
                <w:rFonts w:ascii="Arial" w:hAnsi="Arial" w:cs="Arial"/>
                <w:color w:val="000000"/>
                <w:sz w:val="16"/>
                <w:szCs w:val="16"/>
              </w:rPr>
            </w:pPr>
          </w:p>
        </w:tc>
        <w:tc>
          <w:tcPr>
            <w:tcW w:w="666" w:type="pct"/>
            <w:tcBorders>
              <w:top w:val="nil"/>
              <w:left w:val="nil"/>
              <w:bottom w:val="nil"/>
              <w:right w:val="nil"/>
            </w:tcBorders>
            <w:vAlign w:val="center"/>
            <w:hideMark/>
          </w:tcPr>
          <w:p w14:paraId="763155DA" w14:textId="67E4649C" w:rsidR="00CD2F92" w:rsidRPr="00B56357" w:rsidRDefault="00CD2F92" w:rsidP="00CD2F92">
            <w:pPr>
              <w:jc w:val="right"/>
              <w:rPr>
                <w:rFonts w:ascii="Arial" w:hAnsi="Arial" w:cs="Arial"/>
                <w:color w:val="000000"/>
                <w:sz w:val="16"/>
                <w:szCs w:val="16"/>
              </w:rPr>
            </w:pPr>
            <w:r w:rsidRPr="00B56357">
              <w:rPr>
                <w:rFonts w:ascii="Arial" w:hAnsi="Arial" w:cs="Arial"/>
                <w:color w:val="000000"/>
                <w:sz w:val="16"/>
                <w:szCs w:val="16"/>
              </w:rPr>
              <w:t>1.665</w:t>
            </w:r>
          </w:p>
        </w:tc>
        <w:tc>
          <w:tcPr>
            <w:tcW w:w="116" w:type="pct"/>
            <w:tcBorders>
              <w:top w:val="nil"/>
              <w:left w:val="nil"/>
              <w:bottom w:val="nil"/>
              <w:right w:val="nil"/>
            </w:tcBorders>
            <w:noWrap/>
            <w:vAlign w:val="bottom"/>
            <w:hideMark/>
          </w:tcPr>
          <w:p w14:paraId="5DB7808F" w14:textId="77777777" w:rsidR="00CD2F92" w:rsidRPr="00B56357" w:rsidRDefault="00CD2F92" w:rsidP="00CD2F92">
            <w:pPr>
              <w:jc w:val="right"/>
              <w:rPr>
                <w:rFonts w:ascii="Arial" w:hAnsi="Arial" w:cs="Arial"/>
                <w:color w:val="000000"/>
                <w:sz w:val="16"/>
                <w:szCs w:val="16"/>
              </w:rPr>
            </w:pPr>
          </w:p>
        </w:tc>
        <w:tc>
          <w:tcPr>
            <w:tcW w:w="666" w:type="pct"/>
            <w:tcBorders>
              <w:top w:val="nil"/>
              <w:left w:val="nil"/>
              <w:bottom w:val="nil"/>
              <w:right w:val="nil"/>
            </w:tcBorders>
            <w:vAlign w:val="center"/>
            <w:hideMark/>
          </w:tcPr>
          <w:p w14:paraId="63CBCB3C" w14:textId="669C205F" w:rsidR="00CD2F92" w:rsidRPr="00B56357" w:rsidRDefault="00CD2F92" w:rsidP="00CD2F92">
            <w:pPr>
              <w:jc w:val="right"/>
              <w:rPr>
                <w:rFonts w:ascii="Arial" w:hAnsi="Arial" w:cs="Arial"/>
                <w:color w:val="000000"/>
                <w:sz w:val="16"/>
                <w:szCs w:val="16"/>
              </w:rPr>
            </w:pPr>
            <w:r w:rsidRPr="00B56357">
              <w:rPr>
                <w:rFonts w:ascii="Arial" w:hAnsi="Arial" w:cs="Arial"/>
                <w:color w:val="000000"/>
                <w:sz w:val="16"/>
                <w:szCs w:val="16"/>
              </w:rPr>
              <w:t>-</w:t>
            </w:r>
          </w:p>
        </w:tc>
        <w:tc>
          <w:tcPr>
            <w:tcW w:w="105" w:type="pct"/>
            <w:tcBorders>
              <w:top w:val="nil"/>
              <w:left w:val="nil"/>
              <w:bottom w:val="nil"/>
              <w:right w:val="nil"/>
            </w:tcBorders>
            <w:vAlign w:val="center"/>
            <w:hideMark/>
          </w:tcPr>
          <w:p w14:paraId="1C409C1C" w14:textId="77777777" w:rsidR="00CD2F92" w:rsidRPr="00B56357" w:rsidRDefault="00CD2F92" w:rsidP="00CD2F92">
            <w:pPr>
              <w:jc w:val="right"/>
              <w:rPr>
                <w:rFonts w:ascii="Arial" w:hAnsi="Arial" w:cs="Arial"/>
                <w:color w:val="000000"/>
                <w:sz w:val="16"/>
                <w:szCs w:val="16"/>
              </w:rPr>
            </w:pPr>
          </w:p>
        </w:tc>
        <w:tc>
          <w:tcPr>
            <w:tcW w:w="665" w:type="pct"/>
            <w:tcBorders>
              <w:top w:val="nil"/>
              <w:left w:val="nil"/>
              <w:bottom w:val="nil"/>
              <w:right w:val="nil"/>
            </w:tcBorders>
            <w:vAlign w:val="center"/>
            <w:hideMark/>
          </w:tcPr>
          <w:p w14:paraId="75B19371" w14:textId="5AF37865" w:rsidR="00CD2F92" w:rsidRPr="00B56357" w:rsidRDefault="00CD2F92" w:rsidP="00CD2F92">
            <w:pPr>
              <w:jc w:val="right"/>
              <w:rPr>
                <w:rFonts w:ascii="Arial" w:hAnsi="Arial" w:cs="Arial"/>
                <w:color w:val="000000"/>
                <w:sz w:val="16"/>
                <w:szCs w:val="16"/>
              </w:rPr>
            </w:pPr>
            <w:r w:rsidRPr="00B56357">
              <w:rPr>
                <w:rFonts w:ascii="Arial" w:hAnsi="Arial" w:cs="Arial"/>
                <w:color w:val="000000"/>
                <w:sz w:val="16"/>
                <w:szCs w:val="16"/>
              </w:rPr>
              <w:t>1.665</w:t>
            </w:r>
          </w:p>
        </w:tc>
      </w:tr>
      <w:tr w:rsidR="00CD2F92" w:rsidRPr="005D0C3E" w14:paraId="687F6A76" w14:textId="77777777" w:rsidTr="00B56357">
        <w:trPr>
          <w:trHeight w:val="170"/>
        </w:trPr>
        <w:tc>
          <w:tcPr>
            <w:tcW w:w="2013" w:type="pct"/>
            <w:tcBorders>
              <w:top w:val="nil"/>
              <w:left w:val="nil"/>
              <w:bottom w:val="nil"/>
              <w:right w:val="nil"/>
            </w:tcBorders>
            <w:noWrap/>
            <w:vAlign w:val="center"/>
            <w:hideMark/>
          </w:tcPr>
          <w:p w14:paraId="163B63BD" w14:textId="77777777" w:rsidR="00CD2F92" w:rsidRPr="00B56357" w:rsidRDefault="00CD2F92" w:rsidP="00CD2F92">
            <w:pPr>
              <w:rPr>
                <w:rFonts w:ascii="Arial" w:hAnsi="Arial" w:cs="Arial"/>
                <w:color w:val="000000"/>
                <w:sz w:val="16"/>
                <w:szCs w:val="16"/>
              </w:rPr>
            </w:pPr>
            <w:r w:rsidRPr="00B56357">
              <w:rPr>
                <w:rFonts w:ascii="Arial" w:hAnsi="Arial" w:cs="Arial"/>
                <w:color w:val="000000"/>
                <w:sz w:val="16"/>
                <w:szCs w:val="16"/>
              </w:rPr>
              <w:t>2026</w:t>
            </w:r>
          </w:p>
        </w:tc>
        <w:tc>
          <w:tcPr>
            <w:tcW w:w="665" w:type="pct"/>
            <w:tcBorders>
              <w:top w:val="nil"/>
              <w:left w:val="nil"/>
              <w:bottom w:val="nil"/>
              <w:right w:val="nil"/>
            </w:tcBorders>
            <w:vAlign w:val="center"/>
            <w:hideMark/>
          </w:tcPr>
          <w:p w14:paraId="7F6E0872" w14:textId="5A0744FD" w:rsidR="00CD2F92" w:rsidRPr="00B56357" w:rsidRDefault="00CD2F92" w:rsidP="00CD2F92">
            <w:pPr>
              <w:jc w:val="right"/>
              <w:rPr>
                <w:rFonts w:ascii="Arial" w:hAnsi="Arial" w:cs="Arial"/>
                <w:color w:val="000000"/>
                <w:sz w:val="16"/>
                <w:szCs w:val="16"/>
              </w:rPr>
            </w:pPr>
            <w:r w:rsidRPr="00B56357">
              <w:rPr>
                <w:rFonts w:ascii="Arial" w:hAnsi="Arial" w:cs="Arial"/>
                <w:color w:val="000000"/>
                <w:sz w:val="16"/>
                <w:szCs w:val="16"/>
              </w:rPr>
              <w:t>3.093</w:t>
            </w:r>
          </w:p>
        </w:tc>
        <w:tc>
          <w:tcPr>
            <w:tcW w:w="105" w:type="pct"/>
            <w:tcBorders>
              <w:top w:val="nil"/>
              <w:left w:val="nil"/>
              <w:bottom w:val="nil"/>
              <w:right w:val="nil"/>
            </w:tcBorders>
            <w:noWrap/>
            <w:vAlign w:val="bottom"/>
            <w:hideMark/>
          </w:tcPr>
          <w:p w14:paraId="3B4705DC" w14:textId="77777777" w:rsidR="00CD2F92" w:rsidRPr="00B56357" w:rsidRDefault="00CD2F92" w:rsidP="00CD2F92">
            <w:pPr>
              <w:jc w:val="right"/>
              <w:rPr>
                <w:rFonts w:ascii="Arial" w:hAnsi="Arial" w:cs="Arial"/>
                <w:color w:val="000000"/>
                <w:sz w:val="16"/>
                <w:szCs w:val="16"/>
              </w:rPr>
            </w:pPr>
          </w:p>
        </w:tc>
        <w:tc>
          <w:tcPr>
            <w:tcW w:w="666" w:type="pct"/>
            <w:tcBorders>
              <w:top w:val="nil"/>
              <w:left w:val="nil"/>
              <w:bottom w:val="nil"/>
              <w:right w:val="nil"/>
            </w:tcBorders>
            <w:vAlign w:val="center"/>
            <w:hideMark/>
          </w:tcPr>
          <w:p w14:paraId="2EB899EC" w14:textId="6ADF5A71" w:rsidR="00CD2F92" w:rsidRPr="00B56357" w:rsidRDefault="00CD2F92" w:rsidP="00CD2F92">
            <w:pPr>
              <w:jc w:val="right"/>
              <w:rPr>
                <w:rFonts w:ascii="Arial" w:hAnsi="Arial" w:cs="Arial"/>
                <w:color w:val="000000"/>
                <w:sz w:val="16"/>
                <w:szCs w:val="16"/>
              </w:rPr>
            </w:pPr>
            <w:r w:rsidRPr="00B56357">
              <w:rPr>
                <w:rFonts w:ascii="Arial" w:hAnsi="Arial" w:cs="Arial"/>
                <w:color w:val="000000"/>
                <w:sz w:val="16"/>
                <w:szCs w:val="16"/>
              </w:rPr>
              <w:t>-</w:t>
            </w:r>
          </w:p>
        </w:tc>
        <w:tc>
          <w:tcPr>
            <w:tcW w:w="116" w:type="pct"/>
            <w:tcBorders>
              <w:top w:val="nil"/>
              <w:left w:val="nil"/>
              <w:bottom w:val="nil"/>
              <w:right w:val="nil"/>
            </w:tcBorders>
            <w:noWrap/>
            <w:vAlign w:val="bottom"/>
            <w:hideMark/>
          </w:tcPr>
          <w:p w14:paraId="7AF5B3C5" w14:textId="77777777" w:rsidR="00CD2F92" w:rsidRPr="00B56357" w:rsidRDefault="00CD2F92" w:rsidP="00CD2F92">
            <w:pPr>
              <w:jc w:val="right"/>
              <w:rPr>
                <w:rFonts w:ascii="Arial" w:hAnsi="Arial" w:cs="Arial"/>
                <w:color w:val="000000"/>
                <w:sz w:val="16"/>
                <w:szCs w:val="16"/>
              </w:rPr>
            </w:pPr>
          </w:p>
        </w:tc>
        <w:tc>
          <w:tcPr>
            <w:tcW w:w="666" w:type="pct"/>
            <w:tcBorders>
              <w:top w:val="nil"/>
              <w:left w:val="nil"/>
              <w:bottom w:val="nil"/>
              <w:right w:val="nil"/>
            </w:tcBorders>
            <w:vAlign w:val="center"/>
            <w:hideMark/>
          </w:tcPr>
          <w:p w14:paraId="3EFE7FE2" w14:textId="7CE765BD" w:rsidR="00CD2F92" w:rsidRPr="00B56357" w:rsidRDefault="00CD2F92" w:rsidP="00CD2F92">
            <w:pPr>
              <w:jc w:val="right"/>
              <w:rPr>
                <w:rFonts w:ascii="Arial" w:hAnsi="Arial" w:cs="Arial"/>
                <w:color w:val="000000"/>
                <w:sz w:val="16"/>
                <w:szCs w:val="16"/>
              </w:rPr>
            </w:pPr>
            <w:r w:rsidRPr="00B56357">
              <w:rPr>
                <w:rFonts w:ascii="Arial" w:hAnsi="Arial" w:cs="Arial"/>
                <w:color w:val="000000"/>
                <w:sz w:val="16"/>
                <w:szCs w:val="16"/>
              </w:rPr>
              <w:t>3.093</w:t>
            </w:r>
          </w:p>
        </w:tc>
        <w:tc>
          <w:tcPr>
            <w:tcW w:w="105" w:type="pct"/>
            <w:tcBorders>
              <w:top w:val="nil"/>
              <w:left w:val="nil"/>
              <w:bottom w:val="nil"/>
              <w:right w:val="nil"/>
            </w:tcBorders>
            <w:vAlign w:val="center"/>
            <w:hideMark/>
          </w:tcPr>
          <w:p w14:paraId="447CC98F" w14:textId="77777777" w:rsidR="00CD2F92" w:rsidRPr="00B56357" w:rsidRDefault="00CD2F92" w:rsidP="00CD2F92">
            <w:pPr>
              <w:jc w:val="right"/>
              <w:rPr>
                <w:rFonts w:ascii="Arial" w:hAnsi="Arial" w:cs="Arial"/>
                <w:color w:val="000000"/>
                <w:sz w:val="16"/>
                <w:szCs w:val="16"/>
              </w:rPr>
            </w:pPr>
          </w:p>
        </w:tc>
        <w:tc>
          <w:tcPr>
            <w:tcW w:w="665" w:type="pct"/>
            <w:tcBorders>
              <w:top w:val="nil"/>
              <w:left w:val="nil"/>
              <w:bottom w:val="nil"/>
              <w:right w:val="nil"/>
            </w:tcBorders>
            <w:vAlign w:val="center"/>
            <w:hideMark/>
          </w:tcPr>
          <w:p w14:paraId="024D3F3B" w14:textId="5A0CED25" w:rsidR="00CD2F92" w:rsidRPr="00B56357" w:rsidRDefault="00CD2F92" w:rsidP="00CD2F92">
            <w:pPr>
              <w:jc w:val="right"/>
              <w:rPr>
                <w:rFonts w:ascii="Arial" w:hAnsi="Arial" w:cs="Arial"/>
                <w:color w:val="000000"/>
                <w:sz w:val="16"/>
                <w:szCs w:val="16"/>
              </w:rPr>
            </w:pPr>
            <w:r w:rsidRPr="00B56357">
              <w:rPr>
                <w:rFonts w:ascii="Arial" w:hAnsi="Arial" w:cs="Arial"/>
                <w:color w:val="000000"/>
                <w:sz w:val="16"/>
                <w:szCs w:val="16"/>
              </w:rPr>
              <w:t>-</w:t>
            </w:r>
          </w:p>
        </w:tc>
      </w:tr>
      <w:tr w:rsidR="00CD2F92" w:rsidRPr="005D0C3E" w14:paraId="6ED37947" w14:textId="77777777" w:rsidTr="00B56357">
        <w:trPr>
          <w:trHeight w:val="170"/>
        </w:trPr>
        <w:tc>
          <w:tcPr>
            <w:tcW w:w="2013" w:type="pct"/>
            <w:tcBorders>
              <w:top w:val="nil"/>
              <w:left w:val="nil"/>
              <w:bottom w:val="nil"/>
              <w:right w:val="nil"/>
            </w:tcBorders>
            <w:noWrap/>
            <w:vAlign w:val="center"/>
            <w:hideMark/>
          </w:tcPr>
          <w:p w14:paraId="7B241B44" w14:textId="77777777" w:rsidR="00CD2F92" w:rsidRPr="00B56357" w:rsidRDefault="00CD2F92" w:rsidP="00CD2F92">
            <w:pPr>
              <w:rPr>
                <w:rFonts w:ascii="Arial" w:hAnsi="Arial" w:cs="Arial"/>
                <w:color w:val="000000"/>
                <w:sz w:val="16"/>
                <w:szCs w:val="16"/>
              </w:rPr>
            </w:pPr>
            <w:r w:rsidRPr="00B56357">
              <w:rPr>
                <w:rFonts w:ascii="Arial" w:hAnsi="Arial" w:cs="Arial"/>
                <w:color w:val="000000"/>
                <w:sz w:val="16"/>
                <w:szCs w:val="16"/>
              </w:rPr>
              <w:t>2027</w:t>
            </w:r>
          </w:p>
        </w:tc>
        <w:tc>
          <w:tcPr>
            <w:tcW w:w="665" w:type="pct"/>
            <w:tcBorders>
              <w:top w:val="nil"/>
              <w:left w:val="nil"/>
              <w:bottom w:val="nil"/>
              <w:right w:val="nil"/>
            </w:tcBorders>
            <w:vAlign w:val="center"/>
            <w:hideMark/>
          </w:tcPr>
          <w:p w14:paraId="3336EDD9" w14:textId="3FA56508" w:rsidR="00CD2F92" w:rsidRPr="00B56357" w:rsidRDefault="00CD2F92" w:rsidP="00CD2F92">
            <w:pPr>
              <w:jc w:val="right"/>
              <w:rPr>
                <w:rFonts w:ascii="Arial" w:hAnsi="Arial" w:cs="Arial"/>
                <w:color w:val="000000"/>
                <w:sz w:val="16"/>
                <w:szCs w:val="16"/>
              </w:rPr>
            </w:pPr>
            <w:r w:rsidRPr="00B56357">
              <w:rPr>
                <w:rFonts w:ascii="Arial" w:hAnsi="Arial" w:cs="Arial"/>
                <w:color w:val="000000"/>
                <w:sz w:val="16"/>
                <w:szCs w:val="16"/>
              </w:rPr>
              <w:t>-</w:t>
            </w:r>
          </w:p>
        </w:tc>
        <w:tc>
          <w:tcPr>
            <w:tcW w:w="105" w:type="pct"/>
            <w:tcBorders>
              <w:top w:val="nil"/>
              <w:left w:val="nil"/>
              <w:bottom w:val="nil"/>
              <w:right w:val="nil"/>
            </w:tcBorders>
            <w:noWrap/>
            <w:vAlign w:val="bottom"/>
            <w:hideMark/>
          </w:tcPr>
          <w:p w14:paraId="5D4F7845" w14:textId="77777777" w:rsidR="00CD2F92" w:rsidRPr="00B56357" w:rsidRDefault="00CD2F92" w:rsidP="00CD2F92">
            <w:pPr>
              <w:jc w:val="right"/>
              <w:rPr>
                <w:rFonts w:ascii="Arial" w:hAnsi="Arial" w:cs="Arial"/>
                <w:color w:val="000000"/>
                <w:sz w:val="16"/>
                <w:szCs w:val="16"/>
              </w:rPr>
            </w:pPr>
          </w:p>
        </w:tc>
        <w:tc>
          <w:tcPr>
            <w:tcW w:w="666" w:type="pct"/>
            <w:tcBorders>
              <w:top w:val="nil"/>
              <w:left w:val="nil"/>
              <w:bottom w:val="nil"/>
              <w:right w:val="nil"/>
            </w:tcBorders>
            <w:vAlign w:val="center"/>
            <w:hideMark/>
          </w:tcPr>
          <w:p w14:paraId="4CC5D21F" w14:textId="2AF7B385" w:rsidR="00CD2F92" w:rsidRPr="00B56357" w:rsidRDefault="00CD2F92" w:rsidP="00CD2F92">
            <w:pPr>
              <w:jc w:val="right"/>
              <w:rPr>
                <w:rFonts w:ascii="Arial" w:hAnsi="Arial" w:cs="Arial"/>
                <w:color w:val="000000"/>
                <w:sz w:val="16"/>
                <w:szCs w:val="16"/>
              </w:rPr>
            </w:pPr>
            <w:r w:rsidRPr="00B56357">
              <w:rPr>
                <w:rFonts w:ascii="Arial" w:hAnsi="Arial" w:cs="Arial"/>
                <w:color w:val="000000"/>
                <w:sz w:val="16"/>
                <w:szCs w:val="16"/>
              </w:rPr>
              <w:t>-</w:t>
            </w:r>
          </w:p>
        </w:tc>
        <w:tc>
          <w:tcPr>
            <w:tcW w:w="116" w:type="pct"/>
            <w:tcBorders>
              <w:top w:val="nil"/>
              <w:left w:val="nil"/>
              <w:bottom w:val="nil"/>
              <w:right w:val="nil"/>
            </w:tcBorders>
            <w:noWrap/>
            <w:vAlign w:val="bottom"/>
            <w:hideMark/>
          </w:tcPr>
          <w:p w14:paraId="5C1ACE0B" w14:textId="77777777" w:rsidR="00CD2F92" w:rsidRPr="00B56357" w:rsidRDefault="00CD2F92" w:rsidP="00CD2F92">
            <w:pPr>
              <w:jc w:val="right"/>
              <w:rPr>
                <w:rFonts w:ascii="Arial" w:hAnsi="Arial" w:cs="Arial"/>
                <w:color w:val="000000"/>
                <w:sz w:val="16"/>
                <w:szCs w:val="16"/>
              </w:rPr>
            </w:pPr>
          </w:p>
        </w:tc>
        <w:tc>
          <w:tcPr>
            <w:tcW w:w="666" w:type="pct"/>
            <w:tcBorders>
              <w:top w:val="nil"/>
              <w:left w:val="nil"/>
              <w:bottom w:val="nil"/>
              <w:right w:val="nil"/>
            </w:tcBorders>
            <w:vAlign w:val="center"/>
            <w:hideMark/>
          </w:tcPr>
          <w:p w14:paraId="0B5F7396" w14:textId="6090BF54" w:rsidR="00CD2F92" w:rsidRPr="00B56357" w:rsidRDefault="00CD2F92" w:rsidP="00CD2F92">
            <w:pPr>
              <w:jc w:val="right"/>
              <w:rPr>
                <w:rFonts w:ascii="Arial" w:hAnsi="Arial" w:cs="Arial"/>
                <w:color w:val="000000"/>
                <w:sz w:val="16"/>
                <w:szCs w:val="16"/>
              </w:rPr>
            </w:pPr>
            <w:r w:rsidRPr="00B56357">
              <w:rPr>
                <w:rFonts w:ascii="Arial" w:hAnsi="Arial" w:cs="Arial"/>
                <w:color w:val="000000"/>
                <w:sz w:val="16"/>
                <w:szCs w:val="16"/>
              </w:rPr>
              <w:t>-</w:t>
            </w:r>
          </w:p>
        </w:tc>
        <w:tc>
          <w:tcPr>
            <w:tcW w:w="105" w:type="pct"/>
            <w:tcBorders>
              <w:top w:val="nil"/>
              <w:left w:val="nil"/>
              <w:bottom w:val="nil"/>
              <w:right w:val="nil"/>
            </w:tcBorders>
            <w:vAlign w:val="center"/>
            <w:hideMark/>
          </w:tcPr>
          <w:p w14:paraId="67E1F112" w14:textId="77777777" w:rsidR="00CD2F92" w:rsidRPr="00B56357" w:rsidRDefault="00CD2F92" w:rsidP="00CD2F92">
            <w:pPr>
              <w:jc w:val="right"/>
              <w:rPr>
                <w:rFonts w:ascii="Arial" w:hAnsi="Arial" w:cs="Arial"/>
                <w:color w:val="000000"/>
                <w:sz w:val="16"/>
                <w:szCs w:val="16"/>
              </w:rPr>
            </w:pPr>
          </w:p>
        </w:tc>
        <w:tc>
          <w:tcPr>
            <w:tcW w:w="665" w:type="pct"/>
            <w:tcBorders>
              <w:top w:val="nil"/>
              <w:left w:val="nil"/>
              <w:bottom w:val="nil"/>
              <w:right w:val="nil"/>
            </w:tcBorders>
            <w:vAlign w:val="center"/>
            <w:hideMark/>
          </w:tcPr>
          <w:p w14:paraId="61EA267D" w14:textId="3216BBF3" w:rsidR="00CD2F92" w:rsidRPr="00B56357" w:rsidRDefault="00CD2F92" w:rsidP="00CD2F92">
            <w:pPr>
              <w:jc w:val="right"/>
              <w:rPr>
                <w:rFonts w:ascii="Arial" w:hAnsi="Arial" w:cs="Arial"/>
                <w:color w:val="000000"/>
                <w:sz w:val="16"/>
                <w:szCs w:val="16"/>
              </w:rPr>
            </w:pPr>
            <w:r w:rsidRPr="00B56357">
              <w:rPr>
                <w:rFonts w:ascii="Arial" w:hAnsi="Arial" w:cs="Arial"/>
                <w:color w:val="000000"/>
                <w:sz w:val="16"/>
                <w:szCs w:val="16"/>
              </w:rPr>
              <w:t>272.434</w:t>
            </w:r>
          </w:p>
        </w:tc>
      </w:tr>
      <w:tr w:rsidR="00CD2F92" w:rsidRPr="005D0C3E" w14:paraId="70709EB2" w14:textId="77777777" w:rsidTr="00B56357">
        <w:trPr>
          <w:trHeight w:val="170"/>
        </w:trPr>
        <w:tc>
          <w:tcPr>
            <w:tcW w:w="2013" w:type="pct"/>
            <w:tcBorders>
              <w:top w:val="nil"/>
              <w:left w:val="nil"/>
              <w:bottom w:val="nil"/>
              <w:right w:val="nil"/>
            </w:tcBorders>
            <w:noWrap/>
            <w:vAlign w:val="center"/>
            <w:hideMark/>
          </w:tcPr>
          <w:p w14:paraId="41E079E6" w14:textId="77777777" w:rsidR="00CD2F92" w:rsidRPr="00B56357" w:rsidRDefault="00CD2F92" w:rsidP="00CD2F92">
            <w:pPr>
              <w:rPr>
                <w:rFonts w:ascii="Arial" w:hAnsi="Arial" w:cs="Arial"/>
                <w:color w:val="000000"/>
                <w:sz w:val="16"/>
                <w:szCs w:val="16"/>
              </w:rPr>
            </w:pPr>
            <w:r w:rsidRPr="00B56357">
              <w:rPr>
                <w:rFonts w:ascii="Arial" w:hAnsi="Arial" w:cs="Arial"/>
                <w:color w:val="000000"/>
                <w:sz w:val="16"/>
                <w:szCs w:val="16"/>
              </w:rPr>
              <w:t>2028</w:t>
            </w:r>
          </w:p>
        </w:tc>
        <w:tc>
          <w:tcPr>
            <w:tcW w:w="665" w:type="pct"/>
            <w:tcBorders>
              <w:top w:val="nil"/>
              <w:left w:val="nil"/>
              <w:bottom w:val="nil"/>
              <w:right w:val="nil"/>
            </w:tcBorders>
            <w:vAlign w:val="center"/>
            <w:hideMark/>
          </w:tcPr>
          <w:p w14:paraId="5BB155FA" w14:textId="07D34996" w:rsidR="00CD2F92" w:rsidRPr="00B56357" w:rsidRDefault="00CD2F92" w:rsidP="00CD2F92">
            <w:pPr>
              <w:jc w:val="right"/>
              <w:rPr>
                <w:rFonts w:ascii="Arial" w:hAnsi="Arial" w:cs="Arial"/>
                <w:color w:val="000000"/>
                <w:sz w:val="16"/>
                <w:szCs w:val="16"/>
              </w:rPr>
            </w:pPr>
            <w:r w:rsidRPr="00B56357">
              <w:rPr>
                <w:rFonts w:ascii="Arial" w:hAnsi="Arial" w:cs="Arial"/>
                <w:color w:val="000000"/>
                <w:sz w:val="16"/>
                <w:szCs w:val="16"/>
              </w:rPr>
              <w:t>-</w:t>
            </w:r>
          </w:p>
        </w:tc>
        <w:tc>
          <w:tcPr>
            <w:tcW w:w="105" w:type="pct"/>
            <w:tcBorders>
              <w:top w:val="nil"/>
              <w:left w:val="nil"/>
              <w:bottom w:val="nil"/>
              <w:right w:val="nil"/>
            </w:tcBorders>
            <w:noWrap/>
            <w:vAlign w:val="bottom"/>
            <w:hideMark/>
          </w:tcPr>
          <w:p w14:paraId="3D3C4777" w14:textId="77777777" w:rsidR="00CD2F92" w:rsidRPr="00B56357" w:rsidRDefault="00CD2F92" w:rsidP="00CD2F92">
            <w:pPr>
              <w:jc w:val="right"/>
              <w:rPr>
                <w:rFonts w:ascii="Arial" w:hAnsi="Arial" w:cs="Arial"/>
                <w:color w:val="000000"/>
                <w:sz w:val="16"/>
                <w:szCs w:val="16"/>
              </w:rPr>
            </w:pPr>
          </w:p>
        </w:tc>
        <w:tc>
          <w:tcPr>
            <w:tcW w:w="666" w:type="pct"/>
            <w:tcBorders>
              <w:top w:val="nil"/>
              <w:left w:val="nil"/>
              <w:bottom w:val="nil"/>
              <w:right w:val="nil"/>
            </w:tcBorders>
            <w:vAlign w:val="center"/>
            <w:hideMark/>
          </w:tcPr>
          <w:p w14:paraId="4C8E6C6F" w14:textId="5F6D50A1" w:rsidR="00CD2F92" w:rsidRPr="00B56357" w:rsidRDefault="00CD2F92" w:rsidP="00CD2F92">
            <w:pPr>
              <w:jc w:val="right"/>
              <w:rPr>
                <w:rFonts w:ascii="Arial" w:hAnsi="Arial" w:cs="Arial"/>
                <w:color w:val="000000"/>
                <w:sz w:val="16"/>
                <w:szCs w:val="16"/>
              </w:rPr>
            </w:pPr>
            <w:r w:rsidRPr="00B56357">
              <w:rPr>
                <w:rFonts w:ascii="Arial" w:hAnsi="Arial" w:cs="Arial"/>
                <w:color w:val="000000"/>
                <w:sz w:val="16"/>
                <w:szCs w:val="16"/>
              </w:rPr>
              <w:t>-</w:t>
            </w:r>
          </w:p>
        </w:tc>
        <w:tc>
          <w:tcPr>
            <w:tcW w:w="116" w:type="pct"/>
            <w:tcBorders>
              <w:top w:val="nil"/>
              <w:left w:val="nil"/>
              <w:bottom w:val="nil"/>
              <w:right w:val="nil"/>
            </w:tcBorders>
            <w:noWrap/>
            <w:vAlign w:val="bottom"/>
            <w:hideMark/>
          </w:tcPr>
          <w:p w14:paraId="0EE2ADC0" w14:textId="77777777" w:rsidR="00CD2F92" w:rsidRPr="00B56357" w:rsidRDefault="00CD2F92" w:rsidP="00CD2F92">
            <w:pPr>
              <w:jc w:val="right"/>
              <w:rPr>
                <w:rFonts w:ascii="Arial" w:hAnsi="Arial" w:cs="Arial"/>
                <w:color w:val="000000"/>
                <w:sz w:val="16"/>
                <w:szCs w:val="16"/>
              </w:rPr>
            </w:pPr>
          </w:p>
        </w:tc>
        <w:tc>
          <w:tcPr>
            <w:tcW w:w="666" w:type="pct"/>
            <w:tcBorders>
              <w:top w:val="nil"/>
              <w:left w:val="nil"/>
              <w:bottom w:val="nil"/>
              <w:right w:val="nil"/>
            </w:tcBorders>
            <w:vAlign w:val="center"/>
            <w:hideMark/>
          </w:tcPr>
          <w:p w14:paraId="293066E8" w14:textId="3EFCD936" w:rsidR="00CD2F92" w:rsidRPr="00B56357" w:rsidRDefault="00CD2F92" w:rsidP="00CD2F92">
            <w:pPr>
              <w:jc w:val="right"/>
              <w:rPr>
                <w:rFonts w:ascii="Arial" w:hAnsi="Arial" w:cs="Arial"/>
                <w:color w:val="000000"/>
                <w:sz w:val="16"/>
                <w:szCs w:val="16"/>
              </w:rPr>
            </w:pPr>
            <w:r w:rsidRPr="00B56357">
              <w:rPr>
                <w:rFonts w:ascii="Arial" w:hAnsi="Arial" w:cs="Arial"/>
                <w:color w:val="000000"/>
                <w:sz w:val="16"/>
                <w:szCs w:val="16"/>
              </w:rPr>
              <w:t>-</w:t>
            </w:r>
          </w:p>
        </w:tc>
        <w:tc>
          <w:tcPr>
            <w:tcW w:w="105" w:type="pct"/>
            <w:tcBorders>
              <w:top w:val="nil"/>
              <w:left w:val="nil"/>
              <w:bottom w:val="nil"/>
              <w:right w:val="nil"/>
            </w:tcBorders>
            <w:vAlign w:val="center"/>
            <w:hideMark/>
          </w:tcPr>
          <w:p w14:paraId="40E8A90C" w14:textId="77777777" w:rsidR="00CD2F92" w:rsidRPr="00B56357" w:rsidRDefault="00CD2F92" w:rsidP="00CD2F92">
            <w:pPr>
              <w:jc w:val="right"/>
              <w:rPr>
                <w:rFonts w:ascii="Arial" w:hAnsi="Arial" w:cs="Arial"/>
                <w:color w:val="000000"/>
                <w:sz w:val="16"/>
                <w:szCs w:val="16"/>
              </w:rPr>
            </w:pPr>
          </w:p>
        </w:tc>
        <w:tc>
          <w:tcPr>
            <w:tcW w:w="665" w:type="pct"/>
            <w:tcBorders>
              <w:top w:val="nil"/>
              <w:left w:val="nil"/>
              <w:bottom w:val="nil"/>
              <w:right w:val="nil"/>
            </w:tcBorders>
            <w:vAlign w:val="center"/>
            <w:hideMark/>
          </w:tcPr>
          <w:p w14:paraId="38AA183D" w14:textId="5C5C990F" w:rsidR="00CD2F92" w:rsidRPr="00B56357" w:rsidRDefault="00CD2F92" w:rsidP="00CD2F92">
            <w:pPr>
              <w:jc w:val="right"/>
              <w:rPr>
                <w:rFonts w:ascii="Arial" w:hAnsi="Arial" w:cs="Arial"/>
                <w:color w:val="000000"/>
                <w:sz w:val="16"/>
                <w:szCs w:val="16"/>
              </w:rPr>
            </w:pPr>
            <w:r w:rsidRPr="00B56357">
              <w:rPr>
                <w:rFonts w:ascii="Arial" w:hAnsi="Arial" w:cs="Arial"/>
                <w:color w:val="000000"/>
                <w:sz w:val="16"/>
                <w:szCs w:val="16"/>
              </w:rPr>
              <w:t>56.335</w:t>
            </w:r>
          </w:p>
        </w:tc>
      </w:tr>
      <w:tr w:rsidR="00CD2F92" w:rsidRPr="005D0C3E" w14:paraId="7C87E1C9" w14:textId="77777777" w:rsidTr="00B56357">
        <w:trPr>
          <w:trHeight w:val="170"/>
        </w:trPr>
        <w:tc>
          <w:tcPr>
            <w:tcW w:w="2013" w:type="pct"/>
            <w:tcBorders>
              <w:top w:val="nil"/>
              <w:left w:val="nil"/>
              <w:bottom w:val="nil"/>
              <w:right w:val="nil"/>
            </w:tcBorders>
            <w:noWrap/>
            <w:vAlign w:val="center"/>
            <w:hideMark/>
          </w:tcPr>
          <w:p w14:paraId="2B84F7E5" w14:textId="77777777" w:rsidR="00CD2F92" w:rsidRPr="00B56357" w:rsidRDefault="00CD2F92" w:rsidP="00CD2F92">
            <w:pPr>
              <w:rPr>
                <w:rFonts w:ascii="Arial" w:hAnsi="Arial" w:cs="Arial"/>
                <w:color w:val="000000"/>
                <w:sz w:val="16"/>
                <w:szCs w:val="16"/>
              </w:rPr>
            </w:pPr>
            <w:r w:rsidRPr="00B56357">
              <w:rPr>
                <w:rFonts w:ascii="Arial" w:hAnsi="Arial" w:cs="Arial"/>
                <w:color w:val="000000"/>
                <w:sz w:val="16"/>
                <w:szCs w:val="16"/>
              </w:rPr>
              <w:t>2029</w:t>
            </w:r>
          </w:p>
        </w:tc>
        <w:tc>
          <w:tcPr>
            <w:tcW w:w="665" w:type="pct"/>
            <w:tcBorders>
              <w:top w:val="nil"/>
              <w:left w:val="nil"/>
              <w:bottom w:val="nil"/>
              <w:right w:val="nil"/>
            </w:tcBorders>
            <w:vAlign w:val="center"/>
            <w:hideMark/>
          </w:tcPr>
          <w:p w14:paraId="2726CEF4" w14:textId="000BEACB" w:rsidR="00CD2F92" w:rsidRPr="00B56357" w:rsidRDefault="00CD2F92" w:rsidP="00CD2F92">
            <w:pPr>
              <w:jc w:val="right"/>
              <w:rPr>
                <w:rFonts w:ascii="Arial" w:hAnsi="Arial" w:cs="Arial"/>
                <w:color w:val="000000"/>
                <w:sz w:val="16"/>
                <w:szCs w:val="16"/>
              </w:rPr>
            </w:pPr>
            <w:r w:rsidRPr="00B56357">
              <w:rPr>
                <w:rFonts w:ascii="Arial" w:hAnsi="Arial" w:cs="Arial"/>
                <w:color w:val="000000"/>
                <w:sz w:val="16"/>
                <w:szCs w:val="16"/>
              </w:rPr>
              <w:t>-</w:t>
            </w:r>
          </w:p>
        </w:tc>
        <w:tc>
          <w:tcPr>
            <w:tcW w:w="105" w:type="pct"/>
            <w:tcBorders>
              <w:top w:val="nil"/>
              <w:left w:val="nil"/>
              <w:bottom w:val="nil"/>
              <w:right w:val="nil"/>
            </w:tcBorders>
            <w:noWrap/>
            <w:vAlign w:val="bottom"/>
            <w:hideMark/>
          </w:tcPr>
          <w:p w14:paraId="16DE3A6A" w14:textId="77777777" w:rsidR="00CD2F92" w:rsidRPr="00B56357" w:rsidRDefault="00CD2F92" w:rsidP="00CD2F92">
            <w:pPr>
              <w:jc w:val="right"/>
              <w:rPr>
                <w:rFonts w:ascii="Arial" w:hAnsi="Arial" w:cs="Arial"/>
                <w:color w:val="000000"/>
                <w:sz w:val="16"/>
                <w:szCs w:val="16"/>
              </w:rPr>
            </w:pPr>
          </w:p>
        </w:tc>
        <w:tc>
          <w:tcPr>
            <w:tcW w:w="666" w:type="pct"/>
            <w:tcBorders>
              <w:top w:val="nil"/>
              <w:left w:val="nil"/>
              <w:bottom w:val="nil"/>
              <w:right w:val="nil"/>
            </w:tcBorders>
            <w:vAlign w:val="center"/>
            <w:hideMark/>
          </w:tcPr>
          <w:p w14:paraId="6673AAD4" w14:textId="27499C37" w:rsidR="00CD2F92" w:rsidRPr="00B56357" w:rsidRDefault="00CD2F92" w:rsidP="00CD2F92">
            <w:pPr>
              <w:jc w:val="right"/>
              <w:rPr>
                <w:rFonts w:ascii="Arial" w:hAnsi="Arial" w:cs="Arial"/>
                <w:color w:val="000000"/>
                <w:sz w:val="16"/>
                <w:szCs w:val="16"/>
              </w:rPr>
            </w:pPr>
            <w:r w:rsidRPr="00B56357">
              <w:rPr>
                <w:rFonts w:ascii="Arial" w:hAnsi="Arial" w:cs="Arial"/>
                <w:color w:val="000000"/>
                <w:sz w:val="16"/>
                <w:szCs w:val="16"/>
              </w:rPr>
              <w:t>-</w:t>
            </w:r>
          </w:p>
        </w:tc>
        <w:tc>
          <w:tcPr>
            <w:tcW w:w="116" w:type="pct"/>
            <w:tcBorders>
              <w:top w:val="nil"/>
              <w:left w:val="nil"/>
              <w:bottom w:val="nil"/>
              <w:right w:val="nil"/>
            </w:tcBorders>
            <w:noWrap/>
            <w:vAlign w:val="bottom"/>
            <w:hideMark/>
          </w:tcPr>
          <w:p w14:paraId="7E6D7B4D" w14:textId="77777777" w:rsidR="00CD2F92" w:rsidRPr="00B56357" w:rsidRDefault="00CD2F92" w:rsidP="00CD2F92">
            <w:pPr>
              <w:jc w:val="right"/>
              <w:rPr>
                <w:rFonts w:ascii="Arial" w:hAnsi="Arial" w:cs="Arial"/>
                <w:color w:val="000000"/>
                <w:sz w:val="16"/>
                <w:szCs w:val="16"/>
              </w:rPr>
            </w:pPr>
          </w:p>
        </w:tc>
        <w:tc>
          <w:tcPr>
            <w:tcW w:w="666" w:type="pct"/>
            <w:tcBorders>
              <w:top w:val="nil"/>
              <w:left w:val="nil"/>
              <w:bottom w:val="nil"/>
              <w:right w:val="nil"/>
            </w:tcBorders>
            <w:vAlign w:val="center"/>
            <w:hideMark/>
          </w:tcPr>
          <w:p w14:paraId="49203594" w14:textId="1BCCADBB" w:rsidR="00CD2F92" w:rsidRPr="00B56357" w:rsidRDefault="00CD2F92" w:rsidP="00CD2F92">
            <w:pPr>
              <w:jc w:val="right"/>
              <w:rPr>
                <w:rFonts w:ascii="Arial" w:hAnsi="Arial" w:cs="Arial"/>
                <w:color w:val="000000"/>
                <w:sz w:val="16"/>
                <w:szCs w:val="16"/>
              </w:rPr>
            </w:pPr>
            <w:r w:rsidRPr="00B56357">
              <w:rPr>
                <w:rFonts w:ascii="Arial" w:hAnsi="Arial" w:cs="Arial"/>
                <w:color w:val="000000"/>
                <w:sz w:val="16"/>
                <w:szCs w:val="16"/>
              </w:rPr>
              <w:t>-</w:t>
            </w:r>
          </w:p>
        </w:tc>
        <w:tc>
          <w:tcPr>
            <w:tcW w:w="105" w:type="pct"/>
            <w:tcBorders>
              <w:top w:val="nil"/>
              <w:left w:val="nil"/>
              <w:bottom w:val="nil"/>
              <w:right w:val="nil"/>
            </w:tcBorders>
            <w:vAlign w:val="center"/>
            <w:hideMark/>
          </w:tcPr>
          <w:p w14:paraId="73B44B4D" w14:textId="77777777" w:rsidR="00CD2F92" w:rsidRPr="00B56357" w:rsidRDefault="00CD2F92" w:rsidP="00CD2F92">
            <w:pPr>
              <w:jc w:val="right"/>
              <w:rPr>
                <w:rFonts w:ascii="Arial" w:hAnsi="Arial" w:cs="Arial"/>
                <w:color w:val="000000"/>
                <w:sz w:val="16"/>
                <w:szCs w:val="16"/>
              </w:rPr>
            </w:pPr>
          </w:p>
        </w:tc>
        <w:tc>
          <w:tcPr>
            <w:tcW w:w="665" w:type="pct"/>
            <w:tcBorders>
              <w:top w:val="nil"/>
              <w:left w:val="nil"/>
              <w:bottom w:val="nil"/>
              <w:right w:val="nil"/>
            </w:tcBorders>
            <w:vAlign w:val="center"/>
            <w:hideMark/>
          </w:tcPr>
          <w:p w14:paraId="66B9AF53" w14:textId="5F789F83" w:rsidR="00CD2F92" w:rsidRPr="00B56357" w:rsidRDefault="00CD2F92" w:rsidP="00CD2F92">
            <w:pPr>
              <w:jc w:val="right"/>
              <w:rPr>
                <w:rFonts w:ascii="Arial" w:hAnsi="Arial" w:cs="Arial"/>
                <w:color w:val="000000"/>
                <w:sz w:val="16"/>
                <w:szCs w:val="16"/>
              </w:rPr>
            </w:pPr>
            <w:r w:rsidRPr="00B56357">
              <w:rPr>
                <w:rFonts w:ascii="Arial" w:hAnsi="Arial" w:cs="Arial"/>
                <w:color w:val="000000"/>
                <w:sz w:val="16"/>
                <w:szCs w:val="16"/>
              </w:rPr>
              <w:t>137.475</w:t>
            </w:r>
          </w:p>
        </w:tc>
      </w:tr>
      <w:tr w:rsidR="00CD2F92" w:rsidRPr="005D0C3E" w14:paraId="0028850D" w14:textId="77777777" w:rsidTr="00B56357">
        <w:trPr>
          <w:trHeight w:val="170"/>
        </w:trPr>
        <w:tc>
          <w:tcPr>
            <w:tcW w:w="2013" w:type="pct"/>
            <w:tcBorders>
              <w:top w:val="nil"/>
              <w:left w:val="nil"/>
              <w:bottom w:val="nil"/>
              <w:right w:val="nil"/>
            </w:tcBorders>
            <w:noWrap/>
            <w:vAlign w:val="center"/>
            <w:hideMark/>
          </w:tcPr>
          <w:p w14:paraId="03EDC5AC" w14:textId="77777777" w:rsidR="00CD2F92" w:rsidRPr="00B56357" w:rsidRDefault="00CD2F92" w:rsidP="00CD2F92">
            <w:pPr>
              <w:rPr>
                <w:rFonts w:ascii="Arial" w:hAnsi="Arial" w:cs="Arial"/>
                <w:color w:val="000000"/>
                <w:sz w:val="16"/>
                <w:szCs w:val="16"/>
              </w:rPr>
            </w:pPr>
            <w:r w:rsidRPr="00B56357">
              <w:rPr>
                <w:rFonts w:ascii="Arial" w:hAnsi="Arial" w:cs="Arial"/>
                <w:color w:val="000000"/>
                <w:sz w:val="16"/>
                <w:szCs w:val="16"/>
              </w:rPr>
              <w:t>2030</w:t>
            </w:r>
          </w:p>
        </w:tc>
        <w:tc>
          <w:tcPr>
            <w:tcW w:w="665" w:type="pct"/>
            <w:tcBorders>
              <w:top w:val="nil"/>
              <w:left w:val="nil"/>
              <w:bottom w:val="nil"/>
              <w:right w:val="nil"/>
            </w:tcBorders>
            <w:vAlign w:val="center"/>
            <w:hideMark/>
          </w:tcPr>
          <w:p w14:paraId="53C50F74" w14:textId="68F60141" w:rsidR="00CD2F92" w:rsidRPr="00B56357" w:rsidRDefault="00CD2F92" w:rsidP="00CD2F92">
            <w:pPr>
              <w:jc w:val="right"/>
              <w:rPr>
                <w:rFonts w:ascii="Arial" w:hAnsi="Arial" w:cs="Arial"/>
                <w:color w:val="000000"/>
                <w:sz w:val="16"/>
                <w:szCs w:val="16"/>
              </w:rPr>
            </w:pPr>
            <w:r w:rsidRPr="00B56357">
              <w:rPr>
                <w:rFonts w:ascii="Arial" w:hAnsi="Arial" w:cs="Arial"/>
                <w:color w:val="000000"/>
                <w:sz w:val="16"/>
                <w:szCs w:val="16"/>
              </w:rPr>
              <w:t>-</w:t>
            </w:r>
          </w:p>
        </w:tc>
        <w:tc>
          <w:tcPr>
            <w:tcW w:w="105" w:type="pct"/>
            <w:tcBorders>
              <w:top w:val="nil"/>
              <w:left w:val="nil"/>
              <w:bottom w:val="nil"/>
              <w:right w:val="nil"/>
            </w:tcBorders>
            <w:noWrap/>
            <w:vAlign w:val="bottom"/>
            <w:hideMark/>
          </w:tcPr>
          <w:p w14:paraId="49EEC947" w14:textId="77777777" w:rsidR="00CD2F92" w:rsidRPr="00B56357" w:rsidRDefault="00CD2F92" w:rsidP="00CD2F92">
            <w:pPr>
              <w:jc w:val="right"/>
              <w:rPr>
                <w:rFonts w:ascii="Arial" w:hAnsi="Arial" w:cs="Arial"/>
                <w:color w:val="000000"/>
                <w:sz w:val="16"/>
                <w:szCs w:val="16"/>
              </w:rPr>
            </w:pPr>
          </w:p>
        </w:tc>
        <w:tc>
          <w:tcPr>
            <w:tcW w:w="666" w:type="pct"/>
            <w:tcBorders>
              <w:top w:val="nil"/>
              <w:left w:val="nil"/>
              <w:bottom w:val="nil"/>
              <w:right w:val="nil"/>
            </w:tcBorders>
            <w:vAlign w:val="center"/>
            <w:hideMark/>
          </w:tcPr>
          <w:p w14:paraId="68AC9776" w14:textId="2BD0EDB9" w:rsidR="00CD2F92" w:rsidRPr="00B56357" w:rsidRDefault="00CD2F92" w:rsidP="00CD2F92">
            <w:pPr>
              <w:jc w:val="right"/>
              <w:rPr>
                <w:rFonts w:ascii="Arial" w:hAnsi="Arial" w:cs="Arial"/>
                <w:color w:val="000000"/>
                <w:sz w:val="16"/>
                <w:szCs w:val="16"/>
              </w:rPr>
            </w:pPr>
            <w:r w:rsidRPr="00B56357">
              <w:rPr>
                <w:rFonts w:ascii="Arial" w:hAnsi="Arial" w:cs="Arial"/>
                <w:color w:val="000000"/>
                <w:sz w:val="16"/>
                <w:szCs w:val="16"/>
              </w:rPr>
              <w:t>-</w:t>
            </w:r>
          </w:p>
        </w:tc>
        <w:tc>
          <w:tcPr>
            <w:tcW w:w="116" w:type="pct"/>
            <w:tcBorders>
              <w:top w:val="nil"/>
              <w:left w:val="nil"/>
              <w:bottom w:val="nil"/>
              <w:right w:val="nil"/>
            </w:tcBorders>
            <w:noWrap/>
            <w:vAlign w:val="bottom"/>
            <w:hideMark/>
          </w:tcPr>
          <w:p w14:paraId="403B6E92" w14:textId="77777777" w:rsidR="00CD2F92" w:rsidRPr="00B56357" w:rsidRDefault="00CD2F92" w:rsidP="00CD2F92">
            <w:pPr>
              <w:jc w:val="right"/>
              <w:rPr>
                <w:rFonts w:ascii="Arial" w:hAnsi="Arial" w:cs="Arial"/>
                <w:color w:val="000000"/>
                <w:sz w:val="16"/>
                <w:szCs w:val="16"/>
              </w:rPr>
            </w:pPr>
          </w:p>
        </w:tc>
        <w:tc>
          <w:tcPr>
            <w:tcW w:w="666" w:type="pct"/>
            <w:tcBorders>
              <w:top w:val="nil"/>
              <w:left w:val="nil"/>
              <w:bottom w:val="nil"/>
              <w:right w:val="nil"/>
            </w:tcBorders>
            <w:vAlign w:val="center"/>
            <w:hideMark/>
          </w:tcPr>
          <w:p w14:paraId="430DB5AC" w14:textId="0D031989" w:rsidR="00CD2F92" w:rsidRPr="00B56357" w:rsidRDefault="00CD2F92" w:rsidP="00CD2F92">
            <w:pPr>
              <w:jc w:val="right"/>
              <w:rPr>
                <w:rFonts w:ascii="Arial" w:hAnsi="Arial" w:cs="Arial"/>
                <w:color w:val="000000"/>
                <w:sz w:val="16"/>
                <w:szCs w:val="16"/>
              </w:rPr>
            </w:pPr>
            <w:r w:rsidRPr="00B56357">
              <w:rPr>
                <w:rFonts w:ascii="Arial" w:hAnsi="Arial" w:cs="Arial"/>
                <w:color w:val="000000"/>
                <w:sz w:val="16"/>
                <w:szCs w:val="16"/>
              </w:rPr>
              <w:t>-</w:t>
            </w:r>
          </w:p>
        </w:tc>
        <w:tc>
          <w:tcPr>
            <w:tcW w:w="105" w:type="pct"/>
            <w:tcBorders>
              <w:top w:val="nil"/>
              <w:left w:val="nil"/>
              <w:bottom w:val="nil"/>
              <w:right w:val="nil"/>
            </w:tcBorders>
            <w:vAlign w:val="center"/>
            <w:hideMark/>
          </w:tcPr>
          <w:p w14:paraId="7FFF7121" w14:textId="77777777" w:rsidR="00CD2F92" w:rsidRPr="00B56357" w:rsidRDefault="00CD2F92" w:rsidP="00CD2F92">
            <w:pPr>
              <w:jc w:val="right"/>
              <w:rPr>
                <w:rFonts w:ascii="Arial" w:hAnsi="Arial" w:cs="Arial"/>
                <w:color w:val="000000"/>
                <w:sz w:val="16"/>
                <w:szCs w:val="16"/>
              </w:rPr>
            </w:pPr>
          </w:p>
        </w:tc>
        <w:tc>
          <w:tcPr>
            <w:tcW w:w="665" w:type="pct"/>
            <w:tcBorders>
              <w:top w:val="nil"/>
              <w:left w:val="nil"/>
              <w:bottom w:val="nil"/>
              <w:right w:val="nil"/>
            </w:tcBorders>
            <w:vAlign w:val="center"/>
            <w:hideMark/>
          </w:tcPr>
          <w:p w14:paraId="05A4038A" w14:textId="00D314AE" w:rsidR="00CD2F92" w:rsidRPr="00B56357" w:rsidRDefault="00CD2F92" w:rsidP="00CD2F92">
            <w:pPr>
              <w:jc w:val="right"/>
              <w:rPr>
                <w:rFonts w:ascii="Arial" w:hAnsi="Arial" w:cs="Arial"/>
                <w:color w:val="000000"/>
                <w:sz w:val="16"/>
                <w:szCs w:val="16"/>
              </w:rPr>
            </w:pPr>
            <w:r w:rsidRPr="00B56357">
              <w:rPr>
                <w:rFonts w:ascii="Arial" w:hAnsi="Arial" w:cs="Arial"/>
                <w:color w:val="000000"/>
                <w:sz w:val="16"/>
                <w:szCs w:val="16"/>
              </w:rPr>
              <w:t>127.656</w:t>
            </w:r>
          </w:p>
        </w:tc>
      </w:tr>
      <w:tr w:rsidR="00CD2F92" w:rsidRPr="005D0C3E" w14:paraId="278EF750" w14:textId="77777777" w:rsidTr="00B56357">
        <w:trPr>
          <w:trHeight w:val="170"/>
        </w:trPr>
        <w:tc>
          <w:tcPr>
            <w:tcW w:w="2013" w:type="pct"/>
            <w:tcBorders>
              <w:top w:val="nil"/>
              <w:left w:val="nil"/>
              <w:bottom w:val="nil"/>
              <w:right w:val="nil"/>
            </w:tcBorders>
            <w:noWrap/>
            <w:vAlign w:val="center"/>
            <w:hideMark/>
          </w:tcPr>
          <w:p w14:paraId="2D84F4E1" w14:textId="77777777" w:rsidR="00CD2F92" w:rsidRPr="00B56357" w:rsidRDefault="00CD2F92" w:rsidP="00CD2F92">
            <w:pPr>
              <w:rPr>
                <w:rFonts w:ascii="Arial" w:hAnsi="Arial" w:cs="Arial"/>
                <w:color w:val="000000"/>
                <w:sz w:val="16"/>
                <w:szCs w:val="16"/>
              </w:rPr>
            </w:pPr>
            <w:r w:rsidRPr="00B56357">
              <w:rPr>
                <w:rFonts w:ascii="Arial" w:hAnsi="Arial" w:cs="Arial"/>
                <w:color w:val="000000"/>
                <w:sz w:val="16"/>
                <w:szCs w:val="16"/>
              </w:rPr>
              <w:t>2031</w:t>
            </w:r>
          </w:p>
        </w:tc>
        <w:tc>
          <w:tcPr>
            <w:tcW w:w="665" w:type="pct"/>
            <w:tcBorders>
              <w:top w:val="nil"/>
              <w:left w:val="nil"/>
              <w:bottom w:val="nil"/>
              <w:right w:val="nil"/>
            </w:tcBorders>
            <w:vAlign w:val="center"/>
            <w:hideMark/>
          </w:tcPr>
          <w:p w14:paraId="60B31535" w14:textId="11545A3D" w:rsidR="00CD2F92" w:rsidRPr="00B56357" w:rsidRDefault="00CD2F92" w:rsidP="00CD2F92">
            <w:pPr>
              <w:jc w:val="right"/>
              <w:rPr>
                <w:rFonts w:ascii="Arial" w:hAnsi="Arial" w:cs="Arial"/>
                <w:color w:val="000000"/>
                <w:sz w:val="16"/>
                <w:szCs w:val="16"/>
              </w:rPr>
            </w:pPr>
            <w:r w:rsidRPr="00B56357">
              <w:rPr>
                <w:rFonts w:ascii="Arial" w:hAnsi="Arial" w:cs="Arial"/>
                <w:color w:val="000000"/>
                <w:sz w:val="16"/>
                <w:szCs w:val="16"/>
              </w:rPr>
              <w:t>-</w:t>
            </w:r>
          </w:p>
        </w:tc>
        <w:tc>
          <w:tcPr>
            <w:tcW w:w="105" w:type="pct"/>
            <w:tcBorders>
              <w:top w:val="nil"/>
              <w:left w:val="nil"/>
              <w:bottom w:val="nil"/>
              <w:right w:val="nil"/>
            </w:tcBorders>
            <w:noWrap/>
            <w:vAlign w:val="bottom"/>
            <w:hideMark/>
          </w:tcPr>
          <w:p w14:paraId="514186B1" w14:textId="77777777" w:rsidR="00CD2F92" w:rsidRPr="00B56357" w:rsidRDefault="00CD2F92" w:rsidP="00CD2F92">
            <w:pPr>
              <w:jc w:val="right"/>
              <w:rPr>
                <w:rFonts w:ascii="Arial" w:hAnsi="Arial" w:cs="Arial"/>
                <w:color w:val="000000"/>
                <w:sz w:val="16"/>
                <w:szCs w:val="16"/>
              </w:rPr>
            </w:pPr>
          </w:p>
        </w:tc>
        <w:tc>
          <w:tcPr>
            <w:tcW w:w="666" w:type="pct"/>
            <w:tcBorders>
              <w:top w:val="nil"/>
              <w:left w:val="nil"/>
              <w:bottom w:val="nil"/>
              <w:right w:val="nil"/>
            </w:tcBorders>
            <w:vAlign w:val="center"/>
            <w:hideMark/>
          </w:tcPr>
          <w:p w14:paraId="59D9187B" w14:textId="1CB9CD39" w:rsidR="00CD2F92" w:rsidRPr="00B56357" w:rsidRDefault="00CD2F92" w:rsidP="00CD2F92">
            <w:pPr>
              <w:jc w:val="right"/>
              <w:rPr>
                <w:rFonts w:ascii="Arial" w:hAnsi="Arial" w:cs="Arial"/>
                <w:color w:val="000000"/>
                <w:sz w:val="16"/>
                <w:szCs w:val="16"/>
              </w:rPr>
            </w:pPr>
            <w:r w:rsidRPr="00B56357">
              <w:rPr>
                <w:rFonts w:ascii="Arial" w:hAnsi="Arial" w:cs="Arial"/>
                <w:color w:val="000000"/>
                <w:sz w:val="16"/>
                <w:szCs w:val="16"/>
              </w:rPr>
              <w:t>-</w:t>
            </w:r>
          </w:p>
        </w:tc>
        <w:tc>
          <w:tcPr>
            <w:tcW w:w="116" w:type="pct"/>
            <w:tcBorders>
              <w:top w:val="nil"/>
              <w:left w:val="nil"/>
              <w:bottom w:val="nil"/>
              <w:right w:val="nil"/>
            </w:tcBorders>
            <w:noWrap/>
            <w:vAlign w:val="bottom"/>
            <w:hideMark/>
          </w:tcPr>
          <w:p w14:paraId="788CFAE6" w14:textId="77777777" w:rsidR="00CD2F92" w:rsidRPr="00B56357" w:rsidRDefault="00CD2F92" w:rsidP="00CD2F92">
            <w:pPr>
              <w:jc w:val="right"/>
              <w:rPr>
                <w:rFonts w:ascii="Arial" w:hAnsi="Arial" w:cs="Arial"/>
                <w:color w:val="000000"/>
                <w:sz w:val="16"/>
                <w:szCs w:val="16"/>
              </w:rPr>
            </w:pPr>
          </w:p>
        </w:tc>
        <w:tc>
          <w:tcPr>
            <w:tcW w:w="666" w:type="pct"/>
            <w:tcBorders>
              <w:top w:val="nil"/>
              <w:left w:val="nil"/>
              <w:bottom w:val="nil"/>
              <w:right w:val="nil"/>
            </w:tcBorders>
            <w:vAlign w:val="center"/>
            <w:hideMark/>
          </w:tcPr>
          <w:p w14:paraId="5382500D" w14:textId="12C15F84" w:rsidR="00CD2F92" w:rsidRPr="00B56357" w:rsidRDefault="00CD2F92" w:rsidP="00CD2F92">
            <w:pPr>
              <w:jc w:val="right"/>
              <w:rPr>
                <w:rFonts w:ascii="Arial" w:hAnsi="Arial" w:cs="Arial"/>
                <w:color w:val="000000"/>
                <w:sz w:val="16"/>
                <w:szCs w:val="16"/>
              </w:rPr>
            </w:pPr>
            <w:r w:rsidRPr="00B56357">
              <w:rPr>
                <w:rFonts w:ascii="Arial" w:hAnsi="Arial" w:cs="Arial"/>
                <w:color w:val="000000"/>
                <w:sz w:val="16"/>
                <w:szCs w:val="16"/>
              </w:rPr>
              <w:t>-</w:t>
            </w:r>
          </w:p>
        </w:tc>
        <w:tc>
          <w:tcPr>
            <w:tcW w:w="105" w:type="pct"/>
            <w:tcBorders>
              <w:top w:val="nil"/>
              <w:left w:val="nil"/>
              <w:bottom w:val="nil"/>
              <w:right w:val="nil"/>
            </w:tcBorders>
            <w:vAlign w:val="center"/>
            <w:hideMark/>
          </w:tcPr>
          <w:p w14:paraId="4945DE5C" w14:textId="77777777" w:rsidR="00CD2F92" w:rsidRPr="00B56357" w:rsidRDefault="00CD2F92" w:rsidP="00CD2F92">
            <w:pPr>
              <w:jc w:val="right"/>
              <w:rPr>
                <w:rFonts w:ascii="Arial" w:hAnsi="Arial" w:cs="Arial"/>
                <w:color w:val="000000"/>
                <w:sz w:val="16"/>
                <w:szCs w:val="16"/>
              </w:rPr>
            </w:pPr>
          </w:p>
        </w:tc>
        <w:tc>
          <w:tcPr>
            <w:tcW w:w="665" w:type="pct"/>
            <w:tcBorders>
              <w:top w:val="nil"/>
              <w:left w:val="nil"/>
              <w:bottom w:val="nil"/>
              <w:right w:val="nil"/>
            </w:tcBorders>
            <w:vAlign w:val="center"/>
            <w:hideMark/>
          </w:tcPr>
          <w:p w14:paraId="18704EE2" w14:textId="3C4C57FE" w:rsidR="00CD2F92" w:rsidRPr="00B56357" w:rsidRDefault="00CD2F92" w:rsidP="00CD2F92">
            <w:pPr>
              <w:jc w:val="right"/>
              <w:rPr>
                <w:rFonts w:ascii="Arial" w:hAnsi="Arial" w:cs="Arial"/>
                <w:color w:val="000000"/>
                <w:sz w:val="16"/>
                <w:szCs w:val="16"/>
              </w:rPr>
            </w:pPr>
            <w:r w:rsidRPr="00B56357">
              <w:rPr>
                <w:rFonts w:ascii="Arial" w:hAnsi="Arial" w:cs="Arial"/>
                <w:color w:val="000000"/>
                <w:sz w:val="16"/>
                <w:szCs w:val="16"/>
              </w:rPr>
              <w:t>110.344</w:t>
            </w:r>
          </w:p>
        </w:tc>
      </w:tr>
      <w:tr w:rsidR="00CD2F92" w:rsidRPr="005D0C3E" w14:paraId="590F03C7" w14:textId="77777777" w:rsidTr="00B56357">
        <w:trPr>
          <w:trHeight w:val="170"/>
        </w:trPr>
        <w:tc>
          <w:tcPr>
            <w:tcW w:w="2013" w:type="pct"/>
            <w:tcBorders>
              <w:top w:val="nil"/>
              <w:left w:val="nil"/>
              <w:bottom w:val="nil"/>
              <w:right w:val="nil"/>
            </w:tcBorders>
            <w:noWrap/>
            <w:vAlign w:val="center"/>
            <w:hideMark/>
          </w:tcPr>
          <w:p w14:paraId="32B28F48" w14:textId="77777777" w:rsidR="00CD2F92" w:rsidRPr="00B56357" w:rsidRDefault="00CD2F92" w:rsidP="00CD2F92">
            <w:pPr>
              <w:rPr>
                <w:rFonts w:ascii="Arial" w:hAnsi="Arial" w:cs="Arial"/>
                <w:color w:val="000000"/>
                <w:sz w:val="16"/>
                <w:szCs w:val="16"/>
              </w:rPr>
            </w:pPr>
            <w:r w:rsidRPr="00B56357">
              <w:rPr>
                <w:rFonts w:ascii="Arial" w:hAnsi="Arial" w:cs="Arial"/>
                <w:color w:val="000000"/>
                <w:sz w:val="16"/>
                <w:szCs w:val="16"/>
              </w:rPr>
              <w:t>2032</w:t>
            </w:r>
          </w:p>
        </w:tc>
        <w:tc>
          <w:tcPr>
            <w:tcW w:w="665" w:type="pct"/>
            <w:tcBorders>
              <w:top w:val="nil"/>
              <w:left w:val="nil"/>
              <w:bottom w:val="single" w:sz="8" w:space="0" w:color="auto"/>
              <w:right w:val="nil"/>
            </w:tcBorders>
            <w:vAlign w:val="center"/>
            <w:hideMark/>
          </w:tcPr>
          <w:p w14:paraId="072F811F" w14:textId="517B12A9" w:rsidR="00CD2F92" w:rsidRPr="00B56357" w:rsidRDefault="00CD2F92" w:rsidP="00CD2F92">
            <w:pPr>
              <w:jc w:val="right"/>
              <w:rPr>
                <w:rFonts w:ascii="Arial" w:hAnsi="Arial" w:cs="Arial"/>
                <w:color w:val="000000"/>
                <w:sz w:val="16"/>
                <w:szCs w:val="16"/>
              </w:rPr>
            </w:pPr>
            <w:r w:rsidRPr="00B56357">
              <w:rPr>
                <w:rFonts w:ascii="Arial" w:hAnsi="Arial" w:cs="Arial"/>
                <w:color w:val="000000"/>
                <w:sz w:val="16"/>
                <w:szCs w:val="16"/>
              </w:rPr>
              <w:t>-</w:t>
            </w:r>
          </w:p>
        </w:tc>
        <w:tc>
          <w:tcPr>
            <w:tcW w:w="105" w:type="pct"/>
            <w:tcBorders>
              <w:top w:val="nil"/>
              <w:left w:val="nil"/>
              <w:bottom w:val="nil"/>
              <w:right w:val="nil"/>
            </w:tcBorders>
            <w:noWrap/>
            <w:vAlign w:val="bottom"/>
            <w:hideMark/>
          </w:tcPr>
          <w:p w14:paraId="44792C12" w14:textId="77777777" w:rsidR="00CD2F92" w:rsidRPr="00B56357" w:rsidRDefault="00CD2F92" w:rsidP="00CD2F92">
            <w:pPr>
              <w:jc w:val="right"/>
              <w:rPr>
                <w:rFonts w:ascii="Arial" w:hAnsi="Arial" w:cs="Arial"/>
                <w:color w:val="000000"/>
                <w:sz w:val="16"/>
                <w:szCs w:val="16"/>
              </w:rPr>
            </w:pPr>
          </w:p>
        </w:tc>
        <w:tc>
          <w:tcPr>
            <w:tcW w:w="666" w:type="pct"/>
            <w:tcBorders>
              <w:top w:val="nil"/>
              <w:left w:val="nil"/>
              <w:bottom w:val="single" w:sz="8" w:space="0" w:color="auto"/>
              <w:right w:val="nil"/>
            </w:tcBorders>
            <w:vAlign w:val="center"/>
            <w:hideMark/>
          </w:tcPr>
          <w:p w14:paraId="779C9603" w14:textId="0DE65177" w:rsidR="00CD2F92" w:rsidRPr="00B56357" w:rsidRDefault="00CD2F92" w:rsidP="00CD2F92">
            <w:pPr>
              <w:jc w:val="right"/>
              <w:rPr>
                <w:rFonts w:ascii="Arial" w:hAnsi="Arial" w:cs="Arial"/>
                <w:color w:val="000000"/>
                <w:sz w:val="16"/>
                <w:szCs w:val="16"/>
              </w:rPr>
            </w:pPr>
            <w:r w:rsidRPr="00B56357">
              <w:rPr>
                <w:rFonts w:ascii="Arial" w:hAnsi="Arial" w:cs="Arial"/>
                <w:color w:val="000000"/>
                <w:sz w:val="16"/>
                <w:szCs w:val="16"/>
              </w:rPr>
              <w:t>-</w:t>
            </w:r>
          </w:p>
        </w:tc>
        <w:tc>
          <w:tcPr>
            <w:tcW w:w="116" w:type="pct"/>
            <w:tcBorders>
              <w:top w:val="nil"/>
              <w:left w:val="nil"/>
              <w:bottom w:val="nil"/>
              <w:right w:val="nil"/>
            </w:tcBorders>
            <w:noWrap/>
            <w:vAlign w:val="bottom"/>
            <w:hideMark/>
          </w:tcPr>
          <w:p w14:paraId="4D33EB5F" w14:textId="77777777" w:rsidR="00CD2F92" w:rsidRPr="00B56357" w:rsidRDefault="00CD2F92" w:rsidP="00CD2F92">
            <w:pPr>
              <w:jc w:val="right"/>
              <w:rPr>
                <w:rFonts w:ascii="Arial" w:hAnsi="Arial" w:cs="Arial"/>
                <w:color w:val="000000"/>
                <w:sz w:val="16"/>
                <w:szCs w:val="16"/>
              </w:rPr>
            </w:pPr>
          </w:p>
        </w:tc>
        <w:tc>
          <w:tcPr>
            <w:tcW w:w="666" w:type="pct"/>
            <w:tcBorders>
              <w:top w:val="nil"/>
              <w:left w:val="nil"/>
              <w:bottom w:val="single" w:sz="8" w:space="0" w:color="auto"/>
              <w:right w:val="nil"/>
            </w:tcBorders>
            <w:vAlign w:val="center"/>
            <w:hideMark/>
          </w:tcPr>
          <w:p w14:paraId="5BD98622" w14:textId="791D892F" w:rsidR="00CD2F92" w:rsidRPr="00B56357" w:rsidRDefault="00CD2F92" w:rsidP="00CD2F92">
            <w:pPr>
              <w:jc w:val="right"/>
              <w:rPr>
                <w:rFonts w:ascii="Arial" w:hAnsi="Arial" w:cs="Arial"/>
                <w:color w:val="000000"/>
                <w:sz w:val="16"/>
                <w:szCs w:val="16"/>
              </w:rPr>
            </w:pPr>
            <w:r w:rsidRPr="00B56357">
              <w:rPr>
                <w:rFonts w:ascii="Arial" w:hAnsi="Arial" w:cs="Arial"/>
                <w:color w:val="000000"/>
                <w:sz w:val="16"/>
                <w:szCs w:val="16"/>
              </w:rPr>
              <w:t>-</w:t>
            </w:r>
          </w:p>
        </w:tc>
        <w:tc>
          <w:tcPr>
            <w:tcW w:w="105" w:type="pct"/>
            <w:tcBorders>
              <w:top w:val="nil"/>
              <w:left w:val="nil"/>
              <w:bottom w:val="nil"/>
              <w:right w:val="nil"/>
            </w:tcBorders>
            <w:vAlign w:val="center"/>
            <w:hideMark/>
          </w:tcPr>
          <w:p w14:paraId="42FBB266" w14:textId="77777777" w:rsidR="00CD2F92" w:rsidRPr="00B56357" w:rsidRDefault="00CD2F92" w:rsidP="00CD2F92">
            <w:pPr>
              <w:jc w:val="right"/>
              <w:rPr>
                <w:rFonts w:ascii="Arial" w:hAnsi="Arial" w:cs="Arial"/>
                <w:color w:val="000000"/>
                <w:sz w:val="16"/>
                <w:szCs w:val="16"/>
              </w:rPr>
            </w:pPr>
          </w:p>
        </w:tc>
        <w:tc>
          <w:tcPr>
            <w:tcW w:w="665" w:type="pct"/>
            <w:tcBorders>
              <w:top w:val="nil"/>
              <w:left w:val="nil"/>
              <w:bottom w:val="single" w:sz="8" w:space="0" w:color="auto"/>
              <w:right w:val="nil"/>
            </w:tcBorders>
            <w:vAlign w:val="center"/>
            <w:hideMark/>
          </w:tcPr>
          <w:p w14:paraId="4CF7CA0C" w14:textId="16D36F4E" w:rsidR="00CD2F92" w:rsidRPr="00B56357" w:rsidRDefault="00CD2F92" w:rsidP="00CD2F92">
            <w:pPr>
              <w:jc w:val="right"/>
              <w:rPr>
                <w:rFonts w:ascii="Arial" w:hAnsi="Arial" w:cs="Arial"/>
                <w:color w:val="000000"/>
                <w:sz w:val="16"/>
                <w:szCs w:val="16"/>
              </w:rPr>
            </w:pPr>
            <w:r w:rsidRPr="00B56357">
              <w:rPr>
                <w:rFonts w:ascii="Arial" w:hAnsi="Arial" w:cs="Arial"/>
                <w:color w:val="000000"/>
                <w:sz w:val="16"/>
                <w:szCs w:val="16"/>
              </w:rPr>
              <w:t>-</w:t>
            </w:r>
          </w:p>
        </w:tc>
      </w:tr>
      <w:tr w:rsidR="00CD2F92" w:rsidRPr="005D0C3E" w14:paraId="2F1C7D88" w14:textId="77777777" w:rsidTr="00B56357">
        <w:trPr>
          <w:trHeight w:val="170"/>
        </w:trPr>
        <w:tc>
          <w:tcPr>
            <w:tcW w:w="2013" w:type="pct"/>
            <w:tcBorders>
              <w:top w:val="nil"/>
              <w:left w:val="nil"/>
              <w:bottom w:val="nil"/>
              <w:right w:val="nil"/>
            </w:tcBorders>
            <w:noWrap/>
            <w:vAlign w:val="center"/>
            <w:hideMark/>
          </w:tcPr>
          <w:p w14:paraId="3010C5D5" w14:textId="77777777" w:rsidR="00CD2F92" w:rsidRPr="00B56357" w:rsidRDefault="00CD2F92" w:rsidP="00CD2F92">
            <w:pPr>
              <w:jc w:val="right"/>
              <w:rPr>
                <w:rFonts w:ascii="Arial" w:hAnsi="Arial" w:cs="Arial"/>
                <w:color w:val="000000"/>
                <w:sz w:val="16"/>
                <w:szCs w:val="16"/>
              </w:rPr>
            </w:pPr>
          </w:p>
        </w:tc>
        <w:tc>
          <w:tcPr>
            <w:tcW w:w="665" w:type="pct"/>
            <w:tcBorders>
              <w:top w:val="nil"/>
              <w:left w:val="nil"/>
              <w:bottom w:val="nil"/>
              <w:right w:val="nil"/>
            </w:tcBorders>
            <w:noWrap/>
            <w:vAlign w:val="bottom"/>
            <w:hideMark/>
          </w:tcPr>
          <w:p w14:paraId="0E823C5F" w14:textId="77777777" w:rsidR="00CD2F92" w:rsidRPr="00B56357" w:rsidRDefault="00CD2F92" w:rsidP="006432CE">
            <w:pPr>
              <w:jc w:val="right"/>
              <w:rPr>
                <w:rFonts w:ascii="Arial" w:hAnsi="Arial" w:cs="Arial"/>
                <w:sz w:val="16"/>
                <w:szCs w:val="16"/>
              </w:rPr>
            </w:pPr>
          </w:p>
        </w:tc>
        <w:tc>
          <w:tcPr>
            <w:tcW w:w="105" w:type="pct"/>
            <w:tcBorders>
              <w:top w:val="nil"/>
              <w:left w:val="nil"/>
              <w:bottom w:val="nil"/>
              <w:right w:val="nil"/>
            </w:tcBorders>
            <w:noWrap/>
            <w:vAlign w:val="bottom"/>
            <w:hideMark/>
          </w:tcPr>
          <w:p w14:paraId="3552C0A2" w14:textId="77777777" w:rsidR="00CD2F92" w:rsidRPr="00B56357" w:rsidRDefault="00CD2F92" w:rsidP="006432CE">
            <w:pPr>
              <w:jc w:val="right"/>
              <w:rPr>
                <w:rFonts w:ascii="Arial" w:hAnsi="Arial" w:cs="Arial"/>
                <w:sz w:val="16"/>
                <w:szCs w:val="16"/>
              </w:rPr>
            </w:pPr>
          </w:p>
        </w:tc>
        <w:tc>
          <w:tcPr>
            <w:tcW w:w="666" w:type="pct"/>
            <w:tcBorders>
              <w:top w:val="nil"/>
              <w:left w:val="nil"/>
              <w:bottom w:val="nil"/>
              <w:right w:val="nil"/>
            </w:tcBorders>
            <w:noWrap/>
            <w:vAlign w:val="bottom"/>
            <w:hideMark/>
          </w:tcPr>
          <w:p w14:paraId="42B4E290" w14:textId="77777777" w:rsidR="00CD2F92" w:rsidRPr="00B56357" w:rsidRDefault="00CD2F92" w:rsidP="006432CE">
            <w:pPr>
              <w:jc w:val="right"/>
              <w:rPr>
                <w:rFonts w:ascii="Arial" w:hAnsi="Arial" w:cs="Arial"/>
                <w:sz w:val="16"/>
                <w:szCs w:val="16"/>
              </w:rPr>
            </w:pPr>
          </w:p>
        </w:tc>
        <w:tc>
          <w:tcPr>
            <w:tcW w:w="116" w:type="pct"/>
            <w:tcBorders>
              <w:top w:val="nil"/>
              <w:left w:val="nil"/>
              <w:bottom w:val="nil"/>
              <w:right w:val="nil"/>
            </w:tcBorders>
            <w:noWrap/>
            <w:vAlign w:val="bottom"/>
            <w:hideMark/>
          </w:tcPr>
          <w:p w14:paraId="306494BE" w14:textId="77777777" w:rsidR="00CD2F92" w:rsidRPr="00B56357" w:rsidRDefault="00CD2F92" w:rsidP="006432CE">
            <w:pPr>
              <w:jc w:val="right"/>
              <w:rPr>
                <w:rFonts w:ascii="Arial" w:hAnsi="Arial" w:cs="Arial"/>
                <w:sz w:val="16"/>
                <w:szCs w:val="16"/>
              </w:rPr>
            </w:pPr>
          </w:p>
        </w:tc>
        <w:tc>
          <w:tcPr>
            <w:tcW w:w="666" w:type="pct"/>
            <w:tcBorders>
              <w:top w:val="nil"/>
              <w:left w:val="nil"/>
              <w:bottom w:val="nil"/>
              <w:right w:val="nil"/>
            </w:tcBorders>
            <w:vAlign w:val="center"/>
            <w:hideMark/>
          </w:tcPr>
          <w:p w14:paraId="1DAAFC1E" w14:textId="77777777" w:rsidR="00CD2F92" w:rsidRPr="00B56357" w:rsidRDefault="00CD2F92" w:rsidP="006432CE">
            <w:pPr>
              <w:jc w:val="right"/>
              <w:rPr>
                <w:rFonts w:ascii="Arial" w:hAnsi="Arial" w:cs="Arial"/>
                <w:sz w:val="16"/>
                <w:szCs w:val="16"/>
              </w:rPr>
            </w:pPr>
          </w:p>
        </w:tc>
        <w:tc>
          <w:tcPr>
            <w:tcW w:w="105" w:type="pct"/>
            <w:tcBorders>
              <w:top w:val="nil"/>
              <w:left w:val="nil"/>
              <w:bottom w:val="nil"/>
              <w:right w:val="nil"/>
            </w:tcBorders>
            <w:vAlign w:val="center"/>
            <w:hideMark/>
          </w:tcPr>
          <w:p w14:paraId="4396BC20" w14:textId="77777777" w:rsidR="00CD2F92" w:rsidRPr="00B56357" w:rsidRDefault="00CD2F92" w:rsidP="00CD2F92">
            <w:pPr>
              <w:jc w:val="right"/>
              <w:rPr>
                <w:rFonts w:ascii="Arial" w:hAnsi="Arial" w:cs="Arial"/>
                <w:sz w:val="16"/>
                <w:szCs w:val="16"/>
              </w:rPr>
            </w:pPr>
          </w:p>
        </w:tc>
        <w:tc>
          <w:tcPr>
            <w:tcW w:w="665" w:type="pct"/>
            <w:tcBorders>
              <w:top w:val="nil"/>
              <w:left w:val="nil"/>
              <w:bottom w:val="nil"/>
              <w:right w:val="nil"/>
            </w:tcBorders>
            <w:vAlign w:val="center"/>
            <w:hideMark/>
          </w:tcPr>
          <w:p w14:paraId="08BBFE6E" w14:textId="77777777" w:rsidR="00CD2F92" w:rsidRPr="00B56357" w:rsidRDefault="00CD2F92" w:rsidP="00CD2F92">
            <w:pPr>
              <w:jc w:val="right"/>
              <w:rPr>
                <w:rFonts w:ascii="Arial" w:hAnsi="Arial" w:cs="Arial"/>
                <w:sz w:val="16"/>
                <w:szCs w:val="16"/>
              </w:rPr>
            </w:pPr>
          </w:p>
        </w:tc>
      </w:tr>
      <w:tr w:rsidR="00CD2F92" w:rsidRPr="005D0C3E" w14:paraId="405D2FDD" w14:textId="77777777" w:rsidTr="00B56357">
        <w:trPr>
          <w:trHeight w:val="170"/>
        </w:trPr>
        <w:tc>
          <w:tcPr>
            <w:tcW w:w="2013" w:type="pct"/>
            <w:tcBorders>
              <w:top w:val="nil"/>
              <w:left w:val="nil"/>
              <w:bottom w:val="nil"/>
              <w:right w:val="nil"/>
            </w:tcBorders>
            <w:noWrap/>
            <w:vAlign w:val="center"/>
            <w:hideMark/>
          </w:tcPr>
          <w:p w14:paraId="73088D64" w14:textId="77777777" w:rsidR="00CD2F92" w:rsidRPr="00B56357" w:rsidRDefault="00CD2F92" w:rsidP="00CD2F92">
            <w:pPr>
              <w:jc w:val="right"/>
              <w:rPr>
                <w:rFonts w:ascii="Arial" w:hAnsi="Arial" w:cs="Arial"/>
                <w:sz w:val="16"/>
                <w:szCs w:val="16"/>
              </w:rPr>
            </w:pPr>
          </w:p>
        </w:tc>
        <w:tc>
          <w:tcPr>
            <w:tcW w:w="665" w:type="pct"/>
            <w:tcBorders>
              <w:top w:val="nil"/>
              <w:left w:val="nil"/>
              <w:bottom w:val="double" w:sz="6" w:space="0" w:color="auto"/>
              <w:right w:val="nil"/>
            </w:tcBorders>
            <w:noWrap/>
            <w:vAlign w:val="bottom"/>
            <w:hideMark/>
          </w:tcPr>
          <w:p w14:paraId="2A251E01" w14:textId="721067C5" w:rsidR="00CD2F92" w:rsidRPr="00B56357" w:rsidRDefault="00CD2F92" w:rsidP="006432CE">
            <w:pPr>
              <w:jc w:val="right"/>
              <w:rPr>
                <w:rFonts w:ascii="Arial" w:hAnsi="Arial" w:cs="Arial"/>
                <w:color w:val="000000"/>
                <w:sz w:val="16"/>
                <w:szCs w:val="16"/>
              </w:rPr>
            </w:pPr>
            <w:r w:rsidRPr="00B56357">
              <w:rPr>
                <w:rFonts w:ascii="Arial" w:hAnsi="Arial" w:cs="Arial"/>
                <w:color w:val="000000"/>
                <w:sz w:val="16"/>
                <w:szCs w:val="16"/>
              </w:rPr>
              <w:t>3.093</w:t>
            </w:r>
          </w:p>
        </w:tc>
        <w:tc>
          <w:tcPr>
            <w:tcW w:w="105" w:type="pct"/>
            <w:tcBorders>
              <w:top w:val="nil"/>
              <w:left w:val="nil"/>
              <w:bottom w:val="nil"/>
              <w:right w:val="nil"/>
            </w:tcBorders>
            <w:noWrap/>
            <w:vAlign w:val="bottom"/>
            <w:hideMark/>
          </w:tcPr>
          <w:p w14:paraId="6CFCDCC2" w14:textId="77777777" w:rsidR="00CD2F92" w:rsidRPr="00B56357" w:rsidRDefault="00CD2F92" w:rsidP="006432CE">
            <w:pPr>
              <w:jc w:val="right"/>
              <w:rPr>
                <w:rFonts w:ascii="Arial" w:hAnsi="Arial" w:cs="Arial"/>
                <w:color w:val="000000"/>
                <w:sz w:val="16"/>
                <w:szCs w:val="16"/>
              </w:rPr>
            </w:pPr>
          </w:p>
        </w:tc>
        <w:tc>
          <w:tcPr>
            <w:tcW w:w="666" w:type="pct"/>
            <w:tcBorders>
              <w:top w:val="nil"/>
              <w:left w:val="nil"/>
              <w:bottom w:val="double" w:sz="6" w:space="0" w:color="auto"/>
              <w:right w:val="nil"/>
            </w:tcBorders>
            <w:noWrap/>
            <w:vAlign w:val="bottom"/>
            <w:hideMark/>
          </w:tcPr>
          <w:p w14:paraId="3BADFADC" w14:textId="35288E9C" w:rsidR="00CD2F92" w:rsidRPr="00B56357" w:rsidRDefault="00CD2F92" w:rsidP="006432CE">
            <w:pPr>
              <w:jc w:val="right"/>
              <w:rPr>
                <w:rFonts w:ascii="Arial" w:hAnsi="Arial" w:cs="Arial"/>
                <w:color w:val="000000"/>
                <w:sz w:val="16"/>
                <w:szCs w:val="16"/>
              </w:rPr>
            </w:pPr>
            <w:r w:rsidRPr="00B56357">
              <w:rPr>
                <w:rFonts w:ascii="Arial" w:hAnsi="Arial" w:cs="Arial"/>
                <w:color w:val="000000"/>
                <w:sz w:val="16"/>
                <w:szCs w:val="16"/>
              </w:rPr>
              <w:t>1.665</w:t>
            </w:r>
          </w:p>
        </w:tc>
        <w:tc>
          <w:tcPr>
            <w:tcW w:w="116" w:type="pct"/>
            <w:tcBorders>
              <w:top w:val="nil"/>
              <w:left w:val="nil"/>
              <w:bottom w:val="nil"/>
              <w:right w:val="nil"/>
            </w:tcBorders>
            <w:noWrap/>
            <w:vAlign w:val="bottom"/>
            <w:hideMark/>
          </w:tcPr>
          <w:p w14:paraId="1C7D917B" w14:textId="77777777" w:rsidR="00CD2F92" w:rsidRPr="00B56357" w:rsidRDefault="00CD2F92" w:rsidP="006432CE">
            <w:pPr>
              <w:jc w:val="right"/>
              <w:rPr>
                <w:rFonts w:ascii="Arial" w:hAnsi="Arial" w:cs="Arial"/>
                <w:color w:val="000000"/>
                <w:sz w:val="16"/>
                <w:szCs w:val="16"/>
              </w:rPr>
            </w:pPr>
          </w:p>
        </w:tc>
        <w:tc>
          <w:tcPr>
            <w:tcW w:w="666" w:type="pct"/>
            <w:tcBorders>
              <w:top w:val="nil"/>
              <w:left w:val="nil"/>
              <w:bottom w:val="double" w:sz="6" w:space="0" w:color="auto"/>
              <w:right w:val="nil"/>
            </w:tcBorders>
            <w:noWrap/>
            <w:vAlign w:val="bottom"/>
            <w:hideMark/>
          </w:tcPr>
          <w:p w14:paraId="1842E112" w14:textId="59977FB4" w:rsidR="00CD2F92" w:rsidRPr="00B56357" w:rsidRDefault="00CD2F92" w:rsidP="006432CE">
            <w:pPr>
              <w:jc w:val="right"/>
              <w:rPr>
                <w:rFonts w:ascii="Arial" w:hAnsi="Arial" w:cs="Arial"/>
                <w:color w:val="000000"/>
                <w:sz w:val="16"/>
                <w:szCs w:val="16"/>
              </w:rPr>
            </w:pPr>
            <w:r w:rsidRPr="00B56357">
              <w:rPr>
                <w:rFonts w:ascii="Arial" w:hAnsi="Arial" w:cs="Arial"/>
                <w:color w:val="000000"/>
                <w:sz w:val="16"/>
                <w:szCs w:val="16"/>
              </w:rPr>
              <w:t>3.093</w:t>
            </w:r>
          </w:p>
        </w:tc>
        <w:tc>
          <w:tcPr>
            <w:tcW w:w="105" w:type="pct"/>
            <w:tcBorders>
              <w:top w:val="nil"/>
              <w:left w:val="nil"/>
              <w:bottom w:val="nil"/>
              <w:right w:val="nil"/>
            </w:tcBorders>
            <w:noWrap/>
            <w:vAlign w:val="bottom"/>
            <w:hideMark/>
          </w:tcPr>
          <w:p w14:paraId="58C12AA8" w14:textId="77777777" w:rsidR="00CD2F92" w:rsidRPr="00B56357" w:rsidRDefault="00CD2F92" w:rsidP="006432CE">
            <w:pPr>
              <w:jc w:val="right"/>
              <w:rPr>
                <w:rFonts w:ascii="Arial" w:hAnsi="Arial" w:cs="Arial"/>
                <w:color w:val="000000"/>
                <w:sz w:val="16"/>
                <w:szCs w:val="16"/>
              </w:rPr>
            </w:pPr>
          </w:p>
        </w:tc>
        <w:tc>
          <w:tcPr>
            <w:tcW w:w="665" w:type="pct"/>
            <w:tcBorders>
              <w:top w:val="nil"/>
              <w:left w:val="nil"/>
              <w:bottom w:val="double" w:sz="6" w:space="0" w:color="auto"/>
              <w:right w:val="nil"/>
            </w:tcBorders>
            <w:noWrap/>
            <w:vAlign w:val="bottom"/>
            <w:hideMark/>
          </w:tcPr>
          <w:p w14:paraId="058E54F0" w14:textId="22674B81" w:rsidR="00CD2F92" w:rsidRPr="00B56357" w:rsidRDefault="00CD2F92" w:rsidP="006432CE">
            <w:pPr>
              <w:jc w:val="right"/>
              <w:rPr>
                <w:rFonts w:ascii="Arial" w:hAnsi="Arial" w:cs="Arial"/>
                <w:color w:val="000000"/>
                <w:sz w:val="16"/>
                <w:szCs w:val="16"/>
              </w:rPr>
            </w:pPr>
            <w:r w:rsidRPr="00B56357">
              <w:rPr>
                <w:rFonts w:ascii="Arial" w:hAnsi="Arial" w:cs="Arial"/>
                <w:color w:val="000000"/>
                <w:sz w:val="16"/>
                <w:szCs w:val="16"/>
              </w:rPr>
              <w:t>705.909</w:t>
            </w:r>
          </w:p>
        </w:tc>
      </w:tr>
    </w:tbl>
    <w:p w14:paraId="63CF81D0" w14:textId="77777777" w:rsidR="00CD2F92" w:rsidRPr="00E93DA2" w:rsidRDefault="00CD2F92">
      <w:pPr>
        <w:rPr>
          <w:rFonts w:ascii="Georgia" w:hAnsi="Georgia" w:cs="Arial"/>
          <w:b/>
          <w:bCs/>
        </w:rPr>
      </w:pPr>
    </w:p>
    <w:p w14:paraId="69BD92D8" w14:textId="77777777" w:rsidR="009D62D4" w:rsidRDefault="009D62D4">
      <w:pPr>
        <w:rPr>
          <w:rFonts w:ascii="Arial" w:hAnsi="Arial" w:cs="Arial"/>
          <w:b/>
          <w:bCs/>
          <w:sz w:val="22"/>
          <w:szCs w:val="22"/>
        </w:rPr>
      </w:pPr>
      <w:r>
        <w:rPr>
          <w:sz w:val="22"/>
          <w:szCs w:val="22"/>
        </w:rPr>
        <w:br w:type="page"/>
      </w:r>
    </w:p>
    <w:p w14:paraId="7BA49155" w14:textId="57EAE770" w:rsidR="00780D7E" w:rsidRPr="009136D8" w:rsidRDefault="00B11CB8" w:rsidP="008C5F47">
      <w:pPr>
        <w:pStyle w:val="Ttulo1"/>
        <w:numPr>
          <w:ilvl w:val="0"/>
          <w:numId w:val="9"/>
        </w:numPr>
        <w:ind w:left="0" w:hanging="709"/>
        <w:jc w:val="left"/>
        <w:rPr>
          <w:sz w:val="22"/>
          <w:szCs w:val="22"/>
          <w:lang w:val="pt-BR"/>
        </w:rPr>
      </w:pPr>
      <w:r w:rsidRPr="009136D8">
        <w:rPr>
          <w:sz w:val="22"/>
          <w:szCs w:val="22"/>
          <w:lang w:val="pt-BR"/>
        </w:rPr>
        <w:lastRenderedPageBreak/>
        <w:t>Provis</w:t>
      </w:r>
      <w:r w:rsidR="00327F48" w:rsidRPr="009136D8">
        <w:rPr>
          <w:sz w:val="22"/>
          <w:szCs w:val="22"/>
          <w:lang w:val="pt-BR"/>
        </w:rPr>
        <w:t>ões</w:t>
      </w:r>
    </w:p>
    <w:tbl>
      <w:tblPr>
        <w:tblW w:w="5000" w:type="pct"/>
        <w:tblCellMar>
          <w:left w:w="70" w:type="dxa"/>
          <w:right w:w="70" w:type="dxa"/>
        </w:tblCellMar>
        <w:tblLook w:val="04A0" w:firstRow="1" w:lastRow="0" w:firstColumn="1" w:lastColumn="0" w:noHBand="0" w:noVBand="1"/>
      </w:tblPr>
      <w:tblGrid>
        <w:gridCol w:w="3766"/>
        <w:gridCol w:w="1228"/>
        <w:gridCol w:w="174"/>
        <w:gridCol w:w="1230"/>
        <w:gridCol w:w="220"/>
        <w:gridCol w:w="1229"/>
        <w:gridCol w:w="174"/>
        <w:gridCol w:w="1216"/>
      </w:tblGrid>
      <w:tr w:rsidR="00AD5B1B" w:rsidRPr="009D62D4" w14:paraId="3A8617A4" w14:textId="77777777" w:rsidTr="009136D8">
        <w:trPr>
          <w:trHeight w:val="170"/>
        </w:trPr>
        <w:tc>
          <w:tcPr>
            <w:tcW w:w="2039" w:type="pct"/>
            <w:tcBorders>
              <w:top w:val="nil"/>
              <w:left w:val="nil"/>
              <w:bottom w:val="nil"/>
              <w:right w:val="nil"/>
            </w:tcBorders>
            <w:noWrap/>
            <w:vAlign w:val="bottom"/>
            <w:hideMark/>
          </w:tcPr>
          <w:p w14:paraId="502ED23D" w14:textId="77777777" w:rsidR="00AD5B1B" w:rsidRPr="009136D8" w:rsidRDefault="00AD5B1B" w:rsidP="00AD5B1B">
            <w:pPr>
              <w:rPr>
                <w:rFonts w:ascii="Arial" w:hAnsi="Arial" w:cs="Arial"/>
                <w:sz w:val="16"/>
                <w:szCs w:val="16"/>
              </w:rPr>
            </w:pPr>
          </w:p>
        </w:tc>
        <w:tc>
          <w:tcPr>
            <w:tcW w:w="1425" w:type="pct"/>
            <w:gridSpan w:val="3"/>
            <w:tcBorders>
              <w:top w:val="nil"/>
              <w:left w:val="nil"/>
              <w:bottom w:val="single" w:sz="8" w:space="0" w:color="auto"/>
              <w:right w:val="nil"/>
            </w:tcBorders>
            <w:vAlign w:val="center"/>
            <w:hideMark/>
          </w:tcPr>
          <w:p w14:paraId="2F445543" w14:textId="77777777" w:rsidR="00AD5B1B" w:rsidRPr="009136D8" w:rsidRDefault="00AD5B1B" w:rsidP="00AD5B1B">
            <w:pPr>
              <w:jc w:val="right"/>
              <w:rPr>
                <w:rFonts w:ascii="Arial" w:hAnsi="Arial" w:cs="Arial"/>
                <w:b/>
                <w:bCs/>
                <w:color w:val="000000"/>
                <w:sz w:val="16"/>
                <w:szCs w:val="16"/>
              </w:rPr>
            </w:pPr>
            <w:r w:rsidRPr="009136D8">
              <w:rPr>
                <w:rFonts w:ascii="Arial" w:hAnsi="Arial" w:cs="Arial"/>
                <w:b/>
                <w:bCs/>
                <w:color w:val="000000"/>
                <w:sz w:val="16"/>
                <w:szCs w:val="16"/>
              </w:rPr>
              <w:t>Controladora</w:t>
            </w:r>
          </w:p>
        </w:tc>
        <w:tc>
          <w:tcPr>
            <w:tcW w:w="119" w:type="pct"/>
            <w:tcBorders>
              <w:top w:val="nil"/>
              <w:left w:val="nil"/>
              <w:bottom w:val="nil"/>
              <w:right w:val="nil"/>
            </w:tcBorders>
            <w:noWrap/>
            <w:vAlign w:val="center"/>
            <w:hideMark/>
          </w:tcPr>
          <w:p w14:paraId="6B87C2C7" w14:textId="77777777" w:rsidR="00AD5B1B" w:rsidRPr="009136D8" w:rsidRDefault="00AD5B1B" w:rsidP="00AD5B1B">
            <w:pPr>
              <w:jc w:val="right"/>
              <w:rPr>
                <w:rFonts w:ascii="Arial" w:hAnsi="Arial" w:cs="Arial"/>
                <w:b/>
                <w:bCs/>
                <w:color w:val="000000"/>
                <w:sz w:val="16"/>
                <w:szCs w:val="16"/>
              </w:rPr>
            </w:pPr>
          </w:p>
        </w:tc>
        <w:tc>
          <w:tcPr>
            <w:tcW w:w="1417" w:type="pct"/>
            <w:gridSpan w:val="3"/>
            <w:tcBorders>
              <w:top w:val="nil"/>
              <w:left w:val="nil"/>
              <w:bottom w:val="single" w:sz="8" w:space="0" w:color="auto"/>
              <w:right w:val="nil"/>
            </w:tcBorders>
            <w:vAlign w:val="center"/>
            <w:hideMark/>
          </w:tcPr>
          <w:p w14:paraId="52484B85" w14:textId="77777777" w:rsidR="00AD5B1B" w:rsidRPr="009136D8" w:rsidRDefault="00AD5B1B" w:rsidP="00AD5B1B">
            <w:pPr>
              <w:jc w:val="right"/>
              <w:rPr>
                <w:rFonts w:ascii="Arial" w:hAnsi="Arial" w:cs="Arial"/>
                <w:b/>
                <w:bCs/>
                <w:color w:val="000000"/>
                <w:sz w:val="16"/>
                <w:szCs w:val="16"/>
              </w:rPr>
            </w:pPr>
            <w:r w:rsidRPr="009136D8">
              <w:rPr>
                <w:rFonts w:ascii="Arial" w:hAnsi="Arial" w:cs="Arial"/>
                <w:b/>
                <w:bCs/>
                <w:color w:val="000000"/>
                <w:sz w:val="16"/>
                <w:szCs w:val="16"/>
              </w:rPr>
              <w:t>Consolidado</w:t>
            </w:r>
          </w:p>
        </w:tc>
      </w:tr>
      <w:tr w:rsidR="00AD5B1B" w:rsidRPr="009D62D4" w14:paraId="3B6B4BCD" w14:textId="77777777" w:rsidTr="009136D8">
        <w:trPr>
          <w:trHeight w:val="170"/>
        </w:trPr>
        <w:tc>
          <w:tcPr>
            <w:tcW w:w="2039" w:type="pct"/>
            <w:tcBorders>
              <w:top w:val="nil"/>
              <w:left w:val="nil"/>
              <w:bottom w:val="nil"/>
              <w:right w:val="nil"/>
            </w:tcBorders>
            <w:noWrap/>
            <w:vAlign w:val="bottom"/>
            <w:hideMark/>
          </w:tcPr>
          <w:p w14:paraId="4545BEC0" w14:textId="77777777" w:rsidR="00AD5B1B" w:rsidRPr="009136D8" w:rsidRDefault="00AD5B1B" w:rsidP="00AD5B1B">
            <w:pPr>
              <w:jc w:val="right"/>
              <w:rPr>
                <w:rFonts w:ascii="Arial" w:hAnsi="Arial" w:cs="Arial"/>
                <w:b/>
                <w:bCs/>
                <w:color w:val="000000"/>
                <w:sz w:val="16"/>
                <w:szCs w:val="16"/>
              </w:rPr>
            </w:pPr>
          </w:p>
        </w:tc>
        <w:tc>
          <w:tcPr>
            <w:tcW w:w="665" w:type="pct"/>
            <w:tcBorders>
              <w:top w:val="nil"/>
              <w:left w:val="nil"/>
              <w:bottom w:val="nil"/>
              <w:right w:val="nil"/>
            </w:tcBorders>
            <w:vAlign w:val="center"/>
            <w:hideMark/>
          </w:tcPr>
          <w:p w14:paraId="1FB3B33A" w14:textId="77777777" w:rsidR="00AD5B1B" w:rsidRPr="009136D8" w:rsidRDefault="00AD5B1B" w:rsidP="00AD5B1B">
            <w:pPr>
              <w:rPr>
                <w:rFonts w:ascii="Arial" w:hAnsi="Arial" w:cs="Arial"/>
                <w:sz w:val="16"/>
                <w:szCs w:val="16"/>
              </w:rPr>
            </w:pPr>
          </w:p>
        </w:tc>
        <w:tc>
          <w:tcPr>
            <w:tcW w:w="94" w:type="pct"/>
            <w:tcBorders>
              <w:top w:val="nil"/>
              <w:left w:val="nil"/>
              <w:bottom w:val="nil"/>
              <w:right w:val="nil"/>
            </w:tcBorders>
            <w:vAlign w:val="center"/>
            <w:hideMark/>
          </w:tcPr>
          <w:p w14:paraId="4BEF8BFD" w14:textId="77777777" w:rsidR="00AD5B1B" w:rsidRPr="009136D8" w:rsidRDefault="00AD5B1B" w:rsidP="00AD5B1B">
            <w:pPr>
              <w:jc w:val="right"/>
              <w:rPr>
                <w:rFonts w:ascii="Arial" w:hAnsi="Arial" w:cs="Arial"/>
                <w:sz w:val="16"/>
                <w:szCs w:val="16"/>
              </w:rPr>
            </w:pPr>
          </w:p>
        </w:tc>
        <w:tc>
          <w:tcPr>
            <w:tcW w:w="666" w:type="pct"/>
            <w:tcBorders>
              <w:top w:val="nil"/>
              <w:left w:val="nil"/>
              <w:bottom w:val="nil"/>
              <w:right w:val="nil"/>
            </w:tcBorders>
            <w:vAlign w:val="center"/>
            <w:hideMark/>
          </w:tcPr>
          <w:p w14:paraId="3FDA5389" w14:textId="77777777" w:rsidR="00AD5B1B" w:rsidRPr="009136D8" w:rsidRDefault="00AD5B1B" w:rsidP="00AD5B1B">
            <w:pPr>
              <w:jc w:val="right"/>
              <w:rPr>
                <w:rFonts w:ascii="Arial" w:hAnsi="Arial" w:cs="Arial"/>
                <w:sz w:val="16"/>
                <w:szCs w:val="16"/>
              </w:rPr>
            </w:pPr>
          </w:p>
        </w:tc>
        <w:tc>
          <w:tcPr>
            <w:tcW w:w="119" w:type="pct"/>
            <w:tcBorders>
              <w:top w:val="nil"/>
              <w:left w:val="nil"/>
              <w:bottom w:val="nil"/>
              <w:right w:val="nil"/>
            </w:tcBorders>
            <w:noWrap/>
            <w:vAlign w:val="center"/>
            <w:hideMark/>
          </w:tcPr>
          <w:p w14:paraId="35C37474" w14:textId="77777777" w:rsidR="00AD5B1B" w:rsidRPr="009136D8" w:rsidRDefault="00AD5B1B" w:rsidP="00AD5B1B">
            <w:pPr>
              <w:jc w:val="right"/>
              <w:rPr>
                <w:rFonts w:ascii="Arial" w:hAnsi="Arial" w:cs="Arial"/>
                <w:sz w:val="16"/>
                <w:szCs w:val="16"/>
              </w:rPr>
            </w:pPr>
          </w:p>
        </w:tc>
        <w:tc>
          <w:tcPr>
            <w:tcW w:w="665" w:type="pct"/>
            <w:tcBorders>
              <w:top w:val="nil"/>
              <w:left w:val="nil"/>
              <w:bottom w:val="nil"/>
              <w:right w:val="nil"/>
            </w:tcBorders>
            <w:vAlign w:val="center"/>
            <w:hideMark/>
          </w:tcPr>
          <w:p w14:paraId="26575D22" w14:textId="77777777" w:rsidR="00AD5B1B" w:rsidRPr="009136D8" w:rsidRDefault="00AD5B1B" w:rsidP="00AD5B1B">
            <w:pPr>
              <w:rPr>
                <w:rFonts w:ascii="Arial" w:hAnsi="Arial" w:cs="Arial"/>
                <w:sz w:val="16"/>
                <w:szCs w:val="16"/>
              </w:rPr>
            </w:pPr>
          </w:p>
        </w:tc>
        <w:tc>
          <w:tcPr>
            <w:tcW w:w="94" w:type="pct"/>
            <w:tcBorders>
              <w:top w:val="nil"/>
              <w:left w:val="nil"/>
              <w:bottom w:val="nil"/>
              <w:right w:val="nil"/>
            </w:tcBorders>
            <w:vAlign w:val="center"/>
            <w:hideMark/>
          </w:tcPr>
          <w:p w14:paraId="009CB6C6" w14:textId="77777777" w:rsidR="00AD5B1B" w:rsidRPr="009136D8" w:rsidRDefault="00AD5B1B" w:rsidP="00AD5B1B">
            <w:pPr>
              <w:jc w:val="right"/>
              <w:rPr>
                <w:rFonts w:ascii="Arial" w:hAnsi="Arial" w:cs="Arial"/>
                <w:sz w:val="16"/>
                <w:szCs w:val="16"/>
              </w:rPr>
            </w:pPr>
          </w:p>
        </w:tc>
        <w:tc>
          <w:tcPr>
            <w:tcW w:w="657" w:type="pct"/>
            <w:tcBorders>
              <w:top w:val="single" w:sz="8" w:space="0" w:color="auto"/>
              <w:left w:val="nil"/>
              <w:bottom w:val="nil"/>
              <w:right w:val="nil"/>
            </w:tcBorders>
            <w:vAlign w:val="center"/>
            <w:hideMark/>
          </w:tcPr>
          <w:p w14:paraId="171C801B" w14:textId="77777777" w:rsidR="00AD5B1B" w:rsidRPr="009136D8" w:rsidRDefault="00AD5B1B" w:rsidP="00AD5B1B">
            <w:pPr>
              <w:jc w:val="right"/>
              <w:rPr>
                <w:rFonts w:ascii="Arial" w:hAnsi="Arial" w:cs="Arial"/>
                <w:b/>
                <w:bCs/>
                <w:color w:val="000000"/>
                <w:sz w:val="16"/>
                <w:szCs w:val="16"/>
              </w:rPr>
            </w:pPr>
            <w:r w:rsidRPr="009136D8">
              <w:rPr>
                <w:rFonts w:ascii="Arial" w:hAnsi="Arial" w:cs="Arial"/>
                <w:b/>
                <w:bCs/>
                <w:color w:val="000000"/>
                <w:sz w:val="16"/>
                <w:szCs w:val="16"/>
              </w:rPr>
              <w:t> </w:t>
            </w:r>
          </w:p>
        </w:tc>
      </w:tr>
      <w:tr w:rsidR="00AD5B1B" w:rsidRPr="009D62D4" w14:paraId="37DCE759" w14:textId="77777777" w:rsidTr="009136D8">
        <w:trPr>
          <w:trHeight w:val="170"/>
        </w:trPr>
        <w:tc>
          <w:tcPr>
            <w:tcW w:w="2039" w:type="pct"/>
            <w:tcBorders>
              <w:top w:val="nil"/>
              <w:left w:val="nil"/>
              <w:bottom w:val="nil"/>
              <w:right w:val="nil"/>
            </w:tcBorders>
            <w:noWrap/>
            <w:vAlign w:val="bottom"/>
            <w:hideMark/>
          </w:tcPr>
          <w:p w14:paraId="1E47BB19" w14:textId="77777777" w:rsidR="00AD5B1B" w:rsidRPr="009136D8" w:rsidRDefault="00AD5B1B" w:rsidP="00AD5B1B">
            <w:pPr>
              <w:jc w:val="right"/>
              <w:rPr>
                <w:rFonts w:ascii="Arial" w:hAnsi="Arial" w:cs="Arial"/>
                <w:b/>
                <w:bCs/>
                <w:color w:val="000000"/>
                <w:sz w:val="16"/>
                <w:szCs w:val="16"/>
              </w:rPr>
            </w:pPr>
          </w:p>
        </w:tc>
        <w:tc>
          <w:tcPr>
            <w:tcW w:w="665" w:type="pct"/>
            <w:tcBorders>
              <w:top w:val="nil"/>
              <w:left w:val="nil"/>
              <w:bottom w:val="single" w:sz="8" w:space="0" w:color="auto"/>
              <w:right w:val="nil"/>
            </w:tcBorders>
            <w:vAlign w:val="center"/>
            <w:hideMark/>
          </w:tcPr>
          <w:p w14:paraId="40E1721E" w14:textId="77777777" w:rsidR="00AD5B1B" w:rsidRPr="009136D8" w:rsidRDefault="00AD5B1B" w:rsidP="00AD5B1B">
            <w:pPr>
              <w:jc w:val="right"/>
              <w:rPr>
                <w:rFonts w:ascii="Arial" w:hAnsi="Arial" w:cs="Arial"/>
                <w:b/>
                <w:bCs/>
                <w:color w:val="000000"/>
                <w:sz w:val="16"/>
                <w:szCs w:val="16"/>
              </w:rPr>
            </w:pPr>
            <w:r w:rsidRPr="009136D8">
              <w:rPr>
                <w:rFonts w:ascii="Arial" w:hAnsi="Arial" w:cs="Arial"/>
                <w:b/>
                <w:bCs/>
                <w:color w:val="000000"/>
                <w:sz w:val="16"/>
                <w:szCs w:val="16"/>
              </w:rPr>
              <w:t>2025</w:t>
            </w:r>
          </w:p>
        </w:tc>
        <w:tc>
          <w:tcPr>
            <w:tcW w:w="94" w:type="pct"/>
            <w:tcBorders>
              <w:top w:val="nil"/>
              <w:left w:val="nil"/>
              <w:bottom w:val="nil"/>
              <w:right w:val="nil"/>
            </w:tcBorders>
            <w:vAlign w:val="center"/>
            <w:hideMark/>
          </w:tcPr>
          <w:p w14:paraId="23E3C00B" w14:textId="77777777" w:rsidR="00AD5B1B" w:rsidRPr="009136D8" w:rsidRDefault="00AD5B1B" w:rsidP="00AD5B1B">
            <w:pPr>
              <w:jc w:val="right"/>
              <w:rPr>
                <w:rFonts w:ascii="Arial" w:hAnsi="Arial" w:cs="Arial"/>
                <w:b/>
                <w:bCs/>
                <w:color w:val="000000"/>
                <w:sz w:val="16"/>
                <w:szCs w:val="16"/>
              </w:rPr>
            </w:pPr>
          </w:p>
        </w:tc>
        <w:tc>
          <w:tcPr>
            <w:tcW w:w="666" w:type="pct"/>
            <w:tcBorders>
              <w:top w:val="nil"/>
              <w:left w:val="nil"/>
              <w:bottom w:val="single" w:sz="8" w:space="0" w:color="auto"/>
              <w:right w:val="nil"/>
            </w:tcBorders>
            <w:vAlign w:val="center"/>
            <w:hideMark/>
          </w:tcPr>
          <w:p w14:paraId="734B22FC" w14:textId="77777777" w:rsidR="00AD5B1B" w:rsidRPr="009136D8" w:rsidRDefault="00AD5B1B" w:rsidP="00AD5B1B">
            <w:pPr>
              <w:jc w:val="right"/>
              <w:rPr>
                <w:rFonts w:ascii="Arial" w:hAnsi="Arial" w:cs="Arial"/>
                <w:b/>
                <w:bCs/>
                <w:color w:val="000000"/>
                <w:sz w:val="16"/>
                <w:szCs w:val="16"/>
              </w:rPr>
            </w:pPr>
            <w:r w:rsidRPr="009136D8">
              <w:rPr>
                <w:rFonts w:ascii="Arial" w:hAnsi="Arial" w:cs="Arial"/>
                <w:b/>
                <w:bCs/>
                <w:color w:val="000000"/>
                <w:sz w:val="16"/>
                <w:szCs w:val="16"/>
              </w:rPr>
              <w:t>2024</w:t>
            </w:r>
          </w:p>
        </w:tc>
        <w:tc>
          <w:tcPr>
            <w:tcW w:w="119" w:type="pct"/>
            <w:tcBorders>
              <w:top w:val="nil"/>
              <w:left w:val="nil"/>
              <w:bottom w:val="nil"/>
              <w:right w:val="nil"/>
            </w:tcBorders>
            <w:noWrap/>
            <w:vAlign w:val="bottom"/>
            <w:hideMark/>
          </w:tcPr>
          <w:p w14:paraId="248A1835" w14:textId="77777777" w:rsidR="00AD5B1B" w:rsidRPr="009136D8" w:rsidRDefault="00AD5B1B" w:rsidP="00AD5B1B">
            <w:pPr>
              <w:jc w:val="right"/>
              <w:rPr>
                <w:rFonts w:ascii="Arial" w:hAnsi="Arial" w:cs="Arial"/>
                <w:b/>
                <w:bCs/>
                <w:color w:val="000000"/>
                <w:sz w:val="16"/>
                <w:szCs w:val="16"/>
              </w:rPr>
            </w:pPr>
          </w:p>
        </w:tc>
        <w:tc>
          <w:tcPr>
            <w:tcW w:w="665" w:type="pct"/>
            <w:tcBorders>
              <w:top w:val="nil"/>
              <w:left w:val="nil"/>
              <w:bottom w:val="single" w:sz="8" w:space="0" w:color="auto"/>
              <w:right w:val="nil"/>
            </w:tcBorders>
            <w:vAlign w:val="center"/>
            <w:hideMark/>
          </w:tcPr>
          <w:p w14:paraId="60CF6A11" w14:textId="77777777" w:rsidR="00AD5B1B" w:rsidRPr="009136D8" w:rsidRDefault="00AD5B1B" w:rsidP="00AD5B1B">
            <w:pPr>
              <w:jc w:val="right"/>
              <w:rPr>
                <w:rFonts w:ascii="Arial" w:hAnsi="Arial" w:cs="Arial"/>
                <w:b/>
                <w:bCs/>
                <w:color w:val="000000"/>
                <w:sz w:val="16"/>
                <w:szCs w:val="16"/>
              </w:rPr>
            </w:pPr>
            <w:r w:rsidRPr="009136D8">
              <w:rPr>
                <w:rFonts w:ascii="Arial" w:hAnsi="Arial" w:cs="Arial"/>
                <w:b/>
                <w:bCs/>
                <w:color w:val="000000"/>
                <w:sz w:val="16"/>
                <w:szCs w:val="16"/>
              </w:rPr>
              <w:t>2025</w:t>
            </w:r>
          </w:p>
        </w:tc>
        <w:tc>
          <w:tcPr>
            <w:tcW w:w="94" w:type="pct"/>
            <w:tcBorders>
              <w:top w:val="nil"/>
              <w:left w:val="nil"/>
              <w:bottom w:val="nil"/>
              <w:right w:val="nil"/>
            </w:tcBorders>
            <w:vAlign w:val="center"/>
            <w:hideMark/>
          </w:tcPr>
          <w:p w14:paraId="1024EC97" w14:textId="77777777" w:rsidR="00AD5B1B" w:rsidRPr="009136D8" w:rsidRDefault="00AD5B1B" w:rsidP="00AD5B1B">
            <w:pPr>
              <w:jc w:val="right"/>
              <w:rPr>
                <w:rFonts w:ascii="Arial" w:hAnsi="Arial" w:cs="Arial"/>
                <w:b/>
                <w:bCs/>
                <w:color w:val="000000"/>
                <w:sz w:val="16"/>
                <w:szCs w:val="16"/>
              </w:rPr>
            </w:pPr>
          </w:p>
        </w:tc>
        <w:tc>
          <w:tcPr>
            <w:tcW w:w="657" w:type="pct"/>
            <w:tcBorders>
              <w:top w:val="nil"/>
              <w:left w:val="nil"/>
              <w:bottom w:val="single" w:sz="8" w:space="0" w:color="auto"/>
              <w:right w:val="nil"/>
            </w:tcBorders>
            <w:vAlign w:val="center"/>
            <w:hideMark/>
          </w:tcPr>
          <w:p w14:paraId="73950B3C" w14:textId="77777777" w:rsidR="00AD5B1B" w:rsidRPr="009136D8" w:rsidRDefault="00AD5B1B" w:rsidP="00AD5B1B">
            <w:pPr>
              <w:jc w:val="right"/>
              <w:rPr>
                <w:rFonts w:ascii="Arial" w:hAnsi="Arial" w:cs="Arial"/>
                <w:b/>
                <w:bCs/>
                <w:color w:val="000000"/>
                <w:sz w:val="16"/>
                <w:szCs w:val="16"/>
              </w:rPr>
            </w:pPr>
            <w:r w:rsidRPr="009136D8">
              <w:rPr>
                <w:rFonts w:ascii="Arial" w:hAnsi="Arial" w:cs="Arial"/>
                <w:b/>
                <w:bCs/>
                <w:color w:val="000000"/>
                <w:sz w:val="16"/>
                <w:szCs w:val="16"/>
              </w:rPr>
              <w:t>2024</w:t>
            </w:r>
          </w:p>
        </w:tc>
      </w:tr>
      <w:tr w:rsidR="00AD5B1B" w:rsidRPr="009D62D4" w14:paraId="7FD5D3E0" w14:textId="77777777" w:rsidTr="009136D8">
        <w:trPr>
          <w:trHeight w:val="170"/>
        </w:trPr>
        <w:tc>
          <w:tcPr>
            <w:tcW w:w="2039" w:type="pct"/>
            <w:tcBorders>
              <w:top w:val="nil"/>
              <w:left w:val="nil"/>
              <w:bottom w:val="nil"/>
              <w:right w:val="nil"/>
            </w:tcBorders>
            <w:noWrap/>
            <w:vAlign w:val="bottom"/>
            <w:hideMark/>
          </w:tcPr>
          <w:p w14:paraId="30A40033" w14:textId="77777777" w:rsidR="00AD5B1B" w:rsidRPr="009136D8" w:rsidRDefault="00AD5B1B" w:rsidP="00AD5B1B">
            <w:pPr>
              <w:jc w:val="right"/>
              <w:rPr>
                <w:rFonts w:ascii="Arial" w:hAnsi="Arial" w:cs="Arial"/>
                <w:b/>
                <w:bCs/>
                <w:color w:val="000000"/>
                <w:sz w:val="16"/>
                <w:szCs w:val="16"/>
              </w:rPr>
            </w:pPr>
          </w:p>
        </w:tc>
        <w:tc>
          <w:tcPr>
            <w:tcW w:w="665" w:type="pct"/>
            <w:tcBorders>
              <w:top w:val="nil"/>
              <w:left w:val="nil"/>
              <w:bottom w:val="nil"/>
              <w:right w:val="nil"/>
            </w:tcBorders>
            <w:vAlign w:val="center"/>
            <w:hideMark/>
          </w:tcPr>
          <w:p w14:paraId="1EA86737" w14:textId="77777777" w:rsidR="00AD5B1B" w:rsidRPr="009136D8" w:rsidRDefault="00AD5B1B" w:rsidP="00AD5B1B">
            <w:pPr>
              <w:rPr>
                <w:rFonts w:ascii="Arial" w:hAnsi="Arial" w:cs="Arial"/>
                <w:sz w:val="16"/>
                <w:szCs w:val="16"/>
              </w:rPr>
            </w:pPr>
          </w:p>
        </w:tc>
        <w:tc>
          <w:tcPr>
            <w:tcW w:w="94" w:type="pct"/>
            <w:tcBorders>
              <w:top w:val="nil"/>
              <w:left w:val="nil"/>
              <w:bottom w:val="nil"/>
              <w:right w:val="nil"/>
            </w:tcBorders>
            <w:vAlign w:val="center"/>
            <w:hideMark/>
          </w:tcPr>
          <w:p w14:paraId="3D8C75C8" w14:textId="77777777" w:rsidR="00AD5B1B" w:rsidRPr="009136D8" w:rsidRDefault="00AD5B1B" w:rsidP="00AD5B1B">
            <w:pPr>
              <w:jc w:val="right"/>
              <w:rPr>
                <w:rFonts w:ascii="Arial" w:hAnsi="Arial" w:cs="Arial"/>
                <w:sz w:val="16"/>
                <w:szCs w:val="16"/>
              </w:rPr>
            </w:pPr>
          </w:p>
        </w:tc>
        <w:tc>
          <w:tcPr>
            <w:tcW w:w="666" w:type="pct"/>
            <w:tcBorders>
              <w:top w:val="nil"/>
              <w:left w:val="nil"/>
              <w:bottom w:val="nil"/>
              <w:right w:val="nil"/>
            </w:tcBorders>
            <w:vAlign w:val="center"/>
            <w:hideMark/>
          </w:tcPr>
          <w:p w14:paraId="508F5A77" w14:textId="77777777" w:rsidR="00AD5B1B" w:rsidRPr="009136D8" w:rsidRDefault="00AD5B1B" w:rsidP="00AD5B1B">
            <w:pPr>
              <w:jc w:val="right"/>
              <w:rPr>
                <w:rFonts w:ascii="Arial" w:hAnsi="Arial" w:cs="Arial"/>
                <w:sz w:val="16"/>
                <w:szCs w:val="16"/>
              </w:rPr>
            </w:pPr>
          </w:p>
        </w:tc>
        <w:tc>
          <w:tcPr>
            <w:tcW w:w="119" w:type="pct"/>
            <w:tcBorders>
              <w:top w:val="nil"/>
              <w:left w:val="nil"/>
              <w:bottom w:val="nil"/>
              <w:right w:val="nil"/>
            </w:tcBorders>
            <w:noWrap/>
            <w:vAlign w:val="bottom"/>
            <w:hideMark/>
          </w:tcPr>
          <w:p w14:paraId="268E54C8" w14:textId="77777777" w:rsidR="00AD5B1B" w:rsidRPr="009136D8" w:rsidRDefault="00AD5B1B" w:rsidP="00AD5B1B">
            <w:pPr>
              <w:jc w:val="right"/>
              <w:rPr>
                <w:rFonts w:ascii="Arial" w:hAnsi="Arial" w:cs="Arial"/>
                <w:sz w:val="16"/>
                <w:szCs w:val="16"/>
              </w:rPr>
            </w:pPr>
          </w:p>
        </w:tc>
        <w:tc>
          <w:tcPr>
            <w:tcW w:w="665" w:type="pct"/>
            <w:tcBorders>
              <w:top w:val="nil"/>
              <w:left w:val="nil"/>
              <w:bottom w:val="nil"/>
              <w:right w:val="nil"/>
            </w:tcBorders>
            <w:vAlign w:val="center"/>
            <w:hideMark/>
          </w:tcPr>
          <w:p w14:paraId="3D57566C" w14:textId="77777777" w:rsidR="00AD5B1B" w:rsidRPr="009136D8" w:rsidRDefault="00AD5B1B" w:rsidP="00AD5B1B">
            <w:pPr>
              <w:rPr>
                <w:rFonts w:ascii="Arial" w:hAnsi="Arial" w:cs="Arial"/>
                <w:sz w:val="16"/>
                <w:szCs w:val="16"/>
              </w:rPr>
            </w:pPr>
          </w:p>
        </w:tc>
        <w:tc>
          <w:tcPr>
            <w:tcW w:w="94" w:type="pct"/>
            <w:tcBorders>
              <w:top w:val="nil"/>
              <w:left w:val="nil"/>
              <w:bottom w:val="nil"/>
              <w:right w:val="nil"/>
            </w:tcBorders>
            <w:vAlign w:val="center"/>
            <w:hideMark/>
          </w:tcPr>
          <w:p w14:paraId="5A9B37F0" w14:textId="77777777" w:rsidR="00AD5B1B" w:rsidRPr="009136D8" w:rsidRDefault="00AD5B1B" w:rsidP="00AD5B1B">
            <w:pPr>
              <w:jc w:val="right"/>
              <w:rPr>
                <w:rFonts w:ascii="Arial" w:hAnsi="Arial" w:cs="Arial"/>
                <w:sz w:val="16"/>
                <w:szCs w:val="16"/>
              </w:rPr>
            </w:pPr>
          </w:p>
        </w:tc>
        <w:tc>
          <w:tcPr>
            <w:tcW w:w="657" w:type="pct"/>
            <w:tcBorders>
              <w:top w:val="nil"/>
              <w:left w:val="nil"/>
              <w:bottom w:val="nil"/>
              <w:right w:val="nil"/>
            </w:tcBorders>
            <w:vAlign w:val="center"/>
            <w:hideMark/>
          </w:tcPr>
          <w:p w14:paraId="0FBDCFB4" w14:textId="77777777" w:rsidR="00AD5B1B" w:rsidRPr="009136D8" w:rsidRDefault="00AD5B1B" w:rsidP="00AD5B1B">
            <w:pPr>
              <w:jc w:val="right"/>
              <w:rPr>
                <w:rFonts w:ascii="Arial" w:hAnsi="Arial" w:cs="Arial"/>
                <w:sz w:val="16"/>
                <w:szCs w:val="16"/>
              </w:rPr>
            </w:pPr>
          </w:p>
        </w:tc>
      </w:tr>
      <w:tr w:rsidR="00AD5B1B" w:rsidRPr="009D62D4" w14:paraId="364201EE" w14:textId="77777777" w:rsidTr="009136D8">
        <w:trPr>
          <w:trHeight w:val="170"/>
        </w:trPr>
        <w:tc>
          <w:tcPr>
            <w:tcW w:w="2039" w:type="pct"/>
            <w:tcBorders>
              <w:top w:val="nil"/>
              <w:left w:val="nil"/>
              <w:bottom w:val="nil"/>
              <w:right w:val="nil"/>
            </w:tcBorders>
            <w:noWrap/>
            <w:vAlign w:val="bottom"/>
            <w:hideMark/>
          </w:tcPr>
          <w:p w14:paraId="492E2E03" w14:textId="77777777" w:rsidR="00AD5B1B" w:rsidRPr="009136D8" w:rsidRDefault="00AD5B1B" w:rsidP="00AD5B1B">
            <w:pPr>
              <w:rPr>
                <w:rFonts w:ascii="Arial" w:hAnsi="Arial" w:cs="Arial"/>
                <w:b/>
                <w:bCs/>
                <w:color w:val="000000"/>
                <w:sz w:val="16"/>
                <w:szCs w:val="16"/>
              </w:rPr>
            </w:pPr>
            <w:r w:rsidRPr="009136D8">
              <w:rPr>
                <w:rFonts w:ascii="Arial" w:hAnsi="Arial" w:cs="Arial"/>
                <w:b/>
                <w:bCs/>
                <w:color w:val="000000"/>
                <w:sz w:val="16"/>
                <w:szCs w:val="16"/>
              </w:rPr>
              <w:t>Provisões para contingências (i)</w:t>
            </w:r>
          </w:p>
        </w:tc>
        <w:tc>
          <w:tcPr>
            <w:tcW w:w="665" w:type="pct"/>
            <w:tcBorders>
              <w:top w:val="nil"/>
              <w:left w:val="nil"/>
              <w:bottom w:val="nil"/>
              <w:right w:val="nil"/>
            </w:tcBorders>
            <w:vAlign w:val="center"/>
            <w:hideMark/>
          </w:tcPr>
          <w:p w14:paraId="0BA809D3" w14:textId="77777777" w:rsidR="00AD5B1B" w:rsidRPr="009136D8" w:rsidRDefault="00AD5B1B" w:rsidP="00AD5B1B">
            <w:pPr>
              <w:rPr>
                <w:rFonts w:ascii="Arial" w:hAnsi="Arial" w:cs="Arial"/>
                <w:b/>
                <w:bCs/>
                <w:color w:val="000000"/>
                <w:sz w:val="16"/>
                <w:szCs w:val="16"/>
              </w:rPr>
            </w:pPr>
          </w:p>
        </w:tc>
        <w:tc>
          <w:tcPr>
            <w:tcW w:w="94" w:type="pct"/>
            <w:tcBorders>
              <w:top w:val="nil"/>
              <w:left w:val="nil"/>
              <w:bottom w:val="nil"/>
              <w:right w:val="nil"/>
            </w:tcBorders>
            <w:vAlign w:val="center"/>
            <w:hideMark/>
          </w:tcPr>
          <w:p w14:paraId="488DAA3C" w14:textId="77777777" w:rsidR="00AD5B1B" w:rsidRPr="009136D8" w:rsidRDefault="00AD5B1B" w:rsidP="00AD5B1B">
            <w:pPr>
              <w:jc w:val="right"/>
              <w:rPr>
                <w:rFonts w:ascii="Arial" w:hAnsi="Arial" w:cs="Arial"/>
                <w:sz w:val="16"/>
                <w:szCs w:val="16"/>
              </w:rPr>
            </w:pPr>
          </w:p>
        </w:tc>
        <w:tc>
          <w:tcPr>
            <w:tcW w:w="666" w:type="pct"/>
            <w:tcBorders>
              <w:top w:val="nil"/>
              <w:left w:val="nil"/>
              <w:bottom w:val="nil"/>
              <w:right w:val="nil"/>
            </w:tcBorders>
            <w:vAlign w:val="center"/>
            <w:hideMark/>
          </w:tcPr>
          <w:p w14:paraId="7DC89DAE" w14:textId="77777777" w:rsidR="00AD5B1B" w:rsidRPr="009136D8" w:rsidRDefault="00AD5B1B" w:rsidP="00AD5B1B">
            <w:pPr>
              <w:jc w:val="right"/>
              <w:rPr>
                <w:rFonts w:ascii="Arial" w:hAnsi="Arial" w:cs="Arial"/>
                <w:sz w:val="16"/>
                <w:szCs w:val="16"/>
              </w:rPr>
            </w:pPr>
          </w:p>
        </w:tc>
        <w:tc>
          <w:tcPr>
            <w:tcW w:w="119" w:type="pct"/>
            <w:tcBorders>
              <w:top w:val="nil"/>
              <w:left w:val="nil"/>
              <w:bottom w:val="nil"/>
              <w:right w:val="nil"/>
            </w:tcBorders>
            <w:noWrap/>
            <w:vAlign w:val="bottom"/>
            <w:hideMark/>
          </w:tcPr>
          <w:p w14:paraId="14560CE8" w14:textId="77777777" w:rsidR="00AD5B1B" w:rsidRPr="009136D8" w:rsidRDefault="00AD5B1B" w:rsidP="00AD5B1B">
            <w:pPr>
              <w:jc w:val="right"/>
              <w:rPr>
                <w:rFonts w:ascii="Arial" w:hAnsi="Arial" w:cs="Arial"/>
                <w:sz w:val="16"/>
                <w:szCs w:val="16"/>
              </w:rPr>
            </w:pPr>
          </w:p>
        </w:tc>
        <w:tc>
          <w:tcPr>
            <w:tcW w:w="665" w:type="pct"/>
            <w:tcBorders>
              <w:top w:val="nil"/>
              <w:left w:val="nil"/>
              <w:bottom w:val="nil"/>
              <w:right w:val="nil"/>
            </w:tcBorders>
            <w:vAlign w:val="center"/>
            <w:hideMark/>
          </w:tcPr>
          <w:p w14:paraId="4439DAF3" w14:textId="77777777" w:rsidR="00AD5B1B" w:rsidRPr="009136D8" w:rsidRDefault="00AD5B1B" w:rsidP="00AD5B1B">
            <w:pPr>
              <w:rPr>
                <w:rFonts w:ascii="Arial" w:hAnsi="Arial" w:cs="Arial"/>
                <w:sz w:val="16"/>
                <w:szCs w:val="16"/>
              </w:rPr>
            </w:pPr>
          </w:p>
        </w:tc>
        <w:tc>
          <w:tcPr>
            <w:tcW w:w="94" w:type="pct"/>
            <w:tcBorders>
              <w:top w:val="nil"/>
              <w:left w:val="nil"/>
              <w:bottom w:val="nil"/>
              <w:right w:val="nil"/>
            </w:tcBorders>
            <w:vAlign w:val="center"/>
            <w:hideMark/>
          </w:tcPr>
          <w:p w14:paraId="7A917EBB" w14:textId="77777777" w:rsidR="00AD5B1B" w:rsidRPr="009136D8" w:rsidRDefault="00AD5B1B" w:rsidP="00AD5B1B">
            <w:pPr>
              <w:jc w:val="right"/>
              <w:rPr>
                <w:rFonts w:ascii="Arial" w:hAnsi="Arial" w:cs="Arial"/>
                <w:sz w:val="16"/>
                <w:szCs w:val="16"/>
              </w:rPr>
            </w:pPr>
          </w:p>
        </w:tc>
        <w:tc>
          <w:tcPr>
            <w:tcW w:w="657" w:type="pct"/>
            <w:tcBorders>
              <w:top w:val="nil"/>
              <w:left w:val="nil"/>
              <w:bottom w:val="nil"/>
              <w:right w:val="nil"/>
            </w:tcBorders>
            <w:vAlign w:val="center"/>
            <w:hideMark/>
          </w:tcPr>
          <w:p w14:paraId="3AB7BFB3" w14:textId="77777777" w:rsidR="00AD5B1B" w:rsidRPr="009136D8" w:rsidRDefault="00AD5B1B" w:rsidP="00AD5B1B">
            <w:pPr>
              <w:jc w:val="right"/>
              <w:rPr>
                <w:rFonts w:ascii="Arial" w:hAnsi="Arial" w:cs="Arial"/>
                <w:sz w:val="16"/>
                <w:szCs w:val="16"/>
              </w:rPr>
            </w:pPr>
          </w:p>
        </w:tc>
      </w:tr>
      <w:tr w:rsidR="00AD5B1B" w:rsidRPr="009D62D4" w14:paraId="5B2353A6" w14:textId="77777777" w:rsidTr="009136D8">
        <w:trPr>
          <w:trHeight w:val="170"/>
        </w:trPr>
        <w:tc>
          <w:tcPr>
            <w:tcW w:w="2039" w:type="pct"/>
            <w:tcBorders>
              <w:top w:val="nil"/>
              <w:left w:val="nil"/>
              <w:bottom w:val="nil"/>
              <w:right w:val="nil"/>
            </w:tcBorders>
            <w:noWrap/>
            <w:vAlign w:val="center"/>
            <w:hideMark/>
          </w:tcPr>
          <w:p w14:paraId="1D50E161" w14:textId="77777777" w:rsidR="00AD5B1B" w:rsidRPr="009136D8" w:rsidRDefault="00AD5B1B" w:rsidP="00AD5B1B">
            <w:pPr>
              <w:rPr>
                <w:rFonts w:ascii="Arial" w:hAnsi="Arial" w:cs="Arial"/>
                <w:color w:val="000000"/>
                <w:sz w:val="16"/>
                <w:szCs w:val="16"/>
              </w:rPr>
            </w:pPr>
            <w:r w:rsidRPr="009136D8">
              <w:rPr>
                <w:rFonts w:ascii="Arial" w:hAnsi="Arial" w:cs="Arial"/>
                <w:color w:val="000000"/>
                <w:sz w:val="16"/>
                <w:szCs w:val="16"/>
              </w:rPr>
              <w:t>Contingências cíveis</w:t>
            </w:r>
          </w:p>
        </w:tc>
        <w:tc>
          <w:tcPr>
            <w:tcW w:w="665" w:type="pct"/>
            <w:tcBorders>
              <w:top w:val="nil"/>
              <w:left w:val="nil"/>
              <w:bottom w:val="nil"/>
              <w:right w:val="nil"/>
            </w:tcBorders>
            <w:noWrap/>
            <w:vAlign w:val="bottom"/>
            <w:hideMark/>
          </w:tcPr>
          <w:p w14:paraId="42E2F884" w14:textId="7F586EB5"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5.464</w:t>
            </w:r>
          </w:p>
        </w:tc>
        <w:tc>
          <w:tcPr>
            <w:tcW w:w="94" w:type="pct"/>
            <w:tcBorders>
              <w:top w:val="nil"/>
              <w:left w:val="nil"/>
              <w:bottom w:val="nil"/>
              <w:right w:val="nil"/>
            </w:tcBorders>
            <w:noWrap/>
            <w:vAlign w:val="center"/>
            <w:hideMark/>
          </w:tcPr>
          <w:p w14:paraId="1864B539" w14:textId="77777777" w:rsidR="00AD5B1B" w:rsidRPr="009136D8" w:rsidRDefault="00AD5B1B" w:rsidP="006432CE">
            <w:pPr>
              <w:jc w:val="right"/>
              <w:rPr>
                <w:rFonts w:ascii="Arial" w:hAnsi="Arial" w:cs="Arial"/>
                <w:color w:val="000000"/>
                <w:sz w:val="16"/>
                <w:szCs w:val="16"/>
              </w:rPr>
            </w:pPr>
          </w:p>
        </w:tc>
        <w:tc>
          <w:tcPr>
            <w:tcW w:w="666" w:type="pct"/>
            <w:tcBorders>
              <w:top w:val="nil"/>
              <w:left w:val="nil"/>
              <w:bottom w:val="nil"/>
              <w:right w:val="nil"/>
            </w:tcBorders>
            <w:noWrap/>
            <w:vAlign w:val="bottom"/>
            <w:hideMark/>
          </w:tcPr>
          <w:p w14:paraId="6A891A4E" w14:textId="3F3C09E9"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4.651</w:t>
            </w:r>
          </w:p>
        </w:tc>
        <w:tc>
          <w:tcPr>
            <w:tcW w:w="119" w:type="pct"/>
            <w:tcBorders>
              <w:top w:val="nil"/>
              <w:left w:val="nil"/>
              <w:bottom w:val="nil"/>
              <w:right w:val="nil"/>
            </w:tcBorders>
            <w:noWrap/>
            <w:vAlign w:val="bottom"/>
            <w:hideMark/>
          </w:tcPr>
          <w:p w14:paraId="28C310EF" w14:textId="77777777" w:rsidR="00AD5B1B" w:rsidRPr="009136D8" w:rsidRDefault="00AD5B1B" w:rsidP="006432CE">
            <w:pPr>
              <w:jc w:val="right"/>
              <w:rPr>
                <w:rFonts w:ascii="Arial" w:hAnsi="Arial" w:cs="Arial"/>
                <w:color w:val="000000"/>
                <w:sz w:val="16"/>
                <w:szCs w:val="16"/>
              </w:rPr>
            </w:pPr>
          </w:p>
        </w:tc>
        <w:tc>
          <w:tcPr>
            <w:tcW w:w="665" w:type="pct"/>
            <w:tcBorders>
              <w:top w:val="nil"/>
              <w:left w:val="nil"/>
              <w:bottom w:val="nil"/>
              <w:right w:val="nil"/>
            </w:tcBorders>
            <w:noWrap/>
            <w:vAlign w:val="bottom"/>
            <w:hideMark/>
          </w:tcPr>
          <w:p w14:paraId="5E6D5832" w14:textId="3927149E"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5.464</w:t>
            </w:r>
          </w:p>
        </w:tc>
        <w:tc>
          <w:tcPr>
            <w:tcW w:w="94" w:type="pct"/>
            <w:tcBorders>
              <w:top w:val="nil"/>
              <w:left w:val="nil"/>
              <w:bottom w:val="nil"/>
              <w:right w:val="nil"/>
            </w:tcBorders>
            <w:noWrap/>
            <w:vAlign w:val="center"/>
            <w:hideMark/>
          </w:tcPr>
          <w:p w14:paraId="23DD58EC" w14:textId="77777777" w:rsidR="00AD5B1B" w:rsidRPr="009136D8" w:rsidRDefault="00AD5B1B" w:rsidP="006432CE">
            <w:pPr>
              <w:jc w:val="right"/>
              <w:rPr>
                <w:rFonts w:ascii="Arial" w:hAnsi="Arial" w:cs="Arial"/>
                <w:color w:val="000000"/>
                <w:sz w:val="16"/>
                <w:szCs w:val="16"/>
              </w:rPr>
            </w:pPr>
          </w:p>
        </w:tc>
        <w:tc>
          <w:tcPr>
            <w:tcW w:w="657" w:type="pct"/>
            <w:tcBorders>
              <w:top w:val="nil"/>
              <w:left w:val="nil"/>
              <w:bottom w:val="nil"/>
              <w:right w:val="nil"/>
            </w:tcBorders>
            <w:noWrap/>
            <w:vAlign w:val="bottom"/>
            <w:hideMark/>
          </w:tcPr>
          <w:p w14:paraId="7DA918A4" w14:textId="55FE867B"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44.755</w:t>
            </w:r>
          </w:p>
        </w:tc>
      </w:tr>
      <w:tr w:rsidR="00AD5B1B" w:rsidRPr="009D62D4" w14:paraId="6FFA98D0" w14:textId="77777777" w:rsidTr="009136D8">
        <w:trPr>
          <w:trHeight w:val="170"/>
        </w:trPr>
        <w:tc>
          <w:tcPr>
            <w:tcW w:w="2039" w:type="pct"/>
            <w:tcBorders>
              <w:top w:val="nil"/>
              <w:left w:val="nil"/>
              <w:bottom w:val="nil"/>
              <w:right w:val="nil"/>
            </w:tcBorders>
            <w:noWrap/>
            <w:vAlign w:val="center"/>
            <w:hideMark/>
          </w:tcPr>
          <w:p w14:paraId="754CDBBF" w14:textId="77777777" w:rsidR="00AD5B1B" w:rsidRPr="009136D8" w:rsidRDefault="00AD5B1B" w:rsidP="00AD5B1B">
            <w:pPr>
              <w:rPr>
                <w:rFonts w:ascii="Arial" w:hAnsi="Arial" w:cs="Arial"/>
                <w:color w:val="000000"/>
                <w:sz w:val="16"/>
                <w:szCs w:val="16"/>
              </w:rPr>
            </w:pPr>
            <w:r w:rsidRPr="009136D8">
              <w:rPr>
                <w:rFonts w:ascii="Arial" w:hAnsi="Arial" w:cs="Arial"/>
                <w:color w:val="000000"/>
                <w:sz w:val="16"/>
                <w:szCs w:val="16"/>
              </w:rPr>
              <w:t>Contingências tributárias</w:t>
            </w:r>
          </w:p>
        </w:tc>
        <w:tc>
          <w:tcPr>
            <w:tcW w:w="665" w:type="pct"/>
            <w:tcBorders>
              <w:top w:val="nil"/>
              <w:left w:val="nil"/>
              <w:bottom w:val="nil"/>
              <w:right w:val="nil"/>
            </w:tcBorders>
            <w:noWrap/>
            <w:vAlign w:val="bottom"/>
            <w:hideMark/>
          </w:tcPr>
          <w:p w14:paraId="2097236D" w14:textId="105452C5"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2.491</w:t>
            </w:r>
          </w:p>
        </w:tc>
        <w:tc>
          <w:tcPr>
            <w:tcW w:w="94" w:type="pct"/>
            <w:tcBorders>
              <w:top w:val="nil"/>
              <w:left w:val="nil"/>
              <w:bottom w:val="nil"/>
              <w:right w:val="nil"/>
            </w:tcBorders>
            <w:noWrap/>
            <w:vAlign w:val="center"/>
            <w:hideMark/>
          </w:tcPr>
          <w:p w14:paraId="6136DBF2" w14:textId="77777777" w:rsidR="00AD5B1B" w:rsidRPr="009136D8" w:rsidRDefault="00AD5B1B" w:rsidP="006432CE">
            <w:pPr>
              <w:jc w:val="right"/>
              <w:rPr>
                <w:rFonts w:ascii="Arial" w:hAnsi="Arial" w:cs="Arial"/>
                <w:color w:val="000000"/>
                <w:sz w:val="16"/>
                <w:szCs w:val="16"/>
              </w:rPr>
            </w:pPr>
          </w:p>
        </w:tc>
        <w:tc>
          <w:tcPr>
            <w:tcW w:w="666" w:type="pct"/>
            <w:tcBorders>
              <w:top w:val="nil"/>
              <w:left w:val="nil"/>
              <w:bottom w:val="nil"/>
              <w:right w:val="nil"/>
            </w:tcBorders>
            <w:noWrap/>
            <w:vAlign w:val="bottom"/>
            <w:hideMark/>
          </w:tcPr>
          <w:p w14:paraId="10A0BA78" w14:textId="3CF7FD1F"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2.087</w:t>
            </w:r>
          </w:p>
        </w:tc>
        <w:tc>
          <w:tcPr>
            <w:tcW w:w="119" w:type="pct"/>
            <w:tcBorders>
              <w:top w:val="nil"/>
              <w:left w:val="nil"/>
              <w:bottom w:val="nil"/>
              <w:right w:val="nil"/>
            </w:tcBorders>
            <w:noWrap/>
            <w:vAlign w:val="bottom"/>
            <w:hideMark/>
          </w:tcPr>
          <w:p w14:paraId="011E421F" w14:textId="77777777" w:rsidR="00AD5B1B" w:rsidRPr="009136D8" w:rsidRDefault="00AD5B1B" w:rsidP="006432CE">
            <w:pPr>
              <w:jc w:val="right"/>
              <w:rPr>
                <w:rFonts w:ascii="Arial" w:hAnsi="Arial" w:cs="Arial"/>
                <w:color w:val="000000"/>
                <w:sz w:val="16"/>
                <w:szCs w:val="16"/>
              </w:rPr>
            </w:pPr>
          </w:p>
        </w:tc>
        <w:tc>
          <w:tcPr>
            <w:tcW w:w="665" w:type="pct"/>
            <w:tcBorders>
              <w:top w:val="nil"/>
              <w:left w:val="nil"/>
              <w:bottom w:val="nil"/>
              <w:right w:val="nil"/>
            </w:tcBorders>
            <w:noWrap/>
            <w:vAlign w:val="bottom"/>
            <w:hideMark/>
          </w:tcPr>
          <w:p w14:paraId="00DB5F68" w14:textId="3CEDC36E"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2.491</w:t>
            </w:r>
          </w:p>
        </w:tc>
        <w:tc>
          <w:tcPr>
            <w:tcW w:w="94" w:type="pct"/>
            <w:tcBorders>
              <w:top w:val="nil"/>
              <w:left w:val="nil"/>
              <w:bottom w:val="nil"/>
              <w:right w:val="nil"/>
            </w:tcBorders>
            <w:noWrap/>
            <w:vAlign w:val="center"/>
            <w:hideMark/>
          </w:tcPr>
          <w:p w14:paraId="7AE7B879" w14:textId="77777777" w:rsidR="00AD5B1B" w:rsidRPr="009136D8" w:rsidRDefault="00AD5B1B" w:rsidP="006432CE">
            <w:pPr>
              <w:jc w:val="right"/>
              <w:rPr>
                <w:rFonts w:ascii="Arial" w:hAnsi="Arial" w:cs="Arial"/>
                <w:color w:val="000000"/>
                <w:sz w:val="16"/>
                <w:szCs w:val="16"/>
              </w:rPr>
            </w:pPr>
          </w:p>
        </w:tc>
        <w:tc>
          <w:tcPr>
            <w:tcW w:w="657" w:type="pct"/>
            <w:tcBorders>
              <w:top w:val="nil"/>
              <w:left w:val="nil"/>
              <w:bottom w:val="nil"/>
              <w:right w:val="nil"/>
            </w:tcBorders>
            <w:noWrap/>
            <w:vAlign w:val="bottom"/>
            <w:hideMark/>
          </w:tcPr>
          <w:p w14:paraId="269CFF4B" w14:textId="78EB6030"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8.202</w:t>
            </w:r>
          </w:p>
        </w:tc>
      </w:tr>
      <w:tr w:rsidR="00AD5B1B" w:rsidRPr="009D62D4" w14:paraId="0F77B857" w14:textId="77777777" w:rsidTr="009136D8">
        <w:trPr>
          <w:trHeight w:val="170"/>
        </w:trPr>
        <w:tc>
          <w:tcPr>
            <w:tcW w:w="2039" w:type="pct"/>
            <w:tcBorders>
              <w:top w:val="nil"/>
              <w:left w:val="nil"/>
              <w:bottom w:val="nil"/>
              <w:right w:val="nil"/>
            </w:tcBorders>
            <w:noWrap/>
            <w:vAlign w:val="center"/>
            <w:hideMark/>
          </w:tcPr>
          <w:p w14:paraId="7BC56915" w14:textId="77777777" w:rsidR="00AD5B1B" w:rsidRPr="009136D8" w:rsidRDefault="00AD5B1B" w:rsidP="00AD5B1B">
            <w:pPr>
              <w:rPr>
                <w:rFonts w:ascii="Arial" w:hAnsi="Arial" w:cs="Arial"/>
                <w:color w:val="000000"/>
                <w:sz w:val="16"/>
                <w:szCs w:val="16"/>
              </w:rPr>
            </w:pPr>
            <w:r w:rsidRPr="009136D8">
              <w:rPr>
                <w:rFonts w:ascii="Arial" w:hAnsi="Arial" w:cs="Arial"/>
                <w:color w:val="000000"/>
                <w:sz w:val="16"/>
                <w:szCs w:val="16"/>
              </w:rPr>
              <w:t>Contingências administrativas</w:t>
            </w:r>
          </w:p>
        </w:tc>
        <w:tc>
          <w:tcPr>
            <w:tcW w:w="665" w:type="pct"/>
            <w:tcBorders>
              <w:top w:val="nil"/>
              <w:left w:val="nil"/>
              <w:bottom w:val="nil"/>
              <w:right w:val="nil"/>
            </w:tcBorders>
            <w:noWrap/>
            <w:vAlign w:val="bottom"/>
            <w:hideMark/>
          </w:tcPr>
          <w:p w14:paraId="5F5D3ED7" w14:textId="41A906A7"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1.605</w:t>
            </w:r>
          </w:p>
        </w:tc>
        <w:tc>
          <w:tcPr>
            <w:tcW w:w="94" w:type="pct"/>
            <w:tcBorders>
              <w:top w:val="nil"/>
              <w:left w:val="nil"/>
              <w:bottom w:val="nil"/>
              <w:right w:val="nil"/>
            </w:tcBorders>
            <w:noWrap/>
            <w:vAlign w:val="center"/>
            <w:hideMark/>
          </w:tcPr>
          <w:p w14:paraId="1740B3D2" w14:textId="77777777" w:rsidR="00AD5B1B" w:rsidRPr="009136D8" w:rsidRDefault="00AD5B1B" w:rsidP="006432CE">
            <w:pPr>
              <w:jc w:val="right"/>
              <w:rPr>
                <w:rFonts w:ascii="Arial" w:hAnsi="Arial" w:cs="Arial"/>
                <w:color w:val="000000"/>
                <w:sz w:val="16"/>
                <w:szCs w:val="16"/>
              </w:rPr>
            </w:pPr>
          </w:p>
        </w:tc>
        <w:tc>
          <w:tcPr>
            <w:tcW w:w="666" w:type="pct"/>
            <w:tcBorders>
              <w:top w:val="nil"/>
              <w:left w:val="nil"/>
              <w:bottom w:val="nil"/>
              <w:right w:val="nil"/>
            </w:tcBorders>
            <w:noWrap/>
            <w:vAlign w:val="bottom"/>
            <w:hideMark/>
          </w:tcPr>
          <w:p w14:paraId="283F407A" w14:textId="2C0CBB60"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1.372</w:t>
            </w:r>
          </w:p>
        </w:tc>
        <w:tc>
          <w:tcPr>
            <w:tcW w:w="119" w:type="pct"/>
            <w:tcBorders>
              <w:top w:val="nil"/>
              <w:left w:val="nil"/>
              <w:bottom w:val="nil"/>
              <w:right w:val="nil"/>
            </w:tcBorders>
            <w:noWrap/>
            <w:vAlign w:val="bottom"/>
            <w:hideMark/>
          </w:tcPr>
          <w:p w14:paraId="1D996336" w14:textId="77777777" w:rsidR="00AD5B1B" w:rsidRPr="009136D8" w:rsidRDefault="00AD5B1B" w:rsidP="006432CE">
            <w:pPr>
              <w:jc w:val="right"/>
              <w:rPr>
                <w:rFonts w:ascii="Arial" w:hAnsi="Arial" w:cs="Arial"/>
                <w:color w:val="000000"/>
                <w:sz w:val="16"/>
                <w:szCs w:val="16"/>
              </w:rPr>
            </w:pPr>
          </w:p>
        </w:tc>
        <w:tc>
          <w:tcPr>
            <w:tcW w:w="665" w:type="pct"/>
            <w:tcBorders>
              <w:top w:val="nil"/>
              <w:left w:val="nil"/>
              <w:bottom w:val="nil"/>
              <w:right w:val="nil"/>
            </w:tcBorders>
            <w:noWrap/>
            <w:vAlign w:val="bottom"/>
            <w:hideMark/>
          </w:tcPr>
          <w:p w14:paraId="207FCEC2" w14:textId="13A63400"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1.605</w:t>
            </w:r>
          </w:p>
        </w:tc>
        <w:tc>
          <w:tcPr>
            <w:tcW w:w="94" w:type="pct"/>
            <w:tcBorders>
              <w:top w:val="nil"/>
              <w:left w:val="nil"/>
              <w:bottom w:val="nil"/>
              <w:right w:val="nil"/>
            </w:tcBorders>
            <w:noWrap/>
            <w:vAlign w:val="center"/>
            <w:hideMark/>
          </w:tcPr>
          <w:p w14:paraId="622BAE88" w14:textId="77777777" w:rsidR="00AD5B1B" w:rsidRPr="009136D8" w:rsidRDefault="00AD5B1B" w:rsidP="006432CE">
            <w:pPr>
              <w:jc w:val="right"/>
              <w:rPr>
                <w:rFonts w:ascii="Arial" w:hAnsi="Arial" w:cs="Arial"/>
                <w:color w:val="000000"/>
                <w:sz w:val="16"/>
                <w:szCs w:val="16"/>
              </w:rPr>
            </w:pPr>
          </w:p>
        </w:tc>
        <w:tc>
          <w:tcPr>
            <w:tcW w:w="657" w:type="pct"/>
            <w:tcBorders>
              <w:top w:val="nil"/>
              <w:left w:val="nil"/>
              <w:bottom w:val="nil"/>
              <w:right w:val="nil"/>
            </w:tcBorders>
            <w:noWrap/>
            <w:vAlign w:val="bottom"/>
            <w:hideMark/>
          </w:tcPr>
          <w:p w14:paraId="40D3913D" w14:textId="1B587E47"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1.372</w:t>
            </w:r>
          </w:p>
        </w:tc>
      </w:tr>
      <w:tr w:rsidR="00AD5B1B" w:rsidRPr="009D62D4" w14:paraId="4BFDC074" w14:textId="77777777" w:rsidTr="009136D8">
        <w:trPr>
          <w:trHeight w:val="170"/>
        </w:trPr>
        <w:tc>
          <w:tcPr>
            <w:tcW w:w="2039" w:type="pct"/>
            <w:tcBorders>
              <w:top w:val="nil"/>
              <w:left w:val="nil"/>
              <w:bottom w:val="nil"/>
              <w:right w:val="nil"/>
            </w:tcBorders>
            <w:noWrap/>
            <w:vAlign w:val="center"/>
            <w:hideMark/>
          </w:tcPr>
          <w:p w14:paraId="7EE799A6" w14:textId="77777777" w:rsidR="00AD5B1B" w:rsidRPr="009136D8" w:rsidRDefault="00AD5B1B" w:rsidP="00AD5B1B">
            <w:pPr>
              <w:rPr>
                <w:rFonts w:ascii="Arial" w:hAnsi="Arial" w:cs="Arial"/>
                <w:color w:val="000000"/>
                <w:sz w:val="16"/>
                <w:szCs w:val="16"/>
              </w:rPr>
            </w:pPr>
            <w:r w:rsidRPr="009136D8">
              <w:rPr>
                <w:rFonts w:ascii="Arial" w:hAnsi="Arial" w:cs="Arial"/>
                <w:color w:val="000000"/>
                <w:sz w:val="16"/>
                <w:szCs w:val="16"/>
              </w:rPr>
              <w:t>Contingências trabalhistas</w:t>
            </w:r>
          </w:p>
        </w:tc>
        <w:tc>
          <w:tcPr>
            <w:tcW w:w="665" w:type="pct"/>
            <w:tcBorders>
              <w:top w:val="nil"/>
              <w:left w:val="nil"/>
              <w:bottom w:val="nil"/>
              <w:right w:val="nil"/>
            </w:tcBorders>
            <w:noWrap/>
            <w:vAlign w:val="bottom"/>
            <w:hideMark/>
          </w:tcPr>
          <w:p w14:paraId="15FE706A" w14:textId="1BB66B28"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86</w:t>
            </w:r>
          </w:p>
        </w:tc>
        <w:tc>
          <w:tcPr>
            <w:tcW w:w="94" w:type="pct"/>
            <w:tcBorders>
              <w:top w:val="nil"/>
              <w:left w:val="nil"/>
              <w:bottom w:val="nil"/>
              <w:right w:val="nil"/>
            </w:tcBorders>
            <w:noWrap/>
            <w:vAlign w:val="center"/>
            <w:hideMark/>
          </w:tcPr>
          <w:p w14:paraId="5D2B56C4" w14:textId="77777777" w:rsidR="00AD5B1B" w:rsidRPr="009136D8" w:rsidRDefault="00AD5B1B" w:rsidP="006432CE">
            <w:pPr>
              <w:jc w:val="right"/>
              <w:rPr>
                <w:rFonts w:ascii="Arial" w:hAnsi="Arial" w:cs="Arial"/>
                <w:color w:val="000000"/>
                <w:sz w:val="16"/>
                <w:szCs w:val="16"/>
              </w:rPr>
            </w:pPr>
          </w:p>
        </w:tc>
        <w:tc>
          <w:tcPr>
            <w:tcW w:w="666" w:type="pct"/>
            <w:tcBorders>
              <w:top w:val="nil"/>
              <w:left w:val="nil"/>
              <w:bottom w:val="nil"/>
              <w:right w:val="nil"/>
            </w:tcBorders>
            <w:noWrap/>
            <w:vAlign w:val="bottom"/>
            <w:hideMark/>
          </w:tcPr>
          <w:p w14:paraId="62AC893F" w14:textId="5396B1BA"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232</w:t>
            </w:r>
          </w:p>
        </w:tc>
        <w:tc>
          <w:tcPr>
            <w:tcW w:w="119" w:type="pct"/>
            <w:tcBorders>
              <w:top w:val="nil"/>
              <w:left w:val="nil"/>
              <w:bottom w:val="nil"/>
              <w:right w:val="nil"/>
            </w:tcBorders>
            <w:noWrap/>
            <w:vAlign w:val="bottom"/>
            <w:hideMark/>
          </w:tcPr>
          <w:p w14:paraId="101A333F" w14:textId="77777777" w:rsidR="00AD5B1B" w:rsidRPr="009136D8" w:rsidRDefault="00AD5B1B" w:rsidP="006432CE">
            <w:pPr>
              <w:jc w:val="right"/>
              <w:rPr>
                <w:rFonts w:ascii="Arial" w:hAnsi="Arial" w:cs="Arial"/>
                <w:color w:val="000000"/>
                <w:sz w:val="16"/>
                <w:szCs w:val="16"/>
              </w:rPr>
            </w:pPr>
          </w:p>
        </w:tc>
        <w:tc>
          <w:tcPr>
            <w:tcW w:w="665" w:type="pct"/>
            <w:tcBorders>
              <w:top w:val="nil"/>
              <w:left w:val="nil"/>
              <w:bottom w:val="nil"/>
              <w:right w:val="nil"/>
            </w:tcBorders>
            <w:noWrap/>
            <w:vAlign w:val="bottom"/>
            <w:hideMark/>
          </w:tcPr>
          <w:p w14:paraId="582CA6F1" w14:textId="1E150229"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86</w:t>
            </w:r>
          </w:p>
        </w:tc>
        <w:tc>
          <w:tcPr>
            <w:tcW w:w="94" w:type="pct"/>
            <w:tcBorders>
              <w:top w:val="nil"/>
              <w:left w:val="nil"/>
              <w:bottom w:val="nil"/>
              <w:right w:val="nil"/>
            </w:tcBorders>
            <w:noWrap/>
            <w:vAlign w:val="center"/>
            <w:hideMark/>
          </w:tcPr>
          <w:p w14:paraId="440D4816" w14:textId="77777777" w:rsidR="00AD5B1B" w:rsidRPr="009136D8" w:rsidRDefault="00AD5B1B" w:rsidP="006432CE">
            <w:pPr>
              <w:jc w:val="right"/>
              <w:rPr>
                <w:rFonts w:ascii="Arial" w:hAnsi="Arial" w:cs="Arial"/>
                <w:color w:val="000000"/>
                <w:sz w:val="16"/>
                <w:szCs w:val="16"/>
              </w:rPr>
            </w:pPr>
          </w:p>
        </w:tc>
        <w:tc>
          <w:tcPr>
            <w:tcW w:w="657" w:type="pct"/>
            <w:tcBorders>
              <w:top w:val="nil"/>
              <w:left w:val="nil"/>
              <w:bottom w:val="nil"/>
              <w:right w:val="nil"/>
            </w:tcBorders>
            <w:noWrap/>
            <w:vAlign w:val="bottom"/>
            <w:hideMark/>
          </w:tcPr>
          <w:p w14:paraId="4C935A58" w14:textId="1C41FEA2"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232</w:t>
            </w:r>
          </w:p>
        </w:tc>
      </w:tr>
      <w:tr w:rsidR="00AD5B1B" w:rsidRPr="009D62D4" w14:paraId="23E6763A" w14:textId="77777777" w:rsidTr="009136D8">
        <w:trPr>
          <w:trHeight w:val="170"/>
        </w:trPr>
        <w:tc>
          <w:tcPr>
            <w:tcW w:w="2039" w:type="pct"/>
            <w:tcBorders>
              <w:top w:val="nil"/>
              <w:left w:val="nil"/>
              <w:bottom w:val="nil"/>
              <w:right w:val="nil"/>
            </w:tcBorders>
            <w:noWrap/>
            <w:vAlign w:val="center"/>
            <w:hideMark/>
          </w:tcPr>
          <w:p w14:paraId="60CCFDDA" w14:textId="77777777" w:rsidR="00AD5B1B" w:rsidRPr="009136D8" w:rsidRDefault="00AD5B1B" w:rsidP="00AD5B1B">
            <w:pPr>
              <w:rPr>
                <w:rFonts w:ascii="Arial" w:hAnsi="Arial" w:cs="Arial"/>
                <w:color w:val="000000"/>
                <w:sz w:val="16"/>
                <w:szCs w:val="16"/>
              </w:rPr>
            </w:pPr>
            <w:r w:rsidRPr="009136D8">
              <w:rPr>
                <w:rFonts w:ascii="Arial" w:hAnsi="Arial" w:cs="Arial"/>
                <w:color w:val="000000"/>
                <w:sz w:val="16"/>
                <w:szCs w:val="16"/>
              </w:rPr>
              <w:t>Contingências ambientais</w:t>
            </w:r>
          </w:p>
        </w:tc>
        <w:tc>
          <w:tcPr>
            <w:tcW w:w="665" w:type="pct"/>
            <w:tcBorders>
              <w:top w:val="nil"/>
              <w:left w:val="nil"/>
              <w:bottom w:val="single" w:sz="8" w:space="0" w:color="auto"/>
              <w:right w:val="nil"/>
            </w:tcBorders>
            <w:noWrap/>
            <w:vAlign w:val="bottom"/>
            <w:hideMark/>
          </w:tcPr>
          <w:p w14:paraId="33337AA0" w14:textId="00B4F158"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2.142</w:t>
            </w:r>
          </w:p>
        </w:tc>
        <w:tc>
          <w:tcPr>
            <w:tcW w:w="94" w:type="pct"/>
            <w:tcBorders>
              <w:top w:val="nil"/>
              <w:left w:val="nil"/>
              <w:bottom w:val="nil"/>
              <w:right w:val="nil"/>
            </w:tcBorders>
            <w:noWrap/>
            <w:vAlign w:val="bottom"/>
            <w:hideMark/>
          </w:tcPr>
          <w:p w14:paraId="58F40B37" w14:textId="77777777" w:rsidR="00AD5B1B" w:rsidRPr="009136D8" w:rsidRDefault="00AD5B1B" w:rsidP="006432CE">
            <w:pPr>
              <w:jc w:val="right"/>
              <w:rPr>
                <w:rFonts w:ascii="Arial" w:hAnsi="Arial" w:cs="Arial"/>
                <w:color w:val="000000"/>
                <w:sz w:val="16"/>
                <w:szCs w:val="16"/>
              </w:rPr>
            </w:pPr>
          </w:p>
        </w:tc>
        <w:tc>
          <w:tcPr>
            <w:tcW w:w="666" w:type="pct"/>
            <w:tcBorders>
              <w:top w:val="nil"/>
              <w:left w:val="nil"/>
              <w:bottom w:val="single" w:sz="8" w:space="0" w:color="auto"/>
              <w:right w:val="nil"/>
            </w:tcBorders>
            <w:noWrap/>
            <w:vAlign w:val="bottom"/>
            <w:hideMark/>
          </w:tcPr>
          <w:p w14:paraId="255F1493" w14:textId="496074A8"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2.056</w:t>
            </w:r>
          </w:p>
        </w:tc>
        <w:tc>
          <w:tcPr>
            <w:tcW w:w="119" w:type="pct"/>
            <w:tcBorders>
              <w:top w:val="nil"/>
              <w:left w:val="nil"/>
              <w:bottom w:val="nil"/>
              <w:right w:val="nil"/>
            </w:tcBorders>
            <w:noWrap/>
            <w:vAlign w:val="bottom"/>
            <w:hideMark/>
          </w:tcPr>
          <w:p w14:paraId="4BA50BD7" w14:textId="77777777" w:rsidR="00AD5B1B" w:rsidRPr="009136D8" w:rsidRDefault="00AD5B1B" w:rsidP="006432CE">
            <w:pPr>
              <w:jc w:val="right"/>
              <w:rPr>
                <w:rFonts w:ascii="Arial" w:hAnsi="Arial" w:cs="Arial"/>
                <w:color w:val="000000"/>
                <w:sz w:val="16"/>
                <w:szCs w:val="16"/>
              </w:rPr>
            </w:pPr>
          </w:p>
        </w:tc>
        <w:tc>
          <w:tcPr>
            <w:tcW w:w="665" w:type="pct"/>
            <w:tcBorders>
              <w:top w:val="nil"/>
              <w:left w:val="nil"/>
              <w:bottom w:val="single" w:sz="8" w:space="0" w:color="auto"/>
              <w:right w:val="nil"/>
            </w:tcBorders>
            <w:noWrap/>
            <w:vAlign w:val="bottom"/>
            <w:hideMark/>
          </w:tcPr>
          <w:p w14:paraId="15C4190A" w14:textId="0B0C123E"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2.142</w:t>
            </w:r>
          </w:p>
        </w:tc>
        <w:tc>
          <w:tcPr>
            <w:tcW w:w="94" w:type="pct"/>
            <w:tcBorders>
              <w:top w:val="nil"/>
              <w:left w:val="nil"/>
              <w:bottom w:val="nil"/>
              <w:right w:val="nil"/>
            </w:tcBorders>
            <w:noWrap/>
            <w:vAlign w:val="bottom"/>
            <w:hideMark/>
          </w:tcPr>
          <w:p w14:paraId="1F01579F" w14:textId="77777777" w:rsidR="00AD5B1B" w:rsidRPr="009136D8" w:rsidRDefault="00AD5B1B" w:rsidP="006432CE">
            <w:pPr>
              <w:jc w:val="right"/>
              <w:rPr>
                <w:rFonts w:ascii="Arial" w:hAnsi="Arial" w:cs="Arial"/>
                <w:color w:val="000000"/>
                <w:sz w:val="16"/>
                <w:szCs w:val="16"/>
              </w:rPr>
            </w:pPr>
          </w:p>
        </w:tc>
        <w:tc>
          <w:tcPr>
            <w:tcW w:w="657" w:type="pct"/>
            <w:tcBorders>
              <w:top w:val="nil"/>
              <w:left w:val="nil"/>
              <w:bottom w:val="single" w:sz="8" w:space="0" w:color="auto"/>
              <w:right w:val="nil"/>
            </w:tcBorders>
            <w:noWrap/>
            <w:vAlign w:val="bottom"/>
            <w:hideMark/>
          </w:tcPr>
          <w:p w14:paraId="118B3114" w14:textId="7065B9E1"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2.056</w:t>
            </w:r>
          </w:p>
        </w:tc>
      </w:tr>
      <w:tr w:rsidR="00AD5B1B" w:rsidRPr="009D62D4" w14:paraId="54055A5A" w14:textId="77777777" w:rsidTr="009136D8">
        <w:trPr>
          <w:trHeight w:val="170"/>
        </w:trPr>
        <w:tc>
          <w:tcPr>
            <w:tcW w:w="2039" w:type="pct"/>
            <w:tcBorders>
              <w:top w:val="nil"/>
              <w:left w:val="nil"/>
              <w:bottom w:val="nil"/>
              <w:right w:val="nil"/>
            </w:tcBorders>
            <w:noWrap/>
            <w:vAlign w:val="center"/>
            <w:hideMark/>
          </w:tcPr>
          <w:p w14:paraId="5B525E1E" w14:textId="77777777" w:rsidR="00AD5B1B" w:rsidRPr="009136D8" w:rsidRDefault="00AD5B1B" w:rsidP="00AD5B1B">
            <w:pPr>
              <w:rPr>
                <w:rFonts w:ascii="Arial" w:hAnsi="Arial" w:cs="Arial"/>
                <w:color w:val="000000"/>
                <w:sz w:val="16"/>
                <w:szCs w:val="16"/>
              </w:rPr>
            </w:pPr>
          </w:p>
        </w:tc>
        <w:tc>
          <w:tcPr>
            <w:tcW w:w="665" w:type="pct"/>
            <w:tcBorders>
              <w:top w:val="nil"/>
              <w:left w:val="nil"/>
              <w:bottom w:val="nil"/>
              <w:right w:val="nil"/>
            </w:tcBorders>
            <w:noWrap/>
            <w:vAlign w:val="bottom"/>
            <w:hideMark/>
          </w:tcPr>
          <w:p w14:paraId="01F196F2" w14:textId="77777777" w:rsidR="00AD5B1B" w:rsidRPr="009136D8" w:rsidRDefault="00AD5B1B" w:rsidP="006432CE">
            <w:pPr>
              <w:jc w:val="right"/>
              <w:rPr>
                <w:rFonts w:ascii="Arial" w:hAnsi="Arial" w:cs="Arial"/>
                <w:sz w:val="16"/>
                <w:szCs w:val="16"/>
              </w:rPr>
            </w:pPr>
          </w:p>
        </w:tc>
        <w:tc>
          <w:tcPr>
            <w:tcW w:w="94" w:type="pct"/>
            <w:tcBorders>
              <w:top w:val="nil"/>
              <w:left w:val="nil"/>
              <w:bottom w:val="nil"/>
              <w:right w:val="nil"/>
            </w:tcBorders>
            <w:noWrap/>
            <w:vAlign w:val="bottom"/>
            <w:hideMark/>
          </w:tcPr>
          <w:p w14:paraId="2C386090" w14:textId="77777777" w:rsidR="00AD5B1B" w:rsidRPr="009136D8" w:rsidRDefault="00AD5B1B" w:rsidP="006432CE">
            <w:pPr>
              <w:jc w:val="right"/>
              <w:rPr>
                <w:rFonts w:ascii="Arial" w:hAnsi="Arial" w:cs="Arial"/>
                <w:sz w:val="16"/>
                <w:szCs w:val="16"/>
              </w:rPr>
            </w:pPr>
          </w:p>
        </w:tc>
        <w:tc>
          <w:tcPr>
            <w:tcW w:w="666" w:type="pct"/>
            <w:tcBorders>
              <w:top w:val="nil"/>
              <w:left w:val="nil"/>
              <w:bottom w:val="nil"/>
              <w:right w:val="nil"/>
            </w:tcBorders>
            <w:noWrap/>
            <w:vAlign w:val="bottom"/>
            <w:hideMark/>
          </w:tcPr>
          <w:p w14:paraId="09DD32F5" w14:textId="77777777" w:rsidR="00AD5B1B" w:rsidRPr="009136D8" w:rsidRDefault="00AD5B1B" w:rsidP="006432CE">
            <w:pPr>
              <w:jc w:val="right"/>
              <w:rPr>
                <w:rFonts w:ascii="Arial" w:hAnsi="Arial" w:cs="Arial"/>
                <w:sz w:val="16"/>
                <w:szCs w:val="16"/>
              </w:rPr>
            </w:pPr>
          </w:p>
        </w:tc>
        <w:tc>
          <w:tcPr>
            <w:tcW w:w="119" w:type="pct"/>
            <w:tcBorders>
              <w:top w:val="nil"/>
              <w:left w:val="nil"/>
              <w:bottom w:val="nil"/>
              <w:right w:val="nil"/>
            </w:tcBorders>
            <w:noWrap/>
            <w:vAlign w:val="bottom"/>
            <w:hideMark/>
          </w:tcPr>
          <w:p w14:paraId="05F8A5CB" w14:textId="77777777" w:rsidR="00AD5B1B" w:rsidRPr="009136D8" w:rsidRDefault="00AD5B1B" w:rsidP="006432CE">
            <w:pPr>
              <w:jc w:val="right"/>
              <w:rPr>
                <w:rFonts w:ascii="Arial" w:hAnsi="Arial" w:cs="Arial"/>
                <w:sz w:val="16"/>
                <w:szCs w:val="16"/>
              </w:rPr>
            </w:pPr>
          </w:p>
        </w:tc>
        <w:tc>
          <w:tcPr>
            <w:tcW w:w="665" w:type="pct"/>
            <w:tcBorders>
              <w:top w:val="nil"/>
              <w:left w:val="nil"/>
              <w:bottom w:val="nil"/>
              <w:right w:val="nil"/>
            </w:tcBorders>
            <w:noWrap/>
            <w:vAlign w:val="bottom"/>
            <w:hideMark/>
          </w:tcPr>
          <w:p w14:paraId="2EFD067C" w14:textId="77777777" w:rsidR="00AD5B1B" w:rsidRPr="009136D8" w:rsidRDefault="00AD5B1B" w:rsidP="006432CE">
            <w:pPr>
              <w:jc w:val="right"/>
              <w:rPr>
                <w:rFonts w:ascii="Arial" w:hAnsi="Arial" w:cs="Arial"/>
                <w:sz w:val="16"/>
                <w:szCs w:val="16"/>
              </w:rPr>
            </w:pPr>
          </w:p>
        </w:tc>
        <w:tc>
          <w:tcPr>
            <w:tcW w:w="94" w:type="pct"/>
            <w:tcBorders>
              <w:top w:val="nil"/>
              <w:left w:val="nil"/>
              <w:bottom w:val="nil"/>
              <w:right w:val="nil"/>
            </w:tcBorders>
            <w:noWrap/>
            <w:vAlign w:val="bottom"/>
            <w:hideMark/>
          </w:tcPr>
          <w:p w14:paraId="3BEE7D31" w14:textId="77777777" w:rsidR="00AD5B1B" w:rsidRPr="009136D8" w:rsidRDefault="00AD5B1B" w:rsidP="006432CE">
            <w:pPr>
              <w:jc w:val="right"/>
              <w:rPr>
                <w:rFonts w:ascii="Arial" w:hAnsi="Arial" w:cs="Arial"/>
                <w:sz w:val="16"/>
                <w:szCs w:val="16"/>
              </w:rPr>
            </w:pPr>
          </w:p>
        </w:tc>
        <w:tc>
          <w:tcPr>
            <w:tcW w:w="657" w:type="pct"/>
            <w:tcBorders>
              <w:top w:val="nil"/>
              <w:left w:val="nil"/>
              <w:bottom w:val="nil"/>
              <w:right w:val="nil"/>
            </w:tcBorders>
            <w:noWrap/>
            <w:vAlign w:val="bottom"/>
            <w:hideMark/>
          </w:tcPr>
          <w:p w14:paraId="474598D7" w14:textId="77777777" w:rsidR="00AD5B1B" w:rsidRPr="009136D8" w:rsidRDefault="00AD5B1B" w:rsidP="006432CE">
            <w:pPr>
              <w:jc w:val="right"/>
              <w:rPr>
                <w:rFonts w:ascii="Arial" w:hAnsi="Arial" w:cs="Arial"/>
                <w:sz w:val="16"/>
                <w:szCs w:val="16"/>
              </w:rPr>
            </w:pPr>
          </w:p>
        </w:tc>
      </w:tr>
      <w:tr w:rsidR="00AD5B1B" w:rsidRPr="009D62D4" w14:paraId="5987EF44" w14:textId="77777777" w:rsidTr="009136D8">
        <w:trPr>
          <w:trHeight w:val="170"/>
        </w:trPr>
        <w:tc>
          <w:tcPr>
            <w:tcW w:w="2039" w:type="pct"/>
            <w:tcBorders>
              <w:top w:val="nil"/>
              <w:left w:val="nil"/>
              <w:bottom w:val="nil"/>
              <w:right w:val="nil"/>
            </w:tcBorders>
            <w:noWrap/>
            <w:vAlign w:val="center"/>
            <w:hideMark/>
          </w:tcPr>
          <w:p w14:paraId="6C681E43" w14:textId="77777777" w:rsidR="00AD5B1B" w:rsidRPr="009136D8" w:rsidRDefault="00AD5B1B" w:rsidP="00AD5B1B">
            <w:pPr>
              <w:rPr>
                <w:rFonts w:ascii="Arial" w:hAnsi="Arial" w:cs="Arial"/>
                <w:sz w:val="16"/>
                <w:szCs w:val="16"/>
              </w:rPr>
            </w:pPr>
          </w:p>
        </w:tc>
        <w:tc>
          <w:tcPr>
            <w:tcW w:w="665" w:type="pct"/>
            <w:tcBorders>
              <w:top w:val="nil"/>
              <w:left w:val="nil"/>
              <w:bottom w:val="single" w:sz="8" w:space="0" w:color="auto"/>
              <w:right w:val="nil"/>
            </w:tcBorders>
            <w:noWrap/>
            <w:vAlign w:val="bottom"/>
            <w:hideMark/>
          </w:tcPr>
          <w:p w14:paraId="715DDBEF" w14:textId="19115C4F"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11.788</w:t>
            </w:r>
          </w:p>
        </w:tc>
        <w:tc>
          <w:tcPr>
            <w:tcW w:w="94" w:type="pct"/>
            <w:tcBorders>
              <w:top w:val="nil"/>
              <w:left w:val="nil"/>
              <w:bottom w:val="nil"/>
              <w:right w:val="nil"/>
            </w:tcBorders>
            <w:noWrap/>
            <w:vAlign w:val="bottom"/>
            <w:hideMark/>
          </w:tcPr>
          <w:p w14:paraId="38CB59BC" w14:textId="77777777" w:rsidR="00AD5B1B" w:rsidRPr="009136D8" w:rsidRDefault="00AD5B1B" w:rsidP="006432CE">
            <w:pPr>
              <w:jc w:val="right"/>
              <w:rPr>
                <w:rFonts w:ascii="Arial" w:hAnsi="Arial" w:cs="Arial"/>
                <w:color w:val="000000"/>
                <w:sz w:val="16"/>
                <w:szCs w:val="16"/>
              </w:rPr>
            </w:pPr>
          </w:p>
        </w:tc>
        <w:tc>
          <w:tcPr>
            <w:tcW w:w="666" w:type="pct"/>
            <w:tcBorders>
              <w:top w:val="nil"/>
              <w:left w:val="nil"/>
              <w:bottom w:val="single" w:sz="8" w:space="0" w:color="auto"/>
              <w:right w:val="nil"/>
            </w:tcBorders>
            <w:noWrap/>
            <w:vAlign w:val="bottom"/>
            <w:hideMark/>
          </w:tcPr>
          <w:p w14:paraId="6C3E4927" w14:textId="7185FB77"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10.398</w:t>
            </w:r>
          </w:p>
        </w:tc>
        <w:tc>
          <w:tcPr>
            <w:tcW w:w="119" w:type="pct"/>
            <w:tcBorders>
              <w:top w:val="nil"/>
              <w:left w:val="nil"/>
              <w:bottom w:val="nil"/>
              <w:right w:val="nil"/>
            </w:tcBorders>
            <w:noWrap/>
            <w:vAlign w:val="bottom"/>
            <w:hideMark/>
          </w:tcPr>
          <w:p w14:paraId="2C893E6D" w14:textId="77777777" w:rsidR="00AD5B1B" w:rsidRPr="009136D8" w:rsidRDefault="00AD5B1B" w:rsidP="006432CE">
            <w:pPr>
              <w:jc w:val="right"/>
              <w:rPr>
                <w:rFonts w:ascii="Arial" w:hAnsi="Arial" w:cs="Arial"/>
                <w:color w:val="000000"/>
                <w:sz w:val="16"/>
                <w:szCs w:val="16"/>
              </w:rPr>
            </w:pPr>
          </w:p>
        </w:tc>
        <w:tc>
          <w:tcPr>
            <w:tcW w:w="665" w:type="pct"/>
            <w:tcBorders>
              <w:top w:val="nil"/>
              <w:left w:val="nil"/>
              <w:bottom w:val="single" w:sz="8" w:space="0" w:color="auto"/>
              <w:right w:val="nil"/>
            </w:tcBorders>
            <w:noWrap/>
            <w:vAlign w:val="bottom"/>
            <w:hideMark/>
          </w:tcPr>
          <w:p w14:paraId="282CACBF" w14:textId="1ACF7B2C"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11.788</w:t>
            </w:r>
          </w:p>
        </w:tc>
        <w:tc>
          <w:tcPr>
            <w:tcW w:w="94" w:type="pct"/>
            <w:tcBorders>
              <w:top w:val="nil"/>
              <w:left w:val="nil"/>
              <w:bottom w:val="nil"/>
              <w:right w:val="nil"/>
            </w:tcBorders>
            <w:noWrap/>
            <w:vAlign w:val="bottom"/>
            <w:hideMark/>
          </w:tcPr>
          <w:p w14:paraId="54EBEA5C" w14:textId="77777777" w:rsidR="00AD5B1B" w:rsidRPr="009136D8" w:rsidRDefault="00AD5B1B" w:rsidP="006432CE">
            <w:pPr>
              <w:jc w:val="right"/>
              <w:rPr>
                <w:rFonts w:ascii="Arial" w:hAnsi="Arial" w:cs="Arial"/>
                <w:color w:val="000000"/>
                <w:sz w:val="16"/>
                <w:szCs w:val="16"/>
              </w:rPr>
            </w:pPr>
          </w:p>
        </w:tc>
        <w:tc>
          <w:tcPr>
            <w:tcW w:w="657" w:type="pct"/>
            <w:tcBorders>
              <w:top w:val="nil"/>
              <w:left w:val="nil"/>
              <w:bottom w:val="single" w:sz="8" w:space="0" w:color="auto"/>
              <w:right w:val="nil"/>
            </w:tcBorders>
            <w:noWrap/>
            <w:vAlign w:val="bottom"/>
            <w:hideMark/>
          </w:tcPr>
          <w:p w14:paraId="798AB67E" w14:textId="13745991"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56.617</w:t>
            </w:r>
          </w:p>
        </w:tc>
      </w:tr>
      <w:tr w:rsidR="00AD5B1B" w:rsidRPr="009D62D4" w14:paraId="0E49A3BC" w14:textId="77777777" w:rsidTr="009136D8">
        <w:trPr>
          <w:trHeight w:val="170"/>
        </w:trPr>
        <w:tc>
          <w:tcPr>
            <w:tcW w:w="2039" w:type="pct"/>
            <w:tcBorders>
              <w:top w:val="nil"/>
              <w:left w:val="nil"/>
              <w:bottom w:val="nil"/>
              <w:right w:val="nil"/>
            </w:tcBorders>
            <w:noWrap/>
            <w:vAlign w:val="center"/>
            <w:hideMark/>
          </w:tcPr>
          <w:p w14:paraId="4EF2E855" w14:textId="77777777" w:rsidR="00AD5B1B" w:rsidRPr="009136D8" w:rsidRDefault="00AD5B1B" w:rsidP="00AD5B1B">
            <w:pPr>
              <w:rPr>
                <w:rFonts w:ascii="Arial" w:hAnsi="Arial" w:cs="Arial"/>
                <w:color w:val="000000"/>
                <w:sz w:val="16"/>
                <w:szCs w:val="16"/>
              </w:rPr>
            </w:pPr>
          </w:p>
        </w:tc>
        <w:tc>
          <w:tcPr>
            <w:tcW w:w="665" w:type="pct"/>
            <w:tcBorders>
              <w:top w:val="nil"/>
              <w:left w:val="nil"/>
              <w:bottom w:val="nil"/>
              <w:right w:val="nil"/>
            </w:tcBorders>
            <w:noWrap/>
            <w:vAlign w:val="bottom"/>
            <w:hideMark/>
          </w:tcPr>
          <w:p w14:paraId="57C7DC8B" w14:textId="77777777" w:rsidR="00AD5B1B" w:rsidRPr="009136D8" w:rsidRDefault="00AD5B1B" w:rsidP="006432CE">
            <w:pPr>
              <w:jc w:val="right"/>
              <w:rPr>
                <w:rFonts w:ascii="Arial" w:hAnsi="Arial" w:cs="Arial"/>
                <w:sz w:val="16"/>
                <w:szCs w:val="16"/>
              </w:rPr>
            </w:pPr>
          </w:p>
        </w:tc>
        <w:tc>
          <w:tcPr>
            <w:tcW w:w="94" w:type="pct"/>
            <w:tcBorders>
              <w:top w:val="nil"/>
              <w:left w:val="nil"/>
              <w:bottom w:val="nil"/>
              <w:right w:val="nil"/>
            </w:tcBorders>
            <w:noWrap/>
            <w:vAlign w:val="bottom"/>
            <w:hideMark/>
          </w:tcPr>
          <w:p w14:paraId="2964AE45" w14:textId="77777777" w:rsidR="00AD5B1B" w:rsidRPr="009136D8" w:rsidRDefault="00AD5B1B" w:rsidP="006432CE">
            <w:pPr>
              <w:jc w:val="right"/>
              <w:rPr>
                <w:rFonts w:ascii="Arial" w:hAnsi="Arial" w:cs="Arial"/>
                <w:sz w:val="16"/>
                <w:szCs w:val="16"/>
              </w:rPr>
            </w:pPr>
          </w:p>
        </w:tc>
        <w:tc>
          <w:tcPr>
            <w:tcW w:w="666" w:type="pct"/>
            <w:tcBorders>
              <w:top w:val="nil"/>
              <w:left w:val="nil"/>
              <w:bottom w:val="nil"/>
              <w:right w:val="nil"/>
            </w:tcBorders>
            <w:noWrap/>
            <w:vAlign w:val="bottom"/>
            <w:hideMark/>
          </w:tcPr>
          <w:p w14:paraId="167E4484" w14:textId="77777777" w:rsidR="00AD5B1B" w:rsidRPr="009136D8" w:rsidRDefault="00AD5B1B" w:rsidP="006432CE">
            <w:pPr>
              <w:jc w:val="right"/>
              <w:rPr>
                <w:rFonts w:ascii="Arial" w:hAnsi="Arial" w:cs="Arial"/>
                <w:sz w:val="16"/>
                <w:szCs w:val="16"/>
              </w:rPr>
            </w:pPr>
          </w:p>
        </w:tc>
        <w:tc>
          <w:tcPr>
            <w:tcW w:w="119" w:type="pct"/>
            <w:tcBorders>
              <w:top w:val="nil"/>
              <w:left w:val="nil"/>
              <w:bottom w:val="nil"/>
              <w:right w:val="nil"/>
            </w:tcBorders>
            <w:noWrap/>
            <w:vAlign w:val="bottom"/>
            <w:hideMark/>
          </w:tcPr>
          <w:p w14:paraId="05173F51" w14:textId="77777777" w:rsidR="00AD5B1B" w:rsidRPr="009136D8" w:rsidRDefault="00AD5B1B" w:rsidP="006432CE">
            <w:pPr>
              <w:jc w:val="right"/>
              <w:rPr>
                <w:rFonts w:ascii="Arial" w:hAnsi="Arial" w:cs="Arial"/>
                <w:sz w:val="16"/>
                <w:szCs w:val="16"/>
              </w:rPr>
            </w:pPr>
          </w:p>
        </w:tc>
        <w:tc>
          <w:tcPr>
            <w:tcW w:w="665" w:type="pct"/>
            <w:tcBorders>
              <w:top w:val="nil"/>
              <w:left w:val="nil"/>
              <w:bottom w:val="nil"/>
              <w:right w:val="nil"/>
            </w:tcBorders>
            <w:noWrap/>
            <w:vAlign w:val="bottom"/>
            <w:hideMark/>
          </w:tcPr>
          <w:p w14:paraId="67E4C537" w14:textId="77777777" w:rsidR="00AD5B1B" w:rsidRPr="009136D8" w:rsidRDefault="00AD5B1B" w:rsidP="006432CE">
            <w:pPr>
              <w:jc w:val="right"/>
              <w:rPr>
                <w:rFonts w:ascii="Arial" w:hAnsi="Arial" w:cs="Arial"/>
                <w:sz w:val="16"/>
                <w:szCs w:val="16"/>
              </w:rPr>
            </w:pPr>
          </w:p>
        </w:tc>
        <w:tc>
          <w:tcPr>
            <w:tcW w:w="94" w:type="pct"/>
            <w:tcBorders>
              <w:top w:val="nil"/>
              <w:left w:val="nil"/>
              <w:bottom w:val="nil"/>
              <w:right w:val="nil"/>
            </w:tcBorders>
            <w:noWrap/>
            <w:vAlign w:val="bottom"/>
            <w:hideMark/>
          </w:tcPr>
          <w:p w14:paraId="4E6EB110" w14:textId="77777777" w:rsidR="00AD5B1B" w:rsidRPr="009136D8" w:rsidRDefault="00AD5B1B" w:rsidP="006432CE">
            <w:pPr>
              <w:jc w:val="right"/>
              <w:rPr>
                <w:rFonts w:ascii="Arial" w:hAnsi="Arial" w:cs="Arial"/>
                <w:sz w:val="16"/>
                <w:szCs w:val="16"/>
              </w:rPr>
            </w:pPr>
          </w:p>
        </w:tc>
        <w:tc>
          <w:tcPr>
            <w:tcW w:w="657" w:type="pct"/>
            <w:tcBorders>
              <w:top w:val="nil"/>
              <w:left w:val="nil"/>
              <w:bottom w:val="nil"/>
              <w:right w:val="nil"/>
            </w:tcBorders>
            <w:noWrap/>
            <w:vAlign w:val="bottom"/>
            <w:hideMark/>
          </w:tcPr>
          <w:p w14:paraId="078B83BD" w14:textId="77777777" w:rsidR="00AD5B1B" w:rsidRPr="009136D8" w:rsidRDefault="00AD5B1B" w:rsidP="006432CE">
            <w:pPr>
              <w:jc w:val="right"/>
              <w:rPr>
                <w:rFonts w:ascii="Arial" w:hAnsi="Arial" w:cs="Arial"/>
                <w:sz w:val="16"/>
                <w:szCs w:val="16"/>
              </w:rPr>
            </w:pPr>
          </w:p>
        </w:tc>
      </w:tr>
      <w:tr w:rsidR="00AD5B1B" w:rsidRPr="009D62D4" w14:paraId="16AC209B" w14:textId="77777777" w:rsidTr="009136D8">
        <w:trPr>
          <w:trHeight w:val="170"/>
        </w:trPr>
        <w:tc>
          <w:tcPr>
            <w:tcW w:w="2039" w:type="pct"/>
            <w:tcBorders>
              <w:top w:val="nil"/>
              <w:left w:val="nil"/>
              <w:bottom w:val="nil"/>
              <w:right w:val="nil"/>
            </w:tcBorders>
            <w:noWrap/>
            <w:vAlign w:val="bottom"/>
            <w:hideMark/>
          </w:tcPr>
          <w:p w14:paraId="3A1B0E02" w14:textId="77777777" w:rsidR="00AD5B1B" w:rsidRPr="009136D8" w:rsidRDefault="00AD5B1B" w:rsidP="00AD5B1B">
            <w:pPr>
              <w:rPr>
                <w:rFonts w:ascii="Arial" w:hAnsi="Arial" w:cs="Arial"/>
                <w:b/>
                <w:bCs/>
                <w:color w:val="000000"/>
                <w:sz w:val="16"/>
                <w:szCs w:val="16"/>
              </w:rPr>
            </w:pPr>
            <w:r w:rsidRPr="009136D8">
              <w:rPr>
                <w:rFonts w:ascii="Arial" w:hAnsi="Arial" w:cs="Arial"/>
                <w:b/>
                <w:bCs/>
                <w:color w:val="000000"/>
                <w:sz w:val="16"/>
                <w:szCs w:val="16"/>
              </w:rPr>
              <w:t>Provisão para descomissionamento (ii)</w:t>
            </w:r>
          </w:p>
        </w:tc>
        <w:tc>
          <w:tcPr>
            <w:tcW w:w="665" w:type="pct"/>
            <w:tcBorders>
              <w:top w:val="nil"/>
              <w:left w:val="nil"/>
              <w:bottom w:val="nil"/>
              <w:right w:val="nil"/>
            </w:tcBorders>
            <w:noWrap/>
            <w:vAlign w:val="bottom"/>
            <w:hideMark/>
          </w:tcPr>
          <w:p w14:paraId="3AF52ABC" w14:textId="77777777" w:rsidR="00AD5B1B" w:rsidRPr="009136D8" w:rsidRDefault="00AD5B1B" w:rsidP="006432CE">
            <w:pPr>
              <w:jc w:val="right"/>
              <w:rPr>
                <w:rFonts w:ascii="Arial" w:hAnsi="Arial" w:cs="Arial"/>
                <w:b/>
                <w:bCs/>
                <w:color w:val="000000"/>
                <w:sz w:val="16"/>
                <w:szCs w:val="16"/>
              </w:rPr>
            </w:pPr>
          </w:p>
        </w:tc>
        <w:tc>
          <w:tcPr>
            <w:tcW w:w="94" w:type="pct"/>
            <w:tcBorders>
              <w:top w:val="nil"/>
              <w:left w:val="nil"/>
              <w:bottom w:val="nil"/>
              <w:right w:val="nil"/>
            </w:tcBorders>
            <w:noWrap/>
            <w:vAlign w:val="bottom"/>
            <w:hideMark/>
          </w:tcPr>
          <w:p w14:paraId="6A753720" w14:textId="77777777" w:rsidR="00AD5B1B" w:rsidRPr="009136D8" w:rsidRDefault="00AD5B1B" w:rsidP="006432CE">
            <w:pPr>
              <w:jc w:val="right"/>
              <w:rPr>
                <w:rFonts w:ascii="Arial" w:hAnsi="Arial" w:cs="Arial"/>
                <w:sz w:val="16"/>
                <w:szCs w:val="16"/>
              </w:rPr>
            </w:pPr>
          </w:p>
        </w:tc>
        <w:tc>
          <w:tcPr>
            <w:tcW w:w="666" w:type="pct"/>
            <w:tcBorders>
              <w:top w:val="nil"/>
              <w:left w:val="nil"/>
              <w:bottom w:val="nil"/>
              <w:right w:val="nil"/>
            </w:tcBorders>
            <w:noWrap/>
            <w:vAlign w:val="bottom"/>
            <w:hideMark/>
          </w:tcPr>
          <w:p w14:paraId="2DD0B5BF" w14:textId="77777777" w:rsidR="00AD5B1B" w:rsidRPr="009136D8" w:rsidRDefault="00AD5B1B" w:rsidP="006432CE">
            <w:pPr>
              <w:jc w:val="right"/>
              <w:rPr>
                <w:rFonts w:ascii="Arial" w:hAnsi="Arial" w:cs="Arial"/>
                <w:sz w:val="16"/>
                <w:szCs w:val="16"/>
              </w:rPr>
            </w:pPr>
          </w:p>
        </w:tc>
        <w:tc>
          <w:tcPr>
            <w:tcW w:w="119" w:type="pct"/>
            <w:tcBorders>
              <w:top w:val="nil"/>
              <w:left w:val="nil"/>
              <w:bottom w:val="nil"/>
              <w:right w:val="nil"/>
            </w:tcBorders>
            <w:noWrap/>
            <w:vAlign w:val="bottom"/>
            <w:hideMark/>
          </w:tcPr>
          <w:p w14:paraId="3AD9222D" w14:textId="77777777" w:rsidR="00AD5B1B" w:rsidRPr="009136D8" w:rsidRDefault="00AD5B1B" w:rsidP="006432CE">
            <w:pPr>
              <w:jc w:val="right"/>
              <w:rPr>
                <w:rFonts w:ascii="Arial" w:hAnsi="Arial" w:cs="Arial"/>
                <w:sz w:val="16"/>
                <w:szCs w:val="16"/>
              </w:rPr>
            </w:pPr>
          </w:p>
        </w:tc>
        <w:tc>
          <w:tcPr>
            <w:tcW w:w="665" w:type="pct"/>
            <w:tcBorders>
              <w:top w:val="nil"/>
              <w:left w:val="nil"/>
              <w:bottom w:val="nil"/>
              <w:right w:val="nil"/>
            </w:tcBorders>
            <w:noWrap/>
            <w:vAlign w:val="bottom"/>
            <w:hideMark/>
          </w:tcPr>
          <w:p w14:paraId="3700DE42" w14:textId="77777777" w:rsidR="00AD5B1B" w:rsidRPr="009136D8" w:rsidRDefault="00AD5B1B" w:rsidP="006432CE">
            <w:pPr>
              <w:jc w:val="right"/>
              <w:rPr>
                <w:rFonts w:ascii="Arial" w:hAnsi="Arial" w:cs="Arial"/>
                <w:sz w:val="16"/>
                <w:szCs w:val="16"/>
              </w:rPr>
            </w:pPr>
          </w:p>
        </w:tc>
        <w:tc>
          <w:tcPr>
            <w:tcW w:w="94" w:type="pct"/>
            <w:tcBorders>
              <w:top w:val="nil"/>
              <w:left w:val="nil"/>
              <w:bottom w:val="nil"/>
              <w:right w:val="nil"/>
            </w:tcBorders>
            <w:noWrap/>
            <w:vAlign w:val="bottom"/>
            <w:hideMark/>
          </w:tcPr>
          <w:p w14:paraId="375B4F83" w14:textId="77777777" w:rsidR="00AD5B1B" w:rsidRPr="009136D8" w:rsidRDefault="00AD5B1B" w:rsidP="006432CE">
            <w:pPr>
              <w:jc w:val="right"/>
              <w:rPr>
                <w:rFonts w:ascii="Arial" w:hAnsi="Arial" w:cs="Arial"/>
                <w:sz w:val="16"/>
                <w:szCs w:val="16"/>
              </w:rPr>
            </w:pPr>
          </w:p>
        </w:tc>
        <w:tc>
          <w:tcPr>
            <w:tcW w:w="657" w:type="pct"/>
            <w:tcBorders>
              <w:top w:val="nil"/>
              <w:left w:val="nil"/>
              <w:bottom w:val="nil"/>
              <w:right w:val="nil"/>
            </w:tcBorders>
            <w:noWrap/>
            <w:vAlign w:val="bottom"/>
            <w:hideMark/>
          </w:tcPr>
          <w:p w14:paraId="45061DA5" w14:textId="77777777" w:rsidR="00AD5B1B" w:rsidRPr="009136D8" w:rsidRDefault="00AD5B1B" w:rsidP="006432CE">
            <w:pPr>
              <w:jc w:val="right"/>
              <w:rPr>
                <w:rFonts w:ascii="Arial" w:hAnsi="Arial" w:cs="Arial"/>
                <w:sz w:val="16"/>
                <w:szCs w:val="16"/>
              </w:rPr>
            </w:pPr>
          </w:p>
        </w:tc>
      </w:tr>
      <w:tr w:rsidR="00AD5B1B" w:rsidRPr="009D62D4" w14:paraId="012EDD86" w14:textId="77777777" w:rsidTr="009136D8">
        <w:trPr>
          <w:trHeight w:val="170"/>
        </w:trPr>
        <w:tc>
          <w:tcPr>
            <w:tcW w:w="2039" w:type="pct"/>
            <w:tcBorders>
              <w:top w:val="nil"/>
              <w:left w:val="nil"/>
              <w:bottom w:val="nil"/>
              <w:right w:val="nil"/>
            </w:tcBorders>
            <w:noWrap/>
            <w:vAlign w:val="center"/>
            <w:hideMark/>
          </w:tcPr>
          <w:p w14:paraId="646B8FBB" w14:textId="77777777" w:rsidR="00AD5B1B" w:rsidRPr="009136D8" w:rsidRDefault="00AD5B1B" w:rsidP="00AD5B1B">
            <w:pPr>
              <w:rPr>
                <w:rFonts w:ascii="Arial" w:hAnsi="Arial" w:cs="Arial"/>
                <w:color w:val="000000"/>
                <w:sz w:val="16"/>
                <w:szCs w:val="16"/>
              </w:rPr>
            </w:pPr>
            <w:r w:rsidRPr="009136D8">
              <w:rPr>
                <w:rFonts w:ascii="Arial" w:hAnsi="Arial" w:cs="Arial"/>
                <w:color w:val="000000"/>
                <w:sz w:val="16"/>
                <w:szCs w:val="16"/>
              </w:rPr>
              <w:t>Descomissionamento de mina</w:t>
            </w:r>
          </w:p>
        </w:tc>
        <w:tc>
          <w:tcPr>
            <w:tcW w:w="665" w:type="pct"/>
            <w:tcBorders>
              <w:top w:val="nil"/>
              <w:left w:val="nil"/>
              <w:bottom w:val="nil"/>
              <w:right w:val="nil"/>
            </w:tcBorders>
            <w:noWrap/>
            <w:vAlign w:val="bottom"/>
            <w:hideMark/>
          </w:tcPr>
          <w:p w14:paraId="0D75E655" w14:textId="5B53AA2A"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w:t>
            </w:r>
          </w:p>
        </w:tc>
        <w:tc>
          <w:tcPr>
            <w:tcW w:w="94" w:type="pct"/>
            <w:tcBorders>
              <w:top w:val="nil"/>
              <w:left w:val="nil"/>
              <w:bottom w:val="nil"/>
              <w:right w:val="nil"/>
            </w:tcBorders>
            <w:noWrap/>
            <w:vAlign w:val="bottom"/>
            <w:hideMark/>
          </w:tcPr>
          <w:p w14:paraId="7F1205D8" w14:textId="77777777" w:rsidR="00AD5B1B" w:rsidRPr="009136D8" w:rsidRDefault="00AD5B1B" w:rsidP="006432CE">
            <w:pPr>
              <w:jc w:val="right"/>
              <w:rPr>
                <w:rFonts w:ascii="Arial" w:hAnsi="Arial" w:cs="Arial"/>
                <w:color w:val="000000"/>
                <w:sz w:val="16"/>
                <w:szCs w:val="16"/>
              </w:rPr>
            </w:pPr>
          </w:p>
        </w:tc>
        <w:tc>
          <w:tcPr>
            <w:tcW w:w="666" w:type="pct"/>
            <w:tcBorders>
              <w:top w:val="nil"/>
              <w:left w:val="nil"/>
              <w:bottom w:val="nil"/>
              <w:right w:val="nil"/>
            </w:tcBorders>
            <w:noWrap/>
            <w:vAlign w:val="bottom"/>
            <w:hideMark/>
          </w:tcPr>
          <w:p w14:paraId="71772DCC" w14:textId="346817C0"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w:t>
            </w:r>
          </w:p>
        </w:tc>
        <w:tc>
          <w:tcPr>
            <w:tcW w:w="119" w:type="pct"/>
            <w:tcBorders>
              <w:top w:val="nil"/>
              <w:left w:val="nil"/>
              <w:bottom w:val="nil"/>
              <w:right w:val="nil"/>
            </w:tcBorders>
            <w:noWrap/>
            <w:vAlign w:val="bottom"/>
            <w:hideMark/>
          </w:tcPr>
          <w:p w14:paraId="0424CE8B" w14:textId="77777777" w:rsidR="00AD5B1B" w:rsidRPr="009136D8" w:rsidRDefault="00AD5B1B" w:rsidP="006432CE">
            <w:pPr>
              <w:jc w:val="right"/>
              <w:rPr>
                <w:rFonts w:ascii="Arial" w:hAnsi="Arial" w:cs="Arial"/>
                <w:color w:val="000000"/>
                <w:sz w:val="16"/>
                <w:szCs w:val="16"/>
              </w:rPr>
            </w:pPr>
          </w:p>
        </w:tc>
        <w:tc>
          <w:tcPr>
            <w:tcW w:w="665" w:type="pct"/>
            <w:tcBorders>
              <w:top w:val="nil"/>
              <w:left w:val="nil"/>
              <w:bottom w:val="nil"/>
              <w:right w:val="nil"/>
            </w:tcBorders>
            <w:noWrap/>
            <w:vAlign w:val="bottom"/>
            <w:hideMark/>
          </w:tcPr>
          <w:p w14:paraId="13145F79" w14:textId="720217E1"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w:t>
            </w:r>
          </w:p>
        </w:tc>
        <w:tc>
          <w:tcPr>
            <w:tcW w:w="94" w:type="pct"/>
            <w:tcBorders>
              <w:top w:val="nil"/>
              <w:left w:val="nil"/>
              <w:bottom w:val="nil"/>
              <w:right w:val="nil"/>
            </w:tcBorders>
            <w:noWrap/>
            <w:vAlign w:val="bottom"/>
            <w:hideMark/>
          </w:tcPr>
          <w:p w14:paraId="0F9F688C" w14:textId="77777777" w:rsidR="00AD5B1B" w:rsidRPr="009136D8" w:rsidRDefault="00AD5B1B" w:rsidP="006432CE">
            <w:pPr>
              <w:jc w:val="right"/>
              <w:rPr>
                <w:rFonts w:ascii="Arial" w:hAnsi="Arial" w:cs="Arial"/>
                <w:color w:val="000000"/>
                <w:sz w:val="16"/>
                <w:szCs w:val="16"/>
              </w:rPr>
            </w:pPr>
          </w:p>
        </w:tc>
        <w:tc>
          <w:tcPr>
            <w:tcW w:w="657" w:type="pct"/>
            <w:tcBorders>
              <w:top w:val="nil"/>
              <w:left w:val="nil"/>
              <w:bottom w:val="nil"/>
              <w:right w:val="nil"/>
            </w:tcBorders>
            <w:noWrap/>
            <w:vAlign w:val="bottom"/>
            <w:hideMark/>
          </w:tcPr>
          <w:p w14:paraId="717A7030" w14:textId="08B2564C"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30.613</w:t>
            </w:r>
          </w:p>
        </w:tc>
      </w:tr>
      <w:tr w:rsidR="00AD5B1B" w:rsidRPr="009D62D4" w14:paraId="6FD88A55" w14:textId="77777777" w:rsidTr="009136D8">
        <w:trPr>
          <w:trHeight w:val="170"/>
        </w:trPr>
        <w:tc>
          <w:tcPr>
            <w:tcW w:w="2039" w:type="pct"/>
            <w:tcBorders>
              <w:top w:val="nil"/>
              <w:left w:val="nil"/>
              <w:bottom w:val="nil"/>
              <w:right w:val="nil"/>
            </w:tcBorders>
            <w:noWrap/>
            <w:vAlign w:val="center"/>
            <w:hideMark/>
          </w:tcPr>
          <w:p w14:paraId="7DF5095C" w14:textId="77777777" w:rsidR="00AD5B1B" w:rsidRPr="009136D8" w:rsidRDefault="00AD5B1B" w:rsidP="00AD5B1B">
            <w:pPr>
              <w:rPr>
                <w:rFonts w:ascii="Arial" w:hAnsi="Arial" w:cs="Arial"/>
                <w:color w:val="000000"/>
                <w:sz w:val="16"/>
                <w:szCs w:val="16"/>
              </w:rPr>
            </w:pPr>
            <w:r w:rsidRPr="009136D8">
              <w:rPr>
                <w:rFonts w:ascii="Arial" w:hAnsi="Arial" w:cs="Arial"/>
                <w:color w:val="000000"/>
                <w:sz w:val="16"/>
                <w:szCs w:val="16"/>
              </w:rPr>
              <w:t>(-) Ajuste ao valor presente</w:t>
            </w:r>
          </w:p>
        </w:tc>
        <w:tc>
          <w:tcPr>
            <w:tcW w:w="665" w:type="pct"/>
            <w:tcBorders>
              <w:top w:val="nil"/>
              <w:left w:val="nil"/>
              <w:bottom w:val="single" w:sz="8" w:space="0" w:color="auto"/>
              <w:right w:val="nil"/>
            </w:tcBorders>
            <w:noWrap/>
            <w:vAlign w:val="bottom"/>
            <w:hideMark/>
          </w:tcPr>
          <w:p w14:paraId="3C750AA8" w14:textId="7735DAA6"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w:t>
            </w:r>
          </w:p>
        </w:tc>
        <w:tc>
          <w:tcPr>
            <w:tcW w:w="94" w:type="pct"/>
            <w:tcBorders>
              <w:top w:val="nil"/>
              <w:left w:val="nil"/>
              <w:bottom w:val="nil"/>
              <w:right w:val="nil"/>
            </w:tcBorders>
            <w:noWrap/>
            <w:vAlign w:val="bottom"/>
            <w:hideMark/>
          </w:tcPr>
          <w:p w14:paraId="71269430" w14:textId="77777777" w:rsidR="00AD5B1B" w:rsidRPr="009136D8" w:rsidRDefault="00AD5B1B" w:rsidP="006432CE">
            <w:pPr>
              <w:jc w:val="right"/>
              <w:rPr>
                <w:rFonts w:ascii="Arial" w:hAnsi="Arial" w:cs="Arial"/>
                <w:color w:val="000000"/>
                <w:sz w:val="16"/>
                <w:szCs w:val="16"/>
              </w:rPr>
            </w:pPr>
          </w:p>
        </w:tc>
        <w:tc>
          <w:tcPr>
            <w:tcW w:w="666" w:type="pct"/>
            <w:tcBorders>
              <w:top w:val="nil"/>
              <w:left w:val="nil"/>
              <w:bottom w:val="single" w:sz="8" w:space="0" w:color="auto"/>
              <w:right w:val="nil"/>
            </w:tcBorders>
            <w:noWrap/>
            <w:vAlign w:val="bottom"/>
            <w:hideMark/>
          </w:tcPr>
          <w:p w14:paraId="700FE860" w14:textId="165884E7"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w:t>
            </w:r>
          </w:p>
        </w:tc>
        <w:tc>
          <w:tcPr>
            <w:tcW w:w="119" w:type="pct"/>
            <w:tcBorders>
              <w:top w:val="nil"/>
              <w:left w:val="nil"/>
              <w:bottom w:val="nil"/>
              <w:right w:val="nil"/>
            </w:tcBorders>
            <w:noWrap/>
            <w:vAlign w:val="bottom"/>
            <w:hideMark/>
          </w:tcPr>
          <w:p w14:paraId="2D529D4B" w14:textId="77777777" w:rsidR="00AD5B1B" w:rsidRPr="009136D8" w:rsidRDefault="00AD5B1B" w:rsidP="006432CE">
            <w:pPr>
              <w:jc w:val="right"/>
              <w:rPr>
                <w:rFonts w:ascii="Arial" w:hAnsi="Arial" w:cs="Arial"/>
                <w:color w:val="000000"/>
                <w:sz w:val="16"/>
                <w:szCs w:val="16"/>
              </w:rPr>
            </w:pPr>
          </w:p>
        </w:tc>
        <w:tc>
          <w:tcPr>
            <w:tcW w:w="665" w:type="pct"/>
            <w:tcBorders>
              <w:top w:val="nil"/>
              <w:left w:val="nil"/>
              <w:bottom w:val="single" w:sz="8" w:space="0" w:color="auto"/>
              <w:right w:val="nil"/>
            </w:tcBorders>
            <w:noWrap/>
            <w:vAlign w:val="bottom"/>
            <w:hideMark/>
          </w:tcPr>
          <w:p w14:paraId="556907CF" w14:textId="4DE745FA"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w:t>
            </w:r>
          </w:p>
        </w:tc>
        <w:tc>
          <w:tcPr>
            <w:tcW w:w="94" w:type="pct"/>
            <w:tcBorders>
              <w:top w:val="nil"/>
              <w:left w:val="nil"/>
              <w:bottom w:val="nil"/>
              <w:right w:val="nil"/>
            </w:tcBorders>
            <w:noWrap/>
            <w:vAlign w:val="bottom"/>
            <w:hideMark/>
          </w:tcPr>
          <w:p w14:paraId="395D6791" w14:textId="77777777" w:rsidR="00AD5B1B" w:rsidRPr="009136D8" w:rsidRDefault="00AD5B1B" w:rsidP="006432CE">
            <w:pPr>
              <w:jc w:val="right"/>
              <w:rPr>
                <w:rFonts w:ascii="Arial" w:hAnsi="Arial" w:cs="Arial"/>
                <w:color w:val="000000"/>
                <w:sz w:val="16"/>
                <w:szCs w:val="16"/>
              </w:rPr>
            </w:pPr>
          </w:p>
        </w:tc>
        <w:tc>
          <w:tcPr>
            <w:tcW w:w="657" w:type="pct"/>
            <w:tcBorders>
              <w:top w:val="nil"/>
              <w:left w:val="nil"/>
              <w:bottom w:val="single" w:sz="8" w:space="0" w:color="auto"/>
              <w:right w:val="nil"/>
            </w:tcBorders>
            <w:noWrap/>
            <w:vAlign w:val="bottom"/>
            <w:hideMark/>
          </w:tcPr>
          <w:p w14:paraId="4F5AF792" w14:textId="164CBF5E"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(30.548)</w:t>
            </w:r>
          </w:p>
        </w:tc>
      </w:tr>
      <w:tr w:rsidR="00AD5B1B" w:rsidRPr="009D62D4" w14:paraId="6BAD363F" w14:textId="77777777" w:rsidTr="009136D8">
        <w:trPr>
          <w:trHeight w:val="170"/>
        </w:trPr>
        <w:tc>
          <w:tcPr>
            <w:tcW w:w="2039" w:type="pct"/>
            <w:tcBorders>
              <w:top w:val="nil"/>
              <w:left w:val="nil"/>
              <w:bottom w:val="nil"/>
              <w:right w:val="nil"/>
            </w:tcBorders>
            <w:noWrap/>
            <w:vAlign w:val="center"/>
            <w:hideMark/>
          </w:tcPr>
          <w:p w14:paraId="613FC71A" w14:textId="77777777" w:rsidR="00AD5B1B" w:rsidRPr="009136D8" w:rsidRDefault="00AD5B1B" w:rsidP="00AD5B1B">
            <w:pPr>
              <w:rPr>
                <w:rFonts w:ascii="Arial" w:hAnsi="Arial" w:cs="Arial"/>
                <w:color w:val="000000"/>
                <w:sz w:val="16"/>
                <w:szCs w:val="16"/>
              </w:rPr>
            </w:pPr>
          </w:p>
        </w:tc>
        <w:tc>
          <w:tcPr>
            <w:tcW w:w="665" w:type="pct"/>
            <w:tcBorders>
              <w:top w:val="nil"/>
              <w:left w:val="nil"/>
              <w:bottom w:val="nil"/>
              <w:right w:val="nil"/>
            </w:tcBorders>
            <w:noWrap/>
            <w:vAlign w:val="bottom"/>
            <w:hideMark/>
          </w:tcPr>
          <w:p w14:paraId="66C623C2" w14:textId="77777777" w:rsidR="00AD5B1B" w:rsidRPr="009136D8" w:rsidRDefault="00AD5B1B" w:rsidP="006432CE">
            <w:pPr>
              <w:jc w:val="right"/>
              <w:rPr>
                <w:rFonts w:ascii="Arial" w:hAnsi="Arial" w:cs="Arial"/>
                <w:sz w:val="16"/>
                <w:szCs w:val="16"/>
              </w:rPr>
            </w:pPr>
          </w:p>
        </w:tc>
        <w:tc>
          <w:tcPr>
            <w:tcW w:w="94" w:type="pct"/>
            <w:tcBorders>
              <w:top w:val="nil"/>
              <w:left w:val="nil"/>
              <w:bottom w:val="nil"/>
              <w:right w:val="nil"/>
            </w:tcBorders>
            <w:noWrap/>
            <w:vAlign w:val="bottom"/>
            <w:hideMark/>
          </w:tcPr>
          <w:p w14:paraId="5A56B838" w14:textId="77777777" w:rsidR="00AD5B1B" w:rsidRPr="009136D8" w:rsidRDefault="00AD5B1B" w:rsidP="006432CE">
            <w:pPr>
              <w:jc w:val="right"/>
              <w:rPr>
                <w:rFonts w:ascii="Arial" w:hAnsi="Arial" w:cs="Arial"/>
                <w:sz w:val="16"/>
                <w:szCs w:val="16"/>
              </w:rPr>
            </w:pPr>
          </w:p>
        </w:tc>
        <w:tc>
          <w:tcPr>
            <w:tcW w:w="666" w:type="pct"/>
            <w:tcBorders>
              <w:top w:val="nil"/>
              <w:left w:val="nil"/>
              <w:bottom w:val="nil"/>
              <w:right w:val="nil"/>
            </w:tcBorders>
            <w:noWrap/>
            <w:vAlign w:val="bottom"/>
            <w:hideMark/>
          </w:tcPr>
          <w:p w14:paraId="4BE62804" w14:textId="77777777" w:rsidR="00AD5B1B" w:rsidRPr="009136D8" w:rsidRDefault="00AD5B1B" w:rsidP="006432CE">
            <w:pPr>
              <w:jc w:val="right"/>
              <w:rPr>
                <w:rFonts w:ascii="Arial" w:hAnsi="Arial" w:cs="Arial"/>
                <w:sz w:val="16"/>
                <w:szCs w:val="16"/>
              </w:rPr>
            </w:pPr>
          </w:p>
        </w:tc>
        <w:tc>
          <w:tcPr>
            <w:tcW w:w="119" w:type="pct"/>
            <w:tcBorders>
              <w:top w:val="nil"/>
              <w:left w:val="nil"/>
              <w:bottom w:val="nil"/>
              <w:right w:val="nil"/>
            </w:tcBorders>
            <w:noWrap/>
            <w:vAlign w:val="bottom"/>
            <w:hideMark/>
          </w:tcPr>
          <w:p w14:paraId="5799FBF7" w14:textId="77777777" w:rsidR="00AD5B1B" w:rsidRPr="009136D8" w:rsidRDefault="00AD5B1B" w:rsidP="006432CE">
            <w:pPr>
              <w:jc w:val="right"/>
              <w:rPr>
                <w:rFonts w:ascii="Arial" w:hAnsi="Arial" w:cs="Arial"/>
                <w:sz w:val="16"/>
                <w:szCs w:val="16"/>
              </w:rPr>
            </w:pPr>
          </w:p>
        </w:tc>
        <w:tc>
          <w:tcPr>
            <w:tcW w:w="665" w:type="pct"/>
            <w:tcBorders>
              <w:top w:val="nil"/>
              <w:left w:val="nil"/>
              <w:bottom w:val="nil"/>
              <w:right w:val="nil"/>
            </w:tcBorders>
            <w:noWrap/>
            <w:vAlign w:val="bottom"/>
            <w:hideMark/>
          </w:tcPr>
          <w:p w14:paraId="49641CC1" w14:textId="77777777" w:rsidR="00AD5B1B" w:rsidRPr="009136D8" w:rsidRDefault="00AD5B1B" w:rsidP="006432CE">
            <w:pPr>
              <w:jc w:val="right"/>
              <w:rPr>
                <w:rFonts w:ascii="Arial" w:hAnsi="Arial" w:cs="Arial"/>
                <w:sz w:val="16"/>
                <w:szCs w:val="16"/>
              </w:rPr>
            </w:pPr>
          </w:p>
        </w:tc>
        <w:tc>
          <w:tcPr>
            <w:tcW w:w="94" w:type="pct"/>
            <w:tcBorders>
              <w:top w:val="nil"/>
              <w:left w:val="nil"/>
              <w:bottom w:val="nil"/>
              <w:right w:val="nil"/>
            </w:tcBorders>
            <w:noWrap/>
            <w:vAlign w:val="bottom"/>
            <w:hideMark/>
          </w:tcPr>
          <w:p w14:paraId="20AFF2C7" w14:textId="77777777" w:rsidR="00AD5B1B" w:rsidRPr="009136D8" w:rsidRDefault="00AD5B1B" w:rsidP="006432CE">
            <w:pPr>
              <w:jc w:val="right"/>
              <w:rPr>
                <w:rFonts w:ascii="Arial" w:hAnsi="Arial" w:cs="Arial"/>
                <w:sz w:val="16"/>
                <w:szCs w:val="16"/>
              </w:rPr>
            </w:pPr>
          </w:p>
        </w:tc>
        <w:tc>
          <w:tcPr>
            <w:tcW w:w="657" w:type="pct"/>
            <w:tcBorders>
              <w:top w:val="nil"/>
              <w:left w:val="nil"/>
              <w:bottom w:val="nil"/>
              <w:right w:val="nil"/>
            </w:tcBorders>
            <w:noWrap/>
            <w:vAlign w:val="bottom"/>
            <w:hideMark/>
          </w:tcPr>
          <w:p w14:paraId="19018DE5" w14:textId="77777777" w:rsidR="00AD5B1B" w:rsidRPr="009136D8" w:rsidRDefault="00AD5B1B" w:rsidP="006432CE">
            <w:pPr>
              <w:jc w:val="right"/>
              <w:rPr>
                <w:rFonts w:ascii="Arial" w:hAnsi="Arial" w:cs="Arial"/>
                <w:sz w:val="16"/>
                <w:szCs w:val="16"/>
              </w:rPr>
            </w:pPr>
          </w:p>
        </w:tc>
      </w:tr>
      <w:tr w:rsidR="00AD5B1B" w:rsidRPr="009D62D4" w14:paraId="48769617" w14:textId="77777777" w:rsidTr="009136D8">
        <w:trPr>
          <w:trHeight w:val="170"/>
        </w:trPr>
        <w:tc>
          <w:tcPr>
            <w:tcW w:w="2039" w:type="pct"/>
            <w:tcBorders>
              <w:top w:val="nil"/>
              <w:left w:val="nil"/>
              <w:bottom w:val="nil"/>
              <w:right w:val="nil"/>
            </w:tcBorders>
            <w:noWrap/>
            <w:vAlign w:val="center"/>
            <w:hideMark/>
          </w:tcPr>
          <w:p w14:paraId="6F070798" w14:textId="77777777" w:rsidR="00AD5B1B" w:rsidRPr="009136D8" w:rsidRDefault="00AD5B1B" w:rsidP="00AD5B1B">
            <w:pPr>
              <w:rPr>
                <w:rFonts w:ascii="Arial" w:hAnsi="Arial" w:cs="Arial"/>
                <w:sz w:val="16"/>
                <w:szCs w:val="16"/>
              </w:rPr>
            </w:pPr>
          </w:p>
        </w:tc>
        <w:tc>
          <w:tcPr>
            <w:tcW w:w="665" w:type="pct"/>
            <w:tcBorders>
              <w:top w:val="nil"/>
              <w:left w:val="nil"/>
              <w:bottom w:val="single" w:sz="8" w:space="0" w:color="auto"/>
              <w:right w:val="nil"/>
            </w:tcBorders>
            <w:noWrap/>
            <w:vAlign w:val="bottom"/>
            <w:hideMark/>
          </w:tcPr>
          <w:p w14:paraId="7BBB4408" w14:textId="24BFCA03"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w:t>
            </w:r>
          </w:p>
        </w:tc>
        <w:tc>
          <w:tcPr>
            <w:tcW w:w="94" w:type="pct"/>
            <w:tcBorders>
              <w:top w:val="nil"/>
              <w:left w:val="nil"/>
              <w:bottom w:val="nil"/>
              <w:right w:val="nil"/>
            </w:tcBorders>
            <w:noWrap/>
            <w:vAlign w:val="bottom"/>
            <w:hideMark/>
          </w:tcPr>
          <w:p w14:paraId="5A2DE3CF" w14:textId="77777777" w:rsidR="00AD5B1B" w:rsidRPr="009136D8" w:rsidRDefault="00AD5B1B" w:rsidP="006432CE">
            <w:pPr>
              <w:jc w:val="right"/>
              <w:rPr>
                <w:rFonts w:ascii="Arial" w:hAnsi="Arial" w:cs="Arial"/>
                <w:color w:val="000000"/>
                <w:sz w:val="16"/>
                <w:szCs w:val="16"/>
              </w:rPr>
            </w:pPr>
          </w:p>
        </w:tc>
        <w:tc>
          <w:tcPr>
            <w:tcW w:w="666" w:type="pct"/>
            <w:tcBorders>
              <w:top w:val="nil"/>
              <w:left w:val="nil"/>
              <w:bottom w:val="single" w:sz="8" w:space="0" w:color="auto"/>
              <w:right w:val="nil"/>
            </w:tcBorders>
            <w:noWrap/>
            <w:vAlign w:val="bottom"/>
            <w:hideMark/>
          </w:tcPr>
          <w:p w14:paraId="2D89749C" w14:textId="6EC4C70B"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w:t>
            </w:r>
          </w:p>
        </w:tc>
        <w:tc>
          <w:tcPr>
            <w:tcW w:w="119" w:type="pct"/>
            <w:tcBorders>
              <w:top w:val="nil"/>
              <w:left w:val="nil"/>
              <w:bottom w:val="nil"/>
              <w:right w:val="nil"/>
            </w:tcBorders>
            <w:noWrap/>
            <w:vAlign w:val="bottom"/>
            <w:hideMark/>
          </w:tcPr>
          <w:p w14:paraId="0D4B5A8B" w14:textId="77777777" w:rsidR="00AD5B1B" w:rsidRPr="009136D8" w:rsidRDefault="00AD5B1B" w:rsidP="006432CE">
            <w:pPr>
              <w:jc w:val="right"/>
              <w:rPr>
                <w:rFonts w:ascii="Arial" w:hAnsi="Arial" w:cs="Arial"/>
                <w:color w:val="000000"/>
                <w:sz w:val="16"/>
                <w:szCs w:val="16"/>
              </w:rPr>
            </w:pPr>
          </w:p>
        </w:tc>
        <w:tc>
          <w:tcPr>
            <w:tcW w:w="665" w:type="pct"/>
            <w:tcBorders>
              <w:top w:val="nil"/>
              <w:left w:val="nil"/>
              <w:bottom w:val="single" w:sz="8" w:space="0" w:color="auto"/>
              <w:right w:val="nil"/>
            </w:tcBorders>
            <w:noWrap/>
            <w:vAlign w:val="bottom"/>
            <w:hideMark/>
          </w:tcPr>
          <w:p w14:paraId="1EDD401E" w14:textId="2797074A"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w:t>
            </w:r>
          </w:p>
        </w:tc>
        <w:tc>
          <w:tcPr>
            <w:tcW w:w="94" w:type="pct"/>
            <w:tcBorders>
              <w:top w:val="nil"/>
              <w:left w:val="nil"/>
              <w:bottom w:val="nil"/>
              <w:right w:val="nil"/>
            </w:tcBorders>
            <w:noWrap/>
            <w:vAlign w:val="bottom"/>
            <w:hideMark/>
          </w:tcPr>
          <w:p w14:paraId="28F18C87" w14:textId="77777777" w:rsidR="00AD5B1B" w:rsidRPr="009136D8" w:rsidRDefault="00AD5B1B" w:rsidP="006432CE">
            <w:pPr>
              <w:jc w:val="right"/>
              <w:rPr>
                <w:rFonts w:ascii="Arial" w:hAnsi="Arial" w:cs="Arial"/>
                <w:color w:val="000000"/>
                <w:sz w:val="16"/>
                <w:szCs w:val="16"/>
              </w:rPr>
            </w:pPr>
          </w:p>
        </w:tc>
        <w:tc>
          <w:tcPr>
            <w:tcW w:w="657" w:type="pct"/>
            <w:tcBorders>
              <w:top w:val="nil"/>
              <w:left w:val="nil"/>
              <w:bottom w:val="single" w:sz="8" w:space="0" w:color="auto"/>
              <w:right w:val="nil"/>
            </w:tcBorders>
            <w:noWrap/>
            <w:vAlign w:val="bottom"/>
            <w:hideMark/>
          </w:tcPr>
          <w:p w14:paraId="55A8D169" w14:textId="2DF2A03F"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65</w:t>
            </w:r>
          </w:p>
        </w:tc>
      </w:tr>
      <w:tr w:rsidR="00AD5B1B" w:rsidRPr="009D62D4" w14:paraId="1F86A557" w14:textId="77777777" w:rsidTr="009136D8">
        <w:trPr>
          <w:trHeight w:val="170"/>
        </w:trPr>
        <w:tc>
          <w:tcPr>
            <w:tcW w:w="2039" w:type="pct"/>
            <w:tcBorders>
              <w:top w:val="nil"/>
              <w:left w:val="nil"/>
              <w:bottom w:val="nil"/>
              <w:right w:val="nil"/>
            </w:tcBorders>
            <w:noWrap/>
            <w:vAlign w:val="center"/>
            <w:hideMark/>
          </w:tcPr>
          <w:p w14:paraId="0868CE3F" w14:textId="77777777" w:rsidR="00AD5B1B" w:rsidRPr="009136D8" w:rsidRDefault="00AD5B1B" w:rsidP="00AD5B1B">
            <w:pPr>
              <w:rPr>
                <w:rFonts w:ascii="Arial" w:hAnsi="Arial" w:cs="Arial"/>
                <w:color w:val="000000"/>
                <w:sz w:val="16"/>
                <w:szCs w:val="16"/>
              </w:rPr>
            </w:pPr>
          </w:p>
        </w:tc>
        <w:tc>
          <w:tcPr>
            <w:tcW w:w="665" w:type="pct"/>
            <w:tcBorders>
              <w:top w:val="nil"/>
              <w:left w:val="nil"/>
              <w:bottom w:val="nil"/>
              <w:right w:val="nil"/>
            </w:tcBorders>
            <w:noWrap/>
            <w:vAlign w:val="bottom"/>
            <w:hideMark/>
          </w:tcPr>
          <w:p w14:paraId="37BCEADA" w14:textId="77777777" w:rsidR="00AD5B1B" w:rsidRPr="009136D8" w:rsidRDefault="00AD5B1B" w:rsidP="006432CE">
            <w:pPr>
              <w:jc w:val="right"/>
              <w:rPr>
                <w:rFonts w:ascii="Arial" w:hAnsi="Arial" w:cs="Arial"/>
                <w:sz w:val="16"/>
                <w:szCs w:val="16"/>
              </w:rPr>
            </w:pPr>
          </w:p>
        </w:tc>
        <w:tc>
          <w:tcPr>
            <w:tcW w:w="94" w:type="pct"/>
            <w:tcBorders>
              <w:top w:val="nil"/>
              <w:left w:val="nil"/>
              <w:bottom w:val="nil"/>
              <w:right w:val="nil"/>
            </w:tcBorders>
            <w:noWrap/>
            <w:vAlign w:val="bottom"/>
            <w:hideMark/>
          </w:tcPr>
          <w:p w14:paraId="658A8E3A" w14:textId="77777777" w:rsidR="00AD5B1B" w:rsidRPr="009136D8" w:rsidRDefault="00AD5B1B" w:rsidP="006432CE">
            <w:pPr>
              <w:jc w:val="right"/>
              <w:rPr>
                <w:rFonts w:ascii="Arial" w:hAnsi="Arial" w:cs="Arial"/>
                <w:sz w:val="16"/>
                <w:szCs w:val="16"/>
              </w:rPr>
            </w:pPr>
          </w:p>
        </w:tc>
        <w:tc>
          <w:tcPr>
            <w:tcW w:w="666" w:type="pct"/>
            <w:tcBorders>
              <w:top w:val="nil"/>
              <w:left w:val="nil"/>
              <w:bottom w:val="nil"/>
              <w:right w:val="nil"/>
            </w:tcBorders>
            <w:noWrap/>
            <w:vAlign w:val="bottom"/>
            <w:hideMark/>
          </w:tcPr>
          <w:p w14:paraId="0F7F2988" w14:textId="77777777" w:rsidR="00AD5B1B" w:rsidRPr="009136D8" w:rsidRDefault="00AD5B1B" w:rsidP="006432CE">
            <w:pPr>
              <w:jc w:val="right"/>
              <w:rPr>
                <w:rFonts w:ascii="Arial" w:hAnsi="Arial" w:cs="Arial"/>
                <w:sz w:val="16"/>
                <w:szCs w:val="16"/>
              </w:rPr>
            </w:pPr>
          </w:p>
        </w:tc>
        <w:tc>
          <w:tcPr>
            <w:tcW w:w="119" w:type="pct"/>
            <w:tcBorders>
              <w:top w:val="nil"/>
              <w:left w:val="nil"/>
              <w:bottom w:val="nil"/>
              <w:right w:val="nil"/>
            </w:tcBorders>
            <w:noWrap/>
            <w:vAlign w:val="bottom"/>
            <w:hideMark/>
          </w:tcPr>
          <w:p w14:paraId="1C68ED72" w14:textId="77777777" w:rsidR="00AD5B1B" w:rsidRPr="009136D8" w:rsidRDefault="00AD5B1B" w:rsidP="006432CE">
            <w:pPr>
              <w:jc w:val="right"/>
              <w:rPr>
                <w:rFonts w:ascii="Arial" w:hAnsi="Arial" w:cs="Arial"/>
                <w:sz w:val="16"/>
                <w:szCs w:val="16"/>
              </w:rPr>
            </w:pPr>
          </w:p>
        </w:tc>
        <w:tc>
          <w:tcPr>
            <w:tcW w:w="665" w:type="pct"/>
            <w:tcBorders>
              <w:top w:val="nil"/>
              <w:left w:val="nil"/>
              <w:bottom w:val="nil"/>
              <w:right w:val="nil"/>
            </w:tcBorders>
            <w:noWrap/>
            <w:vAlign w:val="bottom"/>
            <w:hideMark/>
          </w:tcPr>
          <w:p w14:paraId="0069FA3F" w14:textId="77777777" w:rsidR="00AD5B1B" w:rsidRPr="009136D8" w:rsidRDefault="00AD5B1B" w:rsidP="006432CE">
            <w:pPr>
              <w:jc w:val="right"/>
              <w:rPr>
                <w:rFonts w:ascii="Arial" w:hAnsi="Arial" w:cs="Arial"/>
                <w:sz w:val="16"/>
                <w:szCs w:val="16"/>
              </w:rPr>
            </w:pPr>
          </w:p>
        </w:tc>
        <w:tc>
          <w:tcPr>
            <w:tcW w:w="94" w:type="pct"/>
            <w:tcBorders>
              <w:top w:val="nil"/>
              <w:left w:val="nil"/>
              <w:bottom w:val="nil"/>
              <w:right w:val="nil"/>
            </w:tcBorders>
            <w:noWrap/>
            <w:vAlign w:val="bottom"/>
            <w:hideMark/>
          </w:tcPr>
          <w:p w14:paraId="7CB1EF77" w14:textId="77777777" w:rsidR="00AD5B1B" w:rsidRPr="009136D8" w:rsidRDefault="00AD5B1B" w:rsidP="006432CE">
            <w:pPr>
              <w:jc w:val="right"/>
              <w:rPr>
                <w:rFonts w:ascii="Arial" w:hAnsi="Arial" w:cs="Arial"/>
                <w:sz w:val="16"/>
                <w:szCs w:val="16"/>
              </w:rPr>
            </w:pPr>
          </w:p>
        </w:tc>
        <w:tc>
          <w:tcPr>
            <w:tcW w:w="657" w:type="pct"/>
            <w:tcBorders>
              <w:top w:val="nil"/>
              <w:left w:val="nil"/>
              <w:bottom w:val="nil"/>
              <w:right w:val="nil"/>
            </w:tcBorders>
            <w:noWrap/>
            <w:vAlign w:val="bottom"/>
            <w:hideMark/>
          </w:tcPr>
          <w:p w14:paraId="513CAB5B" w14:textId="77777777" w:rsidR="00AD5B1B" w:rsidRPr="009136D8" w:rsidRDefault="00AD5B1B" w:rsidP="006432CE">
            <w:pPr>
              <w:jc w:val="right"/>
              <w:rPr>
                <w:rFonts w:ascii="Arial" w:hAnsi="Arial" w:cs="Arial"/>
                <w:sz w:val="16"/>
                <w:szCs w:val="16"/>
              </w:rPr>
            </w:pPr>
          </w:p>
        </w:tc>
      </w:tr>
      <w:tr w:rsidR="00AD5B1B" w:rsidRPr="009D62D4" w14:paraId="7AFF679F" w14:textId="77777777" w:rsidTr="009136D8">
        <w:trPr>
          <w:trHeight w:val="170"/>
        </w:trPr>
        <w:tc>
          <w:tcPr>
            <w:tcW w:w="2039" w:type="pct"/>
            <w:tcBorders>
              <w:top w:val="nil"/>
              <w:left w:val="nil"/>
              <w:bottom w:val="nil"/>
              <w:right w:val="nil"/>
            </w:tcBorders>
            <w:noWrap/>
            <w:vAlign w:val="center"/>
            <w:hideMark/>
          </w:tcPr>
          <w:p w14:paraId="0B81C7EF" w14:textId="77777777" w:rsidR="00AD5B1B" w:rsidRPr="009136D8" w:rsidRDefault="00AD5B1B" w:rsidP="00AD5B1B">
            <w:pPr>
              <w:rPr>
                <w:rFonts w:ascii="Arial" w:hAnsi="Arial" w:cs="Arial"/>
                <w:sz w:val="16"/>
                <w:szCs w:val="16"/>
              </w:rPr>
            </w:pPr>
          </w:p>
        </w:tc>
        <w:tc>
          <w:tcPr>
            <w:tcW w:w="665" w:type="pct"/>
            <w:tcBorders>
              <w:top w:val="nil"/>
              <w:left w:val="nil"/>
              <w:bottom w:val="double" w:sz="6" w:space="0" w:color="auto"/>
              <w:right w:val="nil"/>
            </w:tcBorders>
            <w:noWrap/>
            <w:vAlign w:val="bottom"/>
            <w:hideMark/>
          </w:tcPr>
          <w:p w14:paraId="0CDFE0B0" w14:textId="07534388"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11.788</w:t>
            </w:r>
          </w:p>
        </w:tc>
        <w:tc>
          <w:tcPr>
            <w:tcW w:w="94" w:type="pct"/>
            <w:tcBorders>
              <w:top w:val="nil"/>
              <w:left w:val="nil"/>
              <w:bottom w:val="nil"/>
              <w:right w:val="nil"/>
            </w:tcBorders>
            <w:noWrap/>
            <w:vAlign w:val="bottom"/>
            <w:hideMark/>
          </w:tcPr>
          <w:p w14:paraId="03BB70A5" w14:textId="77777777" w:rsidR="00AD5B1B" w:rsidRPr="009136D8" w:rsidRDefault="00AD5B1B" w:rsidP="006432CE">
            <w:pPr>
              <w:jc w:val="right"/>
              <w:rPr>
                <w:rFonts w:ascii="Arial" w:hAnsi="Arial" w:cs="Arial"/>
                <w:color w:val="000000"/>
                <w:sz w:val="16"/>
                <w:szCs w:val="16"/>
              </w:rPr>
            </w:pPr>
          </w:p>
        </w:tc>
        <w:tc>
          <w:tcPr>
            <w:tcW w:w="666" w:type="pct"/>
            <w:tcBorders>
              <w:top w:val="nil"/>
              <w:left w:val="nil"/>
              <w:bottom w:val="double" w:sz="6" w:space="0" w:color="auto"/>
              <w:right w:val="nil"/>
            </w:tcBorders>
            <w:noWrap/>
            <w:vAlign w:val="bottom"/>
            <w:hideMark/>
          </w:tcPr>
          <w:p w14:paraId="48DD1FF7" w14:textId="18890C09"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10.398</w:t>
            </w:r>
          </w:p>
        </w:tc>
        <w:tc>
          <w:tcPr>
            <w:tcW w:w="119" w:type="pct"/>
            <w:tcBorders>
              <w:top w:val="nil"/>
              <w:left w:val="nil"/>
              <w:bottom w:val="nil"/>
              <w:right w:val="nil"/>
            </w:tcBorders>
            <w:noWrap/>
            <w:vAlign w:val="bottom"/>
            <w:hideMark/>
          </w:tcPr>
          <w:p w14:paraId="66201F25" w14:textId="77777777" w:rsidR="00AD5B1B" w:rsidRPr="009136D8" w:rsidRDefault="00AD5B1B" w:rsidP="006432CE">
            <w:pPr>
              <w:jc w:val="right"/>
              <w:rPr>
                <w:rFonts w:ascii="Arial" w:hAnsi="Arial" w:cs="Arial"/>
                <w:color w:val="000000"/>
                <w:sz w:val="16"/>
                <w:szCs w:val="16"/>
              </w:rPr>
            </w:pPr>
          </w:p>
        </w:tc>
        <w:tc>
          <w:tcPr>
            <w:tcW w:w="665" w:type="pct"/>
            <w:tcBorders>
              <w:top w:val="nil"/>
              <w:left w:val="nil"/>
              <w:bottom w:val="double" w:sz="6" w:space="0" w:color="auto"/>
              <w:right w:val="nil"/>
            </w:tcBorders>
            <w:noWrap/>
            <w:vAlign w:val="bottom"/>
            <w:hideMark/>
          </w:tcPr>
          <w:p w14:paraId="7957B52A" w14:textId="2DE28EED"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11.788</w:t>
            </w:r>
          </w:p>
        </w:tc>
        <w:tc>
          <w:tcPr>
            <w:tcW w:w="94" w:type="pct"/>
            <w:tcBorders>
              <w:top w:val="nil"/>
              <w:left w:val="nil"/>
              <w:bottom w:val="nil"/>
              <w:right w:val="nil"/>
            </w:tcBorders>
            <w:noWrap/>
            <w:vAlign w:val="bottom"/>
            <w:hideMark/>
          </w:tcPr>
          <w:p w14:paraId="34CE0D96" w14:textId="77777777" w:rsidR="00AD5B1B" w:rsidRPr="009136D8" w:rsidRDefault="00AD5B1B" w:rsidP="006432CE">
            <w:pPr>
              <w:jc w:val="right"/>
              <w:rPr>
                <w:rFonts w:ascii="Arial" w:hAnsi="Arial" w:cs="Arial"/>
                <w:color w:val="000000"/>
                <w:sz w:val="16"/>
                <w:szCs w:val="16"/>
              </w:rPr>
            </w:pPr>
          </w:p>
        </w:tc>
        <w:tc>
          <w:tcPr>
            <w:tcW w:w="657" w:type="pct"/>
            <w:tcBorders>
              <w:top w:val="nil"/>
              <w:left w:val="nil"/>
              <w:bottom w:val="double" w:sz="6" w:space="0" w:color="auto"/>
              <w:right w:val="nil"/>
            </w:tcBorders>
            <w:noWrap/>
            <w:vAlign w:val="bottom"/>
            <w:hideMark/>
          </w:tcPr>
          <w:p w14:paraId="5FEBFABF" w14:textId="1E09E9A8" w:rsidR="00AD5B1B" w:rsidRPr="009136D8" w:rsidRDefault="00AD5B1B" w:rsidP="006432CE">
            <w:pPr>
              <w:jc w:val="right"/>
              <w:rPr>
                <w:rFonts w:ascii="Arial" w:hAnsi="Arial" w:cs="Arial"/>
                <w:color w:val="000000"/>
                <w:sz w:val="16"/>
                <w:szCs w:val="16"/>
              </w:rPr>
            </w:pPr>
            <w:r w:rsidRPr="009136D8">
              <w:rPr>
                <w:rFonts w:ascii="Arial" w:hAnsi="Arial" w:cs="Arial"/>
                <w:color w:val="000000"/>
                <w:sz w:val="16"/>
                <w:szCs w:val="16"/>
              </w:rPr>
              <w:t>56.682</w:t>
            </w:r>
          </w:p>
        </w:tc>
      </w:tr>
    </w:tbl>
    <w:p w14:paraId="124BA64D" w14:textId="77777777" w:rsidR="00AD5B1B" w:rsidRDefault="00AD5B1B" w:rsidP="009E6975">
      <w:pPr>
        <w:pStyle w:val="PargrafodaLista"/>
        <w:ind w:left="0"/>
        <w:rPr>
          <w:rFonts w:ascii="Georgia" w:hAnsi="Georgia" w:cs="Arial"/>
          <w:b/>
        </w:rPr>
      </w:pPr>
    </w:p>
    <w:p w14:paraId="3557B373" w14:textId="4F65CB70" w:rsidR="00327F48" w:rsidRPr="009136D8" w:rsidRDefault="00327F48" w:rsidP="000728EF">
      <w:pPr>
        <w:pStyle w:val="PargrafodaLista"/>
        <w:numPr>
          <w:ilvl w:val="0"/>
          <w:numId w:val="34"/>
        </w:numPr>
        <w:ind w:left="0" w:hanging="709"/>
        <w:rPr>
          <w:rFonts w:ascii="Arial" w:hAnsi="Arial" w:cs="Arial"/>
          <w:b/>
          <w:sz w:val="22"/>
          <w:szCs w:val="22"/>
        </w:rPr>
      </w:pPr>
      <w:r w:rsidRPr="009136D8">
        <w:rPr>
          <w:rFonts w:ascii="Arial" w:hAnsi="Arial" w:cs="Arial"/>
          <w:b/>
          <w:sz w:val="22"/>
          <w:szCs w:val="22"/>
        </w:rPr>
        <w:t xml:space="preserve">Provisões </w:t>
      </w:r>
      <w:r w:rsidR="00036B79" w:rsidRPr="009136D8">
        <w:rPr>
          <w:rFonts w:ascii="Arial" w:hAnsi="Arial" w:cs="Arial"/>
          <w:b/>
          <w:sz w:val="22"/>
          <w:szCs w:val="22"/>
        </w:rPr>
        <w:t>para</w:t>
      </w:r>
      <w:r w:rsidRPr="009136D8">
        <w:rPr>
          <w:rFonts w:ascii="Arial" w:hAnsi="Arial" w:cs="Arial"/>
          <w:b/>
          <w:sz w:val="22"/>
          <w:szCs w:val="22"/>
        </w:rPr>
        <w:t xml:space="preserve"> contingências</w:t>
      </w:r>
    </w:p>
    <w:p w14:paraId="1AB6E520" w14:textId="77777777" w:rsidR="00327F48" w:rsidRPr="009136D8" w:rsidRDefault="00327F48" w:rsidP="00327F48">
      <w:pPr>
        <w:pStyle w:val="PargrafodaLista"/>
        <w:widowControl w:val="0"/>
        <w:autoSpaceDE w:val="0"/>
        <w:autoSpaceDN w:val="0"/>
        <w:adjustRightInd w:val="0"/>
        <w:rPr>
          <w:rFonts w:ascii="Georgia" w:hAnsi="Georgia" w:cs="Arial"/>
          <w:sz w:val="22"/>
          <w:szCs w:val="22"/>
        </w:rPr>
      </w:pPr>
    </w:p>
    <w:p w14:paraId="15A0F239" w14:textId="79450CA2" w:rsidR="00327F48" w:rsidRPr="009136D8" w:rsidRDefault="00327F48" w:rsidP="00604C07">
      <w:pPr>
        <w:widowControl w:val="0"/>
        <w:autoSpaceDE w:val="0"/>
        <w:autoSpaceDN w:val="0"/>
        <w:adjustRightInd w:val="0"/>
        <w:rPr>
          <w:rFonts w:ascii="Georgia" w:hAnsi="Georgia" w:cs="Arial"/>
          <w:sz w:val="22"/>
          <w:szCs w:val="22"/>
        </w:rPr>
      </w:pPr>
      <w:r w:rsidRPr="009136D8">
        <w:rPr>
          <w:rFonts w:ascii="Georgia" w:hAnsi="Georgia" w:cs="Arial"/>
          <w:sz w:val="22"/>
          <w:szCs w:val="22"/>
        </w:rPr>
        <w:t>A Companhia e sua controlada são parte em ações judiciais e processos administrativos perante vários tribunais e órgãos governamentais, decorrentes do curso normal de suas operações, envolvendo questões tributárias e trabalhistas, aspectos cíveis e outros assuntos.</w:t>
      </w:r>
    </w:p>
    <w:p w14:paraId="5A791FA4" w14:textId="77777777" w:rsidR="00327F48" w:rsidRPr="009136D8" w:rsidRDefault="00327F48" w:rsidP="00327F48">
      <w:pPr>
        <w:widowControl w:val="0"/>
        <w:autoSpaceDE w:val="0"/>
        <w:autoSpaceDN w:val="0"/>
        <w:adjustRightInd w:val="0"/>
        <w:rPr>
          <w:rFonts w:ascii="Georgia" w:hAnsi="Georgia" w:cs="Arial"/>
          <w:sz w:val="22"/>
          <w:szCs w:val="22"/>
        </w:rPr>
      </w:pPr>
    </w:p>
    <w:p w14:paraId="3C06B516" w14:textId="5D95A9F7" w:rsidR="00A01173" w:rsidRDefault="007D62C8">
      <w:pPr>
        <w:rPr>
          <w:rFonts w:ascii="Georgia" w:hAnsi="Georgia" w:cs="Arial"/>
          <w:b/>
        </w:rPr>
      </w:pPr>
      <w:r w:rsidRPr="009136D8">
        <w:rPr>
          <w:rFonts w:ascii="Georgia-Italic" w:hAnsi="Georgia-Italic"/>
          <w:sz w:val="22"/>
          <w:szCs w:val="22"/>
        </w:rPr>
        <w:t xml:space="preserve">Movimentação das provisões de contingências </w:t>
      </w:r>
      <w:r w:rsidR="00AA5383" w:rsidRPr="009136D8">
        <w:rPr>
          <w:rFonts w:ascii="Georgia-Italic" w:hAnsi="Georgia-Italic"/>
          <w:sz w:val="22"/>
          <w:szCs w:val="22"/>
        </w:rPr>
        <w:t xml:space="preserve">nos exercícios findos </w:t>
      </w:r>
      <w:r w:rsidRPr="009136D8">
        <w:rPr>
          <w:rFonts w:ascii="Georgia-Italic" w:hAnsi="Georgia-Italic"/>
          <w:sz w:val="22"/>
          <w:szCs w:val="22"/>
        </w:rPr>
        <w:t>em 3</w:t>
      </w:r>
      <w:r w:rsidR="00AA5383" w:rsidRPr="009136D8">
        <w:rPr>
          <w:rFonts w:ascii="Georgia-Italic" w:hAnsi="Georgia-Italic"/>
          <w:sz w:val="22"/>
          <w:szCs w:val="22"/>
        </w:rPr>
        <w:t>1</w:t>
      </w:r>
      <w:r w:rsidRPr="009136D8">
        <w:rPr>
          <w:rFonts w:ascii="Georgia-Italic" w:hAnsi="Georgia-Italic"/>
          <w:sz w:val="22"/>
          <w:szCs w:val="22"/>
        </w:rPr>
        <w:t xml:space="preserve"> de </w:t>
      </w:r>
      <w:r w:rsidR="00AA5383" w:rsidRPr="009136D8">
        <w:rPr>
          <w:rFonts w:ascii="Georgia-Italic" w:hAnsi="Georgia-Italic"/>
          <w:sz w:val="22"/>
          <w:szCs w:val="22"/>
        </w:rPr>
        <w:t>dez</w:t>
      </w:r>
      <w:r w:rsidR="00667BC6" w:rsidRPr="009136D8">
        <w:rPr>
          <w:rFonts w:ascii="Georgia-Italic" w:hAnsi="Georgia-Italic"/>
          <w:sz w:val="22"/>
          <w:szCs w:val="22"/>
        </w:rPr>
        <w:t>embr</w:t>
      </w:r>
      <w:r w:rsidRPr="009136D8">
        <w:rPr>
          <w:rFonts w:ascii="Georgia-Italic" w:hAnsi="Georgia-Italic"/>
          <w:sz w:val="22"/>
          <w:szCs w:val="22"/>
        </w:rPr>
        <w:t>o de 202</w:t>
      </w:r>
      <w:r w:rsidR="00C332C5" w:rsidRPr="009136D8">
        <w:rPr>
          <w:rFonts w:ascii="Georgia-Italic" w:hAnsi="Georgia-Italic"/>
          <w:sz w:val="22"/>
          <w:szCs w:val="22"/>
        </w:rPr>
        <w:t>5</w:t>
      </w:r>
      <w:r w:rsidRPr="009136D8">
        <w:rPr>
          <w:rFonts w:ascii="Georgia-Italic" w:hAnsi="Georgia-Italic"/>
          <w:sz w:val="22"/>
          <w:szCs w:val="22"/>
        </w:rPr>
        <w:t xml:space="preserve"> e 202</w:t>
      </w:r>
      <w:r w:rsidR="00C332C5" w:rsidRPr="009136D8">
        <w:rPr>
          <w:rFonts w:ascii="Georgia-Italic" w:hAnsi="Georgia-Italic"/>
          <w:sz w:val="22"/>
          <w:szCs w:val="22"/>
        </w:rPr>
        <w:t>4</w:t>
      </w:r>
      <w:r w:rsidRPr="009136D8">
        <w:rPr>
          <w:rFonts w:ascii="Georgia-Italic" w:hAnsi="Georgia-Italic"/>
          <w:sz w:val="22"/>
          <w:szCs w:val="22"/>
        </w:rPr>
        <w:t xml:space="preserve">: </w:t>
      </w:r>
    </w:p>
    <w:tbl>
      <w:tblPr>
        <w:tblW w:w="5000" w:type="pct"/>
        <w:tblCellMar>
          <w:left w:w="70" w:type="dxa"/>
          <w:right w:w="70" w:type="dxa"/>
        </w:tblCellMar>
        <w:tblLook w:val="04A0" w:firstRow="1" w:lastRow="0" w:firstColumn="1" w:lastColumn="0" w:noHBand="0" w:noVBand="1"/>
      </w:tblPr>
      <w:tblGrid>
        <w:gridCol w:w="2646"/>
        <w:gridCol w:w="847"/>
        <w:gridCol w:w="185"/>
        <w:gridCol w:w="847"/>
        <w:gridCol w:w="185"/>
        <w:gridCol w:w="950"/>
        <w:gridCol w:w="185"/>
        <w:gridCol w:w="847"/>
        <w:gridCol w:w="185"/>
        <w:gridCol w:w="1030"/>
        <w:gridCol w:w="185"/>
        <w:gridCol w:w="1145"/>
      </w:tblGrid>
      <w:tr w:rsidR="00816825" w:rsidRPr="009D62D4" w14:paraId="5B655A63" w14:textId="77777777" w:rsidTr="009136D8">
        <w:trPr>
          <w:trHeight w:val="170"/>
        </w:trPr>
        <w:tc>
          <w:tcPr>
            <w:tcW w:w="1481" w:type="pct"/>
            <w:tcBorders>
              <w:top w:val="nil"/>
              <w:left w:val="nil"/>
              <w:bottom w:val="nil"/>
              <w:right w:val="nil"/>
            </w:tcBorders>
            <w:noWrap/>
            <w:vAlign w:val="bottom"/>
            <w:hideMark/>
          </w:tcPr>
          <w:p w14:paraId="7DB417EB" w14:textId="77777777" w:rsidR="00816825" w:rsidRPr="009136D8" w:rsidRDefault="00816825" w:rsidP="00816825">
            <w:pPr>
              <w:rPr>
                <w:rFonts w:ascii="Arial" w:hAnsi="Arial" w:cs="Arial"/>
                <w:sz w:val="16"/>
                <w:szCs w:val="16"/>
              </w:rPr>
            </w:pPr>
          </w:p>
        </w:tc>
        <w:tc>
          <w:tcPr>
            <w:tcW w:w="507" w:type="pct"/>
            <w:tcBorders>
              <w:top w:val="nil"/>
              <w:left w:val="nil"/>
              <w:bottom w:val="single" w:sz="8" w:space="0" w:color="auto"/>
              <w:right w:val="nil"/>
            </w:tcBorders>
            <w:noWrap/>
            <w:vAlign w:val="bottom"/>
            <w:hideMark/>
          </w:tcPr>
          <w:p w14:paraId="01068EE8" w14:textId="77777777" w:rsidR="00816825" w:rsidRPr="009136D8" w:rsidRDefault="00816825" w:rsidP="00816825">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96" w:type="pct"/>
            <w:tcBorders>
              <w:top w:val="nil"/>
              <w:left w:val="nil"/>
              <w:bottom w:val="single" w:sz="8" w:space="0" w:color="auto"/>
              <w:right w:val="nil"/>
            </w:tcBorders>
            <w:noWrap/>
            <w:vAlign w:val="bottom"/>
            <w:hideMark/>
          </w:tcPr>
          <w:p w14:paraId="73A5098F" w14:textId="77777777" w:rsidR="00816825" w:rsidRPr="009136D8" w:rsidRDefault="00816825" w:rsidP="00816825">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507" w:type="pct"/>
            <w:tcBorders>
              <w:top w:val="nil"/>
              <w:left w:val="nil"/>
              <w:bottom w:val="single" w:sz="8" w:space="0" w:color="auto"/>
              <w:right w:val="nil"/>
            </w:tcBorders>
            <w:noWrap/>
            <w:vAlign w:val="bottom"/>
            <w:hideMark/>
          </w:tcPr>
          <w:p w14:paraId="1D6CA465" w14:textId="77777777" w:rsidR="00816825" w:rsidRPr="009136D8" w:rsidRDefault="00816825" w:rsidP="00816825">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96" w:type="pct"/>
            <w:tcBorders>
              <w:top w:val="nil"/>
              <w:left w:val="nil"/>
              <w:bottom w:val="single" w:sz="8" w:space="0" w:color="auto"/>
              <w:right w:val="nil"/>
            </w:tcBorders>
            <w:noWrap/>
            <w:vAlign w:val="bottom"/>
            <w:hideMark/>
          </w:tcPr>
          <w:p w14:paraId="6BEB75DB" w14:textId="77777777" w:rsidR="00816825" w:rsidRPr="009136D8" w:rsidRDefault="00816825" w:rsidP="00816825">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507" w:type="pct"/>
            <w:tcBorders>
              <w:top w:val="nil"/>
              <w:left w:val="nil"/>
              <w:bottom w:val="single" w:sz="8" w:space="0" w:color="auto"/>
              <w:right w:val="nil"/>
            </w:tcBorders>
            <w:noWrap/>
            <w:vAlign w:val="bottom"/>
            <w:hideMark/>
          </w:tcPr>
          <w:p w14:paraId="4315311E" w14:textId="77777777" w:rsidR="00816825" w:rsidRPr="009136D8" w:rsidRDefault="00816825" w:rsidP="00816825">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96" w:type="pct"/>
            <w:tcBorders>
              <w:top w:val="nil"/>
              <w:left w:val="nil"/>
              <w:bottom w:val="single" w:sz="8" w:space="0" w:color="auto"/>
              <w:right w:val="nil"/>
            </w:tcBorders>
            <w:noWrap/>
            <w:vAlign w:val="bottom"/>
            <w:hideMark/>
          </w:tcPr>
          <w:p w14:paraId="1F0A2EBB" w14:textId="77777777" w:rsidR="00816825" w:rsidRPr="009136D8" w:rsidRDefault="00816825" w:rsidP="00816825">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507" w:type="pct"/>
            <w:tcBorders>
              <w:top w:val="nil"/>
              <w:left w:val="nil"/>
              <w:bottom w:val="single" w:sz="8" w:space="0" w:color="auto"/>
              <w:right w:val="nil"/>
            </w:tcBorders>
            <w:noWrap/>
            <w:vAlign w:val="bottom"/>
            <w:hideMark/>
          </w:tcPr>
          <w:p w14:paraId="64AF85D0" w14:textId="77777777" w:rsidR="00816825" w:rsidRPr="009136D8" w:rsidRDefault="00816825" w:rsidP="00816825">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96" w:type="pct"/>
            <w:tcBorders>
              <w:top w:val="nil"/>
              <w:left w:val="nil"/>
              <w:bottom w:val="single" w:sz="8" w:space="0" w:color="auto"/>
              <w:right w:val="nil"/>
            </w:tcBorders>
            <w:noWrap/>
            <w:vAlign w:val="bottom"/>
            <w:hideMark/>
          </w:tcPr>
          <w:p w14:paraId="3CAD5A26" w14:textId="77777777" w:rsidR="00816825" w:rsidRPr="009136D8" w:rsidRDefault="00816825" w:rsidP="00816825">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507" w:type="pct"/>
            <w:tcBorders>
              <w:top w:val="nil"/>
              <w:left w:val="nil"/>
              <w:bottom w:val="single" w:sz="8" w:space="0" w:color="auto"/>
              <w:right w:val="nil"/>
            </w:tcBorders>
            <w:noWrap/>
            <w:vAlign w:val="bottom"/>
            <w:hideMark/>
          </w:tcPr>
          <w:p w14:paraId="6168389F" w14:textId="77777777" w:rsidR="00816825" w:rsidRPr="009136D8" w:rsidRDefault="00816825" w:rsidP="00816825">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96" w:type="pct"/>
            <w:tcBorders>
              <w:top w:val="nil"/>
              <w:left w:val="nil"/>
              <w:bottom w:val="single" w:sz="8" w:space="0" w:color="auto"/>
              <w:right w:val="nil"/>
            </w:tcBorders>
            <w:noWrap/>
            <w:vAlign w:val="bottom"/>
            <w:hideMark/>
          </w:tcPr>
          <w:p w14:paraId="76511D46" w14:textId="77777777" w:rsidR="00816825" w:rsidRPr="009136D8" w:rsidRDefault="00816825" w:rsidP="00816825">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507" w:type="pct"/>
            <w:tcBorders>
              <w:top w:val="nil"/>
              <w:left w:val="nil"/>
              <w:bottom w:val="single" w:sz="8" w:space="0" w:color="auto"/>
              <w:right w:val="nil"/>
            </w:tcBorders>
            <w:noWrap/>
            <w:vAlign w:val="bottom"/>
            <w:hideMark/>
          </w:tcPr>
          <w:p w14:paraId="20DD0DC1" w14:textId="77777777" w:rsidR="00816825" w:rsidRPr="009136D8" w:rsidRDefault="00816825" w:rsidP="00816825">
            <w:pPr>
              <w:jc w:val="right"/>
              <w:rPr>
                <w:rFonts w:ascii="Arial" w:hAnsi="Arial" w:cs="Arial"/>
                <w:b/>
                <w:bCs/>
                <w:color w:val="000000"/>
                <w:sz w:val="16"/>
                <w:szCs w:val="16"/>
              </w:rPr>
            </w:pPr>
            <w:r w:rsidRPr="009136D8">
              <w:rPr>
                <w:rFonts w:ascii="Arial" w:hAnsi="Arial" w:cs="Arial"/>
                <w:b/>
                <w:bCs/>
                <w:color w:val="000000"/>
                <w:sz w:val="16"/>
                <w:szCs w:val="16"/>
              </w:rPr>
              <w:t>Controladora</w:t>
            </w:r>
          </w:p>
        </w:tc>
      </w:tr>
      <w:tr w:rsidR="00816825" w:rsidRPr="009D62D4" w14:paraId="4C5407B9" w14:textId="77777777" w:rsidTr="009136D8">
        <w:trPr>
          <w:trHeight w:val="170"/>
        </w:trPr>
        <w:tc>
          <w:tcPr>
            <w:tcW w:w="1481" w:type="pct"/>
            <w:tcBorders>
              <w:top w:val="nil"/>
              <w:left w:val="nil"/>
              <w:bottom w:val="nil"/>
              <w:right w:val="nil"/>
            </w:tcBorders>
            <w:noWrap/>
            <w:vAlign w:val="bottom"/>
            <w:hideMark/>
          </w:tcPr>
          <w:p w14:paraId="5A49676C" w14:textId="77777777" w:rsidR="00816825" w:rsidRPr="009136D8" w:rsidRDefault="00816825" w:rsidP="00816825">
            <w:pPr>
              <w:jc w:val="right"/>
              <w:rPr>
                <w:rFonts w:ascii="Arial" w:hAnsi="Arial" w:cs="Arial"/>
                <w:b/>
                <w:bCs/>
                <w:color w:val="000000"/>
                <w:sz w:val="16"/>
                <w:szCs w:val="16"/>
              </w:rPr>
            </w:pPr>
          </w:p>
        </w:tc>
        <w:tc>
          <w:tcPr>
            <w:tcW w:w="507" w:type="pct"/>
            <w:tcBorders>
              <w:top w:val="nil"/>
              <w:left w:val="nil"/>
              <w:bottom w:val="nil"/>
              <w:right w:val="nil"/>
            </w:tcBorders>
            <w:noWrap/>
            <w:vAlign w:val="bottom"/>
            <w:hideMark/>
          </w:tcPr>
          <w:p w14:paraId="4D1183CF" w14:textId="77777777" w:rsidR="00816825" w:rsidRPr="009136D8" w:rsidRDefault="00816825" w:rsidP="00816825">
            <w:pPr>
              <w:jc w:val="right"/>
              <w:rPr>
                <w:rFonts w:ascii="Arial" w:hAnsi="Arial" w:cs="Arial"/>
                <w:sz w:val="16"/>
                <w:szCs w:val="16"/>
              </w:rPr>
            </w:pPr>
          </w:p>
        </w:tc>
        <w:tc>
          <w:tcPr>
            <w:tcW w:w="96" w:type="pct"/>
            <w:tcBorders>
              <w:top w:val="nil"/>
              <w:left w:val="nil"/>
              <w:bottom w:val="nil"/>
              <w:right w:val="nil"/>
            </w:tcBorders>
            <w:noWrap/>
            <w:vAlign w:val="bottom"/>
            <w:hideMark/>
          </w:tcPr>
          <w:p w14:paraId="33FA736B" w14:textId="77777777" w:rsidR="00816825" w:rsidRPr="009136D8" w:rsidRDefault="00816825" w:rsidP="00816825">
            <w:pPr>
              <w:jc w:val="right"/>
              <w:rPr>
                <w:rFonts w:ascii="Arial" w:hAnsi="Arial" w:cs="Arial"/>
                <w:sz w:val="16"/>
                <w:szCs w:val="16"/>
              </w:rPr>
            </w:pPr>
          </w:p>
        </w:tc>
        <w:tc>
          <w:tcPr>
            <w:tcW w:w="507" w:type="pct"/>
            <w:tcBorders>
              <w:top w:val="nil"/>
              <w:left w:val="nil"/>
              <w:bottom w:val="nil"/>
              <w:right w:val="nil"/>
            </w:tcBorders>
            <w:noWrap/>
            <w:vAlign w:val="bottom"/>
            <w:hideMark/>
          </w:tcPr>
          <w:p w14:paraId="2A2A93D5" w14:textId="77777777" w:rsidR="00816825" w:rsidRPr="009136D8" w:rsidRDefault="00816825" w:rsidP="00816825">
            <w:pPr>
              <w:jc w:val="right"/>
              <w:rPr>
                <w:rFonts w:ascii="Arial" w:hAnsi="Arial" w:cs="Arial"/>
                <w:sz w:val="16"/>
                <w:szCs w:val="16"/>
              </w:rPr>
            </w:pPr>
          </w:p>
        </w:tc>
        <w:tc>
          <w:tcPr>
            <w:tcW w:w="96" w:type="pct"/>
            <w:tcBorders>
              <w:top w:val="nil"/>
              <w:left w:val="nil"/>
              <w:bottom w:val="nil"/>
              <w:right w:val="nil"/>
            </w:tcBorders>
            <w:noWrap/>
            <w:vAlign w:val="bottom"/>
            <w:hideMark/>
          </w:tcPr>
          <w:p w14:paraId="3E76228D" w14:textId="77777777" w:rsidR="00816825" w:rsidRPr="009136D8" w:rsidRDefault="00816825" w:rsidP="00816825">
            <w:pPr>
              <w:jc w:val="right"/>
              <w:rPr>
                <w:rFonts w:ascii="Arial" w:hAnsi="Arial" w:cs="Arial"/>
                <w:sz w:val="16"/>
                <w:szCs w:val="16"/>
              </w:rPr>
            </w:pPr>
          </w:p>
        </w:tc>
        <w:tc>
          <w:tcPr>
            <w:tcW w:w="507" w:type="pct"/>
            <w:tcBorders>
              <w:top w:val="nil"/>
              <w:left w:val="nil"/>
              <w:bottom w:val="nil"/>
              <w:right w:val="nil"/>
            </w:tcBorders>
            <w:noWrap/>
            <w:vAlign w:val="bottom"/>
            <w:hideMark/>
          </w:tcPr>
          <w:p w14:paraId="551862B3" w14:textId="77777777" w:rsidR="00816825" w:rsidRPr="009136D8" w:rsidRDefault="00816825" w:rsidP="00816825">
            <w:pPr>
              <w:jc w:val="right"/>
              <w:rPr>
                <w:rFonts w:ascii="Arial" w:hAnsi="Arial" w:cs="Arial"/>
                <w:sz w:val="16"/>
                <w:szCs w:val="16"/>
              </w:rPr>
            </w:pPr>
          </w:p>
        </w:tc>
        <w:tc>
          <w:tcPr>
            <w:tcW w:w="96" w:type="pct"/>
            <w:tcBorders>
              <w:top w:val="nil"/>
              <w:left w:val="nil"/>
              <w:bottom w:val="nil"/>
              <w:right w:val="nil"/>
            </w:tcBorders>
            <w:noWrap/>
            <w:vAlign w:val="bottom"/>
            <w:hideMark/>
          </w:tcPr>
          <w:p w14:paraId="238F40F3" w14:textId="77777777" w:rsidR="00816825" w:rsidRPr="009136D8" w:rsidRDefault="00816825" w:rsidP="00816825">
            <w:pPr>
              <w:jc w:val="right"/>
              <w:rPr>
                <w:rFonts w:ascii="Arial" w:hAnsi="Arial" w:cs="Arial"/>
                <w:sz w:val="16"/>
                <w:szCs w:val="16"/>
              </w:rPr>
            </w:pPr>
          </w:p>
        </w:tc>
        <w:tc>
          <w:tcPr>
            <w:tcW w:w="507" w:type="pct"/>
            <w:tcBorders>
              <w:top w:val="nil"/>
              <w:left w:val="nil"/>
              <w:bottom w:val="nil"/>
              <w:right w:val="nil"/>
            </w:tcBorders>
            <w:noWrap/>
            <w:vAlign w:val="bottom"/>
            <w:hideMark/>
          </w:tcPr>
          <w:p w14:paraId="49BB6E89" w14:textId="77777777" w:rsidR="00816825" w:rsidRPr="009136D8" w:rsidRDefault="00816825" w:rsidP="00816825">
            <w:pPr>
              <w:jc w:val="right"/>
              <w:rPr>
                <w:rFonts w:ascii="Arial" w:hAnsi="Arial" w:cs="Arial"/>
                <w:sz w:val="16"/>
                <w:szCs w:val="16"/>
              </w:rPr>
            </w:pPr>
          </w:p>
        </w:tc>
        <w:tc>
          <w:tcPr>
            <w:tcW w:w="96" w:type="pct"/>
            <w:tcBorders>
              <w:top w:val="nil"/>
              <w:left w:val="nil"/>
              <w:bottom w:val="nil"/>
              <w:right w:val="nil"/>
            </w:tcBorders>
            <w:noWrap/>
            <w:vAlign w:val="bottom"/>
            <w:hideMark/>
          </w:tcPr>
          <w:p w14:paraId="368C69D1" w14:textId="77777777" w:rsidR="00816825" w:rsidRPr="009136D8" w:rsidRDefault="00816825" w:rsidP="00816825">
            <w:pPr>
              <w:jc w:val="right"/>
              <w:rPr>
                <w:rFonts w:ascii="Arial" w:hAnsi="Arial" w:cs="Arial"/>
                <w:sz w:val="16"/>
                <w:szCs w:val="16"/>
              </w:rPr>
            </w:pPr>
          </w:p>
        </w:tc>
        <w:tc>
          <w:tcPr>
            <w:tcW w:w="507" w:type="pct"/>
            <w:tcBorders>
              <w:top w:val="nil"/>
              <w:left w:val="nil"/>
              <w:bottom w:val="nil"/>
              <w:right w:val="nil"/>
            </w:tcBorders>
            <w:noWrap/>
            <w:vAlign w:val="bottom"/>
            <w:hideMark/>
          </w:tcPr>
          <w:p w14:paraId="43C44DEB" w14:textId="77777777" w:rsidR="00816825" w:rsidRPr="009136D8" w:rsidRDefault="00816825" w:rsidP="00816825">
            <w:pPr>
              <w:jc w:val="right"/>
              <w:rPr>
                <w:rFonts w:ascii="Arial" w:hAnsi="Arial" w:cs="Arial"/>
                <w:sz w:val="16"/>
                <w:szCs w:val="16"/>
              </w:rPr>
            </w:pPr>
          </w:p>
        </w:tc>
        <w:tc>
          <w:tcPr>
            <w:tcW w:w="96" w:type="pct"/>
            <w:tcBorders>
              <w:top w:val="nil"/>
              <w:left w:val="nil"/>
              <w:bottom w:val="nil"/>
              <w:right w:val="nil"/>
            </w:tcBorders>
            <w:noWrap/>
            <w:vAlign w:val="bottom"/>
            <w:hideMark/>
          </w:tcPr>
          <w:p w14:paraId="5CEE05CA" w14:textId="77777777" w:rsidR="00816825" w:rsidRPr="009136D8" w:rsidRDefault="00816825" w:rsidP="00816825">
            <w:pPr>
              <w:jc w:val="right"/>
              <w:rPr>
                <w:rFonts w:ascii="Arial" w:hAnsi="Arial" w:cs="Arial"/>
                <w:sz w:val="16"/>
                <w:szCs w:val="16"/>
              </w:rPr>
            </w:pPr>
          </w:p>
        </w:tc>
        <w:tc>
          <w:tcPr>
            <w:tcW w:w="507" w:type="pct"/>
            <w:tcBorders>
              <w:top w:val="nil"/>
              <w:left w:val="nil"/>
              <w:bottom w:val="nil"/>
              <w:right w:val="nil"/>
            </w:tcBorders>
            <w:noWrap/>
            <w:vAlign w:val="bottom"/>
            <w:hideMark/>
          </w:tcPr>
          <w:p w14:paraId="3260F2EC" w14:textId="77777777" w:rsidR="00816825" w:rsidRPr="009136D8" w:rsidRDefault="00816825" w:rsidP="00816825">
            <w:pPr>
              <w:jc w:val="right"/>
              <w:rPr>
                <w:rFonts w:ascii="Arial" w:hAnsi="Arial" w:cs="Arial"/>
                <w:sz w:val="16"/>
                <w:szCs w:val="16"/>
              </w:rPr>
            </w:pPr>
          </w:p>
        </w:tc>
      </w:tr>
      <w:tr w:rsidR="00816825" w:rsidRPr="009D62D4" w14:paraId="1033577D" w14:textId="77777777" w:rsidTr="009136D8">
        <w:trPr>
          <w:trHeight w:val="170"/>
        </w:trPr>
        <w:tc>
          <w:tcPr>
            <w:tcW w:w="1481" w:type="pct"/>
            <w:tcBorders>
              <w:top w:val="nil"/>
              <w:left w:val="nil"/>
              <w:bottom w:val="nil"/>
              <w:right w:val="nil"/>
            </w:tcBorders>
            <w:noWrap/>
            <w:vAlign w:val="center"/>
            <w:hideMark/>
          </w:tcPr>
          <w:p w14:paraId="4EB922B1" w14:textId="77777777" w:rsidR="00816825" w:rsidRPr="009136D8" w:rsidRDefault="00816825" w:rsidP="00816825">
            <w:pPr>
              <w:jc w:val="right"/>
              <w:rPr>
                <w:rFonts w:ascii="Arial" w:hAnsi="Arial" w:cs="Arial"/>
                <w:sz w:val="16"/>
                <w:szCs w:val="16"/>
              </w:rPr>
            </w:pPr>
          </w:p>
        </w:tc>
        <w:tc>
          <w:tcPr>
            <w:tcW w:w="507" w:type="pct"/>
            <w:tcBorders>
              <w:top w:val="nil"/>
              <w:left w:val="nil"/>
              <w:bottom w:val="single" w:sz="8" w:space="0" w:color="auto"/>
              <w:right w:val="nil"/>
            </w:tcBorders>
            <w:vAlign w:val="bottom"/>
            <w:hideMark/>
          </w:tcPr>
          <w:p w14:paraId="2F74BC04" w14:textId="77777777" w:rsidR="00816825" w:rsidRPr="009136D8" w:rsidRDefault="00816825" w:rsidP="00816825">
            <w:pPr>
              <w:jc w:val="right"/>
              <w:rPr>
                <w:rFonts w:ascii="Arial" w:hAnsi="Arial" w:cs="Arial"/>
                <w:b/>
                <w:bCs/>
                <w:color w:val="000000"/>
                <w:sz w:val="16"/>
                <w:szCs w:val="16"/>
              </w:rPr>
            </w:pPr>
            <w:r w:rsidRPr="009136D8">
              <w:rPr>
                <w:rFonts w:ascii="Arial" w:hAnsi="Arial" w:cs="Arial"/>
                <w:b/>
                <w:bCs/>
                <w:color w:val="000000"/>
                <w:sz w:val="16"/>
                <w:szCs w:val="16"/>
              </w:rPr>
              <w:t>2024</w:t>
            </w:r>
          </w:p>
        </w:tc>
        <w:tc>
          <w:tcPr>
            <w:tcW w:w="96" w:type="pct"/>
            <w:tcBorders>
              <w:top w:val="nil"/>
              <w:left w:val="nil"/>
              <w:bottom w:val="nil"/>
              <w:right w:val="nil"/>
            </w:tcBorders>
            <w:vAlign w:val="bottom"/>
            <w:hideMark/>
          </w:tcPr>
          <w:p w14:paraId="2C5DA585" w14:textId="77777777" w:rsidR="00816825" w:rsidRPr="009136D8" w:rsidRDefault="00816825" w:rsidP="00816825">
            <w:pPr>
              <w:jc w:val="right"/>
              <w:rPr>
                <w:rFonts w:ascii="Arial" w:hAnsi="Arial" w:cs="Arial"/>
                <w:b/>
                <w:bCs/>
                <w:color w:val="000000"/>
                <w:sz w:val="16"/>
                <w:szCs w:val="16"/>
              </w:rPr>
            </w:pPr>
          </w:p>
        </w:tc>
        <w:tc>
          <w:tcPr>
            <w:tcW w:w="507" w:type="pct"/>
            <w:tcBorders>
              <w:top w:val="nil"/>
              <w:left w:val="nil"/>
              <w:bottom w:val="single" w:sz="8" w:space="0" w:color="auto"/>
              <w:right w:val="nil"/>
            </w:tcBorders>
            <w:noWrap/>
            <w:vAlign w:val="bottom"/>
            <w:hideMark/>
          </w:tcPr>
          <w:p w14:paraId="1FA39E69" w14:textId="77777777" w:rsidR="00816825" w:rsidRPr="009136D8" w:rsidRDefault="00816825" w:rsidP="00816825">
            <w:pPr>
              <w:jc w:val="right"/>
              <w:rPr>
                <w:rFonts w:ascii="Arial" w:hAnsi="Arial" w:cs="Arial"/>
                <w:b/>
                <w:bCs/>
                <w:color w:val="000000"/>
                <w:sz w:val="16"/>
                <w:szCs w:val="16"/>
              </w:rPr>
            </w:pPr>
            <w:r w:rsidRPr="009136D8">
              <w:rPr>
                <w:rFonts w:ascii="Arial" w:hAnsi="Arial" w:cs="Arial"/>
                <w:b/>
                <w:bCs/>
                <w:color w:val="000000"/>
                <w:sz w:val="16"/>
                <w:szCs w:val="16"/>
              </w:rPr>
              <w:t>Adições</w:t>
            </w:r>
          </w:p>
        </w:tc>
        <w:tc>
          <w:tcPr>
            <w:tcW w:w="96" w:type="pct"/>
            <w:tcBorders>
              <w:top w:val="nil"/>
              <w:left w:val="nil"/>
              <w:bottom w:val="nil"/>
              <w:right w:val="nil"/>
            </w:tcBorders>
            <w:vAlign w:val="bottom"/>
            <w:hideMark/>
          </w:tcPr>
          <w:p w14:paraId="6300D35F" w14:textId="77777777" w:rsidR="00816825" w:rsidRPr="009136D8" w:rsidRDefault="00816825" w:rsidP="00816825">
            <w:pPr>
              <w:jc w:val="right"/>
              <w:rPr>
                <w:rFonts w:ascii="Arial" w:hAnsi="Arial" w:cs="Arial"/>
                <w:b/>
                <w:bCs/>
                <w:color w:val="000000"/>
                <w:sz w:val="16"/>
                <w:szCs w:val="16"/>
              </w:rPr>
            </w:pPr>
          </w:p>
        </w:tc>
        <w:tc>
          <w:tcPr>
            <w:tcW w:w="507" w:type="pct"/>
            <w:tcBorders>
              <w:top w:val="nil"/>
              <w:left w:val="nil"/>
              <w:bottom w:val="single" w:sz="8" w:space="0" w:color="auto"/>
              <w:right w:val="nil"/>
            </w:tcBorders>
            <w:noWrap/>
            <w:vAlign w:val="bottom"/>
            <w:hideMark/>
          </w:tcPr>
          <w:p w14:paraId="31B9CA51" w14:textId="77777777" w:rsidR="00816825" w:rsidRPr="009136D8" w:rsidRDefault="00816825" w:rsidP="00816825">
            <w:pPr>
              <w:jc w:val="right"/>
              <w:rPr>
                <w:rFonts w:ascii="Arial" w:hAnsi="Arial" w:cs="Arial"/>
                <w:b/>
                <w:bCs/>
                <w:color w:val="000000"/>
                <w:sz w:val="16"/>
                <w:szCs w:val="16"/>
              </w:rPr>
            </w:pPr>
            <w:r w:rsidRPr="009136D8">
              <w:rPr>
                <w:rFonts w:ascii="Arial" w:hAnsi="Arial" w:cs="Arial"/>
                <w:b/>
                <w:bCs/>
                <w:color w:val="000000"/>
                <w:sz w:val="16"/>
                <w:szCs w:val="16"/>
              </w:rPr>
              <w:t>Reversões</w:t>
            </w:r>
          </w:p>
        </w:tc>
        <w:tc>
          <w:tcPr>
            <w:tcW w:w="96" w:type="pct"/>
            <w:tcBorders>
              <w:top w:val="nil"/>
              <w:left w:val="nil"/>
              <w:bottom w:val="nil"/>
              <w:right w:val="nil"/>
            </w:tcBorders>
            <w:vAlign w:val="bottom"/>
            <w:hideMark/>
          </w:tcPr>
          <w:p w14:paraId="3F9340FE" w14:textId="77777777" w:rsidR="00816825" w:rsidRPr="009136D8" w:rsidRDefault="00816825" w:rsidP="00816825">
            <w:pPr>
              <w:jc w:val="right"/>
              <w:rPr>
                <w:rFonts w:ascii="Arial" w:hAnsi="Arial" w:cs="Arial"/>
                <w:b/>
                <w:bCs/>
                <w:color w:val="000000"/>
                <w:sz w:val="16"/>
                <w:szCs w:val="16"/>
              </w:rPr>
            </w:pPr>
          </w:p>
        </w:tc>
        <w:tc>
          <w:tcPr>
            <w:tcW w:w="507" w:type="pct"/>
            <w:tcBorders>
              <w:top w:val="nil"/>
              <w:left w:val="nil"/>
              <w:bottom w:val="single" w:sz="8" w:space="0" w:color="auto"/>
              <w:right w:val="nil"/>
            </w:tcBorders>
            <w:noWrap/>
            <w:vAlign w:val="bottom"/>
            <w:hideMark/>
          </w:tcPr>
          <w:p w14:paraId="0F3139A0" w14:textId="77777777" w:rsidR="00816825" w:rsidRPr="009136D8" w:rsidRDefault="00816825" w:rsidP="00816825">
            <w:pPr>
              <w:jc w:val="right"/>
              <w:rPr>
                <w:rFonts w:ascii="Arial" w:hAnsi="Arial" w:cs="Arial"/>
                <w:b/>
                <w:bCs/>
                <w:color w:val="000000"/>
                <w:sz w:val="16"/>
                <w:szCs w:val="16"/>
              </w:rPr>
            </w:pPr>
            <w:r w:rsidRPr="009136D8">
              <w:rPr>
                <w:rFonts w:ascii="Arial" w:hAnsi="Arial" w:cs="Arial"/>
                <w:b/>
                <w:bCs/>
                <w:color w:val="000000"/>
                <w:sz w:val="16"/>
                <w:szCs w:val="16"/>
              </w:rPr>
              <w:t>Baixa</w:t>
            </w:r>
          </w:p>
        </w:tc>
        <w:tc>
          <w:tcPr>
            <w:tcW w:w="96" w:type="pct"/>
            <w:tcBorders>
              <w:top w:val="nil"/>
              <w:left w:val="nil"/>
              <w:bottom w:val="nil"/>
              <w:right w:val="nil"/>
            </w:tcBorders>
            <w:vAlign w:val="bottom"/>
            <w:hideMark/>
          </w:tcPr>
          <w:p w14:paraId="6E7C716F" w14:textId="77777777" w:rsidR="00816825" w:rsidRPr="009136D8" w:rsidRDefault="00816825" w:rsidP="00816825">
            <w:pPr>
              <w:jc w:val="right"/>
              <w:rPr>
                <w:rFonts w:ascii="Arial" w:hAnsi="Arial" w:cs="Arial"/>
                <w:b/>
                <w:bCs/>
                <w:color w:val="000000"/>
                <w:sz w:val="16"/>
                <w:szCs w:val="16"/>
              </w:rPr>
            </w:pPr>
          </w:p>
        </w:tc>
        <w:tc>
          <w:tcPr>
            <w:tcW w:w="507" w:type="pct"/>
            <w:tcBorders>
              <w:top w:val="nil"/>
              <w:left w:val="nil"/>
              <w:bottom w:val="single" w:sz="8" w:space="0" w:color="auto"/>
              <w:right w:val="nil"/>
            </w:tcBorders>
            <w:vAlign w:val="bottom"/>
            <w:hideMark/>
          </w:tcPr>
          <w:p w14:paraId="3718A603" w14:textId="77777777" w:rsidR="00816825" w:rsidRPr="009136D8" w:rsidRDefault="00816825" w:rsidP="00816825">
            <w:pPr>
              <w:jc w:val="right"/>
              <w:rPr>
                <w:rFonts w:ascii="Arial" w:hAnsi="Arial" w:cs="Arial"/>
                <w:b/>
                <w:bCs/>
                <w:color w:val="000000"/>
                <w:sz w:val="16"/>
                <w:szCs w:val="16"/>
              </w:rPr>
            </w:pPr>
            <w:r w:rsidRPr="009136D8">
              <w:rPr>
                <w:rFonts w:ascii="Arial" w:hAnsi="Arial" w:cs="Arial"/>
                <w:b/>
                <w:bCs/>
                <w:color w:val="000000"/>
                <w:sz w:val="16"/>
                <w:szCs w:val="16"/>
              </w:rPr>
              <w:t>Atualização Monetária</w:t>
            </w:r>
          </w:p>
        </w:tc>
        <w:tc>
          <w:tcPr>
            <w:tcW w:w="96" w:type="pct"/>
            <w:tcBorders>
              <w:top w:val="nil"/>
              <w:left w:val="nil"/>
              <w:bottom w:val="nil"/>
              <w:right w:val="nil"/>
            </w:tcBorders>
            <w:vAlign w:val="bottom"/>
            <w:hideMark/>
          </w:tcPr>
          <w:p w14:paraId="47A59024" w14:textId="77777777" w:rsidR="00816825" w:rsidRPr="009136D8" w:rsidRDefault="00816825" w:rsidP="00816825">
            <w:pPr>
              <w:jc w:val="right"/>
              <w:rPr>
                <w:rFonts w:ascii="Arial" w:hAnsi="Arial" w:cs="Arial"/>
                <w:b/>
                <w:bCs/>
                <w:color w:val="000000"/>
                <w:sz w:val="16"/>
                <w:szCs w:val="16"/>
              </w:rPr>
            </w:pPr>
          </w:p>
        </w:tc>
        <w:tc>
          <w:tcPr>
            <w:tcW w:w="507" w:type="pct"/>
            <w:tcBorders>
              <w:top w:val="nil"/>
              <w:left w:val="nil"/>
              <w:bottom w:val="single" w:sz="8" w:space="0" w:color="auto"/>
              <w:right w:val="nil"/>
            </w:tcBorders>
            <w:vAlign w:val="bottom"/>
            <w:hideMark/>
          </w:tcPr>
          <w:p w14:paraId="359780C2" w14:textId="77777777" w:rsidR="00816825" w:rsidRPr="009136D8" w:rsidRDefault="00816825" w:rsidP="00816825">
            <w:pPr>
              <w:jc w:val="right"/>
              <w:rPr>
                <w:rFonts w:ascii="Arial" w:hAnsi="Arial" w:cs="Arial"/>
                <w:b/>
                <w:bCs/>
                <w:color w:val="000000"/>
                <w:sz w:val="16"/>
                <w:szCs w:val="16"/>
              </w:rPr>
            </w:pPr>
            <w:r w:rsidRPr="009136D8">
              <w:rPr>
                <w:rFonts w:ascii="Arial" w:hAnsi="Arial" w:cs="Arial"/>
                <w:b/>
                <w:bCs/>
                <w:color w:val="000000"/>
                <w:sz w:val="16"/>
                <w:szCs w:val="16"/>
              </w:rPr>
              <w:t>2025</w:t>
            </w:r>
          </w:p>
        </w:tc>
      </w:tr>
      <w:tr w:rsidR="00816825" w:rsidRPr="009D62D4" w14:paraId="0065F4CC" w14:textId="77777777" w:rsidTr="009136D8">
        <w:trPr>
          <w:trHeight w:val="170"/>
        </w:trPr>
        <w:tc>
          <w:tcPr>
            <w:tcW w:w="1481" w:type="pct"/>
            <w:tcBorders>
              <w:top w:val="nil"/>
              <w:left w:val="nil"/>
              <w:bottom w:val="nil"/>
              <w:right w:val="nil"/>
            </w:tcBorders>
            <w:noWrap/>
            <w:vAlign w:val="center"/>
            <w:hideMark/>
          </w:tcPr>
          <w:p w14:paraId="1CB0150D" w14:textId="77777777" w:rsidR="00816825" w:rsidRPr="009136D8" w:rsidRDefault="00816825" w:rsidP="00816825">
            <w:pPr>
              <w:jc w:val="right"/>
              <w:rPr>
                <w:rFonts w:ascii="Arial" w:hAnsi="Arial" w:cs="Arial"/>
                <w:b/>
                <w:bCs/>
                <w:color w:val="000000"/>
                <w:sz w:val="16"/>
                <w:szCs w:val="16"/>
              </w:rPr>
            </w:pPr>
          </w:p>
        </w:tc>
        <w:tc>
          <w:tcPr>
            <w:tcW w:w="507" w:type="pct"/>
            <w:tcBorders>
              <w:top w:val="nil"/>
              <w:left w:val="nil"/>
              <w:bottom w:val="nil"/>
              <w:right w:val="nil"/>
            </w:tcBorders>
            <w:hideMark/>
          </w:tcPr>
          <w:p w14:paraId="2A2467DE" w14:textId="77777777" w:rsidR="00816825" w:rsidRPr="009136D8" w:rsidRDefault="00816825" w:rsidP="00816825">
            <w:pPr>
              <w:rPr>
                <w:rFonts w:ascii="Arial" w:hAnsi="Arial" w:cs="Arial"/>
                <w:sz w:val="16"/>
                <w:szCs w:val="16"/>
              </w:rPr>
            </w:pPr>
          </w:p>
        </w:tc>
        <w:tc>
          <w:tcPr>
            <w:tcW w:w="96" w:type="pct"/>
            <w:tcBorders>
              <w:top w:val="nil"/>
              <w:left w:val="nil"/>
              <w:bottom w:val="nil"/>
              <w:right w:val="nil"/>
            </w:tcBorders>
            <w:hideMark/>
          </w:tcPr>
          <w:p w14:paraId="51B188D0" w14:textId="77777777" w:rsidR="00816825" w:rsidRPr="009136D8" w:rsidRDefault="00816825" w:rsidP="00816825">
            <w:pPr>
              <w:rPr>
                <w:rFonts w:ascii="Arial" w:hAnsi="Arial" w:cs="Arial"/>
                <w:sz w:val="16"/>
                <w:szCs w:val="16"/>
              </w:rPr>
            </w:pPr>
          </w:p>
        </w:tc>
        <w:tc>
          <w:tcPr>
            <w:tcW w:w="507" w:type="pct"/>
            <w:tcBorders>
              <w:top w:val="nil"/>
              <w:left w:val="nil"/>
              <w:bottom w:val="nil"/>
              <w:right w:val="nil"/>
            </w:tcBorders>
            <w:hideMark/>
          </w:tcPr>
          <w:p w14:paraId="22DA733F" w14:textId="77777777" w:rsidR="00816825" w:rsidRPr="009136D8" w:rsidRDefault="00816825" w:rsidP="00816825">
            <w:pPr>
              <w:rPr>
                <w:rFonts w:ascii="Arial" w:hAnsi="Arial" w:cs="Arial"/>
                <w:sz w:val="16"/>
                <w:szCs w:val="16"/>
              </w:rPr>
            </w:pPr>
          </w:p>
        </w:tc>
        <w:tc>
          <w:tcPr>
            <w:tcW w:w="96" w:type="pct"/>
            <w:tcBorders>
              <w:top w:val="nil"/>
              <w:left w:val="nil"/>
              <w:bottom w:val="nil"/>
              <w:right w:val="nil"/>
            </w:tcBorders>
            <w:hideMark/>
          </w:tcPr>
          <w:p w14:paraId="31841001" w14:textId="77777777" w:rsidR="00816825" w:rsidRPr="009136D8" w:rsidRDefault="00816825" w:rsidP="00816825">
            <w:pPr>
              <w:rPr>
                <w:rFonts w:ascii="Arial" w:hAnsi="Arial" w:cs="Arial"/>
                <w:sz w:val="16"/>
                <w:szCs w:val="16"/>
              </w:rPr>
            </w:pPr>
          </w:p>
        </w:tc>
        <w:tc>
          <w:tcPr>
            <w:tcW w:w="507" w:type="pct"/>
            <w:tcBorders>
              <w:top w:val="nil"/>
              <w:left w:val="nil"/>
              <w:bottom w:val="nil"/>
              <w:right w:val="nil"/>
            </w:tcBorders>
            <w:hideMark/>
          </w:tcPr>
          <w:p w14:paraId="3266C138" w14:textId="77777777" w:rsidR="00816825" w:rsidRPr="009136D8" w:rsidRDefault="00816825" w:rsidP="00816825">
            <w:pPr>
              <w:rPr>
                <w:rFonts w:ascii="Arial" w:hAnsi="Arial" w:cs="Arial"/>
                <w:sz w:val="16"/>
                <w:szCs w:val="16"/>
              </w:rPr>
            </w:pPr>
          </w:p>
        </w:tc>
        <w:tc>
          <w:tcPr>
            <w:tcW w:w="96" w:type="pct"/>
            <w:tcBorders>
              <w:top w:val="nil"/>
              <w:left w:val="nil"/>
              <w:bottom w:val="nil"/>
              <w:right w:val="nil"/>
            </w:tcBorders>
            <w:hideMark/>
          </w:tcPr>
          <w:p w14:paraId="2B0F466E" w14:textId="77777777" w:rsidR="00816825" w:rsidRPr="009136D8" w:rsidRDefault="00816825" w:rsidP="00816825">
            <w:pPr>
              <w:rPr>
                <w:rFonts w:ascii="Arial" w:hAnsi="Arial" w:cs="Arial"/>
                <w:sz w:val="16"/>
                <w:szCs w:val="16"/>
              </w:rPr>
            </w:pPr>
          </w:p>
        </w:tc>
        <w:tc>
          <w:tcPr>
            <w:tcW w:w="507" w:type="pct"/>
            <w:tcBorders>
              <w:top w:val="nil"/>
              <w:left w:val="nil"/>
              <w:bottom w:val="nil"/>
              <w:right w:val="nil"/>
            </w:tcBorders>
            <w:hideMark/>
          </w:tcPr>
          <w:p w14:paraId="040DAF93" w14:textId="77777777" w:rsidR="00816825" w:rsidRPr="009136D8" w:rsidRDefault="00816825" w:rsidP="00816825">
            <w:pPr>
              <w:rPr>
                <w:rFonts w:ascii="Arial" w:hAnsi="Arial" w:cs="Arial"/>
                <w:sz w:val="16"/>
                <w:szCs w:val="16"/>
              </w:rPr>
            </w:pPr>
          </w:p>
        </w:tc>
        <w:tc>
          <w:tcPr>
            <w:tcW w:w="96" w:type="pct"/>
            <w:tcBorders>
              <w:top w:val="nil"/>
              <w:left w:val="nil"/>
              <w:bottom w:val="nil"/>
              <w:right w:val="nil"/>
            </w:tcBorders>
            <w:hideMark/>
          </w:tcPr>
          <w:p w14:paraId="1C154411" w14:textId="77777777" w:rsidR="00816825" w:rsidRPr="009136D8" w:rsidRDefault="00816825" w:rsidP="00816825">
            <w:pPr>
              <w:rPr>
                <w:rFonts w:ascii="Arial" w:hAnsi="Arial" w:cs="Arial"/>
                <w:sz w:val="16"/>
                <w:szCs w:val="16"/>
              </w:rPr>
            </w:pPr>
          </w:p>
        </w:tc>
        <w:tc>
          <w:tcPr>
            <w:tcW w:w="507" w:type="pct"/>
            <w:tcBorders>
              <w:top w:val="nil"/>
              <w:left w:val="nil"/>
              <w:bottom w:val="nil"/>
              <w:right w:val="nil"/>
            </w:tcBorders>
            <w:hideMark/>
          </w:tcPr>
          <w:p w14:paraId="76E0F359" w14:textId="77777777" w:rsidR="00816825" w:rsidRPr="009136D8" w:rsidRDefault="00816825" w:rsidP="00816825">
            <w:pPr>
              <w:rPr>
                <w:rFonts w:ascii="Arial" w:hAnsi="Arial" w:cs="Arial"/>
                <w:sz w:val="16"/>
                <w:szCs w:val="16"/>
              </w:rPr>
            </w:pPr>
          </w:p>
        </w:tc>
        <w:tc>
          <w:tcPr>
            <w:tcW w:w="96" w:type="pct"/>
            <w:tcBorders>
              <w:top w:val="nil"/>
              <w:left w:val="nil"/>
              <w:bottom w:val="nil"/>
              <w:right w:val="nil"/>
            </w:tcBorders>
            <w:hideMark/>
          </w:tcPr>
          <w:p w14:paraId="2EE49FDC" w14:textId="77777777" w:rsidR="00816825" w:rsidRPr="009136D8" w:rsidRDefault="00816825" w:rsidP="00816825">
            <w:pPr>
              <w:rPr>
                <w:rFonts w:ascii="Arial" w:hAnsi="Arial" w:cs="Arial"/>
                <w:sz w:val="16"/>
                <w:szCs w:val="16"/>
              </w:rPr>
            </w:pPr>
          </w:p>
        </w:tc>
        <w:tc>
          <w:tcPr>
            <w:tcW w:w="507" w:type="pct"/>
            <w:tcBorders>
              <w:top w:val="nil"/>
              <w:left w:val="nil"/>
              <w:bottom w:val="nil"/>
              <w:right w:val="nil"/>
            </w:tcBorders>
            <w:hideMark/>
          </w:tcPr>
          <w:p w14:paraId="13D57E96" w14:textId="77777777" w:rsidR="00816825" w:rsidRPr="009136D8" w:rsidRDefault="00816825" w:rsidP="00816825">
            <w:pPr>
              <w:rPr>
                <w:rFonts w:ascii="Arial" w:hAnsi="Arial" w:cs="Arial"/>
                <w:sz w:val="16"/>
                <w:szCs w:val="16"/>
              </w:rPr>
            </w:pPr>
          </w:p>
        </w:tc>
      </w:tr>
      <w:tr w:rsidR="00816825" w:rsidRPr="009D62D4" w14:paraId="74E781B8" w14:textId="77777777" w:rsidTr="009136D8">
        <w:trPr>
          <w:trHeight w:val="170"/>
        </w:trPr>
        <w:tc>
          <w:tcPr>
            <w:tcW w:w="1481" w:type="pct"/>
            <w:tcBorders>
              <w:top w:val="nil"/>
              <w:left w:val="nil"/>
              <w:bottom w:val="nil"/>
              <w:right w:val="nil"/>
            </w:tcBorders>
            <w:noWrap/>
            <w:vAlign w:val="center"/>
            <w:hideMark/>
          </w:tcPr>
          <w:p w14:paraId="626CE157" w14:textId="77777777" w:rsidR="00816825" w:rsidRPr="009136D8" w:rsidRDefault="00816825" w:rsidP="00816825">
            <w:pPr>
              <w:rPr>
                <w:rFonts w:ascii="Arial" w:hAnsi="Arial" w:cs="Arial"/>
                <w:color w:val="000000"/>
                <w:sz w:val="16"/>
                <w:szCs w:val="16"/>
              </w:rPr>
            </w:pPr>
            <w:r w:rsidRPr="009136D8">
              <w:rPr>
                <w:rFonts w:ascii="Arial" w:hAnsi="Arial" w:cs="Arial"/>
                <w:color w:val="000000"/>
                <w:sz w:val="16"/>
                <w:szCs w:val="16"/>
              </w:rPr>
              <w:t>Contingências cíveis</w:t>
            </w:r>
          </w:p>
        </w:tc>
        <w:tc>
          <w:tcPr>
            <w:tcW w:w="507" w:type="pct"/>
            <w:tcBorders>
              <w:top w:val="nil"/>
              <w:left w:val="nil"/>
              <w:bottom w:val="nil"/>
              <w:right w:val="nil"/>
            </w:tcBorders>
            <w:vAlign w:val="center"/>
            <w:hideMark/>
          </w:tcPr>
          <w:p w14:paraId="060DBF65" w14:textId="65E4D70F"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4.651</w:t>
            </w:r>
          </w:p>
        </w:tc>
        <w:tc>
          <w:tcPr>
            <w:tcW w:w="96" w:type="pct"/>
            <w:tcBorders>
              <w:top w:val="nil"/>
              <w:left w:val="nil"/>
              <w:bottom w:val="nil"/>
              <w:right w:val="nil"/>
            </w:tcBorders>
            <w:hideMark/>
          </w:tcPr>
          <w:p w14:paraId="5874400F"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7ECA6C64" w14:textId="4C30B963"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767</w:t>
            </w:r>
          </w:p>
        </w:tc>
        <w:tc>
          <w:tcPr>
            <w:tcW w:w="96" w:type="pct"/>
            <w:tcBorders>
              <w:top w:val="nil"/>
              <w:left w:val="nil"/>
              <w:bottom w:val="nil"/>
              <w:right w:val="nil"/>
            </w:tcBorders>
            <w:hideMark/>
          </w:tcPr>
          <w:p w14:paraId="36AD3C94"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2EF9C42C" w14:textId="0774434F"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(662)</w:t>
            </w:r>
          </w:p>
        </w:tc>
        <w:tc>
          <w:tcPr>
            <w:tcW w:w="96" w:type="pct"/>
            <w:tcBorders>
              <w:top w:val="nil"/>
              <w:left w:val="nil"/>
              <w:bottom w:val="nil"/>
              <w:right w:val="nil"/>
            </w:tcBorders>
            <w:hideMark/>
          </w:tcPr>
          <w:p w14:paraId="3EE78D9F"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5430EB18" w14:textId="3B1092B4"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w:t>
            </w:r>
          </w:p>
        </w:tc>
        <w:tc>
          <w:tcPr>
            <w:tcW w:w="96" w:type="pct"/>
            <w:tcBorders>
              <w:top w:val="nil"/>
              <w:left w:val="nil"/>
              <w:bottom w:val="nil"/>
              <w:right w:val="nil"/>
            </w:tcBorders>
            <w:hideMark/>
          </w:tcPr>
          <w:p w14:paraId="73B7EBDB"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71E01F3A" w14:textId="3E04D1D9"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708</w:t>
            </w:r>
          </w:p>
        </w:tc>
        <w:tc>
          <w:tcPr>
            <w:tcW w:w="96" w:type="pct"/>
            <w:tcBorders>
              <w:top w:val="nil"/>
              <w:left w:val="nil"/>
              <w:bottom w:val="nil"/>
              <w:right w:val="nil"/>
            </w:tcBorders>
            <w:hideMark/>
          </w:tcPr>
          <w:p w14:paraId="3E1AD8D9"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26FDE283" w14:textId="193BB93D"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5.464</w:t>
            </w:r>
          </w:p>
        </w:tc>
      </w:tr>
      <w:tr w:rsidR="00816825" w:rsidRPr="009D62D4" w14:paraId="1DF939D0" w14:textId="77777777" w:rsidTr="009136D8">
        <w:trPr>
          <w:trHeight w:val="170"/>
        </w:trPr>
        <w:tc>
          <w:tcPr>
            <w:tcW w:w="1481" w:type="pct"/>
            <w:tcBorders>
              <w:top w:val="nil"/>
              <w:left w:val="nil"/>
              <w:bottom w:val="nil"/>
              <w:right w:val="nil"/>
            </w:tcBorders>
            <w:noWrap/>
            <w:vAlign w:val="center"/>
            <w:hideMark/>
          </w:tcPr>
          <w:p w14:paraId="706870A5" w14:textId="77777777" w:rsidR="00816825" w:rsidRPr="009136D8" w:rsidRDefault="00816825" w:rsidP="00816825">
            <w:pPr>
              <w:rPr>
                <w:rFonts w:ascii="Arial" w:hAnsi="Arial" w:cs="Arial"/>
                <w:color w:val="000000"/>
                <w:sz w:val="16"/>
                <w:szCs w:val="16"/>
              </w:rPr>
            </w:pPr>
            <w:r w:rsidRPr="009136D8">
              <w:rPr>
                <w:rFonts w:ascii="Arial" w:hAnsi="Arial" w:cs="Arial"/>
                <w:color w:val="000000"/>
                <w:sz w:val="16"/>
                <w:szCs w:val="16"/>
              </w:rPr>
              <w:t>Contingências tributárias</w:t>
            </w:r>
          </w:p>
        </w:tc>
        <w:tc>
          <w:tcPr>
            <w:tcW w:w="507" w:type="pct"/>
            <w:tcBorders>
              <w:top w:val="nil"/>
              <w:left w:val="nil"/>
              <w:bottom w:val="nil"/>
              <w:right w:val="nil"/>
            </w:tcBorders>
            <w:vAlign w:val="center"/>
            <w:hideMark/>
          </w:tcPr>
          <w:p w14:paraId="71B64D12" w14:textId="2688F4AD"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2.087</w:t>
            </w:r>
          </w:p>
        </w:tc>
        <w:tc>
          <w:tcPr>
            <w:tcW w:w="96" w:type="pct"/>
            <w:tcBorders>
              <w:top w:val="nil"/>
              <w:left w:val="nil"/>
              <w:bottom w:val="nil"/>
              <w:right w:val="nil"/>
            </w:tcBorders>
            <w:hideMark/>
          </w:tcPr>
          <w:p w14:paraId="79B7915D"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1250974C" w14:textId="7C9DD1C6"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174</w:t>
            </w:r>
          </w:p>
        </w:tc>
        <w:tc>
          <w:tcPr>
            <w:tcW w:w="96" w:type="pct"/>
            <w:tcBorders>
              <w:top w:val="nil"/>
              <w:left w:val="nil"/>
              <w:bottom w:val="nil"/>
              <w:right w:val="nil"/>
            </w:tcBorders>
            <w:hideMark/>
          </w:tcPr>
          <w:p w14:paraId="38C8F17D"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0FE508B4" w14:textId="3D5FB0FF"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(67)</w:t>
            </w:r>
          </w:p>
        </w:tc>
        <w:tc>
          <w:tcPr>
            <w:tcW w:w="96" w:type="pct"/>
            <w:tcBorders>
              <w:top w:val="nil"/>
              <w:left w:val="nil"/>
              <w:bottom w:val="nil"/>
              <w:right w:val="nil"/>
            </w:tcBorders>
            <w:hideMark/>
          </w:tcPr>
          <w:p w14:paraId="608B8F05"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64FAA468" w14:textId="496E12A4"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w:t>
            </w:r>
          </w:p>
        </w:tc>
        <w:tc>
          <w:tcPr>
            <w:tcW w:w="96" w:type="pct"/>
            <w:tcBorders>
              <w:top w:val="nil"/>
              <w:left w:val="nil"/>
              <w:bottom w:val="nil"/>
              <w:right w:val="nil"/>
            </w:tcBorders>
            <w:hideMark/>
          </w:tcPr>
          <w:p w14:paraId="7E8211B4"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5EEE241E" w14:textId="2860D92C"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297</w:t>
            </w:r>
          </w:p>
        </w:tc>
        <w:tc>
          <w:tcPr>
            <w:tcW w:w="96" w:type="pct"/>
            <w:tcBorders>
              <w:top w:val="nil"/>
              <w:left w:val="nil"/>
              <w:bottom w:val="nil"/>
              <w:right w:val="nil"/>
            </w:tcBorders>
            <w:hideMark/>
          </w:tcPr>
          <w:p w14:paraId="70EC8B4E"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3DA92B91" w14:textId="3AF26045"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2.491</w:t>
            </w:r>
          </w:p>
        </w:tc>
      </w:tr>
      <w:tr w:rsidR="00816825" w:rsidRPr="009D62D4" w14:paraId="424FB9B3" w14:textId="77777777" w:rsidTr="009136D8">
        <w:trPr>
          <w:trHeight w:val="170"/>
        </w:trPr>
        <w:tc>
          <w:tcPr>
            <w:tcW w:w="1481" w:type="pct"/>
            <w:tcBorders>
              <w:top w:val="nil"/>
              <w:left w:val="nil"/>
              <w:bottom w:val="nil"/>
              <w:right w:val="nil"/>
            </w:tcBorders>
            <w:noWrap/>
            <w:vAlign w:val="center"/>
            <w:hideMark/>
          </w:tcPr>
          <w:p w14:paraId="7D2B95C2" w14:textId="77777777" w:rsidR="00816825" w:rsidRPr="009136D8" w:rsidRDefault="00816825" w:rsidP="00816825">
            <w:pPr>
              <w:rPr>
                <w:rFonts w:ascii="Arial" w:hAnsi="Arial" w:cs="Arial"/>
                <w:color w:val="000000"/>
                <w:sz w:val="16"/>
                <w:szCs w:val="16"/>
              </w:rPr>
            </w:pPr>
            <w:r w:rsidRPr="009136D8">
              <w:rPr>
                <w:rFonts w:ascii="Arial" w:hAnsi="Arial" w:cs="Arial"/>
                <w:color w:val="000000"/>
                <w:sz w:val="16"/>
                <w:szCs w:val="16"/>
              </w:rPr>
              <w:t>Contingências administrativas</w:t>
            </w:r>
          </w:p>
        </w:tc>
        <w:tc>
          <w:tcPr>
            <w:tcW w:w="507" w:type="pct"/>
            <w:tcBorders>
              <w:top w:val="nil"/>
              <w:left w:val="nil"/>
              <w:bottom w:val="nil"/>
              <w:right w:val="nil"/>
            </w:tcBorders>
            <w:vAlign w:val="center"/>
            <w:hideMark/>
          </w:tcPr>
          <w:p w14:paraId="0C1D3255" w14:textId="6FAA6EC9"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1.372</w:t>
            </w:r>
          </w:p>
        </w:tc>
        <w:tc>
          <w:tcPr>
            <w:tcW w:w="96" w:type="pct"/>
            <w:tcBorders>
              <w:top w:val="nil"/>
              <w:left w:val="nil"/>
              <w:bottom w:val="nil"/>
              <w:right w:val="nil"/>
            </w:tcBorders>
            <w:hideMark/>
          </w:tcPr>
          <w:p w14:paraId="5720AE49"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1BCB0455" w14:textId="3FE7CDC0"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w:t>
            </w:r>
          </w:p>
        </w:tc>
        <w:tc>
          <w:tcPr>
            <w:tcW w:w="96" w:type="pct"/>
            <w:tcBorders>
              <w:top w:val="nil"/>
              <w:left w:val="nil"/>
              <w:bottom w:val="nil"/>
              <w:right w:val="nil"/>
            </w:tcBorders>
            <w:hideMark/>
          </w:tcPr>
          <w:p w14:paraId="5671F43D"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6CB3AD50" w14:textId="310D57BD"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w:t>
            </w:r>
          </w:p>
        </w:tc>
        <w:tc>
          <w:tcPr>
            <w:tcW w:w="96" w:type="pct"/>
            <w:tcBorders>
              <w:top w:val="nil"/>
              <w:left w:val="nil"/>
              <w:bottom w:val="nil"/>
              <w:right w:val="nil"/>
            </w:tcBorders>
            <w:hideMark/>
          </w:tcPr>
          <w:p w14:paraId="440CB825"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37013471" w14:textId="15E4795F"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w:t>
            </w:r>
          </w:p>
        </w:tc>
        <w:tc>
          <w:tcPr>
            <w:tcW w:w="96" w:type="pct"/>
            <w:tcBorders>
              <w:top w:val="nil"/>
              <w:left w:val="nil"/>
              <w:bottom w:val="nil"/>
              <w:right w:val="nil"/>
            </w:tcBorders>
            <w:hideMark/>
          </w:tcPr>
          <w:p w14:paraId="44459417"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3C4F034F" w14:textId="4512B761"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233</w:t>
            </w:r>
          </w:p>
        </w:tc>
        <w:tc>
          <w:tcPr>
            <w:tcW w:w="96" w:type="pct"/>
            <w:tcBorders>
              <w:top w:val="nil"/>
              <w:left w:val="nil"/>
              <w:bottom w:val="nil"/>
              <w:right w:val="nil"/>
            </w:tcBorders>
            <w:hideMark/>
          </w:tcPr>
          <w:p w14:paraId="3E3EB615"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06DC08F1" w14:textId="6F7D084D"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1.605</w:t>
            </w:r>
          </w:p>
        </w:tc>
      </w:tr>
      <w:tr w:rsidR="00816825" w:rsidRPr="009D62D4" w14:paraId="00C7D174" w14:textId="77777777" w:rsidTr="009136D8">
        <w:trPr>
          <w:trHeight w:val="170"/>
        </w:trPr>
        <w:tc>
          <w:tcPr>
            <w:tcW w:w="1481" w:type="pct"/>
            <w:tcBorders>
              <w:top w:val="nil"/>
              <w:left w:val="nil"/>
              <w:bottom w:val="nil"/>
              <w:right w:val="nil"/>
            </w:tcBorders>
            <w:noWrap/>
            <w:vAlign w:val="center"/>
            <w:hideMark/>
          </w:tcPr>
          <w:p w14:paraId="0793F20E" w14:textId="77777777" w:rsidR="00816825" w:rsidRPr="009136D8" w:rsidRDefault="00816825" w:rsidP="00816825">
            <w:pPr>
              <w:rPr>
                <w:rFonts w:ascii="Arial" w:hAnsi="Arial" w:cs="Arial"/>
                <w:color w:val="000000"/>
                <w:sz w:val="16"/>
                <w:szCs w:val="16"/>
              </w:rPr>
            </w:pPr>
            <w:r w:rsidRPr="009136D8">
              <w:rPr>
                <w:rFonts w:ascii="Arial" w:hAnsi="Arial" w:cs="Arial"/>
                <w:color w:val="000000"/>
                <w:sz w:val="16"/>
                <w:szCs w:val="16"/>
              </w:rPr>
              <w:t>Contingências trabalhistas</w:t>
            </w:r>
          </w:p>
        </w:tc>
        <w:tc>
          <w:tcPr>
            <w:tcW w:w="507" w:type="pct"/>
            <w:tcBorders>
              <w:top w:val="nil"/>
              <w:left w:val="nil"/>
              <w:bottom w:val="nil"/>
              <w:right w:val="nil"/>
            </w:tcBorders>
            <w:vAlign w:val="center"/>
            <w:hideMark/>
          </w:tcPr>
          <w:p w14:paraId="51B9B763" w14:textId="1C989850"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232</w:t>
            </w:r>
          </w:p>
        </w:tc>
        <w:tc>
          <w:tcPr>
            <w:tcW w:w="96" w:type="pct"/>
            <w:tcBorders>
              <w:top w:val="nil"/>
              <w:left w:val="nil"/>
              <w:bottom w:val="nil"/>
              <w:right w:val="nil"/>
            </w:tcBorders>
            <w:hideMark/>
          </w:tcPr>
          <w:p w14:paraId="5CBD228F"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5EE3C0BB" w14:textId="46693081"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w:t>
            </w:r>
          </w:p>
        </w:tc>
        <w:tc>
          <w:tcPr>
            <w:tcW w:w="96" w:type="pct"/>
            <w:tcBorders>
              <w:top w:val="nil"/>
              <w:left w:val="nil"/>
              <w:bottom w:val="nil"/>
              <w:right w:val="nil"/>
            </w:tcBorders>
            <w:hideMark/>
          </w:tcPr>
          <w:p w14:paraId="6265BEA4"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744F8B51" w14:textId="59D7AE7E"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(150)</w:t>
            </w:r>
          </w:p>
        </w:tc>
        <w:tc>
          <w:tcPr>
            <w:tcW w:w="96" w:type="pct"/>
            <w:tcBorders>
              <w:top w:val="nil"/>
              <w:left w:val="nil"/>
              <w:bottom w:val="nil"/>
              <w:right w:val="nil"/>
            </w:tcBorders>
            <w:hideMark/>
          </w:tcPr>
          <w:p w14:paraId="2AA0984A"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6DFF1E14" w14:textId="0793A66F"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w:t>
            </w:r>
          </w:p>
        </w:tc>
        <w:tc>
          <w:tcPr>
            <w:tcW w:w="96" w:type="pct"/>
            <w:tcBorders>
              <w:top w:val="nil"/>
              <w:left w:val="nil"/>
              <w:bottom w:val="nil"/>
              <w:right w:val="nil"/>
            </w:tcBorders>
            <w:hideMark/>
          </w:tcPr>
          <w:p w14:paraId="6F31E53E"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68345EA7" w14:textId="73877DFC"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4</w:t>
            </w:r>
          </w:p>
        </w:tc>
        <w:tc>
          <w:tcPr>
            <w:tcW w:w="96" w:type="pct"/>
            <w:tcBorders>
              <w:top w:val="nil"/>
              <w:left w:val="nil"/>
              <w:bottom w:val="nil"/>
              <w:right w:val="nil"/>
            </w:tcBorders>
            <w:hideMark/>
          </w:tcPr>
          <w:p w14:paraId="3C20127F"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35726635" w14:textId="263188D8"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86</w:t>
            </w:r>
          </w:p>
        </w:tc>
      </w:tr>
      <w:tr w:rsidR="009136D8" w:rsidRPr="009D62D4" w14:paraId="6B7B11E0" w14:textId="77777777" w:rsidTr="009136D8">
        <w:trPr>
          <w:trHeight w:val="170"/>
        </w:trPr>
        <w:tc>
          <w:tcPr>
            <w:tcW w:w="1481" w:type="pct"/>
            <w:tcBorders>
              <w:top w:val="nil"/>
              <w:left w:val="nil"/>
              <w:bottom w:val="nil"/>
              <w:right w:val="nil"/>
            </w:tcBorders>
            <w:noWrap/>
            <w:vAlign w:val="center"/>
            <w:hideMark/>
          </w:tcPr>
          <w:p w14:paraId="0CBB0C96" w14:textId="77777777" w:rsidR="00816825" w:rsidRPr="009136D8" w:rsidRDefault="00816825" w:rsidP="00816825">
            <w:pPr>
              <w:rPr>
                <w:rFonts w:ascii="Arial" w:hAnsi="Arial" w:cs="Arial"/>
                <w:color w:val="000000"/>
                <w:sz w:val="16"/>
                <w:szCs w:val="16"/>
              </w:rPr>
            </w:pPr>
            <w:r w:rsidRPr="009136D8">
              <w:rPr>
                <w:rFonts w:ascii="Arial" w:hAnsi="Arial" w:cs="Arial"/>
                <w:color w:val="000000"/>
                <w:sz w:val="16"/>
                <w:szCs w:val="16"/>
              </w:rPr>
              <w:t>Contingências ambientais</w:t>
            </w:r>
          </w:p>
        </w:tc>
        <w:tc>
          <w:tcPr>
            <w:tcW w:w="507" w:type="pct"/>
            <w:tcBorders>
              <w:top w:val="nil"/>
              <w:left w:val="nil"/>
              <w:bottom w:val="single" w:sz="4" w:space="0" w:color="auto"/>
              <w:right w:val="nil"/>
            </w:tcBorders>
            <w:vAlign w:val="center"/>
            <w:hideMark/>
          </w:tcPr>
          <w:p w14:paraId="7EDE87DE" w14:textId="4391CABD"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2.056</w:t>
            </w:r>
          </w:p>
        </w:tc>
        <w:tc>
          <w:tcPr>
            <w:tcW w:w="96" w:type="pct"/>
            <w:tcBorders>
              <w:top w:val="nil"/>
              <w:left w:val="nil"/>
              <w:bottom w:val="nil"/>
              <w:right w:val="nil"/>
            </w:tcBorders>
            <w:hideMark/>
          </w:tcPr>
          <w:p w14:paraId="3A0F4FE4"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single" w:sz="4" w:space="0" w:color="auto"/>
              <w:right w:val="nil"/>
            </w:tcBorders>
            <w:vAlign w:val="center"/>
            <w:hideMark/>
          </w:tcPr>
          <w:p w14:paraId="78789FD6" w14:textId="07904E4E"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w:t>
            </w:r>
          </w:p>
        </w:tc>
        <w:tc>
          <w:tcPr>
            <w:tcW w:w="96" w:type="pct"/>
            <w:tcBorders>
              <w:top w:val="nil"/>
              <w:left w:val="nil"/>
              <w:bottom w:val="nil"/>
              <w:right w:val="nil"/>
            </w:tcBorders>
            <w:hideMark/>
          </w:tcPr>
          <w:p w14:paraId="4698D5EB"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single" w:sz="4" w:space="0" w:color="auto"/>
              <w:right w:val="nil"/>
            </w:tcBorders>
            <w:vAlign w:val="center"/>
            <w:hideMark/>
          </w:tcPr>
          <w:p w14:paraId="705377E7" w14:textId="2977AA72"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w:t>
            </w:r>
          </w:p>
        </w:tc>
        <w:tc>
          <w:tcPr>
            <w:tcW w:w="96" w:type="pct"/>
            <w:tcBorders>
              <w:top w:val="nil"/>
              <w:left w:val="nil"/>
              <w:bottom w:val="nil"/>
              <w:right w:val="nil"/>
            </w:tcBorders>
            <w:hideMark/>
          </w:tcPr>
          <w:p w14:paraId="4D2BC976"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single" w:sz="4" w:space="0" w:color="auto"/>
              <w:right w:val="nil"/>
            </w:tcBorders>
            <w:vAlign w:val="center"/>
            <w:hideMark/>
          </w:tcPr>
          <w:p w14:paraId="23DC871D" w14:textId="11674A90"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w:t>
            </w:r>
          </w:p>
        </w:tc>
        <w:tc>
          <w:tcPr>
            <w:tcW w:w="96" w:type="pct"/>
            <w:tcBorders>
              <w:top w:val="nil"/>
              <w:left w:val="nil"/>
              <w:bottom w:val="nil"/>
              <w:right w:val="nil"/>
            </w:tcBorders>
            <w:hideMark/>
          </w:tcPr>
          <w:p w14:paraId="5E3835CE"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single" w:sz="4" w:space="0" w:color="auto"/>
              <w:right w:val="nil"/>
            </w:tcBorders>
            <w:vAlign w:val="center"/>
            <w:hideMark/>
          </w:tcPr>
          <w:p w14:paraId="2D750A9C" w14:textId="0B22C59D"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86</w:t>
            </w:r>
          </w:p>
        </w:tc>
        <w:tc>
          <w:tcPr>
            <w:tcW w:w="96" w:type="pct"/>
            <w:tcBorders>
              <w:top w:val="nil"/>
              <w:left w:val="nil"/>
              <w:bottom w:val="nil"/>
              <w:right w:val="nil"/>
            </w:tcBorders>
            <w:hideMark/>
          </w:tcPr>
          <w:p w14:paraId="7E24D64A"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single" w:sz="4" w:space="0" w:color="auto"/>
              <w:right w:val="nil"/>
            </w:tcBorders>
            <w:vAlign w:val="center"/>
            <w:hideMark/>
          </w:tcPr>
          <w:p w14:paraId="663DC9FE" w14:textId="6869E116"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2.142</w:t>
            </w:r>
          </w:p>
        </w:tc>
      </w:tr>
      <w:tr w:rsidR="00816825" w:rsidRPr="009D62D4" w14:paraId="36548DCB" w14:textId="77777777" w:rsidTr="009136D8">
        <w:trPr>
          <w:trHeight w:val="170"/>
        </w:trPr>
        <w:tc>
          <w:tcPr>
            <w:tcW w:w="1481" w:type="pct"/>
            <w:tcBorders>
              <w:top w:val="nil"/>
              <w:left w:val="nil"/>
              <w:bottom w:val="nil"/>
              <w:right w:val="nil"/>
            </w:tcBorders>
            <w:noWrap/>
            <w:vAlign w:val="center"/>
            <w:hideMark/>
          </w:tcPr>
          <w:p w14:paraId="6B69C133"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5325A10F" w14:textId="77777777" w:rsidR="00816825" w:rsidRPr="009136D8" w:rsidRDefault="00816825" w:rsidP="00816825">
            <w:pPr>
              <w:jc w:val="right"/>
              <w:rPr>
                <w:rFonts w:ascii="Arial" w:hAnsi="Arial" w:cs="Arial"/>
                <w:sz w:val="16"/>
                <w:szCs w:val="16"/>
              </w:rPr>
            </w:pPr>
          </w:p>
        </w:tc>
        <w:tc>
          <w:tcPr>
            <w:tcW w:w="96" w:type="pct"/>
            <w:tcBorders>
              <w:top w:val="nil"/>
              <w:left w:val="nil"/>
              <w:bottom w:val="nil"/>
              <w:right w:val="nil"/>
            </w:tcBorders>
            <w:hideMark/>
          </w:tcPr>
          <w:p w14:paraId="65A0AD11" w14:textId="77777777" w:rsidR="00816825" w:rsidRPr="009136D8" w:rsidRDefault="00816825" w:rsidP="00816825">
            <w:pPr>
              <w:jc w:val="right"/>
              <w:rPr>
                <w:rFonts w:ascii="Arial" w:hAnsi="Arial" w:cs="Arial"/>
                <w:sz w:val="16"/>
                <w:szCs w:val="16"/>
              </w:rPr>
            </w:pPr>
          </w:p>
        </w:tc>
        <w:tc>
          <w:tcPr>
            <w:tcW w:w="507" w:type="pct"/>
            <w:tcBorders>
              <w:top w:val="nil"/>
              <w:left w:val="nil"/>
              <w:bottom w:val="nil"/>
              <w:right w:val="nil"/>
            </w:tcBorders>
            <w:vAlign w:val="center"/>
            <w:hideMark/>
          </w:tcPr>
          <w:p w14:paraId="601C3F3D" w14:textId="77777777" w:rsidR="00816825" w:rsidRPr="009136D8" w:rsidRDefault="00816825" w:rsidP="00816825">
            <w:pPr>
              <w:jc w:val="right"/>
              <w:rPr>
                <w:rFonts w:ascii="Arial" w:hAnsi="Arial" w:cs="Arial"/>
                <w:sz w:val="16"/>
                <w:szCs w:val="16"/>
              </w:rPr>
            </w:pPr>
          </w:p>
        </w:tc>
        <w:tc>
          <w:tcPr>
            <w:tcW w:w="96" w:type="pct"/>
            <w:tcBorders>
              <w:top w:val="nil"/>
              <w:left w:val="nil"/>
              <w:bottom w:val="nil"/>
              <w:right w:val="nil"/>
            </w:tcBorders>
            <w:hideMark/>
          </w:tcPr>
          <w:p w14:paraId="36B2EDBD" w14:textId="77777777" w:rsidR="00816825" w:rsidRPr="009136D8" w:rsidRDefault="00816825" w:rsidP="00816825">
            <w:pPr>
              <w:jc w:val="right"/>
              <w:rPr>
                <w:rFonts w:ascii="Arial" w:hAnsi="Arial" w:cs="Arial"/>
                <w:sz w:val="16"/>
                <w:szCs w:val="16"/>
              </w:rPr>
            </w:pPr>
          </w:p>
        </w:tc>
        <w:tc>
          <w:tcPr>
            <w:tcW w:w="507" w:type="pct"/>
            <w:tcBorders>
              <w:top w:val="nil"/>
              <w:left w:val="nil"/>
              <w:bottom w:val="nil"/>
              <w:right w:val="nil"/>
            </w:tcBorders>
            <w:vAlign w:val="center"/>
            <w:hideMark/>
          </w:tcPr>
          <w:p w14:paraId="095738B1" w14:textId="77777777" w:rsidR="00816825" w:rsidRPr="009136D8" w:rsidRDefault="00816825" w:rsidP="00816825">
            <w:pPr>
              <w:jc w:val="right"/>
              <w:rPr>
                <w:rFonts w:ascii="Arial" w:hAnsi="Arial" w:cs="Arial"/>
                <w:sz w:val="16"/>
                <w:szCs w:val="16"/>
              </w:rPr>
            </w:pPr>
          </w:p>
        </w:tc>
        <w:tc>
          <w:tcPr>
            <w:tcW w:w="96" w:type="pct"/>
            <w:tcBorders>
              <w:top w:val="nil"/>
              <w:left w:val="nil"/>
              <w:bottom w:val="nil"/>
              <w:right w:val="nil"/>
            </w:tcBorders>
            <w:hideMark/>
          </w:tcPr>
          <w:p w14:paraId="72268749" w14:textId="77777777" w:rsidR="00816825" w:rsidRPr="009136D8" w:rsidRDefault="00816825" w:rsidP="00816825">
            <w:pPr>
              <w:jc w:val="right"/>
              <w:rPr>
                <w:rFonts w:ascii="Arial" w:hAnsi="Arial" w:cs="Arial"/>
                <w:sz w:val="16"/>
                <w:szCs w:val="16"/>
              </w:rPr>
            </w:pPr>
          </w:p>
        </w:tc>
        <w:tc>
          <w:tcPr>
            <w:tcW w:w="507" w:type="pct"/>
            <w:tcBorders>
              <w:top w:val="nil"/>
              <w:left w:val="nil"/>
              <w:bottom w:val="nil"/>
              <w:right w:val="nil"/>
            </w:tcBorders>
            <w:vAlign w:val="center"/>
            <w:hideMark/>
          </w:tcPr>
          <w:p w14:paraId="4B20E312" w14:textId="77777777" w:rsidR="00816825" w:rsidRPr="009136D8" w:rsidRDefault="00816825" w:rsidP="00816825">
            <w:pPr>
              <w:jc w:val="right"/>
              <w:rPr>
                <w:rFonts w:ascii="Arial" w:hAnsi="Arial" w:cs="Arial"/>
                <w:sz w:val="16"/>
                <w:szCs w:val="16"/>
              </w:rPr>
            </w:pPr>
          </w:p>
        </w:tc>
        <w:tc>
          <w:tcPr>
            <w:tcW w:w="96" w:type="pct"/>
            <w:tcBorders>
              <w:top w:val="nil"/>
              <w:left w:val="nil"/>
              <w:bottom w:val="nil"/>
              <w:right w:val="nil"/>
            </w:tcBorders>
            <w:hideMark/>
          </w:tcPr>
          <w:p w14:paraId="47B40494" w14:textId="77777777" w:rsidR="00816825" w:rsidRPr="009136D8" w:rsidRDefault="00816825" w:rsidP="00816825">
            <w:pPr>
              <w:jc w:val="right"/>
              <w:rPr>
                <w:rFonts w:ascii="Arial" w:hAnsi="Arial" w:cs="Arial"/>
                <w:sz w:val="16"/>
                <w:szCs w:val="16"/>
              </w:rPr>
            </w:pPr>
          </w:p>
        </w:tc>
        <w:tc>
          <w:tcPr>
            <w:tcW w:w="507" w:type="pct"/>
            <w:tcBorders>
              <w:top w:val="nil"/>
              <w:left w:val="nil"/>
              <w:bottom w:val="nil"/>
              <w:right w:val="nil"/>
            </w:tcBorders>
            <w:vAlign w:val="center"/>
            <w:hideMark/>
          </w:tcPr>
          <w:p w14:paraId="60206FD7" w14:textId="77777777" w:rsidR="00816825" w:rsidRPr="009136D8" w:rsidRDefault="00816825" w:rsidP="00816825">
            <w:pPr>
              <w:jc w:val="right"/>
              <w:rPr>
                <w:rFonts w:ascii="Arial" w:hAnsi="Arial" w:cs="Arial"/>
                <w:sz w:val="16"/>
                <w:szCs w:val="16"/>
              </w:rPr>
            </w:pPr>
          </w:p>
        </w:tc>
        <w:tc>
          <w:tcPr>
            <w:tcW w:w="96" w:type="pct"/>
            <w:tcBorders>
              <w:top w:val="nil"/>
              <w:left w:val="nil"/>
              <w:bottom w:val="nil"/>
              <w:right w:val="nil"/>
            </w:tcBorders>
            <w:hideMark/>
          </w:tcPr>
          <w:p w14:paraId="576F6F49" w14:textId="77777777" w:rsidR="00816825" w:rsidRPr="009136D8" w:rsidRDefault="00816825" w:rsidP="00816825">
            <w:pPr>
              <w:jc w:val="right"/>
              <w:rPr>
                <w:rFonts w:ascii="Arial" w:hAnsi="Arial" w:cs="Arial"/>
                <w:sz w:val="16"/>
                <w:szCs w:val="16"/>
              </w:rPr>
            </w:pPr>
          </w:p>
        </w:tc>
        <w:tc>
          <w:tcPr>
            <w:tcW w:w="507" w:type="pct"/>
            <w:tcBorders>
              <w:top w:val="nil"/>
              <w:left w:val="nil"/>
              <w:bottom w:val="nil"/>
              <w:right w:val="nil"/>
            </w:tcBorders>
            <w:vAlign w:val="center"/>
            <w:hideMark/>
          </w:tcPr>
          <w:p w14:paraId="690D17BD" w14:textId="77777777" w:rsidR="00816825" w:rsidRPr="009136D8" w:rsidRDefault="00816825" w:rsidP="00816825">
            <w:pPr>
              <w:jc w:val="right"/>
              <w:rPr>
                <w:rFonts w:ascii="Arial" w:hAnsi="Arial" w:cs="Arial"/>
                <w:sz w:val="16"/>
                <w:szCs w:val="16"/>
              </w:rPr>
            </w:pPr>
          </w:p>
        </w:tc>
      </w:tr>
      <w:tr w:rsidR="00FF52AF" w:rsidRPr="009D62D4" w14:paraId="59863D95" w14:textId="77777777" w:rsidTr="009D62D4">
        <w:trPr>
          <w:trHeight w:val="170"/>
        </w:trPr>
        <w:tc>
          <w:tcPr>
            <w:tcW w:w="1481" w:type="pct"/>
            <w:tcBorders>
              <w:top w:val="nil"/>
              <w:left w:val="nil"/>
              <w:bottom w:val="nil"/>
              <w:right w:val="nil"/>
            </w:tcBorders>
            <w:noWrap/>
            <w:vAlign w:val="center"/>
            <w:hideMark/>
          </w:tcPr>
          <w:p w14:paraId="64D0804E" w14:textId="77777777" w:rsidR="00816825" w:rsidRPr="009136D8" w:rsidRDefault="00816825" w:rsidP="00816825">
            <w:pPr>
              <w:jc w:val="right"/>
              <w:rPr>
                <w:rFonts w:ascii="Arial" w:hAnsi="Arial" w:cs="Arial"/>
                <w:sz w:val="16"/>
                <w:szCs w:val="16"/>
              </w:rPr>
            </w:pPr>
          </w:p>
        </w:tc>
        <w:tc>
          <w:tcPr>
            <w:tcW w:w="507" w:type="pct"/>
            <w:tcBorders>
              <w:top w:val="nil"/>
              <w:left w:val="nil"/>
              <w:bottom w:val="double" w:sz="6" w:space="0" w:color="auto"/>
              <w:right w:val="nil"/>
            </w:tcBorders>
            <w:noWrap/>
            <w:vAlign w:val="bottom"/>
            <w:hideMark/>
          </w:tcPr>
          <w:p w14:paraId="2DD72F31" w14:textId="2B8B6FCF"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10.398</w:t>
            </w:r>
          </w:p>
        </w:tc>
        <w:tc>
          <w:tcPr>
            <w:tcW w:w="96" w:type="pct"/>
            <w:tcBorders>
              <w:top w:val="nil"/>
              <w:left w:val="nil"/>
              <w:bottom w:val="nil"/>
              <w:right w:val="nil"/>
            </w:tcBorders>
            <w:noWrap/>
            <w:vAlign w:val="center"/>
            <w:hideMark/>
          </w:tcPr>
          <w:p w14:paraId="333A3222"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double" w:sz="6" w:space="0" w:color="auto"/>
              <w:right w:val="nil"/>
            </w:tcBorders>
            <w:noWrap/>
            <w:vAlign w:val="bottom"/>
            <w:hideMark/>
          </w:tcPr>
          <w:p w14:paraId="5AA21931" w14:textId="3F4DEC83"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941</w:t>
            </w:r>
          </w:p>
        </w:tc>
        <w:tc>
          <w:tcPr>
            <w:tcW w:w="96" w:type="pct"/>
            <w:tcBorders>
              <w:top w:val="nil"/>
              <w:left w:val="nil"/>
              <w:bottom w:val="nil"/>
              <w:right w:val="nil"/>
            </w:tcBorders>
            <w:noWrap/>
            <w:vAlign w:val="center"/>
            <w:hideMark/>
          </w:tcPr>
          <w:p w14:paraId="17AD5AA6"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double" w:sz="6" w:space="0" w:color="auto"/>
              <w:right w:val="nil"/>
            </w:tcBorders>
            <w:noWrap/>
            <w:vAlign w:val="bottom"/>
            <w:hideMark/>
          </w:tcPr>
          <w:p w14:paraId="707B50B8" w14:textId="30D87F87"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(879)</w:t>
            </w:r>
          </w:p>
        </w:tc>
        <w:tc>
          <w:tcPr>
            <w:tcW w:w="96" w:type="pct"/>
            <w:tcBorders>
              <w:top w:val="nil"/>
              <w:left w:val="nil"/>
              <w:bottom w:val="nil"/>
              <w:right w:val="nil"/>
            </w:tcBorders>
            <w:noWrap/>
            <w:vAlign w:val="center"/>
            <w:hideMark/>
          </w:tcPr>
          <w:p w14:paraId="45D48872"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double" w:sz="6" w:space="0" w:color="auto"/>
              <w:right w:val="nil"/>
            </w:tcBorders>
            <w:noWrap/>
            <w:vAlign w:val="bottom"/>
            <w:hideMark/>
          </w:tcPr>
          <w:p w14:paraId="058362F2" w14:textId="1B8293E4"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w:t>
            </w:r>
          </w:p>
        </w:tc>
        <w:tc>
          <w:tcPr>
            <w:tcW w:w="96" w:type="pct"/>
            <w:tcBorders>
              <w:top w:val="nil"/>
              <w:left w:val="nil"/>
              <w:bottom w:val="nil"/>
              <w:right w:val="nil"/>
            </w:tcBorders>
            <w:noWrap/>
            <w:vAlign w:val="center"/>
            <w:hideMark/>
          </w:tcPr>
          <w:p w14:paraId="1C77961D"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double" w:sz="6" w:space="0" w:color="auto"/>
              <w:right w:val="nil"/>
            </w:tcBorders>
            <w:noWrap/>
            <w:vAlign w:val="bottom"/>
            <w:hideMark/>
          </w:tcPr>
          <w:p w14:paraId="32C692DB" w14:textId="23A62621"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1.328</w:t>
            </w:r>
          </w:p>
        </w:tc>
        <w:tc>
          <w:tcPr>
            <w:tcW w:w="96" w:type="pct"/>
            <w:tcBorders>
              <w:top w:val="nil"/>
              <w:left w:val="nil"/>
              <w:bottom w:val="nil"/>
              <w:right w:val="nil"/>
            </w:tcBorders>
            <w:noWrap/>
            <w:vAlign w:val="center"/>
            <w:hideMark/>
          </w:tcPr>
          <w:p w14:paraId="06FC9781"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double" w:sz="6" w:space="0" w:color="auto"/>
              <w:right w:val="nil"/>
            </w:tcBorders>
            <w:noWrap/>
            <w:vAlign w:val="bottom"/>
            <w:hideMark/>
          </w:tcPr>
          <w:p w14:paraId="234CEF54" w14:textId="1A467486"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11.788</w:t>
            </w:r>
          </w:p>
        </w:tc>
      </w:tr>
      <w:tr w:rsidR="00816825" w:rsidRPr="009D62D4" w14:paraId="555D531B" w14:textId="77777777" w:rsidTr="009136D8">
        <w:trPr>
          <w:trHeight w:val="170"/>
        </w:trPr>
        <w:tc>
          <w:tcPr>
            <w:tcW w:w="1481" w:type="pct"/>
            <w:tcBorders>
              <w:top w:val="nil"/>
              <w:left w:val="nil"/>
              <w:bottom w:val="nil"/>
              <w:right w:val="nil"/>
            </w:tcBorders>
            <w:noWrap/>
            <w:vAlign w:val="bottom"/>
            <w:hideMark/>
          </w:tcPr>
          <w:p w14:paraId="0DF575B1" w14:textId="77777777" w:rsidR="00816825" w:rsidRPr="009136D8" w:rsidRDefault="00816825" w:rsidP="00816825">
            <w:pPr>
              <w:rPr>
                <w:rFonts w:ascii="Arial" w:hAnsi="Arial" w:cs="Arial"/>
                <w:color w:val="000000"/>
                <w:sz w:val="16"/>
                <w:szCs w:val="16"/>
              </w:rPr>
            </w:pPr>
          </w:p>
        </w:tc>
        <w:tc>
          <w:tcPr>
            <w:tcW w:w="507" w:type="pct"/>
            <w:tcBorders>
              <w:top w:val="nil"/>
              <w:left w:val="nil"/>
              <w:bottom w:val="nil"/>
              <w:right w:val="nil"/>
            </w:tcBorders>
            <w:noWrap/>
            <w:vAlign w:val="bottom"/>
            <w:hideMark/>
          </w:tcPr>
          <w:p w14:paraId="1CB0C4BF" w14:textId="77777777" w:rsidR="00816825" w:rsidRPr="009136D8" w:rsidRDefault="00816825" w:rsidP="00816825">
            <w:pPr>
              <w:rPr>
                <w:rFonts w:ascii="Arial" w:hAnsi="Arial" w:cs="Arial"/>
                <w:sz w:val="16"/>
                <w:szCs w:val="16"/>
              </w:rPr>
            </w:pPr>
          </w:p>
        </w:tc>
        <w:tc>
          <w:tcPr>
            <w:tcW w:w="96" w:type="pct"/>
            <w:tcBorders>
              <w:top w:val="nil"/>
              <w:left w:val="nil"/>
              <w:bottom w:val="nil"/>
              <w:right w:val="nil"/>
            </w:tcBorders>
            <w:noWrap/>
            <w:vAlign w:val="bottom"/>
            <w:hideMark/>
          </w:tcPr>
          <w:p w14:paraId="447884C4" w14:textId="77777777" w:rsidR="00816825" w:rsidRPr="009136D8" w:rsidRDefault="00816825" w:rsidP="00816825">
            <w:pPr>
              <w:rPr>
                <w:rFonts w:ascii="Arial" w:hAnsi="Arial" w:cs="Arial"/>
                <w:sz w:val="16"/>
                <w:szCs w:val="16"/>
              </w:rPr>
            </w:pPr>
          </w:p>
        </w:tc>
        <w:tc>
          <w:tcPr>
            <w:tcW w:w="507" w:type="pct"/>
            <w:tcBorders>
              <w:top w:val="nil"/>
              <w:left w:val="nil"/>
              <w:bottom w:val="nil"/>
              <w:right w:val="nil"/>
            </w:tcBorders>
            <w:noWrap/>
            <w:vAlign w:val="bottom"/>
            <w:hideMark/>
          </w:tcPr>
          <w:p w14:paraId="5E8A2194" w14:textId="77777777" w:rsidR="00816825" w:rsidRPr="009136D8" w:rsidRDefault="00816825" w:rsidP="00816825">
            <w:pPr>
              <w:rPr>
                <w:rFonts w:ascii="Arial" w:hAnsi="Arial" w:cs="Arial"/>
                <w:sz w:val="16"/>
                <w:szCs w:val="16"/>
              </w:rPr>
            </w:pPr>
          </w:p>
        </w:tc>
        <w:tc>
          <w:tcPr>
            <w:tcW w:w="96" w:type="pct"/>
            <w:tcBorders>
              <w:top w:val="nil"/>
              <w:left w:val="nil"/>
              <w:bottom w:val="nil"/>
              <w:right w:val="nil"/>
            </w:tcBorders>
            <w:noWrap/>
            <w:vAlign w:val="bottom"/>
            <w:hideMark/>
          </w:tcPr>
          <w:p w14:paraId="74370474" w14:textId="77777777" w:rsidR="00816825" w:rsidRPr="009136D8" w:rsidRDefault="00816825" w:rsidP="00816825">
            <w:pPr>
              <w:rPr>
                <w:rFonts w:ascii="Arial" w:hAnsi="Arial" w:cs="Arial"/>
                <w:sz w:val="16"/>
                <w:szCs w:val="16"/>
              </w:rPr>
            </w:pPr>
          </w:p>
        </w:tc>
        <w:tc>
          <w:tcPr>
            <w:tcW w:w="507" w:type="pct"/>
            <w:tcBorders>
              <w:top w:val="nil"/>
              <w:left w:val="nil"/>
              <w:bottom w:val="nil"/>
              <w:right w:val="nil"/>
            </w:tcBorders>
            <w:noWrap/>
            <w:vAlign w:val="bottom"/>
            <w:hideMark/>
          </w:tcPr>
          <w:p w14:paraId="7DB2C03C" w14:textId="77777777" w:rsidR="00816825" w:rsidRPr="009136D8" w:rsidRDefault="00816825" w:rsidP="00816825">
            <w:pPr>
              <w:rPr>
                <w:rFonts w:ascii="Arial" w:hAnsi="Arial" w:cs="Arial"/>
                <w:sz w:val="16"/>
                <w:szCs w:val="16"/>
              </w:rPr>
            </w:pPr>
          </w:p>
        </w:tc>
        <w:tc>
          <w:tcPr>
            <w:tcW w:w="96" w:type="pct"/>
            <w:tcBorders>
              <w:top w:val="nil"/>
              <w:left w:val="nil"/>
              <w:bottom w:val="nil"/>
              <w:right w:val="nil"/>
            </w:tcBorders>
            <w:noWrap/>
            <w:vAlign w:val="bottom"/>
            <w:hideMark/>
          </w:tcPr>
          <w:p w14:paraId="4D85C5CB" w14:textId="77777777" w:rsidR="00816825" w:rsidRPr="009136D8" w:rsidRDefault="00816825" w:rsidP="00816825">
            <w:pPr>
              <w:rPr>
                <w:rFonts w:ascii="Arial" w:hAnsi="Arial" w:cs="Arial"/>
                <w:sz w:val="16"/>
                <w:szCs w:val="16"/>
              </w:rPr>
            </w:pPr>
          </w:p>
        </w:tc>
        <w:tc>
          <w:tcPr>
            <w:tcW w:w="507" w:type="pct"/>
            <w:tcBorders>
              <w:top w:val="nil"/>
              <w:left w:val="nil"/>
              <w:bottom w:val="nil"/>
              <w:right w:val="nil"/>
            </w:tcBorders>
            <w:noWrap/>
            <w:vAlign w:val="bottom"/>
            <w:hideMark/>
          </w:tcPr>
          <w:p w14:paraId="2001CA4D" w14:textId="77777777" w:rsidR="00816825" w:rsidRPr="009136D8" w:rsidRDefault="00816825" w:rsidP="00816825">
            <w:pPr>
              <w:rPr>
                <w:rFonts w:ascii="Arial" w:hAnsi="Arial" w:cs="Arial"/>
                <w:sz w:val="16"/>
                <w:szCs w:val="16"/>
              </w:rPr>
            </w:pPr>
          </w:p>
        </w:tc>
        <w:tc>
          <w:tcPr>
            <w:tcW w:w="96" w:type="pct"/>
            <w:tcBorders>
              <w:top w:val="nil"/>
              <w:left w:val="nil"/>
              <w:bottom w:val="nil"/>
              <w:right w:val="nil"/>
            </w:tcBorders>
            <w:noWrap/>
            <w:vAlign w:val="bottom"/>
            <w:hideMark/>
          </w:tcPr>
          <w:p w14:paraId="7FBA9F5F" w14:textId="77777777" w:rsidR="00816825" w:rsidRPr="009136D8" w:rsidRDefault="00816825" w:rsidP="00816825">
            <w:pPr>
              <w:rPr>
                <w:rFonts w:ascii="Arial" w:hAnsi="Arial" w:cs="Arial"/>
                <w:sz w:val="16"/>
                <w:szCs w:val="16"/>
              </w:rPr>
            </w:pPr>
          </w:p>
        </w:tc>
        <w:tc>
          <w:tcPr>
            <w:tcW w:w="507" w:type="pct"/>
            <w:tcBorders>
              <w:top w:val="nil"/>
              <w:left w:val="nil"/>
              <w:bottom w:val="nil"/>
              <w:right w:val="nil"/>
            </w:tcBorders>
            <w:noWrap/>
            <w:vAlign w:val="bottom"/>
            <w:hideMark/>
          </w:tcPr>
          <w:p w14:paraId="3580F094" w14:textId="77777777" w:rsidR="00816825" w:rsidRPr="009136D8" w:rsidRDefault="00816825" w:rsidP="00816825">
            <w:pPr>
              <w:rPr>
                <w:rFonts w:ascii="Arial" w:hAnsi="Arial" w:cs="Arial"/>
                <w:sz w:val="16"/>
                <w:szCs w:val="16"/>
              </w:rPr>
            </w:pPr>
          </w:p>
        </w:tc>
        <w:tc>
          <w:tcPr>
            <w:tcW w:w="96" w:type="pct"/>
            <w:tcBorders>
              <w:top w:val="nil"/>
              <w:left w:val="nil"/>
              <w:bottom w:val="nil"/>
              <w:right w:val="nil"/>
            </w:tcBorders>
            <w:noWrap/>
            <w:vAlign w:val="bottom"/>
            <w:hideMark/>
          </w:tcPr>
          <w:p w14:paraId="2E9A3B5A" w14:textId="77777777" w:rsidR="00816825" w:rsidRPr="009136D8" w:rsidRDefault="00816825" w:rsidP="00816825">
            <w:pPr>
              <w:rPr>
                <w:rFonts w:ascii="Arial" w:hAnsi="Arial" w:cs="Arial"/>
                <w:sz w:val="16"/>
                <w:szCs w:val="16"/>
              </w:rPr>
            </w:pPr>
          </w:p>
        </w:tc>
        <w:tc>
          <w:tcPr>
            <w:tcW w:w="507" w:type="pct"/>
            <w:tcBorders>
              <w:top w:val="nil"/>
              <w:left w:val="nil"/>
              <w:bottom w:val="nil"/>
              <w:right w:val="nil"/>
            </w:tcBorders>
            <w:noWrap/>
            <w:vAlign w:val="bottom"/>
            <w:hideMark/>
          </w:tcPr>
          <w:p w14:paraId="6DE3C083" w14:textId="77777777" w:rsidR="00816825" w:rsidRPr="009136D8" w:rsidRDefault="00816825" w:rsidP="00816825">
            <w:pPr>
              <w:rPr>
                <w:rFonts w:ascii="Arial" w:hAnsi="Arial" w:cs="Arial"/>
                <w:sz w:val="16"/>
                <w:szCs w:val="16"/>
              </w:rPr>
            </w:pPr>
          </w:p>
        </w:tc>
      </w:tr>
      <w:tr w:rsidR="00816825" w:rsidRPr="009D62D4" w14:paraId="10400498" w14:textId="77777777" w:rsidTr="009136D8">
        <w:trPr>
          <w:trHeight w:val="170"/>
        </w:trPr>
        <w:tc>
          <w:tcPr>
            <w:tcW w:w="1481" w:type="pct"/>
            <w:tcBorders>
              <w:top w:val="nil"/>
              <w:left w:val="nil"/>
              <w:bottom w:val="nil"/>
              <w:right w:val="nil"/>
            </w:tcBorders>
            <w:noWrap/>
            <w:vAlign w:val="center"/>
            <w:hideMark/>
          </w:tcPr>
          <w:p w14:paraId="784A13D6" w14:textId="77777777" w:rsidR="00816825" w:rsidRPr="009136D8" w:rsidRDefault="00816825" w:rsidP="00816825">
            <w:pPr>
              <w:rPr>
                <w:rFonts w:ascii="Arial" w:hAnsi="Arial" w:cs="Arial"/>
                <w:sz w:val="16"/>
                <w:szCs w:val="16"/>
              </w:rPr>
            </w:pPr>
          </w:p>
        </w:tc>
        <w:tc>
          <w:tcPr>
            <w:tcW w:w="507" w:type="pct"/>
            <w:tcBorders>
              <w:top w:val="nil"/>
              <w:left w:val="nil"/>
              <w:bottom w:val="single" w:sz="8" w:space="0" w:color="auto"/>
              <w:right w:val="nil"/>
            </w:tcBorders>
            <w:vAlign w:val="bottom"/>
            <w:hideMark/>
          </w:tcPr>
          <w:p w14:paraId="4CE80190" w14:textId="77777777" w:rsidR="00816825" w:rsidRPr="009136D8" w:rsidRDefault="00816825" w:rsidP="00816825">
            <w:pPr>
              <w:jc w:val="right"/>
              <w:rPr>
                <w:rFonts w:ascii="Arial" w:hAnsi="Arial" w:cs="Arial"/>
                <w:b/>
                <w:bCs/>
                <w:color w:val="000000"/>
                <w:sz w:val="16"/>
                <w:szCs w:val="16"/>
              </w:rPr>
            </w:pPr>
            <w:r w:rsidRPr="009136D8">
              <w:rPr>
                <w:rFonts w:ascii="Arial" w:hAnsi="Arial" w:cs="Arial"/>
                <w:b/>
                <w:bCs/>
                <w:color w:val="000000"/>
                <w:sz w:val="16"/>
                <w:szCs w:val="16"/>
              </w:rPr>
              <w:t>2023</w:t>
            </w:r>
          </w:p>
        </w:tc>
        <w:tc>
          <w:tcPr>
            <w:tcW w:w="96" w:type="pct"/>
            <w:tcBorders>
              <w:top w:val="nil"/>
              <w:left w:val="nil"/>
              <w:bottom w:val="nil"/>
              <w:right w:val="nil"/>
            </w:tcBorders>
            <w:vAlign w:val="bottom"/>
            <w:hideMark/>
          </w:tcPr>
          <w:p w14:paraId="7B90BEDC" w14:textId="77777777" w:rsidR="00816825" w:rsidRPr="009136D8" w:rsidRDefault="00816825" w:rsidP="00816825">
            <w:pPr>
              <w:jc w:val="right"/>
              <w:rPr>
                <w:rFonts w:ascii="Arial" w:hAnsi="Arial" w:cs="Arial"/>
                <w:b/>
                <w:bCs/>
                <w:color w:val="000000"/>
                <w:sz w:val="16"/>
                <w:szCs w:val="16"/>
              </w:rPr>
            </w:pPr>
          </w:p>
        </w:tc>
        <w:tc>
          <w:tcPr>
            <w:tcW w:w="507" w:type="pct"/>
            <w:tcBorders>
              <w:top w:val="nil"/>
              <w:left w:val="nil"/>
              <w:bottom w:val="single" w:sz="8" w:space="0" w:color="auto"/>
              <w:right w:val="nil"/>
            </w:tcBorders>
            <w:noWrap/>
            <w:vAlign w:val="bottom"/>
            <w:hideMark/>
          </w:tcPr>
          <w:p w14:paraId="7AF6FE0C" w14:textId="77777777" w:rsidR="00816825" w:rsidRPr="009136D8" w:rsidRDefault="00816825" w:rsidP="00816825">
            <w:pPr>
              <w:jc w:val="right"/>
              <w:rPr>
                <w:rFonts w:ascii="Arial" w:hAnsi="Arial" w:cs="Arial"/>
                <w:b/>
                <w:bCs/>
                <w:color w:val="000000"/>
                <w:sz w:val="16"/>
                <w:szCs w:val="16"/>
              </w:rPr>
            </w:pPr>
            <w:r w:rsidRPr="009136D8">
              <w:rPr>
                <w:rFonts w:ascii="Arial" w:hAnsi="Arial" w:cs="Arial"/>
                <w:b/>
                <w:bCs/>
                <w:color w:val="000000"/>
                <w:sz w:val="16"/>
                <w:szCs w:val="16"/>
              </w:rPr>
              <w:t>Adições</w:t>
            </w:r>
          </w:p>
        </w:tc>
        <w:tc>
          <w:tcPr>
            <w:tcW w:w="96" w:type="pct"/>
            <w:tcBorders>
              <w:top w:val="nil"/>
              <w:left w:val="nil"/>
              <w:bottom w:val="nil"/>
              <w:right w:val="nil"/>
            </w:tcBorders>
            <w:vAlign w:val="bottom"/>
            <w:hideMark/>
          </w:tcPr>
          <w:p w14:paraId="707D0393" w14:textId="77777777" w:rsidR="00816825" w:rsidRPr="009136D8" w:rsidRDefault="00816825" w:rsidP="00816825">
            <w:pPr>
              <w:jc w:val="right"/>
              <w:rPr>
                <w:rFonts w:ascii="Arial" w:hAnsi="Arial" w:cs="Arial"/>
                <w:b/>
                <w:bCs/>
                <w:color w:val="000000"/>
                <w:sz w:val="16"/>
                <w:szCs w:val="16"/>
              </w:rPr>
            </w:pPr>
          </w:p>
        </w:tc>
        <w:tc>
          <w:tcPr>
            <w:tcW w:w="507" w:type="pct"/>
            <w:tcBorders>
              <w:top w:val="nil"/>
              <w:left w:val="nil"/>
              <w:bottom w:val="single" w:sz="8" w:space="0" w:color="auto"/>
              <w:right w:val="nil"/>
            </w:tcBorders>
            <w:noWrap/>
            <w:vAlign w:val="bottom"/>
            <w:hideMark/>
          </w:tcPr>
          <w:p w14:paraId="06FF09EE" w14:textId="77777777" w:rsidR="00816825" w:rsidRPr="009136D8" w:rsidRDefault="00816825" w:rsidP="00816825">
            <w:pPr>
              <w:jc w:val="right"/>
              <w:rPr>
                <w:rFonts w:ascii="Arial" w:hAnsi="Arial" w:cs="Arial"/>
                <w:b/>
                <w:bCs/>
                <w:color w:val="000000"/>
                <w:sz w:val="16"/>
                <w:szCs w:val="16"/>
              </w:rPr>
            </w:pPr>
            <w:r w:rsidRPr="009136D8">
              <w:rPr>
                <w:rFonts w:ascii="Arial" w:hAnsi="Arial" w:cs="Arial"/>
                <w:b/>
                <w:bCs/>
                <w:color w:val="000000"/>
                <w:sz w:val="16"/>
                <w:szCs w:val="16"/>
              </w:rPr>
              <w:t>Reversões</w:t>
            </w:r>
          </w:p>
        </w:tc>
        <w:tc>
          <w:tcPr>
            <w:tcW w:w="96" w:type="pct"/>
            <w:tcBorders>
              <w:top w:val="nil"/>
              <w:left w:val="nil"/>
              <w:bottom w:val="nil"/>
              <w:right w:val="nil"/>
            </w:tcBorders>
            <w:vAlign w:val="bottom"/>
            <w:hideMark/>
          </w:tcPr>
          <w:p w14:paraId="012C95C1" w14:textId="77777777" w:rsidR="00816825" w:rsidRPr="009136D8" w:rsidRDefault="00816825" w:rsidP="00816825">
            <w:pPr>
              <w:jc w:val="right"/>
              <w:rPr>
                <w:rFonts w:ascii="Arial" w:hAnsi="Arial" w:cs="Arial"/>
                <w:b/>
                <w:bCs/>
                <w:color w:val="000000"/>
                <w:sz w:val="16"/>
                <w:szCs w:val="16"/>
              </w:rPr>
            </w:pPr>
          </w:p>
        </w:tc>
        <w:tc>
          <w:tcPr>
            <w:tcW w:w="507" w:type="pct"/>
            <w:tcBorders>
              <w:top w:val="nil"/>
              <w:left w:val="nil"/>
              <w:bottom w:val="single" w:sz="8" w:space="0" w:color="auto"/>
              <w:right w:val="nil"/>
            </w:tcBorders>
            <w:noWrap/>
            <w:vAlign w:val="bottom"/>
            <w:hideMark/>
          </w:tcPr>
          <w:p w14:paraId="2679B99F" w14:textId="77777777" w:rsidR="00816825" w:rsidRPr="009136D8" w:rsidRDefault="00816825" w:rsidP="00816825">
            <w:pPr>
              <w:jc w:val="right"/>
              <w:rPr>
                <w:rFonts w:ascii="Arial" w:hAnsi="Arial" w:cs="Arial"/>
                <w:b/>
                <w:bCs/>
                <w:color w:val="000000"/>
                <w:sz w:val="16"/>
                <w:szCs w:val="16"/>
              </w:rPr>
            </w:pPr>
            <w:r w:rsidRPr="009136D8">
              <w:rPr>
                <w:rFonts w:ascii="Arial" w:hAnsi="Arial" w:cs="Arial"/>
                <w:b/>
                <w:bCs/>
                <w:color w:val="000000"/>
                <w:sz w:val="16"/>
                <w:szCs w:val="16"/>
              </w:rPr>
              <w:t>Baixa</w:t>
            </w:r>
          </w:p>
        </w:tc>
        <w:tc>
          <w:tcPr>
            <w:tcW w:w="96" w:type="pct"/>
            <w:tcBorders>
              <w:top w:val="nil"/>
              <w:left w:val="nil"/>
              <w:bottom w:val="nil"/>
              <w:right w:val="nil"/>
            </w:tcBorders>
            <w:vAlign w:val="bottom"/>
            <w:hideMark/>
          </w:tcPr>
          <w:p w14:paraId="26D2DE8F" w14:textId="77777777" w:rsidR="00816825" w:rsidRPr="009136D8" w:rsidRDefault="00816825" w:rsidP="00816825">
            <w:pPr>
              <w:jc w:val="right"/>
              <w:rPr>
                <w:rFonts w:ascii="Arial" w:hAnsi="Arial" w:cs="Arial"/>
                <w:b/>
                <w:bCs/>
                <w:color w:val="000000"/>
                <w:sz w:val="16"/>
                <w:szCs w:val="16"/>
              </w:rPr>
            </w:pPr>
          </w:p>
        </w:tc>
        <w:tc>
          <w:tcPr>
            <w:tcW w:w="507" w:type="pct"/>
            <w:tcBorders>
              <w:top w:val="nil"/>
              <w:left w:val="nil"/>
              <w:bottom w:val="single" w:sz="8" w:space="0" w:color="auto"/>
              <w:right w:val="nil"/>
            </w:tcBorders>
            <w:vAlign w:val="bottom"/>
            <w:hideMark/>
          </w:tcPr>
          <w:p w14:paraId="02B0D21B" w14:textId="77777777" w:rsidR="00816825" w:rsidRPr="009136D8" w:rsidRDefault="00816825" w:rsidP="00816825">
            <w:pPr>
              <w:jc w:val="right"/>
              <w:rPr>
                <w:rFonts w:ascii="Arial" w:hAnsi="Arial" w:cs="Arial"/>
                <w:b/>
                <w:bCs/>
                <w:color w:val="000000"/>
                <w:sz w:val="16"/>
                <w:szCs w:val="16"/>
              </w:rPr>
            </w:pPr>
            <w:r w:rsidRPr="009136D8">
              <w:rPr>
                <w:rFonts w:ascii="Arial" w:hAnsi="Arial" w:cs="Arial"/>
                <w:b/>
                <w:bCs/>
                <w:color w:val="000000"/>
                <w:sz w:val="16"/>
                <w:szCs w:val="16"/>
              </w:rPr>
              <w:t>Atualização Monetária</w:t>
            </w:r>
          </w:p>
        </w:tc>
        <w:tc>
          <w:tcPr>
            <w:tcW w:w="96" w:type="pct"/>
            <w:tcBorders>
              <w:top w:val="nil"/>
              <w:left w:val="nil"/>
              <w:bottom w:val="nil"/>
              <w:right w:val="nil"/>
            </w:tcBorders>
            <w:vAlign w:val="bottom"/>
            <w:hideMark/>
          </w:tcPr>
          <w:p w14:paraId="54790FD7" w14:textId="77777777" w:rsidR="00816825" w:rsidRPr="009136D8" w:rsidRDefault="00816825" w:rsidP="00816825">
            <w:pPr>
              <w:jc w:val="right"/>
              <w:rPr>
                <w:rFonts w:ascii="Arial" w:hAnsi="Arial" w:cs="Arial"/>
                <w:b/>
                <w:bCs/>
                <w:color w:val="000000"/>
                <w:sz w:val="16"/>
                <w:szCs w:val="16"/>
              </w:rPr>
            </w:pPr>
          </w:p>
        </w:tc>
        <w:tc>
          <w:tcPr>
            <w:tcW w:w="507" w:type="pct"/>
            <w:tcBorders>
              <w:top w:val="nil"/>
              <w:left w:val="nil"/>
              <w:bottom w:val="single" w:sz="8" w:space="0" w:color="auto"/>
              <w:right w:val="nil"/>
            </w:tcBorders>
            <w:vAlign w:val="bottom"/>
            <w:hideMark/>
          </w:tcPr>
          <w:p w14:paraId="43618BE1" w14:textId="77777777" w:rsidR="00816825" w:rsidRPr="009136D8" w:rsidRDefault="00816825" w:rsidP="00816825">
            <w:pPr>
              <w:jc w:val="right"/>
              <w:rPr>
                <w:rFonts w:ascii="Arial" w:hAnsi="Arial" w:cs="Arial"/>
                <w:b/>
                <w:bCs/>
                <w:color w:val="000000"/>
                <w:sz w:val="16"/>
                <w:szCs w:val="16"/>
              </w:rPr>
            </w:pPr>
            <w:r w:rsidRPr="009136D8">
              <w:rPr>
                <w:rFonts w:ascii="Arial" w:hAnsi="Arial" w:cs="Arial"/>
                <w:b/>
                <w:bCs/>
                <w:color w:val="000000"/>
                <w:sz w:val="16"/>
                <w:szCs w:val="16"/>
              </w:rPr>
              <w:t>2024</w:t>
            </w:r>
          </w:p>
        </w:tc>
      </w:tr>
      <w:tr w:rsidR="00816825" w:rsidRPr="009D62D4" w14:paraId="257E643D" w14:textId="77777777" w:rsidTr="009136D8">
        <w:trPr>
          <w:trHeight w:val="170"/>
        </w:trPr>
        <w:tc>
          <w:tcPr>
            <w:tcW w:w="1481" w:type="pct"/>
            <w:tcBorders>
              <w:top w:val="nil"/>
              <w:left w:val="nil"/>
              <w:bottom w:val="nil"/>
              <w:right w:val="nil"/>
            </w:tcBorders>
            <w:noWrap/>
            <w:vAlign w:val="center"/>
            <w:hideMark/>
          </w:tcPr>
          <w:p w14:paraId="02FCE422" w14:textId="77777777" w:rsidR="00816825" w:rsidRPr="009136D8" w:rsidRDefault="00816825" w:rsidP="00816825">
            <w:pPr>
              <w:jc w:val="right"/>
              <w:rPr>
                <w:rFonts w:ascii="Arial" w:hAnsi="Arial" w:cs="Arial"/>
                <w:b/>
                <w:bCs/>
                <w:color w:val="000000"/>
                <w:sz w:val="16"/>
                <w:szCs w:val="16"/>
              </w:rPr>
            </w:pPr>
          </w:p>
        </w:tc>
        <w:tc>
          <w:tcPr>
            <w:tcW w:w="507" w:type="pct"/>
            <w:tcBorders>
              <w:top w:val="nil"/>
              <w:left w:val="nil"/>
              <w:bottom w:val="nil"/>
              <w:right w:val="nil"/>
            </w:tcBorders>
            <w:hideMark/>
          </w:tcPr>
          <w:p w14:paraId="3AC8A692" w14:textId="77777777" w:rsidR="00816825" w:rsidRPr="009136D8" w:rsidRDefault="00816825" w:rsidP="00816825">
            <w:pPr>
              <w:rPr>
                <w:rFonts w:ascii="Arial" w:hAnsi="Arial" w:cs="Arial"/>
                <w:sz w:val="16"/>
                <w:szCs w:val="16"/>
              </w:rPr>
            </w:pPr>
          </w:p>
        </w:tc>
        <w:tc>
          <w:tcPr>
            <w:tcW w:w="96" w:type="pct"/>
            <w:tcBorders>
              <w:top w:val="nil"/>
              <w:left w:val="nil"/>
              <w:bottom w:val="nil"/>
              <w:right w:val="nil"/>
            </w:tcBorders>
            <w:hideMark/>
          </w:tcPr>
          <w:p w14:paraId="3EAB0E0D" w14:textId="77777777" w:rsidR="00816825" w:rsidRPr="009136D8" w:rsidRDefault="00816825" w:rsidP="00816825">
            <w:pPr>
              <w:rPr>
                <w:rFonts w:ascii="Arial" w:hAnsi="Arial" w:cs="Arial"/>
                <w:sz w:val="16"/>
                <w:szCs w:val="16"/>
              </w:rPr>
            </w:pPr>
          </w:p>
        </w:tc>
        <w:tc>
          <w:tcPr>
            <w:tcW w:w="507" w:type="pct"/>
            <w:tcBorders>
              <w:top w:val="nil"/>
              <w:left w:val="nil"/>
              <w:bottom w:val="nil"/>
              <w:right w:val="nil"/>
            </w:tcBorders>
            <w:hideMark/>
          </w:tcPr>
          <w:p w14:paraId="4346DF7D" w14:textId="77777777" w:rsidR="00816825" w:rsidRPr="009136D8" w:rsidRDefault="00816825" w:rsidP="00816825">
            <w:pPr>
              <w:rPr>
                <w:rFonts w:ascii="Arial" w:hAnsi="Arial" w:cs="Arial"/>
                <w:sz w:val="16"/>
                <w:szCs w:val="16"/>
              </w:rPr>
            </w:pPr>
          </w:p>
        </w:tc>
        <w:tc>
          <w:tcPr>
            <w:tcW w:w="96" w:type="pct"/>
            <w:tcBorders>
              <w:top w:val="nil"/>
              <w:left w:val="nil"/>
              <w:bottom w:val="nil"/>
              <w:right w:val="nil"/>
            </w:tcBorders>
            <w:hideMark/>
          </w:tcPr>
          <w:p w14:paraId="10F8A54A" w14:textId="77777777" w:rsidR="00816825" w:rsidRPr="009136D8" w:rsidRDefault="00816825" w:rsidP="00816825">
            <w:pPr>
              <w:rPr>
                <w:rFonts w:ascii="Arial" w:hAnsi="Arial" w:cs="Arial"/>
                <w:sz w:val="16"/>
                <w:szCs w:val="16"/>
              </w:rPr>
            </w:pPr>
          </w:p>
        </w:tc>
        <w:tc>
          <w:tcPr>
            <w:tcW w:w="507" w:type="pct"/>
            <w:tcBorders>
              <w:top w:val="nil"/>
              <w:left w:val="nil"/>
              <w:bottom w:val="nil"/>
              <w:right w:val="nil"/>
            </w:tcBorders>
            <w:hideMark/>
          </w:tcPr>
          <w:p w14:paraId="2DE9CA6C" w14:textId="77777777" w:rsidR="00816825" w:rsidRPr="009136D8" w:rsidRDefault="00816825" w:rsidP="00816825">
            <w:pPr>
              <w:rPr>
                <w:rFonts w:ascii="Arial" w:hAnsi="Arial" w:cs="Arial"/>
                <w:sz w:val="16"/>
                <w:szCs w:val="16"/>
              </w:rPr>
            </w:pPr>
          </w:p>
        </w:tc>
        <w:tc>
          <w:tcPr>
            <w:tcW w:w="96" w:type="pct"/>
            <w:tcBorders>
              <w:top w:val="nil"/>
              <w:left w:val="nil"/>
              <w:bottom w:val="nil"/>
              <w:right w:val="nil"/>
            </w:tcBorders>
            <w:hideMark/>
          </w:tcPr>
          <w:p w14:paraId="7D075019" w14:textId="77777777" w:rsidR="00816825" w:rsidRPr="009136D8" w:rsidRDefault="00816825" w:rsidP="00816825">
            <w:pPr>
              <w:rPr>
                <w:rFonts w:ascii="Arial" w:hAnsi="Arial" w:cs="Arial"/>
                <w:sz w:val="16"/>
                <w:szCs w:val="16"/>
              </w:rPr>
            </w:pPr>
          </w:p>
        </w:tc>
        <w:tc>
          <w:tcPr>
            <w:tcW w:w="507" w:type="pct"/>
            <w:tcBorders>
              <w:top w:val="nil"/>
              <w:left w:val="nil"/>
              <w:bottom w:val="nil"/>
              <w:right w:val="nil"/>
            </w:tcBorders>
            <w:hideMark/>
          </w:tcPr>
          <w:p w14:paraId="1C98B822" w14:textId="77777777" w:rsidR="00816825" w:rsidRPr="009136D8" w:rsidRDefault="00816825" w:rsidP="00816825">
            <w:pPr>
              <w:rPr>
                <w:rFonts w:ascii="Arial" w:hAnsi="Arial" w:cs="Arial"/>
                <w:sz w:val="16"/>
                <w:szCs w:val="16"/>
              </w:rPr>
            </w:pPr>
          </w:p>
        </w:tc>
        <w:tc>
          <w:tcPr>
            <w:tcW w:w="96" w:type="pct"/>
            <w:tcBorders>
              <w:top w:val="nil"/>
              <w:left w:val="nil"/>
              <w:bottom w:val="nil"/>
              <w:right w:val="nil"/>
            </w:tcBorders>
            <w:hideMark/>
          </w:tcPr>
          <w:p w14:paraId="29DCBD4E" w14:textId="77777777" w:rsidR="00816825" w:rsidRPr="009136D8" w:rsidRDefault="00816825" w:rsidP="00816825">
            <w:pPr>
              <w:rPr>
                <w:rFonts w:ascii="Arial" w:hAnsi="Arial" w:cs="Arial"/>
                <w:sz w:val="16"/>
                <w:szCs w:val="16"/>
              </w:rPr>
            </w:pPr>
          </w:p>
        </w:tc>
        <w:tc>
          <w:tcPr>
            <w:tcW w:w="507" w:type="pct"/>
            <w:tcBorders>
              <w:top w:val="nil"/>
              <w:left w:val="nil"/>
              <w:bottom w:val="nil"/>
              <w:right w:val="nil"/>
            </w:tcBorders>
            <w:hideMark/>
          </w:tcPr>
          <w:p w14:paraId="145721B8" w14:textId="77777777" w:rsidR="00816825" w:rsidRPr="009136D8" w:rsidRDefault="00816825" w:rsidP="00816825">
            <w:pPr>
              <w:rPr>
                <w:rFonts w:ascii="Arial" w:hAnsi="Arial" w:cs="Arial"/>
                <w:sz w:val="16"/>
                <w:szCs w:val="16"/>
              </w:rPr>
            </w:pPr>
          </w:p>
        </w:tc>
        <w:tc>
          <w:tcPr>
            <w:tcW w:w="96" w:type="pct"/>
            <w:tcBorders>
              <w:top w:val="nil"/>
              <w:left w:val="nil"/>
              <w:bottom w:val="nil"/>
              <w:right w:val="nil"/>
            </w:tcBorders>
            <w:hideMark/>
          </w:tcPr>
          <w:p w14:paraId="6DB55526" w14:textId="77777777" w:rsidR="00816825" w:rsidRPr="009136D8" w:rsidRDefault="00816825" w:rsidP="00816825">
            <w:pPr>
              <w:rPr>
                <w:rFonts w:ascii="Arial" w:hAnsi="Arial" w:cs="Arial"/>
                <w:sz w:val="16"/>
                <w:szCs w:val="16"/>
              </w:rPr>
            </w:pPr>
          </w:p>
        </w:tc>
        <w:tc>
          <w:tcPr>
            <w:tcW w:w="507" w:type="pct"/>
            <w:tcBorders>
              <w:top w:val="nil"/>
              <w:left w:val="nil"/>
              <w:bottom w:val="nil"/>
              <w:right w:val="nil"/>
            </w:tcBorders>
            <w:hideMark/>
          </w:tcPr>
          <w:p w14:paraId="609093AE" w14:textId="77777777" w:rsidR="00816825" w:rsidRPr="009136D8" w:rsidRDefault="00816825" w:rsidP="00816825">
            <w:pPr>
              <w:rPr>
                <w:rFonts w:ascii="Arial" w:hAnsi="Arial" w:cs="Arial"/>
                <w:sz w:val="16"/>
                <w:szCs w:val="16"/>
              </w:rPr>
            </w:pPr>
          </w:p>
        </w:tc>
      </w:tr>
      <w:tr w:rsidR="00816825" w:rsidRPr="009D62D4" w14:paraId="719B089D" w14:textId="77777777" w:rsidTr="009136D8">
        <w:trPr>
          <w:trHeight w:val="170"/>
        </w:trPr>
        <w:tc>
          <w:tcPr>
            <w:tcW w:w="1481" w:type="pct"/>
            <w:tcBorders>
              <w:top w:val="nil"/>
              <w:left w:val="nil"/>
              <w:bottom w:val="nil"/>
              <w:right w:val="nil"/>
            </w:tcBorders>
            <w:noWrap/>
            <w:vAlign w:val="center"/>
            <w:hideMark/>
          </w:tcPr>
          <w:p w14:paraId="7CD82C75" w14:textId="77777777" w:rsidR="00816825" w:rsidRPr="009136D8" w:rsidRDefault="00816825" w:rsidP="00816825">
            <w:pPr>
              <w:rPr>
                <w:rFonts w:ascii="Arial" w:hAnsi="Arial" w:cs="Arial"/>
                <w:color w:val="000000"/>
                <w:sz w:val="16"/>
                <w:szCs w:val="16"/>
              </w:rPr>
            </w:pPr>
            <w:r w:rsidRPr="009136D8">
              <w:rPr>
                <w:rFonts w:ascii="Arial" w:hAnsi="Arial" w:cs="Arial"/>
                <w:color w:val="000000"/>
                <w:sz w:val="16"/>
                <w:szCs w:val="16"/>
              </w:rPr>
              <w:t>Contingências cíveis</w:t>
            </w:r>
          </w:p>
        </w:tc>
        <w:tc>
          <w:tcPr>
            <w:tcW w:w="507" w:type="pct"/>
            <w:tcBorders>
              <w:top w:val="nil"/>
              <w:left w:val="nil"/>
              <w:bottom w:val="nil"/>
              <w:right w:val="nil"/>
            </w:tcBorders>
            <w:vAlign w:val="center"/>
            <w:hideMark/>
          </w:tcPr>
          <w:p w14:paraId="0C2E7C78" w14:textId="4A7609AE"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3.909</w:t>
            </w:r>
          </w:p>
        </w:tc>
        <w:tc>
          <w:tcPr>
            <w:tcW w:w="96" w:type="pct"/>
            <w:tcBorders>
              <w:top w:val="nil"/>
              <w:left w:val="nil"/>
              <w:bottom w:val="nil"/>
              <w:right w:val="nil"/>
            </w:tcBorders>
            <w:hideMark/>
          </w:tcPr>
          <w:p w14:paraId="6E69B3B9"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6820BFE2" w14:textId="219F11C3"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50</w:t>
            </w:r>
          </w:p>
        </w:tc>
        <w:tc>
          <w:tcPr>
            <w:tcW w:w="96" w:type="pct"/>
            <w:tcBorders>
              <w:top w:val="nil"/>
              <w:left w:val="nil"/>
              <w:bottom w:val="nil"/>
              <w:right w:val="nil"/>
            </w:tcBorders>
            <w:hideMark/>
          </w:tcPr>
          <w:p w14:paraId="4B6E2EB9"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5D033F14" w14:textId="17D93C1F"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(4)</w:t>
            </w:r>
          </w:p>
        </w:tc>
        <w:tc>
          <w:tcPr>
            <w:tcW w:w="96" w:type="pct"/>
            <w:tcBorders>
              <w:top w:val="nil"/>
              <w:left w:val="nil"/>
              <w:bottom w:val="nil"/>
              <w:right w:val="nil"/>
            </w:tcBorders>
            <w:hideMark/>
          </w:tcPr>
          <w:p w14:paraId="6097D43B"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3BB5BFD7" w14:textId="1EB6462A"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w:t>
            </w:r>
          </w:p>
        </w:tc>
        <w:tc>
          <w:tcPr>
            <w:tcW w:w="96" w:type="pct"/>
            <w:tcBorders>
              <w:top w:val="nil"/>
              <w:left w:val="nil"/>
              <w:bottom w:val="nil"/>
              <w:right w:val="nil"/>
            </w:tcBorders>
            <w:hideMark/>
          </w:tcPr>
          <w:p w14:paraId="468D5DDE"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3856E16B" w14:textId="269F89B3"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696</w:t>
            </w:r>
          </w:p>
        </w:tc>
        <w:tc>
          <w:tcPr>
            <w:tcW w:w="96" w:type="pct"/>
            <w:tcBorders>
              <w:top w:val="nil"/>
              <w:left w:val="nil"/>
              <w:bottom w:val="nil"/>
              <w:right w:val="nil"/>
            </w:tcBorders>
            <w:hideMark/>
          </w:tcPr>
          <w:p w14:paraId="7812A28E"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7DF315DF" w14:textId="65CB1E44"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4.651</w:t>
            </w:r>
          </w:p>
        </w:tc>
      </w:tr>
      <w:tr w:rsidR="00816825" w:rsidRPr="009D62D4" w14:paraId="2918BA39" w14:textId="77777777" w:rsidTr="009136D8">
        <w:trPr>
          <w:trHeight w:val="170"/>
        </w:trPr>
        <w:tc>
          <w:tcPr>
            <w:tcW w:w="1481" w:type="pct"/>
            <w:tcBorders>
              <w:top w:val="nil"/>
              <w:left w:val="nil"/>
              <w:bottom w:val="nil"/>
              <w:right w:val="nil"/>
            </w:tcBorders>
            <w:noWrap/>
            <w:vAlign w:val="center"/>
            <w:hideMark/>
          </w:tcPr>
          <w:p w14:paraId="63A671EF" w14:textId="77777777" w:rsidR="00816825" w:rsidRPr="009136D8" w:rsidRDefault="00816825" w:rsidP="00816825">
            <w:pPr>
              <w:rPr>
                <w:rFonts w:ascii="Arial" w:hAnsi="Arial" w:cs="Arial"/>
                <w:color w:val="000000"/>
                <w:sz w:val="16"/>
                <w:szCs w:val="16"/>
              </w:rPr>
            </w:pPr>
            <w:r w:rsidRPr="009136D8">
              <w:rPr>
                <w:rFonts w:ascii="Arial" w:hAnsi="Arial" w:cs="Arial"/>
                <w:color w:val="000000"/>
                <w:sz w:val="16"/>
                <w:szCs w:val="16"/>
              </w:rPr>
              <w:t>Contingências tributárias</w:t>
            </w:r>
          </w:p>
        </w:tc>
        <w:tc>
          <w:tcPr>
            <w:tcW w:w="507" w:type="pct"/>
            <w:tcBorders>
              <w:top w:val="nil"/>
              <w:left w:val="nil"/>
              <w:bottom w:val="nil"/>
              <w:right w:val="nil"/>
            </w:tcBorders>
            <w:vAlign w:val="center"/>
            <w:hideMark/>
          </w:tcPr>
          <w:p w14:paraId="036DC441" w14:textId="701EC198"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6.580</w:t>
            </w:r>
          </w:p>
        </w:tc>
        <w:tc>
          <w:tcPr>
            <w:tcW w:w="96" w:type="pct"/>
            <w:tcBorders>
              <w:top w:val="nil"/>
              <w:left w:val="nil"/>
              <w:bottom w:val="nil"/>
              <w:right w:val="nil"/>
            </w:tcBorders>
            <w:hideMark/>
          </w:tcPr>
          <w:p w14:paraId="250EB0B4"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3F9DC0FB" w14:textId="60A903BB"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220</w:t>
            </w:r>
          </w:p>
        </w:tc>
        <w:tc>
          <w:tcPr>
            <w:tcW w:w="96" w:type="pct"/>
            <w:tcBorders>
              <w:top w:val="nil"/>
              <w:left w:val="nil"/>
              <w:bottom w:val="nil"/>
              <w:right w:val="nil"/>
            </w:tcBorders>
            <w:hideMark/>
          </w:tcPr>
          <w:p w14:paraId="220143FD"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2599FC7B" w14:textId="317C96B2"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(311)</w:t>
            </w:r>
          </w:p>
        </w:tc>
        <w:tc>
          <w:tcPr>
            <w:tcW w:w="96" w:type="pct"/>
            <w:tcBorders>
              <w:top w:val="nil"/>
              <w:left w:val="nil"/>
              <w:bottom w:val="nil"/>
              <w:right w:val="nil"/>
            </w:tcBorders>
            <w:hideMark/>
          </w:tcPr>
          <w:p w14:paraId="1F77BDAC"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4FB431CC" w14:textId="46D0B528"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(4.681)</w:t>
            </w:r>
          </w:p>
        </w:tc>
        <w:tc>
          <w:tcPr>
            <w:tcW w:w="96" w:type="pct"/>
            <w:tcBorders>
              <w:top w:val="nil"/>
              <w:left w:val="nil"/>
              <w:bottom w:val="nil"/>
              <w:right w:val="nil"/>
            </w:tcBorders>
            <w:hideMark/>
          </w:tcPr>
          <w:p w14:paraId="4EE72F6F"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16138460" w14:textId="69D3C8CB"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279</w:t>
            </w:r>
          </w:p>
        </w:tc>
        <w:tc>
          <w:tcPr>
            <w:tcW w:w="96" w:type="pct"/>
            <w:tcBorders>
              <w:top w:val="nil"/>
              <w:left w:val="nil"/>
              <w:bottom w:val="nil"/>
              <w:right w:val="nil"/>
            </w:tcBorders>
            <w:hideMark/>
          </w:tcPr>
          <w:p w14:paraId="05CA228E"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369C6699" w14:textId="50D40818"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2.087</w:t>
            </w:r>
          </w:p>
        </w:tc>
      </w:tr>
      <w:tr w:rsidR="00816825" w:rsidRPr="009D62D4" w14:paraId="5F037C0B" w14:textId="77777777" w:rsidTr="009136D8">
        <w:trPr>
          <w:trHeight w:val="170"/>
        </w:trPr>
        <w:tc>
          <w:tcPr>
            <w:tcW w:w="1481" w:type="pct"/>
            <w:tcBorders>
              <w:top w:val="nil"/>
              <w:left w:val="nil"/>
              <w:bottom w:val="nil"/>
              <w:right w:val="nil"/>
            </w:tcBorders>
            <w:noWrap/>
            <w:vAlign w:val="center"/>
            <w:hideMark/>
          </w:tcPr>
          <w:p w14:paraId="34ACF0DA" w14:textId="77777777" w:rsidR="00816825" w:rsidRPr="009136D8" w:rsidRDefault="00816825" w:rsidP="00816825">
            <w:pPr>
              <w:rPr>
                <w:rFonts w:ascii="Arial" w:hAnsi="Arial" w:cs="Arial"/>
                <w:color w:val="000000"/>
                <w:sz w:val="16"/>
                <w:szCs w:val="16"/>
              </w:rPr>
            </w:pPr>
            <w:r w:rsidRPr="009136D8">
              <w:rPr>
                <w:rFonts w:ascii="Arial" w:hAnsi="Arial" w:cs="Arial"/>
                <w:color w:val="000000"/>
                <w:sz w:val="16"/>
                <w:szCs w:val="16"/>
              </w:rPr>
              <w:t>Contingências administrativas</w:t>
            </w:r>
          </w:p>
        </w:tc>
        <w:tc>
          <w:tcPr>
            <w:tcW w:w="507" w:type="pct"/>
            <w:tcBorders>
              <w:top w:val="nil"/>
              <w:left w:val="nil"/>
              <w:bottom w:val="nil"/>
              <w:right w:val="nil"/>
            </w:tcBorders>
            <w:vAlign w:val="center"/>
            <w:hideMark/>
          </w:tcPr>
          <w:p w14:paraId="69A0B45C" w14:textId="0E942CF2"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991</w:t>
            </w:r>
          </w:p>
        </w:tc>
        <w:tc>
          <w:tcPr>
            <w:tcW w:w="96" w:type="pct"/>
            <w:tcBorders>
              <w:top w:val="nil"/>
              <w:left w:val="nil"/>
              <w:bottom w:val="nil"/>
              <w:right w:val="nil"/>
            </w:tcBorders>
            <w:hideMark/>
          </w:tcPr>
          <w:p w14:paraId="55340D1B"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48E79CED" w14:textId="42895E8F"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919</w:t>
            </w:r>
          </w:p>
        </w:tc>
        <w:tc>
          <w:tcPr>
            <w:tcW w:w="96" w:type="pct"/>
            <w:tcBorders>
              <w:top w:val="nil"/>
              <w:left w:val="nil"/>
              <w:bottom w:val="nil"/>
              <w:right w:val="nil"/>
            </w:tcBorders>
            <w:hideMark/>
          </w:tcPr>
          <w:p w14:paraId="787BFAF3"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475727B9" w14:textId="414B2BDE"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(740)</w:t>
            </w:r>
          </w:p>
        </w:tc>
        <w:tc>
          <w:tcPr>
            <w:tcW w:w="96" w:type="pct"/>
            <w:tcBorders>
              <w:top w:val="nil"/>
              <w:left w:val="nil"/>
              <w:bottom w:val="nil"/>
              <w:right w:val="nil"/>
            </w:tcBorders>
            <w:hideMark/>
          </w:tcPr>
          <w:p w14:paraId="759BD053"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75940479" w14:textId="00DE42DC"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w:t>
            </w:r>
          </w:p>
        </w:tc>
        <w:tc>
          <w:tcPr>
            <w:tcW w:w="96" w:type="pct"/>
            <w:tcBorders>
              <w:top w:val="nil"/>
              <w:left w:val="nil"/>
              <w:bottom w:val="nil"/>
              <w:right w:val="nil"/>
            </w:tcBorders>
            <w:hideMark/>
          </w:tcPr>
          <w:p w14:paraId="4A7C8DC4"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27578321" w14:textId="72A0B8AF"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202</w:t>
            </w:r>
          </w:p>
        </w:tc>
        <w:tc>
          <w:tcPr>
            <w:tcW w:w="96" w:type="pct"/>
            <w:tcBorders>
              <w:top w:val="nil"/>
              <w:left w:val="nil"/>
              <w:bottom w:val="nil"/>
              <w:right w:val="nil"/>
            </w:tcBorders>
            <w:hideMark/>
          </w:tcPr>
          <w:p w14:paraId="634E442E"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4C9A8595" w14:textId="29D3DE10"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1.372</w:t>
            </w:r>
          </w:p>
        </w:tc>
      </w:tr>
      <w:tr w:rsidR="00816825" w:rsidRPr="009D62D4" w14:paraId="72951BAA" w14:textId="77777777" w:rsidTr="009136D8">
        <w:trPr>
          <w:trHeight w:val="170"/>
        </w:trPr>
        <w:tc>
          <w:tcPr>
            <w:tcW w:w="1481" w:type="pct"/>
            <w:tcBorders>
              <w:top w:val="nil"/>
              <w:left w:val="nil"/>
              <w:bottom w:val="nil"/>
              <w:right w:val="nil"/>
            </w:tcBorders>
            <w:noWrap/>
            <w:vAlign w:val="center"/>
            <w:hideMark/>
          </w:tcPr>
          <w:p w14:paraId="23BAA6D0" w14:textId="77777777" w:rsidR="00816825" w:rsidRPr="009136D8" w:rsidRDefault="00816825" w:rsidP="00816825">
            <w:pPr>
              <w:rPr>
                <w:rFonts w:ascii="Arial" w:hAnsi="Arial" w:cs="Arial"/>
                <w:color w:val="000000"/>
                <w:sz w:val="16"/>
                <w:szCs w:val="16"/>
              </w:rPr>
            </w:pPr>
            <w:r w:rsidRPr="009136D8">
              <w:rPr>
                <w:rFonts w:ascii="Arial" w:hAnsi="Arial" w:cs="Arial"/>
                <w:color w:val="000000"/>
                <w:sz w:val="16"/>
                <w:szCs w:val="16"/>
              </w:rPr>
              <w:t>Contingências trabalhistas</w:t>
            </w:r>
          </w:p>
        </w:tc>
        <w:tc>
          <w:tcPr>
            <w:tcW w:w="507" w:type="pct"/>
            <w:tcBorders>
              <w:top w:val="nil"/>
              <w:left w:val="nil"/>
              <w:bottom w:val="nil"/>
              <w:right w:val="nil"/>
            </w:tcBorders>
            <w:vAlign w:val="center"/>
            <w:hideMark/>
          </w:tcPr>
          <w:p w14:paraId="4A9E33DB" w14:textId="17D5AE26"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206</w:t>
            </w:r>
          </w:p>
        </w:tc>
        <w:tc>
          <w:tcPr>
            <w:tcW w:w="96" w:type="pct"/>
            <w:tcBorders>
              <w:top w:val="nil"/>
              <w:left w:val="nil"/>
              <w:bottom w:val="nil"/>
              <w:right w:val="nil"/>
            </w:tcBorders>
            <w:hideMark/>
          </w:tcPr>
          <w:p w14:paraId="32383E8A"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32C3EFC7" w14:textId="5A424C3C"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191</w:t>
            </w:r>
          </w:p>
        </w:tc>
        <w:tc>
          <w:tcPr>
            <w:tcW w:w="96" w:type="pct"/>
            <w:tcBorders>
              <w:top w:val="nil"/>
              <w:left w:val="nil"/>
              <w:bottom w:val="nil"/>
              <w:right w:val="nil"/>
            </w:tcBorders>
            <w:hideMark/>
          </w:tcPr>
          <w:p w14:paraId="21D26F40"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2102A871" w14:textId="5FED48A3"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(178)</w:t>
            </w:r>
          </w:p>
        </w:tc>
        <w:tc>
          <w:tcPr>
            <w:tcW w:w="96" w:type="pct"/>
            <w:tcBorders>
              <w:top w:val="nil"/>
              <w:left w:val="nil"/>
              <w:bottom w:val="nil"/>
              <w:right w:val="nil"/>
            </w:tcBorders>
            <w:hideMark/>
          </w:tcPr>
          <w:p w14:paraId="7E04C7BF"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186FDC48" w14:textId="731E4D85"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w:t>
            </w:r>
          </w:p>
        </w:tc>
        <w:tc>
          <w:tcPr>
            <w:tcW w:w="96" w:type="pct"/>
            <w:tcBorders>
              <w:top w:val="nil"/>
              <w:left w:val="nil"/>
              <w:bottom w:val="nil"/>
              <w:right w:val="nil"/>
            </w:tcBorders>
            <w:hideMark/>
          </w:tcPr>
          <w:p w14:paraId="16626D3B"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59053751" w14:textId="5A9D3CEB"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13</w:t>
            </w:r>
          </w:p>
        </w:tc>
        <w:tc>
          <w:tcPr>
            <w:tcW w:w="96" w:type="pct"/>
            <w:tcBorders>
              <w:top w:val="nil"/>
              <w:left w:val="nil"/>
              <w:bottom w:val="nil"/>
              <w:right w:val="nil"/>
            </w:tcBorders>
            <w:hideMark/>
          </w:tcPr>
          <w:p w14:paraId="3827F1D2"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6F74E57F" w14:textId="2B1A73D0"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232</w:t>
            </w:r>
          </w:p>
        </w:tc>
      </w:tr>
      <w:tr w:rsidR="00816825" w:rsidRPr="009D62D4" w14:paraId="3554D084" w14:textId="77777777" w:rsidTr="009136D8">
        <w:trPr>
          <w:trHeight w:val="170"/>
        </w:trPr>
        <w:tc>
          <w:tcPr>
            <w:tcW w:w="1481" w:type="pct"/>
            <w:tcBorders>
              <w:top w:val="nil"/>
              <w:left w:val="nil"/>
              <w:bottom w:val="nil"/>
              <w:right w:val="nil"/>
            </w:tcBorders>
            <w:noWrap/>
            <w:vAlign w:val="center"/>
            <w:hideMark/>
          </w:tcPr>
          <w:p w14:paraId="5D534390" w14:textId="77777777" w:rsidR="00816825" w:rsidRPr="009136D8" w:rsidRDefault="00816825" w:rsidP="00816825">
            <w:pPr>
              <w:rPr>
                <w:rFonts w:ascii="Arial" w:hAnsi="Arial" w:cs="Arial"/>
                <w:color w:val="000000"/>
                <w:sz w:val="16"/>
                <w:szCs w:val="16"/>
              </w:rPr>
            </w:pPr>
            <w:r w:rsidRPr="009136D8">
              <w:rPr>
                <w:rFonts w:ascii="Arial" w:hAnsi="Arial" w:cs="Arial"/>
                <w:color w:val="000000"/>
                <w:sz w:val="16"/>
                <w:szCs w:val="16"/>
              </w:rPr>
              <w:t>Contingências ambientais</w:t>
            </w:r>
          </w:p>
        </w:tc>
        <w:tc>
          <w:tcPr>
            <w:tcW w:w="507" w:type="pct"/>
            <w:tcBorders>
              <w:top w:val="nil"/>
              <w:left w:val="nil"/>
              <w:bottom w:val="nil"/>
              <w:right w:val="nil"/>
            </w:tcBorders>
            <w:vAlign w:val="center"/>
            <w:hideMark/>
          </w:tcPr>
          <w:p w14:paraId="5E53E06D" w14:textId="6ED70D25"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1.923</w:t>
            </w:r>
          </w:p>
        </w:tc>
        <w:tc>
          <w:tcPr>
            <w:tcW w:w="96" w:type="pct"/>
            <w:tcBorders>
              <w:top w:val="nil"/>
              <w:left w:val="nil"/>
              <w:bottom w:val="nil"/>
              <w:right w:val="nil"/>
            </w:tcBorders>
            <w:hideMark/>
          </w:tcPr>
          <w:p w14:paraId="52D58BC4"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655FB3B2" w14:textId="459BD8F2"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w:t>
            </w:r>
          </w:p>
        </w:tc>
        <w:tc>
          <w:tcPr>
            <w:tcW w:w="96" w:type="pct"/>
            <w:tcBorders>
              <w:top w:val="nil"/>
              <w:left w:val="nil"/>
              <w:bottom w:val="nil"/>
              <w:right w:val="nil"/>
            </w:tcBorders>
            <w:hideMark/>
          </w:tcPr>
          <w:p w14:paraId="237D972C"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241D2EDB" w14:textId="0AAA6AA9"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w:t>
            </w:r>
          </w:p>
        </w:tc>
        <w:tc>
          <w:tcPr>
            <w:tcW w:w="96" w:type="pct"/>
            <w:tcBorders>
              <w:top w:val="nil"/>
              <w:left w:val="nil"/>
              <w:bottom w:val="nil"/>
              <w:right w:val="nil"/>
            </w:tcBorders>
            <w:hideMark/>
          </w:tcPr>
          <w:p w14:paraId="0E9B400F"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74F53146" w14:textId="0567ECB4"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w:t>
            </w:r>
          </w:p>
        </w:tc>
        <w:tc>
          <w:tcPr>
            <w:tcW w:w="96" w:type="pct"/>
            <w:tcBorders>
              <w:top w:val="nil"/>
              <w:left w:val="nil"/>
              <w:bottom w:val="nil"/>
              <w:right w:val="nil"/>
            </w:tcBorders>
            <w:hideMark/>
          </w:tcPr>
          <w:p w14:paraId="7D70429C"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56B8685C" w14:textId="0192F2FA"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133</w:t>
            </w:r>
          </w:p>
        </w:tc>
        <w:tc>
          <w:tcPr>
            <w:tcW w:w="96" w:type="pct"/>
            <w:tcBorders>
              <w:top w:val="nil"/>
              <w:left w:val="nil"/>
              <w:bottom w:val="nil"/>
              <w:right w:val="nil"/>
            </w:tcBorders>
            <w:hideMark/>
          </w:tcPr>
          <w:p w14:paraId="7B887DD7"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3E509AF0" w14:textId="1AA6BDF3"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2.056</w:t>
            </w:r>
          </w:p>
        </w:tc>
      </w:tr>
      <w:tr w:rsidR="009136D8" w:rsidRPr="009D62D4" w14:paraId="5EE0EBE8" w14:textId="77777777" w:rsidTr="009136D8">
        <w:trPr>
          <w:trHeight w:val="170"/>
        </w:trPr>
        <w:tc>
          <w:tcPr>
            <w:tcW w:w="1481" w:type="pct"/>
            <w:tcBorders>
              <w:top w:val="nil"/>
              <w:left w:val="nil"/>
              <w:bottom w:val="nil"/>
              <w:right w:val="nil"/>
            </w:tcBorders>
            <w:noWrap/>
            <w:vAlign w:val="center"/>
            <w:hideMark/>
          </w:tcPr>
          <w:p w14:paraId="11D01DF0" w14:textId="77777777" w:rsidR="00816825" w:rsidRPr="009136D8" w:rsidRDefault="00816825" w:rsidP="00816825">
            <w:pPr>
              <w:rPr>
                <w:rFonts w:ascii="Arial" w:hAnsi="Arial" w:cs="Arial"/>
                <w:color w:val="000000"/>
                <w:sz w:val="16"/>
                <w:szCs w:val="16"/>
              </w:rPr>
            </w:pPr>
            <w:r w:rsidRPr="009136D8">
              <w:rPr>
                <w:rFonts w:ascii="Arial" w:hAnsi="Arial" w:cs="Arial"/>
                <w:color w:val="000000"/>
                <w:sz w:val="16"/>
                <w:szCs w:val="16"/>
              </w:rPr>
              <w:t>Outras contingências</w:t>
            </w:r>
          </w:p>
        </w:tc>
        <w:tc>
          <w:tcPr>
            <w:tcW w:w="507" w:type="pct"/>
            <w:tcBorders>
              <w:top w:val="nil"/>
              <w:left w:val="nil"/>
              <w:bottom w:val="single" w:sz="4" w:space="0" w:color="auto"/>
              <w:right w:val="nil"/>
            </w:tcBorders>
            <w:vAlign w:val="center"/>
            <w:hideMark/>
          </w:tcPr>
          <w:p w14:paraId="78194CB0" w14:textId="2A46CA82"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1.335</w:t>
            </w:r>
          </w:p>
        </w:tc>
        <w:tc>
          <w:tcPr>
            <w:tcW w:w="96" w:type="pct"/>
            <w:tcBorders>
              <w:top w:val="nil"/>
              <w:left w:val="nil"/>
              <w:bottom w:val="nil"/>
              <w:right w:val="nil"/>
            </w:tcBorders>
            <w:hideMark/>
          </w:tcPr>
          <w:p w14:paraId="7D9FE73B"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single" w:sz="4" w:space="0" w:color="auto"/>
              <w:right w:val="nil"/>
            </w:tcBorders>
            <w:vAlign w:val="center"/>
            <w:hideMark/>
          </w:tcPr>
          <w:p w14:paraId="7A76C6D4" w14:textId="12EB5080"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w:t>
            </w:r>
          </w:p>
        </w:tc>
        <w:tc>
          <w:tcPr>
            <w:tcW w:w="96" w:type="pct"/>
            <w:tcBorders>
              <w:top w:val="nil"/>
              <w:left w:val="nil"/>
              <w:bottom w:val="nil"/>
              <w:right w:val="nil"/>
            </w:tcBorders>
            <w:hideMark/>
          </w:tcPr>
          <w:p w14:paraId="39B6B1B8"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single" w:sz="4" w:space="0" w:color="auto"/>
              <w:right w:val="nil"/>
            </w:tcBorders>
            <w:vAlign w:val="center"/>
            <w:hideMark/>
          </w:tcPr>
          <w:p w14:paraId="30CCBFAE" w14:textId="768F903D"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(1.335)</w:t>
            </w:r>
          </w:p>
        </w:tc>
        <w:tc>
          <w:tcPr>
            <w:tcW w:w="96" w:type="pct"/>
            <w:tcBorders>
              <w:top w:val="nil"/>
              <w:left w:val="nil"/>
              <w:bottom w:val="nil"/>
              <w:right w:val="nil"/>
            </w:tcBorders>
            <w:hideMark/>
          </w:tcPr>
          <w:p w14:paraId="39E235E7"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single" w:sz="4" w:space="0" w:color="auto"/>
              <w:right w:val="nil"/>
            </w:tcBorders>
            <w:vAlign w:val="center"/>
            <w:hideMark/>
          </w:tcPr>
          <w:p w14:paraId="363AA188" w14:textId="0F9F50F3"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w:t>
            </w:r>
          </w:p>
        </w:tc>
        <w:tc>
          <w:tcPr>
            <w:tcW w:w="96" w:type="pct"/>
            <w:tcBorders>
              <w:top w:val="nil"/>
              <w:left w:val="nil"/>
              <w:bottom w:val="nil"/>
              <w:right w:val="nil"/>
            </w:tcBorders>
            <w:hideMark/>
          </w:tcPr>
          <w:p w14:paraId="0253A43E"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single" w:sz="4" w:space="0" w:color="auto"/>
              <w:right w:val="nil"/>
            </w:tcBorders>
            <w:vAlign w:val="center"/>
            <w:hideMark/>
          </w:tcPr>
          <w:p w14:paraId="5DD09D16" w14:textId="3A619BA3"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w:t>
            </w:r>
          </w:p>
        </w:tc>
        <w:tc>
          <w:tcPr>
            <w:tcW w:w="96" w:type="pct"/>
            <w:tcBorders>
              <w:top w:val="nil"/>
              <w:left w:val="nil"/>
              <w:bottom w:val="nil"/>
              <w:right w:val="nil"/>
            </w:tcBorders>
            <w:hideMark/>
          </w:tcPr>
          <w:p w14:paraId="27274889"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single" w:sz="4" w:space="0" w:color="auto"/>
              <w:right w:val="nil"/>
            </w:tcBorders>
            <w:vAlign w:val="center"/>
            <w:hideMark/>
          </w:tcPr>
          <w:p w14:paraId="29167DB2" w14:textId="4A28A124"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w:t>
            </w:r>
          </w:p>
        </w:tc>
      </w:tr>
      <w:tr w:rsidR="00816825" w:rsidRPr="009D62D4" w14:paraId="0606F1A0" w14:textId="77777777" w:rsidTr="009136D8">
        <w:trPr>
          <w:trHeight w:val="170"/>
        </w:trPr>
        <w:tc>
          <w:tcPr>
            <w:tcW w:w="1481" w:type="pct"/>
            <w:tcBorders>
              <w:top w:val="nil"/>
              <w:left w:val="nil"/>
              <w:bottom w:val="nil"/>
              <w:right w:val="nil"/>
            </w:tcBorders>
            <w:noWrap/>
            <w:vAlign w:val="center"/>
            <w:hideMark/>
          </w:tcPr>
          <w:p w14:paraId="75C6FFBD"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nil"/>
              <w:right w:val="nil"/>
            </w:tcBorders>
            <w:vAlign w:val="center"/>
            <w:hideMark/>
          </w:tcPr>
          <w:p w14:paraId="6E4DFB68" w14:textId="77777777" w:rsidR="00816825" w:rsidRPr="009136D8" w:rsidRDefault="00816825" w:rsidP="00816825">
            <w:pPr>
              <w:jc w:val="right"/>
              <w:rPr>
                <w:rFonts w:ascii="Arial" w:hAnsi="Arial" w:cs="Arial"/>
                <w:sz w:val="16"/>
                <w:szCs w:val="16"/>
              </w:rPr>
            </w:pPr>
          </w:p>
        </w:tc>
        <w:tc>
          <w:tcPr>
            <w:tcW w:w="96" w:type="pct"/>
            <w:tcBorders>
              <w:top w:val="nil"/>
              <w:left w:val="nil"/>
              <w:bottom w:val="nil"/>
              <w:right w:val="nil"/>
            </w:tcBorders>
            <w:hideMark/>
          </w:tcPr>
          <w:p w14:paraId="40B2A776" w14:textId="77777777" w:rsidR="00816825" w:rsidRPr="009136D8" w:rsidRDefault="00816825" w:rsidP="00816825">
            <w:pPr>
              <w:jc w:val="right"/>
              <w:rPr>
                <w:rFonts w:ascii="Arial" w:hAnsi="Arial" w:cs="Arial"/>
                <w:sz w:val="16"/>
                <w:szCs w:val="16"/>
              </w:rPr>
            </w:pPr>
          </w:p>
        </w:tc>
        <w:tc>
          <w:tcPr>
            <w:tcW w:w="507" w:type="pct"/>
            <w:tcBorders>
              <w:top w:val="nil"/>
              <w:left w:val="nil"/>
              <w:bottom w:val="nil"/>
              <w:right w:val="nil"/>
            </w:tcBorders>
            <w:vAlign w:val="center"/>
            <w:hideMark/>
          </w:tcPr>
          <w:p w14:paraId="20CF3C40" w14:textId="77777777" w:rsidR="00816825" w:rsidRPr="009136D8" w:rsidRDefault="00816825" w:rsidP="00816825">
            <w:pPr>
              <w:jc w:val="right"/>
              <w:rPr>
                <w:rFonts w:ascii="Arial" w:hAnsi="Arial" w:cs="Arial"/>
                <w:sz w:val="16"/>
                <w:szCs w:val="16"/>
              </w:rPr>
            </w:pPr>
          </w:p>
        </w:tc>
        <w:tc>
          <w:tcPr>
            <w:tcW w:w="96" w:type="pct"/>
            <w:tcBorders>
              <w:top w:val="nil"/>
              <w:left w:val="nil"/>
              <w:bottom w:val="nil"/>
              <w:right w:val="nil"/>
            </w:tcBorders>
            <w:hideMark/>
          </w:tcPr>
          <w:p w14:paraId="494729AF" w14:textId="77777777" w:rsidR="00816825" w:rsidRPr="009136D8" w:rsidRDefault="00816825" w:rsidP="00816825">
            <w:pPr>
              <w:jc w:val="right"/>
              <w:rPr>
                <w:rFonts w:ascii="Arial" w:hAnsi="Arial" w:cs="Arial"/>
                <w:sz w:val="16"/>
                <w:szCs w:val="16"/>
              </w:rPr>
            </w:pPr>
          </w:p>
        </w:tc>
        <w:tc>
          <w:tcPr>
            <w:tcW w:w="507" w:type="pct"/>
            <w:tcBorders>
              <w:top w:val="nil"/>
              <w:left w:val="nil"/>
              <w:bottom w:val="nil"/>
              <w:right w:val="nil"/>
            </w:tcBorders>
            <w:vAlign w:val="center"/>
            <w:hideMark/>
          </w:tcPr>
          <w:p w14:paraId="4A16EE86" w14:textId="77777777" w:rsidR="00816825" w:rsidRPr="009136D8" w:rsidRDefault="00816825" w:rsidP="00816825">
            <w:pPr>
              <w:jc w:val="right"/>
              <w:rPr>
                <w:rFonts w:ascii="Arial" w:hAnsi="Arial" w:cs="Arial"/>
                <w:sz w:val="16"/>
                <w:szCs w:val="16"/>
              </w:rPr>
            </w:pPr>
          </w:p>
        </w:tc>
        <w:tc>
          <w:tcPr>
            <w:tcW w:w="96" w:type="pct"/>
            <w:tcBorders>
              <w:top w:val="nil"/>
              <w:left w:val="nil"/>
              <w:bottom w:val="nil"/>
              <w:right w:val="nil"/>
            </w:tcBorders>
            <w:hideMark/>
          </w:tcPr>
          <w:p w14:paraId="6CC95D40" w14:textId="77777777" w:rsidR="00816825" w:rsidRPr="009136D8" w:rsidRDefault="00816825" w:rsidP="00816825">
            <w:pPr>
              <w:jc w:val="right"/>
              <w:rPr>
                <w:rFonts w:ascii="Arial" w:hAnsi="Arial" w:cs="Arial"/>
                <w:sz w:val="16"/>
                <w:szCs w:val="16"/>
              </w:rPr>
            </w:pPr>
          </w:p>
        </w:tc>
        <w:tc>
          <w:tcPr>
            <w:tcW w:w="507" w:type="pct"/>
            <w:tcBorders>
              <w:top w:val="nil"/>
              <w:left w:val="nil"/>
              <w:bottom w:val="nil"/>
              <w:right w:val="nil"/>
            </w:tcBorders>
            <w:vAlign w:val="center"/>
            <w:hideMark/>
          </w:tcPr>
          <w:p w14:paraId="040B4089" w14:textId="77777777" w:rsidR="00816825" w:rsidRPr="009136D8" w:rsidRDefault="00816825" w:rsidP="00816825">
            <w:pPr>
              <w:jc w:val="right"/>
              <w:rPr>
                <w:rFonts w:ascii="Arial" w:hAnsi="Arial" w:cs="Arial"/>
                <w:sz w:val="16"/>
                <w:szCs w:val="16"/>
              </w:rPr>
            </w:pPr>
          </w:p>
        </w:tc>
        <w:tc>
          <w:tcPr>
            <w:tcW w:w="96" w:type="pct"/>
            <w:tcBorders>
              <w:top w:val="nil"/>
              <w:left w:val="nil"/>
              <w:bottom w:val="nil"/>
              <w:right w:val="nil"/>
            </w:tcBorders>
            <w:hideMark/>
          </w:tcPr>
          <w:p w14:paraId="3EB78AFB" w14:textId="77777777" w:rsidR="00816825" w:rsidRPr="009136D8" w:rsidRDefault="00816825" w:rsidP="00816825">
            <w:pPr>
              <w:jc w:val="right"/>
              <w:rPr>
                <w:rFonts w:ascii="Arial" w:hAnsi="Arial" w:cs="Arial"/>
                <w:sz w:val="16"/>
                <w:szCs w:val="16"/>
              </w:rPr>
            </w:pPr>
          </w:p>
        </w:tc>
        <w:tc>
          <w:tcPr>
            <w:tcW w:w="507" w:type="pct"/>
            <w:tcBorders>
              <w:top w:val="nil"/>
              <w:left w:val="nil"/>
              <w:bottom w:val="nil"/>
              <w:right w:val="nil"/>
            </w:tcBorders>
            <w:vAlign w:val="center"/>
            <w:hideMark/>
          </w:tcPr>
          <w:p w14:paraId="225B9667" w14:textId="77777777" w:rsidR="00816825" w:rsidRPr="009136D8" w:rsidRDefault="00816825" w:rsidP="00816825">
            <w:pPr>
              <w:jc w:val="right"/>
              <w:rPr>
                <w:rFonts w:ascii="Arial" w:hAnsi="Arial" w:cs="Arial"/>
                <w:sz w:val="16"/>
                <w:szCs w:val="16"/>
              </w:rPr>
            </w:pPr>
          </w:p>
        </w:tc>
        <w:tc>
          <w:tcPr>
            <w:tcW w:w="96" w:type="pct"/>
            <w:tcBorders>
              <w:top w:val="nil"/>
              <w:left w:val="nil"/>
              <w:bottom w:val="nil"/>
              <w:right w:val="nil"/>
            </w:tcBorders>
            <w:hideMark/>
          </w:tcPr>
          <w:p w14:paraId="2EA5B161" w14:textId="77777777" w:rsidR="00816825" w:rsidRPr="009136D8" w:rsidRDefault="00816825" w:rsidP="00816825">
            <w:pPr>
              <w:jc w:val="right"/>
              <w:rPr>
                <w:rFonts w:ascii="Arial" w:hAnsi="Arial" w:cs="Arial"/>
                <w:sz w:val="16"/>
                <w:szCs w:val="16"/>
              </w:rPr>
            </w:pPr>
          </w:p>
        </w:tc>
        <w:tc>
          <w:tcPr>
            <w:tcW w:w="507" w:type="pct"/>
            <w:tcBorders>
              <w:top w:val="nil"/>
              <w:left w:val="nil"/>
              <w:bottom w:val="nil"/>
              <w:right w:val="nil"/>
            </w:tcBorders>
            <w:vAlign w:val="center"/>
            <w:hideMark/>
          </w:tcPr>
          <w:p w14:paraId="2592A66A" w14:textId="77777777" w:rsidR="00816825" w:rsidRPr="009136D8" w:rsidRDefault="00816825" w:rsidP="00816825">
            <w:pPr>
              <w:jc w:val="right"/>
              <w:rPr>
                <w:rFonts w:ascii="Arial" w:hAnsi="Arial" w:cs="Arial"/>
                <w:sz w:val="16"/>
                <w:szCs w:val="16"/>
              </w:rPr>
            </w:pPr>
          </w:p>
        </w:tc>
      </w:tr>
      <w:tr w:rsidR="00FF52AF" w:rsidRPr="009D62D4" w14:paraId="5C4F189A" w14:textId="77777777" w:rsidTr="009D62D4">
        <w:trPr>
          <w:trHeight w:val="170"/>
        </w:trPr>
        <w:tc>
          <w:tcPr>
            <w:tcW w:w="1481" w:type="pct"/>
            <w:tcBorders>
              <w:top w:val="nil"/>
              <w:left w:val="nil"/>
              <w:bottom w:val="nil"/>
              <w:right w:val="nil"/>
            </w:tcBorders>
            <w:noWrap/>
            <w:vAlign w:val="center"/>
            <w:hideMark/>
          </w:tcPr>
          <w:p w14:paraId="537034AE" w14:textId="77777777" w:rsidR="00816825" w:rsidRPr="009136D8" w:rsidRDefault="00816825" w:rsidP="00816825">
            <w:pPr>
              <w:jc w:val="right"/>
              <w:rPr>
                <w:rFonts w:ascii="Arial" w:hAnsi="Arial" w:cs="Arial"/>
                <w:sz w:val="16"/>
                <w:szCs w:val="16"/>
              </w:rPr>
            </w:pPr>
          </w:p>
        </w:tc>
        <w:tc>
          <w:tcPr>
            <w:tcW w:w="507" w:type="pct"/>
            <w:tcBorders>
              <w:top w:val="nil"/>
              <w:left w:val="nil"/>
              <w:bottom w:val="double" w:sz="6" w:space="0" w:color="auto"/>
              <w:right w:val="nil"/>
            </w:tcBorders>
            <w:noWrap/>
            <w:vAlign w:val="bottom"/>
            <w:hideMark/>
          </w:tcPr>
          <w:p w14:paraId="12A1E1D6" w14:textId="76508ED2"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14.944</w:t>
            </w:r>
          </w:p>
        </w:tc>
        <w:tc>
          <w:tcPr>
            <w:tcW w:w="96" w:type="pct"/>
            <w:tcBorders>
              <w:top w:val="nil"/>
              <w:left w:val="nil"/>
              <w:bottom w:val="nil"/>
              <w:right w:val="nil"/>
            </w:tcBorders>
            <w:noWrap/>
            <w:vAlign w:val="center"/>
            <w:hideMark/>
          </w:tcPr>
          <w:p w14:paraId="6761946C"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double" w:sz="6" w:space="0" w:color="auto"/>
              <w:right w:val="nil"/>
            </w:tcBorders>
            <w:noWrap/>
            <w:vAlign w:val="bottom"/>
            <w:hideMark/>
          </w:tcPr>
          <w:p w14:paraId="2587F097" w14:textId="501C595F"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1.380</w:t>
            </w:r>
          </w:p>
        </w:tc>
        <w:tc>
          <w:tcPr>
            <w:tcW w:w="96" w:type="pct"/>
            <w:tcBorders>
              <w:top w:val="nil"/>
              <w:left w:val="nil"/>
              <w:bottom w:val="nil"/>
              <w:right w:val="nil"/>
            </w:tcBorders>
            <w:noWrap/>
            <w:vAlign w:val="center"/>
            <w:hideMark/>
          </w:tcPr>
          <w:p w14:paraId="6B25A645"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double" w:sz="6" w:space="0" w:color="auto"/>
              <w:right w:val="nil"/>
            </w:tcBorders>
            <w:noWrap/>
            <w:vAlign w:val="bottom"/>
            <w:hideMark/>
          </w:tcPr>
          <w:p w14:paraId="1E68A7F8" w14:textId="51530C49"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(2.568)</w:t>
            </w:r>
          </w:p>
        </w:tc>
        <w:tc>
          <w:tcPr>
            <w:tcW w:w="96" w:type="pct"/>
            <w:tcBorders>
              <w:top w:val="nil"/>
              <w:left w:val="nil"/>
              <w:bottom w:val="nil"/>
              <w:right w:val="nil"/>
            </w:tcBorders>
            <w:noWrap/>
            <w:vAlign w:val="center"/>
            <w:hideMark/>
          </w:tcPr>
          <w:p w14:paraId="30009529"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double" w:sz="6" w:space="0" w:color="auto"/>
              <w:right w:val="nil"/>
            </w:tcBorders>
            <w:noWrap/>
            <w:vAlign w:val="bottom"/>
            <w:hideMark/>
          </w:tcPr>
          <w:p w14:paraId="216704FD" w14:textId="1895058D"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(4.681)</w:t>
            </w:r>
          </w:p>
        </w:tc>
        <w:tc>
          <w:tcPr>
            <w:tcW w:w="96" w:type="pct"/>
            <w:tcBorders>
              <w:top w:val="nil"/>
              <w:left w:val="nil"/>
              <w:bottom w:val="nil"/>
              <w:right w:val="nil"/>
            </w:tcBorders>
            <w:noWrap/>
            <w:vAlign w:val="center"/>
            <w:hideMark/>
          </w:tcPr>
          <w:p w14:paraId="08370F24"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double" w:sz="6" w:space="0" w:color="auto"/>
              <w:right w:val="nil"/>
            </w:tcBorders>
            <w:noWrap/>
            <w:vAlign w:val="bottom"/>
            <w:hideMark/>
          </w:tcPr>
          <w:p w14:paraId="434C9884" w14:textId="13FD823B"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1.323</w:t>
            </w:r>
          </w:p>
        </w:tc>
        <w:tc>
          <w:tcPr>
            <w:tcW w:w="96" w:type="pct"/>
            <w:tcBorders>
              <w:top w:val="nil"/>
              <w:left w:val="nil"/>
              <w:bottom w:val="nil"/>
              <w:right w:val="nil"/>
            </w:tcBorders>
            <w:noWrap/>
            <w:vAlign w:val="center"/>
            <w:hideMark/>
          </w:tcPr>
          <w:p w14:paraId="6C83E1E2" w14:textId="77777777" w:rsidR="00816825" w:rsidRPr="009136D8" w:rsidRDefault="00816825" w:rsidP="00816825">
            <w:pPr>
              <w:jc w:val="right"/>
              <w:rPr>
                <w:rFonts w:ascii="Arial" w:hAnsi="Arial" w:cs="Arial"/>
                <w:color w:val="000000"/>
                <w:sz w:val="16"/>
                <w:szCs w:val="16"/>
              </w:rPr>
            </w:pPr>
          </w:p>
        </w:tc>
        <w:tc>
          <w:tcPr>
            <w:tcW w:w="507" w:type="pct"/>
            <w:tcBorders>
              <w:top w:val="nil"/>
              <w:left w:val="nil"/>
              <w:bottom w:val="double" w:sz="6" w:space="0" w:color="auto"/>
              <w:right w:val="nil"/>
            </w:tcBorders>
            <w:noWrap/>
            <w:vAlign w:val="bottom"/>
            <w:hideMark/>
          </w:tcPr>
          <w:p w14:paraId="1A7D8474" w14:textId="28F1E906" w:rsidR="00816825" w:rsidRPr="009136D8" w:rsidRDefault="00816825" w:rsidP="00816825">
            <w:pPr>
              <w:jc w:val="right"/>
              <w:rPr>
                <w:rFonts w:ascii="Arial" w:hAnsi="Arial" w:cs="Arial"/>
                <w:color w:val="000000"/>
                <w:sz w:val="16"/>
                <w:szCs w:val="16"/>
              </w:rPr>
            </w:pPr>
            <w:r w:rsidRPr="009136D8">
              <w:rPr>
                <w:rFonts w:ascii="Arial" w:hAnsi="Arial" w:cs="Arial"/>
                <w:color w:val="000000"/>
                <w:sz w:val="16"/>
                <w:szCs w:val="16"/>
              </w:rPr>
              <w:t>10.398</w:t>
            </w:r>
          </w:p>
        </w:tc>
      </w:tr>
    </w:tbl>
    <w:p w14:paraId="7567E6AA" w14:textId="77777777" w:rsidR="00816825" w:rsidRPr="00E93DA2" w:rsidRDefault="00816825">
      <w:pPr>
        <w:rPr>
          <w:rFonts w:ascii="Georgia" w:hAnsi="Georgia" w:cs="Arial"/>
          <w:b/>
        </w:rPr>
      </w:pPr>
    </w:p>
    <w:p w14:paraId="7B76282C" w14:textId="168585F8" w:rsidR="007D62C8" w:rsidRPr="00E93DA2" w:rsidRDefault="00A01173">
      <w:pPr>
        <w:rPr>
          <w:rFonts w:ascii="Georgia" w:hAnsi="Georgia" w:cs="Arial"/>
          <w:b/>
        </w:rPr>
      </w:pPr>
      <w:r w:rsidRPr="00E93DA2">
        <w:rPr>
          <w:rFonts w:ascii="Georgia" w:hAnsi="Georgia" w:cs="Arial"/>
          <w:b/>
        </w:rPr>
        <w:br w:type="page"/>
      </w:r>
    </w:p>
    <w:tbl>
      <w:tblPr>
        <w:tblW w:w="5075" w:type="pct"/>
        <w:tblCellMar>
          <w:left w:w="70" w:type="dxa"/>
          <w:right w:w="70" w:type="dxa"/>
        </w:tblCellMar>
        <w:tblLook w:val="04A0" w:firstRow="1" w:lastRow="0" w:firstColumn="1" w:lastColumn="0" w:noHBand="0" w:noVBand="1"/>
      </w:tblPr>
      <w:tblGrid>
        <w:gridCol w:w="2267"/>
        <w:gridCol w:w="986"/>
        <w:gridCol w:w="184"/>
        <w:gridCol w:w="789"/>
        <w:gridCol w:w="184"/>
        <w:gridCol w:w="990"/>
        <w:gridCol w:w="182"/>
        <w:gridCol w:w="1110"/>
        <w:gridCol w:w="182"/>
        <w:gridCol w:w="1309"/>
        <w:gridCol w:w="182"/>
        <w:gridCol w:w="1011"/>
      </w:tblGrid>
      <w:tr w:rsidR="005D0C3E" w:rsidRPr="005D0C3E" w14:paraId="48169AB9" w14:textId="77777777" w:rsidTr="005D0C3E">
        <w:trPr>
          <w:trHeight w:val="170"/>
        </w:trPr>
        <w:tc>
          <w:tcPr>
            <w:tcW w:w="1209" w:type="pct"/>
            <w:tcBorders>
              <w:top w:val="nil"/>
              <w:left w:val="nil"/>
              <w:bottom w:val="nil"/>
              <w:right w:val="nil"/>
            </w:tcBorders>
            <w:noWrap/>
            <w:vAlign w:val="bottom"/>
            <w:hideMark/>
          </w:tcPr>
          <w:p w14:paraId="245C150E" w14:textId="77777777" w:rsidR="007D5D93" w:rsidRPr="00B56357" w:rsidRDefault="007D5D93" w:rsidP="007D5D93">
            <w:pPr>
              <w:rPr>
                <w:rFonts w:ascii="Arial" w:hAnsi="Arial" w:cs="Arial"/>
                <w:sz w:val="14"/>
                <w:szCs w:val="14"/>
              </w:rPr>
            </w:pPr>
          </w:p>
        </w:tc>
        <w:tc>
          <w:tcPr>
            <w:tcW w:w="526" w:type="pct"/>
            <w:tcBorders>
              <w:top w:val="nil"/>
              <w:left w:val="nil"/>
              <w:bottom w:val="single" w:sz="8" w:space="0" w:color="auto"/>
              <w:right w:val="nil"/>
            </w:tcBorders>
            <w:noWrap/>
            <w:vAlign w:val="bottom"/>
            <w:hideMark/>
          </w:tcPr>
          <w:p w14:paraId="7BA0865C" w14:textId="77777777" w:rsidR="007D5D93" w:rsidRPr="00B56357" w:rsidRDefault="007D5D93" w:rsidP="007D5D93">
            <w:pPr>
              <w:rPr>
                <w:rFonts w:ascii="Arial" w:hAnsi="Arial" w:cs="Arial"/>
                <w:b/>
                <w:bCs/>
                <w:color w:val="000000"/>
                <w:sz w:val="14"/>
                <w:szCs w:val="14"/>
              </w:rPr>
            </w:pPr>
            <w:r w:rsidRPr="00B56357">
              <w:rPr>
                <w:rFonts w:ascii="Arial" w:hAnsi="Arial" w:cs="Arial"/>
                <w:b/>
                <w:bCs/>
                <w:color w:val="000000"/>
                <w:sz w:val="14"/>
                <w:szCs w:val="14"/>
              </w:rPr>
              <w:t> </w:t>
            </w:r>
          </w:p>
        </w:tc>
        <w:tc>
          <w:tcPr>
            <w:tcW w:w="98" w:type="pct"/>
            <w:tcBorders>
              <w:top w:val="nil"/>
              <w:left w:val="nil"/>
              <w:bottom w:val="single" w:sz="8" w:space="0" w:color="auto"/>
              <w:right w:val="nil"/>
            </w:tcBorders>
            <w:noWrap/>
            <w:vAlign w:val="bottom"/>
            <w:hideMark/>
          </w:tcPr>
          <w:p w14:paraId="584F742D" w14:textId="77777777" w:rsidR="007D5D93" w:rsidRPr="00B56357" w:rsidRDefault="007D5D93" w:rsidP="007D5D93">
            <w:pPr>
              <w:rPr>
                <w:rFonts w:ascii="Arial" w:hAnsi="Arial" w:cs="Arial"/>
                <w:b/>
                <w:bCs/>
                <w:color w:val="000000"/>
                <w:sz w:val="14"/>
                <w:szCs w:val="14"/>
              </w:rPr>
            </w:pPr>
            <w:r w:rsidRPr="00B56357">
              <w:rPr>
                <w:rFonts w:ascii="Arial" w:hAnsi="Arial" w:cs="Arial"/>
                <w:b/>
                <w:bCs/>
                <w:color w:val="000000"/>
                <w:sz w:val="14"/>
                <w:szCs w:val="14"/>
              </w:rPr>
              <w:t> </w:t>
            </w:r>
          </w:p>
        </w:tc>
        <w:tc>
          <w:tcPr>
            <w:tcW w:w="421" w:type="pct"/>
            <w:tcBorders>
              <w:top w:val="nil"/>
              <w:left w:val="nil"/>
              <w:bottom w:val="single" w:sz="8" w:space="0" w:color="auto"/>
              <w:right w:val="nil"/>
            </w:tcBorders>
            <w:noWrap/>
            <w:vAlign w:val="bottom"/>
            <w:hideMark/>
          </w:tcPr>
          <w:p w14:paraId="7B28CCD1" w14:textId="77777777" w:rsidR="007D5D93" w:rsidRPr="00B56357" w:rsidRDefault="007D5D93" w:rsidP="007D5D93">
            <w:pPr>
              <w:rPr>
                <w:rFonts w:ascii="Arial" w:hAnsi="Arial" w:cs="Arial"/>
                <w:b/>
                <w:bCs/>
                <w:color w:val="000000"/>
                <w:sz w:val="14"/>
                <w:szCs w:val="14"/>
              </w:rPr>
            </w:pPr>
            <w:r w:rsidRPr="00B56357">
              <w:rPr>
                <w:rFonts w:ascii="Arial" w:hAnsi="Arial" w:cs="Arial"/>
                <w:b/>
                <w:bCs/>
                <w:color w:val="000000"/>
                <w:sz w:val="14"/>
                <w:szCs w:val="14"/>
              </w:rPr>
              <w:t> </w:t>
            </w:r>
          </w:p>
        </w:tc>
        <w:tc>
          <w:tcPr>
            <w:tcW w:w="98" w:type="pct"/>
            <w:tcBorders>
              <w:top w:val="nil"/>
              <w:left w:val="nil"/>
              <w:bottom w:val="single" w:sz="8" w:space="0" w:color="auto"/>
              <w:right w:val="nil"/>
            </w:tcBorders>
            <w:noWrap/>
            <w:vAlign w:val="bottom"/>
            <w:hideMark/>
          </w:tcPr>
          <w:p w14:paraId="67467266" w14:textId="77777777" w:rsidR="007D5D93" w:rsidRPr="00B56357" w:rsidRDefault="007D5D93" w:rsidP="007D5D93">
            <w:pPr>
              <w:rPr>
                <w:rFonts w:ascii="Arial" w:hAnsi="Arial" w:cs="Arial"/>
                <w:b/>
                <w:bCs/>
                <w:color w:val="000000"/>
                <w:sz w:val="14"/>
                <w:szCs w:val="14"/>
              </w:rPr>
            </w:pPr>
            <w:r w:rsidRPr="00B56357">
              <w:rPr>
                <w:rFonts w:ascii="Arial" w:hAnsi="Arial" w:cs="Arial"/>
                <w:b/>
                <w:bCs/>
                <w:color w:val="000000"/>
                <w:sz w:val="14"/>
                <w:szCs w:val="14"/>
              </w:rPr>
              <w:t> </w:t>
            </w:r>
          </w:p>
        </w:tc>
        <w:tc>
          <w:tcPr>
            <w:tcW w:w="528" w:type="pct"/>
            <w:tcBorders>
              <w:top w:val="nil"/>
              <w:left w:val="nil"/>
              <w:bottom w:val="single" w:sz="8" w:space="0" w:color="auto"/>
              <w:right w:val="nil"/>
            </w:tcBorders>
            <w:noWrap/>
            <w:vAlign w:val="bottom"/>
            <w:hideMark/>
          </w:tcPr>
          <w:p w14:paraId="149F924B" w14:textId="77777777" w:rsidR="007D5D93" w:rsidRPr="00B56357" w:rsidRDefault="007D5D93" w:rsidP="007D5D93">
            <w:pPr>
              <w:rPr>
                <w:rFonts w:ascii="Arial" w:hAnsi="Arial" w:cs="Arial"/>
                <w:b/>
                <w:bCs/>
                <w:color w:val="000000"/>
                <w:sz w:val="14"/>
                <w:szCs w:val="14"/>
              </w:rPr>
            </w:pPr>
            <w:r w:rsidRPr="00B56357">
              <w:rPr>
                <w:rFonts w:ascii="Arial" w:hAnsi="Arial" w:cs="Arial"/>
                <w:b/>
                <w:bCs/>
                <w:color w:val="000000"/>
                <w:sz w:val="14"/>
                <w:szCs w:val="14"/>
              </w:rPr>
              <w:t> </w:t>
            </w:r>
          </w:p>
        </w:tc>
        <w:tc>
          <w:tcPr>
            <w:tcW w:w="97" w:type="pct"/>
            <w:tcBorders>
              <w:top w:val="nil"/>
              <w:left w:val="nil"/>
              <w:bottom w:val="single" w:sz="8" w:space="0" w:color="auto"/>
              <w:right w:val="nil"/>
            </w:tcBorders>
            <w:noWrap/>
            <w:vAlign w:val="bottom"/>
            <w:hideMark/>
          </w:tcPr>
          <w:p w14:paraId="48BBF58D" w14:textId="77777777" w:rsidR="007D5D93" w:rsidRPr="00B56357" w:rsidRDefault="007D5D93" w:rsidP="007D5D93">
            <w:pPr>
              <w:rPr>
                <w:rFonts w:ascii="Arial" w:hAnsi="Arial" w:cs="Arial"/>
                <w:b/>
                <w:bCs/>
                <w:color w:val="000000"/>
                <w:sz w:val="14"/>
                <w:szCs w:val="14"/>
              </w:rPr>
            </w:pPr>
            <w:r w:rsidRPr="00B56357">
              <w:rPr>
                <w:rFonts w:ascii="Arial" w:hAnsi="Arial" w:cs="Arial"/>
                <w:b/>
                <w:bCs/>
                <w:color w:val="000000"/>
                <w:sz w:val="14"/>
                <w:szCs w:val="14"/>
              </w:rPr>
              <w:t> </w:t>
            </w:r>
          </w:p>
        </w:tc>
        <w:tc>
          <w:tcPr>
            <w:tcW w:w="592" w:type="pct"/>
            <w:tcBorders>
              <w:top w:val="nil"/>
              <w:left w:val="nil"/>
              <w:bottom w:val="single" w:sz="8" w:space="0" w:color="auto"/>
              <w:right w:val="nil"/>
            </w:tcBorders>
            <w:noWrap/>
            <w:vAlign w:val="bottom"/>
            <w:hideMark/>
          </w:tcPr>
          <w:p w14:paraId="0CA30B3A" w14:textId="77777777" w:rsidR="007D5D93" w:rsidRPr="00B56357" w:rsidRDefault="007D5D93" w:rsidP="007D5D93">
            <w:pPr>
              <w:rPr>
                <w:rFonts w:ascii="Arial" w:hAnsi="Arial" w:cs="Arial"/>
                <w:b/>
                <w:bCs/>
                <w:color w:val="000000"/>
                <w:sz w:val="14"/>
                <w:szCs w:val="14"/>
              </w:rPr>
            </w:pPr>
            <w:r w:rsidRPr="00B56357">
              <w:rPr>
                <w:rFonts w:ascii="Arial" w:hAnsi="Arial" w:cs="Arial"/>
                <w:b/>
                <w:bCs/>
                <w:color w:val="000000"/>
                <w:sz w:val="14"/>
                <w:szCs w:val="14"/>
              </w:rPr>
              <w:t> </w:t>
            </w:r>
          </w:p>
        </w:tc>
        <w:tc>
          <w:tcPr>
            <w:tcW w:w="97" w:type="pct"/>
            <w:tcBorders>
              <w:top w:val="nil"/>
              <w:left w:val="nil"/>
              <w:bottom w:val="single" w:sz="8" w:space="0" w:color="auto"/>
              <w:right w:val="nil"/>
            </w:tcBorders>
            <w:noWrap/>
            <w:vAlign w:val="bottom"/>
            <w:hideMark/>
          </w:tcPr>
          <w:p w14:paraId="65F26245" w14:textId="77777777" w:rsidR="007D5D93" w:rsidRPr="00B56357" w:rsidRDefault="007D5D93" w:rsidP="007D5D93">
            <w:pPr>
              <w:rPr>
                <w:rFonts w:ascii="Arial" w:hAnsi="Arial" w:cs="Arial"/>
                <w:b/>
                <w:bCs/>
                <w:color w:val="000000"/>
                <w:sz w:val="14"/>
                <w:szCs w:val="14"/>
              </w:rPr>
            </w:pPr>
            <w:r w:rsidRPr="00B56357">
              <w:rPr>
                <w:rFonts w:ascii="Arial" w:hAnsi="Arial" w:cs="Arial"/>
                <w:b/>
                <w:bCs/>
                <w:color w:val="000000"/>
                <w:sz w:val="14"/>
                <w:szCs w:val="14"/>
              </w:rPr>
              <w:t> </w:t>
            </w:r>
          </w:p>
        </w:tc>
        <w:tc>
          <w:tcPr>
            <w:tcW w:w="698" w:type="pct"/>
            <w:tcBorders>
              <w:top w:val="nil"/>
              <w:left w:val="nil"/>
              <w:bottom w:val="single" w:sz="8" w:space="0" w:color="auto"/>
              <w:right w:val="nil"/>
            </w:tcBorders>
            <w:noWrap/>
            <w:vAlign w:val="bottom"/>
            <w:hideMark/>
          </w:tcPr>
          <w:p w14:paraId="1EB0E5BB" w14:textId="77777777" w:rsidR="007D5D93" w:rsidRPr="00B56357" w:rsidRDefault="007D5D93" w:rsidP="007D5D93">
            <w:pPr>
              <w:rPr>
                <w:rFonts w:ascii="Arial" w:hAnsi="Arial" w:cs="Arial"/>
                <w:b/>
                <w:bCs/>
                <w:color w:val="000000"/>
                <w:sz w:val="14"/>
                <w:szCs w:val="14"/>
              </w:rPr>
            </w:pPr>
            <w:r w:rsidRPr="00B56357">
              <w:rPr>
                <w:rFonts w:ascii="Arial" w:hAnsi="Arial" w:cs="Arial"/>
                <w:b/>
                <w:bCs/>
                <w:color w:val="000000"/>
                <w:sz w:val="14"/>
                <w:szCs w:val="14"/>
              </w:rPr>
              <w:t> </w:t>
            </w:r>
          </w:p>
        </w:tc>
        <w:tc>
          <w:tcPr>
            <w:tcW w:w="97" w:type="pct"/>
            <w:tcBorders>
              <w:top w:val="nil"/>
              <w:left w:val="nil"/>
              <w:bottom w:val="single" w:sz="8" w:space="0" w:color="auto"/>
              <w:right w:val="nil"/>
            </w:tcBorders>
            <w:noWrap/>
            <w:vAlign w:val="bottom"/>
            <w:hideMark/>
          </w:tcPr>
          <w:p w14:paraId="036A09A9" w14:textId="77777777" w:rsidR="007D5D93" w:rsidRPr="00B56357" w:rsidRDefault="007D5D93" w:rsidP="007D5D93">
            <w:pPr>
              <w:rPr>
                <w:rFonts w:ascii="Arial" w:hAnsi="Arial" w:cs="Arial"/>
                <w:b/>
                <w:bCs/>
                <w:color w:val="000000"/>
                <w:sz w:val="14"/>
                <w:szCs w:val="14"/>
              </w:rPr>
            </w:pPr>
            <w:r w:rsidRPr="00B56357">
              <w:rPr>
                <w:rFonts w:ascii="Arial" w:hAnsi="Arial" w:cs="Arial"/>
                <w:b/>
                <w:bCs/>
                <w:color w:val="000000"/>
                <w:sz w:val="14"/>
                <w:szCs w:val="14"/>
              </w:rPr>
              <w:t> </w:t>
            </w:r>
          </w:p>
        </w:tc>
        <w:tc>
          <w:tcPr>
            <w:tcW w:w="541" w:type="pct"/>
            <w:tcBorders>
              <w:top w:val="nil"/>
              <w:left w:val="nil"/>
              <w:bottom w:val="single" w:sz="8" w:space="0" w:color="auto"/>
              <w:right w:val="nil"/>
            </w:tcBorders>
            <w:noWrap/>
            <w:vAlign w:val="bottom"/>
            <w:hideMark/>
          </w:tcPr>
          <w:p w14:paraId="160139E4" w14:textId="77777777" w:rsidR="007D5D93" w:rsidRPr="00B56357" w:rsidRDefault="007D5D93" w:rsidP="007D5D93">
            <w:pPr>
              <w:jc w:val="right"/>
              <w:rPr>
                <w:rFonts w:ascii="Arial" w:hAnsi="Arial" w:cs="Arial"/>
                <w:b/>
                <w:bCs/>
                <w:color w:val="000000"/>
                <w:sz w:val="14"/>
                <w:szCs w:val="14"/>
              </w:rPr>
            </w:pPr>
            <w:r w:rsidRPr="00B56357">
              <w:rPr>
                <w:rFonts w:ascii="Arial" w:hAnsi="Arial" w:cs="Arial"/>
                <w:b/>
                <w:bCs/>
                <w:color w:val="000000"/>
                <w:sz w:val="14"/>
                <w:szCs w:val="14"/>
              </w:rPr>
              <w:t>Consolidado</w:t>
            </w:r>
          </w:p>
        </w:tc>
      </w:tr>
      <w:tr w:rsidR="005D0C3E" w:rsidRPr="005D0C3E" w14:paraId="7F819E70" w14:textId="77777777" w:rsidTr="005D0C3E">
        <w:trPr>
          <w:trHeight w:val="170"/>
        </w:trPr>
        <w:tc>
          <w:tcPr>
            <w:tcW w:w="1209" w:type="pct"/>
            <w:tcBorders>
              <w:top w:val="nil"/>
              <w:left w:val="nil"/>
              <w:bottom w:val="nil"/>
              <w:right w:val="nil"/>
            </w:tcBorders>
            <w:noWrap/>
            <w:vAlign w:val="bottom"/>
            <w:hideMark/>
          </w:tcPr>
          <w:p w14:paraId="263A7C35" w14:textId="77777777" w:rsidR="007D5D93" w:rsidRPr="00B56357" w:rsidRDefault="007D5D93" w:rsidP="007D5D93">
            <w:pPr>
              <w:jc w:val="right"/>
              <w:rPr>
                <w:rFonts w:ascii="Arial" w:hAnsi="Arial" w:cs="Arial"/>
                <w:b/>
                <w:bCs/>
                <w:color w:val="000000"/>
                <w:sz w:val="14"/>
                <w:szCs w:val="14"/>
              </w:rPr>
            </w:pPr>
          </w:p>
        </w:tc>
        <w:tc>
          <w:tcPr>
            <w:tcW w:w="526" w:type="pct"/>
            <w:tcBorders>
              <w:top w:val="nil"/>
              <w:left w:val="nil"/>
              <w:bottom w:val="nil"/>
              <w:right w:val="nil"/>
            </w:tcBorders>
            <w:noWrap/>
            <w:vAlign w:val="bottom"/>
            <w:hideMark/>
          </w:tcPr>
          <w:p w14:paraId="2CBBBE4B" w14:textId="77777777" w:rsidR="007D5D93" w:rsidRPr="00B56357" w:rsidRDefault="007D5D93" w:rsidP="007D5D93">
            <w:pPr>
              <w:jc w:val="right"/>
              <w:rPr>
                <w:rFonts w:ascii="Arial" w:hAnsi="Arial" w:cs="Arial"/>
                <w:sz w:val="14"/>
                <w:szCs w:val="14"/>
              </w:rPr>
            </w:pPr>
          </w:p>
        </w:tc>
        <w:tc>
          <w:tcPr>
            <w:tcW w:w="98" w:type="pct"/>
            <w:tcBorders>
              <w:top w:val="nil"/>
              <w:left w:val="nil"/>
              <w:bottom w:val="nil"/>
              <w:right w:val="nil"/>
            </w:tcBorders>
            <w:noWrap/>
            <w:vAlign w:val="bottom"/>
            <w:hideMark/>
          </w:tcPr>
          <w:p w14:paraId="39801033" w14:textId="77777777" w:rsidR="007D5D93" w:rsidRPr="00B56357" w:rsidRDefault="007D5D93" w:rsidP="007D5D93">
            <w:pPr>
              <w:jc w:val="right"/>
              <w:rPr>
                <w:rFonts w:ascii="Arial" w:hAnsi="Arial" w:cs="Arial"/>
                <w:sz w:val="14"/>
                <w:szCs w:val="14"/>
              </w:rPr>
            </w:pPr>
          </w:p>
        </w:tc>
        <w:tc>
          <w:tcPr>
            <w:tcW w:w="421" w:type="pct"/>
            <w:tcBorders>
              <w:top w:val="nil"/>
              <w:left w:val="nil"/>
              <w:bottom w:val="nil"/>
              <w:right w:val="nil"/>
            </w:tcBorders>
            <w:noWrap/>
            <w:vAlign w:val="bottom"/>
            <w:hideMark/>
          </w:tcPr>
          <w:p w14:paraId="00FA3CEA" w14:textId="77777777" w:rsidR="007D5D93" w:rsidRPr="00B56357" w:rsidRDefault="007D5D93" w:rsidP="007D5D93">
            <w:pPr>
              <w:jc w:val="right"/>
              <w:rPr>
                <w:rFonts w:ascii="Arial" w:hAnsi="Arial" w:cs="Arial"/>
                <w:sz w:val="14"/>
                <w:szCs w:val="14"/>
              </w:rPr>
            </w:pPr>
          </w:p>
        </w:tc>
        <w:tc>
          <w:tcPr>
            <w:tcW w:w="98" w:type="pct"/>
            <w:tcBorders>
              <w:top w:val="nil"/>
              <w:left w:val="nil"/>
              <w:bottom w:val="nil"/>
              <w:right w:val="nil"/>
            </w:tcBorders>
            <w:noWrap/>
            <w:vAlign w:val="bottom"/>
            <w:hideMark/>
          </w:tcPr>
          <w:p w14:paraId="1AFF7BF5" w14:textId="77777777" w:rsidR="007D5D93" w:rsidRPr="00B56357" w:rsidRDefault="007D5D93" w:rsidP="007D5D93">
            <w:pPr>
              <w:jc w:val="right"/>
              <w:rPr>
                <w:rFonts w:ascii="Arial" w:hAnsi="Arial" w:cs="Arial"/>
                <w:sz w:val="14"/>
                <w:szCs w:val="14"/>
              </w:rPr>
            </w:pPr>
          </w:p>
        </w:tc>
        <w:tc>
          <w:tcPr>
            <w:tcW w:w="528" w:type="pct"/>
            <w:tcBorders>
              <w:top w:val="nil"/>
              <w:left w:val="nil"/>
              <w:bottom w:val="nil"/>
              <w:right w:val="nil"/>
            </w:tcBorders>
            <w:noWrap/>
            <w:vAlign w:val="bottom"/>
            <w:hideMark/>
          </w:tcPr>
          <w:p w14:paraId="56431A27" w14:textId="77777777" w:rsidR="007D5D93" w:rsidRPr="00B56357" w:rsidRDefault="007D5D93" w:rsidP="007D5D93">
            <w:pPr>
              <w:jc w:val="right"/>
              <w:rPr>
                <w:rFonts w:ascii="Arial" w:hAnsi="Arial" w:cs="Arial"/>
                <w:sz w:val="14"/>
                <w:szCs w:val="14"/>
              </w:rPr>
            </w:pPr>
          </w:p>
        </w:tc>
        <w:tc>
          <w:tcPr>
            <w:tcW w:w="97" w:type="pct"/>
            <w:tcBorders>
              <w:top w:val="nil"/>
              <w:left w:val="nil"/>
              <w:bottom w:val="nil"/>
              <w:right w:val="nil"/>
            </w:tcBorders>
            <w:noWrap/>
            <w:vAlign w:val="bottom"/>
            <w:hideMark/>
          </w:tcPr>
          <w:p w14:paraId="674F3FB1" w14:textId="77777777" w:rsidR="007D5D93" w:rsidRPr="00B56357" w:rsidRDefault="007D5D93" w:rsidP="007D5D93">
            <w:pPr>
              <w:jc w:val="right"/>
              <w:rPr>
                <w:rFonts w:ascii="Arial" w:hAnsi="Arial" w:cs="Arial"/>
                <w:sz w:val="14"/>
                <w:szCs w:val="14"/>
              </w:rPr>
            </w:pPr>
          </w:p>
        </w:tc>
        <w:tc>
          <w:tcPr>
            <w:tcW w:w="592" w:type="pct"/>
            <w:tcBorders>
              <w:top w:val="nil"/>
              <w:left w:val="nil"/>
              <w:bottom w:val="nil"/>
              <w:right w:val="nil"/>
            </w:tcBorders>
            <w:noWrap/>
            <w:vAlign w:val="bottom"/>
            <w:hideMark/>
          </w:tcPr>
          <w:p w14:paraId="2E497782" w14:textId="77777777" w:rsidR="007D5D93" w:rsidRPr="00B56357" w:rsidRDefault="007D5D93" w:rsidP="007D5D93">
            <w:pPr>
              <w:jc w:val="right"/>
              <w:rPr>
                <w:rFonts w:ascii="Arial" w:hAnsi="Arial" w:cs="Arial"/>
                <w:sz w:val="14"/>
                <w:szCs w:val="14"/>
              </w:rPr>
            </w:pPr>
          </w:p>
        </w:tc>
        <w:tc>
          <w:tcPr>
            <w:tcW w:w="97" w:type="pct"/>
            <w:tcBorders>
              <w:top w:val="nil"/>
              <w:left w:val="nil"/>
              <w:bottom w:val="nil"/>
              <w:right w:val="nil"/>
            </w:tcBorders>
            <w:noWrap/>
            <w:vAlign w:val="bottom"/>
            <w:hideMark/>
          </w:tcPr>
          <w:p w14:paraId="537A8546" w14:textId="77777777" w:rsidR="007D5D93" w:rsidRPr="00B56357" w:rsidRDefault="007D5D93" w:rsidP="007D5D93">
            <w:pPr>
              <w:jc w:val="right"/>
              <w:rPr>
                <w:rFonts w:ascii="Arial" w:hAnsi="Arial" w:cs="Arial"/>
                <w:sz w:val="14"/>
                <w:szCs w:val="14"/>
              </w:rPr>
            </w:pPr>
          </w:p>
        </w:tc>
        <w:tc>
          <w:tcPr>
            <w:tcW w:w="698" w:type="pct"/>
            <w:tcBorders>
              <w:top w:val="nil"/>
              <w:left w:val="nil"/>
              <w:bottom w:val="nil"/>
              <w:right w:val="nil"/>
            </w:tcBorders>
            <w:noWrap/>
            <w:vAlign w:val="bottom"/>
            <w:hideMark/>
          </w:tcPr>
          <w:p w14:paraId="1E57C079" w14:textId="77777777" w:rsidR="007D5D93" w:rsidRPr="00B56357" w:rsidRDefault="007D5D93" w:rsidP="007D5D93">
            <w:pPr>
              <w:jc w:val="right"/>
              <w:rPr>
                <w:rFonts w:ascii="Arial" w:hAnsi="Arial" w:cs="Arial"/>
                <w:sz w:val="14"/>
                <w:szCs w:val="14"/>
              </w:rPr>
            </w:pPr>
          </w:p>
        </w:tc>
        <w:tc>
          <w:tcPr>
            <w:tcW w:w="97" w:type="pct"/>
            <w:tcBorders>
              <w:top w:val="nil"/>
              <w:left w:val="nil"/>
              <w:bottom w:val="nil"/>
              <w:right w:val="nil"/>
            </w:tcBorders>
            <w:noWrap/>
            <w:vAlign w:val="bottom"/>
            <w:hideMark/>
          </w:tcPr>
          <w:p w14:paraId="277FA6F8" w14:textId="77777777" w:rsidR="007D5D93" w:rsidRPr="00B56357" w:rsidRDefault="007D5D93" w:rsidP="007D5D93">
            <w:pPr>
              <w:jc w:val="right"/>
              <w:rPr>
                <w:rFonts w:ascii="Arial" w:hAnsi="Arial" w:cs="Arial"/>
                <w:sz w:val="14"/>
                <w:szCs w:val="14"/>
              </w:rPr>
            </w:pPr>
          </w:p>
        </w:tc>
        <w:tc>
          <w:tcPr>
            <w:tcW w:w="541" w:type="pct"/>
            <w:tcBorders>
              <w:top w:val="nil"/>
              <w:left w:val="nil"/>
              <w:bottom w:val="nil"/>
              <w:right w:val="nil"/>
            </w:tcBorders>
            <w:noWrap/>
            <w:vAlign w:val="bottom"/>
            <w:hideMark/>
          </w:tcPr>
          <w:p w14:paraId="673536BB" w14:textId="77777777" w:rsidR="007D5D93" w:rsidRPr="00B56357" w:rsidRDefault="007D5D93" w:rsidP="007D5D93">
            <w:pPr>
              <w:jc w:val="right"/>
              <w:rPr>
                <w:rFonts w:ascii="Arial" w:hAnsi="Arial" w:cs="Arial"/>
                <w:sz w:val="14"/>
                <w:szCs w:val="14"/>
              </w:rPr>
            </w:pPr>
          </w:p>
        </w:tc>
      </w:tr>
      <w:tr w:rsidR="005D0C3E" w:rsidRPr="005D0C3E" w14:paraId="0D6C55D1" w14:textId="77777777" w:rsidTr="005D0C3E">
        <w:trPr>
          <w:trHeight w:val="170"/>
        </w:trPr>
        <w:tc>
          <w:tcPr>
            <w:tcW w:w="1209" w:type="pct"/>
            <w:tcBorders>
              <w:top w:val="nil"/>
              <w:left w:val="nil"/>
              <w:bottom w:val="nil"/>
              <w:right w:val="nil"/>
            </w:tcBorders>
            <w:noWrap/>
            <w:vAlign w:val="center"/>
            <w:hideMark/>
          </w:tcPr>
          <w:p w14:paraId="2AA82E38" w14:textId="77777777" w:rsidR="007D5D93" w:rsidRPr="00B56357" w:rsidRDefault="007D5D93" w:rsidP="007D5D93">
            <w:pPr>
              <w:jc w:val="right"/>
              <w:rPr>
                <w:rFonts w:ascii="Arial" w:hAnsi="Arial" w:cs="Arial"/>
                <w:sz w:val="14"/>
                <w:szCs w:val="14"/>
              </w:rPr>
            </w:pPr>
          </w:p>
        </w:tc>
        <w:tc>
          <w:tcPr>
            <w:tcW w:w="526" w:type="pct"/>
            <w:tcBorders>
              <w:top w:val="nil"/>
              <w:left w:val="nil"/>
              <w:bottom w:val="single" w:sz="8" w:space="0" w:color="auto"/>
              <w:right w:val="nil"/>
            </w:tcBorders>
            <w:vAlign w:val="bottom"/>
            <w:hideMark/>
          </w:tcPr>
          <w:p w14:paraId="1101D3D1" w14:textId="77777777" w:rsidR="007D5D93" w:rsidRPr="00B56357" w:rsidRDefault="007D5D93" w:rsidP="007D5D93">
            <w:pPr>
              <w:jc w:val="right"/>
              <w:rPr>
                <w:rFonts w:ascii="Arial" w:hAnsi="Arial" w:cs="Arial"/>
                <w:b/>
                <w:bCs/>
                <w:color w:val="000000"/>
                <w:sz w:val="14"/>
                <w:szCs w:val="14"/>
              </w:rPr>
            </w:pPr>
            <w:r w:rsidRPr="00B56357">
              <w:rPr>
                <w:rFonts w:ascii="Arial" w:hAnsi="Arial" w:cs="Arial"/>
                <w:b/>
                <w:bCs/>
                <w:color w:val="000000"/>
                <w:sz w:val="14"/>
                <w:szCs w:val="14"/>
              </w:rPr>
              <w:t>2024</w:t>
            </w:r>
          </w:p>
        </w:tc>
        <w:tc>
          <w:tcPr>
            <w:tcW w:w="98" w:type="pct"/>
            <w:tcBorders>
              <w:top w:val="nil"/>
              <w:left w:val="nil"/>
              <w:bottom w:val="nil"/>
              <w:right w:val="nil"/>
            </w:tcBorders>
            <w:vAlign w:val="bottom"/>
            <w:hideMark/>
          </w:tcPr>
          <w:p w14:paraId="0E27B89E" w14:textId="77777777" w:rsidR="007D5D93" w:rsidRPr="00B56357" w:rsidRDefault="007D5D93" w:rsidP="007D5D93">
            <w:pPr>
              <w:jc w:val="right"/>
              <w:rPr>
                <w:rFonts w:ascii="Arial" w:hAnsi="Arial" w:cs="Arial"/>
                <w:b/>
                <w:bCs/>
                <w:color w:val="000000"/>
                <w:sz w:val="14"/>
                <w:szCs w:val="14"/>
              </w:rPr>
            </w:pPr>
          </w:p>
        </w:tc>
        <w:tc>
          <w:tcPr>
            <w:tcW w:w="421" w:type="pct"/>
            <w:tcBorders>
              <w:top w:val="nil"/>
              <w:left w:val="nil"/>
              <w:bottom w:val="single" w:sz="8" w:space="0" w:color="auto"/>
              <w:right w:val="nil"/>
            </w:tcBorders>
            <w:noWrap/>
            <w:vAlign w:val="bottom"/>
            <w:hideMark/>
          </w:tcPr>
          <w:p w14:paraId="24E24803" w14:textId="77777777" w:rsidR="007D5D93" w:rsidRPr="00B56357" w:rsidRDefault="007D5D93" w:rsidP="007D5D93">
            <w:pPr>
              <w:jc w:val="right"/>
              <w:rPr>
                <w:rFonts w:ascii="Arial" w:hAnsi="Arial" w:cs="Arial"/>
                <w:b/>
                <w:bCs/>
                <w:color w:val="000000"/>
                <w:sz w:val="14"/>
                <w:szCs w:val="14"/>
              </w:rPr>
            </w:pPr>
            <w:r w:rsidRPr="00B56357">
              <w:rPr>
                <w:rFonts w:ascii="Arial" w:hAnsi="Arial" w:cs="Arial"/>
                <w:b/>
                <w:bCs/>
                <w:color w:val="000000"/>
                <w:sz w:val="14"/>
                <w:szCs w:val="14"/>
              </w:rPr>
              <w:t>Adições</w:t>
            </w:r>
          </w:p>
        </w:tc>
        <w:tc>
          <w:tcPr>
            <w:tcW w:w="98" w:type="pct"/>
            <w:tcBorders>
              <w:top w:val="nil"/>
              <w:left w:val="nil"/>
              <w:bottom w:val="nil"/>
              <w:right w:val="nil"/>
            </w:tcBorders>
            <w:vAlign w:val="bottom"/>
            <w:hideMark/>
          </w:tcPr>
          <w:p w14:paraId="17F160ED" w14:textId="77777777" w:rsidR="007D5D93" w:rsidRPr="00B56357" w:rsidRDefault="007D5D93" w:rsidP="007D5D93">
            <w:pPr>
              <w:jc w:val="right"/>
              <w:rPr>
                <w:rFonts w:ascii="Arial" w:hAnsi="Arial" w:cs="Arial"/>
                <w:b/>
                <w:bCs/>
                <w:color w:val="000000"/>
                <w:sz w:val="14"/>
                <w:szCs w:val="14"/>
              </w:rPr>
            </w:pPr>
          </w:p>
        </w:tc>
        <w:tc>
          <w:tcPr>
            <w:tcW w:w="528" w:type="pct"/>
            <w:tcBorders>
              <w:top w:val="nil"/>
              <w:left w:val="nil"/>
              <w:bottom w:val="single" w:sz="8" w:space="0" w:color="auto"/>
              <w:right w:val="nil"/>
            </w:tcBorders>
            <w:noWrap/>
            <w:vAlign w:val="bottom"/>
            <w:hideMark/>
          </w:tcPr>
          <w:p w14:paraId="222022AA" w14:textId="77777777" w:rsidR="007D5D93" w:rsidRPr="00B56357" w:rsidRDefault="007D5D93" w:rsidP="007D5D93">
            <w:pPr>
              <w:jc w:val="right"/>
              <w:rPr>
                <w:rFonts w:ascii="Arial" w:hAnsi="Arial" w:cs="Arial"/>
                <w:b/>
                <w:bCs/>
                <w:color w:val="000000"/>
                <w:sz w:val="14"/>
                <w:szCs w:val="14"/>
              </w:rPr>
            </w:pPr>
            <w:r w:rsidRPr="00B56357">
              <w:rPr>
                <w:rFonts w:ascii="Arial" w:hAnsi="Arial" w:cs="Arial"/>
                <w:b/>
                <w:bCs/>
                <w:color w:val="000000"/>
                <w:sz w:val="14"/>
                <w:szCs w:val="14"/>
              </w:rPr>
              <w:t>Reversões</w:t>
            </w:r>
          </w:p>
        </w:tc>
        <w:tc>
          <w:tcPr>
            <w:tcW w:w="97" w:type="pct"/>
            <w:tcBorders>
              <w:top w:val="nil"/>
              <w:left w:val="nil"/>
              <w:bottom w:val="nil"/>
              <w:right w:val="nil"/>
            </w:tcBorders>
            <w:vAlign w:val="bottom"/>
            <w:hideMark/>
          </w:tcPr>
          <w:p w14:paraId="45DEA0EF" w14:textId="77777777" w:rsidR="007D5D93" w:rsidRPr="00B56357" w:rsidRDefault="007D5D93" w:rsidP="007D5D93">
            <w:pPr>
              <w:jc w:val="right"/>
              <w:rPr>
                <w:rFonts w:ascii="Arial" w:hAnsi="Arial" w:cs="Arial"/>
                <w:b/>
                <w:bCs/>
                <w:color w:val="000000"/>
                <w:sz w:val="14"/>
                <w:szCs w:val="14"/>
              </w:rPr>
            </w:pPr>
          </w:p>
        </w:tc>
        <w:tc>
          <w:tcPr>
            <w:tcW w:w="592" w:type="pct"/>
            <w:tcBorders>
              <w:top w:val="nil"/>
              <w:left w:val="nil"/>
              <w:bottom w:val="single" w:sz="8" w:space="0" w:color="auto"/>
              <w:right w:val="nil"/>
            </w:tcBorders>
            <w:vAlign w:val="bottom"/>
            <w:hideMark/>
          </w:tcPr>
          <w:p w14:paraId="3EE03552" w14:textId="77777777" w:rsidR="007D5D93" w:rsidRPr="00B56357" w:rsidRDefault="007D5D93" w:rsidP="007D5D93">
            <w:pPr>
              <w:jc w:val="right"/>
              <w:rPr>
                <w:rFonts w:ascii="Arial" w:hAnsi="Arial" w:cs="Arial"/>
                <w:b/>
                <w:bCs/>
                <w:color w:val="000000"/>
                <w:sz w:val="14"/>
                <w:szCs w:val="14"/>
              </w:rPr>
            </w:pPr>
            <w:r w:rsidRPr="00B56357">
              <w:rPr>
                <w:rFonts w:ascii="Arial" w:hAnsi="Arial" w:cs="Arial"/>
                <w:b/>
                <w:bCs/>
                <w:color w:val="000000"/>
                <w:sz w:val="14"/>
                <w:szCs w:val="14"/>
              </w:rPr>
              <w:t>Atualização Monetária</w:t>
            </w:r>
          </w:p>
        </w:tc>
        <w:tc>
          <w:tcPr>
            <w:tcW w:w="97" w:type="pct"/>
            <w:tcBorders>
              <w:top w:val="nil"/>
              <w:left w:val="nil"/>
              <w:bottom w:val="nil"/>
              <w:right w:val="nil"/>
            </w:tcBorders>
            <w:vAlign w:val="bottom"/>
            <w:hideMark/>
          </w:tcPr>
          <w:p w14:paraId="3A6A6A40" w14:textId="77777777" w:rsidR="007D5D93" w:rsidRPr="00B56357" w:rsidRDefault="007D5D93" w:rsidP="007D5D93">
            <w:pPr>
              <w:jc w:val="right"/>
              <w:rPr>
                <w:rFonts w:ascii="Arial" w:hAnsi="Arial" w:cs="Arial"/>
                <w:b/>
                <w:bCs/>
                <w:color w:val="000000"/>
                <w:sz w:val="14"/>
                <w:szCs w:val="14"/>
              </w:rPr>
            </w:pPr>
          </w:p>
        </w:tc>
        <w:tc>
          <w:tcPr>
            <w:tcW w:w="698" w:type="pct"/>
            <w:tcBorders>
              <w:top w:val="nil"/>
              <w:left w:val="nil"/>
              <w:bottom w:val="single" w:sz="8" w:space="0" w:color="auto"/>
              <w:right w:val="nil"/>
            </w:tcBorders>
            <w:vAlign w:val="bottom"/>
            <w:hideMark/>
          </w:tcPr>
          <w:p w14:paraId="1F7ADC77" w14:textId="30AD76F7" w:rsidR="007D5D93" w:rsidRPr="00B56357" w:rsidRDefault="007F511A" w:rsidP="007D5D93">
            <w:pPr>
              <w:jc w:val="right"/>
              <w:rPr>
                <w:rFonts w:ascii="Arial" w:hAnsi="Arial" w:cs="Arial"/>
                <w:b/>
                <w:bCs/>
                <w:color w:val="000000"/>
                <w:sz w:val="14"/>
                <w:szCs w:val="14"/>
              </w:rPr>
            </w:pPr>
            <w:r w:rsidRPr="00B56357">
              <w:rPr>
                <w:rFonts w:ascii="Arial" w:hAnsi="Arial" w:cs="Arial"/>
                <w:b/>
                <w:bCs/>
                <w:color w:val="000000"/>
                <w:sz w:val="14"/>
                <w:szCs w:val="14"/>
              </w:rPr>
              <w:t xml:space="preserve">Transferência para </w:t>
            </w:r>
            <w:r w:rsidR="00CC5772" w:rsidRPr="00B56357">
              <w:rPr>
                <w:rFonts w:ascii="Arial" w:hAnsi="Arial" w:cs="Arial"/>
                <w:b/>
                <w:bCs/>
                <w:color w:val="000000"/>
                <w:sz w:val="14"/>
                <w:szCs w:val="14"/>
              </w:rPr>
              <w:t xml:space="preserve">passivos relacionados a ativos não circulantes mantidos para distribuição aos </w:t>
            </w:r>
            <w:r w:rsidR="00253131" w:rsidRPr="00B56357">
              <w:rPr>
                <w:rFonts w:ascii="Arial" w:hAnsi="Arial" w:cs="Arial"/>
                <w:b/>
                <w:bCs/>
                <w:color w:val="000000"/>
                <w:sz w:val="14"/>
                <w:szCs w:val="14"/>
              </w:rPr>
              <w:t>acionistas</w:t>
            </w:r>
          </w:p>
        </w:tc>
        <w:tc>
          <w:tcPr>
            <w:tcW w:w="97" w:type="pct"/>
            <w:tcBorders>
              <w:top w:val="nil"/>
              <w:left w:val="nil"/>
              <w:bottom w:val="nil"/>
              <w:right w:val="nil"/>
            </w:tcBorders>
            <w:vAlign w:val="bottom"/>
            <w:hideMark/>
          </w:tcPr>
          <w:p w14:paraId="47687215" w14:textId="77777777" w:rsidR="007D5D93" w:rsidRPr="00B56357" w:rsidRDefault="007D5D93" w:rsidP="007D5D93">
            <w:pPr>
              <w:jc w:val="right"/>
              <w:rPr>
                <w:rFonts w:ascii="Arial" w:hAnsi="Arial" w:cs="Arial"/>
                <w:b/>
                <w:bCs/>
                <w:color w:val="000000"/>
                <w:sz w:val="14"/>
                <w:szCs w:val="14"/>
              </w:rPr>
            </w:pPr>
          </w:p>
        </w:tc>
        <w:tc>
          <w:tcPr>
            <w:tcW w:w="541" w:type="pct"/>
            <w:tcBorders>
              <w:top w:val="nil"/>
              <w:left w:val="nil"/>
              <w:bottom w:val="single" w:sz="8" w:space="0" w:color="auto"/>
              <w:right w:val="nil"/>
            </w:tcBorders>
            <w:vAlign w:val="bottom"/>
            <w:hideMark/>
          </w:tcPr>
          <w:p w14:paraId="0CED79F5" w14:textId="77777777" w:rsidR="007D5D93" w:rsidRPr="00B56357" w:rsidRDefault="007D5D93" w:rsidP="007D5D93">
            <w:pPr>
              <w:jc w:val="right"/>
              <w:rPr>
                <w:rFonts w:ascii="Arial" w:hAnsi="Arial" w:cs="Arial"/>
                <w:b/>
                <w:bCs/>
                <w:color w:val="000000"/>
                <w:sz w:val="14"/>
                <w:szCs w:val="14"/>
              </w:rPr>
            </w:pPr>
            <w:r w:rsidRPr="00B56357">
              <w:rPr>
                <w:rFonts w:ascii="Arial" w:hAnsi="Arial" w:cs="Arial"/>
                <w:b/>
                <w:bCs/>
                <w:color w:val="000000"/>
                <w:sz w:val="14"/>
                <w:szCs w:val="14"/>
              </w:rPr>
              <w:t>2025</w:t>
            </w:r>
          </w:p>
        </w:tc>
      </w:tr>
      <w:tr w:rsidR="005D0C3E" w:rsidRPr="005D0C3E" w14:paraId="4BCBCB2F" w14:textId="77777777" w:rsidTr="005D0C3E">
        <w:trPr>
          <w:trHeight w:val="170"/>
        </w:trPr>
        <w:tc>
          <w:tcPr>
            <w:tcW w:w="1209" w:type="pct"/>
            <w:tcBorders>
              <w:top w:val="nil"/>
              <w:left w:val="nil"/>
              <w:bottom w:val="nil"/>
              <w:right w:val="nil"/>
            </w:tcBorders>
            <w:noWrap/>
            <w:vAlign w:val="center"/>
            <w:hideMark/>
          </w:tcPr>
          <w:p w14:paraId="1024F40B" w14:textId="77777777" w:rsidR="007D5D93" w:rsidRPr="00B56357" w:rsidRDefault="007D5D93" w:rsidP="007D5D93">
            <w:pPr>
              <w:jc w:val="right"/>
              <w:rPr>
                <w:rFonts w:ascii="Arial" w:hAnsi="Arial" w:cs="Arial"/>
                <w:b/>
                <w:bCs/>
                <w:color w:val="000000"/>
                <w:sz w:val="14"/>
                <w:szCs w:val="14"/>
              </w:rPr>
            </w:pPr>
          </w:p>
        </w:tc>
        <w:tc>
          <w:tcPr>
            <w:tcW w:w="526" w:type="pct"/>
            <w:tcBorders>
              <w:top w:val="nil"/>
              <w:left w:val="nil"/>
              <w:bottom w:val="nil"/>
              <w:right w:val="nil"/>
            </w:tcBorders>
            <w:hideMark/>
          </w:tcPr>
          <w:p w14:paraId="74B2F78D" w14:textId="77777777" w:rsidR="007D5D93" w:rsidRPr="00B56357" w:rsidRDefault="007D5D93" w:rsidP="007D5D93">
            <w:pPr>
              <w:rPr>
                <w:rFonts w:ascii="Arial" w:hAnsi="Arial" w:cs="Arial"/>
                <w:sz w:val="14"/>
                <w:szCs w:val="14"/>
              </w:rPr>
            </w:pPr>
          </w:p>
        </w:tc>
        <w:tc>
          <w:tcPr>
            <w:tcW w:w="98" w:type="pct"/>
            <w:tcBorders>
              <w:top w:val="nil"/>
              <w:left w:val="nil"/>
              <w:bottom w:val="nil"/>
              <w:right w:val="nil"/>
            </w:tcBorders>
            <w:hideMark/>
          </w:tcPr>
          <w:p w14:paraId="10CFC6D9" w14:textId="77777777" w:rsidR="007D5D93" w:rsidRPr="00B56357" w:rsidRDefault="007D5D93" w:rsidP="007D5D93">
            <w:pPr>
              <w:rPr>
                <w:rFonts w:ascii="Arial" w:hAnsi="Arial" w:cs="Arial"/>
                <w:sz w:val="14"/>
                <w:szCs w:val="14"/>
              </w:rPr>
            </w:pPr>
          </w:p>
        </w:tc>
        <w:tc>
          <w:tcPr>
            <w:tcW w:w="421" w:type="pct"/>
            <w:tcBorders>
              <w:top w:val="nil"/>
              <w:left w:val="nil"/>
              <w:bottom w:val="nil"/>
              <w:right w:val="nil"/>
            </w:tcBorders>
            <w:hideMark/>
          </w:tcPr>
          <w:p w14:paraId="0E0C3898" w14:textId="77777777" w:rsidR="007D5D93" w:rsidRPr="00B56357" w:rsidRDefault="007D5D93" w:rsidP="007D5D93">
            <w:pPr>
              <w:rPr>
                <w:rFonts w:ascii="Arial" w:hAnsi="Arial" w:cs="Arial"/>
                <w:sz w:val="14"/>
                <w:szCs w:val="14"/>
              </w:rPr>
            </w:pPr>
          </w:p>
        </w:tc>
        <w:tc>
          <w:tcPr>
            <w:tcW w:w="98" w:type="pct"/>
            <w:tcBorders>
              <w:top w:val="nil"/>
              <w:left w:val="nil"/>
              <w:bottom w:val="nil"/>
              <w:right w:val="nil"/>
            </w:tcBorders>
            <w:hideMark/>
          </w:tcPr>
          <w:p w14:paraId="05E3D6D2" w14:textId="77777777" w:rsidR="007D5D93" w:rsidRPr="00B56357" w:rsidRDefault="007D5D93" w:rsidP="007D5D93">
            <w:pPr>
              <w:rPr>
                <w:rFonts w:ascii="Arial" w:hAnsi="Arial" w:cs="Arial"/>
                <w:sz w:val="14"/>
                <w:szCs w:val="14"/>
              </w:rPr>
            </w:pPr>
          </w:p>
        </w:tc>
        <w:tc>
          <w:tcPr>
            <w:tcW w:w="528" w:type="pct"/>
            <w:tcBorders>
              <w:top w:val="nil"/>
              <w:left w:val="nil"/>
              <w:bottom w:val="nil"/>
              <w:right w:val="nil"/>
            </w:tcBorders>
            <w:hideMark/>
          </w:tcPr>
          <w:p w14:paraId="10B4E13A" w14:textId="77777777" w:rsidR="007D5D93" w:rsidRPr="00B56357" w:rsidRDefault="007D5D93" w:rsidP="007D5D93">
            <w:pPr>
              <w:rPr>
                <w:rFonts w:ascii="Arial" w:hAnsi="Arial" w:cs="Arial"/>
                <w:sz w:val="14"/>
                <w:szCs w:val="14"/>
              </w:rPr>
            </w:pPr>
          </w:p>
        </w:tc>
        <w:tc>
          <w:tcPr>
            <w:tcW w:w="97" w:type="pct"/>
            <w:tcBorders>
              <w:top w:val="nil"/>
              <w:left w:val="nil"/>
              <w:bottom w:val="nil"/>
              <w:right w:val="nil"/>
            </w:tcBorders>
            <w:hideMark/>
          </w:tcPr>
          <w:p w14:paraId="0631249F" w14:textId="77777777" w:rsidR="007D5D93" w:rsidRPr="00B56357" w:rsidRDefault="007D5D93" w:rsidP="007D5D93">
            <w:pPr>
              <w:rPr>
                <w:rFonts w:ascii="Arial" w:hAnsi="Arial" w:cs="Arial"/>
                <w:sz w:val="14"/>
                <w:szCs w:val="14"/>
              </w:rPr>
            </w:pPr>
          </w:p>
        </w:tc>
        <w:tc>
          <w:tcPr>
            <w:tcW w:w="592" w:type="pct"/>
            <w:tcBorders>
              <w:top w:val="nil"/>
              <w:left w:val="nil"/>
              <w:bottom w:val="nil"/>
              <w:right w:val="nil"/>
            </w:tcBorders>
            <w:hideMark/>
          </w:tcPr>
          <w:p w14:paraId="14F51BA7" w14:textId="77777777" w:rsidR="007D5D93" w:rsidRPr="00B56357" w:rsidRDefault="007D5D93" w:rsidP="007D5D93">
            <w:pPr>
              <w:rPr>
                <w:rFonts w:ascii="Arial" w:hAnsi="Arial" w:cs="Arial"/>
                <w:sz w:val="14"/>
                <w:szCs w:val="14"/>
              </w:rPr>
            </w:pPr>
          </w:p>
        </w:tc>
        <w:tc>
          <w:tcPr>
            <w:tcW w:w="97" w:type="pct"/>
            <w:tcBorders>
              <w:top w:val="nil"/>
              <w:left w:val="nil"/>
              <w:bottom w:val="nil"/>
              <w:right w:val="nil"/>
            </w:tcBorders>
            <w:hideMark/>
          </w:tcPr>
          <w:p w14:paraId="1A328420" w14:textId="77777777" w:rsidR="007D5D93" w:rsidRPr="00B56357" w:rsidRDefault="007D5D93" w:rsidP="007D5D93">
            <w:pPr>
              <w:rPr>
                <w:rFonts w:ascii="Arial" w:hAnsi="Arial" w:cs="Arial"/>
                <w:sz w:val="14"/>
                <w:szCs w:val="14"/>
              </w:rPr>
            </w:pPr>
          </w:p>
        </w:tc>
        <w:tc>
          <w:tcPr>
            <w:tcW w:w="698" w:type="pct"/>
            <w:tcBorders>
              <w:top w:val="nil"/>
              <w:left w:val="nil"/>
              <w:bottom w:val="nil"/>
              <w:right w:val="nil"/>
            </w:tcBorders>
            <w:hideMark/>
          </w:tcPr>
          <w:p w14:paraId="1F038AC8" w14:textId="77777777" w:rsidR="007D5D93" w:rsidRPr="00B56357" w:rsidRDefault="007D5D93" w:rsidP="007D5D93">
            <w:pPr>
              <w:rPr>
                <w:rFonts w:ascii="Arial" w:hAnsi="Arial" w:cs="Arial"/>
                <w:sz w:val="14"/>
                <w:szCs w:val="14"/>
              </w:rPr>
            </w:pPr>
          </w:p>
        </w:tc>
        <w:tc>
          <w:tcPr>
            <w:tcW w:w="97" w:type="pct"/>
            <w:tcBorders>
              <w:top w:val="nil"/>
              <w:left w:val="nil"/>
              <w:bottom w:val="nil"/>
              <w:right w:val="nil"/>
            </w:tcBorders>
            <w:hideMark/>
          </w:tcPr>
          <w:p w14:paraId="65EFD540" w14:textId="77777777" w:rsidR="007D5D93" w:rsidRPr="00B56357" w:rsidRDefault="007D5D93" w:rsidP="007D5D93">
            <w:pPr>
              <w:rPr>
                <w:rFonts w:ascii="Arial" w:hAnsi="Arial" w:cs="Arial"/>
                <w:sz w:val="14"/>
                <w:szCs w:val="14"/>
              </w:rPr>
            </w:pPr>
          </w:p>
        </w:tc>
        <w:tc>
          <w:tcPr>
            <w:tcW w:w="541" w:type="pct"/>
            <w:tcBorders>
              <w:top w:val="nil"/>
              <w:left w:val="nil"/>
              <w:bottom w:val="nil"/>
              <w:right w:val="nil"/>
            </w:tcBorders>
            <w:hideMark/>
          </w:tcPr>
          <w:p w14:paraId="3CD4D3BD" w14:textId="77777777" w:rsidR="007D5D93" w:rsidRPr="00B56357" w:rsidRDefault="007D5D93" w:rsidP="007D5D93">
            <w:pPr>
              <w:rPr>
                <w:rFonts w:ascii="Arial" w:hAnsi="Arial" w:cs="Arial"/>
                <w:sz w:val="14"/>
                <w:szCs w:val="14"/>
              </w:rPr>
            </w:pPr>
          </w:p>
        </w:tc>
      </w:tr>
      <w:tr w:rsidR="005D0C3E" w:rsidRPr="005D0C3E" w14:paraId="3A4BD215" w14:textId="77777777" w:rsidTr="005D0C3E">
        <w:trPr>
          <w:trHeight w:val="170"/>
        </w:trPr>
        <w:tc>
          <w:tcPr>
            <w:tcW w:w="1209" w:type="pct"/>
            <w:tcBorders>
              <w:top w:val="nil"/>
              <w:left w:val="nil"/>
              <w:bottom w:val="nil"/>
              <w:right w:val="nil"/>
            </w:tcBorders>
            <w:noWrap/>
            <w:vAlign w:val="center"/>
            <w:hideMark/>
          </w:tcPr>
          <w:p w14:paraId="643E9586" w14:textId="269C1FF2" w:rsidR="007D5D93" w:rsidRPr="00B56357" w:rsidRDefault="007D5D93" w:rsidP="007D5D93">
            <w:pPr>
              <w:rPr>
                <w:rFonts w:ascii="Arial" w:hAnsi="Arial" w:cs="Arial"/>
                <w:color w:val="000000"/>
                <w:sz w:val="14"/>
                <w:szCs w:val="14"/>
              </w:rPr>
            </w:pPr>
            <w:r w:rsidRPr="00B56357">
              <w:rPr>
                <w:rFonts w:ascii="Arial" w:hAnsi="Arial" w:cs="Arial"/>
                <w:color w:val="000000"/>
                <w:sz w:val="14"/>
                <w:szCs w:val="14"/>
              </w:rPr>
              <w:t>Contingências cíveis</w:t>
            </w:r>
            <w:r w:rsidR="00AD5B1B" w:rsidRPr="00B56357">
              <w:rPr>
                <w:rFonts w:ascii="Arial" w:hAnsi="Arial" w:cs="Arial"/>
                <w:color w:val="000000"/>
                <w:sz w:val="14"/>
                <w:szCs w:val="14"/>
              </w:rPr>
              <w:t xml:space="preserve"> (a)</w:t>
            </w:r>
          </w:p>
        </w:tc>
        <w:tc>
          <w:tcPr>
            <w:tcW w:w="526" w:type="pct"/>
            <w:tcBorders>
              <w:top w:val="nil"/>
              <w:left w:val="nil"/>
              <w:bottom w:val="nil"/>
              <w:right w:val="nil"/>
            </w:tcBorders>
            <w:vAlign w:val="center"/>
            <w:hideMark/>
          </w:tcPr>
          <w:p w14:paraId="4FFB3282" w14:textId="590BFD13" w:rsidR="007D5D93" w:rsidRPr="00B56357" w:rsidRDefault="007D5D93" w:rsidP="007D5D93">
            <w:pPr>
              <w:jc w:val="right"/>
              <w:rPr>
                <w:rFonts w:ascii="Arial" w:hAnsi="Arial" w:cs="Arial"/>
                <w:color w:val="000000"/>
                <w:sz w:val="14"/>
                <w:szCs w:val="14"/>
              </w:rPr>
            </w:pPr>
            <w:r w:rsidRPr="00B56357">
              <w:rPr>
                <w:rFonts w:ascii="Arial" w:hAnsi="Arial" w:cs="Arial"/>
                <w:color w:val="000000"/>
                <w:sz w:val="14"/>
                <w:szCs w:val="14"/>
              </w:rPr>
              <w:t>44.755</w:t>
            </w:r>
          </w:p>
        </w:tc>
        <w:tc>
          <w:tcPr>
            <w:tcW w:w="98" w:type="pct"/>
            <w:tcBorders>
              <w:top w:val="nil"/>
              <w:left w:val="nil"/>
              <w:bottom w:val="nil"/>
              <w:right w:val="nil"/>
            </w:tcBorders>
            <w:hideMark/>
          </w:tcPr>
          <w:p w14:paraId="72CD9697" w14:textId="77777777" w:rsidR="007D5D93" w:rsidRPr="00B56357" w:rsidRDefault="007D5D93" w:rsidP="007D5D93">
            <w:pPr>
              <w:jc w:val="right"/>
              <w:rPr>
                <w:rFonts w:ascii="Arial" w:hAnsi="Arial" w:cs="Arial"/>
                <w:color w:val="000000"/>
                <w:sz w:val="14"/>
                <w:szCs w:val="14"/>
              </w:rPr>
            </w:pPr>
          </w:p>
        </w:tc>
        <w:tc>
          <w:tcPr>
            <w:tcW w:w="421" w:type="pct"/>
            <w:tcBorders>
              <w:top w:val="nil"/>
              <w:left w:val="nil"/>
              <w:bottom w:val="nil"/>
              <w:right w:val="nil"/>
            </w:tcBorders>
            <w:vAlign w:val="center"/>
            <w:hideMark/>
          </w:tcPr>
          <w:p w14:paraId="5417183D" w14:textId="304DBD35" w:rsidR="007D5D93" w:rsidRPr="00B56357" w:rsidRDefault="007D5D93" w:rsidP="007D5D93">
            <w:pPr>
              <w:jc w:val="right"/>
              <w:rPr>
                <w:rFonts w:ascii="Arial" w:hAnsi="Arial" w:cs="Arial"/>
                <w:color w:val="000000"/>
                <w:sz w:val="14"/>
                <w:szCs w:val="14"/>
              </w:rPr>
            </w:pPr>
            <w:r w:rsidRPr="00B56357">
              <w:rPr>
                <w:rFonts w:ascii="Arial" w:hAnsi="Arial" w:cs="Arial"/>
                <w:color w:val="000000"/>
                <w:sz w:val="14"/>
                <w:szCs w:val="14"/>
              </w:rPr>
              <w:t>767</w:t>
            </w:r>
          </w:p>
        </w:tc>
        <w:tc>
          <w:tcPr>
            <w:tcW w:w="98" w:type="pct"/>
            <w:tcBorders>
              <w:top w:val="nil"/>
              <w:left w:val="nil"/>
              <w:bottom w:val="nil"/>
              <w:right w:val="nil"/>
            </w:tcBorders>
            <w:hideMark/>
          </w:tcPr>
          <w:p w14:paraId="1509BFE5" w14:textId="77777777" w:rsidR="007D5D93" w:rsidRPr="00B56357" w:rsidRDefault="007D5D93" w:rsidP="007D5D93">
            <w:pPr>
              <w:jc w:val="right"/>
              <w:rPr>
                <w:rFonts w:ascii="Arial" w:hAnsi="Arial" w:cs="Arial"/>
                <w:color w:val="000000"/>
                <w:sz w:val="14"/>
                <w:szCs w:val="14"/>
              </w:rPr>
            </w:pPr>
          </w:p>
        </w:tc>
        <w:tc>
          <w:tcPr>
            <w:tcW w:w="528" w:type="pct"/>
            <w:tcBorders>
              <w:top w:val="nil"/>
              <w:left w:val="nil"/>
              <w:bottom w:val="nil"/>
              <w:right w:val="nil"/>
            </w:tcBorders>
            <w:vAlign w:val="center"/>
            <w:hideMark/>
          </w:tcPr>
          <w:p w14:paraId="32135E9A" w14:textId="3E900E58" w:rsidR="007D5D93" w:rsidRPr="00B56357" w:rsidRDefault="007D5D93" w:rsidP="007D5D93">
            <w:pPr>
              <w:jc w:val="right"/>
              <w:rPr>
                <w:rFonts w:ascii="Arial" w:hAnsi="Arial" w:cs="Arial"/>
                <w:color w:val="000000"/>
                <w:sz w:val="14"/>
                <w:szCs w:val="14"/>
              </w:rPr>
            </w:pPr>
            <w:r w:rsidRPr="00B56357">
              <w:rPr>
                <w:rFonts w:ascii="Arial" w:hAnsi="Arial" w:cs="Arial"/>
                <w:color w:val="000000"/>
                <w:sz w:val="14"/>
                <w:szCs w:val="14"/>
              </w:rPr>
              <w:t>(662)</w:t>
            </w:r>
          </w:p>
        </w:tc>
        <w:tc>
          <w:tcPr>
            <w:tcW w:w="97" w:type="pct"/>
            <w:tcBorders>
              <w:top w:val="nil"/>
              <w:left w:val="nil"/>
              <w:bottom w:val="nil"/>
              <w:right w:val="nil"/>
            </w:tcBorders>
            <w:hideMark/>
          </w:tcPr>
          <w:p w14:paraId="2C210C71" w14:textId="77777777" w:rsidR="007D5D93" w:rsidRPr="00B56357" w:rsidRDefault="007D5D93" w:rsidP="007D5D93">
            <w:pPr>
              <w:jc w:val="right"/>
              <w:rPr>
                <w:rFonts w:ascii="Arial" w:hAnsi="Arial" w:cs="Arial"/>
                <w:color w:val="000000"/>
                <w:sz w:val="14"/>
                <w:szCs w:val="14"/>
              </w:rPr>
            </w:pPr>
          </w:p>
        </w:tc>
        <w:tc>
          <w:tcPr>
            <w:tcW w:w="592" w:type="pct"/>
            <w:tcBorders>
              <w:top w:val="nil"/>
              <w:left w:val="nil"/>
              <w:bottom w:val="nil"/>
              <w:right w:val="nil"/>
            </w:tcBorders>
            <w:vAlign w:val="center"/>
            <w:hideMark/>
          </w:tcPr>
          <w:p w14:paraId="01BBF2A9" w14:textId="49FA3D8F" w:rsidR="007D5D93" w:rsidRPr="00B56357" w:rsidRDefault="007D5D93" w:rsidP="007D5D93">
            <w:pPr>
              <w:jc w:val="right"/>
              <w:rPr>
                <w:rFonts w:ascii="Arial" w:hAnsi="Arial" w:cs="Arial"/>
                <w:color w:val="000000"/>
                <w:sz w:val="14"/>
                <w:szCs w:val="14"/>
              </w:rPr>
            </w:pPr>
            <w:r w:rsidRPr="00B56357">
              <w:rPr>
                <w:rFonts w:ascii="Arial" w:hAnsi="Arial" w:cs="Arial"/>
                <w:color w:val="000000"/>
                <w:sz w:val="14"/>
                <w:szCs w:val="14"/>
              </w:rPr>
              <w:t>2.384</w:t>
            </w:r>
          </w:p>
        </w:tc>
        <w:tc>
          <w:tcPr>
            <w:tcW w:w="97" w:type="pct"/>
            <w:tcBorders>
              <w:top w:val="nil"/>
              <w:left w:val="nil"/>
              <w:bottom w:val="nil"/>
              <w:right w:val="nil"/>
            </w:tcBorders>
            <w:vAlign w:val="center"/>
            <w:hideMark/>
          </w:tcPr>
          <w:p w14:paraId="2258E2A3" w14:textId="77777777" w:rsidR="007D5D93" w:rsidRPr="00B56357" w:rsidRDefault="007D5D93" w:rsidP="007D5D93">
            <w:pPr>
              <w:jc w:val="right"/>
              <w:rPr>
                <w:rFonts w:ascii="Arial" w:hAnsi="Arial" w:cs="Arial"/>
                <w:color w:val="000000"/>
                <w:sz w:val="14"/>
                <w:szCs w:val="14"/>
              </w:rPr>
            </w:pPr>
          </w:p>
        </w:tc>
        <w:tc>
          <w:tcPr>
            <w:tcW w:w="698" w:type="pct"/>
            <w:tcBorders>
              <w:top w:val="nil"/>
              <w:left w:val="nil"/>
              <w:bottom w:val="nil"/>
              <w:right w:val="nil"/>
            </w:tcBorders>
            <w:vAlign w:val="center"/>
            <w:hideMark/>
          </w:tcPr>
          <w:p w14:paraId="46FB4542" w14:textId="3204DD91" w:rsidR="007D5D93" w:rsidRPr="00B56357" w:rsidRDefault="007D5D93" w:rsidP="007D5D93">
            <w:pPr>
              <w:jc w:val="right"/>
              <w:rPr>
                <w:rFonts w:ascii="Arial" w:hAnsi="Arial" w:cs="Arial"/>
                <w:color w:val="000000"/>
                <w:sz w:val="14"/>
                <w:szCs w:val="14"/>
              </w:rPr>
            </w:pPr>
            <w:r w:rsidRPr="00B56357">
              <w:rPr>
                <w:rFonts w:ascii="Arial" w:hAnsi="Arial" w:cs="Arial"/>
                <w:color w:val="000000"/>
                <w:sz w:val="14"/>
                <w:szCs w:val="14"/>
              </w:rPr>
              <w:t>(41.780)</w:t>
            </w:r>
          </w:p>
        </w:tc>
        <w:tc>
          <w:tcPr>
            <w:tcW w:w="97" w:type="pct"/>
            <w:tcBorders>
              <w:top w:val="nil"/>
              <w:left w:val="nil"/>
              <w:bottom w:val="nil"/>
              <w:right w:val="nil"/>
            </w:tcBorders>
            <w:hideMark/>
          </w:tcPr>
          <w:p w14:paraId="309CCEBE" w14:textId="77777777" w:rsidR="007D5D93" w:rsidRPr="00B56357" w:rsidRDefault="007D5D93" w:rsidP="007D5D93">
            <w:pPr>
              <w:jc w:val="right"/>
              <w:rPr>
                <w:rFonts w:ascii="Arial" w:hAnsi="Arial" w:cs="Arial"/>
                <w:color w:val="000000"/>
                <w:sz w:val="14"/>
                <w:szCs w:val="14"/>
              </w:rPr>
            </w:pPr>
          </w:p>
        </w:tc>
        <w:tc>
          <w:tcPr>
            <w:tcW w:w="541" w:type="pct"/>
            <w:tcBorders>
              <w:top w:val="nil"/>
              <w:left w:val="nil"/>
              <w:bottom w:val="nil"/>
              <w:right w:val="nil"/>
            </w:tcBorders>
            <w:vAlign w:val="center"/>
            <w:hideMark/>
          </w:tcPr>
          <w:p w14:paraId="0AB419BB" w14:textId="667AF913" w:rsidR="007D5D93" w:rsidRPr="00B56357" w:rsidRDefault="007D5D93" w:rsidP="007D5D93">
            <w:pPr>
              <w:jc w:val="right"/>
              <w:rPr>
                <w:rFonts w:ascii="Arial" w:hAnsi="Arial" w:cs="Arial"/>
                <w:color w:val="000000"/>
                <w:sz w:val="14"/>
                <w:szCs w:val="14"/>
              </w:rPr>
            </w:pPr>
            <w:r w:rsidRPr="00B56357">
              <w:rPr>
                <w:rFonts w:ascii="Arial" w:hAnsi="Arial" w:cs="Arial"/>
                <w:color w:val="000000"/>
                <w:sz w:val="14"/>
                <w:szCs w:val="14"/>
              </w:rPr>
              <w:t>5.464</w:t>
            </w:r>
          </w:p>
        </w:tc>
      </w:tr>
      <w:tr w:rsidR="005D0C3E" w:rsidRPr="005D0C3E" w14:paraId="627E1957" w14:textId="77777777" w:rsidTr="005D0C3E">
        <w:trPr>
          <w:trHeight w:val="170"/>
        </w:trPr>
        <w:tc>
          <w:tcPr>
            <w:tcW w:w="1209" w:type="pct"/>
            <w:tcBorders>
              <w:top w:val="nil"/>
              <w:left w:val="nil"/>
              <w:bottom w:val="nil"/>
              <w:right w:val="nil"/>
            </w:tcBorders>
            <w:noWrap/>
            <w:vAlign w:val="center"/>
            <w:hideMark/>
          </w:tcPr>
          <w:p w14:paraId="09C73D7C" w14:textId="607CA80D" w:rsidR="007D5D93" w:rsidRPr="00B56357" w:rsidRDefault="007D5D93" w:rsidP="007D5D93">
            <w:pPr>
              <w:rPr>
                <w:rFonts w:ascii="Arial" w:hAnsi="Arial" w:cs="Arial"/>
                <w:color w:val="000000"/>
                <w:sz w:val="14"/>
                <w:szCs w:val="14"/>
              </w:rPr>
            </w:pPr>
            <w:r w:rsidRPr="00B56357">
              <w:rPr>
                <w:rFonts w:ascii="Arial" w:hAnsi="Arial" w:cs="Arial"/>
                <w:color w:val="000000"/>
                <w:sz w:val="14"/>
                <w:szCs w:val="14"/>
              </w:rPr>
              <w:t>Contingências tributárias</w:t>
            </w:r>
            <w:r w:rsidR="00AD5B1B" w:rsidRPr="00B56357">
              <w:rPr>
                <w:rFonts w:ascii="Arial" w:hAnsi="Arial" w:cs="Arial"/>
                <w:color w:val="000000"/>
                <w:sz w:val="14"/>
                <w:szCs w:val="14"/>
              </w:rPr>
              <w:t xml:space="preserve"> (b)</w:t>
            </w:r>
          </w:p>
        </w:tc>
        <w:tc>
          <w:tcPr>
            <w:tcW w:w="526" w:type="pct"/>
            <w:tcBorders>
              <w:top w:val="nil"/>
              <w:left w:val="nil"/>
              <w:bottom w:val="nil"/>
              <w:right w:val="nil"/>
            </w:tcBorders>
            <w:vAlign w:val="center"/>
            <w:hideMark/>
          </w:tcPr>
          <w:p w14:paraId="3B8E66F5" w14:textId="78C7FCC1" w:rsidR="007D5D93" w:rsidRPr="00B56357" w:rsidRDefault="007D5D93" w:rsidP="007D5D93">
            <w:pPr>
              <w:jc w:val="right"/>
              <w:rPr>
                <w:rFonts w:ascii="Arial" w:hAnsi="Arial" w:cs="Arial"/>
                <w:color w:val="000000"/>
                <w:sz w:val="14"/>
                <w:szCs w:val="14"/>
              </w:rPr>
            </w:pPr>
            <w:r w:rsidRPr="00B56357">
              <w:rPr>
                <w:rFonts w:ascii="Arial" w:hAnsi="Arial" w:cs="Arial"/>
                <w:color w:val="000000"/>
                <w:sz w:val="14"/>
                <w:szCs w:val="14"/>
              </w:rPr>
              <w:t>8.202</w:t>
            </w:r>
          </w:p>
        </w:tc>
        <w:tc>
          <w:tcPr>
            <w:tcW w:w="98" w:type="pct"/>
            <w:tcBorders>
              <w:top w:val="nil"/>
              <w:left w:val="nil"/>
              <w:bottom w:val="nil"/>
              <w:right w:val="nil"/>
            </w:tcBorders>
            <w:hideMark/>
          </w:tcPr>
          <w:p w14:paraId="6110A596" w14:textId="77777777" w:rsidR="007D5D93" w:rsidRPr="00B56357" w:rsidRDefault="007D5D93" w:rsidP="007D5D93">
            <w:pPr>
              <w:jc w:val="right"/>
              <w:rPr>
                <w:rFonts w:ascii="Arial" w:hAnsi="Arial" w:cs="Arial"/>
                <w:color w:val="000000"/>
                <w:sz w:val="14"/>
                <w:szCs w:val="14"/>
              </w:rPr>
            </w:pPr>
          </w:p>
        </w:tc>
        <w:tc>
          <w:tcPr>
            <w:tcW w:w="421" w:type="pct"/>
            <w:tcBorders>
              <w:top w:val="nil"/>
              <w:left w:val="nil"/>
              <w:bottom w:val="nil"/>
              <w:right w:val="nil"/>
            </w:tcBorders>
            <w:vAlign w:val="center"/>
            <w:hideMark/>
          </w:tcPr>
          <w:p w14:paraId="56AD4A80" w14:textId="0E852607" w:rsidR="007D5D93" w:rsidRPr="00B56357" w:rsidRDefault="007D5D93" w:rsidP="007D5D93">
            <w:pPr>
              <w:jc w:val="right"/>
              <w:rPr>
                <w:rFonts w:ascii="Arial" w:hAnsi="Arial" w:cs="Arial"/>
                <w:color w:val="000000"/>
                <w:sz w:val="14"/>
                <w:szCs w:val="14"/>
              </w:rPr>
            </w:pPr>
            <w:r w:rsidRPr="00B56357">
              <w:rPr>
                <w:rFonts w:ascii="Arial" w:hAnsi="Arial" w:cs="Arial"/>
                <w:color w:val="000000"/>
                <w:sz w:val="14"/>
                <w:szCs w:val="14"/>
              </w:rPr>
              <w:t>1.373</w:t>
            </w:r>
          </w:p>
        </w:tc>
        <w:tc>
          <w:tcPr>
            <w:tcW w:w="98" w:type="pct"/>
            <w:tcBorders>
              <w:top w:val="nil"/>
              <w:left w:val="nil"/>
              <w:bottom w:val="nil"/>
              <w:right w:val="nil"/>
            </w:tcBorders>
            <w:hideMark/>
          </w:tcPr>
          <w:p w14:paraId="510FF6A0" w14:textId="77777777" w:rsidR="007D5D93" w:rsidRPr="00B56357" w:rsidRDefault="007D5D93" w:rsidP="007D5D93">
            <w:pPr>
              <w:jc w:val="right"/>
              <w:rPr>
                <w:rFonts w:ascii="Arial" w:hAnsi="Arial" w:cs="Arial"/>
                <w:color w:val="000000"/>
                <w:sz w:val="14"/>
                <w:szCs w:val="14"/>
              </w:rPr>
            </w:pPr>
          </w:p>
        </w:tc>
        <w:tc>
          <w:tcPr>
            <w:tcW w:w="528" w:type="pct"/>
            <w:tcBorders>
              <w:top w:val="nil"/>
              <w:left w:val="nil"/>
              <w:bottom w:val="nil"/>
              <w:right w:val="nil"/>
            </w:tcBorders>
            <w:vAlign w:val="center"/>
            <w:hideMark/>
          </w:tcPr>
          <w:p w14:paraId="6C754811" w14:textId="4D133906" w:rsidR="007D5D93" w:rsidRPr="00B56357" w:rsidRDefault="007D5D93" w:rsidP="007D5D93">
            <w:pPr>
              <w:jc w:val="right"/>
              <w:rPr>
                <w:rFonts w:ascii="Arial" w:hAnsi="Arial" w:cs="Arial"/>
                <w:color w:val="000000"/>
                <w:sz w:val="14"/>
                <w:szCs w:val="14"/>
              </w:rPr>
            </w:pPr>
            <w:r w:rsidRPr="00B56357">
              <w:rPr>
                <w:rFonts w:ascii="Arial" w:hAnsi="Arial" w:cs="Arial"/>
                <w:color w:val="000000"/>
                <w:sz w:val="14"/>
                <w:szCs w:val="14"/>
              </w:rPr>
              <w:t>(1.185)</w:t>
            </w:r>
          </w:p>
        </w:tc>
        <w:tc>
          <w:tcPr>
            <w:tcW w:w="97" w:type="pct"/>
            <w:tcBorders>
              <w:top w:val="nil"/>
              <w:left w:val="nil"/>
              <w:bottom w:val="nil"/>
              <w:right w:val="nil"/>
            </w:tcBorders>
            <w:hideMark/>
          </w:tcPr>
          <w:p w14:paraId="6A5A9C40" w14:textId="77777777" w:rsidR="007D5D93" w:rsidRPr="00B56357" w:rsidRDefault="007D5D93" w:rsidP="007D5D93">
            <w:pPr>
              <w:jc w:val="right"/>
              <w:rPr>
                <w:rFonts w:ascii="Arial" w:hAnsi="Arial" w:cs="Arial"/>
                <w:color w:val="000000"/>
                <w:sz w:val="14"/>
                <w:szCs w:val="14"/>
              </w:rPr>
            </w:pPr>
          </w:p>
        </w:tc>
        <w:tc>
          <w:tcPr>
            <w:tcW w:w="592" w:type="pct"/>
            <w:tcBorders>
              <w:top w:val="nil"/>
              <w:left w:val="nil"/>
              <w:bottom w:val="nil"/>
              <w:right w:val="nil"/>
            </w:tcBorders>
            <w:vAlign w:val="center"/>
            <w:hideMark/>
          </w:tcPr>
          <w:p w14:paraId="471B1218" w14:textId="7055329A" w:rsidR="007D5D93" w:rsidRPr="00B56357" w:rsidRDefault="007D5D93" w:rsidP="007D5D93">
            <w:pPr>
              <w:jc w:val="right"/>
              <w:rPr>
                <w:rFonts w:ascii="Arial" w:hAnsi="Arial" w:cs="Arial"/>
                <w:color w:val="000000"/>
                <w:sz w:val="14"/>
                <w:szCs w:val="14"/>
              </w:rPr>
            </w:pPr>
            <w:r w:rsidRPr="00B56357">
              <w:rPr>
                <w:rFonts w:ascii="Arial" w:hAnsi="Arial" w:cs="Arial"/>
                <w:color w:val="000000"/>
                <w:sz w:val="14"/>
                <w:szCs w:val="14"/>
              </w:rPr>
              <w:t>577</w:t>
            </w:r>
          </w:p>
        </w:tc>
        <w:tc>
          <w:tcPr>
            <w:tcW w:w="97" w:type="pct"/>
            <w:tcBorders>
              <w:top w:val="nil"/>
              <w:left w:val="nil"/>
              <w:bottom w:val="nil"/>
              <w:right w:val="nil"/>
            </w:tcBorders>
            <w:vAlign w:val="center"/>
            <w:hideMark/>
          </w:tcPr>
          <w:p w14:paraId="74920446" w14:textId="77777777" w:rsidR="007D5D93" w:rsidRPr="00B56357" w:rsidRDefault="007D5D93" w:rsidP="007D5D93">
            <w:pPr>
              <w:jc w:val="right"/>
              <w:rPr>
                <w:rFonts w:ascii="Arial" w:hAnsi="Arial" w:cs="Arial"/>
                <w:color w:val="000000"/>
                <w:sz w:val="14"/>
                <w:szCs w:val="14"/>
              </w:rPr>
            </w:pPr>
          </w:p>
        </w:tc>
        <w:tc>
          <w:tcPr>
            <w:tcW w:w="698" w:type="pct"/>
            <w:tcBorders>
              <w:top w:val="nil"/>
              <w:left w:val="nil"/>
              <w:bottom w:val="nil"/>
              <w:right w:val="nil"/>
            </w:tcBorders>
            <w:vAlign w:val="center"/>
            <w:hideMark/>
          </w:tcPr>
          <w:p w14:paraId="20BADE4E" w14:textId="612F93CA" w:rsidR="007D5D93" w:rsidRPr="00B56357" w:rsidRDefault="007D5D93" w:rsidP="007D5D93">
            <w:pPr>
              <w:jc w:val="right"/>
              <w:rPr>
                <w:rFonts w:ascii="Arial" w:hAnsi="Arial" w:cs="Arial"/>
                <w:color w:val="000000"/>
                <w:sz w:val="14"/>
                <w:szCs w:val="14"/>
              </w:rPr>
            </w:pPr>
            <w:r w:rsidRPr="00B56357">
              <w:rPr>
                <w:rFonts w:ascii="Arial" w:hAnsi="Arial" w:cs="Arial"/>
                <w:color w:val="000000"/>
                <w:sz w:val="14"/>
                <w:szCs w:val="14"/>
              </w:rPr>
              <w:t>(6.476)</w:t>
            </w:r>
          </w:p>
        </w:tc>
        <w:tc>
          <w:tcPr>
            <w:tcW w:w="97" w:type="pct"/>
            <w:tcBorders>
              <w:top w:val="nil"/>
              <w:left w:val="nil"/>
              <w:bottom w:val="nil"/>
              <w:right w:val="nil"/>
            </w:tcBorders>
            <w:hideMark/>
          </w:tcPr>
          <w:p w14:paraId="3BEF06F7" w14:textId="77777777" w:rsidR="007D5D93" w:rsidRPr="00B56357" w:rsidRDefault="007D5D93" w:rsidP="007D5D93">
            <w:pPr>
              <w:jc w:val="right"/>
              <w:rPr>
                <w:rFonts w:ascii="Arial" w:hAnsi="Arial" w:cs="Arial"/>
                <w:color w:val="000000"/>
                <w:sz w:val="14"/>
                <w:szCs w:val="14"/>
              </w:rPr>
            </w:pPr>
          </w:p>
        </w:tc>
        <w:tc>
          <w:tcPr>
            <w:tcW w:w="541" w:type="pct"/>
            <w:tcBorders>
              <w:top w:val="nil"/>
              <w:left w:val="nil"/>
              <w:bottom w:val="nil"/>
              <w:right w:val="nil"/>
            </w:tcBorders>
            <w:vAlign w:val="center"/>
            <w:hideMark/>
          </w:tcPr>
          <w:p w14:paraId="5BEB0726" w14:textId="7E304A3E" w:rsidR="007D5D93" w:rsidRPr="00B56357" w:rsidRDefault="007D5D93" w:rsidP="007D5D93">
            <w:pPr>
              <w:jc w:val="right"/>
              <w:rPr>
                <w:rFonts w:ascii="Arial" w:hAnsi="Arial" w:cs="Arial"/>
                <w:color w:val="000000"/>
                <w:sz w:val="14"/>
                <w:szCs w:val="14"/>
              </w:rPr>
            </w:pPr>
            <w:r w:rsidRPr="00B56357">
              <w:rPr>
                <w:rFonts w:ascii="Arial" w:hAnsi="Arial" w:cs="Arial"/>
                <w:color w:val="000000"/>
                <w:sz w:val="14"/>
                <w:szCs w:val="14"/>
              </w:rPr>
              <w:t>2.491</w:t>
            </w:r>
          </w:p>
        </w:tc>
      </w:tr>
      <w:tr w:rsidR="005D0C3E" w:rsidRPr="005D0C3E" w14:paraId="01C7B928" w14:textId="77777777" w:rsidTr="005D0C3E">
        <w:trPr>
          <w:trHeight w:val="170"/>
        </w:trPr>
        <w:tc>
          <w:tcPr>
            <w:tcW w:w="1209" w:type="pct"/>
            <w:tcBorders>
              <w:top w:val="nil"/>
              <w:left w:val="nil"/>
              <w:bottom w:val="nil"/>
              <w:right w:val="nil"/>
            </w:tcBorders>
            <w:noWrap/>
            <w:vAlign w:val="center"/>
            <w:hideMark/>
          </w:tcPr>
          <w:p w14:paraId="1A9F04F6" w14:textId="77777777" w:rsidR="007D5D93" w:rsidRPr="00B56357" w:rsidRDefault="007D5D93" w:rsidP="007D5D93">
            <w:pPr>
              <w:rPr>
                <w:rFonts w:ascii="Arial" w:hAnsi="Arial" w:cs="Arial"/>
                <w:color w:val="000000"/>
                <w:sz w:val="14"/>
                <w:szCs w:val="14"/>
              </w:rPr>
            </w:pPr>
            <w:r w:rsidRPr="00B56357">
              <w:rPr>
                <w:rFonts w:ascii="Arial" w:hAnsi="Arial" w:cs="Arial"/>
                <w:color w:val="000000"/>
                <w:sz w:val="14"/>
                <w:szCs w:val="14"/>
              </w:rPr>
              <w:t>Contingências administrativas</w:t>
            </w:r>
          </w:p>
        </w:tc>
        <w:tc>
          <w:tcPr>
            <w:tcW w:w="526" w:type="pct"/>
            <w:tcBorders>
              <w:top w:val="nil"/>
              <w:left w:val="nil"/>
              <w:bottom w:val="nil"/>
              <w:right w:val="nil"/>
            </w:tcBorders>
            <w:vAlign w:val="center"/>
            <w:hideMark/>
          </w:tcPr>
          <w:p w14:paraId="618E097D" w14:textId="7EC53375" w:rsidR="007D5D93" w:rsidRPr="00B56357" w:rsidRDefault="007D5D93" w:rsidP="007D5D93">
            <w:pPr>
              <w:jc w:val="right"/>
              <w:rPr>
                <w:rFonts w:ascii="Arial" w:hAnsi="Arial" w:cs="Arial"/>
                <w:color w:val="000000"/>
                <w:sz w:val="14"/>
                <w:szCs w:val="14"/>
              </w:rPr>
            </w:pPr>
            <w:r w:rsidRPr="00B56357">
              <w:rPr>
                <w:rFonts w:ascii="Arial" w:hAnsi="Arial" w:cs="Arial"/>
                <w:color w:val="000000"/>
                <w:sz w:val="14"/>
                <w:szCs w:val="14"/>
              </w:rPr>
              <w:t>1.372</w:t>
            </w:r>
          </w:p>
        </w:tc>
        <w:tc>
          <w:tcPr>
            <w:tcW w:w="98" w:type="pct"/>
            <w:tcBorders>
              <w:top w:val="nil"/>
              <w:left w:val="nil"/>
              <w:bottom w:val="nil"/>
              <w:right w:val="nil"/>
            </w:tcBorders>
            <w:hideMark/>
          </w:tcPr>
          <w:p w14:paraId="210EDC20" w14:textId="77777777" w:rsidR="007D5D93" w:rsidRPr="00B56357" w:rsidRDefault="007D5D93" w:rsidP="007D5D93">
            <w:pPr>
              <w:jc w:val="right"/>
              <w:rPr>
                <w:rFonts w:ascii="Arial" w:hAnsi="Arial" w:cs="Arial"/>
                <w:color w:val="000000"/>
                <w:sz w:val="14"/>
                <w:szCs w:val="14"/>
              </w:rPr>
            </w:pPr>
          </w:p>
        </w:tc>
        <w:tc>
          <w:tcPr>
            <w:tcW w:w="421" w:type="pct"/>
            <w:tcBorders>
              <w:top w:val="nil"/>
              <w:left w:val="nil"/>
              <w:bottom w:val="nil"/>
              <w:right w:val="nil"/>
            </w:tcBorders>
            <w:vAlign w:val="center"/>
            <w:hideMark/>
          </w:tcPr>
          <w:p w14:paraId="521F77B0" w14:textId="4A98934A" w:rsidR="007D5D93" w:rsidRPr="00B56357" w:rsidRDefault="007D5D93" w:rsidP="007D5D93">
            <w:pPr>
              <w:jc w:val="right"/>
              <w:rPr>
                <w:rFonts w:ascii="Arial" w:hAnsi="Arial" w:cs="Arial"/>
                <w:color w:val="000000"/>
                <w:sz w:val="14"/>
                <w:szCs w:val="14"/>
              </w:rPr>
            </w:pPr>
            <w:r w:rsidRPr="00B56357">
              <w:rPr>
                <w:rFonts w:ascii="Arial" w:hAnsi="Arial" w:cs="Arial"/>
                <w:color w:val="000000"/>
                <w:sz w:val="14"/>
                <w:szCs w:val="14"/>
              </w:rPr>
              <w:t>-</w:t>
            </w:r>
          </w:p>
        </w:tc>
        <w:tc>
          <w:tcPr>
            <w:tcW w:w="98" w:type="pct"/>
            <w:tcBorders>
              <w:top w:val="nil"/>
              <w:left w:val="nil"/>
              <w:bottom w:val="nil"/>
              <w:right w:val="nil"/>
            </w:tcBorders>
            <w:hideMark/>
          </w:tcPr>
          <w:p w14:paraId="1C3F8065" w14:textId="77777777" w:rsidR="007D5D93" w:rsidRPr="00B56357" w:rsidRDefault="007D5D93" w:rsidP="007D5D93">
            <w:pPr>
              <w:jc w:val="right"/>
              <w:rPr>
                <w:rFonts w:ascii="Arial" w:hAnsi="Arial" w:cs="Arial"/>
                <w:color w:val="000000"/>
                <w:sz w:val="14"/>
                <w:szCs w:val="14"/>
              </w:rPr>
            </w:pPr>
          </w:p>
        </w:tc>
        <w:tc>
          <w:tcPr>
            <w:tcW w:w="528" w:type="pct"/>
            <w:tcBorders>
              <w:top w:val="nil"/>
              <w:left w:val="nil"/>
              <w:bottom w:val="nil"/>
              <w:right w:val="nil"/>
            </w:tcBorders>
            <w:vAlign w:val="center"/>
            <w:hideMark/>
          </w:tcPr>
          <w:p w14:paraId="4B2D53EB" w14:textId="2E94761A" w:rsidR="007D5D93" w:rsidRPr="00B56357" w:rsidRDefault="007D5D93" w:rsidP="007D5D93">
            <w:pPr>
              <w:jc w:val="right"/>
              <w:rPr>
                <w:rFonts w:ascii="Arial" w:hAnsi="Arial" w:cs="Arial"/>
                <w:color w:val="000000"/>
                <w:sz w:val="14"/>
                <w:szCs w:val="14"/>
              </w:rPr>
            </w:pPr>
            <w:r w:rsidRPr="00B56357">
              <w:rPr>
                <w:rFonts w:ascii="Arial" w:hAnsi="Arial" w:cs="Arial"/>
                <w:color w:val="000000"/>
                <w:sz w:val="14"/>
                <w:szCs w:val="14"/>
              </w:rPr>
              <w:t>-</w:t>
            </w:r>
          </w:p>
        </w:tc>
        <w:tc>
          <w:tcPr>
            <w:tcW w:w="97" w:type="pct"/>
            <w:tcBorders>
              <w:top w:val="nil"/>
              <w:left w:val="nil"/>
              <w:bottom w:val="nil"/>
              <w:right w:val="nil"/>
            </w:tcBorders>
            <w:hideMark/>
          </w:tcPr>
          <w:p w14:paraId="24F9452D" w14:textId="77777777" w:rsidR="007D5D93" w:rsidRPr="00B56357" w:rsidRDefault="007D5D93" w:rsidP="007D5D93">
            <w:pPr>
              <w:jc w:val="right"/>
              <w:rPr>
                <w:rFonts w:ascii="Arial" w:hAnsi="Arial" w:cs="Arial"/>
                <w:color w:val="000000"/>
                <w:sz w:val="14"/>
                <w:szCs w:val="14"/>
              </w:rPr>
            </w:pPr>
          </w:p>
        </w:tc>
        <w:tc>
          <w:tcPr>
            <w:tcW w:w="592" w:type="pct"/>
            <w:tcBorders>
              <w:top w:val="nil"/>
              <w:left w:val="nil"/>
              <w:bottom w:val="nil"/>
              <w:right w:val="nil"/>
            </w:tcBorders>
            <w:vAlign w:val="center"/>
            <w:hideMark/>
          </w:tcPr>
          <w:p w14:paraId="5A09B7BB" w14:textId="72802F44" w:rsidR="007D5D93" w:rsidRPr="00B56357" w:rsidRDefault="007D5D93" w:rsidP="007D5D93">
            <w:pPr>
              <w:jc w:val="right"/>
              <w:rPr>
                <w:rFonts w:ascii="Arial" w:hAnsi="Arial" w:cs="Arial"/>
                <w:color w:val="000000"/>
                <w:sz w:val="14"/>
                <w:szCs w:val="14"/>
              </w:rPr>
            </w:pPr>
            <w:r w:rsidRPr="00B56357">
              <w:rPr>
                <w:rFonts w:ascii="Arial" w:hAnsi="Arial" w:cs="Arial"/>
                <w:color w:val="000000"/>
                <w:sz w:val="14"/>
                <w:szCs w:val="14"/>
              </w:rPr>
              <w:t>233</w:t>
            </w:r>
          </w:p>
        </w:tc>
        <w:tc>
          <w:tcPr>
            <w:tcW w:w="97" w:type="pct"/>
            <w:tcBorders>
              <w:top w:val="nil"/>
              <w:left w:val="nil"/>
              <w:bottom w:val="nil"/>
              <w:right w:val="nil"/>
            </w:tcBorders>
            <w:vAlign w:val="center"/>
            <w:hideMark/>
          </w:tcPr>
          <w:p w14:paraId="41DA779F" w14:textId="77777777" w:rsidR="007D5D93" w:rsidRPr="00B56357" w:rsidRDefault="007D5D93" w:rsidP="007D5D93">
            <w:pPr>
              <w:jc w:val="right"/>
              <w:rPr>
                <w:rFonts w:ascii="Arial" w:hAnsi="Arial" w:cs="Arial"/>
                <w:color w:val="000000"/>
                <w:sz w:val="14"/>
                <w:szCs w:val="14"/>
              </w:rPr>
            </w:pPr>
          </w:p>
        </w:tc>
        <w:tc>
          <w:tcPr>
            <w:tcW w:w="698" w:type="pct"/>
            <w:tcBorders>
              <w:top w:val="nil"/>
              <w:left w:val="nil"/>
              <w:bottom w:val="nil"/>
              <w:right w:val="nil"/>
            </w:tcBorders>
            <w:vAlign w:val="center"/>
            <w:hideMark/>
          </w:tcPr>
          <w:p w14:paraId="752BDDCF" w14:textId="40B7FB9D" w:rsidR="007D5D93" w:rsidRPr="00B56357" w:rsidRDefault="007D5D93" w:rsidP="007D5D93">
            <w:pPr>
              <w:jc w:val="right"/>
              <w:rPr>
                <w:rFonts w:ascii="Arial" w:hAnsi="Arial" w:cs="Arial"/>
                <w:color w:val="000000"/>
                <w:sz w:val="14"/>
                <w:szCs w:val="14"/>
              </w:rPr>
            </w:pPr>
            <w:r w:rsidRPr="00B56357">
              <w:rPr>
                <w:rFonts w:ascii="Arial" w:hAnsi="Arial" w:cs="Arial"/>
                <w:color w:val="000000"/>
                <w:sz w:val="14"/>
                <w:szCs w:val="14"/>
              </w:rPr>
              <w:t>-</w:t>
            </w:r>
          </w:p>
        </w:tc>
        <w:tc>
          <w:tcPr>
            <w:tcW w:w="97" w:type="pct"/>
            <w:tcBorders>
              <w:top w:val="nil"/>
              <w:left w:val="nil"/>
              <w:bottom w:val="nil"/>
              <w:right w:val="nil"/>
            </w:tcBorders>
            <w:hideMark/>
          </w:tcPr>
          <w:p w14:paraId="2EE9403E" w14:textId="77777777" w:rsidR="007D5D93" w:rsidRPr="00B56357" w:rsidRDefault="007D5D93" w:rsidP="007D5D93">
            <w:pPr>
              <w:jc w:val="right"/>
              <w:rPr>
                <w:rFonts w:ascii="Arial" w:hAnsi="Arial" w:cs="Arial"/>
                <w:color w:val="000000"/>
                <w:sz w:val="14"/>
                <w:szCs w:val="14"/>
              </w:rPr>
            </w:pPr>
          </w:p>
        </w:tc>
        <w:tc>
          <w:tcPr>
            <w:tcW w:w="541" w:type="pct"/>
            <w:tcBorders>
              <w:top w:val="nil"/>
              <w:left w:val="nil"/>
              <w:bottom w:val="nil"/>
              <w:right w:val="nil"/>
            </w:tcBorders>
            <w:vAlign w:val="center"/>
            <w:hideMark/>
          </w:tcPr>
          <w:p w14:paraId="45524FAF" w14:textId="3CC08F01" w:rsidR="007D5D93" w:rsidRPr="00B56357" w:rsidRDefault="007D5D93" w:rsidP="007D5D93">
            <w:pPr>
              <w:jc w:val="right"/>
              <w:rPr>
                <w:rFonts w:ascii="Arial" w:hAnsi="Arial" w:cs="Arial"/>
                <w:color w:val="000000"/>
                <w:sz w:val="14"/>
                <w:szCs w:val="14"/>
              </w:rPr>
            </w:pPr>
            <w:r w:rsidRPr="00B56357">
              <w:rPr>
                <w:rFonts w:ascii="Arial" w:hAnsi="Arial" w:cs="Arial"/>
                <w:color w:val="000000"/>
                <w:sz w:val="14"/>
                <w:szCs w:val="14"/>
              </w:rPr>
              <w:t>1.605</w:t>
            </w:r>
          </w:p>
        </w:tc>
      </w:tr>
      <w:tr w:rsidR="005D0C3E" w:rsidRPr="005D0C3E" w14:paraId="1A49BD68" w14:textId="77777777" w:rsidTr="005D0C3E">
        <w:trPr>
          <w:trHeight w:val="170"/>
        </w:trPr>
        <w:tc>
          <w:tcPr>
            <w:tcW w:w="1209" w:type="pct"/>
            <w:tcBorders>
              <w:top w:val="nil"/>
              <w:left w:val="nil"/>
              <w:bottom w:val="nil"/>
              <w:right w:val="nil"/>
            </w:tcBorders>
            <w:noWrap/>
            <w:vAlign w:val="center"/>
            <w:hideMark/>
          </w:tcPr>
          <w:p w14:paraId="6616D911" w14:textId="77777777" w:rsidR="007D5D93" w:rsidRPr="00B56357" w:rsidRDefault="007D5D93" w:rsidP="007D5D93">
            <w:pPr>
              <w:rPr>
                <w:rFonts w:ascii="Arial" w:hAnsi="Arial" w:cs="Arial"/>
                <w:color w:val="000000"/>
                <w:sz w:val="14"/>
                <w:szCs w:val="14"/>
              </w:rPr>
            </w:pPr>
            <w:r w:rsidRPr="00B56357">
              <w:rPr>
                <w:rFonts w:ascii="Arial" w:hAnsi="Arial" w:cs="Arial"/>
                <w:color w:val="000000"/>
                <w:sz w:val="14"/>
                <w:szCs w:val="14"/>
              </w:rPr>
              <w:t>Contingências trabalhistas</w:t>
            </w:r>
          </w:p>
        </w:tc>
        <w:tc>
          <w:tcPr>
            <w:tcW w:w="526" w:type="pct"/>
            <w:tcBorders>
              <w:top w:val="nil"/>
              <w:left w:val="nil"/>
              <w:bottom w:val="nil"/>
              <w:right w:val="nil"/>
            </w:tcBorders>
            <w:vAlign w:val="center"/>
            <w:hideMark/>
          </w:tcPr>
          <w:p w14:paraId="15926175" w14:textId="76D417C2" w:rsidR="007D5D93" w:rsidRPr="00B56357" w:rsidRDefault="007D5D93" w:rsidP="007D5D93">
            <w:pPr>
              <w:jc w:val="right"/>
              <w:rPr>
                <w:rFonts w:ascii="Arial" w:hAnsi="Arial" w:cs="Arial"/>
                <w:color w:val="000000"/>
                <w:sz w:val="14"/>
                <w:szCs w:val="14"/>
              </w:rPr>
            </w:pPr>
            <w:r w:rsidRPr="00B56357">
              <w:rPr>
                <w:rFonts w:ascii="Arial" w:hAnsi="Arial" w:cs="Arial"/>
                <w:color w:val="000000"/>
                <w:sz w:val="14"/>
                <w:szCs w:val="14"/>
              </w:rPr>
              <w:t>232</w:t>
            </w:r>
          </w:p>
        </w:tc>
        <w:tc>
          <w:tcPr>
            <w:tcW w:w="98" w:type="pct"/>
            <w:tcBorders>
              <w:top w:val="nil"/>
              <w:left w:val="nil"/>
              <w:bottom w:val="nil"/>
              <w:right w:val="nil"/>
            </w:tcBorders>
            <w:hideMark/>
          </w:tcPr>
          <w:p w14:paraId="2BB18EC9" w14:textId="77777777" w:rsidR="007D5D93" w:rsidRPr="00B56357" w:rsidRDefault="007D5D93" w:rsidP="007D5D93">
            <w:pPr>
              <w:jc w:val="right"/>
              <w:rPr>
                <w:rFonts w:ascii="Arial" w:hAnsi="Arial" w:cs="Arial"/>
                <w:color w:val="000000"/>
                <w:sz w:val="14"/>
                <w:szCs w:val="14"/>
              </w:rPr>
            </w:pPr>
          </w:p>
        </w:tc>
        <w:tc>
          <w:tcPr>
            <w:tcW w:w="421" w:type="pct"/>
            <w:tcBorders>
              <w:top w:val="nil"/>
              <w:left w:val="nil"/>
              <w:bottom w:val="nil"/>
              <w:right w:val="nil"/>
            </w:tcBorders>
            <w:vAlign w:val="center"/>
            <w:hideMark/>
          </w:tcPr>
          <w:p w14:paraId="55BF8138" w14:textId="2D63700F" w:rsidR="007D5D93" w:rsidRPr="00B56357" w:rsidRDefault="007D5D93" w:rsidP="007D5D93">
            <w:pPr>
              <w:jc w:val="right"/>
              <w:rPr>
                <w:rFonts w:ascii="Arial" w:hAnsi="Arial" w:cs="Arial"/>
                <w:color w:val="000000"/>
                <w:sz w:val="14"/>
                <w:szCs w:val="14"/>
              </w:rPr>
            </w:pPr>
            <w:r w:rsidRPr="00B56357">
              <w:rPr>
                <w:rFonts w:ascii="Arial" w:hAnsi="Arial" w:cs="Arial"/>
                <w:color w:val="000000"/>
                <w:sz w:val="14"/>
                <w:szCs w:val="14"/>
              </w:rPr>
              <w:t>-</w:t>
            </w:r>
          </w:p>
        </w:tc>
        <w:tc>
          <w:tcPr>
            <w:tcW w:w="98" w:type="pct"/>
            <w:tcBorders>
              <w:top w:val="nil"/>
              <w:left w:val="nil"/>
              <w:bottom w:val="nil"/>
              <w:right w:val="nil"/>
            </w:tcBorders>
            <w:hideMark/>
          </w:tcPr>
          <w:p w14:paraId="2ECD3722" w14:textId="77777777" w:rsidR="007D5D93" w:rsidRPr="00B56357" w:rsidRDefault="007D5D93" w:rsidP="007D5D93">
            <w:pPr>
              <w:jc w:val="right"/>
              <w:rPr>
                <w:rFonts w:ascii="Arial" w:hAnsi="Arial" w:cs="Arial"/>
                <w:color w:val="000000"/>
                <w:sz w:val="14"/>
                <w:szCs w:val="14"/>
              </w:rPr>
            </w:pPr>
          </w:p>
        </w:tc>
        <w:tc>
          <w:tcPr>
            <w:tcW w:w="528" w:type="pct"/>
            <w:tcBorders>
              <w:top w:val="nil"/>
              <w:left w:val="nil"/>
              <w:bottom w:val="nil"/>
              <w:right w:val="nil"/>
            </w:tcBorders>
            <w:vAlign w:val="center"/>
            <w:hideMark/>
          </w:tcPr>
          <w:p w14:paraId="11C8DB83" w14:textId="4F1189A2" w:rsidR="007D5D93" w:rsidRPr="00B56357" w:rsidRDefault="007D5D93" w:rsidP="007D5D93">
            <w:pPr>
              <w:jc w:val="right"/>
              <w:rPr>
                <w:rFonts w:ascii="Arial" w:hAnsi="Arial" w:cs="Arial"/>
                <w:color w:val="000000"/>
                <w:sz w:val="14"/>
                <w:szCs w:val="14"/>
              </w:rPr>
            </w:pPr>
            <w:r w:rsidRPr="00B56357">
              <w:rPr>
                <w:rFonts w:ascii="Arial" w:hAnsi="Arial" w:cs="Arial"/>
                <w:color w:val="000000"/>
                <w:sz w:val="14"/>
                <w:szCs w:val="14"/>
              </w:rPr>
              <w:t>(150)</w:t>
            </w:r>
          </w:p>
        </w:tc>
        <w:tc>
          <w:tcPr>
            <w:tcW w:w="97" w:type="pct"/>
            <w:tcBorders>
              <w:top w:val="nil"/>
              <w:left w:val="nil"/>
              <w:bottom w:val="nil"/>
              <w:right w:val="nil"/>
            </w:tcBorders>
            <w:hideMark/>
          </w:tcPr>
          <w:p w14:paraId="6199E0FE" w14:textId="77777777" w:rsidR="007D5D93" w:rsidRPr="00B56357" w:rsidRDefault="007D5D93" w:rsidP="007D5D93">
            <w:pPr>
              <w:jc w:val="right"/>
              <w:rPr>
                <w:rFonts w:ascii="Arial" w:hAnsi="Arial" w:cs="Arial"/>
                <w:color w:val="000000"/>
                <w:sz w:val="14"/>
                <w:szCs w:val="14"/>
              </w:rPr>
            </w:pPr>
          </w:p>
        </w:tc>
        <w:tc>
          <w:tcPr>
            <w:tcW w:w="592" w:type="pct"/>
            <w:tcBorders>
              <w:top w:val="nil"/>
              <w:left w:val="nil"/>
              <w:bottom w:val="nil"/>
              <w:right w:val="nil"/>
            </w:tcBorders>
            <w:vAlign w:val="center"/>
            <w:hideMark/>
          </w:tcPr>
          <w:p w14:paraId="37261F9F" w14:textId="067F54DF" w:rsidR="007D5D93" w:rsidRPr="00B56357" w:rsidRDefault="007D5D93" w:rsidP="007D5D93">
            <w:pPr>
              <w:jc w:val="right"/>
              <w:rPr>
                <w:rFonts w:ascii="Arial" w:hAnsi="Arial" w:cs="Arial"/>
                <w:color w:val="000000"/>
                <w:sz w:val="14"/>
                <w:szCs w:val="14"/>
              </w:rPr>
            </w:pPr>
            <w:r w:rsidRPr="00B56357">
              <w:rPr>
                <w:rFonts w:ascii="Arial" w:hAnsi="Arial" w:cs="Arial"/>
                <w:color w:val="000000"/>
                <w:sz w:val="14"/>
                <w:szCs w:val="14"/>
              </w:rPr>
              <w:t>4</w:t>
            </w:r>
          </w:p>
        </w:tc>
        <w:tc>
          <w:tcPr>
            <w:tcW w:w="97" w:type="pct"/>
            <w:tcBorders>
              <w:top w:val="nil"/>
              <w:left w:val="nil"/>
              <w:bottom w:val="nil"/>
              <w:right w:val="nil"/>
            </w:tcBorders>
            <w:vAlign w:val="center"/>
            <w:hideMark/>
          </w:tcPr>
          <w:p w14:paraId="4C97D973" w14:textId="77777777" w:rsidR="007D5D93" w:rsidRPr="00B56357" w:rsidRDefault="007D5D93" w:rsidP="007D5D93">
            <w:pPr>
              <w:jc w:val="right"/>
              <w:rPr>
                <w:rFonts w:ascii="Arial" w:hAnsi="Arial" w:cs="Arial"/>
                <w:color w:val="000000"/>
                <w:sz w:val="14"/>
                <w:szCs w:val="14"/>
              </w:rPr>
            </w:pPr>
          </w:p>
        </w:tc>
        <w:tc>
          <w:tcPr>
            <w:tcW w:w="698" w:type="pct"/>
            <w:tcBorders>
              <w:top w:val="nil"/>
              <w:left w:val="nil"/>
              <w:bottom w:val="nil"/>
              <w:right w:val="nil"/>
            </w:tcBorders>
            <w:vAlign w:val="center"/>
            <w:hideMark/>
          </w:tcPr>
          <w:p w14:paraId="787DDD93" w14:textId="52199605" w:rsidR="007D5D93" w:rsidRPr="00B56357" w:rsidRDefault="007D5D93" w:rsidP="007D5D93">
            <w:pPr>
              <w:jc w:val="right"/>
              <w:rPr>
                <w:rFonts w:ascii="Arial" w:hAnsi="Arial" w:cs="Arial"/>
                <w:color w:val="000000"/>
                <w:sz w:val="14"/>
                <w:szCs w:val="14"/>
              </w:rPr>
            </w:pPr>
            <w:r w:rsidRPr="00B56357">
              <w:rPr>
                <w:rFonts w:ascii="Arial" w:hAnsi="Arial" w:cs="Arial"/>
                <w:color w:val="000000"/>
                <w:sz w:val="14"/>
                <w:szCs w:val="14"/>
              </w:rPr>
              <w:t>-</w:t>
            </w:r>
          </w:p>
        </w:tc>
        <w:tc>
          <w:tcPr>
            <w:tcW w:w="97" w:type="pct"/>
            <w:tcBorders>
              <w:top w:val="nil"/>
              <w:left w:val="nil"/>
              <w:bottom w:val="nil"/>
              <w:right w:val="nil"/>
            </w:tcBorders>
            <w:hideMark/>
          </w:tcPr>
          <w:p w14:paraId="0FAA5794" w14:textId="77777777" w:rsidR="007D5D93" w:rsidRPr="00B56357" w:rsidRDefault="007D5D93" w:rsidP="007D5D93">
            <w:pPr>
              <w:jc w:val="right"/>
              <w:rPr>
                <w:rFonts w:ascii="Arial" w:hAnsi="Arial" w:cs="Arial"/>
                <w:color w:val="000000"/>
                <w:sz w:val="14"/>
                <w:szCs w:val="14"/>
              </w:rPr>
            </w:pPr>
          </w:p>
        </w:tc>
        <w:tc>
          <w:tcPr>
            <w:tcW w:w="541" w:type="pct"/>
            <w:tcBorders>
              <w:top w:val="nil"/>
              <w:left w:val="nil"/>
              <w:bottom w:val="nil"/>
              <w:right w:val="nil"/>
            </w:tcBorders>
            <w:vAlign w:val="center"/>
            <w:hideMark/>
          </w:tcPr>
          <w:p w14:paraId="14EE6FF5" w14:textId="2D1DA2A6" w:rsidR="007D5D93" w:rsidRPr="00B56357" w:rsidRDefault="007D5D93" w:rsidP="007D5D93">
            <w:pPr>
              <w:jc w:val="right"/>
              <w:rPr>
                <w:rFonts w:ascii="Arial" w:hAnsi="Arial" w:cs="Arial"/>
                <w:color w:val="000000"/>
                <w:sz w:val="14"/>
                <w:szCs w:val="14"/>
              </w:rPr>
            </w:pPr>
            <w:r w:rsidRPr="00B56357">
              <w:rPr>
                <w:rFonts w:ascii="Arial" w:hAnsi="Arial" w:cs="Arial"/>
                <w:color w:val="000000"/>
                <w:sz w:val="14"/>
                <w:szCs w:val="14"/>
              </w:rPr>
              <w:t>86</w:t>
            </w:r>
          </w:p>
        </w:tc>
      </w:tr>
      <w:tr w:rsidR="005D0C3E" w:rsidRPr="005D0C3E" w14:paraId="4CAB352E" w14:textId="77777777" w:rsidTr="005D0C3E">
        <w:trPr>
          <w:trHeight w:val="170"/>
        </w:trPr>
        <w:tc>
          <w:tcPr>
            <w:tcW w:w="1209" w:type="pct"/>
            <w:tcBorders>
              <w:top w:val="nil"/>
              <w:left w:val="nil"/>
              <w:bottom w:val="nil"/>
              <w:right w:val="nil"/>
            </w:tcBorders>
            <w:noWrap/>
            <w:vAlign w:val="center"/>
            <w:hideMark/>
          </w:tcPr>
          <w:p w14:paraId="19F4097D" w14:textId="77777777" w:rsidR="007D5D93" w:rsidRPr="00B56357" w:rsidRDefault="007D5D93" w:rsidP="007D5D93">
            <w:pPr>
              <w:rPr>
                <w:rFonts w:ascii="Arial" w:hAnsi="Arial" w:cs="Arial"/>
                <w:color w:val="000000"/>
                <w:sz w:val="14"/>
                <w:szCs w:val="14"/>
              </w:rPr>
            </w:pPr>
            <w:r w:rsidRPr="00B56357">
              <w:rPr>
                <w:rFonts w:ascii="Arial" w:hAnsi="Arial" w:cs="Arial"/>
                <w:color w:val="000000"/>
                <w:sz w:val="14"/>
                <w:szCs w:val="14"/>
              </w:rPr>
              <w:t>Contingências ambientais</w:t>
            </w:r>
          </w:p>
        </w:tc>
        <w:tc>
          <w:tcPr>
            <w:tcW w:w="526" w:type="pct"/>
            <w:tcBorders>
              <w:top w:val="nil"/>
              <w:left w:val="nil"/>
              <w:bottom w:val="single" w:sz="4" w:space="0" w:color="auto"/>
              <w:right w:val="nil"/>
            </w:tcBorders>
            <w:vAlign w:val="center"/>
            <w:hideMark/>
          </w:tcPr>
          <w:p w14:paraId="421CB78F" w14:textId="29111018" w:rsidR="007D5D93" w:rsidRPr="00B56357" w:rsidRDefault="007D5D93" w:rsidP="007D5D93">
            <w:pPr>
              <w:jc w:val="right"/>
              <w:rPr>
                <w:rFonts w:ascii="Arial" w:hAnsi="Arial" w:cs="Arial"/>
                <w:color w:val="000000"/>
                <w:sz w:val="14"/>
                <w:szCs w:val="14"/>
              </w:rPr>
            </w:pPr>
            <w:r w:rsidRPr="00B56357">
              <w:rPr>
                <w:rFonts w:ascii="Arial" w:hAnsi="Arial" w:cs="Arial"/>
                <w:color w:val="000000"/>
                <w:sz w:val="14"/>
                <w:szCs w:val="14"/>
              </w:rPr>
              <w:t>2.056</w:t>
            </w:r>
          </w:p>
        </w:tc>
        <w:tc>
          <w:tcPr>
            <w:tcW w:w="98" w:type="pct"/>
            <w:tcBorders>
              <w:top w:val="nil"/>
              <w:left w:val="nil"/>
              <w:bottom w:val="nil"/>
              <w:right w:val="nil"/>
            </w:tcBorders>
            <w:hideMark/>
          </w:tcPr>
          <w:p w14:paraId="62BAB6CC" w14:textId="77777777" w:rsidR="007D5D93" w:rsidRPr="00B56357" w:rsidRDefault="007D5D93" w:rsidP="007D5D93">
            <w:pPr>
              <w:jc w:val="right"/>
              <w:rPr>
                <w:rFonts w:ascii="Arial" w:hAnsi="Arial" w:cs="Arial"/>
                <w:color w:val="000000"/>
                <w:sz w:val="14"/>
                <w:szCs w:val="14"/>
              </w:rPr>
            </w:pPr>
          </w:p>
        </w:tc>
        <w:tc>
          <w:tcPr>
            <w:tcW w:w="421" w:type="pct"/>
            <w:tcBorders>
              <w:top w:val="nil"/>
              <w:left w:val="nil"/>
              <w:bottom w:val="single" w:sz="4" w:space="0" w:color="auto"/>
              <w:right w:val="nil"/>
            </w:tcBorders>
            <w:vAlign w:val="center"/>
            <w:hideMark/>
          </w:tcPr>
          <w:p w14:paraId="3003A5C0" w14:textId="0C82902B" w:rsidR="007D5D93" w:rsidRPr="00B56357" w:rsidRDefault="007D5D93" w:rsidP="007D5D93">
            <w:pPr>
              <w:jc w:val="right"/>
              <w:rPr>
                <w:rFonts w:ascii="Arial" w:hAnsi="Arial" w:cs="Arial"/>
                <w:color w:val="000000"/>
                <w:sz w:val="14"/>
                <w:szCs w:val="14"/>
              </w:rPr>
            </w:pPr>
            <w:r w:rsidRPr="00B56357">
              <w:rPr>
                <w:rFonts w:ascii="Arial" w:hAnsi="Arial" w:cs="Arial"/>
                <w:color w:val="000000"/>
                <w:sz w:val="14"/>
                <w:szCs w:val="14"/>
              </w:rPr>
              <w:t>-</w:t>
            </w:r>
          </w:p>
        </w:tc>
        <w:tc>
          <w:tcPr>
            <w:tcW w:w="98" w:type="pct"/>
            <w:tcBorders>
              <w:top w:val="nil"/>
              <w:left w:val="nil"/>
              <w:bottom w:val="nil"/>
              <w:right w:val="nil"/>
            </w:tcBorders>
            <w:hideMark/>
          </w:tcPr>
          <w:p w14:paraId="16FA70F9" w14:textId="77777777" w:rsidR="007D5D93" w:rsidRPr="00B56357" w:rsidRDefault="007D5D93" w:rsidP="007D5D93">
            <w:pPr>
              <w:jc w:val="right"/>
              <w:rPr>
                <w:rFonts w:ascii="Arial" w:hAnsi="Arial" w:cs="Arial"/>
                <w:color w:val="000000"/>
                <w:sz w:val="14"/>
                <w:szCs w:val="14"/>
              </w:rPr>
            </w:pPr>
          </w:p>
        </w:tc>
        <w:tc>
          <w:tcPr>
            <w:tcW w:w="528" w:type="pct"/>
            <w:tcBorders>
              <w:top w:val="nil"/>
              <w:left w:val="nil"/>
              <w:bottom w:val="single" w:sz="4" w:space="0" w:color="auto"/>
              <w:right w:val="nil"/>
            </w:tcBorders>
            <w:vAlign w:val="center"/>
            <w:hideMark/>
          </w:tcPr>
          <w:p w14:paraId="20CCB91B" w14:textId="50526071" w:rsidR="007D5D93" w:rsidRPr="00B56357" w:rsidRDefault="007D5D93" w:rsidP="007D5D93">
            <w:pPr>
              <w:jc w:val="right"/>
              <w:rPr>
                <w:rFonts w:ascii="Arial" w:hAnsi="Arial" w:cs="Arial"/>
                <w:color w:val="000000"/>
                <w:sz w:val="14"/>
                <w:szCs w:val="14"/>
              </w:rPr>
            </w:pPr>
            <w:r w:rsidRPr="00B56357">
              <w:rPr>
                <w:rFonts w:ascii="Arial" w:hAnsi="Arial" w:cs="Arial"/>
                <w:color w:val="000000"/>
                <w:sz w:val="14"/>
                <w:szCs w:val="14"/>
              </w:rPr>
              <w:t>-</w:t>
            </w:r>
          </w:p>
        </w:tc>
        <w:tc>
          <w:tcPr>
            <w:tcW w:w="97" w:type="pct"/>
            <w:tcBorders>
              <w:top w:val="nil"/>
              <w:left w:val="nil"/>
              <w:bottom w:val="nil"/>
              <w:right w:val="nil"/>
            </w:tcBorders>
            <w:hideMark/>
          </w:tcPr>
          <w:p w14:paraId="68E60092" w14:textId="77777777" w:rsidR="007D5D93" w:rsidRPr="00B56357" w:rsidRDefault="007D5D93" w:rsidP="007D5D93">
            <w:pPr>
              <w:jc w:val="right"/>
              <w:rPr>
                <w:rFonts w:ascii="Arial" w:hAnsi="Arial" w:cs="Arial"/>
                <w:color w:val="000000"/>
                <w:sz w:val="14"/>
                <w:szCs w:val="14"/>
              </w:rPr>
            </w:pPr>
          </w:p>
        </w:tc>
        <w:tc>
          <w:tcPr>
            <w:tcW w:w="592" w:type="pct"/>
            <w:tcBorders>
              <w:top w:val="nil"/>
              <w:left w:val="nil"/>
              <w:bottom w:val="single" w:sz="4" w:space="0" w:color="auto"/>
              <w:right w:val="nil"/>
            </w:tcBorders>
            <w:vAlign w:val="center"/>
            <w:hideMark/>
          </w:tcPr>
          <w:p w14:paraId="6A926A47" w14:textId="51CF6A68" w:rsidR="007D5D93" w:rsidRPr="00B56357" w:rsidRDefault="007D5D93" w:rsidP="007D5D93">
            <w:pPr>
              <w:jc w:val="right"/>
              <w:rPr>
                <w:rFonts w:ascii="Arial" w:hAnsi="Arial" w:cs="Arial"/>
                <w:color w:val="000000"/>
                <w:sz w:val="14"/>
                <w:szCs w:val="14"/>
              </w:rPr>
            </w:pPr>
            <w:r w:rsidRPr="00B56357">
              <w:rPr>
                <w:rFonts w:ascii="Arial" w:hAnsi="Arial" w:cs="Arial"/>
                <w:color w:val="000000"/>
                <w:sz w:val="14"/>
                <w:szCs w:val="14"/>
              </w:rPr>
              <w:t>86</w:t>
            </w:r>
          </w:p>
        </w:tc>
        <w:tc>
          <w:tcPr>
            <w:tcW w:w="97" w:type="pct"/>
            <w:tcBorders>
              <w:top w:val="nil"/>
              <w:left w:val="nil"/>
              <w:bottom w:val="nil"/>
              <w:right w:val="nil"/>
            </w:tcBorders>
            <w:vAlign w:val="center"/>
            <w:hideMark/>
          </w:tcPr>
          <w:p w14:paraId="0E0415D0" w14:textId="77777777" w:rsidR="007D5D93" w:rsidRPr="00B56357" w:rsidRDefault="007D5D93" w:rsidP="007D5D93">
            <w:pPr>
              <w:jc w:val="right"/>
              <w:rPr>
                <w:rFonts w:ascii="Arial" w:hAnsi="Arial" w:cs="Arial"/>
                <w:color w:val="000000"/>
                <w:sz w:val="14"/>
                <w:szCs w:val="14"/>
              </w:rPr>
            </w:pPr>
          </w:p>
        </w:tc>
        <w:tc>
          <w:tcPr>
            <w:tcW w:w="698" w:type="pct"/>
            <w:tcBorders>
              <w:top w:val="nil"/>
              <w:left w:val="nil"/>
              <w:bottom w:val="single" w:sz="4" w:space="0" w:color="auto"/>
              <w:right w:val="nil"/>
            </w:tcBorders>
            <w:vAlign w:val="center"/>
            <w:hideMark/>
          </w:tcPr>
          <w:p w14:paraId="4DC5953E" w14:textId="69CB350C" w:rsidR="007D5D93" w:rsidRPr="00B56357" w:rsidRDefault="007D5D93" w:rsidP="007D5D93">
            <w:pPr>
              <w:jc w:val="right"/>
              <w:rPr>
                <w:rFonts w:ascii="Arial" w:hAnsi="Arial" w:cs="Arial"/>
                <w:color w:val="000000"/>
                <w:sz w:val="14"/>
                <w:szCs w:val="14"/>
              </w:rPr>
            </w:pPr>
            <w:r w:rsidRPr="00B56357">
              <w:rPr>
                <w:rFonts w:ascii="Arial" w:hAnsi="Arial" w:cs="Arial"/>
                <w:color w:val="000000"/>
                <w:sz w:val="14"/>
                <w:szCs w:val="14"/>
              </w:rPr>
              <w:t>-</w:t>
            </w:r>
          </w:p>
        </w:tc>
        <w:tc>
          <w:tcPr>
            <w:tcW w:w="97" w:type="pct"/>
            <w:tcBorders>
              <w:top w:val="nil"/>
              <w:left w:val="nil"/>
              <w:bottom w:val="nil"/>
              <w:right w:val="nil"/>
            </w:tcBorders>
            <w:hideMark/>
          </w:tcPr>
          <w:p w14:paraId="2FFB4CB5" w14:textId="77777777" w:rsidR="007D5D93" w:rsidRPr="00B56357" w:rsidRDefault="007D5D93" w:rsidP="007D5D93">
            <w:pPr>
              <w:jc w:val="right"/>
              <w:rPr>
                <w:rFonts w:ascii="Arial" w:hAnsi="Arial" w:cs="Arial"/>
                <w:color w:val="000000"/>
                <w:sz w:val="14"/>
                <w:szCs w:val="14"/>
              </w:rPr>
            </w:pPr>
          </w:p>
        </w:tc>
        <w:tc>
          <w:tcPr>
            <w:tcW w:w="541" w:type="pct"/>
            <w:tcBorders>
              <w:top w:val="nil"/>
              <w:left w:val="nil"/>
              <w:bottom w:val="single" w:sz="4" w:space="0" w:color="auto"/>
              <w:right w:val="nil"/>
            </w:tcBorders>
            <w:vAlign w:val="center"/>
            <w:hideMark/>
          </w:tcPr>
          <w:p w14:paraId="56BA85C8" w14:textId="78342498" w:rsidR="007D5D93" w:rsidRPr="00B56357" w:rsidRDefault="007D5D93" w:rsidP="007D5D93">
            <w:pPr>
              <w:jc w:val="right"/>
              <w:rPr>
                <w:rFonts w:ascii="Arial" w:hAnsi="Arial" w:cs="Arial"/>
                <w:color w:val="000000"/>
                <w:sz w:val="14"/>
                <w:szCs w:val="14"/>
              </w:rPr>
            </w:pPr>
            <w:r w:rsidRPr="00B56357">
              <w:rPr>
                <w:rFonts w:ascii="Arial" w:hAnsi="Arial" w:cs="Arial"/>
                <w:color w:val="000000"/>
                <w:sz w:val="14"/>
                <w:szCs w:val="14"/>
              </w:rPr>
              <w:t>2.142</w:t>
            </w:r>
          </w:p>
        </w:tc>
      </w:tr>
      <w:tr w:rsidR="005D0C3E" w:rsidRPr="005D0C3E" w14:paraId="00966CCA" w14:textId="77777777" w:rsidTr="005D0C3E">
        <w:trPr>
          <w:trHeight w:val="170"/>
        </w:trPr>
        <w:tc>
          <w:tcPr>
            <w:tcW w:w="1209" w:type="pct"/>
            <w:tcBorders>
              <w:top w:val="nil"/>
              <w:left w:val="nil"/>
              <w:bottom w:val="nil"/>
              <w:right w:val="nil"/>
            </w:tcBorders>
            <w:noWrap/>
            <w:vAlign w:val="center"/>
            <w:hideMark/>
          </w:tcPr>
          <w:p w14:paraId="5F23F249" w14:textId="77777777" w:rsidR="007D5D93" w:rsidRPr="00B56357" w:rsidRDefault="007D5D93" w:rsidP="007D5D93">
            <w:pPr>
              <w:jc w:val="right"/>
              <w:rPr>
                <w:rFonts w:ascii="Arial" w:hAnsi="Arial" w:cs="Arial"/>
                <w:color w:val="000000"/>
                <w:sz w:val="14"/>
                <w:szCs w:val="14"/>
              </w:rPr>
            </w:pPr>
          </w:p>
        </w:tc>
        <w:tc>
          <w:tcPr>
            <w:tcW w:w="526" w:type="pct"/>
            <w:tcBorders>
              <w:top w:val="nil"/>
              <w:left w:val="nil"/>
              <w:bottom w:val="nil"/>
              <w:right w:val="nil"/>
            </w:tcBorders>
            <w:vAlign w:val="center"/>
            <w:hideMark/>
          </w:tcPr>
          <w:p w14:paraId="0112CCCA" w14:textId="77777777" w:rsidR="007D5D93" w:rsidRPr="00B56357" w:rsidRDefault="007D5D93" w:rsidP="006432CE">
            <w:pPr>
              <w:jc w:val="right"/>
              <w:rPr>
                <w:rFonts w:ascii="Arial" w:hAnsi="Arial" w:cs="Arial"/>
                <w:sz w:val="14"/>
                <w:szCs w:val="14"/>
              </w:rPr>
            </w:pPr>
          </w:p>
        </w:tc>
        <w:tc>
          <w:tcPr>
            <w:tcW w:w="98" w:type="pct"/>
            <w:tcBorders>
              <w:top w:val="nil"/>
              <w:left w:val="nil"/>
              <w:bottom w:val="nil"/>
              <w:right w:val="nil"/>
            </w:tcBorders>
            <w:hideMark/>
          </w:tcPr>
          <w:p w14:paraId="494714EF" w14:textId="77777777" w:rsidR="007D5D93" w:rsidRPr="00B56357" w:rsidRDefault="007D5D93" w:rsidP="007D5D93">
            <w:pPr>
              <w:jc w:val="right"/>
              <w:rPr>
                <w:rFonts w:ascii="Arial" w:hAnsi="Arial" w:cs="Arial"/>
                <w:sz w:val="14"/>
                <w:szCs w:val="14"/>
              </w:rPr>
            </w:pPr>
          </w:p>
        </w:tc>
        <w:tc>
          <w:tcPr>
            <w:tcW w:w="421" w:type="pct"/>
            <w:tcBorders>
              <w:top w:val="nil"/>
              <w:left w:val="nil"/>
              <w:bottom w:val="nil"/>
              <w:right w:val="nil"/>
            </w:tcBorders>
            <w:vAlign w:val="center"/>
            <w:hideMark/>
          </w:tcPr>
          <w:p w14:paraId="46FAED77" w14:textId="77777777" w:rsidR="007D5D93" w:rsidRPr="00B56357" w:rsidRDefault="007D5D93" w:rsidP="006432CE">
            <w:pPr>
              <w:jc w:val="right"/>
              <w:rPr>
                <w:rFonts w:ascii="Arial" w:hAnsi="Arial" w:cs="Arial"/>
                <w:sz w:val="14"/>
                <w:szCs w:val="14"/>
              </w:rPr>
            </w:pPr>
          </w:p>
        </w:tc>
        <w:tc>
          <w:tcPr>
            <w:tcW w:w="98" w:type="pct"/>
            <w:tcBorders>
              <w:top w:val="nil"/>
              <w:left w:val="nil"/>
              <w:bottom w:val="nil"/>
              <w:right w:val="nil"/>
            </w:tcBorders>
            <w:hideMark/>
          </w:tcPr>
          <w:p w14:paraId="2374CEF7" w14:textId="77777777" w:rsidR="007D5D93" w:rsidRPr="00B56357" w:rsidRDefault="007D5D93" w:rsidP="007D5D93">
            <w:pPr>
              <w:jc w:val="right"/>
              <w:rPr>
                <w:rFonts w:ascii="Arial" w:hAnsi="Arial" w:cs="Arial"/>
                <w:sz w:val="14"/>
                <w:szCs w:val="14"/>
              </w:rPr>
            </w:pPr>
          </w:p>
        </w:tc>
        <w:tc>
          <w:tcPr>
            <w:tcW w:w="528" w:type="pct"/>
            <w:tcBorders>
              <w:top w:val="nil"/>
              <w:left w:val="nil"/>
              <w:bottom w:val="nil"/>
              <w:right w:val="nil"/>
            </w:tcBorders>
            <w:vAlign w:val="center"/>
            <w:hideMark/>
          </w:tcPr>
          <w:p w14:paraId="5334A050" w14:textId="77777777" w:rsidR="007D5D93" w:rsidRPr="00B56357" w:rsidRDefault="007D5D93" w:rsidP="006432CE">
            <w:pPr>
              <w:jc w:val="right"/>
              <w:rPr>
                <w:rFonts w:ascii="Arial" w:hAnsi="Arial" w:cs="Arial"/>
                <w:sz w:val="14"/>
                <w:szCs w:val="14"/>
              </w:rPr>
            </w:pPr>
          </w:p>
        </w:tc>
        <w:tc>
          <w:tcPr>
            <w:tcW w:w="97" w:type="pct"/>
            <w:tcBorders>
              <w:top w:val="nil"/>
              <w:left w:val="nil"/>
              <w:bottom w:val="nil"/>
              <w:right w:val="nil"/>
            </w:tcBorders>
            <w:hideMark/>
          </w:tcPr>
          <w:p w14:paraId="24F6FAF3" w14:textId="77777777" w:rsidR="007D5D93" w:rsidRPr="00B56357" w:rsidRDefault="007D5D93" w:rsidP="007D5D93">
            <w:pPr>
              <w:jc w:val="right"/>
              <w:rPr>
                <w:rFonts w:ascii="Arial" w:hAnsi="Arial" w:cs="Arial"/>
                <w:sz w:val="14"/>
                <w:szCs w:val="14"/>
              </w:rPr>
            </w:pPr>
          </w:p>
        </w:tc>
        <w:tc>
          <w:tcPr>
            <w:tcW w:w="592" w:type="pct"/>
            <w:tcBorders>
              <w:top w:val="nil"/>
              <w:left w:val="nil"/>
              <w:bottom w:val="nil"/>
              <w:right w:val="nil"/>
            </w:tcBorders>
            <w:vAlign w:val="center"/>
            <w:hideMark/>
          </w:tcPr>
          <w:p w14:paraId="06627111" w14:textId="77777777" w:rsidR="007D5D93" w:rsidRPr="00B56357" w:rsidRDefault="007D5D93" w:rsidP="006432CE">
            <w:pPr>
              <w:jc w:val="right"/>
              <w:rPr>
                <w:rFonts w:ascii="Arial" w:hAnsi="Arial" w:cs="Arial"/>
                <w:sz w:val="14"/>
                <w:szCs w:val="14"/>
              </w:rPr>
            </w:pPr>
          </w:p>
        </w:tc>
        <w:tc>
          <w:tcPr>
            <w:tcW w:w="97" w:type="pct"/>
            <w:tcBorders>
              <w:top w:val="nil"/>
              <w:left w:val="nil"/>
              <w:bottom w:val="nil"/>
              <w:right w:val="nil"/>
            </w:tcBorders>
            <w:vAlign w:val="center"/>
            <w:hideMark/>
          </w:tcPr>
          <w:p w14:paraId="09984038" w14:textId="77777777" w:rsidR="007D5D93" w:rsidRPr="00B56357" w:rsidRDefault="007D5D93" w:rsidP="007D5D93">
            <w:pPr>
              <w:jc w:val="right"/>
              <w:rPr>
                <w:rFonts w:ascii="Arial" w:hAnsi="Arial" w:cs="Arial"/>
                <w:sz w:val="14"/>
                <w:szCs w:val="14"/>
              </w:rPr>
            </w:pPr>
          </w:p>
        </w:tc>
        <w:tc>
          <w:tcPr>
            <w:tcW w:w="698" w:type="pct"/>
            <w:tcBorders>
              <w:top w:val="nil"/>
              <w:left w:val="nil"/>
              <w:bottom w:val="nil"/>
              <w:right w:val="nil"/>
            </w:tcBorders>
            <w:vAlign w:val="center"/>
            <w:hideMark/>
          </w:tcPr>
          <w:p w14:paraId="30E449CF" w14:textId="77777777" w:rsidR="007D5D93" w:rsidRPr="00B56357" w:rsidRDefault="007D5D93" w:rsidP="007D5D93">
            <w:pPr>
              <w:jc w:val="right"/>
              <w:rPr>
                <w:rFonts w:ascii="Arial" w:hAnsi="Arial" w:cs="Arial"/>
                <w:sz w:val="14"/>
                <w:szCs w:val="14"/>
              </w:rPr>
            </w:pPr>
          </w:p>
        </w:tc>
        <w:tc>
          <w:tcPr>
            <w:tcW w:w="97" w:type="pct"/>
            <w:tcBorders>
              <w:top w:val="nil"/>
              <w:left w:val="nil"/>
              <w:bottom w:val="nil"/>
              <w:right w:val="nil"/>
            </w:tcBorders>
            <w:hideMark/>
          </w:tcPr>
          <w:p w14:paraId="40F05D25" w14:textId="77777777" w:rsidR="007D5D93" w:rsidRPr="00B56357" w:rsidRDefault="007D5D93" w:rsidP="007D5D93">
            <w:pPr>
              <w:jc w:val="right"/>
              <w:rPr>
                <w:rFonts w:ascii="Arial" w:hAnsi="Arial" w:cs="Arial"/>
                <w:sz w:val="14"/>
                <w:szCs w:val="14"/>
              </w:rPr>
            </w:pPr>
          </w:p>
        </w:tc>
        <w:tc>
          <w:tcPr>
            <w:tcW w:w="541" w:type="pct"/>
            <w:tcBorders>
              <w:top w:val="nil"/>
              <w:left w:val="nil"/>
              <w:bottom w:val="nil"/>
              <w:right w:val="nil"/>
            </w:tcBorders>
            <w:vAlign w:val="center"/>
            <w:hideMark/>
          </w:tcPr>
          <w:p w14:paraId="60323133" w14:textId="77777777" w:rsidR="007D5D93" w:rsidRPr="00B56357" w:rsidRDefault="007D5D93" w:rsidP="006432CE">
            <w:pPr>
              <w:jc w:val="right"/>
              <w:rPr>
                <w:rFonts w:ascii="Arial" w:hAnsi="Arial" w:cs="Arial"/>
                <w:sz w:val="14"/>
                <w:szCs w:val="14"/>
              </w:rPr>
            </w:pPr>
          </w:p>
        </w:tc>
      </w:tr>
      <w:tr w:rsidR="005D0C3E" w:rsidRPr="005D0C3E" w14:paraId="36781578" w14:textId="77777777" w:rsidTr="005D0C3E">
        <w:trPr>
          <w:trHeight w:val="170"/>
        </w:trPr>
        <w:tc>
          <w:tcPr>
            <w:tcW w:w="1209" w:type="pct"/>
            <w:tcBorders>
              <w:top w:val="nil"/>
              <w:left w:val="nil"/>
              <w:bottom w:val="nil"/>
              <w:right w:val="nil"/>
            </w:tcBorders>
            <w:noWrap/>
            <w:vAlign w:val="center"/>
            <w:hideMark/>
          </w:tcPr>
          <w:p w14:paraId="25D82D25" w14:textId="77777777" w:rsidR="007D5D93" w:rsidRPr="00B56357" w:rsidRDefault="007D5D93" w:rsidP="007D5D93">
            <w:pPr>
              <w:jc w:val="right"/>
              <w:rPr>
                <w:rFonts w:ascii="Arial" w:hAnsi="Arial" w:cs="Arial"/>
                <w:sz w:val="14"/>
                <w:szCs w:val="14"/>
              </w:rPr>
            </w:pPr>
          </w:p>
        </w:tc>
        <w:tc>
          <w:tcPr>
            <w:tcW w:w="526" w:type="pct"/>
            <w:tcBorders>
              <w:top w:val="nil"/>
              <w:left w:val="nil"/>
              <w:bottom w:val="double" w:sz="6" w:space="0" w:color="auto"/>
              <w:right w:val="nil"/>
            </w:tcBorders>
            <w:noWrap/>
            <w:vAlign w:val="bottom"/>
            <w:hideMark/>
          </w:tcPr>
          <w:p w14:paraId="71489AEA" w14:textId="239332B9" w:rsidR="007D5D93" w:rsidRPr="00B56357" w:rsidRDefault="007D5D93" w:rsidP="006432CE">
            <w:pPr>
              <w:jc w:val="right"/>
              <w:rPr>
                <w:rFonts w:ascii="Arial" w:hAnsi="Arial" w:cs="Arial"/>
                <w:color w:val="000000"/>
                <w:sz w:val="14"/>
                <w:szCs w:val="14"/>
              </w:rPr>
            </w:pPr>
            <w:r w:rsidRPr="00B56357">
              <w:rPr>
                <w:rFonts w:ascii="Arial" w:hAnsi="Arial" w:cs="Arial"/>
                <w:color w:val="000000"/>
                <w:sz w:val="14"/>
                <w:szCs w:val="14"/>
              </w:rPr>
              <w:t>56.617</w:t>
            </w:r>
          </w:p>
        </w:tc>
        <w:tc>
          <w:tcPr>
            <w:tcW w:w="98" w:type="pct"/>
            <w:tcBorders>
              <w:top w:val="nil"/>
              <w:left w:val="nil"/>
              <w:bottom w:val="nil"/>
              <w:right w:val="nil"/>
            </w:tcBorders>
            <w:noWrap/>
            <w:vAlign w:val="center"/>
            <w:hideMark/>
          </w:tcPr>
          <w:p w14:paraId="096BEA60" w14:textId="77777777" w:rsidR="007D5D93" w:rsidRPr="00B56357" w:rsidRDefault="007D5D93" w:rsidP="006432CE">
            <w:pPr>
              <w:jc w:val="right"/>
              <w:rPr>
                <w:rFonts w:ascii="Arial" w:hAnsi="Arial" w:cs="Arial"/>
                <w:color w:val="000000"/>
                <w:sz w:val="14"/>
                <w:szCs w:val="14"/>
              </w:rPr>
            </w:pPr>
          </w:p>
        </w:tc>
        <w:tc>
          <w:tcPr>
            <w:tcW w:w="421" w:type="pct"/>
            <w:tcBorders>
              <w:top w:val="nil"/>
              <w:left w:val="nil"/>
              <w:bottom w:val="double" w:sz="6" w:space="0" w:color="auto"/>
              <w:right w:val="nil"/>
            </w:tcBorders>
            <w:noWrap/>
            <w:vAlign w:val="bottom"/>
            <w:hideMark/>
          </w:tcPr>
          <w:p w14:paraId="0C0B1B34" w14:textId="4C8C3048" w:rsidR="007D5D93" w:rsidRPr="00B56357" w:rsidRDefault="007D5D93" w:rsidP="006432CE">
            <w:pPr>
              <w:jc w:val="right"/>
              <w:rPr>
                <w:rFonts w:ascii="Arial" w:hAnsi="Arial" w:cs="Arial"/>
                <w:color w:val="000000"/>
                <w:sz w:val="14"/>
                <w:szCs w:val="14"/>
              </w:rPr>
            </w:pPr>
            <w:r w:rsidRPr="00B56357">
              <w:rPr>
                <w:rFonts w:ascii="Arial" w:hAnsi="Arial" w:cs="Arial"/>
                <w:color w:val="000000"/>
                <w:sz w:val="14"/>
                <w:szCs w:val="14"/>
              </w:rPr>
              <w:t>2.140</w:t>
            </w:r>
          </w:p>
        </w:tc>
        <w:tc>
          <w:tcPr>
            <w:tcW w:w="98" w:type="pct"/>
            <w:tcBorders>
              <w:top w:val="nil"/>
              <w:left w:val="nil"/>
              <w:bottom w:val="nil"/>
              <w:right w:val="nil"/>
            </w:tcBorders>
            <w:noWrap/>
            <w:vAlign w:val="center"/>
            <w:hideMark/>
          </w:tcPr>
          <w:p w14:paraId="211F4174" w14:textId="77777777" w:rsidR="007D5D93" w:rsidRPr="00B56357" w:rsidRDefault="007D5D93" w:rsidP="006432CE">
            <w:pPr>
              <w:jc w:val="right"/>
              <w:rPr>
                <w:rFonts w:ascii="Arial" w:hAnsi="Arial" w:cs="Arial"/>
                <w:color w:val="000000"/>
                <w:sz w:val="14"/>
                <w:szCs w:val="14"/>
              </w:rPr>
            </w:pPr>
          </w:p>
        </w:tc>
        <w:tc>
          <w:tcPr>
            <w:tcW w:w="528" w:type="pct"/>
            <w:tcBorders>
              <w:top w:val="nil"/>
              <w:left w:val="nil"/>
              <w:bottom w:val="double" w:sz="6" w:space="0" w:color="auto"/>
              <w:right w:val="nil"/>
            </w:tcBorders>
            <w:noWrap/>
            <w:vAlign w:val="bottom"/>
            <w:hideMark/>
          </w:tcPr>
          <w:p w14:paraId="471ED562" w14:textId="0CAEBF9E" w:rsidR="007D5D93" w:rsidRPr="00B56357" w:rsidRDefault="007D5D93" w:rsidP="006432CE">
            <w:pPr>
              <w:jc w:val="right"/>
              <w:rPr>
                <w:rFonts w:ascii="Arial" w:hAnsi="Arial" w:cs="Arial"/>
                <w:color w:val="000000"/>
                <w:sz w:val="14"/>
                <w:szCs w:val="14"/>
              </w:rPr>
            </w:pPr>
            <w:r w:rsidRPr="00B56357">
              <w:rPr>
                <w:rFonts w:ascii="Arial" w:hAnsi="Arial" w:cs="Arial"/>
                <w:color w:val="000000"/>
                <w:sz w:val="14"/>
                <w:szCs w:val="14"/>
              </w:rPr>
              <w:t>(1.997)</w:t>
            </w:r>
          </w:p>
        </w:tc>
        <w:tc>
          <w:tcPr>
            <w:tcW w:w="97" w:type="pct"/>
            <w:tcBorders>
              <w:top w:val="nil"/>
              <w:left w:val="nil"/>
              <w:bottom w:val="nil"/>
              <w:right w:val="nil"/>
            </w:tcBorders>
            <w:noWrap/>
            <w:vAlign w:val="center"/>
            <w:hideMark/>
          </w:tcPr>
          <w:p w14:paraId="04ECED11" w14:textId="77777777" w:rsidR="007D5D93" w:rsidRPr="00B56357" w:rsidRDefault="007D5D93" w:rsidP="006432CE">
            <w:pPr>
              <w:jc w:val="right"/>
              <w:rPr>
                <w:rFonts w:ascii="Arial" w:hAnsi="Arial" w:cs="Arial"/>
                <w:color w:val="000000"/>
                <w:sz w:val="14"/>
                <w:szCs w:val="14"/>
              </w:rPr>
            </w:pPr>
          </w:p>
        </w:tc>
        <w:tc>
          <w:tcPr>
            <w:tcW w:w="592" w:type="pct"/>
            <w:tcBorders>
              <w:top w:val="nil"/>
              <w:left w:val="nil"/>
              <w:bottom w:val="double" w:sz="6" w:space="0" w:color="auto"/>
              <w:right w:val="nil"/>
            </w:tcBorders>
            <w:noWrap/>
            <w:vAlign w:val="bottom"/>
            <w:hideMark/>
          </w:tcPr>
          <w:p w14:paraId="00880EE8" w14:textId="5CB37CE9" w:rsidR="007D5D93" w:rsidRPr="00B56357" w:rsidRDefault="007D5D93" w:rsidP="006432CE">
            <w:pPr>
              <w:jc w:val="right"/>
              <w:rPr>
                <w:rFonts w:ascii="Arial" w:hAnsi="Arial" w:cs="Arial"/>
                <w:color w:val="000000"/>
                <w:sz w:val="14"/>
                <w:szCs w:val="14"/>
              </w:rPr>
            </w:pPr>
            <w:r w:rsidRPr="00B56357">
              <w:rPr>
                <w:rFonts w:ascii="Arial" w:hAnsi="Arial" w:cs="Arial"/>
                <w:color w:val="000000"/>
                <w:sz w:val="14"/>
                <w:szCs w:val="14"/>
              </w:rPr>
              <w:t>3.284</w:t>
            </w:r>
          </w:p>
        </w:tc>
        <w:tc>
          <w:tcPr>
            <w:tcW w:w="97" w:type="pct"/>
            <w:tcBorders>
              <w:top w:val="nil"/>
              <w:left w:val="nil"/>
              <w:bottom w:val="nil"/>
              <w:right w:val="nil"/>
            </w:tcBorders>
            <w:noWrap/>
            <w:vAlign w:val="bottom"/>
            <w:hideMark/>
          </w:tcPr>
          <w:p w14:paraId="7EB09DDD" w14:textId="77777777" w:rsidR="007D5D93" w:rsidRPr="00B56357" w:rsidRDefault="007D5D93" w:rsidP="006432CE">
            <w:pPr>
              <w:jc w:val="right"/>
              <w:rPr>
                <w:rFonts w:ascii="Arial" w:hAnsi="Arial" w:cs="Arial"/>
                <w:color w:val="000000"/>
                <w:sz w:val="14"/>
                <w:szCs w:val="14"/>
              </w:rPr>
            </w:pPr>
          </w:p>
        </w:tc>
        <w:tc>
          <w:tcPr>
            <w:tcW w:w="698" w:type="pct"/>
            <w:tcBorders>
              <w:top w:val="nil"/>
              <w:left w:val="nil"/>
              <w:bottom w:val="double" w:sz="6" w:space="0" w:color="auto"/>
              <w:right w:val="nil"/>
            </w:tcBorders>
            <w:noWrap/>
            <w:vAlign w:val="bottom"/>
            <w:hideMark/>
          </w:tcPr>
          <w:p w14:paraId="58A52158" w14:textId="5EEB5C41" w:rsidR="007D5D93" w:rsidRPr="00B56357" w:rsidRDefault="007D5D93" w:rsidP="006432CE">
            <w:pPr>
              <w:jc w:val="right"/>
              <w:rPr>
                <w:rFonts w:ascii="Arial" w:hAnsi="Arial" w:cs="Arial"/>
                <w:color w:val="000000"/>
                <w:sz w:val="14"/>
                <w:szCs w:val="14"/>
              </w:rPr>
            </w:pPr>
            <w:r w:rsidRPr="00B56357">
              <w:rPr>
                <w:rFonts w:ascii="Arial" w:hAnsi="Arial" w:cs="Arial"/>
                <w:color w:val="000000"/>
                <w:sz w:val="14"/>
                <w:szCs w:val="14"/>
              </w:rPr>
              <w:t>(48.256)</w:t>
            </w:r>
          </w:p>
        </w:tc>
        <w:tc>
          <w:tcPr>
            <w:tcW w:w="97" w:type="pct"/>
            <w:tcBorders>
              <w:top w:val="nil"/>
              <w:left w:val="nil"/>
              <w:bottom w:val="nil"/>
              <w:right w:val="nil"/>
            </w:tcBorders>
            <w:noWrap/>
            <w:vAlign w:val="center"/>
            <w:hideMark/>
          </w:tcPr>
          <w:p w14:paraId="51FD0E4D" w14:textId="77777777" w:rsidR="007D5D93" w:rsidRPr="00B56357" w:rsidRDefault="007D5D93" w:rsidP="006432CE">
            <w:pPr>
              <w:jc w:val="right"/>
              <w:rPr>
                <w:rFonts w:ascii="Arial" w:hAnsi="Arial" w:cs="Arial"/>
                <w:color w:val="000000"/>
                <w:sz w:val="14"/>
                <w:szCs w:val="14"/>
              </w:rPr>
            </w:pPr>
          </w:p>
        </w:tc>
        <w:tc>
          <w:tcPr>
            <w:tcW w:w="541" w:type="pct"/>
            <w:tcBorders>
              <w:top w:val="nil"/>
              <w:left w:val="nil"/>
              <w:bottom w:val="double" w:sz="6" w:space="0" w:color="auto"/>
              <w:right w:val="nil"/>
            </w:tcBorders>
            <w:noWrap/>
            <w:vAlign w:val="bottom"/>
            <w:hideMark/>
          </w:tcPr>
          <w:p w14:paraId="741A77F0" w14:textId="71C79A55" w:rsidR="007D5D93" w:rsidRPr="00B56357" w:rsidRDefault="007D5D93" w:rsidP="006432CE">
            <w:pPr>
              <w:jc w:val="right"/>
              <w:rPr>
                <w:rFonts w:ascii="Arial" w:hAnsi="Arial" w:cs="Arial"/>
                <w:color w:val="000000"/>
                <w:sz w:val="14"/>
                <w:szCs w:val="14"/>
              </w:rPr>
            </w:pPr>
            <w:r w:rsidRPr="00B56357">
              <w:rPr>
                <w:rFonts w:ascii="Arial" w:hAnsi="Arial" w:cs="Arial"/>
                <w:color w:val="000000"/>
                <w:sz w:val="14"/>
                <w:szCs w:val="14"/>
              </w:rPr>
              <w:t>11.788</w:t>
            </w:r>
          </w:p>
        </w:tc>
      </w:tr>
    </w:tbl>
    <w:p w14:paraId="55FB79BB" w14:textId="77777777" w:rsidR="007D5D93" w:rsidRDefault="007D5D93">
      <w:pPr>
        <w:rPr>
          <w:rFonts w:ascii="Georgia-Italic" w:hAnsi="Georgia-Italic"/>
        </w:rPr>
      </w:pPr>
    </w:p>
    <w:tbl>
      <w:tblPr>
        <w:tblW w:w="5043" w:type="pct"/>
        <w:tblCellMar>
          <w:left w:w="70" w:type="dxa"/>
          <w:right w:w="70" w:type="dxa"/>
        </w:tblCellMar>
        <w:tblLook w:val="04A0" w:firstRow="1" w:lastRow="0" w:firstColumn="1" w:lastColumn="0" w:noHBand="0" w:noVBand="1"/>
      </w:tblPr>
      <w:tblGrid>
        <w:gridCol w:w="2833"/>
        <w:gridCol w:w="931"/>
        <w:gridCol w:w="166"/>
        <w:gridCol w:w="943"/>
        <w:gridCol w:w="166"/>
        <w:gridCol w:w="943"/>
        <w:gridCol w:w="166"/>
        <w:gridCol w:w="943"/>
        <w:gridCol w:w="166"/>
        <w:gridCol w:w="933"/>
        <w:gridCol w:w="196"/>
        <w:gridCol w:w="930"/>
      </w:tblGrid>
      <w:tr w:rsidR="00B56357" w:rsidRPr="005D0C3E" w14:paraId="75AE7B9B" w14:textId="77777777" w:rsidTr="005D0C3E">
        <w:trPr>
          <w:trHeight w:val="170"/>
        </w:trPr>
        <w:tc>
          <w:tcPr>
            <w:tcW w:w="1521" w:type="pct"/>
            <w:tcBorders>
              <w:top w:val="nil"/>
              <w:left w:val="nil"/>
              <w:bottom w:val="nil"/>
              <w:right w:val="nil"/>
            </w:tcBorders>
            <w:noWrap/>
            <w:vAlign w:val="center"/>
            <w:hideMark/>
          </w:tcPr>
          <w:p w14:paraId="0E5E5BF6" w14:textId="77777777" w:rsidR="00AD5B1B" w:rsidRPr="00B56357" w:rsidRDefault="00AD5B1B" w:rsidP="00AD5B1B">
            <w:pPr>
              <w:rPr>
                <w:rFonts w:ascii="Arial" w:hAnsi="Arial" w:cs="Arial"/>
                <w:sz w:val="14"/>
                <w:szCs w:val="14"/>
              </w:rPr>
            </w:pPr>
          </w:p>
        </w:tc>
        <w:tc>
          <w:tcPr>
            <w:tcW w:w="500" w:type="pct"/>
            <w:tcBorders>
              <w:top w:val="nil"/>
              <w:left w:val="nil"/>
              <w:bottom w:val="single" w:sz="8" w:space="0" w:color="auto"/>
              <w:right w:val="nil"/>
            </w:tcBorders>
            <w:vAlign w:val="bottom"/>
            <w:hideMark/>
          </w:tcPr>
          <w:p w14:paraId="54FA9C8C" w14:textId="77777777" w:rsidR="00AD5B1B" w:rsidRPr="00B56357" w:rsidRDefault="00AD5B1B" w:rsidP="00AD5B1B">
            <w:pPr>
              <w:jc w:val="right"/>
              <w:rPr>
                <w:rFonts w:ascii="Arial" w:hAnsi="Arial" w:cs="Arial"/>
                <w:b/>
                <w:bCs/>
                <w:color w:val="000000"/>
                <w:sz w:val="14"/>
                <w:szCs w:val="14"/>
              </w:rPr>
            </w:pPr>
            <w:r w:rsidRPr="00B56357">
              <w:rPr>
                <w:rFonts w:ascii="Arial" w:hAnsi="Arial" w:cs="Arial"/>
                <w:b/>
                <w:bCs/>
                <w:color w:val="000000"/>
                <w:sz w:val="14"/>
                <w:szCs w:val="14"/>
              </w:rPr>
              <w:t>2023</w:t>
            </w:r>
          </w:p>
        </w:tc>
        <w:tc>
          <w:tcPr>
            <w:tcW w:w="89" w:type="pct"/>
            <w:tcBorders>
              <w:top w:val="nil"/>
              <w:left w:val="nil"/>
              <w:bottom w:val="nil"/>
              <w:right w:val="nil"/>
            </w:tcBorders>
            <w:vAlign w:val="bottom"/>
            <w:hideMark/>
          </w:tcPr>
          <w:p w14:paraId="2D5478D5" w14:textId="77777777" w:rsidR="00AD5B1B" w:rsidRPr="00B56357" w:rsidRDefault="00AD5B1B" w:rsidP="00AD5B1B">
            <w:pPr>
              <w:jc w:val="right"/>
              <w:rPr>
                <w:rFonts w:ascii="Arial" w:hAnsi="Arial" w:cs="Arial"/>
                <w:b/>
                <w:bCs/>
                <w:color w:val="000000"/>
                <w:sz w:val="14"/>
                <w:szCs w:val="14"/>
              </w:rPr>
            </w:pPr>
          </w:p>
        </w:tc>
        <w:tc>
          <w:tcPr>
            <w:tcW w:w="506" w:type="pct"/>
            <w:tcBorders>
              <w:top w:val="nil"/>
              <w:left w:val="nil"/>
              <w:bottom w:val="single" w:sz="8" w:space="0" w:color="auto"/>
              <w:right w:val="nil"/>
            </w:tcBorders>
            <w:noWrap/>
            <w:vAlign w:val="bottom"/>
            <w:hideMark/>
          </w:tcPr>
          <w:p w14:paraId="1CAC5248" w14:textId="77777777" w:rsidR="00AD5B1B" w:rsidRPr="00B56357" w:rsidRDefault="00AD5B1B" w:rsidP="00AD5B1B">
            <w:pPr>
              <w:jc w:val="right"/>
              <w:rPr>
                <w:rFonts w:ascii="Arial" w:hAnsi="Arial" w:cs="Arial"/>
                <w:b/>
                <w:bCs/>
                <w:color w:val="000000"/>
                <w:sz w:val="14"/>
                <w:szCs w:val="14"/>
              </w:rPr>
            </w:pPr>
            <w:r w:rsidRPr="00B56357">
              <w:rPr>
                <w:rFonts w:ascii="Arial" w:hAnsi="Arial" w:cs="Arial"/>
                <w:b/>
                <w:bCs/>
                <w:color w:val="000000"/>
                <w:sz w:val="14"/>
                <w:szCs w:val="14"/>
              </w:rPr>
              <w:t>Adições</w:t>
            </w:r>
          </w:p>
        </w:tc>
        <w:tc>
          <w:tcPr>
            <w:tcW w:w="89" w:type="pct"/>
            <w:tcBorders>
              <w:top w:val="nil"/>
              <w:left w:val="nil"/>
              <w:bottom w:val="nil"/>
              <w:right w:val="nil"/>
            </w:tcBorders>
            <w:vAlign w:val="bottom"/>
            <w:hideMark/>
          </w:tcPr>
          <w:p w14:paraId="19DD51E6" w14:textId="77777777" w:rsidR="00AD5B1B" w:rsidRPr="00B56357" w:rsidRDefault="00AD5B1B" w:rsidP="00AD5B1B">
            <w:pPr>
              <w:jc w:val="right"/>
              <w:rPr>
                <w:rFonts w:ascii="Arial" w:hAnsi="Arial" w:cs="Arial"/>
                <w:b/>
                <w:bCs/>
                <w:color w:val="000000"/>
                <w:sz w:val="14"/>
                <w:szCs w:val="14"/>
              </w:rPr>
            </w:pPr>
          </w:p>
        </w:tc>
        <w:tc>
          <w:tcPr>
            <w:tcW w:w="506" w:type="pct"/>
            <w:tcBorders>
              <w:top w:val="nil"/>
              <w:left w:val="nil"/>
              <w:bottom w:val="single" w:sz="8" w:space="0" w:color="auto"/>
              <w:right w:val="nil"/>
            </w:tcBorders>
            <w:noWrap/>
            <w:vAlign w:val="bottom"/>
            <w:hideMark/>
          </w:tcPr>
          <w:p w14:paraId="5A9BB1CE" w14:textId="77777777" w:rsidR="00AD5B1B" w:rsidRPr="00B56357" w:rsidRDefault="00AD5B1B" w:rsidP="00AD5B1B">
            <w:pPr>
              <w:jc w:val="right"/>
              <w:rPr>
                <w:rFonts w:ascii="Arial" w:hAnsi="Arial" w:cs="Arial"/>
                <w:b/>
                <w:bCs/>
                <w:color w:val="000000"/>
                <w:sz w:val="14"/>
                <w:szCs w:val="14"/>
              </w:rPr>
            </w:pPr>
            <w:r w:rsidRPr="00B56357">
              <w:rPr>
                <w:rFonts w:ascii="Arial" w:hAnsi="Arial" w:cs="Arial"/>
                <w:b/>
                <w:bCs/>
                <w:color w:val="000000"/>
                <w:sz w:val="14"/>
                <w:szCs w:val="14"/>
              </w:rPr>
              <w:t>Reversões</w:t>
            </w:r>
          </w:p>
        </w:tc>
        <w:tc>
          <w:tcPr>
            <w:tcW w:w="89" w:type="pct"/>
            <w:tcBorders>
              <w:top w:val="nil"/>
              <w:left w:val="nil"/>
              <w:bottom w:val="nil"/>
              <w:right w:val="nil"/>
            </w:tcBorders>
            <w:vAlign w:val="bottom"/>
            <w:hideMark/>
          </w:tcPr>
          <w:p w14:paraId="22011018" w14:textId="77777777" w:rsidR="00AD5B1B" w:rsidRPr="00B56357" w:rsidRDefault="00AD5B1B" w:rsidP="00AD5B1B">
            <w:pPr>
              <w:jc w:val="right"/>
              <w:rPr>
                <w:rFonts w:ascii="Arial" w:hAnsi="Arial" w:cs="Arial"/>
                <w:b/>
                <w:bCs/>
                <w:color w:val="000000"/>
                <w:sz w:val="14"/>
                <w:szCs w:val="14"/>
              </w:rPr>
            </w:pPr>
          </w:p>
        </w:tc>
        <w:tc>
          <w:tcPr>
            <w:tcW w:w="506" w:type="pct"/>
            <w:tcBorders>
              <w:top w:val="nil"/>
              <w:left w:val="nil"/>
              <w:bottom w:val="single" w:sz="8" w:space="0" w:color="auto"/>
              <w:right w:val="nil"/>
            </w:tcBorders>
            <w:noWrap/>
            <w:vAlign w:val="bottom"/>
            <w:hideMark/>
          </w:tcPr>
          <w:p w14:paraId="1DD31D8C" w14:textId="77777777" w:rsidR="00AD5B1B" w:rsidRPr="00B56357" w:rsidRDefault="00AD5B1B" w:rsidP="00AD5B1B">
            <w:pPr>
              <w:jc w:val="right"/>
              <w:rPr>
                <w:rFonts w:ascii="Arial" w:hAnsi="Arial" w:cs="Arial"/>
                <w:b/>
                <w:bCs/>
                <w:color w:val="000000"/>
                <w:sz w:val="14"/>
                <w:szCs w:val="14"/>
              </w:rPr>
            </w:pPr>
            <w:r w:rsidRPr="00B56357">
              <w:rPr>
                <w:rFonts w:ascii="Arial" w:hAnsi="Arial" w:cs="Arial"/>
                <w:b/>
                <w:bCs/>
                <w:color w:val="000000"/>
                <w:sz w:val="14"/>
                <w:szCs w:val="14"/>
              </w:rPr>
              <w:t>Baixa</w:t>
            </w:r>
          </w:p>
        </w:tc>
        <w:tc>
          <w:tcPr>
            <w:tcW w:w="89" w:type="pct"/>
            <w:tcBorders>
              <w:top w:val="nil"/>
              <w:left w:val="nil"/>
              <w:bottom w:val="nil"/>
              <w:right w:val="nil"/>
            </w:tcBorders>
            <w:vAlign w:val="bottom"/>
            <w:hideMark/>
          </w:tcPr>
          <w:p w14:paraId="47213982" w14:textId="77777777" w:rsidR="00AD5B1B" w:rsidRPr="00B56357" w:rsidRDefault="00AD5B1B" w:rsidP="00AD5B1B">
            <w:pPr>
              <w:jc w:val="right"/>
              <w:rPr>
                <w:rFonts w:ascii="Arial" w:hAnsi="Arial" w:cs="Arial"/>
                <w:b/>
                <w:bCs/>
                <w:color w:val="000000"/>
                <w:sz w:val="14"/>
                <w:szCs w:val="14"/>
              </w:rPr>
            </w:pPr>
          </w:p>
        </w:tc>
        <w:tc>
          <w:tcPr>
            <w:tcW w:w="501" w:type="pct"/>
            <w:tcBorders>
              <w:top w:val="nil"/>
              <w:left w:val="nil"/>
              <w:bottom w:val="single" w:sz="8" w:space="0" w:color="auto"/>
              <w:right w:val="nil"/>
            </w:tcBorders>
            <w:vAlign w:val="bottom"/>
            <w:hideMark/>
          </w:tcPr>
          <w:p w14:paraId="60A80C29" w14:textId="77777777" w:rsidR="00AD5B1B" w:rsidRPr="00B56357" w:rsidRDefault="00AD5B1B" w:rsidP="00AD5B1B">
            <w:pPr>
              <w:jc w:val="right"/>
              <w:rPr>
                <w:rFonts w:ascii="Arial" w:hAnsi="Arial" w:cs="Arial"/>
                <w:b/>
                <w:bCs/>
                <w:color w:val="000000"/>
                <w:sz w:val="14"/>
                <w:szCs w:val="14"/>
              </w:rPr>
            </w:pPr>
            <w:r w:rsidRPr="00B56357">
              <w:rPr>
                <w:rFonts w:ascii="Arial" w:hAnsi="Arial" w:cs="Arial"/>
                <w:b/>
                <w:bCs/>
                <w:color w:val="000000"/>
                <w:sz w:val="14"/>
                <w:szCs w:val="14"/>
              </w:rPr>
              <w:t>Atualização Monetária</w:t>
            </w:r>
          </w:p>
        </w:tc>
        <w:tc>
          <w:tcPr>
            <w:tcW w:w="105" w:type="pct"/>
            <w:tcBorders>
              <w:top w:val="nil"/>
              <w:left w:val="nil"/>
              <w:bottom w:val="nil"/>
              <w:right w:val="nil"/>
            </w:tcBorders>
            <w:vAlign w:val="bottom"/>
            <w:hideMark/>
          </w:tcPr>
          <w:p w14:paraId="29E77C3A" w14:textId="77777777" w:rsidR="00AD5B1B" w:rsidRPr="00B56357" w:rsidRDefault="00AD5B1B" w:rsidP="00AD5B1B">
            <w:pPr>
              <w:jc w:val="right"/>
              <w:rPr>
                <w:rFonts w:ascii="Arial" w:hAnsi="Arial" w:cs="Arial"/>
                <w:b/>
                <w:bCs/>
                <w:color w:val="000000"/>
                <w:sz w:val="14"/>
                <w:szCs w:val="14"/>
              </w:rPr>
            </w:pPr>
          </w:p>
        </w:tc>
        <w:tc>
          <w:tcPr>
            <w:tcW w:w="500" w:type="pct"/>
            <w:tcBorders>
              <w:top w:val="nil"/>
              <w:left w:val="nil"/>
              <w:bottom w:val="single" w:sz="8" w:space="0" w:color="auto"/>
              <w:right w:val="nil"/>
            </w:tcBorders>
            <w:vAlign w:val="bottom"/>
            <w:hideMark/>
          </w:tcPr>
          <w:p w14:paraId="30959629" w14:textId="77777777" w:rsidR="00AD5B1B" w:rsidRPr="00B56357" w:rsidRDefault="00AD5B1B" w:rsidP="00AD5B1B">
            <w:pPr>
              <w:jc w:val="right"/>
              <w:rPr>
                <w:rFonts w:ascii="Arial" w:hAnsi="Arial" w:cs="Arial"/>
                <w:b/>
                <w:bCs/>
                <w:color w:val="000000"/>
                <w:sz w:val="14"/>
                <w:szCs w:val="14"/>
              </w:rPr>
            </w:pPr>
            <w:r w:rsidRPr="00B56357">
              <w:rPr>
                <w:rFonts w:ascii="Arial" w:hAnsi="Arial" w:cs="Arial"/>
                <w:b/>
                <w:bCs/>
                <w:color w:val="000000"/>
                <w:sz w:val="14"/>
                <w:szCs w:val="14"/>
              </w:rPr>
              <w:t>2024</w:t>
            </w:r>
          </w:p>
        </w:tc>
      </w:tr>
      <w:tr w:rsidR="00AD5B1B" w:rsidRPr="005D0C3E" w14:paraId="66BDA703" w14:textId="77777777" w:rsidTr="00B56357">
        <w:trPr>
          <w:trHeight w:val="170"/>
        </w:trPr>
        <w:tc>
          <w:tcPr>
            <w:tcW w:w="1521" w:type="pct"/>
            <w:tcBorders>
              <w:top w:val="nil"/>
              <w:left w:val="nil"/>
              <w:bottom w:val="nil"/>
              <w:right w:val="nil"/>
            </w:tcBorders>
            <w:noWrap/>
            <w:vAlign w:val="center"/>
            <w:hideMark/>
          </w:tcPr>
          <w:p w14:paraId="41C8EBE9" w14:textId="77777777" w:rsidR="00AD5B1B" w:rsidRPr="00B56357" w:rsidRDefault="00AD5B1B" w:rsidP="00AD5B1B">
            <w:pPr>
              <w:jc w:val="right"/>
              <w:rPr>
                <w:rFonts w:ascii="Arial" w:hAnsi="Arial" w:cs="Arial"/>
                <w:b/>
                <w:bCs/>
                <w:color w:val="000000"/>
                <w:sz w:val="14"/>
                <w:szCs w:val="14"/>
              </w:rPr>
            </w:pPr>
          </w:p>
        </w:tc>
        <w:tc>
          <w:tcPr>
            <w:tcW w:w="500" w:type="pct"/>
            <w:tcBorders>
              <w:top w:val="nil"/>
              <w:left w:val="nil"/>
              <w:bottom w:val="nil"/>
              <w:right w:val="nil"/>
            </w:tcBorders>
            <w:hideMark/>
          </w:tcPr>
          <w:p w14:paraId="540F1433" w14:textId="77777777" w:rsidR="00AD5B1B" w:rsidRPr="00B56357" w:rsidRDefault="00AD5B1B" w:rsidP="00AD5B1B">
            <w:pPr>
              <w:rPr>
                <w:rFonts w:ascii="Arial" w:hAnsi="Arial" w:cs="Arial"/>
                <w:sz w:val="14"/>
                <w:szCs w:val="14"/>
              </w:rPr>
            </w:pPr>
          </w:p>
        </w:tc>
        <w:tc>
          <w:tcPr>
            <w:tcW w:w="89" w:type="pct"/>
            <w:tcBorders>
              <w:top w:val="nil"/>
              <w:left w:val="nil"/>
              <w:bottom w:val="nil"/>
              <w:right w:val="nil"/>
            </w:tcBorders>
            <w:hideMark/>
          </w:tcPr>
          <w:p w14:paraId="6186B819" w14:textId="77777777" w:rsidR="00AD5B1B" w:rsidRPr="00B56357" w:rsidRDefault="00AD5B1B" w:rsidP="00AD5B1B">
            <w:pPr>
              <w:rPr>
                <w:rFonts w:ascii="Arial" w:hAnsi="Arial" w:cs="Arial"/>
                <w:sz w:val="14"/>
                <w:szCs w:val="14"/>
              </w:rPr>
            </w:pPr>
          </w:p>
        </w:tc>
        <w:tc>
          <w:tcPr>
            <w:tcW w:w="506" w:type="pct"/>
            <w:tcBorders>
              <w:top w:val="nil"/>
              <w:left w:val="nil"/>
              <w:bottom w:val="nil"/>
              <w:right w:val="nil"/>
            </w:tcBorders>
            <w:hideMark/>
          </w:tcPr>
          <w:p w14:paraId="0851938B" w14:textId="77777777" w:rsidR="00AD5B1B" w:rsidRPr="00B56357" w:rsidRDefault="00AD5B1B" w:rsidP="00AD5B1B">
            <w:pPr>
              <w:rPr>
                <w:rFonts w:ascii="Arial" w:hAnsi="Arial" w:cs="Arial"/>
                <w:sz w:val="14"/>
                <w:szCs w:val="14"/>
              </w:rPr>
            </w:pPr>
          </w:p>
        </w:tc>
        <w:tc>
          <w:tcPr>
            <w:tcW w:w="89" w:type="pct"/>
            <w:tcBorders>
              <w:top w:val="nil"/>
              <w:left w:val="nil"/>
              <w:bottom w:val="nil"/>
              <w:right w:val="nil"/>
            </w:tcBorders>
            <w:hideMark/>
          </w:tcPr>
          <w:p w14:paraId="3C95E3A8" w14:textId="77777777" w:rsidR="00AD5B1B" w:rsidRPr="00B56357" w:rsidRDefault="00AD5B1B" w:rsidP="00AD5B1B">
            <w:pPr>
              <w:rPr>
                <w:rFonts w:ascii="Arial" w:hAnsi="Arial" w:cs="Arial"/>
                <w:sz w:val="14"/>
                <w:szCs w:val="14"/>
              </w:rPr>
            </w:pPr>
          </w:p>
        </w:tc>
        <w:tc>
          <w:tcPr>
            <w:tcW w:w="506" w:type="pct"/>
            <w:tcBorders>
              <w:top w:val="nil"/>
              <w:left w:val="nil"/>
              <w:bottom w:val="nil"/>
              <w:right w:val="nil"/>
            </w:tcBorders>
            <w:hideMark/>
          </w:tcPr>
          <w:p w14:paraId="5D4B8BA8" w14:textId="77777777" w:rsidR="00AD5B1B" w:rsidRPr="00B56357" w:rsidRDefault="00AD5B1B" w:rsidP="00AD5B1B">
            <w:pPr>
              <w:rPr>
                <w:rFonts w:ascii="Arial" w:hAnsi="Arial" w:cs="Arial"/>
                <w:sz w:val="14"/>
                <w:szCs w:val="14"/>
              </w:rPr>
            </w:pPr>
          </w:p>
        </w:tc>
        <w:tc>
          <w:tcPr>
            <w:tcW w:w="89" w:type="pct"/>
            <w:tcBorders>
              <w:top w:val="nil"/>
              <w:left w:val="nil"/>
              <w:bottom w:val="nil"/>
              <w:right w:val="nil"/>
            </w:tcBorders>
            <w:hideMark/>
          </w:tcPr>
          <w:p w14:paraId="36398DE3" w14:textId="77777777" w:rsidR="00AD5B1B" w:rsidRPr="00B56357" w:rsidRDefault="00AD5B1B" w:rsidP="00AD5B1B">
            <w:pPr>
              <w:rPr>
                <w:rFonts w:ascii="Arial" w:hAnsi="Arial" w:cs="Arial"/>
                <w:sz w:val="14"/>
                <w:szCs w:val="14"/>
              </w:rPr>
            </w:pPr>
          </w:p>
        </w:tc>
        <w:tc>
          <w:tcPr>
            <w:tcW w:w="506" w:type="pct"/>
            <w:tcBorders>
              <w:top w:val="nil"/>
              <w:left w:val="nil"/>
              <w:bottom w:val="nil"/>
              <w:right w:val="nil"/>
            </w:tcBorders>
            <w:hideMark/>
          </w:tcPr>
          <w:p w14:paraId="59051FD8" w14:textId="77777777" w:rsidR="00AD5B1B" w:rsidRPr="00B56357" w:rsidRDefault="00AD5B1B" w:rsidP="00AD5B1B">
            <w:pPr>
              <w:rPr>
                <w:rFonts w:ascii="Arial" w:hAnsi="Arial" w:cs="Arial"/>
                <w:sz w:val="14"/>
                <w:szCs w:val="14"/>
              </w:rPr>
            </w:pPr>
          </w:p>
        </w:tc>
        <w:tc>
          <w:tcPr>
            <w:tcW w:w="89" w:type="pct"/>
            <w:tcBorders>
              <w:top w:val="nil"/>
              <w:left w:val="nil"/>
              <w:bottom w:val="nil"/>
              <w:right w:val="nil"/>
            </w:tcBorders>
            <w:hideMark/>
          </w:tcPr>
          <w:p w14:paraId="34A38E44" w14:textId="77777777" w:rsidR="00AD5B1B" w:rsidRPr="00B56357" w:rsidRDefault="00AD5B1B" w:rsidP="00AD5B1B">
            <w:pPr>
              <w:rPr>
                <w:rFonts w:ascii="Arial" w:hAnsi="Arial" w:cs="Arial"/>
                <w:sz w:val="14"/>
                <w:szCs w:val="14"/>
              </w:rPr>
            </w:pPr>
          </w:p>
        </w:tc>
        <w:tc>
          <w:tcPr>
            <w:tcW w:w="501" w:type="pct"/>
            <w:tcBorders>
              <w:top w:val="nil"/>
              <w:left w:val="nil"/>
              <w:bottom w:val="nil"/>
              <w:right w:val="nil"/>
            </w:tcBorders>
            <w:hideMark/>
          </w:tcPr>
          <w:p w14:paraId="019596A8" w14:textId="77777777" w:rsidR="00AD5B1B" w:rsidRPr="00B56357" w:rsidRDefault="00AD5B1B" w:rsidP="00AD5B1B">
            <w:pPr>
              <w:rPr>
                <w:rFonts w:ascii="Arial" w:hAnsi="Arial" w:cs="Arial"/>
                <w:sz w:val="14"/>
                <w:szCs w:val="14"/>
              </w:rPr>
            </w:pPr>
          </w:p>
        </w:tc>
        <w:tc>
          <w:tcPr>
            <w:tcW w:w="105" w:type="pct"/>
            <w:tcBorders>
              <w:top w:val="nil"/>
              <w:left w:val="nil"/>
              <w:bottom w:val="nil"/>
              <w:right w:val="nil"/>
            </w:tcBorders>
            <w:hideMark/>
          </w:tcPr>
          <w:p w14:paraId="62C1573D" w14:textId="77777777" w:rsidR="00AD5B1B" w:rsidRPr="00B56357" w:rsidRDefault="00AD5B1B" w:rsidP="00AD5B1B">
            <w:pPr>
              <w:rPr>
                <w:rFonts w:ascii="Arial" w:hAnsi="Arial" w:cs="Arial"/>
                <w:sz w:val="14"/>
                <w:szCs w:val="14"/>
              </w:rPr>
            </w:pPr>
          </w:p>
        </w:tc>
        <w:tc>
          <w:tcPr>
            <w:tcW w:w="500" w:type="pct"/>
            <w:tcBorders>
              <w:top w:val="nil"/>
              <w:left w:val="nil"/>
              <w:bottom w:val="nil"/>
              <w:right w:val="nil"/>
            </w:tcBorders>
            <w:hideMark/>
          </w:tcPr>
          <w:p w14:paraId="2E3C9F72" w14:textId="77777777" w:rsidR="00AD5B1B" w:rsidRPr="00B56357" w:rsidRDefault="00AD5B1B" w:rsidP="00AD5B1B">
            <w:pPr>
              <w:rPr>
                <w:rFonts w:ascii="Arial" w:hAnsi="Arial" w:cs="Arial"/>
                <w:sz w:val="14"/>
                <w:szCs w:val="14"/>
              </w:rPr>
            </w:pPr>
          </w:p>
        </w:tc>
      </w:tr>
      <w:tr w:rsidR="00AD5B1B" w:rsidRPr="005D0C3E" w14:paraId="5B1AB03E" w14:textId="77777777" w:rsidTr="00B56357">
        <w:trPr>
          <w:trHeight w:val="170"/>
        </w:trPr>
        <w:tc>
          <w:tcPr>
            <w:tcW w:w="1521" w:type="pct"/>
            <w:tcBorders>
              <w:top w:val="nil"/>
              <w:left w:val="nil"/>
              <w:bottom w:val="nil"/>
              <w:right w:val="nil"/>
            </w:tcBorders>
            <w:noWrap/>
            <w:vAlign w:val="center"/>
            <w:hideMark/>
          </w:tcPr>
          <w:p w14:paraId="14BD0CB0" w14:textId="666C751A" w:rsidR="00AD5B1B" w:rsidRPr="00B56357" w:rsidRDefault="00AD5B1B" w:rsidP="00AD5B1B">
            <w:pPr>
              <w:rPr>
                <w:rFonts w:ascii="Arial" w:hAnsi="Arial" w:cs="Arial"/>
                <w:color w:val="000000"/>
                <w:sz w:val="14"/>
                <w:szCs w:val="14"/>
              </w:rPr>
            </w:pPr>
            <w:r w:rsidRPr="00B56357">
              <w:rPr>
                <w:rFonts w:ascii="Arial" w:hAnsi="Arial" w:cs="Arial"/>
                <w:color w:val="000000"/>
                <w:sz w:val="14"/>
                <w:szCs w:val="14"/>
              </w:rPr>
              <w:t>Contingências cíveis (a)</w:t>
            </w:r>
          </w:p>
        </w:tc>
        <w:tc>
          <w:tcPr>
            <w:tcW w:w="500" w:type="pct"/>
            <w:tcBorders>
              <w:top w:val="nil"/>
              <w:left w:val="nil"/>
              <w:bottom w:val="nil"/>
              <w:right w:val="nil"/>
            </w:tcBorders>
            <w:vAlign w:val="center"/>
            <w:hideMark/>
          </w:tcPr>
          <w:p w14:paraId="339C7350" w14:textId="2123C781"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42.162</w:t>
            </w:r>
          </w:p>
        </w:tc>
        <w:tc>
          <w:tcPr>
            <w:tcW w:w="89" w:type="pct"/>
            <w:tcBorders>
              <w:top w:val="nil"/>
              <w:left w:val="nil"/>
              <w:bottom w:val="nil"/>
              <w:right w:val="nil"/>
            </w:tcBorders>
            <w:hideMark/>
          </w:tcPr>
          <w:p w14:paraId="14008075" w14:textId="77777777" w:rsidR="00AD5B1B" w:rsidRPr="00B56357" w:rsidRDefault="00AD5B1B" w:rsidP="00AD5B1B">
            <w:pPr>
              <w:jc w:val="right"/>
              <w:rPr>
                <w:rFonts w:ascii="Arial" w:hAnsi="Arial" w:cs="Arial"/>
                <w:color w:val="000000"/>
                <w:sz w:val="14"/>
                <w:szCs w:val="14"/>
              </w:rPr>
            </w:pPr>
          </w:p>
        </w:tc>
        <w:tc>
          <w:tcPr>
            <w:tcW w:w="506" w:type="pct"/>
            <w:tcBorders>
              <w:top w:val="nil"/>
              <w:left w:val="nil"/>
              <w:bottom w:val="nil"/>
              <w:right w:val="nil"/>
            </w:tcBorders>
            <w:vAlign w:val="center"/>
            <w:hideMark/>
          </w:tcPr>
          <w:p w14:paraId="724CCB6A" w14:textId="63C41DBD"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50</w:t>
            </w:r>
          </w:p>
        </w:tc>
        <w:tc>
          <w:tcPr>
            <w:tcW w:w="89" w:type="pct"/>
            <w:tcBorders>
              <w:top w:val="nil"/>
              <w:left w:val="nil"/>
              <w:bottom w:val="nil"/>
              <w:right w:val="nil"/>
            </w:tcBorders>
            <w:hideMark/>
          </w:tcPr>
          <w:p w14:paraId="07248338" w14:textId="77777777" w:rsidR="00AD5B1B" w:rsidRPr="00B56357" w:rsidRDefault="00AD5B1B" w:rsidP="00AD5B1B">
            <w:pPr>
              <w:jc w:val="right"/>
              <w:rPr>
                <w:rFonts w:ascii="Arial" w:hAnsi="Arial" w:cs="Arial"/>
                <w:color w:val="000000"/>
                <w:sz w:val="14"/>
                <w:szCs w:val="14"/>
              </w:rPr>
            </w:pPr>
          </w:p>
        </w:tc>
        <w:tc>
          <w:tcPr>
            <w:tcW w:w="506" w:type="pct"/>
            <w:tcBorders>
              <w:top w:val="nil"/>
              <w:left w:val="nil"/>
              <w:bottom w:val="nil"/>
              <w:right w:val="nil"/>
            </w:tcBorders>
            <w:vAlign w:val="center"/>
            <w:hideMark/>
          </w:tcPr>
          <w:p w14:paraId="1ECAA96D" w14:textId="6FFD82D0"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(4)</w:t>
            </w:r>
          </w:p>
        </w:tc>
        <w:tc>
          <w:tcPr>
            <w:tcW w:w="89" w:type="pct"/>
            <w:tcBorders>
              <w:top w:val="nil"/>
              <w:left w:val="nil"/>
              <w:bottom w:val="nil"/>
              <w:right w:val="nil"/>
            </w:tcBorders>
            <w:hideMark/>
          </w:tcPr>
          <w:p w14:paraId="5FD28945" w14:textId="77777777" w:rsidR="00AD5B1B" w:rsidRPr="00B56357" w:rsidRDefault="00AD5B1B" w:rsidP="00AD5B1B">
            <w:pPr>
              <w:jc w:val="right"/>
              <w:rPr>
                <w:rFonts w:ascii="Arial" w:hAnsi="Arial" w:cs="Arial"/>
                <w:color w:val="000000"/>
                <w:sz w:val="14"/>
                <w:szCs w:val="14"/>
              </w:rPr>
            </w:pPr>
          </w:p>
        </w:tc>
        <w:tc>
          <w:tcPr>
            <w:tcW w:w="506" w:type="pct"/>
            <w:tcBorders>
              <w:top w:val="nil"/>
              <w:left w:val="nil"/>
              <w:bottom w:val="nil"/>
              <w:right w:val="nil"/>
            </w:tcBorders>
            <w:vAlign w:val="center"/>
            <w:hideMark/>
          </w:tcPr>
          <w:p w14:paraId="2AE911A1" w14:textId="670B4E00"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w:t>
            </w:r>
          </w:p>
        </w:tc>
        <w:tc>
          <w:tcPr>
            <w:tcW w:w="89" w:type="pct"/>
            <w:tcBorders>
              <w:top w:val="nil"/>
              <w:left w:val="nil"/>
              <w:bottom w:val="nil"/>
              <w:right w:val="nil"/>
            </w:tcBorders>
            <w:hideMark/>
          </w:tcPr>
          <w:p w14:paraId="4A56271A" w14:textId="77777777" w:rsidR="00AD5B1B" w:rsidRPr="00B56357" w:rsidRDefault="00AD5B1B" w:rsidP="00AD5B1B">
            <w:pPr>
              <w:jc w:val="right"/>
              <w:rPr>
                <w:rFonts w:ascii="Arial" w:hAnsi="Arial" w:cs="Arial"/>
                <w:color w:val="000000"/>
                <w:sz w:val="14"/>
                <w:szCs w:val="14"/>
              </w:rPr>
            </w:pPr>
          </w:p>
        </w:tc>
        <w:tc>
          <w:tcPr>
            <w:tcW w:w="501" w:type="pct"/>
            <w:tcBorders>
              <w:top w:val="nil"/>
              <w:left w:val="nil"/>
              <w:bottom w:val="nil"/>
              <w:right w:val="nil"/>
            </w:tcBorders>
            <w:vAlign w:val="center"/>
            <w:hideMark/>
          </w:tcPr>
          <w:p w14:paraId="6626F393" w14:textId="4A37C548"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2.547</w:t>
            </w:r>
          </w:p>
        </w:tc>
        <w:tc>
          <w:tcPr>
            <w:tcW w:w="105" w:type="pct"/>
            <w:tcBorders>
              <w:top w:val="nil"/>
              <w:left w:val="nil"/>
              <w:bottom w:val="nil"/>
              <w:right w:val="nil"/>
            </w:tcBorders>
            <w:vAlign w:val="center"/>
            <w:hideMark/>
          </w:tcPr>
          <w:p w14:paraId="7F5B3427" w14:textId="77777777" w:rsidR="00AD5B1B" w:rsidRPr="00B56357" w:rsidRDefault="00AD5B1B" w:rsidP="00AD5B1B">
            <w:pPr>
              <w:jc w:val="right"/>
              <w:rPr>
                <w:rFonts w:ascii="Arial" w:hAnsi="Arial" w:cs="Arial"/>
                <w:color w:val="000000"/>
                <w:sz w:val="14"/>
                <w:szCs w:val="14"/>
              </w:rPr>
            </w:pPr>
          </w:p>
        </w:tc>
        <w:tc>
          <w:tcPr>
            <w:tcW w:w="500" w:type="pct"/>
            <w:tcBorders>
              <w:top w:val="nil"/>
              <w:left w:val="nil"/>
              <w:bottom w:val="nil"/>
              <w:right w:val="nil"/>
            </w:tcBorders>
            <w:vAlign w:val="center"/>
            <w:hideMark/>
          </w:tcPr>
          <w:p w14:paraId="68ECAFA1" w14:textId="0E4116FD"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44.755</w:t>
            </w:r>
          </w:p>
        </w:tc>
      </w:tr>
      <w:tr w:rsidR="00AD5B1B" w:rsidRPr="005D0C3E" w14:paraId="41AD7311" w14:textId="77777777" w:rsidTr="00B56357">
        <w:trPr>
          <w:trHeight w:val="170"/>
        </w:trPr>
        <w:tc>
          <w:tcPr>
            <w:tcW w:w="1521" w:type="pct"/>
            <w:tcBorders>
              <w:top w:val="nil"/>
              <w:left w:val="nil"/>
              <w:bottom w:val="nil"/>
              <w:right w:val="nil"/>
            </w:tcBorders>
            <w:noWrap/>
            <w:vAlign w:val="center"/>
            <w:hideMark/>
          </w:tcPr>
          <w:p w14:paraId="29E824EC" w14:textId="461DB2CF" w:rsidR="00AD5B1B" w:rsidRPr="00B56357" w:rsidRDefault="00AD5B1B" w:rsidP="00AD5B1B">
            <w:pPr>
              <w:rPr>
                <w:rFonts w:ascii="Arial" w:hAnsi="Arial" w:cs="Arial"/>
                <w:color w:val="000000"/>
                <w:sz w:val="14"/>
                <w:szCs w:val="14"/>
              </w:rPr>
            </w:pPr>
            <w:r w:rsidRPr="00B56357">
              <w:rPr>
                <w:rFonts w:ascii="Arial" w:hAnsi="Arial" w:cs="Arial"/>
                <w:color w:val="000000"/>
                <w:sz w:val="14"/>
                <w:szCs w:val="14"/>
              </w:rPr>
              <w:t>Contingências tributárias (b)</w:t>
            </w:r>
          </w:p>
        </w:tc>
        <w:tc>
          <w:tcPr>
            <w:tcW w:w="500" w:type="pct"/>
            <w:tcBorders>
              <w:top w:val="nil"/>
              <w:left w:val="nil"/>
              <w:bottom w:val="nil"/>
              <w:right w:val="nil"/>
            </w:tcBorders>
            <w:vAlign w:val="center"/>
            <w:hideMark/>
          </w:tcPr>
          <w:p w14:paraId="49DD48E0" w14:textId="04DEC0FC"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12.589</w:t>
            </w:r>
          </w:p>
        </w:tc>
        <w:tc>
          <w:tcPr>
            <w:tcW w:w="89" w:type="pct"/>
            <w:tcBorders>
              <w:top w:val="nil"/>
              <w:left w:val="nil"/>
              <w:bottom w:val="nil"/>
              <w:right w:val="nil"/>
            </w:tcBorders>
            <w:hideMark/>
          </w:tcPr>
          <w:p w14:paraId="49419CBB" w14:textId="77777777" w:rsidR="00AD5B1B" w:rsidRPr="00B56357" w:rsidRDefault="00AD5B1B" w:rsidP="00AD5B1B">
            <w:pPr>
              <w:jc w:val="right"/>
              <w:rPr>
                <w:rFonts w:ascii="Arial" w:hAnsi="Arial" w:cs="Arial"/>
                <w:color w:val="000000"/>
                <w:sz w:val="14"/>
                <w:szCs w:val="14"/>
              </w:rPr>
            </w:pPr>
          </w:p>
        </w:tc>
        <w:tc>
          <w:tcPr>
            <w:tcW w:w="506" w:type="pct"/>
            <w:tcBorders>
              <w:top w:val="nil"/>
              <w:left w:val="nil"/>
              <w:bottom w:val="nil"/>
              <w:right w:val="nil"/>
            </w:tcBorders>
            <w:vAlign w:val="center"/>
            <w:hideMark/>
          </w:tcPr>
          <w:p w14:paraId="7526863A" w14:textId="067EB380"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1.155</w:t>
            </w:r>
          </w:p>
        </w:tc>
        <w:tc>
          <w:tcPr>
            <w:tcW w:w="89" w:type="pct"/>
            <w:tcBorders>
              <w:top w:val="nil"/>
              <w:left w:val="nil"/>
              <w:bottom w:val="nil"/>
              <w:right w:val="nil"/>
            </w:tcBorders>
            <w:hideMark/>
          </w:tcPr>
          <w:p w14:paraId="61F8462B" w14:textId="77777777" w:rsidR="00AD5B1B" w:rsidRPr="00B56357" w:rsidRDefault="00AD5B1B" w:rsidP="00AD5B1B">
            <w:pPr>
              <w:jc w:val="right"/>
              <w:rPr>
                <w:rFonts w:ascii="Arial" w:hAnsi="Arial" w:cs="Arial"/>
                <w:color w:val="000000"/>
                <w:sz w:val="14"/>
                <w:szCs w:val="14"/>
              </w:rPr>
            </w:pPr>
          </w:p>
        </w:tc>
        <w:tc>
          <w:tcPr>
            <w:tcW w:w="506" w:type="pct"/>
            <w:tcBorders>
              <w:top w:val="nil"/>
              <w:left w:val="nil"/>
              <w:bottom w:val="nil"/>
              <w:right w:val="nil"/>
            </w:tcBorders>
            <w:vAlign w:val="center"/>
            <w:hideMark/>
          </w:tcPr>
          <w:p w14:paraId="0CA8DD6E" w14:textId="442521F4"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(1.419)</w:t>
            </w:r>
          </w:p>
        </w:tc>
        <w:tc>
          <w:tcPr>
            <w:tcW w:w="89" w:type="pct"/>
            <w:tcBorders>
              <w:top w:val="nil"/>
              <w:left w:val="nil"/>
              <w:bottom w:val="nil"/>
              <w:right w:val="nil"/>
            </w:tcBorders>
            <w:hideMark/>
          </w:tcPr>
          <w:p w14:paraId="45437776" w14:textId="77777777" w:rsidR="00AD5B1B" w:rsidRPr="00B56357" w:rsidRDefault="00AD5B1B" w:rsidP="00AD5B1B">
            <w:pPr>
              <w:jc w:val="right"/>
              <w:rPr>
                <w:rFonts w:ascii="Arial" w:hAnsi="Arial" w:cs="Arial"/>
                <w:color w:val="000000"/>
                <w:sz w:val="14"/>
                <w:szCs w:val="14"/>
              </w:rPr>
            </w:pPr>
          </w:p>
        </w:tc>
        <w:tc>
          <w:tcPr>
            <w:tcW w:w="506" w:type="pct"/>
            <w:tcBorders>
              <w:top w:val="nil"/>
              <w:left w:val="nil"/>
              <w:bottom w:val="nil"/>
              <w:right w:val="nil"/>
            </w:tcBorders>
            <w:vAlign w:val="center"/>
            <w:hideMark/>
          </w:tcPr>
          <w:p w14:paraId="484AD40A" w14:textId="0CA39BDA"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(4.681)</w:t>
            </w:r>
          </w:p>
        </w:tc>
        <w:tc>
          <w:tcPr>
            <w:tcW w:w="89" w:type="pct"/>
            <w:tcBorders>
              <w:top w:val="nil"/>
              <w:left w:val="nil"/>
              <w:bottom w:val="nil"/>
              <w:right w:val="nil"/>
            </w:tcBorders>
            <w:hideMark/>
          </w:tcPr>
          <w:p w14:paraId="79B56C3B" w14:textId="77777777" w:rsidR="00AD5B1B" w:rsidRPr="00B56357" w:rsidRDefault="00AD5B1B" w:rsidP="00AD5B1B">
            <w:pPr>
              <w:jc w:val="right"/>
              <w:rPr>
                <w:rFonts w:ascii="Arial" w:hAnsi="Arial" w:cs="Arial"/>
                <w:color w:val="000000"/>
                <w:sz w:val="14"/>
                <w:szCs w:val="14"/>
              </w:rPr>
            </w:pPr>
          </w:p>
        </w:tc>
        <w:tc>
          <w:tcPr>
            <w:tcW w:w="501" w:type="pct"/>
            <w:tcBorders>
              <w:top w:val="nil"/>
              <w:left w:val="nil"/>
              <w:bottom w:val="nil"/>
              <w:right w:val="nil"/>
            </w:tcBorders>
            <w:vAlign w:val="center"/>
            <w:hideMark/>
          </w:tcPr>
          <w:p w14:paraId="40060327" w14:textId="61E8F6F7"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558</w:t>
            </w:r>
          </w:p>
        </w:tc>
        <w:tc>
          <w:tcPr>
            <w:tcW w:w="105" w:type="pct"/>
            <w:tcBorders>
              <w:top w:val="nil"/>
              <w:left w:val="nil"/>
              <w:bottom w:val="nil"/>
              <w:right w:val="nil"/>
            </w:tcBorders>
            <w:vAlign w:val="center"/>
            <w:hideMark/>
          </w:tcPr>
          <w:p w14:paraId="41B3C26A" w14:textId="77777777" w:rsidR="00AD5B1B" w:rsidRPr="00B56357" w:rsidRDefault="00AD5B1B" w:rsidP="00AD5B1B">
            <w:pPr>
              <w:jc w:val="right"/>
              <w:rPr>
                <w:rFonts w:ascii="Arial" w:hAnsi="Arial" w:cs="Arial"/>
                <w:color w:val="000000"/>
                <w:sz w:val="14"/>
                <w:szCs w:val="14"/>
              </w:rPr>
            </w:pPr>
          </w:p>
        </w:tc>
        <w:tc>
          <w:tcPr>
            <w:tcW w:w="500" w:type="pct"/>
            <w:tcBorders>
              <w:top w:val="nil"/>
              <w:left w:val="nil"/>
              <w:bottom w:val="nil"/>
              <w:right w:val="nil"/>
            </w:tcBorders>
            <w:vAlign w:val="center"/>
            <w:hideMark/>
          </w:tcPr>
          <w:p w14:paraId="28362EC8" w14:textId="001C6E2C"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8.202</w:t>
            </w:r>
          </w:p>
        </w:tc>
      </w:tr>
      <w:tr w:rsidR="00AD5B1B" w:rsidRPr="005D0C3E" w14:paraId="17829E0E" w14:textId="77777777" w:rsidTr="00B56357">
        <w:trPr>
          <w:trHeight w:val="170"/>
        </w:trPr>
        <w:tc>
          <w:tcPr>
            <w:tcW w:w="1521" w:type="pct"/>
            <w:tcBorders>
              <w:top w:val="nil"/>
              <w:left w:val="nil"/>
              <w:bottom w:val="nil"/>
              <w:right w:val="nil"/>
            </w:tcBorders>
            <w:noWrap/>
            <w:vAlign w:val="center"/>
            <w:hideMark/>
          </w:tcPr>
          <w:p w14:paraId="362426CC" w14:textId="77777777" w:rsidR="00AD5B1B" w:rsidRPr="00B56357" w:rsidRDefault="00AD5B1B" w:rsidP="00AD5B1B">
            <w:pPr>
              <w:rPr>
                <w:rFonts w:ascii="Arial" w:hAnsi="Arial" w:cs="Arial"/>
                <w:color w:val="000000"/>
                <w:sz w:val="14"/>
                <w:szCs w:val="14"/>
              </w:rPr>
            </w:pPr>
            <w:r w:rsidRPr="00B56357">
              <w:rPr>
                <w:rFonts w:ascii="Arial" w:hAnsi="Arial" w:cs="Arial"/>
                <w:color w:val="000000"/>
                <w:sz w:val="14"/>
                <w:szCs w:val="14"/>
              </w:rPr>
              <w:t>Contingências administrativas</w:t>
            </w:r>
          </w:p>
        </w:tc>
        <w:tc>
          <w:tcPr>
            <w:tcW w:w="500" w:type="pct"/>
            <w:tcBorders>
              <w:top w:val="nil"/>
              <w:left w:val="nil"/>
              <w:bottom w:val="nil"/>
              <w:right w:val="nil"/>
            </w:tcBorders>
            <w:vAlign w:val="center"/>
            <w:hideMark/>
          </w:tcPr>
          <w:p w14:paraId="23F12EDC" w14:textId="26BABC81"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991</w:t>
            </w:r>
          </w:p>
        </w:tc>
        <w:tc>
          <w:tcPr>
            <w:tcW w:w="89" w:type="pct"/>
            <w:tcBorders>
              <w:top w:val="nil"/>
              <w:left w:val="nil"/>
              <w:bottom w:val="nil"/>
              <w:right w:val="nil"/>
            </w:tcBorders>
            <w:hideMark/>
          </w:tcPr>
          <w:p w14:paraId="769F8416" w14:textId="77777777" w:rsidR="00AD5B1B" w:rsidRPr="00B56357" w:rsidRDefault="00AD5B1B" w:rsidP="00AD5B1B">
            <w:pPr>
              <w:jc w:val="right"/>
              <w:rPr>
                <w:rFonts w:ascii="Arial" w:hAnsi="Arial" w:cs="Arial"/>
                <w:color w:val="000000"/>
                <w:sz w:val="14"/>
                <w:szCs w:val="14"/>
              </w:rPr>
            </w:pPr>
          </w:p>
        </w:tc>
        <w:tc>
          <w:tcPr>
            <w:tcW w:w="506" w:type="pct"/>
            <w:tcBorders>
              <w:top w:val="nil"/>
              <w:left w:val="nil"/>
              <w:bottom w:val="nil"/>
              <w:right w:val="nil"/>
            </w:tcBorders>
            <w:vAlign w:val="center"/>
            <w:hideMark/>
          </w:tcPr>
          <w:p w14:paraId="609B3BD9" w14:textId="538A68F6"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919</w:t>
            </w:r>
          </w:p>
        </w:tc>
        <w:tc>
          <w:tcPr>
            <w:tcW w:w="89" w:type="pct"/>
            <w:tcBorders>
              <w:top w:val="nil"/>
              <w:left w:val="nil"/>
              <w:bottom w:val="nil"/>
              <w:right w:val="nil"/>
            </w:tcBorders>
            <w:hideMark/>
          </w:tcPr>
          <w:p w14:paraId="3E53D76A" w14:textId="77777777" w:rsidR="00AD5B1B" w:rsidRPr="00B56357" w:rsidRDefault="00AD5B1B" w:rsidP="00AD5B1B">
            <w:pPr>
              <w:jc w:val="right"/>
              <w:rPr>
                <w:rFonts w:ascii="Arial" w:hAnsi="Arial" w:cs="Arial"/>
                <w:color w:val="000000"/>
                <w:sz w:val="14"/>
                <w:szCs w:val="14"/>
              </w:rPr>
            </w:pPr>
          </w:p>
        </w:tc>
        <w:tc>
          <w:tcPr>
            <w:tcW w:w="506" w:type="pct"/>
            <w:tcBorders>
              <w:top w:val="nil"/>
              <w:left w:val="nil"/>
              <w:bottom w:val="nil"/>
              <w:right w:val="nil"/>
            </w:tcBorders>
            <w:vAlign w:val="center"/>
            <w:hideMark/>
          </w:tcPr>
          <w:p w14:paraId="317BC058" w14:textId="1F4994BA"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(740)</w:t>
            </w:r>
          </w:p>
        </w:tc>
        <w:tc>
          <w:tcPr>
            <w:tcW w:w="89" w:type="pct"/>
            <w:tcBorders>
              <w:top w:val="nil"/>
              <w:left w:val="nil"/>
              <w:bottom w:val="nil"/>
              <w:right w:val="nil"/>
            </w:tcBorders>
            <w:hideMark/>
          </w:tcPr>
          <w:p w14:paraId="738ECAB4" w14:textId="77777777" w:rsidR="00AD5B1B" w:rsidRPr="00B56357" w:rsidRDefault="00AD5B1B" w:rsidP="00AD5B1B">
            <w:pPr>
              <w:jc w:val="right"/>
              <w:rPr>
                <w:rFonts w:ascii="Arial" w:hAnsi="Arial" w:cs="Arial"/>
                <w:color w:val="000000"/>
                <w:sz w:val="14"/>
                <w:szCs w:val="14"/>
              </w:rPr>
            </w:pPr>
          </w:p>
        </w:tc>
        <w:tc>
          <w:tcPr>
            <w:tcW w:w="506" w:type="pct"/>
            <w:tcBorders>
              <w:top w:val="nil"/>
              <w:left w:val="nil"/>
              <w:bottom w:val="nil"/>
              <w:right w:val="nil"/>
            </w:tcBorders>
            <w:vAlign w:val="center"/>
            <w:hideMark/>
          </w:tcPr>
          <w:p w14:paraId="48035A52" w14:textId="4705B45E"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w:t>
            </w:r>
          </w:p>
        </w:tc>
        <w:tc>
          <w:tcPr>
            <w:tcW w:w="89" w:type="pct"/>
            <w:tcBorders>
              <w:top w:val="nil"/>
              <w:left w:val="nil"/>
              <w:bottom w:val="nil"/>
              <w:right w:val="nil"/>
            </w:tcBorders>
            <w:hideMark/>
          </w:tcPr>
          <w:p w14:paraId="43ACCA3D" w14:textId="77777777" w:rsidR="00AD5B1B" w:rsidRPr="00B56357" w:rsidRDefault="00AD5B1B" w:rsidP="00AD5B1B">
            <w:pPr>
              <w:jc w:val="right"/>
              <w:rPr>
                <w:rFonts w:ascii="Arial" w:hAnsi="Arial" w:cs="Arial"/>
                <w:color w:val="000000"/>
                <w:sz w:val="14"/>
                <w:szCs w:val="14"/>
              </w:rPr>
            </w:pPr>
          </w:p>
        </w:tc>
        <w:tc>
          <w:tcPr>
            <w:tcW w:w="501" w:type="pct"/>
            <w:tcBorders>
              <w:top w:val="nil"/>
              <w:left w:val="nil"/>
              <w:bottom w:val="nil"/>
              <w:right w:val="nil"/>
            </w:tcBorders>
            <w:vAlign w:val="center"/>
            <w:hideMark/>
          </w:tcPr>
          <w:p w14:paraId="56D766D1" w14:textId="1A61FCDD"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202</w:t>
            </w:r>
          </w:p>
        </w:tc>
        <w:tc>
          <w:tcPr>
            <w:tcW w:w="105" w:type="pct"/>
            <w:tcBorders>
              <w:top w:val="nil"/>
              <w:left w:val="nil"/>
              <w:bottom w:val="nil"/>
              <w:right w:val="nil"/>
            </w:tcBorders>
            <w:vAlign w:val="center"/>
            <w:hideMark/>
          </w:tcPr>
          <w:p w14:paraId="209045E8" w14:textId="77777777" w:rsidR="00AD5B1B" w:rsidRPr="00B56357" w:rsidRDefault="00AD5B1B" w:rsidP="00AD5B1B">
            <w:pPr>
              <w:jc w:val="right"/>
              <w:rPr>
                <w:rFonts w:ascii="Arial" w:hAnsi="Arial" w:cs="Arial"/>
                <w:color w:val="000000"/>
                <w:sz w:val="14"/>
                <w:szCs w:val="14"/>
              </w:rPr>
            </w:pPr>
          </w:p>
        </w:tc>
        <w:tc>
          <w:tcPr>
            <w:tcW w:w="500" w:type="pct"/>
            <w:tcBorders>
              <w:top w:val="nil"/>
              <w:left w:val="nil"/>
              <w:bottom w:val="nil"/>
              <w:right w:val="nil"/>
            </w:tcBorders>
            <w:vAlign w:val="center"/>
            <w:hideMark/>
          </w:tcPr>
          <w:p w14:paraId="59D690EC" w14:textId="377F70E1"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1.372</w:t>
            </w:r>
          </w:p>
        </w:tc>
      </w:tr>
      <w:tr w:rsidR="00AD5B1B" w:rsidRPr="005D0C3E" w14:paraId="24F9D7D2" w14:textId="77777777" w:rsidTr="00B56357">
        <w:trPr>
          <w:trHeight w:val="170"/>
        </w:trPr>
        <w:tc>
          <w:tcPr>
            <w:tcW w:w="1521" w:type="pct"/>
            <w:tcBorders>
              <w:top w:val="nil"/>
              <w:left w:val="nil"/>
              <w:bottom w:val="nil"/>
              <w:right w:val="nil"/>
            </w:tcBorders>
            <w:noWrap/>
            <w:vAlign w:val="center"/>
            <w:hideMark/>
          </w:tcPr>
          <w:p w14:paraId="08F63D48" w14:textId="77777777" w:rsidR="00AD5B1B" w:rsidRPr="00B56357" w:rsidRDefault="00AD5B1B" w:rsidP="00AD5B1B">
            <w:pPr>
              <w:rPr>
                <w:rFonts w:ascii="Arial" w:hAnsi="Arial" w:cs="Arial"/>
                <w:color w:val="000000"/>
                <w:sz w:val="14"/>
                <w:szCs w:val="14"/>
              </w:rPr>
            </w:pPr>
            <w:r w:rsidRPr="00B56357">
              <w:rPr>
                <w:rFonts w:ascii="Arial" w:hAnsi="Arial" w:cs="Arial"/>
                <w:color w:val="000000"/>
                <w:sz w:val="14"/>
                <w:szCs w:val="14"/>
              </w:rPr>
              <w:t>Contingências trabalhistas</w:t>
            </w:r>
          </w:p>
        </w:tc>
        <w:tc>
          <w:tcPr>
            <w:tcW w:w="500" w:type="pct"/>
            <w:tcBorders>
              <w:top w:val="nil"/>
              <w:left w:val="nil"/>
              <w:bottom w:val="nil"/>
              <w:right w:val="nil"/>
            </w:tcBorders>
            <w:vAlign w:val="center"/>
            <w:hideMark/>
          </w:tcPr>
          <w:p w14:paraId="69999D7D" w14:textId="37252F0C"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206</w:t>
            </w:r>
          </w:p>
        </w:tc>
        <w:tc>
          <w:tcPr>
            <w:tcW w:w="89" w:type="pct"/>
            <w:tcBorders>
              <w:top w:val="nil"/>
              <w:left w:val="nil"/>
              <w:bottom w:val="nil"/>
              <w:right w:val="nil"/>
            </w:tcBorders>
            <w:hideMark/>
          </w:tcPr>
          <w:p w14:paraId="453BB64D" w14:textId="77777777" w:rsidR="00AD5B1B" w:rsidRPr="00B56357" w:rsidRDefault="00AD5B1B" w:rsidP="00AD5B1B">
            <w:pPr>
              <w:jc w:val="right"/>
              <w:rPr>
                <w:rFonts w:ascii="Arial" w:hAnsi="Arial" w:cs="Arial"/>
                <w:color w:val="000000"/>
                <w:sz w:val="14"/>
                <w:szCs w:val="14"/>
              </w:rPr>
            </w:pPr>
          </w:p>
        </w:tc>
        <w:tc>
          <w:tcPr>
            <w:tcW w:w="506" w:type="pct"/>
            <w:tcBorders>
              <w:top w:val="nil"/>
              <w:left w:val="nil"/>
              <w:bottom w:val="nil"/>
              <w:right w:val="nil"/>
            </w:tcBorders>
            <w:vAlign w:val="center"/>
            <w:hideMark/>
          </w:tcPr>
          <w:p w14:paraId="1ECD8569" w14:textId="75E5534E"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191</w:t>
            </w:r>
          </w:p>
        </w:tc>
        <w:tc>
          <w:tcPr>
            <w:tcW w:w="89" w:type="pct"/>
            <w:tcBorders>
              <w:top w:val="nil"/>
              <w:left w:val="nil"/>
              <w:bottom w:val="nil"/>
              <w:right w:val="nil"/>
            </w:tcBorders>
            <w:hideMark/>
          </w:tcPr>
          <w:p w14:paraId="4D83D407" w14:textId="77777777" w:rsidR="00AD5B1B" w:rsidRPr="00B56357" w:rsidRDefault="00AD5B1B" w:rsidP="00AD5B1B">
            <w:pPr>
              <w:jc w:val="right"/>
              <w:rPr>
                <w:rFonts w:ascii="Arial" w:hAnsi="Arial" w:cs="Arial"/>
                <w:color w:val="000000"/>
                <w:sz w:val="14"/>
                <w:szCs w:val="14"/>
              </w:rPr>
            </w:pPr>
          </w:p>
        </w:tc>
        <w:tc>
          <w:tcPr>
            <w:tcW w:w="506" w:type="pct"/>
            <w:tcBorders>
              <w:top w:val="nil"/>
              <w:left w:val="nil"/>
              <w:bottom w:val="nil"/>
              <w:right w:val="nil"/>
            </w:tcBorders>
            <w:vAlign w:val="center"/>
            <w:hideMark/>
          </w:tcPr>
          <w:p w14:paraId="5569E3F0" w14:textId="1F793B2A"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(178)</w:t>
            </w:r>
          </w:p>
        </w:tc>
        <w:tc>
          <w:tcPr>
            <w:tcW w:w="89" w:type="pct"/>
            <w:tcBorders>
              <w:top w:val="nil"/>
              <w:left w:val="nil"/>
              <w:bottom w:val="nil"/>
              <w:right w:val="nil"/>
            </w:tcBorders>
            <w:hideMark/>
          </w:tcPr>
          <w:p w14:paraId="5A5A4E65" w14:textId="77777777" w:rsidR="00AD5B1B" w:rsidRPr="00B56357" w:rsidRDefault="00AD5B1B" w:rsidP="00AD5B1B">
            <w:pPr>
              <w:jc w:val="right"/>
              <w:rPr>
                <w:rFonts w:ascii="Arial" w:hAnsi="Arial" w:cs="Arial"/>
                <w:color w:val="000000"/>
                <w:sz w:val="14"/>
                <w:szCs w:val="14"/>
              </w:rPr>
            </w:pPr>
          </w:p>
        </w:tc>
        <w:tc>
          <w:tcPr>
            <w:tcW w:w="506" w:type="pct"/>
            <w:tcBorders>
              <w:top w:val="nil"/>
              <w:left w:val="nil"/>
              <w:bottom w:val="nil"/>
              <w:right w:val="nil"/>
            </w:tcBorders>
            <w:vAlign w:val="center"/>
            <w:hideMark/>
          </w:tcPr>
          <w:p w14:paraId="557E5B39" w14:textId="51A47561"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w:t>
            </w:r>
          </w:p>
        </w:tc>
        <w:tc>
          <w:tcPr>
            <w:tcW w:w="89" w:type="pct"/>
            <w:tcBorders>
              <w:top w:val="nil"/>
              <w:left w:val="nil"/>
              <w:bottom w:val="nil"/>
              <w:right w:val="nil"/>
            </w:tcBorders>
            <w:hideMark/>
          </w:tcPr>
          <w:p w14:paraId="6B7E6E13" w14:textId="77777777" w:rsidR="00AD5B1B" w:rsidRPr="00B56357" w:rsidRDefault="00AD5B1B" w:rsidP="00AD5B1B">
            <w:pPr>
              <w:jc w:val="right"/>
              <w:rPr>
                <w:rFonts w:ascii="Arial" w:hAnsi="Arial" w:cs="Arial"/>
                <w:color w:val="000000"/>
                <w:sz w:val="14"/>
                <w:szCs w:val="14"/>
              </w:rPr>
            </w:pPr>
          </w:p>
        </w:tc>
        <w:tc>
          <w:tcPr>
            <w:tcW w:w="501" w:type="pct"/>
            <w:tcBorders>
              <w:top w:val="nil"/>
              <w:left w:val="nil"/>
              <w:bottom w:val="nil"/>
              <w:right w:val="nil"/>
            </w:tcBorders>
            <w:vAlign w:val="center"/>
            <w:hideMark/>
          </w:tcPr>
          <w:p w14:paraId="6C51BCF8" w14:textId="1E459486"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13</w:t>
            </w:r>
          </w:p>
        </w:tc>
        <w:tc>
          <w:tcPr>
            <w:tcW w:w="105" w:type="pct"/>
            <w:tcBorders>
              <w:top w:val="nil"/>
              <w:left w:val="nil"/>
              <w:bottom w:val="nil"/>
              <w:right w:val="nil"/>
            </w:tcBorders>
            <w:vAlign w:val="center"/>
            <w:hideMark/>
          </w:tcPr>
          <w:p w14:paraId="16CB6FDB" w14:textId="77777777" w:rsidR="00AD5B1B" w:rsidRPr="00B56357" w:rsidRDefault="00AD5B1B" w:rsidP="00AD5B1B">
            <w:pPr>
              <w:jc w:val="right"/>
              <w:rPr>
                <w:rFonts w:ascii="Arial" w:hAnsi="Arial" w:cs="Arial"/>
                <w:color w:val="000000"/>
                <w:sz w:val="14"/>
                <w:szCs w:val="14"/>
              </w:rPr>
            </w:pPr>
          </w:p>
        </w:tc>
        <w:tc>
          <w:tcPr>
            <w:tcW w:w="500" w:type="pct"/>
            <w:tcBorders>
              <w:top w:val="nil"/>
              <w:left w:val="nil"/>
              <w:bottom w:val="nil"/>
              <w:right w:val="nil"/>
            </w:tcBorders>
            <w:vAlign w:val="center"/>
            <w:hideMark/>
          </w:tcPr>
          <w:p w14:paraId="158EDE7B" w14:textId="2302883E"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232</w:t>
            </w:r>
          </w:p>
        </w:tc>
      </w:tr>
      <w:tr w:rsidR="00AD5B1B" w:rsidRPr="005D0C3E" w14:paraId="6FAAC683" w14:textId="77777777" w:rsidTr="00B56357">
        <w:trPr>
          <w:trHeight w:val="170"/>
        </w:trPr>
        <w:tc>
          <w:tcPr>
            <w:tcW w:w="1521" w:type="pct"/>
            <w:tcBorders>
              <w:top w:val="nil"/>
              <w:left w:val="nil"/>
              <w:bottom w:val="nil"/>
              <w:right w:val="nil"/>
            </w:tcBorders>
            <w:noWrap/>
            <w:vAlign w:val="center"/>
            <w:hideMark/>
          </w:tcPr>
          <w:p w14:paraId="1FD9638A" w14:textId="77777777" w:rsidR="00AD5B1B" w:rsidRPr="00B56357" w:rsidRDefault="00AD5B1B" w:rsidP="00AD5B1B">
            <w:pPr>
              <w:rPr>
                <w:rFonts w:ascii="Arial" w:hAnsi="Arial" w:cs="Arial"/>
                <w:color w:val="000000"/>
                <w:sz w:val="14"/>
                <w:szCs w:val="14"/>
              </w:rPr>
            </w:pPr>
            <w:r w:rsidRPr="00B56357">
              <w:rPr>
                <w:rFonts w:ascii="Arial" w:hAnsi="Arial" w:cs="Arial"/>
                <w:color w:val="000000"/>
                <w:sz w:val="14"/>
                <w:szCs w:val="14"/>
              </w:rPr>
              <w:t>Contingências ambientais</w:t>
            </w:r>
          </w:p>
        </w:tc>
        <w:tc>
          <w:tcPr>
            <w:tcW w:w="500" w:type="pct"/>
            <w:tcBorders>
              <w:top w:val="nil"/>
              <w:left w:val="nil"/>
              <w:bottom w:val="nil"/>
              <w:right w:val="nil"/>
            </w:tcBorders>
            <w:vAlign w:val="center"/>
            <w:hideMark/>
          </w:tcPr>
          <w:p w14:paraId="71CC6D36" w14:textId="18601EDA"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1.923</w:t>
            </w:r>
          </w:p>
        </w:tc>
        <w:tc>
          <w:tcPr>
            <w:tcW w:w="89" w:type="pct"/>
            <w:tcBorders>
              <w:top w:val="nil"/>
              <w:left w:val="nil"/>
              <w:bottom w:val="nil"/>
              <w:right w:val="nil"/>
            </w:tcBorders>
            <w:hideMark/>
          </w:tcPr>
          <w:p w14:paraId="4A86A6C7" w14:textId="77777777" w:rsidR="00AD5B1B" w:rsidRPr="00B56357" w:rsidRDefault="00AD5B1B" w:rsidP="00AD5B1B">
            <w:pPr>
              <w:jc w:val="right"/>
              <w:rPr>
                <w:rFonts w:ascii="Arial" w:hAnsi="Arial" w:cs="Arial"/>
                <w:color w:val="000000"/>
                <w:sz w:val="14"/>
                <w:szCs w:val="14"/>
              </w:rPr>
            </w:pPr>
          </w:p>
        </w:tc>
        <w:tc>
          <w:tcPr>
            <w:tcW w:w="506" w:type="pct"/>
            <w:tcBorders>
              <w:top w:val="nil"/>
              <w:left w:val="nil"/>
              <w:bottom w:val="nil"/>
              <w:right w:val="nil"/>
            </w:tcBorders>
            <w:vAlign w:val="center"/>
            <w:hideMark/>
          </w:tcPr>
          <w:p w14:paraId="2AB90B5E" w14:textId="7F8BA134"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w:t>
            </w:r>
          </w:p>
        </w:tc>
        <w:tc>
          <w:tcPr>
            <w:tcW w:w="89" w:type="pct"/>
            <w:tcBorders>
              <w:top w:val="nil"/>
              <w:left w:val="nil"/>
              <w:bottom w:val="nil"/>
              <w:right w:val="nil"/>
            </w:tcBorders>
            <w:hideMark/>
          </w:tcPr>
          <w:p w14:paraId="17F5DE48" w14:textId="77777777" w:rsidR="00AD5B1B" w:rsidRPr="00B56357" w:rsidRDefault="00AD5B1B" w:rsidP="00AD5B1B">
            <w:pPr>
              <w:jc w:val="right"/>
              <w:rPr>
                <w:rFonts w:ascii="Arial" w:hAnsi="Arial" w:cs="Arial"/>
                <w:color w:val="000000"/>
                <w:sz w:val="14"/>
                <w:szCs w:val="14"/>
              </w:rPr>
            </w:pPr>
          </w:p>
        </w:tc>
        <w:tc>
          <w:tcPr>
            <w:tcW w:w="506" w:type="pct"/>
            <w:tcBorders>
              <w:top w:val="nil"/>
              <w:left w:val="nil"/>
              <w:bottom w:val="nil"/>
              <w:right w:val="nil"/>
            </w:tcBorders>
            <w:vAlign w:val="center"/>
            <w:hideMark/>
          </w:tcPr>
          <w:p w14:paraId="4E5D2E6C" w14:textId="55489671"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w:t>
            </w:r>
          </w:p>
        </w:tc>
        <w:tc>
          <w:tcPr>
            <w:tcW w:w="89" w:type="pct"/>
            <w:tcBorders>
              <w:top w:val="nil"/>
              <w:left w:val="nil"/>
              <w:bottom w:val="nil"/>
              <w:right w:val="nil"/>
            </w:tcBorders>
            <w:hideMark/>
          </w:tcPr>
          <w:p w14:paraId="67CABCE6" w14:textId="77777777" w:rsidR="00AD5B1B" w:rsidRPr="00B56357" w:rsidRDefault="00AD5B1B" w:rsidP="00AD5B1B">
            <w:pPr>
              <w:jc w:val="right"/>
              <w:rPr>
                <w:rFonts w:ascii="Arial" w:hAnsi="Arial" w:cs="Arial"/>
                <w:color w:val="000000"/>
                <w:sz w:val="14"/>
                <w:szCs w:val="14"/>
              </w:rPr>
            </w:pPr>
          </w:p>
        </w:tc>
        <w:tc>
          <w:tcPr>
            <w:tcW w:w="506" w:type="pct"/>
            <w:tcBorders>
              <w:top w:val="nil"/>
              <w:left w:val="nil"/>
              <w:bottom w:val="nil"/>
              <w:right w:val="nil"/>
            </w:tcBorders>
            <w:vAlign w:val="center"/>
            <w:hideMark/>
          </w:tcPr>
          <w:p w14:paraId="67BDB153" w14:textId="68C3CD7D"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w:t>
            </w:r>
          </w:p>
        </w:tc>
        <w:tc>
          <w:tcPr>
            <w:tcW w:w="89" w:type="pct"/>
            <w:tcBorders>
              <w:top w:val="nil"/>
              <w:left w:val="nil"/>
              <w:bottom w:val="nil"/>
              <w:right w:val="nil"/>
            </w:tcBorders>
            <w:hideMark/>
          </w:tcPr>
          <w:p w14:paraId="73489AF6" w14:textId="77777777" w:rsidR="00AD5B1B" w:rsidRPr="00B56357" w:rsidRDefault="00AD5B1B" w:rsidP="00AD5B1B">
            <w:pPr>
              <w:jc w:val="right"/>
              <w:rPr>
                <w:rFonts w:ascii="Arial" w:hAnsi="Arial" w:cs="Arial"/>
                <w:color w:val="000000"/>
                <w:sz w:val="14"/>
                <w:szCs w:val="14"/>
              </w:rPr>
            </w:pPr>
          </w:p>
        </w:tc>
        <w:tc>
          <w:tcPr>
            <w:tcW w:w="501" w:type="pct"/>
            <w:tcBorders>
              <w:top w:val="nil"/>
              <w:left w:val="nil"/>
              <w:bottom w:val="nil"/>
              <w:right w:val="nil"/>
            </w:tcBorders>
            <w:vAlign w:val="center"/>
            <w:hideMark/>
          </w:tcPr>
          <w:p w14:paraId="436DB917" w14:textId="151C8D1B"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133</w:t>
            </w:r>
          </w:p>
        </w:tc>
        <w:tc>
          <w:tcPr>
            <w:tcW w:w="105" w:type="pct"/>
            <w:tcBorders>
              <w:top w:val="nil"/>
              <w:left w:val="nil"/>
              <w:bottom w:val="nil"/>
              <w:right w:val="nil"/>
            </w:tcBorders>
            <w:vAlign w:val="center"/>
            <w:hideMark/>
          </w:tcPr>
          <w:p w14:paraId="63628C95" w14:textId="77777777" w:rsidR="00AD5B1B" w:rsidRPr="00B56357" w:rsidRDefault="00AD5B1B" w:rsidP="00AD5B1B">
            <w:pPr>
              <w:jc w:val="right"/>
              <w:rPr>
                <w:rFonts w:ascii="Arial" w:hAnsi="Arial" w:cs="Arial"/>
                <w:color w:val="000000"/>
                <w:sz w:val="14"/>
                <w:szCs w:val="14"/>
              </w:rPr>
            </w:pPr>
          </w:p>
        </w:tc>
        <w:tc>
          <w:tcPr>
            <w:tcW w:w="500" w:type="pct"/>
            <w:tcBorders>
              <w:top w:val="nil"/>
              <w:left w:val="nil"/>
              <w:bottom w:val="nil"/>
              <w:right w:val="nil"/>
            </w:tcBorders>
            <w:vAlign w:val="center"/>
            <w:hideMark/>
          </w:tcPr>
          <w:p w14:paraId="56B8192D" w14:textId="01112B7C"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2.056</w:t>
            </w:r>
          </w:p>
        </w:tc>
      </w:tr>
      <w:tr w:rsidR="00B56357" w:rsidRPr="005D0C3E" w14:paraId="49C96B3B" w14:textId="77777777" w:rsidTr="005D0C3E">
        <w:trPr>
          <w:trHeight w:val="170"/>
        </w:trPr>
        <w:tc>
          <w:tcPr>
            <w:tcW w:w="1521" w:type="pct"/>
            <w:tcBorders>
              <w:top w:val="nil"/>
              <w:left w:val="nil"/>
              <w:bottom w:val="nil"/>
              <w:right w:val="nil"/>
            </w:tcBorders>
            <w:noWrap/>
            <w:vAlign w:val="center"/>
            <w:hideMark/>
          </w:tcPr>
          <w:p w14:paraId="058E7067" w14:textId="77777777" w:rsidR="00AD5B1B" w:rsidRPr="00B56357" w:rsidRDefault="00AD5B1B" w:rsidP="00AD5B1B">
            <w:pPr>
              <w:rPr>
                <w:rFonts w:ascii="Arial" w:hAnsi="Arial" w:cs="Arial"/>
                <w:color w:val="000000"/>
                <w:sz w:val="14"/>
                <w:szCs w:val="14"/>
              </w:rPr>
            </w:pPr>
            <w:r w:rsidRPr="00B56357">
              <w:rPr>
                <w:rFonts w:ascii="Arial" w:hAnsi="Arial" w:cs="Arial"/>
                <w:color w:val="000000"/>
                <w:sz w:val="14"/>
                <w:szCs w:val="14"/>
              </w:rPr>
              <w:t>Outras contingências</w:t>
            </w:r>
          </w:p>
        </w:tc>
        <w:tc>
          <w:tcPr>
            <w:tcW w:w="500" w:type="pct"/>
            <w:tcBorders>
              <w:top w:val="nil"/>
              <w:left w:val="nil"/>
              <w:bottom w:val="single" w:sz="4" w:space="0" w:color="auto"/>
              <w:right w:val="nil"/>
            </w:tcBorders>
            <w:vAlign w:val="center"/>
            <w:hideMark/>
          </w:tcPr>
          <w:p w14:paraId="447AC69B" w14:textId="06DB418B"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1.335</w:t>
            </w:r>
          </w:p>
        </w:tc>
        <w:tc>
          <w:tcPr>
            <w:tcW w:w="89" w:type="pct"/>
            <w:tcBorders>
              <w:top w:val="nil"/>
              <w:left w:val="nil"/>
              <w:bottom w:val="nil"/>
              <w:right w:val="nil"/>
            </w:tcBorders>
            <w:hideMark/>
          </w:tcPr>
          <w:p w14:paraId="35220213" w14:textId="77777777" w:rsidR="00AD5B1B" w:rsidRPr="00B56357" w:rsidRDefault="00AD5B1B" w:rsidP="00AD5B1B">
            <w:pPr>
              <w:jc w:val="right"/>
              <w:rPr>
                <w:rFonts w:ascii="Arial" w:hAnsi="Arial" w:cs="Arial"/>
                <w:color w:val="000000"/>
                <w:sz w:val="14"/>
                <w:szCs w:val="14"/>
              </w:rPr>
            </w:pPr>
          </w:p>
        </w:tc>
        <w:tc>
          <w:tcPr>
            <w:tcW w:w="506" w:type="pct"/>
            <w:tcBorders>
              <w:top w:val="nil"/>
              <w:left w:val="nil"/>
              <w:bottom w:val="single" w:sz="4" w:space="0" w:color="auto"/>
              <w:right w:val="nil"/>
            </w:tcBorders>
            <w:vAlign w:val="center"/>
            <w:hideMark/>
          </w:tcPr>
          <w:p w14:paraId="74B65D9A" w14:textId="7C063E80"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w:t>
            </w:r>
          </w:p>
        </w:tc>
        <w:tc>
          <w:tcPr>
            <w:tcW w:w="89" w:type="pct"/>
            <w:tcBorders>
              <w:top w:val="nil"/>
              <w:left w:val="nil"/>
              <w:bottom w:val="nil"/>
              <w:right w:val="nil"/>
            </w:tcBorders>
            <w:hideMark/>
          </w:tcPr>
          <w:p w14:paraId="1331E0D2" w14:textId="77777777" w:rsidR="00AD5B1B" w:rsidRPr="00B56357" w:rsidRDefault="00AD5B1B" w:rsidP="00AD5B1B">
            <w:pPr>
              <w:jc w:val="right"/>
              <w:rPr>
                <w:rFonts w:ascii="Arial" w:hAnsi="Arial" w:cs="Arial"/>
                <w:color w:val="000000"/>
                <w:sz w:val="14"/>
                <w:szCs w:val="14"/>
              </w:rPr>
            </w:pPr>
          </w:p>
        </w:tc>
        <w:tc>
          <w:tcPr>
            <w:tcW w:w="506" w:type="pct"/>
            <w:tcBorders>
              <w:top w:val="nil"/>
              <w:left w:val="nil"/>
              <w:bottom w:val="single" w:sz="4" w:space="0" w:color="auto"/>
              <w:right w:val="nil"/>
            </w:tcBorders>
            <w:vAlign w:val="center"/>
            <w:hideMark/>
          </w:tcPr>
          <w:p w14:paraId="7B8AA623" w14:textId="0BBD18B5"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(1.335)</w:t>
            </w:r>
          </w:p>
        </w:tc>
        <w:tc>
          <w:tcPr>
            <w:tcW w:w="89" w:type="pct"/>
            <w:tcBorders>
              <w:top w:val="nil"/>
              <w:left w:val="nil"/>
              <w:bottom w:val="nil"/>
              <w:right w:val="nil"/>
            </w:tcBorders>
            <w:hideMark/>
          </w:tcPr>
          <w:p w14:paraId="1114825B" w14:textId="77777777" w:rsidR="00AD5B1B" w:rsidRPr="00B56357" w:rsidRDefault="00AD5B1B" w:rsidP="00AD5B1B">
            <w:pPr>
              <w:jc w:val="right"/>
              <w:rPr>
                <w:rFonts w:ascii="Arial" w:hAnsi="Arial" w:cs="Arial"/>
                <w:color w:val="000000"/>
                <w:sz w:val="14"/>
                <w:szCs w:val="14"/>
              </w:rPr>
            </w:pPr>
          </w:p>
        </w:tc>
        <w:tc>
          <w:tcPr>
            <w:tcW w:w="506" w:type="pct"/>
            <w:tcBorders>
              <w:top w:val="nil"/>
              <w:left w:val="nil"/>
              <w:bottom w:val="single" w:sz="4" w:space="0" w:color="auto"/>
              <w:right w:val="nil"/>
            </w:tcBorders>
            <w:vAlign w:val="center"/>
            <w:hideMark/>
          </w:tcPr>
          <w:p w14:paraId="5AD9976D" w14:textId="51A999EF"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w:t>
            </w:r>
          </w:p>
        </w:tc>
        <w:tc>
          <w:tcPr>
            <w:tcW w:w="89" w:type="pct"/>
            <w:tcBorders>
              <w:top w:val="nil"/>
              <w:left w:val="nil"/>
              <w:bottom w:val="nil"/>
              <w:right w:val="nil"/>
            </w:tcBorders>
            <w:hideMark/>
          </w:tcPr>
          <w:p w14:paraId="68931D8B" w14:textId="77777777" w:rsidR="00AD5B1B" w:rsidRPr="00B56357" w:rsidRDefault="00AD5B1B" w:rsidP="00AD5B1B">
            <w:pPr>
              <w:jc w:val="right"/>
              <w:rPr>
                <w:rFonts w:ascii="Arial" w:hAnsi="Arial" w:cs="Arial"/>
                <w:color w:val="000000"/>
                <w:sz w:val="14"/>
                <w:szCs w:val="14"/>
              </w:rPr>
            </w:pPr>
          </w:p>
        </w:tc>
        <w:tc>
          <w:tcPr>
            <w:tcW w:w="501" w:type="pct"/>
            <w:tcBorders>
              <w:top w:val="nil"/>
              <w:left w:val="nil"/>
              <w:bottom w:val="single" w:sz="4" w:space="0" w:color="auto"/>
              <w:right w:val="nil"/>
            </w:tcBorders>
            <w:vAlign w:val="center"/>
            <w:hideMark/>
          </w:tcPr>
          <w:p w14:paraId="6EE13B61" w14:textId="2776E818"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w:t>
            </w:r>
          </w:p>
        </w:tc>
        <w:tc>
          <w:tcPr>
            <w:tcW w:w="105" w:type="pct"/>
            <w:tcBorders>
              <w:top w:val="nil"/>
              <w:left w:val="nil"/>
              <w:bottom w:val="nil"/>
              <w:right w:val="nil"/>
            </w:tcBorders>
            <w:vAlign w:val="center"/>
            <w:hideMark/>
          </w:tcPr>
          <w:p w14:paraId="51AFE8EE" w14:textId="77777777" w:rsidR="00AD5B1B" w:rsidRPr="00B56357" w:rsidRDefault="00AD5B1B" w:rsidP="00AD5B1B">
            <w:pPr>
              <w:jc w:val="right"/>
              <w:rPr>
                <w:rFonts w:ascii="Arial" w:hAnsi="Arial" w:cs="Arial"/>
                <w:color w:val="000000"/>
                <w:sz w:val="14"/>
                <w:szCs w:val="14"/>
              </w:rPr>
            </w:pPr>
          </w:p>
        </w:tc>
        <w:tc>
          <w:tcPr>
            <w:tcW w:w="500" w:type="pct"/>
            <w:tcBorders>
              <w:top w:val="nil"/>
              <w:left w:val="nil"/>
              <w:bottom w:val="single" w:sz="4" w:space="0" w:color="auto"/>
              <w:right w:val="nil"/>
            </w:tcBorders>
            <w:vAlign w:val="center"/>
            <w:hideMark/>
          </w:tcPr>
          <w:p w14:paraId="6487D37E" w14:textId="1FF4D1C8" w:rsidR="00AD5B1B" w:rsidRPr="00B56357" w:rsidRDefault="00AD5B1B" w:rsidP="00AD5B1B">
            <w:pPr>
              <w:jc w:val="right"/>
              <w:rPr>
                <w:rFonts w:ascii="Arial" w:hAnsi="Arial" w:cs="Arial"/>
                <w:color w:val="000000"/>
                <w:sz w:val="14"/>
                <w:szCs w:val="14"/>
              </w:rPr>
            </w:pPr>
            <w:r w:rsidRPr="00B56357">
              <w:rPr>
                <w:rFonts w:ascii="Arial" w:hAnsi="Arial" w:cs="Arial"/>
                <w:color w:val="000000"/>
                <w:sz w:val="14"/>
                <w:szCs w:val="14"/>
              </w:rPr>
              <w:t>-</w:t>
            </w:r>
          </w:p>
        </w:tc>
      </w:tr>
      <w:tr w:rsidR="00AD5B1B" w:rsidRPr="005D0C3E" w14:paraId="1A5B9BC3" w14:textId="77777777" w:rsidTr="00B56357">
        <w:trPr>
          <w:trHeight w:val="170"/>
        </w:trPr>
        <w:tc>
          <w:tcPr>
            <w:tcW w:w="1521" w:type="pct"/>
            <w:tcBorders>
              <w:top w:val="nil"/>
              <w:left w:val="nil"/>
              <w:bottom w:val="nil"/>
              <w:right w:val="nil"/>
            </w:tcBorders>
            <w:noWrap/>
            <w:vAlign w:val="center"/>
            <w:hideMark/>
          </w:tcPr>
          <w:p w14:paraId="4F2383D5" w14:textId="77777777" w:rsidR="00AD5B1B" w:rsidRPr="00B56357" w:rsidRDefault="00AD5B1B" w:rsidP="00AD5B1B">
            <w:pPr>
              <w:jc w:val="right"/>
              <w:rPr>
                <w:rFonts w:ascii="Arial" w:hAnsi="Arial" w:cs="Arial"/>
                <w:color w:val="000000"/>
                <w:sz w:val="14"/>
                <w:szCs w:val="14"/>
              </w:rPr>
            </w:pPr>
          </w:p>
        </w:tc>
        <w:tc>
          <w:tcPr>
            <w:tcW w:w="500" w:type="pct"/>
            <w:tcBorders>
              <w:top w:val="nil"/>
              <w:left w:val="nil"/>
              <w:bottom w:val="nil"/>
              <w:right w:val="nil"/>
            </w:tcBorders>
            <w:vAlign w:val="center"/>
            <w:hideMark/>
          </w:tcPr>
          <w:p w14:paraId="20857492" w14:textId="77777777" w:rsidR="00AD5B1B" w:rsidRPr="00B56357" w:rsidRDefault="00AD5B1B" w:rsidP="006432CE">
            <w:pPr>
              <w:jc w:val="right"/>
              <w:rPr>
                <w:rFonts w:ascii="Arial" w:hAnsi="Arial" w:cs="Arial"/>
                <w:sz w:val="14"/>
                <w:szCs w:val="14"/>
              </w:rPr>
            </w:pPr>
          </w:p>
        </w:tc>
        <w:tc>
          <w:tcPr>
            <w:tcW w:w="89" w:type="pct"/>
            <w:tcBorders>
              <w:top w:val="nil"/>
              <w:left w:val="nil"/>
              <w:bottom w:val="nil"/>
              <w:right w:val="nil"/>
            </w:tcBorders>
            <w:hideMark/>
          </w:tcPr>
          <w:p w14:paraId="3AD5D7FC" w14:textId="77777777" w:rsidR="00AD5B1B" w:rsidRPr="00B56357" w:rsidRDefault="00AD5B1B" w:rsidP="00AD5B1B">
            <w:pPr>
              <w:jc w:val="right"/>
              <w:rPr>
                <w:rFonts w:ascii="Arial" w:hAnsi="Arial" w:cs="Arial"/>
                <w:sz w:val="14"/>
                <w:szCs w:val="14"/>
              </w:rPr>
            </w:pPr>
          </w:p>
        </w:tc>
        <w:tc>
          <w:tcPr>
            <w:tcW w:w="506" w:type="pct"/>
            <w:tcBorders>
              <w:top w:val="nil"/>
              <w:left w:val="nil"/>
              <w:bottom w:val="nil"/>
              <w:right w:val="nil"/>
            </w:tcBorders>
            <w:vAlign w:val="center"/>
            <w:hideMark/>
          </w:tcPr>
          <w:p w14:paraId="38CBBB4F" w14:textId="77777777" w:rsidR="00AD5B1B" w:rsidRPr="00B56357" w:rsidRDefault="00AD5B1B" w:rsidP="006432CE">
            <w:pPr>
              <w:jc w:val="right"/>
              <w:rPr>
                <w:rFonts w:ascii="Arial" w:hAnsi="Arial" w:cs="Arial"/>
                <w:sz w:val="14"/>
                <w:szCs w:val="14"/>
              </w:rPr>
            </w:pPr>
          </w:p>
        </w:tc>
        <w:tc>
          <w:tcPr>
            <w:tcW w:w="89" w:type="pct"/>
            <w:tcBorders>
              <w:top w:val="nil"/>
              <w:left w:val="nil"/>
              <w:bottom w:val="nil"/>
              <w:right w:val="nil"/>
            </w:tcBorders>
            <w:hideMark/>
          </w:tcPr>
          <w:p w14:paraId="7ADD9A97" w14:textId="77777777" w:rsidR="00AD5B1B" w:rsidRPr="00B56357" w:rsidRDefault="00AD5B1B" w:rsidP="00AD5B1B">
            <w:pPr>
              <w:jc w:val="right"/>
              <w:rPr>
                <w:rFonts w:ascii="Arial" w:hAnsi="Arial" w:cs="Arial"/>
                <w:sz w:val="14"/>
                <w:szCs w:val="14"/>
              </w:rPr>
            </w:pPr>
          </w:p>
        </w:tc>
        <w:tc>
          <w:tcPr>
            <w:tcW w:w="506" w:type="pct"/>
            <w:tcBorders>
              <w:top w:val="nil"/>
              <w:left w:val="nil"/>
              <w:bottom w:val="nil"/>
              <w:right w:val="nil"/>
            </w:tcBorders>
            <w:vAlign w:val="center"/>
            <w:hideMark/>
          </w:tcPr>
          <w:p w14:paraId="22808B58" w14:textId="77777777" w:rsidR="00AD5B1B" w:rsidRPr="00B56357" w:rsidRDefault="00AD5B1B" w:rsidP="006432CE">
            <w:pPr>
              <w:jc w:val="right"/>
              <w:rPr>
                <w:rFonts w:ascii="Arial" w:hAnsi="Arial" w:cs="Arial"/>
                <w:sz w:val="14"/>
                <w:szCs w:val="14"/>
              </w:rPr>
            </w:pPr>
          </w:p>
        </w:tc>
        <w:tc>
          <w:tcPr>
            <w:tcW w:w="89" w:type="pct"/>
            <w:tcBorders>
              <w:top w:val="nil"/>
              <w:left w:val="nil"/>
              <w:bottom w:val="nil"/>
              <w:right w:val="nil"/>
            </w:tcBorders>
            <w:hideMark/>
          </w:tcPr>
          <w:p w14:paraId="386E6571" w14:textId="77777777" w:rsidR="00AD5B1B" w:rsidRPr="00B56357" w:rsidRDefault="00AD5B1B" w:rsidP="00AD5B1B">
            <w:pPr>
              <w:jc w:val="right"/>
              <w:rPr>
                <w:rFonts w:ascii="Arial" w:hAnsi="Arial" w:cs="Arial"/>
                <w:sz w:val="14"/>
                <w:szCs w:val="14"/>
              </w:rPr>
            </w:pPr>
          </w:p>
        </w:tc>
        <w:tc>
          <w:tcPr>
            <w:tcW w:w="506" w:type="pct"/>
            <w:tcBorders>
              <w:top w:val="nil"/>
              <w:left w:val="nil"/>
              <w:bottom w:val="nil"/>
              <w:right w:val="nil"/>
            </w:tcBorders>
            <w:vAlign w:val="center"/>
            <w:hideMark/>
          </w:tcPr>
          <w:p w14:paraId="7E367BE9" w14:textId="77777777" w:rsidR="00AD5B1B" w:rsidRPr="00B56357" w:rsidRDefault="00AD5B1B" w:rsidP="006432CE">
            <w:pPr>
              <w:jc w:val="right"/>
              <w:rPr>
                <w:rFonts w:ascii="Arial" w:hAnsi="Arial" w:cs="Arial"/>
                <w:sz w:val="14"/>
                <w:szCs w:val="14"/>
              </w:rPr>
            </w:pPr>
          </w:p>
        </w:tc>
        <w:tc>
          <w:tcPr>
            <w:tcW w:w="89" w:type="pct"/>
            <w:tcBorders>
              <w:top w:val="nil"/>
              <w:left w:val="nil"/>
              <w:bottom w:val="nil"/>
              <w:right w:val="nil"/>
            </w:tcBorders>
            <w:hideMark/>
          </w:tcPr>
          <w:p w14:paraId="0B3C8E03" w14:textId="77777777" w:rsidR="00AD5B1B" w:rsidRPr="00B56357" w:rsidRDefault="00AD5B1B" w:rsidP="00AD5B1B">
            <w:pPr>
              <w:jc w:val="right"/>
              <w:rPr>
                <w:rFonts w:ascii="Arial" w:hAnsi="Arial" w:cs="Arial"/>
                <w:sz w:val="14"/>
                <w:szCs w:val="14"/>
              </w:rPr>
            </w:pPr>
          </w:p>
        </w:tc>
        <w:tc>
          <w:tcPr>
            <w:tcW w:w="501" w:type="pct"/>
            <w:tcBorders>
              <w:top w:val="nil"/>
              <w:left w:val="nil"/>
              <w:bottom w:val="nil"/>
              <w:right w:val="nil"/>
            </w:tcBorders>
            <w:vAlign w:val="center"/>
            <w:hideMark/>
          </w:tcPr>
          <w:p w14:paraId="2D20C004" w14:textId="77777777" w:rsidR="00AD5B1B" w:rsidRPr="00B56357" w:rsidRDefault="00AD5B1B" w:rsidP="006432CE">
            <w:pPr>
              <w:jc w:val="right"/>
              <w:rPr>
                <w:rFonts w:ascii="Arial" w:hAnsi="Arial" w:cs="Arial"/>
                <w:sz w:val="14"/>
                <w:szCs w:val="14"/>
              </w:rPr>
            </w:pPr>
          </w:p>
        </w:tc>
        <w:tc>
          <w:tcPr>
            <w:tcW w:w="105" w:type="pct"/>
            <w:tcBorders>
              <w:top w:val="nil"/>
              <w:left w:val="nil"/>
              <w:bottom w:val="nil"/>
              <w:right w:val="nil"/>
            </w:tcBorders>
            <w:vAlign w:val="center"/>
            <w:hideMark/>
          </w:tcPr>
          <w:p w14:paraId="5C731266" w14:textId="77777777" w:rsidR="00AD5B1B" w:rsidRPr="00B56357" w:rsidRDefault="00AD5B1B" w:rsidP="00AD5B1B">
            <w:pPr>
              <w:jc w:val="right"/>
              <w:rPr>
                <w:rFonts w:ascii="Arial" w:hAnsi="Arial" w:cs="Arial"/>
                <w:sz w:val="14"/>
                <w:szCs w:val="14"/>
              </w:rPr>
            </w:pPr>
          </w:p>
        </w:tc>
        <w:tc>
          <w:tcPr>
            <w:tcW w:w="500" w:type="pct"/>
            <w:tcBorders>
              <w:top w:val="nil"/>
              <w:left w:val="nil"/>
              <w:bottom w:val="nil"/>
              <w:right w:val="nil"/>
            </w:tcBorders>
            <w:vAlign w:val="center"/>
            <w:hideMark/>
          </w:tcPr>
          <w:p w14:paraId="4595AEB1" w14:textId="77777777" w:rsidR="00AD5B1B" w:rsidRPr="00B56357" w:rsidRDefault="00AD5B1B" w:rsidP="00AD5B1B">
            <w:pPr>
              <w:jc w:val="right"/>
              <w:rPr>
                <w:rFonts w:ascii="Arial" w:hAnsi="Arial" w:cs="Arial"/>
                <w:sz w:val="14"/>
                <w:szCs w:val="14"/>
              </w:rPr>
            </w:pPr>
          </w:p>
        </w:tc>
      </w:tr>
      <w:tr w:rsidR="00B56357" w:rsidRPr="005D0C3E" w14:paraId="7AF4F96D" w14:textId="77777777" w:rsidTr="005D0C3E">
        <w:trPr>
          <w:trHeight w:val="170"/>
        </w:trPr>
        <w:tc>
          <w:tcPr>
            <w:tcW w:w="1521" w:type="pct"/>
            <w:tcBorders>
              <w:top w:val="nil"/>
              <w:left w:val="nil"/>
              <w:bottom w:val="nil"/>
              <w:right w:val="nil"/>
            </w:tcBorders>
            <w:noWrap/>
            <w:vAlign w:val="center"/>
            <w:hideMark/>
          </w:tcPr>
          <w:p w14:paraId="47734B0D" w14:textId="77777777" w:rsidR="00AD5B1B" w:rsidRPr="00B56357" w:rsidRDefault="00AD5B1B" w:rsidP="00AD5B1B">
            <w:pPr>
              <w:jc w:val="right"/>
              <w:rPr>
                <w:rFonts w:ascii="Arial" w:hAnsi="Arial" w:cs="Arial"/>
                <w:sz w:val="14"/>
                <w:szCs w:val="14"/>
              </w:rPr>
            </w:pPr>
          </w:p>
        </w:tc>
        <w:tc>
          <w:tcPr>
            <w:tcW w:w="500" w:type="pct"/>
            <w:tcBorders>
              <w:top w:val="nil"/>
              <w:left w:val="nil"/>
              <w:bottom w:val="double" w:sz="6" w:space="0" w:color="auto"/>
              <w:right w:val="nil"/>
            </w:tcBorders>
            <w:noWrap/>
            <w:vAlign w:val="bottom"/>
            <w:hideMark/>
          </w:tcPr>
          <w:p w14:paraId="2D1308F1" w14:textId="4BE7EB22" w:rsidR="00AD5B1B" w:rsidRPr="00B56357" w:rsidRDefault="00AD5B1B" w:rsidP="006432CE">
            <w:pPr>
              <w:jc w:val="right"/>
              <w:rPr>
                <w:rFonts w:ascii="Arial" w:hAnsi="Arial" w:cs="Arial"/>
                <w:color w:val="000000"/>
                <w:sz w:val="14"/>
                <w:szCs w:val="14"/>
              </w:rPr>
            </w:pPr>
            <w:r w:rsidRPr="00B56357">
              <w:rPr>
                <w:rFonts w:ascii="Arial" w:hAnsi="Arial" w:cs="Arial"/>
                <w:color w:val="000000"/>
                <w:sz w:val="14"/>
                <w:szCs w:val="14"/>
              </w:rPr>
              <w:t>59.206</w:t>
            </w:r>
          </w:p>
        </w:tc>
        <w:tc>
          <w:tcPr>
            <w:tcW w:w="89" w:type="pct"/>
            <w:tcBorders>
              <w:top w:val="nil"/>
              <w:left w:val="nil"/>
              <w:bottom w:val="nil"/>
              <w:right w:val="nil"/>
            </w:tcBorders>
            <w:noWrap/>
            <w:vAlign w:val="center"/>
            <w:hideMark/>
          </w:tcPr>
          <w:p w14:paraId="4E4AC983" w14:textId="77777777" w:rsidR="00AD5B1B" w:rsidRPr="00B56357" w:rsidRDefault="00AD5B1B" w:rsidP="006432CE">
            <w:pPr>
              <w:jc w:val="right"/>
              <w:rPr>
                <w:rFonts w:ascii="Arial" w:hAnsi="Arial" w:cs="Arial"/>
                <w:color w:val="000000"/>
                <w:sz w:val="14"/>
                <w:szCs w:val="14"/>
              </w:rPr>
            </w:pPr>
          </w:p>
        </w:tc>
        <w:tc>
          <w:tcPr>
            <w:tcW w:w="506" w:type="pct"/>
            <w:tcBorders>
              <w:top w:val="nil"/>
              <w:left w:val="nil"/>
              <w:bottom w:val="double" w:sz="6" w:space="0" w:color="auto"/>
              <w:right w:val="nil"/>
            </w:tcBorders>
            <w:noWrap/>
            <w:vAlign w:val="bottom"/>
            <w:hideMark/>
          </w:tcPr>
          <w:p w14:paraId="262176C4" w14:textId="3F637B45" w:rsidR="00AD5B1B" w:rsidRPr="00B56357" w:rsidRDefault="00AD5B1B" w:rsidP="006432CE">
            <w:pPr>
              <w:jc w:val="right"/>
              <w:rPr>
                <w:rFonts w:ascii="Arial" w:hAnsi="Arial" w:cs="Arial"/>
                <w:color w:val="000000"/>
                <w:sz w:val="14"/>
                <w:szCs w:val="14"/>
              </w:rPr>
            </w:pPr>
            <w:r w:rsidRPr="00B56357">
              <w:rPr>
                <w:rFonts w:ascii="Arial" w:hAnsi="Arial" w:cs="Arial"/>
                <w:color w:val="000000"/>
                <w:sz w:val="14"/>
                <w:szCs w:val="14"/>
              </w:rPr>
              <w:t>2.315</w:t>
            </w:r>
          </w:p>
        </w:tc>
        <w:tc>
          <w:tcPr>
            <w:tcW w:w="89" w:type="pct"/>
            <w:tcBorders>
              <w:top w:val="nil"/>
              <w:left w:val="nil"/>
              <w:bottom w:val="nil"/>
              <w:right w:val="nil"/>
            </w:tcBorders>
            <w:noWrap/>
            <w:vAlign w:val="center"/>
            <w:hideMark/>
          </w:tcPr>
          <w:p w14:paraId="6CD5FE50" w14:textId="77777777" w:rsidR="00AD5B1B" w:rsidRPr="00B56357" w:rsidRDefault="00AD5B1B" w:rsidP="006432CE">
            <w:pPr>
              <w:jc w:val="right"/>
              <w:rPr>
                <w:rFonts w:ascii="Arial" w:hAnsi="Arial" w:cs="Arial"/>
                <w:color w:val="000000"/>
                <w:sz w:val="14"/>
                <w:szCs w:val="14"/>
              </w:rPr>
            </w:pPr>
          </w:p>
        </w:tc>
        <w:tc>
          <w:tcPr>
            <w:tcW w:w="506" w:type="pct"/>
            <w:tcBorders>
              <w:top w:val="nil"/>
              <w:left w:val="nil"/>
              <w:bottom w:val="double" w:sz="6" w:space="0" w:color="auto"/>
              <w:right w:val="nil"/>
            </w:tcBorders>
            <w:noWrap/>
            <w:vAlign w:val="bottom"/>
            <w:hideMark/>
          </w:tcPr>
          <w:p w14:paraId="688A3D58" w14:textId="2C7C8366" w:rsidR="00AD5B1B" w:rsidRPr="00B56357" w:rsidRDefault="00AD5B1B" w:rsidP="006432CE">
            <w:pPr>
              <w:jc w:val="right"/>
              <w:rPr>
                <w:rFonts w:ascii="Arial" w:hAnsi="Arial" w:cs="Arial"/>
                <w:color w:val="000000"/>
                <w:sz w:val="14"/>
                <w:szCs w:val="14"/>
              </w:rPr>
            </w:pPr>
            <w:r w:rsidRPr="00B56357">
              <w:rPr>
                <w:rFonts w:ascii="Arial" w:hAnsi="Arial" w:cs="Arial"/>
                <w:color w:val="000000"/>
                <w:sz w:val="14"/>
                <w:szCs w:val="14"/>
              </w:rPr>
              <w:t>(3.676)</w:t>
            </w:r>
          </w:p>
        </w:tc>
        <w:tc>
          <w:tcPr>
            <w:tcW w:w="89" w:type="pct"/>
            <w:tcBorders>
              <w:top w:val="nil"/>
              <w:left w:val="nil"/>
              <w:bottom w:val="nil"/>
              <w:right w:val="nil"/>
            </w:tcBorders>
            <w:noWrap/>
            <w:vAlign w:val="center"/>
            <w:hideMark/>
          </w:tcPr>
          <w:p w14:paraId="1A604398" w14:textId="77777777" w:rsidR="00AD5B1B" w:rsidRPr="00B56357" w:rsidRDefault="00AD5B1B" w:rsidP="006432CE">
            <w:pPr>
              <w:jc w:val="right"/>
              <w:rPr>
                <w:rFonts w:ascii="Arial" w:hAnsi="Arial" w:cs="Arial"/>
                <w:color w:val="000000"/>
                <w:sz w:val="14"/>
                <w:szCs w:val="14"/>
              </w:rPr>
            </w:pPr>
          </w:p>
        </w:tc>
        <w:tc>
          <w:tcPr>
            <w:tcW w:w="506" w:type="pct"/>
            <w:tcBorders>
              <w:top w:val="nil"/>
              <w:left w:val="nil"/>
              <w:bottom w:val="double" w:sz="6" w:space="0" w:color="auto"/>
              <w:right w:val="nil"/>
            </w:tcBorders>
            <w:noWrap/>
            <w:vAlign w:val="bottom"/>
            <w:hideMark/>
          </w:tcPr>
          <w:p w14:paraId="7A0DE3E6" w14:textId="2EA20ADB" w:rsidR="00AD5B1B" w:rsidRPr="00B56357" w:rsidRDefault="00AD5B1B" w:rsidP="006432CE">
            <w:pPr>
              <w:jc w:val="right"/>
              <w:rPr>
                <w:rFonts w:ascii="Arial" w:hAnsi="Arial" w:cs="Arial"/>
                <w:color w:val="000000"/>
                <w:sz w:val="14"/>
                <w:szCs w:val="14"/>
              </w:rPr>
            </w:pPr>
            <w:r w:rsidRPr="00B56357">
              <w:rPr>
                <w:rFonts w:ascii="Arial" w:hAnsi="Arial" w:cs="Arial"/>
                <w:color w:val="000000"/>
                <w:sz w:val="14"/>
                <w:szCs w:val="14"/>
              </w:rPr>
              <w:t>(4.681)</w:t>
            </w:r>
          </w:p>
        </w:tc>
        <w:tc>
          <w:tcPr>
            <w:tcW w:w="89" w:type="pct"/>
            <w:tcBorders>
              <w:top w:val="nil"/>
              <w:left w:val="nil"/>
              <w:bottom w:val="nil"/>
              <w:right w:val="nil"/>
            </w:tcBorders>
            <w:noWrap/>
            <w:vAlign w:val="center"/>
            <w:hideMark/>
          </w:tcPr>
          <w:p w14:paraId="01ECEBEA" w14:textId="77777777" w:rsidR="00AD5B1B" w:rsidRPr="00B56357" w:rsidRDefault="00AD5B1B" w:rsidP="006432CE">
            <w:pPr>
              <w:jc w:val="right"/>
              <w:rPr>
                <w:rFonts w:ascii="Arial" w:hAnsi="Arial" w:cs="Arial"/>
                <w:color w:val="000000"/>
                <w:sz w:val="14"/>
                <w:szCs w:val="14"/>
              </w:rPr>
            </w:pPr>
          </w:p>
        </w:tc>
        <w:tc>
          <w:tcPr>
            <w:tcW w:w="501" w:type="pct"/>
            <w:tcBorders>
              <w:top w:val="nil"/>
              <w:left w:val="nil"/>
              <w:bottom w:val="double" w:sz="6" w:space="0" w:color="auto"/>
              <w:right w:val="nil"/>
            </w:tcBorders>
            <w:noWrap/>
            <w:vAlign w:val="bottom"/>
            <w:hideMark/>
          </w:tcPr>
          <w:p w14:paraId="79231F22" w14:textId="7585914E" w:rsidR="00AD5B1B" w:rsidRPr="00B56357" w:rsidRDefault="00AD5B1B" w:rsidP="006432CE">
            <w:pPr>
              <w:jc w:val="right"/>
              <w:rPr>
                <w:rFonts w:ascii="Arial" w:hAnsi="Arial" w:cs="Arial"/>
                <w:color w:val="000000"/>
                <w:sz w:val="14"/>
                <w:szCs w:val="14"/>
              </w:rPr>
            </w:pPr>
            <w:r w:rsidRPr="00B56357">
              <w:rPr>
                <w:rFonts w:ascii="Arial" w:hAnsi="Arial" w:cs="Arial"/>
                <w:color w:val="000000"/>
                <w:sz w:val="14"/>
                <w:szCs w:val="14"/>
              </w:rPr>
              <w:t>3.453</w:t>
            </w:r>
          </w:p>
        </w:tc>
        <w:tc>
          <w:tcPr>
            <w:tcW w:w="105" w:type="pct"/>
            <w:tcBorders>
              <w:top w:val="nil"/>
              <w:left w:val="nil"/>
              <w:bottom w:val="nil"/>
              <w:right w:val="nil"/>
            </w:tcBorders>
            <w:noWrap/>
            <w:vAlign w:val="bottom"/>
            <w:hideMark/>
          </w:tcPr>
          <w:p w14:paraId="536E6539" w14:textId="77777777" w:rsidR="00AD5B1B" w:rsidRPr="00B56357" w:rsidRDefault="00AD5B1B" w:rsidP="006432CE">
            <w:pPr>
              <w:jc w:val="right"/>
              <w:rPr>
                <w:rFonts w:ascii="Arial" w:hAnsi="Arial" w:cs="Arial"/>
                <w:color w:val="000000"/>
                <w:sz w:val="14"/>
                <w:szCs w:val="14"/>
              </w:rPr>
            </w:pPr>
          </w:p>
        </w:tc>
        <w:tc>
          <w:tcPr>
            <w:tcW w:w="500" w:type="pct"/>
            <w:tcBorders>
              <w:top w:val="nil"/>
              <w:left w:val="nil"/>
              <w:bottom w:val="double" w:sz="6" w:space="0" w:color="auto"/>
              <w:right w:val="nil"/>
            </w:tcBorders>
            <w:noWrap/>
            <w:vAlign w:val="bottom"/>
            <w:hideMark/>
          </w:tcPr>
          <w:p w14:paraId="4D2E0EA7" w14:textId="747AA80C" w:rsidR="00AD5B1B" w:rsidRPr="00B56357" w:rsidRDefault="00AD5B1B" w:rsidP="006432CE">
            <w:pPr>
              <w:jc w:val="right"/>
              <w:rPr>
                <w:rFonts w:ascii="Arial" w:hAnsi="Arial" w:cs="Arial"/>
                <w:color w:val="000000"/>
                <w:sz w:val="14"/>
                <w:szCs w:val="14"/>
              </w:rPr>
            </w:pPr>
            <w:r w:rsidRPr="00B56357">
              <w:rPr>
                <w:rFonts w:ascii="Arial" w:hAnsi="Arial" w:cs="Arial"/>
                <w:color w:val="000000"/>
                <w:sz w:val="14"/>
                <w:szCs w:val="14"/>
              </w:rPr>
              <w:t>56.617</w:t>
            </w:r>
          </w:p>
        </w:tc>
      </w:tr>
    </w:tbl>
    <w:p w14:paraId="4D2A542D" w14:textId="77777777" w:rsidR="007D5D93" w:rsidRPr="009136D8" w:rsidRDefault="007D5D93">
      <w:pPr>
        <w:rPr>
          <w:rFonts w:ascii="Georgia-Italic" w:hAnsi="Georgia-Italic"/>
          <w:sz w:val="16"/>
          <w:szCs w:val="16"/>
        </w:rPr>
      </w:pPr>
    </w:p>
    <w:p w14:paraId="7FC99FBD" w14:textId="753AB171" w:rsidR="007D5D93" w:rsidRPr="009136D8" w:rsidRDefault="003021D4" w:rsidP="007D5D93">
      <w:pPr>
        <w:pStyle w:val="PargrafodaLista"/>
        <w:numPr>
          <w:ilvl w:val="0"/>
          <w:numId w:val="11"/>
        </w:numPr>
        <w:ind w:left="0" w:hanging="709"/>
        <w:rPr>
          <w:rFonts w:ascii="Georgia" w:hAnsi="Georgia" w:cs="Arial"/>
          <w:sz w:val="16"/>
          <w:szCs w:val="16"/>
        </w:rPr>
      </w:pPr>
      <w:r w:rsidRPr="009136D8">
        <w:rPr>
          <w:rFonts w:ascii="Georgia" w:hAnsi="Georgia" w:cs="Arial"/>
          <w:sz w:val="16"/>
          <w:szCs w:val="16"/>
        </w:rPr>
        <w:t>Nas contingências cíveis</w:t>
      </w:r>
      <w:r w:rsidR="007D5D93" w:rsidRPr="009136D8">
        <w:rPr>
          <w:rFonts w:ascii="Georgia" w:hAnsi="Georgia" w:cs="Arial"/>
          <w:sz w:val="16"/>
          <w:szCs w:val="16"/>
        </w:rPr>
        <w:t>, R$41.780 (R$40.104 em 31 de dezembro de 2024) decorre da obrigação de indenização pelo resgate de ações ocorrido na transformação da Codemig de sociedade de economia mista em empresa pública conforme definido na Assembleia Geral Extraordinária realizada em dezembro de 2010. Existe um vínculo do pagamento da maior parte da indenização com a solução de uma disputa judicial, que identifica quem é o ex-acionista a ser indenizado pela Companhia. Em junho de 2023, foi determinado pelo juízo o pagamento dos valores das ações ao ex-acionista Solaris Company Ltda., com correção monetária. Em setembro de 2025 foi certificado o trânsito em julgado da decisão. A Solaris apresentou pedido de cumprimento de sentença ainda pendente de encaminhamentos para julgamento. A Companhia pretende realizar o depósito em juízo do montante incontroverso, impugnando o cumprimento de sentença em relação à parcela que entende indevida.</w:t>
      </w:r>
      <w:r w:rsidRPr="009136D8">
        <w:rPr>
          <w:rFonts w:ascii="Georgia" w:hAnsi="Georgia" w:cs="Arial"/>
          <w:sz w:val="16"/>
          <w:szCs w:val="16"/>
        </w:rPr>
        <w:t xml:space="preserve"> Esse valor foi desvinculado do saldo consolidado em razão do ajuste efetuado de acordo com as conformidades estabelecida pelo CPC 31. Para mais informações, vide nota 14.</w:t>
      </w:r>
    </w:p>
    <w:p w14:paraId="750212DD" w14:textId="77777777" w:rsidR="007D5D93" w:rsidRPr="009136D8" w:rsidRDefault="007D5D93" w:rsidP="007D5D93">
      <w:pPr>
        <w:pStyle w:val="PargrafodaLista"/>
        <w:ind w:left="11"/>
        <w:rPr>
          <w:rFonts w:ascii="Georgia" w:hAnsi="Georgia" w:cs="Arial"/>
          <w:sz w:val="16"/>
          <w:szCs w:val="16"/>
        </w:rPr>
      </w:pPr>
    </w:p>
    <w:p w14:paraId="72E6923C" w14:textId="67B63AFA" w:rsidR="003021D4" w:rsidRPr="009136D8" w:rsidRDefault="003021D4" w:rsidP="003021D4">
      <w:pPr>
        <w:pStyle w:val="PargrafodaLista"/>
        <w:numPr>
          <w:ilvl w:val="0"/>
          <w:numId w:val="11"/>
        </w:numPr>
        <w:ind w:hanging="720"/>
        <w:rPr>
          <w:rFonts w:ascii="Georgia" w:hAnsi="Georgia" w:cs="Arial"/>
          <w:sz w:val="16"/>
          <w:szCs w:val="16"/>
        </w:rPr>
      </w:pPr>
      <w:r w:rsidRPr="009136D8">
        <w:rPr>
          <w:rFonts w:ascii="Georgia" w:hAnsi="Georgia" w:cs="Arial"/>
          <w:sz w:val="16"/>
          <w:szCs w:val="16"/>
        </w:rPr>
        <w:t>A</w:t>
      </w:r>
      <w:r w:rsidR="007D5D93" w:rsidRPr="009136D8">
        <w:rPr>
          <w:rFonts w:ascii="Georgia" w:hAnsi="Georgia" w:cs="Arial"/>
          <w:sz w:val="16"/>
          <w:szCs w:val="16"/>
        </w:rPr>
        <w:t xml:space="preserve"> maior parte refere-se à provisão de tributo envolvendo ativo específico do Grupo. Em razão de impedimentos regulamentares, o Grupo não consegue liquidá-lo e, portanto, decidiu por provisionar tal tributo antes mesmo de ser cobrado pelas autoridades fiscais. </w:t>
      </w:r>
      <w:r w:rsidRPr="009136D8">
        <w:rPr>
          <w:rFonts w:ascii="Georgia" w:hAnsi="Georgia" w:cs="Arial"/>
          <w:sz w:val="16"/>
          <w:szCs w:val="16"/>
        </w:rPr>
        <w:t xml:space="preserve">Em razão do ajuste efetuado de acordo com as conformidades estabelecida pelo CPC 31, R$6.476 foi desvinculado do saldo consolidado. </w:t>
      </w:r>
    </w:p>
    <w:p w14:paraId="1284F2DF" w14:textId="77777777" w:rsidR="003021D4" w:rsidRPr="009136D8" w:rsidRDefault="003021D4" w:rsidP="00BC5203">
      <w:pPr>
        <w:pStyle w:val="PargrafodaLista"/>
        <w:rPr>
          <w:rFonts w:ascii="Georgia" w:hAnsi="Georgia" w:cs="Arial"/>
          <w:sz w:val="16"/>
          <w:szCs w:val="16"/>
        </w:rPr>
      </w:pPr>
    </w:p>
    <w:p w14:paraId="6B9A9634" w14:textId="67DBB61E" w:rsidR="007D5D93" w:rsidRPr="009136D8" w:rsidRDefault="007D5D93" w:rsidP="00BC5203">
      <w:pPr>
        <w:pStyle w:val="PargrafodaLista"/>
        <w:ind w:left="11"/>
        <w:rPr>
          <w:rFonts w:ascii="Georgia" w:hAnsi="Georgia" w:cs="Arial"/>
          <w:sz w:val="16"/>
          <w:szCs w:val="16"/>
        </w:rPr>
      </w:pPr>
      <w:r w:rsidRPr="009136D8">
        <w:rPr>
          <w:rFonts w:ascii="Georgia" w:hAnsi="Georgia" w:cs="Arial"/>
          <w:sz w:val="16"/>
          <w:szCs w:val="16"/>
        </w:rPr>
        <w:t>Anteriormente, na controladora, havia provisão de tributo para um segundo ativo, entretanto, em julho de 2024, houve a dação em pagamento de parte de um terreno para pagamento de tal tributo no valor de R$4.681.</w:t>
      </w:r>
      <w:r w:rsidR="003021D4" w:rsidRPr="009136D8">
        <w:rPr>
          <w:rFonts w:ascii="Georgia" w:hAnsi="Georgia" w:cs="Arial"/>
          <w:sz w:val="16"/>
          <w:szCs w:val="16"/>
        </w:rPr>
        <w:t xml:space="preserve"> </w:t>
      </w:r>
    </w:p>
    <w:p w14:paraId="417D9344" w14:textId="77777777" w:rsidR="00816825" w:rsidRPr="00E93DA2" w:rsidRDefault="00816825">
      <w:pPr>
        <w:rPr>
          <w:rFonts w:ascii="Georgia-Italic" w:hAnsi="Georgia-Italic"/>
        </w:rPr>
      </w:pPr>
    </w:p>
    <w:p w14:paraId="354A5F2B" w14:textId="41F1EA68" w:rsidR="000918D8" w:rsidRPr="009136D8" w:rsidRDefault="000918D8" w:rsidP="00817A26">
      <w:pPr>
        <w:rPr>
          <w:rFonts w:ascii="Arial" w:hAnsi="Arial" w:cs="Arial"/>
          <w:b/>
          <w:sz w:val="22"/>
          <w:szCs w:val="22"/>
        </w:rPr>
      </w:pPr>
      <w:r w:rsidRPr="009136D8">
        <w:rPr>
          <w:rFonts w:ascii="Arial" w:hAnsi="Arial" w:cs="Arial"/>
          <w:b/>
          <w:sz w:val="22"/>
          <w:szCs w:val="22"/>
        </w:rPr>
        <w:t>Perdas possíveis, não provisionadas no balanço</w:t>
      </w:r>
    </w:p>
    <w:p w14:paraId="0131D249" w14:textId="77777777" w:rsidR="000918D8" w:rsidRPr="009136D8" w:rsidRDefault="000918D8" w:rsidP="009E0F2C">
      <w:pPr>
        <w:widowControl w:val="0"/>
        <w:rPr>
          <w:rFonts w:ascii="Arial" w:hAnsi="Arial" w:cs="Arial"/>
          <w:sz w:val="22"/>
          <w:szCs w:val="22"/>
        </w:rPr>
      </w:pPr>
    </w:p>
    <w:p w14:paraId="78C2215A" w14:textId="74E3F9E5" w:rsidR="00DF6EF0" w:rsidRPr="009136D8" w:rsidRDefault="003F270B">
      <w:pPr>
        <w:rPr>
          <w:rFonts w:ascii="Georgia" w:hAnsi="Georgia" w:cs="Arial"/>
          <w:sz w:val="22"/>
          <w:szCs w:val="22"/>
        </w:rPr>
      </w:pPr>
      <w:r w:rsidRPr="009136D8">
        <w:rPr>
          <w:rFonts w:ascii="Georgia" w:hAnsi="Georgia" w:cs="Arial"/>
          <w:sz w:val="22"/>
          <w:szCs w:val="22"/>
        </w:rPr>
        <w:t>O Grupo está envolvido em outros processos relacionados a questões tributárias, trabalhistas e aspectos cíveis surgidos no curso normal dos seus negócios com risco de perda classificado como possível por seus consultores jurídicos envolvendo a Companhia no montante de R$</w:t>
      </w:r>
      <w:r w:rsidR="00DE485C" w:rsidRPr="009136D8">
        <w:rPr>
          <w:rFonts w:ascii="Georgia" w:hAnsi="Georgia" w:cs="Arial"/>
          <w:sz w:val="22"/>
          <w:szCs w:val="22"/>
        </w:rPr>
        <w:t>31.</w:t>
      </w:r>
      <w:r w:rsidR="00816825" w:rsidRPr="009136D8">
        <w:rPr>
          <w:rFonts w:ascii="Georgia" w:hAnsi="Georgia" w:cs="Arial"/>
          <w:sz w:val="22"/>
          <w:szCs w:val="22"/>
        </w:rPr>
        <w:t>546</w:t>
      </w:r>
      <w:r w:rsidRPr="009136D8">
        <w:rPr>
          <w:rFonts w:ascii="Georgia" w:hAnsi="Georgia" w:cs="Arial"/>
          <w:sz w:val="22"/>
          <w:szCs w:val="22"/>
        </w:rPr>
        <w:t xml:space="preserve"> em </w:t>
      </w:r>
      <w:r w:rsidR="00A970F8" w:rsidRPr="009136D8">
        <w:rPr>
          <w:rFonts w:ascii="Georgia" w:hAnsi="Georgia" w:cs="Arial"/>
          <w:sz w:val="22"/>
          <w:szCs w:val="22"/>
        </w:rPr>
        <w:t>3</w:t>
      </w:r>
      <w:r w:rsidR="00D70716" w:rsidRPr="009136D8">
        <w:rPr>
          <w:rFonts w:ascii="Georgia" w:hAnsi="Georgia" w:cs="Arial"/>
          <w:sz w:val="22"/>
          <w:szCs w:val="22"/>
        </w:rPr>
        <w:t>1</w:t>
      </w:r>
      <w:r w:rsidR="00A970F8" w:rsidRPr="009136D8">
        <w:rPr>
          <w:rFonts w:ascii="Georgia" w:hAnsi="Georgia" w:cs="Arial"/>
          <w:sz w:val="22"/>
          <w:szCs w:val="22"/>
        </w:rPr>
        <w:t xml:space="preserve"> de </w:t>
      </w:r>
      <w:r w:rsidR="00D70716" w:rsidRPr="009136D8">
        <w:rPr>
          <w:rFonts w:ascii="Georgia" w:hAnsi="Georgia"/>
          <w:sz w:val="22"/>
          <w:szCs w:val="22"/>
        </w:rPr>
        <w:t>dez</w:t>
      </w:r>
      <w:r w:rsidR="00667BC6" w:rsidRPr="009136D8">
        <w:rPr>
          <w:rFonts w:ascii="Georgia" w:hAnsi="Georgia"/>
          <w:sz w:val="22"/>
          <w:szCs w:val="22"/>
        </w:rPr>
        <w:t>embr</w:t>
      </w:r>
      <w:r w:rsidR="00856072" w:rsidRPr="009136D8">
        <w:rPr>
          <w:rFonts w:ascii="Georgia" w:hAnsi="Georgia"/>
          <w:sz w:val="22"/>
          <w:szCs w:val="22"/>
        </w:rPr>
        <w:t>o</w:t>
      </w:r>
      <w:r w:rsidR="00A970F8" w:rsidRPr="009136D8">
        <w:rPr>
          <w:rFonts w:ascii="Georgia" w:hAnsi="Georgia" w:cs="Arial"/>
          <w:sz w:val="22"/>
          <w:szCs w:val="22"/>
        </w:rPr>
        <w:t xml:space="preserve"> de 202</w:t>
      </w:r>
      <w:r w:rsidR="00C332C5" w:rsidRPr="009136D8">
        <w:rPr>
          <w:rFonts w:ascii="Georgia" w:hAnsi="Georgia" w:cs="Arial"/>
          <w:sz w:val="22"/>
          <w:szCs w:val="22"/>
        </w:rPr>
        <w:t>5</w:t>
      </w:r>
      <w:r w:rsidRPr="009136D8">
        <w:rPr>
          <w:rFonts w:ascii="Georgia" w:hAnsi="Georgia" w:cs="Arial"/>
          <w:sz w:val="22"/>
          <w:szCs w:val="22"/>
        </w:rPr>
        <w:t xml:space="preserve"> (R$</w:t>
      </w:r>
      <w:r w:rsidR="0041503F" w:rsidRPr="009136D8">
        <w:rPr>
          <w:rFonts w:ascii="Georgia" w:hAnsi="Georgia" w:cs="Arial"/>
          <w:sz w:val="22"/>
          <w:szCs w:val="22"/>
        </w:rPr>
        <w:t>2</w:t>
      </w:r>
      <w:r w:rsidR="00C332C5" w:rsidRPr="009136D8">
        <w:rPr>
          <w:rFonts w:ascii="Georgia" w:hAnsi="Georgia" w:cs="Arial"/>
          <w:sz w:val="22"/>
          <w:szCs w:val="22"/>
        </w:rPr>
        <w:t>9.318</w:t>
      </w:r>
      <w:r w:rsidRPr="009136D8">
        <w:rPr>
          <w:rFonts w:ascii="Georgia" w:hAnsi="Georgia" w:cs="Arial"/>
          <w:sz w:val="22"/>
          <w:szCs w:val="22"/>
        </w:rPr>
        <w:t xml:space="preserve"> em 31 de dezembro de 202</w:t>
      </w:r>
      <w:r w:rsidR="00C332C5" w:rsidRPr="009136D8">
        <w:rPr>
          <w:rFonts w:ascii="Georgia" w:hAnsi="Georgia" w:cs="Arial"/>
          <w:sz w:val="22"/>
          <w:szCs w:val="22"/>
        </w:rPr>
        <w:t>4</w:t>
      </w:r>
      <w:r w:rsidRPr="009136D8">
        <w:rPr>
          <w:rFonts w:ascii="Georgia" w:hAnsi="Georgia" w:cs="Arial"/>
          <w:sz w:val="22"/>
          <w:szCs w:val="22"/>
        </w:rPr>
        <w:t>) e envolvendo o Grupo em R$</w:t>
      </w:r>
      <w:r w:rsidR="003C7B21" w:rsidRPr="009136D8">
        <w:rPr>
          <w:rFonts w:ascii="Georgia" w:hAnsi="Georgia" w:cs="Arial"/>
          <w:sz w:val="22"/>
          <w:szCs w:val="22"/>
        </w:rPr>
        <w:t>5</w:t>
      </w:r>
      <w:r w:rsidR="00DE485C" w:rsidRPr="009136D8">
        <w:rPr>
          <w:rFonts w:ascii="Georgia" w:hAnsi="Georgia" w:cs="Arial"/>
          <w:sz w:val="22"/>
          <w:szCs w:val="22"/>
        </w:rPr>
        <w:t>8.</w:t>
      </w:r>
      <w:r w:rsidR="00816825" w:rsidRPr="009136D8">
        <w:rPr>
          <w:rFonts w:ascii="Georgia" w:hAnsi="Georgia" w:cs="Arial"/>
          <w:sz w:val="22"/>
          <w:szCs w:val="22"/>
        </w:rPr>
        <w:t>453</w:t>
      </w:r>
      <w:r w:rsidR="00A97FB8" w:rsidRPr="009136D8">
        <w:rPr>
          <w:rFonts w:ascii="Georgia" w:hAnsi="Georgia" w:cs="Arial"/>
          <w:sz w:val="22"/>
          <w:szCs w:val="22"/>
        </w:rPr>
        <w:t xml:space="preserve"> </w:t>
      </w:r>
      <w:r w:rsidRPr="009136D8">
        <w:rPr>
          <w:rFonts w:ascii="Georgia" w:hAnsi="Georgia" w:cs="Arial"/>
          <w:sz w:val="22"/>
          <w:szCs w:val="22"/>
        </w:rPr>
        <w:t xml:space="preserve">em </w:t>
      </w:r>
      <w:r w:rsidR="00A970F8" w:rsidRPr="009136D8">
        <w:rPr>
          <w:rFonts w:ascii="Georgia" w:hAnsi="Georgia" w:cs="Arial"/>
          <w:sz w:val="22"/>
          <w:szCs w:val="22"/>
        </w:rPr>
        <w:t>3</w:t>
      </w:r>
      <w:r w:rsidR="00D70716" w:rsidRPr="009136D8">
        <w:rPr>
          <w:rFonts w:ascii="Georgia" w:hAnsi="Georgia" w:cs="Arial"/>
          <w:sz w:val="22"/>
          <w:szCs w:val="22"/>
        </w:rPr>
        <w:t>1</w:t>
      </w:r>
      <w:r w:rsidR="00A970F8" w:rsidRPr="009136D8">
        <w:rPr>
          <w:rFonts w:ascii="Georgia" w:hAnsi="Georgia" w:cs="Arial"/>
          <w:sz w:val="22"/>
          <w:szCs w:val="22"/>
        </w:rPr>
        <w:t xml:space="preserve"> de </w:t>
      </w:r>
      <w:r w:rsidR="00D70716" w:rsidRPr="009136D8">
        <w:rPr>
          <w:rFonts w:ascii="Georgia" w:hAnsi="Georgia"/>
          <w:sz w:val="22"/>
          <w:szCs w:val="22"/>
        </w:rPr>
        <w:t>dez</w:t>
      </w:r>
      <w:r w:rsidR="00667BC6" w:rsidRPr="009136D8">
        <w:rPr>
          <w:rFonts w:ascii="Georgia" w:hAnsi="Georgia"/>
          <w:sz w:val="22"/>
          <w:szCs w:val="22"/>
        </w:rPr>
        <w:t>embr</w:t>
      </w:r>
      <w:r w:rsidR="00C332C5" w:rsidRPr="009136D8">
        <w:rPr>
          <w:rFonts w:ascii="Georgia" w:hAnsi="Georgia"/>
          <w:sz w:val="22"/>
          <w:szCs w:val="22"/>
        </w:rPr>
        <w:t>o</w:t>
      </w:r>
      <w:r w:rsidR="00A970F8" w:rsidRPr="009136D8">
        <w:rPr>
          <w:rFonts w:ascii="Georgia" w:hAnsi="Georgia" w:cs="Arial"/>
          <w:sz w:val="22"/>
          <w:szCs w:val="22"/>
        </w:rPr>
        <w:t xml:space="preserve"> de 202</w:t>
      </w:r>
      <w:r w:rsidR="00C332C5" w:rsidRPr="009136D8">
        <w:rPr>
          <w:rFonts w:ascii="Georgia" w:hAnsi="Georgia" w:cs="Arial"/>
          <w:sz w:val="22"/>
          <w:szCs w:val="22"/>
        </w:rPr>
        <w:t>5</w:t>
      </w:r>
      <w:r w:rsidRPr="009136D8">
        <w:rPr>
          <w:rFonts w:ascii="Georgia" w:hAnsi="Georgia" w:cs="Arial"/>
          <w:sz w:val="22"/>
          <w:szCs w:val="22"/>
        </w:rPr>
        <w:t xml:space="preserve"> (R$</w:t>
      </w:r>
      <w:r w:rsidR="0041503F" w:rsidRPr="009136D8">
        <w:rPr>
          <w:rFonts w:ascii="Georgia" w:hAnsi="Georgia" w:cs="Arial"/>
          <w:sz w:val="22"/>
          <w:szCs w:val="22"/>
        </w:rPr>
        <w:t>5</w:t>
      </w:r>
      <w:r w:rsidR="00C332C5" w:rsidRPr="009136D8">
        <w:rPr>
          <w:rFonts w:ascii="Georgia" w:hAnsi="Georgia" w:cs="Arial"/>
          <w:sz w:val="22"/>
          <w:szCs w:val="22"/>
        </w:rPr>
        <w:t>5.146</w:t>
      </w:r>
      <w:r w:rsidRPr="009136D8">
        <w:rPr>
          <w:rFonts w:ascii="Georgia" w:hAnsi="Georgia" w:cs="Arial"/>
          <w:sz w:val="22"/>
          <w:szCs w:val="22"/>
        </w:rPr>
        <w:t xml:space="preserve"> em 31 de dezembro de 202</w:t>
      </w:r>
      <w:r w:rsidR="00C332C5" w:rsidRPr="009136D8">
        <w:rPr>
          <w:rFonts w:ascii="Georgia" w:hAnsi="Georgia" w:cs="Arial"/>
          <w:sz w:val="22"/>
          <w:szCs w:val="22"/>
        </w:rPr>
        <w:t>4</w:t>
      </w:r>
      <w:r w:rsidRPr="009136D8">
        <w:rPr>
          <w:rFonts w:ascii="Georgia" w:hAnsi="Georgia" w:cs="Arial"/>
          <w:sz w:val="22"/>
          <w:szCs w:val="22"/>
        </w:rPr>
        <w:t>), para as quais não é requerida a provisão para eventuais perdas, de acordo com as práticas contábeis adotadas no Brasil.</w:t>
      </w:r>
      <w:r w:rsidR="003021D4" w:rsidRPr="009136D8">
        <w:rPr>
          <w:rFonts w:ascii="Georgia" w:hAnsi="Georgia" w:cs="Arial"/>
          <w:sz w:val="22"/>
          <w:szCs w:val="22"/>
        </w:rPr>
        <w:t xml:space="preserve"> Importante ressaltar que não existe saldo consolidado em decorrência do ajuste realizado em conformidade com o CPC 31. </w:t>
      </w:r>
    </w:p>
    <w:p w14:paraId="29B33F93" w14:textId="2AFBE6A0" w:rsidR="005D15C6" w:rsidRPr="009136D8" w:rsidRDefault="003C2B5D">
      <w:pPr>
        <w:rPr>
          <w:rFonts w:ascii="Georgia" w:hAnsi="Georgia" w:cs="Arial"/>
          <w:sz w:val="22"/>
          <w:szCs w:val="22"/>
        </w:rPr>
      </w:pPr>
      <w:r w:rsidRPr="009136D8">
        <w:rPr>
          <w:rFonts w:ascii="Georgia" w:hAnsi="Georgia" w:cs="Arial"/>
          <w:sz w:val="22"/>
          <w:szCs w:val="22"/>
        </w:rPr>
        <w:lastRenderedPageBreak/>
        <w:t xml:space="preserve">Em abril de 2023, por decisão monocrática proferida no âmbito do STF, houve determinação condenatória de </w:t>
      </w:r>
      <w:r w:rsidR="00E01FF7" w:rsidRPr="009136D8">
        <w:rPr>
          <w:rFonts w:ascii="Georgia" w:hAnsi="Georgia" w:cs="Arial"/>
          <w:sz w:val="22"/>
          <w:szCs w:val="22"/>
        </w:rPr>
        <w:t xml:space="preserve">pagamento de </w:t>
      </w:r>
      <w:r w:rsidRPr="009136D8">
        <w:rPr>
          <w:rFonts w:ascii="Georgia" w:hAnsi="Georgia" w:cs="Arial"/>
          <w:sz w:val="22"/>
          <w:szCs w:val="22"/>
        </w:rPr>
        <w:t>honorários sucumbenciais</w:t>
      </w:r>
      <w:r w:rsidR="00E01FF7" w:rsidRPr="009136D8">
        <w:rPr>
          <w:rFonts w:ascii="Georgia" w:hAnsi="Georgia" w:cs="Arial"/>
          <w:sz w:val="22"/>
          <w:szCs w:val="22"/>
        </w:rPr>
        <w:t xml:space="preserve"> em</w:t>
      </w:r>
      <w:r w:rsidRPr="009136D8">
        <w:rPr>
          <w:rFonts w:ascii="Georgia" w:hAnsi="Georgia" w:cs="Arial"/>
          <w:sz w:val="22"/>
          <w:szCs w:val="22"/>
        </w:rPr>
        <w:t xml:space="preserve"> uma ação popular </w:t>
      </w:r>
      <w:r w:rsidR="00D50B86" w:rsidRPr="009136D8">
        <w:rPr>
          <w:rFonts w:ascii="Georgia" w:hAnsi="Georgia" w:cs="Arial"/>
          <w:sz w:val="22"/>
          <w:szCs w:val="22"/>
        </w:rPr>
        <w:t>ajuizada</w:t>
      </w:r>
      <w:r w:rsidR="00E01FF7" w:rsidRPr="009136D8">
        <w:rPr>
          <w:rFonts w:ascii="Georgia" w:hAnsi="Georgia" w:cs="Arial"/>
          <w:sz w:val="22"/>
          <w:szCs w:val="22"/>
        </w:rPr>
        <w:t xml:space="preserve"> em</w:t>
      </w:r>
      <w:r w:rsidRPr="009136D8">
        <w:rPr>
          <w:rFonts w:ascii="Georgia" w:hAnsi="Georgia" w:cs="Arial"/>
          <w:sz w:val="22"/>
          <w:szCs w:val="22"/>
        </w:rPr>
        <w:t xml:space="preserve"> junho de 2018</w:t>
      </w:r>
      <w:r w:rsidR="00E01FF7" w:rsidRPr="009136D8">
        <w:rPr>
          <w:rFonts w:ascii="Georgia" w:hAnsi="Georgia" w:cs="Arial"/>
          <w:sz w:val="22"/>
          <w:szCs w:val="22"/>
        </w:rPr>
        <w:t>,</w:t>
      </w:r>
      <w:r w:rsidRPr="009136D8">
        <w:rPr>
          <w:rFonts w:ascii="Georgia" w:hAnsi="Georgia" w:cs="Arial"/>
          <w:sz w:val="22"/>
          <w:szCs w:val="22"/>
        </w:rPr>
        <w:t xml:space="preserve"> </w:t>
      </w:r>
      <w:r w:rsidR="003E27FC" w:rsidRPr="009136D8">
        <w:rPr>
          <w:rFonts w:ascii="Georgia" w:hAnsi="Georgia" w:cs="Arial"/>
          <w:sz w:val="22"/>
          <w:szCs w:val="22"/>
        </w:rPr>
        <w:t>cujo objeto principal foi</w:t>
      </w:r>
      <w:r w:rsidRPr="009136D8">
        <w:rPr>
          <w:rFonts w:ascii="Georgia" w:hAnsi="Georgia" w:cs="Arial"/>
          <w:sz w:val="22"/>
          <w:szCs w:val="22"/>
        </w:rPr>
        <w:t xml:space="preserve"> o cancelamento da emissão de debêntures envolvendo o Estado de Minas Gerais “EMG”, a Minas Gerais Participações “MGI” e a Co</w:t>
      </w:r>
      <w:r w:rsidR="00E01FF7" w:rsidRPr="009136D8">
        <w:rPr>
          <w:rFonts w:ascii="Georgia" w:hAnsi="Georgia" w:cs="Arial"/>
          <w:sz w:val="22"/>
          <w:szCs w:val="22"/>
        </w:rPr>
        <w:t>demig</w:t>
      </w:r>
      <w:r w:rsidRPr="009136D8">
        <w:rPr>
          <w:rFonts w:ascii="Georgia" w:hAnsi="Georgia" w:cs="Arial"/>
          <w:sz w:val="22"/>
          <w:szCs w:val="22"/>
        </w:rPr>
        <w:t>.</w:t>
      </w:r>
      <w:r w:rsidR="005F2C3A" w:rsidRPr="009136D8">
        <w:rPr>
          <w:rFonts w:ascii="Georgia" w:hAnsi="Georgia" w:cs="Arial"/>
          <w:sz w:val="22"/>
          <w:szCs w:val="22"/>
        </w:rPr>
        <w:t xml:space="preserve"> </w:t>
      </w:r>
      <w:r w:rsidR="00E01FF7" w:rsidRPr="009136D8">
        <w:rPr>
          <w:rFonts w:ascii="Georgia" w:hAnsi="Georgia" w:cs="Arial"/>
          <w:sz w:val="22"/>
          <w:szCs w:val="22"/>
        </w:rPr>
        <w:t>Há</w:t>
      </w:r>
      <w:r w:rsidR="005F2C3A" w:rsidRPr="009136D8">
        <w:rPr>
          <w:rFonts w:ascii="Georgia" w:hAnsi="Georgia" w:cs="Arial"/>
          <w:sz w:val="22"/>
          <w:szCs w:val="22"/>
        </w:rPr>
        <w:t xml:space="preserve"> contingência passiva </w:t>
      </w:r>
      <w:r w:rsidR="00E01FF7" w:rsidRPr="009136D8">
        <w:rPr>
          <w:rFonts w:ascii="Georgia" w:hAnsi="Georgia" w:cs="Arial"/>
          <w:sz w:val="22"/>
          <w:szCs w:val="22"/>
        </w:rPr>
        <w:t xml:space="preserve">que </w:t>
      </w:r>
      <w:r w:rsidR="005F2C3A" w:rsidRPr="009136D8">
        <w:rPr>
          <w:rFonts w:ascii="Georgia" w:hAnsi="Georgia" w:cs="Arial"/>
          <w:sz w:val="22"/>
          <w:szCs w:val="22"/>
        </w:rPr>
        <w:t>está sob responsabilidade da Codemig</w:t>
      </w:r>
      <w:r w:rsidR="00E01FF7" w:rsidRPr="009136D8">
        <w:rPr>
          <w:rFonts w:ascii="Georgia" w:hAnsi="Georgia" w:cs="Arial"/>
          <w:sz w:val="22"/>
          <w:szCs w:val="22"/>
        </w:rPr>
        <w:t>, com risco estimado</w:t>
      </w:r>
      <w:r w:rsidR="005F2C3A" w:rsidRPr="009136D8">
        <w:rPr>
          <w:rFonts w:ascii="Georgia" w:hAnsi="Georgia" w:cs="Arial"/>
          <w:sz w:val="22"/>
          <w:szCs w:val="22"/>
        </w:rPr>
        <w:t xml:space="preserve"> </w:t>
      </w:r>
      <w:r w:rsidRPr="009136D8">
        <w:rPr>
          <w:rFonts w:ascii="Georgia" w:hAnsi="Georgia" w:cs="Arial"/>
          <w:sz w:val="22"/>
          <w:szCs w:val="22"/>
        </w:rPr>
        <w:t>de R$</w:t>
      </w:r>
      <w:r w:rsidR="00173EF5" w:rsidRPr="009136D8">
        <w:rPr>
          <w:rFonts w:ascii="Georgia" w:hAnsi="Georgia" w:cs="Arial"/>
          <w:sz w:val="22"/>
          <w:szCs w:val="22"/>
        </w:rPr>
        <w:t>26.</w:t>
      </w:r>
      <w:r w:rsidR="00DE485C" w:rsidRPr="009136D8">
        <w:rPr>
          <w:rFonts w:ascii="Georgia" w:hAnsi="Georgia" w:cs="Arial"/>
          <w:sz w:val="22"/>
          <w:szCs w:val="22"/>
        </w:rPr>
        <w:t>752</w:t>
      </w:r>
      <w:r w:rsidR="00C93E40" w:rsidRPr="009136D8">
        <w:rPr>
          <w:rFonts w:ascii="Georgia" w:hAnsi="Georgia" w:cs="Arial"/>
          <w:sz w:val="22"/>
          <w:szCs w:val="22"/>
        </w:rPr>
        <w:t xml:space="preserve"> (R$2</w:t>
      </w:r>
      <w:r w:rsidR="00C332C5" w:rsidRPr="009136D8">
        <w:rPr>
          <w:rFonts w:ascii="Georgia" w:hAnsi="Georgia" w:cs="Arial"/>
          <w:sz w:val="22"/>
          <w:szCs w:val="22"/>
        </w:rPr>
        <w:t>5.828</w:t>
      </w:r>
      <w:r w:rsidR="00C93E40" w:rsidRPr="009136D8">
        <w:rPr>
          <w:rFonts w:ascii="Georgia" w:hAnsi="Georgia" w:cs="Arial"/>
          <w:sz w:val="22"/>
          <w:szCs w:val="22"/>
        </w:rPr>
        <w:t xml:space="preserve"> em 31 de dezembro de 202</w:t>
      </w:r>
      <w:r w:rsidR="00C332C5" w:rsidRPr="009136D8">
        <w:rPr>
          <w:rFonts w:ascii="Georgia" w:hAnsi="Georgia" w:cs="Arial"/>
          <w:sz w:val="22"/>
          <w:szCs w:val="22"/>
        </w:rPr>
        <w:t>4</w:t>
      </w:r>
      <w:r w:rsidR="00C93E40" w:rsidRPr="009136D8">
        <w:rPr>
          <w:rFonts w:ascii="Georgia" w:hAnsi="Georgia" w:cs="Arial"/>
          <w:sz w:val="22"/>
          <w:szCs w:val="22"/>
        </w:rPr>
        <w:t>)</w:t>
      </w:r>
      <w:r w:rsidRPr="009136D8">
        <w:rPr>
          <w:rFonts w:ascii="Georgia" w:hAnsi="Georgia" w:cs="Arial"/>
          <w:sz w:val="22"/>
          <w:szCs w:val="22"/>
        </w:rPr>
        <w:t>.</w:t>
      </w:r>
      <w:r w:rsidR="005F2C3A" w:rsidRPr="009136D8">
        <w:rPr>
          <w:rFonts w:ascii="Georgia" w:hAnsi="Georgia" w:cs="Arial"/>
          <w:sz w:val="22"/>
          <w:szCs w:val="22"/>
        </w:rPr>
        <w:t xml:space="preserve"> </w:t>
      </w:r>
      <w:r w:rsidRPr="009136D8">
        <w:rPr>
          <w:rFonts w:ascii="Georgia" w:hAnsi="Georgia" w:cs="Arial"/>
          <w:sz w:val="22"/>
          <w:szCs w:val="22"/>
        </w:rPr>
        <w:t>Em 15 de maio de 2023, a Co</w:t>
      </w:r>
      <w:r w:rsidR="005F2C3A" w:rsidRPr="009136D8">
        <w:rPr>
          <w:rFonts w:ascii="Georgia" w:hAnsi="Georgia" w:cs="Arial"/>
          <w:sz w:val="22"/>
          <w:szCs w:val="22"/>
        </w:rPr>
        <w:t>demig</w:t>
      </w:r>
      <w:r w:rsidRPr="009136D8">
        <w:rPr>
          <w:rFonts w:ascii="Georgia" w:hAnsi="Georgia" w:cs="Arial"/>
          <w:sz w:val="22"/>
          <w:szCs w:val="22"/>
        </w:rPr>
        <w:t xml:space="preserve"> interpôs recurso de agravo interno visando à reforma da decisão, em revisão pelo órgão colegiado do STF.</w:t>
      </w:r>
    </w:p>
    <w:p w14:paraId="7361229A" w14:textId="77777777" w:rsidR="003C2B5D" w:rsidRPr="009136D8" w:rsidRDefault="003C2B5D">
      <w:pPr>
        <w:rPr>
          <w:rFonts w:ascii="Georgia" w:hAnsi="Georgia" w:cs="Arial"/>
          <w:sz w:val="22"/>
          <w:szCs w:val="22"/>
        </w:rPr>
      </w:pPr>
    </w:p>
    <w:p w14:paraId="25CE256E" w14:textId="21BDBCEB" w:rsidR="006C4FB3" w:rsidRPr="009136D8" w:rsidRDefault="00CC442D" w:rsidP="001D3F11">
      <w:pPr>
        <w:widowControl w:val="0"/>
        <w:rPr>
          <w:rFonts w:ascii="Georgia" w:hAnsi="Georgia" w:cs="Arial"/>
          <w:sz w:val="22"/>
          <w:szCs w:val="22"/>
        </w:rPr>
      </w:pPr>
      <w:r w:rsidRPr="009136D8">
        <w:rPr>
          <w:rFonts w:ascii="Georgia" w:hAnsi="Georgia" w:cs="Arial"/>
          <w:sz w:val="22"/>
          <w:szCs w:val="22"/>
        </w:rPr>
        <w:t>E</w:t>
      </w:r>
      <w:r w:rsidR="001342DB" w:rsidRPr="009136D8">
        <w:rPr>
          <w:rFonts w:ascii="Georgia" w:hAnsi="Georgia" w:cs="Arial"/>
          <w:sz w:val="22"/>
          <w:szCs w:val="22"/>
        </w:rPr>
        <w:t>xceto pela contingência cível provisionada pela Co</w:t>
      </w:r>
      <w:r w:rsidR="00660AD6" w:rsidRPr="009136D8">
        <w:rPr>
          <w:rFonts w:ascii="Georgia" w:hAnsi="Georgia" w:cs="Arial"/>
          <w:sz w:val="22"/>
          <w:szCs w:val="22"/>
        </w:rPr>
        <w:t>demig</w:t>
      </w:r>
      <w:r w:rsidR="001342DB" w:rsidRPr="009136D8">
        <w:rPr>
          <w:rFonts w:ascii="Georgia" w:hAnsi="Georgia" w:cs="Arial"/>
          <w:sz w:val="22"/>
          <w:szCs w:val="22"/>
        </w:rPr>
        <w:t xml:space="preserve">, </w:t>
      </w:r>
      <w:r w:rsidR="00224EC8" w:rsidRPr="009136D8">
        <w:rPr>
          <w:rFonts w:ascii="Georgia" w:hAnsi="Georgia" w:cs="Arial"/>
          <w:sz w:val="22"/>
          <w:szCs w:val="22"/>
        </w:rPr>
        <w:t>todos</w:t>
      </w:r>
      <w:r w:rsidR="00E9356E" w:rsidRPr="009136D8">
        <w:rPr>
          <w:rFonts w:ascii="Georgia" w:hAnsi="Georgia" w:cs="Arial"/>
          <w:sz w:val="22"/>
          <w:szCs w:val="22"/>
        </w:rPr>
        <w:t xml:space="preserve"> </w:t>
      </w:r>
      <w:r w:rsidR="001342DB" w:rsidRPr="009136D8">
        <w:rPr>
          <w:rFonts w:ascii="Georgia" w:hAnsi="Georgia" w:cs="Arial"/>
          <w:sz w:val="22"/>
          <w:szCs w:val="22"/>
        </w:rPr>
        <w:t>os demais processos envolvendo a Co</w:t>
      </w:r>
      <w:r w:rsidR="007D5644" w:rsidRPr="009136D8">
        <w:rPr>
          <w:rFonts w:ascii="Georgia" w:hAnsi="Georgia" w:cs="Arial"/>
          <w:sz w:val="22"/>
          <w:szCs w:val="22"/>
        </w:rPr>
        <w:t>demig</w:t>
      </w:r>
      <w:r w:rsidR="001342DB" w:rsidRPr="009136D8">
        <w:rPr>
          <w:rFonts w:ascii="Georgia" w:hAnsi="Georgia" w:cs="Arial"/>
          <w:sz w:val="22"/>
          <w:szCs w:val="22"/>
        </w:rPr>
        <w:t xml:space="preserve"> até a data da cisão, 31 de janeiro de 2018, foram assumidos pela Codemge, </w:t>
      </w:r>
      <w:r w:rsidR="00A31D44" w:rsidRPr="009136D8">
        <w:rPr>
          <w:rFonts w:ascii="Georgia" w:hAnsi="Georgia" w:cs="Arial"/>
          <w:sz w:val="22"/>
          <w:szCs w:val="22"/>
        </w:rPr>
        <w:t>conforme Termo de Indenização e Outras Avenças assinado entre as partes</w:t>
      </w:r>
      <w:r w:rsidR="001342DB" w:rsidRPr="009136D8">
        <w:rPr>
          <w:rFonts w:ascii="Georgia" w:hAnsi="Georgia" w:cs="Arial"/>
          <w:sz w:val="22"/>
          <w:szCs w:val="22"/>
        </w:rPr>
        <w:t xml:space="preserve">, incluindo as contingências classificadas como </w:t>
      </w:r>
    </w:p>
    <w:p w14:paraId="24076F38" w14:textId="77BE336F" w:rsidR="000F1E70" w:rsidRPr="009136D8" w:rsidRDefault="00DA379A" w:rsidP="007C1E0C">
      <w:pPr>
        <w:widowControl w:val="0"/>
        <w:rPr>
          <w:rFonts w:ascii="Georgia" w:hAnsi="Georgia" w:cs="Arial"/>
          <w:sz w:val="22"/>
          <w:szCs w:val="22"/>
        </w:rPr>
      </w:pPr>
      <w:r w:rsidRPr="009136D8">
        <w:rPr>
          <w:rFonts w:ascii="Georgia" w:hAnsi="Georgia" w:cs="Arial"/>
          <w:sz w:val="22"/>
          <w:szCs w:val="22"/>
        </w:rPr>
        <w:t>p</w:t>
      </w:r>
      <w:r w:rsidR="001342DB" w:rsidRPr="009136D8">
        <w:rPr>
          <w:rFonts w:ascii="Georgia" w:hAnsi="Georgia" w:cs="Arial"/>
          <w:sz w:val="22"/>
          <w:szCs w:val="22"/>
        </w:rPr>
        <w:t>ossíveis</w:t>
      </w:r>
      <w:r w:rsidRPr="009136D8">
        <w:rPr>
          <w:rFonts w:ascii="Georgia" w:hAnsi="Georgia" w:cs="Arial"/>
          <w:sz w:val="22"/>
          <w:szCs w:val="22"/>
        </w:rPr>
        <w:t>,</w:t>
      </w:r>
      <w:r w:rsidR="00E9356E" w:rsidRPr="009136D8">
        <w:rPr>
          <w:rFonts w:ascii="Georgia" w:hAnsi="Georgia" w:cs="Arial"/>
          <w:sz w:val="22"/>
          <w:szCs w:val="22"/>
        </w:rPr>
        <w:t xml:space="preserve"> restando somente aqueles processos que envolviam os ativos que se mantiveram na Co</w:t>
      </w:r>
      <w:r w:rsidR="008A1A18" w:rsidRPr="009136D8">
        <w:rPr>
          <w:rFonts w:ascii="Georgia" w:hAnsi="Georgia" w:cs="Arial"/>
          <w:sz w:val="22"/>
          <w:szCs w:val="22"/>
        </w:rPr>
        <w:t>demig</w:t>
      </w:r>
      <w:r w:rsidR="00E9356E" w:rsidRPr="009136D8">
        <w:rPr>
          <w:rFonts w:ascii="Georgia" w:hAnsi="Georgia" w:cs="Arial"/>
          <w:sz w:val="22"/>
          <w:szCs w:val="22"/>
        </w:rPr>
        <w:t xml:space="preserve"> após a cisão</w:t>
      </w:r>
      <w:r w:rsidR="001342DB" w:rsidRPr="009136D8">
        <w:rPr>
          <w:rFonts w:ascii="Georgia" w:hAnsi="Georgia" w:cs="Arial"/>
          <w:sz w:val="22"/>
          <w:szCs w:val="22"/>
        </w:rPr>
        <w:t>.</w:t>
      </w:r>
    </w:p>
    <w:p w14:paraId="0554E2CF" w14:textId="642B651E" w:rsidR="001C04B8" w:rsidRPr="009136D8" w:rsidRDefault="001C04B8">
      <w:pPr>
        <w:rPr>
          <w:rFonts w:ascii="Georgia" w:hAnsi="Georgia" w:cs="Arial"/>
          <w:b/>
          <w:sz w:val="22"/>
          <w:szCs w:val="22"/>
        </w:rPr>
      </w:pPr>
    </w:p>
    <w:p w14:paraId="5A424133" w14:textId="39B23981" w:rsidR="00E61386" w:rsidRPr="009136D8" w:rsidRDefault="00E61386" w:rsidP="00E61386">
      <w:pPr>
        <w:widowControl w:val="0"/>
        <w:jc w:val="both"/>
        <w:rPr>
          <w:rFonts w:ascii="Arial" w:hAnsi="Arial" w:cs="Arial"/>
          <w:b/>
          <w:sz w:val="22"/>
          <w:szCs w:val="22"/>
        </w:rPr>
      </w:pPr>
      <w:r w:rsidRPr="009136D8">
        <w:rPr>
          <w:rFonts w:ascii="Arial" w:hAnsi="Arial" w:cs="Arial"/>
          <w:b/>
          <w:sz w:val="22"/>
          <w:szCs w:val="22"/>
        </w:rPr>
        <w:t>Contingências ativas</w:t>
      </w:r>
    </w:p>
    <w:p w14:paraId="3ACC1B5E" w14:textId="77777777" w:rsidR="00E61386" w:rsidRPr="009136D8" w:rsidRDefault="00E61386" w:rsidP="00E61386">
      <w:pPr>
        <w:tabs>
          <w:tab w:val="left" w:pos="426"/>
        </w:tabs>
        <w:ind w:left="11"/>
        <w:rPr>
          <w:rFonts w:ascii="Georgia" w:hAnsi="Georgia" w:cs="Arial"/>
          <w:sz w:val="22"/>
          <w:szCs w:val="22"/>
        </w:rPr>
      </w:pPr>
    </w:p>
    <w:p w14:paraId="16DB7F19" w14:textId="2BEAE4B6" w:rsidR="00E61386" w:rsidRPr="009136D8" w:rsidRDefault="00E61386" w:rsidP="007C1E0C">
      <w:pPr>
        <w:widowControl w:val="0"/>
        <w:rPr>
          <w:rFonts w:ascii="Georgia" w:hAnsi="Georgia" w:cs="Arial"/>
          <w:sz w:val="22"/>
          <w:szCs w:val="22"/>
        </w:rPr>
      </w:pPr>
      <w:r w:rsidRPr="009136D8">
        <w:rPr>
          <w:rFonts w:ascii="Georgia" w:hAnsi="Georgia" w:cs="Arial"/>
          <w:sz w:val="22"/>
          <w:szCs w:val="22"/>
        </w:rPr>
        <w:t xml:space="preserve">Existem processos de contingência ativa </w:t>
      </w:r>
      <w:r w:rsidR="007B0AB0" w:rsidRPr="009136D8">
        <w:rPr>
          <w:rFonts w:ascii="Georgia" w:hAnsi="Georgia" w:cs="Arial"/>
          <w:sz w:val="22"/>
          <w:szCs w:val="22"/>
        </w:rPr>
        <w:t xml:space="preserve">em </w:t>
      </w:r>
      <w:r w:rsidRPr="009136D8">
        <w:rPr>
          <w:rFonts w:ascii="Georgia" w:hAnsi="Georgia" w:cs="Arial"/>
          <w:sz w:val="22"/>
          <w:szCs w:val="22"/>
        </w:rPr>
        <w:t>que o Grupo está envolvido classificados como provável entrada de benefícios econômicos por seus consultores jurídicos envolvendo a Companhia no montante estimado de R$6.</w:t>
      </w:r>
      <w:r w:rsidR="00816825" w:rsidRPr="009136D8">
        <w:rPr>
          <w:rFonts w:ascii="Georgia" w:hAnsi="Georgia" w:cs="Arial"/>
          <w:sz w:val="22"/>
          <w:szCs w:val="22"/>
        </w:rPr>
        <w:t>629</w:t>
      </w:r>
      <w:r w:rsidRPr="009136D8">
        <w:rPr>
          <w:rFonts w:ascii="Georgia" w:hAnsi="Georgia" w:cs="Arial"/>
          <w:sz w:val="22"/>
          <w:szCs w:val="22"/>
        </w:rPr>
        <w:t xml:space="preserve"> em 3</w:t>
      </w:r>
      <w:r w:rsidR="00D70716" w:rsidRPr="009136D8">
        <w:rPr>
          <w:rFonts w:ascii="Georgia" w:hAnsi="Georgia" w:cs="Arial"/>
          <w:sz w:val="22"/>
          <w:szCs w:val="22"/>
        </w:rPr>
        <w:t>1</w:t>
      </w:r>
      <w:r w:rsidRPr="009136D8">
        <w:rPr>
          <w:rFonts w:ascii="Georgia" w:hAnsi="Georgia" w:cs="Arial"/>
          <w:sz w:val="22"/>
          <w:szCs w:val="22"/>
        </w:rPr>
        <w:t xml:space="preserve"> de </w:t>
      </w:r>
      <w:r w:rsidR="00D70716" w:rsidRPr="009136D8">
        <w:rPr>
          <w:rFonts w:ascii="Georgia" w:hAnsi="Georgia" w:cs="Arial"/>
          <w:sz w:val="22"/>
          <w:szCs w:val="22"/>
        </w:rPr>
        <w:t>dez</w:t>
      </w:r>
      <w:r w:rsidR="00667BC6" w:rsidRPr="009136D8">
        <w:rPr>
          <w:rFonts w:ascii="Georgia" w:hAnsi="Georgia" w:cs="Arial"/>
          <w:sz w:val="22"/>
          <w:szCs w:val="22"/>
        </w:rPr>
        <w:t>embr</w:t>
      </w:r>
      <w:r w:rsidR="00C332C5" w:rsidRPr="009136D8">
        <w:rPr>
          <w:rFonts w:ascii="Georgia" w:hAnsi="Georgia" w:cs="Arial"/>
          <w:sz w:val="22"/>
          <w:szCs w:val="22"/>
        </w:rPr>
        <w:t>o</w:t>
      </w:r>
      <w:r w:rsidRPr="009136D8">
        <w:rPr>
          <w:rFonts w:ascii="Georgia" w:hAnsi="Georgia" w:cs="Arial"/>
          <w:sz w:val="22"/>
          <w:szCs w:val="22"/>
        </w:rPr>
        <w:t xml:space="preserve"> de 202</w:t>
      </w:r>
      <w:r w:rsidR="00C332C5" w:rsidRPr="009136D8">
        <w:rPr>
          <w:rFonts w:ascii="Georgia" w:hAnsi="Georgia" w:cs="Arial"/>
          <w:sz w:val="22"/>
          <w:szCs w:val="22"/>
        </w:rPr>
        <w:t>5 (R$6.217 em 31 de dezembro de 2024)</w:t>
      </w:r>
      <w:r w:rsidRPr="009136D8">
        <w:rPr>
          <w:rFonts w:ascii="Georgia" w:hAnsi="Georgia" w:cs="Arial"/>
          <w:sz w:val="22"/>
          <w:szCs w:val="22"/>
        </w:rPr>
        <w:t xml:space="preserve"> e envolvendo o Grupo em R$1</w:t>
      </w:r>
      <w:r w:rsidR="005E208B" w:rsidRPr="009136D8">
        <w:rPr>
          <w:rFonts w:ascii="Georgia" w:hAnsi="Georgia" w:cs="Arial"/>
          <w:sz w:val="22"/>
          <w:szCs w:val="22"/>
        </w:rPr>
        <w:t>3.</w:t>
      </w:r>
      <w:r w:rsidR="00816825" w:rsidRPr="009136D8">
        <w:rPr>
          <w:rFonts w:ascii="Georgia" w:hAnsi="Georgia" w:cs="Arial"/>
          <w:sz w:val="22"/>
          <w:szCs w:val="22"/>
        </w:rPr>
        <w:t>442</w:t>
      </w:r>
      <w:r w:rsidRPr="009136D8">
        <w:rPr>
          <w:rFonts w:ascii="Georgia" w:hAnsi="Georgia" w:cs="Arial"/>
          <w:sz w:val="22"/>
          <w:szCs w:val="22"/>
        </w:rPr>
        <w:t xml:space="preserve"> em 3</w:t>
      </w:r>
      <w:r w:rsidR="00D70716" w:rsidRPr="009136D8">
        <w:rPr>
          <w:rFonts w:ascii="Georgia" w:hAnsi="Georgia" w:cs="Arial"/>
          <w:sz w:val="22"/>
          <w:szCs w:val="22"/>
        </w:rPr>
        <w:t xml:space="preserve">1 </w:t>
      </w:r>
      <w:r w:rsidRPr="009136D8">
        <w:rPr>
          <w:rFonts w:ascii="Georgia" w:hAnsi="Georgia" w:cs="Arial"/>
          <w:sz w:val="22"/>
          <w:szCs w:val="22"/>
        </w:rPr>
        <w:t xml:space="preserve">de </w:t>
      </w:r>
      <w:r w:rsidR="00D70716" w:rsidRPr="009136D8">
        <w:rPr>
          <w:rFonts w:ascii="Georgia" w:hAnsi="Georgia" w:cs="Arial"/>
          <w:sz w:val="22"/>
          <w:szCs w:val="22"/>
        </w:rPr>
        <w:t>dez</w:t>
      </w:r>
      <w:r w:rsidR="00667BC6" w:rsidRPr="009136D8">
        <w:rPr>
          <w:rFonts w:ascii="Georgia" w:hAnsi="Georgia" w:cs="Arial"/>
          <w:sz w:val="22"/>
          <w:szCs w:val="22"/>
        </w:rPr>
        <w:t>embr</w:t>
      </w:r>
      <w:r w:rsidRPr="009136D8">
        <w:rPr>
          <w:rFonts w:ascii="Georgia" w:hAnsi="Georgia" w:cs="Arial"/>
          <w:sz w:val="22"/>
          <w:szCs w:val="22"/>
        </w:rPr>
        <w:t>o de 202</w:t>
      </w:r>
      <w:r w:rsidR="00C332C5" w:rsidRPr="009136D8">
        <w:rPr>
          <w:rFonts w:ascii="Georgia" w:hAnsi="Georgia" w:cs="Arial"/>
          <w:sz w:val="22"/>
          <w:szCs w:val="22"/>
        </w:rPr>
        <w:t>5 (R$12.071 em 31 de dezembro de 2024)</w:t>
      </w:r>
      <w:r w:rsidRPr="009136D8">
        <w:rPr>
          <w:rFonts w:ascii="Georgia" w:hAnsi="Georgia" w:cs="Arial"/>
          <w:sz w:val="22"/>
          <w:szCs w:val="22"/>
        </w:rPr>
        <w:t>, para os quais é requerida a divulgação, de acordo com as práticas contábeis adotadas no Brasil. Os processos são relacionados a questões tributárias, administrativas, ambientais e aspectos cíveis, sendo os mais relevantes deles relativos à cobrança de valores a receber do Instituto Cultural Filarmônica, pelas despesas com manutenção da Sala Minas Gerais no valor de R$</w:t>
      </w:r>
      <w:r w:rsidR="000A14EA" w:rsidRPr="009136D8">
        <w:rPr>
          <w:rFonts w:ascii="Georgia" w:hAnsi="Georgia" w:cs="Arial"/>
          <w:sz w:val="22"/>
          <w:szCs w:val="22"/>
        </w:rPr>
        <w:t>6.</w:t>
      </w:r>
      <w:r w:rsidR="00816825" w:rsidRPr="009136D8">
        <w:rPr>
          <w:rFonts w:ascii="Georgia" w:hAnsi="Georgia" w:cs="Arial"/>
          <w:sz w:val="22"/>
          <w:szCs w:val="22"/>
        </w:rPr>
        <w:t>813</w:t>
      </w:r>
      <w:r w:rsidRPr="009136D8">
        <w:rPr>
          <w:rFonts w:ascii="Georgia" w:hAnsi="Georgia" w:cs="Arial"/>
          <w:sz w:val="22"/>
          <w:szCs w:val="22"/>
        </w:rPr>
        <w:t>, e da Superfonte Comércio Indústria e Exportação Ltda, pelo arrendamento de áreas de direito minerário no valor de R$3.</w:t>
      </w:r>
      <w:r w:rsidR="008C4327" w:rsidRPr="009136D8">
        <w:rPr>
          <w:rFonts w:ascii="Georgia" w:hAnsi="Georgia" w:cs="Arial"/>
          <w:sz w:val="22"/>
          <w:szCs w:val="22"/>
        </w:rPr>
        <w:t>6</w:t>
      </w:r>
      <w:r w:rsidR="00816825" w:rsidRPr="009136D8">
        <w:rPr>
          <w:rFonts w:ascii="Georgia" w:hAnsi="Georgia" w:cs="Arial"/>
          <w:sz w:val="22"/>
          <w:szCs w:val="22"/>
        </w:rPr>
        <w:t>91</w:t>
      </w:r>
      <w:r w:rsidRPr="009136D8">
        <w:rPr>
          <w:rFonts w:ascii="Georgia" w:hAnsi="Georgia" w:cs="Arial"/>
          <w:sz w:val="22"/>
          <w:szCs w:val="22"/>
        </w:rPr>
        <w:t>.</w:t>
      </w:r>
    </w:p>
    <w:p w14:paraId="65D10E01" w14:textId="77777777" w:rsidR="00E61386" w:rsidRPr="009136D8" w:rsidRDefault="00E61386" w:rsidP="007C1E0C">
      <w:pPr>
        <w:widowControl w:val="0"/>
        <w:rPr>
          <w:rFonts w:ascii="Georgia" w:hAnsi="Georgia" w:cs="Arial"/>
          <w:sz w:val="22"/>
          <w:szCs w:val="22"/>
        </w:rPr>
      </w:pPr>
    </w:p>
    <w:p w14:paraId="7B468B83" w14:textId="21BA8026" w:rsidR="00327F48" w:rsidRPr="009136D8" w:rsidRDefault="00327F48" w:rsidP="000728EF">
      <w:pPr>
        <w:pStyle w:val="PargrafodaLista"/>
        <w:numPr>
          <w:ilvl w:val="0"/>
          <w:numId w:val="34"/>
        </w:numPr>
        <w:ind w:left="0" w:hanging="709"/>
        <w:rPr>
          <w:rFonts w:ascii="Arial" w:hAnsi="Arial" w:cs="Arial"/>
          <w:b/>
          <w:sz w:val="22"/>
          <w:szCs w:val="22"/>
        </w:rPr>
      </w:pPr>
      <w:r w:rsidRPr="009136D8">
        <w:rPr>
          <w:rFonts w:ascii="Arial" w:hAnsi="Arial" w:cs="Arial"/>
          <w:b/>
          <w:sz w:val="22"/>
          <w:szCs w:val="22"/>
        </w:rPr>
        <w:t xml:space="preserve">Provisão </w:t>
      </w:r>
      <w:r w:rsidR="00D50B86" w:rsidRPr="009136D8">
        <w:rPr>
          <w:rFonts w:ascii="Arial" w:hAnsi="Arial" w:cs="Arial"/>
          <w:b/>
          <w:sz w:val="22"/>
          <w:szCs w:val="22"/>
        </w:rPr>
        <w:t xml:space="preserve">para </w:t>
      </w:r>
      <w:r w:rsidRPr="009136D8">
        <w:rPr>
          <w:rFonts w:ascii="Arial" w:hAnsi="Arial" w:cs="Arial"/>
          <w:b/>
          <w:sz w:val="22"/>
          <w:szCs w:val="22"/>
        </w:rPr>
        <w:t>descomissionamento</w:t>
      </w:r>
    </w:p>
    <w:p w14:paraId="39152559" w14:textId="77777777" w:rsidR="00327F48" w:rsidRPr="009136D8" w:rsidRDefault="00327F48" w:rsidP="007C1E0C">
      <w:pPr>
        <w:widowControl w:val="0"/>
        <w:rPr>
          <w:rFonts w:ascii="Georgia" w:hAnsi="Georgia" w:cs="Arial"/>
          <w:b/>
          <w:sz w:val="22"/>
          <w:szCs w:val="22"/>
        </w:rPr>
      </w:pPr>
    </w:p>
    <w:p w14:paraId="1834093A" w14:textId="77777777" w:rsidR="00E23649" w:rsidRPr="009136D8" w:rsidRDefault="00E23649" w:rsidP="00E23649">
      <w:pPr>
        <w:rPr>
          <w:rFonts w:ascii="Georgia" w:hAnsi="Georgia" w:cs="Arial"/>
          <w:sz w:val="22"/>
          <w:szCs w:val="22"/>
        </w:rPr>
      </w:pPr>
      <w:r w:rsidRPr="009136D8">
        <w:rPr>
          <w:rFonts w:ascii="Georgia" w:hAnsi="Georgia" w:cs="Arial"/>
          <w:sz w:val="22"/>
          <w:szCs w:val="22"/>
        </w:rPr>
        <w:t>Conforme acordo assinado em 13 de junho de 2024 entre Codemig e CBMM e consolidado na escritura pública assinada no dia 30 de outubro de 2025, a contabilização do provisionamento para o fechamento das minas deverá ser de responsabilidade de cada uma das titulares dos seus respectivos direitos minerários.</w:t>
      </w:r>
    </w:p>
    <w:p w14:paraId="036F8442" w14:textId="77777777" w:rsidR="0033790B" w:rsidRPr="009136D8" w:rsidRDefault="0033790B" w:rsidP="0033790B">
      <w:pPr>
        <w:rPr>
          <w:rFonts w:ascii="Georgia" w:hAnsi="Georgia" w:cs="Arial"/>
          <w:sz w:val="22"/>
          <w:szCs w:val="22"/>
        </w:rPr>
      </w:pPr>
    </w:p>
    <w:p w14:paraId="385ECB57" w14:textId="736928D8" w:rsidR="00DA06A3" w:rsidRPr="009136D8" w:rsidRDefault="0033790B" w:rsidP="00DA06A3">
      <w:pPr>
        <w:rPr>
          <w:rFonts w:ascii="Georgia" w:hAnsi="Georgia" w:cs="Arial"/>
          <w:sz w:val="22"/>
          <w:szCs w:val="22"/>
        </w:rPr>
      </w:pPr>
      <w:r w:rsidRPr="009136D8">
        <w:rPr>
          <w:rFonts w:ascii="Georgia" w:hAnsi="Georgia" w:cs="Arial"/>
          <w:sz w:val="22"/>
          <w:szCs w:val="22"/>
        </w:rPr>
        <w:t>Ten</w:t>
      </w:r>
      <w:r w:rsidR="00CB2BD3" w:rsidRPr="009136D8">
        <w:rPr>
          <w:rFonts w:ascii="Georgia" w:hAnsi="Georgia" w:cs="Arial"/>
          <w:sz w:val="22"/>
          <w:szCs w:val="22"/>
        </w:rPr>
        <w:t>d</w:t>
      </w:r>
      <w:r w:rsidRPr="009136D8">
        <w:rPr>
          <w:rFonts w:ascii="Georgia" w:hAnsi="Georgia" w:cs="Arial"/>
          <w:sz w:val="22"/>
          <w:szCs w:val="22"/>
        </w:rPr>
        <w:t>o isso em vista, a Co</w:t>
      </w:r>
      <w:r w:rsidR="00B41DEB" w:rsidRPr="009136D8">
        <w:rPr>
          <w:rFonts w:ascii="Georgia" w:hAnsi="Georgia" w:cs="Arial"/>
          <w:sz w:val="22"/>
          <w:szCs w:val="22"/>
        </w:rPr>
        <w:t>demig</w:t>
      </w:r>
      <w:r w:rsidRPr="009136D8">
        <w:rPr>
          <w:rFonts w:ascii="Georgia" w:hAnsi="Georgia" w:cs="Arial"/>
          <w:sz w:val="22"/>
          <w:szCs w:val="22"/>
        </w:rPr>
        <w:t xml:space="preserve"> reconheceu em junho de 2024 a provisão para descomissionamento de sua mina em Araxá, tendo como base uma estimativa de gastos todas as despesas cuja expectativa de desembolso futuro seja provável para realização dos procedimentos de descomissionamento de uma área de mineração após o encerramento das atividades de lavra e das obrigações para desativação total das estruturas do local onde se realizou a extração.</w:t>
      </w:r>
      <w:r w:rsidR="004F0800" w:rsidRPr="009136D8">
        <w:rPr>
          <w:rFonts w:ascii="Georgia" w:hAnsi="Georgia" w:cs="Arial"/>
          <w:sz w:val="22"/>
          <w:szCs w:val="22"/>
        </w:rPr>
        <w:t>Em dezembro de 2024 foi feita uma revisão dessa provisão, em que a expectativa de vida das minas passou de 80 para 76 anos</w:t>
      </w:r>
      <w:r w:rsidR="005F4545" w:rsidRPr="009136D8">
        <w:rPr>
          <w:rFonts w:ascii="Georgia" w:hAnsi="Georgia" w:cs="Arial"/>
          <w:sz w:val="22"/>
          <w:szCs w:val="22"/>
        </w:rPr>
        <w:t>.</w:t>
      </w:r>
    </w:p>
    <w:p w14:paraId="4EC87DEF" w14:textId="77777777" w:rsidR="0033790B" w:rsidRPr="009136D8" w:rsidRDefault="0033790B" w:rsidP="0033790B">
      <w:pPr>
        <w:rPr>
          <w:rFonts w:ascii="Georgia" w:hAnsi="Georgia" w:cs="Arial"/>
          <w:sz w:val="22"/>
          <w:szCs w:val="22"/>
        </w:rPr>
      </w:pPr>
    </w:p>
    <w:p w14:paraId="042D4D8B" w14:textId="77777777" w:rsidR="005D0C3E" w:rsidRDefault="005D0C3E">
      <w:pPr>
        <w:rPr>
          <w:rFonts w:ascii="Georgia" w:hAnsi="Georgia" w:cs="Arial"/>
          <w:sz w:val="22"/>
          <w:szCs w:val="22"/>
        </w:rPr>
      </w:pPr>
      <w:r>
        <w:rPr>
          <w:rFonts w:ascii="Georgia" w:hAnsi="Georgia" w:cs="Arial"/>
          <w:sz w:val="22"/>
          <w:szCs w:val="22"/>
        </w:rPr>
        <w:br w:type="page"/>
      </w:r>
    </w:p>
    <w:p w14:paraId="6E5A7AD1" w14:textId="04D5410D" w:rsidR="0033790B" w:rsidRPr="009136D8" w:rsidRDefault="0082525A" w:rsidP="0033790B">
      <w:pPr>
        <w:rPr>
          <w:rFonts w:ascii="Georgia" w:hAnsi="Georgia" w:cs="Arial"/>
          <w:sz w:val="22"/>
          <w:szCs w:val="22"/>
        </w:rPr>
      </w:pPr>
      <w:r w:rsidRPr="009136D8">
        <w:rPr>
          <w:rFonts w:ascii="Georgia" w:hAnsi="Georgia" w:cs="Arial"/>
          <w:sz w:val="22"/>
          <w:szCs w:val="22"/>
        </w:rPr>
        <w:lastRenderedPageBreak/>
        <w:t>As</w:t>
      </w:r>
      <w:r w:rsidR="0033790B" w:rsidRPr="009136D8">
        <w:rPr>
          <w:rFonts w:ascii="Georgia" w:hAnsi="Georgia" w:cs="Arial"/>
          <w:sz w:val="22"/>
          <w:szCs w:val="22"/>
        </w:rPr>
        <w:t xml:space="preserve"> obrigações para desativação e retirada de serviço de ativos de longo prazo ou restauração de áreas onde os ativos operam são exemplos de passivos de longo prazo que podem ter natureza não contratual sobre a qual se aplica o ajuste a valor presente. A expectativa de início dos desembolsos é para o ano de 210</w:t>
      </w:r>
      <w:r w:rsidR="00642F3D" w:rsidRPr="009136D8">
        <w:rPr>
          <w:rFonts w:ascii="Georgia" w:hAnsi="Georgia" w:cs="Arial"/>
          <w:sz w:val="22"/>
          <w:szCs w:val="22"/>
        </w:rPr>
        <w:t>0</w:t>
      </w:r>
      <w:r w:rsidR="0033790B" w:rsidRPr="009136D8">
        <w:rPr>
          <w:rFonts w:ascii="Georgia" w:hAnsi="Georgia" w:cs="Arial"/>
          <w:sz w:val="22"/>
          <w:szCs w:val="22"/>
        </w:rPr>
        <w:t xml:space="preserve"> e, portanto, foi registrado ajuste ao valor presente (AVP) dessa provisão</w:t>
      </w:r>
      <w:r w:rsidR="005D0048" w:rsidRPr="009136D8">
        <w:rPr>
          <w:rFonts w:ascii="Georgia" w:hAnsi="Georgia" w:cs="Arial"/>
          <w:sz w:val="22"/>
          <w:szCs w:val="22"/>
        </w:rPr>
        <w:t xml:space="preserve">. Em </w:t>
      </w:r>
      <w:r w:rsidR="00F7547F" w:rsidRPr="009136D8">
        <w:rPr>
          <w:rFonts w:ascii="Georgia" w:hAnsi="Georgia" w:cs="Arial"/>
          <w:sz w:val="22"/>
          <w:szCs w:val="22"/>
        </w:rPr>
        <w:t>dez</w:t>
      </w:r>
      <w:r w:rsidR="00667BC6" w:rsidRPr="009136D8">
        <w:rPr>
          <w:rFonts w:ascii="Georgia" w:hAnsi="Georgia" w:cs="Arial"/>
          <w:sz w:val="22"/>
          <w:szCs w:val="22"/>
        </w:rPr>
        <w:t>embr</w:t>
      </w:r>
      <w:r w:rsidR="009C3A06" w:rsidRPr="009136D8">
        <w:rPr>
          <w:rFonts w:ascii="Georgia" w:hAnsi="Georgia" w:cs="Arial"/>
          <w:sz w:val="22"/>
          <w:szCs w:val="22"/>
        </w:rPr>
        <w:t xml:space="preserve">o </w:t>
      </w:r>
      <w:r w:rsidR="005D0048" w:rsidRPr="009136D8">
        <w:rPr>
          <w:rFonts w:ascii="Georgia" w:hAnsi="Georgia" w:cs="Arial"/>
          <w:sz w:val="22"/>
          <w:szCs w:val="22"/>
        </w:rPr>
        <w:t>de 202</w:t>
      </w:r>
      <w:r w:rsidR="009C3A06" w:rsidRPr="009136D8">
        <w:rPr>
          <w:rFonts w:ascii="Georgia" w:hAnsi="Georgia" w:cs="Arial"/>
          <w:sz w:val="22"/>
          <w:szCs w:val="22"/>
        </w:rPr>
        <w:t>5</w:t>
      </w:r>
      <w:r w:rsidR="005D0048" w:rsidRPr="009136D8">
        <w:rPr>
          <w:rFonts w:ascii="Georgia" w:hAnsi="Georgia" w:cs="Arial"/>
          <w:sz w:val="22"/>
          <w:szCs w:val="22"/>
        </w:rPr>
        <w:t>, foi</w:t>
      </w:r>
      <w:r w:rsidR="0033790B" w:rsidRPr="009136D8">
        <w:rPr>
          <w:rFonts w:ascii="Georgia" w:hAnsi="Georgia" w:cs="Arial"/>
          <w:sz w:val="22"/>
          <w:szCs w:val="22"/>
        </w:rPr>
        <w:t xml:space="preserve"> considera</w:t>
      </w:r>
      <w:r w:rsidR="005D0048" w:rsidRPr="009136D8">
        <w:rPr>
          <w:rFonts w:ascii="Georgia" w:hAnsi="Georgia" w:cs="Arial"/>
          <w:sz w:val="22"/>
          <w:szCs w:val="22"/>
        </w:rPr>
        <w:t>da</w:t>
      </w:r>
      <w:r w:rsidR="0033790B" w:rsidRPr="009136D8">
        <w:rPr>
          <w:rFonts w:ascii="Georgia" w:hAnsi="Georgia" w:cs="Arial"/>
          <w:sz w:val="22"/>
          <w:szCs w:val="22"/>
        </w:rPr>
        <w:t xml:space="preserve"> a taxa DI em </w:t>
      </w:r>
      <w:r w:rsidR="009C3A06" w:rsidRPr="009136D8">
        <w:rPr>
          <w:rFonts w:ascii="Georgia" w:hAnsi="Georgia" w:cs="Arial"/>
          <w:sz w:val="22"/>
          <w:szCs w:val="22"/>
        </w:rPr>
        <w:t>14,</w:t>
      </w:r>
      <w:r w:rsidR="00B04CF1" w:rsidRPr="009136D8">
        <w:rPr>
          <w:rFonts w:ascii="Georgia" w:hAnsi="Georgia" w:cs="Arial"/>
          <w:sz w:val="22"/>
          <w:szCs w:val="22"/>
        </w:rPr>
        <w:t>90</w:t>
      </w:r>
      <w:r w:rsidR="0033790B" w:rsidRPr="009136D8">
        <w:rPr>
          <w:rFonts w:ascii="Georgia" w:hAnsi="Georgia" w:cs="Arial"/>
          <w:sz w:val="22"/>
          <w:szCs w:val="22"/>
        </w:rPr>
        <w:t xml:space="preserve">% a.a. </w:t>
      </w:r>
      <w:r w:rsidR="006D53B0" w:rsidRPr="009136D8">
        <w:rPr>
          <w:rFonts w:ascii="Georgia" w:hAnsi="Georgia" w:cs="Arial"/>
          <w:sz w:val="22"/>
          <w:szCs w:val="22"/>
        </w:rPr>
        <w:t xml:space="preserve">descontada da taxa de inflação de </w:t>
      </w:r>
      <w:r w:rsidR="005E208B" w:rsidRPr="009136D8">
        <w:rPr>
          <w:rFonts w:ascii="Georgia" w:hAnsi="Georgia" w:cs="Arial"/>
          <w:sz w:val="22"/>
          <w:szCs w:val="22"/>
        </w:rPr>
        <w:t>4,</w:t>
      </w:r>
      <w:r w:rsidR="00C83625" w:rsidRPr="009136D8">
        <w:rPr>
          <w:rFonts w:ascii="Georgia" w:hAnsi="Georgia" w:cs="Arial"/>
          <w:sz w:val="22"/>
          <w:szCs w:val="22"/>
        </w:rPr>
        <w:t>31</w:t>
      </w:r>
      <w:r w:rsidR="006D53B0" w:rsidRPr="009136D8">
        <w:rPr>
          <w:rFonts w:ascii="Georgia" w:hAnsi="Georgia" w:cs="Arial"/>
          <w:sz w:val="22"/>
          <w:szCs w:val="22"/>
        </w:rPr>
        <w:t xml:space="preserve">% a.a. </w:t>
      </w:r>
      <w:r w:rsidR="0033790B" w:rsidRPr="009136D8">
        <w:rPr>
          <w:rFonts w:ascii="Georgia" w:hAnsi="Georgia" w:cs="Arial"/>
          <w:sz w:val="22"/>
          <w:szCs w:val="22"/>
        </w:rPr>
        <w:t xml:space="preserve">como taxa de desconto que reflita juros compatíveis com a natureza, o prazo e os riscos relacionados à transação. Como contrapartida relativa à provisão de descomissionamento ajustada a valor presente foi registrado um ativo de descomissionamento de mina (vide nota </w:t>
      </w:r>
      <w:r w:rsidR="00786DD9" w:rsidRPr="009136D8">
        <w:rPr>
          <w:rFonts w:ascii="Georgia" w:hAnsi="Georgia" w:cs="Arial"/>
          <w:sz w:val="22"/>
          <w:szCs w:val="22"/>
        </w:rPr>
        <w:t>18</w:t>
      </w:r>
      <w:r w:rsidR="0033790B" w:rsidRPr="009136D8">
        <w:rPr>
          <w:rFonts w:ascii="Georgia" w:hAnsi="Georgia" w:cs="Arial"/>
          <w:sz w:val="22"/>
          <w:szCs w:val="22"/>
        </w:rPr>
        <w:t>).</w:t>
      </w:r>
    </w:p>
    <w:p w14:paraId="56C82B8C" w14:textId="77777777" w:rsidR="007C1E0C" w:rsidRPr="009136D8" w:rsidRDefault="007C1E0C" w:rsidP="007C1E0C">
      <w:pPr>
        <w:widowControl w:val="0"/>
        <w:rPr>
          <w:rFonts w:ascii="Georgia" w:hAnsi="Georgia" w:cs="Arial"/>
          <w:sz w:val="22"/>
          <w:szCs w:val="22"/>
        </w:rPr>
      </w:pPr>
    </w:p>
    <w:p w14:paraId="294B2BD4" w14:textId="63503E69" w:rsidR="00CA6C83" w:rsidRPr="009136D8" w:rsidRDefault="00CA6C83">
      <w:pPr>
        <w:rPr>
          <w:rFonts w:ascii="Georgia" w:hAnsi="Georgia" w:cs="Arial"/>
          <w:b/>
          <w:bCs/>
          <w:sz w:val="22"/>
          <w:szCs w:val="22"/>
        </w:rPr>
      </w:pPr>
    </w:p>
    <w:p w14:paraId="2A459439" w14:textId="57C485BB" w:rsidR="0002692B" w:rsidRPr="009136D8" w:rsidRDefault="0002692B" w:rsidP="001D3F11">
      <w:pPr>
        <w:pStyle w:val="Ttulo1"/>
        <w:numPr>
          <w:ilvl w:val="0"/>
          <w:numId w:val="9"/>
        </w:numPr>
        <w:ind w:left="0" w:hanging="709"/>
        <w:jc w:val="left"/>
        <w:rPr>
          <w:b w:val="0"/>
          <w:bCs w:val="0"/>
          <w:sz w:val="22"/>
          <w:szCs w:val="22"/>
          <w:lang w:val="pt-BR"/>
        </w:rPr>
      </w:pPr>
      <w:r w:rsidRPr="009136D8">
        <w:rPr>
          <w:sz w:val="22"/>
          <w:szCs w:val="22"/>
          <w:lang w:val="pt-BR"/>
        </w:rPr>
        <w:t>Patrimônio líquido</w:t>
      </w:r>
    </w:p>
    <w:p w14:paraId="4A540A20" w14:textId="77777777" w:rsidR="0002692B" w:rsidRPr="009136D8" w:rsidRDefault="0002692B" w:rsidP="001D3F11">
      <w:pPr>
        <w:rPr>
          <w:rFonts w:ascii="Arial" w:hAnsi="Arial" w:cs="Arial"/>
          <w:b/>
          <w:bCs/>
          <w:sz w:val="22"/>
          <w:szCs w:val="22"/>
        </w:rPr>
      </w:pPr>
    </w:p>
    <w:p w14:paraId="1515490A" w14:textId="77777777" w:rsidR="0002692B" w:rsidRPr="009136D8" w:rsidRDefault="0002692B" w:rsidP="001D3F11">
      <w:pPr>
        <w:tabs>
          <w:tab w:val="decimal" w:pos="6096"/>
          <w:tab w:val="decimal" w:pos="7797"/>
        </w:tabs>
        <w:ind w:hanging="709"/>
        <w:rPr>
          <w:rFonts w:ascii="Arial" w:hAnsi="Arial" w:cs="Arial"/>
          <w:b/>
          <w:sz w:val="22"/>
          <w:szCs w:val="22"/>
        </w:rPr>
      </w:pPr>
      <w:r w:rsidRPr="009136D8">
        <w:rPr>
          <w:rFonts w:ascii="Arial" w:hAnsi="Arial" w:cs="Arial"/>
          <w:b/>
          <w:sz w:val="22"/>
          <w:szCs w:val="22"/>
        </w:rPr>
        <w:t>(a)</w:t>
      </w:r>
      <w:r w:rsidRPr="009136D8">
        <w:rPr>
          <w:rFonts w:ascii="Arial" w:hAnsi="Arial" w:cs="Arial"/>
          <w:b/>
          <w:sz w:val="22"/>
          <w:szCs w:val="22"/>
        </w:rPr>
        <w:tab/>
        <w:t>Capital Social</w:t>
      </w:r>
    </w:p>
    <w:p w14:paraId="6C9FCF2F" w14:textId="77777777" w:rsidR="0002692B" w:rsidRPr="009136D8" w:rsidRDefault="0002692B" w:rsidP="001D3F11">
      <w:pPr>
        <w:tabs>
          <w:tab w:val="decimal" w:pos="6096"/>
          <w:tab w:val="decimal" w:pos="7797"/>
        </w:tabs>
        <w:rPr>
          <w:rFonts w:ascii="Georgia" w:hAnsi="Georgia" w:cs="Arial"/>
          <w:b/>
          <w:bCs/>
          <w:sz w:val="22"/>
          <w:szCs w:val="22"/>
          <w:u w:val="single"/>
        </w:rPr>
      </w:pPr>
    </w:p>
    <w:p w14:paraId="145DAC6D" w14:textId="0065BABC" w:rsidR="00614D0E" w:rsidRPr="009136D8" w:rsidRDefault="00614D0E" w:rsidP="00614D0E">
      <w:pPr>
        <w:tabs>
          <w:tab w:val="decimal" w:pos="6096"/>
          <w:tab w:val="decimal" w:pos="7797"/>
        </w:tabs>
        <w:rPr>
          <w:rFonts w:ascii="Georgia" w:hAnsi="Georgia" w:cs="Arial"/>
          <w:sz w:val="22"/>
          <w:szCs w:val="22"/>
        </w:rPr>
      </w:pPr>
      <w:bookmarkStart w:id="39" w:name="_Hlk531333802"/>
      <w:r w:rsidRPr="009136D8">
        <w:rPr>
          <w:rFonts w:ascii="Georgia" w:hAnsi="Georgia" w:cs="Arial"/>
          <w:sz w:val="22"/>
          <w:szCs w:val="22"/>
        </w:rPr>
        <w:t>Em 3</w:t>
      </w:r>
      <w:r w:rsidR="00A769E6" w:rsidRPr="009136D8">
        <w:rPr>
          <w:rFonts w:ascii="Georgia" w:hAnsi="Georgia" w:cs="Arial"/>
          <w:sz w:val="22"/>
          <w:szCs w:val="22"/>
        </w:rPr>
        <w:t>1</w:t>
      </w:r>
      <w:r w:rsidRPr="009136D8">
        <w:rPr>
          <w:rFonts w:ascii="Georgia" w:hAnsi="Georgia" w:cs="Arial"/>
          <w:sz w:val="22"/>
          <w:szCs w:val="22"/>
        </w:rPr>
        <w:t xml:space="preserve"> de </w:t>
      </w:r>
      <w:r w:rsidR="00A769E6" w:rsidRPr="009136D8">
        <w:rPr>
          <w:rFonts w:ascii="Georgia" w:hAnsi="Georgia" w:cs="Arial"/>
          <w:sz w:val="22"/>
          <w:szCs w:val="22"/>
        </w:rPr>
        <w:t>dez</w:t>
      </w:r>
      <w:r w:rsidR="00295AFE" w:rsidRPr="009136D8">
        <w:rPr>
          <w:rFonts w:ascii="Georgia" w:hAnsi="Georgia" w:cs="Arial"/>
          <w:sz w:val="22"/>
          <w:szCs w:val="22"/>
        </w:rPr>
        <w:t>embr</w:t>
      </w:r>
      <w:r w:rsidRPr="009136D8">
        <w:rPr>
          <w:rFonts w:ascii="Georgia" w:hAnsi="Georgia" w:cs="Arial"/>
          <w:sz w:val="22"/>
          <w:szCs w:val="22"/>
        </w:rPr>
        <w:t>o de 2025, o capital social subscrito e integralizado da Codemge é de R$646.845</w:t>
      </w:r>
      <w:r w:rsidR="009D62D4">
        <w:rPr>
          <w:rFonts w:ascii="Georgia" w:hAnsi="Georgia" w:cs="Arial"/>
          <w:sz w:val="22"/>
          <w:szCs w:val="22"/>
        </w:rPr>
        <w:t xml:space="preserve"> </w:t>
      </w:r>
      <w:r w:rsidRPr="009136D8">
        <w:rPr>
          <w:rFonts w:ascii="Georgia" w:hAnsi="Georgia" w:cs="Arial"/>
          <w:sz w:val="22"/>
          <w:szCs w:val="22"/>
        </w:rPr>
        <w:t>(R$546.845 em 31 de dezembro de 2024), representado por 205.221 ações, sendo que o Governo de Minas Gerais detém 205.219 e a MGI detém 2 ações.</w:t>
      </w:r>
    </w:p>
    <w:p w14:paraId="3C9405EC" w14:textId="77777777" w:rsidR="00614D0E" w:rsidRPr="009136D8" w:rsidRDefault="00614D0E" w:rsidP="00614D0E">
      <w:pPr>
        <w:tabs>
          <w:tab w:val="decimal" w:pos="6096"/>
          <w:tab w:val="decimal" w:pos="7797"/>
        </w:tabs>
        <w:rPr>
          <w:rFonts w:ascii="Georgia" w:hAnsi="Georgia" w:cs="Arial"/>
          <w:sz w:val="22"/>
          <w:szCs w:val="22"/>
        </w:rPr>
      </w:pPr>
    </w:p>
    <w:p w14:paraId="1FC42D56" w14:textId="72CB3EE3" w:rsidR="0002692B" w:rsidRPr="009136D8" w:rsidRDefault="00614D0E" w:rsidP="00614D0E">
      <w:pPr>
        <w:tabs>
          <w:tab w:val="decimal" w:pos="6096"/>
          <w:tab w:val="decimal" w:pos="7797"/>
        </w:tabs>
        <w:rPr>
          <w:rFonts w:ascii="Georgia" w:hAnsi="Georgia" w:cs="Arial"/>
          <w:sz w:val="22"/>
          <w:szCs w:val="22"/>
        </w:rPr>
      </w:pPr>
      <w:r w:rsidRPr="009136D8">
        <w:rPr>
          <w:rFonts w:ascii="Georgia" w:hAnsi="Georgia" w:cs="Arial"/>
          <w:sz w:val="22"/>
          <w:szCs w:val="22"/>
        </w:rPr>
        <w:t xml:space="preserve">A Assembleia Geral Extraordinária (“AGE”) da Codemge, realizada no dia 30 de abril de 2025, deliberou pelo aumento de capital social no montante de R$100.000, nos termos do art. 169, § 1º, da Lei 6.404/76, integralizado através da capitalização parcial do lucro líquido do exercício de 2024. </w:t>
      </w:r>
      <w:r w:rsidR="0065347D" w:rsidRPr="009136D8">
        <w:rPr>
          <w:rFonts w:ascii="Georgia" w:hAnsi="Georgia" w:cs="Arial"/>
          <w:sz w:val="22"/>
          <w:szCs w:val="22"/>
        </w:rPr>
        <w:t>O aumento de capital tem como motivação preservar recursos financeiros para serem aplicados em projetos estratégicos da Companhia e o mesmo</w:t>
      </w:r>
      <w:r w:rsidRPr="009136D8">
        <w:rPr>
          <w:rFonts w:ascii="Georgia" w:hAnsi="Georgia" w:cs="Arial"/>
          <w:sz w:val="22"/>
          <w:szCs w:val="22"/>
        </w:rPr>
        <w:t xml:space="preserve"> foi efetivado sem a emissão de novas ações, considerando ainda que as ações da Codemge não possuem valor nominal. Foram acrescidos, proporcionalmente ao número de ações ordinárias pertencentes a cada acionista, o valor de R$99.999 referente à participação do acionista Estado de Minas Gerais e R$1 referente à participação do acionista MGI Minas Gerais Participações. O Capital Social da Codemge passou a ser, portanto, de R$646.845 referentes ao total de 205.221 ações ordinárias da Companhia, sendo R$646.841 referentes ao total de 205.219 ações ordinárias do acionista Estado de Minas Gerais; e R$4 referentes ao total de 2 ações ordinárias do acionista MGI Minas Gerais Participações.</w:t>
      </w:r>
    </w:p>
    <w:p w14:paraId="145528F2" w14:textId="77777777" w:rsidR="00BA42B8" w:rsidRPr="009136D8" w:rsidRDefault="00BA42B8" w:rsidP="00614D0E">
      <w:pPr>
        <w:tabs>
          <w:tab w:val="decimal" w:pos="6096"/>
          <w:tab w:val="decimal" w:pos="7797"/>
        </w:tabs>
        <w:rPr>
          <w:rFonts w:ascii="Georgia" w:hAnsi="Georgia" w:cs="Arial"/>
          <w:sz w:val="22"/>
          <w:szCs w:val="22"/>
        </w:rPr>
      </w:pPr>
    </w:p>
    <w:p w14:paraId="1A9ED628" w14:textId="51F41B27" w:rsidR="001774A9" w:rsidRPr="009136D8" w:rsidRDefault="001774A9" w:rsidP="00614D0E">
      <w:pPr>
        <w:tabs>
          <w:tab w:val="decimal" w:pos="6096"/>
          <w:tab w:val="decimal" w:pos="7797"/>
        </w:tabs>
        <w:rPr>
          <w:rFonts w:ascii="Georgia" w:hAnsi="Georgia" w:cs="Arial"/>
          <w:sz w:val="22"/>
          <w:szCs w:val="22"/>
        </w:rPr>
      </w:pPr>
      <w:r w:rsidRPr="009136D8">
        <w:rPr>
          <w:rFonts w:ascii="Georgia" w:hAnsi="Georgia" w:cs="Arial"/>
          <w:sz w:val="22"/>
          <w:szCs w:val="22"/>
        </w:rPr>
        <w:t>Em Assembleia Geral Extraordinária (“AGE”) da Codemge, realizada no dia 4 de novembro de 2025, foi deliberada a redução de capital da Companhia, sem alteração da quantidade de ações, no montante de R$ 325.340, sendo R$325.337 para o acionista Estado de Minas Gerais e R$3 para o acionista MGI. Como forma de remuneração, o Estado recebeu 83.000 ações ordinárias e 83.000 ações preferenciais da Codemig, enquanto o acionista MGI recebeu sua respectiva parcela de redução em caixa. Em conformidade com o prazo previsto na Lei nº 6.404/76, a redução será efetivada em 06 de janeiro de 2026 (vide notas 1, 14 e 36 (b)).</w:t>
      </w:r>
    </w:p>
    <w:p w14:paraId="25C9B9FE" w14:textId="77777777" w:rsidR="00CA1DE1" w:rsidRPr="009136D8" w:rsidRDefault="00CA1DE1" w:rsidP="001D3F11">
      <w:pPr>
        <w:tabs>
          <w:tab w:val="decimal" w:pos="6096"/>
          <w:tab w:val="decimal" w:pos="7797"/>
        </w:tabs>
        <w:rPr>
          <w:rFonts w:ascii="Georgia" w:hAnsi="Georgia" w:cs="Arial"/>
          <w:sz w:val="22"/>
          <w:szCs w:val="22"/>
        </w:rPr>
      </w:pPr>
    </w:p>
    <w:bookmarkEnd w:id="39"/>
    <w:p w14:paraId="440BF257" w14:textId="77777777" w:rsidR="0002692B" w:rsidRPr="009136D8" w:rsidRDefault="0002692B" w:rsidP="001D3F11">
      <w:pPr>
        <w:pStyle w:val="Ttulo3"/>
        <w:shd w:val="clear" w:color="auto" w:fill="FFFFFF"/>
        <w:ind w:hanging="709"/>
        <w:jc w:val="left"/>
        <w:rPr>
          <w:rFonts w:ascii="Arial" w:hAnsi="Arial" w:cs="Arial"/>
          <w:b/>
          <w:color w:val="auto"/>
          <w:sz w:val="22"/>
          <w:szCs w:val="22"/>
        </w:rPr>
      </w:pPr>
      <w:r w:rsidRPr="009136D8">
        <w:rPr>
          <w:rFonts w:ascii="Arial" w:hAnsi="Arial" w:cs="Arial"/>
          <w:b/>
          <w:color w:val="auto"/>
          <w:sz w:val="22"/>
          <w:szCs w:val="22"/>
        </w:rPr>
        <w:t>(b)        Capital autorizado</w:t>
      </w:r>
    </w:p>
    <w:p w14:paraId="195CD2FE" w14:textId="77777777" w:rsidR="0002692B" w:rsidRPr="009136D8" w:rsidRDefault="0002692B" w:rsidP="001D3F11">
      <w:pPr>
        <w:pStyle w:val="NormalWeb"/>
        <w:shd w:val="clear" w:color="auto" w:fill="FFFFFF"/>
        <w:spacing w:before="0" w:beforeAutospacing="0" w:after="0" w:afterAutospacing="0"/>
        <w:rPr>
          <w:b/>
          <w:bCs/>
          <w:sz w:val="22"/>
          <w:szCs w:val="22"/>
          <w:lang w:val="pt-BR"/>
        </w:rPr>
      </w:pPr>
    </w:p>
    <w:p w14:paraId="4D8ECEED" w14:textId="51A651EE" w:rsidR="007E36F5" w:rsidRPr="009136D8" w:rsidRDefault="0002692B" w:rsidP="001D3F11">
      <w:pPr>
        <w:tabs>
          <w:tab w:val="decimal" w:pos="6096"/>
          <w:tab w:val="decimal" w:pos="7797"/>
        </w:tabs>
        <w:rPr>
          <w:rFonts w:ascii="Georgia" w:hAnsi="Georgia" w:cs="Arial"/>
          <w:bCs/>
          <w:sz w:val="22"/>
          <w:szCs w:val="22"/>
          <w:shd w:val="clear" w:color="auto" w:fill="FFFFFF"/>
        </w:rPr>
      </w:pPr>
      <w:r w:rsidRPr="009136D8">
        <w:rPr>
          <w:rFonts w:ascii="Georgia" w:hAnsi="Georgia" w:cs="Arial"/>
          <w:bCs/>
          <w:sz w:val="22"/>
          <w:szCs w:val="22"/>
          <w:shd w:val="clear" w:color="auto" w:fill="FFFFFF"/>
        </w:rPr>
        <w:t xml:space="preserve">A Companhia está autorizada a aumentar o seu capital social até o limite de </w:t>
      </w:r>
      <w:r w:rsidR="008A7C09" w:rsidRPr="009136D8">
        <w:rPr>
          <w:rFonts w:ascii="Georgia" w:hAnsi="Georgia" w:cs="Arial"/>
          <w:bCs/>
          <w:sz w:val="22"/>
          <w:szCs w:val="22"/>
          <w:shd w:val="clear" w:color="auto" w:fill="FFFFFF"/>
        </w:rPr>
        <w:t>R$</w:t>
      </w:r>
      <w:r w:rsidRPr="009136D8">
        <w:rPr>
          <w:rFonts w:ascii="Georgia" w:hAnsi="Georgia" w:cs="Arial"/>
          <w:bCs/>
          <w:sz w:val="22"/>
          <w:szCs w:val="22"/>
          <w:shd w:val="clear" w:color="auto" w:fill="FFFFFF"/>
        </w:rPr>
        <w:t>2.500.000, mediante deliberação do Conselho de Administração. </w:t>
      </w:r>
    </w:p>
    <w:p w14:paraId="5644F763" w14:textId="74A1F232" w:rsidR="009D62D4" w:rsidRDefault="009D62D4">
      <w:pPr>
        <w:rPr>
          <w:rFonts w:ascii="Arial" w:hAnsi="Arial" w:cs="Arial"/>
          <w:b/>
          <w:sz w:val="22"/>
          <w:szCs w:val="22"/>
        </w:rPr>
      </w:pPr>
    </w:p>
    <w:p w14:paraId="76837DD4" w14:textId="1A70038D" w:rsidR="0002692B" w:rsidRPr="009136D8" w:rsidRDefault="0002692B" w:rsidP="003D155D">
      <w:pPr>
        <w:pStyle w:val="PargrafodaLista"/>
        <w:numPr>
          <w:ilvl w:val="0"/>
          <w:numId w:val="17"/>
        </w:numPr>
        <w:tabs>
          <w:tab w:val="decimal" w:pos="6096"/>
          <w:tab w:val="decimal" w:pos="7797"/>
        </w:tabs>
        <w:ind w:left="0" w:hanging="709"/>
        <w:rPr>
          <w:rFonts w:ascii="Arial" w:hAnsi="Arial" w:cs="Arial"/>
          <w:sz w:val="22"/>
          <w:szCs w:val="22"/>
        </w:rPr>
      </w:pPr>
      <w:r w:rsidRPr="009136D8">
        <w:rPr>
          <w:rFonts w:ascii="Arial" w:hAnsi="Arial" w:cs="Arial"/>
          <w:b/>
          <w:sz w:val="22"/>
          <w:szCs w:val="22"/>
        </w:rPr>
        <w:lastRenderedPageBreak/>
        <w:t xml:space="preserve">Reserva de capital </w:t>
      </w:r>
    </w:p>
    <w:p w14:paraId="2D7F2813" w14:textId="77777777" w:rsidR="0002692B" w:rsidRPr="009136D8" w:rsidRDefault="0002692B" w:rsidP="001D3F11">
      <w:pPr>
        <w:pStyle w:val="PargrafodaLista"/>
        <w:tabs>
          <w:tab w:val="decimal" w:pos="6096"/>
          <w:tab w:val="decimal" w:pos="7797"/>
        </w:tabs>
        <w:rPr>
          <w:rFonts w:ascii="Georgia" w:hAnsi="Georgia" w:cs="Arial"/>
          <w:sz w:val="22"/>
          <w:szCs w:val="22"/>
        </w:rPr>
      </w:pPr>
    </w:p>
    <w:p w14:paraId="023136B3" w14:textId="0D3BB257" w:rsidR="00564FED" w:rsidRPr="009136D8" w:rsidRDefault="0002692B" w:rsidP="001D3F11">
      <w:pPr>
        <w:pStyle w:val="PargrafodaLista"/>
        <w:tabs>
          <w:tab w:val="decimal" w:pos="6096"/>
          <w:tab w:val="decimal" w:pos="7797"/>
        </w:tabs>
        <w:ind w:left="0"/>
        <w:rPr>
          <w:rFonts w:ascii="Georgia" w:hAnsi="Georgia" w:cs="Arial"/>
          <w:sz w:val="22"/>
          <w:szCs w:val="22"/>
        </w:rPr>
      </w:pPr>
      <w:r w:rsidRPr="009136D8">
        <w:rPr>
          <w:rFonts w:ascii="Georgia" w:hAnsi="Georgia" w:cs="Arial"/>
          <w:sz w:val="22"/>
          <w:szCs w:val="22"/>
        </w:rPr>
        <w:t xml:space="preserve">Em </w:t>
      </w:r>
      <w:r w:rsidR="00A970F8" w:rsidRPr="009136D8">
        <w:rPr>
          <w:rFonts w:ascii="Georgia" w:hAnsi="Georgia" w:cs="Arial"/>
          <w:sz w:val="22"/>
          <w:szCs w:val="22"/>
        </w:rPr>
        <w:t>3</w:t>
      </w:r>
      <w:r w:rsidR="00A769E6" w:rsidRPr="009136D8">
        <w:rPr>
          <w:rFonts w:ascii="Georgia" w:hAnsi="Georgia" w:cs="Arial"/>
          <w:sz w:val="22"/>
          <w:szCs w:val="22"/>
        </w:rPr>
        <w:t>1</w:t>
      </w:r>
      <w:r w:rsidR="00A970F8" w:rsidRPr="009136D8">
        <w:rPr>
          <w:rFonts w:ascii="Georgia" w:hAnsi="Georgia" w:cs="Arial"/>
          <w:sz w:val="22"/>
          <w:szCs w:val="22"/>
        </w:rPr>
        <w:t xml:space="preserve"> de </w:t>
      </w:r>
      <w:r w:rsidR="00A769E6" w:rsidRPr="009136D8">
        <w:rPr>
          <w:rFonts w:ascii="Georgia" w:hAnsi="Georgia"/>
          <w:sz w:val="22"/>
          <w:szCs w:val="22"/>
        </w:rPr>
        <w:t>dez</w:t>
      </w:r>
      <w:r w:rsidR="00295AFE" w:rsidRPr="009136D8">
        <w:rPr>
          <w:rFonts w:ascii="Georgia" w:hAnsi="Georgia"/>
          <w:sz w:val="22"/>
          <w:szCs w:val="22"/>
        </w:rPr>
        <w:t>embr</w:t>
      </w:r>
      <w:r w:rsidR="00D7290A" w:rsidRPr="009136D8">
        <w:rPr>
          <w:rFonts w:ascii="Georgia" w:hAnsi="Georgia"/>
          <w:sz w:val="22"/>
          <w:szCs w:val="22"/>
        </w:rPr>
        <w:t>o</w:t>
      </w:r>
      <w:r w:rsidR="00A970F8" w:rsidRPr="009136D8">
        <w:rPr>
          <w:rFonts w:ascii="Georgia" w:hAnsi="Georgia" w:cs="Arial"/>
          <w:sz w:val="22"/>
          <w:szCs w:val="22"/>
        </w:rPr>
        <w:t xml:space="preserve"> de 202</w:t>
      </w:r>
      <w:r w:rsidR="00D7290A" w:rsidRPr="009136D8">
        <w:rPr>
          <w:rFonts w:ascii="Georgia" w:hAnsi="Georgia" w:cs="Arial"/>
          <w:sz w:val="22"/>
          <w:szCs w:val="22"/>
        </w:rPr>
        <w:t>5</w:t>
      </w:r>
      <w:r w:rsidRPr="009136D8">
        <w:rPr>
          <w:rFonts w:ascii="Georgia" w:hAnsi="Georgia" w:cs="Arial"/>
          <w:sz w:val="22"/>
          <w:szCs w:val="22"/>
        </w:rPr>
        <w:t xml:space="preserve">, a reserva de capital </w:t>
      </w:r>
      <w:r w:rsidR="00AD62C4" w:rsidRPr="009136D8">
        <w:rPr>
          <w:rFonts w:ascii="Georgia" w:hAnsi="Georgia" w:cs="Arial"/>
          <w:sz w:val="22"/>
          <w:szCs w:val="22"/>
        </w:rPr>
        <w:t>é</w:t>
      </w:r>
      <w:r w:rsidRPr="009136D8">
        <w:rPr>
          <w:rFonts w:ascii="Georgia" w:hAnsi="Georgia" w:cs="Arial"/>
          <w:sz w:val="22"/>
          <w:szCs w:val="22"/>
        </w:rPr>
        <w:t xml:space="preserve"> de </w:t>
      </w:r>
      <w:r w:rsidR="008A7C09" w:rsidRPr="009136D8">
        <w:rPr>
          <w:rFonts w:ascii="Georgia" w:hAnsi="Georgia" w:cs="Arial"/>
          <w:sz w:val="22"/>
          <w:szCs w:val="22"/>
        </w:rPr>
        <w:t>R$</w:t>
      </w:r>
      <w:r w:rsidRPr="009136D8">
        <w:rPr>
          <w:rFonts w:ascii="Georgia" w:hAnsi="Georgia" w:cs="Arial"/>
          <w:sz w:val="22"/>
          <w:szCs w:val="22"/>
        </w:rPr>
        <w:t>580.943 (</w:t>
      </w:r>
      <w:r w:rsidR="008A7C09" w:rsidRPr="009136D8">
        <w:rPr>
          <w:rFonts w:ascii="Georgia" w:hAnsi="Georgia" w:cs="Arial"/>
          <w:sz w:val="22"/>
          <w:szCs w:val="22"/>
        </w:rPr>
        <w:t>R$</w:t>
      </w:r>
      <w:r w:rsidRPr="009136D8">
        <w:rPr>
          <w:rFonts w:ascii="Georgia" w:hAnsi="Georgia" w:cs="Arial"/>
          <w:sz w:val="22"/>
          <w:szCs w:val="22"/>
        </w:rPr>
        <w:t>580.943 em 31 de dezembro de 20</w:t>
      </w:r>
      <w:r w:rsidR="005746B2" w:rsidRPr="009136D8">
        <w:rPr>
          <w:rFonts w:ascii="Georgia" w:hAnsi="Georgia" w:cs="Arial"/>
          <w:sz w:val="22"/>
          <w:szCs w:val="22"/>
        </w:rPr>
        <w:t>2</w:t>
      </w:r>
      <w:r w:rsidR="00D7290A" w:rsidRPr="009136D8">
        <w:rPr>
          <w:rFonts w:ascii="Georgia" w:hAnsi="Georgia" w:cs="Arial"/>
          <w:sz w:val="22"/>
          <w:szCs w:val="22"/>
        </w:rPr>
        <w:t>4</w:t>
      </w:r>
      <w:r w:rsidRPr="009136D8">
        <w:rPr>
          <w:rFonts w:ascii="Georgia" w:hAnsi="Georgia" w:cs="Arial"/>
          <w:sz w:val="22"/>
          <w:szCs w:val="22"/>
        </w:rPr>
        <w:t xml:space="preserve">) referente a ágio na emissão de ações </w:t>
      </w:r>
      <w:r w:rsidR="00AD62C4" w:rsidRPr="009136D8">
        <w:rPr>
          <w:rFonts w:ascii="Georgia" w:hAnsi="Georgia" w:cs="Arial"/>
          <w:sz w:val="22"/>
          <w:szCs w:val="22"/>
        </w:rPr>
        <w:t>em que</w:t>
      </w:r>
      <w:r w:rsidRPr="009136D8">
        <w:rPr>
          <w:rFonts w:ascii="Georgia" w:hAnsi="Georgia" w:cs="Arial"/>
          <w:sz w:val="22"/>
          <w:szCs w:val="22"/>
        </w:rPr>
        <w:t xml:space="preserve"> parte do preço da emissão das ações, que não tem valor nominal, ultrapassou a importância destinada à formação do capital social.</w:t>
      </w:r>
    </w:p>
    <w:p w14:paraId="130E905D" w14:textId="77777777" w:rsidR="003729B6" w:rsidRPr="009136D8" w:rsidRDefault="003729B6" w:rsidP="001D3F11">
      <w:pPr>
        <w:pStyle w:val="PargrafodaLista"/>
        <w:tabs>
          <w:tab w:val="decimal" w:pos="6096"/>
          <w:tab w:val="decimal" w:pos="7797"/>
        </w:tabs>
        <w:ind w:left="0"/>
        <w:rPr>
          <w:rFonts w:ascii="Georgia" w:hAnsi="Georgia" w:cs="Arial"/>
          <w:sz w:val="22"/>
          <w:szCs w:val="22"/>
        </w:rPr>
      </w:pPr>
    </w:p>
    <w:p w14:paraId="2DC19BF6" w14:textId="0AF4BBD2" w:rsidR="0002692B" w:rsidRPr="009136D8" w:rsidRDefault="0002692B" w:rsidP="001D3F11">
      <w:pPr>
        <w:ind w:hanging="709"/>
        <w:rPr>
          <w:rFonts w:ascii="Arial" w:hAnsi="Arial" w:cs="Arial"/>
          <w:b/>
          <w:sz w:val="22"/>
          <w:szCs w:val="22"/>
        </w:rPr>
      </w:pPr>
      <w:r w:rsidRPr="009136D8">
        <w:rPr>
          <w:rFonts w:ascii="Arial" w:hAnsi="Arial" w:cs="Arial"/>
          <w:b/>
          <w:sz w:val="22"/>
          <w:szCs w:val="22"/>
        </w:rPr>
        <w:t>(d)</w:t>
      </w:r>
      <w:r w:rsidRPr="009136D8">
        <w:rPr>
          <w:rFonts w:ascii="Arial" w:hAnsi="Arial" w:cs="Arial"/>
          <w:b/>
          <w:sz w:val="22"/>
          <w:szCs w:val="22"/>
        </w:rPr>
        <w:tab/>
        <w:t>Reservas de lucro</w:t>
      </w:r>
    </w:p>
    <w:p w14:paraId="7788FD5D" w14:textId="77777777" w:rsidR="0002692B" w:rsidRPr="009136D8" w:rsidRDefault="0002692B" w:rsidP="001D3F11">
      <w:pPr>
        <w:tabs>
          <w:tab w:val="decimal" w:pos="6096"/>
          <w:tab w:val="decimal" w:pos="7797"/>
        </w:tabs>
        <w:ind w:left="709" w:hanging="709"/>
        <w:rPr>
          <w:rFonts w:ascii="Arial" w:hAnsi="Arial" w:cs="Arial"/>
          <w:b/>
          <w:sz w:val="22"/>
          <w:szCs w:val="22"/>
        </w:rPr>
      </w:pPr>
    </w:p>
    <w:p w14:paraId="5D6CC02F" w14:textId="77777777" w:rsidR="0002692B" w:rsidRPr="009136D8" w:rsidRDefault="0002692B" w:rsidP="001D3F11">
      <w:pPr>
        <w:pStyle w:val="PargrafodaLista"/>
        <w:ind w:left="0" w:hanging="709"/>
        <w:rPr>
          <w:rFonts w:ascii="Arial" w:hAnsi="Arial" w:cs="Arial"/>
          <w:b/>
          <w:sz w:val="22"/>
          <w:szCs w:val="22"/>
        </w:rPr>
      </w:pPr>
      <w:r w:rsidRPr="009136D8">
        <w:rPr>
          <w:rFonts w:ascii="Arial" w:hAnsi="Arial" w:cs="Arial"/>
          <w:b/>
          <w:sz w:val="22"/>
          <w:szCs w:val="22"/>
        </w:rPr>
        <w:t xml:space="preserve">(d.1) </w:t>
      </w:r>
      <w:r w:rsidRPr="009136D8">
        <w:rPr>
          <w:rFonts w:ascii="Arial" w:hAnsi="Arial" w:cs="Arial"/>
          <w:b/>
          <w:sz w:val="22"/>
          <w:szCs w:val="22"/>
        </w:rPr>
        <w:tab/>
        <w:t xml:space="preserve">Reserva legal </w:t>
      </w:r>
    </w:p>
    <w:p w14:paraId="3015BE64" w14:textId="77777777" w:rsidR="0002692B" w:rsidRPr="009136D8" w:rsidRDefault="0002692B" w:rsidP="001D3F11">
      <w:pPr>
        <w:pStyle w:val="PargrafodaLista"/>
        <w:ind w:left="0"/>
        <w:rPr>
          <w:rFonts w:ascii="Georgia" w:hAnsi="Georgia" w:cs="Arial"/>
          <w:sz w:val="22"/>
          <w:szCs w:val="22"/>
        </w:rPr>
      </w:pPr>
    </w:p>
    <w:p w14:paraId="4D35CAB5" w14:textId="3837DB4E" w:rsidR="0002692B" w:rsidRPr="009136D8" w:rsidRDefault="0002692B" w:rsidP="001D3F11">
      <w:pPr>
        <w:pStyle w:val="PargrafodaLista"/>
        <w:ind w:left="0"/>
        <w:rPr>
          <w:rFonts w:ascii="Georgia" w:hAnsi="Georgia" w:cs="Arial"/>
          <w:sz w:val="22"/>
          <w:szCs w:val="22"/>
        </w:rPr>
      </w:pPr>
      <w:r w:rsidRPr="009136D8">
        <w:rPr>
          <w:rFonts w:ascii="Georgia" w:hAnsi="Georgia" w:cs="Arial"/>
          <w:sz w:val="22"/>
          <w:szCs w:val="22"/>
        </w:rPr>
        <w:t xml:space="preserve">Do lucro líquido do exercício, 5% são aplicados, antes de qualquer outra destinação, na constituição da reserva legal, que não excederá 20% do capital social, conforme disposições legais. Ainda conforme a lei, a reserva legal pode deixar de ser constituída se o saldo da </w:t>
      </w:r>
      <w:r w:rsidR="001935A8" w:rsidRPr="009136D8">
        <w:rPr>
          <w:rFonts w:ascii="Georgia" w:hAnsi="Georgia" w:cs="Arial"/>
          <w:sz w:val="22"/>
          <w:szCs w:val="22"/>
        </w:rPr>
        <w:t>mesm</w:t>
      </w:r>
      <w:r w:rsidR="00447B95" w:rsidRPr="009136D8">
        <w:rPr>
          <w:rFonts w:ascii="Georgia" w:hAnsi="Georgia" w:cs="Arial"/>
          <w:sz w:val="22"/>
          <w:szCs w:val="22"/>
        </w:rPr>
        <w:t>a</w:t>
      </w:r>
      <w:r w:rsidR="00E8451A" w:rsidRPr="009136D8">
        <w:rPr>
          <w:rFonts w:ascii="Georgia" w:hAnsi="Georgia" w:cs="Arial"/>
          <w:sz w:val="22"/>
          <w:szCs w:val="22"/>
        </w:rPr>
        <w:t>,</w:t>
      </w:r>
      <w:r w:rsidR="001935A8" w:rsidRPr="009136D8">
        <w:rPr>
          <w:rFonts w:ascii="Georgia" w:hAnsi="Georgia" w:cs="Arial"/>
          <w:sz w:val="22"/>
          <w:szCs w:val="22"/>
        </w:rPr>
        <w:t xml:space="preserve"> acrescido</w:t>
      </w:r>
      <w:r w:rsidRPr="009136D8">
        <w:rPr>
          <w:rFonts w:ascii="Georgia" w:hAnsi="Georgia" w:cs="Arial"/>
          <w:sz w:val="22"/>
          <w:szCs w:val="22"/>
        </w:rPr>
        <w:t xml:space="preserve"> da reserva de capital</w:t>
      </w:r>
      <w:r w:rsidR="00E8451A" w:rsidRPr="009136D8">
        <w:rPr>
          <w:rFonts w:ascii="Georgia" w:hAnsi="Georgia" w:cs="Arial"/>
          <w:sz w:val="22"/>
          <w:szCs w:val="22"/>
        </w:rPr>
        <w:t>,</w:t>
      </w:r>
      <w:r w:rsidRPr="009136D8">
        <w:rPr>
          <w:rFonts w:ascii="Georgia" w:hAnsi="Georgia" w:cs="Arial"/>
          <w:sz w:val="22"/>
          <w:szCs w:val="22"/>
        </w:rPr>
        <w:t xml:space="preserve"> exceder 30% do capital social</w:t>
      </w:r>
      <w:r w:rsidR="00BA2F51" w:rsidRPr="009136D8">
        <w:rPr>
          <w:rFonts w:ascii="Georgia" w:hAnsi="Georgia" w:cs="Arial"/>
          <w:sz w:val="22"/>
          <w:szCs w:val="22"/>
        </w:rPr>
        <w:t>.</w:t>
      </w:r>
      <w:r w:rsidRPr="009136D8">
        <w:rPr>
          <w:rFonts w:ascii="Georgia" w:hAnsi="Georgia" w:cs="Arial"/>
          <w:sz w:val="22"/>
          <w:szCs w:val="22"/>
        </w:rPr>
        <w:t xml:space="preserve"> A reserva legal, conforme legislação, tem por fim assegurar a integridade do capital social e somente poderá ser utilizada para compensar prejuízos ou aumentar o capital. </w:t>
      </w:r>
      <w:r w:rsidR="00F62906" w:rsidRPr="009136D8">
        <w:rPr>
          <w:rFonts w:ascii="Georgia" w:hAnsi="Georgia" w:cs="Arial"/>
          <w:sz w:val="22"/>
          <w:szCs w:val="22"/>
        </w:rPr>
        <w:t xml:space="preserve">Em </w:t>
      </w:r>
      <w:r w:rsidR="00A970F8" w:rsidRPr="009136D8">
        <w:rPr>
          <w:rFonts w:ascii="Georgia" w:hAnsi="Georgia" w:cs="Arial"/>
          <w:sz w:val="22"/>
          <w:szCs w:val="22"/>
        </w:rPr>
        <w:t>3</w:t>
      </w:r>
      <w:r w:rsidR="00A769E6" w:rsidRPr="009136D8">
        <w:rPr>
          <w:rFonts w:ascii="Georgia" w:hAnsi="Georgia" w:cs="Arial"/>
          <w:sz w:val="22"/>
          <w:szCs w:val="22"/>
        </w:rPr>
        <w:t>1</w:t>
      </w:r>
      <w:r w:rsidR="00A970F8" w:rsidRPr="009136D8">
        <w:rPr>
          <w:rFonts w:ascii="Georgia" w:hAnsi="Georgia" w:cs="Arial"/>
          <w:sz w:val="22"/>
          <w:szCs w:val="22"/>
        </w:rPr>
        <w:t xml:space="preserve"> de </w:t>
      </w:r>
      <w:r w:rsidR="00A769E6" w:rsidRPr="009136D8">
        <w:rPr>
          <w:rFonts w:ascii="Georgia" w:hAnsi="Georgia"/>
          <w:sz w:val="22"/>
          <w:szCs w:val="22"/>
        </w:rPr>
        <w:t>dez</w:t>
      </w:r>
      <w:r w:rsidR="00295AFE" w:rsidRPr="009136D8">
        <w:rPr>
          <w:rFonts w:ascii="Georgia" w:hAnsi="Georgia"/>
          <w:sz w:val="22"/>
          <w:szCs w:val="22"/>
        </w:rPr>
        <w:t>embr</w:t>
      </w:r>
      <w:r w:rsidR="00D7290A" w:rsidRPr="009136D8">
        <w:rPr>
          <w:rFonts w:ascii="Georgia" w:hAnsi="Georgia"/>
          <w:sz w:val="22"/>
          <w:szCs w:val="22"/>
        </w:rPr>
        <w:t>o</w:t>
      </w:r>
      <w:r w:rsidR="00A970F8" w:rsidRPr="009136D8">
        <w:rPr>
          <w:rFonts w:ascii="Georgia" w:hAnsi="Georgia" w:cs="Arial"/>
          <w:sz w:val="22"/>
          <w:szCs w:val="22"/>
        </w:rPr>
        <w:t xml:space="preserve"> de 202</w:t>
      </w:r>
      <w:r w:rsidR="00D7290A" w:rsidRPr="009136D8">
        <w:rPr>
          <w:rFonts w:ascii="Georgia" w:hAnsi="Georgia" w:cs="Arial"/>
          <w:sz w:val="22"/>
          <w:szCs w:val="22"/>
        </w:rPr>
        <w:t>5</w:t>
      </w:r>
      <w:r w:rsidR="005746B2" w:rsidRPr="009136D8">
        <w:rPr>
          <w:rFonts w:ascii="Georgia" w:hAnsi="Georgia"/>
          <w:bCs/>
          <w:sz w:val="22"/>
          <w:szCs w:val="22"/>
        </w:rPr>
        <w:t xml:space="preserve"> </w:t>
      </w:r>
      <w:r w:rsidR="00F62906" w:rsidRPr="009136D8">
        <w:rPr>
          <w:rFonts w:ascii="Georgia" w:hAnsi="Georgia" w:cs="Arial"/>
          <w:sz w:val="22"/>
          <w:szCs w:val="22"/>
        </w:rPr>
        <w:t>a reserva legal da Companhia era de R$62.996 (R$62.996 em 31 de dezembro de 20</w:t>
      </w:r>
      <w:r w:rsidR="00FB2DD5" w:rsidRPr="009136D8">
        <w:rPr>
          <w:rFonts w:ascii="Georgia" w:hAnsi="Georgia" w:cs="Arial"/>
          <w:sz w:val="22"/>
          <w:szCs w:val="22"/>
        </w:rPr>
        <w:t>2</w:t>
      </w:r>
      <w:r w:rsidR="00D7290A" w:rsidRPr="009136D8">
        <w:rPr>
          <w:rFonts w:ascii="Georgia" w:hAnsi="Georgia" w:cs="Arial"/>
          <w:sz w:val="22"/>
          <w:szCs w:val="22"/>
        </w:rPr>
        <w:t>4</w:t>
      </w:r>
      <w:r w:rsidR="00F62906" w:rsidRPr="009136D8">
        <w:rPr>
          <w:rFonts w:ascii="Georgia" w:hAnsi="Georgia" w:cs="Arial"/>
          <w:sz w:val="22"/>
          <w:szCs w:val="22"/>
        </w:rPr>
        <w:t>).</w:t>
      </w:r>
    </w:p>
    <w:p w14:paraId="694E5E15" w14:textId="47BE3A41" w:rsidR="000904E6" w:rsidRPr="009136D8" w:rsidRDefault="000904E6" w:rsidP="006F7949">
      <w:pPr>
        <w:rPr>
          <w:rFonts w:ascii="Georgia" w:hAnsi="Georgia"/>
          <w:b/>
          <w:sz w:val="22"/>
          <w:szCs w:val="22"/>
        </w:rPr>
      </w:pPr>
    </w:p>
    <w:p w14:paraId="75A8C91C" w14:textId="00376C9C" w:rsidR="0002692B" w:rsidRPr="009136D8" w:rsidRDefault="0002692B" w:rsidP="001D3F11">
      <w:pPr>
        <w:pStyle w:val="PargrafodaLista"/>
        <w:ind w:left="0" w:hanging="709"/>
        <w:rPr>
          <w:rFonts w:ascii="Arial" w:hAnsi="Arial" w:cs="Arial"/>
          <w:b/>
          <w:sz w:val="22"/>
          <w:szCs w:val="22"/>
        </w:rPr>
      </w:pPr>
      <w:r w:rsidRPr="009136D8">
        <w:rPr>
          <w:rFonts w:ascii="Arial" w:hAnsi="Arial" w:cs="Arial"/>
          <w:b/>
          <w:sz w:val="22"/>
          <w:szCs w:val="22"/>
        </w:rPr>
        <w:t xml:space="preserve">(d.2) </w:t>
      </w:r>
      <w:r w:rsidRPr="009136D8">
        <w:rPr>
          <w:rFonts w:ascii="Arial" w:hAnsi="Arial" w:cs="Arial"/>
          <w:b/>
          <w:sz w:val="22"/>
          <w:szCs w:val="22"/>
        </w:rPr>
        <w:tab/>
        <w:t xml:space="preserve">Retenção de lucros </w:t>
      </w:r>
    </w:p>
    <w:p w14:paraId="67382131" w14:textId="77777777" w:rsidR="0002692B" w:rsidRPr="009136D8" w:rsidRDefault="0002692B" w:rsidP="001D3F11">
      <w:pPr>
        <w:pStyle w:val="PargrafodaLista"/>
        <w:ind w:left="0"/>
        <w:rPr>
          <w:rFonts w:ascii="Georgia" w:hAnsi="Georgia" w:cs="Arial"/>
          <w:sz w:val="22"/>
          <w:szCs w:val="22"/>
        </w:rPr>
      </w:pPr>
    </w:p>
    <w:p w14:paraId="56BCE879" w14:textId="77777777" w:rsidR="007579F1" w:rsidRPr="009136D8" w:rsidRDefault="008D2891" w:rsidP="008D2891">
      <w:pPr>
        <w:rPr>
          <w:rFonts w:ascii="Georgia" w:hAnsi="Georgia" w:cs="Arial"/>
          <w:sz w:val="22"/>
          <w:szCs w:val="22"/>
        </w:rPr>
      </w:pPr>
      <w:r w:rsidRPr="009136D8">
        <w:rPr>
          <w:rFonts w:ascii="Georgia" w:hAnsi="Georgia" w:cs="Arial"/>
          <w:sz w:val="22"/>
          <w:szCs w:val="22"/>
        </w:rPr>
        <w:t xml:space="preserve">Após a constituição da reserva legal e a proposição de dividendos mínimos obrigatórios, a Companhia destinou o saldo remanescente dos lucros acumulados no exercício findo em 31 de dezembro de 2024 à constituição da reserva de retenção de lucros. Deste montante, foi proposto pela Diretoria a destinação de R$100.000 para o aumento do capital social da </w:t>
      </w:r>
      <w:r w:rsidR="00F761FC" w:rsidRPr="009136D8">
        <w:rPr>
          <w:rFonts w:ascii="Georgia" w:hAnsi="Georgia" w:cs="Arial"/>
          <w:sz w:val="22"/>
          <w:szCs w:val="22"/>
        </w:rPr>
        <w:t>C</w:t>
      </w:r>
      <w:r w:rsidRPr="009136D8">
        <w:rPr>
          <w:rFonts w:ascii="Georgia" w:hAnsi="Georgia" w:cs="Arial"/>
          <w:sz w:val="22"/>
          <w:szCs w:val="22"/>
        </w:rPr>
        <w:t xml:space="preserve">ompanhia e o pagamento de dividendos adicionais no valor </w:t>
      </w:r>
      <w:r w:rsidR="00F761FC" w:rsidRPr="009136D8">
        <w:rPr>
          <w:rFonts w:ascii="Georgia" w:hAnsi="Georgia" w:cs="Arial"/>
          <w:sz w:val="22"/>
          <w:szCs w:val="22"/>
        </w:rPr>
        <w:t xml:space="preserve">restante </w:t>
      </w:r>
      <w:r w:rsidRPr="009136D8">
        <w:rPr>
          <w:rFonts w:ascii="Georgia" w:hAnsi="Georgia" w:cs="Arial"/>
          <w:sz w:val="22"/>
          <w:szCs w:val="22"/>
        </w:rPr>
        <w:t xml:space="preserve">de R$568.376, que foram deliberados </w:t>
      </w:r>
      <w:r w:rsidR="000D79A4" w:rsidRPr="009136D8">
        <w:rPr>
          <w:rFonts w:ascii="Georgia" w:hAnsi="Georgia" w:cs="Arial"/>
          <w:sz w:val="22"/>
          <w:szCs w:val="22"/>
        </w:rPr>
        <w:t>na AGE</w:t>
      </w:r>
      <w:r w:rsidRPr="009136D8">
        <w:rPr>
          <w:rFonts w:ascii="Georgia" w:hAnsi="Georgia" w:cs="Arial"/>
          <w:sz w:val="22"/>
          <w:szCs w:val="22"/>
        </w:rPr>
        <w:t xml:space="preserve"> em abril de 2025. Foram deliberados ainda</w:t>
      </w:r>
      <w:r w:rsidR="006A2292" w:rsidRPr="009136D8">
        <w:rPr>
          <w:rFonts w:ascii="Georgia" w:hAnsi="Georgia" w:cs="Arial"/>
          <w:sz w:val="22"/>
          <w:szCs w:val="22"/>
        </w:rPr>
        <w:t>,</w:t>
      </w:r>
      <w:r w:rsidRPr="009136D8">
        <w:rPr>
          <w:rFonts w:ascii="Georgia" w:hAnsi="Georgia" w:cs="Arial"/>
          <w:sz w:val="22"/>
          <w:szCs w:val="22"/>
        </w:rPr>
        <w:t xml:space="preserve"> nesta mesma data, a distribuição de dividendos intermediários no valor de R$200.000.</w:t>
      </w:r>
    </w:p>
    <w:p w14:paraId="3B5C5759" w14:textId="77777777" w:rsidR="007579F1" w:rsidRPr="009136D8" w:rsidRDefault="007579F1" w:rsidP="008D2891">
      <w:pPr>
        <w:rPr>
          <w:rFonts w:ascii="Georgia" w:hAnsi="Georgia" w:cs="Arial"/>
          <w:sz w:val="22"/>
          <w:szCs w:val="22"/>
        </w:rPr>
      </w:pPr>
    </w:p>
    <w:p w14:paraId="338E118A" w14:textId="3DD536DB" w:rsidR="005E28CD" w:rsidRPr="009136D8" w:rsidRDefault="007579F1" w:rsidP="007579F1">
      <w:pPr>
        <w:rPr>
          <w:rFonts w:ascii="Georgia" w:hAnsi="Georgia" w:cs="Arial"/>
          <w:sz w:val="22"/>
          <w:szCs w:val="22"/>
        </w:rPr>
      </w:pPr>
      <w:r w:rsidRPr="009136D8">
        <w:rPr>
          <w:rFonts w:ascii="Georgia" w:hAnsi="Georgia" w:cs="Arial"/>
          <w:sz w:val="22"/>
          <w:szCs w:val="22"/>
        </w:rPr>
        <w:t>Em 31 de dezembro de 2025, a reserva de retenção de lucros da Companhia, desconsiderando a reserva</w:t>
      </w:r>
      <w:r w:rsidR="009D62D4">
        <w:rPr>
          <w:rFonts w:ascii="Georgia" w:hAnsi="Georgia" w:cs="Arial"/>
          <w:sz w:val="22"/>
          <w:szCs w:val="22"/>
        </w:rPr>
        <w:t xml:space="preserve"> </w:t>
      </w:r>
      <w:r w:rsidRPr="009136D8">
        <w:rPr>
          <w:rFonts w:ascii="Georgia" w:hAnsi="Georgia" w:cs="Arial"/>
          <w:sz w:val="22"/>
          <w:szCs w:val="22"/>
        </w:rPr>
        <w:t>legal, é de R$</w:t>
      </w:r>
      <w:r w:rsidR="00101879" w:rsidRPr="009136D8">
        <w:rPr>
          <w:rFonts w:ascii="Georgia" w:hAnsi="Georgia" w:cs="Arial"/>
          <w:sz w:val="22"/>
          <w:szCs w:val="22"/>
        </w:rPr>
        <w:t>689.051</w:t>
      </w:r>
      <w:r w:rsidRPr="009136D8">
        <w:rPr>
          <w:rFonts w:ascii="Georgia" w:hAnsi="Georgia" w:cs="Arial"/>
          <w:sz w:val="22"/>
          <w:szCs w:val="22"/>
        </w:rPr>
        <w:t xml:space="preserve"> (R$868.376 em 31 de dezembro de 2024). Adicionalmente, a Assembleia Geral</w:t>
      </w:r>
      <w:r w:rsidR="009D62D4">
        <w:rPr>
          <w:rFonts w:ascii="Georgia" w:hAnsi="Georgia" w:cs="Arial"/>
          <w:sz w:val="22"/>
          <w:szCs w:val="22"/>
        </w:rPr>
        <w:t xml:space="preserve"> </w:t>
      </w:r>
      <w:r w:rsidRPr="009136D8">
        <w:rPr>
          <w:rFonts w:ascii="Georgia" w:hAnsi="Georgia" w:cs="Arial"/>
          <w:sz w:val="22"/>
          <w:szCs w:val="22"/>
        </w:rPr>
        <w:t>deliberará a respeito da destinação do montante excedente de reservas de lucros em relação ao total do</w:t>
      </w:r>
      <w:r w:rsidR="009D62D4">
        <w:rPr>
          <w:rFonts w:ascii="Georgia" w:hAnsi="Georgia" w:cs="Arial"/>
          <w:sz w:val="22"/>
          <w:szCs w:val="22"/>
        </w:rPr>
        <w:t xml:space="preserve"> </w:t>
      </w:r>
      <w:r w:rsidRPr="009136D8">
        <w:rPr>
          <w:rFonts w:ascii="Georgia" w:hAnsi="Georgia" w:cs="Arial"/>
          <w:sz w:val="22"/>
          <w:szCs w:val="22"/>
        </w:rPr>
        <w:t>capital social, nos termos descritos na Lei das Sociedades Anônimas (Lei nº 11.638/2007).</w:t>
      </w:r>
    </w:p>
    <w:p w14:paraId="4D75027F" w14:textId="77777777" w:rsidR="007579F1" w:rsidRPr="009136D8" w:rsidRDefault="007579F1" w:rsidP="007579F1">
      <w:pPr>
        <w:rPr>
          <w:rFonts w:ascii="Georgia" w:hAnsi="Georgia" w:cs="Arial"/>
          <w:sz w:val="22"/>
          <w:szCs w:val="22"/>
        </w:rPr>
      </w:pPr>
    </w:p>
    <w:p w14:paraId="78DA2ECB" w14:textId="5DF114DB" w:rsidR="0002692B" w:rsidRPr="009136D8" w:rsidRDefault="0002692B" w:rsidP="003D155D">
      <w:pPr>
        <w:pStyle w:val="PargrafodaLista"/>
        <w:numPr>
          <w:ilvl w:val="0"/>
          <w:numId w:val="18"/>
        </w:numPr>
        <w:tabs>
          <w:tab w:val="decimal" w:pos="6096"/>
          <w:tab w:val="decimal" w:pos="7797"/>
        </w:tabs>
        <w:ind w:left="0" w:hanging="709"/>
        <w:rPr>
          <w:rFonts w:ascii="Arial" w:hAnsi="Arial" w:cs="Arial"/>
          <w:b/>
          <w:sz w:val="22"/>
          <w:szCs w:val="22"/>
        </w:rPr>
      </w:pPr>
      <w:r w:rsidRPr="009136D8">
        <w:rPr>
          <w:rFonts w:ascii="Arial" w:hAnsi="Arial" w:cs="Arial"/>
          <w:b/>
          <w:sz w:val="22"/>
          <w:szCs w:val="22"/>
        </w:rPr>
        <w:t>Dividendos</w:t>
      </w:r>
      <w:r w:rsidR="008B2566" w:rsidRPr="009136D8">
        <w:rPr>
          <w:rFonts w:ascii="Arial" w:hAnsi="Arial" w:cs="Arial"/>
          <w:b/>
          <w:sz w:val="22"/>
          <w:szCs w:val="22"/>
        </w:rPr>
        <w:t xml:space="preserve"> e juros sobre o capital próprio</w:t>
      </w:r>
    </w:p>
    <w:p w14:paraId="654207B9" w14:textId="77777777" w:rsidR="0002692B" w:rsidRPr="009136D8" w:rsidRDefault="0002692B" w:rsidP="001D3F11">
      <w:pPr>
        <w:rPr>
          <w:rFonts w:ascii="Georgia" w:hAnsi="Georgia" w:cs="Arial"/>
          <w:sz w:val="22"/>
          <w:szCs w:val="22"/>
        </w:rPr>
      </w:pPr>
    </w:p>
    <w:p w14:paraId="30463FDE" w14:textId="3CB858EF" w:rsidR="003729B6" w:rsidRPr="009136D8" w:rsidRDefault="0002692B" w:rsidP="00AF3EB8">
      <w:pPr>
        <w:rPr>
          <w:rFonts w:ascii="Georgia" w:hAnsi="Georgia" w:cs="Calibri"/>
          <w:color w:val="000000"/>
          <w:sz w:val="22"/>
          <w:szCs w:val="22"/>
        </w:rPr>
      </w:pPr>
      <w:r w:rsidRPr="009136D8">
        <w:rPr>
          <w:rFonts w:ascii="Georgia" w:hAnsi="Georgia" w:cs="Arial"/>
          <w:sz w:val="22"/>
          <w:szCs w:val="22"/>
        </w:rPr>
        <w:t xml:space="preserve">A política de dividendos da Codemge determina a distribuição anual mínima de 25% dos lucros, após destinações legais e estatutárias. </w:t>
      </w:r>
      <w:r w:rsidR="00E64E6A" w:rsidRPr="009136D8">
        <w:rPr>
          <w:rFonts w:ascii="Georgia" w:hAnsi="Georgia" w:cs="Arial"/>
          <w:sz w:val="22"/>
          <w:szCs w:val="22"/>
        </w:rPr>
        <w:t>Os saldos dos proventos distribuídos estão apresentados a seguir:</w:t>
      </w:r>
      <w:r w:rsidR="006F3DBC" w:rsidRPr="009136D8">
        <w:rPr>
          <w:rFonts w:ascii="Georgia" w:hAnsi="Georgia" w:cs="Calibri"/>
          <w:color w:val="000000"/>
          <w:sz w:val="22"/>
          <w:szCs w:val="22"/>
        </w:rPr>
        <w:t xml:space="preserve"> </w:t>
      </w:r>
    </w:p>
    <w:p w14:paraId="401A18A1" w14:textId="3456CA70" w:rsidR="00DA1AC3" w:rsidRPr="00E93DA2" w:rsidRDefault="009D62D4" w:rsidP="00AF3EB8">
      <w:pPr>
        <w:rPr>
          <w:rFonts w:ascii="Georgia" w:hAnsi="Georgia" w:cs="Calibri"/>
          <w:color w:val="000000"/>
        </w:rPr>
      </w:pPr>
      <w:r>
        <w:rPr>
          <w:rFonts w:ascii="Georgia" w:hAnsi="Georgia" w:cs="Calibri"/>
          <w:color w:val="000000"/>
        </w:rPr>
        <w:br w:type="page"/>
      </w:r>
    </w:p>
    <w:tbl>
      <w:tblPr>
        <w:tblW w:w="5000" w:type="pct"/>
        <w:tblCellMar>
          <w:left w:w="70" w:type="dxa"/>
          <w:right w:w="70" w:type="dxa"/>
        </w:tblCellMar>
        <w:tblLook w:val="04A0" w:firstRow="1" w:lastRow="0" w:firstColumn="1" w:lastColumn="0" w:noHBand="0" w:noVBand="1"/>
      </w:tblPr>
      <w:tblGrid>
        <w:gridCol w:w="4164"/>
        <w:gridCol w:w="1199"/>
        <w:gridCol w:w="188"/>
        <w:gridCol w:w="1044"/>
        <w:gridCol w:w="209"/>
        <w:gridCol w:w="1199"/>
        <w:gridCol w:w="188"/>
        <w:gridCol w:w="1046"/>
      </w:tblGrid>
      <w:tr w:rsidR="00101879" w:rsidRPr="009D62D4" w14:paraId="012FC7D1" w14:textId="77777777" w:rsidTr="009136D8">
        <w:trPr>
          <w:trHeight w:val="170"/>
        </w:trPr>
        <w:tc>
          <w:tcPr>
            <w:tcW w:w="2254" w:type="pct"/>
            <w:tcBorders>
              <w:top w:val="nil"/>
              <w:left w:val="nil"/>
              <w:bottom w:val="nil"/>
              <w:right w:val="nil"/>
            </w:tcBorders>
            <w:noWrap/>
            <w:vAlign w:val="bottom"/>
            <w:hideMark/>
          </w:tcPr>
          <w:p w14:paraId="2A83C4D4" w14:textId="77777777" w:rsidR="00101879" w:rsidRPr="009136D8" w:rsidRDefault="00101879" w:rsidP="00101879">
            <w:pPr>
              <w:rPr>
                <w:rFonts w:ascii="Arial" w:hAnsi="Arial" w:cs="Arial"/>
                <w:sz w:val="16"/>
                <w:szCs w:val="16"/>
              </w:rPr>
            </w:pPr>
          </w:p>
        </w:tc>
        <w:tc>
          <w:tcPr>
            <w:tcW w:w="1316" w:type="pct"/>
            <w:gridSpan w:val="3"/>
            <w:tcBorders>
              <w:top w:val="nil"/>
              <w:left w:val="nil"/>
              <w:bottom w:val="single" w:sz="8" w:space="0" w:color="auto"/>
              <w:right w:val="nil"/>
            </w:tcBorders>
            <w:vAlign w:val="center"/>
            <w:hideMark/>
          </w:tcPr>
          <w:p w14:paraId="1C22CF1C" w14:textId="77777777" w:rsidR="00101879" w:rsidRPr="009136D8" w:rsidRDefault="00101879" w:rsidP="00101879">
            <w:pPr>
              <w:jc w:val="right"/>
              <w:rPr>
                <w:rFonts w:ascii="Arial" w:hAnsi="Arial" w:cs="Arial"/>
                <w:b/>
                <w:bCs/>
                <w:color w:val="000000"/>
                <w:sz w:val="16"/>
                <w:szCs w:val="16"/>
              </w:rPr>
            </w:pPr>
            <w:r w:rsidRPr="009136D8">
              <w:rPr>
                <w:rFonts w:ascii="Arial" w:hAnsi="Arial" w:cs="Arial"/>
                <w:b/>
                <w:bCs/>
                <w:color w:val="000000"/>
                <w:sz w:val="16"/>
                <w:szCs w:val="16"/>
              </w:rPr>
              <w:t>Controladora</w:t>
            </w:r>
          </w:p>
        </w:tc>
        <w:tc>
          <w:tcPr>
            <w:tcW w:w="113" w:type="pct"/>
            <w:tcBorders>
              <w:top w:val="nil"/>
              <w:left w:val="nil"/>
              <w:bottom w:val="nil"/>
              <w:right w:val="nil"/>
            </w:tcBorders>
            <w:noWrap/>
            <w:vAlign w:val="bottom"/>
            <w:hideMark/>
          </w:tcPr>
          <w:p w14:paraId="7E7033B1" w14:textId="77777777" w:rsidR="00101879" w:rsidRPr="009136D8" w:rsidRDefault="00101879" w:rsidP="00101879">
            <w:pPr>
              <w:jc w:val="right"/>
              <w:rPr>
                <w:rFonts w:ascii="Arial" w:hAnsi="Arial" w:cs="Arial"/>
                <w:b/>
                <w:bCs/>
                <w:color w:val="000000"/>
                <w:sz w:val="16"/>
                <w:szCs w:val="16"/>
              </w:rPr>
            </w:pPr>
          </w:p>
        </w:tc>
        <w:tc>
          <w:tcPr>
            <w:tcW w:w="1317" w:type="pct"/>
            <w:gridSpan w:val="3"/>
            <w:tcBorders>
              <w:top w:val="nil"/>
              <w:left w:val="nil"/>
              <w:bottom w:val="single" w:sz="8" w:space="0" w:color="auto"/>
              <w:right w:val="nil"/>
            </w:tcBorders>
            <w:vAlign w:val="center"/>
            <w:hideMark/>
          </w:tcPr>
          <w:p w14:paraId="317C1B4B" w14:textId="77777777" w:rsidR="00101879" w:rsidRPr="009136D8" w:rsidRDefault="00101879" w:rsidP="00101879">
            <w:pPr>
              <w:jc w:val="right"/>
              <w:rPr>
                <w:rFonts w:ascii="Arial" w:hAnsi="Arial" w:cs="Arial"/>
                <w:b/>
                <w:bCs/>
                <w:color w:val="000000"/>
                <w:sz w:val="16"/>
                <w:szCs w:val="16"/>
              </w:rPr>
            </w:pPr>
            <w:r w:rsidRPr="009136D8">
              <w:rPr>
                <w:rFonts w:ascii="Arial" w:hAnsi="Arial" w:cs="Arial"/>
                <w:b/>
                <w:bCs/>
                <w:color w:val="000000"/>
                <w:sz w:val="16"/>
                <w:szCs w:val="16"/>
              </w:rPr>
              <w:t>Consolidado</w:t>
            </w:r>
          </w:p>
        </w:tc>
      </w:tr>
      <w:tr w:rsidR="00101879" w:rsidRPr="009D62D4" w14:paraId="343A1AA3" w14:textId="77777777" w:rsidTr="009136D8">
        <w:trPr>
          <w:trHeight w:val="170"/>
        </w:trPr>
        <w:tc>
          <w:tcPr>
            <w:tcW w:w="2254" w:type="pct"/>
            <w:tcBorders>
              <w:top w:val="nil"/>
              <w:left w:val="nil"/>
              <w:bottom w:val="nil"/>
              <w:right w:val="nil"/>
            </w:tcBorders>
            <w:noWrap/>
            <w:vAlign w:val="bottom"/>
            <w:hideMark/>
          </w:tcPr>
          <w:p w14:paraId="21115FEA" w14:textId="77777777" w:rsidR="00101879" w:rsidRPr="009136D8" w:rsidRDefault="00101879" w:rsidP="00101879">
            <w:pPr>
              <w:jc w:val="right"/>
              <w:rPr>
                <w:rFonts w:ascii="Arial" w:hAnsi="Arial" w:cs="Arial"/>
                <w:b/>
                <w:bCs/>
                <w:color w:val="000000"/>
                <w:sz w:val="16"/>
                <w:szCs w:val="16"/>
              </w:rPr>
            </w:pPr>
          </w:p>
        </w:tc>
        <w:tc>
          <w:tcPr>
            <w:tcW w:w="649" w:type="pct"/>
            <w:tcBorders>
              <w:top w:val="nil"/>
              <w:left w:val="nil"/>
              <w:bottom w:val="nil"/>
              <w:right w:val="nil"/>
            </w:tcBorders>
            <w:vAlign w:val="center"/>
            <w:hideMark/>
          </w:tcPr>
          <w:p w14:paraId="32995652" w14:textId="77777777" w:rsidR="00101879" w:rsidRPr="009136D8" w:rsidRDefault="00101879" w:rsidP="00101879">
            <w:pPr>
              <w:rPr>
                <w:rFonts w:ascii="Arial" w:hAnsi="Arial" w:cs="Arial"/>
                <w:sz w:val="16"/>
                <w:szCs w:val="16"/>
              </w:rPr>
            </w:pPr>
          </w:p>
        </w:tc>
        <w:tc>
          <w:tcPr>
            <w:tcW w:w="102" w:type="pct"/>
            <w:tcBorders>
              <w:top w:val="nil"/>
              <w:left w:val="nil"/>
              <w:bottom w:val="nil"/>
              <w:right w:val="nil"/>
            </w:tcBorders>
            <w:vAlign w:val="center"/>
            <w:hideMark/>
          </w:tcPr>
          <w:p w14:paraId="3F91639D" w14:textId="77777777" w:rsidR="00101879" w:rsidRPr="009136D8" w:rsidRDefault="00101879" w:rsidP="00101879">
            <w:pPr>
              <w:jc w:val="right"/>
              <w:rPr>
                <w:rFonts w:ascii="Arial" w:hAnsi="Arial" w:cs="Arial"/>
                <w:sz w:val="16"/>
                <w:szCs w:val="16"/>
              </w:rPr>
            </w:pPr>
          </w:p>
        </w:tc>
        <w:tc>
          <w:tcPr>
            <w:tcW w:w="565" w:type="pct"/>
            <w:tcBorders>
              <w:top w:val="nil"/>
              <w:left w:val="nil"/>
              <w:bottom w:val="nil"/>
              <w:right w:val="nil"/>
            </w:tcBorders>
            <w:vAlign w:val="center"/>
            <w:hideMark/>
          </w:tcPr>
          <w:p w14:paraId="47A75BBC" w14:textId="77777777" w:rsidR="00101879" w:rsidRPr="009136D8" w:rsidRDefault="00101879" w:rsidP="00101879">
            <w:pPr>
              <w:jc w:val="right"/>
              <w:rPr>
                <w:rFonts w:ascii="Arial" w:hAnsi="Arial" w:cs="Arial"/>
                <w:sz w:val="16"/>
                <w:szCs w:val="16"/>
              </w:rPr>
            </w:pPr>
          </w:p>
        </w:tc>
        <w:tc>
          <w:tcPr>
            <w:tcW w:w="113" w:type="pct"/>
            <w:tcBorders>
              <w:top w:val="nil"/>
              <w:left w:val="nil"/>
              <w:bottom w:val="nil"/>
              <w:right w:val="nil"/>
            </w:tcBorders>
            <w:noWrap/>
            <w:vAlign w:val="bottom"/>
            <w:hideMark/>
          </w:tcPr>
          <w:p w14:paraId="7A77076C" w14:textId="77777777" w:rsidR="00101879" w:rsidRPr="009136D8" w:rsidRDefault="00101879" w:rsidP="00101879">
            <w:pPr>
              <w:jc w:val="right"/>
              <w:rPr>
                <w:rFonts w:ascii="Arial" w:hAnsi="Arial" w:cs="Arial"/>
                <w:sz w:val="16"/>
                <w:szCs w:val="16"/>
              </w:rPr>
            </w:pPr>
          </w:p>
        </w:tc>
        <w:tc>
          <w:tcPr>
            <w:tcW w:w="649" w:type="pct"/>
            <w:tcBorders>
              <w:top w:val="nil"/>
              <w:left w:val="nil"/>
              <w:bottom w:val="nil"/>
              <w:right w:val="nil"/>
            </w:tcBorders>
            <w:vAlign w:val="center"/>
            <w:hideMark/>
          </w:tcPr>
          <w:p w14:paraId="4364A90E" w14:textId="77777777" w:rsidR="00101879" w:rsidRPr="009136D8" w:rsidRDefault="00101879" w:rsidP="00101879">
            <w:pPr>
              <w:rPr>
                <w:rFonts w:ascii="Arial" w:hAnsi="Arial" w:cs="Arial"/>
                <w:sz w:val="16"/>
                <w:szCs w:val="16"/>
              </w:rPr>
            </w:pPr>
          </w:p>
        </w:tc>
        <w:tc>
          <w:tcPr>
            <w:tcW w:w="102" w:type="pct"/>
            <w:tcBorders>
              <w:top w:val="nil"/>
              <w:left w:val="nil"/>
              <w:bottom w:val="nil"/>
              <w:right w:val="nil"/>
            </w:tcBorders>
            <w:vAlign w:val="center"/>
            <w:hideMark/>
          </w:tcPr>
          <w:p w14:paraId="07B64A71" w14:textId="77777777" w:rsidR="00101879" w:rsidRPr="009136D8" w:rsidRDefault="00101879" w:rsidP="00101879">
            <w:pPr>
              <w:jc w:val="right"/>
              <w:rPr>
                <w:rFonts w:ascii="Arial" w:hAnsi="Arial" w:cs="Arial"/>
                <w:sz w:val="16"/>
                <w:szCs w:val="16"/>
              </w:rPr>
            </w:pPr>
          </w:p>
        </w:tc>
        <w:tc>
          <w:tcPr>
            <w:tcW w:w="565" w:type="pct"/>
            <w:tcBorders>
              <w:top w:val="nil"/>
              <w:left w:val="nil"/>
              <w:bottom w:val="nil"/>
              <w:right w:val="nil"/>
            </w:tcBorders>
            <w:vAlign w:val="center"/>
            <w:hideMark/>
          </w:tcPr>
          <w:p w14:paraId="7752880C" w14:textId="77777777" w:rsidR="00101879" w:rsidRPr="009136D8" w:rsidRDefault="00101879" w:rsidP="00101879">
            <w:pPr>
              <w:jc w:val="right"/>
              <w:rPr>
                <w:rFonts w:ascii="Arial" w:hAnsi="Arial" w:cs="Arial"/>
                <w:sz w:val="16"/>
                <w:szCs w:val="16"/>
              </w:rPr>
            </w:pPr>
          </w:p>
        </w:tc>
      </w:tr>
      <w:tr w:rsidR="00101879" w:rsidRPr="009D62D4" w14:paraId="1D3A0872" w14:textId="77777777" w:rsidTr="009136D8">
        <w:trPr>
          <w:trHeight w:val="170"/>
        </w:trPr>
        <w:tc>
          <w:tcPr>
            <w:tcW w:w="2254" w:type="pct"/>
            <w:tcBorders>
              <w:top w:val="nil"/>
              <w:left w:val="nil"/>
              <w:bottom w:val="nil"/>
              <w:right w:val="nil"/>
            </w:tcBorders>
            <w:noWrap/>
            <w:vAlign w:val="bottom"/>
            <w:hideMark/>
          </w:tcPr>
          <w:p w14:paraId="341CB6CF" w14:textId="77777777" w:rsidR="00101879" w:rsidRPr="009136D8" w:rsidRDefault="00101879" w:rsidP="00101879">
            <w:pPr>
              <w:jc w:val="right"/>
              <w:rPr>
                <w:rFonts w:ascii="Arial" w:hAnsi="Arial" w:cs="Arial"/>
                <w:sz w:val="16"/>
                <w:szCs w:val="16"/>
              </w:rPr>
            </w:pPr>
          </w:p>
        </w:tc>
        <w:tc>
          <w:tcPr>
            <w:tcW w:w="649" w:type="pct"/>
            <w:tcBorders>
              <w:top w:val="nil"/>
              <w:left w:val="nil"/>
              <w:bottom w:val="single" w:sz="8" w:space="0" w:color="auto"/>
              <w:right w:val="nil"/>
            </w:tcBorders>
            <w:noWrap/>
            <w:vAlign w:val="center"/>
            <w:hideMark/>
          </w:tcPr>
          <w:p w14:paraId="4C9DE3A3" w14:textId="77777777" w:rsidR="00101879" w:rsidRPr="009136D8" w:rsidRDefault="00101879" w:rsidP="00101879">
            <w:pPr>
              <w:jc w:val="right"/>
              <w:rPr>
                <w:rFonts w:ascii="Arial" w:hAnsi="Arial" w:cs="Arial"/>
                <w:b/>
                <w:bCs/>
                <w:color w:val="000000"/>
                <w:sz w:val="16"/>
                <w:szCs w:val="16"/>
              </w:rPr>
            </w:pPr>
            <w:r w:rsidRPr="009136D8">
              <w:rPr>
                <w:rFonts w:ascii="Arial" w:hAnsi="Arial" w:cs="Arial"/>
                <w:b/>
                <w:bCs/>
                <w:color w:val="000000"/>
                <w:sz w:val="16"/>
                <w:szCs w:val="16"/>
              </w:rPr>
              <w:t>2025</w:t>
            </w:r>
          </w:p>
        </w:tc>
        <w:tc>
          <w:tcPr>
            <w:tcW w:w="102" w:type="pct"/>
            <w:tcBorders>
              <w:top w:val="nil"/>
              <w:left w:val="nil"/>
              <w:bottom w:val="nil"/>
              <w:right w:val="nil"/>
            </w:tcBorders>
            <w:vAlign w:val="center"/>
            <w:hideMark/>
          </w:tcPr>
          <w:p w14:paraId="6032C625" w14:textId="77777777" w:rsidR="00101879" w:rsidRPr="009136D8" w:rsidRDefault="00101879" w:rsidP="00101879">
            <w:pPr>
              <w:jc w:val="right"/>
              <w:rPr>
                <w:rFonts w:ascii="Arial" w:hAnsi="Arial" w:cs="Arial"/>
                <w:b/>
                <w:bCs/>
                <w:color w:val="000000"/>
                <w:sz w:val="16"/>
                <w:szCs w:val="16"/>
              </w:rPr>
            </w:pPr>
          </w:p>
        </w:tc>
        <w:tc>
          <w:tcPr>
            <w:tcW w:w="565" w:type="pct"/>
            <w:tcBorders>
              <w:top w:val="nil"/>
              <w:left w:val="nil"/>
              <w:bottom w:val="single" w:sz="8" w:space="0" w:color="auto"/>
              <w:right w:val="nil"/>
            </w:tcBorders>
            <w:noWrap/>
            <w:vAlign w:val="center"/>
            <w:hideMark/>
          </w:tcPr>
          <w:p w14:paraId="16E862CB" w14:textId="77777777" w:rsidR="00101879" w:rsidRPr="009136D8" w:rsidRDefault="00101879" w:rsidP="00101879">
            <w:pPr>
              <w:jc w:val="right"/>
              <w:rPr>
                <w:rFonts w:ascii="Arial" w:hAnsi="Arial" w:cs="Arial"/>
                <w:b/>
                <w:bCs/>
                <w:color w:val="000000"/>
                <w:sz w:val="16"/>
                <w:szCs w:val="16"/>
              </w:rPr>
            </w:pPr>
            <w:r w:rsidRPr="009136D8">
              <w:rPr>
                <w:rFonts w:ascii="Arial" w:hAnsi="Arial" w:cs="Arial"/>
                <w:b/>
                <w:bCs/>
                <w:color w:val="000000"/>
                <w:sz w:val="16"/>
                <w:szCs w:val="16"/>
              </w:rPr>
              <w:t>2024</w:t>
            </w:r>
          </w:p>
        </w:tc>
        <w:tc>
          <w:tcPr>
            <w:tcW w:w="113" w:type="pct"/>
            <w:tcBorders>
              <w:top w:val="nil"/>
              <w:left w:val="nil"/>
              <w:bottom w:val="nil"/>
              <w:right w:val="nil"/>
            </w:tcBorders>
            <w:vAlign w:val="center"/>
            <w:hideMark/>
          </w:tcPr>
          <w:p w14:paraId="6C22C80E" w14:textId="77777777" w:rsidR="00101879" w:rsidRPr="009136D8" w:rsidRDefault="00101879" w:rsidP="00101879">
            <w:pPr>
              <w:jc w:val="right"/>
              <w:rPr>
                <w:rFonts w:ascii="Arial" w:hAnsi="Arial" w:cs="Arial"/>
                <w:b/>
                <w:bCs/>
                <w:color w:val="000000"/>
                <w:sz w:val="16"/>
                <w:szCs w:val="16"/>
              </w:rPr>
            </w:pPr>
          </w:p>
        </w:tc>
        <w:tc>
          <w:tcPr>
            <w:tcW w:w="649" w:type="pct"/>
            <w:tcBorders>
              <w:top w:val="nil"/>
              <w:left w:val="nil"/>
              <w:bottom w:val="single" w:sz="8" w:space="0" w:color="auto"/>
              <w:right w:val="nil"/>
            </w:tcBorders>
            <w:noWrap/>
            <w:vAlign w:val="center"/>
            <w:hideMark/>
          </w:tcPr>
          <w:p w14:paraId="0D61B7C7" w14:textId="77777777" w:rsidR="00101879" w:rsidRPr="009136D8" w:rsidRDefault="00101879" w:rsidP="00101879">
            <w:pPr>
              <w:jc w:val="right"/>
              <w:rPr>
                <w:rFonts w:ascii="Arial" w:hAnsi="Arial" w:cs="Arial"/>
                <w:b/>
                <w:bCs/>
                <w:color w:val="000000"/>
                <w:sz w:val="16"/>
                <w:szCs w:val="16"/>
              </w:rPr>
            </w:pPr>
            <w:r w:rsidRPr="009136D8">
              <w:rPr>
                <w:rFonts w:ascii="Arial" w:hAnsi="Arial" w:cs="Arial"/>
                <w:b/>
                <w:bCs/>
                <w:color w:val="000000"/>
                <w:sz w:val="16"/>
                <w:szCs w:val="16"/>
              </w:rPr>
              <w:t>2025</w:t>
            </w:r>
          </w:p>
        </w:tc>
        <w:tc>
          <w:tcPr>
            <w:tcW w:w="102" w:type="pct"/>
            <w:tcBorders>
              <w:top w:val="nil"/>
              <w:left w:val="nil"/>
              <w:bottom w:val="nil"/>
              <w:right w:val="nil"/>
            </w:tcBorders>
            <w:vAlign w:val="center"/>
            <w:hideMark/>
          </w:tcPr>
          <w:p w14:paraId="78D3F5FA" w14:textId="77777777" w:rsidR="00101879" w:rsidRPr="009136D8" w:rsidRDefault="00101879" w:rsidP="00101879">
            <w:pPr>
              <w:jc w:val="right"/>
              <w:rPr>
                <w:rFonts w:ascii="Arial" w:hAnsi="Arial" w:cs="Arial"/>
                <w:b/>
                <w:bCs/>
                <w:color w:val="000000"/>
                <w:sz w:val="16"/>
                <w:szCs w:val="16"/>
              </w:rPr>
            </w:pPr>
          </w:p>
        </w:tc>
        <w:tc>
          <w:tcPr>
            <w:tcW w:w="565" w:type="pct"/>
            <w:tcBorders>
              <w:top w:val="nil"/>
              <w:left w:val="nil"/>
              <w:bottom w:val="single" w:sz="8" w:space="0" w:color="auto"/>
              <w:right w:val="nil"/>
            </w:tcBorders>
            <w:noWrap/>
            <w:vAlign w:val="center"/>
            <w:hideMark/>
          </w:tcPr>
          <w:p w14:paraId="769069DC" w14:textId="77777777" w:rsidR="00101879" w:rsidRPr="009136D8" w:rsidRDefault="00101879" w:rsidP="00101879">
            <w:pPr>
              <w:jc w:val="right"/>
              <w:rPr>
                <w:rFonts w:ascii="Arial" w:hAnsi="Arial" w:cs="Arial"/>
                <w:b/>
                <w:bCs/>
                <w:color w:val="000000"/>
                <w:sz w:val="16"/>
                <w:szCs w:val="16"/>
              </w:rPr>
            </w:pPr>
            <w:r w:rsidRPr="009136D8">
              <w:rPr>
                <w:rFonts w:ascii="Arial" w:hAnsi="Arial" w:cs="Arial"/>
                <w:b/>
                <w:bCs/>
                <w:color w:val="000000"/>
                <w:sz w:val="16"/>
                <w:szCs w:val="16"/>
              </w:rPr>
              <w:t>2024</w:t>
            </w:r>
          </w:p>
        </w:tc>
      </w:tr>
      <w:tr w:rsidR="00101879" w:rsidRPr="009D62D4" w14:paraId="0E2399EE" w14:textId="77777777" w:rsidTr="009136D8">
        <w:trPr>
          <w:trHeight w:val="170"/>
        </w:trPr>
        <w:tc>
          <w:tcPr>
            <w:tcW w:w="2254" w:type="pct"/>
            <w:tcBorders>
              <w:top w:val="nil"/>
              <w:left w:val="nil"/>
              <w:bottom w:val="nil"/>
              <w:right w:val="nil"/>
            </w:tcBorders>
            <w:noWrap/>
            <w:vAlign w:val="center"/>
            <w:hideMark/>
          </w:tcPr>
          <w:p w14:paraId="5662CA11" w14:textId="77777777" w:rsidR="00101879" w:rsidRPr="009136D8" w:rsidRDefault="00101879" w:rsidP="00101879">
            <w:pPr>
              <w:jc w:val="right"/>
              <w:rPr>
                <w:rFonts w:ascii="Arial" w:hAnsi="Arial" w:cs="Arial"/>
                <w:b/>
                <w:bCs/>
                <w:color w:val="000000"/>
                <w:sz w:val="16"/>
                <w:szCs w:val="16"/>
              </w:rPr>
            </w:pPr>
          </w:p>
        </w:tc>
        <w:tc>
          <w:tcPr>
            <w:tcW w:w="649" w:type="pct"/>
            <w:tcBorders>
              <w:top w:val="nil"/>
              <w:left w:val="nil"/>
              <w:bottom w:val="nil"/>
              <w:right w:val="nil"/>
            </w:tcBorders>
            <w:noWrap/>
            <w:vAlign w:val="center"/>
            <w:hideMark/>
          </w:tcPr>
          <w:p w14:paraId="26EEC10C" w14:textId="77777777" w:rsidR="00101879" w:rsidRPr="009136D8" w:rsidRDefault="00101879" w:rsidP="006432CE">
            <w:pPr>
              <w:jc w:val="right"/>
              <w:rPr>
                <w:rFonts w:ascii="Arial" w:hAnsi="Arial" w:cs="Arial"/>
                <w:sz w:val="16"/>
                <w:szCs w:val="16"/>
              </w:rPr>
            </w:pPr>
          </w:p>
        </w:tc>
        <w:tc>
          <w:tcPr>
            <w:tcW w:w="102" w:type="pct"/>
            <w:tcBorders>
              <w:top w:val="nil"/>
              <w:left w:val="nil"/>
              <w:bottom w:val="nil"/>
              <w:right w:val="nil"/>
            </w:tcBorders>
            <w:vAlign w:val="center"/>
            <w:hideMark/>
          </w:tcPr>
          <w:p w14:paraId="3070BF27" w14:textId="77777777" w:rsidR="00101879" w:rsidRPr="009136D8" w:rsidRDefault="00101879">
            <w:pPr>
              <w:jc w:val="right"/>
              <w:rPr>
                <w:rFonts w:ascii="Arial" w:hAnsi="Arial" w:cs="Arial"/>
                <w:sz w:val="16"/>
                <w:szCs w:val="16"/>
              </w:rPr>
            </w:pPr>
          </w:p>
        </w:tc>
        <w:tc>
          <w:tcPr>
            <w:tcW w:w="565" w:type="pct"/>
            <w:tcBorders>
              <w:top w:val="nil"/>
              <w:left w:val="nil"/>
              <w:bottom w:val="nil"/>
              <w:right w:val="nil"/>
            </w:tcBorders>
            <w:noWrap/>
            <w:vAlign w:val="center"/>
            <w:hideMark/>
          </w:tcPr>
          <w:p w14:paraId="7062142E" w14:textId="77777777" w:rsidR="00101879" w:rsidRPr="009136D8" w:rsidRDefault="00101879">
            <w:pPr>
              <w:jc w:val="right"/>
              <w:rPr>
                <w:rFonts w:ascii="Arial" w:hAnsi="Arial" w:cs="Arial"/>
                <w:sz w:val="16"/>
                <w:szCs w:val="16"/>
              </w:rPr>
            </w:pPr>
          </w:p>
        </w:tc>
        <w:tc>
          <w:tcPr>
            <w:tcW w:w="113" w:type="pct"/>
            <w:tcBorders>
              <w:top w:val="nil"/>
              <w:left w:val="nil"/>
              <w:bottom w:val="nil"/>
              <w:right w:val="nil"/>
            </w:tcBorders>
            <w:vAlign w:val="center"/>
            <w:hideMark/>
          </w:tcPr>
          <w:p w14:paraId="7DAD20D1" w14:textId="77777777" w:rsidR="00101879" w:rsidRPr="009136D8" w:rsidRDefault="00101879">
            <w:pPr>
              <w:jc w:val="right"/>
              <w:rPr>
                <w:rFonts w:ascii="Arial" w:hAnsi="Arial" w:cs="Arial"/>
                <w:sz w:val="16"/>
                <w:szCs w:val="16"/>
              </w:rPr>
            </w:pPr>
          </w:p>
        </w:tc>
        <w:tc>
          <w:tcPr>
            <w:tcW w:w="649" w:type="pct"/>
            <w:tcBorders>
              <w:top w:val="nil"/>
              <w:left w:val="nil"/>
              <w:bottom w:val="nil"/>
              <w:right w:val="nil"/>
            </w:tcBorders>
            <w:noWrap/>
            <w:vAlign w:val="center"/>
            <w:hideMark/>
          </w:tcPr>
          <w:p w14:paraId="75D0F8B8" w14:textId="77777777" w:rsidR="00101879" w:rsidRPr="009136D8" w:rsidRDefault="00101879">
            <w:pPr>
              <w:jc w:val="right"/>
              <w:rPr>
                <w:rFonts w:ascii="Arial" w:hAnsi="Arial" w:cs="Arial"/>
                <w:sz w:val="16"/>
                <w:szCs w:val="16"/>
              </w:rPr>
            </w:pPr>
          </w:p>
        </w:tc>
        <w:tc>
          <w:tcPr>
            <w:tcW w:w="102" w:type="pct"/>
            <w:tcBorders>
              <w:top w:val="nil"/>
              <w:left w:val="nil"/>
              <w:bottom w:val="nil"/>
              <w:right w:val="nil"/>
            </w:tcBorders>
            <w:vAlign w:val="center"/>
            <w:hideMark/>
          </w:tcPr>
          <w:p w14:paraId="6CE2A25A" w14:textId="77777777" w:rsidR="00101879" w:rsidRPr="009136D8" w:rsidRDefault="00101879">
            <w:pPr>
              <w:jc w:val="right"/>
              <w:rPr>
                <w:rFonts w:ascii="Arial" w:hAnsi="Arial" w:cs="Arial"/>
                <w:sz w:val="16"/>
                <w:szCs w:val="16"/>
              </w:rPr>
            </w:pPr>
          </w:p>
        </w:tc>
        <w:tc>
          <w:tcPr>
            <w:tcW w:w="565" w:type="pct"/>
            <w:tcBorders>
              <w:top w:val="nil"/>
              <w:left w:val="nil"/>
              <w:bottom w:val="nil"/>
              <w:right w:val="nil"/>
            </w:tcBorders>
            <w:noWrap/>
            <w:vAlign w:val="center"/>
            <w:hideMark/>
          </w:tcPr>
          <w:p w14:paraId="4D7B4C1C" w14:textId="77777777" w:rsidR="00101879" w:rsidRPr="009136D8" w:rsidRDefault="00101879">
            <w:pPr>
              <w:jc w:val="right"/>
              <w:rPr>
                <w:rFonts w:ascii="Arial" w:hAnsi="Arial" w:cs="Arial"/>
                <w:sz w:val="16"/>
                <w:szCs w:val="16"/>
              </w:rPr>
            </w:pPr>
          </w:p>
        </w:tc>
      </w:tr>
      <w:tr w:rsidR="00101879" w:rsidRPr="009D62D4" w14:paraId="461F070F" w14:textId="77777777" w:rsidTr="009136D8">
        <w:trPr>
          <w:trHeight w:val="170"/>
        </w:trPr>
        <w:tc>
          <w:tcPr>
            <w:tcW w:w="2254" w:type="pct"/>
            <w:tcBorders>
              <w:top w:val="nil"/>
              <w:left w:val="nil"/>
              <w:bottom w:val="nil"/>
              <w:right w:val="nil"/>
            </w:tcBorders>
            <w:vAlign w:val="center"/>
            <w:hideMark/>
          </w:tcPr>
          <w:p w14:paraId="06D4E514" w14:textId="77777777" w:rsidR="00101879" w:rsidRPr="009136D8" w:rsidRDefault="00101879" w:rsidP="00101879">
            <w:pPr>
              <w:rPr>
                <w:rFonts w:ascii="Arial" w:hAnsi="Arial" w:cs="Arial"/>
                <w:b/>
                <w:bCs/>
                <w:color w:val="000000"/>
                <w:sz w:val="16"/>
                <w:szCs w:val="16"/>
              </w:rPr>
            </w:pPr>
            <w:r w:rsidRPr="009136D8">
              <w:rPr>
                <w:rFonts w:ascii="Arial" w:hAnsi="Arial" w:cs="Arial"/>
                <w:b/>
                <w:bCs/>
                <w:color w:val="000000"/>
                <w:sz w:val="16"/>
                <w:szCs w:val="16"/>
              </w:rPr>
              <w:t>Lucro líquido do exercício</w:t>
            </w:r>
          </w:p>
        </w:tc>
        <w:tc>
          <w:tcPr>
            <w:tcW w:w="649" w:type="pct"/>
            <w:tcBorders>
              <w:top w:val="nil"/>
              <w:left w:val="nil"/>
              <w:bottom w:val="nil"/>
              <w:right w:val="nil"/>
            </w:tcBorders>
            <w:noWrap/>
            <w:vAlign w:val="center"/>
            <w:hideMark/>
          </w:tcPr>
          <w:p w14:paraId="3064EAC9" w14:textId="5A4C85F0"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918.735</w:t>
            </w:r>
          </w:p>
        </w:tc>
        <w:tc>
          <w:tcPr>
            <w:tcW w:w="102" w:type="pct"/>
            <w:tcBorders>
              <w:top w:val="nil"/>
              <w:left w:val="nil"/>
              <w:bottom w:val="nil"/>
              <w:right w:val="nil"/>
            </w:tcBorders>
            <w:noWrap/>
            <w:vAlign w:val="center"/>
            <w:hideMark/>
          </w:tcPr>
          <w:p w14:paraId="2A8FF58A" w14:textId="77777777" w:rsidR="00101879" w:rsidRPr="009136D8" w:rsidRDefault="00101879" w:rsidP="006432CE">
            <w:pPr>
              <w:jc w:val="right"/>
              <w:rPr>
                <w:rFonts w:ascii="Arial" w:hAnsi="Arial" w:cs="Arial"/>
                <w:color w:val="000000"/>
                <w:sz w:val="16"/>
                <w:szCs w:val="16"/>
              </w:rPr>
            </w:pPr>
          </w:p>
        </w:tc>
        <w:tc>
          <w:tcPr>
            <w:tcW w:w="565" w:type="pct"/>
            <w:tcBorders>
              <w:top w:val="nil"/>
              <w:left w:val="nil"/>
              <w:bottom w:val="nil"/>
              <w:right w:val="nil"/>
            </w:tcBorders>
            <w:noWrap/>
            <w:vAlign w:val="center"/>
            <w:hideMark/>
          </w:tcPr>
          <w:p w14:paraId="6FCB84C6" w14:textId="1333ACFA"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891.169</w:t>
            </w:r>
          </w:p>
        </w:tc>
        <w:tc>
          <w:tcPr>
            <w:tcW w:w="113" w:type="pct"/>
            <w:tcBorders>
              <w:top w:val="nil"/>
              <w:left w:val="nil"/>
              <w:bottom w:val="nil"/>
              <w:right w:val="nil"/>
            </w:tcBorders>
            <w:noWrap/>
            <w:vAlign w:val="center"/>
            <w:hideMark/>
          </w:tcPr>
          <w:p w14:paraId="6DB1915E" w14:textId="77777777" w:rsidR="00101879" w:rsidRPr="009136D8" w:rsidRDefault="00101879" w:rsidP="006432CE">
            <w:pPr>
              <w:jc w:val="right"/>
              <w:rPr>
                <w:rFonts w:ascii="Arial" w:hAnsi="Arial" w:cs="Arial"/>
                <w:color w:val="000000"/>
                <w:sz w:val="16"/>
                <w:szCs w:val="16"/>
              </w:rPr>
            </w:pPr>
          </w:p>
        </w:tc>
        <w:tc>
          <w:tcPr>
            <w:tcW w:w="649" w:type="pct"/>
            <w:tcBorders>
              <w:top w:val="nil"/>
              <w:left w:val="nil"/>
              <w:bottom w:val="nil"/>
              <w:right w:val="nil"/>
            </w:tcBorders>
            <w:noWrap/>
            <w:vAlign w:val="center"/>
            <w:hideMark/>
          </w:tcPr>
          <w:p w14:paraId="5022C3A6" w14:textId="0BCF9ACD"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2.006.343</w:t>
            </w:r>
          </w:p>
        </w:tc>
        <w:tc>
          <w:tcPr>
            <w:tcW w:w="102" w:type="pct"/>
            <w:tcBorders>
              <w:top w:val="nil"/>
              <w:left w:val="nil"/>
              <w:bottom w:val="nil"/>
              <w:right w:val="nil"/>
            </w:tcBorders>
            <w:noWrap/>
            <w:vAlign w:val="center"/>
            <w:hideMark/>
          </w:tcPr>
          <w:p w14:paraId="60B8A4EC" w14:textId="77777777" w:rsidR="00101879" w:rsidRPr="009136D8" w:rsidRDefault="00101879" w:rsidP="006432CE">
            <w:pPr>
              <w:jc w:val="right"/>
              <w:rPr>
                <w:rFonts w:ascii="Arial" w:hAnsi="Arial" w:cs="Arial"/>
                <w:color w:val="000000"/>
                <w:sz w:val="16"/>
                <w:szCs w:val="16"/>
              </w:rPr>
            </w:pPr>
          </w:p>
        </w:tc>
        <w:tc>
          <w:tcPr>
            <w:tcW w:w="565" w:type="pct"/>
            <w:tcBorders>
              <w:top w:val="nil"/>
              <w:left w:val="nil"/>
              <w:bottom w:val="nil"/>
              <w:right w:val="nil"/>
            </w:tcBorders>
            <w:noWrap/>
            <w:vAlign w:val="center"/>
            <w:hideMark/>
          </w:tcPr>
          <w:p w14:paraId="269BE7F9" w14:textId="4C63DD81"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1.740.019</w:t>
            </w:r>
          </w:p>
        </w:tc>
      </w:tr>
      <w:tr w:rsidR="00101879" w:rsidRPr="009D62D4" w14:paraId="12131876" w14:textId="77777777" w:rsidTr="009136D8">
        <w:trPr>
          <w:trHeight w:val="170"/>
        </w:trPr>
        <w:tc>
          <w:tcPr>
            <w:tcW w:w="2254" w:type="pct"/>
            <w:tcBorders>
              <w:top w:val="nil"/>
              <w:left w:val="nil"/>
              <w:bottom w:val="nil"/>
              <w:right w:val="nil"/>
            </w:tcBorders>
            <w:vAlign w:val="center"/>
            <w:hideMark/>
          </w:tcPr>
          <w:p w14:paraId="2F5EAEDB" w14:textId="77777777" w:rsidR="00101879" w:rsidRPr="009136D8" w:rsidRDefault="00101879" w:rsidP="00101879">
            <w:pPr>
              <w:rPr>
                <w:rFonts w:ascii="Arial" w:hAnsi="Arial" w:cs="Arial"/>
                <w:color w:val="000000"/>
                <w:sz w:val="16"/>
                <w:szCs w:val="16"/>
              </w:rPr>
            </w:pPr>
            <w:r w:rsidRPr="009136D8">
              <w:rPr>
                <w:rFonts w:ascii="Arial" w:hAnsi="Arial" w:cs="Arial"/>
                <w:color w:val="000000"/>
                <w:sz w:val="16"/>
                <w:szCs w:val="16"/>
              </w:rPr>
              <w:t>Reserva de retenção de lucros</w:t>
            </w:r>
          </w:p>
        </w:tc>
        <w:tc>
          <w:tcPr>
            <w:tcW w:w="649" w:type="pct"/>
            <w:tcBorders>
              <w:top w:val="nil"/>
              <w:left w:val="nil"/>
              <w:bottom w:val="nil"/>
              <w:right w:val="nil"/>
            </w:tcBorders>
            <w:noWrap/>
            <w:vAlign w:val="center"/>
            <w:hideMark/>
          </w:tcPr>
          <w:p w14:paraId="5E66CA51" w14:textId="3597199D"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689.051</w:t>
            </w:r>
          </w:p>
        </w:tc>
        <w:tc>
          <w:tcPr>
            <w:tcW w:w="102" w:type="pct"/>
            <w:tcBorders>
              <w:top w:val="nil"/>
              <w:left w:val="nil"/>
              <w:bottom w:val="nil"/>
              <w:right w:val="nil"/>
            </w:tcBorders>
            <w:noWrap/>
            <w:vAlign w:val="center"/>
            <w:hideMark/>
          </w:tcPr>
          <w:p w14:paraId="286C7F90" w14:textId="77777777" w:rsidR="00101879" w:rsidRPr="009136D8" w:rsidRDefault="00101879" w:rsidP="006432CE">
            <w:pPr>
              <w:jc w:val="right"/>
              <w:rPr>
                <w:rFonts w:ascii="Arial" w:hAnsi="Arial" w:cs="Arial"/>
                <w:color w:val="000000"/>
                <w:sz w:val="16"/>
                <w:szCs w:val="16"/>
              </w:rPr>
            </w:pPr>
          </w:p>
        </w:tc>
        <w:tc>
          <w:tcPr>
            <w:tcW w:w="565" w:type="pct"/>
            <w:tcBorders>
              <w:top w:val="nil"/>
              <w:left w:val="nil"/>
              <w:bottom w:val="nil"/>
              <w:right w:val="nil"/>
            </w:tcBorders>
            <w:noWrap/>
            <w:vAlign w:val="center"/>
            <w:hideMark/>
          </w:tcPr>
          <w:p w14:paraId="65666DA2" w14:textId="0A8526DF"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868.376</w:t>
            </w:r>
          </w:p>
        </w:tc>
        <w:tc>
          <w:tcPr>
            <w:tcW w:w="113" w:type="pct"/>
            <w:tcBorders>
              <w:top w:val="nil"/>
              <w:left w:val="nil"/>
              <w:bottom w:val="nil"/>
              <w:right w:val="nil"/>
            </w:tcBorders>
            <w:noWrap/>
            <w:vAlign w:val="center"/>
            <w:hideMark/>
          </w:tcPr>
          <w:p w14:paraId="2588D424" w14:textId="77777777" w:rsidR="00101879" w:rsidRPr="009136D8" w:rsidRDefault="00101879" w:rsidP="006432CE">
            <w:pPr>
              <w:jc w:val="right"/>
              <w:rPr>
                <w:rFonts w:ascii="Arial" w:hAnsi="Arial" w:cs="Arial"/>
                <w:color w:val="000000"/>
                <w:sz w:val="16"/>
                <w:szCs w:val="16"/>
              </w:rPr>
            </w:pPr>
          </w:p>
        </w:tc>
        <w:tc>
          <w:tcPr>
            <w:tcW w:w="649" w:type="pct"/>
            <w:tcBorders>
              <w:top w:val="nil"/>
              <w:left w:val="nil"/>
              <w:bottom w:val="nil"/>
              <w:right w:val="nil"/>
            </w:tcBorders>
            <w:noWrap/>
            <w:vAlign w:val="center"/>
            <w:hideMark/>
          </w:tcPr>
          <w:p w14:paraId="0D3F3F53" w14:textId="7FB5E1BA"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689.051</w:t>
            </w:r>
          </w:p>
        </w:tc>
        <w:tc>
          <w:tcPr>
            <w:tcW w:w="102" w:type="pct"/>
            <w:tcBorders>
              <w:top w:val="nil"/>
              <w:left w:val="nil"/>
              <w:bottom w:val="nil"/>
              <w:right w:val="nil"/>
            </w:tcBorders>
            <w:noWrap/>
            <w:vAlign w:val="center"/>
            <w:hideMark/>
          </w:tcPr>
          <w:p w14:paraId="4E6D0940" w14:textId="77777777" w:rsidR="00101879" w:rsidRPr="009136D8" w:rsidRDefault="00101879" w:rsidP="006432CE">
            <w:pPr>
              <w:jc w:val="right"/>
              <w:rPr>
                <w:rFonts w:ascii="Arial" w:hAnsi="Arial" w:cs="Arial"/>
                <w:color w:val="000000"/>
                <w:sz w:val="16"/>
                <w:szCs w:val="16"/>
              </w:rPr>
            </w:pPr>
          </w:p>
        </w:tc>
        <w:tc>
          <w:tcPr>
            <w:tcW w:w="565" w:type="pct"/>
            <w:tcBorders>
              <w:top w:val="nil"/>
              <w:left w:val="nil"/>
              <w:bottom w:val="nil"/>
              <w:right w:val="nil"/>
            </w:tcBorders>
            <w:noWrap/>
            <w:vAlign w:val="center"/>
            <w:hideMark/>
          </w:tcPr>
          <w:p w14:paraId="4808BBA2" w14:textId="6241E321"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868.376</w:t>
            </w:r>
          </w:p>
        </w:tc>
      </w:tr>
      <w:tr w:rsidR="00101879" w:rsidRPr="009D62D4" w14:paraId="7D2C9C52" w14:textId="77777777" w:rsidTr="009136D8">
        <w:trPr>
          <w:trHeight w:val="170"/>
        </w:trPr>
        <w:tc>
          <w:tcPr>
            <w:tcW w:w="2254" w:type="pct"/>
            <w:tcBorders>
              <w:top w:val="nil"/>
              <w:left w:val="nil"/>
              <w:bottom w:val="nil"/>
              <w:right w:val="nil"/>
            </w:tcBorders>
            <w:vAlign w:val="center"/>
            <w:hideMark/>
          </w:tcPr>
          <w:p w14:paraId="019E1BD8" w14:textId="77777777" w:rsidR="00101879" w:rsidRPr="009136D8" w:rsidRDefault="00101879" w:rsidP="00101879">
            <w:pPr>
              <w:rPr>
                <w:rFonts w:ascii="Arial" w:hAnsi="Arial" w:cs="Arial"/>
                <w:color w:val="000000"/>
                <w:sz w:val="16"/>
                <w:szCs w:val="16"/>
              </w:rPr>
            </w:pPr>
          </w:p>
        </w:tc>
        <w:tc>
          <w:tcPr>
            <w:tcW w:w="649" w:type="pct"/>
            <w:tcBorders>
              <w:top w:val="nil"/>
              <w:left w:val="nil"/>
              <w:bottom w:val="nil"/>
              <w:right w:val="nil"/>
            </w:tcBorders>
            <w:noWrap/>
            <w:vAlign w:val="center"/>
            <w:hideMark/>
          </w:tcPr>
          <w:p w14:paraId="299EF10E" w14:textId="77777777" w:rsidR="00101879" w:rsidRPr="009136D8" w:rsidRDefault="00101879" w:rsidP="006432CE">
            <w:pPr>
              <w:jc w:val="right"/>
              <w:rPr>
                <w:rFonts w:ascii="Arial" w:hAnsi="Arial" w:cs="Arial"/>
                <w:sz w:val="16"/>
                <w:szCs w:val="16"/>
              </w:rPr>
            </w:pPr>
          </w:p>
        </w:tc>
        <w:tc>
          <w:tcPr>
            <w:tcW w:w="102" w:type="pct"/>
            <w:tcBorders>
              <w:top w:val="nil"/>
              <w:left w:val="nil"/>
              <w:bottom w:val="nil"/>
              <w:right w:val="nil"/>
            </w:tcBorders>
            <w:noWrap/>
            <w:vAlign w:val="center"/>
            <w:hideMark/>
          </w:tcPr>
          <w:p w14:paraId="519279C8" w14:textId="77777777" w:rsidR="00101879" w:rsidRPr="009136D8" w:rsidRDefault="00101879" w:rsidP="006432CE">
            <w:pPr>
              <w:jc w:val="right"/>
              <w:rPr>
                <w:rFonts w:ascii="Arial" w:hAnsi="Arial" w:cs="Arial"/>
                <w:sz w:val="16"/>
                <w:szCs w:val="16"/>
              </w:rPr>
            </w:pPr>
          </w:p>
        </w:tc>
        <w:tc>
          <w:tcPr>
            <w:tcW w:w="565" w:type="pct"/>
            <w:tcBorders>
              <w:top w:val="nil"/>
              <w:left w:val="nil"/>
              <w:bottom w:val="nil"/>
              <w:right w:val="nil"/>
            </w:tcBorders>
            <w:noWrap/>
            <w:vAlign w:val="center"/>
            <w:hideMark/>
          </w:tcPr>
          <w:p w14:paraId="7B56CEDF" w14:textId="77777777" w:rsidR="00101879" w:rsidRPr="009136D8" w:rsidRDefault="00101879" w:rsidP="006432CE">
            <w:pPr>
              <w:jc w:val="right"/>
              <w:rPr>
                <w:rFonts w:ascii="Arial" w:hAnsi="Arial" w:cs="Arial"/>
                <w:sz w:val="16"/>
                <w:szCs w:val="16"/>
              </w:rPr>
            </w:pPr>
          </w:p>
        </w:tc>
        <w:tc>
          <w:tcPr>
            <w:tcW w:w="113" w:type="pct"/>
            <w:tcBorders>
              <w:top w:val="nil"/>
              <w:left w:val="nil"/>
              <w:bottom w:val="nil"/>
              <w:right w:val="nil"/>
            </w:tcBorders>
            <w:noWrap/>
            <w:vAlign w:val="center"/>
            <w:hideMark/>
          </w:tcPr>
          <w:p w14:paraId="4C4B4808" w14:textId="77777777" w:rsidR="00101879" w:rsidRPr="009136D8" w:rsidRDefault="00101879" w:rsidP="006432CE">
            <w:pPr>
              <w:jc w:val="right"/>
              <w:rPr>
                <w:rFonts w:ascii="Arial" w:hAnsi="Arial" w:cs="Arial"/>
                <w:sz w:val="16"/>
                <w:szCs w:val="16"/>
              </w:rPr>
            </w:pPr>
          </w:p>
        </w:tc>
        <w:tc>
          <w:tcPr>
            <w:tcW w:w="649" w:type="pct"/>
            <w:tcBorders>
              <w:top w:val="nil"/>
              <w:left w:val="nil"/>
              <w:bottom w:val="nil"/>
              <w:right w:val="nil"/>
            </w:tcBorders>
            <w:noWrap/>
            <w:vAlign w:val="center"/>
            <w:hideMark/>
          </w:tcPr>
          <w:p w14:paraId="7F174108" w14:textId="77777777" w:rsidR="00101879" w:rsidRPr="009136D8" w:rsidRDefault="00101879" w:rsidP="006432CE">
            <w:pPr>
              <w:jc w:val="right"/>
              <w:rPr>
                <w:rFonts w:ascii="Arial" w:hAnsi="Arial" w:cs="Arial"/>
                <w:sz w:val="16"/>
                <w:szCs w:val="16"/>
              </w:rPr>
            </w:pPr>
          </w:p>
        </w:tc>
        <w:tc>
          <w:tcPr>
            <w:tcW w:w="102" w:type="pct"/>
            <w:tcBorders>
              <w:top w:val="nil"/>
              <w:left w:val="nil"/>
              <w:bottom w:val="nil"/>
              <w:right w:val="nil"/>
            </w:tcBorders>
            <w:noWrap/>
            <w:vAlign w:val="center"/>
            <w:hideMark/>
          </w:tcPr>
          <w:p w14:paraId="3A26BFDA" w14:textId="77777777" w:rsidR="00101879" w:rsidRPr="009136D8" w:rsidRDefault="00101879" w:rsidP="006432CE">
            <w:pPr>
              <w:jc w:val="right"/>
              <w:rPr>
                <w:rFonts w:ascii="Arial" w:hAnsi="Arial" w:cs="Arial"/>
                <w:sz w:val="16"/>
                <w:szCs w:val="16"/>
              </w:rPr>
            </w:pPr>
          </w:p>
        </w:tc>
        <w:tc>
          <w:tcPr>
            <w:tcW w:w="565" w:type="pct"/>
            <w:tcBorders>
              <w:top w:val="nil"/>
              <w:left w:val="nil"/>
              <w:bottom w:val="nil"/>
              <w:right w:val="nil"/>
            </w:tcBorders>
            <w:noWrap/>
            <w:vAlign w:val="center"/>
            <w:hideMark/>
          </w:tcPr>
          <w:p w14:paraId="7B9AD00E" w14:textId="77777777" w:rsidR="00101879" w:rsidRPr="009136D8" w:rsidRDefault="00101879" w:rsidP="006432CE">
            <w:pPr>
              <w:jc w:val="right"/>
              <w:rPr>
                <w:rFonts w:ascii="Arial" w:hAnsi="Arial" w:cs="Arial"/>
                <w:sz w:val="16"/>
                <w:szCs w:val="16"/>
              </w:rPr>
            </w:pPr>
          </w:p>
        </w:tc>
      </w:tr>
      <w:tr w:rsidR="00101879" w:rsidRPr="009D62D4" w14:paraId="7A07675C" w14:textId="77777777" w:rsidTr="009136D8">
        <w:trPr>
          <w:trHeight w:val="170"/>
        </w:trPr>
        <w:tc>
          <w:tcPr>
            <w:tcW w:w="2254" w:type="pct"/>
            <w:tcBorders>
              <w:top w:val="nil"/>
              <w:left w:val="nil"/>
              <w:bottom w:val="nil"/>
              <w:right w:val="nil"/>
            </w:tcBorders>
            <w:vAlign w:val="center"/>
            <w:hideMark/>
          </w:tcPr>
          <w:p w14:paraId="33760414" w14:textId="77777777" w:rsidR="00101879" w:rsidRPr="009136D8" w:rsidRDefault="00101879" w:rsidP="00101879">
            <w:pPr>
              <w:rPr>
                <w:rFonts w:ascii="Arial" w:hAnsi="Arial" w:cs="Arial"/>
                <w:color w:val="000000"/>
                <w:sz w:val="16"/>
                <w:szCs w:val="16"/>
              </w:rPr>
            </w:pPr>
            <w:r w:rsidRPr="009136D8">
              <w:rPr>
                <w:rFonts w:ascii="Arial" w:hAnsi="Arial" w:cs="Arial"/>
                <w:color w:val="000000"/>
                <w:sz w:val="16"/>
                <w:szCs w:val="16"/>
              </w:rPr>
              <w:t>Reservas de lucros distribuídas (i)</w:t>
            </w:r>
          </w:p>
        </w:tc>
        <w:tc>
          <w:tcPr>
            <w:tcW w:w="649" w:type="pct"/>
            <w:tcBorders>
              <w:top w:val="nil"/>
              <w:left w:val="nil"/>
              <w:bottom w:val="nil"/>
              <w:right w:val="nil"/>
            </w:tcBorders>
            <w:noWrap/>
            <w:vAlign w:val="center"/>
            <w:hideMark/>
          </w:tcPr>
          <w:p w14:paraId="51874AB5" w14:textId="3E7A7F03"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768.376</w:t>
            </w:r>
          </w:p>
        </w:tc>
        <w:tc>
          <w:tcPr>
            <w:tcW w:w="102" w:type="pct"/>
            <w:tcBorders>
              <w:top w:val="nil"/>
              <w:left w:val="nil"/>
              <w:bottom w:val="nil"/>
              <w:right w:val="nil"/>
            </w:tcBorders>
            <w:noWrap/>
            <w:vAlign w:val="center"/>
            <w:hideMark/>
          </w:tcPr>
          <w:p w14:paraId="4E49DA9E" w14:textId="77777777" w:rsidR="00101879" w:rsidRPr="009136D8" w:rsidRDefault="00101879" w:rsidP="006432CE">
            <w:pPr>
              <w:jc w:val="right"/>
              <w:rPr>
                <w:rFonts w:ascii="Arial" w:hAnsi="Arial" w:cs="Arial"/>
                <w:color w:val="000000"/>
                <w:sz w:val="16"/>
                <w:szCs w:val="16"/>
              </w:rPr>
            </w:pPr>
          </w:p>
        </w:tc>
        <w:tc>
          <w:tcPr>
            <w:tcW w:w="565" w:type="pct"/>
            <w:tcBorders>
              <w:top w:val="nil"/>
              <w:left w:val="nil"/>
              <w:bottom w:val="nil"/>
              <w:right w:val="nil"/>
            </w:tcBorders>
            <w:noWrap/>
            <w:vAlign w:val="center"/>
            <w:hideMark/>
          </w:tcPr>
          <w:p w14:paraId="0254C993" w14:textId="6DE76924"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472.705</w:t>
            </w:r>
          </w:p>
        </w:tc>
        <w:tc>
          <w:tcPr>
            <w:tcW w:w="113" w:type="pct"/>
            <w:tcBorders>
              <w:top w:val="nil"/>
              <w:left w:val="nil"/>
              <w:bottom w:val="nil"/>
              <w:right w:val="nil"/>
            </w:tcBorders>
            <w:noWrap/>
            <w:vAlign w:val="center"/>
            <w:hideMark/>
          </w:tcPr>
          <w:p w14:paraId="09C5CEA5" w14:textId="77777777" w:rsidR="00101879" w:rsidRPr="009136D8" w:rsidRDefault="00101879" w:rsidP="006432CE">
            <w:pPr>
              <w:jc w:val="right"/>
              <w:rPr>
                <w:rFonts w:ascii="Arial" w:hAnsi="Arial" w:cs="Arial"/>
                <w:color w:val="000000"/>
                <w:sz w:val="16"/>
                <w:szCs w:val="16"/>
              </w:rPr>
            </w:pPr>
          </w:p>
        </w:tc>
        <w:tc>
          <w:tcPr>
            <w:tcW w:w="649" w:type="pct"/>
            <w:tcBorders>
              <w:top w:val="nil"/>
              <w:left w:val="nil"/>
              <w:bottom w:val="nil"/>
              <w:right w:val="nil"/>
            </w:tcBorders>
            <w:noWrap/>
            <w:vAlign w:val="center"/>
            <w:hideMark/>
          </w:tcPr>
          <w:p w14:paraId="049532F0" w14:textId="2FD67CCC"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775.880</w:t>
            </w:r>
          </w:p>
        </w:tc>
        <w:tc>
          <w:tcPr>
            <w:tcW w:w="102" w:type="pct"/>
            <w:tcBorders>
              <w:top w:val="nil"/>
              <w:left w:val="nil"/>
              <w:bottom w:val="nil"/>
              <w:right w:val="nil"/>
            </w:tcBorders>
            <w:noWrap/>
            <w:vAlign w:val="center"/>
            <w:hideMark/>
          </w:tcPr>
          <w:p w14:paraId="6ACFE4FC" w14:textId="77777777" w:rsidR="00101879" w:rsidRPr="009136D8" w:rsidRDefault="00101879" w:rsidP="006432CE">
            <w:pPr>
              <w:jc w:val="right"/>
              <w:rPr>
                <w:rFonts w:ascii="Arial" w:hAnsi="Arial" w:cs="Arial"/>
                <w:color w:val="000000"/>
                <w:sz w:val="16"/>
                <w:szCs w:val="16"/>
              </w:rPr>
            </w:pPr>
          </w:p>
        </w:tc>
        <w:tc>
          <w:tcPr>
            <w:tcW w:w="565" w:type="pct"/>
            <w:tcBorders>
              <w:top w:val="nil"/>
              <w:left w:val="nil"/>
              <w:bottom w:val="nil"/>
              <w:right w:val="nil"/>
            </w:tcBorders>
            <w:noWrap/>
            <w:vAlign w:val="center"/>
            <w:hideMark/>
          </w:tcPr>
          <w:p w14:paraId="44909741" w14:textId="74B53DD1"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494.851</w:t>
            </w:r>
          </w:p>
        </w:tc>
      </w:tr>
      <w:tr w:rsidR="00101879" w:rsidRPr="009D62D4" w14:paraId="20C4FA8C" w14:textId="77777777" w:rsidTr="009136D8">
        <w:trPr>
          <w:trHeight w:val="170"/>
        </w:trPr>
        <w:tc>
          <w:tcPr>
            <w:tcW w:w="2254" w:type="pct"/>
            <w:tcBorders>
              <w:top w:val="nil"/>
              <w:left w:val="nil"/>
              <w:bottom w:val="nil"/>
              <w:right w:val="nil"/>
            </w:tcBorders>
            <w:noWrap/>
            <w:vAlign w:val="center"/>
            <w:hideMark/>
          </w:tcPr>
          <w:p w14:paraId="091530F5" w14:textId="77777777" w:rsidR="00101879" w:rsidRPr="009136D8" w:rsidRDefault="00101879" w:rsidP="00101879">
            <w:pPr>
              <w:rPr>
                <w:rFonts w:ascii="Arial" w:hAnsi="Arial" w:cs="Arial"/>
                <w:color w:val="000000"/>
                <w:sz w:val="16"/>
                <w:szCs w:val="16"/>
              </w:rPr>
            </w:pPr>
            <w:r w:rsidRPr="009136D8">
              <w:rPr>
                <w:rFonts w:ascii="Arial" w:hAnsi="Arial" w:cs="Arial"/>
                <w:color w:val="000000"/>
                <w:sz w:val="16"/>
                <w:szCs w:val="16"/>
              </w:rPr>
              <w:t>Dividendos intercalares distribuídos</w:t>
            </w:r>
          </w:p>
        </w:tc>
        <w:tc>
          <w:tcPr>
            <w:tcW w:w="649" w:type="pct"/>
            <w:tcBorders>
              <w:top w:val="nil"/>
              <w:left w:val="nil"/>
              <w:bottom w:val="nil"/>
              <w:right w:val="nil"/>
            </w:tcBorders>
            <w:noWrap/>
            <w:vAlign w:val="center"/>
            <w:hideMark/>
          </w:tcPr>
          <w:p w14:paraId="0D03D649" w14:textId="310D1568"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w:t>
            </w:r>
          </w:p>
        </w:tc>
        <w:tc>
          <w:tcPr>
            <w:tcW w:w="102" w:type="pct"/>
            <w:tcBorders>
              <w:top w:val="nil"/>
              <w:left w:val="nil"/>
              <w:bottom w:val="nil"/>
              <w:right w:val="nil"/>
            </w:tcBorders>
            <w:noWrap/>
            <w:vAlign w:val="center"/>
            <w:hideMark/>
          </w:tcPr>
          <w:p w14:paraId="67407998" w14:textId="77777777" w:rsidR="00101879" w:rsidRPr="009136D8" w:rsidRDefault="00101879" w:rsidP="006432CE">
            <w:pPr>
              <w:jc w:val="right"/>
              <w:rPr>
                <w:rFonts w:ascii="Arial" w:hAnsi="Arial" w:cs="Arial"/>
                <w:color w:val="000000"/>
                <w:sz w:val="16"/>
                <w:szCs w:val="16"/>
              </w:rPr>
            </w:pPr>
          </w:p>
        </w:tc>
        <w:tc>
          <w:tcPr>
            <w:tcW w:w="565" w:type="pct"/>
            <w:tcBorders>
              <w:top w:val="nil"/>
              <w:left w:val="nil"/>
              <w:bottom w:val="nil"/>
              <w:right w:val="nil"/>
            </w:tcBorders>
            <w:noWrap/>
            <w:vAlign w:val="center"/>
            <w:hideMark/>
          </w:tcPr>
          <w:p w14:paraId="2F85BC92" w14:textId="04960DAE"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w:t>
            </w:r>
          </w:p>
        </w:tc>
        <w:tc>
          <w:tcPr>
            <w:tcW w:w="113" w:type="pct"/>
            <w:tcBorders>
              <w:top w:val="nil"/>
              <w:left w:val="nil"/>
              <w:bottom w:val="nil"/>
              <w:right w:val="nil"/>
            </w:tcBorders>
            <w:noWrap/>
            <w:vAlign w:val="center"/>
            <w:hideMark/>
          </w:tcPr>
          <w:p w14:paraId="38A00CA6" w14:textId="77777777" w:rsidR="00101879" w:rsidRPr="009136D8" w:rsidRDefault="00101879" w:rsidP="006432CE">
            <w:pPr>
              <w:jc w:val="right"/>
              <w:rPr>
                <w:rFonts w:ascii="Arial" w:hAnsi="Arial" w:cs="Arial"/>
                <w:color w:val="000000"/>
                <w:sz w:val="16"/>
                <w:szCs w:val="16"/>
              </w:rPr>
            </w:pPr>
          </w:p>
        </w:tc>
        <w:tc>
          <w:tcPr>
            <w:tcW w:w="649" w:type="pct"/>
            <w:tcBorders>
              <w:top w:val="nil"/>
              <w:left w:val="nil"/>
              <w:bottom w:val="nil"/>
              <w:right w:val="nil"/>
            </w:tcBorders>
            <w:noWrap/>
            <w:vAlign w:val="center"/>
            <w:hideMark/>
          </w:tcPr>
          <w:p w14:paraId="6F120D73" w14:textId="072FD920"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860.290</w:t>
            </w:r>
          </w:p>
        </w:tc>
        <w:tc>
          <w:tcPr>
            <w:tcW w:w="102" w:type="pct"/>
            <w:tcBorders>
              <w:top w:val="nil"/>
              <w:left w:val="nil"/>
              <w:bottom w:val="nil"/>
              <w:right w:val="nil"/>
            </w:tcBorders>
            <w:noWrap/>
            <w:vAlign w:val="center"/>
            <w:hideMark/>
          </w:tcPr>
          <w:p w14:paraId="229AEA1E" w14:textId="77777777" w:rsidR="00101879" w:rsidRPr="009136D8" w:rsidRDefault="00101879" w:rsidP="006432CE">
            <w:pPr>
              <w:jc w:val="right"/>
              <w:rPr>
                <w:rFonts w:ascii="Arial" w:hAnsi="Arial" w:cs="Arial"/>
                <w:color w:val="000000"/>
                <w:sz w:val="16"/>
                <w:szCs w:val="16"/>
              </w:rPr>
            </w:pPr>
          </w:p>
        </w:tc>
        <w:tc>
          <w:tcPr>
            <w:tcW w:w="565" w:type="pct"/>
            <w:tcBorders>
              <w:top w:val="nil"/>
              <w:left w:val="nil"/>
              <w:bottom w:val="nil"/>
              <w:right w:val="nil"/>
            </w:tcBorders>
            <w:noWrap/>
            <w:vAlign w:val="center"/>
            <w:hideMark/>
          </w:tcPr>
          <w:p w14:paraId="2C1445C2" w14:textId="141695DF"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728.326</w:t>
            </w:r>
          </w:p>
        </w:tc>
      </w:tr>
      <w:tr w:rsidR="00101879" w:rsidRPr="009D62D4" w14:paraId="6B6E3E5F" w14:textId="77777777" w:rsidTr="009136D8">
        <w:trPr>
          <w:trHeight w:val="170"/>
        </w:trPr>
        <w:tc>
          <w:tcPr>
            <w:tcW w:w="2254" w:type="pct"/>
            <w:tcBorders>
              <w:top w:val="nil"/>
              <w:left w:val="nil"/>
              <w:bottom w:val="nil"/>
              <w:right w:val="nil"/>
            </w:tcBorders>
            <w:noWrap/>
            <w:vAlign w:val="center"/>
            <w:hideMark/>
          </w:tcPr>
          <w:p w14:paraId="3FCC82E2" w14:textId="77777777" w:rsidR="00101879" w:rsidRPr="009136D8" w:rsidRDefault="00101879" w:rsidP="00101879">
            <w:pPr>
              <w:rPr>
                <w:rFonts w:ascii="Arial" w:hAnsi="Arial" w:cs="Arial"/>
                <w:color w:val="000000"/>
                <w:sz w:val="16"/>
                <w:szCs w:val="16"/>
              </w:rPr>
            </w:pPr>
            <w:r w:rsidRPr="009136D8">
              <w:rPr>
                <w:rFonts w:ascii="Arial" w:hAnsi="Arial" w:cs="Arial"/>
                <w:color w:val="000000"/>
                <w:sz w:val="16"/>
                <w:szCs w:val="16"/>
              </w:rPr>
              <w:t>Dividendos intercalares a deliberar</w:t>
            </w:r>
          </w:p>
        </w:tc>
        <w:tc>
          <w:tcPr>
            <w:tcW w:w="649" w:type="pct"/>
            <w:tcBorders>
              <w:top w:val="nil"/>
              <w:left w:val="nil"/>
              <w:bottom w:val="nil"/>
              <w:right w:val="nil"/>
            </w:tcBorders>
            <w:noWrap/>
            <w:vAlign w:val="center"/>
            <w:hideMark/>
          </w:tcPr>
          <w:p w14:paraId="23C5F085" w14:textId="50D5FDA9"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w:t>
            </w:r>
          </w:p>
        </w:tc>
        <w:tc>
          <w:tcPr>
            <w:tcW w:w="102" w:type="pct"/>
            <w:tcBorders>
              <w:top w:val="nil"/>
              <w:left w:val="nil"/>
              <w:bottom w:val="nil"/>
              <w:right w:val="nil"/>
            </w:tcBorders>
            <w:noWrap/>
            <w:vAlign w:val="center"/>
            <w:hideMark/>
          </w:tcPr>
          <w:p w14:paraId="7BA8DEAD" w14:textId="77777777" w:rsidR="00101879" w:rsidRPr="009136D8" w:rsidRDefault="00101879" w:rsidP="006432CE">
            <w:pPr>
              <w:jc w:val="right"/>
              <w:rPr>
                <w:rFonts w:ascii="Arial" w:hAnsi="Arial" w:cs="Arial"/>
                <w:color w:val="000000"/>
                <w:sz w:val="16"/>
                <w:szCs w:val="16"/>
              </w:rPr>
            </w:pPr>
          </w:p>
        </w:tc>
        <w:tc>
          <w:tcPr>
            <w:tcW w:w="565" w:type="pct"/>
            <w:tcBorders>
              <w:top w:val="nil"/>
              <w:left w:val="nil"/>
              <w:bottom w:val="nil"/>
              <w:right w:val="nil"/>
            </w:tcBorders>
            <w:noWrap/>
            <w:vAlign w:val="center"/>
            <w:hideMark/>
          </w:tcPr>
          <w:p w14:paraId="1873942D" w14:textId="6F45F210"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w:t>
            </w:r>
          </w:p>
        </w:tc>
        <w:tc>
          <w:tcPr>
            <w:tcW w:w="113" w:type="pct"/>
            <w:tcBorders>
              <w:top w:val="nil"/>
              <w:left w:val="nil"/>
              <w:bottom w:val="nil"/>
              <w:right w:val="nil"/>
            </w:tcBorders>
            <w:noWrap/>
            <w:vAlign w:val="center"/>
            <w:hideMark/>
          </w:tcPr>
          <w:p w14:paraId="2508499B" w14:textId="77777777" w:rsidR="00101879" w:rsidRPr="009136D8" w:rsidRDefault="00101879" w:rsidP="006432CE">
            <w:pPr>
              <w:jc w:val="right"/>
              <w:rPr>
                <w:rFonts w:ascii="Arial" w:hAnsi="Arial" w:cs="Arial"/>
                <w:color w:val="000000"/>
                <w:sz w:val="16"/>
                <w:szCs w:val="16"/>
              </w:rPr>
            </w:pPr>
          </w:p>
        </w:tc>
        <w:tc>
          <w:tcPr>
            <w:tcW w:w="649" w:type="pct"/>
            <w:tcBorders>
              <w:top w:val="nil"/>
              <w:left w:val="nil"/>
              <w:bottom w:val="nil"/>
              <w:right w:val="nil"/>
            </w:tcBorders>
            <w:noWrap/>
            <w:vAlign w:val="center"/>
            <w:hideMark/>
          </w:tcPr>
          <w:p w14:paraId="49FC8F2F" w14:textId="2419F945"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w:t>
            </w:r>
          </w:p>
        </w:tc>
        <w:tc>
          <w:tcPr>
            <w:tcW w:w="102" w:type="pct"/>
            <w:tcBorders>
              <w:top w:val="nil"/>
              <w:left w:val="nil"/>
              <w:bottom w:val="nil"/>
              <w:right w:val="nil"/>
            </w:tcBorders>
            <w:noWrap/>
            <w:vAlign w:val="center"/>
            <w:hideMark/>
          </w:tcPr>
          <w:p w14:paraId="790DC9AC" w14:textId="77777777" w:rsidR="00101879" w:rsidRPr="009136D8" w:rsidRDefault="00101879" w:rsidP="006432CE">
            <w:pPr>
              <w:jc w:val="right"/>
              <w:rPr>
                <w:rFonts w:ascii="Arial" w:hAnsi="Arial" w:cs="Arial"/>
                <w:color w:val="000000"/>
                <w:sz w:val="16"/>
                <w:szCs w:val="16"/>
              </w:rPr>
            </w:pPr>
          </w:p>
        </w:tc>
        <w:tc>
          <w:tcPr>
            <w:tcW w:w="565" w:type="pct"/>
            <w:tcBorders>
              <w:top w:val="nil"/>
              <w:left w:val="nil"/>
              <w:bottom w:val="nil"/>
              <w:right w:val="nil"/>
            </w:tcBorders>
            <w:noWrap/>
            <w:vAlign w:val="center"/>
            <w:hideMark/>
          </w:tcPr>
          <w:p w14:paraId="20FED641" w14:textId="7CFE2712"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86.690</w:t>
            </w:r>
          </w:p>
        </w:tc>
      </w:tr>
      <w:tr w:rsidR="00101879" w:rsidRPr="009D62D4" w14:paraId="71DF48CB" w14:textId="77777777" w:rsidTr="009136D8">
        <w:trPr>
          <w:trHeight w:val="170"/>
        </w:trPr>
        <w:tc>
          <w:tcPr>
            <w:tcW w:w="2254" w:type="pct"/>
            <w:tcBorders>
              <w:top w:val="nil"/>
              <w:left w:val="nil"/>
              <w:bottom w:val="nil"/>
              <w:right w:val="nil"/>
            </w:tcBorders>
            <w:vAlign w:val="center"/>
            <w:hideMark/>
          </w:tcPr>
          <w:p w14:paraId="7F5BBCA4" w14:textId="77777777" w:rsidR="00101879" w:rsidRPr="009136D8" w:rsidRDefault="00101879" w:rsidP="00101879">
            <w:pPr>
              <w:rPr>
                <w:rFonts w:ascii="Arial" w:hAnsi="Arial" w:cs="Arial"/>
                <w:color w:val="000000"/>
                <w:sz w:val="16"/>
                <w:szCs w:val="16"/>
              </w:rPr>
            </w:pPr>
            <w:r w:rsidRPr="009136D8">
              <w:rPr>
                <w:rFonts w:ascii="Arial" w:hAnsi="Arial" w:cs="Arial"/>
                <w:color w:val="000000"/>
                <w:sz w:val="16"/>
                <w:szCs w:val="16"/>
              </w:rPr>
              <w:t>Juros sobre o capital próprio creditados(ii)</w:t>
            </w:r>
          </w:p>
        </w:tc>
        <w:tc>
          <w:tcPr>
            <w:tcW w:w="649" w:type="pct"/>
            <w:tcBorders>
              <w:top w:val="nil"/>
              <w:left w:val="nil"/>
              <w:bottom w:val="nil"/>
              <w:right w:val="nil"/>
            </w:tcBorders>
            <w:noWrap/>
            <w:vAlign w:val="center"/>
            <w:hideMark/>
          </w:tcPr>
          <w:p w14:paraId="7D60E2C6" w14:textId="2C13B5CC"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70.000</w:t>
            </w:r>
          </w:p>
        </w:tc>
        <w:tc>
          <w:tcPr>
            <w:tcW w:w="102" w:type="pct"/>
            <w:tcBorders>
              <w:top w:val="nil"/>
              <w:left w:val="nil"/>
              <w:bottom w:val="nil"/>
              <w:right w:val="nil"/>
            </w:tcBorders>
            <w:noWrap/>
            <w:vAlign w:val="center"/>
            <w:hideMark/>
          </w:tcPr>
          <w:p w14:paraId="08E8C83C" w14:textId="77777777" w:rsidR="00101879" w:rsidRPr="009136D8" w:rsidRDefault="00101879" w:rsidP="006432CE">
            <w:pPr>
              <w:jc w:val="right"/>
              <w:rPr>
                <w:rFonts w:ascii="Arial" w:hAnsi="Arial" w:cs="Arial"/>
                <w:color w:val="000000"/>
                <w:sz w:val="16"/>
                <w:szCs w:val="16"/>
              </w:rPr>
            </w:pPr>
          </w:p>
        </w:tc>
        <w:tc>
          <w:tcPr>
            <w:tcW w:w="565" w:type="pct"/>
            <w:tcBorders>
              <w:top w:val="nil"/>
              <w:left w:val="nil"/>
              <w:bottom w:val="nil"/>
              <w:right w:val="nil"/>
            </w:tcBorders>
            <w:noWrap/>
            <w:vAlign w:val="center"/>
            <w:hideMark/>
          </w:tcPr>
          <w:p w14:paraId="6556547A" w14:textId="12D8C840"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52.000</w:t>
            </w:r>
          </w:p>
        </w:tc>
        <w:tc>
          <w:tcPr>
            <w:tcW w:w="113" w:type="pct"/>
            <w:tcBorders>
              <w:top w:val="nil"/>
              <w:left w:val="nil"/>
              <w:bottom w:val="nil"/>
              <w:right w:val="nil"/>
            </w:tcBorders>
            <w:noWrap/>
            <w:vAlign w:val="center"/>
            <w:hideMark/>
          </w:tcPr>
          <w:p w14:paraId="3BF3AC61" w14:textId="77777777" w:rsidR="00101879" w:rsidRPr="009136D8" w:rsidRDefault="00101879" w:rsidP="006432CE">
            <w:pPr>
              <w:jc w:val="right"/>
              <w:rPr>
                <w:rFonts w:ascii="Arial" w:hAnsi="Arial" w:cs="Arial"/>
                <w:color w:val="000000"/>
                <w:sz w:val="16"/>
                <w:szCs w:val="16"/>
              </w:rPr>
            </w:pPr>
          </w:p>
        </w:tc>
        <w:tc>
          <w:tcPr>
            <w:tcW w:w="649" w:type="pct"/>
            <w:tcBorders>
              <w:top w:val="nil"/>
              <w:left w:val="nil"/>
              <w:bottom w:val="nil"/>
              <w:right w:val="nil"/>
            </w:tcBorders>
            <w:noWrap/>
            <w:vAlign w:val="center"/>
            <w:hideMark/>
          </w:tcPr>
          <w:p w14:paraId="0E28D9D6" w14:textId="0C05D686"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95.233</w:t>
            </w:r>
          </w:p>
        </w:tc>
        <w:tc>
          <w:tcPr>
            <w:tcW w:w="102" w:type="pct"/>
            <w:tcBorders>
              <w:top w:val="nil"/>
              <w:left w:val="nil"/>
              <w:bottom w:val="nil"/>
              <w:right w:val="nil"/>
            </w:tcBorders>
            <w:noWrap/>
            <w:vAlign w:val="center"/>
            <w:hideMark/>
          </w:tcPr>
          <w:p w14:paraId="50399CFD" w14:textId="77777777" w:rsidR="00101879" w:rsidRPr="009136D8" w:rsidRDefault="00101879" w:rsidP="006432CE">
            <w:pPr>
              <w:jc w:val="right"/>
              <w:rPr>
                <w:rFonts w:ascii="Arial" w:hAnsi="Arial" w:cs="Arial"/>
                <w:color w:val="000000"/>
                <w:sz w:val="16"/>
                <w:szCs w:val="16"/>
              </w:rPr>
            </w:pPr>
          </w:p>
        </w:tc>
        <w:tc>
          <w:tcPr>
            <w:tcW w:w="565" w:type="pct"/>
            <w:tcBorders>
              <w:top w:val="nil"/>
              <w:left w:val="nil"/>
              <w:bottom w:val="nil"/>
              <w:right w:val="nil"/>
            </w:tcBorders>
            <w:noWrap/>
            <w:vAlign w:val="center"/>
            <w:hideMark/>
          </w:tcPr>
          <w:p w14:paraId="4D48833B" w14:textId="11A704C8"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60.820</w:t>
            </w:r>
          </w:p>
        </w:tc>
      </w:tr>
      <w:tr w:rsidR="00101879" w:rsidRPr="009D62D4" w14:paraId="0D462A59" w14:textId="77777777" w:rsidTr="009136D8">
        <w:trPr>
          <w:trHeight w:val="170"/>
        </w:trPr>
        <w:tc>
          <w:tcPr>
            <w:tcW w:w="2254" w:type="pct"/>
            <w:tcBorders>
              <w:top w:val="nil"/>
              <w:left w:val="nil"/>
              <w:bottom w:val="nil"/>
              <w:right w:val="nil"/>
            </w:tcBorders>
            <w:vAlign w:val="center"/>
            <w:hideMark/>
          </w:tcPr>
          <w:p w14:paraId="1DF89633" w14:textId="77777777" w:rsidR="00101879" w:rsidRPr="009136D8" w:rsidRDefault="00101879" w:rsidP="00101879">
            <w:pPr>
              <w:rPr>
                <w:rFonts w:ascii="Arial" w:hAnsi="Arial" w:cs="Arial"/>
                <w:color w:val="000000"/>
                <w:sz w:val="16"/>
                <w:szCs w:val="16"/>
              </w:rPr>
            </w:pPr>
            <w:r w:rsidRPr="009136D8">
              <w:rPr>
                <w:rFonts w:ascii="Arial" w:hAnsi="Arial" w:cs="Arial"/>
                <w:color w:val="000000"/>
                <w:sz w:val="16"/>
                <w:szCs w:val="16"/>
              </w:rPr>
              <w:t>Dividendos mínimos obrigatórios distribuídos</w:t>
            </w:r>
          </w:p>
        </w:tc>
        <w:tc>
          <w:tcPr>
            <w:tcW w:w="649" w:type="pct"/>
            <w:tcBorders>
              <w:top w:val="nil"/>
              <w:left w:val="nil"/>
              <w:bottom w:val="single" w:sz="8" w:space="0" w:color="auto"/>
              <w:right w:val="nil"/>
            </w:tcBorders>
            <w:noWrap/>
            <w:vAlign w:val="center"/>
            <w:hideMark/>
          </w:tcPr>
          <w:p w14:paraId="64A6DF24" w14:textId="5A34239C"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159.684</w:t>
            </w:r>
          </w:p>
        </w:tc>
        <w:tc>
          <w:tcPr>
            <w:tcW w:w="102" w:type="pct"/>
            <w:tcBorders>
              <w:top w:val="nil"/>
              <w:left w:val="nil"/>
              <w:bottom w:val="nil"/>
              <w:right w:val="nil"/>
            </w:tcBorders>
            <w:noWrap/>
            <w:vAlign w:val="center"/>
            <w:hideMark/>
          </w:tcPr>
          <w:p w14:paraId="70CB6641" w14:textId="77777777" w:rsidR="00101879" w:rsidRPr="009136D8" w:rsidRDefault="00101879" w:rsidP="006432CE">
            <w:pPr>
              <w:jc w:val="right"/>
              <w:rPr>
                <w:rFonts w:ascii="Arial" w:hAnsi="Arial" w:cs="Arial"/>
                <w:color w:val="000000"/>
                <w:sz w:val="16"/>
                <w:szCs w:val="16"/>
              </w:rPr>
            </w:pPr>
          </w:p>
        </w:tc>
        <w:tc>
          <w:tcPr>
            <w:tcW w:w="565" w:type="pct"/>
            <w:tcBorders>
              <w:top w:val="nil"/>
              <w:left w:val="nil"/>
              <w:bottom w:val="single" w:sz="8" w:space="0" w:color="auto"/>
              <w:right w:val="nil"/>
            </w:tcBorders>
            <w:noWrap/>
            <w:vAlign w:val="center"/>
            <w:hideMark/>
          </w:tcPr>
          <w:p w14:paraId="461EC752" w14:textId="1B9E1C7C"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170.793</w:t>
            </w:r>
          </w:p>
        </w:tc>
        <w:tc>
          <w:tcPr>
            <w:tcW w:w="113" w:type="pct"/>
            <w:tcBorders>
              <w:top w:val="nil"/>
              <w:left w:val="nil"/>
              <w:bottom w:val="nil"/>
              <w:right w:val="nil"/>
            </w:tcBorders>
            <w:noWrap/>
            <w:vAlign w:val="center"/>
            <w:hideMark/>
          </w:tcPr>
          <w:p w14:paraId="25D16A6F" w14:textId="77777777" w:rsidR="00101879" w:rsidRPr="009136D8" w:rsidRDefault="00101879" w:rsidP="006432CE">
            <w:pPr>
              <w:jc w:val="right"/>
              <w:rPr>
                <w:rFonts w:ascii="Arial" w:hAnsi="Arial" w:cs="Arial"/>
                <w:color w:val="000000"/>
                <w:sz w:val="16"/>
                <w:szCs w:val="16"/>
              </w:rPr>
            </w:pPr>
          </w:p>
        </w:tc>
        <w:tc>
          <w:tcPr>
            <w:tcW w:w="649" w:type="pct"/>
            <w:tcBorders>
              <w:top w:val="nil"/>
              <w:left w:val="nil"/>
              <w:bottom w:val="single" w:sz="8" w:space="0" w:color="auto"/>
              <w:right w:val="nil"/>
            </w:tcBorders>
            <w:noWrap/>
            <w:vAlign w:val="center"/>
            <w:hideMark/>
          </w:tcPr>
          <w:p w14:paraId="6DECEF66" w14:textId="080FF9D8"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334.557</w:t>
            </w:r>
          </w:p>
        </w:tc>
        <w:tc>
          <w:tcPr>
            <w:tcW w:w="102" w:type="pct"/>
            <w:tcBorders>
              <w:top w:val="nil"/>
              <w:left w:val="nil"/>
              <w:bottom w:val="nil"/>
              <w:right w:val="nil"/>
            </w:tcBorders>
            <w:noWrap/>
            <w:vAlign w:val="center"/>
            <w:hideMark/>
          </w:tcPr>
          <w:p w14:paraId="35A91C68" w14:textId="77777777" w:rsidR="00101879" w:rsidRPr="009136D8" w:rsidRDefault="00101879" w:rsidP="006432CE">
            <w:pPr>
              <w:jc w:val="right"/>
              <w:rPr>
                <w:rFonts w:ascii="Arial" w:hAnsi="Arial" w:cs="Arial"/>
                <w:color w:val="000000"/>
                <w:sz w:val="16"/>
                <w:szCs w:val="16"/>
              </w:rPr>
            </w:pPr>
          </w:p>
        </w:tc>
        <w:tc>
          <w:tcPr>
            <w:tcW w:w="565" w:type="pct"/>
            <w:tcBorders>
              <w:top w:val="nil"/>
              <w:left w:val="nil"/>
              <w:bottom w:val="single" w:sz="8" w:space="0" w:color="auto"/>
              <w:right w:val="nil"/>
            </w:tcBorders>
            <w:noWrap/>
            <w:vAlign w:val="center"/>
            <w:hideMark/>
          </w:tcPr>
          <w:p w14:paraId="33B3A177" w14:textId="442DB90D"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188.302</w:t>
            </w:r>
          </w:p>
        </w:tc>
      </w:tr>
      <w:tr w:rsidR="00101879" w:rsidRPr="009D62D4" w14:paraId="0F132A89" w14:textId="77777777" w:rsidTr="009136D8">
        <w:trPr>
          <w:trHeight w:val="170"/>
        </w:trPr>
        <w:tc>
          <w:tcPr>
            <w:tcW w:w="2254" w:type="pct"/>
            <w:tcBorders>
              <w:top w:val="nil"/>
              <w:left w:val="nil"/>
              <w:bottom w:val="nil"/>
              <w:right w:val="nil"/>
            </w:tcBorders>
            <w:vAlign w:val="center"/>
            <w:hideMark/>
          </w:tcPr>
          <w:p w14:paraId="57D3632F" w14:textId="77777777" w:rsidR="00101879" w:rsidRPr="009136D8" w:rsidRDefault="00101879" w:rsidP="00101879">
            <w:pPr>
              <w:rPr>
                <w:rFonts w:ascii="Arial" w:hAnsi="Arial" w:cs="Arial"/>
                <w:color w:val="000000"/>
                <w:sz w:val="16"/>
                <w:szCs w:val="16"/>
              </w:rPr>
            </w:pPr>
          </w:p>
        </w:tc>
        <w:tc>
          <w:tcPr>
            <w:tcW w:w="649" w:type="pct"/>
            <w:tcBorders>
              <w:top w:val="nil"/>
              <w:left w:val="nil"/>
              <w:bottom w:val="nil"/>
              <w:right w:val="nil"/>
            </w:tcBorders>
            <w:noWrap/>
            <w:vAlign w:val="center"/>
            <w:hideMark/>
          </w:tcPr>
          <w:p w14:paraId="6390ED85" w14:textId="77777777" w:rsidR="00101879" w:rsidRPr="009136D8" w:rsidRDefault="00101879" w:rsidP="006432CE">
            <w:pPr>
              <w:jc w:val="right"/>
              <w:rPr>
                <w:rFonts w:ascii="Arial" w:hAnsi="Arial" w:cs="Arial"/>
                <w:sz w:val="16"/>
                <w:szCs w:val="16"/>
              </w:rPr>
            </w:pPr>
          </w:p>
        </w:tc>
        <w:tc>
          <w:tcPr>
            <w:tcW w:w="102" w:type="pct"/>
            <w:tcBorders>
              <w:top w:val="nil"/>
              <w:left w:val="nil"/>
              <w:bottom w:val="nil"/>
              <w:right w:val="nil"/>
            </w:tcBorders>
            <w:noWrap/>
            <w:vAlign w:val="center"/>
            <w:hideMark/>
          </w:tcPr>
          <w:p w14:paraId="49F4F34A" w14:textId="77777777" w:rsidR="00101879" w:rsidRPr="009136D8" w:rsidRDefault="00101879" w:rsidP="006432CE">
            <w:pPr>
              <w:jc w:val="right"/>
              <w:rPr>
                <w:rFonts w:ascii="Arial" w:hAnsi="Arial" w:cs="Arial"/>
                <w:sz w:val="16"/>
                <w:szCs w:val="16"/>
              </w:rPr>
            </w:pPr>
          </w:p>
        </w:tc>
        <w:tc>
          <w:tcPr>
            <w:tcW w:w="565" w:type="pct"/>
            <w:tcBorders>
              <w:top w:val="nil"/>
              <w:left w:val="nil"/>
              <w:bottom w:val="nil"/>
              <w:right w:val="nil"/>
            </w:tcBorders>
            <w:noWrap/>
            <w:vAlign w:val="center"/>
            <w:hideMark/>
          </w:tcPr>
          <w:p w14:paraId="55262DE8" w14:textId="77777777" w:rsidR="00101879" w:rsidRPr="009136D8" w:rsidRDefault="00101879" w:rsidP="006432CE">
            <w:pPr>
              <w:jc w:val="right"/>
              <w:rPr>
                <w:rFonts w:ascii="Arial" w:hAnsi="Arial" w:cs="Arial"/>
                <w:sz w:val="16"/>
                <w:szCs w:val="16"/>
              </w:rPr>
            </w:pPr>
          </w:p>
        </w:tc>
        <w:tc>
          <w:tcPr>
            <w:tcW w:w="113" w:type="pct"/>
            <w:tcBorders>
              <w:top w:val="nil"/>
              <w:left w:val="nil"/>
              <w:bottom w:val="nil"/>
              <w:right w:val="nil"/>
            </w:tcBorders>
            <w:noWrap/>
            <w:vAlign w:val="center"/>
            <w:hideMark/>
          </w:tcPr>
          <w:p w14:paraId="34BBF6D2" w14:textId="77777777" w:rsidR="00101879" w:rsidRPr="009136D8" w:rsidRDefault="00101879" w:rsidP="006432CE">
            <w:pPr>
              <w:jc w:val="right"/>
              <w:rPr>
                <w:rFonts w:ascii="Arial" w:hAnsi="Arial" w:cs="Arial"/>
                <w:sz w:val="16"/>
                <w:szCs w:val="16"/>
              </w:rPr>
            </w:pPr>
          </w:p>
        </w:tc>
        <w:tc>
          <w:tcPr>
            <w:tcW w:w="649" w:type="pct"/>
            <w:tcBorders>
              <w:top w:val="nil"/>
              <w:left w:val="nil"/>
              <w:bottom w:val="nil"/>
              <w:right w:val="nil"/>
            </w:tcBorders>
            <w:noWrap/>
            <w:vAlign w:val="center"/>
            <w:hideMark/>
          </w:tcPr>
          <w:p w14:paraId="29F8B274" w14:textId="77777777" w:rsidR="00101879" w:rsidRPr="009136D8" w:rsidRDefault="00101879" w:rsidP="006432CE">
            <w:pPr>
              <w:jc w:val="right"/>
              <w:rPr>
                <w:rFonts w:ascii="Arial" w:hAnsi="Arial" w:cs="Arial"/>
                <w:sz w:val="16"/>
                <w:szCs w:val="16"/>
              </w:rPr>
            </w:pPr>
          </w:p>
        </w:tc>
        <w:tc>
          <w:tcPr>
            <w:tcW w:w="102" w:type="pct"/>
            <w:tcBorders>
              <w:top w:val="nil"/>
              <w:left w:val="nil"/>
              <w:bottom w:val="nil"/>
              <w:right w:val="nil"/>
            </w:tcBorders>
            <w:noWrap/>
            <w:vAlign w:val="center"/>
            <w:hideMark/>
          </w:tcPr>
          <w:p w14:paraId="44E2CFA7" w14:textId="77777777" w:rsidR="00101879" w:rsidRPr="009136D8" w:rsidRDefault="00101879" w:rsidP="006432CE">
            <w:pPr>
              <w:jc w:val="right"/>
              <w:rPr>
                <w:rFonts w:ascii="Arial" w:hAnsi="Arial" w:cs="Arial"/>
                <w:sz w:val="16"/>
                <w:szCs w:val="16"/>
              </w:rPr>
            </w:pPr>
          </w:p>
        </w:tc>
        <w:tc>
          <w:tcPr>
            <w:tcW w:w="565" w:type="pct"/>
            <w:tcBorders>
              <w:top w:val="nil"/>
              <w:left w:val="nil"/>
              <w:bottom w:val="nil"/>
              <w:right w:val="nil"/>
            </w:tcBorders>
            <w:noWrap/>
            <w:vAlign w:val="center"/>
            <w:hideMark/>
          </w:tcPr>
          <w:p w14:paraId="4C450665" w14:textId="77777777" w:rsidR="00101879" w:rsidRPr="009136D8" w:rsidRDefault="00101879" w:rsidP="006432CE">
            <w:pPr>
              <w:jc w:val="right"/>
              <w:rPr>
                <w:rFonts w:ascii="Arial" w:hAnsi="Arial" w:cs="Arial"/>
                <w:sz w:val="16"/>
                <w:szCs w:val="16"/>
              </w:rPr>
            </w:pPr>
          </w:p>
        </w:tc>
      </w:tr>
      <w:tr w:rsidR="00101879" w:rsidRPr="009D62D4" w14:paraId="6BF3E970" w14:textId="77777777" w:rsidTr="009136D8">
        <w:trPr>
          <w:trHeight w:val="170"/>
        </w:trPr>
        <w:tc>
          <w:tcPr>
            <w:tcW w:w="2254" w:type="pct"/>
            <w:tcBorders>
              <w:top w:val="nil"/>
              <w:left w:val="nil"/>
              <w:bottom w:val="nil"/>
              <w:right w:val="nil"/>
            </w:tcBorders>
            <w:vAlign w:val="center"/>
            <w:hideMark/>
          </w:tcPr>
          <w:p w14:paraId="6D537513" w14:textId="77777777" w:rsidR="00101879" w:rsidRPr="009136D8" w:rsidRDefault="00101879" w:rsidP="00101879">
            <w:pPr>
              <w:rPr>
                <w:rFonts w:ascii="Arial" w:hAnsi="Arial" w:cs="Arial"/>
                <w:color w:val="000000"/>
                <w:sz w:val="16"/>
                <w:szCs w:val="16"/>
              </w:rPr>
            </w:pPr>
            <w:r w:rsidRPr="009136D8">
              <w:rPr>
                <w:rFonts w:ascii="Arial" w:hAnsi="Arial" w:cs="Arial"/>
                <w:color w:val="000000"/>
                <w:sz w:val="16"/>
                <w:szCs w:val="16"/>
              </w:rPr>
              <w:t>Total de proventos distribuídos</w:t>
            </w:r>
          </w:p>
        </w:tc>
        <w:tc>
          <w:tcPr>
            <w:tcW w:w="649" w:type="pct"/>
            <w:tcBorders>
              <w:top w:val="nil"/>
              <w:left w:val="nil"/>
              <w:bottom w:val="double" w:sz="6" w:space="0" w:color="auto"/>
              <w:right w:val="nil"/>
            </w:tcBorders>
            <w:noWrap/>
            <w:vAlign w:val="center"/>
            <w:hideMark/>
          </w:tcPr>
          <w:p w14:paraId="35BF59A8" w14:textId="59E48871"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998.060</w:t>
            </w:r>
          </w:p>
        </w:tc>
        <w:tc>
          <w:tcPr>
            <w:tcW w:w="102" w:type="pct"/>
            <w:tcBorders>
              <w:top w:val="nil"/>
              <w:left w:val="nil"/>
              <w:bottom w:val="nil"/>
              <w:right w:val="nil"/>
            </w:tcBorders>
            <w:noWrap/>
            <w:vAlign w:val="center"/>
            <w:hideMark/>
          </w:tcPr>
          <w:p w14:paraId="08DF5056" w14:textId="77777777" w:rsidR="00101879" w:rsidRPr="009136D8" w:rsidRDefault="00101879" w:rsidP="006432CE">
            <w:pPr>
              <w:jc w:val="right"/>
              <w:rPr>
                <w:rFonts w:ascii="Arial" w:hAnsi="Arial" w:cs="Arial"/>
                <w:color w:val="000000"/>
                <w:sz w:val="16"/>
                <w:szCs w:val="16"/>
              </w:rPr>
            </w:pPr>
          </w:p>
        </w:tc>
        <w:tc>
          <w:tcPr>
            <w:tcW w:w="565" w:type="pct"/>
            <w:tcBorders>
              <w:top w:val="nil"/>
              <w:left w:val="nil"/>
              <w:bottom w:val="double" w:sz="6" w:space="0" w:color="auto"/>
              <w:right w:val="nil"/>
            </w:tcBorders>
            <w:noWrap/>
            <w:vAlign w:val="center"/>
            <w:hideMark/>
          </w:tcPr>
          <w:p w14:paraId="7A199F99" w14:textId="1E965B5A"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695.498</w:t>
            </w:r>
          </w:p>
        </w:tc>
        <w:tc>
          <w:tcPr>
            <w:tcW w:w="113" w:type="pct"/>
            <w:tcBorders>
              <w:top w:val="nil"/>
              <w:left w:val="nil"/>
              <w:bottom w:val="nil"/>
              <w:right w:val="nil"/>
            </w:tcBorders>
            <w:noWrap/>
            <w:vAlign w:val="center"/>
            <w:hideMark/>
          </w:tcPr>
          <w:p w14:paraId="440C9ECD" w14:textId="77777777" w:rsidR="00101879" w:rsidRPr="009136D8" w:rsidRDefault="00101879" w:rsidP="006432CE">
            <w:pPr>
              <w:jc w:val="right"/>
              <w:rPr>
                <w:rFonts w:ascii="Arial" w:hAnsi="Arial" w:cs="Arial"/>
                <w:color w:val="000000"/>
                <w:sz w:val="16"/>
                <w:szCs w:val="16"/>
              </w:rPr>
            </w:pPr>
          </w:p>
        </w:tc>
        <w:tc>
          <w:tcPr>
            <w:tcW w:w="649" w:type="pct"/>
            <w:tcBorders>
              <w:top w:val="nil"/>
              <w:left w:val="nil"/>
              <w:bottom w:val="double" w:sz="6" w:space="0" w:color="auto"/>
              <w:right w:val="nil"/>
            </w:tcBorders>
            <w:noWrap/>
            <w:vAlign w:val="center"/>
            <w:hideMark/>
          </w:tcPr>
          <w:p w14:paraId="3334FFCE" w14:textId="6F8B2FC2"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2.065.960</w:t>
            </w:r>
          </w:p>
        </w:tc>
        <w:tc>
          <w:tcPr>
            <w:tcW w:w="102" w:type="pct"/>
            <w:tcBorders>
              <w:top w:val="nil"/>
              <w:left w:val="nil"/>
              <w:bottom w:val="nil"/>
              <w:right w:val="nil"/>
            </w:tcBorders>
            <w:noWrap/>
            <w:vAlign w:val="center"/>
            <w:hideMark/>
          </w:tcPr>
          <w:p w14:paraId="134659CE" w14:textId="77777777" w:rsidR="00101879" w:rsidRPr="009136D8" w:rsidRDefault="00101879" w:rsidP="006432CE">
            <w:pPr>
              <w:jc w:val="right"/>
              <w:rPr>
                <w:rFonts w:ascii="Arial" w:hAnsi="Arial" w:cs="Arial"/>
                <w:color w:val="000000"/>
                <w:sz w:val="16"/>
                <w:szCs w:val="16"/>
              </w:rPr>
            </w:pPr>
          </w:p>
        </w:tc>
        <w:tc>
          <w:tcPr>
            <w:tcW w:w="565" w:type="pct"/>
            <w:tcBorders>
              <w:top w:val="nil"/>
              <w:left w:val="nil"/>
              <w:bottom w:val="double" w:sz="6" w:space="0" w:color="auto"/>
              <w:right w:val="nil"/>
            </w:tcBorders>
            <w:noWrap/>
            <w:vAlign w:val="center"/>
            <w:hideMark/>
          </w:tcPr>
          <w:p w14:paraId="0CEFF0C2" w14:textId="73F6F7D3"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1.558.989</w:t>
            </w:r>
          </w:p>
        </w:tc>
      </w:tr>
    </w:tbl>
    <w:p w14:paraId="31066B7A" w14:textId="77777777" w:rsidR="00FB4A55" w:rsidRPr="009136D8" w:rsidRDefault="00FB4A55" w:rsidP="00AF3EB8">
      <w:pPr>
        <w:rPr>
          <w:rFonts w:ascii="Georgia" w:hAnsi="Georgia" w:cs="Arial"/>
          <w:sz w:val="16"/>
          <w:szCs w:val="16"/>
        </w:rPr>
      </w:pPr>
    </w:p>
    <w:p w14:paraId="6DB473AA" w14:textId="7F804E88" w:rsidR="00FB4A55" w:rsidRPr="009136D8" w:rsidRDefault="00FB4A55" w:rsidP="00AF3EB8">
      <w:pPr>
        <w:rPr>
          <w:rFonts w:ascii="Georgia" w:hAnsi="Georgia" w:cs="Arial"/>
          <w:sz w:val="16"/>
          <w:szCs w:val="16"/>
        </w:rPr>
      </w:pPr>
      <w:r w:rsidRPr="009136D8">
        <w:rPr>
          <w:rFonts w:ascii="Georgia" w:hAnsi="Georgia" w:cs="Arial"/>
          <w:sz w:val="16"/>
          <w:szCs w:val="16"/>
        </w:rPr>
        <w:t>(i) Valor referente a distribuição de dividendos anuais</w:t>
      </w:r>
      <w:r w:rsidR="00D87407" w:rsidRPr="009136D8">
        <w:rPr>
          <w:rFonts w:ascii="Georgia" w:hAnsi="Georgia" w:cs="Arial"/>
          <w:sz w:val="16"/>
          <w:szCs w:val="16"/>
        </w:rPr>
        <w:t xml:space="preserve"> e intermediários</w:t>
      </w:r>
      <w:r w:rsidRPr="009136D8">
        <w:rPr>
          <w:rFonts w:ascii="Georgia" w:hAnsi="Georgia" w:cs="Arial"/>
          <w:sz w:val="16"/>
          <w:szCs w:val="16"/>
        </w:rPr>
        <w:t xml:space="preserve"> relativos a exercício</w:t>
      </w:r>
      <w:r w:rsidR="00797E81" w:rsidRPr="009136D8">
        <w:rPr>
          <w:rFonts w:ascii="Georgia" w:hAnsi="Georgia" w:cs="Arial"/>
          <w:sz w:val="16"/>
          <w:szCs w:val="16"/>
        </w:rPr>
        <w:t>s</w:t>
      </w:r>
      <w:r w:rsidRPr="009136D8">
        <w:rPr>
          <w:rFonts w:ascii="Georgia" w:hAnsi="Georgia" w:cs="Arial"/>
          <w:sz w:val="16"/>
          <w:szCs w:val="16"/>
        </w:rPr>
        <w:t xml:space="preserve"> anterior</w:t>
      </w:r>
      <w:r w:rsidR="00797E81" w:rsidRPr="009136D8">
        <w:rPr>
          <w:rFonts w:ascii="Georgia" w:hAnsi="Georgia" w:cs="Arial"/>
          <w:sz w:val="16"/>
          <w:szCs w:val="16"/>
        </w:rPr>
        <w:t>es</w:t>
      </w:r>
      <w:r w:rsidR="00D87407" w:rsidRPr="009136D8">
        <w:rPr>
          <w:rFonts w:ascii="Georgia" w:hAnsi="Georgia" w:cs="Arial"/>
          <w:sz w:val="16"/>
          <w:szCs w:val="16"/>
        </w:rPr>
        <w:t>,</w:t>
      </w:r>
      <w:r w:rsidRPr="009136D8">
        <w:rPr>
          <w:rFonts w:ascii="Georgia" w:hAnsi="Georgia" w:cs="Arial"/>
          <w:sz w:val="16"/>
          <w:szCs w:val="16"/>
        </w:rPr>
        <w:t xml:space="preserve"> deliberados em Assembleia Geral</w:t>
      </w:r>
      <w:r w:rsidRPr="009136D8">
        <w:rPr>
          <w:sz w:val="16"/>
          <w:szCs w:val="16"/>
        </w:rPr>
        <w:t>.</w:t>
      </w:r>
    </w:p>
    <w:p w14:paraId="2D227DF7" w14:textId="77777777" w:rsidR="00FB4A55" w:rsidRPr="009136D8" w:rsidRDefault="00FB4A55" w:rsidP="00AF3EB8">
      <w:pPr>
        <w:rPr>
          <w:rFonts w:ascii="Georgia" w:hAnsi="Georgia" w:cs="Arial"/>
          <w:sz w:val="16"/>
          <w:szCs w:val="16"/>
        </w:rPr>
      </w:pPr>
    </w:p>
    <w:p w14:paraId="6D7211DE" w14:textId="7851BAE7" w:rsidR="005705F7" w:rsidRPr="009136D8" w:rsidRDefault="00174510" w:rsidP="00AF3EB8">
      <w:pPr>
        <w:rPr>
          <w:rFonts w:ascii="Georgia" w:hAnsi="Georgia" w:cs="Arial"/>
          <w:sz w:val="16"/>
          <w:szCs w:val="16"/>
        </w:rPr>
      </w:pPr>
      <w:r w:rsidRPr="009136D8">
        <w:rPr>
          <w:rFonts w:ascii="Georgia" w:hAnsi="Georgia" w:cs="Arial"/>
          <w:sz w:val="16"/>
          <w:szCs w:val="16"/>
        </w:rPr>
        <w:t xml:space="preserve">(ii) </w:t>
      </w:r>
      <w:r w:rsidR="00AF3EB8" w:rsidRPr="009136D8">
        <w:rPr>
          <w:rFonts w:ascii="Georgia" w:hAnsi="Georgia" w:cs="Arial"/>
          <w:sz w:val="16"/>
          <w:szCs w:val="16"/>
        </w:rPr>
        <w:t xml:space="preserve">A Companhia realizou </w:t>
      </w:r>
      <w:r w:rsidR="00D7290A" w:rsidRPr="009136D8">
        <w:rPr>
          <w:rFonts w:ascii="Georgia" w:hAnsi="Georgia" w:cs="Arial"/>
          <w:sz w:val="16"/>
          <w:szCs w:val="16"/>
        </w:rPr>
        <w:t xml:space="preserve">de janeiro a </w:t>
      </w:r>
      <w:r w:rsidR="00A769E6" w:rsidRPr="009136D8">
        <w:rPr>
          <w:rFonts w:ascii="Georgia" w:hAnsi="Georgia" w:cs="Arial"/>
          <w:sz w:val="16"/>
          <w:szCs w:val="16"/>
        </w:rPr>
        <w:t>dez</w:t>
      </w:r>
      <w:r w:rsidR="00295AFE" w:rsidRPr="009136D8">
        <w:rPr>
          <w:rFonts w:ascii="Georgia" w:hAnsi="Georgia" w:cs="Arial"/>
          <w:sz w:val="16"/>
          <w:szCs w:val="16"/>
        </w:rPr>
        <w:t>embr</w:t>
      </w:r>
      <w:r w:rsidR="00D7290A" w:rsidRPr="009136D8">
        <w:rPr>
          <w:rFonts w:ascii="Georgia" w:hAnsi="Georgia" w:cs="Arial"/>
          <w:sz w:val="16"/>
          <w:szCs w:val="16"/>
        </w:rPr>
        <w:t>o de 2025</w:t>
      </w:r>
      <w:r w:rsidR="00AF3EB8" w:rsidRPr="009136D8">
        <w:rPr>
          <w:rFonts w:ascii="Georgia" w:hAnsi="Georgia" w:cs="Arial"/>
          <w:sz w:val="16"/>
          <w:szCs w:val="16"/>
        </w:rPr>
        <w:t xml:space="preserve"> a distribuição de JCP aos seus acionistas no valor total de R$</w:t>
      </w:r>
      <w:r w:rsidR="00007307" w:rsidRPr="009136D8">
        <w:rPr>
          <w:rFonts w:ascii="Georgia" w:hAnsi="Georgia" w:cs="Arial"/>
          <w:sz w:val="16"/>
          <w:szCs w:val="16"/>
        </w:rPr>
        <w:t>70</w:t>
      </w:r>
      <w:r w:rsidR="00646A3F" w:rsidRPr="009136D8">
        <w:rPr>
          <w:rFonts w:ascii="Georgia" w:hAnsi="Georgia" w:cs="Arial"/>
          <w:sz w:val="16"/>
          <w:szCs w:val="16"/>
        </w:rPr>
        <w:t>.000</w:t>
      </w:r>
      <w:r w:rsidR="00AF3EB8" w:rsidRPr="009136D8">
        <w:rPr>
          <w:rFonts w:ascii="Georgia" w:hAnsi="Georgia" w:cs="Arial"/>
          <w:sz w:val="16"/>
          <w:szCs w:val="16"/>
        </w:rPr>
        <w:t xml:space="preserve"> na controladora e R$</w:t>
      </w:r>
      <w:r w:rsidR="00007307" w:rsidRPr="009136D8">
        <w:rPr>
          <w:rFonts w:ascii="Georgia" w:hAnsi="Georgia" w:cs="Arial"/>
          <w:sz w:val="16"/>
          <w:szCs w:val="16"/>
        </w:rPr>
        <w:t>95.23</w:t>
      </w:r>
      <w:r w:rsidR="00101879" w:rsidRPr="009136D8">
        <w:rPr>
          <w:rFonts w:ascii="Georgia" w:hAnsi="Georgia" w:cs="Arial"/>
          <w:sz w:val="16"/>
          <w:szCs w:val="16"/>
        </w:rPr>
        <w:t>3</w:t>
      </w:r>
      <w:r w:rsidR="003729B6" w:rsidRPr="009136D8">
        <w:rPr>
          <w:rFonts w:ascii="Georgia" w:hAnsi="Georgia" w:cs="Arial"/>
          <w:sz w:val="16"/>
          <w:szCs w:val="16"/>
        </w:rPr>
        <w:t xml:space="preserve"> </w:t>
      </w:r>
      <w:r w:rsidR="00AF3EB8" w:rsidRPr="009136D8">
        <w:rPr>
          <w:rFonts w:ascii="Georgia" w:hAnsi="Georgia" w:cs="Arial"/>
          <w:sz w:val="16"/>
          <w:szCs w:val="16"/>
        </w:rPr>
        <w:t>no consolidado, conforme deliberações da Diretoria, de acordo com o art. 9º da Lei 9.249/1995 e art. 75 da IN 1.700/2017:</w:t>
      </w:r>
    </w:p>
    <w:p w14:paraId="3A5139CB" w14:textId="77777777" w:rsidR="00A72B5F" w:rsidRDefault="00A72B5F" w:rsidP="00AF3EB8">
      <w:pPr>
        <w:rPr>
          <w:rFonts w:ascii="Georgia" w:hAnsi="Georgia" w:cs="Arial"/>
        </w:rPr>
      </w:pPr>
    </w:p>
    <w:tbl>
      <w:tblPr>
        <w:tblW w:w="5000" w:type="pct"/>
        <w:tblCellMar>
          <w:left w:w="70" w:type="dxa"/>
          <w:right w:w="70" w:type="dxa"/>
        </w:tblCellMar>
        <w:tblLook w:val="04A0" w:firstRow="1" w:lastRow="0" w:firstColumn="1" w:lastColumn="0" w:noHBand="0" w:noVBand="1"/>
      </w:tblPr>
      <w:tblGrid>
        <w:gridCol w:w="4250"/>
        <w:gridCol w:w="1186"/>
        <w:gridCol w:w="175"/>
        <w:gridCol w:w="1034"/>
        <w:gridCol w:w="197"/>
        <w:gridCol w:w="1187"/>
        <w:gridCol w:w="176"/>
        <w:gridCol w:w="1032"/>
      </w:tblGrid>
      <w:tr w:rsidR="00101879" w:rsidRPr="009D62D4" w14:paraId="2A042DF1" w14:textId="77777777" w:rsidTr="009136D8">
        <w:trPr>
          <w:trHeight w:val="170"/>
        </w:trPr>
        <w:tc>
          <w:tcPr>
            <w:tcW w:w="2254" w:type="pct"/>
            <w:tcBorders>
              <w:top w:val="nil"/>
              <w:left w:val="nil"/>
              <w:bottom w:val="nil"/>
              <w:right w:val="nil"/>
            </w:tcBorders>
            <w:noWrap/>
            <w:vAlign w:val="bottom"/>
            <w:hideMark/>
          </w:tcPr>
          <w:p w14:paraId="2B208B7E" w14:textId="77777777" w:rsidR="00101879" w:rsidRPr="009136D8" w:rsidRDefault="00101879" w:rsidP="00101879">
            <w:pPr>
              <w:rPr>
                <w:rFonts w:ascii="Arial" w:hAnsi="Arial" w:cs="Arial"/>
                <w:sz w:val="16"/>
                <w:szCs w:val="16"/>
              </w:rPr>
            </w:pPr>
          </w:p>
        </w:tc>
        <w:tc>
          <w:tcPr>
            <w:tcW w:w="1317" w:type="pct"/>
            <w:gridSpan w:val="3"/>
            <w:tcBorders>
              <w:top w:val="nil"/>
              <w:left w:val="nil"/>
              <w:bottom w:val="single" w:sz="8" w:space="0" w:color="auto"/>
              <w:right w:val="nil"/>
            </w:tcBorders>
            <w:vAlign w:val="center"/>
            <w:hideMark/>
          </w:tcPr>
          <w:p w14:paraId="1A943C90" w14:textId="77777777" w:rsidR="00101879" w:rsidRPr="009136D8" w:rsidRDefault="00101879" w:rsidP="00101879">
            <w:pPr>
              <w:jc w:val="right"/>
              <w:rPr>
                <w:rFonts w:ascii="Arial" w:hAnsi="Arial" w:cs="Arial"/>
                <w:b/>
                <w:bCs/>
                <w:color w:val="000000"/>
                <w:sz w:val="16"/>
                <w:szCs w:val="16"/>
              </w:rPr>
            </w:pPr>
            <w:r w:rsidRPr="009136D8">
              <w:rPr>
                <w:rFonts w:ascii="Arial" w:hAnsi="Arial" w:cs="Arial"/>
                <w:b/>
                <w:bCs/>
                <w:color w:val="000000"/>
                <w:sz w:val="16"/>
                <w:szCs w:val="16"/>
              </w:rPr>
              <w:t>Controladora</w:t>
            </w:r>
          </w:p>
        </w:tc>
        <w:tc>
          <w:tcPr>
            <w:tcW w:w="113" w:type="pct"/>
            <w:tcBorders>
              <w:top w:val="nil"/>
              <w:left w:val="nil"/>
              <w:bottom w:val="nil"/>
              <w:right w:val="nil"/>
            </w:tcBorders>
            <w:noWrap/>
            <w:vAlign w:val="bottom"/>
            <w:hideMark/>
          </w:tcPr>
          <w:p w14:paraId="43E42758" w14:textId="77777777" w:rsidR="00101879" w:rsidRPr="009136D8" w:rsidRDefault="00101879" w:rsidP="00101879">
            <w:pPr>
              <w:jc w:val="right"/>
              <w:rPr>
                <w:rFonts w:ascii="Arial" w:hAnsi="Arial" w:cs="Arial"/>
                <w:b/>
                <w:bCs/>
                <w:color w:val="000000"/>
                <w:sz w:val="16"/>
                <w:szCs w:val="16"/>
              </w:rPr>
            </w:pPr>
          </w:p>
        </w:tc>
        <w:tc>
          <w:tcPr>
            <w:tcW w:w="1317" w:type="pct"/>
            <w:gridSpan w:val="3"/>
            <w:tcBorders>
              <w:top w:val="nil"/>
              <w:left w:val="nil"/>
              <w:bottom w:val="single" w:sz="8" w:space="0" w:color="auto"/>
              <w:right w:val="nil"/>
            </w:tcBorders>
            <w:vAlign w:val="center"/>
            <w:hideMark/>
          </w:tcPr>
          <w:p w14:paraId="22C63C4D" w14:textId="77777777" w:rsidR="00101879" w:rsidRPr="009136D8" w:rsidRDefault="00101879" w:rsidP="00101879">
            <w:pPr>
              <w:jc w:val="right"/>
              <w:rPr>
                <w:rFonts w:ascii="Arial" w:hAnsi="Arial" w:cs="Arial"/>
                <w:b/>
                <w:bCs/>
                <w:color w:val="000000"/>
                <w:sz w:val="16"/>
                <w:szCs w:val="16"/>
              </w:rPr>
            </w:pPr>
            <w:r w:rsidRPr="009136D8">
              <w:rPr>
                <w:rFonts w:ascii="Arial" w:hAnsi="Arial" w:cs="Arial"/>
                <w:b/>
                <w:bCs/>
                <w:color w:val="000000"/>
                <w:sz w:val="16"/>
                <w:szCs w:val="16"/>
              </w:rPr>
              <w:t>Consolidado</w:t>
            </w:r>
          </w:p>
        </w:tc>
      </w:tr>
      <w:tr w:rsidR="00101879" w:rsidRPr="009D62D4" w14:paraId="68063580" w14:textId="77777777" w:rsidTr="009136D8">
        <w:trPr>
          <w:trHeight w:val="170"/>
        </w:trPr>
        <w:tc>
          <w:tcPr>
            <w:tcW w:w="2254" w:type="pct"/>
            <w:tcBorders>
              <w:top w:val="nil"/>
              <w:left w:val="nil"/>
              <w:bottom w:val="nil"/>
              <w:right w:val="nil"/>
            </w:tcBorders>
            <w:noWrap/>
            <w:vAlign w:val="bottom"/>
            <w:hideMark/>
          </w:tcPr>
          <w:p w14:paraId="7D633377" w14:textId="77777777" w:rsidR="00101879" w:rsidRPr="009136D8" w:rsidRDefault="00101879" w:rsidP="00101879">
            <w:pPr>
              <w:jc w:val="right"/>
              <w:rPr>
                <w:rFonts w:ascii="Arial" w:hAnsi="Arial" w:cs="Arial"/>
                <w:b/>
                <w:bCs/>
                <w:color w:val="000000"/>
                <w:sz w:val="16"/>
                <w:szCs w:val="16"/>
              </w:rPr>
            </w:pPr>
          </w:p>
        </w:tc>
        <w:tc>
          <w:tcPr>
            <w:tcW w:w="649" w:type="pct"/>
            <w:tcBorders>
              <w:top w:val="nil"/>
              <w:left w:val="nil"/>
              <w:bottom w:val="nil"/>
              <w:right w:val="nil"/>
            </w:tcBorders>
            <w:vAlign w:val="center"/>
            <w:hideMark/>
          </w:tcPr>
          <w:p w14:paraId="61BA4FEB" w14:textId="77777777" w:rsidR="00101879" w:rsidRPr="009136D8" w:rsidRDefault="00101879" w:rsidP="00101879">
            <w:pPr>
              <w:rPr>
                <w:rFonts w:ascii="Arial" w:hAnsi="Arial" w:cs="Arial"/>
                <w:sz w:val="16"/>
                <w:szCs w:val="16"/>
              </w:rPr>
            </w:pPr>
          </w:p>
        </w:tc>
        <w:tc>
          <w:tcPr>
            <w:tcW w:w="102" w:type="pct"/>
            <w:tcBorders>
              <w:top w:val="nil"/>
              <w:left w:val="nil"/>
              <w:bottom w:val="nil"/>
              <w:right w:val="nil"/>
            </w:tcBorders>
            <w:vAlign w:val="center"/>
            <w:hideMark/>
          </w:tcPr>
          <w:p w14:paraId="4398D598" w14:textId="77777777" w:rsidR="00101879" w:rsidRPr="009136D8" w:rsidRDefault="00101879" w:rsidP="00101879">
            <w:pPr>
              <w:jc w:val="right"/>
              <w:rPr>
                <w:rFonts w:ascii="Arial" w:hAnsi="Arial" w:cs="Arial"/>
                <w:sz w:val="16"/>
                <w:szCs w:val="16"/>
              </w:rPr>
            </w:pPr>
          </w:p>
        </w:tc>
        <w:tc>
          <w:tcPr>
            <w:tcW w:w="565" w:type="pct"/>
            <w:tcBorders>
              <w:top w:val="nil"/>
              <w:left w:val="nil"/>
              <w:bottom w:val="nil"/>
              <w:right w:val="nil"/>
            </w:tcBorders>
            <w:vAlign w:val="center"/>
            <w:hideMark/>
          </w:tcPr>
          <w:p w14:paraId="5946FF49" w14:textId="77777777" w:rsidR="00101879" w:rsidRPr="009136D8" w:rsidRDefault="00101879" w:rsidP="00101879">
            <w:pPr>
              <w:jc w:val="right"/>
              <w:rPr>
                <w:rFonts w:ascii="Arial" w:hAnsi="Arial" w:cs="Arial"/>
                <w:sz w:val="16"/>
                <w:szCs w:val="16"/>
              </w:rPr>
            </w:pPr>
          </w:p>
        </w:tc>
        <w:tc>
          <w:tcPr>
            <w:tcW w:w="113" w:type="pct"/>
            <w:tcBorders>
              <w:top w:val="nil"/>
              <w:left w:val="nil"/>
              <w:bottom w:val="nil"/>
              <w:right w:val="nil"/>
            </w:tcBorders>
            <w:noWrap/>
            <w:vAlign w:val="bottom"/>
            <w:hideMark/>
          </w:tcPr>
          <w:p w14:paraId="13BC6FE9" w14:textId="77777777" w:rsidR="00101879" w:rsidRPr="009136D8" w:rsidRDefault="00101879" w:rsidP="00101879">
            <w:pPr>
              <w:jc w:val="right"/>
              <w:rPr>
                <w:rFonts w:ascii="Arial" w:hAnsi="Arial" w:cs="Arial"/>
                <w:sz w:val="16"/>
                <w:szCs w:val="16"/>
              </w:rPr>
            </w:pPr>
          </w:p>
        </w:tc>
        <w:tc>
          <w:tcPr>
            <w:tcW w:w="649" w:type="pct"/>
            <w:tcBorders>
              <w:top w:val="nil"/>
              <w:left w:val="nil"/>
              <w:bottom w:val="nil"/>
              <w:right w:val="nil"/>
            </w:tcBorders>
            <w:vAlign w:val="center"/>
            <w:hideMark/>
          </w:tcPr>
          <w:p w14:paraId="3F1DEFB2" w14:textId="77777777" w:rsidR="00101879" w:rsidRPr="009136D8" w:rsidRDefault="00101879" w:rsidP="00101879">
            <w:pPr>
              <w:rPr>
                <w:rFonts w:ascii="Arial" w:hAnsi="Arial" w:cs="Arial"/>
                <w:sz w:val="16"/>
                <w:szCs w:val="16"/>
              </w:rPr>
            </w:pPr>
          </w:p>
        </w:tc>
        <w:tc>
          <w:tcPr>
            <w:tcW w:w="102" w:type="pct"/>
            <w:tcBorders>
              <w:top w:val="nil"/>
              <w:left w:val="nil"/>
              <w:bottom w:val="nil"/>
              <w:right w:val="nil"/>
            </w:tcBorders>
            <w:vAlign w:val="center"/>
            <w:hideMark/>
          </w:tcPr>
          <w:p w14:paraId="7A816663" w14:textId="77777777" w:rsidR="00101879" w:rsidRPr="009136D8" w:rsidRDefault="00101879" w:rsidP="00101879">
            <w:pPr>
              <w:jc w:val="right"/>
              <w:rPr>
                <w:rFonts w:ascii="Arial" w:hAnsi="Arial" w:cs="Arial"/>
                <w:sz w:val="16"/>
                <w:szCs w:val="16"/>
              </w:rPr>
            </w:pPr>
          </w:p>
        </w:tc>
        <w:tc>
          <w:tcPr>
            <w:tcW w:w="565" w:type="pct"/>
            <w:tcBorders>
              <w:top w:val="nil"/>
              <w:left w:val="nil"/>
              <w:bottom w:val="nil"/>
              <w:right w:val="nil"/>
            </w:tcBorders>
            <w:vAlign w:val="center"/>
            <w:hideMark/>
          </w:tcPr>
          <w:p w14:paraId="5141E54A" w14:textId="77777777" w:rsidR="00101879" w:rsidRPr="009136D8" w:rsidRDefault="00101879" w:rsidP="00101879">
            <w:pPr>
              <w:jc w:val="right"/>
              <w:rPr>
                <w:rFonts w:ascii="Arial" w:hAnsi="Arial" w:cs="Arial"/>
                <w:sz w:val="16"/>
                <w:szCs w:val="16"/>
              </w:rPr>
            </w:pPr>
          </w:p>
        </w:tc>
      </w:tr>
      <w:tr w:rsidR="00101879" w:rsidRPr="009D62D4" w14:paraId="06808185" w14:textId="77777777" w:rsidTr="009136D8">
        <w:trPr>
          <w:trHeight w:val="170"/>
        </w:trPr>
        <w:tc>
          <w:tcPr>
            <w:tcW w:w="2254" w:type="pct"/>
            <w:tcBorders>
              <w:top w:val="nil"/>
              <w:left w:val="nil"/>
              <w:bottom w:val="nil"/>
              <w:right w:val="nil"/>
            </w:tcBorders>
            <w:noWrap/>
            <w:vAlign w:val="bottom"/>
            <w:hideMark/>
          </w:tcPr>
          <w:p w14:paraId="513F65BC" w14:textId="77777777" w:rsidR="00101879" w:rsidRPr="009136D8" w:rsidRDefault="00101879" w:rsidP="00101879">
            <w:pPr>
              <w:jc w:val="right"/>
              <w:rPr>
                <w:rFonts w:ascii="Arial" w:hAnsi="Arial" w:cs="Arial"/>
                <w:sz w:val="16"/>
                <w:szCs w:val="16"/>
              </w:rPr>
            </w:pPr>
          </w:p>
        </w:tc>
        <w:tc>
          <w:tcPr>
            <w:tcW w:w="649" w:type="pct"/>
            <w:tcBorders>
              <w:top w:val="nil"/>
              <w:left w:val="nil"/>
              <w:bottom w:val="single" w:sz="8" w:space="0" w:color="auto"/>
              <w:right w:val="nil"/>
            </w:tcBorders>
            <w:noWrap/>
            <w:vAlign w:val="center"/>
            <w:hideMark/>
          </w:tcPr>
          <w:p w14:paraId="082ECF44" w14:textId="77777777" w:rsidR="00101879" w:rsidRPr="009136D8" w:rsidRDefault="00101879" w:rsidP="00101879">
            <w:pPr>
              <w:jc w:val="right"/>
              <w:rPr>
                <w:rFonts w:ascii="Arial" w:hAnsi="Arial" w:cs="Arial"/>
                <w:b/>
                <w:bCs/>
                <w:color w:val="000000"/>
                <w:sz w:val="16"/>
                <w:szCs w:val="16"/>
              </w:rPr>
            </w:pPr>
            <w:r w:rsidRPr="009136D8">
              <w:rPr>
                <w:rFonts w:ascii="Arial" w:hAnsi="Arial" w:cs="Arial"/>
                <w:b/>
                <w:bCs/>
                <w:color w:val="000000"/>
                <w:sz w:val="16"/>
                <w:szCs w:val="16"/>
              </w:rPr>
              <w:t>2025</w:t>
            </w:r>
          </w:p>
        </w:tc>
        <w:tc>
          <w:tcPr>
            <w:tcW w:w="102" w:type="pct"/>
            <w:tcBorders>
              <w:top w:val="nil"/>
              <w:left w:val="nil"/>
              <w:bottom w:val="nil"/>
              <w:right w:val="nil"/>
            </w:tcBorders>
            <w:vAlign w:val="center"/>
            <w:hideMark/>
          </w:tcPr>
          <w:p w14:paraId="06D221BF" w14:textId="77777777" w:rsidR="00101879" w:rsidRPr="009136D8" w:rsidRDefault="00101879" w:rsidP="00101879">
            <w:pPr>
              <w:jc w:val="right"/>
              <w:rPr>
                <w:rFonts w:ascii="Arial" w:hAnsi="Arial" w:cs="Arial"/>
                <w:b/>
                <w:bCs/>
                <w:color w:val="000000"/>
                <w:sz w:val="16"/>
                <w:szCs w:val="16"/>
              </w:rPr>
            </w:pPr>
          </w:p>
        </w:tc>
        <w:tc>
          <w:tcPr>
            <w:tcW w:w="565" w:type="pct"/>
            <w:tcBorders>
              <w:top w:val="nil"/>
              <w:left w:val="nil"/>
              <w:bottom w:val="single" w:sz="8" w:space="0" w:color="auto"/>
              <w:right w:val="nil"/>
            </w:tcBorders>
            <w:noWrap/>
            <w:vAlign w:val="center"/>
            <w:hideMark/>
          </w:tcPr>
          <w:p w14:paraId="46655F26" w14:textId="77777777" w:rsidR="00101879" w:rsidRPr="009136D8" w:rsidRDefault="00101879" w:rsidP="00101879">
            <w:pPr>
              <w:jc w:val="right"/>
              <w:rPr>
                <w:rFonts w:ascii="Arial" w:hAnsi="Arial" w:cs="Arial"/>
                <w:b/>
                <w:bCs/>
                <w:color w:val="000000"/>
                <w:sz w:val="16"/>
                <w:szCs w:val="16"/>
              </w:rPr>
            </w:pPr>
            <w:r w:rsidRPr="009136D8">
              <w:rPr>
                <w:rFonts w:ascii="Arial" w:hAnsi="Arial" w:cs="Arial"/>
                <w:b/>
                <w:bCs/>
                <w:color w:val="000000"/>
                <w:sz w:val="16"/>
                <w:szCs w:val="16"/>
              </w:rPr>
              <w:t>2024</w:t>
            </w:r>
          </w:p>
        </w:tc>
        <w:tc>
          <w:tcPr>
            <w:tcW w:w="113" w:type="pct"/>
            <w:tcBorders>
              <w:top w:val="nil"/>
              <w:left w:val="nil"/>
              <w:bottom w:val="nil"/>
              <w:right w:val="nil"/>
            </w:tcBorders>
            <w:vAlign w:val="center"/>
            <w:hideMark/>
          </w:tcPr>
          <w:p w14:paraId="3A000893" w14:textId="77777777" w:rsidR="00101879" w:rsidRPr="009136D8" w:rsidRDefault="00101879" w:rsidP="00101879">
            <w:pPr>
              <w:jc w:val="right"/>
              <w:rPr>
                <w:rFonts w:ascii="Arial" w:hAnsi="Arial" w:cs="Arial"/>
                <w:b/>
                <w:bCs/>
                <w:color w:val="000000"/>
                <w:sz w:val="16"/>
                <w:szCs w:val="16"/>
              </w:rPr>
            </w:pPr>
          </w:p>
        </w:tc>
        <w:tc>
          <w:tcPr>
            <w:tcW w:w="649" w:type="pct"/>
            <w:tcBorders>
              <w:top w:val="nil"/>
              <w:left w:val="nil"/>
              <w:bottom w:val="single" w:sz="8" w:space="0" w:color="auto"/>
              <w:right w:val="nil"/>
            </w:tcBorders>
            <w:noWrap/>
            <w:vAlign w:val="center"/>
            <w:hideMark/>
          </w:tcPr>
          <w:p w14:paraId="2E55CC17" w14:textId="77777777" w:rsidR="00101879" w:rsidRPr="009136D8" w:rsidRDefault="00101879" w:rsidP="00101879">
            <w:pPr>
              <w:jc w:val="right"/>
              <w:rPr>
                <w:rFonts w:ascii="Arial" w:hAnsi="Arial" w:cs="Arial"/>
                <w:b/>
                <w:bCs/>
                <w:color w:val="000000"/>
                <w:sz w:val="16"/>
                <w:szCs w:val="16"/>
              </w:rPr>
            </w:pPr>
            <w:r w:rsidRPr="009136D8">
              <w:rPr>
                <w:rFonts w:ascii="Arial" w:hAnsi="Arial" w:cs="Arial"/>
                <w:b/>
                <w:bCs/>
                <w:color w:val="000000"/>
                <w:sz w:val="16"/>
                <w:szCs w:val="16"/>
              </w:rPr>
              <w:t>2025</w:t>
            </w:r>
          </w:p>
        </w:tc>
        <w:tc>
          <w:tcPr>
            <w:tcW w:w="102" w:type="pct"/>
            <w:tcBorders>
              <w:top w:val="nil"/>
              <w:left w:val="nil"/>
              <w:bottom w:val="nil"/>
              <w:right w:val="nil"/>
            </w:tcBorders>
            <w:vAlign w:val="center"/>
            <w:hideMark/>
          </w:tcPr>
          <w:p w14:paraId="2C835C48" w14:textId="77777777" w:rsidR="00101879" w:rsidRPr="009136D8" w:rsidRDefault="00101879" w:rsidP="00101879">
            <w:pPr>
              <w:jc w:val="right"/>
              <w:rPr>
                <w:rFonts w:ascii="Arial" w:hAnsi="Arial" w:cs="Arial"/>
                <w:b/>
                <w:bCs/>
                <w:color w:val="000000"/>
                <w:sz w:val="16"/>
                <w:szCs w:val="16"/>
              </w:rPr>
            </w:pPr>
          </w:p>
        </w:tc>
        <w:tc>
          <w:tcPr>
            <w:tcW w:w="565" w:type="pct"/>
            <w:tcBorders>
              <w:top w:val="nil"/>
              <w:left w:val="nil"/>
              <w:bottom w:val="single" w:sz="8" w:space="0" w:color="auto"/>
              <w:right w:val="nil"/>
            </w:tcBorders>
            <w:noWrap/>
            <w:vAlign w:val="center"/>
            <w:hideMark/>
          </w:tcPr>
          <w:p w14:paraId="46780C66" w14:textId="77777777" w:rsidR="00101879" w:rsidRPr="009136D8" w:rsidRDefault="00101879" w:rsidP="00101879">
            <w:pPr>
              <w:jc w:val="right"/>
              <w:rPr>
                <w:rFonts w:ascii="Arial" w:hAnsi="Arial" w:cs="Arial"/>
                <w:b/>
                <w:bCs/>
                <w:color w:val="000000"/>
                <w:sz w:val="16"/>
                <w:szCs w:val="16"/>
              </w:rPr>
            </w:pPr>
            <w:r w:rsidRPr="009136D8">
              <w:rPr>
                <w:rFonts w:ascii="Arial" w:hAnsi="Arial" w:cs="Arial"/>
                <w:b/>
                <w:bCs/>
                <w:color w:val="000000"/>
                <w:sz w:val="16"/>
                <w:szCs w:val="16"/>
              </w:rPr>
              <w:t>2024</w:t>
            </w:r>
          </w:p>
        </w:tc>
      </w:tr>
      <w:tr w:rsidR="00101879" w:rsidRPr="009D62D4" w14:paraId="29DB1714" w14:textId="77777777" w:rsidTr="009136D8">
        <w:trPr>
          <w:trHeight w:val="170"/>
        </w:trPr>
        <w:tc>
          <w:tcPr>
            <w:tcW w:w="2254" w:type="pct"/>
            <w:tcBorders>
              <w:top w:val="nil"/>
              <w:left w:val="nil"/>
              <w:bottom w:val="nil"/>
              <w:right w:val="nil"/>
            </w:tcBorders>
            <w:noWrap/>
            <w:vAlign w:val="bottom"/>
            <w:hideMark/>
          </w:tcPr>
          <w:p w14:paraId="0AF58457" w14:textId="77777777" w:rsidR="00101879" w:rsidRPr="009136D8" w:rsidRDefault="00101879" w:rsidP="00101879">
            <w:pPr>
              <w:jc w:val="right"/>
              <w:rPr>
                <w:rFonts w:ascii="Arial" w:hAnsi="Arial" w:cs="Arial"/>
                <w:b/>
                <w:bCs/>
                <w:color w:val="000000"/>
                <w:sz w:val="16"/>
                <w:szCs w:val="16"/>
              </w:rPr>
            </w:pPr>
          </w:p>
        </w:tc>
        <w:tc>
          <w:tcPr>
            <w:tcW w:w="649" w:type="pct"/>
            <w:tcBorders>
              <w:top w:val="nil"/>
              <w:left w:val="nil"/>
              <w:bottom w:val="nil"/>
              <w:right w:val="nil"/>
            </w:tcBorders>
            <w:vAlign w:val="center"/>
            <w:hideMark/>
          </w:tcPr>
          <w:p w14:paraId="07E2B9DA" w14:textId="77777777" w:rsidR="00101879" w:rsidRPr="009136D8" w:rsidRDefault="00101879" w:rsidP="00101879">
            <w:pPr>
              <w:rPr>
                <w:rFonts w:ascii="Arial" w:hAnsi="Arial" w:cs="Arial"/>
                <w:sz w:val="16"/>
                <w:szCs w:val="16"/>
              </w:rPr>
            </w:pPr>
          </w:p>
        </w:tc>
        <w:tc>
          <w:tcPr>
            <w:tcW w:w="102" w:type="pct"/>
            <w:tcBorders>
              <w:top w:val="nil"/>
              <w:left w:val="nil"/>
              <w:bottom w:val="nil"/>
              <w:right w:val="nil"/>
            </w:tcBorders>
            <w:noWrap/>
            <w:vAlign w:val="bottom"/>
            <w:hideMark/>
          </w:tcPr>
          <w:p w14:paraId="2000952C" w14:textId="77777777" w:rsidR="00101879" w:rsidRPr="009136D8" w:rsidRDefault="00101879" w:rsidP="00101879">
            <w:pPr>
              <w:rPr>
                <w:rFonts w:ascii="Arial" w:hAnsi="Arial" w:cs="Arial"/>
                <w:sz w:val="16"/>
                <w:szCs w:val="16"/>
              </w:rPr>
            </w:pPr>
          </w:p>
        </w:tc>
        <w:tc>
          <w:tcPr>
            <w:tcW w:w="565" w:type="pct"/>
            <w:tcBorders>
              <w:top w:val="nil"/>
              <w:left w:val="nil"/>
              <w:bottom w:val="nil"/>
              <w:right w:val="nil"/>
            </w:tcBorders>
            <w:vAlign w:val="center"/>
            <w:hideMark/>
          </w:tcPr>
          <w:p w14:paraId="51677C92" w14:textId="77777777" w:rsidR="00101879" w:rsidRPr="009136D8" w:rsidRDefault="00101879" w:rsidP="00101879">
            <w:pPr>
              <w:rPr>
                <w:rFonts w:ascii="Arial" w:hAnsi="Arial" w:cs="Arial"/>
                <w:sz w:val="16"/>
                <w:szCs w:val="16"/>
              </w:rPr>
            </w:pPr>
          </w:p>
        </w:tc>
        <w:tc>
          <w:tcPr>
            <w:tcW w:w="113" w:type="pct"/>
            <w:tcBorders>
              <w:top w:val="nil"/>
              <w:left w:val="nil"/>
              <w:bottom w:val="nil"/>
              <w:right w:val="nil"/>
            </w:tcBorders>
            <w:noWrap/>
            <w:vAlign w:val="bottom"/>
            <w:hideMark/>
          </w:tcPr>
          <w:p w14:paraId="0A22C0BD" w14:textId="77777777" w:rsidR="00101879" w:rsidRPr="009136D8" w:rsidRDefault="00101879" w:rsidP="00101879">
            <w:pPr>
              <w:rPr>
                <w:rFonts w:ascii="Arial" w:hAnsi="Arial" w:cs="Arial"/>
                <w:sz w:val="16"/>
                <w:szCs w:val="16"/>
              </w:rPr>
            </w:pPr>
          </w:p>
        </w:tc>
        <w:tc>
          <w:tcPr>
            <w:tcW w:w="649" w:type="pct"/>
            <w:tcBorders>
              <w:top w:val="nil"/>
              <w:left w:val="nil"/>
              <w:bottom w:val="nil"/>
              <w:right w:val="nil"/>
            </w:tcBorders>
            <w:noWrap/>
            <w:vAlign w:val="bottom"/>
            <w:hideMark/>
          </w:tcPr>
          <w:p w14:paraId="7248C203" w14:textId="77777777" w:rsidR="00101879" w:rsidRPr="009136D8" w:rsidRDefault="00101879" w:rsidP="00101879">
            <w:pPr>
              <w:rPr>
                <w:rFonts w:ascii="Arial" w:hAnsi="Arial" w:cs="Arial"/>
                <w:sz w:val="16"/>
                <w:szCs w:val="16"/>
              </w:rPr>
            </w:pPr>
          </w:p>
        </w:tc>
        <w:tc>
          <w:tcPr>
            <w:tcW w:w="102" w:type="pct"/>
            <w:tcBorders>
              <w:top w:val="nil"/>
              <w:left w:val="nil"/>
              <w:bottom w:val="nil"/>
              <w:right w:val="nil"/>
            </w:tcBorders>
            <w:noWrap/>
            <w:vAlign w:val="bottom"/>
            <w:hideMark/>
          </w:tcPr>
          <w:p w14:paraId="6C47E57F" w14:textId="77777777" w:rsidR="00101879" w:rsidRPr="009136D8" w:rsidRDefault="00101879" w:rsidP="00101879">
            <w:pPr>
              <w:rPr>
                <w:rFonts w:ascii="Arial" w:hAnsi="Arial" w:cs="Arial"/>
                <w:sz w:val="16"/>
                <w:szCs w:val="16"/>
              </w:rPr>
            </w:pPr>
          </w:p>
        </w:tc>
        <w:tc>
          <w:tcPr>
            <w:tcW w:w="565" w:type="pct"/>
            <w:tcBorders>
              <w:top w:val="nil"/>
              <w:left w:val="nil"/>
              <w:bottom w:val="nil"/>
              <w:right w:val="nil"/>
            </w:tcBorders>
            <w:noWrap/>
            <w:vAlign w:val="bottom"/>
            <w:hideMark/>
          </w:tcPr>
          <w:p w14:paraId="1D3C3572" w14:textId="77777777" w:rsidR="00101879" w:rsidRPr="009136D8" w:rsidRDefault="00101879" w:rsidP="00101879">
            <w:pPr>
              <w:rPr>
                <w:rFonts w:ascii="Arial" w:hAnsi="Arial" w:cs="Arial"/>
                <w:sz w:val="16"/>
                <w:szCs w:val="16"/>
              </w:rPr>
            </w:pPr>
          </w:p>
        </w:tc>
      </w:tr>
      <w:tr w:rsidR="00101879" w:rsidRPr="009D62D4" w14:paraId="6EDA1CC0" w14:textId="77777777" w:rsidTr="009136D8">
        <w:trPr>
          <w:trHeight w:val="170"/>
        </w:trPr>
        <w:tc>
          <w:tcPr>
            <w:tcW w:w="2254" w:type="pct"/>
            <w:tcBorders>
              <w:top w:val="nil"/>
              <w:left w:val="nil"/>
              <w:bottom w:val="nil"/>
              <w:right w:val="nil"/>
            </w:tcBorders>
            <w:noWrap/>
            <w:vAlign w:val="center"/>
            <w:hideMark/>
          </w:tcPr>
          <w:p w14:paraId="55112ABD" w14:textId="77777777" w:rsidR="00101879" w:rsidRPr="009136D8" w:rsidRDefault="00101879" w:rsidP="00101879">
            <w:pPr>
              <w:rPr>
                <w:rFonts w:ascii="Arial" w:hAnsi="Arial" w:cs="Arial"/>
                <w:color w:val="000000"/>
                <w:sz w:val="16"/>
                <w:szCs w:val="16"/>
              </w:rPr>
            </w:pPr>
            <w:r w:rsidRPr="009136D8">
              <w:rPr>
                <w:rFonts w:ascii="Arial" w:hAnsi="Arial" w:cs="Arial"/>
                <w:color w:val="000000"/>
                <w:sz w:val="16"/>
                <w:szCs w:val="16"/>
              </w:rPr>
              <w:t>Patrimônio líquido</w:t>
            </w:r>
          </w:p>
        </w:tc>
        <w:tc>
          <w:tcPr>
            <w:tcW w:w="649" w:type="pct"/>
            <w:tcBorders>
              <w:top w:val="nil"/>
              <w:left w:val="nil"/>
              <w:bottom w:val="nil"/>
              <w:right w:val="nil"/>
            </w:tcBorders>
            <w:noWrap/>
            <w:vAlign w:val="bottom"/>
            <w:hideMark/>
          </w:tcPr>
          <w:p w14:paraId="0EA171A6" w14:textId="16CB183D"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2.006.649</w:t>
            </w:r>
          </w:p>
        </w:tc>
        <w:tc>
          <w:tcPr>
            <w:tcW w:w="102" w:type="pct"/>
            <w:tcBorders>
              <w:top w:val="nil"/>
              <w:left w:val="nil"/>
              <w:bottom w:val="nil"/>
              <w:right w:val="nil"/>
            </w:tcBorders>
            <w:noWrap/>
            <w:vAlign w:val="bottom"/>
            <w:hideMark/>
          </w:tcPr>
          <w:p w14:paraId="6291B0BD" w14:textId="77777777" w:rsidR="00101879" w:rsidRPr="009136D8" w:rsidRDefault="00101879" w:rsidP="006432CE">
            <w:pPr>
              <w:jc w:val="right"/>
              <w:rPr>
                <w:rFonts w:ascii="Arial" w:hAnsi="Arial" w:cs="Arial"/>
                <w:color w:val="000000"/>
                <w:sz w:val="16"/>
                <w:szCs w:val="16"/>
              </w:rPr>
            </w:pPr>
          </w:p>
        </w:tc>
        <w:tc>
          <w:tcPr>
            <w:tcW w:w="565" w:type="pct"/>
            <w:tcBorders>
              <w:top w:val="nil"/>
              <w:left w:val="nil"/>
              <w:bottom w:val="nil"/>
              <w:right w:val="nil"/>
            </w:tcBorders>
            <w:noWrap/>
            <w:vAlign w:val="bottom"/>
            <w:hideMark/>
          </w:tcPr>
          <w:p w14:paraId="0A362EC9" w14:textId="3A18D471"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2.080.287</w:t>
            </w:r>
          </w:p>
        </w:tc>
        <w:tc>
          <w:tcPr>
            <w:tcW w:w="113" w:type="pct"/>
            <w:tcBorders>
              <w:top w:val="nil"/>
              <w:left w:val="nil"/>
              <w:bottom w:val="nil"/>
              <w:right w:val="nil"/>
            </w:tcBorders>
            <w:noWrap/>
            <w:vAlign w:val="bottom"/>
            <w:hideMark/>
          </w:tcPr>
          <w:p w14:paraId="5BAD8C9D" w14:textId="77777777" w:rsidR="00101879" w:rsidRPr="009136D8" w:rsidRDefault="00101879" w:rsidP="006432CE">
            <w:pPr>
              <w:jc w:val="right"/>
              <w:rPr>
                <w:rFonts w:ascii="Arial" w:hAnsi="Arial" w:cs="Arial"/>
                <w:color w:val="000000"/>
                <w:sz w:val="16"/>
                <w:szCs w:val="16"/>
              </w:rPr>
            </w:pPr>
          </w:p>
        </w:tc>
        <w:tc>
          <w:tcPr>
            <w:tcW w:w="649" w:type="pct"/>
            <w:tcBorders>
              <w:top w:val="nil"/>
              <w:left w:val="nil"/>
              <w:bottom w:val="nil"/>
              <w:right w:val="nil"/>
            </w:tcBorders>
            <w:noWrap/>
            <w:vAlign w:val="bottom"/>
            <w:hideMark/>
          </w:tcPr>
          <w:p w14:paraId="2BF85AB2" w14:textId="62D12C89"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2.329.568</w:t>
            </w:r>
          </w:p>
        </w:tc>
        <w:tc>
          <w:tcPr>
            <w:tcW w:w="102" w:type="pct"/>
            <w:tcBorders>
              <w:top w:val="nil"/>
              <w:left w:val="nil"/>
              <w:bottom w:val="nil"/>
              <w:right w:val="nil"/>
            </w:tcBorders>
            <w:noWrap/>
            <w:vAlign w:val="bottom"/>
            <w:hideMark/>
          </w:tcPr>
          <w:p w14:paraId="71BC3B93" w14:textId="77777777" w:rsidR="00101879" w:rsidRPr="009136D8" w:rsidRDefault="00101879" w:rsidP="006432CE">
            <w:pPr>
              <w:jc w:val="right"/>
              <w:rPr>
                <w:rFonts w:ascii="Arial" w:hAnsi="Arial" w:cs="Arial"/>
                <w:color w:val="000000"/>
                <w:sz w:val="16"/>
                <w:szCs w:val="16"/>
              </w:rPr>
            </w:pPr>
          </w:p>
        </w:tc>
        <w:tc>
          <w:tcPr>
            <w:tcW w:w="565" w:type="pct"/>
            <w:tcBorders>
              <w:top w:val="nil"/>
              <w:left w:val="nil"/>
              <w:bottom w:val="nil"/>
              <w:right w:val="nil"/>
            </w:tcBorders>
            <w:noWrap/>
            <w:vAlign w:val="bottom"/>
            <w:hideMark/>
          </w:tcPr>
          <w:p w14:paraId="5D46593B" w14:textId="7B46A078"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2.383.498</w:t>
            </w:r>
          </w:p>
        </w:tc>
      </w:tr>
      <w:tr w:rsidR="00101879" w:rsidRPr="009D62D4" w14:paraId="70F7457D" w14:textId="77777777" w:rsidTr="009136D8">
        <w:trPr>
          <w:trHeight w:val="170"/>
        </w:trPr>
        <w:tc>
          <w:tcPr>
            <w:tcW w:w="2254" w:type="pct"/>
            <w:tcBorders>
              <w:top w:val="nil"/>
              <w:left w:val="nil"/>
              <w:bottom w:val="nil"/>
              <w:right w:val="nil"/>
            </w:tcBorders>
            <w:noWrap/>
            <w:vAlign w:val="center"/>
            <w:hideMark/>
          </w:tcPr>
          <w:p w14:paraId="408DD64E" w14:textId="77777777" w:rsidR="00101879" w:rsidRPr="009136D8" w:rsidRDefault="00101879" w:rsidP="00101879">
            <w:pPr>
              <w:rPr>
                <w:rFonts w:ascii="Arial" w:hAnsi="Arial" w:cs="Arial"/>
                <w:color w:val="000000"/>
                <w:sz w:val="16"/>
                <w:szCs w:val="16"/>
              </w:rPr>
            </w:pPr>
            <w:r w:rsidRPr="009136D8">
              <w:rPr>
                <w:rFonts w:ascii="Arial" w:hAnsi="Arial" w:cs="Arial"/>
                <w:color w:val="000000"/>
                <w:sz w:val="16"/>
                <w:szCs w:val="16"/>
              </w:rPr>
              <w:t>Lucro líquido do exercício</w:t>
            </w:r>
          </w:p>
        </w:tc>
        <w:tc>
          <w:tcPr>
            <w:tcW w:w="649" w:type="pct"/>
            <w:tcBorders>
              <w:top w:val="nil"/>
              <w:left w:val="nil"/>
              <w:bottom w:val="nil"/>
              <w:right w:val="nil"/>
            </w:tcBorders>
            <w:noWrap/>
            <w:vAlign w:val="bottom"/>
            <w:hideMark/>
          </w:tcPr>
          <w:p w14:paraId="1C633F30" w14:textId="38ACD79D"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918.735</w:t>
            </w:r>
          </w:p>
        </w:tc>
        <w:tc>
          <w:tcPr>
            <w:tcW w:w="102" w:type="pct"/>
            <w:tcBorders>
              <w:top w:val="nil"/>
              <w:left w:val="nil"/>
              <w:bottom w:val="nil"/>
              <w:right w:val="nil"/>
            </w:tcBorders>
            <w:noWrap/>
            <w:vAlign w:val="bottom"/>
            <w:hideMark/>
          </w:tcPr>
          <w:p w14:paraId="267BC78A" w14:textId="77777777" w:rsidR="00101879" w:rsidRPr="009136D8" w:rsidRDefault="00101879" w:rsidP="006432CE">
            <w:pPr>
              <w:jc w:val="right"/>
              <w:rPr>
                <w:rFonts w:ascii="Arial" w:hAnsi="Arial" w:cs="Arial"/>
                <w:color w:val="000000"/>
                <w:sz w:val="16"/>
                <w:szCs w:val="16"/>
              </w:rPr>
            </w:pPr>
          </w:p>
        </w:tc>
        <w:tc>
          <w:tcPr>
            <w:tcW w:w="565" w:type="pct"/>
            <w:tcBorders>
              <w:top w:val="nil"/>
              <w:left w:val="nil"/>
              <w:bottom w:val="nil"/>
              <w:right w:val="nil"/>
            </w:tcBorders>
            <w:noWrap/>
            <w:vAlign w:val="bottom"/>
            <w:hideMark/>
          </w:tcPr>
          <w:p w14:paraId="75A2CE53" w14:textId="0B8CD26C"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891.169</w:t>
            </w:r>
          </w:p>
        </w:tc>
        <w:tc>
          <w:tcPr>
            <w:tcW w:w="113" w:type="pct"/>
            <w:tcBorders>
              <w:top w:val="nil"/>
              <w:left w:val="nil"/>
              <w:bottom w:val="nil"/>
              <w:right w:val="nil"/>
            </w:tcBorders>
            <w:noWrap/>
            <w:vAlign w:val="bottom"/>
            <w:hideMark/>
          </w:tcPr>
          <w:p w14:paraId="01D23427" w14:textId="77777777" w:rsidR="00101879" w:rsidRPr="009136D8" w:rsidRDefault="00101879" w:rsidP="006432CE">
            <w:pPr>
              <w:jc w:val="right"/>
              <w:rPr>
                <w:rFonts w:ascii="Arial" w:hAnsi="Arial" w:cs="Arial"/>
                <w:color w:val="000000"/>
                <w:sz w:val="16"/>
                <w:szCs w:val="16"/>
              </w:rPr>
            </w:pPr>
          </w:p>
        </w:tc>
        <w:tc>
          <w:tcPr>
            <w:tcW w:w="649" w:type="pct"/>
            <w:tcBorders>
              <w:top w:val="nil"/>
              <w:left w:val="nil"/>
              <w:bottom w:val="nil"/>
              <w:right w:val="nil"/>
            </w:tcBorders>
            <w:noWrap/>
            <w:vAlign w:val="bottom"/>
            <w:hideMark/>
          </w:tcPr>
          <w:p w14:paraId="78276227" w14:textId="352BC555"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2.006.343</w:t>
            </w:r>
          </w:p>
        </w:tc>
        <w:tc>
          <w:tcPr>
            <w:tcW w:w="102" w:type="pct"/>
            <w:tcBorders>
              <w:top w:val="nil"/>
              <w:left w:val="nil"/>
              <w:bottom w:val="nil"/>
              <w:right w:val="nil"/>
            </w:tcBorders>
            <w:noWrap/>
            <w:vAlign w:val="bottom"/>
            <w:hideMark/>
          </w:tcPr>
          <w:p w14:paraId="19ED75E6" w14:textId="77777777" w:rsidR="00101879" w:rsidRPr="009136D8" w:rsidRDefault="00101879" w:rsidP="006432CE">
            <w:pPr>
              <w:jc w:val="right"/>
              <w:rPr>
                <w:rFonts w:ascii="Arial" w:hAnsi="Arial" w:cs="Arial"/>
                <w:color w:val="000000"/>
                <w:sz w:val="16"/>
                <w:szCs w:val="16"/>
              </w:rPr>
            </w:pPr>
          </w:p>
        </w:tc>
        <w:tc>
          <w:tcPr>
            <w:tcW w:w="565" w:type="pct"/>
            <w:tcBorders>
              <w:top w:val="nil"/>
              <w:left w:val="nil"/>
              <w:bottom w:val="nil"/>
              <w:right w:val="nil"/>
            </w:tcBorders>
            <w:noWrap/>
            <w:vAlign w:val="bottom"/>
            <w:hideMark/>
          </w:tcPr>
          <w:p w14:paraId="45D0A92F" w14:textId="62EAA197"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1.740.019</w:t>
            </w:r>
          </w:p>
        </w:tc>
      </w:tr>
      <w:tr w:rsidR="00101879" w:rsidRPr="009D62D4" w14:paraId="68B5E8CE" w14:textId="77777777" w:rsidTr="009136D8">
        <w:trPr>
          <w:trHeight w:val="170"/>
        </w:trPr>
        <w:tc>
          <w:tcPr>
            <w:tcW w:w="2254" w:type="pct"/>
            <w:tcBorders>
              <w:top w:val="nil"/>
              <w:left w:val="nil"/>
              <w:bottom w:val="nil"/>
              <w:right w:val="nil"/>
            </w:tcBorders>
            <w:noWrap/>
            <w:vAlign w:val="center"/>
            <w:hideMark/>
          </w:tcPr>
          <w:p w14:paraId="5931CF4F" w14:textId="77777777" w:rsidR="00101879" w:rsidRPr="009136D8" w:rsidRDefault="00101879" w:rsidP="00101879">
            <w:pPr>
              <w:rPr>
                <w:rFonts w:ascii="Arial" w:hAnsi="Arial" w:cs="Arial"/>
                <w:color w:val="000000"/>
                <w:sz w:val="16"/>
                <w:szCs w:val="16"/>
              </w:rPr>
            </w:pPr>
            <w:r w:rsidRPr="009136D8">
              <w:rPr>
                <w:rFonts w:ascii="Arial" w:hAnsi="Arial" w:cs="Arial"/>
                <w:color w:val="000000"/>
                <w:sz w:val="16"/>
                <w:szCs w:val="16"/>
              </w:rPr>
              <w:t>Lucro líquido ajustado, conforme Art. 75 da IN 1.700/2017</w:t>
            </w:r>
          </w:p>
        </w:tc>
        <w:tc>
          <w:tcPr>
            <w:tcW w:w="649" w:type="pct"/>
            <w:tcBorders>
              <w:top w:val="nil"/>
              <w:left w:val="nil"/>
              <w:bottom w:val="nil"/>
              <w:right w:val="nil"/>
            </w:tcBorders>
            <w:noWrap/>
            <w:vAlign w:val="bottom"/>
            <w:hideMark/>
          </w:tcPr>
          <w:p w14:paraId="66EAF020" w14:textId="59E799F5" w:rsidR="00101879" w:rsidRPr="009136D8" w:rsidRDefault="00101879" w:rsidP="006432CE">
            <w:pPr>
              <w:jc w:val="right"/>
              <w:rPr>
                <w:rFonts w:ascii="Arial" w:hAnsi="Arial" w:cs="Arial"/>
                <w:sz w:val="16"/>
                <w:szCs w:val="16"/>
              </w:rPr>
            </w:pPr>
            <w:r w:rsidRPr="009136D8">
              <w:rPr>
                <w:rFonts w:ascii="Arial" w:hAnsi="Arial" w:cs="Arial"/>
                <w:sz w:val="16"/>
                <w:szCs w:val="16"/>
              </w:rPr>
              <w:t>988.735</w:t>
            </w:r>
          </w:p>
        </w:tc>
        <w:tc>
          <w:tcPr>
            <w:tcW w:w="102" w:type="pct"/>
            <w:tcBorders>
              <w:top w:val="nil"/>
              <w:left w:val="nil"/>
              <w:bottom w:val="nil"/>
              <w:right w:val="nil"/>
            </w:tcBorders>
            <w:noWrap/>
            <w:vAlign w:val="bottom"/>
            <w:hideMark/>
          </w:tcPr>
          <w:p w14:paraId="5E0AE114" w14:textId="77777777" w:rsidR="00101879" w:rsidRPr="009136D8" w:rsidRDefault="00101879" w:rsidP="006432CE">
            <w:pPr>
              <w:jc w:val="right"/>
              <w:rPr>
                <w:rFonts w:ascii="Arial" w:hAnsi="Arial" w:cs="Arial"/>
                <w:sz w:val="16"/>
                <w:szCs w:val="16"/>
              </w:rPr>
            </w:pPr>
          </w:p>
        </w:tc>
        <w:tc>
          <w:tcPr>
            <w:tcW w:w="565" w:type="pct"/>
            <w:tcBorders>
              <w:top w:val="nil"/>
              <w:left w:val="nil"/>
              <w:bottom w:val="nil"/>
              <w:right w:val="nil"/>
            </w:tcBorders>
            <w:noWrap/>
            <w:vAlign w:val="bottom"/>
            <w:hideMark/>
          </w:tcPr>
          <w:p w14:paraId="626993DB" w14:textId="06DA4E1E"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960.277</w:t>
            </w:r>
          </w:p>
        </w:tc>
        <w:tc>
          <w:tcPr>
            <w:tcW w:w="113" w:type="pct"/>
            <w:tcBorders>
              <w:top w:val="nil"/>
              <w:left w:val="nil"/>
              <w:bottom w:val="nil"/>
              <w:right w:val="nil"/>
            </w:tcBorders>
            <w:noWrap/>
            <w:vAlign w:val="bottom"/>
            <w:hideMark/>
          </w:tcPr>
          <w:p w14:paraId="075A1F5D" w14:textId="77777777" w:rsidR="00101879" w:rsidRPr="009136D8" w:rsidRDefault="00101879" w:rsidP="006432CE">
            <w:pPr>
              <w:jc w:val="right"/>
              <w:rPr>
                <w:rFonts w:ascii="Arial" w:hAnsi="Arial" w:cs="Arial"/>
                <w:color w:val="000000"/>
                <w:sz w:val="16"/>
                <w:szCs w:val="16"/>
              </w:rPr>
            </w:pPr>
          </w:p>
        </w:tc>
        <w:tc>
          <w:tcPr>
            <w:tcW w:w="649" w:type="pct"/>
            <w:tcBorders>
              <w:top w:val="nil"/>
              <w:left w:val="nil"/>
              <w:bottom w:val="nil"/>
              <w:right w:val="nil"/>
            </w:tcBorders>
            <w:noWrap/>
            <w:vAlign w:val="bottom"/>
            <w:hideMark/>
          </w:tcPr>
          <w:p w14:paraId="2771EE5B" w14:textId="61FDABAE"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3.126.867</w:t>
            </w:r>
          </w:p>
        </w:tc>
        <w:tc>
          <w:tcPr>
            <w:tcW w:w="102" w:type="pct"/>
            <w:tcBorders>
              <w:top w:val="nil"/>
              <w:left w:val="nil"/>
              <w:bottom w:val="nil"/>
              <w:right w:val="nil"/>
            </w:tcBorders>
            <w:noWrap/>
            <w:vAlign w:val="bottom"/>
            <w:hideMark/>
          </w:tcPr>
          <w:p w14:paraId="58D1DC0B" w14:textId="77777777" w:rsidR="00101879" w:rsidRPr="009136D8" w:rsidRDefault="00101879" w:rsidP="006432CE">
            <w:pPr>
              <w:jc w:val="right"/>
              <w:rPr>
                <w:rFonts w:ascii="Arial" w:hAnsi="Arial" w:cs="Arial"/>
                <w:color w:val="000000"/>
                <w:sz w:val="16"/>
                <w:szCs w:val="16"/>
              </w:rPr>
            </w:pPr>
          </w:p>
        </w:tc>
        <w:tc>
          <w:tcPr>
            <w:tcW w:w="565" w:type="pct"/>
            <w:tcBorders>
              <w:top w:val="nil"/>
              <w:left w:val="nil"/>
              <w:bottom w:val="nil"/>
              <w:right w:val="nil"/>
            </w:tcBorders>
            <w:noWrap/>
            <w:vAlign w:val="bottom"/>
            <w:hideMark/>
          </w:tcPr>
          <w:p w14:paraId="05F37AAD" w14:textId="7D2C0060"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2.088.120</w:t>
            </w:r>
          </w:p>
        </w:tc>
      </w:tr>
      <w:tr w:rsidR="00101879" w:rsidRPr="009D62D4" w14:paraId="2421AD14" w14:textId="77777777" w:rsidTr="009136D8">
        <w:trPr>
          <w:trHeight w:val="170"/>
        </w:trPr>
        <w:tc>
          <w:tcPr>
            <w:tcW w:w="2254" w:type="pct"/>
            <w:tcBorders>
              <w:top w:val="nil"/>
              <w:left w:val="nil"/>
              <w:bottom w:val="nil"/>
              <w:right w:val="nil"/>
            </w:tcBorders>
            <w:noWrap/>
            <w:vAlign w:val="center"/>
            <w:hideMark/>
          </w:tcPr>
          <w:p w14:paraId="25B11C40" w14:textId="77777777" w:rsidR="00101879" w:rsidRPr="009136D8" w:rsidRDefault="00101879" w:rsidP="00101879">
            <w:pPr>
              <w:rPr>
                <w:rFonts w:ascii="Arial" w:hAnsi="Arial" w:cs="Arial"/>
                <w:color w:val="000000"/>
                <w:sz w:val="16"/>
                <w:szCs w:val="16"/>
              </w:rPr>
            </w:pPr>
          </w:p>
        </w:tc>
        <w:tc>
          <w:tcPr>
            <w:tcW w:w="649" w:type="pct"/>
            <w:tcBorders>
              <w:top w:val="nil"/>
              <w:left w:val="nil"/>
              <w:bottom w:val="nil"/>
              <w:right w:val="nil"/>
            </w:tcBorders>
            <w:noWrap/>
            <w:vAlign w:val="bottom"/>
            <w:hideMark/>
          </w:tcPr>
          <w:p w14:paraId="16958EEE" w14:textId="77777777" w:rsidR="00101879" w:rsidRPr="009136D8" w:rsidRDefault="00101879" w:rsidP="006432CE">
            <w:pPr>
              <w:jc w:val="right"/>
              <w:rPr>
                <w:rFonts w:ascii="Arial" w:hAnsi="Arial" w:cs="Arial"/>
                <w:sz w:val="16"/>
                <w:szCs w:val="16"/>
              </w:rPr>
            </w:pPr>
          </w:p>
        </w:tc>
        <w:tc>
          <w:tcPr>
            <w:tcW w:w="102" w:type="pct"/>
            <w:tcBorders>
              <w:top w:val="nil"/>
              <w:left w:val="nil"/>
              <w:bottom w:val="nil"/>
              <w:right w:val="nil"/>
            </w:tcBorders>
            <w:noWrap/>
            <w:vAlign w:val="bottom"/>
            <w:hideMark/>
          </w:tcPr>
          <w:p w14:paraId="02990579" w14:textId="77777777" w:rsidR="00101879" w:rsidRPr="009136D8" w:rsidRDefault="00101879" w:rsidP="006432CE">
            <w:pPr>
              <w:jc w:val="right"/>
              <w:rPr>
                <w:rFonts w:ascii="Arial" w:hAnsi="Arial" w:cs="Arial"/>
                <w:sz w:val="16"/>
                <w:szCs w:val="16"/>
              </w:rPr>
            </w:pPr>
          </w:p>
        </w:tc>
        <w:tc>
          <w:tcPr>
            <w:tcW w:w="565" w:type="pct"/>
            <w:tcBorders>
              <w:top w:val="nil"/>
              <w:left w:val="nil"/>
              <w:bottom w:val="nil"/>
              <w:right w:val="nil"/>
            </w:tcBorders>
            <w:noWrap/>
            <w:vAlign w:val="bottom"/>
            <w:hideMark/>
          </w:tcPr>
          <w:p w14:paraId="4373B199" w14:textId="77777777" w:rsidR="00101879" w:rsidRPr="009136D8" w:rsidRDefault="00101879" w:rsidP="006432CE">
            <w:pPr>
              <w:jc w:val="right"/>
              <w:rPr>
                <w:rFonts w:ascii="Arial" w:hAnsi="Arial" w:cs="Arial"/>
                <w:sz w:val="16"/>
                <w:szCs w:val="16"/>
              </w:rPr>
            </w:pPr>
          </w:p>
        </w:tc>
        <w:tc>
          <w:tcPr>
            <w:tcW w:w="113" w:type="pct"/>
            <w:tcBorders>
              <w:top w:val="nil"/>
              <w:left w:val="nil"/>
              <w:bottom w:val="nil"/>
              <w:right w:val="nil"/>
            </w:tcBorders>
            <w:noWrap/>
            <w:vAlign w:val="bottom"/>
            <w:hideMark/>
          </w:tcPr>
          <w:p w14:paraId="48710EBB" w14:textId="77777777" w:rsidR="00101879" w:rsidRPr="009136D8" w:rsidRDefault="00101879" w:rsidP="006432CE">
            <w:pPr>
              <w:jc w:val="right"/>
              <w:rPr>
                <w:rFonts w:ascii="Arial" w:hAnsi="Arial" w:cs="Arial"/>
                <w:sz w:val="16"/>
                <w:szCs w:val="16"/>
              </w:rPr>
            </w:pPr>
          </w:p>
        </w:tc>
        <w:tc>
          <w:tcPr>
            <w:tcW w:w="649" w:type="pct"/>
            <w:tcBorders>
              <w:top w:val="nil"/>
              <w:left w:val="nil"/>
              <w:bottom w:val="nil"/>
              <w:right w:val="nil"/>
            </w:tcBorders>
            <w:noWrap/>
            <w:vAlign w:val="bottom"/>
            <w:hideMark/>
          </w:tcPr>
          <w:p w14:paraId="344EE5BD" w14:textId="77777777" w:rsidR="00101879" w:rsidRPr="009136D8" w:rsidRDefault="00101879" w:rsidP="006432CE">
            <w:pPr>
              <w:jc w:val="right"/>
              <w:rPr>
                <w:rFonts w:ascii="Arial" w:hAnsi="Arial" w:cs="Arial"/>
                <w:sz w:val="16"/>
                <w:szCs w:val="16"/>
              </w:rPr>
            </w:pPr>
          </w:p>
        </w:tc>
        <w:tc>
          <w:tcPr>
            <w:tcW w:w="102" w:type="pct"/>
            <w:tcBorders>
              <w:top w:val="nil"/>
              <w:left w:val="nil"/>
              <w:bottom w:val="nil"/>
              <w:right w:val="nil"/>
            </w:tcBorders>
            <w:noWrap/>
            <w:vAlign w:val="bottom"/>
            <w:hideMark/>
          </w:tcPr>
          <w:p w14:paraId="51D05A47" w14:textId="77777777" w:rsidR="00101879" w:rsidRPr="009136D8" w:rsidRDefault="00101879" w:rsidP="006432CE">
            <w:pPr>
              <w:jc w:val="right"/>
              <w:rPr>
                <w:rFonts w:ascii="Arial" w:hAnsi="Arial" w:cs="Arial"/>
                <w:sz w:val="16"/>
                <w:szCs w:val="16"/>
              </w:rPr>
            </w:pPr>
          </w:p>
        </w:tc>
        <w:tc>
          <w:tcPr>
            <w:tcW w:w="565" w:type="pct"/>
            <w:tcBorders>
              <w:top w:val="nil"/>
              <w:left w:val="nil"/>
              <w:bottom w:val="nil"/>
              <w:right w:val="nil"/>
            </w:tcBorders>
            <w:noWrap/>
            <w:vAlign w:val="bottom"/>
            <w:hideMark/>
          </w:tcPr>
          <w:p w14:paraId="41242EBC" w14:textId="77777777" w:rsidR="00101879" w:rsidRPr="009136D8" w:rsidRDefault="00101879" w:rsidP="006432CE">
            <w:pPr>
              <w:jc w:val="right"/>
              <w:rPr>
                <w:rFonts w:ascii="Arial" w:hAnsi="Arial" w:cs="Arial"/>
                <w:sz w:val="16"/>
                <w:szCs w:val="16"/>
              </w:rPr>
            </w:pPr>
          </w:p>
        </w:tc>
      </w:tr>
      <w:tr w:rsidR="00101879" w:rsidRPr="009D62D4" w14:paraId="2F32AA65" w14:textId="77777777" w:rsidTr="009136D8">
        <w:trPr>
          <w:trHeight w:val="170"/>
        </w:trPr>
        <w:tc>
          <w:tcPr>
            <w:tcW w:w="2254" w:type="pct"/>
            <w:tcBorders>
              <w:top w:val="nil"/>
              <w:left w:val="nil"/>
              <w:bottom w:val="nil"/>
              <w:right w:val="nil"/>
            </w:tcBorders>
            <w:noWrap/>
            <w:vAlign w:val="center"/>
            <w:hideMark/>
          </w:tcPr>
          <w:p w14:paraId="3AF99662" w14:textId="77777777" w:rsidR="00101879" w:rsidRPr="009136D8" w:rsidRDefault="00101879" w:rsidP="00101879">
            <w:pPr>
              <w:rPr>
                <w:rFonts w:ascii="Arial" w:hAnsi="Arial" w:cs="Arial"/>
                <w:color w:val="000000"/>
                <w:sz w:val="16"/>
                <w:szCs w:val="16"/>
              </w:rPr>
            </w:pPr>
            <w:r w:rsidRPr="009136D8">
              <w:rPr>
                <w:rFonts w:ascii="Arial" w:hAnsi="Arial" w:cs="Arial"/>
                <w:color w:val="000000"/>
                <w:sz w:val="16"/>
                <w:szCs w:val="16"/>
              </w:rPr>
              <w:t>Limite da TJLP sobre o patrimônio líquido ajustado</w:t>
            </w:r>
          </w:p>
        </w:tc>
        <w:tc>
          <w:tcPr>
            <w:tcW w:w="649" w:type="pct"/>
            <w:tcBorders>
              <w:top w:val="nil"/>
              <w:left w:val="nil"/>
              <w:bottom w:val="nil"/>
              <w:right w:val="nil"/>
            </w:tcBorders>
            <w:noWrap/>
            <w:vAlign w:val="bottom"/>
            <w:hideMark/>
          </w:tcPr>
          <w:p w14:paraId="140AF756" w14:textId="48524297"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178.375</w:t>
            </w:r>
          </w:p>
        </w:tc>
        <w:tc>
          <w:tcPr>
            <w:tcW w:w="102" w:type="pct"/>
            <w:tcBorders>
              <w:top w:val="nil"/>
              <w:left w:val="nil"/>
              <w:bottom w:val="nil"/>
              <w:right w:val="nil"/>
            </w:tcBorders>
            <w:noWrap/>
            <w:vAlign w:val="bottom"/>
            <w:hideMark/>
          </w:tcPr>
          <w:p w14:paraId="03BF4788" w14:textId="77777777" w:rsidR="00101879" w:rsidRPr="009136D8" w:rsidRDefault="00101879" w:rsidP="006432CE">
            <w:pPr>
              <w:jc w:val="right"/>
              <w:rPr>
                <w:rFonts w:ascii="Arial" w:hAnsi="Arial" w:cs="Arial"/>
                <w:color w:val="000000"/>
                <w:sz w:val="16"/>
                <w:szCs w:val="16"/>
              </w:rPr>
            </w:pPr>
          </w:p>
        </w:tc>
        <w:tc>
          <w:tcPr>
            <w:tcW w:w="565" w:type="pct"/>
            <w:tcBorders>
              <w:top w:val="nil"/>
              <w:left w:val="nil"/>
              <w:bottom w:val="nil"/>
              <w:right w:val="nil"/>
            </w:tcBorders>
            <w:noWrap/>
            <w:vAlign w:val="bottom"/>
            <w:hideMark/>
          </w:tcPr>
          <w:p w14:paraId="5C27E31A" w14:textId="2CF0C0BA"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116.192</w:t>
            </w:r>
          </w:p>
        </w:tc>
        <w:tc>
          <w:tcPr>
            <w:tcW w:w="113" w:type="pct"/>
            <w:tcBorders>
              <w:top w:val="nil"/>
              <w:left w:val="nil"/>
              <w:bottom w:val="nil"/>
              <w:right w:val="nil"/>
            </w:tcBorders>
            <w:noWrap/>
            <w:vAlign w:val="bottom"/>
            <w:hideMark/>
          </w:tcPr>
          <w:p w14:paraId="01404D37" w14:textId="77777777" w:rsidR="00101879" w:rsidRPr="009136D8" w:rsidRDefault="00101879" w:rsidP="006432CE">
            <w:pPr>
              <w:jc w:val="right"/>
              <w:rPr>
                <w:rFonts w:ascii="Arial" w:hAnsi="Arial" w:cs="Arial"/>
                <w:color w:val="000000"/>
                <w:sz w:val="16"/>
                <w:szCs w:val="16"/>
              </w:rPr>
            </w:pPr>
          </w:p>
        </w:tc>
        <w:tc>
          <w:tcPr>
            <w:tcW w:w="649" w:type="pct"/>
            <w:tcBorders>
              <w:top w:val="nil"/>
              <w:left w:val="nil"/>
              <w:bottom w:val="nil"/>
              <w:right w:val="nil"/>
            </w:tcBorders>
            <w:noWrap/>
            <w:vAlign w:val="bottom"/>
            <w:hideMark/>
          </w:tcPr>
          <w:p w14:paraId="1ADEF89F" w14:textId="14983B99"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230.474</w:t>
            </w:r>
          </w:p>
        </w:tc>
        <w:tc>
          <w:tcPr>
            <w:tcW w:w="102" w:type="pct"/>
            <w:tcBorders>
              <w:top w:val="nil"/>
              <w:left w:val="nil"/>
              <w:bottom w:val="nil"/>
              <w:right w:val="nil"/>
            </w:tcBorders>
            <w:noWrap/>
            <w:vAlign w:val="bottom"/>
            <w:hideMark/>
          </w:tcPr>
          <w:p w14:paraId="76F4A3BB" w14:textId="77777777" w:rsidR="00101879" w:rsidRPr="009136D8" w:rsidRDefault="00101879" w:rsidP="006432CE">
            <w:pPr>
              <w:jc w:val="right"/>
              <w:rPr>
                <w:rFonts w:ascii="Arial" w:hAnsi="Arial" w:cs="Arial"/>
                <w:color w:val="000000"/>
                <w:sz w:val="16"/>
                <w:szCs w:val="16"/>
              </w:rPr>
            </w:pPr>
          </w:p>
        </w:tc>
        <w:tc>
          <w:tcPr>
            <w:tcW w:w="565" w:type="pct"/>
            <w:tcBorders>
              <w:top w:val="nil"/>
              <w:left w:val="nil"/>
              <w:bottom w:val="nil"/>
              <w:right w:val="nil"/>
            </w:tcBorders>
            <w:noWrap/>
            <w:vAlign w:val="bottom"/>
            <w:hideMark/>
          </w:tcPr>
          <w:p w14:paraId="223A3C93" w14:textId="1E4AF615"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148.804</w:t>
            </w:r>
          </w:p>
        </w:tc>
      </w:tr>
      <w:tr w:rsidR="00101879" w:rsidRPr="009D62D4" w14:paraId="2C4361E3" w14:textId="77777777" w:rsidTr="009136D8">
        <w:trPr>
          <w:trHeight w:val="170"/>
        </w:trPr>
        <w:tc>
          <w:tcPr>
            <w:tcW w:w="2254" w:type="pct"/>
            <w:tcBorders>
              <w:top w:val="nil"/>
              <w:left w:val="nil"/>
              <w:bottom w:val="nil"/>
              <w:right w:val="nil"/>
            </w:tcBorders>
            <w:noWrap/>
            <w:vAlign w:val="center"/>
            <w:hideMark/>
          </w:tcPr>
          <w:p w14:paraId="45BFBA1C" w14:textId="77777777" w:rsidR="00101879" w:rsidRPr="009136D8" w:rsidRDefault="00101879" w:rsidP="00101879">
            <w:pPr>
              <w:rPr>
                <w:rFonts w:ascii="Arial" w:hAnsi="Arial" w:cs="Arial"/>
                <w:color w:val="000000"/>
                <w:sz w:val="16"/>
                <w:szCs w:val="16"/>
              </w:rPr>
            </w:pPr>
            <w:r w:rsidRPr="009136D8">
              <w:rPr>
                <w:rFonts w:ascii="Arial" w:hAnsi="Arial" w:cs="Arial"/>
                <w:color w:val="000000"/>
                <w:sz w:val="16"/>
                <w:szCs w:val="16"/>
              </w:rPr>
              <w:t>Saldo do limite de 50% dos lucros do exercício</w:t>
            </w:r>
          </w:p>
        </w:tc>
        <w:tc>
          <w:tcPr>
            <w:tcW w:w="649" w:type="pct"/>
            <w:tcBorders>
              <w:top w:val="nil"/>
              <w:left w:val="nil"/>
              <w:bottom w:val="single" w:sz="8" w:space="0" w:color="auto"/>
              <w:right w:val="nil"/>
            </w:tcBorders>
            <w:noWrap/>
            <w:vAlign w:val="bottom"/>
            <w:hideMark/>
          </w:tcPr>
          <w:p w14:paraId="6753A0B5" w14:textId="319270E5"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494.368</w:t>
            </w:r>
          </w:p>
        </w:tc>
        <w:tc>
          <w:tcPr>
            <w:tcW w:w="102" w:type="pct"/>
            <w:tcBorders>
              <w:top w:val="nil"/>
              <w:left w:val="nil"/>
              <w:bottom w:val="nil"/>
              <w:right w:val="nil"/>
            </w:tcBorders>
            <w:noWrap/>
            <w:vAlign w:val="bottom"/>
            <w:hideMark/>
          </w:tcPr>
          <w:p w14:paraId="0E49261C" w14:textId="77777777" w:rsidR="00101879" w:rsidRPr="009136D8" w:rsidRDefault="00101879" w:rsidP="006432CE">
            <w:pPr>
              <w:jc w:val="right"/>
              <w:rPr>
                <w:rFonts w:ascii="Arial" w:hAnsi="Arial" w:cs="Arial"/>
                <w:color w:val="000000"/>
                <w:sz w:val="16"/>
                <w:szCs w:val="16"/>
              </w:rPr>
            </w:pPr>
          </w:p>
        </w:tc>
        <w:tc>
          <w:tcPr>
            <w:tcW w:w="565" w:type="pct"/>
            <w:tcBorders>
              <w:top w:val="nil"/>
              <w:left w:val="nil"/>
              <w:bottom w:val="single" w:sz="8" w:space="0" w:color="auto"/>
              <w:right w:val="nil"/>
            </w:tcBorders>
            <w:noWrap/>
            <w:vAlign w:val="bottom"/>
            <w:hideMark/>
          </w:tcPr>
          <w:p w14:paraId="2747B84C" w14:textId="17233322"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480.139</w:t>
            </w:r>
          </w:p>
        </w:tc>
        <w:tc>
          <w:tcPr>
            <w:tcW w:w="113" w:type="pct"/>
            <w:tcBorders>
              <w:top w:val="nil"/>
              <w:left w:val="nil"/>
              <w:bottom w:val="nil"/>
              <w:right w:val="nil"/>
            </w:tcBorders>
            <w:noWrap/>
            <w:vAlign w:val="bottom"/>
            <w:hideMark/>
          </w:tcPr>
          <w:p w14:paraId="0575F0F6" w14:textId="77777777" w:rsidR="00101879" w:rsidRPr="009136D8" w:rsidRDefault="00101879" w:rsidP="006432CE">
            <w:pPr>
              <w:jc w:val="right"/>
              <w:rPr>
                <w:rFonts w:ascii="Arial" w:hAnsi="Arial" w:cs="Arial"/>
                <w:color w:val="000000"/>
                <w:sz w:val="16"/>
                <w:szCs w:val="16"/>
              </w:rPr>
            </w:pPr>
          </w:p>
        </w:tc>
        <w:tc>
          <w:tcPr>
            <w:tcW w:w="649" w:type="pct"/>
            <w:tcBorders>
              <w:top w:val="nil"/>
              <w:left w:val="nil"/>
              <w:bottom w:val="single" w:sz="8" w:space="0" w:color="auto"/>
              <w:right w:val="nil"/>
            </w:tcBorders>
            <w:noWrap/>
            <w:vAlign w:val="bottom"/>
            <w:hideMark/>
          </w:tcPr>
          <w:p w14:paraId="18A9CD6F" w14:textId="6B396F9B"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1.563.434</w:t>
            </w:r>
          </w:p>
        </w:tc>
        <w:tc>
          <w:tcPr>
            <w:tcW w:w="102" w:type="pct"/>
            <w:tcBorders>
              <w:top w:val="nil"/>
              <w:left w:val="nil"/>
              <w:bottom w:val="nil"/>
              <w:right w:val="nil"/>
            </w:tcBorders>
            <w:noWrap/>
            <w:vAlign w:val="bottom"/>
            <w:hideMark/>
          </w:tcPr>
          <w:p w14:paraId="453ADA6A" w14:textId="77777777" w:rsidR="00101879" w:rsidRPr="009136D8" w:rsidRDefault="00101879" w:rsidP="006432CE">
            <w:pPr>
              <w:jc w:val="right"/>
              <w:rPr>
                <w:rFonts w:ascii="Arial" w:hAnsi="Arial" w:cs="Arial"/>
                <w:color w:val="000000"/>
                <w:sz w:val="16"/>
                <w:szCs w:val="16"/>
              </w:rPr>
            </w:pPr>
          </w:p>
        </w:tc>
        <w:tc>
          <w:tcPr>
            <w:tcW w:w="565" w:type="pct"/>
            <w:tcBorders>
              <w:top w:val="nil"/>
              <w:left w:val="nil"/>
              <w:bottom w:val="single" w:sz="8" w:space="0" w:color="auto"/>
              <w:right w:val="nil"/>
            </w:tcBorders>
            <w:noWrap/>
            <w:vAlign w:val="bottom"/>
            <w:hideMark/>
          </w:tcPr>
          <w:p w14:paraId="7DD9EC18" w14:textId="2B34845D"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1.044.060</w:t>
            </w:r>
          </w:p>
        </w:tc>
      </w:tr>
      <w:tr w:rsidR="00101879" w:rsidRPr="009D62D4" w14:paraId="64181A28" w14:textId="77777777" w:rsidTr="009136D8">
        <w:trPr>
          <w:trHeight w:val="170"/>
        </w:trPr>
        <w:tc>
          <w:tcPr>
            <w:tcW w:w="2254" w:type="pct"/>
            <w:tcBorders>
              <w:top w:val="nil"/>
              <w:left w:val="nil"/>
              <w:bottom w:val="nil"/>
              <w:right w:val="nil"/>
            </w:tcBorders>
            <w:noWrap/>
            <w:vAlign w:val="bottom"/>
            <w:hideMark/>
          </w:tcPr>
          <w:p w14:paraId="300EFD09" w14:textId="77777777" w:rsidR="00101879" w:rsidRPr="009136D8" w:rsidRDefault="00101879" w:rsidP="00101879">
            <w:pPr>
              <w:rPr>
                <w:rFonts w:ascii="Arial" w:hAnsi="Arial" w:cs="Arial"/>
                <w:color w:val="000000"/>
                <w:sz w:val="16"/>
                <w:szCs w:val="16"/>
              </w:rPr>
            </w:pPr>
          </w:p>
        </w:tc>
        <w:tc>
          <w:tcPr>
            <w:tcW w:w="649" w:type="pct"/>
            <w:tcBorders>
              <w:top w:val="nil"/>
              <w:left w:val="nil"/>
              <w:bottom w:val="nil"/>
              <w:right w:val="nil"/>
            </w:tcBorders>
            <w:noWrap/>
            <w:vAlign w:val="bottom"/>
            <w:hideMark/>
          </w:tcPr>
          <w:p w14:paraId="4A0E0541" w14:textId="77777777" w:rsidR="00101879" w:rsidRPr="009136D8" w:rsidRDefault="00101879" w:rsidP="006432CE">
            <w:pPr>
              <w:jc w:val="right"/>
              <w:rPr>
                <w:rFonts w:ascii="Arial" w:hAnsi="Arial" w:cs="Arial"/>
                <w:sz w:val="16"/>
                <w:szCs w:val="16"/>
              </w:rPr>
            </w:pPr>
          </w:p>
        </w:tc>
        <w:tc>
          <w:tcPr>
            <w:tcW w:w="102" w:type="pct"/>
            <w:tcBorders>
              <w:top w:val="nil"/>
              <w:left w:val="nil"/>
              <w:bottom w:val="nil"/>
              <w:right w:val="nil"/>
            </w:tcBorders>
            <w:noWrap/>
            <w:vAlign w:val="bottom"/>
            <w:hideMark/>
          </w:tcPr>
          <w:p w14:paraId="16EC774A" w14:textId="77777777" w:rsidR="00101879" w:rsidRPr="009136D8" w:rsidRDefault="00101879" w:rsidP="006432CE">
            <w:pPr>
              <w:jc w:val="right"/>
              <w:rPr>
                <w:rFonts w:ascii="Arial" w:hAnsi="Arial" w:cs="Arial"/>
                <w:sz w:val="16"/>
                <w:szCs w:val="16"/>
              </w:rPr>
            </w:pPr>
          </w:p>
        </w:tc>
        <w:tc>
          <w:tcPr>
            <w:tcW w:w="565" w:type="pct"/>
            <w:tcBorders>
              <w:top w:val="nil"/>
              <w:left w:val="nil"/>
              <w:bottom w:val="nil"/>
              <w:right w:val="nil"/>
            </w:tcBorders>
            <w:noWrap/>
            <w:vAlign w:val="bottom"/>
            <w:hideMark/>
          </w:tcPr>
          <w:p w14:paraId="08A92236" w14:textId="77777777" w:rsidR="00101879" w:rsidRPr="009136D8" w:rsidRDefault="00101879" w:rsidP="006432CE">
            <w:pPr>
              <w:jc w:val="right"/>
              <w:rPr>
                <w:rFonts w:ascii="Arial" w:hAnsi="Arial" w:cs="Arial"/>
                <w:sz w:val="16"/>
                <w:szCs w:val="16"/>
              </w:rPr>
            </w:pPr>
          </w:p>
        </w:tc>
        <w:tc>
          <w:tcPr>
            <w:tcW w:w="113" w:type="pct"/>
            <w:tcBorders>
              <w:top w:val="nil"/>
              <w:left w:val="nil"/>
              <w:bottom w:val="nil"/>
              <w:right w:val="nil"/>
            </w:tcBorders>
            <w:noWrap/>
            <w:vAlign w:val="bottom"/>
            <w:hideMark/>
          </w:tcPr>
          <w:p w14:paraId="5B921A4D" w14:textId="77777777" w:rsidR="00101879" w:rsidRPr="009136D8" w:rsidRDefault="00101879" w:rsidP="006432CE">
            <w:pPr>
              <w:jc w:val="right"/>
              <w:rPr>
                <w:rFonts w:ascii="Arial" w:hAnsi="Arial" w:cs="Arial"/>
                <w:sz w:val="16"/>
                <w:szCs w:val="16"/>
              </w:rPr>
            </w:pPr>
          </w:p>
        </w:tc>
        <w:tc>
          <w:tcPr>
            <w:tcW w:w="649" w:type="pct"/>
            <w:tcBorders>
              <w:top w:val="nil"/>
              <w:left w:val="nil"/>
              <w:bottom w:val="nil"/>
              <w:right w:val="nil"/>
            </w:tcBorders>
            <w:noWrap/>
            <w:vAlign w:val="bottom"/>
            <w:hideMark/>
          </w:tcPr>
          <w:p w14:paraId="0F07EE04" w14:textId="77777777" w:rsidR="00101879" w:rsidRPr="009136D8" w:rsidRDefault="00101879" w:rsidP="006432CE">
            <w:pPr>
              <w:jc w:val="right"/>
              <w:rPr>
                <w:rFonts w:ascii="Arial" w:hAnsi="Arial" w:cs="Arial"/>
                <w:sz w:val="16"/>
                <w:szCs w:val="16"/>
              </w:rPr>
            </w:pPr>
          </w:p>
        </w:tc>
        <w:tc>
          <w:tcPr>
            <w:tcW w:w="102" w:type="pct"/>
            <w:tcBorders>
              <w:top w:val="nil"/>
              <w:left w:val="nil"/>
              <w:bottom w:val="nil"/>
              <w:right w:val="nil"/>
            </w:tcBorders>
            <w:noWrap/>
            <w:vAlign w:val="bottom"/>
            <w:hideMark/>
          </w:tcPr>
          <w:p w14:paraId="3E42D476" w14:textId="77777777" w:rsidR="00101879" w:rsidRPr="009136D8" w:rsidRDefault="00101879" w:rsidP="006432CE">
            <w:pPr>
              <w:jc w:val="right"/>
              <w:rPr>
                <w:rFonts w:ascii="Arial" w:hAnsi="Arial" w:cs="Arial"/>
                <w:sz w:val="16"/>
                <w:szCs w:val="16"/>
              </w:rPr>
            </w:pPr>
          </w:p>
        </w:tc>
        <w:tc>
          <w:tcPr>
            <w:tcW w:w="565" w:type="pct"/>
            <w:tcBorders>
              <w:top w:val="nil"/>
              <w:left w:val="nil"/>
              <w:bottom w:val="nil"/>
              <w:right w:val="nil"/>
            </w:tcBorders>
            <w:noWrap/>
            <w:vAlign w:val="bottom"/>
            <w:hideMark/>
          </w:tcPr>
          <w:p w14:paraId="24DD97DF" w14:textId="77777777" w:rsidR="00101879" w:rsidRPr="009136D8" w:rsidRDefault="00101879" w:rsidP="006432CE">
            <w:pPr>
              <w:jc w:val="right"/>
              <w:rPr>
                <w:rFonts w:ascii="Arial" w:hAnsi="Arial" w:cs="Arial"/>
                <w:sz w:val="16"/>
                <w:szCs w:val="16"/>
              </w:rPr>
            </w:pPr>
          </w:p>
        </w:tc>
      </w:tr>
      <w:tr w:rsidR="00101879" w:rsidRPr="009D62D4" w14:paraId="0E053E66" w14:textId="77777777" w:rsidTr="009136D8">
        <w:trPr>
          <w:trHeight w:val="170"/>
        </w:trPr>
        <w:tc>
          <w:tcPr>
            <w:tcW w:w="2254" w:type="pct"/>
            <w:tcBorders>
              <w:top w:val="nil"/>
              <w:left w:val="nil"/>
              <w:bottom w:val="nil"/>
              <w:right w:val="nil"/>
            </w:tcBorders>
            <w:vAlign w:val="center"/>
            <w:hideMark/>
          </w:tcPr>
          <w:p w14:paraId="0BB049B3" w14:textId="77777777" w:rsidR="00101879" w:rsidRPr="009136D8" w:rsidRDefault="00101879" w:rsidP="00101879">
            <w:pPr>
              <w:rPr>
                <w:rFonts w:ascii="Arial" w:hAnsi="Arial" w:cs="Arial"/>
                <w:b/>
                <w:bCs/>
                <w:color w:val="000000"/>
                <w:sz w:val="16"/>
                <w:szCs w:val="16"/>
              </w:rPr>
            </w:pPr>
            <w:r w:rsidRPr="009136D8">
              <w:rPr>
                <w:rFonts w:ascii="Arial" w:hAnsi="Arial" w:cs="Arial"/>
                <w:b/>
                <w:bCs/>
                <w:color w:val="000000"/>
                <w:sz w:val="16"/>
                <w:szCs w:val="16"/>
              </w:rPr>
              <w:t>Juros sobre o capital próprio</w:t>
            </w:r>
          </w:p>
        </w:tc>
        <w:tc>
          <w:tcPr>
            <w:tcW w:w="649" w:type="pct"/>
            <w:tcBorders>
              <w:top w:val="nil"/>
              <w:left w:val="nil"/>
              <w:bottom w:val="double" w:sz="6" w:space="0" w:color="auto"/>
              <w:right w:val="nil"/>
            </w:tcBorders>
            <w:noWrap/>
            <w:vAlign w:val="bottom"/>
            <w:hideMark/>
          </w:tcPr>
          <w:p w14:paraId="0508115A" w14:textId="6334753F"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70.000</w:t>
            </w:r>
          </w:p>
        </w:tc>
        <w:tc>
          <w:tcPr>
            <w:tcW w:w="102" w:type="pct"/>
            <w:tcBorders>
              <w:top w:val="nil"/>
              <w:left w:val="nil"/>
              <w:bottom w:val="nil"/>
              <w:right w:val="nil"/>
            </w:tcBorders>
            <w:noWrap/>
            <w:vAlign w:val="bottom"/>
            <w:hideMark/>
          </w:tcPr>
          <w:p w14:paraId="218E5B73" w14:textId="77777777" w:rsidR="00101879" w:rsidRPr="009136D8" w:rsidRDefault="00101879" w:rsidP="006432CE">
            <w:pPr>
              <w:jc w:val="right"/>
              <w:rPr>
                <w:rFonts w:ascii="Arial" w:hAnsi="Arial" w:cs="Arial"/>
                <w:color w:val="000000"/>
                <w:sz w:val="16"/>
                <w:szCs w:val="16"/>
              </w:rPr>
            </w:pPr>
          </w:p>
        </w:tc>
        <w:tc>
          <w:tcPr>
            <w:tcW w:w="565" w:type="pct"/>
            <w:tcBorders>
              <w:top w:val="nil"/>
              <w:left w:val="nil"/>
              <w:bottom w:val="double" w:sz="6" w:space="0" w:color="auto"/>
              <w:right w:val="nil"/>
            </w:tcBorders>
            <w:noWrap/>
            <w:vAlign w:val="bottom"/>
            <w:hideMark/>
          </w:tcPr>
          <w:p w14:paraId="6D5715A1" w14:textId="783FB28F"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52.000</w:t>
            </w:r>
          </w:p>
        </w:tc>
        <w:tc>
          <w:tcPr>
            <w:tcW w:w="113" w:type="pct"/>
            <w:tcBorders>
              <w:top w:val="nil"/>
              <w:left w:val="nil"/>
              <w:bottom w:val="nil"/>
              <w:right w:val="nil"/>
            </w:tcBorders>
            <w:noWrap/>
            <w:vAlign w:val="bottom"/>
            <w:hideMark/>
          </w:tcPr>
          <w:p w14:paraId="40E5ACF0" w14:textId="77777777" w:rsidR="00101879" w:rsidRPr="009136D8" w:rsidRDefault="00101879" w:rsidP="006432CE">
            <w:pPr>
              <w:jc w:val="right"/>
              <w:rPr>
                <w:rFonts w:ascii="Arial" w:hAnsi="Arial" w:cs="Arial"/>
                <w:color w:val="000000"/>
                <w:sz w:val="16"/>
                <w:szCs w:val="16"/>
              </w:rPr>
            </w:pPr>
          </w:p>
        </w:tc>
        <w:tc>
          <w:tcPr>
            <w:tcW w:w="649" w:type="pct"/>
            <w:tcBorders>
              <w:top w:val="nil"/>
              <w:left w:val="nil"/>
              <w:bottom w:val="double" w:sz="6" w:space="0" w:color="auto"/>
              <w:right w:val="nil"/>
            </w:tcBorders>
            <w:noWrap/>
            <w:vAlign w:val="bottom"/>
            <w:hideMark/>
          </w:tcPr>
          <w:p w14:paraId="462838F2" w14:textId="7892A21B"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95.233</w:t>
            </w:r>
          </w:p>
        </w:tc>
        <w:tc>
          <w:tcPr>
            <w:tcW w:w="102" w:type="pct"/>
            <w:tcBorders>
              <w:top w:val="nil"/>
              <w:left w:val="nil"/>
              <w:bottom w:val="nil"/>
              <w:right w:val="nil"/>
            </w:tcBorders>
            <w:noWrap/>
            <w:vAlign w:val="bottom"/>
            <w:hideMark/>
          </w:tcPr>
          <w:p w14:paraId="101D79E1" w14:textId="77777777" w:rsidR="00101879" w:rsidRPr="009136D8" w:rsidRDefault="00101879" w:rsidP="006432CE">
            <w:pPr>
              <w:jc w:val="right"/>
              <w:rPr>
                <w:rFonts w:ascii="Arial" w:hAnsi="Arial" w:cs="Arial"/>
                <w:color w:val="000000"/>
                <w:sz w:val="16"/>
                <w:szCs w:val="16"/>
              </w:rPr>
            </w:pPr>
          </w:p>
        </w:tc>
        <w:tc>
          <w:tcPr>
            <w:tcW w:w="565" w:type="pct"/>
            <w:tcBorders>
              <w:top w:val="nil"/>
              <w:left w:val="nil"/>
              <w:bottom w:val="double" w:sz="6" w:space="0" w:color="auto"/>
              <w:right w:val="nil"/>
            </w:tcBorders>
            <w:noWrap/>
            <w:vAlign w:val="bottom"/>
            <w:hideMark/>
          </w:tcPr>
          <w:p w14:paraId="55D957AC" w14:textId="6F4B7A8E" w:rsidR="00101879" w:rsidRPr="009136D8" w:rsidRDefault="00101879" w:rsidP="006432CE">
            <w:pPr>
              <w:jc w:val="right"/>
              <w:rPr>
                <w:rFonts w:ascii="Arial" w:hAnsi="Arial" w:cs="Arial"/>
                <w:color w:val="000000"/>
                <w:sz w:val="16"/>
                <w:szCs w:val="16"/>
              </w:rPr>
            </w:pPr>
            <w:r w:rsidRPr="009136D8">
              <w:rPr>
                <w:rFonts w:ascii="Arial" w:hAnsi="Arial" w:cs="Arial"/>
                <w:color w:val="000000"/>
                <w:sz w:val="16"/>
                <w:szCs w:val="16"/>
              </w:rPr>
              <w:t>60.820</w:t>
            </w:r>
          </w:p>
        </w:tc>
      </w:tr>
    </w:tbl>
    <w:p w14:paraId="0440F878" w14:textId="77777777" w:rsidR="00101879" w:rsidRPr="00E93DA2" w:rsidRDefault="00101879" w:rsidP="00AF3EB8">
      <w:pPr>
        <w:rPr>
          <w:rFonts w:ascii="Georgia" w:hAnsi="Georgia" w:cs="Arial"/>
        </w:rPr>
      </w:pPr>
    </w:p>
    <w:p w14:paraId="509DCDF6" w14:textId="50A11376" w:rsidR="006656D1" w:rsidRPr="009136D8" w:rsidRDefault="006656D1" w:rsidP="003D155D">
      <w:pPr>
        <w:pStyle w:val="PargrafodaLista"/>
        <w:numPr>
          <w:ilvl w:val="0"/>
          <w:numId w:val="18"/>
        </w:numPr>
        <w:tabs>
          <w:tab w:val="decimal" w:pos="6096"/>
          <w:tab w:val="decimal" w:pos="7797"/>
        </w:tabs>
        <w:ind w:left="0" w:hanging="709"/>
        <w:rPr>
          <w:rFonts w:ascii="Arial" w:hAnsi="Arial" w:cs="Arial"/>
          <w:sz w:val="22"/>
          <w:szCs w:val="22"/>
        </w:rPr>
      </w:pPr>
      <w:r w:rsidRPr="009136D8">
        <w:rPr>
          <w:rFonts w:ascii="Arial" w:hAnsi="Arial" w:cs="Arial"/>
          <w:b/>
          <w:sz w:val="22"/>
          <w:szCs w:val="22"/>
        </w:rPr>
        <w:t>Ajuste de avaliação patrimonial</w:t>
      </w:r>
    </w:p>
    <w:p w14:paraId="50F3366D" w14:textId="77777777" w:rsidR="006656D1" w:rsidRPr="009136D8" w:rsidRDefault="006656D1" w:rsidP="006656D1">
      <w:pPr>
        <w:tabs>
          <w:tab w:val="decimal" w:pos="6096"/>
          <w:tab w:val="decimal" w:pos="7797"/>
        </w:tabs>
        <w:rPr>
          <w:rFonts w:ascii="Georgia" w:hAnsi="Georgia" w:cs="Arial"/>
          <w:sz w:val="22"/>
          <w:szCs w:val="22"/>
          <w:u w:val="single"/>
        </w:rPr>
      </w:pPr>
    </w:p>
    <w:p w14:paraId="22E98090" w14:textId="6ECCD995" w:rsidR="001C04B8" w:rsidRPr="009136D8" w:rsidRDefault="006656D1">
      <w:pPr>
        <w:rPr>
          <w:rFonts w:ascii="Georgia" w:hAnsi="Georgia" w:cs="Arial"/>
          <w:sz w:val="22"/>
          <w:szCs w:val="22"/>
        </w:rPr>
      </w:pPr>
      <w:r w:rsidRPr="009136D8">
        <w:rPr>
          <w:rFonts w:ascii="Georgia" w:hAnsi="Georgia" w:cs="Arial"/>
          <w:sz w:val="22"/>
          <w:szCs w:val="22"/>
        </w:rPr>
        <w:t>O saldo apresentado em ajuste de avaliação patrimonial de R$</w:t>
      </w:r>
      <w:r w:rsidR="00376846" w:rsidRPr="009136D8">
        <w:rPr>
          <w:rFonts w:ascii="Georgia" w:hAnsi="Georgia" w:cs="Arial"/>
          <w:sz w:val="22"/>
          <w:szCs w:val="22"/>
        </w:rPr>
        <w:t>26.8</w:t>
      </w:r>
      <w:r w:rsidR="006C45D0" w:rsidRPr="009136D8">
        <w:rPr>
          <w:rFonts w:ascii="Georgia" w:hAnsi="Georgia" w:cs="Arial"/>
          <w:sz w:val="22"/>
          <w:szCs w:val="22"/>
        </w:rPr>
        <w:t>1</w:t>
      </w:r>
      <w:r w:rsidR="00075DA4" w:rsidRPr="009136D8">
        <w:rPr>
          <w:rFonts w:ascii="Georgia" w:hAnsi="Georgia" w:cs="Arial"/>
          <w:sz w:val="22"/>
          <w:szCs w:val="22"/>
        </w:rPr>
        <w:t>4</w:t>
      </w:r>
      <w:r w:rsidR="008519B1" w:rsidRPr="009136D8">
        <w:rPr>
          <w:rFonts w:ascii="Georgia" w:hAnsi="Georgia" w:cs="Arial"/>
          <w:sz w:val="22"/>
          <w:szCs w:val="22"/>
        </w:rPr>
        <w:t>,</w:t>
      </w:r>
      <w:r w:rsidRPr="009136D8">
        <w:rPr>
          <w:rFonts w:ascii="Georgia" w:hAnsi="Georgia" w:cs="Arial"/>
          <w:sz w:val="22"/>
          <w:szCs w:val="22"/>
        </w:rPr>
        <w:t xml:space="preserve"> em </w:t>
      </w:r>
      <w:r w:rsidR="00A970F8" w:rsidRPr="009136D8">
        <w:rPr>
          <w:rFonts w:ascii="Georgia" w:hAnsi="Georgia" w:cs="Arial"/>
          <w:sz w:val="22"/>
          <w:szCs w:val="22"/>
        </w:rPr>
        <w:t>3</w:t>
      </w:r>
      <w:r w:rsidR="00A769E6" w:rsidRPr="009136D8">
        <w:rPr>
          <w:rFonts w:ascii="Georgia" w:hAnsi="Georgia" w:cs="Arial"/>
          <w:sz w:val="22"/>
          <w:szCs w:val="22"/>
        </w:rPr>
        <w:t>1</w:t>
      </w:r>
      <w:r w:rsidR="00A970F8" w:rsidRPr="009136D8">
        <w:rPr>
          <w:rFonts w:ascii="Georgia" w:hAnsi="Georgia" w:cs="Arial"/>
          <w:sz w:val="22"/>
          <w:szCs w:val="22"/>
        </w:rPr>
        <w:t xml:space="preserve"> de </w:t>
      </w:r>
      <w:r w:rsidR="00A769E6" w:rsidRPr="009136D8">
        <w:rPr>
          <w:rFonts w:ascii="Georgia" w:hAnsi="Georgia"/>
          <w:sz w:val="22"/>
          <w:szCs w:val="22"/>
        </w:rPr>
        <w:t>dez</w:t>
      </w:r>
      <w:r w:rsidR="00295AFE" w:rsidRPr="009136D8">
        <w:rPr>
          <w:rFonts w:ascii="Georgia" w:hAnsi="Georgia"/>
          <w:sz w:val="22"/>
          <w:szCs w:val="22"/>
        </w:rPr>
        <w:t>embr</w:t>
      </w:r>
      <w:r w:rsidR="00D7290A" w:rsidRPr="009136D8">
        <w:rPr>
          <w:rFonts w:ascii="Georgia" w:hAnsi="Georgia"/>
          <w:sz w:val="22"/>
          <w:szCs w:val="22"/>
        </w:rPr>
        <w:t>o</w:t>
      </w:r>
      <w:r w:rsidR="00A970F8" w:rsidRPr="009136D8">
        <w:rPr>
          <w:rFonts w:ascii="Georgia" w:hAnsi="Georgia" w:cs="Arial"/>
          <w:sz w:val="22"/>
          <w:szCs w:val="22"/>
        </w:rPr>
        <w:t xml:space="preserve"> de 202</w:t>
      </w:r>
      <w:r w:rsidR="00D7290A" w:rsidRPr="009136D8">
        <w:rPr>
          <w:rFonts w:ascii="Georgia" w:hAnsi="Georgia" w:cs="Arial"/>
          <w:sz w:val="22"/>
          <w:szCs w:val="22"/>
        </w:rPr>
        <w:t>5</w:t>
      </w:r>
      <w:r w:rsidR="008519B1" w:rsidRPr="009136D8">
        <w:rPr>
          <w:rFonts w:ascii="Georgia" w:hAnsi="Georgia"/>
          <w:bCs/>
          <w:sz w:val="22"/>
          <w:szCs w:val="22"/>
        </w:rPr>
        <w:t>,</w:t>
      </w:r>
      <w:r w:rsidRPr="009136D8">
        <w:rPr>
          <w:rFonts w:ascii="Georgia" w:hAnsi="Georgia" w:cs="Arial"/>
          <w:sz w:val="22"/>
          <w:szCs w:val="22"/>
        </w:rPr>
        <w:t xml:space="preserve"> (R$</w:t>
      </w:r>
      <w:r w:rsidR="00D7290A" w:rsidRPr="009136D8">
        <w:rPr>
          <w:rFonts w:ascii="Georgia" w:hAnsi="Georgia" w:cs="Arial"/>
          <w:sz w:val="22"/>
          <w:szCs w:val="22"/>
        </w:rPr>
        <w:t>21.127</w:t>
      </w:r>
      <w:r w:rsidRPr="009136D8">
        <w:rPr>
          <w:rFonts w:ascii="Georgia" w:hAnsi="Georgia" w:cs="Arial"/>
          <w:sz w:val="22"/>
          <w:szCs w:val="22"/>
        </w:rPr>
        <w:t xml:space="preserve"> em 31 de dezembro de 202</w:t>
      </w:r>
      <w:r w:rsidR="00D7290A" w:rsidRPr="009136D8">
        <w:rPr>
          <w:rFonts w:ascii="Georgia" w:hAnsi="Georgia" w:cs="Arial"/>
          <w:sz w:val="22"/>
          <w:szCs w:val="22"/>
        </w:rPr>
        <w:t>4</w:t>
      </w:r>
      <w:r w:rsidRPr="009136D8">
        <w:rPr>
          <w:rFonts w:ascii="Georgia" w:hAnsi="Georgia" w:cs="Arial"/>
          <w:sz w:val="22"/>
          <w:szCs w:val="22"/>
        </w:rPr>
        <w:t xml:space="preserve">) demonstra os impactos de contas patrimoniais já incorridos decorrentes de transações que somente seriam reconhecidas no resultado em momentos futuros. É composto substancialmente pelas variações de outros resultados abrangentes </w:t>
      </w:r>
      <w:r w:rsidR="00DF0CE7" w:rsidRPr="009136D8">
        <w:rPr>
          <w:rFonts w:ascii="Georgia" w:hAnsi="Georgia" w:cs="Arial"/>
          <w:sz w:val="22"/>
          <w:szCs w:val="22"/>
        </w:rPr>
        <w:t xml:space="preserve">dos investimentos mensurados a </w:t>
      </w:r>
      <w:r w:rsidR="00673D7B" w:rsidRPr="009136D8">
        <w:rPr>
          <w:rFonts w:ascii="Georgia" w:hAnsi="Georgia" w:cs="Arial"/>
          <w:sz w:val="22"/>
          <w:szCs w:val="22"/>
        </w:rPr>
        <w:t>valor justo por meio de outros resultados abrangentes</w:t>
      </w:r>
      <w:r w:rsidR="00DF0CE7" w:rsidRPr="009136D8">
        <w:rPr>
          <w:rFonts w:ascii="Georgia" w:hAnsi="Georgia" w:cs="Arial"/>
          <w:sz w:val="22"/>
          <w:szCs w:val="22"/>
        </w:rPr>
        <w:t xml:space="preserve"> – nota </w:t>
      </w:r>
      <w:r w:rsidR="00786DD9" w:rsidRPr="009136D8">
        <w:rPr>
          <w:rFonts w:ascii="Georgia" w:hAnsi="Georgia" w:cs="Arial"/>
          <w:sz w:val="22"/>
          <w:szCs w:val="22"/>
        </w:rPr>
        <w:t xml:space="preserve">15 </w:t>
      </w:r>
      <w:r w:rsidR="00DF0CE7" w:rsidRPr="009136D8">
        <w:rPr>
          <w:rFonts w:ascii="Georgia" w:hAnsi="Georgia" w:cs="Arial"/>
          <w:sz w:val="22"/>
          <w:szCs w:val="22"/>
        </w:rPr>
        <w:t xml:space="preserve">e </w:t>
      </w:r>
      <w:r w:rsidRPr="009136D8">
        <w:rPr>
          <w:rFonts w:ascii="Georgia" w:hAnsi="Georgia" w:cs="Arial"/>
          <w:sz w:val="22"/>
          <w:szCs w:val="22"/>
        </w:rPr>
        <w:t xml:space="preserve">de empresas coligadas e controladas – nota </w:t>
      </w:r>
      <w:r w:rsidR="00786DD9" w:rsidRPr="009136D8">
        <w:rPr>
          <w:rFonts w:ascii="Georgia" w:hAnsi="Georgia" w:cs="Arial"/>
          <w:sz w:val="22"/>
          <w:szCs w:val="22"/>
        </w:rPr>
        <w:t>16</w:t>
      </w:r>
      <w:r w:rsidR="004069B4" w:rsidRPr="009136D8">
        <w:rPr>
          <w:rFonts w:ascii="Georgia" w:hAnsi="Georgia" w:cs="Arial"/>
          <w:sz w:val="22"/>
          <w:szCs w:val="22"/>
        </w:rPr>
        <w:t>.</w:t>
      </w:r>
    </w:p>
    <w:p w14:paraId="25D120B5" w14:textId="77777777" w:rsidR="005A25EA" w:rsidRPr="009136D8" w:rsidRDefault="005A25EA">
      <w:pPr>
        <w:rPr>
          <w:rFonts w:ascii="Georgia" w:hAnsi="Georgia" w:cs="Arial"/>
          <w:sz w:val="22"/>
          <w:szCs w:val="22"/>
        </w:rPr>
      </w:pPr>
    </w:p>
    <w:p w14:paraId="57BFCF75" w14:textId="77777777" w:rsidR="005A25EA" w:rsidRPr="009136D8" w:rsidRDefault="005A25EA">
      <w:pPr>
        <w:rPr>
          <w:rFonts w:ascii="Georgia" w:hAnsi="Georgia" w:cs="Arial"/>
          <w:b/>
          <w:bCs/>
          <w:sz w:val="22"/>
          <w:szCs w:val="22"/>
        </w:rPr>
      </w:pPr>
    </w:p>
    <w:p w14:paraId="5A0F33CF" w14:textId="77777777" w:rsidR="009D62D4" w:rsidRDefault="009D62D4">
      <w:pPr>
        <w:rPr>
          <w:rFonts w:ascii="Arial" w:hAnsi="Arial" w:cs="Arial"/>
          <w:b/>
          <w:bCs/>
          <w:sz w:val="22"/>
          <w:szCs w:val="22"/>
        </w:rPr>
      </w:pPr>
      <w:r>
        <w:rPr>
          <w:sz w:val="22"/>
          <w:szCs w:val="22"/>
        </w:rPr>
        <w:br w:type="page"/>
      </w:r>
    </w:p>
    <w:p w14:paraId="3CB90C0B" w14:textId="70286DF5" w:rsidR="00417151" w:rsidRPr="009136D8" w:rsidRDefault="009718A3" w:rsidP="0045785F">
      <w:pPr>
        <w:pStyle w:val="Ttulo1"/>
        <w:numPr>
          <w:ilvl w:val="0"/>
          <w:numId w:val="9"/>
        </w:numPr>
        <w:ind w:left="0" w:hanging="709"/>
        <w:jc w:val="left"/>
        <w:rPr>
          <w:sz w:val="22"/>
          <w:szCs w:val="22"/>
          <w:lang w:val="pt-BR"/>
        </w:rPr>
      </w:pPr>
      <w:r w:rsidRPr="009136D8">
        <w:rPr>
          <w:sz w:val="22"/>
          <w:szCs w:val="22"/>
          <w:lang w:val="pt-BR"/>
        </w:rPr>
        <w:lastRenderedPageBreak/>
        <w:t xml:space="preserve">Receita líquida </w:t>
      </w:r>
      <w:r w:rsidRPr="009136D8" w:rsidDel="009718A3">
        <w:rPr>
          <w:sz w:val="22"/>
          <w:szCs w:val="22"/>
          <w:lang w:val="pt-BR"/>
        </w:rPr>
        <w:t xml:space="preserve"> </w:t>
      </w:r>
    </w:p>
    <w:tbl>
      <w:tblPr>
        <w:tblW w:w="5000" w:type="pct"/>
        <w:tblCellMar>
          <w:left w:w="70" w:type="dxa"/>
          <w:right w:w="70" w:type="dxa"/>
        </w:tblCellMar>
        <w:tblLook w:val="04A0" w:firstRow="1" w:lastRow="0" w:firstColumn="1" w:lastColumn="0" w:noHBand="0" w:noVBand="1"/>
      </w:tblPr>
      <w:tblGrid>
        <w:gridCol w:w="4256"/>
        <w:gridCol w:w="1123"/>
        <w:gridCol w:w="146"/>
        <w:gridCol w:w="1117"/>
        <w:gridCol w:w="179"/>
        <w:gridCol w:w="1117"/>
        <w:gridCol w:w="179"/>
        <w:gridCol w:w="1120"/>
      </w:tblGrid>
      <w:tr w:rsidR="00C83625" w:rsidRPr="009D399B" w14:paraId="04DF2D50" w14:textId="77777777" w:rsidTr="00C83625">
        <w:trPr>
          <w:trHeight w:val="198"/>
        </w:trPr>
        <w:tc>
          <w:tcPr>
            <w:tcW w:w="2306" w:type="pct"/>
            <w:tcBorders>
              <w:top w:val="nil"/>
              <w:left w:val="nil"/>
              <w:bottom w:val="nil"/>
              <w:right w:val="nil"/>
            </w:tcBorders>
            <w:vAlign w:val="center"/>
            <w:hideMark/>
          </w:tcPr>
          <w:p w14:paraId="53587984" w14:textId="77777777" w:rsidR="00C83625" w:rsidRPr="00C83625" w:rsidRDefault="00C83625" w:rsidP="00C83625">
            <w:pPr>
              <w:rPr>
                <w:sz w:val="16"/>
                <w:szCs w:val="16"/>
              </w:rPr>
            </w:pPr>
          </w:p>
        </w:tc>
        <w:tc>
          <w:tcPr>
            <w:tcW w:w="1281" w:type="pct"/>
            <w:gridSpan w:val="3"/>
            <w:tcBorders>
              <w:top w:val="nil"/>
              <w:left w:val="nil"/>
              <w:bottom w:val="single" w:sz="8" w:space="0" w:color="auto"/>
              <w:right w:val="nil"/>
            </w:tcBorders>
            <w:vAlign w:val="center"/>
            <w:hideMark/>
          </w:tcPr>
          <w:p w14:paraId="043AA57B" w14:textId="77777777" w:rsidR="00C83625" w:rsidRPr="009D399B" w:rsidRDefault="00C83625" w:rsidP="00C83625">
            <w:pPr>
              <w:jc w:val="right"/>
              <w:rPr>
                <w:rFonts w:ascii="Georgia" w:hAnsi="Georgia" w:cs="Calibri"/>
                <w:b/>
                <w:bCs/>
                <w:color w:val="000000"/>
                <w:sz w:val="16"/>
                <w:szCs w:val="16"/>
              </w:rPr>
            </w:pPr>
            <w:r w:rsidRPr="009D399B">
              <w:rPr>
                <w:rFonts w:ascii="Georgia" w:hAnsi="Georgia" w:cs="Calibri"/>
                <w:b/>
                <w:bCs/>
                <w:color w:val="000000"/>
                <w:sz w:val="16"/>
                <w:szCs w:val="16"/>
              </w:rPr>
              <w:t>Controladora</w:t>
            </w:r>
          </w:p>
        </w:tc>
        <w:tc>
          <w:tcPr>
            <w:tcW w:w="99" w:type="pct"/>
            <w:tcBorders>
              <w:top w:val="nil"/>
              <w:left w:val="nil"/>
              <w:bottom w:val="nil"/>
              <w:right w:val="nil"/>
            </w:tcBorders>
            <w:vAlign w:val="bottom"/>
            <w:hideMark/>
          </w:tcPr>
          <w:p w14:paraId="58EB2212" w14:textId="77777777" w:rsidR="00C83625" w:rsidRPr="009D399B" w:rsidRDefault="00C83625" w:rsidP="00C83625">
            <w:pPr>
              <w:jc w:val="right"/>
              <w:rPr>
                <w:rFonts w:ascii="Georgia" w:hAnsi="Georgia" w:cs="Calibri"/>
                <w:b/>
                <w:bCs/>
                <w:color w:val="000000"/>
                <w:sz w:val="16"/>
                <w:szCs w:val="16"/>
              </w:rPr>
            </w:pPr>
          </w:p>
        </w:tc>
        <w:tc>
          <w:tcPr>
            <w:tcW w:w="1314" w:type="pct"/>
            <w:gridSpan w:val="3"/>
            <w:tcBorders>
              <w:top w:val="nil"/>
              <w:left w:val="nil"/>
              <w:bottom w:val="single" w:sz="8" w:space="0" w:color="auto"/>
              <w:right w:val="nil"/>
            </w:tcBorders>
            <w:vAlign w:val="center"/>
            <w:hideMark/>
          </w:tcPr>
          <w:p w14:paraId="4F86E3D4" w14:textId="77777777" w:rsidR="00C83625" w:rsidRPr="009D399B" w:rsidRDefault="00C83625" w:rsidP="00C83625">
            <w:pPr>
              <w:jc w:val="right"/>
              <w:rPr>
                <w:rFonts w:ascii="Georgia" w:hAnsi="Georgia" w:cs="Calibri"/>
                <w:b/>
                <w:bCs/>
                <w:color w:val="000000"/>
                <w:sz w:val="16"/>
                <w:szCs w:val="16"/>
              </w:rPr>
            </w:pPr>
            <w:r w:rsidRPr="009D399B">
              <w:rPr>
                <w:rFonts w:ascii="Georgia" w:hAnsi="Georgia" w:cs="Calibri"/>
                <w:b/>
                <w:bCs/>
                <w:color w:val="000000"/>
                <w:sz w:val="16"/>
                <w:szCs w:val="16"/>
              </w:rPr>
              <w:t>Consolidado</w:t>
            </w:r>
          </w:p>
        </w:tc>
      </w:tr>
      <w:tr w:rsidR="00C83625" w:rsidRPr="009D399B" w14:paraId="388A0619" w14:textId="77777777" w:rsidTr="00C83625">
        <w:trPr>
          <w:trHeight w:val="198"/>
        </w:trPr>
        <w:tc>
          <w:tcPr>
            <w:tcW w:w="2306" w:type="pct"/>
            <w:tcBorders>
              <w:top w:val="nil"/>
              <w:left w:val="nil"/>
              <w:bottom w:val="nil"/>
              <w:right w:val="nil"/>
            </w:tcBorders>
            <w:vAlign w:val="center"/>
            <w:hideMark/>
          </w:tcPr>
          <w:p w14:paraId="00D9FBC1" w14:textId="77777777" w:rsidR="00C83625" w:rsidRPr="009D399B" w:rsidRDefault="00C83625" w:rsidP="00C83625">
            <w:pPr>
              <w:jc w:val="right"/>
              <w:rPr>
                <w:rFonts w:ascii="Georgia" w:hAnsi="Georgia" w:cs="Calibri"/>
                <w:b/>
                <w:bCs/>
                <w:color w:val="000000"/>
                <w:sz w:val="16"/>
                <w:szCs w:val="16"/>
              </w:rPr>
            </w:pPr>
          </w:p>
        </w:tc>
        <w:tc>
          <w:tcPr>
            <w:tcW w:w="610" w:type="pct"/>
            <w:tcBorders>
              <w:top w:val="nil"/>
              <w:left w:val="nil"/>
              <w:bottom w:val="nil"/>
              <w:right w:val="nil"/>
            </w:tcBorders>
            <w:vAlign w:val="center"/>
            <w:hideMark/>
          </w:tcPr>
          <w:p w14:paraId="459BDC9A" w14:textId="77777777" w:rsidR="00C83625" w:rsidRPr="009D399B" w:rsidRDefault="00C83625" w:rsidP="00C83625">
            <w:pPr>
              <w:jc w:val="both"/>
              <w:rPr>
                <w:sz w:val="16"/>
                <w:szCs w:val="16"/>
              </w:rPr>
            </w:pPr>
          </w:p>
        </w:tc>
        <w:tc>
          <w:tcPr>
            <w:tcW w:w="64" w:type="pct"/>
            <w:tcBorders>
              <w:top w:val="nil"/>
              <w:left w:val="nil"/>
              <w:bottom w:val="nil"/>
              <w:right w:val="nil"/>
            </w:tcBorders>
            <w:vAlign w:val="center"/>
            <w:hideMark/>
          </w:tcPr>
          <w:p w14:paraId="076AD059" w14:textId="77777777" w:rsidR="00C83625" w:rsidRPr="009D399B" w:rsidRDefault="00C83625" w:rsidP="00C83625">
            <w:pPr>
              <w:jc w:val="right"/>
              <w:rPr>
                <w:sz w:val="16"/>
                <w:szCs w:val="16"/>
              </w:rPr>
            </w:pPr>
          </w:p>
        </w:tc>
        <w:tc>
          <w:tcPr>
            <w:tcW w:w="607" w:type="pct"/>
            <w:tcBorders>
              <w:top w:val="nil"/>
              <w:left w:val="nil"/>
              <w:bottom w:val="nil"/>
              <w:right w:val="nil"/>
            </w:tcBorders>
            <w:vAlign w:val="center"/>
            <w:hideMark/>
          </w:tcPr>
          <w:p w14:paraId="27C7A174" w14:textId="77777777" w:rsidR="00C83625" w:rsidRPr="009D399B" w:rsidRDefault="00C83625" w:rsidP="00C83625">
            <w:pPr>
              <w:jc w:val="right"/>
              <w:rPr>
                <w:sz w:val="16"/>
                <w:szCs w:val="16"/>
              </w:rPr>
            </w:pPr>
          </w:p>
        </w:tc>
        <w:tc>
          <w:tcPr>
            <w:tcW w:w="99" w:type="pct"/>
            <w:tcBorders>
              <w:top w:val="nil"/>
              <w:left w:val="nil"/>
              <w:bottom w:val="nil"/>
              <w:right w:val="nil"/>
            </w:tcBorders>
            <w:vAlign w:val="bottom"/>
            <w:hideMark/>
          </w:tcPr>
          <w:p w14:paraId="30899EAE" w14:textId="77777777" w:rsidR="00C83625" w:rsidRPr="009D399B" w:rsidRDefault="00C83625" w:rsidP="00C83625">
            <w:pPr>
              <w:jc w:val="right"/>
              <w:rPr>
                <w:sz w:val="16"/>
                <w:szCs w:val="16"/>
              </w:rPr>
            </w:pPr>
          </w:p>
        </w:tc>
        <w:tc>
          <w:tcPr>
            <w:tcW w:w="607" w:type="pct"/>
            <w:tcBorders>
              <w:top w:val="nil"/>
              <w:left w:val="nil"/>
              <w:bottom w:val="nil"/>
              <w:right w:val="nil"/>
            </w:tcBorders>
            <w:vAlign w:val="center"/>
            <w:hideMark/>
          </w:tcPr>
          <w:p w14:paraId="2A995440" w14:textId="77777777" w:rsidR="00C83625" w:rsidRPr="009D399B" w:rsidRDefault="00C83625" w:rsidP="00C83625">
            <w:pPr>
              <w:jc w:val="right"/>
              <w:rPr>
                <w:sz w:val="16"/>
                <w:szCs w:val="16"/>
              </w:rPr>
            </w:pPr>
          </w:p>
        </w:tc>
        <w:tc>
          <w:tcPr>
            <w:tcW w:w="99" w:type="pct"/>
            <w:tcBorders>
              <w:top w:val="nil"/>
              <w:left w:val="nil"/>
              <w:bottom w:val="nil"/>
              <w:right w:val="nil"/>
            </w:tcBorders>
            <w:vAlign w:val="center"/>
            <w:hideMark/>
          </w:tcPr>
          <w:p w14:paraId="5741E953" w14:textId="77777777" w:rsidR="00C83625" w:rsidRPr="009D399B" w:rsidRDefault="00C83625" w:rsidP="00C83625">
            <w:pPr>
              <w:jc w:val="right"/>
              <w:rPr>
                <w:sz w:val="16"/>
                <w:szCs w:val="16"/>
              </w:rPr>
            </w:pPr>
          </w:p>
        </w:tc>
        <w:tc>
          <w:tcPr>
            <w:tcW w:w="607" w:type="pct"/>
            <w:tcBorders>
              <w:top w:val="nil"/>
              <w:left w:val="nil"/>
              <w:bottom w:val="nil"/>
              <w:right w:val="nil"/>
            </w:tcBorders>
            <w:vAlign w:val="center"/>
            <w:hideMark/>
          </w:tcPr>
          <w:p w14:paraId="16A0F956" w14:textId="77777777" w:rsidR="00C83625" w:rsidRPr="009D399B" w:rsidRDefault="00C83625" w:rsidP="00C83625">
            <w:pPr>
              <w:jc w:val="right"/>
              <w:rPr>
                <w:sz w:val="16"/>
                <w:szCs w:val="16"/>
              </w:rPr>
            </w:pPr>
          </w:p>
        </w:tc>
      </w:tr>
      <w:tr w:rsidR="00C83625" w:rsidRPr="009D399B" w14:paraId="054ACD13" w14:textId="77777777" w:rsidTr="00C83625">
        <w:trPr>
          <w:trHeight w:val="198"/>
        </w:trPr>
        <w:tc>
          <w:tcPr>
            <w:tcW w:w="2306" w:type="pct"/>
            <w:tcBorders>
              <w:top w:val="nil"/>
              <w:left w:val="nil"/>
              <w:bottom w:val="nil"/>
              <w:right w:val="nil"/>
            </w:tcBorders>
            <w:hideMark/>
          </w:tcPr>
          <w:p w14:paraId="2218CD38" w14:textId="77777777" w:rsidR="00C83625" w:rsidRPr="009D399B" w:rsidRDefault="00C83625" w:rsidP="00C83625">
            <w:pPr>
              <w:jc w:val="right"/>
              <w:rPr>
                <w:sz w:val="16"/>
                <w:szCs w:val="16"/>
              </w:rPr>
            </w:pPr>
          </w:p>
        </w:tc>
        <w:tc>
          <w:tcPr>
            <w:tcW w:w="610" w:type="pct"/>
            <w:tcBorders>
              <w:top w:val="nil"/>
              <w:left w:val="nil"/>
              <w:bottom w:val="single" w:sz="8" w:space="0" w:color="auto"/>
              <w:right w:val="nil"/>
            </w:tcBorders>
            <w:noWrap/>
            <w:vAlign w:val="center"/>
            <w:hideMark/>
          </w:tcPr>
          <w:p w14:paraId="2C85928B" w14:textId="77777777" w:rsidR="00C83625" w:rsidRPr="009D399B" w:rsidRDefault="00C83625" w:rsidP="00C83625">
            <w:pPr>
              <w:jc w:val="right"/>
              <w:rPr>
                <w:rFonts w:ascii="Georgia" w:hAnsi="Georgia" w:cs="Calibri"/>
                <w:b/>
                <w:bCs/>
                <w:color w:val="000000"/>
                <w:sz w:val="16"/>
                <w:szCs w:val="16"/>
              </w:rPr>
            </w:pPr>
            <w:r w:rsidRPr="009D399B">
              <w:rPr>
                <w:rFonts w:ascii="Georgia" w:hAnsi="Georgia" w:cs="Calibri"/>
                <w:b/>
                <w:bCs/>
                <w:color w:val="000000"/>
                <w:sz w:val="16"/>
                <w:szCs w:val="16"/>
              </w:rPr>
              <w:t>2025</w:t>
            </w:r>
          </w:p>
        </w:tc>
        <w:tc>
          <w:tcPr>
            <w:tcW w:w="64" w:type="pct"/>
            <w:tcBorders>
              <w:top w:val="nil"/>
              <w:left w:val="nil"/>
              <w:bottom w:val="nil"/>
              <w:right w:val="nil"/>
            </w:tcBorders>
            <w:vAlign w:val="center"/>
            <w:hideMark/>
          </w:tcPr>
          <w:p w14:paraId="1B53B6FD" w14:textId="77777777" w:rsidR="00C83625" w:rsidRPr="009D399B" w:rsidRDefault="00C83625" w:rsidP="00C83625">
            <w:pPr>
              <w:jc w:val="right"/>
              <w:rPr>
                <w:rFonts w:ascii="Georgia" w:hAnsi="Georgia" w:cs="Calibri"/>
                <w:b/>
                <w:bCs/>
                <w:color w:val="000000"/>
                <w:sz w:val="16"/>
                <w:szCs w:val="16"/>
              </w:rPr>
            </w:pPr>
          </w:p>
        </w:tc>
        <w:tc>
          <w:tcPr>
            <w:tcW w:w="607" w:type="pct"/>
            <w:tcBorders>
              <w:top w:val="nil"/>
              <w:left w:val="nil"/>
              <w:bottom w:val="single" w:sz="8" w:space="0" w:color="auto"/>
              <w:right w:val="nil"/>
            </w:tcBorders>
            <w:noWrap/>
            <w:vAlign w:val="center"/>
            <w:hideMark/>
          </w:tcPr>
          <w:p w14:paraId="759FCF3D" w14:textId="77777777" w:rsidR="00C83625" w:rsidRPr="009D399B" w:rsidRDefault="00C83625" w:rsidP="00C83625">
            <w:pPr>
              <w:jc w:val="right"/>
              <w:rPr>
                <w:rFonts w:ascii="Georgia" w:hAnsi="Georgia" w:cs="Calibri"/>
                <w:b/>
                <w:bCs/>
                <w:color w:val="000000"/>
                <w:sz w:val="16"/>
                <w:szCs w:val="16"/>
              </w:rPr>
            </w:pPr>
            <w:r w:rsidRPr="009D399B">
              <w:rPr>
                <w:rFonts w:ascii="Georgia" w:hAnsi="Georgia" w:cs="Calibri"/>
                <w:b/>
                <w:bCs/>
                <w:color w:val="000000"/>
                <w:sz w:val="16"/>
                <w:szCs w:val="16"/>
              </w:rPr>
              <w:t>2024</w:t>
            </w:r>
          </w:p>
        </w:tc>
        <w:tc>
          <w:tcPr>
            <w:tcW w:w="99" w:type="pct"/>
            <w:tcBorders>
              <w:top w:val="nil"/>
              <w:left w:val="nil"/>
              <w:bottom w:val="nil"/>
              <w:right w:val="nil"/>
            </w:tcBorders>
            <w:vAlign w:val="center"/>
            <w:hideMark/>
          </w:tcPr>
          <w:p w14:paraId="0EDE545E" w14:textId="77777777" w:rsidR="00C83625" w:rsidRPr="009D399B" w:rsidRDefault="00C83625" w:rsidP="00C83625">
            <w:pPr>
              <w:jc w:val="right"/>
              <w:rPr>
                <w:rFonts w:ascii="Georgia" w:hAnsi="Georgia" w:cs="Calibri"/>
                <w:b/>
                <w:bCs/>
                <w:color w:val="000000"/>
                <w:sz w:val="16"/>
                <w:szCs w:val="16"/>
              </w:rPr>
            </w:pPr>
          </w:p>
        </w:tc>
        <w:tc>
          <w:tcPr>
            <w:tcW w:w="607" w:type="pct"/>
            <w:tcBorders>
              <w:top w:val="nil"/>
              <w:left w:val="nil"/>
              <w:bottom w:val="single" w:sz="8" w:space="0" w:color="auto"/>
              <w:right w:val="nil"/>
            </w:tcBorders>
            <w:noWrap/>
            <w:vAlign w:val="center"/>
            <w:hideMark/>
          </w:tcPr>
          <w:p w14:paraId="025761B6" w14:textId="77777777" w:rsidR="00C83625" w:rsidRPr="009D399B" w:rsidRDefault="00C83625" w:rsidP="00C83625">
            <w:pPr>
              <w:jc w:val="right"/>
              <w:rPr>
                <w:rFonts w:ascii="Georgia" w:hAnsi="Georgia" w:cs="Calibri"/>
                <w:b/>
                <w:bCs/>
                <w:color w:val="000000"/>
                <w:sz w:val="16"/>
                <w:szCs w:val="16"/>
              </w:rPr>
            </w:pPr>
            <w:r w:rsidRPr="009D399B">
              <w:rPr>
                <w:rFonts w:ascii="Georgia" w:hAnsi="Georgia" w:cs="Calibri"/>
                <w:b/>
                <w:bCs/>
                <w:color w:val="000000"/>
                <w:sz w:val="16"/>
                <w:szCs w:val="16"/>
              </w:rPr>
              <w:t>2025</w:t>
            </w:r>
          </w:p>
        </w:tc>
        <w:tc>
          <w:tcPr>
            <w:tcW w:w="99" w:type="pct"/>
            <w:tcBorders>
              <w:top w:val="nil"/>
              <w:left w:val="nil"/>
              <w:bottom w:val="nil"/>
              <w:right w:val="nil"/>
            </w:tcBorders>
            <w:vAlign w:val="center"/>
            <w:hideMark/>
          </w:tcPr>
          <w:p w14:paraId="6D4C2223" w14:textId="77777777" w:rsidR="00C83625" w:rsidRPr="009D399B" w:rsidRDefault="00C83625" w:rsidP="00C83625">
            <w:pPr>
              <w:jc w:val="right"/>
              <w:rPr>
                <w:rFonts w:ascii="Georgia" w:hAnsi="Georgia" w:cs="Calibri"/>
                <w:b/>
                <w:bCs/>
                <w:color w:val="000000"/>
                <w:sz w:val="16"/>
                <w:szCs w:val="16"/>
              </w:rPr>
            </w:pPr>
          </w:p>
        </w:tc>
        <w:tc>
          <w:tcPr>
            <w:tcW w:w="607" w:type="pct"/>
            <w:tcBorders>
              <w:top w:val="nil"/>
              <w:left w:val="nil"/>
              <w:bottom w:val="single" w:sz="8" w:space="0" w:color="auto"/>
              <w:right w:val="nil"/>
            </w:tcBorders>
            <w:noWrap/>
            <w:vAlign w:val="center"/>
            <w:hideMark/>
          </w:tcPr>
          <w:p w14:paraId="1CC67A34" w14:textId="77777777" w:rsidR="00C83625" w:rsidRPr="009D399B" w:rsidRDefault="00C83625" w:rsidP="00C83625">
            <w:pPr>
              <w:jc w:val="right"/>
              <w:rPr>
                <w:rFonts w:ascii="Georgia" w:hAnsi="Georgia" w:cs="Calibri"/>
                <w:b/>
                <w:bCs/>
                <w:color w:val="000000"/>
                <w:sz w:val="16"/>
                <w:szCs w:val="16"/>
              </w:rPr>
            </w:pPr>
            <w:r w:rsidRPr="009D399B">
              <w:rPr>
                <w:rFonts w:ascii="Georgia" w:hAnsi="Georgia" w:cs="Calibri"/>
                <w:b/>
                <w:bCs/>
                <w:color w:val="000000"/>
                <w:sz w:val="16"/>
                <w:szCs w:val="16"/>
              </w:rPr>
              <w:t>2024</w:t>
            </w:r>
          </w:p>
        </w:tc>
      </w:tr>
      <w:tr w:rsidR="00C83625" w:rsidRPr="009D399B" w14:paraId="3813A4F8" w14:textId="77777777" w:rsidTr="00C83625">
        <w:trPr>
          <w:trHeight w:val="198"/>
        </w:trPr>
        <w:tc>
          <w:tcPr>
            <w:tcW w:w="2306" w:type="pct"/>
            <w:tcBorders>
              <w:top w:val="nil"/>
              <w:left w:val="nil"/>
              <w:bottom w:val="nil"/>
              <w:right w:val="nil"/>
            </w:tcBorders>
            <w:hideMark/>
          </w:tcPr>
          <w:p w14:paraId="21A9FD83" w14:textId="77777777" w:rsidR="00C83625" w:rsidRPr="009D399B" w:rsidRDefault="00C83625" w:rsidP="00C83625">
            <w:pPr>
              <w:jc w:val="right"/>
              <w:rPr>
                <w:rFonts w:ascii="Georgia" w:hAnsi="Georgia" w:cs="Calibri"/>
                <w:b/>
                <w:bCs/>
                <w:color w:val="000000"/>
                <w:sz w:val="16"/>
                <w:szCs w:val="16"/>
              </w:rPr>
            </w:pPr>
          </w:p>
        </w:tc>
        <w:tc>
          <w:tcPr>
            <w:tcW w:w="610" w:type="pct"/>
            <w:tcBorders>
              <w:top w:val="nil"/>
              <w:left w:val="nil"/>
              <w:bottom w:val="nil"/>
              <w:right w:val="nil"/>
            </w:tcBorders>
            <w:vAlign w:val="center"/>
            <w:hideMark/>
          </w:tcPr>
          <w:p w14:paraId="116F597E" w14:textId="77777777" w:rsidR="00C83625" w:rsidRPr="009D399B" w:rsidRDefault="00C83625" w:rsidP="00C83625">
            <w:pPr>
              <w:jc w:val="right"/>
              <w:rPr>
                <w:sz w:val="16"/>
                <w:szCs w:val="16"/>
              </w:rPr>
            </w:pPr>
          </w:p>
        </w:tc>
        <w:tc>
          <w:tcPr>
            <w:tcW w:w="64" w:type="pct"/>
            <w:tcBorders>
              <w:top w:val="nil"/>
              <w:left w:val="nil"/>
              <w:bottom w:val="nil"/>
              <w:right w:val="nil"/>
            </w:tcBorders>
            <w:vAlign w:val="center"/>
            <w:hideMark/>
          </w:tcPr>
          <w:p w14:paraId="77C8F483" w14:textId="77777777" w:rsidR="00C83625" w:rsidRPr="009D399B" w:rsidRDefault="00C83625" w:rsidP="00C83625">
            <w:pPr>
              <w:jc w:val="right"/>
              <w:rPr>
                <w:sz w:val="16"/>
                <w:szCs w:val="16"/>
              </w:rPr>
            </w:pPr>
          </w:p>
        </w:tc>
        <w:tc>
          <w:tcPr>
            <w:tcW w:w="607" w:type="pct"/>
            <w:tcBorders>
              <w:top w:val="nil"/>
              <w:left w:val="nil"/>
              <w:bottom w:val="nil"/>
              <w:right w:val="nil"/>
            </w:tcBorders>
            <w:vAlign w:val="center"/>
            <w:hideMark/>
          </w:tcPr>
          <w:p w14:paraId="73593934" w14:textId="77777777" w:rsidR="00C83625" w:rsidRPr="009D399B" w:rsidRDefault="00C83625" w:rsidP="00C83625">
            <w:pPr>
              <w:jc w:val="right"/>
              <w:rPr>
                <w:sz w:val="16"/>
                <w:szCs w:val="16"/>
              </w:rPr>
            </w:pPr>
          </w:p>
        </w:tc>
        <w:tc>
          <w:tcPr>
            <w:tcW w:w="99" w:type="pct"/>
            <w:tcBorders>
              <w:top w:val="nil"/>
              <w:left w:val="nil"/>
              <w:bottom w:val="nil"/>
              <w:right w:val="nil"/>
            </w:tcBorders>
            <w:vAlign w:val="center"/>
            <w:hideMark/>
          </w:tcPr>
          <w:p w14:paraId="40F46438" w14:textId="77777777" w:rsidR="00C83625" w:rsidRPr="009D399B" w:rsidRDefault="00C83625" w:rsidP="00C83625">
            <w:pPr>
              <w:jc w:val="right"/>
              <w:rPr>
                <w:sz w:val="16"/>
                <w:szCs w:val="16"/>
              </w:rPr>
            </w:pPr>
          </w:p>
        </w:tc>
        <w:tc>
          <w:tcPr>
            <w:tcW w:w="607" w:type="pct"/>
            <w:tcBorders>
              <w:top w:val="nil"/>
              <w:left w:val="nil"/>
              <w:bottom w:val="nil"/>
              <w:right w:val="nil"/>
            </w:tcBorders>
            <w:vAlign w:val="center"/>
            <w:hideMark/>
          </w:tcPr>
          <w:p w14:paraId="7AB59A92" w14:textId="77777777" w:rsidR="00C83625" w:rsidRPr="009D399B" w:rsidRDefault="00C83625" w:rsidP="00C83625">
            <w:pPr>
              <w:jc w:val="right"/>
              <w:rPr>
                <w:sz w:val="16"/>
                <w:szCs w:val="16"/>
              </w:rPr>
            </w:pPr>
          </w:p>
        </w:tc>
        <w:tc>
          <w:tcPr>
            <w:tcW w:w="99" w:type="pct"/>
            <w:tcBorders>
              <w:top w:val="nil"/>
              <w:left w:val="nil"/>
              <w:bottom w:val="nil"/>
              <w:right w:val="nil"/>
            </w:tcBorders>
            <w:vAlign w:val="center"/>
            <w:hideMark/>
          </w:tcPr>
          <w:p w14:paraId="23F7D843" w14:textId="77777777" w:rsidR="00C83625" w:rsidRPr="009D399B" w:rsidRDefault="00C83625" w:rsidP="00C83625">
            <w:pPr>
              <w:jc w:val="right"/>
              <w:rPr>
                <w:sz w:val="16"/>
                <w:szCs w:val="16"/>
              </w:rPr>
            </w:pPr>
          </w:p>
        </w:tc>
        <w:tc>
          <w:tcPr>
            <w:tcW w:w="607" w:type="pct"/>
            <w:tcBorders>
              <w:top w:val="nil"/>
              <w:left w:val="nil"/>
              <w:bottom w:val="nil"/>
              <w:right w:val="nil"/>
            </w:tcBorders>
            <w:vAlign w:val="center"/>
            <w:hideMark/>
          </w:tcPr>
          <w:p w14:paraId="76305AAD" w14:textId="77777777" w:rsidR="00C83625" w:rsidRPr="009D399B" w:rsidRDefault="00C83625" w:rsidP="00C83625">
            <w:pPr>
              <w:jc w:val="right"/>
              <w:rPr>
                <w:sz w:val="16"/>
                <w:szCs w:val="16"/>
              </w:rPr>
            </w:pPr>
          </w:p>
        </w:tc>
      </w:tr>
      <w:tr w:rsidR="00C83625" w:rsidRPr="009D399B" w14:paraId="6D925544" w14:textId="77777777" w:rsidTr="00C83625">
        <w:trPr>
          <w:trHeight w:val="198"/>
        </w:trPr>
        <w:tc>
          <w:tcPr>
            <w:tcW w:w="2306" w:type="pct"/>
            <w:tcBorders>
              <w:top w:val="nil"/>
              <w:left w:val="nil"/>
              <w:bottom w:val="nil"/>
              <w:right w:val="nil"/>
            </w:tcBorders>
            <w:vAlign w:val="center"/>
            <w:hideMark/>
          </w:tcPr>
          <w:p w14:paraId="64AC9D53" w14:textId="77777777" w:rsidR="00C83625" w:rsidRPr="009D399B" w:rsidRDefault="00C83625" w:rsidP="00C83625">
            <w:pPr>
              <w:jc w:val="both"/>
              <w:rPr>
                <w:rFonts w:ascii="Georgia" w:hAnsi="Georgia" w:cs="Calibri"/>
                <w:color w:val="000000"/>
                <w:sz w:val="16"/>
                <w:szCs w:val="16"/>
              </w:rPr>
            </w:pPr>
            <w:r w:rsidRPr="009D399B">
              <w:rPr>
                <w:rFonts w:ascii="Georgia" w:hAnsi="Georgia" w:cs="Calibri"/>
                <w:color w:val="000000"/>
                <w:sz w:val="16"/>
                <w:szCs w:val="16"/>
              </w:rPr>
              <w:t>Receita – SCP (i)</w:t>
            </w:r>
          </w:p>
        </w:tc>
        <w:tc>
          <w:tcPr>
            <w:tcW w:w="610" w:type="pct"/>
            <w:tcBorders>
              <w:top w:val="nil"/>
              <w:left w:val="nil"/>
              <w:bottom w:val="nil"/>
              <w:right w:val="nil"/>
            </w:tcBorders>
            <w:noWrap/>
            <w:vAlign w:val="bottom"/>
            <w:hideMark/>
          </w:tcPr>
          <w:p w14:paraId="4D1C742F" w14:textId="6090C541" w:rsidR="00C83625" w:rsidRPr="009D399B" w:rsidRDefault="00C83625" w:rsidP="00C83625">
            <w:pPr>
              <w:jc w:val="right"/>
              <w:rPr>
                <w:rFonts w:ascii="Georgia" w:hAnsi="Georgia" w:cs="Calibri"/>
                <w:color w:val="000000"/>
                <w:sz w:val="16"/>
                <w:szCs w:val="16"/>
              </w:rPr>
            </w:pPr>
            <w:r w:rsidRPr="009D399B">
              <w:rPr>
                <w:rFonts w:ascii="Georgia" w:hAnsi="Georgia" w:cs="Calibri"/>
                <w:color w:val="000000"/>
                <w:sz w:val="16"/>
                <w:szCs w:val="16"/>
              </w:rPr>
              <w:t>-</w:t>
            </w:r>
          </w:p>
        </w:tc>
        <w:tc>
          <w:tcPr>
            <w:tcW w:w="64" w:type="pct"/>
            <w:tcBorders>
              <w:top w:val="nil"/>
              <w:left w:val="nil"/>
              <w:bottom w:val="nil"/>
              <w:right w:val="nil"/>
            </w:tcBorders>
            <w:noWrap/>
            <w:vAlign w:val="bottom"/>
            <w:hideMark/>
          </w:tcPr>
          <w:p w14:paraId="57A212A7" w14:textId="77777777" w:rsidR="00C83625" w:rsidRPr="009D399B" w:rsidRDefault="00C83625" w:rsidP="00C83625">
            <w:pPr>
              <w:jc w:val="right"/>
              <w:rPr>
                <w:rFonts w:ascii="Georgia" w:hAnsi="Georgia" w:cs="Calibri"/>
                <w:color w:val="000000"/>
                <w:sz w:val="16"/>
                <w:szCs w:val="16"/>
              </w:rPr>
            </w:pPr>
          </w:p>
        </w:tc>
        <w:tc>
          <w:tcPr>
            <w:tcW w:w="607" w:type="pct"/>
            <w:tcBorders>
              <w:top w:val="nil"/>
              <w:left w:val="nil"/>
              <w:bottom w:val="nil"/>
              <w:right w:val="nil"/>
            </w:tcBorders>
            <w:noWrap/>
            <w:vAlign w:val="bottom"/>
            <w:hideMark/>
          </w:tcPr>
          <w:p w14:paraId="7FB279DD" w14:textId="38A5B1AB" w:rsidR="00C83625" w:rsidRPr="009D399B" w:rsidRDefault="00C83625" w:rsidP="00C83625">
            <w:pPr>
              <w:jc w:val="right"/>
              <w:rPr>
                <w:rFonts w:ascii="Georgia" w:hAnsi="Georgia" w:cs="Calibri"/>
                <w:color w:val="000000"/>
                <w:sz w:val="16"/>
                <w:szCs w:val="16"/>
              </w:rPr>
            </w:pPr>
            <w:r w:rsidRPr="009D399B">
              <w:rPr>
                <w:rFonts w:ascii="Georgia" w:hAnsi="Georgia" w:cs="Calibri"/>
                <w:color w:val="000000"/>
                <w:sz w:val="16"/>
                <w:szCs w:val="16"/>
              </w:rPr>
              <w:t>-</w:t>
            </w:r>
          </w:p>
        </w:tc>
        <w:tc>
          <w:tcPr>
            <w:tcW w:w="99" w:type="pct"/>
            <w:tcBorders>
              <w:top w:val="nil"/>
              <w:left w:val="nil"/>
              <w:bottom w:val="nil"/>
              <w:right w:val="nil"/>
            </w:tcBorders>
            <w:vAlign w:val="center"/>
            <w:hideMark/>
          </w:tcPr>
          <w:p w14:paraId="7CFA1462" w14:textId="77777777" w:rsidR="00C83625" w:rsidRPr="009D399B" w:rsidRDefault="00C83625" w:rsidP="00C83625">
            <w:pPr>
              <w:jc w:val="right"/>
              <w:rPr>
                <w:rFonts w:ascii="Georgia" w:hAnsi="Georgia" w:cs="Calibri"/>
                <w:color w:val="000000"/>
                <w:sz w:val="16"/>
                <w:szCs w:val="16"/>
              </w:rPr>
            </w:pPr>
          </w:p>
        </w:tc>
        <w:tc>
          <w:tcPr>
            <w:tcW w:w="607" w:type="pct"/>
            <w:tcBorders>
              <w:top w:val="nil"/>
              <w:left w:val="nil"/>
              <w:bottom w:val="nil"/>
              <w:right w:val="nil"/>
            </w:tcBorders>
            <w:noWrap/>
            <w:vAlign w:val="bottom"/>
            <w:hideMark/>
          </w:tcPr>
          <w:p w14:paraId="20ECF29B" w14:textId="5418B0BD" w:rsidR="00C83625" w:rsidRPr="009D399B" w:rsidRDefault="00C83625" w:rsidP="00C83625">
            <w:pPr>
              <w:jc w:val="right"/>
              <w:rPr>
                <w:rFonts w:ascii="Georgia" w:hAnsi="Georgia" w:cs="Calibri"/>
                <w:color w:val="000000"/>
                <w:sz w:val="16"/>
                <w:szCs w:val="16"/>
              </w:rPr>
            </w:pPr>
            <w:r w:rsidRPr="009D399B">
              <w:rPr>
                <w:rFonts w:ascii="Georgia" w:hAnsi="Georgia" w:cs="Calibri"/>
                <w:color w:val="000000"/>
                <w:sz w:val="16"/>
                <w:szCs w:val="16"/>
              </w:rPr>
              <w:t>1.921.195</w:t>
            </w:r>
          </w:p>
        </w:tc>
        <w:tc>
          <w:tcPr>
            <w:tcW w:w="99" w:type="pct"/>
            <w:tcBorders>
              <w:top w:val="nil"/>
              <w:left w:val="nil"/>
              <w:bottom w:val="nil"/>
              <w:right w:val="nil"/>
            </w:tcBorders>
            <w:noWrap/>
            <w:vAlign w:val="bottom"/>
            <w:hideMark/>
          </w:tcPr>
          <w:p w14:paraId="3D23F9A7" w14:textId="77777777" w:rsidR="00C83625" w:rsidRPr="009D399B" w:rsidRDefault="00C83625" w:rsidP="00C83625">
            <w:pPr>
              <w:jc w:val="right"/>
              <w:rPr>
                <w:rFonts w:ascii="Georgia" w:hAnsi="Georgia" w:cs="Calibri"/>
                <w:color w:val="000000"/>
                <w:sz w:val="16"/>
                <w:szCs w:val="16"/>
              </w:rPr>
            </w:pPr>
          </w:p>
        </w:tc>
        <w:tc>
          <w:tcPr>
            <w:tcW w:w="607" w:type="pct"/>
            <w:tcBorders>
              <w:top w:val="nil"/>
              <w:left w:val="nil"/>
              <w:bottom w:val="nil"/>
              <w:right w:val="nil"/>
            </w:tcBorders>
            <w:noWrap/>
            <w:vAlign w:val="bottom"/>
            <w:hideMark/>
          </w:tcPr>
          <w:p w14:paraId="282D513D" w14:textId="3EE88D9A" w:rsidR="00C83625" w:rsidRPr="009D399B" w:rsidRDefault="00C83625" w:rsidP="00C83625">
            <w:pPr>
              <w:jc w:val="right"/>
              <w:rPr>
                <w:rFonts w:ascii="Georgia" w:hAnsi="Georgia" w:cs="Calibri"/>
                <w:color w:val="000000"/>
                <w:sz w:val="16"/>
                <w:szCs w:val="16"/>
              </w:rPr>
            </w:pPr>
            <w:r w:rsidRPr="009D399B">
              <w:rPr>
                <w:rFonts w:ascii="Georgia" w:hAnsi="Georgia" w:cs="Calibri"/>
                <w:color w:val="000000"/>
                <w:sz w:val="16"/>
                <w:szCs w:val="16"/>
              </w:rPr>
              <w:t>1.681.302</w:t>
            </w:r>
          </w:p>
        </w:tc>
      </w:tr>
      <w:tr w:rsidR="00C83625" w:rsidRPr="009D399B" w14:paraId="582CB19F" w14:textId="77777777" w:rsidTr="00C83625">
        <w:trPr>
          <w:trHeight w:val="198"/>
        </w:trPr>
        <w:tc>
          <w:tcPr>
            <w:tcW w:w="2306" w:type="pct"/>
            <w:tcBorders>
              <w:top w:val="nil"/>
              <w:left w:val="nil"/>
              <w:bottom w:val="nil"/>
              <w:right w:val="nil"/>
            </w:tcBorders>
            <w:vAlign w:val="center"/>
            <w:hideMark/>
          </w:tcPr>
          <w:p w14:paraId="21DE162E" w14:textId="77777777" w:rsidR="00C83625" w:rsidRPr="009D399B" w:rsidRDefault="00C83625" w:rsidP="00C83625">
            <w:pPr>
              <w:jc w:val="both"/>
              <w:rPr>
                <w:rFonts w:ascii="Georgia" w:hAnsi="Georgia" w:cs="Calibri"/>
                <w:color w:val="000000"/>
                <w:sz w:val="16"/>
                <w:szCs w:val="16"/>
              </w:rPr>
            </w:pPr>
            <w:r w:rsidRPr="009D399B">
              <w:rPr>
                <w:rFonts w:ascii="Georgia" w:hAnsi="Georgia" w:cs="Calibri"/>
                <w:color w:val="000000"/>
                <w:sz w:val="16"/>
                <w:szCs w:val="16"/>
              </w:rPr>
              <w:t>Arrendamentos (ii)</w:t>
            </w:r>
          </w:p>
        </w:tc>
        <w:tc>
          <w:tcPr>
            <w:tcW w:w="610" w:type="pct"/>
            <w:tcBorders>
              <w:top w:val="nil"/>
              <w:left w:val="nil"/>
              <w:bottom w:val="nil"/>
              <w:right w:val="nil"/>
            </w:tcBorders>
            <w:noWrap/>
            <w:vAlign w:val="bottom"/>
            <w:hideMark/>
          </w:tcPr>
          <w:p w14:paraId="60059B94" w14:textId="1DF74C6A" w:rsidR="00C83625" w:rsidRPr="009D399B" w:rsidRDefault="00C83625" w:rsidP="00C83625">
            <w:pPr>
              <w:jc w:val="right"/>
              <w:rPr>
                <w:rFonts w:ascii="Georgia" w:hAnsi="Georgia" w:cs="Calibri"/>
                <w:color w:val="000000"/>
                <w:sz w:val="16"/>
                <w:szCs w:val="16"/>
              </w:rPr>
            </w:pPr>
            <w:r w:rsidRPr="009D399B">
              <w:rPr>
                <w:rFonts w:ascii="Georgia" w:hAnsi="Georgia" w:cs="Calibri"/>
                <w:color w:val="000000"/>
                <w:sz w:val="16"/>
                <w:szCs w:val="16"/>
              </w:rPr>
              <w:t>68.274</w:t>
            </w:r>
          </w:p>
        </w:tc>
        <w:tc>
          <w:tcPr>
            <w:tcW w:w="64" w:type="pct"/>
            <w:tcBorders>
              <w:top w:val="nil"/>
              <w:left w:val="nil"/>
              <w:bottom w:val="nil"/>
              <w:right w:val="nil"/>
            </w:tcBorders>
            <w:noWrap/>
            <w:vAlign w:val="bottom"/>
            <w:hideMark/>
          </w:tcPr>
          <w:p w14:paraId="522E77CC" w14:textId="77777777" w:rsidR="00C83625" w:rsidRPr="009D399B" w:rsidRDefault="00C83625" w:rsidP="00C83625">
            <w:pPr>
              <w:jc w:val="right"/>
              <w:rPr>
                <w:rFonts w:ascii="Georgia" w:hAnsi="Georgia" w:cs="Calibri"/>
                <w:color w:val="000000"/>
                <w:sz w:val="16"/>
                <w:szCs w:val="16"/>
              </w:rPr>
            </w:pPr>
          </w:p>
        </w:tc>
        <w:tc>
          <w:tcPr>
            <w:tcW w:w="607" w:type="pct"/>
            <w:tcBorders>
              <w:top w:val="nil"/>
              <w:left w:val="nil"/>
              <w:bottom w:val="nil"/>
              <w:right w:val="nil"/>
            </w:tcBorders>
            <w:noWrap/>
            <w:vAlign w:val="bottom"/>
            <w:hideMark/>
          </w:tcPr>
          <w:p w14:paraId="5BB6B0B0" w14:textId="0ED8F503" w:rsidR="00C83625" w:rsidRPr="009D399B" w:rsidRDefault="00C83625" w:rsidP="00C83625">
            <w:pPr>
              <w:jc w:val="right"/>
              <w:rPr>
                <w:rFonts w:ascii="Georgia" w:hAnsi="Georgia" w:cs="Calibri"/>
                <w:color w:val="000000"/>
                <w:sz w:val="16"/>
                <w:szCs w:val="16"/>
              </w:rPr>
            </w:pPr>
            <w:r w:rsidRPr="009D399B">
              <w:rPr>
                <w:rFonts w:ascii="Georgia" w:hAnsi="Georgia" w:cs="Calibri"/>
                <w:color w:val="000000"/>
                <w:sz w:val="16"/>
                <w:szCs w:val="16"/>
              </w:rPr>
              <w:t>74.524</w:t>
            </w:r>
          </w:p>
        </w:tc>
        <w:tc>
          <w:tcPr>
            <w:tcW w:w="99" w:type="pct"/>
            <w:tcBorders>
              <w:top w:val="nil"/>
              <w:left w:val="nil"/>
              <w:bottom w:val="nil"/>
              <w:right w:val="nil"/>
            </w:tcBorders>
            <w:vAlign w:val="center"/>
            <w:hideMark/>
          </w:tcPr>
          <w:p w14:paraId="0AA53924" w14:textId="77777777" w:rsidR="00C83625" w:rsidRPr="009D399B" w:rsidRDefault="00C83625" w:rsidP="00C83625">
            <w:pPr>
              <w:jc w:val="right"/>
              <w:rPr>
                <w:rFonts w:ascii="Georgia" w:hAnsi="Georgia" w:cs="Calibri"/>
                <w:color w:val="000000"/>
                <w:sz w:val="16"/>
                <w:szCs w:val="16"/>
              </w:rPr>
            </w:pPr>
          </w:p>
        </w:tc>
        <w:tc>
          <w:tcPr>
            <w:tcW w:w="607" w:type="pct"/>
            <w:tcBorders>
              <w:top w:val="nil"/>
              <w:left w:val="nil"/>
              <w:bottom w:val="nil"/>
              <w:right w:val="nil"/>
            </w:tcBorders>
            <w:noWrap/>
            <w:vAlign w:val="bottom"/>
            <w:hideMark/>
          </w:tcPr>
          <w:p w14:paraId="7F8DCE73" w14:textId="298AE8B3" w:rsidR="00C83625" w:rsidRPr="009D399B" w:rsidRDefault="00C83625" w:rsidP="00C83625">
            <w:pPr>
              <w:jc w:val="right"/>
              <w:rPr>
                <w:rFonts w:ascii="Georgia" w:hAnsi="Georgia" w:cs="Calibri"/>
                <w:color w:val="000000"/>
                <w:sz w:val="16"/>
                <w:szCs w:val="16"/>
              </w:rPr>
            </w:pPr>
            <w:r w:rsidRPr="009D399B">
              <w:rPr>
                <w:rFonts w:ascii="Georgia" w:hAnsi="Georgia" w:cs="Calibri"/>
                <w:color w:val="000000"/>
                <w:sz w:val="16"/>
                <w:szCs w:val="16"/>
              </w:rPr>
              <w:t>68.278</w:t>
            </w:r>
          </w:p>
        </w:tc>
        <w:tc>
          <w:tcPr>
            <w:tcW w:w="99" w:type="pct"/>
            <w:tcBorders>
              <w:top w:val="nil"/>
              <w:left w:val="nil"/>
              <w:bottom w:val="nil"/>
              <w:right w:val="nil"/>
            </w:tcBorders>
            <w:noWrap/>
            <w:vAlign w:val="bottom"/>
            <w:hideMark/>
          </w:tcPr>
          <w:p w14:paraId="7E3610B4" w14:textId="77777777" w:rsidR="00C83625" w:rsidRPr="009D399B" w:rsidRDefault="00C83625" w:rsidP="00C83625">
            <w:pPr>
              <w:jc w:val="right"/>
              <w:rPr>
                <w:rFonts w:ascii="Georgia" w:hAnsi="Georgia" w:cs="Calibri"/>
                <w:color w:val="000000"/>
                <w:sz w:val="16"/>
                <w:szCs w:val="16"/>
              </w:rPr>
            </w:pPr>
          </w:p>
        </w:tc>
        <w:tc>
          <w:tcPr>
            <w:tcW w:w="607" w:type="pct"/>
            <w:tcBorders>
              <w:top w:val="nil"/>
              <w:left w:val="nil"/>
              <w:bottom w:val="nil"/>
              <w:right w:val="nil"/>
            </w:tcBorders>
            <w:noWrap/>
            <w:vAlign w:val="bottom"/>
            <w:hideMark/>
          </w:tcPr>
          <w:p w14:paraId="7B2BBE33" w14:textId="47C928B8" w:rsidR="00C83625" w:rsidRPr="009D399B" w:rsidRDefault="00C83625" w:rsidP="00C83625">
            <w:pPr>
              <w:jc w:val="right"/>
              <w:rPr>
                <w:rFonts w:ascii="Georgia" w:hAnsi="Georgia" w:cs="Calibri"/>
                <w:color w:val="000000"/>
                <w:sz w:val="16"/>
                <w:szCs w:val="16"/>
              </w:rPr>
            </w:pPr>
            <w:r w:rsidRPr="009D399B">
              <w:rPr>
                <w:rFonts w:ascii="Georgia" w:hAnsi="Georgia" w:cs="Calibri"/>
                <w:color w:val="000000"/>
                <w:sz w:val="16"/>
                <w:szCs w:val="16"/>
              </w:rPr>
              <w:t>74.528</w:t>
            </w:r>
          </w:p>
        </w:tc>
      </w:tr>
      <w:tr w:rsidR="00C83625" w:rsidRPr="009D399B" w14:paraId="41F01B85" w14:textId="77777777" w:rsidTr="00C83625">
        <w:trPr>
          <w:trHeight w:val="198"/>
        </w:trPr>
        <w:tc>
          <w:tcPr>
            <w:tcW w:w="2306" w:type="pct"/>
            <w:tcBorders>
              <w:top w:val="nil"/>
              <w:left w:val="nil"/>
              <w:bottom w:val="nil"/>
              <w:right w:val="nil"/>
            </w:tcBorders>
            <w:vAlign w:val="center"/>
            <w:hideMark/>
          </w:tcPr>
          <w:p w14:paraId="45A70DC8" w14:textId="77777777" w:rsidR="00C83625" w:rsidRPr="009D399B" w:rsidRDefault="00C83625" w:rsidP="00C83625">
            <w:pPr>
              <w:jc w:val="both"/>
              <w:rPr>
                <w:rFonts w:ascii="Georgia" w:hAnsi="Georgia" w:cs="Calibri"/>
                <w:color w:val="000000"/>
                <w:sz w:val="16"/>
                <w:szCs w:val="16"/>
              </w:rPr>
            </w:pPr>
            <w:r w:rsidRPr="009D399B">
              <w:rPr>
                <w:rFonts w:ascii="Georgia" w:hAnsi="Georgia" w:cs="Calibri"/>
                <w:color w:val="000000"/>
                <w:sz w:val="16"/>
                <w:szCs w:val="16"/>
              </w:rPr>
              <w:t>Receita com vendas, serviços e locações (iii)</w:t>
            </w:r>
          </w:p>
        </w:tc>
        <w:tc>
          <w:tcPr>
            <w:tcW w:w="610" w:type="pct"/>
            <w:tcBorders>
              <w:top w:val="nil"/>
              <w:left w:val="nil"/>
              <w:bottom w:val="single" w:sz="8" w:space="0" w:color="auto"/>
              <w:right w:val="nil"/>
            </w:tcBorders>
            <w:noWrap/>
            <w:vAlign w:val="bottom"/>
            <w:hideMark/>
          </w:tcPr>
          <w:p w14:paraId="34C89683" w14:textId="5F13812F" w:rsidR="00C83625" w:rsidRPr="009D399B" w:rsidRDefault="00C83625" w:rsidP="00C83625">
            <w:pPr>
              <w:jc w:val="right"/>
              <w:rPr>
                <w:rFonts w:ascii="Georgia" w:hAnsi="Georgia" w:cs="Calibri"/>
                <w:color w:val="000000"/>
                <w:sz w:val="16"/>
                <w:szCs w:val="16"/>
              </w:rPr>
            </w:pPr>
            <w:r w:rsidRPr="009D399B">
              <w:rPr>
                <w:rFonts w:ascii="Georgia" w:hAnsi="Georgia" w:cs="Calibri"/>
                <w:color w:val="000000"/>
                <w:sz w:val="16"/>
                <w:szCs w:val="16"/>
              </w:rPr>
              <w:t>22.598</w:t>
            </w:r>
          </w:p>
        </w:tc>
        <w:tc>
          <w:tcPr>
            <w:tcW w:w="64" w:type="pct"/>
            <w:tcBorders>
              <w:top w:val="nil"/>
              <w:left w:val="nil"/>
              <w:bottom w:val="nil"/>
              <w:right w:val="nil"/>
            </w:tcBorders>
            <w:noWrap/>
            <w:vAlign w:val="bottom"/>
            <w:hideMark/>
          </w:tcPr>
          <w:p w14:paraId="0E42E5CD" w14:textId="77777777" w:rsidR="00C83625" w:rsidRPr="009D399B" w:rsidRDefault="00C83625" w:rsidP="00C83625">
            <w:pPr>
              <w:jc w:val="right"/>
              <w:rPr>
                <w:rFonts w:ascii="Georgia" w:hAnsi="Georgia" w:cs="Calibri"/>
                <w:color w:val="000000"/>
                <w:sz w:val="16"/>
                <w:szCs w:val="16"/>
              </w:rPr>
            </w:pPr>
          </w:p>
        </w:tc>
        <w:tc>
          <w:tcPr>
            <w:tcW w:w="607" w:type="pct"/>
            <w:tcBorders>
              <w:top w:val="nil"/>
              <w:left w:val="nil"/>
              <w:bottom w:val="single" w:sz="8" w:space="0" w:color="auto"/>
              <w:right w:val="nil"/>
            </w:tcBorders>
            <w:noWrap/>
            <w:vAlign w:val="bottom"/>
            <w:hideMark/>
          </w:tcPr>
          <w:p w14:paraId="3776A484" w14:textId="2FFE8486" w:rsidR="00C83625" w:rsidRPr="009D399B" w:rsidRDefault="00C83625" w:rsidP="00C83625">
            <w:pPr>
              <w:jc w:val="right"/>
              <w:rPr>
                <w:rFonts w:ascii="Georgia" w:hAnsi="Georgia" w:cs="Calibri"/>
                <w:color w:val="000000"/>
                <w:sz w:val="16"/>
                <w:szCs w:val="16"/>
              </w:rPr>
            </w:pPr>
            <w:r w:rsidRPr="009D399B">
              <w:rPr>
                <w:rFonts w:ascii="Georgia" w:hAnsi="Georgia" w:cs="Calibri"/>
                <w:color w:val="000000"/>
                <w:sz w:val="16"/>
                <w:szCs w:val="16"/>
              </w:rPr>
              <w:t>19.082</w:t>
            </w:r>
          </w:p>
        </w:tc>
        <w:tc>
          <w:tcPr>
            <w:tcW w:w="99" w:type="pct"/>
            <w:tcBorders>
              <w:top w:val="nil"/>
              <w:left w:val="nil"/>
              <w:bottom w:val="nil"/>
              <w:right w:val="nil"/>
            </w:tcBorders>
            <w:vAlign w:val="center"/>
            <w:hideMark/>
          </w:tcPr>
          <w:p w14:paraId="5D923AE3" w14:textId="77777777" w:rsidR="00C83625" w:rsidRPr="009D399B" w:rsidRDefault="00C83625" w:rsidP="00C83625">
            <w:pPr>
              <w:jc w:val="right"/>
              <w:rPr>
                <w:rFonts w:ascii="Georgia" w:hAnsi="Georgia" w:cs="Calibri"/>
                <w:color w:val="000000"/>
                <w:sz w:val="16"/>
                <w:szCs w:val="16"/>
              </w:rPr>
            </w:pPr>
          </w:p>
        </w:tc>
        <w:tc>
          <w:tcPr>
            <w:tcW w:w="607" w:type="pct"/>
            <w:tcBorders>
              <w:top w:val="nil"/>
              <w:left w:val="nil"/>
              <w:bottom w:val="single" w:sz="8" w:space="0" w:color="auto"/>
              <w:right w:val="nil"/>
            </w:tcBorders>
            <w:noWrap/>
            <w:vAlign w:val="bottom"/>
            <w:hideMark/>
          </w:tcPr>
          <w:p w14:paraId="4DE9F5A0" w14:textId="5AB6F98B" w:rsidR="00C83625" w:rsidRPr="009D399B" w:rsidRDefault="00C83625" w:rsidP="00C83625">
            <w:pPr>
              <w:jc w:val="right"/>
              <w:rPr>
                <w:rFonts w:ascii="Georgia" w:hAnsi="Georgia" w:cs="Calibri"/>
                <w:color w:val="000000"/>
                <w:sz w:val="16"/>
                <w:szCs w:val="16"/>
              </w:rPr>
            </w:pPr>
            <w:r w:rsidRPr="009D399B">
              <w:rPr>
                <w:rFonts w:ascii="Georgia" w:hAnsi="Georgia" w:cs="Calibri"/>
                <w:color w:val="000000"/>
                <w:sz w:val="16"/>
                <w:szCs w:val="16"/>
              </w:rPr>
              <w:t>30.86</w:t>
            </w:r>
            <w:r w:rsidR="00CE4CD8" w:rsidRPr="009D399B">
              <w:rPr>
                <w:rFonts w:ascii="Georgia" w:hAnsi="Georgia" w:cs="Calibri"/>
                <w:color w:val="000000"/>
                <w:sz w:val="16"/>
                <w:szCs w:val="16"/>
              </w:rPr>
              <w:t>6</w:t>
            </w:r>
          </w:p>
        </w:tc>
        <w:tc>
          <w:tcPr>
            <w:tcW w:w="99" w:type="pct"/>
            <w:tcBorders>
              <w:top w:val="nil"/>
              <w:left w:val="nil"/>
              <w:bottom w:val="nil"/>
              <w:right w:val="nil"/>
            </w:tcBorders>
            <w:noWrap/>
            <w:vAlign w:val="bottom"/>
            <w:hideMark/>
          </w:tcPr>
          <w:p w14:paraId="2380C8D4" w14:textId="77777777" w:rsidR="00C83625" w:rsidRPr="009D399B" w:rsidRDefault="00C83625" w:rsidP="00C83625">
            <w:pPr>
              <w:jc w:val="right"/>
              <w:rPr>
                <w:rFonts w:ascii="Georgia" w:hAnsi="Georgia" w:cs="Calibri"/>
                <w:color w:val="000000"/>
                <w:sz w:val="16"/>
                <w:szCs w:val="16"/>
              </w:rPr>
            </w:pPr>
          </w:p>
        </w:tc>
        <w:tc>
          <w:tcPr>
            <w:tcW w:w="607" w:type="pct"/>
            <w:tcBorders>
              <w:top w:val="nil"/>
              <w:left w:val="nil"/>
              <w:bottom w:val="single" w:sz="8" w:space="0" w:color="auto"/>
              <w:right w:val="nil"/>
            </w:tcBorders>
            <w:noWrap/>
            <w:vAlign w:val="bottom"/>
            <w:hideMark/>
          </w:tcPr>
          <w:p w14:paraId="1EA52E5B" w14:textId="4F7B411C" w:rsidR="00C83625" w:rsidRPr="009D399B" w:rsidRDefault="00C83625" w:rsidP="00C83625">
            <w:pPr>
              <w:jc w:val="right"/>
              <w:rPr>
                <w:rFonts w:ascii="Georgia" w:hAnsi="Georgia" w:cs="Calibri"/>
                <w:color w:val="000000"/>
                <w:sz w:val="16"/>
                <w:szCs w:val="16"/>
              </w:rPr>
            </w:pPr>
            <w:r w:rsidRPr="009D399B">
              <w:rPr>
                <w:rFonts w:ascii="Georgia" w:hAnsi="Georgia" w:cs="Calibri"/>
                <w:color w:val="000000"/>
                <w:sz w:val="16"/>
                <w:szCs w:val="16"/>
              </w:rPr>
              <w:t>27.263</w:t>
            </w:r>
          </w:p>
        </w:tc>
      </w:tr>
      <w:tr w:rsidR="00C83625" w:rsidRPr="009D399B" w14:paraId="5002DC79" w14:textId="77777777" w:rsidTr="00C83625">
        <w:trPr>
          <w:trHeight w:val="198"/>
        </w:trPr>
        <w:tc>
          <w:tcPr>
            <w:tcW w:w="2306" w:type="pct"/>
            <w:tcBorders>
              <w:top w:val="nil"/>
              <w:left w:val="nil"/>
              <w:bottom w:val="nil"/>
              <w:right w:val="nil"/>
            </w:tcBorders>
            <w:vAlign w:val="center"/>
            <w:hideMark/>
          </w:tcPr>
          <w:p w14:paraId="335C9B94" w14:textId="77777777" w:rsidR="00C83625" w:rsidRPr="009D399B" w:rsidRDefault="00C83625" w:rsidP="00C83625">
            <w:pPr>
              <w:rPr>
                <w:rFonts w:ascii="Georgia" w:hAnsi="Georgia" w:cs="Calibri"/>
                <w:color w:val="000000"/>
                <w:sz w:val="16"/>
                <w:szCs w:val="16"/>
              </w:rPr>
            </w:pPr>
          </w:p>
        </w:tc>
        <w:tc>
          <w:tcPr>
            <w:tcW w:w="610" w:type="pct"/>
            <w:tcBorders>
              <w:top w:val="single" w:sz="8" w:space="0" w:color="auto"/>
              <w:left w:val="nil"/>
              <w:bottom w:val="nil"/>
              <w:right w:val="nil"/>
            </w:tcBorders>
            <w:noWrap/>
            <w:vAlign w:val="bottom"/>
            <w:hideMark/>
          </w:tcPr>
          <w:p w14:paraId="02C94394" w14:textId="467DB8E5" w:rsidR="00C83625" w:rsidRPr="009D399B" w:rsidRDefault="00C83625" w:rsidP="00C83625">
            <w:pPr>
              <w:jc w:val="right"/>
              <w:rPr>
                <w:rFonts w:ascii="Georgia" w:hAnsi="Georgia" w:cs="Calibri"/>
                <w:color w:val="000000"/>
                <w:sz w:val="16"/>
                <w:szCs w:val="16"/>
              </w:rPr>
            </w:pPr>
          </w:p>
        </w:tc>
        <w:tc>
          <w:tcPr>
            <w:tcW w:w="64" w:type="pct"/>
            <w:tcBorders>
              <w:top w:val="nil"/>
              <w:left w:val="nil"/>
              <w:bottom w:val="nil"/>
              <w:right w:val="nil"/>
            </w:tcBorders>
            <w:noWrap/>
            <w:vAlign w:val="bottom"/>
            <w:hideMark/>
          </w:tcPr>
          <w:p w14:paraId="7E322AD3" w14:textId="77777777" w:rsidR="00C83625" w:rsidRPr="009D399B" w:rsidRDefault="00C83625" w:rsidP="00C83625">
            <w:pPr>
              <w:jc w:val="right"/>
              <w:rPr>
                <w:rFonts w:ascii="Georgia" w:hAnsi="Georgia" w:cs="Calibri"/>
                <w:color w:val="000000"/>
                <w:sz w:val="16"/>
                <w:szCs w:val="16"/>
              </w:rPr>
            </w:pPr>
          </w:p>
        </w:tc>
        <w:tc>
          <w:tcPr>
            <w:tcW w:w="607" w:type="pct"/>
            <w:tcBorders>
              <w:top w:val="nil"/>
              <w:left w:val="nil"/>
              <w:bottom w:val="nil"/>
              <w:right w:val="nil"/>
            </w:tcBorders>
            <w:noWrap/>
            <w:vAlign w:val="bottom"/>
            <w:hideMark/>
          </w:tcPr>
          <w:p w14:paraId="65A1EB58" w14:textId="77777777" w:rsidR="00C83625" w:rsidRPr="009D399B" w:rsidRDefault="00C83625" w:rsidP="00C83625">
            <w:pPr>
              <w:jc w:val="right"/>
              <w:rPr>
                <w:sz w:val="16"/>
                <w:szCs w:val="16"/>
              </w:rPr>
            </w:pPr>
          </w:p>
        </w:tc>
        <w:tc>
          <w:tcPr>
            <w:tcW w:w="99" w:type="pct"/>
            <w:tcBorders>
              <w:top w:val="nil"/>
              <w:left w:val="nil"/>
              <w:bottom w:val="nil"/>
              <w:right w:val="nil"/>
            </w:tcBorders>
            <w:vAlign w:val="center"/>
            <w:hideMark/>
          </w:tcPr>
          <w:p w14:paraId="0FCE8822" w14:textId="77777777" w:rsidR="00C83625" w:rsidRPr="009D399B" w:rsidRDefault="00C83625" w:rsidP="00C83625">
            <w:pPr>
              <w:jc w:val="right"/>
              <w:rPr>
                <w:sz w:val="16"/>
                <w:szCs w:val="16"/>
              </w:rPr>
            </w:pPr>
          </w:p>
        </w:tc>
        <w:tc>
          <w:tcPr>
            <w:tcW w:w="607" w:type="pct"/>
            <w:tcBorders>
              <w:top w:val="nil"/>
              <w:left w:val="nil"/>
              <w:bottom w:val="nil"/>
              <w:right w:val="nil"/>
            </w:tcBorders>
            <w:noWrap/>
            <w:vAlign w:val="bottom"/>
            <w:hideMark/>
          </w:tcPr>
          <w:p w14:paraId="014928D1" w14:textId="77777777" w:rsidR="00C83625" w:rsidRPr="009D399B" w:rsidRDefault="00C83625" w:rsidP="00C83625">
            <w:pPr>
              <w:jc w:val="right"/>
              <w:rPr>
                <w:sz w:val="16"/>
                <w:szCs w:val="16"/>
              </w:rPr>
            </w:pPr>
          </w:p>
        </w:tc>
        <w:tc>
          <w:tcPr>
            <w:tcW w:w="99" w:type="pct"/>
            <w:tcBorders>
              <w:top w:val="nil"/>
              <w:left w:val="nil"/>
              <w:bottom w:val="nil"/>
              <w:right w:val="nil"/>
            </w:tcBorders>
            <w:noWrap/>
            <w:vAlign w:val="bottom"/>
            <w:hideMark/>
          </w:tcPr>
          <w:p w14:paraId="6EAF90B2" w14:textId="77777777" w:rsidR="00C83625" w:rsidRPr="009D399B" w:rsidRDefault="00C83625" w:rsidP="00C83625">
            <w:pPr>
              <w:jc w:val="right"/>
              <w:rPr>
                <w:sz w:val="16"/>
                <w:szCs w:val="16"/>
              </w:rPr>
            </w:pPr>
          </w:p>
        </w:tc>
        <w:tc>
          <w:tcPr>
            <w:tcW w:w="607" w:type="pct"/>
            <w:tcBorders>
              <w:top w:val="single" w:sz="8" w:space="0" w:color="auto"/>
              <w:left w:val="nil"/>
              <w:bottom w:val="nil"/>
              <w:right w:val="nil"/>
            </w:tcBorders>
            <w:noWrap/>
            <w:vAlign w:val="bottom"/>
            <w:hideMark/>
          </w:tcPr>
          <w:p w14:paraId="604EF466" w14:textId="602B0E58" w:rsidR="00C83625" w:rsidRPr="009D399B" w:rsidRDefault="00C83625" w:rsidP="00C83625">
            <w:pPr>
              <w:jc w:val="right"/>
              <w:rPr>
                <w:rFonts w:ascii="Georgia" w:hAnsi="Georgia" w:cs="Calibri"/>
                <w:color w:val="000000"/>
                <w:sz w:val="16"/>
                <w:szCs w:val="16"/>
              </w:rPr>
            </w:pPr>
          </w:p>
        </w:tc>
      </w:tr>
      <w:tr w:rsidR="00C83625" w:rsidRPr="009D399B" w14:paraId="780F4AC7" w14:textId="77777777" w:rsidTr="00C83625">
        <w:trPr>
          <w:trHeight w:val="198"/>
        </w:trPr>
        <w:tc>
          <w:tcPr>
            <w:tcW w:w="2306" w:type="pct"/>
            <w:tcBorders>
              <w:top w:val="nil"/>
              <w:left w:val="nil"/>
              <w:bottom w:val="nil"/>
              <w:right w:val="nil"/>
            </w:tcBorders>
            <w:vAlign w:val="center"/>
            <w:hideMark/>
          </w:tcPr>
          <w:p w14:paraId="18D0EB9F" w14:textId="77777777" w:rsidR="00C83625" w:rsidRPr="009D399B" w:rsidRDefault="00C83625" w:rsidP="00C83625">
            <w:pPr>
              <w:jc w:val="both"/>
              <w:rPr>
                <w:rFonts w:ascii="Georgia" w:hAnsi="Georgia" w:cs="Calibri"/>
                <w:color w:val="000000"/>
                <w:sz w:val="16"/>
                <w:szCs w:val="16"/>
              </w:rPr>
            </w:pPr>
            <w:r w:rsidRPr="009D399B">
              <w:rPr>
                <w:rFonts w:ascii="Georgia" w:hAnsi="Georgia" w:cs="Calibri"/>
                <w:color w:val="000000"/>
                <w:sz w:val="16"/>
                <w:szCs w:val="16"/>
              </w:rPr>
              <w:t>Receita bruta</w:t>
            </w:r>
          </w:p>
        </w:tc>
        <w:tc>
          <w:tcPr>
            <w:tcW w:w="610" w:type="pct"/>
            <w:tcBorders>
              <w:top w:val="nil"/>
              <w:left w:val="nil"/>
              <w:bottom w:val="single" w:sz="8" w:space="0" w:color="auto"/>
              <w:right w:val="nil"/>
            </w:tcBorders>
            <w:noWrap/>
            <w:vAlign w:val="bottom"/>
            <w:hideMark/>
          </w:tcPr>
          <w:p w14:paraId="21EBE830" w14:textId="23F8A233" w:rsidR="00C83625" w:rsidRPr="009D399B" w:rsidRDefault="00C83625" w:rsidP="00C83625">
            <w:pPr>
              <w:jc w:val="right"/>
              <w:rPr>
                <w:rFonts w:ascii="Georgia" w:hAnsi="Georgia" w:cs="Calibri"/>
                <w:color w:val="000000"/>
                <w:sz w:val="16"/>
                <w:szCs w:val="16"/>
              </w:rPr>
            </w:pPr>
            <w:r w:rsidRPr="009D399B">
              <w:rPr>
                <w:rFonts w:ascii="Georgia" w:hAnsi="Georgia" w:cs="Calibri"/>
                <w:color w:val="000000"/>
                <w:sz w:val="16"/>
                <w:szCs w:val="16"/>
              </w:rPr>
              <w:t>90.872</w:t>
            </w:r>
          </w:p>
        </w:tc>
        <w:tc>
          <w:tcPr>
            <w:tcW w:w="64" w:type="pct"/>
            <w:tcBorders>
              <w:top w:val="nil"/>
              <w:left w:val="nil"/>
              <w:bottom w:val="nil"/>
              <w:right w:val="nil"/>
            </w:tcBorders>
            <w:noWrap/>
            <w:vAlign w:val="bottom"/>
            <w:hideMark/>
          </w:tcPr>
          <w:p w14:paraId="72374077" w14:textId="77777777" w:rsidR="00C83625" w:rsidRPr="009D399B" w:rsidRDefault="00C83625" w:rsidP="00C83625">
            <w:pPr>
              <w:jc w:val="right"/>
              <w:rPr>
                <w:rFonts w:ascii="Georgia" w:hAnsi="Georgia" w:cs="Calibri"/>
                <w:color w:val="000000"/>
                <w:sz w:val="16"/>
                <w:szCs w:val="16"/>
              </w:rPr>
            </w:pPr>
          </w:p>
        </w:tc>
        <w:tc>
          <w:tcPr>
            <w:tcW w:w="607" w:type="pct"/>
            <w:tcBorders>
              <w:top w:val="nil"/>
              <w:left w:val="nil"/>
              <w:bottom w:val="single" w:sz="8" w:space="0" w:color="auto"/>
              <w:right w:val="nil"/>
            </w:tcBorders>
            <w:noWrap/>
            <w:vAlign w:val="bottom"/>
            <w:hideMark/>
          </w:tcPr>
          <w:p w14:paraId="4CB11CED" w14:textId="06064893" w:rsidR="00C83625" w:rsidRPr="009D399B" w:rsidRDefault="00C83625" w:rsidP="00C83625">
            <w:pPr>
              <w:jc w:val="right"/>
              <w:rPr>
                <w:rFonts w:ascii="Georgia" w:hAnsi="Georgia" w:cs="Calibri"/>
                <w:color w:val="000000"/>
                <w:sz w:val="16"/>
                <w:szCs w:val="16"/>
              </w:rPr>
            </w:pPr>
            <w:r w:rsidRPr="009D399B">
              <w:rPr>
                <w:rFonts w:ascii="Georgia" w:hAnsi="Georgia" w:cs="Calibri"/>
                <w:color w:val="000000"/>
                <w:sz w:val="16"/>
                <w:szCs w:val="16"/>
              </w:rPr>
              <w:t>93.606</w:t>
            </w:r>
          </w:p>
        </w:tc>
        <w:tc>
          <w:tcPr>
            <w:tcW w:w="99" w:type="pct"/>
            <w:tcBorders>
              <w:top w:val="nil"/>
              <w:left w:val="nil"/>
              <w:bottom w:val="nil"/>
              <w:right w:val="nil"/>
            </w:tcBorders>
            <w:vAlign w:val="center"/>
            <w:hideMark/>
          </w:tcPr>
          <w:p w14:paraId="41AF8823" w14:textId="77777777" w:rsidR="00C83625" w:rsidRPr="009D399B" w:rsidRDefault="00C83625" w:rsidP="00C83625">
            <w:pPr>
              <w:jc w:val="right"/>
              <w:rPr>
                <w:rFonts w:ascii="Georgia" w:hAnsi="Georgia" w:cs="Calibri"/>
                <w:color w:val="000000"/>
                <w:sz w:val="16"/>
                <w:szCs w:val="16"/>
              </w:rPr>
            </w:pPr>
          </w:p>
        </w:tc>
        <w:tc>
          <w:tcPr>
            <w:tcW w:w="607" w:type="pct"/>
            <w:tcBorders>
              <w:top w:val="nil"/>
              <w:left w:val="nil"/>
              <w:bottom w:val="single" w:sz="8" w:space="0" w:color="auto"/>
              <w:right w:val="nil"/>
            </w:tcBorders>
            <w:noWrap/>
            <w:vAlign w:val="bottom"/>
            <w:hideMark/>
          </w:tcPr>
          <w:p w14:paraId="060690F8" w14:textId="2B366395" w:rsidR="00C83625" w:rsidRPr="009D399B" w:rsidRDefault="00C83625" w:rsidP="00C83625">
            <w:pPr>
              <w:jc w:val="right"/>
              <w:rPr>
                <w:rFonts w:ascii="Georgia" w:hAnsi="Georgia" w:cs="Calibri"/>
                <w:color w:val="000000"/>
                <w:sz w:val="16"/>
                <w:szCs w:val="16"/>
              </w:rPr>
            </w:pPr>
            <w:r w:rsidRPr="009D399B">
              <w:rPr>
                <w:rFonts w:ascii="Georgia" w:hAnsi="Georgia" w:cs="Calibri"/>
                <w:color w:val="000000"/>
                <w:sz w:val="16"/>
                <w:szCs w:val="16"/>
              </w:rPr>
              <w:t>2.020.3</w:t>
            </w:r>
            <w:r w:rsidR="00CE4CD8" w:rsidRPr="009D399B">
              <w:rPr>
                <w:rFonts w:ascii="Georgia" w:hAnsi="Georgia" w:cs="Calibri"/>
                <w:color w:val="000000"/>
                <w:sz w:val="16"/>
                <w:szCs w:val="16"/>
              </w:rPr>
              <w:t>39</w:t>
            </w:r>
          </w:p>
        </w:tc>
        <w:tc>
          <w:tcPr>
            <w:tcW w:w="99" w:type="pct"/>
            <w:tcBorders>
              <w:top w:val="nil"/>
              <w:left w:val="nil"/>
              <w:bottom w:val="nil"/>
              <w:right w:val="nil"/>
            </w:tcBorders>
            <w:noWrap/>
            <w:vAlign w:val="bottom"/>
            <w:hideMark/>
          </w:tcPr>
          <w:p w14:paraId="44F41CEF" w14:textId="77777777" w:rsidR="00C83625" w:rsidRPr="009D399B" w:rsidRDefault="00C83625" w:rsidP="00C83625">
            <w:pPr>
              <w:jc w:val="right"/>
              <w:rPr>
                <w:rFonts w:ascii="Georgia" w:hAnsi="Georgia" w:cs="Calibri"/>
                <w:color w:val="000000"/>
                <w:sz w:val="16"/>
                <w:szCs w:val="16"/>
              </w:rPr>
            </w:pPr>
          </w:p>
        </w:tc>
        <w:tc>
          <w:tcPr>
            <w:tcW w:w="607" w:type="pct"/>
            <w:tcBorders>
              <w:top w:val="nil"/>
              <w:left w:val="nil"/>
              <w:bottom w:val="single" w:sz="8" w:space="0" w:color="auto"/>
              <w:right w:val="nil"/>
            </w:tcBorders>
            <w:noWrap/>
            <w:vAlign w:val="bottom"/>
            <w:hideMark/>
          </w:tcPr>
          <w:p w14:paraId="6406E86B" w14:textId="420974C7" w:rsidR="00C83625" w:rsidRPr="009D399B" w:rsidRDefault="00C83625" w:rsidP="00C83625">
            <w:pPr>
              <w:jc w:val="right"/>
              <w:rPr>
                <w:rFonts w:ascii="Georgia" w:hAnsi="Georgia" w:cs="Calibri"/>
                <w:color w:val="000000"/>
                <w:sz w:val="16"/>
                <w:szCs w:val="16"/>
              </w:rPr>
            </w:pPr>
            <w:r w:rsidRPr="009D399B">
              <w:rPr>
                <w:rFonts w:ascii="Georgia" w:hAnsi="Georgia" w:cs="Calibri"/>
                <w:color w:val="000000"/>
                <w:sz w:val="16"/>
                <w:szCs w:val="16"/>
              </w:rPr>
              <w:t>1.783.093</w:t>
            </w:r>
          </w:p>
        </w:tc>
      </w:tr>
      <w:tr w:rsidR="00C83625" w:rsidRPr="009D399B" w14:paraId="02BC8FE0" w14:textId="77777777" w:rsidTr="00C83625">
        <w:trPr>
          <w:trHeight w:val="198"/>
        </w:trPr>
        <w:tc>
          <w:tcPr>
            <w:tcW w:w="2306" w:type="pct"/>
            <w:tcBorders>
              <w:top w:val="nil"/>
              <w:left w:val="nil"/>
              <w:bottom w:val="nil"/>
              <w:right w:val="nil"/>
            </w:tcBorders>
            <w:vAlign w:val="center"/>
            <w:hideMark/>
          </w:tcPr>
          <w:p w14:paraId="7DB4A26F" w14:textId="77777777" w:rsidR="00C83625" w:rsidRPr="009D399B" w:rsidRDefault="00C83625" w:rsidP="00C83625">
            <w:pPr>
              <w:rPr>
                <w:rFonts w:ascii="Georgia" w:hAnsi="Georgia" w:cs="Calibri"/>
                <w:color w:val="000000"/>
                <w:sz w:val="16"/>
                <w:szCs w:val="16"/>
              </w:rPr>
            </w:pPr>
          </w:p>
        </w:tc>
        <w:tc>
          <w:tcPr>
            <w:tcW w:w="610" w:type="pct"/>
            <w:tcBorders>
              <w:top w:val="nil"/>
              <w:left w:val="nil"/>
              <w:bottom w:val="nil"/>
              <w:right w:val="nil"/>
            </w:tcBorders>
            <w:vAlign w:val="center"/>
            <w:hideMark/>
          </w:tcPr>
          <w:p w14:paraId="15C87D21" w14:textId="77777777" w:rsidR="00C83625" w:rsidRPr="009D399B" w:rsidRDefault="00C83625" w:rsidP="00C83625">
            <w:pPr>
              <w:jc w:val="right"/>
              <w:rPr>
                <w:sz w:val="16"/>
                <w:szCs w:val="16"/>
              </w:rPr>
            </w:pPr>
          </w:p>
        </w:tc>
        <w:tc>
          <w:tcPr>
            <w:tcW w:w="64" w:type="pct"/>
            <w:tcBorders>
              <w:top w:val="nil"/>
              <w:left w:val="nil"/>
              <w:bottom w:val="nil"/>
              <w:right w:val="nil"/>
            </w:tcBorders>
            <w:vAlign w:val="center"/>
            <w:hideMark/>
          </w:tcPr>
          <w:p w14:paraId="721D2CDD" w14:textId="77777777" w:rsidR="00C83625" w:rsidRPr="009D399B" w:rsidRDefault="00C83625" w:rsidP="00C83625">
            <w:pPr>
              <w:jc w:val="right"/>
              <w:rPr>
                <w:sz w:val="16"/>
                <w:szCs w:val="16"/>
              </w:rPr>
            </w:pPr>
          </w:p>
        </w:tc>
        <w:tc>
          <w:tcPr>
            <w:tcW w:w="607" w:type="pct"/>
            <w:tcBorders>
              <w:top w:val="nil"/>
              <w:left w:val="nil"/>
              <w:bottom w:val="nil"/>
              <w:right w:val="nil"/>
            </w:tcBorders>
            <w:vAlign w:val="center"/>
            <w:hideMark/>
          </w:tcPr>
          <w:p w14:paraId="644F0DBF" w14:textId="77777777" w:rsidR="00C83625" w:rsidRPr="009D399B" w:rsidRDefault="00C83625" w:rsidP="00C83625">
            <w:pPr>
              <w:jc w:val="right"/>
              <w:rPr>
                <w:sz w:val="16"/>
                <w:szCs w:val="16"/>
              </w:rPr>
            </w:pPr>
          </w:p>
        </w:tc>
        <w:tc>
          <w:tcPr>
            <w:tcW w:w="99" w:type="pct"/>
            <w:tcBorders>
              <w:top w:val="nil"/>
              <w:left w:val="nil"/>
              <w:bottom w:val="nil"/>
              <w:right w:val="nil"/>
            </w:tcBorders>
            <w:vAlign w:val="center"/>
            <w:hideMark/>
          </w:tcPr>
          <w:p w14:paraId="47CF5524" w14:textId="77777777" w:rsidR="00C83625" w:rsidRPr="009D399B" w:rsidRDefault="00C83625" w:rsidP="00C83625">
            <w:pPr>
              <w:jc w:val="right"/>
              <w:rPr>
                <w:sz w:val="16"/>
                <w:szCs w:val="16"/>
              </w:rPr>
            </w:pPr>
          </w:p>
        </w:tc>
        <w:tc>
          <w:tcPr>
            <w:tcW w:w="607" w:type="pct"/>
            <w:tcBorders>
              <w:top w:val="nil"/>
              <w:left w:val="nil"/>
              <w:bottom w:val="nil"/>
              <w:right w:val="nil"/>
            </w:tcBorders>
            <w:vAlign w:val="center"/>
            <w:hideMark/>
          </w:tcPr>
          <w:p w14:paraId="78023079" w14:textId="77777777" w:rsidR="00C83625" w:rsidRPr="009D399B" w:rsidRDefault="00C83625" w:rsidP="00C83625">
            <w:pPr>
              <w:jc w:val="right"/>
              <w:rPr>
                <w:sz w:val="16"/>
                <w:szCs w:val="16"/>
              </w:rPr>
            </w:pPr>
          </w:p>
        </w:tc>
        <w:tc>
          <w:tcPr>
            <w:tcW w:w="99" w:type="pct"/>
            <w:tcBorders>
              <w:top w:val="nil"/>
              <w:left w:val="nil"/>
              <w:bottom w:val="nil"/>
              <w:right w:val="nil"/>
            </w:tcBorders>
            <w:vAlign w:val="center"/>
            <w:hideMark/>
          </w:tcPr>
          <w:p w14:paraId="070A8F77" w14:textId="77777777" w:rsidR="00C83625" w:rsidRPr="009D399B" w:rsidRDefault="00C83625" w:rsidP="00C83625">
            <w:pPr>
              <w:jc w:val="right"/>
              <w:rPr>
                <w:sz w:val="16"/>
                <w:szCs w:val="16"/>
              </w:rPr>
            </w:pPr>
          </w:p>
        </w:tc>
        <w:tc>
          <w:tcPr>
            <w:tcW w:w="607" w:type="pct"/>
            <w:tcBorders>
              <w:top w:val="nil"/>
              <w:left w:val="nil"/>
              <w:bottom w:val="nil"/>
              <w:right w:val="nil"/>
            </w:tcBorders>
            <w:vAlign w:val="center"/>
            <w:hideMark/>
          </w:tcPr>
          <w:p w14:paraId="3B2E854C" w14:textId="77777777" w:rsidR="00C83625" w:rsidRPr="009D399B" w:rsidRDefault="00C83625" w:rsidP="00C83625">
            <w:pPr>
              <w:jc w:val="right"/>
              <w:rPr>
                <w:sz w:val="16"/>
                <w:szCs w:val="16"/>
              </w:rPr>
            </w:pPr>
          </w:p>
        </w:tc>
      </w:tr>
      <w:tr w:rsidR="00C83625" w:rsidRPr="009D399B" w14:paraId="4F9A3F93" w14:textId="77777777" w:rsidTr="00C83625">
        <w:trPr>
          <w:trHeight w:val="198"/>
        </w:trPr>
        <w:tc>
          <w:tcPr>
            <w:tcW w:w="2306" w:type="pct"/>
            <w:tcBorders>
              <w:top w:val="nil"/>
              <w:left w:val="nil"/>
              <w:bottom w:val="nil"/>
              <w:right w:val="nil"/>
            </w:tcBorders>
            <w:vAlign w:val="center"/>
            <w:hideMark/>
          </w:tcPr>
          <w:p w14:paraId="16E840FF" w14:textId="77777777" w:rsidR="00C83625" w:rsidRPr="009D399B" w:rsidRDefault="00C83625" w:rsidP="00C83625">
            <w:pPr>
              <w:jc w:val="both"/>
              <w:rPr>
                <w:rFonts w:ascii="Georgia" w:hAnsi="Georgia" w:cs="Calibri"/>
                <w:color w:val="000000"/>
                <w:sz w:val="16"/>
                <w:szCs w:val="16"/>
              </w:rPr>
            </w:pPr>
            <w:r w:rsidRPr="009D399B">
              <w:rPr>
                <w:rFonts w:ascii="Georgia" w:hAnsi="Georgia" w:cs="Calibri"/>
                <w:color w:val="000000"/>
                <w:sz w:val="16"/>
                <w:szCs w:val="16"/>
              </w:rPr>
              <w:t>Impostos</w:t>
            </w:r>
          </w:p>
        </w:tc>
        <w:tc>
          <w:tcPr>
            <w:tcW w:w="610" w:type="pct"/>
            <w:tcBorders>
              <w:top w:val="nil"/>
              <w:left w:val="nil"/>
              <w:bottom w:val="nil"/>
              <w:right w:val="nil"/>
            </w:tcBorders>
            <w:noWrap/>
            <w:vAlign w:val="bottom"/>
            <w:hideMark/>
          </w:tcPr>
          <w:p w14:paraId="67122817" w14:textId="4313A060" w:rsidR="00C83625" w:rsidRPr="009D399B" w:rsidRDefault="00C83625" w:rsidP="00C83625">
            <w:pPr>
              <w:jc w:val="right"/>
              <w:rPr>
                <w:rFonts w:ascii="Georgia" w:hAnsi="Georgia" w:cs="Calibri"/>
                <w:color w:val="000000"/>
                <w:sz w:val="16"/>
                <w:szCs w:val="16"/>
              </w:rPr>
            </w:pPr>
            <w:r w:rsidRPr="009D399B">
              <w:rPr>
                <w:rFonts w:ascii="Georgia" w:hAnsi="Georgia" w:cs="Calibri"/>
                <w:color w:val="000000"/>
                <w:sz w:val="16"/>
                <w:szCs w:val="16"/>
              </w:rPr>
              <w:t>(7.919)</w:t>
            </w:r>
          </w:p>
        </w:tc>
        <w:tc>
          <w:tcPr>
            <w:tcW w:w="64" w:type="pct"/>
            <w:tcBorders>
              <w:top w:val="nil"/>
              <w:left w:val="nil"/>
              <w:bottom w:val="nil"/>
              <w:right w:val="nil"/>
            </w:tcBorders>
            <w:noWrap/>
            <w:vAlign w:val="bottom"/>
            <w:hideMark/>
          </w:tcPr>
          <w:p w14:paraId="3E98E6B4" w14:textId="77777777" w:rsidR="00C83625" w:rsidRPr="009D399B" w:rsidRDefault="00C83625" w:rsidP="00C83625">
            <w:pPr>
              <w:jc w:val="right"/>
              <w:rPr>
                <w:rFonts w:ascii="Georgia" w:hAnsi="Georgia" w:cs="Calibri"/>
                <w:color w:val="000000"/>
                <w:sz w:val="16"/>
                <w:szCs w:val="16"/>
              </w:rPr>
            </w:pPr>
          </w:p>
        </w:tc>
        <w:tc>
          <w:tcPr>
            <w:tcW w:w="607" w:type="pct"/>
            <w:tcBorders>
              <w:top w:val="nil"/>
              <w:left w:val="nil"/>
              <w:bottom w:val="nil"/>
              <w:right w:val="nil"/>
            </w:tcBorders>
            <w:noWrap/>
            <w:vAlign w:val="bottom"/>
            <w:hideMark/>
          </w:tcPr>
          <w:p w14:paraId="0AD753E5" w14:textId="3E2FED91" w:rsidR="00C83625" w:rsidRPr="009D399B" w:rsidRDefault="00C83625" w:rsidP="00C83625">
            <w:pPr>
              <w:jc w:val="right"/>
              <w:rPr>
                <w:rFonts w:ascii="Georgia" w:hAnsi="Georgia" w:cs="Calibri"/>
                <w:color w:val="000000"/>
                <w:sz w:val="16"/>
                <w:szCs w:val="16"/>
              </w:rPr>
            </w:pPr>
            <w:r w:rsidRPr="009D399B">
              <w:rPr>
                <w:rFonts w:ascii="Georgia" w:hAnsi="Georgia" w:cs="Calibri"/>
                <w:color w:val="000000"/>
                <w:sz w:val="16"/>
                <w:szCs w:val="16"/>
              </w:rPr>
              <w:t>(8.765)</w:t>
            </w:r>
          </w:p>
        </w:tc>
        <w:tc>
          <w:tcPr>
            <w:tcW w:w="99" w:type="pct"/>
            <w:tcBorders>
              <w:top w:val="nil"/>
              <w:left w:val="nil"/>
              <w:bottom w:val="nil"/>
              <w:right w:val="nil"/>
            </w:tcBorders>
            <w:vAlign w:val="center"/>
            <w:hideMark/>
          </w:tcPr>
          <w:p w14:paraId="01BA3D21" w14:textId="77777777" w:rsidR="00C83625" w:rsidRPr="009D399B" w:rsidRDefault="00C83625" w:rsidP="00C83625">
            <w:pPr>
              <w:jc w:val="right"/>
              <w:rPr>
                <w:rFonts w:ascii="Georgia" w:hAnsi="Georgia" w:cs="Calibri"/>
                <w:color w:val="000000"/>
                <w:sz w:val="16"/>
                <w:szCs w:val="16"/>
              </w:rPr>
            </w:pPr>
          </w:p>
        </w:tc>
        <w:tc>
          <w:tcPr>
            <w:tcW w:w="607" w:type="pct"/>
            <w:tcBorders>
              <w:top w:val="nil"/>
              <w:left w:val="nil"/>
              <w:bottom w:val="nil"/>
              <w:right w:val="nil"/>
            </w:tcBorders>
            <w:noWrap/>
            <w:vAlign w:val="bottom"/>
            <w:hideMark/>
          </w:tcPr>
          <w:p w14:paraId="60C7D2A9" w14:textId="18DABD0C" w:rsidR="00C83625" w:rsidRPr="009D399B" w:rsidRDefault="00C83625" w:rsidP="00C83625">
            <w:pPr>
              <w:jc w:val="right"/>
              <w:rPr>
                <w:rFonts w:ascii="Georgia" w:hAnsi="Georgia" w:cs="Calibri"/>
                <w:color w:val="000000"/>
                <w:sz w:val="16"/>
                <w:szCs w:val="16"/>
              </w:rPr>
            </w:pPr>
            <w:r w:rsidRPr="009D399B">
              <w:rPr>
                <w:rFonts w:ascii="Georgia" w:hAnsi="Georgia" w:cs="Calibri"/>
                <w:color w:val="000000"/>
                <w:sz w:val="16"/>
                <w:szCs w:val="16"/>
              </w:rPr>
              <w:t>(8.684)</w:t>
            </w:r>
          </w:p>
        </w:tc>
        <w:tc>
          <w:tcPr>
            <w:tcW w:w="99" w:type="pct"/>
            <w:tcBorders>
              <w:top w:val="nil"/>
              <w:left w:val="nil"/>
              <w:bottom w:val="nil"/>
              <w:right w:val="nil"/>
            </w:tcBorders>
            <w:noWrap/>
            <w:vAlign w:val="bottom"/>
            <w:hideMark/>
          </w:tcPr>
          <w:p w14:paraId="6CE975A9" w14:textId="77777777" w:rsidR="00C83625" w:rsidRPr="009D399B" w:rsidRDefault="00C83625" w:rsidP="00C83625">
            <w:pPr>
              <w:jc w:val="right"/>
              <w:rPr>
                <w:rFonts w:ascii="Georgia" w:hAnsi="Georgia" w:cs="Calibri"/>
                <w:color w:val="000000"/>
                <w:sz w:val="16"/>
                <w:szCs w:val="16"/>
              </w:rPr>
            </w:pPr>
          </w:p>
        </w:tc>
        <w:tc>
          <w:tcPr>
            <w:tcW w:w="607" w:type="pct"/>
            <w:tcBorders>
              <w:top w:val="nil"/>
              <w:left w:val="nil"/>
              <w:bottom w:val="nil"/>
              <w:right w:val="nil"/>
            </w:tcBorders>
            <w:noWrap/>
            <w:vAlign w:val="bottom"/>
            <w:hideMark/>
          </w:tcPr>
          <w:p w14:paraId="5353C430" w14:textId="4B5423DD" w:rsidR="00C83625" w:rsidRPr="009D399B" w:rsidRDefault="00C83625" w:rsidP="00C83625">
            <w:pPr>
              <w:jc w:val="right"/>
              <w:rPr>
                <w:rFonts w:ascii="Georgia" w:hAnsi="Georgia" w:cs="Calibri"/>
                <w:color w:val="000000"/>
                <w:sz w:val="16"/>
                <w:szCs w:val="16"/>
              </w:rPr>
            </w:pPr>
            <w:r w:rsidRPr="009D399B">
              <w:rPr>
                <w:rFonts w:ascii="Georgia" w:hAnsi="Georgia" w:cs="Calibri"/>
                <w:color w:val="000000"/>
                <w:sz w:val="16"/>
                <w:szCs w:val="16"/>
              </w:rPr>
              <w:t>(9.522)</w:t>
            </w:r>
          </w:p>
        </w:tc>
      </w:tr>
      <w:tr w:rsidR="00C83625" w:rsidRPr="009D399B" w14:paraId="1A650E7F" w14:textId="77777777" w:rsidTr="00C83625">
        <w:trPr>
          <w:trHeight w:val="198"/>
        </w:trPr>
        <w:tc>
          <w:tcPr>
            <w:tcW w:w="2306" w:type="pct"/>
            <w:tcBorders>
              <w:top w:val="nil"/>
              <w:left w:val="nil"/>
              <w:bottom w:val="nil"/>
              <w:right w:val="nil"/>
            </w:tcBorders>
            <w:vAlign w:val="center"/>
            <w:hideMark/>
          </w:tcPr>
          <w:p w14:paraId="6B85D7F2" w14:textId="7208CF4A" w:rsidR="00C83625" w:rsidRPr="009D399B" w:rsidRDefault="00C83625" w:rsidP="00C83625">
            <w:pPr>
              <w:jc w:val="both"/>
              <w:rPr>
                <w:rFonts w:ascii="Georgia" w:hAnsi="Georgia" w:cs="Calibri"/>
                <w:color w:val="000000"/>
                <w:sz w:val="16"/>
                <w:szCs w:val="16"/>
              </w:rPr>
            </w:pPr>
            <w:r w:rsidRPr="009D399B">
              <w:rPr>
                <w:rFonts w:ascii="Georgia" w:hAnsi="Georgia" w:cs="Calibri"/>
                <w:color w:val="000000"/>
                <w:sz w:val="16"/>
                <w:szCs w:val="16"/>
              </w:rPr>
              <w:t>Devoluções</w:t>
            </w:r>
            <w:r w:rsidR="00D769C5" w:rsidRPr="009D399B">
              <w:rPr>
                <w:rFonts w:ascii="Georgia" w:hAnsi="Georgia" w:cs="Calibri"/>
                <w:color w:val="000000"/>
                <w:sz w:val="16"/>
                <w:szCs w:val="16"/>
              </w:rPr>
              <w:t xml:space="preserve"> (iv)</w:t>
            </w:r>
          </w:p>
        </w:tc>
        <w:tc>
          <w:tcPr>
            <w:tcW w:w="610" w:type="pct"/>
            <w:tcBorders>
              <w:top w:val="nil"/>
              <w:left w:val="nil"/>
              <w:bottom w:val="single" w:sz="8" w:space="0" w:color="auto"/>
              <w:right w:val="nil"/>
            </w:tcBorders>
            <w:noWrap/>
            <w:vAlign w:val="bottom"/>
            <w:hideMark/>
          </w:tcPr>
          <w:p w14:paraId="08BA4E30" w14:textId="056BDA0E" w:rsidR="00C83625" w:rsidRPr="009D399B" w:rsidRDefault="00C83625" w:rsidP="00C83625">
            <w:pPr>
              <w:jc w:val="right"/>
              <w:rPr>
                <w:rFonts w:ascii="Georgia" w:hAnsi="Georgia" w:cs="Calibri"/>
                <w:color w:val="000000"/>
                <w:sz w:val="16"/>
                <w:szCs w:val="16"/>
              </w:rPr>
            </w:pPr>
            <w:r w:rsidRPr="009D399B">
              <w:rPr>
                <w:rFonts w:ascii="Georgia" w:hAnsi="Georgia" w:cs="Calibri"/>
                <w:color w:val="000000"/>
                <w:sz w:val="16"/>
                <w:szCs w:val="16"/>
              </w:rPr>
              <w:t>(6.749)</w:t>
            </w:r>
          </w:p>
        </w:tc>
        <w:tc>
          <w:tcPr>
            <w:tcW w:w="64" w:type="pct"/>
            <w:tcBorders>
              <w:top w:val="nil"/>
              <w:left w:val="nil"/>
              <w:bottom w:val="nil"/>
              <w:right w:val="nil"/>
            </w:tcBorders>
            <w:noWrap/>
            <w:vAlign w:val="bottom"/>
            <w:hideMark/>
          </w:tcPr>
          <w:p w14:paraId="6E5630DF" w14:textId="77777777" w:rsidR="00C83625" w:rsidRPr="009D399B" w:rsidRDefault="00C83625" w:rsidP="00C83625">
            <w:pPr>
              <w:jc w:val="right"/>
              <w:rPr>
                <w:rFonts w:ascii="Georgia" w:hAnsi="Georgia" w:cs="Calibri"/>
                <w:color w:val="000000"/>
                <w:sz w:val="16"/>
                <w:szCs w:val="16"/>
              </w:rPr>
            </w:pPr>
          </w:p>
        </w:tc>
        <w:tc>
          <w:tcPr>
            <w:tcW w:w="607" w:type="pct"/>
            <w:tcBorders>
              <w:top w:val="nil"/>
              <w:left w:val="nil"/>
              <w:bottom w:val="single" w:sz="8" w:space="0" w:color="auto"/>
              <w:right w:val="nil"/>
            </w:tcBorders>
            <w:noWrap/>
            <w:vAlign w:val="bottom"/>
            <w:hideMark/>
          </w:tcPr>
          <w:p w14:paraId="7B9DC602" w14:textId="410468EC" w:rsidR="00C83625" w:rsidRPr="009D399B" w:rsidRDefault="00C83625" w:rsidP="00C83625">
            <w:pPr>
              <w:jc w:val="right"/>
              <w:rPr>
                <w:rFonts w:ascii="Georgia" w:hAnsi="Georgia" w:cs="Calibri"/>
                <w:color w:val="000000"/>
                <w:sz w:val="16"/>
                <w:szCs w:val="16"/>
              </w:rPr>
            </w:pPr>
            <w:r w:rsidRPr="009D399B">
              <w:rPr>
                <w:rFonts w:ascii="Georgia" w:hAnsi="Georgia" w:cs="Calibri"/>
                <w:color w:val="000000"/>
                <w:sz w:val="16"/>
                <w:szCs w:val="16"/>
              </w:rPr>
              <w:t>-</w:t>
            </w:r>
          </w:p>
        </w:tc>
        <w:tc>
          <w:tcPr>
            <w:tcW w:w="99" w:type="pct"/>
            <w:tcBorders>
              <w:top w:val="nil"/>
              <w:left w:val="nil"/>
              <w:bottom w:val="nil"/>
              <w:right w:val="nil"/>
            </w:tcBorders>
            <w:vAlign w:val="center"/>
            <w:hideMark/>
          </w:tcPr>
          <w:p w14:paraId="6EC22340" w14:textId="77777777" w:rsidR="00C83625" w:rsidRPr="009D399B" w:rsidRDefault="00C83625" w:rsidP="00C83625">
            <w:pPr>
              <w:jc w:val="right"/>
              <w:rPr>
                <w:rFonts w:ascii="Georgia" w:hAnsi="Georgia" w:cs="Calibri"/>
                <w:color w:val="000000"/>
                <w:sz w:val="16"/>
                <w:szCs w:val="16"/>
              </w:rPr>
            </w:pPr>
          </w:p>
        </w:tc>
        <w:tc>
          <w:tcPr>
            <w:tcW w:w="607" w:type="pct"/>
            <w:tcBorders>
              <w:top w:val="nil"/>
              <w:left w:val="nil"/>
              <w:bottom w:val="single" w:sz="8" w:space="0" w:color="auto"/>
              <w:right w:val="nil"/>
            </w:tcBorders>
            <w:noWrap/>
            <w:vAlign w:val="bottom"/>
            <w:hideMark/>
          </w:tcPr>
          <w:p w14:paraId="28CF3714" w14:textId="26051947" w:rsidR="00C83625" w:rsidRPr="009D399B" w:rsidRDefault="00C83625" w:rsidP="00C83625">
            <w:pPr>
              <w:jc w:val="right"/>
              <w:rPr>
                <w:rFonts w:ascii="Georgia" w:hAnsi="Georgia" w:cs="Calibri"/>
                <w:color w:val="000000"/>
                <w:sz w:val="16"/>
                <w:szCs w:val="16"/>
              </w:rPr>
            </w:pPr>
            <w:r w:rsidRPr="009D399B">
              <w:rPr>
                <w:rFonts w:ascii="Georgia" w:hAnsi="Georgia" w:cs="Calibri"/>
                <w:color w:val="000000"/>
                <w:sz w:val="16"/>
                <w:szCs w:val="16"/>
              </w:rPr>
              <w:t>(6.749)</w:t>
            </w:r>
          </w:p>
        </w:tc>
        <w:tc>
          <w:tcPr>
            <w:tcW w:w="99" w:type="pct"/>
            <w:tcBorders>
              <w:top w:val="nil"/>
              <w:left w:val="nil"/>
              <w:bottom w:val="nil"/>
              <w:right w:val="nil"/>
            </w:tcBorders>
            <w:noWrap/>
            <w:vAlign w:val="bottom"/>
            <w:hideMark/>
          </w:tcPr>
          <w:p w14:paraId="3080B23D" w14:textId="77777777" w:rsidR="00C83625" w:rsidRPr="009D399B" w:rsidRDefault="00C83625" w:rsidP="00C83625">
            <w:pPr>
              <w:jc w:val="right"/>
              <w:rPr>
                <w:rFonts w:ascii="Georgia" w:hAnsi="Georgia" w:cs="Calibri"/>
                <w:color w:val="000000"/>
                <w:sz w:val="16"/>
                <w:szCs w:val="16"/>
              </w:rPr>
            </w:pPr>
          </w:p>
        </w:tc>
        <w:tc>
          <w:tcPr>
            <w:tcW w:w="607" w:type="pct"/>
            <w:tcBorders>
              <w:top w:val="nil"/>
              <w:left w:val="nil"/>
              <w:bottom w:val="single" w:sz="8" w:space="0" w:color="auto"/>
              <w:right w:val="nil"/>
            </w:tcBorders>
            <w:noWrap/>
            <w:vAlign w:val="bottom"/>
            <w:hideMark/>
          </w:tcPr>
          <w:p w14:paraId="54429BEF" w14:textId="039D9E6C" w:rsidR="00C83625" w:rsidRPr="009D399B" w:rsidRDefault="00C83625" w:rsidP="00C83625">
            <w:pPr>
              <w:jc w:val="right"/>
              <w:rPr>
                <w:rFonts w:ascii="Georgia" w:hAnsi="Georgia" w:cs="Calibri"/>
                <w:color w:val="000000"/>
                <w:sz w:val="16"/>
                <w:szCs w:val="16"/>
              </w:rPr>
            </w:pPr>
            <w:r w:rsidRPr="009D399B">
              <w:rPr>
                <w:rFonts w:ascii="Georgia" w:hAnsi="Georgia" w:cs="Calibri"/>
                <w:color w:val="000000"/>
                <w:sz w:val="16"/>
                <w:szCs w:val="16"/>
              </w:rPr>
              <w:t>-</w:t>
            </w:r>
          </w:p>
        </w:tc>
      </w:tr>
      <w:tr w:rsidR="00C83625" w:rsidRPr="009D399B" w14:paraId="4FD5A8D4" w14:textId="77777777" w:rsidTr="00C83625">
        <w:trPr>
          <w:trHeight w:val="198"/>
        </w:trPr>
        <w:tc>
          <w:tcPr>
            <w:tcW w:w="2306" w:type="pct"/>
            <w:tcBorders>
              <w:top w:val="nil"/>
              <w:left w:val="nil"/>
              <w:bottom w:val="nil"/>
              <w:right w:val="nil"/>
            </w:tcBorders>
            <w:vAlign w:val="center"/>
            <w:hideMark/>
          </w:tcPr>
          <w:p w14:paraId="31E9DC7A" w14:textId="77777777" w:rsidR="00C83625" w:rsidRPr="009D399B" w:rsidRDefault="00C83625" w:rsidP="00C83625">
            <w:pPr>
              <w:rPr>
                <w:rFonts w:ascii="Georgia" w:hAnsi="Georgia" w:cs="Calibri"/>
                <w:color w:val="000000"/>
                <w:sz w:val="16"/>
                <w:szCs w:val="16"/>
              </w:rPr>
            </w:pPr>
          </w:p>
        </w:tc>
        <w:tc>
          <w:tcPr>
            <w:tcW w:w="610" w:type="pct"/>
            <w:tcBorders>
              <w:top w:val="nil"/>
              <w:left w:val="nil"/>
              <w:bottom w:val="nil"/>
              <w:right w:val="nil"/>
            </w:tcBorders>
            <w:noWrap/>
            <w:vAlign w:val="bottom"/>
            <w:hideMark/>
          </w:tcPr>
          <w:p w14:paraId="73BC12F4" w14:textId="77777777" w:rsidR="00C83625" w:rsidRPr="009D399B" w:rsidRDefault="00C83625" w:rsidP="00C83625">
            <w:pPr>
              <w:jc w:val="right"/>
              <w:rPr>
                <w:sz w:val="16"/>
                <w:szCs w:val="16"/>
              </w:rPr>
            </w:pPr>
          </w:p>
        </w:tc>
        <w:tc>
          <w:tcPr>
            <w:tcW w:w="64" w:type="pct"/>
            <w:tcBorders>
              <w:top w:val="nil"/>
              <w:left w:val="nil"/>
              <w:bottom w:val="nil"/>
              <w:right w:val="nil"/>
            </w:tcBorders>
            <w:noWrap/>
            <w:vAlign w:val="bottom"/>
            <w:hideMark/>
          </w:tcPr>
          <w:p w14:paraId="1130044B" w14:textId="77777777" w:rsidR="00C83625" w:rsidRPr="009D399B" w:rsidRDefault="00C83625" w:rsidP="00C83625">
            <w:pPr>
              <w:jc w:val="right"/>
              <w:rPr>
                <w:sz w:val="16"/>
                <w:szCs w:val="16"/>
              </w:rPr>
            </w:pPr>
          </w:p>
        </w:tc>
        <w:tc>
          <w:tcPr>
            <w:tcW w:w="607" w:type="pct"/>
            <w:tcBorders>
              <w:top w:val="nil"/>
              <w:left w:val="nil"/>
              <w:bottom w:val="nil"/>
              <w:right w:val="nil"/>
            </w:tcBorders>
            <w:noWrap/>
            <w:vAlign w:val="bottom"/>
            <w:hideMark/>
          </w:tcPr>
          <w:p w14:paraId="7A216937" w14:textId="77777777" w:rsidR="00C83625" w:rsidRPr="009D399B" w:rsidRDefault="00C83625" w:rsidP="00C83625">
            <w:pPr>
              <w:jc w:val="right"/>
              <w:rPr>
                <w:sz w:val="16"/>
                <w:szCs w:val="16"/>
              </w:rPr>
            </w:pPr>
          </w:p>
        </w:tc>
        <w:tc>
          <w:tcPr>
            <w:tcW w:w="99" w:type="pct"/>
            <w:tcBorders>
              <w:top w:val="nil"/>
              <w:left w:val="nil"/>
              <w:bottom w:val="nil"/>
              <w:right w:val="nil"/>
            </w:tcBorders>
            <w:vAlign w:val="center"/>
            <w:hideMark/>
          </w:tcPr>
          <w:p w14:paraId="6ECE571E" w14:textId="77777777" w:rsidR="00C83625" w:rsidRPr="009D399B" w:rsidRDefault="00C83625" w:rsidP="00C83625">
            <w:pPr>
              <w:jc w:val="right"/>
              <w:rPr>
                <w:sz w:val="16"/>
                <w:szCs w:val="16"/>
              </w:rPr>
            </w:pPr>
          </w:p>
        </w:tc>
        <w:tc>
          <w:tcPr>
            <w:tcW w:w="607" w:type="pct"/>
            <w:tcBorders>
              <w:top w:val="nil"/>
              <w:left w:val="nil"/>
              <w:bottom w:val="nil"/>
              <w:right w:val="nil"/>
            </w:tcBorders>
            <w:noWrap/>
            <w:vAlign w:val="bottom"/>
            <w:hideMark/>
          </w:tcPr>
          <w:p w14:paraId="7CF108B7" w14:textId="77777777" w:rsidR="00C83625" w:rsidRPr="009D399B" w:rsidRDefault="00C83625" w:rsidP="00C83625">
            <w:pPr>
              <w:jc w:val="right"/>
              <w:rPr>
                <w:sz w:val="16"/>
                <w:szCs w:val="16"/>
              </w:rPr>
            </w:pPr>
          </w:p>
        </w:tc>
        <w:tc>
          <w:tcPr>
            <w:tcW w:w="99" w:type="pct"/>
            <w:tcBorders>
              <w:top w:val="nil"/>
              <w:left w:val="nil"/>
              <w:bottom w:val="nil"/>
              <w:right w:val="nil"/>
            </w:tcBorders>
            <w:noWrap/>
            <w:vAlign w:val="bottom"/>
            <w:hideMark/>
          </w:tcPr>
          <w:p w14:paraId="45E84732" w14:textId="77777777" w:rsidR="00C83625" w:rsidRPr="009D399B" w:rsidRDefault="00C83625" w:rsidP="00C83625">
            <w:pPr>
              <w:jc w:val="right"/>
              <w:rPr>
                <w:sz w:val="16"/>
                <w:szCs w:val="16"/>
              </w:rPr>
            </w:pPr>
          </w:p>
        </w:tc>
        <w:tc>
          <w:tcPr>
            <w:tcW w:w="607" w:type="pct"/>
            <w:tcBorders>
              <w:top w:val="nil"/>
              <w:left w:val="nil"/>
              <w:bottom w:val="nil"/>
              <w:right w:val="nil"/>
            </w:tcBorders>
            <w:noWrap/>
            <w:vAlign w:val="bottom"/>
            <w:hideMark/>
          </w:tcPr>
          <w:p w14:paraId="7B002699" w14:textId="77777777" w:rsidR="00C83625" w:rsidRPr="009D399B" w:rsidRDefault="00C83625" w:rsidP="00C83625">
            <w:pPr>
              <w:jc w:val="right"/>
              <w:rPr>
                <w:sz w:val="16"/>
                <w:szCs w:val="16"/>
              </w:rPr>
            </w:pPr>
          </w:p>
        </w:tc>
      </w:tr>
      <w:tr w:rsidR="00C83625" w:rsidRPr="00C83625" w14:paraId="7E2A6556" w14:textId="77777777" w:rsidTr="00C83625">
        <w:trPr>
          <w:trHeight w:val="198"/>
        </w:trPr>
        <w:tc>
          <w:tcPr>
            <w:tcW w:w="2306" w:type="pct"/>
            <w:tcBorders>
              <w:top w:val="nil"/>
              <w:left w:val="nil"/>
              <w:bottom w:val="nil"/>
              <w:right w:val="nil"/>
            </w:tcBorders>
            <w:vAlign w:val="center"/>
            <w:hideMark/>
          </w:tcPr>
          <w:p w14:paraId="52BAA08F" w14:textId="77777777" w:rsidR="00C83625" w:rsidRPr="009D399B" w:rsidRDefault="00C83625" w:rsidP="00C83625">
            <w:pPr>
              <w:jc w:val="both"/>
              <w:rPr>
                <w:rFonts w:ascii="Georgia" w:hAnsi="Georgia" w:cs="Calibri"/>
                <w:b/>
                <w:bCs/>
                <w:color w:val="000000"/>
                <w:sz w:val="16"/>
                <w:szCs w:val="16"/>
              </w:rPr>
            </w:pPr>
            <w:r w:rsidRPr="009D399B">
              <w:rPr>
                <w:rFonts w:ascii="Georgia" w:hAnsi="Georgia" w:cs="Calibri"/>
                <w:b/>
                <w:bCs/>
                <w:color w:val="000000"/>
                <w:sz w:val="16"/>
                <w:szCs w:val="16"/>
              </w:rPr>
              <w:t>Receita líquida</w:t>
            </w:r>
          </w:p>
        </w:tc>
        <w:tc>
          <w:tcPr>
            <w:tcW w:w="610" w:type="pct"/>
            <w:tcBorders>
              <w:top w:val="nil"/>
              <w:left w:val="nil"/>
              <w:bottom w:val="double" w:sz="6" w:space="0" w:color="auto"/>
              <w:right w:val="nil"/>
            </w:tcBorders>
            <w:noWrap/>
            <w:vAlign w:val="bottom"/>
            <w:hideMark/>
          </w:tcPr>
          <w:p w14:paraId="5CAE7C18" w14:textId="79CFDE76" w:rsidR="00C83625" w:rsidRPr="009D399B" w:rsidRDefault="00C83625" w:rsidP="00C83625">
            <w:pPr>
              <w:jc w:val="right"/>
              <w:rPr>
                <w:rFonts w:ascii="Georgia" w:hAnsi="Georgia" w:cs="Calibri"/>
                <w:color w:val="000000"/>
                <w:sz w:val="16"/>
                <w:szCs w:val="16"/>
              </w:rPr>
            </w:pPr>
            <w:r w:rsidRPr="009D399B">
              <w:rPr>
                <w:rFonts w:ascii="Georgia" w:hAnsi="Georgia" w:cs="Calibri"/>
                <w:color w:val="000000"/>
                <w:sz w:val="16"/>
                <w:szCs w:val="16"/>
              </w:rPr>
              <w:t>76.204</w:t>
            </w:r>
          </w:p>
        </w:tc>
        <w:tc>
          <w:tcPr>
            <w:tcW w:w="64" w:type="pct"/>
            <w:tcBorders>
              <w:top w:val="nil"/>
              <w:left w:val="nil"/>
              <w:bottom w:val="nil"/>
              <w:right w:val="nil"/>
            </w:tcBorders>
            <w:noWrap/>
            <w:vAlign w:val="bottom"/>
            <w:hideMark/>
          </w:tcPr>
          <w:p w14:paraId="2CDB7F02" w14:textId="77777777" w:rsidR="00C83625" w:rsidRPr="009D399B" w:rsidRDefault="00C83625" w:rsidP="00C83625">
            <w:pPr>
              <w:jc w:val="right"/>
              <w:rPr>
                <w:rFonts w:ascii="Georgia" w:hAnsi="Georgia" w:cs="Calibri"/>
                <w:color w:val="000000"/>
                <w:sz w:val="16"/>
                <w:szCs w:val="16"/>
              </w:rPr>
            </w:pPr>
          </w:p>
        </w:tc>
        <w:tc>
          <w:tcPr>
            <w:tcW w:w="607" w:type="pct"/>
            <w:tcBorders>
              <w:top w:val="nil"/>
              <w:left w:val="nil"/>
              <w:bottom w:val="double" w:sz="6" w:space="0" w:color="auto"/>
              <w:right w:val="nil"/>
            </w:tcBorders>
            <w:noWrap/>
            <w:vAlign w:val="bottom"/>
            <w:hideMark/>
          </w:tcPr>
          <w:p w14:paraId="7BA444D7" w14:textId="0A5CDCF9" w:rsidR="00C83625" w:rsidRPr="009D399B" w:rsidRDefault="00C83625" w:rsidP="00C83625">
            <w:pPr>
              <w:jc w:val="right"/>
              <w:rPr>
                <w:rFonts w:ascii="Georgia" w:hAnsi="Georgia" w:cs="Calibri"/>
                <w:color w:val="000000"/>
                <w:sz w:val="16"/>
                <w:szCs w:val="16"/>
              </w:rPr>
            </w:pPr>
            <w:r w:rsidRPr="009D399B">
              <w:rPr>
                <w:rFonts w:ascii="Georgia" w:hAnsi="Georgia" w:cs="Calibri"/>
                <w:color w:val="000000"/>
                <w:sz w:val="16"/>
                <w:szCs w:val="16"/>
              </w:rPr>
              <w:t>84.841</w:t>
            </w:r>
          </w:p>
        </w:tc>
        <w:tc>
          <w:tcPr>
            <w:tcW w:w="99" w:type="pct"/>
            <w:tcBorders>
              <w:top w:val="nil"/>
              <w:left w:val="nil"/>
              <w:bottom w:val="nil"/>
              <w:right w:val="nil"/>
            </w:tcBorders>
            <w:vAlign w:val="center"/>
            <w:hideMark/>
          </w:tcPr>
          <w:p w14:paraId="67F1F97E" w14:textId="77777777" w:rsidR="00C83625" w:rsidRPr="009D399B" w:rsidRDefault="00C83625" w:rsidP="00C83625">
            <w:pPr>
              <w:jc w:val="right"/>
              <w:rPr>
                <w:rFonts w:ascii="Georgia" w:hAnsi="Georgia" w:cs="Calibri"/>
                <w:color w:val="000000"/>
                <w:sz w:val="16"/>
                <w:szCs w:val="16"/>
              </w:rPr>
            </w:pPr>
          </w:p>
        </w:tc>
        <w:tc>
          <w:tcPr>
            <w:tcW w:w="607" w:type="pct"/>
            <w:tcBorders>
              <w:top w:val="nil"/>
              <w:left w:val="nil"/>
              <w:bottom w:val="double" w:sz="6" w:space="0" w:color="auto"/>
              <w:right w:val="nil"/>
            </w:tcBorders>
            <w:noWrap/>
            <w:vAlign w:val="bottom"/>
            <w:hideMark/>
          </w:tcPr>
          <w:p w14:paraId="48FD4DAF" w14:textId="1D953C42" w:rsidR="00C83625" w:rsidRPr="009D399B" w:rsidRDefault="00C83625" w:rsidP="00C83625">
            <w:pPr>
              <w:jc w:val="right"/>
              <w:rPr>
                <w:rFonts w:ascii="Georgia" w:hAnsi="Georgia" w:cs="Calibri"/>
                <w:color w:val="000000"/>
                <w:sz w:val="16"/>
                <w:szCs w:val="16"/>
              </w:rPr>
            </w:pPr>
            <w:r w:rsidRPr="009D399B">
              <w:rPr>
                <w:rFonts w:ascii="Georgia" w:hAnsi="Georgia" w:cs="Calibri"/>
                <w:color w:val="000000"/>
                <w:sz w:val="16"/>
                <w:szCs w:val="16"/>
              </w:rPr>
              <w:t>2.004.90</w:t>
            </w:r>
            <w:r w:rsidR="00CE4CD8" w:rsidRPr="009D399B">
              <w:rPr>
                <w:rFonts w:ascii="Georgia" w:hAnsi="Georgia" w:cs="Calibri"/>
                <w:color w:val="000000"/>
                <w:sz w:val="16"/>
                <w:szCs w:val="16"/>
              </w:rPr>
              <w:t>6</w:t>
            </w:r>
          </w:p>
        </w:tc>
        <w:tc>
          <w:tcPr>
            <w:tcW w:w="99" w:type="pct"/>
            <w:tcBorders>
              <w:top w:val="nil"/>
              <w:left w:val="nil"/>
              <w:bottom w:val="nil"/>
              <w:right w:val="nil"/>
            </w:tcBorders>
            <w:noWrap/>
            <w:vAlign w:val="bottom"/>
            <w:hideMark/>
          </w:tcPr>
          <w:p w14:paraId="389A1688" w14:textId="77777777" w:rsidR="00C83625" w:rsidRPr="009D399B" w:rsidRDefault="00C83625" w:rsidP="00C83625">
            <w:pPr>
              <w:jc w:val="right"/>
              <w:rPr>
                <w:rFonts w:ascii="Georgia" w:hAnsi="Georgia" w:cs="Calibri"/>
                <w:color w:val="000000"/>
                <w:sz w:val="16"/>
                <w:szCs w:val="16"/>
              </w:rPr>
            </w:pPr>
          </w:p>
        </w:tc>
        <w:tc>
          <w:tcPr>
            <w:tcW w:w="607" w:type="pct"/>
            <w:tcBorders>
              <w:top w:val="nil"/>
              <w:left w:val="nil"/>
              <w:bottom w:val="double" w:sz="6" w:space="0" w:color="auto"/>
              <w:right w:val="nil"/>
            </w:tcBorders>
            <w:noWrap/>
            <w:vAlign w:val="bottom"/>
            <w:hideMark/>
          </w:tcPr>
          <w:p w14:paraId="0A5F1EB9" w14:textId="34EBA283" w:rsidR="00C83625" w:rsidRPr="00C83625" w:rsidRDefault="00C83625" w:rsidP="00C83625">
            <w:pPr>
              <w:jc w:val="right"/>
              <w:rPr>
                <w:rFonts w:ascii="Georgia" w:hAnsi="Georgia" w:cs="Calibri"/>
                <w:color w:val="000000"/>
                <w:sz w:val="16"/>
                <w:szCs w:val="16"/>
              </w:rPr>
            </w:pPr>
            <w:r w:rsidRPr="009D399B">
              <w:rPr>
                <w:rFonts w:ascii="Georgia" w:hAnsi="Georgia" w:cs="Calibri"/>
                <w:color w:val="000000"/>
                <w:sz w:val="16"/>
                <w:szCs w:val="16"/>
              </w:rPr>
              <w:t>1.773.571</w:t>
            </w:r>
          </w:p>
        </w:tc>
      </w:tr>
    </w:tbl>
    <w:p w14:paraId="56A50493" w14:textId="77777777" w:rsidR="00417151" w:rsidRPr="00E93DA2" w:rsidRDefault="00417151" w:rsidP="00417151">
      <w:pPr>
        <w:pStyle w:val="PargrafodaLista"/>
        <w:ind w:left="567"/>
        <w:rPr>
          <w:rFonts w:ascii="Georgia" w:hAnsi="Georgia" w:cs="Arial"/>
        </w:rPr>
      </w:pPr>
    </w:p>
    <w:p w14:paraId="30268479" w14:textId="0E48B8CB" w:rsidR="00031A4A" w:rsidRPr="009136D8" w:rsidRDefault="00031A4A" w:rsidP="00EE3F4D">
      <w:pPr>
        <w:pStyle w:val="PargrafodaLista"/>
        <w:numPr>
          <w:ilvl w:val="0"/>
          <w:numId w:val="12"/>
        </w:numPr>
        <w:ind w:left="567" w:hanging="567"/>
        <w:rPr>
          <w:rFonts w:ascii="Georgia" w:hAnsi="Georgia" w:cs="Arial"/>
          <w:sz w:val="16"/>
          <w:szCs w:val="16"/>
        </w:rPr>
      </w:pPr>
      <w:r w:rsidRPr="009136D8">
        <w:rPr>
          <w:rFonts w:ascii="Georgia" w:hAnsi="Georgia" w:cs="Arial"/>
          <w:sz w:val="16"/>
          <w:szCs w:val="16"/>
        </w:rPr>
        <w:t xml:space="preserve">O Grupo recebe os recursos oriundos do lucro antes do imposto de renda e contribuição social da SCP e posteriormente repassa à CBMM os ajustes de apuração destes tributos, que correspondem à diferença entre apuração por estimativa e lucro real (vide notas 1 (c) e </w:t>
      </w:r>
      <w:r w:rsidR="00101879" w:rsidRPr="009136D8">
        <w:rPr>
          <w:rFonts w:ascii="Georgia" w:hAnsi="Georgia" w:cs="Arial"/>
          <w:sz w:val="16"/>
          <w:szCs w:val="16"/>
        </w:rPr>
        <w:t>19</w:t>
      </w:r>
      <w:r w:rsidRPr="009136D8">
        <w:rPr>
          <w:rFonts w:ascii="Georgia" w:hAnsi="Georgia" w:cs="Arial"/>
          <w:sz w:val="16"/>
          <w:szCs w:val="16"/>
        </w:rPr>
        <w:t>).</w:t>
      </w:r>
    </w:p>
    <w:p w14:paraId="3AB3270A" w14:textId="69F183AF" w:rsidR="00356A40" w:rsidRPr="00E93DA2" w:rsidRDefault="00356A40">
      <w:pPr>
        <w:rPr>
          <w:rFonts w:ascii="Georgia" w:hAnsi="Georgia" w:cs="Arial"/>
        </w:rPr>
      </w:pPr>
    </w:p>
    <w:p w14:paraId="3F9DB143" w14:textId="332BAB30" w:rsidR="009718A3" w:rsidRPr="009136D8" w:rsidRDefault="00E10508" w:rsidP="00CB3250">
      <w:pPr>
        <w:pStyle w:val="PargrafodaLista"/>
        <w:ind w:left="0"/>
        <w:rPr>
          <w:rFonts w:ascii="Georgia" w:hAnsi="Georgia" w:cs="Arial"/>
          <w:sz w:val="22"/>
          <w:szCs w:val="22"/>
        </w:rPr>
      </w:pPr>
      <w:r w:rsidRPr="009136D8">
        <w:rPr>
          <w:rFonts w:ascii="Georgia" w:hAnsi="Georgia" w:cs="Arial"/>
          <w:sz w:val="22"/>
          <w:szCs w:val="22"/>
        </w:rPr>
        <w:t xml:space="preserve">Apresentamos a seguir a abertura do resultado da SCP e dos tributos sobre o lucro apurados </w:t>
      </w:r>
      <w:r w:rsidR="00A769E6" w:rsidRPr="009136D8">
        <w:rPr>
          <w:rFonts w:ascii="Georgia-Italic" w:hAnsi="Georgia-Italic"/>
          <w:sz w:val="22"/>
          <w:szCs w:val="22"/>
        </w:rPr>
        <w:t xml:space="preserve">nos exercícios findos </w:t>
      </w:r>
      <w:r w:rsidR="003C663B" w:rsidRPr="009136D8">
        <w:rPr>
          <w:rFonts w:ascii="Georgia" w:hAnsi="Georgia" w:cs="Arial"/>
          <w:sz w:val="22"/>
          <w:szCs w:val="22"/>
        </w:rPr>
        <w:t>em 3</w:t>
      </w:r>
      <w:r w:rsidR="00A769E6" w:rsidRPr="009136D8">
        <w:rPr>
          <w:rFonts w:ascii="Georgia" w:hAnsi="Georgia" w:cs="Arial"/>
          <w:sz w:val="22"/>
          <w:szCs w:val="22"/>
        </w:rPr>
        <w:t>1</w:t>
      </w:r>
      <w:r w:rsidR="003C663B" w:rsidRPr="009136D8">
        <w:rPr>
          <w:rFonts w:ascii="Georgia" w:hAnsi="Georgia" w:cs="Arial"/>
          <w:sz w:val="22"/>
          <w:szCs w:val="22"/>
        </w:rPr>
        <w:t xml:space="preserve"> de </w:t>
      </w:r>
      <w:r w:rsidR="00A769E6" w:rsidRPr="009136D8">
        <w:rPr>
          <w:rFonts w:ascii="Georgia" w:hAnsi="Georgia"/>
          <w:sz w:val="22"/>
          <w:szCs w:val="22"/>
        </w:rPr>
        <w:t>dez</w:t>
      </w:r>
      <w:r w:rsidR="00295AFE" w:rsidRPr="009136D8">
        <w:rPr>
          <w:rFonts w:ascii="Georgia" w:hAnsi="Georgia"/>
          <w:sz w:val="22"/>
          <w:szCs w:val="22"/>
        </w:rPr>
        <w:t>embr</w:t>
      </w:r>
      <w:r w:rsidR="00D7290A" w:rsidRPr="009136D8">
        <w:rPr>
          <w:rFonts w:ascii="Georgia" w:hAnsi="Georgia"/>
          <w:sz w:val="22"/>
          <w:szCs w:val="22"/>
        </w:rPr>
        <w:t>o</w:t>
      </w:r>
      <w:r w:rsidRPr="009136D8">
        <w:rPr>
          <w:rFonts w:ascii="Georgia" w:hAnsi="Georgia" w:cs="Arial"/>
          <w:sz w:val="22"/>
          <w:szCs w:val="22"/>
        </w:rPr>
        <w:t>:</w:t>
      </w:r>
    </w:p>
    <w:p w14:paraId="70859A2F" w14:textId="77777777" w:rsidR="00C83625" w:rsidRPr="009136D8" w:rsidRDefault="00C83625" w:rsidP="00CB3250">
      <w:pPr>
        <w:pStyle w:val="PargrafodaLista"/>
        <w:ind w:left="0"/>
        <w:rPr>
          <w:rFonts w:ascii="Georgia" w:hAnsi="Georgia" w:cs="Arial"/>
          <w:sz w:val="22"/>
          <w:szCs w:val="22"/>
        </w:rPr>
      </w:pPr>
    </w:p>
    <w:tbl>
      <w:tblPr>
        <w:tblW w:w="5000" w:type="pct"/>
        <w:tblCellMar>
          <w:left w:w="70" w:type="dxa"/>
          <w:right w:w="70" w:type="dxa"/>
        </w:tblCellMar>
        <w:tblLook w:val="04A0" w:firstRow="1" w:lastRow="0" w:firstColumn="1" w:lastColumn="0" w:noHBand="0" w:noVBand="1"/>
      </w:tblPr>
      <w:tblGrid>
        <w:gridCol w:w="5947"/>
        <w:gridCol w:w="1563"/>
        <w:gridCol w:w="164"/>
        <w:gridCol w:w="1563"/>
      </w:tblGrid>
      <w:tr w:rsidR="00C83625" w:rsidRPr="009D62D4" w14:paraId="33028905" w14:textId="77777777" w:rsidTr="00C83625">
        <w:trPr>
          <w:trHeight w:val="198"/>
        </w:trPr>
        <w:tc>
          <w:tcPr>
            <w:tcW w:w="3219" w:type="pct"/>
            <w:tcBorders>
              <w:top w:val="nil"/>
              <w:left w:val="nil"/>
              <w:bottom w:val="nil"/>
              <w:right w:val="nil"/>
            </w:tcBorders>
            <w:vAlign w:val="center"/>
            <w:hideMark/>
          </w:tcPr>
          <w:p w14:paraId="5C774687" w14:textId="77777777" w:rsidR="00C83625" w:rsidRPr="009136D8" w:rsidRDefault="00C83625" w:rsidP="00C83625">
            <w:pPr>
              <w:jc w:val="both"/>
              <w:rPr>
                <w:rFonts w:ascii="Arial" w:hAnsi="Arial" w:cs="Arial"/>
                <w:b/>
                <w:bCs/>
                <w:color w:val="000000"/>
                <w:sz w:val="18"/>
                <w:szCs w:val="18"/>
              </w:rPr>
            </w:pPr>
            <w:r w:rsidRPr="009136D8">
              <w:rPr>
                <w:rFonts w:ascii="Arial" w:hAnsi="Arial" w:cs="Arial"/>
                <w:b/>
                <w:bCs/>
                <w:color w:val="000000"/>
                <w:sz w:val="18"/>
                <w:szCs w:val="18"/>
              </w:rPr>
              <w:t>Resultado da SCP</w:t>
            </w:r>
          </w:p>
        </w:tc>
        <w:tc>
          <w:tcPr>
            <w:tcW w:w="846" w:type="pct"/>
            <w:tcBorders>
              <w:top w:val="nil"/>
              <w:left w:val="nil"/>
              <w:bottom w:val="single" w:sz="8" w:space="0" w:color="auto"/>
              <w:right w:val="nil"/>
            </w:tcBorders>
            <w:vAlign w:val="center"/>
            <w:hideMark/>
          </w:tcPr>
          <w:p w14:paraId="66D9886D" w14:textId="77777777" w:rsidR="00C83625" w:rsidRPr="009136D8" w:rsidRDefault="00C83625" w:rsidP="00C83625">
            <w:pPr>
              <w:jc w:val="right"/>
              <w:rPr>
                <w:rFonts w:ascii="Arial" w:hAnsi="Arial" w:cs="Arial"/>
                <w:b/>
                <w:bCs/>
                <w:color w:val="000000"/>
                <w:sz w:val="18"/>
                <w:szCs w:val="18"/>
              </w:rPr>
            </w:pPr>
            <w:r w:rsidRPr="009136D8">
              <w:rPr>
                <w:rFonts w:ascii="Arial" w:hAnsi="Arial" w:cs="Arial"/>
                <w:b/>
                <w:bCs/>
                <w:color w:val="000000"/>
                <w:sz w:val="18"/>
                <w:szCs w:val="18"/>
              </w:rPr>
              <w:t>2025</w:t>
            </w:r>
          </w:p>
        </w:tc>
        <w:tc>
          <w:tcPr>
            <w:tcW w:w="89" w:type="pct"/>
            <w:tcBorders>
              <w:top w:val="nil"/>
              <w:left w:val="nil"/>
              <w:bottom w:val="nil"/>
              <w:right w:val="nil"/>
            </w:tcBorders>
            <w:vAlign w:val="center"/>
            <w:hideMark/>
          </w:tcPr>
          <w:p w14:paraId="4253A034" w14:textId="77777777" w:rsidR="00C83625" w:rsidRPr="009136D8" w:rsidRDefault="00C83625" w:rsidP="00C83625">
            <w:pPr>
              <w:jc w:val="right"/>
              <w:rPr>
                <w:rFonts w:ascii="Arial" w:hAnsi="Arial" w:cs="Arial"/>
                <w:b/>
                <w:bCs/>
                <w:color w:val="000000"/>
                <w:sz w:val="18"/>
                <w:szCs w:val="18"/>
              </w:rPr>
            </w:pPr>
          </w:p>
        </w:tc>
        <w:tc>
          <w:tcPr>
            <w:tcW w:w="846" w:type="pct"/>
            <w:tcBorders>
              <w:top w:val="nil"/>
              <w:left w:val="nil"/>
              <w:bottom w:val="single" w:sz="8" w:space="0" w:color="auto"/>
              <w:right w:val="nil"/>
            </w:tcBorders>
            <w:vAlign w:val="center"/>
            <w:hideMark/>
          </w:tcPr>
          <w:p w14:paraId="1D35C63B" w14:textId="77777777" w:rsidR="00C83625" w:rsidRPr="009136D8" w:rsidRDefault="00C83625" w:rsidP="00C83625">
            <w:pPr>
              <w:jc w:val="right"/>
              <w:rPr>
                <w:rFonts w:ascii="Arial" w:hAnsi="Arial" w:cs="Arial"/>
                <w:b/>
                <w:bCs/>
                <w:color w:val="000000"/>
                <w:sz w:val="18"/>
                <w:szCs w:val="18"/>
              </w:rPr>
            </w:pPr>
            <w:r w:rsidRPr="009136D8">
              <w:rPr>
                <w:rFonts w:ascii="Arial" w:hAnsi="Arial" w:cs="Arial"/>
                <w:b/>
                <w:bCs/>
                <w:color w:val="000000"/>
                <w:sz w:val="18"/>
                <w:szCs w:val="18"/>
              </w:rPr>
              <w:t>2024</w:t>
            </w:r>
          </w:p>
        </w:tc>
      </w:tr>
      <w:tr w:rsidR="00C83625" w:rsidRPr="009D62D4" w14:paraId="1023A9E6" w14:textId="77777777" w:rsidTr="00C83625">
        <w:trPr>
          <w:trHeight w:val="198"/>
        </w:trPr>
        <w:tc>
          <w:tcPr>
            <w:tcW w:w="3219" w:type="pct"/>
            <w:tcBorders>
              <w:top w:val="nil"/>
              <w:left w:val="nil"/>
              <w:bottom w:val="nil"/>
              <w:right w:val="nil"/>
            </w:tcBorders>
            <w:vAlign w:val="center"/>
            <w:hideMark/>
          </w:tcPr>
          <w:p w14:paraId="034F5884" w14:textId="77777777" w:rsidR="00C83625" w:rsidRPr="009136D8" w:rsidRDefault="00C83625" w:rsidP="00C83625">
            <w:pPr>
              <w:jc w:val="right"/>
              <w:rPr>
                <w:rFonts w:ascii="Arial" w:hAnsi="Arial" w:cs="Arial"/>
                <w:b/>
                <w:bCs/>
                <w:color w:val="000000"/>
                <w:sz w:val="18"/>
                <w:szCs w:val="18"/>
              </w:rPr>
            </w:pPr>
          </w:p>
        </w:tc>
        <w:tc>
          <w:tcPr>
            <w:tcW w:w="846" w:type="pct"/>
            <w:tcBorders>
              <w:top w:val="nil"/>
              <w:left w:val="nil"/>
              <w:bottom w:val="nil"/>
              <w:right w:val="nil"/>
            </w:tcBorders>
            <w:vAlign w:val="center"/>
            <w:hideMark/>
          </w:tcPr>
          <w:p w14:paraId="16036F50" w14:textId="77777777" w:rsidR="00C83625" w:rsidRPr="009136D8" w:rsidRDefault="00C83625" w:rsidP="00C83625">
            <w:pPr>
              <w:jc w:val="right"/>
              <w:rPr>
                <w:rFonts w:ascii="Arial" w:hAnsi="Arial" w:cs="Arial"/>
                <w:sz w:val="18"/>
                <w:szCs w:val="18"/>
              </w:rPr>
            </w:pPr>
          </w:p>
        </w:tc>
        <w:tc>
          <w:tcPr>
            <w:tcW w:w="89" w:type="pct"/>
            <w:tcBorders>
              <w:top w:val="nil"/>
              <w:left w:val="nil"/>
              <w:bottom w:val="nil"/>
              <w:right w:val="nil"/>
            </w:tcBorders>
            <w:vAlign w:val="center"/>
            <w:hideMark/>
          </w:tcPr>
          <w:p w14:paraId="1CD1FBC0" w14:textId="77777777" w:rsidR="00C83625" w:rsidRPr="009136D8" w:rsidRDefault="00C83625" w:rsidP="00C83625">
            <w:pPr>
              <w:jc w:val="right"/>
              <w:rPr>
                <w:rFonts w:ascii="Arial" w:hAnsi="Arial" w:cs="Arial"/>
                <w:sz w:val="18"/>
                <w:szCs w:val="18"/>
              </w:rPr>
            </w:pPr>
          </w:p>
        </w:tc>
        <w:tc>
          <w:tcPr>
            <w:tcW w:w="846" w:type="pct"/>
            <w:tcBorders>
              <w:top w:val="nil"/>
              <w:left w:val="nil"/>
              <w:bottom w:val="nil"/>
              <w:right w:val="nil"/>
            </w:tcBorders>
            <w:vAlign w:val="center"/>
            <w:hideMark/>
          </w:tcPr>
          <w:p w14:paraId="3EB3BB42" w14:textId="77777777" w:rsidR="00C83625" w:rsidRPr="009136D8" w:rsidRDefault="00C83625" w:rsidP="00C83625">
            <w:pPr>
              <w:jc w:val="right"/>
              <w:rPr>
                <w:rFonts w:ascii="Arial" w:hAnsi="Arial" w:cs="Arial"/>
                <w:sz w:val="18"/>
                <w:szCs w:val="18"/>
              </w:rPr>
            </w:pPr>
          </w:p>
        </w:tc>
      </w:tr>
      <w:tr w:rsidR="00C83625" w:rsidRPr="009D62D4" w14:paraId="00C63D25" w14:textId="77777777" w:rsidTr="00C83625">
        <w:trPr>
          <w:trHeight w:val="198"/>
        </w:trPr>
        <w:tc>
          <w:tcPr>
            <w:tcW w:w="3219" w:type="pct"/>
            <w:tcBorders>
              <w:top w:val="nil"/>
              <w:left w:val="nil"/>
              <w:bottom w:val="nil"/>
              <w:right w:val="nil"/>
            </w:tcBorders>
            <w:vAlign w:val="center"/>
            <w:hideMark/>
          </w:tcPr>
          <w:p w14:paraId="433984A4" w14:textId="77777777" w:rsidR="00C83625" w:rsidRPr="009136D8" w:rsidRDefault="00C83625" w:rsidP="00C83625">
            <w:pPr>
              <w:jc w:val="both"/>
              <w:rPr>
                <w:rFonts w:ascii="Arial" w:hAnsi="Arial" w:cs="Arial"/>
                <w:color w:val="000000"/>
                <w:sz w:val="18"/>
                <w:szCs w:val="18"/>
              </w:rPr>
            </w:pPr>
            <w:r w:rsidRPr="009136D8">
              <w:rPr>
                <w:rFonts w:ascii="Arial" w:hAnsi="Arial" w:cs="Arial"/>
                <w:color w:val="000000"/>
                <w:sz w:val="18"/>
                <w:szCs w:val="18"/>
              </w:rPr>
              <w:t>Receita bruta de vendas</w:t>
            </w:r>
          </w:p>
        </w:tc>
        <w:tc>
          <w:tcPr>
            <w:tcW w:w="846" w:type="pct"/>
            <w:tcBorders>
              <w:top w:val="nil"/>
              <w:left w:val="nil"/>
              <w:bottom w:val="nil"/>
              <w:right w:val="nil"/>
            </w:tcBorders>
            <w:noWrap/>
            <w:vAlign w:val="center"/>
            <w:hideMark/>
          </w:tcPr>
          <w:p w14:paraId="10A2683D" w14:textId="396BCBB8" w:rsidR="00C83625" w:rsidRPr="009136D8" w:rsidRDefault="00C83625" w:rsidP="00C83625">
            <w:pPr>
              <w:jc w:val="right"/>
              <w:rPr>
                <w:rFonts w:ascii="Arial" w:hAnsi="Arial" w:cs="Arial"/>
                <w:color w:val="000000"/>
                <w:sz w:val="18"/>
                <w:szCs w:val="18"/>
              </w:rPr>
            </w:pPr>
            <w:r w:rsidRPr="009136D8">
              <w:rPr>
                <w:rFonts w:ascii="Arial" w:hAnsi="Arial" w:cs="Arial"/>
                <w:color w:val="000000"/>
                <w:sz w:val="18"/>
                <w:szCs w:val="18"/>
              </w:rPr>
              <w:t>14.648.885</w:t>
            </w:r>
          </w:p>
        </w:tc>
        <w:tc>
          <w:tcPr>
            <w:tcW w:w="89" w:type="pct"/>
            <w:tcBorders>
              <w:top w:val="nil"/>
              <w:left w:val="nil"/>
              <w:bottom w:val="nil"/>
              <w:right w:val="nil"/>
            </w:tcBorders>
            <w:noWrap/>
            <w:vAlign w:val="bottom"/>
            <w:hideMark/>
          </w:tcPr>
          <w:p w14:paraId="4185ABC6" w14:textId="77777777" w:rsidR="00C83625" w:rsidRPr="009136D8" w:rsidRDefault="00C83625" w:rsidP="00C83625">
            <w:pPr>
              <w:jc w:val="right"/>
              <w:rPr>
                <w:rFonts w:ascii="Arial" w:hAnsi="Arial" w:cs="Arial"/>
                <w:color w:val="000000"/>
                <w:sz w:val="18"/>
                <w:szCs w:val="18"/>
              </w:rPr>
            </w:pPr>
          </w:p>
        </w:tc>
        <w:tc>
          <w:tcPr>
            <w:tcW w:w="846" w:type="pct"/>
            <w:tcBorders>
              <w:top w:val="nil"/>
              <w:left w:val="nil"/>
              <w:bottom w:val="nil"/>
              <w:right w:val="nil"/>
            </w:tcBorders>
            <w:noWrap/>
            <w:vAlign w:val="bottom"/>
            <w:hideMark/>
          </w:tcPr>
          <w:p w14:paraId="401BACF0" w14:textId="4C095BDF" w:rsidR="00C83625" w:rsidRPr="009136D8" w:rsidRDefault="00C83625" w:rsidP="00C83625">
            <w:pPr>
              <w:jc w:val="right"/>
              <w:rPr>
                <w:rFonts w:ascii="Arial" w:hAnsi="Arial" w:cs="Arial"/>
                <w:color w:val="000000"/>
                <w:sz w:val="18"/>
                <w:szCs w:val="18"/>
              </w:rPr>
            </w:pPr>
            <w:r w:rsidRPr="009136D8">
              <w:rPr>
                <w:rFonts w:ascii="Arial" w:hAnsi="Arial" w:cs="Arial"/>
                <w:color w:val="000000"/>
                <w:sz w:val="18"/>
                <w:szCs w:val="18"/>
              </w:rPr>
              <w:t>13.363.267</w:t>
            </w:r>
          </w:p>
        </w:tc>
      </w:tr>
      <w:tr w:rsidR="00C83625" w:rsidRPr="009D62D4" w14:paraId="4AAA4997" w14:textId="77777777" w:rsidTr="009136D8">
        <w:trPr>
          <w:trHeight w:val="198"/>
        </w:trPr>
        <w:tc>
          <w:tcPr>
            <w:tcW w:w="3219" w:type="pct"/>
            <w:tcBorders>
              <w:top w:val="nil"/>
              <w:left w:val="nil"/>
              <w:bottom w:val="nil"/>
              <w:right w:val="nil"/>
            </w:tcBorders>
            <w:vAlign w:val="center"/>
            <w:hideMark/>
          </w:tcPr>
          <w:p w14:paraId="502472A2" w14:textId="77777777" w:rsidR="00C83625" w:rsidRPr="009136D8" w:rsidRDefault="00C83625" w:rsidP="00C83625">
            <w:pPr>
              <w:jc w:val="both"/>
              <w:rPr>
                <w:rFonts w:ascii="Arial" w:hAnsi="Arial" w:cs="Arial"/>
                <w:color w:val="000000"/>
                <w:sz w:val="18"/>
                <w:szCs w:val="18"/>
              </w:rPr>
            </w:pPr>
            <w:r w:rsidRPr="009136D8">
              <w:rPr>
                <w:rFonts w:ascii="Arial" w:hAnsi="Arial" w:cs="Arial"/>
                <w:color w:val="000000"/>
                <w:sz w:val="18"/>
                <w:szCs w:val="18"/>
              </w:rPr>
              <w:t>Devoluções e deduções de receita de vendas</w:t>
            </w:r>
          </w:p>
        </w:tc>
        <w:tc>
          <w:tcPr>
            <w:tcW w:w="846" w:type="pct"/>
            <w:tcBorders>
              <w:top w:val="nil"/>
              <w:left w:val="nil"/>
              <w:bottom w:val="single" w:sz="8" w:space="0" w:color="auto"/>
              <w:right w:val="nil"/>
            </w:tcBorders>
            <w:noWrap/>
            <w:vAlign w:val="center"/>
            <w:hideMark/>
          </w:tcPr>
          <w:p w14:paraId="214E818D" w14:textId="17101E34" w:rsidR="00C83625" w:rsidRPr="009136D8" w:rsidRDefault="00C83625" w:rsidP="00C83625">
            <w:pPr>
              <w:jc w:val="right"/>
              <w:rPr>
                <w:rFonts w:ascii="Arial" w:hAnsi="Arial" w:cs="Arial"/>
                <w:color w:val="000000"/>
                <w:sz w:val="18"/>
                <w:szCs w:val="18"/>
              </w:rPr>
            </w:pPr>
            <w:r w:rsidRPr="009136D8">
              <w:rPr>
                <w:rFonts w:ascii="Arial" w:hAnsi="Arial" w:cs="Arial"/>
                <w:color w:val="000000"/>
                <w:sz w:val="18"/>
                <w:szCs w:val="18"/>
              </w:rPr>
              <w:t>(159.326)</w:t>
            </w:r>
          </w:p>
        </w:tc>
        <w:tc>
          <w:tcPr>
            <w:tcW w:w="89" w:type="pct"/>
            <w:tcBorders>
              <w:top w:val="nil"/>
              <w:left w:val="nil"/>
              <w:bottom w:val="nil"/>
              <w:right w:val="nil"/>
            </w:tcBorders>
            <w:noWrap/>
            <w:vAlign w:val="bottom"/>
            <w:hideMark/>
          </w:tcPr>
          <w:p w14:paraId="5BCCD537" w14:textId="77777777" w:rsidR="00C83625" w:rsidRPr="009136D8" w:rsidRDefault="00C83625" w:rsidP="00C83625">
            <w:pPr>
              <w:jc w:val="right"/>
              <w:rPr>
                <w:rFonts w:ascii="Arial" w:hAnsi="Arial" w:cs="Arial"/>
                <w:color w:val="000000"/>
                <w:sz w:val="18"/>
                <w:szCs w:val="18"/>
              </w:rPr>
            </w:pPr>
          </w:p>
        </w:tc>
        <w:tc>
          <w:tcPr>
            <w:tcW w:w="846" w:type="pct"/>
            <w:tcBorders>
              <w:top w:val="nil"/>
              <w:left w:val="nil"/>
              <w:bottom w:val="single" w:sz="8" w:space="0" w:color="auto"/>
              <w:right w:val="nil"/>
            </w:tcBorders>
            <w:noWrap/>
            <w:vAlign w:val="bottom"/>
            <w:hideMark/>
          </w:tcPr>
          <w:p w14:paraId="5C1C7466" w14:textId="25B11249" w:rsidR="00C83625" w:rsidRPr="009136D8" w:rsidRDefault="00C83625" w:rsidP="00C83625">
            <w:pPr>
              <w:jc w:val="right"/>
              <w:rPr>
                <w:rFonts w:ascii="Arial" w:hAnsi="Arial" w:cs="Arial"/>
                <w:color w:val="000000"/>
                <w:sz w:val="18"/>
                <w:szCs w:val="18"/>
              </w:rPr>
            </w:pPr>
            <w:r w:rsidRPr="009136D8">
              <w:rPr>
                <w:rFonts w:ascii="Arial" w:hAnsi="Arial" w:cs="Arial"/>
                <w:color w:val="000000"/>
                <w:sz w:val="18"/>
                <w:szCs w:val="18"/>
              </w:rPr>
              <w:t>20.521</w:t>
            </w:r>
          </w:p>
        </w:tc>
      </w:tr>
      <w:tr w:rsidR="00C83625" w:rsidRPr="009D62D4" w14:paraId="0F894814" w14:textId="77777777" w:rsidTr="009136D8">
        <w:trPr>
          <w:trHeight w:val="198"/>
        </w:trPr>
        <w:tc>
          <w:tcPr>
            <w:tcW w:w="3219" w:type="pct"/>
            <w:tcBorders>
              <w:top w:val="nil"/>
              <w:left w:val="nil"/>
              <w:bottom w:val="nil"/>
              <w:right w:val="nil"/>
            </w:tcBorders>
            <w:vAlign w:val="center"/>
            <w:hideMark/>
          </w:tcPr>
          <w:p w14:paraId="01D60C36" w14:textId="77777777" w:rsidR="00C83625" w:rsidRPr="009136D8" w:rsidRDefault="00C83625" w:rsidP="00C83625">
            <w:pPr>
              <w:jc w:val="both"/>
              <w:rPr>
                <w:rFonts w:ascii="Arial" w:hAnsi="Arial" w:cs="Arial"/>
                <w:b/>
                <w:bCs/>
                <w:color w:val="000000"/>
                <w:sz w:val="18"/>
                <w:szCs w:val="18"/>
              </w:rPr>
            </w:pPr>
            <w:r w:rsidRPr="009136D8">
              <w:rPr>
                <w:rFonts w:ascii="Arial" w:hAnsi="Arial" w:cs="Arial"/>
                <w:b/>
                <w:bCs/>
                <w:color w:val="000000"/>
                <w:sz w:val="18"/>
                <w:szCs w:val="18"/>
              </w:rPr>
              <w:t>Receita líquida de vendas</w:t>
            </w:r>
          </w:p>
        </w:tc>
        <w:tc>
          <w:tcPr>
            <w:tcW w:w="846" w:type="pct"/>
            <w:tcBorders>
              <w:top w:val="single" w:sz="8" w:space="0" w:color="auto"/>
              <w:left w:val="nil"/>
              <w:bottom w:val="single" w:sz="4" w:space="0" w:color="auto"/>
              <w:right w:val="nil"/>
            </w:tcBorders>
            <w:noWrap/>
            <w:vAlign w:val="center"/>
            <w:hideMark/>
          </w:tcPr>
          <w:p w14:paraId="73AFC754" w14:textId="77777777" w:rsidR="009D62D4" w:rsidRDefault="009D62D4" w:rsidP="00C83625">
            <w:pPr>
              <w:jc w:val="right"/>
              <w:rPr>
                <w:rFonts w:ascii="Arial" w:hAnsi="Arial" w:cs="Arial"/>
                <w:color w:val="000000"/>
                <w:sz w:val="18"/>
                <w:szCs w:val="18"/>
              </w:rPr>
            </w:pPr>
          </w:p>
          <w:p w14:paraId="0B9F2BBE" w14:textId="1082597D" w:rsidR="00C83625" w:rsidRPr="009136D8" w:rsidRDefault="00C83625" w:rsidP="00C83625">
            <w:pPr>
              <w:jc w:val="right"/>
              <w:rPr>
                <w:rFonts w:ascii="Arial" w:hAnsi="Arial" w:cs="Arial"/>
                <w:color w:val="000000"/>
                <w:sz w:val="18"/>
                <w:szCs w:val="18"/>
              </w:rPr>
            </w:pPr>
            <w:r w:rsidRPr="009136D8">
              <w:rPr>
                <w:rFonts w:ascii="Arial" w:hAnsi="Arial" w:cs="Arial"/>
                <w:color w:val="000000"/>
                <w:sz w:val="18"/>
                <w:szCs w:val="18"/>
              </w:rPr>
              <w:t>14.489.559</w:t>
            </w:r>
          </w:p>
        </w:tc>
        <w:tc>
          <w:tcPr>
            <w:tcW w:w="89" w:type="pct"/>
            <w:tcBorders>
              <w:top w:val="nil"/>
              <w:left w:val="nil"/>
              <w:bottom w:val="nil"/>
              <w:right w:val="nil"/>
            </w:tcBorders>
            <w:noWrap/>
            <w:vAlign w:val="bottom"/>
            <w:hideMark/>
          </w:tcPr>
          <w:p w14:paraId="745DCD5F" w14:textId="77777777" w:rsidR="00C83625" w:rsidRPr="009136D8" w:rsidRDefault="00C83625" w:rsidP="00C83625">
            <w:pPr>
              <w:jc w:val="right"/>
              <w:rPr>
                <w:rFonts w:ascii="Arial" w:hAnsi="Arial" w:cs="Arial"/>
                <w:color w:val="000000"/>
                <w:sz w:val="18"/>
                <w:szCs w:val="18"/>
              </w:rPr>
            </w:pPr>
          </w:p>
        </w:tc>
        <w:tc>
          <w:tcPr>
            <w:tcW w:w="846" w:type="pct"/>
            <w:tcBorders>
              <w:top w:val="single" w:sz="8" w:space="0" w:color="auto"/>
              <w:left w:val="nil"/>
              <w:bottom w:val="single" w:sz="4" w:space="0" w:color="auto"/>
              <w:right w:val="nil"/>
            </w:tcBorders>
            <w:noWrap/>
            <w:vAlign w:val="center"/>
            <w:hideMark/>
          </w:tcPr>
          <w:p w14:paraId="2A277B25" w14:textId="77777777" w:rsidR="009D62D4" w:rsidRDefault="009D62D4" w:rsidP="00C83625">
            <w:pPr>
              <w:jc w:val="right"/>
              <w:rPr>
                <w:rFonts w:ascii="Arial" w:hAnsi="Arial" w:cs="Arial"/>
                <w:color w:val="000000"/>
                <w:sz w:val="18"/>
                <w:szCs w:val="18"/>
              </w:rPr>
            </w:pPr>
          </w:p>
          <w:p w14:paraId="4D9CB2EF" w14:textId="289D0076" w:rsidR="00C83625" w:rsidRPr="009136D8" w:rsidRDefault="00C83625" w:rsidP="00C83625">
            <w:pPr>
              <w:jc w:val="right"/>
              <w:rPr>
                <w:rFonts w:ascii="Arial" w:hAnsi="Arial" w:cs="Arial"/>
                <w:color w:val="000000"/>
                <w:sz w:val="18"/>
                <w:szCs w:val="18"/>
              </w:rPr>
            </w:pPr>
            <w:r w:rsidRPr="009136D8">
              <w:rPr>
                <w:rFonts w:ascii="Arial" w:hAnsi="Arial" w:cs="Arial"/>
                <w:color w:val="000000"/>
                <w:sz w:val="18"/>
                <w:szCs w:val="18"/>
              </w:rPr>
              <w:t>13.383.788</w:t>
            </w:r>
          </w:p>
        </w:tc>
      </w:tr>
      <w:tr w:rsidR="00C83625" w:rsidRPr="009D62D4" w14:paraId="4C1C461B" w14:textId="77777777" w:rsidTr="009136D8">
        <w:trPr>
          <w:trHeight w:val="198"/>
        </w:trPr>
        <w:tc>
          <w:tcPr>
            <w:tcW w:w="3219" w:type="pct"/>
            <w:tcBorders>
              <w:top w:val="nil"/>
              <w:left w:val="nil"/>
              <w:bottom w:val="nil"/>
              <w:right w:val="nil"/>
            </w:tcBorders>
            <w:vAlign w:val="center"/>
            <w:hideMark/>
          </w:tcPr>
          <w:p w14:paraId="209EE529" w14:textId="77777777" w:rsidR="00C83625" w:rsidRPr="009136D8" w:rsidRDefault="00C83625" w:rsidP="00C83625">
            <w:pPr>
              <w:jc w:val="right"/>
              <w:rPr>
                <w:rFonts w:ascii="Arial" w:hAnsi="Arial" w:cs="Arial"/>
                <w:color w:val="000000"/>
                <w:sz w:val="18"/>
                <w:szCs w:val="18"/>
              </w:rPr>
            </w:pPr>
          </w:p>
        </w:tc>
        <w:tc>
          <w:tcPr>
            <w:tcW w:w="846" w:type="pct"/>
            <w:tcBorders>
              <w:top w:val="single" w:sz="4" w:space="0" w:color="auto"/>
              <w:left w:val="nil"/>
              <w:bottom w:val="nil"/>
              <w:right w:val="nil"/>
            </w:tcBorders>
            <w:noWrap/>
            <w:vAlign w:val="bottom"/>
            <w:hideMark/>
          </w:tcPr>
          <w:p w14:paraId="0ACA0AB9" w14:textId="77777777" w:rsidR="00C83625" w:rsidRPr="009136D8" w:rsidRDefault="00C83625" w:rsidP="00C83625">
            <w:pPr>
              <w:jc w:val="right"/>
              <w:rPr>
                <w:rFonts w:ascii="Arial" w:hAnsi="Arial" w:cs="Arial"/>
                <w:sz w:val="18"/>
                <w:szCs w:val="18"/>
              </w:rPr>
            </w:pPr>
          </w:p>
        </w:tc>
        <w:tc>
          <w:tcPr>
            <w:tcW w:w="89" w:type="pct"/>
            <w:tcBorders>
              <w:top w:val="nil"/>
              <w:left w:val="nil"/>
              <w:bottom w:val="nil"/>
              <w:right w:val="nil"/>
            </w:tcBorders>
            <w:noWrap/>
            <w:vAlign w:val="bottom"/>
            <w:hideMark/>
          </w:tcPr>
          <w:p w14:paraId="040A10DC" w14:textId="77777777" w:rsidR="00C83625" w:rsidRPr="009136D8" w:rsidRDefault="00C83625" w:rsidP="00C83625">
            <w:pPr>
              <w:jc w:val="right"/>
              <w:rPr>
                <w:rFonts w:ascii="Arial" w:hAnsi="Arial" w:cs="Arial"/>
                <w:sz w:val="18"/>
                <w:szCs w:val="18"/>
              </w:rPr>
            </w:pPr>
          </w:p>
        </w:tc>
        <w:tc>
          <w:tcPr>
            <w:tcW w:w="846" w:type="pct"/>
            <w:tcBorders>
              <w:top w:val="single" w:sz="4" w:space="0" w:color="auto"/>
              <w:left w:val="nil"/>
              <w:bottom w:val="nil"/>
              <w:right w:val="nil"/>
            </w:tcBorders>
            <w:noWrap/>
            <w:vAlign w:val="bottom"/>
            <w:hideMark/>
          </w:tcPr>
          <w:p w14:paraId="11357D80" w14:textId="77777777" w:rsidR="00C83625" w:rsidRPr="009136D8" w:rsidRDefault="00C83625" w:rsidP="00C83625">
            <w:pPr>
              <w:jc w:val="right"/>
              <w:rPr>
                <w:rFonts w:ascii="Arial" w:hAnsi="Arial" w:cs="Arial"/>
                <w:sz w:val="18"/>
                <w:szCs w:val="18"/>
              </w:rPr>
            </w:pPr>
          </w:p>
        </w:tc>
      </w:tr>
      <w:tr w:rsidR="00C83625" w:rsidRPr="009D62D4" w14:paraId="2891F988" w14:textId="77777777" w:rsidTr="009136D8">
        <w:trPr>
          <w:trHeight w:val="198"/>
        </w:trPr>
        <w:tc>
          <w:tcPr>
            <w:tcW w:w="3219" w:type="pct"/>
            <w:tcBorders>
              <w:top w:val="nil"/>
              <w:left w:val="nil"/>
              <w:bottom w:val="nil"/>
              <w:right w:val="nil"/>
            </w:tcBorders>
            <w:vAlign w:val="center"/>
            <w:hideMark/>
          </w:tcPr>
          <w:p w14:paraId="73BA52E5" w14:textId="77777777" w:rsidR="00C83625" w:rsidRPr="009136D8" w:rsidRDefault="00C83625" w:rsidP="00C83625">
            <w:pPr>
              <w:jc w:val="both"/>
              <w:rPr>
                <w:rFonts w:ascii="Arial" w:hAnsi="Arial" w:cs="Arial"/>
                <w:color w:val="000000"/>
                <w:sz w:val="18"/>
                <w:szCs w:val="18"/>
              </w:rPr>
            </w:pPr>
            <w:r w:rsidRPr="009136D8">
              <w:rPr>
                <w:rFonts w:ascii="Arial" w:hAnsi="Arial" w:cs="Arial"/>
                <w:color w:val="000000"/>
                <w:sz w:val="18"/>
                <w:szCs w:val="18"/>
              </w:rPr>
              <w:t>Custo de vendas</w:t>
            </w:r>
          </w:p>
        </w:tc>
        <w:tc>
          <w:tcPr>
            <w:tcW w:w="846" w:type="pct"/>
            <w:tcBorders>
              <w:top w:val="nil"/>
              <w:left w:val="nil"/>
              <w:bottom w:val="single" w:sz="8" w:space="0" w:color="auto"/>
              <w:right w:val="nil"/>
            </w:tcBorders>
            <w:noWrap/>
            <w:vAlign w:val="center"/>
            <w:hideMark/>
          </w:tcPr>
          <w:p w14:paraId="4E0B1A45" w14:textId="5EA2CEB3" w:rsidR="00C83625" w:rsidRPr="009136D8" w:rsidRDefault="00C83625" w:rsidP="00C83625">
            <w:pPr>
              <w:jc w:val="right"/>
              <w:rPr>
                <w:rFonts w:ascii="Arial" w:hAnsi="Arial" w:cs="Arial"/>
                <w:color w:val="000000"/>
                <w:sz w:val="18"/>
                <w:szCs w:val="18"/>
              </w:rPr>
            </w:pPr>
            <w:r w:rsidRPr="009136D8">
              <w:rPr>
                <w:rFonts w:ascii="Arial" w:hAnsi="Arial" w:cs="Arial"/>
                <w:color w:val="000000"/>
                <w:sz w:val="18"/>
                <w:szCs w:val="18"/>
              </w:rPr>
              <w:t>(2.561.765)</w:t>
            </w:r>
          </w:p>
        </w:tc>
        <w:tc>
          <w:tcPr>
            <w:tcW w:w="89" w:type="pct"/>
            <w:tcBorders>
              <w:top w:val="nil"/>
              <w:left w:val="nil"/>
              <w:bottom w:val="nil"/>
              <w:right w:val="nil"/>
            </w:tcBorders>
            <w:noWrap/>
            <w:vAlign w:val="bottom"/>
            <w:hideMark/>
          </w:tcPr>
          <w:p w14:paraId="1AFBA54E" w14:textId="77777777" w:rsidR="00C83625" w:rsidRPr="009136D8" w:rsidRDefault="00C83625" w:rsidP="00C83625">
            <w:pPr>
              <w:jc w:val="right"/>
              <w:rPr>
                <w:rFonts w:ascii="Arial" w:hAnsi="Arial" w:cs="Arial"/>
                <w:color w:val="000000"/>
                <w:sz w:val="18"/>
                <w:szCs w:val="18"/>
              </w:rPr>
            </w:pPr>
          </w:p>
        </w:tc>
        <w:tc>
          <w:tcPr>
            <w:tcW w:w="846" w:type="pct"/>
            <w:tcBorders>
              <w:top w:val="nil"/>
              <w:left w:val="nil"/>
              <w:bottom w:val="single" w:sz="8" w:space="0" w:color="auto"/>
              <w:right w:val="nil"/>
            </w:tcBorders>
            <w:noWrap/>
            <w:vAlign w:val="bottom"/>
            <w:hideMark/>
          </w:tcPr>
          <w:p w14:paraId="43016BD1" w14:textId="5132D06C" w:rsidR="00C83625" w:rsidRPr="009136D8" w:rsidRDefault="00C83625" w:rsidP="00C83625">
            <w:pPr>
              <w:jc w:val="right"/>
              <w:rPr>
                <w:rFonts w:ascii="Arial" w:hAnsi="Arial" w:cs="Arial"/>
                <w:color w:val="000000"/>
                <w:sz w:val="18"/>
                <w:szCs w:val="18"/>
              </w:rPr>
            </w:pPr>
            <w:r w:rsidRPr="009136D8">
              <w:rPr>
                <w:rFonts w:ascii="Arial" w:hAnsi="Arial" w:cs="Arial"/>
                <w:color w:val="000000"/>
                <w:sz w:val="18"/>
                <w:szCs w:val="18"/>
              </w:rPr>
              <w:t>(2.381.405)</w:t>
            </w:r>
          </w:p>
        </w:tc>
      </w:tr>
      <w:tr w:rsidR="00C83625" w:rsidRPr="009D62D4" w14:paraId="39423846" w14:textId="77777777" w:rsidTr="009136D8">
        <w:trPr>
          <w:trHeight w:val="198"/>
        </w:trPr>
        <w:tc>
          <w:tcPr>
            <w:tcW w:w="3219" w:type="pct"/>
            <w:tcBorders>
              <w:top w:val="nil"/>
              <w:left w:val="nil"/>
              <w:bottom w:val="nil"/>
              <w:right w:val="nil"/>
            </w:tcBorders>
            <w:vAlign w:val="center"/>
            <w:hideMark/>
          </w:tcPr>
          <w:p w14:paraId="031EB0A0" w14:textId="77777777" w:rsidR="00C83625" w:rsidRPr="009136D8" w:rsidRDefault="00C83625" w:rsidP="00C83625">
            <w:pPr>
              <w:jc w:val="both"/>
              <w:rPr>
                <w:rFonts w:ascii="Arial" w:hAnsi="Arial" w:cs="Arial"/>
                <w:b/>
                <w:bCs/>
                <w:color w:val="000000"/>
                <w:sz w:val="18"/>
                <w:szCs w:val="18"/>
              </w:rPr>
            </w:pPr>
            <w:r w:rsidRPr="009136D8">
              <w:rPr>
                <w:rFonts w:ascii="Arial" w:hAnsi="Arial" w:cs="Arial"/>
                <w:b/>
                <w:bCs/>
                <w:color w:val="000000"/>
                <w:sz w:val="18"/>
                <w:szCs w:val="18"/>
              </w:rPr>
              <w:t>Margem bruta nas vendas</w:t>
            </w:r>
          </w:p>
        </w:tc>
        <w:tc>
          <w:tcPr>
            <w:tcW w:w="846" w:type="pct"/>
            <w:tcBorders>
              <w:top w:val="single" w:sz="8" w:space="0" w:color="auto"/>
              <w:left w:val="nil"/>
              <w:bottom w:val="single" w:sz="4" w:space="0" w:color="auto"/>
              <w:right w:val="nil"/>
            </w:tcBorders>
            <w:noWrap/>
            <w:vAlign w:val="center"/>
            <w:hideMark/>
          </w:tcPr>
          <w:p w14:paraId="0862361E" w14:textId="77777777" w:rsidR="009D62D4" w:rsidRDefault="009D62D4" w:rsidP="00C83625">
            <w:pPr>
              <w:jc w:val="right"/>
              <w:rPr>
                <w:rFonts w:ascii="Arial" w:hAnsi="Arial" w:cs="Arial"/>
                <w:color w:val="000000"/>
                <w:sz w:val="18"/>
                <w:szCs w:val="18"/>
              </w:rPr>
            </w:pPr>
          </w:p>
          <w:p w14:paraId="4B6A91E9" w14:textId="4B86AB30" w:rsidR="00C83625" w:rsidRPr="009136D8" w:rsidRDefault="00C83625" w:rsidP="00C83625">
            <w:pPr>
              <w:jc w:val="right"/>
              <w:rPr>
                <w:rFonts w:ascii="Arial" w:hAnsi="Arial" w:cs="Arial"/>
                <w:color w:val="000000"/>
                <w:sz w:val="18"/>
                <w:szCs w:val="18"/>
              </w:rPr>
            </w:pPr>
            <w:r w:rsidRPr="009136D8">
              <w:rPr>
                <w:rFonts w:ascii="Arial" w:hAnsi="Arial" w:cs="Arial"/>
                <w:color w:val="000000"/>
                <w:sz w:val="18"/>
                <w:szCs w:val="18"/>
              </w:rPr>
              <w:t>11.927.794</w:t>
            </w:r>
          </w:p>
        </w:tc>
        <w:tc>
          <w:tcPr>
            <w:tcW w:w="89" w:type="pct"/>
            <w:tcBorders>
              <w:top w:val="nil"/>
              <w:left w:val="nil"/>
              <w:bottom w:val="nil"/>
              <w:right w:val="nil"/>
            </w:tcBorders>
            <w:noWrap/>
            <w:vAlign w:val="bottom"/>
            <w:hideMark/>
          </w:tcPr>
          <w:p w14:paraId="526C82CB" w14:textId="77777777" w:rsidR="00C83625" w:rsidRPr="009136D8" w:rsidRDefault="00C83625" w:rsidP="00C83625">
            <w:pPr>
              <w:jc w:val="right"/>
              <w:rPr>
                <w:rFonts w:ascii="Arial" w:hAnsi="Arial" w:cs="Arial"/>
                <w:color w:val="000000"/>
                <w:sz w:val="18"/>
                <w:szCs w:val="18"/>
              </w:rPr>
            </w:pPr>
          </w:p>
        </w:tc>
        <w:tc>
          <w:tcPr>
            <w:tcW w:w="846" w:type="pct"/>
            <w:tcBorders>
              <w:top w:val="single" w:sz="8" w:space="0" w:color="auto"/>
              <w:left w:val="nil"/>
              <w:bottom w:val="single" w:sz="4" w:space="0" w:color="auto"/>
              <w:right w:val="nil"/>
            </w:tcBorders>
            <w:noWrap/>
            <w:vAlign w:val="center"/>
            <w:hideMark/>
          </w:tcPr>
          <w:p w14:paraId="16DE6F85" w14:textId="77777777" w:rsidR="009D62D4" w:rsidRDefault="009D62D4" w:rsidP="00C83625">
            <w:pPr>
              <w:jc w:val="right"/>
              <w:rPr>
                <w:rFonts w:ascii="Arial" w:hAnsi="Arial" w:cs="Arial"/>
                <w:color w:val="000000"/>
                <w:sz w:val="18"/>
                <w:szCs w:val="18"/>
              </w:rPr>
            </w:pPr>
          </w:p>
          <w:p w14:paraId="27E28CD9" w14:textId="79B4599A" w:rsidR="00C83625" w:rsidRPr="009136D8" w:rsidRDefault="00C83625" w:rsidP="00C83625">
            <w:pPr>
              <w:jc w:val="right"/>
              <w:rPr>
                <w:rFonts w:ascii="Arial" w:hAnsi="Arial" w:cs="Arial"/>
                <w:color w:val="000000"/>
                <w:sz w:val="18"/>
                <w:szCs w:val="18"/>
              </w:rPr>
            </w:pPr>
            <w:r w:rsidRPr="009136D8">
              <w:rPr>
                <w:rFonts w:ascii="Arial" w:hAnsi="Arial" w:cs="Arial"/>
                <w:color w:val="000000"/>
                <w:sz w:val="18"/>
                <w:szCs w:val="18"/>
              </w:rPr>
              <w:t>11.002.383</w:t>
            </w:r>
          </w:p>
        </w:tc>
      </w:tr>
      <w:tr w:rsidR="00C83625" w:rsidRPr="009D62D4" w14:paraId="02E2393D" w14:textId="77777777" w:rsidTr="009136D8">
        <w:trPr>
          <w:trHeight w:val="198"/>
        </w:trPr>
        <w:tc>
          <w:tcPr>
            <w:tcW w:w="3219" w:type="pct"/>
            <w:tcBorders>
              <w:top w:val="nil"/>
              <w:left w:val="nil"/>
              <w:bottom w:val="nil"/>
              <w:right w:val="nil"/>
            </w:tcBorders>
            <w:vAlign w:val="center"/>
            <w:hideMark/>
          </w:tcPr>
          <w:p w14:paraId="3C75AE4C" w14:textId="77777777" w:rsidR="00C83625" w:rsidRPr="009136D8" w:rsidRDefault="00C83625" w:rsidP="00C83625">
            <w:pPr>
              <w:jc w:val="right"/>
              <w:rPr>
                <w:rFonts w:ascii="Arial" w:hAnsi="Arial" w:cs="Arial"/>
                <w:color w:val="000000"/>
                <w:sz w:val="18"/>
                <w:szCs w:val="18"/>
              </w:rPr>
            </w:pPr>
          </w:p>
        </w:tc>
        <w:tc>
          <w:tcPr>
            <w:tcW w:w="846" w:type="pct"/>
            <w:tcBorders>
              <w:top w:val="single" w:sz="4" w:space="0" w:color="auto"/>
              <w:left w:val="nil"/>
              <w:bottom w:val="nil"/>
              <w:right w:val="nil"/>
            </w:tcBorders>
            <w:noWrap/>
            <w:vAlign w:val="bottom"/>
            <w:hideMark/>
          </w:tcPr>
          <w:p w14:paraId="09AC5D6C" w14:textId="77777777" w:rsidR="00C83625" w:rsidRPr="009136D8" w:rsidRDefault="00C83625" w:rsidP="00C83625">
            <w:pPr>
              <w:jc w:val="right"/>
              <w:rPr>
                <w:rFonts w:ascii="Arial" w:hAnsi="Arial" w:cs="Arial"/>
                <w:sz w:val="18"/>
                <w:szCs w:val="18"/>
              </w:rPr>
            </w:pPr>
          </w:p>
        </w:tc>
        <w:tc>
          <w:tcPr>
            <w:tcW w:w="89" w:type="pct"/>
            <w:tcBorders>
              <w:top w:val="nil"/>
              <w:left w:val="nil"/>
              <w:bottom w:val="nil"/>
              <w:right w:val="nil"/>
            </w:tcBorders>
            <w:noWrap/>
            <w:vAlign w:val="bottom"/>
            <w:hideMark/>
          </w:tcPr>
          <w:p w14:paraId="3488BA79" w14:textId="77777777" w:rsidR="00C83625" w:rsidRPr="009136D8" w:rsidRDefault="00C83625" w:rsidP="00C83625">
            <w:pPr>
              <w:jc w:val="right"/>
              <w:rPr>
                <w:rFonts w:ascii="Arial" w:hAnsi="Arial" w:cs="Arial"/>
                <w:sz w:val="18"/>
                <w:szCs w:val="18"/>
              </w:rPr>
            </w:pPr>
          </w:p>
        </w:tc>
        <w:tc>
          <w:tcPr>
            <w:tcW w:w="846" w:type="pct"/>
            <w:tcBorders>
              <w:top w:val="single" w:sz="4" w:space="0" w:color="auto"/>
              <w:left w:val="nil"/>
              <w:bottom w:val="nil"/>
              <w:right w:val="nil"/>
            </w:tcBorders>
            <w:noWrap/>
            <w:vAlign w:val="bottom"/>
            <w:hideMark/>
          </w:tcPr>
          <w:p w14:paraId="7C667D4F" w14:textId="77777777" w:rsidR="00C83625" w:rsidRPr="009136D8" w:rsidRDefault="00C83625" w:rsidP="00C83625">
            <w:pPr>
              <w:jc w:val="right"/>
              <w:rPr>
                <w:rFonts w:ascii="Arial" w:hAnsi="Arial" w:cs="Arial"/>
                <w:sz w:val="18"/>
                <w:szCs w:val="18"/>
              </w:rPr>
            </w:pPr>
          </w:p>
        </w:tc>
      </w:tr>
      <w:tr w:rsidR="00C83625" w:rsidRPr="009D62D4" w14:paraId="65E62A5B" w14:textId="77777777" w:rsidTr="00C83625">
        <w:trPr>
          <w:trHeight w:val="198"/>
        </w:trPr>
        <w:tc>
          <w:tcPr>
            <w:tcW w:w="3219" w:type="pct"/>
            <w:tcBorders>
              <w:top w:val="nil"/>
              <w:left w:val="nil"/>
              <w:bottom w:val="nil"/>
              <w:right w:val="nil"/>
            </w:tcBorders>
            <w:vAlign w:val="center"/>
            <w:hideMark/>
          </w:tcPr>
          <w:p w14:paraId="3BBA7E40" w14:textId="546A9C3F" w:rsidR="00C83625" w:rsidRPr="009136D8" w:rsidRDefault="00C83625" w:rsidP="00C83625">
            <w:pPr>
              <w:jc w:val="both"/>
              <w:rPr>
                <w:rFonts w:ascii="Arial" w:hAnsi="Arial" w:cs="Arial"/>
                <w:color w:val="000000"/>
                <w:sz w:val="18"/>
                <w:szCs w:val="18"/>
              </w:rPr>
            </w:pPr>
            <w:r w:rsidRPr="009136D8">
              <w:rPr>
                <w:rFonts w:ascii="Arial" w:hAnsi="Arial" w:cs="Arial"/>
                <w:color w:val="000000"/>
                <w:sz w:val="18"/>
                <w:szCs w:val="18"/>
              </w:rPr>
              <w:t>Despesas estruturais</w:t>
            </w:r>
            <w:r w:rsidR="00C640DD" w:rsidRPr="009136D8">
              <w:rPr>
                <w:rFonts w:ascii="Arial" w:hAnsi="Arial" w:cs="Arial"/>
                <w:color w:val="000000"/>
                <w:sz w:val="18"/>
                <w:szCs w:val="18"/>
              </w:rPr>
              <w:t xml:space="preserve"> (v)</w:t>
            </w:r>
          </w:p>
        </w:tc>
        <w:tc>
          <w:tcPr>
            <w:tcW w:w="846" w:type="pct"/>
            <w:tcBorders>
              <w:top w:val="nil"/>
              <w:left w:val="nil"/>
              <w:bottom w:val="nil"/>
              <w:right w:val="nil"/>
            </w:tcBorders>
            <w:noWrap/>
            <w:vAlign w:val="center"/>
            <w:hideMark/>
          </w:tcPr>
          <w:p w14:paraId="7C8A33B7" w14:textId="0C97DD84" w:rsidR="00C83625" w:rsidRPr="009136D8" w:rsidRDefault="00C83625" w:rsidP="00C83625">
            <w:pPr>
              <w:jc w:val="right"/>
              <w:rPr>
                <w:rFonts w:ascii="Arial" w:hAnsi="Arial" w:cs="Arial"/>
                <w:color w:val="000000"/>
                <w:sz w:val="18"/>
                <w:szCs w:val="18"/>
              </w:rPr>
            </w:pPr>
            <w:r w:rsidRPr="009136D8">
              <w:rPr>
                <w:rFonts w:ascii="Arial" w:hAnsi="Arial" w:cs="Arial"/>
                <w:color w:val="000000"/>
                <w:sz w:val="18"/>
                <w:szCs w:val="18"/>
              </w:rPr>
              <w:t>(619.399)</w:t>
            </w:r>
          </w:p>
        </w:tc>
        <w:tc>
          <w:tcPr>
            <w:tcW w:w="89" w:type="pct"/>
            <w:tcBorders>
              <w:top w:val="nil"/>
              <w:left w:val="nil"/>
              <w:bottom w:val="nil"/>
              <w:right w:val="nil"/>
            </w:tcBorders>
            <w:noWrap/>
            <w:vAlign w:val="bottom"/>
            <w:hideMark/>
          </w:tcPr>
          <w:p w14:paraId="5CEEFBD9" w14:textId="77777777" w:rsidR="00C83625" w:rsidRPr="009136D8" w:rsidRDefault="00C83625" w:rsidP="00C83625">
            <w:pPr>
              <w:jc w:val="right"/>
              <w:rPr>
                <w:rFonts w:ascii="Arial" w:hAnsi="Arial" w:cs="Arial"/>
                <w:color w:val="000000"/>
                <w:sz w:val="18"/>
                <w:szCs w:val="18"/>
              </w:rPr>
            </w:pPr>
          </w:p>
        </w:tc>
        <w:tc>
          <w:tcPr>
            <w:tcW w:w="846" w:type="pct"/>
            <w:tcBorders>
              <w:top w:val="nil"/>
              <w:left w:val="nil"/>
              <w:bottom w:val="nil"/>
              <w:right w:val="nil"/>
            </w:tcBorders>
            <w:noWrap/>
            <w:vAlign w:val="bottom"/>
            <w:hideMark/>
          </w:tcPr>
          <w:p w14:paraId="5740A426" w14:textId="1EB92D16" w:rsidR="00C83625" w:rsidRPr="009136D8" w:rsidRDefault="00C83625" w:rsidP="00C83625">
            <w:pPr>
              <w:jc w:val="right"/>
              <w:rPr>
                <w:rFonts w:ascii="Arial" w:hAnsi="Arial" w:cs="Arial"/>
                <w:color w:val="000000"/>
                <w:sz w:val="18"/>
                <w:szCs w:val="18"/>
              </w:rPr>
            </w:pPr>
            <w:r w:rsidRPr="009136D8">
              <w:rPr>
                <w:rFonts w:ascii="Arial" w:hAnsi="Arial" w:cs="Arial"/>
                <w:color w:val="000000"/>
                <w:sz w:val="18"/>
                <w:szCs w:val="18"/>
              </w:rPr>
              <w:t>(1.684.251)</w:t>
            </w:r>
          </w:p>
        </w:tc>
      </w:tr>
      <w:tr w:rsidR="00C83625" w:rsidRPr="009D62D4" w14:paraId="0AE9CC62" w14:textId="77777777" w:rsidTr="009136D8">
        <w:trPr>
          <w:trHeight w:val="198"/>
        </w:trPr>
        <w:tc>
          <w:tcPr>
            <w:tcW w:w="3219" w:type="pct"/>
            <w:tcBorders>
              <w:top w:val="nil"/>
              <w:left w:val="nil"/>
              <w:bottom w:val="nil"/>
              <w:right w:val="nil"/>
            </w:tcBorders>
            <w:vAlign w:val="center"/>
            <w:hideMark/>
          </w:tcPr>
          <w:p w14:paraId="49F3DC1F" w14:textId="77777777" w:rsidR="00C83625" w:rsidRPr="009136D8" w:rsidRDefault="00C83625" w:rsidP="00C83625">
            <w:pPr>
              <w:jc w:val="both"/>
              <w:rPr>
                <w:rFonts w:ascii="Arial" w:hAnsi="Arial" w:cs="Arial"/>
                <w:color w:val="000000"/>
                <w:sz w:val="18"/>
                <w:szCs w:val="18"/>
              </w:rPr>
            </w:pPr>
            <w:r w:rsidRPr="009136D8">
              <w:rPr>
                <w:rFonts w:ascii="Arial" w:hAnsi="Arial" w:cs="Arial"/>
                <w:color w:val="000000"/>
                <w:sz w:val="18"/>
                <w:szCs w:val="18"/>
              </w:rPr>
              <w:t>Outras receitas operacionais</w:t>
            </w:r>
          </w:p>
        </w:tc>
        <w:tc>
          <w:tcPr>
            <w:tcW w:w="846" w:type="pct"/>
            <w:tcBorders>
              <w:top w:val="nil"/>
              <w:left w:val="nil"/>
              <w:bottom w:val="single" w:sz="8" w:space="0" w:color="auto"/>
              <w:right w:val="nil"/>
            </w:tcBorders>
            <w:noWrap/>
            <w:vAlign w:val="center"/>
            <w:hideMark/>
          </w:tcPr>
          <w:p w14:paraId="2B505CCB" w14:textId="5880E572" w:rsidR="00C83625" w:rsidRPr="009136D8" w:rsidRDefault="00C83625" w:rsidP="00C83625">
            <w:pPr>
              <w:jc w:val="right"/>
              <w:rPr>
                <w:rFonts w:ascii="Arial" w:hAnsi="Arial" w:cs="Arial"/>
                <w:color w:val="000000"/>
                <w:sz w:val="18"/>
                <w:szCs w:val="18"/>
              </w:rPr>
            </w:pPr>
            <w:r w:rsidRPr="009136D8">
              <w:rPr>
                <w:rFonts w:ascii="Arial" w:hAnsi="Arial" w:cs="Arial"/>
                <w:color w:val="000000"/>
                <w:sz w:val="18"/>
                <w:szCs w:val="18"/>
              </w:rPr>
              <w:t>19.581</w:t>
            </w:r>
          </w:p>
        </w:tc>
        <w:tc>
          <w:tcPr>
            <w:tcW w:w="89" w:type="pct"/>
            <w:tcBorders>
              <w:top w:val="nil"/>
              <w:left w:val="nil"/>
              <w:bottom w:val="nil"/>
              <w:right w:val="nil"/>
            </w:tcBorders>
            <w:noWrap/>
            <w:vAlign w:val="bottom"/>
            <w:hideMark/>
          </w:tcPr>
          <w:p w14:paraId="45048ED2" w14:textId="77777777" w:rsidR="00C83625" w:rsidRPr="009136D8" w:rsidRDefault="00C83625" w:rsidP="00C83625">
            <w:pPr>
              <w:jc w:val="right"/>
              <w:rPr>
                <w:rFonts w:ascii="Arial" w:hAnsi="Arial" w:cs="Arial"/>
                <w:color w:val="000000"/>
                <w:sz w:val="18"/>
                <w:szCs w:val="18"/>
              </w:rPr>
            </w:pPr>
          </w:p>
        </w:tc>
        <w:tc>
          <w:tcPr>
            <w:tcW w:w="846" w:type="pct"/>
            <w:tcBorders>
              <w:top w:val="nil"/>
              <w:left w:val="nil"/>
              <w:bottom w:val="single" w:sz="8" w:space="0" w:color="auto"/>
              <w:right w:val="nil"/>
            </w:tcBorders>
            <w:noWrap/>
            <w:vAlign w:val="bottom"/>
            <w:hideMark/>
          </w:tcPr>
          <w:p w14:paraId="5AE7D52B" w14:textId="240D8767" w:rsidR="00C83625" w:rsidRPr="009136D8" w:rsidRDefault="00C83625" w:rsidP="00C83625">
            <w:pPr>
              <w:jc w:val="right"/>
              <w:rPr>
                <w:rFonts w:ascii="Arial" w:hAnsi="Arial" w:cs="Arial"/>
                <w:color w:val="000000"/>
                <w:sz w:val="18"/>
                <w:szCs w:val="18"/>
              </w:rPr>
            </w:pPr>
            <w:r w:rsidRPr="009136D8">
              <w:rPr>
                <w:rFonts w:ascii="Arial" w:hAnsi="Arial" w:cs="Arial"/>
                <w:color w:val="000000"/>
                <w:sz w:val="18"/>
                <w:szCs w:val="18"/>
              </w:rPr>
              <w:t>13.345</w:t>
            </w:r>
          </w:p>
        </w:tc>
      </w:tr>
      <w:tr w:rsidR="00C83625" w:rsidRPr="009D62D4" w14:paraId="3AB69C64" w14:textId="77777777" w:rsidTr="009136D8">
        <w:trPr>
          <w:trHeight w:val="198"/>
        </w:trPr>
        <w:tc>
          <w:tcPr>
            <w:tcW w:w="3219" w:type="pct"/>
            <w:tcBorders>
              <w:top w:val="nil"/>
              <w:left w:val="nil"/>
              <w:bottom w:val="nil"/>
              <w:right w:val="nil"/>
            </w:tcBorders>
            <w:vAlign w:val="center"/>
            <w:hideMark/>
          </w:tcPr>
          <w:p w14:paraId="46528572" w14:textId="77777777" w:rsidR="00C83625" w:rsidRPr="009136D8" w:rsidRDefault="00C83625" w:rsidP="00C83625">
            <w:pPr>
              <w:jc w:val="both"/>
              <w:rPr>
                <w:rFonts w:ascii="Arial" w:hAnsi="Arial" w:cs="Arial"/>
                <w:b/>
                <w:bCs/>
                <w:color w:val="000000"/>
                <w:sz w:val="18"/>
                <w:szCs w:val="18"/>
              </w:rPr>
            </w:pPr>
            <w:r w:rsidRPr="009136D8">
              <w:rPr>
                <w:rFonts w:ascii="Arial" w:hAnsi="Arial" w:cs="Arial"/>
                <w:b/>
                <w:bCs/>
                <w:color w:val="000000"/>
                <w:sz w:val="18"/>
                <w:szCs w:val="18"/>
              </w:rPr>
              <w:t>Lucro operacional</w:t>
            </w:r>
          </w:p>
        </w:tc>
        <w:tc>
          <w:tcPr>
            <w:tcW w:w="846" w:type="pct"/>
            <w:tcBorders>
              <w:top w:val="single" w:sz="8" w:space="0" w:color="auto"/>
              <w:left w:val="nil"/>
              <w:bottom w:val="single" w:sz="4" w:space="0" w:color="auto"/>
              <w:right w:val="nil"/>
            </w:tcBorders>
            <w:noWrap/>
            <w:vAlign w:val="center"/>
            <w:hideMark/>
          </w:tcPr>
          <w:p w14:paraId="62474E59" w14:textId="77777777" w:rsidR="009D62D4" w:rsidRDefault="009D62D4" w:rsidP="00C83625">
            <w:pPr>
              <w:jc w:val="right"/>
              <w:rPr>
                <w:rFonts w:ascii="Arial" w:hAnsi="Arial" w:cs="Arial"/>
                <w:color w:val="000000"/>
                <w:sz w:val="18"/>
                <w:szCs w:val="18"/>
              </w:rPr>
            </w:pPr>
          </w:p>
          <w:p w14:paraId="66D648F1" w14:textId="20D9E588" w:rsidR="00C83625" w:rsidRPr="009136D8" w:rsidRDefault="00C83625" w:rsidP="00C83625">
            <w:pPr>
              <w:jc w:val="right"/>
              <w:rPr>
                <w:rFonts w:ascii="Arial" w:hAnsi="Arial" w:cs="Arial"/>
                <w:color w:val="000000"/>
                <w:sz w:val="18"/>
                <w:szCs w:val="18"/>
              </w:rPr>
            </w:pPr>
            <w:r w:rsidRPr="009136D8">
              <w:rPr>
                <w:rFonts w:ascii="Arial" w:hAnsi="Arial" w:cs="Arial"/>
                <w:color w:val="000000"/>
                <w:sz w:val="18"/>
                <w:szCs w:val="18"/>
              </w:rPr>
              <w:t>11.327.976</w:t>
            </w:r>
          </w:p>
        </w:tc>
        <w:tc>
          <w:tcPr>
            <w:tcW w:w="89" w:type="pct"/>
            <w:tcBorders>
              <w:top w:val="nil"/>
              <w:left w:val="nil"/>
              <w:bottom w:val="nil"/>
              <w:right w:val="nil"/>
            </w:tcBorders>
            <w:noWrap/>
            <w:vAlign w:val="bottom"/>
            <w:hideMark/>
          </w:tcPr>
          <w:p w14:paraId="45B94049" w14:textId="77777777" w:rsidR="00C83625" w:rsidRPr="009136D8" w:rsidRDefault="00C83625" w:rsidP="00C83625">
            <w:pPr>
              <w:jc w:val="right"/>
              <w:rPr>
                <w:rFonts w:ascii="Arial" w:hAnsi="Arial" w:cs="Arial"/>
                <w:color w:val="000000"/>
                <w:sz w:val="18"/>
                <w:szCs w:val="18"/>
              </w:rPr>
            </w:pPr>
          </w:p>
        </w:tc>
        <w:tc>
          <w:tcPr>
            <w:tcW w:w="846" w:type="pct"/>
            <w:tcBorders>
              <w:top w:val="single" w:sz="8" w:space="0" w:color="auto"/>
              <w:left w:val="nil"/>
              <w:bottom w:val="single" w:sz="4" w:space="0" w:color="auto"/>
              <w:right w:val="nil"/>
            </w:tcBorders>
            <w:noWrap/>
            <w:vAlign w:val="center"/>
            <w:hideMark/>
          </w:tcPr>
          <w:p w14:paraId="5C2CAC61" w14:textId="77777777" w:rsidR="009D62D4" w:rsidRDefault="009D62D4" w:rsidP="00C83625">
            <w:pPr>
              <w:jc w:val="right"/>
              <w:rPr>
                <w:rFonts w:ascii="Arial" w:hAnsi="Arial" w:cs="Arial"/>
                <w:color w:val="000000"/>
                <w:sz w:val="18"/>
                <w:szCs w:val="18"/>
              </w:rPr>
            </w:pPr>
          </w:p>
          <w:p w14:paraId="6EE3F839" w14:textId="05DBCBF8" w:rsidR="00C83625" w:rsidRPr="009136D8" w:rsidRDefault="00C83625" w:rsidP="00C83625">
            <w:pPr>
              <w:jc w:val="right"/>
              <w:rPr>
                <w:rFonts w:ascii="Arial" w:hAnsi="Arial" w:cs="Arial"/>
                <w:color w:val="000000"/>
                <w:sz w:val="18"/>
                <w:szCs w:val="18"/>
              </w:rPr>
            </w:pPr>
            <w:r w:rsidRPr="009136D8">
              <w:rPr>
                <w:rFonts w:ascii="Arial" w:hAnsi="Arial" w:cs="Arial"/>
                <w:color w:val="000000"/>
                <w:sz w:val="18"/>
                <w:szCs w:val="18"/>
              </w:rPr>
              <w:t>9.331.477</w:t>
            </w:r>
          </w:p>
        </w:tc>
      </w:tr>
      <w:tr w:rsidR="00C83625" w:rsidRPr="009D62D4" w14:paraId="20B125DB" w14:textId="77777777" w:rsidTr="009136D8">
        <w:trPr>
          <w:trHeight w:val="198"/>
        </w:trPr>
        <w:tc>
          <w:tcPr>
            <w:tcW w:w="3219" w:type="pct"/>
            <w:tcBorders>
              <w:top w:val="nil"/>
              <w:left w:val="nil"/>
              <w:bottom w:val="nil"/>
              <w:right w:val="nil"/>
            </w:tcBorders>
            <w:vAlign w:val="center"/>
            <w:hideMark/>
          </w:tcPr>
          <w:p w14:paraId="0A9A8192" w14:textId="77777777" w:rsidR="00C83625" w:rsidRPr="009136D8" w:rsidRDefault="00C83625" w:rsidP="00C83625">
            <w:pPr>
              <w:jc w:val="right"/>
              <w:rPr>
                <w:rFonts w:ascii="Arial" w:hAnsi="Arial" w:cs="Arial"/>
                <w:color w:val="000000"/>
                <w:sz w:val="18"/>
                <w:szCs w:val="18"/>
              </w:rPr>
            </w:pPr>
          </w:p>
        </w:tc>
        <w:tc>
          <w:tcPr>
            <w:tcW w:w="846" w:type="pct"/>
            <w:tcBorders>
              <w:top w:val="single" w:sz="4" w:space="0" w:color="auto"/>
              <w:left w:val="nil"/>
              <w:bottom w:val="nil"/>
              <w:right w:val="nil"/>
            </w:tcBorders>
            <w:noWrap/>
            <w:vAlign w:val="bottom"/>
            <w:hideMark/>
          </w:tcPr>
          <w:p w14:paraId="64697E53" w14:textId="77777777" w:rsidR="00C83625" w:rsidRPr="009136D8" w:rsidRDefault="00C83625" w:rsidP="00C83625">
            <w:pPr>
              <w:jc w:val="right"/>
              <w:rPr>
                <w:rFonts w:ascii="Arial" w:hAnsi="Arial" w:cs="Arial"/>
                <w:sz w:val="18"/>
                <w:szCs w:val="18"/>
              </w:rPr>
            </w:pPr>
          </w:p>
        </w:tc>
        <w:tc>
          <w:tcPr>
            <w:tcW w:w="89" w:type="pct"/>
            <w:tcBorders>
              <w:top w:val="nil"/>
              <w:left w:val="nil"/>
              <w:bottom w:val="nil"/>
              <w:right w:val="nil"/>
            </w:tcBorders>
            <w:noWrap/>
            <w:vAlign w:val="bottom"/>
            <w:hideMark/>
          </w:tcPr>
          <w:p w14:paraId="3E203083" w14:textId="77777777" w:rsidR="00C83625" w:rsidRPr="009136D8" w:rsidRDefault="00C83625" w:rsidP="00C83625">
            <w:pPr>
              <w:jc w:val="right"/>
              <w:rPr>
                <w:rFonts w:ascii="Arial" w:hAnsi="Arial" w:cs="Arial"/>
                <w:sz w:val="18"/>
                <w:szCs w:val="18"/>
              </w:rPr>
            </w:pPr>
          </w:p>
        </w:tc>
        <w:tc>
          <w:tcPr>
            <w:tcW w:w="846" w:type="pct"/>
            <w:tcBorders>
              <w:top w:val="single" w:sz="4" w:space="0" w:color="auto"/>
              <w:left w:val="nil"/>
              <w:bottom w:val="nil"/>
              <w:right w:val="nil"/>
            </w:tcBorders>
            <w:noWrap/>
            <w:vAlign w:val="bottom"/>
            <w:hideMark/>
          </w:tcPr>
          <w:p w14:paraId="73F1DCD1" w14:textId="77777777" w:rsidR="00C83625" w:rsidRPr="009136D8" w:rsidRDefault="00C83625" w:rsidP="00C83625">
            <w:pPr>
              <w:jc w:val="right"/>
              <w:rPr>
                <w:rFonts w:ascii="Arial" w:hAnsi="Arial" w:cs="Arial"/>
                <w:sz w:val="18"/>
                <w:szCs w:val="18"/>
              </w:rPr>
            </w:pPr>
          </w:p>
        </w:tc>
      </w:tr>
      <w:tr w:rsidR="00C83625" w:rsidRPr="009D62D4" w14:paraId="4BB4DF3D" w14:textId="77777777" w:rsidTr="00C83625">
        <w:trPr>
          <w:trHeight w:val="198"/>
        </w:trPr>
        <w:tc>
          <w:tcPr>
            <w:tcW w:w="3219" w:type="pct"/>
            <w:tcBorders>
              <w:top w:val="nil"/>
              <w:left w:val="nil"/>
              <w:bottom w:val="nil"/>
              <w:right w:val="nil"/>
            </w:tcBorders>
            <w:noWrap/>
            <w:vAlign w:val="bottom"/>
            <w:hideMark/>
          </w:tcPr>
          <w:p w14:paraId="4705F3A3" w14:textId="7B0393C8" w:rsidR="00C83625" w:rsidRPr="009136D8" w:rsidRDefault="00C83625" w:rsidP="00C83625">
            <w:pPr>
              <w:rPr>
                <w:rFonts w:ascii="Arial" w:hAnsi="Arial" w:cs="Arial"/>
                <w:color w:val="000000"/>
                <w:sz w:val="18"/>
                <w:szCs w:val="18"/>
              </w:rPr>
            </w:pPr>
            <w:r w:rsidRPr="009136D8">
              <w:rPr>
                <w:rFonts w:ascii="Arial" w:hAnsi="Arial" w:cs="Arial"/>
                <w:color w:val="000000"/>
                <w:sz w:val="18"/>
                <w:szCs w:val="18"/>
              </w:rPr>
              <w:t>Resultado de cláusulas contratuais da SCP</w:t>
            </w:r>
            <w:r w:rsidR="00C640DD" w:rsidRPr="009136D8">
              <w:rPr>
                <w:rFonts w:ascii="Arial" w:hAnsi="Arial" w:cs="Arial"/>
                <w:color w:val="000000"/>
                <w:sz w:val="18"/>
                <w:szCs w:val="18"/>
              </w:rPr>
              <w:t xml:space="preserve"> (vi)</w:t>
            </w:r>
          </w:p>
        </w:tc>
        <w:tc>
          <w:tcPr>
            <w:tcW w:w="846" w:type="pct"/>
            <w:tcBorders>
              <w:top w:val="nil"/>
              <w:left w:val="nil"/>
              <w:bottom w:val="single" w:sz="8" w:space="0" w:color="auto"/>
              <w:right w:val="nil"/>
            </w:tcBorders>
            <w:noWrap/>
            <w:vAlign w:val="center"/>
            <w:hideMark/>
          </w:tcPr>
          <w:p w14:paraId="4A608D14" w14:textId="22BDD40C" w:rsidR="00C83625" w:rsidRPr="009136D8" w:rsidRDefault="00C83625" w:rsidP="00C83625">
            <w:pPr>
              <w:jc w:val="right"/>
              <w:rPr>
                <w:rFonts w:ascii="Arial" w:hAnsi="Arial" w:cs="Arial"/>
                <w:color w:val="000000"/>
                <w:sz w:val="18"/>
                <w:szCs w:val="18"/>
              </w:rPr>
            </w:pPr>
            <w:r w:rsidRPr="009136D8">
              <w:rPr>
                <w:rFonts w:ascii="Arial" w:hAnsi="Arial" w:cs="Arial"/>
                <w:color w:val="000000"/>
                <w:sz w:val="18"/>
                <w:szCs w:val="18"/>
              </w:rPr>
              <w:t>(179.918)</w:t>
            </w:r>
          </w:p>
        </w:tc>
        <w:tc>
          <w:tcPr>
            <w:tcW w:w="89" w:type="pct"/>
            <w:tcBorders>
              <w:top w:val="nil"/>
              <w:left w:val="nil"/>
              <w:bottom w:val="nil"/>
              <w:right w:val="nil"/>
            </w:tcBorders>
            <w:noWrap/>
            <w:vAlign w:val="bottom"/>
            <w:hideMark/>
          </w:tcPr>
          <w:p w14:paraId="75112270" w14:textId="77777777" w:rsidR="00C83625" w:rsidRPr="009136D8" w:rsidRDefault="00C83625" w:rsidP="00C83625">
            <w:pPr>
              <w:jc w:val="right"/>
              <w:rPr>
                <w:rFonts w:ascii="Arial" w:hAnsi="Arial" w:cs="Arial"/>
                <w:color w:val="000000"/>
                <w:sz w:val="18"/>
                <w:szCs w:val="18"/>
              </w:rPr>
            </w:pPr>
          </w:p>
        </w:tc>
        <w:tc>
          <w:tcPr>
            <w:tcW w:w="846" w:type="pct"/>
            <w:tcBorders>
              <w:top w:val="nil"/>
              <w:left w:val="nil"/>
              <w:bottom w:val="single" w:sz="8" w:space="0" w:color="auto"/>
              <w:right w:val="nil"/>
            </w:tcBorders>
            <w:noWrap/>
            <w:vAlign w:val="bottom"/>
            <w:hideMark/>
          </w:tcPr>
          <w:p w14:paraId="2D630B4A" w14:textId="0443325F" w:rsidR="00C83625" w:rsidRPr="009136D8" w:rsidRDefault="00C83625" w:rsidP="00C83625">
            <w:pPr>
              <w:jc w:val="right"/>
              <w:rPr>
                <w:rFonts w:ascii="Arial" w:hAnsi="Arial" w:cs="Arial"/>
                <w:color w:val="000000"/>
                <w:sz w:val="18"/>
                <w:szCs w:val="18"/>
              </w:rPr>
            </w:pPr>
            <w:r w:rsidRPr="009136D8">
              <w:rPr>
                <w:rFonts w:ascii="Arial" w:hAnsi="Arial" w:cs="Arial"/>
                <w:color w:val="000000"/>
                <w:sz w:val="18"/>
                <w:szCs w:val="18"/>
              </w:rPr>
              <w:t>1.374.967</w:t>
            </w:r>
          </w:p>
        </w:tc>
      </w:tr>
      <w:tr w:rsidR="00C83625" w:rsidRPr="009D62D4" w14:paraId="730CA9BF" w14:textId="77777777" w:rsidTr="00C83625">
        <w:trPr>
          <w:trHeight w:val="198"/>
        </w:trPr>
        <w:tc>
          <w:tcPr>
            <w:tcW w:w="3219" w:type="pct"/>
            <w:tcBorders>
              <w:top w:val="nil"/>
              <w:left w:val="nil"/>
              <w:bottom w:val="nil"/>
              <w:right w:val="nil"/>
            </w:tcBorders>
            <w:noWrap/>
            <w:vAlign w:val="bottom"/>
            <w:hideMark/>
          </w:tcPr>
          <w:p w14:paraId="74E4FA54" w14:textId="77777777" w:rsidR="00C83625" w:rsidRPr="009136D8" w:rsidRDefault="00C83625" w:rsidP="00C83625">
            <w:pPr>
              <w:rPr>
                <w:rFonts w:ascii="Arial" w:hAnsi="Arial" w:cs="Arial"/>
                <w:color w:val="000000"/>
                <w:sz w:val="18"/>
                <w:szCs w:val="18"/>
              </w:rPr>
            </w:pPr>
          </w:p>
        </w:tc>
        <w:tc>
          <w:tcPr>
            <w:tcW w:w="846" w:type="pct"/>
            <w:tcBorders>
              <w:top w:val="nil"/>
              <w:left w:val="nil"/>
              <w:bottom w:val="nil"/>
              <w:right w:val="nil"/>
            </w:tcBorders>
            <w:noWrap/>
            <w:vAlign w:val="center"/>
            <w:hideMark/>
          </w:tcPr>
          <w:p w14:paraId="0F645A2F" w14:textId="77777777" w:rsidR="00C83625" w:rsidRPr="009136D8" w:rsidRDefault="00C83625" w:rsidP="00C83625">
            <w:pPr>
              <w:jc w:val="right"/>
              <w:rPr>
                <w:rFonts w:ascii="Arial" w:hAnsi="Arial" w:cs="Arial"/>
                <w:sz w:val="18"/>
                <w:szCs w:val="18"/>
              </w:rPr>
            </w:pPr>
          </w:p>
        </w:tc>
        <w:tc>
          <w:tcPr>
            <w:tcW w:w="89" w:type="pct"/>
            <w:tcBorders>
              <w:top w:val="nil"/>
              <w:left w:val="nil"/>
              <w:bottom w:val="nil"/>
              <w:right w:val="nil"/>
            </w:tcBorders>
            <w:noWrap/>
            <w:vAlign w:val="bottom"/>
            <w:hideMark/>
          </w:tcPr>
          <w:p w14:paraId="17E485AF" w14:textId="77777777" w:rsidR="00C83625" w:rsidRPr="009136D8" w:rsidRDefault="00C83625" w:rsidP="00C83625">
            <w:pPr>
              <w:jc w:val="right"/>
              <w:rPr>
                <w:rFonts w:ascii="Arial" w:hAnsi="Arial" w:cs="Arial"/>
                <w:sz w:val="18"/>
                <w:szCs w:val="18"/>
              </w:rPr>
            </w:pPr>
          </w:p>
        </w:tc>
        <w:tc>
          <w:tcPr>
            <w:tcW w:w="846" w:type="pct"/>
            <w:tcBorders>
              <w:top w:val="nil"/>
              <w:left w:val="nil"/>
              <w:bottom w:val="nil"/>
              <w:right w:val="nil"/>
            </w:tcBorders>
            <w:noWrap/>
            <w:vAlign w:val="center"/>
            <w:hideMark/>
          </w:tcPr>
          <w:p w14:paraId="34E93E6D" w14:textId="77777777" w:rsidR="00C83625" w:rsidRPr="009136D8" w:rsidRDefault="00C83625" w:rsidP="00C83625">
            <w:pPr>
              <w:jc w:val="right"/>
              <w:rPr>
                <w:rFonts w:ascii="Arial" w:hAnsi="Arial" w:cs="Arial"/>
                <w:sz w:val="18"/>
                <w:szCs w:val="18"/>
              </w:rPr>
            </w:pPr>
          </w:p>
        </w:tc>
      </w:tr>
      <w:tr w:rsidR="00C83625" w:rsidRPr="009D62D4" w14:paraId="5FC608B1" w14:textId="77777777" w:rsidTr="00C83625">
        <w:trPr>
          <w:trHeight w:val="198"/>
        </w:trPr>
        <w:tc>
          <w:tcPr>
            <w:tcW w:w="3219" w:type="pct"/>
            <w:tcBorders>
              <w:top w:val="nil"/>
              <w:left w:val="nil"/>
              <w:bottom w:val="nil"/>
              <w:right w:val="nil"/>
            </w:tcBorders>
            <w:vAlign w:val="center"/>
            <w:hideMark/>
          </w:tcPr>
          <w:p w14:paraId="47D8EF89" w14:textId="77777777" w:rsidR="00C83625" w:rsidRPr="009136D8" w:rsidRDefault="00C83625" w:rsidP="00C83625">
            <w:pPr>
              <w:jc w:val="both"/>
              <w:rPr>
                <w:rFonts w:ascii="Arial" w:hAnsi="Arial" w:cs="Arial"/>
                <w:b/>
                <w:bCs/>
                <w:color w:val="000000"/>
                <w:sz w:val="18"/>
                <w:szCs w:val="18"/>
              </w:rPr>
            </w:pPr>
            <w:r w:rsidRPr="009136D8">
              <w:rPr>
                <w:rFonts w:ascii="Arial" w:hAnsi="Arial" w:cs="Arial"/>
                <w:b/>
                <w:bCs/>
                <w:color w:val="000000"/>
                <w:sz w:val="18"/>
                <w:szCs w:val="18"/>
              </w:rPr>
              <w:t>Lucro antes do imposto de renda e contribuição social - SCP</w:t>
            </w:r>
          </w:p>
        </w:tc>
        <w:tc>
          <w:tcPr>
            <w:tcW w:w="846" w:type="pct"/>
            <w:tcBorders>
              <w:top w:val="nil"/>
              <w:left w:val="nil"/>
              <w:bottom w:val="double" w:sz="6" w:space="0" w:color="auto"/>
              <w:right w:val="nil"/>
            </w:tcBorders>
            <w:noWrap/>
            <w:vAlign w:val="center"/>
            <w:hideMark/>
          </w:tcPr>
          <w:p w14:paraId="686A2B04" w14:textId="28CABBAC" w:rsidR="00C83625" w:rsidRPr="009136D8" w:rsidRDefault="00C83625" w:rsidP="00C83625">
            <w:pPr>
              <w:jc w:val="right"/>
              <w:rPr>
                <w:rFonts w:ascii="Arial" w:hAnsi="Arial" w:cs="Arial"/>
                <w:color w:val="000000"/>
                <w:sz w:val="18"/>
                <w:szCs w:val="18"/>
              </w:rPr>
            </w:pPr>
            <w:r w:rsidRPr="009136D8">
              <w:rPr>
                <w:rFonts w:ascii="Arial" w:hAnsi="Arial" w:cs="Arial"/>
                <w:color w:val="000000"/>
                <w:sz w:val="18"/>
                <w:szCs w:val="18"/>
              </w:rPr>
              <w:t>11.148.058</w:t>
            </w:r>
          </w:p>
        </w:tc>
        <w:tc>
          <w:tcPr>
            <w:tcW w:w="89" w:type="pct"/>
            <w:tcBorders>
              <w:top w:val="nil"/>
              <w:left w:val="nil"/>
              <w:bottom w:val="nil"/>
              <w:right w:val="nil"/>
            </w:tcBorders>
            <w:noWrap/>
            <w:vAlign w:val="bottom"/>
            <w:hideMark/>
          </w:tcPr>
          <w:p w14:paraId="4C0126E6" w14:textId="77777777" w:rsidR="00C83625" w:rsidRPr="009136D8" w:rsidRDefault="00C83625" w:rsidP="00C83625">
            <w:pPr>
              <w:jc w:val="right"/>
              <w:rPr>
                <w:rFonts w:ascii="Arial" w:hAnsi="Arial" w:cs="Arial"/>
                <w:color w:val="000000"/>
                <w:sz w:val="18"/>
                <w:szCs w:val="18"/>
              </w:rPr>
            </w:pPr>
          </w:p>
        </w:tc>
        <w:tc>
          <w:tcPr>
            <w:tcW w:w="846" w:type="pct"/>
            <w:tcBorders>
              <w:top w:val="nil"/>
              <w:left w:val="nil"/>
              <w:bottom w:val="double" w:sz="6" w:space="0" w:color="auto"/>
              <w:right w:val="nil"/>
            </w:tcBorders>
            <w:noWrap/>
            <w:vAlign w:val="center"/>
            <w:hideMark/>
          </w:tcPr>
          <w:p w14:paraId="633E155A" w14:textId="3692DFFD" w:rsidR="00C83625" w:rsidRPr="009136D8" w:rsidRDefault="00C83625" w:rsidP="00C83625">
            <w:pPr>
              <w:jc w:val="right"/>
              <w:rPr>
                <w:rFonts w:ascii="Arial" w:hAnsi="Arial" w:cs="Arial"/>
                <w:color w:val="000000"/>
                <w:sz w:val="18"/>
                <w:szCs w:val="18"/>
              </w:rPr>
            </w:pPr>
            <w:r w:rsidRPr="009136D8">
              <w:rPr>
                <w:rFonts w:ascii="Arial" w:hAnsi="Arial" w:cs="Arial"/>
                <w:color w:val="000000"/>
                <w:sz w:val="18"/>
                <w:szCs w:val="18"/>
              </w:rPr>
              <w:t>10.706.444</w:t>
            </w:r>
          </w:p>
        </w:tc>
      </w:tr>
      <w:tr w:rsidR="00C83625" w:rsidRPr="009D62D4" w14:paraId="3502946A" w14:textId="77777777" w:rsidTr="00C83625">
        <w:trPr>
          <w:trHeight w:val="198"/>
        </w:trPr>
        <w:tc>
          <w:tcPr>
            <w:tcW w:w="3219" w:type="pct"/>
            <w:tcBorders>
              <w:top w:val="nil"/>
              <w:left w:val="nil"/>
              <w:bottom w:val="nil"/>
              <w:right w:val="nil"/>
            </w:tcBorders>
            <w:vAlign w:val="center"/>
            <w:hideMark/>
          </w:tcPr>
          <w:p w14:paraId="4B4856D3" w14:textId="77777777" w:rsidR="00C83625" w:rsidRPr="009136D8" w:rsidRDefault="00C83625" w:rsidP="00C83625">
            <w:pPr>
              <w:jc w:val="right"/>
              <w:rPr>
                <w:rFonts w:ascii="Arial" w:hAnsi="Arial" w:cs="Arial"/>
                <w:color w:val="000000"/>
                <w:sz w:val="18"/>
                <w:szCs w:val="18"/>
              </w:rPr>
            </w:pPr>
          </w:p>
        </w:tc>
        <w:tc>
          <w:tcPr>
            <w:tcW w:w="846" w:type="pct"/>
            <w:tcBorders>
              <w:top w:val="nil"/>
              <w:left w:val="nil"/>
              <w:bottom w:val="nil"/>
              <w:right w:val="nil"/>
            </w:tcBorders>
            <w:noWrap/>
            <w:vAlign w:val="bottom"/>
            <w:hideMark/>
          </w:tcPr>
          <w:p w14:paraId="3137C567" w14:textId="77777777" w:rsidR="00C83625" w:rsidRPr="009136D8" w:rsidRDefault="00C83625" w:rsidP="00C83625">
            <w:pPr>
              <w:jc w:val="right"/>
              <w:rPr>
                <w:rFonts w:ascii="Arial" w:hAnsi="Arial" w:cs="Arial"/>
                <w:sz w:val="18"/>
                <w:szCs w:val="18"/>
              </w:rPr>
            </w:pPr>
          </w:p>
        </w:tc>
        <w:tc>
          <w:tcPr>
            <w:tcW w:w="89" w:type="pct"/>
            <w:tcBorders>
              <w:top w:val="nil"/>
              <w:left w:val="nil"/>
              <w:bottom w:val="nil"/>
              <w:right w:val="nil"/>
            </w:tcBorders>
            <w:noWrap/>
            <w:vAlign w:val="bottom"/>
            <w:hideMark/>
          </w:tcPr>
          <w:p w14:paraId="439CD7B6" w14:textId="77777777" w:rsidR="00C83625" w:rsidRPr="009136D8" w:rsidRDefault="00C83625" w:rsidP="00C83625">
            <w:pPr>
              <w:jc w:val="right"/>
              <w:rPr>
                <w:rFonts w:ascii="Arial" w:hAnsi="Arial" w:cs="Arial"/>
                <w:sz w:val="18"/>
                <w:szCs w:val="18"/>
              </w:rPr>
            </w:pPr>
          </w:p>
        </w:tc>
        <w:tc>
          <w:tcPr>
            <w:tcW w:w="846" w:type="pct"/>
            <w:tcBorders>
              <w:top w:val="nil"/>
              <w:left w:val="nil"/>
              <w:bottom w:val="nil"/>
              <w:right w:val="nil"/>
            </w:tcBorders>
            <w:noWrap/>
            <w:vAlign w:val="bottom"/>
            <w:hideMark/>
          </w:tcPr>
          <w:p w14:paraId="730C2C0B" w14:textId="77777777" w:rsidR="00C83625" w:rsidRPr="009136D8" w:rsidRDefault="00C83625" w:rsidP="00C83625">
            <w:pPr>
              <w:jc w:val="right"/>
              <w:rPr>
                <w:rFonts w:ascii="Arial" w:hAnsi="Arial" w:cs="Arial"/>
                <w:sz w:val="18"/>
                <w:szCs w:val="18"/>
              </w:rPr>
            </w:pPr>
          </w:p>
        </w:tc>
      </w:tr>
      <w:tr w:rsidR="00C83625" w:rsidRPr="009D62D4" w14:paraId="0EB452CF" w14:textId="77777777" w:rsidTr="00C83625">
        <w:trPr>
          <w:trHeight w:val="198"/>
        </w:trPr>
        <w:tc>
          <w:tcPr>
            <w:tcW w:w="3219" w:type="pct"/>
            <w:tcBorders>
              <w:top w:val="nil"/>
              <w:left w:val="nil"/>
              <w:bottom w:val="nil"/>
              <w:right w:val="nil"/>
            </w:tcBorders>
            <w:vAlign w:val="center"/>
            <w:hideMark/>
          </w:tcPr>
          <w:p w14:paraId="3F046812" w14:textId="77777777" w:rsidR="00C83625" w:rsidRPr="009136D8" w:rsidRDefault="00C83625" w:rsidP="00C83625">
            <w:pPr>
              <w:jc w:val="both"/>
              <w:rPr>
                <w:rFonts w:ascii="Arial" w:hAnsi="Arial" w:cs="Arial"/>
                <w:b/>
                <w:bCs/>
                <w:color w:val="000000"/>
                <w:sz w:val="18"/>
                <w:szCs w:val="18"/>
              </w:rPr>
            </w:pPr>
            <w:r w:rsidRPr="009136D8">
              <w:rPr>
                <w:rFonts w:ascii="Arial" w:hAnsi="Arial" w:cs="Arial"/>
                <w:b/>
                <w:bCs/>
                <w:color w:val="000000"/>
                <w:sz w:val="18"/>
                <w:szCs w:val="18"/>
              </w:rPr>
              <w:t>Participação de 25% da Companhia</w:t>
            </w:r>
          </w:p>
        </w:tc>
        <w:tc>
          <w:tcPr>
            <w:tcW w:w="846" w:type="pct"/>
            <w:tcBorders>
              <w:top w:val="nil"/>
              <w:left w:val="nil"/>
              <w:bottom w:val="nil"/>
              <w:right w:val="nil"/>
            </w:tcBorders>
            <w:noWrap/>
            <w:vAlign w:val="center"/>
            <w:hideMark/>
          </w:tcPr>
          <w:p w14:paraId="271951E8" w14:textId="033584E7" w:rsidR="00C83625" w:rsidRPr="009136D8" w:rsidRDefault="00C83625" w:rsidP="00C83625">
            <w:pPr>
              <w:jc w:val="right"/>
              <w:rPr>
                <w:rFonts w:ascii="Arial" w:hAnsi="Arial" w:cs="Arial"/>
                <w:color w:val="000000"/>
                <w:sz w:val="18"/>
                <w:szCs w:val="18"/>
              </w:rPr>
            </w:pPr>
            <w:r w:rsidRPr="009136D8">
              <w:rPr>
                <w:rFonts w:ascii="Arial" w:hAnsi="Arial" w:cs="Arial"/>
                <w:color w:val="000000"/>
                <w:sz w:val="18"/>
                <w:szCs w:val="18"/>
              </w:rPr>
              <w:t>2.787.015</w:t>
            </w:r>
          </w:p>
        </w:tc>
        <w:tc>
          <w:tcPr>
            <w:tcW w:w="89" w:type="pct"/>
            <w:tcBorders>
              <w:top w:val="nil"/>
              <w:left w:val="nil"/>
              <w:bottom w:val="nil"/>
              <w:right w:val="nil"/>
            </w:tcBorders>
            <w:noWrap/>
            <w:vAlign w:val="bottom"/>
            <w:hideMark/>
          </w:tcPr>
          <w:p w14:paraId="1168032E" w14:textId="77777777" w:rsidR="00C83625" w:rsidRPr="009136D8" w:rsidRDefault="00C83625" w:rsidP="00C83625">
            <w:pPr>
              <w:jc w:val="right"/>
              <w:rPr>
                <w:rFonts w:ascii="Arial" w:hAnsi="Arial" w:cs="Arial"/>
                <w:color w:val="000000"/>
                <w:sz w:val="18"/>
                <w:szCs w:val="18"/>
              </w:rPr>
            </w:pPr>
          </w:p>
        </w:tc>
        <w:tc>
          <w:tcPr>
            <w:tcW w:w="846" w:type="pct"/>
            <w:tcBorders>
              <w:top w:val="nil"/>
              <w:left w:val="nil"/>
              <w:bottom w:val="nil"/>
              <w:right w:val="nil"/>
            </w:tcBorders>
            <w:noWrap/>
            <w:vAlign w:val="center"/>
            <w:hideMark/>
          </w:tcPr>
          <w:p w14:paraId="5E4EC3A4" w14:textId="34E73CBF" w:rsidR="00C83625" w:rsidRPr="009136D8" w:rsidRDefault="00C83625" w:rsidP="00C83625">
            <w:pPr>
              <w:jc w:val="right"/>
              <w:rPr>
                <w:rFonts w:ascii="Arial" w:hAnsi="Arial" w:cs="Arial"/>
                <w:color w:val="000000"/>
                <w:sz w:val="18"/>
                <w:szCs w:val="18"/>
              </w:rPr>
            </w:pPr>
            <w:r w:rsidRPr="009136D8">
              <w:rPr>
                <w:rFonts w:ascii="Arial" w:hAnsi="Arial" w:cs="Arial"/>
                <w:color w:val="000000"/>
                <w:sz w:val="18"/>
                <w:szCs w:val="18"/>
              </w:rPr>
              <w:t>2.676.611</w:t>
            </w:r>
          </w:p>
        </w:tc>
      </w:tr>
      <w:tr w:rsidR="00C83625" w:rsidRPr="009D62D4" w14:paraId="54EA0E19" w14:textId="77777777" w:rsidTr="00C83625">
        <w:trPr>
          <w:trHeight w:val="198"/>
        </w:trPr>
        <w:tc>
          <w:tcPr>
            <w:tcW w:w="3219" w:type="pct"/>
            <w:tcBorders>
              <w:top w:val="nil"/>
              <w:left w:val="nil"/>
              <w:bottom w:val="nil"/>
              <w:right w:val="nil"/>
            </w:tcBorders>
            <w:vAlign w:val="center"/>
            <w:hideMark/>
          </w:tcPr>
          <w:p w14:paraId="36D975B7" w14:textId="77777777" w:rsidR="00C83625" w:rsidRPr="009136D8" w:rsidRDefault="00C83625" w:rsidP="00C83625">
            <w:pPr>
              <w:jc w:val="both"/>
              <w:rPr>
                <w:rFonts w:ascii="Arial" w:hAnsi="Arial" w:cs="Arial"/>
                <w:color w:val="000000"/>
                <w:sz w:val="18"/>
                <w:szCs w:val="18"/>
              </w:rPr>
            </w:pPr>
            <w:r w:rsidRPr="009136D8">
              <w:rPr>
                <w:rFonts w:ascii="Arial" w:hAnsi="Arial" w:cs="Arial"/>
                <w:color w:val="000000"/>
                <w:sz w:val="18"/>
                <w:szCs w:val="18"/>
              </w:rPr>
              <w:t>Variação cambial decorrente dos adiantamentos de exportações realizados pela CBMM</w:t>
            </w:r>
          </w:p>
        </w:tc>
        <w:tc>
          <w:tcPr>
            <w:tcW w:w="846" w:type="pct"/>
            <w:tcBorders>
              <w:top w:val="nil"/>
              <w:left w:val="nil"/>
              <w:bottom w:val="nil"/>
              <w:right w:val="nil"/>
            </w:tcBorders>
            <w:noWrap/>
            <w:vAlign w:val="center"/>
            <w:hideMark/>
          </w:tcPr>
          <w:p w14:paraId="4F85AEE4" w14:textId="77DEEEB0" w:rsidR="00C83625" w:rsidRPr="009136D8" w:rsidRDefault="00C83625" w:rsidP="00C83625">
            <w:pPr>
              <w:jc w:val="right"/>
              <w:rPr>
                <w:rFonts w:ascii="Arial" w:hAnsi="Arial" w:cs="Arial"/>
                <w:color w:val="000000"/>
                <w:sz w:val="18"/>
                <w:szCs w:val="18"/>
              </w:rPr>
            </w:pPr>
            <w:r w:rsidRPr="009136D8">
              <w:rPr>
                <w:rFonts w:ascii="Arial" w:hAnsi="Arial" w:cs="Arial"/>
                <w:color w:val="000000"/>
                <w:sz w:val="18"/>
                <w:szCs w:val="18"/>
              </w:rPr>
              <w:t>71.56</w:t>
            </w:r>
            <w:r w:rsidR="00CE4CD8" w:rsidRPr="009136D8">
              <w:rPr>
                <w:rFonts w:ascii="Arial" w:hAnsi="Arial" w:cs="Arial"/>
                <w:color w:val="000000"/>
                <w:sz w:val="18"/>
                <w:szCs w:val="18"/>
              </w:rPr>
              <w:t>7</w:t>
            </w:r>
          </w:p>
        </w:tc>
        <w:tc>
          <w:tcPr>
            <w:tcW w:w="89" w:type="pct"/>
            <w:tcBorders>
              <w:top w:val="nil"/>
              <w:left w:val="nil"/>
              <w:bottom w:val="nil"/>
              <w:right w:val="nil"/>
            </w:tcBorders>
            <w:noWrap/>
            <w:vAlign w:val="bottom"/>
            <w:hideMark/>
          </w:tcPr>
          <w:p w14:paraId="5693509F" w14:textId="77777777" w:rsidR="00C83625" w:rsidRPr="009136D8" w:rsidRDefault="00C83625" w:rsidP="00C83625">
            <w:pPr>
              <w:jc w:val="right"/>
              <w:rPr>
                <w:rFonts w:ascii="Arial" w:hAnsi="Arial" w:cs="Arial"/>
                <w:color w:val="000000"/>
                <w:sz w:val="18"/>
                <w:szCs w:val="18"/>
              </w:rPr>
            </w:pPr>
          </w:p>
        </w:tc>
        <w:tc>
          <w:tcPr>
            <w:tcW w:w="846" w:type="pct"/>
            <w:tcBorders>
              <w:top w:val="nil"/>
              <w:left w:val="nil"/>
              <w:bottom w:val="nil"/>
              <w:right w:val="nil"/>
            </w:tcBorders>
            <w:noWrap/>
            <w:vAlign w:val="center"/>
            <w:hideMark/>
          </w:tcPr>
          <w:p w14:paraId="6C88BDE6" w14:textId="5F781F46" w:rsidR="00C83625" w:rsidRPr="009136D8" w:rsidRDefault="00C83625" w:rsidP="00C83625">
            <w:pPr>
              <w:jc w:val="right"/>
              <w:rPr>
                <w:rFonts w:ascii="Arial" w:hAnsi="Arial" w:cs="Arial"/>
                <w:color w:val="000000"/>
                <w:sz w:val="18"/>
                <w:szCs w:val="18"/>
              </w:rPr>
            </w:pPr>
            <w:r w:rsidRPr="009136D8">
              <w:rPr>
                <w:rFonts w:ascii="Arial" w:hAnsi="Arial" w:cs="Arial"/>
                <w:color w:val="000000"/>
                <w:sz w:val="18"/>
                <w:szCs w:val="18"/>
              </w:rPr>
              <w:t>(128.057)</w:t>
            </w:r>
          </w:p>
        </w:tc>
      </w:tr>
      <w:tr w:rsidR="00C83625" w:rsidRPr="009D62D4" w14:paraId="11D15BA5" w14:textId="77777777" w:rsidTr="00C83625">
        <w:trPr>
          <w:trHeight w:val="198"/>
        </w:trPr>
        <w:tc>
          <w:tcPr>
            <w:tcW w:w="3219" w:type="pct"/>
            <w:tcBorders>
              <w:top w:val="nil"/>
              <w:left w:val="nil"/>
              <w:bottom w:val="nil"/>
              <w:right w:val="nil"/>
            </w:tcBorders>
            <w:vAlign w:val="center"/>
            <w:hideMark/>
          </w:tcPr>
          <w:p w14:paraId="322BC480" w14:textId="77777777" w:rsidR="00C83625" w:rsidRPr="009136D8" w:rsidRDefault="00C83625" w:rsidP="00C83625">
            <w:pPr>
              <w:jc w:val="both"/>
              <w:rPr>
                <w:rFonts w:ascii="Arial" w:hAnsi="Arial" w:cs="Arial"/>
                <w:color w:val="000000"/>
                <w:sz w:val="18"/>
                <w:szCs w:val="18"/>
              </w:rPr>
            </w:pPr>
            <w:r w:rsidRPr="009136D8">
              <w:rPr>
                <w:rFonts w:ascii="Arial" w:hAnsi="Arial" w:cs="Arial"/>
                <w:color w:val="000000"/>
                <w:sz w:val="18"/>
                <w:szCs w:val="18"/>
              </w:rPr>
              <w:t>Imposto de renda e contribuição social corrente – SCP</w:t>
            </w:r>
          </w:p>
        </w:tc>
        <w:tc>
          <w:tcPr>
            <w:tcW w:w="846" w:type="pct"/>
            <w:tcBorders>
              <w:top w:val="nil"/>
              <w:left w:val="nil"/>
              <w:bottom w:val="nil"/>
              <w:right w:val="nil"/>
            </w:tcBorders>
            <w:noWrap/>
            <w:vAlign w:val="center"/>
            <w:hideMark/>
          </w:tcPr>
          <w:p w14:paraId="541E4029" w14:textId="17957266" w:rsidR="00C83625" w:rsidRPr="009136D8" w:rsidRDefault="00C83625" w:rsidP="00C83625">
            <w:pPr>
              <w:jc w:val="right"/>
              <w:rPr>
                <w:rFonts w:ascii="Arial" w:hAnsi="Arial" w:cs="Arial"/>
                <w:color w:val="000000"/>
                <w:sz w:val="18"/>
                <w:szCs w:val="18"/>
              </w:rPr>
            </w:pPr>
            <w:r w:rsidRPr="009136D8">
              <w:rPr>
                <w:rFonts w:ascii="Arial" w:hAnsi="Arial" w:cs="Arial"/>
                <w:color w:val="000000"/>
                <w:sz w:val="18"/>
                <w:szCs w:val="18"/>
              </w:rPr>
              <w:t>(807.68</w:t>
            </w:r>
            <w:r w:rsidR="00CE4CD8" w:rsidRPr="009136D8">
              <w:rPr>
                <w:rFonts w:ascii="Arial" w:hAnsi="Arial" w:cs="Arial"/>
                <w:color w:val="000000"/>
                <w:sz w:val="18"/>
                <w:szCs w:val="18"/>
              </w:rPr>
              <w:t>9</w:t>
            </w:r>
            <w:r w:rsidRPr="009136D8">
              <w:rPr>
                <w:rFonts w:ascii="Arial" w:hAnsi="Arial" w:cs="Arial"/>
                <w:color w:val="000000"/>
                <w:sz w:val="18"/>
                <w:szCs w:val="18"/>
              </w:rPr>
              <w:t>)</w:t>
            </w:r>
          </w:p>
        </w:tc>
        <w:tc>
          <w:tcPr>
            <w:tcW w:w="89" w:type="pct"/>
            <w:tcBorders>
              <w:top w:val="nil"/>
              <w:left w:val="nil"/>
              <w:bottom w:val="nil"/>
              <w:right w:val="nil"/>
            </w:tcBorders>
            <w:noWrap/>
            <w:vAlign w:val="bottom"/>
            <w:hideMark/>
          </w:tcPr>
          <w:p w14:paraId="279040AF" w14:textId="77777777" w:rsidR="00C83625" w:rsidRPr="009136D8" w:rsidRDefault="00C83625" w:rsidP="00C83625">
            <w:pPr>
              <w:jc w:val="right"/>
              <w:rPr>
                <w:rFonts w:ascii="Arial" w:hAnsi="Arial" w:cs="Arial"/>
                <w:color w:val="000000"/>
                <w:sz w:val="18"/>
                <w:szCs w:val="18"/>
              </w:rPr>
            </w:pPr>
          </w:p>
        </w:tc>
        <w:tc>
          <w:tcPr>
            <w:tcW w:w="846" w:type="pct"/>
            <w:tcBorders>
              <w:top w:val="nil"/>
              <w:left w:val="nil"/>
              <w:bottom w:val="nil"/>
              <w:right w:val="nil"/>
            </w:tcBorders>
            <w:noWrap/>
            <w:vAlign w:val="center"/>
            <w:hideMark/>
          </w:tcPr>
          <w:p w14:paraId="640E409B" w14:textId="7D96FEA7" w:rsidR="00C83625" w:rsidRPr="009136D8" w:rsidRDefault="00C83625" w:rsidP="00C83625">
            <w:pPr>
              <w:jc w:val="right"/>
              <w:rPr>
                <w:rFonts w:ascii="Arial" w:hAnsi="Arial" w:cs="Arial"/>
                <w:color w:val="000000"/>
                <w:sz w:val="18"/>
                <w:szCs w:val="18"/>
              </w:rPr>
            </w:pPr>
            <w:r w:rsidRPr="009136D8">
              <w:rPr>
                <w:rFonts w:ascii="Arial" w:hAnsi="Arial" w:cs="Arial"/>
                <w:color w:val="000000"/>
                <w:sz w:val="18"/>
                <w:szCs w:val="18"/>
              </w:rPr>
              <w:t>(598.906)</w:t>
            </w:r>
          </w:p>
        </w:tc>
      </w:tr>
      <w:tr w:rsidR="00C83625" w:rsidRPr="009D62D4" w14:paraId="35B8E6D4" w14:textId="77777777" w:rsidTr="00C83625">
        <w:trPr>
          <w:trHeight w:val="198"/>
        </w:trPr>
        <w:tc>
          <w:tcPr>
            <w:tcW w:w="3219" w:type="pct"/>
            <w:tcBorders>
              <w:top w:val="nil"/>
              <w:left w:val="nil"/>
              <w:bottom w:val="nil"/>
              <w:right w:val="nil"/>
            </w:tcBorders>
            <w:vAlign w:val="center"/>
            <w:hideMark/>
          </w:tcPr>
          <w:p w14:paraId="27B57A8C" w14:textId="77777777" w:rsidR="00C83625" w:rsidRPr="009136D8" w:rsidRDefault="00C83625" w:rsidP="00C83625">
            <w:pPr>
              <w:jc w:val="both"/>
              <w:rPr>
                <w:rFonts w:ascii="Arial" w:hAnsi="Arial" w:cs="Arial"/>
                <w:color w:val="000000"/>
                <w:sz w:val="18"/>
                <w:szCs w:val="18"/>
              </w:rPr>
            </w:pPr>
            <w:r w:rsidRPr="009136D8">
              <w:rPr>
                <w:rFonts w:ascii="Arial" w:hAnsi="Arial" w:cs="Arial"/>
                <w:color w:val="000000"/>
                <w:sz w:val="18"/>
                <w:szCs w:val="18"/>
              </w:rPr>
              <w:t xml:space="preserve">Imposto de renda e contribuição social – antecipações a pagar </w:t>
            </w:r>
          </w:p>
        </w:tc>
        <w:tc>
          <w:tcPr>
            <w:tcW w:w="846" w:type="pct"/>
            <w:tcBorders>
              <w:top w:val="nil"/>
              <w:left w:val="nil"/>
              <w:bottom w:val="nil"/>
              <w:right w:val="nil"/>
            </w:tcBorders>
            <w:noWrap/>
            <w:vAlign w:val="center"/>
            <w:hideMark/>
          </w:tcPr>
          <w:p w14:paraId="782B09C6" w14:textId="2C468219" w:rsidR="00C83625" w:rsidRPr="009136D8" w:rsidRDefault="00C83625" w:rsidP="00C83625">
            <w:pPr>
              <w:jc w:val="right"/>
              <w:rPr>
                <w:rFonts w:ascii="Arial" w:hAnsi="Arial" w:cs="Arial"/>
                <w:color w:val="000000"/>
                <w:sz w:val="18"/>
                <w:szCs w:val="18"/>
              </w:rPr>
            </w:pPr>
            <w:r w:rsidRPr="009136D8">
              <w:rPr>
                <w:rFonts w:ascii="Arial" w:hAnsi="Arial" w:cs="Arial"/>
                <w:color w:val="000000"/>
                <w:sz w:val="18"/>
                <w:szCs w:val="18"/>
              </w:rPr>
              <w:t>(6.527)</w:t>
            </w:r>
          </w:p>
        </w:tc>
        <w:tc>
          <w:tcPr>
            <w:tcW w:w="89" w:type="pct"/>
            <w:tcBorders>
              <w:top w:val="nil"/>
              <w:left w:val="nil"/>
              <w:bottom w:val="nil"/>
              <w:right w:val="nil"/>
            </w:tcBorders>
            <w:noWrap/>
            <w:vAlign w:val="bottom"/>
            <w:hideMark/>
          </w:tcPr>
          <w:p w14:paraId="2622E49F" w14:textId="77777777" w:rsidR="00C83625" w:rsidRPr="009136D8" w:rsidRDefault="00C83625" w:rsidP="00C83625">
            <w:pPr>
              <w:jc w:val="right"/>
              <w:rPr>
                <w:rFonts w:ascii="Arial" w:hAnsi="Arial" w:cs="Arial"/>
                <w:color w:val="000000"/>
                <w:sz w:val="18"/>
                <w:szCs w:val="18"/>
              </w:rPr>
            </w:pPr>
          </w:p>
        </w:tc>
        <w:tc>
          <w:tcPr>
            <w:tcW w:w="846" w:type="pct"/>
            <w:tcBorders>
              <w:top w:val="nil"/>
              <w:left w:val="nil"/>
              <w:bottom w:val="nil"/>
              <w:right w:val="nil"/>
            </w:tcBorders>
            <w:noWrap/>
            <w:vAlign w:val="center"/>
            <w:hideMark/>
          </w:tcPr>
          <w:p w14:paraId="23A96C9F" w14:textId="22954FFB" w:rsidR="00C83625" w:rsidRPr="009136D8" w:rsidRDefault="00C83625" w:rsidP="00C83625">
            <w:pPr>
              <w:jc w:val="right"/>
              <w:rPr>
                <w:rFonts w:ascii="Arial" w:hAnsi="Arial" w:cs="Arial"/>
                <w:color w:val="000000"/>
                <w:sz w:val="18"/>
                <w:szCs w:val="18"/>
              </w:rPr>
            </w:pPr>
            <w:r w:rsidRPr="009136D8">
              <w:rPr>
                <w:rFonts w:ascii="Arial" w:hAnsi="Arial" w:cs="Arial"/>
                <w:color w:val="000000"/>
                <w:sz w:val="18"/>
                <w:szCs w:val="18"/>
              </w:rPr>
              <w:t>(32.799)</w:t>
            </w:r>
          </w:p>
        </w:tc>
      </w:tr>
      <w:tr w:rsidR="00C83625" w:rsidRPr="009D62D4" w14:paraId="4EFDA509" w14:textId="77777777" w:rsidTr="00C83625">
        <w:trPr>
          <w:trHeight w:val="198"/>
        </w:trPr>
        <w:tc>
          <w:tcPr>
            <w:tcW w:w="3219" w:type="pct"/>
            <w:tcBorders>
              <w:top w:val="nil"/>
              <w:left w:val="nil"/>
              <w:bottom w:val="nil"/>
              <w:right w:val="nil"/>
            </w:tcBorders>
            <w:vAlign w:val="center"/>
            <w:hideMark/>
          </w:tcPr>
          <w:p w14:paraId="117C2F68" w14:textId="77777777" w:rsidR="00C83625" w:rsidRPr="009136D8" w:rsidRDefault="00C83625" w:rsidP="00C83625">
            <w:pPr>
              <w:jc w:val="both"/>
              <w:rPr>
                <w:rFonts w:ascii="Arial" w:hAnsi="Arial" w:cs="Arial"/>
                <w:color w:val="000000"/>
                <w:sz w:val="18"/>
                <w:szCs w:val="18"/>
              </w:rPr>
            </w:pPr>
            <w:r w:rsidRPr="009136D8">
              <w:rPr>
                <w:rFonts w:ascii="Arial" w:hAnsi="Arial" w:cs="Arial"/>
                <w:color w:val="000000"/>
                <w:sz w:val="18"/>
                <w:szCs w:val="18"/>
              </w:rPr>
              <w:t>Imposto de renda e contribuição social – antecipações mensais</w:t>
            </w:r>
          </w:p>
        </w:tc>
        <w:tc>
          <w:tcPr>
            <w:tcW w:w="846" w:type="pct"/>
            <w:tcBorders>
              <w:top w:val="nil"/>
              <w:left w:val="nil"/>
              <w:bottom w:val="single" w:sz="8" w:space="0" w:color="auto"/>
              <w:right w:val="nil"/>
            </w:tcBorders>
            <w:noWrap/>
            <w:vAlign w:val="center"/>
            <w:hideMark/>
          </w:tcPr>
          <w:p w14:paraId="64335AD5" w14:textId="70F2572A" w:rsidR="00C83625" w:rsidRPr="009136D8" w:rsidRDefault="00C83625" w:rsidP="00C83625">
            <w:pPr>
              <w:jc w:val="right"/>
              <w:rPr>
                <w:rFonts w:ascii="Arial" w:hAnsi="Arial" w:cs="Arial"/>
                <w:color w:val="000000"/>
                <w:sz w:val="18"/>
                <w:szCs w:val="18"/>
              </w:rPr>
            </w:pPr>
            <w:r w:rsidRPr="009136D8">
              <w:rPr>
                <w:rFonts w:ascii="Arial" w:hAnsi="Arial" w:cs="Arial"/>
                <w:color w:val="000000"/>
                <w:sz w:val="18"/>
                <w:szCs w:val="18"/>
              </w:rPr>
              <w:t>(123.171)</w:t>
            </w:r>
          </w:p>
        </w:tc>
        <w:tc>
          <w:tcPr>
            <w:tcW w:w="89" w:type="pct"/>
            <w:tcBorders>
              <w:top w:val="nil"/>
              <w:left w:val="nil"/>
              <w:bottom w:val="nil"/>
              <w:right w:val="nil"/>
            </w:tcBorders>
            <w:noWrap/>
            <w:vAlign w:val="bottom"/>
            <w:hideMark/>
          </w:tcPr>
          <w:p w14:paraId="2130841C" w14:textId="77777777" w:rsidR="00C83625" w:rsidRPr="009136D8" w:rsidRDefault="00C83625" w:rsidP="00C83625">
            <w:pPr>
              <w:jc w:val="right"/>
              <w:rPr>
                <w:rFonts w:ascii="Arial" w:hAnsi="Arial" w:cs="Arial"/>
                <w:color w:val="000000"/>
                <w:sz w:val="18"/>
                <w:szCs w:val="18"/>
              </w:rPr>
            </w:pPr>
          </w:p>
        </w:tc>
        <w:tc>
          <w:tcPr>
            <w:tcW w:w="846" w:type="pct"/>
            <w:tcBorders>
              <w:top w:val="nil"/>
              <w:left w:val="nil"/>
              <w:bottom w:val="single" w:sz="8" w:space="0" w:color="auto"/>
              <w:right w:val="nil"/>
            </w:tcBorders>
            <w:noWrap/>
            <w:vAlign w:val="center"/>
            <w:hideMark/>
          </w:tcPr>
          <w:p w14:paraId="5D48DAC5" w14:textId="4E2E30CC" w:rsidR="00C83625" w:rsidRPr="009136D8" w:rsidRDefault="00C83625" w:rsidP="00C83625">
            <w:pPr>
              <w:jc w:val="right"/>
              <w:rPr>
                <w:rFonts w:ascii="Arial" w:hAnsi="Arial" w:cs="Arial"/>
                <w:color w:val="000000"/>
                <w:sz w:val="18"/>
                <w:szCs w:val="18"/>
              </w:rPr>
            </w:pPr>
            <w:r w:rsidRPr="009136D8">
              <w:rPr>
                <w:rFonts w:ascii="Arial" w:hAnsi="Arial" w:cs="Arial"/>
                <w:color w:val="000000"/>
                <w:sz w:val="18"/>
                <w:szCs w:val="18"/>
              </w:rPr>
              <w:t>(235.547)</w:t>
            </w:r>
          </w:p>
        </w:tc>
      </w:tr>
      <w:tr w:rsidR="00C83625" w:rsidRPr="009D62D4" w14:paraId="7885B588" w14:textId="77777777" w:rsidTr="00C83625">
        <w:trPr>
          <w:trHeight w:val="198"/>
        </w:trPr>
        <w:tc>
          <w:tcPr>
            <w:tcW w:w="3219" w:type="pct"/>
            <w:tcBorders>
              <w:top w:val="nil"/>
              <w:left w:val="nil"/>
              <w:bottom w:val="nil"/>
              <w:right w:val="nil"/>
            </w:tcBorders>
            <w:vAlign w:val="center"/>
            <w:hideMark/>
          </w:tcPr>
          <w:p w14:paraId="73B13291" w14:textId="77777777" w:rsidR="00C83625" w:rsidRPr="009136D8" w:rsidRDefault="00C83625" w:rsidP="00C83625">
            <w:pPr>
              <w:rPr>
                <w:rFonts w:ascii="Arial" w:hAnsi="Arial" w:cs="Arial"/>
                <w:color w:val="000000"/>
                <w:sz w:val="18"/>
                <w:szCs w:val="18"/>
              </w:rPr>
            </w:pPr>
          </w:p>
        </w:tc>
        <w:tc>
          <w:tcPr>
            <w:tcW w:w="846" w:type="pct"/>
            <w:tcBorders>
              <w:top w:val="nil"/>
              <w:left w:val="nil"/>
              <w:bottom w:val="nil"/>
              <w:right w:val="nil"/>
            </w:tcBorders>
            <w:noWrap/>
            <w:vAlign w:val="center"/>
            <w:hideMark/>
          </w:tcPr>
          <w:p w14:paraId="6FEDDEE2" w14:textId="77777777" w:rsidR="00C83625" w:rsidRPr="009136D8" w:rsidRDefault="00C83625" w:rsidP="00C83625">
            <w:pPr>
              <w:jc w:val="right"/>
              <w:rPr>
                <w:rFonts w:ascii="Arial" w:hAnsi="Arial" w:cs="Arial"/>
                <w:sz w:val="18"/>
                <w:szCs w:val="18"/>
              </w:rPr>
            </w:pPr>
          </w:p>
        </w:tc>
        <w:tc>
          <w:tcPr>
            <w:tcW w:w="89" w:type="pct"/>
            <w:tcBorders>
              <w:top w:val="nil"/>
              <w:left w:val="nil"/>
              <w:bottom w:val="nil"/>
              <w:right w:val="nil"/>
            </w:tcBorders>
            <w:noWrap/>
            <w:vAlign w:val="bottom"/>
            <w:hideMark/>
          </w:tcPr>
          <w:p w14:paraId="138C67D6" w14:textId="77777777" w:rsidR="00C83625" w:rsidRPr="009136D8" w:rsidRDefault="00C83625" w:rsidP="00C83625">
            <w:pPr>
              <w:jc w:val="right"/>
              <w:rPr>
                <w:rFonts w:ascii="Arial" w:hAnsi="Arial" w:cs="Arial"/>
                <w:sz w:val="18"/>
                <w:szCs w:val="18"/>
              </w:rPr>
            </w:pPr>
          </w:p>
        </w:tc>
        <w:tc>
          <w:tcPr>
            <w:tcW w:w="846" w:type="pct"/>
            <w:tcBorders>
              <w:top w:val="nil"/>
              <w:left w:val="nil"/>
              <w:bottom w:val="nil"/>
              <w:right w:val="nil"/>
            </w:tcBorders>
            <w:noWrap/>
            <w:vAlign w:val="center"/>
            <w:hideMark/>
          </w:tcPr>
          <w:p w14:paraId="0C78273B" w14:textId="77777777" w:rsidR="00C83625" w:rsidRPr="009136D8" w:rsidRDefault="00C83625" w:rsidP="00C83625">
            <w:pPr>
              <w:jc w:val="right"/>
              <w:rPr>
                <w:rFonts w:ascii="Arial" w:hAnsi="Arial" w:cs="Arial"/>
                <w:sz w:val="18"/>
                <w:szCs w:val="18"/>
              </w:rPr>
            </w:pPr>
          </w:p>
        </w:tc>
      </w:tr>
      <w:tr w:rsidR="00C83625" w:rsidRPr="009D62D4" w14:paraId="09677B76" w14:textId="77777777" w:rsidTr="00C83625">
        <w:trPr>
          <w:trHeight w:val="198"/>
        </w:trPr>
        <w:tc>
          <w:tcPr>
            <w:tcW w:w="3219" w:type="pct"/>
            <w:tcBorders>
              <w:top w:val="nil"/>
              <w:left w:val="nil"/>
              <w:bottom w:val="nil"/>
              <w:right w:val="nil"/>
            </w:tcBorders>
            <w:vAlign w:val="center"/>
            <w:hideMark/>
          </w:tcPr>
          <w:p w14:paraId="3C921DF7" w14:textId="77777777" w:rsidR="00C83625" w:rsidRPr="009136D8" w:rsidRDefault="00C83625" w:rsidP="00C83625">
            <w:pPr>
              <w:jc w:val="both"/>
              <w:rPr>
                <w:rFonts w:ascii="Arial" w:hAnsi="Arial" w:cs="Arial"/>
                <w:color w:val="000000"/>
                <w:sz w:val="18"/>
                <w:szCs w:val="18"/>
              </w:rPr>
            </w:pPr>
            <w:r w:rsidRPr="009136D8">
              <w:rPr>
                <w:rFonts w:ascii="Arial" w:hAnsi="Arial" w:cs="Arial"/>
                <w:color w:val="000000"/>
                <w:sz w:val="18"/>
                <w:szCs w:val="18"/>
              </w:rPr>
              <w:t>Total imposto de renda e contribuição social e variação cambial </w:t>
            </w:r>
          </w:p>
        </w:tc>
        <w:tc>
          <w:tcPr>
            <w:tcW w:w="846" w:type="pct"/>
            <w:tcBorders>
              <w:top w:val="nil"/>
              <w:left w:val="nil"/>
              <w:bottom w:val="single" w:sz="8" w:space="0" w:color="auto"/>
              <w:right w:val="nil"/>
            </w:tcBorders>
            <w:noWrap/>
            <w:vAlign w:val="center"/>
            <w:hideMark/>
          </w:tcPr>
          <w:p w14:paraId="4C945470" w14:textId="1ABAAC5A" w:rsidR="00C83625" w:rsidRPr="009136D8" w:rsidRDefault="00C83625" w:rsidP="00C83625">
            <w:pPr>
              <w:jc w:val="right"/>
              <w:rPr>
                <w:rFonts w:ascii="Arial" w:hAnsi="Arial" w:cs="Arial"/>
                <w:color w:val="000000"/>
                <w:sz w:val="18"/>
                <w:szCs w:val="18"/>
              </w:rPr>
            </w:pPr>
            <w:r w:rsidRPr="009136D8">
              <w:rPr>
                <w:rFonts w:ascii="Arial" w:hAnsi="Arial" w:cs="Arial"/>
                <w:color w:val="000000"/>
                <w:sz w:val="18"/>
                <w:szCs w:val="18"/>
              </w:rPr>
              <w:t>(865.820)</w:t>
            </w:r>
          </w:p>
        </w:tc>
        <w:tc>
          <w:tcPr>
            <w:tcW w:w="89" w:type="pct"/>
            <w:tcBorders>
              <w:top w:val="nil"/>
              <w:left w:val="nil"/>
              <w:bottom w:val="nil"/>
              <w:right w:val="nil"/>
            </w:tcBorders>
            <w:noWrap/>
            <w:vAlign w:val="bottom"/>
            <w:hideMark/>
          </w:tcPr>
          <w:p w14:paraId="71782001" w14:textId="77777777" w:rsidR="00C83625" w:rsidRPr="009136D8" w:rsidRDefault="00C83625" w:rsidP="00C83625">
            <w:pPr>
              <w:jc w:val="right"/>
              <w:rPr>
                <w:rFonts w:ascii="Arial" w:hAnsi="Arial" w:cs="Arial"/>
                <w:color w:val="000000"/>
                <w:sz w:val="18"/>
                <w:szCs w:val="18"/>
              </w:rPr>
            </w:pPr>
          </w:p>
        </w:tc>
        <w:tc>
          <w:tcPr>
            <w:tcW w:w="846" w:type="pct"/>
            <w:tcBorders>
              <w:top w:val="nil"/>
              <w:left w:val="nil"/>
              <w:bottom w:val="single" w:sz="8" w:space="0" w:color="auto"/>
              <w:right w:val="nil"/>
            </w:tcBorders>
            <w:noWrap/>
            <w:vAlign w:val="center"/>
            <w:hideMark/>
          </w:tcPr>
          <w:p w14:paraId="2870C5F8" w14:textId="559DC909" w:rsidR="00C83625" w:rsidRPr="009136D8" w:rsidRDefault="00C83625" w:rsidP="00C83625">
            <w:pPr>
              <w:jc w:val="right"/>
              <w:rPr>
                <w:rFonts w:ascii="Arial" w:hAnsi="Arial" w:cs="Arial"/>
                <w:color w:val="000000"/>
                <w:sz w:val="18"/>
                <w:szCs w:val="18"/>
              </w:rPr>
            </w:pPr>
            <w:r w:rsidRPr="009136D8">
              <w:rPr>
                <w:rFonts w:ascii="Arial" w:hAnsi="Arial" w:cs="Arial"/>
                <w:color w:val="000000"/>
                <w:sz w:val="18"/>
                <w:szCs w:val="18"/>
              </w:rPr>
              <w:t>(995.309)</w:t>
            </w:r>
          </w:p>
        </w:tc>
      </w:tr>
      <w:tr w:rsidR="00C83625" w:rsidRPr="009D62D4" w14:paraId="65417E13" w14:textId="77777777" w:rsidTr="00C83625">
        <w:trPr>
          <w:trHeight w:val="198"/>
        </w:trPr>
        <w:tc>
          <w:tcPr>
            <w:tcW w:w="3219" w:type="pct"/>
            <w:tcBorders>
              <w:top w:val="nil"/>
              <w:left w:val="nil"/>
              <w:bottom w:val="nil"/>
              <w:right w:val="nil"/>
            </w:tcBorders>
            <w:vAlign w:val="center"/>
            <w:hideMark/>
          </w:tcPr>
          <w:p w14:paraId="61F81277" w14:textId="77777777" w:rsidR="00C83625" w:rsidRPr="009136D8" w:rsidRDefault="00C83625" w:rsidP="00C83625">
            <w:pPr>
              <w:jc w:val="right"/>
              <w:rPr>
                <w:rFonts w:ascii="Arial" w:hAnsi="Arial" w:cs="Arial"/>
                <w:color w:val="000000"/>
                <w:sz w:val="18"/>
                <w:szCs w:val="18"/>
              </w:rPr>
            </w:pPr>
          </w:p>
        </w:tc>
        <w:tc>
          <w:tcPr>
            <w:tcW w:w="846" w:type="pct"/>
            <w:tcBorders>
              <w:top w:val="nil"/>
              <w:left w:val="nil"/>
              <w:bottom w:val="nil"/>
              <w:right w:val="nil"/>
            </w:tcBorders>
            <w:noWrap/>
            <w:vAlign w:val="center"/>
            <w:hideMark/>
          </w:tcPr>
          <w:p w14:paraId="04E94CB4" w14:textId="77777777" w:rsidR="00C83625" w:rsidRPr="009136D8" w:rsidRDefault="00C83625" w:rsidP="00C83625">
            <w:pPr>
              <w:jc w:val="right"/>
              <w:rPr>
                <w:rFonts w:ascii="Arial" w:hAnsi="Arial" w:cs="Arial"/>
                <w:sz w:val="18"/>
                <w:szCs w:val="18"/>
              </w:rPr>
            </w:pPr>
          </w:p>
        </w:tc>
        <w:tc>
          <w:tcPr>
            <w:tcW w:w="89" w:type="pct"/>
            <w:tcBorders>
              <w:top w:val="nil"/>
              <w:left w:val="nil"/>
              <w:bottom w:val="nil"/>
              <w:right w:val="nil"/>
            </w:tcBorders>
            <w:noWrap/>
            <w:vAlign w:val="bottom"/>
            <w:hideMark/>
          </w:tcPr>
          <w:p w14:paraId="05305755" w14:textId="77777777" w:rsidR="00C83625" w:rsidRPr="009136D8" w:rsidRDefault="00C83625" w:rsidP="00C83625">
            <w:pPr>
              <w:jc w:val="right"/>
              <w:rPr>
                <w:rFonts w:ascii="Arial" w:hAnsi="Arial" w:cs="Arial"/>
                <w:sz w:val="18"/>
                <w:szCs w:val="18"/>
              </w:rPr>
            </w:pPr>
          </w:p>
        </w:tc>
        <w:tc>
          <w:tcPr>
            <w:tcW w:w="846" w:type="pct"/>
            <w:tcBorders>
              <w:top w:val="nil"/>
              <w:left w:val="nil"/>
              <w:bottom w:val="nil"/>
              <w:right w:val="nil"/>
            </w:tcBorders>
            <w:noWrap/>
            <w:vAlign w:val="center"/>
            <w:hideMark/>
          </w:tcPr>
          <w:p w14:paraId="2A93055D" w14:textId="77777777" w:rsidR="00C83625" w:rsidRPr="009136D8" w:rsidRDefault="00C83625" w:rsidP="00C83625">
            <w:pPr>
              <w:jc w:val="right"/>
              <w:rPr>
                <w:rFonts w:ascii="Arial" w:hAnsi="Arial" w:cs="Arial"/>
                <w:sz w:val="18"/>
                <w:szCs w:val="18"/>
              </w:rPr>
            </w:pPr>
          </w:p>
        </w:tc>
      </w:tr>
      <w:tr w:rsidR="00C83625" w:rsidRPr="009D62D4" w14:paraId="413407C7" w14:textId="77777777" w:rsidTr="00C83625">
        <w:trPr>
          <w:trHeight w:val="198"/>
        </w:trPr>
        <w:tc>
          <w:tcPr>
            <w:tcW w:w="3219" w:type="pct"/>
            <w:tcBorders>
              <w:top w:val="nil"/>
              <w:left w:val="nil"/>
              <w:bottom w:val="nil"/>
              <w:right w:val="nil"/>
            </w:tcBorders>
            <w:vAlign w:val="center"/>
            <w:hideMark/>
          </w:tcPr>
          <w:p w14:paraId="1C8E8F13" w14:textId="77777777" w:rsidR="00C83625" w:rsidRPr="009136D8" w:rsidRDefault="00C83625" w:rsidP="00C83625">
            <w:pPr>
              <w:jc w:val="both"/>
              <w:rPr>
                <w:rFonts w:ascii="Arial" w:hAnsi="Arial" w:cs="Arial"/>
                <w:b/>
                <w:bCs/>
                <w:color w:val="000000"/>
                <w:sz w:val="18"/>
                <w:szCs w:val="18"/>
              </w:rPr>
            </w:pPr>
            <w:r w:rsidRPr="009136D8">
              <w:rPr>
                <w:rFonts w:ascii="Arial" w:hAnsi="Arial" w:cs="Arial"/>
                <w:b/>
                <w:bCs/>
                <w:color w:val="000000"/>
                <w:sz w:val="18"/>
                <w:szCs w:val="18"/>
              </w:rPr>
              <w:t>Receita - SCP</w:t>
            </w:r>
          </w:p>
        </w:tc>
        <w:tc>
          <w:tcPr>
            <w:tcW w:w="846" w:type="pct"/>
            <w:tcBorders>
              <w:top w:val="nil"/>
              <w:left w:val="nil"/>
              <w:bottom w:val="double" w:sz="6" w:space="0" w:color="auto"/>
              <w:right w:val="nil"/>
            </w:tcBorders>
            <w:noWrap/>
            <w:vAlign w:val="center"/>
            <w:hideMark/>
          </w:tcPr>
          <w:p w14:paraId="24137C28" w14:textId="595038E7" w:rsidR="00C83625" w:rsidRPr="009136D8" w:rsidRDefault="00C83625" w:rsidP="00C83625">
            <w:pPr>
              <w:jc w:val="right"/>
              <w:rPr>
                <w:rFonts w:ascii="Arial" w:hAnsi="Arial" w:cs="Arial"/>
                <w:color w:val="000000"/>
                <w:sz w:val="18"/>
                <w:szCs w:val="18"/>
              </w:rPr>
            </w:pPr>
            <w:r w:rsidRPr="009136D8">
              <w:rPr>
                <w:rFonts w:ascii="Arial" w:hAnsi="Arial" w:cs="Arial"/>
                <w:color w:val="000000"/>
                <w:sz w:val="18"/>
                <w:szCs w:val="18"/>
              </w:rPr>
              <w:t>1.921.195</w:t>
            </w:r>
          </w:p>
        </w:tc>
        <w:tc>
          <w:tcPr>
            <w:tcW w:w="89" w:type="pct"/>
            <w:tcBorders>
              <w:top w:val="nil"/>
              <w:left w:val="nil"/>
              <w:bottom w:val="nil"/>
              <w:right w:val="nil"/>
            </w:tcBorders>
            <w:vAlign w:val="center"/>
            <w:hideMark/>
          </w:tcPr>
          <w:p w14:paraId="1A8EE379" w14:textId="77777777" w:rsidR="00C83625" w:rsidRPr="009136D8" w:rsidRDefault="00C83625" w:rsidP="00C83625">
            <w:pPr>
              <w:jc w:val="right"/>
              <w:rPr>
                <w:rFonts w:ascii="Arial" w:hAnsi="Arial" w:cs="Arial"/>
                <w:color w:val="000000"/>
                <w:sz w:val="18"/>
                <w:szCs w:val="18"/>
              </w:rPr>
            </w:pPr>
          </w:p>
        </w:tc>
        <w:tc>
          <w:tcPr>
            <w:tcW w:w="846" w:type="pct"/>
            <w:tcBorders>
              <w:top w:val="nil"/>
              <w:left w:val="nil"/>
              <w:bottom w:val="double" w:sz="6" w:space="0" w:color="auto"/>
              <w:right w:val="nil"/>
            </w:tcBorders>
            <w:noWrap/>
            <w:vAlign w:val="center"/>
            <w:hideMark/>
          </w:tcPr>
          <w:p w14:paraId="76B963BC" w14:textId="1C8EE590" w:rsidR="00C83625" w:rsidRPr="009136D8" w:rsidRDefault="00C83625" w:rsidP="00C83625">
            <w:pPr>
              <w:jc w:val="right"/>
              <w:rPr>
                <w:rFonts w:ascii="Arial" w:hAnsi="Arial" w:cs="Arial"/>
                <w:color w:val="000000"/>
                <w:sz w:val="18"/>
                <w:szCs w:val="18"/>
              </w:rPr>
            </w:pPr>
            <w:r w:rsidRPr="009136D8">
              <w:rPr>
                <w:rFonts w:ascii="Arial" w:hAnsi="Arial" w:cs="Arial"/>
                <w:color w:val="000000"/>
                <w:sz w:val="18"/>
                <w:szCs w:val="18"/>
              </w:rPr>
              <w:t>1.681.302</w:t>
            </w:r>
          </w:p>
        </w:tc>
      </w:tr>
    </w:tbl>
    <w:p w14:paraId="1B96F40B" w14:textId="77777777" w:rsidR="00B53A6A" w:rsidRPr="00E93DA2" w:rsidRDefault="00B53A6A" w:rsidP="00B53A6A">
      <w:pPr>
        <w:rPr>
          <w:rFonts w:ascii="Georgia" w:hAnsi="Georgia" w:cs="Arial"/>
        </w:rPr>
      </w:pPr>
    </w:p>
    <w:p w14:paraId="091D11DB" w14:textId="2450EA92" w:rsidR="00B53A6A" w:rsidRPr="009136D8" w:rsidRDefault="00B53A6A" w:rsidP="00067258">
      <w:pPr>
        <w:pStyle w:val="PargrafodaLista"/>
        <w:numPr>
          <w:ilvl w:val="0"/>
          <w:numId w:val="12"/>
        </w:numPr>
        <w:ind w:left="567"/>
        <w:rPr>
          <w:rFonts w:ascii="Georgia" w:hAnsi="Georgia" w:cs="Arial"/>
          <w:sz w:val="16"/>
          <w:szCs w:val="16"/>
        </w:rPr>
      </w:pPr>
      <w:r w:rsidRPr="009136D8">
        <w:rPr>
          <w:rFonts w:ascii="Georgia" w:hAnsi="Georgia" w:cs="Arial"/>
          <w:sz w:val="16"/>
          <w:szCs w:val="16"/>
        </w:rPr>
        <w:lastRenderedPageBreak/>
        <w:t>Estão compreendidas as receitas com arrendamento de jazidas na extração de minério, de administração dos hotéis pertencentes ao Grupo e dos Expominas</w:t>
      </w:r>
      <w:r w:rsidR="00A16EFF" w:rsidRPr="009136D8">
        <w:rPr>
          <w:rFonts w:ascii="Georgia" w:hAnsi="Georgia" w:cs="Arial"/>
          <w:sz w:val="16"/>
          <w:szCs w:val="16"/>
        </w:rPr>
        <w:t xml:space="preserve"> Belo Horizonte</w:t>
      </w:r>
      <w:r w:rsidR="00173BAE" w:rsidRPr="009136D8">
        <w:rPr>
          <w:rFonts w:ascii="Georgia" w:hAnsi="Georgia" w:cs="Arial"/>
          <w:sz w:val="16"/>
          <w:szCs w:val="16"/>
        </w:rPr>
        <w:t>, Araxá</w:t>
      </w:r>
      <w:r w:rsidR="00A16EFF" w:rsidRPr="009136D8">
        <w:rPr>
          <w:rFonts w:ascii="Georgia" w:hAnsi="Georgia" w:cs="Arial"/>
          <w:sz w:val="16"/>
          <w:szCs w:val="16"/>
        </w:rPr>
        <w:t xml:space="preserve"> e </w:t>
      </w:r>
      <w:r w:rsidR="00173BAE" w:rsidRPr="009136D8">
        <w:rPr>
          <w:rFonts w:ascii="Georgia" w:hAnsi="Georgia" w:cs="Arial"/>
          <w:sz w:val="16"/>
          <w:szCs w:val="16"/>
        </w:rPr>
        <w:t>Juiz de Fora</w:t>
      </w:r>
      <w:r w:rsidRPr="009136D8">
        <w:rPr>
          <w:rFonts w:ascii="Georgia" w:hAnsi="Georgia" w:cs="Arial"/>
          <w:sz w:val="16"/>
          <w:szCs w:val="16"/>
        </w:rPr>
        <w:t>, pela realização de eventos.</w:t>
      </w:r>
    </w:p>
    <w:p w14:paraId="14D9F707" w14:textId="77777777" w:rsidR="00A02FF8" w:rsidRPr="009136D8" w:rsidRDefault="00A02FF8" w:rsidP="006F4376">
      <w:pPr>
        <w:rPr>
          <w:rFonts w:ascii="Georgia" w:hAnsi="Georgia" w:cs="Arial"/>
          <w:sz w:val="16"/>
          <w:szCs w:val="16"/>
        </w:rPr>
      </w:pPr>
    </w:p>
    <w:p w14:paraId="462B8D32" w14:textId="28D22E37" w:rsidR="008E6730" w:rsidRPr="009136D8" w:rsidRDefault="00B53A6A" w:rsidP="00982EE7">
      <w:pPr>
        <w:pStyle w:val="PargrafodaLista"/>
        <w:numPr>
          <w:ilvl w:val="0"/>
          <w:numId w:val="12"/>
        </w:numPr>
        <w:ind w:left="567"/>
        <w:rPr>
          <w:rFonts w:ascii="Georgia" w:hAnsi="Georgia" w:cs="Arial"/>
          <w:sz w:val="16"/>
          <w:szCs w:val="16"/>
        </w:rPr>
      </w:pPr>
      <w:r w:rsidRPr="009136D8">
        <w:rPr>
          <w:rFonts w:ascii="Georgia" w:hAnsi="Georgia" w:cs="Arial"/>
          <w:sz w:val="16"/>
          <w:szCs w:val="16"/>
        </w:rPr>
        <w:t xml:space="preserve">Valores em </w:t>
      </w:r>
      <w:r w:rsidR="00A970F8" w:rsidRPr="009136D8">
        <w:rPr>
          <w:rFonts w:ascii="Georgia" w:hAnsi="Georgia" w:cs="Arial"/>
          <w:sz w:val="16"/>
          <w:szCs w:val="16"/>
        </w:rPr>
        <w:t>3</w:t>
      </w:r>
      <w:r w:rsidR="00A769E6" w:rsidRPr="009136D8">
        <w:rPr>
          <w:rFonts w:ascii="Georgia" w:hAnsi="Georgia" w:cs="Arial"/>
          <w:sz w:val="16"/>
          <w:szCs w:val="16"/>
        </w:rPr>
        <w:t>1</w:t>
      </w:r>
      <w:r w:rsidR="00A970F8" w:rsidRPr="009136D8">
        <w:rPr>
          <w:rFonts w:ascii="Georgia" w:hAnsi="Georgia" w:cs="Arial"/>
          <w:sz w:val="16"/>
          <w:szCs w:val="16"/>
        </w:rPr>
        <w:t xml:space="preserve"> de </w:t>
      </w:r>
      <w:r w:rsidR="00A769E6" w:rsidRPr="009136D8">
        <w:rPr>
          <w:rFonts w:ascii="Georgia" w:hAnsi="Georgia"/>
          <w:sz w:val="16"/>
          <w:szCs w:val="16"/>
        </w:rPr>
        <w:t>dez</w:t>
      </w:r>
      <w:r w:rsidR="00295AFE" w:rsidRPr="009136D8">
        <w:rPr>
          <w:rFonts w:ascii="Georgia" w:hAnsi="Georgia"/>
          <w:sz w:val="16"/>
          <w:szCs w:val="16"/>
        </w:rPr>
        <w:t>embro</w:t>
      </w:r>
      <w:r w:rsidR="00A970F8" w:rsidRPr="009136D8">
        <w:rPr>
          <w:rFonts w:ascii="Georgia" w:hAnsi="Georgia" w:cs="Arial"/>
          <w:sz w:val="16"/>
          <w:szCs w:val="16"/>
        </w:rPr>
        <w:t xml:space="preserve"> de 202</w:t>
      </w:r>
      <w:r w:rsidR="00D7290A" w:rsidRPr="009136D8">
        <w:rPr>
          <w:rFonts w:ascii="Georgia" w:hAnsi="Georgia" w:cs="Arial"/>
          <w:sz w:val="16"/>
          <w:szCs w:val="16"/>
        </w:rPr>
        <w:t>5</w:t>
      </w:r>
      <w:r w:rsidRPr="009136D8">
        <w:rPr>
          <w:rFonts w:ascii="Georgia" w:hAnsi="Georgia" w:cs="Arial"/>
          <w:sz w:val="16"/>
          <w:szCs w:val="16"/>
        </w:rPr>
        <w:t xml:space="preserve"> e 202</w:t>
      </w:r>
      <w:r w:rsidR="00D7290A" w:rsidRPr="009136D8">
        <w:rPr>
          <w:rFonts w:ascii="Georgia" w:hAnsi="Georgia" w:cs="Arial"/>
          <w:sz w:val="16"/>
          <w:szCs w:val="16"/>
        </w:rPr>
        <w:t>4</w:t>
      </w:r>
      <w:r w:rsidR="003007D9" w:rsidRPr="009136D8">
        <w:rPr>
          <w:rFonts w:ascii="Georgia" w:hAnsi="Georgia" w:cs="Arial"/>
          <w:sz w:val="16"/>
          <w:szCs w:val="16"/>
        </w:rPr>
        <w:t>,</w:t>
      </w:r>
      <w:r w:rsidRPr="009136D8">
        <w:rPr>
          <w:rFonts w:ascii="Georgia" w:hAnsi="Georgia" w:cs="Arial"/>
          <w:sz w:val="16"/>
          <w:szCs w:val="16"/>
        </w:rPr>
        <w:t xml:space="preserve"> refere</w:t>
      </w:r>
      <w:r w:rsidR="006D273D" w:rsidRPr="009136D8">
        <w:rPr>
          <w:rFonts w:ascii="Georgia" w:hAnsi="Georgia" w:cs="Arial"/>
          <w:sz w:val="16"/>
          <w:szCs w:val="16"/>
        </w:rPr>
        <w:t>m</w:t>
      </w:r>
      <w:r w:rsidRPr="009136D8">
        <w:rPr>
          <w:rFonts w:ascii="Georgia" w:hAnsi="Georgia" w:cs="Arial"/>
          <w:sz w:val="16"/>
          <w:szCs w:val="16"/>
        </w:rPr>
        <w:t>-se principalmente às receitas</w:t>
      </w:r>
      <w:r w:rsidR="00031A4A" w:rsidRPr="009136D8">
        <w:rPr>
          <w:rFonts w:ascii="Georgia" w:hAnsi="Georgia" w:cs="Arial"/>
          <w:sz w:val="16"/>
          <w:szCs w:val="16"/>
        </w:rPr>
        <w:t xml:space="preserve"> com</w:t>
      </w:r>
      <w:r w:rsidRPr="009136D8">
        <w:rPr>
          <w:rFonts w:ascii="Georgia" w:hAnsi="Georgia" w:cs="Arial"/>
          <w:sz w:val="16"/>
          <w:szCs w:val="16"/>
        </w:rPr>
        <w:t xml:space="preserve"> </w:t>
      </w:r>
      <w:r w:rsidR="00031A4A" w:rsidRPr="009136D8">
        <w:rPr>
          <w:rFonts w:ascii="Georgia" w:hAnsi="Georgia" w:cs="Arial"/>
          <w:sz w:val="16"/>
          <w:szCs w:val="16"/>
        </w:rPr>
        <w:t>venda de distrito industrial</w:t>
      </w:r>
      <w:r w:rsidR="003007D9" w:rsidRPr="009136D8">
        <w:rPr>
          <w:rFonts w:ascii="Georgia" w:hAnsi="Georgia" w:cs="Arial"/>
          <w:sz w:val="16"/>
          <w:szCs w:val="16"/>
        </w:rPr>
        <w:t xml:space="preserve">, </w:t>
      </w:r>
      <w:r w:rsidR="00031A4A" w:rsidRPr="009136D8">
        <w:rPr>
          <w:rFonts w:ascii="Georgia" w:hAnsi="Georgia" w:cs="Arial"/>
          <w:sz w:val="16"/>
          <w:szCs w:val="16"/>
        </w:rPr>
        <w:t>R$</w:t>
      </w:r>
      <w:r w:rsidR="00F53F65" w:rsidRPr="009136D8">
        <w:rPr>
          <w:rFonts w:ascii="Georgia" w:hAnsi="Georgia" w:cs="Arial"/>
          <w:sz w:val="16"/>
          <w:szCs w:val="16"/>
        </w:rPr>
        <w:t>1</w:t>
      </w:r>
      <w:r w:rsidR="00534264" w:rsidRPr="009136D8">
        <w:rPr>
          <w:rFonts w:ascii="Georgia" w:hAnsi="Georgia" w:cs="Arial"/>
          <w:sz w:val="16"/>
          <w:szCs w:val="16"/>
        </w:rPr>
        <w:t>5.389</w:t>
      </w:r>
      <w:r w:rsidR="006B0524" w:rsidRPr="009136D8">
        <w:rPr>
          <w:rFonts w:ascii="Georgia" w:hAnsi="Georgia" w:cs="Arial"/>
          <w:sz w:val="16"/>
          <w:szCs w:val="16"/>
        </w:rPr>
        <w:t xml:space="preserve"> </w:t>
      </w:r>
      <w:r w:rsidR="0049270C" w:rsidRPr="009136D8">
        <w:rPr>
          <w:rFonts w:ascii="Georgia" w:hAnsi="Georgia" w:cs="Arial"/>
          <w:sz w:val="16"/>
          <w:szCs w:val="16"/>
        </w:rPr>
        <w:t>e R$</w:t>
      </w:r>
      <w:r w:rsidR="004E126E" w:rsidRPr="009136D8">
        <w:rPr>
          <w:rFonts w:ascii="Georgia" w:hAnsi="Georgia" w:cs="Arial"/>
          <w:sz w:val="16"/>
          <w:szCs w:val="16"/>
        </w:rPr>
        <w:t>12.</w:t>
      </w:r>
      <w:r w:rsidR="00534264" w:rsidRPr="009136D8">
        <w:rPr>
          <w:rFonts w:ascii="Georgia" w:hAnsi="Georgia" w:cs="Arial"/>
          <w:sz w:val="16"/>
          <w:szCs w:val="16"/>
        </w:rPr>
        <w:t>997</w:t>
      </w:r>
      <w:r w:rsidR="003007D9" w:rsidRPr="009136D8">
        <w:rPr>
          <w:rFonts w:ascii="Georgia" w:hAnsi="Georgia" w:cs="Arial"/>
          <w:sz w:val="16"/>
          <w:szCs w:val="16"/>
        </w:rPr>
        <w:t>, respectivamente,</w:t>
      </w:r>
      <w:r w:rsidR="00031A4A" w:rsidRPr="009136D8">
        <w:rPr>
          <w:rFonts w:ascii="Georgia" w:hAnsi="Georgia" w:cs="Arial"/>
          <w:sz w:val="16"/>
          <w:szCs w:val="16"/>
        </w:rPr>
        <w:t xml:space="preserve"> </w:t>
      </w:r>
      <w:r w:rsidR="00533CA5" w:rsidRPr="009136D8">
        <w:rPr>
          <w:rFonts w:ascii="Georgia" w:hAnsi="Georgia" w:cs="Arial"/>
          <w:sz w:val="16"/>
          <w:szCs w:val="16"/>
        </w:rPr>
        <w:t xml:space="preserve">além de outras receitas com </w:t>
      </w:r>
      <w:r w:rsidR="00031A4A" w:rsidRPr="009136D8">
        <w:rPr>
          <w:rFonts w:ascii="Georgia" w:hAnsi="Georgia" w:cs="Arial"/>
          <w:sz w:val="16"/>
          <w:szCs w:val="16"/>
        </w:rPr>
        <w:t xml:space="preserve">locação </w:t>
      </w:r>
      <w:r w:rsidRPr="009136D8">
        <w:rPr>
          <w:rFonts w:ascii="Georgia" w:hAnsi="Georgia" w:cs="Arial"/>
          <w:sz w:val="16"/>
          <w:szCs w:val="16"/>
        </w:rPr>
        <w:t xml:space="preserve">do Centro Cultural </w:t>
      </w:r>
      <w:r w:rsidR="00AC0287" w:rsidRPr="009136D8">
        <w:rPr>
          <w:rFonts w:ascii="Georgia" w:hAnsi="Georgia" w:cs="Arial"/>
          <w:sz w:val="16"/>
          <w:szCs w:val="16"/>
        </w:rPr>
        <w:t xml:space="preserve">Presidente </w:t>
      </w:r>
      <w:r w:rsidRPr="009136D8">
        <w:rPr>
          <w:rFonts w:ascii="Georgia" w:hAnsi="Georgia" w:cs="Arial"/>
          <w:sz w:val="16"/>
          <w:szCs w:val="16"/>
        </w:rPr>
        <w:t>Itamar Franco</w:t>
      </w:r>
      <w:r w:rsidR="005F4545" w:rsidRPr="009136D8">
        <w:rPr>
          <w:rFonts w:ascii="Georgia" w:hAnsi="Georgia" w:cs="Arial"/>
          <w:sz w:val="16"/>
          <w:szCs w:val="16"/>
        </w:rPr>
        <w:t xml:space="preserve"> e</w:t>
      </w:r>
      <w:r w:rsidRPr="009136D8">
        <w:rPr>
          <w:rFonts w:ascii="Georgia" w:hAnsi="Georgia" w:cs="Arial"/>
          <w:sz w:val="16"/>
          <w:szCs w:val="16"/>
        </w:rPr>
        <w:t xml:space="preserve"> bilheteria de parques.</w:t>
      </w:r>
      <w:r w:rsidR="00107733" w:rsidRPr="009136D8">
        <w:rPr>
          <w:rFonts w:ascii="Georgia" w:hAnsi="Georgia" w:cs="Arial"/>
          <w:sz w:val="16"/>
          <w:szCs w:val="16"/>
        </w:rPr>
        <w:t xml:space="preserve"> </w:t>
      </w:r>
    </w:p>
    <w:p w14:paraId="0DF53BE2" w14:textId="77777777" w:rsidR="00982EE7" w:rsidRPr="009136D8" w:rsidRDefault="00982EE7" w:rsidP="00067258">
      <w:pPr>
        <w:pStyle w:val="PargrafodaLista"/>
        <w:ind w:left="567"/>
        <w:rPr>
          <w:rFonts w:ascii="Georgia" w:hAnsi="Georgia" w:cs="Arial"/>
          <w:sz w:val="16"/>
          <w:szCs w:val="16"/>
        </w:rPr>
      </w:pPr>
    </w:p>
    <w:p w14:paraId="0A60F63F" w14:textId="20D18591" w:rsidR="00982EE7" w:rsidRPr="009136D8" w:rsidRDefault="00982EE7" w:rsidP="00067258">
      <w:pPr>
        <w:pStyle w:val="PargrafodaLista"/>
        <w:numPr>
          <w:ilvl w:val="0"/>
          <w:numId w:val="12"/>
        </w:numPr>
        <w:ind w:left="567"/>
        <w:rPr>
          <w:rFonts w:ascii="Georgia" w:hAnsi="Georgia" w:cs="Arial"/>
          <w:sz w:val="16"/>
          <w:szCs w:val="16"/>
        </w:rPr>
      </w:pPr>
      <w:r w:rsidRPr="009136D8">
        <w:rPr>
          <w:rFonts w:ascii="Georgia" w:hAnsi="Georgia" w:cs="Arial"/>
          <w:sz w:val="16"/>
          <w:szCs w:val="16"/>
        </w:rPr>
        <w:t>Devolução de terreno situado no Distrito Industrial de Uberaba no valor de R$6.74</w:t>
      </w:r>
      <w:r w:rsidR="00FF40B7" w:rsidRPr="009136D8">
        <w:rPr>
          <w:rFonts w:ascii="Georgia" w:hAnsi="Georgia" w:cs="Arial"/>
          <w:sz w:val="16"/>
          <w:szCs w:val="16"/>
        </w:rPr>
        <w:t>9</w:t>
      </w:r>
      <w:r w:rsidRPr="009136D8">
        <w:rPr>
          <w:rFonts w:ascii="Georgia" w:hAnsi="Georgia" w:cs="Arial"/>
          <w:sz w:val="16"/>
          <w:szCs w:val="16"/>
        </w:rPr>
        <w:t>, anteriormente vendido à Alpen Energia. A devolução faz parte de um acordo para venda de outro terreno localizado no mesmo distrito, também vendido para Alpen Energia pelo valor de R$10.817, em janeiro de 2025.</w:t>
      </w:r>
    </w:p>
    <w:p w14:paraId="380DB1EC" w14:textId="77777777" w:rsidR="00C640DD" w:rsidRPr="009136D8" w:rsidRDefault="00C640DD" w:rsidP="00C640DD">
      <w:pPr>
        <w:pStyle w:val="PargrafodaLista"/>
        <w:rPr>
          <w:rFonts w:ascii="Georgia" w:hAnsi="Georgia" w:cs="Arial"/>
          <w:sz w:val="16"/>
          <w:szCs w:val="16"/>
        </w:rPr>
      </w:pPr>
    </w:p>
    <w:p w14:paraId="7301ADA5" w14:textId="43CAE52A" w:rsidR="00C640DD" w:rsidRPr="009136D8" w:rsidRDefault="00C640DD" w:rsidP="006432CE">
      <w:pPr>
        <w:pStyle w:val="PargrafodaLista"/>
        <w:numPr>
          <w:ilvl w:val="0"/>
          <w:numId w:val="12"/>
        </w:numPr>
        <w:ind w:left="567"/>
        <w:rPr>
          <w:rFonts w:ascii="Georgia" w:hAnsi="Georgia" w:cs="Arial"/>
          <w:sz w:val="16"/>
          <w:szCs w:val="16"/>
        </w:rPr>
      </w:pPr>
      <w:r w:rsidRPr="009136D8">
        <w:rPr>
          <w:rFonts w:ascii="Georgia" w:hAnsi="Georgia" w:cs="Arial"/>
          <w:sz w:val="16"/>
          <w:szCs w:val="16"/>
        </w:rPr>
        <w:t>Refere-se principalmente aos juros e ao efeito de variação cambial incidente nos contratos de antecipação de receitas com exportação.</w:t>
      </w:r>
    </w:p>
    <w:p w14:paraId="1C6488A2" w14:textId="77777777" w:rsidR="00C640DD" w:rsidRPr="009136D8" w:rsidRDefault="00C640DD" w:rsidP="006432CE">
      <w:pPr>
        <w:rPr>
          <w:rFonts w:ascii="Georgia" w:hAnsi="Georgia" w:cs="Arial"/>
          <w:sz w:val="16"/>
          <w:szCs w:val="16"/>
        </w:rPr>
      </w:pPr>
    </w:p>
    <w:p w14:paraId="2AD61C1F" w14:textId="23CBABBC" w:rsidR="00C640DD" w:rsidRPr="009136D8" w:rsidRDefault="00C640DD" w:rsidP="00067258">
      <w:pPr>
        <w:pStyle w:val="PargrafodaLista"/>
        <w:numPr>
          <w:ilvl w:val="0"/>
          <w:numId w:val="12"/>
        </w:numPr>
        <w:ind w:left="567"/>
        <w:rPr>
          <w:rFonts w:ascii="Georgia" w:hAnsi="Georgia" w:cs="Arial"/>
          <w:sz w:val="16"/>
          <w:szCs w:val="16"/>
        </w:rPr>
      </w:pPr>
      <w:r w:rsidRPr="009136D8">
        <w:rPr>
          <w:rFonts w:ascii="Georgia" w:hAnsi="Georgia" w:cs="Arial"/>
          <w:sz w:val="16"/>
          <w:szCs w:val="16"/>
        </w:rPr>
        <w:t>Refere-se principalmente ao efeito de competência da variação cambial incidente nos contratos de antecipação de receitas com exportação e a equivalência patrimonial da participação nas subsidiárias.</w:t>
      </w:r>
    </w:p>
    <w:p w14:paraId="5B3704C9" w14:textId="77777777" w:rsidR="00C640DD" w:rsidRPr="00C640DD" w:rsidRDefault="00C640DD" w:rsidP="00C640DD">
      <w:pPr>
        <w:ind w:left="-153"/>
        <w:rPr>
          <w:rFonts w:ascii="Georgia" w:hAnsi="Georgia" w:cs="Arial"/>
        </w:rPr>
      </w:pPr>
    </w:p>
    <w:p w14:paraId="327EE0FC" w14:textId="77777777" w:rsidR="00982EE7" w:rsidRPr="00E93DA2" w:rsidRDefault="00982EE7" w:rsidP="00067258">
      <w:pPr>
        <w:pStyle w:val="PargrafodaLista"/>
        <w:ind w:left="567"/>
        <w:rPr>
          <w:rFonts w:ascii="Georgia" w:hAnsi="Georgia" w:cs="Arial"/>
        </w:rPr>
      </w:pPr>
    </w:p>
    <w:p w14:paraId="33B2162F" w14:textId="264275BD" w:rsidR="00604C07" w:rsidRPr="005D0C3E" w:rsidRDefault="00C013D8" w:rsidP="009136D8">
      <w:pPr>
        <w:pStyle w:val="Ttulo1"/>
        <w:numPr>
          <w:ilvl w:val="0"/>
          <w:numId w:val="9"/>
        </w:numPr>
        <w:ind w:left="0" w:hanging="709"/>
        <w:jc w:val="left"/>
      </w:pPr>
      <w:r w:rsidRPr="00B56357">
        <w:rPr>
          <w:sz w:val="22"/>
          <w:szCs w:val="22"/>
        </w:rPr>
        <w:t>Despesas gerais e administrativas</w:t>
      </w:r>
    </w:p>
    <w:tbl>
      <w:tblPr>
        <w:tblW w:w="5000" w:type="pct"/>
        <w:tblLayout w:type="fixed"/>
        <w:tblCellMar>
          <w:left w:w="70" w:type="dxa"/>
          <w:right w:w="70" w:type="dxa"/>
        </w:tblCellMar>
        <w:tblLook w:val="04A0" w:firstRow="1" w:lastRow="0" w:firstColumn="1" w:lastColumn="0" w:noHBand="0" w:noVBand="1"/>
      </w:tblPr>
      <w:tblGrid>
        <w:gridCol w:w="4469"/>
        <w:gridCol w:w="970"/>
        <w:gridCol w:w="172"/>
        <w:gridCol w:w="1103"/>
        <w:gridCol w:w="188"/>
        <w:gridCol w:w="1116"/>
        <w:gridCol w:w="177"/>
        <w:gridCol w:w="1042"/>
      </w:tblGrid>
      <w:tr w:rsidR="009D62D4" w:rsidRPr="009D62D4" w14:paraId="4CAF0F38" w14:textId="77777777" w:rsidTr="009136D8">
        <w:trPr>
          <w:trHeight w:val="170"/>
        </w:trPr>
        <w:tc>
          <w:tcPr>
            <w:tcW w:w="2419" w:type="pct"/>
            <w:tcBorders>
              <w:top w:val="nil"/>
              <w:left w:val="nil"/>
              <w:bottom w:val="nil"/>
              <w:right w:val="nil"/>
            </w:tcBorders>
            <w:vAlign w:val="center"/>
            <w:hideMark/>
          </w:tcPr>
          <w:p w14:paraId="599B4B0C" w14:textId="77777777" w:rsidR="00F41BFB" w:rsidRPr="009136D8" w:rsidRDefault="00F41BFB" w:rsidP="009D62D4">
            <w:pPr>
              <w:rPr>
                <w:rFonts w:ascii="Arial" w:hAnsi="Arial" w:cs="Arial"/>
                <w:sz w:val="16"/>
                <w:szCs w:val="16"/>
              </w:rPr>
            </w:pPr>
          </w:p>
        </w:tc>
        <w:tc>
          <w:tcPr>
            <w:tcW w:w="1215" w:type="pct"/>
            <w:gridSpan w:val="3"/>
            <w:tcBorders>
              <w:top w:val="nil"/>
              <w:left w:val="nil"/>
              <w:bottom w:val="single" w:sz="8" w:space="0" w:color="auto"/>
              <w:right w:val="nil"/>
            </w:tcBorders>
            <w:vAlign w:val="bottom"/>
            <w:hideMark/>
          </w:tcPr>
          <w:p w14:paraId="359AE5CC" w14:textId="77777777" w:rsidR="00F41BFB" w:rsidRPr="009136D8" w:rsidRDefault="00F41BFB">
            <w:pPr>
              <w:jc w:val="right"/>
              <w:rPr>
                <w:rFonts w:ascii="Arial" w:hAnsi="Arial" w:cs="Arial"/>
                <w:b/>
                <w:bCs/>
                <w:color w:val="000000"/>
                <w:sz w:val="16"/>
                <w:szCs w:val="16"/>
              </w:rPr>
            </w:pPr>
            <w:r w:rsidRPr="009136D8">
              <w:rPr>
                <w:rFonts w:ascii="Arial" w:hAnsi="Arial" w:cs="Arial"/>
                <w:b/>
                <w:bCs/>
                <w:color w:val="000000"/>
                <w:sz w:val="16"/>
                <w:szCs w:val="16"/>
              </w:rPr>
              <w:t>Controladora</w:t>
            </w:r>
          </w:p>
        </w:tc>
        <w:tc>
          <w:tcPr>
            <w:tcW w:w="102" w:type="pct"/>
            <w:tcBorders>
              <w:top w:val="nil"/>
              <w:left w:val="nil"/>
              <w:bottom w:val="nil"/>
              <w:right w:val="nil"/>
            </w:tcBorders>
            <w:noWrap/>
            <w:vAlign w:val="bottom"/>
            <w:hideMark/>
          </w:tcPr>
          <w:p w14:paraId="126EA62B" w14:textId="77777777" w:rsidR="00F41BFB" w:rsidRPr="009136D8" w:rsidRDefault="00F41BFB">
            <w:pPr>
              <w:jc w:val="right"/>
              <w:rPr>
                <w:rFonts w:ascii="Arial" w:hAnsi="Arial" w:cs="Arial"/>
                <w:b/>
                <w:bCs/>
                <w:color w:val="000000"/>
                <w:sz w:val="16"/>
                <w:szCs w:val="16"/>
              </w:rPr>
            </w:pPr>
          </w:p>
        </w:tc>
        <w:tc>
          <w:tcPr>
            <w:tcW w:w="1265" w:type="pct"/>
            <w:gridSpan w:val="3"/>
            <w:tcBorders>
              <w:top w:val="nil"/>
              <w:left w:val="nil"/>
              <w:bottom w:val="single" w:sz="8" w:space="0" w:color="auto"/>
              <w:right w:val="nil"/>
            </w:tcBorders>
            <w:vAlign w:val="bottom"/>
            <w:hideMark/>
          </w:tcPr>
          <w:p w14:paraId="39E9780B" w14:textId="77777777" w:rsidR="00F41BFB" w:rsidRPr="009136D8" w:rsidRDefault="00F41BFB">
            <w:pPr>
              <w:jc w:val="right"/>
              <w:rPr>
                <w:rFonts w:ascii="Arial" w:hAnsi="Arial" w:cs="Arial"/>
                <w:b/>
                <w:bCs/>
                <w:color w:val="000000"/>
                <w:sz w:val="16"/>
                <w:szCs w:val="16"/>
              </w:rPr>
            </w:pPr>
            <w:r w:rsidRPr="009136D8">
              <w:rPr>
                <w:rFonts w:ascii="Arial" w:hAnsi="Arial" w:cs="Arial"/>
                <w:b/>
                <w:bCs/>
                <w:color w:val="000000"/>
                <w:sz w:val="16"/>
                <w:szCs w:val="16"/>
              </w:rPr>
              <w:t>Consolidado</w:t>
            </w:r>
          </w:p>
        </w:tc>
      </w:tr>
      <w:tr w:rsidR="009D62D4" w:rsidRPr="009D62D4" w14:paraId="7CE2ADCD" w14:textId="77777777" w:rsidTr="009D62D4">
        <w:trPr>
          <w:trHeight w:val="170"/>
        </w:trPr>
        <w:tc>
          <w:tcPr>
            <w:tcW w:w="2419" w:type="pct"/>
            <w:tcBorders>
              <w:top w:val="nil"/>
              <w:left w:val="nil"/>
              <w:bottom w:val="nil"/>
              <w:right w:val="nil"/>
            </w:tcBorders>
            <w:hideMark/>
          </w:tcPr>
          <w:p w14:paraId="72E7AD49" w14:textId="77777777" w:rsidR="00F41BFB" w:rsidRPr="009136D8" w:rsidRDefault="00F41BFB" w:rsidP="009136D8">
            <w:pPr>
              <w:rPr>
                <w:rFonts w:ascii="Arial" w:hAnsi="Arial" w:cs="Arial"/>
                <w:b/>
                <w:bCs/>
                <w:color w:val="000000"/>
                <w:sz w:val="16"/>
                <w:szCs w:val="16"/>
              </w:rPr>
            </w:pPr>
          </w:p>
        </w:tc>
        <w:tc>
          <w:tcPr>
            <w:tcW w:w="525" w:type="pct"/>
            <w:tcBorders>
              <w:top w:val="nil"/>
              <w:left w:val="nil"/>
              <w:bottom w:val="nil"/>
              <w:right w:val="nil"/>
            </w:tcBorders>
            <w:vAlign w:val="center"/>
            <w:hideMark/>
          </w:tcPr>
          <w:p w14:paraId="3CEFB079" w14:textId="77777777" w:rsidR="00F41BFB" w:rsidRPr="009136D8" w:rsidRDefault="00F41BFB" w:rsidP="006432CE">
            <w:pPr>
              <w:jc w:val="right"/>
              <w:rPr>
                <w:rFonts w:ascii="Arial" w:hAnsi="Arial" w:cs="Arial"/>
                <w:sz w:val="16"/>
                <w:szCs w:val="16"/>
              </w:rPr>
            </w:pPr>
          </w:p>
        </w:tc>
        <w:tc>
          <w:tcPr>
            <w:tcW w:w="93" w:type="pct"/>
            <w:tcBorders>
              <w:top w:val="nil"/>
              <w:left w:val="nil"/>
              <w:bottom w:val="nil"/>
              <w:right w:val="nil"/>
            </w:tcBorders>
            <w:vAlign w:val="center"/>
            <w:hideMark/>
          </w:tcPr>
          <w:p w14:paraId="5251DB9C" w14:textId="77777777" w:rsidR="00F41BFB" w:rsidRPr="009136D8" w:rsidRDefault="00F41BFB">
            <w:pPr>
              <w:jc w:val="right"/>
              <w:rPr>
                <w:rFonts w:ascii="Arial" w:hAnsi="Arial" w:cs="Arial"/>
                <w:sz w:val="16"/>
                <w:szCs w:val="16"/>
              </w:rPr>
            </w:pPr>
          </w:p>
        </w:tc>
        <w:tc>
          <w:tcPr>
            <w:tcW w:w="597" w:type="pct"/>
            <w:tcBorders>
              <w:top w:val="nil"/>
              <w:left w:val="nil"/>
              <w:bottom w:val="nil"/>
              <w:right w:val="nil"/>
            </w:tcBorders>
            <w:vAlign w:val="center"/>
            <w:hideMark/>
          </w:tcPr>
          <w:p w14:paraId="2962DEB8" w14:textId="77777777" w:rsidR="00F41BFB" w:rsidRPr="009136D8" w:rsidRDefault="00F41BFB">
            <w:pPr>
              <w:jc w:val="right"/>
              <w:rPr>
                <w:rFonts w:ascii="Arial" w:hAnsi="Arial" w:cs="Arial"/>
                <w:sz w:val="16"/>
                <w:szCs w:val="16"/>
              </w:rPr>
            </w:pPr>
          </w:p>
        </w:tc>
        <w:tc>
          <w:tcPr>
            <w:tcW w:w="102" w:type="pct"/>
            <w:tcBorders>
              <w:top w:val="nil"/>
              <w:left w:val="nil"/>
              <w:bottom w:val="nil"/>
              <w:right w:val="nil"/>
            </w:tcBorders>
            <w:noWrap/>
            <w:vAlign w:val="bottom"/>
            <w:hideMark/>
          </w:tcPr>
          <w:p w14:paraId="5106F3A9" w14:textId="77777777" w:rsidR="00F41BFB" w:rsidRPr="009136D8" w:rsidRDefault="00F41BFB">
            <w:pPr>
              <w:jc w:val="right"/>
              <w:rPr>
                <w:rFonts w:ascii="Arial" w:hAnsi="Arial" w:cs="Arial"/>
                <w:sz w:val="16"/>
                <w:szCs w:val="16"/>
              </w:rPr>
            </w:pPr>
          </w:p>
        </w:tc>
        <w:tc>
          <w:tcPr>
            <w:tcW w:w="604" w:type="pct"/>
            <w:tcBorders>
              <w:top w:val="nil"/>
              <w:left w:val="nil"/>
              <w:bottom w:val="nil"/>
              <w:right w:val="nil"/>
            </w:tcBorders>
            <w:vAlign w:val="center"/>
            <w:hideMark/>
          </w:tcPr>
          <w:p w14:paraId="12BE8ACA" w14:textId="77777777" w:rsidR="00F41BFB" w:rsidRPr="009136D8" w:rsidRDefault="00F41BFB" w:rsidP="006432CE">
            <w:pPr>
              <w:jc w:val="right"/>
              <w:rPr>
                <w:rFonts w:ascii="Arial" w:hAnsi="Arial" w:cs="Arial"/>
                <w:sz w:val="16"/>
                <w:szCs w:val="16"/>
              </w:rPr>
            </w:pPr>
          </w:p>
        </w:tc>
        <w:tc>
          <w:tcPr>
            <w:tcW w:w="96" w:type="pct"/>
            <w:tcBorders>
              <w:top w:val="nil"/>
              <w:left w:val="nil"/>
              <w:bottom w:val="nil"/>
              <w:right w:val="nil"/>
            </w:tcBorders>
            <w:vAlign w:val="center"/>
            <w:hideMark/>
          </w:tcPr>
          <w:p w14:paraId="32DF2C8B" w14:textId="77777777" w:rsidR="00F41BFB" w:rsidRPr="009136D8" w:rsidRDefault="00F41BFB">
            <w:pPr>
              <w:jc w:val="right"/>
              <w:rPr>
                <w:rFonts w:ascii="Arial" w:hAnsi="Arial" w:cs="Arial"/>
                <w:sz w:val="16"/>
                <w:szCs w:val="16"/>
              </w:rPr>
            </w:pPr>
          </w:p>
        </w:tc>
        <w:tc>
          <w:tcPr>
            <w:tcW w:w="564" w:type="pct"/>
            <w:tcBorders>
              <w:top w:val="nil"/>
              <w:left w:val="nil"/>
              <w:bottom w:val="nil"/>
              <w:right w:val="nil"/>
            </w:tcBorders>
            <w:vAlign w:val="center"/>
            <w:hideMark/>
          </w:tcPr>
          <w:p w14:paraId="36BC9D13" w14:textId="77777777" w:rsidR="00F41BFB" w:rsidRPr="009136D8" w:rsidRDefault="00F41BFB">
            <w:pPr>
              <w:jc w:val="right"/>
              <w:rPr>
                <w:rFonts w:ascii="Arial" w:hAnsi="Arial" w:cs="Arial"/>
                <w:sz w:val="16"/>
                <w:szCs w:val="16"/>
              </w:rPr>
            </w:pPr>
          </w:p>
        </w:tc>
      </w:tr>
      <w:tr w:rsidR="009D62D4" w:rsidRPr="009D62D4" w14:paraId="7910C5D5" w14:textId="77777777" w:rsidTr="009D62D4">
        <w:trPr>
          <w:trHeight w:val="170"/>
        </w:trPr>
        <w:tc>
          <w:tcPr>
            <w:tcW w:w="2419" w:type="pct"/>
            <w:tcBorders>
              <w:top w:val="nil"/>
              <w:left w:val="nil"/>
              <w:bottom w:val="nil"/>
              <w:right w:val="nil"/>
            </w:tcBorders>
            <w:hideMark/>
          </w:tcPr>
          <w:p w14:paraId="1F3291C1" w14:textId="77777777" w:rsidR="00F41BFB" w:rsidRPr="009136D8" w:rsidRDefault="00F41BFB" w:rsidP="009136D8">
            <w:pPr>
              <w:rPr>
                <w:rFonts w:ascii="Arial" w:hAnsi="Arial" w:cs="Arial"/>
                <w:sz w:val="16"/>
                <w:szCs w:val="16"/>
              </w:rPr>
            </w:pPr>
          </w:p>
        </w:tc>
        <w:tc>
          <w:tcPr>
            <w:tcW w:w="525" w:type="pct"/>
            <w:tcBorders>
              <w:top w:val="nil"/>
              <w:left w:val="nil"/>
              <w:bottom w:val="single" w:sz="8" w:space="0" w:color="auto"/>
              <w:right w:val="nil"/>
            </w:tcBorders>
            <w:vAlign w:val="center"/>
            <w:hideMark/>
          </w:tcPr>
          <w:p w14:paraId="720E4B63" w14:textId="77777777" w:rsidR="00F41BFB" w:rsidRPr="009136D8" w:rsidRDefault="00F41BFB">
            <w:pPr>
              <w:jc w:val="right"/>
              <w:rPr>
                <w:rFonts w:ascii="Arial" w:hAnsi="Arial" w:cs="Arial"/>
                <w:b/>
                <w:bCs/>
                <w:color w:val="000000"/>
                <w:sz w:val="16"/>
                <w:szCs w:val="16"/>
              </w:rPr>
            </w:pPr>
            <w:r w:rsidRPr="009136D8">
              <w:rPr>
                <w:rFonts w:ascii="Arial" w:hAnsi="Arial" w:cs="Arial"/>
                <w:b/>
                <w:bCs/>
                <w:color w:val="000000"/>
                <w:sz w:val="16"/>
                <w:szCs w:val="16"/>
              </w:rPr>
              <w:t>2025</w:t>
            </w:r>
          </w:p>
        </w:tc>
        <w:tc>
          <w:tcPr>
            <w:tcW w:w="93" w:type="pct"/>
            <w:tcBorders>
              <w:top w:val="nil"/>
              <w:left w:val="nil"/>
              <w:bottom w:val="nil"/>
              <w:right w:val="nil"/>
            </w:tcBorders>
            <w:vAlign w:val="center"/>
            <w:hideMark/>
          </w:tcPr>
          <w:p w14:paraId="296F1099" w14:textId="77777777" w:rsidR="00F41BFB" w:rsidRPr="009136D8" w:rsidRDefault="00F41BFB">
            <w:pPr>
              <w:jc w:val="right"/>
              <w:rPr>
                <w:rFonts w:ascii="Arial" w:hAnsi="Arial" w:cs="Arial"/>
                <w:b/>
                <w:bCs/>
                <w:color w:val="000000"/>
                <w:sz w:val="16"/>
                <w:szCs w:val="16"/>
              </w:rPr>
            </w:pPr>
          </w:p>
        </w:tc>
        <w:tc>
          <w:tcPr>
            <w:tcW w:w="597" w:type="pct"/>
            <w:tcBorders>
              <w:top w:val="nil"/>
              <w:left w:val="nil"/>
              <w:bottom w:val="single" w:sz="8" w:space="0" w:color="auto"/>
              <w:right w:val="nil"/>
            </w:tcBorders>
            <w:vAlign w:val="center"/>
            <w:hideMark/>
          </w:tcPr>
          <w:p w14:paraId="24DC8C55" w14:textId="77777777" w:rsidR="00F41BFB" w:rsidRPr="009136D8" w:rsidRDefault="00F41BFB">
            <w:pPr>
              <w:jc w:val="right"/>
              <w:rPr>
                <w:rFonts w:ascii="Arial" w:hAnsi="Arial" w:cs="Arial"/>
                <w:b/>
                <w:bCs/>
                <w:color w:val="000000"/>
                <w:sz w:val="16"/>
                <w:szCs w:val="16"/>
              </w:rPr>
            </w:pPr>
            <w:r w:rsidRPr="009136D8">
              <w:rPr>
                <w:rFonts w:ascii="Arial" w:hAnsi="Arial" w:cs="Arial"/>
                <w:b/>
                <w:bCs/>
                <w:color w:val="000000"/>
                <w:sz w:val="16"/>
                <w:szCs w:val="16"/>
              </w:rPr>
              <w:t>2024</w:t>
            </w:r>
          </w:p>
        </w:tc>
        <w:tc>
          <w:tcPr>
            <w:tcW w:w="102" w:type="pct"/>
            <w:tcBorders>
              <w:top w:val="nil"/>
              <w:left w:val="nil"/>
              <w:bottom w:val="nil"/>
              <w:right w:val="nil"/>
            </w:tcBorders>
            <w:noWrap/>
            <w:vAlign w:val="bottom"/>
            <w:hideMark/>
          </w:tcPr>
          <w:p w14:paraId="3C006F0C" w14:textId="77777777" w:rsidR="00F41BFB" w:rsidRPr="009136D8" w:rsidRDefault="00F41BFB">
            <w:pPr>
              <w:jc w:val="right"/>
              <w:rPr>
                <w:rFonts w:ascii="Arial" w:hAnsi="Arial" w:cs="Arial"/>
                <w:b/>
                <w:bCs/>
                <w:color w:val="000000"/>
                <w:sz w:val="16"/>
                <w:szCs w:val="16"/>
              </w:rPr>
            </w:pPr>
          </w:p>
        </w:tc>
        <w:tc>
          <w:tcPr>
            <w:tcW w:w="604" w:type="pct"/>
            <w:tcBorders>
              <w:top w:val="nil"/>
              <w:left w:val="nil"/>
              <w:bottom w:val="single" w:sz="8" w:space="0" w:color="auto"/>
              <w:right w:val="nil"/>
            </w:tcBorders>
            <w:vAlign w:val="center"/>
            <w:hideMark/>
          </w:tcPr>
          <w:p w14:paraId="77B0F4D9" w14:textId="77777777" w:rsidR="00F41BFB" w:rsidRPr="009136D8" w:rsidRDefault="00F41BFB">
            <w:pPr>
              <w:jc w:val="right"/>
              <w:rPr>
                <w:rFonts w:ascii="Arial" w:hAnsi="Arial" w:cs="Arial"/>
                <w:b/>
                <w:bCs/>
                <w:color w:val="000000"/>
                <w:sz w:val="16"/>
                <w:szCs w:val="16"/>
              </w:rPr>
            </w:pPr>
            <w:r w:rsidRPr="009136D8">
              <w:rPr>
                <w:rFonts w:ascii="Arial" w:hAnsi="Arial" w:cs="Arial"/>
                <w:b/>
                <w:bCs/>
                <w:color w:val="000000"/>
                <w:sz w:val="16"/>
                <w:szCs w:val="16"/>
              </w:rPr>
              <w:t>2025</w:t>
            </w:r>
          </w:p>
        </w:tc>
        <w:tc>
          <w:tcPr>
            <w:tcW w:w="96" w:type="pct"/>
            <w:tcBorders>
              <w:top w:val="nil"/>
              <w:left w:val="nil"/>
              <w:bottom w:val="nil"/>
              <w:right w:val="nil"/>
            </w:tcBorders>
            <w:vAlign w:val="center"/>
            <w:hideMark/>
          </w:tcPr>
          <w:p w14:paraId="5AAE32B3" w14:textId="77777777" w:rsidR="00F41BFB" w:rsidRPr="009136D8" w:rsidRDefault="00F41BFB">
            <w:pPr>
              <w:jc w:val="right"/>
              <w:rPr>
                <w:rFonts w:ascii="Arial" w:hAnsi="Arial" w:cs="Arial"/>
                <w:b/>
                <w:bCs/>
                <w:color w:val="000000"/>
                <w:sz w:val="16"/>
                <w:szCs w:val="16"/>
              </w:rPr>
            </w:pPr>
          </w:p>
        </w:tc>
        <w:tc>
          <w:tcPr>
            <w:tcW w:w="564" w:type="pct"/>
            <w:tcBorders>
              <w:top w:val="nil"/>
              <w:left w:val="nil"/>
              <w:bottom w:val="single" w:sz="8" w:space="0" w:color="auto"/>
              <w:right w:val="nil"/>
            </w:tcBorders>
            <w:vAlign w:val="center"/>
            <w:hideMark/>
          </w:tcPr>
          <w:p w14:paraId="67DBDF42" w14:textId="77777777" w:rsidR="00F41BFB" w:rsidRPr="009136D8" w:rsidRDefault="00F41BFB">
            <w:pPr>
              <w:jc w:val="right"/>
              <w:rPr>
                <w:rFonts w:ascii="Arial" w:hAnsi="Arial" w:cs="Arial"/>
                <w:b/>
                <w:bCs/>
                <w:color w:val="000000"/>
                <w:sz w:val="16"/>
                <w:szCs w:val="16"/>
              </w:rPr>
            </w:pPr>
            <w:r w:rsidRPr="009136D8">
              <w:rPr>
                <w:rFonts w:ascii="Arial" w:hAnsi="Arial" w:cs="Arial"/>
                <w:b/>
                <w:bCs/>
                <w:color w:val="000000"/>
                <w:sz w:val="16"/>
                <w:szCs w:val="16"/>
              </w:rPr>
              <w:t>2024</w:t>
            </w:r>
          </w:p>
        </w:tc>
      </w:tr>
      <w:tr w:rsidR="009D62D4" w:rsidRPr="009D62D4" w14:paraId="60B263E8" w14:textId="77777777" w:rsidTr="009D62D4">
        <w:trPr>
          <w:trHeight w:val="170"/>
        </w:trPr>
        <w:tc>
          <w:tcPr>
            <w:tcW w:w="2419" w:type="pct"/>
            <w:tcBorders>
              <w:top w:val="nil"/>
              <w:left w:val="nil"/>
              <w:bottom w:val="nil"/>
              <w:right w:val="nil"/>
            </w:tcBorders>
            <w:vAlign w:val="center"/>
            <w:hideMark/>
          </w:tcPr>
          <w:p w14:paraId="13827AF0" w14:textId="77777777" w:rsidR="00F41BFB" w:rsidRPr="009136D8" w:rsidRDefault="00F41BFB" w:rsidP="009136D8">
            <w:pPr>
              <w:rPr>
                <w:rFonts w:ascii="Arial" w:hAnsi="Arial" w:cs="Arial"/>
                <w:b/>
                <w:bCs/>
                <w:color w:val="000000"/>
                <w:sz w:val="16"/>
                <w:szCs w:val="16"/>
              </w:rPr>
            </w:pPr>
          </w:p>
        </w:tc>
        <w:tc>
          <w:tcPr>
            <w:tcW w:w="525" w:type="pct"/>
            <w:tcBorders>
              <w:top w:val="nil"/>
              <w:left w:val="nil"/>
              <w:bottom w:val="nil"/>
              <w:right w:val="nil"/>
            </w:tcBorders>
            <w:vAlign w:val="center"/>
            <w:hideMark/>
          </w:tcPr>
          <w:p w14:paraId="0FB2F4B9" w14:textId="77777777" w:rsidR="00F41BFB" w:rsidRPr="009136D8" w:rsidRDefault="00F41BFB" w:rsidP="006432CE">
            <w:pPr>
              <w:jc w:val="right"/>
              <w:rPr>
                <w:rFonts w:ascii="Arial" w:hAnsi="Arial" w:cs="Arial"/>
                <w:sz w:val="16"/>
                <w:szCs w:val="16"/>
              </w:rPr>
            </w:pPr>
          </w:p>
        </w:tc>
        <w:tc>
          <w:tcPr>
            <w:tcW w:w="93" w:type="pct"/>
            <w:tcBorders>
              <w:top w:val="nil"/>
              <w:left w:val="nil"/>
              <w:bottom w:val="nil"/>
              <w:right w:val="nil"/>
            </w:tcBorders>
            <w:vAlign w:val="center"/>
            <w:hideMark/>
          </w:tcPr>
          <w:p w14:paraId="5F632523" w14:textId="77777777" w:rsidR="00F41BFB" w:rsidRPr="009136D8" w:rsidRDefault="00F41BFB">
            <w:pPr>
              <w:jc w:val="right"/>
              <w:rPr>
                <w:rFonts w:ascii="Arial" w:hAnsi="Arial" w:cs="Arial"/>
                <w:sz w:val="16"/>
                <w:szCs w:val="16"/>
              </w:rPr>
            </w:pPr>
          </w:p>
        </w:tc>
        <w:tc>
          <w:tcPr>
            <w:tcW w:w="597" w:type="pct"/>
            <w:tcBorders>
              <w:top w:val="nil"/>
              <w:left w:val="nil"/>
              <w:bottom w:val="nil"/>
              <w:right w:val="nil"/>
            </w:tcBorders>
            <w:vAlign w:val="center"/>
            <w:hideMark/>
          </w:tcPr>
          <w:p w14:paraId="799497F0" w14:textId="77777777" w:rsidR="00F41BFB" w:rsidRPr="009136D8" w:rsidRDefault="00F41BFB">
            <w:pPr>
              <w:jc w:val="right"/>
              <w:rPr>
                <w:rFonts w:ascii="Arial" w:hAnsi="Arial" w:cs="Arial"/>
                <w:sz w:val="16"/>
                <w:szCs w:val="16"/>
              </w:rPr>
            </w:pPr>
          </w:p>
        </w:tc>
        <w:tc>
          <w:tcPr>
            <w:tcW w:w="102" w:type="pct"/>
            <w:tcBorders>
              <w:top w:val="nil"/>
              <w:left w:val="nil"/>
              <w:bottom w:val="nil"/>
              <w:right w:val="nil"/>
            </w:tcBorders>
            <w:noWrap/>
            <w:vAlign w:val="bottom"/>
            <w:hideMark/>
          </w:tcPr>
          <w:p w14:paraId="5495C56D" w14:textId="77777777" w:rsidR="00F41BFB" w:rsidRPr="009136D8" w:rsidRDefault="00F41BFB">
            <w:pPr>
              <w:jc w:val="right"/>
              <w:rPr>
                <w:rFonts w:ascii="Arial" w:hAnsi="Arial" w:cs="Arial"/>
                <w:sz w:val="16"/>
                <w:szCs w:val="16"/>
              </w:rPr>
            </w:pPr>
          </w:p>
        </w:tc>
        <w:tc>
          <w:tcPr>
            <w:tcW w:w="604" w:type="pct"/>
            <w:tcBorders>
              <w:top w:val="nil"/>
              <w:left w:val="nil"/>
              <w:bottom w:val="nil"/>
              <w:right w:val="nil"/>
            </w:tcBorders>
            <w:vAlign w:val="center"/>
            <w:hideMark/>
          </w:tcPr>
          <w:p w14:paraId="10C3CE87" w14:textId="77777777" w:rsidR="00F41BFB" w:rsidRPr="009136D8" w:rsidRDefault="00F41BFB" w:rsidP="006432CE">
            <w:pPr>
              <w:jc w:val="right"/>
              <w:rPr>
                <w:rFonts w:ascii="Arial" w:hAnsi="Arial" w:cs="Arial"/>
                <w:sz w:val="16"/>
                <w:szCs w:val="16"/>
              </w:rPr>
            </w:pPr>
          </w:p>
        </w:tc>
        <w:tc>
          <w:tcPr>
            <w:tcW w:w="96" w:type="pct"/>
            <w:tcBorders>
              <w:top w:val="nil"/>
              <w:left w:val="nil"/>
              <w:bottom w:val="nil"/>
              <w:right w:val="nil"/>
            </w:tcBorders>
            <w:vAlign w:val="center"/>
            <w:hideMark/>
          </w:tcPr>
          <w:p w14:paraId="42D6C20C" w14:textId="77777777" w:rsidR="00F41BFB" w:rsidRPr="009136D8" w:rsidRDefault="00F41BFB">
            <w:pPr>
              <w:jc w:val="right"/>
              <w:rPr>
                <w:rFonts w:ascii="Arial" w:hAnsi="Arial" w:cs="Arial"/>
                <w:sz w:val="16"/>
                <w:szCs w:val="16"/>
              </w:rPr>
            </w:pPr>
          </w:p>
        </w:tc>
        <w:tc>
          <w:tcPr>
            <w:tcW w:w="564" w:type="pct"/>
            <w:tcBorders>
              <w:top w:val="nil"/>
              <w:left w:val="nil"/>
              <w:bottom w:val="nil"/>
              <w:right w:val="nil"/>
            </w:tcBorders>
            <w:vAlign w:val="center"/>
            <w:hideMark/>
          </w:tcPr>
          <w:p w14:paraId="43DF1842" w14:textId="77777777" w:rsidR="00F41BFB" w:rsidRPr="009136D8" w:rsidRDefault="00F41BFB">
            <w:pPr>
              <w:jc w:val="right"/>
              <w:rPr>
                <w:rFonts w:ascii="Arial" w:hAnsi="Arial" w:cs="Arial"/>
                <w:sz w:val="16"/>
                <w:szCs w:val="16"/>
              </w:rPr>
            </w:pPr>
          </w:p>
        </w:tc>
      </w:tr>
      <w:tr w:rsidR="009D62D4" w:rsidRPr="009D62D4" w14:paraId="334CC1C2" w14:textId="77777777" w:rsidTr="009D62D4">
        <w:trPr>
          <w:trHeight w:val="170"/>
        </w:trPr>
        <w:tc>
          <w:tcPr>
            <w:tcW w:w="2419" w:type="pct"/>
            <w:tcBorders>
              <w:top w:val="nil"/>
              <w:left w:val="nil"/>
              <w:bottom w:val="nil"/>
              <w:right w:val="nil"/>
            </w:tcBorders>
            <w:vAlign w:val="center"/>
            <w:hideMark/>
          </w:tcPr>
          <w:p w14:paraId="36AFA382" w14:textId="77777777" w:rsidR="00F41BFB" w:rsidRPr="009136D8" w:rsidRDefault="00F41BFB" w:rsidP="009136D8">
            <w:pPr>
              <w:rPr>
                <w:rFonts w:ascii="Arial" w:hAnsi="Arial" w:cs="Arial"/>
                <w:color w:val="000000"/>
                <w:sz w:val="16"/>
                <w:szCs w:val="16"/>
              </w:rPr>
            </w:pPr>
            <w:r w:rsidRPr="009136D8">
              <w:rPr>
                <w:rFonts w:ascii="Arial" w:hAnsi="Arial" w:cs="Arial"/>
                <w:color w:val="000000"/>
                <w:sz w:val="16"/>
                <w:szCs w:val="16"/>
              </w:rPr>
              <w:t>Despesas com pessoal (i)</w:t>
            </w:r>
          </w:p>
        </w:tc>
        <w:tc>
          <w:tcPr>
            <w:tcW w:w="525" w:type="pct"/>
            <w:tcBorders>
              <w:top w:val="nil"/>
              <w:left w:val="nil"/>
              <w:bottom w:val="nil"/>
              <w:right w:val="nil"/>
            </w:tcBorders>
            <w:noWrap/>
            <w:hideMark/>
          </w:tcPr>
          <w:p w14:paraId="0B207F1B" w14:textId="1D34E176"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(90.409)</w:t>
            </w:r>
          </w:p>
        </w:tc>
        <w:tc>
          <w:tcPr>
            <w:tcW w:w="93" w:type="pct"/>
            <w:tcBorders>
              <w:top w:val="nil"/>
              <w:left w:val="nil"/>
              <w:bottom w:val="nil"/>
              <w:right w:val="nil"/>
            </w:tcBorders>
            <w:hideMark/>
          </w:tcPr>
          <w:p w14:paraId="78B8F038" w14:textId="77777777" w:rsidR="00F41BFB" w:rsidRPr="009136D8" w:rsidRDefault="00F41BFB" w:rsidP="006432CE">
            <w:pPr>
              <w:jc w:val="right"/>
              <w:rPr>
                <w:rFonts w:ascii="Arial" w:hAnsi="Arial" w:cs="Arial"/>
                <w:color w:val="000000"/>
                <w:sz w:val="16"/>
                <w:szCs w:val="16"/>
              </w:rPr>
            </w:pPr>
          </w:p>
        </w:tc>
        <w:tc>
          <w:tcPr>
            <w:tcW w:w="597" w:type="pct"/>
            <w:tcBorders>
              <w:top w:val="nil"/>
              <w:left w:val="nil"/>
              <w:bottom w:val="nil"/>
              <w:right w:val="nil"/>
            </w:tcBorders>
            <w:noWrap/>
            <w:hideMark/>
          </w:tcPr>
          <w:p w14:paraId="69E48422" w14:textId="41117BA9"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(82.582)</w:t>
            </w:r>
          </w:p>
        </w:tc>
        <w:tc>
          <w:tcPr>
            <w:tcW w:w="102" w:type="pct"/>
            <w:tcBorders>
              <w:top w:val="nil"/>
              <w:left w:val="nil"/>
              <w:bottom w:val="nil"/>
              <w:right w:val="nil"/>
            </w:tcBorders>
            <w:noWrap/>
            <w:hideMark/>
          </w:tcPr>
          <w:p w14:paraId="7EAE0CDA" w14:textId="77777777" w:rsidR="00F41BFB" w:rsidRPr="009136D8" w:rsidRDefault="00F41BFB" w:rsidP="006432CE">
            <w:pPr>
              <w:jc w:val="right"/>
              <w:rPr>
                <w:rFonts w:ascii="Arial" w:hAnsi="Arial" w:cs="Arial"/>
                <w:color w:val="000000"/>
                <w:sz w:val="16"/>
                <w:szCs w:val="16"/>
              </w:rPr>
            </w:pPr>
          </w:p>
        </w:tc>
        <w:tc>
          <w:tcPr>
            <w:tcW w:w="604" w:type="pct"/>
            <w:tcBorders>
              <w:top w:val="nil"/>
              <w:left w:val="nil"/>
              <w:bottom w:val="nil"/>
              <w:right w:val="nil"/>
            </w:tcBorders>
            <w:noWrap/>
            <w:hideMark/>
          </w:tcPr>
          <w:p w14:paraId="762FF4BD" w14:textId="197C0D63"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 xml:space="preserve"> (99.996)</w:t>
            </w:r>
          </w:p>
        </w:tc>
        <w:tc>
          <w:tcPr>
            <w:tcW w:w="96" w:type="pct"/>
            <w:tcBorders>
              <w:top w:val="nil"/>
              <w:left w:val="nil"/>
              <w:bottom w:val="nil"/>
              <w:right w:val="nil"/>
            </w:tcBorders>
            <w:hideMark/>
          </w:tcPr>
          <w:p w14:paraId="28CCE615" w14:textId="77777777" w:rsidR="00F41BFB" w:rsidRPr="009136D8" w:rsidRDefault="00F41BFB" w:rsidP="006432CE">
            <w:pPr>
              <w:jc w:val="right"/>
              <w:rPr>
                <w:rFonts w:ascii="Arial" w:hAnsi="Arial" w:cs="Arial"/>
                <w:color w:val="000000"/>
                <w:sz w:val="16"/>
                <w:szCs w:val="16"/>
              </w:rPr>
            </w:pPr>
          </w:p>
        </w:tc>
        <w:tc>
          <w:tcPr>
            <w:tcW w:w="564" w:type="pct"/>
            <w:tcBorders>
              <w:top w:val="nil"/>
              <w:left w:val="nil"/>
              <w:bottom w:val="nil"/>
              <w:right w:val="nil"/>
            </w:tcBorders>
            <w:noWrap/>
            <w:hideMark/>
          </w:tcPr>
          <w:p w14:paraId="57A36B00" w14:textId="471A571F"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 xml:space="preserve"> (90.439)</w:t>
            </w:r>
          </w:p>
        </w:tc>
      </w:tr>
      <w:tr w:rsidR="009D62D4" w:rsidRPr="009D62D4" w14:paraId="64FD4A61" w14:textId="77777777" w:rsidTr="009D62D4">
        <w:trPr>
          <w:trHeight w:val="170"/>
        </w:trPr>
        <w:tc>
          <w:tcPr>
            <w:tcW w:w="2419" w:type="pct"/>
            <w:tcBorders>
              <w:top w:val="nil"/>
              <w:left w:val="nil"/>
              <w:bottom w:val="nil"/>
              <w:right w:val="nil"/>
            </w:tcBorders>
            <w:vAlign w:val="center"/>
            <w:hideMark/>
          </w:tcPr>
          <w:p w14:paraId="22B1F264" w14:textId="77777777" w:rsidR="00F41BFB" w:rsidRPr="009136D8" w:rsidRDefault="00F41BFB" w:rsidP="009136D8">
            <w:pPr>
              <w:rPr>
                <w:rFonts w:ascii="Arial" w:hAnsi="Arial" w:cs="Arial"/>
                <w:color w:val="000000"/>
                <w:sz w:val="16"/>
                <w:szCs w:val="16"/>
              </w:rPr>
            </w:pPr>
            <w:r w:rsidRPr="009136D8">
              <w:rPr>
                <w:rFonts w:ascii="Arial" w:hAnsi="Arial" w:cs="Arial"/>
                <w:color w:val="000000"/>
                <w:sz w:val="16"/>
                <w:szCs w:val="16"/>
              </w:rPr>
              <w:t>Encargos sociais</w:t>
            </w:r>
          </w:p>
        </w:tc>
        <w:tc>
          <w:tcPr>
            <w:tcW w:w="525" w:type="pct"/>
            <w:tcBorders>
              <w:top w:val="nil"/>
              <w:left w:val="nil"/>
              <w:bottom w:val="nil"/>
              <w:right w:val="nil"/>
            </w:tcBorders>
            <w:noWrap/>
            <w:hideMark/>
          </w:tcPr>
          <w:p w14:paraId="1FACA1AC" w14:textId="162ABC3E"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(17.038)</w:t>
            </w:r>
          </w:p>
        </w:tc>
        <w:tc>
          <w:tcPr>
            <w:tcW w:w="93" w:type="pct"/>
            <w:tcBorders>
              <w:top w:val="nil"/>
              <w:left w:val="nil"/>
              <w:bottom w:val="nil"/>
              <w:right w:val="nil"/>
            </w:tcBorders>
            <w:hideMark/>
          </w:tcPr>
          <w:p w14:paraId="3CC317EE" w14:textId="77777777" w:rsidR="00F41BFB" w:rsidRPr="009136D8" w:rsidRDefault="00F41BFB" w:rsidP="006432CE">
            <w:pPr>
              <w:jc w:val="right"/>
              <w:rPr>
                <w:rFonts w:ascii="Arial" w:hAnsi="Arial" w:cs="Arial"/>
                <w:color w:val="000000"/>
                <w:sz w:val="16"/>
                <w:szCs w:val="16"/>
              </w:rPr>
            </w:pPr>
          </w:p>
        </w:tc>
        <w:tc>
          <w:tcPr>
            <w:tcW w:w="597" w:type="pct"/>
            <w:tcBorders>
              <w:top w:val="nil"/>
              <w:left w:val="nil"/>
              <w:bottom w:val="nil"/>
              <w:right w:val="nil"/>
            </w:tcBorders>
            <w:noWrap/>
            <w:hideMark/>
          </w:tcPr>
          <w:p w14:paraId="2379D423" w14:textId="4471AB18"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(16.490)</w:t>
            </w:r>
          </w:p>
        </w:tc>
        <w:tc>
          <w:tcPr>
            <w:tcW w:w="102" w:type="pct"/>
            <w:tcBorders>
              <w:top w:val="nil"/>
              <w:left w:val="nil"/>
              <w:bottom w:val="nil"/>
              <w:right w:val="nil"/>
            </w:tcBorders>
            <w:noWrap/>
            <w:hideMark/>
          </w:tcPr>
          <w:p w14:paraId="13CC11EB" w14:textId="77777777" w:rsidR="00F41BFB" w:rsidRPr="009136D8" w:rsidRDefault="00F41BFB" w:rsidP="006432CE">
            <w:pPr>
              <w:jc w:val="right"/>
              <w:rPr>
                <w:rFonts w:ascii="Arial" w:hAnsi="Arial" w:cs="Arial"/>
                <w:color w:val="000000"/>
                <w:sz w:val="16"/>
                <w:szCs w:val="16"/>
              </w:rPr>
            </w:pPr>
          </w:p>
        </w:tc>
        <w:tc>
          <w:tcPr>
            <w:tcW w:w="604" w:type="pct"/>
            <w:tcBorders>
              <w:top w:val="nil"/>
              <w:left w:val="nil"/>
              <w:bottom w:val="nil"/>
              <w:right w:val="nil"/>
            </w:tcBorders>
            <w:noWrap/>
            <w:hideMark/>
          </w:tcPr>
          <w:p w14:paraId="16D817A0" w14:textId="588D1707"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 xml:space="preserve"> (17.038)</w:t>
            </w:r>
          </w:p>
        </w:tc>
        <w:tc>
          <w:tcPr>
            <w:tcW w:w="96" w:type="pct"/>
            <w:tcBorders>
              <w:top w:val="nil"/>
              <w:left w:val="nil"/>
              <w:bottom w:val="nil"/>
              <w:right w:val="nil"/>
            </w:tcBorders>
            <w:hideMark/>
          </w:tcPr>
          <w:p w14:paraId="7B0F11E3" w14:textId="77777777" w:rsidR="00F41BFB" w:rsidRPr="009136D8" w:rsidRDefault="00F41BFB" w:rsidP="006432CE">
            <w:pPr>
              <w:jc w:val="right"/>
              <w:rPr>
                <w:rFonts w:ascii="Arial" w:hAnsi="Arial" w:cs="Arial"/>
                <w:color w:val="000000"/>
                <w:sz w:val="16"/>
                <w:szCs w:val="16"/>
              </w:rPr>
            </w:pPr>
          </w:p>
        </w:tc>
        <w:tc>
          <w:tcPr>
            <w:tcW w:w="564" w:type="pct"/>
            <w:tcBorders>
              <w:top w:val="nil"/>
              <w:left w:val="nil"/>
              <w:bottom w:val="nil"/>
              <w:right w:val="nil"/>
            </w:tcBorders>
            <w:noWrap/>
            <w:hideMark/>
          </w:tcPr>
          <w:p w14:paraId="0C2E3D96" w14:textId="37B94E6C"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 xml:space="preserve"> (16.490)</w:t>
            </w:r>
          </w:p>
        </w:tc>
      </w:tr>
      <w:tr w:rsidR="009D62D4" w:rsidRPr="009D62D4" w14:paraId="7E2545CA" w14:textId="77777777" w:rsidTr="009D62D4">
        <w:trPr>
          <w:trHeight w:val="170"/>
        </w:trPr>
        <w:tc>
          <w:tcPr>
            <w:tcW w:w="2419" w:type="pct"/>
            <w:tcBorders>
              <w:top w:val="nil"/>
              <w:left w:val="nil"/>
              <w:bottom w:val="nil"/>
              <w:right w:val="nil"/>
            </w:tcBorders>
            <w:vAlign w:val="center"/>
            <w:hideMark/>
          </w:tcPr>
          <w:p w14:paraId="641B4F7E" w14:textId="77777777" w:rsidR="00F41BFB" w:rsidRPr="009136D8" w:rsidRDefault="00F41BFB" w:rsidP="009136D8">
            <w:pPr>
              <w:rPr>
                <w:rFonts w:ascii="Arial" w:hAnsi="Arial" w:cs="Arial"/>
                <w:color w:val="000000"/>
                <w:sz w:val="16"/>
                <w:szCs w:val="16"/>
              </w:rPr>
            </w:pPr>
            <w:r w:rsidRPr="009136D8">
              <w:rPr>
                <w:rFonts w:ascii="Arial" w:hAnsi="Arial" w:cs="Arial"/>
                <w:color w:val="000000"/>
                <w:sz w:val="16"/>
                <w:szCs w:val="16"/>
              </w:rPr>
              <w:t>Viagens e estadias</w:t>
            </w:r>
          </w:p>
        </w:tc>
        <w:tc>
          <w:tcPr>
            <w:tcW w:w="525" w:type="pct"/>
            <w:tcBorders>
              <w:top w:val="nil"/>
              <w:left w:val="nil"/>
              <w:bottom w:val="nil"/>
              <w:right w:val="nil"/>
            </w:tcBorders>
            <w:noWrap/>
            <w:hideMark/>
          </w:tcPr>
          <w:p w14:paraId="06C56FF7" w14:textId="2959D859"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(2.550)</w:t>
            </w:r>
          </w:p>
        </w:tc>
        <w:tc>
          <w:tcPr>
            <w:tcW w:w="93" w:type="pct"/>
            <w:tcBorders>
              <w:top w:val="nil"/>
              <w:left w:val="nil"/>
              <w:bottom w:val="nil"/>
              <w:right w:val="nil"/>
            </w:tcBorders>
            <w:hideMark/>
          </w:tcPr>
          <w:p w14:paraId="5F650C61" w14:textId="77777777" w:rsidR="00F41BFB" w:rsidRPr="009136D8" w:rsidRDefault="00F41BFB" w:rsidP="006432CE">
            <w:pPr>
              <w:jc w:val="right"/>
              <w:rPr>
                <w:rFonts w:ascii="Arial" w:hAnsi="Arial" w:cs="Arial"/>
                <w:color w:val="000000"/>
                <w:sz w:val="16"/>
                <w:szCs w:val="16"/>
              </w:rPr>
            </w:pPr>
          </w:p>
        </w:tc>
        <w:tc>
          <w:tcPr>
            <w:tcW w:w="597" w:type="pct"/>
            <w:tcBorders>
              <w:top w:val="nil"/>
              <w:left w:val="nil"/>
              <w:bottom w:val="nil"/>
              <w:right w:val="nil"/>
            </w:tcBorders>
            <w:noWrap/>
            <w:hideMark/>
          </w:tcPr>
          <w:p w14:paraId="4298C12D" w14:textId="47B26E51"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(3.627)</w:t>
            </w:r>
          </w:p>
        </w:tc>
        <w:tc>
          <w:tcPr>
            <w:tcW w:w="102" w:type="pct"/>
            <w:tcBorders>
              <w:top w:val="nil"/>
              <w:left w:val="nil"/>
              <w:bottom w:val="nil"/>
              <w:right w:val="nil"/>
            </w:tcBorders>
            <w:noWrap/>
            <w:hideMark/>
          </w:tcPr>
          <w:p w14:paraId="7937B050" w14:textId="77777777" w:rsidR="00F41BFB" w:rsidRPr="009136D8" w:rsidRDefault="00F41BFB" w:rsidP="006432CE">
            <w:pPr>
              <w:jc w:val="right"/>
              <w:rPr>
                <w:rFonts w:ascii="Arial" w:hAnsi="Arial" w:cs="Arial"/>
                <w:color w:val="000000"/>
                <w:sz w:val="16"/>
                <w:szCs w:val="16"/>
              </w:rPr>
            </w:pPr>
          </w:p>
        </w:tc>
        <w:tc>
          <w:tcPr>
            <w:tcW w:w="604" w:type="pct"/>
            <w:tcBorders>
              <w:top w:val="nil"/>
              <w:left w:val="nil"/>
              <w:bottom w:val="nil"/>
              <w:right w:val="nil"/>
            </w:tcBorders>
            <w:noWrap/>
            <w:hideMark/>
          </w:tcPr>
          <w:p w14:paraId="6873EC83" w14:textId="5B0247C5"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 xml:space="preserve"> (2.550)</w:t>
            </w:r>
          </w:p>
        </w:tc>
        <w:tc>
          <w:tcPr>
            <w:tcW w:w="96" w:type="pct"/>
            <w:tcBorders>
              <w:top w:val="nil"/>
              <w:left w:val="nil"/>
              <w:bottom w:val="nil"/>
              <w:right w:val="nil"/>
            </w:tcBorders>
            <w:hideMark/>
          </w:tcPr>
          <w:p w14:paraId="42455CBE" w14:textId="77777777" w:rsidR="00F41BFB" w:rsidRPr="009136D8" w:rsidRDefault="00F41BFB" w:rsidP="006432CE">
            <w:pPr>
              <w:jc w:val="right"/>
              <w:rPr>
                <w:rFonts w:ascii="Arial" w:hAnsi="Arial" w:cs="Arial"/>
                <w:color w:val="000000"/>
                <w:sz w:val="16"/>
                <w:szCs w:val="16"/>
              </w:rPr>
            </w:pPr>
          </w:p>
        </w:tc>
        <w:tc>
          <w:tcPr>
            <w:tcW w:w="564" w:type="pct"/>
            <w:tcBorders>
              <w:top w:val="nil"/>
              <w:left w:val="nil"/>
              <w:bottom w:val="nil"/>
              <w:right w:val="nil"/>
            </w:tcBorders>
            <w:noWrap/>
            <w:hideMark/>
          </w:tcPr>
          <w:p w14:paraId="7A03C83A" w14:textId="018835CC"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 xml:space="preserve"> (3.627)</w:t>
            </w:r>
          </w:p>
        </w:tc>
      </w:tr>
      <w:tr w:rsidR="009D62D4" w:rsidRPr="009D62D4" w14:paraId="72B8112E" w14:textId="77777777" w:rsidTr="009D62D4">
        <w:trPr>
          <w:trHeight w:val="170"/>
        </w:trPr>
        <w:tc>
          <w:tcPr>
            <w:tcW w:w="2419" w:type="pct"/>
            <w:tcBorders>
              <w:top w:val="nil"/>
              <w:left w:val="nil"/>
              <w:bottom w:val="nil"/>
              <w:right w:val="nil"/>
            </w:tcBorders>
            <w:vAlign w:val="center"/>
            <w:hideMark/>
          </w:tcPr>
          <w:p w14:paraId="76F345CC" w14:textId="77777777" w:rsidR="00F41BFB" w:rsidRPr="009136D8" w:rsidRDefault="00F41BFB" w:rsidP="009136D8">
            <w:pPr>
              <w:rPr>
                <w:rFonts w:ascii="Arial" w:hAnsi="Arial" w:cs="Arial"/>
                <w:color w:val="000000"/>
                <w:sz w:val="16"/>
                <w:szCs w:val="16"/>
              </w:rPr>
            </w:pPr>
            <w:r w:rsidRPr="009136D8">
              <w:rPr>
                <w:rFonts w:ascii="Arial" w:hAnsi="Arial" w:cs="Arial"/>
                <w:color w:val="000000"/>
                <w:sz w:val="16"/>
                <w:szCs w:val="16"/>
              </w:rPr>
              <w:t>Despesas de uso e consumo</w:t>
            </w:r>
          </w:p>
        </w:tc>
        <w:tc>
          <w:tcPr>
            <w:tcW w:w="525" w:type="pct"/>
            <w:tcBorders>
              <w:top w:val="nil"/>
              <w:left w:val="nil"/>
              <w:bottom w:val="nil"/>
              <w:right w:val="nil"/>
            </w:tcBorders>
            <w:noWrap/>
            <w:hideMark/>
          </w:tcPr>
          <w:p w14:paraId="6DC9A735" w14:textId="17EF746A"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(2.788)</w:t>
            </w:r>
          </w:p>
        </w:tc>
        <w:tc>
          <w:tcPr>
            <w:tcW w:w="93" w:type="pct"/>
            <w:tcBorders>
              <w:top w:val="nil"/>
              <w:left w:val="nil"/>
              <w:bottom w:val="nil"/>
              <w:right w:val="nil"/>
            </w:tcBorders>
            <w:hideMark/>
          </w:tcPr>
          <w:p w14:paraId="6C207F15" w14:textId="77777777" w:rsidR="00F41BFB" w:rsidRPr="009136D8" w:rsidRDefault="00F41BFB" w:rsidP="006432CE">
            <w:pPr>
              <w:jc w:val="right"/>
              <w:rPr>
                <w:rFonts w:ascii="Arial" w:hAnsi="Arial" w:cs="Arial"/>
                <w:color w:val="000000"/>
                <w:sz w:val="16"/>
                <w:szCs w:val="16"/>
              </w:rPr>
            </w:pPr>
          </w:p>
        </w:tc>
        <w:tc>
          <w:tcPr>
            <w:tcW w:w="597" w:type="pct"/>
            <w:tcBorders>
              <w:top w:val="nil"/>
              <w:left w:val="nil"/>
              <w:bottom w:val="nil"/>
              <w:right w:val="nil"/>
            </w:tcBorders>
            <w:noWrap/>
            <w:hideMark/>
          </w:tcPr>
          <w:p w14:paraId="35B838F3" w14:textId="06126EAB"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(3.150)</w:t>
            </w:r>
          </w:p>
        </w:tc>
        <w:tc>
          <w:tcPr>
            <w:tcW w:w="102" w:type="pct"/>
            <w:tcBorders>
              <w:top w:val="nil"/>
              <w:left w:val="nil"/>
              <w:bottom w:val="nil"/>
              <w:right w:val="nil"/>
            </w:tcBorders>
            <w:noWrap/>
            <w:hideMark/>
          </w:tcPr>
          <w:p w14:paraId="776D808A" w14:textId="77777777" w:rsidR="00F41BFB" w:rsidRPr="009136D8" w:rsidRDefault="00F41BFB" w:rsidP="006432CE">
            <w:pPr>
              <w:jc w:val="right"/>
              <w:rPr>
                <w:rFonts w:ascii="Arial" w:hAnsi="Arial" w:cs="Arial"/>
                <w:color w:val="000000"/>
                <w:sz w:val="16"/>
                <w:szCs w:val="16"/>
              </w:rPr>
            </w:pPr>
          </w:p>
        </w:tc>
        <w:tc>
          <w:tcPr>
            <w:tcW w:w="604" w:type="pct"/>
            <w:tcBorders>
              <w:top w:val="nil"/>
              <w:left w:val="nil"/>
              <w:bottom w:val="nil"/>
              <w:right w:val="nil"/>
            </w:tcBorders>
            <w:noWrap/>
            <w:hideMark/>
          </w:tcPr>
          <w:p w14:paraId="3EE92C2A" w14:textId="618495CB"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 xml:space="preserve"> (5.048)</w:t>
            </w:r>
          </w:p>
        </w:tc>
        <w:tc>
          <w:tcPr>
            <w:tcW w:w="96" w:type="pct"/>
            <w:tcBorders>
              <w:top w:val="nil"/>
              <w:left w:val="nil"/>
              <w:bottom w:val="nil"/>
              <w:right w:val="nil"/>
            </w:tcBorders>
            <w:hideMark/>
          </w:tcPr>
          <w:p w14:paraId="12500ED1" w14:textId="77777777" w:rsidR="00F41BFB" w:rsidRPr="009136D8" w:rsidRDefault="00F41BFB" w:rsidP="006432CE">
            <w:pPr>
              <w:jc w:val="right"/>
              <w:rPr>
                <w:rFonts w:ascii="Arial" w:hAnsi="Arial" w:cs="Arial"/>
                <w:color w:val="000000"/>
                <w:sz w:val="16"/>
                <w:szCs w:val="16"/>
              </w:rPr>
            </w:pPr>
          </w:p>
        </w:tc>
        <w:tc>
          <w:tcPr>
            <w:tcW w:w="564" w:type="pct"/>
            <w:tcBorders>
              <w:top w:val="nil"/>
              <w:left w:val="nil"/>
              <w:bottom w:val="nil"/>
              <w:right w:val="nil"/>
            </w:tcBorders>
            <w:noWrap/>
            <w:hideMark/>
          </w:tcPr>
          <w:p w14:paraId="24552D50" w14:textId="36737FEA"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 xml:space="preserve"> (5.436)</w:t>
            </w:r>
          </w:p>
        </w:tc>
      </w:tr>
      <w:tr w:rsidR="009D62D4" w:rsidRPr="009D62D4" w14:paraId="04E28C7C" w14:textId="77777777" w:rsidTr="009D62D4">
        <w:trPr>
          <w:trHeight w:val="170"/>
        </w:trPr>
        <w:tc>
          <w:tcPr>
            <w:tcW w:w="2419" w:type="pct"/>
            <w:tcBorders>
              <w:top w:val="nil"/>
              <w:left w:val="nil"/>
              <w:bottom w:val="nil"/>
              <w:right w:val="nil"/>
            </w:tcBorders>
            <w:vAlign w:val="center"/>
            <w:hideMark/>
          </w:tcPr>
          <w:p w14:paraId="1A77F79E" w14:textId="77777777" w:rsidR="00F41BFB" w:rsidRPr="009136D8" w:rsidRDefault="00F41BFB" w:rsidP="009136D8">
            <w:pPr>
              <w:rPr>
                <w:rFonts w:ascii="Arial" w:hAnsi="Arial" w:cs="Arial"/>
                <w:color w:val="000000"/>
                <w:sz w:val="16"/>
                <w:szCs w:val="16"/>
              </w:rPr>
            </w:pPr>
            <w:r w:rsidRPr="009136D8">
              <w:rPr>
                <w:rFonts w:ascii="Arial" w:hAnsi="Arial" w:cs="Arial"/>
                <w:color w:val="000000"/>
                <w:sz w:val="16"/>
                <w:szCs w:val="16"/>
              </w:rPr>
              <w:t>Serviços de apoio e limpeza</w:t>
            </w:r>
          </w:p>
        </w:tc>
        <w:tc>
          <w:tcPr>
            <w:tcW w:w="525" w:type="pct"/>
            <w:tcBorders>
              <w:top w:val="nil"/>
              <w:left w:val="nil"/>
              <w:bottom w:val="nil"/>
              <w:right w:val="nil"/>
            </w:tcBorders>
            <w:noWrap/>
            <w:hideMark/>
          </w:tcPr>
          <w:p w14:paraId="07631D14" w14:textId="2E7AD970"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(16.310)</w:t>
            </w:r>
          </w:p>
        </w:tc>
        <w:tc>
          <w:tcPr>
            <w:tcW w:w="93" w:type="pct"/>
            <w:tcBorders>
              <w:top w:val="nil"/>
              <w:left w:val="nil"/>
              <w:bottom w:val="nil"/>
              <w:right w:val="nil"/>
            </w:tcBorders>
            <w:hideMark/>
          </w:tcPr>
          <w:p w14:paraId="005F2FFB" w14:textId="77777777" w:rsidR="00F41BFB" w:rsidRPr="009136D8" w:rsidRDefault="00F41BFB" w:rsidP="006432CE">
            <w:pPr>
              <w:jc w:val="right"/>
              <w:rPr>
                <w:rFonts w:ascii="Arial" w:hAnsi="Arial" w:cs="Arial"/>
                <w:color w:val="000000"/>
                <w:sz w:val="16"/>
                <w:szCs w:val="16"/>
              </w:rPr>
            </w:pPr>
          </w:p>
        </w:tc>
        <w:tc>
          <w:tcPr>
            <w:tcW w:w="597" w:type="pct"/>
            <w:tcBorders>
              <w:top w:val="nil"/>
              <w:left w:val="nil"/>
              <w:bottom w:val="nil"/>
              <w:right w:val="nil"/>
            </w:tcBorders>
            <w:noWrap/>
            <w:hideMark/>
          </w:tcPr>
          <w:p w14:paraId="5EC06DFF" w14:textId="40C47148"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(15.493)</w:t>
            </w:r>
          </w:p>
        </w:tc>
        <w:tc>
          <w:tcPr>
            <w:tcW w:w="102" w:type="pct"/>
            <w:tcBorders>
              <w:top w:val="nil"/>
              <w:left w:val="nil"/>
              <w:bottom w:val="nil"/>
              <w:right w:val="nil"/>
            </w:tcBorders>
            <w:noWrap/>
            <w:hideMark/>
          </w:tcPr>
          <w:p w14:paraId="1748CA39" w14:textId="77777777" w:rsidR="00F41BFB" w:rsidRPr="009136D8" w:rsidRDefault="00F41BFB" w:rsidP="006432CE">
            <w:pPr>
              <w:jc w:val="right"/>
              <w:rPr>
                <w:rFonts w:ascii="Arial" w:hAnsi="Arial" w:cs="Arial"/>
                <w:color w:val="000000"/>
                <w:sz w:val="16"/>
                <w:szCs w:val="16"/>
              </w:rPr>
            </w:pPr>
          </w:p>
        </w:tc>
        <w:tc>
          <w:tcPr>
            <w:tcW w:w="604" w:type="pct"/>
            <w:tcBorders>
              <w:top w:val="nil"/>
              <w:left w:val="nil"/>
              <w:bottom w:val="nil"/>
              <w:right w:val="nil"/>
            </w:tcBorders>
            <w:noWrap/>
            <w:hideMark/>
          </w:tcPr>
          <w:p w14:paraId="5E82B4DD" w14:textId="07FEF9EB"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 xml:space="preserve"> (16.723)</w:t>
            </w:r>
          </w:p>
        </w:tc>
        <w:tc>
          <w:tcPr>
            <w:tcW w:w="96" w:type="pct"/>
            <w:tcBorders>
              <w:top w:val="nil"/>
              <w:left w:val="nil"/>
              <w:bottom w:val="nil"/>
              <w:right w:val="nil"/>
            </w:tcBorders>
            <w:hideMark/>
          </w:tcPr>
          <w:p w14:paraId="5761590D" w14:textId="77777777" w:rsidR="00F41BFB" w:rsidRPr="009136D8" w:rsidRDefault="00F41BFB" w:rsidP="006432CE">
            <w:pPr>
              <w:jc w:val="right"/>
              <w:rPr>
                <w:rFonts w:ascii="Arial" w:hAnsi="Arial" w:cs="Arial"/>
                <w:color w:val="000000"/>
                <w:sz w:val="16"/>
                <w:szCs w:val="16"/>
              </w:rPr>
            </w:pPr>
          </w:p>
        </w:tc>
        <w:tc>
          <w:tcPr>
            <w:tcW w:w="564" w:type="pct"/>
            <w:tcBorders>
              <w:top w:val="nil"/>
              <w:left w:val="nil"/>
              <w:bottom w:val="nil"/>
              <w:right w:val="nil"/>
            </w:tcBorders>
            <w:noWrap/>
            <w:hideMark/>
          </w:tcPr>
          <w:p w14:paraId="4CA22E99" w14:textId="5BC671E7"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 xml:space="preserve"> (15.810)</w:t>
            </w:r>
          </w:p>
        </w:tc>
      </w:tr>
      <w:tr w:rsidR="009D62D4" w:rsidRPr="009D62D4" w14:paraId="0CA01AA7" w14:textId="77777777" w:rsidTr="009D62D4">
        <w:trPr>
          <w:trHeight w:val="170"/>
        </w:trPr>
        <w:tc>
          <w:tcPr>
            <w:tcW w:w="2419" w:type="pct"/>
            <w:tcBorders>
              <w:top w:val="nil"/>
              <w:left w:val="nil"/>
              <w:bottom w:val="nil"/>
              <w:right w:val="nil"/>
            </w:tcBorders>
            <w:vAlign w:val="center"/>
            <w:hideMark/>
          </w:tcPr>
          <w:p w14:paraId="02342FEA" w14:textId="77777777" w:rsidR="00F41BFB" w:rsidRPr="009136D8" w:rsidRDefault="00F41BFB" w:rsidP="009136D8">
            <w:pPr>
              <w:rPr>
                <w:rFonts w:ascii="Arial" w:hAnsi="Arial" w:cs="Arial"/>
                <w:color w:val="000000"/>
                <w:sz w:val="16"/>
                <w:szCs w:val="16"/>
              </w:rPr>
            </w:pPr>
            <w:r w:rsidRPr="009136D8">
              <w:rPr>
                <w:rFonts w:ascii="Arial" w:hAnsi="Arial" w:cs="Arial"/>
                <w:color w:val="000000"/>
                <w:sz w:val="16"/>
                <w:szCs w:val="16"/>
              </w:rPr>
              <w:t>Serviços de consultoria e auditoria (ii)</w:t>
            </w:r>
          </w:p>
        </w:tc>
        <w:tc>
          <w:tcPr>
            <w:tcW w:w="525" w:type="pct"/>
            <w:tcBorders>
              <w:top w:val="nil"/>
              <w:left w:val="nil"/>
              <w:bottom w:val="nil"/>
              <w:right w:val="nil"/>
            </w:tcBorders>
            <w:noWrap/>
            <w:hideMark/>
          </w:tcPr>
          <w:p w14:paraId="271EE6B2" w14:textId="35182206"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(4.989)</w:t>
            </w:r>
          </w:p>
        </w:tc>
        <w:tc>
          <w:tcPr>
            <w:tcW w:w="93" w:type="pct"/>
            <w:tcBorders>
              <w:top w:val="nil"/>
              <w:left w:val="nil"/>
              <w:bottom w:val="nil"/>
              <w:right w:val="nil"/>
            </w:tcBorders>
            <w:hideMark/>
          </w:tcPr>
          <w:p w14:paraId="67850777" w14:textId="77777777" w:rsidR="00F41BFB" w:rsidRPr="009136D8" w:rsidRDefault="00F41BFB" w:rsidP="006432CE">
            <w:pPr>
              <w:jc w:val="right"/>
              <w:rPr>
                <w:rFonts w:ascii="Arial" w:hAnsi="Arial" w:cs="Arial"/>
                <w:color w:val="000000"/>
                <w:sz w:val="16"/>
                <w:szCs w:val="16"/>
              </w:rPr>
            </w:pPr>
          </w:p>
        </w:tc>
        <w:tc>
          <w:tcPr>
            <w:tcW w:w="597" w:type="pct"/>
            <w:tcBorders>
              <w:top w:val="nil"/>
              <w:left w:val="nil"/>
              <w:bottom w:val="nil"/>
              <w:right w:val="nil"/>
            </w:tcBorders>
            <w:noWrap/>
            <w:hideMark/>
          </w:tcPr>
          <w:p w14:paraId="757C580A" w14:textId="534AF689"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(4.578)</w:t>
            </w:r>
          </w:p>
        </w:tc>
        <w:tc>
          <w:tcPr>
            <w:tcW w:w="102" w:type="pct"/>
            <w:tcBorders>
              <w:top w:val="nil"/>
              <w:left w:val="nil"/>
              <w:bottom w:val="nil"/>
              <w:right w:val="nil"/>
            </w:tcBorders>
            <w:noWrap/>
            <w:hideMark/>
          </w:tcPr>
          <w:p w14:paraId="3E4A627B" w14:textId="77777777" w:rsidR="00F41BFB" w:rsidRPr="009136D8" w:rsidRDefault="00F41BFB" w:rsidP="006432CE">
            <w:pPr>
              <w:jc w:val="right"/>
              <w:rPr>
                <w:rFonts w:ascii="Arial" w:hAnsi="Arial" w:cs="Arial"/>
                <w:color w:val="000000"/>
                <w:sz w:val="16"/>
                <w:szCs w:val="16"/>
              </w:rPr>
            </w:pPr>
          </w:p>
        </w:tc>
        <w:tc>
          <w:tcPr>
            <w:tcW w:w="604" w:type="pct"/>
            <w:tcBorders>
              <w:top w:val="nil"/>
              <w:left w:val="nil"/>
              <w:bottom w:val="nil"/>
              <w:right w:val="nil"/>
            </w:tcBorders>
            <w:noWrap/>
            <w:hideMark/>
          </w:tcPr>
          <w:p w14:paraId="46B0E36C" w14:textId="670C9A56"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 xml:space="preserve"> (25.076)</w:t>
            </w:r>
          </w:p>
        </w:tc>
        <w:tc>
          <w:tcPr>
            <w:tcW w:w="96" w:type="pct"/>
            <w:tcBorders>
              <w:top w:val="nil"/>
              <w:left w:val="nil"/>
              <w:bottom w:val="nil"/>
              <w:right w:val="nil"/>
            </w:tcBorders>
            <w:hideMark/>
          </w:tcPr>
          <w:p w14:paraId="0B117ECE" w14:textId="77777777" w:rsidR="00F41BFB" w:rsidRPr="009136D8" w:rsidRDefault="00F41BFB" w:rsidP="006432CE">
            <w:pPr>
              <w:jc w:val="right"/>
              <w:rPr>
                <w:rFonts w:ascii="Arial" w:hAnsi="Arial" w:cs="Arial"/>
                <w:color w:val="000000"/>
                <w:sz w:val="16"/>
                <w:szCs w:val="16"/>
              </w:rPr>
            </w:pPr>
          </w:p>
        </w:tc>
        <w:tc>
          <w:tcPr>
            <w:tcW w:w="564" w:type="pct"/>
            <w:tcBorders>
              <w:top w:val="nil"/>
              <w:left w:val="nil"/>
              <w:bottom w:val="nil"/>
              <w:right w:val="nil"/>
            </w:tcBorders>
            <w:noWrap/>
            <w:hideMark/>
          </w:tcPr>
          <w:p w14:paraId="393A4CC6" w14:textId="6989B2E6"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 xml:space="preserve"> (5.724)</w:t>
            </w:r>
          </w:p>
        </w:tc>
      </w:tr>
      <w:tr w:rsidR="009D62D4" w:rsidRPr="009D62D4" w14:paraId="3B77B94A" w14:textId="77777777" w:rsidTr="009D62D4">
        <w:trPr>
          <w:trHeight w:val="170"/>
        </w:trPr>
        <w:tc>
          <w:tcPr>
            <w:tcW w:w="2419" w:type="pct"/>
            <w:tcBorders>
              <w:top w:val="nil"/>
              <w:left w:val="nil"/>
              <w:bottom w:val="nil"/>
              <w:right w:val="nil"/>
            </w:tcBorders>
            <w:vAlign w:val="center"/>
            <w:hideMark/>
          </w:tcPr>
          <w:p w14:paraId="752B4085" w14:textId="77777777" w:rsidR="00F41BFB" w:rsidRPr="009136D8" w:rsidRDefault="00F41BFB" w:rsidP="009136D8">
            <w:pPr>
              <w:rPr>
                <w:rFonts w:ascii="Arial" w:hAnsi="Arial" w:cs="Arial"/>
                <w:color w:val="000000"/>
                <w:sz w:val="16"/>
                <w:szCs w:val="16"/>
              </w:rPr>
            </w:pPr>
            <w:r w:rsidRPr="009136D8">
              <w:rPr>
                <w:rFonts w:ascii="Arial" w:hAnsi="Arial" w:cs="Arial"/>
                <w:color w:val="000000"/>
                <w:sz w:val="16"/>
                <w:szCs w:val="16"/>
              </w:rPr>
              <w:t>Serviços de engenharia e manutenção</w:t>
            </w:r>
          </w:p>
        </w:tc>
        <w:tc>
          <w:tcPr>
            <w:tcW w:w="525" w:type="pct"/>
            <w:tcBorders>
              <w:top w:val="nil"/>
              <w:left w:val="nil"/>
              <w:bottom w:val="nil"/>
              <w:right w:val="nil"/>
            </w:tcBorders>
            <w:noWrap/>
            <w:hideMark/>
          </w:tcPr>
          <w:p w14:paraId="175735F0" w14:textId="76623E42"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(9.674)</w:t>
            </w:r>
          </w:p>
        </w:tc>
        <w:tc>
          <w:tcPr>
            <w:tcW w:w="93" w:type="pct"/>
            <w:tcBorders>
              <w:top w:val="nil"/>
              <w:left w:val="nil"/>
              <w:bottom w:val="nil"/>
              <w:right w:val="nil"/>
            </w:tcBorders>
            <w:hideMark/>
          </w:tcPr>
          <w:p w14:paraId="07BD0957" w14:textId="77777777" w:rsidR="00F41BFB" w:rsidRPr="009136D8" w:rsidRDefault="00F41BFB" w:rsidP="006432CE">
            <w:pPr>
              <w:jc w:val="right"/>
              <w:rPr>
                <w:rFonts w:ascii="Arial" w:hAnsi="Arial" w:cs="Arial"/>
                <w:color w:val="000000"/>
                <w:sz w:val="16"/>
                <w:szCs w:val="16"/>
              </w:rPr>
            </w:pPr>
          </w:p>
        </w:tc>
        <w:tc>
          <w:tcPr>
            <w:tcW w:w="597" w:type="pct"/>
            <w:tcBorders>
              <w:top w:val="nil"/>
              <w:left w:val="nil"/>
              <w:bottom w:val="nil"/>
              <w:right w:val="nil"/>
            </w:tcBorders>
            <w:noWrap/>
            <w:hideMark/>
          </w:tcPr>
          <w:p w14:paraId="7A1BF737" w14:textId="32874CBA"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(12.534)</w:t>
            </w:r>
          </w:p>
        </w:tc>
        <w:tc>
          <w:tcPr>
            <w:tcW w:w="102" w:type="pct"/>
            <w:tcBorders>
              <w:top w:val="nil"/>
              <w:left w:val="nil"/>
              <w:bottom w:val="nil"/>
              <w:right w:val="nil"/>
            </w:tcBorders>
            <w:noWrap/>
            <w:hideMark/>
          </w:tcPr>
          <w:p w14:paraId="1DE7E40E" w14:textId="77777777" w:rsidR="00F41BFB" w:rsidRPr="009136D8" w:rsidRDefault="00F41BFB" w:rsidP="006432CE">
            <w:pPr>
              <w:jc w:val="right"/>
              <w:rPr>
                <w:rFonts w:ascii="Arial" w:hAnsi="Arial" w:cs="Arial"/>
                <w:color w:val="000000"/>
                <w:sz w:val="16"/>
                <w:szCs w:val="16"/>
              </w:rPr>
            </w:pPr>
          </w:p>
        </w:tc>
        <w:tc>
          <w:tcPr>
            <w:tcW w:w="604" w:type="pct"/>
            <w:tcBorders>
              <w:top w:val="nil"/>
              <w:left w:val="nil"/>
              <w:bottom w:val="nil"/>
              <w:right w:val="nil"/>
            </w:tcBorders>
            <w:noWrap/>
            <w:hideMark/>
          </w:tcPr>
          <w:p w14:paraId="6424B64A" w14:textId="62A123B4"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 xml:space="preserve"> (10.862)</w:t>
            </w:r>
          </w:p>
        </w:tc>
        <w:tc>
          <w:tcPr>
            <w:tcW w:w="96" w:type="pct"/>
            <w:tcBorders>
              <w:top w:val="nil"/>
              <w:left w:val="nil"/>
              <w:bottom w:val="nil"/>
              <w:right w:val="nil"/>
            </w:tcBorders>
            <w:hideMark/>
          </w:tcPr>
          <w:p w14:paraId="6F72207A" w14:textId="77777777" w:rsidR="00F41BFB" w:rsidRPr="009136D8" w:rsidRDefault="00F41BFB" w:rsidP="006432CE">
            <w:pPr>
              <w:jc w:val="right"/>
              <w:rPr>
                <w:rFonts w:ascii="Arial" w:hAnsi="Arial" w:cs="Arial"/>
                <w:color w:val="000000"/>
                <w:sz w:val="16"/>
                <w:szCs w:val="16"/>
              </w:rPr>
            </w:pPr>
          </w:p>
        </w:tc>
        <w:tc>
          <w:tcPr>
            <w:tcW w:w="564" w:type="pct"/>
            <w:tcBorders>
              <w:top w:val="nil"/>
              <w:left w:val="nil"/>
              <w:bottom w:val="nil"/>
              <w:right w:val="nil"/>
            </w:tcBorders>
            <w:noWrap/>
            <w:hideMark/>
          </w:tcPr>
          <w:p w14:paraId="0854E23B" w14:textId="5AE39DC9"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 xml:space="preserve"> (13.574)</w:t>
            </w:r>
          </w:p>
        </w:tc>
      </w:tr>
      <w:tr w:rsidR="009D62D4" w:rsidRPr="009D62D4" w14:paraId="7BD533E8" w14:textId="77777777" w:rsidTr="009D62D4">
        <w:trPr>
          <w:trHeight w:val="170"/>
        </w:trPr>
        <w:tc>
          <w:tcPr>
            <w:tcW w:w="2419" w:type="pct"/>
            <w:tcBorders>
              <w:top w:val="nil"/>
              <w:left w:val="nil"/>
              <w:bottom w:val="nil"/>
              <w:right w:val="nil"/>
            </w:tcBorders>
            <w:vAlign w:val="center"/>
            <w:hideMark/>
          </w:tcPr>
          <w:p w14:paraId="7B0C2D23" w14:textId="77777777" w:rsidR="00F41BFB" w:rsidRPr="009136D8" w:rsidRDefault="00F41BFB" w:rsidP="009136D8">
            <w:pPr>
              <w:rPr>
                <w:rFonts w:ascii="Arial" w:hAnsi="Arial" w:cs="Arial"/>
                <w:color w:val="000000"/>
                <w:sz w:val="16"/>
                <w:szCs w:val="16"/>
              </w:rPr>
            </w:pPr>
            <w:r w:rsidRPr="009136D8">
              <w:rPr>
                <w:rFonts w:ascii="Arial" w:hAnsi="Arial" w:cs="Arial"/>
                <w:color w:val="000000"/>
                <w:sz w:val="16"/>
                <w:szCs w:val="16"/>
              </w:rPr>
              <w:t>Serviços de informática</w:t>
            </w:r>
          </w:p>
        </w:tc>
        <w:tc>
          <w:tcPr>
            <w:tcW w:w="525" w:type="pct"/>
            <w:tcBorders>
              <w:top w:val="nil"/>
              <w:left w:val="nil"/>
              <w:bottom w:val="nil"/>
              <w:right w:val="nil"/>
            </w:tcBorders>
            <w:noWrap/>
            <w:hideMark/>
          </w:tcPr>
          <w:p w14:paraId="1D2C8F14" w14:textId="722AAC27"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(6.185)</w:t>
            </w:r>
          </w:p>
        </w:tc>
        <w:tc>
          <w:tcPr>
            <w:tcW w:w="93" w:type="pct"/>
            <w:tcBorders>
              <w:top w:val="nil"/>
              <w:left w:val="nil"/>
              <w:bottom w:val="nil"/>
              <w:right w:val="nil"/>
            </w:tcBorders>
            <w:hideMark/>
          </w:tcPr>
          <w:p w14:paraId="5179B361" w14:textId="77777777" w:rsidR="00F41BFB" w:rsidRPr="009136D8" w:rsidRDefault="00F41BFB" w:rsidP="006432CE">
            <w:pPr>
              <w:jc w:val="right"/>
              <w:rPr>
                <w:rFonts w:ascii="Arial" w:hAnsi="Arial" w:cs="Arial"/>
                <w:color w:val="000000"/>
                <w:sz w:val="16"/>
                <w:szCs w:val="16"/>
              </w:rPr>
            </w:pPr>
          </w:p>
        </w:tc>
        <w:tc>
          <w:tcPr>
            <w:tcW w:w="597" w:type="pct"/>
            <w:tcBorders>
              <w:top w:val="nil"/>
              <w:left w:val="nil"/>
              <w:bottom w:val="nil"/>
              <w:right w:val="nil"/>
            </w:tcBorders>
            <w:noWrap/>
            <w:hideMark/>
          </w:tcPr>
          <w:p w14:paraId="44E36428" w14:textId="1FB8FF46"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(4.266)</w:t>
            </w:r>
          </w:p>
        </w:tc>
        <w:tc>
          <w:tcPr>
            <w:tcW w:w="102" w:type="pct"/>
            <w:tcBorders>
              <w:top w:val="nil"/>
              <w:left w:val="nil"/>
              <w:bottom w:val="nil"/>
              <w:right w:val="nil"/>
            </w:tcBorders>
            <w:noWrap/>
            <w:hideMark/>
          </w:tcPr>
          <w:p w14:paraId="62863D27" w14:textId="77777777" w:rsidR="00F41BFB" w:rsidRPr="009136D8" w:rsidRDefault="00F41BFB" w:rsidP="006432CE">
            <w:pPr>
              <w:jc w:val="right"/>
              <w:rPr>
                <w:rFonts w:ascii="Arial" w:hAnsi="Arial" w:cs="Arial"/>
                <w:color w:val="000000"/>
                <w:sz w:val="16"/>
                <w:szCs w:val="16"/>
              </w:rPr>
            </w:pPr>
          </w:p>
        </w:tc>
        <w:tc>
          <w:tcPr>
            <w:tcW w:w="604" w:type="pct"/>
            <w:tcBorders>
              <w:top w:val="nil"/>
              <w:left w:val="nil"/>
              <w:bottom w:val="nil"/>
              <w:right w:val="nil"/>
            </w:tcBorders>
            <w:noWrap/>
            <w:hideMark/>
          </w:tcPr>
          <w:p w14:paraId="52E4ED37" w14:textId="69290959"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 xml:space="preserve"> (6.233)</w:t>
            </w:r>
          </w:p>
        </w:tc>
        <w:tc>
          <w:tcPr>
            <w:tcW w:w="96" w:type="pct"/>
            <w:tcBorders>
              <w:top w:val="nil"/>
              <w:left w:val="nil"/>
              <w:bottom w:val="nil"/>
              <w:right w:val="nil"/>
            </w:tcBorders>
            <w:hideMark/>
          </w:tcPr>
          <w:p w14:paraId="336D2DF9" w14:textId="77777777" w:rsidR="00F41BFB" w:rsidRPr="009136D8" w:rsidRDefault="00F41BFB" w:rsidP="006432CE">
            <w:pPr>
              <w:jc w:val="right"/>
              <w:rPr>
                <w:rFonts w:ascii="Arial" w:hAnsi="Arial" w:cs="Arial"/>
                <w:color w:val="000000"/>
                <w:sz w:val="16"/>
                <w:szCs w:val="16"/>
              </w:rPr>
            </w:pPr>
          </w:p>
        </w:tc>
        <w:tc>
          <w:tcPr>
            <w:tcW w:w="564" w:type="pct"/>
            <w:tcBorders>
              <w:top w:val="nil"/>
              <w:left w:val="nil"/>
              <w:bottom w:val="nil"/>
              <w:right w:val="nil"/>
            </w:tcBorders>
            <w:noWrap/>
            <w:hideMark/>
          </w:tcPr>
          <w:p w14:paraId="7E897EDF" w14:textId="665899A9"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 xml:space="preserve"> (4.292)</w:t>
            </w:r>
          </w:p>
        </w:tc>
      </w:tr>
      <w:tr w:rsidR="009D62D4" w:rsidRPr="009D62D4" w14:paraId="6E68181B" w14:textId="77777777" w:rsidTr="009D62D4">
        <w:trPr>
          <w:trHeight w:val="170"/>
        </w:trPr>
        <w:tc>
          <w:tcPr>
            <w:tcW w:w="2419" w:type="pct"/>
            <w:tcBorders>
              <w:top w:val="nil"/>
              <w:left w:val="nil"/>
              <w:bottom w:val="nil"/>
              <w:right w:val="nil"/>
            </w:tcBorders>
            <w:vAlign w:val="center"/>
            <w:hideMark/>
          </w:tcPr>
          <w:p w14:paraId="3D355812" w14:textId="77777777" w:rsidR="00F41BFB" w:rsidRPr="009136D8" w:rsidRDefault="00F41BFB" w:rsidP="009136D8">
            <w:pPr>
              <w:rPr>
                <w:rFonts w:ascii="Arial" w:hAnsi="Arial" w:cs="Arial"/>
                <w:color w:val="000000"/>
                <w:sz w:val="16"/>
                <w:szCs w:val="16"/>
              </w:rPr>
            </w:pPr>
            <w:r w:rsidRPr="009136D8">
              <w:rPr>
                <w:rFonts w:ascii="Arial" w:hAnsi="Arial" w:cs="Arial"/>
                <w:color w:val="000000"/>
                <w:sz w:val="16"/>
                <w:szCs w:val="16"/>
              </w:rPr>
              <w:t>Publicidade e patrocínio</w:t>
            </w:r>
          </w:p>
        </w:tc>
        <w:tc>
          <w:tcPr>
            <w:tcW w:w="525" w:type="pct"/>
            <w:tcBorders>
              <w:top w:val="nil"/>
              <w:left w:val="nil"/>
              <w:bottom w:val="nil"/>
              <w:right w:val="nil"/>
            </w:tcBorders>
            <w:noWrap/>
            <w:hideMark/>
          </w:tcPr>
          <w:p w14:paraId="42809011" w14:textId="747EF4E7"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(32.877)</w:t>
            </w:r>
          </w:p>
        </w:tc>
        <w:tc>
          <w:tcPr>
            <w:tcW w:w="93" w:type="pct"/>
            <w:tcBorders>
              <w:top w:val="nil"/>
              <w:left w:val="nil"/>
              <w:bottom w:val="nil"/>
              <w:right w:val="nil"/>
            </w:tcBorders>
            <w:hideMark/>
          </w:tcPr>
          <w:p w14:paraId="5923BABC" w14:textId="77777777" w:rsidR="00F41BFB" w:rsidRPr="009136D8" w:rsidRDefault="00F41BFB" w:rsidP="006432CE">
            <w:pPr>
              <w:jc w:val="right"/>
              <w:rPr>
                <w:rFonts w:ascii="Arial" w:hAnsi="Arial" w:cs="Arial"/>
                <w:color w:val="000000"/>
                <w:sz w:val="16"/>
                <w:szCs w:val="16"/>
              </w:rPr>
            </w:pPr>
          </w:p>
        </w:tc>
        <w:tc>
          <w:tcPr>
            <w:tcW w:w="597" w:type="pct"/>
            <w:tcBorders>
              <w:top w:val="nil"/>
              <w:left w:val="nil"/>
              <w:bottom w:val="nil"/>
              <w:right w:val="nil"/>
            </w:tcBorders>
            <w:noWrap/>
            <w:hideMark/>
          </w:tcPr>
          <w:p w14:paraId="4ABFA0FA" w14:textId="4B71F75D"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(29.050)</w:t>
            </w:r>
          </w:p>
        </w:tc>
        <w:tc>
          <w:tcPr>
            <w:tcW w:w="102" w:type="pct"/>
            <w:tcBorders>
              <w:top w:val="nil"/>
              <w:left w:val="nil"/>
              <w:bottom w:val="nil"/>
              <w:right w:val="nil"/>
            </w:tcBorders>
            <w:noWrap/>
            <w:hideMark/>
          </w:tcPr>
          <w:p w14:paraId="348F7921" w14:textId="77777777" w:rsidR="00F41BFB" w:rsidRPr="009136D8" w:rsidRDefault="00F41BFB" w:rsidP="006432CE">
            <w:pPr>
              <w:jc w:val="right"/>
              <w:rPr>
                <w:rFonts w:ascii="Arial" w:hAnsi="Arial" w:cs="Arial"/>
                <w:color w:val="000000"/>
                <w:sz w:val="16"/>
                <w:szCs w:val="16"/>
              </w:rPr>
            </w:pPr>
          </w:p>
        </w:tc>
        <w:tc>
          <w:tcPr>
            <w:tcW w:w="604" w:type="pct"/>
            <w:tcBorders>
              <w:top w:val="nil"/>
              <w:left w:val="nil"/>
              <w:bottom w:val="nil"/>
              <w:right w:val="nil"/>
            </w:tcBorders>
            <w:noWrap/>
            <w:hideMark/>
          </w:tcPr>
          <w:p w14:paraId="7F26A673" w14:textId="700BCBAC"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 xml:space="preserve"> (32.877)</w:t>
            </w:r>
          </w:p>
        </w:tc>
        <w:tc>
          <w:tcPr>
            <w:tcW w:w="96" w:type="pct"/>
            <w:tcBorders>
              <w:top w:val="nil"/>
              <w:left w:val="nil"/>
              <w:bottom w:val="nil"/>
              <w:right w:val="nil"/>
            </w:tcBorders>
            <w:hideMark/>
          </w:tcPr>
          <w:p w14:paraId="08CC8437" w14:textId="77777777" w:rsidR="00F41BFB" w:rsidRPr="009136D8" w:rsidRDefault="00F41BFB" w:rsidP="006432CE">
            <w:pPr>
              <w:jc w:val="right"/>
              <w:rPr>
                <w:rFonts w:ascii="Arial" w:hAnsi="Arial" w:cs="Arial"/>
                <w:color w:val="000000"/>
                <w:sz w:val="16"/>
                <w:szCs w:val="16"/>
              </w:rPr>
            </w:pPr>
          </w:p>
        </w:tc>
        <w:tc>
          <w:tcPr>
            <w:tcW w:w="564" w:type="pct"/>
            <w:tcBorders>
              <w:top w:val="nil"/>
              <w:left w:val="nil"/>
              <w:bottom w:val="nil"/>
              <w:right w:val="nil"/>
            </w:tcBorders>
            <w:noWrap/>
            <w:hideMark/>
          </w:tcPr>
          <w:p w14:paraId="28F8DDF7" w14:textId="0F91792D"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 xml:space="preserve"> (29.050)</w:t>
            </w:r>
          </w:p>
        </w:tc>
      </w:tr>
      <w:tr w:rsidR="009D62D4" w:rsidRPr="009D62D4" w14:paraId="3C848D89" w14:textId="77777777" w:rsidTr="009D62D4">
        <w:trPr>
          <w:trHeight w:val="170"/>
        </w:trPr>
        <w:tc>
          <w:tcPr>
            <w:tcW w:w="2419" w:type="pct"/>
            <w:tcBorders>
              <w:top w:val="nil"/>
              <w:left w:val="nil"/>
              <w:bottom w:val="nil"/>
              <w:right w:val="nil"/>
            </w:tcBorders>
            <w:shd w:val="clear" w:color="000000" w:fill="FFFFFF"/>
            <w:vAlign w:val="center"/>
            <w:hideMark/>
          </w:tcPr>
          <w:p w14:paraId="2A71B9AC" w14:textId="77777777" w:rsidR="00F41BFB" w:rsidRPr="009136D8" w:rsidRDefault="00F41BFB" w:rsidP="009136D8">
            <w:pPr>
              <w:rPr>
                <w:rFonts w:ascii="Arial" w:hAnsi="Arial" w:cs="Arial"/>
                <w:color w:val="000000"/>
                <w:sz w:val="16"/>
                <w:szCs w:val="16"/>
              </w:rPr>
            </w:pPr>
            <w:r w:rsidRPr="009136D8">
              <w:rPr>
                <w:rFonts w:ascii="Arial" w:hAnsi="Arial" w:cs="Arial"/>
                <w:color w:val="000000"/>
                <w:sz w:val="16"/>
                <w:szCs w:val="16"/>
              </w:rPr>
              <w:t>Indenizações</w:t>
            </w:r>
          </w:p>
        </w:tc>
        <w:tc>
          <w:tcPr>
            <w:tcW w:w="525" w:type="pct"/>
            <w:tcBorders>
              <w:top w:val="nil"/>
              <w:left w:val="nil"/>
              <w:bottom w:val="nil"/>
              <w:right w:val="nil"/>
            </w:tcBorders>
            <w:shd w:val="clear" w:color="000000" w:fill="FFFFFF"/>
            <w:noWrap/>
            <w:hideMark/>
          </w:tcPr>
          <w:p w14:paraId="67ECCAAE" w14:textId="6B4BCF40"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(1.869)</w:t>
            </w:r>
          </w:p>
        </w:tc>
        <w:tc>
          <w:tcPr>
            <w:tcW w:w="93" w:type="pct"/>
            <w:tcBorders>
              <w:top w:val="nil"/>
              <w:left w:val="nil"/>
              <w:bottom w:val="nil"/>
              <w:right w:val="nil"/>
            </w:tcBorders>
            <w:shd w:val="clear" w:color="000000" w:fill="FFFFFF"/>
            <w:hideMark/>
          </w:tcPr>
          <w:p w14:paraId="02287531" w14:textId="565AB360" w:rsidR="00F41BFB" w:rsidRPr="009136D8" w:rsidRDefault="00F41BFB">
            <w:pPr>
              <w:jc w:val="right"/>
              <w:rPr>
                <w:rFonts w:ascii="Arial" w:hAnsi="Arial" w:cs="Arial"/>
                <w:color w:val="000000"/>
                <w:sz w:val="16"/>
                <w:szCs w:val="16"/>
              </w:rPr>
            </w:pPr>
          </w:p>
        </w:tc>
        <w:tc>
          <w:tcPr>
            <w:tcW w:w="597" w:type="pct"/>
            <w:tcBorders>
              <w:top w:val="nil"/>
              <w:left w:val="nil"/>
              <w:bottom w:val="nil"/>
              <w:right w:val="nil"/>
            </w:tcBorders>
            <w:noWrap/>
            <w:hideMark/>
          </w:tcPr>
          <w:p w14:paraId="65249591" w14:textId="195D7897"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(200)</w:t>
            </w:r>
          </w:p>
        </w:tc>
        <w:tc>
          <w:tcPr>
            <w:tcW w:w="102" w:type="pct"/>
            <w:tcBorders>
              <w:top w:val="nil"/>
              <w:left w:val="nil"/>
              <w:bottom w:val="nil"/>
              <w:right w:val="nil"/>
            </w:tcBorders>
            <w:shd w:val="clear" w:color="000000" w:fill="FFFFFF"/>
            <w:noWrap/>
            <w:hideMark/>
          </w:tcPr>
          <w:p w14:paraId="478AC16E" w14:textId="31E807D5" w:rsidR="00F41BFB" w:rsidRPr="009136D8" w:rsidRDefault="00F41BFB" w:rsidP="006432CE">
            <w:pPr>
              <w:jc w:val="right"/>
              <w:rPr>
                <w:rFonts w:ascii="Arial" w:hAnsi="Arial" w:cs="Arial"/>
                <w:color w:val="000000"/>
                <w:sz w:val="16"/>
                <w:szCs w:val="16"/>
              </w:rPr>
            </w:pPr>
          </w:p>
        </w:tc>
        <w:tc>
          <w:tcPr>
            <w:tcW w:w="604" w:type="pct"/>
            <w:tcBorders>
              <w:top w:val="nil"/>
              <w:left w:val="nil"/>
              <w:bottom w:val="nil"/>
              <w:right w:val="nil"/>
            </w:tcBorders>
            <w:shd w:val="clear" w:color="000000" w:fill="FFFFFF"/>
            <w:noWrap/>
            <w:hideMark/>
          </w:tcPr>
          <w:p w14:paraId="312B7D11" w14:textId="5AE27835"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 xml:space="preserve"> (1.869)</w:t>
            </w:r>
          </w:p>
        </w:tc>
        <w:tc>
          <w:tcPr>
            <w:tcW w:w="96" w:type="pct"/>
            <w:tcBorders>
              <w:top w:val="nil"/>
              <w:left w:val="nil"/>
              <w:bottom w:val="nil"/>
              <w:right w:val="nil"/>
            </w:tcBorders>
            <w:shd w:val="clear" w:color="000000" w:fill="FFFFFF"/>
            <w:hideMark/>
          </w:tcPr>
          <w:p w14:paraId="6C69C26D" w14:textId="77777777" w:rsidR="00F41BFB" w:rsidRPr="009136D8" w:rsidRDefault="00F41BFB">
            <w:pPr>
              <w:jc w:val="right"/>
              <w:rPr>
                <w:rFonts w:ascii="Arial" w:hAnsi="Arial" w:cs="Arial"/>
                <w:color w:val="000000"/>
                <w:sz w:val="16"/>
                <w:szCs w:val="16"/>
              </w:rPr>
            </w:pPr>
            <w:r w:rsidRPr="009136D8">
              <w:rPr>
                <w:rFonts w:ascii="Arial" w:hAnsi="Arial" w:cs="Arial"/>
                <w:color w:val="000000"/>
                <w:sz w:val="16"/>
                <w:szCs w:val="16"/>
              </w:rPr>
              <w:t> </w:t>
            </w:r>
          </w:p>
        </w:tc>
        <w:tc>
          <w:tcPr>
            <w:tcW w:w="564" w:type="pct"/>
            <w:tcBorders>
              <w:top w:val="nil"/>
              <w:left w:val="nil"/>
              <w:bottom w:val="nil"/>
              <w:right w:val="nil"/>
            </w:tcBorders>
            <w:noWrap/>
            <w:hideMark/>
          </w:tcPr>
          <w:p w14:paraId="3054B3DA" w14:textId="3D2A6052"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 xml:space="preserve"> (1.477)</w:t>
            </w:r>
          </w:p>
        </w:tc>
      </w:tr>
      <w:tr w:rsidR="009D62D4" w:rsidRPr="009D62D4" w14:paraId="474B0694" w14:textId="77777777" w:rsidTr="009D62D4">
        <w:trPr>
          <w:trHeight w:val="170"/>
        </w:trPr>
        <w:tc>
          <w:tcPr>
            <w:tcW w:w="2419" w:type="pct"/>
            <w:tcBorders>
              <w:top w:val="nil"/>
              <w:left w:val="nil"/>
              <w:bottom w:val="nil"/>
              <w:right w:val="nil"/>
            </w:tcBorders>
            <w:vAlign w:val="center"/>
            <w:hideMark/>
          </w:tcPr>
          <w:p w14:paraId="4436845B" w14:textId="77777777" w:rsidR="00F41BFB" w:rsidRPr="009136D8" w:rsidRDefault="00F41BFB" w:rsidP="009136D8">
            <w:pPr>
              <w:rPr>
                <w:rFonts w:ascii="Arial" w:hAnsi="Arial" w:cs="Arial"/>
                <w:color w:val="000000"/>
                <w:sz w:val="16"/>
                <w:szCs w:val="16"/>
              </w:rPr>
            </w:pPr>
            <w:r w:rsidRPr="009136D8">
              <w:rPr>
                <w:rFonts w:ascii="Arial" w:hAnsi="Arial" w:cs="Arial"/>
                <w:color w:val="000000"/>
                <w:sz w:val="16"/>
                <w:szCs w:val="16"/>
              </w:rPr>
              <w:t>Despesas tributárias (iii)</w:t>
            </w:r>
          </w:p>
        </w:tc>
        <w:tc>
          <w:tcPr>
            <w:tcW w:w="525" w:type="pct"/>
            <w:tcBorders>
              <w:top w:val="nil"/>
              <w:left w:val="nil"/>
              <w:bottom w:val="nil"/>
              <w:right w:val="nil"/>
            </w:tcBorders>
            <w:noWrap/>
            <w:hideMark/>
          </w:tcPr>
          <w:p w14:paraId="7A806AC0" w14:textId="5F19B8ED"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(1.665)</w:t>
            </w:r>
          </w:p>
        </w:tc>
        <w:tc>
          <w:tcPr>
            <w:tcW w:w="93" w:type="pct"/>
            <w:tcBorders>
              <w:top w:val="nil"/>
              <w:left w:val="nil"/>
              <w:bottom w:val="nil"/>
              <w:right w:val="nil"/>
            </w:tcBorders>
            <w:hideMark/>
          </w:tcPr>
          <w:p w14:paraId="2B8C43D5" w14:textId="77777777" w:rsidR="00F41BFB" w:rsidRPr="009136D8" w:rsidRDefault="00F41BFB" w:rsidP="006432CE">
            <w:pPr>
              <w:jc w:val="right"/>
              <w:rPr>
                <w:rFonts w:ascii="Arial" w:hAnsi="Arial" w:cs="Arial"/>
                <w:color w:val="000000"/>
                <w:sz w:val="16"/>
                <w:szCs w:val="16"/>
              </w:rPr>
            </w:pPr>
          </w:p>
        </w:tc>
        <w:tc>
          <w:tcPr>
            <w:tcW w:w="597" w:type="pct"/>
            <w:tcBorders>
              <w:top w:val="nil"/>
              <w:left w:val="nil"/>
              <w:bottom w:val="nil"/>
              <w:right w:val="nil"/>
            </w:tcBorders>
            <w:noWrap/>
            <w:hideMark/>
          </w:tcPr>
          <w:p w14:paraId="3F13146D" w14:textId="032A0AF1"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(7.539)</w:t>
            </w:r>
          </w:p>
        </w:tc>
        <w:tc>
          <w:tcPr>
            <w:tcW w:w="102" w:type="pct"/>
            <w:tcBorders>
              <w:top w:val="nil"/>
              <w:left w:val="nil"/>
              <w:bottom w:val="nil"/>
              <w:right w:val="nil"/>
            </w:tcBorders>
            <w:noWrap/>
            <w:hideMark/>
          </w:tcPr>
          <w:p w14:paraId="5A036F77" w14:textId="77777777" w:rsidR="00F41BFB" w:rsidRPr="009136D8" w:rsidRDefault="00F41BFB" w:rsidP="006432CE">
            <w:pPr>
              <w:jc w:val="right"/>
              <w:rPr>
                <w:rFonts w:ascii="Arial" w:hAnsi="Arial" w:cs="Arial"/>
                <w:color w:val="000000"/>
                <w:sz w:val="16"/>
                <w:szCs w:val="16"/>
              </w:rPr>
            </w:pPr>
          </w:p>
        </w:tc>
        <w:tc>
          <w:tcPr>
            <w:tcW w:w="604" w:type="pct"/>
            <w:tcBorders>
              <w:top w:val="nil"/>
              <w:left w:val="nil"/>
              <w:bottom w:val="nil"/>
              <w:right w:val="nil"/>
            </w:tcBorders>
            <w:noWrap/>
            <w:hideMark/>
          </w:tcPr>
          <w:p w14:paraId="50D80837" w14:textId="1DBE062E"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 xml:space="preserve"> (3.325)</w:t>
            </w:r>
          </w:p>
        </w:tc>
        <w:tc>
          <w:tcPr>
            <w:tcW w:w="96" w:type="pct"/>
            <w:tcBorders>
              <w:top w:val="nil"/>
              <w:left w:val="nil"/>
              <w:bottom w:val="nil"/>
              <w:right w:val="nil"/>
            </w:tcBorders>
            <w:hideMark/>
          </w:tcPr>
          <w:p w14:paraId="0ABFF39C" w14:textId="77777777" w:rsidR="00F41BFB" w:rsidRPr="009136D8" w:rsidRDefault="00F41BFB" w:rsidP="006432CE">
            <w:pPr>
              <w:jc w:val="right"/>
              <w:rPr>
                <w:rFonts w:ascii="Arial" w:hAnsi="Arial" w:cs="Arial"/>
                <w:color w:val="000000"/>
                <w:sz w:val="16"/>
                <w:szCs w:val="16"/>
              </w:rPr>
            </w:pPr>
          </w:p>
        </w:tc>
        <w:tc>
          <w:tcPr>
            <w:tcW w:w="564" w:type="pct"/>
            <w:tcBorders>
              <w:top w:val="nil"/>
              <w:left w:val="nil"/>
              <w:bottom w:val="nil"/>
              <w:right w:val="nil"/>
            </w:tcBorders>
            <w:noWrap/>
            <w:hideMark/>
          </w:tcPr>
          <w:p w14:paraId="00F1620C" w14:textId="1DFFC4C4"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 xml:space="preserve"> (9.118)</w:t>
            </w:r>
          </w:p>
        </w:tc>
      </w:tr>
      <w:tr w:rsidR="009D62D4" w:rsidRPr="009D62D4" w14:paraId="45DC57F0" w14:textId="77777777" w:rsidTr="009D62D4">
        <w:trPr>
          <w:trHeight w:val="170"/>
        </w:trPr>
        <w:tc>
          <w:tcPr>
            <w:tcW w:w="2419" w:type="pct"/>
            <w:tcBorders>
              <w:top w:val="nil"/>
              <w:left w:val="nil"/>
              <w:bottom w:val="nil"/>
              <w:right w:val="nil"/>
            </w:tcBorders>
            <w:vAlign w:val="center"/>
            <w:hideMark/>
          </w:tcPr>
          <w:p w14:paraId="244839A7" w14:textId="77777777" w:rsidR="00F41BFB" w:rsidRPr="009136D8" w:rsidRDefault="00F41BFB" w:rsidP="009136D8">
            <w:pPr>
              <w:rPr>
                <w:rFonts w:ascii="Arial" w:hAnsi="Arial" w:cs="Arial"/>
                <w:color w:val="000000"/>
                <w:sz w:val="16"/>
                <w:szCs w:val="16"/>
              </w:rPr>
            </w:pPr>
            <w:r w:rsidRPr="009136D8">
              <w:rPr>
                <w:rFonts w:ascii="Arial" w:hAnsi="Arial" w:cs="Arial"/>
                <w:color w:val="000000"/>
                <w:sz w:val="16"/>
                <w:szCs w:val="16"/>
              </w:rPr>
              <w:t>Depreciação e amortização</w:t>
            </w:r>
          </w:p>
        </w:tc>
        <w:tc>
          <w:tcPr>
            <w:tcW w:w="525" w:type="pct"/>
            <w:tcBorders>
              <w:top w:val="nil"/>
              <w:left w:val="nil"/>
              <w:bottom w:val="nil"/>
              <w:right w:val="nil"/>
            </w:tcBorders>
            <w:noWrap/>
            <w:hideMark/>
          </w:tcPr>
          <w:p w14:paraId="01D89177" w14:textId="1D1671E9"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(6.200)</w:t>
            </w:r>
          </w:p>
        </w:tc>
        <w:tc>
          <w:tcPr>
            <w:tcW w:w="93" w:type="pct"/>
            <w:tcBorders>
              <w:top w:val="nil"/>
              <w:left w:val="nil"/>
              <w:bottom w:val="nil"/>
              <w:right w:val="nil"/>
            </w:tcBorders>
            <w:hideMark/>
          </w:tcPr>
          <w:p w14:paraId="6C5134E1" w14:textId="77777777" w:rsidR="00F41BFB" w:rsidRPr="009136D8" w:rsidRDefault="00F41BFB" w:rsidP="006432CE">
            <w:pPr>
              <w:jc w:val="right"/>
              <w:rPr>
                <w:rFonts w:ascii="Arial" w:hAnsi="Arial" w:cs="Arial"/>
                <w:color w:val="000000"/>
                <w:sz w:val="16"/>
                <w:szCs w:val="16"/>
              </w:rPr>
            </w:pPr>
          </w:p>
        </w:tc>
        <w:tc>
          <w:tcPr>
            <w:tcW w:w="597" w:type="pct"/>
            <w:tcBorders>
              <w:top w:val="nil"/>
              <w:left w:val="nil"/>
              <w:bottom w:val="nil"/>
              <w:right w:val="nil"/>
            </w:tcBorders>
            <w:noWrap/>
            <w:hideMark/>
          </w:tcPr>
          <w:p w14:paraId="026693DB" w14:textId="7D981961"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(5.446)</w:t>
            </w:r>
          </w:p>
        </w:tc>
        <w:tc>
          <w:tcPr>
            <w:tcW w:w="102" w:type="pct"/>
            <w:tcBorders>
              <w:top w:val="nil"/>
              <w:left w:val="nil"/>
              <w:bottom w:val="nil"/>
              <w:right w:val="nil"/>
            </w:tcBorders>
            <w:noWrap/>
            <w:hideMark/>
          </w:tcPr>
          <w:p w14:paraId="3442E332" w14:textId="77777777" w:rsidR="00F41BFB" w:rsidRPr="009136D8" w:rsidRDefault="00F41BFB" w:rsidP="006432CE">
            <w:pPr>
              <w:jc w:val="right"/>
              <w:rPr>
                <w:rFonts w:ascii="Arial" w:hAnsi="Arial" w:cs="Arial"/>
                <w:color w:val="000000"/>
                <w:sz w:val="16"/>
                <w:szCs w:val="16"/>
              </w:rPr>
            </w:pPr>
          </w:p>
        </w:tc>
        <w:tc>
          <w:tcPr>
            <w:tcW w:w="604" w:type="pct"/>
            <w:tcBorders>
              <w:top w:val="nil"/>
              <w:left w:val="nil"/>
              <w:bottom w:val="nil"/>
              <w:right w:val="nil"/>
            </w:tcBorders>
            <w:noWrap/>
            <w:hideMark/>
          </w:tcPr>
          <w:p w14:paraId="0512B635" w14:textId="782C5390"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 xml:space="preserve"> (9.723)</w:t>
            </w:r>
          </w:p>
        </w:tc>
        <w:tc>
          <w:tcPr>
            <w:tcW w:w="96" w:type="pct"/>
            <w:tcBorders>
              <w:top w:val="nil"/>
              <w:left w:val="nil"/>
              <w:bottom w:val="nil"/>
              <w:right w:val="nil"/>
            </w:tcBorders>
            <w:hideMark/>
          </w:tcPr>
          <w:p w14:paraId="39E4CCD8" w14:textId="77777777" w:rsidR="00F41BFB" w:rsidRPr="009136D8" w:rsidRDefault="00F41BFB" w:rsidP="006432CE">
            <w:pPr>
              <w:jc w:val="right"/>
              <w:rPr>
                <w:rFonts w:ascii="Arial" w:hAnsi="Arial" w:cs="Arial"/>
                <w:color w:val="000000"/>
                <w:sz w:val="16"/>
                <w:szCs w:val="16"/>
              </w:rPr>
            </w:pPr>
          </w:p>
        </w:tc>
        <w:tc>
          <w:tcPr>
            <w:tcW w:w="564" w:type="pct"/>
            <w:tcBorders>
              <w:top w:val="nil"/>
              <w:left w:val="nil"/>
              <w:bottom w:val="nil"/>
              <w:right w:val="nil"/>
            </w:tcBorders>
            <w:noWrap/>
            <w:hideMark/>
          </w:tcPr>
          <w:p w14:paraId="19936026" w14:textId="578EBCA3"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 xml:space="preserve"> (8.445)</w:t>
            </w:r>
          </w:p>
        </w:tc>
      </w:tr>
      <w:tr w:rsidR="009D62D4" w:rsidRPr="009D62D4" w14:paraId="6CB0CB35" w14:textId="77777777" w:rsidTr="009D62D4">
        <w:trPr>
          <w:trHeight w:val="170"/>
        </w:trPr>
        <w:tc>
          <w:tcPr>
            <w:tcW w:w="2419" w:type="pct"/>
            <w:tcBorders>
              <w:top w:val="nil"/>
              <w:left w:val="nil"/>
              <w:bottom w:val="nil"/>
              <w:right w:val="nil"/>
            </w:tcBorders>
            <w:vAlign w:val="center"/>
            <w:hideMark/>
          </w:tcPr>
          <w:p w14:paraId="31266CA1" w14:textId="77777777" w:rsidR="00F41BFB" w:rsidRPr="009136D8" w:rsidRDefault="00F41BFB" w:rsidP="009136D8">
            <w:pPr>
              <w:rPr>
                <w:rFonts w:ascii="Arial" w:hAnsi="Arial" w:cs="Arial"/>
                <w:color w:val="000000"/>
                <w:sz w:val="16"/>
                <w:szCs w:val="16"/>
              </w:rPr>
            </w:pPr>
            <w:r w:rsidRPr="009136D8">
              <w:rPr>
                <w:rFonts w:ascii="Arial" w:hAnsi="Arial" w:cs="Arial"/>
                <w:color w:val="000000"/>
                <w:sz w:val="16"/>
                <w:szCs w:val="16"/>
              </w:rPr>
              <w:t>(Provisão) / reversão provisão para contingências</w:t>
            </w:r>
          </w:p>
        </w:tc>
        <w:tc>
          <w:tcPr>
            <w:tcW w:w="525" w:type="pct"/>
            <w:tcBorders>
              <w:top w:val="nil"/>
              <w:left w:val="nil"/>
              <w:bottom w:val="nil"/>
              <w:right w:val="nil"/>
            </w:tcBorders>
            <w:noWrap/>
            <w:hideMark/>
          </w:tcPr>
          <w:p w14:paraId="2A22192F" w14:textId="445B4859"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(62)</w:t>
            </w:r>
          </w:p>
        </w:tc>
        <w:tc>
          <w:tcPr>
            <w:tcW w:w="93" w:type="pct"/>
            <w:tcBorders>
              <w:top w:val="nil"/>
              <w:left w:val="nil"/>
              <w:bottom w:val="nil"/>
              <w:right w:val="nil"/>
            </w:tcBorders>
            <w:hideMark/>
          </w:tcPr>
          <w:p w14:paraId="792CD87E" w14:textId="77777777" w:rsidR="00F41BFB" w:rsidRPr="009136D8" w:rsidRDefault="00F41BFB" w:rsidP="006432CE">
            <w:pPr>
              <w:jc w:val="right"/>
              <w:rPr>
                <w:rFonts w:ascii="Arial" w:hAnsi="Arial" w:cs="Arial"/>
                <w:color w:val="000000"/>
                <w:sz w:val="16"/>
                <w:szCs w:val="16"/>
              </w:rPr>
            </w:pPr>
          </w:p>
        </w:tc>
        <w:tc>
          <w:tcPr>
            <w:tcW w:w="597" w:type="pct"/>
            <w:tcBorders>
              <w:top w:val="nil"/>
              <w:left w:val="nil"/>
              <w:bottom w:val="nil"/>
              <w:right w:val="nil"/>
            </w:tcBorders>
            <w:noWrap/>
            <w:hideMark/>
          </w:tcPr>
          <w:p w14:paraId="487A515C" w14:textId="25838189"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1.188</w:t>
            </w:r>
          </w:p>
        </w:tc>
        <w:tc>
          <w:tcPr>
            <w:tcW w:w="102" w:type="pct"/>
            <w:tcBorders>
              <w:top w:val="nil"/>
              <w:left w:val="nil"/>
              <w:bottom w:val="nil"/>
              <w:right w:val="nil"/>
            </w:tcBorders>
            <w:noWrap/>
            <w:hideMark/>
          </w:tcPr>
          <w:p w14:paraId="17900C5E" w14:textId="77777777" w:rsidR="00F41BFB" w:rsidRPr="009136D8" w:rsidRDefault="00F41BFB" w:rsidP="006432CE">
            <w:pPr>
              <w:jc w:val="right"/>
              <w:rPr>
                <w:rFonts w:ascii="Arial" w:hAnsi="Arial" w:cs="Arial"/>
                <w:color w:val="000000"/>
                <w:sz w:val="16"/>
                <w:szCs w:val="16"/>
              </w:rPr>
            </w:pPr>
          </w:p>
        </w:tc>
        <w:tc>
          <w:tcPr>
            <w:tcW w:w="604" w:type="pct"/>
            <w:tcBorders>
              <w:top w:val="nil"/>
              <w:left w:val="nil"/>
              <w:bottom w:val="nil"/>
              <w:right w:val="nil"/>
            </w:tcBorders>
            <w:noWrap/>
            <w:hideMark/>
          </w:tcPr>
          <w:p w14:paraId="0C3732BD" w14:textId="19E7A6D6"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(143)</w:t>
            </w:r>
          </w:p>
        </w:tc>
        <w:tc>
          <w:tcPr>
            <w:tcW w:w="96" w:type="pct"/>
            <w:tcBorders>
              <w:top w:val="nil"/>
              <w:left w:val="nil"/>
              <w:bottom w:val="nil"/>
              <w:right w:val="nil"/>
            </w:tcBorders>
            <w:hideMark/>
          </w:tcPr>
          <w:p w14:paraId="3CA2462A" w14:textId="77777777" w:rsidR="00F41BFB" w:rsidRPr="009136D8" w:rsidRDefault="00F41BFB" w:rsidP="006432CE">
            <w:pPr>
              <w:jc w:val="right"/>
              <w:rPr>
                <w:rFonts w:ascii="Arial" w:hAnsi="Arial" w:cs="Arial"/>
                <w:color w:val="000000"/>
                <w:sz w:val="16"/>
                <w:szCs w:val="16"/>
              </w:rPr>
            </w:pPr>
          </w:p>
        </w:tc>
        <w:tc>
          <w:tcPr>
            <w:tcW w:w="564" w:type="pct"/>
            <w:tcBorders>
              <w:top w:val="nil"/>
              <w:left w:val="nil"/>
              <w:bottom w:val="nil"/>
              <w:right w:val="nil"/>
            </w:tcBorders>
            <w:noWrap/>
            <w:hideMark/>
          </w:tcPr>
          <w:p w14:paraId="386A9A5E" w14:textId="66F82F9D"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 xml:space="preserve">1.361 </w:t>
            </w:r>
          </w:p>
        </w:tc>
      </w:tr>
      <w:tr w:rsidR="009D62D4" w:rsidRPr="009D62D4" w14:paraId="50666E88" w14:textId="77777777" w:rsidTr="009D62D4">
        <w:trPr>
          <w:trHeight w:val="170"/>
        </w:trPr>
        <w:tc>
          <w:tcPr>
            <w:tcW w:w="2419" w:type="pct"/>
            <w:tcBorders>
              <w:top w:val="nil"/>
              <w:left w:val="nil"/>
              <w:bottom w:val="nil"/>
              <w:right w:val="nil"/>
            </w:tcBorders>
            <w:vAlign w:val="center"/>
            <w:hideMark/>
          </w:tcPr>
          <w:p w14:paraId="55709FE5" w14:textId="77777777" w:rsidR="00F41BFB" w:rsidRPr="009136D8" w:rsidRDefault="00F41BFB" w:rsidP="009136D8">
            <w:pPr>
              <w:rPr>
                <w:rFonts w:ascii="Arial" w:hAnsi="Arial" w:cs="Arial"/>
                <w:color w:val="000000"/>
                <w:sz w:val="16"/>
                <w:szCs w:val="16"/>
              </w:rPr>
            </w:pPr>
            <w:r w:rsidRPr="009136D8">
              <w:rPr>
                <w:rFonts w:ascii="Arial" w:hAnsi="Arial" w:cs="Arial"/>
                <w:color w:val="000000"/>
                <w:sz w:val="16"/>
                <w:szCs w:val="16"/>
              </w:rPr>
              <w:t>Perda esperada de créditos de liquidação duvidosa (iv)</w:t>
            </w:r>
          </w:p>
        </w:tc>
        <w:tc>
          <w:tcPr>
            <w:tcW w:w="525" w:type="pct"/>
            <w:tcBorders>
              <w:top w:val="nil"/>
              <w:left w:val="nil"/>
              <w:bottom w:val="nil"/>
              <w:right w:val="nil"/>
            </w:tcBorders>
            <w:noWrap/>
            <w:vAlign w:val="center"/>
            <w:hideMark/>
          </w:tcPr>
          <w:p w14:paraId="5CB306E8" w14:textId="54C0910F"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(75.426)</w:t>
            </w:r>
          </w:p>
        </w:tc>
        <w:tc>
          <w:tcPr>
            <w:tcW w:w="93" w:type="pct"/>
            <w:tcBorders>
              <w:top w:val="nil"/>
              <w:left w:val="nil"/>
              <w:bottom w:val="nil"/>
              <w:right w:val="nil"/>
            </w:tcBorders>
            <w:hideMark/>
          </w:tcPr>
          <w:p w14:paraId="5B1CCFA4" w14:textId="77777777" w:rsidR="00F41BFB" w:rsidRPr="009136D8" w:rsidRDefault="00F41BFB" w:rsidP="006432CE">
            <w:pPr>
              <w:jc w:val="right"/>
              <w:rPr>
                <w:rFonts w:ascii="Arial" w:hAnsi="Arial" w:cs="Arial"/>
                <w:color w:val="000000"/>
                <w:sz w:val="16"/>
                <w:szCs w:val="16"/>
              </w:rPr>
            </w:pPr>
          </w:p>
        </w:tc>
        <w:tc>
          <w:tcPr>
            <w:tcW w:w="597" w:type="pct"/>
            <w:tcBorders>
              <w:top w:val="nil"/>
              <w:left w:val="nil"/>
              <w:bottom w:val="nil"/>
              <w:right w:val="nil"/>
            </w:tcBorders>
            <w:noWrap/>
            <w:vAlign w:val="center"/>
            <w:hideMark/>
          </w:tcPr>
          <w:p w14:paraId="7B56ACDA" w14:textId="5D7EFD7D"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(13.108)</w:t>
            </w:r>
          </w:p>
        </w:tc>
        <w:tc>
          <w:tcPr>
            <w:tcW w:w="102" w:type="pct"/>
            <w:tcBorders>
              <w:top w:val="nil"/>
              <w:left w:val="nil"/>
              <w:bottom w:val="nil"/>
              <w:right w:val="nil"/>
            </w:tcBorders>
            <w:noWrap/>
            <w:hideMark/>
          </w:tcPr>
          <w:p w14:paraId="47322513" w14:textId="77777777" w:rsidR="00F41BFB" w:rsidRPr="009136D8" w:rsidRDefault="00F41BFB" w:rsidP="006432CE">
            <w:pPr>
              <w:jc w:val="right"/>
              <w:rPr>
                <w:rFonts w:ascii="Arial" w:hAnsi="Arial" w:cs="Arial"/>
                <w:color w:val="000000"/>
                <w:sz w:val="16"/>
                <w:szCs w:val="16"/>
              </w:rPr>
            </w:pPr>
          </w:p>
        </w:tc>
        <w:tc>
          <w:tcPr>
            <w:tcW w:w="604" w:type="pct"/>
            <w:tcBorders>
              <w:top w:val="nil"/>
              <w:left w:val="nil"/>
              <w:bottom w:val="nil"/>
              <w:right w:val="nil"/>
            </w:tcBorders>
            <w:noWrap/>
            <w:vAlign w:val="center"/>
            <w:hideMark/>
          </w:tcPr>
          <w:p w14:paraId="69C529BC" w14:textId="5A478C00"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 xml:space="preserve"> (75.426)</w:t>
            </w:r>
          </w:p>
        </w:tc>
        <w:tc>
          <w:tcPr>
            <w:tcW w:w="96" w:type="pct"/>
            <w:tcBorders>
              <w:top w:val="nil"/>
              <w:left w:val="nil"/>
              <w:bottom w:val="nil"/>
              <w:right w:val="nil"/>
            </w:tcBorders>
            <w:hideMark/>
          </w:tcPr>
          <w:p w14:paraId="4BDEF759" w14:textId="77777777" w:rsidR="00F41BFB" w:rsidRPr="009136D8" w:rsidRDefault="00F41BFB" w:rsidP="006432CE">
            <w:pPr>
              <w:jc w:val="right"/>
              <w:rPr>
                <w:rFonts w:ascii="Arial" w:hAnsi="Arial" w:cs="Arial"/>
                <w:color w:val="000000"/>
                <w:sz w:val="16"/>
                <w:szCs w:val="16"/>
              </w:rPr>
            </w:pPr>
          </w:p>
        </w:tc>
        <w:tc>
          <w:tcPr>
            <w:tcW w:w="564" w:type="pct"/>
            <w:tcBorders>
              <w:top w:val="nil"/>
              <w:left w:val="nil"/>
              <w:bottom w:val="nil"/>
              <w:right w:val="nil"/>
            </w:tcBorders>
            <w:noWrap/>
            <w:vAlign w:val="center"/>
            <w:hideMark/>
          </w:tcPr>
          <w:p w14:paraId="43C3FA4F" w14:textId="05D2C068"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(13.108)</w:t>
            </w:r>
          </w:p>
        </w:tc>
      </w:tr>
      <w:tr w:rsidR="009D62D4" w:rsidRPr="009D62D4" w14:paraId="24DDBF20" w14:textId="77777777" w:rsidTr="009D62D4">
        <w:trPr>
          <w:trHeight w:val="170"/>
        </w:trPr>
        <w:tc>
          <w:tcPr>
            <w:tcW w:w="2419" w:type="pct"/>
            <w:tcBorders>
              <w:top w:val="nil"/>
              <w:left w:val="nil"/>
              <w:bottom w:val="nil"/>
              <w:right w:val="nil"/>
            </w:tcBorders>
            <w:vAlign w:val="center"/>
            <w:hideMark/>
          </w:tcPr>
          <w:p w14:paraId="04AB3C57" w14:textId="77777777" w:rsidR="00F41BFB" w:rsidRPr="009136D8" w:rsidRDefault="00F41BFB" w:rsidP="009136D8">
            <w:pPr>
              <w:rPr>
                <w:rFonts w:ascii="Arial" w:hAnsi="Arial" w:cs="Arial"/>
                <w:color w:val="000000"/>
                <w:sz w:val="16"/>
                <w:szCs w:val="16"/>
              </w:rPr>
            </w:pPr>
            <w:r w:rsidRPr="009136D8">
              <w:rPr>
                <w:rFonts w:ascii="Arial" w:hAnsi="Arial" w:cs="Arial"/>
                <w:color w:val="000000"/>
                <w:sz w:val="16"/>
                <w:szCs w:val="16"/>
              </w:rPr>
              <w:t>Outras</w:t>
            </w:r>
          </w:p>
        </w:tc>
        <w:tc>
          <w:tcPr>
            <w:tcW w:w="525" w:type="pct"/>
            <w:tcBorders>
              <w:top w:val="nil"/>
              <w:left w:val="nil"/>
              <w:bottom w:val="single" w:sz="8" w:space="0" w:color="auto"/>
              <w:right w:val="nil"/>
            </w:tcBorders>
            <w:noWrap/>
            <w:hideMark/>
          </w:tcPr>
          <w:p w14:paraId="38367C6B" w14:textId="189D2E5B"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(3.19</w:t>
            </w:r>
            <w:r w:rsidR="00CB4F77" w:rsidRPr="009136D8">
              <w:rPr>
                <w:rFonts w:ascii="Arial" w:hAnsi="Arial" w:cs="Arial"/>
                <w:color w:val="000000"/>
                <w:sz w:val="16"/>
                <w:szCs w:val="16"/>
              </w:rPr>
              <w:t>1</w:t>
            </w:r>
            <w:r w:rsidRPr="009136D8">
              <w:rPr>
                <w:rFonts w:ascii="Arial" w:hAnsi="Arial" w:cs="Arial"/>
                <w:color w:val="000000"/>
                <w:sz w:val="16"/>
                <w:szCs w:val="16"/>
              </w:rPr>
              <w:t>)</w:t>
            </w:r>
          </w:p>
        </w:tc>
        <w:tc>
          <w:tcPr>
            <w:tcW w:w="93" w:type="pct"/>
            <w:tcBorders>
              <w:top w:val="nil"/>
              <w:left w:val="nil"/>
              <w:bottom w:val="nil"/>
              <w:right w:val="nil"/>
            </w:tcBorders>
            <w:hideMark/>
          </w:tcPr>
          <w:p w14:paraId="1D4FF229" w14:textId="77777777" w:rsidR="00F41BFB" w:rsidRPr="009136D8" w:rsidRDefault="00F41BFB" w:rsidP="006432CE">
            <w:pPr>
              <w:jc w:val="right"/>
              <w:rPr>
                <w:rFonts w:ascii="Arial" w:hAnsi="Arial" w:cs="Arial"/>
                <w:color w:val="000000"/>
                <w:sz w:val="16"/>
                <w:szCs w:val="16"/>
              </w:rPr>
            </w:pPr>
          </w:p>
        </w:tc>
        <w:tc>
          <w:tcPr>
            <w:tcW w:w="597" w:type="pct"/>
            <w:tcBorders>
              <w:top w:val="nil"/>
              <w:left w:val="nil"/>
              <w:bottom w:val="single" w:sz="8" w:space="0" w:color="auto"/>
              <w:right w:val="nil"/>
            </w:tcBorders>
            <w:noWrap/>
            <w:hideMark/>
          </w:tcPr>
          <w:p w14:paraId="1F09C7D8" w14:textId="6BDC9539"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(3.621)</w:t>
            </w:r>
          </w:p>
        </w:tc>
        <w:tc>
          <w:tcPr>
            <w:tcW w:w="102" w:type="pct"/>
            <w:tcBorders>
              <w:top w:val="nil"/>
              <w:left w:val="nil"/>
              <w:bottom w:val="nil"/>
              <w:right w:val="nil"/>
            </w:tcBorders>
            <w:noWrap/>
            <w:hideMark/>
          </w:tcPr>
          <w:p w14:paraId="55445EBE" w14:textId="77777777" w:rsidR="00F41BFB" w:rsidRPr="009136D8" w:rsidRDefault="00F41BFB" w:rsidP="006432CE">
            <w:pPr>
              <w:jc w:val="right"/>
              <w:rPr>
                <w:rFonts w:ascii="Arial" w:hAnsi="Arial" w:cs="Arial"/>
                <w:color w:val="000000"/>
                <w:sz w:val="16"/>
                <w:szCs w:val="16"/>
              </w:rPr>
            </w:pPr>
          </w:p>
        </w:tc>
        <w:tc>
          <w:tcPr>
            <w:tcW w:w="604" w:type="pct"/>
            <w:tcBorders>
              <w:top w:val="nil"/>
              <w:left w:val="nil"/>
              <w:bottom w:val="single" w:sz="8" w:space="0" w:color="auto"/>
              <w:right w:val="nil"/>
            </w:tcBorders>
            <w:noWrap/>
            <w:hideMark/>
          </w:tcPr>
          <w:p w14:paraId="3AF37E7C" w14:textId="012C188C"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 xml:space="preserve"> (4.256)</w:t>
            </w:r>
          </w:p>
        </w:tc>
        <w:tc>
          <w:tcPr>
            <w:tcW w:w="96" w:type="pct"/>
            <w:tcBorders>
              <w:top w:val="nil"/>
              <w:left w:val="nil"/>
              <w:bottom w:val="nil"/>
              <w:right w:val="nil"/>
            </w:tcBorders>
            <w:hideMark/>
          </w:tcPr>
          <w:p w14:paraId="2A481E42" w14:textId="77777777" w:rsidR="00F41BFB" w:rsidRPr="009136D8" w:rsidRDefault="00F41BFB" w:rsidP="006432CE">
            <w:pPr>
              <w:jc w:val="right"/>
              <w:rPr>
                <w:rFonts w:ascii="Arial" w:hAnsi="Arial" w:cs="Arial"/>
                <w:color w:val="000000"/>
                <w:sz w:val="16"/>
                <w:szCs w:val="16"/>
              </w:rPr>
            </w:pPr>
          </w:p>
        </w:tc>
        <w:tc>
          <w:tcPr>
            <w:tcW w:w="564" w:type="pct"/>
            <w:tcBorders>
              <w:top w:val="nil"/>
              <w:left w:val="nil"/>
              <w:bottom w:val="single" w:sz="8" w:space="0" w:color="auto"/>
              <w:right w:val="nil"/>
            </w:tcBorders>
            <w:noWrap/>
            <w:hideMark/>
          </w:tcPr>
          <w:p w14:paraId="2BBDA132" w14:textId="13B66045"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 xml:space="preserve"> (4.555)</w:t>
            </w:r>
          </w:p>
        </w:tc>
      </w:tr>
      <w:tr w:rsidR="009D62D4" w:rsidRPr="009D62D4" w14:paraId="1EFDB359" w14:textId="77777777" w:rsidTr="009D62D4">
        <w:trPr>
          <w:trHeight w:val="170"/>
        </w:trPr>
        <w:tc>
          <w:tcPr>
            <w:tcW w:w="2419" w:type="pct"/>
            <w:tcBorders>
              <w:top w:val="nil"/>
              <w:left w:val="nil"/>
              <w:bottom w:val="nil"/>
              <w:right w:val="nil"/>
            </w:tcBorders>
            <w:vAlign w:val="center"/>
            <w:hideMark/>
          </w:tcPr>
          <w:p w14:paraId="69F9FECC" w14:textId="77777777" w:rsidR="00F41BFB" w:rsidRPr="009136D8" w:rsidRDefault="00F41BFB" w:rsidP="009D62D4">
            <w:pPr>
              <w:rPr>
                <w:rFonts w:ascii="Arial" w:hAnsi="Arial" w:cs="Arial"/>
                <w:color w:val="000000"/>
                <w:sz w:val="16"/>
                <w:szCs w:val="16"/>
              </w:rPr>
            </w:pPr>
          </w:p>
        </w:tc>
        <w:tc>
          <w:tcPr>
            <w:tcW w:w="525" w:type="pct"/>
            <w:tcBorders>
              <w:top w:val="nil"/>
              <w:left w:val="nil"/>
              <w:bottom w:val="nil"/>
              <w:right w:val="nil"/>
            </w:tcBorders>
            <w:noWrap/>
            <w:hideMark/>
          </w:tcPr>
          <w:p w14:paraId="36B0BF96" w14:textId="77777777" w:rsidR="00F41BFB" w:rsidRPr="009136D8" w:rsidRDefault="00F41BFB" w:rsidP="006432CE">
            <w:pPr>
              <w:jc w:val="right"/>
              <w:rPr>
                <w:rFonts w:ascii="Arial" w:hAnsi="Arial" w:cs="Arial"/>
                <w:sz w:val="16"/>
                <w:szCs w:val="16"/>
              </w:rPr>
            </w:pPr>
          </w:p>
        </w:tc>
        <w:tc>
          <w:tcPr>
            <w:tcW w:w="93" w:type="pct"/>
            <w:tcBorders>
              <w:top w:val="nil"/>
              <w:left w:val="nil"/>
              <w:bottom w:val="nil"/>
              <w:right w:val="nil"/>
            </w:tcBorders>
            <w:hideMark/>
          </w:tcPr>
          <w:p w14:paraId="35B2B16A" w14:textId="77777777" w:rsidR="00F41BFB" w:rsidRPr="009136D8" w:rsidRDefault="00F41BFB" w:rsidP="006432CE">
            <w:pPr>
              <w:jc w:val="right"/>
              <w:rPr>
                <w:rFonts w:ascii="Arial" w:hAnsi="Arial" w:cs="Arial"/>
                <w:sz w:val="16"/>
                <w:szCs w:val="16"/>
              </w:rPr>
            </w:pPr>
          </w:p>
        </w:tc>
        <w:tc>
          <w:tcPr>
            <w:tcW w:w="597" w:type="pct"/>
            <w:tcBorders>
              <w:top w:val="nil"/>
              <w:left w:val="nil"/>
              <w:bottom w:val="nil"/>
              <w:right w:val="nil"/>
            </w:tcBorders>
            <w:noWrap/>
            <w:hideMark/>
          </w:tcPr>
          <w:p w14:paraId="234CF3C5" w14:textId="77777777" w:rsidR="00F41BFB" w:rsidRPr="009136D8" w:rsidRDefault="00F41BFB">
            <w:pPr>
              <w:jc w:val="right"/>
              <w:rPr>
                <w:rFonts w:ascii="Arial" w:hAnsi="Arial" w:cs="Arial"/>
                <w:sz w:val="16"/>
                <w:szCs w:val="16"/>
              </w:rPr>
            </w:pPr>
          </w:p>
        </w:tc>
        <w:tc>
          <w:tcPr>
            <w:tcW w:w="102" w:type="pct"/>
            <w:tcBorders>
              <w:top w:val="nil"/>
              <w:left w:val="nil"/>
              <w:bottom w:val="nil"/>
              <w:right w:val="nil"/>
            </w:tcBorders>
            <w:noWrap/>
            <w:hideMark/>
          </w:tcPr>
          <w:p w14:paraId="5A309240" w14:textId="77777777" w:rsidR="00F41BFB" w:rsidRPr="009136D8" w:rsidRDefault="00F41BFB" w:rsidP="006432CE">
            <w:pPr>
              <w:jc w:val="right"/>
              <w:rPr>
                <w:rFonts w:ascii="Arial" w:hAnsi="Arial" w:cs="Arial"/>
                <w:sz w:val="16"/>
                <w:szCs w:val="16"/>
              </w:rPr>
            </w:pPr>
          </w:p>
        </w:tc>
        <w:tc>
          <w:tcPr>
            <w:tcW w:w="604" w:type="pct"/>
            <w:tcBorders>
              <w:top w:val="nil"/>
              <w:left w:val="nil"/>
              <w:bottom w:val="nil"/>
              <w:right w:val="nil"/>
            </w:tcBorders>
            <w:noWrap/>
            <w:hideMark/>
          </w:tcPr>
          <w:p w14:paraId="1467783F" w14:textId="77777777" w:rsidR="00F41BFB" w:rsidRPr="009136D8" w:rsidRDefault="00F41BFB" w:rsidP="006432CE">
            <w:pPr>
              <w:jc w:val="right"/>
              <w:rPr>
                <w:rFonts w:ascii="Arial" w:hAnsi="Arial" w:cs="Arial"/>
                <w:sz w:val="16"/>
                <w:szCs w:val="16"/>
              </w:rPr>
            </w:pPr>
          </w:p>
        </w:tc>
        <w:tc>
          <w:tcPr>
            <w:tcW w:w="96" w:type="pct"/>
            <w:tcBorders>
              <w:top w:val="nil"/>
              <w:left w:val="nil"/>
              <w:bottom w:val="nil"/>
              <w:right w:val="nil"/>
            </w:tcBorders>
            <w:hideMark/>
          </w:tcPr>
          <w:p w14:paraId="607CB7F1" w14:textId="77777777" w:rsidR="00F41BFB" w:rsidRPr="009136D8" w:rsidRDefault="00F41BFB" w:rsidP="006432CE">
            <w:pPr>
              <w:jc w:val="right"/>
              <w:rPr>
                <w:rFonts w:ascii="Arial" w:hAnsi="Arial" w:cs="Arial"/>
                <w:sz w:val="16"/>
                <w:szCs w:val="16"/>
              </w:rPr>
            </w:pPr>
          </w:p>
        </w:tc>
        <w:tc>
          <w:tcPr>
            <w:tcW w:w="564" w:type="pct"/>
            <w:tcBorders>
              <w:top w:val="nil"/>
              <w:left w:val="nil"/>
              <w:bottom w:val="nil"/>
              <w:right w:val="nil"/>
            </w:tcBorders>
            <w:noWrap/>
            <w:hideMark/>
          </w:tcPr>
          <w:p w14:paraId="2BA97517" w14:textId="77777777" w:rsidR="00F41BFB" w:rsidRPr="009136D8" w:rsidRDefault="00F41BFB">
            <w:pPr>
              <w:jc w:val="right"/>
              <w:rPr>
                <w:rFonts w:ascii="Arial" w:hAnsi="Arial" w:cs="Arial"/>
                <w:sz w:val="16"/>
                <w:szCs w:val="16"/>
              </w:rPr>
            </w:pPr>
          </w:p>
        </w:tc>
      </w:tr>
      <w:tr w:rsidR="009D62D4" w:rsidRPr="009D62D4" w14:paraId="7D715D87" w14:textId="77777777" w:rsidTr="009D62D4">
        <w:trPr>
          <w:trHeight w:val="170"/>
        </w:trPr>
        <w:tc>
          <w:tcPr>
            <w:tcW w:w="2419" w:type="pct"/>
            <w:tcBorders>
              <w:top w:val="nil"/>
              <w:left w:val="nil"/>
              <w:bottom w:val="nil"/>
              <w:right w:val="nil"/>
            </w:tcBorders>
            <w:vAlign w:val="center"/>
            <w:hideMark/>
          </w:tcPr>
          <w:p w14:paraId="05D61575" w14:textId="77777777" w:rsidR="00F41BFB" w:rsidRPr="009136D8" w:rsidRDefault="00F41BFB" w:rsidP="009D62D4">
            <w:pPr>
              <w:rPr>
                <w:rFonts w:ascii="Arial" w:hAnsi="Arial" w:cs="Arial"/>
                <w:sz w:val="16"/>
                <w:szCs w:val="16"/>
              </w:rPr>
            </w:pPr>
          </w:p>
        </w:tc>
        <w:tc>
          <w:tcPr>
            <w:tcW w:w="525" w:type="pct"/>
            <w:tcBorders>
              <w:top w:val="nil"/>
              <w:left w:val="nil"/>
              <w:bottom w:val="double" w:sz="6" w:space="0" w:color="auto"/>
              <w:right w:val="nil"/>
            </w:tcBorders>
            <w:noWrap/>
            <w:vAlign w:val="bottom"/>
            <w:hideMark/>
          </w:tcPr>
          <w:p w14:paraId="0101DEDB" w14:textId="61081081"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(271.23</w:t>
            </w:r>
            <w:r w:rsidR="00CB4F77" w:rsidRPr="009136D8">
              <w:rPr>
                <w:rFonts w:ascii="Arial" w:hAnsi="Arial" w:cs="Arial"/>
                <w:color w:val="000000"/>
                <w:sz w:val="16"/>
                <w:szCs w:val="16"/>
              </w:rPr>
              <w:t>3</w:t>
            </w:r>
            <w:r w:rsidRPr="009136D8">
              <w:rPr>
                <w:rFonts w:ascii="Arial" w:hAnsi="Arial" w:cs="Arial"/>
                <w:color w:val="000000"/>
                <w:sz w:val="16"/>
                <w:szCs w:val="16"/>
              </w:rPr>
              <w:t>)</w:t>
            </w:r>
          </w:p>
        </w:tc>
        <w:tc>
          <w:tcPr>
            <w:tcW w:w="93" w:type="pct"/>
            <w:tcBorders>
              <w:top w:val="nil"/>
              <w:left w:val="nil"/>
              <w:bottom w:val="nil"/>
              <w:right w:val="nil"/>
            </w:tcBorders>
            <w:vAlign w:val="center"/>
            <w:hideMark/>
          </w:tcPr>
          <w:p w14:paraId="3FCF379F" w14:textId="77777777" w:rsidR="00F41BFB" w:rsidRPr="009136D8" w:rsidRDefault="00F41BFB" w:rsidP="006432CE">
            <w:pPr>
              <w:jc w:val="right"/>
              <w:rPr>
                <w:rFonts w:ascii="Arial" w:hAnsi="Arial" w:cs="Arial"/>
                <w:color w:val="000000"/>
                <w:sz w:val="16"/>
                <w:szCs w:val="16"/>
              </w:rPr>
            </w:pPr>
          </w:p>
        </w:tc>
        <w:tc>
          <w:tcPr>
            <w:tcW w:w="597" w:type="pct"/>
            <w:tcBorders>
              <w:top w:val="nil"/>
              <w:left w:val="nil"/>
              <w:bottom w:val="double" w:sz="6" w:space="0" w:color="auto"/>
              <w:right w:val="nil"/>
            </w:tcBorders>
            <w:noWrap/>
            <w:vAlign w:val="bottom"/>
            <w:hideMark/>
          </w:tcPr>
          <w:p w14:paraId="0B95B438" w14:textId="2ACAA551"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(200.496)</w:t>
            </w:r>
          </w:p>
        </w:tc>
        <w:tc>
          <w:tcPr>
            <w:tcW w:w="102" w:type="pct"/>
            <w:tcBorders>
              <w:top w:val="nil"/>
              <w:left w:val="nil"/>
              <w:bottom w:val="nil"/>
              <w:right w:val="nil"/>
            </w:tcBorders>
            <w:noWrap/>
            <w:vAlign w:val="bottom"/>
            <w:hideMark/>
          </w:tcPr>
          <w:p w14:paraId="092F850A" w14:textId="77777777" w:rsidR="00F41BFB" w:rsidRPr="009136D8" w:rsidRDefault="00F41BFB" w:rsidP="006432CE">
            <w:pPr>
              <w:jc w:val="right"/>
              <w:rPr>
                <w:rFonts w:ascii="Arial" w:hAnsi="Arial" w:cs="Arial"/>
                <w:color w:val="000000"/>
                <w:sz w:val="16"/>
                <w:szCs w:val="16"/>
              </w:rPr>
            </w:pPr>
          </w:p>
        </w:tc>
        <w:tc>
          <w:tcPr>
            <w:tcW w:w="604" w:type="pct"/>
            <w:tcBorders>
              <w:top w:val="nil"/>
              <w:left w:val="nil"/>
              <w:bottom w:val="double" w:sz="6" w:space="0" w:color="auto"/>
              <w:right w:val="nil"/>
            </w:tcBorders>
            <w:noWrap/>
            <w:vAlign w:val="bottom"/>
            <w:hideMark/>
          </w:tcPr>
          <w:p w14:paraId="7F0F890D" w14:textId="5697ED64"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 xml:space="preserve"> (311.145)</w:t>
            </w:r>
          </w:p>
        </w:tc>
        <w:tc>
          <w:tcPr>
            <w:tcW w:w="96" w:type="pct"/>
            <w:tcBorders>
              <w:top w:val="nil"/>
              <w:left w:val="nil"/>
              <w:bottom w:val="nil"/>
              <w:right w:val="nil"/>
            </w:tcBorders>
            <w:vAlign w:val="center"/>
            <w:hideMark/>
          </w:tcPr>
          <w:p w14:paraId="1209AF50" w14:textId="77777777" w:rsidR="00F41BFB" w:rsidRPr="009136D8" w:rsidRDefault="00F41BFB" w:rsidP="006432CE">
            <w:pPr>
              <w:jc w:val="right"/>
              <w:rPr>
                <w:rFonts w:ascii="Arial" w:hAnsi="Arial" w:cs="Arial"/>
                <w:color w:val="000000"/>
                <w:sz w:val="16"/>
                <w:szCs w:val="16"/>
              </w:rPr>
            </w:pPr>
          </w:p>
        </w:tc>
        <w:tc>
          <w:tcPr>
            <w:tcW w:w="564" w:type="pct"/>
            <w:tcBorders>
              <w:top w:val="nil"/>
              <w:left w:val="nil"/>
              <w:bottom w:val="double" w:sz="6" w:space="0" w:color="auto"/>
              <w:right w:val="nil"/>
            </w:tcBorders>
            <w:noWrap/>
            <w:vAlign w:val="bottom"/>
            <w:hideMark/>
          </w:tcPr>
          <w:p w14:paraId="18973FA5" w14:textId="1D7AEEC2" w:rsidR="00F41BFB" w:rsidRPr="009136D8" w:rsidRDefault="00F41BFB" w:rsidP="006432CE">
            <w:pPr>
              <w:jc w:val="right"/>
              <w:rPr>
                <w:rFonts w:ascii="Arial" w:hAnsi="Arial" w:cs="Arial"/>
                <w:color w:val="000000"/>
                <w:sz w:val="16"/>
                <w:szCs w:val="16"/>
              </w:rPr>
            </w:pPr>
            <w:r w:rsidRPr="009136D8">
              <w:rPr>
                <w:rFonts w:ascii="Arial" w:hAnsi="Arial" w:cs="Arial"/>
                <w:color w:val="000000"/>
                <w:sz w:val="16"/>
                <w:szCs w:val="16"/>
              </w:rPr>
              <w:t xml:space="preserve"> (219.784)</w:t>
            </w:r>
          </w:p>
        </w:tc>
      </w:tr>
    </w:tbl>
    <w:p w14:paraId="31736068" w14:textId="77777777" w:rsidR="00A35C29" w:rsidRPr="009136D8" w:rsidRDefault="00D671AC" w:rsidP="00A35C29">
      <w:pPr>
        <w:pStyle w:val="PargrafodaLista"/>
        <w:numPr>
          <w:ilvl w:val="0"/>
          <w:numId w:val="27"/>
        </w:numPr>
        <w:spacing w:before="240"/>
        <w:rPr>
          <w:rFonts w:ascii="Georgia" w:hAnsi="Georgia" w:cs="Arial"/>
          <w:sz w:val="16"/>
          <w:szCs w:val="16"/>
        </w:rPr>
      </w:pPr>
      <w:r w:rsidRPr="009136D8">
        <w:rPr>
          <w:rFonts w:ascii="Georgia" w:hAnsi="Georgia" w:cs="Arial"/>
          <w:sz w:val="16"/>
          <w:szCs w:val="16"/>
        </w:rPr>
        <w:t>Em fevereiro de 2018, após a cisão, Codemig e Codemge assinaram um contrato de serviços compartilhados determinando quanto do custo incorrido pela Codemge com seu pessoal próprio, integralmente transferido na cisão, seria cobrado da Codemig pela sua utilização compartilhada</w:t>
      </w:r>
      <w:r w:rsidR="00C925A2" w:rsidRPr="009136D8">
        <w:rPr>
          <w:rFonts w:ascii="Georgia" w:hAnsi="Georgia" w:cs="Arial"/>
          <w:sz w:val="16"/>
          <w:szCs w:val="16"/>
        </w:rPr>
        <w:t>.</w:t>
      </w:r>
    </w:p>
    <w:p w14:paraId="56C567F9" w14:textId="522085FE" w:rsidR="00A35C29" w:rsidRPr="009136D8" w:rsidRDefault="00A35C29" w:rsidP="00A35C29">
      <w:pPr>
        <w:pStyle w:val="PargrafodaLista"/>
        <w:numPr>
          <w:ilvl w:val="0"/>
          <w:numId w:val="27"/>
        </w:numPr>
        <w:spacing w:before="240"/>
        <w:rPr>
          <w:rFonts w:ascii="Georgia" w:hAnsi="Georgia" w:cs="Arial"/>
          <w:sz w:val="16"/>
          <w:szCs w:val="16"/>
        </w:rPr>
      </w:pPr>
      <w:r w:rsidRPr="009136D8">
        <w:rPr>
          <w:rFonts w:ascii="Georgia" w:hAnsi="Georgia"/>
          <w:sz w:val="16"/>
          <w:szCs w:val="16"/>
        </w:rPr>
        <w:t xml:space="preserve">Em 2025, o </w:t>
      </w:r>
      <w:r w:rsidR="00085840" w:rsidRPr="009136D8">
        <w:rPr>
          <w:rFonts w:ascii="Georgia" w:hAnsi="Georgia"/>
          <w:sz w:val="16"/>
          <w:szCs w:val="16"/>
        </w:rPr>
        <w:t>G</w:t>
      </w:r>
      <w:r w:rsidRPr="009136D8">
        <w:rPr>
          <w:rFonts w:ascii="Georgia" w:hAnsi="Georgia"/>
          <w:sz w:val="16"/>
          <w:szCs w:val="16"/>
        </w:rPr>
        <w:t>rupo gastou aproximadamente R$ 1</w:t>
      </w:r>
      <w:r w:rsidR="00E85030" w:rsidRPr="009136D8">
        <w:rPr>
          <w:rFonts w:ascii="Georgia" w:hAnsi="Georgia"/>
          <w:sz w:val="16"/>
          <w:szCs w:val="16"/>
        </w:rPr>
        <w:t>7.825</w:t>
      </w:r>
      <w:r w:rsidRPr="009136D8">
        <w:rPr>
          <w:rFonts w:ascii="Georgia" w:hAnsi="Georgia"/>
          <w:sz w:val="16"/>
          <w:szCs w:val="16"/>
        </w:rPr>
        <w:t xml:space="preserve"> com serviços jurídicos e consultoria financeira, visando renovar o </w:t>
      </w:r>
      <w:r w:rsidR="00E70AED" w:rsidRPr="009136D8">
        <w:rPr>
          <w:rFonts w:ascii="Georgia" w:hAnsi="Georgia"/>
          <w:sz w:val="16"/>
          <w:szCs w:val="16"/>
        </w:rPr>
        <w:t xml:space="preserve">acordo </w:t>
      </w:r>
      <w:r w:rsidRPr="009136D8">
        <w:rPr>
          <w:rFonts w:ascii="Georgia" w:hAnsi="Georgia"/>
          <w:sz w:val="16"/>
          <w:szCs w:val="16"/>
        </w:rPr>
        <w:t>com a CBMM para a exploração de nióbio</w:t>
      </w:r>
      <w:r w:rsidR="005E2318" w:rsidRPr="009136D8">
        <w:rPr>
          <w:rFonts w:ascii="Georgia" w:hAnsi="Georgia"/>
          <w:sz w:val="16"/>
          <w:szCs w:val="16"/>
        </w:rPr>
        <w:t>. Para maiores informações vide nota 1</w:t>
      </w:r>
      <w:r w:rsidRPr="009136D8">
        <w:rPr>
          <w:rFonts w:ascii="Georgia" w:hAnsi="Georgia"/>
          <w:sz w:val="16"/>
          <w:szCs w:val="16"/>
        </w:rPr>
        <w:t>.</w:t>
      </w:r>
      <w:r w:rsidR="00E85030" w:rsidRPr="009136D8">
        <w:rPr>
          <w:sz w:val="16"/>
          <w:szCs w:val="16"/>
        </w:rPr>
        <w:t xml:space="preserve"> </w:t>
      </w:r>
      <w:r w:rsidR="00E85030" w:rsidRPr="009136D8">
        <w:rPr>
          <w:rFonts w:ascii="Georgia" w:hAnsi="Georgia"/>
          <w:sz w:val="16"/>
          <w:szCs w:val="16"/>
        </w:rPr>
        <w:t>Além disso, dentro desse montante,</w:t>
      </w:r>
      <w:r w:rsidR="005E2318" w:rsidRPr="009136D8">
        <w:rPr>
          <w:rFonts w:ascii="Georgia" w:hAnsi="Georgia"/>
          <w:sz w:val="16"/>
          <w:szCs w:val="16"/>
        </w:rPr>
        <w:t xml:space="preserve"> ocorreram</w:t>
      </w:r>
      <w:r w:rsidR="00E85030" w:rsidRPr="009136D8">
        <w:rPr>
          <w:rFonts w:ascii="Georgia" w:hAnsi="Georgia"/>
          <w:sz w:val="16"/>
          <w:szCs w:val="16"/>
        </w:rPr>
        <w:t xml:space="preserve"> serviços para viabilizar a adesão do Estado de Minas Gerais, como acionista da CODEMIG, ao Programa de Pleno Pagamento de Dívidas dos Estados – Propag</w:t>
      </w:r>
      <w:r w:rsidRPr="009136D8">
        <w:rPr>
          <w:rFonts w:ascii="Georgia" w:hAnsi="Georgia"/>
          <w:sz w:val="16"/>
          <w:szCs w:val="16"/>
        </w:rPr>
        <w:t>.</w:t>
      </w:r>
    </w:p>
    <w:p w14:paraId="0BDD865E" w14:textId="4C863B6A" w:rsidR="005718ED" w:rsidRPr="009136D8" w:rsidRDefault="003C6084" w:rsidP="00695C28">
      <w:pPr>
        <w:pStyle w:val="PargrafodaLista"/>
        <w:numPr>
          <w:ilvl w:val="0"/>
          <w:numId w:val="27"/>
        </w:numPr>
        <w:spacing w:before="240"/>
        <w:rPr>
          <w:rFonts w:ascii="Georgia" w:hAnsi="Georgia" w:cs="Arial"/>
          <w:sz w:val="16"/>
          <w:szCs w:val="16"/>
        </w:rPr>
      </w:pPr>
      <w:r w:rsidRPr="009136D8">
        <w:rPr>
          <w:rFonts w:ascii="Georgia" w:hAnsi="Georgia" w:cs="Arial"/>
          <w:sz w:val="16"/>
          <w:szCs w:val="16"/>
        </w:rPr>
        <w:t>Em</w:t>
      </w:r>
      <w:r w:rsidR="00A35C29" w:rsidRPr="009136D8">
        <w:rPr>
          <w:rFonts w:ascii="Georgia" w:hAnsi="Georgia" w:cs="Arial"/>
          <w:sz w:val="16"/>
          <w:szCs w:val="16"/>
        </w:rPr>
        <w:t xml:space="preserve"> 2024, o SENAI antecipou para a Companhia, o pagamento integral da compra do LabFabITR ocorrida em dezembro de 2023. Em função da transferência de propriedade do empreendimento ter sido formalizada somente após o pagamento integral do valor, foi reconhecido neste período na Codemge a despesa do ICMS diferido do Laboratório no valor total de R$5.43</w:t>
      </w:r>
      <w:r w:rsidR="005E2318" w:rsidRPr="009136D8">
        <w:rPr>
          <w:rFonts w:ascii="Georgia" w:hAnsi="Georgia" w:cs="Arial"/>
          <w:sz w:val="16"/>
          <w:szCs w:val="16"/>
        </w:rPr>
        <w:t>6</w:t>
      </w:r>
      <w:r w:rsidR="00A35C29" w:rsidRPr="009136D8">
        <w:rPr>
          <w:rFonts w:ascii="Georgia" w:hAnsi="Georgia" w:cs="Arial"/>
          <w:sz w:val="16"/>
          <w:szCs w:val="16"/>
        </w:rPr>
        <w:t>.</w:t>
      </w:r>
    </w:p>
    <w:p w14:paraId="60501CCF" w14:textId="09B99C1A" w:rsidR="00604C07" w:rsidRPr="009136D8" w:rsidRDefault="00392194" w:rsidP="006432CE">
      <w:pPr>
        <w:pStyle w:val="PargrafodaLista"/>
        <w:numPr>
          <w:ilvl w:val="0"/>
          <w:numId w:val="27"/>
        </w:numPr>
        <w:spacing w:before="240"/>
        <w:rPr>
          <w:rFonts w:ascii="Georgia" w:hAnsi="Georgia" w:cs="Arial"/>
          <w:sz w:val="16"/>
          <w:szCs w:val="16"/>
        </w:rPr>
      </w:pPr>
      <w:r w:rsidRPr="009136D8">
        <w:rPr>
          <w:rFonts w:ascii="Georgia" w:hAnsi="Georgia" w:cs="Arial"/>
          <w:sz w:val="16"/>
          <w:szCs w:val="16"/>
        </w:rPr>
        <w:t>A m</w:t>
      </w:r>
      <w:r w:rsidR="003021D4" w:rsidRPr="009136D8">
        <w:rPr>
          <w:rFonts w:ascii="Georgia" w:hAnsi="Georgia" w:cs="Arial"/>
          <w:sz w:val="16"/>
          <w:szCs w:val="16"/>
        </w:rPr>
        <w:t>aior parte do saldo</w:t>
      </w:r>
      <w:r w:rsidR="00FF61E9" w:rsidRPr="009136D8">
        <w:rPr>
          <w:rFonts w:ascii="Georgia" w:hAnsi="Georgia" w:cs="Arial"/>
          <w:sz w:val="16"/>
          <w:szCs w:val="16"/>
        </w:rPr>
        <w:t xml:space="preserve"> de 2025</w:t>
      </w:r>
      <w:r w:rsidR="003021D4" w:rsidRPr="009136D8">
        <w:rPr>
          <w:rFonts w:ascii="Georgia" w:hAnsi="Georgia" w:cs="Arial"/>
          <w:sz w:val="16"/>
          <w:szCs w:val="16"/>
        </w:rPr>
        <w:t xml:space="preserve"> refere</w:t>
      </w:r>
      <w:r w:rsidR="00FF61E9" w:rsidRPr="009136D8">
        <w:rPr>
          <w:rFonts w:ascii="Georgia" w:hAnsi="Georgia" w:cs="Arial"/>
          <w:sz w:val="16"/>
          <w:szCs w:val="16"/>
        </w:rPr>
        <w:t>-se</w:t>
      </w:r>
      <w:r w:rsidR="003021D4" w:rsidRPr="009136D8">
        <w:rPr>
          <w:rFonts w:ascii="Georgia" w:hAnsi="Georgia" w:cs="Arial"/>
          <w:sz w:val="16"/>
          <w:szCs w:val="16"/>
        </w:rPr>
        <w:t xml:space="preserve"> ao reconhecimento </w:t>
      </w:r>
      <w:r w:rsidR="008B5EC1" w:rsidRPr="009136D8">
        <w:rPr>
          <w:rFonts w:ascii="Georgia" w:hAnsi="Georgia" w:cs="Arial"/>
          <w:sz w:val="16"/>
          <w:szCs w:val="16"/>
        </w:rPr>
        <w:t xml:space="preserve">como PECLD de R$72.866 referentes aos contratos de arrendamentos. Além disso, conforme o CPC 48 Instrumentos Financeiros, R$2.508 são mantidos como PECLD de acordo com a matriz de provisão para a análise prospectiva de créditos de liquidação duvidosa, realizada trimestralmente nas conciliações. </w:t>
      </w:r>
    </w:p>
    <w:p w14:paraId="54C2D507" w14:textId="77777777" w:rsidR="00604C07" w:rsidRPr="00E93DA2" w:rsidRDefault="00604C07" w:rsidP="00217323">
      <w:pPr>
        <w:pStyle w:val="PargrafodaLista"/>
      </w:pPr>
    </w:p>
    <w:p w14:paraId="5B533AC5" w14:textId="422E165B" w:rsidR="006100A5" w:rsidRPr="005D0C3E" w:rsidRDefault="00D6575D" w:rsidP="009136D8">
      <w:pPr>
        <w:pStyle w:val="Ttulo1"/>
        <w:numPr>
          <w:ilvl w:val="0"/>
          <w:numId w:val="9"/>
        </w:numPr>
        <w:ind w:left="0" w:hanging="709"/>
      </w:pPr>
      <w:r w:rsidRPr="00B56357">
        <w:rPr>
          <w:sz w:val="22"/>
          <w:szCs w:val="22"/>
        </w:rPr>
        <w:lastRenderedPageBreak/>
        <w:t xml:space="preserve">Projetos e </w:t>
      </w:r>
      <w:r w:rsidR="009A77F0" w:rsidRPr="00B56357">
        <w:rPr>
          <w:sz w:val="22"/>
          <w:szCs w:val="22"/>
        </w:rPr>
        <w:t>p</w:t>
      </w:r>
      <w:r w:rsidRPr="00B56357">
        <w:rPr>
          <w:sz w:val="22"/>
          <w:szCs w:val="22"/>
        </w:rPr>
        <w:t>arcerias</w:t>
      </w:r>
    </w:p>
    <w:tbl>
      <w:tblPr>
        <w:tblW w:w="5000" w:type="pct"/>
        <w:tblCellMar>
          <w:left w:w="70" w:type="dxa"/>
          <w:right w:w="70" w:type="dxa"/>
        </w:tblCellMar>
        <w:tblLook w:val="04A0" w:firstRow="1" w:lastRow="0" w:firstColumn="1" w:lastColumn="0" w:noHBand="0" w:noVBand="1"/>
      </w:tblPr>
      <w:tblGrid>
        <w:gridCol w:w="6044"/>
        <w:gridCol w:w="187"/>
        <w:gridCol w:w="1411"/>
        <w:gridCol w:w="187"/>
        <w:gridCol w:w="1408"/>
      </w:tblGrid>
      <w:tr w:rsidR="005D0C3E" w:rsidRPr="009D62D4" w14:paraId="538EB7C2" w14:textId="77777777" w:rsidTr="00B56357">
        <w:trPr>
          <w:trHeight w:val="227"/>
        </w:trPr>
        <w:tc>
          <w:tcPr>
            <w:tcW w:w="3272" w:type="pct"/>
            <w:tcBorders>
              <w:top w:val="nil"/>
              <w:left w:val="nil"/>
              <w:bottom w:val="nil"/>
              <w:right w:val="nil"/>
            </w:tcBorders>
            <w:noWrap/>
            <w:vAlign w:val="center"/>
            <w:hideMark/>
          </w:tcPr>
          <w:p w14:paraId="363745BA" w14:textId="77777777" w:rsidR="005D0C3E" w:rsidRPr="009136D8" w:rsidRDefault="005D0C3E" w:rsidP="00E9537F">
            <w:pPr>
              <w:rPr>
                <w:rFonts w:ascii="Arial" w:hAnsi="Arial" w:cs="Arial"/>
                <w:sz w:val="18"/>
                <w:szCs w:val="18"/>
              </w:rPr>
            </w:pPr>
          </w:p>
        </w:tc>
        <w:tc>
          <w:tcPr>
            <w:tcW w:w="101" w:type="pct"/>
            <w:tcBorders>
              <w:top w:val="nil"/>
              <w:left w:val="nil"/>
              <w:bottom w:val="nil"/>
              <w:right w:val="nil"/>
            </w:tcBorders>
            <w:vAlign w:val="center"/>
            <w:hideMark/>
          </w:tcPr>
          <w:p w14:paraId="5E12F70F" w14:textId="77777777" w:rsidR="005D0C3E" w:rsidRPr="009136D8" w:rsidRDefault="005D0C3E" w:rsidP="00E9537F">
            <w:pPr>
              <w:rPr>
                <w:rFonts w:ascii="Arial" w:hAnsi="Arial" w:cs="Arial"/>
                <w:sz w:val="18"/>
                <w:szCs w:val="18"/>
              </w:rPr>
            </w:pPr>
          </w:p>
        </w:tc>
        <w:tc>
          <w:tcPr>
            <w:tcW w:w="1627" w:type="pct"/>
            <w:gridSpan w:val="3"/>
            <w:tcBorders>
              <w:top w:val="nil"/>
              <w:left w:val="nil"/>
              <w:bottom w:val="single" w:sz="8" w:space="0" w:color="auto"/>
              <w:right w:val="nil"/>
            </w:tcBorders>
            <w:vAlign w:val="center"/>
            <w:hideMark/>
          </w:tcPr>
          <w:p w14:paraId="189CD471" w14:textId="77777777" w:rsidR="005D0C3E" w:rsidRPr="009136D8" w:rsidRDefault="005D0C3E" w:rsidP="00E9537F">
            <w:pPr>
              <w:jc w:val="right"/>
              <w:rPr>
                <w:rFonts w:ascii="Arial" w:hAnsi="Arial" w:cs="Arial"/>
                <w:b/>
                <w:bCs/>
                <w:color w:val="000000"/>
                <w:sz w:val="18"/>
                <w:szCs w:val="18"/>
              </w:rPr>
            </w:pPr>
            <w:r w:rsidRPr="009136D8">
              <w:rPr>
                <w:rFonts w:ascii="Arial" w:hAnsi="Arial" w:cs="Arial"/>
                <w:b/>
                <w:bCs/>
                <w:color w:val="000000"/>
                <w:sz w:val="18"/>
                <w:szCs w:val="18"/>
              </w:rPr>
              <w:t>Controladora e Consolidado</w:t>
            </w:r>
          </w:p>
        </w:tc>
      </w:tr>
      <w:tr w:rsidR="005D0C3E" w:rsidRPr="009D62D4" w14:paraId="7AE625A0" w14:textId="77777777" w:rsidTr="00B56357">
        <w:trPr>
          <w:trHeight w:val="227"/>
        </w:trPr>
        <w:tc>
          <w:tcPr>
            <w:tcW w:w="3272" w:type="pct"/>
            <w:tcBorders>
              <w:top w:val="nil"/>
              <w:left w:val="nil"/>
              <w:bottom w:val="nil"/>
              <w:right w:val="nil"/>
            </w:tcBorders>
            <w:noWrap/>
            <w:vAlign w:val="center"/>
            <w:hideMark/>
          </w:tcPr>
          <w:p w14:paraId="252C7CF9" w14:textId="77777777" w:rsidR="005D0C3E" w:rsidRPr="009136D8" w:rsidRDefault="005D0C3E" w:rsidP="00E9537F">
            <w:pPr>
              <w:jc w:val="right"/>
              <w:rPr>
                <w:rFonts w:ascii="Arial" w:hAnsi="Arial" w:cs="Arial"/>
                <w:b/>
                <w:bCs/>
                <w:color w:val="000000"/>
                <w:sz w:val="18"/>
                <w:szCs w:val="18"/>
              </w:rPr>
            </w:pPr>
          </w:p>
        </w:tc>
        <w:tc>
          <w:tcPr>
            <w:tcW w:w="101" w:type="pct"/>
            <w:tcBorders>
              <w:top w:val="nil"/>
              <w:left w:val="nil"/>
              <w:bottom w:val="nil"/>
              <w:right w:val="nil"/>
            </w:tcBorders>
            <w:vAlign w:val="center"/>
            <w:hideMark/>
          </w:tcPr>
          <w:p w14:paraId="75E502DF" w14:textId="77777777" w:rsidR="005D0C3E" w:rsidRPr="009136D8" w:rsidRDefault="005D0C3E" w:rsidP="00E9537F">
            <w:pPr>
              <w:rPr>
                <w:rFonts w:ascii="Arial" w:hAnsi="Arial" w:cs="Arial"/>
                <w:sz w:val="18"/>
                <w:szCs w:val="18"/>
              </w:rPr>
            </w:pPr>
          </w:p>
        </w:tc>
        <w:tc>
          <w:tcPr>
            <w:tcW w:w="764" w:type="pct"/>
            <w:tcBorders>
              <w:top w:val="nil"/>
              <w:left w:val="nil"/>
              <w:bottom w:val="nil"/>
              <w:right w:val="nil"/>
            </w:tcBorders>
            <w:vAlign w:val="center"/>
            <w:hideMark/>
          </w:tcPr>
          <w:p w14:paraId="6DAC12C7" w14:textId="77777777" w:rsidR="005D0C3E" w:rsidRPr="009136D8" w:rsidRDefault="005D0C3E" w:rsidP="00E9537F">
            <w:pPr>
              <w:jc w:val="right"/>
              <w:rPr>
                <w:rFonts w:ascii="Arial" w:hAnsi="Arial" w:cs="Arial"/>
                <w:sz w:val="18"/>
                <w:szCs w:val="18"/>
              </w:rPr>
            </w:pPr>
          </w:p>
        </w:tc>
        <w:tc>
          <w:tcPr>
            <w:tcW w:w="101" w:type="pct"/>
            <w:tcBorders>
              <w:top w:val="nil"/>
              <w:left w:val="nil"/>
              <w:bottom w:val="nil"/>
              <w:right w:val="nil"/>
            </w:tcBorders>
            <w:vAlign w:val="center"/>
            <w:hideMark/>
          </w:tcPr>
          <w:p w14:paraId="7D59608A" w14:textId="77777777" w:rsidR="005D0C3E" w:rsidRPr="009136D8" w:rsidRDefault="005D0C3E" w:rsidP="00E9537F">
            <w:pPr>
              <w:jc w:val="right"/>
              <w:rPr>
                <w:rFonts w:ascii="Arial" w:hAnsi="Arial" w:cs="Arial"/>
                <w:sz w:val="18"/>
                <w:szCs w:val="18"/>
              </w:rPr>
            </w:pPr>
          </w:p>
        </w:tc>
        <w:tc>
          <w:tcPr>
            <w:tcW w:w="763" w:type="pct"/>
            <w:tcBorders>
              <w:top w:val="nil"/>
              <w:left w:val="nil"/>
              <w:bottom w:val="nil"/>
              <w:right w:val="nil"/>
            </w:tcBorders>
            <w:vAlign w:val="center"/>
            <w:hideMark/>
          </w:tcPr>
          <w:p w14:paraId="68D97EE6" w14:textId="77777777" w:rsidR="005D0C3E" w:rsidRPr="009136D8" w:rsidRDefault="005D0C3E" w:rsidP="00E9537F">
            <w:pPr>
              <w:jc w:val="right"/>
              <w:rPr>
                <w:rFonts w:ascii="Arial" w:hAnsi="Arial" w:cs="Arial"/>
                <w:sz w:val="18"/>
                <w:szCs w:val="18"/>
              </w:rPr>
            </w:pPr>
          </w:p>
        </w:tc>
      </w:tr>
      <w:tr w:rsidR="005D0C3E" w:rsidRPr="009D62D4" w14:paraId="7A09A560" w14:textId="77777777" w:rsidTr="00B56357">
        <w:trPr>
          <w:trHeight w:val="227"/>
        </w:trPr>
        <w:tc>
          <w:tcPr>
            <w:tcW w:w="3272" w:type="pct"/>
            <w:tcBorders>
              <w:top w:val="nil"/>
              <w:left w:val="nil"/>
              <w:bottom w:val="nil"/>
              <w:right w:val="nil"/>
            </w:tcBorders>
            <w:noWrap/>
            <w:vAlign w:val="bottom"/>
            <w:hideMark/>
          </w:tcPr>
          <w:p w14:paraId="6A3E76CA" w14:textId="77777777" w:rsidR="005D0C3E" w:rsidRPr="009136D8" w:rsidRDefault="005D0C3E" w:rsidP="00E9537F">
            <w:pPr>
              <w:jc w:val="right"/>
              <w:rPr>
                <w:rFonts w:ascii="Arial" w:hAnsi="Arial" w:cs="Arial"/>
                <w:sz w:val="18"/>
                <w:szCs w:val="18"/>
              </w:rPr>
            </w:pPr>
          </w:p>
        </w:tc>
        <w:tc>
          <w:tcPr>
            <w:tcW w:w="101" w:type="pct"/>
            <w:tcBorders>
              <w:top w:val="nil"/>
              <w:left w:val="nil"/>
              <w:bottom w:val="nil"/>
              <w:right w:val="nil"/>
            </w:tcBorders>
            <w:vAlign w:val="center"/>
            <w:hideMark/>
          </w:tcPr>
          <w:p w14:paraId="75D51F18" w14:textId="77777777" w:rsidR="005D0C3E" w:rsidRPr="009136D8" w:rsidRDefault="005D0C3E" w:rsidP="00E9537F">
            <w:pPr>
              <w:rPr>
                <w:rFonts w:ascii="Arial" w:hAnsi="Arial" w:cs="Arial"/>
                <w:sz w:val="18"/>
                <w:szCs w:val="18"/>
              </w:rPr>
            </w:pPr>
          </w:p>
        </w:tc>
        <w:tc>
          <w:tcPr>
            <w:tcW w:w="764" w:type="pct"/>
            <w:tcBorders>
              <w:top w:val="nil"/>
              <w:left w:val="nil"/>
              <w:bottom w:val="single" w:sz="8" w:space="0" w:color="auto"/>
              <w:right w:val="nil"/>
            </w:tcBorders>
            <w:vAlign w:val="bottom"/>
            <w:hideMark/>
          </w:tcPr>
          <w:p w14:paraId="0C16E36B" w14:textId="77777777" w:rsidR="005D0C3E" w:rsidRPr="009136D8" w:rsidRDefault="005D0C3E" w:rsidP="00E9537F">
            <w:pPr>
              <w:jc w:val="right"/>
              <w:rPr>
                <w:rFonts w:ascii="Arial" w:hAnsi="Arial" w:cs="Arial"/>
                <w:b/>
                <w:bCs/>
                <w:color w:val="000000"/>
                <w:sz w:val="18"/>
                <w:szCs w:val="18"/>
              </w:rPr>
            </w:pPr>
            <w:r w:rsidRPr="009136D8">
              <w:rPr>
                <w:rFonts w:ascii="Arial" w:hAnsi="Arial" w:cs="Arial"/>
                <w:b/>
                <w:bCs/>
                <w:color w:val="000000"/>
                <w:sz w:val="18"/>
                <w:szCs w:val="18"/>
              </w:rPr>
              <w:t>2025</w:t>
            </w:r>
          </w:p>
        </w:tc>
        <w:tc>
          <w:tcPr>
            <w:tcW w:w="101" w:type="pct"/>
            <w:tcBorders>
              <w:top w:val="nil"/>
              <w:left w:val="nil"/>
              <w:bottom w:val="nil"/>
              <w:right w:val="nil"/>
            </w:tcBorders>
            <w:vAlign w:val="bottom"/>
            <w:hideMark/>
          </w:tcPr>
          <w:p w14:paraId="651F318C" w14:textId="77777777" w:rsidR="005D0C3E" w:rsidRPr="009136D8" w:rsidRDefault="005D0C3E" w:rsidP="00E9537F">
            <w:pPr>
              <w:jc w:val="right"/>
              <w:rPr>
                <w:rFonts w:ascii="Arial" w:hAnsi="Arial" w:cs="Arial"/>
                <w:b/>
                <w:bCs/>
                <w:color w:val="000000"/>
                <w:sz w:val="18"/>
                <w:szCs w:val="18"/>
              </w:rPr>
            </w:pPr>
          </w:p>
        </w:tc>
        <w:tc>
          <w:tcPr>
            <w:tcW w:w="763" w:type="pct"/>
            <w:tcBorders>
              <w:top w:val="nil"/>
              <w:left w:val="nil"/>
              <w:bottom w:val="single" w:sz="8" w:space="0" w:color="auto"/>
              <w:right w:val="nil"/>
            </w:tcBorders>
            <w:vAlign w:val="bottom"/>
            <w:hideMark/>
          </w:tcPr>
          <w:p w14:paraId="78BCB21B" w14:textId="77777777" w:rsidR="005D0C3E" w:rsidRPr="009136D8" w:rsidRDefault="005D0C3E" w:rsidP="00E9537F">
            <w:pPr>
              <w:jc w:val="right"/>
              <w:rPr>
                <w:rFonts w:ascii="Arial" w:hAnsi="Arial" w:cs="Arial"/>
                <w:b/>
                <w:bCs/>
                <w:color w:val="000000"/>
                <w:sz w:val="18"/>
                <w:szCs w:val="18"/>
              </w:rPr>
            </w:pPr>
            <w:r w:rsidRPr="009136D8">
              <w:rPr>
                <w:rFonts w:ascii="Arial" w:hAnsi="Arial" w:cs="Arial"/>
                <w:b/>
                <w:bCs/>
                <w:color w:val="000000"/>
                <w:sz w:val="18"/>
                <w:szCs w:val="18"/>
              </w:rPr>
              <w:t>2024</w:t>
            </w:r>
          </w:p>
        </w:tc>
      </w:tr>
      <w:tr w:rsidR="005D0C3E" w:rsidRPr="009D62D4" w14:paraId="044A16CA" w14:textId="77777777" w:rsidTr="00B56357">
        <w:trPr>
          <w:trHeight w:val="227"/>
        </w:trPr>
        <w:tc>
          <w:tcPr>
            <w:tcW w:w="3272" w:type="pct"/>
            <w:tcBorders>
              <w:top w:val="nil"/>
              <w:left w:val="nil"/>
              <w:bottom w:val="nil"/>
              <w:right w:val="nil"/>
            </w:tcBorders>
            <w:noWrap/>
            <w:vAlign w:val="bottom"/>
            <w:hideMark/>
          </w:tcPr>
          <w:p w14:paraId="5F1A3F8C" w14:textId="77777777" w:rsidR="005D0C3E" w:rsidRPr="009136D8" w:rsidRDefault="005D0C3E" w:rsidP="00E9537F">
            <w:pPr>
              <w:jc w:val="right"/>
              <w:rPr>
                <w:rFonts w:ascii="Arial" w:hAnsi="Arial" w:cs="Arial"/>
                <w:b/>
                <w:bCs/>
                <w:color w:val="000000"/>
                <w:sz w:val="18"/>
                <w:szCs w:val="18"/>
              </w:rPr>
            </w:pPr>
          </w:p>
        </w:tc>
        <w:tc>
          <w:tcPr>
            <w:tcW w:w="101" w:type="pct"/>
            <w:tcBorders>
              <w:top w:val="nil"/>
              <w:left w:val="nil"/>
              <w:bottom w:val="nil"/>
              <w:right w:val="nil"/>
            </w:tcBorders>
            <w:vAlign w:val="center"/>
            <w:hideMark/>
          </w:tcPr>
          <w:p w14:paraId="0924DE69" w14:textId="77777777" w:rsidR="005D0C3E" w:rsidRPr="009136D8" w:rsidRDefault="005D0C3E" w:rsidP="00E9537F">
            <w:pPr>
              <w:rPr>
                <w:rFonts w:ascii="Arial" w:hAnsi="Arial" w:cs="Arial"/>
                <w:sz w:val="18"/>
                <w:szCs w:val="18"/>
              </w:rPr>
            </w:pPr>
          </w:p>
        </w:tc>
        <w:tc>
          <w:tcPr>
            <w:tcW w:w="764" w:type="pct"/>
            <w:tcBorders>
              <w:top w:val="nil"/>
              <w:left w:val="nil"/>
              <w:bottom w:val="nil"/>
              <w:right w:val="nil"/>
            </w:tcBorders>
            <w:vAlign w:val="bottom"/>
            <w:hideMark/>
          </w:tcPr>
          <w:p w14:paraId="66751252" w14:textId="77777777" w:rsidR="005D0C3E" w:rsidRPr="009136D8" w:rsidRDefault="005D0C3E" w:rsidP="00E9537F">
            <w:pPr>
              <w:jc w:val="right"/>
              <w:rPr>
                <w:rFonts w:ascii="Arial" w:hAnsi="Arial" w:cs="Arial"/>
                <w:sz w:val="18"/>
                <w:szCs w:val="18"/>
              </w:rPr>
            </w:pPr>
          </w:p>
        </w:tc>
        <w:tc>
          <w:tcPr>
            <w:tcW w:w="101" w:type="pct"/>
            <w:tcBorders>
              <w:top w:val="nil"/>
              <w:left w:val="nil"/>
              <w:bottom w:val="nil"/>
              <w:right w:val="nil"/>
            </w:tcBorders>
            <w:vAlign w:val="bottom"/>
            <w:hideMark/>
          </w:tcPr>
          <w:p w14:paraId="344CCC20" w14:textId="77777777" w:rsidR="005D0C3E" w:rsidRPr="009136D8" w:rsidRDefault="005D0C3E" w:rsidP="00E9537F">
            <w:pPr>
              <w:jc w:val="right"/>
              <w:rPr>
                <w:rFonts w:ascii="Arial" w:hAnsi="Arial" w:cs="Arial"/>
                <w:sz w:val="18"/>
                <w:szCs w:val="18"/>
              </w:rPr>
            </w:pPr>
          </w:p>
        </w:tc>
        <w:tc>
          <w:tcPr>
            <w:tcW w:w="763" w:type="pct"/>
            <w:tcBorders>
              <w:top w:val="nil"/>
              <w:left w:val="nil"/>
              <w:bottom w:val="nil"/>
              <w:right w:val="nil"/>
            </w:tcBorders>
            <w:vAlign w:val="bottom"/>
            <w:hideMark/>
          </w:tcPr>
          <w:p w14:paraId="013FB687" w14:textId="77777777" w:rsidR="005D0C3E" w:rsidRPr="009136D8" w:rsidRDefault="005D0C3E" w:rsidP="00E9537F">
            <w:pPr>
              <w:jc w:val="right"/>
              <w:rPr>
                <w:rFonts w:ascii="Arial" w:hAnsi="Arial" w:cs="Arial"/>
                <w:sz w:val="18"/>
                <w:szCs w:val="18"/>
              </w:rPr>
            </w:pPr>
          </w:p>
        </w:tc>
      </w:tr>
      <w:tr w:rsidR="005D0C3E" w:rsidRPr="009D62D4" w14:paraId="0DF6839C" w14:textId="77777777" w:rsidTr="00B56357">
        <w:trPr>
          <w:trHeight w:val="227"/>
        </w:trPr>
        <w:tc>
          <w:tcPr>
            <w:tcW w:w="3272" w:type="pct"/>
            <w:tcBorders>
              <w:top w:val="nil"/>
              <w:left w:val="nil"/>
              <w:bottom w:val="nil"/>
              <w:right w:val="nil"/>
            </w:tcBorders>
            <w:vAlign w:val="bottom"/>
            <w:hideMark/>
          </w:tcPr>
          <w:p w14:paraId="2958EA46" w14:textId="77777777" w:rsidR="005D0C3E" w:rsidRPr="009136D8" w:rsidRDefault="005D0C3E" w:rsidP="00E9537F">
            <w:pPr>
              <w:rPr>
                <w:rFonts w:ascii="Arial" w:hAnsi="Arial" w:cs="Arial"/>
                <w:color w:val="000000"/>
                <w:sz w:val="18"/>
                <w:szCs w:val="18"/>
              </w:rPr>
            </w:pPr>
            <w:r w:rsidRPr="009136D8">
              <w:rPr>
                <w:rFonts w:ascii="Arial" w:hAnsi="Arial" w:cs="Arial"/>
                <w:color w:val="000000"/>
                <w:sz w:val="18"/>
                <w:szCs w:val="18"/>
              </w:rPr>
              <w:t>Projeto de Saneamento do Norte e Nordeste de Minas Gerais – IFC (i)</w:t>
            </w:r>
          </w:p>
        </w:tc>
        <w:tc>
          <w:tcPr>
            <w:tcW w:w="101" w:type="pct"/>
            <w:tcBorders>
              <w:top w:val="nil"/>
              <w:left w:val="nil"/>
              <w:bottom w:val="nil"/>
              <w:right w:val="nil"/>
            </w:tcBorders>
            <w:vAlign w:val="center"/>
            <w:hideMark/>
          </w:tcPr>
          <w:p w14:paraId="18965C1F" w14:textId="77777777" w:rsidR="005D0C3E" w:rsidRPr="009136D8" w:rsidRDefault="005D0C3E" w:rsidP="00E9537F">
            <w:pPr>
              <w:rPr>
                <w:rFonts w:ascii="Arial" w:hAnsi="Arial" w:cs="Arial"/>
                <w:sz w:val="18"/>
                <w:szCs w:val="18"/>
              </w:rPr>
            </w:pPr>
          </w:p>
        </w:tc>
        <w:tc>
          <w:tcPr>
            <w:tcW w:w="764" w:type="pct"/>
            <w:tcBorders>
              <w:top w:val="nil"/>
              <w:left w:val="nil"/>
              <w:bottom w:val="nil"/>
              <w:right w:val="nil"/>
            </w:tcBorders>
            <w:noWrap/>
            <w:vAlign w:val="center"/>
            <w:hideMark/>
          </w:tcPr>
          <w:p w14:paraId="521AB59E" w14:textId="77777777" w:rsidR="005D0C3E" w:rsidRDefault="005D0C3E" w:rsidP="00E9537F">
            <w:pPr>
              <w:jc w:val="right"/>
              <w:rPr>
                <w:rFonts w:ascii="Arial" w:hAnsi="Arial" w:cs="Arial"/>
                <w:color w:val="000000"/>
                <w:sz w:val="18"/>
                <w:szCs w:val="18"/>
              </w:rPr>
            </w:pPr>
          </w:p>
          <w:p w14:paraId="5B58D97E" w14:textId="015FC524" w:rsidR="005D0C3E" w:rsidRPr="009136D8" w:rsidRDefault="005D0C3E" w:rsidP="00E9537F">
            <w:pPr>
              <w:jc w:val="right"/>
              <w:rPr>
                <w:rFonts w:ascii="Arial" w:hAnsi="Arial" w:cs="Arial"/>
                <w:color w:val="000000"/>
                <w:sz w:val="18"/>
                <w:szCs w:val="18"/>
              </w:rPr>
            </w:pPr>
            <w:r w:rsidRPr="009136D8">
              <w:rPr>
                <w:rFonts w:ascii="Arial" w:hAnsi="Arial" w:cs="Arial"/>
                <w:color w:val="000000"/>
                <w:sz w:val="18"/>
                <w:szCs w:val="18"/>
              </w:rPr>
              <w:t>(1.872)</w:t>
            </w:r>
          </w:p>
        </w:tc>
        <w:tc>
          <w:tcPr>
            <w:tcW w:w="101" w:type="pct"/>
            <w:tcBorders>
              <w:top w:val="nil"/>
              <w:left w:val="nil"/>
              <w:bottom w:val="nil"/>
              <w:right w:val="nil"/>
            </w:tcBorders>
            <w:noWrap/>
            <w:vAlign w:val="center"/>
            <w:hideMark/>
          </w:tcPr>
          <w:p w14:paraId="7A9C9481" w14:textId="77777777" w:rsidR="005D0C3E" w:rsidRPr="009136D8" w:rsidRDefault="005D0C3E" w:rsidP="00E9537F">
            <w:pPr>
              <w:jc w:val="right"/>
              <w:rPr>
                <w:rFonts w:ascii="Arial" w:hAnsi="Arial" w:cs="Arial"/>
                <w:color w:val="000000"/>
                <w:sz w:val="18"/>
                <w:szCs w:val="18"/>
              </w:rPr>
            </w:pPr>
          </w:p>
        </w:tc>
        <w:tc>
          <w:tcPr>
            <w:tcW w:w="763" w:type="pct"/>
            <w:tcBorders>
              <w:top w:val="nil"/>
              <w:left w:val="nil"/>
              <w:bottom w:val="nil"/>
              <w:right w:val="nil"/>
            </w:tcBorders>
            <w:noWrap/>
            <w:vAlign w:val="center"/>
            <w:hideMark/>
          </w:tcPr>
          <w:p w14:paraId="5C7B236B" w14:textId="77777777" w:rsidR="005D0C3E" w:rsidRDefault="005D0C3E" w:rsidP="00E9537F">
            <w:pPr>
              <w:jc w:val="right"/>
              <w:rPr>
                <w:rFonts w:ascii="Arial" w:hAnsi="Arial" w:cs="Arial"/>
                <w:color w:val="000000"/>
                <w:sz w:val="18"/>
                <w:szCs w:val="18"/>
              </w:rPr>
            </w:pPr>
          </w:p>
          <w:p w14:paraId="63FA21FB" w14:textId="5D7E9731" w:rsidR="005D0C3E" w:rsidRPr="009136D8" w:rsidRDefault="005D0C3E" w:rsidP="00E9537F">
            <w:pPr>
              <w:jc w:val="right"/>
              <w:rPr>
                <w:rFonts w:ascii="Arial" w:hAnsi="Arial" w:cs="Arial"/>
                <w:color w:val="000000"/>
                <w:sz w:val="18"/>
                <w:szCs w:val="18"/>
              </w:rPr>
            </w:pPr>
            <w:r w:rsidRPr="009136D8">
              <w:rPr>
                <w:rFonts w:ascii="Arial" w:hAnsi="Arial" w:cs="Arial"/>
                <w:color w:val="000000"/>
                <w:sz w:val="18"/>
                <w:szCs w:val="18"/>
              </w:rPr>
              <w:t>(3.934)</w:t>
            </w:r>
          </w:p>
        </w:tc>
      </w:tr>
      <w:tr w:rsidR="005D0C3E" w:rsidRPr="009D62D4" w14:paraId="02B20BFC" w14:textId="77777777" w:rsidTr="00B56357">
        <w:trPr>
          <w:trHeight w:val="227"/>
        </w:trPr>
        <w:tc>
          <w:tcPr>
            <w:tcW w:w="3272" w:type="pct"/>
            <w:tcBorders>
              <w:top w:val="nil"/>
              <w:left w:val="nil"/>
              <w:bottom w:val="nil"/>
              <w:right w:val="nil"/>
            </w:tcBorders>
            <w:vAlign w:val="center"/>
            <w:hideMark/>
          </w:tcPr>
          <w:p w14:paraId="4523C0F4" w14:textId="77777777" w:rsidR="005D0C3E" w:rsidRPr="009136D8" w:rsidRDefault="005D0C3E" w:rsidP="00E9537F">
            <w:pPr>
              <w:rPr>
                <w:rFonts w:ascii="Arial" w:hAnsi="Arial" w:cs="Arial"/>
                <w:color w:val="000000"/>
                <w:sz w:val="18"/>
                <w:szCs w:val="18"/>
              </w:rPr>
            </w:pPr>
            <w:r w:rsidRPr="009136D8">
              <w:rPr>
                <w:rFonts w:ascii="Arial" w:hAnsi="Arial" w:cs="Arial"/>
                <w:color w:val="000000"/>
                <w:sz w:val="18"/>
                <w:szCs w:val="18"/>
              </w:rPr>
              <w:t>Consultoria do Transporte Coletivo – Ruaviva (ii)</w:t>
            </w:r>
          </w:p>
        </w:tc>
        <w:tc>
          <w:tcPr>
            <w:tcW w:w="101" w:type="pct"/>
            <w:tcBorders>
              <w:top w:val="nil"/>
              <w:left w:val="nil"/>
              <w:bottom w:val="nil"/>
              <w:right w:val="nil"/>
            </w:tcBorders>
            <w:vAlign w:val="center"/>
            <w:hideMark/>
          </w:tcPr>
          <w:p w14:paraId="3D9559E5" w14:textId="77777777" w:rsidR="005D0C3E" w:rsidRPr="009136D8" w:rsidRDefault="005D0C3E" w:rsidP="00E9537F">
            <w:pPr>
              <w:rPr>
                <w:rFonts w:ascii="Arial" w:hAnsi="Arial" w:cs="Arial"/>
                <w:sz w:val="18"/>
                <w:szCs w:val="18"/>
              </w:rPr>
            </w:pPr>
          </w:p>
        </w:tc>
        <w:tc>
          <w:tcPr>
            <w:tcW w:w="764" w:type="pct"/>
            <w:tcBorders>
              <w:top w:val="nil"/>
              <w:left w:val="nil"/>
              <w:bottom w:val="nil"/>
              <w:right w:val="nil"/>
            </w:tcBorders>
            <w:noWrap/>
            <w:vAlign w:val="center"/>
            <w:hideMark/>
          </w:tcPr>
          <w:p w14:paraId="25A66E59" w14:textId="1CC884B3" w:rsidR="005D0C3E" w:rsidRPr="009136D8" w:rsidRDefault="005D0C3E" w:rsidP="00E9537F">
            <w:pPr>
              <w:jc w:val="right"/>
              <w:rPr>
                <w:rFonts w:ascii="Arial" w:hAnsi="Arial" w:cs="Arial"/>
                <w:color w:val="000000"/>
                <w:sz w:val="18"/>
                <w:szCs w:val="18"/>
              </w:rPr>
            </w:pPr>
            <w:r w:rsidRPr="009136D8">
              <w:rPr>
                <w:rFonts w:ascii="Arial" w:hAnsi="Arial" w:cs="Arial"/>
                <w:color w:val="000000"/>
                <w:sz w:val="18"/>
                <w:szCs w:val="18"/>
              </w:rPr>
              <w:t>-</w:t>
            </w:r>
          </w:p>
        </w:tc>
        <w:tc>
          <w:tcPr>
            <w:tcW w:w="101" w:type="pct"/>
            <w:tcBorders>
              <w:top w:val="nil"/>
              <w:left w:val="nil"/>
              <w:bottom w:val="nil"/>
              <w:right w:val="nil"/>
            </w:tcBorders>
            <w:noWrap/>
            <w:vAlign w:val="center"/>
            <w:hideMark/>
          </w:tcPr>
          <w:p w14:paraId="7CE42318" w14:textId="77777777" w:rsidR="005D0C3E" w:rsidRPr="009136D8" w:rsidRDefault="005D0C3E" w:rsidP="00E9537F">
            <w:pPr>
              <w:jc w:val="right"/>
              <w:rPr>
                <w:rFonts w:ascii="Arial" w:hAnsi="Arial" w:cs="Arial"/>
                <w:color w:val="000000"/>
                <w:sz w:val="18"/>
                <w:szCs w:val="18"/>
              </w:rPr>
            </w:pPr>
          </w:p>
        </w:tc>
        <w:tc>
          <w:tcPr>
            <w:tcW w:w="763" w:type="pct"/>
            <w:tcBorders>
              <w:top w:val="nil"/>
              <w:left w:val="nil"/>
              <w:bottom w:val="nil"/>
              <w:right w:val="nil"/>
            </w:tcBorders>
            <w:noWrap/>
            <w:vAlign w:val="center"/>
            <w:hideMark/>
          </w:tcPr>
          <w:p w14:paraId="57235CF5" w14:textId="3BA39068" w:rsidR="005D0C3E" w:rsidRPr="009136D8" w:rsidRDefault="005D0C3E" w:rsidP="00E9537F">
            <w:pPr>
              <w:jc w:val="right"/>
              <w:rPr>
                <w:rFonts w:ascii="Arial" w:hAnsi="Arial" w:cs="Arial"/>
                <w:color w:val="000000"/>
                <w:sz w:val="18"/>
                <w:szCs w:val="18"/>
              </w:rPr>
            </w:pPr>
            <w:r w:rsidRPr="009136D8">
              <w:rPr>
                <w:rFonts w:ascii="Arial" w:hAnsi="Arial" w:cs="Arial"/>
                <w:color w:val="000000"/>
                <w:sz w:val="18"/>
                <w:szCs w:val="18"/>
              </w:rPr>
              <w:t>(391)</w:t>
            </w:r>
          </w:p>
        </w:tc>
      </w:tr>
      <w:tr w:rsidR="005D0C3E" w:rsidRPr="009D62D4" w14:paraId="5EC372BF" w14:textId="77777777" w:rsidTr="00B56357">
        <w:trPr>
          <w:trHeight w:val="227"/>
        </w:trPr>
        <w:tc>
          <w:tcPr>
            <w:tcW w:w="3272" w:type="pct"/>
            <w:tcBorders>
              <w:top w:val="nil"/>
              <w:left w:val="nil"/>
              <w:bottom w:val="nil"/>
              <w:right w:val="nil"/>
            </w:tcBorders>
            <w:vAlign w:val="center"/>
            <w:hideMark/>
          </w:tcPr>
          <w:p w14:paraId="03826205" w14:textId="08961090" w:rsidR="005D0C3E" w:rsidRPr="009136D8" w:rsidRDefault="005D0C3E" w:rsidP="00E9537F">
            <w:pPr>
              <w:rPr>
                <w:rFonts w:ascii="Arial" w:hAnsi="Arial" w:cs="Arial"/>
                <w:color w:val="000000"/>
                <w:sz w:val="18"/>
                <w:szCs w:val="18"/>
              </w:rPr>
            </w:pPr>
            <w:r w:rsidRPr="009136D8">
              <w:rPr>
                <w:rFonts w:ascii="Arial" w:hAnsi="Arial" w:cs="Arial"/>
                <w:color w:val="000000"/>
                <w:sz w:val="18"/>
                <w:szCs w:val="18"/>
              </w:rPr>
              <w:t>Consultoria do Transporte Coletivo – FIPE (iii)</w:t>
            </w:r>
          </w:p>
        </w:tc>
        <w:tc>
          <w:tcPr>
            <w:tcW w:w="101" w:type="pct"/>
            <w:tcBorders>
              <w:top w:val="nil"/>
              <w:left w:val="nil"/>
              <w:bottom w:val="nil"/>
              <w:right w:val="nil"/>
            </w:tcBorders>
            <w:vAlign w:val="center"/>
            <w:hideMark/>
          </w:tcPr>
          <w:p w14:paraId="116F4BC6" w14:textId="77777777" w:rsidR="005D0C3E" w:rsidRPr="009136D8" w:rsidRDefault="005D0C3E" w:rsidP="00E9537F">
            <w:pPr>
              <w:rPr>
                <w:rFonts w:ascii="Arial" w:hAnsi="Arial" w:cs="Arial"/>
                <w:sz w:val="18"/>
                <w:szCs w:val="18"/>
              </w:rPr>
            </w:pPr>
          </w:p>
        </w:tc>
        <w:tc>
          <w:tcPr>
            <w:tcW w:w="764" w:type="pct"/>
            <w:tcBorders>
              <w:top w:val="nil"/>
              <w:left w:val="nil"/>
              <w:bottom w:val="nil"/>
              <w:right w:val="nil"/>
            </w:tcBorders>
            <w:noWrap/>
            <w:vAlign w:val="center"/>
            <w:hideMark/>
          </w:tcPr>
          <w:p w14:paraId="75BAAFDC" w14:textId="4B74DD3A" w:rsidR="005D0C3E" w:rsidRPr="009136D8" w:rsidRDefault="005D0C3E" w:rsidP="00E9537F">
            <w:pPr>
              <w:jc w:val="right"/>
              <w:rPr>
                <w:rFonts w:ascii="Arial" w:hAnsi="Arial" w:cs="Arial"/>
                <w:color w:val="000000"/>
                <w:sz w:val="18"/>
                <w:szCs w:val="18"/>
              </w:rPr>
            </w:pPr>
            <w:r w:rsidRPr="009136D8">
              <w:rPr>
                <w:rFonts w:ascii="Arial" w:hAnsi="Arial" w:cs="Arial"/>
                <w:color w:val="000000"/>
                <w:sz w:val="18"/>
                <w:szCs w:val="18"/>
              </w:rPr>
              <w:t>(168)</w:t>
            </w:r>
          </w:p>
        </w:tc>
        <w:tc>
          <w:tcPr>
            <w:tcW w:w="101" w:type="pct"/>
            <w:tcBorders>
              <w:top w:val="nil"/>
              <w:left w:val="nil"/>
              <w:bottom w:val="nil"/>
              <w:right w:val="nil"/>
            </w:tcBorders>
            <w:noWrap/>
            <w:vAlign w:val="center"/>
            <w:hideMark/>
          </w:tcPr>
          <w:p w14:paraId="15F98F53" w14:textId="77777777" w:rsidR="005D0C3E" w:rsidRPr="009136D8" w:rsidRDefault="005D0C3E" w:rsidP="00E9537F">
            <w:pPr>
              <w:jc w:val="right"/>
              <w:rPr>
                <w:rFonts w:ascii="Arial" w:hAnsi="Arial" w:cs="Arial"/>
                <w:color w:val="000000"/>
                <w:sz w:val="18"/>
                <w:szCs w:val="18"/>
              </w:rPr>
            </w:pPr>
          </w:p>
        </w:tc>
        <w:tc>
          <w:tcPr>
            <w:tcW w:w="763" w:type="pct"/>
            <w:tcBorders>
              <w:top w:val="nil"/>
              <w:left w:val="nil"/>
              <w:bottom w:val="nil"/>
              <w:right w:val="nil"/>
            </w:tcBorders>
            <w:noWrap/>
            <w:vAlign w:val="center"/>
            <w:hideMark/>
          </w:tcPr>
          <w:p w14:paraId="21FC1522" w14:textId="4D3C2F45" w:rsidR="005D0C3E" w:rsidRPr="009136D8" w:rsidRDefault="005D0C3E" w:rsidP="00E9537F">
            <w:pPr>
              <w:jc w:val="right"/>
              <w:rPr>
                <w:rFonts w:ascii="Arial" w:hAnsi="Arial" w:cs="Arial"/>
                <w:color w:val="000000"/>
                <w:sz w:val="18"/>
                <w:szCs w:val="18"/>
              </w:rPr>
            </w:pPr>
            <w:r w:rsidRPr="009136D8">
              <w:rPr>
                <w:rFonts w:ascii="Arial" w:hAnsi="Arial" w:cs="Arial"/>
                <w:color w:val="000000"/>
                <w:sz w:val="18"/>
                <w:szCs w:val="18"/>
              </w:rPr>
              <w:t>-</w:t>
            </w:r>
          </w:p>
        </w:tc>
      </w:tr>
      <w:tr w:rsidR="005D0C3E" w:rsidRPr="009D62D4" w14:paraId="7663E3B8" w14:textId="77777777" w:rsidTr="00B56357">
        <w:trPr>
          <w:trHeight w:val="227"/>
        </w:trPr>
        <w:tc>
          <w:tcPr>
            <w:tcW w:w="3272" w:type="pct"/>
            <w:tcBorders>
              <w:top w:val="nil"/>
              <w:left w:val="nil"/>
              <w:bottom w:val="nil"/>
              <w:right w:val="nil"/>
            </w:tcBorders>
            <w:vAlign w:val="center"/>
            <w:hideMark/>
          </w:tcPr>
          <w:p w14:paraId="0B15E879" w14:textId="061EA2CC" w:rsidR="005D0C3E" w:rsidRPr="009136D8" w:rsidRDefault="005D0C3E" w:rsidP="00E9537F">
            <w:pPr>
              <w:rPr>
                <w:rFonts w:ascii="Arial" w:hAnsi="Arial" w:cs="Arial"/>
                <w:color w:val="000000"/>
                <w:sz w:val="18"/>
                <w:szCs w:val="18"/>
              </w:rPr>
            </w:pPr>
            <w:r w:rsidRPr="009136D8">
              <w:rPr>
                <w:rFonts w:ascii="Arial" w:hAnsi="Arial" w:cs="Arial"/>
                <w:color w:val="000000"/>
                <w:sz w:val="18"/>
                <w:szCs w:val="18"/>
              </w:rPr>
              <w:t>Apoio Técnico para o PELT – Valec (iv)</w:t>
            </w:r>
          </w:p>
        </w:tc>
        <w:tc>
          <w:tcPr>
            <w:tcW w:w="101" w:type="pct"/>
            <w:tcBorders>
              <w:top w:val="nil"/>
              <w:left w:val="nil"/>
              <w:bottom w:val="nil"/>
              <w:right w:val="nil"/>
            </w:tcBorders>
            <w:vAlign w:val="center"/>
            <w:hideMark/>
          </w:tcPr>
          <w:p w14:paraId="044CBBC3" w14:textId="77777777" w:rsidR="005D0C3E" w:rsidRPr="009136D8" w:rsidRDefault="005D0C3E" w:rsidP="00E9537F">
            <w:pPr>
              <w:rPr>
                <w:rFonts w:ascii="Arial" w:hAnsi="Arial" w:cs="Arial"/>
                <w:sz w:val="18"/>
                <w:szCs w:val="18"/>
              </w:rPr>
            </w:pPr>
          </w:p>
        </w:tc>
        <w:tc>
          <w:tcPr>
            <w:tcW w:w="764" w:type="pct"/>
            <w:tcBorders>
              <w:top w:val="nil"/>
              <w:left w:val="nil"/>
              <w:bottom w:val="nil"/>
              <w:right w:val="nil"/>
            </w:tcBorders>
            <w:noWrap/>
            <w:vAlign w:val="center"/>
            <w:hideMark/>
          </w:tcPr>
          <w:p w14:paraId="0ECBE9EE" w14:textId="5F2579CF" w:rsidR="005D0C3E" w:rsidRPr="009136D8" w:rsidRDefault="005D0C3E" w:rsidP="00E9537F">
            <w:pPr>
              <w:jc w:val="right"/>
              <w:rPr>
                <w:rFonts w:ascii="Arial" w:hAnsi="Arial" w:cs="Arial"/>
                <w:color w:val="000000"/>
                <w:sz w:val="18"/>
                <w:szCs w:val="18"/>
              </w:rPr>
            </w:pPr>
            <w:r w:rsidRPr="009136D8">
              <w:rPr>
                <w:rFonts w:ascii="Arial" w:hAnsi="Arial" w:cs="Arial"/>
                <w:color w:val="000000"/>
                <w:sz w:val="18"/>
                <w:szCs w:val="18"/>
              </w:rPr>
              <w:t>(2.508)</w:t>
            </w:r>
          </w:p>
        </w:tc>
        <w:tc>
          <w:tcPr>
            <w:tcW w:w="101" w:type="pct"/>
            <w:tcBorders>
              <w:top w:val="nil"/>
              <w:left w:val="nil"/>
              <w:bottom w:val="nil"/>
              <w:right w:val="nil"/>
            </w:tcBorders>
            <w:noWrap/>
            <w:vAlign w:val="center"/>
            <w:hideMark/>
          </w:tcPr>
          <w:p w14:paraId="3FDA0AE1" w14:textId="77777777" w:rsidR="005D0C3E" w:rsidRPr="009136D8" w:rsidRDefault="005D0C3E" w:rsidP="00E9537F">
            <w:pPr>
              <w:jc w:val="right"/>
              <w:rPr>
                <w:rFonts w:ascii="Arial" w:hAnsi="Arial" w:cs="Arial"/>
                <w:color w:val="000000"/>
                <w:sz w:val="18"/>
                <w:szCs w:val="18"/>
              </w:rPr>
            </w:pPr>
          </w:p>
        </w:tc>
        <w:tc>
          <w:tcPr>
            <w:tcW w:w="763" w:type="pct"/>
            <w:tcBorders>
              <w:top w:val="nil"/>
              <w:left w:val="nil"/>
              <w:bottom w:val="nil"/>
              <w:right w:val="nil"/>
            </w:tcBorders>
            <w:noWrap/>
            <w:vAlign w:val="center"/>
            <w:hideMark/>
          </w:tcPr>
          <w:p w14:paraId="2AE03527" w14:textId="7D4A0EED" w:rsidR="005D0C3E" w:rsidRPr="009136D8" w:rsidRDefault="005D0C3E" w:rsidP="00E9537F">
            <w:pPr>
              <w:jc w:val="right"/>
              <w:rPr>
                <w:rFonts w:ascii="Arial" w:hAnsi="Arial" w:cs="Arial"/>
                <w:color w:val="000000"/>
                <w:sz w:val="18"/>
                <w:szCs w:val="18"/>
              </w:rPr>
            </w:pPr>
            <w:r w:rsidRPr="009136D8">
              <w:rPr>
                <w:rFonts w:ascii="Arial" w:hAnsi="Arial" w:cs="Arial"/>
                <w:color w:val="000000"/>
                <w:sz w:val="18"/>
                <w:szCs w:val="18"/>
              </w:rPr>
              <w:t>(502)</w:t>
            </w:r>
          </w:p>
        </w:tc>
      </w:tr>
      <w:tr w:rsidR="005D0C3E" w:rsidRPr="009D62D4" w14:paraId="5E9D1F38" w14:textId="77777777" w:rsidTr="00B56357">
        <w:trPr>
          <w:trHeight w:val="227"/>
        </w:trPr>
        <w:tc>
          <w:tcPr>
            <w:tcW w:w="3272" w:type="pct"/>
            <w:tcBorders>
              <w:top w:val="nil"/>
              <w:left w:val="nil"/>
              <w:bottom w:val="nil"/>
              <w:right w:val="nil"/>
            </w:tcBorders>
            <w:vAlign w:val="center"/>
            <w:hideMark/>
          </w:tcPr>
          <w:p w14:paraId="7123FFC7" w14:textId="60582B93" w:rsidR="005D0C3E" w:rsidRPr="009136D8" w:rsidRDefault="005D0C3E" w:rsidP="00E9537F">
            <w:pPr>
              <w:rPr>
                <w:rFonts w:ascii="Arial" w:hAnsi="Arial" w:cs="Arial"/>
                <w:color w:val="000000"/>
                <w:sz w:val="18"/>
                <w:szCs w:val="18"/>
              </w:rPr>
            </w:pPr>
            <w:r w:rsidRPr="009136D8">
              <w:rPr>
                <w:rFonts w:ascii="Arial" w:hAnsi="Arial" w:cs="Arial"/>
                <w:color w:val="000000"/>
                <w:sz w:val="18"/>
                <w:szCs w:val="18"/>
              </w:rPr>
              <w:t>Projeto de Ato Complementar de Cooperação - UNOPS (v)</w:t>
            </w:r>
          </w:p>
        </w:tc>
        <w:tc>
          <w:tcPr>
            <w:tcW w:w="101" w:type="pct"/>
            <w:tcBorders>
              <w:top w:val="nil"/>
              <w:left w:val="nil"/>
              <w:bottom w:val="nil"/>
              <w:right w:val="nil"/>
            </w:tcBorders>
            <w:vAlign w:val="center"/>
            <w:hideMark/>
          </w:tcPr>
          <w:p w14:paraId="7DD66116" w14:textId="77777777" w:rsidR="005D0C3E" w:rsidRPr="009136D8" w:rsidRDefault="005D0C3E" w:rsidP="00E9537F">
            <w:pPr>
              <w:rPr>
                <w:rFonts w:ascii="Arial" w:hAnsi="Arial" w:cs="Arial"/>
                <w:sz w:val="18"/>
                <w:szCs w:val="18"/>
              </w:rPr>
            </w:pPr>
          </w:p>
        </w:tc>
        <w:tc>
          <w:tcPr>
            <w:tcW w:w="764" w:type="pct"/>
            <w:tcBorders>
              <w:top w:val="nil"/>
              <w:left w:val="nil"/>
              <w:bottom w:val="nil"/>
              <w:right w:val="nil"/>
            </w:tcBorders>
            <w:noWrap/>
            <w:vAlign w:val="center"/>
            <w:hideMark/>
          </w:tcPr>
          <w:p w14:paraId="245795B6" w14:textId="2383B8EE" w:rsidR="005D0C3E" w:rsidRPr="009136D8" w:rsidRDefault="005D0C3E" w:rsidP="00E9537F">
            <w:pPr>
              <w:jc w:val="right"/>
              <w:rPr>
                <w:rFonts w:ascii="Arial" w:hAnsi="Arial" w:cs="Arial"/>
                <w:color w:val="000000"/>
                <w:sz w:val="18"/>
                <w:szCs w:val="18"/>
              </w:rPr>
            </w:pPr>
            <w:r w:rsidRPr="009136D8">
              <w:rPr>
                <w:rFonts w:ascii="Arial" w:hAnsi="Arial" w:cs="Arial"/>
                <w:color w:val="000000"/>
                <w:sz w:val="18"/>
                <w:szCs w:val="18"/>
              </w:rPr>
              <w:t>-</w:t>
            </w:r>
          </w:p>
        </w:tc>
        <w:tc>
          <w:tcPr>
            <w:tcW w:w="101" w:type="pct"/>
            <w:tcBorders>
              <w:top w:val="nil"/>
              <w:left w:val="nil"/>
              <w:bottom w:val="nil"/>
              <w:right w:val="nil"/>
            </w:tcBorders>
            <w:noWrap/>
            <w:vAlign w:val="center"/>
            <w:hideMark/>
          </w:tcPr>
          <w:p w14:paraId="4F171F63" w14:textId="77777777" w:rsidR="005D0C3E" w:rsidRPr="009136D8" w:rsidRDefault="005D0C3E" w:rsidP="00E9537F">
            <w:pPr>
              <w:jc w:val="right"/>
              <w:rPr>
                <w:rFonts w:ascii="Arial" w:hAnsi="Arial" w:cs="Arial"/>
                <w:color w:val="000000"/>
                <w:sz w:val="18"/>
                <w:szCs w:val="18"/>
              </w:rPr>
            </w:pPr>
          </w:p>
        </w:tc>
        <w:tc>
          <w:tcPr>
            <w:tcW w:w="763" w:type="pct"/>
            <w:tcBorders>
              <w:top w:val="nil"/>
              <w:left w:val="nil"/>
              <w:bottom w:val="nil"/>
              <w:right w:val="nil"/>
            </w:tcBorders>
            <w:noWrap/>
            <w:vAlign w:val="center"/>
            <w:hideMark/>
          </w:tcPr>
          <w:p w14:paraId="451C029D" w14:textId="059E5D9C" w:rsidR="005D0C3E" w:rsidRPr="009136D8" w:rsidRDefault="005D0C3E" w:rsidP="00E9537F">
            <w:pPr>
              <w:jc w:val="right"/>
              <w:rPr>
                <w:rFonts w:ascii="Arial" w:hAnsi="Arial" w:cs="Arial"/>
                <w:color w:val="000000"/>
                <w:sz w:val="18"/>
                <w:szCs w:val="18"/>
              </w:rPr>
            </w:pPr>
            <w:r w:rsidRPr="009136D8">
              <w:rPr>
                <w:rFonts w:ascii="Arial" w:hAnsi="Arial" w:cs="Arial"/>
                <w:color w:val="000000"/>
                <w:sz w:val="18"/>
                <w:szCs w:val="18"/>
              </w:rPr>
              <w:t>(1.122)</w:t>
            </w:r>
          </w:p>
        </w:tc>
      </w:tr>
      <w:tr w:rsidR="005D0C3E" w:rsidRPr="009D62D4" w14:paraId="69ABAF52" w14:textId="77777777" w:rsidTr="00B56357">
        <w:trPr>
          <w:trHeight w:val="227"/>
        </w:trPr>
        <w:tc>
          <w:tcPr>
            <w:tcW w:w="3272" w:type="pct"/>
            <w:tcBorders>
              <w:top w:val="nil"/>
              <w:left w:val="nil"/>
              <w:bottom w:val="nil"/>
              <w:right w:val="nil"/>
            </w:tcBorders>
            <w:vAlign w:val="center"/>
            <w:hideMark/>
          </w:tcPr>
          <w:p w14:paraId="4CC38D8C" w14:textId="318C8821" w:rsidR="005D0C3E" w:rsidRPr="009136D8" w:rsidRDefault="005D0C3E" w:rsidP="00E9537F">
            <w:pPr>
              <w:rPr>
                <w:rFonts w:ascii="Arial" w:hAnsi="Arial" w:cs="Arial"/>
                <w:color w:val="000000"/>
                <w:sz w:val="18"/>
                <w:szCs w:val="18"/>
              </w:rPr>
            </w:pPr>
            <w:r w:rsidRPr="009136D8">
              <w:rPr>
                <w:rFonts w:ascii="Arial" w:hAnsi="Arial" w:cs="Arial"/>
                <w:color w:val="000000"/>
                <w:sz w:val="18"/>
                <w:szCs w:val="18"/>
              </w:rPr>
              <w:t>PPP de terminais e estações do serviço de transporte da Região Metropolitana de Belo Horizonte - EY, RHEIN e IMTRAFF (vi)</w:t>
            </w:r>
          </w:p>
        </w:tc>
        <w:tc>
          <w:tcPr>
            <w:tcW w:w="101" w:type="pct"/>
            <w:tcBorders>
              <w:top w:val="nil"/>
              <w:left w:val="nil"/>
              <w:bottom w:val="nil"/>
              <w:right w:val="nil"/>
            </w:tcBorders>
            <w:vAlign w:val="center"/>
            <w:hideMark/>
          </w:tcPr>
          <w:p w14:paraId="5227EDBC" w14:textId="77777777" w:rsidR="005D0C3E" w:rsidRPr="009136D8" w:rsidRDefault="005D0C3E" w:rsidP="00E9537F">
            <w:pPr>
              <w:rPr>
                <w:rFonts w:ascii="Arial" w:hAnsi="Arial" w:cs="Arial"/>
                <w:sz w:val="18"/>
                <w:szCs w:val="18"/>
              </w:rPr>
            </w:pPr>
          </w:p>
        </w:tc>
        <w:tc>
          <w:tcPr>
            <w:tcW w:w="764" w:type="pct"/>
            <w:tcBorders>
              <w:top w:val="nil"/>
              <w:left w:val="nil"/>
              <w:bottom w:val="nil"/>
              <w:right w:val="nil"/>
            </w:tcBorders>
            <w:noWrap/>
            <w:vAlign w:val="center"/>
            <w:hideMark/>
          </w:tcPr>
          <w:p w14:paraId="2C26455B" w14:textId="77777777" w:rsidR="005D0C3E" w:rsidRDefault="005D0C3E" w:rsidP="00E9537F">
            <w:pPr>
              <w:jc w:val="right"/>
              <w:rPr>
                <w:rFonts w:ascii="Arial" w:hAnsi="Arial" w:cs="Arial"/>
                <w:color w:val="000000"/>
                <w:sz w:val="18"/>
                <w:szCs w:val="18"/>
              </w:rPr>
            </w:pPr>
          </w:p>
          <w:p w14:paraId="60D82AF9" w14:textId="5D9805E0" w:rsidR="005D0C3E" w:rsidRPr="009136D8" w:rsidRDefault="005D0C3E" w:rsidP="00E9537F">
            <w:pPr>
              <w:jc w:val="right"/>
              <w:rPr>
                <w:rFonts w:ascii="Arial" w:hAnsi="Arial" w:cs="Arial"/>
                <w:color w:val="000000"/>
                <w:sz w:val="18"/>
                <w:szCs w:val="18"/>
              </w:rPr>
            </w:pPr>
            <w:r w:rsidRPr="009136D8">
              <w:rPr>
                <w:rFonts w:ascii="Arial" w:hAnsi="Arial" w:cs="Arial"/>
                <w:color w:val="000000"/>
                <w:sz w:val="18"/>
                <w:szCs w:val="18"/>
              </w:rPr>
              <w:t>(2.687)</w:t>
            </w:r>
          </w:p>
        </w:tc>
        <w:tc>
          <w:tcPr>
            <w:tcW w:w="101" w:type="pct"/>
            <w:tcBorders>
              <w:top w:val="nil"/>
              <w:left w:val="nil"/>
              <w:bottom w:val="nil"/>
              <w:right w:val="nil"/>
            </w:tcBorders>
            <w:noWrap/>
            <w:vAlign w:val="center"/>
            <w:hideMark/>
          </w:tcPr>
          <w:p w14:paraId="5FF57EF4" w14:textId="77777777" w:rsidR="005D0C3E" w:rsidRPr="009136D8" w:rsidRDefault="005D0C3E" w:rsidP="00E9537F">
            <w:pPr>
              <w:jc w:val="right"/>
              <w:rPr>
                <w:rFonts w:ascii="Arial" w:hAnsi="Arial" w:cs="Arial"/>
                <w:color w:val="000000"/>
                <w:sz w:val="18"/>
                <w:szCs w:val="18"/>
              </w:rPr>
            </w:pPr>
          </w:p>
        </w:tc>
        <w:tc>
          <w:tcPr>
            <w:tcW w:w="763" w:type="pct"/>
            <w:tcBorders>
              <w:top w:val="nil"/>
              <w:left w:val="nil"/>
              <w:bottom w:val="nil"/>
              <w:right w:val="nil"/>
            </w:tcBorders>
            <w:noWrap/>
            <w:vAlign w:val="center"/>
            <w:hideMark/>
          </w:tcPr>
          <w:p w14:paraId="1742369B" w14:textId="77777777" w:rsidR="005D0C3E" w:rsidRDefault="005D0C3E" w:rsidP="00E9537F">
            <w:pPr>
              <w:jc w:val="right"/>
              <w:rPr>
                <w:rFonts w:ascii="Arial" w:hAnsi="Arial" w:cs="Arial"/>
                <w:color w:val="000000"/>
                <w:sz w:val="18"/>
                <w:szCs w:val="18"/>
              </w:rPr>
            </w:pPr>
          </w:p>
          <w:p w14:paraId="68143114" w14:textId="4581951C" w:rsidR="005D0C3E" w:rsidRPr="009136D8" w:rsidRDefault="005D0C3E" w:rsidP="00E9537F">
            <w:pPr>
              <w:jc w:val="right"/>
              <w:rPr>
                <w:rFonts w:ascii="Arial" w:hAnsi="Arial" w:cs="Arial"/>
                <w:color w:val="000000"/>
                <w:sz w:val="18"/>
                <w:szCs w:val="18"/>
              </w:rPr>
            </w:pPr>
            <w:r w:rsidRPr="009136D8">
              <w:rPr>
                <w:rFonts w:ascii="Arial" w:hAnsi="Arial" w:cs="Arial"/>
                <w:color w:val="000000"/>
                <w:sz w:val="18"/>
                <w:szCs w:val="18"/>
              </w:rPr>
              <w:t>-</w:t>
            </w:r>
          </w:p>
        </w:tc>
      </w:tr>
      <w:tr w:rsidR="005D0C3E" w:rsidRPr="009D62D4" w14:paraId="71A1481B" w14:textId="77777777" w:rsidTr="00B56357">
        <w:trPr>
          <w:trHeight w:val="227"/>
        </w:trPr>
        <w:tc>
          <w:tcPr>
            <w:tcW w:w="3272" w:type="pct"/>
            <w:tcBorders>
              <w:top w:val="nil"/>
              <w:left w:val="nil"/>
              <w:bottom w:val="nil"/>
              <w:right w:val="nil"/>
            </w:tcBorders>
            <w:vAlign w:val="center"/>
            <w:hideMark/>
          </w:tcPr>
          <w:p w14:paraId="7A71BB92" w14:textId="774F2690" w:rsidR="005D0C3E" w:rsidRPr="009136D8" w:rsidRDefault="005D0C3E" w:rsidP="00E9537F">
            <w:pPr>
              <w:rPr>
                <w:rFonts w:ascii="Arial" w:hAnsi="Arial" w:cs="Arial"/>
                <w:color w:val="000000"/>
                <w:sz w:val="18"/>
                <w:szCs w:val="18"/>
              </w:rPr>
            </w:pPr>
            <w:r w:rsidRPr="009136D8">
              <w:rPr>
                <w:rFonts w:ascii="Arial" w:hAnsi="Arial" w:cs="Arial"/>
                <w:color w:val="000000"/>
                <w:sz w:val="18"/>
                <w:szCs w:val="18"/>
              </w:rPr>
              <w:t>Programa Cidade Parceira - DOM CABRAL (vii)</w:t>
            </w:r>
          </w:p>
        </w:tc>
        <w:tc>
          <w:tcPr>
            <w:tcW w:w="101" w:type="pct"/>
            <w:tcBorders>
              <w:top w:val="nil"/>
              <w:left w:val="nil"/>
              <w:bottom w:val="nil"/>
              <w:right w:val="nil"/>
            </w:tcBorders>
            <w:vAlign w:val="center"/>
            <w:hideMark/>
          </w:tcPr>
          <w:p w14:paraId="42381B11" w14:textId="77777777" w:rsidR="005D0C3E" w:rsidRPr="009136D8" w:rsidRDefault="005D0C3E" w:rsidP="00E9537F">
            <w:pPr>
              <w:rPr>
                <w:rFonts w:ascii="Arial" w:hAnsi="Arial" w:cs="Arial"/>
                <w:sz w:val="18"/>
                <w:szCs w:val="18"/>
              </w:rPr>
            </w:pPr>
          </w:p>
        </w:tc>
        <w:tc>
          <w:tcPr>
            <w:tcW w:w="764" w:type="pct"/>
            <w:tcBorders>
              <w:top w:val="nil"/>
              <w:left w:val="nil"/>
              <w:bottom w:val="nil"/>
              <w:right w:val="nil"/>
            </w:tcBorders>
            <w:noWrap/>
            <w:vAlign w:val="center"/>
            <w:hideMark/>
          </w:tcPr>
          <w:p w14:paraId="7D734233" w14:textId="46A34490" w:rsidR="005D0C3E" w:rsidRPr="009136D8" w:rsidRDefault="005D0C3E" w:rsidP="00E9537F">
            <w:pPr>
              <w:jc w:val="right"/>
              <w:rPr>
                <w:rFonts w:ascii="Arial" w:hAnsi="Arial" w:cs="Arial"/>
                <w:color w:val="000000"/>
                <w:sz w:val="18"/>
                <w:szCs w:val="18"/>
              </w:rPr>
            </w:pPr>
            <w:r w:rsidRPr="009136D8">
              <w:rPr>
                <w:rFonts w:ascii="Arial" w:hAnsi="Arial" w:cs="Arial"/>
                <w:color w:val="000000"/>
                <w:sz w:val="18"/>
                <w:szCs w:val="18"/>
              </w:rPr>
              <w:t>(378)</w:t>
            </w:r>
          </w:p>
        </w:tc>
        <w:tc>
          <w:tcPr>
            <w:tcW w:w="101" w:type="pct"/>
            <w:tcBorders>
              <w:top w:val="nil"/>
              <w:left w:val="nil"/>
              <w:bottom w:val="nil"/>
              <w:right w:val="nil"/>
            </w:tcBorders>
            <w:noWrap/>
            <w:vAlign w:val="center"/>
            <w:hideMark/>
          </w:tcPr>
          <w:p w14:paraId="49BF955D" w14:textId="77777777" w:rsidR="005D0C3E" w:rsidRPr="009136D8" w:rsidRDefault="005D0C3E" w:rsidP="00E9537F">
            <w:pPr>
              <w:jc w:val="right"/>
              <w:rPr>
                <w:rFonts w:ascii="Arial" w:hAnsi="Arial" w:cs="Arial"/>
                <w:color w:val="000000"/>
                <w:sz w:val="18"/>
                <w:szCs w:val="18"/>
              </w:rPr>
            </w:pPr>
          </w:p>
        </w:tc>
        <w:tc>
          <w:tcPr>
            <w:tcW w:w="763" w:type="pct"/>
            <w:tcBorders>
              <w:top w:val="nil"/>
              <w:left w:val="nil"/>
              <w:bottom w:val="nil"/>
              <w:right w:val="nil"/>
            </w:tcBorders>
            <w:noWrap/>
            <w:vAlign w:val="center"/>
            <w:hideMark/>
          </w:tcPr>
          <w:p w14:paraId="55D1EDEC" w14:textId="61BE8B03" w:rsidR="005D0C3E" w:rsidRPr="009136D8" w:rsidRDefault="005D0C3E" w:rsidP="00E9537F">
            <w:pPr>
              <w:jc w:val="right"/>
              <w:rPr>
                <w:rFonts w:ascii="Arial" w:hAnsi="Arial" w:cs="Arial"/>
                <w:color w:val="000000"/>
                <w:sz w:val="18"/>
                <w:szCs w:val="18"/>
              </w:rPr>
            </w:pPr>
            <w:r w:rsidRPr="009136D8">
              <w:rPr>
                <w:rFonts w:ascii="Arial" w:hAnsi="Arial" w:cs="Arial"/>
                <w:color w:val="000000"/>
                <w:sz w:val="18"/>
                <w:szCs w:val="18"/>
              </w:rPr>
              <w:t>-</w:t>
            </w:r>
          </w:p>
        </w:tc>
      </w:tr>
      <w:tr w:rsidR="005D0C3E" w:rsidRPr="009D62D4" w14:paraId="5D4D5ED2" w14:textId="77777777" w:rsidTr="00B56357">
        <w:trPr>
          <w:trHeight w:val="227"/>
        </w:trPr>
        <w:tc>
          <w:tcPr>
            <w:tcW w:w="3272" w:type="pct"/>
            <w:tcBorders>
              <w:top w:val="nil"/>
              <w:left w:val="nil"/>
              <w:bottom w:val="nil"/>
              <w:right w:val="nil"/>
            </w:tcBorders>
            <w:vAlign w:val="center"/>
            <w:hideMark/>
          </w:tcPr>
          <w:p w14:paraId="535817B0" w14:textId="32875494" w:rsidR="005D0C3E" w:rsidRPr="009136D8" w:rsidRDefault="005D0C3E" w:rsidP="00E9537F">
            <w:pPr>
              <w:rPr>
                <w:rFonts w:ascii="Arial" w:hAnsi="Arial" w:cs="Arial"/>
                <w:color w:val="000000"/>
                <w:sz w:val="18"/>
                <w:szCs w:val="18"/>
              </w:rPr>
            </w:pPr>
            <w:r w:rsidRPr="009136D8">
              <w:rPr>
                <w:rFonts w:ascii="Arial" w:hAnsi="Arial" w:cs="Arial"/>
                <w:color w:val="000000"/>
                <w:sz w:val="18"/>
                <w:szCs w:val="18"/>
              </w:rPr>
              <w:t>Projeto Malha Rodoviária Itabira - IGTECH (viii)</w:t>
            </w:r>
          </w:p>
        </w:tc>
        <w:tc>
          <w:tcPr>
            <w:tcW w:w="101" w:type="pct"/>
            <w:tcBorders>
              <w:top w:val="nil"/>
              <w:left w:val="nil"/>
              <w:bottom w:val="nil"/>
              <w:right w:val="nil"/>
            </w:tcBorders>
            <w:vAlign w:val="center"/>
            <w:hideMark/>
          </w:tcPr>
          <w:p w14:paraId="6DC31F6D" w14:textId="77777777" w:rsidR="005D0C3E" w:rsidRPr="009136D8" w:rsidRDefault="005D0C3E" w:rsidP="00E9537F">
            <w:pPr>
              <w:rPr>
                <w:rFonts w:ascii="Arial" w:hAnsi="Arial" w:cs="Arial"/>
                <w:sz w:val="18"/>
                <w:szCs w:val="18"/>
              </w:rPr>
            </w:pPr>
          </w:p>
        </w:tc>
        <w:tc>
          <w:tcPr>
            <w:tcW w:w="764" w:type="pct"/>
            <w:tcBorders>
              <w:top w:val="nil"/>
              <w:left w:val="nil"/>
              <w:bottom w:val="nil"/>
              <w:right w:val="nil"/>
            </w:tcBorders>
            <w:noWrap/>
            <w:vAlign w:val="center"/>
            <w:hideMark/>
          </w:tcPr>
          <w:p w14:paraId="719994E7" w14:textId="7289A498" w:rsidR="005D0C3E" w:rsidRPr="009136D8" w:rsidRDefault="005D0C3E" w:rsidP="00E9537F">
            <w:pPr>
              <w:jc w:val="right"/>
              <w:rPr>
                <w:rFonts w:ascii="Arial" w:hAnsi="Arial" w:cs="Arial"/>
                <w:color w:val="000000"/>
                <w:sz w:val="18"/>
                <w:szCs w:val="18"/>
              </w:rPr>
            </w:pPr>
            <w:r w:rsidRPr="009136D8">
              <w:rPr>
                <w:rFonts w:ascii="Arial" w:hAnsi="Arial" w:cs="Arial"/>
                <w:color w:val="000000"/>
                <w:sz w:val="18"/>
                <w:szCs w:val="18"/>
              </w:rPr>
              <w:t>-</w:t>
            </w:r>
          </w:p>
        </w:tc>
        <w:tc>
          <w:tcPr>
            <w:tcW w:w="101" w:type="pct"/>
            <w:tcBorders>
              <w:top w:val="nil"/>
              <w:left w:val="nil"/>
              <w:bottom w:val="nil"/>
              <w:right w:val="nil"/>
            </w:tcBorders>
            <w:noWrap/>
            <w:vAlign w:val="center"/>
            <w:hideMark/>
          </w:tcPr>
          <w:p w14:paraId="2BF248F2" w14:textId="77777777" w:rsidR="005D0C3E" w:rsidRPr="009136D8" w:rsidRDefault="005D0C3E" w:rsidP="00E9537F">
            <w:pPr>
              <w:jc w:val="right"/>
              <w:rPr>
                <w:rFonts w:ascii="Arial" w:hAnsi="Arial" w:cs="Arial"/>
                <w:color w:val="000000"/>
                <w:sz w:val="18"/>
                <w:szCs w:val="18"/>
              </w:rPr>
            </w:pPr>
          </w:p>
        </w:tc>
        <w:tc>
          <w:tcPr>
            <w:tcW w:w="763" w:type="pct"/>
            <w:tcBorders>
              <w:top w:val="nil"/>
              <w:left w:val="nil"/>
              <w:bottom w:val="nil"/>
              <w:right w:val="nil"/>
            </w:tcBorders>
            <w:noWrap/>
            <w:vAlign w:val="center"/>
            <w:hideMark/>
          </w:tcPr>
          <w:p w14:paraId="08E53C77" w14:textId="1ADC23F3" w:rsidR="005D0C3E" w:rsidRPr="009136D8" w:rsidRDefault="005D0C3E" w:rsidP="00E9537F">
            <w:pPr>
              <w:jc w:val="right"/>
              <w:rPr>
                <w:rFonts w:ascii="Arial" w:hAnsi="Arial" w:cs="Arial"/>
                <w:color w:val="000000"/>
                <w:sz w:val="18"/>
                <w:szCs w:val="18"/>
              </w:rPr>
            </w:pPr>
            <w:r w:rsidRPr="009136D8">
              <w:rPr>
                <w:rFonts w:ascii="Arial" w:hAnsi="Arial" w:cs="Arial"/>
                <w:color w:val="000000"/>
                <w:sz w:val="18"/>
                <w:szCs w:val="18"/>
              </w:rPr>
              <w:t>(150)</w:t>
            </w:r>
          </w:p>
        </w:tc>
      </w:tr>
      <w:tr w:rsidR="005D0C3E" w:rsidRPr="009D62D4" w14:paraId="4B302BDF" w14:textId="77777777" w:rsidTr="00B56357">
        <w:trPr>
          <w:trHeight w:val="227"/>
        </w:trPr>
        <w:tc>
          <w:tcPr>
            <w:tcW w:w="3272" w:type="pct"/>
            <w:tcBorders>
              <w:top w:val="nil"/>
              <w:left w:val="nil"/>
              <w:bottom w:val="nil"/>
              <w:right w:val="nil"/>
            </w:tcBorders>
            <w:vAlign w:val="center"/>
            <w:hideMark/>
          </w:tcPr>
          <w:p w14:paraId="7C3B83F7" w14:textId="6B324AB8" w:rsidR="005D0C3E" w:rsidRPr="009136D8" w:rsidRDefault="005D0C3E" w:rsidP="00E9537F">
            <w:pPr>
              <w:rPr>
                <w:rFonts w:ascii="Arial" w:hAnsi="Arial" w:cs="Arial"/>
                <w:color w:val="000000"/>
                <w:sz w:val="18"/>
                <w:szCs w:val="18"/>
              </w:rPr>
            </w:pPr>
            <w:r w:rsidRPr="009136D8">
              <w:rPr>
                <w:rFonts w:ascii="Arial" w:hAnsi="Arial" w:cs="Arial"/>
                <w:color w:val="000000"/>
                <w:sz w:val="18"/>
                <w:szCs w:val="18"/>
              </w:rPr>
              <w:t>Projeto Malha Rodoviária Itabira - DOM CABRAL (ix)</w:t>
            </w:r>
          </w:p>
        </w:tc>
        <w:tc>
          <w:tcPr>
            <w:tcW w:w="101" w:type="pct"/>
            <w:tcBorders>
              <w:top w:val="nil"/>
              <w:left w:val="nil"/>
              <w:bottom w:val="nil"/>
              <w:right w:val="nil"/>
            </w:tcBorders>
            <w:vAlign w:val="center"/>
            <w:hideMark/>
          </w:tcPr>
          <w:p w14:paraId="1D4A9683" w14:textId="77777777" w:rsidR="005D0C3E" w:rsidRPr="009136D8" w:rsidRDefault="005D0C3E" w:rsidP="00E9537F">
            <w:pPr>
              <w:rPr>
                <w:rFonts w:ascii="Arial" w:hAnsi="Arial" w:cs="Arial"/>
                <w:sz w:val="18"/>
                <w:szCs w:val="18"/>
              </w:rPr>
            </w:pPr>
          </w:p>
        </w:tc>
        <w:tc>
          <w:tcPr>
            <w:tcW w:w="764" w:type="pct"/>
            <w:tcBorders>
              <w:top w:val="nil"/>
              <w:left w:val="nil"/>
              <w:bottom w:val="nil"/>
              <w:right w:val="nil"/>
            </w:tcBorders>
            <w:noWrap/>
            <w:vAlign w:val="center"/>
            <w:hideMark/>
          </w:tcPr>
          <w:p w14:paraId="517CDC48" w14:textId="33EB9872" w:rsidR="005D0C3E" w:rsidRPr="009136D8" w:rsidRDefault="005D0C3E" w:rsidP="00E9537F">
            <w:pPr>
              <w:jc w:val="right"/>
              <w:rPr>
                <w:rFonts w:ascii="Arial" w:hAnsi="Arial" w:cs="Arial"/>
                <w:color w:val="000000"/>
                <w:sz w:val="18"/>
                <w:szCs w:val="18"/>
              </w:rPr>
            </w:pPr>
            <w:r w:rsidRPr="009136D8">
              <w:rPr>
                <w:rFonts w:ascii="Arial" w:hAnsi="Arial" w:cs="Arial"/>
                <w:color w:val="000000"/>
                <w:sz w:val="18"/>
                <w:szCs w:val="18"/>
              </w:rPr>
              <w:t>(231)</w:t>
            </w:r>
          </w:p>
        </w:tc>
        <w:tc>
          <w:tcPr>
            <w:tcW w:w="101" w:type="pct"/>
            <w:tcBorders>
              <w:top w:val="nil"/>
              <w:left w:val="nil"/>
              <w:bottom w:val="nil"/>
              <w:right w:val="nil"/>
            </w:tcBorders>
            <w:noWrap/>
            <w:vAlign w:val="center"/>
            <w:hideMark/>
          </w:tcPr>
          <w:p w14:paraId="3E1B94F1" w14:textId="77777777" w:rsidR="005D0C3E" w:rsidRPr="009136D8" w:rsidRDefault="005D0C3E" w:rsidP="00E9537F">
            <w:pPr>
              <w:jc w:val="right"/>
              <w:rPr>
                <w:rFonts w:ascii="Arial" w:hAnsi="Arial" w:cs="Arial"/>
                <w:color w:val="000000"/>
                <w:sz w:val="18"/>
                <w:szCs w:val="18"/>
              </w:rPr>
            </w:pPr>
          </w:p>
        </w:tc>
        <w:tc>
          <w:tcPr>
            <w:tcW w:w="763" w:type="pct"/>
            <w:tcBorders>
              <w:top w:val="nil"/>
              <w:left w:val="nil"/>
              <w:bottom w:val="nil"/>
              <w:right w:val="nil"/>
            </w:tcBorders>
            <w:noWrap/>
            <w:vAlign w:val="center"/>
            <w:hideMark/>
          </w:tcPr>
          <w:p w14:paraId="432DB2C6" w14:textId="02EEA9C7" w:rsidR="005D0C3E" w:rsidRPr="009136D8" w:rsidRDefault="005D0C3E" w:rsidP="00E9537F">
            <w:pPr>
              <w:jc w:val="right"/>
              <w:rPr>
                <w:rFonts w:ascii="Arial" w:hAnsi="Arial" w:cs="Arial"/>
                <w:color w:val="000000"/>
                <w:sz w:val="18"/>
                <w:szCs w:val="18"/>
              </w:rPr>
            </w:pPr>
            <w:r w:rsidRPr="009136D8">
              <w:rPr>
                <w:rFonts w:ascii="Arial" w:hAnsi="Arial" w:cs="Arial"/>
                <w:color w:val="000000"/>
                <w:sz w:val="18"/>
                <w:szCs w:val="18"/>
              </w:rPr>
              <w:t>(2.565)</w:t>
            </w:r>
          </w:p>
        </w:tc>
      </w:tr>
      <w:tr w:rsidR="005D0C3E" w:rsidRPr="009D62D4" w14:paraId="13F2C391" w14:textId="77777777" w:rsidTr="00B56357">
        <w:trPr>
          <w:trHeight w:val="227"/>
        </w:trPr>
        <w:tc>
          <w:tcPr>
            <w:tcW w:w="3272" w:type="pct"/>
            <w:tcBorders>
              <w:top w:val="nil"/>
              <w:left w:val="nil"/>
              <w:bottom w:val="nil"/>
              <w:right w:val="nil"/>
            </w:tcBorders>
            <w:vAlign w:val="center"/>
            <w:hideMark/>
          </w:tcPr>
          <w:p w14:paraId="120FF0F7" w14:textId="7E6EAE1B" w:rsidR="005D0C3E" w:rsidRPr="009136D8" w:rsidRDefault="005D0C3E" w:rsidP="00E9537F">
            <w:pPr>
              <w:rPr>
                <w:rFonts w:ascii="Arial" w:hAnsi="Arial" w:cs="Arial"/>
                <w:color w:val="000000"/>
                <w:sz w:val="18"/>
                <w:szCs w:val="18"/>
              </w:rPr>
            </w:pPr>
            <w:r w:rsidRPr="009136D8">
              <w:rPr>
                <w:rFonts w:ascii="Arial" w:hAnsi="Arial" w:cs="Arial"/>
                <w:color w:val="000000"/>
                <w:sz w:val="18"/>
                <w:szCs w:val="18"/>
              </w:rPr>
              <w:t>Serviços em relacionamento institucional nas áreas de infraestrutura e energia - GRI (x)</w:t>
            </w:r>
          </w:p>
        </w:tc>
        <w:tc>
          <w:tcPr>
            <w:tcW w:w="101" w:type="pct"/>
            <w:tcBorders>
              <w:top w:val="nil"/>
              <w:left w:val="nil"/>
              <w:bottom w:val="nil"/>
              <w:right w:val="nil"/>
            </w:tcBorders>
            <w:vAlign w:val="center"/>
            <w:hideMark/>
          </w:tcPr>
          <w:p w14:paraId="634EC7E7" w14:textId="77777777" w:rsidR="005D0C3E" w:rsidRPr="009136D8" w:rsidRDefault="005D0C3E" w:rsidP="00E9537F">
            <w:pPr>
              <w:rPr>
                <w:rFonts w:ascii="Arial" w:hAnsi="Arial" w:cs="Arial"/>
                <w:sz w:val="18"/>
                <w:szCs w:val="18"/>
              </w:rPr>
            </w:pPr>
          </w:p>
        </w:tc>
        <w:tc>
          <w:tcPr>
            <w:tcW w:w="764" w:type="pct"/>
            <w:tcBorders>
              <w:top w:val="nil"/>
              <w:left w:val="nil"/>
              <w:bottom w:val="nil"/>
              <w:right w:val="nil"/>
            </w:tcBorders>
            <w:noWrap/>
            <w:vAlign w:val="center"/>
            <w:hideMark/>
          </w:tcPr>
          <w:p w14:paraId="0C81E913" w14:textId="77777777" w:rsidR="005D0C3E" w:rsidRDefault="005D0C3E" w:rsidP="00E9537F">
            <w:pPr>
              <w:jc w:val="right"/>
              <w:rPr>
                <w:rFonts w:ascii="Arial" w:hAnsi="Arial" w:cs="Arial"/>
                <w:color w:val="000000"/>
                <w:sz w:val="18"/>
                <w:szCs w:val="18"/>
              </w:rPr>
            </w:pPr>
          </w:p>
          <w:p w14:paraId="6057D257" w14:textId="7A042810" w:rsidR="005D0C3E" w:rsidRPr="009136D8" w:rsidRDefault="005D0C3E" w:rsidP="00E9537F">
            <w:pPr>
              <w:jc w:val="right"/>
              <w:rPr>
                <w:rFonts w:ascii="Arial" w:hAnsi="Arial" w:cs="Arial"/>
                <w:color w:val="000000"/>
                <w:sz w:val="18"/>
                <w:szCs w:val="18"/>
              </w:rPr>
            </w:pPr>
            <w:r w:rsidRPr="009136D8">
              <w:rPr>
                <w:rFonts w:ascii="Arial" w:hAnsi="Arial" w:cs="Arial"/>
                <w:color w:val="000000"/>
                <w:sz w:val="18"/>
                <w:szCs w:val="18"/>
              </w:rPr>
              <w:t>(30)</w:t>
            </w:r>
          </w:p>
        </w:tc>
        <w:tc>
          <w:tcPr>
            <w:tcW w:w="101" w:type="pct"/>
            <w:tcBorders>
              <w:top w:val="nil"/>
              <w:left w:val="nil"/>
              <w:bottom w:val="nil"/>
              <w:right w:val="nil"/>
            </w:tcBorders>
            <w:noWrap/>
            <w:vAlign w:val="center"/>
            <w:hideMark/>
          </w:tcPr>
          <w:p w14:paraId="242D4340" w14:textId="77777777" w:rsidR="005D0C3E" w:rsidRPr="009136D8" w:rsidRDefault="005D0C3E" w:rsidP="00E9537F">
            <w:pPr>
              <w:jc w:val="right"/>
              <w:rPr>
                <w:rFonts w:ascii="Arial" w:hAnsi="Arial" w:cs="Arial"/>
                <w:color w:val="000000"/>
                <w:sz w:val="18"/>
                <w:szCs w:val="18"/>
              </w:rPr>
            </w:pPr>
          </w:p>
        </w:tc>
        <w:tc>
          <w:tcPr>
            <w:tcW w:w="763" w:type="pct"/>
            <w:tcBorders>
              <w:top w:val="nil"/>
              <w:left w:val="nil"/>
              <w:bottom w:val="nil"/>
              <w:right w:val="nil"/>
            </w:tcBorders>
            <w:noWrap/>
            <w:vAlign w:val="center"/>
            <w:hideMark/>
          </w:tcPr>
          <w:p w14:paraId="646BDFDA" w14:textId="77777777" w:rsidR="005D0C3E" w:rsidRDefault="005D0C3E" w:rsidP="00E9537F">
            <w:pPr>
              <w:jc w:val="right"/>
              <w:rPr>
                <w:rFonts w:ascii="Arial" w:hAnsi="Arial" w:cs="Arial"/>
                <w:color w:val="000000"/>
                <w:sz w:val="18"/>
                <w:szCs w:val="18"/>
              </w:rPr>
            </w:pPr>
          </w:p>
          <w:p w14:paraId="7779BA73" w14:textId="4EC7DCBB" w:rsidR="005D0C3E" w:rsidRPr="009136D8" w:rsidRDefault="005D0C3E" w:rsidP="00E9537F">
            <w:pPr>
              <w:jc w:val="right"/>
              <w:rPr>
                <w:rFonts w:ascii="Arial" w:hAnsi="Arial" w:cs="Arial"/>
                <w:color w:val="000000"/>
                <w:sz w:val="18"/>
                <w:szCs w:val="18"/>
              </w:rPr>
            </w:pPr>
            <w:r w:rsidRPr="009136D8">
              <w:rPr>
                <w:rFonts w:ascii="Arial" w:hAnsi="Arial" w:cs="Arial"/>
                <w:color w:val="000000"/>
                <w:sz w:val="18"/>
                <w:szCs w:val="18"/>
              </w:rPr>
              <w:t>(200)</w:t>
            </w:r>
          </w:p>
        </w:tc>
      </w:tr>
      <w:tr w:rsidR="005D0C3E" w:rsidRPr="009D62D4" w14:paraId="5CB4F3E3" w14:textId="77777777" w:rsidTr="00B56357">
        <w:trPr>
          <w:trHeight w:val="227"/>
        </w:trPr>
        <w:tc>
          <w:tcPr>
            <w:tcW w:w="3272" w:type="pct"/>
            <w:tcBorders>
              <w:top w:val="nil"/>
              <w:left w:val="nil"/>
              <w:bottom w:val="nil"/>
              <w:right w:val="nil"/>
            </w:tcBorders>
            <w:vAlign w:val="center"/>
            <w:hideMark/>
          </w:tcPr>
          <w:p w14:paraId="634559D4" w14:textId="4343F75B" w:rsidR="005D0C3E" w:rsidRPr="009136D8" w:rsidRDefault="005D0C3E" w:rsidP="00E9537F">
            <w:pPr>
              <w:rPr>
                <w:rFonts w:ascii="Arial" w:hAnsi="Arial" w:cs="Arial"/>
                <w:color w:val="000000"/>
                <w:sz w:val="18"/>
                <w:szCs w:val="18"/>
              </w:rPr>
            </w:pPr>
            <w:r w:rsidRPr="009136D8">
              <w:rPr>
                <w:rFonts w:ascii="Arial" w:hAnsi="Arial" w:cs="Arial"/>
                <w:color w:val="000000"/>
                <w:sz w:val="18"/>
                <w:szCs w:val="18"/>
              </w:rPr>
              <w:t>Projeto Revitalização do Rio Picão - IBI (xi)</w:t>
            </w:r>
          </w:p>
        </w:tc>
        <w:tc>
          <w:tcPr>
            <w:tcW w:w="101" w:type="pct"/>
            <w:tcBorders>
              <w:top w:val="nil"/>
              <w:left w:val="nil"/>
              <w:bottom w:val="nil"/>
              <w:right w:val="nil"/>
            </w:tcBorders>
            <w:vAlign w:val="center"/>
            <w:hideMark/>
          </w:tcPr>
          <w:p w14:paraId="2A48CD52" w14:textId="77777777" w:rsidR="005D0C3E" w:rsidRPr="009136D8" w:rsidRDefault="005D0C3E" w:rsidP="00E9537F">
            <w:pPr>
              <w:rPr>
                <w:rFonts w:ascii="Arial" w:hAnsi="Arial" w:cs="Arial"/>
                <w:sz w:val="18"/>
                <w:szCs w:val="18"/>
              </w:rPr>
            </w:pPr>
          </w:p>
        </w:tc>
        <w:tc>
          <w:tcPr>
            <w:tcW w:w="764" w:type="pct"/>
            <w:tcBorders>
              <w:top w:val="nil"/>
              <w:left w:val="nil"/>
              <w:bottom w:val="single" w:sz="4" w:space="0" w:color="auto"/>
              <w:right w:val="nil"/>
            </w:tcBorders>
            <w:noWrap/>
            <w:vAlign w:val="center"/>
            <w:hideMark/>
          </w:tcPr>
          <w:p w14:paraId="45F98566" w14:textId="2B79F11F" w:rsidR="005D0C3E" w:rsidRPr="009136D8" w:rsidRDefault="005D0C3E" w:rsidP="00E9537F">
            <w:pPr>
              <w:jc w:val="right"/>
              <w:rPr>
                <w:rFonts w:ascii="Arial" w:hAnsi="Arial" w:cs="Arial"/>
                <w:color w:val="000000"/>
                <w:sz w:val="18"/>
                <w:szCs w:val="18"/>
              </w:rPr>
            </w:pPr>
            <w:r w:rsidRPr="009136D8">
              <w:rPr>
                <w:rFonts w:ascii="Arial" w:hAnsi="Arial" w:cs="Arial"/>
                <w:color w:val="000000"/>
                <w:sz w:val="18"/>
                <w:szCs w:val="18"/>
              </w:rPr>
              <w:t>(118)</w:t>
            </w:r>
          </w:p>
        </w:tc>
        <w:tc>
          <w:tcPr>
            <w:tcW w:w="101" w:type="pct"/>
            <w:tcBorders>
              <w:top w:val="nil"/>
              <w:left w:val="nil"/>
              <w:bottom w:val="nil"/>
              <w:right w:val="nil"/>
            </w:tcBorders>
            <w:noWrap/>
            <w:vAlign w:val="center"/>
            <w:hideMark/>
          </w:tcPr>
          <w:p w14:paraId="107F8641" w14:textId="77777777" w:rsidR="005D0C3E" w:rsidRPr="009136D8" w:rsidRDefault="005D0C3E" w:rsidP="00E9537F">
            <w:pPr>
              <w:jc w:val="right"/>
              <w:rPr>
                <w:rFonts w:ascii="Arial" w:hAnsi="Arial" w:cs="Arial"/>
                <w:color w:val="000000"/>
                <w:sz w:val="18"/>
                <w:szCs w:val="18"/>
              </w:rPr>
            </w:pPr>
          </w:p>
        </w:tc>
        <w:tc>
          <w:tcPr>
            <w:tcW w:w="763" w:type="pct"/>
            <w:tcBorders>
              <w:top w:val="nil"/>
              <w:left w:val="nil"/>
              <w:bottom w:val="single" w:sz="4" w:space="0" w:color="auto"/>
              <w:right w:val="nil"/>
            </w:tcBorders>
            <w:noWrap/>
            <w:vAlign w:val="center"/>
            <w:hideMark/>
          </w:tcPr>
          <w:p w14:paraId="074E2A2F" w14:textId="76B6945A" w:rsidR="005D0C3E" w:rsidRPr="009136D8" w:rsidRDefault="005D0C3E" w:rsidP="00E9537F">
            <w:pPr>
              <w:jc w:val="right"/>
              <w:rPr>
                <w:rFonts w:ascii="Arial" w:hAnsi="Arial" w:cs="Arial"/>
                <w:color w:val="000000"/>
                <w:sz w:val="18"/>
                <w:szCs w:val="18"/>
              </w:rPr>
            </w:pPr>
            <w:r w:rsidRPr="009136D8">
              <w:rPr>
                <w:rFonts w:ascii="Arial" w:hAnsi="Arial" w:cs="Arial"/>
                <w:color w:val="000000"/>
                <w:sz w:val="18"/>
                <w:szCs w:val="18"/>
              </w:rPr>
              <w:t>-</w:t>
            </w:r>
          </w:p>
        </w:tc>
      </w:tr>
      <w:tr w:rsidR="005D0C3E" w:rsidRPr="009D62D4" w14:paraId="7AA867E5" w14:textId="77777777" w:rsidTr="00B56357">
        <w:trPr>
          <w:trHeight w:val="227"/>
        </w:trPr>
        <w:tc>
          <w:tcPr>
            <w:tcW w:w="3272" w:type="pct"/>
            <w:tcBorders>
              <w:top w:val="nil"/>
              <w:left w:val="nil"/>
              <w:bottom w:val="nil"/>
              <w:right w:val="nil"/>
            </w:tcBorders>
            <w:vAlign w:val="center"/>
            <w:hideMark/>
          </w:tcPr>
          <w:p w14:paraId="24FD28C1" w14:textId="77777777" w:rsidR="005D0C3E" w:rsidRPr="009136D8" w:rsidRDefault="005D0C3E" w:rsidP="00E9537F">
            <w:pPr>
              <w:jc w:val="right"/>
              <w:rPr>
                <w:rFonts w:ascii="Arial" w:hAnsi="Arial" w:cs="Arial"/>
                <w:color w:val="000000"/>
                <w:sz w:val="18"/>
                <w:szCs w:val="18"/>
              </w:rPr>
            </w:pPr>
          </w:p>
        </w:tc>
        <w:tc>
          <w:tcPr>
            <w:tcW w:w="101" w:type="pct"/>
            <w:tcBorders>
              <w:top w:val="nil"/>
              <w:left w:val="nil"/>
              <w:bottom w:val="nil"/>
              <w:right w:val="nil"/>
            </w:tcBorders>
            <w:vAlign w:val="center"/>
            <w:hideMark/>
          </w:tcPr>
          <w:p w14:paraId="70FA7415" w14:textId="77777777" w:rsidR="005D0C3E" w:rsidRPr="009136D8" w:rsidRDefault="005D0C3E" w:rsidP="00E9537F">
            <w:pPr>
              <w:rPr>
                <w:rFonts w:ascii="Arial" w:hAnsi="Arial" w:cs="Arial"/>
                <w:sz w:val="18"/>
                <w:szCs w:val="18"/>
              </w:rPr>
            </w:pPr>
          </w:p>
        </w:tc>
        <w:tc>
          <w:tcPr>
            <w:tcW w:w="764" w:type="pct"/>
            <w:tcBorders>
              <w:top w:val="nil"/>
              <w:left w:val="nil"/>
              <w:bottom w:val="nil"/>
              <w:right w:val="nil"/>
            </w:tcBorders>
            <w:noWrap/>
            <w:vAlign w:val="center"/>
            <w:hideMark/>
          </w:tcPr>
          <w:p w14:paraId="53444F73" w14:textId="77777777" w:rsidR="005D0C3E" w:rsidRPr="009136D8" w:rsidRDefault="005D0C3E" w:rsidP="00E9537F">
            <w:pPr>
              <w:jc w:val="right"/>
              <w:rPr>
                <w:rFonts w:ascii="Arial" w:hAnsi="Arial" w:cs="Arial"/>
                <w:sz w:val="18"/>
                <w:szCs w:val="18"/>
              </w:rPr>
            </w:pPr>
          </w:p>
        </w:tc>
        <w:tc>
          <w:tcPr>
            <w:tcW w:w="101" w:type="pct"/>
            <w:tcBorders>
              <w:top w:val="nil"/>
              <w:left w:val="nil"/>
              <w:bottom w:val="nil"/>
              <w:right w:val="nil"/>
            </w:tcBorders>
            <w:vAlign w:val="center"/>
            <w:hideMark/>
          </w:tcPr>
          <w:p w14:paraId="7EA8D87F" w14:textId="77777777" w:rsidR="005D0C3E" w:rsidRPr="009136D8" w:rsidRDefault="005D0C3E" w:rsidP="00E9537F">
            <w:pPr>
              <w:jc w:val="right"/>
              <w:rPr>
                <w:rFonts w:ascii="Arial" w:hAnsi="Arial" w:cs="Arial"/>
                <w:sz w:val="18"/>
                <w:szCs w:val="18"/>
              </w:rPr>
            </w:pPr>
          </w:p>
        </w:tc>
        <w:tc>
          <w:tcPr>
            <w:tcW w:w="763" w:type="pct"/>
            <w:tcBorders>
              <w:top w:val="nil"/>
              <w:left w:val="nil"/>
              <w:bottom w:val="nil"/>
              <w:right w:val="nil"/>
            </w:tcBorders>
            <w:noWrap/>
            <w:vAlign w:val="center"/>
            <w:hideMark/>
          </w:tcPr>
          <w:p w14:paraId="2E868BA8" w14:textId="77777777" w:rsidR="005D0C3E" w:rsidRPr="009136D8" w:rsidRDefault="005D0C3E" w:rsidP="00E9537F">
            <w:pPr>
              <w:jc w:val="right"/>
              <w:rPr>
                <w:rFonts w:ascii="Arial" w:hAnsi="Arial" w:cs="Arial"/>
                <w:sz w:val="18"/>
                <w:szCs w:val="18"/>
              </w:rPr>
            </w:pPr>
          </w:p>
        </w:tc>
      </w:tr>
      <w:tr w:rsidR="005D0C3E" w:rsidRPr="009D62D4" w14:paraId="6079EEAD" w14:textId="77777777" w:rsidTr="00B56357">
        <w:trPr>
          <w:trHeight w:val="227"/>
        </w:trPr>
        <w:tc>
          <w:tcPr>
            <w:tcW w:w="3272" w:type="pct"/>
            <w:tcBorders>
              <w:top w:val="nil"/>
              <w:left w:val="nil"/>
              <w:bottom w:val="nil"/>
              <w:right w:val="nil"/>
            </w:tcBorders>
            <w:noWrap/>
            <w:vAlign w:val="bottom"/>
            <w:hideMark/>
          </w:tcPr>
          <w:p w14:paraId="29A6C16A" w14:textId="77777777" w:rsidR="005D0C3E" w:rsidRPr="009136D8" w:rsidRDefault="005D0C3E" w:rsidP="00E9537F">
            <w:pPr>
              <w:jc w:val="right"/>
              <w:rPr>
                <w:rFonts w:ascii="Arial" w:hAnsi="Arial" w:cs="Arial"/>
                <w:sz w:val="18"/>
                <w:szCs w:val="18"/>
              </w:rPr>
            </w:pPr>
          </w:p>
        </w:tc>
        <w:tc>
          <w:tcPr>
            <w:tcW w:w="101" w:type="pct"/>
            <w:tcBorders>
              <w:top w:val="nil"/>
              <w:left w:val="nil"/>
              <w:bottom w:val="nil"/>
              <w:right w:val="nil"/>
            </w:tcBorders>
            <w:vAlign w:val="center"/>
            <w:hideMark/>
          </w:tcPr>
          <w:p w14:paraId="07A37F98" w14:textId="77777777" w:rsidR="005D0C3E" w:rsidRPr="009136D8" w:rsidRDefault="005D0C3E" w:rsidP="00E9537F">
            <w:pPr>
              <w:rPr>
                <w:rFonts w:ascii="Arial" w:hAnsi="Arial" w:cs="Arial"/>
                <w:sz w:val="18"/>
                <w:szCs w:val="18"/>
              </w:rPr>
            </w:pPr>
          </w:p>
        </w:tc>
        <w:tc>
          <w:tcPr>
            <w:tcW w:w="764" w:type="pct"/>
            <w:tcBorders>
              <w:top w:val="nil"/>
              <w:left w:val="nil"/>
              <w:bottom w:val="double" w:sz="6" w:space="0" w:color="auto"/>
              <w:right w:val="nil"/>
            </w:tcBorders>
            <w:vAlign w:val="center"/>
            <w:hideMark/>
          </w:tcPr>
          <w:p w14:paraId="2662A317" w14:textId="7C83F09F" w:rsidR="005D0C3E" w:rsidRPr="009136D8" w:rsidRDefault="005D0C3E" w:rsidP="00E9537F">
            <w:pPr>
              <w:jc w:val="right"/>
              <w:rPr>
                <w:rFonts w:ascii="Arial" w:hAnsi="Arial" w:cs="Arial"/>
                <w:color w:val="000000"/>
                <w:sz w:val="18"/>
                <w:szCs w:val="18"/>
              </w:rPr>
            </w:pPr>
            <w:r w:rsidRPr="009136D8">
              <w:rPr>
                <w:rFonts w:ascii="Arial" w:hAnsi="Arial" w:cs="Arial"/>
                <w:color w:val="000000"/>
                <w:sz w:val="18"/>
                <w:szCs w:val="18"/>
              </w:rPr>
              <w:t>(7.992)</w:t>
            </w:r>
          </w:p>
        </w:tc>
        <w:tc>
          <w:tcPr>
            <w:tcW w:w="101" w:type="pct"/>
            <w:tcBorders>
              <w:top w:val="nil"/>
              <w:left w:val="nil"/>
              <w:bottom w:val="nil"/>
              <w:right w:val="nil"/>
            </w:tcBorders>
            <w:vAlign w:val="center"/>
            <w:hideMark/>
          </w:tcPr>
          <w:p w14:paraId="31177E07" w14:textId="77777777" w:rsidR="005D0C3E" w:rsidRPr="009136D8" w:rsidRDefault="005D0C3E" w:rsidP="00E9537F">
            <w:pPr>
              <w:jc w:val="right"/>
              <w:rPr>
                <w:rFonts w:ascii="Arial" w:hAnsi="Arial" w:cs="Arial"/>
                <w:color w:val="000000"/>
                <w:sz w:val="18"/>
                <w:szCs w:val="18"/>
              </w:rPr>
            </w:pPr>
          </w:p>
        </w:tc>
        <w:tc>
          <w:tcPr>
            <w:tcW w:w="763" w:type="pct"/>
            <w:tcBorders>
              <w:top w:val="nil"/>
              <w:left w:val="nil"/>
              <w:bottom w:val="double" w:sz="6" w:space="0" w:color="auto"/>
              <w:right w:val="nil"/>
            </w:tcBorders>
            <w:vAlign w:val="center"/>
            <w:hideMark/>
          </w:tcPr>
          <w:p w14:paraId="6D4A8FC2" w14:textId="3676DA00" w:rsidR="005D0C3E" w:rsidRPr="009136D8" w:rsidRDefault="005D0C3E" w:rsidP="00E9537F">
            <w:pPr>
              <w:jc w:val="right"/>
              <w:rPr>
                <w:rFonts w:ascii="Arial" w:hAnsi="Arial" w:cs="Arial"/>
                <w:color w:val="000000"/>
                <w:sz w:val="18"/>
                <w:szCs w:val="18"/>
              </w:rPr>
            </w:pPr>
            <w:r w:rsidRPr="009136D8">
              <w:rPr>
                <w:rFonts w:ascii="Arial" w:hAnsi="Arial" w:cs="Arial"/>
                <w:color w:val="000000"/>
                <w:sz w:val="18"/>
                <w:szCs w:val="18"/>
              </w:rPr>
              <w:t>(8.864)</w:t>
            </w:r>
          </w:p>
        </w:tc>
      </w:tr>
    </w:tbl>
    <w:p w14:paraId="452CDB89" w14:textId="77777777" w:rsidR="00E9537F" w:rsidRPr="009136D8" w:rsidRDefault="00E9537F">
      <w:pPr>
        <w:rPr>
          <w:sz w:val="18"/>
          <w:szCs w:val="18"/>
        </w:rPr>
      </w:pPr>
    </w:p>
    <w:p w14:paraId="0F851877" w14:textId="44DF26BE" w:rsidR="00500811" w:rsidRPr="009136D8" w:rsidRDefault="00500811" w:rsidP="00500811">
      <w:pPr>
        <w:rPr>
          <w:rFonts w:ascii="Georgia" w:hAnsi="Georgia" w:cs="Arial"/>
          <w:sz w:val="18"/>
          <w:szCs w:val="18"/>
        </w:rPr>
      </w:pPr>
      <w:r w:rsidRPr="009136D8">
        <w:rPr>
          <w:rFonts w:ascii="Georgia" w:hAnsi="Georgia" w:cs="Arial"/>
          <w:sz w:val="18"/>
          <w:szCs w:val="18"/>
        </w:rPr>
        <w:t>Conforme nota 1 (</w:t>
      </w:r>
      <w:r w:rsidR="00EC740C" w:rsidRPr="009136D8">
        <w:rPr>
          <w:rFonts w:ascii="Georgia" w:hAnsi="Georgia" w:cs="Arial"/>
          <w:sz w:val="18"/>
          <w:szCs w:val="18"/>
        </w:rPr>
        <w:t>e</w:t>
      </w:r>
      <w:r w:rsidRPr="009136D8">
        <w:rPr>
          <w:rFonts w:ascii="Georgia" w:hAnsi="Georgia" w:cs="Arial"/>
          <w:sz w:val="18"/>
          <w:szCs w:val="18"/>
        </w:rPr>
        <w:t xml:space="preserve">), a Codemge foi autorizada a estruturar e modelar </w:t>
      </w:r>
      <w:r w:rsidR="00F00350" w:rsidRPr="009136D8">
        <w:rPr>
          <w:rFonts w:ascii="Georgia" w:hAnsi="Georgia" w:cs="Arial"/>
          <w:sz w:val="18"/>
          <w:szCs w:val="18"/>
        </w:rPr>
        <w:t xml:space="preserve">projetos de concessões e parcerias público-privadas </w:t>
      </w:r>
      <w:r w:rsidRPr="009136D8">
        <w:rPr>
          <w:rFonts w:ascii="Georgia" w:hAnsi="Georgia" w:cs="Arial"/>
          <w:sz w:val="18"/>
          <w:szCs w:val="18"/>
        </w:rPr>
        <w:t xml:space="preserve">para o Estado de Minas Gerais e para tanto pode contratar terceiros para </w:t>
      </w:r>
      <w:r w:rsidR="00F00350" w:rsidRPr="009136D8">
        <w:rPr>
          <w:rFonts w:ascii="Georgia" w:hAnsi="Georgia" w:cs="Arial"/>
          <w:sz w:val="18"/>
          <w:szCs w:val="18"/>
        </w:rPr>
        <w:t>fornecimento de produtos ou serviços utilizados na elaboração d</w:t>
      </w:r>
      <w:r w:rsidRPr="009136D8">
        <w:rPr>
          <w:rFonts w:ascii="Georgia" w:hAnsi="Georgia" w:cs="Arial"/>
          <w:sz w:val="18"/>
          <w:szCs w:val="18"/>
        </w:rPr>
        <w:t>os</w:t>
      </w:r>
      <w:r w:rsidR="00F00350" w:rsidRPr="009136D8">
        <w:rPr>
          <w:rFonts w:ascii="Georgia" w:hAnsi="Georgia" w:cs="Arial"/>
          <w:sz w:val="18"/>
          <w:szCs w:val="18"/>
        </w:rPr>
        <w:t xml:space="preserve"> projetos</w:t>
      </w:r>
      <w:r w:rsidR="005935B4" w:rsidRPr="009136D8">
        <w:rPr>
          <w:rFonts w:ascii="Georgia" w:hAnsi="Georgia" w:cs="Arial"/>
          <w:sz w:val="18"/>
          <w:szCs w:val="18"/>
        </w:rPr>
        <w:t xml:space="preserve"> conforme descrito abaixo:</w:t>
      </w:r>
    </w:p>
    <w:p w14:paraId="64663E48" w14:textId="77777777" w:rsidR="00500811" w:rsidRPr="009136D8" w:rsidRDefault="00500811" w:rsidP="00500811">
      <w:pPr>
        <w:rPr>
          <w:rFonts w:ascii="Georgia" w:hAnsi="Georgia" w:cs="Arial"/>
          <w:sz w:val="18"/>
          <w:szCs w:val="18"/>
        </w:rPr>
      </w:pPr>
    </w:p>
    <w:p w14:paraId="38D90032" w14:textId="1C218097" w:rsidR="00470A33" w:rsidRPr="009136D8" w:rsidRDefault="00470A33" w:rsidP="000728EF">
      <w:pPr>
        <w:pStyle w:val="PargrafodaLista"/>
        <w:numPr>
          <w:ilvl w:val="5"/>
          <w:numId w:val="37"/>
        </w:numPr>
        <w:ind w:left="709" w:hanging="425"/>
        <w:rPr>
          <w:rFonts w:ascii="Georgia" w:hAnsi="Georgia" w:cs="Arial"/>
          <w:sz w:val="18"/>
          <w:szCs w:val="18"/>
        </w:rPr>
      </w:pPr>
      <w:r w:rsidRPr="009136D8">
        <w:rPr>
          <w:rFonts w:ascii="Georgia" w:hAnsi="Georgia" w:cs="Arial"/>
          <w:b/>
          <w:bCs/>
          <w:sz w:val="18"/>
          <w:szCs w:val="18"/>
        </w:rPr>
        <w:t>Projeto de Saneamento do Norte e Nordeste de Minas Gerais</w:t>
      </w:r>
      <w:r w:rsidRPr="009136D8">
        <w:rPr>
          <w:rFonts w:ascii="Georgia" w:hAnsi="Georgia" w:cs="Arial"/>
          <w:sz w:val="18"/>
          <w:szCs w:val="18"/>
        </w:rPr>
        <w:t xml:space="preserve"> - Internacional Finance Corporation</w:t>
      </w:r>
      <w:r w:rsidR="00F965C1" w:rsidRPr="009136D8">
        <w:rPr>
          <w:rFonts w:ascii="Georgia" w:hAnsi="Georgia" w:cs="Arial"/>
          <w:sz w:val="18"/>
          <w:szCs w:val="18"/>
        </w:rPr>
        <w:t xml:space="preserve"> (</w:t>
      </w:r>
      <w:r w:rsidR="00173BAE" w:rsidRPr="009136D8">
        <w:rPr>
          <w:rFonts w:ascii="Georgia" w:hAnsi="Georgia" w:cs="Arial"/>
          <w:sz w:val="18"/>
          <w:szCs w:val="18"/>
        </w:rPr>
        <w:t>“</w:t>
      </w:r>
      <w:r w:rsidR="00F965C1" w:rsidRPr="009136D8">
        <w:rPr>
          <w:rFonts w:ascii="Georgia" w:hAnsi="Georgia" w:cs="Arial"/>
          <w:sz w:val="18"/>
          <w:szCs w:val="18"/>
        </w:rPr>
        <w:t>IFC</w:t>
      </w:r>
      <w:r w:rsidR="00173BAE" w:rsidRPr="009136D8">
        <w:rPr>
          <w:rFonts w:ascii="Georgia" w:hAnsi="Georgia" w:cs="Arial"/>
          <w:sz w:val="18"/>
          <w:szCs w:val="18"/>
        </w:rPr>
        <w:t>”</w:t>
      </w:r>
      <w:r w:rsidR="00F965C1" w:rsidRPr="009136D8">
        <w:rPr>
          <w:rFonts w:ascii="Georgia" w:hAnsi="Georgia" w:cs="Arial"/>
          <w:sz w:val="18"/>
          <w:szCs w:val="18"/>
        </w:rPr>
        <w:t>)</w:t>
      </w:r>
      <w:r w:rsidRPr="009136D8">
        <w:rPr>
          <w:rFonts w:ascii="Georgia" w:hAnsi="Georgia" w:cs="Arial"/>
          <w:sz w:val="18"/>
          <w:szCs w:val="18"/>
        </w:rPr>
        <w:t xml:space="preserve"> para elaborar estudos de viabilidade técnica, econômico-financeira, ambiental e jurídica para concessão da prestação dos serviços de abastecimento de água e esgotamento sanitário na região nordeste de Minas Gerais</w:t>
      </w:r>
      <w:r w:rsidR="002B16F5" w:rsidRPr="009136D8">
        <w:rPr>
          <w:rFonts w:ascii="Georgia" w:hAnsi="Georgia" w:cs="Arial"/>
          <w:sz w:val="18"/>
          <w:szCs w:val="18"/>
        </w:rPr>
        <w:t>.</w:t>
      </w:r>
    </w:p>
    <w:p w14:paraId="709473BB" w14:textId="77777777" w:rsidR="00C36536" w:rsidRPr="009136D8" w:rsidRDefault="00C36536" w:rsidP="00C36536">
      <w:pPr>
        <w:pStyle w:val="PargrafodaLista"/>
        <w:ind w:left="709"/>
        <w:rPr>
          <w:rFonts w:ascii="Georgia" w:hAnsi="Georgia" w:cs="Arial"/>
          <w:sz w:val="18"/>
          <w:szCs w:val="18"/>
        </w:rPr>
      </w:pPr>
    </w:p>
    <w:p w14:paraId="4C07A560" w14:textId="094E2802" w:rsidR="00470A33" w:rsidRPr="009136D8" w:rsidRDefault="005A2519" w:rsidP="000728EF">
      <w:pPr>
        <w:pStyle w:val="PargrafodaLista"/>
        <w:numPr>
          <w:ilvl w:val="5"/>
          <w:numId w:val="37"/>
        </w:numPr>
        <w:ind w:left="709" w:hanging="425"/>
        <w:rPr>
          <w:rFonts w:ascii="Georgia" w:hAnsi="Georgia"/>
          <w:sz w:val="18"/>
          <w:szCs w:val="18"/>
        </w:rPr>
      </w:pPr>
      <w:r w:rsidRPr="009136D8">
        <w:rPr>
          <w:rFonts w:ascii="Georgia" w:hAnsi="Georgia"/>
          <w:b/>
          <w:bCs/>
          <w:sz w:val="18"/>
          <w:szCs w:val="18"/>
        </w:rPr>
        <w:t xml:space="preserve">Consultoria do Transporte Coletivo </w:t>
      </w:r>
      <w:r w:rsidR="00470A33" w:rsidRPr="009136D8">
        <w:rPr>
          <w:rFonts w:ascii="Georgia" w:hAnsi="Georgia"/>
          <w:sz w:val="18"/>
          <w:szCs w:val="18"/>
        </w:rPr>
        <w:t>- Instituto de Mobilidade Sustentável</w:t>
      </w:r>
      <w:r w:rsidR="00F965C1" w:rsidRPr="009136D8">
        <w:rPr>
          <w:rFonts w:ascii="Georgia" w:hAnsi="Georgia"/>
          <w:sz w:val="18"/>
          <w:szCs w:val="18"/>
        </w:rPr>
        <w:t xml:space="preserve"> (</w:t>
      </w:r>
      <w:r w:rsidR="00173BAE" w:rsidRPr="009136D8">
        <w:rPr>
          <w:rFonts w:ascii="Georgia" w:hAnsi="Georgia"/>
          <w:sz w:val="18"/>
          <w:szCs w:val="18"/>
        </w:rPr>
        <w:t>“</w:t>
      </w:r>
      <w:r w:rsidR="00F965C1" w:rsidRPr="009136D8">
        <w:rPr>
          <w:rFonts w:ascii="Georgia" w:hAnsi="Georgia"/>
          <w:sz w:val="18"/>
          <w:szCs w:val="18"/>
        </w:rPr>
        <w:t>Ruaviva</w:t>
      </w:r>
      <w:r w:rsidR="00173BAE" w:rsidRPr="009136D8">
        <w:rPr>
          <w:rFonts w:ascii="Georgia" w:hAnsi="Georgia"/>
          <w:sz w:val="18"/>
          <w:szCs w:val="18"/>
        </w:rPr>
        <w:t>”</w:t>
      </w:r>
      <w:r w:rsidR="00F965C1" w:rsidRPr="009136D8">
        <w:rPr>
          <w:rFonts w:ascii="Georgia" w:hAnsi="Georgia"/>
          <w:sz w:val="18"/>
          <w:szCs w:val="18"/>
        </w:rPr>
        <w:t xml:space="preserve">) </w:t>
      </w:r>
      <w:r w:rsidR="00470A33" w:rsidRPr="009136D8">
        <w:rPr>
          <w:rFonts w:ascii="Georgia" w:hAnsi="Georgia"/>
          <w:sz w:val="18"/>
          <w:szCs w:val="18"/>
        </w:rPr>
        <w:t>para elaboração da modelagem econômico-financeira necessária à revisão dos contratos de concessão do Sistema Metropolitano de Transporte Coletivo de Passageiros de Minas Gerais</w:t>
      </w:r>
      <w:r w:rsidR="002B16F5" w:rsidRPr="009136D8">
        <w:rPr>
          <w:rFonts w:ascii="Georgia" w:hAnsi="Georgia"/>
          <w:sz w:val="18"/>
          <w:szCs w:val="18"/>
        </w:rPr>
        <w:t>.</w:t>
      </w:r>
    </w:p>
    <w:p w14:paraId="075371B5" w14:textId="77777777" w:rsidR="00E9537F" w:rsidRPr="009136D8" w:rsidRDefault="00E9537F" w:rsidP="00E9537F">
      <w:pPr>
        <w:pStyle w:val="PargrafodaLista"/>
        <w:ind w:left="709"/>
        <w:rPr>
          <w:rFonts w:ascii="Georgia" w:hAnsi="Georgia" w:cs="Arial"/>
          <w:sz w:val="18"/>
          <w:szCs w:val="18"/>
        </w:rPr>
      </w:pPr>
    </w:p>
    <w:p w14:paraId="273DDF68" w14:textId="5F7570E8" w:rsidR="00E9537F" w:rsidRPr="009136D8" w:rsidRDefault="00E9537F" w:rsidP="00E9537F">
      <w:pPr>
        <w:pStyle w:val="PargrafodaLista"/>
        <w:numPr>
          <w:ilvl w:val="5"/>
          <w:numId w:val="37"/>
        </w:numPr>
        <w:ind w:left="709" w:hanging="425"/>
        <w:rPr>
          <w:rFonts w:ascii="Georgia" w:hAnsi="Georgia"/>
          <w:sz w:val="18"/>
          <w:szCs w:val="18"/>
        </w:rPr>
      </w:pPr>
      <w:r w:rsidRPr="009136D8">
        <w:rPr>
          <w:rFonts w:ascii="Georgia" w:hAnsi="Georgia"/>
          <w:b/>
          <w:bCs/>
          <w:sz w:val="18"/>
          <w:szCs w:val="18"/>
        </w:rPr>
        <w:t xml:space="preserve">Consultoria do Transporte Coletivo </w:t>
      </w:r>
      <w:r w:rsidRPr="009136D8">
        <w:rPr>
          <w:rFonts w:ascii="Georgia" w:hAnsi="Georgia"/>
          <w:sz w:val="18"/>
          <w:szCs w:val="18"/>
        </w:rPr>
        <w:t>- Fundação Instituto de Pesquisa Econômica (“FIPE”) para apoio ao processo de revisão dos contratos de transporte coletivo intermunicipal.</w:t>
      </w:r>
    </w:p>
    <w:p w14:paraId="5C6022C6" w14:textId="77777777" w:rsidR="00470A33" w:rsidRPr="009136D8" w:rsidRDefault="00470A33" w:rsidP="00EA7F80">
      <w:pPr>
        <w:ind w:left="709" w:hanging="425"/>
        <w:rPr>
          <w:rFonts w:ascii="Georgia" w:hAnsi="Georgia" w:cs="Arial"/>
          <w:sz w:val="18"/>
          <w:szCs w:val="18"/>
        </w:rPr>
      </w:pPr>
    </w:p>
    <w:p w14:paraId="068E5FD9" w14:textId="6CBE73BE" w:rsidR="008C4327" w:rsidRPr="009136D8" w:rsidRDefault="008C4327" w:rsidP="000728EF">
      <w:pPr>
        <w:pStyle w:val="PargrafodaLista"/>
        <w:numPr>
          <w:ilvl w:val="5"/>
          <w:numId w:val="37"/>
        </w:numPr>
        <w:ind w:left="709" w:hanging="425"/>
        <w:rPr>
          <w:rFonts w:ascii="Georgia" w:hAnsi="Georgia" w:cs="Arial"/>
          <w:sz w:val="18"/>
          <w:szCs w:val="18"/>
        </w:rPr>
      </w:pPr>
      <w:r w:rsidRPr="009136D8">
        <w:rPr>
          <w:rFonts w:ascii="Georgia" w:hAnsi="Georgia" w:cs="Arial"/>
          <w:b/>
          <w:bCs/>
          <w:sz w:val="18"/>
          <w:szCs w:val="18"/>
        </w:rPr>
        <w:t xml:space="preserve">Apoio Técnico para o Plano Estadual de Logística e Transporte do Estado de Minas Gerais (PELT) </w:t>
      </w:r>
      <w:r w:rsidRPr="009136D8">
        <w:rPr>
          <w:rFonts w:ascii="Georgia" w:hAnsi="Georgia" w:cs="Arial"/>
          <w:sz w:val="18"/>
          <w:szCs w:val="18"/>
        </w:rPr>
        <w:t xml:space="preserve">- Valec Engenharia Construções e Ferrovias S/A (“Valec”) </w:t>
      </w:r>
      <w:r w:rsidR="00D12165" w:rsidRPr="009136D8">
        <w:rPr>
          <w:rFonts w:ascii="Georgia" w:hAnsi="Georgia" w:cs="Arial"/>
          <w:sz w:val="18"/>
          <w:szCs w:val="18"/>
        </w:rPr>
        <w:t xml:space="preserve">para </w:t>
      </w:r>
      <w:r w:rsidRPr="009136D8">
        <w:rPr>
          <w:rFonts w:ascii="Georgia" w:hAnsi="Georgia" w:cs="Arial"/>
          <w:sz w:val="18"/>
          <w:szCs w:val="18"/>
        </w:rPr>
        <w:t>prestação de serviços técnicos para elaboração de estudos a fim de subsidiar o Plano Estadual de Logística e Transporte do Estado de Minas Gerais (“PELT MG”).</w:t>
      </w:r>
    </w:p>
    <w:p w14:paraId="438E8EBF" w14:textId="77777777" w:rsidR="00E9537F" w:rsidRPr="009136D8" w:rsidRDefault="00E9537F" w:rsidP="00E9537F">
      <w:pPr>
        <w:rPr>
          <w:rFonts w:ascii="Georgia" w:hAnsi="Georgia" w:cs="Arial"/>
          <w:sz w:val="18"/>
          <w:szCs w:val="18"/>
        </w:rPr>
      </w:pPr>
    </w:p>
    <w:p w14:paraId="77B43D29" w14:textId="28FF9CF0" w:rsidR="008C42BA" w:rsidRPr="009136D8" w:rsidRDefault="00E9537F" w:rsidP="008C42BA">
      <w:pPr>
        <w:pStyle w:val="PargrafodaLista"/>
        <w:numPr>
          <w:ilvl w:val="5"/>
          <w:numId w:val="37"/>
        </w:numPr>
        <w:ind w:left="709" w:hanging="425"/>
        <w:rPr>
          <w:rFonts w:ascii="Georgia" w:hAnsi="Georgia" w:cs="Arial"/>
          <w:sz w:val="18"/>
          <w:szCs w:val="18"/>
        </w:rPr>
      </w:pPr>
      <w:r w:rsidRPr="009136D8">
        <w:rPr>
          <w:rFonts w:ascii="Georgia" w:hAnsi="Georgia" w:cs="Arial"/>
          <w:b/>
          <w:bCs/>
          <w:sz w:val="18"/>
          <w:szCs w:val="18"/>
        </w:rPr>
        <w:t>Projeto de Ato Complementar de Cooperação</w:t>
      </w:r>
      <w:r w:rsidR="008C42BA" w:rsidRPr="009136D8">
        <w:rPr>
          <w:rFonts w:ascii="Georgia" w:hAnsi="Georgia" w:cs="Arial"/>
          <w:b/>
          <w:bCs/>
          <w:sz w:val="18"/>
          <w:szCs w:val="18"/>
        </w:rPr>
        <w:t xml:space="preserve"> </w:t>
      </w:r>
      <w:r w:rsidR="008C42BA" w:rsidRPr="009136D8">
        <w:rPr>
          <w:rFonts w:ascii="Georgia" w:hAnsi="Georgia" w:cs="Arial"/>
          <w:sz w:val="18"/>
          <w:szCs w:val="18"/>
        </w:rPr>
        <w:t>- Escritório das Nações Unidas de Serviços para Projetos (UNOPS) para elaboração do plano de trabalho relativo à assessoria técnica na estruturação de parcerias.</w:t>
      </w:r>
    </w:p>
    <w:p w14:paraId="3A69705A" w14:textId="77777777" w:rsidR="00CB5C85" w:rsidRPr="009136D8" w:rsidRDefault="00CB5C85" w:rsidP="00217323">
      <w:pPr>
        <w:pStyle w:val="PargrafodaLista"/>
        <w:rPr>
          <w:rFonts w:ascii="Georgia" w:hAnsi="Georgia" w:cs="Arial"/>
          <w:sz w:val="18"/>
          <w:szCs w:val="18"/>
        </w:rPr>
      </w:pPr>
    </w:p>
    <w:p w14:paraId="5B46A86A" w14:textId="6AFA35E5" w:rsidR="008C4327" w:rsidRPr="009136D8" w:rsidRDefault="008C4327" w:rsidP="000728EF">
      <w:pPr>
        <w:pStyle w:val="PargrafodaLista"/>
        <w:numPr>
          <w:ilvl w:val="5"/>
          <w:numId w:val="37"/>
        </w:numPr>
        <w:ind w:left="709" w:hanging="425"/>
        <w:rPr>
          <w:rFonts w:ascii="Georgia" w:hAnsi="Georgia" w:cs="Arial"/>
          <w:sz w:val="18"/>
          <w:szCs w:val="18"/>
        </w:rPr>
      </w:pPr>
      <w:r w:rsidRPr="009136D8">
        <w:rPr>
          <w:rFonts w:ascii="Georgia" w:hAnsi="Georgia" w:cs="Arial"/>
          <w:b/>
          <w:bCs/>
          <w:sz w:val="18"/>
          <w:szCs w:val="18"/>
        </w:rPr>
        <w:t>PPP de terminais e estações do serviço de transporte da Região Metropolitana de Belo Horizonte</w:t>
      </w:r>
      <w:r w:rsidRPr="009136D8">
        <w:rPr>
          <w:rFonts w:ascii="Georgia" w:hAnsi="Georgia" w:cs="Arial"/>
          <w:sz w:val="18"/>
          <w:szCs w:val="18"/>
        </w:rPr>
        <w:t xml:space="preserve"> </w:t>
      </w:r>
      <w:r w:rsidR="003A5321" w:rsidRPr="009136D8">
        <w:rPr>
          <w:rFonts w:ascii="Georgia" w:hAnsi="Georgia" w:cs="Arial"/>
          <w:sz w:val="18"/>
          <w:szCs w:val="18"/>
        </w:rPr>
        <w:t>–</w:t>
      </w:r>
      <w:r w:rsidRPr="009136D8">
        <w:rPr>
          <w:rFonts w:ascii="Georgia" w:hAnsi="Georgia" w:cs="Arial"/>
          <w:sz w:val="18"/>
          <w:szCs w:val="18"/>
        </w:rPr>
        <w:t xml:space="preserve"> </w:t>
      </w:r>
      <w:r w:rsidR="003A5321" w:rsidRPr="009136D8">
        <w:rPr>
          <w:rFonts w:ascii="Georgia" w:hAnsi="Georgia" w:cs="Arial"/>
          <w:sz w:val="18"/>
          <w:szCs w:val="18"/>
        </w:rPr>
        <w:t>Consórcio composto por Ernest &amp; Young Assessoria Empresarial Ltda, Rhein Schirato Meireles Sociedade de Advogados e IMTRAFF Consultoria e Projetos de Engenharia Ltda</w:t>
      </w:r>
      <w:r w:rsidR="00AB486B" w:rsidRPr="009136D8">
        <w:rPr>
          <w:rFonts w:ascii="Georgia" w:hAnsi="Georgia" w:cs="Arial"/>
          <w:sz w:val="18"/>
          <w:szCs w:val="18"/>
        </w:rPr>
        <w:t>.</w:t>
      </w:r>
      <w:r w:rsidR="003A5321" w:rsidRPr="009136D8">
        <w:rPr>
          <w:rFonts w:ascii="Georgia" w:hAnsi="Georgia" w:cs="Arial"/>
          <w:sz w:val="18"/>
          <w:szCs w:val="18"/>
        </w:rPr>
        <w:t xml:space="preserve"> (“</w:t>
      </w:r>
      <w:r w:rsidRPr="009136D8">
        <w:rPr>
          <w:rFonts w:ascii="Georgia" w:hAnsi="Georgia" w:cs="Arial"/>
          <w:sz w:val="18"/>
          <w:szCs w:val="18"/>
        </w:rPr>
        <w:t>EY, RHEIN</w:t>
      </w:r>
      <w:r w:rsidR="003A5321" w:rsidRPr="009136D8">
        <w:rPr>
          <w:rFonts w:ascii="Georgia" w:hAnsi="Georgia" w:cs="Arial"/>
          <w:sz w:val="18"/>
          <w:szCs w:val="18"/>
        </w:rPr>
        <w:t xml:space="preserve"> e IMTRAFF”)</w:t>
      </w:r>
      <w:r w:rsidRPr="009136D8">
        <w:rPr>
          <w:rFonts w:ascii="Georgia" w:hAnsi="Georgia" w:cs="Arial"/>
          <w:sz w:val="18"/>
          <w:szCs w:val="18"/>
        </w:rPr>
        <w:t xml:space="preserve"> </w:t>
      </w:r>
      <w:r w:rsidR="00070951" w:rsidRPr="009136D8">
        <w:rPr>
          <w:rFonts w:ascii="Georgia" w:hAnsi="Georgia" w:cs="Arial"/>
          <w:sz w:val="18"/>
          <w:szCs w:val="18"/>
        </w:rPr>
        <w:t xml:space="preserve">para </w:t>
      </w:r>
      <w:r w:rsidRPr="009136D8">
        <w:rPr>
          <w:rFonts w:ascii="Georgia" w:hAnsi="Georgia" w:cs="Arial"/>
          <w:sz w:val="18"/>
          <w:szCs w:val="18"/>
        </w:rPr>
        <w:t>prestação de serviços de elaboração dos estudos técnicos de modelagens para estruturação de futura concessão da infraestrutura dos terminais e estações MOVE da Região Metropolitana de Belo Horizonte - Minas Gerais.</w:t>
      </w:r>
    </w:p>
    <w:p w14:paraId="62BDC881" w14:textId="77777777" w:rsidR="008C4327" w:rsidRPr="009136D8" w:rsidRDefault="008C4327" w:rsidP="008C4327">
      <w:pPr>
        <w:pStyle w:val="PargrafodaLista"/>
        <w:rPr>
          <w:rFonts w:ascii="Georgia" w:hAnsi="Georgia" w:cs="Arial"/>
          <w:sz w:val="18"/>
          <w:szCs w:val="18"/>
        </w:rPr>
      </w:pPr>
    </w:p>
    <w:p w14:paraId="345CAF4C" w14:textId="037140F4" w:rsidR="008C4327" w:rsidRPr="009136D8" w:rsidRDefault="008C4327" w:rsidP="000728EF">
      <w:pPr>
        <w:pStyle w:val="PargrafodaLista"/>
        <w:numPr>
          <w:ilvl w:val="5"/>
          <w:numId w:val="37"/>
        </w:numPr>
        <w:ind w:left="709" w:hanging="425"/>
        <w:rPr>
          <w:rFonts w:ascii="Georgia" w:hAnsi="Georgia" w:cs="Arial"/>
          <w:sz w:val="18"/>
          <w:szCs w:val="18"/>
        </w:rPr>
      </w:pPr>
      <w:r w:rsidRPr="009136D8">
        <w:rPr>
          <w:rFonts w:ascii="Georgia" w:hAnsi="Georgia" w:cs="Arial"/>
          <w:b/>
          <w:bCs/>
          <w:sz w:val="18"/>
          <w:szCs w:val="18"/>
        </w:rPr>
        <w:lastRenderedPageBreak/>
        <w:t>Programa Cidade Parceira</w:t>
      </w:r>
      <w:r w:rsidRPr="009136D8">
        <w:rPr>
          <w:rFonts w:ascii="Georgia" w:hAnsi="Georgia" w:cs="Arial"/>
          <w:sz w:val="18"/>
          <w:szCs w:val="18"/>
        </w:rPr>
        <w:t xml:space="preserve"> – Fundação Dom Cabral (“Dom Cabral”) </w:t>
      </w:r>
      <w:r w:rsidR="00D12165" w:rsidRPr="009136D8">
        <w:rPr>
          <w:rFonts w:ascii="Georgia" w:hAnsi="Georgia" w:cs="Arial"/>
          <w:sz w:val="18"/>
          <w:szCs w:val="18"/>
        </w:rPr>
        <w:t xml:space="preserve">para </w:t>
      </w:r>
      <w:r w:rsidRPr="009136D8">
        <w:rPr>
          <w:rFonts w:ascii="Georgia" w:hAnsi="Georgia" w:cs="Arial"/>
          <w:sz w:val="18"/>
          <w:szCs w:val="18"/>
        </w:rPr>
        <w:t>capacitação especializada para formação de servidores técnicos municipais e estaduais dentro do escopo do Programa Cidade Parceira.</w:t>
      </w:r>
    </w:p>
    <w:p w14:paraId="5CCCC3D0" w14:textId="77777777" w:rsidR="007645CB" w:rsidRPr="009136D8" w:rsidRDefault="007645CB" w:rsidP="007645CB">
      <w:pPr>
        <w:pStyle w:val="PargrafodaLista"/>
        <w:rPr>
          <w:rFonts w:ascii="Georgia" w:hAnsi="Georgia" w:cs="Arial"/>
          <w:sz w:val="18"/>
          <w:szCs w:val="18"/>
        </w:rPr>
      </w:pPr>
    </w:p>
    <w:p w14:paraId="4E9ED230" w14:textId="7521E0E2" w:rsidR="007645CB" w:rsidRPr="009136D8" w:rsidRDefault="007645CB" w:rsidP="006432CE">
      <w:pPr>
        <w:pStyle w:val="PargrafodaLista"/>
        <w:numPr>
          <w:ilvl w:val="5"/>
          <w:numId w:val="37"/>
        </w:numPr>
        <w:ind w:left="709" w:hanging="567"/>
        <w:rPr>
          <w:rFonts w:ascii="Georgia" w:hAnsi="Georgia" w:cs="Arial"/>
          <w:sz w:val="18"/>
          <w:szCs w:val="18"/>
        </w:rPr>
      </w:pPr>
      <w:r w:rsidRPr="009136D8">
        <w:rPr>
          <w:rFonts w:ascii="Georgia" w:hAnsi="Georgia" w:cs="Arial"/>
          <w:b/>
          <w:bCs/>
          <w:sz w:val="18"/>
          <w:szCs w:val="18"/>
        </w:rPr>
        <w:t>Projeto Malha Rodoviária Itabira</w:t>
      </w:r>
      <w:r w:rsidRPr="009136D8">
        <w:rPr>
          <w:rFonts w:ascii="Georgia" w:hAnsi="Georgia" w:cs="Arial"/>
          <w:sz w:val="18"/>
          <w:szCs w:val="18"/>
        </w:rPr>
        <w:t xml:space="preserve"> - Instituto de Gestão Territorial e Geotecnologias (“IGTECH”) para levantamento aéreo para cadastramento territorial multifinalit</w:t>
      </w:r>
      <w:r w:rsidR="00B92553" w:rsidRPr="009136D8">
        <w:rPr>
          <w:rFonts w:ascii="Georgia" w:hAnsi="Georgia" w:cs="Arial"/>
          <w:sz w:val="18"/>
          <w:szCs w:val="18"/>
        </w:rPr>
        <w:t>á</w:t>
      </w:r>
      <w:r w:rsidRPr="009136D8">
        <w:rPr>
          <w:rFonts w:ascii="Georgia" w:hAnsi="Georgia" w:cs="Arial"/>
          <w:sz w:val="18"/>
          <w:szCs w:val="18"/>
        </w:rPr>
        <w:t>rio na malha rodoviária de Itabira.</w:t>
      </w:r>
    </w:p>
    <w:p w14:paraId="5BEE374F" w14:textId="77777777" w:rsidR="007645CB" w:rsidRPr="009136D8" w:rsidRDefault="007645CB" w:rsidP="007645CB">
      <w:pPr>
        <w:pStyle w:val="PargrafodaLista"/>
        <w:ind w:left="709"/>
        <w:rPr>
          <w:rFonts w:ascii="Georgia" w:hAnsi="Georgia" w:cs="Arial"/>
          <w:sz w:val="18"/>
          <w:szCs w:val="18"/>
        </w:rPr>
      </w:pPr>
    </w:p>
    <w:p w14:paraId="4F9D30C7" w14:textId="2FBD365D" w:rsidR="007645CB" w:rsidRPr="009136D8" w:rsidRDefault="007645CB" w:rsidP="00EB2570">
      <w:pPr>
        <w:pStyle w:val="PargrafodaLista"/>
        <w:numPr>
          <w:ilvl w:val="5"/>
          <w:numId w:val="37"/>
        </w:numPr>
        <w:ind w:left="709" w:hanging="425"/>
        <w:rPr>
          <w:rFonts w:ascii="Georgia" w:hAnsi="Georgia" w:cs="Arial"/>
          <w:sz w:val="18"/>
          <w:szCs w:val="18"/>
        </w:rPr>
      </w:pPr>
      <w:r w:rsidRPr="009136D8">
        <w:rPr>
          <w:rFonts w:ascii="Georgia" w:hAnsi="Georgia" w:cs="Arial"/>
          <w:b/>
          <w:bCs/>
          <w:sz w:val="18"/>
          <w:szCs w:val="18"/>
        </w:rPr>
        <w:t xml:space="preserve">Projeto Malha Rodoviária Itabira </w:t>
      </w:r>
      <w:r w:rsidRPr="009136D8">
        <w:rPr>
          <w:rFonts w:ascii="Georgia" w:hAnsi="Georgia" w:cs="Arial"/>
          <w:sz w:val="18"/>
          <w:szCs w:val="18"/>
        </w:rPr>
        <w:t xml:space="preserve">- Fundação Dom Cabral (“Dom Cabral”) para elaboração de estudo técnico de tráfego com a finalidade de apoiar o desenvolvimento de um modelo de concessão para gerenciar a infraestrutura e serviços públicos relacionados ao sistema rodoviário na região de Itabira/MG, bem como em relação a toda a malha rodoviária do estado de Minas Gerais. </w:t>
      </w:r>
    </w:p>
    <w:p w14:paraId="1ED8277E" w14:textId="77777777" w:rsidR="008C4327" w:rsidRPr="009136D8" w:rsidRDefault="008C4327" w:rsidP="008C4327">
      <w:pPr>
        <w:pStyle w:val="PargrafodaLista"/>
        <w:rPr>
          <w:rFonts w:ascii="Georgia" w:hAnsi="Georgia" w:cs="Arial"/>
          <w:sz w:val="18"/>
          <w:szCs w:val="18"/>
        </w:rPr>
      </w:pPr>
    </w:p>
    <w:p w14:paraId="29A45D06" w14:textId="77777777" w:rsidR="008C4327" w:rsidRPr="009136D8" w:rsidRDefault="008C4327" w:rsidP="000728EF">
      <w:pPr>
        <w:pStyle w:val="PargrafodaLista"/>
        <w:numPr>
          <w:ilvl w:val="5"/>
          <w:numId w:val="37"/>
        </w:numPr>
        <w:ind w:left="709" w:hanging="425"/>
        <w:rPr>
          <w:rFonts w:ascii="Georgia" w:hAnsi="Georgia" w:cs="Arial"/>
          <w:sz w:val="18"/>
          <w:szCs w:val="18"/>
        </w:rPr>
      </w:pPr>
      <w:r w:rsidRPr="009136D8">
        <w:rPr>
          <w:rFonts w:ascii="Georgia" w:hAnsi="Georgia" w:cs="Arial"/>
          <w:b/>
          <w:bCs/>
          <w:sz w:val="18"/>
          <w:szCs w:val="18"/>
        </w:rPr>
        <w:t xml:space="preserve">Serviços em relacionamento institucional nas áreas de infraestrutura e energia </w:t>
      </w:r>
      <w:r w:rsidRPr="009136D8">
        <w:rPr>
          <w:rFonts w:ascii="Georgia" w:hAnsi="Georgia" w:cs="Arial"/>
          <w:sz w:val="18"/>
          <w:szCs w:val="18"/>
        </w:rPr>
        <w:t xml:space="preserve">- GRI Brasil Eventos Ltda (“GRI”) para acesso a conferências anuais, </w:t>
      </w:r>
      <w:r w:rsidRPr="009136D8">
        <w:rPr>
          <w:rFonts w:ascii="Georgia" w:hAnsi="Georgia" w:cs="Arial"/>
          <w:i/>
          <w:iCs/>
          <w:sz w:val="18"/>
          <w:szCs w:val="18"/>
        </w:rPr>
        <w:t>matchmaking,</w:t>
      </w:r>
      <w:r w:rsidRPr="009136D8">
        <w:rPr>
          <w:rFonts w:ascii="Georgia" w:hAnsi="Georgia" w:cs="Arial"/>
          <w:sz w:val="18"/>
          <w:szCs w:val="18"/>
        </w:rPr>
        <w:t xml:space="preserve"> produção de eventos customizados e produção de conteúdo.</w:t>
      </w:r>
    </w:p>
    <w:p w14:paraId="6BD7BFA7" w14:textId="77777777" w:rsidR="008C4327" w:rsidRPr="009136D8" w:rsidRDefault="008C4327" w:rsidP="008C4327">
      <w:pPr>
        <w:pStyle w:val="PargrafodaLista"/>
        <w:rPr>
          <w:rFonts w:ascii="Georgia" w:hAnsi="Georgia" w:cs="Arial"/>
          <w:b/>
          <w:bCs/>
          <w:sz w:val="18"/>
          <w:szCs w:val="18"/>
        </w:rPr>
      </w:pPr>
    </w:p>
    <w:p w14:paraId="3728CA49" w14:textId="2FC2E109" w:rsidR="009B702E" w:rsidRPr="009136D8" w:rsidRDefault="00836292" w:rsidP="00217323">
      <w:pPr>
        <w:pStyle w:val="PargrafodaLista"/>
        <w:numPr>
          <w:ilvl w:val="5"/>
          <w:numId w:val="37"/>
        </w:numPr>
        <w:tabs>
          <w:tab w:val="left" w:pos="851"/>
        </w:tabs>
        <w:ind w:left="709" w:hanging="425"/>
        <w:rPr>
          <w:rFonts w:ascii="Georgia" w:hAnsi="Georgia" w:cs="Arial"/>
          <w:sz w:val="18"/>
          <w:szCs w:val="18"/>
        </w:rPr>
      </w:pPr>
      <w:r w:rsidRPr="009136D8">
        <w:rPr>
          <w:rFonts w:ascii="Georgia" w:hAnsi="Georgia" w:cs="Arial"/>
          <w:b/>
          <w:bCs/>
          <w:sz w:val="18"/>
          <w:szCs w:val="18"/>
        </w:rPr>
        <w:t>Projeto Revitalização do Rio Picão</w:t>
      </w:r>
      <w:r w:rsidR="00F965C1" w:rsidRPr="009136D8">
        <w:rPr>
          <w:rFonts w:ascii="Georgia" w:hAnsi="Georgia" w:cs="Arial"/>
          <w:b/>
          <w:bCs/>
          <w:sz w:val="18"/>
          <w:szCs w:val="18"/>
        </w:rPr>
        <w:t xml:space="preserve"> </w:t>
      </w:r>
      <w:r w:rsidR="00470A33" w:rsidRPr="009136D8">
        <w:rPr>
          <w:rFonts w:ascii="Georgia" w:hAnsi="Georgia" w:cs="Arial"/>
          <w:sz w:val="18"/>
          <w:szCs w:val="18"/>
        </w:rPr>
        <w:t xml:space="preserve">- </w:t>
      </w:r>
      <w:r w:rsidRPr="009136D8">
        <w:rPr>
          <w:rFonts w:ascii="Georgia" w:hAnsi="Georgia" w:cs="Arial"/>
          <w:sz w:val="18"/>
          <w:szCs w:val="18"/>
        </w:rPr>
        <w:t>IBI</w:t>
      </w:r>
      <w:r w:rsidR="00F965C1" w:rsidRPr="009136D8">
        <w:rPr>
          <w:rFonts w:ascii="Georgia" w:hAnsi="Georgia" w:cs="Arial"/>
          <w:sz w:val="18"/>
          <w:szCs w:val="18"/>
        </w:rPr>
        <w:t xml:space="preserve"> Engenharia Cons</w:t>
      </w:r>
      <w:r w:rsidRPr="009136D8">
        <w:rPr>
          <w:rFonts w:ascii="Georgia" w:hAnsi="Georgia" w:cs="Arial"/>
          <w:sz w:val="18"/>
          <w:szCs w:val="18"/>
        </w:rPr>
        <w:t xml:space="preserve">ultiva </w:t>
      </w:r>
      <w:r w:rsidR="00F965C1" w:rsidRPr="009136D8">
        <w:rPr>
          <w:rFonts w:ascii="Georgia" w:hAnsi="Georgia" w:cs="Arial"/>
          <w:sz w:val="18"/>
          <w:szCs w:val="18"/>
        </w:rPr>
        <w:t>(</w:t>
      </w:r>
      <w:r w:rsidR="00173BAE" w:rsidRPr="009136D8">
        <w:rPr>
          <w:rFonts w:ascii="Georgia" w:hAnsi="Georgia" w:cs="Arial"/>
          <w:sz w:val="18"/>
          <w:szCs w:val="18"/>
        </w:rPr>
        <w:t>“</w:t>
      </w:r>
      <w:r w:rsidRPr="009136D8">
        <w:rPr>
          <w:rFonts w:ascii="Georgia" w:hAnsi="Georgia" w:cs="Arial"/>
          <w:sz w:val="18"/>
          <w:szCs w:val="18"/>
        </w:rPr>
        <w:t>IBI</w:t>
      </w:r>
      <w:r w:rsidR="00173BAE" w:rsidRPr="009136D8">
        <w:rPr>
          <w:rFonts w:ascii="Georgia" w:hAnsi="Georgia" w:cs="Arial"/>
          <w:sz w:val="18"/>
          <w:szCs w:val="18"/>
        </w:rPr>
        <w:t>”</w:t>
      </w:r>
      <w:r w:rsidR="00F965C1" w:rsidRPr="009136D8">
        <w:rPr>
          <w:rFonts w:ascii="Georgia" w:hAnsi="Georgia" w:cs="Arial"/>
          <w:sz w:val="18"/>
          <w:szCs w:val="18"/>
        </w:rPr>
        <w:t>)</w:t>
      </w:r>
      <w:r w:rsidR="00470A33" w:rsidRPr="009136D8">
        <w:rPr>
          <w:rFonts w:ascii="Georgia" w:hAnsi="Georgia" w:cs="Arial"/>
          <w:sz w:val="18"/>
          <w:szCs w:val="18"/>
        </w:rPr>
        <w:t xml:space="preserve"> </w:t>
      </w:r>
      <w:r w:rsidR="00D12165" w:rsidRPr="009136D8">
        <w:rPr>
          <w:rFonts w:ascii="Georgia" w:hAnsi="Georgia" w:cs="Arial"/>
          <w:sz w:val="18"/>
          <w:szCs w:val="18"/>
        </w:rPr>
        <w:t xml:space="preserve">para </w:t>
      </w:r>
      <w:r w:rsidRPr="009136D8">
        <w:rPr>
          <w:rFonts w:ascii="Georgia" w:hAnsi="Georgia" w:cs="Arial"/>
          <w:sz w:val="18"/>
          <w:szCs w:val="18"/>
        </w:rPr>
        <w:t>prestação de serviços de verificação de estudos e projetos em nível básico e conceitual para a revitalização do Rio Picão, localizado no município de Bom Despacho/MG.</w:t>
      </w:r>
    </w:p>
    <w:p w14:paraId="44B2CEC7" w14:textId="7C038A61" w:rsidR="001C04B8" w:rsidRPr="00E93DA2" w:rsidRDefault="001C04B8">
      <w:pPr>
        <w:rPr>
          <w:rFonts w:ascii="Georgia" w:hAnsi="Georgia" w:cs="Arial"/>
          <w:b/>
          <w:bCs/>
        </w:rPr>
      </w:pPr>
    </w:p>
    <w:p w14:paraId="54250E43" w14:textId="77777777" w:rsidR="00597F0E" w:rsidRPr="00E93DA2" w:rsidRDefault="00597F0E">
      <w:pPr>
        <w:rPr>
          <w:rFonts w:ascii="Georgia" w:hAnsi="Georgia" w:cs="Arial"/>
          <w:b/>
          <w:bCs/>
        </w:rPr>
      </w:pPr>
    </w:p>
    <w:p w14:paraId="5B839162" w14:textId="054E45ED" w:rsidR="008E59F6" w:rsidRPr="009136D8" w:rsidRDefault="00CA37D0" w:rsidP="008E59F6">
      <w:pPr>
        <w:pStyle w:val="Ttulo1"/>
        <w:numPr>
          <w:ilvl w:val="0"/>
          <w:numId w:val="9"/>
        </w:numPr>
        <w:ind w:left="0" w:hanging="709"/>
        <w:rPr>
          <w:sz w:val="22"/>
          <w:szCs w:val="22"/>
          <w:lang w:val="pt-BR"/>
        </w:rPr>
      </w:pPr>
      <w:r w:rsidRPr="009136D8">
        <w:rPr>
          <w:sz w:val="22"/>
          <w:szCs w:val="22"/>
          <w:lang w:val="pt-BR"/>
        </w:rPr>
        <w:t xml:space="preserve">Gastos com </w:t>
      </w:r>
      <w:r w:rsidR="003609F9" w:rsidRPr="009136D8">
        <w:rPr>
          <w:sz w:val="22"/>
          <w:szCs w:val="22"/>
          <w:lang w:val="pt-BR"/>
        </w:rPr>
        <w:t>desenvolvimento</w:t>
      </w:r>
    </w:p>
    <w:p w14:paraId="30CBE266" w14:textId="77777777" w:rsidR="008E59F6" w:rsidRPr="009136D8" w:rsidRDefault="008E59F6" w:rsidP="00067258">
      <w:pPr>
        <w:pStyle w:val="PargrafodaLista"/>
        <w:rPr>
          <w:rFonts w:ascii="Georgia" w:hAnsi="Georgia" w:cs="Arial"/>
          <w:sz w:val="22"/>
          <w:szCs w:val="22"/>
        </w:rPr>
      </w:pPr>
    </w:p>
    <w:p w14:paraId="18B921FF" w14:textId="77777777" w:rsidR="008E59F6" w:rsidRPr="009136D8" w:rsidRDefault="008E59F6" w:rsidP="00067258">
      <w:pPr>
        <w:rPr>
          <w:rFonts w:ascii="Georgia" w:hAnsi="Georgia" w:cs="Arial"/>
          <w:sz w:val="22"/>
          <w:szCs w:val="22"/>
        </w:rPr>
      </w:pPr>
      <w:bookmarkStart w:id="40" w:name="_Hlk207636864"/>
      <w:r w:rsidRPr="009136D8">
        <w:rPr>
          <w:rFonts w:ascii="Georgia" w:hAnsi="Georgia" w:cs="Arial"/>
          <w:sz w:val="22"/>
          <w:szCs w:val="22"/>
        </w:rPr>
        <w:t>A Companhia tem por objeto social promover o desenvolvimento econômico de Minas Gerais conforme determinado pelo seu estatuto social, e vem atuando como agente fomentador de diversos projetos no estado de Minas Gerais.</w:t>
      </w:r>
    </w:p>
    <w:p w14:paraId="1159FD4B" w14:textId="77777777" w:rsidR="008E59F6" w:rsidRPr="009136D8" w:rsidRDefault="008E59F6" w:rsidP="00067258">
      <w:pPr>
        <w:rPr>
          <w:rFonts w:ascii="Georgia" w:hAnsi="Georgia" w:cs="Arial"/>
          <w:sz w:val="22"/>
          <w:szCs w:val="22"/>
        </w:rPr>
      </w:pPr>
    </w:p>
    <w:p w14:paraId="4456EEED" w14:textId="77777777" w:rsidR="008E59F6" w:rsidRPr="009136D8" w:rsidRDefault="008E59F6" w:rsidP="00067258">
      <w:pPr>
        <w:rPr>
          <w:rFonts w:ascii="Georgia" w:hAnsi="Georgia" w:cs="Arial"/>
          <w:sz w:val="22"/>
          <w:szCs w:val="22"/>
        </w:rPr>
      </w:pPr>
      <w:r w:rsidRPr="009136D8">
        <w:rPr>
          <w:rFonts w:ascii="Georgia" w:hAnsi="Georgia" w:cs="Arial"/>
          <w:sz w:val="22"/>
          <w:szCs w:val="22"/>
        </w:rPr>
        <w:t>Através da celebração de convênios, são formalizadas as transferências de recursos financeiros entre as entidades, com o objeto específico, permitindo a execução de projetos e atividades de interesse público e viabilizando o desenvolvimento econômico.</w:t>
      </w:r>
    </w:p>
    <w:p w14:paraId="61617B4D" w14:textId="77777777" w:rsidR="008E59F6" w:rsidRPr="009136D8" w:rsidRDefault="008E59F6" w:rsidP="00067258">
      <w:pPr>
        <w:rPr>
          <w:rFonts w:ascii="Georgia" w:hAnsi="Georgia" w:cs="Arial"/>
          <w:sz w:val="22"/>
          <w:szCs w:val="22"/>
        </w:rPr>
      </w:pPr>
    </w:p>
    <w:p w14:paraId="0C0A3A99" w14:textId="226580EC" w:rsidR="008E59F6" w:rsidRPr="009136D8" w:rsidRDefault="008E59F6" w:rsidP="008E59F6">
      <w:pPr>
        <w:rPr>
          <w:rFonts w:ascii="Georgia" w:hAnsi="Georgia" w:cs="Arial"/>
          <w:sz w:val="22"/>
          <w:szCs w:val="22"/>
        </w:rPr>
      </w:pPr>
      <w:r w:rsidRPr="009136D8">
        <w:rPr>
          <w:rFonts w:ascii="Georgia" w:hAnsi="Georgia" w:cs="Arial"/>
          <w:sz w:val="22"/>
          <w:szCs w:val="22"/>
        </w:rPr>
        <w:t>Uma vez que a Companhia não obterá benefícios diretos através da aplicação destes recursos, os mesmos são registrados como gastos com desenvolvimento no resultado à medida que são incorridos.</w:t>
      </w:r>
      <w:bookmarkEnd w:id="40"/>
      <w:r w:rsidR="00DD5DB2" w:rsidRPr="009136D8">
        <w:rPr>
          <w:rFonts w:ascii="Georgia" w:hAnsi="Georgia" w:cs="Arial"/>
          <w:sz w:val="22"/>
          <w:szCs w:val="22"/>
        </w:rPr>
        <w:t xml:space="preserve"> </w:t>
      </w:r>
    </w:p>
    <w:p w14:paraId="3D3BE9B7" w14:textId="77777777" w:rsidR="00D769C5" w:rsidRPr="009136D8" w:rsidRDefault="00D769C5" w:rsidP="008E59F6">
      <w:pPr>
        <w:rPr>
          <w:rFonts w:ascii="Georgia" w:hAnsi="Georgia" w:cs="Arial"/>
          <w:sz w:val="22"/>
          <w:szCs w:val="22"/>
        </w:rPr>
      </w:pPr>
    </w:p>
    <w:tbl>
      <w:tblPr>
        <w:tblW w:w="5000" w:type="pct"/>
        <w:tblCellMar>
          <w:left w:w="70" w:type="dxa"/>
          <w:right w:w="70" w:type="dxa"/>
        </w:tblCellMar>
        <w:tblLook w:val="04A0" w:firstRow="1" w:lastRow="0" w:firstColumn="1" w:lastColumn="0" w:noHBand="0" w:noVBand="1"/>
      </w:tblPr>
      <w:tblGrid>
        <w:gridCol w:w="833"/>
        <w:gridCol w:w="146"/>
        <w:gridCol w:w="3595"/>
        <w:gridCol w:w="146"/>
        <w:gridCol w:w="841"/>
        <w:gridCol w:w="146"/>
        <w:gridCol w:w="755"/>
        <w:gridCol w:w="146"/>
        <w:gridCol w:w="763"/>
        <w:gridCol w:w="146"/>
        <w:gridCol w:w="787"/>
        <w:gridCol w:w="146"/>
        <w:gridCol w:w="787"/>
      </w:tblGrid>
      <w:tr w:rsidR="00D93517" w:rsidRPr="009D62D4" w14:paraId="3FF4EE20" w14:textId="77777777" w:rsidTr="009136D8">
        <w:trPr>
          <w:trHeight w:val="170"/>
          <w:tblHeader/>
        </w:trPr>
        <w:tc>
          <w:tcPr>
            <w:tcW w:w="539" w:type="pct"/>
            <w:tcBorders>
              <w:top w:val="nil"/>
              <w:left w:val="nil"/>
              <w:bottom w:val="nil"/>
              <w:right w:val="nil"/>
            </w:tcBorders>
            <w:noWrap/>
            <w:vAlign w:val="bottom"/>
            <w:hideMark/>
          </w:tcPr>
          <w:p w14:paraId="04AB3EF1" w14:textId="77777777" w:rsidR="00D1526E" w:rsidRPr="009136D8" w:rsidRDefault="00D1526E" w:rsidP="00D1526E">
            <w:pPr>
              <w:rPr>
                <w:rFonts w:ascii="Arial" w:hAnsi="Arial" w:cs="Arial"/>
                <w:sz w:val="14"/>
                <w:szCs w:val="14"/>
              </w:rPr>
            </w:pPr>
          </w:p>
        </w:tc>
        <w:tc>
          <w:tcPr>
            <w:tcW w:w="59" w:type="pct"/>
            <w:tcBorders>
              <w:top w:val="nil"/>
              <w:left w:val="nil"/>
              <w:bottom w:val="nil"/>
              <w:right w:val="nil"/>
            </w:tcBorders>
            <w:noWrap/>
            <w:vAlign w:val="bottom"/>
            <w:hideMark/>
          </w:tcPr>
          <w:p w14:paraId="389A43B2" w14:textId="77777777" w:rsidR="00D1526E" w:rsidRPr="009136D8" w:rsidRDefault="00D1526E" w:rsidP="00D1526E">
            <w:pPr>
              <w:rPr>
                <w:rFonts w:ascii="Arial" w:hAnsi="Arial" w:cs="Arial"/>
                <w:sz w:val="14"/>
                <w:szCs w:val="14"/>
              </w:rPr>
            </w:pPr>
          </w:p>
        </w:tc>
        <w:tc>
          <w:tcPr>
            <w:tcW w:w="1553" w:type="pct"/>
            <w:tcBorders>
              <w:top w:val="nil"/>
              <w:left w:val="nil"/>
              <w:bottom w:val="nil"/>
              <w:right w:val="nil"/>
            </w:tcBorders>
            <w:noWrap/>
            <w:vAlign w:val="center"/>
            <w:hideMark/>
          </w:tcPr>
          <w:p w14:paraId="1123DA96" w14:textId="77777777" w:rsidR="00D1526E" w:rsidRPr="009136D8" w:rsidRDefault="00D1526E" w:rsidP="00D1526E">
            <w:pPr>
              <w:rPr>
                <w:rFonts w:ascii="Arial" w:hAnsi="Arial" w:cs="Arial"/>
                <w:sz w:val="14"/>
                <w:szCs w:val="14"/>
              </w:rPr>
            </w:pPr>
          </w:p>
        </w:tc>
        <w:tc>
          <w:tcPr>
            <w:tcW w:w="55" w:type="pct"/>
            <w:tcBorders>
              <w:top w:val="nil"/>
              <w:left w:val="nil"/>
              <w:bottom w:val="nil"/>
              <w:right w:val="nil"/>
            </w:tcBorders>
            <w:noWrap/>
            <w:vAlign w:val="center"/>
            <w:hideMark/>
          </w:tcPr>
          <w:p w14:paraId="27855495" w14:textId="77777777" w:rsidR="00D1526E" w:rsidRPr="009136D8" w:rsidRDefault="00D1526E" w:rsidP="00D1526E">
            <w:pPr>
              <w:rPr>
                <w:rFonts w:ascii="Arial" w:hAnsi="Arial" w:cs="Arial"/>
                <w:sz w:val="14"/>
                <w:szCs w:val="14"/>
              </w:rPr>
            </w:pPr>
          </w:p>
        </w:tc>
        <w:tc>
          <w:tcPr>
            <w:tcW w:w="503" w:type="pct"/>
            <w:tcBorders>
              <w:top w:val="nil"/>
              <w:left w:val="nil"/>
              <w:bottom w:val="nil"/>
              <w:right w:val="nil"/>
            </w:tcBorders>
            <w:vAlign w:val="center"/>
            <w:hideMark/>
          </w:tcPr>
          <w:p w14:paraId="410A926C" w14:textId="77777777" w:rsidR="00D1526E" w:rsidRPr="009136D8" w:rsidRDefault="00D1526E" w:rsidP="00D1526E">
            <w:pPr>
              <w:rPr>
                <w:rFonts w:ascii="Arial" w:hAnsi="Arial" w:cs="Arial"/>
                <w:sz w:val="14"/>
                <w:szCs w:val="14"/>
              </w:rPr>
            </w:pPr>
          </w:p>
        </w:tc>
        <w:tc>
          <w:tcPr>
            <w:tcW w:w="55" w:type="pct"/>
            <w:tcBorders>
              <w:top w:val="nil"/>
              <w:left w:val="nil"/>
              <w:bottom w:val="nil"/>
              <w:right w:val="nil"/>
            </w:tcBorders>
            <w:vAlign w:val="center"/>
            <w:hideMark/>
          </w:tcPr>
          <w:p w14:paraId="4DA01F36" w14:textId="77777777" w:rsidR="00D1526E" w:rsidRPr="009136D8" w:rsidRDefault="00D1526E" w:rsidP="00D1526E">
            <w:pPr>
              <w:rPr>
                <w:rFonts w:ascii="Arial" w:hAnsi="Arial" w:cs="Arial"/>
                <w:sz w:val="14"/>
                <w:szCs w:val="14"/>
              </w:rPr>
            </w:pPr>
          </w:p>
        </w:tc>
        <w:tc>
          <w:tcPr>
            <w:tcW w:w="524" w:type="pct"/>
            <w:tcBorders>
              <w:top w:val="nil"/>
              <w:left w:val="nil"/>
              <w:bottom w:val="nil"/>
              <w:right w:val="nil"/>
            </w:tcBorders>
            <w:noWrap/>
            <w:vAlign w:val="bottom"/>
            <w:hideMark/>
          </w:tcPr>
          <w:p w14:paraId="12DA3CA0" w14:textId="77777777" w:rsidR="00D1526E" w:rsidRPr="009136D8" w:rsidRDefault="00D1526E" w:rsidP="00D1526E">
            <w:pPr>
              <w:rPr>
                <w:rFonts w:ascii="Arial" w:hAnsi="Arial" w:cs="Arial"/>
                <w:sz w:val="14"/>
                <w:szCs w:val="14"/>
              </w:rPr>
            </w:pPr>
          </w:p>
        </w:tc>
        <w:tc>
          <w:tcPr>
            <w:tcW w:w="59" w:type="pct"/>
            <w:tcBorders>
              <w:top w:val="nil"/>
              <w:left w:val="nil"/>
              <w:bottom w:val="nil"/>
              <w:right w:val="nil"/>
            </w:tcBorders>
            <w:noWrap/>
            <w:vAlign w:val="bottom"/>
            <w:hideMark/>
          </w:tcPr>
          <w:p w14:paraId="59549014" w14:textId="77777777" w:rsidR="00D1526E" w:rsidRPr="009136D8" w:rsidRDefault="00D1526E" w:rsidP="00D1526E">
            <w:pPr>
              <w:rPr>
                <w:rFonts w:ascii="Arial" w:hAnsi="Arial" w:cs="Arial"/>
                <w:sz w:val="14"/>
                <w:szCs w:val="14"/>
              </w:rPr>
            </w:pPr>
          </w:p>
        </w:tc>
        <w:tc>
          <w:tcPr>
            <w:tcW w:w="515" w:type="pct"/>
            <w:tcBorders>
              <w:top w:val="nil"/>
              <w:left w:val="nil"/>
              <w:bottom w:val="nil"/>
              <w:right w:val="nil"/>
            </w:tcBorders>
            <w:vAlign w:val="center"/>
            <w:hideMark/>
          </w:tcPr>
          <w:p w14:paraId="1C2833D2" w14:textId="77777777" w:rsidR="00D1526E" w:rsidRPr="009136D8" w:rsidRDefault="00D1526E" w:rsidP="00D1526E">
            <w:pPr>
              <w:rPr>
                <w:rFonts w:ascii="Arial" w:hAnsi="Arial" w:cs="Arial"/>
                <w:sz w:val="14"/>
                <w:szCs w:val="14"/>
              </w:rPr>
            </w:pPr>
          </w:p>
        </w:tc>
        <w:tc>
          <w:tcPr>
            <w:tcW w:w="55" w:type="pct"/>
            <w:tcBorders>
              <w:top w:val="nil"/>
              <w:left w:val="nil"/>
              <w:bottom w:val="nil"/>
              <w:right w:val="nil"/>
            </w:tcBorders>
            <w:vAlign w:val="center"/>
            <w:hideMark/>
          </w:tcPr>
          <w:p w14:paraId="4D58CFFD" w14:textId="77777777" w:rsidR="00D1526E" w:rsidRPr="009136D8" w:rsidRDefault="00D1526E" w:rsidP="00D1526E">
            <w:pPr>
              <w:jc w:val="right"/>
              <w:rPr>
                <w:rFonts w:ascii="Arial" w:hAnsi="Arial" w:cs="Arial"/>
                <w:sz w:val="14"/>
                <w:szCs w:val="14"/>
              </w:rPr>
            </w:pPr>
          </w:p>
        </w:tc>
        <w:tc>
          <w:tcPr>
            <w:tcW w:w="1084" w:type="pct"/>
            <w:gridSpan w:val="3"/>
            <w:tcBorders>
              <w:top w:val="nil"/>
              <w:left w:val="nil"/>
              <w:bottom w:val="single" w:sz="8" w:space="0" w:color="auto"/>
              <w:right w:val="nil"/>
            </w:tcBorders>
            <w:vAlign w:val="center"/>
            <w:hideMark/>
          </w:tcPr>
          <w:p w14:paraId="632FE870" w14:textId="77777777" w:rsidR="00D1526E" w:rsidRPr="009136D8" w:rsidRDefault="00D1526E" w:rsidP="00D1526E">
            <w:pPr>
              <w:jc w:val="right"/>
              <w:rPr>
                <w:rFonts w:ascii="Arial" w:hAnsi="Arial" w:cs="Arial"/>
                <w:b/>
                <w:bCs/>
                <w:color w:val="000000"/>
                <w:sz w:val="14"/>
                <w:szCs w:val="14"/>
              </w:rPr>
            </w:pPr>
            <w:r w:rsidRPr="009136D8">
              <w:rPr>
                <w:rFonts w:ascii="Arial" w:hAnsi="Arial" w:cs="Arial"/>
                <w:b/>
                <w:bCs/>
                <w:color w:val="000000"/>
                <w:sz w:val="14"/>
                <w:szCs w:val="14"/>
              </w:rPr>
              <w:t>Controladora</w:t>
            </w:r>
          </w:p>
        </w:tc>
      </w:tr>
      <w:tr w:rsidR="009136D8" w:rsidRPr="009D62D4" w14:paraId="043CCE95" w14:textId="77777777" w:rsidTr="009136D8">
        <w:trPr>
          <w:trHeight w:val="170"/>
          <w:tblHeader/>
        </w:trPr>
        <w:tc>
          <w:tcPr>
            <w:tcW w:w="539" w:type="pct"/>
            <w:tcBorders>
              <w:top w:val="nil"/>
              <w:left w:val="nil"/>
              <w:bottom w:val="single" w:sz="8" w:space="0" w:color="auto"/>
              <w:right w:val="nil"/>
            </w:tcBorders>
            <w:vAlign w:val="bottom"/>
            <w:hideMark/>
          </w:tcPr>
          <w:p w14:paraId="32600882" w14:textId="77777777" w:rsidR="00D1526E" w:rsidRPr="009136D8" w:rsidRDefault="00D1526E" w:rsidP="00D1526E">
            <w:pPr>
              <w:jc w:val="center"/>
              <w:rPr>
                <w:rFonts w:ascii="Arial" w:hAnsi="Arial" w:cs="Arial"/>
                <w:b/>
                <w:bCs/>
                <w:color w:val="000000"/>
                <w:sz w:val="14"/>
                <w:szCs w:val="14"/>
              </w:rPr>
            </w:pPr>
            <w:r w:rsidRPr="009136D8">
              <w:rPr>
                <w:rFonts w:ascii="Arial" w:hAnsi="Arial" w:cs="Arial"/>
                <w:b/>
                <w:bCs/>
                <w:color w:val="000000"/>
                <w:sz w:val="14"/>
                <w:szCs w:val="14"/>
              </w:rPr>
              <w:t>Contrato</w:t>
            </w:r>
          </w:p>
        </w:tc>
        <w:tc>
          <w:tcPr>
            <w:tcW w:w="59" w:type="pct"/>
            <w:tcBorders>
              <w:top w:val="nil"/>
              <w:left w:val="nil"/>
              <w:bottom w:val="nil"/>
              <w:right w:val="nil"/>
            </w:tcBorders>
            <w:noWrap/>
            <w:vAlign w:val="bottom"/>
            <w:hideMark/>
          </w:tcPr>
          <w:p w14:paraId="293336A0" w14:textId="77777777" w:rsidR="00D1526E" w:rsidRPr="009136D8" w:rsidRDefault="00D1526E" w:rsidP="00D1526E">
            <w:pPr>
              <w:jc w:val="center"/>
              <w:rPr>
                <w:rFonts w:ascii="Arial" w:hAnsi="Arial" w:cs="Arial"/>
                <w:b/>
                <w:bCs/>
                <w:color w:val="000000"/>
                <w:sz w:val="14"/>
                <w:szCs w:val="14"/>
              </w:rPr>
            </w:pPr>
          </w:p>
        </w:tc>
        <w:tc>
          <w:tcPr>
            <w:tcW w:w="1553" w:type="pct"/>
            <w:tcBorders>
              <w:top w:val="nil"/>
              <w:left w:val="nil"/>
              <w:bottom w:val="single" w:sz="8" w:space="0" w:color="auto"/>
              <w:right w:val="nil"/>
            </w:tcBorders>
            <w:vAlign w:val="bottom"/>
            <w:hideMark/>
          </w:tcPr>
          <w:p w14:paraId="2CC351F9" w14:textId="77777777" w:rsidR="00D1526E" w:rsidRPr="009136D8" w:rsidRDefault="00D1526E" w:rsidP="00D1526E">
            <w:pPr>
              <w:jc w:val="center"/>
              <w:rPr>
                <w:rFonts w:ascii="Arial" w:hAnsi="Arial" w:cs="Arial"/>
                <w:b/>
                <w:bCs/>
                <w:color w:val="000000"/>
                <w:sz w:val="14"/>
                <w:szCs w:val="14"/>
              </w:rPr>
            </w:pPr>
            <w:r w:rsidRPr="009136D8">
              <w:rPr>
                <w:rFonts w:ascii="Arial" w:hAnsi="Arial" w:cs="Arial"/>
                <w:b/>
                <w:bCs/>
                <w:color w:val="000000"/>
                <w:sz w:val="14"/>
                <w:szCs w:val="14"/>
              </w:rPr>
              <w:t>Descrição</w:t>
            </w:r>
          </w:p>
        </w:tc>
        <w:tc>
          <w:tcPr>
            <w:tcW w:w="55" w:type="pct"/>
            <w:tcBorders>
              <w:top w:val="nil"/>
              <w:left w:val="nil"/>
              <w:bottom w:val="nil"/>
              <w:right w:val="nil"/>
            </w:tcBorders>
            <w:noWrap/>
            <w:vAlign w:val="bottom"/>
            <w:hideMark/>
          </w:tcPr>
          <w:p w14:paraId="5C2C79A0" w14:textId="77777777" w:rsidR="00D1526E" w:rsidRPr="009136D8" w:rsidRDefault="00D1526E" w:rsidP="00D1526E">
            <w:pPr>
              <w:jc w:val="center"/>
              <w:rPr>
                <w:rFonts w:ascii="Arial" w:hAnsi="Arial" w:cs="Arial"/>
                <w:b/>
                <w:bCs/>
                <w:color w:val="000000"/>
                <w:sz w:val="14"/>
                <w:szCs w:val="14"/>
              </w:rPr>
            </w:pPr>
          </w:p>
        </w:tc>
        <w:tc>
          <w:tcPr>
            <w:tcW w:w="503" w:type="pct"/>
            <w:tcBorders>
              <w:top w:val="nil"/>
              <w:left w:val="nil"/>
              <w:bottom w:val="single" w:sz="8" w:space="0" w:color="auto"/>
              <w:right w:val="nil"/>
            </w:tcBorders>
            <w:vAlign w:val="bottom"/>
            <w:hideMark/>
          </w:tcPr>
          <w:p w14:paraId="3142C37F" w14:textId="77777777" w:rsidR="00D1526E" w:rsidRPr="009136D8" w:rsidRDefault="00D1526E" w:rsidP="005D0C3E">
            <w:pPr>
              <w:jc w:val="center"/>
              <w:rPr>
                <w:rFonts w:ascii="Arial" w:hAnsi="Arial" w:cs="Arial"/>
                <w:b/>
                <w:bCs/>
                <w:color w:val="000000"/>
                <w:sz w:val="14"/>
                <w:szCs w:val="14"/>
              </w:rPr>
            </w:pPr>
            <w:r w:rsidRPr="009136D8">
              <w:rPr>
                <w:rFonts w:ascii="Arial" w:hAnsi="Arial" w:cs="Arial"/>
                <w:b/>
                <w:bCs/>
                <w:color w:val="000000"/>
                <w:sz w:val="14"/>
                <w:szCs w:val="14"/>
              </w:rPr>
              <w:t>Data do Convênio</w:t>
            </w:r>
          </w:p>
        </w:tc>
        <w:tc>
          <w:tcPr>
            <w:tcW w:w="55" w:type="pct"/>
            <w:tcBorders>
              <w:top w:val="nil"/>
              <w:left w:val="nil"/>
              <w:bottom w:val="nil"/>
              <w:right w:val="nil"/>
            </w:tcBorders>
            <w:vAlign w:val="center"/>
            <w:hideMark/>
          </w:tcPr>
          <w:p w14:paraId="6952A6D7" w14:textId="77777777" w:rsidR="00D1526E" w:rsidRPr="009136D8" w:rsidRDefault="00D1526E" w:rsidP="00B56357">
            <w:pPr>
              <w:jc w:val="right"/>
              <w:rPr>
                <w:rFonts w:ascii="Arial" w:hAnsi="Arial" w:cs="Arial"/>
                <w:b/>
                <w:bCs/>
                <w:color w:val="000000"/>
                <w:sz w:val="14"/>
                <w:szCs w:val="14"/>
              </w:rPr>
            </w:pPr>
          </w:p>
        </w:tc>
        <w:tc>
          <w:tcPr>
            <w:tcW w:w="524" w:type="pct"/>
            <w:tcBorders>
              <w:top w:val="nil"/>
              <w:left w:val="nil"/>
              <w:bottom w:val="single" w:sz="8" w:space="0" w:color="auto"/>
              <w:right w:val="nil"/>
            </w:tcBorders>
            <w:vAlign w:val="bottom"/>
            <w:hideMark/>
          </w:tcPr>
          <w:p w14:paraId="22D77FCB" w14:textId="77777777" w:rsidR="00D1526E" w:rsidRPr="009136D8" w:rsidRDefault="00D1526E" w:rsidP="005D0C3E">
            <w:pPr>
              <w:jc w:val="right"/>
              <w:rPr>
                <w:rFonts w:ascii="Arial" w:hAnsi="Arial" w:cs="Arial"/>
                <w:b/>
                <w:bCs/>
                <w:color w:val="000000"/>
                <w:sz w:val="14"/>
                <w:szCs w:val="14"/>
              </w:rPr>
            </w:pPr>
            <w:r w:rsidRPr="009136D8">
              <w:rPr>
                <w:rFonts w:ascii="Arial" w:hAnsi="Arial" w:cs="Arial"/>
                <w:b/>
                <w:bCs/>
                <w:color w:val="000000"/>
                <w:sz w:val="14"/>
                <w:szCs w:val="14"/>
              </w:rPr>
              <w:t>Valor do</w:t>
            </w:r>
            <w:r w:rsidRPr="009136D8">
              <w:rPr>
                <w:rFonts w:ascii="Arial" w:hAnsi="Arial" w:cs="Arial"/>
                <w:b/>
                <w:bCs/>
                <w:color w:val="000000"/>
                <w:sz w:val="14"/>
                <w:szCs w:val="14"/>
              </w:rPr>
              <w:br/>
              <w:t>convênio</w:t>
            </w:r>
          </w:p>
        </w:tc>
        <w:tc>
          <w:tcPr>
            <w:tcW w:w="59" w:type="pct"/>
            <w:tcBorders>
              <w:top w:val="nil"/>
              <w:left w:val="nil"/>
              <w:bottom w:val="nil"/>
              <w:right w:val="nil"/>
            </w:tcBorders>
            <w:vAlign w:val="bottom"/>
            <w:hideMark/>
          </w:tcPr>
          <w:p w14:paraId="404E419F" w14:textId="77777777" w:rsidR="00D1526E" w:rsidRPr="009136D8" w:rsidRDefault="00D1526E" w:rsidP="005D0C3E">
            <w:pPr>
              <w:jc w:val="right"/>
              <w:rPr>
                <w:rFonts w:ascii="Arial" w:hAnsi="Arial" w:cs="Arial"/>
                <w:b/>
                <w:bCs/>
                <w:color w:val="000000"/>
                <w:sz w:val="14"/>
                <w:szCs w:val="14"/>
              </w:rPr>
            </w:pPr>
          </w:p>
        </w:tc>
        <w:tc>
          <w:tcPr>
            <w:tcW w:w="515" w:type="pct"/>
            <w:tcBorders>
              <w:top w:val="nil"/>
              <w:left w:val="nil"/>
              <w:bottom w:val="single" w:sz="8" w:space="0" w:color="auto"/>
              <w:right w:val="nil"/>
            </w:tcBorders>
            <w:vAlign w:val="center"/>
            <w:hideMark/>
          </w:tcPr>
          <w:p w14:paraId="1538576B" w14:textId="77777777" w:rsidR="00D1526E" w:rsidRPr="009136D8" w:rsidRDefault="00D1526E" w:rsidP="00B56357">
            <w:pPr>
              <w:jc w:val="right"/>
              <w:rPr>
                <w:rFonts w:ascii="Arial" w:hAnsi="Arial" w:cs="Arial"/>
                <w:b/>
                <w:bCs/>
                <w:color w:val="000000"/>
                <w:sz w:val="14"/>
                <w:szCs w:val="14"/>
              </w:rPr>
            </w:pPr>
            <w:r w:rsidRPr="009136D8">
              <w:rPr>
                <w:rFonts w:ascii="Arial" w:hAnsi="Arial" w:cs="Arial"/>
                <w:b/>
                <w:bCs/>
                <w:color w:val="000000"/>
                <w:sz w:val="14"/>
                <w:szCs w:val="14"/>
              </w:rPr>
              <w:t>Valor total gasto até 2025</w:t>
            </w:r>
          </w:p>
        </w:tc>
        <w:tc>
          <w:tcPr>
            <w:tcW w:w="55" w:type="pct"/>
            <w:tcBorders>
              <w:top w:val="nil"/>
              <w:left w:val="nil"/>
              <w:bottom w:val="nil"/>
              <w:right w:val="nil"/>
            </w:tcBorders>
            <w:vAlign w:val="center"/>
            <w:hideMark/>
          </w:tcPr>
          <w:p w14:paraId="2D7E5181" w14:textId="77777777" w:rsidR="00D1526E" w:rsidRPr="009136D8" w:rsidRDefault="00D1526E" w:rsidP="00B56357">
            <w:pPr>
              <w:jc w:val="right"/>
              <w:rPr>
                <w:rFonts w:ascii="Arial" w:hAnsi="Arial" w:cs="Arial"/>
                <w:b/>
                <w:bCs/>
                <w:color w:val="000000"/>
                <w:sz w:val="14"/>
                <w:szCs w:val="14"/>
              </w:rPr>
            </w:pPr>
          </w:p>
        </w:tc>
        <w:tc>
          <w:tcPr>
            <w:tcW w:w="514" w:type="pct"/>
            <w:tcBorders>
              <w:top w:val="nil"/>
              <w:left w:val="nil"/>
              <w:bottom w:val="single" w:sz="8" w:space="0" w:color="auto"/>
              <w:right w:val="nil"/>
            </w:tcBorders>
            <w:vAlign w:val="bottom"/>
            <w:hideMark/>
          </w:tcPr>
          <w:p w14:paraId="62098D17" w14:textId="77777777" w:rsidR="00D1526E" w:rsidRPr="009136D8" w:rsidRDefault="00D1526E" w:rsidP="005D0C3E">
            <w:pPr>
              <w:jc w:val="right"/>
              <w:rPr>
                <w:rFonts w:ascii="Arial" w:hAnsi="Arial" w:cs="Arial"/>
                <w:b/>
                <w:bCs/>
                <w:color w:val="000000"/>
                <w:sz w:val="14"/>
                <w:szCs w:val="14"/>
              </w:rPr>
            </w:pPr>
            <w:r w:rsidRPr="009136D8">
              <w:rPr>
                <w:rFonts w:ascii="Arial" w:hAnsi="Arial" w:cs="Arial"/>
                <w:b/>
                <w:bCs/>
                <w:color w:val="000000"/>
                <w:sz w:val="14"/>
                <w:szCs w:val="14"/>
              </w:rPr>
              <w:t>2025</w:t>
            </w:r>
          </w:p>
        </w:tc>
        <w:tc>
          <w:tcPr>
            <w:tcW w:w="55" w:type="pct"/>
            <w:tcBorders>
              <w:top w:val="nil"/>
              <w:left w:val="nil"/>
              <w:bottom w:val="nil"/>
              <w:right w:val="nil"/>
            </w:tcBorders>
            <w:vAlign w:val="bottom"/>
            <w:hideMark/>
          </w:tcPr>
          <w:p w14:paraId="23769348" w14:textId="77777777" w:rsidR="00D1526E" w:rsidRPr="009136D8" w:rsidRDefault="00D1526E" w:rsidP="005D0C3E">
            <w:pPr>
              <w:jc w:val="right"/>
              <w:rPr>
                <w:rFonts w:ascii="Arial" w:hAnsi="Arial" w:cs="Arial"/>
                <w:b/>
                <w:bCs/>
                <w:color w:val="000000"/>
                <w:sz w:val="14"/>
                <w:szCs w:val="14"/>
              </w:rPr>
            </w:pPr>
          </w:p>
        </w:tc>
        <w:tc>
          <w:tcPr>
            <w:tcW w:w="514" w:type="pct"/>
            <w:tcBorders>
              <w:top w:val="nil"/>
              <w:left w:val="nil"/>
              <w:bottom w:val="single" w:sz="8" w:space="0" w:color="auto"/>
              <w:right w:val="nil"/>
            </w:tcBorders>
            <w:vAlign w:val="bottom"/>
            <w:hideMark/>
          </w:tcPr>
          <w:p w14:paraId="16FD0887" w14:textId="77777777" w:rsidR="00D1526E" w:rsidRPr="009136D8" w:rsidRDefault="00D1526E" w:rsidP="005D0C3E">
            <w:pPr>
              <w:jc w:val="right"/>
              <w:rPr>
                <w:rFonts w:ascii="Arial" w:hAnsi="Arial" w:cs="Arial"/>
                <w:b/>
                <w:bCs/>
                <w:color w:val="000000"/>
                <w:sz w:val="14"/>
                <w:szCs w:val="14"/>
              </w:rPr>
            </w:pPr>
            <w:r w:rsidRPr="009136D8">
              <w:rPr>
                <w:rFonts w:ascii="Arial" w:hAnsi="Arial" w:cs="Arial"/>
                <w:b/>
                <w:bCs/>
                <w:color w:val="000000"/>
                <w:sz w:val="14"/>
                <w:szCs w:val="14"/>
              </w:rPr>
              <w:t>2024</w:t>
            </w:r>
          </w:p>
        </w:tc>
      </w:tr>
      <w:tr w:rsidR="00D93517" w:rsidRPr="009D62D4" w14:paraId="1F4EFD3B" w14:textId="77777777" w:rsidTr="009136D8">
        <w:trPr>
          <w:trHeight w:val="170"/>
          <w:tblHeader/>
        </w:trPr>
        <w:tc>
          <w:tcPr>
            <w:tcW w:w="539" w:type="pct"/>
            <w:tcBorders>
              <w:top w:val="nil"/>
              <w:left w:val="nil"/>
              <w:bottom w:val="nil"/>
              <w:right w:val="nil"/>
            </w:tcBorders>
            <w:noWrap/>
            <w:vAlign w:val="bottom"/>
            <w:hideMark/>
          </w:tcPr>
          <w:p w14:paraId="2BCDCBB3" w14:textId="77777777" w:rsidR="00D1526E" w:rsidRPr="009136D8" w:rsidRDefault="00D1526E" w:rsidP="00D1526E">
            <w:pPr>
              <w:jc w:val="right"/>
              <w:rPr>
                <w:rFonts w:ascii="Arial" w:hAnsi="Arial" w:cs="Arial"/>
                <w:b/>
                <w:bCs/>
                <w:color w:val="000000"/>
                <w:sz w:val="14"/>
                <w:szCs w:val="14"/>
              </w:rPr>
            </w:pPr>
          </w:p>
        </w:tc>
        <w:tc>
          <w:tcPr>
            <w:tcW w:w="59" w:type="pct"/>
            <w:tcBorders>
              <w:top w:val="nil"/>
              <w:left w:val="nil"/>
              <w:bottom w:val="nil"/>
              <w:right w:val="nil"/>
            </w:tcBorders>
            <w:noWrap/>
            <w:vAlign w:val="bottom"/>
            <w:hideMark/>
          </w:tcPr>
          <w:p w14:paraId="110C53E4" w14:textId="77777777" w:rsidR="00D1526E" w:rsidRPr="009136D8" w:rsidRDefault="00D1526E" w:rsidP="00D1526E">
            <w:pPr>
              <w:rPr>
                <w:rFonts w:ascii="Arial" w:hAnsi="Arial" w:cs="Arial"/>
                <w:sz w:val="14"/>
                <w:szCs w:val="14"/>
              </w:rPr>
            </w:pPr>
          </w:p>
        </w:tc>
        <w:tc>
          <w:tcPr>
            <w:tcW w:w="1553" w:type="pct"/>
            <w:tcBorders>
              <w:top w:val="nil"/>
              <w:left w:val="nil"/>
              <w:bottom w:val="nil"/>
              <w:right w:val="nil"/>
            </w:tcBorders>
            <w:noWrap/>
            <w:vAlign w:val="bottom"/>
            <w:hideMark/>
          </w:tcPr>
          <w:p w14:paraId="20FB1EB5" w14:textId="77777777" w:rsidR="00D1526E" w:rsidRPr="009136D8" w:rsidRDefault="00D1526E" w:rsidP="00D1526E">
            <w:pPr>
              <w:rPr>
                <w:rFonts w:ascii="Arial" w:hAnsi="Arial" w:cs="Arial"/>
                <w:sz w:val="14"/>
                <w:szCs w:val="14"/>
              </w:rPr>
            </w:pPr>
          </w:p>
        </w:tc>
        <w:tc>
          <w:tcPr>
            <w:tcW w:w="55" w:type="pct"/>
            <w:tcBorders>
              <w:top w:val="nil"/>
              <w:left w:val="nil"/>
              <w:bottom w:val="nil"/>
              <w:right w:val="nil"/>
            </w:tcBorders>
            <w:noWrap/>
            <w:vAlign w:val="bottom"/>
            <w:hideMark/>
          </w:tcPr>
          <w:p w14:paraId="5CD5C72A" w14:textId="77777777" w:rsidR="00D1526E" w:rsidRPr="009136D8" w:rsidRDefault="00D1526E" w:rsidP="00D1526E">
            <w:pPr>
              <w:rPr>
                <w:rFonts w:ascii="Arial" w:hAnsi="Arial" w:cs="Arial"/>
                <w:sz w:val="14"/>
                <w:szCs w:val="14"/>
              </w:rPr>
            </w:pPr>
          </w:p>
        </w:tc>
        <w:tc>
          <w:tcPr>
            <w:tcW w:w="503" w:type="pct"/>
            <w:tcBorders>
              <w:top w:val="nil"/>
              <w:left w:val="nil"/>
              <w:bottom w:val="nil"/>
              <w:right w:val="nil"/>
            </w:tcBorders>
            <w:vAlign w:val="center"/>
            <w:hideMark/>
          </w:tcPr>
          <w:p w14:paraId="1046860E" w14:textId="77777777" w:rsidR="00D1526E" w:rsidRPr="009136D8" w:rsidRDefault="00D1526E" w:rsidP="00D1526E">
            <w:pPr>
              <w:rPr>
                <w:rFonts w:ascii="Arial" w:hAnsi="Arial" w:cs="Arial"/>
                <w:sz w:val="14"/>
                <w:szCs w:val="14"/>
              </w:rPr>
            </w:pPr>
          </w:p>
        </w:tc>
        <w:tc>
          <w:tcPr>
            <w:tcW w:w="55" w:type="pct"/>
            <w:tcBorders>
              <w:top w:val="nil"/>
              <w:left w:val="nil"/>
              <w:bottom w:val="nil"/>
              <w:right w:val="nil"/>
            </w:tcBorders>
            <w:vAlign w:val="center"/>
            <w:hideMark/>
          </w:tcPr>
          <w:p w14:paraId="7C917ADC" w14:textId="77777777" w:rsidR="00D1526E" w:rsidRPr="009136D8" w:rsidRDefault="00D1526E" w:rsidP="00D1526E">
            <w:pPr>
              <w:jc w:val="right"/>
              <w:rPr>
                <w:rFonts w:ascii="Arial" w:hAnsi="Arial" w:cs="Arial"/>
                <w:sz w:val="14"/>
                <w:szCs w:val="14"/>
              </w:rPr>
            </w:pPr>
          </w:p>
        </w:tc>
        <w:tc>
          <w:tcPr>
            <w:tcW w:w="524" w:type="pct"/>
            <w:tcBorders>
              <w:top w:val="nil"/>
              <w:left w:val="nil"/>
              <w:bottom w:val="nil"/>
              <w:right w:val="nil"/>
            </w:tcBorders>
            <w:noWrap/>
            <w:vAlign w:val="center"/>
            <w:hideMark/>
          </w:tcPr>
          <w:p w14:paraId="74233777" w14:textId="77777777" w:rsidR="00D1526E" w:rsidRPr="009136D8" w:rsidRDefault="00D1526E" w:rsidP="00D1526E">
            <w:pPr>
              <w:jc w:val="right"/>
              <w:rPr>
                <w:rFonts w:ascii="Arial" w:hAnsi="Arial" w:cs="Arial"/>
                <w:sz w:val="14"/>
                <w:szCs w:val="14"/>
              </w:rPr>
            </w:pPr>
          </w:p>
        </w:tc>
        <w:tc>
          <w:tcPr>
            <w:tcW w:w="59" w:type="pct"/>
            <w:tcBorders>
              <w:top w:val="nil"/>
              <w:left w:val="nil"/>
              <w:bottom w:val="nil"/>
              <w:right w:val="nil"/>
            </w:tcBorders>
            <w:noWrap/>
            <w:vAlign w:val="center"/>
            <w:hideMark/>
          </w:tcPr>
          <w:p w14:paraId="0613BFA7" w14:textId="77777777" w:rsidR="00D1526E" w:rsidRPr="009136D8" w:rsidRDefault="00D1526E" w:rsidP="00D1526E">
            <w:pPr>
              <w:jc w:val="right"/>
              <w:rPr>
                <w:rFonts w:ascii="Arial" w:hAnsi="Arial" w:cs="Arial"/>
                <w:sz w:val="14"/>
                <w:szCs w:val="14"/>
              </w:rPr>
            </w:pPr>
          </w:p>
        </w:tc>
        <w:tc>
          <w:tcPr>
            <w:tcW w:w="515" w:type="pct"/>
            <w:tcBorders>
              <w:top w:val="nil"/>
              <w:left w:val="nil"/>
              <w:bottom w:val="nil"/>
              <w:right w:val="nil"/>
            </w:tcBorders>
            <w:noWrap/>
            <w:vAlign w:val="center"/>
            <w:hideMark/>
          </w:tcPr>
          <w:p w14:paraId="3EAC210A" w14:textId="77777777" w:rsidR="00D1526E" w:rsidRPr="009136D8" w:rsidRDefault="00D1526E" w:rsidP="00D1526E">
            <w:pPr>
              <w:jc w:val="right"/>
              <w:rPr>
                <w:rFonts w:ascii="Arial" w:hAnsi="Arial" w:cs="Arial"/>
                <w:sz w:val="14"/>
                <w:szCs w:val="14"/>
              </w:rPr>
            </w:pPr>
          </w:p>
        </w:tc>
        <w:tc>
          <w:tcPr>
            <w:tcW w:w="55" w:type="pct"/>
            <w:tcBorders>
              <w:top w:val="nil"/>
              <w:left w:val="nil"/>
              <w:bottom w:val="nil"/>
              <w:right w:val="nil"/>
            </w:tcBorders>
            <w:vAlign w:val="center"/>
            <w:hideMark/>
          </w:tcPr>
          <w:p w14:paraId="6C7C5F63" w14:textId="77777777" w:rsidR="00D1526E" w:rsidRPr="009136D8" w:rsidRDefault="00D1526E" w:rsidP="00D1526E">
            <w:pPr>
              <w:jc w:val="right"/>
              <w:rPr>
                <w:rFonts w:ascii="Arial" w:hAnsi="Arial" w:cs="Arial"/>
                <w:sz w:val="14"/>
                <w:szCs w:val="14"/>
              </w:rPr>
            </w:pPr>
          </w:p>
        </w:tc>
        <w:tc>
          <w:tcPr>
            <w:tcW w:w="514" w:type="pct"/>
            <w:tcBorders>
              <w:top w:val="nil"/>
              <w:left w:val="nil"/>
              <w:bottom w:val="nil"/>
              <w:right w:val="nil"/>
            </w:tcBorders>
            <w:noWrap/>
            <w:vAlign w:val="center"/>
            <w:hideMark/>
          </w:tcPr>
          <w:p w14:paraId="7A64423C" w14:textId="77777777" w:rsidR="00D1526E" w:rsidRPr="009136D8" w:rsidRDefault="00D1526E" w:rsidP="00D1526E">
            <w:pPr>
              <w:jc w:val="right"/>
              <w:rPr>
                <w:rFonts w:ascii="Arial" w:hAnsi="Arial" w:cs="Arial"/>
                <w:sz w:val="14"/>
                <w:szCs w:val="14"/>
              </w:rPr>
            </w:pPr>
          </w:p>
        </w:tc>
        <w:tc>
          <w:tcPr>
            <w:tcW w:w="55" w:type="pct"/>
            <w:tcBorders>
              <w:top w:val="nil"/>
              <w:left w:val="nil"/>
              <w:bottom w:val="nil"/>
              <w:right w:val="nil"/>
            </w:tcBorders>
            <w:noWrap/>
            <w:vAlign w:val="center"/>
            <w:hideMark/>
          </w:tcPr>
          <w:p w14:paraId="734DFFF0" w14:textId="77777777" w:rsidR="00D1526E" w:rsidRPr="009136D8" w:rsidRDefault="00D1526E" w:rsidP="00D1526E">
            <w:pPr>
              <w:jc w:val="right"/>
              <w:rPr>
                <w:rFonts w:ascii="Arial" w:hAnsi="Arial" w:cs="Arial"/>
                <w:sz w:val="14"/>
                <w:szCs w:val="14"/>
              </w:rPr>
            </w:pPr>
          </w:p>
        </w:tc>
        <w:tc>
          <w:tcPr>
            <w:tcW w:w="514" w:type="pct"/>
            <w:tcBorders>
              <w:top w:val="nil"/>
              <w:left w:val="nil"/>
              <w:bottom w:val="nil"/>
              <w:right w:val="nil"/>
            </w:tcBorders>
            <w:noWrap/>
            <w:vAlign w:val="center"/>
            <w:hideMark/>
          </w:tcPr>
          <w:p w14:paraId="12609C0B" w14:textId="77777777" w:rsidR="00D1526E" w:rsidRPr="009136D8" w:rsidRDefault="00D1526E" w:rsidP="00D1526E">
            <w:pPr>
              <w:jc w:val="right"/>
              <w:rPr>
                <w:rFonts w:ascii="Arial" w:hAnsi="Arial" w:cs="Arial"/>
                <w:sz w:val="14"/>
                <w:szCs w:val="14"/>
              </w:rPr>
            </w:pPr>
          </w:p>
        </w:tc>
      </w:tr>
      <w:tr w:rsidR="00D93517" w:rsidRPr="009D62D4" w14:paraId="0AF95819" w14:textId="77777777" w:rsidTr="009136D8">
        <w:trPr>
          <w:trHeight w:val="170"/>
          <w:tblHeader/>
        </w:trPr>
        <w:tc>
          <w:tcPr>
            <w:tcW w:w="2206" w:type="pct"/>
            <w:gridSpan w:val="4"/>
            <w:tcBorders>
              <w:top w:val="nil"/>
              <w:left w:val="nil"/>
              <w:bottom w:val="nil"/>
              <w:right w:val="nil"/>
            </w:tcBorders>
            <w:vAlign w:val="bottom"/>
            <w:hideMark/>
          </w:tcPr>
          <w:p w14:paraId="345592DB" w14:textId="77777777" w:rsidR="00D1526E" w:rsidRPr="009136D8" w:rsidRDefault="00D1526E" w:rsidP="00D1526E">
            <w:pPr>
              <w:rPr>
                <w:rFonts w:ascii="Arial" w:hAnsi="Arial" w:cs="Arial"/>
                <w:b/>
                <w:bCs/>
                <w:color w:val="000000"/>
                <w:sz w:val="14"/>
                <w:szCs w:val="14"/>
              </w:rPr>
            </w:pPr>
            <w:r w:rsidRPr="009136D8">
              <w:rPr>
                <w:rFonts w:ascii="Arial" w:hAnsi="Arial" w:cs="Arial"/>
                <w:b/>
                <w:bCs/>
                <w:color w:val="000000"/>
                <w:sz w:val="14"/>
                <w:szCs w:val="14"/>
              </w:rPr>
              <w:t>Convênios (i)</w:t>
            </w:r>
          </w:p>
        </w:tc>
        <w:tc>
          <w:tcPr>
            <w:tcW w:w="503" w:type="pct"/>
            <w:tcBorders>
              <w:top w:val="nil"/>
              <w:left w:val="nil"/>
              <w:bottom w:val="nil"/>
              <w:right w:val="nil"/>
            </w:tcBorders>
            <w:noWrap/>
            <w:vAlign w:val="bottom"/>
            <w:hideMark/>
          </w:tcPr>
          <w:p w14:paraId="51EFADE7" w14:textId="77777777" w:rsidR="00D1526E" w:rsidRPr="009136D8" w:rsidRDefault="00D1526E" w:rsidP="00D1526E">
            <w:pPr>
              <w:rPr>
                <w:rFonts w:ascii="Arial" w:hAnsi="Arial" w:cs="Arial"/>
                <w:b/>
                <w:bCs/>
                <w:color w:val="000000"/>
                <w:sz w:val="14"/>
                <w:szCs w:val="14"/>
              </w:rPr>
            </w:pPr>
          </w:p>
        </w:tc>
        <w:tc>
          <w:tcPr>
            <w:tcW w:w="55" w:type="pct"/>
            <w:tcBorders>
              <w:top w:val="nil"/>
              <w:left w:val="nil"/>
              <w:bottom w:val="nil"/>
              <w:right w:val="nil"/>
            </w:tcBorders>
            <w:vAlign w:val="bottom"/>
            <w:hideMark/>
          </w:tcPr>
          <w:p w14:paraId="72EF68A8" w14:textId="77777777" w:rsidR="00D1526E" w:rsidRPr="009136D8" w:rsidRDefault="00D1526E" w:rsidP="00D1526E">
            <w:pPr>
              <w:rPr>
                <w:rFonts w:ascii="Arial" w:hAnsi="Arial" w:cs="Arial"/>
                <w:sz w:val="14"/>
                <w:szCs w:val="14"/>
              </w:rPr>
            </w:pPr>
          </w:p>
        </w:tc>
        <w:tc>
          <w:tcPr>
            <w:tcW w:w="524" w:type="pct"/>
            <w:tcBorders>
              <w:top w:val="nil"/>
              <w:left w:val="nil"/>
              <w:bottom w:val="nil"/>
              <w:right w:val="nil"/>
            </w:tcBorders>
            <w:vAlign w:val="center"/>
            <w:hideMark/>
          </w:tcPr>
          <w:p w14:paraId="658EEAE4" w14:textId="77777777" w:rsidR="00D1526E" w:rsidRPr="009136D8" w:rsidRDefault="00D1526E" w:rsidP="00D1526E">
            <w:pPr>
              <w:jc w:val="right"/>
              <w:rPr>
                <w:rFonts w:ascii="Arial" w:hAnsi="Arial" w:cs="Arial"/>
                <w:sz w:val="14"/>
                <w:szCs w:val="14"/>
              </w:rPr>
            </w:pPr>
          </w:p>
        </w:tc>
        <w:tc>
          <w:tcPr>
            <w:tcW w:w="59" w:type="pct"/>
            <w:tcBorders>
              <w:top w:val="nil"/>
              <w:left w:val="nil"/>
              <w:bottom w:val="nil"/>
              <w:right w:val="nil"/>
            </w:tcBorders>
            <w:vAlign w:val="center"/>
            <w:hideMark/>
          </w:tcPr>
          <w:p w14:paraId="36D62264" w14:textId="77777777" w:rsidR="00D1526E" w:rsidRPr="009136D8" w:rsidRDefault="00D1526E" w:rsidP="00D1526E">
            <w:pPr>
              <w:jc w:val="right"/>
              <w:rPr>
                <w:rFonts w:ascii="Arial" w:hAnsi="Arial" w:cs="Arial"/>
                <w:sz w:val="14"/>
                <w:szCs w:val="14"/>
              </w:rPr>
            </w:pPr>
          </w:p>
        </w:tc>
        <w:tc>
          <w:tcPr>
            <w:tcW w:w="515" w:type="pct"/>
            <w:tcBorders>
              <w:top w:val="nil"/>
              <w:left w:val="nil"/>
              <w:bottom w:val="nil"/>
              <w:right w:val="nil"/>
            </w:tcBorders>
            <w:vAlign w:val="center"/>
            <w:hideMark/>
          </w:tcPr>
          <w:p w14:paraId="4FF22FF1" w14:textId="77777777" w:rsidR="00D1526E" w:rsidRPr="009136D8" w:rsidRDefault="00D1526E" w:rsidP="00D1526E">
            <w:pPr>
              <w:jc w:val="right"/>
              <w:rPr>
                <w:rFonts w:ascii="Arial" w:hAnsi="Arial" w:cs="Arial"/>
                <w:sz w:val="14"/>
                <w:szCs w:val="14"/>
              </w:rPr>
            </w:pPr>
          </w:p>
        </w:tc>
        <w:tc>
          <w:tcPr>
            <w:tcW w:w="55" w:type="pct"/>
            <w:tcBorders>
              <w:top w:val="nil"/>
              <w:left w:val="nil"/>
              <w:bottom w:val="nil"/>
              <w:right w:val="nil"/>
            </w:tcBorders>
            <w:vAlign w:val="center"/>
            <w:hideMark/>
          </w:tcPr>
          <w:p w14:paraId="192613AF" w14:textId="77777777" w:rsidR="00D1526E" w:rsidRPr="009136D8" w:rsidRDefault="00D1526E" w:rsidP="00D1526E">
            <w:pPr>
              <w:jc w:val="right"/>
              <w:rPr>
                <w:rFonts w:ascii="Arial" w:hAnsi="Arial" w:cs="Arial"/>
                <w:sz w:val="14"/>
                <w:szCs w:val="14"/>
              </w:rPr>
            </w:pPr>
          </w:p>
        </w:tc>
        <w:tc>
          <w:tcPr>
            <w:tcW w:w="514" w:type="pct"/>
            <w:tcBorders>
              <w:top w:val="nil"/>
              <w:left w:val="nil"/>
              <w:bottom w:val="nil"/>
              <w:right w:val="nil"/>
            </w:tcBorders>
            <w:vAlign w:val="bottom"/>
            <w:hideMark/>
          </w:tcPr>
          <w:p w14:paraId="64CDDFF6" w14:textId="77777777" w:rsidR="00D1526E" w:rsidRPr="009136D8" w:rsidRDefault="00D1526E" w:rsidP="00D1526E">
            <w:pPr>
              <w:jc w:val="right"/>
              <w:rPr>
                <w:rFonts w:ascii="Arial" w:hAnsi="Arial" w:cs="Arial"/>
                <w:sz w:val="14"/>
                <w:szCs w:val="14"/>
              </w:rPr>
            </w:pPr>
          </w:p>
        </w:tc>
        <w:tc>
          <w:tcPr>
            <w:tcW w:w="55" w:type="pct"/>
            <w:tcBorders>
              <w:top w:val="nil"/>
              <w:left w:val="nil"/>
              <w:bottom w:val="nil"/>
              <w:right w:val="nil"/>
            </w:tcBorders>
            <w:vAlign w:val="bottom"/>
            <w:hideMark/>
          </w:tcPr>
          <w:p w14:paraId="4915D3D5" w14:textId="77777777" w:rsidR="00D1526E" w:rsidRPr="009136D8" w:rsidRDefault="00D1526E" w:rsidP="00D1526E">
            <w:pPr>
              <w:jc w:val="right"/>
              <w:rPr>
                <w:rFonts w:ascii="Arial" w:hAnsi="Arial" w:cs="Arial"/>
                <w:sz w:val="14"/>
                <w:szCs w:val="14"/>
              </w:rPr>
            </w:pPr>
          </w:p>
        </w:tc>
        <w:tc>
          <w:tcPr>
            <w:tcW w:w="514" w:type="pct"/>
            <w:tcBorders>
              <w:top w:val="nil"/>
              <w:left w:val="nil"/>
              <w:bottom w:val="nil"/>
              <w:right w:val="nil"/>
            </w:tcBorders>
            <w:vAlign w:val="bottom"/>
            <w:hideMark/>
          </w:tcPr>
          <w:p w14:paraId="656C68B2" w14:textId="77777777" w:rsidR="00D1526E" w:rsidRPr="009136D8" w:rsidRDefault="00D1526E" w:rsidP="00D1526E">
            <w:pPr>
              <w:jc w:val="right"/>
              <w:rPr>
                <w:rFonts w:ascii="Arial" w:hAnsi="Arial" w:cs="Arial"/>
                <w:sz w:val="14"/>
                <w:szCs w:val="14"/>
              </w:rPr>
            </w:pPr>
          </w:p>
        </w:tc>
      </w:tr>
      <w:tr w:rsidR="00D93517" w:rsidRPr="009D62D4" w14:paraId="1C5D6359" w14:textId="77777777" w:rsidTr="009136D8">
        <w:trPr>
          <w:trHeight w:val="170"/>
          <w:tblHeader/>
        </w:trPr>
        <w:tc>
          <w:tcPr>
            <w:tcW w:w="539" w:type="pct"/>
            <w:tcBorders>
              <w:top w:val="nil"/>
              <w:left w:val="nil"/>
              <w:bottom w:val="nil"/>
              <w:right w:val="nil"/>
            </w:tcBorders>
            <w:noWrap/>
            <w:vAlign w:val="center"/>
            <w:hideMark/>
          </w:tcPr>
          <w:p w14:paraId="1AB56BFC"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10954</w:t>
            </w:r>
          </w:p>
        </w:tc>
        <w:tc>
          <w:tcPr>
            <w:tcW w:w="59" w:type="pct"/>
            <w:tcBorders>
              <w:top w:val="nil"/>
              <w:left w:val="nil"/>
              <w:bottom w:val="nil"/>
              <w:right w:val="nil"/>
            </w:tcBorders>
            <w:vAlign w:val="center"/>
            <w:hideMark/>
          </w:tcPr>
          <w:p w14:paraId="3CFC5F2A" w14:textId="77777777" w:rsidR="00D1526E" w:rsidRPr="009136D8" w:rsidRDefault="00D1526E" w:rsidP="00D1526E">
            <w:pPr>
              <w:rPr>
                <w:rFonts w:ascii="Arial" w:hAnsi="Arial" w:cs="Arial"/>
                <w:color w:val="000000"/>
                <w:sz w:val="14"/>
                <w:szCs w:val="14"/>
              </w:rPr>
            </w:pPr>
          </w:p>
        </w:tc>
        <w:tc>
          <w:tcPr>
            <w:tcW w:w="1553" w:type="pct"/>
            <w:tcBorders>
              <w:top w:val="nil"/>
              <w:left w:val="nil"/>
              <w:bottom w:val="nil"/>
              <w:right w:val="nil"/>
            </w:tcBorders>
            <w:vAlign w:val="center"/>
            <w:hideMark/>
          </w:tcPr>
          <w:p w14:paraId="38DBA613" w14:textId="08DB55CC" w:rsidR="00D1526E" w:rsidRPr="009136D8" w:rsidRDefault="00CB7972" w:rsidP="00D1526E">
            <w:pPr>
              <w:rPr>
                <w:rFonts w:ascii="Arial" w:hAnsi="Arial" w:cs="Arial"/>
                <w:color w:val="000000"/>
                <w:sz w:val="14"/>
                <w:szCs w:val="14"/>
              </w:rPr>
            </w:pPr>
            <w:r w:rsidRPr="009136D8">
              <w:rPr>
                <w:rFonts w:ascii="Arial" w:hAnsi="Arial" w:cs="Arial"/>
                <w:color w:val="000000"/>
                <w:sz w:val="14"/>
                <w:szCs w:val="14"/>
              </w:rPr>
              <w:t>Secretaria de Estado de Infraestrutura e Mobilidade de Minas Gerais - SEINFRA</w:t>
            </w:r>
          </w:p>
        </w:tc>
        <w:tc>
          <w:tcPr>
            <w:tcW w:w="55" w:type="pct"/>
            <w:tcBorders>
              <w:top w:val="nil"/>
              <w:left w:val="nil"/>
              <w:bottom w:val="nil"/>
              <w:right w:val="nil"/>
            </w:tcBorders>
            <w:vAlign w:val="center"/>
            <w:hideMark/>
          </w:tcPr>
          <w:p w14:paraId="5D7EFC3F" w14:textId="77777777" w:rsidR="00D1526E" w:rsidRPr="009136D8" w:rsidRDefault="00D1526E" w:rsidP="00D1526E">
            <w:pPr>
              <w:rPr>
                <w:rFonts w:ascii="Arial" w:hAnsi="Arial" w:cs="Arial"/>
                <w:color w:val="000000"/>
                <w:sz w:val="14"/>
                <w:szCs w:val="14"/>
              </w:rPr>
            </w:pPr>
          </w:p>
        </w:tc>
        <w:tc>
          <w:tcPr>
            <w:tcW w:w="503" w:type="pct"/>
            <w:tcBorders>
              <w:top w:val="nil"/>
              <w:left w:val="nil"/>
              <w:bottom w:val="nil"/>
              <w:right w:val="nil"/>
            </w:tcBorders>
            <w:noWrap/>
            <w:vAlign w:val="center"/>
            <w:hideMark/>
          </w:tcPr>
          <w:p w14:paraId="6B9FD274" w14:textId="7777777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01/05/2020</w:t>
            </w:r>
          </w:p>
        </w:tc>
        <w:tc>
          <w:tcPr>
            <w:tcW w:w="55" w:type="pct"/>
            <w:tcBorders>
              <w:top w:val="nil"/>
              <w:left w:val="nil"/>
              <w:bottom w:val="nil"/>
              <w:right w:val="nil"/>
            </w:tcBorders>
            <w:noWrap/>
            <w:vAlign w:val="center"/>
            <w:hideMark/>
          </w:tcPr>
          <w:p w14:paraId="6D59969C" w14:textId="77777777" w:rsidR="00D1526E" w:rsidRPr="009136D8" w:rsidRDefault="00D1526E" w:rsidP="00D1526E">
            <w:pPr>
              <w:jc w:val="right"/>
              <w:rPr>
                <w:rFonts w:ascii="Arial" w:hAnsi="Arial" w:cs="Arial"/>
                <w:color w:val="000000"/>
                <w:sz w:val="14"/>
                <w:szCs w:val="14"/>
              </w:rPr>
            </w:pPr>
          </w:p>
        </w:tc>
        <w:tc>
          <w:tcPr>
            <w:tcW w:w="524" w:type="pct"/>
            <w:tcBorders>
              <w:top w:val="nil"/>
              <w:left w:val="nil"/>
              <w:bottom w:val="nil"/>
              <w:right w:val="nil"/>
            </w:tcBorders>
            <w:noWrap/>
            <w:vAlign w:val="center"/>
            <w:hideMark/>
          </w:tcPr>
          <w:p w14:paraId="20F3E339" w14:textId="1872D973"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2.500</w:t>
            </w:r>
          </w:p>
        </w:tc>
        <w:tc>
          <w:tcPr>
            <w:tcW w:w="59" w:type="pct"/>
            <w:tcBorders>
              <w:top w:val="nil"/>
              <w:left w:val="nil"/>
              <w:bottom w:val="nil"/>
              <w:right w:val="nil"/>
            </w:tcBorders>
            <w:noWrap/>
            <w:vAlign w:val="center"/>
            <w:hideMark/>
          </w:tcPr>
          <w:p w14:paraId="4760C19F"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nil"/>
              <w:right w:val="nil"/>
            </w:tcBorders>
            <w:noWrap/>
            <w:vAlign w:val="center"/>
            <w:hideMark/>
          </w:tcPr>
          <w:p w14:paraId="65F0C847" w14:textId="51436862"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(1.495)</w:t>
            </w:r>
          </w:p>
        </w:tc>
        <w:tc>
          <w:tcPr>
            <w:tcW w:w="55" w:type="pct"/>
            <w:tcBorders>
              <w:top w:val="nil"/>
              <w:left w:val="nil"/>
              <w:bottom w:val="nil"/>
              <w:right w:val="nil"/>
            </w:tcBorders>
            <w:vAlign w:val="center"/>
            <w:hideMark/>
          </w:tcPr>
          <w:p w14:paraId="61402BA0"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noWrap/>
            <w:vAlign w:val="center"/>
            <w:hideMark/>
          </w:tcPr>
          <w:p w14:paraId="75D67F2D" w14:textId="6DC11F7E"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5" w:type="pct"/>
            <w:tcBorders>
              <w:top w:val="nil"/>
              <w:left w:val="nil"/>
              <w:bottom w:val="nil"/>
              <w:right w:val="nil"/>
            </w:tcBorders>
            <w:vAlign w:val="center"/>
            <w:hideMark/>
          </w:tcPr>
          <w:p w14:paraId="40D9CA53"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noWrap/>
            <w:vAlign w:val="center"/>
            <w:hideMark/>
          </w:tcPr>
          <w:p w14:paraId="7E33980F" w14:textId="1EB05DC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(747)</w:t>
            </w:r>
          </w:p>
        </w:tc>
      </w:tr>
      <w:tr w:rsidR="00D93517" w:rsidRPr="009D62D4" w14:paraId="6BB43E4C" w14:textId="77777777" w:rsidTr="009136D8">
        <w:trPr>
          <w:trHeight w:val="170"/>
          <w:tblHeader/>
        </w:trPr>
        <w:tc>
          <w:tcPr>
            <w:tcW w:w="539" w:type="pct"/>
            <w:tcBorders>
              <w:top w:val="nil"/>
              <w:left w:val="nil"/>
              <w:bottom w:val="nil"/>
              <w:right w:val="nil"/>
            </w:tcBorders>
            <w:noWrap/>
            <w:vAlign w:val="center"/>
            <w:hideMark/>
          </w:tcPr>
          <w:p w14:paraId="45B91663"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10971</w:t>
            </w:r>
          </w:p>
        </w:tc>
        <w:tc>
          <w:tcPr>
            <w:tcW w:w="59" w:type="pct"/>
            <w:tcBorders>
              <w:top w:val="nil"/>
              <w:left w:val="nil"/>
              <w:bottom w:val="nil"/>
              <w:right w:val="nil"/>
            </w:tcBorders>
            <w:vAlign w:val="center"/>
            <w:hideMark/>
          </w:tcPr>
          <w:p w14:paraId="689CB1A0" w14:textId="77777777" w:rsidR="00D1526E" w:rsidRPr="009136D8" w:rsidRDefault="00D1526E" w:rsidP="00D1526E">
            <w:pPr>
              <w:rPr>
                <w:rFonts w:ascii="Arial" w:hAnsi="Arial" w:cs="Arial"/>
                <w:color w:val="000000"/>
                <w:sz w:val="14"/>
                <w:szCs w:val="14"/>
              </w:rPr>
            </w:pPr>
          </w:p>
        </w:tc>
        <w:tc>
          <w:tcPr>
            <w:tcW w:w="1553" w:type="pct"/>
            <w:tcBorders>
              <w:top w:val="nil"/>
              <w:left w:val="nil"/>
              <w:bottom w:val="nil"/>
              <w:right w:val="nil"/>
            </w:tcBorders>
            <w:vAlign w:val="center"/>
            <w:hideMark/>
          </w:tcPr>
          <w:p w14:paraId="5E5722E9"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Sistema BIM DER/SEINFRA</w:t>
            </w:r>
          </w:p>
        </w:tc>
        <w:tc>
          <w:tcPr>
            <w:tcW w:w="55" w:type="pct"/>
            <w:tcBorders>
              <w:top w:val="nil"/>
              <w:left w:val="nil"/>
              <w:bottom w:val="nil"/>
              <w:right w:val="nil"/>
            </w:tcBorders>
            <w:vAlign w:val="center"/>
            <w:hideMark/>
          </w:tcPr>
          <w:p w14:paraId="4FE3320A" w14:textId="77777777" w:rsidR="00D1526E" w:rsidRPr="009136D8" w:rsidRDefault="00D1526E" w:rsidP="00D1526E">
            <w:pPr>
              <w:rPr>
                <w:rFonts w:ascii="Arial" w:hAnsi="Arial" w:cs="Arial"/>
                <w:color w:val="000000"/>
                <w:sz w:val="14"/>
                <w:szCs w:val="14"/>
              </w:rPr>
            </w:pPr>
          </w:p>
        </w:tc>
        <w:tc>
          <w:tcPr>
            <w:tcW w:w="503" w:type="pct"/>
            <w:tcBorders>
              <w:top w:val="nil"/>
              <w:left w:val="nil"/>
              <w:bottom w:val="nil"/>
              <w:right w:val="nil"/>
            </w:tcBorders>
            <w:noWrap/>
            <w:vAlign w:val="center"/>
            <w:hideMark/>
          </w:tcPr>
          <w:p w14:paraId="5A038AF7" w14:textId="7777777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19/06/2020</w:t>
            </w:r>
          </w:p>
        </w:tc>
        <w:tc>
          <w:tcPr>
            <w:tcW w:w="55" w:type="pct"/>
            <w:tcBorders>
              <w:top w:val="nil"/>
              <w:left w:val="nil"/>
              <w:bottom w:val="nil"/>
              <w:right w:val="nil"/>
            </w:tcBorders>
            <w:noWrap/>
            <w:vAlign w:val="center"/>
            <w:hideMark/>
          </w:tcPr>
          <w:p w14:paraId="54F6FDB2" w14:textId="77777777" w:rsidR="00D1526E" w:rsidRPr="009136D8" w:rsidRDefault="00D1526E" w:rsidP="00D1526E">
            <w:pPr>
              <w:jc w:val="right"/>
              <w:rPr>
                <w:rFonts w:ascii="Arial" w:hAnsi="Arial" w:cs="Arial"/>
                <w:color w:val="000000"/>
                <w:sz w:val="14"/>
                <w:szCs w:val="14"/>
              </w:rPr>
            </w:pPr>
          </w:p>
        </w:tc>
        <w:tc>
          <w:tcPr>
            <w:tcW w:w="524" w:type="pct"/>
            <w:tcBorders>
              <w:top w:val="nil"/>
              <w:left w:val="nil"/>
              <w:bottom w:val="nil"/>
              <w:right w:val="nil"/>
            </w:tcBorders>
            <w:noWrap/>
            <w:vAlign w:val="center"/>
            <w:hideMark/>
          </w:tcPr>
          <w:p w14:paraId="226F78F2" w14:textId="635E56A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1.830</w:t>
            </w:r>
          </w:p>
        </w:tc>
        <w:tc>
          <w:tcPr>
            <w:tcW w:w="59" w:type="pct"/>
            <w:tcBorders>
              <w:top w:val="nil"/>
              <w:left w:val="nil"/>
              <w:bottom w:val="nil"/>
              <w:right w:val="nil"/>
            </w:tcBorders>
            <w:noWrap/>
            <w:vAlign w:val="center"/>
            <w:hideMark/>
          </w:tcPr>
          <w:p w14:paraId="297FA93E"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nil"/>
              <w:right w:val="nil"/>
            </w:tcBorders>
            <w:noWrap/>
            <w:vAlign w:val="center"/>
            <w:hideMark/>
          </w:tcPr>
          <w:p w14:paraId="218C7462" w14:textId="0C249EC2"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(1.500)</w:t>
            </w:r>
          </w:p>
        </w:tc>
        <w:tc>
          <w:tcPr>
            <w:tcW w:w="55" w:type="pct"/>
            <w:tcBorders>
              <w:top w:val="nil"/>
              <w:left w:val="nil"/>
              <w:bottom w:val="nil"/>
              <w:right w:val="nil"/>
            </w:tcBorders>
            <w:vAlign w:val="center"/>
            <w:hideMark/>
          </w:tcPr>
          <w:p w14:paraId="2459AAAC"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noWrap/>
            <w:vAlign w:val="center"/>
            <w:hideMark/>
          </w:tcPr>
          <w:p w14:paraId="1EF53E83" w14:textId="1E06F5FC"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5" w:type="pct"/>
            <w:tcBorders>
              <w:top w:val="nil"/>
              <w:left w:val="nil"/>
              <w:bottom w:val="nil"/>
              <w:right w:val="nil"/>
            </w:tcBorders>
            <w:vAlign w:val="center"/>
            <w:hideMark/>
          </w:tcPr>
          <w:p w14:paraId="416BD9A4"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noWrap/>
            <w:vAlign w:val="center"/>
            <w:hideMark/>
          </w:tcPr>
          <w:p w14:paraId="61894F4E" w14:textId="40D9ACC6"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(170)</w:t>
            </w:r>
          </w:p>
        </w:tc>
      </w:tr>
      <w:tr w:rsidR="00D93517" w:rsidRPr="009D62D4" w14:paraId="6DBE09E6" w14:textId="77777777" w:rsidTr="009136D8">
        <w:trPr>
          <w:trHeight w:val="170"/>
          <w:tblHeader/>
        </w:trPr>
        <w:tc>
          <w:tcPr>
            <w:tcW w:w="539" w:type="pct"/>
            <w:tcBorders>
              <w:top w:val="nil"/>
              <w:left w:val="nil"/>
              <w:bottom w:val="nil"/>
              <w:right w:val="nil"/>
            </w:tcBorders>
            <w:noWrap/>
            <w:vAlign w:val="center"/>
            <w:hideMark/>
          </w:tcPr>
          <w:p w14:paraId="7CC6D714"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11369</w:t>
            </w:r>
          </w:p>
        </w:tc>
        <w:tc>
          <w:tcPr>
            <w:tcW w:w="59" w:type="pct"/>
            <w:tcBorders>
              <w:top w:val="nil"/>
              <w:left w:val="nil"/>
              <w:bottom w:val="nil"/>
              <w:right w:val="nil"/>
            </w:tcBorders>
            <w:vAlign w:val="center"/>
            <w:hideMark/>
          </w:tcPr>
          <w:p w14:paraId="733602A3" w14:textId="77777777" w:rsidR="00D1526E" w:rsidRPr="009136D8" w:rsidRDefault="00D1526E" w:rsidP="00D1526E">
            <w:pPr>
              <w:rPr>
                <w:rFonts w:ascii="Arial" w:hAnsi="Arial" w:cs="Arial"/>
                <w:color w:val="000000"/>
                <w:sz w:val="14"/>
                <w:szCs w:val="14"/>
              </w:rPr>
            </w:pPr>
          </w:p>
        </w:tc>
        <w:tc>
          <w:tcPr>
            <w:tcW w:w="1553" w:type="pct"/>
            <w:tcBorders>
              <w:top w:val="nil"/>
              <w:left w:val="nil"/>
              <w:bottom w:val="nil"/>
              <w:right w:val="nil"/>
            </w:tcBorders>
            <w:vAlign w:val="center"/>
            <w:hideMark/>
          </w:tcPr>
          <w:p w14:paraId="7A102877"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Associação Mineira de Municípios - AMM</w:t>
            </w:r>
          </w:p>
        </w:tc>
        <w:tc>
          <w:tcPr>
            <w:tcW w:w="55" w:type="pct"/>
            <w:tcBorders>
              <w:top w:val="nil"/>
              <w:left w:val="nil"/>
              <w:bottom w:val="nil"/>
              <w:right w:val="nil"/>
            </w:tcBorders>
            <w:vAlign w:val="center"/>
            <w:hideMark/>
          </w:tcPr>
          <w:p w14:paraId="58ED43CE" w14:textId="77777777" w:rsidR="00D1526E" w:rsidRPr="009136D8" w:rsidRDefault="00D1526E" w:rsidP="00D1526E">
            <w:pPr>
              <w:rPr>
                <w:rFonts w:ascii="Arial" w:hAnsi="Arial" w:cs="Arial"/>
                <w:color w:val="000000"/>
                <w:sz w:val="14"/>
                <w:szCs w:val="14"/>
              </w:rPr>
            </w:pPr>
          </w:p>
        </w:tc>
        <w:tc>
          <w:tcPr>
            <w:tcW w:w="503" w:type="pct"/>
            <w:tcBorders>
              <w:top w:val="nil"/>
              <w:left w:val="nil"/>
              <w:bottom w:val="nil"/>
              <w:right w:val="nil"/>
            </w:tcBorders>
            <w:noWrap/>
            <w:vAlign w:val="center"/>
            <w:hideMark/>
          </w:tcPr>
          <w:p w14:paraId="214F294D" w14:textId="7777777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15/05/2023</w:t>
            </w:r>
          </w:p>
        </w:tc>
        <w:tc>
          <w:tcPr>
            <w:tcW w:w="55" w:type="pct"/>
            <w:tcBorders>
              <w:top w:val="nil"/>
              <w:left w:val="nil"/>
              <w:bottom w:val="nil"/>
              <w:right w:val="nil"/>
            </w:tcBorders>
            <w:noWrap/>
            <w:vAlign w:val="center"/>
            <w:hideMark/>
          </w:tcPr>
          <w:p w14:paraId="74F0454A" w14:textId="77777777" w:rsidR="00D1526E" w:rsidRPr="009136D8" w:rsidRDefault="00D1526E" w:rsidP="00D1526E">
            <w:pPr>
              <w:jc w:val="right"/>
              <w:rPr>
                <w:rFonts w:ascii="Arial" w:hAnsi="Arial" w:cs="Arial"/>
                <w:color w:val="000000"/>
                <w:sz w:val="14"/>
                <w:szCs w:val="14"/>
              </w:rPr>
            </w:pPr>
          </w:p>
        </w:tc>
        <w:tc>
          <w:tcPr>
            <w:tcW w:w="524" w:type="pct"/>
            <w:tcBorders>
              <w:top w:val="nil"/>
              <w:left w:val="nil"/>
              <w:bottom w:val="nil"/>
              <w:right w:val="nil"/>
            </w:tcBorders>
            <w:noWrap/>
            <w:vAlign w:val="center"/>
            <w:hideMark/>
          </w:tcPr>
          <w:p w14:paraId="409F0B50" w14:textId="3D88310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1.462</w:t>
            </w:r>
          </w:p>
        </w:tc>
        <w:tc>
          <w:tcPr>
            <w:tcW w:w="59" w:type="pct"/>
            <w:tcBorders>
              <w:top w:val="nil"/>
              <w:left w:val="nil"/>
              <w:bottom w:val="nil"/>
              <w:right w:val="nil"/>
            </w:tcBorders>
            <w:noWrap/>
            <w:vAlign w:val="center"/>
            <w:hideMark/>
          </w:tcPr>
          <w:p w14:paraId="3081D767"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nil"/>
              <w:right w:val="nil"/>
            </w:tcBorders>
            <w:noWrap/>
            <w:vAlign w:val="center"/>
            <w:hideMark/>
          </w:tcPr>
          <w:p w14:paraId="00314E02" w14:textId="6BE18CA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(1.462)</w:t>
            </w:r>
          </w:p>
        </w:tc>
        <w:tc>
          <w:tcPr>
            <w:tcW w:w="55" w:type="pct"/>
            <w:tcBorders>
              <w:top w:val="nil"/>
              <w:left w:val="nil"/>
              <w:bottom w:val="nil"/>
              <w:right w:val="nil"/>
            </w:tcBorders>
            <w:vAlign w:val="center"/>
            <w:hideMark/>
          </w:tcPr>
          <w:p w14:paraId="7E8A500E"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noWrap/>
            <w:vAlign w:val="center"/>
            <w:hideMark/>
          </w:tcPr>
          <w:p w14:paraId="1B2E252C" w14:textId="2CED4F83"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5" w:type="pct"/>
            <w:tcBorders>
              <w:top w:val="nil"/>
              <w:left w:val="nil"/>
              <w:bottom w:val="nil"/>
              <w:right w:val="nil"/>
            </w:tcBorders>
            <w:vAlign w:val="center"/>
            <w:hideMark/>
          </w:tcPr>
          <w:p w14:paraId="5454C30E"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noWrap/>
            <w:vAlign w:val="center"/>
            <w:hideMark/>
          </w:tcPr>
          <w:p w14:paraId="52CBC128" w14:textId="1C7DC06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(661)</w:t>
            </w:r>
          </w:p>
        </w:tc>
      </w:tr>
      <w:tr w:rsidR="00D93517" w:rsidRPr="009D62D4" w14:paraId="6438D133" w14:textId="77777777" w:rsidTr="009136D8">
        <w:trPr>
          <w:trHeight w:val="170"/>
          <w:tblHeader/>
        </w:trPr>
        <w:tc>
          <w:tcPr>
            <w:tcW w:w="539" w:type="pct"/>
            <w:tcBorders>
              <w:top w:val="nil"/>
              <w:left w:val="nil"/>
              <w:bottom w:val="nil"/>
              <w:right w:val="nil"/>
            </w:tcBorders>
            <w:noWrap/>
            <w:vAlign w:val="center"/>
            <w:hideMark/>
          </w:tcPr>
          <w:p w14:paraId="2E8EABC0"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11452</w:t>
            </w:r>
          </w:p>
        </w:tc>
        <w:tc>
          <w:tcPr>
            <w:tcW w:w="59" w:type="pct"/>
            <w:tcBorders>
              <w:top w:val="nil"/>
              <w:left w:val="nil"/>
              <w:bottom w:val="nil"/>
              <w:right w:val="nil"/>
            </w:tcBorders>
            <w:vAlign w:val="center"/>
            <w:hideMark/>
          </w:tcPr>
          <w:p w14:paraId="325FAD82" w14:textId="77777777" w:rsidR="00D1526E" w:rsidRPr="009136D8" w:rsidRDefault="00D1526E" w:rsidP="00D1526E">
            <w:pPr>
              <w:rPr>
                <w:rFonts w:ascii="Arial" w:hAnsi="Arial" w:cs="Arial"/>
                <w:color w:val="000000"/>
                <w:sz w:val="14"/>
                <w:szCs w:val="14"/>
              </w:rPr>
            </w:pPr>
          </w:p>
        </w:tc>
        <w:tc>
          <w:tcPr>
            <w:tcW w:w="1553" w:type="pct"/>
            <w:tcBorders>
              <w:top w:val="nil"/>
              <w:left w:val="nil"/>
              <w:bottom w:val="nil"/>
              <w:right w:val="nil"/>
            </w:tcBorders>
            <w:vAlign w:val="center"/>
            <w:hideMark/>
          </w:tcPr>
          <w:p w14:paraId="1B901604"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Prefeitura Municipal de Lagoa Santa/MG</w:t>
            </w:r>
          </w:p>
        </w:tc>
        <w:tc>
          <w:tcPr>
            <w:tcW w:w="55" w:type="pct"/>
            <w:tcBorders>
              <w:top w:val="nil"/>
              <w:left w:val="nil"/>
              <w:bottom w:val="nil"/>
              <w:right w:val="nil"/>
            </w:tcBorders>
            <w:vAlign w:val="center"/>
            <w:hideMark/>
          </w:tcPr>
          <w:p w14:paraId="01A95D5E" w14:textId="77777777" w:rsidR="00D1526E" w:rsidRPr="009136D8" w:rsidRDefault="00D1526E" w:rsidP="00D1526E">
            <w:pPr>
              <w:rPr>
                <w:rFonts w:ascii="Arial" w:hAnsi="Arial" w:cs="Arial"/>
                <w:color w:val="000000"/>
                <w:sz w:val="14"/>
                <w:szCs w:val="14"/>
              </w:rPr>
            </w:pPr>
          </w:p>
        </w:tc>
        <w:tc>
          <w:tcPr>
            <w:tcW w:w="503" w:type="pct"/>
            <w:tcBorders>
              <w:top w:val="nil"/>
              <w:left w:val="nil"/>
              <w:bottom w:val="nil"/>
              <w:right w:val="nil"/>
            </w:tcBorders>
            <w:noWrap/>
            <w:vAlign w:val="center"/>
            <w:hideMark/>
          </w:tcPr>
          <w:p w14:paraId="596F7E51" w14:textId="7777777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06/11/2023</w:t>
            </w:r>
          </w:p>
        </w:tc>
        <w:tc>
          <w:tcPr>
            <w:tcW w:w="55" w:type="pct"/>
            <w:tcBorders>
              <w:top w:val="nil"/>
              <w:left w:val="nil"/>
              <w:bottom w:val="nil"/>
              <w:right w:val="nil"/>
            </w:tcBorders>
            <w:noWrap/>
            <w:vAlign w:val="center"/>
            <w:hideMark/>
          </w:tcPr>
          <w:p w14:paraId="254DD8D9" w14:textId="77777777" w:rsidR="00D1526E" w:rsidRPr="009136D8" w:rsidRDefault="00D1526E" w:rsidP="00D1526E">
            <w:pPr>
              <w:jc w:val="right"/>
              <w:rPr>
                <w:rFonts w:ascii="Arial" w:hAnsi="Arial" w:cs="Arial"/>
                <w:color w:val="000000"/>
                <w:sz w:val="14"/>
                <w:szCs w:val="14"/>
              </w:rPr>
            </w:pPr>
          </w:p>
        </w:tc>
        <w:tc>
          <w:tcPr>
            <w:tcW w:w="524" w:type="pct"/>
            <w:tcBorders>
              <w:top w:val="nil"/>
              <w:left w:val="nil"/>
              <w:bottom w:val="nil"/>
              <w:right w:val="nil"/>
            </w:tcBorders>
            <w:noWrap/>
            <w:vAlign w:val="center"/>
            <w:hideMark/>
          </w:tcPr>
          <w:p w14:paraId="3684BF98" w14:textId="72D63AA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3.700</w:t>
            </w:r>
          </w:p>
        </w:tc>
        <w:tc>
          <w:tcPr>
            <w:tcW w:w="59" w:type="pct"/>
            <w:tcBorders>
              <w:top w:val="nil"/>
              <w:left w:val="nil"/>
              <w:bottom w:val="nil"/>
              <w:right w:val="nil"/>
            </w:tcBorders>
            <w:noWrap/>
            <w:vAlign w:val="center"/>
            <w:hideMark/>
          </w:tcPr>
          <w:p w14:paraId="1DB6FDFE"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nil"/>
              <w:right w:val="nil"/>
            </w:tcBorders>
            <w:noWrap/>
            <w:vAlign w:val="center"/>
            <w:hideMark/>
          </w:tcPr>
          <w:p w14:paraId="103AAF9A" w14:textId="3425E7DC"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(3.700)</w:t>
            </w:r>
          </w:p>
        </w:tc>
        <w:tc>
          <w:tcPr>
            <w:tcW w:w="55" w:type="pct"/>
            <w:tcBorders>
              <w:top w:val="nil"/>
              <w:left w:val="nil"/>
              <w:bottom w:val="nil"/>
              <w:right w:val="nil"/>
            </w:tcBorders>
            <w:vAlign w:val="center"/>
            <w:hideMark/>
          </w:tcPr>
          <w:p w14:paraId="366F4E82"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noWrap/>
            <w:vAlign w:val="center"/>
            <w:hideMark/>
          </w:tcPr>
          <w:p w14:paraId="6723A778" w14:textId="0E4D131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(1.350)</w:t>
            </w:r>
          </w:p>
        </w:tc>
        <w:tc>
          <w:tcPr>
            <w:tcW w:w="55" w:type="pct"/>
            <w:tcBorders>
              <w:top w:val="nil"/>
              <w:left w:val="nil"/>
              <w:bottom w:val="nil"/>
              <w:right w:val="nil"/>
            </w:tcBorders>
            <w:vAlign w:val="center"/>
            <w:hideMark/>
          </w:tcPr>
          <w:p w14:paraId="5DDC830E"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noWrap/>
            <w:vAlign w:val="center"/>
            <w:hideMark/>
          </w:tcPr>
          <w:p w14:paraId="6F9C8F78" w14:textId="1FCF4F83"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(1.350)</w:t>
            </w:r>
          </w:p>
        </w:tc>
      </w:tr>
      <w:tr w:rsidR="00D93517" w:rsidRPr="009D62D4" w14:paraId="495835D3" w14:textId="77777777" w:rsidTr="009136D8">
        <w:trPr>
          <w:trHeight w:val="170"/>
          <w:tblHeader/>
        </w:trPr>
        <w:tc>
          <w:tcPr>
            <w:tcW w:w="539" w:type="pct"/>
            <w:tcBorders>
              <w:top w:val="nil"/>
              <w:left w:val="nil"/>
              <w:bottom w:val="nil"/>
              <w:right w:val="nil"/>
            </w:tcBorders>
            <w:noWrap/>
            <w:vAlign w:val="center"/>
            <w:hideMark/>
          </w:tcPr>
          <w:p w14:paraId="72BE6CDD"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11520</w:t>
            </w:r>
          </w:p>
        </w:tc>
        <w:tc>
          <w:tcPr>
            <w:tcW w:w="59" w:type="pct"/>
            <w:tcBorders>
              <w:top w:val="nil"/>
              <w:left w:val="nil"/>
              <w:bottom w:val="nil"/>
              <w:right w:val="nil"/>
            </w:tcBorders>
            <w:vAlign w:val="center"/>
            <w:hideMark/>
          </w:tcPr>
          <w:p w14:paraId="0E63443D" w14:textId="77777777" w:rsidR="00D1526E" w:rsidRPr="009136D8" w:rsidRDefault="00D1526E" w:rsidP="00D1526E">
            <w:pPr>
              <w:rPr>
                <w:rFonts w:ascii="Arial" w:hAnsi="Arial" w:cs="Arial"/>
                <w:color w:val="000000"/>
                <w:sz w:val="14"/>
                <w:szCs w:val="14"/>
              </w:rPr>
            </w:pPr>
          </w:p>
        </w:tc>
        <w:tc>
          <w:tcPr>
            <w:tcW w:w="1553" w:type="pct"/>
            <w:tcBorders>
              <w:top w:val="nil"/>
              <w:left w:val="nil"/>
              <w:bottom w:val="nil"/>
              <w:right w:val="nil"/>
            </w:tcBorders>
            <w:vAlign w:val="center"/>
            <w:hideMark/>
          </w:tcPr>
          <w:p w14:paraId="113D85A5"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Departamento de Estradas de Rodagem do Estado de Minas Gerais</w:t>
            </w:r>
          </w:p>
        </w:tc>
        <w:tc>
          <w:tcPr>
            <w:tcW w:w="55" w:type="pct"/>
            <w:tcBorders>
              <w:top w:val="nil"/>
              <w:left w:val="nil"/>
              <w:bottom w:val="nil"/>
              <w:right w:val="nil"/>
            </w:tcBorders>
            <w:vAlign w:val="center"/>
            <w:hideMark/>
          </w:tcPr>
          <w:p w14:paraId="003CC83D" w14:textId="77777777" w:rsidR="00D1526E" w:rsidRPr="009136D8" w:rsidRDefault="00D1526E" w:rsidP="00D1526E">
            <w:pPr>
              <w:rPr>
                <w:rFonts w:ascii="Arial" w:hAnsi="Arial" w:cs="Arial"/>
                <w:color w:val="000000"/>
                <w:sz w:val="14"/>
                <w:szCs w:val="14"/>
              </w:rPr>
            </w:pPr>
          </w:p>
        </w:tc>
        <w:tc>
          <w:tcPr>
            <w:tcW w:w="503" w:type="pct"/>
            <w:tcBorders>
              <w:top w:val="nil"/>
              <w:left w:val="nil"/>
              <w:bottom w:val="nil"/>
              <w:right w:val="nil"/>
            </w:tcBorders>
            <w:noWrap/>
            <w:vAlign w:val="center"/>
            <w:hideMark/>
          </w:tcPr>
          <w:p w14:paraId="36DA6F9A" w14:textId="7777777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17/04/2024</w:t>
            </w:r>
          </w:p>
        </w:tc>
        <w:tc>
          <w:tcPr>
            <w:tcW w:w="55" w:type="pct"/>
            <w:tcBorders>
              <w:top w:val="nil"/>
              <w:left w:val="nil"/>
              <w:bottom w:val="nil"/>
              <w:right w:val="nil"/>
            </w:tcBorders>
            <w:noWrap/>
            <w:vAlign w:val="center"/>
            <w:hideMark/>
          </w:tcPr>
          <w:p w14:paraId="74F83D90" w14:textId="77777777" w:rsidR="00D1526E" w:rsidRPr="009136D8" w:rsidRDefault="00D1526E" w:rsidP="00D1526E">
            <w:pPr>
              <w:jc w:val="right"/>
              <w:rPr>
                <w:rFonts w:ascii="Arial" w:hAnsi="Arial" w:cs="Arial"/>
                <w:color w:val="000000"/>
                <w:sz w:val="14"/>
                <w:szCs w:val="14"/>
              </w:rPr>
            </w:pPr>
          </w:p>
        </w:tc>
        <w:tc>
          <w:tcPr>
            <w:tcW w:w="524" w:type="pct"/>
            <w:tcBorders>
              <w:top w:val="nil"/>
              <w:left w:val="nil"/>
              <w:bottom w:val="nil"/>
              <w:right w:val="nil"/>
            </w:tcBorders>
            <w:noWrap/>
            <w:vAlign w:val="center"/>
            <w:hideMark/>
          </w:tcPr>
          <w:p w14:paraId="725EA4A3" w14:textId="14ABA3A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580</w:t>
            </w:r>
          </w:p>
        </w:tc>
        <w:tc>
          <w:tcPr>
            <w:tcW w:w="59" w:type="pct"/>
            <w:tcBorders>
              <w:top w:val="nil"/>
              <w:left w:val="nil"/>
              <w:bottom w:val="nil"/>
              <w:right w:val="nil"/>
            </w:tcBorders>
            <w:noWrap/>
            <w:vAlign w:val="center"/>
            <w:hideMark/>
          </w:tcPr>
          <w:p w14:paraId="33DEEDA3"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nil"/>
              <w:right w:val="nil"/>
            </w:tcBorders>
            <w:noWrap/>
            <w:vAlign w:val="center"/>
            <w:hideMark/>
          </w:tcPr>
          <w:p w14:paraId="0A4F59C3" w14:textId="4ED8A41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(580)</w:t>
            </w:r>
          </w:p>
        </w:tc>
        <w:tc>
          <w:tcPr>
            <w:tcW w:w="55" w:type="pct"/>
            <w:tcBorders>
              <w:top w:val="nil"/>
              <w:left w:val="nil"/>
              <w:bottom w:val="nil"/>
              <w:right w:val="nil"/>
            </w:tcBorders>
            <w:vAlign w:val="center"/>
            <w:hideMark/>
          </w:tcPr>
          <w:p w14:paraId="213355A0"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noWrap/>
            <w:vAlign w:val="center"/>
            <w:hideMark/>
          </w:tcPr>
          <w:p w14:paraId="49688F0D" w14:textId="28E57D8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5" w:type="pct"/>
            <w:tcBorders>
              <w:top w:val="nil"/>
              <w:left w:val="nil"/>
              <w:bottom w:val="nil"/>
              <w:right w:val="nil"/>
            </w:tcBorders>
            <w:vAlign w:val="center"/>
            <w:hideMark/>
          </w:tcPr>
          <w:p w14:paraId="4B44BAD7"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noWrap/>
            <w:vAlign w:val="center"/>
            <w:hideMark/>
          </w:tcPr>
          <w:p w14:paraId="26C0B122" w14:textId="6BAA1B70"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(580)</w:t>
            </w:r>
          </w:p>
        </w:tc>
      </w:tr>
      <w:tr w:rsidR="00D93517" w:rsidRPr="009D62D4" w14:paraId="63886998" w14:textId="77777777" w:rsidTr="009136D8">
        <w:trPr>
          <w:trHeight w:val="170"/>
          <w:tblHeader/>
        </w:trPr>
        <w:tc>
          <w:tcPr>
            <w:tcW w:w="539" w:type="pct"/>
            <w:tcBorders>
              <w:top w:val="nil"/>
              <w:left w:val="nil"/>
              <w:bottom w:val="nil"/>
              <w:right w:val="nil"/>
            </w:tcBorders>
            <w:noWrap/>
            <w:vAlign w:val="center"/>
            <w:hideMark/>
          </w:tcPr>
          <w:p w14:paraId="5815BCA3"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11687</w:t>
            </w:r>
          </w:p>
        </w:tc>
        <w:tc>
          <w:tcPr>
            <w:tcW w:w="59" w:type="pct"/>
            <w:tcBorders>
              <w:top w:val="nil"/>
              <w:left w:val="nil"/>
              <w:bottom w:val="nil"/>
              <w:right w:val="nil"/>
            </w:tcBorders>
            <w:vAlign w:val="center"/>
            <w:hideMark/>
          </w:tcPr>
          <w:p w14:paraId="54F2A303" w14:textId="77777777" w:rsidR="00D1526E" w:rsidRPr="009136D8" w:rsidRDefault="00D1526E" w:rsidP="00D1526E">
            <w:pPr>
              <w:rPr>
                <w:rFonts w:ascii="Arial" w:hAnsi="Arial" w:cs="Arial"/>
                <w:color w:val="000000"/>
                <w:sz w:val="14"/>
                <w:szCs w:val="14"/>
              </w:rPr>
            </w:pPr>
          </w:p>
        </w:tc>
        <w:tc>
          <w:tcPr>
            <w:tcW w:w="1553" w:type="pct"/>
            <w:tcBorders>
              <w:top w:val="nil"/>
              <w:left w:val="nil"/>
              <w:bottom w:val="nil"/>
              <w:right w:val="nil"/>
            </w:tcBorders>
            <w:noWrap/>
            <w:vAlign w:val="center"/>
            <w:hideMark/>
          </w:tcPr>
          <w:p w14:paraId="7B649635"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Secretaria de Estado de Comunicação Social - SECOM</w:t>
            </w:r>
          </w:p>
        </w:tc>
        <w:tc>
          <w:tcPr>
            <w:tcW w:w="55" w:type="pct"/>
            <w:tcBorders>
              <w:top w:val="nil"/>
              <w:left w:val="nil"/>
              <w:bottom w:val="nil"/>
              <w:right w:val="nil"/>
            </w:tcBorders>
            <w:vAlign w:val="center"/>
            <w:hideMark/>
          </w:tcPr>
          <w:p w14:paraId="5CE37393" w14:textId="77777777" w:rsidR="00D1526E" w:rsidRPr="009136D8" w:rsidRDefault="00D1526E" w:rsidP="00D1526E">
            <w:pPr>
              <w:rPr>
                <w:rFonts w:ascii="Arial" w:hAnsi="Arial" w:cs="Arial"/>
                <w:color w:val="000000"/>
                <w:sz w:val="14"/>
                <w:szCs w:val="14"/>
              </w:rPr>
            </w:pPr>
          </w:p>
        </w:tc>
        <w:tc>
          <w:tcPr>
            <w:tcW w:w="503" w:type="pct"/>
            <w:tcBorders>
              <w:top w:val="nil"/>
              <w:left w:val="nil"/>
              <w:bottom w:val="nil"/>
              <w:right w:val="nil"/>
            </w:tcBorders>
            <w:noWrap/>
            <w:vAlign w:val="center"/>
            <w:hideMark/>
          </w:tcPr>
          <w:p w14:paraId="1CD5C637" w14:textId="7777777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09/10/2024</w:t>
            </w:r>
          </w:p>
        </w:tc>
        <w:tc>
          <w:tcPr>
            <w:tcW w:w="55" w:type="pct"/>
            <w:tcBorders>
              <w:top w:val="nil"/>
              <w:left w:val="nil"/>
              <w:bottom w:val="nil"/>
              <w:right w:val="nil"/>
            </w:tcBorders>
            <w:noWrap/>
            <w:vAlign w:val="center"/>
            <w:hideMark/>
          </w:tcPr>
          <w:p w14:paraId="5021F077" w14:textId="77777777" w:rsidR="00D1526E" w:rsidRPr="009136D8" w:rsidRDefault="00D1526E" w:rsidP="00D1526E">
            <w:pPr>
              <w:jc w:val="right"/>
              <w:rPr>
                <w:rFonts w:ascii="Arial" w:hAnsi="Arial" w:cs="Arial"/>
                <w:color w:val="000000"/>
                <w:sz w:val="14"/>
                <w:szCs w:val="14"/>
              </w:rPr>
            </w:pPr>
          </w:p>
        </w:tc>
        <w:tc>
          <w:tcPr>
            <w:tcW w:w="524" w:type="pct"/>
            <w:tcBorders>
              <w:top w:val="nil"/>
              <w:left w:val="nil"/>
              <w:bottom w:val="nil"/>
              <w:right w:val="nil"/>
            </w:tcBorders>
            <w:noWrap/>
            <w:vAlign w:val="center"/>
            <w:hideMark/>
          </w:tcPr>
          <w:p w14:paraId="4112DFD2" w14:textId="7E622B12"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450</w:t>
            </w:r>
          </w:p>
        </w:tc>
        <w:tc>
          <w:tcPr>
            <w:tcW w:w="59" w:type="pct"/>
            <w:tcBorders>
              <w:top w:val="nil"/>
              <w:left w:val="nil"/>
              <w:bottom w:val="nil"/>
              <w:right w:val="nil"/>
            </w:tcBorders>
            <w:noWrap/>
            <w:vAlign w:val="center"/>
            <w:hideMark/>
          </w:tcPr>
          <w:p w14:paraId="0C2145EC"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nil"/>
              <w:right w:val="nil"/>
            </w:tcBorders>
            <w:noWrap/>
            <w:vAlign w:val="center"/>
            <w:hideMark/>
          </w:tcPr>
          <w:p w14:paraId="73841EE9" w14:textId="4C6E6253"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(450)</w:t>
            </w:r>
          </w:p>
        </w:tc>
        <w:tc>
          <w:tcPr>
            <w:tcW w:w="55" w:type="pct"/>
            <w:tcBorders>
              <w:top w:val="nil"/>
              <w:left w:val="nil"/>
              <w:bottom w:val="nil"/>
              <w:right w:val="nil"/>
            </w:tcBorders>
            <w:vAlign w:val="center"/>
            <w:hideMark/>
          </w:tcPr>
          <w:p w14:paraId="2EA2C8FB"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noWrap/>
            <w:vAlign w:val="center"/>
            <w:hideMark/>
          </w:tcPr>
          <w:p w14:paraId="3605143C" w14:textId="7767EF2C"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(450)</w:t>
            </w:r>
          </w:p>
        </w:tc>
        <w:tc>
          <w:tcPr>
            <w:tcW w:w="55" w:type="pct"/>
            <w:tcBorders>
              <w:top w:val="nil"/>
              <w:left w:val="nil"/>
              <w:bottom w:val="nil"/>
              <w:right w:val="nil"/>
            </w:tcBorders>
            <w:vAlign w:val="center"/>
            <w:hideMark/>
          </w:tcPr>
          <w:p w14:paraId="7BE60D79"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noWrap/>
            <w:vAlign w:val="center"/>
            <w:hideMark/>
          </w:tcPr>
          <w:p w14:paraId="439FC654" w14:textId="5A54D2CE"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r>
      <w:tr w:rsidR="00D93517" w:rsidRPr="009D62D4" w14:paraId="0028341B" w14:textId="77777777" w:rsidTr="009136D8">
        <w:trPr>
          <w:trHeight w:val="170"/>
          <w:tblHeader/>
        </w:trPr>
        <w:tc>
          <w:tcPr>
            <w:tcW w:w="539" w:type="pct"/>
            <w:tcBorders>
              <w:top w:val="nil"/>
              <w:left w:val="nil"/>
              <w:bottom w:val="nil"/>
              <w:right w:val="nil"/>
            </w:tcBorders>
            <w:noWrap/>
            <w:vAlign w:val="center"/>
            <w:hideMark/>
          </w:tcPr>
          <w:p w14:paraId="0347C756"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11696</w:t>
            </w:r>
          </w:p>
        </w:tc>
        <w:tc>
          <w:tcPr>
            <w:tcW w:w="59" w:type="pct"/>
            <w:tcBorders>
              <w:top w:val="nil"/>
              <w:left w:val="nil"/>
              <w:bottom w:val="nil"/>
              <w:right w:val="nil"/>
            </w:tcBorders>
            <w:vAlign w:val="center"/>
            <w:hideMark/>
          </w:tcPr>
          <w:p w14:paraId="73B6DCEB" w14:textId="77777777" w:rsidR="00D1526E" w:rsidRPr="009136D8" w:rsidRDefault="00D1526E" w:rsidP="00D1526E">
            <w:pPr>
              <w:rPr>
                <w:rFonts w:ascii="Arial" w:hAnsi="Arial" w:cs="Arial"/>
                <w:color w:val="000000"/>
                <w:sz w:val="14"/>
                <w:szCs w:val="14"/>
              </w:rPr>
            </w:pPr>
          </w:p>
        </w:tc>
        <w:tc>
          <w:tcPr>
            <w:tcW w:w="1553" w:type="pct"/>
            <w:tcBorders>
              <w:top w:val="nil"/>
              <w:left w:val="nil"/>
              <w:bottom w:val="nil"/>
              <w:right w:val="nil"/>
            </w:tcBorders>
            <w:noWrap/>
            <w:vAlign w:val="center"/>
            <w:hideMark/>
          </w:tcPr>
          <w:p w14:paraId="494629CB"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Grupo Cleyde</w:t>
            </w:r>
          </w:p>
        </w:tc>
        <w:tc>
          <w:tcPr>
            <w:tcW w:w="55" w:type="pct"/>
            <w:tcBorders>
              <w:top w:val="nil"/>
              <w:left w:val="nil"/>
              <w:bottom w:val="nil"/>
              <w:right w:val="nil"/>
            </w:tcBorders>
            <w:vAlign w:val="center"/>
            <w:hideMark/>
          </w:tcPr>
          <w:p w14:paraId="23BE3C6C" w14:textId="77777777" w:rsidR="00D1526E" w:rsidRPr="009136D8" w:rsidRDefault="00D1526E" w:rsidP="00D1526E">
            <w:pPr>
              <w:rPr>
                <w:rFonts w:ascii="Arial" w:hAnsi="Arial" w:cs="Arial"/>
                <w:color w:val="000000"/>
                <w:sz w:val="14"/>
                <w:szCs w:val="14"/>
              </w:rPr>
            </w:pPr>
          </w:p>
        </w:tc>
        <w:tc>
          <w:tcPr>
            <w:tcW w:w="503" w:type="pct"/>
            <w:tcBorders>
              <w:top w:val="nil"/>
              <w:left w:val="nil"/>
              <w:bottom w:val="nil"/>
              <w:right w:val="nil"/>
            </w:tcBorders>
            <w:noWrap/>
            <w:vAlign w:val="center"/>
            <w:hideMark/>
          </w:tcPr>
          <w:p w14:paraId="5420AF62" w14:textId="7777777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14/10/2024</w:t>
            </w:r>
          </w:p>
        </w:tc>
        <w:tc>
          <w:tcPr>
            <w:tcW w:w="55" w:type="pct"/>
            <w:tcBorders>
              <w:top w:val="nil"/>
              <w:left w:val="nil"/>
              <w:bottom w:val="nil"/>
              <w:right w:val="nil"/>
            </w:tcBorders>
            <w:noWrap/>
            <w:vAlign w:val="center"/>
            <w:hideMark/>
          </w:tcPr>
          <w:p w14:paraId="04F52CA1" w14:textId="77777777" w:rsidR="00D1526E" w:rsidRPr="009136D8" w:rsidRDefault="00D1526E" w:rsidP="00D1526E">
            <w:pPr>
              <w:jc w:val="right"/>
              <w:rPr>
                <w:rFonts w:ascii="Arial" w:hAnsi="Arial" w:cs="Arial"/>
                <w:color w:val="000000"/>
                <w:sz w:val="14"/>
                <w:szCs w:val="14"/>
              </w:rPr>
            </w:pPr>
          </w:p>
        </w:tc>
        <w:tc>
          <w:tcPr>
            <w:tcW w:w="524" w:type="pct"/>
            <w:tcBorders>
              <w:top w:val="nil"/>
              <w:left w:val="nil"/>
              <w:bottom w:val="nil"/>
              <w:right w:val="nil"/>
            </w:tcBorders>
            <w:noWrap/>
            <w:vAlign w:val="center"/>
            <w:hideMark/>
          </w:tcPr>
          <w:p w14:paraId="4CBDD0CA" w14:textId="6C63B085"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1.084</w:t>
            </w:r>
          </w:p>
        </w:tc>
        <w:tc>
          <w:tcPr>
            <w:tcW w:w="59" w:type="pct"/>
            <w:tcBorders>
              <w:top w:val="nil"/>
              <w:left w:val="nil"/>
              <w:bottom w:val="nil"/>
              <w:right w:val="nil"/>
            </w:tcBorders>
            <w:noWrap/>
            <w:vAlign w:val="center"/>
            <w:hideMark/>
          </w:tcPr>
          <w:p w14:paraId="28FFA6FB"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nil"/>
              <w:right w:val="nil"/>
            </w:tcBorders>
            <w:noWrap/>
            <w:vAlign w:val="center"/>
            <w:hideMark/>
          </w:tcPr>
          <w:p w14:paraId="72B5BD9A" w14:textId="580F9F5D"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(1.084)</w:t>
            </w:r>
          </w:p>
        </w:tc>
        <w:tc>
          <w:tcPr>
            <w:tcW w:w="55" w:type="pct"/>
            <w:tcBorders>
              <w:top w:val="nil"/>
              <w:left w:val="nil"/>
              <w:bottom w:val="nil"/>
              <w:right w:val="nil"/>
            </w:tcBorders>
            <w:vAlign w:val="center"/>
            <w:hideMark/>
          </w:tcPr>
          <w:p w14:paraId="4137B5A8"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noWrap/>
            <w:vAlign w:val="center"/>
            <w:hideMark/>
          </w:tcPr>
          <w:p w14:paraId="1140B97D" w14:textId="7667046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5" w:type="pct"/>
            <w:tcBorders>
              <w:top w:val="nil"/>
              <w:left w:val="nil"/>
              <w:bottom w:val="nil"/>
              <w:right w:val="nil"/>
            </w:tcBorders>
            <w:vAlign w:val="center"/>
            <w:hideMark/>
          </w:tcPr>
          <w:p w14:paraId="7B18A083"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noWrap/>
            <w:vAlign w:val="center"/>
            <w:hideMark/>
          </w:tcPr>
          <w:p w14:paraId="7AD2B2F4" w14:textId="5559E980"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(1.084)</w:t>
            </w:r>
          </w:p>
        </w:tc>
      </w:tr>
      <w:tr w:rsidR="00D93517" w:rsidRPr="009D62D4" w14:paraId="4826066C" w14:textId="77777777" w:rsidTr="009136D8">
        <w:trPr>
          <w:trHeight w:val="170"/>
          <w:tblHeader/>
        </w:trPr>
        <w:tc>
          <w:tcPr>
            <w:tcW w:w="539" w:type="pct"/>
            <w:tcBorders>
              <w:top w:val="nil"/>
              <w:left w:val="nil"/>
              <w:bottom w:val="nil"/>
              <w:right w:val="nil"/>
            </w:tcBorders>
            <w:noWrap/>
            <w:vAlign w:val="center"/>
            <w:hideMark/>
          </w:tcPr>
          <w:p w14:paraId="21638DDB"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11697</w:t>
            </w:r>
          </w:p>
        </w:tc>
        <w:tc>
          <w:tcPr>
            <w:tcW w:w="59" w:type="pct"/>
            <w:tcBorders>
              <w:top w:val="nil"/>
              <w:left w:val="nil"/>
              <w:bottom w:val="nil"/>
              <w:right w:val="nil"/>
            </w:tcBorders>
            <w:vAlign w:val="center"/>
            <w:hideMark/>
          </w:tcPr>
          <w:p w14:paraId="0345DE2F" w14:textId="77777777" w:rsidR="00D1526E" w:rsidRPr="009136D8" w:rsidRDefault="00D1526E" w:rsidP="00D1526E">
            <w:pPr>
              <w:rPr>
                <w:rFonts w:ascii="Arial" w:hAnsi="Arial" w:cs="Arial"/>
                <w:color w:val="000000"/>
                <w:sz w:val="14"/>
                <w:szCs w:val="14"/>
              </w:rPr>
            </w:pPr>
          </w:p>
        </w:tc>
        <w:tc>
          <w:tcPr>
            <w:tcW w:w="1553" w:type="pct"/>
            <w:tcBorders>
              <w:top w:val="nil"/>
              <w:left w:val="nil"/>
              <w:bottom w:val="nil"/>
              <w:right w:val="nil"/>
            </w:tcBorders>
            <w:noWrap/>
            <w:vAlign w:val="center"/>
            <w:hideMark/>
          </w:tcPr>
          <w:p w14:paraId="2A6967D9"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Instituto Mundu</w:t>
            </w:r>
          </w:p>
        </w:tc>
        <w:tc>
          <w:tcPr>
            <w:tcW w:w="55" w:type="pct"/>
            <w:tcBorders>
              <w:top w:val="nil"/>
              <w:left w:val="nil"/>
              <w:bottom w:val="nil"/>
              <w:right w:val="nil"/>
            </w:tcBorders>
            <w:vAlign w:val="center"/>
            <w:hideMark/>
          </w:tcPr>
          <w:p w14:paraId="28C1C135" w14:textId="77777777" w:rsidR="00D1526E" w:rsidRPr="009136D8" w:rsidRDefault="00D1526E" w:rsidP="00D1526E">
            <w:pPr>
              <w:rPr>
                <w:rFonts w:ascii="Arial" w:hAnsi="Arial" w:cs="Arial"/>
                <w:color w:val="000000"/>
                <w:sz w:val="14"/>
                <w:szCs w:val="14"/>
              </w:rPr>
            </w:pPr>
          </w:p>
        </w:tc>
        <w:tc>
          <w:tcPr>
            <w:tcW w:w="503" w:type="pct"/>
            <w:tcBorders>
              <w:top w:val="nil"/>
              <w:left w:val="nil"/>
              <w:bottom w:val="nil"/>
              <w:right w:val="nil"/>
            </w:tcBorders>
            <w:noWrap/>
            <w:vAlign w:val="center"/>
            <w:hideMark/>
          </w:tcPr>
          <w:p w14:paraId="2C1DE2C6" w14:textId="7777777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14/10/2024</w:t>
            </w:r>
          </w:p>
        </w:tc>
        <w:tc>
          <w:tcPr>
            <w:tcW w:w="55" w:type="pct"/>
            <w:tcBorders>
              <w:top w:val="nil"/>
              <w:left w:val="nil"/>
              <w:bottom w:val="nil"/>
              <w:right w:val="nil"/>
            </w:tcBorders>
            <w:noWrap/>
            <w:vAlign w:val="center"/>
            <w:hideMark/>
          </w:tcPr>
          <w:p w14:paraId="11919B93" w14:textId="77777777" w:rsidR="00D1526E" w:rsidRPr="009136D8" w:rsidRDefault="00D1526E" w:rsidP="00D1526E">
            <w:pPr>
              <w:jc w:val="right"/>
              <w:rPr>
                <w:rFonts w:ascii="Arial" w:hAnsi="Arial" w:cs="Arial"/>
                <w:color w:val="000000"/>
                <w:sz w:val="14"/>
                <w:szCs w:val="14"/>
              </w:rPr>
            </w:pPr>
          </w:p>
        </w:tc>
        <w:tc>
          <w:tcPr>
            <w:tcW w:w="524" w:type="pct"/>
            <w:tcBorders>
              <w:top w:val="nil"/>
              <w:left w:val="nil"/>
              <w:bottom w:val="nil"/>
              <w:right w:val="nil"/>
            </w:tcBorders>
            <w:noWrap/>
            <w:vAlign w:val="center"/>
            <w:hideMark/>
          </w:tcPr>
          <w:p w14:paraId="1A0A217C" w14:textId="0F3736EF"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6.898</w:t>
            </w:r>
          </w:p>
        </w:tc>
        <w:tc>
          <w:tcPr>
            <w:tcW w:w="59" w:type="pct"/>
            <w:tcBorders>
              <w:top w:val="nil"/>
              <w:left w:val="nil"/>
              <w:bottom w:val="nil"/>
              <w:right w:val="nil"/>
            </w:tcBorders>
            <w:noWrap/>
            <w:vAlign w:val="center"/>
            <w:hideMark/>
          </w:tcPr>
          <w:p w14:paraId="11B345AD"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nil"/>
              <w:right w:val="nil"/>
            </w:tcBorders>
            <w:noWrap/>
            <w:vAlign w:val="center"/>
            <w:hideMark/>
          </w:tcPr>
          <w:p w14:paraId="2584B718" w14:textId="5ECBEBD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(6.628)</w:t>
            </w:r>
          </w:p>
        </w:tc>
        <w:tc>
          <w:tcPr>
            <w:tcW w:w="55" w:type="pct"/>
            <w:tcBorders>
              <w:top w:val="nil"/>
              <w:left w:val="nil"/>
              <w:bottom w:val="nil"/>
              <w:right w:val="nil"/>
            </w:tcBorders>
            <w:vAlign w:val="center"/>
            <w:hideMark/>
          </w:tcPr>
          <w:p w14:paraId="6F70E4DD"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noWrap/>
            <w:vAlign w:val="center"/>
            <w:hideMark/>
          </w:tcPr>
          <w:p w14:paraId="5908E79F" w14:textId="11358066"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5" w:type="pct"/>
            <w:tcBorders>
              <w:top w:val="nil"/>
              <w:left w:val="nil"/>
              <w:bottom w:val="nil"/>
              <w:right w:val="nil"/>
            </w:tcBorders>
            <w:vAlign w:val="center"/>
            <w:hideMark/>
          </w:tcPr>
          <w:p w14:paraId="45AAA9FC"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noWrap/>
            <w:vAlign w:val="center"/>
            <w:hideMark/>
          </w:tcPr>
          <w:p w14:paraId="3F47FF9D" w14:textId="2A3F2CBE"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(6.628)</w:t>
            </w:r>
          </w:p>
        </w:tc>
      </w:tr>
      <w:tr w:rsidR="00D93517" w:rsidRPr="009D62D4" w14:paraId="24ED9822" w14:textId="77777777" w:rsidTr="009136D8">
        <w:trPr>
          <w:trHeight w:val="170"/>
          <w:tblHeader/>
        </w:trPr>
        <w:tc>
          <w:tcPr>
            <w:tcW w:w="539" w:type="pct"/>
            <w:tcBorders>
              <w:top w:val="nil"/>
              <w:left w:val="nil"/>
              <w:bottom w:val="nil"/>
              <w:right w:val="nil"/>
            </w:tcBorders>
            <w:noWrap/>
            <w:vAlign w:val="center"/>
            <w:hideMark/>
          </w:tcPr>
          <w:p w14:paraId="75D135A6"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11713</w:t>
            </w:r>
          </w:p>
        </w:tc>
        <w:tc>
          <w:tcPr>
            <w:tcW w:w="59" w:type="pct"/>
            <w:tcBorders>
              <w:top w:val="nil"/>
              <w:left w:val="nil"/>
              <w:bottom w:val="nil"/>
              <w:right w:val="nil"/>
            </w:tcBorders>
            <w:vAlign w:val="center"/>
            <w:hideMark/>
          </w:tcPr>
          <w:p w14:paraId="76040807" w14:textId="77777777" w:rsidR="00D1526E" w:rsidRPr="009136D8" w:rsidRDefault="00D1526E" w:rsidP="00D1526E">
            <w:pPr>
              <w:rPr>
                <w:rFonts w:ascii="Arial" w:hAnsi="Arial" w:cs="Arial"/>
                <w:color w:val="000000"/>
                <w:sz w:val="14"/>
                <w:szCs w:val="14"/>
              </w:rPr>
            </w:pPr>
          </w:p>
        </w:tc>
        <w:tc>
          <w:tcPr>
            <w:tcW w:w="1553" w:type="pct"/>
            <w:tcBorders>
              <w:top w:val="nil"/>
              <w:left w:val="nil"/>
              <w:bottom w:val="nil"/>
              <w:right w:val="nil"/>
            </w:tcBorders>
            <w:vAlign w:val="center"/>
            <w:hideMark/>
          </w:tcPr>
          <w:p w14:paraId="13B4F5F2"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Associação Mineira de Municípios - AMM</w:t>
            </w:r>
          </w:p>
        </w:tc>
        <w:tc>
          <w:tcPr>
            <w:tcW w:w="55" w:type="pct"/>
            <w:tcBorders>
              <w:top w:val="nil"/>
              <w:left w:val="nil"/>
              <w:bottom w:val="nil"/>
              <w:right w:val="nil"/>
            </w:tcBorders>
            <w:vAlign w:val="center"/>
            <w:hideMark/>
          </w:tcPr>
          <w:p w14:paraId="204C1311" w14:textId="77777777" w:rsidR="00D1526E" w:rsidRPr="009136D8" w:rsidRDefault="00D1526E" w:rsidP="00D1526E">
            <w:pPr>
              <w:rPr>
                <w:rFonts w:ascii="Arial" w:hAnsi="Arial" w:cs="Arial"/>
                <w:color w:val="000000"/>
                <w:sz w:val="14"/>
                <w:szCs w:val="14"/>
              </w:rPr>
            </w:pPr>
          </w:p>
        </w:tc>
        <w:tc>
          <w:tcPr>
            <w:tcW w:w="503" w:type="pct"/>
            <w:tcBorders>
              <w:top w:val="nil"/>
              <w:left w:val="nil"/>
              <w:bottom w:val="nil"/>
              <w:right w:val="nil"/>
            </w:tcBorders>
            <w:noWrap/>
            <w:vAlign w:val="center"/>
            <w:hideMark/>
          </w:tcPr>
          <w:p w14:paraId="218437F6" w14:textId="7777777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07/11/2024</w:t>
            </w:r>
          </w:p>
        </w:tc>
        <w:tc>
          <w:tcPr>
            <w:tcW w:w="55" w:type="pct"/>
            <w:tcBorders>
              <w:top w:val="nil"/>
              <w:left w:val="nil"/>
              <w:bottom w:val="nil"/>
              <w:right w:val="nil"/>
            </w:tcBorders>
            <w:noWrap/>
            <w:vAlign w:val="center"/>
            <w:hideMark/>
          </w:tcPr>
          <w:p w14:paraId="6863A877" w14:textId="77777777" w:rsidR="00D1526E" w:rsidRPr="009136D8" w:rsidRDefault="00D1526E" w:rsidP="00D1526E">
            <w:pPr>
              <w:jc w:val="right"/>
              <w:rPr>
                <w:rFonts w:ascii="Arial" w:hAnsi="Arial" w:cs="Arial"/>
                <w:color w:val="000000"/>
                <w:sz w:val="14"/>
                <w:szCs w:val="14"/>
              </w:rPr>
            </w:pPr>
          </w:p>
        </w:tc>
        <w:tc>
          <w:tcPr>
            <w:tcW w:w="524" w:type="pct"/>
            <w:tcBorders>
              <w:top w:val="nil"/>
              <w:left w:val="nil"/>
              <w:bottom w:val="nil"/>
              <w:right w:val="nil"/>
            </w:tcBorders>
            <w:noWrap/>
            <w:vAlign w:val="center"/>
            <w:hideMark/>
          </w:tcPr>
          <w:p w14:paraId="5242BDBD" w14:textId="400D11F3"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1.000</w:t>
            </w:r>
          </w:p>
        </w:tc>
        <w:tc>
          <w:tcPr>
            <w:tcW w:w="59" w:type="pct"/>
            <w:tcBorders>
              <w:top w:val="nil"/>
              <w:left w:val="nil"/>
              <w:bottom w:val="nil"/>
              <w:right w:val="nil"/>
            </w:tcBorders>
            <w:noWrap/>
            <w:vAlign w:val="center"/>
            <w:hideMark/>
          </w:tcPr>
          <w:p w14:paraId="6575D3B3"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nil"/>
              <w:right w:val="nil"/>
            </w:tcBorders>
            <w:noWrap/>
            <w:vAlign w:val="center"/>
            <w:hideMark/>
          </w:tcPr>
          <w:p w14:paraId="74476446" w14:textId="72A02E83"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(1.000)</w:t>
            </w:r>
          </w:p>
        </w:tc>
        <w:tc>
          <w:tcPr>
            <w:tcW w:w="55" w:type="pct"/>
            <w:tcBorders>
              <w:top w:val="nil"/>
              <w:left w:val="nil"/>
              <w:bottom w:val="nil"/>
              <w:right w:val="nil"/>
            </w:tcBorders>
            <w:vAlign w:val="center"/>
            <w:hideMark/>
          </w:tcPr>
          <w:p w14:paraId="71DEC0FF"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noWrap/>
            <w:vAlign w:val="center"/>
            <w:hideMark/>
          </w:tcPr>
          <w:p w14:paraId="099EE250" w14:textId="7F23AD0C"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(500)</w:t>
            </w:r>
          </w:p>
        </w:tc>
        <w:tc>
          <w:tcPr>
            <w:tcW w:w="55" w:type="pct"/>
            <w:tcBorders>
              <w:top w:val="nil"/>
              <w:left w:val="nil"/>
              <w:bottom w:val="nil"/>
              <w:right w:val="nil"/>
            </w:tcBorders>
            <w:vAlign w:val="center"/>
            <w:hideMark/>
          </w:tcPr>
          <w:p w14:paraId="2F5CCB4A"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noWrap/>
            <w:vAlign w:val="center"/>
            <w:hideMark/>
          </w:tcPr>
          <w:p w14:paraId="15EFA084" w14:textId="42F3A5FE"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(500)</w:t>
            </w:r>
          </w:p>
        </w:tc>
      </w:tr>
      <w:tr w:rsidR="00D93517" w:rsidRPr="009D62D4" w14:paraId="11B761A2" w14:textId="77777777" w:rsidTr="009136D8">
        <w:trPr>
          <w:trHeight w:val="170"/>
          <w:tblHeader/>
        </w:trPr>
        <w:tc>
          <w:tcPr>
            <w:tcW w:w="539" w:type="pct"/>
            <w:tcBorders>
              <w:top w:val="nil"/>
              <w:left w:val="nil"/>
              <w:bottom w:val="nil"/>
              <w:right w:val="nil"/>
            </w:tcBorders>
            <w:noWrap/>
            <w:vAlign w:val="center"/>
            <w:hideMark/>
          </w:tcPr>
          <w:p w14:paraId="49F22253"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11744</w:t>
            </w:r>
          </w:p>
        </w:tc>
        <w:tc>
          <w:tcPr>
            <w:tcW w:w="59" w:type="pct"/>
            <w:tcBorders>
              <w:top w:val="nil"/>
              <w:left w:val="nil"/>
              <w:bottom w:val="nil"/>
              <w:right w:val="nil"/>
            </w:tcBorders>
            <w:vAlign w:val="center"/>
            <w:hideMark/>
          </w:tcPr>
          <w:p w14:paraId="691B990D" w14:textId="77777777" w:rsidR="00D1526E" w:rsidRPr="009136D8" w:rsidRDefault="00D1526E" w:rsidP="00D1526E">
            <w:pPr>
              <w:rPr>
                <w:rFonts w:ascii="Arial" w:hAnsi="Arial" w:cs="Arial"/>
                <w:color w:val="000000"/>
                <w:sz w:val="14"/>
                <w:szCs w:val="14"/>
              </w:rPr>
            </w:pPr>
          </w:p>
        </w:tc>
        <w:tc>
          <w:tcPr>
            <w:tcW w:w="1553" w:type="pct"/>
            <w:tcBorders>
              <w:top w:val="nil"/>
              <w:left w:val="nil"/>
              <w:bottom w:val="nil"/>
              <w:right w:val="nil"/>
            </w:tcBorders>
            <w:vAlign w:val="center"/>
            <w:hideMark/>
          </w:tcPr>
          <w:p w14:paraId="62CB6BD3"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Secretaria Estadual de Agricultura, Pecuária e Abastecimento de Minas Gerais - SEAPA</w:t>
            </w:r>
          </w:p>
        </w:tc>
        <w:tc>
          <w:tcPr>
            <w:tcW w:w="55" w:type="pct"/>
            <w:tcBorders>
              <w:top w:val="nil"/>
              <w:left w:val="nil"/>
              <w:bottom w:val="nil"/>
              <w:right w:val="nil"/>
            </w:tcBorders>
            <w:vAlign w:val="center"/>
            <w:hideMark/>
          </w:tcPr>
          <w:p w14:paraId="30F47145" w14:textId="77777777" w:rsidR="00D1526E" w:rsidRPr="009136D8" w:rsidRDefault="00D1526E" w:rsidP="00D1526E">
            <w:pPr>
              <w:rPr>
                <w:rFonts w:ascii="Arial" w:hAnsi="Arial" w:cs="Arial"/>
                <w:color w:val="000000"/>
                <w:sz w:val="14"/>
                <w:szCs w:val="14"/>
              </w:rPr>
            </w:pPr>
          </w:p>
        </w:tc>
        <w:tc>
          <w:tcPr>
            <w:tcW w:w="503" w:type="pct"/>
            <w:tcBorders>
              <w:top w:val="nil"/>
              <w:left w:val="nil"/>
              <w:bottom w:val="nil"/>
              <w:right w:val="nil"/>
            </w:tcBorders>
            <w:noWrap/>
            <w:vAlign w:val="center"/>
            <w:hideMark/>
          </w:tcPr>
          <w:p w14:paraId="2CAA21F5" w14:textId="7777777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30/12/2024</w:t>
            </w:r>
          </w:p>
        </w:tc>
        <w:tc>
          <w:tcPr>
            <w:tcW w:w="55" w:type="pct"/>
            <w:tcBorders>
              <w:top w:val="nil"/>
              <w:left w:val="nil"/>
              <w:bottom w:val="nil"/>
              <w:right w:val="nil"/>
            </w:tcBorders>
            <w:noWrap/>
            <w:vAlign w:val="center"/>
            <w:hideMark/>
          </w:tcPr>
          <w:p w14:paraId="15E58F32" w14:textId="77777777" w:rsidR="00D1526E" w:rsidRPr="009136D8" w:rsidRDefault="00D1526E" w:rsidP="00D1526E">
            <w:pPr>
              <w:jc w:val="right"/>
              <w:rPr>
                <w:rFonts w:ascii="Arial" w:hAnsi="Arial" w:cs="Arial"/>
                <w:color w:val="000000"/>
                <w:sz w:val="14"/>
                <w:szCs w:val="14"/>
              </w:rPr>
            </w:pPr>
          </w:p>
        </w:tc>
        <w:tc>
          <w:tcPr>
            <w:tcW w:w="524" w:type="pct"/>
            <w:tcBorders>
              <w:top w:val="nil"/>
              <w:left w:val="nil"/>
              <w:bottom w:val="nil"/>
              <w:right w:val="nil"/>
            </w:tcBorders>
            <w:noWrap/>
            <w:vAlign w:val="center"/>
            <w:hideMark/>
          </w:tcPr>
          <w:p w14:paraId="22B326D1" w14:textId="2F66F800"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4.185</w:t>
            </w:r>
          </w:p>
        </w:tc>
        <w:tc>
          <w:tcPr>
            <w:tcW w:w="59" w:type="pct"/>
            <w:tcBorders>
              <w:top w:val="nil"/>
              <w:left w:val="nil"/>
              <w:bottom w:val="nil"/>
              <w:right w:val="nil"/>
            </w:tcBorders>
            <w:noWrap/>
            <w:vAlign w:val="center"/>
            <w:hideMark/>
          </w:tcPr>
          <w:p w14:paraId="4DE4D580"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nil"/>
              <w:right w:val="nil"/>
            </w:tcBorders>
            <w:noWrap/>
            <w:vAlign w:val="center"/>
            <w:hideMark/>
          </w:tcPr>
          <w:p w14:paraId="5EDF6478" w14:textId="2DCA03F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(2.512)</w:t>
            </w:r>
          </w:p>
        </w:tc>
        <w:tc>
          <w:tcPr>
            <w:tcW w:w="55" w:type="pct"/>
            <w:tcBorders>
              <w:top w:val="nil"/>
              <w:left w:val="nil"/>
              <w:bottom w:val="nil"/>
              <w:right w:val="nil"/>
            </w:tcBorders>
            <w:vAlign w:val="center"/>
            <w:hideMark/>
          </w:tcPr>
          <w:p w14:paraId="3B1E28AF"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noWrap/>
            <w:vAlign w:val="center"/>
            <w:hideMark/>
          </w:tcPr>
          <w:p w14:paraId="0F0B9A4B" w14:textId="5EACA9F3"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(2.512)</w:t>
            </w:r>
          </w:p>
        </w:tc>
        <w:tc>
          <w:tcPr>
            <w:tcW w:w="55" w:type="pct"/>
            <w:tcBorders>
              <w:top w:val="nil"/>
              <w:left w:val="nil"/>
              <w:bottom w:val="nil"/>
              <w:right w:val="nil"/>
            </w:tcBorders>
            <w:vAlign w:val="center"/>
            <w:hideMark/>
          </w:tcPr>
          <w:p w14:paraId="4B2AE51F"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noWrap/>
            <w:vAlign w:val="center"/>
            <w:hideMark/>
          </w:tcPr>
          <w:p w14:paraId="47A4A0BE" w14:textId="3B97F47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r>
      <w:tr w:rsidR="00D93517" w:rsidRPr="009D62D4" w14:paraId="3FBF27A1" w14:textId="77777777" w:rsidTr="009136D8">
        <w:trPr>
          <w:trHeight w:val="170"/>
          <w:tblHeader/>
        </w:trPr>
        <w:tc>
          <w:tcPr>
            <w:tcW w:w="539" w:type="pct"/>
            <w:tcBorders>
              <w:top w:val="nil"/>
              <w:left w:val="nil"/>
              <w:bottom w:val="nil"/>
              <w:right w:val="nil"/>
            </w:tcBorders>
            <w:noWrap/>
            <w:vAlign w:val="center"/>
            <w:hideMark/>
          </w:tcPr>
          <w:p w14:paraId="432937B4"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11759</w:t>
            </w:r>
          </w:p>
        </w:tc>
        <w:tc>
          <w:tcPr>
            <w:tcW w:w="59" w:type="pct"/>
            <w:tcBorders>
              <w:top w:val="nil"/>
              <w:left w:val="nil"/>
              <w:bottom w:val="nil"/>
              <w:right w:val="nil"/>
            </w:tcBorders>
            <w:vAlign w:val="center"/>
            <w:hideMark/>
          </w:tcPr>
          <w:p w14:paraId="1F4AC28B" w14:textId="77777777" w:rsidR="00D1526E" w:rsidRPr="009136D8" w:rsidRDefault="00D1526E" w:rsidP="00D1526E">
            <w:pPr>
              <w:rPr>
                <w:rFonts w:ascii="Arial" w:hAnsi="Arial" w:cs="Arial"/>
                <w:color w:val="000000"/>
                <w:sz w:val="14"/>
                <w:szCs w:val="14"/>
              </w:rPr>
            </w:pPr>
          </w:p>
        </w:tc>
        <w:tc>
          <w:tcPr>
            <w:tcW w:w="1553" w:type="pct"/>
            <w:tcBorders>
              <w:top w:val="nil"/>
              <w:left w:val="nil"/>
              <w:bottom w:val="nil"/>
              <w:right w:val="nil"/>
            </w:tcBorders>
            <w:vAlign w:val="center"/>
            <w:hideMark/>
          </w:tcPr>
          <w:p w14:paraId="12161349"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Prefeitura Municipal de Contagem/MG</w:t>
            </w:r>
          </w:p>
        </w:tc>
        <w:tc>
          <w:tcPr>
            <w:tcW w:w="55" w:type="pct"/>
            <w:tcBorders>
              <w:top w:val="nil"/>
              <w:left w:val="nil"/>
              <w:bottom w:val="nil"/>
              <w:right w:val="nil"/>
            </w:tcBorders>
            <w:vAlign w:val="center"/>
            <w:hideMark/>
          </w:tcPr>
          <w:p w14:paraId="73EE8140" w14:textId="77777777" w:rsidR="00D1526E" w:rsidRPr="009136D8" w:rsidRDefault="00D1526E" w:rsidP="00D1526E">
            <w:pPr>
              <w:rPr>
                <w:rFonts w:ascii="Arial" w:hAnsi="Arial" w:cs="Arial"/>
                <w:color w:val="000000"/>
                <w:sz w:val="14"/>
                <w:szCs w:val="14"/>
              </w:rPr>
            </w:pPr>
          </w:p>
        </w:tc>
        <w:tc>
          <w:tcPr>
            <w:tcW w:w="503" w:type="pct"/>
            <w:tcBorders>
              <w:top w:val="nil"/>
              <w:left w:val="nil"/>
              <w:bottom w:val="nil"/>
              <w:right w:val="nil"/>
            </w:tcBorders>
            <w:noWrap/>
            <w:vAlign w:val="center"/>
            <w:hideMark/>
          </w:tcPr>
          <w:p w14:paraId="1FE17B20" w14:textId="7777777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07/02/2025</w:t>
            </w:r>
          </w:p>
        </w:tc>
        <w:tc>
          <w:tcPr>
            <w:tcW w:w="55" w:type="pct"/>
            <w:tcBorders>
              <w:top w:val="nil"/>
              <w:left w:val="nil"/>
              <w:bottom w:val="nil"/>
              <w:right w:val="nil"/>
            </w:tcBorders>
            <w:noWrap/>
            <w:vAlign w:val="center"/>
            <w:hideMark/>
          </w:tcPr>
          <w:p w14:paraId="283D2C4E" w14:textId="77777777" w:rsidR="00D1526E" w:rsidRPr="009136D8" w:rsidRDefault="00D1526E" w:rsidP="00D1526E">
            <w:pPr>
              <w:jc w:val="right"/>
              <w:rPr>
                <w:rFonts w:ascii="Arial" w:hAnsi="Arial" w:cs="Arial"/>
                <w:color w:val="000000"/>
                <w:sz w:val="14"/>
                <w:szCs w:val="14"/>
              </w:rPr>
            </w:pPr>
          </w:p>
        </w:tc>
        <w:tc>
          <w:tcPr>
            <w:tcW w:w="524" w:type="pct"/>
            <w:tcBorders>
              <w:top w:val="nil"/>
              <w:left w:val="nil"/>
              <w:bottom w:val="single" w:sz="8" w:space="0" w:color="auto"/>
              <w:right w:val="nil"/>
            </w:tcBorders>
            <w:noWrap/>
            <w:vAlign w:val="center"/>
            <w:hideMark/>
          </w:tcPr>
          <w:p w14:paraId="4DD97038" w14:textId="585A9D4D"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5.379</w:t>
            </w:r>
          </w:p>
        </w:tc>
        <w:tc>
          <w:tcPr>
            <w:tcW w:w="59" w:type="pct"/>
            <w:tcBorders>
              <w:top w:val="nil"/>
              <w:left w:val="nil"/>
              <w:bottom w:val="nil"/>
              <w:right w:val="nil"/>
            </w:tcBorders>
            <w:noWrap/>
            <w:vAlign w:val="center"/>
            <w:hideMark/>
          </w:tcPr>
          <w:p w14:paraId="29B303EA"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single" w:sz="8" w:space="0" w:color="auto"/>
              <w:right w:val="nil"/>
            </w:tcBorders>
            <w:noWrap/>
            <w:vAlign w:val="center"/>
            <w:hideMark/>
          </w:tcPr>
          <w:p w14:paraId="53A9ED3E" w14:textId="59FD8D1F"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(2.305)</w:t>
            </w:r>
          </w:p>
        </w:tc>
        <w:tc>
          <w:tcPr>
            <w:tcW w:w="55" w:type="pct"/>
            <w:tcBorders>
              <w:top w:val="nil"/>
              <w:left w:val="nil"/>
              <w:bottom w:val="nil"/>
              <w:right w:val="nil"/>
            </w:tcBorders>
            <w:vAlign w:val="center"/>
            <w:hideMark/>
          </w:tcPr>
          <w:p w14:paraId="38FF3712"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single" w:sz="8" w:space="0" w:color="auto"/>
              <w:right w:val="nil"/>
            </w:tcBorders>
            <w:noWrap/>
            <w:vAlign w:val="center"/>
            <w:hideMark/>
          </w:tcPr>
          <w:p w14:paraId="31F07552" w14:textId="3647966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(2.305)</w:t>
            </w:r>
          </w:p>
        </w:tc>
        <w:tc>
          <w:tcPr>
            <w:tcW w:w="55" w:type="pct"/>
            <w:tcBorders>
              <w:top w:val="nil"/>
              <w:left w:val="nil"/>
              <w:bottom w:val="nil"/>
              <w:right w:val="nil"/>
            </w:tcBorders>
            <w:noWrap/>
            <w:vAlign w:val="center"/>
            <w:hideMark/>
          </w:tcPr>
          <w:p w14:paraId="70D1A513"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single" w:sz="8" w:space="0" w:color="auto"/>
              <w:right w:val="nil"/>
            </w:tcBorders>
            <w:noWrap/>
            <w:vAlign w:val="center"/>
            <w:hideMark/>
          </w:tcPr>
          <w:p w14:paraId="35B6C563" w14:textId="6A21C9D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r>
      <w:tr w:rsidR="00D93517" w:rsidRPr="009D62D4" w14:paraId="200A94A3" w14:textId="77777777" w:rsidTr="009136D8">
        <w:trPr>
          <w:trHeight w:val="170"/>
          <w:tblHeader/>
        </w:trPr>
        <w:tc>
          <w:tcPr>
            <w:tcW w:w="539" w:type="pct"/>
            <w:tcBorders>
              <w:top w:val="nil"/>
              <w:left w:val="nil"/>
              <w:bottom w:val="nil"/>
              <w:right w:val="nil"/>
            </w:tcBorders>
            <w:noWrap/>
            <w:vAlign w:val="bottom"/>
            <w:hideMark/>
          </w:tcPr>
          <w:p w14:paraId="23601BF7" w14:textId="77777777" w:rsidR="00D1526E" w:rsidRPr="009136D8" w:rsidRDefault="00D1526E" w:rsidP="00D1526E">
            <w:pPr>
              <w:jc w:val="right"/>
              <w:rPr>
                <w:rFonts w:ascii="Arial" w:hAnsi="Arial" w:cs="Arial"/>
                <w:color w:val="000000"/>
                <w:sz w:val="14"/>
                <w:szCs w:val="14"/>
              </w:rPr>
            </w:pPr>
          </w:p>
        </w:tc>
        <w:tc>
          <w:tcPr>
            <w:tcW w:w="59" w:type="pct"/>
            <w:tcBorders>
              <w:top w:val="nil"/>
              <w:left w:val="nil"/>
              <w:bottom w:val="nil"/>
              <w:right w:val="nil"/>
            </w:tcBorders>
            <w:noWrap/>
            <w:vAlign w:val="center"/>
            <w:hideMark/>
          </w:tcPr>
          <w:p w14:paraId="391D895B" w14:textId="77777777" w:rsidR="00D1526E" w:rsidRPr="009136D8" w:rsidRDefault="00D1526E" w:rsidP="00D1526E">
            <w:pPr>
              <w:rPr>
                <w:rFonts w:ascii="Arial" w:hAnsi="Arial" w:cs="Arial"/>
                <w:sz w:val="14"/>
                <w:szCs w:val="14"/>
              </w:rPr>
            </w:pPr>
          </w:p>
        </w:tc>
        <w:tc>
          <w:tcPr>
            <w:tcW w:w="1553" w:type="pct"/>
            <w:tcBorders>
              <w:top w:val="nil"/>
              <w:left w:val="nil"/>
              <w:bottom w:val="nil"/>
              <w:right w:val="nil"/>
            </w:tcBorders>
            <w:vAlign w:val="center"/>
            <w:hideMark/>
          </w:tcPr>
          <w:p w14:paraId="3D2B2B7F" w14:textId="77777777" w:rsidR="00D1526E" w:rsidRPr="009136D8" w:rsidRDefault="00D1526E" w:rsidP="00D1526E">
            <w:pPr>
              <w:jc w:val="right"/>
              <w:rPr>
                <w:rFonts w:ascii="Arial" w:hAnsi="Arial" w:cs="Arial"/>
                <w:sz w:val="14"/>
                <w:szCs w:val="14"/>
              </w:rPr>
            </w:pPr>
          </w:p>
        </w:tc>
        <w:tc>
          <w:tcPr>
            <w:tcW w:w="55" w:type="pct"/>
            <w:tcBorders>
              <w:top w:val="nil"/>
              <w:left w:val="nil"/>
              <w:bottom w:val="nil"/>
              <w:right w:val="nil"/>
            </w:tcBorders>
            <w:noWrap/>
            <w:vAlign w:val="center"/>
            <w:hideMark/>
          </w:tcPr>
          <w:p w14:paraId="3C306CE5" w14:textId="77777777" w:rsidR="00D1526E" w:rsidRPr="009136D8" w:rsidRDefault="00D1526E" w:rsidP="00D1526E">
            <w:pPr>
              <w:rPr>
                <w:rFonts w:ascii="Arial" w:hAnsi="Arial" w:cs="Arial"/>
                <w:sz w:val="14"/>
                <w:szCs w:val="14"/>
              </w:rPr>
            </w:pPr>
          </w:p>
        </w:tc>
        <w:tc>
          <w:tcPr>
            <w:tcW w:w="503" w:type="pct"/>
            <w:tcBorders>
              <w:top w:val="nil"/>
              <w:left w:val="nil"/>
              <w:bottom w:val="nil"/>
              <w:right w:val="nil"/>
            </w:tcBorders>
            <w:vAlign w:val="center"/>
            <w:hideMark/>
          </w:tcPr>
          <w:p w14:paraId="28CE6B27" w14:textId="77777777" w:rsidR="00D1526E" w:rsidRPr="009136D8" w:rsidRDefault="00D1526E" w:rsidP="00D1526E">
            <w:pPr>
              <w:rPr>
                <w:rFonts w:ascii="Arial" w:hAnsi="Arial" w:cs="Arial"/>
                <w:sz w:val="14"/>
                <w:szCs w:val="14"/>
              </w:rPr>
            </w:pPr>
          </w:p>
        </w:tc>
        <w:tc>
          <w:tcPr>
            <w:tcW w:w="55" w:type="pct"/>
            <w:tcBorders>
              <w:top w:val="nil"/>
              <w:left w:val="nil"/>
              <w:bottom w:val="nil"/>
              <w:right w:val="nil"/>
            </w:tcBorders>
            <w:vAlign w:val="center"/>
            <w:hideMark/>
          </w:tcPr>
          <w:p w14:paraId="11F18878" w14:textId="77777777" w:rsidR="00D1526E" w:rsidRPr="009136D8" w:rsidRDefault="00D1526E" w:rsidP="00D1526E">
            <w:pPr>
              <w:jc w:val="right"/>
              <w:rPr>
                <w:rFonts w:ascii="Arial" w:hAnsi="Arial" w:cs="Arial"/>
                <w:sz w:val="14"/>
                <w:szCs w:val="14"/>
              </w:rPr>
            </w:pPr>
          </w:p>
        </w:tc>
        <w:tc>
          <w:tcPr>
            <w:tcW w:w="524" w:type="pct"/>
            <w:tcBorders>
              <w:top w:val="nil"/>
              <w:left w:val="nil"/>
              <w:bottom w:val="nil"/>
              <w:right w:val="nil"/>
            </w:tcBorders>
            <w:noWrap/>
            <w:vAlign w:val="center"/>
            <w:hideMark/>
          </w:tcPr>
          <w:p w14:paraId="7A0D1A23" w14:textId="77777777" w:rsidR="00D1526E" w:rsidRPr="009136D8" w:rsidRDefault="00D1526E" w:rsidP="00D1526E">
            <w:pPr>
              <w:jc w:val="right"/>
              <w:rPr>
                <w:rFonts w:ascii="Arial" w:hAnsi="Arial" w:cs="Arial"/>
                <w:sz w:val="14"/>
                <w:szCs w:val="14"/>
              </w:rPr>
            </w:pPr>
          </w:p>
        </w:tc>
        <w:tc>
          <w:tcPr>
            <w:tcW w:w="59" w:type="pct"/>
            <w:tcBorders>
              <w:top w:val="nil"/>
              <w:left w:val="nil"/>
              <w:bottom w:val="nil"/>
              <w:right w:val="nil"/>
            </w:tcBorders>
            <w:noWrap/>
            <w:vAlign w:val="center"/>
            <w:hideMark/>
          </w:tcPr>
          <w:p w14:paraId="63B0B9E8" w14:textId="77777777" w:rsidR="00D1526E" w:rsidRPr="009136D8" w:rsidRDefault="00D1526E" w:rsidP="00D1526E">
            <w:pPr>
              <w:jc w:val="right"/>
              <w:rPr>
                <w:rFonts w:ascii="Arial" w:hAnsi="Arial" w:cs="Arial"/>
                <w:sz w:val="14"/>
                <w:szCs w:val="14"/>
              </w:rPr>
            </w:pPr>
          </w:p>
        </w:tc>
        <w:tc>
          <w:tcPr>
            <w:tcW w:w="515" w:type="pct"/>
            <w:tcBorders>
              <w:top w:val="nil"/>
              <w:left w:val="nil"/>
              <w:bottom w:val="nil"/>
              <w:right w:val="nil"/>
            </w:tcBorders>
            <w:noWrap/>
            <w:vAlign w:val="center"/>
            <w:hideMark/>
          </w:tcPr>
          <w:p w14:paraId="0DD8E99A" w14:textId="77777777" w:rsidR="00D1526E" w:rsidRPr="009136D8" w:rsidRDefault="00D1526E" w:rsidP="00D1526E">
            <w:pPr>
              <w:jc w:val="right"/>
              <w:rPr>
                <w:rFonts w:ascii="Arial" w:hAnsi="Arial" w:cs="Arial"/>
                <w:sz w:val="14"/>
                <w:szCs w:val="14"/>
              </w:rPr>
            </w:pPr>
          </w:p>
        </w:tc>
        <w:tc>
          <w:tcPr>
            <w:tcW w:w="55" w:type="pct"/>
            <w:tcBorders>
              <w:top w:val="nil"/>
              <w:left w:val="nil"/>
              <w:bottom w:val="nil"/>
              <w:right w:val="nil"/>
            </w:tcBorders>
            <w:vAlign w:val="center"/>
            <w:hideMark/>
          </w:tcPr>
          <w:p w14:paraId="55867723" w14:textId="77777777" w:rsidR="00D1526E" w:rsidRPr="009136D8" w:rsidRDefault="00D1526E" w:rsidP="00D1526E">
            <w:pPr>
              <w:jc w:val="right"/>
              <w:rPr>
                <w:rFonts w:ascii="Arial" w:hAnsi="Arial" w:cs="Arial"/>
                <w:sz w:val="14"/>
                <w:szCs w:val="14"/>
              </w:rPr>
            </w:pPr>
          </w:p>
        </w:tc>
        <w:tc>
          <w:tcPr>
            <w:tcW w:w="514" w:type="pct"/>
            <w:tcBorders>
              <w:top w:val="nil"/>
              <w:left w:val="nil"/>
              <w:bottom w:val="nil"/>
              <w:right w:val="nil"/>
            </w:tcBorders>
            <w:noWrap/>
            <w:vAlign w:val="center"/>
            <w:hideMark/>
          </w:tcPr>
          <w:p w14:paraId="22954A6A" w14:textId="77777777" w:rsidR="00D1526E" w:rsidRPr="009136D8" w:rsidRDefault="00D1526E" w:rsidP="00D1526E">
            <w:pPr>
              <w:jc w:val="right"/>
              <w:rPr>
                <w:rFonts w:ascii="Arial" w:hAnsi="Arial" w:cs="Arial"/>
                <w:sz w:val="14"/>
                <w:szCs w:val="14"/>
              </w:rPr>
            </w:pPr>
          </w:p>
        </w:tc>
        <w:tc>
          <w:tcPr>
            <w:tcW w:w="55" w:type="pct"/>
            <w:tcBorders>
              <w:top w:val="nil"/>
              <w:left w:val="nil"/>
              <w:bottom w:val="nil"/>
              <w:right w:val="nil"/>
            </w:tcBorders>
            <w:vAlign w:val="center"/>
            <w:hideMark/>
          </w:tcPr>
          <w:p w14:paraId="54549009" w14:textId="77777777" w:rsidR="00D1526E" w:rsidRPr="009136D8" w:rsidRDefault="00D1526E" w:rsidP="00D1526E">
            <w:pPr>
              <w:jc w:val="right"/>
              <w:rPr>
                <w:rFonts w:ascii="Arial" w:hAnsi="Arial" w:cs="Arial"/>
                <w:sz w:val="14"/>
                <w:szCs w:val="14"/>
              </w:rPr>
            </w:pPr>
          </w:p>
        </w:tc>
        <w:tc>
          <w:tcPr>
            <w:tcW w:w="514" w:type="pct"/>
            <w:tcBorders>
              <w:top w:val="nil"/>
              <w:left w:val="nil"/>
              <w:bottom w:val="nil"/>
              <w:right w:val="nil"/>
            </w:tcBorders>
            <w:noWrap/>
            <w:vAlign w:val="center"/>
            <w:hideMark/>
          </w:tcPr>
          <w:p w14:paraId="4B2686B4" w14:textId="77777777" w:rsidR="00D1526E" w:rsidRPr="009136D8" w:rsidRDefault="00D1526E" w:rsidP="00D1526E">
            <w:pPr>
              <w:jc w:val="right"/>
              <w:rPr>
                <w:rFonts w:ascii="Arial" w:hAnsi="Arial" w:cs="Arial"/>
                <w:sz w:val="14"/>
                <w:szCs w:val="14"/>
              </w:rPr>
            </w:pPr>
          </w:p>
        </w:tc>
      </w:tr>
      <w:tr w:rsidR="00D93517" w:rsidRPr="009D62D4" w14:paraId="6A4DE68B" w14:textId="77777777" w:rsidTr="009136D8">
        <w:trPr>
          <w:trHeight w:val="170"/>
          <w:tblHeader/>
        </w:trPr>
        <w:tc>
          <w:tcPr>
            <w:tcW w:w="539" w:type="pct"/>
            <w:tcBorders>
              <w:top w:val="nil"/>
              <w:left w:val="nil"/>
              <w:bottom w:val="nil"/>
              <w:right w:val="nil"/>
            </w:tcBorders>
            <w:noWrap/>
            <w:vAlign w:val="bottom"/>
            <w:hideMark/>
          </w:tcPr>
          <w:p w14:paraId="50F5049C" w14:textId="77777777" w:rsidR="00D1526E" w:rsidRPr="009136D8" w:rsidRDefault="00D1526E" w:rsidP="00D1526E">
            <w:pPr>
              <w:jc w:val="right"/>
              <w:rPr>
                <w:rFonts w:ascii="Arial" w:hAnsi="Arial" w:cs="Arial"/>
                <w:sz w:val="14"/>
                <w:szCs w:val="14"/>
              </w:rPr>
            </w:pPr>
          </w:p>
        </w:tc>
        <w:tc>
          <w:tcPr>
            <w:tcW w:w="59" w:type="pct"/>
            <w:tcBorders>
              <w:top w:val="nil"/>
              <w:left w:val="nil"/>
              <w:bottom w:val="nil"/>
              <w:right w:val="nil"/>
            </w:tcBorders>
            <w:noWrap/>
            <w:vAlign w:val="center"/>
            <w:hideMark/>
          </w:tcPr>
          <w:p w14:paraId="62BEB4E1" w14:textId="77777777" w:rsidR="00D1526E" w:rsidRPr="009136D8" w:rsidRDefault="00D1526E" w:rsidP="00D1526E">
            <w:pPr>
              <w:rPr>
                <w:rFonts w:ascii="Arial" w:hAnsi="Arial" w:cs="Arial"/>
                <w:sz w:val="14"/>
                <w:szCs w:val="14"/>
              </w:rPr>
            </w:pPr>
          </w:p>
        </w:tc>
        <w:tc>
          <w:tcPr>
            <w:tcW w:w="1553" w:type="pct"/>
            <w:tcBorders>
              <w:top w:val="nil"/>
              <w:left w:val="nil"/>
              <w:bottom w:val="nil"/>
              <w:right w:val="nil"/>
            </w:tcBorders>
            <w:vAlign w:val="center"/>
            <w:hideMark/>
          </w:tcPr>
          <w:p w14:paraId="492DFE45" w14:textId="77777777" w:rsidR="00D1526E" w:rsidRPr="009136D8" w:rsidRDefault="00D1526E" w:rsidP="00D1526E">
            <w:pPr>
              <w:jc w:val="right"/>
              <w:rPr>
                <w:rFonts w:ascii="Arial" w:hAnsi="Arial" w:cs="Arial"/>
                <w:sz w:val="14"/>
                <w:szCs w:val="14"/>
              </w:rPr>
            </w:pPr>
          </w:p>
        </w:tc>
        <w:tc>
          <w:tcPr>
            <w:tcW w:w="55" w:type="pct"/>
            <w:tcBorders>
              <w:top w:val="nil"/>
              <w:left w:val="nil"/>
              <w:bottom w:val="nil"/>
              <w:right w:val="nil"/>
            </w:tcBorders>
            <w:noWrap/>
            <w:vAlign w:val="center"/>
            <w:hideMark/>
          </w:tcPr>
          <w:p w14:paraId="04807171" w14:textId="77777777" w:rsidR="00D1526E" w:rsidRPr="009136D8" w:rsidRDefault="00D1526E" w:rsidP="00D1526E">
            <w:pPr>
              <w:rPr>
                <w:rFonts w:ascii="Arial" w:hAnsi="Arial" w:cs="Arial"/>
                <w:sz w:val="14"/>
                <w:szCs w:val="14"/>
              </w:rPr>
            </w:pPr>
          </w:p>
        </w:tc>
        <w:tc>
          <w:tcPr>
            <w:tcW w:w="503" w:type="pct"/>
            <w:tcBorders>
              <w:top w:val="nil"/>
              <w:left w:val="nil"/>
              <w:bottom w:val="nil"/>
              <w:right w:val="nil"/>
            </w:tcBorders>
            <w:vAlign w:val="center"/>
            <w:hideMark/>
          </w:tcPr>
          <w:p w14:paraId="4E8C9D65" w14:textId="77777777" w:rsidR="00D1526E" w:rsidRPr="009136D8" w:rsidRDefault="00D1526E" w:rsidP="00D1526E">
            <w:pPr>
              <w:rPr>
                <w:rFonts w:ascii="Arial" w:hAnsi="Arial" w:cs="Arial"/>
                <w:sz w:val="14"/>
                <w:szCs w:val="14"/>
              </w:rPr>
            </w:pPr>
          </w:p>
        </w:tc>
        <w:tc>
          <w:tcPr>
            <w:tcW w:w="55" w:type="pct"/>
            <w:tcBorders>
              <w:top w:val="nil"/>
              <w:left w:val="nil"/>
              <w:bottom w:val="nil"/>
              <w:right w:val="nil"/>
            </w:tcBorders>
            <w:vAlign w:val="center"/>
            <w:hideMark/>
          </w:tcPr>
          <w:p w14:paraId="037EFF04" w14:textId="77777777" w:rsidR="00D1526E" w:rsidRPr="009136D8" w:rsidRDefault="00D1526E" w:rsidP="00D1526E">
            <w:pPr>
              <w:jc w:val="right"/>
              <w:rPr>
                <w:rFonts w:ascii="Arial" w:hAnsi="Arial" w:cs="Arial"/>
                <w:sz w:val="14"/>
                <w:szCs w:val="14"/>
              </w:rPr>
            </w:pPr>
          </w:p>
        </w:tc>
        <w:tc>
          <w:tcPr>
            <w:tcW w:w="524" w:type="pct"/>
            <w:tcBorders>
              <w:top w:val="nil"/>
              <w:left w:val="nil"/>
              <w:bottom w:val="single" w:sz="4" w:space="0" w:color="auto"/>
              <w:right w:val="nil"/>
            </w:tcBorders>
            <w:vAlign w:val="center"/>
            <w:hideMark/>
          </w:tcPr>
          <w:p w14:paraId="3A09EF55" w14:textId="078EE8E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29.068</w:t>
            </w:r>
          </w:p>
        </w:tc>
        <w:tc>
          <w:tcPr>
            <w:tcW w:w="59" w:type="pct"/>
            <w:tcBorders>
              <w:top w:val="nil"/>
              <w:left w:val="nil"/>
              <w:bottom w:val="nil"/>
              <w:right w:val="nil"/>
            </w:tcBorders>
            <w:vAlign w:val="center"/>
            <w:hideMark/>
          </w:tcPr>
          <w:p w14:paraId="2A2F502B"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single" w:sz="4" w:space="0" w:color="auto"/>
              <w:right w:val="nil"/>
            </w:tcBorders>
            <w:vAlign w:val="center"/>
            <w:hideMark/>
          </w:tcPr>
          <w:p w14:paraId="7423559D" w14:textId="439D4A8F"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(22.716)</w:t>
            </w:r>
          </w:p>
        </w:tc>
        <w:tc>
          <w:tcPr>
            <w:tcW w:w="55" w:type="pct"/>
            <w:tcBorders>
              <w:top w:val="nil"/>
              <w:left w:val="nil"/>
              <w:bottom w:val="nil"/>
              <w:right w:val="nil"/>
            </w:tcBorders>
            <w:vAlign w:val="center"/>
            <w:hideMark/>
          </w:tcPr>
          <w:p w14:paraId="0A9859A1"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single" w:sz="4" w:space="0" w:color="auto"/>
              <w:right w:val="nil"/>
            </w:tcBorders>
            <w:vAlign w:val="center"/>
            <w:hideMark/>
          </w:tcPr>
          <w:p w14:paraId="11B3370E" w14:textId="125581AC"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(7.117)</w:t>
            </w:r>
          </w:p>
        </w:tc>
        <w:tc>
          <w:tcPr>
            <w:tcW w:w="55" w:type="pct"/>
            <w:tcBorders>
              <w:top w:val="nil"/>
              <w:left w:val="nil"/>
              <w:bottom w:val="nil"/>
              <w:right w:val="nil"/>
            </w:tcBorders>
            <w:vAlign w:val="center"/>
            <w:hideMark/>
          </w:tcPr>
          <w:p w14:paraId="2353C517"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single" w:sz="4" w:space="0" w:color="auto"/>
              <w:right w:val="nil"/>
            </w:tcBorders>
            <w:vAlign w:val="center"/>
            <w:hideMark/>
          </w:tcPr>
          <w:p w14:paraId="5FBCD540" w14:textId="0FA09FDD"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(11.720)</w:t>
            </w:r>
          </w:p>
        </w:tc>
      </w:tr>
      <w:tr w:rsidR="00D93517" w:rsidRPr="009D62D4" w14:paraId="060DE0FD" w14:textId="77777777" w:rsidTr="009136D8">
        <w:trPr>
          <w:trHeight w:val="170"/>
          <w:tblHeader/>
        </w:trPr>
        <w:tc>
          <w:tcPr>
            <w:tcW w:w="539" w:type="pct"/>
            <w:tcBorders>
              <w:top w:val="nil"/>
              <w:left w:val="nil"/>
              <w:bottom w:val="nil"/>
              <w:right w:val="nil"/>
            </w:tcBorders>
            <w:noWrap/>
            <w:vAlign w:val="center"/>
            <w:hideMark/>
          </w:tcPr>
          <w:p w14:paraId="49924AB9" w14:textId="77777777" w:rsidR="00D1526E" w:rsidRPr="009136D8" w:rsidRDefault="00D1526E" w:rsidP="00D1526E">
            <w:pPr>
              <w:jc w:val="right"/>
              <w:rPr>
                <w:rFonts w:ascii="Arial" w:hAnsi="Arial" w:cs="Arial"/>
                <w:color w:val="000000"/>
                <w:sz w:val="14"/>
                <w:szCs w:val="14"/>
              </w:rPr>
            </w:pPr>
          </w:p>
        </w:tc>
        <w:tc>
          <w:tcPr>
            <w:tcW w:w="59" w:type="pct"/>
            <w:tcBorders>
              <w:top w:val="nil"/>
              <w:left w:val="nil"/>
              <w:bottom w:val="nil"/>
              <w:right w:val="nil"/>
            </w:tcBorders>
            <w:vAlign w:val="bottom"/>
            <w:hideMark/>
          </w:tcPr>
          <w:p w14:paraId="0C496816" w14:textId="77777777" w:rsidR="00D1526E" w:rsidRPr="009136D8" w:rsidRDefault="00D1526E" w:rsidP="00D1526E">
            <w:pPr>
              <w:rPr>
                <w:rFonts w:ascii="Arial" w:hAnsi="Arial" w:cs="Arial"/>
                <w:sz w:val="14"/>
                <w:szCs w:val="14"/>
              </w:rPr>
            </w:pPr>
          </w:p>
        </w:tc>
        <w:tc>
          <w:tcPr>
            <w:tcW w:w="1553" w:type="pct"/>
            <w:tcBorders>
              <w:top w:val="nil"/>
              <w:left w:val="nil"/>
              <w:bottom w:val="nil"/>
              <w:right w:val="nil"/>
            </w:tcBorders>
            <w:vAlign w:val="bottom"/>
            <w:hideMark/>
          </w:tcPr>
          <w:p w14:paraId="772AD567" w14:textId="77777777" w:rsidR="00D1526E" w:rsidRPr="009136D8" w:rsidRDefault="00D1526E" w:rsidP="00D1526E">
            <w:pPr>
              <w:rPr>
                <w:rFonts w:ascii="Arial" w:hAnsi="Arial" w:cs="Arial"/>
                <w:sz w:val="14"/>
                <w:szCs w:val="14"/>
              </w:rPr>
            </w:pPr>
          </w:p>
        </w:tc>
        <w:tc>
          <w:tcPr>
            <w:tcW w:w="55" w:type="pct"/>
            <w:tcBorders>
              <w:top w:val="nil"/>
              <w:left w:val="nil"/>
              <w:bottom w:val="nil"/>
              <w:right w:val="nil"/>
            </w:tcBorders>
            <w:vAlign w:val="bottom"/>
            <w:hideMark/>
          </w:tcPr>
          <w:p w14:paraId="4149C036" w14:textId="77777777" w:rsidR="00D1526E" w:rsidRPr="009136D8" w:rsidRDefault="00D1526E" w:rsidP="00D1526E">
            <w:pPr>
              <w:rPr>
                <w:rFonts w:ascii="Arial" w:hAnsi="Arial" w:cs="Arial"/>
                <w:sz w:val="14"/>
                <w:szCs w:val="14"/>
              </w:rPr>
            </w:pPr>
          </w:p>
        </w:tc>
        <w:tc>
          <w:tcPr>
            <w:tcW w:w="503" w:type="pct"/>
            <w:tcBorders>
              <w:top w:val="nil"/>
              <w:left w:val="nil"/>
              <w:bottom w:val="nil"/>
              <w:right w:val="nil"/>
            </w:tcBorders>
            <w:noWrap/>
            <w:vAlign w:val="center"/>
            <w:hideMark/>
          </w:tcPr>
          <w:p w14:paraId="455FB1C2" w14:textId="77777777" w:rsidR="00D1526E" w:rsidRPr="009136D8" w:rsidRDefault="00D1526E" w:rsidP="00D1526E">
            <w:pPr>
              <w:rPr>
                <w:rFonts w:ascii="Arial" w:hAnsi="Arial" w:cs="Arial"/>
                <w:sz w:val="14"/>
                <w:szCs w:val="14"/>
              </w:rPr>
            </w:pPr>
          </w:p>
        </w:tc>
        <w:tc>
          <w:tcPr>
            <w:tcW w:w="55" w:type="pct"/>
            <w:tcBorders>
              <w:top w:val="nil"/>
              <w:left w:val="nil"/>
              <w:bottom w:val="nil"/>
              <w:right w:val="nil"/>
            </w:tcBorders>
            <w:noWrap/>
            <w:vAlign w:val="bottom"/>
            <w:hideMark/>
          </w:tcPr>
          <w:p w14:paraId="033326AA" w14:textId="77777777" w:rsidR="00D1526E" w:rsidRPr="009136D8" w:rsidRDefault="00D1526E" w:rsidP="00D1526E">
            <w:pPr>
              <w:rPr>
                <w:rFonts w:ascii="Arial" w:hAnsi="Arial" w:cs="Arial"/>
                <w:sz w:val="14"/>
                <w:szCs w:val="14"/>
              </w:rPr>
            </w:pPr>
          </w:p>
        </w:tc>
        <w:tc>
          <w:tcPr>
            <w:tcW w:w="524" w:type="pct"/>
            <w:tcBorders>
              <w:top w:val="single" w:sz="4" w:space="0" w:color="auto"/>
              <w:left w:val="nil"/>
              <w:bottom w:val="nil"/>
              <w:right w:val="nil"/>
            </w:tcBorders>
            <w:noWrap/>
            <w:vAlign w:val="center"/>
            <w:hideMark/>
          </w:tcPr>
          <w:p w14:paraId="5C5EEA4C" w14:textId="77777777" w:rsidR="00D1526E" w:rsidRPr="009136D8" w:rsidRDefault="00D1526E" w:rsidP="00D1526E">
            <w:pPr>
              <w:rPr>
                <w:rFonts w:ascii="Arial" w:hAnsi="Arial" w:cs="Arial"/>
                <w:sz w:val="14"/>
                <w:szCs w:val="14"/>
              </w:rPr>
            </w:pPr>
          </w:p>
        </w:tc>
        <w:tc>
          <w:tcPr>
            <w:tcW w:w="59" w:type="pct"/>
            <w:tcBorders>
              <w:top w:val="nil"/>
              <w:left w:val="nil"/>
              <w:bottom w:val="nil"/>
              <w:right w:val="nil"/>
            </w:tcBorders>
            <w:noWrap/>
            <w:vAlign w:val="center"/>
            <w:hideMark/>
          </w:tcPr>
          <w:p w14:paraId="404F5BB3" w14:textId="77777777" w:rsidR="00D1526E" w:rsidRPr="009136D8" w:rsidRDefault="00D1526E" w:rsidP="00D1526E">
            <w:pPr>
              <w:jc w:val="right"/>
              <w:rPr>
                <w:rFonts w:ascii="Arial" w:hAnsi="Arial" w:cs="Arial"/>
                <w:sz w:val="14"/>
                <w:szCs w:val="14"/>
              </w:rPr>
            </w:pPr>
          </w:p>
        </w:tc>
        <w:tc>
          <w:tcPr>
            <w:tcW w:w="515" w:type="pct"/>
            <w:tcBorders>
              <w:top w:val="single" w:sz="4" w:space="0" w:color="auto"/>
              <w:left w:val="nil"/>
              <w:bottom w:val="nil"/>
              <w:right w:val="nil"/>
            </w:tcBorders>
            <w:noWrap/>
            <w:vAlign w:val="center"/>
            <w:hideMark/>
          </w:tcPr>
          <w:p w14:paraId="3F7DB6B2" w14:textId="77777777" w:rsidR="00D1526E" w:rsidRPr="009136D8" w:rsidRDefault="00D1526E" w:rsidP="00D1526E">
            <w:pPr>
              <w:jc w:val="right"/>
              <w:rPr>
                <w:rFonts w:ascii="Arial" w:hAnsi="Arial" w:cs="Arial"/>
                <w:sz w:val="14"/>
                <w:szCs w:val="14"/>
              </w:rPr>
            </w:pPr>
          </w:p>
        </w:tc>
        <w:tc>
          <w:tcPr>
            <w:tcW w:w="55" w:type="pct"/>
            <w:tcBorders>
              <w:top w:val="nil"/>
              <w:left w:val="nil"/>
              <w:bottom w:val="nil"/>
              <w:right w:val="nil"/>
            </w:tcBorders>
            <w:vAlign w:val="center"/>
            <w:hideMark/>
          </w:tcPr>
          <w:p w14:paraId="54D6AE3E" w14:textId="77777777" w:rsidR="00D1526E" w:rsidRPr="009136D8" w:rsidRDefault="00D1526E" w:rsidP="00D1526E">
            <w:pPr>
              <w:jc w:val="right"/>
              <w:rPr>
                <w:rFonts w:ascii="Arial" w:hAnsi="Arial" w:cs="Arial"/>
                <w:sz w:val="14"/>
                <w:szCs w:val="14"/>
              </w:rPr>
            </w:pPr>
          </w:p>
        </w:tc>
        <w:tc>
          <w:tcPr>
            <w:tcW w:w="514" w:type="pct"/>
            <w:tcBorders>
              <w:top w:val="single" w:sz="4" w:space="0" w:color="auto"/>
              <w:left w:val="nil"/>
              <w:bottom w:val="nil"/>
              <w:right w:val="nil"/>
            </w:tcBorders>
            <w:noWrap/>
            <w:vAlign w:val="center"/>
            <w:hideMark/>
          </w:tcPr>
          <w:p w14:paraId="4AE769B9" w14:textId="77777777" w:rsidR="00D1526E" w:rsidRPr="009136D8" w:rsidRDefault="00D1526E" w:rsidP="00D1526E">
            <w:pPr>
              <w:jc w:val="right"/>
              <w:rPr>
                <w:rFonts w:ascii="Arial" w:hAnsi="Arial" w:cs="Arial"/>
                <w:sz w:val="14"/>
                <w:szCs w:val="14"/>
              </w:rPr>
            </w:pPr>
          </w:p>
        </w:tc>
        <w:tc>
          <w:tcPr>
            <w:tcW w:w="55" w:type="pct"/>
            <w:tcBorders>
              <w:top w:val="nil"/>
              <w:left w:val="nil"/>
              <w:bottom w:val="nil"/>
              <w:right w:val="nil"/>
            </w:tcBorders>
            <w:vAlign w:val="bottom"/>
            <w:hideMark/>
          </w:tcPr>
          <w:p w14:paraId="2ACFB8F2" w14:textId="77777777" w:rsidR="00D1526E" w:rsidRPr="009136D8" w:rsidRDefault="00D1526E" w:rsidP="00D1526E">
            <w:pPr>
              <w:jc w:val="right"/>
              <w:rPr>
                <w:rFonts w:ascii="Arial" w:hAnsi="Arial" w:cs="Arial"/>
                <w:sz w:val="14"/>
                <w:szCs w:val="14"/>
              </w:rPr>
            </w:pPr>
          </w:p>
        </w:tc>
        <w:tc>
          <w:tcPr>
            <w:tcW w:w="514" w:type="pct"/>
            <w:tcBorders>
              <w:top w:val="single" w:sz="4" w:space="0" w:color="auto"/>
              <w:left w:val="nil"/>
              <w:bottom w:val="nil"/>
              <w:right w:val="nil"/>
            </w:tcBorders>
            <w:noWrap/>
            <w:vAlign w:val="center"/>
            <w:hideMark/>
          </w:tcPr>
          <w:p w14:paraId="7DF6F47A" w14:textId="77777777" w:rsidR="00D1526E" w:rsidRPr="009136D8" w:rsidRDefault="00D1526E" w:rsidP="00D1526E">
            <w:pPr>
              <w:jc w:val="right"/>
              <w:rPr>
                <w:rFonts w:ascii="Arial" w:hAnsi="Arial" w:cs="Arial"/>
                <w:sz w:val="14"/>
                <w:szCs w:val="14"/>
              </w:rPr>
            </w:pPr>
          </w:p>
        </w:tc>
      </w:tr>
      <w:tr w:rsidR="00D93517" w:rsidRPr="009D62D4" w14:paraId="202D3B01" w14:textId="77777777" w:rsidTr="009136D8">
        <w:trPr>
          <w:trHeight w:val="170"/>
          <w:tblHeader/>
        </w:trPr>
        <w:tc>
          <w:tcPr>
            <w:tcW w:w="539" w:type="pct"/>
            <w:tcBorders>
              <w:top w:val="nil"/>
              <w:left w:val="nil"/>
              <w:bottom w:val="nil"/>
              <w:right w:val="nil"/>
            </w:tcBorders>
            <w:noWrap/>
            <w:vAlign w:val="center"/>
            <w:hideMark/>
          </w:tcPr>
          <w:p w14:paraId="5D7CF657" w14:textId="77777777" w:rsidR="00D1526E" w:rsidRPr="009136D8" w:rsidRDefault="00D1526E" w:rsidP="00D1526E">
            <w:pPr>
              <w:jc w:val="right"/>
              <w:rPr>
                <w:rFonts w:ascii="Arial" w:hAnsi="Arial" w:cs="Arial"/>
                <w:sz w:val="14"/>
                <w:szCs w:val="14"/>
              </w:rPr>
            </w:pPr>
          </w:p>
        </w:tc>
        <w:tc>
          <w:tcPr>
            <w:tcW w:w="59" w:type="pct"/>
            <w:tcBorders>
              <w:top w:val="nil"/>
              <w:left w:val="nil"/>
              <w:bottom w:val="nil"/>
              <w:right w:val="nil"/>
            </w:tcBorders>
            <w:vAlign w:val="bottom"/>
            <w:hideMark/>
          </w:tcPr>
          <w:p w14:paraId="1E035CCC" w14:textId="77777777" w:rsidR="00D1526E" w:rsidRPr="009136D8" w:rsidRDefault="00D1526E" w:rsidP="00D1526E">
            <w:pPr>
              <w:rPr>
                <w:rFonts w:ascii="Arial" w:hAnsi="Arial" w:cs="Arial"/>
                <w:sz w:val="14"/>
                <w:szCs w:val="14"/>
              </w:rPr>
            </w:pPr>
          </w:p>
        </w:tc>
        <w:tc>
          <w:tcPr>
            <w:tcW w:w="1553" w:type="pct"/>
            <w:tcBorders>
              <w:top w:val="nil"/>
              <w:left w:val="nil"/>
              <w:bottom w:val="nil"/>
              <w:right w:val="nil"/>
            </w:tcBorders>
            <w:vAlign w:val="bottom"/>
            <w:hideMark/>
          </w:tcPr>
          <w:p w14:paraId="020BB4E3" w14:textId="77777777" w:rsidR="00D1526E" w:rsidRPr="009136D8" w:rsidRDefault="00D1526E" w:rsidP="00D1526E">
            <w:pPr>
              <w:rPr>
                <w:rFonts w:ascii="Arial" w:hAnsi="Arial" w:cs="Arial"/>
                <w:sz w:val="14"/>
                <w:szCs w:val="14"/>
              </w:rPr>
            </w:pPr>
          </w:p>
        </w:tc>
        <w:tc>
          <w:tcPr>
            <w:tcW w:w="55" w:type="pct"/>
            <w:tcBorders>
              <w:top w:val="nil"/>
              <w:left w:val="nil"/>
              <w:bottom w:val="nil"/>
              <w:right w:val="nil"/>
            </w:tcBorders>
            <w:vAlign w:val="bottom"/>
            <w:hideMark/>
          </w:tcPr>
          <w:p w14:paraId="1627137A" w14:textId="77777777" w:rsidR="00D1526E" w:rsidRPr="009136D8" w:rsidRDefault="00D1526E" w:rsidP="00D1526E">
            <w:pPr>
              <w:rPr>
                <w:rFonts w:ascii="Arial" w:hAnsi="Arial" w:cs="Arial"/>
                <w:sz w:val="14"/>
                <w:szCs w:val="14"/>
              </w:rPr>
            </w:pPr>
          </w:p>
        </w:tc>
        <w:tc>
          <w:tcPr>
            <w:tcW w:w="503" w:type="pct"/>
            <w:tcBorders>
              <w:top w:val="nil"/>
              <w:left w:val="nil"/>
              <w:bottom w:val="nil"/>
              <w:right w:val="nil"/>
            </w:tcBorders>
            <w:noWrap/>
            <w:vAlign w:val="center"/>
            <w:hideMark/>
          </w:tcPr>
          <w:p w14:paraId="7422ECD6" w14:textId="77777777" w:rsidR="00D1526E" w:rsidRPr="009136D8" w:rsidRDefault="00D1526E" w:rsidP="00D1526E">
            <w:pPr>
              <w:rPr>
                <w:rFonts w:ascii="Arial" w:hAnsi="Arial" w:cs="Arial"/>
                <w:sz w:val="14"/>
                <w:szCs w:val="14"/>
              </w:rPr>
            </w:pPr>
          </w:p>
        </w:tc>
        <w:tc>
          <w:tcPr>
            <w:tcW w:w="55" w:type="pct"/>
            <w:tcBorders>
              <w:top w:val="nil"/>
              <w:left w:val="nil"/>
              <w:bottom w:val="nil"/>
              <w:right w:val="nil"/>
            </w:tcBorders>
            <w:noWrap/>
            <w:vAlign w:val="bottom"/>
            <w:hideMark/>
          </w:tcPr>
          <w:p w14:paraId="7AE4C374" w14:textId="77777777" w:rsidR="00D1526E" w:rsidRPr="009136D8" w:rsidRDefault="00D1526E" w:rsidP="00D1526E">
            <w:pPr>
              <w:rPr>
                <w:rFonts w:ascii="Arial" w:hAnsi="Arial" w:cs="Arial"/>
                <w:sz w:val="14"/>
                <w:szCs w:val="14"/>
              </w:rPr>
            </w:pPr>
          </w:p>
        </w:tc>
        <w:tc>
          <w:tcPr>
            <w:tcW w:w="524" w:type="pct"/>
            <w:tcBorders>
              <w:top w:val="nil"/>
              <w:left w:val="nil"/>
              <w:bottom w:val="nil"/>
              <w:right w:val="nil"/>
            </w:tcBorders>
            <w:noWrap/>
            <w:vAlign w:val="center"/>
            <w:hideMark/>
          </w:tcPr>
          <w:p w14:paraId="352B20C4" w14:textId="77777777" w:rsidR="00D1526E" w:rsidRPr="009136D8" w:rsidRDefault="00D1526E" w:rsidP="00D1526E">
            <w:pPr>
              <w:rPr>
                <w:rFonts w:ascii="Arial" w:hAnsi="Arial" w:cs="Arial"/>
                <w:sz w:val="14"/>
                <w:szCs w:val="14"/>
              </w:rPr>
            </w:pPr>
          </w:p>
        </w:tc>
        <w:tc>
          <w:tcPr>
            <w:tcW w:w="59" w:type="pct"/>
            <w:tcBorders>
              <w:top w:val="nil"/>
              <w:left w:val="nil"/>
              <w:bottom w:val="nil"/>
              <w:right w:val="nil"/>
            </w:tcBorders>
            <w:noWrap/>
            <w:vAlign w:val="center"/>
            <w:hideMark/>
          </w:tcPr>
          <w:p w14:paraId="5294E122" w14:textId="77777777" w:rsidR="00D1526E" w:rsidRPr="009136D8" w:rsidRDefault="00D1526E" w:rsidP="00D1526E">
            <w:pPr>
              <w:jc w:val="right"/>
              <w:rPr>
                <w:rFonts w:ascii="Arial" w:hAnsi="Arial" w:cs="Arial"/>
                <w:sz w:val="14"/>
                <w:szCs w:val="14"/>
              </w:rPr>
            </w:pPr>
          </w:p>
        </w:tc>
        <w:tc>
          <w:tcPr>
            <w:tcW w:w="515" w:type="pct"/>
            <w:tcBorders>
              <w:top w:val="nil"/>
              <w:left w:val="nil"/>
              <w:bottom w:val="nil"/>
              <w:right w:val="nil"/>
            </w:tcBorders>
            <w:noWrap/>
            <w:vAlign w:val="center"/>
            <w:hideMark/>
          </w:tcPr>
          <w:p w14:paraId="348DBEB4" w14:textId="77777777" w:rsidR="00D1526E" w:rsidRPr="009136D8" w:rsidRDefault="00D1526E" w:rsidP="00D1526E">
            <w:pPr>
              <w:jc w:val="right"/>
              <w:rPr>
                <w:rFonts w:ascii="Arial" w:hAnsi="Arial" w:cs="Arial"/>
                <w:sz w:val="14"/>
                <w:szCs w:val="14"/>
              </w:rPr>
            </w:pPr>
          </w:p>
        </w:tc>
        <w:tc>
          <w:tcPr>
            <w:tcW w:w="55" w:type="pct"/>
            <w:tcBorders>
              <w:top w:val="nil"/>
              <w:left w:val="nil"/>
              <w:bottom w:val="nil"/>
              <w:right w:val="nil"/>
            </w:tcBorders>
            <w:vAlign w:val="center"/>
            <w:hideMark/>
          </w:tcPr>
          <w:p w14:paraId="3CD9C1B4" w14:textId="77777777" w:rsidR="00D1526E" w:rsidRPr="009136D8" w:rsidRDefault="00D1526E" w:rsidP="00D1526E">
            <w:pPr>
              <w:jc w:val="right"/>
              <w:rPr>
                <w:rFonts w:ascii="Arial" w:hAnsi="Arial" w:cs="Arial"/>
                <w:sz w:val="14"/>
                <w:szCs w:val="14"/>
              </w:rPr>
            </w:pPr>
          </w:p>
        </w:tc>
        <w:tc>
          <w:tcPr>
            <w:tcW w:w="514" w:type="pct"/>
            <w:tcBorders>
              <w:top w:val="nil"/>
              <w:left w:val="nil"/>
              <w:bottom w:val="nil"/>
              <w:right w:val="nil"/>
            </w:tcBorders>
            <w:noWrap/>
            <w:vAlign w:val="center"/>
            <w:hideMark/>
          </w:tcPr>
          <w:p w14:paraId="08E8E6B8" w14:textId="77777777" w:rsidR="00D1526E" w:rsidRPr="009136D8" w:rsidRDefault="00D1526E" w:rsidP="00D1526E">
            <w:pPr>
              <w:jc w:val="right"/>
              <w:rPr>
                <w:rFonts w:ascii="Arial" w:hAnsi="Arial" w:cs="Arial"/>
                <w:sz w:val="14"/>
                <w:szCs w:val="14"/>
              </w:rPr>
            </w:pPr>
          </w:p>
        </w:tc>
        <w:tc>
          <w:tcPr>
            <w:tcW w:w="55" w:type="pct"/>
            <w:tcBorders>
              <w:top w:val="nil"/>
              <w:left w:val="nil"/>
              <w:bottom w:val="nil"/>
              <w:right w:val="nil"/>
            </w:tcBorders>
            <w:vAlign w:val="bottom"/>
            <w:hideMark/>
          </w:tcPr>
          <w:p w14:paraId="69E7C987" w14:textId="77777777" w:rsidR="00D1526E" w:rsidRPr="009136D8" w:rsidRDefault="00D1526E" w:rsidP="00D1526E">
            <w:pPr>
              <w:jc w:val="right"/>
              <w:rPr>
                <w:rFonts w:ascii="Arial" w:hAnsi="Arial" w:cs="Arial"/>
                <w:sz w:val="14"/>
                <w:szCs w:val="14"/>
              </w:rPr>
            </w:pPr>
          </w:p>
        </w:tc>
        <w:tc>
          <w:tcPr>
            <w:tcW w:w="514" w:type="pct"/>
            <w:tcBorders>
              <w:top w:val="nil"/>
              <w:left w:val="nil"/>
              <w:bottom w:val="nil"/>
              <w:right w:val="nil"/>
            </w:tcBorders>
            <w:noWrap/>
            <w:vAlign w:val="center"/>
            <w:hideMark/>
          </w:tcPr>
          <w:p w14:paraId="7C2B3215" w14:textId="77777777" w:rsidR="00D1526E" w:rsidRPr="009136D8" w:rsidRDefault="00D1526E" w:rsidP="00D1526E">
            <w:pPr>
              <w:jc w:val="right"/>
              <w:rPr>
                <w:rFonts w:ascii="Arial" w:hAnsi="Arial" w:cs="Arial"/>
                <w:sz w:val="14"/>
                <w:szCs w:val="14"/>
              </w:rPr>
            </w:pPr>
          </w:p>
        </w:tc>
      </w:tr>
      <w:tr w:rsidR="005C034F" w:rsidRPr="009D62D4" w14:paraId="65511E42" w14:textId="77777777" w:rsidTr="009136D8">
        <w:trPr>
          <w:trHeight w:val="170"/>
          <w:tblHeader/>
        </w:trPr>
        <w:tc>
          <w:tcPr>
            <w:tcW w:w="2709" w:type="pct"/>
            <w:gridSpan w:val="5"/>
            <w:tcBorders>
              <w:top w:val="nil"/>
              <w:left w:val="nil"/>
              <w:bottom w:val="nil"/>
              <w:right w:val="nil"/>
            </w:tcBorders>
            <w:vAlign w:val="bottom"/>
            <w:hideMark/>
          </w:tcPr>
          <w:p w14:paraId="023D5415" w14:textId="77777777" w:rsidR="00D1526E" w:rsidRPr="009136D8" w:rsidRDefault="00D1526E" w:rsidP="00D1526E">
            <w:pPr>
              <w:rPr>
                <w:rFonts w:ascii="Arial" w:hAnsi="Arial" w:cs="Arial"/>
                <w:b/>
                <w:bCs/>
                <w:color w:val="000000"/>
                <w:sz w:val="14"/>
                <w:szCs w:val="14"/>
              </w:rPr>
            </w:pPr>
            <w:r w:rsidRPr="009136D8">
              <w:rPr>
                <w:rFonts w:ascii="Arial" w:hAnsi="Arial" w:cs="Arial"/>
                <w:b/>
                <w:bCs/>
                <w:color w:val="000000"/>
                <w:sz w:val="14"/>
                <w:szCs w:val="14"/>
              </w:rPr>
              <w:t>Termos de Transferência Municipalização (ii)</w:t>
            </w:r>
          </w:p>
        </w:tc>
        <w:tc>
          <w:tcPr>
            <w:tcW w:w="55" w:type="pct"/>
            <w:tcBorders>
              <w:top w:val="nil"/>
              <w:left w:val="nil"/>
              <w:bottom w:val="nil"/>
              <w:right w:val="nil"/>
            </w:tcBorders>
            <w:noWrap/>
            <w:vAlign w:val="center"/>
            <w:hideMark/>
          </w:tcPr>
          <w:p w14:paraId="05CF5E62" w14:textId="77777777" w:rsidR="00D1526E" w:rsidRPr="009136D8" w:rsidRDefault="00D1526E" w:rsidP="00D1526E">
            <w:pPr>
              <w:rPr>
                <w:rFonts w:ascii="Arial" w:hAnsi="Arial" w:cs="Arial"/>
                <w:b/>
                <w:bCs/>
                <w:color w:val="000000"/>
                <w:sz w:val="14"/>
                <w:szCs w:val="14"/>
              </w:rPr>
            </w:pPr>
          </w:p>
        </w:tc>
        <w:tc>
          <w:tcPr>
            <w:tcW w:w="524" w:type="pct"/>
            <w:tcBorders>
              <w:top w:val="nil"/>
              <w:left w:val="nil"/>
              <w:bottom w:val="nil"/>
              <w:right w:val="nil"/>
            </w:tcBorders>
            <w:noWrap/>
            <w:vAlign w:val="center"/>
            <w:hideMark/>
          </w:tcPr>
          <w:p w14:paraId="7F648448" w14:textId="77777777" w:rsidR="00D1526E" w:rsidRPr="009136D8" w:rsidRDefault="00D1526E" w:rsidP="00D1526E">
            <w:pPr>
              <w:rPr>
                <w:rFonts w:ascii="Arial" w:hAnsi="Arial" w:cs="Arial"/>
                <w:sz w:val="14"/>
                <w:szCs w:val="14"/>
              </w:rPr>
            </w:pPr>
          </w:p>
        </w:tc>
        <w:tc>
          <w:tcPr>
            <w:tcW w:w="59" w:type="pct"/>
            <w:tcBorders>
              <w:top w:val="nil"/>
              <w:left w:val="nil"/>
              <w:bottom w:val="nil"/>
              <w:right w:val="nil"/>
            </w:tcBorders>
            <w:vAlign w:val="center"/>
            <w:hideMark/>
          </w:tcPr>
          <w:p w14:paraId="4E33B535" w14:textId="77777777" w:rsidR="00D1526E" w:rsidRPr="009136D8" w:rsidRDefault="00D1526E" w:rsidP="00D1526E">
            <w:pPr>
              <w:jc w:val="right"/>
              <w:rPr>
                <w:rFonts w:ascii="Arial" w:hAnsi="Arial" w:cs="Arial"/>
                <w:sz w:val="14"/>
                <w:szCs w:val="14"/>
              </w:rPr>
            </w:pPr>
          </w:p>
        </w:tc>
        <w:tc>
          <w:tcPr>
            <w:tcW w:w="515" w:type="pct"/>
            <w:tcBorders>
              <w:top w:val="nil"/>
              <w:left w:val="nil"/>
              <w:bottom w:val="nil"/>
              <w:right w:val="nil"/>
            </w:tcBorders>
            <w:noWrap/>
            <w:vAlign w:val="center"/>
            <w:hideMark/>
          </w:tcPr>
          <w:p w14:paraId="30BB94F0" w14:textId="77777777" w:rsidR="00D1526E" w:rsidRPr="009136D8" w:rsidRDefault="00D1526E" w:rsidP="00D1526E">
            <w:pPr>
              <w:jc w:val="right"/>
              <w:rPr>
                <w:rFonts w:ascii="Arial" w:hAnsi="Arial" w:cs="Arial"/>
                <w:sz w:val="14"/>
                <w:szCs w:val="14"/>
              </w:rPr>
            </w:pPr>
          </w:p>
        </w:tc>
        <w:tc>
          <w:tcPr>
            <w:tcW w:w="55" w:type="pct"/>
            <w:tcBorders>
              <w:top w:val="nil"/>
              <w:left w:val="nil"/>
              <w:bottom w:val="nil"/>
              <w:right w:val="nil"/>
            </w:tcBorders>
            <w:vAlign w:val="center"/>
            <w:hideMark/>
          </w:tcPr>
          <w:p w14:paraId="274D7722" w14:textId="77777777" w:rsidR="00D1526E" w:rsidRPr="009136D8" w:rsidRDefault="00D1526E" w:rsidP="00D1526E">
            <w:pPr>
              <w:jc w:val="right"/>
              <w:rPr>
                <w:rFonts w:ascii="Arial" w:hAnsi="Arial" w:cs="Arial"/>
                <w:sz w:val="14"/>
                <w:szCs w:val="14"/>
              </w:rPr>
            </w:pPr>
          </w:p>
        </w:tc>
        <w:tc>
          <w:tcPr>
            <w:tcW w:w="514" w:type="pct"/>
            <w:tcBorders>
              <w:top w:val="nil"/>
              <w:left w:val="nil"/>
              <w:bottom w:val="nil"/>
              <w:right w:val="nil"/>
            </w:tcBorders>
            <w:noWrap/>
            <w:vAlign w:val="center"/>
            <w:hideMark/>
          </w:tcPr>
          <w:p w14:paraId="61E012D0" w14:textId="77777777" w:rsidR="00D1526E" w:rsidRPr="009136D8" w:rsidRDefault="00D1526E" w:rsidP="00D1526E">
            <w:pPr>
              <w:jc w:val="right"/>
              <w:rPr>
                <w:rFonts w:ascii="Arial" w:hAnsi="Arial" w:cs="Arial"/>
                <w:sz w:val="14"/>
                <w:szCs w:val="14"/>
              </w:rPr>
            </w:pPr>
          </w:p>
        </w:tc>
        <w:tc>
          <w:tcPr>
            <w:tcW w:w="55" w:type="pct"/>
            <w:tcBorders>
              <w:top w:val="nil"/>
              <w:left w:val="nil"/>
              <w:bottom w:val="nil"/>
              <w:right w:val="nil"/>
            </w:tcBorders>
            <w:vAlign w:val="center"/>
            <w:hideMark/>
          </w:tcPr>
          <w:p w14:paraId="6C3EAFFE" w14:textId="77777777" w:rsidR="00D1526E" w:rsidRPr="009136D8" w:rsidRDefault="00D1526E" w:rsidP="00D1526E">
            <w:pPr>
              <w:jc w:val="right"/>
              <w:rPr>
                <w:rFonts w:ascii="Arial" w:hAnsi="Arial" w:cs="Arial"/>
                <w:sz w:val="14"/>
                <w:szCs w:val="14"/>
              </w:rPr>
            </w:pPr>
          </w:p>
        </w:tc>
        <w:tc>
          <w:tcPr>
            <w:tcW w:w="514" w:type="pct"/>
            <w:tcBorders>
              <w:top w:val="nil"/>
              <w:left w:val="nil"/>
              <w:bottom w:val="nil"/>
              <w:right w:val="nil"/>
            </w:tcBorders>
            <w:noWrap/>
            <w:vAlign w:val="center"/>
            <w:hideMark/>
          </w:tcPr>
          <w:p w14:paraId="3BF29BD5" w14:textId="77777777" w:rsidR="00D1526E" w:rsidRPr="009136D8" w:rsidRDefault="00D1526E" w:rsidP="00D1526E">
            <w:pPr>
              <w:jc w:val="right"/>
              <w:rPr>
                <w:rFonts w:ascii="Arial" w:hAnsi="Arial" w:cs="Arial"/>
                <w:sz w:val="14"/>
                <w:szCs w:val="14"/>
              </w:rPr>
            </w:pPr>
          </w:p>
        </w:tc>
      </w:tr>
      <w:tr w:rsidR="00D93517" w:rsidRPr="009D62D4" w14:paraId="43037F9A" w14:textId="77777777" w:rsidTr="009136D8">
        <w:trPr>
          <w:trHeight w:val="170"/>
          <w:tblHeader/>
        </w:trPr>
        <w:tc>
          <w:tcPr>
            <w:tcW w:w="539" w:type="pct"/>
            <w:tcBorders>
              <w:top w:val="nil"/>
              <w:left w:val="nil"/>
              <w:bottom w:val="nil"/>
              <w:right w:val="nil"/>
            </w:tcBorders>
            <w:vAlign w:val="center"/>
            <w:hideMark/>
          </w:tcPr>
          <w:p w14:paraId="7402A8AF"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11580</w:t>
            </w:r>
          </w:p>
        </w:tc>
        <w:tc>
          <w:tcPr>
            <w:tcW w:w="59" w:type="pct"/>
            <w:tcBorders>
              <w:top w:val="nil"/>
              <w:left w:val="nil"/>
              <w:bottom w:val="nil"/>
              <w:right w:val="nil"/>
            </w:tcBorders>
            <w:vAlign w:val="center"/>
            <w:hideMark/>
          </w:tcPr>
          <w:p w14:paraId="250E3232" w14:textId="77777777" w:rsidR="00D1526E" w:rsidRPr="009136D8" w:rsidRDefault="00D1526E" w:rsidP="00D1526E">
            <w:pPr>
              <w:rPr>
                <w:rFonts w:ascii="Arial" w:hAnsi="Arial" w:cs="Arial"/>
                <w:color w:val="000000"/>
                <w:sz w:val="14"/>
                <w:szCs w:val="14"/>
              </w:rPr>
            </w:pPr>
          </w:p>
        </w:tc>
        <w:tc>
          <w:tcPr>
            <w:tcW w:w="1553" w:type="pct"/>
            <w:tcBorders>
              <w:top w:val="nil"/>
              <w:left w:val="nil"/>
              <w:bottom w:val="nil"/>
              <w:right w:val="nil"/>
            </w:tcBorders>
            <w:vAlign w:val="center"/>
            <w:hideMark/>
          </w:tcPr>
          <w:p w14:paraId="2CA85BF1"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Prefeitura Municipal de Joaíma/MG</w:t>
            </w:r>
          </w:p>
        </w:tc>
        <w:tc>
          <w:tcPr>
            <w:tcW w:w="55" w:type="pct"/>
            <w:tcBorders>
              <w:top w:val="nil"/>
              <w:left w:val="nil"/>
              <w:bottom w:val="nil"/>
              <w:right w:val="nil"/>
            </w:tcBorders>
            <w:vAlign w:val="center"/>
            <w:hideMark/>
          </w:tcPr>
          <w:p w14:paraId="51DBF3BB" w14:textId="77777777" w:rsidR="00D1526E" w:rsidRPr="009136D8" w:rsidRDefault="00D1526E" w:rsidP="00D1526E">
            <w:pPr>
              <w:rPr>
                <w:rFonts w:ascii="Arial" w:hAnsi="Arial" w:cs="Arial"/>
                <w:color w:val="000000"/>
                <w:sz w:val="14"/>
                <w:szCs w:val="14"/>
              </w:rPr>
            </w:pPr>
          </w:p>
        </w:tc>
        <w:tc>
          <w:tcPr>
            <w:tcW w:w="503" w:type="pct"/>
            <w:tcBorders>
              <w:top w:val="nil"/>
              <w:left w:val="nil"/>
              <w:bottom w:val="nil"/>
              <w:right w:val="nil"/>
            </w:tcBorders>
            <w:vAlign w:val="center"/>
            <w:hideMark/>
          </w:tcPr>
          <w:p w14:paraId="7E223C33" w14:textId="7777777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03/07/2024</w:t>
            </w:r>
          </w:p>
        </w:tc>
        <w:tc>
          <w:tcPr>
            <w:tcW w:w="55" w:type="pct"/>
            <w:tcBorders>
              <w:top w:val="nil"/>
              <w:left w:val="nil"/>
              <w:bottom w:val="nil"/>
              <w:right w:val="nil"/>
            </w:tcBorders>
            <w:vAlign w:val="center"/>
            <w:hideMark/>
          </w:tcPr>
          <w:p w14:paraId="026C669E" w14:textId="77777777" w:rsidR="00D1526E" w:rsidRPr="009136D8" w:rsidRDefault="00D1526E" w:rsidP="00D1526E">
            <w:pPr>
              <w:jc w:val="right"/>
              <w:rPr>
                <w:rFonts w:ascii="Arial" w:hAnsi="Arial" w:cs="Arial"/>
                <w:color w:val="000000"/>
                <w:sz w:val="14"/>
                <w:szCs w:val="14"/>
              </w:rPr>
            </w:pPr>
          </w:p>
        </w:tc>
        <w:tc>
          <w:tcPr>
            <w:tcW w:w="524" w:type="pct"/>
            <w:tcBorders>
              <w:top w:val="nil"/>
              <w:left w:val="nil"/>
              <w:bottom w:val="nil"/>
              <w:right w:val="nil"/>
            </w:tcBorders>
            <w:vAlign w:val="center"/>
            <w:hideMark/>
          </w:tcPr>
          <w:p w14:paraId="13A97911" w14:textId="0485F570"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619</w:t>
            </w:r>
          </w:p>
        </w:tc>
        <w:tc>
          <w:tcPr>
            <w:tcW w:w="59" w:type="pct"/>
            <w:tcBorders>
              <w:top w:val="nil"/>
              <w:left w:val="nil"/>
              <w:bottom w:val="nil"/>
              <w:right w:val="nil"/>
            </w:tcBorders>
            <w:vAlign w:val="center"/>
            <w:hideMark/>
          </w:tcPr>
          <w:p w14:paraId="67964775"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nil"/>
              <w:right w:val="nil"/>
            </w:tcBorders>
            <w:vAlign w:val="center"/>
            <w:hideMark/>
          </w:tcPr>
          <w:p w14:paraId="0B4052E3" w14:textId="7C872045"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(619)</w:t>
            </w:r>
          </w:p>
        </w:tc>
        <w:tc>
          <w:tcPr>
            <w:tcW w:w="55" w:type="pct"/>
            <w:tcBorders>
              <w:top w:val="nil"/>
              <w:left w:val="nil"/>
              <w:bottom w:val="nil"/>
              <w:right w:val="nil"/>
            </w:tcBorders>
            <w:vAlign w:val="center"/>
            <w:hideMark/>
          </w:tcPr>
          <w:p w14:paraId="3DB879D9"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69275A30" w14:textId="3A683AA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5" w:type="pct"/>
            <w:tcBorders>
              <w:top w:val="nil"/>
              <w:left w:val="nil"/>
              <w:bottom w:val="nil"/>
              <w:right w:val="nil"/>
            </w:tcBorders>
            <w:vAlign w:val="center"/>
            <w:hideMark/>
          </w:tcPr>
          <w:p w14:paraId="25BBD3E8"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31BD3769" w14:textId="7DFA2A4D"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(619)</w:t>
            </w:r>
          </w:p>
        </w:tc>
      </w:tr>
      <w:tr w:rsidR="00D93517" w:rsidRPr="009D62D4" w14:paraId="08265756" w14:textId="77777777" w:rsidTr="009136D8">
        <w:trPr>
          <w:trHeight w:val="170"/>
          <w:tblHeader/>
        </w:trPr>
        <w:tc>
          <w:tcPr>
            <w:tcW w:w="539" w:type="pct"/>
            <w:tcBorders>
              <w:top w:val="nil"/>
              <w:left w:val="nil"/>
              <w:bottom w:val="nil"/>
              <w:right w:val="nil"/>
            </w:tcBorders>
            <w:vAlign w:val="center"/>
            <w:hideMark/>
          </w:tcPr>
          <w:p w14:paraId="78430338"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11608</w:t>
            </w:r>
          </w:p>
        </w:tc>
        <w:tc>
          <w:tcPr>
            <w:tcW w:w="59" w:type="pct"/>
            <w:tcBorders>
              <w:top w:val="nil"/>
              <w:left w:val="nil"/>
              <w:bottom w:val="nil"/>
              <w:right w:val="nil"/>
            </w:tcBorders>
            <w:vAlign w:val="center"/>
            <w:hideMark/>
          </w:tcPr>
          <w:p w14:paraId="3DDF781A" w14:textId="77777777" w:rsidR="00D1526E" w:rsidRPr="009136D8" w:rsidRDefault="00D1526E" w:rsidP="00D1526E">
            <w:pPr>
              <w:rPr>
                <w:rFonts w:ascii="Arial" w:hAnsi="Arial" w:cs="Arial"/>
                <w:color w:val="000000"/>
                <w:sz w:val="14"/>
                <w:szCs w:val="14"/>
              </w:rPr>
            </w:pPr>
          </w:p>
        </w:tc>
        <w:tc>
          <w:tcPr>
            <w:tcW w:w="1553" w:type="pct"/>
            <w:tcBorders>
              <w:top w:val="nil"/>
              <w:left w:val="nil"/>
              <w:bottom w:val="nil"/>
              <w:right w:val="nil"/>
            </w:tcBorders>
            <w:vAlign w:val="center"/>
            <w:hideMark/>
          </w:tcPr>
          <w:p w14:paraId="410F418E"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Prefeitura Municipal de Mirabela/MG</w:t>
            </w:r>
          </w:p>
        </w:tc>
        <w:tc>
          <w:tcPr>
            <w:tcW w:w="55" w:type="pct"/>
            <w:tcBorders>
              <w:top w:val="nil"/>
              <w:left w:val="nil"/>
              <w:bottom w:val="nil"/>
              <w:right w:val="nil"/>
            </w:tcBorders>
            <w:vAlign w:val="center"/>
            <w:hideMark/>
          </w:tcPr>
          <w:p w14:paraId="0152C2B3" w14:textId="77777777" w:rsidR="00D1526E" w:rsidRPr="009136D8" w:rsidRDefault="00D1526E" w:rsidP="00D1526E">
            <w:pPr>
              <w:rPr>
                <w:rFonts w:ascii="Arial" w:hAnsi="Arial" w:cs="Arial"/>
                <w:color w:val="000000"/>
                <w:sz w:val="14"/>
                <w:szCs w:val="14"/>
              </w:rPr>
            </w:pPr>
          </w:p>
        </w:tc>
        <w:tc>
          <w:tcPr>
            <w:tcW w:w="503" w:type="pct"/>
            <w:tcBorders>
              <w:top w:val="nil"/>
              <w:left w:val="nil"/>
              <w:bottom w:val="nil"/>
              <w:right w:val="nil"/>
            </w:tcBorders>
            <w:vAlign w:val="center"/>
            <w:hideMark/>
          </w:tcPr>
          <w:p w14:paraId="5F0405E5" w14:textId="7777777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04/07/2024</w:t>
            </w:r>
          </w:p>
        </w:tc>
        <w:tc>
          <w:tcPr>
            <w:tcW w:w="55" w:type="pct"/>
            <w:tcBorders>
              <w:top w:val="nil"/>
              <w:left w:val="nil"/>
              <w:bottom w:val="nil"/>
              <w:right w:val="nil"/>
            </w:tcBorders>
            <w:vAlign w:val="center"/>
            <w:hideMark/>
          </w:tcPr>
          <w:p w14:paraId="38631D3A" w14:textId="77777777" w:rsidR="00D1526E" w:rsidRPr="009136D8" w:rsidRDefault="00D1526E" w:rsidP="00D1526E">
            <w:pPr>
              <w:jc w:val="right"/>
              <w:rPr>
                <w:rFonts w:ascii="Arial" w:hAnsi="Arial" w:cs="Arial"/>
                <w:color w:val="000000"/>
                <w:sz w:val="14"/>
                <w:szCs w:val="14"/>
              </w:rPr>
            </w:pPr>
          </w:p>
        </w:tc>
        <w:tc>
          <w:tcPr>
            <w:tcW w:w="524" w:type="pct"/>
            <w:tcBorders>
              <w:top w:val="nil"/>
              <w:left w:val="nil"/>
              <w:bottom w:val="nil"/>
              <w:right w:val="nil"/>
            </w:tcBorders>
            <w:vAlign w:val="center"/>
            <w:hideMark/>
          </w:tcPr>
          <w:p w14:paraId="4D6502C0" w14:textId="76382DE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2.450</w:t>
            </w:r>
          </w:p>
        </w:tc>
        <w:tc>
          <w:tcPr>
            <w:tcW w:w="59" w:type="pct"/>
            <w:tcBorders>
              <w:top w:val="nil"/>
              <w:left w:val="nil"/>
              <w:bottom w:val="nil"/>
              <w:right w:val="nil"/>
            </w:tcBorders>
            <w:vAlign w:val="center"/>
            <w:hideMark/>
          </w:tcPr>
          <w:p w14:paraId="372760EF"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nil"/>
              <w:right w:val="nil"/>
            </w:tcBorders>
            <w:vAlign w:val="center"/>
            <w:hideMark/>
          </w:tcPr>
          <w:p w14:paraId="7CBE7ADA" w14:textId="51A5661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(2.450)</w:t>
            </w:r>
          </w:p>
        </w:tc>
        <w:tc>
          <w:tcPr>
            <w:tcW w:w="55" w:type="pct"/>
            <w:tcBorders>
              <w:top w:val="nil"/>
              <w:left w:val="nil"/>
              <w:bottom w:val="nil"/>
              <w:right w:val="nil"/>
            </w:tcBorders>
            <w:vAlign w:val="center"/>
            <w:hideMark/>
          </w:tcPr>
          <w:p w14:paraId="327BE8B8"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569BA77F" w14:textId="4808DD3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5" w:type="pct"/>
            <w:tcBorders>
              <w:top w:val="nil"/>
              <w:left w:val="nil"/>
              <w:bottom w:val="nil"/>
              <w:right w:val="nil"/>
            </w:tcBorders>
            <w:vAlign w:val="center"/>
            <w:hideMark/>
          </w:tcPr>
          <w:p w14:paraId="2C758602"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33A2D085" w14:textId="550FD91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(2.450)</w:t>
            </w:r>
          </w:p>
        </w:tc>
      </w:tr>
      <w:tr w:rsidR="00D93517" w:rsidRPr="009D62D4" w14:paraId="46B1D9CF" w14:textId="77777777" w:rsidTr="009136D8">
        <w:trPr>
          <w:trHeight w:val="170"/>
          <w:tblHeader/>
        </w:trPr>
        <w:tc>
          <w:tcPr>
            <w:tcW w:w="539" w:type="pct"/>
            <w:tcBorders>
              <w:top w:val="nil"/>
              <w:left w:val="nil"/>
              <w:bottom w:val="nil"/>
              <w:right w:val="nil"/>
            </w:tcBorders>
            <w:vAlign w:val="center"/>
            <w:hideMark/>
          </w:tcPr>
          <w:p w14:paraId="41F129A0"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11609</w:t>
            </w:r>
          </w:p>
        </w:tc>
        <w:tc>
          <w:tcPr>
            <w:tcW w:w="59" w:type="pct"/>
            <w:tcBorders>
              <w:top w:val="nil"/>
              <w:left w:val="nil"/>
              <w:bottom w:val="nil"/>
              <w:right w:val="nil"/>
            </w:tcBorders>
            <w:vAlign w:val="center"/>
            <w:hideMark/>
          </w:tcPr>
          <w:p w14:paraId="5BD6BF7B" w14:textId="77777777" w:rsidR="00D1526E" w:rsidRPr="009136D8" w:rsidRDefault="00D1526E" w:rsidP="00D1526E">
            <w:pPr>
              <w:rPr>
                <w:rFonts w:ascii="Arial" w:hAnsi="Arial" w:cs="Arial"/>
                <w:color w:val="000000"/>
                <w:sz w:val="14"/>
                <w:szCs w:val="14"/>
              </w:rPr>
            </w:pPr>
          </w:p>
        </w:tc>
        <w:tc>
          <w:tcPr>
            <w:tcW w:w="1553" w:type="pct"/>
            <w:tcBorders>
              <w:top w:val="nil"/>
              <w:left w:val="nil"/>
              <w:bottom w:val="nil"/>
              <w:right w:val="nil"/>
            </w:tcBorders>
            <w:vAlign w:val="center"/>
            <w:hideMark/>
          </w:tcPr>
          <w:p w14:paraId="587CC226"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Prefeitura Municipal de Novo Cruzeiro/MG</w:t>
            </w:r>
          </w:p>
        </w:tc>
        <w:tc>
          <w:tcPr>
            <w:tcW w:w="55" w:type="pct"/>
            <w:tcBorders>
              <w:top w:val="nil"/>
              <w:left w:val="nil"/>
              <w:bottom w:val="nil"/>
              <w:right w:val="nil"/>
            </w:tcBorders>
            <w:vAlign w:val="center"/>
            <w:hideMark/>
          </w:tcPr>
          <w:p w14:paraId="45311E4C" w14:textId="77777777" w:rsidR="00D1526E" w:rsidRPr="009136D8" w:rsidRDefault="00D1526E" w:rsidP="00D1526E">
            <w:pPr>
              <w:rPr>
                <w:rFonts w:ascii="Arial" w:hAnsi="Arial" w:cs="Arial"/>
                <w:color w:val="000000"/>
                <w:sz w:val="14"/>
                <w:szCs w:val="14"/>
              </w:rPr>
            </w:pPr>
          </w:p>
        </w:tc>
        <w:tc>
          <w:tcPr>
            <w:tcW w:w="503" w:type="pct"/>
            <w:tcBorders>
              <w:top w:val="nil"/>
              <w:left w:val="nil"/>
              <w:bottom w:val="nil"/>
              <w:right w:val="nil"/>
            </w:tcBorders>
            <w:vAlign w:val="center"/>
            <w:hideMark/>
          </w:tcPr>
          <w:p w14:paraId="08641212" w14:textId="7777777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03/07/2024</w:t>
            </w:r>
          </w:p>
        </w:tc>
        <w:tc>
          <w:tcPr>
            <w:tcW w:w="55" w:type="pct"/>
            <w:tcBorders>
              <w:top w:val="nil"/>
              <w:left w:val="nil"/>
              <w:bottom w:val="nil"/>
              <w:right w:val="nil"/>
            </w:tcBorders>
            <w:vAlign w:val="center"/>
            <w:hideMark/>
          </w:tcPr>
          <w:p w14:paraId="0215E275" w14:textId="77777777" w:rsidR="00D1526E" w:rsidRPr="009136D8" w:rsidRDefault="00D1526E" w:rsidP="00D1526E">
            <w:pPr>
              <w:jc w:val="right"/>
              <w:rPr>
                <w:rFonts w:ascii="Arial" w:hAnsi="Arial" w:cs="Arial"/>
                <w:color w:val="000000"/>
                <w:sz w:val="14"/>
                <w:szCs w:val="14"/>
              </w:rPr>
            </w:pPr>
          </w:p>
        </w:tc>
        <w:tc>
          <w:tcPr>
            <w:tcW w:w="524" w:type="pct"/>
            <w:tcBorders>
              <w:top w:val="nil"/>
              <w:left w:val="nil"/>
              <w:bottom w:val="nil"/>
              <w:right w:val="nil"/>
            </w:tcBorders>
            <w:vAlign w:val="center"/>
            <w:hideMark/>
          </w:tcPr>
          <w:p w14:paraId="1C9D5289" w14:textId="10D81650"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1.750</w:t>
            </w:r>
          </w:p>
        </w:tc>
        <w:tc>
          <w:tcPr>
            <w:tcW w:w="59" w:type="pct"/>
            <w:tcBorders>
              <w:top w:val="nil"/>
              <w:left w:val="nil"/>
              <w:bottom w:val="nil"/>
              <w:right w:val="nil"/>
            </w:tcBorders>
            <w:vAlign w:val="center"/>
            <w:hideMark/>
          </w:tcPr>
          <w:p w14:paraId="5A7415CE"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nil"/>
              <w:right w:val="nil"/>
            </w:tcBorders>
            <w:vAlign w:val="center"/>
            <w:hideMark/>
          </w:tcPr>
          <w:p w14:paraId="32756DFB" w14:textId="49A586F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(1.750)</w:t>
            </w:r>
          </w:p>
        </w:tc>
        <w:tc>
          <w:tcPr>
            <w:tcW w:w="55" w:type="pct"/>
            <w:tcBorders>
              <w:top w:val="nil"/>
              <w:left w:val="nil"/>
              <w:bottom w:val="nil"/>
              <w:right w:val="nil"/>
            </w:tcBorders>
            <w:vAlign w:val="center"/>
            <w:hideMark/>
          </w:tcPr>
          <w:p w14:paraId="5E091078"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1CC9C714" w14:textId="59AC16E5"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5" w:type="pct"/>
            <w:tcBorders>
              <w:top w:val="nil"/>
              <w:left w:val="nil"/>
              <w:bottom w:val="nil"/>
              <w:right w:val="nil"/>
            </w:tcBorders>
            <w:vAlign w:val="center"/>
            <w:hideMark/>
          </w:tcPr>
          <w:p w14:paraId="03E70AEF"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519B1CEF" w14:textId="562E7AEF"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(1.750)</w:t>
            </w:r>
          </w:p>
        </w:tc>
      </w:tr>
      <w:tr w:rsidR="00D93517" w:rsidRPr="009D62D4" w14:paraId="564F0F82" w14:textId="77777777" w:rsidTr="009136D8">
        <w:trPr>
          <w:trHeight w:val="170"/>
          <w:tblHeader/>
        </w:trPr>
        <w:tc>
          <w:tcPr>
            <w:tcW w:w="539" w:type="pct"/>
            <w:tcBorders>
              <w:top w:val="nil"/>
              <w:left w:val="nil"/>
              <w:bottom w:val="nil"/>
              <w:right w:val="nil"/>
            </w:tcBorders>
            <w:vAlign w:val="center"/>
            <w:hideMark/>
          </w:tcPr>
          <w:p w14:paraId="2FFDC400"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11617</w:t>
            </w:r>
          </w:p>
        </w:tc>
        <w:tc>
          <w:tcPr>
            <w:tcW w:w="59" w:type="pct"/>
            <w:tcBorders>
              <w:top w:val="nil"/>
              <w:left w:val="nil"/>
              <w:bottom w:val="nil"/>
              <w:right w:val="nil"/>
            </w:tcBorders>
            <w:vAlign w:val="center"/>
            <w:hideMark/>
          </w:tcPr>
          <w:p w14:paraId="3554F9C2" w14:textId="77777777" w:rsidR="00D1526E" w:rsidRPr="009136D8" w:rsidRDefault="00D1526E" w:rsidP="00D1526E">
            <w:pPr>
              <w:rPr>
                <w:rFonts w:ascii="Arial" w:hAnsi="Arial" w:cs="Arial"/>
                <w:color w:val="000000"/>
                <w:sz w:val="14"/>
                <w:szCs w:val="14"/>
              </w:rPr>
            </w:pPr>
          </w:p>
        </w:tc>
        <w:tc>
          <w:tcPr>
            <w:tcW w:w="1553" w:type="pct"/>
            <w:tcBorders>
              <w:top w:val="nil"/>
              <w:left w:val="nil"/>
              <w:bottom w:val="nil"/>
              <w:right w:val="nil"/>
            </w:tcBorders>
            <w:vAlign w:val="center"/>
            <w:hideMark/>
          </w:tcPr>
          <w:p w14:paraId="17FE6570"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Prefeitura Municipal de Palmópolis/MG</w:t>
            </w:r>
          </w:p>
        </w:tc>
        <w:tc>
          <w:tcPr>
            <w:tcW w:w="55" w:type="pct"/>
            <w:tcBorders>
              <w:top w:val="nil"/>
              <w:left w:val="nil"/>
              <w:bottom w:val="nil"/>
              <w:right w:val="nil"/>
            </w:tcBorders>
            <w:vAlign w:val="center"/>
            <w:hideMark/>
          </w:tcPr>
          <w:p w14:paraId="15864AFD" w14:textId="77777777" w:rsidR="00D1526E" w:rsidRPr="009136D8" w:rsidRDefault="00D1526E" w:rsidP="00D1526E">
            <w:pPr>
              <w:rPr>
                <w:rFonts w:ascii="Arial" w:hAnsi="Arial" w:cs="Arial"/>
                <w:color w:val="000000"/>
                <w:sz w:val="14"/>
                <w:szCs w:val="14"/>
              </w:rPr>
            </w:pPr>
          </w:p>
        </w:tc>
        <w:tc>
          <w:tcPr>
            <w:tcW w:w="503" w:type="pct"/>
            <w:tcBorders>
              <w:top w:val="nil"/>
              <w:left w:val="nil"/>
              <w:bottom w:val="nil"/>
              <w:right w:val="nil"/>
            </w:tcBorders>
            <w:vAlign w:val="center"/>
            <w:hideMark/>
          </w:tcPr>
          <w:p w14:paraId="5BF78275" w14:textId="7777777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05/07/2024</w:t>
            </w:r>
          </w:p>
        </w:tc>
        <w:tc>
          <w:tcPr>
            <w:tcW w:w="55" w:type="pct"/>
            <w:tcBorders>
              <w:top w:val="nil"/>
              <w:left w:val="nil"/>
              <w:bottom w:val="nil"/>
              <w:right w:val="nil"/>
            </w:tcBorders>
            <w:vAlign w:val="center"/>
            <w:hideMark/>
          </w:tcPr>
          <w:p w14:paraId="4154A556" w14:textId="77777777" w:rsidR="00D1526E" w:rsidRPr="009136D8" w:rsidRDefault="00D1526E" w:rsidP="00D1526E">
            <w:pPr>
              <w:jc w:val="right"/>
              <w:rPr>
                <w:rFonts w:ascii="Arial" w:hAnsi="Arial" w:cs="Arial"/>
                <w:color w:val="000000"/>
                <w:sz w:val="14"/>
                <w:szCs w:val="14"/>
              </w:rPr>
            </w:pPr>
          </w:p>
        </w:tc>
        <w:tc>
          <w:tcPr>
            <w:tcW w:w="524" w:type="pct"/>
            <w:tcBorders>
              <w:top w:val="nil"/>
              <w:left w:val="nil"/>
              <w:bottom w:val="nil"/>
              <w:right w:val="nil"/>
            </w:tcBorders>
            <w:vAlign w:val="center"/>
            <w:hideMark/>
          </w:tcPr>
          <w:p w14:paraId="67579E1F" w14:textId="18A79D3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700</w:t>
            </w:r>
          </w:p>
        </w:tc>
        <w:tc>
          <w:tcPr>
            <w:tcW w:w="59" w:type="pct"/>
            <w:tcBorders>
              <w:top w:val="nil"/>
              <w:left w:val="nil"/>
              <w:bottom w:val="nil"/>
              <w:right w:val="nil"/>
            </w:tcBorders>
            <w:vAlign w:val="center"/>
            <w:hideMark/>
          </w:tcPr>
          <w:p w14:paraId="2759E8D9"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nil"/>
              <w:right w:val="nil"/>
            </w:tcBorders>
            <w:vAlign w:val="center"/>
            <w:hideMark/>
          </w:tcPr>
          <w:p w14:paraId="3F46A1A7" w14:textId="3B540A1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(700)</w:t>
            </w:r>
          </w:p>
        </w:tc>
        <w:tc>
          <w:tcPr>
            <w:tcW w:w="55" w:type="pct"/>
            <w:tcBorders>
              <w:top w:val="nil"/>
              <w:left w:val="nil"/>
              <w:bottom w:val="nil"/>
              <w:right w:val="nil"/>
            </w:tcBorders>
            <w:vAlign w:val="center"/>
            <w:hideMark/>
          </w:tcPr>
          <w:p w14:paraId="13B44ED3"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0740AF40" w14:textId="267DB98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5" w:type="pct"/>
            <w:tcBorders>
              <w:top w:val="nil"/>
              <w:left w:val="nil"/>
              <w:bottom w:val="nil"/>
              <w:right w:val="nil"/>
            </w:tcBorders>
            <w:vAlign w:val="center"/>
            <w:hideMark/>
          </w:tcPr>
          <w:p w14:paraId="578FDF60"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45793766" w14:textId="017A3930"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(700)</w:t>
            </w:r>
          </w:p>
        </w:tc>
      </w:tr>
      <w:tr w:rsidR="00D93517" w:rsidRPr="009D62D4" w14:paraId="3C532909" w14:textId="77777777" w:rsidTr="009136D8">
        <w:trPr>
          <w:trHeight w:val="170"/>
          <w:tblHeader/>
        </w:trPr>
        <w:tc>
          <w:tcPr>
            <w:tcW w:w="539" w:type="pct"/>
            <w:tcBorders>
              <w:top w:val="nil"/>
              <w:left w:val="nil"/>
              <w:bottom w:val="nil"/>
              <w:right w:val="nil"/>
            </w:tcBorders>
            <w:vAlign w:val="center"/>
            <w:hideMark/>
          </w:tcPr>
          <w:p w14:paraId="3212C4B2"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11621</w:t>
            </w:r>
          </w:p>
        </w:tc>
        <w:tc>
          <w:tcPr>
            <w:tcW w:w="59" w:type="pct"/>
            <w:tcBorders>
              <w:top w:val="nil"/>
              <w:left w:val="nil"/>
              <w:bottom w:val="nil"/>
              <w:right w:val="nil"/>
            </w:tcBorders>
            <w:vAlign w:val="center"/>
            <w:hideMark/>
          </w:tcPr>
          <w:p w14:paraId="1510ABAC" w14:textId="77777777" w:rsidR="00D1526E" w:rsidRPr="009136D8" w:rsidRDefault="00D1526E" w:rsidP="00D1526E">
            <w:pPr>
              <w:rPr>
                <w:rFonts w:ascii="Arial" w:hAnsi="Arial" w:cs="Arial"/>
                <w:color w:val="000000"/>
                <w:sz w:val="14"/>
                <w:szCs w:val="14"/>
              </w:rPr>
            </w:pPr>
          </w:p>
        </w:tc>
        <w:tc>
          <w:tcPr>
            <w:tcW w:w="1553" w:type="pct"/>
            <w:tcBorders>
              <w:top w:val="nil"/>
              <w:left w:val="nil"/>
              <w:bottom w:val="nil"/>
              <w:right w:val="nil"/>
            </w:tcBorders>
            <w:vAlign w:val="center"/>
            <w:hideMark/>
          </w:tcPr>
          <w:p w14:paraId="3B969224"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Prefeitura Municipal de Bom Sucesso/MG</w:t>
            </w:r>
          </w:p>
        </w:tc>
        <w:tc>
          <w:tcPr>
            <w:tcW w:w="55" w:type="pct"/>
            <w:tcBorders>
              <w:top w:val="nil"/>
              <w:left w:val="nil"/>
              <w:bottom w:val="nil"/>
              <w:right w:val="nil"/>
            </w:tcBorders>
            <w:vAlign w:val="center"/>
            <w:hideMark/>
          </w:tcPr>
          <w:p w14:paraId="1A7152CF" w14:textId="77777777" w:rsidR="00D1526E" w:rsidRPr="009136D8" w:rsidRDefault="00D1526E" w:rsidP="00D1526E">
            <w:pPr>
              <w:rPr>
                <w:rFonts w:ascii="Arial" w:hAnsi="Arial" w:cs="Arial"/>
                <w:color w:val="000000"/>
                <w:sz w:val="14"/>
                <w:szCs w:val="14"/>
              </w:rPr>
            </w:pPr>
          </w:p>
        </w:tc>
        <w:tc>
          <w:tcPr>
            <w:tcW w:w="503" w:type="pct"/>
            <w:tcBorders>
              <w:top w:val="nil"/>
              <w:left w:val="nil"/>
              <w:bottom w:val="nil"/>
              <w:right w:val="nil"/>
            </w:tcBorders>
            <w:vAlign w:val="center"/>
            <w:hideMark/>
          </w:tcPr>
          <w:p w14:paraId="08829FFA" w14:textId="7777777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03/07/2024</w:t>
            </w:r>
          </w:p>
        </w:tc>
        <w:tc>
          <w:tcPr>
            <w:tcW w:w="55" w:type="pct"/>
            <w:tcBorders>
              <w:top w:val="nil"/>
              <w:left w:val="nil"/>
              <w:bottom w:val="nil"/>
              <w:right w:val="nil"/>
            </w:tcBorders>
            <w:vAlign w:val="center"/>
            <w:hideMark/>
          </w:tcPr>
          <w:p w14:paraId="163FE5F5" w14:textId="77777777" w:rsidR="00D1526E" w:rsidRPr="009136D8" w:rsidRDefault="00D1526E" w:rsidP="00D1526E">
            <w:pPr>
              <w:jc w:val="right"/>
              <w:rPr>
                <w:rFonts w:ascii="Arial" w:hAnsi="Arial" w:cs="Arial"/>
                <w:color w:val="000000"/>
                <w:sz w:val="14"/>
                <w:szCs w:val="14"/>
              </w:rPr>
            </w:pPr>
          </w:p>
        </w:tc>
        <w:tc>
          <w:tcPr>
            <w:tcW w:w="524" w:type="pct"/>
            <w:tcBorders>
              <w:top w:val="nil"/>
              <w:left w:val="nil"/>
              <w:bottom w:val="nil"/>
              <w:right w:val="nil"/>
            </w:tcBorders>
            <w:vAlign w:val="center"/>
            <w:hideMark/>
          </w:tcPr>
          <w:p w14:paraId="2C659AF5" w14:textId="20D57E8E"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1.190</w:t>
            </w:r>
          </w:p>
        </w:tc>
        <w:tc>
          <w:tcPr>
            <w:tcW w:w="59" w:type="pct"/>
            <w:tcBorders>
              <w:top w:val="nil"/>
              <w:left w:val="nil"/>
              <w:bottom w:val="nil"/>
              <w:right w:val="nil"/>
            </w:tcBorders>
            <w:vAlign w:val="center"/>
            <w:hideMark/>
          </w:tcPr>
          <w:p w14:paraId="50F67043"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nil"/>
              <w:right w:val="nil"/>
            </w:tcBorders>
            <w:vAlign w:val="center"/>
            <w:hideMark/>
          </w:tcPr>
          <w:p w14:paraId="193D8A37" w14:textId="4D394BB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(1.190)</w:t>
            </w:r>
          </w:p>
        </w:tc>
        <w:tc>
          <w:tcPr>
            <w:tcW w:w="55" w:type="pct"/>
            <w:tcBorders>
              <w:top w:val="nil"/>
              <w:left w:val="nil"/>
              <w:bottom w:val="nil"/>
              <w:right w:val="nil"/>
            </w:tcBorders>
            <w:vAlign w:val="center"/>
            <w:hideMark/>
          </w:tcPr>
          <w:p w14:paraId="68EC2B95"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4750D788" w14:textId="356A4CAD"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5" w:type="pct"/>
            <w:tcBorders>
              <w:top w:val="nil"/>
              <w:left w:val="nil"/>
              <w:bottom w:val="nil"/>
              <w:right w:val="nil"/>
            </w:tcBorders>
            <w:vAlign w:val="center"/>
            <w:hideMark/>
          </w:tcPr>
          <w:p w14:paraId="03696589"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7D68E62C" w14:textId="26E5DBF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(1.190)</w:t>
            </w:r>
          </w:p>
        </w:tc>
      </w:tr>
      <w:tr w:rsidR="00D93517" w:rsidRPr="009D62D4" w14:paraId="0D188150" w14:textId="77777777" w:rsidTr="009136D8">
        <w:trPr>
          <w:trHeight w:val="170"/>
          <w:tblHeader/>
        </w:trPr>
        <w:tc>
          <w:tcPr>
            <w:tcW w:w="539" w:type="pct"/>
            <w:tcBorders>
              <w:top w:val="nil"/>
              <w:left w:val="nil"/>
              <w:bottom w:val="nil"/>
              <w:right w:val="nil"/>
            </w:tcBorders>
            <w:vAlign w:val="center"/>
            <w:hideMark/>
          </w:tcPr>
          <w:p w14:paraId="5D5A0C45"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11622</w:t>
            </w:r>
          </w:p>
        </w:tc>
        <w:tc>
          <w:tcPr>
            <w:tcW w:w="59" w:type="pct"/>
            <w:tcBorders>
              <w:top w:val="nil"/>
              <w:left w:val="nil"/>
              <w:bottom w:val="nil"/>
              <w:right w:val="nil"/>
            </w:tcBorders>
            <w:vAlign w:val="center"/>
            <w:hideMark/>
          </w:tcPr>
          <w:p w14:paraId="62959047" w14:textId="77777777" w:rsidR="00D1526E" w:rsidRPr="009136D8" w:rsidRDefault="00D1526E" w:rsidP="00D1526E">
            <w:pPr>
              <w:rPr>
                <w:rFonts w:ascii="Arial" w:hAnsi="Arial" w:cs="Arial"/>
                <w:color w:val="000000"/>
                <w:sz w:val="14"/>
                <w:szCs w:val="14"/>
              </w:rPr>
            </w:pPr>
          </w:p>
        </w:tc>
        <w:tc>
          <w:tcPr>
            <w:tcW w:w="1553" w:type="pct"/>
            <w:tcBorders>
              <w:top w:val="nil"/>
              <w:left w:val="nil"/>
              <w:bottom w:val="nil"/>
              <w:right w:val="nil"/>
            </w:tcBorders>
            <w:vAlign w:val="center"/>
            <w:hideMark/>
          </w:tcPr>
          <w:p w14:paraId="1ECCCC23"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Prefeitura Municipal de Curral de Dentro/MG</w:t>
            </w:r>
          </w:p>
        </w:tc>
        <w:tc>
          <w:tcPr>
            <w:tcW w:w="55" w:type="pct"/>
            <w:tcBorders>
              <w:top w:val="nil"/>
              <w:left w:val="nil"/>
              <w:bottom w:val="nil"/>
              <w:right w:val="nil"/>
            </w:tcBorders>
            <w:vAlign w:val="center"/>
            <w:hideMark/>
          </w:tcPr>
          <w:p w14:paraId="31C0141C" w14:textId="77777777" w:rsidR="00D1526E" w:rsidRPr="009136D8" w:rsidRDefault="00D1526E" w:rsidP="00D1526E">
            <w:pPr>
              <w:rPr>
                <w:rFonts w:ascii="Arial" w:hAnsi="Arial" w:cs="Arial"/>
                <w:color w:val="000000"/>
                <w:sz w:val="14"/>
                <w:szCs w:val="14"/>
              </w:rPr>
            </w:pPr>
          </w:p>
        </w:tc>
        <w:tc>
          <w:tcPr>
            <w:tcW w:w="503" w:type="pct"/>
            <w:tcBorders>
              <w:top w:val="nil"/>
              <w:left w:val="nil"/>
              <w:bottom w:val="nil"/>
              <w:right w:val="nil"/>
            </w:tcBorders>
            <w:vAlign w:val="center"/>
            <w:hideMark/>
          </w:tcPr>
          <w:p w14:paraId="30D05542" w14:textId="7777777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04/07/2024</w:t>
            </w:r>
          </w:p>
        </w:tc>
        <w:tc>
          <w:tcPr>
            <w:tcW w:w="55" w:type="pct"/>
            <w:tcBorders>
              <w:top w:val="nil"/>
              <w:left w:val="nil"/>
              <w:bottom w:val="nil"/>
              <w:right w:val="nil"/>
            </w:tcBorders>
            <w:vAlign w:val="center"/>
            <w:hideMark/>
          </w:tcPr>
          <w:p w14:paraId="43638BB6" w14:textId="77777777" w:rsidR="00D1526E" w:rsidRPr="009136D8" w:rsidRDefault="00D1526E" w:rsidP="00D1526E">
            <w:pPr>
              <w:jc w:val="right"/>
              <w:rPr>
                <w:rFonts w:ascii="Arial" w:hAnsi="Arial" w:cs="Arial"/>
                <w:color w:val="000000"/>
                <w:sz w:val="14"/>
                <w:szCs w:val="14"/>
              </w:rPr>
            </w:pPr>
          </w:p>
        </w:tc>
        <w:tc>
          <w:tcPr>
            <w:tcW w:w="524" w:type="pct"/>
            <w:tcBorders>
              <w:top w:val="nil"/>
              <w:left w:val="nil"/>
              <w:bottom w:val="nil"/>
              <w:right w:val="nil"/>
            </w:tcBorders>
            <w:vAlign w:val="center"/>
            <w:hideMark/>
          </w:tcPr>
          <w:p w14:paraId="5CF38A93" w14:textId="0933FB2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1.260</w:t>
            </w:r>
          </w:p>
        </w:tc>
        <w:tc>
          <w:tcPr>
            <w:tcW w:w="59" w:type="pct"/>
            <w:tcBorders>
              <w:top w:val="nil"/>
              <w:left w:val="nil"/>
              <w:bottom w:val="nil"/>
              <w:right w:val="nil"/>
            </w:tcBorders>
            <w:vAlign w:val="center"/>
            <w:hideMark/>
          </w:tcPr>
          <w:p w14:paraId="061811DB"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nil"/>
              <w:right w:val="nil"/>
            </w:tcBorders>
            <w:vAlign w:val="center"/>
            <w:hideMark/>
          </w:tcPr>
          <w:p w14:paraId="6471B9FA" w14:textId="6E2360F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(1.260)</w:t>
            </w:r>
          </w:p>
        </w:tc>
        <w:tc>
          <w:tcPr>
            <w:tcW w:w="55" w:type="pct"/>
            <w:tcBorders>
              <w:top w:val="nil"/>
              <w:left w:val="nil"/>
              <w:bottom w:val="nil"/>
              <w:right w:val="nil"/>
            </w:tcBorders>
            <w:vAlign w:val="center"/>
            <w:hideMark/>
          </w:tcPr>
          <w:p w14:paraId="79F8873B"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4E68D35A" w14:textId="0FCB2B7D"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5" w:type="pct"/>
            <w:tcBorders>
              <w:top w:val="nil"/>
              <w:left w:val="nil"/>
              <w:bottom w:val="nil"/>
              <w:right w:val="nil"/>
            </w:tcBorders>
            <w:vAlign w:val="center"/>
            <w:hideMark/>
          </w:tcPr>
          <w:p w14:paraId="2680F359"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3C045408" w14:textId="1E70B72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(1.260)</w:t>
            </w:r>
          </w:p>
        </w:tc>
      </w:tr>
      <w:tr w:rsidR="00D93517" w:rsidRPr="009D62D4" w14:paraId="716DB4E2" w14:textId="77777777" w:rsidTr="009136D8">
        <w:trPr>
          <w:trHeight w:val="170"/>
          <w:tblHeader/>
        </w:trPr>
        <w:tc>
          <w:tcPr>
            <w:tcW w:w="539" w:type="pct"/>
            <w:tcBorders>
              <w:top w:val="nil"/>
              <w:left w:val="nil"/>
              <w:bottom w:val="nil"/>
              <w:right w:val="nil"/>
            </w:tcBorders>
            <w:vAlign w:val="center"/>
            <w:hideMark/>
          </w:tcPr>
          <w:p w14:paraId="00259BB4"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11623</w:t>
            </w:r>
          </w:p>
        </w:tc>
        <w:tc>
          <w:tcPr>
            <w:tcW w:w="59" w:type="pct"/>
            <w:tcBorders>
              <w:top w:val="nil"/>
              <w:left w:val="nil"/>
              <w:bottom w:val="nil"/>
              <w:right w:val="nil"/>
            </w:tcBorders>
            <w:vAlign w:val="center"/>
            <w:hideMark/>
          </w:tcPr>
          <w:p w14:paraId="3DD3005D" w14:textId="77777777" w:rsidR="00D1526E" w:rsidRPr="009136D8" w:rsidRDefault="00D1526E" w:rsidP="00D1526E">
            <w:pPr>
              <w:rPr>
                <w:rFonts w:ascii="Arial" w:hAnsi="Arial" w:cs="Arial"/>
                <w:color w:val="000000"/>
                <w:sz w:val="14"/>
                <w:szCs w:val="14"/>
              </w:rPr>
            </w:pPr>
          </w:p>
        </w:tc>
        <w:tc>
          <w:tcPr>
            <w:tcW w:w="1553" w:type="pct"/>
            <w:tcBorders>
              <w:top w:val="nil"/>
              <w:left w:val="nil"/>
              <w:bottom w:val="nil"/>
              <w:right w:val="nil"/>
            </w:tcBorders>
            <w:vAlign w:val="center"/>
            <w:hideMark/>
          </w:tcPr>
          <w:p w14:paraId="62C1BD8F"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Prefeitura Municipal de Machado/MG</w:t>
            </w:r>
          </w:p>
        </w:tc>
        <w:tc>
          <w:tcPr>
            <w:tcW w:w="55" w:type="pct"/>
            <w:tcBorders>
              <w:top w:val="nil"/>
              <w:left w:val="nil"/>
              <w:bottom w:val="nil"/>
              <w:right w:val="nil"/>
            </w:tcBorders>
            <w:vAlign w:val="center"/>
            <w:hideMark/>
          </w:tcPr>
          <w:p w14:paraId="3D921401" w14:textId="77777777" w:rsidR="00D1526E" w:rsidRPr="009136D8" w:rsidRDefault="00D1526E" w:rsidP="00D1526E">
            <w:pPr>
              <w:rPr>
                <w:rFonts w:ascii="Arial" w:hAnsi="Arial" w:cs="Arial"/>
                <w:color w:val="000000"/>
                <w:sz w:val="14"/>
                <w:szCs w:val="14"/>
              </w:rPr>
            </w:pPr>
          </w:p>
        </w:tc>
        <w:tc>
          <w:tcPr>
            <w:tcW w:w="503" w:type="pct"/>
            <w:tcBorders>
              <w:top w:val="nil"/>
              <w:left w:val="nil"/>
              <w:bottom w:val="nil"/>
              <w:right w:val="nil"/>
            </w:tcBorders>
            <w:vAlign w:val="center"/>
            <w:hideMark/>
          </w:tcPr>
          <w:p w14:paraId="28164A46" w14:textId="7777777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04/07/2024</w:t>
            </w:r>
          </w:p>
        </w:tc>
        <w:tc>
          <w:tcPr>
            <w:tcW w:w="55" w:type="pct"/>
            <w:tcBorders>
              <w:top w:val="nil"/>
              <w:left w:val="nil"/>
              <w:bottom w:val="nil"/>
              <w:right w:val="nil"/>
            </w:tcBorders>
            <w:vAlign w:val="center"/>
            <w:hideMark/>
          </w:tcPr>
          <w:p w14:paraId="7A2C2615" w14:textId="77777777" w:rsidR="00D1526E" w:rsidRPr="009136D8" w:rsidRDefault="00D1526E" w:rsidP="00D1526E">
            <w:pPr>
              <w:jc w:val="right"/>
              <w:rPr>
                <w:rFonts w:ascii="Arial" w:hAnsi="Arial" w:cs="Arial"/>
                <w:color w:val="000000"/>
                <w:sz w:val="14"/>
                <w:szCs w:val="14"/>
              </w:rPr>
            </w:pPr>
          </w:p>
        </w:tc>
        <w:tc>
          <w:tcPr>
            <w:tcW w:w="524" w:type="pct"/>
            <w:tcBorders>
              <w:top w:val="nil"/>
              <w:left w:val="nil"/>
              <w:bottom w:val="nil"/>
              <w:right w:val="nil"/>
            </w:tcBorders>
            <w:vAlign w:val="center"/>
            <w:hideMark/>
          </w:tcPr>
          <w:p w14:paraId="0ABDFED9" w14:textId="3D953FB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3.710</w:t>
            </w:r>
          </w:p>
        </w:tc>
        <w:tc>
          <w:tcPr>
            <w:tcW w:w="59" w:type="pct"/>
            <w:tcBorders>
              <w:top w:val="nil"/>
              <w:left w:val="nil"/>
              <w:bottom w:val="nil"/>
              <w:right w:val="nil"/>
            </w:tcBorders>
            <w:vAlign w:val="center"/>
            <w:hideMark/>
          </w:tcPr>
          <w:p w14:paraId="35E69131"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nil"/>
              <w:right w:val="nil"/>
            </w:tcBorders>
            <w:vAlign w:val="center"/>
            <w:hideMark/>
          </w:tcPr>
          <w:p w14:paraId="695CCDC7" w14:textId="46EA33C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(3.710)</w:t>
            </w:r>
          </w:p>
        </w:tc>
        <w:tc>
          <w:tcPr>
            <w:tcW w:w="55" w:type="pct"/>
            <w:tcBorders>
              <w:top w:val="nil"/>
              <w:left w:val="nil"/>
              <w:bottom w:val="nil"/>
              <w:right w:val="nil"/>
            </w:tcBorders>
            <w:vAlign w:val="center"/>
            <w:hideMark/>
          </w:tcPr>
          <w:p w14:paraId="284F485A"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04975E3F" w14:textId="42E4F19F"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5" w:type="pct"/>
            <w:tcBorders>
              <w:top w:val="nil"/>
              <w:left w:val="nil"/>
              <w:bottom w:val="nil"/>
              <w:right w:val="nil"/>
            </w:tcBorders>
            <w:vAlign w:val="center"/>
            <w:hideMark/>
          </w:tcPr>
          <w:p w14:paraId="3E07372E"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35DCC491" w14:textId="1DA33333"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(3.710)</w:t>
            </w:r>
          </w:p>
        </w:tc>
      </w:tr>
      <w:tr w:rsidR="00D93517" w:rsidRPr="009D62D4" w14:paraId="6D32F753" w14:textId="77777777" w:rsidTr="009136D8">
        <w:trPr>
          <w:trHeight w:val="170"/>
          <w:tblHeader/>
        </w:trPr>
        <w:tc>
          <w:tcPr>
            <w:tcW w:w="539" w:type="pct"/>
            <w:tcBorders>
              <w:top w:val="nil"/>
              <w:left w:val="nil"/>
              <w:bottom w:val="nil"/>
              <w:right w:val="nil"/>
            </w:tcBorders>
            <w:vAlign w:val="center"/>
            <w:hideMark/>
          </w:tcPr>
          <w:p w14:paraId="18C12383"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11625</w:t>
            </w:r>
          </w:p>
        </w:tc>
        <w:tc>
          <w:tcPr>
            <w:tcW w:w="59" w:type="pct"/>
            <w:tcBorders>
              <w:top w:val="nil"/>
              <w:left w:val="nil"/>
              <w:bottom w:val="nil"/>
              <w:right w:val="nil"/>
            </w:tcBorders>
            <w:vAlign w:val="center"/>
            <w:hideMark/>
          </w:tcPr>
          <w:p w14:paraId="447C1129" w14:textId="77777777" w:rsidR="00D1526E" w:rsidRPr="009136D8" w:rsidRDefault="00D1526E" w:rsidP="00D1526E">
            <w:pPr>
              <w:rPr>
                <w:rFonts w:ascii="Arial" w:hAnsi="Arial" w:cs="Arial"/>
                <w:color w:val="000000"/>
                <w:sz w:val="14"/>
                <w:szCs w:val="14"/>
              </w:rPr>
            </w:pPr>
          </w:p>
        </w:tc>
        <w:tc>
          <w:tcPr>
            <w:tcW w:w="1553" w:type="pct"/>
            <w:tcBorders>
              <w:top w:val="nil"/>
              <w:left w:val="nil"/>
              <w:bottom w:val="nil"/>
              <w:right w:val="nil"/>
            </w:tcBorders>
            <w:vAlign w:val="center"/>
            <w:hideMark/>
          </w:tcPr>
          <w:p w14:paraId="66AB310D"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Prefeitura Municipal de Queluzito/MG</w:t>
            </w:r>
          </w:p>
        </w:tc>
        <w:tc>
          <w:tcPr>
            <w:tcW w:w="55" w:type="pct"/>
            <w:tcBorders>
              <w:top w:val="nil"/>
              <w:left w:val="nil"/>
              <w:bottom w:val="nil"/>
              <w:right w:val="nil"/>
            </w:tcBorders>
            <w:vAlign w:val="center"/>
            <w:hideMark/>
          </w:tcPr>
          <w:p w14:paraId="5085B3C9" w14:textId="77777777" w:rsidR="00D1526E" w:rsidRPr="009136D8" w:rsidRDefault="00D1526E" w:rsidP="00D1526E">
            <w:pPr>
              <w:rPr>
                <w:rFonts w:ascii="Arial" w:hAnsi="Arial" w:cs="Arial"/>
                <w:color w:val="000000"/>
                <w:sz w:val="14"/>
                <w:szCs w:val="14"/>
              </w:rPr>
            </w:pPr>
          </w:p>
        </w:tc>
        <w:tc>
          <w:tcPr>
            <w:tcW w:w="503" w:type="pct"/>
            <w:tcBorders>
              <w:top w:val="nil"/>
              <w:left w:val="nil"/>
              <w:bottom w:val="nil"/>
              <w:right w:val="nil"/>
            </w:tcBorders>
            <w:vAlign w:val="center"/>
            <w:hideMark/>
          </w:tcPr>
          <w:p w14:paraId="344F0DB9" w14:textId="7777777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03/07/2024</w:t>
            </w:r>
          </w:p>
        </w:tc>
        <w:tc>
          <w:tcPr>
            <w:tcW w:w="55" w:type="pct"/>
            <w:tcBorders>
              <w:top w:val="nil"/>
              <w:left w:val="nil"/>
              <w:bottom w:val="nil"/>
              <w:right w:val="nil"/>
            </w:tcBorders>
            <w:vAlign w:val="center"/>
            <w:hideMark/>
          </w:tcPr>
          <w:p w14:paraId="57CE34AB" w14:textId="77777777" w:rsidR="00D1526E" w:rsidRPr="009136D8" w:rsidRDefault="00D1526E" w:rsidP="00D1526E">
            <w:pPr>
              <w:jc w:val="right"/>
              <w:rPr>
                <w:rFonts w:ascii="Arial" w:hAnsi="Arial" w:cs="Arial"/>
                <w:color w:val="000000"/>
                <w:sz w:val="14"/>
                <w:szCs w:val="14"/>
              </w:rPr>
            </w:pPr>
          </w:p>
        </w:tc>
        <w:tc>
          <w:tcPr>
            <w:tcW w:w="524" w:type="pct"/>
            <w:tcBorders>
              <w:top w:val="nil"/>
              <w:left w:val="nil"/>
              <w:bottom w:val="nil"/>
              <w:right w:val="nil"/>
            </w:tcBorders>
            <w:vAlign w:val="center"/>
            <w:hideMark/>
          </w:tcPr>
          <w:p w14:paraId="1CC76262" w14:textId="56791DD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1.330</w:t>
            </w:r>
          </w:p>
        </w:tc>
        <w:tc>
          <w:tcPr>
            <w:tcW w:w="59" w:type="pct"/>
            <w:tcBorders>
              <w:top w:val="nil"/>
              <w:left w:val="nil"/>
              <w:bottom w:val="nil"/>
              <w:right w:val="nil"/>
            </w:tcBorders>
            <w:vAlign w:val="center"/>
            <w:hideMark/>
          </w:tcPr>
          <w:p w14:paraId="28161069"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nil"/>
              <w:right w:val="nil"/>
            </w:tcBorders>
            <w:vAlign w:val="center"/>
            <w:hideMark/>
          </w:tcPr>
          <w:p w14:paraId="71805892" w14:textId="6D657655"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(1.330)</w:t>
            </w:r>
          </w:p>
        </w:tc>
        <w:tc>
          <w:tcPr>
            <w:tcW w:w="55" w:type="pct"/>
            <w:tcBorders>
              <w:top w:val="nil"/>
              <w:left w:val="nil"/>
              <w:bottom w:val="nil"/>
              <w:right w:val="nil"/>
            </w:tcBorders>
            <w:vAlign w:val="center"/>
            <w:hideMark/>
          </w:tcPr>
          <w:p w14:paraId="63D2BD5E"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26B7A162" w14:textId="60113DD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5" w:type="pct"/>
            <w:tcBorders>
              <w:top w:val="nil"/>
              <w:left w:val="nil"/>
              <w:bottom w:val="nil"/>
              <w:right w:val="nil"/>
            </w:tcBorders>
            <w:vAlign w:val="center"/>
            <w:hideMark/>
          </w:tcPr>
          <w:p w14:paraId="6DB6E518"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1C7FC846" w14:textId="00AD1CAD"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(1.330)</w:t>
            </w:r>
          </w:p>
        </w:tc>
      </w:tr>
      <w:tr w:rsidR="00D93517" w:rsidRPr="009D62D4" w14:paraId="32800FAB" w14:textId="77777777" w:rsidTr="009136D8">
        <w:trPr>
          <w:trHeight w:val="170"/>
          <w:tblHeader/>
        </w:trPr>
        <w:tc>
          <w:tcPr>
            <w:tcW w:w="539" w:type="pct"/>
            <w:tcBorders>
              <w:top w:val="nil"/>
              <w:left w:val="nil"/>
              <w:bottom w:val="nil"/>
              <w:right w:val="nil"/>
            </w:tcBorders>
            <w:vAlign w:val="center"/>
            <w:hideMark/>
          </w:tcPr>
          <w:p w14:paraId="57471972"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11627</w:t>
            </w:r>
          </w:p>
        </w:tc>
        <w:tc>
          <w:tcPr>
            <w:tcW w:w="59" w:type="pct"/>
            <w:tcBorders>
              <w:top w:val="nil"/>
              <w:left w:val="nil"/>
              <w:bottom w:val="nil"/>
              <w:right w:val="nil"/>
            </w:tcBorders>
            <w:vAlign w:val="center"/>
            <w:hideMark/>
          </w:tcPr>
          <w:p w14:paraId="5DA812A3" w14:textId="77777777" w:rsidR="00D1526E" w:rsidRPr="009136D8" w:rsidRDefault="00D1526E" w:rsidP="00D1526E">
            <w:pPr>
              <w:rPr>
                <w:rFonts w:ascii="Arial" w:hAnsi="Arial" w:cs="Arial"/>
                <w:color w:val="000000"/>
                <w:sz w:val="14"/>
                <w:szCs w:val="14"/>
              </w:rPr>
            </w:pPr>
          </w:p>
        </w:tc>
        <w:tc>
          <w:tcPr>
            <w:tcW w:w="1553" w:type="pct"/>
            <w:tcBorders>
              <w:top w:val="nil"/>
              <w:left w:val="nil"/>
              <w:bottom w:val="nil"/>
              <w:right w:val="nil"/>
            </w:tcBorders>
            <w:vAlign w:val="center"/>
            <w:hideMark/>
          </w:tcPr>
          <w:p w14:paraId="13DFEA75"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Prefeitura Municipal de Sarzedo/MG</w:t>
            </w:r>
          </w:p>
        </w:tc>
        <w:tc>
          <w:tcPr>
            <w:tcW w:w="55" w:type="pct"/>
            <w:tcBorders>
              <w:top w:val="nil"/>
              <w:left w:val="nil"/>
              <w:bottom w:val="nil"/>
              <w:right w:val="nil"/>
            </w:tcBorders>
            <w:vAlign w:val="center"/>
            <w:hideMark/>
          </w:tcPr>
          <w:p w14:paraId="10324BEB" w14:textId="77777777" w:rsidR="00D1526E" w:rsidRPr="009136D8" w:rsidRDefault="00D1526E" w:rsidP="00D1526E">
            <w:pPr>
              <w:rPr>
                <w:rFonts w:ascii="Arial" w:hAnsi="Arial" w:cs="Arial"/>
                <w:color w:val="000000"/>
                <w:sz w:val="14"/>
                <w:szCs w:val="14"/>
              </w:rPr>
            </w:pPr>
          </w:p>
        </w:tc>
        <w:tc>
          <w:tcPr>
            <w:tcW w:w="503" w:type="pct"/>
            <w:tcBorders>
              <w:top w:val="nil"/>
              <w:left w:val="nil"/>
              <w:bottom w:val="nil"/>
              <w:right w:val="nil"/>
            </w:tcBorders>
            <w:vAlign w:val="center"/>
            <w:hideMark/>
          </w:tcPr>
          <w:p w14:paraId="74973FCC" w14:textId="7777777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03/07/2024</w:t>
            </w:r>
          </w:p>
        </w:tc>
        <w:tc>
          <w:tcPr>
            <w:tcW w:w="55" w:type="pct"/>
            <w:tcBorders>
              <w:top w:val="nil"/>
              <w:left w:val="nil"/>
              <w:bottom w:val="nil"/>
              <w:right w:val="nil"/>
            </w:tcBorders>
            <w:vAlign w:val="center"/>
            <w:hideMark/>
          </w:tcPr>
          <w:p w14:paraId="6977759C" w14:textId="77777777" w:rsidR="00D1526E" w:rsidRPr="009136D8" w:rsidRDefault="00D1526E" w:rsidP="00D1526E">
            <w:pPr>
              <w:jc w:val="right"/>
              <w:rPr>
                <w:rFonts w:ascii="Arial" w:hAnsi="Arial" w:cs="Arial"/>
                <w:color w:val="000000"/>
                <w:sz w:val="14"/>
                <w:szCs w:val="14"/>
              </w:rPr>
            </w:pPr>
          </w:p>
        </w:tc>
        <w:tc>
          <w:tcPr>
            <w:tcW w:w="524" w:type="pct"/>
            <w:tcBorders>
              <w:top w:val="nil"/>
              <w:left w:val="nil"/>
              <w:bottom w:val="nil"/>
              <w:right w:val="nil"/>
            </w:tcBorders>
            <w:vAlign w:val="center"/>
            <w:hideMark/>
          </w:tcPr>
          <w:p w14:paraId="26E7CF4B" w14:textId="5A4F4710"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5.530</w:t>
            </w:r>
          </w:p>
        </w:tc>
        <w:tc>
          <w:tcPr>
            <w:tcW w:w="59" w:type="pct"/>
            <w:tcBorders>
              <w:top w:val="nil"/>
              <w:left w:val="nil"/>
              <w:bottom w:val="nil"/>
              <w:right w:val="nil"/>
            </w:tcBorders>
            <w:vAlign w:val="center"/>
            <w:hideMark/>
          </w:tcPr>
          <w:p w14:paraId="2608401F"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nil"/>
              <w:right w:val="nil"/>
            </w:tcBorders>
            <w:vAlign w:val="center"/>
            <w:hideMark/>
          </w:tcPr>
          <w:p w14:paraId="2590B0DE" w14:textId="08162FC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(5.530)</w:t>
            </w:r>
          </w:p>
        </w:tc>
        <w:tc>
          <w:tcPr>
            <w:tcW w:w="55" w:type="pct"/>
            <w:tcBorders>
              <w:top w:val="nil"/>
              <w:left w:val="nil"/>
              <w:bottom w:val="nil"/>
              <w:right w:val="nil"/>
            </w:tcBorders>
            <w:vAlign w:val="center"/>
            <w:hideMark/>
          </w:tcPr>
          <w:p w14:paraId="3ADDF2B1"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6FB4330F" w14:textId="11A2354D"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5" w:type="pct"/>
            <w:tcBorders>
              <w:top w:val="nil"/>
              <w:left w:val="nil"/>
              <w:bottom w:val="nil"/>
              <w:right w:val="nil"/>
            </w:tcBorders>
            <w:vAlign w:val="center"/>
            <w:hideMark/>
          </w:tcPr>
          <w:p w14:paraId="6F17C094"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7D43F0F6" w14:textId="6DBDAF6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(5.530)</w:t>
            </w:r>
          </w:p>
        </w:tc>
      </w:tr>
      <w:tr w:rsidR="00D93517" w:rsidRPr="009D62D4" w14:paraId="7EC9E96A" w14:textId="77777777" w:rsidTr="009136D8">
        <w:trPr>
          <w:trHeight w:val="170"/>
          <w:tblHeader/>
        </w:trPr>
        <w:tc>
          <w:tcPr>
            <w:tcW w:w="539" w:type="pct"/>
            <w:tcBorders>
              <w:top w:val="nil"/>
              <w:left w:val="nil"/>
              <w:bottom w:val="nil"/>
              <w:right w:val="nil"/>
            </w:tcBorders>
            <w:vAlign w:val="center"/>
            <w:hideMark/>
          </w:tcPr>
          <w:p w14:paraId="75E5E829"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11629</w:t>
            </w:r>
          </w:p>
        </w:tc>
        <w:tc>
          <w:tcPr>
            <w:tcW w:w="59" w:type="pct"/>
            <w:tcBorders>
              <w:top w:val="nil"/>
              <w:left w:val="nil"/>
              <w:bottom w:val="nil"/>
              <w:right w:val="nil"/>
            </w:tcBorders>
            <w:vAlign w:val="center"/>
            <w:hideMark/>
          </w:tcPr>
          <w:p w14:paraId="10087352" w14:textId="77777777" w:rsidR="00D1526E" w:rsidRPr="009136D8" w:rsidRDefault="00D1526E" w:rsidP="00D1526E">
            <w:pPr>
              <w:rPr>
                <w:rFonts w:ascii="Arial" w:hAnsi="Arial" w:cs="Arial"/>
                <w:color w:val="000000"/>
                <w:sz w:val="14"/>
                <w:szCs w:val="14"/>
              </w:rPr>
            </w:pPr>
          </w:p>
        </w:tc>
        <w:tc>
          <w:tcPr>
            <w:tcW w:w="1553" w:type="pct"/>
            <w:tcBorders>
              <w:top w:val="nil"/>
              <w:left w:val="nil"/>
              <w:bottom w:val="nil"/>
              <w:right w:val="nil"/>
            </w:tcBorders>
            <w:vAlign w:val="center"/>
            <w:hideMark/>
          </w:tcPr>
          <w:p w14:paraId="2F3CBF2C"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Prefeitura Municipal de Salinas/MG</w:t>
            </w:r>
          </w:p>
        </w:tc>
        <w:tc>
          <w:tcPr>
            <w:tcW w:w="55" w:type="pct"/>
            <w:tcBorders>
              <w:top w:val="nil"/>
              <w:left w:val="nil"/>
              <w:bottom w:val="nil"/>
              <w:right w:val="nil"/>
            </w:tcBorders>
            <w:vAlign w:val="center"/>
            <w:hideMark/>
          </w:tcPr>
          <w:p w14:paraId="487EBF2B" w14:textId="77777777" w:rsidR="00D1526E" w:rsidRPr="009136D8" w:rsidRDefault="00D1526E" w:rsidP="00D1526E">
            <w:pPr>
              <w:rPr>
                <w:rFonts w:ascii="Arial" w:hAnsi="Arial" w:cs="Arial"/>
                <w:color w:val="000000"/>
                <w:sz w:val="14"/>
                <w:szCs w:val="14"/>
              </w:rPr>
            </w:pPr>
          </w:p>
        </w:tc>
        <w:tc>
          <w:tcPr>
            <w:tcW w:w="503" w:type="pct"/>
            <w:tcBorders>
              <w:top w:val="nil"/>
              <w:left w:val="nil"/>
              <w:bottom w:val="nil"/>
              <w:right w:val="nil"/>
            </w:tcBorders>
            <w:vAlign w:val="center"/>
            <w:hideMark/>
          </w:tcPr>
          <w:p w14:paraId="4178B9B3" w14:textId="7777777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03/07/2024</w:t>
            </w:r>
          </w:p>
        </w:tc>
        <w:tc>
          <w:tcPr>
            <w:tcW w:w="55" w:type="pct"/>
            <w:tcBorders>
              <w:top w:val="nil"/>
              <w:left w:val="nil"/>
              <w:bottom w:val="nil"/>
              <w:right w:val="nil"/>
            </w:tcBorders>
            <w:vAlign w:val="center"/>
            <w:hideMark/>
          </w:tcPr>
          <w:p w14:paraId="4F78E324" w14:textId="77777777" w:rsidR="00D1526E" w:rsidRPr="009136D8" w:rsidRDefault="00D1526E" w:rsidP="00D1526E">
            <w:pPr>
              <w:jc w:val="right"/>
              <w:rPr>
                <w:rFonts w:ascii="Arial" w:hAnsi="Arial" w:cs="Arial"/>
                <w:color w:val="000000"/>
                <w:sz w:val="14"/>
                <w:szCs w:val="14"/>
              </w:rPr>
            </w:pPr>
          </w:p>
        </w:tc>
        <w:tc>
          <w:tcPr>
            <w:tcW w:w="524" w:type="pct"/>
            <w:tcBorders>
              <w:top w:val="nil"/>
              <w:left w:val="nil"/>
              <w:bottom w:val="nil"/>
              <w:right w:val="nil"/>
            </w:tcBorders>
            <w:vAlign w:val="center"/>
            <w:hideMark/>
          </w:tcPr>
          <w:p w14:paraId="6BAEB11F" w14:textId="1B021B4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3.570</w:t>
            </w:r>
          </w:p>
        </w:tc>
        <w:tc>
          <w:tcPr>
            <w:tcW w:w="59" w:type="pct"/>
            <w:tcBorders>
              <w:top w:val="nil"/>
              <w:left w:val="nil"/>
              <w:bottom w:val="nil"/>
              <w:right w:val="nil"/>
            </w:tcBorders>
            <w:vAlign w:val="center"/>
            <w:hideMark/>
          </w:tcPr>
          <w:p w14:paraId="27CDD252"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nil"/>
              <w:right w:val="nil"/>
            </w:tcBorders>
            <w:vAlign w:val="center"/>
            <w:hideMark/>
          </w:tcPr>
          <w:p w14:paraId="1E0A6889" w14:textId="2183137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(3.570)</w:t>
            </w:r>
          </w:p>
        </w:tc>
        <w:tc>
          <w:tcPr>
            <w:tcW w:w="55" w:type="pct"/>
            <w:tcBorders>
              <w:top w:val="nil"/>
              <w:left w:val="nil"/>
              <w:bottom w:val="nil"/>
              <w:right w:val="nil"/>
            </w:tcBorders>
            <w:vAlign w:val="center"/>
            <w:hideMark/>
          </w:tcPr>
          <w:p w14:paraId="105913F5"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445F5CB8" w14:textId="29175672"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5" w:type="pct"/>
            <w:tcBorders>
              <w:top w:val="nil"/>
              <w:left w:val="nil"/>
              <w:bottom w:val="nil"/>
              <w:right w:val="nil"/>
            </w:tcBorders>
            <w:vAlign w:val="center"/>
            <w:hideMark/>
          </w:tcPr>
          <w:p w14:paraId="1974D9F6"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32DA610C" w14:textId="50F5866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(3.570)</w:t>
            </w:r>
          </w:p>
        </w:tc>
      </w:tr>
      <w:tr w:rsidR="00D93517" w:rsidRPr="009D62D4" w14:paraId="7638AE9D" w14:textId="77777777" w:rsidTr="009136D8">
        <w:trPr>
          <w:trHeight w:val="170"/>
          <w:tblHeader/>
        </w:trPr>
        <w:tc>
          <w:tcPr>
            <w:tcW w:w="539" w:type="pct"/>
            <w:tcBorders>
              <w:top w:val="nil"/>
              <w:left w:val="nil"/>
              <w:bottom w:val="nil"/>
              <w:right w:val="nil"/>
            </w:tcBorders>
            <w:vAlign w:val="center"/>
            <w:hideMark/>
          </w:tcPr>
          <w:p w14:paraId="230C8278"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11630</w:t>
            </w:r>
          </w:p>
        </w:tc>
        <w:tc>
          <w:tcPr>
            <w:tcW w:w="59" w:type="pct"/>
            <w:tcBorders>
              <w:top w:val="nil"/>
              <w:left w:val="nil"/>
              <w:bottom w:val="nil"/>
              <w:right w:val="nil"/>
            </w:tcBorders>
            <w:vAlign w:val="center"/>
            <w:hideMark/>
          </w:tcPr>
          <w:p w14:paraId="31F5EBEB" w14:textId="77777777" w:rsidR="00D1526E" w:rsidRPr="009136D8" w:rsidRDefault="00D1526E" w:rsidP="00D1526E">
            <w:pPr>
              <w:rPr>
                <w:rFonts w:ascii="Arial" w:hAnsi="Arial" w:cs="Arial"/>
                <w:color w:val="000000"/>
                <w:sz w:val="14"/>
                <w:szCs w:val="14"/>
              </w:rPr>
            </w:pPr>
          </w:p>
        </w:tc>
        <w:tc>
          <w:tcPr>
            <w:tcW w:w="1553" w:type="pct"/>
            <w:tcBorders>
              <w:top w:val="nil"/>
              <w:left w:val="nil"/>
              <w:bottom w:val="nil"/>
              <w:right w:val="nil"/>
            </w:tcBorders>
            <w:vAlign w:val="center"/>
            <w:hideMark/>
          </w:tcPr>
          <w:p w14:paraId="4268644C"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Prefeitura Municipal de Alto Rio Doce/MG</w:t>
            </w:r>
          </w:p>
        </w:tc>
        <w:tc>
          <w:tcPr>
            <w:tcW w:w="55" w:type="pct"/>
            <w:tcBorders>
              <w:top w:val="nil"/>
              <w:left w:val="nil"/>
              <w:bottom w:val="nil"/>
              <w:right w:val="nil"/>
            </w:tcBorders>
            <w:vAlign w:val="center"/>
            <w:hideMark/>
          </w:tcPr>
          <w:p w14:paraId="39DC8DDA" w14:textId="77777777" w:rsidR="00D1526E" w:rsidRPr="009136D8" w:rsidRDefault="00D1526E" w:rsidP="00D1526E">
            <w:pPr>
              <w:rPr>
                <w:rFonts w:ascii="Arial" w:hAnsi="Arial" w:cs="Arial"/>
                <w:color w:val="000000"/>
                <w:sz w:val="14"/>
                <w:szCs w:val="14"/>
              </w:rPr>
            </w:pPr>
          </w:p>
        </w:tc>
        <w:tc>
          <w:tcPr>
            <w:tcW w:w="503" w:type="pct"/>
            <w:tcBorders>
              <w:top w:val="nil"/>
              <w:left w:val="nil"/>
              <w:bottom w:val="nil"/>
              <w:right w:val="nil"/>
            </w:tcBorders>
            <w:vAlign w:val="center"/>
            <w:hideMark/>
          </w:tcPr>
          <w:p w14:paraId="5D3AC0A8" w14:textId="7777777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04/07/2024</w:t>
            </w:r>
          </w:p>
        </w:tc>
        <w:tc>
          <w:tcPr>
            <w:tcW w:w="55" w:type="pct"/>
            <w:tcBorders>
              <w:top w:val="nil"/>
              <w:left w:val="nil"/>
              <w:bottom w:val="nil"/>
              <w:right w:val="nil"/>
            </w:tcBorders>
            <w:vAlign w:val="center"/>
            <w:hideMark/>
          </w:tcPr>
          <w:p w14:paraId="31FDCC6B" w14:textId="77777777" w:rsidR="00D1526E" w:rsidRPr="009136D8" w:rsidRDefault="00D1526E" w:rsidP="00D1526E">
            <w:pPr>
              <w:jc w:val="right"/>
              <w:rPr>
                <w:rFonts w:ascii="Arial" w:hAnsi="Arial" w:cs="Arial"/>
                <w:color w:val="000000"/>
                <w:sz w:val="14"/>
                <w:szCs w:val="14"/>
              </w:rPr>
            </w:pPr>
          </w:p>
        </w:tc>
        <w:tc>
          <w:tcPr>
            <w:tcW w:w="524" w:type="pct"/>
            <w:tcBorders>
              <w:top w:val="nil"/>
              <w:left w:val="nil"/>
              <w:bottom w:val="nil"/>
              <w:right w:val="nil"/>
            </w:tcBorders>
            <w:vAlign w:val="center"/>
            <w:hideMark/>
          </w:tcPr>
          <w:p w14:paraId="7097E11C" w14:textId="464AC49C"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1.680</w:t>
            </w:r>
          </w:p>
        </w:tc>
        <w:tc>
          <w:tcPr>
            <w:tcW w:w="59" w:type="pct"/>
            <w:tcBorders>
              <w:top w:val="nil"/>
              <w:left w:val="nil"/>
              <w:bottom w:val="nil"/>
              <w:right w:val="nil"/>
            </w:tcBorders>
            <w:vAlign w:val="center"/>
            <w:hideMark/>
          </w:tcPr>
          <w:p w14:paraId="0DA3F0E0"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nil"/>
              <w:right w:val="nil"/>
            </w:tcBorders>
            <w:vAlign w:val="center"/>
            <w:hideMark/>
          </w:tcPr>
          <w:p w14:paraId="655C8509" w14:textId="5DF6878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(1.680)</w:t>
            </w:r>
          </w:p>
        </w:tc>
        <w:tc>
          <w:tcPr>
            <w:tcW w:w="55" w:type="pct"/>
            <w:tcBorders>
              <w:top w:val="nil"/>
              <w:left w:val="nil"/>
              <w:bottom w:val="nil"/>
              <w:right w:val="nil"/>
            </w:tcBorders>
            <w:vAlign w:val="center"/>
            <w:hideMark/>
          </w:tcPr>
          <w:p w14:paraId="296884EF"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29C0966C" w14:textId="143B2560"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5" w:type="pct"/>
            <w:tcBorders>
              <w:top w:val="nil"/>
              <w:left w:val="nil"/>
              <w:bottom w:val="nil"/>
              <w:right w:val="nil"/>
            </w:tcBorders>
            <w:vAlign w:val="center"/>
            <w:hideMark/>
          </w:tcPr>
          <w:p w14:paraId="5C577FA7"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23C92261" w14:textId="3888E3D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(1.680)</w:t>
            </w:r>
          </w:p>
        </w:tc>
      </w:tr>
      <w:tr w:rsidR="00D93517" w:rsidRPr="009D62D4" w14:paraId="1C67ABB5" w14:textId="77777777" w:rsidTr="009136D8">
        <w:trPr>
          <w:trHeight w:val="170"/>
          <w:tblHeader/>
        </w:trPr>
        <w:tc>
          <w:tcPr>
            <w:tcW w:w="539" w:type="pct"/>
            <w:tcBorders>
              <w:top w:val="nil"/>
              <w:left w:val="nil"/>
              <w:bottom w:val="nil"/>
              <w:right w:val="nil"/>
            </w:tcBorders>
            <w:vAlign w:val="center"/>
            <w:hideMark/>
          </w:tcPr>
          <w:p w14:paraId="778FB2E5"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11632</w:t>
            </w:r>
          </w:p>
        </w:tc>
        <w:tc>
          <w:tcPr>
            <w:tcW w:w="59" w:type="pct"/>
            <w:tcBorders>
              <w:top w:val="nil"/>
              <w:left w:val="nil"/>
              <w:bottom w:val="nil"/>
              <w:right w:val="nil"/>
            </w:tcBorders>
            <w:vAlign w:val="center"/>
            <w:hideMark/>
          </w:tcPr>
          <w:p w14:paraId="5ECEF0C1" w14:textId="77777777" w:rsidR="00D1526E" w:rsidRPr="009136D8" w:rsidRDefault="00D1526E" w:rsidP="00D1526E">
            <w:pPr>
              <w:rPr>
                <w:rFonts w:ascii="Arial" w:hAnsi="Arial" w:cs="Arial"/>
                <w:color w:val="000000"/>
                <w:sz w:val="14"/>
                <w:szCs w:val="14"/>
              </w:rPr>
            </w:pPr>
          </w:p>
        </w:tc>
        <w:tc>
          <w:tcPr>
            <w:tcW w:w="1553" w:type="pct"/>
            <w:tcBorders>
              <w:top w:val="nil"/>
              <w:left w:val="nil"/>
              <w:bottom w:val="nil"/>
              <w:right w:val="nil"/>
            </w:tcBorders>
            <w:vAlign w:val="center"/>
            <w:hideMark/>
          </w:tcPr>
          <w:p w14:paraId="43F6F5CD"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Prefeitura Municipal de Heliodora/MG</w:t>
            </w:r>
          </w:p>
        </w:tc>
        <w:tc>
          <w:tcPr>
            <w:tcW w:w="55" w:type="pct"/>
            <w:tcBorders>
              <w:top w:val="nil"/>
              <w:left w:val="nil"/>
              <w:bottom w:val="nil"/>
              <w:right w:val="nil"/>
            </w:tcBorders>
            <w:vAlign w:val="center"/>
            <w:hideMark/>
          </w:tcPr>
          <w:p w14:paraId="7440A391" w14:textId="77777777" w:rsidR="00D1526E" w:rsidRPr="009136D8" w:rsidRDefault="00D1526E" w:rsidP="00D1526E">
            <w:pPr>
              <w:rPr>
                <w:rFonts w:ascii="Arial" w:hAnsi="Arial" w:cs="Arial"/>
                <w:color w:val="000000"/>
                <w:sz w:val="14"/>
                <w:szCs w:val="14"/>
              </w:rPr>
            </w:pPr>
          </w:p>
        </w:tc>
        <w:tc>
          <w:tcPr>
            <w:tcW w:w="503" w:type="pct"/>
            <w:tcBorders>
              <w:top w:val="nil"/>
              <w:left w:val="nil"/>
              <w:bottom w:val="nil"/>
              <w:right w:val="nil"/>
            </w:tcBorders>
            <w:vAlign w:val="center"/>
            <w:hideMark/>
          </w:tcPr>
          <w:p w14:paraId="6ECFF9AB" w14:textId="7777777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04/07/2024</w:t>
            </w:r>
          </w:p>
        </w:tc>
        <w:tc>
          <w:tcPr>
            <w:tcW w:w="55" w:type="pct"/>
            <w:tcBorders>
              <w:top w:val="nil"/>
              <w:left w:val="nil"/>
              <w:bottom w:val="nil"/>
              <w:right w:val="nil"/>
            </w:tcBorders>
            <w:vAlign w:val="center"/>
            <w:hideMark/>
          </w:tcPr>
          <w:p w14:paraId="3BAA0909" w14:textId="77777777" w:rsidR="00D1526E" w:rsidRPr="009136D8" w:rsidRDefault="00D1526E" w:rsidP="00D1526E">
            <w:pPr>
              <w:jc w:val="right"/>
              <w:rPr>
                <w:rFonts w:ascii="Arial" w:hAnsi="Arial" w:cs="Arial"/>
                <w:color w:val="000000"/>
                <w:sz w:val="14"/>
                <w:szCs w:val="14"/>
              </w:rPr>
            </w:pPr>
          </w:p>
        </w:tc>
        <w:tc>
          <w:tcPr>
            <w:tcW w:w="524" w:type="pct"/>
            <w:tcBorders>
              <w:top w:val="nil"/>
              <w:left w:val="nil"/>
              <w:bottom w:val="nil"/>
              <w:right w:val="nil"/>
            </w:tcBorders>
            <w:vAlign w:val="center"/>
            <w:hideMark/>
          </w:tcPr>
          <w:p w14:paraId="0529781D" w14:textId="60EE22D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595</w:t>
            </w:r>
          </w:p>
        </w:tc>
        <w:tc>
          <w:tcPr>
            <w:tcW w:w="59" w:type="pct"/>
            <w:tcBorders>
              <w:top w:val="nil"/>
              <w:left w:val="nil"/>
              <w:bottom w:val="nil"/>
              <w:right w:val="nil"/>
            </w:tcBorders>
            <w:vAlign w:val="center"/>
            <w:hideMark/>
          </w:tcPr>
          <w:p w14:paraId="22F19BD9"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nil"/>
              <w:right w:val="nil"/>
            </w:tcBorders>
            <w:vAlign w:val="center"/>
            <w:hideMark/>
          </w:tcPr>
          <w:p w14:paraId="29F486DC" w14:textId="43068FAE"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(595)</w:t>
            </w:r>
          </w:p>
        </w:tc>
        <w:tc>
          <w:tcPr>
            <w:tcW w:w="55" w:type="pct"/>
            <w:tcBorders>
              <w:top w:val="nil"/>
              <w:left w:val="nil"/>
              <w:bottom w:val="nil"/>
              <w:right w:val="nil"/>
            </w:tcBorders>
            <w:vAlign w:val="center"/>
            <w:hideMark/>
          </w:tcPr>
          <w:p w14:paraId="24E67426"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3802A18F" w14:textId="699BC02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5" w:type="pct"/>
            <w:tcBorders>
              <w:top w:val="nil"/>
              <w:left w:val="nil"/>
              <w:bottom w:val="nil"/>
              <w:right w:val="nil"/>
            </w:tcBorders>
            <w:vAlign w:val="center"/>
            <w:hideMark/>
          </w:tcPr>
          <w:p w14:paraId="57FCB6ED"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150282FC" w14:textId="0BEFCAD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(595)</w:t>
            </w:r>
          </w:p>
        </w:tc>
      </w:tr>
      <w:tr w:rsidR="00D93517" w:rsidRPr="009D62D4" w14:paraId="30E7D43D" w14:textId="77777777" w:rsidTr="009136D8">
        <w:trPr>
          <w:trHeight w:val="170"/>
          <w:tblHeader/>
        </w:trPr>
        <w:tc>
          <w:tcPr>
            <w:tcW w:w="539" w:type="pct"/>
            <w:tcBorders>
              <w:top w:val="nil"/>
              <w:left w:val="nil"/>
              <w:bottom w:val="nil"/>
              <w:right w:val="nil"/>
            </w:tcBorders>
            <w:vAlign w:val="center"/>
            <w:hideMark/>
          </w:tcPr>
          <w:p w14:paraId="5032EE08"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11633</w:t>
            </w:r>
          </w:p>
        </w:tc>
        <w:tc>
          <w:tcPr>
            <w:tcW w:w="59" w:type="pct"/>
            <w:tcBorders>
              <w:top w:val="nil"/>
              <w:left w:val="nil"/>
              <w:bottom w:val="nil"/>
              <w:right w:val="nil"/>
            </w:tcBorders>
            <w:vAlign w:val="center"/>
            <w:hideMark/>
          </w:tcPr>
          <w:p w14:paraId="4CE29A59" w14:textId="77777777" w:rsidR="00D1526E" w:rsidRPr="009136D8" w:rsidRDefault="00D1526E" w:rsidP="00D1526E">
            <w:pPr>
              <w:rPr>
                <w:rFonts w:ascii="Arial" w:hAnsi="Arial" w:cs="Arial"/>
                <w:color w:val="000000"/>
                <w:sz w:val="14"/>
                <w:szCs w:val="14"/>
              </w:rPr>
            </w:pPr>
          </w:p>
        </w:tc>
        <w:tc>
          <w:tcPr>
            <w:tcW w:w="1553" w:type="pct"/>
            <w:tcBorders>
              <w:top w:val="nil"/>
              <w:left w:val="nil"/>
              <w:bottom w:val="nil"/>
              <w:right w:val="nil"/>
            </w:tcBorders>
            <w:vAlign w:val="center"/>
            <w:hideMark/>
          </w:tcPr>
          <w:p w14:paraId="2C482253"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Prefeitura Municipal de Almenara/MG</w:t>
            </w:r>
          </w:p>
        </w:tc>
        <w:tc>
          <w:tcPr>
            <w:tcW w:w="55" w:type="pct"/>
            <w:tcBorders>
              <w:top w:val="nil"/>
              <w:left w:val="nil"/>
              <w:bottom w:val="nil"/>
              <w:right w:val="nil"/>
            </w:tcBorders>
            <w:vAlign w:val="center"/>
            <w:hideMark/>
          </w:tcPr>
          <w:p w14:paraId="66598365" w14:textId="77777777" w:rsidR="00D1526E" w:rsidRPr="009136D8" w:rsidRDefault="00D1526E" w:rsidP="00D1526E">
            <w:pPr>
              <w:rPr>
                <w:rFonts w:ascii="Arial" w:hAnsi="Arial" w:cs="Arial"/>
                <w:color w:val="000000"/>
                <w:sz w:val="14"/>
                <w:szCs w:val="14"/>
              </w:rPr>
            </w:pPr>
          </w:p>
        </w:tc>
        <w:tc>
          <w:tcPr>
            <w:tcW w:w="503" w:type="pct"/>
            <w:tcBorders>
              <w:top w:val="nil"/>
              <w:left w:val="nil"/>
              <w:bottom w:val="nil"/>
              <w:right w:val="nil"/>
            </w:tcBorders>
            <w:vAlign w:val="center"/>
            <w:hideMark/>
          </w:tcPr>
          <w:p w14:paraId="1312B135" w14:textId="7777777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04/07/2024</w:t>
            </w:r>
          </w:p>
        </w:tc>
        <w:tc>
          <w:tcPr>
            <w:tcW w:w="55" w:type="pct"/>
            <w:tcBorders>
              <w:top w:val="nil"/>
              <w:left w:val="nil"/>
              <w:bottom w:val="nil"/>
              <w:right w:val="nil"/>
            </w:tcBorders>
            <w:vAlign w:val="center"/>
            <w:hideMark/>
          </w:tcPr>
          <w:p w14:paraId="4F24E6DD" w14:textId="77777777" w:rsidR="00D1526E" w:rsidRPr="009136D8" w:rsidRDefault="00D1526E" w:rsidP="00D1526E">
            <w:pPr>
              <w:jc w:val="right"/>
              <w:rPr>
                <w:rFonts w:ascii="Arial" w:hAnsi="Arial" w:cs="Arial"/>
                <w:color w:val="000000"/>
                <w:sz w:val="14"/>
                <w:szCs w:val="14"/>
              </w:rPr>
            </w:pPr>
          </w:p>
        </w:tc>
        <w:tc>
          <w:tcPr>
            <w:tcW w:w="524" w:type="pct"/>
            <w:tcBorders>
              <w:top w:val="nil"/>
              <w:left w:val="nil"/>
              <w:bottom w:val="nil"/>
              <w:right w:val="nil"/>
            </w:tcBorders>
            <w:vAlign w:val="center"/>
            <w:hideMark/>
          </w:tcPr>
          <w:p w14:paraId="55B9975B" w14:textId="04C9B13C"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1.400</w:t>
            </w:r>
          </w:p>
        </w:tc>
        <w:tc>
          <w:tcPr>
            <w:tcW w:w="59" w:type="pct"/>
            <w:tcBorders>
              <w:top w:val="nil"/>
              <w:left w:val="nil"/>
              <w:bottom w:val="nil"/>
              <w:right w:val="nil"/>
            </w:tcBorders>
            <w:vAlign w:val="center"/>
            <w:hideMark/>
          </w:tcPr>
          <w:p w14:paraId="4BF06D8D"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nil"/>
              <w:right w:val="nil"/>
            </w:tcBorders>
            <w:vAlign w:val="center"/>
            <w:hideMark/>
          </w:tcPr>
          <w:p w14:paraId="61A79EDA" w14:textId="329A730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(1.400)</w:t>
            </w:r>
          </w:p>
        </w:tc>
        <w:tc>
          <w:tcPr>
            <w:tcW w:w="55" w:type="pct"/>
            <w:tcBorders>
              <w:top w:val="nil"/>
              <w:left w:val="nil"/>
              <w:bottom w:val="nil"/>
              <w:right w:val="nil"/>
            </w:tcBorders>
            <w:vAlign w:val="center"/>
            <w:hideMark/>
          </w:tcPr>
          <w:p w14:paraId="7685E8DC"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0A432DB2" w14:textId="5E5C191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5" w:type="pct"/>
            <w:tcBorders>
              <w:top w:val="nil"/>
              <w:left w:val="nil"/>
              <w:bottom w:val="nil"/>
              <w:right w:val="nil"/>
            </w:tcBorders>
            <w:vAlign w:val="center"/>
            <w:hideMark/>
          </w:tcPr>
          <w:p w14:paraId="4E3CBD2F"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0B32A4C5" w14:textId="17D5831D"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(1.400)</w:t>
            </w:r>
          </w:p>
        </w:tc>
      </w:tr>
      <w:tr w:rsidR="00D93517" w:rsidRPr="009D62D4" w14:paraId="5CC6F275" w14:textId="77777777" w:rsidTr="009136D8">
        <w:trPr>
          <w:trHeight w:val="170"/>
          <w:tblHeader/>
        </w:trPr>
        <w:tc>
          <w:tcPr>
            <w:tcW w:w="539" w:type="pct"/>
            <w:tcBorders>
              <w:top w:val="nil"/>
              <w:left w:val="nil"/>
              <w:bottom w:val="nil"/>
              <w:right w:val="nil"/>
            </w:tcBorders>
            <w:vAlign w:val="center"/>
            <w:hideMark/>
          </w:tcPr>
          <w:p w14:paraId="48C5E441"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11634</w:t>
            </w:r>
          </w:p>
        </w:tc>
        <w:tc>
          <w:tcPr>
            <w:tcW w:w="59" w:type="pct"/>
            <w:tcBorders>
              <w:top w:val="nil"/>
              <w:left w:val="nil"/>
              <w:bottom w:val="nil"/>
              <w:right w:val="nil"/>
            </w:tcBorders>
            <w:vAlign w:val="center"/>
            <w:hideMark/>
          </w:tcPr>
          <w:p w14:paraId="6AD25F03" w14:textId="77777777" w:rsidR="00D1526E" w:rsidRPr="009136D8" w:rsidRDefault="00D1526E" w:rsidP="00D1526E">
            <w:pPr>
              <w:rPr>
                <w:rFonts w:ascii="Arial" w:hAnsi="Arial" w:cs="Arial"/>
                <w:color w:val="000000"/>
                <w:sz w:val="14"/>
                <w:szCs w:val="14"/>
              </w:rPr>
            </w:pPr>
          </w:p>
        </w:tc>
        <w:tc>
          <w:tcPr>
            <w:tcW w:w="1553" w:type="pct"/>
            <w:tcBorders>
              <w:top w:val="nil"/>
              <w:left w:val="nil"/>
              <w:bottom w:val="nil"/>
              <w:right w:val="nil"/>
            </w:tcBorders>
            <w:vAlign w:val="center"/>
            <w:hideMark/>
          </w:tcPr>
          <w:p w14:paraId="2393E848"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Prefeitura Municipal de Itaguara/MG</w:t>
            </w:r>
          </w:p>
        </w:tc>
        <w:tc>
          <w:tcPr>
            <w:tcW w:w="55" w:type="pct"/>
            <w:tcBorders>
              <w:top w:val="nil"/>
              <w:left w:val="nil"/>
              <w:bottom w:val="nil"/>
              <w:right w:val="nil"/>
            </w:tcBorders>
            <w:vAlign w:val="center"/>
            <w:hideMark/>
          </w:tcPr>
          <w:p w14:paraId="7C42E519" w14:textId="77777777" w:rsidR="00D1526E" w:rsidRPr="009136D8" w:rsidRDefault="00D1526E" w:rsidP="00D1526E">
            <w:pPr>
              <w:rPr>
                <w:rFonts w:ascii="Arial" w:hAnsi="Arial" w:cs="Arial"/>
                <w:color w:val="000000"/>
                <w:sz w:val="14"/>
                <w:szCs w:val="14"/>
              </w:rPr>
            </w:pPr>
          </w:p>
        </w:tc>
        <w:tc>
          <w:tcPr>
            <w:tcW w:w="503" w:type="pct"/>
            <w:tcBorders>
              <w:top w:val="nil"/>
              <w:left w:val="nil"/>
              <w:bottom w:val="nil"/>
              <w:right w:val="nil"/>
            </w:tcBorders>
            <w:vAlign w:val="center"/>
            <w:hideMark/>
          </w:tcPr>
          <w:p w14:paraId="2D5BF335" w14:textId="7777777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04/07/2024</w:t>
            </w:r>
          </w:p>
        </w:tc>
        <w:tc>
          <w:tcPr>
            <w:tcW w:w="55" w:type="pct"/>
            <w:tcBorders>
              <w:top w:val="nil"/>
              <w:left w:val="nil"/>
              <w:bottom w:val="nil"/>
              <w:right w:val="nil"/>
            </w:tcBorders>
            <w:vAlign w:val="center"/>
            <w:hideMark/>
          </w:tcPr>
          <w:p w14:paraId="3B8E0D4C" w14:textId="77777777" w:rsidR="00D1526E" w:rsidRPr="009136D8" w:rsidRDefault="00D1526E" w:rsidP="00D1526E">
            <w:pPr>
              <w:jc w:val="right"/>
              <w:rPr>
                <w:rFonts w:ascii="Arial" w:hAnsi="Arial" w:cs="Arial"/>
                <w:color w:val="000000"/>
                <w:sz w:val="14"/>
                <w:szCs w:val="14"/>
              </w:rPr>
            </w:pPr>
          </w:p>
        </w:tc>
        <w:tc>
          <w:tcPr>
            <w:tcW w:w="524" w:type="pct"/>
            <w:tcBorders>
              <w:top w:val="nil"/>
              <w:left w:val="nil"/>
              <w:bottom w:val="nil"/>
              <w:right w:val="nil"/>
            </w:tcBorders>
            <w:vAlign w:val="center"/>
            <w:hideMark/>
          </w:tcPr>
          <w:p w14:paraId="53A0FCAB" w14:textId="2EB7F256"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2.695</w:t>
            </w:r>
          </w:p>
        </w:tc>
        <w:tc>
          <w:tcPr>
            <w:tcW w:w="59" w:type="pct"/>
            <w:tcBorders>
              <w:top w:val="nil"/>
              <w:left w:val="nil"/>
              <w:bottom w:val="nil"/>
              <w:right w:val="nil"/>
            </w:tcBorders>
            <w:vAlign w:val="center"/>
            <w:hideMark/>
          </w:tcPr>
          <w:p w14:paraId="620A00B7"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nil"/>
              <w:right w:val="nil"/>
            </w:tcBorders>
            <w:vAlign w:val="center"/>
            <w:hideMark/>
          </w:tcPr>
          <w:p w14:paraId="34CA4918" w14:textId="3B58577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(2.695)</w:t>
            </w:r>
          </w:p>
        </w:tc>
        <w:tc>
          <w:tcPr>
            <w:tcW w:w="55" w:type="pct"/>
            <w:tcBorders>
              <w:top w:val="nil"/>
              <w:left w:val="nil"/>
              <w:bottom w:val="nil"/>
              <w:right w:val="nil"/>
            </w:tcBorders>
            <w:vAlign w:val="center"/>
            <w:hideMark/>
          </w:tcPr>
          <w:p w14:paraId="4F62E4AD"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1FEB9B37" w14:textId="0938CBB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5" w:type="pct"/>
            <w:tcBorders>
              <w:top w:val="nil"/>
              <w:left w:val="nil"/>
              <w:bottom w:val="nil"/>
              <w:right w:val="nil"/>
            </w:tcBorders>
            <w:vAlign w:val="center"/>
            <w:hideMark/>
          </w:tcPr>
          <w:p w14:paraId="2CAE42B5"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3441D64C" w14:textId="1E14EFA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(2.695)</w:t>
            </w:r>
          </w:p>
        </w:tc>
      </w:tr>
      <w:tr w:rsidR="00D93517" w:rsidRPr="009D62D4" w14:paraId="797A36FD" w14:textId="77777777" w:rsidTr="009136D8">
        <w:trPr>
          <w:trHeight w:val="170"/>
          <w:tblHeader/>
        </w:trPr>
        <w:tc>
          <w:tcPr>
            <w:tcW w:w="539" w:type="pct"/>
            <w:tcBorders>
              <w:top w:val="nil"/>
              <w:left w:val="nil"/>
              <w:bottom w:val="nil"/>
              <w:right w:val="nil"/>
            </w:tcBorders>
            <w:vAlign w:val="center"/>
            <w:hideMark/>
          </w:tcPr>
          <w:p w14:paraId="57504BF8"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11637</w:t>
            </w:r>
          </w:p>
        </w:tc>
        <w:tc>
          <w:tcPr>
            <w:tcW w:w="59" w:type="pct"/>
            <w:tcBorders>
              <w:top w:val="nil"/>
              <w:left w:val="nil"/>
              <w:bottom w:val="nil"/>
              <w:right w:val="nil"/>
            </w:tcBorders>
            <w:vAlign w:val="center"/>
            <w:hideMark/>
          </w:tcPr>
          <w:p w14:paraId="3E7F3E4A" w14:textId="77777777" w:rsidR="00D1526E" w:rsidRPr="009136D8" w:rsidRDefault="00D1526E" w:rsidP="00D1526E">
            <w:pPr>
              <w:rPr>
                <w:rFonts w:ascii="Arial" w:hAnsi="Arial" w:cs="Arial"/>
                <w:color w:val="000000"/>
                <w:sz w:val="14"/>
                <w:szCs w:val="14"/>
              </w:rPr>
            </w:pPr>
          </w:p>
        </w:tc>
        <w:tc>
          <w:tcPr>
            <w:tcW w:w="1553" w:type="pct"/>
            <w:tcBorders>
              <w:top w:val="nil"/>
              <w:left w:val="nil"/>
              <w:bottom w:val="nil"/>
              <w:right w:val="nil"/>
            </w:tcBorders>
            <w:vAlign w:val="center"/>
            <w:hideMark/>
          </w:tcPr>
          <w:p w14:paraId="32856484"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Prefeitura Municipal de Serra Azul de Minas/MG</w:t>
            </w:r>
          </w:p>
        </w:tc>
        <w:tc>
          <w:tcPr>
            <w:tcW w:w="55" w:type="pct"/>
            <w:tcBorders>
              <w:top w:val="nil"/>
              <w:left w:val="nil"/>
              <w:bottom w:val="nil"/>
              <w:right w:val="nil"/>
            </w:tcBorders>
            <w:vAlign w:val="center"/>
            <w:hideMark/>
          </w:tcPr>
          <w:p w14:paraId="426DE84E" w14:textId="77777777" w:rsidR="00D1526E" w:rsidRPr="009136D8" w:rsidRDefault="00D1526E" w:rsidP="00D1526E">
            <w:pPr>
              <w:rPr>
                <w:rFonts w:ascii="Arial" w:hAnsi="Arial" w:cs="Arial"/>
                <w:color w:val="000000"/>
                <w:sz w:val="14"/>
                <w:szCs w:val="14"/>
              </w:rPr>
            </w:pPr>
          </w:p>
        </w:tc>
        <w:tc>
          <w:tcPr>
            <w:tcW w:w="503" w:type="pct"/>
            <w:tcBorders>
              <w:top w:val="nil"/>
              <w:left w:val="nil"/>
              <w:bottom w:val="nil"/>
              <w:right w:val="nil"/>
            </w:tcBorders>
            <w:vAlign w:val="center"/>
            <w:hideMark/>
          </w:tcPr>
          <w:p w14:paraId="0D75D5B3" w14:textId="7777777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04/07/2024</w:t>
            </w:r>
          </w:p>
        </w:tc>
        <w:tc>
          <w:tcPr>
            <w:tcW w:w="55" w:type="pct"/>
            <w:tcBorders>
              <w:top w:val="nil"/>
              <w:left w:val="nil"/>
              <w:bottom w:val="nil"/>
              <w:right w:val="nil"/>
            </w:tcBorders>
            <w:vAlign w:val="center"/>
            <w:hideMark/>
          </w:tcPr>
          <w:p w14:paraId="7C93F3F0" w14:textId="77777777" w:rsidR="00D1526E" w:rsidRPr="009136D8" w:rsidRDefault="00D1526E" w:rsidP="00D1526E">
            <w:pPr>
              <w:jc w:val="right"/>
              <w:rPr>
                <w:rFonts w:ascii="Arial" w:hAnsi="Arial" w:cs="Arial"/>
                <w:color w:val="000000"/>
                <w:sz w:val="14"/>
                <w:szCs w:val="14"/>
              </w:rPr>
            </w:pPr>
          </w:p>
        </w:tc>
        <w:tc>
          <w:tcPr>
            <w:tcW w:w="524" w:type="pct"/>
            <w:tcBorders>
              <w:top w:val="nil"/>
              <w:left w:val="nil"/>
              <w:bottom w:val="nil"/>
              <w:right w:val="nil"/>
            </w:tcBorders>
            <w:vAlign w:val="center"/>
            <w:hideMark/>
          </w:tcPr>
          <w:p w14:paraId="53023C11" w14:textId="641E8A50"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1.190</w:t>
            </w:r>
          </w:p>
        </w:tc>
        <w:tc>
          <w:tcPr>
            <w:tcW w:w="59" w:type="pct"/>
            <w:tcBorders>
              <w:top w:val="nil"/>
              <w:left w:val="nil"/>
              <w:bottom w:val="nil"/>
              <w:right w:val="nil"/>
            </w:tcBorders>
            <w:vAlign w:val="center"/>
            <w:hideMark/>
          </w:tcPr>
          <w:p w14:paraId="17C73803"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nil"/>
              <w:right w:val="nil"/>
            </w:tcBorders>
            <w:vAlign w:val="center"/>
            <w:hideMark/>
          </w:tcPr>
          <w:p w14:paraId="50BC8AC7" w14:textId="36A257C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(1.190)</w:t>
            </w:r>
          </w:p>
        </w:tc>
        <w:tc>
          <w:tcPr>
            <w:tcW w:w="55" w:type="pct"/>
            <w:tcBorders>
              <w:top w:val="nil"/>
              <w:left w:val="nil"/>
              <w:bottom w:val="nil"/>
              <w:right w:val="nil"/>
            </w:tcBorders>
            <w:vAlign w:val="center"/>
            <w:hideMark/>
          </w:tcPr>
          <w:p w14:paraId="6C24DD44"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5D4965E6" w14:textId="3DA5CB2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5" w:type="pct"/>
            <w:tcBorders>
              <w:top w:val="nil"/>
              <w:left w:val="nil"/>
              <w:bottom w:val="nil"/>
              <w:right w:val="nil"/>
            </w:tcBorders>
            <w:vAlign w:val="center"/>
            <w:hideMark/>
          </w:tcPr>
          <w:p w14:paraId="63D70D7B"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4C2D1B39" w14:textId="48A501F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(1.190)</w:t>
            </w:r>
          </w:p>
        </w:tc>
      </w:tr>
      <w:tr w:rsidR="00D93517" w:rsidRPr="009D62D4" w14:paraId="11E61123" w14:textId="77777777" w:rsidTr="009136D8">
        <w:trPr>
          <w:trHeight w:val="170"/>
          <w:tblHeader/>
        </w:trPr>
        <w:tc>
          <w:tcPr>
            <w:tcW w:w="539" w:type="pct"/>
            <w:tcBorders>
              <w:top w:val="nil"/>
              <w:left w:val="nil"/>
              <w:bottom w:val="nil"/>
              <w:right w:val="nil"/>
            </w:tcBorders>
            <w:vAlign w:val="center"/>
            <w:hideMark/>
          </w:tcPr>
          <w:p w14:paraId="609C8D95"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11638</w:t>
            </w:r>
          </w:p>
        </w:tc>
        <w:tc>
          <w:tcPr>
            <w:tcW w:w="59" w:type="pct"/>
            <w:tcBorders>
              <w:top w:val="nil"/>
              <w:left w:val="nil"/>
              <w:bottom w:val="nil"/>
              <w:right w:val="nil"/>
            </w:tcBorders>
            <w:vAlign w:val="center"/>
            <w:hideMark/>
          </w:tcPr>
          <w:p w14:paraId="70F068C3" w14:textId="77777777" w:rsidR="00D1526E" w:rsidRPr="009136D8" w:rsidRDefault="00D1526E" w:rsidP="00D1526E">
            <w:pPr>
              <w:rPr>
                <w:rFonts w:ascii="Arial" w:hAnsi="Arial" w:cs="Arial"/>
                <w:color w:val="000000"/>
                <w:sz w:val="14"/>
                <w:szCs w:val="14"/>
              </w:rPr>
            </w:pPr>
          </w:p>
        </w:tc>
        <w:tc>
          <w:tcPr>
            <w:tcW w:w="1553" w:type="pct"/>
            <w:tcBorders>
              <w:top w:val="nil"/>
              <w:left w:val="nil"/>
              <w:bottom w:val="nil"/>
              <w:right w:val="nil"/>
            </w:tcBorders>
            <w:vAlign w:val="center"/>
            <w:hideMark/>
          </w:tcPr>
          <w:p w14:paraId="51F006A9"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Prefeitura Municipal de Taiobeiras/MG</w:t>
            </w:r>
          </w:p>
        </w:tc>
        <w:tc>
          <w:tcPr>
            <w:tcW w:w="55" w:type="pct"/>
            <w:tcBorders>
              <w:top w:val="nil"/>
              <w:left w:val="nil"/>
              <w:bottom w:val="nil"/>
              <w:right w:val="nil"/>
            </w:tcBorders>
            <w:vAlign w:val="center"/>
            <w:hideMark/>
          </w:tcPr>
          <w:p w14:paraId="003C6B1F" w14:textId="77777777" w:rsidR="00D1526E" w:rsidRPr="009136D8" w:rsidRDefault="00D1526E" w:rsidP="00D1526E">
            <w:pPr>
              <w:rPr>
                <w:rFonts w:ascii="Arial" w:hAnsi="Arial" w:cs="Arial"/>
                <w:color w:val="000000"/>
                <w:sz w:val="14"/>
                <w:szCs w:val="14"/>
              </w:rPr>
            </w:pPr>
          </w:p>
        </w:tc>
        <w:tc>
          <w:tcPr>
            <w:tcW w:w="503" w:type="pct"/>
            <w:tcBorders>
              <w:top w:val="nil"/>
              <w:left w:val="nil"/>
              <w:bottom w:val="nil"/>
              <w:right w:val="nil"/>
            </w:tcBorders>
            <w:vAlign w:val="center"/>
            <w:hideMark/>
          </w:tcPr>
          <w:p w14:paraId="28E6430E" w14:textId="7777777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04/07/2024</w:t>
            </w:r>
          </w:p>
        </w:tc>
        <w:tc>
          <w:tcPr>
            <w:tcW w:w="55" w:type="pct"/>
            <w:tcBorders>
              <w:top w:val="nil"/>
              <w:left w:val="nil"/>
              <w:bottom w:val="nil"/>
              <w:right w:val="nil"/>
            </w:tcBorders>
            <w:vAlign w:val="center"/>
            <w:hideMark/>
          </w:tcPr>
          <w:p w14:paraId="24A72BCF" w14:textId="77777777" w:rsidR="00D1526E" w:rsidRPr="009136D8" w:rsidRDefault="00D1526E" w:rsidP="00D1526E">
            <w:pPr>
              <w:jc w:val="right"/>
              <w:rPr>
                <w:rFonts w:ascii="Arial" w:hAnsi="Arial" w:cs="Arial"/>
                <w:color w:val="000000"/>
                <w:sz w:val="14"/>
                <w:szCs w:val="14"/>
              </w:rPr>
            </w:pPr>
          </w:p>
        </w:tc>
        <w:tc>
          <w:tcPr>
            <w:tcW w:w="524" w:type="pct"/>
            <w:tcBorders>
              <w:top w:val="nil"/>
              <w:left w:val="nil"/>
              <w:bottom w:val="nil"/>
              <w:right w:val="nil"/>
            </w:tcBorders>
            <w:vAlign w:val="center"/>
            <w:hideMark/>
          </w:tcPr>
          <w:p w14:paraId="3C485D25" w14:textId="11842092"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3.220</w:t>
            </w:r>
          </w:p>
        </w:tc>
        <w:tc>
          <w:tcPr>
            <w:tcW w:w="59" w:type="pct"/>
            <w:tcBorders>
              <w:top w:val="nil"/>
              <w:left w:val="nil"/>
              <w:bottom w:val="nil"/>
              <w:right w:val="nil"/>
            </w:tcBorders>
            <w:vAlign w:val="center"/>
            <w:hideMark/>
          </w:tcPr>
          <w:p w14:paraId="3F2A3014"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nil"/>
              <w:right w:val="nil"/>
            </w:tcBorders>
            <w:vAlign w:val="center"/>
            <w:hideMark/>
          </w:tcPr>
          <w:p w14:paraId="50834EB9" w14:textId="18B7DA1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(3.220)</w:t>
            </w:r>
          </w:p>
        </w:tc>
        <w:tc>
          <w:tcPr>
            <w:tcW w:w="55" w:type="pct"/>
            <w:tcBorders>
              <w:top w:val="nil"/>
              <w:left w:val="nil"/>
              <w:bottom w:val="nil"/>
              <w:right w:val="nil"/>
            </w:tcBorders>
            <w:vAlign w:val="center"/>
            <w:hideMark/>
          </w:tcPr>
          <w:p w14:paraId="586FF8C8"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5AA7E7DF" w14:textId="5CD386CF"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5" w:type="pct"/>
            <w:tcBorders>
              <w:top w:val="nil"/>
              <w:left w:val="nil"/>
              <w:bottom w:val="nil"/>
              <w:right w:val="nil"/>
            </w:tcBorders>
            <w:vAlign w:val="center"/>
            <w:hideMark/>
          </w:tcPr>
          <w:p w14:paraId="76774055"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57EBF36A" w14:textId="2E942152"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(3.220)</w:t>
            </w:r>
          </w:p>
        </w:tc>
      </w:tr>
      <w:tr w:rsidR="00D93517" w:rsidRPr="009D62D4" w14:paraId="2FBCA71C" w14:textId="77777777" w:rsidTr="009136D8">
        <w:trPr>
          <w:trHeight w:val="170"/>
          <w:tblHeader/>
        </w:trPr>
        <w:tc>
          <w:tcPr>
            <w:tcW w:w="539" w:type="pct"/>
            <w:tcBorders>
              <w:top w:val="nil"/>
              <w:left w:val="nil"/>
              <w:bottom w:val="nil"/>
              <w:right w:val="nil"/>
            </w:tcBorders>
            <w:vAlign w:val="center"/>
            <w:hideMark/>
          </w:tcPr>
          <w:p w14:paraId="422C2735"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11639</w:t>
            </w:r>
          </w:p>
        </w:tc>
        <w:tc>
          <w:tcPr>
            <w:tcW w:w="59" w:type="pct"/>
            <w:tcBorders>
              <w:top w:val="nil"/>
              <w:left w:val="nil"/>
              <w:bottom w:val="nil"/>
              <w:right w:val="nil"/>
            </w:tcBorders>
            <w:vAlign w:val="center"/>
            <w:hideMark/>
          </w:tcPr>
          <w:p w14:paraId="32E8FEA3" w14:textId="77777777" w:rsidR="00D1526E" w:rsidRPr="009136D8" w:rsidRDefault="00D1526E" w:rsidP="00D1526E">
            <w:pPr>
              <w:rPr>
                <w:rFonts w:ascii="Arial" w:hAnsi="Arial" w:cs="Arial"/>
                <w:color w:val="000000"/>
                <w:sz w:val="14"/>
                <w:szCs w:val="14"/>
              </w:rPr>
            </w:pPr>
          </w:p>
        </w:tc>
        <w:tc>
          <w:tcPr>
            <w:tcW w:w="1553" w:type="pct"/>
            <w:tcBorders>
              <w:top w:val="nil"/>
              <w:left w:val="nil"/>
              <w:bottom w:val="nil"/>
              <w:right w:val="nil"/>
            </w:tcBorders>
            <w:vAlign w:val="center"/>
            <w:hideMark/>
          </w:tcPr>
          <w:p w14:paraId="2F7D79A6"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Prefeitura Municipal de São João do Paraíso/MG</w:t>
            </w:r>
          </w:p>
        </w:tc>
        <w:tc>
          <w:tcPr>
            <w:tcW w:w="55" w:type="pct"/>
            <w:tcBorders>
              <w:top w:val="nil"/>
              <w:left w:val="nil"/>
              <w:bottom w:val="nil"/>
              <w:right w:val="nil"/>
            </w:tcBorders>
            <w:vAlign w:val="center"/>
            <w:hideMark/>
          </w:tcPr>
          <w:p w14:paraId="7BB0A540" w14:textId="77777777" w:rsidR="00D1526E" w:rsidRPr="009136D8" w:rsidRDefault="00D1526E" w:rsidP="00D1526E">
            <w:pPr>
              <w:rPr>
                <w:rFonts w:ascii="Arial" w:hAnsi="Arial" w:cs="Arial"/>
                <w:color w:val="000000"/>
                <w:sz w:val="14"/>
                <w:szCs w:val="14"/>
              </w:rPr>
            </w:pPr>
          </w:p>
        </w:tc>
        <w:tc>
          <w:tcPr>
            <w:tcW w:w="503" w:type="pct"/>
            <w:tcBorders>
              <w:top w:val="nil"/>
              <w:left w:val="nil"/>
              <w:bottom w:val="nil"/>
              <w:right w:val="nil"/>
            </w:tcBorders>
            <w:vAlign w:val="center"/>
            <w:hideMark/>
          </w:tcPr>
          <w:p w14:paraId="42C0812F" w14:textId="7777777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04/07/2024</w:t>
            </w:r>
          </w:p>
        </w:tc>
        <w:tc>
          <w:tcPr>
            <w:tcW w:w="55" w:type="pct"/>
            <w:tcBorders>
              <w:top w:val="nil"/>
              <w:left w:val="nil"/>
              <w:bottom w:val="nil"/>
              <w:right w:val="nil"/>
            </w:tcBorders>
            <w:vAlign w:val="center"/>
            <w:hideMark/>
          </w:tcPr>
          <w:p w14:paraId="6E28C881" w14:textId="77777777" w:rsidR="00D1526E" w:rsidRPr="009136D8" w:rsidRDefault="00D1526E" w:rsidP="00D1526E">
            <w:pPr>
              <w:jc w:val="right"/>
              <w:rPr>
                <w:rFonts w:ascii="Arial" w:hAnsi="Arial" w:cs="Arial"/>
                <w:color w:val="000000"/>
                <w:sz w:val="14"/>
                <w:szCs w:val="14"/>
              </w:rPr>
            </w:pPr>
          </w:p>
        </w:tc>
        <w:tc>
          <w:tcPr>
            <w:tcW w:w="524" w:type="pct"/>
            <w:tcBorders>
              <w:top w:val="nil"/>
              <w:left w:val="nil"/>
              <w:bottom w:val="nil"/>
              <w:right w:val="nil"/>
            </w:tcBorders>
            <w:vAlign w:val="center"/>
            <w:hideMark/>
          </w:tcPr>
          <w:p w14:paraId="2DA0F44D" w14:textId="02A08CEE"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1.190</w:t>
            </w:r>
          </w:p>
        </w:tc>
        <w:tc>
          <w:tcPr>
            <w:tcW w:w="59" w:type="pct"/>
            <w:tcBorders>
              <w:top w:val="nil"/>
              <w:left w:val="nil"/>
              <w:bottom w:val="nil"/>
              <w:right w:val="nil"/>
            </w:tcBorders>
            <w:vAlign w:val="center"/>
            <w:hideMark/>
          </w:tcPr>
          <w:p w14:paraId="12C8F622"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nil"/>
              <w:right w:val="nil"/>
            </w:tcBorders>
            <w:vAlign w:val="center"/>
            <w:hideMark/>
          </w:tcPr>
          <w:p w14:paraId="429726C1" w14:textId="6FBE7BC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(1.190)</w:t>
            </w:r>
          </w:p>
        </w:tc>
        <w:tc>
          <w:tcPr>
            <w:tcW w:w="55" w:type="pct"/>
            <w:tcBorders>
              <w:top w:val="nil"/>
              <w:left w:val="nil"/>
              <w:bottom w:val="nil"/>
              <w:right w:val="nil"/>
            </w:tcBorders>
            <w:vAlign w:val="center"/>
            <w:hideMark/>
          </w:tcPr>
          <w:p w14:paraId="3BB6A0FE"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684AF2CF" w14:textId="31E8FC3F"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5" w:type="pct"/>
            <w:tcBorders>
              <w:top w:val="nil"/>
              <w:left w:val="nil"/>
              <w:bottom w:val="nil"/>
              <w:right w:val="nil"/>
            </w:tcBorders>
            <w:vAlign w:val="center"/>
            <w:hideMark/>
          </w:tcPr>
          <w:p w14:paraId="1E51D46E"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444F42A6" w14:textId="62A992F6"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(1.190)</w:t>
            </w:r>
          </w:p>
        </w:tc>
      </w:tr>
      <w:tr w:rsidR="00D93517" w:rsidRPr="009D62D4" w14:paraId="51C0A7AE" w14:textId="77777777" w:rsidTr="009136D8">
        <w:trPr>
          <w:trHeight w:val="170"/>
          <w:tblHeader/>
        </w:trPr>
        <w:tc>
          <w:tcPr>
            <w:tcW w:w="539" w:type="pct"/>
            <w:tcBorders>
              <w:top w:val="nil"/>
              <w:left w:val="nil"/>
              <w:bottom w:val="nil"/>
              <w:right w:val="nil"/>
            </w:tcBorders>
            <w:vAlign w:val="center"/>
            <w:hideMark/>
          </w:tcPr>
          <w:p w14:paraId="7363979D"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11642</w:t>
            </w:r>
          </w:p>
        </w:tc>
        <w:tc>
          <w:tcPr>
            <w:tcW w:w="59" w:type="pct"/>
            <w:tcBorders>
              <w:top w:val="nil"/>
              <w:left w:val="nil"/>
              <w:bottom w:val="nil"/>
              <w:right w:val="nil"/>
            </w:tcBorders>
            <w:vAlign w:val="center"/>
            <w:hideMark/>
          </w:tcPr>
          <w:p w14:paraId="4EBC55F3" w14:textId="77777777" w:rsidR="00D1526E" w:rsidRPr="009136D8" w:rsidRDefault="00D1526E" w:rsidP="00D1526E">
            <w:pPr>
              <w:rPr>
                <w:rFonts w:ascii="Arial" w:hAnsi="Arial" w:cs="Arial"/>
                <w:color w:val="000000"/>
                <w:sz w:val="14"/>
                <w:szCs w:val="14"/>
              </w:rPr>
            </w:pPr>
          </w:p>
        </w:tc>
        <w:tc>
          <w:tcPr>
            <w:tcW w:w="1553" w:type="pct"/>
            <w:tcBorders>
              <w:top w:val="nil"/>
              <w:left w:val="nil"/>
              <w:bottom w:val="nil"/>
              <w:right w:val="nil"/>
            </w:tcBorders>
            <w:vAlign w:val="center"/>
            <w:hideMark/>
          </w:tcPr>
          <w:p w14:paraId="2A3A251E"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Prefeitura Municipal de Virgolândia/MG</w:t>
            </w:r>
          </w:p>
        </w:tc>
        <w:tc>
          <w:tcPr>
            <w:tcW w:w="55" w:type="pct"/>
            <w:tcBorders>
              <w:top w:val="nil"/>
              <w:left w:val="nil"/>
              <w:bottom w:val="nil"/>
              <w:right w:val="nil"/>
            </w:tcBorders>
            <w:vAlign w:val="center"/>
            <w:hideMark/>
          </w:tcPr>
          <w:p w14:paraId="13AEC193" w14:textId="77777777" w:rsidR="00D1526E" w:rsidRPr="009136D8" w:rsidRDefault="00D1526E" w:rsidP="00D1526E">
            <w:pPr>
              <w:rPr>
                <w:rFonts w:ascii="Arial" w:hAnsi="Arial" w:cs="Arial"/>
                <w:color w:val="000000"/>
                <w:sz w:val="14"/>
                <w:szCs w:val="14"/>
              </w:rPr>
            </w:pPr>
          </w:p>
        </w:tc>
        <w:tc>
          <w:tcPr>
            <w:tcW w:w="503" w:type="pct"/>
            <w:tcBorders>
              <w:top w:val="nil"/>
              <w:left w:val="nil"/>
              <w:bottom w:val="nil"/>
              <w:right w:val="nil"/>
            </w:tcBorders>
            <w:vAlign w:val="center"/>
            <w:hideMark/>
          </w:tcPr>
          <w:p w14:paraId="3244D76E" w14:textId="7777777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04/07/2024</w:t>
            </w:r>
          </w:p>
        </w:tc>
        <w:tc>
          <w:tcPr>
            <w:tcW w:w="55" w:type="pct"/>
            <w:tcBorders>
              <w:top w:val="nil"/>
              <w:left w:val="nil"/>
              <w:bottom w:val="nil"/>
              <w:right w:val="nil"/>
            </w:tcBorders>
            <w:vAlign w:val="center"/>
            <w:hideMark/>
          </w:tcPr>
          <w:p w14:paraId="16096530" w14:textId="77777777" w:rsidR="00D1526E" w:rsidRPr="009136D8" w:rsidRDefault="00D1526E" w:rsidP="00D1526E">
            <w:pPr>
              <w:jc w:val="right"/>
              <w:rPr>
                <w:rFonts w:ascii="Arial" w:hAnsi="Arial" w:cs="Arial"/>
                <w:color w:val="000000"/>
                <w:sz w:val="14"/>
                <w:szCs w:val="14"/>
              </w:rPr>
            </w:pPr>
          </w:p>
        </w:tc>
        <w:tc>
          <w:tcPr>
            <w:tcW w:w="524" w:type="pct"/>
            <w:tcBorders>
              <w:top w:val="nil"/>
              <w:left w:val="nil"/>
              <w:bottom w:val="nil"/>
              <w:right w:val="nil"/>
            </w:tcBorders>
            <w:vAlign w:val="center"/>
            <w:hideMark/>
          </w:tcPr>
          <w:p w14:paraId="017BAE32" w14:textId="7FC26C6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875</w:t>
            </w:r>
          </w:p>
        </w:tc>
        <w:tc>
          <w:tcPr>
            <w:tcW w:w="59" w:type="pct"/>
            <w:tcBorders>
              <w:top w:val="nil"/>
              <w:left w:val="nil"/>
              <w:bottom w:val="nil"/>
              <w:right w:val="nil"/>
            </w:tcBorders>
            <w:vAlign w:val="center"/>
            <w:hideMark/>
          </w:tcPr>
          <w:p w14:paraId="00D659C8"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nil"/>
              <w:right w:val="nil"/>
            </w:tcBorders>
            <w:vAlign w:val="center"/>
            <w:hideMark/>
          </w:tcPr>
          <w:p w14:paraId="3A3F082D" w14:textId="4134D11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(875)</w:t>
            </w:r>
          </w:p>
        </w:tc>
        <w:tc>
          <w:tcPr>
            <w:tcW w:w="55" w:type="pct"/>
            <w:tcBorders>
              <w:top w:val="nil"/>
              <w:left w:val="nil"/>
              <w:bottom w:val="nil"/>
              <w:right w:val="nil"/>
            </w:tcBorders>
            <w:vAlign w:val="center"/>
            <w:hideMark/>
          </w:tcPr>
          <w:p w14:paraId="1F29865E"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1714917A" w14:textId="664D9136"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5" w:type="pct"/>
            <w:tcBorders>
              <w:top w:val="nil"/>
              <w:left w:val="nil"/>
              <w:bottom w:val="nil"/>
              <w:right w:val="nil"/>
            </w:tcBorders>
            <w:vAlign w:val="center"/>
            <w:hideMark/>
          </w:tcPr>
          <w:p w14:paraId="0B1DBA2F"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0E7C4DC8" w14:textId="081C9DE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(875)</w:t>
            </w:r>
          </w:p>
        </w:tc>
      </w:tr>
      <w:tr w:rsidR="00D93517" w:rsidRPr="009D62D4" w14:paraId="229B99D5" w14:textId="77777777" w:rsidTr="009136D8">
        <w:trPr>
          <w:trHeight w:val="170"/>
          <w:tblHeader/>
        </w:trPr>
        <w:tc>
          <w:tcPr>
            <w:tcW w:w="539" w:type="pct"/>
            <w:tcBorders>
              <w:top w:val="nil"/>
              <w:left w:val="nil"/>
              <w:bottom w:val="nil"/>
              <w:right w:val="nil"/>
            </w:tcBorders>
            <w:vAlign w:val="center"/>
            <w:hideMark/>
          </w:tcPr>
          <w:p w14:paraId="66ED96A0"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11643</w:t>
            </w:r>
          </w:p>
        </w:tc>
        <w:tc>
          <w:tcPr>
            <w:tcW w:w="59" w:type="pct"/>
            <w:tcBorders>
              <w:top w:val="nil"/>
              <w:left w:val="nil"/>
              <w:bottom w:val="nil"/>
              <w:right w:val="nil"/>
            </w:tcBorders>
            <w:vAlign w:val="center"/>
            <w:hideMark/>
          </w:tcPr>
          <w:p w14:paraId="43B85EDA" w14:textId="77777777" w:rsidR="00D1526E" w:rsidRPr="009136D8" w:rsidRDefault="00D1526E" w:rsidP="00D1526E">
            <w:pPr>
              <w:rPr>
                <w:rFonts w:ascii="Arial" w:hAnsi="Arial" w:cs="Arial"/>
                <w:color w:val="000000"/>
                <w:sz w:val="14"/>
                <w:szCs w:val="14"/>
              </w:rPr>
            </w:pPr>
          </w:p>
        </w:tc>
        <w:tc>
          <w:tcPr>
            <w:tcW w:w="1553" w:type="pct"/>
            <w:tcBorders>
              <w:top w:val="nil"/>
              <w:left w:val="nil"/>
              <w:bottom w:val="nil"/>
              <w:right w:val="nil"/>
            </w:tcBorders>
            <w:vAlign w:val="center"/>
            <w:hideMark/>
          </w:tcPr>
          <w:p w14:paraId="131BAC29"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Prefeitura Municipal de Caratinga/MG</w:t>
            </w:r>
          </w:p>
        </w:tc>
        <w:tc>
          <w:tcPr>
            <w:tcW w:w="55" w:type="pct"/>
            <w:tcBorders>
              <w:top w:val="nil"/>
              <w:left w:val="nil"/>
              <w:bottom w:val="nil"/>
              <w:right w:val="nil"/>
            </w:tcBorders>
            <w:vAlign w:val="center"/>
            <w:hideMark/>
          </w:tcPr>
          <w:p w14:paraId="27A86801" w14:textId="77777777" w:rsidR="00D1526E" w:rsidRPr="009136D8" w:rsidRDefault="00D1526E" w:rsidP="00D1526E">
            <w:pPr>
              <w:rPr>
                <w:rFonts w:ascii="Arial" w:hAnsi="Arial" w:cs="Arial"/>
                <w:color w:val="000000"/>
                <w:sz w:val="14"/>
                <w:szCs w:val="14"/>
              </w:rPr>
            </w:pPr>
          </w:p>
        </w:tc>
        <w:tc>
          <w:tcPr>
            <w:tcW w:w="503" w:type="pct"/>
            <w:tcBorders>
              <w:top w:val="nil"/>
              <w:left w:val="nil"/>
              <w:bottom w:val="nil"/>
              <w:right w:val="nil"/>
            </w:tcBorders>
            <w:vAlign w:val="center"/>
            <w:hideMark/>
          </w:tcPr>
          <w:p w14:paraId="02AAB04E" w14:textId="7777777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03/07/2024</w:t>
            </w:r>
          </w:p>
        </w:tc>
        <w:tc>
          <w:tcPr>
            <w:tcW w:w="55" w:type="pct"/>
            <w:tcBorders>
              <w:top w:val="nil"/>
              <w:left w:val="nil"/>
              <w:bottom w:val="nil"/>
              <w:right w:val="nil"/>
            </w:tcBorders>
            <w:vAlign w:val="center"/>
            <w:hideMark/>
          </w:tcPr>
          <w:p w14:paraId="693A4DD1" w14:textId="77777777" w:rsidR="00D1526E" w:rsidRPr="009136D8" w:rsidRDefault="00D1526E" w:rsidP="00D1526E">
            <w:pPr>
              <w:jc w:val="right"/>
              <w:rPr>
                <w:rFonts w:ascii="Arial" w:hAnsi="Arial" w:cs="Arial"/>
                <w:color w:val="000000"/>
                <w:sz w:val="14"/>
                <w:szCs w:val="14"/>
              </w:rPr>
            </w:pPr>
          </w:p>
        </w:tc>
        <w:tc>
          <w:tcPr>
            <w:tcW w:w="524" w:type="pct"/>
            <w:tcBorders>
              <w:top w:val="nil"/>
              <w:left w:val="nil"/>
              <w:bottom w:val="nil"/>
              <w:right w:val="nil"/>
            </w:tcBorders>
            <w:vAlign w:val="center"/>
            <w:hideMark/>
          </w:tcPr>
          <w:p w14:paraId="7CC82E94" w14:textId="6C6CE4C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1.260</w:t>
            </w:r>
          </w:p>
        </w:tc>
        <w:tc>
          <w:tcPr>
            <w:tcW w:w="59" w:type="pct"/>
            <w:tcBorders>
              <w:top w:val="nil"/>
              <w:left w:val="nil"/>
              <w:bottom w:val="nil"/>
              <w:right w:val="nil"/>
            </w:tcBorders>
            <w:vAlign w:val="center"/>
            <w:hideMark/>
          </w:tcPr>
          <w:p w14:paraId="26AFEAF0"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nil"/>
              <w:right w:val="nil"/>
            </w:tcBorders>
            <w:vAlign w:val="center"/>
            <w:hideMark/>
          </w:tcPr>
          <w:p w14:paraId="45D4C6BD" w14:textId="244C4D9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(1.260)</w:t>
            </w:r>
          </w:p>
        </w:tc>
        <w:tc>
          <w:tcPr>
            <w:tcW w:w="55" w:type="pct"/>
            <w:tcBorders>
              <w:top w:val="nil"/>
              <w:left w:val="nil"/>
              <w:bottom w:val="nil"/>
              <w:right w:val="nil"/>
            </w:tcBorders>
            <w:vAlign w:val="center"/>
            <w:hideMark/>
          </w:tcPr>
          <w:p w14:paraId="0ED91A6D"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39D7924D" w14:textId="6D58A6E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5" w:type="pct"/>
            <w:tcBorders>
              <w:top w:val="nil"/>
              <w:left w:val="nil"/>
              <w:bottom w:val="nil"/>
              <w:right w:val="nil"/>
            </w:tcBorders>
            <w:vAlign w:val="center"/>
            <w:hideMark/>
          </w:tcPr>
          <w:p w14:paraId="1E14717C"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11526FE7" w14:textId="0C3F08A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(1.260)</w:t>
            </w:r>
          </w:p>
        </w:tc>
      </w:tr>
      <w:tr w:rsidR="00D93517" w:rsidRPr="009D62D4" w14:paraId="1F9B0AC7" w14:textId="77777777" w:rsidTr="009136D8">
        <w:trPr>
          <w:trHeight w:val="170"/>
          <w:tblHeader/>
        </w:trPr>
        <w:tc>
          <w:tcPr>
            <w:tcW w:w="539" w:type="pct"/>
            <w:tcBorders>
              <w:top w:val="nil"/>
              <w:left w:val="nil"/>
              <w:bottom w:val="nil"/>
              <w:right w:val="nil"/>
            </w:tcBorders>
            <w:vAlign w:val="center"/>
            <w:hideMark/>
          </w:tcPr>
          <w:p w14:paraId="46693A99"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11644</w:t>
            </w:r>
          </w:p>
        </w:tc>
        <w:tc>
          <w:tcPr>
            <w:tcW w:w="59" w:type="pct"/>
            <w:tcBorders>
              <w:top w:val="nil"/>
              <w:left w:val="nil"/>
              <w:bottom w:val="nil"/>
              <w:right w:val="nil"/>
            </w:tcBorders>
            <w:vAlign w:val="center"/>
            <w:hideMark/>
          </w:tcPr>
          <w:p w14:paraId="4DF9DE97" w14:textId="77777777" w:rsidR="00D1526E" w:rsidRPr="009136D8" w:rsidRDefault="00D1526E" w:rsidP="00D1526E">
            <w:pPr>
              <w:rPr>
                <w:rFonts w:ascii="Arial" w:hAnsi="Arial" w:cs="Arial"/>
                <w:color w:val="000000"/>
                <w:sz w:val="14"/>
                <w:szCs w:val="14"/>
              </w:rPr>
            </w:pPr>
          </w:p>
        </w:tc>
        <w:tc>
          <w:tcPr>
            <w:tcW w:w="1553" w:type="pct"/>
            <w:tcBorders>
              <w:top w:val="nil"/>
              <w:left w:val="nil"/>
              <w:bottom w:val="nil"/>
              <w:right w:val="nil"/>
            </w:tcBorders>
            <w:vAlign w:val="center"/>
            <w:hideMark/>
          </w:tcPr>
          <w:p w14:paraId="05DD2CFD"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Prefeitura Municipal de Botelhos/MG</w:t>
            </w:r>
          </w:p>
        </w:tc>
        <w:tc>
          <w:tcPr>
            <w:tcW w:w="55" w:type="pct"/>
            <w:tcBorders>
              <w:top w:val="nil"/>
              <w:left w:val="nil"/>
              <w:bottom w:val="nil"/>
              <w:right w:val="nil"/>
            </w:tcBorders>
            <w:vAlign w:val="center"/>
            <w:hideMark/>
          </w:tcPr>
          <w:p w14:paraId="11138921" w14:textId="77777777" w:rsidR="00D1526E" w:rsidRPr="009136D8" w:rsidRDefault="00D1526E" w:rsidP="00D1526E">
            <w:pPr>
              <w:rPr>
                <w:rFonts w:ascii="Arial" w:hAnsi="Arial" w:cs="Arial"/>
                <w:color w:val="000000"/>
                <w:sz w:val="14"/>
                <w:szCs w:val="14"/>
              </w:rPr>
            </w:pPr>
          </w:p>
        </w:tc>
        <w:tc>
          <w:tcPr>
            <w:tcW w:w="503" w:type="pct"/>
            <w:tcBorders>
              <w:top w:val="nil"/>
              <w:left w:val="nil"/>
              <w:bottom w:val="nil"/>
              <w:right w:val="nil"/>
            </w:tcBorders>
            <w:vAlign w:val="center"/>
            <w:hideMark/>
          </w:tcPr>
          <w:p w14:paraId="358078B4" w14:textId="7777777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03/07/2024</w:t>
            </w:r>
          </w:p>
        </w:tc>
        <w:tc>
          <w:tcPr>
            <w:tcW w:w="55" w:type="pct"/>
            <w:tcBorders>
              <w:top w:val="nil"/>
              <w:left w:val="nil"/>
              <w:bottom w:val="nil"/>
              <w:right w:val="nil"/>
            </w:tcBorders>
            <w:vAlign w:val="center"/>
            <w:hideMark/>
          </w:tcPr>
          <w:p w14:paraId="1CA35055" w14:textId="77777777" w:rsidR="00D1526E" w:rsidRPr="009136D8" w:rsidRDefault="00D1526E" w:rsidP="00D1526E">
            <w:pPr>
              <w:jc w:val="right"/>
              <w:rPr>
                <w:rFonts w:ascii="Arial" w:hAnsi="Arial" w:cs="Arial"/>
                <w:color w:val="000000"/>
                <w:sz w:val="14"/>
                <w:szCs w:val="14"/>
              </w:rPr>
            </w:pPr>
          </w:p>
        </w:tc>
        <w:tc>
          <w:tcPr>
            <w:tcW w:w="524" w:type="pct"/>
            <w:tcBorders>
              <w:top w:val="nil"/>
              <w:left w:val="nil"/>
              <w:bottom w:val="nil"/>
              <w:right w:val="nil"/>
            </w:tcBorders>
            <w:vAlign w:val="center"/>
            <w:hideMark/>
          </w:tcPr>
          <w:p w14:paraId="404D9689" w14:textId="3E5E09A5"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1.330</w:t>
            </w:r>
          </w:p>
        </w:tc>
        <w:tc>
          <w:tcPr>
            <w:tcW w:w="59" w:type="pct"/>
            <w:tcBorders>
              <w:top w:val="nil"/>
              <w:left w:val="nil"/>
              <w:bottom w:val="nil"/>
              <w:right w:val="nil"/>
            </w:tcBorders>
            <w:vAlign w:val="center"/>
            <w:hideMark/>
          </w:tcPr>
          <w:p w14:paraId="7B94CE72"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nil"/>
              <w:right w:val="nil"/>
            </w:tcBorders>
            <w:vAlign w:val="center"/>
            <w:hideMark/>
          </w:tcPr>
          <w:p w14:paraId="16C0F2F6" w14:textId="0983C895"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(1.330)</w:t>
            </w:r>
          </w:p>
        </w:tc>
        <w:tc>
          <w:tcPr>
            <w:tcW w:w="55" w:type="pct"/>
            <w:tcBorders>
              <w:top w:val="nil"/>
              <w:left w:val="nil"/>
              <w:bottom w:val="nil"/>
              <w:right w:val="nil"/>
            </w:tcBorders>
            <w:vAlign w:val="center"/>
            <w:hideMark/>
          </w:tcPr>
          <w:p w14:paraId="0335917A"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391A9B16" w14:textId="5AB90ABC"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5" w:type="pct"/>
            <w:tcBorders>
              <w:top w:val="nil"/>
              <w:left w:val="nil"/>
              <w:bottom w:val="nil"/>
              <w:right w:val="nil"/>
            </w:tcBorders>
            <w:vAlign w:val="center"/>
            <w:hideMark/>
          </w:tcPr>
          <w:p w14:paraId="4CBC6373"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7240160E" w14:textId="56DB9D0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(1.330)</w:t>
            </w:r>
          </w:p>
        </w:tc>
      </w:tr>
      <w:tr w:rsidR="00D93517" w:rsidRPr="009D62D4" w14:paraId="66B03D7E" w14:textId="77777777" w:rsidTr="009136D8">
        <w:trPr>
          <w:trHeight w:val="170"/>
          <w:tblHeader/>
        </w:trPr>
        <w:tc>
          <w:tcPr>
            <w:tcW w:w="539" w:type="pct"/>
            <w:tcBorders>
              <w:top w:val="nil"/>
              <w:left w:val="nil"/>
              <w:bottom w:val="nil"/>
              <w:right w:val="nil"/>
            </w:tcBorders>
            <w:vAlign w:val="center"/>
            <w:hideMark/>
          </w:tcPr>
          <w:p w14:paraId="19F93928"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11645</w:t>
            </w:r>
          </w:p>
        </w:tc>
        <w:tc>
          <w:tcPr>
            <w:tcW w:w="59" w:type="pct"/>
            <w:tcBorders>
              <w:top w:val="nil"/>
              <w:left w:val="nil"/>
              <w:bottom w:val="nil"/>
              <w:right w:val="nil"/>
            </w:tcBorders>
            <w:vAlign w:val="center"/>
            <w:hideMark/>
          </w:tcPr>
          <w:p w14:paraId="0912643D" w14:textId="77777777" w:rsidR="00D1526E" w:rsidRPr="009136D8" w:rsidRDefault="00D1526E" w:rsidP="00D1526E">
            <w:pPr>
              <w:rPr>
                <w:rFonts w:ascii="Arial" w:hAnsi="Arial" w:cs="Arial"/>
                <w:color w:val="000000"/>
                <w:sz w:val="14"/>
                <w:szCs w:val="14"/>
              </w:rPr>
            </w:pPr>
          </w:p>
        </w:tc>
        <w:tc>
          <w:tcPr>
            <w:tcW w:w="1553" w:type="pct"/>
            <w:tcBorders>
              <w:top w:val="nil"/>
              <w:left w:val="nil"/>
              <w:bottom w:val="nil"/>
              <w:right w:val="nil"/>
            </w:tcBorders>
            <w:vAlign w:val="center"/>
            <w:hideMark/>
          </w:tcPr>
          <w:p w14:paraId="219C2E30" w14:textId="77777777" w:rsidR="00D1526E" w:rsidRPr="009136D8" w:rsidRDefault="00D1526E" w:rsidP="00D1526E">
            <w:pPr>
              <w:rPr>
                <w:rFonts w:ascii="Arial" w:hAnsi="Arial" w:cs="Arial"/>
                <w:color w:val="000000"/>
                <w:sz w:val="14"/>
                <w:szCs w:val="14"/>
              </w:rPr>
            </w:pPr>
            <w:r w:rsidRPr="009136D8">
              <w:rPr>
                <w:rFonts w:ascii="Arial" w:hAnsi="Arial" w:cs="Arial"/>
                <w:color w:val="000000"/>
                <w:sz w:val="14"/>
                <w:szCs w:val="14"/>
              </w:rPr>
              <w:t>Prefeitura Municipal de Vargem Bonita/MG</w:t>
            </w:r>
          </w:p>
        </w:tc>
        <w:tc>
          <w:tcPr>
            <w:tcW w:w="55" w:type="pct"/>
            <w:tcBorders>
              <w:top w:val="nil"/>
              <w:left w:val="nil"/>
              <w:bottom w:val="nil"/>
              <w:right w:val="nil"/>
            </w:tcBorders>
            <w:vAlign w:val="center"/>
            <w:hideMark/>
          </w:tcPr>
          <w:p w14:paraId="7FA4997C" w14:textId="77777777" w:rsidR="00D1526E" w:rsidRPr="009136D8" w:rsidRDefault="00D1526E" w:rsidP="00D1526E">
            <w:pPr>
              <w:rPr>
                <w:rFonts w:ascii="Arial" w:hAnsi="Arial" w:cs="Arial"/>
                <w:color w:val="000000"/>
                <w:sz w:val="14"/>
                <w:szCs w:val="14"/>
              </w:rPr>
            </w:pPr>
          </w:p>
        </w:tc>
        <w:tc>
          <w:tcPr>
            <w:tcW w:w="503" w:type="pct"/>
            <w:tcBorders>
              <w:top w:val="nil"/>
              <w:left w:val="nil"/>
              <w:bottom w:val="nil"/>
              <w:right w:val="nil"/>
            </w:tcBorders>
            <w:vAlign w:val="center"/>
            <w:hideMark/>
          </w:tcPr>
          <w:p w14:paraId="68A13722" w14:textId="7777777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03/07/2024</w:t>
            </w:r>
          </w:p>
        </w:tc>
        <w:tc>
          <w:tcPr>
            <w:tcW w:w="55" w:type="pct"/>
            <w:tcBorders>
              <w:top w:val="nil"/>
              <w:left w:val="nil"/>
              <w:bottom w:val="nil"/>
              <w:right w:val="nil"/>
            </w:tcBorders>
            <w:vAlign w:val="center"/>
            <w:hideMark/>
          </w:tcPr>
          <w:p w14:paraId="0BCD14C2" w14:textId="77777777" w:rsidR="00D1526E" w:rsidRPr="009136D8" w:rsidRDefault="00D1526E" w:rsidP="00D1526E">
            <w:pPr>
              <w:jc w:val="right"/>
              <w:rPr>
                <w:rFonts w:ascii="Arial" w:hAnsi="Arial" w:cs="Arial"/>
                <w:color w:val="000000"/>
                <w:sz w:val="14"/>
                <w:szCs w:val="14"/>
              </w:rPr>
            </w:pPr>
          </w:p>
        </w:tc>
        <w:tc>
          <w:tcPr>
            <w:tcW w:w="524" w:type="pct"/>
            <w:tcBorders>
              <w:top w:val="nil"/>
              <w:left w:val="nil"/>
              <w:bottom w:val="nil"/>
              <w:right w:val="nil"/>
            </w:tcBorders>
            <w:vAlign w:val="center"/>
            <w:hideMark/>
          </w:tcPr>
          <w:p w14:paraId="55A1FE30" w14:textId="660E6C1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420</w:t>
            </w:r>
          </w:p>
        </w:tc>
        <w:tc>
          <w:tcPr>
            <w:tcW w:w="59" w:type="pct"/>
            <w:tcBorders>
              <w:top w:val="nil"/>
              <w:left w:val="nil"/>
              <w:bottom w:val="nil"/>
              <w:right w:val="nil"/>
            </w:tcBorders>
            <w:vAlign w:val="center"/>
            <w:hideMark/>
          </w:tcPr>
          <w:p w14:paraId="42A15B9E"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nil"/>
              <w:right w:val="nil"/>
            </w:tcBorders>
            <w:vAlign w:val="center"/>
            <w:hideMark/>
          </w:tcPr>
          <w:p w14:paraId="4344909E" w14:textId="69D99E5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(420)</w:t>
            </w:r>
          </w:p>
        </w:tc>
        <w:tc>
          <w:tcPr>
            <w:tcW w:w="55" w:type="pct"/>
            <w:tcBorders>
              <w:top w:val="nil"/>
              <w:left w:val="nil"/>
              <w:bottom w:val="nil"/>
              <w:right w:val="nil"/>
            </w:tcBorders>
            <w:vAlign w:val="center"/>
            <w:hideMark/>
          </w:tcPr>
          <w:p w14:paraId="386CDD88"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437B85F8" w14:textId="2BBC696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5" w:type="pct"/>
            <w:tcBorders>
              <w:top w:val="nil"/>
              <w:left w:val="nil"/>
              <w:bottom w:val="nil"/>
              <w:right w:val="nil"/>
            </w:tcBorders>
            <w:vAlign w:val="center"/>
            <w:hideMark/>
          </w:tcPr>
          <w:p w14:paraId="74CF5395"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nil"/>
              <w:right w:val="nil"/>
            </w:tcBorders>
            <w:vAlign w:val="center"/>
            <w:hideMark/>
          </w:tcPr>
          <w:p w14:paraId="50C668D3" w14:textId="4529C9C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(420)</w:t>
            </w:r>
          </w:p>
        </w:tc>
      </w:tr>
      <w:tr w:rsidR="00D93517" w:rsidRPr="009D62D4" w14:paraId="6FF86232" w14:textId="77777777" w:rsidTr="009136D8">
        <w:trPr>
          <w:trHeight w:val="170"/>
          <w:tblHeader/>
        </w:trPr>
        <w:tc>
          <w:tcPr>
            <w:tcW w:w="539" w:type="pct"/>
            <w:tcBorders>
              <w:top w:val="nil"/>
              <w:left w:val="nil"/>
              <w:bottom w:val="nil"/>
              <w:right w:val="nil"/>
            </w:tcBorders>
            <w:noWrap/>
            <w:vAlign w:val="center"/>
            <w:hideMark/>
          </w:tcPr>
          <w:p w14:paraId="1233F89F" w14:textId="77777777" w:rsidR="00D1526E" w:rsidRPr="009136D8" w:rsidRDefault="00D1526E" w:rsidP="00D1526E">
            <w:pPr>
              <w:jc w:val="right"/>
              <w:rPr>
                <w:rFonts w:ascii="Arial" w:hAnsi="Arial" w:cs="Arial"/>
                <w:color w:val="000000"/>
                <w:sz w:val="14"/>
                <w:szCs w:val="14"/>
              </w:rPr>
            </w:pPr>
          </w:p>
        </w:tc>
        <w:tc>
          <w:tcPr>
            <w:tcW w:w="59" w:type="pct"/>
            <w:tcBorders>
              <w:top w:val="nil"/>
              <w:left w:val="nil"/>
              <w:bottom w:val="nil"/>
              <w:right w:val="nil"/>
            </w:tcBorders>
            <w:vAlign w:val="bottom"/>
            <w:hideMark/>
          </w:tcPr>
          <w:p w14:paraId="6ED5AA2D" w14:textId="77777777" w:rsidR="00D1526E" w:rsidRPr="009136D8" w:rsidRDefault="00D1526E" w:rsidP="00D1526E">
            <w:pPr>
              <w:rPr>
                <w:rFonts w:ascii="Arial" w:hAnsi="Arial" w:cs="Arial"/>
                <w:sz w:val="14"/>
                <w:szCs w:val="14"/>
              </w:rPr>
            </w:pPr>
          </w:p>
        </w:tc>
        <w:tc>
          <w:tcPr>
            <w:tcW w:w="1553" w:type="pct"/>
            <w:tcBorders>
              <w:top w:val="nil"/>
              <w:left w:val="nil"/>
              <w:bottom w:val="nil"/>
              <w:right w:val="nil"/>
            </w:tcBorders>
            <w:vAlign w:val="bottom"/>
            <w:hideMark/>
          </w:tcPr>
          <w:p w14:paraId="15EE65F4" w14:textId="77777777" w:rsidR="00D1526E" w:rsidRPr="009136D8" w:rsidRDefault="00D1526E" w:rsidP="00D1526E">
            <w:pPr>
              <w:rPr>
                <w:rFonts w:ascii="Arial" w:hAnsi="Arial" w:cs="Arial"/>
                <w:sz w:val="14"/>
                <w:szCs w:val="14"/>
              </w:rPr>
            </w:pPr>
          </w:p>
        </w:tc>
        <w:tc>
          <w:tcPr>
            <w:tcW w:w="55" w:type="pct"/>
            <w:tcBorders>
              <w:top w:val="nil"/>
              <w:left w:val="nil"/>
              <w:bottom w:val="nil"/>
              <w:right w:val="nil"/>
            </w:tcBorders>
            <w:noWrap/>
            <w:vAlign w:val="bottom"/>
            <w:hideMark/>
          </w:tcPr>
          <w:p w14:paraId="75CA00CD" w14:textId="77777777" w:rsidR="00D1526E" w:rsidRPr="009136D8" w:rsidRDefault="00D1526E" w:rsidP="00D1526E">
            <w:pPr>
              <w:rPr>
                <w:rFonts w:ascii="Arial" w:hAnsi="Arial" w:cs="Arial"/>
                <w:sz w:val="14"/>
                <w:szCs w:val="14"/>
              </w:rPr>
            </w:pPr>
          </w:p>
        </w:tc>
        <w:tc>
          <w:tcPr>
            <w:tcW w:w="503" w:type="pct"/>
            <w:tcBorders>
              <w:top w:val="nil"/>
              <w:left w:val="nil"/>
              <w:bottom w:val="nil"/>
              <w:right w:val="nil"/>
            </w:tcBorders>
            <w:noWrap/>
            <w:vAlign w:val="bottom"/>
            <w:hideMark/>
          </w:tcPr>
          <w:p w14:paraId="618DBD65" w14:textId="77777777" w:rsidR="00D1526E" w:rsidRPr="009136D8" w:rsidRDefault="00D1526E" w:rsidP="00D1526E">
            <w:pPr>
              <w:rPr>
                <w:rFonts w:ascii="Arial" w:hAnsi="Arial" w:cs="Arial"/>
                <w:sz w:val="14"/>
                <w:szCs w:val="14"/>
              </w:rPr>
            </w:pPr>
          </w:p>
        </w:tc>
        <w:tc>
          <w:tcPr>
            <w:tcW w:w="55" w:type="pct"/>
            <w:tcBorders>
              <w:top w:val="nil"/>
              <w:left w:val="nil"/>
              <w:bottom w:val="nil"/>
              <w:right w:val="nil"/>
            </w:tcBorders>
            <w:noWrap/>
            <w:vAlign w:val="center"/>
            <w:hideMark/>
          </w:tcPr>
          <w:p w14:paraId="15A7AE86" w14:textId="77777777" w:rsidR="00D1526E" w:rsidRPr="009136D8" w:rsidRDefault="00D1526E" w:rsidP="00D1526E">
            <w:pPr>
              <w:rPr>
                <w:rFonts w:ascii="Arial" w:hAnsi="Arial" w:cs="Arial"/>
                <w:sz w:val="14"/>
                <w:szCs w:val="14"/>
              </w:rPr>
            </w:pPr>
          </w:p>
        </w:tc>
        <w:tc>
          <w:tcPr>
            <w:tcW w:w="524" w:type="pct"/>
            <w:tcBorders>
              <w:top w:val="nil"/>
              <w:left w:val="nil"/>
              <w:bottom w:val="single" w:sz="8" w:space="0" w:color="auto"/>
              <w:right w:val="nil"/>
            </w:tcBorders>
            <w:noWrap/>
            <w:vAlign w:val="center"/>
            <w:hideMark/>
          </w:tcPr>
          <w:p w14:paraId="5CDF148F" w14:textId="6F2E37E5" w:rsidR="00D1526E" w:rsidRPr="009136D8" w:rsidRDefault="00D1526E" w:rsidP="00D1526E">
            <w:pPr>
              <w:jc w:val="right"/>
              <w:rPr>
                <w:rFonts w:ascii="Arial" w:hAnsi="Arial" w:cs="Arial"/>
                <w:color w:val="000000"/>
                <w:sz w:val="14"/>
                <w:szCs w:val="14"/>
              </w:rPr>
            </w:pPr>
          </w:p>
        </w:tc>
        <w:tc>
          <w:tcPr>
            <w:tcW w:w="59" w:type="pct"/>
            <w:tcBorders>
              <w:top w:val="nil"/>
              <w:left w:val="nil"/>
              <w:bottom w:val="nil"/>
              <w:right w:val="nil"/>
            </w:tcBorders>
            <w:noWrap/>
            <w:vAlign w:val="center"/>
            <w:hideMark/>
          </w:tcPr>
          <w:p w14:paraId="75248F88"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single" w:sz="8" w:space="0" w:color="auto"/>
              <w:right w:val="nil"/>
            </w:tcBorders>
            <w:noWrap/>
            <w:vAlign w:val="center"/>
            <w:hideMark/>
          </w:tcPr>
          <w:p w14:paraId="16A34F97" w14:textId="5B234845" w:rsidR="00D1526E" w:rsidRPr="009136D8" w:rsidRDefault="00D1526E" w:rsidP="00D1526E">
            <w:pPr>
              <w:jc w:val="right"/>
              <w:rPr>
                <w:rFonts w:ascii="Arial" w:hAnsi="Arial" w:cs="Arial"/>
                <w:color w:val="000000"/>
                <w:sz w:val="14"/>
                <w:szCs w:val="14"/>
              </w:rPr>
            </w:pPr>
          </w:p>
        </w:tc>
        <w:tc>
          <w:tcPr>
            <w:tcW w:w="55" w:type="pct"/>
            <w:tcBorders>
              <w:top w:val="nil"/>
              <w:left w:val="nil"/>
              <w:bottom w:val="nil"/>
              <w:right w:val="nil"/>
            </w:tcBorders>
            <w:vAlign w:val="center"/>
            <w:hideMark/>
          </w:tcPr>
          <w:p w14:paraId="12311F03"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single" w:sz="8" w:space="0" w:color="auto"/>
              <w:right w:val="nil"/>
            </w:tcBorders>
            <w:noWrap/>
            <w:vAlign w:val="center"/>
            <w:hideMark/>
          </w:tcPr>
          <w:p w14:paraId="017F70B0" w14:textId="73987779" w:rsidR="00D1526E" w:rsidRPr="009136D8" w:rsidRDefault="00D1526E" w:rsidP="00D1526E">
            <w:pPr>
              <w:jc w:val="right"/>
              <w:rPr>
                <w:rFonts w:ascii="Arial" w:hAnsi="Arial" w:cs="Arial"/>
                <w:color w:val="000000"/>
                <w:sz w:val="14"/>
                <w:szCs w:val="14"/>
              </w:rPr>
            </w:pPr>
          </w:p>
        </w:tc>
        <w:tc>
          <w:tcPr>
            <w:tcW w:w="55" w:type="pct"/>
            <w:tcBorders>
              <w:top w:val="nil"/>
              <w:left w:val="nil"/>
              <w:bottom w:val="nil"/>
              <w:right w:val="nil"/>
            </w:tcBorders>
            <w:vAlign w:val="bottom"/>
            <w:hideMark/>
          </w:tcPr>
          <w:p w14:paraId="1112C511"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single" w:sz="8" w:space="0" w:color="auto"/>
              <w:right w:val="nil"/>
            </w:tcBorders>
            <w:noWrap/>
            <w:vAlign w:val="center"/>
            <w:hideMark/>
          </w:tcPr>
          <w:p w14:paraId="181EC857" w14:textId="3B2C5930" w:rsidR="00D1526E" w:rsidRPr="009136D8" w:rsidRDefault="00D1526E" w:rsidP="00D1526E">
            <w:pPr>
              <w:jc w:val="right"/>
              <w:rPr>
                <w:rFonts w:ascii="Arial" w:hAnsi="Arial" w:cs="Arial"/>
                <w:color w:val="000000"/>
                <w:sz w:val="14"/>
                <w:szCs w:val="14"/>
              </w:rPr>
            </w:pPr>
          </w:p>
        </w:tc>
      </w:tr>
      <w:tr w:rsidR="00D93517" w:rsidRPr="009D62D4" w14:paraId="355A3436" w14:textId="77777777" w:rsidTr="009136D8">
        <w:trPr>
          <w:trHeight w:val="170"/>
          <w:tblHeader/>
        </w:trPr>
        <w:tc>
          <w:tcPr>
            <w:tcW w:w="539" w:type="pct"/>
            <w:tcBorders>
              <w:top w:val="nil"/>
              <w:left w:val="nil"/>
              <w:bottom w:val="nil"/>
              <w:right w:val="nil"/>
            </w:tcBorders>
            <w:vAlign w:val="bottom"/>
            <w:hideMark/>
          </w:tcPr>
          <w:p w14:paraId="26DBFD48" w14:textId="77777777" w:rsidR="00D1526E" w:rsidRPr="009136D8" w:rsidRDefault="00D1526E" w:rsidP="00D1526E">
            <w:pPr>
              <w:jc w:val="right"/>
              <w:rPr>
                <w:rFonts w:ascii="Arial" w:hAnsi="Arial" w:cs="Arial"/>
                <w:color w:val="000000"/>
                <w:sz w:val="14"/>
                <w:szCs w:val="14"/>
              </w:rPr>
            </w:pPr>
          </w:p>
        </w:tc>
        <w:tc>
          <w:tcPr>
            <w:tcW w:w="59" w:type="pct"/>
            <w:tcBorders>
              <w:top w:val="nil"/>
              <w:left w:val="nil"/>
              <w:bottom w:val="nil"/>
              <w:right w:val="nil"/>
            </w:tcBorders>
            <w:vAlign w:val="bottom"/>
            <w:hideMark/>
          </w:tcPr>
          <w:p w14:paraId="60907E9B" w14:textId="77777777" w:rsidR="00D1526E" w:rsidRPr="009136D8" w:rsidRDefault="00D1526E" w:rsidP="00D1526E">
            <w:pPr>
              <w:rPr>
                <w:rFonts w:ascii="Arial" w:hAnsi="Arial" w:cs="Arial"/>
                <w:sz w:val="14"/>
                <w:szCs w:val="14"/>
              </w:rPr>
            </w:pPr>
          </w:p>
        </w:tc>
        <w:tc>
          <w:tcPr>
            <w:tcW w:w="1553" w:type="pct"/>
            <w:tcBorders>
              <w:top w:val="nil"/>
              <w:left w:val="nil"/>
              <w:bottom w:val="nil"/>
              <w:right w:val="nil"/>
            </w:tcBorders>
            <w:vAlign w:val="bottom"/>
            <w:hideMark/>
          </w:tcPr>
          <w:p w14:paraId="2255FD24" w14:textId="77777777" w:rsidR="00D1526E" w:rsidRPr="009136D8" w:rsidRDefault="00D1526E" w:rsidP="00D1526E">
            <w:pPr>
              <w:rPr>
                <w:rFonts w:ascii="Arial" w:hAnsi="Arial" w:cs="Arial"/>
                <w:sz w:val="14"/>
                <w:szCs w:val="14"/>
              </w:rPr>
            </w:pPr>
          </w:p>
        </w:tc>
        <w:tc>
          <w:tcPr>
            <w:tcW w:w="55" w:type="pct"/>
            <w:tcBorders>
              <w:top w:val="nil"/>
              <w:left w:val="nil"/>
              <w:bottom w:val="nil"/>
              <w:right w:val="nil"/>
            </w:tcBorders>
            <w:noWrap/>
            <w:vAlign w:val="bottom"/>
            <w:hideMark/>
          </w:tcPr>
          <w:p w14:paraId="57DD1915" w14:textId="77777777" w:rsidR="00D1526E" w:rsidRPr="009136D8" w:rsidRDefault="00D1526E" w:rsidP="00D1526E">
            <w:pPr>
              <w:rPr>
                <w:rFonts w:ascii="Arial" w:hAnsi="Arial" w:cs="Arial"/>
                <w:sz w:val="14"/>
                <w:szCs w:val="14"/>
              </w:rPr>
            </w:pPr>
          </w:p>
        </w:tc>
        <w:tc>
          <w:tcPr>
            <w:tcW w:w="503" w:type="pct"/>
            <w:tcBorders>
              <w:top w:val="nil"/>
              <w:left w:val="nil"/>
              <w:bottom w:val="nil"/>
              <w:right w:val="nil"/>
            </w:tcBorders>
            <w:vAlign w:val="bottom"/>
            <w:hideMark/>
          </w:tcPr>
          <w:p w14:paraId="58180DA6" w14:textId="77777777" w:rsidR="00D1526E" w:rsidRPr="009136D8" w:rsidRDefault="00D1526E" w:rsidP="00D1526E">
            <w:pPr>
              <w:rPr>
                <w:rFonts w:ascii="Arial" w:hAnsi="Arial" w:cs="Arial"/>
                <w:sz w:val="14"/>
                <w:szCs w:val="14"/>
              </w:rPr>
            </w:pPr>
          </w:p>
        </w:tc>
        <w:tc>
          <w:tcPr>
            <w:tcW w:w="55" w:type="pct"/>
            <w:tcBorders>
              <w:top w:val="nil"/>
              <w:left w:val="nil"/>
              <w:bottom w:val="nil"/>
              <w:right w:val="nil"/>
            </w:tcBorders>
            <w:noWrap/>
            <w:vAlign w:val="center"/>
            <w:hideMark/>
          </w:tcPr>
          <w:p w14:paraId="2DD07D09" w14:textId="77777777" w:rsidR="00D1526E" w:rsidRPr="009136D8" w:rsidRDefault="00D1526E" w:rsidP="00D1526E">
            <w:pPr>
              <w:rPr>
                <w:rFonts w:ascii="Arial" w:hAnsi="Arial" w:cs="Arial"/>
                <w:sz w:val="14"/>
                <w:szCs w:val="14"/>
              </w:rPr>
            </w:pPr>
          </w:p>
        </w:tc>
        <w:tc>
          <w:tcPr>
            <w:tcW w:w="524" w:type="pct"/>
            <w:tcBorders>
              <w:top w:val="nil"/>
              <w:left w:val="nil"/>
              <w:bottom w:val="nil"/>
              <w:right w:val="nil"/>
            </w:tcBorders>
            <w:noWrap/>
            <w:vAlign w:val="center"/>
            <w:hideMark/>
          </w:tcPr>
          <w:p w14:paraId="3259930B" w14:textId="77777777" w:rsidR="00D1526E" w:rsidRPr="009136D8" w:rsidRDefault="00D1526E" w:rsidP="00D1526E">
            <w:pPr>
              <w:rPr>
                <w:rFonts w:ascii="Arial" w:hAnsi="Arial" w:cs="Arial"/>
                <w:sz w:val="14"/>
                <w:szCs w:val="14"/>
              </w:rPr>
            </w:pPr>
          </w:p>
        </w:tc>
        <w:tc>
          <w:tcPr>
            <w:tcW w:w="59" w:type="pct"/>
            <w:tcBorders>
              <w:top w:val="nil"/>
              <w:left w:val="nil"/>
              <w:bottom w:val="nil"/>
              <w:right w:val="nil"/>
            </w:tcBorders>
            <w:vAlign w:val="center"/>
            <w:hideMark/>
          </w:tcPr>
          <w:p w14:paraId="316ADF7E" w14:textId="77777777" w:rsidR="00D1526E" w:rsidRPr="009136D8" w:rsidRDefault="00D1526E" w:rsidP="00D1526E">
            <w:pPr>
              <w:jc w:val="right"/>
              <w:rPr>
                <w:rFonts w:ascii="Arial" w:hAnsi="Arial" w:cs="Arial"/>
                <w:sz w:val="14"/>
                <w:szCs w:val="14"/>
              </w:rPr>
            </w:pPr>
          </w:p>
        </w:tc>
        <w:tc>
          <w:tcPr>
            <w:tcW w:w="515" w:type="pct"/>
            <w:tcBorders>
              <w:top w:val="nil"/>
              <w:left w:val="nil"/>
              <w:bottom w:val="nil"/>
              <w:right w:val="nil"/>
            </w:tcBorders>
            <w:noWrap/>
            <w:vAlign w:val="center"/>
            <w:hideMark/>
          </w:tcPr>
          <w:p w14:paraId="6C0CBE16" w14:textId="77777777" w:rsidR="00D1526E" w:rsidRPr="009136D8" w:rsidRDefault="00D1526E" w:rsidP="00D1526E">
            <w:pPr>
              <w:jc w:val="right"/>
              <w:rPr>
                <w:rFonts w:ascii="Arial" w:hAnsi="Arial" w:cs="Arial"/>
                <w:sz w:val="14"/>
                <w:szCs w:val="14"/>
              </w:rPr>
            </w:pPr>
          </w:p>
        </w:tc>
        <w:tc>
          <w:tcPr>
            <w:tcW w:w="55" w:type="pct"/>
            <w:tcBorders>
              <w:top w:val="nil"/>
              <w:left w:val="nil"/>
              <w:bottom w:val="nil"/>
              <w:right w:val="nil"/>
            </w:tcBorders>
            <w:vAlign w:val="center"/>
            <w:hideMark/>
          </w:tcPr>
          <w:p w14:paraId="3FE53F9D" w14:textId="77777777" w:rsidR="00D1526E" w:rsidRPr="009136D8" w:rsidRDefault="00D1526E" w:rsidP="00D1526E">
            <w:pPr>
              <w:jc w:val="right"/>
              <w:rPr>
                <w:rFonts w:ascii="Arial" w:hAnsi="Arial" w:cs="Arial"/>
                <w:sz w:val="14"/>
                <w:szCs w:val="14"/>
              </w:rPr>
            </w:pPr>
          </w:p>
        </w:tc>
        <w:tc>
          <w:tcPr>
            <w:tcW w:w="514" w:type="pct"/>
            <w:tcBorders>
              <w:top w:val="nil"/>
              <w:left w:val="nil"/>
              <w:bottom w:val="nil"/>
              <w:right w:val="nil"/>
            </w:tcBorders>
            <w:noWrap/>
            <w:vAlign w:val="center"/>
            <w:hideMark/>
          </w:tcPr>
          <w:p w14:paraId="58C639FC" w14:textId="77777777" w:rsidR="00D1526E" w:rsidRPr="009136D8" w:rsidRDefault="00D1526E" w:rsidP="00D1526E">
            <w:pPr>
              <w:jc w:val="right"/>
              <w:rPr>
                <w:rFonts w:ascii="Arial" w:hAnsi="Arial" w:cs="Arial"/>
                <w:sz w:val="14"/>
                <w:szCs w:val="14"/>
              </w:rPr>
            </w:pPr>
          </w:p>
        </w:tc>
        <w:tc>
          <w:tcPr>
            <w:tcW w:w="55" w:type="pct"/>
            <w:tcBorders>
              <w:top w:val="nil"/>
              <w:left w:val="nil"/>
              <w:bottom w:val="nil"/>
              <w:right w:val="nil"/>
            </w:tcBorders>
            <w:vAlign w:val="center"/>
            <w:hideMark/>
          </w:tcPr>
          <w:p w14:paraId="47AB4B1E" w14:textId="77777777" w:rsidR="00D1526E" w:rsidRPr="009136D8" w:rsidRDefault="00D1526E" w:rsidP="00D1526E">
            <w:pPr>
              <w:jc w:val="right"/>
              <w:rPr>
                <w:rFonts w:ascii="Arial" w:hAnsi="Arial" w:cs="Arial"/>
                <w:sz w:val="14"/>
                <w:szCs w:val="14"/>
              </w:rPr>
            </w:pPr>
          </w:p>
        </w:tc>
        <w:tc>
          <w:tcPr>
            <w:tcW w:w="514" w:type="pct"/>
            <w:tcBorders>
              <w:top w:val="nil"/>
              <w:left w:val="nil"/>
              <w:bottom w:val="nil"/>
              <w:right w:val="nil"/>
            </w:tcBorders>
            <w:noWrap/>
            <w:vAlign w:val="center"/>
            <w:hideMark/>
          </w:tcPr>
          <w:p w14:paraId="116D9E2F" w14:textId="77777777" w:rsidR="00D1526E" w:rsidRPr="009136D8" w:rsidRDefault="00D1526E" w:rsidP="00D1526E">
            <w:pPr>
              <w:jc w:val="right"/>
              <w:rPr>
                <w:rFonts w:ascii="Arial" w:hAnsi="Arial" w:cs="Arial"/>
                <w:sz w:val="14"/>
                <w:szCs w:val="14"/>
              </w:rPr>
            </w:pPr>
          </w:p>
        </w:tc>
      </w:tr>
      <w:tr w:rsidR="00D93517" w:rsidRPr="009D62D4" w14:paraId="4E3CBDC3" w14:textId="77777777" w:rsidTr="009136D8">
        <w:trPr>
          <w:trHeight w:val="170"/>
          <w:tblHeader/>
        </w:trPr>
        <w:tc>
          <w:tcPr>
            <w:tcW w:w="539" w:type="pct"/>
            <w:tcBorders>
              <w:top w:val="nil"/>
              <w:left w:val="nil"/>
              <w:bottom w:val="nil"/>
              <w:right w:val="nil"/>
            </w:tcBorders>
            <w:noWrap/>
            <w:vAlign w:val="bottom"/>
            <w:hideMark/>
          </w:tcPr>
          <w:p w14:paraId="6091CBDD" w14:textId="77777777" w:rsidR="00D1526E" w:rsidRPr="009136D8" w:rsidRDefault="00D1526E" w:rsidP="00D1526E">
            <w:pPr>
              <w:jc w:val="right"/>
              <w:rPr>
                <w:rFonts w:ascii="Arial" w:hAnsi="Arial" w:cs="Arial"/>
                <w:sz w:val="14"/>
                <w:szCs w:val="14"/>
              </w:rPr>
            </w:pPr>
          </w:p>
        </w:tc>
        <w:tc>
          <w:tcPr>
            <w:tcW w:w="59" w:type="pct"/>
            <w:tcBorders>
              <w:top w:val="nil"/>
              <w:left w:val="nil"/>
              <w:bottom w:val="nil"/>
              <w:right w:val="nil"/>
            </w:tcBorders>
            <w:noWrap/>
            <w:vAlign w:val="center"/>
            <w:hideMark/>
          </w:tcPr>
          <w:p w14:paraId="5446CBBB" w14:textId="77777777" w:rsidR="00D1526E" w:rsidRPr="009136D8" w:rsidRDefault="00D1526E" w:rsidP="00D1526E">
            <w:pPr>
              <w:rPr>
                <w:rFonts w:ascii="Arial" w:hAnsi="Arial" w:cs="Arial"/>
                <w:sz w:val="14"/>
                <w:szCs w:val="14"/>
              </w:rPr>
            </w:pPr>
          </w:p>
        </w:tc>
        <w:tc>
          <w:tcPr>
            <w:tcW w:w="1553" w:type="pct"/>
            <w:tcBorders>
              <w:top w:val="nil"/>
              <w:left w:val="nil"/>
              <w:bottom w:val="nil"/>
              <w:right w:val="nil"/>
            </w:tcBorders>
            <w:vAlign w:val="center"/>
            <w:hideMark/>
          </w:tcPr>
          <w:p w14:paraId="3B0294BC" w14:textId="77777777" w:rsidR="00D1526E" w:rsidRPr="009136D8" w:rsidRDefault="00D1526E" w:rsidP="00D1526E">
            <w:pPr>
              <w:jc w:val="right"/>
              <w:rPr>
                <w:rFonts w:ascii="Arial" w:hAnsi="Arial" w:cs="Arial"/>
                <w:sz w:val="14"/>
                <w:szCs w:val="14"/>
              </w:rPr>
            </w:pPr>
          </w:p>
        </w:tc>
        <w:tc>
          <w:tcPr>
            <w:tcW w:w="55" w:type="pct"/>
            <w:tcBorders>
              <w:top w:val="nil"/>
              <w:left w:val="nil"/>
              <w:bottom w:val="nil"/>
              <w:right w:val="nil"/>
            </w:tcBorders>
            <w:noWrap/>
            <w:vAlign w:val="bottom"/>
            <w:hideMark/>
          </w:tcPr>
          <w:p w14:paraId="6D10B4EE" w14:textId="77777777" w:rsidR="00D1526E" w:rsidRPr="009136D8" w:rsidRDefault="00D1526E" w:rsidP="00D1526E">
            <w:pPr>
              <w:rPr>
                <w:rFonts w:ascii="Arial" w:hAnsi="Arial" w:cs="Arial"/>
                <w:sz w:val="14"/>
                <w:szCs w:val="14"/>
              </w:rPr>
            </w:pPr>
          </w:p>
        </w:tc>
        <w:tc>
          <w:tcPr>
            <w:tcW w:w="503" w:type="pct"/>
            <w:tcBorders>
              <w:top w:val="nil"/>
              <w:left w:val="nil"/>
              <w:bottom w:val="nil"/>
              <w:right w:val="nil"/>
            </w:tcBorders>
            <w:vAlign w:val="center"/>
            <w:hideMark/>
          </w:tcPr>
          <w:p w14:paraId="34F9F6FD" w14:textId="77777777" w:rsidR="00D1526E" w:rsidRPr="009136D8" w:rsidRDefault="00D1526E" w:rsidP="00D1526E">
            <w:pPr>
              <w:rPr>
                <w:rFonts w:ascii="Arial" w:hAnsi="Arial" w:cs="Arial"/>
                <w:sz w:val="14"/>
                <w:szCs w:val="14"/>
              </w:rPr>
            </w:pPr>
          </w:p>
        </w:tc>
        <w:tc>
          <w:tcPr>
            <w:tcW w:w="55" w:type="pct"/>
            <w:tcBorders>
              <w:top w:val="nil"/>
              <w:left w:val="nil"/>
              <w:bottom w:val="nil"/>
              <w:right w:val="nil"/>
            </w:tcBorders>
            <w:vAlign w:val="center"/>
            <w:hideMark/>
          </w:tcPr>
          <w:p w14:paraId="74850A5E" w14:textId="77777777" w:rsidR="00D1526E" w:rsidRPr="009136D8" w:rsidRDefault="00D1526E" w:rsidP="00D1526E">
            <w:pPr>
              <w:jc w:val="right"/>
              <w:rPr>
                <w:rFonts w:ascii="Arial" w:hAnsi="Arial" w:cs="Arial"/>
                <w:sz w:val="14"/>
                <w:szCs w:val="14"/>
              </w:rPr>
            </w:pPr>
          </w:p>
        </w:tc>
        <w:tc>
          <w:tcPr>
            <w:tcW w:w="524" w:type="pct"/>
            <w:tcBorders>
              <w:top w:val="nil"/>
              <w:left w:val="nil"/>
              <w:bottom w:val="single" w:sz="8" w:space="0" w:color="auto"/>
              <w:right w:val="nil"/>
            </w:tcBorders>
            <w:noWrap/>
            <w:vAlign w:val="center"/>
            <w:hideMark/>
          </w:tcPr>
          <w:p w14:paraId="2EEBBCC6" w14:textId="013A376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37.964</w:t>
            </w:r>
          </w:p>
        </w:tc>
        <w:tc>
          <w:tcPr>
            <w:tcW w:w="59" w:type="pct"/>
            <w:tcBorders>
              <w:top w:val="nil"/>
              <w:left w:val="nil"/>
              <w:bottom w:val="nil"/>
              <w:right w:val="nil"/>
            </w:tcBorders>
            <w:vAlign w:val="center"/>
            <w:hideMark/>
          </w:tcPr>
          <w:p w14:paraId="24B5BEE4"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single" w:sz="8" w:space="0" w:color="auto"/>
              <w:right w:val="nil"/>
            </w:tcBorders>
            <w:noWrap/>
            <w:vAlign w:val="center"/>
            <w:hideMark/>
          </w:tcPr>
          <w:p w14:paraId="6B68E4D3" w14:textId="4776D7F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(37.964)</w:t>
            </w:r>
          </w:p>
        </w:tc>
        <w:tc>
          <w:tcPr>
            <w:tcW w:w="55" w:type="pct"/>
            <w:tcBorders>
              <w:top w:val="nil"/>
              <w:left w:val="nil"/>
              <w:bottom w:val="nil"/>
              <w:right w:val="nil"/>
            </w:tcBorders>
            <w:vAlign w:val="center"/>
            <w:hideMark/>
          </w:tcPr>
          <w:p w14:paraId="321F751B"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single" w:sz="8" w:space="0" w:color="auto"/>
              <w:right w:val="nil"/>
            </w:tcBorders>
            <w:noWrap/>
            <w:vAlign w:val="center"/>
            <w:hideMark/>
          </w:tcPr>
          <w:p w14:paraId="7BDC496C" w14:textId="2B2F7760"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5" w:type="pct"/>
            <w:tcBorders>
              <w:top w:val="nil"/>
              <w:left w:val="nil"/>
              <w:bottom w:val="nil"/>
              <w:right w:val="nil"/>
            </w:tcBorders>
            <w:vAlign w:val="center"/>
            <w:hideMark/>
          </w:tcPr>
          <w:p w14:paraId="4CF9B26A"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single" w:sz="8" w:space="0" w:color="auto"/>
              <w:right w:val="nil"/>
            </w:tcBorders>
            <w:noWrap/>
            <w:vAlign w:val="center"/>
            <w:hideMark/>
          </w:tcPr>
          <w:p w14:paraId="223E61DA" w14:textId="1F62082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(37.964)</w:t>
            </w:r>
          </w:p>
        </w:tc>
      </w:tr>
      <w:tr w:rsidR="00D93517" w:rsidRPr="009D62D4" w14:paraId="41F3054C" w14:textId="77777777" w:rsidTr="009136D8">
        <w:trPr>
          <w:trHeight w:val="170"/>
          <w:tblHeader/>
        </w:trPr>
        <w:tc>
          <w:tcPr>
            <w:tcW w:w="539" w:type="pct"/>
            <w:tcBorders>
              <w:top w:val="nil"/>
              <w:left w:val="nil"/>
              <w:bottom w:val="nil"/>
              <w:right w:val="nil"/>
            </w:tcBorders>
            <w:noWrap/>
            <w:vAlign w:val="bottom"/>
            <w:hideMark/>
          </w:tcPr>
          <w:p w14:paraId="0B48CC51" w14:textId="77777777" w:rsidR="00D1526E" w:rsidRPr="009136D8" w:rsidRDefault="00D1526E" w:rsidP="00D1526E">
            <w:pPr>
              <w:jc w:val="right"/>
              <w:rPr>
                <w:rFonts w:ascii="Arial" w:hAnsi="Arial" w:cs="Arial"/>
                <w:color w:val="000000"/>
                <w:sz w:val="14"/>
                <w:szCs w:val="14"/>
              </w:rPr>
            </w:pPr>
          </w:p>
        </w:tc>
        <w:tc>
          <w:tcPr>
            <w:tcW w:w="59" w:type="pct"/>
            <w:tcBorders>
              <w:top w:val="nil"/>
              <w:left w:val="nil"/>
              <w:bottom w:val="nil"/>
              <w:right w:val="nil"/>
            </w:tcBorders>
            <w:noWrap/>
            <w:vAlign w:val="center"/>
            <w:hideMark/>
          </w:tcPr>
          <w:p w14:paraId="02D2F72D" w14:textId="77777777" w:rsidR="00D1526E" w:rsidRPr="009136D8" w:rsidRDefault="00D1526E" w:rsidP="00D1526E">
            <w:pPr>
              <w:rPr>
                <w:rFonts w:ascii="Arial" w:hAnsi="Arial" w:cs="Arial"/>
                <w:sz w:val="14"/>
                <w:szCs w:val="14"/>
              </w:rPr>
            </w:pPr>
          </w:p>
        </w:tc>
        <w:tc>
          <w:tcPr>
            <w:tcW w:w="1553" w:type="pct"/>
            <w:tcBorders>
              <w:top w:val="nil"/>
              <w:left w:val="nil"/>
              <w:bottom w:val="nil"/>
              <w:right w:val="nil"/>
            </w:tcBorders>
            <w:vAlign w:val="center"/>
            <w:hideMark/>
          </w:tcPr>
          <w:p w14:paraId="72613237" w14:textId="77777777" w:rsidR="00D1526E" w:rsidRPr="009136D8" w:rsidRDefault="00D1526E" w:rsidP="00D1526E">
            <w:pPr>
              <w:jc w:val="right"/>
              <w:rPr>
                <w:rFonts w:ascii="Arial" w:hAnsi="Arial" w:cs="Arial"/>
                <w:sz w:val="14"/>
                <w:szCs w:val="14"/>
              </w:rPr>
            </w:pPr>
          </w:p>
        </w:tc>
        <w:tc>
          <w:tcPr>
            <w:tcW w:w="55" w:type="pct"/>
            <w:tcBorders>
              <w:top w:val="nil"/>
              <w:left w:val="nil"/>
              <w:bottom w:val="nil"/>
              <w:right w:val="nil"/>
            </w:tcBorders>
            <w:noWrap/>
            <w:vAlign w:val="bottom"/>
            <w:hideMark/>
          </w:tcPr>
          <w:p w14:paraId="15D06305" w14:textId="77777777" w:rsidR="00D1526E" w:rsidRPr="009136D8" w:rsidRDefault="00D1526E" w:rsidP="00D1526E">
            <w:pPr>
              <w:rPr>
                <w:rFonts w:ascii="Arial" w:hAnsi="Arial" w:cs="Arial"/>
                <w:sz w:val="14"/>
                <w:szCs w:val="14"/>
              </w:rPr>
            </w:pPr>
          </w:p>
        </w:tc>
        <w:tc>
          <w:tcPr>
            <w:tcW w:w="503" w:type="pct"/>
            <w:tcBorders>
              <w:top w:val="nil"/>
              <w:left w:val="nil"/>
              <w:bottom w:val="nil"/>
              <w:right w:val="nil"/>
            </w:tcBorders>
            <w:vAlign w:val="center"/>
            <w:hideMark/>
          </w:tcPr>
          <w:p w14:paraId="767364BF" w14:textId="77777777" w:rsidR="00D1526E" w:rsidRPr="009136D8" w:rsidRDefault="00D1526E" w:rsidP="00D1526E">
            <w:pPr>
              <w:rPr>
                <w:rFonts w:ascii="Arial" w:hAnsi="Arial" w:cs="Arial"/>
                <w:sz w:val="14"/>
                <w:szCs w:val="14"/>
              </w:rPr>
            </w:pPr>
          </w:p>
        </w:tc>
        <w:tc>
          <w:tcPr>
            <w:tcW w:w="55" w:type="pct"/>
            <w:tcBorders>
              <w:top w:val="nil"/>
              <w:left w:val="nil"/>
              <w:bottom w:val="nil"/>
              <w:right w:val="nil"/>
            </w:tcBorders>
            <w:vAlign w:val="center"/>
            <w:hideMark/>
          </w:tcPr>
          <w:p w14:paraId="43ECDA7D" w14:textId="77777777" w:rsidR="00D1526E" w:rsidRPr="009136D8" w:rsidRDefault="00D1526E" w:rsidP="00D1526E">
            <w:pPr>
              <w:jc w:val="right"/>
              <w:rPr>
                <w:rFonts w:ascii="Arial" w:hAnsi="Arial" w:cs="Arial"/>
                <w:sz w:val="14"/>
                <w:szCs w:val="14"/>
              </w:rPr>
            </w:pPr>
          </w:p>
        </w:tc>
        <w:tc>
          <w:tcPr>
            <w:tcW w:w="524" w:type="pct"/>
            <w:tcBorders>
              <w:top w:val="nil"/>
              <w:left w:val="nil"/>
              <w:bottom w:val="nil"/>
              <w:right w:val="nil"/>
            </w:tcBorders>
            <w:noWrap/>
            <w:vAlign w:val="center"/>
            <w:hideMark/>
          </w:tcPr>
          <w:p w14:paraId="7086C4D9" w14:textId="77777777" w:rsidR="00D1526E" w:rsidRPr="009136D8" w:rsidRDefault="00D1526E" w:rsidP="00D1526E">
            <w:pPr>
              <w:jc w:val="right"/>
              <w:rPr>
                <w:rFonts w:ascii="Arial" w:hAnsi="Arial" w:cs="Arial"/>
                <w:sz w:val="14"/>
                <w:szCs w:val="14"/>
              </w:rPr>
            </w:pPr>
          </w:p>
        </w:tc>
        <w:tc>
          <w:tcPr>
            <w:tcW w:w="59" w:type="pct"/>
            <w:tcBorders>
              <w:top w:val="nil"/>
              <w:left w:val="nil"/>
              <w:bottom w:val="nil"/>
              <w:right w:val="nil"/>
            </w:tcBorders>
            <w:vAlign w:val="center"/>
            <w:hideMark/>
          </w:tcPr>
          <w:p w14:paraId="7D3AB80F" w14:textId="77777777" w:rsidR="00D1526E" w:rsidRPr="009136D8" w:rsidRDefault="00D1526E" w:rsidP="00D1526E">
            <w:pPr>
              <w:jc w:val="right"/>
              <w:rPr>
                <w:rFonts w:ascii="Arial" w:hAnsi="Arial" w:cs="Arial"/>
                <w:sz w:val="14"/>
                <w:szCs w:val="14"/>
              </w:rPr>
            </w:pPr>
          </w:p>
        </w:tc>
        <w:tc>
          <w:tcPr>
            <w:tcW w:w="515" w:type="pct"/>
            <w:tcBorders>
              <w:top w:val="nil"/>
              <w:left w:val="nil"/>
              <w:bottom w:val="nil"/>
              <w:right w:val="nil"/>
            </w:tcBorders>
            <w:noWrap/>
            <w:vAlign w:val="center"/>
            <w:hideMark/>
          </w:tcPr>
          <w:p w14:paraId="50B401C6" w14:textId="77777777" w:rsidR="00D1526E" w:rsidRPr="009136D8" w:rsidRDefault="00D1526E" w:rsidP="00D1526E">
            <w:pPr>
              <w:jc w:val="right"/>
              <w:rPr>
                <w:rFonts w:ascii="Arial" w:hAnsi="Arial" w:cs="Arial"/>
                <w:sz w:val="14"/>
                <w:szCs w:val="14"/>
              </w:rPr>
            </w:pPr>
          </w:p>
        </w:tc>
        <w:tc>
          <w:tcPr>
            <w:tcW w:w="55" w:type="pct"/>
            <w:tcBorders>
              <w:top w:val="nil"/>
              <w:left w:val="nil"/>
              <w:bottom w:val="nil"/>
              <w:right w:val="nil"/>
            </w:tcBorders>
            <w:vAlign w:val="center"/>
            <w:hideMark/>
          </w:tcPr>
          <w:p w14:paraId="24B4D92E" w14:textId="77777777" w:rsidR="00D1526E" w:rsidRPr="009136D8" w:rsidRDefault="00D1526E" w:rsidP="00D1526E">
            <w:pPr>
              <w:jc w:val="right"/>
              <w:rPr>
                <w:rFonts w:ascii="Arial" w:hAnsi="Arial" w:cs="Arial"/>
                <w:sz w:val="14"/>
                <w:szCs w:val="14"/>
              </w:rPr>
            </w:pPr>
          </w:p>
        </w:tc>
        <w:tc>
          <w:tcPr>
            <w:tcW w:w="514" w:type="pct"/>
            <w:tcBorders>
              <w:top w:val="nil"/>
              <w:left w:val="nil"/>
              <w:bottom w:val="nil"/>
              <w:right w:val="nil"/>
            </w:tcBorders>
            <w:noWrap/>
            <w:vAlign w:val="center"/>
            <w:hideMark/>
          </w:tcPr>
          <w:p w14:paraId="48FC81CB" w14:textId="77777777" w:rsidR="00D1526E" w:rsidRPr="009136D8" w:rsidRDefault="00D1526E" w:rsidP="00D1526E">
            <w:pPr>
              <w:jc w:val="right"/>
              <w:rPr>
                <w:rFonts w:ascii="Arial" w:hAnsi="Arial" w:cs="Arial"/>
                <w:sz w:val="14"/>
                <w:szCs w:val="14"/>
              </w:rPr>
            </w:pPr>
          </w:p>
        </w:tc>
        <w:tc>
          <w:tcPr>
            <w:tcW w:w="55" w:type="pct"/>
            <w:tcBorders>
              <w:top w:val="nil"/>
              <w:left w:val="nil"/>
              <w:bottom w:val="nil"/>
              <w:right w:val="nil"/>
            </w:tcBorders>
            <w:vAlign w:val="center"/>
            <w:hideMark/>
          </w:tcPr>
          <w:p w14:paraId="1A0C188C" w14:textId="77777777" w:rsidR="00D1526E" w:rsidRPr="009136D8" w:rsidRDefault="00D1526E" w:rsidP="00D1526E">
            <w:pPr>
              <w:jc w:val="right"/>
              <w:rPr>
                <w:rFonts w:ascii="Arial" w:hAnsi="Arial" w:cs="Arial"/>
                <w:sz w:val="14"/>
                <w:szCs w:val="14"/>
              </w:rPr>
            </w:pPr>
          </w:p>
        </w:tc>
        <w:tc>
          <w:tcPr>
            <w:tcW w:w="514" w:type="pct"/>
            <w:tcBorders>
              <w:top w:val="nil"/>
              <w:left w:val="nil"/>
              <w:bottom w:val="nil"/>
              <w:right w:val="nil"/>
            </w:tcBorders>
            <w:noWrap/>
            <w:vAlign w:val="center"/>
            <w:hideMark/>
          </w:tcPr>
          <w:p w14:paraId="5D16777E" w14:textId="77777777" w:rsidR="00D1526E" w:rsidRPr="009136D8" w:rsidRDefault="00D1526E" w:rsidP="00D1526E">
            <w:pPr>
              <w:jc w:val="right"/>
              <w:rPr>
                <w:rFonts w:ascii="Arial" w:hAnsi="Arial" w:cs="Arial"/>
                <w:sz w:val="14"/>
                <w:szCs w:val="14"/>
              </w:rPr>
            </w:pPr>
          </w:p>
        </w:tc>
      </w:tr>
      <w:tr w:rsidR="00D93517" w:rsidRPr="009D62D4" w14:paraId="1942219C" w14:textId="77777777" w:rsidTr="009136D8">
        <w:trPr>
          <w:trHeight w:val="170"/>
          <w:tblHeader/>
        </w:trPr>
        <w:tc>
          <w:tcPr>
            <w:tcW w:w="539" w:type="pct"/>
            <w:tcBorders>
              <w:top w:val="nil"/>
              <w:left w:val="nil"/>
              <w:bottom w:val="nil"/>
              <w:right w:val="nil"/>
            </w:tcBorders>
            <w:noWrap/>
            <w:vAlign w:val="bottom"/>
            <w:hideMark/>
          </w:tcPr>
          <w:p w14:paraId="231F1D5C" w14:textId="77777777" w:rsidR="00D1526E" w:rsidRPr="009136D8" w:rsidRDefault="00D1526E" w:rsidP="00D1526E">
            <w:pPr>
              <w:jc w:val="right"/>
              <w:rPr>
                <w:rFonts w:ascii="Arial" w:hAnsi="Arial" w:cs="Arial"/>
                <w:sz w:val="14"/>
                <w:szCs w:val="14"/>
              </w:rPr>
            </w:pPr>
          </w:p>
        </w:tc>
        <w:tc>
          <w:tcPr>
            <w:tcW w:w="59" w:type="pct"/>
            <w:tcBorders>
              <w:top w:val="nil"/>
              <w:left w:val="nil"/>
              <w:bottom w:val="nil"/>
              <w:right w:val="nil"/>
            </w:tcBorders>
            <w:noWrap/>
            <w:vAlign w:val="bottom"/>
            <w:hideMark/>
          </w:tcPr>
          <w:p w14:paraId="7BB629B6" w14:textId="77777777" w:rsidR="00D1526E" w:rsidRPr="009136D8" w:rsidRDefault="00D1526E" w:rsidP="00D1526E">
            <w:pPr>
              <w:rPr>
                <w:rFonts w:ascii="Arial" w:hAnsi="Arial" w:cs="Arial"/>
                <w:sz w:val="14"/>
                <w:szCs w:val="14"/>
              </w:rPr>
            </w:pPr>
          </w:p>
        </w:tc>
        <w:tc>
          <w:tcPr>
            <w:tcW w:w="1553" w:type="pct"/>
            <w:tcBorders>
              <w:top w:val="nil"/>
              <w:left w:val="nil"/>
              <w:bottom w:val="nil"/>
              <w:right w:val="nil"/>
            </w:tcBorders>
            <w:noWrap/>
            <w:vAlign w:val="bottom"/>
            <w:hideMark/>
          </w:tcPr>
          <w:p w14:paraId="166B1C69" w14:textId="77777777" w:rsidR="00D1526E" w:rsidRPr="009136D8" w:rsidRDefault="00D1526E" w:rsidP="00D1526E">
            <w:pPr>
              <w:rPr>
                <w:rFonts w:ascii="Arial" w:hAnsi="Arial" w:cs="Arial"/>
                <w:sz w:val="14"/>
                <w:szCs w:val="14"/>
              </w:rPr>
            </w:pPr>
          </w:p>
        </w:tc>
        <w:tc>
          <w:tcPr>
            <w:tcW w:w="55" w:type="pct"/>
            <w:tcBorders>
              <w:top w:val="nil"/>
              <w:left w:val="nil"/>
              <w:bottom w:val="nil"/>
              <w:right w:val="nil"/>
            </w:tcBorders>
            <w:noWrap/>
            <w:vAlign w:val="bottom"/>
            <w:hideMark/>
          </w:tcPr>
          <w:p w14:paraId="262DB433" w14:textId="77777777" w:rsidR="00D1526E" w:rsidRPr="009136D8" w:rsidRDefault="00D1526E" w:rsidP="00D1526E">
            <w:pPr>
              <w:rPr>
                <w:rFonts w:ascii="Arial" w:hAnsi="Arial" w:cs="Arial"/>
                <w:sz w:val="14"/>
                <w:szCs w:val="14"/>
              </w:rPr>
            </w:pPr>
          </w:p>
        </w:tc>
        <w:tc>
          <w:tcPr>
            <w:tcW w:w="503" w:type="pct"/>
            <w:tcBorders>
              <w:top w:val="nil"/>
              <w:left w:val="nil"/>
              <w:bottom w:val="nil"/>
              <w:right w:val="nil"/>
            </w:tcBorders>
            <w:vAlign w:val="center"/>
            <w:hideMark/>
          </w:tcPr>
          <w:p w14:paraId="4266CA04" w14:textId="77777777" w:rsidR="00D1526E" w:rsidRPr="009136D8" w:rsidRDefault="00D1526E" w:rsidP="00D1526E">
            <w:pPr>
              <w:rPr>
                <w:rFonts w:ascii="Arial" w:hAnsi="Arial" w:cs="Arial"/>
                <w:sz w:val="14"/>
                <w:szCs w:val="14"/>
              </w:rPr>
            </w:pPr>
          </w:p>
        </w:tc>
        <w:tc>
          <w:tcPr>
            <w:tcW w:w="55" w:type="pct"/>
            <w:tcBorders>
              <w:top w:val="nil"/>
              <w:left w:val="nil"/>
              <w:bottom w:val="nil"/>
              <w:right w:val="nil"/>
            </w:tcBorders>
            <w:vAlign w:val="center"/>
            <w:hideMark/>
          </w:tcPr>
          <w:p w14:paraId="7C60CBD9" w14:textId="77777777" w:rsidR="00D1526E" w:rsidRPr="009136D8" w:rsidRDefault="00D1526E" w:rsidP="00D1526E">
            <w:pPr>
              <w:jc w:val="right"/>
              <w:rPr>
                <w:rFonts w:ascii="Arial" w:hAnsi="Arial" w:cs="Arial"/>
                <w:sz w:val="14"/>
                <w:szCs w:val="14"/>
              </w:rPr>
            </w:pPr>
          </w:p>
        </w:tc>
        <w:tc>
          <w:tcPr>
            <w:tcW w:w="524" w:type="pct"/>
            <w:tcBorders>
              <w:top w:val="nil"/>
              <w:left w:val="nil"/>
              <w:bottom w:val="double" w:sz="4" w:space="0" w:color="auto"/>
              <w:right w:val="nil"/>
            </w:tcBorders>
            <w:vAlign w:val="center"/>
            <w:hideMark/>
          </w:tcPr>
          <w:p w14:paraId="28794037" w14:textId="78C9FD4F"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67.032</w:t>
            </w:r>
          </w:p>
        </w:tc>
        <w:tc>
          <w:tcPr>
            <w:tcW w:w="59" w:type="pct"/>
            <w:tcBorders>
              <w:top w:val="nil"/>
              <w:left w:val="nil"/>
              <w:bottom w:val="nil"/>
              <w:right w:val="nil"/>
            </w:tcBorders>
            <w:vAlign w:val="center"/>
            <w:hideMark/>
          </w:tcPr>
          <w:p w14:paraId="4EA14589" w14:textId="77777777" w:rsidR="00D1526E" w:rsidRPr="009136D8" w:rsidRDefault="00D1526E" w:rsidP="00D1526E">
            <w:pPr>
              <w:jc w:val="right"/>
              <w:rPr>
                <w:rFonts w:ascii="Arial" w:hAnsi="Arial" w:cs="Arial"/>
                <w:color w:val="000000"/>
                <w:sz w:val="14"/>
                <w:szCs w:val="14"/>
              </w:rPr>
            </w:pPr>
          </w:p>
        </w:tc>
        <w:tc>
          <w:tcPr>
            <w:tcW w:w="515" w:type="pct"/>
            <w:tcBorders>
              <w:top w:val="nil"/>
              <w:left w:val="nil"/>
              <w:bottom w:val="double" w:sz="4" w:space="0" w:color="auto"/>
              <w:right w:val="nil"/>
            </w:tcBorders>
            <w:vAlign w:val="center"/>
            <w:hideMark/>
          </w:tcPr>
          <w:p w14:paraId="1BF58485" w14:textId="7B85753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(60.680)</w:t>
            </w:r>
          </w:p>
        </w:tc>
        <w:tc>
          <w:tcPr>
            <w:tcW w:w="55" w:type="pct"/>
            <w:tcBorders>
              <w:top w:val="nil"/>
              <w:left w:val="nil"/>
              <w:bottom w:val="nil"/>
              <w:right w:val="nil"/>
            </w:tcBorders>
            <w:vAlign w:val="center"/>
            <w:hideMark/>
          </w:tcPr>
          <w:p w14:paraId="34E99D70"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double" w:sz="4" w:space="0" w:color="auto"/>
              <w:right w:val="nil"/>
            </w:tcBorders>
            <w:vAlign w:val="center"/>
            <w:hideMark/>
          </w:tcPr>
          <w:p w14:paraId="0149913B" w14:textId="5CC901C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(7.117)</w:t>
            </w:r>
          </w:p>
        </w:tc>
        <w:tc>
          <w:tcPr>
            <w:tcW w:w="55" w:type="pct"/>
            <w:tcBorders>
              <w:top w:val="nil"/>
              <w:left w:val="nil"/>
              <w:bottom w:val="nil"/>
              <w:right w:val="nil"/>
            </w:tcBorders>
            <w:vAlign w:val="center"/>
            <w:hideMark/>
          </w:tcPr>
          <w:p w14:paraId="7E55391B" w14:textId="77777777" w:rsidR="00D1526E" w:rsidRPr="009136D8" w:rsidRDefault="00D1526E" w:rsidP="00D1526E">
            <w:pPr>
              <w:jc w:val="right"/>
              <w:rPr>
                <w:rFonts w:ascii="Arial" w:hAnsi="Arial" w:cs="Arial"/>
                <w:color w:val="000000"/>
                <w:sz w:val="14"/>
                <w:szCs w:val="14"/>
              </w:rPr>
            </w:pPr>
          </w:p>
        </w:tc>
        <w:tc>
          <w:tcPr>
            <w:tcW w:w="514" w:type="pct"/>
            <w:tcBorders>
              <w:top w:val="nil"/>
              <w:left w:val="nil"/>
              <w:bottom w:val="double" w:sz="4" w:space="0" w:color="auto"/>
              <w:right w:val="nil"/>
            </w:tcBorders>
            <w:vAlign w:val="center"/>
            <w:hideMark/>
          </w:tcPr>
          <w:p w14:paraId="267CB540" w14:textId="45815FBE"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(49.684)</w:t>
            </w:r>
          </w:p>
        </w:tc>
      </w:tr>
    </w:tbl>
    <w:p w14:paraId="430173B1" w14:textId="34598203" w:rsidR="008E59F6" w:rsidRPr="00E93DA2" w:rsidRDefault="008E59F6" w:rsidP="00AE1AE6">
      <w:pPr>
        <w:rPr>
          <w:rFonts w:ascii="Georgia" w:hAnsi="Georgia"/>
        </w:rPr>
      </w:pPr>
    </w:p>
    <w:p w14:paraId="4668532B" w14:textId="511EB868" w:rsidR="003C63FB" w:rsidRPr="00E93DA2" w:rsidRDefault="003C63FB" w:rsidP="00217323">
      <w:pPr>
        <w:rPr>
          <w:rFonts w:ascii="Georgia" w:hAnsi="Georgia"/>
        </w:rPr>
      </w:pPr>
    </w:p>
    <w:p w14:paraId="43E75FCD" w14:textId="56604AC4" w:rsidR="003C63FB" w:rsidRPr="00E93DA2" w:rsidRDefault="009D62D4">
      <w:r>
        <w:br w:type="page"/>
      </w:r>
    </w:p>
    <w:tbl>
      <w:tblPr>
        <w:tblW w:w="5000" w:type="pct"/>
        <w:tblCellMar>
          <w:left w:w="0" w:type="dxa"/>
          <w:right w:w="0" w:type="dxa"/>
        </w:tblCellMar>
        <w:tblLook w:val="04A0" w:firstRow="1" w:lastRow="0" w:firstColumn="1" w:lastColumn="0" w:noHBand="0" w:noVBand="1"/>
      </w:tblPr>
      <w:tblGrid>
        <w:gridCol w:w="1060"/>
        <w:gridCol w:w="98"/>
        <w:gridCol w:w="3721"/>
        <w:gridCol w:w="84"/>
        <w:gridCol w:w="891"/>
        <w:gridCol w:w="27"/>
        <w:gridCol w:w="694"/>
        <w:gridCol w:w="99"/>
        <w:gridCol w:w="707"/>
        <w:gridCol w:w="77"/>
        <w:gridCol w:w="854"/>
        <w:gridCol w:w="77"/>
        <w:gridCol w:w="848"/>
      </w:tblGrid>
      <w:tr w:rsidR="00C81A1F" w:rsidRPr="00D1526E" w14:paraId="22B29EA8" w14:textId="77777777" w:rsidTr="00B56357">
        <w:trPr>
          <w:trHeight w:val="170"/>
          <w:tblHeader/>
        </w:trPr>
        <w:tc>
          <w:tcPr>
            <w:tcW w:w="575" w:type="pct"/>
            <w:tcBorders>
              <w:top w:val="nil"/>
              <w:left w:val="nil"/>
              <w:bottom w:val="nil"/>
              <w:right w:val="nil"/>
            </w:tcBorders>
            <w:noWrap/>
            <w:vAlign w:val="bottom"/>
            <w:hideMark/>
          </w:tcPr>
          <w:p w14:paraId="0422C8D8" w14:textId="77777777" w:rsidR="00D1526E" w:rsidRPr="009136D8" w:rsidRDefault="00D1526E">
            <w:pPr>
              <w:rPr>
                <w:rFonts w:ascii="Arial" w:hAnsi="Arial" w:cs="Arial"/>
                <w:sz w:val="14"/>
                <w:szCs w:val="14"/>
              </w:rPr>
            </w:pPr>
          </w:p>
        </w:tc>
        <w:tc>
          <w:tcPr>
            <w:tcW w:w="54" w:type="pct"/>
            <w:tcBorders>
              <w:top w:val="nil"/>
              <w:left w:val="nil"/>
              <w:bottom w:val="nil"/>
              <w:right w:val="nil"/>
            </w:tcBorders>
            <w:noWrap/>
            <w:vAlign w:val="bottom"/>
            <w:hideMark/>
          </w:tcPr>
          <w:p w14:paraId="457FBE24" w14:textId="77777777" w:rsidR="00D1526E" w:rsidRPr="009136D8" w:rsidRDefault="00D1526E">
            <w:pPr>
              <w:rPr>
                <w:rFonts w:ascii="Arial" w:hAnsi="Arial" w:cs="Arial"/>
                <w:sz w:val="14"/>
                <w:szCs w:val="14"/>
              </w:rPr>
            </w:pPr>
          </w:p>
        </w:tc>
        <w:tc>
          <w:tcPr>
            <w:tcW w:w="2015" w:type="pct"/>
            <w:tcBorders>
              <w:top w:val="nil"/>
              <w:left w:val="nil"/>
              <w:bottom w:val="nil"/>
              <w:right w:val="nil"/>
            </w:tcBorders>
            <w:noWrap/>
            <w:vAlign w:val="center"/>
            <w:hideMark/>
          </w:tcPr>
          <w:p w14:paraId="50AE4358" w14:textId="77777777" w:rsidR="00D1526E" w:rsidRPr="009136D8" w:rsidRDefault="00D1526E">
            <w:pPr>
              <w:rPr>
                <w:rFonts w:ascii="Arial" w:hAnsi="Arial" w:cs="Arial"/>
                <w:sz w:val="14"/>
                <w:szCs w:val="14"/>
              </w:rPr>
            </w:pPr>
          </w:p>
        </w:tc>
        <w:tc>
          <w:tcPr>
            <w:tcW w:w="46" w:type="pct"/>
            <w:tcBorders>
              <w:top w:val="nil"/>
              <w:left w:val="nil"/>
              <w:bottom w:val="nil"/>
              <w:right w:val="nil"/>
            </w:tcBorders>
            <w:noWrap/>
            <w:vAlign w:val="center"/>
            <w:hideMark/>
          </w:tcPr>
          <w:p w14:paraId="485A5FC2" w14:textId="77777777" w:rsidR="00D1526E" w:rsidRPr="009136D8" w:rsidRDefault="00D1526E">
            <w:pPr>
              <w:rPr>
                <w:rFonts w:ascii="Arial" w:hAnsi="Arial" w:cs="Arial"/>
                <w:sz w:val="14"/>
                <w:szCs w:val="14"/>
              </w:rPr>
            </w:pPr>
          </w:p>
        </w:tc>
        <w:tc>
          <w:tcPr>
            <w:tcW w:w="483" w:type="pct"/>
            <w:tcBorders>
              <w:top w:val="nil"/>
              <w:left w:val="nil"/>
              <w:bottom w:val="nil"/>
              <w:right w:val="nil"/>
            </w:tcBorders>
            <w:vAlign w:val="center"/>
            <w:hideMark/>
          </w:tcPr>
          <w:p w14:paraId="4E1878AE" w14:textId="77777777" w:rsidR="00D1526E" w:rsidRPr="009136D8" w:rsidRDefault="00D1526E" w:rsidP="00B56357">
            <w:pPr>
              <w:jc w:val="center"/>
              <w:rPr>
                <w:rFonts w:ascii="Arial" w:hAnsi="Arial" w:cs="Arial"/>
                <w:sz w:val="14"/>
                <w:szCs w:val="14"/>
              </w:rPr>
            </w:pPr>
          </w:p>
        </w:tc>
        <w:tc>
          <w:tcPr>
            <w:tcW w:w="15" w:type="pct"/>
            <w:tcBorders>
              <w:top w:val="nil"/>
              <w:left w:val="nil"/>
              <w:bottom w:val="nil"/>
              <w:right w:val="nil"/>
            </w:tcBorders>
            <w:vAlign w:val="center"/>
            <w:hideMark/>
          </w:tcPr>
          <w:p w14:paraId="1BDA97EF" w14:textId="77777777" w:rsidR="00D1526E" w:rsidRPr="009136D8" w:rsidRDefault="00D1526E">
            <w:pPr>
              <w:rPr>
                <w:rFonts w:ascii="Arial" w:hAnsi="Arial" w:cs="Arial"/>
                <w:sz w:val="14"/>
                <w:szCs w:val="14"/>
              </w:rPr>
            </w:pPr>
          </w:p>
        </w:tc>
        <w:tc>
          <w:tcPr>
            <w:tcW w:w="376" w:type="pct"/>
            <w:tcBorders>
              <w:top w:val="nil"/>
              <w:left w:val="nil"/>
              <w:bottom w:val="nil"/>
              <w:right w:val="nil"/>
            </w:tcBorders>
            <w:noWrap/>
            <w:vAlign w:val="bottom"/>
            <w:hideMark/>
          </w:tcPr>
          <w:p w14:paraId="2C0374CE" w14:textId="77777777" w:rsidR="00D1526E" w:rsidRPr="009136D8" w:rsidRDefault="00D1526E">
            <w:pPr>
              <w:rPr>
                <w:rFonts w:ascii="Arial" w:hAnsi="Arial" w:cs="Arial"/>
                <w:sz w:val="14"/>
                <w:szCs w:val="14"/>
              </w:rPr>
            </w:pPr>
          </w:p>
        </w:tc>
        <w:tc>
          <w:tcPr>
            <w:tcW w:w="54" w:type="pct"/>
            <w:tcBorders>
              <w:top w:val="nil"/>
              <w:left w:val="nil"/>
              <w:bottom w:val="nil"/>
              <w:right w:val="nil"/>
            </w:tcBorders>
            <w:noWrap/>
            <w:vAlign w:val="bottom"/>
            <w:hideMark/>
          </w:tcPr>
          <w:p w14:paraId="1BA4D988" w14:textId="77777777" w:rsidR="00D1526E" w:rsidRPr="009136D8" w:rsidRDefault="00D1526E">
            <w:pPr>
              <w:rPr>
                <w:rFonts w:ascii="Arial" w:hAnsi="Arial" w:cs="Arial"/>
                <w:sz w:val="14"/>
                <w:szCs w:val="14"/>
              </w:rPr>
            </w:pPr>
          </w:p>
        </w:tc>
        <w:tc>
          <w:tcPr>
            <w:tcW w:w="383" w:type="pct"/>
            <w:tcBorders>
              <w:top w:val="nil"/>
              <w:left w:val="nil"/>
              <w:bottom w:val="nil"/>
              <w:right w:val="nil"/>
            </w:tcBorders>
            <w:vAlign w:val="center"/>
            <w:hideMark/>
          </w:tcPr>
          <w:p w14:paraId="1E39EFF4" w14:textId="77777777" w:rsidR="00D1526E" w:rsidRPr="009136D8" w:rsidRDefault="00D1526E">
            <w:pPr>
              <w:rPr>
                <w:rFonts w:ascii="Arial" w:hAnsi="Arial" w:cs="Arial"/>
                <w:sz w:val="14"/>
                <w:szCs w:val="14"/>
              </w:rPr>
            </w:pPr>
          </w:p>
        </w:tc>
        <w:tc>
          <w:tcPr>
            <w:tcW w:w="42" w:type="pct"/>
            <w:tcBorders>
              <w:top w:val="nil"/>
              <w:left w:val="nil"/>
              <w:bottom w:val="nil"/>
              <w:right w:val="nil"/>
            </w:tcBorders>
            <w:vAlign w:val="center"/>
            <w:hideMark/>
          </w:tcPr>
          <w:p w14:paraId="2FB72A4D" w14:textId="77777777" w:rsidR="00D1526E" w:rsidRPr="009136D8" w:rsidRDefault="00D1526E">
            <w:pPr>
              <w:jc w:val="right"/>
              <w:rPr>
                <w:rFonts w:ascii="Arial" w:hAnsi="Arial" w:cs="Arial"/>
                <w:sz w:val="14"/>
                <w:szCs w:val="14"/>
              </w:rPr>
            </w:pPr>
          </w:p>
        </w:tc>
        <w:tc>
          <w:tcPr>
            <w:tcW w:w="463" w:type="pct"/>
            <w:tcBorders>
              <w:top w:val="nil"/>
              <w:left w:val="nil"/>
              <w:bottom w:val="single" w:sz="8" w:space="0" w:color="auto"/>
              <w:right w:val="nil"/>
            </w:tcBorders>
            <w:vAlign w:val="center"/>
            <w:hideMark/>
          </w:tcPr>
          <w:p w14:paraId="20DE8A77" w14:textId="77777777" w:rsidR="00D1526E" w:rsidRPr="009136D8" w:rsidRDefault="00D1526E">
            <w:pPr>
              <w:jc w:val="right"/>
              <w:rPr>
                <w:rFonts w:ascii="Arial" w:hAnsi="Arial" w:cs="Arial"/>
                <w:b/>
                <w:bCs/>
                <w:color w:val="000000"/>
                <w:sz w:val="14"/>
                <w:szCs w:val="14"/>
              </w:rPr>
            </w:pPr>
            <w:r w:rsidRPr="009136D8">
              <w:rPr>
                <w:rFonts w:ascii="Arial" w:hAnsi="Arial" w:cs="Arial"/>
                <w:b/>
                <w:bCs/>
                <w:color w:val="000000"/>
                <w:sz w:val="14"/>
                <w:szCs w:val="14"/>
              </w:rPr>
              <w:t> </w:t>
            </w:r>
          </w:p>
        </w:tc>
        <w:tc>
          <w:tcPr>
            <w:tcW w:w="42" w:type="pct"/>
            <w:tcBorders>
              <w:top w:val="nil"/>
              <w:left w:val="nil"/>
              <w:bottom w:val="single" w:sz="8" w:space="0" w:color="auto"/>
              <w:right w:val="nil"/>
            </w:tcBorders>
            <w:vAlign w:val="center"/>
            <w:hideMark/>
          </w:tcPr>
          <w:p w14:paraId="1472BD71" w14:textId="77777777" w:rsidR="00D1526E" w:rsidRPr="009136D8" w:rsidRDefault="00D1526E">
            <w:pPr>
              <w:jc w:val="right"/>
              <w:rPr>
                <w:rFonts w:ascii="Arial" w:hAnsi="Arial" w:cs="Arial"/>
                <w:b/>
                <w:bCs/>
                <w:color w:val="000000"/>
                <w:sz w:val="14"/>
                <w:szCs w:val="14"/>
              </w:rPr>
            </w:pPr>
            <w:r w:rsidRPr="009136D8">
              <w:rPr>
                <w:rFonts w:ascii="Arial" w:hAnsi="Arial" w:cs="Arial"/>
                <w:b/>
                <w:bCs/>
                <w:color w:val="000000"/>
                <w:sz w:val="14"/>
                <w:szCs w:val="14"/>
              </w:rPr>
              <w:t> </w:t>
            </w:r>
          </w:p>
        </w:tc>
        <w:tc>
          <w:tcPr>
            <w:tcW w:w="452" w:type="pct"/>
            <w:tcBorders>
              <w:top w:val="nil"/>
              <w:left w:val="nil"/>
              <w:bottom w:val="single" w:sz="8" w:space="0" w:color="auto"/>
              <w:right w:val="nil"/>
            </w:tcBorders>
            <w:vAlign w:val="center"/>
            <w:hideMark/>
          </w:tcPr>
          <w:p w14:paraId="10DA5319" w14:textId="77777777" w:rsidR="00D1526E" w:rsidRPr="009136D8" w:rsidRDefault="00D1526E">
            <w:pPr>
              <w:jc w:val="right"/>
              <w:rPr>
                <w:rFonts w:ascii="Arial" w:hAnsi="Arial" w:cs="Arial"/>
                <w:b/>
                <w:bCs/>
                <w:color w:val="000000"/>
                <w:sz w:val="14"/>
                <w:szCs w:val="14"/>
              </w:rPr>
            </w:pPr>
            <w:r w:rsidRPr="009136D8">
              <w:rPr>
                <w:rFonts w:ascii="Arial" w:hAnsi="Arial" w:cs="Arial"/>
                <w:b/>
                <w:bCs/>
                <w:color w:val="000000"/>
                <w:sz w:val="14"/>
                <w:szCs w:val="14"/>
              </w:rPr>
              <w:t>Consolidado</w:t>
            </w:r>
          </w:p>
        </w:tc>
      </w:tr>
      <w:tr w:rsidR="00B56357" w:rsidRPr="00D1526E" w14:paraId="4F531DC4" w14:textId="77777777" w:rsidTr="00C81A1F">
        <w:trPr>
          <w:trHeight w:val="170"/>
          <w:tblHeader/>
        </w:trPr>
        <w:tc>
          <w:tcPr>
            <w:tcW w:w="575" w:type="pct"/>
            <w:tcBorders>
              <w:top w:val="nil"/>
              <w:left w:val="nil"/>
              <w:bottom w:val="single" w:sz="8" w:space="0" w:color="auto"/>
              <w:right w:val="nil"/>
            </w:tcBorders>
            <w:vAlign w:val="bottom"/>
            <w:hideMark/>
          </w:tcPr>
          <w:p w14:paraId="397D4BD4" w14:textId="77777777" w:rsidR="00D1526E" w:rsidRPr="009136D8" w:rsidRDefault="00D1526E">
            <w:pPr>
              <w:jc w:val="center"/>
              <w:rPr>
                <w:rFonts w:ascii="Arial" w:hAnsi="Arial" w:cs="Arial"/>
                <w:b/>
                <w:bCs/>
                <w:color w:val="000000"/>
                <w:sz w:val="14"/>
                <w:szCs w:val="14"/>
              </w:rPr>
            </w:pPr>
            <w:r w:rsidRPr="009136D8">
              <w:rPr>
                <w:rFonts w:ascii="Arial" w:hAnsi="Arial" w:cs="Arial"/>
                <w:b/>
                <w:bCs/>
                <w:color w:val="000000"/>
                <w:sz w:val="14"/>
                <w:szCs w:val="14"/>
              </w:rPr>
              <w:t>Contrato</w:t>
            </w:r>
          </w:p>
        </w:tc>
        <w:tc>
          <w:tcPr>
            <w:tcW w:w="54" w:type="pct"/>
            <w:tcBorders>
              <w:top w:val="nil"/>
              <w:left w:val="nil"/>
              <w:bottom w:val="nil"/>
              <w:right w:val="nil"/>
            </w:tcBorders>
            <w:noWrap/>
            <w:vAlign w:val="bottom"/>
            <w:hideMark/>
          </w:tcPr>
          <w:p w14:paraId="16D2D1B8" w14:textId="77777777" w:rsidR="00D1526E" w:rsidRPr="009136D8" w:rsidRDefault="00D1526E">
            <w:pPr>
              <w:jc w:val="center"/>
              <w:rPr>
                <w:rFonts w:ascii="Arial" w:hAnsi="Arial" w:cs="Arial"/>
                <w:b/>
                <w:bCs/>
                <w:color w:val="000000"/>
                <w:sz w:val="14"/>
                <w:szCs w:val="14"/>
              </w:rPr>
            </w:pPr>
          </w:p>
        </w:tc>
        <w:tc>
          <w:tcPr>
            <w:tcW w:w="2015" w:type="pct"/>
            <w:tcBorders>
              <w:top w:val="nil"/>
              <w:left w:val="nil"/>
              <w:bottom w:val="single" w:sz="8" w:space="0" w:color="auto"/>
              <w:right w:val="nil"/>
            </w:tcBorders>
            <w:vAlign w:val="bottom"/>
            <w:hideMark/>
          </w:tcPr>
          <w:p w14:paraId="30C4412F" w14:textId="77777777" w:rsidR="00D1526E" w:rsidRPr="009136D8" w:rsidRDefault="00D1526E">
            <w:pPr>
              <w:jc w:val="center"/>
              <w:rPr>
                <w:rFonts w:ascii="Arial" w:hAnsi="Arial" w:cs="Arial"/>
                <w:b/>
                <w:bCs/>
                <w:color w:val="000000"/>
                <w:sz w:val="14"/>
                <w:szCs w:val="14"/>
              </w:rPr>
            </w:pPr>
            <w:r w:rsidRPr="009136D8">
              <w:rPr>
                <w:rFonts w:ascii="Arial" w:hAnsi="Arial" w:cs="Arial"/>
                <w:b/>
                <w:bCs/>
                <w:color w:val="000000"/>
                <w:sz w:val="14"/>
                <w:szCs w:val="14"/>
              </w:rPr>
              <w:t>Descrição</w:t>
            </w:r>
          </w:p>
        </w:tc>
        <w:tc>
          <w:tcPr>
            <w:tcW w:w="46" w:type="pct"/>
            <w:tcBorders>
              <w:top w:val="nil"/>
              <w:left w:val="nil"/>
              <w:bottom w:val="nil"/>
              <w:right w:val="nil"/>
            </w:tcBorders>
            <w:noWrap/>
            <w:vAlign w:val="bottom"/>
            <w:hideMark/>
          </w:tcPr>
          <w:p w14:paraId="74056A88" w14:textId="77777777" w:rsidR="00D1526E" w:rsidRPr="009136D8" w:rsidRDefault="00D1526E">
            <w:pPr>
              <w:jc w:val="center"/>
              <w:rPr>
                <w:rFonts w:ascii="Arial" w:hAnsi="Arial" w:cs="Arial"/>
                <w:b/>
                <w:bCs/>
                <w:color w:val="000000"/>
                <w:sz w:val="14"/>
                <w:szCs w:val="14"/>
              </w:rPr>
            </w:pPr>
          </w:p>
        </w:tc>
        <w:tc>
          <w:tcPr>
            <w:tcW w:w="483" w:type="pct"/>
            <w:tcBorders>
              <w:top w:val="nil"/>
              <w:left w:val="nil"/>
              <w:bottom w:val="single" w:sz="8" w:space="0" w:color="auto"/>
              <w:right w:val="nil"/>
            </w:tcBorders>
            <w:vAlign w:val="bottom"/>
            <w:hideMark/>
          </w:tcPr>
          <w:p w14:paraId="0ED4E808" w14:textId="77777777" w:rsidR="00D1526E" w:rsidRPr="009136D8" w:rsidRDefault="00D1526E" w:rsidP="005D0C3E">
            <w:pPr>
              <w:jc w:val="center"/>
              <w:rPr>
                <w:rFonts w:ascii="Arial" w:hAnsi="Arial" w:cs="Arial"/>
                <w:b/>
                <w:bCs/>
                <w:color w:val="000000"/>
                <w:sz w:val="14"/>
                <w:szCs w:val="14"/>
              </w:rPr>
            </w:pPr>
            <w:r w:rsidRPr="009136D8">
              <w:rPr>
                <w:rFonts w:ascii="Arial" w:hAnsi="Arial" w:cs="Arial"/>
                <w:b/>
                <w:bCs/>
                <w:color w:val="000000"/>
                <w:sz w:val="14"/>
                <w:szCs w:val="14"/>
              </w:rPr>
              <w:t>Data do Convênio</w:t>
            </w:r>
          </w:p>
        </w:tc>
        <w:tc>
          <w:tcPr>
            <w:tcW w:w="15" w:type="pct"/>
            <w:tcBorders>
              <w:top w:val="nil"/>
              <w:left w:val="nil"/>
              <w:bottom w:val="nil"/>
              <w:right w:val="nil"/>
            </w:tcBorders>
            <w:vAlign w:val="center"/>
            <w:hideMark/>
          </w:tcPr>
          <w:p w14:paraId="18D641DE" w14:textId="77777777" w:rsidR="00D1526E" w:rsidRPr="009136D8" w:rsidRDefault="00D1526E">
            <w:pPr>
              <w:jc w:val="center"/>
              <w:rPr>
                <w:rFonts w:ascii="Arial" w:hAnsi="Arial" w:cs="Arial"/>
                <w:b/>
                <w:bCs/>
                <w:color w:val="000000"/>
                <w:sz w:val="14"/>
                <w:szCs w:val="14"/>
              </w:rPr>
            </w:pPr>
          </w:p>
        </w:tc>
        <w:tc>
          <w:tcPr>
            <w:tcW w:w="376" w:type="pct"/>
            <w:tcBorders>
              <w:top w:val="nil"/>
              <w:left w:val="nil"/>
              <w:bottom w:val="single" w:sz="8" w:space="0" w:color="auto"/>
              <w:right w:val="nil"/>
            </w:tcBorders>
            <w:vAlign w:val="bottom"/>
            <w:hideMark/>
          </w:tcPr>
          <w:p w14:paraId="6EA995A5" w14:textId="77777777" w:rsidR="00D1526E" w:rsidRPr="009136D8" w:rsidRDefault="00D1526E">
            <w:pPr>
              <w:jc w:val="right"/>
              <w:rPr>
                <w:rFonts w:ascii="Arial" w:hAnsi="Arial" w:cs="Arial"/>
                <w:b/>
                <w:bCs/>
                <w:color w:val="000000"/>
                <w:sz w:val="14"/>
                <w:szCs w:val="14"/>
              </w:rPr>
            </w:pPr>
            <w:r w:rsidRPr="009136D8">
              <w:rPr>
                <w:rFonts w:ascii="Arial" w:hAnsi="Arial" w:cs="Arial"/>
                <w:b/>
                <w:bCs/>
                <w:color w:val="000000"/>
                <w:sz w:val="14"/>
                <w:szCs w:val="14"/>
              </w:rPr>
              <w:t>Valor do</w:t>
            </w:r>
            <w:r w:rsidRPr="009136D8">
              <w:rPr>
                <w:rFonts w:ascii="Arial" w:hAnsi="Arial" w:cs="Arial"/>
                <w:b/>
                <w:bCs/>
                <w:color w:val="000000"/>
                <w:sz w:val="14"/>
                <w:szCs w:val="14"/>
              </w:rPr>
              <w:br/>
              <w:t>convênio</w:t>
            </w:r>
          </w:p>
        </w:tc>
        <w:tc>
          <w:tcPr>
            <w:tcW w:w="54" w:type="pct"/>
            <w:tcBorders>
              <w:top w:val="nil"/>
              <w:left w:val="nil"/>
              <w:bottom w:val="nil"/>
              <w:right w:val="nil"/>
            </w:tcBorders>
            <w:vAlign w:val="bottom"/>
            <w:hideMark/>
          </w:tcPr>
          <w:p w14:paraId="7ADEDD63" w14:textId="77777777" w:rsidR="00D1526E" w:rsidRPr="009136D8" w:rsidRDefault="00D1526E">
            <w:pPr>
              <w:jc w:val="right"/>
              <w:rPr>
                <w:rFonts w:ascii="Arial" w:hAnsi="Arial" w:cs="Arial"/>
                <w:b/>
                <w:bCs/>
                <w:color w:val="000000"/>
                <w:sz w:val="14"/>
                <w:szCs w:val="14"/>
              </w:rPr>
            </w:pPr>
          </w:p>
        </w:tc>
        <w:tc>
          <w:tcPr>
            <w:tcW w:w="383" w:type="pct"/>
            <w:tcBorders>
              <w:top w:val="nil"/>
              <w:left w:val="nil"/>
              <w:bottom w:val="single" w:sz="8" w:space="0" w:color="auto"/>
              <w:right w:val="nil"/>
            </w:tcBorders>
            <w:vAlign w:val="center"/>
            <w:hideMark/>
          </w:tcPr>
          <w:p w14:paraId="52E0284F" w14:textId="77777777" w:rsidR="00D1526E" w:rsidRPr="009136D8" w:rsidRDefault="00D1526E" w:rsidP="00B56357">
            <w:pPr>
              <w:jc w:val="right"/>
              <w:rPr>
                <w:rFonts w:ascii="Arial" w:hAnsi="Arial" w:cs="Arial"/>
                <w:b/>
                <w:bCs/>
                <w:color w:val="000000"/>
                <w:sz w:val="14"/>
                <w:szCs w:val="14"/>
              </w:rPr>
            </w:pPr>
            <w:r w:rsidRPr="009136D8">
              <w:rPr>
                <w:rFonts w:ascii="Arial" w:hAnsi="Arial" w:cs="Arial"/>
                <w:b/>
                <w:bCs/>
                <w:color w:val="000000"/>
                <w:sz w:val="14"/>
                <w:szCs w:val="14"/>
              </w:rPr>
              <w:t>Valor total gasto até 2025</w:t>
            </w:r>
          </w:p>
        </w:tc>
        <w:tc>
          <w:tcPr>
            <w:tcW w:w="42" w:type="pct"/>
            <w:tcBorders>
              <w:top w:val="nil"/>
              <w:left w:val="nil"/>
              <w:bottom w:val="nil"/>
              <w:right w:val="nil"/>
            </w:tcBorders>
            <w:vAlign w:val="center"/>
            <w:hideMark/>
          </w:tcPr>
          <w:p w14:paraId="7C773696" w14:textId="77777777" w:rsidR="00D1526E" w:rsidRPr="009136D8" w:rsidRDefault="00D1526E" w:rsidP="00B56357">
            <w:pPr>
              <w:jc w:val="right"/>
              <w:rPr>
                <w:rFonts w:ascii="Arial" w:hAnsi="Arial" w:cs="Arial"/>
                <w:b/>
                <w:bCs/>
                <w:color w:val="000000"/>
                <w:sz w:val="14"/>
                <w:szCs w:val="14"/>
              </w:rPr>
            </w:pPr>
          </w:p>
        </w:tc>
        <w:tc>
          <w:tcPr>
            <w:tcW w:w="463" w:type="pct"/>
            <w:tcBorders>
              <w:top w:val="nil"/>
              <w:left w:val="nil"/>
              <w:bottom w:val="single" w:sz="8" w:space="0" w:color="auto"/>
              <w:right w:val="nil"/>
            </w:tcBorders>
            <w:vAlign w:val="bottom"/>
            <w:hideMark/>
          </w:tcPr>
          <w:p w14:paraId="04761B2C" w14:textId="77777777" w:rsidR="00D1526E" w:rsidRPr="009136D8" w:rsidRDefault="00D1526E" w:rsidP="005D0C3E">
            <w:pPr>
              <w:jc w:val="right"/>
              <w:rPr>
                <w:rFonts w:ascii="Arial" w:hAnsi="Arial" w:cs="Arial"/>
                <w:b/>
                <w:bCs/>
                <w:color w:val="000000"/>
                <w:sz w:val="14"/>
                <w:szCs w:val="14"/>
              </w:rPr>
            </w:pPr>
            <w:r w:rsidRPr="009136D8">
              <w:rPr>
                <w:rFonts w:ascii="Arial" w:hAnsi="Arial" w:cs="Arial"/>
                <w:b/>
                <w:bCs/>
                <w:color w:val="000000"/>
                <w:sz w:val="14"/>
                <w:szCs w:val="14"/>
              </w:rPr>
              <w:t>2025</w:t>
            </w:r>
          </w:p>
        </w:tc>
        <w:tc>
          <w:tcPr>
            <w:tcW w:w="42" w:type="pct"/>
            <w:tcBorders>
              <w:top w:val="nil"/>
              <w:left w:val="nil"/>
              <w:bottom w:val="nil"/>
              <w:right w:val="nil"/>
            </w:tcBorders>
            <w:vAlign w:val="bottom"/>
            <w:hideMark/>
          </w:tcPr>
          <w:p w14:paraId="41FD1211" w14:textId="77777777" w:rsidR="00D1526E" w:rsidRPr="009136D8" w:rsidRDefault="00D1526E" w:rsidP="005D0C3E">
            <w:pPr>
              <w:jc w:val="right"/>
              <w:rPr>
                <w:rFonts w:ascii="Arial" w:hAnsi="Arial" w:cs="Arial"/>
                <w:b/>
                <w:bCs/>
                <w:color w:val="000000"/>
                <w:sz w:val="14"/>
                <w:szCs w:val="14"/>
              </w:rPr>
            </w:pPr>
          </w:p>
        </w:tc>
        <w:tc>
          <w:tcPr>
            <w:tcW w:w="452" w:type="pct"/>
            <w:tcBorders>
              <w:top w:val="nil"/>
              <w:left w:val="nil"/>
              <w:bottom w:val="single" w:sz="8" w:space="0" w:color="auto"/>
              <w:right w:val="nil"/>
            </w:tcBorders>
            <w:vAlign w:val="bottom"/>
            <w:hideMark/>
          </w:tcPr>
          <w:p w14:paraId="24AB0107" w14:textId="77777777" w:rsidR="00D1526E" w:rsidRPr="009136D8" w:rsidRDefault="00D1526E" w:rsidP="005D0C3E">
            <w:pPr>
              <w:jc w:val="right"/>
              <w:rPr>
                <w:rFonts w:ascii="Arial" w:hAnsi="Arial" w:cs="Arial"/>
                <w:b/>
                <w:bCs/>
                <w:color w:val="000000"/>
                <w:sz w:val="14"/>
                <w:szCs w:val="14"/>
              </w:rPr>
            </w:pPr>
            <w:r w:rsidRPr="009136D8">
              <w:rPr>
                <w:rFonts w:ascii="Arial" w:hAnsi="Arial" w:cs="Arial"/>
                <w:b/>
                <w:bCs/>
                <w:color w:val="000000"/>
                <w:sz w:val="14"/>
                <w:szCs w:val="14"/>
              </w:rPr>
              <w:t>2024</w:t>
            </w:r>
          </w:p>
        </w:tc>
      </w:tr>
      <w:tr w:rsidR="00C81A1F" w:rsidRPr="00D1526E" w14:paraId="29202D02" w14:textId="77777777" w:rsidTr="00B56357">
        <w:trPr>
          <w:trHeight w:val="170"/>
        </w:trPr>
        <w:tc>
          <w:tcPr>
            <w:tcW w:w="575" w:type="pct"/>
            <w:tcBorders>
              <w:top w:val="nil"/>
              <w:left w:val="nil"/>
              <w:bottom w:val="nil"/>
              <w:right w:val="nil"/>
            </w:tcBorders>
            <w:noWrap/>
            <w:vAlign w:val="bottom"/>
            <w:hideMark/>
          </w:tcPr>
          <w:p w14:paraId="42A9D932" w14:textId="77777777" w:rsidR="00D1526E" w:rsidRPr="009136D8" w:rsidRDefault="00D1526E">
            <w:pPr>
              <w:jc w:val="right"/>
              <w:rPr>
                <w:rFonts w:ascii="Arial" w:hAnsi="Arial" w:cs="Arial"/>
                <w:b/>
                <w:bCs/>
                <w:color w:val="000000"/>
                <w:sz w:val="14"/>
                <w:szCs w:val="14"/>
              </w:rPr>
            </w:pPr>
          </w:p>
        </w:tc>
        <w:tc>
          <w:tcPr>
            <w:tcW w:w="54" w:type="pct"/>
            <w:tcBorders>
              <w:top w:val="nil"/>
              <w:left w:val="nil"/>
              <w:bottom w:val="nil"/>
              <w:right w:val="nil"/>
            </w:tcBorders>
            <w:noWrap/>
            <w:vAlign w:val="bottom"/>
            <w:hideMark/>
          </w:tcPr>
          <w:p w14:paraId="08FE29B6" w14:textId="77777777" w:rsidR="00D1526E" w:rsidRPr="009136D8" w:rsidRDefault="00D1526E">
            <w:pPr>
              <w:rPr>
                <w:rFonts w:ascii="Arial" w:hAnsi="Arial" w:cs="Arial"/>
                <w:sz w:val="14"/>
                <w:szCs w:val="14"/>
              </w:rPr>
            </w:pPr>
          </w:p>
        </w:tc>
        <w:tc>
          <w:tcPr>
            <w:tcW w:w="2015" w:type="pct"/>
            <w:tcBorders>
              <w:top w:val="nil"/>
              <w:left w:val="nil"/>
              <w:bottom w:val="nil"/>
              <w:right w:val="nil"/>
            </w:tcBorders>
            <w:noWrap/>
            <w:vAlign w:val="bottom"/>
            <w:hideMark/>
          </w:tcPr>
          <w:p w14:paraId="1992D6BA" w14:textId="77777777" w:rsidR="00D1526E" w:rsidRPr="009136D8" w:rsidRDefault="00D1526E">
            <w:pPr>
              <w:rPr>
                <w:rFonts w:ascii="Arial" w:hAnsi="Arial" w:cs="Arial"/>
                <w:sz w:val="14"/>
                <w:szCs w:val="14"/>
              </w:rPr>
            </w:pPr>
          </w:p>
        </w:tc>
        <w:tc>
          <w:tcPr>
            <w:tcW w:w="46" w:type="pct"/>
            <w:tcBorders>
              <w:top w:val="nil"/>
              <w:left w:val="nil"/>
              <w:bottom w:val="nil"/>
              <w:right w:val="nil"/>
            </w:tcBorders>
            <w:noWrap/>
            <w:vAlign w:val="bottom"/>
            <w:hideMark/>
          </w:tcPr>
          <w:p w14:paraId="31446C79" w14:textId="77777777" w:rsidR="00D1526E" w:rsidRPr="009136D8" w:rsidRDefault="00D1526E">
            <w:pPr>
              <w:rPr>
                <w:rFonts w:ascii="Arial" w:hAnsi="Arial" w:cs="Arial"/>
                <w:sz w:val="14"/>
                <w:szCs w:val="14"/>
              </w:rPr>
            </w:pPr>
          </w:p>
        </w:tc>
        <w:tc>
          <w:tcPr>
            <w:tcW w:w="483" w:type="pct"/>
            <w:tcBorders>
              <w:top w:val="nil"/>
              <w:left w:val="nil"/>
              <w:bottom w:val="nil"/>
              <w:right w:val="nil"/>
            </w:tcBorders>
            <w:vAlign w:val="center"/>
            <w:hideMark/>
          </w:tcPr>
          <w:p w14:paraId="29021BB3" w14:textId="77777777" w:rsidR="00D1526E" w:rsidRPr="009136D8" w:rsidRDefault="00D1526E" w:rsidP="00B56357">
            <w:pPr>
              <w:jc w:val="center"/>
              <w:rPr>
                <w:rFonts w:ascii="Arial" w:hAnsi="Arial" w:cs="Arial"/>
                <w:sz w:val="14"/>
                <w:szCs w:val="14"/>
              </w:rPr>
            </w:pPr>
          </w:p>
        </w:tc>
        <w:tc>
          <w:tcPr>
            <w:tcW w:w="15" w:type="pct"/>
            <w:tcBorders>
              <w:top w:val="nil"/>
              <w:left w:val="nil"/>
              <w:bottom w:val="nil"/>
              <w:right w:val="nil"/>
            </w:tcBorders>
            <w:vAlign w:val="center"/>
            <w:hideMark/>
          </w:tcPr>
          <w:p w14:paraId="50ED6F47" w14:textId="77777777" w:rsidR="00D1526E" w:rsidRPr="009136D8" w:rsidRDefault="00D1526E">
            <w:pPr>
              <w:jc w:val="right"/>
              <w:rPr>
                <w:rFonts w:ascii="Arial" w:hAnsi="Arial" w:cs="Arial"/>
                <w:sz w:val="14"/>
                <w:szCs w:val="14"/>
              </w:rPr>
            </w:pPr>
          </w:p>
        </w:tc>
        <w:tc>
          <w:tcPr>
            <w:tcW w:w="376" w:type="pct"/>
            <w:tcBorders>
              <w:top w:val="nil"/>
              <w:left w:val="nil"/>
              <w:bottom w:val="nil"/>
              <w:right w:val="nil"/>
            </w:tcBorders>
            <w:noWrap/>
            <w:vAlign w:val="center"/>
            <w:hideMark/>
          </w:tcPr>
          <w:p w14:paraId="3FD2DB0C" w14:textId="77777777" w:rsidR="00D1526E" w:rsidRPr="009136D8" w:rsidRDefault="00D1526E">
            <w:pPr>
              <w:jc w:val="right"/>
              <w:rPr>
                <w:rFonts w:ascii="Arial" w:hAnsi="Arial" w:cs="Arial"/>
                <w:sz w:val="14"/>
                <w:szCs w:val="14"/>
              </w:rPr>
            </w:pPr>
          </w:p>
        </w:tc>
        <w:tc>
          <w:tcPr>
            <w:tcW w:w="54" w:type="pct"/>
            <w:tcBorders>
              <w:top w:val="nil"/>
              <w:left w:val="nil"/>
              <w:bottom w:val="nil"/>
              <w:right w:val="nil"/>
            </w:tcBorders>
            <w:noWrap/>
            <w:vAlign w:val="center"/>
            <w:hideMark/>
          </w:tcPr>
          <w:p w14:paraId="172A368D" w14:textId="77777777" w:rsidR="00D1526E" w:rsidRPr="009136D8" w:rsidRDefault="00D1526E">
            <w:pPr>
              <w:jc w:val="right"/>
              <w:rPr>
                <w:rFonts w:ascii="Arial" w:hAnsi="Arial" w:cs="Arial"/>
                <w:sz w:val="14"/>
                <w:szCs w:val="14"/>
              </w:rPr>
            </w:pPr>
          </w:p>
        </w:tc>
        <w:tc>
          <w:tcPr>
            <w:tcW w:w="383" w:type="pct"/>
            <w:tcBorders>
              <w:top w:val="nil"/>
              <w:left w:val="nil"/>
              <w:bottom w:val="nil"/>
              <w:right w:val="nil"/>
            </w:tcBorders>
            <w:noWrap/>
            <w:vAlign w:val="center"/>
            <w:hideMark/>
          </w:tcPr>
          <w:p w14:paraId="497B74DF" w14:textId="77777777" w:rsidR="00D1526E" w:rsidRPr="009136D8" w:rsidRDefault="00D1526E">
            <w:pPr>
              <w:jc w:val="right"/>
              <w:rPr>
                <w:rFonts w:ascii="Arial" w:hAnsi="Arial" w:cs="Arial"/>
                <w:sz w:val="14"/>
                <w:szCs w:val="14"/>
              </w:rPr>
            </w:pPr>
          </w:p>
        </w:tc>
        <w:tc>
          <w:tcPr>
            <w:tcW w:w="42" w:type="pct"/>
            <w:tcBorders>
              <w:top w:val="nil"/>
              <w:left w:val="nil"/>
              <w:bottom w:val="nil"/>
              <w:right w:val="nil"/>
            </w:tcBorders>
            <w:vAlign w:val="center"/>
            <w:hideMark/>
          </w:tcPr>
          <w:p w14:paraId="203F6AF3" w14:textId="77777777" w:rsidR="00D1526E" w:rsidRPr="009136D8" w:rsidRDefault="00D1526E">
            <w:pPr>
              <w:jc w:val="right"/>
              <w:rPr>
                <w:rFonts w:ascii="Arial" w:hAnsi="Arial" w:cs="Arial"/>
                <w:sz w:val="14"/>
                <w:szCs w:val="14"/>
              </w:rPr>
            </w:pPr>
          </w:p>
        </w:tc>
        <w:tc>
          <w:tcPr>
            <w:tcW w:w="463" w:type="pct"/>
            <w:tcBorders>
              <w:top w:val="nil"/>
              <w:left w:val="nil"/>
              <w:bottom w:val="nil"/>
              <w:right w:val="nil"/>
            </w:tcBorders>
            <w:noWrap/>
            <w:vAlign w:val="center"/>
            <w:hideMark/>
          </w:tcPr>
          <w:p w14:paraId="3BF6C13F" w14:textId="77777777" w:rsidR="00D1526E" w:rsidRPr="009136D8" w:rsidRDefault="00D1526E">
            <w:pPr>
              <w:jc w:val="right"/>
              <w:rPr>
                <w:rFonts w:ascii="Arial" w:hAnsi="Arial" w:cs="Arial"/>
                <w:sz w:val="14"/>
                <w:szCs w:val="14"/>
              </w:rPr>
            </w:pPr>
          </w:p>
        </w:tc>
        <w:tc>
          <w:tcPr>
            <w:tcW w:w="42" w:type="pct"/>
            <w:tcBorders>
              <w:top w:val="nil"/>
              <w:left w:val="nil"/>
              <w:bottom w:val="nil"/>
              <w:right w:val="nil"/>
            </w:tcBorders>
            <w:noWrap/>
            <w:vAlign w:val="center"/>
            <w:hideMark/>
          </w:tcPr>
          <w:p w14:paraId="046066FB" w14:textId="77777777" w:rsidR="00D1526E" w:rsidRPr="009136D8" w:rsidRDefault="00D1526E">
            <w:pPr>
              <w:jc w:val="right"/>
              <w:rPr>
                <w:rFonts w:ascii="Arial" w:hAnsi="Arial" w:cs="Arial"/>
                <w:sz w:val="14"/>
                <w:szCs w:val="14"/>
              </w:rPr>
            </w:pPr>
          </w:p>
        </w:tc>
        <w:tc>
          <w:tcPr>
            <w:tcW w:w="452" w:type="pct"/>
            <w:tcBorders>
              <w:top w:val="nil"/>
              <w:left w:val="nil"/>
              <w:bottom w:val="nil"/>
              <w:right w:val="nil"/>
            </w:tcBorders>
            <w:noWrap/>
            <w:vAlign w:val="center"/>
            <w:hideMark/>
          </w:tcPr>
          <w:p w14:paraId="015B5D8A" w14:textId="77777777" w:rsidR="00D1526E" w:rsidRPr="009136D8" w:rsidRDefault="00D1526E">
            <w:pPr>
              <w:jc w:val="right"/>
              <w:rPr>
                <w:rFonts w:ascii="Arial" w:hAnsi="Arial" w:cs="Arial"/>
                <w:sz w:val="14"/>
                <w:szCs w:val="14"/>
              </w:rPr>
            </w:pPr>
          </w:p>
        </w:tc>
      </w:tr>
      <w:tr w:rsidR="00C81A1F" w:rsidRPr="00D1526E" w14:paraId="024487EE" w14:textId="77777777" w:rsidTr="00B56357">
        <w:trPr>
          <w:trHeight w:val="170"/>
        </w:trPr>
        <w:tc>
          <w:tcPr>
            <w:tcW w:w="2690" w:type="pct"/>
            <w:gridSpan w:val="4"/>
            <w:tcBorders>
              <w:top w:val="nil"/>
              <w:left w:val="nil"/>
              <w:bottom w:val="nil"/>
              <w:right w:val="nil"/>
            </w:tcBorders>
            <w:vAlign w:val="bottom"/>
            <w:hideMark/>
          </w:tcPr>
          <w:p w14:paraId="526B7035" w14:textId="77777777" w:rsidR="00D1526E" w:rsidRPr="009136D8" w:rsidRDefault="00D1526E">
            <w:pPr>
              <w:rPr>
                <w:rFonts w:ascii="Arial" w:hAnsi="Arial" w:cs="Arial"/>
                <w:b/>
                <w:bCs/>
                <w:color w:val="000000"/>
                <w:sz w:val="14"/>
                <w:szCs w:val="14"/>
              </w:rPr>
            </w:pPr>
            <w:r w:rsidRPr="009136D8">
              <w:rPr>
                <w:rFonts w:ascii="Arial" w:hAnsi="Arial" w:cs="Arial"/>
                <w:b/>
                <w:bCs/>
                <w:color w:val="000000"/>
                <w:sz w:val="14"/>
                <w:szCs w:val="14"/>
              </w:rPr>
              <w:t>Convênios (i)</w:t>
            </w:r>
          </w:p>
        </w:tc>
        <w:tc>
          <w:tcPr>
            <w:tcW w:w="483" w:type="pct"/>
            <w:tcBorders>
              <w:top w:val="nil"/>
              <w:left w:val="nil"/>
              <w:bottom w:val="nil"/>
              <w:right w:val="nil"/>
            </w:tcBorders>
            <w:noWrap/>
            <w:vAlign w:val="bottom"/>
            <w:hideMark/>
          </w:tcPr>
          <w:p w14:paraId="7EBC755B" w14:textId="77777777" w:rsidR="00D1526E" w:rsidRPr="009136D8" w:rsidRDefault="00D1526E" w:rsidP="00B56357">
            <w:pPr>
              <w:jc w:val="center"/>
              <w:rPr>
                <w:rFonts w:ascii="Arial" w:hAnsi="Arial" w:cs="Arial"/>
                <w:b/>
                <w:bCs/>
                <w:color w:val="000000"/>
                <w:sz w:val="14"/>
                <w:szCs w:val="14"/>
              </w:rPr>
            </w:pPr>
          </w:p>
        </w:tc>
        <w:tc>
          <w:tcPr>
            <w:tcW w:w="15" w:type="pct"/>
            <w:tcBorders>
              <w:top w:val="nil"/>
              <w:left w:val="nil"/>
              <w:bottom w:val="nil"/>
              <w:right w:val="nil"/>
            </w:tcBorders>
            <w:vAlign w:val="bottom"/>
            <w:hideMark/>
          </w:tcPr>
          <w:p w14:paraId="1EEF3353" w14:textId="77777777" w:rsidR="00D1526E" w:rsidRPr="009136D8" w:rsidRDefault="00D1526E">
            <w:pPr>
              <w:rPr>
                <w:rFonts w:ascii="Arial" w:hAnsi="Arial" w:cs="Arial"/>
                <w:sz w:val="14"/>
                <w:szCs w:val="14"/>
              </w:rPr>
            </w:pPr>
          </w:p>
        </w:tc>
        <w:tc>
          <w:tcPr>
            <w:tcW w:w="376" w:type="pct"/>
            <w:tcBorders>
              <w:top w:val="nil"/>
              <w:left w:val="nil"/>
              <w:bottom w:val="nil"/>
              <w:right w:val="nil"/>
            </w:tcBorders>
            <w:vAlign w:val="center"/>
            <w:hideMark/>
          </w:tcPr>
          <w:p w14:paraId="5990B604" w14:textId="77777777" w:rsidR="00D1526E" w:rsidRPr="009136D8" w:rsidRDefault="00D1526E">
            <w:pPr>
              <w:jc w:val="right"/>
              <w:rPr>
                <w:rFonts w:ascii="Arial" w:hAnsi="Arial" w:cs="Arial"/>
                <w:sz w:val="14"/>
                <w:szCs w:val="14"/>
              </w:rPr>
            </w:pPr>
          </w:p>
        </w:tc>
        <w:tc>
          <w:tcPr>
            <w:tcW w:w="54" w:type="pct"/>
            <w:tcBorders>
              <w:top w:val="nil"/>
              <w:left w:val="nil"/>
              <w:bottom w:val="nil"/>
              <w:right w:val="nil"/>
            </w:tcBorders>
            <w:vAlign w:val="center"/>
            <w:hideMark/>
          </w:tcPr>
          <w:p w14:paraId="1FA3A081" w14:textId="77777777" w:rsidR="00D1526E" w:rsidRPr="009136D8" w:rsidRDefault="00D1526E">
            <w:pPr>
              <w:jc w:val="right"/>
              <w:rPr>
                <w:rFonts w:ascii="Arial" w:hAnsi="Arial" w:cs="Arial"/>
                <w:sz w:val="14"/>
                <w:szCs w:val="14"/>
              </w:rPr>
            </w:pPr>
          </w:p>
        </w:tc>
        <w:tc>
          <w:tcPr>
            <w:tcW w:w="383" w:type="pct"/>
            <w:tcBorders>
              <w:top w:val="nil"/>
              <w:left w:val="nil"/>
              <w:bottom w:val="nil"/>
              <w:right w:val="nil"/>
            </w:tcBorders>
            <w:vAlign w:val="center"/>
            <w:hideMark/>
          </w:tcPr>
          <w:p w14:paraId="635141AA" w14:textId="77777777" w:rsidR="00D1526E" w:rsidRPr="009136D8" w:rsidRDefault="00D1526E">
            <w:pPr>
              <w:jc w:val="right"/>
              <w:rPr>
                <w:rFonts w:ascii="Arial" w:hAnsi="Arial" w:cs="Arial"/>
                <w:sz w:val="14"/>
                <w:szCs w:val="14"/>
              </w:rPr>
            </w:pPr>
          </w:p>
        </w:tc>
        <w:tc>
          <w:tcPr>
            <w:tcW w:w="42" w:type="pct"/>
            <w:tcBorders>
              <w:top w:val="nil"/>
              <w:left w:val="nil"/>
              <w:bottom w:val="nil"/>
              <w:right w:val="nil"/>
            </w:tcBorders>
            <w:vAlign w:val="center"/>
            <w:hideMark/>
          </w:tcPr>
          <w:p w14:paraId="3F50F791" w14:textId="77777777" w:rsidR="00D1526E" w:rsidRPr="009136D8" w:rsidRDefault="00D1526E">
            <w:pPr>
              <w:jc w:val="right"/>
              <w:rPr>
                <w:rFonts w:ascii="Arial" w:hAnsi="Arial" w:cs="Arial"/>
                <w:sz w:val="14"/>
                <w:szCs w:val="14"/>
              </w:rPr>
            </w:pPr>
          </w:p>
        </w:tc>
        <w:tc>
          <w:tcPr>
            <w:tcW w:w="463" w:type="pct"/>
            <w:tcBorders>
              <w:top w:val="nil"/>
              <w:left w:val="nil"/>
              <w:bottom w:val="nil"/>
              <w:right w:val="nil"/>
            </w:tcBorders>
            <w:vAlign w:val="bottom"/>
            <w:hideMark/>
          </w:tcPr>
          <w:p w14:paraId="2036433B" w14:textId="77777777" w:rsidR="00D1526E" w:rsidRPr="009136D8" w:rsidRDefault="00D1526E">
            <w:pPr>
              <w:jc w:val="right"/>
              <w:rPr>
                <w:rFonts w:ascii="Arial" w:hAnsi="Arial" w:cs="Arial"/>
                <w:sz w:val="14"/>
                <w:szCs w:val="14"/>
              </w:rPr>
            </w:pPr>
          </w:p>
        </w:tc>
        <w:tc>
          <w:tcPr>
            <w:tcW w:w="42" w:type="pct"/>
            <w:tcBorders>
              <w:top w:val="nil"/>
              <w:left w:val="nil"/>
              <w:bottom w:val="nil"/>
              <w:right w:val="nil"/>
            </w:tcBorders>
            <w:vAlign w:val="bottom"/>
            <w:hideMark/>
          </w:tcPr>
          <w:p w14:paraId="5CBDE1D5" w14:textId="77777777" w:rsidR="00D1526E" w:rsidRPr="009136D8" w:rsidRDefault="00D1526E">
            <w:pPr>
              <w:jc w:val="right"/>
              <w:rPr>
                <w:rFonts w:ascii="Arial" w:hAnsi="Arial" w:cs="Arial"/>
                <w:sz w:val="14"/>
                <w:szCs w:val="14"/>
              </w:rPr>
            </w:pPr>
          </w:p>
        </w:tc>
        <w:tc>
          <w:tcPr>
            <w:tcW w:w="452" w:type="pct"/>
            <w:tcBorders>
              <w:top w:val="nil"/>
              <w:left w:val="nil"/>
              <w:bottom w:val="nil"/>
              <w:right w:val="nil"/>
            </w:tcBorders>
            <w:vAlign w:val="bottom"/>
            <w:hideMark/>
          </w:tcPr>
          <w:p w14:paraId="7B8D9971" w14:textId="77777777" w:rsidR="00D1526E" w:rsidRPr="009136D8" w:rsidRDefault="00D1526E">
            <w:pPr>
              <w:jc w:val="right"/>
              <w:rPr>
                <w:rFonts w:ascii="Arial" w:hAnsi="Arial" w:cs="Arial"/>
                <w:sz w:val="14"/>
                <w:szCs w:val="14"/>
              </w:rPr>
            </w:pPr>
          </w:p>
        </w:tc>
      </w:tr>
      <w:tr w:rsidR="00C81A1F" w:rsidRPr="00D1526E" w14:paraId="064B6BA5" w14:textId="77777777" w:rsidTr="00B56357">
        <w:trPr>
          <w:trHeight w:val="170"/>
        </w:trPr>
        <w:tc>
          <w:tcPr>
            <w:tcW w:w="575" w:type="pct"/>
            <w:tcBorders>
              <w:top w:val="nil"/>
              <w:left w:val="nil"/>
              <w:bottom w:val="nil"/>
              <w:right w:val="nil"/>
            </w:tcBorders>
            <w:noWrap/>
            <w:vAlign w:val="center"/>
            <w:hideMark/>
          </w:tcPr>
          <w:p w14:paraId="1A1F5CF3"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10954</w:t>
            </w:r>
          </w:p>
        </w:tc>
        <w:tc>
          <w:tcPr>
            <w:tcW w:w="54" w:type="pct"/>
            <w:tcBorders>
              <w:top w:val="nil"/>
              <w:left w:val="nil"/>
              <w:bottom w:val="nil"/>
              <w:right w:val="nil"/>
            </w:tcBorders>
            <w:vAlign w:val="center"/>
            <w:hideMark/>
          </w:tcPr>
          <w:p w14:paraId="403DA58E"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180509D0"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Projeto Pontes</w:t>
            </w:r>
          </w:p>
        </w:tc>
        <w:tc>
          <w:tcPr>
            <w:tcW w:w="46" w:type="pct"/>
            <w:tcBorders>
              <w:top w:val="nil"/>
              <w:left w:val="nil"/>
              <w:bottom w:val="nil"/>
              <w:right w:val="nil"/>
            </w:tcBorders>
            <w:vAlign w:val="center"/>
            <w:hideMark/>
          </w:tcPr>
          <w:p w14:paraId="14562025"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471BEC08" w14:textId="77777777"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01/05/2020</w:t>
            </w:r>
          </w:p>
        </w:tc>
        <w:tc>
          <w:tcPr>
            <w:tcW w:w="15" w:type="pct"/>
            <w:tcBorders>
              <w:top w:val="nil"/>
              <w:left w:val="nil"/>
              <w:bottom w:val="nil"/>
              <w:right w:val="nil"/>
            </w:tcBorders>
            <w:noWrap/>
            <w:vAlign w:val="center"/>
            <w:hideMark/>
          </w:tcPr>
          <w:p w14:paraId="153AB86A"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08C17541" w14:textId="26693E4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2.500</w:t>
            </w:r>
          </w:p>
        </w:tc>
        <w:tc>
          <w:tcPr>
            <w:tcW w:w="54" w:type="pct"/>
            <w:tcBorders>
              <w:top w:val="nil"/>
              <w:left w:val="nil"/>
              <w:bottom w:val="nil"/>
              <w:right w:val="nil"/>
            </w:tcBorders>
            <w:noWrap/>
            <w:vAlign w:val="center"/>
            <w:hideMark/>
          </w:tcPr>
          <w:p w14:paraId="00BC01AE"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47991321" w14:textId="0F6575A5"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(1.495)</w:t>
            </w:r>
          </w:p>
        </w:tc>
        <w:tc>
          <w:tcPr>
            <w:tcW w:w="42" w:type="pct"/>
            <w:tcBorders>
              <w:top w:val="nil"/>
              <w:left w:val="nil"/>
              <w:bottom w:val="nil"/>
              <w:right w:val="nil"/>
            </w:tcBorders>
            <w:vAlign w:val="center"/>
            <w:hideMark/>
          </w:tcPr>
          <w:p w14:paraId="567FA531"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79F123B0" w14:textId="77F89DC6"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42" w:type="pct"/>
            <w:tcBorders>
              <w:top w:val="nil"/>
              <w:left w:val="nil"/>
              <w:bottom w:val="nil"/>
              <w:right w:val="nil"/>
            </w:tcBorders>
            <w:vAlign w:val="center"/>
            <w:hideMark/>
          </w:tcPr>
          <w:p w14:paraId="32F2FD71"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2EF19E1C" w14:textId="6C28609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(747)</w:t>
            </w:r>
          </w:p>
        </w:tc>
      </w:tr>
      <w:tr w:rsidR="00C81A1F" w:rsidRPr="00D1526E" w14:paraId="27CBDC27" w14:textId="77777777" w:rsidTr="00B56357">
        <w:trPr>
          <w:trHeight w:val="170"/>
        </w:trPr>
        <w:tc>
          <w:tcPr>
            <w:tcW w:w="575" w:type="pct"/>
            <w:tcBorders>
              <w:top w:val="nil"/>
              <w:left w:val="nil"/>
              <w:bottom w:val="nil"/>
              <w:right w:val="nil"/>
            </w:tcBorders>
            <w:noWrap/>
            <w:vAlign w:val="center"/>
            <w:hideMark/>
          </w:tcPr>
          <w:p w14:paraId="166D59C2"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10971</w:t>
            </w:r>
          </w:p>
        </w:tc>
        <w:tc>
          <w:tcPr>
            <w:tcW w:w="54" w:type="pct"/>
            <w:tcBorders>
              <w:top w:val="nil"/>
              <w:left w:val="nil"/>
              <w:bottom w:val="nil"/>
              <w:right w:val="nil"/>
            </w:tcBorders>
            <w:vAlign w:val="center"/>
            <w:hideMark/>
          </w:tcPr>
          <w:p w14:paraId="7C191F85"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6ADB2C6C"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Sistema BIM DER/SEINFRA</w:t>
            </w:r>
          </w:p>
        </w:tc>
        <w:tc>
          <w:tcPr>
            <w:tcW w:w="46" w:type="pct"/>
            <w:tcBorders>
              <w:top w:val="nil"/>
              <w:left w:val="nil"/>
              <w:bottom w:val="nil"/>
              <w:right w:val="nil"/>
            </w:tcBorders>
            <w:vAlign w:val="center"/>
            <w:hideMark/>
          </w:tcPr>
          <w:p w14:paraId="754415DB"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50075EAE" w14:textId="77777777"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19/06/2020</w:t>
            </w:r>
          </w:p>
        </w:tc>
        <w:tc>
          <w:tcPr>
            <w:tcW w:w="15" w:type="pct"/>
            <w:tcBorders>
              <w:top w:val="nil"/>
              <w:left w:val="nil"/>
              <w:bottom w:val="nil"/>
              <w:right w:val="nil"/>
            </w:tcBorders>
            <w:noWrap/>
            <w:vAlign w:val="center"/>
            <w:hideMark/>
          </w:tcPr>
          <w:p w14:paraId="45C8173F"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2830A427" w14:textId="2B5EB03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1.830</w:t>
            </w:r>
          </w:p>
        </w:tc>
        <w:tc>
          <w:tcPr>
            <w:tcW w:w="54" w:type="pct"/>
            <w:tcBorders>
              <w:top w:val="nil"/>
              <w:left w:val="nil"/>
              <w:bottom w:val="nil"/>
              <w:right w:val="nil"/>
            </w:tcBorders>
            <w:noWrap/>
            <w:vAlign w:val="center"/>
            <w:hideMark/>
          </w:tcPr>
          <w:p w14:paraId="6D1644F5"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0A604E36" w14:textId="120F4AC6"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(1.500)</w:t>
            </w:r>
          </w:p>
        </w:tc>
        <w:tc>
          <w:tcPr>
            <w:tcW w:w="42" w:type="pct"/>
            <w:tcBorders>
              <w:top w:val="nil"/>
              <w:left w:val="nil"/>
              <w:bottom w:val="nil"/>
              <w:right w:val="nil"/>
            </w:tcBorders>
            <w:vAlign w:val="center"/>
            <w:hideMark/>
          </w:tcPr>
          <w:p w14:paraId="2BA533FA"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7BC7C6CC" w14:textId="62C516C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42" w:type="pct"/>
            <w:tcBorders>
              <w:top w:val="nil"/>
              <w:left w:val="nil"/>
              <w:bottom w:val="nil"/>
              <w:right w:val="nil"/>
            </w:tcBorders>
            <w:vAlign w:val="center"/>
            <w:hideMark/>
          </w:tcPr>
          <w:p w14:paraId="3A227D2A"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5828943D" w14:textId="277B988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(170)</w:t>
            </w:r>
          </w:p>
        </w:tc>
      </w:tr>
      <w:tr w:rsidR="00C81A1F" w:rsidRPr="00D1526E" w14:paraId="20363456" w14:textId="77777777" w:rsidTr="00B56357">
        <w:trPr>
          <w:trHeight w:val="170"/>
        </w:trPr>
        <w:tc>
          <w:tcPr>
            <w:tcW w:w="575" w:type="pct"/>
            <w:tcBorders>
              <w:top w:val="nil"/>
              <w:left w:val="nil"/>
              <w:bottom w:val="nil"/>
              <w:right w:val="nil"/>
            </w:tcBorders>
            <w:noWrap/>
            <w:vAlign w:val="center"/>
            <w:hideMark/>
          </w:tcPr>
          <w:p w14:paraId="52C97E89"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11369</w:t>
            </w:r>
          </w:p>
        </w:tc>
        <w:tc>
          <w:tcPr>
            <w:tcW w:w="54" w:type="pct"/>
            <w:tcBorders>
              <w:top w:val="nil"/>
              <w:left w:val="nil"/>
              <w:bottom w:val="nil"/>
              <w:right w:val="nil"/>
            </w:tcBorders>
            <w:vAlign w:val="center"/>
            <w:hideMark/>
          </w:tcPr>
          <w:p w14:paraId="17083AB8"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31C15C5E"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Associação Mineira de Municípios - AMM</w:t>
            </w:r>
          </w:p>
        </w:tc>
        <w:tc>
          <w:tcPr>
            <w:tcW w:w="46" w:type="pct"/>
            <w:tcBorders>
              <w:top w:val="nil"/>
              <w:left w:val="nil"/>
              <w:bottom w:val="nil"/>
              <w:right w:val="nil"/>
            </w:tcBorders>
            <w:vAlign w:val="center"/>
            <w:hideMark/>
          </w:tcPr>
          <w:p w14:paraId="62014C7A"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66DFC55A" w14:textId="77777777"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15/05/2023</w:t>
            </w:r>
          </w:p>
        </w:tc>
        <w:tc>
          <w:tcPr>
            <w:tcW w:w="15" w:type="pct"/>
            <w:tcBorders>
              <w:top w:val="nil"/>
              <w:left w:val="nil"/>
              <w:bottom w:val="nil"/>
              <w:right w:val="nil"/>
            </w:tcBorders>
            <w:noWrap/>
            <w:vAlign w:val="center"/>
            <w:hideMark/>
          </w:tcPr>
          <w:p w14:paraId="31A2F027"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52E3D591" w14:textId="34F53E6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1.462</w:t>
            </w:r>
          </w:p>
        </w:tc>
        <w:tc>
          <w:tcPr>
            <w:tcW w:w="54" w:type="pct"/>
            <w:tcBorders>
              <w:top w:val="nil"/>
              <w:left w:val="nil"/>
              <w:bottom w:val="nil"/>
              <w:right w:val="nil"/>
            </w:tcBorders>
            <w:noWrap/>
            <w:vAlign w:val="center"/>
            <w:hideMark/>
          </w:tcPr>
          <w:p w14:paraId="09850DDF"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5071D098" w14:textId="4BE6E372"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(1.462)</w:t>
            </w:r>
          </w:p>
        </w:tc>
        <w:tc>
          <w:tcPr>
            <w:tcW w:w="42" w:type="pct"/>
            <w:tcBorders>
              <w:top w:val="nil"/>
              <w:left w:val="nil"/>
              <w:bottom w:val="nil"/>
              <w:right w:val="nil"/>
            </w:tcBorders>
            <w:vAlign w:val="center"/>
            <w:hideMark/>
          </w:tcPr>
          <w:p w14:paraId="395C33FB"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2142F914" w14:textId="5E42485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42" w:type="pct"/>
            <w:tcBorders>
              <w:top w:val="nil"/>
              <w:left w:val="nil"/>
              <w:bottom w:val="nil"/>
              <w:right w:val="nil"/>
            </w:tcBorders>
            <w:vAlign w:val="center"/>
            <w:hideMark/>
          </w:tcPr>
          <w:p w14:paraId="215A4664"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1F4B20CE" w14:textId="07617BC5"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(661)</w:t>
            </w:r>
          </w:p>
        </w:tc>
      </w:tr>
      <w:tr w:rsidR="00C81A1F" w:rsidRPr="00D1526E" w14:paraId="289B4CCF" w14:textId="77777777" w:rsidTr="00B56357">
        <w:trPr>
          <w:trHeight w:val="170"/>
        </w:trPr>
        <w:tc>
          <w:tcPr>
            <w:tcW w:w="575" w:type="pct"/>
            <w:tcBorders>
              <w:top w:val="nil"/>
              <w:left w:val="nil"/>
              <w:bottom w:val="nil"/>
              <w:right w:val="nil"/>
            </w:tcBorders>
            <w:noWrap/>
            <w:vAlign w:val="center"/>
            <w:hideMark/>
          </w:tcPr>
          <w:p w14:paraId="5A82953E"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11452</w:t>
            </w:r>
          </w:p>
        </w:tc>
        <w:tc>
          <w:tcPr>
            <w:tcW w:w="54" w:type="pct"/>
            <w:tcBorders>
              <w:top w:val="nil"/>
              <w:left w:val="nil"/>
              <w:bottom w:val="nil"/>
              <w:right w:val="nil"/>
            </w:tcBorders>
            <w:vAlign w:val="center"/>
            <w:hideMark/>
          </w:tcPr>
          <w:p w14:paraId="5EA448BC"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5F872CA3"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Lagoa Santa/MG</w:t>
            </w:r>
          </w:p>
        </w:tc>
        <w:tc>
          <w:tcPr>
            <w:tcW w:w="46" w:type="pct"/>
            <w:tcBorders>
              <w:top w:val="nil"/>
              <w:left w:val="nil"/>
              <w:bottom w:val="nil"/>
              <w:right w:val="nil"/>
            </w:tcBorders>
            <w:vAlign w:val="center"/>
            <w:hideMark/>
          </w:tcPr>
          <w:p w14:paraId="5FC848F9"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21A4578B" w14:textId="77777777"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06/11/2023</w:t>
            </w:r>
          </w:p>
        </w:tc>
        <w:tc>
          <w:tcPr>
            <w:tcW w:w="15" w:type="pct"/>
            <w:tcBorders>
              <w:top w:val="nil"/>
              <w:left w:val="nil"/>
              <w:bottom w:val="nil"/>
              <w:right w:val="nil"/>
            </w:tcBorders>
            <w:noWrap/>
            <w:vAlign w:val="center"/>
            <w:hideMark/>
          </w:tcPr>
          <w:p w14:paraId="38BF363B"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1A903AE5" w14:textId="37F24C6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3.700</w:t>
            </w:r>
          </w:p>
        </w:tc>
        <w:tc>
          <w:tcPr>
            <w:tcW w:w="54" w:type="pct"/>
            <w:tcBorders>
              <w:top w:val="nil"/>
              <w:left w:val="nil"/>
              <w:bottom w:val="nil"/>
              <w:right w:val="nil"/>
            </w:tcBorders>
            <w:noWrap/>
            <w:vAlign w:val="center"/>
            <w:hideMark/>
          </w:tcPr>
          <w:p w14:paraId="2A302548"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1412F694" w14:textId="5BC0037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(3.700)</w:t>
            </w:r>
          </w:p>
        </w:tc>
        <w:tc>
          <w:tcPr>
            <w:tcW w:w="42" w:type="pct"/>
            <w:tcBorders>
              <w:top w:val="nil"/>
              <w:left w:val="nil"/>
              <w:bottom w:val="nil"/>
              <w:right w:val="nil"/>
            </w:tcBorders>
            <w:vAlign w:val="center"/>
            <w:hideMark/>
          </w:tcPr>
          <w:p w14:paraId="368A40D1"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70E55C7A" w14:textId="7B4F5D2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(1.350)</w:t>
            </w:r>
          </w:p>
        </w:tc>
        <w:tc>
          <w:tcPr>
            <w:tcW w:w="42" w:type="pct"/>
            <w:tcBorders>
              <w:top w:val="nil"/>
              <w:left w:val="nil"/>
              <w:bottom w:val="nil"/>
              <w:right w:val="nil"/>
            </w:tcBorders>
            <w:vAlign w:val="center"/>
            <w:hideMark/>
          </w:tcPr>
          <w:p w14:paraId="2A19AA42"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35A57C38" w14:textId="3DA060F2"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(1.350)</w:t>
            </w:r>
          </w:p>
        </w:tc>
      </w:tr>
      <w:tr w:rsidR="00C81A1F" w:rsidRPr="00D1526E" w14:paraId="3B3F6AA1" w14:textId="77777777" w:rsidTr="00B56357">
        <w:trPr>
          <w:trHeight w:val="170"/>
        </w:trPr>
        <w:tc>
          <w:tcPr>
            <w:tcW w:w="575" w:type="pct"/>
            <w:tcBorders>
              <w:top w:val="nil"/>
              <w:left w:val="nil"/>
              <w:bottom w:val="nil"/>
              <w:right w:val="nil"/>
            </w:tcBorders>
            <w:noWrap/>
            <w:vAlign w:val="center"/>
            <w:hideMark/>
          </w:tcPr>
          <w:p w14:paraId="68DE5A38"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11518</w:t>
            </w:r>
          </w:p>
        </w:tc>
        <w:tc>
          <w:tcPr>
            <w:tcW w:w="54" w:type="pct"/>
            <w:tcBorders>
              <w:top w:val="nil"/>
              <w:left w:val="nil"/>
              <w:bottom w:val="nil"/>
              <w:right w:val="nil"/>
            </w:tcBorders>
            <w:vAlign w:val="center"/>
            <w:hideMark/>
          </w:tcPr>
          <w:p w14:paraId="3537F8F3"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3F565D9E"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Secretaria de Estado de Cultura e Turismo de Minas Gerais - SECULT</w:t>
            </w:r>
          </w:p>
        </w:tc>
        <w:tc>
          <w:tcPr>
            <w:tcW w:w="46" w:type="pct"/>
            <w:tcBorders>
              <w:top w:val="nil"/>
              <w:left w:val="nil"/>
              <w:bottom w:val="nil"/>
              <w:right w:val="nil"/>
            </w:tcBorders>
            <w:vAlign w:val="center"/>
            <w:hideMark/>
          </w:tcPr>
          <w:p w14:paraId="6F5239FB"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77D3B4A8" w14:textId="77777777" w:rsidR="00C81A1F" w:rsidRDefault="00C81A1F" w:rsidP="005D0C3E">
            <w:pPr>
              <w:jc w:val="center"/>
              <w:rPr>
                <w:rFonts w:ascii="Arial" w:hAnsi="Arial" w:cs="Arial"/>
                <w:color w:val="000000"/>
                <w:sz w:val="14"/>
                <w:szCs w:val="14"/>
              </w:rPr>
            </w:pPr>
          </w:p>
          <w:p w14:paraId="40874C3E" w14:textId="22D8F24A"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02/04/2024</w:t>
            </w:r>
          </w:p>
        </w:tc>
        <w:tc>
          <w:tcPr>
            <w:tcW w:w="15" w:type="pct"/>
            <w:tcBorders>
              <w:top w:val="nil"/>
              <w:left w:val="nil"/>
              <w:bottom w:val="nil"/>
              <w:right w:val="nil"/>
            </w:tcBorders>
            <w:noWrap/>
            <w:vAlign w:val="center"/>
            <w:hideMark/>
          </w:tcPr>
          <w:p w14:paraId="2184BC52"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7A885F58" w14:textId="77777777" w:rsidR="00C81A1F" w:rsidRDefault="00C81A1F" w:rsidP="00D1526E">
            <w:pPr>
              <w:jc w:val="right"/>
              <w:rPr>
                <w:rFonts w:ascii="Arial" w:hAnsi="Arial" w:cs="Arial"/>
                <w:color w:val="000000"/>
                <w:sz w:val="14"/>
                <w:szCs w:val="14"/>
              </w:rPr>
            </w:pPr>
          </w:p>
          <w:p w14:paraId="7C394870" w14:textId="176AE2B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12.086</w:t>
            </w:r>
          </w:p>
        </w:tc>
        <w:tc>
          <w:tcPr>
            <w:tcW w:w="54" w:type="pct"/>
            <w:tcBorders>
              <w:top w:val="nil"/>
              <w:left w:val="nil"/>
              <w:bottom w:val="nil"/>
              <w:right w:val="nil"/>
            </w:tcBorders>
            <w:noWrap/>
            <w:vAlign w:val="center"/>
            <w:hideMark/>
          </w:tcPr>
          <w:p w14:paraId="3C9CE8CC"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15F523A0" w14:textId="77777777" w:rsidR="00C81A1F" w:rsidRDefault="00C81A1F" w:rsidP="00D1526E">
            <w:pPr>
              <w:jc w:val="right"/>
              <w:rPr>
                <w:rFonts w:ascii="Arial" w:hAnsi="Arial" w:cs="Arial"/>
                <w:color w:val="000000"/>
                <w:sz w:val="14"/>
                <w:szCs w:val="14"/>
              </w:rPr>
            </w:pPr>
          </w:p>
          <w:p w14:paraId="6A9BBA8A" w14:textId="3F78BCF0"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(11.343)</w:t>
            </w:r>
          </w:p>
        </w:tc>
        <w:tc>
          <w:tcPr>
            <w:tcW w:w="42" w:type="pct"/>
            <w:tcBorders>
              <w:top w:val="nil"/>
              <w:left w:val="nil"/>
              <w:bottom w:val="nil"/>
              <w:right w:val="nil"/>
            </w:tcBorders>
            <w:vAlign w:val="center"/>
            <w:hideMark/>
          </w:tcPr>
          <w:p w14:paraId="73503791"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2C2C955F" w14:textId="77777777" w:rsidR="00C81A1F" w:rsidRDefault="00C81A1F" w:rsidP="00D1526E">
            <w:pPr>
              <w:jc w:val="right"/>
              <w:rPr>
                <w:rFonts w:ascii="Arial" w:hAnsi="Arial" w:cs="Arial"/>
                <w:color w:val="000000"/>
                <w:sz w:val="14"/>
                <w:szCs w:val="14"/>
              </w:rPr>
            </w:pPr>
          </w:p>
          <w:p w14:paraId="6770A40B" w14:textId="4AD6C41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(1.543)</w:t>
            </w:r>
          </w:p>
        </w:tc>
        <w:tc>
          <w:tcPr>
            <w:tcW w:w="42" w:type="pct"/>
            <w:tcBorders>
              <w:top w:val="nil"/>
              <w:left w:val="nil"/>
              <w:bottom w:val="nil"/>
              <w:right w:val="nil"/>
            </w:tcBorders>
            <w:vAlign w:val="center"/>
            <w:hideMark/>
          </w:tcPr>
          <w:p w14:paraId="67522943"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444200DA" w14:textId="77777777" w:rsidR="00C81A1F" w:rsidRDefault="00C81A1F" w:rsidP="00D1526E">
            <w:pPr>
              <w:jc w:val="right"/>
              <w:rPr>
                <w:rFonts w:ascii="Arial" w:hAnsi="Arial" w:cs="Arial"/>
                <w:color w:val="000000"/>
                <w:sz w:val="14"/>
                <w:szCs w:val="14"/>
              </w:rPr>
            </w:pPr>
          </w:p>
          <w:p w14:paraId="5605E56D" w14:textId="6517270D"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(9.800)</w:t>
            </w:r>
          </w:p>
        </w:tc>
      </w:tr>
      <w:tr w:rsidR="00C81A1F" w:rsidRPr="00D1526E" w14:paraId="095C5368" w14:textId="77777777" w:rsidTr="00B56357">
        <w:trPr>
          <w:trHeight w:val="170"/>
        </w:trPr>
        <w:tc>
          <w:tcPr>
            <w:tcW w:w="575" w:type="pct"/>
            <w:tcBorders>
              <w:top w:val="nil"/>
              <w:left w:val="nil"/>
              <w:bottom w:val="nil"/>
              <w:right w:val="nil"/>
            </w:tcBorders>
            <w:noWrap/>
            <w:vAlign w:val="center"/>
            <w:hideMark/>
          </w:tcPr>
          <w:p w14:paraId="0AEA68C6"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11520</w:t>
            </w:r>
          </w:p>
        </w:tc>
        <w:tc>
          <w:tcPr>
            <w:tcW w:w="54" w:type="pct"/>
            <w:tcBorders>
              <w:top w:val="nil"/>
              <w:left w:val="nil"/>
              <w:bottom w:val="nil"/>
              <w:right w:val="nil"/>
            </w:tcBorders>
            <w:vAlign w:val="center"/>
            <w:hideMark/>
          </w:tcPr>
          <w:p w14:paraId="5DC235F1"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7E9C395C"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Departamento de Estradas de Rodagem do Estado de Minas Gerais</w:t>
            </w:r>
          </w:p>
        </w:tc>
        <w:tc>
          <w:tcPr>
            <w:tcW w:w="46" w:type="pct"/>
            <w:tcBorders>
              <w:top w:val="nil"/>
              <w:left w:val="nil"/>
              <w:bottom w:val="nil"/>
              <w:right w:val="nil"/>
            </w:tcBorders>
            <w:vAlign w:val="center"/>
            <w:hideMark/>
          </w:tcPr>
          <w:p w14:paraId="4A518452"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037F6E01" w14:textId="77777777" w:rsidR="00C81A1F" w:rsidRDefault="00C81A1F" w:rsidP="005D0C3E">
            <w:pPr>
              <w:jc w:val="center"/>
              <w:rPr>
                <w:rFonts w:ascii="Arial" w:hAnsi="Arial" w:cs="Arial"/>
                <w:color w:val="000000"/>
                <w:sz w:val="14"/>
                <w:szCs w:val="14"/>
              </w:rPr>
            </w:pPr>
          </w:p>
          <w:p w14:paraId="344E080B" w14:textId="0B7430C3"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17/04/2024</w:t>
            </w:r>
          </w:p>
        </w:tc>
        <w:tc>
          <w:tcPr>
            <w:tcW w:w="15" w:type="pct"/>
            <w:tcBorders>
              <w:top w:val="nil"/>
              <w:left w:val="nil"/>
              <w:bottom w:val="nil"/>
              <w:right w:val="nil"/>
            </w:tcBorders>
            <w:noWrap/>
            <w:vAlign w:val="center"/>
            <w:hideMark/>
          </w:tcPr>
          <w:p w14:paraId="30976810"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48914B38" w14:textId="77777777" w:rsidR="00C81A1F" w:rsidRDefault="00C81A1F" w:rsidP="00D1526E">
            <w:pPr>
              <w:jc w:val="right"/>
              <w:rPr>
                <w:rFonts w:ascii="Arial" w:hAnsi="Arial" w:cs="Arial"/>
                <w:color w:val="000000"/>
                <w:sz w:val="14"/>
                <w:szCs w:val="14"/>
              </w:rPr>
            </w:pPr>
          </w:p>
          <w:p w14:paraId="3B7FEE07" w14:textId="127FB6B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580</w:t>
            </w:r>
          </w:p>
        </w:tc>
        <w:tc>
          <w:tcPr>
            <w:tcW w:w="54" w:type="pct"/>
            <w:tcBorders>
              <w:top w:val="nil"/>
              <w:left w:val="nil"/>
              <w:bottom w:val="nil"/>
              <w:right w:val="nil"/>
            </w:tcBorders>
            <w:noWrap/>
            <w:vAlign w:val="center"/>
            <w:hideMark/>
          </w:tcPr>
          <w:p w14:paraId="35DB4F92"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293AF93D" w14:textId="77777777" w:rsidR="00C81A1F" w:rsidRDefault="00C81A1F" w:rsidP="00D1526E">
            <w:pPr>
              <w:jc w:val="right"/>
              <w:rPr>
                <w:rFonts w:ascii="Arial" w:hAnsi="Arial" w:cs="Arial"/>
                <w:color w:val="000000"/>
                <w:sz w:val="14"/>
                <w:szCs w:val="14"/>
              </w:rPr>
            </w:pPr>
          </w:p>
          <w:p w14:paraId="39886364" w14:textId="313DC1A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(580)</w:t>
            </w:r>
          </w:p>
        </w:tc>
        <w:tc>
          <w:tcPr>
            <w:tcW w:w="42" w:type="pct"/>
            <w:tcBorders>
              <w:top w:val="nil"/>
              <w:left w:val="nil"/>
              <w:bottom w:val="nil"/>
              <w:right w:val="nil"/>
            </w:tcBorders>
            <w:vAlign w:val="center"/>
            <w:hideMark/>
          </w:tcPr>
          <w:p w14:paraId="4059B484"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42A4DFA2" w14:textId="77777777" w:rsidR="00C81A1F" w:rsidRDefault="00C81A1F" w:rsidP="00D1526E">
            <w:pPr>
              <w:jc w:val="right"/>
              <w:rPr>
                <w:rFonts w:ascii="Arial" w:hAnsi="Arial" w:cs="Arial"/>
                <w:color w:val="000000"/>
                <w:sz w:val="14"/>
                <w:szCs w:val="14"/>
              </w:rPr>
            </w:pPr>
          </w:p>
          <w:p w14:paraId="4C6F06D7" w14:textId="60F56EB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42" w:type="pct"/>
            <w:tcBorders>
              <w:top w:val="nil"/>
              <w:left w:val="nil"/>
              <w:bottom w:val="nil"/>
              <w:right w:val="nil"/>
            </w:tcBorders>
            <w:vAlign w:val="center"/>
            <w:hideMark/>
          </w:tcPr>
          <w:p w14:paraId="5A664C9B"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707F363B" w14:textId="77777777" w:rsidR="00C81A1F" w:rsidRDefault="00C81A1F" w:rsidP="00D1526E">
            <w:pPr>
              <w:jc w:val="right"/>
              <w:rPr>
                <w:rFonts w:ascii="Arial" w:hAnsi="Arial" w:cs="Arial"/>
                <w:color w:val="000000"/>
                <w:sz w:val="14"/>
                <w:szCs w:val="14"/>
              </w:rPr>
            </w:pPr>
          </w:p>
          <w:p w14:paraId="2195C2BB" w14:textId="2556080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(580)</w:t>
            </w:r>
          </w:p>
        </w:tc>
      </w:tr>
      <w:tr w:rsidR="00C81A1F" w:rsidRPr="00D1526E" w14:paraId="6E3891EA" w14:textId="77777777" w:rsidTr="00B56357">
        <w:trPr>
          <w:trHeight w:val="170"/>
        </w:trPr>
        <w:tc>
          <w:tcPr>
            <w:tcW w:w="575" w:type="pct"/>
            <w:tcBorders>
              <w:top w:val="nil"/>
              <w:left w:val="nil"/>
              <w:bottom w:val="nil"/>
              <w:right w:val="nil"/>
            </w:tcBorders>
            <w:noWrap/>
            <w:vAlign w:val="center"/>
            <w:hideMark/>
          </w:tcPr>
          <w:p w14:paraId="35F87D98"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11560</w:t>
            </w:r>
          </w:p>
        </w:tc>
        <w:tc>
          <w:tcPr>
            <w:tcW w:w="54" w:type="pct"/>
            <w:tcBorders>
              <w:top w:val="nil"/>
              <w:left w:val="nil"/>
              <w:bottom w:val="nil"/>
              <w:right w:val="nil"/>
            </w:tcBorders>
            <w:vAlign w:val="center"/>
            <w:hideMark/>
          </w:tcPr>
          <w:p w14:paraId="18F70EA2"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58F90B3B"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Associação de Pais, Amigos e Mestres do Colégio Militar de Belo Horizonte - APAM</w:t>
            </w:r>
          </w:p>
        </w:tc>
        <w:tc>
          <w:tcPr>
            <w:tcW w:w="46" w:type="pct"/>
            <w:tcBorders>
              <w:top w:val="nil"/>
              <w:left w:val="nil"/>
              <w:bottom w:val="nil"/>
              <w:right w:val="nil"/>
            </w:tcBorders>
            <w:vAlign w:val="center"/>
            <w:hideMark/>
          </w:tcPr>
          <w:p w14:paraId="6530C0FB"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1A684244" w14:textId="77777777"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06/06/2024</w:t>
            </w:r>
          </w:p>
        </w:tc>
        <w:tc>
          <w:tcPr>
            <w:tcW w:w="15" w:type="pct"/>
            <w:tcBorders>
              <w:top w:val="nil"/>
              <w:left w:val="nil"/>
              <w:bottom w:val="nil"/>
              <w:right w:val="nil"/>
            </w:tcBorders>
            <w:noWrap/>
            <w:vAlign w:val="center"/>
            <w:hideMark/>
          </w:tcPr>
          <w:p w14:paraId="2CC2DF74"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4B033A2F" w14:textId="6A3AB652"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1.348</w:t>
            </w:r>
          </w:p>
        </w:tc>
        <w:tc>
          <w:tcPr>
            <w:tcW w:w="54" w:type="pct"/>
            <w:tcBorders>
              <w:top w:val="nil"/>
              <w:left w:val="nil"/>
              <w:bottom w:val="nil"/>
              <w:right w:val="nil"/>
            </w:tcBorders>
            <w:noWrap/>
            <w:vAlign w:val="center"/>
            <w:hideMark/>
          </w:tcPr>
          <w:p w14:paraId="55DBFD22"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738AD5F1" w14:textId="08EDDE8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(1.348)</w:t>
            </w:r>
          </w:p>
        </w:tc>
        <w:tc>
          <w:tcPr>
            <w:tcW w:w="42" w:type="pct"/>
            <w:tcBorders>
              <w:top w:val="nil"/>
              <w:left w:val="nil"/>
              <w:bottom w:val="nil"/>
              <w:right w:val="nil"/>
            </w:tcBorders>
            <w:vAlign w:val="center"/>
            <w:hideMark/>
          </w:tcPr>
          <w:p w14:paraId="303E8187"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68FBDEFF" w14:textId="065532C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42" w:type="pct"/>
            <w:tcBorders>
              <w:top w:val="nil"/>
              <w:left w:val="nil"/>
              <w:bottom w:val="nil"/>
              <w:right w:val="nil"/>
            </w:tcBorders>
            <w:vAlign w:val="center"/>
            <w:hideMark/>
          </w:tcPr>
          <w:p w14:paraId="21A6DD5E"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198714E0" w14:textId="24395B4F"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(1.348)</w:t>
            </w:r>
          </w:p>
        </w:tc>
      </w:tr>
      <w:tr w:rsidR="00C81A1F" w:rsidRPr="00D1526E" w14:paraId="094B0D4C" w14:textId="77777777" w:rsidTr="00B56357">
        <w:trPr>
          <w:trHeight w:val="170"/>
        </w:trPr>
        <w:tc>
          <w:tcPr>
            <w:tcW w:w="575" w:type="pct"/>
            <w:tcBorders>
              <w:top w:val="nil"/>
              <w:left w:val="nil"/>
              <w:bottom w:val="nil"/>
              <w:right w:val="nil"/>
            </w:tcBorders>
            <w:noWrap/>
            <w:vAlign w:val="center"/>
            <w:hideMark/>
          </w:tcPr>
          <w:p w14:paraId="0B42B539"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11561</w:t>
            </w:r>
          </w:p>
        </w:tc>
        <w:tc>
          <w:tcPr>
            <w:tcW w:w="54" w:type="pct"/>
            <w:tcBorders>
              <w:top w:val="nil"/>
              <w:left w:val="nil"/>
              <w:bottom w:val="nil"/>
              <w:right w:val="nil"/>
            </w:tcBorders>
            <w:vAlign w:val="center"/>
            <w:hideMark/>
          </w:tcPr>
          <w:p w14:paraId="192EFEE3"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3AF50044"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Divino/MG</w:t>
            </w:r>
          </w:p>
        </w:tc>
        <w:tc>
          <w:tcPr>
            <w:tcW w:w="46" w:type="pct"/>
            <w:tcBorders>
              <w:top w:val="nil"/>
              <w:left w:val="nil"/>
              <w:bottom w:val="nil"/>
              <w:right w:val="nil"/>
            </w:tcBorders>
            <w:vAlign w:val="center"/>
            <w:hideMark/>
          </w:tcPr>
          <w:p w14:paraId="6417F436"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0600AEB6" w14:textId="77777777"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29/05/2024</w:t>
            </w:r>
          </w:p>
        </w:tc>
        <w:tc>
          <w:tcPr>
            <w:tcW w:w="15" w:type="pct"/>
            <w:tcBorders>
              <w:top w:val="nil"/>
              <w:left w:val="nil"/>
              <w:bottom w:val="nil"/>
              <w:right w:val="nil"/>
            </w:tcBorders>
            <w:noWrap/>
            <w:vAlign w:val="center"/>
            <w:hideMark/>
          </w:tcPr>
          <w:p w14:paraId="633B2F97"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709DABE3" w14:textId="6353D806"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200</w:t>
            </w:r>
          </w:p>
        </w:tc>
        <w:tc>
          <w:tcPr>
            <w:tcW w:w="54" w:type="pct"/>
            <w:tcBorders>
              <w:top w:val="nil"/>
              <w:left w:val="nil"/>
              <w:bottom w:val="nil"/>
              <w:right w:val="nil"/>
            </w:tcBorders>
            <w:noWrap/>
            <w:vAlign w:val="center"/>
            <w:hideMark/>
          </w:tcPr>
          <w:p w14:paraId="6BD82337"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5DCBE9A4" w14:textId="02AB641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(200)</w:t>
            </w:r>
          </w:p>
        </w:tc>
        <w:tc>
          <w:tcPr>
            <w:tcW w:w="42" w:type="pct"/>
            <w:tcBorders>
              <w:top w:val="nil"/>
              <w:left w:val="nil"/>
              <w:bottom w:val="nil"/>
              <w:right w:val="nil"/>
            </w:tcBorders>
            <w:vAlign w:val="center"/>
            <w:hideMark/>
          </w:tcPr>
          <w:p w14:paraId="72CF31BC"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11B3EE7D" w14:textId="12FAE2CC"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42" w:type="pct"/>
            <w:tcBorders>
              <w:top w:val="nil"/>
              <w:left w:val="nil"/>
              <w:bottom w:val="nil"/>
              <w:right w:val="nil"/>
            </w:tcBorders>
            <w:vAlign w:val="center"/>
            <w:hideMark/>
          </w:tcPr>
          <w:p w14:paraId="3ED0E82F"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6F682472" w14:textId="123A4E82"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(200)</w:t>
            </w:r>
          </w:p>
        </w:tc>
      </w:tr>
      <w:tr w:rsidR="00C81A1F" w:rsidRPr="00D1526E" w14:paraId="30576845" w14:textId="77777777" w:rsidTr="00B56357">
        <w:trPr>
          <w:trHeight w:val="170"/>
        </w:trPr>
        <w:tc>
          <w:tcPr>
            <w:tcW w:w="575" w:type="pct"/>
            <w:tcBorders>
              <w:top w:val="nil"/>
              <w:left w:val="nil"/>
              <w:bottom w:val="nil"/>
              <w:right w:val="nil"/>
            </w:tcBorders>
            <w:noWrap/>
            <w:vAlign w:val="center"/>
            <w:hideMark/>
          </w:tcPr>
          <w:p w14:paraId="1F49D508"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11563</w:t>
            </w:r>
          </w:p>
        </w:tc>
        <w:tc>
          <w:tcPr>
            <w:tcW w:w="54" w:type="pct"/>
            <w:tcBorders>
              <w:top w:val="nil"/>
              <w:left w:val="nil"/>
              <w:bottom w:val="nil"/>
              <w:right w:val="nil"/>
            </w:tcBorders>
            <w:vAlign w:val="center"/>
            <w:hideMark/>
          </w:tcPr>
          <w:p w14:paraId="6E7E6520"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01FA78EF"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Associação Mineira de Municípios - AMN</w:t>
            </w:r>
          </w:p>
        </w:tc>
        <w:tc>
          <w:tcPr>
            <w:tcW w:w="46" w:type="pct"/>
            <w:tcBorders>
              <w:top w:val="nil"/>
              <w:left w:val="nil"/>
              <w:bottom w:val="nil"/>
              <w:right w:val="nil"/>
            </w:tcBorders>
            <w:vAlign w:val="center"/>
            <w:hideMark/>
          </w:tcPr>
          <w:p w14:paraId="00FE297E"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318A70E3" w14:textId="77777777"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29/05/2024</w:t>
            </w:r>
          </w:p>
        </w:tc>
        <w:tc>
          <w:tcPr>
            <w:tcW w:w="15" w:type="pct"/>
            <w:tcBorders>
              <w:top w:val="nil"/>
              <w:left w:val="nil"/>
              <w:bottom w:val="nil"/>
              <w:right w:val="nil"/>
            </w:tcBorders>
            <w:noWrap/>
            <w:vAlign w:val="center"/>
            <w:hideMark/>
          </w:tcPr>
          <w:p w14:paraId="27198216"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18A05395" w14:textId="3E255BE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2.586</w:t>
            </w:r>
          </w:p>
        </w:tc>
        <w:tc>
          <w:tcPr>
            <w:tcW w:w="54" w:type="pct"/>
            <w:tcBorders>
              <w:top w:val="nil"/>
              <w:left w:val="nil"/>
              <w:bottom w:val="nil"/>
              <w:right w:val="nil"/>
            </w:tcBorders>
            <w:noWrap/>
            <w:vAlign w:val="center"/>
            <w:hideMark/>
          </w:tcPr>
          <w:p w14:paraId="59B34532"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4D726AFD" w14:textId="60B354B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(2.586)</w:t>
            </w:r>
          </w:p>
        </w:tc>
        <w:tc>
          <w:tcPr>
            <w:tcW w:w="42" w:type="pct"/>
            <w:tcBorders>
              <w:top w:val="nil"/>
              <w:left w:val="nil"/>
              <w:bottom w:val="nil"/>
              <w:right w:val="nil"/>
            </w:tcBorders>
            <w:vAlign w:val="center"/>
            <w:hideMark/>
          </w:tcPr>
          <w:p w14:paraId="397F4992"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633641D3" w14:textId="30F4F513"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(950)</w:t>
            </w:r>
          </w:p>
        </w:tc>
        <w:tc>
          <w:tcPr>
            <w:tcW w:w="42" w:type="pct"/>
            <w:tcBorders>
              <w:top w:val="nil"/>
              <w:left w:val="nil"/>
              <w:bottom w:val="nil"/>
              <w:right w:val="nil"/>
            </w:tcBorders>
            <w:vAlign w:val="center"/>
            <w:hideMark/>
          </w:tcPr>
          <w:p w14:paraId="3388290C"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099B92B2" w14:textId="68DFB1E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(1.636)</w:t>
            </w:r>
          </w:p>
        </w:tc>
      </w:tr>
      <w:tr w:rsidR="00C81A1F" w:rsidRPr="00D1526E" w14:paraId="69F70958" w14:textId="77777777" w:rsidTr="00B56357">
        <w:trPr>
          <w:trHeight w:val="170"/>
        </w:trPr>
        <w:tc>
          <w:tcPr>
            <w:tcW w:w="575" w:type="pct"/>
            <w:tcBorders>
              <w:top w:val="nil"/>
              <w:left w:val="nil"/>
              <w:bottom w:val="nil"/>
              <w:right w:val="nil"/>
            </w:tcBorders>
            <w:noWrap/>
            <w:vAlign w:val="center"/>
            <w:hideMark/>
          </w:tcPr>
          <w:p w14:paraId="2447DBFC"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11586</w:t>
            </w:r>
          </w:p>
        </w:tc>
        <w:tc>
          <w:tcPr>
            <w:tcW w:w="54" w:type="pct"/>
            <w:tcBorders>
              <w:top w:val="nil"/>
              <w:left w:val="nil"/>
              <w:bottom w:val="nil"/>
              <w:right w:val="nil"/>
            </w:tcBorders>
            <w:vAlign w:val="center"/>
            <w:hideMark/>
          </w:tcPr>
          <w:p w14:paraId="73CF1FDF"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6C06993B"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Conselho Nacional de Secretários de Estado da Administração - CONSAD</w:t>
            </w:r>
          </w:p>
        </w:tc>
        <w:tc>
          <w:tcPr>
            <w:tcW w:w="46" w:type="pct"/>
            <w:tcBorders>
              <w:top w:val="nil"/>
              <w:left w:val="nil"/>
              <w:bottom w:val="nil"/>
              <w:right w:val="nil"/>
            </w:tcBorders>
            <w:vAlign w:val="center"/>
            <w:hideMark/>
          </w:tcPr>
          <w:p w14:paraId="543169F0"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075C91DA" w14:textId="77777777" w:rsidR="00C81A1F" w:rsidRDefault="00C81A1F" w:rsidP="005D0C3E">
            <w:pPr>
              <w:jc w:val="center"/>
              <w:rPr>
                <w:rFonts w:ascii="Arial" w:hAnsi="Arial" w:cs="Arial"/>
                <w:color w:val="000000"/>
                <w:sz w:val="14"/>
                <w:szCs w:val="14"/>
              </w:rPr>
            </w:pPr>
          </w:p>
          <w:p w14:paraId="06B9FF9F" w14:textId="7CCAB3B1"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19/06/2024</w:t>
            </w:r>
          </w:p>
        </w:tc>
        <w:tc>
          <w:tcPr>
            <w:tcW w:w="15" w:type="pct"/>
            <w:tcBorders>
              <w:top w:val="nil"/>
              <w:left w:val="nil"/>
              <w:bottom w:val="nil"/>
              <w:right w:val="nil"/>
            </w:tcBorders>
            <w:noWrap/>
            <w:vAlign w:val="center"/>
            <w:hideMark/>
          </w:tcPr>
          <w:p w14:paraId="28902BAA"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42FC7F9F" w14:textId="77777777" w:rsidR="00C81A1F" w:rsidRDefault="00C81A1F" w:rsidP="00D1526E">
            <w:pPr>
              <w:jc w:val="right"/>
              <w:rPr>
                <w:rFonts w:ascii="Arial" w:hAnsi="Arial" w:cs="Arial"/>
                <w:color w:val="000000"/>
                <w:sz w:val="14"/>
                <w:szCs w:val="14"/>
              </w:rPr>
            </w:pPr>
          </w:p>
          <w:p w14:paraId="3DE7D560" w14:textId="5825F38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1.000</w:t>
            </w:r>
          </w:p>
        </w:tc>
        <w:tc>
          <w:tcPr>
            <w:tcW w:w="54" w:type="pct"/>
            <w:tcBorders>
              <w:top w:val="nil"/>
              <w:left w:val="nil"/>
              <w:bottom w:val="nil"/>
              <w:right w:val="nil"/>
            </w:tcBorders>
            <w:noWrap/>
            <w:vAlign w:val="center"/>
            <w:hideMark/>
          </w:tcPr>
          <w:p w14:paraId="01F19BB2"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28370099" w14:textId="77777777" w:rsidR="00C81A1F" w:rsidRDefault="00C81A1F" w:rsidP="00D1526E">
            <w:pPr>
              <w:jc w:val="right"/>
              <w:rPr>
                <w:rFonts w:ascii="Arial" w:hAnsi="Arial" w:cs="Arial"/>
                <w:color w:val="000000"/>
                <w:sz w:val="14"/>
                <w:szCs w:val="14"/>
              </w:rPr>
            </w:pPr>
          </w:p>
          <w:p w14:paraId="2CEEAAA5" w14:textId="450692B5"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(1.000)</w:t>
            </w:r>
          </w:p>
        </w:tc>
        <w:tc>
          <w:tcPr>
            <w:tcW w:w="42" w:type="pct"/>
            <w:tcBorders>
              <w:top w:val="nil"/>
              <w:left w:val="nil"/>
              <w:bottom w:val="nil"/>
              <w:right w:val="nil"/>
            </w:tcBorders>
            <w:vAlign w:val="center"/>
            <w:hideMark/>
          </w:tcPr>
          <w:p w14:paraId="5B155183"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7EF6FD04" w14:textId="77777777" w:rsidR="00C81A1F" w:rsidRDefault="00C81A1F" w:rsidP="00D1526E">
            <w:pPr>
              <w:jc w:val="right"/>
              <w:rPr>
                <w:rFonts w:ascii="Arial" w:hAnsi="Arial" w:cs="Arial"/>
                <w:color w:val="000000"/>
                <w:sz w:val="14"/>
                <w:szCs w:val="14"/>
              </w:rPr>
            </w:pPr>
          </w:p>
          <w:p w14:paraId="5BE4E9B4" w14:textId="419EAA45"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42" w:type="pct"/>
            <w:tcBorders>
              <w:top w:val="nil"/>
              <w:left w:val="nil"/>
              <w:bottom w:val="nil"/>
              <w:right w:val="nil"/>
            </w:tcBorders>
            <w:vAlign w:val="center"/>
            <w:hideMark/>
          </w:tcPr>
          <w:p w14:paraId="77E6736E"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07CC4554" w14:textId="77777777" w:rsidR="00C81A1F" w:rsidRDefault="00C81A1F" w:rsidP="00D1526E">
            <w:pPr>
              <w:jc w:val="right"/>
              <w:rPr>
                <w:rFonts w:ascii="Arial" w:hAnsi="Arial" w:cs="Arial"/>
                <w:color w:val="000000"/>
                <w:sz w:val="14"/>
                <w:szCs w:val="14"/>
              </w:rPr>
            </w:pPr>
          </w:p>
          <w:p w14:paraId="5EE74961" w14:textId="7D56D8E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(1.000)</w:t>
            </w:r>
          </w:p>
        </w:tc>
      </w:tr>
      <w:tr w:rsidR="00C81A1F" w:rsidRPr="00D1526E" w14:paraId="7005BE59" w14:textId="77777777" w:rsidTr="00B56357">
        <w:trPr>
          <w:trHeight w:val="170"/>
        </w:trPr>
        <w:tc>
          <w:tcPr>
            <w:tcW w:w="575" w:type="pct"/>
            <w:tcBorders>
              <w:top w:val="nil"/>
              <w:left w:val="nil"/>
              <w:bottom w:val="nil"/>
              <w:right w:val="nil"/>
            </w:tcBorders>
            <w:noWrap/>
            <w:vAlign w:val="center"/>
            <w:hideMark/>
          </w:tcPr>
          <w:p w14:paraId="452E5F84"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11589</w:t>
            </w:r>
          </w:p>
        </w:tc>
        <w:tc>
          <w:tcPr>
            <w:tcW w:w="54" w:type="pct"/>
            <w:tcBorders>
              <w:top w:val="nil"/>
              <w:left w:val="nil"/>
              <w:bottom w:val="nil"/>
              <w:right w:val="nil"/>
            </w:tcBorders>
            <w:vAlign w:val="center"/>
            <w:hideMark/>
          </w:tcPr>
          <w:p w14:paraId="1F133009"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3E267E05"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Agência de Desenvolvimento Econômico e Social dos Inconfidentes e Alto Paraopeba - ANDESIAP</w:t>
            </w:r>
          </w:p>
        </w:tc>
        <w:tc>
          <w:tcPr>
            <w:tcW w:w="46" w:type="pct"/>
            <w:tcBorders>
              <w:top w:val="nil"/>
              <w:left w:val="nil"/>
              <w:bottom w:val="nil"/>
              <w:right w:val="nil"/>
            </w:tcBorders>
            <w:vAlign w:val="center"/>
            <w:hideMark/>
          </w:tcPr>
          <w:p w14:paraId="65BD5ADC"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110ADCCA" w14:textId="77777777" w:rsidR="00C81A1F" w:rsidRDefault="00C81A1F" w:rsidP="005D0C3E">
            <w:pPr>
              <w:jc w:val="center"/>
              <w:rPr>
                <w:rFonts w:ascii="Arial" w:hAnsi="Arial" w:cs="Arial"/>
                <w:color w:val="000000"/>
                <w:sz w:val="14"/>
                <w:szCs w:val="14"/>
              </w:rPr>
            </w:pPr>
          </w:p>
          <w:p w14:paraId="2C5389FB" w14:textId="303F8CD7"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19/06/2024</w:t>
            </w:r>
          </w:p>
        </w:tc>
        <w:tc>
          <w:tcPr>
            <w:tcW w:w="15" w:type="pct"/>
            <w:tcBorders>
              <w:top w:val="nil"/>
              <w:left w:val="nil"/>
              <w:bottom w:val="nil"/>
              <w:right w:val="nil"/>
            </w:tcBorders>
            <w:noWrap/>
            <w:vAlign w:val="center"/>
            <w:hideMark/>
          </w:tcPr>
          <w:p w14:paraId="1BE136C8"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0AD2D2B1" w14:textId="77777777" w:rsidR="00C81A1F" w:rsidRDefault="00C81A1F" w:rsidP="00D1526E">
            <w:pPr>
              <w:jc w:val="right"/>
              <w:rPr>
                <w:rFonts w:ascii="Arial" w:hAnsi="Arial" w:cs="Arial"/>
                <w:color w:val="000000"/>
                <w:sz w:val="14"/>
                <w:szCs w:val="14"/>
              </w:rPr>
            </w:pPr>
          </w:p>
          <w:p w14:paraId="29FF4CE8" w14:textId="74B97BE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1.100</w:t>
            </w:r>
          </w:p>
        </w:tc>
        <w:tc>
          <w:tcPr>
            <w:tcW w:w="54" w:type="pct"/>
            <w:tcBorders>
              <w:top w:val="nil"/>
              <w:left w:val="nil"/>
              <w:bottom w:val="nil"/>
              <w:right w:val="nil"/>
            </w:tcBorders>
            <w:noWrap/>
            <w:vAlign w:val="center"/>
            <w:hideMark/>
          </w:tcPr>
          <w:p w14:paraId="4236273D"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05B4600E" w14:textId="77777777" w:rsidR="00C81A1F" w:rsidRDefault="00C81A1F" w:rsidP="00D1526E">
            <w:pPr>
              <w:jc w:val="right"/>
              <w:rPr>
                <w:rFonts w:ascii="Arial" w:hAnsi="Arial" w:cs="Arial"/>
                <w:color w:val="000000"/>
                <w:sz w:val="14"/>
                <w:szCs w:val="14"/>
              </w:rPr>
            </w:pPr>
          </w:p>
          <w:p w14:paraId="328C2986" w14:textId="78A5A4E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(1.100)</w:t>
            </w:r>
          </w:p>
        </w:tc>
        <w:tc>
          <w:tcPr>
            <w:tcW w:w="42" w:type="pct"/>
            <w:tcBorders>
              <w:top w:val="nil"/>
              <w:left w:val="nil"/>
              <w:bottom w:val="nil"/>
              <w:right w:val="nil"/>
            </w:tcBorders>
            <w:vAlign w:val="center"/>
            <w:hideMark/>
          </w:tcPr>
          <w:p w14:paraId="4621D5C4"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07663913" w14:textId="77777777" w:rsidR="00C81A1F" w:rsidRDefault="00C81A1F" w:rsidP="00D1526E">
            <w:pPr>
              <w:jc w:val="right"/>
              <w:rPr>
                <w:rFonts w:ascii="Arial" w:hAnsi="Arial" w:cs="Arial"/>
                <w:color w:val="000000"/>
                <w:sz w:val="14"/>
                <w:szCs w:val="14"/>
              </w:rPr>
            </w:pPr>
          </w:p>
          <w:p w14:paraId="1B12A31C" w14:textId="45FFF4FC"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42" w:type="pct"/>
            <w:tcBorders>
              <w:top w:val="nil"/>
              <w:left w:val="nil"/>
              <w:bottom w:val="nil"/>
              <w:right w:val="nil"/>
            </w:tcBorders>
            <w:vAlign w:val="center"/>
            <w:hideMark/>
          </w:tcPr>
          <w:p w14:paraId="35083A05"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16CDE699" w14:textId="77777777" w:rsidR="00C81A1F" w:rsidRDefault="00C81A1F" w:rsidP="00D1526E">
            <w:pPr>
              <w:jc w:val="right"/>
              <w:rPr>
                <w:rFonts w:ascii="Arial" w:hAnsi="Arial" w:cs="Arial"/>
                <w:color w:val="000000"/>
                <w:sz w:val="14"/>
                <w:szCs w:val="14"/>
              </w:rPr>
            </w:pPr>
          </w:p>
          <w:p w14:paraId="17A6AB49" w14:textId="3788D130"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(1.100)</w:t>
            </w:r>
          </w:p>
        </w:tc>
      </w:tr>
      <w:tr w:rsidR="00C81A1F" w:rsidRPr="00D1526E" w14:paraId="3612278C" w14:textId="77777777" w:rsidTr="00B56357">
        <w:trPr>
          <w:trHeight w:val="170"/>
        </w:trPr>
        <w:tc>
          <w:tcPr>
            <w:tcW w:w="575" w:type="pct"/>
            <w:tcBorders>
              <w:top w:val="nil"/>
              <w:left w:val="nil"/>
              <w:bottom w:val="nil"/>
              <w:right w:val="nil"/>
            </w:tcBorders>
            <w:noWrap/>
            <w:vAlign w:val="center"/>
            <w:hideMark/>
          </w:tcPr>
          <w:p w14:paraId="27644A54"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11594</w:t>
            </w:r>
          </w:p>
        </w:tc>
        <w:tc>
          <w:tcPr>
            <w:tcW w:w="54" w:type="pct"/>
            <w:tcBorders>
              <w:top w:val="nil"/>
              <w:left w:val="nil"/>
              <w:bottom w:val="nil"/>
              <w:right w:val="nil"/>
            </w:tcBorders>
            <w:vAlign w:val="center"/>
            <w:hideMark/>
          </w:tcPr>
          <w:p w14:paraId="4D8444DE"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6652D602"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Liga dos Esportes - LIDARP</w:t>
            </w:r>
          </w:p>
        </w:tc>
        <w:tc>
          <w:tcPr>
            <w:tcW w:w="46" w:type="pct"/>
            <w:tcBorders>
              <w:top w:val="nil"/>
              <w:left w:val="nil"/>
              <w:bottom w:val="nil"/>
              <w:right w:val="nil"/>
            </w:tcBorders>
            <w:vAlign w:val="center"/>
            <w:hideMark/>
          </w:tcPr>
          <w:p w14:paraId="12E8F102"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0D728AE2" w14:textId="77777777"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26/06/2024</w:t>
            </w:r>
          </w:p>
        </w:tc>
        <w:tc>
          <w:tcPr>
            <w:tcW w:w="15" w:type="pct"/>
            <w:tcBorders>
              <w:top w:val="nil"/>
              <w:left w:val="nil"/>
              <w:bottom w:val="nil"/>
              <w:right w:val="nil"/>
            </w:tcBorders>
            <w:noWrap/>
            <w:vAlign w:val="center"/>
            <w:hideMark/>
          </w:tcPr>
          <w:p w14:paraId="7E46B991"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7A49FC17" w14:textId="25BEFC7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599</w:t>
            </w:r>
          </w:p>
        </w:tc>
        <w:tc>
          <w:tcPr>
            <w:tcW w:w="54" w:type="pct"/>
            <w:tcBorders>
              <w:top w:val="nil"/>
              <w:left w:val="nil"/>
              <w:bottom w:val="nil"/>
              <w:right w:val="nil"/>
            </w:tcBorders>
            <w:noWrap/>
            <w:vAlign w:val="center"/>
            <w:hideMark/>
          </w:tcPr>
          <w:p w14:paraId="0358E77C"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04B52D88" w14:textId="1430BBA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(599)</w:t>
            </w:r>
          </w:p>
        </w:tc>
        <w:tc>
          <w:tcPr>
            <w:tcW w:w="42" w:type="pct"/>
            <w:tcBorders>
              <w:top w:val="nil"/>
              <w:left w:val="nil"/>
              <w:bottom w:val="nil"/>
              <w:right w:val="nil"/>
            </w:tcBorders>
            <w:vAlign w:val="center"/>
            <w:hideMark/>
          </w:tcPr>
          <w:p w14:paraId="35A077B3"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681CD7D4" w14:textId="4023762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(99)</w:t>
            </w:r>
          </w:p>
        </w:tc>
        <w:tc>
          <w:tcPr>
            <w:tcW w:w="42" w:type="pct"/>
            <w:tcBorders>
              <w:top w:val="nil"/>
              <w:left w:val="nil"/>
              <w:bottom w:val="nil"/>
              <w:right w:val="nil"/>
            </w:tcBorders>
            <w:vAlign w:val="center"/>
            <w:hideMark/>
          </w:tcPr>
          <w:p w14:paraId="3590DCFF"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117AFB94" w14:textId="6C0B66B0"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(500)</w:t>
            </w:r>
          </w:p>
        </w:tc>
      </w:tr>
      <w:tr w:rsidR="00C81A1F" w:rsidRPr="00D1526E" w14:paraId="6BB3A699" w14:textId="77777777" w:rsidTr="00B56357">
        <w:trPr>
          <w:trHeight w:val="170"/>
        </w:trPr>
        <w:tc>
          <w:tcPr>
            <w:tcW w:w="575" w:type="pct"/>
            <w:tcBorders>
              <w:top w:val="nil"/>
              <w:left w:val="nil"/>
              <w:bottom w:val="nil"/>
              <w:right w:val="nil"/>
            </w:tcBorders>
            <w:noWrap/>
            <w:vAlign w:val="center"/>
            <w:hideMark/>
          </w:tcPr>
          <w:p w14:paraId="7183E3F9"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11640</w:t>
            </w:r>
          </w:p>
        </w:tc>
        <w:tc>
          <w:tcPr>
            <w:tcW w:w="54" w:type="pct"/>
            <w:tcBorders>
              <w:top w:val="nil"/>
              <w:left w:val="nil"/>
              <w:bottom w:val="nil"/>
              <w:right w:val="nil"/>
            </w:tcBorders>
            <w:vAlign w:val="center"/>
            <w:hideMark/>
          </w:tcPr>
          <w:p w14:paraId="6BCDB78C"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4E076BDF"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Instituto Brasil Ride</w:t>
            </w:r>
          </w:p>
        </w:tc>
        <w:tc>
          <w:tcPr>
            <w:tcW w:w="46" w:type="pct"/>
            <w:tcBorders>
              <w:top w:val="nil"/>
              <w:left w:val="nil"/>
              <w:bottom w:val="nil"/>
              <w:right w:val="nil"/>
            </w:tcBorders>
            <w:vAlign w:val="center"/>
            <w:hideMark/>
          </w:tcPr>
          <w:p w14:paraId="0DC22727"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6C64AE2D" w14:textId="77777777"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05/07/2024</w:t>
            </w:r>
          </w:p>
        </w:tc>
        <w:tc>
          <w:tcPr>
            <w:tcW w:w="15" w:type="pct"/>
            <w:tcBorders>
              <w:top w:val="nil"/>
              <w:left w:val="nil"/>
              <w:bottom w:val="nil"/>
              <w:right w:val="nil"/>
            </w:tcBorders>
            <w:noWrap/>
            <w:vAlign w:val="center"/>
            <w:hideMark/>
          </w:tcPr>
          <w:p w14:paraId="6D7AD83A"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1CC607DB" w14:textId="1A9E614C"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500</w:t>
            </w:r>
          </w:p>
        </w:tc>
        <w:tc>
          <w:tcPr>
            <w:tcW w:w="54" w:type="pct"/>
            <w:tcBorders>
              <w:top w:val="nil"/>
              <w:left w:val="nil"/>
              <w:bottom w:val="nil"/>
              <w:right w:val="nil"/>
            </w:tcBorders>
            <w:noWrap/>
            <w:vAlign w:val="center"/>
            <w:hideMark/>
          </w:tcPr>
          <w:p w14:paraId="74282DDA"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44740778" w14:textId="3E235F4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(500)</w:t>
            </w:r>
          </w:p>
        </w:tc>
        <w:tc>
          <w:tcPr>
            <w:tcW w:w="42" w:type="pct"/>
            <w:tcBorders>
              <w:top w:val="nil"/>
              <w:left w:val="nil"/>
              <w:bottom w:val="nil"/>
              <w:right w:val="nil"/>
            </w:tcBorders>
            <w:vAlign w:val="center"/>
            <w:hideMark/>
          </w:tcPr>
          <w:p w14:paraId="324F696D"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2B8C447B" w14:textId="2C44DA8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42" w:type="pct"/>
            <w:tcBorders>
              <w:top w:val="nil"/>
              <w:left w:val="nil"/>
              <w:bottom w:val="nil"/>
              <w:right w:val="nil"/>
            </w:tcBorders>
            <w:vAlign w:val="center"/>
            <w:hideMark/>
          </w:tcPr>
          <w:p w14:paraId="3F2BD9E8"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10536E1A" w14:textId="5CFC6413"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(500)</w:t>
            </w:r>
          </w:p>
        </w:tc>
      </w:tr>
      <w:tr w:rsidR="00C81A1F" w:rsidRPr="00D1526E" w14:paraId="0F012D0D" w14:textId="77777777" w:rsidTr="00B56357">
        <w:trPr>
          <w:trHeight w:val="170"/>
        </w:trPr>
        <w:tc>
          <w:tcPr>
            <w:tcW w:w="575" w:type="pct"/>
            <w:tcBorders>
              <w:top w:val="nil"/>
              <w:left w:val="nil"/>
              <w:bottom w:val="nil"/>
              <w:right w:val="nil"/>
            </w:tcBorders>
            <w:noWrap/>
            <w:vAlign w:val="center"/>
            <w:hideMark/>
          </w:tcPr>
          <w:p w14:paraId="660B1C8A"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11662</w:t>
            </w:r>
          </w:p>
        </w:tc>
        <w:tc>
          <w:tcPr>
            <w:tcW w:w="54" w:type="pct"/>
            <w:tcBorders>
              <w:top w:val="nil"/>
              <w:left w:val="nil"/>
              <w:bottom w:val="nil"/>
              <w:right w:val="nil"/>
            </w:tcBorders>
            <w:vAlign w:val="center"/>
            <w:hideMark/>
          </w:tcPr>
          <w:p w14:paraId="5352B5C5"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27142607"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 xml:space="preserve">Associação Brasileira dos Departamentos Estaduais de Estradas de Rodagem - ABDER </w:t>
            </w:r>
          </w:p>
        </w:tc>
        <w:tc>
          <w:tcPr>
            <w:tcW w:w="46" w:type="pct"/>
            <w:tcBorders>
              <w:top w:val="nil"/>
              <w:left w:val="nil"/>
              <w:bottom w:val="nil"/>
              <w:right w:val="nil"/>
            </w:tcBorders>
            <w:vAlign w:val="center"/>
            <w:hideMark/>
          </w:tcPr>
          <w:p w14:paraId="4B039DC1"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37FF639D" w14:textId="77777777" w:rsidR="00C81A1F" w:rsidRDefault="00C81A1F" w:rsidP="005D0C3E">
            <w:pPr>
              <w:jc w:val="center"/>
              <w:rPr>
                <w:rFonts w:ascii="Arial" w:hAnsi="Arial" w:cs="Arial"/>
                <w:color w:val="000000"/>
                <w:sz w:val="14"/>
                <w:szCs w:val="14"/>
              </w:rPr>
            </w:pPr>
          </w:p>
          <w:p w14:paraId="64C7CC54" w14:textId="626AD878"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13/08/2024</w:t>
            </w:r>
          </w:p>
        </w:tc>
        <w:tc>
          <w:tcPr>
            <w:tcW w:w="15" w:type="pct"/>
            <w:tcBorders>
              <w:top w:val="nil"/>
              <w:left w:val="nil"/>
              <w:bottom w:val="nil"/>
              <w:right w:val="nil"/>
            </w:tcBorders>
            <w:noWrap/>
            <w:vAlign w:val="center"/>
            <w:hideMark/>
          </w:tcPr>
          <w:p w14:paraId="5FF69CD6"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29E8D7AD" w14:textId="77777777" w:rsidR="00C81A1F" w:rsidRDefault="00C81A1F" w:rsidP="00D1526E">
            <w:pPr>
              <w:jc w:val="right"/>
              <w:rPr>
                <w:rFonts w:ascii="Arial" w:hAnsi="Arial" w:cs="Arial"/>
                <w:color w:val="000000"/>
                <w:sz w:val="14"/>
                <w:szCs w:val="14"/>
              </w:rPr>
            </w:pPr>
          </w:p>
          <w:p w14:paraId="12EBB448" w14:textId="725E622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65</w:t>
            </w:r>
          </w:p>
        </w:tc>
        <w:tc>
          <w:tcPr>
            <w:tcW w:w="54" w:type="pct"/>
            <w:tcBorders>
              <w:top w:val="nil"/>
              <w:left w:val="nil"/>
              <w:bottom w:val="nil"/>
              <w:right w:val="nil"/>
            </w:tcBorders>
            <w:noWrap/>
            <w:vAlign w:val="center"/>
            <w:hideMark/>
          </w:tcPr>
          <w:p w14:paraId="776FEF44"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0A8FBE65" w14:textId="77777777" w:rsidR="00C81A1F" w:rsidRDefault="00C81A1F" w:rsidP="00D1526E">
            <w:pPr>
              <w:jc w:val="right"/>
              <w:rPr>
                <w:rFonts w:ascii="Arial" w:hAnsi="Arial" w:cs="Arial"/>
                <w:color w:val="000000"/>
                <w:sz w:val="14"/>
                <w:szCs w:val="14"/>
              </w:rPr>
            </w:pPr>
          </w:p>
          <w:p w14:paraId="1C3AFDFD" w14:textId="5135732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(65)</w:t>
            </w:r>
          </w:p>
        </w:tc>
        <w:tc>
          <w:tcPr>
            <w:tcW w:w="42" w:type="pct"/>
            <w:tcBorders>
              <w:top w:val="nil"/>
              <w:left w:val="nil"/>
              <w:bottom w:val="nil"/>
              <w:right w:val="nil"/>
            </w:tcBorders>
            <w:vAlign w:val="center"/>
            <w:hideMark/>
          </w:tcPr>
          <w:p w14:paraId="1E2E972C"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6A1DF32B" w14:textId="77777777" w:rsidR="00C81A1F" w:rsidRDefault="00C81A1F" w:rsidP="00D1526E">
            <w:pPr>
              <w:jc w:val="right"/>
              <w:rPr>
                <w:rFonts w:ascii="Arial" w:hAnsi="Arial" w:cs="Arial"/>
                <w:color w:val="000000"/>
                <w:sz w:val="14"/>
                <w:szCs w:val="14"/>
              </w:rPr>
            </w:pPr>
          </w:p>
          <w:p w14:paraId="7C6A38AA" w14:textId="3CC8457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42" w:type="pct"/>
            <w:tcBorders>
              <w:top w:val="nil"/>
              <w:left w:val="nil"/>
              <w:bottom w:val="nil"/>
              <w:right w:val="nil"/>
            </w:tcBorders>
            <w:vAlign w:val="center"/>
            <w:hideMark/>
          </w:tcPr>
          <w:p w14:paraId="120CCF1E"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7242D1E9" w14:textId="77777777" w:rsidR="00C81A1F" w:rsidRDefault="00C81A1F" w:rsidP="00D1526E">
            <w:pPr>
              <w:jc w:val="right"/>
              <w:rPr>
                <w:rFonts w:ascii="Arial" w:hAnsi="Arial" w:cs="Arial"/>
                <w:color w:val="000000"/>
                <w:sz w:val="14"/>
                <w:szCs w:val="14"/>
              </w:rPr>
            </w:pPr>
          </w:p>
          <w:p w14:paraId="10726108" w14:textId="5B6FFCD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(65)</w:t>
            </w:r>
          </w:p>
        </w:tc>
      </w:tr>
      <w:tr w:rsidR="00C81A1F" w:rsidRPr="00D1526E" w14:paraId="0711FDB2" w14:textId="77777777" w:rsidTr="00B56357">
        <w:trPr>
          <w:trHeight w:val="170"/>
        </w:trPr>
        <w:tc>
          <w:tcPr>
            <w:tcW w:w="575" w:type="pct"/>
            <w:tcBorders>
              <w:top w:val="nil"/>
              <w:left w:val="nil"/>
              <w:bottom w:val="nil"/>
              <w:right w:val="nil"/>
            </w:tcBorders>
            <w:noWrap/>
            <w:vAlign w:val="center"/>
            <w:hideMark/>
          </w:tcPr>
          <w:p w14:paraId="3B2A0797"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11687</w:t>
            </w:r>
          </w:p>
        </w:tc>
        <w:tc>
          <w:tcPr>
            <w:tcW w:w="54" w:type="pct"/>
            <w:tcBorders>
              <w:top w:val="nil"/>
              <w:left w:val="nil"/>
              <w:bottom w:val="nil"/>
              <w:right w:val="nil"/>
            </w:tcBorders>
            <w:vAlign w:val="center"/>
            <w:hideMark/>
          </w:tcPr>
          <w:p w14:paraId="56720AB7"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7011E6AB"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Secretaria de Estado de Comunicação Social - SECOM</w:t>
            </w:r>
          </w:p>
        </w:tc>
        <w:tc>
          <w:tcPr>
            <w:tcW w:w="46" w:type="pct"/>
            <w:tcBorders>
              <w:top w:val="nil"/>
              <w:left w:val="nil"/>
              <w:bottom w:val="nil"/>
              <w:right w:val="nil"/>
            </w:tcBorders>
            <w:vAlign w:val="center"/>
            <w:hideMark/>
          </w:tcPr>
          <w:p w14:paraId="79CB264E"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018965AB" w14:textId="77777777"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09/10/2024</w:t>
            </w:r>
          </w:p>
        </w:tc>
        <w:tc>
          <w:tcPr>
            <w:tcW w:w="15" w:type="pct"/>
            <w:tcBorders>
              <w:top w:val="nil"/>
              <w:left w:val="nil"/>
              <w:bottom w:val="nil"/>
              <w:right w:val="nil"/>
            </w:tcBorders>
            <w:noWrap/>
            <w:vAlign w:val="center"/>
            <w:hideMark/>
          </w:tcPr>
          <w:p w14:paraId="0F0DF0D2"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24DC5566" w14:textId="395CE93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450</w:t>
            </w:r>
          </w:p>
        </w:tc>
        <w:tc>
          <w:tcPr>
            <w:tcW w:w="54" w:type="pct"/>
            <w:tcBorders>
              <w:top w:val="nil"/>
              <w:left w:val="nil"/>
              <w:bottom w:val="nil"/>
              <w:right w:val="nil"/>
            </w:tcBorders>
            <w:noWrap/>
            <w:vAlign w:val="center"/>
            <w:hideMark/>
          </w:tcPr>
          <w:p w14:paraId="33C4F65F"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262C6135" w14:textId="6BAE1B5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(450)</w:t>
            </w:r>
          </w:p>
        </w:tc>
        <w:tc>
          <w:tcPr>
            <w:tcW w:w="42" w:type="pct"/>
            <w:tcBorders>
              <w:top w:val="nil"/>
              <w:left w:val="nil"/>
              <w:bottom w:val="nil"/>
              <w:right w:val="nil"/>
            </w:tcBorders>
            <w:vAlign w:val="center"/>
            <w:hideMark/>
          </w:tcPr>
          <w:p w14:paraId="0F9A036A"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2281AA7A" w14:textId="63BF5E7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(450)</w:t>
            </w:r>
          </w:p>
        </w:tc>
        <w:tc>
          <w:tcPr>
            <w:tcW w:w="42" w:type="pct"/>
            <w:tcBorders>
              <w:top w:val="nil"/>
              <w:left w:val="nil"/>
              <w:bottom w:val="nil"/>
              <w:right w:val="nil"/>
            </w:tcBorders>
            <w:vAlign w:val="center"/>
            <w:hideMark/>
          </w:tcPr>
          <w:p w14:paraId="6375C58D"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38288F66" w14:textId="30C8721E"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r>
      <w:tr w:rsidR="00C81A1F" w:rsidRPr="00D1526E" w14:paraId="3BBCD815" w14:textId="77777777" w:rsidTr="00B56357">
        <w:trPr>
          <w:trHeight w:val="170"/>
        </w:trPr>
        <w:tc>
          <w:tcPr>
            <w:tcW w:w="575" w:type="pct"/>
            <w:tcBorders>
              <w:top w:val="nil"/>
              <w:left w:val="nil"/>
              <w:bottom w:val="nil"/>
              <w:right w:val="nil"/>
            </w:tcBorders>
            <w:noWrap/>
            <w:vAlign w:val="center"/>
            <w:hideMark/>
          </w:tcPr>
          <w:p w14:paraId="583E4DA2"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11696</w:t>
            </w:r>
          </w:p>
        </w:tc>
        <w:tc>
          <w:tcPr>
            <w:tcW w:w="54" w:type="pct"/>
            <w:tcBorders>
              <w:top w:val="nil"/>
              <w:left w:val="nil"/>
              <w:bottom w:val="nil"/>
              <w:right w:val="nil"/>
            </w:tcBorders>
            <w:vAlign w:val="center"/>
            <w:hideMark/>
          </w:tcPr>
          <w:p w14:paraId="693533FD"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39185F94"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Grupo Cleyde</w:t>
            </w:r>
          </w:p>
        </w:tc>
        <w:tc>
          <w:tcPr>
            <w:tcW w:w="46" w:type="pct"/>
            <w:tcBorders>
              <w:top w:val="nil"/>
              <w:left w:val="nil"/>
              <w:bottom w:val="nil"/>
              <w:right w:val="nil"/>
            </w:tcBorders>
            <w:vAlign w:val="center"/>
            <w:hideMark/>
          </w:tcPr>
          <w:p w14:paraId="77179577"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5ECDFB3A" w14:textId="77777777"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14/10/2024</w:t>
            </w:r>
          </w:p>
        </w:tc>
        <w:tc>
          <w:tcPr>
            <w:tcW w:w="15" w:type="pct"/>
            <w:tcBorders>
              <w:top w:val="nil"/>
              <w:left w:val="nil"/>
              <w:bottom w:val="nil"/>
              <w:right w:val="nil"/>
            </w:tcBorders>
            <w:noWrap/>
            <w:vAlign w:val="center"/>
            <w:hideMark/>
          </w:tcPr>
          <w:p w14:paraId="1F2BC9CC"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6DE955E6" w14:textId="5C7DFCE0"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1.084</w:t>
            </w:r>
          </w:p>
        </w:tc>
        <w:tc>
          <w:tcPr>
            <w:tcW w:w="54" w:type="pct"/>
            <w:tcBorders>
              <w:top w:val="nil"/>
              <w:left w:val="nil"/>
              <w:bottom w:val="nil"/>
              <w:right w:val="nil"/>
            </w:tcBorders>
            <w:noWrap/>
            <w:vAlign w:val="center"/>
            <w:hideMark/>
          </w:tcPr>
          <w:p w14:paraId="2B913AA3"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7D835035" w14:textId="79EEFD92"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(1.084)</w:t>
            </w:r>
          </w:p>
        </w:tc>
        <w:tc>
          <w:tcPr>
            <w:tcW w:w="42" w:type="pct"/>
            <w:tcBorders>
              <w:top w:val="nil"/>
              <w:left w:val="nil"/>
              <w:bottom w:val="nil"/>
              <w:right w:val="nil"/>
            </w:tcBorders>
            <w:vAlign w:val="center"/>
            <w:hideMark/>
          </w:tcPr>
          <w:p w14:paraId="31A90F05"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3DB1FFC5" w14:textId="6A98FC6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42" w:type="pct"/>
            <w:tcBorders>
              <w:top w:val="nil"/>
              <w:left w:val="nil"/>
              <w:bottom w:val="nil"/>
              <w:right w:val="nil"/>
            </w:tcBorders>
            <w:vAlign w:val="center"/>
            <w:hideMark/>
          </w:tcPr>
          <w:p w14:paraId="70ADF0F2"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5C015F96" w14:textId="12C58EED"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(1.084)</w:t>
            </w:r>
          </w:p>
        </w:tc>
      </w:tr>
      <w:tr w:rsidR="00C81A1F" w:rsidRPr="00D1526E" w14:paraId="085B00D3" w14:textId="77777777" w:rsidTr="00B56357">
        <w:trPr>
          <w:trHeight w:val="170"/>
        </w:trPr>
        <w:tc>
          <w:tcPr>
            <w:tcW w:w="575" w:type="pct"/>
            <w:tcBorders>
              <w:top w:val="nil"/>
              <w:left w:val="nil"/>
              <w:bottom w:val="nil"/>
              <w:right w:val="nil"/>
            </w:tcBorders>
            <w:noWrap/>
            <w:vAlign w:val="center"/>
            <w:hideMark/>
          </w:tcPr>
          <w:p w14:paraId="56BA6842"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11697</w:t>
            </w:r>
          </w:p>
        </w:tc>
        <w:tc>
          <w:tcPr>
            <w:tcW w:w="54" w:type="pct"/>
            <w:tcBorders>
              <w:top w:val="nil"/>
              <w:left w:val="nil"/>
              <w:bottom w:val="nil"/>
              <w:right w:val="nil"/>
            </w:tcBorders>
            <w:vAlign w:val="center"/>
            <w:hideMark/>
          </w:tcPr>
          <w:p w14:paraId="483E8285"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2121FA4A"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Instituto Mundu</w:t>
            </w:r>
          </w:p>
        </w:tc>
        <w:tc>
          <w:tcPr>
            <w:tcW w:w="46" w:type="pct"/>
            <w:tcBorders>
              <w:top w:val="nil"/>
              <w:left w:val="nil"/>
              <w:bottom w:val="nil"/>
              <w:right w:val="nil"/>
            </w:tcBorders>
            <w:vAlign w:val="center"/>
            <w:hideMark/>
          </w:tcPr>
          <w:p w14:paraId="2F8BB7C9"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1E1657C3" w14:textId="77777777"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14/10/2024</w:t>
            </w:r>
          </w:p>
        </w:tc>
        <w:tc>
          <w:tcPr>
            <w:tcW w:w="15" w:type="pct"/>
            <w:tcBorders>
              <w:top w:val="nil"/>
              <w:left w:val="nil"/>
              <w:bottom w:val="nil"/>
              <w:right w:val="nil"/>
            </w:tcBorders>
            <w:noWrap/>
            <w:vAlign w:val="center"/>
            <w:hideMark/>
          </w:tcPr>
          <w:p w14:paraId="5A31A117"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3CFDD39C" w14:textId="11FC5A3E"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6.898</w:t>
            </w:r>
          </w:p>
        </w:tc>
        <w:tc>
          <w:tcPr>
            <w:tcW w:w="54" w:type="pct"/>
            <w:tcBorders>
              <w:top w:val="nil"/>
              <w:left w:val="nil"/>
              <w:bottom w:val="nil"/>
              <w:right w:val="nil"/>
            </w:tcBorders>
            <w:noWrap/>
            <w:vAlign w:val="center"/>
            <w:hideMark/>
          </w:tcPr>
          <w:p w14:paraId="70ABE2DB"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0D2AEDF0" w14:textId="05EF591F"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(6.628)</w:t>
            </w:r>
          </w:p>
        </w:tc>
        <w:tc>
          <w:tcPr>
            <w:tcW w:w="42" w:type="pct"/>
            <w:tcBorders>
              <w:top w:val="nil"/>
              <w:left w:val="nil"/>
              <w:bottom w:val="nil"/>
              <w:right w:val="nil"/>
            </w:tcBorders>
            <w:vAlign w:val="center"/>
            <w:hideMark/>
          </w:tcPr>
          <w:p w14:paraId="42F6C5C3"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100D9ED0" w14:textId="2CF3FA5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42" w:type="pct"/>
            <w:tcBorders>
              <w:top w:val="nil"/>
              <w:left w:val="nil"/>
              <w:bottom w:val="nil"/>
              <w:right w:val="nil"/>
            </w:tcBorders>
            <w:vAlign w:val="center"/>
            <w:hideMark/>
          </w:tcPr>
          <w:p w14:paraId="75924449"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0752A39A" w14:textId="62BCC2C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(6.628)</w:t>
            </w:r>
          </w:p>
        </w:tc>
      </w:tr>
      <w:tr w:rsidR="00C81A1F" w:rsidRPr="00D1526E" w14:paraId="0EDADEE1" w14:textId="77777777" w:rsidTr="00B56357">
        <w:trPr>
          <w:trHeight w:val="170"/>
        </w:trPr>
        <w:tc>
          <w:tcPr>
            <w:tcW w:w="575" w:type="pct"/>
            <w:tcBorders>
              <w:top w:val="nil"/>
              <w:left w:val="nil"/>
              <w:bottom w:val="nil"/>
              <w:right w:val="nil"/>
            </w:tcBorders>
            <w:noWrap/>
            <w:vAlign w:val="center"/>
            <w:hideMark/>
          </w:tcPr>
          <w:p w14:paraId="263B42C5"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11713</w:t>
            </w:r>
          </w:p>
        </w:tc>
        <w:tc>
          <w:tcPr>
            <w:tcW w:w="54" w:type="pct"/>
            <w:tcBorders>
              <w:top w:val="nil"/>
              <w:left w:val="nil"/>
              <w:bottom w:val="nil"/>
              <w:right w:val="nil"/>
            </w:tcBorders>
            <w:vAlign w:val="center"/>
            <w:hideMark/>
          </w:tcPr>
          <w:p w14:paraId="4A7D482C"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43469A33"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Associação Mineira de Municípios - AMM</w:t>
            </w:r>
          </w:p>
        </w:tc>
        <w:tc>
          <w:tcPr>
            <w:tcW w:w="46" w:type="pct"/>
            <w:tcBorders>
              <w:top w:val="nil"/>
              <w:left w:val="nil"/>
              <w:bottom w:val="nil"/>
              <w:right w:val="nil"/>
            </w:tcBorders>
            <w:vAlign w:val="center"/>
            <w:hideMark/>
          </w:tcPr>
          <w:p w14:paraId="069664AE"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52A12BFF" w14:textId="77777777"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07/11/2024</w:t>
            </w:r>
          </w:p>
        </w:tc>
        <w:tc>
          <w:tcPr>
            <w:tcW w:w="15" w:type="pct"/>
            <w:tcBorders>
              <w:top w:val="nil"/>
              <w:left w:val="nil"/>
              <w:bottom w:val="nil"/>
              <w:right w:val="nil"/>
            </w:tcBorders>
            <w:noWrap/>
            <w:vAlign w:val="center"/>
            <w:hideMark/>
          </w:tcPr>
          <w:p w14:paraId="0C21A5BD"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01DFFDCF" w14:textId="2512AF2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1.000</w:t>
            </w:r>
          </w:p>
        </w:tc>
        <w:tc>
          <w:tcPr>
            <w:tcW w:w="54" w:type="pct"/>
            <w:tcBorders>
              <w:top w:val="nil"/>
              <w:left w:val="nil"/>
              <w:bottom w:val="nil"/>
              <w:right w:val="nil"/>
            </w:tcBorders>
            <w:noWrap/>
            <w:vAlign w:val="center"/>
            <w:hideMark/>
          </w:tcPr>
          <w:p w14:paraId="09189FE1"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10BA3EA1" w14:textId="7DECD1C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(1.000)</w:t>
            </w:r>
          </w:p>
        </w:tc>
        <w:tc>
          <w:tcPr>
            <w:tcW w:w="42" w:type="pct"/>
            <w:tcBorders>
              <w:top w:val="nil"/>
              <w:left w:val="nil"/>
              <w:bottom w:val="nil"/>
              <w:right w:val="nil"/>
            </w:tcBorders>
            <w:vAlign w:val="center"/>
            <w:hideMark/>
          </w:tcPr>
          <w:p w14:paraId="54016053"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53D9236F" w14:textId="2CB2BDA5"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(500)</w:t>
            </w:r>
          </w:p>
        </w:tc>
        <w:tc>
          <w:tcPr>
            <w:tcW w:w="42" w:type="pct"/>
            <w:tcBorders>
              <w:top w:val="nil"/>
              <w:left w:val="nil"/>
              <w:bottom w:val="nil"/>
              <w:right w:val="nil"/>
            </w:tcBorders>
            <w:vAlign w:val="center"/>
            <w:hideMark/>
          </w:tcPr>
          <w:p w14:paraId="4C314239"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18C669F0" w14:textId="4180D66C"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(500)</w:t>
            </w:r>
          </w:p>
        </w:tc>
      </w:tr>
      <w:tr w:rsidR="00C81A1F" w:rsidRPr="00D1526E" w14:paraId="284A384A" w14:textId="77777777" w:rsidTr="00B56357">
        <w:trPr>
          <w:trHeight w:val="170"/>
        </w:trPr>
        <w:tc>
          <w:tcPr>
            <w:tcW w:w="575" w:type="pct"/>
            <w:tcBorders>
              <w:top w:val="nil"/>
              <w:left w:val="nil"/>
              <w:bottom w:val="nil"/>
              <w:right w:val="nil"/>
            </w:tcBorders>
            <w:noWrap/>
            <w:vAlign w:val="center"/>
            <w:hideMark/>
          </w:tcPr>
          <w:p w14:paraId="7DA5042C"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11744</w:t>
            </w:r>
          </w:p>
        </w:tc>
        <w:tc>
          <w:tcPr>
            <w:tcW w:w="54" w:type="pct"/>
            <w:tcBorders>
              <w:top w:val="nil"/>
              <w:left w:val="nil"/>
              <w:bottom w:val="nil"/>
              <w:right w:val="nil"/>
            </w:tcBorders>
            <w:vAlign w:val="center"/>
            <w:hideMark/>
          </w:tcPr>
          <w:p w14:paraId="3E9E1328"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5151B315"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Secretaria Estadual de Agricultura, Pecuária e Abastecimento de Minas Gerais - SEAPA</w:t>
            </w:r>
          </w:p>
        </w:tc>
        <w:tc>
          <w:tcPr>
            <w:tcW w:w="46" w:type="pct"/>
            <w:tcBorders>
              <w:top w:val="nil"/>
              <w:left w:val="nil"/>
              <w:bottom w:val="nil"/>
              <w:right w:val="nil"/>
            </w:tcBorders>
            <w:vAlign w:val="center"/>
            <w:hideMark/>
          </w:tcPr>
          <w:p w14:paraId="46500665"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7165C3D6" w14:textId="77777777" w:rsidR="00C81A1F" w:rsidRDefault="00C81A1F" w:rsidP="005D0C3E">
            <w:pPr>
              <w:jc w:val="center"/>
              <w:rPr>
                <w:rFonts w:ascii="Arial" w:hAnsi="Arial" w:cs="Arial"/>
                <w:color w:val="000000"/>
                <w:sz w:val="14"/>
                <w:szCs w:val="14"/>
              </w:rPr>
            </w:pPr>
          </w:p>
          <w:p w14:paraId="07121B66" w14:textId="7754203D"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30/12/2024</w:t>
            </w:r>
          </w:p>
        </w:tc>
        <w:tc>
          <w:tcPr>
            <w:tcW w:w="15" w:type="pct"/>
            <w:tcBorders>
              <w:top w:val="nil"/>
              <w:left w:val="nil"/>
              <w:bottom w:val="nil"/>
              <w:right w:val="nil"/>
            </w:tcBorders>
            <w:noWrap/>
            <w:vAlign w:val="center"/>
            <w:hideMark/>
          </w:tcPr>
          <w:p w14:paraId="5CB1CF33"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15E442A1" w14:textId="77777777" w:rsidR="00C81A1F" w:rsidRDefault="00C81A1F" w:rsidP="00D1526E">
            <w:pPr>
              <w:jc w:val="right"/>
              <w:rPr>
                <w:rFonts w:ascii="Arial" w:hAnsi="Arial" w:cs="Arial"/>
                <w:color w:val="000000"/>
                <w:sz w:val="14"/>
                <w:szCs w:val="14"/>
              </w:rPr>
            </w:pPr>
          </w:p>
          <w:p w14:paraId="2C66CBBE" w14:textId="71AD06A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4.185</w:t>
            </w:r>
          </w:p>
        </w:tc>
        <w:tc>
          <w:tcPr>
            <w:tcW w:w="54" w:type="pct"/>
            <w:tcBorders>
              <w:top w:val="nil"/>
              <w:left w:val="nil"/>
              <w:bottom w:val="nil"/>
              <w:right w:val="nil"/>
            </w:tcBorders>
            <w:noWrap/>
            <w:vAlign w:val="center"/>
            <w:hideMark/>
          </w:tcPr>
          <w:p w14:paraId="7EA3074B"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52AC9798" w14:textId="77777777" w:rsidR="00C81A1F" w:rsidRDefault="00C81A1F" w:rsidP="00D1526E">
            <w:pPr>
              <w:jc w:val="right"/>
              <w:rPr>
                <w:rFonts w:ascii="Arial" w:hAnsi="Arial" w:cs="Arial"/>
                <w:color w:val="000000"/>
                <w:sz w:val="14"/>
                <w:szCs w:val="14"/>
              </w:rPr>
            </w:pPr>
          </w:p>
          <w:p w14:paraId="4F5BCF31" w14:textId="44FDAB9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(2.512)</w:t>
            </w:r>
          </w:p>
        </w:tc>
        <w:tc>
          <w:tcPr>
            <w:tcW w:w="42" w:type="pct"/>
            <w:tcBorders>
              <w:top w:val="nil"/>
              <w:left w:val="nil"/>
              <w:bottom w:val="nil"/>
              <w:right w:val="nil"/>
            </w:tcBorders>
            <w:vAlign w:val="center"/>
            <w:hideMark/>
          </w:tcPr>
          <w:p w14:paraId="102869E3"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01DA9EFD" w14:textId="77777777" w:rsidR="00C81A1F" w:rsidRDefault="00C81A1F" w:rsidP="00D1526E">
            <w:pPr>
              <w:jc w:val="right"/>
              <w:rPr>
                <w:rFonts w:ascii="Arial" w:hAnsi="Arial" w:cs="Arial"/>
                <w:color w:val="000000"/>
                <w:sz w:val="14"/>
                <w:szCs w:val="14"/>
              </w:rPr>
            </w:pPr>
          </w:p>
          <w:p w14:paraId="7972F032" w14:textId="76359D26"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(2.512)</w:t>
            </w:r>
          </w:p>
        </w:tc>
        <w:tc>
          <w:tcPr>
            <w:tcW w:w="42" w:type="pct"/>
            <w:tcBorders>
              <w:top w:val="nil"/>
              <w:left w:val="nil"/>
              <w:bottom w:val="nil"/>
              <w:right w:val="nil"/>
            </w:tcBorders>
            <w:vAlign w:val="center"/>
            <w:hideMark/>
          </w:tcPr>
          <w:p w14:paraId="497599FC"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6B716AA1" w14:textId="77777777" w:rsidR="00C81A1F" w:rsidRDefault="00C81A1F" w:rsidP="00D1526E">
            <w:pPr>
              <w:jc w:val="right"/>
              <w:rPr>
                <w:rFonts w:ascii="Arial" w:hAnsi="Arial" w:cs="Arial"/>
                <w:color w:val="000000"/>
                <w:sz w:val="14"/>
                <w:szCs w:val="14"/>
              </w:rPr>
            </w:pPr>
          </w:p>
          <w:p w14:paraId="3FA14112" w14:textId="65A7A4FD"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r>
      <w:tr w:rsidR="00C81A1F" w:rsidRPr="00D1526E" w14:paraId="3C2A5C30" w14:textId="77777777" w:rsidTr="00B56357">
        <w:trPr>
          <w:trHeight w:val="170"/>
        </w:trPr>
        <w:tc>
          <w:tcPr>
            <w:tcW w:w="575" w:type="pct"/>
            <w:tcBorders>
              <w:top w:val="nil"/>
              <w:left w:val="nil"/>
              <w:bottom w:val="nil"/>
              <w:right w:val="nil"/>
            </w:tcBorders>
            <w:noWrap/>
            <w:vAlign w:val="center"/>
            <w:hideMark/>
          </w:tcPr>
          <w:p w14:paraId="425E462D"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11759</w:t>
            </w:r>
          </w:p>
        </w:tc>
        <w:tc>
          <w:tcPr>
            <w:tcW w:w="54" w:type="pct"/>
            <w:tcBorders>
              <w:top w:val="nil"/>
              <w:left w:val="nil"/>
              <w:bottom w:val="nil"/>
              <w:right w:val="nil"/>
            </w:tcBorders>
            <w:vAlign w:val="center"/>
            <w:hideMark/>
          </w:tcPr>
          <w:p w14:paraId="35B6F747"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47392AD8"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Contagem/MG</w:t>
            </w:r>
          </w:p>
        </w:tc>
        <w:tc>
          <w:tcPr>
            <w:tcW w:w="46" w:type="pct"/>
            <w:tcBorders>
              <w:top w:val="nil"/>
              <w:left w:val="nil"/>
              <w:bottom w:val="nil"/>
              <w:right w:val="nil"/>
            </w:tcBorders>
            <w:vAlign w:val="center"/>
            <w:hideMark/>
          </w:tcPr>
          <w:p w14:paraId="772D8851"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28D38230" w14:textId="77777777"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07/02/2025</w:t>
            </w:r>
          </w:p>
        </w:tc>
        <w:tc>
          <w:tcPr>
            <w:tcW w:w="15" w:type="pct"/>
            <w:tcBorders>
              <w:top w:val="nil"/>
              <w:left w:val="nil"/>
              <w:bottom w:val="nil"/>
              <w:right w:val="nil"/>
            </w:tcBorders>
            <w:noWrap/>
            <w:vAlign w:val="center"/>
            <w:hideMark/>
          </w:tcPr>
          <w:p w14:paraId="55364187"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1D7CCCEF" w14:textId="7E6EC41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5.379</w:t>
            </w:r>
          </w:p>
        </w:tc>
        <w:tc>
          <w:tcPr>
            <w:tcW w:w="54" w:type="pct"/>
            <w:tcBorders>
              <w:top w:val="nil"/>
              <w:left w:val="nil"/>
              <w:bottom w:val="nil"/>
              <w:right w:val="nil"/>
            </w:tcBorders>
            <w:noWrap/>
            <w:vAlign w:val="center"/>
            <w:hideMark/>
          </w:tcPr>
          <w:p w14:paraId="57CEAE16"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2EF963DA" w14:textId="1BB5554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(2.305)</w:t>
            </w:r>
          </w:p>
        </w:tc>
        <w:tc>
          <w:tcPr>
            <w:tcW w:w="42" w:type="pct"/>
            <w:tcBorders>
              <w:top w:val="nil"/>
              <w:left w:val="nil"/>
              <w:bottom w:val="nil"/>
              <w:right w:val="nil"/>
            </w:tcBorders>
            <w:vAlign w:val="center"/>
            <w:hideMark/>
          </w:tcPr>
          <w:p w14:paraId="30785E37"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14C32A6B" w14:textId="706AC7C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(2.305)</w:t>
            </w:r>
          </w:p>
        </w:tc>
        <w:tc>
          <w:tcPr>
            <w:tcW w:w="42" w:type="pct"/>
            <w:tcBorders>
              <w:top w:val="nil"/>
              <w:left w:val="nil"/>
              <w:bottom w:val="nil"/>
              <w:right w:val="nil"/>
            </w:tcBorders>
            <w:vAlign w:val="center"/>
            <w:hideMark/>
          </w:tcPr>
          <w:p w14:paraId="1E3EF475"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7034FF13" w14:textId="06E3EF1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r>
      <w:tr w:rsidR="00C81A1F" w:rsidRPr="00D1526E" w14:paraId="3B91A7BB" w14:textId="77777777" w:rsidTr="00B56357">
        <w:trPr>
          <w:trHeight w:val="170"/>
        </w:trPr>
        <w:tc>
          <w:tcPr>
            <w:tcW w:w="575" w:type="pct"/>
            <w:tcBorders>
              <w:top w:val="nil"/>
              <w:left w:val="nil"/>
              <w:bottom w:val="nil"/>
              <w:right w:val="nil"/>
            </w:tcBorders>
            <w:noWrap/>
            <w:vAlign w:val="center"/>
            <w:hideMark/>
          </w:tcPr>
          <w:p w14:paraId="401F60A6"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11762</w:t>
            </w:r>
          </w:p>
        </w:tc>
        <w:tc>
          <w:tcPr>
            <w:tcW w:w="54" w:type="pct"/>
            <w:tcBorders>
              <w:top w:val="nil"/>
              <w:left w:val="nil"/>
              <w:bottom w:val="nil"/>
              <w:right w:val="nil"/>
            </w:tcBorders>
            <w:noWrap/>
            <w:vAlign w:val="center"/>
            <w:hideMark/>
          </w:tcPr>
          <w:p w14:paraId="0ECB9786"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3380B3A4"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Associação Pro-cultura e Promoção das Artes</w:t>
            </w:r>
          </w:p>
        </w:tc>
        <w:tc>
          <w:tcPr>
            <w:tcW w:w="46" w:type="pct"/>
            <w:tcBorders>
              <w:top w:val="nil"/>
              <w:left w:val="nil"/>
              <w:bottom w:val="nil"/>
              <w:right w:val="nil"/>
            </w:tcBorders>
            <w:noWrap/>
            <w:vAlign w:val="center"/>
            <w:hideMark/>
          </w:tcPr>
          <w:p w14:paraId="6B786AC0"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05A42F3B" w14:textId="77777777"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10/02/2025</w:t>
            </w:r>
          </w:p>
        </w:tc>
        <w:tc>
          <w:tcPr>
            <w:tcW w:w="15" w:type="pct"/>
            <w:tcBorders>
              <w:top w:val="nil"/>
              <w:left w:val="nil"/>
              <w:bottom w:val="nil"/>
              <w:right w:val="nil"/>
            </w:tcBorders>
            <w:noWrap/>
            <w:vAlign w:val="center"/>
            <w:hideMark/>
          </w:tcPr>
          <w:p w14:paraId="06B49812"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593A8F67" w14:textId="30C38A4F"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11.648</w:t>
            </w:r>
          </w:p>
        </w:tc>
        <w:tc>
          <w:tcPr>
            <w:tcW w:w="54" w:type="pct"/>
            <w:tcBorders>
              <w:top w:val="nil"/>
              <w:left w:val="nil"/>
              <w:bottom w:val="nil"/>
              <w:right w:val="nil"/>
            </w:tcBorders>
            <w:vAlign w:val="center"/>
            <w:hideMark/>
          </w:tcPr>
          <w:p w14:paraId="369C4A58"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24DCE956" w14:textId="778BA2F2"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(10.407)</w:t>
            </w:r>
          </w:p>
        </w:tc>
        <w:tc>
          <w:tcPr>
            <w:tcW w:w="42" w:type="pct"/>
            <w:tcBorders>
              <w:top w:val="nil"/>
              <w:left w:val="nil"/>
              <w:bottom w:val="nil"/>
              <w:right w:val="nil"/>
            </w:tcBorders>
            <w:vAlign w:val="center"/>
            <w:hideMark/>
          </w:tcPr>
          <w:p w14:paraId="49F05A23"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24BEDF03" w14:textId="434A458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(10.407)</w:t>
            </w:r>
          </w:p>
        </w:tc>
        <w:tc>
          <w:tcPr>
            <w:tcW w:w="42" w:type="pct"/>
            <w:tcBorders>
              <w:top w:val="nil"/>
              <w:left w:val="nil"/>
              <w:bottom w:val="nil"/>
              <w:right w:val="nil"/>
            </w:tcBorders>
            <w:vAlign w:val="center"/>
            <w:hideMark/>
          </w:tcPr>
          <w:p w14:paraId="497E37F4"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0A355885" w14:textId="79B4028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r>
      <w:tr w:rsidR="00C81A1F" w:rsidRPr="00D1526E" w14:paraId="64334886" w14:textId="77777777" w:rsidTr="00B56357">
        <w:trPr>
          <w:trHeight w:val="170"/>
        </w:trPr>
        <w:tc>
          <w:tcPr>
            <w:tcW w:w="575" w:type="pct"/>
            <w:tcBorders>
              <w:top w:val="nil"/>
              <w:left w:val="nil"/>
              <w:bottom w:val="nil"/>
              <w:right w:val="nil"/>
            </w:tcBorders>
            <w:noWrap/>
            <w:vAlign w:val="center"/>
            <w:hideMark/>
          </w:tcPr>
          <w:p w14:paraId="5DDC7A5D"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11763</w:t>
            </w:r>
          </w:p>
        </w:tc>
        <w:tc>
          <w:tcPr>
            <w:tcW w:w="54" w:type="pct"/>
            <w:tcBorders>
              <w:top w:val="nil"/>
              <w:left w:val="nil"/>
              <w:bottom w:val="nil"/>
              <w:right w:val="nil"/>
            </w:tcBorders>
            <w:noWrap/>
            <w:vAlign w:val="center"/>
            <w:hideMark/>
          </w:tcPr>
          <w:p w14:paraId="6E4F1BEC"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6BEF1A47"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Instituto Cultural Aurum</w:t>
            </w:r>
          </w:p>
        </w:tc>
        <w:tc>
          <w:tcPr>
            <w:tcW w:w="46" w:type="pct"/>
            <w:tcBorders>
              <w:top w:val="nil"/>
              <w:left w:val="nil"/>
              <w:bottom w:val="nil"/>
              <w:right w:val="nil"/>
            </w:tcBorders>
            <w:noWrap/>
            <w:vAlign w:val="center"/>
            <w:hideMark/>
          </w:tcPr>
          <w:p w14:paraId="4ED00536"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1D64C65B" w14:textId="77777777"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12/02/2025</w:t>
            </w:r>
          </w:p>
        </w:tc>
        <w:tc>
          <w:tcPr>
            <w:tcW w:w="15" w:type="pct"/>
            <w:tcBorders>
              <w:top w:val="nil"/>
              <w:left w:val="nil"/>
              <w:bottom w:val="nil"/>
              <w:right w:val="nil"/>
            </w:tcBorders>
            <w:noWrap/>
            <w:vAlign w:val="center"/>
            <w:hideMark/>
          </w:tcPr>
          <w:p w14:paraId="3E1A4D74"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121A1E0E" w14:textId="217592C5"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2.586</w:t>
            </w:r>
          </w:p>
        </w:tc>
        <w:tc>
          <w:tcPr>
            <w:tcW w:w="54" w:type="pct"/>
            <w:tcBorders>
              <w:top w:val="nil"/>
              <w:left w:val="nil"/>
              <w:bottom w:val="nil"/>
              <w:right w:val="nil"/>
            </w:tcBorders>
            <w:vAlign w:val="center"/>
            <w:hideMark/>
          </w:tcPr>
          <w:p w14:paraId="0EFFBA6F"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039FE269" w14:textId="14E39B3F"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(2.586)</w:t>
            </w:r>
          </w:p>
        </w:tc>
        <w:tc>
          <w:tcPr>
            <w:tcW w:w="42" w:type="pct"/>
            <w:tcBorders>
              <w:top w:val="nil"/>
              <w:left w:val="nil"/>
              <w:bottom w:val="nil"/>
              <w:right w:val="nil"/>
            </w:tcBorders>
            <w:vAlign w:val="center"/>
            <w:hideMark/>
          </w:tcPr>
          <w:p w14:paraId="27BD7E75"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2BA91DB4" w14:textId="43AD46F2"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(2.586)</w:t>
            </w:r>
          </w:p>
        </w:tc>
        <w:tc>
          <w:tcPr>
            <w:tcW w:w="42" w:type="pct"/>
            <w:tcBorders>
              <w:top w:val="nil"/>
              <w:left w:val="nil"/>
              <w:bottom w:val="nil"/>
              <w:right w:val="nil"/>
            </w:tcBorders>
            <w:vAlign w:val="center"/>
            <w:hideMark/>
          </w:tcPr>
          <w:p w14:paraId="11E55C02"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2707757F" w14:textId="135DE666"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r>
      <w:tr w:rsidR="00C81A1F" w:rsidRPr="00D1526E" w14:paraId="5A315D8E" w14:textId="77777777" w:rsidTr="00B56357">
        <w:trPr>
          <w:trHeight w:val="170"/>
        </w:trPr>
        <w:tc>
          <w:tcPr>
            <w:tcW w:w="575" w:type="pct"/>
            <w:tcBorders>
              <w:top w:val="nil"/>
              <w:left w:val="nil"/>
              <w:bottom w:val="nil"/>
              <w:right w:val="nil"/>
            </w:tcBorders>
            <w:noWrap/>
            <w:vAlign w:val="center"/>
            <w:hideMark/>
          </w:tcPr>
          <w:p w14:paraId="1E723026"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11779</w:t>
            </w:r>
          </w:p>
        </w:tc>
        <w:tc>
          <w:tcPr>
            <w:tcW w:w="54" w:type="pct"/>
            <w:tcBorders>
              <w:top w:val="nil"/>
              <w:left w:val="nil"/>
              <w:bottom w:val="nil"/>
              <w:right w:val="nil"/>
            </w:tcBorders>
            <w:noWrap/>
            <w:vAlign w:val="center"/>
            <w:hideMark/>
          </w:tcPr>
          <w:p w14:paraId="1DADD1C3"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3054E2E8"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Secretaria de Estado de Cultura e Turismo de Minas Gerais - SECULT</w:t>
            </w:r>
          </w:p>
        </w:tc>
        <w:tc>
          <w:tcPr>
            <w:tcW w:w="46" w:type="pct"/>
            <w:tcBorders>
              <w:top w:val="nil"/>
              <w:left w:val="nil"/>
              <w:bottom w:val="nil"/>
              <w:right w:val="nil"/>
            </w:tcBorders>
            <w:noWrap/>
            <w:vAlign w:val="center"/>
            <w:hideMark/>
          </w:tcPr>
          <w:p w14:paraId="4391B98B"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490FF192" w14:textId="77777777" w:rsidR="00C81A1F" w:rsidRDefault="00C81A1F" w:rsidP="005D0C3E">
            <w:pPr>
              <w:jc w:val="center"/>
              <w:rPr>
                <w:rFonts w:ascii="Arial" w:hAnsi="Arial" w:cs="Arial"/>
                <w:color w:val="000000"/>
                <w:sz w:val="14"/>
                <w:szCs w:val="14"/>
              </w:rPr>
            </w:pPr>
          </w:p>
          <w:p w14:paraId="4887EC7A" w14:textId="1720314C"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28/03/2025</w:t>
            </w:r>
          </w:p>
        </w:tc>
        <w:tc>
          <w:tcPr>
            <w:tcW w:w="15" w:type="pct"/>
            <w:tcBorders>
              <w:top w:val="nil"/>
              <w:left w:val="nil"/>
              <w:bottom w:val="nil"/>
              <w:right w:val="nil"/>
            </w:tcBorders>
            <w:noWrap/>
            <w:vAlign w:val="center"/>
            <w:hideMark/>
          </w:tcPr>
          <w:p w14:paraId="2187DC23"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7B8257EF" w14:textId="77777777" w:rsidR="00C81A1F" w:rsidRDefault="00C81A1F" w:rsidP="00D1526E">
            <w:pPr>
              <w:jc w:val="right"/>
              <w:rPr>
                <w:rFonts w:ascii="Arial" w:hAnsi="Arial" w:cs="Arial"/>
                <w:color w:val="000000"/>
                <w:sz w:val="14"/>
                <w:szCs w:val="14"/>
              </w:rPr>
            </w:pPr>
          </w:p>
          <w:p w14:paraId="7415000E" w14:textId="7523DA80"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18.480</w:t>
            </w:r>
          </w:p>
        </w:tc>
        <w:tc>
          <w:tcPr>
            <w:tcW w:w="54" w:type="pct"/>
            <w:tcBorders>
              <w:top w:val="nil"/>
              <w:left w:val="nil"/>
              <w:bottom w:val="nil"/>
              <w:right w:val="nil"/>
            </w:tcBorders>
            <w:vAlign w:val="center"/>
            <w:hideMark/>
          </w:tcPr>
          <w:p w14:paraId="64B01504"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40074DF9" w14:textId="77777777" w:rsidR="00C81A1F" w:rsidRDefault="00C81A1F" w:rsidP="00D1526E">
            <w:pPr>
              <w:jc w:val="right"/>
              <w:rPr>
                <w:rFonts w:ascii="Arial" w:hAnsi="Arial" w:cs="Arial"/>
                <w:color w:val="000000"/>
                <w:sz w:val="14"/>
                <w:szCs w:val="14"/>
              </w:rPr>
            </w:pPr>
          </w:p>
          <w:p w14:paraId="52232513" w14:textId="0EAA8D9C"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(18.480)</w:t>
            </w:r>
          </w:p>
        </w:tc>
        <w:tc>
          <w:tcPr>
            <w:tcW w:w="42" w:type="pct"/>
            <w:tcBorders>
              <w:top w:val="nil"/>
              <w:left w:val="nil"/>
              <w:bottom w:val="nil"/>
              <w:right w:val="nil"/>
            </w:tcBorders>
            <w:vAlign w:val="center"/>
            <w:hideMark/>
          </w:tcPr>
          <w:p w14:paraId="295235F3"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56374427" w14:textId="77777777" w:rsidR="00C81A1F" w:rsidRDefault="00C81A1F" w:rsidP="00D1526E">
            <w:pPr>
              <w:jc w:val="right"/>
              <w:rPr>
                <w:rFonts w:ascii="Arial" w:hAnsi="Arial" w:cs="Arial"/>
                <w:color w:val="000000"/>
                <w:sz w:val="14"/>
                <w:szCs w:val="14"/>
              </w:rPr>
            </w:pPr>
          </w:p>
          <w:p w14:paraId="51EC8245" w14:textId="4673740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(18.480)</w:t>
            </w:r>
          </w:p>
        </w:tc>
        <w:tc>
          <w:tcPr>
            <w:tcW w:w="42" w:type="pct"/>
            <w:tcBorders>
              <w:top w:val="nil"/>
              <w:left w:val="nil"/>
              <w:bottom w:val="nil"/>
              <w:right w:val="nil"/>
            </w:tcBorders>
            <w:vAlign w:val="center"/>
            <w:hideMark/>
          </w:tcPr>
          <w:p w14:paraId="794E667B"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7C516108" w14:textId="77777777" w:rsidR="00C81A1F" w:rsidRDefault="00C81A1F" w:rsidP="00D1526E">
            <w:pPr>
              <w:jc w:val="right"/>
              <w:rPr>
                <w:rFonts w:ascii="Arial" w:hAnsi="Arial" w:cs="Arial"/>
                <w:color w:val="000000"/>
                <w:sz w:val="14"/>
                <w:szCs w:val="14"/>
              </w:rPr>
            </w:pPr>
          </w:p>
          <w:p w14:paraId="4FBE7F95" w14:textId="4C79EBA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r>
      <w:tr w:rsidR="00C81A1F" w:rsidRPr="00D1526E" w14:paraId="463D7C53" w14:textId="77777777" w:rsidTr="00B56357">
        <w:trPr>
          <w:trHeight w:val="170"/>
        </w:trPr>
        <w:tc>
          <w:tcPr>
            <w:tcW w:w="575" w:type="pct"/>
            <w:tcBorders>
              <w:top w:val="nil"/>
              <w:left w:val="nil"/>
              <w:bottom w:val="nil"/>
              <w:right w:val="nil"/>
            </w:tcBorders>
            <w:noWrap/>
            <w:vAlign w:val="center"/>
            <w:hideMark/>
          </w:tcPr>
          <w:p w14:paraId="32DEF60A"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11784</w:t>
            </w:r>
          </w:p>
        </w:tc>
        <w:tc>
          <w:tcPr>
            <w:tcW w:w="54" w:type="pct"/>
            <w:tcBorders>
              <w:top w:val="nil"/>
              <w:left w:val="nil"/>
              <w:bottom w:val="nil"/>
              <w:right w:val="nil"/>
            </w:tcBorders>
            <w:noWrap/>
            <w:vAlign w:val="center"/>
            <w:hideMark/>
          </w:tcPr>
          <w:p w14:paraId="2E91B53A"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26E23283"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Instituto Novare</w:t>
            </w:r>
          </w:p>
        </w:tc>
        <w:tc>
          <w:tcPr>
            <w:tcW w:w="46" w:type="pct"/>
            <w:tcBorders>
              <w:top w:val="nil"/>
              <w:left w:val="nil"/>
              <w:bottom w:val="nil"/>
              <w:right w:val="nil"/>
            </w:tcBorders>
            <w:noWrap/>
            <w:vAlign w:val="center"/>
            <w:hideMark/>
          </w:tcPr>
          <w:p w14:paraId="4EB88728"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1825F2E2" w14:textId="77777777"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30/04/2025</w:t>
            </w:r>
          </w:p>
        </w:tc>
        <w:tc>
          <w:tcPr>
            <w:tcW w:w="15" w:type="pct"/>
            <w:tcBorders>
              <w:top w:val="nil"/>
              <w:left w:val="nil"/>
              <w:bottom w:val="nil"/>
              <w:right w:val="nil"/>
            </w:tcBorders>
            <w:noWrap/>
            <w:vAlign w:val="center"/>
            <w:hideMark/>
          </w:tcPr>
          <w:p w14:paraId="02E38A6B"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6E41D4D4" w14:textId="45FAB87E"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5.600</w:t>
            </w:r>
          </w:p>
        </w:tc>
        <w:tc>
          <w:tcPr>
            <w:tcW w:w="54" w:type="pct"/>
            <w:tcBorders>
              <w:top w:val="nil"/>
              <w:left w:val="nil"/>
              <w:bottom w:val="nil"/>
              <w:right w:val="nil"/>
            </w:tcBorders>
            <w:vAlign w:val="center"/>
            <w:hideMark/>
          </w:tcPr>
          <w:p w14:paraId="6E8EBE6E"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752C64A3" w14:textId="03F3CC7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r w:rsidR="0076290D" w:rsidRPr="009136D8">
              <w:rPr>
                <w:rFonts w:ascii="Arial" w:hAnsi="Arial" w:cs="Arial"/>
                <w:color w:val="000000"/>
                <w:sz w:val="14"/>
                <w:szCs w:val="14"/>
              </w:rPr>
              <w:t>4</w:t>
            </w:r>
            <w:r w:rsidRPr="009136D8">
              <w:rPr>
                <w:rFonts w:ascii="Arial" w:hAnsi="Arial" w:cs="Arial"/>
                <w:color w:val="000000"/>
                <w:sz w:val="14"/>
                <w:szCs w:val="14"/>
              </w:rPr>
              <w:t>.600)</w:t>
            </w:r>
          </w:p>
        </w:tc>
        <w:tc>
          <w:tcPr>
            <w:tcW w:w="42" w:type="pct"/>
            <w:tcBorders>
              <w:top w:val="nil"/>
              <w:left w:val="nil"/>
              <w:bottom w:val="nil"/>
              <w:right w:val="nil"/>
            </w:tcBorders>
            <w:vAlign w:val="center"/>
            <w:hideMark/>
          </w:tcPr>
          <w:p w14:paraId="431DC9F6"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68D9A8DF" w14:textId="461DF8CF"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(4.600)</w:t>
            </w:r>
          </w:p>
        </w:tc>
        <w:tc>
          <w:tcPr>
            <w:tcW w:w="42" w:type="pct"/>
            <w:tcBorders>
              <w:top w:val="nil"/>
              <w:left w:val="nil"/>
              <w:bottom w:val="nil"/>
              <w:right w:val="nil"/>
            </w:tcBorders>
            <w:vAlign w:val="center"/>
            <w:hideMark/>
          </w:tcPr>
          <w:p w14:paraId="0130704C"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3A50BBB2" w14:textId="1C15DDD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r>
      <w:tr w:rsidR="00C81A1F" w:rsidRPr="00D1526E" w14:paraId="2B277C44" w14:textId="77777777" w:rsidTr="00B56357">
        <w:trPr>
          <w:trHeight w:val="170"/>
        </w:trPr>
        <w:tc>
          <w:tcPr>
            <w:tcW w:w="575" w:type="pct"/>
            <w:tcBorders>
              <w:top w:val="nil"/>
              <w:left w:val="nil"/>
              <w:bottom w:val="nil"/>
              <w:right w:val="nil"/>
            </w:tcBorders>
            <w:noWrap/>
            <w:vAlign w:val="center"/>
            <w:hideMark/>
          </w:tcPr>
          <w:p w14:paraId="3FD7473B"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11789</w:t>
            </w:r>
          </w:p>
        </w:tc>
        <w:tc>
          <w:tcPr>
            <w:tcW w:w="54" w:type="pct"/>
            <w:tcBorders>
              <w:top w:val="nil"/>
              <w:left w:val="nil"/>
              <w:bottom w:val="nil"/>
              <w:right w:val="nil"/>
            </w:tcBorders>
            <w:noWrap/>
            <w:vAlign w:val="center"/>
            <w:hideMark/>
          </w:tcPr>
          <w:p w14:paraId="40D47C6C"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32B61AD8"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Associação dos Amigos do Centro Cultura - AMICULT</w:t>
            </w:r>
          </w:p>
        </w:tc>
        <w:tc>
          <w:tcPr>
            <w:tcW w:w="46" w:type="pct"/>
            <w:tcBorders>
              <w:top w:val="nil"/>
              <w:left w:val="nil"/>
              <w:bottom w:val="nil"/>
              <w:right w:val="nil"/>
            </w:tcBorders>
            <w:noWrap/>
            <w:vAlign w:val="center"/>
            <w:hideMark/>
          </w:tcPr>
          <w:p w14:paraId="0F30A19F"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57B4F95F" w14:textId="77777777"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30/04/2025</w:t>
            </w:r>
          </w:p>
        </w:tc>
        <w:tc>
          <w:tcPr>
            <w:tcW w:w="15" w:type="pct"/>
            <w:tcBorders>
              <w:top w:val="nil"/>
              <w:left w:val="nil"/>
              <w:bottom w:val="nil"/>
              <w:right w:val="nil"/>
            </w:tcBorders>
            <w:noWrap/>
            <w:vAlign w:val="center"/>
            <w:hideMark/>
          </w:tcPr>
          <w:p w14:paraId="54CF9C95"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3BB6EF9F" w14:textId="0A286752"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3.489</w:t>
            </w:r>
          </w:p>
        </w:tc>
        <w:tc>
          <w:tcPr>
            <w:tcW w:w="54" w:type="pct"/>
            <w:tcBorders>
              <w:top w:val="nil"/>
              <w:left w:val="nil"/>
              <w:bottom w:val="nil"/>
              <w:right w:val="nil"/>
            </w:tcBorders>
            <w:vAlign w:val="center"/>
            <w:hideMark/>
          </w:tcPr>
          <w:p w14:paraId="74138B63"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2CD752FF" w14:textId="1768CCE0"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(3.300)</w:t>
            </w:r>
          </w:p>
        </w:tc>
        <w:tc>
          <w:tcPr>
            <w:tcW w:w="42" w:type="pct"/>
            <w:tcBorders>
              <w:top w:val="nil"/>
              <w:left w:val="nil"/>
              <w:bottom w:val="nil"/>
              <w:right w:val="nil"/>
            </w:tcBorders>
            <w:vAlign w:val="center"/>
            <w:hideMark/>
          </w:tcPr>
          <w:p w14:paraId="5B97C831"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68E7EB8C" w14:textId="20CF4ED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(3.300)</w:t>
            </w:r>
          </w:p>
        </w:tc>
        <w:tc>
          <w:tcPr>
            <w:tcW w:w="42" w:type="pct"/>
            <w:tcBorders>
              <w:top w:val="nil"/>
              <w:left w:val="nil"/>
              <w:bottom w:val="nil"/>
              <w:right w:val="nil"/>
            </w:tcBorders>
            <w:vAlign w:val="center"/>
            <w:hideMark/>
          </w:tcPr>
          <w:p w14:paraId="24443B58"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68A55E81" w14:textId="092C1A6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r>
      <w:tr w:rsidR="00C81A1F" w:rsidRPr="00D1526E" w14:paraId="51C51768" w14:textId="77777777" w:rsidTr="00B56357">
        <w:trPr>
          <w:trHeight w:val="170"/>
        </w:trPr>
        <w:tc>
          <w:tcPr>
            <w:tcW w:w="575" w:type="pct"/>
            <w:tcBorders>
              <w:top w:val="nil"/>
              <w:left w:val="nil"/>
              <w:bottom w:val="nil"/>
              <w:right w:val="nil"/>
            </w:tcBorders>
            <w:noWrap/>
            <w:vAlign w:val="center"/>
            <w:hideMark/>
          </w:tcPr>
          <w:p w14:paraId="24D70AC8"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11808</w:t>
            </w:r>
          </w:p>
        </w:tc>
        <w:tc>
          <w:tcPr>
            <w:tcW w:w="54" w:type="pct"/>
            <w:tcBorders>
              <w:top w:val="nil"/>
              <w:left w:val="nil"/>
              <w:bottom w:val="nil"/>
              <w:right w:val="nil"/>
            </w:tcBorders>
            <w:noWrap/>
            <w:vAlign w:val="center"/>
            <w:hideMark/>
          </w:tcPr>
          <w:p w14:paraId="68C55878"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75DFEE2C"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Confederação Brasileira do Desporto Escolar - CBDE</w:t>
            </w:r>
          </w:p>
        </w:tc>
        <w:tc>
          <w:tcPr>
            <w:tcW w:w="46" w:type="pct"/>
            <w:tcBorders>
              <w:top w:val="nil"/>
              <w:left w:val="nil"/>
              <w:bottom w:val="nil"/>
              <w:right w:val="nil"/>
            </w:tcBorders>
            <w:noWrap/>
            <w:vAlign w:val="center"/>
            <w:hideMark/>
          </w:tcPr>
          <w:p w14:paraId="2AC1147B"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4C3B8E52" w14:textId="77777777"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31/05/2025</w:t>
            </w:r>
          </w:p>
        </w:tc>
        <w:tc>
          <w:tcPr>
            <w:tcW w:w="15" w:type="pct"/>
            <w:tcBorders>
              <w:top w:val="nil"/>
              <w:left w:val="nil"/>
              <w:bottom w:val="nil"/>
              <w:right w:val="nil"/>
            </w:tcBorders>
            <w:noWrap/>
            <w:vAlign w:val="center"/>
            <w:hideMark/>
          </w:tcPr>
          <w:p w14:paraId="23CFBF40"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73E8BD75" w14:textId="74306D3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20.000</w:t>
            </w:r>
          </w:p>
        </w:tc>
        <w:tc>
          <w:tcPr>
            <w:tcW w:w="54" w:type="pct"/>
            <w:tcBorders>
              <w:top w:val="nil"/>
              <w:left w:val="nil"/>
              <w:bottom w:val="nil"/>
              <w:right w:val="nil"/>
            </w:tcBorders>
            <w:vAlign w:val="center"/>
            <w:hideMark/>
          </w:tcPr>
          <w:p w14:paraId="42B92F15"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555022F4" w14:textId="2A7256A6"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(12.000)</w:t>
            </w:r>
          </w:p>
        </w:tc>
        <w:tc>
          <w:tcPr>
            <w:tcW w:w="42" w:type="pct"/>
            <w:tcBorders>
              <w:top w:val="nil"/>
              <w:left w:val="nil"/>
              <w:bottom w:val="nil"/>
              <w:right w:val="nil"/>
            </w:tcBorders>
            <w:vAlign w:val="center"/>
            <w:hideMark/>
          </w:tcPr>
          <w:p w14:paraId="7E59BACF"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5360A50A" w14:textId="6A53693C"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(12.000)</w:t>
            </w:r>
          </w:p>
        </w:tc>
        <w:tc>
          <w:tcPr>
            <w:tcW w:w="42" w:type="pct"/>
            <w:tcBorders>
              <w:top w:val="nil"/>
              <w:left w:val="nil"/>
              <w:bottom w:val="nil"/>
              <w:right w:val="nil"/>
            </w:tcBorders>
            <w:vAlign w:val="center"/>
            <w:hideMark/>
          </w:tcPr>
          <w:p w14:paraId="3DA844A1"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7B5D9FB7" w14:textId="793C6C6E"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r>
      <w:tr w:rsidR="00C81A1F" w:rsidRPr="00D1526E" w14:paraId="469F62B3" w14:textId="77777777" w:rsidTr="00B56357">
        <w:trPr>
          <w:trHeight w:val="170"/>
        </w:trPr>
        <w:tc>
          <w:tcPr>
            <w:tcW w:w="575" w:type="pct"/>
            <w:tcBorders>
              <w:top w:val="nil"/>
              <w:left w:val="nil"/>
              <w:bottom w:val="nil"/>
              <w:right w:val="nil"/>
            </w:tcBorders>
            <w:noWrap/>
            <w:vAlign w:val="center"/>
            <w:hideMark/>
          </w:tcPr>
          <w:p w14:paraId="111FC83A"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11810</w:t>
            </w:r>
          </w:p>
        </w:tc>
        <w:tc>
          <w:tcPr>
            <w:tcW w:w="54" w:type="pct"/>
            <w:tcBorders>
              <w:top w:val="nil"/>
              <w:left w:val="nil"/>
              <w:bottom w:val="nil"/>
              <w:right w:val="nil"/>
            </w:tcBorders>
            <w:noWrap/>
            <w:vAlign w:val="center"/>
            <w:hideMark/>
          </w:tcPr>
          <w:p w14:paraId="0B510B93"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3F35CA36"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Agência de Desenvolvimento Econômico e Social dos Inconfidentes e Alto Paraopeba - ADESIAP</w:t>
            </w:r>
          </w:p>
        </w:tc>
        <w:tc>
          <w:tcPr>
            <w:tcW w:w="46" w:type="pct"/>
            <w:tcBorders>
              <w:top w:val="nil"/>
              <w:left w:val="nil"/>
              <w:bottom w:val="nil"/>
              <w:right w:val="nil"/>
            </w:tcBorders>
            <w:noWrap/>
            <w:vAlign w:val="center"/>
            <w:hideMark/>
          </w:tcPr>
          <w:p w14:paraId="0D9B6238"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5C69B405" w14:textId="77777777" w:rsidR="00C81A1F" w:rsidRDefault="00C81A1F" w:rsidP="005D0C3E">
            <w:pPr>
              <w:jc w:val="center"/>
              <w:rPr>
                <w:rFonts w:ascii="Arial" w:hAnsi="Arial" w:cs="Arial"/>
                <w:color w:val="000000"/>
                <w:sz w:val="14"/>
                <w:szCs w:val="14"/>
              </w:rPr>
            </w:pPr>
          </w:p>
          <w:p w14:paraId="1D13C7B3" w14:textId="693CCBF7"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30/06/2025</w:t>
            </w:r>
          </w:p>
        </w:tc>
        <w:tc>
          <w:tcPr>
            <w:tcW w:w="15" w:type="pct"/>
            <w:tcBorders>
              <w:top w:val="nil"/>
              <w:left w:val="nil"/>
              <w:bottom w:val="nil"/>
              <w:right w:val="nil"/>
            </w:tcBorders>
            <w:noWrap/>
            <w:vAlign w:val="center"/>
            <w:hideMark/>
          </w:tcPr>
          <w:p w14:paraId="1AE0F133"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08F7D202" w14:textId="77777777" w:rsidR="00C81A1F" w:rsidRDefault="00C81A1F" w:rsidP="00D1526E">
            <w:pPr>
              <w:jc w:val="right"/>
              <w:rPr>
                <w:rFonts w:ascii="Arial" w:hAnsi="Arial" w:cs="Arial"/>
                <w:color w:val="000000"/>
                <w:sz w:val="14"/>
                <w:szCs w:val="14"/>
              </w:rPr>
            </w:pPr>
          </w:p>
          <w:p w14:paraId="4291FCD5" w14:textId="1266B343"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2.200</w:t>
            </w:r>
          </w:p>
        </w:tc>
        <w:tc>
          <w:tcPr>
            <w:tcW w:w="54" w:type="pct"/>
            <w:tcBorders>
              <w:top w:val="nil"/>
              <w:left w:val="nil"/>
              <w:bottom w:val="nil"/>
              <w:right w:val="nil"/>
            </w:tcBorders>
            <w:vAlign w:val="center"/>
            <w:hideMark/>
          </w:tcPr>
          <w:p w14:paraId="759D3FE8"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192354C6" w14:textId="77777777" w:rsidR="00C81A1F" w:rsidRDefault="00C81A1F" w:rsidP="00D1526E">
            <w:pPr>
              <w:jc w:val="right"/>
              <w:rPr>
                <w:rFonts w:ascii="Arial" w:hAnsi="Arial" w:cs="Arial"/>
                <w:color w:val="000000"/>
                <w:sz w:val="14"/>
                <w:szCs w:val="14"/>
              </w:rPr>
            </w:pPr>
          </w:p>
          <w:p w14:paraId="2CA9A0E4" w14:textId="734E2D0E"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(2.200)</w:t>
            </w:r>
          </w:p>
        </w:tc>
        <w:tc>
          <w:tcPr>
            <w:tcW w:w="42" w:type="pct"/>
            <w:tcBorders>
              <w:top w:val="nil"/>
              <w:left w:val="nil"/>
              <w:bottom w:val="nil"/>
              <w:right w:val="nil"/>
            </w:tcBorders>
            <w:vAlign w:val="center"/>
            <w:hideMark/>
          </w:tcPr>
          <w:p w14:paraId="028E1D2E"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4510891E" w14:textId="77777777" w:rsidR="00C81A1F" w:rsidRDefault="00C81A1F" w:rsidP="00D1526E">
            <w:pPr>
              <w:jc w:val="right"/>
              <w:rPr>
                <w:rFonts w:ascii="Arial" w:hAnsi="Arial" w:cs="Arial"/>
                <w:color w:val="000000"/>
                <w:sz w:val="14"/>
                <w:szCs w:val="14"/>
              </w:rPr>
            </w:pPr>
          </w:p>
          <w:p w14:paraId="210212BA" w14:textId="763E09F2"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(2.200)</w:t>
            </w:r>
          </w:p>
        </w:tc>
        <w:tc>
          <w:tcPr>
            <w:tcW w:w="42" w:type="pct"/>
            <w:tcBorders>
              <w:top w:val="nil"/>
              <w:left w:val="nil"/>
              <w:bottom w:val="nil"/>
              <w:right w:val="nil"/>
            </w:tcBorders>
            <w:vAlign w:val="center"/>
            <w:hideMark/>
          </w:tcPr>
          <w:p w14:paraId="67953912"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21139817" w14:textId="77777777" w:rsidR="00C81A1F" w:rsidRDefault="00C81A1F" w:rsidP="00D1526E">
            <w:pPr>
              <w:jc w:val="right"/>
              <w:rPr>
                <w:rFonts w:ascii="Arial" w:hAnsi="Arial" w:cs="Arial"/>
                <w:color w:val="000000"/>
                <w:sz w:val="14"/>
                <w:szCs w:val="14"/>
              </w:rPr>
            </w:pPr>
          </w:p>
          <w:p w14:paraId="62BB4DAA" w14:textId="5201908F"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r>
      <w:tr w:rsidR="00C81A1F" w:rsidRPr="00D1526E" w14:paraId="04DA5F2B" w14:textId="77777777" w:rsidTr="00B56357">
        <w:trPr>
          <w:trHeight w:val="170"/>
        </w:trPr>
        <w:tc>
          <w:tcPr>
            <w:tcW w:w="575" w:type="pct"/>
            <w:tcBorders>
              <w:top w:val="nil"/>
              <w:left w:val="nil"/>
              <w:bottom w:val="nil"/>
              <w:right w:val="nil"/>
            </w:tcBorders>
            <w:noWrap/>
            <w:vAlign w:val="center"/>
            <w:hideMark/>
          </w:tcPr>
          <w:p w14:paraId="6B9A551A"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11832</w:t>
            </w:r>
          </w:p>
        </w:tc>
        <w:tc>
          <w:tcPr>
            <w:tcW w:w="54" w:type="pct"/>
            <w:tcBorders>
              <w:top w:val="nil"/>
              <w:left w:val="nil"/>
              <w:bottom w:val="nil"/>
              <w:right w:val="nil"/>
            </w:tcBorders>
            <w:noWrap/>
            <w:vAlign w:val="center"/>
            <w:hideMark/>
          </w:tcPr>
          <w:p w14:paraId="1ABFABC0"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462CAE68"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Associação de Badminton de José Raydan - ABJR</w:t>
            </w:r>
          </w:p>
        </w:tc>
        <w:tc>
          <w:tcPr>
            <w:tcW w:w="46" w:type="pct"/>
            <w:tcBorders>
              <w:top w:val="nil"/>
              <w:left w:val="nil"/>
              <w:bottom w:val="nil"/>
              <w:right w:val="nil"/>
            </w:tcBorders>
            <w:noWrap/>
            <w:vAlign w:val="center"/>
            <w:hideMark/>
          </w:tcPr>
          <w:p w14:paraId="3B2B9476"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11EB540D" w14:textId="77777777"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03/07/2025</w:t>
            </w:r>
          </w:p>
        </w:tc>
        <w:tc>
          <w:tcPr>
            <w:tcW w:w="15" w:type="pct"/>
            <w:tcBorders>
              <w:top w:val="nil"/>
              <w:left w:val="nil"/>
              <w:bottom w:val="nil"/>
              <w:right w:val="nil"/>
            </w:tcBorders>
            <w:noWrap/>
            <w:vAlign w:val="center"/>
            <w:hideMark/>
          </w:tcPr>
          <w:p w14:paraId="0C0440C1"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1A34F146" w14:textId="1DACA9C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129</w:t>
            </w:r>
          </w:p>
        </w:tc>
        <w:tc>
          <w:tcPr>
            <w:tcW w:w="54" w:type="pct"/>
            <w:tcBorders>
              <w:top w:val="nil"/>
              <w:left w:val="nil"/>
              <w:bottom w:val="nil"/>
              <w:right w:val="nil"/>
            </w:tcBorders>
            <w:vAlign w:val="center"/>
            <w:hideMark/>
          </w:tcPr>
          <w:p w14:paraId="7C18D701"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5FFD33A1" w14:textId="1382B725"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(129)</w:t>
            </w:r>
          </w:p>
        </w:tc>
        <w:tc>
          <w:tcPr>
            <w:tcW w:w="42" w:type="pct"/>
            <w:tcBorders>
              <w:top w:val="nil"/>
              <w:left w:val="nil"/>
              <w:bottom w:val="nil"/>
              <w:right w:val="nil"/>
            </w:tcBorders>
            <w:vAlign w:val="center"/>
            <w:hideMark/>
          </w:tcPr>
          <w:p w14:paraId="0FB2817B"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4E1E04EE" w14:textId="750656C3"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(129)</w:t>
            </w:r>
          </w:p>
        </w:tc>
        <w:tc>
          <w:tcPr>
            <w:tcW w:w="42" w:type="pct"/>
            <w:tcBorders>
              <w:top w:val="nil"/>
              <w:left w:val="nil"/>
              <w:bottom w:val="nil"/>
              <w:right w:val="nil"/>
            </w:tcBorders>
            <w:vAlign w:val="center"/>
            <w:hideMark/>
          </w:tcPr>
          <w:p w14:paraId="70AFEF9B"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288802A6" w14:textId="6A6FF0B0"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r>
      <w:tr w:rsidR="00C81A1F" w:rsidRPr="00D1526E" w14:paraId="15C83573" w14:textId="77777777" w:rsidTr="00B56357">
        <w:trPr>
          <w:trHeight w:val="170"/>
        </w:trPr>
        <w:tc>
          <w:tcPr>
            <w:tcW w:w="575" w:type="pct"/>
            <w:tcBorders>
              <w:top w:val="nil"/>
              <w:left w:val="nil"/>
              <w:bottom w:val="nil"/>
              <w:right w:val="nil"/>
            </w:tcBorders>
            <w:noWrap/>
            <w:vAlign w:val="center"/>
            <w:hideMark/>
          </w:tcPr>
          <w:p w14:paraId="4881A553"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11863</w:t>
            </w:r>
          </w:p>
        </w:tc>
        <w:tc>
          <w:tcPr>
            <w:tcW w:w="54" w:type="pct"/>
            <w:tcBorders>
              <w:top w:val="nil"/>
              <w:left w:val="nil"/>
              <w:bottom w:val="nil"/>
              <w:right w:val="nil"/>
            </w:tcBorders>
            <w:noWrap/>
            <w:vAlign w:val="center"/>
            <w:hideMark/>
          </w:tcPr>
          <w:p w14:paraId="30B03D8A"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7435AF8C"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Instituto Mundu</w:t>
            </w:r>
          </w:p>
        </w:tc>
        <w:tc>
          <w:tcPr>
            <w:tcW w:w="46" w:type="pct"/>
            <w:tcBorders>
              <w:top w:val="nil"/>
              <w:left w:val="nil"/>
              <w:bottom w:val="nil"/>
              <w:right w:val="nil"/>
            </w:tcBorders>
            <w:noWrap/>
            <w:vAlign w:val="center"/>
            <w:hideMark/>
          </w:tcPr>
          <w:p w14:paraId="4A9C7496"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6F317987" w14:textId="77777777"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20/08/2025</w:t>
            </w:r>
          </w:p>
        </w:tc>
        <w:tc>
          <w:tcPr>
            <w:tcW w:w="15" w:type="pct"/>
            <w:tcBorders>
              <w:top w:val="nil"/>
              <w:left w:val="nil"/>
              <w:bottom w:val="nil"/>
              <w:right w:val="nil"/>
            </w:tcBorders>
            <w:noWrap/>
            <w:vAlign w:val="center"/>
            <w:hideMark/>
          </w:tcPr>
          <w:p w14:paraId="5810247B"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7E546702" w14:textId="54361D5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11.822</w:t>
            </w:r>
          </w:p>
        </w:tc>
        <w:tc>
          <w:tcPr>
            <w:tcW w:w="54" w:type="pct"/>
            <w:tcBorders>
              <w:top w:val="nil"/>
              <w:left w:val="nil"/>
              <w:bottom w:val="nil"/>
              <w:right w:val="nil"/>
            </w:tcBorders>
            <w:vAlign w:val="center"/>
            <w:hideMark/>
          </w:tcPr>
          <w:p w14:paraId="0700C040"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42DC08ED" w14:textId="11B0F583"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(5.500)</w:t>
            </w:r>
          </w:p>
        </w:tc>
        <w:tc>
          <w:tcPr>
            <w:tcW w:w="42" w:type="pct"/>
            <w:tcBorders>
              <w:top w:val="nil"/>
              <w:left w:val="nil"/>
              <w:bottom w:val="nil"/>
              <w:right w:val="nil"/>
            </w:tcBorders>
            <w:vAlign w:val="center"/>
            <w:hideMark/>
          </w:tcPr>
          <w:p w14:paraId="0E4F5659"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14B05D8A" w14:textId="0DAF6A03"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(5.500)</w:t>
            </w:r>
          </w:p>
        </w:tc>
        <w:tc>
          <w:tcPr>
            <w:tcW w:w="42" w:type="pct"/>
            <w:tcBorders>
              <w:top w:val="nil"/>
              <w:left w:val="nil"/>
              <w:bottom w:val="nil"/>
              <w:right w:val="nil"/>
            </w:tcBorders>
            <w:vAlign w:val="center"/>
            <w:hideMark/>
          </w:tcPr>
          <w:p w14:paraId="4D013C5E"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4375B5B2" w14:textId="5E18316D"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r>
      <w:tr w:rsidR="00C81A1F" w:rsidRPr="00D1526E" w14:paraId="333797A6" w14:textId="77777777" w:rsidTr="00B56357">
        <w:trPr>
          <w:trHeight w:val="170"/>
        </w:trPr>
        <w:tc>
          <w:tcPr>
            <w:tcW w:w="575" w:type="pct"/>
            <w:tcBorders>
              <w:top w:val="nil"/>
              <w:left w:val="nil"/>
              <w:bottom w:val="nil"/>
              <w:right w:val="nil"/>
            </w:tcBorders>
            <w:noWrap/>
            <w:vAlign w:val="center"/>
            <w:hideMark/>
          </w:tcPr>
          <w:p w14:paraId="3CB730B4"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11901</w:t>
            </w:r>
          </w:p>
        </w:tc>
        <w:tc>
          <w:tcPr>
            <w:tcW w:w="54" w:type="pct"/>
            <w:tcBorders>
              <w:top w:val="nil"/>
              <w:left w:val="nil"/>
              <w:bottom w:val="nil"/>
              <w:right w:val="nil"/>
            </w:tcBorders>
            <w:noWrap/>
            <w:vAlign w:val="center"/>
            <w:hideMark/>
          </w:tcPr>
          <w:p w14:paraId="5AD43E82"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1B6EE841"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Liga Arcoense de Desportos - LIADE</w:t>
            </w:r>
          </w:p>
        </w:tc>
        <w:tc>
          <w:tcPr>
            <w:tcW w:w="46" w:type="pct"/>
            <w:tcBorders>
              <w:top w:val="nil"/>
              <w:left w:val="nil"/>
              <w:bottom w:val="nil"/>
              <w:right w:val="nil"/>
            </w:tcBorders>
            <w:noWrap/>
            <w:vAlign w:val="center"/>
            <w:hideMark/>
          </w:tcPr>
          <w:p w14:paraId="08D0D617"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4EB1E6FA" w14:textId="77777777"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01/12/2025</w:t>
            </w:r>
          </w:p>
        </w:tc>
        <w:tc>
          <w:tcPr>
            <w:tcW w:w="15" w:type="pct"/>
            <w:tcBorders>
              <w:top w:val="nil"/>
              <w:left w:val="nil"/>
              <w:bottom w:val="nil"/>
              <w:right w:val="nil"/>
            </w:tcBorders>
            <w:noWrap/>
            <w:vAlign w:val="center"/>
            <w:hideMark/>
          </w:tcPr>
          <w:p w14:paraId="19F6EE9F"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312D0F85" w14:textId="1036EBFC"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100</w:t>
            </w:r>
          </w:p>
        </w:tc>
        <w:tc>
          <w:tcPr>
            <w:tcW w:w="54" w:type="pct"/>
            <w:tcBorders>
              <w:top w:val="nil"/>
              <w:left w:val="nil"/>
              <w:bottom w:val="nil"/>
              <w:right w:val="nil"/>
            </w:tcBorders>
            <w:vAlign w:val="center"/>
            <w:hideMark/>
          </w:tcPr>
          <w:p w14:paraId="28B93F47"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65BD5817" w14:textId="2FEB48A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(100)</w:t>
            </w:r>
          </w:p>
        </w:tc>
        <w:tc>
          <w:tcPr>
            <w:tcW w:w="42" w:type="pct"/>
            <w:tcBorders>
              <w:top w:val="nil"/>
              <w:left w:val="nil"/>
              <w:bottom w:val="nil"/>
              <w:right w:val="nil"/>
            </w:tcBorders>
            <w:vAlign w:val="center"/>
            <w:hideMark/>
          </w:tcPr>
          <w:p w14:paraId="2BE94745"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2F5FDE89" w14:textId="2EED2DAD"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(100)</w:t>
            </w:r>
          </w:p>
        </w:tc>
        <w:tc>
          <w:tcPr>
            <w:tcW w:w="42" w:type="pct"/>
            <w:tcBorders>
              <w:top w:val="nil"/>
              <w:left w:val="nil"/>
              <w:bottom w:val="nil"/>
              <w:right w:val="nil"/>
            </w:tcBorders>
            <w:vAlign w:val="center"/>
            <w:hideMark/>
          </w:tcPr>
          <w:p w14:paraId="0BE8F7A7"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037178E5" w14:textId="1795147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r>
      <w:tr w:rsidR="00C81A1F" w:rsidRPr="00D1526E" w14:paraId="68EA586C" w14:textId="77777777" w:rsidTr="00B56357">
        <w:trPr>
          <w:trHeight w:val="170"/>
        </w:trPr>
        <w:tc>
          <w:tcPr>
            <w:tcW w:w="575" w:type="pct"/>
            <w:tcBorders>
              <w:top w:val="nil"/>
              <w:left w:val="nil"/>
              <w:bottom w:val="nil"/>
              <w:right w:val="nil"/>
            </w:tcBorders>
            <w:noWrap/>
            <w:vAlign w:val="center"/>
            <w:hideMark/>
          </w:tcPr>
          <w:p w14:paraId="76C18674"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11939</w:t>
            </w:r>
          </w:p>
        </w:tc>
        <w:tc>
          <w:tcPr>
            <w:tcW w:w="54" w:type="pct"/>
            <w:tcBorders>
              <w:top w:val="nil"/>
              <w:left w:val="nil"/>
              <w:bottom w:val="nil"/>
              <w:right w:val="nil"/>
            </w:tcBorders>
            <w:noWrap/>
            <w:vAlign w:val="center"/>
            <w:hideMark/>
          </w:tcPr>
          <w:p w14:paraId="79501775"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10A0E582"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Liga Sul Mineira de Desportos</w:t>
            </w:r>
          </w:p>
        </w:tc>
        <w:tc>
          <w:tcPr>
            <w:tcW w:w="46" w:type="pct"/>
            <w:tcBorders>
              <w:top w:val="nil"/>
              <w:left w:val="nil"/>
              <w:bottom w:val="nil"/>
              <w:right w:val="nil"/>
            </w:tcBorders>
            <w:noWrap/>
            <w:vAlign w:val="center"/>
            <w:hideMark/>
          </w:tcPr>
          <w:p w14:paraId="07916567"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6FEBC43B" w14:textId="77777777"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15/12/2025</w:t>
            </w:r>
          </w:p>
        </w:tc>
        <w:tc>
          <w:tcPr>
            <w:tcW w:w="15" w:type="pct"/>
            <w:tcBorders>
              <w:top w:val="nil"/>
              <w:left w:val="nil"/>
              <w:bottom w:val="nil"/>
              <w:right w:val="nil"/>
            </w:tcBorders>
            <w:noWrap/>
            <w:vAlign w:val="center"/>
            <w:hideMark/>
          </w:tcPr>
          <w:p w14:paraId="42D404E4"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5ACC899A" w14:textId="57E3B99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100</w:t>
            </w:r>
          </w:p>
        </w:tc>
        <w:tc>
          <w:tcPr>
            <w:tcW w:w="54" w:type="pct"/>
            <w:tcBorders>
              <w:top w:val="nil"/>
              <w:left w:val="nil"/>
              <w:bottom w:val="nil"/>
              <w:right w:val="nil"/>
            </w:tcBorders>
            <w:vAlign w:val="center"/>
            <w:hideMark/>
          </w:tcPr>
          <w:p w14:paraId="73C7AC90"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4E34056D" w14:textId="2E5E72FD"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(100)</w:t>
            </w:r>
          </w:p>
        </w:tc>
        <w:tc>
          <w:tcPr>
            <w:tcW w:w="42" w:type="pct"/>
            <w:tcBorders>
              <w:top w:val="nil"/>
              <w:left w:val="nil"/>
              <w:bottom w:val="nil"/>
              <w:right w:val="nil"/>
            </w:tcBorders>
            <w:vAlign w:val="center"/>
            <w:hideMark/>
          </w:tcPr>
          <w:p w14:paraId="3CC0FCD7"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52B0A091" w14:textId="2403FD0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(100)</w:t>
            </w:r>
          </w:p>
        </w:tc>
        <w:tc>
          <w:tcPr>
            <w:tcW w:w="42" w:type="pct"/>
            <w:tcBorders>
              <w:top w:val="nil"/>
              <w:left w:val="nil"/>
              <w:bottom w:val="nil"/>
              <w:right w:val="nil"/>
            </w:tcBorders>
            <w:noWrap/>
            <w:vAlign w:val="center"/>
            <w:hideMark/>
          </w:tcPr>
          <w:p w14:paraId="5D0CBA0F"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4C4AB40E" w14:textId="67488115"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r>
      <w:tr w:rsidR="00C81A1F" w:rsidRPr="00D1526E" w14:paraId="3BE0C807" w14:textId="77777777" w:rsidTr="00B56357">
        <w:trPr>
          <w:trHeight w:val="170"/>
        </w:trPr>
        <w:tc>
          <w:tcPr>
            <w:tcW w:w="575" w:type="pct"/>
            <w:tcBorders>
              <w:top w:val="nil"/>
              <w:left w:val="nil"/>
              <w:bottom w:val="nil"/>
              <w:right w:val="nil"/>
            </w:tcBorders>
            <w:noWrap/>
            <w:vAlign w:val="center"/>
            <w:hideMark/>
          </w:tcPr>
          <w:p w14:paraId="014F1130"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11945</w:t>
            </w:r>
          </w:p>
        </w:tc>
        <w:tc>
          <w:tcPr>
            <w:tcW w:w="54" w:type="pct"/>
            <w:tcBorders>
              <w:top w:val="nil"/>
              <w:left w:val="nil"/>
              <w:bottom w:val="nil"/>
              <w:right w:val="nil"/>
            </w:tcBorders>
            <w:noWrap/>
            <w:vAlign w:val="center"/>
            <w:hideMark/>
          </w:tcPr>
          <w:p w14:paraId="51530BC5"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79F75A48"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Assossiação Esportiva dos Municípios do Sul e Sudoeste de Minas Gerais - ASSESMIG</w:t>
            </w:r>
          </w:p>
        </w:tc>
        <w:tc>
          <w:tcPr>
            <w:tcW w:w="46" w:type="pct"/>
            <w:tcBorders>
              <w:top w:val="nil"/>
              <w:left w:val="nil"/>
              <w:bottom w:val="nil"/>
              <w:right w:val="nil"/>
            </w:tcBorders>
            <w:noWrap/>
            <w:vAlign w:val="center"/>
            <w:hideMark/>
          </w:tcPr>
          <w:p w14:paraId="214F8008"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23ADA417" w14:textId="77777777" w:rsidR="00C81A1F" w:rsidRDefault="00C81A1F" w:rsidP="005D0C3E">
            <w:pPr>
              <w:jc w:val="center"/>
              <w:rPr>
                <w:rFonts w:ascii="Arial" w:hAnsi="Arial" w:cs="Arial"/>
                <w:color w:val="000000"/>
                <w:sz w:val="14"/>
                <w:szCs w:val="14"/>
              </w:rPr>
            </w:pPr>
          </w:p>
          <w:p w14:paraId="01EF80C3" w14:textId="604A766A"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22/12/2025</w:t>
            </w:r>
          </w:p>
        </w:tc>
        <w:tc>
          <w:tcPr>
            <w:tcW w:w="15" w:type="pct"/>
            <w:tcBorders>
              <w:top w:val="nil"/>
              <w:left w:val="nil"/>
              <w:bottom w:val="nil"/>
              <w:right w:val="nil"/>
            </w:tcBorders>
            <w:noWrap/>
            <w:vAlign w:val="center"/>
            <w:hideMark/>
          </w:tcPr>
          <w:p w14:paraId="5C2B61C0"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46FB8B29" w14:textId="77777777" w:rsidR="00C81A1F" w:rsidRDefault="00C81A1F" w:rsidP="00D1526E">
            <w:pPr>
              <w:jc w:val="right"/>
              <w:rPr>
                <w:rFonts w:ascii="Arial" w:hAnsi="Arial" w:cs="Arial"/>
                <w:color w:val="000000"/>
                <w:sz w:val="14"/>
                <w:szCs w:val="14"/>
              </w:rPr>
            </w:pPr>
          </w:p>
          <w:p w14:paraId="0751E357" w14:textId="7CBF03A3"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105</w:t>
            </w:r>
          </w:p>
        </w:tc>
        <w:tc>
          <w:tcPr>
            <w:tcW w:w="54" w:type="pct"/>
            <w:tcBorders>
              <w:top w:val="nil"/>
              <w:left w:val="nil"/>
              <w:bottom w:val="nil"/>
              <w:right w:val="nil"/>
            </w:tcBorders>
            <w:vAlign w:val="center"/>
            <w:hideMark/>
          </w:tcPr>
          <w:p w14:paraId="6B8B29E3"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062E4499" w14:textId="77777777" w:rsidR="00C81A1F" w:rsidRDefault="00C81A1F" w:rsidP="00D1526E">
            <w:pPr>
              <w:jc w:val="right"/>
              <w:rPr>
                <w:rFonts w:ascii="Arial" w:hAnsi="Arial" w:cs="Arial"/>
                <w:color w:val="000000"/>
                <w:sz w:val="14"/>
                <w:szCs w:val="14"/>
              </w:rPr>
            </w:pPr>
          </w:p>
          <w:p w14:paraId="54D2ECE3" w14:textId="38AAA950"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(100)</w:t>
            </w:r>
          </w:p>
        </w:tc>
        <w:tc>
          <w:tcPr>
            <w:tcW w:w="42" w:type="pct"/>
            <w:tcBorders>
              <w:top w:val="nil"/>
              <w:left w:val="nil"/>
              <w:bottom w:val="nil"/>
              <w:right w:val="nil"/>
            </w:tcBorders>
            <w:vAlign w:val="center"/>
            <w:hideMark/>
          </w:tcPr>
          <w:p w14:paraId="3AD6B162"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7E368E7E" w14:textId="77777777" w:rsidR="00C81A1F" w:rsidRDefault="00C81A1F" w:rsidP="00D1526E">
            <w:pPr>
              <w:jc w:val="right"/>
              <w:rPr>
                <w:rFonts w:ascii="Arial" w:hAnsi="Arial" w:cs="Arial"/>
                <w:color w:val="000000"/>
                <w:sz w:val="14"/>
                <w:szCs w:val="14"/>
              </w:rPr>
            </w:pPr>
          </w:p>
          <w:p w14:paraId="595FCC2D" w14:textId="13D219D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(100)</w:t>
            </w:r>
          </w:p>
        </w:tc>
        <w:tc>
          <w:tcPr>
            <w:tcW w:w="42" w:type="pct"/>
            <w:tcBorders>
              <w:top w:val="nil"/>
              <w:left w:val="nil"/>
              <w:bottom w:val="nil"/>
              <w:right w:val="nil"/>
            </w:tcBorders>
            <w:noWrap/>
            <w:vAlign w:val="center"/>
            <w:hideMark/>
          </w:tcPr>
          <w:p w14:paraId="4B28B071"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7305AD93" w14:textId="138E45A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r>
      <w:tr w:rsidR="00C81A1F" w:rsidRPr="00D1526E" w14:paraId="3CDCEA41" w14:textId="77777777" w:rsidTr="00B56357">
        <w:trPr>
          <w:trHeight w:val="170"/>
        </w:trPr>
        <w:tc>
          <w:tcPr>
            <w:tcW w:w="575" w:type="pct"/>
            <w:tcBorders>
              <w:top w:val="nil"/>
              <w:left w:val="nil"/>
              <w:bottom w:val="nil"/>
              <w:right w:val="nil"/>
            </w:tcBorders>
            <w:noWrap/>
            <w:vAlign w:val="center"/>
            <w:hideMark/>
          </w:tcPr>
          <w:p w14:paraId="3966967A"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11946</w:t>
            </w:r>
          </w:p>
        </w:tc>
        <w:tc>
          <w:tcPr>
            <w:tcW w:w="54" w:type="pct"/>
            <w:tcBorders>
              <w:top w:val="nil"/>
              <w:left w:val="nil"/>
              <w:bottom w:val="nil"/>
              <w:right w:val="nil"/>
            </w:tcBorders>
            <w:noWrap/>
            <w:vAlign w:val="center"/>
            <w:hideMark/>
          </w:tcPr>
          <w:p w14:paraId="2FA7894F"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494B5E03"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Liga Sul Mineira de Desportos</w:t>
            </w:r>
          </w:p>
        </w:tc>
        <w:tc>
          <w:tcPr>
            <w:tcW w:w="46" w:type="pct"/>
            <w:tcBorders>
              <w:top w:val="nil"/>
              <w:left w:val="nil"/>
              <w:bottom w:val="nil"/>
              <w:right w:val="nil"/>
            </w:tcBorders>
            <w:noWrap/>
            <w:vAlign w:val="center"/>
            <w:hideMark/>
          </w:tcPr>
          <w:p w14:paraId="6B626969"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3972D68F" w14:textId="77777777"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22/12/2025</w:t>
            </w:r>
          </w:p>
        </w:tc>
        <w:tc>
          <w:tcPr>
            <w:tcW w:w="15" w:type="pct"/>
            <w:tcBorders>
              <w:top w:val="nil"/>
              <w:left w:val="nil"/>
              <w:bottom w:val="nil"/>
              <w:right w:val="nil"/>
            </w:tcBorders>
            <w:noWrap/>
            <w:vAlign w:val="center"/>
            <w:hideMark/>
          </w:tcPr>
          <w:p w14:paraId="059DF7B5"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1834805F" w14:textId="13527B9F"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105</w:t>
            </w:r>
          </w:p>
        </w:tc>
        <w:tc>
          <w:tcPr>
            <w:tcW w:w="54" w:type="pct"/>
            <w:tcBorders>
              <w:top w:val="nil"/>
              <w:left w:val="nil"/>
              <w:bottom w:val="nil"/>
              <w:right w:val="nil"/>
            </w:tcBorders>
            <w:vAlign w:val="center"/>
            <w:hideMark/>
          </w:tcPr>
          <w:p w14:paraId="312D7708"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383C426D" w14:textId="30D5D4A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(100)</w:t>
            </w:r>
          </w:p>
        </w:tc>
        <w:tc>
          <w:tcPr>
            <w:tcW w:w="42" w:type="pct"/>
            <w:tcBorders>
              <w:top w:val="nil"/>
              <w:left w:val="nil"/>
              <w:bottom w:val="nil"/>
              <w:right w:val="nil"/>
            </w:tcBorders>
            <w:vAlign w:val="center"/>
            <w:hideMark/>
          </w:tcPr>
          <w:p w14:paraId="7ACD253D"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2B1A869A" w14:textId="739E8C1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(100)</w:t>
            </w:r>
          </w:p>
        </w:tc>
        <w:tc>
          <w:tcPr>
            <w:tcW w:w="42" w:type="pct"/>
            <w:tcBorders>
              <w:top w:val="nil"/>
              <w:left w:val="nil"/>
              <w:bottom w:val="nil"/>
              <w:right w:val="nil"/>
            </w:tcBorders>
            <w:noWrap/>
            <w:vAlign w:val="center"/>
            <w:hideMark/>
          </w:tcPr>
          <w:p w14:paraId="33AA9C16"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3332BF2D" w14:textId="751E00D6"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r>
      <w:tr w:rsidR="00C81A1F" w:rsidRPr="00D1526E" w14:paraId="46E1A41A" w14:textId="77777777" w:rsidTr="00B56357">
        <w:trPr>
          <w:trHeight w:val="170"/>
        </w:trPr>
        <w:tc>
          <w:tcPr>
            <w:tcW w:w="575" w:type="pct"/>
            <w:tcBorders>
              <w:top w:val="nil"/>
              <w:left w:val="nil"/>
              <w:bottom w:val="nil"/>
              <w:right w:val="nil"/>
            </w:tcBorders>
            <w:noWrap/>
            <w:vAlign w:val="center"/>
            <w:hideMark/>
          </w:tcPr>
          <w:p w14:paraId="02138F57"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11947</w:t>
            </w:r>
          </w:p>
        </w:tc>
        <w:tc>
          <w:tcPr>
            <w:tcW w:w="54" w:type="pct"/>
            <w:tcBorders>
              <w:top w:val="nil"/>
              <w:left w:val="nil"/>
              <w:bottom w:val="nil"/>
              <w:right w:val="nil"/>
            </w:tcBorders>
            <w:noWrap/>
            <w:vAlign w:val="center"/>
            <w:hideMark/>
          </w:tcPr>
          <w:p w14:paraId="436EBA46"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09ECD5B8"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Instituto João Ayres</w:t>
            </w:r>
          </w:p>
        </w:tc>
        <w:tc>
          <w:tcPr>
            <w:tcW w:w="46" w:type="pct"/>
            <w:tcBorders>
              <w:top w:val="nil"/>
              <w:left w:val="nil"/>
              <w:bottom w:val="nil"/>
              <w:right w:val="nil"/>
            </w:tcBorders>
            <w:noWrap/>
            <w:vAlign w:val="center"/>
            <w:hideMark/>
          </w:tcPr>
          <w:p w14:paraId="5DCFA67E"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023327E3" w14:textId="77777777"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23/12/2025</w:t>
            </w:r>
          </w:p>
        </w:tc>
        <w:tc>
          <w:tcPr>
            <w:tcW w:w="15" w:type="pct"/>
            <w:tcBorders>
              <w:top w:val="nil"/>
              <w:left w:val="nil"/>
              <w:bottom w:val="nil"/>
              <w:right w:val="nil"/>
            </w:tcBorders>
            <w:noWrap/>
            <w:vAlign w:val="center"/>
            <w:hideMark/>
          </w:tcPr>
          <w:p w14:paraId="7F8DE975"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02421DFA" w14:textId="73401AA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10.945</w:t>
            </w:r>
          </w:p>
        </w:tc>
        <w:tc>
          <w:tcPr>
            <w:tcW w:w="54" w:type="pct"/>
            <w:tcBorders>
              <w:top w:val="nil"/>
              <w:left w:val="nil"/>
              <w:bottom w:val="nil"/>
              <w:right w:val="nil"/>
            </w:tcBorders>
            <w:vAlign w:val="center"/>
            <w:hideMark/>
          </w:tcPr>
          <w:p w14:paraId="3D84BC96"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2843AC40" w14:textId="653BA05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(10.945)</w:t>
            </w:r>
          </w:p>
        </w:tc>
        <w:tc>
          <w:tcPr>
            <w:tcW w:w="42" w:type="pct"/>
            <w:tcBorders>
              <w:top w:val="nil"/>
              <w:left w:val="nil"/>
              <w:bottom w:val="nil"/>
              <w:right w:val="nil"/>
            </w:tcBorders>
            <w:vAlign w:val="center"/>
            <w:hideMark/>
          </w:tcPr>
          <w:p w14:paraId="4733D0FE"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29E56D87" w14:textId="5694134D"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(10.945)</w:t>
            </w:r>
          </w:p>
        </w:tc>
        <w:tc>
          <w:tcPr>
            <w:tcW w:w="42" w:type="pct"/>
            <w:tcBorders>
              <w:top w:val="nil"/>
              <w:left w:val="nil"/>
              <w:bottom w:val="nil"/>
              <w:right w:val="nil"/>
            </w:tcBorders>
            <w:noWrap/>
            <w:vAlign w:val="center"/>
            <w:hideMark/>
          </w:tcPr>
          <w:p w14:paraId="61A791EF"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74965902" w14:textId="69AFEA9C"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r>
      <w:tr w:rsidR="00C81A1F" w:rsidRPr="00D1526E" w14:paraId="6CD660B2" w14:textId="77777777" w:rsidTr="00B56357">
        <w:trPr>
          <w:trHeight w:val="170"/>
        </w:trPr>
        <w:tc>
          <w:tcPr>
            <w:tcW w:w="575" w:type="pct"/>
            <w:tcBorders>
              <w:top w:val="nil"/>
              <w:left w:val="nil"/>
              <w:bottom w:val="nil"/>
              <w:right w:val="nil"/>
            </w:tcBorders>
            <w:noWrap/>
            <w:vAlign w:val="center"/>
            <w:hideMark/>
          </w:tcPr>
          <w:p w14:paraId="59615562"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11948</w:t>
            </w:r>
          </w:p>
        </w:tc>
        <w:tc>
          <w:tcPr>
            <w:tcW w:w="54" w:type="pct"/>
            <w:tcBorders>
              <w:top w:val="nil"/>
              <w:left w:val="nil"/>
              <w:bottom w:val="nil"/>
              <w:right w:val="nil"/>
            </w:tcBorders>
            <w:noWrap/>
            <w:vAlign w:val="center"/>
            <w:hideMark/>
          </w:tcPr>
          <w:p w14:paraId="06156593"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7DE66B20"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Instituto João Ayres</w:t>
            </w:r>
          </w:p>
        </w:tc>
        <w:tc>
          <w:tcPr>
            <w:tcW w:w="46" w:type="pct"/>
            <w:tcBorders>
              <w:top w:val="nil"/>
              <w:left w:val="nil"/>
              <w:bottom w:val="nil"/>
              <w:right w:val="nil"/>
            </w:tcBorders>
            <w:noWrap/>
            <w:vAlign w:val="center"/>
            <w:hideMark/>
          </w:tcPr>
          <w:p w14:paraId="0BA8A9B5"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60833AA0" w14:textId="77777777"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23/12/2025</w:t>
            </w:r>
          </w:p>
        </w:tc>
        <w:tc>
          <w:tcPr>
            <w:tcW w:w="15" w:type="pct"/>
            <w:tcBorders>
              <w:top w:val="nil"/>
              <w:left w:val="nil"/>
              <w:bottom w:val="nil"/>
              <w:right w:val="nil"/>
            </w:tcBorders>
            <w:noWrap/>
            <w:vAlign w:val="center"/>
            <w:hideMark/>
          </w:tcPr>
          <w:p w14:paraId="256CFCF8"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61317EB3" w14:textId="5B2ECAB3"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2.548</w:t>
            </w:r>
          </w:p>
        </w:tc>
        <w:tc>
          <w:tcPr>
            <w:tcW w:w="54" w:type="pct"/>
            <w:tcBorders>
              <w:top w:val="nil"/>
              <w:left w:val="nil"/>
              <w:bottom w:val="nil"/>
              <w:right w:val="nil"/>
            </w:tcBorders>
            <w:vAlign w:val="center"/>
            <w:hideMark/>
          </w:tcPr>
          <w:p w14:paraId="42D6733E"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380FDFAD" w14:textId="5E7F6995"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(2.548)</w:t>
            </w:r>
          </w:p>
        </w:tc>
        <w:tc>
          <w:tcPr>
            <w:tcW w:w="42" w:type="pct"/>
            <w:tcBorders>
              <w:top w:val="nil"/>
              <w:left w:val="nil"/>
              <w:bottom w:val="nil"/>
              <w:right w:val="nil"/>
            </w:tcBorders>
            <w:vAlign w:val="center"/>
            <w:hideMark/>
          </w:tcPr>
          <w:p w14:paraId="5404B4A2"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53927AF3" w14:textId="09A6CAA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(2.548)</w:t>
            </w:r>
          </w:p>
        </w:tc>
        <w:tc>
          <w:tcPr>
            <w:tcW w:w="42" w:type="pct"/>
            <w:tcBorders>
              <w:top w:val="nil"/>
              <w:left w:val="nil"/>
              <w:bottom w:val="nil"/>
              <w:right w:val="nil"/>
            </w:tcBorders>
            <w:noWrap/>
            <w:vAlign w:val="center"/>
            <w:hideMark/>
          </w:tcPr>
          <w:p w14:paraId="35839CC9"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1522A310" w14:textId="5C15A1C2"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r>
      <w:tr w:rsidR="00C81A1F" w:rsidRPr="00D1526E" w14:paraId="38A8AB88" w14:textId="77777777" w:rsidTr="00B56357">
        <w:trPr>
          <w:trHeight w:val="170"/>
        </w:trPr>
        <w:tc>
          <w:tcPr>
            <w:tcW w:w="575" w:type="pct"/>
            <w:tcBorders>
              <w:top w:val="nil"/>
              <w:left w:val="nil"/>
              <w:bottom w:val="nil"/>
              <w:right w:val="nil"/>
            </w:tcBorders>
            <w:noWrap/>
            <w:vAlign w:val="center"/>
            <w:hideMark/>
          </w:tcPr>
          <w:p w14:paraId="77487C3B"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11950</w:t>
            </w:r>
          </w:p>
        </w:tc>
        <w:tc>
          <w:tcPr>
            <w:tcW w:w="54" w:type="pct"/>
            <w:tcBorders>
              <w:top w:val="nil"/>
              <w:left w:val="nil"/>
              <w:bottom w:val="nil"/>
              <w:right w:val="nil"/>
            </w:tcBorders>
            <w:noWrap/>
            <w:vAlign w:val="center"/>
            <w:hideMark/>
          </w:tcPr>
          <w:p w14:paraId="32D2CF1B"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5C601965"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Formiga/MG</w:t>
            </w:r>
          </w:p>
        </w:tc>
        <w:tc>
          <w:tcPr>
            <w:tcW w:w="46" w:type="pct"/>
            <w:tcBorders>
              <w:top w:val="nil"/>
              <w:left w:val="nil"/>
              <w:bottom w:val="nil"/>
              <w:right w:val="nil"/>
            </w:tcBorders>
            <w:noWrap/>
            <w:vAlign w:val="center"/>
            <w:hideMark/>
          </w:tcPr>
          <w:p w14:paraId="6DBB28AE"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4014981E" w14:textId="77777777"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29/12/2025</w:t>
            </w:r>
          </w:p>
        </w:tc>
        <w:tc>
          <w:tcPr>
            <w:tcW w:w="15" w:type="pct"/>
            <w:tcBorders>
              <w:top w:val="nil"/>
              <w:left w:val="nil"/>
              <w:bottom w:val="nil"/>
              <w:right w:val="nil"/>
            </w:tcBorders>
            <w:noWrap/>
            <w:vAlign w:val="center"/>
            <w:hideMark/>
          </w:tcPr>
          <w:p w14:paraId="711C88F1"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6EBE81C8" w14:textId="391D26F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100</w:t>
            </w:r>
          </w:p>
        </w:tc>
        <w:tc>
          <w:tcPr>
            <w:tcW w:w="54" w:type="pct"/>
            <w:tcBorders>
              <w:top w:val="nil"/>
              <w:left w:val="nil"/>
              <w:bottom w:val="nil"/>
              <w:right w:val="nil"/>
            </w:tcBorders>
            <w:vAlign w:val="center"/>
            <w:hideMark/>
          </w:tcPr>
          <w:p w14:paraId="1D85B5CB"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2D9BE206" w14:textId="38EF49BC"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(100)</w:t>
            </w:r>
          </w:p>
        </w:tc>
        <w:tc>
          <w:tcPr>
            <w:tcW w:w="42" w:type="pct"/>
            <w:tcBorders>
              <w:top w:val="nil"/>
              <w:left w:val="nil"/>
              <w:bottom w:val="nil"/>
              <w:right w:val="nil"/>
            </w:tcBorders>
            <w:vAlign w:val="center"/>
            <w:hideMark/>
          </w:tcPr>
          <w:p w14:paraId="503AB946"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77E29C00" w14:textId="4707644D"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(100)</w:t>
            </w:r>
          </w:p>
        </w:tc>
        <w:tc>
          <w:tcPr>
            <w:tcW w:w="42" w:type="pct"/>
            <w:tcBorders>
              <w:top w:val="nil"/>
              <w:left w:val="nil"/>
              <w:bottom w:val="nil"/>
              <w:right w:val="nil"/>
            </w:tcBorders>
            <w:noWrap/>
            <w:vAlign w:val="center"/>
            <w:hideMark/>
          </w:tcPr>
          <w:p w14:paraId="4B87A994"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2E817D17" w14:textId="7936A41E"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r>
      <w:tr w:rsidR="00C81A1F" w:rsidRPr="00D1526E" w14:paraId="520D5622" w14:textId="77777777" w:rsidTr="00B56357">
        <w:trPr>
          <w:trHeight w:val="170"/>
        </w:trPr>
        <w:tc>
          <w:tcPr>
            <w:tcW w:w="575" w:type="pct"/>
            <w:tcBorders>
              <w:top w:val="nil"/>
              <w:left w:val="nil"/>
              <w:bottom w:val="nil"/>
              <w:right w:val="nil"/>
            </w:tcBorders>
            <w:noWrap/>
            <w:vAlign w:val="center"/>
            <w:hideMark/>
          </w:tcPr>
          <w:p w14:paraId="39C94185"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11952</w:t>
            </w:r>
          </w:p>
        </w:tc>
        <w:tc>
          <w:tcPr>
            <w:tcW w:w="54" w:type="pct"/>
            <w:tcBorders>
              <w:top w:val="nil"/>
              <w:left w:val="nil"/>
              <w:bottom w:val="nil"/>
              <w:right w:val="nil"/>
            </w:tcBorders>
            <w:noWrap/>
            <w:vAlign w:val="center"/>
            <w:hideMark/>
          </w:tcPr>
          <w:p w14:paraId="78E35F3C"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45C96B6B"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Associação de Amigos do Autista - AMA</w:t>
            </w:r>
          </w:p>
        </w:tc>
        <w:tc>
          <w:tcPr>
            <w:tcW w:w="46" w:type="pct"/>
            <w:tcBorders>
              <w:top w:val="nil"/>
              <w:left w:val="nil"/>
              <w:bottom w:val="nil"/>
              <w:right w:val="nil"/>
            </w:tcBorders>
            <w:noWrap/>
            <w:vAlign w:val="center"/>
            <w:hideMark/>
          </w:tcPr>
          <w:p w14:paraId="5B2AD3FE"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1513953D" w14:textId="77777777"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29/12/2025</w:t>
            </w:r>
          </w:p>
        </w:tc>
        <w:tc>
          <w:tcPr>
            <w:tcW w:w="15" w:type="pct"/>
            <w:tcBorders>
              <w:top w:val="nil"/>
              <w:left w:val="nil"/>
              <w:bottom w:val="nil"/>
              <w:right w:val="nil"/>
            </w:tcBorders>
            <w:noWrap/>
            <w:vAlign w:val="center"/>
            <w:hideMark/>
          </w:tcPr>
          <w:p w14:paraId="2B50F018" w14:textId="77777777" w:rsidR="00D1526E" w:rsidRPr="009136D8" w:rsidRDefault="00D1526E">
            <w:pPr>
              <w:jc w:val="right"/>
              <w:rPr>
                <w:rFonts w:ascii="Arial" w:hAnsi="Arial" w:cs="Arial"/>
                <w:color w:val="000000"/>
                <w:sz w:val="14"/>
                <w:szCs w:val="14"/>
              </w:rPr>
            </w:pPr>
          </w:p>
        </w:tc>
        <w:tc>
          <w:tcPr>
            <w:tcW w:w="376" w:type="pct"/>
            <w:tcBorders>
              <w:top w:val="nil"/>
              <w:left w:val="nil"/>
              <w:bottom w:val="nil"/>
              <w:right w:val="nil"/>
            </w:tcBorders>
            <w:noWrap/>
            <w:vAlign w:val="center"/>
            <w:hideMark/>
          </w:tcPr>
          <w:p w14:paraId="5B17A5A1" w14:textId="54B306C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3.199</w:t>
            </w:r>
          </w:p>
        </w:tc>
        <w:tc>
          <w:tcPr>
            <w:tcW w:w="54" w:type="pct"/>
            <w:tcBorders>
              <w:top w:val="nil"/>
              <w:left w:val="nil"/>
              <w:bottom w:val="nil"/>
              <w:right w:val="nil"/>
            </w:tcBorders>
            <w:vAlign w:val="center"/>
            <w:hideMark/>
          </w:tcPr>
          <w:p w14:paraId="3539F452"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nil"/>
              <w:right w:val="nil"/>
            </w:tcBorders>
            <w:noWrap/>
            <w:vAlign w:val="center"/>
            <w:hideMark/>
          </w:tcPr>
          <w:p w14:paraId="0B5EB7AC" w14:textId="772DF6FD"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(1.599)</w:t>
            </w:r>
          </w:p>
        </w:tc>
        <w:tc>
          <w:tcPr>
            <w:tcW w:w="42" w:type="pct"/>
            <w:tcBorders>
              <w:top w:val="nil"/>
              <w:left w:val="nil"/>
              <w:bottom w:val="nil"/>
              <w:right w:val="nil"/>
            </w:tcBorders>
            <w:vAlign w:val="center"/>
            <w:hideMark/>
          </w:tcPr>
          <w:p w14:paraId="4BB8F8B5"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nil"/>
              <w:right w:val="nil"/>
            </w:tcBorders>
            <w:noWrap/>
            <w:vAlign w:val="center"/>
            <w:hideMark/>
          </w:tcPr>
          <w:p w14:paraId="122A0C93" w14:textId="13CA8AA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(1.599)</w:t>
            </w:r>
          </w:p>
        </w:tc>
        <w:tc>
          <w:tcPr>
            <w:tcW w:w="42" w:type="pct"/>
            <w:tcBorders>
              <w:top w:val="nil"/>
              <w:left w:val="nil"/>
              <w:bottom w:val="nil"/>
              <w:right w:val="nil"/>
            </w:tcBorders>
            <w:noWrap/>
            <w:vAlign w:val="center"/>
            <w:hideMark/>
          </w:tcPr>
          <w:p w14:paraId="72312E8D"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nil"/>
              <w:right w:val="nil"/>
            </w:tcBorders>
            <w:noWrap/>
            <w:vAlign w:val="center"/>
            <w:hideMark/>
          </w:tcPr>
          <w:p w14:paraId="63D3DE8B" w14:textId="31270CB0"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r>
      <w:tr w:rsidR="00C81A1F" w:rsidRPr="00D1526E" w14:paraId="2B5658B8" w14:textId="77777777" w:rsidTr="00B56357">
        <w:trPr>
          <w:trHeight w:val="170"/>
        </w:trPr>
        <w:tc>
          <w:tcPr>
            <w:tcW w:w="575" w:type="pct"/>
            <w:tcBorders>
              <w:top w:val="nil"/>
              <w:left w:val="nil"/>
              <w:bottom w:val="nil"/>
              <w:right w:val="nil"/>
            </w:tcBorders>
            <w:noWrap/>
            <w:vAlign w:val="center"/>
            <w:hideMark/>
          </w:tcPr>
          <w:p w14:paraId="64AE35CF"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11954</w:t>
            </w:r>
          </w:p>
        </w:tc>
        <w:tc>
          <w:tcPr>
            <w:tcW w:w="54" w:type="pct"/>
            <w:tcBorders>
              <w:top w:val="nil"/>
              <w:left w:val="nil"/>
              <w:bottom w:val="nil"/>
              <w:right w:val="nil"/>
            </w:tcBorders>
            <w:noWrap/>
            <w:vAlign w:val="center"/>
            <w:hideMark/>
          </w:tcPr>
          <w:p w14:paraId="0A532FC7" w14:textId="77777777" w:rsidR="00D1526E" w:rsidRPr="009136D8" w:rsidRDefault="00D1526E">
            <w:pPr>
              <w:rPr>
                <w:rFonts w:ascii="Arial" w:hAnsi="Arial" w:cs="Arial"/>
                <w:color w:val="000000"/>
                <w:sz w:val="14"/>
                <w:szCs w:val="14"/>
              </w:rPr>
            </w:pPr>
          </w:p>
        </w:tc>
        <w:tc>
          <w:tcPr>
            <w:tcW w:w="2015" w:type="pct"/>
            <w:tcBorders>
              <w:top w:val="nil"/>
              <w:left w:val="nil"/>
              <w:bottom w:val="nil"/>
              <w:right w:val="nil"/>
            </w:tcBorders>
            <w:vAlign w:val="center"/>
            <w:hideMark/>
          </w:tcPr>
          <w:p w14:paraId="345C9626"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Federação das Inst. De Governança Regional de Turismo do Estado de MG - FECITUR</w:t>
            </w:r>
          </w:p>
        </w:tc>
        <w:tc>
          <w:tcPr>
            <w:tcW w:w="46" w:type="pct"/>
            <w:tcBorders>
              <w:top w:val="nil"/>
              <w:left w:val="nil"/>
              <w:bottom w:val="nil"/>
              <w:right w:val="nil"/>
            </w:tcBorders>
            <w:noWrap/>
            <w:vAlign w:val="center"/>
            <w:hideMark/>
          </w:tcPr>
          <w:p w14:paraId="5EF8F3C3" w14:textId="77777777" w:rsidR="00D1526E" w:rsidRPr="009136D8" w:rsidRDefault="00D1526E">
            <w:pPr>
              <w:rPr>
                <w:rFonts w:ascii="Arial" w:hAnsi="Arial" w:cs="Arial"/>
                <w:color w:val="000000"/>
                <w:sz w:val="14"/>
                <w:szCs w:val="14"/>
              </w:rPr>
            </w:pPr>
          </w:p>
        </w:tc>
        <w:tc>
          <w:tcPr>
            <w:tcW w:w="483" w:type="pct"/>
            <w:tcBorders>
              <w:top w:val="nil"/>
              <w:left w:val="nil"/>
              <w:bottom w:val="nil"/>
              <w:right w:val="nil"/>
            </w:tcBorders>
            <w:noWrap/>
            <w:vAlign w:val="center"/>
            <w:hideMark/>
          </w:tcPr>
          <w:p w14:paraId="57A0E4B8" w14:textId="77777777" w:rsidR="00C81A1F" w:rsidRDefault="00C81A1F" w:rsidP="005D0C3E">
            <w:pPr>
              <w:jc w:val="center"/>
              <w:rPr>
                <w:rFonts w:ascii="Arial" w:hAnsi="Arial" w:cs="Arial"/>
                <w:color w:val="000000"/>
                <w:sz w:val="14"/>
                <w:szCs w:val="14"/>
              </w:rPr>
            </w:pPr>
          </w:p>
          <w:p w14:paraId="0FAC7661" w14:textId="0BB91D2C" w:rsidR="00D1526E" w:rsidRPr="009136D8" w:rsidRDefault="00D1526E" w:rsidP="00B56357">
            <w:pPr>
              <w:jc w:val="center"/>
              <w:rPr>
                <w:rFonts w:ascii="Arial" w:hAnsi="Arial" w:cs="Arial"/>
                <w:color w:val="000000"/>
                <w:sz w:val="14"/>
                <w:szCs w:val="14"/>
              </w:rPr>
            </w:pPr>
            <w:r w:rsidRPr="009136D8">
              <w:rPr>
                <w:rFonts w:ascii="Arial" w:hAnsi="Arial" w:cs="Arial"/>
                <w:color w:val="000000"/>
                <w:sz w:val="14"/>
                <w:szCs w:val="14"/>
              </w:rPr>
              <w:t>29/12/2025</w:t>
            </w:r>
          </w:p>
        </w:tc>
        <w:tc>
          <w:tcPr>
            <w:tcW w:w="15" w:type="pct"/>
            <w:tcBorders>
              <w:top w:val="nil"/>
              <w:left w:val="nil"/>
              <w:bottom w:val="nil"/>
              <w:right w:val="nil"/>
            </w:tcBorders>
            <w:noWrap/>
            <w:vAlign w:val="center"/>
            <w:hideMark/>
          </w:tcPr>
          <w:p w14:paraId="66462859" w14:textId="77777777" w:rsidR="00D1526E" w:rsidRPr="009136D8" w:rsidRDefault="00D1526E">
            <w:pPr>
              <w:jc w:val="right"/>
              <w:rPr>
                <w:rFonts w:ascii="Arial" w:hAnsi="Arial" w:cs="Arial"/>
                <w:color w:val="000000"/>
                <w:sz w:val="14"/>
                <w:szCs w:val="14"/>
              </w:rPr>
            </w:pPr>
          </w:p>
        </w:tc>
        <w:tc>
          <w:tcPr>
            <w:tcW w:w="376" w:type="pct"/>
            <w:tcBorders>
              <w:top w:val="nil"/>
              <w:left w:val="nil"/>
              <w:bottom w:val="single" w:sz="8" w:space="0" w:color="auto"/>
              <w:right w:val="nil"/>
            </w:tcBorders>
            <w:noWrap/>
            <w:vAlign w:val="center"/>
            <w:hideMark/>
          </w:tcPr>
          <w:p w14:paraId="183F9A68" w14:textId="77777777" w:rsidR="00C81A1F" w:rsidRDefault="00C81A1F" w:rsidP="00D1526E">
            <w:pPr>
              <w:jc w:val="right"/>
              <w:rPr>
                <w:rFonts w:ascii="Arial" w:hAnsi="Arial" w:cs="Arial"/>
                <w:color w:val="000000"/>
                <w:sz w:val="14"/>
                <w:szCs w:val="14"/>
              </w:rPr>
            </w:pPr>
          </w:p>
          <w:p w14:paraId="2C86D89E" w14:textId="34B4D44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5.086</w:t>
            </w:r>
          </w:p>
        </w:tc>
        <w:tc>
          <w:tcPr>
            <w:tcW w:w="54" w:type="pct"/>
            <w:tcBorders>
              <w:top w:val="nil"/>
              <w:left w:val="nil"/>
              <w:bottom w:val="nil"/>
              <w:right w:val="nil"/>
            </w:tcBorders>
            <w:vAlign w:val="center"/>
            <w:hideMark/>
          </w:tcPr>
          <w:p w14:paraId="4C30E9A8"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single" w:sz="8" w:space="0" w:color="auto"/>
              <w:right w:val="nil"/>
            </w:tcBorders>
            <w:noWrap/>
            <w:vAlign w:val="center"/>
            <w:hideMark/>
          </w:tcPr>
          <w:p w14:paraId="331D2DE5" w14:textId="77777777" w:rsidR="00C81A1F" w:rsidRDefault="00C81A1F" w:rsidP="00D1526E">
            <w:pPr>
              <w:jc w:val="right"/>
              <w:rPr>
                <w:rFonts w:ascii="Arial" w:hAnsi="Arial" w:cs="Arial"/>
                <w:color w:val="000000"/>
                <w:sz w:val="14"/>
                <w:szCs w:val="14"/>
              </w:rPr>
            </w:pPr>
          </w:p>
          <w:p w14:paraId="0B80BE15" w14:textId="649E973F"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(2.543)</w:t>
            </w:r>
          </w:p>
        </w:tc>
        <w:tc>
          <w:tcPr>
            <w:tcW w:w="42" w:type="pct"/>
            <w:tcBorders>
              <w:top w:val="nil"/>
              <w:left w:val="nil"/>
              <w:bottom w:val="nil"/>
              <w:right w:val="nil"/>
            </w:tcBorders>
            <w:vAlign w:val="center"/>
            <w:hideMark/>
          </w:tcPr>
          <w:p w14:paraId="6508DC41"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single" w:sz="8" w:space="0" w:color="auto"/>
              <w:right w:val="nil"/>
            </w:tcBorders>
            <w:noWrap/>
            <w:vAlign w:val="center"/>
            <w:hideMark/>
          </w:tcPr>
          <w:p w14:paraId="23EE8683" w14:textId="77777777" w:rsidR="00C81A1F" w:rsidRDefault="00C81A1F" w:rsidP="00D1526E">
            <w:pPr>
              <w:jc w:val="right"/>
              <w:rPr>
                <w:rFonts w:ascii="Arial" w:hAnsi="Arial" w:cs="Arial"/>
                <w:color w:val="000000"/>
                <w:sz w:val="14"/>
                <w:szCs w:val="14"/>
              </w:rPr>
            </w:pPr>
          </w:p>
          <w:p w14:paraId="1FF6A566" w14:textId="2DA4BCDF"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(2.543)</w:t>
            </w:r>
          </w:p>
        </w:tc>
        <w:tc>
          <w:tcPr>
            <w:tcW w:w="42" w:type="pct"/>
            <w:tcBorders>
              <w:top w:val="nil"/>
              <w:left w:val="nil"/>
              <w:bottom w:val="nil"/>
              <w:right w:val="nil"/>
            </w:tcBorders>
            <w:noWrap/>
            <w:vAlign w:val="center"/>
            <w:hideMark/>
          </w:tcPr>
          <w:p w14:paraId="5433F03A"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single" w:sz="8" w:space="0" w:color="auto"/>
              <w:right w:val="nil"/>
            </w:tcBorders>
            <w:noWrap/>
            <w:vAlign w:val="center"/>
            <w:hideMark/>
          </w:tcPr>
          <w:p w14:paraId="4C84D490" w14:textId="77777777" w:rsidR="00C81A1F" w:rsidRDefault="00C81A1F" w:rsidP="00D1526E">
            <w:pPr>
              <w:jc w:val="right"/>
              <w:rPr>
                <w:rFonts w:ascii="Arial" w:hAnsi="Arial" w:cs="Arial"/>
                <w:color w:val="000000"/>
                <w:sz w:val="14"/>
                <w:szCs w:val="14"/>
              </w:rPr>
            </w:pPr>
          </w:p>
          <w:p w14:paraId="6793C76C" w14:textId="65C187D5"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r>
      <w:tr w:rsidR="00C81A1F" w:rsidRPr="00D1526E" w14:paraId="18DC33EE" w14:textId="77777777" w:rsidTr="00B56357">
        <w:trPr>
          <w:trHeight w:val="170"/>
        </w:trPr>
        <w:tc>
          <w:tcPr>
            <w:tcW w:w="575" w:type="pct"/>
            <w:tcBorders>
              <w:top w:val="nil"/>
              <w:left w:val="nil"/>
              <w:bottom w:val="nil"/>
              <w:right w:val="nil"/>
            </w:tcBorders>
            <w:noWrap/>
            <w:vAlign w:val="center"/>
            <w:hideMark/>
          </w:tcPr>
          <w:p w14:paraId="2A96668F" w14:textId="77777777" w:rsidR="00D1526E" w:rsidRPr="009136D8" w:rsidRDefault="00D1526E">
            <w:pPr>
              <w:jc w:val="right"/>
              <w:rPr>
                <w:rFonts w:ascii="Arial" w:hAnsi="Arial" w:cs="Arial"/>
                <w:color w:val="000000"/>
                <w:sz w:val="14"/>
                <w:szCs w:val="14"/>
              </w:rPr>
            </w:pPr>
          </w:p>
        </w:tc>
        <w:tc>
          <w:tcPr>
            <w:tcW w:w="54" w:type="pct"/>
            <w:tcBorders>
              <w:top w:val="nil"/>
              <w:left w:val="nil"/>
              <w:bottom w:val="nil"/>
              <w:right w:val="nil"/>
            </w:tcBorders>
            <w:vAlign w:val="bottom"/>
            <w:hideMark/>
          </w:tcPr>
          <w:p w14:paraId="66E93C03" w14:textId="77777777" w:rsidR="00D1526E" w:rsidRPr="009136D8" w:rsidRDefault="00D1526E">
            <w:pPr>
              <w:rPr>
                <w:rFonts w:ascii="Arial" w:hAnsi="Arial" w:cs="Arial"/>
                <w:sz w:val="14"/>
                <w:szCs w:val="14"/>
              </w:rPr>
            </w:pPr>
          </w:p>
        </w:tc>
        <w:tc>
          <w:tcPr>
            <w:tcW w:w="2015" w:type="pct"/>
            <w:tcBorders>
              <w:top w:val="nil"/>
              <w:left w:val="nil"/>
              <w:bottom w:val="nil"/>
              <w:right w:val="nil"/>
            </w:tcBorders>
            <w:vAlign w:val="bottom"/>
            <w:hideMark/>
          </w:tcPr>
          <w:p w14:paraId="1CB0248C" w14:textId="77777777" w:rsidR="00D1526E" w:rsidRPr="009136D8" w:rsidRDefault="00D1526E">
            <w:pPr>
              <w:rPr>
                <w:rFonts w:ascii="Arial" w:hAnsi="Arial" w:cs="Arial"/>
                <w:sz w:val="14"/>
                <w:szCs w:val="14"/>
              </w:rPr>
            </w:pPr>
          </w:p>
        </w:tc>
        <w:tc>
          <w:tcPr>
            <w:tcW w:w="46" w:type="pct"/>
            <w:tcBorders>
              <w:top w:val="nil"/>
              <w:left w:val="nil"/>
              <w:bottom w:val="nil"/>
              <w:right w:val="nil"/>
            </w:tcBorders>
            <w:vAlign w:val="bottom"/>
            <w:hideMark/>
          </w:tcPr>
          <w:p w14:paraId="2C76C017" w14:textId="77777777" w:rsidR="00D1526E" w:rsidRPr="009136D8" w:rsidRDefault="00D1526E">
            <w:pPr>
              <w:rPr>
                <w:rFonts w:ascii="Arial" w:hAnsi="Arial" w:cs="Arial"/>
                <w:sz w:val="14"/>
                <w:szCs w:val="14"/>
              </w:rPr>
            </w:pPr>
          </w:p>
        </w:tc>
        <w:tc>
          <w:tcPr>
            <w:tcW w:w="483" w:type="pct"/>
            <w:tcBorders>
              <w:top w:val="nil"/>
              <w:left w:val="nil"/>
              <w:bottom w:val="nil"/>
              <w:right w:val="nil"/>
            </w:tcBorders>
            <w:noWrap/>
            <w:vAlign w:val="center"/>
            <w:hideMark/>
          </w:tcPr>
          <w:p w14:paraId="62B3F2CB" w14:textId="77777777" w:rsidR="00D1526E" w:rsidRPr="009136D8" w:rsidRDefault="00D1526E" w:rsidP="00B56357">
            <w:pPr>
              <w:jc w:val="center"/>
              <w:rPr>
                <w:rFonts w:ascii="Arial" w:hAnsi="Arial" w:cs="Arial"/>
                <w:sz w:val="14"/>
                <w:szCs w:val="14"/>
              </w:rPr>
            </w:pPr>
          </w:p>
        </w:tc>
        <w:tc>
          <w:tcPr>
            <w:tcW w:w="15" w:type="pct"/>
            <w:tcBorders>
              <w:top w:val="nil"/>
              <w:left w:val="nil"/>
              <w:bottom w:val="nil"/>
              <w:right w:val="nil"/>
            </w:tcBorders>
            <w:noWrap/>
            <w:vAlign w:val="bottom"/>
            <w:hideMark/>
          </w:tcPr>
          <w:p w14:paraId="2C7637AE" w14:textId="77777777" w:rsidR="00D1526E" w:rsidRPr="009136D8" w:rsidRDefault="00D1526E">
            <w:pPr>
              <w:rPr>
                <w:rFonts w:ascii="Arial" w:hAnsi="Arial" w:cs="Arial"/>
                <w:sz w:val="14"/>
                <w:szCs w:val="14"/>
              </w:rPr>
            </w:pPr>
          </w:p>
        </w:tc>
        <w:tc>
          <w:tcPr>
            <w:tcW w:w="376" w:type="pct"/>
            <w:tcBorders>
              <w:top w:val="nil"/>
              <w:left w:val="nil"/>
              <w:bottom w:val="nil"/>
              <w:right w:val="nil"/>
            </w:tcBorders>
            <w:noWrap/>
            <w:vAlign w:val="center"/>
            <w:hideMark/>
          </w:tcPr>
          <w:p w14:paraId="4E42D132" w14:textId="77777777" w:rsidR="00D1526E" w:rsidRPr="009136D8" w:rsidRDefault="00D1526E" w:rsidP="00D1526E">
            <w:pPr>
              <w:jc w:val="right"/>
              <w:rPr>
                <w:rFonts w:ascii="Arial" w:hAnsi="Arial" w:cs="Arial"/>
                <w:sz w:val="14"/>
                <w:szCs w:val="14"/>
              </w:rPr>
            </w:pPr>
          </w:p>
        </w:tc>
        <w:tc>
          <w:tcPr>
            <w:tcW w:w="54" w:type="pct"/>
            <w:tcBorders>
              <w:top w:val="nil"/>
              <w:left w:val="nil"/>
              <w:bottom w:val="nil"/>
              <w:right w:val="nil"/>
            </w:tcBorders>
            <w:noWrap/>
            <w:vAlign w:val="center"/>
            <w:hideMark/>
          </w:tcPr>
          <w:p w14:paraId="746053D6" w14:textId="77777777" w:rsidR="00D1526E" w:rsidRPr="009136D8" w:rsidRDefault="00D1526E" w:rsidP="00D1526E">
            <w:pPr>
              <w:jc w:val="right"/>
              <w:rPr>
                <w:rFonts w:ascii="Arial" w:hAnsi="Arial" w:cs="Arial"/>
                <w:sz w:val="14"/>
                <w:szCs w:val="14"/>
              </w:rPr>
            </w:pPr>
          </w:p>
        </w:tc>
        <w:tc>
          <w:tcPr>
            <w:tcW w:w="383" w:type="pct"/>
            <w:tcBorders>
              <w:top w:val="nil"/>
              <w:left w:val="nil"/>
              <w:bottom w:val="nil"/>
              <w:right w:val="nil"/>
            </w:tcBorders>
            <w:noWrap/>
            <w:vAlign w:val="center"/>
            <w:hideMark/>
          </w:tcPr>
          <w:p w14:paraId="2E7D2F6E" w14:textId="77777777" w:rsidR="00D1526E" w:rsidRPr="009136D8" w:rsidRDefault="00D1526E" w:rsidP="00D1526E">
            <w:pPr>
              <w:jc w:val="right"/>
              <w:rPr>
                <w:rFonts w:ascii="Arial" w:hAnsi="Arial" w:cs="Arial"/>
                <w:sz w:val="14"/>
                <w:szCs w:val="14"/>
              </w:rPr>
            </w:pPr>
          </w:p>
        </w:tc>
        <w:tc>
          <w:tcPr>
            <w:tcW w:w="42" w:type="pct"/>
            <w:tcBorders>
              <w:top w:val="nil"/>
              <w:left w:val="nil"/>
              <w:bottom w:val="nil"/>
              <w:right w:val="nil"/>
            </w:tcBorders>
            <w:vAlign w:val="center"/>
            <w:hideMark/>
          </w:tcPr>
          <w:p w14:paraId="13915E03" w14:textId="77777777" w:rsidR="00D1526E" w:rsidRPr="009136D8" w:rsidRDefault="00D1526E" w:rsidP="00D1526E">
            <w:pPr>
              <w:jc w:val="right"/>
              <w:rPr>
                <w:rFonts w:ascii="Arial" w:hAnsi="Arial" w:cs="Arial"/>
                <w:sz w:val="14"/>
                <w:szCs w:val="14"/>
              </w:rPr>
            </w:pPr>
          </w:p>
        </w:tc>
        <w:tc>
          <w:tcPr>
            <w:tcW w:w="463" w:type="pct"/>
            <w:tcBorders>
              <w:top w:val="nil"/>
              <w:left w:val="nil"/>
              <w:bottom w:val="nil"/>
              <w:right w:val="nil"/>
            </w:tcBorders>
            <w:noWrap/>
            <w:vAlign w:val="center"/>
            <w:hideMark/>
          </w:tcPr>
          <w:p w14:paraId="4AD064C4" w14:textId="77777777" w:rsidR="00D1526E" w:rsidRPr="009136D8" w:rsidRDefault="00D1526E" w:rsidP="00D1526E">
            <w:pPr>
              <w:jc w:val="right"/>
              <w:rPr>
                <w:rFonts w:ascii="Arial" w:hAnsi="Arial" w:cs="Arial"/>
                <w:sz w:val="14"/>
                <w:szCs w:val="14"/>
              </w:rPr>
            </w:pPr>
          </w:p>
        </w:tc>
        <w:tc>
          <w:tcPr>
            <w:tcW w:w="42" w:type="pct"/>
            <w:tcBorders>
              <w:top w:val="nil"/>
              <w:left w:val="nil"/>
              <w:bottom w:val="nil"/>
              <w:right w:val="nil"/>
            </w:tcBorders>
            <w:vAlign w:val="center"/>
            <w:hideMark/>
          </w:tcPr>
          <w:p w14:paraId="37B69E94" w14:textId="77777777" w:rsidR="00D1526E" w:rsidRPr="009136D8" w:rsidRDefault="00D1526E" w:rsidP="00D1526E">
            <w:pPr>
              <w:jc w:val="right"/>
              <w:rPr>
                <w:rFonts w:ascii="Arial" w:hAnsi="Arial" w:cs="Arial"/>
                <w:sz w:val="14"/>
                <w:szCs w:val="14"/>
              </w:rPr>
            </w:pPr>
          </w:p>
        </w:tc>
        <w:tc>
          <w:tcPr>
            <w:tcW w:w="452" w:type="pct"/>
            <w:tcBorders>
              <w:top w:val="nil"/>
              <w:left w:val="nil"/>
              <w:bottom w:val="nil"/>
              <w:right w:val="nil"/>
            </w:tcBorders>
            <w:noWrap/>
            <w:vAlign w:val="center"/>
            <w:hideMark/>
          </w:tcPr>
          <w:p w14:paraId="73EE5267" w14:textId="77777777" w:rsidR="00D1526E" w:rsidRPr="009136D8" w:rsidRDefault="00D1526E" w:rsidP="00D1526E">
            <w:pPr>
              <w:jc w:val="right"/>
              <w:rPr>
                <w:rFonts w:ascii="Arial" w:hAnsi="Arial" w:cs="Arial"/>
                <w:sz w:val="14"/>
                <w:szCs w:val="14"/>
              </w:rPr>
            </w:pPr>
          </w:p>
        </w:tc>
      </w:tr>
      <w:tr w:rsidR="00C81A1F" w:rsidRPr="00D1526E" w14:paraId="29C5D69A" w14:textId="77777777" w:rsidTr="00B56357">
        <w:trPr>
          <w:trHeight w:val="170"/>
        </w:trPr>
        <w:tc>
          <w:tcPr>
            <w:tcW w:w="575" w:type="pct"/>
            <w:tcBorders>
              <w:top w:val="nil"/>
              <w:left w:val="nil"/>
              <w:bottom w:val="nil"/>
              <w:right w:val="nil"/>
            </w:tcBorders>
            <w:noWrap/>
            <w:vAlign w:val="center"/>
            <w:hideMark/>
          </w:tcPr>
          <w:p w14:paraId="52C0E456" w14:textId="77777777" w:rsidR="00D1526E" w:rsidRPr="009136D8" w:rsidRDefault="00D1526E">
            <w:pPr>
              <w:jc w:val="right"/>
              <w:rPr>
                <w:rFonts w:ascii="Arial" w:hAnsi="Arial" w:cs="Arial"/>
                <w:sz w:val="14"/>
                <w:szCs w:val="14"/>
              </w:rPr>
            </w:pPr>
          </w:p>
        </w:tc>
        <w:tc>
          <w:tcPr>
            <w:tcW w:w="54" w:type="pct"/>
            <w:tcBorders>
              <w:top w:val="nil"/>
              <w:left w:val="nil"/>
              <w:bottom w:val="nil"/>
              <w:right w:val="nil"/>
            </w:tcBorders>
            <w:vAlign w:val="bottom"/>
            <w:hideMark/>
          </w:tcPr>
          <w:p w14:paraId="4D049DE5" w14:textId="77777777" w:rsidR="00D1526E" w:rsidRPr="009136D8" w:rsidRDefault="00D1526E">
            <w:pPr>
              <w:rPr>
                <w:rFonts w:ascii="Arial" w:hAnsi="Arial" w:cs="Arial"/>
                <w:sz w:val="14"/>
                <w:szCs w:val="14"/>
              </w:rPr>
            </w:pPr>
          </w:p>
        </w:tc>
        <w:tc>
          <w:tcPr>
            <w:tcW w:w="2015" w:type="pct"/>
            <w:tcBorders>
              <w:top w:val="nil"/>
              <w:left w:val="nil"/>
              <w:bottom w:val="nil"/>
              <w:right w:val="nil"/>
            </w:tcBorders>
            <w:vAlign w:val="bottom"/>
            <w:hideMark/>
          </w:tcPr>
          <w:p w14:paraId="452A2E30" w14:textId="77777777" w:rsidR="00D1526E" w:rsidRPr="009136D8" w:rsidRDefault="00D1526E">
            <w:pPr>
              <w:rPr>
                <w:rFonts w:ascii="Arial" w:hAnsi="Arial" w:cs="Arial"/>
                <w:sz w:val="14"/>
                <w:szCs w:val="14"/>
              </w:rPr>
            </w:pPr>
          </w:p>
        </w:tc>
        <w:tc>
          <w:tcPr>
            <w:tcW w:w="46" w:type="pct"/>
            <w:tcBorders>
              <w:top w:val="nil"/>
              <w:left w:val="nil"/>
              <w:bottom w:val="nil"/>
              <w:right w:val="nil"/>
            </w:tcBorders>
            <w:vAlign w:val="bottom"/>
            <w:hideMark/>
          </w:tcPr>
          <w:p w14:paraId="7E3AB2A9" w14:textId="77777777" w:rsidR="00D1526E" w:rsidRPr="009136D8" w:rsidRDefault="00D1526E">
            <w:pPr>
              <w:rPr>
                <w:rFonts w:ascii="Arial" w:hAnsi="Arial" w:cs="Arial"/>
                <w:sz w:val="14"/>
                <w:szCs w:val="14"/>
              </w:rPr>
            </w:pPr>
          </w:p>
        </w:tc>
        <w:tc>
          <w:tcPr>
            <w:tcW w:w="483" w:type="pct"/>
            <w:tcBorders>
              <w:top w:val="nil"/>
              <w:left w:val="nil"/>
              <w:bottom w:val="nil"/>
              <w:right w:val="nil"/>
            </w:tcBorders>
            <w:noWrap/>
            <w:vAlign w:val="center"/>
            <w:hideMark/>
          </w:tcPr>
          <w:p w14:paraId="2CE50BAF" w14:textId="77777777" w:rsidR="00D1526E" w:rsidRPr="009136D8" w:rsidRDefault="00D1526E" w:rsidP="00B56357">
            <w:pPr>
              <w:jc w:val="center"/>
              <w:rPr>
                <w:rFonts w:ascii="Arial" w:hAnsi="Arial" w:cs="Arial"/>
                <w:sz w:val="14"/>
                <w:szCs w:val="14"/>
              </w:rPr>
            </w:pPr>
          </w:p>
        </w:tc>
        <w:tc>
          <w:tcPr>
            <w:tcW w:w="15" w:type="pct"/>
            <w:tcBorders>
              <w:top w:val="nil"/>
              <w:left w:val="nil"/>
              <w:bottom w:val="nil"/>
              <w:right w:val="nil"/>
            </w:tcBorders>
            <w:noWrap/>
            <w:vAlign w:val="bottom"/>
            <w:hideMark/>
          </w:tcPr>
          <w:p w14:paraId="69FE1003" w14:textId="77777777" w:rsidR="00D1526E" w:rsidRPr="009136D8" w:rsidRDefault="00D1526E">
            <w:pPr>
              <w:rPr>
                <w:rFonts w:ascii="Arial" w:hAnsi="Arial" w:cs="Arial"/>
                <w:sz w:val="14"/>
                <w:szCs w:val="14"/>
              </w:rPr>
            </w:pPr>
          </w:p>
        </w:tc>
        <w:tc>
          <w:tcPr>
            <w:tcW w:w="376" w:type="pct"/>
            <w:tcBorders>
              <w:top w:val="nil"/>
              <w:left w:val="nil"/>
              <w:bottom w:val="single" w:sz="6" w:space="0" w:color="auto"/>
              <w:right w:val="nil"/>
            </w:tcBorders>
            <w:vAlign w:val="center"/>
            <w:hideMark/>
          </w:tcPr>
          <w:p w14:paraId="52B94251" w14:textId="0AF6189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146.794</w:t>
            </w:r>
          </w:p>
        </w:tc>
        <w:tc>
          <w:tcPr>
            <w:tcW w:w="54" w:type="pct"/>
            <w:tcBorders>
              <w:top w:val="nil"/>
              <w:left w:val="nil"/>
              <w:bottom w:val="nil"/>
              <w:right w:val="nil"/>
            </w:tcBorders>
            <w:vAlign w:val="center"/>
            <w:hideMark/>
          </w:tcPr>
          <w:p w14:paraId="2832079A" w14:textId="77777777" w:rsidR="00D1526E" w:rsidRPr="009136D8" w:rsidRDefault="00D1526E" w:rsidP="00D1526E">
            <w:pPr>
              <w:jc w:val="right"/>
              <w:rPr>
                <w:rFonts w:ascii="Arial" w:hAnsi="Arial" w:cs="Arial"/>
                <w:color w:val="000000"/>
                <w:sz w:val="14"/>
                <w:szCs w:val="14"/>
              </w:rPr>
            </w:pPr>
          </w:p>
        </w:tc>
        <w:tc>
          <w:tcPr>
            <w:tcW w:w="383" w:type="pct"/>
            <w:tcBorders>
              <w:top w:val="nil"/>
              <w:left w:val="nil"/>
              <w:bottom w:val="single" w:sz="6" w:space="0" w:color="auto"/>
              <w:right w:val="nil"/>
            </w:tcBorders>
            <w:vAlign w:val="center"/>
            <w:hideMark/>
          </w:tcPr>
          <w:p w14:paraId="225A612F" w14:textId="4C538472"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(11</w:t>
            </w:r>
            <w:r w:rsidR="0076290D" w:rsidRPr="009136D8">
              <w:rPr>
                <w:rFonts w:ascii="Arial" w:hAnsi="Arial" w:cs="Arial"/>
                <w:color w:val="000000"/>
                <w:sz w:val="14"/>
                <w:szCs w:val="14"/>
              </w:rPr>
              <w:t>8</w:t>
            </w:r>
            <w:r w:rsidRPr="009136D8">
              <w:rPr>
                <w:rFonts w:ascii="Arial" w:hAnsi="Arial" w:cs="Arial"/>
                <w:color w:val="000000"/>
                <w:sz w:val="14"/>
                <w:szCs w:val="14"/>
              </w:rPr>
              <w:t>.794)</w:t>
            </w:r>
          </w:p>
        </w:tc>
        <w:tc>
          <w:tcPr>
            <w:tcW w:w="42" w:type="pct"/>
            <w:tcBorders>
              <w:top w:val="nil"/>
              <w:left w:val="nil"/>
              <w:bottom w:val="nil"/>
              <w:right w:val="nil"/>
            </w:tcBorders>
            <w:vAlign w:val="center"/>
            <w:hideMark/>
          </w:tcPr>
          <w:p w14:paraId="004F116F" w14:textId="77777777" w:rsidR="00D1526E" w:rsidRPr="009136D8" w:rsidRDefault="00D1526E" w:rsidP="00D1526E">
            <w:pPr>
              <w:jc w:val="right"/>
              <w:rPr>
                <w:rFonts w:ascii="Arial" w:hAnsi="Arial" w:cs="Arial"/>
                <w:color w:val="000000"/>
                <w:sz w:val="14"/>
                <w:szCs w:val="14"/>
              </w:rPr>
            </w:pPr>
          </w:p>
        </w:tc>
        <w:tc>
          <w:tcPr>
            <w:tcW w:w="463" w:type="pct"/>
            <w:tcBorders>
              <w:top w:val="nil"/>
              <w:left w:val="nil"/>
              <w:bottom w:val="single" w:sz="6" w:space="0" w:color="auto"/>
              <w:right w:val="nil"/>
            </w:tcBorders>
            <w:vAlign w:val="center"/>
            <w:hideMark/>
          </w:tcPr>
          <w:p w14:paraId="745C7C21" w14:textId="4A54F99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(87.046)</w:t>
            </w:r>
          </w:p>
        </w:tc>
        <w:tc>
          <w:tcPr>
            <w:tcW w:w="42" w:type="pct"/>
            <w:tcBorders>
              <w:top w:val="nil"/>
              <w:left w:val="nil"/>
              <w:bottom w:val="nil"/>
              <w:right w:val="nil"/>
            </w:tcBorders>
            <w:vAlign w:val="center"/>
            <w:hideMark/>
          </w:tcPr>
          <w:p w14:paraId="1B12EFA9" w14:textId="77777777" w:rsidR="00D1526E" w:rsidRPr="009136D8" w:rsidRDefault="00D1526E" w:rsidP="00D1526E">
            <w:pPr>
              <w:jc w:val="right"/>
              <w:rPr>
                <w:rFonts w:ascii="Arial" w:hAnsi="Arial" w:cs="Arial"/>
                <w:color w:val="000000"/>
                <w:sz w:val="14"/>
                <w:szCs w:val="14"/>
              </w:rPr>
            </w:pPr>
          </w:p>
        </w:tc>
        <w:tc>
          <w:tcPr>
            <w:tcW w:w="452" w:type="pct"/>
            <w:tcBorders>
              <w:top w:val="nil"/>
              <w:left w:val="nil"/>
              <w:bottom w:val="single" w:sz="6" w:space="0" w:color="auto"/>
              <w:right w:val="nil"/>
            </w:tcBorders>
            <w:vAlign w:val="center"/>
            <w:hideMark/>
          </w:tcPr>
          <w:p w14:paraId="4080D706" w14:textId="50535006"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(27.869)</w:t>
            </w:r>
          </w:p>
        </w:tc>
      </w:tr>
      <w:tr w:rsidR="00C81A1F" w:rsidRPr="00D1526E" w14:paraId="29281F59" w14:textId="77777777" w:rsidTr="00B56357">
        <w:trPr>
          <w:trHeight w:val="170"/>
        </w:trPr>
        <w:tc>
          <w:tcPr>
            <w:tcW w:w="575" w:type="pct"/>
            <w:tcBorders>
              <w:top w:val="nil"/>
              <w:left w:val="nil"/>
              <w:bottom w:val="nil"/>
              <w:right w:val="nil"/>
            </w:tcBorders>
            <w:noWrap/>
            <w:vAlign w:val="center"/>
            <w:hideMark/>
          </w:tcPr>
          <w:p w14:paraId="25C6881F" w14:textId="77777777" w:rsidR="00D1526E" w:rsidRPr="009136D8" w:rsidRDefault="00D1526E">
            <w:pPr>
              <w:jc w:val="right"/>
              <w:rPr>
                <w:rFonts w:ascii="Arial" w:hAnsi="Arial" w:cs="Arial"/>
                <w:color w:val="000000"/>
                <w:sz w:val="14"/>
                <w:szCs w:val="14"/>
              </w:rPr>
            </w:pPr>
          </w:p>
        </w:tc>
        <w:tc>
          <w:tcPr>
            <w:tcW w:w="54" w:type="pct"/>
            <w:tcBorders>
              <w:top w:val="nil"/>
              <w:left w:val="nil"/>
              <w:bottom w:val="nil"/>
              <w:right w:val="nil"/>
            </w:tcBorders>
            <w:vAlign w:val="bottom"/>
            <w:hideMark/>
          </w:tcPr>
          <w:p w14:paraId="4C60CD40" w14:textId="77777777" w:rsidR="00D1526E" w:rsidRPr="009136D8" w:rsidRDefault="00D1526E">
            <w:pPr>
              <w:rPr>
                <w:rFonts w:ascii="Arial" w:hAnsi="Arial" w:cs="Arial"/>
                <w:sz w:val="14"/>
                <w:szCs w:val="14"/>
              </w:rPr>
            </w:pPr>
          </w:p>
        </w:tc>
        <w:tc>
          <w:tcPr>
            <w:tcW w:w="2015" w:type="pct"/>
            <w:tcBorders>
              <w:top w:val="nil"/>
              <w:left w:val="nil"/>
              <w:bottom w:val="nil"/>
              <w:right w:val="nil"/>
            </w:tcBorders>
            <w:vAlign w:val="bottom"/>
            <w:hideMark/>
          </w:tcPr>
          <w:p w14:paraId="38AEEEBC" w14:textId="77777777" w:rsidR="00D1526E" w:rsidRPr="009136D8" w:rsidRDefault="00D1526E">
            <w:pPr>
              <w:rPr>
                <w:rFonts w:ascii="Arial" w:hAnsi="Arial" w:cs="Arial"/>
                <w:sz w:val="14"/>
                <w:szCs w:val="14"/>
              </w:rPr>
            </w:pPr>
          </w:p>
        </w:tc>
        <w:tc>
          <w:tcPr>
            <w:tcW w:w="46" w:type="pct"/>
            <w:tcBorders>
              <w:top w:val="nil"/>
              <w:left w:val="nil"/>
              <w:bottom w:val="nil"/>
              <w:right w:val="nil"/>
            </w:tcBorders>
            <w:vAlign w:val="bottom"/>
            <w:hideMark/>
          </w:tcPr>
          <w:p w14:paraId="2A097E03" w14:textId="77777777" w:rsidR="00D1526E" w:rsidRPr="009136D8" w:rsidRDefault="00D1526E">
            <w:pPr>
              <w:rPr>
                <w:rFonts w:ascii="Arial" w:hAnsi="Arial" w:cs="Arial"/>
                <w:sz w:val="14"/>
                <w:szCs w:val="14"/>
              </w:rPr>
            </w:pPr>
          </w:p>
        </w:tc>
        <w:tc>
          <w:tcPr>
            <w:tcW w:w="483" w:type="pct"/>
            <w:tcBorders>
              <w:top w:val="nil"/>
              <w:left w:val="nil"/>
              <w:bottom w:val="nil"/>
              <w:right w:val="nil"/>
            </w:tcBorders>
            <w:noWrap/>
            <w:vAlign w:val="center"/>
            <w:hideMark/>
          </w:tcPr>
          <w:p w14:paraId="4933F927" w14:textId="77777777" w:rsidR="00D1526E" w:rsidRPr="009136D8" w:rsidRDefault="00D1526E" w:rsidP="00B56357">
            <w:pPr>
              <w:jc w:val="center"/>
              <w:rPr>
                <w:rFonts w:ascii="Arial" w:hAnsi="Arial" w:cs="Arial"/>
                <w:sz w:val="14"/>
                <w:szCs w:val="14"/>
              </w:rPr>
            </w:pPr>
          </w:p>
        </w:tc>
        <w:tc>
          <w:tcPr>
            <w:tcW w:w="15" w:type="pct"/>
            <w:tcBorders>
              <w:top w:val="nil"/>
              <w:left w:val="nil"/>
              <w:bottom w:val="nil"/>
              <w:right w:val="nil"/>
            </w:tcBorders>
            <w:noWrap/>
            <w:vAlign w:val="bottom"/>
            <w:hideMark/>
          </w:tcPr>
          <w:p w14:paraId="69EA329E" w14:textId="77777777" w:rsidR="00D1526E" w:rsidRPr="009136D8" w:rsidRDefault="00D1526E">
            <w:pPr>
              <w:rPr>
                <w:rFonts w:ascii="Arial" w:hAnsi="Arial" w:cs="Arial"/>
                <w:sz w:val="14"/>
                <w:szCs w:val="14"/>
              </w:rPr>
            </w:pPr>
          </w:p>
        </w:tc>
        <w:tc>
          <w:tcPr>
            <w:tcW w:w="376" w:type="pct"/>
            <w:tcBorders>
              <w:top w:val="single" w:sz="6" w:space="0" w:color="auto"/>
              <w:left w:val="nil"/>
              <w:bottom w:val="nil"/>
              <w:right w:val="nil"/>
            </w:tcBorders>
            <w:noWrap/>
            <w:vAlign w:val="center"/>
            <w:hideMark/>
          </w:tcPr>
          <w:p w14:paraId="58A4D55A" w14:textId="77777777" w:rsidR="00D1526E" w:rsidRPr="009136D8" w:rsidRDefault="00D1526E" w:rsidP="00D1526E">
            <w:pPr>
              <w:jc w:val="right"/>
              <w:rPr>
                <w:rFonts w:ascii="Arial" w:hAnsi="Arial" w:cs="Arial"/>
                <w:sz w:val="14"/>
                <w:szCs w:val="14"/>
              </w:rPr>
            </w:pPr>
          </w:p>
        </w:tc>
        <w:tc>
          <w:tcPr>
            <w:tcW w:w="54" w:type="pct"/>
            <w:tcBorders>
              <w:top w:val="nil"/>
              <w:left w:val="nil"/>
              <w:bottom w:val="nil"/>
              <w:right w:val="nil"/>
            </w:tcBorders>
            <w:noWrap/>
            <w:vAlign w:val="center"/>
            <w:hideMark/>
          </w:tcPr>
          <w:p w14:paraId="4699C47F" w14:textId="77777777" w:rsidR="00D1526E" w:rsidRPr="009136D8" w:rsidRDefault="00D1526E" w:rsidP="00D1526E">
            <w:pPr>
              <w:jc w:val="right"/>
              <w:rPr>
                <w:rFonts w:ascii="Arial" w:hAnsi="Arial" w:cs="Arial"/>
                <w:sz w:val="14"/>
                <w:szCs w:val="14"/>
              </w:rPr>
            </w:pPr>
          </w:p>
        </w:tc>
        <w:tc>
          <w:tcPr>
            <w:tcW w:w="383" w:type="pct"/>
            <w:tcBorders>
              <w:top w:val="single" w:sz="6" w:space="0" w:color="auto"/>
              <w:left w:val="nil"/>
              <w:bottom w:val="nil"/>
              <w:right w:val="nil"/>
            </w:tcBorders>
            <w:noWrap/>
            <w:vAlign w:val="center"/>
            <w:hideMark/>
          </w:tcPr>
          <w:p w14:paraId="14141E12" w14:textId="77777777" w:rsidR="00D1526E" w:rsidRPr="009136D8" w:rsidRDefault="00D1526E" w:rsidP="00D1526E">
            <w:pPr>
              <w:jc w:val="right"/>
              <w:rPr>
                <w:rFonts w:ascii="Arial" w:hAnsi="Arial" w:cs="Arial"/>
                <w:sz w:val="14"/>
                <w:szCs w:val="14"/>
              </w:rPr>
            </w:pPr>
          </w:p>
        </w:tc>
        <w:tc>
          <w:tcPr>
            <w:tcW w:w="42" w:type="pct"/>
            <w:tcBorders>
              <w:top w:val="nil"/>
              <w:left w:val="nil"/>
              <w:bottom w:val="nil"/>
              <w:right w:val="nil"/>
            </w:tcBorders>
            <w:vAlign w:val="center"/>
            <w:hideMark/>
          </w:tcPr>
          <w:p w14:paraId="62D25B86" w14:textId="77777777" w:rsidR="00D1526E" w:rsidRPr="009136D8" w:rsidRDefault="00D1526E" w:rsidP="00D1526E">
            <w:pPr>
              <w:jc w:val="right"/>
              <w:rPr>
                <w:rFonts w:ascii="Arial" w:hAnsi="Arial" w:cs="Arial"/>
                <w:sz w:val="14"/>
                <w:szCs w:val="14"/>
              </w:rPr>
            </w:pPr>
          </w:p>
        </w:tc>
        <w:tc>
          <w:tcPr>
            <w:tcW w:w="463" w:type="pct"/>
            <w:tcBorders>
              <w:top w:val="single" w:sz="6" w:space="0" w:color="auto"/>
              <w:left w:val="nil"/>
              <w:bottom w:val="nil"/>
              <w:right w:val="nil"/>
            </w:tcBorders>
            <w:noWrap/>
            <w:vAlign w:val="center"/>
            <w:hideMark/>
          </w:tcPr>
          <w:p w14:paraId="3B0E0C5B" w14:textId="77777777" w:rsidR="00D1526E" w:rsidRPr="009136D8" w:rsidRDefault="00D1526E" w:rsidP="00D1526E">
            <w:pPr>
              <w:jc w:val="right"/>
              <w:rPr>
                <w:rFonts w:ascii="Arial" w:hAnsi="Arial" w:cs="Arial"/>
                <w:sz w:val="14"/>
                <w:szCs w:val="14"/>
              </w:rPr>
            </w:pPr>
          </w:p>
        </w:tc>
        <w:tc>
          <w:tcPr>
            <w:tcW w:w="42" w:type="pct"/>
            <w:tcBorders>
              <w:top w:val="nil"/>
              <w:left w:val="nil"/>
              <w:bottom w:val="nil"/>
              <w:right w:val="nil"/>
            </w:tcBorders>
            <w:vAlign w:val="bottom"/>
            <w:hideMark/>
          </w:tcPr>
          <w:p w14:paraId="24FCCF62" w14:textId="77777777" w:rsidR="00D1526E" w:rsidRPr="009136D8" w:rsidRDefault="00D1526E" w:rsidP="00D1526E">
            <w:pPr>
              <w:jc w:val="right"/>
              <w:rPr>
                <w:rFonts w:ascii="Arial" w:hAnsi="Arial" w:cs="Arial"/>
                <w:sz w:val="14"/>
                <w:szCs w:val="14"/>
              </w:rPr>
            </w:pPr>
          </w:p>
        </w:tc>
        <w:tc>
          <w:tcPr>
            <w:tcW w:w="452" w:type="pct"/>
            <w:tcBorders>
              <w:top w:val="single" w:sz="6" w:space="0" w:color="auto"/>
              <w:left w:val="nil"/>
              <w:bottom w:val="nil"/>
              <w:right w:val="nil"/>
            </w:tcBorders>
            <w:noWrap/>
            <w:vAlign w:val="center"/>
            <w:hideMark/>
          </w:tcPr>
          <w:p w14:paraId="11ACB1A7" w14:textId="77777777" w:rsidR="00D1526E" w:rsidRPr="009136D8" w:rsidRDefault="00D1526E" w:rsidP="00D1526E">
            <w:pPr>
              <w:jc w:val="right"/>
              <w:rPr>
                <w:rFonts w:ascii="Arial" w:hAnsi="Arial" w:cs="Arial"/>
                <w:sz w:val="14"/>
                <w:szCs w:val="14"/>
              </w:rPr>
            </w:pPr>
          </w:p>
        </w:tc>
      </w:tr>
    </w:tbl>
    <w:p w14:paraId="28139C4B" w14:textId="77777777" w:rsidR="009D62D4" w:rsidRDefault="009D62D4"/>
    <w:p w14:paraId="2B3D7922" w14:textId="6C7265DB" w:rsidR="009D62D4" w:rsidRDefault="009D62D4">
      <w:r>
        <w:br w:type="page"/>
      </w:r>
    </w:p>
    <w:tbl>
      <w:tblPr>
        <w:tblW w:w="5000" w:type="pct"/>
        <w:tblCellMar>
          <w:left w:w="0" w:type="dxa"/>
          <w:right w:w="0" w:type="dxa"/>
        </w:tblCellMar>
        <w:tblLook w:val="04A0" w:firstRow="1" w:lastRow="0" w:firstColumn="1" w:lastColumn="0" w:noHBand="0" w:noVBand="1"/>
      </w:tblPr>
      <w:tblGrid>
        <w:gridCol w:w="1007"/>
        <w:gridCol w:w="109"/>
        <w:gridCol w:w="2899"/>
        <w:gridCol w:w="96"/>
        <w:gridCol w:w="935"/>
        <w:gridCol w:w="39"/>
        <w:gridCol w:w="979"/>
        <w:gridCol w:w="109"/>
        <w:gridCol w:w="962"/>
        <w:gridCol w:w="89"/>
        <w:gridCol w:w="962"/>
        <w:gridCol w:w="92"/>
        <w:gridCol w:w="959"/>
      </w:tblGrid>
      <w:tr w:rsidR="009D62D4" w:rsidRPr="006B34E0" w14:paraId="79958F46" w14:textId="77777777" w:rsidTr="006B34E0">
        <w:trPr>
          <w:trHeight w:val="170"/>
          <w:tblHeader/>
        </w:trPr>
        <w:tc>
          <w:tcPr>
            <w:tcW w:w="545" w:type="pct"/>
            <w:tcBorders>
              <w:top w:val="nil"/>
              <w:left w:val="nil"/>
              <w:bottom w:val="nil"/>
              <w:right w:val="nil"/>
            </w:tcBorders>
            <w:noWrap/>
            <w:vAlign w:val="bottom"/>
            <w:hideMark/>
          </w:tcPr>
          <w:p w14:paraId="0F76CDA3" w14:textId="77777777" w:rsidR="009D62D4" w:rsidRPr="006B34E0" w:rsidRDefault="009D62D4" w:rsidP="006B34E0">
            <w:pPr>
              <w:rPr>
                <w:rFonts w:ascii="Arial" w:hAnsi="Arial" w:cs="Arial"/>
                <w:sz w:val="14"/>
                <w:szCs w:val="14"/>
              </w:rPr>
            </w:pPr>
          </w:p>
        </w:tc>
        <w:tc>
          <w:tcPr>
            <w:tcW w:w="59" w:type="pct"/>
            <w:tcBorders>
              <w:top w:val="nil"/>
              <w:left w:val="nil"/>
              <w:bottom w:val="nil"/>
              <w:right w:val="nil"/>
            </w:tcBorders>
            <w:noWrap/>
            <w:vAlign w:val="bottom"/>
            <w:hideMark/>
          </w:tcPr>
          <w:p w14:paraId="5BBBA1C8" w14:textId="77777777" w:rsidR="009D62D4" w:rsidRPr="006B34E0" w:rsidRDefault="009D62D4" w:rsidP="006B34E0">
            <w:pPr>
              <w:rPr>
                <w:rFonts w:ascii="Arial" w:hAnsi="Arial" w:cs="Arial"/>
                <w:sz w:val="14"/>
                <w:szCs w:val="14"/>
              </w:rPr>
            </w:pPr>
          </w:p>
        </w:tc>
        <w:tc>
          <w:tcPr>
            <w:tcW w:w="1569" w:type="pct"/>
            <w:tcBorders>
              <w:top w:val="nil"/>
              <w:left w:val="nil"/>
              <w:bottom w:val="nil"/>
              <w:right w:val="nil"/>
            </w:tcBorders>
            <w:noWrap/>
            <w:vAlign w:val="center"/>
            <w:hideMark/>
          </w:tcPr>
          <w:p w14:paraId="483A5F01" w14:textId="77777777" w:rsidR="009D62D4" w:rsidRPr="006B34E0" w:rsidRDefault="009D62D4" w:rsidP="006B34E0">
            <w:pPr>
              <w:rPr>
                <w:rFonts w:ascii="Arial" w:hAnsi="Arial" w:cs="Arial"/>
                <w:sz w:val="14"/>
                <w:szCs w:val="14"/>
              </w:rPr>
            </w:pPr>
          </w:p>
        </w:tc>
        <w:tc>
          <w:tcPr>
            <w:tcW w:w="52" w:type="pct"/>
            <w:tcBorders>
              <w:top w:val="nil"/>
              <w:left w:val="nil"/>
              <w:bottom w:val="nil"/>
              <w:right w:val="nil"/>
            </w:tcBorders>
            <w:noWrap/>
            <w:vAlign w:val="center"/>
            <w:hideMark/>
          </w:tcPr>
          <w:p w14:paraId="025B920B" w14:textId="77777777" w:rsidR="009D62D4" w:rsidRPr="006B34E0" w:rsidRDefault="009D62D4" w:rsidP="006B34E0">
            <w:pPr>
              <w:rPr>
                <w:rFonts w:ascii="Arial" w:hAnsi="Arial" w:cs="Arial"/>
                <w:sz w:val="14"/>
                <w:szCs w:val="14"/>
              </w:rPr>
            </w:pPr>
          </w:p>
        </w:tc>
        <w:tc>
          <w:tcPr>
            <w:tcW w:w="506" w:type="pct"/>
            <w:tcBorders>
              <w:top w:val="nil"/>
              <w:left w:val="nil"/>
              <w:bottom w:val="nil"/>
              <w:right w:val="nil"/>
            </w:tcBorders>
            <w:vAlign w:val="center"/>
            <w:hideMark/>
          </w:tcPr>
          <w:p w14:paraId="0DFE59F6" w14:textId="77777777" w:rsidR="009D62D4" w:rsidRPr="006B34E0" w:rsidRDefault="009D62D4" w:rsidP="006B34E0">
            <w:pPr>
              <w:rPr>
                <w:rFonts w:ascii="Arial" w:hAnsi="Arial" w:cs="Arial"/>
                <w:sz w:val="14"/>
                <w:szCs w:val="14"/>
              </w:rPr>
            </w:pPr>
          </w:p>
        </w:tc>
        <w:tc>
          <w:tcPr>
            <w:tcW w:w="21" w:type="pct"/>
            <w:tcBorders>
              <w:top w:val="nil"/>
              <w:left w:val="nil"/>
              <w:bottom w:val="nil"/>
              <w:right w:val="nil"/>
            </w:tcBorders>
            <w:vAlign w:val="center"/>
            <w:hideMark/>
          </w:tcPr>
          <w:p w14:paraId="71CDDB0E" w14:textId="77777777" w:rsidR="009D62D4" w:rsidRPr="006B34E0" w:rsidRDefault="009D62D4" w:rsidP="006B34E0">
            <w:pPr>
              <w:rPr>
                <w:rFonts w:ascii="Arial" w:hAnsi="Arial" w:cs="Arial"/>
                <w:sz w:val="14"/>
                <w:szCs w:val="14"/>
              </w:rPr>
            </w:pPr>
          </w:p>
        </w:tc>
        <w:tc>
          <w:tcPr>
            <w:tcW w:w="530" w:type="pct"/>
            <w:tcBorders>
              <w:top w:val="nil"/>
              <w:left w:val="nil"/>
              <w:bottom w:val="nil"/>
              <w:right w:val="nil"/>
            </w:tcBorders>
            <w:noWrap/>
            <w:vAlign w:val="bottom"/>
            <w:hideMark/>
          </w:tcPr>
          <w:p w14:paraId="01598AC5" w14:textId="77777777" w:rsidR="009D62D4" w:rsidRPr="006B34E0" w:rsidRDefault="009D62D4" w:rsidP="006B34E0">
            <w:pPr>
              <w:rPr>
                <w:rFonts w:ascii="Arial" w:hAnsi="Arial" w:cs="Arial"/>
                <w:sz w:val="14"/>
                <w:szCs w:val="14"/>
              </w:rPr>
            </w:pPr>
          </w:p>
        </w:tc>
        <w:tc>
          <w:tcPr>
            <w:tcW w:w="59" w:type="pct"/>
            <w:tcBorders>
              <w:top w:val="nil"/>
              <w:left w:val="nil"/>
              <w:bottom w:val="nil"/>
              <w:right w:val="nil"/>
            </w:tcBorders>
            <w:noWrap/>
            <w:vAlign w:val="bottom"/>
            <w:hideMark/>
          </w:tcPr>
          <w:p w14:paraId="632D6395" w14:textId="77777777" w:rsidR="009D62D4" w:rsidRPr="006B34E0" w:rsidRDefault="009D62D4" w:rsidP="006B34E0">
            <w:pPr>
              <w:rPr>
                <w:rFonts w:ascii="Arial" w:hAnsi="Arial" w:cs="Arial"/>
                <w:sz w:val="14"/>
                <w:szCs w:val="14"/>
              </w:rPr>
            </w:pPr>
          </w:p>
        </w:tc>
        <w:tc>
          <w:tcPr>
            <w:tcW w:w="521" w:type="pct"/>
            <w:tcBorders>
              <w:top w:val="nil"/>
              <w:left w:val="nil"/>
              <w:bottom w:val="nil"/>
              <w:right w:val="nil"/>
            </w:tcBorders>
            <w:vAlign w:val="center"/>
            <w:hideMark/>
          </w:tcPr>
          <w:p w14:paraId="5F5237ED" w14:textId="77777777" w:rsidR="009D62D4" w:rsidRPr="006B34E0" w:rsidRDefault="009D62D4" w:rsidP="006B34E0">
            <w:pPr>
              <w:rPr>
                <w:rFonts w:ascii="Arial" w:hAnsi="Arial" w:cs="Arial"/>
                <w:sz w:val="14"/>
                <w:szCs w:val="14"/>
              </w:rPr>
            </w:pPr>
          </w:p>
        </w:tc>
        <w:tc>
          <w:tcPr>
            <w:tcW w:w="48" w:type="pct"/>
            <w:tcBorders>
              <w:top w:val="nil"/>
              <w:left w:val="nil"/>
              <w:bottom w:val="nil"/>
              <w:right w:val="nil"/>
            </w:tcBorders>
            <w:vAlign w:val="center"/>
            <w:hideMark/>
          </w:tcPr>
          <w:p w14:paraId="70385A82" w14:textId="77777777" w:rsidR="009D62D4" w:rsidRPr="006B34E0" w:rsidRDefault="009D62D4" w:rsidP="006B34E0">
            <w:pPr>
              <w:jc w:val="right"/>
              <w:rPr>
                <w:rFonts w:ascii="Arial" w:hAnsi="Arial" w:cs="Arial"/>
                <w:sz w:val="14"/>
                <w:szCs w:val="14"/>
              </w:rPr>
            </w:pPr>
          </w:p>
        </w:tc>
        <w:tc>
          <w:tcPr>
            <w:tcW w:w="521" w:type="pct"/>
            <w:tcBorders>
              <w:top w:val="nil"/>
              <w:left w:val="nil"/>
              <w:bottom w:val="single" w:sz="8" w:space="0" w:color="auto"/>
              <w:right w:val="nil"/>
            </w:tcBorders>
            <w:vAlign w:val="center"/>
            <w:hideMark/>
          </w:tcPr>
          <w:p w14:paraId="3CF51E25" w14:textId="77777777" w:rsidR="009D62D4" w:rsidRPr="006B34E0" w:rsidRDefault="009D62D4" w:rsidP="006B34E0">
            <w:pPr>
              <w:jc w:val="right"/>
              <w:rPr>
                <w:rFonts w:ascii="Arial" w:hAnsi="Arial" w:cs="Arial"/>
                <w:b/>
                <w:bCs/>
                <w:color w:val="000000"/>
                <w:sz w:val="14"/>
                <w:szCs w:val="14"/>
              </w:rPr>
            </w:pPr>
            <w:r w:rsidRPr="006B34E0">
              <w:rPr>
                <w:rFonts w:ascii="Arial" w:hAnsi="Arial" w:cs="Arial"/>
                <w:b/>
                <w:bCs/>
                <w:color w:val="000000"/>
                <w:sz w:val="14"/>
                <w:szCs w:val="14"/>
              </w:rPr>
              <w:t> </w:t>
            </w:r>
          </w:p>
        </w:tc>
        <w:tc>
          <w:tcPr>
            <w:tcW w:w="50" w:type="pct"/>
            <w:tcBorders>
              <w:top w:val="nil"/>
              <w:left w:val="nil"/>
              <w:bottom w:val="single" w:sz="8" w:space="0" w:color="auto"/>
              <w:right w:val="nil"/>
            </w:tcBorders>
            <w:vAlign w:val="center"/>
            <w:hideMark/>
          </w:tcPr>
          <w:p w14:paraId="22924118" w14:textId="77777777" w:rsidR="009D62D4" w:rsidRPr="006B34E0" w:rsidRDefault="009D62D4" w:rsidP="006B34E0">
            <w:pPr>
              <w:jc w:val="right"/>
              <w:rPr>
                <w:rFonts w:ascii="Arial" w:hAnsi="Arial" w:cs="Arial"/>
                <w:b/>
                <w:bCs/>
                <w:color w:val="000000"/>
                <w:sz w:val="14"/>
                <w:szCs w:val="14"/>
              </w:rPr>
            </w:pPr>
            <w:r w:rsidRPr="006B34E0">
              <w:rPr>
                <w:rFonts w:ascii="Arial" w:hAnsi="Arial" w:cs="Arial"/>
                <w:b/>
                <w:bCs/>
                <w:color w:val="000000"/>
                <w:sz w:val="14"/>
                <w:szCs w:val="14"/>
              </w:rPr>
              <w:t> </w:t>
            </w:r>
          </w:p>
        </w:tc>
        <w:tc>
          <w:tcPr>
            <w:tcW w:w="519" w:type="pct"/>
            <w:tcBorders>
              <w:top w:val="nil"/>
              <w:left w:val="nil"/>
              <w:bottom w:val="single" w:sz="8" w:space="0" w:color="auto"/>
              <w:right w:val="nil"/>
            </w:tcBorders>
            <w:vAlign w:val="center"/>
            <w:hideMark/>
          </w:tcPr>
          <w:p w14:paraId="5FD7EC6A" w14:textId="77777777" w:rsidR="009D62D4" w:rsidRPr="006B34E0" w:rsidRDefault="009D62D4" w:rsidP="006B34E0">
            <w:pPr>
              <w:jc w:val="right"/>
              <w:rPr>
                <w:rFonts w:ascii="Arial" w:hAnsi="Arial" w:cs="Arial"/>
                <w:b/>
                <w:bCs/>
                <w:color w:val="000000"/>
                <w:sz w:val="14"/>
                <w:szCs w:val="14"/>
              </w:rPr>
            </w:pPr>
            <w:r w:rsidRPr="006B34E0">
              <w:rPr>
                <w:rFonts w:ascii="Arial" w:hAnsi="Arial" w:cs="Arial"/>
                <w:b/>
                <w:bCs/>
                <w:color w:val="000000"/>
                <w:sz w:val="14"/>
                <w:szCs w:val="14"/>
              </w:rPr>
              <w:t>Consolidado</w:t>
            </w:r>
          </w:p>
        </w:tc>
      </w:tr>
      <w:tr w:rsidR="009D62D4" w:rsidRPr="006B34E0" w14:paraId="79B6E5C2" w14:textId="77777777" w:rsidTr="006B34E0">
        <w:trPr>
          <w:trHeight w:val="170"/>
          <w:tblHeader/>
        </w:trPr>
        <w:tc>
          <w:tcPr>
            <w:tcW w:w="545" w:type="pct"/>
            <w:tcBorders>
              <w:top w:val="nil"/>
              <w:left w:val="nil"/>
              <w:bottom w:val="single" w:sz="8" w:space="0" w:color="auto"/>
              <w:right w:val="nil"/>
            </w:tcBorders>
            <w:vAlign w:val="bottom"/>
            <w:hideMark/>
          </w:tcPr>
          <w:p w14:paraId="79A6586D" w14:textId="77777777" w:rsidR="009D62D4" w:rsidRPr="006B34E0" w:rsidRDefault="009D62D4" w:rsidP="006B34E0">
            <w:pPr>
              <w:jc w:val="center"/>
              <w:rPr>
                <w:rFonts w:ascii="Arial" w:hAnsi="Arial" w:cs="Arial"/>
                <w:b/>
                <w:bCs/>
                <w:color w:val="000000"/>
                <w:sz w:val="14"/>
                <w:szCs w:val="14"/>
              </w:rPr>
            </w:pPr>
            <w:r w:rsidRPr="006B34E0">
              <w:rPr>
                <w:rFonts w:ascii="Arial" w:hAnsi="Arial" w:cs="Arial"/>
                <w:b/>
                <w:bCs/>
                <w:color w:val="000000"/>
                <w:sz w:val="14"/>
                <w:szCs w:val="14"/>
              </w:rPr>
              <w:t>Contrato</w:t>
            </w:r>
          </w:p>
        </w:tc>
        <w:tc>
          <w:tcPr>
            <w:tcW w:w="59" w:type="pct"/>
            <w:tcBorders>
              <w:top w:val="nil"/>
              <w:left w:val="nil"/>
              <w:bottom w:val="nil"/>
              <w:right w:val="nil"/>
            </w:tcBorders>
            <w:noWrap/>
            <w:vAlign w:val="bottom"/>
            <w:hideMark/>
          </w:tcPr>
          <w:p w14:paraId="7D9B524B" w14:textId="77777777" w:rsidR="009D62D4" w:rsidRPr="006B34E0" w:rsidRDefault="009D62D4" w:rsidP="006B34E0">
            <w:pPr>
              <w:jc w:val="center"/>
              <w:rPr>
                <w:rFonts w:ascii="Arial" w:hAnsi="Arial" w:cs="Arial"/>
                <w:b/>
                <w:bCs/>
                <w:color w:val="000000"/>
                <w:sz w:val="14"/>
                <w:szCs w:val="14"/>
              </w:rPr>
            </w:pPr>
          </w:p>
        </w:tc>
        <w:tc>
          <w:tcPr>
            <w:tcW w:w="1569" w:type="pct"/>
            <w:tcBorders>
              <w:top w:val="nil"/>
              <w:left w:val="nil"/>
              <w:bottom w:val="single" w:sz="8" w:space="0" w:color="auto"/>
              <w:right w:val="nil"/>
            </w:tcBorders>
            <w:vAlign w:val="bottom"/>
            <w:hideMark/>
          </w:tcPr>
          <w:p w14:paraId="4AB0FB76" w14:textId="77777777" w:rsidR="009D62D4" w:rsidRPr="006B34E0" w:rsidRDefault="009D62D4" w:rsidP="006B34E0">
            <w:pPr>
              <w:jc w:val="center"/>
              <w:rPr>
                <w:rFonts w:ascii="Arial" w:hAnsi="Arial" w:cs="Arial"/>
                <w:b/>
                <w:bCs/>
                <w:color w:val="000000"/>
                <w:sz w:val="14"/>
                <w:szCs w:val="14"/>
              </w:rPr>
            </w:pPr>
            <w:r w:rsidRPr="006B34E0">
              <w:rPr>
                <w:rFonts w:ascii="Arial" w:hAnsi="Arial" w:cs="Arial"/>
                <w:b/>
                <w:bCs/>
                <w:color w:val="000000"/>
                <w:sz w:val="14"/>
                <w:szCs w:val="14"/>
              </w:rPr>
              <w:t>Descrição</w:t>
            </w:r>
          </w:p>
        </w:tc>
        <w:tc>
          <w:tcPr>
            <w:tcW w:w="52" w:type="pct"/>
            <w:tcBorders>
              <w:top w:val="nil"/>
              <w:left w:val="nil"/>
              <w:bottom w:val="nil"/>
              <w:right w:val="nil"/>
            </w:tcBorders>
            <w:noWrap/>
            <w:vAlign w:val="bottom"/>
            <w:hideMark/>
          </w:tcPr>
          <w:p w14:paraId="02ABAD38" w14:textId="77777777" w:rsidR="009D62D4" w:rsidRPr="006B34E0" w:rsidRDefault="009D62D4" w:rsidP="006B34E0">
            <w:pPr>
              <w:jc w:val="center"/>
              <w:rPr>
                <w:rFonts w:ascii="Arial" w:hAnsi="Arial" w:cs="Arial"/>
                <w:b/>
                <w:bCs/>
                <w:color w:val="000000"/>
                <w:sz w:val="14"/>
                <w:szCs w:val="14"/>
              </w:rPr>
            </w:pPr>
          </w:p>
        </w:tc>
        <w:tc>
          <w:tcPr>
            <w:tcW w:w="506" w:type="pct"/>
            <w:tcBorders>
              <w:top w:val="nil"/>
              <w:left w:val="nil"/>
              <w:bottom w:val="single" w:sz="8" w:space="0" w:color="auto"/>
              <w:right w:val="nil"/>
            </w:tcBorders>
            <w:vAlign w:val="bottom"/>
            <w:hideMark/>
          </w:tcPr>
          <w:p w14:paraId="0F20FE89" w14:textId="77777777" w:rsidR="009D62D4" w:rsidRPr="006B34E0" w:rsidRDefault="009D62D4" w:rsidP="006B34E0">
            <w:pPr>
              <w:jc w:val="center"/>
              <w:rPr>
                <w:rFonts w:ascii="Arial" w:hAnsi="Arial" w:cs="Arial"/>
                <w:b/>
                <w:bCs/>
                <w:color w:val="000000"/>
                <w:sz w:val="14"/>
                <w:szCs w:val="14"/>
              </w:rPr>
            </w:pPr>
            <w:r w:rsidRPr="006B34E0">
              <w:rPr>
                <w:rFonts w:ascii="Arial" w:hAnsi="Arial" w:cs="Arial"/>
                <w:b/>
                <w:bCs/>
                <w:color w:val="000000"/>
                <w:sz w:val="14"/>
                <w:szCs w:val="14"/>
              </w:rPr>
              <w:t>Data do Convênio</w:t>
            </w:r>
          </w:p>
        </w:tc>
        <w:tc>
          <w:tcPr>
            <w:tcW w:w="21" w:type="pct"/>
            <w:tcBorders>
              <w:top w:val="nil"/>
              <w:left w:val="nil"/>
              <w:bottom w:val="nil"/>
              <w:right w:val="nil"/>
            </w:tcBorders>
            <w:vAlign w:val="center"/>
            <w:hideMark/>
          </w:tcPr>
          <w:p w14:paraId="7FD1824B" w14:textId="77777777" w:rsidR="009D62D4" w:rsidRPr="006B34E0" w:rsidRDefault="009D62D4" w:rsidP="006B34E0">
            <w:pPr>
              <w:jc w:val="center"/>
              <w:rPr>
                <w:rFonts w:ascii="Arial" w:hAnsi="Arial" w:cs="Arial"/>
                <w:b/>
                <w:bCs/>
                <w:color w:val="000000"/>
                <w:sz w:val="14"/>
                <w:szCs w:val="14"/>
              </w:rPr>
            </w:pPr>
          </w:p>
        </w:tc>
        <w:tc>
          <w:tcPr>
            <w:tcW w:w="530" w:type="pct"/>
            <w:tcBorders>
              <w:top w:val="nil"/>
              <w:left w:val="nil"/>
              <w:bottom w:val="single" w:sz="8" w:space="0" w:color="auto"/>
              <w:right w:val="nil"/>
            </w:tcBorders>
            <w:vAlign w:val="bottom"/>
            <w:hideMark/>
          </w:tcPr>
          <w:p w14:paraId="238074C1" w14:textId="77777777" w:rsidR="009D62D4" w:rsidRPr="006B34E0" w:rsidRDefault="009D62D4" w:rsidP="006B34E0">
            <w:pPr>
              <w:jc w:val="right"/>
              <w:rPr>
                <w:rFonts w:ascii="Arial" w:hAnsi="Arial" w:cs="Arial"/>
                <w:b/>
                <w:bCs/>
                <w:color w:val="000000"/>
                <w:sz w:val="14"/>
                <w:szCs w:val="14"/>
              </w:rPr>
            </w:pPr>
            <w:r w:rsidRPr="006B34E0">
              <w:rPr>
                <w:rFonts w:ascii="Arial" w:hAnsi="Arial" w:cs="Arial"/>
                <w:b/>
                <w:bCs/>
                <w:color w:val="000000"/>
                <w:sz w:val="14"/>
                <w:szCs w:val="14"/>
              </w:rPr>
              <w:t>Valor do</w:t>
            </w:r>
            <w:r w:rsidRPr="006B34E0">
              <w:rPr>
                <w:rFonts w:ascii="Arial" w:hAnsi="Arial" w:cs="Arial"/>
                <w:b/>
                <w:bCs/>
                <w:color w:val="000000"/>
                <w:sz w:val="14"/>
                <w:szCs w:val="14"/>
              </w:rPr>
              <w:br/>
              <w:t>convênio</w:t>
            </w:r>
          </w:p>
        </w:tc>
        <w:tc>
          <w:tcPr>
            <w:tcW w:w="59" w:type="pct"/>
            <w:tcBorders>
              <w:top w:val="nil"/>
              <w:left w:val="nil"/>
              <w:bottom w:val="nil"/>
              <w:right w:val="nil"/>
            </w:tcBorders>
            <w:vAlign w:val="bottom"/>
            <w:hideMark/>
          </w:tcPr>
          <w:p w14:paraId="120BCD2F" w14:textId="77777777" w:rsidR="009D62D4" w:rsidRPr="006B34E0" w:rsidRDefault="009D62D4" w:rsidP="006B34E0">
            <w:pPr>
              <w:jc w:val="right"/>
              <w:rPr>
                <w:rFonts w:ascii="Arial" w:hAnsi="Arial" w:cs="Arial"/>
                <w:b/>
                <w:bCs/>
                <w:color w:val="000000"/>
                <w:sz w:val="14"/>
                <w:szCs w:val="14"/>
              </w:rPr>
            </w:pPr>
          </w:p>
        </w:tc>
        <w:tc>
          <w:tcPr>
            <w:tcW w:w="521" w:type="pct"/>
            <w:tcBorders>
              <w:top w:val="nil"/>
              <w:left w:val="nil"/>
              <w:bottom w:val="single" w:sz="8" w:space="0" w:color="auto"/>
              <w:right w:val="nil"/>
            </w:tcBorders>
            <w:vAlign w:val="center"/>
            <w:hideMark/>
          </w:tcPr>
          <w:p w14:paraId="69CB38F9" w14:textId="77777777" w:rsidR="009D62D4" w:rsidRPr="006B34E0" w:rsidRDefault="009D62D4" w:rsidP="006B34E0">
            <w:pPr>
              <w:jc w:val="center"/>
              <w:rPr>
                <w:rFonts w:ascii="Arial" w:hAnsi="Arial" w:cs="Arial"/>
                <w:b/>
                <w:bCs/>
                <w:color w:val="000000"/>
                <w:sz w:val="14"/>
                <w:szCs w:val="14"/>
              </w:rPr>
            </w:pPr>
            <w:r w:rsidRPr="006B34E0">
              <w:rPr>
                <w:rFonts w:ascii="Arial" w:hAnsi="Arial" w:cs="Arial"/>
                <w:b/>
                <w:bCs/>
                <w:color w:val="000000"/>
                <w:sz w:val="14"/>
                <w:szCs w:val="14"/>
              </w:rPr>
              <w:t>Valor total gasto até 2025</w:t>
            </w:r>
          </w:p>
        </w:tc>
        <w:tc>
          <w:tcPr>
            <w:tcW w:w="48" w:type="pct"/>
            <w:tcBorders>
              <w:top w:val="nil"/>
              <w:left w:val="nil"/>
              <w:bottom w:val="nil"/>
              <w:right w:val="nil"/>
            </w:tcBorders>
            <w:vAlign w:val="center"/>
            <w:hideMark/>
          </w:tcPr>
          <w:p w14:paraId="34558B70" w14:textId="77777777" w:rsidR="009D62D4" w:rsidRPr="006B34E0" w:rsidRDefault="009D62D4" w:rsidP="006B34E0">
            <w:pPr>
              <w:jc w:val="center"/>
              <w:rPr>
                <w:rFonts w:ascii="Arial" w:hAnsi="Arial" w:cs="Arial"/>
                <w:b/>
                <w:bCs/>
                <w:color w:val="000000"/>
                <w:sz w:val="14"/>
                <w:szCs w:val="14"/>
              </w:rPr>
            </w:pPr>
          </w:p>
        </w:tc>
        <w:tc>
          <w:tcPr>
            <w:tcW w:w="521" w:type="pct"/>
            <w:tcBorders>
              <w:top w:val="nil"/>
              <w:left w:val="nil"/>
              <w:bottom w:val="single" w:sz="8" w:space="0" w:color="auto"/>
              <w:right w:val="nil"/>
            </w:tcBorders>
            <w:vAlign w:val="bottom"/>
            <w:hideMark/>
          </w:tcPr>
          <w:p w14:paraId="50D31F81" w14:textId="77777777" w:rsidR="009D62D4" w:rsidRPr="006B34E0" w:rsidRDefault="009D62D4" w:rsidP="006B34E0">
            <w:pPr>
              <w:jc w:val="right"/>
              <w:rPr>
                <w:rFonts w:ascii="Arial" w:hAnsi="Arial" w:cs="Arial"/>
                <w:b/>
                <w:bCs/>
                <w:color w:val="000000"/>
                <w:sz w:val="14"/>
                <w:szCs w:val="14"/>
              </w:rPr>
            </w:pPr>
            <w:r w:rsidRPr="006B34E0">
              <w:rPr>
                <w:rFonts w:ascii="Arial" w:hAnsi="Arial" w:cs="Arial"/>
                <w:b/>
                <w:bCs/>
                <w:color w:val="000000"/>
                <w:sz w:val="14"/>
                <w:szCs w:val="14"/>
              </w:rPr>
              <w:t>2025</w:t>
            </w:r>
          </w:p>
        </w:tc>
        <w:tc>
          <w:tcPr>
            <w:tcW w:w="50" w:type="pct"/>
            <w:tcBorders>
              <w:top w:val="nil"/>
              <w:left w:val="nil"/>
              <w:bottom w:val="nil"/>
              <w:right w:val="nil"/>
            </w:tcBorders>
            <w:vAlign w:val="bottom"/>
            <w:hideMark/>
          </w:tcPr>
          <w:p w14:paraId="4E6C6D35" w14:textId="77777777" w:rsidR="009D62D4" w:rsidRPr="006B34E0" w:rsidRDefault="009D62D4" w:rsidP="006B34E0">
            <w:pPr>
              <w:jc w:val="right"/>
              <w:rPr>
                <w:rFonts w:ascii="Arial" w:hAnsi="Arial" w:cs="Arial"/>
                <w:b/>
                <w:bCs/>
                <w:color w:val="000000"/>
                <w:sz w:val="14"/>
                <w:szCs w:val="14"/>
              </w:rPr>
            </w:pPr>
          </w:p>
        </w:tc>
        <w:tc>
          <w:tcPr>
            <w:tcW w:w="519" w:type="pct"/>
            <w:tcBorders>
              <w:top w:val="nil"/>
              <w:left w:val="nil"/>
              <w:bottom w:val="single" w:sz="8" w:space="0" w:color="auto"/>
              <w:right w:val="nil"/>
            </w:tcBorders>
            <w:vAlign w:val="bottom"/>
            <w:hideMark/>
          </w:tcPr>
          <w:p w14:paraId="30A65FD3" w14:textId="77777777" w:rsidR="009D62D4" w:rsidRPr="006B34E0" w:rsidRDefault="009D62D4" w:rsidP="006B34E0">
            <w:pPr>
              <w:jc w:val="right"/>
              <w:rPr>
                <w:rFonts w:ascii="Arial" w:hAnsi="Arial" w:cs="Arial"/>
                <w:b/>
                <w:bCs/>
                <w:color w:val="000000"/>
                <w:sz w:val="14"/>
                <w:szCs w:val="14"/>
              </w:rPr>
            </w:pPr>
            <w:r w:rsidRPr="006B34E0">
              <w:rPr>
                <w:rFonts w:ascii="Arial" w:hAnsi="Arial" w:cs="Arial"/>
                <w:b/>
                <w:bCs/>
                <w:color w:val="000000"/>
                <w:sz w:val="14"/>
                <w:szCs w:val="14"/>
              </w:rPr>
              <w:t>2024</w:t>
            </w:r>
          </w:p>
        </w:tc>
      </w:tr>
      <w:tr w:rsidR="005A5C4F" w:rsidRPr="00D1526E" w14:paraId="0E7C653B" w14:textId="77777777" w:rsidTr="009136D8">
        <w:trPr>
          <w:trHeight w:val="170"/>
        </w:trPr>
        <w:tc>
          <w:tcPr>
            <w:tcW w:w="545" w:type="pct"/>
            <w:tcBorders>
              <w:top w:val="nil"/>
              <w:left w:val="nil"/>
              <w:bottom w:val="nil"/>
              <w:right w:val="nil"/>
            </w:tcBorders>
            <w:noWrap/>
            <w:vAlign w:val="center"/>
            <w:hideMark/>
          </w:tcPr>
          <w:p w14:paraId="03475E58" w14:textId="77777777" w:rsidR="00D1526E" w:rsidRPr="009136D8" w:rsidRDefault="00D1526E">
            <w:pPr>
              <w:jc w:val="right"/>
              <w:rPr>
                <w:rFonts w:ascii="Arial" w:hAnsi="Arial" w:cs="Arial"/>
                <w:sz w:val="14"/>
                <w:szCs w:val="14"/>
              </w:rPr>
            </w:pPr>
          </w:p>
        </w:tc>
        <w:tc>
          <w:tcPr>
            <w:tcW w:w="59" w:type="pct"/>
            <w:tcBorders>
              <w:top w:val="nil"/>
              <w:left w:val="nil"/>
              <w:bottom w:val="nil"/>
              <w:right w:val="nil"/>
            </w:tcBorders>
            <w:vAlign w:val="bottom"/>
            <w:hideMark/>
          </w:tcPr>
          <w:p w14:paraId="63FB149B" w14:textId="77777777" w:rsidR="00D1526E" w:rsidRPr="009136D8" w:rsidRDefault="00D1526E">
            <w:pPr>
              <w:rPr>
                <w:rFonts w:ascii="Arial" w:hAnsi="Arial" w:cs="Arial"/>
                <w:sz w:val="14"/>
                <w:szCs w:val="14"/>
              </w:rPr>
            </w:pPr>
          </w:p>
        </w:tc>
        <w:tc>
          <w:tcPr>
            <w:tcW w:w="1569" w:type="pct"/>
            <w:tcBorders>
              <w:top w:val="nil"/>
              <w:left w:val="nil"/>
              <w:bottom w:val="nil"/>
              <w:right w:val="nil"/>
            </w:tcBorders>
            <w:vAlign w:val="bottom"/>
            <w:hideMark/>
          </w:tcPr>
          <w:p w14:paraId="325278D2" w14:textId="77777777" w:rsidR="00D1526E" w:rsidRPr="009136D8" w:rsidRDefault="00D1526E">
            <w:pPr>
              <w:rPr>
                <w:rFonts w:ascii="Arial" w:hAnsi="Arial" w:cs="Arial"/>
                <w:sz w:val="14"/>
                <w:szCs w:val="14"/>
              </w:rPr>
            </w:pPr>
          </w:p>
        </w:tc>
        <w:tc>
          <w:tcPr>
            <w:tcW w:w="52" w:type="pct"/>
            <w:tcBorders>
              <w:top w:val="nil"/>
              <w:left w:val="nil"/>
              <w:bottom w:val="nil"/>
              <w:right w:val="nil"/>
            </w:tcBorders>
            <w:vAlign w:val="bottom"/>
            <w:hideMark/>
          </w:tcPr>
          <w:p w14:paraId="20F1DA18" w14:textId="77777777" w:rsidR="00D1526E" w:rsidRPr="009136D8" w:rsidRDefault="00D1526E">
            <w:pPr>
              <w:rPr>
                <w:rFonts w:ascii="Arial" w:hAnsi="Arial" w:cs="Arial"/>
                <w:sz w:val="14"/>
                <w:szCs w:val="14"/>
              </w:rPr>
            </w:pPr>
          </w:p>
        </w:tc>
        <w:tc>
          <w:tcPr>
            <w:tcW w:w="506" w:type="pct"/>
            <w:tcBorders>
              <w:top w:val="nil"/>
              <w:left w:val="nil"/>
              <w:bottom w:val="nil"/>
              <w:right w:val="nil"/>
            </w:tcBorders>
            <w:noWrap/>
            <w:vAlign w:val="center"/>
            <w:hideMark/>
          </w:tcPr>
          <w:p w14:paraId="7948A155" w14:textId="77777777" w:rsidR="00D1526E" w:rsidRPr="009136D8" w:rsidRDefault="00D1526E">
            <w:pPr>
              <w:rPr>
                <w:rFonts w:ascii="Arial" w:hAnsi="Arial" w:cs="Arial"/>
                <w:sz w:val="14"/>
                <w:szCs w:val="14"/>
              </w:rPr>
            </w:pPr>
          </w:p>
        </w:tc>
        <w:tc>
          <w:tcPr>
            <w:tcW w:w="21" w:type="pct"/>
            <w:tcBorders>
              <w:top w:val="nil"/>
              <w:left w:val="nil"/>
              <w:bottom w:val="nil"/>
              <w:right w:val="nil"/>
            </w:tcBorders>
            <w:noWrap/>
            <w:vAlign w:val="bottom"/>
            <w:hideMark/>
          </w:tcPr>
          <w:p w14:paraId="7262392E" w14:textId="77777777" w:rsidR="00D1526E" w:rsidRPr="009136D8" w:rsidRDefault="00D1526E">
            <w:pPr>
              <w:rPr>
                <w:rFonts w:ascii="Arial" w:hAnsi="Arial" w:cs="Arial"/>
                <w:sz w:val="14"/>
                <w:szCs w:val="14"/>
              </w:rPr>
            </w:pPr>
          </w:p>
        </w:tc>
        <w:tc>
          <w:tcPr>
            <w:tcW w:w="530" w:type="pct"/>
            <w:tcBorders>
              <w:top w:val="nil"/>
              <w:left w:val="nil"/>
              <w:bottom w:val="nil"/>
              <w:right w:val="nil"/>
            </w:tcBorders>
            <w:noWrap/>
            <w:vAlign w:val="center"/>
            <w:hideMark/>
          </w:tcPr>
          <w:p w14:paraId="3D388AEE" w14:textId="77777777" w:rsidR="00D1526E" w:rsidRPr="009136D8" w:rsidRDefault="00D1526E" w:rsidP="00D1526E">
            <w:pPr>
              <w:jc w:val="right"/>
              <w:rPr>
                <w:rFonts w:ascii="Arial" w:hAnsi="Arial" w:cs="Arial"/>
                <w:sz w:val="14"/>
                <w:szCs w:val="14"/>
              </w:rPr>
            </w:pPr>
          </w:p>
        </w:tc>
        <w:tc>
          <w:tcPr>
            <w:tcW w:w="59" w:type="pct"/>
            <w:tcBorders>
              <w:top w:val="nil"/>
              <w:left w:val="nil"/>
              <w:bottom w:val="nil"/>
              <w:right w:val="nil"/>
            </w:tcBorders>
            <w:noWrap/>
            <w:vAlign w:val="center"/>
            <w:hideMark/>
          </w:tcPr>
          <w:p w14:paraId="3D36919F" w14:textId="77777777" w:rsidR="00D1526E" w:rsidRPr="009136D8" w:rsidRDefault="00D1526E" w:rsidP="00D1526E">
            <w:pPr>
              <w:jc w:val="right"/>
              <w:rPr>
                <w:rFonts w:ascii="Arial" w:hAnsi="Arial" w:cs="Arial"/>
                <w:sz w:val="14"/>
                <w:szCs w:val="14"/>
              </w:rPr>
            </w:pPr>
          </w:p>
        </w:tc>
        <w:tc>
          <w:tcPr>
            <w:tcW w:w="521" w:type="pct"/>
            <w:tcBorders>
              <w:top w:val="nil"/>
              <w:left w:val="nil"/>
              <w:bottom w:val="nil"/>
              <w:right w:val="nil"/>
            </w:tcBorders>
            <w:noWrap/>
            <w:vAlign w:val="center"/>
            <w:hideMark/>
          </w:tcPr>
          <w:p w14:paraId="717D4D56" w14:textId="77777777" w:rsidR="00D1526E" w:rsidRPr="009136D8" w:rsidRDefault="00D1526E" w:rsidP="00D1526E">
            <w:pPr>
              <w:jc w:val="right"/>
              <w:rPr>
                <w:rFonts w:ascii="Arial" w:hAnsi="Arial" w:cs="Arial"/>
                <w:sz w:val="14"/>
                <w:szCs w:val="14"/>
              </w:rPr>
            </w:pPr>
          </w:p>
        </w:tc>
        <w:tc>
          <w:tcPr>
            <w:tcW w:w="48" w:type="pct"/>
            <w:tcBorders>
              <w:top w:val="nil"/>
              <w:left w:val="nil"/>
              <w:bottom w:val="nil"/>
              <w:right w:val="nil"/>
            </w:tcBorders>
            <w:vAlign w:val="center"/>
            <w:hideMark/>
          </w:tcPr>
          <w:p w14:paraId="6F0CCE81" w14:textId="77777777" w:rsidR="00D1526E" w:rsidRPr="009136D8" w:rsidRDefault="00D1526E" w:rsidP="00D1526E">
            <w:pPr>
              <w:jc w:val="right"/>
              <w:rPr>
                <w:rFonts w:ascii="Arial" w:hAnsi="Arial" w:cs="Arial"/>
                <w:sz w:val="14"/>
                <w:szCs w:val="14"/>
              </w:rPr>
            </w:pPr>
          </w:p>
        </w:tc>
        <w:tc>
          <w:tcPr>
            <w:tcW w:w="521" w:type="pct"/>
            <w:tcBorders>
              <w:top w:val="nil"/>
              <w:left w:val="nil"/>
              <w:bottom w:val="nil"/>
              <w:right w:val="nil"/>
            </w:tcBorders>
            <w:noWrap/>
            <w:vAlign w:val="center"/>
            <w:hideMark/>
          </w:tcPr>
          <w:p w14:paraId="595B2B37" w14:textId="77777777" w:rsidR="00D1526E" w:rsidRPr="009136D8" w:rsidRDefault="00D1526E" w:rsidP="00D1526E">
            <w:pPr>
              <w:jc w:val="right"/>
              <w:rPr>
                <w:rFonts w:ascii="Arial" w:hAnsi="Arial" w:cs="Arial"/>
                <w:sz w:val="14"/>
                <w:szCs w:val="14"/>
              </w:rPr>
            </w:pPr>
          </w:p>
        </w:tc>
        <w:tc>
          <w:tcPr>
            <w:tcW w:w="50" w:type="pct"/>
            <w:tcBorders>
              <w:top w:val="nil"/>
              <w:left w:val="nil"/>
              <w:bottom w:val="nil"/>
              <w:right w:val="nil"/>
            </w:tcBorders>
            <w:vAlign w:val="bottom"/>
            <w:hideMark/>
          </w:tcPr>
          <w:p w14:paraId="1995BCAB" w14:textId="77777777" w:rsidR="00D1526E" w:rsidRPr="009136D8" w:rsidRDefault="00D1526E" w:rsidP="00D1526E">
            <w:pPr>
              <w:jc w:val="right"/>
              <w:rPr>
                <w:rFonts w:ascii="Arial" w:hAnsi="Arial" w:cs="Arial"/>
                <w:sz w:val="14"/>
                <w:szCs w:val="14"/>
              </w:rPr>
            </w:pPr>
          </w:p>
        </w:tc>
        <w:tc>
          <w:tcPr>
            <w:tcW w:w="519" w:type="pct"/>
            <w:tcBorders>
              <w:top w:val="nil"/>
              <w:left w:val="nil"/>
              <w:bottom w:val="nil"/>
              <w:right w:val="nil"/>
            </w:tcBorders>
            <w:noWrap/>
            <w:vAlign w:val="center"/>
            <w:hideMark/>
          </w:tcPr>
          <w:p w14:paraId="20739DE0" w14:textId="77777777" w:rsidR="00D1526E" w:rsidRPr="009136D8" w:rsidRDefault="00D1526E" w:rsidP="00D1526E">
            <w:pPr>
              <w:jc w:val="right"/>
              <w:rPr>
                <w:rFonts w:ascii="Arial" w:hAnsi="Arial" w:cs="Arial"/>
                <w:sz w:val="14"/>
                <w:szCs w:val="14"/>
              </w:rPr>
            </w:pPr>
          </w:p>
        </w:tc>
      </w:tr>
      <w:tr w:rsidR="00D1526E" w:rsidRPr="00D1526E" w14:paraId="2189A12B" w14:textId="77777777" w:rsidTr="009136D8">
        <w:trPr>
          <w:trHeight w:val="170"/>
        </w:trPr>
        <w:tc>
          <w:tcPr>
            <w:tcW w:w="2731" w:type="pct"/>
            <w:gridSpan w:val="5"/>
            <w:tcBorders>
              <w:top w:val="nil"/>
              <w:left w:val="nil"/>
              <w:bottom w:val="nil"/>
              <w:right w:val="nil"/>
            </w:tcBorders>
            <w:vAlign w:val="bottom"/>
            <w:hideMark/>
          </w:tcPr>
          <w:p w14:paraId="55444D84" w14:textId="77777777" w:rsidR="00D1526E" w:rsidRPr="009136D8" w:rsidRDefault="00D1526E">
            <w:pPr>
              <w:rPr>
                <w:rFonts w:ascii="Arial" w:hAnsi="Arial" w:cs="Arial"/>
                <w:b/>
                <w:bCs/>
                <w:color w:val="000000"/>
                <w:sz w:val="14"/>
                <w:szCs w:val="14"/>
              </w:rPr>
            </w:pPr>
            <w:r w:rsidRPr="009136D8">
              <w:rPr>
                <w:rFonts w:ascii="Arial" w:hAnsi="Arial" w:cs="Arial"/>
                <w:b/>
                <w:bCs/>
                <w:color w:val="000000"/>
                <w:sz w:val="14"/>
                <w:szCs w:val="14"/>
              </w:rPr>
              <w:t>Termos de Transferência Municipalização (ii)</w:t>
            </w:r>
          </w:p>
        </w:tc>
        <w:tc>
          <w:tcPr>
            <w:tcW w:w="21" w:type="pct"/>
            <w:tcBorders>
              <w:top w:val="nil"/>
              <w:left w:val="nil"/>
              <w:bottom w:val="nil"/>
              <w:right w:val="nil"/>
            </w:tcBorders>
            <w:vAlign w:val="center"/>
            <w:hideMark/>
          </w:tcPr>
          <w:p w14:paraId="385EACED" w14:textId="77777777" w:rsidR="00D1526E" w:rsidRPr="009136D8" w:rsidRDefault="00D1526E">
            <w:pPr>
              <w:rPr>
                <w:rFonts w:ascii="Arial" w:hAnsi="Arial" w:cs="Arial"/>
                <w:b/>
                <w:bCs/>
                <w:color w:val="000000"/>
                <w:sz w:val="14"/>
                <w:szCs w:val="14"/>
              </w:rPr>
            </w:pPr>
          </w:p>
        </w:tc>
        <w:tc>
          <w:tcPr>
            <w:tcW w:w="530" w:type="pct"/>
            <w:tcBorders>
              <w:top w:val="nil"/>
              <w:left w:val="nil"/>
              <w:bottom w:val="nil"/>
              <w:right w:val="nil"/>
            </w:tcBorders>
            <w:vAlign w:val="center"/>
            <w:hideMark/>
          </w:tcPr>
          <w:p w14:paraId="231CD020" w14:textId="77777777" w:rsidR="00D1526E" w:rsidRPr="009136D8" w:rsidRDefault="00D1526E" w:rsidP="00D1526E">
            <w:pPr>
              <w:jc w:val="right"/>
              <w:rPr>
                <w:rFonts w:ascii="Arial" w:hAnsi="Arial" w:cs="Arial"/>
                <w:sz w:val="14"/>
                <w:szCs w:val="14"/>
              </w:rPr>
            </w:pPr>
          </w:p>
        </w:tc>
        <w:tc>
          <w:tcPr>
            <w:tcW w:w="59" w:type="pct"/>
            <w:tcBorders>
              <w:top w:val="nil"/>
              <w:left w:val="nil"/>
              <w:bottom w:val="nil"/>
              <w:right w:val="nil"/>
            </w:tcBorders>
            <w:vAlign w:val="center"/>
            <w:hideMark/>
          </w:tcPr>
          <w:p w14:paraId="23690ECE" w14:textId="77777777" w:rsidR="00D1526E" w:rsidRPr="009136D8" w:rsidRDefault="00D1526E" w:rsidP="00D1526E">
            <w:pPr>
              <w:jc w:val="right"/>
              <w:rPr>
                <w:rFonts w:ascii="Arial" w:hAnsi="Arial" w:cs="Arial"/>
                <w:sz w:val="14"/>
                <w:szCs w:val="14"/>
              </w:rPr>
            </w:pPr>
          </w:p>
        </w:tc>
        <w:tc>
          <w:tcPr>
            <w:tcW w:w="521" w:type="pct"/>
            <w:tcBorders>
              <w:top w:val="nil"/>
              <w:left w:val="nil"/>
              <w:bottom w:val="nil"/>
              <w:right w:val="nil"/>
            </w:tcBorders>
            <w:vAlign w:val="center"/>
            <w:hideMark/>
          </w:tcPr>
          <w:p w14:paraId="1069AAA3" w14:textId="77777777" w:rsidR="00D1526E" w:rsidRPr="009136D8" w:rsidRDefault="00D1526E" w:rsidP="00D1526E">
            <w:pPr>
              <w:jc w:val="right"/>
              <w:rPr>
                <w:rFonts w:ascii="Arial" w:hAnsi="Arial" w:cs="Arial"/>
                <w:sz w:val="14"/>
                <w:szCs w:val="14"/>
              </w:rPr>
            </w:pPr>
          </w:p>
        </w:tc>
        <w:tc>
          <w:tcPr>
            <w:tcW w:w="48" w:type="pct"/>
            <w:tcBorders>
              <w:top w:val="nil"/>
              <w:left w:val="nil"/>
              <w:bottom w:val="nil"/>
              <w:right w:val="nil"/>
            </w:tcBorders>
            <w:vAlign w:val="center"/>
            <w:hideMark/>
          </w:tcPr>
          <w:p w14:paraId="40C3F2BA" w14:textId="77777777" w:rsidR="00D1526E" w:rsidRPr="009136D8" w:rsidRDefault="00D1526E" w:rsidP="00D1526E">
            <w:pPr>
              <w:jc w:val="right"/>
              <w:rPr>
                <w:rFonts w:ascii="Arial" w:hAnsi="Arial" w:cs="Arial"/>
                <w:sz w:val="14"/>
                <w:szCs w:val="14"/>
              </w:rPr>
            </w:pPr>
          </w:p>
        </w:tc>
        <w:tc>
          <w:tcPr>
            <w:tcW w:w="521" w:type="pct"/>
            <w:tcBorders>
              <w:top w:val="nil"/>
              <w:left w:val="nil"/>
              <w:bottom w:val="nil"/>
              <w:right w:val="nil"/>
            </w:tcBorders>
            <w:vAlign w:val="center"/>
            <w:hideMark/>
          </w:tcPr>
          <w:p w14:paraId="3843964C" w14:textId="77777777" w:rsidR="00D1526E" w:rsidRPr="009136D8" w:rsidRDefault="00D1526E" w:rsidP="00D1526E">
            <w:pPr>
              <w:jc w:val="right"/>
              <w:rPr>
                <w:rFonts w:ascii="Arial" w:hAnsi="Arial" w:cs="Arial"/>
                <w:sz w:val="14"/>
                <w:szCs w:val="14"/>
              </w:rPr>
            </w:pPr>
          </w:p>
        </w:tc>
        <w:tc>
          <w:tcPr>
            <w:tcW w:w="50" w:type="pct"/>
            <w:tcBorders>
              <w:top w:val="nil"/>
              <w:left w:val="nil"/>
              <w:bottom w:val="nil"/>
              <w:right w:val="nil"/>
            </w:tcBorders>
            <w:vAlign w:val="center"/>
            <w:hideMark/>
          </w:tcPr>
          <w:p w14:paraId="13E9BB74" w14:textId="77777777" w:rsidR="00D1526E" w:rsidRPr="009136D8" w:rsidRDefault="00D1526E" w:rsidP="00D1526E">
            <w:pPr>
              <w:jc w:val="right"/>
              <w:rPr>
                <w:rFonts w:ascii="Arial" w:hAnsi="Arial" w:cs="Arial"/>
                <w:sz w:val="14"/>
                <w:szCs w:val="14"/>
              </w:rPr>
            </w:pPr>
          </w:p>
        </w:tc>
        <w:tc>
          <w:tcPr>
            <w:tcW w:w="519" w:type="pct"/>
            <w:tcBorders>
              <w:top w:val="nil"/>
              <w:left w:val="nil"/>
              <w:bottom w:val="nil"/>
              <w:right w:val="nil"/>
            </w:tcBorders>
            <w:vAlign w:val="center"/>
            <w:hideMark/>
          </w:tcPr>
          <w:p w14:paraId="08C8FC74" w14:textId="77777777" w:rsidR="00D1526E" w:rsidRPr="009136D8" w:rsidRDefault="00D1526E" w:rsidP="00D1526E">
            <w:pPr>
              <w:jc w:val="right"/>
              <w:rPr>
                <w:rFonts w:ascii="Arial" w:hAnsi="Arial" w:cs="Arial"/>
                <w:sz w:val="14"/>
                <w:szCs w:val="14"/>
              </w:rPr>
            </w:pPr>
          </w:p>
        </w:tc>
      </w:tr>
      <w:tr w:rsidR="005A5C4F" w:rsidRPr="00D1526E" w14:paraId="6DD31DD8" w14:textId="77777777" w:rsidTr="009136D8">
        <w:trPr>
          <w:trHeight w:val="170"/>
        </w:trPr>
        <w:tc>
          <w:tcPr>
            <w:tcW w:w="545" w:type="pct"/>
            <w:tcBorders>
              <w:top w:val="nil"/>
              <w:left w:val="nil"/>
              <w:bottom w:val="nil"/>
              <w:right w:val="nil"/>
            </w:tcBorders>
            <w:vAlign w:val="center"/>
            <w:hideMark/>
          </w:tcPr>
          <w:p w14:paraId="37F8BCD9"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11548</w:t>
            </w:r>
          </w:p>
        </w:tc>
        <w:tc>
          <w:tcPr>
            <w:tcW w:w="59" w:type="pct"/>
            <w:tcBorders>
              <w:top w:val="nil"/>
              <w:left w:val="nil"/>
              <w:bottom w:val="nil"/>
              <w:right w:val="nil"/>
            </w:tcBorders>
            <w:vAlign w:val="center"/>
            <w:hideMark/>
          </w:tcPr>
          <w:p w14:paraId="5C719C95"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0D90F279"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Brazópolis/MG</w:t>
            </w:r>
          </w:p>
        </w:tc>
        <w:tc>
          <w:tcPr>
            <w:tcW w:w="52" w:type="pct"/>
            <w:tcBorders>
              <w:top w:val="nil"/>
              <w:left w:val="nil"/>
              <w:bottom w:val="nil"/>
              <w:right w:val="nil"/>
            </w:tcBorders>
            <w:vAlign w:val="center"/>
            <w:hideMark/>
          </w:tcPr>
          <w:p w14:paraId="0CB2C67B"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41750AD7"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29/05/2024</w:t>
            </w:r>
          </w:p>
        </w:tc>
        <w:tc>
          <w:tcPr>
            <w:tcW w:w="21" w:type="pct"/>
            <w:tcBorders>
              <w:top w:val="nil"/>
              <w:left w:val="nil"/>
              <w:bottom w:val="nil"/>
              <w:right w:val="nil"/>
            </w:tcBorders>
            <w:vAlign w:val="center"/>
            <w:hideMark/>
          </w:tcPr>
          <w:p w14:paraId="422DAFC0"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6DBC23D3" w14:textId="40E22C2E"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2.240</w:t>
            </w:r>
          </w:p>
        </w:tc>
        <w:tc>
          <w:tcPr>
            <w:tcW w:w="59" w:type="pct"/>
            <w:tcBorders>
              <w:top w:val="nil"/>
              <w:left w:val="nil"/>
              <w:bottom w:val="nil"/>
              <w:right w:val="nil"/>
            </w:tcBorders>
            <w:vAlign w:val="center"/>
            <w:hideMark/>
          </w:tcPr>
          <w:p w14:paraId="65B75601"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456B440C" w14:textId="2594D7F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(2.240)</w:t>
            </w:r>
          </w:p>
        </w:tc>
        <w:tc>
          <w:tcPr>
            <w:tcW w:w="48" w:type="pct"/>
            <w:tcBorders>
              <w:top w:val="nil"/>
              <w:left w:val="nil"/>
              <w:bottom w:val="nil"/>
              <w:right w:val="nil"/>
            </w:tcBorders>
            <w:vAlign w:val="center"/>
            <w:hideMark/>
          </w:tcPr>
          <w:p w14:paraId="3F1E587A"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0A350B2D" w14:textId="77FE8DBC"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2FFA826F"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386AA1EF" w14:textId="6AFDDC0E"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(2.240)</w:t>
            </w:r>
          </w:p>
        </w:tc>
      </w:tr>
      <w:tr w:rsidR="005A5C4F" w:rsidRPr="00D1526E" w14:paraId="54C97C04" w14:textId="77777777" w:rsidTr="009136D8">
        <w:trPr>
          <w:trHeight w:val="170"/>
        </w:trPr>
        <w:tc>
          <w:tcPr>
            <w:tcW w:w="545" w:type="pct"/>
            <w:tcBorders>
              <w:top w:val="nil"/>
              <w:left w:val="nil"/>
              <w:bottom w:val="nil"/>
              <w:right w:val="nil"/>
            </w:tcBorders>
            <w:vAlign w:val="center"/>
            <w:hideMark/>
          </w:tcPr>
          <w:p w14:paraId="572CE75F"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11549</w:t>
            </w:r>
          </w:p>
        </w:tc>
        <w:tc>
          <w:tcPr>
            <w:tcW w:w="59" w:type="pct"/>
            <w:tcBorders>
              <w:top w:val="nil"/>
              <w:left w:val="nil"/>
              <w:bottom w:val="nil"/>
              <w:right w:val="nil"/>
            </w:tcBorders>
            <w:vAlign w:val="center"/>
            <w:hideMark/>
          </w:tcPr>
          <w:p w14:paraId="70B503BF"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6B5DA73A"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Lajinha/MG</w:t>
            </w:r>
          </w:p>
        </w:tc>
        <w:tc>
          <w:tcPr>
            <w:tcW w:w="52" w:type="pct"/>
            <w:tcBorders>
              <w:top w:val="nil"/>
              <w:left w:val="nil"/>
              <w:bottom w:val="nil"/>
              <w:right w:val="nil"/>
            </w:tcBorders>
            <w:vAlign w:val="center"/>
            <w:hideMark/>
          </w:tcPr>
          <w:p w14:paraId="02E54B31"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318258AA"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03/06/2024</w:t>
            </w:r>
          </w:p>
        </w:tc>
        <w:tc>
          <w:tcPr>
            <w:tcW w:w="21" w:type="pct"/>
            <w:tcBorders>
              <w:top w:val="nil"/>
              <w:left w:val="nil"/>
              <w:bottom w:val="nil"/>
              <w:right w:val="nil"/>
            </w:tcBorders>
            <w:vAlign w:val="center"/>
            <w:hideMark/>
          </w:tcPr>
          <w:p w14:paraId="70903EA2"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68BFCBA1" w14:textId="61E3E87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2.310</w:t>
            </w:r>
          </w:p>
        </w:tc>
        <w:tc>
          <w:tcPr>
            <w:tcW w:w="59" w:type="pct"/>
            <w:tcBorders>
              <w:top w:val="nil"/>
              <w:left w:val="nil"/>
              <w:bottom w:val="nil"/>
              <w:right w:val="nil"/>
            </w:tcBorders>
            <w:vAlign w:val="center"/>
            <w:hideMark/>
          </w:tcPr>
          <w:p w14:paraId="20F3C638"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430806F2" w14:textId="32B5DF50"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(2.310)</w:t>
            </w:r>
          </w:p>
        </w:tc>
        <w:tc>
          <w:tcPr>
            <w:tcW w:w="48" w:type="pct"/>
            <w:tcBorders>
              <w:top w:val="nil"/>
              <w:left w:val="nil"/>
              <w:bottom w:val="nil"/>
              <w:right w:val="nil"/>
            </w:tcBorders>
            <w:vAlign w:val="center"/>
            <w:hideMark/>
          </w:tcPr>
          <w:p w14:paraId="25FF3906"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4B3B5D1E" w14:textId="2DE13546"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3F701BBE"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4AE52BAD" w14:textId="7493A01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(2.310)</w:t>
            </w:r>
          </w:p>
        </w:tc>
      </w:tr>
      <w:tr w:rsidR="005A5C4F" w:rsidRPr="00D1526E" w14:paraId="38E7EF68" w14:textId="77777777" w:rsidTr="009136D8">
        <w:trPr>
          <w:trHeight w:val="170"/>
        </w:trPr>
        <w:tc>
          <w:tcPr>
            <w:tcW w:w="545" w:type="pct"/>
            <w:tcBorders>
              <w:top w:val="nil"/>
              <w:left w:val="nil"/>
              <w:bottom w:val="nil"/>
              <w:right w:val="nil"/>
            </w:tcBorders>
            <w:vAlign w:val="center"/>
            <w:hideMark/>
          </w:tcPr>
          <w:p w14:paraId="50A77C12"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11550</w:t>
            </w:r>
          </w:p>
        </w:tc>
        <w:tc>
          <w:tcPr>
            <w:tcW w:w="59" w:type="pct"/>
            <w:tcBorders>
              <w:top w:val="nil"/>
              <w:left w:val="nil"/>
              <w:bottom w:val="nil"/>
              <w:right w:val="nil"/>
            </w:tcBorders>
            <w:vAlign w:val="center"/>
            <w:hideMark/>
          </w:tcPr>
          <w:p w14:paraId="444F977B"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3C731476"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Passos/MG</w:t>
            </w:r>
          </w:p>
        </w:tc>
        <w:tc>
          <w:tcPr>
            <w:tcW w:w="52" w:type="pct"/>
            <w:tcBorders>
              <w:top w:val="nil"/>
              <w:left w:val="nil"/>
              <w:bottom w:val="nil"/>
              <w:right w:val="nil"/>
            </w:tcBorders>
            <w:vAlign w:val="center"/>
            <w:hideMark/>
          </w:tcPr>
          <w:p w14:paraId="25E4D759"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57263B0F"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03/06/2024</w:t>
            </w:r>
          </w:p>
        </w:tc>
        <w:tc>
          <w:tcPr>
            <w:tcW w:w="21" w:type="pct"/>
            <w:tcBorders>
              <w:top w:val="nil"/>
              <w:left w:val="nil"/>
              <w:bottom w:val="nil"/>
              <w:right w:val="nil"/>
            </w:tcBorders>
            <w:vAlign w:val="center"/>
            <w:hideMark/>
          </w:tcPr>
          <w:p w14:paraId="70B4A475"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5D161FED" w14:textId="624C67B6"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644</w:t>
            </w:r>
          </w:p>
        </w:tc>
        <w:tc>
          <w:tcPr>
            <w:tcW w:w="59" w:type="pct"/>
            <w:tcBorders>
              <w:top w:val="nil"/>
              <w:left w:val="nil"/>
              <w:bottom w:val="nil"/>
              <w:right w:val="nil"/>
            </w:tcBorders>
            <w:vAlign w:val="center"/>
            <w:hideMark/>
          </w:tcPr>
          <w:p w14:paraId="34D3B804"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39474107" w14:textId="4CF0B18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(644)</w:t>
            </w:r>
          </w:p>
        </w:tc>
        <w:tc>
          <w:tcPr>
            <w:tcW w:w="48" w:type="pct"/>
            <w:tcBorders>
              <w:top w:val="nil"/>
              <w:left w:val="nil"/>
              <w:bottom w:val="nil"/>
              <w:right w:val="nil"/>
            </w:tcBorders>
            <w:vAlign w:val="center"/>
            <w:hideMark/>
          </w:tcPr>
          <w:p w14:paraId="7D967FA2"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11AB5EBE" w14:textId="2A99C20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765E6048"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1DA0B261" w14:textId="69BE7FAD"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(644)</w:t>
            </w:r>
          </w:p>
        </w:tc>
      </w:tr>
      <w:tr w:rsidR="005A5C4F" w:rsidRPr="00D1526E" w14:paraId="2829899F" w14:textId="77777777" w:rsidTr="009136D8">
        <w:trPr>
          <w:trHeight w:val="170"/>
        </w:trPr>
        <w:tc>
          <w:tcPr>
            <w:tcW w:w="545" w:type="pct"/>
            <w:tcBorders>
              <w:top w:val="nil"/>
              <w:left w:val="nil"/>
              <w:bottom w:val="nil"/>
              <w:right w:val="nil"/>
            </w:tcBorders>
            <w:vAlign w:val="center"/>
            <w:hideMark/>
          </w:tcPr>
          <w:p w14:paraId="34D83D27"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11551</w:t>
            </w:r>
          </w:p>
        </w:tc>
        <w:tc>
          <w:tcPr>
            <w:tcW w:w="59" w:type="pct"/>
            <w:tcBorders>
              <w:top w:val="nil"/>
              <w:left w:val="nil"/>
              <w:bottom w:val="nil"/>
              <w:right w:val="nil"/>
            </w:tcBorders>
            <w:vAlign w:val="center"/>
            <w:hideMark/>
          </w:tcPr>
          <w:p w14:paraId="66AEC8DF"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5A5D0CB2"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Simonésia/MG</w:t>
            </w:r>
          </w:p>
        </w:tc>
        <w:tc>
          <w:tcPr>
            <w:tcW w:w="52" w:type="pct"/>
            <w:tcBorders>
              <w:top w:val="nil"/>
              <w:left w:val="nil"/>
              <w:bottom w:val="nil"/>
              <w:right w:val="nil"/>
            </w:tcBorders>
            <w:vAlign w:val="center"/>
            <w:hideMark/>
          </w:tcPr>
          <w:p w14:paraId="3EBCE1E7"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6F334191"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13/06/2024</w:t>
            </w:r>
          </w:p>
        </w:tc>
        <w:tc>
          <w:tcPr>
            <w:tcW w:w="21" w:type="pct"/>
            <w:tcBorders>
              <w:top w:val="nil"/>
              <w:left w:val="nil"/>
              <w:bottom w:val="nil"/>
              <w:right w:val="nil"/>
            </w:tcBorders>
            <w:vAlign w:val="center"/>
            <w:hideMark/>
          </w:tcPr>
          <w:p w14:paraId="1C675209"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42C2EE93" w14:textId="485011F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2.030</w:t>
            </w:r>
          </w:p>
        </w:tc>
        <w:tc>
          <w:tcPr>
            <w:tcW w:w="59" w:type="pct"/>
            <w:tcBorders>
              <w:top w:val="nil"/>
              <w:left w:val="nil"/>
              <w:bottom w:val="nil"/>
              <w:right w:val="nil"/>
            </w:tcBorders>
            <w:vAlign w:val="center"/>
            <w:hideMark/>
          </w:tcPr>
          <w:p w14:paraId="4B4745EF"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0852B513" w14:textId="4EA33DB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(2.030)</w:t>
            </w:r>
          </w:p>
        </w:tc>
        <w:tc>
          <w:tcPr>
            <w:tcW w:w="48" w:type="pct"/>
            <w:tcBorders>
              <w:top w:val="nil"/>
              <w:left w:val="nil"/>
              <w:bottom w:val="nil"/>
              <w:right w:val="nil"/>
            </w:tcBorders>
            <w:vAlign w:val="center"/>
            <w:hideMark/>
          </w:tcPr>
          <w:p w14:paraId="67F945CF"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60F800F8" w14:textId="70BA7BC6"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254A2414"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2856E204" w14:textId="2329AEF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(2.030)</w:t>
            </w:r>
          </w:p>
        </w:tc>
      </w:tr>
      <w:tr w:rsidR="005A5C4F" w:rsidRPr="00D1526E" w14:paraId="1BCC714F" w14:textId="77777777" w:rsidTr="009136D8">
        <w:trPr>
          <w:trHeight w:val="170"/>
        </w:trPr>
        <w:tc>
          <w:tcPr>
            <w:tcW w:w="545" w:type="pct"/>
            <w:tcBorders>
              <w:top w:val="nil"/>
              <w:left w:val="nil"/>
              <w:bottom w:val="nil"/>
              <w:right w:val="nil"/>
            </w:tcBorders>
            <w:vAlign w:val="center"/>
            <w:hideMark/>
          </w:tcPr>
          <w:p w14:paraId="5C916E41"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11552</w:t>
            </w:r>
          </w:p>
        </w:tc>
        <w:tc>
          <w:tcPr>
            <w:tcW w:w="59" w:type="pct"/>
            <w:tcBorders>
              <w:top w:val="nil"/>
              <w:left w:val="nil"/>
              <w:bottom w:val="nil"/>
              <w:right w:val="nil"/>
            </w:tcBorders>
            <w:vAlign w:val="center"/>
            <w:hideMark/>
          </w:tcPr>
          <w:p w14:paraId="523F971E"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6C953C21"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Córrego Fundo/MG</w:t>
            </w:r>
          </w:p>
        </w:tc>
        <w:tc>
          <w:tcPr>
            <w:tcW w:w="52" w:type="pct"/>
            <w:tcBorders>
              <w:top w:val="nil"/>
              <w:left w:val="nil"/>
              <w:bottom w:val="nil"/>
              <w:right w:val="nil"/>
            </w:tcBorders>
            <w:vAlign w:val="center"/>
            <w:hideMark/>
          </w:tcPr>
          <w:p w14:paraId="34309CD9"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47FE092C"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03/06/2024</w:t>
            </w:r>
          </w:p>
        </w:tc>
        <w:tc>
          <w:tcPr>
            <w:tcW w:w="21" w:type="pct"/>
            <w:tcBorders>
              <w:top w:val="nil"/>
              <w:left w:val="nil"/>
              <w:bottom w:val="nil"/>
              <w:right w:val="nil"/>
            </w:tcBorders>
            <w:vAlign w:val="center"/>
            <w:hideMark/>
          </w:tcPr>
          <w:p w14:paraId="77B2BCBD"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1EFFA41C" w14:textId="04161D8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2.800</w:t>
            </w:r>
          </w:p>
        </w:tc>
        <w:tc>
          <w:tcPr>
            <w:tcW w:w="59" w:type="pct"/>
            <w:tcBorders>
              <w:top w:val="nil"/>
              <w:left w:val="nil"/>
              <w:bottom w:val="nil"/>
              <w:right w:val="nil"/>
            </w:tcBorders>
            <w:vAlign w:val="center"/>
            <w:hideMark/>
          </w:tcPr>
          <w:p w14:paraId="50478CFA"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63F8459C" w14:textId="5125C4CD"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(2.800)</w:t>
            </w:r>
          </w:p>
        </w:tc>
        <w:tc>
          <w:tcPr>
            <w:tcW w:w="48" w:type="pct"/>
            <w:tcBorders>
              <w:top w:val="nil"/>
              <w:left w:val="nil"/>
              <w:bottom w:val="nil"/>
              <w:right w:val="nil"/>
            </w:tcBorders>
            <w:vAlign w:val="center"/>
            <w:hideMark/>
          </w:tcPr>
          <w:p w14:paraId="46935600"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1D572029" w14:textId="2DA69182"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3279766C"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78C0E98B" w14:textId="629EC9AE"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(2.800)</w:t>
            </w:r>
          </w:p>
        </w:tc>
      </w:tr>
      <w:tr w:rsidR="005A5C4F" w:rsidRPr="00D1526E" w14:paraId="1EA56C73" w14:textId="77777777" w:rsidTr="009136D8">
        <w:trPr>
          <w:trHeight w:val="170"/>
        </w:trPr>
        <w:tc>
          <w:tcPr>
            <w:tcW w:w="545" w:type="pct"/>
            <w:tcBorders>
              <w:top w:val="nil"/>
              <w:left w:val="nil"/>
              <w:bottom w:val="nil"/>
              <w:right w:val="nil"/>
            </w:tcBorders>
            <w:vAlign w:val="center"/>
            <w:hideMark/>
          </w:tcPr>
          <w:p w14:paraId="0D23A843"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11553</w:t>
            </w:r>
          </w:p>
        </w:tc>
        <w:tc>
          <w:tcPr>
            <w:tcW w:w="59" w:type="pct"/>
            <w:tcBorders>
              <w:top w:val="nil"/>
              <w:left w:val="nil"/>
              <w:bottom w:val="nil"/>
              <w:right w:val="nil"/>
            </w:tcBorders>
            <w:vAlign w:val="center"/>
            <w:hideMark/>
          </w:tcPr>
          <w:p w14:paraId="2BFACD89"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4FABC747"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Santo Antônio do Jacinto/MG</w:t>
            </w:r>
          </w:p>
        </w:tc>
        <w:tc>
          <w:tcPr>
            <w:tcW w:w="52" w:type="pct"/>
            <w:tcBorders>
              <w:top w:val="nil"/>
              <w:left w:val="nil"/>
              <w:bottom w:val="nil"/>
              <w:right w:val="nil"/>
            </w:tcBorders>
            <w:vAlign w:val="center"/>
            <w:hideMark/>
          </w:tcPr>
          <w:p w14:paraId="0C08C5B7"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4795A591"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03/06/2024</w:t>
            </w:r>
          </w:p>
        </w:tc>
        <w:tc>
          <w:tcPr>
            <w:tcW w:w="21" w:type="pct"/>
            <w:tcBorders>
              <w:top w:val="nil"/>
              <w:left w:val="nil"/>
              <w:bottom w:val="nil"/>
              <w:right w:val="nil"/>
            </w:tcBorders>
            <w:vAlign w:val="center"/>
            <w:hideMark/>
          </w:tcPr>
          <w:p w14:paraId="52FD8C55"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63FD7EDB" w14:textId="4760EBDE"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700</w:t>
            </w:r>
          </w:p>
        </w:tc>
        <w:tc>
          <w:tcPr>
            <w:tcW w:w="59" w:type="pct"/>
            <w:tcBorders>
              <w:top w:val="nil"/>
              <w:left w:val="nil"/>
              <w:bottom w:val="nil"/>
              <w:right w:val="nil"/>
            </w:tcBorders>
            <w:vAlign w:val="center"/>
            <w:hideMark/>
          </w:tcPr>
          <w:p w14:paraId="0EF87991"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6D5C79A1" w14:textId="6552B62F"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(700)</w:t>
            </w:r>
          </w:p>
        </w:tc>
        <w:tc>
          <w:tcPr>
            <w:tcW w:w="48" w:type="pct"/>
            <w:tcBorders>
              <w:top w:val="nil"/>
              <w:left w:val="nil"/>
              <w:bottom w:val="nil"/>
              <w:right w:val="nil"/>
            </w:tcBorders>
            <w:vAlign w:val="center"/>
            <w:hideMark/>
          </w:tcPr>
          <w:p w14:paraId="0FB2FA0C"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602F48D8" w14:textId="1FE504F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110A5FF0"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560F2904" w14:textId="60B7EA9F"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(700)</w:t>
            </w:r>
          </w:p>
        </w:tc>
      </w:tr>
      <w:tr w:rsidR="005A5C4F" w:rsidRPr="00D1526E" w14:paraId="29FB5E70" w14:textId="77777777" w:rsidTr="009136D8">
        <w:trPr>
          <w:trHeight w:val="170"/>
        </w:trPr>
        <w:tc>
          <w:tcPr>
            <w:tcW w:w="545" w:type="pct"/>
            <w:tcBorders>
              <w:top w:val="nil"/>
              <w:left w:val="nil"/>
              <w:bottom w:val="nil"/>
              <w:right w:val="nil"/>
            </w:tcBorders>
            <w:vAlign w:val="center"/>
            <w:hideMark/>
          </w:tcPr>
          <w:p w14:paraId="4B3E4421"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11554</w:t>
            </w:r>
          </w:p>
        </w:tc>
        <w:tc>
          <w:tcPr>
            <w:tcW w:w="59" w:type="pct"/>
            <w:tcBorders>
              <w:top w:val="nil"/>
              <w:left w:val="nil"/>
              <w:bottom w:val="nil"/>
              <w:right w:val="nil"/>
            </w:tcBorders>
            <w:vAlign w:val="center"/>
            <w:hideMark/>
          </w:tcPr>
          <w:p w14:paraId="2EC8835A"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5D63D39C"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Reduto/MG</w:t>
            </w:r>
          </w:p>
        </w:tc>
        <w:tc>
          <w:tcPr>
            <w:tcW w:w="52" w:type="pct"/>
            <w:tcBorders>
              <w:top w:val="nil"/>
              <w:left w:val="nil"/>
              <w:bottom w:val="nil"/>
              <w:right w:val="nil"/>
            </w:tcBorders>
            <w:vAlign w:val="center"/>
            <w:hideMark/>
          </w:tcPr>
          <w:p w14:paraId="59B9DF30"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4AB41445"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07/06/2024</w:t>
            </w:r>
          </w:p>
        </w:tc>
        <w:tc>
          <w:tcPr>
            <w:tcW w:w="21" w:type="pct"/>
            <w:tcBorders>
              <w:top w:val="nil"/>
              <w:left w:val="nil"/>
              <w:bottom w:val="nil"/>
              <w:right w:val="nil"/>
            </w:tcBorders>
            <w:vAlign w:val="center"/>
            <w:hideMark/>
          </w:tcPr>
          <w:p w14:paraId="797A811E"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6BB844DF" w14:textId="1AACD63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980</w:t>
            </w:r>
          </w:p>
        </w:tc>
        <w:tc>
          <w:tcPr>
            <w:tcW w:w="59" w:type="pct"/>
            <w:tcBorders>
              <w:top w:val="nil"/>
              <w:left w:val="nil"/>
              <w:bottom w:val="nil"/>
              <w:right w:val="nil"/>
            </w:tcBorders>
            <w:vAlign w:val="center"/>
            <w:hideMark/>
          </w:tcPr>
          <w:p w14:paraId="17370B49"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35B8B521" w14:textId="696B9B3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(980)</w:t>
            </w:r>
          </w:p>
        </w:tc>
        <w:tc>
          <w:tcPr>
            <w:tcW w:w="48" w:type="pct"/>
            <w:tcBorders>
              <w:top w:val="nil"/>
              <w:left w:val="nil"/>
              <w:bottom w:val="nil"/>
              <w:right w:val="nil"/>
            </w:tcBorders>
            <w:vAlign w:val="center"/>
            <w:hideMark/>
          </w:tcPr>
          <w:p w14:paraId="0A098304"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29F3E3A1" w14:textId="7B6EC5F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0C7073A7"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5111912D" w14:textId="13481DC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(980)</w:t>
            </w:r>
          </w:p>
        </w:tc>
      </w:tr>
      <w:tr w:rsidR="005A5C4F" w:rsidRPr="00D1526E" w14:paraId="2FF02801" w14:textId="77777777" w:rsidTr="009136D8">
        <w:trPr>
          <w:trHeight w:val="170"/>
        </w:trPr>
        <w:tc>
          <w:tcPr>
            <w:tcW w:w="545" w:type="pct"/>
            <w:tcBorders>
              <w:top w:val="nil"/>
              <w:left w:val="nil"/>
              <w:bottom w:val="nil"/>
              <w:right w:val="nil"/>
            </w:tcBorders>
            <w:vAlign w:val="center"/>
            <w:hideMark/>
          </w:tcPr>
          <w:p w14:paraId="2B62C887"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11555</w:t>
            </w:r>
          </w:p>
        </w:tc>
        <w:tc>
          <w:tcPr>
            <w:tcW w:w="59" w:type="pct"/>
            <w:tcBorders>
              <w:top w:val="nil"/>
              <w:left w:val="nil"/>
              <w:bottom w:val="nil"/>
              <w:right w:val="nil"/>
            </w:tcBorders>
            <w:vAlign w:val="center"/>
            <w:hideMark/>
          </w:tcPr>
          <w:p w14:paraId="07B3B4B8"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1428A9DF"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São João Evangelista/MG</w:t>
            </w:r>
          </w:p>
        </w:tc>
        <w:tc>
          <w:tcPr>
            <w:tcW w:w="52" w:type="pct"/>
            <w:tcBorders>
              <w:top w:val="nil"/>
              <w:left w:val="nil"/>
              <w:bottom w:val="nil"/>
              <w:right w:val="nil"/>
            </w:tcBorders>
            <w:vAlign w:val="center"/>
            <w:hideMark/>
          </w:tcPr>
          <w:p w14:paraId="77099E3C"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470855EA"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03/06/2024</w:t>
            </w:r>
          </w:p>
        </w:tc>
        <w:tc>
          <w:tcPr>
            <w:tcW w:w="21" w:type="pct"/>
            <w:tcBorders>
              <w:top w:val="nil"/>
              <w:left w:val="nil"/>
              <w:bottom w:val="nil"/>
              <w:right w:val="nil"/>
            </w:tcBorders>
            <w:vAlign w:val="center"/>
            <w:hideMark/>
          </w:tcPr>
          <w:p w14:paraId="25D4BE10"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6D8C2D4C" w14:textId="7D089B5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3.626</w:t>
            </w:r>
          </w:p>
        </w:tc>
        <w:tc>
          <w:tcPr>
            <w:tcW w:w="59" w:type="pct"/>
            <w:tcBorders>
              <w:top w:val="nil"/>
              <w:left w:val="nil"/>
              <w:bottom w:val="nil"/>
              <w:right w:val="nil"/>
            </w:tcBorders>
            <w:vAlign w:val="center"/>
            <w:hideMark/>
          </w:tcPr>
          <w:p w14:paraId="35B2B35F"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2398199B" w14:textId="40CC71BC"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(3.626)</w:t>
            </w:r>
          </w:p>
        </w:tc>
        <w:tc>
          <w:tcPr>
            <w:tcW w:w="48" w:type="pct"/>
            <w:tcBorders>
              <w:top w:val="nil"/>
              <w:left w:val="nil"/>
              <w:bottom w:val="nil"/>
              <w:right w:val="nil"/>
            </w:tcBorders>
            <w:vAlign w:val="center"/>
            <w:hideMark/>
          </w:tcPr>
          <w:p w14:paraId="1D1B1DD6"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34545C01" w14:textId="618C4622"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235A7439"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60296AB9" w14:textId="6D5F532C"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(3.626)</w:t>
            </w:r>
          </w:p>
        </w:tc>
      </w:tr>
      <w:tr w:rsidR="005A5C4F" w:rsidRPr="00D1526E" w14:paraId="34A6D1B0" w14:textId="77777777" w:rsidTr="009136D8">
        <w:trPr>
          <w:trHeight w:val="170"/>
        </w:trPr>
        <w:tc>
          <w:tcPr>
            <w:tcW w:w="545" w:type="pct"/>
            <w:tcBorders>
              <w:top w:val="nil"/>
              <w:left w:val="nil"/>
              <w:bottom w:val="nil"/>
              <w:right w:val="nil"/>
            </w:tcBorders>
            <w:vAlign w:val="center"/>
            <w:hideMark/>
          </w:tcPr>
          <w:p w14:paraId="2B3B7E50"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11556</w:t>
            </w:r>
          </w:p>
        </w:tc>
        <w:tc>
          <w:tcPr>
            <w:tcW w:w="59" w:type="pct"/>
            <w:tcBorders>
              <w:top w:val="nil"/>
              <w:left w:val="nil"/>
              <w:bottom w:val="nil"/>
              <w:right w:val="nil"/>
            </w:tcBorders>
            <w:vAlign w:val="center"/>
            <w:hideMark/>
          </w:tcPr>
          <w:p w14:paraId="246995A3"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019E4823"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Carbonita/MG</w:t>
            </w:r>
          </w:p>
        </w:tc>
        <w:tc>
          <w:tcPr>
            <w:tcW w:w="52" w:type="pct"/>
            <w:tcBorders>
              <w:top w:val="nil"/>
              <w:left w:val="nil"/>
              <w:bottom w:val="nil"/>
              <w:right w:val="nil"/>
            </w:tcBorders>
            <w:vAlign w:val="center"/>
            <w:hideMark/>
          </w:tcPr>
          <w:p w14:paraId="304229DA"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754C6071"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03/06/2024</w:t>
            </w:r>
          </w:p>
        </w:tc>
        <w:tc>
          <w:tcPr>
            <w:tcW w:w="21" w:type="pct"/>
            <w:tcBorders>
              <w:top w:val="nil"/>
              <w:left w:val="nil"/>
              <w:bottom w:val="nil"/>
              <w:right w:val="nil"/>
            </w:tcBorders>
            <w:vAlign w:val="center"/>
            <w:hideMark/>
          </w:tcPr>
          <w:p w14:paraId="0E1CC900"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0157BD20" w14:textId="3B4757F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1.610</w:t>
            </w:r>
          </w:p>
        </w:tc>
        <w:tc>
          <w:tcPr>
            <w:tcW w:w="59" w:type="pct"/>
            <w:tcBorders>
              <w:top w:val="nil"/>
              <w:left w:val="nil"/>
              <w:bottom w:val="nil"/>
              <w:right w:val="nil"/>
            </w:tcBorders>
            <w:vAlign w:val="center"/>
            <w:hideMark/>
          </w:tcPr>
          <w:p w14:paraId="1DFF29FA"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60FA1BE2" w14:textId="3B3E96FE"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(1.610)</w:t>
            </w:r>
          </w:p>
        </w:tc>
        <w:tc>
          <w:tcPr>
            <w:tcW w:w="48" w:type="pct"/>
            <w:tcBorders>
              <w:top w:val="nil"/>
              <w:left w:val="nil"/>
              <w:bottom w:val="nil"/>
              <w:right w:val="nil"/>
            </w:tcBorders>
            <w:vAlign w:val="center"/>
            <w:hideMark/>
          </w:tcPr>
          <w:p w14:paraId="760C9E0E"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5D186549" w14:textId="411BAEEF"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0BF2986F"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74CE97EA" w14:textId="37421F9E"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(1.610)</w:t>
            </w:r>
          </w:p>
        </w:tc>
      </w:tr>
      <w:tr w:rsidR="005A5C4F" w:rsidRPr="00D1526E" w14:paraId="5018C2C9" w14:textId="77777777" w:rsidTr="009136D8">
        <w:trPr>
          <w:trHeight w:val="170"/>
        </w:trPr>
        <w:tc>
          <w:tcPr>
            <w:tcW w:w="545" w:type="pct"/>
            <w:tcBorders>
              <w:top w:val="nil"/>
              <w:left w:val="nil"/>
              <w:bottom w:val="nil"/>
              <w:right w:val="nil"/>
            </w:tcBorders>
            <w:vAlign w:val="center"/>
            <w:hideMark/>
          </w:tcPr>
          <w:p w14:paraId="7EC71324"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11557</w:t>
            </w:r>
          </w:p>
        </w:tc>
        <w:tc>
          <w:tcPr>
            <w:tcW w:w="59" w:type="pct"/>
            <w:tcBorders>
              <w:top w:val="nil"/>
              <w:left w:val="nil"/>
              <w:bottom w:val="nil"/>
              <w:right w:val="nil"/>
            </w:tcBorders>
            <w:vAlign w:val="center"/>
            <w:hideMark/>
          </w:tcPr>
          <w:p w14:paraId="363653D9"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5D3B8AC4"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São José do Jacuri/MG</w:t>
            </w:r>
          </w:p>
        </w:tc>
        <w:tc>
          <w:tcPr>
            <w:tcW w:w="52" w:type="pct"/>
            <w:tcBorders>
              <w:top w:val="nil"/>
              <w:left w:val="nil"/>
              <w:bottom w:val="nil"/>
              <w:right w:val="nil"/>
            </w:tcBorders>
            <w:vAlign w:val="center"/>
            <w:hideMark/>
          </w:tcPr>
          <w:p w14:paraId="5047605D"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5D489D7C"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03/06/2024</w:t>
            </w:r>
          </w:p>
        </w:tc>
        <w:tc>
          <w:tcPr>
            <w:tcW w:w="21" w:type="pct"/>
            <w:tcBorders>
              <w:top w:val="nil"/>
              <w:left w:val="nil"/>
              <w:bottom w:val="nil"/>
              <w:right w:val="nil"/>
            </w:tcBorders>
            <w:vAlign w:val="center"/>
            <w:hideMark/>
          </w:tcPr>
          <w:p w14:paraId="45CE85BF"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1EEDD937" w14:textId="22799B9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420</w:t>
            </w:r>
          </w:p>
        </w:tc>
        <w:tc>
          <w:tcPr>
            <w:tcW w:w="59" w:type="pct"/>
            <w:tcBorders>
              <w:top w:val="nil"/>
              <w:left w:val="nil"/>
              <w:bottom w:val="nil"/>
              <w:right w:val="nil"/>
            </w:tcBorders>
            <w:vAlign w:val="center"/>
            <w:hideMark/>
          </w:tcPr>
          <w:p w14:paraId="25B2CAE1"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571DE08B" w14:textId="1418DE12"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(420)</w:t>
            </w:r>
          </w:p>
        </w:tc>
        <w:tc>
          <w:tcPr>
            <w:tcW w:w="48" w:type="pct"/>
            <w:tcBorders>
              <w:top w:val="nil"/>
              <w:left w:val="nil"/>
              <w:bottom w:val="nil"/>
              <w:right w:val="nil"/>
            </w:tcBorders>
            <w:vAlign w:val="center"/>
            <w:hideMark/>
          </w:tcPr>
          <w:p w14:paraId="303C274A"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0EBBFFDA" w14:textId="3A5577A5"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5D5309FD"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55B306CD" w14:textId="0CD1FC3D"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(420)</w:t>
            </w:r>
          </w:p>
        </w:tc>
      </w:tr>
      <w:tr w:rsidR="005A5C4F" w:rsidRPr="00D1526E" w14:paraId="4B1FB492" w14:textId="77777777" w:rsidTr="009136D8">
        <w:trPr>
          <w:trHeight w:val="170"/>
        </w:trPr>
        <w:tc>
          <w:tcPr>
            <w:tcW w:w="545" w:type="pct"/>
            <w:tcBorders>
              <w:top w:val="nil"/>
              <w:left w:val="nil"/>
              <w:bottom w:val="nil"/>
              <w:right w:val="nil"/>
            </w:tcBorders>
            <w:vAlign w:val="center"/>
            <w:hideMark/>
          </w:tcPr>
          <w:p w14:paraId="60F56A77"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11558</w:t>
            </w:r>
          </w:p>
        </w:tc>
        <w:tc>
          <w:tcPr>
            <w:tcW w:w="59" w:type="pct"/>
            <w:tcBorders>
              <w:top w:val="nil"/>
              <w:left w:val="nil"/>
              <w:bottom w:val="nil"/>
              <w:right w:val="nil"/>
            </w:tcBorders>
            <w:vAlign w:val="center"/>
            <w:hideMark/>
          </w:tcPr>
          <w:p w14:paraId="42024214"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6BADD3DA"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Bugre/MG</w:t>
            </w:r>
          </w:p>
        </w:tc>
        <w:tc>
          <w:tcPr>
            <w:tcW w:w="52" w:type="pct"/>
            <w:tcBorders>
              <w:top w:val="nil"/>
              <w:left w:val="nil"/>
              <w:bottom w:val="nil"/>
              <w:right w:val="nil"/>
            </w:tcBorders>
            <w:vAlign w:val="center"/>
            <w:hideMark/>
          </w:tcPr>
          <w:p w14:paraId="06A54331"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0D0F5EFC"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13/06/2024</w:t>
            </w:r>
          </w:p>
        </w:tc>
        <w:tc>
          <w:tcPr>
            <w:tcW w:w="21" w:type="pct"/>
            <w:tcBorders>
              <w:top w:val="nil"/>
              <w:left w:val="nil"/>
              <w:bottom w:val="nil"/>
              <w:right w:val="nil"/>
            </w:tcBorders>
            <w:vAlign w:val="center"/>
            <w:hideMark/>
          </w:tcPr>
          <w:p w14:paraId="21BB9528"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3455EE6F" w14:textId="58F4C610"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1.190</w:t>
            </w:r>
          </w:p>
        </w:tc>
        <w:tc>
          <w:tcPr>
            <w:tcW w:w="59" w:type="pct"/>
            <w:tcBorders>
              <w:top w:val="nil"/>
              <w:left w:val="nil"/>
              <w:bottom w:val="nil"/>
              <w:right w:val="nil"/>
            </w:tcBorders>
            <w:vAlign w:val="center"/>
            <w:hideMark/>
          </w:tcPr>
          <w:p w14:paraId="5FA8D610"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6B29176D" w14:textId="7FFC584D"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(1.190)</w:t>
            </w:r>
          </w:p>
        </w:tc>
        <w:tc>
          <w:tcPr>
            <w:tcW w:w="48" w:type="pct"/>
            <w:tcBorders>
              <w:top w:val="nil"/>
              <w:left w:val="nil"/>
              <w:bottom w:val="nil"/>
              <w:right w:val="nil"/>
            </w:tcBorders>
            <w:vAlign w:val="center"/>
            <w:hideMark/>
          </w:tcPr>
          <w:p w14:paraId="227494DB"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6D7F4A88" w14:textId="5007B7D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475B2D5B"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0FE7CFE8" w14:textId="606F8EF2"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(1.190)</w:t>
            </w:r>
          </w:p>
        </w:tc>
      </w:tr>
      <w:tr w:rsidR="005A5C4F" w:rsidRPr="00D1526E" w14:paraId="62EDA86E" w14:textId="77777777" w:rsidTr="009136D8">
        <w:trPr>
          <w:trHeight w:val="170"/>
        </w:trPr>
        <w:tc>
          <w:tcPr>
            <w:tcW w:w="545" w:type="pct"/>
            <w:tcBorders>
              <w:top w:val="nil"/>
              <w:left w:val="nil"/>
              <w:bottom w:val="nil"/>
              <w:right w:val="nil"/>
            </w:tcBorders>
            <w:vAlign w:val="center"/>
            <w:hideMark/>
          </w:tcPr>
          <w:p w14:paraId="1A5F3536"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11559</w:t>
            </w:r>
          </w:p>
        </w:tc>
        <w:tc>
          <w:tcPr>
            <w:tcW w:w="59" w:type="pct"/>
            <w:tcBorders>
              <w:top w:val="nil"/>
              <w:left w:val="nil"/>
              <w:bottom w:val="nil"/>
              <w:right w:val="nil"/>
            </w:tcBorders>
            <w:vAlign w:val="center"/>
            <w:hideMark/>
          </w:tcPr>
          <w:p w14:paraId="518908DF"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11262BF4"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Guanhães/MG</w:t>
            </w:r>
          </w:p>
        </w:tc>
        <w:tc>
          <w:tcPr>
            <w:tcW w:w="52" w:type="pct"/>
            <w:tcBorders>
              <w:top w:val="nil"/>
              <w:left w:val="nil"/>
              <w:bottom w:val="nil"/>
              <w:right w:val="nil"/>
            </w:tcBorders>
            <w:vAlign w:val="center"/>
            <w:hideMark/>
          </w:tcPr>
          <w:p w14:paraId="0070FA6C"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0943BF5B"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03/06/2024</w:t>
            </w:r>
          </w:p>
        </w:tc>
        <w:tc>
          <w:tcPr>
            <w:tcW w:w="21" w:type="pct"/>
            <w:tcBorders>
              <w:top w:val="nil"/>
              <w:left w:val="nil"/>
              <w:bottom w:val="nil"/>
              <w:right w:val="nil"/>
            </w:tcBorders>
            <w:vAlign w:val="center"/>
            <w:hideMark/>
          </w:tcPr>
          <w:p w14:paraId="0710A96E"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254095C0" w14:textId="1E12034F"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8.470</w:t>
            </w:r>
          </w:p>
        </w:tc>
        <w:tc>
          <w:tcPr>
            <w:tcW w:w="59" w:type="pct"/>
            <w:tcBorders>
              <w:top w:val="nil"/>
              <w:left w:val="nil"/>
              <w:bottom w:val="nil"/>
              <w:right w:val="nil"/>
            </w:tcBorders>
            <w:vAlign w:val="center"/>
            <w:hideMark/>
          </w:tcPr>
          <w:p w14:paraId="39BDAC19"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3C8005E6" w14:textId="6497E36F"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(8.470)</w:t>
            </w:r>
          </w:p>
        </w:tc>
        <w:tc>
          <w:tcPr>
            <w:tcW w:w="48" w:type="pct"/>
            <w:tcBorders>
              <w:top w:val="nil"/>
              <w:left w:val="nil"/>
              <w:bottom w:val="nil"/>
              <w:right w:val="nil"/>
            </w:tcBorders>
            <w:vAlign w:val="center"/>
            <w:hideMark/>
          </w:tcPr>
          <w:p w14:paraId="166F1D60"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3FC6B707" w14:textId="29E2B236"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45686880"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517DD1FD" w14:textId="60505CF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(8.470)</w:t>
            </w:r>
          </w:p>
        </w:tc>
      </w:tr>
      <w:tr w:rsidR="005A5C4F" w:rsidRPr="00D1526E" w14:paraId="75929E86" w14:textId="77777777" w:rsidTr="009136D8">
        <w:trPr>
          <w:trHeight w:val="170"/>
        </w:trPr>
        <w:tc>
          <w:tcPr>
            <w:tcW w:w="545" w:type="pct"/>
            <w:tcBorders>
              <w:top w:val="nil"/>
              <w:left w:val="nil"/>
              <w:bottom w:val="nil"/>
              <w:right w:val="nil"/>
            </w:tcBorders>
            <w:vAlign w:val="center"/>
            <w:hideMark/>
          </w:tcPr>
          <w:p w14:paraId="526375C7"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11573</w:t>
            </w:r>
          </w:p>
        </w:tc>
        <w:tc>
          <w:tcPr>
            <w:tcW w:w="59" w:type="pct"/>
            <w:tcBorders>
              <w:top w:val="nil"/>
              <w:left w:val="nil"/>
              <w:bottom w:val="nil"/>
              <w:right w:val="nil"/>
            </w:tcBorders>
            <w:vAlign w:val="center"/>
            <w:hideMark/>
          </w:tcPr>
          <w:p w14:paraId="4CAA29C3"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3710E8D8"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São João Batista do Glória/MG</w:t>
            </w:r>
          </w:p>
        </w:tc>
        <w:tc>
          <w:tcPr>
            <w:tcW w:w="52" w:type="pct"/>
            <w:tcBorders>
              <w:top w:val="nil"/>
              <w:left w:val="nil"/>
              <w:bottom w:val="nil"/>
              <w:right w:val="nil"/>
            </w:tcBorders>
            <w:vAlign w:val="center"/>
            <w:hideMark/>
          </w:tcPr>
          <w:p w14:paraId="1EC1797E"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7F5E9423"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12/06/2024</w:t>
            </w:r>
          </w:p>
        </w:tc>
        <w:tc>
          <w:tcPr>
            <w:tcW w:w="21" w:type="pct"/>
            <w:tcBorders>
              <w:top w:val="nil"/>
              <w:left w:val="nil"/>
              <w:bottom w:val="nil"/>
              <w:right w:val="nil"/>
            </w:tcBorders>
            <w:vAlign w:val="center"/>
            <w:hideMark/>
          </w:tcPr>
          <w:p w14:paraId="6A65F9D9"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652EF2D7" w14:textId="2A4DBE4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2.240</w:t>
            </w:r>
          </w:p>
        </w:tc>
        <w:tc>
          <w:tcPr>
            <w:tcW w:w="59" w:type="pct"/>
            <w:tcBorders>
              <w:top w:val="nil"/>
              <w:left w:val="nil"/>
              <w:bottom w:val="nil"/>
              <w:right w:val="nil"/>
            </w:tcBorders>
            <w:vAlign w:val="center"/>
            <w:hideMark/>
          </w:tcPr>
          <w:p w14:paraId="5527095B"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559ECD70" w14:textId="7237D3E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(2.240)</w:t>
            </w:r>
          </w:p>
        </w:tc>
        <w:tc>
          <w:tcPr>
            <w:tcW w:w="48" w:type="pct"/>
            <w:tcBorders>
              <w:top w:val="nil"/>
              <w:left w:val="nil"/>
              <w:bottom w:val="nil"/>
              <w:right w:val="nil"/>
            </w:tcBorders>
            <w:vAlign w:val="center"/>
            <w:hideMark/>
          </w:tcPr>
          <w:p w14:paraId="483C124F"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43974B9F" w14:textId="5053BE6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1E3CF452"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2375B44C" w14:textId="0EF804E6"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(2.240)</w:t>
            </w:r>
          </w:p>
        </w:tc>
      </w:tr>
      <w:tr w:rsidR="005A5C4F" w:rsidRPr="00D1526E" w14:paraId="6D03880C" w14:textId="77777777" w:rsidTr="009136D8">
        <w:trPr>
          <w:trHeight w:val="170"/>
        </w:trPr>
        <w:tc>
          <w:tcPr>
            <w:tcW w:w="545" w:type="pct"/>
            <w:tcBorders>
              <w:top w:val="nil"/>
              <w:left w:val="nil"/>
              <w:bottom w:val="nil"/>
              <w:right w:val="nil"/>
            </w:tcBorders>
            <w:vAlign w:val="center"/>
            <w:hideMark/>
          </w:tcPr>
          <w:p w14:paraId="14D86F7F"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11574</w:t>
            </w:r>
          </w:p>
        </w:tc>
        <w:tc>
          <w:tcPr>
            <w:tcW w:w="59" w:type="pct"/>
            <w:tcBorders>
              <w:top w:val="nil"/>
              <w:left w:val="nil"/>
              <w:bottom w:val="nil"/>
              <w:right w:val="nil"/>
            </w:tcBorders>
            <w:vAlign w:val="center"/>
            <w:hideMark/>
          </w:tcPr>
          <w:p w14:paraId="4E3A1581"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2557E2D0"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Martins Soares/MG</w:t>
            </w:r>
          </w:p>
        </w:tc>
        <w:tc>
          <w:tcPr>
            <w:tcW w:w="52" w:type="pct"/>
            <w:tcBorders>
              <w:top w:val="nil"/>
              <w:left w:val="nil"/>
              <w:bottom w:val="nil"/>
              <w:right w:val="nil"/>
            </w:tcBorders>
            <w:vAlign w:val="center"/>
            <w:hideMark/>
          </w:tcPr>
          <w:p w14:paraId="37A4FD16"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4F8DFF52"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12/06/2024</w:t>
            </w:r>
          </w:p>
        </w:tc>
        <w:tc>
          <w:tcPr>
            <w:tcW w:w="21" w:type="pct"/>
            <w:tcBorders>
              <w:top w:val="nil"/>
              <w:left w:val="nil"/>
              <w:bottom w:val="nil"/>
              <w:right w:val="nil"/>
            </w:tcBorders>
            <w:vAlign w:val="center"/>
            <w:hideMark/>
          </w:tcPr>
          <w:p w14:paraId="1588CDD3"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3C4CD3BF" w14:textId="3723D47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3.850</w:t>
            </w:r>
          </w:p>
        </w:tc>
        <w:tc>
          <w:tcPr>
            <w:tcW w:w="59" w:type="pct"/>
            <w:tcBorders>
              <w:top w:val="nil"/>
              <w:left w:val="nil"/>
              <w:bottom w:val="nil"/>
              <w:right w:val="nil"/>
            </w:tcBorders>
            <w:vAlign w:val="center"/>
            <w:hideMark/>
          </w:tcPr>
          <w:p w14:paraId="6A6413C9"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1C57F836" w14:textId="7950AE0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(3.850)</w:t>
            </w:r>
          </w:p>
        </w:tc>
        <w:tc>
          <w:tcPr>
            <w:tcW w:w="48" w:type="pct"/>
            <w:tcBorders>
              <w:top w:val="nil"/>
              <w:left w:val="nil"/>
              <w:bottom w:val="nil"/>
              <w:right w:val="nil"/>
            </w:tcBorders>
            <w:vAlign w:val="center"/>
            <w:hideMark/>
          </w:tcPr>
          <w:p w14:paraId="75DA028F"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47A12B13" w14:textId="6715AA1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0CFE4CF3"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12DABFFA" w14:textId="23877FB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(3.850)</w:t>
            </w:r>
          </w:p>
        </w:tc>
      </w:tr>
      <w:tr w:rsidR="005A5C4F" w:rsidRPr="00D1526E" w14:paraId="3AA4F5D8" w14:textId="77777777" w:rsidTr="009136D8">
        <w:trPr>
          <w:trHeight w:val="170"/>
        </w:trPr>
        <w:tc>
          <w:tcPr>
            <w:tcW w:w="545" w:type="pct"/>
            <w:tcBorders>
              <w:top w:val="nil"/>
              <w:left w:val="nil"/>
              <w:bottom w:val="nil"/>
              <w:right w:val="nil"/>
            </w:tcBorders>
            <w:vAlign w:val="center"/>
            <w:hideMark/>
          </w:tcPr>
          <w:p w14:paraId="3B873756"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11575</w:t>
            </w:r>
          </w:p>
        </w:tc>
        <w:tc>
          <w:tcPr>
            <w:tcW w:w="59" w:type="pct"/>
            <w:tcBorders>
              <w:top w:val="nil"/>
              <w:left w:val="nil"/>
              <w:bottom w:val="nil"/>
              <w:right w:val="nil"/>
            </w:tcBorders>
            <w:vAlign w:val="center"/>
            <w:hideMark/>
          </w:tcPr>
          <w:p w14:paraId="4D62A533"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5C686FE4"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Divino/MG</w:t>
            </w:r>
          </w:p>
        </w:tc>
        <w:tc>
          <w:tcPr>
            <w:tcW w:w="52" w:type="pct"/>
            <w:tcBorders>
              <w:top w:val="nil"/>
              <w:left w:val="nil"/>
              <w:bottom w:val="nil"/>
              <w:right w:val="nil"/>
            </w:tcBorders>
            <w:vAlign w:val="center"/>
            <w:hideMark/>
          </w:tcPr>
          <w:p w14:paraId="2D9959EB"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6F1B48E9"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12/06/2024</w:t>
            </w:r>
          </w:p>
        </w:tc>
        <w:tc>
          <w:tcPr>
            <w:tcW w:w="21" w:type="pct"/>
            <w:tcBorders>
              <w:top w:val="nil"/>
              <w:left w:val="nil"/>
              <w:bottom w:val="nil"/>
              <w:right w:val="nil"/>
            </w:tcBorders>
            <w:vAlign w:val="center"/>
            <w:hideMark/>
          </w:tcPr>
          <w:p w14:paraId="04C909DC"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2F8BF019" w14:textId="19A20E7E"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1.330</w:t>
            </w:r>
          </w:p>
        </w:tc>
        <w:tc>
          <w:tcPr>
            <w:tcW w:w="59" w:type="pct"/>
            <w:tcBorders>
              <w:top w:val="nil"/>
              <w:left w:val="nil"/>
              <w:bottom w:val="nil"/>
              <w:right w:val="nil"/>
            </w:tcBorders>
            <w:vAlign w:val="center"/>
            <w:hideMark/>
          </w:tcPr>
          <w:p w14:paraId="2686CB3F"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1C2FF366" w14:textId="110FA02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(1.330)</w:t>
            </w:r>
          </w:p>
        </w:tc>
        <w:tc>
          <w:tcPr>
            <w:tcW w:w="48" w:type="pct"/>
            <w:tcBorders>
              <w:top w:val="nil"/>
              <w:left w:val="nil"/>
              <w:bottom w:val="nil"/>
              <w:right w:val="nil"/>
            </w:tcBorders>
            <w:vAlign w:val="center"/>
            <w:hideMark/>
          </w:tcPr>
          <w:p w14:paraId="76995CC7"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74893E7E" w14:textId="0856A59F"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502F5FE2"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447E4189" w14:textId="0C6345B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(1.330)</w:t>
            </w:r>
          </w:p>
        </w:tc>
      </w:tr>
      <w:tr w:rsidR="005A5C4F" w:rsidRPr="00D1526E" w14:paraId="5584A34D" w14:textId="77777777" w:rsidTr="009136D8">
        <w:trPr>
          <w:trHeight w:val="170"/>
        </w:trPr>
        <w:tc>
          <w:tcPr>
            <w:tcW w:w="545" w:type="pct"/>
            <w:tcBorders>
              <w:top w:val="nil"/>
              <w:left w:val="nil"/>
              <w:bottom w:val="nil"/>
              <w:right w:val="nil"/>
            </w:tcBorders>
            <w:vAlign w:val="center"/>
            <w:hideMark/>
          </w:tcPr>
          <w:p w14:paraId="65782779"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11576</w:t>
            </w:r>
          </w:p>
        </w:tc>
        <w:tc>
          <w:tcPr>
            <w:tcW w:w="59" w:type="pct"/>
            <w:tcBorders>
              <w:top w:val="nil"/>
              <w:left w:val="nil"/>
              <w:bottom w:val="nil"/>
              <w:right w:val="nil"/>
            </w:tcBorders>
            <w:vAlign w:val="center"/>
            <w:hideMark/>
          </w:tcPr>
          <w:p w14:paraId="4D8F3C26"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0B036CED"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Poços de Caldas/MG</w:t>
            </w:r>
          </w:p>
        </w:tc>
        <w:tc>
          <w:tcPr>
            <w:tcW w:w="52" w:type="pct"/>
            <w:tcBorders>
              <w:top w:val="nil"/>
              <w:left w:val="nil"/>
              <w:bottom w:val="nil"/>
              <w:right w:val="nil"/>
            </w:tcBorders>
            <w:vAlign w:val="center"/>
            <w:hideMark/>
          </w:tcPr>
          <w:p w14:paraId="1D7681E3"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6661A75F"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12/06/2024</w:t>
            </w:r>
          </w:p>
        </w:tc>
        <w:tc>
          <w:tcPr>
            <w:tcW w:w="21" w:type="pct"/>
            <w:tcBorders>
              <w:top w:val="nil"/>
              <w:left w:val="nil"/>
              <w:bottom w:val="nil"/>
              <w:right w:val="nil"/>
            </w:tcBorders>
            <w:vAlign w:val="center"/>
            <w:hideMark/>
          </w:tcPr>
          <w:p w14:paraId="4B5ED368"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0FE12C34" w14:textId="2000456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2.100</w:t>
            </w:r>
          </w:p>
        </w:tc>
        <w:tc>
          <w:tcPr>
            <w:tcW w:w="59" w:type="pct"/>
            <w:tcBorders>
              <w:top w:val="nil"/>
              <w:left w:val="nil"/>
              <w:bottom w:val="nil"/>
              <w:right w:val="nil"/>
            </w:tcBorders>
            <w:vAlign w:val="center"/>
            <w:hideMark/>
          </w:tcPr>
          <w:p w14:paraId="4C697E30"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061AD33B" w14:textId="1F856CA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(2.100)</w:t>
            </w:r>
          </w:p>
        </w:tc>
        <w:tc>
          <w:tcPr>
            <w:tcW w:w="48" w:type="pct"/>
            <w:tcBorders>
              <w:top w:val="nil"/>
              <w:left w:val="nil"/>
              <w:bottom w:val="nil"/>
              <w:right w:val="nil"/>
            </w:tcBorders>
            <w:vAlign w:val="center"/>
            <w:hideMark/>
          </w:tcPr>
          <w:p w14:paraId="4E261F1A"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278409C7" w14:textId="75D2C056"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0F77EF43"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07229A43" w14:textId="2DACE00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(2.100)</w:t>
            </w:r>
          </w:p>
        </w:tc>
      </w:tr>
      <w:tr w:rsidR="005A5C4F" w:rsidRPr="00D1526E" w14:paraId="774E3882" w14:textId="77777777" w:rsidTr="009136D8">
        <w:trPr>
          <w:trHeight w:val="170"/>
        </w:trPr>
        <w:tc>
          <w:tcPr>
            <w:tcW w:w="545" w:type="pct"/>
            <w:tcBorders>
              <w:top w:val="nil"/>
              <w:left w:val="nil"/>
              <w:bottom w:val="nil"/>
              <w:right w:val="nil"/>
            </w:tcBorders>
            <w:vAlign w:val="center"/>
            <w:hideMark/>
          </w:tcPr>
          <w:p w14:paraId="5C79AC32"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11577</w:t>
            </w:r>
          </w:p>
        </w:tc>
        <w:tc>
          <w:tcPr>
            <w:tcW w:w="59" w:type="pct"/>
            <w:tcBorders>
              <w:top w:val="nil"/>
              <w:left w:val="nil"/>
              <w:bottom w:val="nil"/>
              <w:right w:val="nil"/>
            </w:tcBorders>
            <w:vAlign w:val="center"/>
            <w:hideMark/>
          </w:tcPr>
          <w:p w14:paraId="42CFD13B"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399AA0D2"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Jaíba/MG</w:t>
            </w:r>
          </w:p>
        </w:tc>
        <w:tc>
          <w:tcPr>
            <w:tcW w:w="52" w:type="pct"/>
            <w:tcBorders>
              <w:top w:val="nil"/>
              <w:left w:val="nil"/>
              <w:bottom w:val="nil"/>
              <w:right w:val="nil"/>
            </w:tcBorders>
            <w:vAlign w:val="center"/>
            <w:hideMark/>
          </w:tcPr>
          <w:p w14:paraId="7C1870B3"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50A8901E"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12/06/2024</w:t>
            </w:r>
          </w:p>
        </w:tc>
        <w:tc>
          <w:tcPr>
            <w:tcW w:w="21" w:type="pct"/>
            <w:tcBorders>
              <w:top w:val="nil"/>
              <w:left w:val="nil"/>
              <w:bottom w:val="nil"/>
              <w:right w:val="nil"/>
            </w:tcBorders>
            <w:vAlign w:val="center"/>
            <w:hideMark/>
          </w:tcPr>
          <w:p w14:paraId="6DADA9EF"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3A5D2A43" w14:textId="3DD2CB6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3.388</w:t>
            </w:r>
          </w:p>
        </w:tc>
        <w:tc>
          <w:tcPr>
            <w:tcW w:w="59" w:type="pct"/>
            <w:tcBorders>
              <w:top w:val="nil"/>
              <w:left w:val="nil"/>
              <w:bottom w:val="nil"/>
              <w:right w:val="nil"/>
            </w:tcBorders>
            <w:vAlign w:val="center"/>
            <w:hideMark/>
          </w:tcPr>
          <w:p w14:paraId="232B30AC"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4AF6F247" w14:textId="7E08979F"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(3.388)</w:t>
            </w:r>
          </w:p>
        </w:tc>
        <w:tc>
          <w:tcPr>
            <w:tcW w:w="48" w:type="pct"/>
            <w:tcBorders>
              <w:top w:val="nil"/>
              <w:left w:val="nil"/>
              <w:bottom w:val="nil"/>
              <w:right w:val="nil"/>
            </w:tcBorders>
            <w:vAlign w:val="center"/>
            <w:hideMark/>
          </w:tcPr>
          <w:p w14:paraId="7EB965AE"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297EC6E3" w14:textId="0866DBE0"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7FA0C3E9"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5588AC7E" w14:textId="32B2D1A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(3.388)</w:t>
            </w:r>
          </w:p>
        </w:tc>
      </w:tr>
      <w:tr w:rsidR="005A5C4F" w:rsidRPr="00D1526E" w14:paraId="3C24D7D7" w14:textId="77777777" w:rsidTr="009136D8">
        <w:trPr>
          <w:trHeight w:val="170"/>
        </w:trPr>
        <w:tc>
          <w:tcPr>
            <w:tcW w:w="545" w:type="pct"/>
            <w:tcBorders>
              <w:top w:val="nil"/>
              <w:left w:val="nil"/>
              <w:bottom w:val="nil"/>
              <w:right w:val="nil"/>
            </w:tcBorders>
            <w:vAlign w:val="center"/>
            <w:hideMark/>
          </w:tcPr>
          <w:p w14:paraId="0EDAD229"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11578</w:t>
            </w:r>
          </w:p>
        </w:tc>
        <w:tc>
          <w:tcPr>
            <w:tcW w:w="59" w:type="pct"/>
            <w:tcBorders>
              <w:top w:val="nil"/>
              <w:left w:val="nil"/>
              <w:bottom w:val="nil"/>
              <w:right w:val="nil"/>
            </w:tcBorders>
            <w:vAlign w:val="center"/>
            <w:hideMark/>
          </w:tcPr>
          <w:p w14:paraId="7BBD16FA"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20277BD8"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Marilac/MG</w:t>
            </w:r>
          </w:p>
        </w:tc>
        <w:tc>
          <w:tcPr>
            <w:tcW w:w="52" w:type="pct"/>
            <w:tcBorders>
              <w:top w:val="nil"/>
              <w:left w:val="nil"/>
              <w:bottom w:val="nil"/>
              <w:right w:val="nil"/>
            </w:tcBorders>
            <w:vAlign w:val="center"/>
            <w:hideMark/>
          </w:tcPr>
          <w:p w14:paraId="25C6CD3C"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56BC4060"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12/06/2024</w:t>
            </w:r>
          </w:p>
        </w:tc>
        <w:tc>
          <w:tcPr>
            <w:tcW w:w="21" w:type="pct"/>
            <w:tcBorders>
              <w:top w:val="nil"/>
              <w:left w:val="nil"/>
              <w:bottom w:val="nil"/>
              <w:right w:val="nil"/>
            </w:tcBorders>
            <w:vAlign w:val="center"/>
            <w:hideMark/>
          </w:tcPr>
          <w:p w14:paraId="0EFE8AF4"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56257194" w14:textId="123C6910"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476</w:t>
            </w:r>
          </w:p>
        </w:tc>
        <w:tc>
          <w:tcPr>
            <w:tcW w:w="59" w:type="pct"/>
            <w:tcBorders>
              <w:top w:val="nil"/>
              <w:left w:val="nil"/>
              <w:bottom w:val="nil"/>
              <w:right w:val="nil"/>
            </w:tcBorders>
            <w:vAlign w:val="center"/>
            <w:hideMark/>
          </w:tcPr>
          <w:p w14:paraId="75832AC8"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440D29B3" w14:textId="3F9CBCDE"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(476)</w:t>
            </w:r>
          </w:p>
        </w:tc>
        <w:tc>
          <w:tcPr>
            <w:tcW w:w="48" w:type="pct"/>
            <w:tcBorders>
              <w:top w:val="nil"/>
              <w:left w:val="nil"/>
              <w:bottom w:val="nil"/>
              <w:right w:val="nil"/>
            </w:tcBorders>
            <w:vAlign w:val="center"/>
            <w:hideMark/>
          </w:tcPr>
          <w:p w14:paraId="4805995C"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19D93664" w14:textId="2604DE3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3D08573F"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0407D937" w14:textId="6A56CDA6"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(476)</w:t>
            </w:r>
          </w:p>
        </w:tc>
      </w:tr>
      <w:tr w:rsidR="005A5C4F" w:rsidRPr="00D1526E" w14:paraId="1AFA93A8" w14:textId="77777777" w:rsidTr="009136D8">
        <w:trPr>
          <w:trHeight w:val="170"/>
        </w:trPr>
        <w:tc>
          <w:tcPr>
            <w:tcW w:w="545" w:type="pct"/>
            <w:tcBorders>
              <w:top w:val="nil"/>
              <w:left w:val="nil"/>
              <w:bottom w:val="nil"/>
              <w:right w:val="nil"/>
            </w:tcBorders>
            <w:vAlign w:val="center"/>
            <w:hideMark/>
          </w:tcPr>
          <w:p w14:paraId="6C792A2B"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11579</w:t>
            </w:r>
          </w:p>
        </w:tc>
        <w:tc>
          <w:tcPr>
            <w:tcW w:w="59" w:type="pct"/>
            <w:tcBorders>
              <w:top w:val="nil"/>
              <w:left w:val="nil"/>
              <w:bottom w:val="nil"/>
              <w:right w:val="nil"/>
            </w:tcBorders>
            <w:vAlign w:val="center"/>
            <w:hideMark/>
          </w:tcPr>
          <w:p w14:paraId="7F53B65E"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49883300"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Matipó/MG</w:t>
            </w:r>
          </w:p>
        </w:tc>
        <w:tc>
          <w:tcPr>
            <w:tcW w:w="52" w:type="pct"/>
            <w:tcBorders>
              <w:top w:val="nil"/>
              <w:left w:val="nil"/>
              <w:bottom w:val="nil"/>
              <w:right w:val="nil"/>
            </w:tcBorders>
            <w:vAlign w:val="center"/>
            <w:hideMark/>
          </w:tcPr>
          <w:p w14:paraId="091974C6"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30A18761"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12/06/2024</w:t>
            </w:r>
          </w:p>
        </w:tc>
        <w:tc>
          <w:tcPr>
            <w:tcW w:w="21" w:type="pct"/>
            <w:tcBorders>
              <w:top w:val="nil"/>
              <w:left w:val="nil"/>
              <w:bottom w:val="nil"/>
              <w:right w:val="nil"/>
            </w:tcBorders>
            <w:vAlign w:val="center"/>
            <w:hideMark/>
          </w:tcPr>
          <w:p w14:paraId="3FD35799"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29D46DBD" w14:textId="2C71B91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2.380</w:t>
            </w:r>
          </w:p>
        </w:tc>
        <w:tc>
          <w:tcPr>
            <w:tcW w:w="59" w:type="pct"/>
            <w:tcBorders>
              <w:top w:val="nil"/>
              <w:left w:val="nil"/>
              <w:bottom w:val="nil"/>
              <w:right w:val="nil"/>
            </w:tcBorders>
            <w:vAlign w:val="center"/>
            <w:hideMark/>
          </w:tcPr>
          <w:p w14:paraId="5582A761"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105C052A" w14:textId="3F722996"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(2.380)</w:t>
            </w:r>
          </w:p>
        </w:tc>
        <w:tc>
          <w:tcPr>
            <w:tcW w:w="48" w:type="pct"/>
            <w:tcBorders>
              <w:top w:val="nil"/>
              <w:left w:val="nil"/>
              <w:bottom w:val="nil"/>
              <w:right w:val="nil"/>
            </w:tcBorders>
            <w:vAlign w:val="center"/>
            <w:hideMark/>
          </w:tcPr>
          <w:p w14:paraId="353ED654"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46B12597" w14:textId="777E86B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14FBD9DD"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1CE1BC1E" w14:textId="1A3706B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(2.380)</w:t>
            </w:r>
          </w:p>
        </w:tc>
      </w:tr>
      <w:tr w:rsidR="005A5C4F" w:rsidRPr="00D1526E" w14:paraId="777F5B28" w14:textId="77777777" w:rsidTr="009136D8">
        <w:trPr>
          <w:trHeight w:val="170"/>
        </w:trPr>
        <w:tc>
          <w:tcPr>
            <w:tcW w:w="545" w:type="pct"/>
            <w:tcBorders>
              <w:top w:val="nil"/>
              <w:left w:val="nil"/>
              <w:bottom w:val="nil"/>
              <w:right w:val="nil"/>
            </w:tcBorders>
            <w:vAlign w:val="center"/>
            <w:hideMark/>
          </w:tcPr>
          <w:p w14:paraId="19FF55D2"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11580</w:t>
            </w:r>
          </w:p>
        </w:tc>
        <w:tc>
          <w:tcPr>
            <w:tcW w:w="59" w:type="pct"/>
            <w:tcBorders>
              <w:top w:val="nil"/>
              <w:left w:val="nil"/>
              <w:bottom w:val="nil"/>
              <w:right w:val="nil"/>
            </w:tcBorders>
            <w:vAlign w:val="center"/>
            <w:hideMark/>
          </w:tcPr>
          <w:p w14:paraId="738C1F32"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6195AD0F"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Joaíma/MG</w:t>
            </w:r>
          </w:p>
        </w:tc>
        <w:tc>
          <w:tcPr>
            <w:tcW w:w="52" w:type="pct"/>
            <w:tcBorders>
              <w:top w:val="nil"/>
              <w:left w:val="nil"/>
              <w:bottom w:val="nil"/>
              <w:right w:val="nil"/>
            </w:tcBorders>
            <w:vAlign w:val="center"/>
            <w:hideMark/>
          </w:tcPr>
          <w:p w14:paraId="461D07DE"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62C3AD4F"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03/07/2024</w:t>
            </w:r>
          </w:p>
        </w:tc>
        <w:tc>
          <w:tcPr>
            <w:tcW w:w="21" w:type="pct"/>
            <w:tcBorders>
              <w:top w:val="nil"/>
              <w:left w:val="nil"/>
              <w:bottom w:val="nil"/>
              <w:right w:val="nil"/>
            </w:tcBorders>
            <w:vAlign w:val="center"/>
            <w:hideMark/>
          </w:tcPr>
          <w:p w14:paraId="07DC8B7D"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32E00171" w14:textId="403D06E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619</w:t>
            </w:r>
          </w:p>
        </w:tc>
        <w:tc>
          <w:tcPr>
            <w:tcW w:w="59" w:type="pct"/>
            <w:tcBorders>
              <w:top w:val="nil"/>
              <w:left w:val="nil"/>
              <w:bottom w:val="nil"/>
              <w:right w:val="nil"/>
            </w:tcBorders>
            <w:vAlign w:val="center"/>
            <w:hideMark/>
          </w:tcPr>
          <w:p w14:paraId="56A42D62"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736DE091" w14:textId="120EC9EC"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(619)</w:t>
            </w:r>
          </w:p>
        </w:tc>
        <w:tc>
          <w:tcPr>
            <w:tcW w:w="48" w:type="pct"/>
            <w:tcBorders>
              <w:top w:val="nil"/>
              <w:left w:val="nil"/>
              <w:bottom w:val="nil"/>
              <w:right w:val="nil"/>
            </w:tcBorders>
            <w:vAlign w:val="center"/>
            <w:hideMark/>
          </w:tcPr>
          <w:p w14:paraId="594CFDF4"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79B76D67" w14:textId="3CF60A2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0CECFA9D"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7A57059D" w14:textId="4458FA9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(619)</w:t>
            </w:r>
          </w:p>
        </w:tc>
      </w:tr>
      <w:tr w:rsidR="005A5C4F" w:rsidRPr="00D1526E" w14:paraId="1B08E655" w14:textId="77777777" w:rsidTr="009136D8">
        <w:trPr>
          <w:trHeight w:val="170"/>
        </w:trPr>
        <w:tc>
          <w:tcPr>
            <w:tcW w:w="545" w:type="pct"/>
            <w:tcBorders>
              <w:top w:val="nil"/>
              <w:left w:val="nil"/>
              <w:bottom w:val="nil"/>
              <w:right w:val="nil"/>
            </w:tcBorders>
            <w:vAlign w:val="center"/>
            <w:hideMark/>
          </w:tcPr>
          <w:p w14:paraId="6BD908F0"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11581</w:t>
            </w:r>
          </w:p>
        </w:tc>
        <w:tc>
          <w:tcPr>
            <w:tcW w:w="59" w:type="pct"/>
            <w:tcBorders>
              <w:top w:val="nil"/>
              <w:left w:val="nil"/>
              <w:bottom w:val="nil"/>
              <w:right w:val="nil"/>
            </w:tcBorders>
            <w:vAlign w:val="center"/>
            <w:hideMark/>
          </w:tcPr>
          <w:p w14:paraId="0038BF53"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1C10886E"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Córrego do Bom Jesus/MG</w:t>
            </w:r>
          </w:p>
        </w:tc>
        <w:tc>
          <w:tcPr>
            <w:tcW w:w="52" w:type="pct"/>
            <w:tcBorders>
              <w:top w:val="nil"/>
              <w:left w:val="nil"/>
              <w:bottom w:val="nil"/>
              <w:right w:val="nil"/>
            </w:tcBorders>
            <w:vAlign w:val="center"/>
            <w:hideMark/>
          </w:tcPr>
          <w:p w14:paraId="414E9D0F"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7FEC1A0B"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12/06/2024</w:t>
            </w:r>
          </w:p>
        </w:tc>
        <w:tc>
          <w:tcPr>
            <w:tcW w:w="21" w:type="pct"/>
            <w:tcBorders>
              <w:top w:val="nil"/>
              <w:left w:val="nil"/>
              <w:bottom w:val="nil"/>
              <w:right w:val="nil"/>
            </w:tcBorders>
            <w:vAlign w:val="center"/>
            <w:hideMark/>
          </w:tcPr>
          <w:p w14:paraId="1FB010C8"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40809B01" w14:textId="386BEB82"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1.400</w:t>
            </w:r>
          </w:p>
        </w:tc>
        <w:tc>
          <w:tcPr>
            <w:tcW w:w="59" w:type="pct"/>
            <w:tcBorders>
              <w:top w:val="nil"/>
              <w:left w:val="nil"/>
              <w:bottom w:val="nil"/>
              <w:right w:val="nil"/>
            </w:tcBorders>
            <w:vAlign w:val="center"/>
            <w:hideMark/>
          </w:tcPr>
          <w:p w14:paraId="20C740BE"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170B8886" w14:textId="0ED9094F"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(1.400)</w:t>
            </w:r>
          </w:p>
        </w:tc>
        <w:tc>
          <w:tcPr>
            <w:tcW w:w="48" w:type="pct"/>
            <w:tcBorders>
              <w:top w:val="nil"/>
              <w:left w:val="nil"/>
              <w:bottom w:val="nil"/>
              <w:right w:val="nil"/>
            </w:tcBorders>
            <w:vAlign w:val="center"/>
            <w:hideMark/>
          </w:tcPr>
          <w:p w14:paraId="30814BCE"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6B45F07B" w14:textId="7199EAFD"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752785EF"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084A075B" w14:textId="2DD1CDE3"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(1.400)</w:t>
            </w:r>
          </w:p>
        </w:tc>
      </w:tr>
      <w:tr w:rsidR="005A5C4F" w:rsidRPr="00D1526E" w14:paraId="48796D89" w14:textId="77777777" w:rsidTr="009136D8">
        <w:trPr>
          <w:trHeight w:val="170"/>
        </w:trPr>
        <w:tc>
          <w:tcPr>
            <w:tcW w:w="545" w:type="pct"/>
            <w:tcBorders>
              <w:top w:val="nil"/>
              <w:left w:val="nil"/>
              <w:bottom w:val="nil"/>
              <w:right w:val="nil"/>
            </w:tcBorders>
            <w:vAlign w:val="center"/>
            <w:hideMark/>
          </w:tcPr>
          <w:p w14:paraId="3F790E2A"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11582</w:t>
            </w:r>
          </w:p>
        </w:tc>
        <w:tc>
          <w:tcPr>
            <w:tcW w:w="59" w:type="pct"/>
            <w:tcBorders>
              <w:top w:val="nil"/>
              <w:left w:val="nil"/>
              <w:bottom w:val="nil"/>
              <w:right w:val="nil"/>
            </w:tcBorders>
            <w:vAlign w:val="center"/>
            <w:hideMark/>
          </w:tcPr>
          <w:p w14:paraId="22213F72"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708BB840"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Água Boa/MG</w:t>
            </w:r>
          </w:p>
        </w:tc>
        <w:tc>
          <w:tcPr>
            <w:tcW w:w="52" w:type="pct"/>
            <w:tcBorders>
              <w:top w:val="nil"/>
              <w:left w:val="nil"/>
              <w:bottom w:val="nil"/>
              <w:right w:val="nil"/>
            </w:tcBorders>
            <w:vAlign w:val="center"/>
            <w:hideMark/>
          </w:tcPr>
          <w:p w14:paraId="3B286629"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17E416ED"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12/06/2024</w:t>
            </w:r>
          </w:p>
        </w:tc>
        <w:tc>
          <w:tcPr>
            <w:tcW w:w="21" w:type="pct"/>
            <w:tcBorders>
              <w:top w:val="nil"/>
              <w:left w:val="nil"/>
              <w:bottom w:val="nil"/>
              <w:right w:val="nil"/>
            </w:tcBorders>
            <w:vAlign w:val="center"/>
            <w:hideMark/>
          </w:tcPr>
          <w:p w14:paraId="24504862"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36F5999D" w14:textId="5F8312E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2.243</w:t>
            </w:r>
          </w:p>
        </w:tc>
        <w:tc>
          <w:tcPr>
            <w:tcW w:w="59" w:type="pct"/>
            <w:tcBorders>
              <w:top w:val="nil"/>
              <w:left w:val="nil"/>
              <w:bottom w:val="nil"/>
              <w:right w:val="nil"/>
            </w:tcBorders>
            <w:vAlign w:val="center"/>
            <w:hideMark/>
          </w:tcPr>
          <w:p w14:paraId="0712F6DA"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7D94C25D" w14:textId="0EA03EC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(2.243)</w:t>
            </w:r>
          </w:p>
        </w:tc>
        <w:tc>
          <w:tcPr>
            <w:tcW w:w="48" w:type="pct"/>
            <w:tcBorders>
              <w:top w:val="nil"/>
              <w:left w:val="nil"/>
              <w:bottom w:val="nil"/>
              <w:right w:val="nil"/>
            </w:tcBorders>
            <w:vAlign w:val="center"/>
            <w:hideMark/>
          </w:tcPr>
          <w:p w14:paraId="4EF15A54"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1C231BC3" w14:textId="690CDAA3"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09ECDA1D"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5E784EF1" w14:textId="47D7BD66"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(2.243)</w:t>
            </w:r>
          </w:p>
        </w:tc>
      </w:tr>
      <w:tr w:rsidR="005A5C4F" w:rsidRPr="00D1526E" w14:paraId="4EAE4631" w14:textId="77777777" w:rsidTr="009136D8">
        <w:trPr>
          <w:trHeight w:val="170"/>
        </w:trPr>
        <w:tc>
          <w:tcPr>
            <w:tcW w:w="545" w:type="pct"/>
            <w:tcBorders>
              <w:top w:val="nil"/>
              <w:left w:val="nil"/>
              <w:bottom w:val="nil"/>
              <w:right w:val="nil"/>
            </w:tcBorders>
            <w:vAlign w:val="center"/>
            <w:hideMark/>
          </w:tcPr>
          <w:p w14:paraId="756BEF84"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11583</w:t>
            </w:r>
          </w:p>
        </w:tc>
        <w:tc>
          <w:tcPr>
            <w:tcW w:w="59" w:type="pct"/>
            <w:tcBorders>
              <w:top w:val="nil"/>
              <w:left w:val="nil"/>
              <w:bottom w:val="nil"/>
              <w:right w:val="nil"/>
            </w:tcBorders>
            <w:vAlign w:val="center"/>
            <w:hideMark/>
          </w:tcPr>
          <w:p w14:paraId="48D0977C"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055045B2"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Capelinha/MG</w:t>
            </w:r>
          </w:p>
        </w:tc>
        <w:tc>
          <w:tcPr>
            <w:tcW w:w="52" w:type="pct"/>
            <w:tcBorders>
              <w:top w:val="nil"/>
              <w:left w:val="nil"/>
              <w:bottom w:val="nil"/>
              <w:right w:val="nil"/>
            </w:tcBorders>
            <w:vAlign w:val="center"/>
            <w:hideMark/>
          </w:tcPr>
          <w:p w14:paraId="738E6260"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3860FD3A"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12/06/2024</w:t>
            </w:r>
          </w:p>
        </w:tc>
        <w:tc>
          <w:tcPr>
            <w:tcW w:w="21" w:type="pct"/>
            <w:tcBorders>
              <w:top w:val="nil"/>
              <w:left w:val="nil"/>
              <w:bottom w:val="nil"/>
              <w:right w:val="nil"/>
            </w:tcBorders>
            <w:vAlign w:val="center"/>
            <w:hideMark/>
          </w:tcPr>
          <w:p w14:paraId="7BDF79C0"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474EB93B" w14:textId="67B7578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3.080</w:t>
            </w:r>
          </w:p>
        </w:tc>
        <w:tc>
          <w:tcPr>
            <w:tcW w:w="59" w:type="pct"/>
            <w:tcBorders>
              <w:top w:val="nil"/>
              <w:left w:val="nil"/>
              <w:bottom w:val="nil"/>
              <w:right w:val="nil"/>
            </w:tcBorders>
            <w:vAlign w:val="center"/>
            <w:hideMark/>
          </w:tcPr>
          <w:p w14:paraId="3224D74A"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4A63F6F7" w14:textId="4516B6D6"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(3.080)</w:t>
            </w:r>
          </w:p>
        </w:tc>
        <w:tc>
          <w:tcPr>
            <w:tcW w:w="48" w:type="pct"/>
            <w:tcBorders>
              <w:top w:val="nil"/>
              <w:left w:val="nil"/>
              <w:bottom w:val="nil"/>
              <w:right w:val="nil"/>
            </w:tcBorders>
            <w:vAlign w:val="center"/>
            <w:hideMark/>
          </w:tcPr>
          <w:p w14:paraId="78064DB3"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24DFC26B" w14:textId="065B54C5"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3732360C"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1C504686" w14:textId="2E1E720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(3.080)</w:t>
            </w:r>
          </w:p>
        </w:tc>
      </w:tr>
      <w:tr w:rsidR="005A5C4F" w:rsidRPr="00D1526E" w14:paraId="4EA49A9A" w14:textId="77777777" w:rsidTr="009136D8">
        <w:trPr>
          <w:trHeight w:val="170"/>
        </w:trPr>
        <w:tc>
          <w:tcPr>
            <w:tcW w:w="545" w:type="pct"/>
            <w:tcBorders>
              <w:top w:val="nil"/>
              <w:left w:val="nil"/>
              <w:bottom w:val="nil"/>
              <w:right w:val="nil"/>
            </w:tcBorders>
            <w:vAlign w:val="center"/>
            <w:hideMark/>
          </w:tcPr>
          <w:p w14:paraId="0EC79288"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11584</w:t>
            </w:r>
          </w:p>
        </w:tc>
        <w:tc>
          <w:tcPr>
            <w:tcW w:w="59" w:type="pct"/>
            <w:tcBorders>
              <w:top w:val="nil"/>
              <w:left w:val="nil"/>
              <w:bottom w:val="nil"/>
              <w:right w:val="nil"/>
            </w:tcBorders>
            <w:vAlign w:val="center"/>
            <w:hideMark/>
          </w:tcPr>
          <w:p w14:paraId="194D1EE2"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3EA695C6"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Turvolândia/MG</w:t>
            </w:r>
          </w:p>
        </w:tc>
        <w:tc>
          <w:tcPr>
            <w:tcW w:w="52" w:type="pct"/>
            <w:tcBorders>
              <w:top w:val="nil"/>
              <w:left w:val="nil"/>
              <w:bottom w:val="nil"/>
              <w:right w:val="nil"/>
            </w:tcBorders>
            <w:vAlign w:val="center"/>
            <w:hideMark/>
          </w:tcPr>
          <w:p w14:paraId="17CCA652"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21156604"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12/06/2024</w:t>
            </w:r>
          </w:p>
        </w:tc>
        <w:tc>
          <w:tcPr>
            <w:tcW w:w="21" w:type="pct"/>
            <w:tcBorders>
              <w:top w:val="nil"/>
              <w:left w:val="nil"/>
              <w:bottom w:val="nil"/>
              <w:right w:val="nil"/>
            </w:tcBorders>
            <w:vAlign w:val="center"/>
            <w:hideMark/>
          </w:tcPr>
          <w:p w14:paraId="4CF77335"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4C0B843B" w14:textId="698E07B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1.190</w:t>
            </w:r>
          </w:p>
        </w:tc>
        <w:tc>
          <w:tcPr>
            <w:tcW w:w="59" w:type="pct"/>
            <w:tcBorders>
              <w:top w:val="nil"/>
              <w:left w:val="nil"/>
              <w:bottom w:val="nil"/>
              <w:right w:val="nil"/>
            </w:tcBorders>
            <w:vAlign w:val="center"/>
            <w:hideMark/>
          </w:tcPr>
          <w:p w14:paraId="70DCAC50"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5CCB73F2" w14:textId="1EFB2FD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(1.190)</w:t>
            </w:r>
          </w:p>
        </w:tc>
        <w:tc>
          <w:tcPr>
            <w:tcW w:w="48" w:type="pct"/>
            <w:tcBorders>
              <w:top w:val="nil"/>
              <w:left w:val="nil"/>
              <w:bottom w:val="nil"/>
              <w:right w:val="nil"/>
            </w:tcBorders>
            <w:vAlign w:val="center"/>
            <w:hideMark/>
          </w:tcPr>
          <w:p w14:paraId="042BE090"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22529908" w14:textId="1B32C39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55C57B88"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1420F005" w14:textId="56C9821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(1.190)</w:t>
            </w:r>
          </w:p>
        </w:tc>
      </w:tr>
      <w:tr w:rsidR="005A5C4F" w:rsidRPr="00D1526E" w14:paraId="215D5B25" w14:textId="77777777" w:rsidTr="009136D8">
        <w:trPr>
          <w:trHeight w:val="170"/>
        </w:trPr>
        <w:tc>
          <w:tcPr>
            <w:tcW w:w="545" w:type="pct"/>
            <w:tcBorders>
              <w:top w:val="nil"/>
              <w:left w:val="nil"/>
              <w:bottom w:val="nil"/>
              <w:right w:val="nil"/>
            </w:tcBorders>
            <w:vAlign w:val="center"/>
            <w:hideMark/>
          </w:tcPr>
          <w:p w14:paraId="1BCBD4EC"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11585</w:t>
            </w:r>
          </w:p>
        </w:tc>
        <w:tc>
          <w:tcPr>
            <w:tcW w:w="59" w:type="pct"/>
            <w:tcBorders>
              <w:top w:val="nil"/>
              <w:left w:val="nil"/>
              <w:bottom w:val="nil"/>
              <w:right w:val="nil"/>
            </w:tcBorders>
            <w:vAlign w:val="center"/>
            <w:hideMark/>
          </w:tcPr>
          <w:p w14:paraId="75B42671"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1B33AC8C"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Poços de Caldas/MG</w:t>
            </w:r>
          </w:p>
        </w:tc>
        <w:tc>
          <w:tcPr>
            <w:tcW w:w="52" w:type="pct"/>
            <w:tcBorders>
              <w:top w:val="nil"/>
              <w:left w:val="nil"/>
              <w:bottom w:val="nil"/>
              <w:right w:val="nil"/>
            </w:tcBorders>
            <w:vAlign w:val="center"/>
            <w:hideMark/>
          </w:tcPr>
          <w:p w14:paraId="286F3520"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4D55E44A"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13/06/2024</w:t>
            </w:r>
          </w:p>
        </w:tc>
        <w:tc>
          <w:tcPr>
            <w:tcW w:w="21" w:type="pct"/>
            <w:tcBorders>
              <w:top w:val="nil"/>
              <w:left w:val="nil"/>
              <w:bottom w:val="nil"/>
              <w:right w:val="nil"/>
            </w:tcBorders>
            <w:vAlign w:val="center"/>
            <w:hideMark/>
          </w:tcPr>
          <w:p w14:paraId="7323D8A6"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413B5C7A" w14:textId="5BD11E75"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3.920</w:t>
            </w:r>
          </w:p>
        </w:tc>
        <w:tc>
          <w:tcPr>
            <w:tcW w:w="59" w:type="pct"/>
            <w:tcBorders>
              <w:top w:val="nil"/>
              <w:left w:val="nil"/>
              <w:bottom w:val="nil"/>
              <w:right w:val="nil"/>
            </w:tcBorders>
            <w:vAlign w:val="center"/>
            <w:hideMark/>
          </w:tcPr>
          <w:p w14:paraId="1D579E0C"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4556F126" w14:textId="7CB17146"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(3.920)</w:t>
            </w:r>
          </w:p>
        </w:tc>
        <w:tc>
          <w:tcPr>
            <w:tcW w:w="48" w:type="pct"/>
            <w:tcBorders>
              <w:top w:val="nil"/>
              <w:left w:val="nil"/>
              <w:bottom w:val="nil"/>
              <w:right w:val="nil"/>
            </w:tcBorders>
            <w:vAlign w:val="center"/>
            <w:hideMark/>
          </w:tcPr>
          <w:p w14:paraId="336E20E3"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22F07564" w14:textId="5334B640"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7DD43765"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515E1520" w14:textId="063AD4E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(3.920)</w:t>
            </w:r>
          </w:p>
        </w:tc>
      </w:tr>
      <w:tr w:rsidR="005A5C4F" w:rsidRPr="00D1526E" w14:paraId="0DDAD2A3" w14:textId="77777777" w:rsidTr="009136D8">
        <w:trPr>
          <w:trHeight w:val="170"/>
        </w:trPr>
        <w:tc>
          <w:tcPr>
            <w:tcW w:w="545" w:type="pct"/>
            <w:tcBorders>
              <w:top w:val="nil"/>
              <w:left w:val="nil"/>
              <w:bottom w:val="nil"/>
              <w:right w:val="nil"/>
            </w:tcBorders>
            <w:vAlign w:val="center"/>
            <w:hideMark/>
          </w:tcPr>
          <w:p w14:paraId="157E7136"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11590</w:t>
            </w:r>
          </w:p>
        </w:tc>
        <w:tc>
          <w:tcPr>
            <w:tcW w:w="59" w:type="pct"/>
            <w:tcBorders>
              <w:top w:val="nil"/>
              <w:left w:val="nil"/>
              <w:bottom w:val="nil"/>
              <w:right w:val="nil"/>
            </w:tcBorders>
            <w:vAlign w:val="center"/>
            <w:hideMark/>
          </w:tcPr>
          <w:p w14:paraId="2EC9E522"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12680BE4"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Divisa Nova/MG</w:t>
            </w:r>
          </w:p>
        </w:tc>
        <w:tc>
          <w:tcPr>
            <w:tcW w:w="52" w:type="pct"/>
            <w:tcBorders>
              <w:top w:val="nil"/>
              <w:left w:val="nil"/>
              <w:bottom w:val="nil"/>
              <w:right w:val="nil"/>
            </w:tcBorders>
            <w:vAlign w:val="center"/>
            <w:hideMark/>
          </w:tcPr>
          <w:p w14:paraId="3C9CE8B2"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6A97B759"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24/06/2024</w:t>
            </w:r>
          </w:p>
        </w:tc>
        <w:tc>
          <w:tcPr>
            <w:tcW w:w="21" w:type="pct"/>
            <w:tcBorders>
              <w:top w:val="nil"/>
              <w:left w:val="nil"/>
              <w:bottom w:val="nil"/>
              <w:right w:val="nil"/>
            </w:tcBorders>
            <w:vAlign w:val="center"/>
            <w:hideMark/>
          </w:tcPr>
          <w:p w14:paraId="5961C47F"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16BC1CF2" w14:textId="7BEC905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700</w:t>
            </w:r>
          </w:p>
        </w:tc>
        <w:tc>
          <w:tcPr>
            <w:tcW w:w="59" w:type="pct"/>
            <w:tcBorders>
              <w:top w:val="nil"/>
              <w:left w:val="nil"/>
              <w:bottom w:val="nil"/>
              <w:right w:val="nil"/>
            </w:tcBorders>
            <w:vAlign w:val="center"/>
            <w:hideMark/>
          </w:tcPr>
          <w:p w14:paraId="49AF3D77"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62D5D7FE" w14:textId="4EA58B90"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(700)</w:t>
            </w:r>
          </w:p>
        </w:tc>
        <w:tc>
          <w:tcPr>
            <w:tcW w:w="48" w:type="pct"/>
            <w:tcBorders>
              <w:top w:val="nil"/>
              <w:left w:val="nil"/>
              <w:bottom w:val="nil"/>
              <w:right w:val="nil"/>
            </w:tcBorders>
            <w:vAlign w:val="center"/>
            <w:hideMark/>
          </w:tcPr>
          <w:p w14:paraId="40CC1C57"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7168131D" w14:textId="42071D50"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40B233C0"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0F781C1A" w14:textId="030983D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(700)</w:t>
            </w:r>
          </w:p>
        </w:tc>
      </w:tr>
      <w:tr w:rsidR="005A5C4F" w:rsidRPr="00D1526E" w14:paraId="2B623735" w14:textId="77777777" w:rsidTr="009136D8">
        <w:trPr>
          <w:trHeight w:val="170"/>
        </w:trPr>
        <w:tc>
          <w:tcPr>
            <w:tcW w:w="545" w:type="pct"/>
            <w:tcBorders>
              <w:top w:val="nil"/>
              <w:left w:val="nil"/>
              <w:bottom w:val="nil"/>
              <w:right w:val="nil"/>
            </w:tcBorders>
            <w:vAlign w:val="center"/>
            <w:hideMark/>
          </w:tcPr>
          <w:p w14:paraId="1ECF6BBE"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11591</w:t>
            </w:r>
          </w:p>
        </w:tc>
        <w:tc>
          <w:tcPr>
            <w:tcW w:w="59" w:type="pct"/>
            <w:tcBorders>
              <w:top w:val="nil"/>
              <w:left w:val="nil"/>
              <w:bottom w:val="nil"/>
              <w:right w:val="nil"/>
            </w:tcBorders>
            <w:vAlign w:val="center"/>
            <w:hideMark/>
          </w:tcPr>
          <w:p w14:paraId="1665182A"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3F5CC951"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Guaxupé/MG</w:t>
            </w:r>
          </w:p>
        </w:tc>
        <w:tc>
          <w:tcPr>
            <w:tcW w:w="52" w:type="pct"/>
            <w:tcBorders>
              <w:top w:val="nil"/>
              <w:left w:val="nil"/>
              <w:bottom w:val="nil"/>
              <w:right w:val="nil"/>
            </w:tcBorders>
            <w:vAlign w:val="center"/>
            <w:hideMark/>
          </w:tcPr>
          <w:p w14:paraId="65A3FBE5"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5F03675E"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24/06/2024</w:t>
            </w:r>
          </w:p>
        </w:tc>
        <w:tc>
          <w:tcPr>
            <w:tcW w:w="21" w:type="pct"/>
            <w:tcBorders>
              <w:top w:val="nil"/>
              <w:left w:val="nil"/>
              <w:bottom w:val="nil"/>
              <w:right w:val="nil"/>
            </w:tcBorders>
            <w:vAlign w:val="center"/>
            <w:hideMark/>
          </w:tcPr>
          <w:p w14:paraId="20A15F8F"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69DBC5B1" w14:textId="26E8F8DD"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4.410</w:t>
            </w:r>
          </w:p>
        </w:tc>
        <w:tc>
          <w:tcPr>
            <w:tcW w:w="59" w:type="pct"/>
            <w:tcBorders>
              <w:top w:val="nil"/>
              <w:left w:val="nil"/>
              <w:bottom w:val="nil"/>
              <w:right w:val="nil"/>
            </w:tcBorders>
            <w:vAlign w:val="center"/>
            <w:hideMark/>
          </w:tcPr>
          <w:p w14:paraId="2F3C01DA"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2C1FC6E9" w14:textId="22042635"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(4.410)</w:t>
            </w:r>
          </w:p>
        </w:tc>
        <w:tc>
          <w:tcPr>
            <w:tcW w:w="48" w:type="pct"/>
            <w:tcBorders>
              <w:top w:val="nil"/>
              <w:left w:val="nil"/>
              <w:bottom w:val="nil"/>
              <w:right w:val="nil"/>
            </w:tcBorders>
            <w:vAlign w:val="center"/>
            <w:hideMark/>
          </w:tcPr>
          <w:p w14:paraId="5A1EB3C2"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66E2EE85" w14:textId="16BAB1A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2AE54460"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387CEB78" w14:textId="1E738113"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(4.410)</w:t>
            </w:r>
          </w:p>
        </w:tc>
      </w:tr>
      <w:tr w:rsidR="005A5C4F" w:rsidRPr="00D1526E" w14:paraId="6259BB5E" w14:textId="77777777" w:rsidTr="009136D8">
        <w:trPr>
          <w:trHeight w:val="170"/>
        </w:trPr>
        <w:tc>
          <w:tcPr>
            <w:tcW w:w="545" w:type="pct"/>
            <w:tcBorders>
              <w:top w:val="nil"/>
              <w:left w:val="nil"/>
              <w:bottom w:val="nil"/>
              <w:right w:val="nil"/>
            </w:tcBorders>
            <w:vAlign w:val="center"/>
            <w:hideMark/>
          </w:tcPr>
          <w:p w14:paraId="71ECB335"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11592</w:t>
            </w:r>
          </w:p>
        </w:tc>
        <w:tc>
          <w:tcPr>
            <w:tcW w:w="59" w:type="pct"/>
            <w:tcBorders>
              <w:top w:val="nil"/>
              <w:left w:val="nil"/>
              <w:bottom w:val="nil"/>
              <w:right w:val="nil"/>
            </w:tcBorders>
            <w:vAlign w:val="center"/>
            <w:hideMark/>
          </w:tcPr>
          <w:p w14:paraId="20A3F8FC"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4D93916B"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Lambari/MG</w:t>
            </w:r>
          </w:p>
        </w:tc>
        <w:tc>
          <w:tcPr>
            <w:tcW w:w="52" w:type="pct"/>
            <w:tcBorders>
              <w:top w:val="nil"/>
              <w:left w:val="nil"/>
              <w:bottom w:val="nil"/>
              <w:right w:val="nil"/>
            </w:tcBorders>
            <w:vAlign w:val="center"/>
            <w:hideMark/>
          </w:tcPr>
          <w:p w14:paraId="313EA6B7"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4B8E8316"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24/06/2024</w:t>
            </w:r>
          </w:p>
        </w:tc>
        <w:tc>
          <w:tcPr>
            <w:tcW w:w="21" w:type="pct"/>
            <w:tcBorders>
              <w:top w:val="nil"/>
              <w:left w:val="nil"/>
              <w:bottom w:val="nil"/>
              <w:right w:val="nil"/>
            </w:tcBorders>
            <w:vAlign w:val="center"/>
            <w:hideMark/>
          </w:tcPr>
          <w:p w14:paraId="3547BD35"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1C326868" w14:textId="7DAB1783"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6.160</w:t>
            </w:r>
          </w:p>
        </w:tc>
        <w:tc>
          <w:tcPr>
            <w:tcW w:w="59" w:type="pct"/>
            <w:tcBorders>
              <w:top w:val="nil"/>
              <w:left w:val="nil"/>
              <w:bottom w:val="nil"/>
              <w:right w:val="nil"/>
            </w:tcBorders>
            <w:vAlign w:val="center"/>
            <w:hideMark/>
          </w:tcPr>
          <w:p w14:paraId="54DC2291"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1C26E4C7" w14:textId="4A48E42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(6.160)</w:t>
            </w:r>
          </w:p>
        </w:tc>
        <w:tc>
          <w:tcPr>
            <w:tcW w:w="48" w:type="pct"/>
            <w:tcBorders>
              <w:top w:val="nil"/>
              <w:left w:val="nil"/>
              <w:bottom w:val="nil"/>
              <w:right w:val="nil"/>
            </w:tcBorders>
            <w:vAlign w:val="center"/>
            <w:hideMark/>
          </w:tcPr>
          <w:p w14:paraId="1B236071"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373780BB" w14:textId="451753A6"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675249D1"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5AE6C67E" w14:textId="484275D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(6.160)</w:t>
            </w:r>
          </w:p>
        </w:tc>
      </w:tr>
      <w:tr w:rsidR="005A5C4F" w:rsidRPr="00D1526E" w14:paraId="4EB793AC" w14:textId="77777777" w:rsidTr="009136D8">
        <w:trPr>
          <w:trHeight w:val="170"/>
        </w:trPr>
        <w:tc>
          <w:tcPr>
            <w:tcW w:w="545" w:type="pct"/>
            <w:tcBorders>
              <w:top w:val="nil"/>
              <w:left w:val="nil"/>
              <w:bottom w:val="nil"/>
              <w:right w:val="nil"/>
            </w:tcBorders>
            <w:vAlign w:val="center"/>
            <w:hideMark/>
          </w:tcPr>
          <w:p w14:paraId="2775FF0F"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11595</w:t>
            </w:r>
          </w:p>
        </w:tc>
        <w:tc>
          <w:tcPr>
            <w:tcW w:w="59" w:type="pct"/>
            <w:tcBorders>
              <w:top w:val="nil"/>
              <w:left w:val="nil"/>
              <w:bottom w:val="nil"/>
              <w:right w:val="nil"/>
            </w:tcBorders>
            <w:vAlign w:val="center"/>
            <w:hideMark/>
          </w:tcPr>
          <w:p w14:paraId="74C6AA3A"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047D73BA"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Lagoa Dourada/MG</w:t>
            </w:r>
          </w:p>
        </w:tc>
        <w:tc>
          <w:tcPr>
            <w:tcW w:w="52" w:type="pct"/>
            <w:tcBorders>
              <w:top w:val="nil"/>
              <w:left w:val="nil"/>
              <w:bottom w:val="nil"/>
              <w:right w:val="nil"/>
            </w:tcBorders>
            <w:vAlign w:val="center"/>
            <w:hideMark/>
          </w:tcPr>
          <w:p w14:paraId="5BCD5566"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6F52180C"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24/06/2024</w:t>
            </w:r>
          </w:p>
        </w:tc>
        <w:tc>
          <w:tcPr>
            <w:tcW w:w="21" w:type="pct"/>
            <w:tcBorders>
              <w:top w:val="nil"/>
              <w:left w:val="nil"/>
              <w:bottom w:val="nil"/>
              <w:right w:val="nil"/>
            </w:tcBorders>
            <w:vAlign w:val="center"/>
            <w:hideMark/>
          </w:tcPr>
          <w:p w14:paraId="3B717713"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0AF1F157" w14:textId="6A1F22FF"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2.170</w:t>
            </w:r>
          </w:p>
        </w:tc>
        <w:tc>
          <w:tcPr>
            <w:tcW w:w="59" w:type="pct"/>
            <w:tcBorders>
              <w:top w:val="nil"/>
              <w:left w:val="nil"/>
              <w:bottom w:val="nil"/>
              <w:right w:val="nil"/>
            </w:tcBorders>
            <w:vAlign w:val="center"/>
            <w:hideMark/>
          </w:tcPr>
          <w:p w14:paraId="7EC45D7C"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4E4357CE" w14:textId="0A15FE3F"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(2.170)</w:t>
            </w:r>
          </w:p>
        </w:tc>
        <w:tc>
          <w:tcPr>
            <w:tcW w:w="48" w:type="pct"/>
            <w:tcBorders>
              <w:top w:val="nil"/>
              <w:left w:val="nil"/>
              <w:bottom w:val="nil"/>
              <w:right w:val="nil"/>
            </w:tcBorders>
            <w:vAlign w:val="center"/>
            <w:hideMark/>
          </w:tcPr>
          <w:p w14:paraId="088C5A1F"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0B6A1A67" w14:textId="15F9896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00838B4F"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5183F76B" w14:textId="6A4B857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(2.170)</w:t>
            </w:r>
          </w:p>
        </w:tc>
      </w:tr>
      <w:tr w:rsidR="005A5C4F" w:rsidRPr="00D1526E" w14:paraId="05C66C32" w14:textId="77777777" w:rsidTr="009136D8">
        <w:trPr>
          <w:trHeight w:val="170"/>
        </w:trPr>
        <w:tc>
          <w:tcPr>
            <w:tcW w:w="545" w:type="pct"/>
            <w:tcBorders>
              <w:top w:val="nil"/>
              <w:left w:val="nil"/>
              <w:bottom w:val="nil"/>
              <w:right w:val="nil"/>
            </w:tcBorders>
            <w:vAlign w:val="center"/>
            <w:hideMark/>
          </w:tcPr>
          <w:p w14:paraId="73A8FD94"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11596</w:t>
            </w:r>
          </w:p>
        </w:tc>
        <w:tc>
          <w:tcPr>
            <w:tcW w:w="59" w:type="pct"/>
            <w:tcBorders>
              <w:top w:val="nil"/>
              <w:left w:val="nil"/>
              <w:bottom w:val="nil"/>
              <w:right w:val="nil"/>
            </w:tcBorders>
            <w:vAlign w:val="center"/>
            <w:hideMark/>
          </w:tcPr>
          <w:p w14:paraId="35151DA3"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061ECE42"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São Roque de Minas/MG</w:t>
            </w:r>
          </w:p>
        </w:tc>
        <w:tc>
          <w:tcPr>
            <w:tcW w:w="52" w:type="pct"/>
            <w:tcBorders>
              <w:top w:val="nil"/>
              <w:left w:val="nil"/>
              <w:bottom w:val="nil"/>
              <w:right w:val="nil"/>
            </w:tcBorders>
            <w:vAlign w:val="center"/>
            <w:hideMark/>
          </w:tcPr>
          <w:p w14:paraId="66DB7DDC"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0D78507E"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24/06/2024</w:t>
            </w:r>
          </w:p>
        </w:tc>
        <w:tc>
          <w:tcPr>
            <w:tcW w:w="21" w:type="pct"/>
            <w:tcBorders>
              <w:top w:val="nil"/>
              <w:left w:val="nil"/>
              <w:bottom w:val="nil"/>
              <w:right w:val="nil"/>
            </w:tcBorders>
            <w:vAlign w:val="center"/>
            <w:hideMark/>
          </w:tcPr>
          <w:p w14:paraId="5BB4B701"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3EDD9B46" w14:textId="784C2BCE"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280</w:t>
            </w:r>
          </w:p>
        </w:tc>
        <w:tc>
          <w:tcPr>
            <w:tcW w:w="59" w:type="pct"/>
            <w:tcBorders>
              <w:top w:val="nil"/>
              <w:left w:val="nil"/>
              <w:bottom w:val="nil"/>
              <w:right w:val="nil"/>
            </w:tcBorders>
            <w:vAlign w:val="center"/>
            <w:hideMark/>
          </w:tcPr>
          <w:p w14:paraId="569A9436"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0334B5E9" w14:textId="137932A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(280)</w:t>
            </w:r>
          </w:p>
        </w:tc>
        <w:tc>
          <w:tcPr>
            <w:tcW w:w="48" w:type="pct"/>
            <w:tcBorders>
              <w:top w:val="nil"/>
              <w:left w:val="nil"/>
              <w:bottom w:val="nil"/>
              <w:right w:val="nil"/>
            </w:tcBorders>
            <w:vAlign w:val="center"/>
            <w:hideMark/>
          </w:tcPr>
          <w:p w14:paraId="18335A67"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051FE216" w14:textId="316AFCE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3331271B"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7FB60ABA" w14:textId="6B466C5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(280)</w:t>
            </w:r>
          </w:p>
        </w:tc>
      </w:tr>
      <w:tr w:rsidR="005A5C4F" w:rsidRPr="00D1526E" w14:paraId="1E0374A0" w14:textId="77777777" w:rsidTr="009136D8">
        <w:trPr>
          <w:trHeight w:val="170"/>
        </w:trPr>
        <w:tc>
          <w:tcPr>
            <w:tcW w:w="545" w:type="pct"/>
            <w:tcBorders>
              <w:top w:val="nil"/>
              <w:left w:val="nil"/>
              <w:bottom w:val="nil"/>
              <w:right w:val="nil"/>
            </w:tcBorders>
            <w:vAlign w:val="center"/>
            <w:hideMark/>
          </w:tcPr>
          <w:p w14:paraId="28317FED"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11602</w:t>
            </w:r>
          </w:p>
        </w:tc>
        <w:tc>
          <w:tcPr>
            <w:tcW w:w="59" w:type="pct"/>
            <w:tcBorders>
              <w:top w:val="nil"/>
              <w:left w:val="nil"/>
              <w:bottom w:val="nil"/>
              <w:right w:val="nil"/>
            </w:tcBorders>
            <w:vAlign w:val="center"/>
            <w:hideMark/>
          </w:tcPr>
          <w:p w14:paraId="0E055EB3"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7F0EA3F5"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Carmópolis de Minas/MG</w:t>
            </w:r>
          </w:p>
        </w:tc>
        <w:tc>
          <w:tcPr>
            <w:tcW w:w="52" w:type="pct"/>
            <w:tcBorders>
              <w:top w:val="nil"/>
              <w:left w:val="nil"/>
              <w:bottom w:val="nil"/>
              <w:right w:val="nil"/>
            </w:tcBorders>
            <w:vAlign w:val="center"/>
            <w:hideMark/>
          </w:tcPr>
          <w:p w14:paraId="6FB4F147"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0B9913A0"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25/06/2024</w:t>
            </w:r>
          </w:p>
        </w:tc>
        <w:tc>
          <w:tcPr>
            <w:tcW w:w="21" w:type="pct"/>
            <w:tcBorders>
              <w:top w:val="nil"/>
              <w:left w:val="nil"/>
              <w:bottom w:val="nil"/>
              <w:right w:val="nil"/>
            </w:tcBorders>
            <w:vAlign w:val="center"/>
            <w:hideMark/>
          </w:tcPr>
          <w:p w14:paraId="0A92AB15"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37BA02D2" w14:textId="07E7D9B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1.540</w:t>
            </w:r>
          </w:p>
        </w:tc>
        <w:tc>
          <w:tcPr>
            <w:tcW w:w="59" w:type="pct"/>
            <w:tcBorders>
              <w:top w:val="nil"/>
              <w:left w:val="nil"/>
              <w:bottom w:val="nil"/>
              <w:right w:val="nil"/>
            </w:tcBorders>
            <w:vAlign w:val="center"/>
            <w:hideMark/>
          </w:tcPr>
          <w:p w14:paraId="760B02FC"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1F7E6F71" w14:textId="02E99C5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(1.540)</w:t>
            </w:r>
          </w:p>
        </w:tc>
        <w:tc>
          <w:tcPr>
            <w:tcW w:w="48" w:type="pct"/>
            <w:tcBorders>
              <w:top w:val="nil"/>
              <w:left w:val="nil"/>
              <w:bottom w:val="nil"/>
              <w:right w:val="nil"/>
            </w:tcBorders>
            <w:vAlign w:val="center"/>
            <w:hideMark/>
          </w:tcPr>
          <w:p w14:paraId="5085F91F"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3EB30782" w14:textId="4D2385DE"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7533D99E"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613088F8" w14:textId="4A51DFD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(1.540)</w:t>
            </w:r>
          </w:p>
        </w:tc>
      </w:tr>
      <w:tr w:rsidR="005A5C4F" w:rsidRPr="00D1526E" w14:paraId="3FAA7A5F" w14:textId="77777777" w:rsidTr="009136D8">
        <w:trPr>
          <w:trHeight w:val="170"/>
        </w:trPr>
        <w:tc>
          <w:tcPr>
            <w:tcW w:w="545" w:type="pct"/>
            <w:tcBorders>
              <w:top w:val="nil"/>
              <w:left w:val="nil"/>
              <w:bottom w:val="nil"/>
              <w:right w:val="nil"/>
            </w:tcBorders>
            <w:vAlign w:val="center"/>
            <w:hideMark/>
          </w:tcPr>
          <w:p w14:paraId="059DF280"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11604</w:t>
            </w:r>
          </w:p>
        </w:tc>
        <w:tc>
          <w:tcPr>
            <w:tcW w:w="59" w:type="pct"/>
            <w:tcBorders>
              <w:top w:val="nil"/>
              <w:left w:val="nil"/>
              <w:bottom w:val="nil"/>
              <w:right w:val="nil"/>
            </w:tcBorders>
            <w:vAlign w:val="center"/>
            <w:hideMark/>
          </w:tcPr>
          <w:p w14:paraId="176CB9D9"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412266CA"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Nacip Raydan/MG</w:t>
            </w:r>
          </w:p>
        </w:tc>
        <w:tc>
          <w:tcPr>
            <w:tcW w:w="52" w:type="pct"/>
            <w:tcBorders>
              <w:top w:val="nil"/>
              <w:left w:val="nil"/>
              <w:bottom w:val="nil"/>
              <w:right w:val="nil"/>
            </w:tcBorders>
            <w:vAlign w:val="center"/>
            <w:hideMark/>
          </w:tcPr>
          <w:p w14:paraId="5FCE2C9F"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0392B66B"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01/07/2024</w:t>
            </w:r>
          </w:p>
        </w:tc>
        <w:tc>
          <w:tcPr>
            <w:tcW w:w="21" w:type="pct"/>
            <w:tcBorders>
              <w:top w:val="nil"/>
              <w:left w:val="nil"/>
              <w:bottom w:val="nil"/>
              <w:right w:val="nil"/>
            </w:tcBorders>
            <w:vAlign w:val="center"/>
            <w:hideMark/>
          </w:tcPr>
          <w:p w14:paraId="2E6CD481"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20212418" w14:textId="3BC2F5A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1.400</w:t>
            </w:r>
          </w:p>
        </w:tc>
        <w:tc>
          <w:tcPr>
            <w:tcW w:w="59" w:type="pct"/>
            <w:tcBorders>
              <w:top w:val="nil"/>
              <w:left w:val="nil"/>
              <w:bottom w:val="nil"/>
              <w:right w:val="nil"/>
            </w:tcBorders>
            <w:vAlign w:val="center"/>
            <w:hideMark/>
          </w:tcPr>
          <w:p w14:paraId="32726E48"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6AFD9785" w14:textId="62E276FE"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(1.400)</w:t>
            </w:r>
          </w:p>
        </w:tc>
        <w:tc>
          <w:tcPr>
            <w:tcW w:w="48" w:type="pct"/>
            <w:tcBorders>
              <w:top w:val="nil"/>
              <w:left w:val="nil"/>
              <w:bottom w:val="nil"/>
              <w:right w:val="nil"/>
            </w:tcBorders>
            <w:vAlign w:val="center"/>
            <w:hideMark/>
          </w:tcPr>
          <w:p w14:paraId="1DAAC194"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3AD112C6" w14:textId="2F1EC97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01C9FEC4"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3D3F4799" w14:textId="5FFD812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(1.400)</w:t>
            </w:r>
          </w:p>
        </w:tc>
      </w:tr>
      <w:tr w:rsidR="005A5C4F" w:rsidRPr="00D1526E" w14:paraId="7DC3668D" w14:textId="77777777" w:rsidTr="009136D8">
        <w:trPr>
          <w:trHeight w:val="170"/>
        </w:trPr>
        <w:tc>
          <w:tcPr>
            <w:tcW w:w="545" w:type="pct"/>
            <w:tcBorders>
              <w:top w:val="nil"/>
              <w:left w:val="nil"/>
              <w:bottom w:val="nil"/>
              <w:right w:val="nil"/>
            </w:tcBorders>
            <w:vAlign w:val="center"/>
            <w:hideMark/>
          </w:tcPr>
          <w:p w14:paraId="0A256B6D"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11606</w:t>
            </w:r>
          </w:p>
        </w:tc>
        <w:tc>
          <w:tcPr>
            <w:tcW w:w="59" w:type="pct"/>
            <w:tcBorders>
              <w:top w:val="nil"/>
              <w:left w:val="nil"/>
              <w:bottom w:val="nil"/>
              <w:right w:val="nil"/>
            </w:tcBorders>
            <w:vAlign w:val="center"/>
            <w:hideMark/>
          </w:tcPr>
          <w:p w14:paraId="5896F110"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31AAE30E"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Santa Maria de Itabira/MG</w:t>
            </w:r>
          </w:p>
        </w:tc>
        <w:tc>
          <w:tcPr>
            <w:tcW w:w="52" w:type="pct"/>
            <w:tcBorders>
              <w:top w:val="nil"/>
              <w:left w:val="nil"/>
              <w:bottom w:val="nil"/>
              <w:right w:val="nil"/>
            </w:tcBorders>
            <w:vAlign w:val="center"/>
            <w:hideMark/>
          </w:tcPr>
          <w:p w14:paraId="03D56DAD"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2DDD344E"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26/06/2024</w:t>
            </w:r>
          </w:p>
        </w:tc>
        <w:tc>
          <w:tcPr>
            <w:tcW w:w="21" w:type="pct"/>
            <w:tcBorders>
              <w:top w:val="nil"/>
              <w:left w:val="nil"/>
              <w:bottom w:val="nil"/>
              <w:right w:val="nil"/>
            </w:tcBorders>
            <w:vAlign w:val="center"/>
            <w:hideMark/>
          </w:tcPr>
          <w:p w14:paraId="1A2C5F7E"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33581F5E" w14:textId="1B832D8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3.010</w:t>
            </w:r>
          </w:p>
        </w:tc>
        <w:tc>
          <w:tcPr>
            <w:tcW w:w="59" w:type="pct"/>
            <w:tcBorders>
              <w:top w:val="nil"/>
              <w:left w:val="nil"/>
              <w:bottom w:val="nil"/>
              <w:right w:val="nil"/>
            </w:tcBorders>
            <w:vAlign w:val="center"/>
            <w:hideMark/>
          </w:tcPr>
          <w:p w14:paraId="56B834A3"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73C822BC" w14:textId="22F1916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(3.010)</w:t>
            </w:r>
          </w:p>
        </w:tc>
        <w:tc>
          <w:tcPr>
            <w:tcW w:w="48" w:type="pct"/>
            <w:tcBorders>
              <w:top w:val="nil"/>
              <w:left w:val="nil"/>
              <w:bottom w:val="nil"/>
              <w:right w:val="nil"/>
            </w:tcBorders>
            <w:vAlign w:val="center"/>
            <w:hideMark/>
          </w:tcPr>
          <w:p w14:paraId="5FE9781D"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1AB1C714" w14:textId="07877DFC"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312F1C3D"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775B1F0E" w14:textId="291CF58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(3.010)</w:t>
            </w:r>
          </w:p>
        </w:tc>
      </w:tr>
      <w:tr w:rsidR="005A5C4F" w:rsidRPr="00D1526E" w14:paraId="0CE3A182" w14:textId="77777777" w:rsidTr="009136D8">
        <w:trPr>
          <w:trHeight w:val="170"/>
        </w:trPr>
        <w:tc>
          <w:tcPr>
            <w:tcW w:w="545" w:type="pct"/>
            <w:tcBorders>
              <w:top w:val="nil"/>
              <w:left w:val="nil"/>
              <w:bottom w:val="nil"/>
              <w:right w:val="nil"/>
            </w:tcBorders>
            <w:vAlign w:val="center"/>
            <w:hideMark/>
          </w:tcPr>
          <w:p w14:paraId="4C4222D6"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11607</w:t>
            </w:r>
          </w:p>
        </w:tc>
        <w:tc>
          <w:tcPr>
            <w:tcW w:w="59" w:type="pct"/>
            <w:tcBorders>
              <w:top w:val="nil"/>
              <w:left w:val="nil"/>
              <w:bottom w:val="nil"/>
              <w:right w:val="nil"/>
            </w:tcBorders>
            <w:vAlign w:val="center"/>
            <w:hideMark/>
          </w:tcPr>
          <w:p w14:paraId="203F5013"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37EFA4B2"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Curvelo/MG</w:t>
            </w:r>
          </w:p>
        </w:tc>
        <w:tc>
          <w:tcPr>
            <w:tcW w:w="52" w:type="pct"/>
            <w:tcBorders>
              <w:top w:val="nil"/>
              <w:left w:val="nil"/>
              <w:bottom w:val="nil"/>
              <w:right w:val="nil"/>
            </w:tcBorders>
            <w:vAlign w:val="center"/>
            <w:hideMark/>
          </w:tcPr>
          <w:p w14:paraId="7F8E188D"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0950DBE7"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26/06/2024</w:t>
            </w:r>
          </w:p>
        </w:tc>
        <w:tc>
          <w:tcPr>
            <w:tcW w:w="21" w:type="pct"/>
            <w:tcBorders>
              <w:top w:val="nil"/>
              <w:left w:val="nil"/>
              <w:bottom w:val="nil"/>
              <w:right w:val="nil"/>
            </w:tcBorders>
            <w:vAlign w:val="center"/>
            <w:hideMark/>
          </w:tcPr>
          <w:p w14:paraId="7E10D800"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673B62D8" w14:textId="07388EE3"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10.220</w:t>
            </w:r>
          </w:p>
        </w:tc>
        <w:tc>
          <w:tcPr>
            <w:tcW w:w="59" w:type="pct"/>
            <w:tcBorders>
              <w:top w:val="nil"/>
              <w:left w:val="nil"/>
              <w:bottom w:val="nil"/>
              <w:right w:val="nil"/>
            </w:tcBorders>
            <w:vAlign w:val="center"/>
            <w:hideMark/>
          </w:tcPr>
          <w:p w14:paraId="6C4BF991"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39B22E9B" w14:textId="325DF0DC"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(10.220)</w:t>
            </w:r>
          </w:p>
        </w:tc>
        <w:tc>
          <w:tcPr>
            <w:tcW w:w="48" w:type="pct"/>
            <w:tcBorders>
              <w:top w:val="nil"/>
              <w:left w:val="nil"/>
              <w:bottom w:val="nil"/>
              <w:right w:val="nil"/>
            </w:tcBorders>
            <w:vAlign w:val="center"/>
            <w:hideMark/>
          </w:tcPr>
          <w:p w14:paraId="03B2BEC3"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7B4CF921" w14:textId="18F0E50E"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52FE7354"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069B3F9A" w14:textId="356F404F"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(10.220)</w:t>
            </w:r>
          </w:p>
        </w:tc>
      </w:tr>
      <w:tr w:rsidR="005A5C4F" w:rsidRPr="00D1526E" w14:paraId="31052E0E" w14:textId="77777777" w:rsidTr="009136D8">
        <w:trPr>
          <w:trHeight w:val="170"/>
        </w:trPr>
        <w:tc>
          <w:tcPr>
            <w:tcW w:w="545" w:type="pct"/>
            <w:tcBorders>
              <w:top w:val="nil"/>
              <w:left w:val="nil"/>
              <w:bottom w:val="nil"/>
              <w:right w:val="nil"/>
            </w:tcBorders>
            <w:vAlign w:val="center"/>
            <w:hideMark/>
          </w:tcPr>
          <w:p w14:paraId="13B7B24D"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11608</w:t>
            </w:r>
          </w:p>
        </w:tc>
        <w:tc>
          <w:tcPr>
            <w:tcW w:w="59" w:type="pct"/>
            <w:tcBorders>
              <w:top w:val="nil"/>
              <w:left w:val="nil"/>
              <w:bottom w:val="nil"/>
              <w:right w:val="nil"/>
            </w:tcBorders>
            <w:vAlign w:val="center"/>
            <w:hideMark/>
          </w:tcPr>
          <w:p w14:paraId="093FDEAF"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724EA794"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Mirabela/MG</w:t>
            </w:r>
          </w:p>
        </w:tc>
        <w:tc>
          <w:tcPr>
            <w:tcW w:w="52" w:type="pct"/>
            <w:tcBorders>
              <w:top w:val="nil"/>
              <w:left w:val="nil"/>
              <w:bottom w:val="nil"/>
              <w:right w:val="nil"/>
            </w:tcBorders>
            <w:vAlign w:val="center"/>
            <w:hideMark/>
          </w:tcPr>
          <w:p w14:paraId="4E7FC7F5"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1726F120"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04/07/2024</w:t>
            </w:r>
          </w:p>
        </w:tc>
        <w:tc>
          <w:tcPr>
            <w:tcW w:w="21" w:type="pct"/>
            <w:tcBorders>
              <w:top w:val="nil"/>
              <w:left w:val="nil"/>
              <w:bottom w:val="nil"/>
              <w:right w:val="nil"/>
            </w:tcBorders>
            <w:vAlign w:val="center"/>
            <w:hideMark/>
          </w:tcPr>
          <w:p w14:paraId="4BFD1A69"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47EB1A6A" w14:textId="681D1515"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2.450</w:t>
            </w:r>
          </w:p>
        </w:tc>
        <w:tc>
          <w:tcPr>
            <w:tcW w:w="59" w:type="pct"/>
            <w:tcBorders>
              <w:top w:val="nil"/>
              <w:left w:val="nil"/>
              <w:bottom w:val="nil"/>
              <w:right w:val="nil"/>
            </w:tcBorders>
            <w:vAlign w:val="center"/>
            <w:hideMark/>
          </w:tcPr>
          <w:p w14:paraId="21614068"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2AF09ED7" w14:textId="58CC3FC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(2.450)</w:t>
            </w:r>
          </w:p>
        </w:tc>
        <w:tc>
          <w:tcPr>
            <w:tcW w:w="48" w:type="pct"/>
            <w:tcBorders>
              <w:top w:val="nil"/>
              <w:left w:val="nil"/>
              <w:bottom w:val="nil"/>
              <w:right w:val="nil"/>
            </w:tcBorders>
            <w:vAlign w:val="center"/>
            <w:hideMark/>
          </w:tcPr>
          <w:p w14:paraId="6C0A5566"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637B2C34" w14:textId="638B7925"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075BB45D"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642315B8" w14:textId="49223EF5"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(2.450)</w:t>
            </w:r>
          </w:p>
        </w:tc>
      </w:tr>
      <w:tr w:rsidR="005A5C4F" w:rsidRPr="00D1526E" w14:paraId="362308F3" w14:textId="77777777" w:rsidTr="009136D8">
        <w:trPr>
          <w:trHeight w:val="170"/>
        </w:trPr>
        <w:tc>
          <w:tcPr>
            <w:tcW w:w="545" w:type="pct"/>
            <w:tcBorders>
              <w:top w:val="nil"/>
              <w:left w:val="nil"/>
              <w:bottom w:val="nil"/>
              <w:right w:val="nil"/>
            </w:tcBorders>
            <w:vAlign w:val="center"/>
            <w:hideMark/>
          </w:tcPr>
          <w:p w14:paraId="2EC48C61"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11609</w:t>
            </w:r>
          </w:p>
        </w:tc>
        <w:tc>
          <w:tcPr>
            <w:tcW w:w="59" w:type="pct"/>
            <w:tcBorders>
              <w:top w:val="nil"/>
              <w:left w:val="nil"/>
              <w:bottom w:val="nil"/>
              <w:right w:val="nil"/>
            </w:tcBorders>
            <w:vAlign w:val="center"/>
            <w:hideMark/>
          </w:tcPr>
          <w:p w14:paraId="454A2F0B"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49FB8F9D"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Novo Cruzeiro/MG</w:t>
            </w:r>
          </w:p>
        </w:tc>
        <w:tc>
          <w:tcPr>
            <w:tcW w:w="52" w:type="pct"/>
            <w:tcBorders>
              <w:top w:val="nil"/>
              <w:left w:val="nil"/>
              <w:bottom w:val="nil"/>
              <w:right w:val="nil"/>
            </w:tcBorders>
            <w:vAlign w:val="center"/>
            <w:hideMark/>
          </w:tcPr>
          <w:p w14:paraId="52C152F9"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5D990B99"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03/07/2024</w:t>
            </w:r>
          </w:p>
        </w:tc>
        <w:tc>
          <w:tcPr>
            <w:tcW w:w="21" w:type="pct"/>
            <w:tcBorders>
              <w:top w:val="nil"/>
              <w:left w:val="nil"/>
              <w:bottom w:val="nil"/>
              <w:right w:val="nil"/>
            </w:tcBorders>
            <w:vAlign w:val="center"/>
            <w:hideMark/>
          </w:tcPr>
          <w:p w14:paraId="535ED10F"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77871C8A" w14:textId="3C2AFE5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1.750</w:t>
            </w:r>
          </w:p>
        </w:tc>
        <w:tc>
          <w:tcPr>
            <w:tcW w:w="59" w:type="pct"/>
            <w:tcBorders>
              <w:top w:val="nil"/>
              <w:left w:val="nil"/>
              <w:bottom w:val="nil"/>
              <w:right w:val="nil"/>
            </w:tcBorders>
            <w:vAlign w:val="center"/>
            <w:hideMark/>
          </w:tcPr>
          <w:p w14:paraId="155ED026"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7163F893" w14:textId="34AF4AB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(1.750)</w:t>
            </w:r>
          </w:p>
        </w:tc>
        <w:tc>
          <w:tcPr>
            <w:tcW w:w="48" w:type="pct"/>
            <w:tcBorders>
              <w:top w:val="nil"/>
              <w:left w:val="nil"/>
              <w:bottom w:val="nil"/>
              <w:right w:val="nil"/>
            </w:tcBorders>
            <w:vAlign w:val="center"/>
            <w:hideMark/>
          </w:tcPr>
          <w:p w14:paraId="23441724"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06387DBF" w14:textId="1B14C08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403CCEAB"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77D15E7E" w14:textId="5431A892"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(1.750)</w:t>
            </w:r>
          </w:p>
        </w:tc>
      </w:tr>
      <w:tr w:rsidR="005A5C4F" w:rsidRPr="00D1526E" w14:paraId="7304982F" w14:textId="77777777" w:rsidTr="009136D8">
        <w:trPr>
          <w:trHeight w:val="170"/>
        </w:trPr>
        <w:tc>
          <w:tcPr>
            <w:tcW w:w="545" w:type="pct"/>
            <w:tcBorders>
              <w:top w:val="nil"/>
              <w:left w:val="nil"/>
              <w:bottom w:val="nil"/>
              <w:right w:val="nil"/>
            </w:tcBorders>
            <w:vAlign w:val="center"/>
            <w:hideMark/>
          </w:tcPr>
          <w:p w14:paraId="791B31CF"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11610</w:t>
            </w:r>
          </w:p>
        </w:tc>
        <w:tc>
          <w:tcPr>
            <w:tcW w:w="59" w:type="pct"/>
            <w:tcBorders>
              <w:top w:val="nil"/>
              <w:left w:val="nil"/>
              <w:bottom w:val="nil"/>
              <w:right w:val="nil"/>
            </w:tcBorders>
            <w:vAlign w:val="center"/>
            <w:hideMark/>
          </w:tcPr>
          <w:p w14:paraId="2352C2BE"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3905C645"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Miraí/MG</w:t>
            </w:r>
          </w:p>
        </w:tc>
        <w:tc>
          <w:tcPr>
            <w:tcW w:w="52" w:type="pct"/>
            <w:tcBorders>
              <w:top w:val="nil"/>
              <w:left w:val="nil"/>
              <w:bottom w:val="nil"/>
              <w:right w:val="nil"/>
            </w:tcBorders>
            <w:vAlign w:val="center"/>
            <w:hideMark/>
          </w:tcPr>
          <w:p w14:paraId="2D941757"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25502904"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26/06/2024</w:t>
            </w:r>
          </w:p>
        </w:tc>
        <w:tc>
          <w:tcPr>
            <w:tcW w:w="21" w:type="pct"/>
            <w:tcBorders>
              <w:top w:val="nil"/>
              <w:left w:val="nil"/>
              <w:bottom w:val="nil"/>
              <w:right w:val="nil"/>
            </w:tcBorders>
            <w:vAlign w:val="center"/>
            <w:hideMark/>
          </w:tcPr>
          <w:p w14:paraId="0F425214"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7E5371A6" w14:textId="19A854AC"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4.410</w:t>
            </w:r>
          </w:p>
        </w:tc>
        <w:tc>
          <w:tcPr>
            <w:tcW w:w="59" w:type="pct"/>
            <w:tcBorders>
              <w:top w:val="nil"/>
              <w:left w:val="nil"/>
              <w:bottom w:val="nil"/>
              <w:right w:val="nil"/>
            </w:tcBorders>
            <w:vAlign w:val="center"/>
            <w:hideMark/>
          </w:tcPr>
          <w:p w14:paraId="623BE9D5"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2F868C63" w14:textId="5ED2C2A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(4.410)</w:t>
            </w:r>
          </w:p>
        </w:tc>
        <w:tc>
          <w:tcPr>
            <w:tcW w:w="48" w:type="pct"/>
            <w:tcBorders>
              <w:top w:val="nil"/>
              <w:left w:val="nil"/>
              <w:bottom w:val="nil"/>
              <w:right w:val="nil"/>
            </w:tcBorders>
            <w:vAlign w:val="center"/>
            <w:hideMark/>
          </w:tcPr>
          <w:p w14:paraId="57C47D0B"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27FDE8FD" w14:textId="5890169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52DFEB28"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734D2EAD" w14:textId="7B8BEEA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(4.410)</w:t>
            </w:r>
          </w:p>
        </w:tc>
      </w:tr>
      <w:tr w:rsidR="005A5C4F" w:rsidRPr="00D1526E" w14:paraId="18854045" w14:textId="77777777" w:rsidTr="009136D8">
        <w:trPr>
          <w:trHeight w:val="170"/>
        </w:trPr>
        <w:tc>
          <w:tcPr>
            <w:tcW w:w="545" w:type="pct"/>
            <w:tcBorders>
              <w:top w:val="nil"/>
              <w:left w:val="nil"/>
              <w:bottom w:val="nil"/>
              <w:right w:val="nil"/>
            </w:tcBorders>
            <w:vAlign w:val="center"/>
            <w:hideMark/>
          </w:tcPr>
          <w:p w14:paraId="124F2E4D"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11613</w:t>
            </w:r>
          </w:p>
        </w:tc>
        <w:tc>
          <w:tcPr>
            <w:tcW w:w="59" w:type="pct"/>
            <w:tcBorders>
              <w:top w:val="nil"/>
              <w:left w:val="nil"/>
              <w:bottom w:val="nil"/>
              <w:right w:val="nil"/>
            </w:tcBorders>
            <w:vAlign w:val="center"/>
            <w:hideMark/>
          </w:tcPr>
          <w:p w14:paraId="02AFF0C1"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32B3D91B"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Janaúba/MG</w:t>
            </w:r>
          </w:p>
        </w:tc>
        <w:tc>
          <w:tcPr>
            <w:tcW w:w="52" w:type="pct"/>
            <w:tcBorders>
              <w:top w:val="nil"/>
              <w:left w:val="nil"/>
              <w:bottom w:val="nil"/>
              <w:right w:val="nil"/>
            </w:tcBorders>
            <w:vAlign w:val="center"/>
            <w:hideMark/>
          </w:tcPr>
          <w:p w14:paraId="389CB51B"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6EDCA48C"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01/07/2024</w:t>
            </w:r>
          </w:p>
        </w:tc>
        <w:tc>
          <w:tcPr>
            <w:tcW w:w="21" w:type="pct"/>
            <w:tcBorders>
              <w:top w:val="nil"/>
              <w:left w:val="nil"/>
              <w:bottom w:val="nil"/>
              <w:right w:val="nil"/>
            </w:tcBorders>
            <w:vAlign w:val="center"/>
            <w:hideMark/>
          </w:tcPr>
          <w:p w14:paraId="21A1839A"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4C425E6C" w14:textId="48E1E63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2.800</w:t>
            </w:r>
          </w:p>
        </w:tc>
        <w:tc>
          <w:tcPr>
            <w:tcW w:w="59" w:type="pct"/>
            <w:tcBorders>
              <w:top w:val="nil"/>
              <w:left w:val="nil"/>
              <w:bottom w:val="nil"/>
              <w:right w:val="nil"/>
            </w:tcBorders>
            <w:vAlign w:val="center"/>
            <w:hideMark/>
          </w:tcPr>
          <w:p w14:paraId="292D26E8"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443A6BAC" w14:textId="7817943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(2.800)</w:t>
            </w:r>
          </w:p>
        </w:tc>
        <w:tc>
          <w:tcPr>
            <w:tcW w:w="48" w:type="pct"/>
            <w:tcBorders>
              <w:top w:val="nil"/>
              <w:left w:val="nil"/>
              <w:bottom w:val="nil"/>
              <w:right w:val="nil"/>
            </w:tcBorders>
            <w:vAlign w:val="center"/>
            <w:hideMark/>
          </w:tcPr>
          <w:p w14:paraId="104173B6"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3A00D8DF" w14:textId="7375E43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4D8CAEFD"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292200CB" w14:textId="6A25C6C2"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(2.800)</w:t>
            </w:r>
          </w:p>
        </w:tc>
      </w:tr>
      <w:tr w:rsidR="005A5C4F" w:rsidRPr="00D1526E" w14:paraId="106BDF1D" w14:textId="77777777" w:rsidTr="009136D8">
        <w:trPr>
          <w:trHeight w:val="170"/>
        </w:trPr>
        <w:tc>
          <w:tcPr>
            <w:tcW w:w="545" w:type="pct"/>
            <w:tcBorders>
              <w:top w:val="nil"/>
              <w:left w:val="nil"/>
              <w:bottom w:val="nil"/>
              <w:right w:val="nil"/>
            </w:tcBorders>
            <w:vAlign w:val="center"/>
            <w:hideMark/>
          </w:tcPr>
          <w:p w14:paraId="4AFF4659"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11616</w:t>
            </w:r>
          </w:p>
        </w:tc>
        <w:tc>
          <w:tcPr>
            <w:tcW w:w="59" w:type="pct"/>
            <w:tcBorders>
              <w:top w:val="nil"/>
              <w:left w:val="nil"/>
              <w:bottom w:val="nil"/>
              <w:right w:val="nil"/>
            </w:tcBorders>
            <w:vAlign w:val="center"/>
            <w:hideMark/>
          </w:tcPr>
          <w:p w14:paraId="3E3A8F69"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679C8922"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São Sebastião do Maranhão/MG</w:t>
            </w:r>
          </w:p>
        </w:tc>
        <w:tc>
          <w:tcPr>
            <w:tcW w:w="52" w:type="pct"/>
            <w:tcBorders>
              <w:top w:val="nil"/>
              <w:left w:val="nil"/>
              <w:bottom w:val="nil"/>
              <w:right w:val="nil"/>
            </w:tcBorders>
            <w:vAlign w:val="center"/>
            <w:hideMark/>
          </w:tcPr>
          <w:p w14:paraId="7B45BCF5"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3D6EFA84"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01/07/2024</w:t>
            </w:r>
          </w:p>
        </w:tc>
        <w:tc>
          <w:tcPr>
            <w:tcW w:w="21" w:type="pct"/>
            <w:tcBorders>
              <w:top w:val="nil"/>
              <w:left w:val="nil"/>
              <w:bottom w:val="nil"/>
              <w:right w:val="nil"/>
            </w:tcBorders>
            <w:vAlign w:val="center"/>
            <w:hideMark/>
          </w:tcPr>
          <w:p w14:paraId="658D6900"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7D02170A" w14:textId="5789305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910</w:t>
            </w:r>
          </w:p>
        </w:tc>
        <w:tc>
          <w:tcPr>
            <w:tcW w:w="59" w:type="pct"/>
            <w:tcBorders>
              <w:top w:val="nil"/>
              <w:left w:val="nil"/>
              <w:bottom w:val="nil"/>
              <w:right w:val="nil"/>
            </w:tcBorders>
            <w:vAlign w:val="center"/>
            <w:hideMark/>
          </w:tcPr>
          <w:p w14:paraId="543AC601"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6DCAF970" w14:textId="33E4C47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(910)</w:t>
            </w:r>
          </w:p>
        </w:tc>
        <w:tc>
          <w:tcPr>
            <w:tcW w:w="48" w:type="pct"/>
            <w:tcBorders>
              <w:top w:val="nil"/>
              <w:left w:val="nil"/>
              <w:bottom w:val="nil"/>
              <w:right w:val="nil"/>
            </w:tcBorders>
            <w:vAlign w:val="center"/>
            <w:hideMark/>
          </w:tcPr>
          <w:p w14:paraId="1ED03F2A"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3614034D" w14:textId="4B4C91B2"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38CF8108"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0B95E481" w14:textId="704D248E"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(910)</w:t>
            </w:r>
          </w:p>
        </w:tc>
      </w:tr>
      <w:tr w:rsidR="005A5C4F" w:rsidRPr="00D1526E" w14:paraId="6786DE5A" w14:textId="77777777" w:rsidTr="009136D8">
        <w:trPr>
          <w:trHeight w:val="170"/>
        </w:trPr>
        <w:tc>
          <w:tcPr>
            <w:tcW w:w="545" w:type="pct"/>
            <w:tcBorders>
              <w:top w:val="nil"/>
              <w:left w:val="nil"/>
              <w:bottom w:val="nil"/>
              <w:right w:val="nil"/>
            </w:tcBorders>
            <w:vAlign w:val="center"/>
            <w:hideMark/>
          </w:tcPr>
          <w:p w14:paraId="155B227F"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11617</w:t>
            </w:r>
          </w:p>
        </w:tc>
        <w:tc>
          <w:tcPr>
            <w:tcW w:w="59" w:type="pct"/>
            <w:tcBorders>
              <w:top w:val="nil"/>
              <w:left w:val="nil"/>
              <w:bottom w:val="nil"/>
              <w:right w:val="nil"/>
            </w:tcBorders>
            <w:vAlign w:val="center"/>
            <w:hideMark/>
          </w:tcPr>
          <w:p w14:paraId="64471623"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162918CE"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Palmópolis/MG</w:t>
            </w:r>
          </w:p>
        </w:tc>
        <w:tc>
          <w:tcPr>
            <w:tcW w:w="52" w:type="pct"/>
            <w:tcBorders>
              <w:top w:val="nil"/>
              <w:left w:val="nil"/>
              <w:bottom w:val="nil"/>
              <w:right w:val="nil"/>
            </w:tcBorders>
            <w:vAlign w:val="center"/>
            <w:hideMark/>
          </w:tcPr>
          <w:p w14:paraId="41A95361"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17F08117"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05/07/2024</w:t>
            </w:r>
          </w:p>
        </w:tc>
        <w:tc>
          <w:tcPr>
            <w:tcW w:w="21" w:type="pct"/>
            <w:tcBorders>
              <w:top w:val="nil"/>
              <w:left w:val="nil"/>
              <w:bottom w:val="nil"/>
              <w:right w:val="nil"/>
            </w:tcBorders>
            <w:vAlign w:val="center"/>
            <w:hideMark/>
          </w:tcPr>
          <w:p w14:paraId="00950276"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6F8C17B2" w14:textId="68C179AE"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700</w:t>
            </w:r>
          </w:p>
        </w:tc>
        <w:tc>
          <w:tcPr>
            <w:tcW w:w="59" w:type="pct"/>
            <w:tcBorders>
              <w:top w:val="nil"/>
              <w:left w:val="nil"/>
              <w:bottom w:val="nil"/>
              <w:right w:val="nil"/>
            </w:tcBorders>
            <w:vAlign w:val="center"/>
            <w:hideMark/>
          </w:tcPr>
          <w:p w14:paraId="6C75F5A8"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045E2C4A" w14:textId="599D3B73"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(700)</w:t>
            </w:r>
          </w:p>
        </w:tc>
        <w:tc>
          <w:tcPr>
            <w:tcW w:w="48" w:type="pct"/>
            <w:tcBorders>
              <w:top w:val="nil"/>
              <w:left w:val="nil"/>
              <w:bottom w:val="nil"/>
              <w:right w:val="nil"/>
            </w:tcBorders>
            <w:vAlign w:val="center"/>
            <w:hideMark/>
          </w:tcPr>
          <w:p w14:paraId="2BD5C8E8"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438944B2" w14:textId="55932C3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041D4765"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7248A24A" w14:textId="55AB34CC"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(700)</w:t>
            </w:r>
          </w:p>
        </w:tc>
      </w:tr>
      <w:tr w:rsidR="005A5C4F" w:rsidRPr="00D1526E" w14:paraId="29894B46" w14:textId="77777777" w:rsidTr="009136D8">
        <w:trPr>
          <w:trHeight w:val="170"/>
        </w:trPr>
        <w:tc>
          <w:tcPr>
            <w:tcW w:w="545" w:type="pct"/>
            <w:tcBorders>
              <w:top w:val="nil"/>
              <w:left w:val="nil"/>
              <w:bottom w:val="nil"/>
              <w:right w:val="nil"/>
            </w:tcBorders>
            <w:vAlign w:val="center"/>
            <w:hideMark/>
          </w:tcPr>
          <w:p w14:paraId="3C0D0B12"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11618</w:t>
            </w:r>
          </w:p>
        </w:tc>
        <w:tc>
          <w:tcPr>
            <w:tcW w:w="59" w:type="pct"/>
            <w:tcBorders>
              <w:top w:val="nil"/>
              <w:left w:val="nil"/>
              <w:bottom w:val="nil"/>
              <w:right w:val="nil"/>
            </w:tcBorders>
            <w:vAlign w:val="center"/>
            <w:hideMark/>
          </w:tcPr>
          <w:p w14:paraId="5B6E8C5A"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3B0B383B"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Manhumirim/MG</w:t>
            </w:r>
          </w:p>
        </w:tc>
        <w:tc>
          <w:tcPr>
            <w:tcW w:w="52" w:type="pct"/>
            <w:tcBorders>
              <w:top w:val="nil"/>
              <w:left w:val="nil"/>
              <w:bottom w:val="nil"/>
              <w:right w:val="nil"/>
            </w:tcBorders>
            <w:vAlign w:val="center"/>
            <w:hideMark/>
          </w:tcPr>
          <w:p w14:paraId="3878F99D"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140CCF22"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01/07/2024</w:t>
            </w:r>
          </w:p>
        </w:tc>
        <w:tc>
          <w:tcPr>
            <w:tcW w:w="21" w:type="pct"/>
            <w:tcBorders>
              <w:top w:val="nil"/>
              <w:left w:val="nil"/>
              <w:bottom w:val="nil"/>
              <w:right w:val="nil"/>
            </w:tcBorders>
            <w:vAlign w:val="center"/>
            <w:hideMark/>
          </w:tcPr>
          <w:p w14:paraId="4A730FB0"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3B2D9F97" w14:textId="79FB841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2.940</w:t>
            </w:r>
          </w:p>
        </w:tc>
        <w:tc>
          <w:tcPr>
            <w:tcW w:w="59" w:type="pct"/>
            <w:tcBorders>
              <w:top w:val="nil"/>
              <w:left w:val="nil"/>
              <w:bottom w:val="nil"/>
              <w:right w:val="nil"/>
            </w:tcBorders>
            <w:vAlign w:val="center"/>
            <w:hideMark/>
          </w:tcPr>
          <w:p w14:paraId="605036B9"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0050535E" w14:textId="76EEAEE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(2.940)</w:t>
            </w:r>
          </w:p>
        </w:tc>
        <w:tc>
          <w:tcPr>
            <w:tcW w:w="48" w:type="pct"/>
            <w:tcBorders>
              <w:top w:val="nil"/>
              <w:left w:val="nil"/>
              <w:bottom w:val="nil"/>
              <w:right w:val="nil"/>
            </w:tcBorders>
            <w:vAlign w:val="center"/>
            <w:hideMark/>
          </w:tcPr>
          <w:p w14:paraId="249AEFCD"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66EE5D38" w14:textId="35721510"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617B1C16"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4AF163AA" w14:textId="00B8A9F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(2.940)</w:t>
            </w:r>
          </w:p>
        </w:tc>
      </w:tr>
      <w:tr w:rsidR="005A5C4F" w:rsidRPr="00D1526E" w14:paraId="0741027A" w14:textId="77777777" w:rsidTr="009136D8">
        <w:trPr>
          <w:trHeight w:val="170"/>
        </w:trPr>
        <w:tc>
          <w:tcPr>
            <w:tcW w:w="545" w:type="pct"/>
            <w:tcBorders>
              <w:top w:val="nil"/>
              <w:left w:val="nil"/>
              <w:bottom w:val="nil"/>
              <w:right w:val="nil"/>
            </w:tcBorders>
            <w:vAlign w:val="center"/>
            <w:hideMark/>
          </w:tcPr>
          <w:p w14:paraId="13198018"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11619</w:t>
            </w:r>
          </w:p>
        </w:tc>
        <w:tc>
          <w:tcPr>
            <w:tcW w:w="59" w:type="pct"/>
            <w:tcBorders>
              <w:top w:val="nil"/>
              <w:left w:val="nil"/>
              <w:bottom w:val="nil"/>
              <w:right w:val="nil"/>
            </w:tcBorders>
            <w:vAlign w:val="center"/>
            <w:hideMark/>
          </w:tcPr>
          <w:p w14:paraId="5453CD05"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2DED0A6A"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Formoso/MG</w:t>
            </w:r>
          </w:p>
        </w:tc>
        <w:tc>
          <w:tcPr>
            <w:tcW w:w="52" w:type="pct"/>
            <w:tcBorders>
              <w:top w:val="nil"/>
              <w:left w:val="nil"/>
              <w:bottom w:val="nil"/>
              <w:right w:val="nil"/>
            </w:tcBorders>
            <w:vAlign w:val="center"/>
            <w:hideMark/>
          </w:tcPr>
          <w:p w14:paraId="79B556ED"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3CD4BACF"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01/07/2024</w:t>
            </w:r>
          </w:p>
        </w:tc>
        <w:tc>
          <w:tcPr>
            <w:tcW w:w="21" w:type="pct"/>
            <w:tcBorders>
              <w:top w:val="nil"/>
              <w:left w:val="nil"/>
              <w:bottom w:val="nil"/>
              <w:right w:val="nil"/>
            </w:tcBorders>
            <w:vAlign w:val="center"/>
            <w:hideMark/>
          </w:tcPr>
          <w:p w14:paraId="480F62A7"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11487723" w14:textId="311D19FC"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910</w:t>
            </w:r>
          </w:p>
        </w:tc>
        <w:tc>
          <w:tcPr>
            <w:tcW w:w="59" w:type="pct"/>
            <w:tcBorders>
              <w:top w:val="nil"/>
              <w:left w:val="nil"/>
              <w:bottom w:val="nil"/>
              <w:right w:val="nil"/>
            </w:tcBorders>
            <w:vAlign w:val="center"/>
            <w:hideMark/>
          </w:tcPr>
          <w:p w14:paraId="240F44B8"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78CC19DC" w14:textId="124568C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(910)</w:t>
            </w:r>
          </w:p>
        </w:tc>
        <w:tc>
          <w:tcPr>
            <w:tcW w:w="48" w:type="pct"/>
            <w:tcBorders>
              <w:top w:val="nil"/>
              <w:left w:val="nil"/>
              <w:bottom w:val="nil"/>
              <w:right w:val="nil"/>
            </w:tcBorders>
            <w:vAlign w:val="center"/>
            <w:hideMark/>
          </w:tcPr>
          <w:p w14:paraId="49091704"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7CC4C54C" w14:textId="4F15A48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23D1F470"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489B4208" w14:textId="20F29C10"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(910)</w:t>
            </w:r>
          </w:p>
        </w:tc>
      </w:tr>
      <w:tr w:rsidR="005A5C4F" w:rsidRPr="00D1526E" w14:paraId="53F8A6F4" w14:textId="77777777" w:rsidTr="009136D8">
        <w:trPr>
          <w:trHeight w:val="170"/>
        </w:trPr>
        <w:tc>
          <w:tcPr>
            <w:tcW w:w="545" w:type="pct"/>
            <w:tcBorders>
              <w:top w:val="nil"/>
              <w:left w:val="nil"/>
              <w:bottom w:val="nil"/>
              <w:right w:val="nil"/>
            </w:tcBorders>
            <w:vAlign w:val="center"/>
            <w:hideMark/>
          </w:tcPr>
          <w:p w14:paraId="6408C66E"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11620</w:t>
            </w:r>
          </w:p>
        </w:tc>
        <w:tc>
          <w:tcPr>
            <w:tcW w:w="59" w:type="pct"/>
            <w:tcBorders>
              <w:top w:val="nil"/>
              <w:left w:val="nil"/>
              <w:bottom w:val="nil"/>
              <w:right w:val="nil"/>
            </w:tcBorders>
            <w:vAlign w:val="center"/>
            <w:hideMark/>
          </w:tcPr>
          <w:p w14:paraId="3FB14812"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0F26B9C7"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São José do Jacuri/MG</w:t>
            </w:r>
          </w:p>
        </w:tc>
        <w:tc>
          <w:tcPr>
            <w:tcW w:w="52" w:type="pct"/>
            <w:tcBorders>
              <w:top w:val="nil"/>
              <w:left w:val="nil"/>
              <w:bottom w:val="nil"/>
              <w:right w:val="nil"/>
            </w:tcBorders>
            <w:vAlign w:val="center"/>
            <w:hideMark/>
          </w:tcPr>
          <w:p w14:paraId="5BB1B599"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4B909229"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01/07/2024</w:t>
            </w:r>
          </w:p>
        </w:tc>
        <w:tc>
          <w:tcPr>
            <w:tcW w:w="21" w:type="pct"/>
            <w:tcBorders>
              <w:top w:val="nil"/>
              <w:left w:val="nil"/>
              <w:bottom w:val="nil"/>
              <w:right w:val="nil"/>
            </w:tcBorders>
            <w:vAlign w:val="center"/>
            <w:hideMark/>
          </w:tcPr>
          <w:p w14:paraId="04441819"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435D2B75" w14:textId="33EBF7AE"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630</w:t>
            </w:r>
          </w:p>
        </w:tc>
        <w:tc>
          <w:tcPr>
            <w:tcW w:w="59" w:type="pct"/>
            <w:tcBorders>
              <w:top w:val="nil"/>
              <w:left w:val="nil"/>
              <w:bottom w:val="nil"/>
              <w:right w:val="nil"/>
            </w:tcBorders>
            <w:vAlign w:val="center"/>
            <w:hideMark/>
          </w:tcPr>
          <w:p w14:paraId="68590011"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396480D7" w14:textId="6EE6B113"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(630)</w:t>
            </w:r>
          </w:p>
        </w:tc>
        <w:tc>
          <w:tcPr>
            <w:tcW w:w="48" w:type="pct"/>
            <w:tcBorders>
              <w:top w:val="nil"/>
              <w:left w:val="nil"/>
              <w:bottom w:val="nil"/>
              <w:right w:val="nil"/>
            </w:tcBorders>
            <w:vAlign w:val="center"/>
            <w:hideMark/>
          </w:tcPr>
          <w:p w14:paraId="5FAF8AD3"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6C6DAEDF" w14:textId="54467E36"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46DA8245"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47C46237" w14:textId="3238A1B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(630)</w:t>
            </w:r>
          </w:p>
        </w:tc>
      </w:tr>
      <w:tr w:rsidR="005A5C4F" w:rsidRPr="00D1526E" w14:paraId="746CE946" w14:textId="77777777" w:rsidTr="009136D8">
        <w:trPr>
          <w:trHeight w:val="170"/>
        </w:trPr>
        <w:tc>
          <w:tcPr>
            <w:tcW w:w="545" w:type="pct"/>
            <w:tcBorders>
              <w:top w:val="nil"/>
              <w:left w:val="nil"/>
              <w:bottom w:val="nil"/>
              <w:right w:val="nil"/>
            </w:tcBorders>
            <w:vAlign w:val="center"/>
            <w:hideMark/>
          </w:tcPr>
          <w:p w14:paraId="0529C9B8"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11621</w:t>
            </w:r>
          </w:p>
        </w:tc>
        <w:tc>
          <w:tcPr>
            <w:tcW w:w="59" w:type="pct"/>
            <w:tcBorders>
              <w:top w:val="nil"/>
              <w:left w:val="nil"/>
              <w:bottom w:val="nil"/>
              <w:right w:val="nil"/>
            </w:tcBorders>
            <w:vAlign w:val="center"/>
            <w:hideMark/>
          </w:tcPr>
          <w:p w14:paraId="2F2C3A9D"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4ED1574D"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Bom Sucesso/MG</w:t>
            </w:r>
          </w:p>
        </w:tc>
        <w:tc>
          <w:tcPr>
            <w:tcW w:w="52" w:type="pct"/>
            <w:tcBorders>
              <w:top w:val="nil"/>
              <w:left w:val="nil"/>
              <w:bottom w:val="nil"/>
              <w:right w:val="nil"/>
            </w:tcBorders>
            <w:vAlign w:val="center"/>
            <w:hideMark/>
          </w:tcPr>
          <w:p w14:paraId="500EFCA3"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69FEE6FC"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03/07/2024</w:t>
            </w:r>
          </w:p>
        </w:tc>
        <w:tc>
          <w:tcPr>
            <w:tcW w:w="21" w:type="pct"/>
            <w:tcBorders>
              <w:top w:val="nil"/>
              <w:left w:val="nil"/>
              <w:bottom w:val="nil"/>
              <w:right w:val="nil"/>
            </w:tcBorders>
            <w:vAlign w:val="center"/>
            <w:hideMark/>
          </w:tcPr>
          <w:p w14:paraId="72F02F5B"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03559FC9" w14:textId="182EEEF2"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1.190</w:t>
            </w:r>
          </w:p>
        </w:tc>
        <w:tc>
          <w:tcPr>
            <w:tcW w:w="59" w:type="pct"/>
            <w:tcBorders>
              <w:top w:val="nil"/>
              <w:left w:val="nil"/>
              <w:bottom w:val="nil"/>
              <w:right w:val="nil"/>
            </w:tcBorders>
            <w:vAlign w:val="center"/>
            <w:hideMark/>
          </w:tcPr>
          <w:p w14:paraId="06DFA0E3"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4C2BE727" w14:textId="2D33F01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(1.190)</w:t>
            </w:r>
          </w:p>
        </w:tc>
        <w:tc>
          <w:tcPr>
            <w:tcW w:w="48" w:type="pct"/>
            <w:tcBorders>
              <w:top w:val="nil"/>
              <w:left w:val="nil"/>
              <w:bottom w:val="nil"/>
              <w:right w:val="nil"/>
            </w:tcBorders>
            <w:vAlign w:val="center"/>
            <w:hideMark/>
          </w:tcPr>
          <w:p w14:paraId="4B4F8FF8"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4652FDE7" w14:textId="25F686D0"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78E35477"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442C595C" w14:textId="17BD8000"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(1.190)</w:t>
            </w:r>
          </w:p>
        </w:tc>
      </w:tr>
      <w:tr w:rsidR="005A5C4F" w:rsidRPr="00D1526E" w14:paraId="3EA21CC7" w14:textId="77777777" w:rsidTr="009136D8">
        <w:trPr>
          <w:trHeight w:val="170"/>
        </w:trPr>
        <w:tc>
          <w:tcPr>
            <w:tcW w:w="545" w:type="pct"/>
            <w:tcBorders>
              <w:top w:val="nil"/>
              <w:left w:val="nil"/>
              <w:bottom w:val="nil"/>
              <w:right w:val="nil"/>
            </w:tcBorders>
            <w:vAlign w:val="center"/>
            <w:hideMark/>
          </w:tcPr>
          <w:p w14:paraId="113E0DE1"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11622</w:t>
            </w:r>
          </w:p>
        </w:tc>
        <w:tc>
          <w:tcPr>
            <w:tcW w:w="59" w:type="pct"/>
            <w:tcBorders>
              <w:top w:val="nil"/>
              <w:left w:val="nil"/>
              <w:bottom w:val="nil"/>
              <w:right w:val="nil"/>
            </w:tcBorders>
            <w:vAlign w:val="center"/>
            <w:hideMark/>
          </w:tcPr>
          <w:p w14:paraId="14A73680"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6DE28418"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Curral de Dentro/MG</w:t>
            </w:r>
          </w:p>
        </w:tc>
        <w:tc>
          <w:tcPr>
            <w:tcW w:w="52" w:type="pct"/>
            <w:tcBorders>
              <w:top w:val="nil"/>
              <w:left w:val="nil"/>
              <w:bottom w:val="nil"/>
              <w:right w:val="nil"/>
            </w:tcBorders>
            <w:vAlign w:val="center"/>
            <w:hideMark/>
          </w:tcPr>
          <w:p w14:paraId="25F28462"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63CD5A39"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04/07/2024</w:t>
            </w:r>
          </w:p>
        </w:tc>
        <w:tc>
          <w:tcPr>
            <w:tcW w:w="21" w:type="pct"/>
            <w:tcBorders>
              <w:top w:val="nil"/>
              <w:left w:val="nil"/>
              <w:bottom w:val="nil"/>
              <w:right w:val="nil"/>
            </w:tcBorders>
            <w:vAlign w:val="center"/>
            <w:hideMark/>
          </w:tcPr>
          <w:p w14:paraId="580B2681"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3ED10EFC" w14:textId="35A93AAF"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1.260</w:t>
            </w:r>
          </w:p>
        </w:tc>
        <w:tc>
          <w:tcPr>
            <w:tcW w:w="59" w:type="pct"/>
            <w:tcBorders>
              <w:top w:val="nil"/>
              <w:left w:val="nil"/>
              <w:bottom w:val="nil"/>
              <w:right w:val="nil"/>
            </w:tcBorders>
            <w:vAlign w:val="center"/>
            <w:hideMark/>
          </w:tcPr>
          <w:p w14:paraId="7538B781"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1BE4C787" w14:textId="604BAAB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(1.260)</w:t>
            </w:r>
          </w:p>
        </w:tc>
        <w:tc>
          <w:tcPr>
            <w:tcW w:w="48" w:type="pct"/>
            <w:tcBorders>
              <w:top w:val="nil"/>
              <w:left w:val="nil"/>
              <w:bottom w:val="nil"/>
              <w:right w:val="nil"/>
            </w:tcBorders>
            <w:vAlign w:val="center"/>
            <w:hideMark/>
          </w:tcPr>
          <w:p w14:paraId="32C73CAB"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206F2F8F" w14:textId="0885DA82"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648046B5"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28256BB7" w14:textId="4A5AF4A2"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(1.260)</w:t>
            </w:r>
          </w:p>
        </w:tc>
      </w:tr>
      <w:tr w:rsidR="005A5C4F" w:rsidRPr="00D1526E" w14:paraId="51D1AF8D" w14:textId="77777777" w:rsidTr="009136D8">
        <w:trPr>
          <w:trHeight w:val="170"/>
        </w:trPr>
        <w:tc>
          <w:tcPr>
            <w:tcW w:w="545" w:type="pct"/>
            <w:tcBorders>
              <w:top w:val="nil"/>
              <w:left w:val="nil"/>
              <w:bottom w:val="nil"/>
              <w:right w:val="nil"/>
            </w:tcBorders>
            <w:vAlign w:val="center"/>
            <w:hideMark/>
          </w:tcPr>
          <w:p w14:paraId="6C36DB34"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11623</w:t>
            </w:r>
          </w:p>
        </w:tc>
        <w:tc>
          <w:tcPr>
            <w:tcW w:w="59" w:type="pct"/>
            <w:tcBorders>
              <w:top w:val="nil"/>
              <w:left w:val="nil"/>
              <w:bottom w:val="nil"/>
              <w:right w:val="nil"/>
            </w:tcBorders>
            <w:vAlign w:val="center"/>
            <w:hideMark/>
          </w:tcPr>
          <w:p w14:paraId="0F843CB9"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5F1A4F29"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Machado/MG</w:t>
            </w:r>
          </w:p>
        </w:tc>
        <w:tc>
          <w:tcPr>
            <w:tcW w:w="52" w:type="pct"/>
            <w:tcBorders>
              <w:top w:val="nil"/>
              <w:left w:val="nil"/>
              <w:bottom w:val="nil"/>
              <w:right w:val="nil"/>
            </w:tcBorders>
            <w:vAlign w:val="center"/>
            <w:hideMark/>
          </w:tcPr>
          <w:p w14:paraId="0F5BBC74"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4D59587A"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04/07/2024</w:t>
            </w:r>
          </w:p>
        </w:tc>
        <w:tc>
          <w:tcPr>
            <w:tcW w:w="21" w:type="pct"/>
            <w:tcBorders>
              <w:top w:val="nil"/>
              <w:left w:val="nil"/>
              <w:bottom w:val="nil"/>
              <w:right w:val="nil"/>
            </w:tcBorders>
            <w:vAlign w:val="center"/>
            <w:hideMark/>
          </w:tcPr>
          <w:p w14:paraId="77A40BD8"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6B676144" w14:textId="30F082E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3.710</w:t>
            </w:r>
          </w:p>
        </w:tc>
        <w:tc>
          <w:tcPr>
            <w:tcW w:w="59" w:type="pct"/>
            <w:tcBorders>
              <w:top w:val="nil"/>
              <w:left w:val="nil"/>
              <w:bottom w:val="nil"/>
              <w:right w:val="nil"/>
            </w:tcBorders>
            <w:vAlign w:val="center"/>
            <w:hideMark/>
          </w:tcPr>
          <w:p w14:paraId="780B5B05"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66AFCF9E" w14:textId="6C24C3D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(3.710)</w:t>
            </w:r>
          </w:p>
        </w:tc>
        <w:tc>
          <w:tcPr>
            <w:tcW w:w="48" w:type="pct"/>
            <w:tcBorders>
              <w:top w:val="nil"/>
              <w:left w:val="nil"/>
              <w:bottom w:val="nil"/>
              <w:right w:val="nil"/>
            </w:tcBorders>
            <w:vAlign w:val="center"/>
            <w:hideMark/>
          </w:tcPr>
          <w:p w14:paraId="01BCC388"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41A5F7CC" w14:textId="4021D6E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17201A37"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459A76F0" w14:textId="7CB0D06E"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(3.710)</w:t>
            </w:r>
          </w:p>
        </w:tc>
      </w:tr>
      <w:tr w:rsidR="005A5C4F" w:rsidRPr="00D1526E" w14:paraId="0C97BDF9" w14:textId="77777777" w:rsidTr="009136D8">
        <w:trPr>
          <w:trHeight w:val="170"/>
        </w:trPr>
        <w:tc>
          <w:tcPr>
            <w:tcW w:w="545" w:type="pct"/>
            <w:tcBorders>
              <w:top w:val="nil"/>
              <w:left w:val="nil"/>
              <w:bottom w:val="nil"/>
              <w:right w:val="nil"/>
            </w:tcBorders>
            <w:vAlign w:val="center"/>
            <w:hideMark/>
          </w:tcPr>
          <w:p w14:paraId="7448904F"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11625</w:t>
            </w:r>
          </w:p>
        </w:tc>
        <w:tc>
          <w:tcPr>
            <w:tcW w:w="59" w:type="pct"/>
            <w:tcBorders>
              <w:top w:val="nil"/>
              <w:left w:val="nil"/>
              <w:bottom w:val="nil"/>
              <w:right w:val="nil"/>
            </w:tcBorders>
            <w:vAlign w:val="center"/>
            <w:hideMark/>
          </w:tcPr>
          <w:p w14:paraId="1ED5099B"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6DDE5027"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Queluzito/MG</w:t>
            </w:r>
          </w:p>
        </w:tc>
        <w:tc>
          <w:tcPr>
            <w:tcW w:w="52" w:type="pct"/>
            <w:tcBorders>
              <w:top w:val="nil"/>
              <w:left w:val="nil"/>
              <w:bottom w:val="nil"/>
              <w:right w:val="nil"/>
            </w:tcBorders>
            <w:vAlign w:val="center"/>
            <w:hideMark/>
          </w:tcPr>
          <w:p w14:paraId="04B5E800"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5191F6FB"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03/07/2024</w:t>
            </w:r>
          </w:p>
        </w:tc>
        <w:tc>
          <w:tcPr>
            <w:tcW w:w="21" w:type="pct"/>
            <w:tcBorders>
              <w:top w:val="nil"/>
              <w:left w:val="nil"/>
              <w:bottom w:val="nil"/>
              <w:right w:val="nil"/>
            </w:tcBorders>
            <w:vAlign w:val="center"/>
            <w:hideMark/>
          </w:tcPr>
          <w:p w14:paraId="67BCD0C0"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51A14039" w14:textId="152B30A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1.330</w:t>
            </w:r>
          </w:p>
        </w:tc>
        <w:tc>
          <w:tcPr>
            <w:tcW w:w="59" w:type="pct"/>
            <w:tcBorders>
              <w:top w:val="nil"/>
              <w:left w:val="nil"/>
              <w:bottom w:val="nil"/>
              <w:right w:val="nil"/>
            </w:tcBorders>
            <w:vAlign w:val="center"/>
            <w:hideMark/>
          </w:tcPr>
          <w:p w14:paraId="3229A8D1"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033E392A" w14:textId="3D86A3F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(1.330)</w:t>
            </w:r>
          </w:p>
        </w:tc>
        <w:tc>
          <w:tcPr>
            <w:tcW w:w="48" w:type="pct"/>
            <w:tcBorders>
              <w:top w:val="nil"/>
              <w:left w:val="nil"/>
              <w:bottom w:val="nil"/>
              <w:right w:val="nil"/>
            </w:tcBorders>
            <w:vAlign w:val="center"/>
            <w:hideMark/>
          </w:tcPr>
          <w:p w14:paraId="0523AE91"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44ECADE5" w14:textId="1149308D"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46D80405"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681F1C90" w14:textId="3A9E22A6"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(1.330)</w:t>
            </w:r>
          </w:p>
        </w:tc>
      </w:tr>
      <w:tr w:rsidR="005A5C4F" w:rsidRPr="00D1526E" w14:paraId="60CF02CC" w14:textId="77777777" w:rsidTr="009136D8">
        <w:trPr>
          <w:trHeight w:val="170"/>
        </w:trPr>
        <w:tc>
          <w:tcPr>
            <w:tcW w:w="545" w:type="pct"/>
            <w:tcBorders>
              <w:top w:val="nil"/>
              <w:left w:val="nil"/>
              <w:bottom w:val="nil"/>
              <w:right w:val="nil"/>
            </w:tcBorders>
            <w:vAlign w:val="center"/>
            <w:hideMark/>
          </w:tcPr>
          <w:p w14:paraId="345F9E06"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11627</w:t>
            </w:r>
          </w:p>
        </w:tc>
        <w:tc>
          <w:tcPr>
            <w:tcW w:w="59" w:type="pct"/>
            <w:tcBorders>
              <w:top w:val="nil"/>
              <w:left w:val="nil"/>
              <w:bottom w:val="nil"/>
              <w:right w:val="nil"/>
            </w:tcBorders>
            <w:vAlign w:val="center"/>
            <w:hideMark/>
          </w:tcPr>
          <w:p w14:paraId="533E183B"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1034774A"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Sarzedo/MG</w:t>
            </w:r>
          </w:p>
        </w:tc>
        <w:tc>
          <w:tcPr>
            <w:tcW w:w="52" w:type="pct"/>
            <w:tcBorders>
              <w:top w:val="nil"/>
              <w:left w:val="nil"/>
              <w:bottom w:val="nil"/>
              <w:right w:val="nil"/>
            </w:tcBorders>
            <w:vAlign w:val="center"/>
            <w:hideMark/>
          </w:tcPr>
          <w:p w14:paraId="47D0FBEB"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375D3C64"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03/07/2024</w:t>
            </w:r>
          </w:p>
        </w:tc>
        <w:tc>
          <w:tcPr>
            <w:tcW w:w="21" w:type="pct"/>
            <w:tcBorders>
              <w:top w:val="nil"/>
              <w:left w:val="nil"/>
              <w:bottom w:val="nil"/>
              <w:right w:val="nil"/>
            </w:tcBorders>
            <w:vAlign w:val="center"/>
            <w:hideMark/>
          </w:tcPr>
          <w:p w14:paraId="0EE28FE3"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24B6BCDA" w14:textId="51A83E0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5.530</w:t>
            </w:r>
          </w:p>
        </w:tc>
        <w:tc>
          <w:tcPr>
            <w:tcW w:w="59" w:type="pct"/>
            <w:tcBorders>
              <w:top w:val="nil"/>
              <w:left w:val="nil"/>
              <w:bottom w:val="nil"/>
              <w:right w:val="nil"/>
            </w:tcBorders>
            <w:vAlign w:val="center"/>
            <w:hideMark/>
          </w:tcPr>
          <w:p w14:paraId="1177B251"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38008CF7" w14:textId="73F5C8C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(5.530)</w:t>
            </w:r>
          </w:p>
        </w:tc>
        <w:tc>
          <w:tcPr>
            <w:tcW w:w="48" w:type="pct"/>
            <w:tcBorders>
              <w:top w:val="nil"/>
              <w:left w:val="nil"/>
              <w:bottom w:val="nil"/>
              <w:right w:val="nil"/>
            </w:tcBorders>
            <w:vAlign w:val="center"/>
            <w:hideMark/>
          </w:tcPr>
          <w:p w14:paraId="082CBAC6"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3705E5A4" w14:textId="7550CEA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7847A8C1"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7021EEB1" w14:textId="6EFD64B6"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(5.530)</w:t>
            </w:r>
          </w:p>
        </w:tc>
      </w:tr>
      <w:tr w:rsidR="005A5C4F" w:rsidRPr="00D1526E" w14:paraId="10B5338A" w14:textId="77777777" w:rsidTr="009136D8">
        <w:trPr>
          <w:trHeight w:val="170"/>
        </w:trPr>
        <w:tc>
          <w:tcPr>
            <w:tcW w:w="545" w:type="pct"/>
            <w:tcBorders>
              <w:top w:val="nil"/>
              <w:left w:val="nil"/>
              <w:bottom w:val="nil"/>
              <w:right w:val="nil"/>
            </w:tcBorders>
            <w:vAlign w:val="center"/>
            <w:hideMark/>
          </w:tcPr>
          <w:p w14:paraId="00AB27C0"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11628</w:t>
            </w:r>
          </w:p>
        </w:tc>
        <w:tc>
          <w:tcPr>
            <w:tcW w:w="59" w:type="pct"/>
            <w:tcBorders>
              <w:top w:val="nil"/>
              <w:left w:val="nil"/>
              <w:bottom w:val="nil"/>
              <w:right w:val="nil"/>
            </w:tcBorders>
            <w:vAlign w:val="center"/>
            <w:hideMark/>
          </w:tcPr>
          <w:p w14:paraId="4120A9D8"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1D20AD0C"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Lavras/MG</w:t>
            </w:r>
          </w:p>
        </w:tc>
        <w:tc>
          <w:tcPr>
            <w:tcW w:w="52" w:type="pct"/>
            <w:tcBorders>
              <w:top w:val="nil"/>
              <w:left w:val="nil"/>
              <w:bottom w:val="nil"/>
              <w:right w:val="nil"/>
            </w:tcBorders>
            <w:vAlign w:val="center"/>
            <w:hideMark/>
          </w:tcPr>
          <w:p w14:paraId="099B61AE"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28FF0C28"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02/07/2024</w:t>
            </w:r>
          </w:p>
        </w:tc>
        <w:tc>
          <w:tcPr>
            <w:tcW w:w="21" w:type="pct"/>
            <w:tcBorders>
              <w:top w:val="nil"/>
              <w:left w:val="nil"/>
              <w:bottom w:val="nil"/>
              <w:right w:val="nil"/>
            </w:tcBorders>
            <w:vAlign w:val="center"/>
            <w:hideMark/>
          </w:tcPr>
          <w:p w14:paraId="5B8219FF"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292C1FB5" w14:textId="428EBC90"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3.080</w:t>
            </w:r>
          </w:p>
        </w:tc>
        <w:tc>
          <w:tcPr>
            <w:tcW w:w="59" w:type="pct"/>
            <w:tcBorders>
              <w:top w:val="nil"/>
              <w:left w:val="nil"/>
              <w:bottom w:val="nil"/>
              <w:right w:val="nil"/>
            </w:tcBorders>
            <w:vAlign w:val="center"/>
            <w:hideMark/>
          </w:tcPr>
          <w:p w14:paraId="1CC934F4"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6E013214" w14:textId="3F2E56AC"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(3.080)</w:t>
            </w:r>
          </w:p>
        </w:tc>
        <w:tc>
          <w:tcPr>
            <w:tcW w:w="48" w:type="pct"/>
            <w:tcBorders>
              <w:top w:val="nil"/>
              <w:left w:val="nil"/>
              <w:bottom w:val="nil"/>
              <w:right w:val="nil"/>
            </w:tcBorders>
            <w:vAlign w:val="center"/>
            <w:hideMark/>
          </w:tcPr>
          <w:p w14:paraId="3EEB275F"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5E5235F6" w14:textId="0D701BE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12ECFF07"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29006F29" w14:textId="38C7994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(3.080)</w:t>
            </w:r>
          </w:p>
        </w:tc>
      </w:tr>
      <w:tr w:rsidR="005A5C4F" w:rsidRPr="00D1526E" w14:paraId="7515B54B" w14:textId="77777777" w:rsidTr="009136D8">
        <w:trPr>
          <w:trHeight w:val="170"/>
        </w:trPr>
        <w:tc>
          <w:tcPr>
            <w:tcW w:w="545" w:type="pct"/>
            <w:tcBorders>
              <w:top w:val="nil"/>
              <w:left w:val="nil"/>
              <w:bottom w:val="nil"/>
              <w:right w:val="nil"/>
            </w:tcBorders>
            <w:vAlign w:val="center"/>
            <w:hideMark/>
          </w:tcPr>
          <w:p w14:paraId="1286FF17"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11629</w:t>
            </w:r>
          </w:p>
        </w:tc>
        <w:tc>
          <w:tcPr>
            <w:tcW w:w="59" w:type="pct"/>
            <w:tcBorders>
              <w:top w:val="nil"/>
              <w:left w:val="nil"/>
              <w:bottom w:val="nil"/>
              <w:right w:val="nil"/>
            </w:tcBorders>
            <w:vAlign w:val="center"/>
            <w:hideMark/>
          </w:tcPr>
          <w:p w14:paraId="5FF4D38B"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4E64728E"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Salinas/MG</w:t>
            </w:r>
          </w:p>
        </w:tc>
        <w:tc>
          <w:tcPr>
            <w:tcW w:w="52" w:type="pct"/>
            <w:tcBorders>
              <w:top w:val="nil"/>
              <w:left w:val="nil"/>
              <w:bottom w:val="nil"/>
              <w:right w:val="nil"/>
            </w:tcBorders>
            <w:vAlign w:val="center"/>
            <w:hideMark/>
          </w:tcPr>
          <w:p w14:paraId="7E8BA379"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4E0B5CC1"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03/07/2024</w:t>
            </w:r>
          </w:p>
        </w:tc>
        <w:tc>
          <w:tcPr>
            <w:tcW w:w="21" w:type="pct"/>
            <w:tcBorders>
              <w:top w:val="nil"/>
              <w:left w:val="nil"/>
              <w:bottom w:val="nil"/>
              <w:right w:val="nil"/>
            </w:tcBorders>
            <w:vAlign w:val="center"/>
            <w:hideMark/>
          </w:tcPr>
          <w:p w14:paraId="24F24570"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7D5E8DAF" w14:textId="1989A64C"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3.570</w:t>
            </w:r>
          </w:p>
        </w:tc>
        <w:tc>
          <w:tcPr>
            <w:tcW w:w="59" w:type="pct"/>
            <w:tcBorders>
              <w:top w:val="nil"/>
              <w:left w:val="nil"/>
              <w:bottom w:val="nil"/>
              <w:right w:val="nil"/>
            </w:tcBorders>
            <w:vAlign w:val="center"/>
            <w:hideMark/>
          </w:tcPr>
          <w:p w14:paraId="2F6E7507"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3B8C4A29" w14:textId="53EA16A2"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(3.570)</w:t>
            </w:r>
          </w:p>
        </w:tc>
        <w:tc>
          <w:tcPr>
            <w:tcW w:w="48" w:type="pct"/>
            <w:tcBorders>
              <w:top w:val="nil"/>
              <w:left w:val="nil"/>
              <w:bottom w:val="nil"/>
              <w:right w:val="nil"/>
            </w:tcBorders>
            <w:vAlign w:val="center"/>
            <w:hideMark/>
          </w:tcPr>
          <w:p w14:paraId="1005DEB7"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4C3DC176" w14:textId="2DAF6ED2"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7833A16F"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6FC509CB" w14:textId="685C451C"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(3.570)</w:t>
            </w:r>
          </w:p>
        </w:tc>
      </w:tr>
      <w:tr w:rsidR="005A5C4F" w:rsidRPr="00D1526E" w14:paraId="4E4B1D66" w14:textId="77777777" w:rsidTr="009136D8">
        <w:trPr>
          <w:trHeight w:val="170"/>
        </w:trPr>
        <w:tc>
          <w:tcPr>
            <w:tcW w:w="545" w:type="pct"/>
            <w:tcBorders>
              <w:top w:val="nil"/>
              <w:left w:val="nil"/>
              <w:bottom w:val="nil"/>
              <w:right w:val="nil"/>
            </w:tcBorders>
            <w:vAlign w:val="center"/>
            <w:hideMark/>
          </w:tcPr>
          <w:p w14:paraId="5CD8E486"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11630</w:t>
            </w:r>
          </w:p>
        </w:tc>
        <w:tc>
          <w:tcPr>
            <w:tcW w:w="59" w:type="pct"/>
            <w:tcBorders>
              <w:top w:val="nil"/>
              <w:left w:val="nil"/>
              <w:bottom w:val="nil"/>
              <w:right w:val="nil"/>
            </w:tcBorders>
            <w:vAlign w:val="center"/>
            <w:hideMark/>
          </w:tcPr>
          <w:p w14:paraId="07C3C046"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7BB3FDDD"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Alto Rio Doce/MG</w:t>
            </w:r>
          </w:p>
        </w:tc>
        <w:tc>
          <w:tcPr>
            <w:tcW w:w="52" w:type="pct"/>
            <w:tcBorders>
              <w:top w:val="nil"/>
              <w:left w:val="nil"/>
              <w:bottom w:val="nil"/>
              <w:right w:val="nil"/>
            </w:tcBorders>
            <w:vAlign w:val="center"/>
            <w:hideMark/>
          </w:tcPr>
          <w:p w14:paraId="431F0F94"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19A58A31"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04/07/2024</w:t>
            </w:r>
          </w:p>
        </w:tc>
        <w:tc>
          <w:tcPr>
            <w:tcW w:w="21" w:type="pct"/>
            <w:tcBorders>
              <w:top w:val="nil"/>
              <w:left w:val="nil"/>
              <w:bottom w:val="nil"/>
              <w:right w:val="nil"/>
            </w:tcBorders>
            <w:vAlign w:val="center"/>
            <w:hideMark/>
          </w:tcPr>
          <w:p w14:paraId="7EB34314"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3E2148D5" w14:textId="1CC6B38D"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1.680</w:t>
            </w:r>
          </w:p>
        </w:tc>
        <w:tc>
          <w:tcPr>
            <w:tcW w:w="59" w:type="pct"/>
            <w:tcBorders>
              <w:top w:val="nil"/>
              <w:left w:val="nil"/>
              <w:bottom w:val="nil"/>
              <w:right w:val="nil"/>
            </w:tcBorders>
            <w:vAlign w:val="center"/>
            <w:hideMark/>
          </w:tcPr>
          <w:p w14:paraId="1DF3E2E1"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3053A0DD" w14:textId="7F2E9C1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(1.680)</w:t>
            </w:r>
          </w:p>
        </w:tc>
        <w:tc>
          <w:tcPr>
            <w:tcW w:w="48" w:type="pct"/>
            <w:tcBorders>
              <w:top w:val="nil"/>
              <w:left w:val="nil"/>
              <w:bottom w:val="nil"/>
              <w:right w:val="nil"/>
            </w:tcBorders>
            <w:vAlign w:val="center"/>
            <w:hideMark/>
          </w:tcPr>
          <w:p w14:paraId="134F10EF"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5B4961B6" w14:textId="3AB07CD0"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2936687F"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2753A0C3" w14:textId="325F3B7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(1.680)</w:t>
            </w:r>
          </w:p>
        </w:tc>
      </w:tr>
    </w:tbl>
    <w:p w14:paraId="293FBAE9" w14:textId="77777777" w:rsidR="009D62D4" w:rsidRDefault="009D62D4"/>
    <w:tbl>
      <w:tblPr>
        <w:tblW w:w="5000" w:type="pct"/>
        <w:tblCellMar>
          <w:left w:w="0" w:type="dxa"/>
          <w:right w:w="0" w:type="dxa"/>
        </w:tblCellMar>
        <w:tblLook w:val="04A0" w:firstRow="1" w:lastRow="0" w:firstColumn="1" w:lastColumn="0" w:noHBand="0" w:noVBand="1"/>
      </w:tblPr>
      <w:tblGrid>
        <w:gridCol w:w="1007"/>
        <w:gridCol w:w="109"/>
        <w:gridCol w:w="2899"/>
        <w:gridCol w:w="96"/>
        <w:gridCol w:w="935"/>
        <w:gridCol w:w="39"/>
        <w:gridCol w:w="979"/>
        <w:gridCol w:w="109"/>
        <w:gridCol w:w="962"/>
        <w:gridCol w:w="89"/>
        <w:gridCol w:w="962"/>
        <w:gridCol w:w="92"/>
        <w:gridCol w:w="959"/>
      </w:tblGrid>
      <w:tr w:rsidR="009D62D4" w:rsidRPr="006B34E0" w14:paraId="13379FBE" w14:textId="77777777" w:rsidTr="006B34E0">
        <w:trPr>
          <w:trHeight w:val="170"/>
          <w:tblHeader/>
        </w:trPr>
        <w:tc>
          <w:tcPr>
            <w:tcW w:w="545" w:type="pct"/>
            <w:tcBorders>
              <w:top w:val="nil"/>
              <w:left w:val="nil"/>
              <w:bottom w:val="nil"/>
              <w:right w:val="nil"/>
            </w:tcBorders>
            <w:noWrap/>
            <w:vAlign w:val="bottom"/>
            <w:hideMark/>
          </w:tcPr>
          <w:p w14:paraId="554D2F8C" w14:textId="77777777" w:rsidR="009D62D4" w:rsidRPr="006B34E0" w:rsidRDefault="009D62D4" w:rsidP="006B34E0">
            <w:pPr>
              <w:rPr>
                <w:rFonts w:ascii="Arial" w:hAnsi="Arial" w:cs="Arial"/>
                <w:sz w:val="14"/>
                <w:szCs w:val="14"/>
              </w:rPr>
            </w:pPr>
          </w:p>
        </w:tc>
        <w:tc>
          <w:tcPr>
            <w:tcW w:w="59" w:type="pct"/>
            <w:tcBorders>
              <w:top w:val="nil"/>
              <w:left w:val="nil"/>
              <w:bottom w:val="nil"/>
              <w:right w:val="nil"/>
            </w:tcBorders>
            <w:noWrap/>
            <w:vAlign w:val="bottom"/>
            <w:hideMark/>
          </w:tcPr>
          <w:p w14:paraId="0D25ED52" w14:textId="77777777" w:rsidR="009D62D4" w:rsidRPr="006B34E0" w:rsidRDefault="009D62D4" w:rsidP="006B34E0">
            <w:pPr>
              <w:rPr>
                <w:rFonts w:ascii="Arial" w:hAnsi="Arial" w:cs="Arial"/>
                <w:sz w:val="14"/>
                <w:szCs w:val="14"/>
              </w:rPr>
            </w:pPr>
          </w:p>
        </w:tc>
        <w:tc>
          <w:tcPr>
            <w:tcW w:w="1569" w:type="pct"/>
            <w:tcBorders>
              <w:top w:val="nil"/>
              <w:left w:val="nil"/>
              <w:bottom w:val="nil"/>
              <w:right w:val="nil"/>
            </w:tcBorders>
            <w:noWrap/>
            <w:vAlign w:val="center"/>
            <w:hideMark/>
          </w:tcPr>
          <w:p w14:paraId="030E2601" w14:textId="77777777" w:rsidR="009D62D4" w:rsidRPr="006B34E0" w:rsidRDefault="009D62D4" w:rsidP="006B34E0">
            <w:pPr>
              <w:rPr>
                <w:rFonts w:ascii="Arial" w:hAnsi="Arial" w:cs="Arial"/>
                <w:sz w:val="14"/>
                <w:szCs w:val="14"/>
              </w:rPr>
            </w:pPr>
          </w:p>
        </w:tc>
        <w:tc>
          <w:tcPr>
            <w:tcW w:w="52" w:type="pct"/>
            <w:tcBorders>
              <w:top w:val="nil"/>
              <w:left w:val="nil"/>
              <w:bottom w:val="nil"/>
              <w:right w:val="nil"/>
            </w:tcBorders>
            <w:noWrap/>
            <w:vAlign w:val="center"/>
            <w:hideMark/>
          </w:tcPr>
          <w:p w14:paraId="50D4A537" w14:textId="77777777" w:rsidR="009D62D4" w:rsidRPr="006B34E0" w:rsidRDefault="009D62D4" w:rsidP="006B34E0">
            <w:pPr>
              <w:rPr>
                <w:rFonts w:ascii="Arial" w:hAnsi="Arial" w:cs="Arial"/>
                <w:sz w:val="14"/>
                <w:szCs w:val="14"/>
              </w:rPr>
            </w:pPr>
          </w:p>
        </w:tc>
        <w:tc>
          <w:tcPr>
            <w:tcW w:w="506" w:type="pct"/>
            <w:tcBorders>
              <w:top w:val="nil"/>
              <w:left w:val="nil"/>
              <w:bottom w:val="nil"/>
              <w:right w:val="nil"/>
            </w:tcBorders>
            <w:vAlign w:val="center"/>
            <w:hideMark/>
          </w:tcPr>
          <w:p w14:paraId="08D3194F" w14:textId="77777777" w:rsidR="009D62D4" w:rsidRPr="006B34E0" w:rsidRDefault="009D62D4" w:rsidP="006B34E0">
            <w:pPr>
              <w:rPr>
                <w:rFonts w:ascii="Arial" w:hAnsi="Arial" w:cs="Arial"/>
                <w:sz w:val="14"/>
                <w:szCs w:val="14"/>
              </w:rPr>
            </w:pPr>
          </w:p>
        </w:tc>
        <w:tc>
          <w:tcPr>
            <w:tcW w:w="21" w:type="pct"/>
            <w:tcBorders>
              <w:top w:val="nil"/>
              <w:left w:val="nil"/>
              <w:bottom w:val="nil"/>
              <w:right w:val="nil"/>
            </w:tcBorders>
            <w:vAlign w:val="center"/>
            <w:hideMark/>
          </w:tcPr>
          <w:p w14:paraId="257EAC84" w14:textId="77777777" w:rsidR="009D62D4" w:rsidRPr="006B34E0" w:rsidRDefault="009D62D4" w:rsidP="006B34E0">
            <w:pPr>
              <w:rPr>
                <w:rFonts w:ascii="Arial" w:hAnsi="Arial" w:cs="Arial"/>
                <w:sz w:val="14"/>
                <w:szCs w:val="14"/>
              </w:rPr>
            </w:pPr>
          </w:p>
        </w:tc>
        <w:tc>
          <w:tcPr>
            <w:tcW w:w="530" w:type="pct"/>
            <w:tcBorders>
              <w:top w:val="nil"/>
              <w:left w:val="nil"/>
              <w:bottom w:val="nil"/>
              <w:right w:val="nil"/>
            </w:tcBorders>
            <w:noWrap/>
            <w:vAlign w:val="bottom"/>
            <w:hideMark/>
          </w:tcPr>
          <w:p w14:paraId="07ACFC01" w14:textId="77777777" w:rsidR="009D62D4" w:rsidRPr="006B34E0" w:rsidRDefault="009D62D4" w:rsidP="006B34E0">
            <w:pPr>
              <w:rPr>
                <w:rFonts w:ascii="Arial" w:hAnsi="Arial" w:cs="Arial"/>
                <w:sz w:val="14"/>
                <w:szCs w:val="14"/>
              </w:rPr>
            </w:pPr>
          </w:p>
        </w:tc>
        <w:tc>
          <w:tcPr>
            <w:tcW w:w="59" w:type="pct"/>
            <w:tcBorders>
              <w:top w:val="nil"/>
              <w:left w:val="nil"/>
              <w:bottom w:val="nil"/>
              <w:right w:val="nil"/>
            </w:tcBorders>
            <w:noWrap/>
            <w:vAlign w:val="bottom"/>
            <w:hideMark/>
          </w:tcPr>
          <w:p w14:paraId="124C60BF" w14:textId="77777777" w:rsidR="009D62D4" w:rsidRPr="006B34E0" w:rsidRDefault="009D62D4" w:rsidP="006B34E0">
            <w:pPr>
              <w:rPr>
                <w:rFonts w:ascii="Arial" w:hAnsi="Arial" w:cs="Arial"/>
                <w:sz w:val="14"/>
                <w:szCs w:val="14"/>
              </w:rPr>
            </w:pPr>
          </w:p>
        </w:tc>
        <w:tc>
          <w:tcPr>
            <w:tcW w:w="521" w:type="pct"/>
            <w:tcBorders>
              <w:top w:val="nil"/>
              <w:left w:val="nil"/>
              <w:bottom w:val="nil"/>
              <w:right w:val="nil"/>
            </w:tcBorders>
            <w:vAlign w:val="center"/>
            <w:hideMark/>
          </w:tcPr>
          <w:p w14:paraId="17284393" w14:textId="77777777" w:rsidR="009D62D4" w:rsidRPr="006B34E0" w:rsidRDefault="009D62D4" w:rsidP="006B34E0">
            <w:pPr>
              <w:rPr>
                <w:rFonts w:ascii="Arial" w:hAnsi="Arial" w:cs="Arial"/>
                <w:sz w:val="14"/>
                <w:szCs w:val="14"/>
              </w:rPr>
            </w:pPr>
          </w:p>
        </w:tc>
        <w:tc>
          <w:tcPr>
            <w:tcW w:w="48" w:type="pct"/>
            <w:tcBorders>
              <w:top w:val="nil"/>
              <w:left w:val="nil"/>
              <w:bottom w:val="nil"/>
              <w:right w:val="nil"/>
            </w:tcBorders>
            <w:vAlign w:val="center"/>
            <w:hideMark/>
          </w:tcPr>
          <w:p w14:paraId="7EB51D1D" w14:textId="77777777" w:rsidR="009D62D4" w:rsidRPr="006B34E0" w:rsidRDefault="009D62D4" w:rsidP="006B34E0">
            <w:pPr>
              <w:jc w:val="right"/>
              <w:rPr>
                <w:rFonts w:ascii="Arial" w:hAnsi="Arial" w:cs="Arial"/>
                <w:sz w:val="14"/>
                <w:szCs w:val="14"/>
              </w:rPr>
            </w:pPr>
          </w:p>
        </w:tc>
        <w:tc>
          <w:tcPr>
            <w:tcW w:w="521" w:type="pct"/>
            <w:tcBorders>
              <w:top w:val="nil"/>
              <w:left w:val="nil"/>
              <w:bottom w:val="single" w:sz="8" w:space="0" w:color="auto"/>
              <w:right w:val="nil"/>
            </w:tcBorders>
            <w:vAlign w:val="center"/>
            <w:hideMark/>
          </w:tcPr>
          <w:p w14:paraId="052AE304" w14:textId="77777777" w:rsidR="009D62D4" w:rsidRPr="006B34E0" w:rsidRDefault="009D62D4" w:rsidP="006B34E0">
            <w:pPr>
              <w:jc w:val="right"/>
              <w:rPr>
                <w:rFonts w:ascii="Arial" w:hAnsi="Arial" w:cs="Arial"/>
                <w:b/>
                <w:bCs/>
                <w:color w:val="000000"/>
                <w:sz w:val="14"/>
                <w:szCs w:val="14"/>
              </w:rPr>
            </w:pPr>
            <w:r w:rsidRPr="006B34E0">
              <w:rPr>
                <w:rFonts w:ascii="Arial" w:hAnsi="Arial" w:cs="Arial"/>
                <w:b/>
                <w:bCs/>
                <w:color w:val="000000"/>
                <w:sz w:val="14"/>
                <w:szCs w:val="14"/>
              </w:rPr>
              <w:t> </w:t>
            </w:r>
          </w:p>
        </w:tc>
        <w:tc>
          <w:tcPr>
            <w:tcW w:w="50" w:type="pct"/>
            <w:tcBorders>
              <w:top w:val="nil"/>
              <w:left w:val="nil"/>
              <w:bottom w:val="single" w:sz="8" w:space="0" w:color="auto"/>
              <w:right w:val="nil"/>
            </w:tcBorders>
            <w:vAlign w:val="center"/>
            <w:hideMark/>
          </w:tcPr>
          <w:p w14:paraId="5953BF22" w14:textId="77777777" w:rsidR="009D62D4" w:rsidRPr="006B34E0" w:rsidRDefault="009D62D4" w:rsidP="006B34E0">
            <w:pPr>
              <w:jc w:val="right"/>
              <w:rPr>
                <w:rFonts w:ascii="Arial" w:hAnsi="Arial" w:cs="Arial"/>
                <w:b/>
                <w:bCs/>
                <w:color w:val="000000"/>
                <w:sz w:val="14"/>
                <w:szCs w:val="14"/>
              </w:rPr>
            </w:pPr>
            <w:r w:rsidRPr="006B34E0">
              <w:rPr>
                <w:rFonts w:ascii="Arial" w:hAnsi="Arial" w:cs="Arial"/>
                <w:b/>
                <w:bCs/>
                <w:color w:val="000000"/>
                <w:sz w:val="14"/>
                <w:szCs w:val="14"/>
              </w:rPr>
              <w:t> </w:t>
            </w:r>
          </w:p>
        </w:tc>
        <w:tc>
          <w:tcPr>
            <w:tcW w:w="519" w:type="pct"/>
            <w:tcBorders>
              <w:top w:val="nil"/>
              <w:left w:val="nil"/>
              <w:bottom w:val="single" w:sz="8" w:space="0" w:color="auto"/>
              <w:right w:val="nil"/>
            </w:tcBorders>
            <w:vAlign w:val="center"/>
            <w:hideMark/>
          </w:tcPr>
          <w:p w14:paraId="7CD85B68" w14:textId="77777777" w:rsidR="009D62D4" w:rsidRPr="006B34E0" w:rsidRDefault="009D62D4" w:rsidP="006B34E0">
            <w:pPr>
              <w:jc w:val="right"/>
              <w:rPr>
                <w:rFonts w:ascii="Arial" w:hAnsi="Arial" w:cs="Arial"/>
                <w:b/>
                <w:bCs/>
                <w:color w:val="000000"/>
                <w:sz w:val="14"/>
                <w:szCs w:val="14"/>
              </w:rPr>
            </w:pPr>
            <w:r w:rsidRPr="006B34E0">
              <w:rPr>
                <w:rFonts w:ascii="Arial" w:hAnsi="Arial" w:cs="Arial"/>
                <w:b/>
                <w:bCs/>
                <w:color w:val="000000"/>
                <w:sz w:val="14"/>
                <w:szCs w:val="14"/>
              </w:rPr>
              <w:t>Consolidado</w:t>
            </w:r>
          </w:p>
        </w:tc>
      </w:tr>
      <w:tr w:rsidR="009D62D4" w:rsidRPr="006B34E0" w14:paraId="457D7B2B" w14:textId="77777777" w:rsidTr="006B34E0">
        <w:trPr>
          <w:trHeight w:val="170"/>
          <w:tblHeader/>
        </w:trPr>
        <w:tc>
          <w:tcPr>
            <w:tcW w:w="545" w:type="pct"/>
            <w:tcBorders>
              <w:top w:val="nil"/>
              <w:left w:val="nil"/>
              <w:bottom w:val="single" w:sz="8" w:space="0" w:color="auto"/>
              <w:right w:val="nil"/>
            </w:tcBorders>
            <w:vAlign w:val="bottom"/>
            <w:hideMark/>
          </w:tcPr>
          <w:p w14:paraId="57F7F258" w14:textId="77777777" w:rsidR="009D62D4" w:rsidRPr="006B34E0" w:rsidRDefault="009D62D4" w:rsidP="006B34E0">
            <w:pPr>
              <w:jc w:val="center"/>
              <w:rPr>
                <w:rFonts w:ascii="Arial" w:hAnsi="Arial" w:cs="Arial"/>
                <w:b/>
                <w:bCs/>
                <w:color w:val="000000"/>
                <w:sz w:val="14"/>
                <w:szCs w:val="14"/>
              </w:rPr>
            </w:pPr>
            <w:r w:rsidRPr="006B34E0">
              <w:rPr>
                <w:rFonts w:ascii="Arial" w:hAnsi="Arial" w:cs="Arial"/>
                <w:b/>
                <w:bCs/>
                <w:color w:val="000000"/>
                <w:sz w:val="14"/>
                <w:szCs w:val="14"/>
              </w:rPr>
              <w:t>Contrato</w:t>
            </w:r>
          </w:p>
        </w:tc>
        <w:tc>
          <w:tcPr>
            <w:tcW w:w="59" w:type="pct"/>
            <w:tcBorders>
              <w:top w:val="nil"/>
              <w:left w:val="nil"/>
              <w:bottom w:val="nil"/>
              <w:right w:val="nil"/>
            </w:tcBorders>
            <w:noWrap/>
            <w:vAlign w:val="bottom"/>
            <w:hideMark/>
          </w:tcPr>
          <w:p w14:paraId="5E190E42" w14:textId="77777777" w:rsidR="009D62D4" w:rsidRPr="006B34E0" w:rsidRDefault="009D62D4" w:rsidP="006B34E0">
            <w:pPr>
              <w:jc w:val="center"/>
              <w:rPr>
                <w:rFonts w:ascii="Arial" w:hAnsi="Arial" w:cs="Arial"/>
                <w:b/>
                <w:bCs/>
                <w:color w:val="000000"/>
                <w:sz w:val="14"/>
                <w:szCs w:val="14"/>
              </w:rPr>
            </w:pPr>
          </w:p>
        </w:tc>
        <w:tc>
          <w:tcPr>
            <w:tcW w:w="1569" w:type="pct"/>
            <w:tcBorders>
              <w:top w:val="nil"/>
              <w:left w:val="nil"/>
              <w:bottom w:val="single" w:sz="8" w:space="0" w:color="auto"/>
              <w:right w:val="nil"/>
            </w:tcBorders>
            <w:vAlign w:val="bottom"/>
            <w:hideMark/>
          </w:tcPr>
          <w:p w14:paraId="0244D039" w14:textId="77777777" w:rsidR="009D62D4" w:rsidRPr="006B34E0" w:rsidRDefault="009D62D4" w:rsidP="006B34E0">
            <w:pPr>
              <w:jc w:val="center"/>
              <w:rPr>
                <w:rFonts w:ascii="Arial" w:hAnsi="Arial" w:cs="Arial"/>
                <w:b/>
                <w:bCs/>
                <w:color w:val="000000"/>
                <w:sz w:val="14"/>
                <w:szCs w:val="14"/>
              </w:rPr>
            </w:pPr>
            <w:r w:rsidRPr="006B34E0">
              <w:rPr>
                <w:rFonts w:ascii="Arial" w:hAnsi="Arial" w:cs="Arial"/>
                <w:b/>
                <w:bCs/>
                <w:color w:val="000000"/>
                <w:sz w:val="14"/>
                <w:szCs w:val="14"/>
              </w:rPr>
              <w:t>Descrição</w:t>
            </w:r>
          </w:p>
        </w:tc>
        <w:tc>
          <w:tcPr>
            <w:tcW w:w="52" w:type="pct"/>
            <w:tcBorders>
              <w:top w:val="nil"/>
              <w:left w:val="nil"/>
              <w:bottom w:val="nil"/>
              <w:right w:val="nil"/>
            </w:tcBorders>
            <w:noWrap/>
            <w:vAlign w:val="bottom"/>
            <w:hideMark/>
          </w:tcPr>
          <w:p w14:paraId="24F4D0CF" w14:textId="77777777" w:rsidR="009D62D4" w:rsidRPr="006B34E0" w:rsidRDefault="009D62D4" w:rsidP="006B34E0">
            <w:pPr>
              <w:jc w:val="center"/>
              <w:rPr>
                <w:rFonts w:ascii="Arial" w:hAnsi="Arial" w:cs="Arial"/>
                <w:b/>
                <w:bCs/>
                <w:color w:val="000000"/>
                <w:sz w:val="14"/>
                <w:szCs w:val="14"/>
              </w:rPr>
            </w:pPr>
          </w:p>
        </w:tc>
        <w:tc>
          <w:tcPr>
            <w:tcW w:w="506" w:type="pct"/>
            <w:tcBorders>
              <w:top w:val="nil"/>
              <w:left w:val="nil"/>
              <w:bottom w:val="single" w:sz="8" w:space="0" w:color="auto"/>
              <w:right w:val="nil"/>
            </w:tcBorders>
            <w:vAlign w:val="bottom"/>
            <w:hideMark/>
          </w:tcPr>
          <w:p w14:paraId="5EFB4E38" w14:textId="77777777" w:rsidR="009D62D4" w:rsidRPr="006B34E0" w:rsidRDefault="009D62D4" w:rsidP="006B34E0">
            <w:pPr>
              <w:jc w:val="center"/>
              <w:rPr>
                <w:rFonts w:ascii="Arial" w:hAnsi="Arial" w:cs="Arial"/>
                <w:b/>
                <w:bCs/>
                <w:color w:val="000000"/>
                <w:sz w:val="14"/>
                <w:szCs w:val="14"/>
              </w:rPr>
            </w:pPr>
            <w:r w:rsidRPr="006B34E0">
              <w:rPr>
                <w:rFonts w:ascii="Arial" w:hAnsi="Arial" w:cs="Arial"/>
                <w:b/>
                <w:bCs/>
                <w:color w:val="000000"/>
                <w:sz w:val="14"/>
                <w:szCs w:val="14"/>
              </w:rPr>
              <w:t>Data do Convênio</w:t>
            </w:r>
          </w:p>
        </w:tc>
        <w:tc>
          <w:tcPr>
            <w:tcW w:w="21" w:type="pct"/>
            <w:tcBorders>
              <w:top w:val="nil"/>
              <w:left w:val="nil"/>
              <w:bottom w:val="nil"/>
              <w:right w:val="nil"/>
            </w:tcBorders>
            <w:vAlign w:val="center"/>
            <w:hideMark/>
          </w:tcPr>
          <w:p w14:paraId="69F4B3F3" w14:textId="77777777" w:rsidR="009D62D4" w:rsidRPr="006B34E0" w:rsidRDefault="009D62D4" w:rsidP="006B34E0">
            <w:pPr>
              <w:jc w:val="center"/>
              <w:rPr>
                <w:rFonts w:ascii="Arial" w:hAnsi="Arial" w:cs="Arial"/>
                <w:b/>
                <w:bCs/>
                <w:color w:val="000000"/>
                <w:sz w:val="14"/>
                <w:szCs w:val="14"/>
              </w:rPr>
            </w:pPr>
          </w:p>
        </w:tc>
        <w:tc>
          <w:tcPr>
            <w:tcW w:w="530" w:type="pct"/>
            <w:tcBorders>
              <w:top w:val="nil"/>
              <w:left w:val="nil"/>
              <w:bottom w:val="single" w:sz="8" w:space="0" w:color="auto"/>
              <w:right w:val="nil"/>
            </w:tcBorders>
            <w:vAlign w:val="bottom"/>
            <w:hideMark/>
          </w:tcPr>
          <w:p w14:paraId="6BA869E9" w14:textId="77777777" w:rsidR="009D62D4" w:rsidRPr="006B34E0" w:rsidRDefault="009D62D4" w:rsidP="006B34E0">
            <w:pPr>
              <w:jc w:val="right"/>
              <w:rPr>
                <w:rFonts w:ascii="Arial" w:hAnsi="Arial" w:cs="Arial"/>
                <w:b/>
                <w:bCs/>
                <w:color w:val="000000"/>
                <w:sz w:val="14"/>
                <w:szCs w:val="14"/>
              </w:rPr>
            </w:pPr>
            <w:r w:rsidRPr="006B34E0">
              <w:rPr>
                <w:rFonts w:ascii="Arial" w:hAnsi="Arial" w:cs="Arial"/>
                <w:b/>
                <w:bCs/>
                <w:color w:val="000000"/>
                <w:sz w:val="14"/>
                <w:szCs w:val="14"/>
              </w:rPr>
              <w:t>Valor do</w:t>
            </w:r>
            <w:r w:rsidRPr="006B34E0">
              <w:rPr>
                <w:rFonts w:ascii="Arial" w:hAnsi="Arial" w:cs="Arial"/>
                <w:b/>
                <w:bCs/>
                <w:color w:val="000000"/>
                <w:sz w:val="14"/>
                <w:szCs w:val="14"/>
              </w:rPr>
              <w:br/>
              <w:t>convênio</w:t>
            </w:r>
          </w:p>
        </w:tc>
        <w:tc>
          <w:tcPr>
            <w:tcW w:w="59" w:type="pct"/>
            <w:tcBorders>
              <w:top w:val="nil"/>
              <w:left w:val="nil"/>
              <w:bottom w:val="nil"/>
              <w:right w:val="nil"/>
            </w:tcBorders>
            <w:vAlign w:val="bottom"/>
            <w:hideMark/>
          </w:tcPr>
          <w:p w14:paraId="36F3FA6B" w14:textId="77777777" w:rsidR="009D62D4" w:rsidRPr="006B34E0" w:rsidRDefault="009D62D4" w:rsidP="006B34E0">
            <w:pPr>
              <w:jc w:val="right"/>
              <w:rPr>
                <w:rFonts w:ascii="Arial" w:hAnsi="Arial" w:cs="Arial"/>
                <w:b/>
                <w:bCs/>
                <w:color w:val="000000"/>
                <w:sz w:val="14"/>
                <w:szCs w:val="14"/>
              </w:rPr>
            </w:pPr>
          </w:p>
        </w:tc>
        <w:tc>
          <w:tcPr>
            <w:tcW w:w="521" w:type="pct"/>
            <w:tcBorders>
              <w:top w:val="nil"/>
              <w:left w:val="nil"/>
              <w:bottom w:val="single" w:sz="8" w:space="0" w:color="auto"/>
              <w:right w:val="nil"/>
            </w:tcBorders>
            <w:vAlign w:val="center"/>
            <w:hideMark/>
          </w:tcPr>
          <w:p w14:paraId="48DAAE91" w14:textId="77777777" w:rsidR="009D62D4" w:rsidRPr="006B34E0" w:rsidRDefault="009D62D4" w:rsidP="006B34E0">
            <w:pPr>
              <w:jc w:val="center"/>
              <w:rPr>
                <w:rFonts w:ascii="Arial" w:hAnsi="Arial" w:cs="Arial"/>
                <w:b/>
                <w:bCs/>
                <w:color w:val="000000"/>
                <w:sz w:val="14"/>
                <w:szCs w:val="14"/>
              </w:rPr>
            </w:pPr>
            <w:r w:rsidRPr="006B34E0">
              <w:rPr>
                <w:rFonts w:ascii="Arial" w:hAnsi="Arial" w:cs="Arial"/>
                <w:b/>
                <w:bCs/>
                <w:color w:val="000000"/>
                <w:sz w:val="14"/>
                <w:szCs w:val="14"/>
              </w:rPr>
              <w:t>Valor total gasto até 2025</w:t>
            </w:r>
          </w:p>
        </w:tc>
        <w:tc>
          <w:tcPr>
            <w:tcW w:w="48" w:type="pct"/>
            <w:tcBorders>
              <w:top w:val="nil"/>
              <w:left w:val="nil"/>
              <w:bottom w:val="nil"/>
              <w:right w:val="nil"/>
            </w:tcBorders>
            <w:vAlign w:val="center"/>
            <w:hideMark/>
          </w:tcPr>
          <w:p w14:paraId="0867C666" w14:textId="77777777" w:rsidR="009D62D4" w:rsidRPr="006B34E0" w:rsidRDefault="009D62D4" w:rsidP="006B34E0">
            <w:pPr>
              <w:jc w:val="center"/>
              <w:rPr>
                <w:rFonts w:ascii="Arial" w:hAnsi="Arial" w:cs="Arial"/>
                <w:b/>
                <w:bCs/>
                <w:color w:val="000000"/>
                <w:sz w:val="14"/>
                <w:szCs w:val="14"/>
              </w:rPr>
            </w:pPr>
          </w:p>
        </w:tc>
        <w:tc>
          <w:tcPr>
            <w:tcW w:w="521" w:type="pct"/>
            <w:tcBorders>
              <w:top w:val="nil"/>
              <w:left w:val="nil"/>
              <w:bottom w:val="single" w:sz="8" w:space="0" w:color="auto"/>
              <w:right w:val="nil"/>
            </w:tcBorders>
            <w:vAlign w:val="bottom"/>
            <w:hideMark/>
          </w:tcPr>
          <w:p w14:paraId="1032E2BE" w14:textId="77777777" w:rsidR="009D62D4" w:rsidRPr="006B34E0" w:rsidRDefault="009D62D4" w:rsidP="006B34E0">
            <w:pPr>
              <w:jc w:val="right"/>
              <w:rPr>
                <w:rFonts w:ascii="Arial" w:hAnsi="Arial" w:cs="Arial"/>
                <w:b/>
                <w:bCs/>
                <w:color w:val="000000"/>
                <w:sz w:val="14"/>
                <w:szCs w:val="14"/>
              </w:rPr>
            </w:pPr>
            <w:r w:rsidRPr="006B34E0">
              <w:rPr>
                <w:rFonts w:ascii="Arial" w:hAnsi="Arial" w:cs="Arial"/>
                <w:b/>
                <w:bCs/>
                <w:color w:val="000000"/>
                <w:sz w:val="14"/>
                <w:szCs w:val="14"/>
              </w:rPr>
              <w:t>2025</w:t>
            </w:r>
          </w:p>
        </w:tc>
        <w:tc>
          <w:tcPr>
            <w:tcW w:w="50" w:type="pct"/>
            <w:tcBorders>
              <w:top w:val="nil"/>
              <w:left w:val="nil"/>
              <w:bottom w:val="nil"/>
              <w:right w:val="nil"/>
            </w:tcBorders>
            <w:vAlign w:val="bottom"/>
            <w:hideMark/>
          </w:tcPr>
          <w:p w14:paraId="0B314288" w14:textId="77777777" w:rsidR="009D62D4" w:rsidRPr="006B34E0" w:rsidRDefault="009D62D4" w:rsidP="006B34E0">
            <w:pPr>
              <w:jc w:val="right"/>
              <w:rPr>
                <w:rFonts w:ascii="Arial" w:hAnsi="Arial" w:cs="Arial"/>
                <w:b/>
                <w:bCs/>
                <w:color w:val="000000"/>
                <w:sz w:val="14"/>
                <w:szCs w:val="14"/>
              </w:rPr>
            </w:pPr>
          </w:p>
        </w:tc>
        <w:tc>
          <w:tcPr>
            <w:tcW w:w="519" w:type="pct"/>
            <w:tcBorders>
              <w:top w:val="nil"/>
              <w:left w:val="nil"/>
              <w:bottom w:val="single" w:sz="8" w:space="0" w:color="auto"/>
              <w:right w:val="nil"/>
            </w:tcBorders>
            <w:vAlign w:val="bottom"/>
            <w:hideMark/>
          </w:tcPr>
          <w:p w14:paraId="7BD21506" w14:textId="77777777" w:rsidR="009D62D4" w:rsidRPr="006B34E0" w:rsidRDefault="009D62D4" w:rsidP="006B34E0">
            <w:pPr>
              <w:jc w:val="right"/>
              <w:rPr>
                <w:rFonts w:ascii="Arial" w:hAnsi="Arial" w:cs="Arial"/>
                <w:b/>
                <w:bCs/>
                <w:color w:val="000000"/>
                <w:sz w:val="14"/>
                <w:szCs w:val="14"/>
              </w:rPr>
            </w:pPr>
            <w:r w:rsidRPr="006B34E0">
              <w:rPr>
                <w:rFonts w:ascii="Arial" w:hAnsi="Arial" w:cs="Arial"/>
                <w:b/>
                <w:bCs/>
                <w:color w:val="000000"/>
                <w:sz w:val="14"/>
                <w:szCs w:val="14"/>
              </w:rPr>
              <w:t>2024</w:t>
            </w:r>
          </w:p>
        </w:tc>
      </w:tr>
      <w:tr w:rsidR="009D62D4" w:rsidRPr="006B34E0" w14:paraId="52922499" w14:textId="77777777" w:rsidTr="006B34E0">
        <w:trPr>
          <w:trHeight w:val="170"/>
        </w:trPr>
        <w:tc>
          <w:tcPr>
            <w:tcW w:w="545" w:type="pct"/>
            <w:tcBorders>
              <w:top w:val="nil"/>
              <w:left w:val="nil"/>
              <w:bottom w:val="nil"/>
              <w:right w:val="nil"/>
            </w:tcBorders>
            <w:noWrap/>
            <w:vAlign w:val="bottom"/>
            <w:hideMark/>
          </w:tcPr>
          <w:p w14:paraId="79EB015A" w14:textId="77777777" w:rsidR="009D62D4" w:rsidRPr="006B34E0" w:rsidRDefault="009D62D4" w:rsidP="006B34E0">
            <w:pPr>
              <w:jc w:val="right"/>
              <w:rPr>
                <w:rFonts w:ascii="Arial" w:hAnsi="Arial" w:cs="Arial"/>
                <w:b/>
                <w:bCs/>
                <w:color w:val="000000"/>
                <w:sz w:val="14"/>
                <w:szCs w:val="14"/>
              </w:rPr>
            </w:pPr>
          </w:p>
        </w:tc>
        <w:tc>
          <w:tcPr>
            <w:tcW w:w="59" w:type="pct"/>
            <w:tcBorders>
              <w:top w:val="nil"/>
              <w:left w:val="nil"/>
              <w:bottom w:val="nil"/>
              <w:right w:val="nil"/>
            </w:tcBorders>
            <w:noWrap/>
            <w:vAlign w:val="bottom"/>
            <w:hideMark/>
          </w:tcPr>
          <w:p w14:paraId="479FC6A4" w14:textId="77777777" w:rsidR="009D62D4" w:rsidRPr="006B34E0" w:rsidRDefault="009D62D4" w:rsidP="006B34E0">
            <w:pPr>
              <w:rPr>
                <w:rFonts w:ascii="Arial" w:hAnsi="Arial" w:cs="Arial"/>
                <w:sz w:val="14"/>
                <w:szCs w:val="14"/>
              </w:rPr>
            </w:pPr>
          </w:p>
        </w:tc>
        <w:tc>
          <w:tcPr>
            <w:tcW w:w="1569" w:type="pct"/>
            <w:tcBorders>
              <w:top w:val="nil"/>
              <w:left w:val="nil"/>
              <w:bottom w:val="nil"/>
              <w:right w:val="nil"/>
            </w:tcBorders>
            <w:noWrap/>
            <w:vAlign w:val="bottom"/>
            <w:hideMark/>
          </w:tcPr>
          <w:p w14:paraId="57945F9D" w14:textId="77777777" w:rsidR="009D62D4" w:rsidRPr="006B34E0" w:rsidRDefault="009D62D4" w:rsidP="006B34E0">
            <w:pPr>
              <w:rPr>
                <w:rFonts w:ascii="Arial" w:hAnsi="Arial" w:cs="Arial"/>
                <w:sz w:val="14"/>
                <w:szCs w:val="14"/>
              </w:rPr>
            </w:pPr>
          </w:p>
        </w:tc>
        <w:tc>
          <w:tcPr>
            <w:tcW w:w="52" w:type="pct"/>
            <w:tcBorders>
              <w:top w:val="nil"/>
              <w:left w:val="nil"/>
              <w:bottom w:val="nil"/>
              <w:right w:val="nil"/>
            </w:tcBorders>
            <w:noWrap/>
            <w:vAlign w:val="bottom"/>
            <w:hideMark/>
          </w:tcPr>
          <w:p w14:paraId="7224E24C" w14:textId="77777777" w:rsidR="009D62D4" w:rsidRPr="006B34E0" w:rsidRDefault="009D62D4" w:rsidP="006B34E0">
            <w:pPr>
              <w:rPr>
                <w:rFonts w:ascii="Arial" w:hAnsi="Arial" w:cs="Arial"/>
                <w:sz w:val="14"/>
                <w:szCs w:val="14"/>
              </w:rPr>
            </w:pPr>
          </w:p>
        </w:tc>
        <w:tc>
          <w:tcPr>
            <w:tcW w:w="506" w:type="pct"/>
            <w:tcBorders>
              <w:top w:val="nil"/>
              <w:left w:val="nil"/>
              <w:bottom w:val="nil"/>
              <w:right w:val="nil"/>
            </w:tcBorders>
            <w:vAlign w:val="center"/>
            <w:hideMark/>
          </w:tcPr>
          <w:p w14:paraId="0C0A7CC4" w14:textId="77777777" w:rsidR="009D62D4" w:rsidRPr="006B34E0" w:rsidRDefault="009D62D4" w:rsidP="006B34E0">
            <w:pPr>
              <w:rPr>
                <w:rFonts w:ascii="Arial" w:hAnsi="Arial" w:cs="Arial"/>
                <w:sz w:val="14"/>
                <w:szCs w:val="14"/>
              </w:rPr>
            </w:pPr>
          </w:p>
        </w:tc>
        <w:tc>
          <w:tcPr>
            <w:tcW w:w="21" w:type="pct"/>
            <w:tcBorders>
              <w:top w:val="nil"/>
              <w:left w:val="nil"/>
              <w:bottom w:val="nil"/>
              <w:right w:val="nil"/>
            </w:tcBorders>
            <w:vAlign w:val="center"/>
            <w:hideMark/>
          </w:tcPr>
          <w:p w14:paraId="09612820" w14:textId="77777777" w:rsidR="009D62D4" w:rsidRPr="006B34E0" w:rsidRDefault="009D62D4" w:rsidP="006B34E0">
            <w:pPr>
              <w:jc w:val="right"/>
              <w:rPr>
                <w:rFonts w:ascii="Arial" w:hAnsi="Arial" w:cs="Arial"/>
                <w:sz w:val="14"/>
                <w:szCs w:val="14"/>
              </w:rPr>
            </w:pPr>
          </w:p>
        </w:tc>
        <w:tc>
          <w:tcPr>
            <w:tcW w:w="530" w:type="pct"/>
            <w:tcBorders>
              <w:top w:val="nil"/>
              <w:left w:val="nil"/>
              <w:bottom w:val="nil"/>
              <w:right w:val="nil"/>
            </w:tcBorders>
            <w:noWrap/>
            <w:vAlign w:val="center"/>
            <w:hideMark/>
          </w:tcPr>
          <w:p w14:paraId="6F4CFA96" w14:textId="77777777" w:rsidR="009D62D4" w:rsidRPr="006B34E0" w:rsidRDefault="009D62D4" w:rsidP="006B34E0">
            <w:pPr>
              <w:jc w:val="right"/>
              <w:rPr>
                <w:rFonts w:ascii="Arial" w:hAnsi="Arial" w:cs="Arial"/>
                <w:sz w:val="14"/>
                <w:szCs w:val="14"/>
              </w:rPr>
            </w:pPr>
          </w:p>
        </w:tc>
        <w:tc>
          <w:tcPr>
            <w:tcW w:w="59" w:type="pct"/>
            <w:tcBorders>
              <w:top w:val="nil"/>
              <w:left w:val="nil"/>
              <w:bottom w:val="nil"/>
              <w:right w:val="nil"/>
            </w:tcBorders>
            <w:noWrap/>
            <w:vAlign w:val="center"/>
            <w:hideMark/>
          </w:tcPr>
          <w:p w14:paraId="773637B6" w14:textId="77777777" w:rsidR="009D62D4" w:rsidRPr="006B34E0" w:rsidRDefault="009D62D4" w:rsidP="006B34E0">
            <w:pPr>
              <w:jc w:val="right"/>
              <w:rPr>
                <w:rFonts w:ascii="Arial" w:hAnsi="Arial" w:cs="Arial"/>
                <w:sz w:val="14"/>
                <w:szCs w:val="14"/>
              </w:rPr>
            </w:pPr>
          </w:p>
        </w:tc>
        <w:tc>
          <w:tcPr>
            <w:tcW w:w="521" w:type="pct"/>
            <w:tcBorders>
              <w:top w:val="nil"/>
              <w:left w:val="nil"/>
              <w:bottom w:val="nil"/>
              <w:right w:val="nil"/>
            </w:tcBorders>
            <w:noWrap/>
            <w:vAlign w:val="center"/>
            <w:hideMark/>
          </w:tcPr>
          <w:p w14:paraId="76043E9E" w14:textId="77777777" w:rsidR="009D62D4" w:rsidRPr="006B34E0" w:rsidRDefault="009D62D4" w:rsidP="006B34E0">
            <w:pPr>
              <w:jc w:val="right"/>
              <w:rPr>
                <w:rFonts w:ascii="Arial" w:hAnsi="Arial" w:cs="Arial"/>
                <w:sz w:val="14"/>
                <w:szCs w:val="14"/>
              </w:rPr>
            </w:pPr>
          </w:p>
        </w:tc>
        <w:tc>
          <w:tcPr>
            <w:tcW w:w="48" w:type="pct"/>
            <w:tcBorders>
              <w:top w:val="nil"/>
              <w:left w:val="nil"/>
              <w:bottom w:val="nil"/>
              <w:right w:val="nil"/>
            </w:tcBorders>
            <w:vAlign w:val="center"/>
            <w:hideMark/>
          </w:tcPr>
          <w:p w14:paraId="1BE33D32" w14:textId="77777777" w:rsidR="009D62D4" w:rsidRPr="006B34E0" w:rsidRDefault="009D62D4" w:rsidP="006B34E0">
            <w:pPr>
              <w:jc w:val="right"/>
              <w:rPr>
                <w:rFonts w:ascii="Arial" w:hAnsi="Arial" w:cs="Arial"/>
                <w:sz w:val="14"/>
                <w:szCs w:val="14"/>
              </w:rPr>
            </w:pPr>
          </w:p>
        </w:tc>
        <w:tc>
          <w:tcPr>
            <w:tcW w:w="521" w:type="pct"/>
            <w:tcBorders>
              <w:top w:val="nil"/>
              <w:left w:val="nil"/>
              <w:bottom w:val="nil"/>
              <w:right w:val="nil"/>
            </w:tcBorders>
            <w:noWrap/>
            <w:vAlign w:val="center"/>
            <w:hideMark/>
          </w:tcPr>
          <w:p w14:paraId="77AF5C23" w14:textId="77777777" w:rsidR="009D62D4" w:rsidRPr="006B34E0" w:rsidRDefault="009D62D4" w:rsidP="006B34E0">
            <w:pPr>
              <w:jc w:val="right"/>
              <w:rPr>
                <w:rFonts w:ascii="Arial" w:hAnsi="Arial" w:cs="Arial"/>
                <w:sz w:val="14"/>
                <w:szCs w:val="14"/>
              </w:rPr>
            </w:pPr>
          </w:p>
        </w:tc>
        <w:tc>
          <w:tcPr>
            <w:tcW w:w="50" w:type="pct"/>
            <w:tcBorders>
              <w:top w:val="nil"/>
              <w:left w:val="nil"/>
              <w:bottom w:val="nil"/>
              <w:right w:val="nil"/>
            </w:tcBorders>
            <w:noWrap/>
            <w:vAlign w:val="center"/>
            <w:hideMark/>
          </w:tcPr>
          <w:p w14:paraId="1D6E94AA" w14:textId="77777777" w:rsidR="009D62D4" w:rsidRPr="006B34E0" w:rsidRDefault="009D62D4" w:rsidP="006B34E0">
            <w:pPr>
              <w:jc w:val="right"/>
              <w:rPr>
                <w:rFonts w:ascii="Arial" w:hAnsi="Arial" w:cs="Arial"/>
                <w:sz w:val="14"/>
                <w:szCs w:val="14"/>
              </w:rPr>
            </w:pPr>
          </w:p>
        </w:tc>
        <w:tc>
          <w:tcPr>
            <w:tcW w:w="519" w:type="pct"/>
            <w:tcBorders>
              <w:top w:val="nil"/>
              <w:left w:val="nil"/>
              <w:bottom w:val="nil"/>
              <w:right w:val="nil"/>
            </w:tcBorders>
            <w:noWrap/>
            <w:vAlign w:val="center"/>
            <w:hideMark/>
          </w:tcPr>
          <w:p w14:paraId="364A119A" w14:textId="77777777" w:rsidR="009D62D4" w:rsidRPr="006B34E0" w:rsidRDefault="009D62D4" w:rsidP="006B34E0">
            <w:pPr>
              <w:jc w:val="right"/>
              <w:rPr>
                <w:rFonts w:ascii="Arial" w:hAnsi="Arial" w:cs="Arial"/>
                <w:sz w:val="14"/>
                <w:szCs w:val="14"/>
              </w:rPr>
            </w:pPr>
          </w:p>
        </w:tc>
      </w:tr>
      <w:tr w:rsidR="005A5C4F" w:rsidRPr="00D1526E" w14:paraId="7293C400" w14:textId="77777777" w:rsidTr="009136D8">
        <w:trPr>
          <w:trHeight w:val="170"/>
        </w:trPr>
        <w:tc>
          <w:tcPr>
            <w:tcW w:w="545" w:type="pct"/>
            <w:tcBorders>
              <w:top w:val="nil"/>
              <w:left w:val="nil"/>
              <w:bottom w:val="nil"/>
              <w:right w:val="nil"/>
            </w:tcBorders>
            <w:vAlign w:val="center"/>
            <w:hideMark/>
          </w:tcPr>
          <w:p w14:paraId="32B3B39D"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11632</w:t>
            </w:r>
          </w:p>
        </w:tc>
        <w:tc>
          <w:tcPr>
            <w:tcW w:w="59" w:type="pct"/>
            <w:tcBorders>
              <w:top w:val="nil"/>
              <w:left w:val="nil"/>
              <w:bottom w:val="nil"/>
              <w:right w:val="nil"/>
            </w:tcBorders>
            <w:vAlign w:val="center"/>
            <w:hideMark/>
          </w:tcPr>
          <w:p w14:paraId="32FE548B"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61FE2F69"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Heliodora/MG</w:t>
            </w:r>
          </w:p>
        </w:tc>
        <w:tc>
          <w:tcPr>
            <w:tcW w:w="52" w:type="pct"/>
            <w:tcBorders>
              <w:top w:val="nil"/>
              <w:left w:val="nil"/>
              <w:bottom w:val="nil"/>
              <w:right w:val="nil"/>
            </w:tcBorders>
            <w:vAlign w:val="center"/>
            <w:hideMark/>
          </w:tcPr>
          <w:p w14:paraId="6F6DC3F5"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61036EA9"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04/07/2024</w:t>
            </w:r>
          </w:p>
        </w:tc>
        <w:tc>
          <w:tcPr>
            <w:tcW w:w="21" w:type="pct"/>
            <w:tcBorders>
              <w:top w:val="nil"/>
              <w:left w:val="nil"/>
              <w:bottom w:val="nil"/>
              <w:right w:val="nil"/>
            </w:tcBorders>
            <w:vAlign w:val="center"/>
            <w:hideMark/>
          </w:tcPr>
          <w:p w14:paraId="5BB92F85"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6A60F142" w14:textId="346FDCB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595</w:t>
            </w:r>
          </w:p>
        </w:tc>
        <w:tc>
          <w:tcPr>
            <w:tcW w:w="59" w:type="pct"/>
            <w:tcBorders>
              <w:top w:val="nil"/>
              <w:left w:val="nil"/>
              <w:bottom w:val="nil"/>
              <w:right w:val="nil"/>
            </w:tcBorders>
            <w:vAlign w:val="center"/>
            <w:hideMark/>
          </w:tcPr>
          <w:p w14:paraId="2414590E"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3BA92D07" w14:textId="051D5A3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(595)</w:t>
            </w:r>
          </w:p>
        </w:tc>
        <w:tc>
          <w:tcPr>
            <w:tcW w:w="48" w:type="pct"/>
            <w:tcBorders>
              <w:top w:val="nil"/>
              <w:left w:val="nil"/>
              <w:bottom w:val="nil"/>
              <w:right w:val="nil"/>
            </w:tcBorders>
            <w:vAlign w:val="center"/>
            <w:hideMark/>
          </w:tcPr>
          <w:p w14:paraId="64312F32"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4DEC8035" w14:textId="651908A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04FF5271"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520A5CB7" w14:textId="63AA5F8D"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(595)</w:t>
            </w:r>
          </w:p>
        </w:tc>
      </w:tr>
      <w:tr w:rsidR="005A5C4F" w:rsidRPr="00D1526E" w14:paraId="2DA879BB" w14:textId="77777777" w:rsidTr="009136D8">
        <w:trPr>
          <w:trHeight w:val="170"/>
        </w:trPr>
        <w:tc>
          <w:tcPr>
            <w:tcW w:w="545" w:type="pct"/>
            <w:tcBorders>
              <w:top w:val="nil"/>
              <w:left w:val="nil"/>
              <w:bottom w:val="nil"/>
              <w:right w:val="nil"/>
            </w:tcBorders>
            <w:vAlign w:val="center"/>
            <w:hideMark/>
          </w:tcPr>
          <w:p w14:paraId="29D326F1"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11633</w:t>
            </w:r>
          </w:p>
        </w:tc>
        <w:tc>
          <w:tcPr>
            <w:tcW w:w="59" w:type="pct"/>
            <w:tcBorders>
              <w:top w:val="nil"/>
              <w:left w:val="nil"/>
              <w:bottom w:val="nil"/>
              <w:right w:val="nil"/>
            </w:tcBorders>
            <w:vAlign w:val="center"/>
            <w:hideMark/>
          </w:tcPr>
          <w:p w14:paraId="2489B79B"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525576CC"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Almenara/MG</w:t>
            </w:r>
          </w:p>
        </w:tc>
        <w:tc>
          <w:tcPr>
            <w:tcW w:w="52" w:type="pct"/>
            <w:tcBorders>
              <w:top w:val="nil"/>
              <w:left w:val="nil"/>
              <w:bottom w:val="nil"/>
              <w:right w:val="nil"/>
            </w:tcBorders>
            <w:vAlign w:val="center"/>
            <w:hideMark/>
          </w:tcPr>
          <w:p w14:paraId="33BB4082"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31A6913F"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04/07/2024</w:t>
            </w:r>
          </w:p>
        </w:tc>
        <w:tc>
          <w:tcPr>
            <w:tcW w:w="21" w:type="pct"/>
            <w:tcBorders>
              <w:top w:val="nil"/>
              <w:left w:val="nil"/>
              <w:bottom w:val="nil"/>
              <w:right w:val="nil"/>
            </w:tcBorders>
            <w:vAlign w:val="center"/>
            <w:hideMark/>
          </w:tcPr>
          <w:p w14:paraId="5E1EE571"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62550BCC" w14:textId="18AC8A8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1.400</w:t>
            </w:r>
          </w:p>
        </w:tc>
        <w:tc>
          <w:tcPr>
            <w:tcW w:w="59" w:type="pct"/>
            <w:tcBorders>
              <w:top w:val="nil"/>
              <w:left w:val="nil"/>
              <w:bottom w:val="nil"/>
              <w:right w:val="nil"/>
            </w:tcBorders>
            <w:vAlign w:val="center"/>
            <w:hideMark/>
          </w:tcPr>
          <w:p w14:paraId="73B27297"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1FE2F0C3" w14:textId="2D3A227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(1.400)</w:t>
            </w:r>
          </w:p>
        </w:tc>
        <w:tc>
          <w:tcPr>
            <w:tcW w:w="48" w:type="pct"/>
            <w:tcBorders>
              <w:top w:val="nil"/>
              <w:left w:val="nil"/>
              <w:bottom w:val="nil"/>
              <w:right w:val="nil"/>
            </w:tcBorders>
            <w:vAlign w:val="center"/>
            <w:hideMark/>
          </w:tcPr>
          <w:p w14:paraId="603B1D83"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56E81F07" w14:textId="59C132B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21FB33B9"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3CFC146D" w14:textId="41087500"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(1.400)</w:t>
            </w:r>
          </w:p>
        </w:tc>
      </w:tr>
      <w:tr w:rsidR="005A5C4F" w:rsidRPr="00D1526E" w14:paraId="7644FA6C" w14:textId="77777777" w:rsidTr="009136D8">
        <w:trPr>
          <w:trHeight w:val="170"/>
        </w:trPr>
        <w:tc>
          <w:tcPr>
            <w:tcW w:w="545" w:type="pct"/>
            <w:tcBorders>
              <w:top w:val="nil"/>
              <w:left w:val="nil"/>
              <w:bottom w:val="nil"/>
              <w:right w:val="nil"/>
            </w:tcBorders>
            <w:vAlign w:val="center"/>
            <w:hideMark/>
          </w:tcPr>
          <w:p w14:paraId="3352D67F"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11634</w:t>
            </w:r>
          </w:p>
        </w:tc>
        <w:tc>
          <w:tcPr>
            <w:tcW w:w="59" w:type="pct"/>
            <w:tcBorders>
              <w:top w:val="nil"/>
              <w:left w:val="nil"/>
              <w:bottom w:val="nil"/>
              <w:right w:val="nil"/>
            </w:tcBorders>
            <w:vAlign w:val="center"/>
            <w:hideMark/>
          </w:tcPr>
          <w:p w14:paraId="0BFB9EA1"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4F014DD2"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Itaguara/MG</w:t>
            </w:r>
          </w:p>
        </w:tc>
        <w:tc>
          <w:tcPr>
            <w:tcW w:w="52" w:type="pct"/>
            <w:tcBorders>
              <w:top w:val="nil"/>
              <w:left w:val="nil"/>
              <w:bottom w:val="nil"/>
              <w:right w:val="nil"/>
            </w:tcBorders>
            <w:vAlign w:val="center"/>
            <w:hideMark/>
          </w:tcPr>
          <w:p w14:paraId="00134823"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7EC307D4"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04/07/2024</w:t>
            </w:r>
          </w:p>
        </w:tc>
        <w:tc>
          <w:tcPr>
            <w:tcW w:w="21" w:type="pct"/>
            <w:tcBorders>
              <w:top w:val="nil"/>
              <w:left w:val="nil"/>
              <w:bottom w:val="nil"/>
              <w:right w:val="nil"/>
            </w:tcBorders>
            <w:vAlign w:val="center"/>
            <w:hideMark/>
          </w:tcPr>
          <w:p w14:paraId="1B105B29"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5D8600D8" w14:textId="244ECDF6"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2.695</w:t>
            </w:r>
          </w:p>
        </w:tc>
        <w:tc>
          <w:tcPr>
            <w:tcW w:w="59" w:type="pct"/>
            <w:tcBorders>
              <w:top w:val="nil"/>
              <w:left w:val="nil"/>
              <w:bottom w:val="nil"/>
              <w:right w:val="nil"/>
            </w:tcBorders>
            <w:vAlign w:val="center"/>
            <w:hideMark/>
          </w:tcPr>
          <w:p w14:paraId="78DB4D36"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102DFC4B" w14:textId="379585B3"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(2.695)</w:t>
            </w:r>
          </w:p>
        </w:tc>
        <w:tc>
          <w:tcPr>
            <w:tcW w:w="48" w:type="pct"/>
            <w:tcBorders>
              <w:top w:val="nil"/>
              <w:left w:val="nil"/>
              <w:bottom w:val="nil"/>
              <w:right w:val="nil"/>
            </w:tcBorders>
            <w:vAlign w:val="center"/>
            <w:hideMark/>
          </w:tcPr>
          <w:p w14:paraId="4F347D78"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2BBE5596" w14:textId="0CB8455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3FE63209"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7D1A553D" w14:textId="344C318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(2.695)</w:t>
            </w:r>
          </w:p>
        </w:tc>
      </w:tr>
      <w:tr w:rsidR="005A5C4F" w:rsidRPr="00D1526E" w14:paraId="5D9B5911" w14:textId="77777777" w:rsidTr="009136D8">
        <w:trPr>
          <w:trHeight w:val="170"/>
        </w:trPr>
        <w:tc>
          <w:tcPr>
            <w:tcW w:w="545" w:type="pct"/>
            <w:tcBorders>
              <w:top w:val="nil"/>
              <w:left w:val="nil"/>
              <w:bottom w:val="nil"/>
              <w:right w:val="nil"/>
            </w:tcBorders>
            <w:vAlign w:val="center"/>
            <w:hideMark/>
          </w:tcPr>
          <w:p w14:paraId="4F47E56A"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11637</w:t>
            </w:r>
          </w:p>
        </w:tc>
        <w:tc>
          <w:tcPr>
            <w:tcW w:w="59" w:type="pct"/>
            <w:tcBorders>
              <w:top w:val="nil"/>
              <w:left w:val="nil"/>
              <w:bottom w:val="nil"/>
              <w:right w:val="nil"/>
            </w:tcBorders>
            <w:vAlign w:val="center"/>
            <w:hideMark/>
          </w:tcPr>
          <w:p w14:paraId="1438E7CE"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66218A92"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Serra Azul de Minas/MG</w:t>
            </w:r>
          </w:p>
        </w:tc>
        <w:tc>
          <w:tcPr>
            <w:tcW w:w="52" w:type="pct"/>
            <w:tcBorders>
              <w:top w:val="nil"/>
              <w:left w:val="nil"/>
              <w:bottom w:val="nil"/>
              <w:right w:val="nil"/>
            </w:tcBorders>
            <w:vAlign w:val="center"/>
            <w:hideMark/>
          </w:tcPr>
          <w:p w14:paraId="2FCE00D8"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0D033756"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04/07/2024</w:t>
            </w:r>
          </w:p>
        </w:tc>
        <w:tc>
          <w:tcPr>
            <w:tcW w:w="21" w:type="pct"/>
            <w:tcBorders>
              <w:top w:val="nil"/>
              <w:left w:val="nil"/>
              <w:bottom w:val="nil"/>
              <w:right w:val="nil"/>
            </w:tcBorders>
            <w:vAlign w:val="center"/>
            <w:hideMark/>
          </w:tcPr>
          <w:p w14:paraId="4F6EA20D"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624BB552" w14:textId="419F00A5"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1.190</w:t>
            </w:r>
          </w:p>
        </w:tc>
        <w:tc>
          <w:tcPr>
            <w:tcW w:w="59" w:type="pct"/>
            <w:tcBorders>
              <w:top w:val="nil"/>
              <w:left w:val="nil"/>
              <w:bottom w:val="nil"/>
              <w:right w:val="nil"/>
            </w:tcBorders>
            <w:vAlign w:val="center"/>
            <w:hideMark/>
          </w:tcPr>
          <w:p w14:paraId="0D77FA83"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4ED22065" w14:textId="5DAA4F4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(1.190)</w:t>
            </w:r>
          </w:p>
        </w:tc>
        <w:tc>
          <w:tcPr>
            <w:tcW w:w="48" w:type="pct"/>
            <w:tcBorders>
              <w:top w:val="nil"/>
              <w:left w:val="nil"/>
              <w:bottom w:val="nil"/>
              <w:right w:val="nil"/>
            </w:tcBorders>
            <w:vAlign w:val="center"/>
            <w:hideMark/>
          </w:tcPr>
          <w:p w14:paraId="6E31B45B"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03E0F5F5" w14:textId="0C84790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684864E2"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3C532ABD" w14:textId="1F5473C2"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(1.190)</w:t>
            </w:r>
          </w:p>
        </w:tc>
      </w:tr>
      <w:tr w:rsidR="005A5C4F" w:rsidRPr="00D1526E" w14:paraId="4A8AE205" w14:textId="77777777" w:rsidTr="009136D8">
        <w:trPr>
          <w:trHeight w:val="170"/>
        </w:trPr>
        <w:tc>
          <w:tcPr>
            <w:tcW w:w="545" w:type="pct"/>
            <w:tcBorders>
              <w:top w:val="nil"/>
              <w:left w:val="nil"/>
              <w:bottom w:val="nil"/>
              <w:right w:val="nil"/>
            </w:tcBorders>
            <w:vAlign w:val="center"/>
            <w:hideMark/>
          </w:tcPr>
          <w:p w14:paraId="2BB4DB29"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11638</w:t>
            </w:r>
          </w:p>
        </w:tc>
        <w:tc>
          <w:tcPr>
            <w:tcW w:w="59" w:type="pct"/>
            <w:tcBorders>
              <w:top w:val="nil"/>
              <w:left w:val="nil"/>
              <w:bottom w:val="nil"/>
              <w:right w:val="nil"/>
            </w:tcBorders>
            <w:vAlign w:val="center"/>
            <w:hideMark/>
          </w:tcPr>
          <w:p w14:paraId="544882A5"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7CC8CA1B"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Taiobeiras/MG</w:t>
            </w:r>
          </w:p>
        </w:tc>
        <w:tc>
          <w:tcPr>
            <w:tcW w:w="52" w:type="pct"/>
            <w:tcBorders>
              <w:top w:val="nil"/>
              <w:left w:val="nil"/>
              <w:bottom w:val="nil"/>
              <w:right w:val="nil"/>
            </w:tcBorders>
            <w:vAlign w:val="center"/>
            <w:hideMark/>
          </w:tcPr>
          <w:p w14:paraId="3DFE69AA"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64288256"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04/07/2024</w:t>
            </w:r>
          </w:p>
        </w:tc>
        <w:tc>
          <w:tcPr>
            <w:tcW w:w="21" w:type="pct"/>
            <w:tcBorders>
              <w:top w:val="nil"/>
              <w:left w:val="nil"/>
              <w:bottom w:val="nil"/>
              <w:right w:val="nil"/>
            </w:tcBorders>
            <w:vAlign w:val="center"/>
            <w:hideMark/>
          </w:tcPr>
          <w:p w14:paraId="011D0672"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518CF7CA" w14:textId="1A9A3445"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3.220</w:t>
            </w:r>
          </w:p>
        </w:tc>
        <w:tc>
          <w:tcPr>
            <w:tcW w:w="59" w:type="pct"/>
            <w:tcBorders>
              <w:top w:val="nil"/>
              <w:left w:val="nil"/>
              <w:bottom w:val="nil"/>
              <w:right w:val="nil"/>
            </w:tcBorders>
            <w:vAlign w:val="center"/>
            <w:hideMark/>
          </w:tcPr>
          <w:p w14:paraId="280AD8F3"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4331BC0B" w14:textId="43A7E2D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(3.220)</w:t>
            </w:r>
          </w:p>
        </w:tc>
        <w:tc>
          <w:tcPr>
            <w:tcW w:w="48" w:type="pct"/>
            <w:tcBorders>
              <w:top w:val="nil"/>
              <w:left w:val="nil"/>
              <w:bottom w:val="nil"/>
              <w:right w:val="nil"/>
            </w:tcBorders>
            <w:vAlign w:val="center"/>
            <w:hideMark/>
          </w:tcPr>
          <w:p w14:paraId="6607BCB3"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51DEFC89" w14:textId="14D054FF"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728B07FB"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5ABE1DD2" w14:textId="7B03C002"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(3.220)</w:t>
            </w:r>
          </w:p>
        </w:tc>
      </w:tr>
      <w:tr w:rsidR="005A5C4F" w:rsidRPr="00D1526E" w14:paraId="3C0C1DDA" w14:textId="77777777" w:rsidTr="009136D8">
        <w:trPr>
          <w:trHeight w:val="170"/>
        </w:trPr>
        <w:tc>
          <w:tcPr>
            <w:tcW w:w="545" w:type="pct"/>
            <w:tcBorders>
              <w:top w:val="nil"/>
              <w:left w:val="nil"/>
              <w:bottom w:val="nil"/>
              <w:right w:val="nil"/>
            </w:tcBorders>
            <w:vAlign w:val="center"/>
            <w:hideMark/>
          </w:tcPr>
          <w:p w14:paraId="4D0DC6C3"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11639</w:t>
            </w:r>
          </w:p>
        </w:tc>
        <w:tc>
          <w:tcPr>
            <w:tcW w:w="59" w:type="pct"/>
            <w:tcBorders>
              <w:top w:val="nil"/>
              <w:left w:val="nil"/>
              <w:bottom w:val="nil"/>
              <w:right w:val="nil"/>
            </w:tcBorders>
            <w:vAlign w:val="center"/>
            <w:hideMark/>
          </w:tcPr>
          <w:p w14:paraId="248F04BA"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1DB51DE7"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São João do Paraíso/MG</w:t>
            </w:r>
          </w:p>
        </w:tc>
        <w:tc>
          <w:tcPr>
            <w:tcW w:w="52" w:type="pct"/>
            <w:tcBorders>
              <w:top w:val="nil"/>
              <w:left w:val="nil"/>
              <w:bottom w:val="nil"/>
              <w:right w:val="nil"/>
            </w:tcBorders>
            <w:vAlign w:val="center"/>
            <w:hideMark/>
          </w:tcPr>
          <w:p w14:paraId="4848E196"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2F0319F3"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04/07/2024</w:t>
            </w:r>
          </w:p>
        </w:tc>
        <w:tc>
          <w:tcPr>
            <w:tcW w:w="21" w:type="pct"/>
            <w:tcBorders>
              <w:top w:val="nil"/>
              <w:left w:val="nil"/>
              <w:bottom w:val="nil"/>
              <w:right w:val="nil"/>
            </w:tcBorders>
            <w:vAlign w:val="center"/>
            <w:hideMark/>
          </w:tcPr>
          <w:p w14:paraId="25074CAE"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24157B0A" w14:textId="353A6F30"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1.190</w:t>
            </w:r>
          </w:p>
        </w:tc>
        <w:tc>
          <w:tcPr>
            <w:tcW w:w="59" w:type="pct"/>
            <w:tcBorders>
              <w:top w:val="nil"/>
              <w:left w:val="nil"/>
              <w:bottom w:val="nil"/>
              <w:right w:val="nil"/>
            </w:tcBorders>
            <w:vAlign w:val="center"/>
            <w:hideMark/>
          </w:tcPr>
          <w:p w14:paraId="671E0194"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052F6788" w14:textId="5955F87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(1.190)</w:t>
            </w:r>
          </w:p>
        </w:tc>
        <w:tc>
          <w:tcPr>
            <w:tcW w:w="48" w:type="pct"/>
            <w:tcBorders>
              <w:top w:val="nil"/>
              <w:left w:val="nil"/>
              <w:bottom w:val="nil"/>
              <w:right w:val="nil"/>
            </w:tcBorders>
            <w:vAlign w:val="center"/>
            <w:hideMark/>
          </w:tcPr>
          <w:p w14:paraId="06A37AF1"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48B01B4F" w14:textId="1C7A562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2714828A"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58E09DA1" w14:textId="604A5012"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(1.190)</w:t>
            </w:r>
          </w:p>
        </w:tc>
      </w:tr>
      <w:tr w:rsidR="005A5C4F" w:rsidRPr="00D1526E" w14:paraId="4366221C" w14:textId="77777777" w:rsidTr="009136D8">
        <w:trPr>
          <w:trHeight w:val="170"/>
        </w:trPr>
        <w:tc>
          <w:tcPr>
            <w:tcW w:w="545" w:type="pct"/>
            <w:tcBorders>
              <w:top w:val="nil"/>
              <w:left w:val="nil"/>
              <w:bottom w:val="nil"/>
              <w:right w:val="nil"/>
            </w:tcBorders>
            <w:vAlign w:val="center"/>
            <w:hideMark/>
          </w:tcPr>
          <w:p w14:paraId="37E21168"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11642</w:t>
            </w:r>
          </w:p>
        </w:tc>
        <w:tc>
          <w:tcPr>
            <w:tcW w:w="59" w:type="pct"/>
            <w:tcBorders>
              <w:top w:val="nil"/>
              <w:left w:val="nil"/>
              <w:bottom w:val="nil"/>
              <w:right w:val="nil"/>
            </w:tcBorders>
            <w:vAlign w:val="center"/>
            <w:hideMark/>
          </w:tcPr>
          <w:p w14:paraId="76C29B1E"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22C5D406"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Virgolândia/MG</w:t>
            </w:r>
          </w:p>
        </w:tc>
        <w:tc>
          <w:tcPr>
            <w:tcW w:w="52" w:type="pct"/>
            <w:tcBorders>
              <w:top w:val="nil"/>
              <w:left w:val="nil"/>
              <w:bottom w:val="nil"/>
              <w:right w:val="nil"/>
            </w:tcBorders>
            <w:vAlign w:val="center"/>
            <w:hideMark/>
          </w:tcPr>
          <w:p w14:paraId="1A63A30E"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7B72FE63"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04/07/2024</w:t>
            </w:r>
          </w:p>
        </w:tc>
        <w:tc>
          <w:tcPr>
            <w:tcW w:w="21" w:type="pct"/>
            <w:tcBorders>
              <w:top w:val="nil"/>
              <w:left w:val="nil"/>
              <w:bottom w:val="nil"/>
              <w:right w:val="nil"/>
            </w:tcBorders>
            <w:vAlign w:val="center"/>
            <w:hideMark/>
          </w:tcPr>
          <w:p w14:paraId="059625E9"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6C391E8E" w14:textId="76BE0830"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875</w:t>
            </w:r>
          </w:p>
        </w:tc>
        <w:tc>
          <w:tcPr>
            <w:tcW w:w="59" w:type="pct"/>
            <w:tcBorders>
              <w:top w:val="nil"/>
              <w:left w:val="nil"/>
              <w:bottom w:val="nil"/>
              <w:right w:val="nil"/>
            </w:tcBorders>
            <w:vAlign w:val="center"/>
            <w:hideMark/>
          </w:tcPr>
          <w:p w14:paraId="66560F4A"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0E9584B2" w14:textId="416E268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(875)</w:t>
            </w:r>
          </w:p>
        </w:tc>
        <w:tc>
          <w:tcPr>
            <w:tcW w:w="48" w:type="pct"/>
            <w:tcBorders>
              <w:top w:val="nil"/>
              <w:left w:val="nil"/>
              <w:bottom w:val="nil"/>
              <w:right w:val="nil"/>
            </w:tcBorders>
            <w:vAlign w:val="center"/>
            <w:hideMark/>
          </w:tcPr>
          <w:p w14:paraId="191048FA"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20CC6E06" w14:textId="020A7F5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5DA58F6E"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337C5218" w14:textId="322DB2D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(875)</w:t>
            </w:r>
          </w:p>
        </w:tc>
      </w:tr>
      <w:tr w:rsidR="005A5C4F" w:rsidRPr="00D1526E" w14:paraId="3C899716" w14:textId="77777777" w:rsidTr="009136D8">
        <w:trPr>
          <w:trHeight w:val="170"/>
        </w:trPr>
        <w:tc>
          <w:tcPr>
            <w:tcW w:w="545" w:type="pct"/>
            <w:tcBorders>
              <w:top w:val="nil"/>
              <w:left w:val="nil"/>
              <w:bottom w:val="nil"/>
              <w:right w:val="nil"/>
            </w:tcBorders>
            <w:vAlign w:val="center"/>
            <w:hideMark/>
          </w:tcPr>
          <w:p w14:paraId="40375946"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11643</w:t>
            </w:r>
          </w:p>
        </w:tc>
        <w:tc>
          <w:tcPr>
            <w:tcW w:w="59" w:type="pct"/>
            <w:tcBorders>
              <w:top w:val="nil"/>
              <w:left w:val="nil"/>
              <w:bottom w:val="nil"/>
              <w:right w:val="nil"/>
            </w:tcBorders>
            <w:vAlign w:val="center"/>
            <w:hideMark/>
          </w:tcPr>
          <w:p w14:paraId="2668A8C0"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181E8AD2"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Caratinga/MG</w:t>
            </w:r>
          </w:p>
        </w:tc>
        <w:tc>
          <w:tcPr>
            <w:tcW w:w="52" w:type="pct"/>
            <w:tcBorders>
              <w:top w:val="nil"/>
              <w:left w:val="nil"/>
              <w:bottom w:val="nil"/>
              <w:right w:val="nil"/>
            </w:tcBorders>
            <w:vAlign w:val="center"/>
            <w:hideMark/>
          </w:tcPr>
          <w:p w14:paraId="66C04F30"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7AAAC76A"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03/07/2024</w:t>
            </w:r>
          </w:p>
        </w:tc>
        <w:tc>
          <w:tcPr>
            <w:tcW w:w="21" w:type="pct"/>
            <w:tcBorders>
              <w:top w:val="nil"/>
              <w:left w:val="nil"/>
              <w:bottom w:val="nil"/>
              <w:right w:val="nil"/>
            </w:tcBorders>
            <w:vAlign w:val="center"/>
            <w:hideMark/>
          </w:tcPr>
          <w:p w14:paraId="04B12BB1"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1BE5D449" w14:textId="6AF3D32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1.260</w:t>
            </w:r>
          </w:p>
        </w:tc>
        <w:tc>
          <w:tcPr>
            <w:tcW w:w="59" w:type="pct"/>
            <w:tcBorders>
              <w:top w:val="nil"/>
              <w:left w:val="nil"/>
              <w:bottom w:val="nil"/>
              <w:right w:val="nil"/>
            </w:tcBorders>
            <w:vAlign w:val="center"/>
            <w:hideMark/>
          </w:tcPr>
          <w:p w14:paraId="5B0DA3B9"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354EDAAE" w14:textId="63C56B7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(1.260)</w:t>
            </w:r>
          </w:p>
        </w:tc>
        <w:tc>
          <w:tcPr>
            <w:tcW w:w="48" w:type="pct"/>
            <w:tcBorders>
              <w:top w:val="nil"/>
              <w:left w:val="nil"/>
              <w:bottom w:val="nil"/>
              <w:right w:val="nil"/>
            </w:tcBorders>
            <w:vAlign w:val="center"/>
            <w:hideMark/>
          </w:tcPr>
          <w:p w14:paraId="2D282353"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77DFE005" w14:textId="22D768C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62A21AD9"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7FECDA8F" w14:textId="529EA0E7"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(1.260)</w:t>
            </w:r>
          </w:p>
        </w:tc>
      </w:tr>
      <w:tr w:rsidR="005A5C4F" w:rsidRPr="00D1526E" w14:paraId="5DE57ACF" w14:textId="77777777" w:rsidTr="009136D8">
        <w:trPr>
          <w:trHeight w:val="170"/>
        </w:trPr>
        <w:tc>
          <w:tcPr>
            <w:tcW w:w="545" w:type="pct"/>
            <w:tcBorders>
              <w:top w:val="nil"/>
              <w:left w:val="nil"/>
              <w:bottom w:val="nil"/>
              <w:right w:val="nil"/>
            </w:tcBorders>
            <w:vAlign w:val="center"/>
            <w:hideMark/>
          </w:tcPr>
          <w:p w14:paraId="0575F9A4"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11644</w:t>
            </w:r>
          </w:p>
        </w:tc>
        <w:tc>
          <w:tcPr>
            <w:tcW w:w="59" w:type="pct"/>
            <w:tcBorders>
              <w:top w:val="nil"/>
              <w:left w:val="nil"/>
              <w:bottom w:val="nil"/>
              <w:right w:val="nil"/>
            </w:tcBorders>
            <w:vAlign w:val="center"/>
            <w:hideMark/>
          </w:tcPr>
          <w:p w14:paraId="19F6C978"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2B9BBF9C"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Botelhos/MG</w:t>
            </w:r>
          </w:p>
        </w:tc>
        <w:tc>
          <w:tcPr>
            <w:tcW w:w="52" w:type="pct"/>
            <w:tcBorders>
              <w:top w:val="nil"/>
              <w:left w:val="nil"/>
              <w:bottom w:val="nil"/>
              <w:right w:val="nil"/>
            </w:tcBorders>
            <w:vAlign w:val="center"/>
            <w:hideMark/>
          </w:tcPr>
          <w:p w14:paraId="1112944C"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10CFEC2C"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03/07/2024</w:t>
            </w:r>
          </w:p>
        </w:tc>
        <w:tc>
          <w:tcPr>
            <w:tcW w:w="21" w:type="pct"/>
            <w:tcBorders>
              <w:top w:val="nil"/>
              <w:left w:val="nil"/>
              <w:bottom w:val="nil"/>
              <w:right w:val="nil"/>
            </w:tcBorders>
            <w:vAlign w:val="center"/>
            <w:hideMark/>
          </w:tcPr>
          <w:p w14:paraId="13A40F2E" w14:textId="77777777" w:rsidR="00D1526E" w:rsidRPr="009136D8" w:rsidRDefault="00D1526E">
            <w:pPr>
              <w:jc w:val="right"/>
              <w:rPr>
                <w:rFonts w:ascii="Arial" w:hAnsi="Arial" w:cs="Arial"/>
                <w:color w:val="000000"/>
                <w:sz w:val="14"/>
                <w:szCs w:val="14"/>
              </w:rPr>
            </w:pPr>
          </w:p>
        </w:tc>
        <w:tc>
          <w:tcPr>
            <w:tcW w:w="530" w:type="pct"/>
            <w:tcBorders>
              <w:top w:val="nil"/>
              <w:left w:val="nil"/>
              <w:bottom w:val="nil"/>
              <w:right w:val="nil"/>
            </w:tcBorders>
            <w:vAlign w:val="center"/>
            <w:hideMark/>
          </w:tcPr>
          <w:p w14:paraId="17E71E39" w14:textId="5A4F183E"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1.330</w:t>
            </w:r>
          </w:p>
        </w:tc>
        <w:tc>
          <w:tcPr>
            <w:tcW w:w="59" w:type="pct"/>
            <w:tcBorders>
              <w:top w:val="nil"/>
              <w:left w:val="nil"/>
              <w:bottom w:val="nil"/>
              <w:right w:val="nil"/>
            </w:tcBorders>
            <w:vAlign w:val="center"/>
            <w:hideMark/>
          </w:tcPr>
          <w:p w14:paraId="187F2143"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602BD5CA" w14:textId="2CADF0D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(1.330)</w:t>
            </w:r>
          </w:p>
        </w:tc>
        <w:tc>
          <w:tcPr>
            <w:tcW w:w="48" w:type="pct"/>
            <w:tcBorders>
              <w:top w:val="nil"/>
              <w:left w:val="nil"/>
              <w:bottom w:val="nil"/>
              <w:right w:val="nil"/>
            </w:tcBorders>
            <w:vAlign w:val="center"/>
            <w:hideMark/>
          </w:tcPr>
          <w:p w14:paraId="0CB5870B"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nil"/>
              <w:right w:val="nil"/>
            </w:tcBorders>
            <w:vAlign w:val="center"/>
            <w:hideMark/>
          </w:tcPr>
          <w:p w14:paraId="2B0A709D" w14:textId="7511F98B"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4A8EF2AE"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nil"/>
              <w:right w:val="nil"/>
            </w:tcBorders>
            <w:vAlign w:val="center"/>
            <w:hideMark/>
          </w:tcPr>
          <w:p w14:paraId="6900C72A" w14:textId="1AEE1E68"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(1.330)</w:t>
            </w:r>
          </w:p>
        </w:tc>
      </w:tr>
      <w:tr w:rsidR="005A5C4F" w:rsidRPr="00D1526E" w14:paraId="5DBD5689" w14:textId="77777777" w:rsidTr="009136D8">
        <w:trPr>
          <w:trHeight w:val="170"/>
        </w:trPr>
        <w:tc>
          <w:tcPr>
            <w:tcW w:w="545" w:type="pct"/>
            <w:tcBorders>
              <w:top w:val="nil"/>
              <w:left w:val="nil"/>
              <w:bottom w:val="nil"/>
              <w:right w:val="nil"/>
            </w:tcBorders>
            <w:vAlign w:val="center"/>
            <w:hideMark/>
          </w:tcPr>
          <w:p w14:paraId="47A54E43"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11645</w:t>
            </w:r>
          </w:p>
        </w:tc>
        <w:tc>
          <w:tcPr>
            <w:tcW w:w="59" w:type="pct"/>
            <w:tcBorders>
              <w:top w:val="nil"/>
              <w:left w:val="nil"/>
              <w:bottom w:val="nil"/>
              <w:right w:val="nil"/>
            </w:tcBorders>
            <w:vAlign w:val="center"/>
            <w:hideMark/>
          </w:tcPr>
          <w:p w14:paraId="2BB82BDE" w14:textId="77777777" w:rsidR="00D1526E" w:rsidRPr="009136D8" w:rsidRDefault="00D1526E">
            <w:pPr>
              <w:rPr>
                <w:rFonts w:ascii="Arial" w:hAnsi="Arial" w:cs="Arial"/>
                <w:color w:val="000000"/>
                <w:sz w:val="14"/>
                <w:szCs w:val="14"/>
              </w:rPr>
            </w:pPr>
          </w:p>
        </w:tc>
        <w:tc>
          <w:tcPr>
            <w:tcW w:w="1569" w:type="pct"/>
            <w:tcBorders>
              <w:top w:val="nil"/>
              <w:left w:val="nil"/>
              <w:bottom w:val="nil"/>
              <w:right w:val="nil"/>
            </w:tcBorders>
            <w:vAlign w:val="center"/>
            <w:hideMark/>
          </w:tcPr>
          <w:p w14:paraId="5377C115" w14:textId="77777777" w:rsidR="00D1526E" w:rsidRPr="009136D8" w:rsidRDefault="00D1526E">
            <w:pPr>
              <w:rPr>
                <w:rFonts w:ascii="Arial" w:hAnsi="Arial" w:cs="Arial"/>
                <w:color w:val="000000"/>
                <w:sz w:val="14"/>
                <w:szCs w:val="14"/>
              </w:rPr>
            </w:pPr>
            <w:r w:rsidRPr="009136D8">
              <w:rPr>
                <w:rFonts w:ascii="Arial" w:hAnsi="Arial" w:cs="Arial"/>
                <w:color w:val="000000"/>
                <w:sz w:val="14"/>
                <w:szCs w:val="14"/>
              </w:rPr>
              <w:t>Prefeitura Municipal de Vargem Bonita/MG</w:t>
            </w:r>
          </w:p>
        </w:tc>
        <w:tc>
          <w:tcPr>
            <w:tcW w:w="52" w:type="pct"/>
            <w:tcBorders>
              <w:top w:val="nil"/>
              <w:left w:val="nil"/>
              <w:bottom w:val="nil"/>
              <w:right w:val="nil"/>
            </w:tcBorders>
            <w:vAlign w:val="center"/>
            <w:hideMark/>
          </w:tcPr>
          <w:p w14:paraId="34372FE0" w14:textId="77777777" w:rsidR="00D1526E" w:rsidRPr="009136D8" w:rsidRDefault="00D1526E">
            <w:pPr>
              <w:rPr>
                <w:rFonts w:ascii="Arial" w:hAnsi="Arial" w:cs="Arial"/>
                <w:color w:val="000000"/>
                <w:sz w:val="14"/>
                <w:szCs w:val="14"/>
              </w:rPr>
            </w:pPr>
          </w:p>
        </w:tc>
        <w:tc>
          <w:tcPr>
            <w:tcW w:w="506" w:type="pct"/>
            <w:tcBorders>
              <w:top w:val="nil"/>
              <w:left w:val="nil"/>
              <w:bottom w:val="nil"/>
              <w:right w:val="nil"/>
            </w:tcBorders>
            <w:vAlign w:val="center"/>
            <w:hideMark/>
          </w:tcPr>
          <w:p w14:paraId="443477C5" w14:textId="77777777" w:rsidR="00D1526E" w:rsidRPr="009136D8" w:rsidRDefault="00D1526E">
            <w:pPr>
              <w:jc w:val="right"/>
              <w:rPr>
                <w:rFonts w:ascii="Arial" w:hAnsi="Arial" w:cs="Arial"/>
                <w:color w:val="000000"/>
                <w:sz w:val="14"/>
                <w:szCs w:val="14"/>
              </w:rPr>
            </w:pPr>
            <w:r w:rsidRPr="009136D8">
              <w:rPr>
                <w:rFonts w:ascii="Arial" w:hAnsi="Arial" w:cs="Arial"/>
                <w:color w:val="000000"/>
                <w:sz w:val="14"/>
                <w:szCs w:val="14"/>
              </w:rPr>
              <w:t>03/07/2024</w:t>
            </w:r>
          </w:p>
        </w:tc>
        <w:tc>
          <w:tcPr>
            <w:tcW w:w="21" w:type="pct"/>
            <w:tcBorders>
              <w:top w:val="nil"/>
              <w:left w:val="nil"/>
              <w:bottom w:val="nil"/>
              <w:right w:val="nil"/>
            </w:tcBorders>
            <w:vAlign w:val="center"/>
            <w:hideMark/>
          </w:tcPr>
          <w:p w14:paraId="2BE3A0C7" w14:textId="77777777" w:rsidR="00D1526E" w:rsidRPr="009136D8" w:rsidRDefault="00D1526E">
            <w:pPr>
              <w:jc w:val="right"/>
              <w:rPr>
                <w:rFonts w:ascii="Arial" w:hAnsi="Arial" w:cs="Arial"/>
                <w:color w:val="000000"/>
                <w:sz w:val="14"/>
                <w:szCs w:val="14"/>
              </w:rPr>
            </w:pPr>
          </w:p>
        </w:tc>
        <w:tc>
          <w:tcPr>
            <w:tcW w:w="530" w:type="pct"/>
            <w:tcBorders>
              <w:top w:val="nil"/>
              <w:left w:val="nil"/>
              <w:bottom w:val="single" w:sz="8" w:space="0" w:color="auto"/>
              <w:right w:val="nil"/>
            </w:tcBorders>
            <w:vAlign w:val="center"/>
            <w:hideMark/>
          </w:tcPr>
          <w:p w14:paraId="569BAE76" w14:textId="0A9E2942"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420</w:t>
            </w:r>
          </w:p>
        </w:tc>
        <w:tc>
          <w:tcPr>
            <w:tcW w:w="59" w:type="pct"/>
            <w:tcBorders>
              <w:top w:val="nil"/>
              <w:left w:val="nil"/>
              <w:bottom w:val="nil"/>
              <w:right w:val="nil"/>
            </w:tcBorders>
            <w:vAlign w:val="center"/>
            <w:hideMark/>
          </w:tcPr>
          <w:p w14:paraId="2D80B93D"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single" w:sz="8" w:space="0" w:color="auto"/>
              <w:right w:val="nil"/>
            </w:tcBorders>
            <w:vAlign w:val="center"/>
            <w:hideMark/>
          </w:tcPr>
          <w:p w14:paraId="3E4F20DE" w14:textId="25CA390D"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(420)</w:t>
            </w:r>
          </w:p>
        </w:tc>
        <w:tc>
          <w:tcPr>
            <w:tcW w:w="48" w:type="pct"/>
            <w:tcBorders>
              <w:top w:val="nil"/>
              <w:left w:val="nil"/>
              <w:bottom w:val="nil"/>
              <w:right w:val="nil"/>
            </w:tcBorders>
            <w:vAlign w:val="center"/>
            <w:hideMark/>
          </w:tcPr>
          <w:p w14:paraId="7CACB7F7"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single" w:sz="8" w:space="0" w:color="auto"/>
              <w:right w:val="nil"/>
            </w:tcBorders>
            <w:vAlign w:val="center"/>
            <w:hideMark/>
          </w:tcPr>
          <w:p w14:paraId="091A7E56" w14:textId="5B3C0EA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586D699B"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single" w:sz="8" w:space="0" w:color="auto"/>
              <w:right w:val="nil"/>
            </w:tcBorders>
            <w:vAlign w:val="center"/>
            <w:hideMark/>
          </w:tcPr>
          <w:p w14:paraId="78793A45" w14:textId="6F908AB9"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(420)</w:t>
            </w:r>
          </w:p>
        </w:tc>
      </w:tr>
      <w:tr w:rsidR="005A5C4F" w:rsidRPr="00D1526E" w14:paraId="2C426C63" w14:textId="77777777" w:rsidTr="009136D8">
        <w:trPr>
          <w:trHeight w:val="170"/>
        </w:trPr>
        <w:tc>
          <w:tcPr>
            <w:tcW w:w="545" w:type="pct"/>
            <w:tcBorders>
              <w:top w:val="nil"/>
              <w:left w:val="nil"/>
              <w:bottom w:val="nil"/>
              <w:right w:val="nil"/>
            </w:tcBorders>
            <w:noWrap/>
            <w:vAlign w:val="center"/>
            <w:hideMark/>
          </w:tcPr>
          <w:p w14:paraId="43ADAE25" w14:textId="77777777" w:rsidR="00D1526E" w:rsidRPr="009136D8" w:rsidRDefault="00D1526E">
            <w:pPr>
              <w:jc w:val="right"/>
              <w:rPr>
                <w:rFonts w:ascii="Arial" w:hAnsi="Arial" w:cs="Arial"/>
                <w:color w:val="000000"/>
                <w:sz w:val="14"/>
                <w:szCs w:val="14"/>
              </w:rPr>
            </w:pPr>
          </w:p>
        </w:tc>
        <w:tc>
          <w:tcPr>
            <w:tcW w:w="59" w:type="pct"/>
            <w:tcBorders>
              <w:top w:val="nil"/>
              <w:left w:val="nil"/>
              <w:bottom w:val="nil"/>
              <w:right w:val="nil"/>
            </w:tcBorders>
            <w:noWrap/>
            <w:vAlign w:val="center"/>
            <w:hideMark/>
          </w:tcPr>
          <w:p w14:paraId="78FE9C40" w14:textId="77777777" w:rsidR="00D1526E" w:rsidRPr="009136D8" w:rsidRDefault="00D1526E">
            <w:pPr>
              <w:jc w:val="right"/>
              <w:rPr>
                <w:rFonts w:ascii="Arial" w:hAnsi="Arial" w:cs="Arial"/>
                <w:sz w:val="14"/>
                <w:szCs w:val="14"/>
              </w:rPr>
            </w:pPr>
          </w:p>
        </w:tc>
        <w:tc>
          <w:tcPr>
            <w:tcW w:w="1569" w:type="pct"/>
            <w:tcBorders>
              <w:top w:val="nil"/>
              <w:left w:val="nil"/>
              <w:bottom w:val="nil"/>
              <w:right w:val="nil"/>
            </w:tcBorders>
            <w:vAlign w:val="center"/>
            <w:hideMark/>
          </w:tcPr>
          <w:p w14:paraId="5ABD4925" w14:textId="77777777" w:rsidR="00D1526E" w:rsidRPr="009136D8" w:rsidRDefault="00D1526E">
            <w:pPr>
              <w:jc w:val="right"/>
              <w:rPr>
                <w:rFonts w:ascii="Arial" w:hAnsi="Arial" w:cs="Arial"/>
                <w:sz w:val="14"/>
                <w:szCs w:val="14"/>
              </w:rPr>
            </w:pPr>
          </w:p>
        </w:tc>
        <w:tc>
          <w:tcPr>
            <w:tcW w:w="52" w:type="pct"/>
            <w:tcBorders>
              <w:top w:val="nil"/>
              <w:left w:val="nil"/>
              <w:bottom w:val="nil"/>
              <w:right w:val="nil"/>
            </w:tcBorders>
            <w:noWrap/>
            <w:vAlign w:val="center"/>
            <w:hideMark/>
          </w:tcPr>
          <w:p w14:paraId="2AAC010F" w14:textId="77777777" w:rsidR="00D1526E" w:rsidRPr="009136D8" w:rsidRDefault="00D1526E">
            <w:pPr>
              <w:rPr>
                <w:rFonts w:ascii="Arial" w:hAnsi="Arial" w:cs="Arial"/>
                <w:sz w:val="14"/>
                <w:szCs w:val="14"/>
              </w:rPr>
            </w:pPr>
          </w:p>
        </w:tc>
        <w:tc>
          <w:tcPr>
            <w:tcW w:w="506" w:type="pct"/>
            <w:tcBorders>
              <w:top w:val="nil"/>
              <w:left w:val="nil"/>
              <w:bottom w:val="nil"/>
              <w:right w:val="nil"/>
            </w:tcBorders>
            <w:noWrap/>
            <w:vAlign w:val="center"/>
            <w:hideMark/>
          </w:tcPr>
          <w:p w14:paraId="23B17684" w14:textId="77777777" w:rsidR="00D1526E" w:rsidRPr="009136D8" w:rsidRDefault="00D1526E">
            <w:pPr>
              <w:rPr>
                <w:rFonts w:ascii="Arial" w:hAnsi="Arial" w:cs="Arial"/>
                <w:sz w:val="14"/>
                <w:szCs w:val="14"/>
              </w:rPr>
            </w:pPr>
          </w:p>
        </w:tc>
        <w:tc>
          <w:tcPr>
            <w:tcW w:w="21" w:type="pct"/>
            <w:tcBorders>
              <w:top w:val="nil"/>
              <w:left w:val="nil"/>
              <w:bottom w:val="nil"/>
              <w:right w:val="nil"/>
            </w:tcBorders>
            <w:noWrap/>
            <w:vAlign w:val="center"/>
            <w:hideMark/>
          </w:tcPr>
          <w:p w14:paraId="6A1C662A" w14:textId="77777777" w:rsidR="00D1526E" w:rsidRPr="009136D8" w:rsidRDefault="00D1526E">
            <w:pPr>
              <w:rPr>
                <w:rFonts w:ascii="Arial" w:hAnsi="Arial" w:cs="Arial"/>
                <w:sz w:val="14"/>
                <w:szCs w:val="14"/>
              </w:rPr>
            </w:pPr>
          </w:p>
        </w:tc>
        <w:tc>
          <w:tcPr>
            <w:tcW w:w="530" w:type="pct"/>
            <w:tcBorders>
              <w:top w:val="nil"/>
              <w:left w:val="nil"/>
              <w:bottom w:val="nil"/>
              <w:right w:val="nil"/>
            </w:tcBorders>
            <w:noWrap/>
            <w:vAlign w:val="center"/>
            <w:hideMark/>
          </w:tcPr>
          <w:p w14:paraId="5E884CA5" w14:textId="77777777" w:rsidR="00D1526E" w:rsidRPr="009136D8" w:rsidRDefault="00D1526E" w:rsidP="00D1526E">
            <w:pPr>
              <w:jc w:val="right"/>
              <w:rPr>
                <w:rFonts w:ascii="Arial" w:hAnsi="Arial" w:cs="Arial"/>
                <w:sz w:val="14"/>
                <w:szCs w:val="14"/>
              </w:rPr>
            </w:pPr>
          </w:p>
        </w:tc>
        <w:tc>
          <w:tcPr>
            <w:tcW w:w="59" w:type="pct"/>
            <w:tcBorders>
              <w:top w:val="nil"/>
              <w:left w:val="nil"/>
              <w:bottom w:val="nil"/>
              <w:right w:val="nil"/>
            </w:tcBorders>
            <w:vAlign w:val="center"/>
            <w:hideMark/>
          </w:tcPr>
          <w:p w14:paraId="2DF14BA8" w14:textId="77777777" w:rsidR="00D1526E" w:rsidRPr="009136D8" w:rsidRDefault="00D1526E" w:rsidP="00D1526E">
            <w:pPr>
              <w:jc w:val="right"/>
              <w:rPr>
                <w:rFonts w:ascii="Arial" w:hAnsi="Arial" w:cs="Arial"/>
                <w:sz w:val="14"/>
                <w:szCs w:val="14"/>
              </w:rPr>
            </w:pPr>
          </w:p>
        </w:tc>
        <w:tc>
          <w:tcPr>
            <w:tcW w:w="521" w:type="pct"/>
            <w:tcBorders>
              <w:top w:val="nil"/>
              <w:left w:val="nil"/>
              <w:bottom w:val="nil"/>
              <w:right w:val="nil"/>
            </w:tcBorders>
            <w:noWrap/>
            <w:vAlign w:val="center"/>
            <w:hideMark/>
          </w:tcPr>
          <w:p w14:paraId="1CF02D39" w14:textId="77777777" w:rsidR="00D1526E" w:rsidRPr="009136D8" w:rsidRDefault="00D1526E" w:rsidP="00D1526E">
            <w:pPr>
              <w:jc w:val="right"/>
              <w:rPr>
                <w:rFonts w:ascii="Arial" w:hAnsi="Arial" w:cs="Arial"/>
                <w:sz w:val="14"/>
                <w:szCs w:val="14"/>
              </w:rPr>
            </w:pPr>
          </w:p>
        </w:tc>
        <w:tc>
          <w:tcPr>
            <w:tcW w:w="48" w:type="pct"/>
            <w:tcBorders>
              <w:top w:val="nil"/>
              <w:left w:val="nil"/>
              <w:bottom w:val="nil"/>
              <w:right w:val="nil"/>
            </w:tcBorders>
            <w:vAlign w:val="center"/>
            <w:hideMark/>
          </w:tcPr>
          <w:p w14:paraId="4503983B" w14:textId="77777777" w:rsidR="00D1526E" w:rsidRPr="009136D8" w:rsidRDefault="00D1526E" w:rsidP="00D1526E">
            <w:pPr>
              <w:jc w:val="right"/>
              <w:rPr>
                <w:rFonts w:ascii="Arial" w:hAnsi="Arial" w:cs="Arial"/>
                <w:sz w:val="14"/>
                <w:szCs w:val="14"/>
              </w:rPr>
            </w:pPr>
          </w:p>
        </w:tc>
        <w:tc>
          <w:tcPr>
            <w:tcW w:w="521" w:type="pct"/>
            <w:tcBorders>
              <w:top w:val="nil"/>
              <w:left w:val="nil"/>
              <w:bottom w:val="nil"/>
              <w:right w:val="nil"/>
            </w:tcBorders>
            <w:noWrap/>
            <w:vAlign w:val="center"/>
            <w:hideMark/>
          </w:tcPr>
          <w:p w14:paraId="35F3F5F0" w14:textId="77777777" w:rsidR="00D1526E" w:rsidRPr="009136D8" w:rsidRDefault="00D1526E" w:rsidP="00D1526E">
            <w:pPr>
              <w:jc w:val="right"/>
              <w:rPr>
                <w:rFonts w:ascii="Arial" w:hAnsi="Arial" w:cs="Arial"/>
                <w:sz w:val="14"/>
                <w:szCs w:val="14"/>
              </w:rPr>
            </w:pPr>
          </w:p>
        </w:tc>
        <w:tc>
          <w:tcPr>
            <w:tcW w:w="50" w:type="pct"/>
            <w:tcBorders>
              <w:top w:val="nil"/>
              <w:left w:val="nil"/>
              <w:bottom w:val="nil"/>
              <w:right w:val="nil"/>
            </w:tcBorders>
            <w:vAlign w:val="center"/>
            <w:hideMark/>
          </w:tcPr>
          <w:p w14:paraId="6B2EBE3E" w14:textId="77777777" w:rsidR="00D1526E" w:rsidRPr="009136D8" w:rsidRDefault="00D1526E" w:rsidP="00D1526E">
            <w:pPr>
              <w:jc w:val="right"/>
              <w:rPr>
                <w:rFonts w:ascii="Arial" w:hAnsi="Arial" w:cs="Arial"/>
                <w:sz w:val="14"/>
                <w:szCs w:val="14"/>
              </w:rPr>
            </w:pPr>
          </w:p>
        </w:tc>
        <w:tc>
          <w:tcPr>
            <w:tcW w:w="519" w:type="pct"/>
            <w:tcBorders>
              <w:top w:val="nil"/>
              <w:left w:val="nil"/>
              <w:bottom w:val="nil"/>
              <w:right w:val="nil"/>
            </w:tcBorders>
            <w:noWrap/>
            <w:vAlign w:val="center"/>
            <w:hideMark/>
          </w:tcPr>
          <w:p w14:paraId="7B454A5B" w14:textId="77777777" w:rsidR="00D1526E" w:rsidRPr="009136D8" w:rsidRDefault="00D1526E" w:rsidP="00D1526E">
            <w:pPr>
              <w:jc w:val="right"/>
              <w:rPr>
                <w:rFonts w:ascii="Arial" w:hAnsi="Arial" w:cs="Arial"/>
                <w:sz w:val="14"/>
                <w:szCs w:val="14"/>
              </w:rPr>
            </w:pPr>
          </w:p>
        </w:tc>
      </w:tr>
      <w:tr w:rsidR="005A5C4F" w:rsidRPr="00D1526E" w14:paraId="76BBEDB7" w14:textId="77777777" w:rsidTr="009136D8">
        <w:trPr>
          <w:trHeight w:val="170"/>
        </w:trPr>
        <w:tc>
          <w:tcPr>
            <w:tcW w:w="545" w:type="pct"/>
            <w:tcBorders>
              <w:top w:val="nil"/>
              <w:left w:val="nil"/>
              <w:bottom w:val="nil"/>
              <w:right w:val="nil"/>
            </w:tcBorders>
            <w:noWrap/>
            <w:vAlign w:val="center"/>
            <w:hideMark/>
          </w:tcPr>
          <w:p w14:paraId="0B44D807" w14:textId="77777777" w:rsidR="00D1526E" w:rsidRPr="009136D8" w:rsidRDefault="00D1526E">
            <w:pPr>
              <w:jc w:val="right"/>
              <w:rPr>
                <w:rFonts w:ascii="Arial" w:hAnsi="Arial" w:cs="Arial"/>
                <w:sz w:val="14"/>
                <w:szCs w:val="14"/>
              </w:rPr>
            </w:pPr>
          </w:p>
        </w:tc>
        <w:tc>
          <w:tcPr>
            <w:tcW w:w="59" w:type="pct"/>
            <w:tcBorders>
              <w:top w:val="nil"/>
              <w:left w:val="nil"/>
              <w:bottom w:val="nil"/>
              <w:right w:val="nil"/>
            </w:tcBorders>
            <w:noWrap/>
            <w:vAlign w:val="center"/>
            <w:hideMark/>
          </w:tcPr>
          <w:p w14:paraId="6B2031A6" w14:textId="77777777" w:rsidR="00D1526E" w:rsidRPr="009136D8" w:rsidRDefault="00D1526E">
            <w:pPr>
              <w:jc w:val="right"/>
              <w:rPr>
                <w:rFonts w:ascii="Arial" w:hAnsi="Arial" w:cs="Arial"/>
                <w:sz w:val="14"/>
                <w:szCs w:val="14"/>
              </w:rPr>
            </w:pPr>
          </w:p>
        </w:tc>
        <w:tc>
          <w:tcPr>
            <w:tcW w:w="1569" w:type="pct"/>
            <w:tcBorders>
              <w:top w:val="nil"/>
              <w:left w:val="nil"/>
              <w:bottom w:val="nil"/>
              <w:right w:val="nil"/>
            </w:tcBorders>
            <w:vAlign w:val="center"/>
            <w:hideMark/>
          </w:tcPr>
          <w:p w14:paraId="4D1D947B" w14:textId="77777777" w:rsidR="00D1526E" w:rsidRPr="009136D8" w:rsidRDefault="00D1526E">
            <w:pPr>
              <w:jc w:val="right"/>
              <w:rPr>
                <w:rFonts w:ascii="Arial" w:hAnsi="Arial" w:cs="Arial"/>
                <w:sz w:val="14"/>
                <w:szCs w:val="14"/>
              </w:rPr>
            </w:pPr>
          </w:p>
        </w:tc>
        <w:tc>
          <w:tcPr>
            <w:tcW w:w="52" w:type="pct"/>
            <w:tcBorders>
              <w:top w:val="nil"/>
              <w:left w:val="nil"/>
              <w:bottom w:val="nil"/>
              <w:right w:val="nil"/>
            </w:tcBorders>
            <w:noWrap/>
            <w:vAlign w:val="center"/>
            <w:hideMark/>
          </w:tcPr>
          <w:p w14:paraId="02D6112C" w14:textId="77777777" w:rsidR="00D1526E" w:rsidRPr="009136D8" w:rsidRDefault="00D1526E">
            <w:pPr>
              <w:rPr>
                <w:rFonts w:ascii="Arial" w:hAnsi="Arial" w:cs="Arial"/>
                <w:sz w:val="14"/>
                <w:szCs w:val="14"/>
              </w:rPr>
            </w:pPr>
          </w:p>
        </w:tc>
        <w:tc>
          <w:tcPr>
            <w:tcW w:w="506" w:type="pct"/>
            <w:tcBorders>
              <w:top w:val="nil"/>
              <w:left w:val="nil"/>
              <w:bottom w:val="nil"/>
              <w:right w:val="nil"/>
            </w:tcBorders>
            <w:noWrap/>
            <w:vAlign w:val="center"/>
            <w:hideMark/>
          </w:tcPr>
          <w:p w14:paraId="695D7A55" w14:textId="77777777" w:rsidR="00D1526E" w:rsidRPr="009136D8" w:rsidRDefault="00D1526E">
            <w:pPr>
              <w:rPr>
                <w:rFonts w:ascii="Arial" w:hAnsi="Arial" w:cs="Arial"/>
                <w:sz w:val="14"/>
                <w:szCs w:val="14"/>
              </w:rPr>
            </w:pPr>
          </w:p>
        </w:tc>
        <w:tc>
          <w:tcPr>
            <w:tcW w:w="21" w:type="pct"/>
            <w:tcBorders>
              <w:top w:val="nil"/>
              <w:left w:val="nil"/>
              <w:bottom w:val="nil"/>
              <w:right w:val="nil"/>
            </w:tcBorders>
            <w:noWrap/>
            <w:vAlign w:val="center"/>
            <w:hideMark/>
          </w:tcPr>
          <w:p w14:paraId="422AF54F" w14:textId="77777777" w:rsidR="00D1526E" w:rsidRPr="009136D8" w:rsidRDefault="00D1526E">
            <w:pPr>
              <w:rPr>
                <w:rFonts w:ascii="Arial" w:hAnsi="Arial" w:cs="Arial"/>
                <w:sz w:val="14"/>
                <w:szCs w:val="14"/>
              </w:rPr>
            </w:pPr>
          </w:p>
        </w:tc>
        <w:tc>
          <w:tcPr>
            <w:tcW w:w="530" w:type="pct"/>
            <w:tcBorders>
              <w:top w:val="nil"/>
              <w:left w:val="nil"/>
              <w:bottom w:val="single" w:sz="6" w:space="0" w:color="auto"/>
              <w:right w:val="nil"/>
            </w:tcBorders>
            <w:noWrap/>
            <w:vAlign w:val="center"/>
            <w:hideMark/>
          </w:tcPr>
          <w:p w14:paraId="0511ADCC" w14:textId="4E3C57B6"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138.151</w:t>
            </w:r>
          </w:p>
        </w:tc>
        <w:tc>
          <w:tcPr>
            <w:tcW w:w="59" w:type="pct"/>
            <w:tcBorders>
              <w:top w:val="nil"/>
              <w:left w:val="nil"/>
              <w:bottom w:val="nil"/>
              <w:right w:val="nil"/>
            </w:tcBorders>
            <w:vAlign w:val="center"/>
            <w:hideMark/>
          </w:tcPr>
          <w:p w14:paraId="12451346"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single" w:sz="6" w:space="0" w:color="auto"/>
              <w:right w:val="nil"/>
            </w:tcBorders>
            <w:noWrap/>
            <w:vAlign w:val="center"/>
            <w:hideMark/>
          </w:tcPr>
          <w:p w14:paraId="7F0125B0" w14:textId="1661DC9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(138.151)</w:t>
            </w:r>
          </w:p>
        </w:tc>
        <w:tc>
          <w:tcPr>
            <w:tcW w:w="48" w:type="pct"/>
            <w:tcBorders>
              <w:top w:val="nil"/>
              <w:left w:val="nil"/>
              <w:bottom w:val="nil"/>
              <w:right w:val="nil"/>
            </w:tcBorders>
            <w:vAlign w:val="center"/>
            <w:hideMark/>
          </w:tcPr>
          <w:p w14:paraId="6A0FD928"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single" w:sz="6" w:space="0" w:color="auto"/>
              <w:right w:val="nil"/>
            </w:tcBorders>
            <w:noWrap/>
            <w:vAlign w:val="center"/>
            <w:hideMark/>
          </w:tcPr>
          <w:p w14:paraId="7D0AB60F" w14:textId="274E622F"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w:t>
            </w:r>
          </w:p>
        </w:tc>
        <w:tc>
          <w:tcPr>
            <w:tcW w:w="50" w:type="pct"/>
            <w:tcBorders>
              <w:top w:val="nil"/>
              <w:left w:val="nil"/>
              <w:bottom w:val="nil"/>
              <w:right w:val="nil"/>
            </w:tcBorders>
            <w:vAlign w:val="center"/>
            <w:hideMark/>
          </w:tcPr>
          <w:p w14:paraId="1EF7582F"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single" w:sz="6" w:space="0" w:color="auto"/>
              <w:right w:val="nil"/>
            </w:tcBorders>
            <w:noWrap/>
            <w:vAlign w:val="center"/>
            <w:hideMark/>
          </w:tcPr>
          <w:p w14:paraId="11FECAEF" w14:textId="23CF4581"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(138.151)</w:t>
            </w:r>
          </w:p>
        </w:tc>
      </w:tr>
      <w:tr w:rsidR="005A5C4F" w:rsidRPr="00D1526E" w14:paraId="19C305A7" w14:textId="77777777" w:rsidTr="009136D8">
        <w:trPr>
          <w:trHeight w:val="170"/>
        </w:trPr>
        <w:tc>
          <w:tcPr>
            <w:tcW w:w="545" w:type="pct"/>
            <w:tcBorders>
              <w:top w:val="nil"/>
              <w:left w:val="nil"/>
              <w:bottom w:val="nil"/>
              <w:right w:val="nil"/>
            </w:tcBorders>
            <w:noWrap/>
            <w:vAlign w:val="center"/>
            <w:hideMark/>
          </w:tcPr>
          <w:p w14:paraId="229B7CD8" w14:textId="77777777" w:rsidR="00D1526E" w:rsidRPr="009136D8" w:rsidRDefault="00D1526E">
            <w:pPr>
              <w:jc w:val="right"/>
              <w:rPr>
                <w:rFonts w:ascii="Arial" w:hAnsi="Arial" w:cs="Arial"/>
                <w:color w:val="000000"/>
                <w:sz w:val="14"/>
                <w:szCs w:val="14"/>
              </w:rPr>
            </w:pPr>
          </w:p>
        </w:tc>
        <w:tc>
          <w:tcPr>
            <w:tcW w:w="59" w:type="pct"/>
            <w:tcBorders>
              <w:top w:val="nil"/>
              <w:left w:val="nil"/>
              <w:bottom w:val="nil"/>
              <w:right w:val="nil"/>
            </w:tcBorders>
            <w:noWrap/>
            <w:vAlign w:val="center"/>
            <w:hideMark/>
          </w:tcPr>
          <w:p w14:paraId="42112B95" w14:textId="77777777" w:rsidR="00D1526E" w:rsidRPr="009136D8" w:rsidRDefault="00D1526E">
            <w:pPr>
              <w:jc w:val="right"/>
              <w:rPr>
                <w:rFonts w:ascii="Arial" w:hAnsi="Arial" w:cs="Arial"/>
                <w:sz w:val="14"/>
                <w:szCs w:val="14"/>
              </w:rPr>
            </w:pPr>
          </w:p>
        </w:tc>
        <w:tc>
          <w:tcPr>
            <w:tcW w:w="1569" w:type="pct"/>
            <w:tcBorders>
              <w:top w:val="nil"/>
              <w:left w:val="nil"/>
              <w:bottom w:val="nil"/>
              <w:right w:val="nil"/>
            </w:tcBorders>
            <w:vAlign w:val="center"/>
            <w:hideMark/>
          </w:tcPr>
          <w:p w14:paraId="27C1C70D" w14:textId="77777777" w:rsidR="00D1526E" w:rsidRPr="009136D8" w:rsidRDefault="00D1526E">
            <w:pPr>
              <w:jc w:val="right"/>
              <w:rPr>
                <w:rFonts w:ascii="Arial" w:hAnsi="Arial" w:cs="Arial"/>
                <w:sz w:val="14"/>
                <w:szCs w:val="14"/>
              </w:rPr>
            </w:pPr>
          </w:p>
        </w:tc>
        <w:tc>
          <w:tcPr>
            <w:tcW w:w="52" w:type="pct"/>
            <w:tcBorders>
              <w:top w:val="nil"/>
              <w:left w:val="nil"/>
              <w:bottom w:val="nil"/>
              <w:right w:val="nil"/>
            </w:tcBorders>
            <w:noWrap/>
            <w:vAlign w:val="center"/>
            <w:hideMark/>
          </w:tcPr>
          <w:p w14:paraId="4FFE01FB" w14:textId="77777777" w:rsidR="00D1526E" w:rsidRPr="009136D8" w:rsidRDefault="00D1526E">
            <w:pPr>
              <w:rPr>
                <w:rFonts w:ascii="Arial" w:hAnsi="Arial" w:cs="Arial"/>
                <w:sz w:val="14"/>
                <w:szCs w:val="14"/>
              </w:rPr>
            </w:pPr>
          </w:p>
        </w:tc>
        <w:tc>
          <w:tcPr>
            <w:tcW w:w="506" w:type="pct"/>
            <w:tcBorders>
              <w:top w:val="nil"/>
              <w:left w:val="nil"/>
              <w:bottom w:val="nil"/>
              <w:right w:val="nil"/>
            </w:tcBorders>
            <w:noWrap/>
            <w:vAlign w:val="center"/>
            <w:hideMark/>
          </w:tcPr>
          <w:p w14:paraId="5E9EE63B" w14:textId="77777777" w:rsidR="00D1526E" w:rsidRPr="009136D8" w:rsidRDefault="00D1526E">
            <w:pPr>
              <w:rPr>
                <w:rFonts w:ascii="Arial" w:hAnsi="Arial" w:cs="Arial"/>
                <w:sz w:val="14"/>
                <w:szCs w:val="14"/>
              </w:rPr>
            </w:pPr>
          </w:p>
        </w:tc>
        <w:tc>
          <w:tcPr>
            <w:tcW w:w="21" w:type="pct"/>
            <w:tcBorders>
              <w:top w:val="nil"/>
              <w:left w:val="nil"/>
              <w:bottom w:val="nil"/>
              <w:right w:val="nil"/>
            </w:tcBorders>
            <w:noWrap/>
            <w:vAlign w:val="center"/>
            <w:hideMark/>
          </w:tcPr>
          <w:p w14:paraId="10F33C6E" w14:textId="77777777" w:rsidR="00D1526E" w:rsidRPr="009136D8" w:rsidRDefault="00D1526E">
            <w:pPr>
              <w:rPr>
                <w:rFonts w:ascii="Arial" w:hAnsi="Arial" w:cs="Arial"/>
                <w:sz w:val="14"/>
                <w:szCs w:val="14"/>
              </w:rPr>
            </w:pPr>
          </w:p>
        </w:tc>
        <w:tc>
          <w:tcPr>
            <w:tcW w:w="530" w:type="pct"/>
            <w:tcBorders>
              <w:top w:val="single" w:sz="6" w:space="0" w:color="auto"/>
              <w:left w:val="nil"/>
              <w:bottom w:val="nil"/>
              <w:right w:val="nil"/>
            </w:tcBorders>
            <w:noWrap/>
            <w:vAlign w:val="center"/>
            <w:hideMark/>
          </w:tcPr>
          <w:p w14:paraId="5E61F704" w14:textId="77777777" w:rsidR="00D1526E" w:rsidRPr="009136D8" w:rsidRDefault="00D1526E" w:rsidP="00D1526E">
            <w:pPr>
              <w:jc w:val="right"/>
              <w:rPr>
                <w:rFonts w:ascii="Arial" w:hAnsi="Arial" w:cs="Arial"/>
                <w:sz w:val="14"/>
                <w:szCs w:val="14"/>
              </w:rPr>
            </w:pPr>
          </w:p>
        </w:tc>
        <w:tc>
          <w:tcPr>
            <w:tcW w:w="59" w:type="pct"/>
            <w:tcBorders>
              <w:top w:val="nil"/>
              <w:left w:val="nil"/>
              <w:bottom w:val="nil"/>
              <w:right w:val="nil"/>
            </w:tcBorders>
            <w:vAlign w:val="center"/>
            <w:hideMark/>
          </w:tcPr>
          <w:p w14:paraId="6F4E30FD" w14:textId="77777777" w:rsidR="00D1526E" w:rsidRPr="009136D8" w:rsidRDefault="00D1526E" w:rsidP="00D1526E">
            <w:pPr>
              <w:jc w:val="right"/>
              <w:rPr>
                <w:rFonts w:ascii="Arial" w:hAnsi="Arial" w:cs="Arial"/>
                <w:sz w:val="14"/>
                <w:szCs w:val="14"/>
              </w:rPr>
            </w:pPr>
          </w:p>
        </w:tc>
        <w:tc>
          <w:tcPr>
            <w:tcW w:w="521" w:type="pct"/>
            <w:tcBorders>
              <w:top w:val="single" w:sz="6" w:space="0" w:color="auto"/>
              <w:left w:val="nil"/>
              <w:bottom w:val="nil"/>
              <w:right w:val="nil"/>
            </w:tcBorders>
            <w:noWrap/>
            <w:vAlign w:val="center"/>
            <w:hideMark/>
          </w:tcPr>
          <w:p w14:paraId="25BA4044" w14:textId="77777777" w:rsidR="00D1526E" w:rsidRPr="009136D8" w:rsidRDefault="00D1526E" w:rsidP="00D1526E">
            <w:pPr>
              <w:jc w:val="right"/>
              <w:rPr>
                <w:rFonts w:ascii="Arial" w:hAnsi="Arial" w:cs="Arial"/>
                <w:sz w:val="14"/>
                <w:szCs w:val="14"/>
              </w:rPr>
            </w:pPr>
          </w:p>
        </w:tc>
        <w:tc>
          <w:tcPr>
            <w:tcW w:w="48" w:type="pct"/>
            <w:tcBorders>
              <w:top w:val="nil"/>
              <w:left w:val="nil"/>
              <w:bottom w:val="nil"/>
              <w:right w:val="nil"/>
            </w:tcBorders>
            <w:vAlign w:val="center"/>
            <w:hideMark/>
          </w:tcPr>
          <w:p w14:paraId="754028F9" w14:textId="77777777" w:rsidR="00D1526E" w:rsidRPr="009136D8" w:rsidRDefault="00D1526E" w:rsidP="00D1526E">
            <w:pPr>
              <w:jc w:val="right"/>
              <w:rPr>
                <w:rFonts w:ascii="Arial" w:hAnsi="Arial" w:cs="Arial"/>
                <w:sz w:val="14"/>
                <w:szCs w:val="14"/>
              </w:rPr>
            </w:pPr>
          </w:p>
        </w:tc>
        <w:tc>
          <w:tcPr>
            <w:tcW w:w="521" w:type="pct"/>
            <w:tcBorders>
              <w:top w:val="single" w:sz="6" w:space="0" w:color="auto"/>
              <w:left w:val="nil"/>
              <w:bottom w:val="nil"/>
              <w:right w:val="nil"/>
            </w:tcBorders>
            <w:noWrap/>
            <w:vAlign w:val="center"/>
            <w:hideMark/>
          </w:tcPr>
          <w:p w14:paraId="3970C21B" w14:textId="77777777" w:rsidR="00D1526E" w:rsidRPr="009136D8" w:rsidRDefault="00D1526E" w:rsidP="00D1526E">
            <w:pPr>
              <w:jc w:val="right"/>
              <w:rPr>
                <w:rFonts w:ascii="Arial" w:hAnsi="Arial" w:cs="Arial"/>
                <w:sz w:val="14"/>
                <w:szCs w:val="14"/>
              </w:rPr>
            </w:pPr>
          </w:p>
        </w:tc>
        <w:tc>
          <w:tcPr>
            <w:tcW w:w="50" w:type="pct"/>
            <w:tcBorders>
              <w:top w:val="nil"/>
              <w:left w:val="nil"/>
              <w:bottom w:val="nil"/>
              <w:right w:val="nil"/>
            </w:tcBorders>
            <w:vAlign w:val="center"/>
            <w:hideMark/>
          </w:tcPr>
          <w:p w14:paraId="35D36425" w14:textId="77777777" w:rsidR="00D1526E" w:rsidRPr="009136D8" w:rsidRDefault="00D1526E" w:rsidP="00D1526E">
            <w:pPr>
              <w:jc w:val="right"/>
              <w:rPr>
                <w:rFonts w:ascii="Arial" w:hAnsi="Arial" w:cs="Arial"/>
                <w:sz w:val="14"/>
                <w:szCs w:val="14"/>
              </w:rPr>
            </w:pPr>
          </w:p>
        </w:tc>
        <w:tc>
          <w:tcPr>
            <w:tcW w:w="519" w:type="pct"/>
            <w:tcBorders>
              <w:top w:val="single" w:sz="6" w:space="0" w:color="auto"/>
              <w:left w:val="nil"/>
              <w:bottom w:val="nil"/>
              <w:right w:val="nil"/>
            </w:tcBorders>
            <w:noWrap/>
            <w:vAlign w:val="center"/>
            <w:hideMark/>
          </w:tcPr>
          <w:p w14:paraId="09B5AD38" w14:textId="77777777" w:rsidR="00D1526E" w:rsidRPr="009136D8" w:rsidRDefault="00D1526E" w:rsidP="00D1526E">
            <w:pPr>
              <w:jc w:val="right"/>
              <w:rPr>
                <w:rFonts w:ascii="Arial" w:hAnsi="Arial" w:cs="Arial"/>
                <w:sz w:val="14"/>
                <w:szCs w:val="14"/>
              </w:rPr>
            </w:pPr>
          </w:p>
        </w:tc>
      </w:tr>
      <w:tr w:rsidR="005A5C4F" w:rsidRPr="00D1526E" w14:paraId="24370CFE" w14:textId="77777777" w:rsidTr="009136D8">
        <w:trPr>
          <w:trHeight w:val="170"/>
        </w:trPr>
        <w:tc>
          <w:tcPr>
            <w:tcW w:w="545" w:type="pct"/>
            <w:tcBorders>
              <w:top w:val="nil"/>
              <w:left w:val="nil"/>
              <w:bottom w:val="nil"/>
              <w:right w:val="nil"/>
            </w:tcBorders>
            <w:noWrap/>
            <w:vAlign w:val="bottom"/>
            <w:hideMark/>
          </w:tcPr>
          <w:p w14:paraId="69BC9602" w14:textId="77777777" w:rsidR="00D1526E" w:rsidRPr="009136D8" w:rsidRDefault="00D1526E">
            <w:pPr>
              <w:jc w:val="right"/>
              <w:rPr>
                <w:rFonts w:ascii="Arial" w:hAnsi="Arial" w:cs="Arial"/>
                <w:sz w:val="14"/>
                <w:szCs w:val="14"/>
              </w:rPr>
            </w:pPr>
          </w:p>
        </w:tc>
        <w:tc>
          <w:tcPr>
            <w:tcW w:w="59" w:type="pct"/>
            <w:tcBorders>
              <w:top w:val="nil"/>
              <w:left w:val="nil"/>
              <w:bottom w:val="nil"/>
              <w:right w:val="nil"/>
            </w:tcBorders>
            <w:noWrap/>
            <w:vAlign w:val="bottom"/>
            <w:hideMark/>
          </w:tcPr>
          <w:p w14:paraId="02D3A95D" w14:textId="77777777" w:rsidR="00D1526E" w:rsidRPr="009136D8" w:rsidRDefault="00D1526E">
            <w:pPr>
              <w:rPr>
                <w:rFonts w:ascii="Arial" w:hAnsi="Arial" w:cs="Arial"/>
                <w:sz w:val="14"/>
                <w:szCs w:val="14"/>
              </w:rPr>
            </w:pPr>
          </w:p>
        </w:tc>
        <w:tc>
          <w:tcPr>
            <w:tcW w:w="1569" w:type="pct"/>
            <w:tcBorders>
              <w:top w:val="nil"/>
              <w:left w:val="nil"/>
              <w:bottom w:val="nil"/>
              <w:right w:val="nil"/>
            </w:tcBorders>
            <w:noWrap/>
            <w:vAlign w:val="bottom"/>
            <w:hideMark/>
          </w:tcPr>
          <w:p w14:paraId="0D151813" w14:textId="77777777" w:rsidR="00D1526E" w:rsidRPr="009136D8" w:rsidRDefault="00D1526E">
            <w:pPr>
              <w:rPr>
                <w:rFonts w:ascii="Arial" w:hAnsi="Arial" w:cs="Arial"/>
                <w:sz w:val="14"/>
                <w:szCs w:val="14"/>
              </w:rPr>
            </w:pPr>
          </w:p>
        </w:tc>
        <w:tc>
          <w:tcPr>
            <w:tcW w:w="52" w:type="pct"/>
            <w:tcBorders>
              <w:top w:val="nil"/>
              <w:left w:val="nil"/>
              <w:bottom w:val="nil"/>
              <w:right w:val="nil"/>
            </w:tcBorders>
            <w:noWrap/>
            <w:vAlign w:val="bottom"/>
            <w:hideMark/>
          </w:tcPr>
          <w:p w14:paraId="7D4948B9" w14:textId="77777777" w:rsidR="00D1526E" w:rsidRPr="009136D8" w:rsidRDefault="00D1526E">
            <w:pPr>
              <w:rPr>
                <w:rFonts w:ascii="Arial" w:hAnsi="Arial" w:cs="Arial"/>
                <w:sz w:val="14"/>
                <w:szCs w:val="14"/>
              </w:rPr>
            </w:pPr>
          </w:p>
        </w:tc>
        <w:tc>
          <w:tcPr>
            <w:tcW w:w="506" w:type="pct"/>
            <w:tcBorders>
              <w:top w:val="nil"/>
              <w:left w:val="nil"/>
              <w:bottom w:val="nil"/>
              <w:right w:val="nil"/>
            </w:tcBorders>
            <w:noWrap/>
            <w:vAlign w:val="bottom"/>
            <w:hideMark/>
          </w:tcPr>
          <w:p w14:paraId="7F77DE66" w14:textId="77777777" w:rsidR="00D1526E" w:rsidRPr="009136D8" w:rsidRDefault="00D1526E">
            <w:pPr>
              <w:rPr>
                <w:rFonts w:ascii="Arial" w:hAnsi="Arial" w:cs="Arial"/>
                <w:sz w:val="14"/>
                <w:szCs w:val="14"/>
              </w:rPr>
            </w:pPr>
          </w:p>
        </w:tc>
        <w:tc>
          <w:tcPr>
            <w:tcW w:w="21" w:type="pct"/>
            <w:tcBorders>
              <w:top w:val="nil"/>
              <w:left w:val="nil"/>
              <w:bottom w:val="nil"/>
              <w:right w:val="nil"/>
            </w:tcBorders>
            <w:noWrap/>
            <w:vAlign w:val="bottom"/>
            <w:hideMark/>
          </w:tcPr>
          <w:p w14:paraId="349BF40E" w14:textId="77777777" w:rsidR="00D1526E" w:rsidRPr="009136D8" w:rsidRDefault="00D1526E">
            <w:pPr>
              <w:rPr>
                <w:rFonts w:ascii="Arial" w:hAnsi="Arial" w:cs="Arial"/>
                <w:sz w:val="14"/>
                <w:szCs w:val="14"/>
              </w:rPr>
            </w:pPr>
          </w:p>
        </w:tc>
        <w:tc>
          <w:tcPr>
            <w:tcW w:w="530" w:type="pct"/>
            <w:tcBorders>
              <w:top w:val="nil"/>
              <w:left w:val="nil"/>
              <w:bottom w:val="double" w:sz="6" w:space="0" w:color="auto"/>
              <w:right w:val="nil"/>
            </w:tcBorders>
            <w:vAlign w:val="center"/>
            <w:hideMark/>
          </w:tcPr>
          <w:p w14:paraId="5DEE8072" w14:textId="7EACAB4A"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284.945</w:t>
            </w:r>
          </w:p>
        </w:tc>
        <w:tc>
          <w:tcPr>
            <w:tcW w:w="59" w:type="pct"/>
            <w:tcBorders>
              <w:top w:val="nil"/>
              <w:left w:val="nil"/>
              <w:bottom w:val="nil"/>
              <w:right w:val="nil"/>
            </w:tcBorders>
            <w:vAlign w:val="center"/>
            <w:hideMark/>
          </w:tcPr>
          <w:p w14:paraId="21C27A92"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double" w:sz="6" w:space="0" w:color="auto"/>
              <w:right w:val="nil"/>
            </w:tcBorders>
            <w:vAlign w:val="center"/>
            <w:hideMark/>
          </w:tcPr>
          <w:p w14:paraId="3CE4EEC2" w14:textId="7BE3BED6"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(25</w:t>
            </w:r>
            <w:r w:rsidR="0076290D" w:rsidRPr="009136D8">
              <w:rPr>
                <w:rFonts w:ascii="Arial" w:hAnsi="Arial" w:cs="Arial"/>
                <w:color w:val="000000"/>
                <w:sz w:val="14"/>
                <w:szCs w:val="14"/>
              </w:rPr>
              <w:t>6</w:t>
            </w:r>
            <w:r w:rsidRPr="009136D8">
              <w:rPr>
                <w:rFonts w:ascii="Arial" w:hAnsi="Arial" w:cs="Arial"/>
                <w:color w:val="000000"/>
                <w:sz w:val="14"/>
                <w:szCs w:val="14"/>
              </w:rPr>
              <w:t>.945)</w:t>
            </w:r>
          </w:p>
        </w:tc>
        <w:tc>
          <w:tcPr>
            <w:tcW w:w="48" w:type="pct"/>
            <w:tcBorders>
              <w:top w:val="nil"/>
              <w:left w:val="nil"/>
              <w:bottom w:val="nil"/>
              <w:right w:val="nil"/>
            </w:tcBorders>
            <w:vAlign w:val="center"/>
            <w:hideMark/>
          </w:tcPr>
          <w:p w14:paraId="35A85966" w14:textId="77777777" w:rsidR="00D1526E" w:rsidRPr="009136D8" w:rsidRDefault="00D1526E" w:rsidP="00D1526E">
            <w:pPr>
              <w:jc w:val="right"/>
              <w:rPr>
                <w:rFonts w:ascii="Arial" w:hAnsi="Arial" w:cs="Arial"/>
                <w:color w:val="000000"/>
                <w:sz w:val="14"/>
                <w:szCs w:val="14"/>
              </w:rPr>
            </w:pPr>
          </w:p>
        </w:tc>
        <w:tc>
          <w:tcPr>
            <w:tcW w:w="521" w:type="pct"/>
            <w:tcBorders>
              <w:top w:val="nil"/>
              <w:left w:val="nil"/>
              <w:bottom w:val="double" w:sz="6" w:space="0" w:color="auto"/>
              <w:right w:val="nil"/>
            </w:tcBorders>
            <w:vAlign w:val="center"/>
            <w:hideMark/>
          </w:tcPr>
          <w:p w14:paraId="167A7E7E" w14:textId="2E893796"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(87.046)</w:t>
            </w:r>
          </w:p>
        </w:tc>
        <w:tc>
          <w:tcPr>
            <w:tcW w:w="50" w:type="pct"/>
            <w:tcBorders>
              <w:top w:val="nil"/>
              <w:left w:val="nil"/>
              <w:bottom w:val="nil"/>
              <w:right w:val="nil"/>
            </w:tcBorders>
            <w:vAlign w:val="center"/>
            <w:hideMark/>
          </w:tcPr>
          <w:p w14:paraId="7453527B" w14:textId="77777777" w:rsidR="00D1526E" w:rsidRPr="009136D8" w:rsidRDefault="00D1526E" w:rsidP="00D1526E">
            <w:pPr>
              <w:jc w:val="right"/>
              <w:rPr>
                <w:rFonts w:ascii="Arial" w:hAnsi="Arial" w:cs="Arial"/>
                <w:color w:val="000000"/>
                <w:sz w:val="14"/>
                <w:szCs w:val="14"/>
              </w:rPr>
            </w:pPr>
          </w:p>
        </w:tc>
        <w:tc>
          <w:tcPr>
            <w:tcW w:w="519" w:type="pct"/>
            <w:tcBorders>
              <w:top w:val="nil"/>
              <w:left w:val="nil"/>
              <w:bottom w:val="double" w:sz="6" w:space="0" w:color="auto"/>
              <w:right w:val="nil"/>
            </w:tcBorders>
            <w:vAlign w:val="center"/>
            <w:hideMark/>
          </w:tcPr>
          <w:p w14:paraId="3B90270E" w14:textId="271CFB74" w:rsidR="00D1526E" w:rsidRPr="009136D8" w:rsidRDefault="00D1526E" w:rsidP="00D1526E">
            <w:pPr>
              <w:jc w:val="right"/>
              <w:rPr>
                <w:rFonts w:ascii="Arial" w:hAnsi="Arial" w:cs="Arial"/>
                <w:color w:val="000000"/>
                <w:sz w:val="14"/>
                <w:szCs w:val="14"/>
              </w:rPr>
            </w:pPr>
            <w:r w:rsidRPr="009136D8">
              <w:rPr>
                <w:rFonts w:ascii="Arial" w:hAnsi="Arial" w:cs="Arial"/>
                <w:color w:val="000000"/>
                <w:sz w:val="14"/>
                <w:szCs w:val="14"/>
              </w:rPr>
              <w:t>(166.020)</w:t>
            </w:r>
          </w:p>
        </w:tc>
      </w:tr>
    </w:tbl>
    <w:p w14:paraId="7C2A8079" w14:textId="1D148C1A" w:rsidR="0010335E" w:rsidRPr="009136D8" w:rsidRDefault="00D1526E" w:rsidP="0010335E">
      <w:pPr>
        <w:spacing w:before="240"/>
        <w:rPr>
          <w:rFonts w:ascii="Georgia" w:hAnsi="Georgia" w:cs="Arial"/>
          <w:sz w:val="16"/>
          <w:szCs w:val="16"/>
        </w:rPr>
      </w:pPr>
      <w:r w:rsidRPr="00E93DA2">
        <w:rPr>
          <w:rFonts w:ascii="Georgia" w:hAnsi="Georgia" w:cs="Arial"/>
        </w:rPr>
        <w:t xml:space="preserve"> </w:t>
      </w:r>
      <w:r w:rsidR="0010335E" w:rsidRPr="009136D8">
        <w:rPr>
          <w:rFonts w:ascii="Georgia" w:hAnsi="Georgia" w:cs="Arial"/>
          <w:sz w:val="16"/>
          <w:szCs w:val="16"/>
        </w:rPr>
        <w:t xml:space="preserve">(i) </w:t>
      </w:r>
      <w:r w:rsidR="00342E75" w:rsidRPr="009136D8">
        <w:rPr>
          <w:rFonts w:ascii="Georgia" w:hAnsi="Georgia" w:cs="Arial"/>
          <w:sz w:val="16"/>
          <w:szCs w:val="16"/>
        </w:rPr>
        <w:t>Os termos de transferência de municipalização encontram-se encerrados</w:t>
      </w:r>
      <w:r w:rsidR="0010335E" w:rsidRPr="009136D8">
        <w:rPr>
          <w:rFonts w:ascii="Georgia" w:hAnsi="Georgia" w:cs="Arial"/>
          <w:sz w:val="16"/>
          <w:szCs w:val="16"/>
        </w:rPr>
        <w:t>.</w:t>
      </w:r>
      <w:r w:rsidR="00011C86" w:rsidRPr="009136D8">
        <w:rPr>
          <w:rFonts w:ascii="Georgia" w:hAnsi="Georgia" w:cs="Arial"/>
          <w:sz w:val="16"/>
          <w:szCs w:val="16"/>
        </w:rPr>
        <w:t xml:space="preserve"> </w:t>
      </w:r>
    </w:p>
    <w:p w14:paraId="4AAFAAAB" w14:textId="77777777" w:rsidR="00702F94" w:rsidRPr="00E93DA2" w:rsidRDefault="00702F94" w:rsidP="0045785F">
      <w:pPr>
        <w:spacing w:before="240"/>
        <w:rPr>
          <w:rFonts w:ascii="Georgia" w:hAnsi="Georgia" w:cs="Arial"/>
        </w:rPr>
      </w:pPr>
    </w:p>
    <w:p w14:paraId="622F3319" w14:textId="62C9DD9A" w:rsidR="00CB14B0" w:rsidRPr="00C81A1F" w:rsidRDefault="00F44E74" w:rsidP="0044442E">
      <w:pPr>
        <w:pStyle w:val="Ttulo1"/>
        <w:numPr>
          <w:ilvl w:val="0"/>
          <w:numId w:val="9"/>
        </w:numPr>
        <w:ind w:left="0" w:hanging="709"/>
        <w:rPr>
          <w:sz w:val="22"/>
          <w:szCs w:val="22"/>
          <w:lang w:val="pt-BR"/>
        </w:rPr>
      </w:pPr>
      <w:r w:rsidRPr="00B56357">
        <w:rPr>
          <w:sz w:val="22"/>
          <w:szCs w:val="22"/>
          <w:lang w:val="pt-BR"/>
        </w:rPr>
        <w:t>Outras receitas (despesas) operacionais, líquidas</w:t>
      </w:r>
    </w:p>
    <w:p w14:paraId="64E65EAC" w14:textId="77777777" w:rsidR="00640884" w:rsidRDefault="00640884">
      <w:pPr>
        <w:rPr>
          <w:rFonts w:ascii="Georgia" w:hAnsi="Georgia"/>
        </w:rPr>
      </w:pPr>
    </w:p>
    <w:tbl>
      <w:tblPr>
        <w:tblW w:w="5000" w:type="pct"/>
        <w:tblCellMar>
          <w:left w:w="70" w:type="dxa"/>
          <w:right w:w="70" w:type="dxa"/>
        </w:tblCellMar>
        <w:tblLook w:val="04A0" w:firstRow="1" w:lastRow="0" w:firstColumn="1" w:lastColumn="0" w:noHBand="0" w:noVBand="1"/>
      </w:tblPr>
      <w:tblGrid>
        <w:gridCol w:w="4512"/>
        <w:gridCol w:w="1023"/>
        <w:gridCol w:w="207"/>
        <w:gridCol w:w="1023"/>
        <w:gridCol w:w="220"/>
        <w:gridCol w:w="1023"/>
        <w:gridCol w:w="207"/>
        <w:gridCol w:w="1022"/>
      </w:tblGrid>
      <w:tr w:rsidR="00D56384" w:rsidRPr="009D62D4" w14:paraId="7BCC0E7D" w14:textId="77777777" w:rsidTr="00D56384">
        <w:trPr>
          <w:trHeight w:val="198"/>
        </w:trPr>
        <w:tc>
          <w:tcPr>
            <w:tcW w:w="2442" w:type="pct"/>
            <w:tcBorders>
              <w:top w:val="nil"/>
              <w:left w:val="nil"/>
              <w:bottom w:val="nil"/>
              <w:right w:val="nil"/>
            </w:tcBorders>
            <w:shd w:val="clear" w:color="000000" w:fill="FFFFFF"/>
            <w:vAlign w:val="center"/>
            <w:hideMark/>
          </w:tcPr>
          <w:p w14:paraId="0F0021BF" w14:textId="77777777" w:rsidR="00D56384" w:rsidRPr="009136D8" w:rsidRDefault="00D56384" w:rsidP="00D56384">
            <w:pPr>
              <w:jc w:val="both"/>
              <w:rPr>
                <w:rFonts w:ascii="Arial" w:hAnsi="Arial" w:cs="Arial"/>
                <w:color w:val="000000"/>
                <w:sz w:val="16"/>
                <w:szCs w:val="16"/>
              </w:rPr>
            </w:pPr>
            <w:r w:rsidRPr="009136D8">
              <w:rPr>
                <w:rFonts w:ascii="Arial" w:hAnsi="Arial" w:cs="Arial"/>
                <w:color w:val="000000"/>
                <w:sz w:val="16"/>
                <w:szCs w:val="16"/>
              </w:rPr>
              <w:t> </w:t>
            </w:r>
          </w:p>
        </w:tc>
        <w:tc>
          <w:tcPr>
            <w:tcW w:w="1220" w:type="pct"/>
            <w:gridSpan w:val="3"/>
            <w:tcBorders>
              <w:top w:val="nil"/>
              <w:left w:val="nil"/>
              <w:bottom w:val="single" w:sz="8" w:space="0" w:color="auto"/>
              <w:right w:val="nil"/>
            </w:tcBorders>
            <w:shd w:val="clear" w:color="000000" w:fill="FFFFFF"/>
            <w:vAlign w:val="bottom"/>
            <w:hideMark/>
          </w:tcPr>
          <w:p w14:paraId="131B5A0E" w14:textId="77777777" w:rsidR="00D56384" w:rsidRPr="009136D8" w:rsidRDefault="00D56384" w:rsidP="00D56384">
            <w:pPr>
              <w:jc w:val="right"/>
              <w:rPr>
                <w:rFonts w:ascii="Arial" w:hAnsi="Arial" w:cs="Arial"/>
                <w:b/>
                <w:bCs/>
                <w:color w:val="000000"/>
                <w:sz w:val="16"/>
                <w:szCs w:val="16"/>
              </w:rPr>
            </w:pPr>
            <w:r w:rsidRPr="009136D8">
              <w:rPr>
                <w:rFonts w:ascii="Arial" w:hAnsi="Arial" w:cs="Arial"/>
                <w:b/>
                <w:bCs/>
                <w:color w:val="000000"/>
                <w:sz w:val="16"/>
                <w:szCs w:val="16"/>
              </w:rPr>
              <w:t>Controladora</w:t>
            </w:r>
          </w:p>
        </w:tc>
        <w:tc>
          <w:tcPr>
            <w:tcW w:w="119" w:type="pct"/>
            <w:tcBorders>
              <w:top w:val="nil"/>
              <w:left w:val="nil"/>
              <w:bottom w:val="nil"/>
              <w:right w:val="nil"/>
            </w:tcBorders>
            <w:shd w:val="clear" w:color="000000" w:fill="FFFFFF"/>
            <w:noWrap/>
            <w:vAlign w:val="bottom"/>
            <w:hideMark/>
          </w:tcPr>
          <w:p w14:paraId="1B5A915F" w14:textId="77777777" w:rsidR="00D56384" w:rsidRPr="009136D8" w:rsidRDefault="00D56384" w:rsidP="00D56384">
            <w:pPr>
              <w:jc w:val="right"/>
              <w:rPr>
                <w:rFonts w:ascii="Arial" w:hAnsi="Arial" w:cs="Arial"/>
                <w:color w:val="000000"/>
                <w:sz w:val="16"/>
                <w:szCs w:val="16"/>
              </w:rPr>
            </w:pPr>
            <w:r w:rsidRPr="009136D8">
              <w:rPr>
                <w:rFonts w:ascii="Arial" w:hAnsi="Arial" w:cs="Arial"/>
                <w:color w:val="000000"/>
                <w:sz w:val="16"/>
                <w:szCs w:val="16"/>
              </w:rPr>
              <w:t> </w:t>
            </w:r>
          </w:p>
        </w:tc>
        <w:tc>
          <w:tcPr>
            <w:tcW w:w="1220" w:type="pct"/>
            <w:gridSpan w:val="3"/>
            <w:tcBorders>
              <w:top w:val="nil"/>
              <w:left w:val="nil"/>
              <w:bottom w:val="single" w:sz="8" w:space="0" w:color="auto"/>
              <w:right w:val="nil"/>
            </w:tcBorders>
            <w:shd w:val="clear" w:color="000000" w:fill="FFFFFF"/>
            <w:vAlign w:val="bottom"/>
            <w:hideMark/>
          </w:tcPr>
          <w:p w14:paraId="7C87AB85" w14:textId="77777777" w:rsidR="00D56384" w:rsidRPr="009136D8" w:rsidRDefault="00D56384" w:rsidP="00D56384">
            <w:pPr>
              <w:jc w:val="right"/>
              <w:rPr>
                <w:rFonts w:ascii="Arial" w:hAnsi="Arial" w:cs="Arial"/>
                <w:b/>
                <w:bCs/>
                <w:color w:val="000000"/>
                <w:sz w:val="16"/>
                <w:szCs w:val="16"/>
              </w:rPr>
            </w:pPr>
            <w:r w:rsidRPr="009136D8">
              <w:rPr>
                <w:rFonts w:ascii="Arial" w:hAnsi="Arial" w:cs="Arial"/>
                <w:b/>
                <w:bCs/>
                <w:color w:val="000000"/>
                <w:sz w:val="16"/>
                <w:szCs w:val="16"/>
              </w:rPr>
              <w:t>Consolidado</w:t>
            </w:r>
          </w:p>
        </w:tc>
      </w:tr>
      <w:tr w:rsidR="00D56384" w:rsidRPr="009D62D4" w14:paraId="412385D4" w14:textId="77777777" w:rsidTr="006432CE">
        <w:trPr>
          <w:trHeight w:val="198"/>
        </w:trPr>
        <w:tc>
          <w:tcPr>
            <w:tcW w:w="2442" w:type="pct"/>
            <w:tcBorders>
              <w:top w:val="nil"/>
              <w:left w:val="nil"/>
              <w:bottom w:val="nil"/>
              <w:right w:val="nil"/>
            </w:tcBorders>
            <w:shd w:val="clear" w:color="000000" w:fill="FFFFFF"/>
            <w:hideMark/>
          </w:tcPr>
          <w:p w14:paraId="5E54D74E" w14:textId="77777777" w:rsidR="00D56384" w:rsidRPr="009136D8" w:rsidRDefault="00D56384" w:rsidP="00D56384">
            <w:pPr>
              <w:rPr>
                <w:rFonts w:ascii="Arial" w:hAnsi="Arial" w:cs="Arial"/>
                <w:color w:val="000000"/>
                <w:sz w:val="16"/>
                <w:szCs w:val="16"/>
              </w:rPr>
            </w:pPr>
            <w:r w:rsidRPr="009136D8">
              <w:rPr>
                <w:rFonts w:ascii="Arial" w:hAnsi="Arial" w:cs="Arial"/>
                <w:color w:val="000000"/>
                <w:sz w:val="16"/>
                <w:szCs w:val="16"/>
              </w:rPr>
              <w:t> </w:t>
            </w:r>
          </w:p>
        </w:tc>
        <w:tc>
          <w:tcPr>
            <w:tcW w:w="554" w:type="pct"/>
            <w:tcBorders>
              <w:top w:val="nil"/>
              <w:left w:val="nil"/>
              <w:bottom w:val="nil"/>
              <w:right w:val="nil"/>
            </w:tcBorders>
            <w:shd w:val="clear" w:color="000000" w:fill="FFFFFF"/>
            <w:vAlign w:val="center"/>
            <w:hideMark/>
          </w:tcPr>
          <w:p w14:paraId="77D4BBF3" w14:textId="77777777" w:rsidR="00D56384" w:rsidRPr="009136D8" w:rsidRDefault="00D56384" w:rsidP="00D56384">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112" w:type="pct"/>
            <w:tcBorders>
              <w:top w:val="nil"/>
              <w:left w:val="nil"/>
              <w:bottom w:val="nil"/>
              <w:right w:val="nil"/>
            </w:tcBorders>
            <w:shd w:val="clear" w:color="000000" w:fill="FFFFFF"/>
            <w:vAlign w:val="center"/>
            <w:hideMark/>
          </w:tcPr>
          <w:p w14:paraId="373B59B5" w14:textId="77777777" w:rsidR="00D56384" w:rsidRPr="009136D8" w:rsidRDefault="00D56384" w:rsidP="00D56384">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554" w:type="pct"/>
            <w:tcBorders>
              <w:top w:val="nil"/>
              <w:left w:val="nil"/>
              <w:bottom w:val="nil"/>
              <w:right w:val="nil"/>
            </w:tcBorders>
            <w:shd w:val="clear" w:color="000000" w:fill="FFFFFF"/>
            <w:vAlign w:val="center"/>
            <w:hideMark/>
          </w:tcPr>
          <w:p w14:paraId="7AED351D" w14:textId="77777777" w:rsidR="00D56384" w:rsidRPr="009136D8" w:rsidRDefault="00D56384" w:rsidP="00D56384">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119" w:type="pct"/>
            <w:tcBorders>
              <w:top w:val="nil"/>
              <w:left w:val="nil"/>
              <w:bottom w:val="nil"/>
              <w:right w:val="nil"/>
            </w:tcBorders>
            <w:shd w:val="clear" w:color="000000" w:fill="FFFFFF"/>
            <w:noWrap/>
            <w:vAlign w:val="bottom"/>
            <w:hideMark/>
          </w:tcPr>
          <w:p w14:paraId="791B9ADC" w14:textId="77777777" w:rsidR="00D56384" w:rsidRPr="009136D8" w:rsidRDefault="00D56384" w:rsidP="00D56384">
            <w:pPr>
              <w:rPr>
                <w:rFonts w:ascii="Arial" w:hAnsi="Arial" w:cs="Arial"/>
                <w:color w:val="000000"/>
                <w:sz w:val="16"/>
                <w:szCs w:val="16"/>
              </w:rPr>
            </w:pPr>
            <w:r w:rsidRPr="009136D8">
              <w:rPr>
                <w:rFonts w:ascii="Arial" w:hAnsi="Arial" w:cs="Arial"/>
                <w:color w:val="000000"/>
                <w:sz w:val="16"/>
                <w:szCs w:val="16"/>
              </w:rPr>
              <w:t> </w:t>
            </w:r>
          </w:p>
        </w:tc>
        <w:tc>
          <w:tcPr>
            <w:tcW w:w="554" w:type="pct"/>
            <w:tcBorders>
              <w:top w:val="nil"/>
              <w:left w:val="nil"/>
              <w:bottom w:val="nil"/>
              <w:right w:val="nil"/>
            </w:tcBorders>
            <w:shd w:val="clear" w:color="000000" w:fill="FFFFFF"/>
            <w:vAlign w:val="center"/>
            <w:hideMark/>
          </w:tcPr>
          <w:p w14:paraId="3310D78B" w14:textId="77777777" w:rsidR="00D56384" w:rsidRPr="009136D8" w:rsidRDefault="00D56384" w:rsidP="00D56384">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112" w:type="pct"/>
            <w:tcBorders>
              <w:top w:val="nil"/>
              <w:left w:val="nil"/>
              <w:bottom w:val="nil"/>
              <w:right w:val="nil"/>
            </w:tcBorders>
            <w:shd w:val="clear" w:color="000000" w:fill="FFFFFF"/>
            <w:vAlign w:val="center"/>
            <w:hideMark/>
          </w:tcPr>
          <w:p w14:paraId="2829BF72" w14:textId="77777777" w:rsidR="00D56384" w:rsidRPr="009136D8" w:rsidRDefault="00D56384" w:rsidP="00D56384">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554" w:type="pct"/>
            <w:tcBorders>
              <w:top w:val="nil"/>
              <w:left w:val="nil"/>
              <w:bottom w:val="nil"/>
              <w:right w:val="nil"/>
            </w:tcBorders>
            <w:shd w:val="clear" w:color="000000" w:fill="FFFFFF"/>
            <w:vAlign w:val="center"/>
            <w:hideMark/>
          </w:tcPr>
          <w:p w14:paraId="64A24AFC" w14:textId="77777777" w:rsidR="00D56384" w:rsidRPr="009136D8" w:rsidRDefault="00D56384" w:rsidP="00D56384">
            <w:pPr>
              <w:jc w:val="right"/>
              <w:rPr>
                <w:rFonts w:ascii="Arial" w:hAnsi="Arial" w:cs="Arial"/>
                <w:b/>
                <w:bCs/>
                <w:color w:val="000000"/>
                <w:sz w:val="16"/>
                <w:szCs w:val="16"/>
              </w:rPr>
            </w:pPr>
            <w:r w:rsidRPr="009136D8">
              <w:rPr>
                <w:rFonts w:ascii="Arial" w:hAnsi="Arial" w:cs="Arial"/>
                <w:b/>
                <w:bCs/>
                <w:color w:val="000000"/>
                <w:sz w:val="16"/>
                <w:szCs w:val="16"/>
              </w:rPr>
              <w:t> </w:t>
            </w:r>
          </w:p>
        </w:tc>
      </w:tr>
      <w:tr w:rsidR="000A7362" w:rsidRPr="009D62D4" w14:paraId="1FFAE653" w14:textId="77777777" w:rsidTr="00D56384">
        <w:trPr>
          <w:trHeight w:val="198"/>
        </w:trPr>
        <w:tc>
          <w:tcPr>
            <w:tcW w:w="2442" w:type="pct"/>
            <w:tcBorders>
              <w:top w:val="nil"/>
              <w:left w:val="nil"/>
              <w:bottom w:val="nil"/>
              <w:right w:val="nil"/>
            </w:tcBorders>
            <w:shd w:val="clear" w:color="000000" w:fill="FFFFFF"/>
            <w:hideMark/>
          </w:tcPr>
          <w:p w14:paraId="0AD1FF85" w14:textId="77777777" w:rsidR="00D56384" w:rsidRPr="009136D8" w:rsidRDefault="00D56384" w:rsidP="00D56384">
            <w:pPr>
              <w:rPr>
                <w:rFonts w:ascii="Arial" w:hAnsi="Arial" w:cs="Arial"/>
                <w:color w:val="000000"/>
                <w:sz w:val="16"/>
                <w:szCs w:val="16"/>
              </w:rPr>
            </w:pPr>
            <w:r w:rsidRPr="009136D8">
              <w:rPr>
                <w:rFonts w:ascii="Arial" w:hAnsi="Arial" w:cs="Arial"/>
                <w:color w:val="000000"/>
                <w:sz w:val="16"/>
                <w:szCs w:val="16"/>
              </w:rPr>
              <w:t> </w:t>
            </w:r>
          </w:p>
        </w:tc>
        <w:tc>
          <w:tcPr>
            <w:tcW w:w="554" w:type="pct"/>
            <w:tcBorders>
              <w:top w:val="nil"/>
              <w:left w:val="nil"/>
              <w:bottom w:val="single" w:sz="8" w:space="0" w:color="auto"/>
              <w:right w:val="nil"/>
            </w:tcBorders>
            <w:shd w:val="clear" w:color="000000" w:fill="FFFFFF"/>
            <w:vAlign w:val="center"/>
            <w:hideMark/>
          </w:tcPr>
          <w:p w14:paraId="35443B34" w14:textId="77777777" w:rsidR="00D56384" w:rsidRPr="009136D8" w:rsidRDefault="00D56384" w:rsidP="00D56384">
            <w:pPr>
              <w:jc w:val="right"/>
              <w:rPr>
                <w:rFonts w:ascii="Arial" w:hAnsi="Arial" w:cs="Arial"/>
                <w:b/>
                <w:bCs/>
                <w:color w:val="000000"/>
                <w:sz w:val="16"/>
                <w:szCs w:val="16"/>
              </w:rPr>
            </w:pPr>
            <w:r w:rsidRPr="009136D8">
              <w:rPr>
                <w:rFonts w:ascii="Arial" w:hAnsi="Arial" w:cs="Arial"/>
                <w:b/>
                <w:bCs/>
                <w:color w:val="000000"/>
                <w:sz w:val="16"/>
                <w:szCs w:val="16"/>
              </w:rPr>
              <w:t>2025</w:t>
            </w:r>
          </w:p>
        </w:tc>
        <w:tc>
          <w:tcPr>
            <w:tcW w:w="112" w:type="pct"/>
            <w:tcBorders>
              <w:top w:val="nil"/>
              <w:left w:val="nil"/>
              <w:bottom w:val="nil"/>
              <w:right w:val="nil"/>
            </w:tcBorders>
            <w:shd w:val="clear" w:color="000000" w:fill="FFFFFF"/>
            <w:vAlign w:val="center"/>
            <w:hideMark/>
          </w:tcPr>
          <w:p w14:paraId="15A001F9" w14:textId="77777777" w:rsidR="00D56384" w:rsidRPr="009136D8" w:rsidRDefault="00D56384" w:rsidP="00D56384">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554" w:type="pct"/>
            <w:tcBorders>
              <w:top w:val="nil"/>
              <w:left w:val="nil"/>
              <w:bottom w:val="single" w:sz="8" w:space="0" w:color="auto"/>
              <w:right w:val="nil"/>
            </w:tcBorders>
            <w:shd w:val="clear" w:color="000000" w:fill="FFFFFF"/>
            <w:vAlign w:val="center"/>
            <w:hideMark/>
          </w:tcPr>
          <w:p w14:paraId="36787D42" w14:textId="77777777" w:rsidR="00D56384" w:rsidRPr="009136D8" w:rsidRDefault="00D56384" w:rsidP="00D56384">
            <w:pPr>
              <w:jc w:val="right"/>
              <w:rPr>
                <w:rFonts w:ascii="Arial" w:hAnsi="Arial" w:cs="Arial"/>
                <w:b/>
                <w:bCs/>
                <w:color w:val="000000"/>
                <w:sz w:val="16"/>
                <w:szCs w:val="16"/>
              </w:rPr>
            </w:pPr>
            <w:r w:rsidRPr="009136D8">
              <w:rPr>
                <w:rFonts w:ascii="Arial" w:hAnsi="Arial" w:cs="Arial"/>
                <w:b/>
                <w:bCs/>
                <w:color w:val="000000"/>
                <w:sz w:val="16"/>
                <w:szCs w:val="16"/>
              </w:rPr>
              <w:t>2024</w:t>
            </w:r>
          </w:p>
        </w:tc>
        <w:tc>
          <w:tcPr>
            <w:tcW w:w="119" w:type="pct"/>
            <w:tcBorders>
              <w:top w:val="nil"/>
              <w:left w:val="nil"/>
              <w:bottom w:val="nil"/>
              <w:right w:val="nil"/>
            </w:tcBorders>
            <w:shd w:val="clear" w:color="000000" w:fill="FFFFFF"/>
            <w:noWrap/>
            <w:vAlign w:val="bottom"/>
            <w:hideMark/>
          </w:tcPr>
          <w:p w14:paraId="476A119C" w14:textId="77777777" w:rsidR="00D56384" w:rsidRPr="009136D8" w:rsidRDefault="00D56384" w:rsidP="00D56384">
            <w:pPr>
              <w:rPr>
                <w:rFonts w:ascii="Arial" w:hAnsi="Arial" w:cs="Arial"/>
                <w:color w:val="000000"/>
                <w:sz w:val="16"/>
                <w:szCs w:val="16"/>
              </w:rPr>
            </w:pPr>
            <w:r w:rsidRPr="009136D8">
              <w:rPr>
                <w:rFonts w:ascii="Arial" w:hAnsi="Arial" w:cs="Arial"/>
                <w:color w:val="000000"/>
                <w:sz w:val="16"/>
                <w:szCs w:val="16"/>
              </w:rPr>
              <w:t> </w:t>
            </w:r>
          </w:p>
        </w:tc>
        <w:tc>
          <w:tcPr>
            <w:tcW w:w="554" w:type="pct"/>
            <w:tcBorders>
              <w:top w:val="nil"/>
              <w:left w:val="nil"/>
              <w:bottom w:val="single" w:sz="8" w:space="0" w:color="auto"/>
              <w:right w:val="nil"/>
            </w:tcBorders>
            <w:shd w:val="clear" w:color="000000" w:fill="FFFFFF"/>
            <w:vAlign w:val="center"/>
            <w:hideMark/>
          </w:tcPr>
          <w:p w14:paraId="4B327632" w14:textId="77777777" w:rsidR="00D56384" w:rsidRPr="009136D8" w:rsidRDefault="00D56384" w:rsidP="00D56384">
            <w:pPr>
              <w:jc w:val="right"/>
              <w:rPr>
                <w:rFonts w:ascii="Arial" w:hAnsi="Arial" w:cs="Arial"/>
                <w:b/>
                <w:bCs/>
                <w:color w:val="000000"/>
                <w:sz w:val="16"/>
                <w:szCs w:val="16"/>
              </w:rPr>
            </w:pPr>
            <w:r w:rsidRPr="009136D8">
              <w:rPr>
                <w:rFonts w:ascii="Arial" w:hAnsi="Arial" w:cs="Arial"/>
                <w:b/>
                <w:bCs/>
                <w:color w:val="000000"/>
                <w:sz w:val="16"/>
                <w:szCs w:val="16"/>
              </w:rPr>
              <w:t>2025</w:t>
            </w:r>
          </w:p>
        </w:tc>
        <w:tc>
          <w:tcPr>
            <w:tcW w:w="112" w:type="pct"/>
            <w:tcBorders>
              <w:top w:val="nil"/>
              <w:left w:val="nil"/>
              <w:bottom w:val="nil"/>
              <w:right w:val="nil"/>
            </w:tcBorders>
            <w:shd w:val="clear" w:color="000000" w:fill="FFFFFF"/>
            <w:vAlign w:val="center"/>
            <w:hideMark/>
          </w:tcPr>
          <w:p w14:paraId="69ED44E9" w14:textId="77777777" w:rsidR="00D56384" w:rsidRPr="009136D8" w:rsidRDefault="00D56384" w:rsidP="00D56384">
            <w:pPr>
              <w:jc w:val="right"/>
              <w:rPr>
                <w:rFonts w:ascii="Arial" w:hAnsi="Arial" w:cs="Arial"/>
                <w:b/>
                <w:bCs/>
                <w:color w:val="000000"/>
                <w:sz w:val="16"/>
                <w:szCs w:val="16"/>
              </w:rPr>
            </w:pPr>
            <w:r w:rsidRPr="009136D8">
              <w:rPr>
                <w:rFonts w:ascii="Arial" w:hAnsi="Arial" w:cs="Arial"/>
                <w:b/>
                <w:bCs/>
                <w:color w:val="000000"/>
                <w:sz w:val="16"/>
                <w:szCs w:val="16"/>
              </w:rPr>
              <w:t> </w:t>
            </w:r>
          </w:p>
        </w:tc>
        <w:tc>
          <w:tcPr>
            <w:tcW w:w="554" w:type="pct"/>
            <w:tcBorders>
              <w:top w:val="nil"/>
              <w:left w:val="nil"/>
              <w:bottom w:val="single" w:sz="8" w:space="0" w:color="auto"/>
              <w:right w:val="nil"/>
            </w:tcBorders>
            <w:shd w:val="clear" w:color="000000" w:fill="FFFFFF"/>
            <w:vAlign w:val="center"/>
            <w:hideMark/>
          </w:tcPr>
          <w:p w14:paraId="4E799C4C" w14:textId="77777777" w:rsidR="00D56384" w:rsidRPr="009136D8" w:rsidRDefault="00D56384" w:rsidP="00D56384">
            <w:pPr>
              <w:jc w:val="right"/>
              <w:rPr>
                <w:rFonts w:ascii="Arial" w:hAnsi="Arial" w:cs="Arial"/>
                <w:b/>
                <w:bCs/>
                <w:color w:val="000000"/>
                <w:sz w:val="16"/>
                <w:szCs w:val="16"/>
              </w:rPr>
            </w:pPr>
            <w:r w:rsidRPr="009136D8">
              <w:rPr>
                <w:rFonts w:ascii="Arial" w:hAnsi="Arial" w:cs="Arial"/>
                <w:b/>
                <w:bCs/>
                <w:color w:val="000000"/>
                <w:sz w:val="16"/>
                <w:szCs w:val="16"/>
              </w:rPr>
              <w:t>2024</w:t>
            </w:r>
          </w:p>
        </w:tc>
      </w:tr>
      <w:tr w:rsidR="00D56384" w:rsidRPr="009D62D4" w14:paraId="39539AA2" w14:textId="77777777" w:rsidTr="006432CE">
        <w:trPr>
          <w:trHeight w:val="198"/>
        </w:trPr>
        <w:tc>
          <w:tcPr>
            <w:tcW w:w="2442" w:type="pct"/>
            <w:tcBorders>
              <w:top w:val="nil"/>
              <w:left w:val="nil"/>
              <w:bottom w:val="nil"/>
              <w:right w:val="nil"/>
            </w:tcBorders>
            <w:shd w:val="clear" w:color="000000" w:fill="FFFFFF"/>
            <w:vAlign w:val="center"/>
            <w:hideMark/>
          </w:tcPr>
          <w:p w14:paraId="592569F8" w14:textId="77777777" w:rsidR="00D56384" w:rsidRPr="009136D8" w:rsidRDefault="00D56384" w:rsidP="00D56384">
            <w:pPr>
              <w:jc w:val="both"/>
              <w:rPr>
                <w:rFonts w:ascii="Arial" w:hAnsi="Arial" w:cs="Arial"/>
                <w:color w:val="000000"/>
                <w:sz w:val="16"/>
                <w:szCs w:val="16"/>
              </w:rPr>
            </w:pPr>
            <w:r w:rsidRPr="009136D8">
              <w:rPr>
                <w:rFonts w:ascii="Arial" w:hAnsi="Arial" w:cs="Arial"/>
                <w:color w:val="000000"/>
                <w:sz w:val="16"/>
                <w:szCs w:val="16"/>
              </w:rPr>
              <w:t> </w:t>
            </w:r>
          </w:p>
        </w:tc>
        <w:tc>
          <w:tcPr>
            <w:tcW w:w="554" w:type="pct"/>
            <w:tcBorders>
              <w:top w:val="nil"/>
              <w:left w:val="nil"/>
              <w:bottom w:val="nil"/>
              <w:right w:val="nil"/>
            </w:tcBorders>
            <w:shd w:val="clear" w:color="000000" w:fill="FFFFFF"/>
            <w:vAlign w:val="center"/>
            <w:hideMark/>
          </w:tcPr>
          <w:p w14:paraId="0B5F36F3" w14:textId="1B16DF68" w:rsidR="00D56384" w:rsidRPr="009136D8" w:rsidRDefault="00D56384" w:rsidP="003352B1">
            <w:pPr>
              <w:jc w:val="right"/>
              <w:rPr>
                <w:rFonts w:ascii="Arial" w:hAnsi="Arial" w:cs="Arial"/>
                <w:color w:val="000000"/>
                <w:sz w:val="16"/>
                <w:szCs w:val="16"/>
              </w:rPr>
            </w:pPr>
          </w:p>
        </w:tc>
        <w:tc>
          <w:tcPr>
            <w:tcW w:w="112" w:type="pct"/>
            <w:tcBorders>
              <w:top w:val="nil"/>
              <w:left w:val="nil"/>
              <w:bottom w:val="nil"/>
              <w:right w:val="nil"/>
            </w:tcBorders>
            <w:shd w:val="clear" w:color="000000" w:fill="FFFFFF"/>
            <w:vAlign w:val="center"/>
            <w:hideMark/>
          </w:tcPr>
          <w:p w14:paraId="5ECBB250" w14:textId="578551CD" w:rsidR="00D56384" w:rsidRPr="009136D8" w:rsidRDefault="00D56384" w:rsidP="003352B1">
            <w:pPr>
              <w:jc w:val="right"/>
              <w:rPr>
                <w:rFonts w:ascii="Arial" w:hAnsi="Arial" w:cs="Arial"/>
                <w:color w:val="000000"/>
                <w:sz w:val="16"/>
                <w:szCs w:val="16"/>
              </w:rPr>
            </w:pPr>
          </w:p>
        </w:tc>
        <w:tc>
          <w:tcPr>
            <w:tcW w:w="554" w:type="pct"/>
            <w:tcBorders>
              <w:top w:val="nil"/>
              <w:left w:val="nil"/>
              <w:bottom w:val="nil"/>
              <w:right w:val="nil"/>
            </w:tcBorders>
            <w:shd w:val="clear" w:color="000000" w:fill="FFFFFF"/>
            <w:vAlign w:val="center"/>
            <w:hideMark/>
          </w:tcPr>
          <w:p w14:paraId="47847D14" w14:textId="30A00814" w:rsidR="00D56384" w:rsidRPr="009136D8" w:rsidRDefault="00D56384" w:rsidP="003352B1">
            <w:pPr>
              <w:jc w:val="right"/>
              <w:rPr>
                <w:rFonts w:ascii="Arial" w:hAnsi="Arial" w:cs="Arial"/>
                <w:color w:val="000000"/>
                <w:sz w:val="16"/>
                <w:szCs w:val="16"/>
              </w:rPr>
            </w:pPr>
          </w:p>
        </w:tc>
        <w:tc>
          <w:tcPr>
            <w:tcW w:w="119" w:type="pct"/>
            <w:tcBorders>
              <w:top w:val="nil"/>
              <w:left w:val="nil"/>
              <w:bottom w:val="nil"/>
              <w:right w:val="nil"/>
            </w:tcBorders>
            <w:shd w:val="clear" w:color="000000" w:fill="FFFFFF"/>
            <w:noWrap/>
            <w:vAlign w:val="bottom"/>
            <w:hideMark/>
          </w:tcPr>
          <w:p w14:paraId="40BF5630" w14:textId="0662C29B" w:rsidR="00D56384" w:rsidRPr="009136D8" w:rsidRDefault="00D56384" w:rsidP="006432CE">
            <w:pPr>
              <w:jc w:val="right"/>
              <w:rPr>
                <w:rFonts w:ascii="Arial" w:hAnsi="Arial" w:cs="Arial"/>
                <w:color w:val="000000"/>
                <w:sz w:val="16"/>
                <w:szCs w:val="16"/>
              </w:rPr>
            </w:pPr>
          </w:p>
        </w:tc>
        <w:tc>
          <w:tcPr>
            <w:tcW w:w="554" w:type="pct"/>
            <w:tcBorders>
              <w:top w:val="nil"/>
              <w:left w:val="nil"/>
              <w:bottom w:val="nil"/>
              <w:right w:val="nil"/>
            </w:tcBorders>
            <w:shd w:val="clear" w:color="000000" w:fill="FFFFFF"/>
            <w:vAlign w:val="center"/>
            <w:hideMark/>
          </w:tcPr>
          <w:p w14:paraId="075A34D3" w14:textId="15D077E6" w:rsidR="00D56384" w:rsidRPr="009136D8" w:rsidRDefault="00D56384" w:rsidP="003352B1">
            <w:pPr>
              <w:jc w:val="right"/>
              <w:rPr>
                <w:rFonts w:ascii="Arial" w:hAnsi="Arial" w:cs="Arial"/>
                <w:color w:val="000000"/>
                <w:sz w:val="16"/>
                <w:szCs w:val="16"/>
              </w:rPr>
            </w:pPr>
          </w:p>
        </w:tc>
        <w:tc>
          <w:tcPr>
            <w:tcW w:w="112" w:type="pct"/>
            <w:tcBorders>
              <w:top w:val="nil"/>
              <w:left w:val="nil"/>
              <w:bottom w:val="nil"/>
              <w:right w:val="nil"/>
            </w:tcBorders>
            <w:shd w:val="clear" w:color="000000" w:fill="FFFFFF"/>
            <w:vAlign w:val="center"/>
            <w:hideMark/>
          </w:tcPr>
          <w:p w14:paraId="2AA93DC6" w14:textId="79945FE2" w:rsidR="00D56384" w:rsidRPr="009136D8" w:rsidRDefault="00D56384" w:rsidP="003352B1">
            <w:pPr>
              <w:jc w:val="right"/>
              <w:rPr>
                <w:rFonts w:ascii="Arial" w:hAnsi="Arial" w:cs="Arial"/>
                <w:color w:val="000000"/>
                <w:sz w:val="16"/>
                <w:szCs w:val="16"/>
              </w:rPr>
            </w:pPr>
          </w:p>
        </w:tc>
        <w:tc>
          <w:tcPr>
            <w:tcW w:w="554" w:type="pct"/>
            <w:tcBorders>
              <w:top w:val="nil"/>
              <w:left w:val="nil"/>
              <w:bottom w:val="nil"/>
              <w:right w:val="nil"/>
            </w:tcBorders>
            <w:shd w:val="clear" w:color="000000" w:fill="FFFFFF"/>
            <w:vAlign w:val="center"/>
            <w:hideMark/>
          </w:tcPr>
          <w:p w14:paraId="39B39478" w14:textId="4C2F5D2F" w:rsidR="00D56384" w:rsidRPr="009136D8" w:rsidRDefault="00D56384" w:rsidP="003352B1">
            <w:pPr>
              <w:jc w:val="right"/>
              <w:rPr>
                <w:rFonts w:ascii="Arial" w:hAnsi="Arial" w:cs="Arial"/>
                <w:color w:val="000000"/>
                <w:sz w:val="16"/>
                <w:szCs w:val="16"/>
              </w:rPr>
            </w:pPr>
          </w:p>
        </w:tc>
      </w:tr>
      <w:tr w:rsidR="00D56384" w:rsidRPr="009D62D4" w14:paraId="6ECBEF7B" w14:textId="77777777" w:rsidTr="006432CE">
        <w:trPr>
          <w:trHeight w:val="198"/>
        </w:trPr>
        <w:tc>
          <w:tcPr>
            <w:tcW w:w="2442" w:type="pct"/>
            <w:tcBorders>
              <w:top w:val="nil"/>
              <w:left w:val="nil"/>
              <w:bottom w:val="nil"/>
              <w:right w:val="nil"/>
            </w:tcBorders>
            <w:shd w:val="clear" w:color="000000" w:fill="FFFFFF"/>
            <w:vAlign w:val="center"/>
            <w:hideMark/>
          </w:tcPr>
          <w:p w14:paraId="576006ED" w14:textId="77777777" w:rsidR="00D56384" w:rsidRPr="009136D8" w:rsidRDefault="00D56384" w:rsidP="00D56384">
            <w:pPr>
              <w:jc w:val="both"/>
              <w:rPr>
                <w:rFonts w:ascii="Arial" w:hAnsi="Arial" w:cs="Arial"/>
                <w:color w:val="000000"/>
                <w:sz w:val="16"/>
                <w:szCs w:val="16"/>
              </w:rPr>
            </w:pPr>
            <w:r w:rsidRPr="009136D8">
              <w:rPr>
                <w:rFonts w:ascii="Arial" w:hAnsi="Arial" w:cs="Arial"/>
                <w:color w:val="000000"/>
                <w:sz w:val="16"/>
                <w:szCs w:val="16"/>
              </w:rPr>
              <w:t xml:space="preserve">Parcerias (i) </w:t>
            </w:r>
          </w:p>
        </w:tc>
        <w:tc>
          <w:tcPr>
            <w:tcW w:w="554" w:type="pct"/>
            <w:tcBorders>
              <w:top w:val="nil"/>
              <w:left w:val="nil"/>
              <w:bottom w:val="nil"/>
              <w:right w:val="nil"/>
            </w:tcBorders>
            <w:shd w:val="clear" w:color="000000" w:fill="FFFFFF"/>
            <w:noWrap/>
            <w:vAlign w:val="bottom"/>
            <w:hideMark/>
          </w:tcPr>
          <w:p w14:paraId="19F69648" w14:textId="593FC120"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(11.844)</w:t>
            </w:r>
          </w:p>
        </w:tc>
        <w:tc>
          <w:tcPr>
            <w:tcW w:w="112" w:type="pct"/>
            <w:tcBorders>
              <w:top w:val="nil"/>
              <w:left w:val="nil"/>
              <w:bottom w:val="nil"/>
              <w:right w:val="nil"/>
            </w:tcBorders>
            <w:shd w:val="clear" w:color="000000" w:fill="FFFFFF"/>
            <w:vAlign w:val="center"/>
            <w:hideMark/>
          </w:tcPr>
          <w:p w14:paraId="23EFF604" w14:textId="7DE0BDAA" w:rsidR="00D56384" w:rsidRPr="009136D8" w:rsidRDefault="00D56384" w:rsidP="003352B1">
            <w:pPr>
              <w:jc w:val="right"/>
              <w:rPr>
                <w:rFonts w:ascii="Arial" w:hAnsi="Arial" w:cs="Arial"/>
                <w:color w:val="000000"/>
                <w:sz w:val="16"/>
                <w:szCs w:val="16"/>
              </w:rPr>
            </w:pPr>
          </w:p>
        </w:tc>
        <w:tc>
          <w:tcPr>
            <w:tcW w:w="554" w:type="pct"/>
            <w:tcBorders>
              <w:top w:val="nil"/>
              <w:left w:val="nil"/>
              <w:bottom w:val="nil"/>
              <w:right w:val="nil"/>
            </w:tcBorders>
            <w:shd w:val="clear" w:color="000000" w:fill="FFFFFF"/>
            <w:noWrap/>
            <w:vAlign w:val="bottom"/>
            <w:hideMark/>
          </w:tcPr>
          <w:p w14:paraId="47BDB139" w14:textId="72A6B630"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(16.323)</w:t>
            </w:r>
          </w:p>
        </w:tc>
        <w:tc>
          <w:tcPr>
            <w:tcW w:w="119" w:type="pct"/>
            <w:tcBorders>
              <w:top w:val="nil"/>
              <w:left w:val="nil"/>
              <w:bottom w:val="nil"/>
              <w:right w:val="nil"/>
            </w:tcBorders>
            <w:shd w:val="clear" w:color="000000" w:fill="FFFFFF"/>
            <w:noWrap/>
            <w:vAlign w:val="bottom"/>
            <w:hideMark/>
          </w:tcPr>
          <w:p w14:paraId="5344B345" w14:textId="00A84F7F" w:rsidR="00D56384" w:rsidRPr="009136D8" w:rsidRDefault="00D56384" w:rsidP="006432CE">
            <w:pPr>
              <w:jc w:val="right"/>
              <w:rPr>
                <w:rFonts w:ascii="Arial" w:hAnsi="Arial" w:cs="Arial"/>
                <w:color w:val="000000"/>
                <w:sz w:val="16"/>
                <w:szCs w:val="16"/>
              </w:rPr>
            </w:pPr>
          </w:p>
        </w:tc>
        <w:tc>
          <w:tcPr>
            <w:tcW w:w="554" w:type="pct"/>
            <w:tcBorders>
              <w:top w:val="nil"/>
              <w:left w:val="nil"/>
              <w:bottom w:val="nil"/>
              <w:right w:val="nil"/>
            </w:tcBorders>
            <w:shd w:val="clear" w:color="000000" w:fill="FFFFFF"/>
            <w:noWrap/>
            <w:vAlign w:val="bottom"/>
            <w:hideMark/>
          </w:tcPr>
          <w:p w14:paraId="0D9E368F" w14:textId="40910CED"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(11.844)</w:t>
            </w:r>
          </w:p>
        </w:tc>
        <w:tc>
          <w:tcPr>
            <w:tcW w:w="112" w:type="pct"/>
            <w:tcBorders>
              <w:top w:val="nil"/>
              <w:left w:val="nil"/>
              <w:bottom w:val="nil"/>
              <w:right w:val="nil"/>
            </w:tcBorders>
            <w:shd w:val="clear" w:color="000000" w:fill="FFFFFF"/>
            <w:vAlign w:val="center"/>
            <w:hideMark/>
          </w:tcPr>
          <w:p w14:paraId="099FD349" w14:textId="17A9A99B" w:rsidR="00D56384" w:rsidRPr="009136D8" w:rsidRDefault="00D56384" w:rsidP="003352B1">
            <w:pPr>
              <w:jc w:val="right"/>
              <w:rPr>
                <w:rFonts w:ascii="Arial" w:hAnsi="Arial" w:cs="Arial"/>
                <w:color w:val="000000"/>
                <w:sz w:val="16"/>
                <w:szCs w:val="16"/>
              </w:rPr>
            </w:pPr>
          </w:p>
        </w:tc>
        <w:tc>
          <w:tcPr>
            <w:tcW w:w="554" w:type="pct"/>
            <w:tcBorders>
              <w:top w:val="nil"/>
              <w:left w:val="nil"/>
              <w:bottom w:val="nil"/>
              <w:right w:val="nil"/>
            </w:tcBorders>
            <w:shd w:val="clear" w:color="000000" w:fill="FFFFFF"/>
            <w:noWrap/>
            <w:vAlign w:val="bottom"/>
            <w:hideMark/>
          </w:tcPr>
          <w:p w14:paraId="537947FF" w14:textId="0FDE1F01"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(16.323)</w:t>
            </w:r>
          </w:p>
        </w:tc>
      </w:tr>
      <w:tr w:rsidR="00D56384" w:rsidRPr="009D62D4" w14:paraId="3704DF1B" w14:textId="77777777" w:rsidTr="006432CE">
        <w:trPr>
          <w:trHeight w:val="198"/>
        </w:trPr>
        <w:tc>
          <w:tcPr>
            <w:tcW w:w="2442" w:type="pct"/>
            <w:tcBorders>
              <w:top w:val="nil"/>
              <w:left w:val="nil"/>
              <w:bottom w:val="nil"/>
              <w:right w:val="nil"/>
            </w:tcBorders>
            <w:shd w:val="clear" w:color="000000" w:fill="FFFFFF"/>
            <w:vAlign w:val="center"/>
            <w:hideMark/>
          </w:tcPr>
          <w:p w14:paraId="20AF2677" w14:textId="77777777" w:rsidR="00D56384" w:rsidRPr="009136D8" w:rsidRDefault="00D56384" w:rsidP="00D56384">
            <w:pPr>
              <w:jc w:val="both"/>
              <w:rPr>
                <w:rFonts w:ascii="Arial" w:hAnsi="Arial" w:cs="Arial"/>
                <w:color w:val="000000"/>
                <w:sz w:val="16"/>
                <w:szCs w:val="16"/>
              </w:rPr>
            </w:pPr>
            <w:r w:rsidRPr="009136D8">
              <w:rPr>
                <w:rFonts w:ascii="Arial" w:hAnsi="Arial" w:cs="Arial"/>
                <w:color w:val="000000"/>
                <w:sz w:val="16"/>
                <w:szCs w:val="16"/>
              </w:rPr>
              <w:t>Recuperações de taxas e despesas</w:t>
            </w:r>
          </w:p>
        </w:tc>
        <w:tc>
          <w:tcPr>
            <w:tcW w:w="554" w:type="pct"/>
            <w:tcBorders>
              <w:top w:val="nil"/>
              <w:left w:val="nil"/>
              <w:bottom w:val="nil"/>
              <w:right w:val="nil"/>
            </w:tcBorders>
            <w:shd w:val="clear" w:color="000000" w:fill="FFFFFF"/>
            <w:noWrap/>
            <w:vAlign w:val="bottom"/>
            <w:hideMark/>
          </w:tcPr>
          <w:p w14:paraId="7A63628B" w14:textId="64D3C89A"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2.358</w:t>
            </w:r>
          </w:p>
        </w:tc>
        <w:tc>
          <w:tcPr>
            <w:tcW w:w="112" w:type="pct"/>
            <w:tcBorders>
              <w:top w:val="nil"/>
              <w:left w:val="nil"/>
              <w:bottom w:val="nil"/>
              <w:right w:val="nil"/>
            </w:tcBorders>
            <w:shd w:val="clear" w:color="000000" w:fill="FFFFFF"/>
            <w:vAlign w:val="center"/>
            <w:hideMark/>
          </w:tcPr>
          <w:p w14:paraId="51C85AFE" w14:textId="2BC3A0E0" w:rsidR="00D56384" w:rsidRPr="009136D8" w:rsidRDefault="00D56384" w:rsidP="003352B1">
            <w:pPr>
              <w:jc w:val="right"/>
              <w:rPr>
                <w:rFonts w:ascii="Arial" w:hAnsi="Arial" w:cs="Arial"/>
                <w:color w:val="000000"/>
                <w:sz w:val="16"/>
                <w:szCs w:val="16"/>
              </w:rPr>
            </w:pPr>
          </w:p>
        </w:tc>
        <w:tc>
          <w:tcPr>
            <w:tcW w:w="554" w:type="pct"/>
            <w:tcBorders>
              <w:top w:val="nil"/>
              <w:left w:val="nil"/>
              <w:bottom w:val="nil"/>
              <w:right w:val="nil"/>
            </w:tcBorders>
            <w:shd w:val="clear" w:color="000000" w:fill="FFFFFF"/>
            <w:noWrap/>
            <w:vAlign w:val="bottom"/>
            <w:hideMark/>
          </w:tcPr>
          <w:p w14:paraId="0E579CB7" w14:textId="462981CA"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3.033</w:t>
            </w:r>
          </w:p>
        </w:tc>
        <w:tc>
          <w:tcPr>
            <w:tcW w:w="119" w:type="pct"/>
            <w:tcBorders>
              <w:top w:val="nil"/>
              <w:left w:val="nil"/>
              <w:bottom w:val="nil"/>
              <w:right w:val="nil"/>
            </w:tcBorders>
            <w:shd w:val="clear" w:color="000000" w:fill="FFFFFF"/>
            <w:noWrap/>
            <w:vAlign w:val="bottom"/>
            <w:hideMark/>
          </w:tcPr>
          <w:p w14:paraId="5223D52C" w14:textId="4164F3C1" w:rsidR="00D56384" w:rsidRPr="009136D8" w:rsidRDefault="00D56384" w:rsidP="006432CE">
            <w:pPr>
              <w:jc w:val="right"/>
              <w:rPr>
                <w:rFonts w:ascii="Arial" w:hAnsi="Arial" w:cs="Arial"/>
                <w:color w:val="000000"/>
                <w:sz w:val="16"/>
                <w:szCs w:val="16"/>
              </w:rPr>
            </w:pPr>
          </w:p>
        </w:tc>
        <w:tc>
          <w:tcPr>
            <w:tcW w:w="554" w:type="pct"/>
            <w:tcBorders>
              <w:top w:val="nil"/>
              <w:left w:val="nil"/>
              <w:bottom w:val="nil"/>
              <w:right w:val="nil"/>
            </w:tcBorders>
            <w:shd w:val="clear" w:color="000000" w:fill="FFFFFF"/>
            <w:noWrap/>
            <w:vAlign w:val="bottom"/>
            <w:hideMark/>
          </w:tcPr>
          <w:p w14:paraId="43B5D7C5" w14:textId="4D079537"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2.888</w:t>
            </w:r>
          </w:p>
        </w:tc>
        <w:tc>
          <w:tcPr>
            <w:tcW w:w="112" w:type="pct"/>
            <w:tcBorders>
              <w:top w:val="nil"/>
              <w:left w:val="nil"/>
              <w:bottom w:val="nil"/>
              <w:right w:val="nil"/>
            </w:tcBorders>
            <w:shd w:val="clear" w:color="000000" w:fill="FFFFFF"/>
            <w:vAlign w:val="center"/>
            <w:hideMark/>
          </w:tcPr>
          <w:p w14:paraId="322371CA" w14:textId="36F43599" w:rsidR="00D56384" w:rsidRPr="009136D8" w:rsidRDefault="00D56384" w:rsidP="003352B1">
            <w:pPr>
              <w:jc w:val="right"/>
              <w:rPr>
                <w:rFonts w:ascii="Arial" w:hAnsi="Arial" w:cs="Arial"/>
                <w:color w:val="000000"/>
                <w:sz w:val="16"/>
                <w:szCs w:val="16"/>
              </w:rPr>
            </w:pPr>
          </w:p>
        </w:tc>
        <w:tc>
          <w:tcPr>
            <w:tcW w:w="554" w:type="pct"/>
            <w:tcBorders>
              <w:top w:val="nil"/>
              <w:left w:val="nil"/>
              <w:bottom w:val="nil"/>
              <w:right w:val="nil"/>
            </w:tcBorders>
            <w:shd w:val="clear" w:color="000000" w:fill="FFFFFF"/>
            <w:noWrap/>
            <w:vAlign w:val="bottom"/>
            <w:hideMark/>
          </w:tcPr>
          <w:p w14:paraId="14D12854" w14:textId="124C755E"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4.386</w:t>
            </w:r>
          </w:p>
        </w:tc>
      </w:tr>
      <w:tr w:rsidR="00D56384" w:rsidRPr="009D62D4" w14:paraId="0B1423A3" w14:textId="77777777" w:rsidTr="006432CE">
        <w:trPr>
          <w:trHeight w:val="198"/>
        </w:trPr>
        <w:tc>
          <w:tcPr>
            <w:tcW w:w="2442" w:type="pct"/>
            <w:tcBorders>
              <w:top w:val="nil"/>
              <w:left w:val="nil"/>
              <w:bottom w:val="nil"/>
              <w:right w:val="nil"/>
            </w:tcBorders>
            <w:shd w:val="clear" w:color="000000" w:fill="FFFFFF"/>
            <w:vAlign w:val="center"/>
            <w:hideMark/>
          </w:tcPr>
          <w:p w14:paraId="50EFD850" w14:textId="77777777" w:rsidR="00D56384" w:rsidRPr="009136D8" w:rsidRDefault="00D56384" w:rsidP="00D56384">
            <w:pPr>
              <w:jc w:val="both"/>
              <w:rPr>
                <w:rFonts w:ascii="Arial" w:hAnsi="Arial" w:cs="Arial"/>
                <w:color w:val="000000"/>
                <w:sz w:val="16"/>
                <w:szCs w:val="16"/>
              </w:rPr>
            </w:pPr>
            <w:r w:rsidRPr="009136D8">
              <w:rPr>
                <w:rFonts w:ascii="Arial" w:hAnsi="Arial" w:cs="Arial"/>
                <w:color w:val="000000"/>
                <w:sz w:val="16"/>
                <w:szCs w:val="16"/>
              </w:rPr>
              <w:t>Ganho na venda de imobilizado (ii)</w:t>
            </w:r>
          </w:p>
        </w:tc>
        <w:tc>
          <w:tcPr>
            <w:tcW w:w="554" w:type="pct"/>
            <w:tcBorders>
              <w:top w:val="nil"/>
              <w:left w:val="nil"/>
              <w:bottom w:val="nil"/>
              <w:right w:val="nil"/>
            </w:tcBorders>
            <w:shd w:val="clear" w:color="000000" w:fill="FFFFFF"/>
            <w:noWrap/>
            <w:vAlign w:val="bottom"/>
            <w:hideMark/>
          </w:tcPr>
          <w:p w14:paraId="1C4A562C" w14:textId="6BA05060"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20.593</w:t>
            </w:r>
          </w:p>
        </w:tc>
        <w:tc>
          <w:tcPr>
            <w:tcW w:w="112" w:type="pct"/>
            <w:tcBorders>
              <w:top w:val="nil"/>
              <w:left w:val="nil"/>
              <w:bottom w:val="nil"/>
              <w:right w:val="nil"/>
            </w:tcBorders>
            <w:shd w:val="clear" w:color="000000" w:fill="FFFFFF"/>
            <w:vAlign w:val="center"/>
            <w:hideMark/>
          </w:tcPr>
          <w:p w14:paraId="6AD8990B" w14:textId="00386C90" w:rsidR="00D56384" w:rsidRPr="009136D8" w:rsidRDefault="00D56384" w:rsidP="003352B1">
            <w:pPr>
              <w:jc w:val="right"/>
              <w:rPr>
                <w:rFonts w:ascii="Arial" w:hAnsi="Arial" w:cs="Arial"/>
                <w:color w:val="000000"/>
                <w:sz w:val="16"/>
                <w:szCs w:val="16"/>
              </w:rPr>
            </w:pPr>
          </w:p>
        </w:tc>
        <w:tc>
          <w:tcPr>
            <w:tcW w:w="554" w:type="pct"/>
            <w:tcBorders>
              <w:top w:val="nil"/>
              <w:left w:val="nil"/>
              <w:bottom w:val="nil"/>
              <w:right w:val="nil"/>
            </w:tcBorders>
            <w:shd w:val="clear" w:color="000000" w:fill="FFFFFF"/>
            <w:noWrap/>
            <w:vAlign w:val="bottom"/>
            <w:hideMark/>
          </w:tcPr>
          <w:p w14:paraId="12742AA4" w14:textId="35A78F51"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7.632</w:t>
            </w:r>
          </w:p>
        </w:tc>
        <w:tc>
          <w:tcPr>
            <w:tcW w:w="119" w:type="pct"/>
            <w:tcBorders>
              <w:top w:val="nil"/>
              <w:left w:val="nil"/>
              <w:bottom w:val="nil"/>
              <w:right w:val="nil"/>
            </w:tcBorders>
            <w:shd w:val="clear" w:color="000000" w:fill="FFFFFF"/>
            <w:noWrap/>
            <w:vAlign w:val="bottom"/>
            <w:hideMark/>
          </w:tcPr>
          <w:p w14:paraId="0D94A1EF" w14:textId="7831F4C2" w:rsidR="00D56384" w:rsidRPr="009136D8" w:rsidRDefault="00D56384" w:rsidP="006432CE">
            <w:pPr>
              <w:jc w:val="right"/>
              <w:rPr>
                <w:rFonts w:ascii="Arial" w:hAnsi="Arial" w:cs="Arial"/>
                <w:color w:val="000000"/>
                <w:sz w:val="16"/>
                <w:szCs w:val="16"/>
              </w:rPr>
            </w:pPr>
          </w:p>
        </w:tc>
        <w:tc>
          <w:tcPr>
            <w:tcW w:w="554" w:type="pct"/>
            <w:tcBorders>
              <w:top w:val="nil"/>
              <w:left w:val="nil"/>
              <w:bottom w:val="nil"/>
              <w:right w:val="nil"/>
            </w:tcBorders>
            <w:shd w:val="clear" w:color="000000" w:fill="FFFFFF"/>
            <w:noWrap/>
            <w:vAlign w:val="bottom"/>
            <w:hideMark/>
          </w:tcPr>
          <w:p w14:paraId="1A1504D3" w14:textId="120A64E6"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w:t>
            </w:r>
          </w:p>
        </w:tc>
        <w:tc>
          <w:tcPr>
            <w:tcW w:w="112" w:type="pct"/>
            <w:tcBorders>
              <w:top w:val="nil"/>
              <w:left w:val="nil"/>
              <w:bottom w:val="nil"/>
              <w:right w:val="nil"/>
            </w:tcBorders>
            <w:shd w:val="clear" w:color="000000" w:fill="FFFFFF"/>
            <w:vAlign w:val="center"/>
            <w:hideMark/>
          </w:tcPr>
          <w:p w14:paraId="3366D291" w14:textId="33CD8E3E" w:rsidR="00D56384" w:rsidRPr="009136D8" w:rsidRDefault="00D56384" w:rsidP="003352B1">
            <w:pPr>
              <w:jc w:val="right"/>
              <w:rPr>
                <w:rFonts w:ascii="Arial" w:hAnsi="Arial" w:cs="Arial"/>
                <w:color w:val="000000"/>
                <w:sz w:val="16"/>
                <w:szCs w:val="16"/>
              </w:rPr>
            </w:pPr>
          </w:p>
        </w:tc>
        <w:tc>
          <w:tcPr>
            <w:tcW w:w="554" w:type="pct"/>
            <w:tcBorders>
              <w:top w:val="nil"/>
              <w:left w:val="nil"/>
              <w:bottom w:val="nil"/>
              <w:right w:val="nil"/>
            </w:tcBorders>
            <w:shd w:val="clear" w:color="000000" w:fill="FFFFFF"/>
            <w:noWrap/>
            <w:vAlign w:val="bottom"/>
            <w:hideMark/>
          </w:tcPr>
          <w:p w14:paraId="0AA8DC32" w14:textId="0911FDD7"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7.632</w:t>
            </w:r>
          </w:p>
        </w:tc>
      </w:tr>
      <w:tr w:rsidR="00D56384" w:rsidRPr="009D62D4" w14:paraId="424613CA" w14:textId="77777777" w:rsidTr="006432CE">
        <w:trPr>
          <w:trHeight w:val="198"/>
        </w:trPr>
        <w:tc>
          <w:tcPr>
            <w:tcW w:w="2442" w:type="pct"/>
            <w:tcBorders>
              <w:top w:val="nil"/>
              <w:left w:val="nil"/>
              <w:bottom w:val="nil"/>
              <w:right w:val="nil"/>
            </w:tcBorders>
            <w:shd w:val="clear" w:color="000000" w:fill="FFFFFF"/>
            <w:vAlign w:val="center"/>
            <w:hideMark/>
          </w:tcPr>
          <w:p w14:paraId="1EA7E3E8" w14:textId="77777777" w:rsidR="00D56384" w:rsidRPr="009136D8" w:rsidRDefault="00D56384" w:rsidP="00D56384">
            <w:pPr>
              <w:jc w:val="both"/>
              <w:rPr>
                <w:rFonts w:ascii="Arial" w:hAnsi="Arial" w:cs="Arial"/>
                <w:color w:val="000000"/>
                <w:sz w:val="16"/>
                <w:szCs w:val="16"/>
              </w:rPr>
            </w:pPr>
            <w:r w:rsidRPr="009136D8">
              <w:rPr>
                <w:rFonts w:ascii="Arial" w:hAnsi="Arial" w:cs="Arial"/>
                <w:color w:val="000000"/>
                <w:sz w:val="16"/>
                <w:szCs w:val="16"/>
              </w:rPr>
              <w:t>Ganho não realizado na venda de imobilizado (ii)</w:t>
            </w:r>
          </w:p>
        </w:tc>
        <w:tc>
          <w:tcPr>
            <w:tcW w:w="554" w:type="pct"/>
            <w:tcBorders>
              <w:top w:val="nil"/>
              <w:left w:val="nil"/>
              <w:bottom w:val="nil"/>
              <w:right w:val="nil"/>
            </w:tcBorders>
            <w:shd w:val="clear" w:color="000000" w:fill="FFFFFF"/>
            <w:noWrap/>
            <w:vAlign w:val="bottom"/>
            <w:hideMark/>
          </w:tcPr>
          <w:p w14:paraId="29DEFDE5" w14:textId="34D18ADF"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(20.593)</w:t>
            </w:r>
          </w:p>
        </w:tc>
        <w:tc>
          <w:tcPr>
            <w:tcW w:w="112" w:type="pct"/>
            <w:tcBorders>
              <w:top w:val="nil"/>
              <w:left w:val="nil"/>
              <w:bottom w:val="nil"/>
              <w:right w:val="nil"/>
            </w:tcBorders>
            <w:shd w:val="clear" w:color="000000" w:fill="FFFFFF"/>
            <w:vAlign w:val="center"/>
            <w:hideMark/>
          </w:tcPr>
          <w:p w14:paraId="6ABF0006" w14:textId="65C94CC6" w:rsidR="00D56384" w:rsidRPr="009136D8" w:rsidRDefault="00D56384" w:rsidP="003352B1">
            <w:pPr>
              <w:jc w:val="right"/>
              <w:rPr>
                <w:rFonts w:ascii="Arial" w:hAnsi="Arial" w:cs="Arial"/>
                <w:color w:val="000000"/>
                <w:sz w:val="16"/>
                <w:szCs w:val="16"/>
              </w:rPr>
            </w:pPr>
          </w:p>
        </w:tc>
        <w:tc>
          <w:tcPr>
            <w:tcW w:w="554" w:type="pct"/>
            <w:tcBorders>
              <w:top w:val="nil"/>
              <w:left w:val="nil"/>
              <w:bottom w:val="nil"/>
              <w:right w:val="nil"/>
            </w:tcBorders>
            <w:shd w:val="clear" w:color="000000" w:fill="FFFFFF"/>
            <w:noWrap/>
            <w:vAlign w:val="bottom"/>
            <w:hideMark/>
          </w:tcPr>
          <w:p w14:paraId="3C70CB1C" w14:textId="2FC36F51"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w:t>
            </w:r>
          </w:p>
        </w:tc>
        <w:tc>
          <w:tcPr>
            <w:tcW w:w="119" w:type="pct"/>
            <w:tcBorders>
              <w:top w:val="nil"/>
              <w:left w:val="nil"/>
              <w:bottom w:val="nil"/>
              <w:right w:val="nil"/>
            </w:tcBorders>
            <w:shd w:val="clear" w:color="000000" w:fill="FFFFFF"/>
            <w:noWrap/>
            <w:vAlign w:val="bottom"/>
            <w:hideMark/>
          </w:tcPr>
          <w:p w14:paraId="4E2CBE59" w14:textId="77924AF1" w:rsidR="00D56384" w:rsidRPr="009136D8" w:rsidRDefault="00D56384" w:rsidP="006432CE">
            <w:pPr>
              <w:jc w:val="right"/>
              <w:rPr>
                <w:rFonts w:ascii="Arial" w:hAnsi="Arial" w:cs="Arial"/>
                <w:color w:val="000000"/>
                <w:sz w:val="16"/>
                <w:szCs w:val="16"/>
              </w:rPr>
            </w:pPr>
          </w:p>
        </w:tc>
        <w:tc>
          <w:tcPr>
            <w:tcW w:w="554" w:type="pct"/>
            <w:tcBorders>
              <w:top w:val="nil"/>
              <w:left w:val="nil"/>
              <w:bottom w:val="nil"/>
              <w:right w:val="nil"/>
            </w:tcBorders>
            <w:shd w:val="clear" w:color="000000" w:fill="FFFFFF"/>
            <w:noWrap/>
            <w:vAlign w:val="bottom"/>
            <w:hideMark/>
          </w:tcPr>
          <w:p w14:paraId="258F399F" w14:textId="5AE6A363"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w:t>
            </w:r>
          </w:p>
        </w:tc>
        <w:tc>
          <w:tcPr>
            <w:tcW w:w="112" w:type="pct"/>
            <w:tcBorders>
              <w:top w:val="nil"/>
              <w:left w:val="nil"/>
              <w:bottom w:val="nil"/>
              <w:right w:val="nil"/>
            </w:tcBorders>
            <w:shd w:val="clear" w:color="000000" w:fill="FFFFFF"/>
            <w:vAlign w:val="center"/>
            <w:hideMark/>
          </w:tcPr>
          <w:p w14:paraId="02A241B6" w14:textId="5D16FDBB" w:rsidR="00D56384" w:rsidRPr="009136D8" w:rsidRDefault="00D56384" w:rsidP="003352B1">
            <w:pPr>
              <w:jc w:val="right"/>
              <w:rPr>
                <w:rFonts w:ascii="Arial" w:hAnsi="Arial" w:cs="Arial"/>
                <w:color w:val="000000"/>
                <w:sz w:val="16"/>
                <w:szCs w:val="16"/>
              </w:rPr>
            </w:pPr>
          </w:p>
        </w:tc>
        <w:tc>
          <w:tcPr>
            <w:tcW w:w="554" w:type="pct"/>
            <w:tcBorders>
              <w:top w:val="nil"/>
              <w:left w:val="nil"/>
              <w:bottom w:val="nil"/>
              <w:right w:val="nil"/>
            </w:tcBorders>
            <w:shd w:val="clear" w:color="000000" w:fill="FFFFFF"/>
            <w:noWrap/>
            <w:vAlign w:val="bottom"/>
            <w:hideMark/>
          </w:tcPr>
          <w:p w14:paraId="25BF9865" w14:textId="26996948"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w:t>
            </w:r>
          </w:p>
        </w:tc>
      </w:tr>
      <w:tr w:rsidR="00D56384" w:rsidRPr="009D62D4" w14:paraId="2AA24356" w14:textId="77777777" w:rsidTr="006432CE">
        <w:trPr>
          <w:trHeight w:val="198"/>
        </w:trPr>
        <w:tc>
          <w:tcPr>
            <w:tcW w:w="2442" w:type="pct"/>
            <w:tcBorders>
              <w:top w:val="nil"/>
              <w:left w:val="nil"/>
              <w:bottom w:val="nil"/>
              <w:right w:val="nil"/>
            </w:tcBorders>
            <w:shd w:val="clear" w:color="000000" w:fill="FFFFFF"/>
            <w:vAlign w:val="center"/>
            <w:hideMark/>
          </w:tcPr>
          <w:p w14:paraId="15720699" w14:textId="77777777" w:rsidR="00D56384" w:rsidRPr="009136D8" w:rsidRDefault="00D56384" w:rsidP="00D56384">
            <w:pPr>
              <w:jc w:val="both"/>
              <w:rPr>
                <w:rFonts w:ascii="Arial" w:hAnsi="Arial" w:cs="Arial"/>
                <w:color w:val="000000"/>
                <w:sz w:val="16"/>
                <w:szCs w:val="16"/>
              </w:rPr>
            </w:pPr>
            <w:r w:rsidRPr="009136D8">
              <w:rPr>
                <w:rFonts w:ascii="Arial" w:hAnsi="Arial" w:cs="Arial"/>
                <w:color w:val="000000"/>
                <w:sz w:val="16"/>
                <w:szCs w:val="16"/>
              </w:rPr>
              <w:t>Perda na venda de investimento (iii)</w:t>
            </w:r>
          </w:p>
        </w:tc>
        <w:tc>
          <w:tcPr>
            <w:tcW w:w="554" w:type="pct"/>
            <w:tcBorders>
              <w:top w:val="nil"/>
              <w:left w:val="nil"/>
              <w:bottom w:val="nil"/>
              <w:right w:val="nil"/>
            </w:tcBorders>
            <w:shd w:val="clear" w:color="000000" w:fill="FFFFFF"/>
            <w:noWrap/>
            <w:vAlign w:val="bottom"/>
            <w:hideMark/>
          </w:tcPr>
          <w:p w14:paraId="5273E9BB" w14:textId="77ADF6D7"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(3.331)</w:t>
            </w:r>
          </w:p>
        </w:tc>
        <w:tc>
          <w:tcPr>
            <w:tcW w:w="112" w:type="pct"/>
            <w:tcBorders>
              <w:top w:val="nil"/>
              <w:left w:val="nil"/>
              <w:bottom w:val="nil"/>
              <w:right w:val="nil"/>
            </w:tcBorders>
            <w:shd w:val="clear" w:color="000000" w:fill="FFFFFF"/>
            <w:vAlign w:val="center"/>
            <w:hideMark/>
          </w:tcPr>
          <w:p w14:paraId="43DA9615" w14:textId="67E37EC7" w:rsidR="00D56384" w:rsidRPr="009136D8" w:rsidRDefault="00D56384" w:rsidP="003352B1">
            <w:pPr>
              <w:jc w:val="right"/>
              <w:rPr>
                <w:rFonts w:ascii="Arial" w:hAnsi="Arial" w:cs="Arial"/>
                <w:color w:val="000000"/>
                <w:sz w:val="16"/>
                <w:szCs w:val="16"/>
              </w:rPr>
            </w:pPr>
          </w:p>
        </w:tc>
        <w:tc>
          <w:tcPr>
            <w:tcW w:w="554" w:type="pct"/>
            <w:tcBorders>
              <w:top w:val="nil"/>
              <w:left w:val="nil"/>
              <w:bottom w:val="nil"/>
              <w:right w:val="nil"/>
            </w:tcBorders>
            <w:shd w:val="clear" w:color="000000" w:fill="FFFFFF"/>
            <w:noWrap/>
            <w:vAlign w:val="bottom"/>
            <w:hideMark/>
          </w:tcPr>
          <w:p w14:paraId="33BC73BA" w14:textId="7A656E6F"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85.156</w:t>
            </w:r>
          </w:p>
        </w:tc>
        <w:tc>
          <w:tcPr>
            <w:tcW w:w="119" w:type="pct"/>
            <w:tcBorders>
              <w:top w:val="nil"/>
              <w:left w:val="nil"/>
              <w:bottom w:val="nil"/>
              <w:right w:val="nil"/>
            </w:tcBorders>
            <w:shd w:val="clear" w:color="000000" w:fill="FFFFFF"/>
            <w:noWrap/>
            <w:vAlign w:val="bottom"/>
            <w:hideMark/>
          </w:tcPr>
          <w:p w14:paraId="5FB08714" w14:textId="204A9A54" w:rsidR="00D56384" w:rsidRPr="009136D8" w:rsidRDefault="00D56384" w:rsidP="006432CE">
            <w:pPr>
              <w:jc w:val="right"/>
              <w:rPr>
                <w:rFonts w:ascii="Arial" w:hAnsi="Arial" w:cs="Arial"/>
                <w:color w:val="000000"/>
                <w:sz w:val="16"/>
                <w:szCs w:val="16"/>
              </w:rPr>
            </w:pPr>
          </w:p>
        </w:tc>
        <w:tc>
          <w:tcPr>
            <w:tcW w:w="554" w:type="pct"/>
            <w:tcBorders>
              <w:top w:val="nil"/>
              <w:left w:val="nil"/>
              <w:bottom w:val="nil"/>
              <w:right w:val="nil"/>
            </w:tcBorders>
            <w:shd w:val="clear" w:color="000000" w:fill="FFFFFF"/>
            <w:noWrap/>
            <w:vAlign w:val="bottom"/>
            <w:hideMark/>
          </w:tcPr>
          <w:p w14:paraId="123AE24F" w14:textId="7453EA12"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(3.331)</w:t>
            </w:r>
          </w:p>
        </w:tc>
        <w:tc>
          <w:tcPr>
            <w:tcW w:w="112" w:type="pct"/>
            <w:tcBorders>
              <w:top w:val="nil"/>
              <w:left w:val="nil"/>
              <w:bottom w:val="nil"/>
              <w:right w:val="nil"/>
            </w:tcBorders>
            <w:shd w:val="clear" w:color="000000" w:fill="FFFFFF"/>
            <w:vAlign w:val="center"/>
            <w:hideMark/>
          </w:tcPr>
          <w:p w14:paraId="7808B495" w14:textId="5247B2B8" w:rsidR="00D56384" w:rsidRPr="009136D8" w:rsidRDefault="00D56384" w:rsidP="003352B1">
            <w:pPr>
              <w:jc w:val="right"/>
              <w:rPr>
                <w:rFonts w:ascii="Arial" w:hAnsi="Arial" w:cs="Arial"/>
                <w:color w:val="000000"/>
                <w:sz w:val="16"/>
                <w:szCs w:val="16"/>
              </w:rPr>
            </w:pPr>
          </w:p>
        </w:tc>
        <w:tc>
          <w:tcPr>
            <w:tcW w:w="554" w:type="pct"/>
            <w:tcBorders>
              <w:top w:val="nil"/>
              <w:left w:val="nil"/>
              <w:bottom w:val="nil"/>
              <w:right w:val="nil"/>
            </w:tcBorders>
            <w:shd w:val="clear" w:color="000000" w:fill="FFFFFF"/>
            <w:noWrap/>
            <w:vAlign w:val="bottom"/>
            <w:hideMark/>
          </w:tcPr>
          <w:p w14:paraId="0104A7B4" w14:textId="376B695A"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85.156</w:t>
            </w:r>
          </w:p>
        </w:tc>
      </w:tr>
      <w:tr w:rsidR="00D56384" w:rsidRPr="009D62D4" w14:paraId="20FFC9A1" w14:textId="77777777" w:rsidTr="006432CE">
        <w:trPr>
          <w:trHeight w:val="198"/>
        </w:trPr>
        <w:tc>
          <w:tcPr>
            <w:tcW w:w="2442" w:type="pct"/>
            <w:tcBorders>
              <w:top w:val="nil"/>
              <w:left w:val="nil"/>
              <w:bottom w:val="nil"/>
              <w:right w:val="nil"/>
            </w:tcBorders>
            <w:shd w:val="clear" w:color="000000" w:fill="FFFFFF"/>
            <w:vAlign w:val="center"/>
            <w:hideMark/>
          </w:tcPr>
          <w:p w14:paraId="2DFE14C2" w14:textId="77777777" w:rsidR="00D56384" w:rsidRPr="009136D8" w:rsidRDefault="00D56384" w:rsidP="00D56384">
            <w:pPr>
              <w:jc w:val="both"/>
              <w:rPr>
                <w:rFonts w:ascii="Arial" w:hAnsi="Arial" w:cs="Arial"/>
                <w:color w:val="000000"/>
                <w:sz w:val="16"/>
                <w:szCs w:val="16"/>
              </w:rPr>
            </w:pPr>
            <w:r w:rsidRPr="009136D8">
              <w:rPr>
                <w:rFonts w:ascii="Arial" w:hAnsi="Arial" w:cs="Arial"/>
                <w:color w:val="000000"/>
                <w:sz w:val="16"/>
                <w:szCs w:val="16"/>
              </w:rPr>
              <w:t>(</w:t>
            </w:r>
            <w:r w:rsidRPr="009136D8">
              <w:rPr>
                <w:rFonts w:ascii="Arial" w:hAnsi="Arial" w:cs="Arial"/>
                <w:i/>
                <w:iCs/>
                <w:color w:val="000000"/>
                <w:sz w:val="16"/>
                <w:szCs w:val="16"/>
              </w:rPr>
              <w:t>Impairment</w:t>
            </w:r>
            <w:r w:rsidRPr="009136D8">
              <w:rPr>
                <w:rFonts w:ascii="Arial" w:hAnsi="Arial" w:cs="Arial"/>
                <w:color w:val="000000"/>
                <w:sz w:val="16"/>
                <w:szCs w:val="16"/>
              </w:rPr>
              <w:t xml:space="preserve">) / reversão de </w:t>
            </w:r>
            <w:r w:rsidRPr="009136D8">
              <w:rPr>
                <w:rFonts w:ascii="Arial" w:hAnsi="Arial" w:cs="Arial"/>
                <w:i/>
                <w:iCs/>
                <w:color w:val="000000"/>
                <w:sz w:val="16"/>
                <w:szCs w:val="16"/>
              </w:rPr>
              <w:t>impairment</w:t>
            </w:r>
            <w:r w:rsidRPr="009136D8">
              <w:rPr>
                <w:rFonts w:ascii="Arial" w:hAnsi="Arial" w:cs="Arial"/>
                <w:color w:val="000000"/>
                <w:sz w:val="16"/>
                <w:szCs w:val="16"/>
              </w:rPr>
              <w:t xml:space="preserve"> (iv)</w:t>
            </w:r>
          </w:p>
        </w:tc>
        <w:tc>
          <w:tcPr>
            <w:tcW w:w="554" w:type="pct"/>
            <w:tcBorders>
              <w:top w:val="nil"/>
              <w:left w:val="nil"/>
              <w:bottom w:val="nil"/>
              <w:right w:val="nil"/>
            </w:tcBorders>
            <w:shd w:val="clear" w:color="000000" w:fill="FFFFFF"/>
            <w:noWrap/>
            <w:vAlign w:val="bottom"/>
            <w:hideMark/>
          </w:tcPr>
          <w:p w14:paraId="076F25A4" w14:textId="3DF5BD5A"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4.880</w:t>
            </w:r>
          </w:p>
        </w:tc>
        <w:tc>
          <w:tcPr>
            <w:tcW w:w="112" w:type="pct"/>
            <w:tcBorders>
              <w:top w:val="nil"/>
              <w:left w:val="nil"/>
              <w:bottom w:val="nil"/>
              <w:right w:val="nil"/>
            </w:tcBorders>
            <w:shd w:val="clear" w:color="000000" w:fill="FFFFFF"/>
            <w:vAlign w:val="center"/>
            <w:hideMark/>
          </w:tcPr>
          <w:p w14:paraId="4E03C787" w14:textId="176DF51F" w:rsidR="00D56384" w:rsidRPr="009136D8" w:rsidRDefault="00D56384" w:rsidP="003352B1">
            <w:pPr>
              <w:jc w:val="right"/>
              <w:rPr>
                <w:rFonts w:ascii="Arial" w:hAnsi="Arial" w:cs="Arial"/>
                <w:color w:val="000000"/>
                <w:sz w:val="16"/>
                <w:szCs w:val="16"/>
              </w:rPr>
            </w:pPr>
          </w:p>
        </w:tc>
        <w:tc>
          <w:tcPr>
            <w:tcW w:w="554" w:type="pct"/>
            <w:tcBorders>
              <w:top w:val="nil"/>
              <w:left w:val="nil"/>
              <w:bottom w:val="nil"/>
              <w:right w:val="nil"/>
            </w:tcBorders>
            <w:shd w:val="clear" w:color="000000" w:fill="FFFFFF"/>
            <w:noWrap/>
            <w:vAlign w:val="bottom"/>
            <w:hideMark/>
          </w:tcPr>
          <w:p w14:paraId="020A580E" w14:textId="6451A904"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5.733</w:t>
            </w:r>
          </w:p>
        </w:tc>
        <w:tc>
          <w:tcPr>
            <w:tcW w:w="119" w:type="pct"/>
            <w:tcBorders>
              <w:top w:val="nil"/>
              <w:left w:val="nil"/>
              <w:bottom w:val="nil"/>
              <w:right w:val="nil"/>
            </w:tcBorders>
            <w:shd w:val="clear" w:color="000000" w:fill="FFFFFF"/>
            <w:noWrap/>
            <w:vAlign w:val="bottom"/>
            <w:hideMark/>
          </w:tcPr>
          <w:p w14:paraId="61E0D053" w14:textId="2BCDFA63" w:rsidR="00D56384" w:rsidRPr="009136D8" w:rsidRDefault="00D56384" w:rsidP="006432CE">
            <w:pPr>
              <w:jc w:val="right"/>
              <w:rPr>
                <w:rFonts w:ascii="Arial" w:hAnsi="Arial" w:cs="Arial"/>
                <w:color w:val="000000"/>
                <w:sz w:val="16"/>
                <w:szCs w:val="16"/>
              </w:rPr>
            </w:pPr>
          </w:p>
        </w:tc>
        <w:tc>
          <w:tcPr>
            <w:tcW w:w="554" w:type="pct"/>
            <w:tcBorders>
              <w:top w:val="nil"/>
              <w:left w:val="nil"/>
              <w:bottom w:val="nil"/>
              <w:right w:val="nil"/>
            </w:tcBorders>
            <w:shd w:val="clear" w:color="000000" w:fill="FFFFFF"/>
            <w:noWrap/>
            <w:vAlign w:val="bottom"/>
            <w:hideMark/>
          </w:tcPr>
          <w:p w14:paraId="08A4E5B0" w14:textId="199DB536"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33.794</w:t>
            </w:r>
          </w:p>
        </w:tc>
        <w:tc>
          <w:tcPr>
            <w:tcW w:w="112" w:type="pct"/>
            <w:tcBorders>
              <w:top w:val="nil"/>
              <w:left w:val="nil"/>
              <w:bottom w:val="nil"/>
              <w:right w:val="nil"/>
            </w:tcBorders>
            <w:shd w:val="clear" w:color="000000" w:fill="FFFFFF"/>
            <w:vAlign w:val="center"/>
            <w:hideMark/>
          </w:tcPr>
          <w:p w14:paraId="390C39C6" w14:textId="523D886C" w:rsidR="00D56384" w:rsidRPr="009136D8" w:rsidRDefault="00D56384" w:rsidP="003352B1">
            <w:pPr>
              <w:jc w:val="right"/>
              <w:rPr>
                <w:rFonts w:ascii="Arial" w:hAnsi="Arial" w:cs="Arial"/>
                <w:color w:val="000000"/>
                <w:sz w:val="16"/>
                <w:szCs w:val="16"/>
              </w:rPr>
            </w:pPr>
          </w:p>
        </w:tc>
        <w:tc>
          <w:tcPr>
            <w:tcW w:w="554" w:type="pct"/>
            <w:tcBorders>
              <w:top w:val="nil"/>
              <w:left w:val="nil"/>
              <w:bottom w:val="nil"/>
              <w:right w:val="nil"/>
            </w:tcBorders>
            <w:shd w:val="clear" w:color="000000" w:fill="FFFFFF"/>
            <w:noWrap/>
            <w:vAlign w:val="bottom"/>
            <w:hideMark/>
          </w:tcPr>
          <w:p w14:paraId="25113A8C" w14:textId="1C660038"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34.232</w:t>
            </w:r>
          </w:p>
        </w:tc>
      </w:tr>
      <w:tr w:rsidR="00D56384" w:rsidRPr="009D62D4" w14:paraId="37C88131" w14:textId="77777777" w:rsidTr="006432CE">
        <w:trPr>
          <w:trHeight w:val="198"/>
        </w:trPr>
        <w:tc>
          <w:tcPr>
            <w:tcW w:w="2442" w:type="pct"/>
            <w:tcBorders>
              <w:top w:val="nil"/>
              <w:left w:val="nil"/>
              <w:bottom w:val="nil"/>
              <w:right w:val="nil"/>
            </w:tcBorders>
            <w:shd w:val="clear" w:color="000000" w:fill="FFFFFF"/>
            <w:vAlign w:val="center"/>
            <w:hideMark/>
          </w:tcPr>
          <w:p w14:paraId="0FE6E4E2" w14:textId="77777777" w:rsidR="00D56384" w:rsidRPr="009136D8" w:rsidRDefault="00D56384" w:rsidP="00D56384">
            <w:pPr>
              <w:jc w:val="both"/>
              <w:rPr>
                <w:rFonts w:ascii="Arial" w:hAnsi="Arial" w:cs="Arial"/>
                <w:color w:val="000000"/>
                <w:sz w:val="16"/>
                <w:szCs w:val="16"/>
              </w:rPr>
            </w:pPr>
            <w:r w:rsidRPr="009136D8">
              <w:rPr>
                <w:rFonts w:ascii="Arial" w:hAnsi="Arial" w:cs="Arial"/>
                <w:color w:val="000000"/>
                <w:sz w:val="16"/>
                <w:szCs w:val="16"/>
              </w:rPr>
              <w:t>Outros resultados com participações societárias (v)</w:t>
            </w:r>
          </w:p>
        </w:tc>
        <w:tc>
          <w:tcPr>
            <w:tcW w:w="554" w:type="pct"/>
            <w:tcBorders>
              <w:top w:val="nil"/>
              <w:left w:val="nil"/>
              <w:bottom w:val="nil"/>
              <w:right w:val="nil"/>
            </w:tcBorders>
            <w:shd w:val="clear" w:color="000000" w:fill="FFFFFF"/>
            <w:noWrap/>
            <w:vAlign w:val="bottom"/>
            <w:hideMark/>
          </w:tcPr>
          <w:p w14:paraId="27E758D7" w14:textId="6F713CFA"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11.709</w:t>
            </w:r>
          </w:p>
        </w:tc>
        <w:tc>
          <w:tcPr>
            <w:tcW w:w="112" w:type="pct"/>
            <w:tcBorders>
              <w:top w:val="nil"/>
              <w:left w:val="nil"/>
              <w:bottom w:val="nil"/>
              <w:right w:val="nil"/>
            </w:tcBorders>
            <w:shd w:val="clear" w:color="000000" w:fill="FFFFFF"/>
            <w:vAlign w:val="center"/>
            <w:hideMark/>
          </w:tcPr>
          <w:p w14:paraId="7148066C" w14:textId="663D3442" w:rsidR="00D56384" w:rsidRPr="009136D8" w:rsidRDefault="00D56384" w:rsidP="003352B1">
            <w:pPr>
              <w:jc w:val="right"/>
              <w:rPr>
                <w:rFonts w:ascii="Arial" w:hAnsi="Arial" w:cs="Arial"/>
                <w:color w:val="000000"/>
                <w:sz w:val="16"/>
                <w:szCs w:val="16"/>
              </w:rPr>
            </w:pPr>
          </w:p>
        </w:tc>
        <w:tc>
          <w:tcPr>
            <w:tcW w:w="554" w:type="pct"/>
            <w:tcBorders>
              <w:top w:val="nil"/>
              <w:left w:val="nil"/>
              <w:bottom w:val="nil"/>
              <w:right w:val="nil"/>
            </w:tcBorders>
            <w:shd w:val="clear" w:color="000000" w:fill="FFFFFF"/>
            <w:noWrap/>
            <w:vAlign w:val="bottom"/>
            <w:hideMark/>
          </w:tcPr>
          <w:p w14:paraId="732B40A9" w14:textId="49488D6B"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w:t>
            </w:r>
          </w:p>
        </w:tc>
        <w:tc>
          <w:tcPr>
            <w:tcW w:w="119" w:type="pct"/>
            <w:tcBorders>
              <w:top w:val="nil"/>
              <w:left w:val="nil"/>
              <w:bottom w:val="nil"/>
              <w:right w:val="nil"/>
            </w:tcBorders>
            <w:shd w:val="clear" w:color="000000" w:fill="FFFFFF"/>
            <w:noWrap/>
            <w:vAlign w:val="bottom"/>
            <w:hideMark/>
          </w:tcPr>
          <w:p w14:paraId="5D5C9518" w14:textId="7F661111" w:rsidR="00D56384" w:rsidRPr="009136D8" w:rsidRDefault="00D56384" w:rsidP="006432CE">
            <w:pPr>
              <w:jc w:val="right"/>
              <w:rPr>
                <w:rFonts w:ascii="Arial" w:hAnsi="Arial" w:cs="Arial"/>
                <w:color w:val="000000"/>
                <w:sz w:val="16"/>
                <w:szCs w:val="16"/>
              </w:rPr>
            </w:pPr>
          </w:p>
        </w:tc>
        <w:tc>
          <w:tcPr>
            <w:tcW w:w="554" w:type="pct"/>
            <w:tcBorders>
              <w:top w:val="nil"/>
              <w:left w:val="nil"/>
              <w:bottom w:val="nil"/>
              <w:right w:val="nil"/>
            </w:tcBorders>
            <w:shd w:val="clear" w:color="000000" w:fill="FFFFFF"/>
            <w:noWrap/>
            <w:vAlign w:val="bottom"/>
            <w:hideMark/>
          </w:tcPr>
          <w:p w14:paraId="43D0A3BE" w14:textId="367B7CB8"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11.709</w:t>
            </w:r>
          </w:p>
        </w:tc>
        <w:tc>
          <w:tcPr>
            <w:tcW w:w="112" w:type="pct"/>
            <w:tcBorders>
              <w:top w:val="nil"/>
              <w:left w:val="nil"/>
              <w:bottom w:val="nil"/>
              <w:right w:val="nil"/>
            </w:tcBorders>
            <w:shd w:val="clear" w:color="000000" w:fill="FFFFFF"/>
            <w:vAlign w:val="center"/>
            <w:hideMark/>
          </w:tcPr>
          <w:p w14:paraId="36268AB0" w14:textId="3A6C7816" w:rsidR="00D56384" w:rsidRPr="009136D8" w:rsidRDefault="00D56384" w:rsidP="003352B1">
            <w:pPr>
              <w:jc w:val="right"/>
              <w:rPr>
                <w:rFonts w:ascii="Arial" w:hAnsi="Arial" w:cs="Arial"/>
                <w:color w:val="000000"/>
                <w:sz w:val="16"/>
                <w:szCs w:val="16"/>
              </w:rPr>
            </w:pPr>
          </w:p>
        </w:tc>
        <w:tc>
          <w:tcPr>
            <w:tcW w:w="554" w:type="pct"/>
            <w:tcBorders>
              <w:top w:val="nil"/>
              <w:left w:val="nil"/>
              <w:bottom w:val="nil"/>
              <w:right w:val="nil"/>
            </w:tcBorders>
            <w:shd w:val="clear" w:color="000000" w:fill="FFFFFF"/>
            <w:noWrap/>
            <w:vAlign w:val="bottom"/>
            <w:hideMark/>
          </w:tcPr>
          <w:p w14:paraId="7FA35388" w14:textId="30A70AC5"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w:t>
            </w:r>
          </w:p>
        </w:tc>
      </w:tr>
      <w:tr w:rsidR="00D56384" w:rsidRPr="009D62D4" w14:paraId="20BBDC11" w14:textId="77777777" w:rsidTr="006432CE">
        <w:trPr>
          <w:trHeight w:val="198"/>
        </w:trPr>
        <w:tc>
          <w:tcPr>
            <w:tcW w:w="2442" w:type="pct"/>
            <w:tcBorders>
              <w:top w:val="nil"/>
              <w:left w:val="nil"/>
              <w:bottom w:val="nil"/>
              <w:right w:val="nil"/>
            </w:tcBorders>
            <w:shd w:val="clear" w:color="000000" w:fill="FFFFFF"/>
            <w:vAlign w:val="center"/>
            <w:hideMark/>
          </w:tcPr>
          <w:p w14:paraId="22110726" w14:textId="77777777" w:rsidR="00D56384" w:rsidRPr="009136D8" w:rsidRDefault="00D56384" w:rsidP="00D56384">
            <w:pPr>
              <w:jc w:val="both"/>
              <w:rPr>
                <w:rFonts w:ascii="Arial" w:hAnsi="Arial" w:cs="Arial"/>
                <w:color w:val="000000"/>
                <w:sz w:val="16"/>
                <w:szCs w:val="16"/>
              </w:rPr>
            </w:pPr>
            <w:r w:rsidRPr="009136D8">
              <w:rPr>
                <w:rFonts w:ascii="Arial" w:hAnsi="Arial" w:cs="Arial"/>
                <w:color w:val="000000"/>
                <w:sz w:val="16"/>
                <w:szCs w:val="16"/>
              </w:rPr>
              <w:t>Doações (vi)</w:t>
            </w:r>
          </w:p>
        </w:tc>
        <w:tc>
          <w:tcPr>
            <w:tcW w:w="554" w:type="pct"/>
            <w:tcBorders>
              <w:top w:val="nil"/>
              <w:left w:val="nil"/>
              <w:bottom w:val="nil"/>
              <w:right w:val="nil"/>
            </w:tcBorders>
            <w:shd w:val="clear" w:color="000000" w:fill="FFFFFF"/>
            <w:noWrap/>
            <w:vAlign w:val="bottom"/>
            <w:hideMark/>
          </w:tcPr>
          <w:p w14:paraId="024C0830" w14:textId="36A6FA20"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(2.461)</w:t>
            </w:r>
          </w:p>
        </w:tc>
        <w:tc>
          <w:tcPr>
            <w:tcW w:w="112" w:type="pct"/>
            <w:tcBorders>
              <w:top w:val="nil"/>
              <w:left w:val="nil"/>
              <w:bottom w:val="nil"/>
              <w:right w:val="nil"/>
            </w:tcBorders>
            <w:shd w:val="clear" w:color="000000" w:fill="FFFFFF"/>
            <w:vAlign w:val="center"/>
            <w:hideMark/>
          </w:tcPr>
          <w:p w14:paraId="39E2C293" w14:textId="3ED67511" w:rsidR="00D56384" w:rsidRPr="009136D8" w:rsidRDefault="00D56384" w:rsidP="003352B1">
            <w:pPr>
              <w:jc w:val="right"/>
              <w:rPr>
                <w:rFonts w:ascii="Arial" w:hAnsi="Arial" w:cs="Arial"/>
                <w:color w:val="000000"/>
                <w:sz w:val="16"/>
                <w:szCs w:val="16"/>
              </w:rPr>
            </w:pPr>
          </w:p>
        </w:tc>
        <w:tc>
          <w:tcPr>
            <w:tcW w:w="554" w:type="pct"/>
            <w:tcBorders>
              <w:top w:val="nil"/>
              <w:left w:val="nil"/>
              <w:bottom w:val="nil"/>
              <w:right w:val="nil"/>
            </w:tcBorders>
            <w:shd w:val="clear" w:color="000000" w:fill="FFFFFF"/>
            <w:noWrap/>
            <w:vAlign w:val="bottom"/>
            <w:hideMark/>
          </w:tcPr>
          <w:p w14:paraId="4B4F5087" w14:textId="0B05EAD8"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(1.568)</w:t>
            </w:r>
          </w:p>
        </w:tc>
        <w:tc>
          <w:tcPr>
            <w:tcW w:w="119" w:type="pct"/>
            <w:tcBorders>
              <w:top w:val="nil"/>
              <w:left w:val="nil"/>
              <w:bottom w:val="nil"/>
              <w:right w:val="nil"/>
            </w:tcBorders>
            <w:shd w:val="clear" w:color="000000" w:fill="FFFFFF"/>
            <w:noWrap/>
            <w:vAlign w:val="bottom"/>
            <w:hideMark/>
          </w:tcPr>
          <w:p w14:paraId="3CD134B1" w14:textId="7D0F1B22" w:rsidR="00D56384" w:rsidRPr="009136D8" w:rsidRDefault="00D56384" w:rsidP="006432CE">
            <w:pPr>
              <w:jc w:val="right"/>
              <w:rPr>
                <w:rFonts w:ascii="Arial" w:hAnsi="Arial" w:cs="Arial"/>
                <w:color w:val="000000"/>
                <w:sz w:val="16"/>
                <w:szCs w:val="16"/>
              </w:rPr>
            </w:pPr>
          </w:p>
        </w:tc>
        <w:tc>
          <w:tcPr>
            <w:tcW w:w="554" w:type="pct"/>
            <w:tcBorders>
              <w:top w:val="nil"/>
              <w:left w:val="nil"/>
              <w:bottom w:val="nil"/>
              <w:right w:val="nil"/>
            </w:tcBorders>
            <w:shd w:val="clear" w:color="000000" w:fill="FFFFFF"/>
            <w:noWrap/>
            <w:vAlign w:val="bottom"/>
            <w:hideMark/>
          </w:tcPr>
          <w:p w14:paraId="40DF487C" w14:textId="313C73DE"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(2.461)</w:t>
            </w:r>
          </w:p>
        </w:tc>
        <w:tc>
          <w:tcPr>
            <w:tcW w:w="112" w:type="pct"/>
            <w:tcBorders>
              <w:top w:val="nil"/>
              <w:left w:val="nil"/>
              <w:bottom w:val="nil"/>
              <w:right w:val="nil"/>
            </w:tcBorders>
            <w:shd w:val="clear" w:color="000000" w:fill="FFFFFF"/>
            <w:vAlign w:val="center"/>
            <w:hideMark/>
          </w:tcPr>
          <w:p w14:paraId="50ECA340" w14:textId="7735EC01" w:rsidR="00D56384" w:rsidRPr="009136D8" w:rsidRDefault="00D56384" w:rsidP="003352B1">
            <w:pPr>
              <w:jc w:val="right"/>
              <w:rPr>
                <w:rFonts w:ascii="Arial" w:hAnsi="Arial" w:cs="Arial"/>
                <w:color w:val="000000"/>
                <w:sz w:val="16"/>
                <w:szCs w:val="16"/>
              </w:rPr>
            </w:pPr>
          </w:p>
        </w:tc>
        <w:tc>
          <w:tcPr>
            <w:tcW w:w="554" w:type="pct"/>
            <w:tcBorders>
              <w:top w:val="nil"/>
              <w:left w:val="nil"/>
              <w:bottom w:val="nil"/>
              <w:right w:val="nil"/>
            </w:tcBorders>
            <w:shd w:val="clear" w:color="000000" w:fill="FFFFFF"/>
            <w:noWrap/>
            <w:vAlign w:val="bottom"/>
            <w:hideMark/>
          </w:tcPr>
          <w:p w14:paraId="213F9ECD" w14:textId="3A73E0C8"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(1.568)</w:t>
            </w:r>
          </w:p>
        </w:tc>
      </w:tr>
      <w:tr w:rsidR="00D56384" w:rsidRPr="009D62D4" w14:paraId="2E15F4A9" w14:textId="77777777" w:rsidTr="006432CE">
        <w:trPr>
          <w:trHeight w:val="198"/>
        </w:trPr>
        <w:tc>
          <w:tcPr>
            <w:tcW w:w="2442" w:type="pct"/>
            <w:tcBorders>
              <w:top w:val="nil"/>
              <w:left w:val="nil"/>
              <w:bottom w:val="nil"/>
              <w:right w:val="nil"/>
            </w:tcBorders>
            <w:shd w:val="clear" w:color="000000" w:fill="FFFFFF"/>
            <w:vAlign w:val="center"/>
            <w:hideMark/>
          </w:tcPr>
          <w:p w14:paraId="61F6377D" w14:textId="1C1D123A" w:rsidR="00D56384" w:rsidRPr="009136D8" w:rsidRDefault="00D56384" w:rsidP="00D56384">
            <w:pPr>
              <w:jc w:val="both"/>
              <w:rPr>
                <w:rFonts w:ascii="Arial" w:hAnsi="Arial" w:cs="Arial"/>
                <w:color w:val="000000"/>
                <w:sz w:val="16"/>
                <w:szCs w:val="16"/>
              </w:rPr>
            </w:pPr>
            <w:r w:rsidRPr="009136D8">
              <w:rPr>
                <w:rFonts w:ascii="Arial" w:hAnsi="Arial" w:cs="Arial"/>
                <w:color w:val="000000"/>
                <w:sz w:val="16"/>
                <w:szCs w:val="16"/>
              </w:rPr>
              <w:t>Dividendos recebido</w:t>
            </w:r>
            <w:r w:rsidR="003077E3" w:rsidRPr="009136D8">
              <w:rPr>
                <w:rFonts w:ascii="Arial" w:hAnsi="Arial" w:cs="Arial"/>
                <w:color w:val="000000"/>
                <w:sz w:val="16"/>
                <w:szCs w:val="16"/>
              </w:rPr>
              <w:t>s</w:t>
            </w:r>
            <w:r w:rsidR="007441A5" w:rsidRPr="009136D8">
              <w:rPr>
                <w:rFonts w:ascii="Arial" w:hAnsi="Arial" w:cs="Arial"/>
                <w:color w:val="000000"/>
                <w:sz w:val="16"/>
                <w:szCs w:val="16"/>
              </w:rPr>
              <w:t xml:space="preserve"> (vii)</w:t>
            </w:r>
          </w:p>
        </w:tc>
        <w:tc>
          <w:tcPr>
            <w:tcW w:w="554" w:type="pct"/>
            <w:tcBorders>
              <w:top w:val="nil"/>
              <w:left w:val="nil"/>
              <w:bottom w:val="nil"/>
              <w:right w:val="nil"/>
            </w:tcBorders>
            <w:shd w:val="clear" w:color="000000" w:fill="FFFFFF"/>
            <w:noWrap/>
            <w:vAlign w:val="bottom"/>
            <w:hideMark/>
          </w:tcPr>
          <w:p w14:paraId="3DBBA2E8" w14:textId="5281AFCD"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164.220</w:t>
            </w:r>
          </w:p>
        </w:tc>
        <w:tc>
          <w:tcPr>
            <w:tcW w:w="112" w:type="pct"/>
            <w:tcBorders>
              <w:top w:val="nil"/>
              <w:left w:val="nil"/>
              <w:bottom w:val="nil"/>
              <w:right w:val="nil"/>
            </w:tcBorders>
            <w:shd w:val="clear" w:color="000000" w:fill="FFFFFF"/>
            <w:vAlign w:val="center"/>
            <w:hideMark/>
          </w:tcPr>
          <w:p w14:paraId="626578B8" w14:textId="54423BF0" w:rsidR="00D56384" w:rsidRPr="009136D8" w:rsidRDefault="00D56384" w:rsidP="003352B1">
            <w:pPr>
              <w:jc w:val="right"/>
              <w:rPr>
                <w:rFonts w:ascii="Arial" w:hAnsi="Arial" w:cs="Arial"/>
                <w:color w:val="000000"/>
                <w:sz w:val="16"/>
                <w:szCs w:val="16"/>
              </w:rPr>
            </w:pPr>
          </w:p>
        </w:tc>
        <w:tc>
          <w:tcPr>
            <w:tcW w:w="554" w:type="pct"/>
            <w:tcBorders>
              <w:top w:val="nil"/>
              <w:left w:val="nil"/>
              <w:bottom w:val="nil"/>
              <w:right w:val="nil"/>
            </w:tcBorders>
            <w:shd w:val="clear" w:color="000000" w:fill="FFFFFF"/>
            <w:noWrap/>
            <w:vAlign w:val="bottom"/>
            <w:hideMark/>
          </w:tcPr>
          <w:p w14:paraId="69D50DE6" w14:textId="28C9B819"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w:t>
            </w:r>
          </w:p>
        </w:tc>
        <w:tc>
          <w:tcPr>
            <w:tcW w:w="119" w:type="pct"/>
            <w:tcBorders>
              <w:top w:val="nil"/>
              <w:left w:val="nil"/>
              <w:bottom w:val="nil"/>
              <w:right w:val="nil"/>
            </w:tcBorders>
            <w:shd w:val="clear" w:color="000000" w:fill="FFFFFF"/>
            <w:noWrap/>
            <w:vAlign w:val="bottom"/>
            <w:hideMark/>
          </w:tcPr>
          <w:p w14:paraId="2D830F57" w14:textId="5DA8726B" w:rsidR="00D56384" w:rsidRPr="009136D8" w:rsidRDefault="00D56384" w:rsidP="006432CE">
            <w:pPr>
              <w:jc w:val="right"/>
              <w:rPr>
                <w:rFonts w:ascii="Arial" w:hAnsi="Arial" w:cs="Arial"/>
                <w:color w:val="000000"/>
                <w:sz w:val="16"/>
                <w:szCs w:val="16"/>
              </w:rPr>
            </w:pPr>
          </w:p>
        </w:tc>
        <w:tc>
          <w:tcPr>
            <w:tcW w:w="554" w:type="pct"/>
            <w:tcBorders>
              <w:top w:val="nil"/>
              <w:left w:val="nil"/>
              <w:bottom w:val="nil"/>
              <w:right w:val="nil"/>
            </w:tcBorders>
            <w:shd w:val="clear" w:color="000000" w:fill="FFFFFF"/>
            <w:noWrap/>
            <w:vAlign w:val="bottom"/>
            <w:hideMark/>
          </w:tcPr>
          <w:p w14:paraId="17F04DD5" w14:textId="4D083CD5"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5</w:t>
            </w:r>
          </w:p>
        </w:tc>
        <w:tc>
          <w:tcPr>
            <w:tcW w:w="112" w:type="pct"/>
            <w:tcBorders>
              <w:top w:val="nil"/>
              <w:left w:val="nil"/>
              <w:bottom w:val="nil"/>
              <w:right w:val="nil"/>
            </w:tcBorders>
            <w:shd w:val="clear" w:color="000000" w:fill="FFFFFF"/>
            <w:vAlign w:val="center"/>
            <w:hideMark/>
          </w:tcPr>
          <w:p w14:paraId="78E693F5" w14:textId="50128DC5" w:rsidR="00D56384" w:rsidRPr="009136D8" w:rsidRDefault="00D56384" w:rsidP="003352B1">
            <w:pPr>
              <w:jc w:val="right"/>
              <w:rPr>
                <w:rFonts w:ascii="Arial" w:hAnsi="Arial" w:cs="Arial"/>
                <w:color w:val="000000"/>
                <w:sz w:val="16"/>
                <w:szCs w:val="16"/>
              </w:rPr>
            </w:pPr>
          </w:p>
        </w:tc>
        <w:tc>
          <w:tcPr>
            <w:tcW w:w="554" w:type="pct"/>
            <w:tcBorders>
              <w:top w:val="nil"/>
              <w:left w:val="nil"/>
              <w:bottom w:val="nil"/>
              <w:right w:val="nil"/>
            </w:tcBorders>
            <w:shd w:val="clear" w:color="000000" w:fill="FFFFFF"/>
            <w:noWrap/>
            <w:vAlign w:val="bottom"/>
            <w:hideMark/>
          </w:tcPr>
          <w:p w14:paraId="40C704F5" w14:textId="0D1FB01A"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w:t>
            </w:r>
          </w:p>
        </w:tc>
      </w:tr>
      <w:tr w:rsidR="000A7362" w:rsidRPr="009D62D4" w14:paraId="6F926B74" w14:textId="77777777" w:rsidTr="00D56384">
        <w:trPr>
          <w:trHeight w:val="198"/>
        </w:trPr>
        <w:tc>
          <w:tcPr>
            <w:tcW w:w="2442" w:type="pct"/>
            <w:tcBorders>
              <w:top w:val="nil"/>
              <w:left w:val="nil"/>
              <w:bottom w:val="nil"/>
              <w:right w:val="nil"/>
            </w:tcBorders>
            <w:shd w:val="clear" w:color="000000" w:fill="FFFFFF"/>
            <w:vAlign w:val="center"/>
            <w:hideMark/>
          </w:tcPr>
          <w:p w14:paraId="1B57C014" w14:textId="77777777" w:rsidR="00D56384" w:rsidRPr="009136D8" w:rsidRDefault="00D56384" w:rsidP="00D56384">
            <w:pPr>
              <w:jc w:val="both"/>
              <w:rPr>
                <w:rFonts w:ascii="Arial" w:hAnsi="Arial" w:cs="Arial"/>
                <w:color w:val="000000"/>
                <w:sz w:val="16"/>
                <w:szCs w:val="16"/>
              </w:rPr>
            </w:pPr>
            <w:r w:rsidRPr="009136D8">
              <w:rPr>
                <w:rFonts w:ascii="Arial" w:hAnsi="Arial" w:cs="Arial"/>
                <w:color w:val="000000"/>
                <w:sz w:val="16"/>
                <w:szCs w:val="16"/>
              </w:rPr>
              <w:t>Outras</w:t>
            </w:r>
          </w:p>
        </w:tc>
        <w:tc>
          <w:tcPr>
            <w:tcW w:w="554" w:type="pct"/>
            <w:tcBorders>
              <w:top w:val="nil"/>
              <w:left w:val="nil"/>
              <w:bottom w:val="single" w:sz="8" w:space="0" w:color="auto"/>
              <w:right w:val="nil"/>
            </w:tcBorders>
            <w:shd w:val="clear" w:color="000000" w:fill="FFFFFF"/>
            <w:noWrap/>
            <w:vAlign w:val="bottom"/>
            <w:hideMark/>
          </w:tcPr>
          <w:p w14:paraId="10707A16" w14:textId="0FD3A637"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(473)</w:t>
            </w:r>
          </w:p>
        </w:tc>
        <w:tc>
          <w:tcPr>
            <w:tcW w:w="112" w:type="pct"/>
            <w:tcBorders>
              <w:top w:val="nil"/>
              <w:left w:val="nil"/>
              <w:bottom w:val="nil"/>
              <w:right w:val="nil"/>
            </w:tcBorders>
            <w:shd w:val="clear" w:color="000000" w:fill="FFFFFF"/>
            <w:vAlign w:val="center"/>
            <w:hideMark/>
          </w:tcPr>
          <w:p w14:paraId="46086805" w14:textId="459C3770" w:rsidR="00D56384" w:rsidRPr="009136D8" w:rsidRDefault="00D56384" w:rsidP="003352B1">
            <w:pPr>
              <w:jc w:val="right"/>
              <w:rPr>
                <w:rFonts w:ascii="Arial" w:hAnsi="Arial" w:cs="Arial"/>
                <w:color w:val="000000"/>
                <w:sz w:val="16"/>
                <w:szCs w:val="16"/>
              </w:rPr>
            </w:pPr>
          </w:p>
        </w:tc>
        <w:tc>
          <w:tcPr>
            <w:tcW w:w="554" w:type="pct"/>
            <w:tcBorders>
              <w:top w:val="nil"/>
              <w:left w:val="nil"/>
              <w:bottom w:val="single" w:sz="8" w:space="0" w:color="auto"/>
              <w:right w:val="nil"/>
            </w:tcBorders>
            <w:shd w:val="clear" w:color="000000" w:fill="FFFFFF"/>
            <w:noWrap/>
            <w:vAlign w:val="bottom"/>
            <w:hideMark/>
          </w:tcPr>
          <w:p w14:paraId="4B8B7357" w14:textId="7B44A395"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(712)</w:t>
            </w:r>
          </w:p>
        </w:tc>
        <w:tc>
          <w:tcPr>
            <w:tcW w:w="119" w:type="pct"/>
            <w:tcBorders>
              <w:top w:val="nil"/>
              <w:left w:val="nil"/>
              <w:bottom w:val="nil"/>
              <w:right w:val="nil"/>
            </w:tcBorders>
            <w:shd w:val="clear" w:color="000000" w:fill="FFFFFF"/>
            <w:noWrap/>
            <w:vAlign w:val="bottom"/>
            <w:hideMark/>
          </w:tcPr>
          <w:p w14:paraId="3FD49D2F" w14:textId="13448BEF" w:rsidR="00D56384" w:rsidRPr="009136D8" w:rsidRDefault="00D56384" w:rsidP="006432CE">
            <w:pPr>
              <w:jc w:val="right"/>
              <w:rPr>
                <w:rFonts w:ascii="Arial" w:hAnsi="Arial" w:cs="Arial"/>
                <w:color w:val="000000"/>
                <w:sz w:val="16"/>
                <w:szCs w:val="16"/>
              </w:rPr>
            </w:pPr>
          </w:p>
        </w:tc>
        <w:tc>
          <w:tcPr>
            <w:tcW w:w="554" w:type="pct"/>
            <w:tcBorders>
              <w:top w:val="nil"/>
              <w:left w:val="nil"/>
              <w:bottom w:val="single" w:sz="8" w:space="0" w:color="auto"/>
              <w:right w:val="nil"/>
            </w:tcBorders>
            <w:shd w:val="clear" w:color="000000" w:fill="FFFFFF"/>
            <w:noWrap/>
            <w:vAlign w:val="bottom"/>
            <w:hideMark/>
          </w:tcPr>
          <w:p w14:paraId="5A9EDFFA" w14:textId="2D5B7909"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(481)</w:t>
            </w:r>
          </w:p>
        </w:tc>
        <w:tc>
          <w:tcPr>
            <w:tcW w:w="112" w:type="pct"/>
            <w:tcBorders>
              <w:top w:val="nil"/>
              <w:left w:val="nil"/>
              <w:bottom w:val="nil"/>
              <w:right w:val="nil"/>
            </w:tcBorders>
            <w:shd w:val="clear" w:color="000000" w:fill="FFFFFF"/>
            <w:vAlign w:val="center"/>
            <w:hideMark/>
          </w:tcPr>
          <w:p w14:paraId="1C0353BD" w14:textId="293F1408" w:rsidR="00D56384" w:rsidRPr="009136D8" w:rsidRDefault="00D56384" w:rsidP="003352B1">
            <w:pPr>
              <w:jc w:val="right"/>
              <w:rPr>
                <w:rFonts w:ascii="Arial" w:hAnsi="Arial" w:cs="Arial"/>
                <w:color w:val="000000"/>
                <w:sz w:val="16"/>
                <w:szCs w:val="16"/>
              </w:rPr>
            </w:pPr>
          </w:p>
        </w:tc>
        <w:tc>
          <w:tcPr>
            <w:tcW w:w="554" w:type="pct"/>
            <w:tcBorders>
              <w:top w:val="nil"/>
              <w:left w:val="nil"/>
              <w:bottom w:val="single" w:sz="8" w:space="0" w:color="auto"/>
              <w:right w:val="nil"/>
            </w:tcBorders>
            <w:shd w:val="clear" w:color="000000" w:fill="FFFFFF"/>
            <w:noWrap/>
            <w:vAlign w:val="bottom"/>
            <w:hideMark/>
          </w:tcPr>
          <w:p w14:paraId="46B02BF0" w14:textId="61827ABE"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(945)</w:t>
            </w:r>
          </w:p>
        </w:tc>
      </w:tr>
      <w:tr w:rsidR="00D56384" w:rsidRPr="009D62D4" w14:paraId="3F602404" w14:textId="77777777" w:rsidTr="006432CE">
        <w:trPr>
          <w:trHeight w:val="198"/>
        </w:trPr>
        <w:tc>
          <w:tcPr>
            <w:tcW w:w="2442" w:type="pct"/>
            <w:tcBorders>
              <w:top w:val="nil"/>
              <w:left w:val="nil"/>
              <w:bottom w:val="nil"/>
              <w:right w:val="nil"/>
            </w:tcBorders>
            <w:shd w:val="clear" w:color="000000" w:fill="FFFFFF"/>
            <w:vAlign w:val="center"/>
            <w:hideMark/>
          </w:tcPr>
          <w:p w14:paraId="5F31361A" w14:textId="77777777" w:rsidR="00D56384" w:rsidRPr="009136D8" w:rsidRDefault="00D56384" w:rsidP="00D56384">
            <w:pPr>
              <w:jc w:val="both"/>
              <w:rPr>
                <w:rFonts w:ascii="Arial" w:hAnsi="Arial" w:cs="Arial"/>
                <w:color w:val="000000"/>
                <w:sz w:val="16"/>
                <w:szCs w:val="16"/>
              </w:rPr>
            </w:pPr>
            <w:r w:rsidRPr="009136D8">
              <w:rPr>
                <w:rFonts w:ascii="Arial" w:hAnsi="Arial" w:cs="Arial"/>
                <w:color w:val="000000"/>
                <w:sz w:val="16"/>
                <w:szCs w:val="16"/>
              </w:rPr>
              <w:t> </w:t>
            </w:r>
          </w:p>
        </w:tc>
        <w:tc>
          <w:tcPr>
            <w:tcW w:w="554" w:type="pct"/>
            <w:tcBorders>
              <w:top w:val="nil"/>
              <w:left w:val="nil"/>
              <w:bottom w:val="nil"/>
              <w:right w:val="nil"/>
            </w:tcBorders>
            <w:shd w:val="clear" w:color="000000" w:fill="FFFFFF"/>
            <w:noWrap/>
            <w:vAlign w:val="bottom"/>
            <w:hideMark/>
          </w:tcPr>
          <w:p w14:paraId="7DF5721C" w14:textId="65ABBD96" w:rsidR="00D56384" w:rsidRPr="009136D8" w:rsidRDefault="00D56384" w:rsidP="006432CE">
            <w:pPr>
              <w:jc w:val="right"/>
              <w:rPr>
                <w:rFonts w:ascii="Arial" w:hAnsi="Arial" w:cs="Arial"/>
                <w:color w:val="000000"/>
                <w:sz w:val="16"/>
                <w:szCs w:val="16"/>
              </w:rPr>
            </w:pPr>
          </w:p>
        </w:tc>
        <w:tc>
          <w:tcPr>
            <w:tcW w:w="112" w:type="pct"/>
            <w:tcBorders>
              <w:top w:val="nil"/>
              <w:left w:val="nil"/>
              <w:bottom w:val="nil"/>
              <w:right w:val="nil"/>
            </w:tcBorders>
            <w:shd w:val="clear" w:color="000000" w:fill="FFFFFF"/>
            <w:vAlign w:val="center"/>
            <w:hideMark/>
          </w:tcPr>
          <w:p w14:paraId="4C27A73D" w14:textId="08951948" w:rsidR="00D56384" w:rsidRPr="009136D8" w:rsidRDefault="00D56384" w:rsidP="003352B1">
            <w:pPr>
              <w:jc w:val="right"/>
              <w:rPr>
                <w:rFonts w:ascii="Arial" w:hAnsi="Arial" w:cs="Arial"/>
                <w:color w:val="000000"/>
                <w:sz w:val="16"/>
                <w:szCs w:val="16"/>
              </w:rPr>
            </w:pPr>
          </w:p>
        </w:tc>
        <w:tc>
          <w:tcPr>
            <w:tcW w:w="554" w:type="pct"/>
            <w:tcBorders>
              <w:top w:val="nil"/>
              <w:left w:val="nil"/>
              <w:bottom w:val="nil"/>
              <w:right w:val="nil"/>
            </w:tcBorders>
            <w:shd w:val="clear" w:color="000000" w:fill="FFFFFF"/>
            <w:noWrap/>
            <w:vAlign w:val="bottom"/>
            <w:hideMark/>
          </w:tcPr>
          <w:p w14:paraId="2847ADCC" w14:textId="5AF7A750" w:rsidR="00D56384" w:rsidRPr="009136D8" w:rsidRDefault="00D56384" w:rsidP="006432CE">
            <w:pPr>
              <w:jc w:val="right"/>
              <w:rPr>
                <w:rFonts w:ascii="Arial" w:hAnsi="Arial" w:cs="Arial"/>
                <w:color w:val="000000"/>
                <w:sz w:val="16"/>
                <w:szCs w:val="16"/>
              </w:rPr>
            </w:pPr>
          </w:p>
        </w:tc>
        <w:tc>
          <w:tcPr>
            <w:tcW w:w="119" w:type="pct"/>
            <w:tcBorders>
              <w:top w:val="nil"/>
              <w:left w:val="nil"/>
              <w:bottom w:val="nil"/>
              <w:right w:val="nil"/>
            </w:tcBorders>
            <w:shd w:val="clear" w:color="000000" w:fill="FFFFFF"/>
            <w:noWrap/>
            <w:vAlign w:val="bottom"/>
            <w:hideMark/>
          </w:tcPr>
          <w:p w14:paraId="60E32E65" w14:textId="69DA7ED4" w:rsidR="00D56384" w:rsidRPr="009136D8" w:rsidRDefault="00D56384" w:rsidP="006432CE">
            <w:pPr>
              <w:jc w:val="right"/>
              <w:rPr>
                <w:rFonts w:ascii="Arial" w:hAnsi="Arial" w:cs="Arial"/>
                <w:color w:val="000000"/>
                <w:sz w:val="16"/>
                <w:szCs w:val="16"/>
              </w:rPr>
            </w:pPr>
          </w:p>
        </w:tc>
        <w:tc>
          <w:tcPr>
            <w:tcW w:w="554" w:type="pct"/>
            <w:tcBorders>
              <w:top w:val="nil"/>
              <w:left w:val="nil"/>
              <w:bottom w:val="nil"/>
              <w:right w:val="nil"/>
            </w:tcBorders>
            <w:shd w:val="clear" w:color="000000" w:fill="FFFFFF"/>
            <w:noWrap/>
            <w:vAlign w:val="bottom"/>
            <w:hideMark/>
          </w:tcPr>
          <w:p w14:paraId="0677B6E1" w14:textId="7E4071E4" w:rsidR="00D56384" w:rsidRPr="009136D8" w:rsidRDefault="00D56384" w:rsidP="006432CE">
            <w:pPr>
              <w:jc w:val="right"/>
              <w:rPr>
                <w:rFonts w:ascii="Arial" w:hAnsi="Arial" w:cs="Arial"/>
                <w:color w:val="000000"/>
                <w:sz w:val="16"/>
                <w:szCs w:val="16"/>
              </w:rPr>
            </w:pPr>
          </w:p>
        </w:tc>
        <w:tc>
          <w:tcPr>
            <w:tcW w:w="112" w:type="pct"/>
            <w:tcBorders>
              <w:top w:val="nil"/>
              <w:left w:val="nil"/>
              <w:bottom w:val="nil"/>
              <w:right w:val="nil"/>
            </w:tcBorders>
            <w:shd w:val="clear" w:color="000000" w:fill="FFFFFF"/>
            <w:vAlign w:val="center"/>
            <w:hideMark/>
          </w:tcPr>
          <w:p w14:paraId="39AF9594" w14:textId="095E20BB" w:rsidR="00D56384" w:rsidRPr="009136D8" w:rsidRDefault="00D56384" w:rsidP="003352B1">
            <w:pPr>
              <w:jc w:val="right"/>
              <w:rPr>
                <w:rFonts w:ascii="Arial" w:hAnsi="Arial" w:cs="Arial"/>
                <w:color w:val="000000"/>
                <w:sz w:val="16"/>
                <w:szCs w:val="16"/>
              </w:rPr>
            </w:pPr>
          </w:p>
        </w:tc>
        <w:tc>
          <w:tcPr>
            <w:tcW w:w="554" w:type="pct"/>
            <w:tcBorders>
              <w:top w:val="nil"/>
              <w:left w:val="nil"/>
              <w:bottom w:val="nil"/>
              <w:right w:val="nil"/>
            </w:tcBorders>
            <w:shd w:val="clear" w:color="000000" w:fill="FFFFFF"/>
            <w:noWrap/>
            <w:vAlign w:val="bottom"/>
            <w:hideMark/>
          </w:tcPr>
          <w:p w14:paraId="200A1F51" w14:textId="7B1A64CC" w:rsidR="00D56384" w:rsidRPr="009136D8" w:rsidRDefault="00D56384" w:rsidP="006432CE">
            <w:pPr>
              <w:jc w:val="right"/>
              <w:rPr>
                <w:rFonts w:ascii="Arial" w:hAnsi="Arial" w:cs="Arial"/>
                <w:color w:val="000000"/>
                <w:sz w:val="16"/>
                <w:szCs w:val="16"/>
              </w:rPr>
            </w:pPr>
          </w:p>
        </w:tc>
      </w:tr>
      <w:tr w:rsidR="000A7362" w:rsidRPr="009D62D4" w14:paraId="1181F6A7" w14:textId="77777777" w:rsidTr="00D56384">
        <w:trPr>
          <w:trHeight w:val="198"/>
        </w:trPr>
        <w:tc>
          <w:tcPr>
            <w:tcW w:w="2442" w:type="pct"/>
            <w:tcBorders>
              <w:top w:val="nil"/>
              <w:left w:val="nil"/>
              <w:bottom w:val="nil"/>
              <w:right w:val="nil"/>
            </w:tcBorders>
            <w:shd w:val="clear" w:color="000000" w:fill="FFFFFF"/>
            <w:vAlign w:val="center"/>
            <w:hideMark/>
          </w:tcPr>
          <w:p w14:paraId="66529321" w14:textId="77777777" w:rsidR="00D56384" w:rsidRPr="009136D8" w:rsidRDefault="00D56384" w:rsidP="00D56384">
            <w:pPr>
              <w:jc w:val="both"/>
              <w:rPr>
                <w:rFonts w:ascii="Arial" w:hAnsi="Arial" w:cs="Arial"/>
                <w:color w:val="000000"/>
                <w:sz w:val="16"/>
                <w:szCs w:val="16"/>
              </w:rPr>
            </w:pPr>
            <w:r w:rsidRPr="009136D8">
              <w:rPr>
                <w:rFonts w:ascii="Arial" w:hAnsi="Arial" w:cs="Arial"/>
                <w:color w:val="000000"/>
                <w:sz w:val="16"/>
                <w:szCs w:val="16"/>
              </w:rPr>
              <w:t> </w:t>
            </w:r>
          </w:p>
        </w:tc>
        <w:tc>
          <w:tcPr>
            <w:tcW w:w="554" w:type="pct"/>
            <w:tcBorders>
              <w:top w:val="nil"/>
              <w:left w:val="nil"/>
              <w:bottom w:val="double" w:sz="6" w:space="0" w:color="auto"/>
              <w:right w:val="nil"/>
            </w:tcBorders>
            <w:shd w:val="clear" w:color="000000" w:fill="FFFFFF"/>
            <w:noWrap/>
            <w:vAlign w:val="bottom"/>
            <w:hideMark/>
          </w:tcPr>
          <w:p w14:paraId="08E3457D" w14:textId="397F7B00"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165.058</w:t>
            </w:r>
          </w:p>
        </w:tc>
        <w:tc>
          <w:tcPr>
            <w:tcW w:w="112" w:type="pct"/>
            <w:tcBorders>
              <w:top w:val="nil"/>
              <w:left w:val="nil"/>
              <w:bottom w:val="nil"/>
              <w:right w:val="nil"/>
            </w:tcBorders>
            <w:shd w:val="clear" w:color="000000" w:fill="FFFFFF"/>
            <w:vAlign w:val="center"/>
            <w:hideMark/>
          </w:tcPr>
          <w:p w14:paraId="11ED807D" w14:textId="6A9E93C7" w:rsidR="00D56384" w:rsidRPr="009136D8" w:rsidRDefault="00D56384" w:rsidP="003352B1">
            <w:pPr>
              <w:jc w:val="right"/>
              <w:rPr>
                <w:rFonts w:ascii="Arial" w:hAnsi="Arial" w:cs="Arial"/>
                <w:color w:val="000000"/>
                <w:sz w:val="16"/>
                <w:szCs w:val="16"/>
              </w:rPr>
            </w:pPr>
          </w:p>
        </w:tc>
        <w:tc>
          <w:tcPr>
            <w:tcW w:w="554" w:type="pct"/>
            <w:tcBorders>
              <w:top w:val="nil"/>
              <w:left w:val="nil"/>
              <w:bottom w:val="double" w:sz="6" w:space="0" w:color="auto"/>
              <w:right w:val="nil"/>
            </w:tcBorders>
            <w:shd w:val="clear" w:color="000000" w:fill="FFFFFF"/>
            <w:noWrap/>
            <w:vAlign w:val="bottom"/>
            <w:hideMark/>
          </w:tcPr>
          <w:p w14:paraId="5F66F81A" w14:textId="41FFCB83"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82.951</w:t>
            </w:r>
          </w:p>
        </w:tc>
        <w:tc>
          <w:tcPr>
            <w:tcW w:w="119" w:type="pct"/>
            <w:tcBorders>
              <w:top w:val="nil"/>
              <w:left w:val="nil"/>
              <w:bottom w:val="nil"/>
              <w:right w:val="nil"/>
            </w:tcBorders>
            <w:shd w:val="clear" w:color="000000" w:fill="FFFFFF"/>
            <w:noWrap/>
            <w:vAlign w:val="bottom"/>
            <w:hideMark/>
          </w:tcPr>
          <w:p w14:paraId="0C48DC3C" w14:textId="0D2F3A35" w:rsidR="00D56384" w:rsidRPr="009136D8" w:rsidRDefault="00D56384" w:rsidP="006432CE">
            <w:pPr>
              <w:jc w:val="right"/>
              <w:rPr>
                <w:rFonts w:ascii="Arial" w:hAnsi="Arial" w:cs="Arial"/>
                <w:color w:val="000000"/>
                <w:sz w:val="16"/>
                <w:szCs w:val="16"/>
              </w:rPr>
            </w:pPr>
          </w:p>
        </w:tc>
        <w:tc>
          <w:tcPr>
            <w:tcW w:w="554" w:type="pct"/>
            <w:tcBorders>
              <w:top w:val="nil"/>
              <w:left w:val="nil"/>
              <w:bottom w:val="double" w:sz="6" w:space="0" w:color="auto"/>
              <w:right w:val="nil"/>
            </w:tcBorders>
            <w:shd w:val="clear" w:color="000000" w:fill="FFFFFF"/>
            <w:noWrap/>
            <w:vAlign w:val="bottom"/>
            <w:hideMark/>
          </w:tcPr>
          <w:p w14:paraId="623594A7" w14:textId="370AC703"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30.279</w:t>
            </w:r>
          </w:p>
        </w:tc>
        <w:tc>
          <w:tcPr>
            <w:tcW w:w="112" w:type="pct"/>
            <w:tcBorders>
              <w:top w:val="nil"/>
              <w:left w:val="nil"/>
              <w:bottom w:val="nil"/>
              <w:right w:val="nil"/>
            </w:tcBorders>
            <w:shd w:val="clear" w:color="000000" w:fill="FFFFFF"/>
            <w:vAlign w:val="center"/>
            <w:hideMark/>
          </w:tcPr>
          <w:p w14:paraId="3C94C6F9" w14:textId="338182F3" w:rsidR="00D56384" w:rsidRPr="009136D8" w:rsidRDefault="00D56384" w:rsidP="003352B1">
            <w:pPr>
              <w:jc w:val="right"/>
              <w:rPr>
                <w:rFonts w:ascii="Arial" w:hAnsi="Arial" w:cs="Arial"/>
                <w:color w:val="000000"/>
                <w:sz w:val="16"/>
                <w:szCs w:val="16"/>
              </w:rPr>
            </w:pPr>
          </w:p>
        </w:tc>
        <w:tc>
          <w:tcPr>
            <w:tcW w:w="554" w:type="pct"/>
            <w:tcBorders>
              <w:top w:val="nil"/>
              <w:left w:val="nil"/>
              <w:bottom w:val="double" w:sz="6" w:space="0" w:color="auto"/>
              <w:right w:val="nil"/>
            </w:tcBorders>
            <w:shd w:val="clear" w:color="000000" w:fill="FFFFFF"/>
            <w:noWrap/>
            <w:vAlign w:val="bottom"/>
            <w:hideMark/>
          </w:tcPr>
          <w:p w14:paraId="32A22569" w14:textId="159B7A96" w:rsidR="00D56384" w:rsidRPr="009136D8" w:rsidRDefault="00D56384" w:rsidP="006432CE">
            <w:pPr>
              <w:jc w:val="right"/>
              <w:rPr>
                <w:rFonts w:ascii="Arial" w:hAnsi="Arial" w:cs="Arial"/>
                <w:color w:val="000000"/>
                <w:sz w:val="16"/>
                <w:szCs w:val="16"/>
              </w:rPr>
            </w:pPr>
            <w:r w:rsidRPr="009136D8">
              <w:rPr>
                <w:rFonts w:ascii="Arial" w:hAnsi="Arial" w:cs="Arial"/>
                <w:color w:val="000000"/>
                <w:sz w:val="16"/>
                <w:szCs w:val="16"/>
              </w:rPr>
              <w:t>112.570</w:t>
            </w:r>
          </w:p>
        </w:tc>
      </w:tr>
    </w:tbl>
    <w:p w14:paraId="77816020" w14:textId="3C142C4F" w:rsidR="000E2C1A" w:rsidRPr="009136D8" w:rsidRDefault="000E2C1A" w:rsidP="000E2C1A">
      <w:pPr>
        <w:pStyle w:val="PargrafodaLista"/>
        <w:numPr>
          <w:ilvl w:val="0"/>
          <w:numId w:val="21"/>
        </w:numPr>
        <w:spacing w:before="240"/>
        <w:ind w:left="567" w:hanging="567"/>
        <w:rPr>
          <w:rFonts w:ascii="Georgia" w:hAnsi="Georgia"/>
          <w:sz w:val="16"/>
          <w:szCs w:val="16"/>
        </w:rPr>
      </w:pPr>
      <w:r w:rsidRPr="009136D8">
        <w:rPr>
          <w:rFonts w:ascii="Georgia" w:hAnsi="Georgia"/>
          <w:sz w:val="16"/>
          <w:szCs w:val="16"/>
        </w:rPr>
        <w:t>Até 3</w:t>
      </w:r>
      <w:r w:rsidR="00A769E6" w:rsidRPr="009136D8">
        <w:rPr>
          <w:rFonts w:ascii="Georgia" w:hAnsi="Georgia"/>
          <w:sz w:val="16"/>
          <w:szCs w:val="16"/>
        </w:rPr>
        <w:t>1</w:t>
      </w:r>
      <w:r w:rsidRPr="009136D8">
        <w:rPr>
          <w:rFonts w:ascii="Georgia" w:hAnsi="Georgia"/>
          <w:sz w:val="16"/>
          <w:szCs w:val="16"/>
        </w:rPr>
        <w:t xml:space="preserve"> de </w:t>
      </w:r>
      <w:r w:rsidR="00A769E6" w:rsidRPr="009136D8">
        <w:rPr>
          <w:rFonts w:ascii="Georgia" w:hAnsi="Georgia"/>
          <w:sz w:val="16"/>
          <w:szCs w:val="16"/>
        </w:rPr>
        <w:t>dez</w:t>
      </w:r>
      <w:r w:rsidRPr="009136D8">
        <w:rPr>
          <w:rFonts w:ascii="Georgia" w:hAnsi="Georgia"/>
          <w:sz w:val="16"/>
          <w:szCs w:val="16"/>
        </w:rPr>
        <w:t>embro de 2025</w:t>
      </w:r>
      <w:r w:rsidR="00FD5F69" w:rsidRPr="009136D8">
        <w:rPr>
          <w:rFonts w:ascii="Georgia" w:hAnsi="Georgia"/>
          <w:sz w:val="16"/>
          <w:szCs w:val="16"/>
        </w:rPr>
        <w:t>,</w:t>
      </w:r>
      <w:r w:rsidRPr="009136D8">
        <w:rPr>
          <w:rFonts w:ascii="Georgia" w:hAnsi="Georgia"/>
          <w:sz w:val="16"/>
          <w:szCs w:val="16"/>
        </w:rPr>
        <w:t xml:space="preserve"> foram repassados R$</w:t>
      </w:r>
      <w:r w:rsidR="009478EF" w:rsidRPr="009136D8">
        <w:rPr>
          <w:rFonts w:ascii="Georgia" w:hAnsi="Georgia"/>
          <w:sz w:val="16"/>
          <w:szCs w:val="16"/>
        </w:rPr>
        <w:t>11</w:t>
      </w:r>
      <w:r w:rsidRPr="009136D8">
        <w:rPr>
          <w:rFonts w:ascii="Georgia" w:hAnsi="Georgia"/>
          <w:sz w:val="16"/>
          <w:szCs w:val="16"/>
        </w:rPr>
        <w:t>.</w:t>
      </w:r>
      <w:r w:rsidR="009478EF" w:rsidRPr="009136D8">
        <w:rPr>
          <w:rFonts w:ascii="Georgia" w:hAnsi="Georgia"/>
          <w:sz w:val="16"/>
          <w:szCs w:val="16"/>
        </w:rPr>
        <w:t>844</w:t>
      </w:r>
      <w:r w:rsidRPr="009136D8">
        <w:rPr>
          <w:rFonts w:ascii="Georgia" w:hAnsi="Georgia"/>
          <w:sz w:val="16"/>
          <w:szCs w:val="16"/>
        </w:rPr>
        <w:t xml:space="preserve"> para custeio e manutenção do Invest Minas, conforme art. 2º da Lei 22.287/2016. No mesmo período de 2024 foi repassado o valor total de R$1</w:t>
      </w:r>
      <w:r w:rsidR="009478EF" w:rsidRPr="009136D8">
        <w:rPr>
          <w:rFonts w:ascii="Georgia" w:hAnsi="Georgia"/>
          <w:sz w:val="16"/>
          <w:szCs w:val="16"/>
        </w:rPr>
        <w:t>6</w:t>
      </w:r>
      <w:r w:rsidRPr="009136D8">
        <w:rPr>
          <w:rFonts w:ascii="Georgia" w:hAnsi="Georgia"/>
          <w:sz w:val="16"/>
          <w:szCs w:val="16"/>
        </w:rPr>
        <w:t>.</w:t>
      </w:r>
      <w:r w:rsidR="009478EF" w:rsidRPr="009136D8">
        <w:rPr>
          <w:rFonts w:ascii="Georgia" w:hAnsi="Georgia"/>
          <w:sz w:val="16"/>
          <w:szCs w:val="16"/>
        </w:rPr>
        <w:t>323</w:t>
      </w:r>
      <w:r w:rsidRPr="009136D8">
        <w:rPr>
          <w:rFonts w:ascii="Georgia" w:hAnsi="Georgia"/>
          <w:sz w:val="16"/>
          <w:szCs w:val="16"/>
        </w:rPr>
        <w:t xml:space="preserve">. </w:t>
      </w:r>
    </w:p>
    <w:p w14:paraId="40201AB2" w14:textId="0DA72958" w:rsidR="00534990" w:rsidRPr="009136D8" w:rsidRDefault="002037FA" w:rsidP="00AB3EDC">
      <w:pPr>
        <w:pStyle w:val="PargrafodaLista"/>
        <w:numPr>
          <w:ilvl w:val="0"/>
          <w:numId w:val="21"/>
        </w:numPr>
        <w:spacing w:before="240"/>
        <w:ind w:left="567" w:hanging="567"/>
        <w:rPr>
          <w:rFonts w:ascii="Georgia" w:hAnsi="Georgia"/>
          <w:sz w:val="16"/>
          <w:szCs w:val="16"/>
        </w:rPr>
      </w:pPr>
      <w:r w:rsidRPr="009136D8">
        <w:rPr>
          <w:rFonts w:ascii="Georgia" w:hAnsi="Georgia"/>
          <w:sz w:val="16"/>
          <w:szCs w:val="16"/>
        </w:rPr>
        <w:t xml:space="preserve">Em dezembro de </w:t>
      </w:r>
      <w:r w:rsidR="0035150D" w:rsidRPr="009136D8">
        <w:rPr>
          <w:rFonts w:ascii="Georgia" w:hAnsi="Georgia"/>
          <w:sz w:val="16"/>
          <w:szCs w:val="16"/>
        </w:rPr>
        <w:t xml:space="preserve">2025, foi realizada a </w:t>
      </w:r>
      <w:r w:rsidR="0078728F" w:rsidRPr="009136D8">
        <w:rPr>
          <w:rFonts w:ascii="Georgia" w:hAnsi="Georgia"/>
          <w:sz w:val="16"/>
          <w:szCs w:val="16"/>
        </w:rPr>
        <w:t>alienação</w:t>
      </w:r>
      <w:r w:rsidR="0035150D" w:rsidRPr="009136D8">
        <w:rPr>
          <w:rFonts w:ascii="Georgia" w:hAnsi="Georgia"/>
          <w:sz w:val="16"/>
          <w:szCs w:val="16"/>
        </w:rPr>
        <w:t xml:space="preserve"> </w:t>
      </w:r>
      <w:r w:rsidR="00EB69DD" w:rsidRPr="009136D8">
        <w:rPr>
          <w:rFonts w:ascii="Georgia" w:hAnsi="Georgia"/>
          <w:sz w:val="16"/>
          <w:szCs w:val="16"/>
        </w:rPr>
        <w:t xml:space="preserve">pela Codemge </w:t>
      </w:r>
      <w:r w:rsidR="0035150D" w:rsidRPr="009136D8">
        <w:rPr>
          <w:rFonts w:ascii="Georgia" w:hAnsi="Georgia"/>
          <w:sz w:val="16"/>
          <w:szCs w:val="16"/>
        </w:rPr>
        <w:t xml:space="preserve">da Fazenda Santa Rita </w:t>
      </w:r>
      <w:r w:rsidRPr="009136D8">
        <w:rPr>
          <w:rFonts w:ascii="Georgia" w:hAnsi="Georgia"/>
          <w:sz w:val="16"/>
          <w:szCs w:val="16"/>
        </w:rPr>
        <w:t xml:space="preserve">no </w:t>
      </w:r>
      <w:r w:rsidR="0035150D" w:rsidRPr="009136D8">
        <w:rPr>
          <w:rFonts w:ascii="Georgia" w:hAnsi="Georgia"/>
          <w:sz w:val="16"/>
          <w:szCs w:val="16"/>
        </w:rPr>
        <w:t xml:space="preserve">município de Araxá para a Codemig pelo valor de R$21.153 com o custo líquido de R$560, gerando um ganho de capital no total de R$20.593. </w:t>
      </w:r>
      <w:r w:rsidR="008F0958" w:rsidRPr="009136D8">
        <w:rPr>
          <w:rFonts w:ascii="Georgia" w:hAnsi="Georgia"/>
          <w:sz w:val="16"/>
          <w:szCs w:val="16"/>
        </w:rPr>
        <w:t>Considerando que a operação de venda foi realizada pela controladora para sua controlada (</w:t>
      </w:r>
      <w:r w:rsidR="008F0958" w:rsidRPr="009136D8">
        <w:rPr>
          <w:rFonts w:ascii="Georgia" w:hAnsi="Georgia"/>
          <w:i/>
          <w:iCs/>
          <w:sz w:val="16"/>
          <w:szCs w:val="16"/>
        </w:rPr>
        <w:t>downstream</w:t>
      </w:r>
      <w:r w:rsidR="008F0958" w:rsidRPr="009136D8">
        <w:rPr>
          <w:rFonts w:ascii="Georgia" w:hAnsi="Georgia"/>
          <w:sz w:val="16"/>
          <w:szCs w:val="16"/>
        </w:rPr>
        <w:t xml:space="preserve">), foi necessária a eliminação do lucro não realizado no resultado individual da Codemge, deduzindo-se a integralidade do lucro com a venda do ativo ainda em poder do grupo econômico. </w:t>
      </w:r>
      <w:r w:rsidR="001558C2" w:rsidRPr="009136D8">
        <w:rPr>
          <w:rFonts w:ascii="Georgia" w:hAnsi="Georgia"/>
          <w:sz w:val="16"/>
          <w:szCs w:val="16"/>
        </w:rPr>
        <w:t>Já e</w:t>
      </w:r>
      <w:r w:rsidR="00302822" w:rsidRPr="009136D8">
        <w:rPr>
          <w:rFonts w:ascii="Georgia" w:hAnsi="Georgia"/>
          <w:sz w:val="16"/>
          <w:szCs w:val="16"/>
        </w:rPr>
        <w:t>m janeiro de 2024</w:t>
      </w:r>
      <w:r w:rsidR="00693B55" w:rsidRPr="009136D8">
        <w:rPr>
          <w:rFonts w:ascii="Georgia" w:hAnsi="Georgia"/>
          <w:sz w:val="16"/>
          <w:szCs w:val="16"/>
        </w:rPr>
        <w:t>,</w:t>
      </w:r>
      <w:r w:rsidR="00302822" w:rsidRPr="009136D8">
        <w:rPr>
          <w:rFonts w:ascii="Georgia" w:hAnsi="Georgia"/>
          <w:sz w:val="16"/>
          <w:szCs w:val="16"/>
        </w:rPr>
        <w:t xml:space="preserve"> foi realizada a venda de um terreno situado no município de Curvelo pelo valor de R$8.247 com o custo líquido de R$615, gerando um ganho de R$7.632. </w:t>
      </w:r>
    </w:p>
    <w:p w14:paraId="7FBA2A13" w14:textId="02B31AFD" w:rsidR="00534990" w:rsidRPr="009136D8" w:rsidRDefault="00AF5D5D" w:rsidP="005E104D">
      <w:pPr>
        <w:pStyle w:val="PargrafodaLista"/>
        <w:numPr>
          <w:ilvl w:val="0"/>
          <w:numId w:val="21"/>
        </w:numPr>
        <w:spacing w:before="240"/>
        <w:ind w:left="567" w:hanging="567"/>
        <w:rPr>
          <w:rFonts w:ascii="Georgia" w:hAnsi="Georgia"/>
          <w:sz w:val="16"/>
          <w:szCs w:val="16"/>
        </w:rPr>
      </w:pPr>
      <w:r w:rsidRPr="009136D8">
        <w:rPr>
          <w:rFonts w:ascii="Georgia" w:hAnsi="Georgia"/>
          <w:sz w:val="16"/>
          <w:szCs w:val="16"/>
        </w:rPr>
        <w:t xml:space="preserve">Em julho de 2025, houve o distrato da SCP Água Mineral em comum acordo com a sócia Minasbev Bebidas do Brasil S/A e em decorrência do histórico de resultados negativos da sociedade foi registrada perda no montante de R$2.441. Vide nota </w:t>
      </w:r>
      <w:r w:rsidR="00786DD9" w:rsidRPr="009136D8">
        <w:rPr>
          <w:rFonts w:ascii="Georgia" w:hAnsi="Georgia"/>
          <w:sz w:val="16"/>
          <w:szCs w:val="16"/>
        </w:rPr>
        <w:t>16</w:t>
      </w:r>
      <w:r w:rsidRPr="009136D8">
        <w:rPr>
          <w:rFonts w:ascii="Georgia" w:hAnsi="Georgia"/>
          <w:sz w:val="16"/>
          <w:szCs w:val="16"/>
        </w:rPr>
        <w:t xml:space="preserve">. </w:t>
      </w:r>
      <w:r w:rsidR="004862E7" w:rsidRPr="009136D8">
        <w:rPr>
          <w:rFonts w:ascii="Georgia" w:hAnsi="Georgia"/>
          <w:sz w:val="16"/>
          <w:szCs w:val="16"/>
        </w:rPr>
        <w:t>Já e</w:t>
      </w:r>
      <w:r w:rsidR="00534990" w:rsidRPr="009136D8">
        <w:rPr>
          <w:rFonts w:ascii="Georgia" w:hAnsi="Georgia"/>
          <w:sz w:val="16"/>
          <w:szCs w:val="16"/>
        </w:rPr>
        <w:t xml:space="preserve">m agosto de 2024 houve a alienação da participação da Companhia na empresa Datora Participações e Serviços S.A., gerando um ganho de capital no total de R$93.703 reduzido pelo ajuste ao valor presente de R$8.547, perfazendo um ganho de R$85.156. </w:t>
      </w:r>
    </w:p>
    <w:p w14:paraId="1F07EABD" w14:textId="3DE0632D" w:rsidR="00B25295" w:rsidRPr="009136D8" w:rsidRDefault="00AD6283" w:rsidP="00B25295">
      <w:pPr>
        <w:pStyle w:val="PargrafodaLista"/>
        <w:numPr>
          <w:ilvl w:val="0"/>
          <w:numId w:val="21"/>
        </w:numPr>
        <w:spacing w:before="240"/>
        <w:ind w:left="567" w:hanging="567"/>
        <w:rPr>
          <w:rFonts w:ascii="Georgia" w:hAnsi="Georgia"/>
          <w:sz w:val="16"/>
          <w:szCs w:val="16"/>
        </w:rPr>
      </w:pPr>
      <w:r w:rsidRPr="009136D8">
        <w:rPr>
          <w:rFonts w:ascii="Georgia" w:hAnsi="Georgia"/>
          <w:sz w:val="16"/>
          <w:szCs w:val="16"/>
        </w:rPr>
        <w:lastRenderedPageBreak/>
        <w:t>Em 2025, a</w:t>
      </w:r>
      <w:r w:rsidR="00B25295" w:rsidRPr="009136D8">
        <w:rPr>
          <w:rFonts w:ascii="Georgia" w:hAnsi="Georgia"/>
          <w:sz w:val="16"/>
          <w:szCs w:val="16"/>
        </w:rPr>
        <w:t>s principais movimentações referem-</w:t>
      </w:r>
      <w:r w:rsidR="002374FF" w:rsidRPr="009136D8">
        <w:rPr>
          <w:rFonts w:ascii="Georgia" w:hAnsi="Georgia"/>
          <w:sz w:val="16"/>
          <w:szCs w:val="16"/>
        </w:rPr>
        <w:t xml:space="preserve">se a </w:t>
      </w:r>
      <w:r w:rsidR="002374FF" w:rsidRPr="009136D8">
        <w:rPr>
          <w:rFonts w:ascii="Georgia" w:hAnsi="Georgia" w:cs="Arial"/>
          <w:sz w:val="16"/>
          <w:szCs w:val="16"/>
        </w:rPr>
        <w:t xml:space="preserve">reversão de parte da provisão para perda por redução ao valor recuperável do Centro Cultural Presidente Itamar Franco localizado em Belo Horizonte, no valor de R$27.733 e do </w:t>
      </w:r>
      <w:r w:rsidR="002374FF" w:rsidRPr="009136D8">
        <w:rPr>
          <w:rFonts w:ascii="Georgia" w:hAnsi="Georgia"/>
          <w:sz w:val="16"/>
          <w:szCs w:val="16"/>
        </w:rPr>
        <w:t xml:space="preserve">Expominas São João Del Rei, no valor de R$5.122. </w:t>
      </w:r>
      <w:r w:rsidRPr="009136D8">
        <w:rPr>
          <w:rFonts w:ascii="Georgia" w:hAnsi="Georgia"/>
          <w:sz w:val="16"/>
          <w:szCs w:val="16"/>
        </w:rPr>
        <w:t xml:space="preserve">Em </w:t>
      </w:r>
      <w:r w:rsidR="002374FF" w:rsidRPr="009136D8">
        <w:rPr>
          <w:rFonts w:ascii="Georgia" w:hAnsi="Georgia"/>
          <w:sz w:val="16"/>
          <w:szCs w:val="16"/>
        </w:rPr>
        <w:t>2024</w:t>
      </w:r>
      <w:r w:rsidR="004B41F2" w:rsidRPr="009136D8">
        <w:rPr>
          <w:rFonts w:ascii="Georgia" w:hAnsi="Georgia"/>
          <w:sz w:val="16"/>
          <w:szCs w:val="16"/>
        </w:rPr>
        <w:t>,</w:t>
      </w:r>
      <w:r w:rsidR="002374FF" w:rsidRPr="009136D8">
        <w:rPr>
          <w:rFonts w:ascii="Georgia" w:hAnsi="Georgia"/>
          <w:sz w:val="16"/>
          <w:szCs w:val="16"/>
        </w:rPr>
        <w:t xml:space="preserve"> também </w:t>
      </w:r>
      <w:r w:rsidR="002374FF" w:rsidRPr="009136D8">
        <w:rPr>
          <w:rFonts w:ascii="Georgia" w:hAnsi="Georgia" w:cs="Arial"/>
          <w:sz w:val="16"/>
          <w:szCs w:val="16"/>
        </w:rPr>
        <w:t xml:space="preserve">foi realizada </w:t>
      </w:r>
      <w:r w:rsidR="002374FF" w:rsidRPr="009136D8">
        <w:rPr>
          <w:rFonts w:ascii="Georgia" w:hAnsi="Georgia"/>
          <w:sz w:val="16"/>
          <w:szCs w:val="16"/>
        </w:rPr>
        <w:t xml:space="preserve">a </w:t>
      </w:r>
      <w:r w:rsidR="002374FF" w:rsidRPr="009136D8">
        <w:rPr>
          <w:rFonts w:ascii="Georgia" w:hAnsi="Georgia" w:cs="Arial"/>
          <w:sz w:val="16"/>
          <w:szCs w:val="16"/>
        </w:rPr>
        <w:t xml:space="preserve">reversão de parte da provisão para perda por redução ao valor recuperável do Centro Cultural Presidente Itamar Franco localizado em Belo Horizonte, no valor de R$27.099, do terreno do bairro Olhos D’água, no valor de R$1.400 e do </w:t>
      </w:r>
      <w:r w:rsidR="002374FF" w:rsidRPr="009136D8">
        <w:rPr>
          <w:rFonts w:ascii="Georgia" w:hAnsi="Georgia"/>
          <w:sz w:val="16"/>
          <w:szCs w:val="16"/>
        </w:rPr>
        <w:t xml:space="preserve">Expominas São João Del Rei, no valor de R$13.186 e a </w:t>
      </w:r>
      <w:r w:rsidR="002374FF" w:rsidRPr="009136D8">
        <w:rPr>
          <w:rFonts w:ascii="Georgia" w:hAnsi="Georgia" w:cs="Arial"/>
          <w:sz w:val="16"/>
          <w:szCs w:val="16"/>
        </w:rPr>
        <w:t>provisão para perdas com juros das debêntures do Biotech e ao investimento da SCP Água Mineral no montante de R$7.600, referente ao Consolidado</w:t>
      </w:r>
      <w:r w:rsidR="00B25295" w:rsidRPr="009136D8">
        <w:rPr>
          <w:rFonts w:ascii="Georgia" w:hAnsi="Georgia" w:cs="Arial"/>
          <w:sz w:val="16"/>
          <w:szCs w:val="16"/>
        </w:rPr>
        <w:t>.</w:t>
      </w:r>
      <w:r w:rsidR="006A1353" w:rsidRPr="009136D8">
        <w:rPr>
          <w:rFonts w:ascii="Georgia" w:hAnsi="Georgia" w:cs="Arial"/>
          <w:sz w:val="16"/>
          <w:szCs w:val="16"/>
        </w:rPr>
        <w:t xml:space="preserve"> Para mais detalhes vide nota </w:t>
      </w:r>
      <w:r w:rsidR="00786DD9" w:rsidRPr="009136D8">
        <w:rPr>
          <w:rFonts w:ascii="Georgia" w:hAnsi="Georgia" w:cs="Arial"/>
          <w:sz w:val="16"/>
          <w:szCs w:val="16"/>
        </w:rPr>
        <w:t>17</w:t>
      </w:r>
      <w:r w:rsidR="006A1353" w:rsidRPr="009136D8">
        <w:rPr>
          <w:rFonts w:ascii="Georgia" w:hAnsi="Georgia" w:cs="Arial"/>
          <w:sz w:val="16"/>
          <w:szCs w:val="16"/>
        </w:rPr>
        <w:t>.</w:t>
      </w:r>
    </w:p>
    <w:p w14:paraId="57261EA7" w14:textId="644982D2" w:rsidR="00302822" w:rsidRPr="009136D8" w:rsidRDefault="00302822" w:rsidP="00302822">
      <w:pPr>
        <w:pStyle w:val="PargrafodaLista"/>
        <w:numPr>
          <w:ilvl w:val="0"/>
          <w:numId w:val="21"/>
        </w:numPr>
        <w:spacing w:before="240"/>
        <w:ind w:left="567" w:hanging="567"/>
        <w:rPr>
          <w:rFonts w:ascii="Georgia" w:hAnsi="Georgia"/>
          <w:sz w:val="16"/>
          <w:szCs w:val="16"/>
        </w:rPr>
      </w:pPr>
      <w:r w:rsidRPr="009136D8">
        <w:rPr>
          <w:rFonts w:ascii="Georgia" w:hAnsi="Georgia"/>
          <w:sz w:val="16"/>
          <w:szCs w:val="16"/>
        </w:rPr>
        <w:t xml:space="preserve">Em abril de 2025, a Companhia firmou o Primeiro Aditivo ao Contrato de Compra e Venda referente à alienação de sua participação na Datora, conforme previsto o preço de alienação do investimento seria reajustado caso ocorresse um Evento de Liquidez. Desta forma, a Companhia terá direito ao recebimento de R$11.709. </w:t>
      </w:r>
      <w:r w:rsidR="004608BE" w:rsidRPr="009136D8">
        <w:rPr>
          <w:rFonts w:ascii="Georgia" w:hAnsi="Georgia"/>
          <w:sz w:val="16"/>
          <w:szCs w:val="16"/>
        </w:rPr>
        <w:t xml:space="preserve">Vide notas 8 (iii) e </w:t>
      </w:r>
      <w:r w:rsidR="00786DD9" w:rsidRPr="009136D8">
        <w:rPr>
          <w:rFonts w:ascii="Georgia" w:hAnsi="Georgia"/>
          <w:sz w:val="16"/>
          <w:szCs w:val="16"/>
        </w:rPr>
        <w:t>16</w:t>
      </w:r>
      <w:r w:rsidR="004608BE" w:rsidRPr="009136D8">
        <w:rPr>
          <w:rFonts w:ascii="Georgia" w:hAnsi="Georgia"/>
          <w:sz w:val="16"/>
          <w:szCs w:val="16"/>
        </w:rPr>
        <w:t>.</w:t>
      </w:r>
    </w:p>
    <w:p w14:paraId="12E3979E" w14:textId="1353A4E2" w:rsidR="009E1519" w:rsidRPr="009136D8" w:rsidRDefault="00C81EC0" w:rsidP="00302822">
      <w:pPr>
        <w:pStyle w:val="PargrafodaLista"/>
        <w:numPr>
          <w:ilvl w:val="0"/>
          <w:numId w:val="21"/>
        </w:numPr>
        <w:spacing w:before="240"/>
        <w:ind w:left="567" w:hanging="567"/>
        <w:rPr>
          <w:rFonts w:ascii="Georgia" w:hAnsi="Georgia"/>
          <w:sz w:val="16"/>
          <w:szCs w:val="16"/>
        </w:rPr>
      </w:pPr>
      <w:r w:rsidRPr="009136D8">
        <w:rPr>
          <w:rFonts w:ascii="Georgia" w:hAnsi="Georgia"/>
          <w:sz w:val="16"/>
          <w:szCs w:val="16"/>
        </w:rPr>
        <w:t xml:space="preserve">Em março de 2025, foi realizada a doação da Praça de Esportes Barreiro situada no </w:t>
      </w:r>
      <w:r w:rsidR="000A18AF" w:rsidRPr="009136D8">
        <w:rPr>
          <w:rFonts w:ascii="Georgia" w:hAnsi="Georgia"/>
          <w:sz w:val="16"/>
          <w:szCs w:val="16"/>
        </w:rPr>
        <w:t>município</w:t>
      </w:r>
      <w:r w:rsidRPr="009136D8">
        <w:rPr>
          <w:rFonts w:ascii="Georgia" w:hAnsi="Georgia"/>
          <w:sz w:val="16"/>
          <w:szCs w:val="16"/>
        </w:rPr>
        <w:t xml:space="preserve"> de Araxá</w:t>
      </w:r>
      <w:r w:rsidR="00585218" w:rsidRPr="009136D8">
        <w:rPr>
          <w:rFonts w:ascii="Georgia" w:hAnsi="Georgia"/>
          <w:sz w:val="16"/>
          <w:szCs w:val="16"/>
        </w:rPr>
        <w:t xml:space="preserve"> pelo valor de R$55 e a doação de bens móveis no valor de R$58</w:t>
      </w:r>
      <w:r w:rsidR="004608BE" w:rsidRPr="009136D8">
        <w:rPr>
          <w:rFonts w:ascii="Georgia" w:hAnsi="Georgia"/>
          <w:sz w:val="16"/>
          <w:szCs w:val="16"/>
        </w:rPr>
        <w:t xml:space="preserve">, vide nota </w:t>
      </w:r>
      <w:r w:rsidR="00786DD9" w:rsidRPr="009136D8">
        <w:rPr>
          <w:rFonts w:ascii="Georgia" w:hAnsi="Georgia"/>
          <w:sz w:val="16"/>
          <w:szCs w:val="16"/>
        </w:rPr>
        <w:t>17</w:t>
      </w:r>
      <w:r w:rsidR="00585218" w:rsidRPr="009136D8">
        <w:rPr>
          <w:rFonts w:ascii="Georgia" w:hAnsi="Georgia"/>
          <w:sz w:val="16"/>
          <w:szCs w:val="16"/>
        </w:rPr>
        <w:t xml:space="preserve">. </w:t>
      </w:r>
      <w:r w:rsidR="009A6C2C" w:rsidRPr="009136D8">
        <w:rPr>
          <w:rFonts w:ascii="Georgia" w:hAnsi="Georgia"/>
          <w:sz w:val="16"/>
          <w:szCs w:val="16"/>
        </w:rPr>
        <w:t>Em agosto de 2025, foi realizada a doação da Fazenda Mato Grosso II situada no munic</w:t>
      </w:r>
      <w:r w:rsidRPr="009136D8">
        <w:rPr>
          <w:rFonts w:ascii="Georgia" w:hAnsi="Georgia"/>
          <w:sz w:val="16"/>
          <w:szCs w:val="16"/>
        </w:rPr>
        <w:t>í</w:t>
      </w:r>
      <w:r w:rsidR="009A6C2C" w:rsidRPr="009136D8">
        <w:rPr>
          <w:rFonts w:ascii="Georgia" w:hAnsi="Georgia"/>
          <w:sz w:val="16"/>
          <w:szCs w:val="16"/>
        </w:rPr>
        <w:t>pio de Ribeirão das Neves pelo valor de R$2.</w:t>
      </w:r>
      <w:r w:rsidR="00585218" w:rsidRPr="009136D8">
        <w:rPr>
          <w:rFonts w:ascii="Georgia" w:hAnsi="Georgia"/>
          <w:sz w:val="16"/>
          <w:szCs w:val="16"/>
        </w:rPr>
        <w:t>348</w:t>
      </w:r>
      <w:r w:rsidR="004608BE" w:rsidRPr="009136D8">
        <w:rPr>
          <w:rFonts w:ascii="Georgia" w:hAnsi="Georgia"/>
          <w:sz w:val="16"/>
          <w:szCs w:val="16"/>
        </w:rPr>
        <w:t>, vide nota 12</w:t>
      </w:r>
      <w:r w:rsidR="009A6C2C" w:rsidRPr="009136D8">
        <w:rPr>
          <w:rFonts w:ascii="Georgia" w:hAnsi="Georgia"/>
          <w:sz w:val="16"/>
          <w:szCs w:val="16"/>
        </w:rPr>
        <w:t xml:space="preserve">. </w:t>
      </w:r>
      <w:r w:rsidR="00B66372" w:rsidRPr="009136D8">
        <w:rPr>
          <w:rFonts w:ascii="Georgia" w:hAnsi="Georgia"/>
          <w:sz w:val="16"/>
          <w:szCs w:val="16"/>
        </w:rPr>
        <w:t xml:space="preserve">Já em </w:t>
      </w:r>
      <w:r w:rsidR="00084777" w:rsidRPr="009136D8">
        <w:rPr>
          <w:rFonts w:ascii="Georgia" w:hAnsi="Georgia"/>
          <w:sz w:val="16"/>
          <w:szCs w:val="16"/>
        </w:rPr>
        <w:t xml:space="preserve">junho de 2024, </w:t>
      </w:r>
      <w:r w:rsidR="00B66372" w:rsidRPr="009136D8">
        <w:rPr>
          <w:rFonts w:ascii="Georgia" w:hAnsi="Georgia"/>
          <w:sz w:val="16"/>
          <w:szCs w:val="16"/>
        </w:rPr>
        <w:t>havia sido</w:t>
      </w:r>
      <w:r w:rsidR="00084777" w:rsidRPr="009136D8">
        <w:rPr>
          <w:rFonts w:ascii="Georgia" w:hAnsi="Georgia"/>
          <w:sz w:val="16"/>
          <w:szCs w:val="16"/>
        </w:rPr>
        <w:t xml:space="preserve"> realizada a doação do imóvel Cassino de Lambari situado no </w:t>
      </w:r>
      <w:r w:rsidR="000A18AF" w:rsidRPr="009136D8">
        <w:rPr>
          <w:rFonts w:ascii="Georgia" w:hAnsi="Georgia"/>
          <w:sz w:val="16"/>
          <w:szCs w:val="16"/>
        </w:rPr>
        <w:t>município</w:t>
      </w:r>
      <w:r w:rsidR="00084777" w:rsidRPr="009136D8">
        <w:rPr>
          <w:rFonts w:ascii="Georgia" w:hAnsi="Georgia"/>
          <w:sz w:val="16"/>
          <w:szCs w:val="16"/>
        </w:rPr>
        <w:t xml:space="preserve"> de Lambari </w:t>
      </w:r>
      <w:r w:rsidR="0027437A" w:rsidRPr="009136D8">
        <w:rPr>
          <w:rFonts w:ascii="Georgia" w:hAnsi="Georgia"/>
          <w:sz w:val="16"/>
          <w:szCs w:val="16"/>
        </w:rPr>
        <w:t>e de seus respectivos bens pelo valor de R$1.568</w:t>
      </w:r>
      <w:r w:rsidR="004608BE" w:rsidRPr="009136D8">
        <w:rPr>
          <w:rFonts w:ascii="Georgia" w:hAnsi="Georgia"/>
          <w:sz w:val="16"/>
          <w:szCs w:val="16"/>
        </w:rPr>
        <w:t xml:space="preserve">, vide nota </w:t>
      </w:r>
      <w:r w:rsidR="00786DD9" w:rsidRPr="009136D8">
        <w:rPr>
          <w:rFonts w:ascii="Georgia" w:hAnsi="Georgia"/>
          <w:sz w:val="16"/>
          <w:szCs w:val="16"/>
        </w:rPr>
        <w:t>17</w:t>
      </w:r>
      <w:r w:rsidR="00B552E2" w:rsidRPr="009136D8">
        <w:rPr>
          <w:rFonts w:ascii="Georgia" w:hAnsi="Georgia"/>
          <w:sz w:val="16"/>
          <w:szCs w:val="16"/>
        </w:rPr>
        <w:t>.</w:t>
      </w:r>
      <w:r w:rsidR="0027437A" w:rsidRPr="009136D8">
        <w:rPr>
          <w:rFonts w:ascii="Georgia" w:hAnsi="Georgia"/>
          <w:sz w:val="16"/>
          <w:szCs w:val="16"/>
        </w:rPr>
        <w:t xml:space="preserve"> </w:t>
      </w:r>
      <w:r w:rsidRPr="009136D8">
        <w:rPr>
          <w:rFonts w:ascii="Georgia" w:hAnsi="Georgia"/>
          <w:sz w:val="16"/>
          <w:szCs w:val="16"/>
        </w:rPr>
        <w:t xml:space="preserve"> </w:t>
      </w:r>
      <w:r w:rsidR="009A6C2C" w:rsidRPr="009136D8">
        <w:rPr>
          <w:rFonts w:ascii="Georgia" w:hAnsi="Georgia"/>
          <w:sz w:val="16"/>
          <w:szCs w:val="16"/>
        </w:rPr>
        <w:t xml:space="preserve"> </w:t>
      </w:r>
    </w:p>
    <w:p w14:paraId="74701779" w14:textId="642BB8A1" w:rsidR="007441A5" w:rsidRPr="009136D8" w:rsidRDefault="00A112C7" w:rsidP="00A112C7">
      <w:pPr>
        <w:pStyle w:val="PargrafodaLista"/>
        <w:numPr>
          <w:ilvl w:val="0"/>
          <w:numId w:val="21"/>
        </w:numPr>
        <w:spacing w:before="240"/>
        <w:ind w:left="567" w:hanging="567"/>
        <w:rPr>
          <w:rFonts w:ascii="Georgia" w:hAnsi="Georgia"/>
          <w:sz w:val="16"/>
          <w:szCs w:val="16"/>
        </w:rPr>
      </w:pPr>
      <w:r w:rsidRPr="009136D8">
        <w:rPr>
          <w:rFonts w:ascii="Georgia" w:hAnsi="Georgia"/>
          <w:sz w:val="16"/>
          <w:szCs w:val="16"/>
        </w:rPr>
        <w:t>Referem-se aos dividendos distribuídos pela Codemig após a reclassificação do investimento para Ativos não circulantes mantidos para distribuição aos acionistas. Em decorrência dessa reclassificação, o resultado de equivalência patrimonial passou a ser reconhecido com base na participação remanescente de 5%. Contudo, como os dividendos distribuídos considera</w:t>
      </w:r>
      <w:r w:rsidR="004769B4" w:rsidRPr="009136D8">
        <w:rPr>
          <w:rFonts w:ascii="Georgia" w:hAnsi="Georgia"/>
          <w:sz w:val="16"/>
          <w:szCs w:val="16"/>
        </w:rPr>
        <w:t>m</w:t>
      </w:r>
      <w:r w:rsidRPr="009136D8">
        <w:rPr>
          <w:rFonts w:ascii="Georgia" w:hAnsi="Georgia"/>
          <w:sz w:val="16"/>
          <w:szCs w:val="16"/>
        </w:rPr>
        <w:t xml:space="preserve"> o percentual societário de 51%, a parcela correspondente à diferença </w:t>
      </w:r>
      <w:r w:rsidR="00894967" w:rsidRPr="009136D8">
        <w:rPr>
          <w:rFonts w:ascii="Georgia" w:hAnsi="Georgia"/>
          <w:sz w:val="16"/>
          <w:szCs w:val="16"/>
        </w:rPr>
        <w:t>entre os percentuais</w:t>
      </w:r>
      <w:r w:rsidRPr="009136D8">
        <w:rPr>
          <w:rFonts w:ascii="Georgia" w:hAnsi="Georgia"/>
          <w:sz w:val="16"/>
          <w:szCs w:val="16"/>
        </w:rPr>
        <w:t xml:space="preserve"> foi registrada na rubrica “Outras receitas (despesas) operacionais, líquidas” da demonstração do resultado do exercício. Para mais detalhes, ver Nota 14.</w:t>
      </w:r>
    </w:p>
    <w:p w14:paraId="25DC0DEA" w14:textId="77777777" w:rsidR="00B45A93" w:rsidRDefault="00B45A93" w:rsidP="00302822">
      <w:pPr>
        <w:ind w:left="360"/>
        <w:rPr>
          <w:rFonts w:ascii="Georgia" w:hAnsi="Georgia"/>
        </w:rPr>
      </w:pPr>
    </w:p>
    <w:p w14:paraId="1473BAC4" w14:textId="77777777" w:rsidR="009D62D4" w:rsidRDefault="009D62D4" w:rsidP="00302822">
      <w:pPr>
        <w:ind w:left="360"/>
        <w:rPr>
          <w:rFonts w:ascii="Georgia" w:hAnsi="Georgia"/>
        </w:rPr>
      </w:pPr>
    </w:p>
    <w:p w14:paraId="2D5A186B" w14:textId="1F512D0B" w:rsidR="00B11CB8" w:rsidRPr="009136D8" w:rsidRDefault="00B11CB8" w:rsidP="00D47C5F">
      <w:pPr>
        <w:pStyle w:val="Ttulo1"/>
        <w:numPr>
          <w:ilvl w:val="0"/>
          <w:numId w:val="9"/>
        </w:numPr>
        <w:ind w:left="0" w:hanging="709"/>
        <w:jc w:val="left"/>
        <w:rPr>
          <w:b w:val="0"/>
          <w:bCs w:val="0"/>
          <w:sz w:val="22"/>
          <w:szCs w:val="22"/>
          <w:lang w:val="pt-BR"/>
        </w:rPr>
      </w:pPr>
      <w:r w:rsidRPr="009136D8">
        <w:rPr>
          <w:sz w:val="22"/>
          <w:szCs w:val="22"/>
          <w:lang w:val="pt-BR"/>
        </w:rPr>
        <w:t>Resultado financeiro</w:t>
      </w:r>
    </w:p>
    <w:p w14:paraId="74678A13" w14:textId="77777777" w:rsidR="00B11CB8" w:rsidRPr="009136D8" w:rsidRDefault="00B11CB8" w:rsidP="001D3F11">
      <w:pPr>
        <w:pStyle w:val="PargrafodaLista"/>
        <w:ind w:left="0"/>
        <w:rPr>
          <w:rFonts w:ascii="Georgia" w:hAnsi="Georgia" w:cs="Arial"/>
          <w:b/>
          <w:bCs/>
          <w:sz w:val="22"/>
          <w:szCs w:val="22"/>
        </w:rPr>
      </w:pPr>
    </w:p>
    <w:p w14:paraId="4D076FE0" w14:textId="56FA9015" w:rsidR="00286F0A" w:rsidRPr="009136D8" w:rsidRDefault="00B11CB8" w:rsidP="0089141B">
      <w:pPr>
        <w:pStyle w:val="PargrafodaLista"/>
        <w:ind w:left="0"/>
        <w:rPr>
          <w:rFonts w:ascii="Georgia" w:hAnsi="Georgia" w:cs="Arial"/>
          <w:sz w:val="22"/>
          <w:szCs w:val="22"/>
        </w:rPr>
      </w:pPr>
      <w:r w:rsidRPr="009136D8">
        <w:rPr>
          <w:rFonts w:ascii="Georgia" w:hAnsi="Georgia" w:cs="Arial"/>
          <w:bCs/>
          <w:sz w:val="22"/>
          <w:szCs w:val="22"/>
        </w:rPr>
        <w:t>O resultado financeiro incorrido pel</w:t>
      </w:r>
      <w:r w:rsidR="00A62D2A" w:rsidRPr="009136D8">
        <w:rPr>
          <w:rFonts w:ascii="Georgia" w:hAnsi="Georgia" w:cs="Arial"/>
          <w:bCs/>
          <w:sz w:val="22"/>
          <w:szCs w:val="22"/>
        </w:rPr>
        <w:t xml:space="preserve">o Grupo </w:t>
      </w:r>
      <w:r w:rsidRPr="009136D8">
        <w:rPr>
          <w:rFonts w:ascii="Georgia" w:hAnsi="Georgia" w:cs="Arial"/>
          <w:bCs/>
          <w:sz w:val="22"/>
          <w:szCs w:val="22"/>
        </w:rPr>
        <w:t xml:space="preserve">está substancialmente vinculado às oscilações dos saldos de suas aplicações financeiras. </w:t>
      </w:r>
      <w:r w:rsidR="002E0688" w:rsidRPr="009136D8">
        <w:rPr>
          <w:rFonts w:ascii="Georgia" w:hAnsi="Georgia" w:cs="Arial"/>
          <w:bCs/>
          <w:sz w:val="22"/>
          <w:szCs w:val="22"/>
        </w:rPr>
        <w:t>As</w:t>
      </w:r>
      <w:r w:rsidRPr="009136D8">
        <w:rPr>
          <w:rFonts w:ascii="Georgia" w:hAnsi="Georgia" w:cs="Arial"/>
          <w:bCs/>
          <w:sz w:val="22"/>
          <w:szCs w:val="22"/>
        </w:rPr>
        <w:t xml:space="preserve"> </w:t>
      </w:r>
      <w:r w:rsidR="002E0688" w:rsidRPr="009136D8">
        <w:rPr>
          <w:rFonts w:ascii="Georgia" w:hAnsi="Georgia" w:cs="Arial"/>
          <w:bCs/>
          <w:sz w:val="22"/>
          <w:szCs w:val="22"/>
        </w:rPr>
        <w:t xml:space="preserve">aplicações financeiras </w:t>
      </w:r>
      <w:r w:rsidRPr="009136D8">
        <w:rPr>
          <w:rFonts w:ascii="Georgia" w:hAnsi="Georgia" w:cs="Arial"/>
          <w:bCs/>
          <w:sz w:val="22"/>
          <w:szCs w:val="22"/>
        </w:rPr>
        <w:t xml:space="preserve">possuem como </w:t>
      </w:r>
      <w:r w:rsidRPr="009136D8">
        <w:rPr>
          <w:rFonts w:ascii="Georgia" w:hAnsi="Georgia" w:cs="Arial"/>
          <w:bCs/>
          <w:i/>
          <w:iCs/>
          <w:sz w:val="22"/>
          <w:szCs w:val="22"/>
        </w:rPr>
        <w:t xml:space="preserve">benchmark </w:t>
      </w:r>
      <w:r w:rsidRPr="009136D8">
        <w:rPr>
          <w:rFonts w:ascii="Georgia" w:hAnsi="Georgia" w:cs="Arial"/>
          <w:bCs/>
          <w:sz w:val="22"/>
          <w:szCs w:val="22"/>
        </w:rPr>
        <w:t>o CDI</w:t>
      </w:r>
      <w:r w:rsidR="007F0AB8" w:rsidRPr="009136D8">
        <w:rPr>
          <w:rFonts w:ascii="Georgia" w:hAnsi="Georgia" w:cs="Arial"/>
          <w:bCs/>
          <w:sz w:val="22"/>
          <w:szCs w:val="22"/>
        </w:rPr>
        <w:t xml:space="preserve"> e o IPCA</w:t>
      </w:r>
      <w:r w:rsidRPr="009136D8">
        <w:rPr>
          <w:rFonts w:ascii="Georgia" w:hAnsi="Georgia" w:cs="Arial"/>
          <w:bCs/>
          <w:sz w:val="22"/>
          <w:szCs w:val="22"/>
        </w:rPr>
        <w:t>, de modo que a flutuação de ta</w:t>
      </w:r>
      <w:r w:rsidR="00B2588D" w:rsidRPr="009136D8">
        <w:rPr>
          <w:rFonts w:ascii="Georgia" w:hAnsi="Georgia" w:cs="Arial"/>
          <w:bCs/>
          <w:sz w:val="22"/>
          <w:szCs w:val="22"/>
        </w:rPr>
        <w:t>is</w:t>
      </w:r>
      <w:r w:rsidRPr="009136D8">
        <w:rPr>
          <w:rFonts w:ascii="Georgia" w:hAnsi="Georgia" w:cs="Arial"/>
          <w:bCs/>
          <w:sz w:val="22"/>
          <w:szCs w:val="22"/>
        </w:rPr>
        <w:t xml:space="preserve"> índice</w:t>
      </w:r>
      <w:r w:rsidR="00B2588D" w:rsidRPr="009136D8">
        <w:rPr>
          <w:rFonts w:ascii="Georgia" w:hAnsi="Georgia" w:cs="Arial"/>
          <w:bCs/>
          <w:sz w:val="22"/>
          <w:szCs w:val="22"/>
        </w:rPr>
        <w:t>s</w:t>
      </w:r>
      <w:r w:rsidRPr="009136D8">
        <w:rPr>
          <w:rFonts w:ascii="Georgia" w:hAnsi="Georgia" w:cs="Arial"/>
          <w:bCs/>
          <w:sz w:val="22"/>
          <w:szCs w:val="22"/>
        </w:rPr>
        <w:t xml:space="preserve"> </w:t>
      </w:r>
      <w:r w:rsidR="00D859E5" w:rsidRPr="009136D8">
        <w:rPr>
          <w:rFonts w:ascii="Georgia" w:hAnsi="Georgia" w:cs="Arial"/>
          <w:bCs/>
          <w:sz w:val="22"/>
          <w:szCs w:val="22"/>
        </w:rPr>
        <w:t xml:space="preserve">também </w:t>
      </w:r>
      <w:r w:rsidRPr="009136D8">
        <w:rPr>
          <w:rFonts w:ascii="Georgia" w:hAnsi="Georgia" w:cs="Arial"/>
          <w:bCs/>
          <w:sz w:val="22"/>
          <w:szCs w:val="22"/>
        </w:rPr>
        <w:t>influencia</w:t>
      </w:r>
      <w:r w:rsidR="00584141" w:rsidRPr="009136D8">
        <w:rPr>
          <w:rFonts w:ascii="Georgia" w:hAnsi="Georgia" w:cs="Arial"/>
          <w:bCs/>
          <w:sz w:val="22"/>
          <w:szCs w:val="22"/>
        </w:rPr>
        <w:t>m</w:t>
      </w:r>
      <w:r w:rsidRPr="009136D8">
        <w:rPr>
          <w:rFonts w:ascii="Georgia" w:hAnsi="Georgia" w:cs="Arial"/>
          <w:bCs/>
          <w:sz w:val="22"/>
          <w:szCs w:val="22"/>
        </w:rPr>
        <w:t xml:space="preserve"> diretamente nos montantes apropriados de receitas.</w:t>
      </w:r>
    </w:p>
    <w:p w14:paraId="2B1ECCB9" w14:textId="77777777" w:rsidR="00BD5CA7" w:rsidRPr="009136D8" w:rsidRDefault="00BD5CA7" w:rsidP="008F75C9">
      <w:pPr>
        <w:pStyle w:val="PargrafodaLista"/>
        <w:tabs>
          <w:tab w:val="left" w:pos="0"/>
        </w:tabs>
        <w:ind w:left="0"/>
        <w:rPr>
          <w:rFonts w:ascii="Georgia" w:hAnsi="Georgia" w:cs="Arial"/>
          <w:sz w:val="22"/>
          <w:szCs w:val="22"/>
        </w:rPr>
      </w:pPr>
    </w:p>
    <w:tbl>
      <w:tblPr>
        <w:tblW w:w="5000" w:type="pct"/>
        <w:tblCellMar>
          <w:left w:w="70" w:type="dxa"/>
          <w:right w:w="70" w:type="dxa"/>
        </w:tblCellMar>
        <w:tblLook w:val="04A0" w:firstRow="1" w:lastRow="0" w:firstColumn="1" w:lastColumn="0" w:noHBand="0" w:noVBand="1"/>
      </w:tblPr>
      <w:tblGrid>
        <w:gridCol w:w="3803"/>
        <w:gridCol w:w="1201"/>
        <w:gridCol w:w="201"/>
        <w:gridCol w:w="1203"/>
        <w:gridCol w:w="224"/>
        <w:gridCol w:w="1203"/>
        <w:gridCol w:w="203"/>
        <w:gridCol w:w="1199"/>
      </w:tblGrid>
      <w:tr w:rsidR="005B4916" w:rsidRPr="009D62D4" w14:paraId="7C33E50D" w14:textId="77777777" w:rsidTr="005B4916">
        <w:trPr>
          <w:trHeight w:val="198"/>
        </w:trPr>
        <w:tc>
          <w:tcPr>
            <w:tcW w:w="2059" w:type="pct"/>
            <w:tcBorders>
              <w:top w:val="nil"/>
              <w:left w:val="nil"/>
              <w:bottom w:val="nil"/>
              <w:right w:val="nil"/>
            </w:tcBorders>
            <w:noWrap/>
            <w:vAlign w:val="bottom"/>
            <w:hideMark/>
          </w:tcPr>
          <w:p w14:paraId="27E0E252" w14:textId="77777777" w:rsidR="005B4916" w:rsidRPr="009136D8" w:rsidRDefault="005B4916" w:rsidP="005B4916">
            <w:pPr>
              <w:rPr>
                <w:rFonts w:ascii="Arial" w:hAnsi="Arial" w:cs="Arial"/>
                <w:sz w:val="24"/>
                <w:szCs w:val="24"/>
              </w:rPr>
            </w:pPr>
          </w:p>
        </w:tc>
        <w:tc>
          <w:tcPr>
            <w:tcW w:w="1410" w:type="pct"/>
            <w:gridSpan w:val="3"/>
            <w:tcBorders>
              <w:top w:val="nil"/>
              <w:left w:val="nil"/>
              <w:bottom w:val="single" w:sz="8" w:space="0" w:color="auto"/>
              <w:right w:val="nil"/>
            </w:tcBorders>
            <w:vAlign w:val="bottom"/>
            <w:hideMark/>
          </w:tcPr>
          <w:p w14:paraId="79572AE5" w14:textId="77777777" w:rsidR="005B4916" w:rsidRPr="009136D8" w:rsidRDefault="005B4916" w:rsidP="005B4916">
            <w:pPr>
              <w:jc w:val="right"/>
              <w:rPr>
                <w:rFonts w:ascii="Arial" w:hAnsi="Arial" w:cs="Arial"/>
                <w:b/>
                <w:bCs/>
                <w:color w:val="000000"/>
                <w:sz w:val="16"/>
                <w:szCs w:val="16"/>
              </w:rPr>
            </w:pPr>
            <w:r w:rsidRPr="009136D8">
              <w:rPr>
                <w:rFonts w:ascii="Arial" w:hAnsi="Arial" w:cs="Arial"/>
                <w:b/>
                <w:bCs/>
                <w:color w:val="000000"/>
                <w:sz w:val="16"/>
                <w:szCs w:val="16"/>
              </w:rPr>
              <w:t>Controladora</w:t>
            </w:r>
          </w:p>
        </w:tc>
        <w:tc>
          <w:tcPr>
            <w:tcW w:w="121" w:type="pct"/>
            <w:tcBorders>
              <w:top w:val="nil"/>
              <w:left w:val="nil"/>
              <w:bottom w:val="nil"/>
              <w:right w:val="nil"/>
            </w:tcBorders>
            <w:noWrap/>
            <w:vAlign w:val="bottom"/>
            <w:hideMark/>
          </w:tcPr>
          <w:p w14:paraId="20157B7E" w14:textId="77777777" w:rsidR="005B4916" w:rsidRPr="009136D8" w:rsidRDefault="005B4916" w:rsidP="005B4916">
            <w:pPr>
              <w:jc w:val="right"/>
              <w:rPr>
                <w:rFonts w:ascii="Arial" w:hAnsi="Arial" w:cs="Arial"/>
                <w:b/>
                <w:bCs/>
                <w:color w:val="000000"/>
                <w:sz w:val="16"/>
                <w:szCs w:val="16"/>
              </w:rPr>
            </w:pPr>
          </w:p>
        </w:tc>
        <w:tc>
          <w:tcPr>
            <w:tcW w:w="1411" w:type="pct"/>
            <w:gridSpan w:val="3"/>
            <w:tcBorders>
              <w:top w:val="nil"/>
              <w:left w:val="nil"/>
              <w:bottom w:val="single" w:sz="8" w:space="0" w:color="auto"/>
              <w:right w:val="nil"/>
            </w:tcBorders>
            <w:vAlign w:val="bottom"/>
            <w:hideMark/>
          </w:tcPr>
          <w:p w14:paraId="732F649E" w14:textId="77777777" w:rsidR="005B4916" w:rsidRPr="009136D8" w:rsidRDefault="005B4916" w:rsidP="005B4916">
            <w:pPr>
              <w:jc w:val="right"/>
              <w:rPr>
                <w:rFonts w:ascii="Arial" w:hAnsi="Arial" w:cs="Arial"/>
                <w:b/>
                <w:bCs/>
                <w:color w:val="000000"/>
                <w:sz w:val="16"/>
                <w:szCs w:val="16"/>
              </w:rPr>
            </w:pPr>
            <w:r w:rsidRPr="009136D8">
              <w:rPr>
                <w:rFonts w:ascii="Arial" w:hAnsi="Arial" w:cs="Arial"/>
                <w:b/>
                <w:bCs/>
                <w:color w:val="000000"/>
                <w:sz w:val="16"/>
                <w:szCs w:val="16"/>
              </w:rPr>
              <w:t>Consolidado</w:t>
            </w:r>
          </w:p>
        </w:tc>
      </w:tr>
      <w:tr w:rsidR="005B4916" w:rsidRPr="009D62D4" w14:paraId="4DE62E81" w14:textId="77777777" w:rsidTr="006432CE">
        <w:trPr>
          <w:trHeight w:val="198"/>
        </w:trPr>
        <w:tc>
          <w:tcPr>
            <w:tcW w:w="2059" w:type="pct"/>
            <w:tcBorders>
              <w:top w:val="nil"/>
              <w:left w:val="nil"/>
              <w:bottom w:val="nil"/>
              <w:right w:val="nil"/>
            </w:tcBorders>
            <w:noWrap/>
            <w:vAlign w:val="bottom"/>
            <w:hideMark/>
          </w:tcPr>
          <w:p w14:paraId="6DE7140A" w14:textId="77777777" w:rsidR="005B4916" w:rsidRPr="009136D8" w:rsidRDefault="005B4916" w:rsidP="005B4916">
            <w:pPr>
              <w:jc w:val="right"/>
              <w:rPr>
                <w:rFonts w:ascii="Arial" w:hAnsi="Arial" w:cs="Arial"/>
                <w:b/>
                <w:bCs/>
                <w:color w:val="000000"/>
                <w:sz w:val="16"/>
                <w:szCs w:val="16"/>
              </w:rPr>
            </w:pPr>
          </w:p>
        </w:tc>
        <w:tc>
          <w:tcPr>
            <w:tcW w:w="650" w:type="pct"/>
            <w:tcBorders>
              <w:top w:val="nil"/>
              <w:left w:val="nil"/>
              <w:bottom w:val="nil"/>
              <w:right w:val="nil"/>
            </w:tcBorders>
            <w:vAlign w:val="bottom"/>
            <w:hideMark/>
          </w:tcPr>
          <w:p w14:paraId="54F8A843" w14:textId="77777777" w:rsidR="005B4916" w:rsidRPr="009136D8" w:rsidRDefault="005B4916" w:rsidP="005B4916">
            <w:pPr>
              <w:jc w:val="right"/>
              <w:rPr>
                <w:rFonts w:ascii="Arial" w:hAnsi="Arial" w:cs="Arial"/>
              </w:rPr>
            </w:pPr>
          </w:p>
        </w:tc>
        <w:tc>
          <w:tcPr>
            <w:tcW w:w="109" w:type="pct"/>
            <w:tcBorders>
              <w:top w:val="nil"/>
              <w:left w:val="nil"/>
              <w:bottom w:val="nil"/>
              <w:right w:val="nil"/>
            </w:tcBorders>
            <w:vAlign w:val="bottom"/>
            <w:hideMark/>
          </w:tcPr>
          <w:p w14:paraId="625BEA14" w14:textId="77777777" w:rsidR="005B4916" w:rsidRPr="009136D8" w:rsidRDefault="005B4916" w:rsidP="005B4916">
            <w:pPr>
              <w:jc w:val="right"/>
              <w:rPr>
                <w:rFonts w:ascii="Arial" w:hAnsi="Arial" w:cs="Arial"/>
              </w:rPr>
            </w:pPr>
          </w:p>
        </w:tc>
        <w:tc>
          <w:tcPr>
            <w:tcW w:w="651" w:type="pct"/>
            <w:tcBorders>
              <w:top w:val="nil"/>
              <w:left w:val="nil"/>
              <w:bottom w:val="nil"/>
              <w:right w:val="nil"/>
            </w:tcBorders>
            <w:vAlign w:val="bottom"/>
            <w:hideMark/>
          </w:tcPr>
          <w:p w14:paraId="7B2FF600" w14:textId="77777777" w:rsidR="005B4916" w:rsidRPr="009136D8" w:rsidRDefault="005B4916" w:rsidP="005B4916">
            <w:pPr>
              <w:jc w:val="right"/>
              <w:rPr>
                <w:rFonts w:ascii="Arial" w:hAnsi="Arial" w:cs="Arial"/>
              </w:rPr>
            </w:pPr>
          </w:p>
        </w:tc>
        <w:tc>
          <w:tcPr>
            <w:tcW w:w="121" w:type="pct"/>
            <w:tcBorders>
              <w:top w:val="nil"/>
              <w:left w:val="nil"/>
              <w:bottom w:val="nil"/>
              <w:right w:val="nil"/>
            </w:tcBorders>
            <w:noWrap/>
            <w:vAlign w:val="bottom"/>
            <w:hideMark/>
          </w:tcPr>
          <w:p w14:paraId="79FD5E0D" w14:textId="77777777" w:rsidR="005B4916" w:rsidRPr="009136D8" w:rsidRDefault="005B4916" w:rsidP="005B4916">
            <w:pPr>
              <w:jc w:val="right"/>
              <w:rPr>
                <w:rFonts w:ascii="Arial" w:hAnsi="Arial" w:cs="Arial"/>
              </w:rPr>
            </w:pPr>
          </w:p>
        </w:tc>
        <w:tc>
          <w:tcPr>
            <w:tcW w:w="651" w:type="pct"/>
            <w:tcBorders>
              <w:top w:val="nil"/>
              <w:left w:val="nil"/>
              <w:bottom w:val="nil"/>
              <w:right w:val="nil"/>
            </w:tcBorders>
            <w:vAlign w:val="bottom"/>
            <w:hideMark/>
          </w:tcPr>
          <w:p w14:paraId="080E02E6" w14:textId="77777777" w:rsidR="005B4916" w:rsidRPr="009136D8" w:rsidRDefault="005B4916" w:rsidP="005B4916">
            <w:pPr>
              <w:jc w:val="right"/>
              <w:rPr>
                <w:rFonts w:ascii="Arial" w:hAnsi="Arial" w:cs="Arial"/>
              </w:rPr>
            </w:pPr>
          </w:p>
        </w:tc>
        <w:tc>
          <w:tcPr>
            <w:tcW w:w="110" w:type="pct"/>
            <w:tcBorders>
              <w:top w:val="nil"/>
              <w:left w:val="nil"/>
              <w:bottom w:val="nil"/>
              <w:right w:val="nil"/>
            </w:tcBorders>
            <w:vAlign w:val="bottom"/>
            <w:hideMark/>
          </w:tcPr>
          <w:p w14:paraId="1C91F3DE" w14:textId="77777777" w:rsidR="005B4916" w:rsidRPr="009136D8" w:rsidRDefault="005B4916" w:rsidP="005B4916">
            <w:pPr>
              <w:jc w:val="right"/>
              <w:rPr>
                <w:rFonts w:ascii="Arial" w:hAnsi="Arial" w:cs="Arial"/>
              </w:rPr>
            </w:pPr>
          </w:p>
        </w:tc>
        <w:tc>
          <w:tcPr>
            <w:tcW w:w="650" w:type="pct"/>
            <w:tcBorders>
              <w:top w:val="nil"/>
              <w:left w:val="nil"/>
              <w:bottom w:val="nil"/>
              <w:right w:val="nil"/>
            </w:tcBorders>
            <w:vAlign w:val="bottom"/>
            <w:hideMark/>
          </w:tcPr>
          <w:p w14:paraId="26455BF9" w14:textId="77777777" w:rsidR="005B4916" w:rsidRPr="009136D8" w:rsidRDefault="005B4916" w:rsidP="005B4916">
            <w:pPr>
              <w:jc w:val="right"/>
              <w:rPr>
                <w:rFonts w:ascii="Arial" w:hAnsi="Arial" w:cs="Arial"/>
              </w:rPr>
            </w:pPr>
          </w:p>
        </w:tc>
      </w:tr>
      <w:tr w:rsidR="005B4916" w:rsidRPr="009D62D4" w14:paraId="192E6A54" w14:textId="77777777" w:rsidTr="006432CE">
        <w:trPr>
          <w:trHeight w:val="198"/>
        </w:trPr>
        <w:tc>
          <w:tcPr>
            <w:tcW w:w="2059" w:type="pct"/>
            <w:tcBorders>
              <w:top w:val="nil"/>
              <w:left w:val="nil"/>
              <w:bottom w:val="nil"/>
              <w:right w:val="nil"/>
            </w:tcBorders>
            <w:noWrap/>
            <w:vAlign w:val="bottom"/>
            <w:hideMark/>
          </w:tcPr>
          <w:p w14:paraId="1292FCE8" w14:textId="77777777" w:rsidR="005B4916" w:rsidRPr="009136D8" w:rsidRDefault="005B4916" w:rsidP="005B4916">
            <w:pPr>
              <w:jc w:val="right"/>
              <w:rPr>
                <w:rFonts w:ascii="Arial" w:hAnsi="Arial" w:cs="Arial"/>
              </w:rPr>
            </w:pPr>
          </w:p>
        </w:tc>
        <w:tc>
          <w:tcPr>
            <w:tcW w:w="650" w:type="pct"/>
            <w:tcBorders>
              <w:top w:val="nil"/>
              <w:left w:val="nil"/>
              <w:bottom w:val="single" w:sz="8" w:space="0" w:color="auto"/>
              <w:right w:val="nil"/>
            </w:tcBorders>
            <w:vAlign w:val="center"/>
            <w:hideMark/>
          </w:tcPr>
          <w:p w14:paraId="2BFD154B" w14:textId="77777777" w:rsidR="005B4916" w:rsidRPr="009136D8" w:rsidRDefault="005B4916" w:rsidP="005B4916">
            <w:pPr>
              <w:jc w:val="right"/>
              <w:rPr>
                <w:rFonts w:ascii="Arial" w:hAnsi="Arial" w:cs="Arial"/>
                <w:b/>
                <w:bCs/>
                <w:color w:val="000000"/>
                <w:sz w:val="16"/>
                <w:szCs w:val="16"/>
              </w:rPr>
            </w:pPr>
            <w:r w:rsidRPr="009136D8">
              <w:rPr>
                <w:rFonts w:ascii="Arial" w:hAnsi="Arial" w:cs="Arial"/>
                <w:b/>
                <w:bCs/>
                <w:color w:val="000000"/>
                <w:sz w:val="16"/>
                <w:szCs w:val="16"/>
              </w:rPr>
              <w:t>2025</w:t>
            </w:r>
          </w:p>
        </w:tc>
        <w:tc>
          <w:tcPr>
            <w:tcW w:w="109" w:type="pct"/>
            <w:tcBorders>
              <w:top w:val="nil"/>
              <w:left w:val="nil"/>
              <w:bottom w:val="nil"/>
              <w:right w:val="nil"/>
            </w:tcBorders>
            <w:vAlign w:val="center"/>
            <w:hideMark/>
          </w:tcPr>
          <w:p w14:paraId="27269CE3" w14:textId="77777777" w:rsidR="005B4916" w:rsidRPr="009136D8" w:rsidRDefault="005B4916" w:rsidP="005B4916">
            <w:pPr>
              <w:jc w:val="right"/>
              <w:rPr>
                <w:rFonts w:ascii="Arial" w:hAnsi="Arial" w:cs="Arial"/>
                <w:b/>
                <w:bCs/>
                <w:color w:val="000000"/>
                <w:sz w:val="16"/>
                <w:szCs w:val="16"/>
              </w:rPr>
            </w:pPr>
          </w:p>
        </w:tc>
        <w:tc>
          <w:tcPr>
            <w:tcW w:w="651" w:type="pct"/>
            <w:tcBorders>
              <w:top w:val="nil"/>
              <w:left w:val="nil"/>
              <w:bottom w:val="single" w:sz="8" w:space="0" w:color="auto"/>
              <w:right w:val="nil"/>
            </w:tcBorders>
            <w:vAlign w:val="center"/>
            <w:hideMark/>
          </w:tcPr>
          <w:p w14:paraId="0F5D849D" w14:textId="77777777" w:rsidR="005B4916" w:rsidRPr="009136D8" w:rsidRDefault="005B4916" w:rsidP="005B4916">
            <w:pPr>
              <w:jc w:val="right"/>
              <w:rPr>
                <w:rFonts w:ascii="Arial" w:hAnsi="Arial" w:cs="Arial"/>
                <w:b/>
                <w:bCs/>
                <w:color w:val="000000"/>
                <w:sz w:val="16"/>
                <w:szCs w:val="16"/>
              </w:rPr>
            </w:pPr>
            <w:r w:rsidRPr="009136D8">
              <w:rPr>
                <w:rFonts w:ascii="Arial" w:hAnsi="Arial" w:cs="Arial"/>
                <w:b/>
                <w:bCs/>
                <w:color w:val="000000"/>
                <w:sz w:val="16"/>
                <w:szCs w:val="16"/>
              </w:rPr>
              <w:t>2024</w:t>
            </w:r>
          </w:p>
        </w:tc>
        <w:tc>
          <w:tcPr>
            <w:tcW w:w="121" w:type="pct"/>
            <w:tcBorders>
              <w:top w:val="nil"/>
              <w:left w:val="nil"/>
              <w:bottom w:val="nil"/>
              <w:right w:val="nil"/>
            </w:tcBorders>
            <w:noWrap/>
            <w:vAlign w:val="bottom"/>
            <w:hideMark/>
          </w:tcPr>
          <w:p w14:paraId="11B52DD7" w14:textId="77777777" w:rsidR="005B4916" w:rsidRPr="009136D8" w:rsidRDefault="005B4916" w:rsidP="005B4916">
            <w:pPr>
              <w:jc w:val="right"/>
              <w:rPr>
                <w:rFonts w:ascii="Arial" w:hAnsi="Arial" w:cs="Arial"/>
                <w:b/>
                <w:bCs/>
                <w:color w:val="000000"/>
                <w:sz w:val="16"/>
                <w:szCs w:val="16"/>
              </w:rPr>
            </w:pPr>
          </w:p>
        </w:tc>
        <w:tc>
          <w:tcPr>
            <w:tcW w:w="651" w:type="pct"/>
            <w:tcBorders>
              <w:top w:val="nil"/>
              <w:left w:val="nil"/>
              <w:bottom w:val="single" w:sz="8" w:space="0" w:color="auto"/>
              <w:right w:val="nil"/>
            </w:tcBorders>
            <w:vAlign w:val="center"/>
            <w:hideMark/>
          </w:tcPr>
          <w:p w14:paraId="6EAC4A6C" w14:textId="77777777" w:rsidR="005B4916" w:rsidRPr="009136D8" w:rsidRDefault="005B4916" w:rsidP="005B4916">
            <w:pPr>
              <w:jc w:val="right"/>
              <w:rPr>
                <w:rFonts w:ascii="Arial" w:hAnsi="Arial" w:cs="Arial"/>
                <w:b/>
                <w:bCs/>
                <w:color w:val="000000"/>
                <w:sz w:val="16"/>
                <w:szCs w:val="16"/>
              </w:rPr>
            </w:pPr>
            <w:r w:rsidRPr="009136D8">
              <w:rPr>
                <w:rFonts w:ascii="Arial" w:hAnsi="Arial" w:cs="Arial"/>
                <w:b/>
                <w:bCs/>
                <w:color w:val="000000"/>
                <w:sz w:val="16"/>
                <w:szCs w:val="16"/>
              </w:rPr>
              <w:t>2025</w:t>
            </w:r>
          </w:p>
        </w:tc>
        <w:tc>
          <w:tcPr>
            <w:tcW w:w="110" w:type="pct"/>
            <w:tcBorders>
              <w:top w:val="nil"/>
              <w:left w:val="nil"/>
              <w:bottom w:val="nil"/>
              <w:right w:val="nil"/>
            </w:tcBorders>
            <w:vAlign w:val="center"/>
            <w:hideMark/>
          </w:tcPr>
          <w:p w14:paraId="62B00FB6" w14:textId="77777777" w:rsidR="005B4916" w:rsidRPr="009136D8" w:rsidRDefault="005B4916" w:rsidP="005B4916">
            <w:pPr>
              <w:jc w:val="right"/>
              <w:rPr>
                <w:rFonts w:ascii="Arial" w:hAnsi="Arial" w:cs="Arial"/>
                <w:b/>
                <w:bCs/>
                <w:color w:val="000000"/>
                <w:sz w:val="16"/>
                <w:szCs w:val="16"/>
              </w:rPr>
            </w:pPr>
          </w:p>
        </w:tc>
        <w:tc>
          <w:tcPr>
            <w:tcW w:w="650" w:type="pct"/>
            <w:tcBorders>
              <w:top w:val="nil"/>
              <w:left w:val="nil"/>
              <w:bottom w:val="single" w:sz="8" w:space="0" w:color="auto"/>
              <w:right w:val="nil"/>
            </w:tcBorders>
            <w:vAlign w:val="center"/>
            <w:hideMark/>
          </w:tcPr>
          <w:p w14:paraId="1757AA56" w14:textId="77777777" w:rsidR="005B4916" w:rsidRPr="009136D8" w:rsidRDefault="005B4916" w:rsidP="005B4916">
            <w:pPr>
              <w:jc w:val="right"/>
              <w:rPr>
                <w:rFonts w:ascii="Arial" w:hAnsi="Arial" w:cs="Arial"/>
                <w:b/>
                <w:bCs/>
                <w:color w:val="000000"/>
                <w:sz w:val="16"/>
                <w:szCs w:val="16"/>
              </w:rPr>
            </w:pPr>
            <w:r w:rsidRPr="009136D8">
              <w:rPr>
                <w:rFonts w:ascii="Arial" w:hAnsi="Arial" w:cs="Arial"/>
                <w:b/>
                <w:bCs/>
                <w:color w:val="000000"/>
                <w:sz w:val="16"/>
                <w:szCs w:val="16"/>
              </w:rPr>
              <w:t>2024</w:t>
            </w:r>
          </w:p>
        </w:tc>
      </w:tr>
      <w:tr w:rsidR="005B4916" w:rsidRPr="009D62D4" w14:paraId="3B1C7A30" w14:textId="77777777" w:rsidTr="006432CE">
        <w:trPr>
          <w:trHeight w:val="198"/>
        </w:trPr>
        <w:tc>
          <w:tcPr>
            <w:tcW w:w="2059" w:type="pct"/>
            <w:tcBorders>
              <w:top w:val="nil"/>
              <w:left w:val="nil"/>
              <w:bottom w:val="nil"/>
              <w:right w:val="nil"/>
            </w:tcBorders>
            <w:vAlign w:val="bottom"/>
            <w:hideMark/>
          </w:tcPr>
          <w:p w14:paraId="24B1DE20" w14:textId="77777777" w:rsidR="005B4916" w:rsidRPr="009136D8" w:rsidRDefault="005B4916" w:rsidP="005B4916">
            <w:pPr>
              <w:rPr>
                <w:rFonts w:ascii="Arial" w:hAnsi="Arial" w:cs="Arial"/>
                <w:b/>
                <w:bCs/>
                <w:color w:val="000000"/>
                <w:sz w:val="16"/>
                <w:szCs w:val="16"/>
              </w:rPr>
            </w:pPr>
            <w:r w:rsidRPr="009136D8">
              <w:rPr>
                <w:rFonts w:ascii="Arial" w:hAnsi="Arial" w:cs="Arial"/>
                <w:b/>
                <w:bCs/>
                <w:color w:val="000000"/>
                <w:sz w:val="16"/>
                <w:szCs w:val="16"/>
              </w:rPr>
              <w:t xml:space="preserve"> Receitas </w:t>
            </w:r>
          </w:p>
        </w:tc>
        <w:tc>
          <w:tcPr>
            <w:tcW w:w="650" w:type="pct"/>
            <w:tcBorders>
              <w:top w:val="nil"/>
              <w:left w:val="nil"/>
              <w:bottom w:val="nil"/>
              <w:right w:val="nil"/>
            </w:tcBorders>
            <w:vAlign w:val="center"/>
            <w:hideMark/>
          </w:tcPr>
          <w:p w14:paraId="56A341A6" w14:textId="77777777" w:rsidR="005B4916" w:rsidRPr="009136D8" w:rsidRDefault="005B4916" w:rsidP="005B4916">
            <w:pPr>
              <w:rPr>
                <w:rFonts w:ascii="Arial" w:hAnsi="Arial" w:cs="Arial"/>
                <w:b/>
                <w:bCs/>
                <w:color w:val="000000"/>
                <w:sz w:val="16"/>
                <w:szCs w:val="16"/>
              </w:rPr>
            </w:pPr>
          </w:p>
        </w:tc>
        <w:tc>
          <w:tcPr>
            <w:tcW w:w="109" w:type="pct"/>
            <w:tcBorders>
              <w:top w:val="nil"/>
              <w:left w:val="nil"/>
              <w:bottom w:val="nil"/>
              <w:right w:val="nil"/>
            </w:tcBorders>
            <w:vAlign w:val="center"/>
            <w:hideMark/>
          </w:tcPr>
          <w:p w14:paraId="501A56D8" w14:textId="77777777" w:rsidR="005B4916" w:rsidRPr="009136D8" w:rsidRDefault="005B4916" w:rsidP="005B4916">
            <w:pPr>
              <w:jc w:val="right"/>
              <w:rPr>
                <w:rFonts w:ascii="Arial" w:hAnsi="Arial" w:cs="Arial"/>
              </w:rPr>
            </w:pPr>
          </w:p>
        </w:tc>
        <w:tc>
          <w:tcPr>
            <w:tcW w:w="651" w:type="pct"/>
            <w:tcBorders>
              <w:top w:val="nil"/>
              <w:left w:val="nil"/>
              <w:bottom w:val="nil"/>
              <w:right w:val="nil"/>
            </w:tcBorders>
            <w:vAlign w:val="center"/>
            <w:hideMark/>
          </w:tcPr>
          <w:p w14:paraId="1D8278A2" w14:textId="77777777" w:rsidR="005B4916" w:rsidRPr="009136D8" w:rsidRDefault="005B4916" w:rsidP="005B4916">
            <w:pPr>
              <w:jc w:val="right"/>
              <w:rPr>
                <w:rFonts w:ascii="Arial" w:hAnsi="Arial" w:cs="Arial"/>
              </w:rPr>
            </w:pPr>
          </w:p>
        </w:tc>
        <w:tc>
          <w:tcPr>
            <w:tcW w:w="121" w:type="pct"/>
            <w:tcBorders>
              <w:top w:val="nil"/>
              <w:left w:val="nil"/>
              <w:bottom w:val="nil"/>
              <w:right w:val="nil"/>
            </w:tcBorders>
            <w:noWrap/>
            <w:vAlign w:val="bottom"/>
            <w:hideMark/>
          </w:tcPr>
          <w:p w14:paraId="315AA25D" w14:textId="77777777" w:rsidR="005B4916" w:rsidRPr="009136D8" w:rsidRDefault="005B4916" w:rsidP="005B4916">
            <w:pPr>
              <w:jc w:val="right"/>
              <w:rPr>
                <w:rFonts w:ascii="Arial" w:hAnsi="Arial" w:cs="Arial"/>
              </w:rPr>
            </w:pPr>
          </w:p>
        </w:tc>
        <w:tc>
          <w:tcPr>
            <w:tcW w:w="651" w:type="pct"/>
            <w:tcBorders>
              <w:top w:val="nil"/>
              <w:left w:val="nil"/>
              <w:bottom w:val="nil"/>
              <w:right w:val="nil"/>
            </w:tcBorders>
            <w:vAlign w:val="center"/>
            <w:hideMark/>
          </w:tcPr>
          <w:p w14:paraId="7D139682" w14:textId="77777777" w:rsidR="005B4916" w:rsidRPr="009136D8" w:rsidRDefault="005B4916" w:rsidP="005B4916">
            <w:pPr>
              <w:rPr>
                <w:rFonts w:ascii="Arial" w:hAnsi="Arial" w:cs="Arial"/>
              </w:rPr>
            </w:pPr>
          </w:p>
        </w:tc>
        <w:tc>
          <w:tcPr>
            <w:tcW w:w="110" w:type="pct"/>
            <w:tcBorders>
              <w:top w:val="nil"/>
              <w:left w:val="nil"/>
              <w:bottom w:val="nil"/>
              <w:right w:val="nil"/>
            </w:tcBorders>
            <w:vAlign w:val="center"/>
            <w:hideMark/>
          </w:tcPr>
          <w:p w14:paraId="7381F96D" w14:textId="77777777" w:rsidR="005B4916" w:rsidRPr="009136D8" w:rsidRDefault="005B4916" w:rsidP="005B4916">
            <w:pPr>
              <w:jc w:val="right"/>
              <w:rPr>
                <w:rFonts w:ascii="Arial" w:hAnsi="Arial" w:cs="Arial"/>
              </w:rPr>
            </w:pPr>
          </w:p>
        </w:tc>
        <w:tc>
          <w:tcPr>
            <w:tcW w:w="650" w:type="pct"/>
            <w:tcBorders>
              <w:top w:val="nil"/>
              <w:left w:val="nil"/>
              <w:bottom w:val="nil"/>
              <w:right w:val="nil"/>
            </w:tcBorders>
            <w:vAlign w:val="center"/>
            <w:hideMark/>
          </w:tcPr>
          <w:p w14:paraId="5C4AC2B5" w14:textId="77777777" w:rsidR="005B4916" w:rsidRPr="009136D8" w:rsidRDefault="005B4916" w:rsidP="005B4916">
            <w:pPr>
              <w:jc w:val="right"/>
              <w:rPr>
                <w:rFonts w:ascii="Arial" w:hAnsi="Arial" w:cs="Arial"/>
              </w:rPr>
            </w:pPr>
          </w:p>
        </w:tc>
      </w:tr>
      <w:tr w:rsidR="005B4916" w:rsidRPr="009D62D4" w14:paraId="44BB4FCE" w14:textId="77777777" w:rsidTr="006432CE">
        <w:trPr>
          <w:trHeight w:val="198"/>
        </w:trPr>
        <w:tc>
          <w:tcPr>
            <w:tcW w:w="2059" w:type="pct"/>
            <w:tcBorders>
              <w:top w:val="nil"/>
              <w:left w:val="nil"/>
              <w:bottom w:val="nil"/>
              <w:right w:val="nil"/>
            </w:tcBorders>
            <w:vAlign w:val="center"/>
            <w:hideMark/>
          </w:tcPr>
          <w:p w14:paraId="4E885482" w14:textId="77777777" w:rsidR="005B4916" w:rsidRPr="009136D8" w:rsidRDefault="005B4916" w:rsidP="005B4916">
            <w:pPr>
              <w:rPr>
                <w:rFonts w:ascii="Arial" w:hAnsi="Arial" w:cs="Arial"/>
                <w:color w:val="000000"/>
                <w:sz w:val="16"/>
                <w:szCs w:val="16"/>
              </w:rPr>
            </w:pPr>
            <w:r w:rsidRPr="009136D8">
              <w:rPr>
                <w:rFonts w:ascii="Arial" w:hAnsi="Arial" w:cs="Arial"/>
                <w:color w:val="000000"/>
                <w:sz w:val="16"/>
                <w:szCs w:val="16"/>
              </w:rPr>
              <w:t xml:space="preserve"> Juros recebidos de aplicações financeiras </w:t>
            </w:r>
          </w:p>
        </w:tc>
        <w:tc>
          <w:tcPr>
            <w:tcW w:w="650" w:type="pct"/>
            <w:tcBorders>
              <w:top w:val="nil"/>
              <w:left w:val="nil"/>
              <w:bottom w:val="nil"/>
              <w:right w:val="nil"/>
            </w:tcBorders>
            <w:noWrap/>
            <w:vAlign w:val="bottom"/>
            <w:hideMark/>
          </w:tcPr>
          <w:p w14:paraId="5F1EED98" w14:textId="61D0CC5A"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139.895</w:t>
            </w:r>
          </w:p>
        </w:tc>
        <w:tc>
          <w:tcPr>
            <w:tcW w:w="109" w:type="pct"/>
            <w:tcBorders>
              <w:top w:val="nil"/>
              <w:left w:val="nil"/>
              <w:bottom w:val="nil"/>
              <w:right w:val="nil"/>
            </w:tcBorders>
            <w:noWrap/>
            <w:vAlign w:val="bottom"/>
            <w:hideMark/>
          </w:tcPr>
          <w:p w14:paraId="408DCF6A" w14:textId="77777777" w:rsidR="005B4916" w:rsidRPr="009136D8" w:rsidRDefault="005B4916" w:rsidP="005B4916">
            <w:pPr>
              <w:jc w:val="right"/>
              <w:rPr>
                <w:rFonts w:ascii="Arial" w:hAnsi="Arial" w:cs="Arial"/>
                <w:color w:val="000000"/>
                <w:sz w:val="16"/>
                <w:szCs w:val="16"/>
              </w:rPr>
            </w:pPr>
          </w:p>
        </w:tc>
        <w:tc>
          <w:tcPr>
            <w:tcW w:w="651" w:type="pct"/>
            <w:tcBorders>
              <w:top w:val="nil"/>
              <w:left w:val="nil"/>
              <w:bottom w:val="nil"/>
              <w:right w:val="nil"/>
            </w:tcBorders>
            <w:noWrap/>
            <w:vAlign w:val="bottom"/>
            <w:hideMark/>
          </w:tcPr>
          <w:p w14:paraId="1B5ADE44" w14:textId="56953171"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106.095</w:t>
            </w:r>
          </w:p>
        </w:tc>
        <w:tc>
          <w:tcPr>
            <w:tcW w:w="121" w:type="pct"/>
            <w:tcBorders>
              <w:top w:val="nil"/>
              <w:left w:val="nil"/>
              <w:bottom w:val="nil"/>
              <w:right w:val="nil"/>
            </w:tcBorders>
            <w:noWrap/>
            <w:vAlign w:val="bottom"/>
            <w:hideMark/>
          </w:tcPr>
          <w:p w14:paraId="080D987E" w14:textId="77777777" w:rsidR="005B4916" w:rsidRPr="009136D8" w:rsidRDefault="005B4916" w:rsidP="005B4916">
            <w:pPr>
              <w:jc w:val="right"/>
              <w:rPr>
                <w:rFonts w:ascii="Arial" w:hAnsi="Arial" w:cs="Arial"/>
                <w:color w:val="000000"/>
                <w:sz w:val="16"/>
                <w:szCs w:val="16"/>
              </w:rPr>
            </w:pPr>
          </w:p>
        </w:tc>
        <w:tc>
          <w:tcPr>
            <w:tcW w:w="651" w:type="pct"/>
            <w:tcBorders>
              <w:top w:val="nil"/>
              <w:left w:val="nil"/>
              <w:bottom w:val="nil"/>
              <w:right w:val="nil"/>
            </w:tcBorders>
            <w:noWrap/>
            <w:vAlign w:val="bottom"/>
            <w:hideMark/>
          </w:tcPr>
          <w:p w14:paraId="0C9FDFAF" w14:textId="24B771B4"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385.150</w:t>
            </w:r>
          </w:p>
        </w:tc>
        <w:tc>
          <w:tcPr>
            <w:tcW w:w="110" w:type="pct"/>
            <w:tcBorders>
              <w:top w:val="nil"/>
              <w:left w:val="nil"/>
              <w:bottom w:val="nil"/>
              <w:right w:val="nil"/>
            </w:tcBorders>
            <w:noWrap/>
            <w:vAlign w:val="bottom"/>
            <w:hideMark/>
          </w:tcPr>
          <w:p w14:paraId="6C55021B" w14:textId="77777777" w:rsidR="005B4916" w:rsidRPr="009136D8" w:rsidRDefault="005B4916" w:rsidP="005B4916">
            <w:pPr>
              <w:jc w:val="right"/>
              <w:rPr>
                <w:rFonts w:ascii="Arial" w:hAnsi="Arial" w:cs="Arial"/>
                <w:color w:val="000000"/>
                <w:sz w:val="16"/>
                <w:szCs w:val="16"/>
              </w:rPr>
            </w:pPr>
          </w:p>
        </w:tc>
        <w:tc>
          <w:tcPr>
            <w:tcW w:w="650" w:type="pct"/>
            <w:tcBorders>
              <w:top w:val="nil"/>
              <w:left w:val="nil"/>
              <w:bottom w:val="nil"/>
              <w:right w:val="nil"/>
            </w:tcBorders>
            <w:noWrap/>
            <w:vAlign w:val="bottom"/>
            <w:hideMark/>
          </w:tcPr>
          <w:p w14:paraId="143EB53B" w14:textId="418C4842"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270.885</w:t>
            </w:r>
          </w:p>
        </w:tc>
      </w:tr>
      <w:tr w:rsidR="005B4916" w:rsidRPr="009D62D4" w14:paraId="4FC6825A" w14:textId="77777777" w:rsidTr="006432CE">
        <w:trPr>
          <w:trHeight w:val="198"/>
        </w:trPr>
        <w:tc>
          <w:tcPr>
            <w:tcW w:w="2059" w:type="pct"/>
            <w:tcBorders>
              <w:top w:val="nil"/>
              <w:left w:val="nil"/>
              <w:bottom w:val="nil"/>
              <w:right w:val="nil"/>
            </w:tcBorders>
            <w:vAlign w:val="center"/>
            <w:hideMark/>
          </w:tcPr>
          <w:p w14:paraId="60F17497" w14:textId="77777777" w:rsidR="005B4916" w:rsidRPr="009136D8" w:rsidRDefault="005B4916" w:rsidP="005B4916">
            <w:pPr>
              <w:rPr>
                <w:rFonts w:ascii="Arial" w:hAnsi="Arial" w:cs="Arial"/>
                <w:color w:val="000000"/>
                <w:sz w:val="16"/>
                <w:szCs w:val="16"/>
              </w:rPr>
            </w:pPr>
            <w:r w:rsidRPr="009136D8">
              <w:rPr>
                <w:rFonts w:ascii="Arial" w:hAnsi="Arial" w:cs="Arial"/>
                <w:color w:val="000000"/>
                <w:sz w:val="16"/>
                <w:szCs w:val="16"/>
              </w:rPr>
              <w:t xml:space="preserve"> PIS/COFINS Receita Financeira</w:t>
            </w:r>
          </w:p>
        </w:tc>
        <w:tc>
          <w:tcPr>
            <w:tcW w:w="650" w:type="pct"/>
            <w:tcBorders>
              <w:top w:val="nil"/>
              <w:left w:val="nil"/>
              <w:bottom w:val="nil"/>
              <w:right w:val="nil"/>
            </w:tcBorders>
            <w:noWrap/>
            <w:vAlign w:val="bottom"/>
            <w:hideMark/>
          </w:tcPr>
          <w:p w14:paraId="2A12AE22" w14:textId="4AC4950E"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(7.306)</w:t>
            </w:r>
          </w:p>
        </w:tc>
        <w:tc>
          <w:tcPr>
            <w:tcW w:w="109" w:type="pct"/>
            <w:tcBorders>
              <w:top w:val="nil"/>
              <w:left w:val="nil"/>
              <w:bottom w:val="nil"/>
              <w:right w:val="nil"/>
            </w:tcBorders>
            <w:vAlign w:val="center"/>
            <w:hideMark/>
          </w:tcPr>
          <w:p w14:paraId="29AF09B2" w14:textId="77777777" w:rsidR="005B4916" w:rsidRPr="009136D8" w:rsidRDefault="005B4916" w:rsidP="005B4916">
            <w:pPr>
              <w:jc w:val="right"/>
              <w:rPr>
                <w:rFonts w:ascii="Arial" w:hAnsi="Arial" w:cs="Arial"/>
                <w:color w:val="000000"/>
                <w:sz w:val="16"/>
                <w:szCs w:val="16"/>
              </w:rPr>
            </w:pPr>
          </w:p>
        </w:tc>
        <w:tc>
          <w:tcPr>
            <w:tcW w:w="651" w:type="pct"/>
            <w:tcBorders>
              <w:top w:val="nil"/>
              <w:left w:val="nil"/>
              <w:bottom w:val="nil"/>
              <w:right w:val="nil"/>
            </w:tcBorders>
            <w:vAlign w:val="center"/>
            <w:hideMark/>
          </w:tcPr>
          <w:p w14:paraId="3B13C61C" w14:textId="5FA2544A"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(5.153)</w:t>
            </w:r>
          </w:p>
        </w:tc>
        <w:tc>
          <w:tcPr>
            <w:tcW w:w="121" w:type="pct"/>
            <w:tcBorders>
              <w:top w:val="nil"/>
              <w:left w:val="nil"/>
              <w:bottom w:val="nil"/>
              <w:right w:val="nil"/>
            </w:tcBorders>
            <w:noWrap/>
            <w:vAlign w:val="bottom"/>
            <w:hideMark/>
          </w:tcPr>
          <w:p w14:paraId="00A3EEDA" w14:textId="77777777" w:rsidR="005B4916" w:rsidRPr="009136D8" w:rsidRDefault="005B4916" w:rsidP="005B4916">
            <w:pPr>
              <w:jc w:val="right"/>
              <w:rPr>
                <w:rFonts w:ascii="Arial" w:hAnsi="Arial" w:cs="Arial"/>
                <w:color w:val="000000"/>
                <w:sz w:val="16"/>
                <w:szCs w:val="16"/>
              </w:rPr>
            </w:pPr>
          </w:p>
        </w:tc>
        <w:tc>
          <w:tcPr>
            <w:tcW w:w="651" w:type="pct"/>
            <w:tcBorders>
              <w:top w:val="nil"/>
              <w:left w:val="nil"/>
              <w:bottom w:val="nil"/>
              <w:right w:val="nil"/>
            </w:tcBorders>
            <w:noWrap/>
            <w:vAlign w:val="bottom"/>
            <w:hideMark/>
          </w:tcPr>
          <w:p w14:paraId="2C0ECA08" w14:textId="7E3AD1FF"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(19.442)</w:t>
            </w:r>
          </w:p>
        </w:tc>
        <w:tc>
          <w:tcPr>
            <w:tcW w:w="110" w:type="pct"/>
            <w:tcBorders>
              <w:top w:val="nil"/>
              <w:left w:val="nil"/>
              <w:bottom w:val="nil"/>
              <w:right w:val="nil"/>
            </w:tcBorders>
            <w:vAlign w:val="center"/>
            <w:hideMark/>
          </w:tcPr>
          <w:p w14:paraId="4E696E85" w14:textId="77777777" w:rsidR="005B4916" w:rsidRPr="009136D8" w:rsidRDefault="005B4916" w:rsidP="005B4916">
            <w:pPr>
              <w:jc w:val="right"/>
              <w:rPr>
                <w:rFonts w:ascii="Arial" w:hAnsi="Arial" w:cs="Arial"/>
                <w:color w:val="000000"/>
                <w:sz w:val="16"/>
                <w:szCs w:val="16"/>
              </w:rPr>
            </w:pPr>
          </w:p>
        </w:tc>
        <w:tc>
          <w:tcPr>
            <w:tcW w:w="650" w:type="pct"/>
            <w:tcBorders>
              <w:top w:val="nil"/>
              <w:left w:val="nil"/>
              <w:bottom w:val="nil"/>
              <w:right w:val="nil"/>
            </w:tcBorders>
            <w:noWrap/>
            <w:vAlign w:val="bottom"/>
            <w:hideMark/>
          </w:tcPr>
          <w:p w14:paraId="3DC1D2F3" w14:textId="6E2AC024"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(13.469)</w:t>
            </w:r>
          </w:p>
        </w:tc>
      </w:tr>
      <w:tr w:rsidR="005B4916" w:rsidRPr="009D62D4" w14:paraId="687122D5" w14:textId="77777777" w:rsidTr="006432CE">
        <w:trPr>
          <w:trHeight w:val="198"/>
        </w:trPr>
        <w:tc>
          <w:tcPr>
            <w:tcW w:w="2059" w:type="pct"/>
            <w:tcBorders>
              <w:top w:val="nil"/>
              <w:left w:val="nil"/>
              <w:bottom w:val="nil"/>
              <w:right w:val="nil"/>
            </w:tcBorders>
            <w:vAlign w:val="center"/>
            <w:hideMark/>
          </w:tcPr>
          <w:p w14:paraId="0D839AE1" w14:textId="77777777" w:rsidR="005B4916" w:rsidRPr="009136D8" w:rsidRDefault="005B4916" w:rsidP="005B4916">
            <w:pPr>
              <w:rPr>
                <w:rFonts w:ascii="Arial" w:hAnsi="Arial" w:cs="Arial"/>
                <w:color w:val="000000"/>
                <w:sz w:val="16"/>
                <w:szCs w:val="16"/>
              </w:rPr>
            </w:pPr>
            <w:r w:rsidRPr="009136D8">
              <w:rPr>
                <w:rFonts w:ascii="Arial" w:hAnsi="Arial" w:cs="Arial"/>
                <w:color w:val="000000"/>
                <w:sz w:val="16"/>
                <w:szCs w:val="16"/>
              </w:rPr>
              <w:t xml:space="preserve"> Variação monetária ativa (i)</w:t>
            </w:r>
          </w:p>
        </w:tc>
        <w:tc>
          <w:tcPr>
            <w:tcW w:w="650" w:type="pct"/>
            <w:tcBorders>
              <w:top w:val="nil"/>
              <w:left w:val="nil"/>
              <w:bottom w:val="nil"/>
              <w:right w:val="nil"/>
            </w:tcBorders>
            <w:noWrap/>
            <w:vAlign w:val="bottom"/>
            <w:hideMark/>
          </w:tcPr>
          <w:p w14:paraId="0CD95799" w14:textId="0FFF3F69" w:rsidR="005B4916" w:rsidRPr="009136D8" w:rsidRDefault="005B4916" w:rsidP="005B4916">
            <w:pPr>
              <w:jc w:val="right"/>
              <w:rPr>
                <w:rFonts w:ascii="Arial" w:hAnsi="Arial" w:cs="Arial"/>
                <w:sz w:val="16"/>
                <w:szCs w:val="16"/>
              </w:rPr>
            </w:pPr>
            <w:r w:rsidRPr="009136D8">
              <w:rPr>
                <w:rFonts w:ascii="Arial" w:hAnsi="Arial" w:cs="Arial"/>
                <w:sz w:val="16"/>
                <w:szCs w:val="16"/>
              </w:rPr>
              <w:t>17.126</w:t>
            </w:r>
          </w:p>
        </w:tc>
        <w:tc>
          <w:tcPr>
            <w:tcW w:w="109" w:type="pct"/>
            <w:tcBorders>
              <w:top w:val="nil"/>
              <w:left w:val="nil"/>
              <w:bottom w:val="nil"/>
              <w:right w:val="nil"/>
            </w:tcBorders>
            <w:noWrap/>
            <w:vAlign w:val="bottom"/>
            <w:hideMark/>
          </w:tcPr>
          <w:p w14:paraId="0902425B" w14:textId="77777777" w:rsidR="005B4916" w:rsidRPr="009136D8" w:rsidRDefault="005B4916" w:rsidP="005B4916">
            <w:pPr>
              <w:jc w:val="right"/>
              <w:rPr>
                <w:rFonts w:ascii="Arial" w:hAnsi="Arial" w:cs="Arial"/>
                <w:sz w:val="16"/>
                <w:szCs w:val="16"/>
              </w:rPr>
            </w:pPr>
          </w:p>
        </w:tc>
        <w:tc>
          <w:tcPr>
            <w:tcW w:w="651" w:type="pct"/>
            <w:tcBorders>
              <w:top w:val="nil"/>
              <w:left w:val="nil"/>
              <w:bottom w:val="nil"/>
              <w:right w:val="nil"/>
            </w:tcBorders>
            <w:noWrap/>
            <w:vAlign w:val="bottom"/>
            <w:hideMark/>
          </w:tcPr>
          <w:p w14:paraId="36B85242" w14:textId="58CC8A19"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4.549</w:t>
            </w:r>
          </w:p>
        </w:tc>
        <w:tc>
          <w:tcPr>
            <w:tcW w:w="121" w:type="pct"/>
            <w:tcBorders>
              <w:top w:val="nil"/>
              <w:left w:val="nil"/>
              <w:bottom w:val="nil"/>
              <w:right w:val="nil"/>
            </w:tcBorders>
            <w:noWrap/>
            <w:vAlign w:val="bottom"/>
            <w:hideMark/>
          </w:tcPr>
          <w:p w14:paraId="58388677" w14:textId="77777777" w:rsidR="005B4916" w:rsidRPr="009136D8" w:rsidRDefault="005B4916" w:rsidP="005B4916">
            <w:pPr>
              <w:jc w:val="right"/>
              <w:rPr>
                <w:rFonts w:ascii="Arial" w:hAnsi="Arial" w:cs="Arial"/>
                <w:color w:val="000000"/>
                <w:sz w:val="16"/>
                <w:szCs w:val="16"/>
              </w:rPr>
            </w:pPr>
          </w:p>
        </w:tc>
        <w:tc>
          <w:tcPr>
            <w:tcW w:w="651" w:type="pct"/>
            <w:tcBorders>
              <w:top w:val="nil"/>
              <w:left w:val="nil"/>
              <w:bottom w:val="nil"/>
              <w:right w:val="nil"/>
            </w:tcBorders>
            <w:noWrap/>
            <w:vAlign w:val="bottom"/>
            <w:hideMark/>
          </w:tcPr>
          <w:p w14:paraId="0B8B70EE" w14:textId="5A970450"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32.864</w:t>
            </w:r>
          </w:p>
        </w:tc>
        <w:tc>
          <w:tcPr>
            <w:tcW w:w="110" w:type="pct"/>
            <w:tcBorders>
              <w:top w:val="nil"/>
              <w:left w:val="nil"/>
              <w:bottom w:val="nil"/>
              <w:right w:val="nil"/>
            </w:tcBorders>
            <w:noWrap/>
            <w:vAlign w:val="bottom"/>
            <w:hideMark/>
          </w:tcPr>
          <w:p w14:paraId="7F780AF0" w14:textId="77777777" w:rsidR="005B4916" w:rsidRPr="009136D8" w:rsidRDefault="005B4916" w:rsidP="005B4916">
            <w:pPr>
              <w:jc w:val="right"/>
              <w:rPr>
                <w:rFonts w:ascii="Arial" w:hAnsi="Arial" w:cs="Arial"/>
                <w:color w:val="000000"/>
                <w:sz w:val="16"/>
                <w:szCs w:val="16"/>
              </w:rPr>
            </w:pPr>
          </w:p>
        </w:tc>
        <w:tc>
          <w:tcPr>
            <w:tcW w:w="650" w:type="pct"/>
            <w:tcBorders>
              <w:top w:val="nil"/>
              <w:left w:val="nil"/>
              <w:bottom w:val="nil"/>
              <w:right w:val="nil"/>
            </w:tcBorders>
            <w:noWrap/>
            <w:vAlign w:val="bottom"/>
            <w:hideMark/>
          </w:tcPr>
          <w:p w14:paraId="3B488708" w14:textId="5367AD63"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18.594</w:t>
            </w:r>
          </w:p>
        </w:tc>
      </w:tr>
      <w:tr w:rsidR="005B4916" w:rsidRPr="009D62D4" w14:paraId="7095EB71" w14:textId="77777777" w:rsidTr="006432CE">
        <w:trPr>
          <w:trHeight w:val="198"/>
        </w:trPr>
        <w:tc>
          <w:tcPr>
            <w:tcW w:w="2059" w:type="pct"/>
            <w:tcBorders>
              <w:top w:val="nil"/>
              <w:left w:val="nil"/>
              <w:bottom w:val="nil"/>
              <w:right w:val="nil"/>
            </w:tcBorders>
            <w:vAlign w:val="center"/>
            <w:hideMark/>
          </w:tcPr>
          <w:p w14:paraId="575238EB" w14:textId="27AD2FDC" w:rsidR="005B4916" w:rsidRPr="009136D8" w:rsidRDefault="005B4916" w:rsidP="005B4916">
            <w:pPr>
              <w:rPr>
                <w:rFonts w:ascii="Arial" w:hAnsi="Arial" w:cs="Arial"/>
                <w:color w:val="000000"/>
                <w:sz w:val="16"/>
                <w:szCs w:val="16"/>
              </w:rPr>
            </w:pPr>
            <w:r w:rsidRPr="009136D8">
              <w:rPr>
                <w:rFonts w:ascii="Arial" w:hAnsi="Arial" w:cs="Arial"/>
                <w:color w:val="000000"/>
                <w:sz w:val="16"/>
                <w:szCs w:val="16"/>
              </w:rPr>
              <w:t xml:space="preserve"> (-) Reversão atualização monetária </w:t>
            </w:r>
            <w:r w:rsidR="00142151" w:rsidRPr="009136D8">
              <w:rPr>
                <w:rFonts w:ascii="Arial" w:hAnsi="Arial" w:cs="Arial"/>
                <w:color w:val="000000"/>
                <w:sz w:val="16"/>
                <w:szCs w:val="16"/>
              </w:rPr>
              <w:t>(ii)</w:t>
            </w:r>
          </w:p>
        </w:tc>
        <w:tc>
          <w:tcPr>
            <w:tcW w:w="650" w:type="pct"/>
            <w:tcBorders>
              <w:top w:val="nil"/>
              <w:left w:val="nil"/>
              <w:bottom w:val="nil"/>
              <w:right w:val="nil"/>
            </w:tcBorders>
            <w:noWrap/>
            <w:vAlign w:val="bottom"/>
            <w:hideMark/>
          </w:tcPr>
          <w:p w14:paraId="085E6CA9" w14:textId="40EE9959" w:rsidR="005B4916" w:rsidRPr="009136D8" w:rsidRDefault="005B4916" w:rsidP="005B4916">
            <w:pPr>
              <w:jc w:val="right"/>
              <w:rPr>
                <w:rFonts w:ascii="Arial" w:hAnsi="Arial" w:cs="Arial"/>
                <w:sz w:val="16"/>
                <w:szCs w:val="16"/>
              </w:rPr>
            </w:pPr>
            <w:r w:rsidRPr="009136D8">
              <w:rPr>
                <w:rFonts w:ascii="Arial" w:hAnsi="Arial" w:cs="Arial"/>
                <w:sz w:val="16"/>
                <w:szCs w:val="16"/>
              </w:rPr>
              <w:t>-</w:t>
            </w:r>
          </w:p>
        </w:tc>
        <w:tc>
          <w:tcPr>
            <w:tcW w:w="109" w:type="pct"/>
            <w:tcBorders>
              <w:top w:val="nil"/>
              <w:left w:val="nil"/>
              <w:bottom w:val="nil"/>
              <w:right w:val="nil"/>
            </w:tcBorders>
            <w:noWrap/>
            <w:vAlign w:val="bottom"/>
            <w:hideMark/>
          </w:tcPr>
          <w:p w14:paraId="297B4857" w14:textId="77777777" w:rsidR="005B4916" w:rsidRPr="009136D8" w:rsidRDefault="005B4916" w:rsidP="005B4916">
            <w:pPr>
              <w:jc w:val="right"/>
              <w:rPr>
                <w:rFonts w:ascii="Arial" w:hAnsi="Arial" w:cs="Arial"/>
                <w:sz w:val="16"/>
                <w:szCs w:val="16"/>
              </w:rPr>
            </w:pPr>
          </w:p>
        </w:tc>
        <w:tc>
          <w:tcPr>
            <w:tcW w:w="651" w:type="pct"/>
            <w:tcBorders>
              <w:top w:val="nil"/>
              <w:left w:val="nil"/>
              <w:bottom w:val="nil"/>
              <w:right w:val="nil"/>
            </w:tcBorders>
            <w:noWrap/>
            <w:vAlign w:val="bottom"/>
            <w:hideMark/>
          </w:tcPr>
          <w:p w14:paraId="79930D3D" w14:textId="77E5B14E"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w:t>
            </w:r>
          </w:p>
        </w:tc>
        <w:tc>
          <w:tcPr>
            <w:tcW w:w="121" w:type="pct"/>
            <w:tcBorders>
              <w:top w:val="nil"/>
              <w:left w:val="nil"/>
              <w:bottom w:val="nil"/>
              <w:right w:val="nil"/>
            </w:tcBorders>
            <w:noWrap/>
            <w:vAlign w:val="bottom"/>
            <w:hideMark/>
          </w:tcPr>
          <w:p w14:paraId="196FE2FC" w14:textId="77777777" w:rsidR="005B4916" w:rsidRPr="009136D8" w:rsidRDefault="005B4916" w:rsidP="005B4916">
            <w:pPr>
              <w:jc w:val="right"/>
              <w:rPr>
                <w:rFonts w:ascii="Arial" w:hAnsi="Arial" w:cs="Arial"/>
                <w:color w:val="000000"/>
                <w:sz w:val="16"/>
                <w:szCs w:val="16"/>
              </w:rPr>
            </w:pPr>
          </w:p>
        </w:tc>
        <w:tc>
          <w:tcPr>
            <w:tcW w:w="651" w:type="pct"/>
            <w:tcBorders>
              <w:top w:val="nil"/>
              <w:left w:val="nil"/>
              <w:bottom w:val="nil"/>
              <w:right w:val="nil"/>
            </w:tcBorders>
            <w:noWrap/>
            <w:vAlign w:val="bottom"/>
            <w:hideMark/>
          </w:tcPr>
          <w:p w14:paraId="7463A0E8" w14:textId="76252399"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w:t>
            </w:r>
          </w:p>
        </w:tc>
        <w:tc>
          <w:tcPr>
            <w:tcW w:w="110" w:type="pct"/>
            <w:tcBorders>
              <w:top w:val="nil"/>
              <w:left w:val="nil"/>
              <w:bottom w:val="nil"/>
              <w:right w:val="nil"/>
            </w:tcBorders>
            <w:noWrap/>
            <w:vAlign w:val="bottom"/>
            <w:hideMark/>
          </w:tcPr>
          <w:p w14:paraId="2D20C970" w14:textId="77777777" w:rsidR="005B4916" w:rsidRPr="009136D8" w:rsidRDefault="005B4916" w:rsidP="005B4916">
            <w:pPr>
              <w:jc w:val="right"/>
              <w:rPr>
                <w:rFonts w:ascii="Arial" w:hAnsi="Arial" w:cs="Arial"/>
                <w:color w:val="000000"/>
                <w:sz w:val="16"/>
                <w:szCs w:val="16"/>
              </w:rPr>
            </w:pPr>
          </w:p>
        </w:tc>
        <w:tc>
          <w:tcPr>
            <w:tcW w:w="650" w:type="pct"/>
            <w:tcBorders>
              <w:top w:val="nil"/>
              <w:left w:val="nil"/>
              <w:bottom w:val="nil"/>
              <w:right w:val="nil"/>
            </w:tcBorders>
            <w:noWrap/>
            <w:vAlign w:val="bottom"/>
            <w:hideMark/>
          </w:tcPr>
          <w:p w14:paraId="5DDC898E" w14:textId="51047608"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(19.031)</w:t>
            </w:r>
          </w:p>
        </w:tc>
      </w:tr>
      <w:tr w:rsidR="005B4916" w:rsidRPr="009D62D4" w14:paraId="416C2A91" w14:textId="77777777" w:rsidTr="006432CE">
        <w:trPr>
          <w:trHeight w:val="198"/>
        </w:trPr>
        <w:tc>
          <w:tcPr>
            <w:tcW w:w="2059" w:type="pct"/>
            <w:tcBorders>
              <w:top w:val="nil"/>
              <w:left w:val="nil"/>
              <w:bottom w:val="nil"/>
              <w:right w:val="nil"/>
            </w:tcBorders>
            <w:vAlign w:val="center"/>
            <w:hideMark/>
          </w:tcPr>
          <w:p w14:paraId="42764C9B" w14:textId="77777777" w:rsidR="005B4916" w:rsidRPr="009136D8" w:rsidRDefault="005B4916" w:rsidP="005B4916">
            <w:pPr>
              <w:rPr>
                <w:rFonts w:ascii="Arial" w:hAnsi="Arial" w:cs="Arial"/>
                <w:color w:val="000000"/>
                <w:sz w:val="16"/>
                <w:szCs w:val="16"/>
              </w:rPr>
            </w:pPr>
            <w:r w:rsidRPr="009136D8">
              <w:rPr>
                <w:rFonts w:ascii="Arial" w:hAnsi="Arial" w:cs="Arial"/>
                <w:color w:val="000000"/>
                <w:sz w:val="16"/>
                <w:szCs w:val="16"/>
              </w:rPr>
              <w:t>Juros sobre capital próprio</w:t>
            </w:r>
          </w:p>
        </w:tc>
        <w:tc>
          <w:tcPr>
            <w:tcW w:w="650" w:type="pct"/>
            <w:tcBorders>
              <w:top w:val="nil"/>
              <w:left w:val="nil"/>
              <w:bottom w:val="nil"/>
              <w:right w:val="nil"/>
            </w:tcBorders>
            <w:noWrap/>
            <w:vAlign w:val="bottom"/>
            <w:hideMark/>
          </w:tcPr>
          <w:p w14:paraId="4F65A834" w14:textId="42392C51" w:rsidR="005B4916" w:rsidRPr="009136D8" w:rsidRDefault="005B4916" w:rsidP="005B4916">
            <w:pPr>
              <w:jc w:val="right"/>
              <w:rPr>
                <w:rFonts w:ascii="Arial" w:hAnsi="Arial" w:cs="Arial"/>
                <w:sz w:val="16"/>
                <w:szCs w:val="16"/>
              </w:rPr>
            </w:pPr>
            <w:r w:rsidRPr="009136D8">
              <w:rPr>
                <w:rFonts w:ascii="Arial" w:hAnsi="Arial" w:cs="Arial"/>
                <w:sz w:val="16"/>
                <w:szCs w:val="16"/>
              </w:rPr>
              <w:t>6.211</w:t>
            </w:r>
          </w:p>
        </w:tc>
        <w:tc>
          <w:tcPr>
            <w:tcW w:w="109" w:type="pct"/>
            <w:tcBorders>
              <w:top w:val="nil"/>
              <w:left w:val="nil"/>
              <w:bottom w:val="nil"/>
              <w:right w:val="nil"/>
            </w:tcBorders>
            <w:noWrap/>
            <w:vAlign w:val="bottom"/>
            <w:hideMark/>
          </w:tcPr>
          <w:p w14:paraId="09F2C130" w14:textId="77777777" w:rsidR="005B4916" w:rsidRPr="009136D8" w:rsidRDefault="005B4916" w:rsidP="005B4916">
            <w:pPr>
              <w:jc w:val="right"/>
              <w:rPr>
                <w:rFonts w:ascii="Arial" w:hAnsi="Arial" w:cs="Arial"/>
                <w:sz w:val="16"/>
                <w:szCs w:val="16"/>
              </w:rPr>
            </w:pPr>
          </w:p>
        </w:tc>
        <w:tc>
          <w:tcPr>
            <w:tcW w:w="651" w:type="pct"/>
            <w:tcBorders>
              <w:top w:val="nil"/>
              <w:left w:val="nil"/>
              <w:bottom w:val="nil"/>
              <w:right w:val="nil"/>
            </w:tcBorders>
            <w:noWrap/>
            <w:vAlign w:val="bottom"/>
            <w:hideMark/>
          </w:tcPr>
          <w:p w14:paraId="40EA104D" w14:textId="68872F6E"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w:t>
            </w:r>
          </w:p>
        </w:tc>
        <w:tc>
          <w:tcPr>
            <w:tcW w:w="121" w:type="pct"/>
            <w:tcBorders>
              <w:top w:val="nil"/>
              <w:left w:val="nil"/>
              <w:bottom w:val="nil"/>
              <w:right w:val="nil"/>
            </w:tcBorders>
            <w:noWrap/>
            <w:vAlign w:val="bottom"/>
            <w:hideMark/>
          </w:tcPr>
          <w:p w14:paraId="6E8026D9" w14:textId="77777777" w:rsidR="005B4916" w:rsidRPr="009136D8" w:rsidRDefault="005B4916" w:rsidP="005B4916">
            <w:pPr>
              <w:jc w:val="right"/>
              <w:rPr>
                <w:rFonts w:ascii="Arial" w:hAnsi="Arial" w:cs="Arial"/>
                <w:color w:val="000000"/>
                <w:sz w:val="16"/>
                <w:szCs w:val="16"/>
              </w:rPr>
            </w:pPr>
          </w:p>
        </w:tc>
        <w:tc>
          <w:tcPr>
            <w:tcW w:w="651" w:type="pct"/>
            <w:tcBorders>
              <w:top w:val="nil"/>
              <w:left w:val="nil"/>
              <w:bottom w:val="nil"/>
              <w:right w:val="nil"/>
            </w:tcBorders>
            <w:noWrap/>
            <w:vAlign w:val="bottom"/>
            <w:hideMark/>
          </w:tcPr>
          <w:p w14:paraId="455F3A9C" w14:textId="051CD1E9"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16</w:t>
            </w:r>
          </w:p>
        </w:tc>
        <w:tc>
          <w:tcPr>
            <w:tcW w:w="110" w:type="pct"/>
            <w:tcBorders>
              <w:top w:val="nil"/>
              <w:left w:val="nil"/>
              <w:bottom w:val="nil"/>
              <w:right w:val="nil"/>
            </w:tcBorders>
            <w:noWrap/>
            <w:vAlign w:val="bottom"/>
            <w:hideMark/>
          </w:tcPr>
          <w:p w14:paraId="71583C2D" w14:textId="77777777" w:rsidR="005B4916" w:rsidRPr="009136D8" w:rsidRDefault="005B4916" w:rsidP="005B4916">
            <w:pPr>
              <w:jc w:val="right"/>
              <w:rPr>
                <w:rFonts w:ascii="Arial" w:hAnsi="Arial" w:cs="Arial"/>
                <w:color w:val="000000"/>
                <w:sz w:val="16"/>
                <w:szCs w:val="16"/>
              </w:rPr>
            </w:pPr>
          </w:p>
        </w:tc>
        <w:tc>
          <w:tcPr>
            <w:tcW w:w="650" w:type="pct"/>
            <w:tcBorders>
              <w:top w:val="nil"/>
              <w:left w:val="nil"/>
              <w:bottom w:val="nil"/>
              <w:right w:val="nil"/>
            </w:tcBorders>
            <w:noWrap/>
            <w:vAlign w:val="bottom"/>
            <w:hideMark/>
          </w:tcPr>
          <w:p w14:paraId="61096B74" w14:textId="02BBE7AC"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16</w:t>
            </w:r>
          </w:p>
        </w:tc>
      </w:tr>
      <w:tr w:rsidR="005B4916" w:rsidRPr="009D62D4" w14:paraId="35A34C25" w14:textId="77777777" w:rsidTr="006432CE">
        <w:trPr>
          <w:trHeight w:val="198"/>
        </w:trPr>
        <w:tc>
          <w:tcPr>
            <w:tcW w:w="2059" w:type="pct"/>
            <w:tcBorders>
              <w:top w:val="nil"/>
              <w:left w:val="nil"/>
              <w:bottom w:val="nil"/>
              <w:right w:val="nil"/>
            </w:tcBorders>
            <w:vAlign w:val="center"/>
            <w:hideMark/>
          </w:tcPr>
          <w:p w14:paraId="6DA9C5F4" w14:textId="77777777" w:rsidR="005B4916" w:rsidRPr="009136D8" w:rsidRDefault="005B4916" w:rsidP="005B4916">
            <w:pPr>
              <w:rPr>
                <w:rFonts w:ascii="Arial" w:hAnsi="Arial" w:cs="Arial"/>
                <w:color w:val="000000"/>
                <w:sz w:val="16"/>
                <w:szCs w:val="16"/>
              </w:rPr>
            </w:pPr>
            <w:r w:rsidRPr="009136D8">
              <w:rPr>
                <w:rFonts w:ascii="Arial" w:hAnsi="Arial" w:cs="Arial"/>
                <w:color w:val="000000"/>
                <w:sz w:val="16"/>
                <w:szCs w:val="16"/>
              </w:rPr>
              <w:t xml:space="preserve"> Outras </w:t>
            </w:r>
          </w:p>
        </w:tc>
        <w:tc>
          <w:tcPr>
            <w:tcW w:w="650" w:type="pct"/>
            <w:tcBorders>
              <w:top w:val="nil"/>
              <w:left w:val="nil"/>
              <w:bottom w:val="single" w:sz="8" w:space="0" w:color="auto"/>
              <w:right w:val="nil"/>
            </w:tcBorders>
            <w:noWrap/>
            <w:vAlign w:val="bottom"/>
            <w:hideMark/>
          </w:tcPr>
          <w:p w14:paraId="251C1435" w14:textId="543BD9CE"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1.614</w:t>
            </w:r>
          </w:p>
        </w:tc>
        <w:tc>
          <w:tcPr>
            <w:tcW w:w="109" w:type="pct"/>
            <w:tcBorders>
              <w:top w:val="nil"/>
              <w:left w:val="nil"/>
              <w:bottom w:val="nil"/>
              <w:right w:val="nil"/>
            </w:tcBorders>
            <w:vAlign w:val="center"/>
            <w:hideMark/>
          </w:tcPr>
          <w:p w14:paraId="414004C1" w14:textId="77777777" w:rsidR="005B4916" w:rsidRPr="009136D8" w:rsidRDefault="005B4916" w:rsidP="005B4916">
            <w:pPr>
              <w:jc w:val="right"/>
              <w:rPr>
                <w:rFonts w:ascii="Arial" w:hAnsi="Arial" w:cs="Arial"/>
                <w:color w:val="000000"/>
                <w:sz w:val="16"/>
                <w:szCs w:val="16"/>
              </w:rPr>
            </w:pPr>
          </w:p>
        </w:tc>
        <w:tc>
          <w:tcPr>
            <w:tcW w:w="651" w:type="pct"/>
            <w:tcBorders>
              <w:top w:val="nil"/>
              <w:left w:val="nil"/>
              <w:bottom w:val="single" w:sz="8" w:space="0" w:color="auto"/>
              <w:right w:val="nil"/>
            </w:tcBorders>
            <w:noWrap/>
            <w:vAlign w:val="bottom"/>
            <w:hideMark/>
          </w:tcPr>
          <w:p w14:paraId="50032F3D" w14:textId="13AF869D"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(224)</w:t>
            </w:r>
          </w:p>
        </w:tc>
        <w:tc>
          <w:tcPr>
            <w:tcW w:w="121" w:type="pct"/>
            <w:tcBorders>
              <w:top w:val="nil"/>
              <w:left w:val="nil"/>
              <w:bottom w:val="nil"/>
              <w:right w:val="nil"/>
            </w:tcBorders>
            <w:noWrap/>
            <w:vAlign w:val="bottom"/>
            <w:hideMark/>
          </w:tcPr>
          <w:p w14:paraId="253809CF" w14:textId="77777777" w:rsidR="005B4916" w:rsidRPr="009136D8" w:rsidRDefault="005B4916" w:rsidP="005B4916">
            <w:pPr>
              <w:jc w:val="right"/>
              <w:rPr>
                <w:rFonts w:ascii="Arial" w:hAnsi="Arial" w:cs="Arial"/>
                <w:color w:val="000000"/>
                <w:sz w:val="16"/>
                <w:szCs w:val="16"/>
              </w:rPr>
            </w:pPr>
          </w:p>
        </w:tc>
        <w:tc>
          <w:tcPr>
            <w:tcW w:w="651" w:type="pct"/>
            <w:tcBorders>
              <w:top w:val="nil"/>
              <w:left w:val="nil"/>
              <w:bottom w:val="single" w:sz="8" w:space="0" w:color="auto"/>
              <w:right w:val="nil"/>
            </w:tcBorders>
            <w:noWrap/>
            <w:vAlign w:val="bottom"/>
            <w:hideMark/>
          </w:tcPr>
          <w:p w14:paraId="71DD0B16" w14:textId="30820B43"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1.724</w:t>
            </w:r>
          </w:p>
        </w:tc>
        <w:tc>
          <w:tcPr>
            <w:tcW w:w="110" w:type="pct"/>
            <w:tcBorders>
              <w:top w:val="nil"/>
              <w:left w:val="nil"/>
              <w:bottom w:val="nil"/>
              <w:right w:val="nil"/>
            </w:tcBorders>
            <w:vAlign w:val="center"/>
            <w:hideMark/>
          </w:tcPr>
          <w:p w14:paraId="47FF305F" w14:textId="77777777" w:rsidR="005B4916" w:rsidRPr="009136D8" w:rsidRDefault="005B4916" w:rsidP="005B4916">
            <w:pPr>
              <w:jc w:val="right"/>
              <w:rPr>
                <w:rFonts w:ascii="Arial" w:hAnsi="Arial" w:cs="Arial"/>
                <w:color w:val="000000"/>
                <w:sz w:val="16"/>
                <w:szCs w:val="16"/>
              </w:rPr>
            </w:pPr>
          </w:p>
        </w:tc>
        <w:tc>
          <w:tcPr>
            <w:tcW w:w="650" w:type="pct"/>
            <w:tcBorders>
              <w:top w:val="nil"/>
              <w:left w:val="nil"/>
              <w:bottom w:val="single" w:sz="8" w:space="0" w:color="auto"/>
              <w:right w:val="nil"/>
            </w:tcBorders>
            <w:noWrap/>
            <w:vAlign w:val="bottom"/>
            <w:hideMark/>
          </w:tcPr>
          <w:p w14:paraId="23EF7D36" w14:textId="246CBBCC"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(31)</w:t>
            </w:r>
          </w:p>
        </w:tc>
      </w:tr>
      <w:tr w:rsidR="005B4916" w:rsidRPr="009D62D4" w14:paraId="63606900" w14:textId="77777777" w:rsidTr="006432CE">
        <w:trPr>
          <w:trHeight w:val="198"/>
        </w:trPr>
        <w:tc>
          <w:tcPr>
            <w:tcW w:w="2059" w:type="pct"/>
            <w:tcBorders>
              <w:top w:val="nil"/>
              <w:left w:val="nil"/>
              <w:bottom w:val="nil"/>
              <w:right w:val="nil"/>
            </w:tcBorders>
            <w:vAlign w:val="center"/>
            <w:hideMark/>
          </w:tcPr>
          <w:p w14:paraId="54AD04E0" w14:textId="77777777" w:rsidR="005B4916" w:rsidRPr="009136D8" w:rsidRDefault="005B4916" w:rsidP="005B4916">
            <w:pPr>
              <w:jc w:val="right"/>
              <w:rPr>
                <w:rFonts w:ascii="Arial" w:hAnsi="Arial" w:cs="Arial"/>
                <w:color w:val="000000"/>
                <w:sz w:val="16"/>
                <w:szCs w:val="16"/>
              </w:rPr>
            </w:pPr>
          </w:p>
        </w:tc>
        <w:tc>
          <w:tcPr>
            <w:tcW w:w="650" w:type="pct"/>
            <w:tcBorders>
              <w:top w:val="nil"/>
              <w:left w:val="nil"/>
              <w:bottom w:val="nil"/>
              <w:right w:val="nil"/>
            </w:tcBorders>
            <w:noWrap/>
            <w:vAlign w:val="bottom"/>
            <w:hideMark/>
          </w:tcPr>
          <w:p w14:paraId="0CA0F2A0" w14:textId="77777777" w:rsidR="005B4916" w:rsidRPr="009136D8" w:rsidRDefault="005B4916" w:rsidP="005B4916">
            <w:pPr>
              <w:rPr>
                <w:rFonts w:ascii="Arial" w:hAnsi="Arial" w:cs="Arial"/>
              </w:rPr>
            </w:pPr>
          </w:p>
        </w:tc>
        <w:tc>
          <w:tcPr>
            <w:tcW w:w="109" w:type="pct"/>
            <w:tcBorders>
              <w:top w:val="nil"/>
              <w:left w:val="nil"/>
              <w:bottom w:val="nil"/>
              <w:right w:val="nil"/>
            </w:tcBorders>
            <w:vAlign w:val="center"/>
            <w:hideMark/>
          </w:tcPr>
          <w:p w14:paraId="15889129" w14:textId="77777777" w:rsidR="005B4916" w:rsidRPr="009136D8" w:rsidRDefault="005B4916" w:rsidP="005B4916">
            <w:pPr>
              <w:jc w:val="right"/>
              <w:rPr>
                <w:rFonts w:ascii="Arial" w:hAnsi="Arial" w:cs="Arial"/>
              </w:rPr>
            </w:pPr>
          </w:p>
        </w:tc>
        <w:tc>
          <w:tcPr>
            <w:tcW w:w="651" w:type="pct"/>
            <w:tcBorders>
              <w:top w:val="nil"/>
              <w:left w:val="nil"/>
              <w:bottom w:val="nil"/>
              <w:right w:val="nil"/>
            </w:tcBorders>
            <w:noWrap/>
            <w:vAlign w:val="bottom"/>
            <w:hideMark/>
          </w:tcPr>
          <w:p w14:paraId="33358BBE" w14:textId="77777777" w:rsidR="005B4916" w:rsidRPr="009136D8" w:rsidRDefault="005B4916" w:rsidP="005B4916">
            <w:pPr>
              <w:jc w:val="right"/>
              <w:rPr>
                <w:rFonts w:ascii="Arial" w:hAnsi="Arial" w:cs="Arial"/>
              </w:rPr>
            </w:pPr>
          </w:p>
        </w:tc>
        <w:tc>
          <w:tcPr>
            <w:tcW w:w="121" w:type="pct"/>
            <w:tcBorders>
              <w:top w:val="nil"/>
              <w:left w:val="nil"/>
              <w:bottom w:val="nil"/>
              <w:right w:val="nil"/>
            </w:tcBorders>
            <w:noWrap/>
            <w:vAlign w:val="bottom"/>
            <w:hideMark/>
          </w:tcPr>
          <w:p w14:paraId="283EB431" w14:textId="77777777" w:rsidR="005B4916" w:rsidRPr="009136D8" w:rsidRDefault="005B4916" w:rsidP="005B4916">
            <w:pPr>
              <w:jc w:val="right"/>
              <w:rPr>
                <w:rFonts w:ascii="Arial" w:hAnsi="Arial" w:cs="Arial"/>
              </w:rPr>
            </w:pPr>
          </w:p>
        </w:tc>
        <w:tc>
          <w:tcPr>
            <w:tcW w:w="651" w:type="pct"/>
            <w:tcBorders>
              <w:top w:val="nil"/>
              <w:left w:val="nil"/>
              <w:bottom w:val="nil"/>
              <w:right w:val="nil"/>
            </w:tcBorders>
            <w:noWrap/>
            <w:vAlign w:val="bottom"/>
            <w:hideMark/>
          </w:tcPr>
          <w:p w14:paraId="0893902C" w14:textId="77777777" w:rsidR="005B4916" w:rsidRPr="009136D8" w:rsidRDefault="005B4916" w:rsidP="005B4916">
            <w:pPr>
              <w:jc w:val="right"/>
              <w:rPr>
                <w:rFonts w:ascii="Arial" w:hAnsi="Arial" w:cs="Arial"/>
              </w:rPr>
            </w:pPr>
          </w:p>
        </w:tc>
        <w:tc>
          <w:tcPr>
            <w:tcW w:w="110" w:type="pct"/>
            <w:tcBorders>
              <w:top w:val="nil"/>
              <w:left w:val="nil"/>
              <w:bottom w:val="nil"/>
              <w:right w:val="nil"/>
            </w:tcBorders>
            <w:vAlign w:val="center"/>
            <w:hideMark/>
          </w:tcPr>
          <w:p w14:paraId="200EAFB1" w14:textId="77777777" w:rsidR="005B4916" w:rsidRPr="009136D8" w:rsidRDefault="005B4916" w:rsidP="005B4916">
            <w:pPr>
              <w:jc w:val="right"/>
              <w:rPr>
                <w:rFonts w:ascii="Arial" w:hAnsi="Arial" w:cs="Arial"/>
              </w:rPr>
            </w:pPr>
          </w:p>
        </w:tc>
        <w:tc>
          <w:tcPr>
            <w:tcW w:w="650" w:type="pct"/>
            <w:tcBorders>
              <w:top w:val="nil"/>
              <w:left w:val="nil"/>
              <w:bottom w:val="nil"/>
              <w:right w:val="nil"/>
            </w:tcBorders>
            <w:noWrap/>
            <w:vAlign w:val="bottom"/>
            <w:hideMark/>
          </w:tcPr>
          <w:p w14:paraId="6E76EC9E" w14:textId="77777777" w:rsidR="005B4916" w:rsidRPr="009136D8" w:rsidRDefault="005B4916" w:rsidP="005B4916">
            <w:pPr>
              <w:jc w:val="right"/>
              <w:rPr>
                <w:rFonts w:ascii="Arial" w:hAnsi="Arial" w:cs="Arial"/>
              </w:rPr>
            </w:pPr>
          </w:p>
        </w:tc>
      </w:tr>
      <w:tr w:rsidR="005B4916" w:rsidRPr="009D62D4" w14:paraId="7381D6DD" w14:textId="77777777" w:rsidTr="006432CE">
        <w:trPr>
          <w:trHeight w:val="198"/>
        </w:trPr>
        <w:tc>
          <w:tcPr>
            <w:tcW w:w="2059" w:type="pct"/>
            <w:tcBorders>
              <w:top w:val="nil"/>
              <w:left w:val="nil"/>
              <w:bottom w:val="nil"/>
              <w:right w:val="nil"/>
            </w:tcBorders>
            <w:noWrap/>
            <w:vAlign w:val="bottom"/>
            <w:hideMark/>
          </w:tcPr>
          <w:p w14:paraId="04A90BBB" w14:textId="77777777" w:rsidR="005B4916" w:rsidRPr="009136D8" w:rsidRDefault="005B4916" w:rsidP="005B4916">
            <w:pPr>
              <w:rPr>
                <w:rFonts w:ascii="Arial" w:hAnsi="Arial" w:cs="Arial"/>
              </w:rPr>
            </w:pPr>
          </w:p>
        </w:tc>
        <w:tc>
          <w:tcPr>
            <w:tcW w:w="650" w:type="pct"/>
            <w:tcBorders>
              <w:top w:val="nil"/>
              <w:left w:val="nil"/>
              <w:bottom w:val="single" w:sz="8" w:space="0" w:color="auto"/>
              <w:right w:val="nil"/>
            </w:tcBorders>
            <w:noWrap/>
            <w:vAlign w:val="bottom"/>
            <w:hideMark/>
          </w:tcPr>
          <w:p w14:paraId="6433B988" w14:textId="0E07AFFD"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157.540</w:t>
            </w:r>
          </w:p>
        </w:tc>
        <w:tc>
          <w:tcPr>
            <w:tcW w:w="109" w:type="pct"/>
            <w:tcBorders>
              <w:top w:val="nil"/>
              <w:left w:val="nil"/>
              <w:bottom w:val="nil"/>
              <w:right w:val="nil"/>
            </w:tcBorders>
            <w:vAlign w:val="center"/>
            <w:hideMark/>
          </w:tcPr>
          <w:p w14:paraId="2F6183E1" w14:textId="77777777" w:rsidR="005B4916" w:rsidRPr="009136D8" w:rsidRDefault="005B4916" w:rsidP="005B4916">
            <w:pPr>
              <w:jc w:val="right"/>
              <w:rPr>
                <w:rFonts w:ascii="Arial" w:hAnsi="Arial" w:cs="Arial"/>
                <w:color w:val="000000"/>
                <w:sz w:val="16"/>
                <w:szCs w:val="16"/>
              </w:rPr>
            </w:pPr>
          </w:p>
        </w:tc>
        <w:tc>
          <w:tcPr>
            <w:tcW w:w="651" w:type="pct"/>
            <w:tcBorders>
              <w:top w:val="nil"/>
              <w:left w:val="nil"/>
              <w:bottom w:val="single" w:sz="8" w:space="0" w:color="auto"/>
              <w:right w:val="nil"/>
            </w:tcBorders>
            <w:noWrap/>
            <w:vAlign w:val="bottom"/>
            <w:hideMark/>
          </w:tcPr>
          <w:p w14:paraId="4B0D10AD" w14:textId="48814F97"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105.267</w:t>
            </w:r>
          </w:p>
        </w:tc>
        <w:tc>
          <w:tcPr>
            <w:tcW w:w="121" w:type="pct"/>
            <w:tcBorders>
              <w:top w:val="nil"/>
              <w:left w:val="nil"/>
              <w:bottom w:val="nil"/>
              <w:right w:val="nil"/>
            </w:tcBorders>
            <w:noWrap/>
            <w:vAlign w:val="bottom"/>
            <w:hideMark/>
          </w:tcPr>
          <w:p w14:paraId="4F4590B1" w14:textId="77777777" w:rsidR="005B4916" w:rsidRPr="009136D8" w:rsidRDefault="005B4916" w:rsidP="005B4916">
            <w:pPr>
              <w:jc w:val="right"/>
              <w:rPr>
                <w:rFonts w:ascii="Arial" w:hAnsi="Arial" w:cs="Arial"/>
                <w:color w:val="000000"/>
                <w:sz w:val="16"/>
                <w:szCs w:val="16"/>
              </w:rPr>
            </w:pPr>
          </w:p>
        </w:tc>
        <w:tc>
          <w:tcPr>
            <w:tcW w:w="651" w:type="pct"/>
            <w:tcBorders>
              <w:top w:val="nil"/>
              <w:left w:val="nil"/>
              <w:bottom w:val="single" w:sz="8" w:space="0" w:color="auto"/>
              <w:right w:val="nil"/>
            </w:tcBorders>
            <w:noWrap/>
            <w:vAlign w:val="bottom"/>
            <w:hideMark/>
          </w:tcPr>
          <w:p w14:paraId="3ACCB9F5" w14:textId="1EFD2EC7"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400.312</w:t>
            </w:r>
          </w:p>
        </w:tc>
        <w:tc>
          <w:tcPr>
            <w:tcW w:w="110" w:type="pct"/>
            <w:tcBorders>
              <w:top w:val="nil"/>
              <w:left w:val="nil"/>
              <w:bottom w:val="nil"/>
              <w:right w:val="nil"/>
            </w:tcBorders>
            <w:vAlign w:val="center"/>
            <w:hideMark/>
          </w:tcPr>
          <w:p w14:paraId="5B06B5CF" w14:textId="77777777" w:rsidR="005B4916" w:rsidRPr="009136D8" w:rsidRDefault="005B4916" w:rsidP="005B4916">
            <w:pPr>
              <w:jc w:val="right"/>
              <w:rPr>
                <w:rFonts w:ascii="Arial" w:hAnsi="Arial" w:cs="Arial"/>
                <w:color w:val="000000"/>
                <w:sz w:val="16"/>
                <w:szCs w:val="16"/>
              </w:rPr>
            </w:pPr>
          </w:p>
        </w:tc>
        <w:tc>
          <w:tcPr>
            <w:tcW w:w="650" w:type="pct"/>
            <w:tcBorders>
              <w:top w:val="nil"/>
              <w:left w:val="nil"/>
              <w:bottom w:val="single" w:sz="8" w:space="0" w:color="auto"/>
              <w:right w:val="nil"/>
            </w:tcBorders>
            <w:noWrap/>
            <w:vAlign w:val="bottom"/>
            <w:hideMark/>
          </w:tcPr>
          <w:p w14:paraId="2B799CD1" w14:textId="496661BE"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256.964</w:t>
            </w:r>
          </w:p>
        </w:tc>
      </w:tr>
      <w:tr w:rsidR="005B4916" w:rsidRPr="009D62D4" w14:paraId="50DED385" w14:textId="77777777" w:rsidTr="006432CE">
        <w:trPr>
          <w:trHeight w:val="198"/>
        </w:trPr>
        <w:tc>
          <w:tcPr>
            <w:tcW w:w="2059" w:type="pct"/>
            <w:tcBorders>
              <w:top w:val="nil"/>
              <w:left w:val="nil"/>
              <w:bottom w:val="nil"/>
              <w:right w:val="nil"/>
            </w:tcBorders>
            <w:vAlign w:val="center"/>
            <w:hideMark/>
          </w:tcPr>
          <w:p w14:paraId="571CCD6D" w14:textId="77777777" w:rsidR="005B4916" w:rsidRPr="009136D8" w:rsidRDefault="005B4916" w:rsidP="005B4916">
            <w:pPr>
              <w:rPr>
                <w:rFonts w:ascii="Arial" w:hAnsi="Arial" w:cs="Arial"/>
                <w:b/>
                <w:bCs/>
                <w:color w:val="000000"/>
                <w:sz w:val="16"/>
                <w:szCs w:val="16"/>
              </w:rPr>
            </w:pPr>
            <w:r w:rsidRPr="009136D8">
              <w:rPr>
                <w:rFonts w:ascii="Arial" w:hAnsi="Arial" w:cs="Arial"/>
                <w:b/>
                <w:bCs/>
                <w:color w:val="000000"/>
                <w:sz w:val="16"/>
                <w:szCs w:val="16"/>
              </w:rPr>
              <w:t xml:space="preserve"> Despesas </w:t>
            </w:r>
          </w:p>
        </w:tc>
        <w:tc>
          <w:tcPr>
            <w:tcW w:w="650" w:type="pct"/>
            <w:tcBorders>
              <w:top w:val="nil"/>
              <w:left w:val="nil"/>
              <w:bottom w:val="nil"/>
              <w:right w:val="nil"/>
            </w:tcBorders>
            <w:noWrap/>
            <w:vAlign w:val="center"/>
            <w:hideMark/>
          </w:tcPr>
          <w:p w14:paraId="0701B33B" w14:textId="77777777" w:rsidR="005B4916" w:rsidRPr="009136D8" w:rsidRDefault="005B4916" w:rsidP="005B4916">
            <w:pPr>
              <w:rPr>
                <w:rFonts w:ascii="Arial" w:hAnsi="Arial" w:cs="Arial"/>
                <w:b/>
                <w:bCs/>
                <w:color w:val="000000"/>
                <w:sz w:val="16"/>
                <w:szCs w:val="16"/>
              </w:rPr>
            </w:pPr>
          </w:p>
        </w:tc>
        <w:tc>
          <w:tcPr>
            <w:tcW w:w="109" w:type="pct"/>
            <w:tcBorders>
              <w:top w:val="nil"/>
              <w:left w:val="nil"/>
              <w:bottom w:val="nil"/>
              <w:right w:val="nil"/>
            </w:tcBorders>
            <w:vAlign w:val="center"/>
            <w:hideMark/>
          </w:tcPr>
          <w:p w14:paraId="67458FBC" w14:textId="77777777" w:rsidR="005B4916" w:rsidRPr="009136D8" w:rsidRDefault="005B4916" w:rsidP="005B4916">
            <w:pPr>
              <w:jc w:val="right"/>
              <w:rPr>
                <w:rFonts w:ascii="Arial" w:hAnsi="Arial" w:cs="Arial"/>
              </w:rPr>
            </w:pPr>
          </w:p>
        </w:tc>
        <w:tc>
          <w:tcPr>
            <w:tcW w:w="651" w:type="pct"/>
            <w:tcBorders>
              <w:top w:val="nil"/>
              <w:left w:val="nil"/>
              <w:bottom w:val="nil"/>
              <w:right w:val="nil"/>
            </w:tcBorders>
            <w:noWrap/>
            <w:vAlign w:val="bottom"/>
            <w:hideMark/>
          </w:tcPr>
          <w:p w14:paraId="72A80D10" w14:textId="77777777" w:rsidR="005B4916" w:rsidRPr="009136D8" w:rsidRDefault="005B4916" w:rsidP="005B4916">
            <w:pPr>
              <w:jc w:val="right"/>
              <w:rPr>
                <w:rFonts w:ascii="Arial" w:hAnsi="Arial" w:cs="Arial"/>
              </w:rPr>
            </w:pPr>
          </w:p>
        </w:tc>
        <w:tc>
          <w:tcPr>
            <w:tcW w:w="121" w:type="pct"/>
            <w:tcBorders>
              <w:top w:val="nil"/>
              <w:left w:val="nil"/>
              <w:bottom w:val="nil"/>
              <w:right w:val="nil"/>
            </w:tcBorders>
            <w:noWrap/>
            <w:vAlign w:val="bottom"/>
            <w:hideMark/>
          </w:tcPr>
          <w:p w14:paraId="340A22FD" w14:textId="77777777" w:rsidR="005B4916" w:rsidRPr="009136D8" w:rsidRDefault="005B4916" w:rsidP="005B4916">
            <w:pPr>
              <w:jc w:val="right"/>
              <w:rPr>
                <w:rFonts w:ascii="Arial" w:hAnsi="Arial" w:cs="Arial"/>
              </w:rPr>
            </w:pPr>
          </w:p>
        </w:tc>
        <w:tc>
          <w:tcPr>
            <w:tcW w:w="651" w:type="pct"/>
            <w:tcBorders>
              <w:top w:val="nil"/>
              <w:left w:val="nil"/>
              <w:bottom w:val="nil"/>
              <w:right w:val="nil"/>
            </w:tcBorders>
            <w:noWrap/>
            <w:vAlign w:val="center"/>
            <w:hideMark/>
          </w:tcPr>
          <w:p w14:paraId="03ED0746" w14:textId="77777777" w:rsidR="005B4916" w:rsidRPr="009136D8" w:rsidRDefault="005B4916" w:rsidP="005B4916">
            <w:pPr>
              <w:jc w:val="right"/>
              <w:rPr>
                <w:rFonts w:ascii="Arial" w:hAnsi="Arial" w:cs="Arial"/>
              </w:rPr>
            </w:pPr>
          </w:p>
        </w:tc>
        <w:tc>
          <w:tcPr>
            <w:tcW w:w="110" w:type="pct"/>
            <w:tcBorders>
              <w:top w:val="nil"/>
              <w:left w:val="nil"/>
              <w:bottom w:val="nil"/>
              <w:right w:val="nil"/>
            </w:tcBorders>
            <w:vAlign w:val="center"/>
            <w:hideMark/>
          </w:tcPr>
          <w:p w14:paraId="373CC738" w14:textId="77777777" w:rsidR="005B4916" w:rsidRPr="009136D8" w:rsidRDefault="005B4916" w:rsidP="005B4916">
            <w:pPr>
              <w:jc w:val="right"/>
              <w:rPr>
                <w:rFonts w:ascii="Arial" w:hAnsi="Arial" w:cs="Arial"/>
              </w:rPr>
            </w:pPr>
          </w:p>
        </w:tc>
        <w:tc>
          <w:tcPr>
            <w:tcW w:w="650" w:type="pct"/>
            <w:tcBorders>
              <w:top w:val="nil"/>
              <w:left w:val="nil"/>
              <w:bottom w:val="nil"/>
              <w:right w:val="nil"/>
            </w:tcBorders>
            <w:noWrap/>
            <w:vAlign w:val="bottom"/>
            <w:hideMark/>
          </w:tcPr>
          <w:p w14:paraId="31B3916D" w14:textId="77777777" w:rsidR="005B4916" w:rsidRPr="009136D8" w:rsidRDefault="005B4916" w:rsidP="005B4916">
            <w:pPr>
              <w:jc w:val="right"/>
              <w:rPr>
                <w:rFonts w:ascii="Arial" w:hAnsi="Arial" w:cs="Arial"/>
              </w:rPr>
            </w:pPr>
          </w:p>
        </w:tc>
      </w:tr>
      <w:tr w:rsidR="005B4916" w:rsidRPr="009D62D4" w14:paraId="470276A1" w14:textId="77777777" w:rsidTr="006432CE">
        <w:trPr>
          <w:trHeight w:val="198"/>
        </w:trPr>
        <w:tc>
          <w:tcPr>
            <w:tcW w:w="2059" w:type="pct"/>
            <w:tcBorders>
              <w:top w:val="nil"/>
              <w:left w:val="nil"/>
              <w:bottom w:val="nil"/>
              <w:right w:val="nil"/>
            </w:tcBorders>
            <w:vAlign w:val="center"/>
            <w:hideMark/>
          </w:tcPr>
          <w:p w14:paraId="0F6575C1" w14:textId="77777777" w:rsidR="005B4916" w:rsidRPr="009136D8" w:rsidRDefault="005B4916" w:rsidP="005B4916">
            <w:pPr>
              <w:rPr>
                <w:rFonts w:ascii="Arial" w:hAnsi="Arial" w:cs="Arial"/>
                <w:color w:val="000000"/>
                <w:sz w:val="16"/>
                <w:szCs w:val="16"/>
              </w:rPr>
            </w:pPr>
            <w:r w:rsidRPr="009136D8">
              <w:rPr>
                <w:rFonts w:ascii="Arial" w:hAnsi="Arial" w:cs="Arial"/>
                <w:color w:val="000000"/>
                <w:sz w:val="16"/>
                <w:szCs w:val="16"/>
              </w:rPr>
              <w:t xml:space="preserve"> Variação monetária passiva</w:t>
            </w:r>
          </w:p>
        </w:tc>
        <w:tc>
          <w:tcPr>
            <w:tcW w:w="650" w:type="pct"/>
            <w:tcBorders>
              <w:top w:val="nil"/>
              <w:left w:val="nil"/>
              <w:bottom w:val="nil"/>
              <w:right w:val="nil"/>
            </w:tcBorders>
            <w:noWrap/>
            <w:vAlign w:val="bottom"/>
            <w:hideMark/>
          </w:tcPr>
          <w:p w14:paraId="426317D3" w14:textId="3D02C86C"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(1.399)</w:t>
            </w:r>
          </w:p>
        </w:tc>
        <w:tc>
          <w:tcPr>
            <w:tcW w:w="109" w:type="pct"/>
            <w:tcBorders>
              <w:top w:val="nil"/>
              <w:left w:val="nil"/>
              <w:bottom w:val="nil"/>
              <w:right w:val="nil"/>
            </w:tcBorders>
            <w:vAlign w:val="center"/>
            <w:hideMark/>
          </w:tcPr>
          <w:p w14:paraId="6E95C1A8" w14:textId="77777777" w:rsidR="005B4916" w:rsidRPr="009136D8" w:rsidRDefault="005B4916" w:rsidP="005B4916">
            <w:pPr>
              <w:jc w:val="right"/>
              <w:rPr>
                <w:rFonts w:ascii="Arial" w:hAnsi="Arial" w:cs="Arial"/>
                <w:color w:val="000000"/>
                <w:sz w:val="16"/>
                <w:szCs w:val="16"/>
              </w:rPr>
            </w:pPr>
          </w:p>
        </w:tc>
        <w:tc>
          <w:tcPr>
            <w:tcW w:w="651" w:type="pct"/>
            <w:tcBorders>
              <w:top w:val="nil"/>
              <w:left w:val="nil"/>
              <w:bottom w:val="nil"/>
              <w:right w:val="nil"/>
            </w:tcBorders>
            <w:vAlign w:val="center"/>
            <w:hideMark/>
          </w:tcPr>
          <w:p w14:paraId="0233393B" w14:textId="098A0C56"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(1.379)</w:t>
            </w:r>
          </w:p>
        </w:tc>
        <w:tc>
          <w:tcPr>
            <w:tcW w:w="121" w:type="pct"/>
            <w:tcBorders>
              <w:top w:val="nil"/>
              <w:left w:val="nil"/>
              <w:bottom w:val="nil"/>
              <w:right w:val="nil"/>
            </w:tcBorders>
            <w:noWrap/>
            <w:vAlign w:val="bottom"/>
            <w:hideMark/>
          </w:tcPr>
          <w:p w14:paraId="02272ED4" w14:textId="77777777" w:rsidR="005B4916" w:rsidRPr="009136D8" w:rsidRDefault="005B4916" w:rsidP="005B4916">
            <w:pPr>
              <w:jc w:val="right"/>
              <w:rPr>
                <w:rFonts w:ascii="Arial" w:hAnsi="Arial" w:cs="Arial"/>
                <w:color w:val="000000"/>
                <w:sz w:val="16"/>
                <w:szCs w:val="16"/>
              </w:rPr>
            </w:pPr>
          </w:p>
        </w:tc>
        <w:tc>
          <w:tcPr>
            <w:tcW w:w="651" w:type="pct"/>
            <w:tcBorders>
              <w:top w:val="nil"/>
              <w:left w:val="nil"/>
              <w:bottom w:val="nil"/>
              <w:right w:val="nil"/>
            </w:tcBorders>
            <w:noWrap/>
            <w:vAlign w:val="bottom"/>
            <w:hideMark/>
          </w:tcPr>
          <w:p w14:paraId="343C3CCE" w14:textId="6C613C13"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(3.354)</w:t>
            </w:r>
          </w:p>
        </w:tc>
        <w:tc>
          <w:tcPr>
            <w:tcW w:w="110" w:type="pct"/>
            <w:tcBorders>
              <w:top w:val="nil"/>
              <w:left w:val="nil"/>
              <w:bottom w:val="nil"/>
              <w:right w:val="nil"/>
            </w:tcBorders>
            <w:vAlign w:val="center"/>
            <w:hideMark/>
          </w:tcPr>
          <w:p w14:paraId="05F587BF" w14:textId="77777777" w:rsidR="005B4916" w:rsidRPr="009136D8" w:rsidRDefault="005B4916" w:rsidP="005B4916">
            <w:pPr>
              <w:jc w:val="right"/>
              <w:rPr>
                <w:rFonts w:ascii="Arial" w:hAnsi="Arial" w:cs="Arial"/>
                <w:color w:val="000000"/>
                <w:sz w:val="16"/>
                <w:szCs w:val="16"/>
              </w:rPr>
            </w:pPr>
          </w:p>
        </w:tc>
        <w:tc>
          <w:tcPr>
            <w:tcW w:w="650" w:type="pct"/>
            <w:tcBorders>
              <w:top w:val="nil"/>
              <w:left w:val="nil"/>
              <w:bottom w:val="nil"/>
              <w:right w:val="nil"/>
            </w:tcBorders>
            <w:noWrap/>
            <w:vAlign w:val="bottom"/>
            <w:hideMark/>
          </w:tcPr>
          <w:p w14:paraId="37655F36" w14:textId="6F92925A"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(3.509)</w:t>
            </w:r>
          </w:p>
        </w:tc>
      </w:tr>
      <w:tr w:rsidR="005B4916" w:rsidRPr="009D62D4" w14:paraId="21B0A760" w14:textId="77777777" w:rsidTr="006432CE">
        <w:trPr>
          <w:trHeight w:val="198"/>
        </w:trPr>
        <w:tc>
          <w:tcPr>
            <w:tcW w:w="2059" w:type="pct"/>
            <w:tcBorders>
              <w:top w:val="nil"/>
              <w:left w:val="nil"/>
              <w:bottom w:val="nil"/>
              <w:right w:val="nil"/>
            </w:tcBorders>
            <w:vAlign w:val="center"/>
            <w:hideMark/>
          </w:tcPr>
          <w:p w14:paraId="448DDA6D" w14:textId="77777777" w:rsidR="005B4916" w:rsidRPr="009136D8" w:rsidRDefault="005B4916" w:rsidP="005B4916">
            <w:pPr>
              <w:rPr>
                <w:rFonts w:ascii="Arial" w:hAnsi="Arial" w:cs="Arial"/>
                <w:color w:val="000000"/>
                <w:sz w:val="16"/>
                <w:szCs w:val="16"/>
              </w:rPr>
            </w:pPr>
            <w:r w:rsidRPr="009136D8">
              <w:rPr>
                <w:rFonts w:ascii="Arial" w:hAnsi="Arial" w:cs="Arial"/>
                <w:color w:val="000000"/>
                <w:sz w:val="16"/>
                <w:szCs w:val="16"/>
              </w:rPr>
              <w:t xml:space="preserve"> IOF</w:t>
            </w:r>
          </w:p>
        </w:tc>
        <w:tc>
          <w:tcPr>
            <w:tcW w:w="650" w:type="pct"/>
            <w:tcBorders>
              <w:top w:val="nil"/>
              <w:left w:val="nil"/>
              <w:bottom w:val="nil"/>
              <w:right w:val="nil"/>
            </w:tcBorders>
            <w:noWrap/>
            <w:vAlign w:val="bottom"/>
            <w:hideMark/>
          </w:tcPr>
          <w:p w14:paraId="11015C92" w14:textId="74FDA98E"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(1.128)</w:t>
            </w:r>
          </w:p>
        </w:tc>
        <w:tc>
          <w:tcPr>
            <w:tcW w:w="109" w:type="pct"/>
            <w:tcBorders>
              <w:top w:val="nil"/>
              <w:left w:val="nil"/>
              <w:bottom w:val="nil"/>
              <w:right w:val="nil"/>
            </w:tcBorders>
            <w:vAlign w:val="center"/>
            <w:hideMark/>
          </w:tcPr>
          <w:p w14:paraId="7C48FFC3" w14:textId="77777777" w:rsidR="005B4916" w:rsidRPr="009136D8" w:rsidRDefault="005B4916" w:rsidP="005B4916">
            <w:pPr>
              <w:jc w:val="right"/>
              <w:rPr>
                <w:rFonts w:ascii="Arial" w:hAnsi="Arial" w:cs="Arial"/>
                <w:color w:val="000000"/>
                <w:sz w:val="16"/>
                <w:szCs w:val="16"/>
              </w:rPr>
            </w:pPr>
          </w:p>
        </w:tc>
        <w:tc>
          <w:tcPr>
            <w:tcW w:w="651" w:type="pct"/>
            <w:tcBorders>
              <w:top w:val="nil"/>
              <w:left w:val="nil"/>
              <w:bottom w:val="nil"/>
              <w:right w:val="nil"/>
            </w:tcBorders>
            <w:vAlign w:val="center"/>
            <w:hideMark/>
          </w:tcPr>
          <w:p w14:paraId="1788DAEC" w14:textId="3D08419B"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(243)</w:t>
            </w:r>
          </w:p>
        </w:tc>
        <w:tc>
          <w:tcPr>
            <w:tcW w:w="121" w:type="pct"/>
            <w:tcBorders>
              <w:top w:val="nil"/>
              <w:left w:val="nil"/>
              <w:bottom w:val="nil"/>
              <w:right w:val="nil"/>
            </w:tcBorders>
            <w:noWrap/>
            <w:vAlign w:val="bottom"/>
            <w:hideMark/>
          </w:tcPr>
          <w:p w14:paraId="7843459B" w14:textId="77777777" w:rsidR="005B4916" w:rsidRPr="009136D8" w:rsidRDefault="005B4916" w:rsidP="005B4916">
            <w:pPr>
              <w:jc w:val="right"/>
              <w:rPr>
                <w:rFonts w:ascii="Arial" w:hAnsi="Arial" w:cs="Arial"/>
                <w:color w:val="000000"/>
                <w:sz w:val="16"/>
                <w:szCs w:val="16"/>
              </w:rPr>
            </w:pPr>
          </w:p>
        </w:tc>
        <w:tc>
          <w:tcPr>
            <w:tcW w:w="651" w:type="pct"/>
            <w:tcBorders>
              <w:top w:val="nil"/>
              <w:left w:val="nil"/>
              <w:bottom w:val="nil"/>
              <w:right w:val="nil"/>
            </w:tcBorders>
            <w:noWrap/>
            <w:vAlign w:val="bottom"/>
            <w:hideMark/>
          </w:tcPr>
          <w:p w14:paraId="47D23C27" w14:textId="37C00CF4"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(2.032)</w:t>
            </w:r>
          </w:p>
        </w:tc>
        <w:tc>
          <w:tcPr>
            <w:tcW w:w="110" w:type="pct"/>
            <w:tcBorders>
              <w:top w:val="nil"/>
              <w:left w:val="nil"/>
              <w:bottom w:val="nil"/>
              <w:right w:val="nil"/>
            </w:tcBorders>
            <w:vAlign w:val="center"/>
            <w:hideMark/>
          </w:tcPr>
          <w:p w14:paraId="675A6CEC" w14:textId="77777777" w:rsidR="005B4916" w:rsidRPr="009136D8" w:rsidRDefault="005B4916" w:rsidP="005B4916">
            <w:pPr>
              <w:jc w:val="right"/>
              <w:rPr>
                <w:rFonts w:ascii="Arial" w:hAnsi="Arial" w:cs="Arial"/>
                <w:color w:val="000000"/>
                <w:sz w:val="16"/>
                <w:szCs w:val="16"/>
              </w:rPr>
            </w:pPr>
          </w:p>
        </w:tc>
        <w:tc>
          <w:tcPr>
            <w:tcW w:w="650" w:type="pct"/>
            <w:tcBorders>
              <w:top w:val="nil"/>
              <w:left w:val="nil"/>
              <w:bottom w:val="nil"/>
              <w:right w:val="nil"/>
            </w:tcBorders>
            <w:noWrap/>
            <w:vAlign w:val="bottom"/>
            <w:hideMark/>
          </w:tcPr>
          <w:p w14:paraId="131181E3" w14:textId="0AF8342B"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(1.095)</w:t>
            </w:r>
          </w:p>
        </w:tc>
      </w:tr>
      <w:tr w:rsidR="005B4916" w:rsidRPr="009D62D4" w14:paraId="43E4291E" w14:textId="77777777" w:rsidTr="006432CE">
        <w:trPr>
          <w:trHeight w:val="198"/>
        </w:trPr>
        <w:tc>
          <w:tcPr>
            <w:tcW w:w="2059" w:type="pct"/>
            <w:tcBorders>
              <w:top w:val="nil"/>
              <w:left w:val="nil"/>
              <w:bottom w:val="nil"/>
              <w:right w:val="nil"/>
            </w:tcBorders>
            <w:vAlign w:val="center"/>
            <w:hideMark/>
          </w:tcPr>
          <w:p w14:paraId="1111D369" w14:textId="77777777" w:rsidR="005B4916" w:rsidRPr="009136D8" w:rsidRDefault="005B4916" w:rsidP="005B4916">
            <w:pPr>
              <w:rPr>
                <w:rFonts w:ascii="Arial" w:hAnsi="Arial" w:cs="Arial"/>
                <w:color w:val="000000"/>
                <w:sz w:val="16"/>
                <w:szCs w:val="16"/>
              </w:rPr>
            </w:pPr>
            <w:r w:rsidRPr="009136D8">
              <w:rPr>
                <w:rFonts w:ascii="Arial" w:hAnsi="Arial" w:cs="Arial"/>
                <w:color w:val="000000"/>
                <w:sz w:val="16"/>
                <w:szCs w:val="16"/>
              </w:rPr>
              <w:t xml:space="preserve"> PIS/COFINS Juros sobre capital próprio</w:t>
            </w:r>
          </w:p>
        </w:tc>
        <w:tc>
          <w:tcPr>
            <w:tcW w:w="650" w:type="pct"/>
            <w:tcBorders>
              <w:top w:val="nil"/>
              <w:left w:val="nil"/>
              <w:bottom w:val="nil"/>
              <w:right w:val="nil"/>
            </w:tcBorders>
            <w:noWrap/>
            <w:vAlign w:val="bottom"/>
            <w:hideMark/>
          </w:tcPr>
          <w:p w14:paraId="73E82C32" w14:textId="423B2374"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(2.430)</w:t>
            </w:r>
          </w:p>
        </w:tc>
        <w:tc>
          <w:tcPr>
            <w:tcW w:w="109" w:type="pct"/>
            <w:tcBorders>
              <w:top w:val="nil"/>
              <w:left w:val="nil"/>
              <w:bottom w:val="nil"/>
              <w:right w:val="nil"/>
            </w:tcBorders>
            <w:vAlign w:val="center"/>
            <w:hideMark/>
          </w:tcPr>
          <w:p w14:paraId="2CF47E30" w14:textId="77777777" w:rsidR="005B4916" w:rsidRPr="009136D8" w:rsidRDefault="005B4916" w:rsidP="005B4916">
            <w:pPr>
              <w:jc w:val="right"/>
              <w:rPr>
                <w:rFonts w:ascii="Arial" w:hAnsi="Arial" w:cs="Arial"/>
                <w:color w:val="000000"/>
                <w:sz w:val="16"/>
                <w:szCs w:val="16"/>
              </w:rPr>
            </w:pPr>
          </w:p>
        </w:tc>
        <w:tc>
          <w:tcPr>
            <w:tcW w:w="651" w:type="pct"/>
            <w:tcBorders>
              <w:top w:val="nil"/>
              <w:left w:val="nil"/>
              <w:bottom w:val="nil"/>
              <w:right w:val="nil"/>
            </w:tcBorders>
            <w:noWrap/>
            <w:vAlign w:val="bottom"/>
            <w:hideMark/>
          </w:tcPr>
          <w:p w14:paraId="3A99D360" w14:textId="72020A4B"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(849)</w:t>
            </w:r>
          </w:p>
        </w:tc>
        <w:tc>
          <w:tcPr>
            <w:tcW w:w="121" w:type="pct"/>
            <w:tcBorders>
              <w:top w:val="nil"/>
              <w:left w:val="nil"/>
              <w:bottom w:val="nil"/>
              <w:right w:val="nil"/>
            </w:tcBorders>
            <w:noWrap/>
            <w:vAlign w:val="bottom"/>
            <w:hideMark/>
          </w:tcPr>
          <w:p w14:paraId="3A4EDED8" w14:textId="77777777" w:rsidR="005B4916" w:rsidRPr="009136D8" w:rsidRDefault="005B4916" w:rsidP="005B4916">
            <w:pPr>
              <w:jc w:val="right"/>
              <w:rPr>
                <w:rFonts w:ascii="Arial" w:hAnsi="Arial" w:cs="Arial"/>
                <w:color w:val="000000"/>
                <w:sz w:val="16"/>
                <w:szCs w:val="16"/>
              </w:rPr>
            </w:pPr>
          </w:p>
        </w:tc>
        <w:tc>
          <w:tcPr>
            <w:tcW w:w="651" w:type="pct"/>
            <w:tcBorders>
              <w:top w:val="nil"/>
              <w:left w:val="nil"/>
              <w:bottom w:val="nil"/>
              <w:right w:val="nil"/>
            </w:tcBorders>
            <w:noWrap/>
            <w:vAlign w:val="bottom"/>
            <w:hideMark/>
          </w:tcPr>
          <w:p w14:paraId="7EC7DD8E" w14:textId="19C3471F"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(2.431)</w:t>
            </w:r>
          </w:p>
        </w:tc>
        <w:tc>
          <w:tcPr>
            <w:tcW w:w="110" w:type="pct"/>
            <w:tcBorders>
              <w:top w:val="nil"/>
              <w:left w:val="nil"/>
              <w:bottom w:val="nil"/>
              <w:right w:val="nil"/>
            </w:tcBorders>
            <w:vAlign w:val="center"/>
            <w:hideMark/>
          </w:tcPr>
          <w:p w14:paraId="548B8FAA" w14:textId="77777777" w:rsidR="005B4916" w:rsidRPr="009136D8" w:rsidRDefault="005B4916" w:rsidP="005B4916">
            <w:pPr>
              <w:jc w:val="right"/>
              <w:rPr>
                <w:rFonts w:ascii="Arial" w:hAnsi="Arial" w:cs="Arial"/>
                <w:color w:val="000000"/>
                <w:sz w:val="16"/>
                <w:szCs w:val="16"/>
              </w:rPr>
            </w:pPr>
          </w:p>
        </w:tc>
        <w:tc>
          <w:tcPr>
            <w:tcW w:w="650" w:type="pct"/>
            <w:tcBorders>
              <w:top w:val="nil"/>
              <w:left w:val="nil"/>
              <w:bottom w:val="nil"/>
              <w:right w:val="nil"/>
            </w:tcBorders>
            <w:noWrap/>
            <w:vAlign w:val="bottom"/>
            <w:hideMark/>
          </w:tcPr>
          <w:p w14:paraId="09134900" w14:textId="29119B0B"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(851)</w:t>
            </w:r>
          </w:p>
        </w:tc>
      </w:tr>
      <w:tr w:rsidR="005B4916" w:rsidRPr="009D62D4" w14:paraId="11D19ACA" w14:textId="77777777" w:rsidTr="006432CE">
        <w:trPr>
          <w:trHeight w:val="198"/>
        </w:trPr>
        <w:tc>
          <w:tcPr>
            <w:tcW w:w="2059" w:type="pct"/>
            <w:tcBorders>
              <w:top w:val="nil"/>
              <w:left w:val="nil"/>
              <w:bottom w:val="nil"/>
              <w:right w:val="nil"/>
            </w:tcBorders>
            <w:vAlign w:val="center"/>
            <w:hideMark/>
          </w:tcPr>
          <w:p w14:paraId="230A2C82" w14:textId="547AA082" w:rsidR="005B4916" w:rsidRPr="009136D8" w:rsidRDefault="005B4916" w:rsidP="005B4916">
            <w:pPr>
              <w:rPr>
                <w:rFonts w:ascii="Arial" w:hAnsi="Arial" w:cs="Arial"/>
                <w:color w:val="000000"/>
                <w:sz w:val="16"/>
                <w:szCs w:val="16"/>
              </w:rPr>
            </w:pPr>
            <w:r w:rsidRPr="009136D8">
              <w:rPr>
                <w:rFonts w:ascii="Arial" w:hAnsi="Arial" w:cs="Arial"/>
                <w:color w:val="000000"/>
                <w:sz w:val="16"/>
                <w:szCs w:val="16"/>
              </w:rPr>
              <w:t xml:space="preserve">Descontos concedidos </w:t>
            </w:r>
          </w:p>
        </w:tc>
        <w:tc>
          <w:tcPr>
            <w:tcW w:w="650" w:type="pct"/>
            <w:tcBorders>
              <w:top w:val="nil"/>
              <w:left w:val="nil"/>
              <w:bottom w:val="nil"/>
              <w:right w:val="nil"/>
            </w:tcBorders>
            <w:noWrap/>
            <w:vAlign w:val="bottom"/>
            <w:hideMark/>
          </w:tcPr>
          <w:p w14:paraId="585A2B13" w14:textId="22E9AAF2"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w:t>
            </w:r>
          </w:p>
        </w:tc>
        <w:tc>
          <w:tcPr>
            <w:tcW w:w="109" w:type="pct"/>
            <w:tcBorders>
              <w:top w:val="nil"/>
              <w:left w:val="nil"/>
              <w:bottom w:val="nil"/>
              <w:right w:val="nil"/>
            </w:tcBorders>
            <w:vAlign w:val="center"/>
            <w:hideMark/>
          </w:tcPr>
          <w:p w14:paraId="16336C6B" w14:textId="77777777" w:rsidR="005B4916" w:rsidRPr="009136D8" w:rsidRDefault="005B4916" w:rsidP="005B4916">
            <w:pPr>
              <w:jc w:val="right"/>
              <w:rPr>
                <w:rFonts w:ascii="Arial" w:hAnsi="Arial" w:cs="Arial"/>
                <w:color w:val="000000"/>
                <w:sz w:val="16"/>
                <w:szCs w:val="16"/>
              </w:rPr>
            </w:pPr>
          </w:p>
        </w:tc>
        <w:tc>
          <w:tcPr>
            <w:tcW w:w="651" w:type="pct"/>
            <w:tcBorders>
              <w:top w:val="nil"/>
              <w:left w:val="nil"/>
              <w:bottom w:val="nil"/>
              <w:right w:val="nil"/>
            </w:tcBorders>
            <w:noWrap/>
            <w:vAlign w:val="bottom"/>
            <w:hideMark/>
          </w:tcPr>
          <w:p w14:paraId="4DD309A8" w14:textId="622DD1E4"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(1.131)</w:t>
            </w:r>
          </w:p>
        </w:tc>
        <w:tc>
          <w:tcPr>
            <w:tcW w:w="121" w:type="pct"/>
            <w:tcBorders>
              <w:top w:val="nil"/>
              <w:left w:val="nil"/>
              <w:bottom w:val="nil"/>
              <w:right w:val="nil"/>
            </w:tcBorders>
            <w:noWrap/>
            <w:vAlign w:val="bottom"/>
            <w:hideMark/>
          </w:tcPr>
          <w:p w14:paraId="34264221" w14:textId="77777777" w:rsidR="005B4916" w:rsidRPr="009136D8" w:rsidRDefault="005B4916" w:rsidP="005B4916">
            <w:pPr>
              <w:jc w:val="right"/>
              <w:rPr>
                <w:rFonts w:ascii="Arial" w:hAnsi="Arial" w:cs="Arial"/>
                <w:color w:val="000000"/>
                <w:sz w:val="16"/>
                <w:szCs w:val="16"/>
              </w:rPr>
            </w:pPr>
          </w:p>
        </w:tc>
        <w:tc>
          <w:tcPr>
            <w:tcW w:w="651" w:type="pct"/>
            <w:tcBorders>
              <w:top w:val="nil"/>
              <w:left w:val="nil"/>
              <w:bottom w:val="nil"/>
              <w:right w:val="nil"/>
            </w:tcBorders>
            <w:noWrap/>
            <w:vAlign w:val="bottom"/>
            <w:hideMark/>
          </w:tcPr>
          <w:p w14:paraId="3AC3CC7F" w14:textId="6239C300"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w:t>
            </w:r>
          </w:p>
        </w:tc>
        <w:tc>
          <w:tcPr>
            <w:tcW w:w="110" w:type="pct"/>
            <w:tcBorders>
              <w:top w:val="nil"/>
              <w:left w:val="nil"/>
              <w:bottom w:val="nil"/>
              <w:right w:val="nil"/>
            </w:tcBorders>
            <w:vAlign w:val="center"/>
            <w:hideMark/>
          </w:tcPr>
          <w:p w14:paraId="0488FC2E" w14:textId="77777777" w:rsidR="005B4916" w:rsidRPr="009136D8" w:rsidRDefault="005B4916" w:rsidP="005B4916">
            <w:pPr>
              <w:jc w:val="right"/>
              <w:rPr>
                <w:rFonts w:ascii="Arial" w:hAnsi="Arial" w:cs="Arial"/>
                <w:color w:val="000000"/>
                <w:sz w:val="16"/>
                <w:szCs w:val="16"/>
              </w:rPr>
            </w:pPr>
          </w:p>
        </w:tc>
        <w:tc>
          <w:tcPr>
            <w:tcW w:w="650" w:type="pct"/>
            <w:tcBorders>
              <w:top w:val="nil"/>
              <w:left w:val="nil"/>
              <w:bottom w:val="nil"/>
              <w:right w:val="nil"/>
            </w:tcBorders>
            <w:noWrap/>
            <w:vAlign w:val="bottom"/>
            <w:hideMark/>
          </w:tcPr>
          <w:p w14:paraId="163F3499" w14:textId="2E17CBE0"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(1.131)</w:t>
            </w:r>
          </w:p>
        </w:tc>
      </w:tr>
      <w:tr w:rsidR="005B4916" w:rsidRPr="009D62D4" w14:paraId="354A07D5" w14:textId="77777777" w:rsidTr="006432CE">
        <w:trPr>
          <w:trHeight w:val="198"/>
        </w:trPr>
        <w:tc>
          <w:tcPr>
            <w:tcW w:w="2059" w:type="pct"/>
            <w:tcBorders>
              <w:top w:val="nil"/>
              <w:left w:val="nil"/>
              <w:bottom w:val="nil"/>
              <w:right w:val="nil"/>
            </w:tcBorders>
            <w:vAlign w:val="center"/>
            <w:hideMark/>
          </w:tcPr>
          <w:p w14:paraId="312BFC9E" w14:textId="77777777" w:rsidR="005B4916" w:rsidRPr="009136D8" w:rsidRDefault="005B4916" w:rsidP="005B4916">
            <w:pPr>
              <w:rPr>
                <w:rFonts w:ascii="Arial" w:hAnsi="Arial" w:cs="Arial"/>
                <w:color w:val="000000"/>
                <w:sz w:val="16"/>
                <w:szCs w:val="16"/>
              </w:rPr>
            </w:pPr>
            <w:r w:rsidRPr="009136D8">
              <w:rPr>
                <w:rFonts w:ascii="Arial" w:hAnsi="Arial" w:cs="Arial"/>
                <w:color w:val="000000"/>
                <w:sz w:val="16"/>
                <w:szCs w:val="16"/>
              </w:rPr>
              <w:t xml:space="preserve"> Outras </w:t>
            </w:r>
          </w:p>
        </w:tc>
        <w:tc>
          <w:tcPr>
            <w:tcW w:w="650" w:type="pct"/>
            <w:tcBorders>
              <w:top w:val="nil"/>
              <w:left w:val="nil"/>
              <w:bottom w:val="single" w:sz="8" w:space="0" w:color="auto"/>
              <w:right w:val="nil"/>
            </w:tcBorders>
            <w:noWrap/>
            <w:vAlign w:val="bottom"/>
            <w:hideMark/>
          </w:tcPr>
          <w:p w14:paraId="7F870CF1" w14:textId="424345E9"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(156)</w:t>
            </w:r>
          </w:p>
        </w:tc>
        <w:tc>
          <w:tcPr>
            <w:tcW w:w="109" w:type="pct"/>
            <w:tcBorders>
              <w:top w:val="nil"/>
              <w:left w:val="nil"/>
              <w:bottom w:val="nil"/>
              <w:right w:val="nil"/>
            </w:tcBorders>
            <w:vAlign w:val="center"/>
            <w:hideMark/>
          </w:tcPr>
          <w:p w14:paraId="7B0867B1" w14:textId="77777777" w:rsidR="005B4916" w:rsidRPr="009136D8" w:rsidRDefault="005B4916" w:rsidP="005B4916">
            <w:pPr>
              <w:jc w:val="right"/>
              <w:rPr>
                <w:rFonts w:ascii="Arial" w:hAnsi="Arial" w:cs="Arial"/>
                <w:color w:val="000000"/>
                <w:sz w:val="16"/>
                <w:szCs w:val="16"/>
              </w:rPr>
            </w:pPr>
          </w:p>
        </w:tc>
        <w:tc>
          <w:tcPr>
            <w:tcW w:w="651" w:type="pct"/>
            <w:tcBorders>
              <w:top w:val="nil"/>
              <w:left w:val="nil"/>
              <w:bottom w:val="single" w:sz="8" w:space="0" w:color="auto"/>
              <w:right w:val="nil"/>
            </w:tcBorders>
            <w:noWrap/>
            <w:vAlign w:val="bottom"/>
            <w:hideMark/>
          </w:tcPr>
          <w:p w14:paraId="0C7EF21B" w14:textId="38633586"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(114)</w:t>
            </w:r>
          </w:p>
        </w:tc>
        <w:tc>
          <w:tcPr>
            <w:tcW w:w="121" w:type="pct"/>
            <w:tcBorders>
              <w:top w:val="nil"/>
              <w:left w:val="nil"/>
              <w:bottom w:val="nil"/>
              <w:right w:val="nil"/>
            </w:tcBorders>
            <w:noWrap/>
            <w:vAlign w:val="bottom"/>
            <w:hideMark/>
          </w:tcPr>
          <w:p w14:paraId="7D1AB292" w14:textId="77777777" w:rsidR="005B4916" w:rsidRPr="009136D8" w:rsidRDefault="005B4916" w:rsidP="005B4916">
            <w:pPr>
              <w:jc w:val="right"/>
              <w:rPr>
                <w:rFonts w:ascii="Arial" w:hAnsi="Arial" w:cs="Arial"/>
                <w:color w:val="000000"/>
                <w:sz w:val="16"/>
                <w:szCs w:val="16"/>
              </w:rPr>
            </w:pPr>
          </w:p>
        </w:tc>
        <w:tc>
          <w:tcPr>
            <w:tcW w:w="651" w:type="pct"/>
            <w:tcBorders>
              <w:top w:val="nil"/>
              <w:left w:val="nil"/>
              <w:bottom w:val="single" w:sz="8" w:space="0" w:color="auto"/>
              <w:right w:val="nil"/>
            </w:tcBorders>
            <w:noWrap/>
            <w:vAlign w:val="bottom"/>
            <w:hideMark/>
          </w:tcPr>
          <w:p w14:paraId="04419729" w14:textId="40FFD393"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(580)</w:t>
            </w:r>
          </w:p>
        </w:tc>
        <w:tc>
          <w:tcPr>
            <w:tcW w:w="110" w:type="pct"/>
            <w:tcBorders>
              <w:top w:val="nil"/>
              <w:left w:val="nil"/>
              <w:bottom w:val="nil"/>
              <w:right w:val="nil"/>
            </w:tcBorders>
            <w:vAlign w:val="center"/>
            <w:hideMark/>
          </w:tcPr>
          <w:p w14:paraId="6350A6C8" w14:textId="77777777" w:rsidR="005B4916" w:rsidRPr="009136D8" w:rsidRDefault="005B4916" w:rsidP="005B4916">
            <w:pPr>
              <w:jc w:val="right"/>
              <w:rPr>
                <w:rFonts w:ascii="Arial" w:hAnsi="Arial" w:cs="Arial"/>
                <w:color w:val="000000"/>
                <w:sz w:val="16"/>
                <w:szCs w:val="16"/>
              </w:rPr>
            </w:pPr>
          </w:p>
        </w:tc>
        <w:tc>
          <w:tcPr>
            <w:tcW w:w="650" w:type="pct"/>
            <w:tcBorders>
              <w:top w:val="nil"/>
              <w:left w:val="nil"/>
              <w:bottom w:val="single" w:sz="8" w:space="0" w:color="auto"/>
              <w:right w:val="nil"/>
            </w:tcBorders>
            <w:noWrap/>
            <w:vAlign w:val="bottom"/>
            <w:hideMark/>
          </w:tcPr>
          <w:p w14:paraId="281B2AE9" w14:textId="43CC4B76"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(118)</w:t>
            </w:r>
          </w:p>
        </w:tc>
      </w:tr>
      <w:tr w:rsidR="005B4916" w:rsidRPr="009D62D4" w14:paraId="67FA4015" w14:textId="77777777" w:rsidTr="006432CE">
        <w:trPr>
          <w:trHeight w:val="198"/>
        </w:trPr>
        <w:tc>
          <w:tcPr>
            <w:tcW w:w="2059" w:type="pct"/>
            <w:tcBorders>
              <w:top w:val="nil"/>
              <w:left w:val="nil"/>
              <w:bottom w:val="nil"/>
              <w:right w:val="nil"/>
            </w:tcBorders>
            <w:vAlign w:val="center"/>
            <w:hideMark/>
          </w:tcPr>
          <w:p w14:paraId="741B5263" w14:textId="77777777" w:rsidR="005B4916" w:rsidRPr="009136D8" w:rsidRDefault="005B4916" w:rsidP="005B4916">
            <w:pPr>
              <w:jc w:val="right"/>
              <w:rPr>
                <w:rFonts w:ascii="Arial" w:hAnsi="Arial" w:cs="Arial"/>
                <w:color w:val="000000"/>
                <w:sz w:val="16"/>
                <w:szCs w:val="16"/>
              </w:rPr>
            </w:pPr>
          </w:p>
        </w:tc>
        <w:tc>
          <w:tcPr>
            <w:tcW w:w="650" w:type="pct"/>
            <w:tcBorders>
              <w:top w:val="nil"/>
              <w:left w:val="nil"/>
              <w:bottom w:val="nil"/>
              <w:right w:val="nil"/>
            </w:tcBorders>
            <w:noWrap/>
            <w:vAlign w:val="bottom"/>
            <w:hideMark/>
          </w:tcPr>
          <w:p w14:paraId="5734A244" w14:textId="77777777" w:rsidR="005B4916" w:rsidRPr="009136D8" w:rsidRDefault="005B4916" w:rsidP="005B4916">
            <w:pPr>
              <w:rPr>
                <w:rFonts w:ascii="Arial" w:hAnsi="Arial" w:cs="Arial"/>
              </w:rPr>
            </w:pPr>
          </w:p>
        </w:tc>
        <w:tc>
          <w:tcPr>
            <w:tcW w:w="109" w:type="pct"/>
            <w:tcBorders>
              <w:top w:val="nil"/>
              <w:left w:val="nil"/>
              <w:bottom w:val="nil"/>
              <w:right w:val="nil"/>
            </w:tcBorders>
            <w:vAlign w:val="center"/>
            <w:hideMark/>
          </w:tcPr>
          <w:p w14:paraId="1941DFC0" w14:textId="77777777" w:rsidR="005B4916" w:rsidRPr="009136D8" w:rsidRDefault="005B4916" w:rsidP="005B4916">
            <w:pPr>
              <w:jc w:val="right"/>
              <w:rPr>
                <w:rFonts w:ascii="Arial" w:hAnsi="Arial" w:cs="Arial"/>
              </w:rPr>
            </w:pPr>
          </w:p>
        </w:tc>
        <w:tc>
          <w:tcPr>
            <w:tcW w:w="651" w:type="pct"/>
            <w:tcBorders>
              <w:top w:val="nil"/>
              <w:left w:val="nil"/>
              <w:bottom w:val="nil"/>
              <w:right w:val="nil"/>
            </w:tcBorders>
            <w:noWrap/>
            <w:vAlign w:val="bottom"/>
            <w:hideMark/>
          </w:tcPr>
          <w:p w14:paraId="0F318273" w14:textId="77777777" w:rsidR="005B4916" w:rsidRPr="009136D8" w:rsidRDefault="005B4916" w:rsidP="005B4916">
            <w:pPr>
              <w:jc w:val="right"/>
              <w:rPr>
                <w:rFonts w:ascii="Arial" w:hAnsi="Arial" w:cs="Arial"/>
              </w:rPr>
            </w:pPr>
          </w:p>
        </w:tc>
        <w:tc>
          <w:tcPr>
            <w:tcW w:w="121" w:type="pct"/>
            <w:tcBorders>
              <w:top w:val="nil"/>
              <w:left w:val="nil"/>
              <w:bottom w:val="nil"/>
              <w:right w:val="nil"/>
            </w:tcBorders>
            <w:noWrap/>
            <w:vAlign w:val="bottom"/>
            <w:hideMark/>
          </w:tcPr>
          <w:p w14:paraId="79662401" w14:textId="77777777" w:rsidR="005B4916" w:rsidRPr="009136D8" w:rsidRDefault="005B4916" w:rsidP="005B4916">
            <w:pPr>
              <w:jc w:val="right"/>
              <w:rPr>
                <w:rFonts w:ascii="Arial" w:hAnsi="Arial" w:cs="Arial"/>
              </w:rPr>
            </w:pPr>
          </w:p>
        </w:tc>
        <w:tc>
          <w:tcPr>
            <w:tcW w:w="651" w:type="pct"/>
            <w:tcBorders>
              <w:top w:val="nil"/>
              <w:left w:val="nil"/>
              <w:bottom w:val="nil"/>
              <w:right w:val="nil"/>
            </w:tcBorders>
            <w:noWrap/>
            <w:vAlign w:val="bottom"/>
            <w:hideMark/>
          </w:tcPr>
          <w:p w14:paraId="5E803D56" w14:textId="77777777" w:rsidR="005B4916" w:rsidRPr="009136D8" w:rsidRDefault="005B4916" w:rsidP="005B4916">
            <w:pPr>
              <w:jc w:val="right"/>
              <w:rPr>
                <w:rFonts w:ascii="Arial" w:hAnsi="Arial" w:cs="Arial"/>
              </w:rPr>
            </w:pPr>
          </w:p>
        </w:tc>
        <w:tc>
          <w:tcPr>
            <w:tcW w:w="110" w:type="pct"/>
            <w:tcBorders>
              <w:top w:val="nil"/>
              <w:left w:val="nil"/>
              <w:bottom w:val="nil"/>
              <w:right w:val="nil"/>
            </w:tcBorders>
            <w:vAlign w:val="center"/>
            <w:hideMark/>
          </w:tcPr>
          <w:p w14:paraId="78BDF98F" w14:textId="77777777" w:rsidR="005B4916" w:rsidRPr="009136D8" w:rsidRDefault="005B4916" w:rsidP="005B4916">
            <w:pPr>
              <w:jc w:val="right"/>
              <w:rPr>
                <w:rFonts w:ascii="Arial" w:hAnsi="Arial" w:cs="Arial"/>
              </w:rPr>
            </w:pPr>
          </w:p>
        </w:tc>
        <w:tc>
          <w:tcPr>
            <w:tcW w:w="650" w:type="pct"/>
            <w:tcBorders>
              <w:top w:val="nil"/>
              <w:left w:val="nil"/>
              <w:bottom w:val="nil"/>
              <w:right w:val="nil"/>
            </w:tcBorders>
            <w:noWrap/>
            <w:vAlign w:val="bottom"/>
            <w:hideMark/>
          </w:tcPr>
          <w:p w14:paraId="2B1BE3AD" w14:textId="77777777" w:rsidR="005B4916" w:rsidRPr="009136D8" w:rsidRDefault="005B4916" w:rsidP="005B4916">
            <w:pPr>
              <w:jc w:val="right"/>
              <w:rPr>
                <w:rFonts w:ascii="Arial" w:hAnsi="Arial" w:cs="Arial"/>
              </w:rPr>
            </w:pPr>
          </w:p>
        </w:tc>
      </w:tr>
      <w:tr w:rsidR="005B4916" w:rsidRPr="009D62D4" w14:paraId="1DF882D4" w14:textId="77777777" w:rsidTr="006432CE">
        <w:trPr>
          <w:trHeight w:val="198"/>
        </w:trPr>
        <w:tc>
          <w:tcPr>
            <w:tcW w:w="2059" w:type="pct"/>
            <w:tcBorders>
              <w:top w:val="nil"/>
              <w:left w:val="nil"/>
              <w:bottom w:val="nil"/>
              <w:right w:val="nil"/>
            </w:tcBorders>
            <w:vAlign w:val="bottom"/>
            <w:hideMark/>
          </w:tcPr>
          <w:p w14:paraId="0679567A" w14:textId="77777777" w:rsidR="005B4916" w:rsidRPr="009136D8" w:rsidRDefault="005B4916" w:rsidP="005B4916">
            <w:pPr>
              <w:jc w:val="right"/>
              <w:rPr>
                <w:rFonts w:ascii="Arial" w:hAnsi="Arial" w:cs="Arial"/>
              </w:rPr>
            </w:pPr>
          </w:p>
        </w:tc>
        <w:tc>
          <w:tcPr>
            <w:tcW w:w="650" w:type="pct"/>
            <w:tcBorders>
              <w:top w:val="nil"/>
              <w:left w:val="nil"/>
              <w:bottom w:val="single" w:sz="8" w:space="0" w:color="auto"/>
              <w:right w:val="nil"/>
            </w:tcBorders>
            <w:noWrap/>
            <w:vAlign w:val="bottom"/>
            <w:hideMark/>
          </w:tcPr>
          <w:p w14:paraId="77F7288F" w14:textId="7BAD9E56"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(5.113)</w:t>
            </w:r>
          </w:p>
        </w:tc>
        <w:tc>
          <w:tcPr>
            <w:tcW w:w="109" w:type="pct"/>
            <w:tcBorders>
              <w:top w:val="nil"/>
              <w:left w:val="nil"/>
              <w:bottom w:val="nil"/>
              <w:right w:val="nil"/>
            </w:tcBorders>
            <w:vAlign w:val="center"/>
            <w:hideMark/>
          </w:tcPr>
          <w:p w14:paraId="5FDBF686" w14:textId="77777777" w:rsidR="005B4916" w:rsidRPr="009136D8" w:rsidRDefault="005B4916" w:rsidP="005B4916">
            <w:pPr>
              <w:jc w:val="right"/>
              <w:rPr>
                <w:rFonts w:ascii="Arial" w:hAnsi="Arial" w:cs="Arial"/>
                <w:color w:val="000000"/>
                <w:sz w:val="16"/>
                <w:szCs w:val="16"/>
              </w:rPr>
            </w:pPr>
          </w:p>
        </w:tc>
        <w:tc>
          <w:tcPr>
            <w:tcW w:w="651" w:type="pct"/>
            <w:tcBorders>
              <w:top w:val="nil"/>
              <w:left w:val="nil"/>
              <w:bottom w:val="single" w:sz="8" w:space="0" w:color="auto"/>
              <w:right w:val="nil"/>
            </w:tcBorders>
            <w:noWrap/>
            <w:vAlign w:val="bottom"/>
            <w:hideMark/>
          </w:tcPr>
          <w:p w14:paraId="148D6732" w14:textId="3E693A5C"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(3.716)</w:t>
            </w:r>
          </w:p>
        </w:tc>
        <w:tc>
          <w:tcPr>
            <w:tcW w:w="121" w:type="pct"/>
            <w:tcBorders>
              <w:top w:val="nil"/>
              <w:left w:val="nil"/>
              <w:bottom w:val="nil"/>
              <w:right w:val="nil"/>
            </w:tcBorders>
            <w:noWrap/>
            <w:vAlign w:val="bottom"/>
            <w:hideMark/>
          </w:tcPr>
          <w:p w14:paraId="0FBCADF4" w14:textId="77777777" w:rsidR="005B4916" w:rsidRPr="009136D8" w:rsidRDefault="005B4916" w:rsidP="005B4916">
            <w:pPr>
              <w:jc w:val="right"/>
              <w:rPr>
                <w:rFonts w:ascii="Arial" w:hAnsi="Arial" w:cs="Arial"/>
                <w:color w:val="000000"/>
                <w:sz w:val="16"/>
                <w:szCs w:val="16"/>
              </w:rPr>
            </w:pPr>
          </w:p>
        </w:tc>
        <w:tc>
          <w:tcPr>
            <w:tcW w:w="651" w:type="pct"/>
            <w:tcBorders>
              <w:top w:val="nil"/>
              <w:left w:val="nil"/>
              <w:bottom w:val="single" w:sz="8" w:space="0" w:color="auto"/>
              <w:right w:val="nil"/>
            </w:tcBorders>
            <w:noWrap/>
            <w:vAlign w:val="bottom"/>
            <w:hideMark/>
          </w:tcPr>
          <w:p w14:paraId="546A1360" w14:textId="5DD57359"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(8.397)</w:t>
            </w:r>
          </w:p>
        </w:tc>
        <w:tc>
          <w:tcPr>
            <w:tcW w:w="110" w:type="pct"/>
            <w:tcBorders>
              <w:top w:val="nil"/>
              <w:left w:val="nil"/>
              <w:bottom w:val="nil"/>
              <w:right w:val="nil"/>
            </w:tcBorders>
            <w:vAlign w:val="center"/>
            <w:hideMark/>
          </w:tcPr>
          <w:p w14:paraId="04762A63" w14:textId="77777777" w:rsidR="005B4916" w:rsidRPr="009136D8" w:rsidRDefault="005B4916" w:rsidP="005B4916">
            <w:pPr>
              <w:jc w:val="right"/>
              <w:rPr>
                <w:rFonts w:ascii="Arial" w:hAnsi="Arial" w:cs="Arial"/>
                <w:color w:val="000000"/>
                <w:sz w:val="16"/>
                <w:szCs w:val="16"/>
              </w:rPr>
            </w:pPr>
          </w:p>
        </w:tc>
        <w:tc>
          <w:tcPr>
            <w:tcW w:w="650" w:type="pct"/>
            <w:tcBorders>
              <w:top w:val="nil"/>
              <w:left w:val="nil"/>
              <w:bottom w:val="single" w:sz="8" w:space="0" w:color="auto"/>
              <w:right w:val="nil"/>
            </w:tcBorders>
            <w:noWrap/>
            <w:vAlign w:val="bottom"/>
            <w:hideMark/>
          </w:tcPr>
          <w:p w14:paraId="4444C9A4" w14:textId="6C7A730C"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(6.704)</w:t>
            </w:r>
          </w:p>
        </w:tc>
      </w:tr>
      <w:tr w:rsidR="005B4916" w:rsidRPr="009D62D4" w14:paraId="0F4186E9" w14:textId="77777777" w:rsidTr="006432CE">
        <w:trPr>
          <w:trHeight w:val="198"/>
        </w:trPr>
        <w:tc>
          <w:tcPr>
            <w:tcW w:w="2059" w:type="pct"/>
            <w:tcBorders>
              <w:top w:val="nil"/>
              <w:left w:val="nil"/>
              <w:bottom w:val="nil"/>
              <w:right w:val="nil"/>
            </w:tcBorders>
            <w:vAlign w:val="bottom"/>
            <w:hideMark/>
          </w:tcPr>
          <w:p w14:paraId="61BFC838" w14:textId="77777777" w:rsidR="005B4916" w:rsidRPr="009136D8" w:rsidRDefault="005B4916" w:rsidP="005B4916">
            <w:pPr>
              <w:jc w:val="right"/>
              <w:rPr>
                <w:rFonts w:ascii="Arial" w:hAnsi="Arial" w:cs="Arial"/>
                <w:color w:val="000000"/>
                <w:sz w:val="16"/>
                <w:szCs w:val="16"/>
              </w:rPr>
            </w:pPr>
          </w:p>
        </w:tc>
        <w:tc>
          <w:tcPr>
            <w:tcW w:w="650" w:type="pct"/>
            <w:tcBorders>
              <w:top w:val="nil"/>
              <w:left w:val="nil"/>
              <w:bottom w:val="nil"/>
              <w:right w:val="nil"/>
            </w:tcBorders>
            <w:vAlign w:val="center"/>
            <w:hideMark/>
          </w:tcPr>
          <w:p w14:paraId="1570F7F2" w14:textId="77777777" w:rsidR="005B4916" w:rsidRPr="009136D8" w:rsidRDefault="005B4916" w:rsidP="005B4916">
            <w:pPr>
              <w:rPr>
                <w:rFonts w:ascii="Arial" w:hAnsi="Arial" w:cs="Arial"/>
              </w:rPr>
            </w:pPr>
          </w:p>
        </w:tc>
        <w:tc>
          <w:tcPr>
            <w:tcW w:w="109" w:type="pct"/>
            <w:tcBorders>
              <w:top w:val="nil"/>
              <w:left w:val="nil"/>
              <w:bottom w:val="nil"/>
              <w:right w:val="nil"/>
            </w:tcBorders>
            <w:vAlign w:val="center"/>
            <w:hideMark/>
          </w:tcPr>
          <w:p w14:paraId="29E4AC19" w14:textId="77777777" w:rsidR="005B4916" w:rsidRPr="009136D8" w:rsidRDefault="005B4916" w:rsidP="005B4916">
            <w:pPr>
              <w:jc w:val="right"/>
              <w:rPr>
                <w:rFonts w:ascii="Arial" w:hAnsi="Arial" w:cs="Arial"/>
              </w:rPr>
            </w:pPr>
          </w:p>
        </w:tc>
        <w:tc>
          <w:tcPr>
            <w:tcW w:w="651" w:type="pct"/>
            <w:tcBorders>
              <w:top w:val="nil"/>
              <w:left w:val="nil"/>
              <w:bottom w:val="nil"/>
              <w:right w:val="nil"/>
            </w:tcBorders>
            <w:vAlign w:val="center"/>
            <w:hideMark/>
          </w:tcPr>
          <w:p w14:paraId="44AB02DD" w14:textId="77777777" w:rsidR="005B4916" w:rsidRPr="009136D8" w:rsidRDefault="005B4916" w:rsidP="005B4916">
            <w:pPr>
              <w:jc w:val="right"/>
              <w:rPr>
                <w:rFonts w:ascii="Arial" w:hAnsi="Arial" w:cs="Arial"/>
              </w:rPr>
            </w:pPr>
          </w:p>
        </w:tc>
        <w:tc>
          <w:tcPr>
            <w:tcW w:w="121" w:type="pct"/>
            <w:tcBorders>
              <w:top w:val="nil"/>
              <w:left w:val="nil"/>
              <w:bottom w:val="nil"/>
              <w:right w:val="nil"/>
            </w:tcBorders>
            <w:noWrap/>
            <w:vAlign w:val="bottom"/>
            <w:hideMark/>
          </w:tcPr>
          <w:p w14:paraId="6F99B292" w14:textId="77777777" w:rsidR="005B4916" w:rsidRPr="009136D8" w:rsidRDefault="005B4916" w:rsidP="005B4916">
            <w:pPr>
              <w:jc w:val="right"/>
              <w:rPr>
                <w:rFonts w:ascii="Arial" w:hAnsi="Arial" w:cs="Arial"/>
              </w:rPr>
            </w:pPr>
          </w:p>
        </w:tc>
        <w:tc>
          <w:tcPr>
            <w:tcW w:w="651" w:type="pct"/>
            <w:tcBorders>
              <w:top w:val="nil"/>
              <w:left w:val="nil"/>
              <w:bottom w:val="nil"/>
              <w:right w:val="nil"/>
            </w:tcBorders>
            <w:vAlign w:val="center"/>
            <w:hideMark/>
          </w:tcPr>
          <w:p w14:paraId="76648685" w14:textId="77777777" w:rsidR="005B4916" w:rsidRPr="009136D8" w:rsidRDefault="005B4916" w:rsidP="005B4916">
            <w:pPr>
              <w:jc w:val="right"/>
              <w:rPr>
                <w:rFonts w:ascii="Arial" w:hAnsi="Arial" w:cs="Arial"/>
              </w:rPr>
            </w:pPr>
          </w:p>
        </w:tc>
        <w:tc>
          <w:tcPr>
            <w:tcW w:w="110" w:type="pct"/>
            <w:tcBorders>
              <w:top w:val="nil"/>
              <w:left w:val="nil"/>
              <w:bottom w:val="nil"/>
              <w:right w:val="nil"/>
            </w:tcBorders>
            <w:vAlign w:val="center"/>
            <w:hideMark/>
          </w:tcPr>
          <w:p w14:paraId="09898359" w14:textId="77777777" w:rsidR="005B4916" w:rsidRPr="009136D8" w:rsidRDefault="005B4916" w:rsidP="005B4916">
            <w:pPr>
              <w:jc w:val="right"/>
              <w:rPr>
                <w:rFonts w:ascii="Arial" w:hAnsi="Arial" w:cs="Arial"/>
              </w:rPr>
            </w:pPr>
          </w:p>
        </w:tc>
        <w:tc>
          <w:tcPr>
            <w:tcW w:w="650" w:type="pct"/>
            <w:tcBorders>
              <w:top w:val="nil"/>
              <w:left w:val="nil"/>
              <w:bottom w:val="nil"/>
              <w:right w:val="nil"/>
            </w:tcBorders>
            <w:vAlign w:val="center"/>
            <w:hideMark/>
          </w:tcPr>
          <w:p w14:paraId="7B809783" w14:textId="77777777" w:rsidR="005B4916" w:rsidRPr="009136D8" w:rsidRDefault="005B4916" w:rsidP="005B4916">
            <w:pPr>
              <w:jc w:val="right"/>
              <w:rPr>
                <w:rFonts w:ascii="Arial" w:hAnsi="Arial" w:cs="Arial"/>
              </w:rPr>
            </w:pPr>
          </w:p>
        </w:tc>
      </w:tr>
      <w:tr w:rsidR="005B4916" w:rsidRPr="009D62D4" w14:paraId="481E7B84" w14:textId="77777777" w:rsidTr="006432CE">
        <w:trPr>
          <w:trHeight w:val="198"/>
        </w:trPr>
        <w:tc>
          <w:tcPr>
            <w:tcW w:w="2059" w:type="pct"/>
            <w:tcBorders>
              <w:top w:val="nil"/>
              <w:left w:val="nil"/>
              <w:bottom w:val="nil"/>
              <w:right w:val="nil"/>
            </w:tcBorders>
            <w:noWrap/>
            <w:vAlign w:val="bottom"/>
            <w:hideMark/>
          </w:tcPr>
          <w:p w14:paraId="5FE1581B" w14:textId="77777777" w:rsidR="005B4916" w:rsidRPr="009136D8" w:rsidRDefault="005B4916" w:rsidP="005B4916">
            <w:pPr>
              <w:jc w:val="right"/>
              <w:rPr>
                <w:rFonts w:ascii="Arial" w:hAnsi="Arial" w:cs="Arial"/>
              </w:rPr>
            </w:pPr>
          </w:p>
        </w:tc>
        <w:tc>
          <w:tcPr>
            <w:tcW w:w="650" w:type="pct"/>
            <w:tcBorders>
              <w:top w:val="nil"/>
              <w:left w:val="nil"/>
              <w:bottom w:val="double" w:sz="6" w:space="0" w:color="auto"/>
              <w:right w:val="nil"/>
            </w:tcBorders>
            <w:noWrap/>
            <w:vAlign w:val="center"/>
            <w:hideMark/>
          </w:tcPr>
          <w:p w14:paraId="62FDFE3D" w14:textId="001B7D01"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152.427</w:t>
            </w:r>
          </w:p>
        </w:tc>
        <w:tc>
          <w:tcPr>
            <w:tcW w:w="109" w:type="pct"/>
            <w:tcBorders>
              <w:top w:val="nil"/>
              <w:left w:val="nil"/>
              <w:bottom w:val="nil"/>
              <w:right w:val="nil"/>
            </w:tcBorders>
            <w:vAlign w:val="center"/>
            <w:hideMark/>
          </w:tcPr>
          <w:p w14:paraId="450F62B8" w14:textId="77777777" w:rsidR="005B4916" w:rsidRPr="009136D8" w:rsidRDefault="005B4916" w:rsidP="005B4916">
            <w:pPr>
              <w:jc w:val="right"/>
              <w:rPr>
                <w:rFonts w:ascii="Arial" w:hAnsi="Arial" w:cs="Arial"/>
                <w:color w:val="000000"/>
                <w:sz w:val="16"/>
                <w:szCs w:val="16"/>
              </w:rPr>
            </w:pPr>
          </w:p>
        </w:tc>
        <w:tc>
          <w:tcPr>
            <w:tcW w:w="651" w:type="pct"/>
            <w:tcBorders>
              <w:top w:val="nil"/>
              <w:left w:val="nil"/>
              <w:bottom w:val="double" w:sz="6" w:space="0" w:color="auto"/>
              <w:right w:val="nil"/>
            </w:tcBorders>
            <w:noWrap/>
            <w:vAlign w:val="center"/>
            <w:hideMark/>
          </w:tcPr>
          <w:p w14:paraId="7A4B10A5" w14:textId="07B2716F"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101.551</w:t>
            </w:r>
          </w:p>
        </w:tc>
        <w:tc>
          <w:tcPr>
            <w:tcW w:w="121" w:type="pct"/>
            <w:tcBorders>
              <w:top w:val="nil"/>
              <w:left w:val="nil"/>
              <w:bottom w:val="nil"/>
              <w:right w:val="nil"/>
            </w:tcBorders>
            <w:noWrap/>
            <w:vAlign w:val="bottom"/>
            <w:hideMark/>
          </w:tcPr>
          <w:p w14:paraId="2CCA880C" w14:textId="77777777" w:rsidR="005B4916" w:rsidRPr="009136D8" w:rsidRDefault="005B4916" w:rsidP="005B4916">
            <w:pPr>
              <w:jc w:val="right"/>
              <w:rPr>
                <w:rFonts w:ascii="Arial" w:hAnsi="Arial" w:cs="Arial"/>
                <w:color w:val="000000"/>
                <w:sz w:val="16"/>
                <w:szCs w:val="16"/>
              </w:rPr>
            </w:pPr>
          </w:p>
        </w:tc>
        <w:tc>
          <w:tcPr>
            <w:tcW w:w="651" w:type="pct"/>
            <w:tcBorders>
              <w:top w:val="nil"/>
              <w:left w:val="nil"/>
              <w:bottom w:val="double" w:sz="6" w:space="0" w:color="auto"/>
              <w:right w:val="nil"/>
            </w:tcBorders>
            <w:noWrap/>
            <w:vAlign w:val="center"/>
            <w:hideMark/>
          </w:tcPr>
          <w:p w14:paraId="70D202CF" w14:textId="400D0D63"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391.915</w:t>
            </w:r>
          </w:p>
        </w:tc>
        <w:tc>
          <w:tcPr>
            <w:tcW w:w="110" w:type="pct"/>
            <w:tcBorders>
              <w:top w:val="nil"/>
              <w:left w:val="nil"/>
              <w:bottom w:val="nil"/>
              <w:right w:val="nil"/>
            </w:tcBorders>
            <w:vAlign w:val="center"/>
            <w:hideMark/>
          </w:tcPr>
          <w:p w14:paraId="43C29FDB" w14:textId="77777777" w:rsidR="005B4916" w:rsidRPr="009136D8" w:rsidRDefault="005B4916" w:rsidP="005B4916">
            <w:pPr>
              <w:jc w:val="right"/>
              <w:rPr>
                <w:rFonts w:ascii="Arial" w:hAnsi="Arial" w:cs="Arial"/>
                <w:color w:val="000000"/>
                <w:sz w:val="16"/>
                <w:szCs w:val="16"/>
              </w:rPr>
            </w:pPr>
          </w:p>
        </w:tc>
        <w:tc>
          <w:tcPr>
            <w:tcW w:w="650" w:type="pct"/>
            <w:tcBorders>
              <w:top w:val="nil"/>
              <w:left w:val="nil"/>
              <w:bottom w:val="double" w:sz="6" w:space="0" w:color="auto"/>
              <w:right w:val="nil"/>
            </w:tcBorders>
            <w:noWrap/>
            <w:vAlign w:val="center"/>
            <w:hideMark/>
          </w:tcPr>
          <w:p w14:paraId="1C7B7AB0" w14:textId="720777A6" w:rsidR="005B4916" w:rsidRPr="009136D8" w:rsidRDefault="005B4916" w:rsidP="005B4916">
            <w:pPr>
              <w:jc w:val="right"/>
              <w:rPr>
                <w:rFonts w:ascii="Arial" w:hAnsi="Arial" w:cs="Arial"/>
                <w:color w:val="000000"/>
                <w:sz w:val="16"/>
                <w:szCs w:val="16"/>
              </w:rPr>
            </w:pPr>
            <w:r w:rsidRPr="009136D8">
              <w:rPr>
                <w:rFonts w:ascii="Arial" w:hAnsi="Arial" w:cs="Arial"/>
                <w:color w:val="000000"/>
                <w:sz w:val="16"/>
                <w:szCs w:val="16"/>
              </w:rPr>
              <w:t>250.260</w:t>
            </w:r>
          </w:p>
        </w:tc>
      </w:tr>
    </w:tbl>
    <w:p w14:paraId="4A03958F" w14:textId="77777777" w:rsidR="00BD5CA7" w:rsidRPr="00E93DA2" w:rsidRDefault="00BD5CA7" w:rsidP="008F75C9">
      <w:pPr>
        <w:pStyle w:val="PargrafodaLista"/>
        <w:tabs>
          <w:tab w:val="left" w:pos="0"/>
        </w:tabs>
        <w:ind w:left="0"/>
        <w:rPr>
          <w:rFonts w:ascii="Georgia" w:hAnsi="Georgia" w:cs="Arial"/>
        </w:rPr>
      </w:pPr>
    </w:p>
    <w:p w14:paraId="086A72F7" w14:textId="2E7A1A5F" w:rsidR="00D864A7" w:rsidRPr="009136D8" w:rsidRDefault="000D277E" w:rsidP="00AF09DF">
      <w:pPr>
        <w:pStyle w:val="PargrafodaLista"/>
        <w:numPr>
          <w:ilvl w:val="1"/>
          <w:numId w:val="40"/>
        </w:numPr>
        <w:tabs>
          <w:tab w:val="left" w:pos="0"/>
        </w:tabs>
        <w:rPr>
          <w:rFonts w:ascii="Georgia" w:hAnsi="Georgia" w:cs="Arial"/>
          <w:b/>
          <w:bCs/>
          <w:sz w:val="16"/>
          <w:szCs w:val="16"/>
        </w:rPr>
      </w:pPr>
      <w:r w:rsidRPr="009136D8">
        <w:rPr>
          <w:rFonts w:ascii="Georgia" w:hAnsi="Georgia"/>
          <w:sz w:val="16"/>
          <w:szCs w:val="16"/>
        </w:rPr>
        <w:t>Em abril de 2025, a Companhia firmou o Primeiro Aditivo ao Contrato de Compra e Venda referente à alienação de sua participação na Datora.</w:t>
      </w:r>
      <w:r w:rsidRPr="009136D8">
        <w:rPr>
          <w:rFonts w:ascii="Georgia" w:hAnsi="Georgia" w:cs="Arial"/>
          <w:sz w:val="16"/>
          <w:szCs w:val="16"/>
        </w:rPr>
        <w:t xml:space="preserve"> Diante disso, as atualizações monetárias das parcelas a receber foram de R$</w:t>
      </w:r>
      <w:r w:rsidR="00E81FB8" w:rsidRPr="009136D8">
        <w:rPr>
          <w:rFonts w:ascii="Georgia" w:hAnsi="Georgia" w:cs="Arial"/>
          <w:sz w:val="16"/>
          <w:szCs w:val="16"/>
        </w:rPr>
        <w:t>9</w:t>
      </w:r>
      <w:r w:rsidRPr="009136D8">
        <w:rPr>
          <w:rFonts w:ascii="Georgia" w:hAnsi="Georgia" w:cs="Arial"/>
          <w:sz w:val="16"/>
          <w:szCs w:val="16"/>
        </w:rPr>
        <w:t>.</w:t>
      </w:r>
      <w:r w:rsidR="00E81FB8" w:rsidRPr="009136D8">
        <w:rPr>
          <w:rFonts w:ascii="Georgia" w:hAnsi="Georgia" w:cs="Arial"/>
          <w:sz w:val="16"/>
          <w:szCs w:val="16"/>
        </w:rPr>
        <w:t>561</w:t>
      </w:r>
      <w:r w:rsidRPr="009136D8">
        <w:rPr>
          <w:rFonts w:ascii="Georgia" w:hAnsi="Georgia" w:cs="Arial"/>
          <w:sz w:val="16"/>
          <w:szCs w:val="16"/>
        </w:rPr>
        <w:t xml:space="preserve">. </w:t>
      </w:r>
      <w:r w:rsidRPr="009136D8">
        <w:rPr>
          <w:rFonts w:ascii="Georgia" w:hAnsi="Georgia"/>
          <w:sz w:val="16"/>
          <w:szCs w:val="16"/>
        </w:rPr>
        <w:t xml:space="preserve">Para mais detalhes vide nota </w:t>
      </w:r>
      <w:r w:rsidR="00786DD9" w:rsidRPr="009136D8">
        <w:rPr>
          <w:rFonts w:ascii="Georgia" w:hAnsi="Georgia"/>
          <w:sz w:val="16"/>
          <w:szCs w:val="16"/>
        </w:rPr>
        <w:t>16</w:t>
      </w:r>
      <w:r w:rsidRPr="009136D8">
        <w:rPr>
          <w:rFonts w:ascii="Georgia" w:hAnsi="Georgia"/>
          <w:sz w:val="16"/>
          <w:szCs w:val="16"/>
        </w:rPr>
        <w:t>.</w:t>
      </w:r>
    </w:p>
    <w:p w14:paraId="118AE3BC" w14:textId="12DF83A7" w:rsidR="00B00682" w:rsidRPr="009136D8" w:rsidRDefault="00B00682">
      <w:pPr>
        <w:rPr>
          <w:rFonts w:ascii="Georgia" w:hAnsi="Georgia"/>
          <w:sz w:val="16"/>
          <w:szCs w:val="16"/>
        </w:rPr>
      </w:pPr>
    </w:p>
    <w:p w14:paraId="27D49712" w14:textId="1D527EEA" w:rsidR="00DD0DB5" w:rsidRPr="009136D8" w:rsidRDefault="00DD0DB5" w:rsidP="00DD0DB5">
      <w:pPr>
        <w:pStyle w:val="PargrafodaLista"/>
        <w:numPr>
          <w:ilvl w:val="1"/>
          <w:numId w:val="40"/>
        </w:numPr>
        <w:tabs>
          <w:tab w:val="left" w:pos="0"/>
        </w:tabs>
        <w:rPr>
          <w:rFonts w:ascii="Georgia" w:hAnsi="Georgia" w:cs="Arial"/>
          <w:sz w:val="16"/>
          <w:szCs w:val="16"/>
        </w:rPr>
      </w:pPr>
      <w:r w:rsidRPr="009136D8">
        <w:rPr>
          <w:rFonts w:ascii="Georgia" w:hAnsi="Georgia" w:cs="Calibri"/>
          <w:bCs/>
          <w:color w:val="000000"/>
          <w:sz w:val="16"/>
          <w:szCs w:val="16"/>
        </w:rPr>
        <w:t>Reversão de variação monetária:</w:t>
      </w:r>
      <w:r w:rsidRPr="009136D8">
        <w:rPr>
          <w:rFonts w:ascii="Georgia" w:hAnsi="Georgia" w:cs="Arial"/>
          <w:sz w:val="16"/>
          <w:szCs w:val="16"/>
        </w:rPr>
        <w:t xml:space="preserve"> </w:t>
      </w:r>
      <w:r w:rsidR="007C02E7" w:rsidRPr="009136D8">
        <w:rPr>
          <w:rFonts w:ascii="Georgia" w:hAnsi="Georgia" w:cs="Arial"/>
          <w:sz w:val="16"/>
          <w:szCs w:val="16"/>
        </w:rPr>
        <w:t>e</w:t>
      </w:r>
      <w:r w:rsidRPr="009136D8">
        <w:rPr>
          <w:rFonts w:ascii="Georgia" w:hAnsi="Georgia" w:cs="Arial"/>
          <w:sz w:val="16"/>
          <w:szCs w:val="16"/>
        </w:rPr>
        <w:t>m abril de 2024, a Administração da Codemig, em conjunto com a CBMM, deliberou pela compensação no montante de R$19.031 em favor da CBMM, referente a atualização financeira mensal da receita líquida da SCP.</w:t>
      </w:r>
    </w:p>
    <w:p w14:paraId="3D9BC2D2" w14:textId="77777777" w:rsidR="00DD0DB5" w:rsidRPr="009136D8" w:rsidRDefault="00DD0DB5">
      <w:pPr>
        <w:rPr>
          <w:rFonts w:ascii="Georgia" w:hAnsi="Georgia"/>
          <w:sz w:val="16"/>
          <w:szCs w:val="16"/>
        </w:rPr>
      </w:pPr>
    </w:p>
    <w:p w14:paraId="376066D2" w14:textId="77777777" w:rsidR="007C1007" w:rsidRPr="00E93DA2" w:rsidRDefault="007C1007">
      <w:pPr>
        <w:rPr>
          <w:rFonts w:ascii="Georgia" w:hAnsi="Georgia" w:cs="Arial"/>
          <w:b/>
          <w:bCs/>
        </w:rPr>
      </w:pPr>
    </w:p>
    <w:p w14:paraId="7052C4B9" w14:textId="6E7B76D6" w:rsidR="00B11CB8" w:rsidRPr="009136D8" w:rsidRDefault="00B11CB8" w:rsidP="00D47C5F">
      <w:pPr>
        <w:pStyle w:val="Ttulo1"/>
        <w:numPr>
          <w:ilvl w:val="0"/>
          <w:numId w:val="9"/>
        </w:numPr>
        <w:ind w:left="0" w:hanging="709"/>
        <w:jc w:val="left"/>
        <w:rPr>
          <w:b w:val="0"/>
          <w:sz w:val="22"/>
          <w:szCs w:val="22"/>
          <w:lang w:val="pt-BR"/>
        </w:rPr>
      </w:pPr>
      <w:r w:rsidRPr="009136D8">
        <w:rPr>
          <w:sz w:val="22"/>
          <w:szCs w:val="22"/>
          <w:lang w:val="pt-BR"/>
        </w:rPr>
        <w:t xml:space="preserve">Imposto de renda e contribuição social </w:t>
      </w:r>
    </w:p>
    <w:p w14:paraId="3251DD00" w14:textId="77777777" w:rsidR="00B11CB8" w:rsidRPr="009136D8" w:rsidRDefault="00B11CB8" w:rsidP="001D3F11">
      <w:pPr>
        <w:pStyle w:val="25-TEXTOCorpoJustificado"/>
        <w:spacing w:line="240" w:lineRule="auto"/>
        <w:jc w:val="left"/>
        <w:rPr>
          <w:rFonts w:ascii="Georgia" w:hAnsi="Georgia" w:cs="Arial"/>
          <w:b/>
        </w:rPr>
      </w:pPr>
    </w:p>
    <w:p w14:paraId="3835FBFA" w14:textId="0A2659FD" w:rsidR="0044330D" w:rsidRPr="009136D8" w:rsidRDefault="00B5318B" w:rsidP="0089141B">
      <w:pPr>
        <w:pStyle w:val="NormalWeb"/>
        <w:spacing w:before="0" w:beforeAutospacing="0" w:after="0" w:afterAutospacing="0"/>
        <w:rPr>
          <w:rFonts w:ascii="Georgia" w:hAnsi="Georgia" w:cs="Arial"/>
          <w:sz w:val="22"/>
          <w:szCs w:val="22"/>
          <w:lang w:val="pt-BR"/>
        </w:rPr>
      </w:pPr>
      <w:bookmarkStart w:id="41" w:name="_Hlk507426620"/>
      <w:r w:rsidRPr="009136D8">
        <w:rPr>
          <w:rFonts w:ascii="Georgia" w:hAnsi="Georgia" w:cs="Arial"/>
          <w:sz w:val="22"/>
          <w:szCs w:val="22"/>
          <w:lang w:val="pt-BR"/>
        </w:rPr>
        <w:t xml:space="preserve">A Companhia e suas controladas são tributadas com base no lucro real a alíquotas de 15%, acrescidas do adicional de 10% sobre o lucro tributável excedente a R$240 anuais para imposto de renda e 9% sobre o lucro tributável para a contribuição social sobre o lucro líquido. A discrepância entre o lucro contábil e o prejuízo fiscal se dá uma vez que a maior receita do Grupo, proveniente </w:t>
      </w:r>
      <w:r w:rsidR="00982602" w:rsidRPr="009136D8">
        <w:rPr>
          <w:rFonts w:ascii="Georgia" w:hAnsi="Georgia" w:cs="Arial"/>
          <w:sz w:val="22"/>
          <w:szCs w:val="22"/>
          <w:lang w:val="pt-BR"/>
        </w:rPr>
        <w:t>da operação do nióbio</w:t>
      </w:r>
      <w:r w:rsidRPr="009136D8">
        <w:rPr>
          <w:rFonts w:ascii="Georgia" w:hAnsi="Georgia" w:cs="Arial"/>
          <w:sz w:val="22"/>
          <w:szCs w:val="22"/>
          <w:lang w:val="pt-BR"/>
        </w:rPr>
        <w:t>, é tributada na própria SCP. A reconciliação dos tributos apurados conforme alíquotas nominais e o valor dos impostos registrados estão apresentados a seguir:</w:t>
      </w:r>
    </w:p>
    <w:tbl>
      <w:tblPr>
        <w:tblW w:w="5042" w:type="pct"/>
        <w:tblCellMar>
          <w:left w:w="70" w:type="dxa"/>
          <w:right w:w="70" w:type="dxa"/>
        </w:tblCellMar>
        <w:tblLook w:val="04A0" w:firstRow="1" w:lastRow="0" w:firstColumn="1" w:lastColumn="0" w:noHBand="0" w:noVBand="1"/>
      </w:tblPr>
      <w:tblGrid>
        <w:gridCol w:w="3674"/>
        <w:gridCol w:w="1248"/>
        <w:gridCol w:w="160"/>
        <w:gridCol w:w="1384"/>
        <w:gridCol w:w="160"/>
        <w:gridCol w:w="1239"/>
        <w:gridCol w:w="146"/>
        <w:gridCol w:w="1304"/>
      </w:tblGrid>
      <w:tr w:rsidR="0044330D" w:rsidRPr="009D62D4" w14:paraId="503E99FF" w14:textId="77777777" w:rsidTr="00D56B8D">
        <w:trPr>
          <w:trHeight w:val="170"/>
        </w:trPr>
        <w:tc>
          <w:tcPr>
            <w:tcW w:w="1972" w:type="pct"/>
            <w:vAlign w:val="center"/>
          </w:tcPr>
          <w:p w14:paraId="4A358E0E" w14:textId="77777777" w:rsidR="0044330D" w:rsidRPr="009136D8" w:rsidRDefault="0044330D" w:rsidP="0044330D">
            <w:pPr>
              <w:rPr>
                <w:rFonts w:ascii="Arial" w:hAnsi="Arial" w:cs="Arial"/>
                <w:b/>
                <w:color w:val="000000"/>
                <w:sz w:val="16"/>
                <w:szCs w:val="16"/>
              </w:rPr>
            </w:pPr>
          </w:p>
        </w:tc>
        <w:tc>
          <w:tcPr>
            <w:tcW w:w="670" w:type="pct"/>
            <w:tcBorders>
              <w:left w:val="nil"/>
              <w:bottom w:val="single" w:sz="4" w:space="0" w:color="auto"/>
              <w:right w:val="nil"/>
            </w:tcBorders>
            <w:vAlign w:val="center"/>
          </w:tcPr>
          <w:p w14:paraId="580C0BE2" w14:textId="77777777" w:rsidR="0044330D" w:rsidRPr="009136D8" w:rsidRDefault="0044330D" w:rsidP="0044330D">
            <w:pPr>
              <w:jc w:val="right"/>
              <w:rPr>
                <w:rFonts w:ascii="Arial" w:hAnsi="Arial" w:cs="Arial"/>
                <w:b/>
                <w:color w:val="000000"/>
                <w:sz w:val="16"/>
                <w:szCs w:val="16"/>
              </w:rPr>
            </w:pPr>
          </w:p>
          <w:p w14:paraId="03977E10" w14:textId="77777777" w:rsidR="00AC2B03" w:rsidRPr="009136D8" w:rsidRDefault="00AC2B03" w:rsidP="0044330D">
            <w:pPr>
              <w:jc w:val="right"/>
              <w:rPr>
                <w:rFonts w:ascii="Arial" w:hAnsi="Arial" w:cs="Arial"/>
                <w:b/>
                <w:color w:val="000000"/>
                <w:sz w:val="16"/>
                <w:szCs w:val="16"/>
              </w:rPr>
            </w:pPr>
          </w:p>
        </w:tc>
        <w:tc>
          <w:tcPr>
            <w:tcW w:w="86" w:type="pct"/>
            <w:tcBorders>
              <w:left w:val="nil"/>
              <w:bottom w:val="single" w:sz="4" w:space="0" w:color="auto"/>
              <w:right w:val="nil"/>
            </w:tcBorders>
            <w:vAlign w:val="center"/>
          </w:tcPr>
          <w:p w14:paraId="65CBF085" w14:textId="77777777" w:rsidR="0044330D" w:rsidRPr="009136D8" w:rsidRDefault="0044330D" w:rsidP="0044330D">
            <w:pPr>
              <w:rPr>
                <w:rFonts w:ascii="Arial" w:hAnsi="Arial" w:cs="Arial"/>
                <w:b/>
                <w:color w:val="000000"/>
                <w:sz w:val="16"/>
                <w:szCs w:val="16"/>
              </w:rPr>
            </w:pPr>
          </w:p>
        </w:tc>
        <w:tc>
          <w:tcPr>
            <w:tcW w:w="743" w:type="pct"/>
            <w:tcBorders>
              <w:left w:val="nil"/>
              <w:bottom w:val="single" w:sz="4" w:space="0" w:color="auto"/>
              <w:right w:val="nil"/>
            </w:tcBorders>
            <w:vAlign w:val="center"/>
          </w:tcPr>
          <w:p w14:paraId="781BE8BD" w14:textId="77777777" w:rsidR="00B00682" w:rsidRPr="009136D8" w:rsidRDefault="00B00682" w:rsidP="008412E4">
            <w:pPr>
              <w:jc w:val="center"/>
              <w:rPr>
                <w:rFonts w:ascii="Arial" w:hAnsi="Arial" w:cs="Arial"/>
                <w:b/>
                <w:color w:val="000000"/>
                <w:sz w:val="16"/>
                <w:szCs w:val="16"/>
              </w:rPr>
            </w:pPr>
          </w:p>
          <w:p w14:paraId="5BD70DCF" w14:textId="5ADD553D" w:rsidR="0044330D" w:rsidRPr="009136D8" w:rsidRDefault="0044330D" w:rsidP="0045785F">
            <w:pPr>
              <w:jc w:val="right"/>
              <w:rPr>
                <w:rFonts w:ascii="Arial" w:hAnsi="Arial" w:cs="Arial"/>
                <w:b/>
                <w:color w:val="000000"/>
                <w:sz w:val="16"/>
                <w:szCs w:val="16"/>
              </w:rPr>
            </w:pPr>
            <w:r w:rsidRPr="009136D8">
              <w:rPr>
                <w:rFonts w:ascii="Arial" w:hAnsi="Arial" w:cs="Arial"/>
                <w:b/>
                <w:color w:val="000000"/>
                <w:sz w:val="16"/>
                <w:szCs w:val="16"/>
              </w:rPr>
              <w:t>Controladora</w:t>
            </w:r>
          </w:p>
        </w:tc>
        <w:tc>
          <w:tcPr>
            <w:tcW w:w="86" w:type="pct"/>
            <w:noWrap/>
            <w:vAlign w:val="bottom"/>
          </w:tcPr>
          <w:p w14:paraId="6439A2D3" w14:textId="77777777" w:rsidR="0044330D" w:rsidRPr="009136D8" w:rsidRDefault="0044330D" w:rsidP="0044330D">
            <w:pPr>
              <w:rPr>
                <w:rFonts w:ascii="Arial" w:hAnsi="Arial" w:cs="Arial"/>
                <w:b/>
                <w:color w:val="000000"/>
                <w:sz w:val="16"/>
                <w:szCs w:val="16"/>
              </w:rPr>
            </w:pPr>
          </w:p>
        </w:tc>
        <w:tc>
          <w:tcPr>
            <w:tcW w:w="665" w:type="pct"/>
            <w:tcBorders>
              <w:left w:val="nil"/>
              <w:bottom w:val="single" w:sz="4" w:space="0" w:color="auto"/>
              <w:right w:val="nil"/>
            </w:tcBorders>
            <w:vAlign w:val="center"/>
          </w:tcPr>
          <w:p w14:paraId="122876AF" w14:textId="77777777" w:rsidR="0044330D" w:rsidRPr="009136D8" w:rsidRDefault="0044330D" w:rsidP="0044330D">
            <w:pPr>
              <w:jc w:val="right"/>
              <w:rPr>
                <w:rFonts w:ascii="Arial" w:hAnsi="Arial" w:cs="Arial"/>
                <w:b/>
                <w:color w:val="000000"/>
                <w:sz w:val="16"/>
                <w:szCs w:val="16"/>
              </w:rPr>
            </w:pPr>
          </w:p>
        </w:tc>
        <w:tc>
          <w:tcPr>
            <w:tcW w:w="78" w:type="pct"/>
            <w:tcBorders>
              <w:left w:val="nil"/>
              <w:bottom w:val="single" w:sz="4" w:space="0" w:color="auto"/>
              <w:right w:val="nil"/>
            </w:tcBorders>
            <w:vAlign w:val="center"/>
          </w:tcPr>
          <w:p w14:paraId="355DDEFB" w14:textId="77777777" w:rsidR="0044330D" w:rsidRPr="009136D8" w:rsidRDefault="0044330D" w:rsidP="0044330D">
            <w:pPr>
              <w:rPr>
                <w:rFonts w:ascii="Arial" w:hAnsi="Arial" w:cs="Arial"/>
                <w:b/>
                <w:color w:val="000000"/>
                <w:sz w:val="16"/>
                <w:szCs w:val="16"/>
              </w:rPr>
            </w:pPr>
          </w:p>
        </w:tc>
        <w:tc>
          <w:tcPr>
            <w:tcW w:w="701" w:type="pct"/>
            <w:tcBorders>
              <w:left w:val="nil"/>
              <w:bottom w:val="single" w:sz="4" w:space="0" w:color="auto"/>
              <w:right w:val="nil"/>
            </w:tcBorders>
            <w:vAlign w:val="center"/>
          </w:tcPr>
          <w:p w14:paraId="73E2AD1F" w14:textId="77777777" w:rsidR="00B00682" w:rsidRPr="009136D8" w:rsidRDefault="00B00682" w:rsidP="00457A2E">
            <w:pPr>
              <w:rPr>
                <w:rFonts w:ascii="Arial" w:hAnsi="Arial" w:cs="Arial"/>
                <w:b/>
                <w:color w:val="000000"/>
                <w:sz w:val="16"/>
                <w:szCs w:val="16"/>
              </w:rPr>
            </w:pPr>
          </w:p>
          <w:p w14:paraId="6D4020FE" w14:textId="7F9E384C" w:rsidR="0044330D" w:rsidRPr="009136D8" w:rsidRDefault="00457A2E" w:rsidP="0045785F">
            <w:pPr>
              <w:jc w:val="right"/>
              <w:rPr>
                <w:rFonts w:ascii="Arial" w:hAnsi="Arial" w:cs="Arial"/>
                <w:b/>
                <w:color w:val="000000"/>
                <w:sz w:val="16"/>
                <w:szCs w:val="16"/>
              </w:rPr>
            </w:pPr>
            <w:r w:rsidRPr="009136D8">
              <w:rPr>
                <w:rFonts w:ascii="Arial" w:hAnsi="Arial" w:cs="Arial"/>
                <w:b/>
                <w:color w:val="000000"/>
                <w:sz w:val="16"/>
                <w:szCs w:val="16"/>
              </w:rPr>
              <w:t>Consolidado</w:t>
            </w:r>
          </w:p>
        </w:tc>
      </w:tr>
      <w:tr w:rsidR="0044330D" w:rsidRPr="009D62D4" w14:paraId="1D40BD0B" w14:textId="77777777" w:rsidTr="00D56B8D">
        <w:trPr>
          <w:trHeight w:val="170"/>
        </w:trPr>
        <w:tc>
          <w:tcPr>
            <w:tcW w:w="1972" w:type="pct"/>
            <w:vAlign w:val="center"/>
            <w:hideMark/>
          </w:tcPr>
          <w:p w14:paraId="0605DFF4" w14:textId="77777777" w:rsidR="0044330D" w:rsidRPr="009136D8" w:rsidRDefault="0044330D" w:rsidP="0044330D">
            <w:pPr>
              <w:rPr>
                <w:rFonts w:ascii="Arial" w:hAnsi="Arial" w:cs="Arial"/>
                <w:b/>
                <w:color w:val="000000"/>
                <w:sz w:val="16"/>
                <w:szCs w:val="16"/>
              </w:rPr>
            </w:pPr>
            <w:bookmarkStart w:id="42" w:name="OLE_LINK3"/>
          </w:p>
        </w:tc>
        <w:tc>
          <w:tcPr>
            <w:tcW w:w="670" w:type="pct"/>
            <w:tcBorders>
              <w:top w:val="single" w:sz="4" w:space="0" w:color="auto"/>
              <w:left w:val="nil"/>
              <w:bottom w:val="single" w:sz="4" w:space="0" w:color="auto"/>
              <w:right w:val="nil"/>
            </w:tcBorders>
            <w:vAlign w:val="center"/>
          </w:tcPr>
          <w:p w14:paraId="2A6D3908" w14:textId="77777777" w:rsidR="0044330D" w:rsidRPr="009136D8" w:rsidRDefault="0044330D" w:rsidP="0044330D">
            <w:pPr>
              <w:jc w:val="right"/>
              <w:rPr>
                <w:rFonts w:ascii="Arial" w:hAnsi="Arial" w:cs="Arial"/>
                <w:b/>
                <w:color w:val="000000"/>
                <w:sz w:val="16"/>
                <w:szCs w:val="16"/>
              </w:rPr>
            </w:pPr>
          </w:p>
          <w:p w14:paraId="3B31B3E2" w14:textId="1853B0D3" w:rsidR="0044330D" w:rsidRPr="009136D8" w:rsidRDefault="0044330D" w:rsidP="0044330D">
            <w:pPr>
              <w:jc w:val="right"/>
              <w:rPr>
                <w:rFonts w:ascii="Arial" w:hAnsi="Arial" w:cs="Arial"/>
                <w:b/>
                <w:color w:val="000000"/>
                <w:sz w:val="16"/>
                <w:szCs w:val="16"/>
              </w:rPr>
            </w:pPr>
            <w:r w:rsidRPr="009136D8">
              <w:rPr>
                <w:rFonts w:ascii="Arial" w:hAnsi="Arial" w:cs="Arial"/>
                <w:b/>
                <w:color w:val="000000"/>
                <w:sz w:val="16"/>
                <w:szCs w:val="16"/>
              </w:rPr>
              <w:t>2025</w:t>
            </w:r>
          </w:p>
        </w:tc>
        <w:tc>
          <w:tcPr>
            <w:tcW w:w="86" w:type="pct"/>
            <w:tcBorders>
              <w:top w:val="single" w:sz="4" w:space="0" w:color="auto"/>
              <w:left w:val="nil"/>
              <w:right w:val="nil"/>
            </w:tcBorders>
            <w:vAlign w:val="center"/>
            <w:hideMark/>
          </w:tcPr>
          <w:p w14:paraId="7CCEC5FB" w14:textId="77777777" w:rsidR="0044330D" w:rsidRPr="009136D8" w:rsidRDefault="0044330D" w:rsidP="0044330D">
            <w:pPr>
              <w:rPr>
                <w:rFonts w:ascii="Arial" w:hAnsi="Arial" w:cs="Arial"/>
                <w:b/>
                <w:color w:val="000000"/>
                <w:sz w:val="16"/>
                <w:szCs w:val="16"/>
              </w:rPr>
            </w:pPr>
          </w:p>
        </w:tc>
        <w:tc>
          <w:tcPr>
            <w:tcW w:w="743" w:type="pct"/>
            <w:tcBorders>
              <w:top w:val="single" w:sz="4" w:space="0" w:color="auto"/>
              <w:left w:val="nil"/>
              <w:bottom w:val="single" w:sz="4" w:space="0" w:color="auto"/>
              <w:right w:val="nil"/>
            </w:tcBorders>
            <w:vAlign w:val="center"/>
          </w:tcPr>
          <w:p w14:paraId="238E2911" w14:textId="77777777" w:rsidR="0044330D" w:rsidRPr="009136D8" w:rsidRDefault="0044330D" w:rsidP="0044330D">
            <w:pPr>
              <w:jc w:val="right"/>
              <w:rPr>
                <w:rFonts w:ascii="Arial" w:hAnsi="Arial" w:cs="Arial"/>
                <w:b/>
                <w:color w:val="000000"/>
                <w:sz w:val="16"/>
                <w:szCs w:val="16"/>
              </w:rPr>
            </w:pPr>
          </w:p>
          <w:p w14:paraId="1FCA46D2" w14:textId="79D80525" w:rsidR="0044330D" w:rsidRPr="009136D8" w:rsidRDefault="0044330D" w:rsidP="0044330D">
            <w:pPr>
              <w:jc w:val="right"/>
              <w:rPr>
                <w:rFonts w:ascii="Arial" w:hAnsi="Arial" w:cs="Arial"/>
                <w:b/>
                <w:color w:val="000000"/>
                <w:sz w:val="16"/>
                <w:szCs w:val="16"/>
              </w:rPr>
            </w:pPr>
            <w:r w:rsidRPr="009136D8">
              <w:rPr>
                <w:rFonts w:ascii="Arial" w:hAnsi="Arial" w:cs="Arial"/>
                <w:b/>
                <w:color w:val="000000"/>
                <w:sz w:val="16"/>
                <w:szCs w:val="16"/>
              </w:rPr>
              <w:t>2024</w:t>
            </w:r>
          </w:p>
        </w:tc>
        <w:tc>
          <w:tcPr>
            <w:tcW w:w="86" w:type="pct"/>
            <w:noWrap/>
            <w:vAlign w:val="bottom"/>
            <w:hideMark/>
          </w:tcPr>
          <w:p w14:paraId="2E0BB15E" w14:textId="77777777" w:rsidR="0044330D" w:rsidRPr="009136D8" w:rsidRDefault="0044330D" w:rsidP="0044330D">
            <w:pPr>
              <w:rPr>
                <w:rFonts w:ascii="Arial" w:hAnsi="Arial" w:cs="Arial"/>
                <w:b/>
                <w:color w:val="000000"/>
                <w:sz w:val="16"/>
                <w:szCs w:val="16"/>
              </w:rPr>
            </w:pPr>
          </w:p>
        </w:tc>
        <w:tc>
          <w:tcPr>
            <w:tcW w:w="665" w:type="pct"/>
            <w:tcBorders>
              <w:top w:val="single" w:sz="4" w:space="0" w:color="auto"/>
              <w:left w:val="nil"/>
              <w:bottom w:val="single" w:sz="4" w:space="0" w:color="auto"/>
              <w:right w:val="nil"/>
            </w:tcBorders>
            <w:vAlign w:val="center"/>
          </w:tcPr>
          <w:p w14:paraId="11A03D24" w14:textId="77777777" w:rsidR="0044330D" w:rsidRPr="009136D8" w:rsidRDefault="0044330D" w:rsidP="0044330D">
            <w:pPr>
              <w:jc w:val="right"/>
              <w:rPr>
                <w:rFonts w:ascii="Arial" w:hAnsi="Arial" w:cs="Arial"/>
                <w:b/>
                <w:color w:val="000000"/>
                <w:sz w:val="16"/>
                <w:szCs w:val="16"/>
              </w:rPr>
            </w:pPr>
          </w:p>
          <w:p w14:paraId="4B564753" w14:textId="6F4A5E37" w:rsidR="0044330D" w:rsidRPr="009136D8" w:rsidRDefault="0044330D" w:rsidP="0044330D">
            <w:pPr>
              <w:jc w:val="right"/>
              <w:rPr>
                <w:rFonts w:ascii="Arial" w:hAnsi="Arial" w:cs="Arial"/>
                <w:b/>
                <w:color w:val="000000"/>
                <w:sz w:val="16"/>
                <w:szCs w:val="16"/>
              </w:rPr>
            </w:pPr>
            <w:r w:rsidRPr="009136D8">
              <w:rPr>
                <w:rFonts w:ascii="Arial" w:hAnsi="Arial" w:cs="Arial"/>
                <w:b/>
                <w:color w:val="000000"/>
                <w:sz w:val="16"/>
                <w:szCs w:val="16"/>
              </w:rPr>
              <w:t>2025</w:t>
            </w:r>
          </w:p>
        </w:tc>
        <w:tc>
          <w:tcPr>
            <w:tcW w:w="78" w:type="pct"/>
            <w:tcBorders>
              <w:top w:val="single" w:sz="4" w:space="0" w:color="auto"/>
              <w:left w:val="nil"/>
              <w:right w:val="nil"/>
            </w:tcBorders>
            <w:vAlign w:val="center"/>
            <w:hideMark/>
          </w:tcPr>
          <w:p w14:paraId="47FB0C4D" w14:textId="77777777" w:rsidR="0044330D" w:rsidRPr="009136D8" w:rsidRDefault="0044330D" w:rsidP="0044330D">
            <w:pPr>
              <w:rPr>
                <w:rFonts w:ascii="Arial" w:hAnsi="Arial" w:cs="Arial"/>
                <w:b/>
                <w:color w:val="000000"/>
                <w:sz w:val="16"/>
                <w:szCs w:val="16"/>
              </w:rPr>
            </w:pPr>
          </w:p>
        </w:tc>
        <w:tc>
          <w:tcPr>
            <w:tcW w:w="701" w:type="pct"/>
            <w:tcBorders>
              <w:top w:val="single" w:sz="4" w:space="0" w:color="auto"/>
              <w:left w:val="nil"/>
              <w:bottom w:val="single" w:sz="4" w:space="0" w:color="auto"/>
              <w:right w:val="nil"/>
            </w:tcBorders>
            <w:vAlign w:val="center"/>
          </w:tcPr>
          <w:p w14:paraId="0513B4F3" w14:textId="77777777" w:rsidR="0044330D" w:rsidRPr="009136D8" w:rsidRDefault="0044330D" w:rsidP="0044330D">
            <w:pPr>
              <w:jc w:val="right"/>
              <w:rPr>
                <w:rFonts w:ascii="Arial" w:hAnsi="Arial" w:cs="Arial"/>
                <w:b/>
                <w:color w:val="000000"/>
                <w:sz w:val="16"/>
                <w:szCs w:val="16"/>
              </w:rPr>
            </w:pPr>
          </w:p>
          <w:p w14:paraId="601192FC" w14:textId="62724149" w:rsidR="0044330D" w:rsidRPr="009136D8" w:rsidRDefault="0044330D" w:rsidP="0044330D">
            <w:pPr>
              <w:jc w:val="right"/>
              <w:rPr>
                <w:rFonts w:ascii="Arial" w:hAnsi="Arial" w:cs="Arial"/>
                <w:b/>
                <w:color w:val="000000"/>
                <w:sz w:val="16"/>
                <w:szCs w:val="16"/>
              </w:rPr>
            </w:pPr>
            <w:r w:rsidRPr="009136D8">
              <w:rPr>
                <w:rFonts w:ascii="Arial" w:hAnsi="Arial" w:cs="Arial"/>
                <w:b/>
                <w:color w:val="000000"/>
                <w:sz w:val="16"/>
                <w:szCs w:val="16"/>
              </w:rPr>
              <w:t>2024</w:t>
            </w:r>
          </w:p>
        </w:tc>
      </w:tr>
      <w:tr w:rsidR="0044330D" w:rsidRPr="009D62D4" w14:paraId="6B625B7F" w14:textId="77777777" w:rsidTr="00D56B8D">
        <w:trPr>
          <w:trHeight w:val="170"/>
        </w:trPr>
        <w:tc>
          <w:tcPr>
            <w:tcW w:w="1972" w:type="pct"/>
            <w:vAlign w:val="center"/>
          </w:tcPr>
          <w:p w14:paraId="25558F61" w14:textId="77777777" w:rsidR="0044330D" w:rsidRPr="009136D8" w:rsidRDefault="0044330D" w:rsidP="0044330D">
            <w:pPr>
              <w:rPr>
                <w:rFonts w:ascii="Arial" w:hAnsi="Arial" w:cs="Arial"/>
                <w:b/>
                <w:color w:val="000000"/>
                <w:sz w:val="16"/>
                <w:szCs w:val="16"/>
              </w:rPr>
            </w:pPr>
          </w:p>
        </w:tc>
        <w:tc>
          <w:tcPr>
            <w:tcW w:w="670" w:type="pct"/>
            <w:tcBorders>
              <w:top w:val="single" w:sz="4" w:space="0" w:color="auto"/>
              <w:left w:val="nil"/>
              <w:right w:val="nil"/>
            </w:tcBorders>
            <w:noWrap/>
            <w:vAlign w:val="bottom"/>
          </w:tcPr>
          <w:p w14:paraId="5E6A3675" w14:textId="77777777" w:rsidR="0044330D" w:rsidRPr="009136D8" w:rsidRDefault="0044330D" w:rsidP="0044330D">
            <w:pPr>
              <w:jc w:val="right"/>
              <w:rPr>
                <w:rFonts w:ascii="Arial" w:hAnsi="Arial" w:cs="Arial"/>
                <w:color w:val="000000"/>
                <w:sz w:val="16"/>
                <w:szCs w:val="16"/>
              </w:rPr>
            </w:pPr>
          </w:p>
        </w:tc>
        <w:tc>
          <w:tcPr>
            <w:tcW w:w="86" w:type="pct"/>
            <w:noWrap/>
            <w:vAlign w:val="bottom"/>
          </w:tcPr>
          <w:p w14:paraId="2BB80584" w14:textId="77777777" w:rsidR="0044330D" w:rsidRPr="009136D8" w:rsidRDefault="0044330D" w:rsidP="0044330D">
            <w:pPr>
              <w:rPr>
                <w:rFonts w:ascii="Arial" w:hAnsi="Arial" w:cs="Arial"/>
                <w:color w:val="000000"/>
                <w:sz w:val="16"/>
                <w:szCs w:val="16"/>
              </w:rPr>
            </w:pPr>
          </w:p>
        </w:tc>
        <w:tc>
          <w:tcPr>
            <w:tcW w:w="743" w:type="pct"/>
            <w:tcBorders>
              <w:top w:val="single" w:sz="4" w:space="0" w:color="auto"/>
              <w:left w:val="nil"/>
              <w:right w:val="nil"/>
            </w:tcBorders>
            <w:noWrap/>
            <w:vAlign w:val="bottom"/>
          </w:tcPr>
          <w:p w14:paraId="4DB858B7" w14:textId="77777777" w:rsidR="0044330D" w:rsidRPr="009136D8" w:rsidRDefault="0044330D" w:rsidP="0044330D">
            <w:pPr>
              <w:jc w:val="right"/>
              <w:rPr>
                <w:rFonts w:ascii="Arial" w:hAnsi="Arial" w:cs="Arial"/>
                <w:color w:val="000000"/>
                <w:sz w:val="16"/>
                <w:szCs w:val="16"/>
              </w:rPr>
            </w:pPr>
          </w:p>
        </w:tc>
        <w:tc>
          <w:tcPr>
            <w:tcW w:w="86" w:type="pct"/>
            <w:noWrap/>
            <w:vAlign w:val="bottom"/>
          </w:tcPr>
          <w:p w14:paraId="3430546D" w14:textId="77777777" w:rsidR="0044330D" w:rsidRPr="009136D8" w:rsidRDefault="0044330D" w:rsidP="0044330D">
            <w:pPr>
              <w:rPr>
                <w:rFonts w:ascii="Arial" w:hAnsi="Arial" w:cs="Arial"/>
                <w:color w:val="000000"/>
                <w:sz w:val="16"/>
                <w:szCs w:val="16"/>
              </w:rPr>
            </w:pPr>
          </w:p>
        </w:tc>
        <w:tc>
          <w:tcPr>
            <w:tcW w:w="665" w:type="pct"/>
            <w:tcBorders>
              <w:top w:val="single" w:sz="4" w:space="0" w:color="auto"/>
              <w:left w:val="nil"/>
              <w:right w:val="nil"/>
            </w:tcBorders>
            <w:noWrap/>
            <w:vAlign w:val="bottom"/>
          </w:tcPr>
          <w:p w14:paraId="3D239B4F" w14:textId="77777777" w:rsidR="0044330D" w:rsidRPr="009136D8" w:rsidRDefault="0044330D" w:rsidP="0044330D">
            <w:pPr>
              <w:jc w:val="right"/>
              <w:rPr>
                <w:rFonts w:ascii="Arial" w:hAnsi="Arial" w:cs="Arial"/>
                <w:color w:val="000000"/>
                <w:sz w:val="16"/>
                <w:szCs w:val="16"/>
              </w:rPr>
            </w:pPr>
          </w:p>
        </w:tc>
        <w:tc>
          <w:tcPr>
            <w:tcW w:w="78" w:type="pct"/>
            <w:noWrap/>
            <w:vAlign w:val="bottom"/>
          </w:tcPr>
          <w:p w14:paraId="1A0A0B01" w14:textId="77777777" w:rsidR="0044330D" w:rsidRPr="009136D8" w:rsidRDefault="0044330D" w:rsidP="0044330D">
            <w:pPr>
              <w:rPr>
                <w:rFonts w:ascii="Arial" w:hAnsi="Arial" w:cs="Arial"/>
                <w:color w:val="000000"/>
                <w:sz w:val="16"/>
                <w:szCs w:val="16"/>
              </w:rPr>
            </w:pPr>
          </w:p>
        </w:tc>
        <w:tc>
          <w:tcPr>
            <w:tcW w:w="701" w:type="pct"/>
            <w:tcBorders>
              <w:top w:val="single" w:sz="4" w:space="0" w:color="auto"/>
              <w:left w:val="nil"/>
              <w:right w:val="nil"/>
            </w:tcBorders>
            <w:noWrap/>
            <w:vAlign w:val="bottom"/>
          </w:tcPr>
          <w:p w14:paraId="0E54EF05" w14:textId="77777777" w:rsidR="0044330D" w:rsidRPr="009136D8" w:rsidRDefault="0044330D" w:rsidP="0044330D">
            <w:pPr>
              <w:jc w:val="right"/>
              <w:rPr>
                <w:rFonts w:ascii="Arial" w:hAnsi="Arial" w:cs="Arial"/>
                <w:color w:val="000000"/>
                <w:sz w:val="16"/>
                <w:szCs w:val="16"/>
              </w:rPr>
            </w:pPr>
          </w:p>
        </w:tc>
      </w:tr>
      <w:tr w:rsidR="0044330D" w:rsidRPr="009D62D4" w14:paraId="1BB5AD69" w14:textId="77777777" w:rsidTr="00D56B8D">
        <w:trPr>
          <w:trHeight w:val="170"/>
        </w:trPr>
        <w:tc>
          <w:tcPr>
            <w:tcW w:w="1972" w:type="pct"/>
            <w:vAlign w:val="center"/>
            <w:hideMark/>
          </w:tcPr>
          <w:p w14:paraId="57A10D43" w14:textId="77777777" w:rsidR="0044330D" w:rsidRPr="009136D8" w:rsidRDefault="0044330D" w:rsidP="0044330D">
            <w:pPr>
              <w:rPr>
                <w:rFonts w:ascii="Arial" w:hAnsi="Arial" w:cs="Arial"/>
                <w:b/>
                <w:color w:val="000000"/>
                <w:sz w:val="16"/>
                <w:szCs w:val="16"/>
              </w:rPr>
            </w:pPr>
            <w:r w:rsidRPr="009136D8">
              <w:rPr>
                <w:rFonts w:ascii="Arial" w:hAnsi="Arial" w:cs="Arial"/>
                <w:b/>
                <w:color w:val="000000"/>
                <w:sz w:val="16"/>
                <w:szCs w:val="16"/>
              </w:rPr>
              <w:t xml:space="preserve">Lucro antes do imposto de renda e contribuição social </w:t>
            </w:r>
          </w:p>
        </w:tc>
        <w:tc>
          <w:tcPr>
            <w:tcW w:w="670" w:type="pct"/>
            <w:tcBorders>
              <w:left w:val="nil"/>
              <w:bottom w:val="nil"/>
              <w:right w:val="nil"/>
            </w:tcBorders>
            <w:noWrap/>
            <w:vAlign w:val="bottom"/>
            <w:hideMark/>
          </w:tcPr>
          <w:p w14:paraId="58869B01" w14:textId="5DEEBBCF" w:rsidR="0044330D" w:rsidRPr="009136D8" w:rsidRDefault="00F8369E" w:rsidP="0044330D">
            <w:pPr>
              <w:jc w:val="right"/>
              <w:rPr>
                <w:rFonts w:ascii="Arial" w:hAnsi="Arial" w:cs="Arial"/>
                <w:color w:val="000000"/>
                <w:sz w:val="16"/>
                <w:szCs w:val="16"/>
              </w:rPr>
            </w:pPr>
            <w:r w:rsidRPr="009136D8">
              <w:rPr>
                <w:rFonts w:ascii="Arial" w:hAnsi="Arial" w:cs="Arial"/>
                <w:color w:val="000000"/>
                <w:sz w:val="16"/>
                <w:szCs w:val="16"/>
              </w:rPr>
              <w:t>918</w:t>
            </w:r>
            <w:r w:rsidR="0044330D" w:rsidRPr="009136D8">
              <w:rPr>
                <w:rFonts w:ascii="Arial" w:hAnsi="Arial" w:cs="Arial"/>
                <w:color w:val="000000"/>
                <w:sz w:val="16"/>
                <w:szCs w:val="16"/>
              </w:rPr>
              <w:t>.</w:t>
            </w:r>
            <w:r w:rsidRPr="009136D8">
              <w:rPr>
                <w:rFonts w:ascii="Arial" w:hAnsi="Arial" w:cs="Arial"/>
                <w:color w:val="000000"/>
                <w:sz w:val="16"/>
                <w:szCs w:val="16"/>
              </w:rPr>
              <w:t>73</w:t>
            </w:r>
            <w:r w:rsidR="00C46A0B" w:rsidRPr="009136D8">
              <w:rPr>
                <w:rFonts w:ascii="Arial" w:hAnsi="Arial" w:cs="Arial"/>
                <w:color w:val="000000"/>
                <w:sz w:val="16"/>
                <w:szCs w:val="16"/>
              </w:rPr>
              <w:t>5</w:t>
            </w:r>
          </w:p>
        </w:tc>
        <w:tc>
          <w:tcPr>
            <w:tcW w:w="86" w:type="pct"/>
            <w:noWrap/>
            <w:vAlign w:val="bottom"/>
            <w:hideMark/>
          </w:tcPr>
          <w:p w14:paraId="3EF56322" w14:textId="77777777" w:rsidR="0044330D" w:rsidRPr="009136D8" w:rsidRDefault="0044330D" w:rsidP="0044330D">
            <w:pPr>
              <w:jc w:val="right"/>
              <w:rPr>
                <w:rFonts w:ascii="Arial" w:hAnsi="Arial" w:cs="Arial"/>
                <w:color w:val="000000"/>
                <w:sz w:val="16"/>
                <w:szCs w:val="16"/>
              </w:rPr>
            </w:pPr>
          </w:p>
        </w:tc>
        <w:tc>
          <w:tcPr>
            <w:tcW w:w="743" w:type="pct"/>
            <w:tcBorders>
              <w:left w:val="nil"/>
              <w:bottom w:val="nil"/>
              <w:right w:val="nil"/>
            </w:tcBorders>
            <w:noWrap/>
            <w:vAlign w:val="bottom"/>
            <w:hideMark/>
          </w:tcPr>
          <w:p w14:paraId="66E8ED29" w14:textId="6DEBB424" w:rsidR="0044330D" w:rsidRPr="009136D8" w:rsidRDefault="004B5371" w:rsidP="0044330D">
            <w:pPr>
              <w:jc w:val="right"/>
              <w:rPr>
                <w:rFonts w:ascii="Arial" w:hAnsi="Arial" w:cs="Arial"/>
                <w:color w:val="000000"/>
                <w:sz w:val="16"/>
                <w:szCs w:val="16"/>
              </w:rPr>
            </w:pPr>
            <w:r w:rsidRPr="009136D8">
              <w:rPr>
                <w:rFonts w:ascii="Arial" w:hAnsi="Arial" w:cs="Arial"/>
                <w:color w:val="000000"/>
                <w:sz w:val="16"/>
                <w:szCs w:val="16"/>
              </w:rPr>
              <w:t>891</w:t>
            </w:r>
            <w:r w:rsidR="0044330D" w:rsidRPr="009136D8">
              <w:rPr>
                <w:rFonts w:ascii="Arial" w:hAnsi="Arial" w:cs="Arial"/>
                <w:color w:val="000000"/>
                <w:sz w:val="16"/>
                <w:szCs w:val="16"/>
              </w:rPr>
              <w:t>.</w:t>
            </w:r>
            <w:r w:rsidR="005503AC" w:rsidRPr="009136D8">
              <w:rPr>
                <w:rFonts w:ascii="Arial" w:hAnsi="Arial" w:cs="Arial"/>
                <w:color w:val="000000"/>
                <w:sz w:val="16"/>
                <w:szCs w:val="16"/>
              </w:rPr>
              <w:t>1</w:t>
            </w:r>
            <w:r w:rsidRPr="009136D8">
              <w:rPr>
                <w:rFonts w:ascii="Arial" w:hAnsi="Arial" w:cs="Arial"/>
                <w:color w:val="000000"/>
                <w:sz w:val="16"/>
                <w:szCs w:val="16"/>
              </w:rPr>
              <w:t>69</w:t>
            </w:r>
          </w:p>
        </w:tc>
        <w:tc>
          <w:tcPr>
            <w:tcW w:w="86" w:type="pct"/>
            <w:noWrap/>
            <w:vAlign w:val="bottom"/>
            <w:hideMark/>
          </w:tcPr>
          <w:p w14:paraId="10DF279F" w14:textId="77777777" w:rsidR="0044330D" w:rsidRPr="009136D8" w:rsidRDefault="0044330D" w:rsidP="0044330D">
            <w:pPr>
              <w:jc w:val="right"/>
              <w:rPr>
                <w:rFonts w:ascii="Arial" w:hAnsi="Arial" w:cs="Arial"/>
                <w:color w:val="000000"/>
                <w:sz w:val="16"/>
                <w:szCs w:val="16"/>
              </w:rPr>
            </w:pPr>
          </w:p>
        </w:tc>
        <w:tc>
          <w:tcPr>
            <w:tcW w:w="665" w:type="pct"/>
            <w:tcBorders>
              <w:left w:val="nil"/>
              <w:bottom w:val="nil"/>
              <w:right w:val="nil"/>
            </w:tcBorders>
            <w:noWrap/>
            <w:vAlign w:val="bottom"/>
            <w:hideMark/>
          </w:tcPr>
          <w:p w14:paraId="5BFFBD8D" w14:textId="2AA7E12F" w:rsidR="0044330D" w:rsidRPr="009136D8" w:rsidRDefault="004E478A" w:rsidP="0044330D">
            <w:pPr>
              <w:jc w:val="right"/>
              <w:rPr>
                <w:rFonts w:ascii="Arial" w:hAnsi="Arial" w:cs="Arial"/>
                <w:color w:val="000000"/>
                <w:sz w:val="16"/>
                <w:szCs w:val="16"/>
              </w:rPr>
            </w:pPr>
            <w:r w:rsidRPr="009136D8">
              <w:rPr>
                <w:rFonts w:ascii="Arial" w:hAnsi="Arial" w:cs="Arial"/>
                <w:color w:val="000000"/>
                <w:sz w:val="16"/>
                <w:szCs w:val="16"/>
              </w:rPr>
              <w:t>2</w:t>
            </w:r>
            <w:r w:rsidR="00E74AB3" w:rsidRPr="009136D8">
              <w:rPr>
                <w:rFonts w:ascii="Arial" w:hAnsi="Arial" w:cs="Arial"/>
                <w:color w:val="000000"/>
                <w:sz w:val="16"/>
                <w:szCs w:val="16"/>
              </w:rPr>
              <w:t>.</w:t>
            </w:r>
            <w:r w:rsidRPr="009136D8">
              <w:rPr>
                <w:rFonts w:ascii="Arial" w:hAnsi="Arial" w:cs="Arial"/>
                <w:color w:val="000000"/>
                <w:sz w:val="16"/>
                <w:szCs w:val="16"/>
              </w:rPr>
              <w:t>022</w:t>
            </w:r>
            <w:r w:rsidR="0044330D" w:rsidRPr="009136D8">
              <w:rPr>
                <w:rFonts w:ascii="Arial" w:hAnsi="Arial" w:cs="Arial"/>
                <w:color w:val="000000"/>
                <w:sz w:val="16"/>
                <w:szCs w:val="16"/>
              </w:rPr>
              <w:t>.</w:t>
            </w:r>
            <w:r w:rsidR="00F8369E" w:rsidRPr="009136D8">
              <w:rPr>
                <w:rFonts w:ascii="Arial" w:hAnsi="Arial" w:cs="Arial"/>
                <w:color w:val="000000"/>
                <w:sz w:val="16"/>
                <w:szCs w:val="16"/>
              </w:rPr>
              <w:t>81</w:t>
            </w:r>
            <w:r w:rsidR="00C46A0B" w:rsidRPr="009136D8">
              <w:rPr>
                <w:rFonts w:ascii="Arial" w:hAnsi="Arial" w:cs="Arial"/>
                <w:color w:val="000000"/>
                <w:sz w:val="16"/>
                <w:szCs w:val="16"/>
              </w:rPr>
              <w:t>3</w:t>
            </w:r>
          </w:p>
        </w:tc>
        <w:tc>
          <w:tcPr>
            <w:tcW w:w="78" w:type="pct"/>
            <w:noWrap/>
            <w:vAlign w:val="bottom"/>
            <w:hideMark/>
          </w:tcPr>
          <w:p w14:paraId="7D17AC4D" w14:textId="77777777" w:rsidR="0044330D" w:rsidRPr="009136D8" w:rsidRDefault="0044330D" w:rsidP="0044330D">
            <w:pPr>
              <w:jc w:val="right"/>
              <w:rPr>
                <w:rFonts w:ascii="Arial" w:hAnsi="Arial" w:cs="Arial"/>
                <w:color w:val="000000"/>
                <w:sz w:val="16"/>
                <w:szCs w:val="16"/>
              </w:rPr>
            </w:pPr>
          </w:p>
        </w:tc>
        <w:tc>
          <w:tcPr>
            <w:tcW w:w="701" w:type="pct"/>
            <w:tcBorders>
              <w:left w:val="nil"/>
              <w:bottom w:val="nil"/>
              <w:right w:val="nil"/>
            </w:tcBorders>
            <w:noWrap/>
            <w:vAlign w:val="bottom"/>
            <w:hideMark/>
          </w:tcPr>
          <w:p w14:paraId="1039FD43" w14:textId="3471E500" w:rsidR="0044330D" w:rsidRPr="009136D8" w:rsidRDefault="00293AA5" w:rsidP="0044330D">
            <w:pPr>
              <w:jc w:val="right"/>
              <w:rPr>
                <w:rFonts w:ascii="Arial" w:hAnsi="Arial" w:cs="Arial"/>
                <w:color w:val="000000"/>
                <w:sz w:val="16"/>
                <w:szCs w:val="16"/>
              </w:rPr>
            </w:pPr>
            <w:r w:rsidRPr="009136D8">
              <w:rPr>
                <w:rFonts w:ascii="Arial" w:hAnsi="Arial" w:cs="Arial"/>
                <w:color w:val="000000"/>
                <w:sz w:val="16"/>
                <w:szCs w:val="16"/>
              </w:rPr>
              <w:t>1.</w:t>
            </w:r>
            <w:r w:rsidR="00EB2E8E" w:rsidRPr="009136D8">
              <w:rPr>
                <w:rFonts w:ascii="Arial" w:hAnsi="Arial" w:cs="Arial"/>
                <w:color w:val="000000"/>
                <w:sz w:val="16"/>
                <w:szCs w:val="16"/>
              </w:rPr>
              <w:t>740</w:t>
            </w:r>
            <w:r w:rsidRPr="009136D8">
              <w:rPr>
                <w:rFonts w:ascii="Arial" w:hAnsi="Arial" w:cs="Arial"/>
                <w:color w:val="000000"/>
                <w:sz w:val="16"/>
                <w:szCs w:val="16"/>
              </w:rPr>
              <w:t>.</w:t>
            </w:r>
            <w:r w:rsidR="00EB2E8E" w:rsidRPr="009136D8">
              <w:rPr>
                <w:rFonts w:ascii="Arial" w:hAnsi="Arial" w:cs="Arial"/>
                <w:color w:val="000000"/>
                <w:sz w:val="16"/>
                <w:szCs w:val="16"/>
              </w:rPr>
              <w:t>019</w:t>
            </w:r>
          </w:p>
        </w:tc>
      </w:tr>
      <w:tr w:rsidR="0044330D" w:rsidRPr="009D62D4" w14:paraId="02BA2F7F" w14:textId="77777777" w:rsidTr="00D56B8D">
        <w:trPr>
          <w:trHeight w:val="170"/>
        </w:trPr>
        <w:tc>
          <w:tcPr>
            <w:tcW w:w="1972" w:type="pct"/>
            <w:vAlign w:val="center"/>
            <w:hideMark/>
          </w:tcPr>
          <w:p w14:paraId="7E0A349E" w14:textId="77777777" w:rsidR="0044330D" w:rsidRPr="009136D8" w:rsidRDefault="0044330D" w:rsidP="0044330D">
            <w:pPr>
              <w:rPr>
                <w:rFonts w:ascii="Arial" w:hAnsi="Arial" w:cs="Arial"/>
                <w:color w:val="000000"/>
                <w:sz w:val="16"/>
                <w:szCs w:val="16"/>
              </w:rPr>
            </w:pPr>
          </w:p>
        </w:tc>
        <w:tc>
          <w:tcPr>
            <w:tcW w:w="670" w:type="pct"/>
            <w:noWrap/>
            <w:vAlign w:val="bottom"/>
            <w:hideMark/>
          </w:tcPr>
          <w:p w14:paraId="68917CB2" w14:textId="77777777" w:rsidR="0044330D" w:rsidRPr="009136D8" w:rsidRDefault="0044330D" w:rsidP="0044330D">
            <w:pPr>
              <w:jc w:val="right"/>
              <w:rPr>
                <w:rFonts w:ascii="Arial" w:hAnsi="Arial" w:cs="Arial"/>
                <w:sz w:val="16"/>
                <w:szCs w:val="16"/>
              </w:rPr>
            </w:pPr>
          </w:p>
        </w:tc>
        <w:tc>
          <w:tcPr>
            <w:tcW w:w="86" w:type="pct"/>
            <w:noWrap/>
            <w:vAlign w:val="bottom"/>
            <w:hideMark/>
          </w:tcPr>
          <w:p w14:paraId="306996B3" w14:textId="77777777" w:rsidR="0044330D" w:rsidRPr="009136D8" w:rsidRDefault="0044330D" w:rsidP="0044330D">
            <w:pPr>
              <w:jc w:val="right"/>
              <w:rPr>
                <w:rFonts w:ascii="Arial" w:hAnsi="Arial" w:cs="Arial"/>
                <w:sz w:val="16"/>
                <w:szCs w:val="16"/>
              </w:rPr>
            </w:pPr>
          </w:p>
        </w:tc>
        <w:tc>
          <w:tcPr>
            <w:tcW w:w="743" w:type="pct"/>
            <w:noWrap/>
            <w:vAlign w:val="bottom"/>
            <w:hideMark/>
          </w:tcPr>
          <w:p w14:paraId="5DC7294B" w14:textId="77777777" w:rsidR="0044330D" w:rsidRPr="009136D8" w:rsidRDefault="0044330D" w:rsidP="0044330D">
            <w:pPr>
              <w:jc w:val="right"/>
              <w:rPr>
                <w:rFonts w:ascii="Arial" w:hAnsi="Arial" w:cs="Arial"/>
                <w:sz w:val="16"/>
                <w:szCs w:val="16"/>
              </w:rPr>
            </w:pPr>
          </w:p>
        </w:tc>
        <w:tc>
          <w:tcPr>
            <w:tcW w:w="86" w:type="pct"/>
            <w:noWrap/>
            <w:vAlign w:val="bottom"/>
            <w:hideMark/>
          </w:tcPr>
          <w:p w14:paraId="3C87FB09" w14:textId="77777777" w:rsidR="0044330D" w:rsidRPr="009136D8" w:rsidRDefault="0044330D" w:rsidP="0044330D">
            <w:pPr>
              <w:jc w:val="right"/>
              <w:rPr>
                <w:rFonts w:ascii="Arial" w:hAnsi="Arial" w:cs="Arial"/>
                <w:sz w:val="16"/>
                <w:szCs w:val="16"/>
              </w:rPr>
            </w:pPr>
          </w:p>
        </w:tc>
        <w:tc>
          <w:tcPr>
            <w:tcW w:w="665" w:type="pct"/>
            <w:noWrap/>
            <w:vAlign w:val="bottom"/>
            <w:hideMark/>
          </w:tcPr>
          <w:p w14:paraId="47B66B79" w14:textId="77777777" w:rsidR="0044330D" w:rsidRPr="009136D8" w:rsidRDefault="0044330D" w:rsidP="0044330D">
            <w:pPr>
              <w:jc w:val="right"/>
              <w:rPr>
                <w:rFonts w:ascii="Arial" w:hAnsi="Arial" w:cs="Arial"/>
                <w:sz w:val="16"/>
                <w:szCs w:val="16"/>
              </w:rPr>
            </w:pPr>
          </w:p>
        </w:tc>
        <w:tc>
          <w:tcPr>
            <w:tcW w:w="78" w:type="pct"/>
            <w:noWrap/>
            <w:vAlign w:val="bottom"/>
            <w:hideMark/>
          </w:tcPr>
          <w:p w14:paraId="3C45EDAE" w14:textId="77777777" w:rsidR="0044330D" w:rsidRPr="009136D8" w:rsidRDefault="0044330D" w:rsidP="0044330D">
            <w:pPr>
              <w:jc w:val="right"/>
              <w:rPr>
                <w:rFonts w:ascii="Arial" w:hAnsi="Arial" w:cs="Arial"/>
                <w:sz w:val="16"/>
                <w:szCs w:val="16"/>
              </w:rPr>
            </w:pPr>
          </w:p>
        </w:tc>
        <w:tc>
          <w:tcPr>
            <w:tcW w:w="701" w:type="pct"/>
            <w:noWrap/>
            <w:vAlign w:val="bottom"/>
            <w:hideMark/>
          </w:tcPr>
          <w:p w14:paraId="61BBF530" w14:textId="77777777" w:rsidR="0044330D" w:rsidRPr="009136D8" w:rsidRDefault="0044330D" w:rsidP="0044330D">
            <w:pPr>
              <w:jc w:val="right"/>
              <w:rPr>
                <w:rFonts w:ascii="Arial" w:hAnsi="Arial" w:cs="Arial"/>
                <w:sz w:val="16"/>
                <w:szCs w:val="16"/>
              </w:rPr>
            </w:pPr>
          </w:p>
        </w:tc>
      </w:tr>
      <w:tr w:rsidR="0044330D" w:rsidRPr="009D62D4" w14:paraId="74FC3213" w14:textId="77777777" w:rsidTr="00D56B8D">
        <w:trPr>
          <w:trHeight w:val="170"/>
        </w:trPr>
        <w:tc>
          <w:tcPr>
            <w:tcW w:w="1972" w:type="pct"/>
            <w:vAlign w:val="center"/>
            <w:hideMark/>
          </w:tcPr>
          <w:p w14:paraId="3BBCD4AF" w14:textId="77777777" w:rsidR="0044330D" w:rsidRPr="009136D8" w:rsidRDefault="0044330D" w:rsidP="0044330D">
            <w:pPr>
              <w:rPr>
                <w:rFonts w:ascii="Arial" w:hAnsi="Arial" w:cs="Arial"/>
                <w:color w:val="000000"/>
                <w:sz w:val="16"/>
                <w:szCs w:val="16"/>
              </w:rPr>
            </w:pPr>
            <w:r w:rsidRPr="009136D8">
              <w:rPr>
                <w:rFonts w:ascii="Arial" w:hAnsi="Arial" w:cs="Arial"/>
                <w:color w:val="000000"/>
                <w:sz w:val="16"/>
                <w:szCs w:val="16"/>
              </w:rPr>
              <w:t>Imposto de renda e contribuição social às alíquotas nominais (34%)</w:t>
            </w:r>
          </w:p>
        </w:tc>
        <w:tc>
          <w:tcPr>
            <w:tcW w:w="670" w:type="pct"/>
            <w:noWrap/>
            <w:vAlign w:val="bottom"/>
            <w:hideMark/>
          </w:tcPr>
          <w:p w14:paraId="5638043C" w14:textId="1206561E" w:rsidR="0044330D" w:rsidRPr="009136D8" w:rsidRDefault="0044330D" w:rsidP="0044330D">
            <w:pPr>
              <w:jc w:val="right"/>
              <w:rPr>
                <w:rFonts w:ascii="Arial" w:hAnsi="Arial" w:cs="Arial"/>
                <w:color w:val="000000"/>
                <w:sz w:val="16"/>
                <w:szCs w:val="16"/>
              </w:rPr>
            </w:pPr>
            <w:r w:rsidRPr="009136D8">
              <w:rPr>
                <w:rFonts w:ascii="Arial" w:hAnsi="Arial" w:cs="Arial"/>
                <w:color w:val="000000"/>
                <w:sz w:val="16"/>
                <w:szCs w:val="16"/>
              </w:rPr>
              <w:t>(</w:t>
            </w:r>
            <w:r w:rsidR="00F8369E" w:rsidRPr="009136D8">
              <w:rPr>
                <w:rFonts w:ascii="Arial" w:hAnsi="Arial" w:cs="Arial"/>
                <w:color w:val="000000"/>
                <w:sz w:val="16"/>
                <w:szCs w:val="16"/>
              </w:rPr>
              <w:t>312</w:t>
            </w:r>
            <w:r w:rsidRPr="009136D8">
              <w:rPr>
                <w:rFonts w:ascii="Arial" w:hAnsi="Arial" w:cs="Arial"/>
                <w:color w:val="000000"/>
                <w:sz w:val="16"/>
                <w:szCs w:val="16"/>
              </w:rPr>
              <w:t>.</w:t>
            </w:r>
            <w:r w:rsidR="00F8369E" w:rsidRPr="009136D8">
              <w:rPr>
                <w:rFonts w:ascii="Arial" w:hAnsi="Arial" w:cs="Arial"/>
                <w:color w:val="000000"/>
                <w:sz w:val="16"/>
                <w:szCs w:val="16"/>
              </w:rPr>
              <w:t>370</w:t>
            </w:r>
            <w:r w:rsidRPr="009136D8">
              <w:rPr>
                <w:rFonts w:ascii="Arial" w:hAnsi="Arial" w:cs="Arial"/>
                <w:color w:val="000000"/>
                <w:sz w:val="16"/>
                <w:szCs w:val="16"/>
              </w:rPr>
              <w:t>)</w:t>
            </w:r>
          </w:p>
        </w:tc>
        <w:tc>
          <w:tcPr>
            <w:tcW w:w="86" w:type="pct"/>
            <w:noWrap/>
            <w:vAlign w:val="bottom"/>
            <w:hideMark/>
          </w:tcPr>
          <w:p w14:paraId="3E07474A" w14:textId="77777777" w:rsidR="0044330D" w:rsidRPr="009136D8" w:rsidRDefault="0044330D" w:rsidP="0044330D">
            <w:pPr>
              <w:jc w:val="right"/>
              <w:rPr>
                <w:rFonts w:ascii="Arial" w:hAnsi="Arial" w:cs="Arial"/>
                <w:color w:val="000000"/>
                <w:sz w:val="16"/>
                <w:szCs w:val="16"/>
              </w:rPr>
            </w:pPr>
          </w:p>
        </w:tc>
        <w:tc>
          <w:tcPr>
            <w:tcW w:w="743" w:type="pct"/>
            <w:noWrap/>
            <w:vAlign w:val="bottom"/>
            <w:hideMark/>
          </w:tcPr>
          <w:p w14:paraId="3846C563" w14:textId="28CF609F" w:rsidR="0044330D" w:rsidRPr="009136D8" w:rsidRDefault="0044330D" w:rsidP="0044330D">
            <w:pPr>
              <w:jc w:val="right"/>
              <w:rPr>
                <w:rFonts w:ascii="Arial" w:hAnsi="Arial" w:cs="Arial"/>
                <w:color w:val="000000"/>
                <w:sz w:val="16"/>
                <w:szCs w:val="16"/>
              </w:rPr>
            </w:pPr>
            <w:r w:rsidRPr="009136D8">
              <w:rPr>
                <w:rFonts w:ascii="Arial" w:hAnsi="Arial" w:cs="Arial"/>
                <w:color w:val="000000"/>
                <w:sz w:val="16"/>
                <w:szCs w:val="16"/>
              </w:rPr>
              <w:t>(</w:t>
            </w:r>
            <w:r w:rsidR="004B5371" w:rsidRPr="009136D8">
              <w:rPr>
                <w:rFonts w:ascii="Arial" w:hAnsi="Arial" w:cs="Arial"/>
                <w:color w:val="000000"/>
                <w:sz w:val="16"/>
                <w:szCs w:val="16"/>
              </w:rPr>
              <w:t>302</w:t>
            </w:r>
            <w:r w:rsidRPr="009136D8">
              <w:rPr>
                <w:rFonts w:ascii="Arial" w:hAnsi="Arial" w:cs="Arial"/>
                <w:color w:val="000000"/>
                <w:sz w:val="16"/>
                <w:szCs w:val="16"/>
              </w:rPr>
              <w:t>.</w:t>
            </w:r>
            <w:r w:rsidR="004B5371" w:rsidRPr="009136D8">
              <w:rPr>
                <w:rFonts w:ascii="Arial" w:hAnsi="Arial" w:cs="Arial"/>
                <w:color w:val="000000"/>
                <w:sz w:val="16"/>
                <w:szCs w:val="16"/>
              </w:rPr>
              <w:t>997</w:t>
            </w:r>
            <w:r w:rsidRPr="009136D8">
              <w:rPr>
                <w:rFonts w:ascii="Arial" w:hAnsi="Arial" w:cs="Arial"/>
                <w:color w:val="000000"/>
                <w:sz w:val="16"/>
                <w:szCs w:val="16"/>
              </w:rPr>
              <w:t>)</w:t>
            </w:r>
          </w:p>
        </w:tc>
        <w:tc>
          <w:tcPr>
            <w:tcW w:w="86" w:type="pct"/>
            <w:noWrap/>
            <w:vAlign w:val="bottom"/>
            <w:hideMark/>
          </w:tcPr>
          <w:p w14:paraId="0E0F4933" w14:textId="77777777" w:rsidR="0044330D" w:rsidRPr="009136D8" w:rsidRDefault="0044330D" w:rsidP="0044330D">
            <w:pPr>
              <w:jc w:val="right"/>
              <w:rPr>
                <w:rFonts w:ascii="Arial" w:hAnsi="Arial" w:cs="Arial"/>
                <w:color w:val="000000"/>
                <w:sz w:val="16"/>
                <w:szCs w:val="16"/>
              </w:rPr>
            </w:pPr>
          </w:p>
        </w:tc>
        <w:tc>
          <w:tcPr>
            <w:tcW w:w="665" w:type="pct"/>
            <w:noWrap/>
            <w:vAlign w:val="bottom"/>
            <w:hideMark/>
          </w:tcPr>
          <w:p w14:paraId="7B77E205" w14:textId="3E57AD8C" w:rsidR="0044330D" w:rsidRPr="009136D8" w:rsidRDefault="0044330D" w:rsidP="0044330D">
            <w:pPr>
              <w:jc w:val="right"/>
              <w:rPr>
                <w:rFonts w:ascii="Arial" w:hAnsi="Arial" w:cs="Arial"/>
                <w:color w:val="000000"/>
                <w:sz w:val="16"/>
                <w:szCs w:val="16"/>
              </w:rPr>
            </w:pPr>
            <w:r w:rsidRPr="009136D8">
              <w:rPr>
                <w:rFonts w:ascii="Arial" w:hAnsi="Arial" w:cs="Arial"/>
                <w:color w:val="000000"/>
                <w:sz w:val="16"/>
                <w:szCs w:val="16"/>
              </w:rPr>
              <w:t>(</w:t>
            </w:r>
            <w:r w:rsidR="00E86A71" w:rsidRPr="009136D8">
              <w:rPr>
                <w:rFonts w:ascii="Arial" w:hAnsi="Arial" w:cs="Arial"/>
                <w:color w:val="000000"/>
                <w:sz w:val="16"/>
                <w:szCs w:val="16"/>
              </w:rPr>
              <w:t>6</w:t>
            </w:r>
            <w:r w:rsidR="004E478A" w:rsidRPr="009136D8">
              <w:rPr>
                <w:rFonts w:ascii="Arial" w:hAnsi="Arial" w:cs="Arial"/>
                <w:color w:val="000000"/>
                <w:sz w:val="16"/>
                <w:szCs w:val="16"/>
              </w:rPr>
              <w:t>87</w:t>
            </w:r>
            <w:r w:rsidRPr="009136D8">
              <w:rPr>
                <w:rFonts w:ascii="Arial" w:hAnsi="Arial" w:cs="Arial"/>
                <w:color w:val="000000"/>
                <w:sz w:val="16"/>
                <w:szCs w:val="16"/>
              </w:rPr>
              <w:t>.</w:t>
            </w:r>
            <w:r w:rsidR="004E478A" w:rsidRPr="009136D8">
              <w:rPr>
                <w:rFonts w:ascii="Arial" w:hAnsi="Arial" w:cs="Arial"/>
                <w:color w:val="000000"/>
                <w:sz w:val="16"/>
                <w:szCs w:val="16"/>
              </w:rPr>
              <w:t>75</w:t>
            </w:r>
            <w:r w:rsidR="00E86A71" w:rsidRPr="009136D8">
              <w:rPr>
                <w:rFonts w:ascii="Arial" w:hAnsi="Arial" w:cs="Arial"/>
                <w:color w:val="000000"/>
                <w:sz w:val="16"/>
                <w:szCs w:val="16"/>
              </w:rPr>
              <w:t>6</w:t>
            </w:r>
            <w:r w:rsidRPr="009136D8">
              <w:rPr>
                <w:rFonts w:ascii="Arial" w:hAnsi="Arial" w:cs="Arial"/>
                <w:color w:val="000000"/>
                <w:sz w:val="16"/>
                <w:szCs w:val="16"/>
              </w:rPr>
              <w:t>)</w:t>
            </w:r>
          </w:p>
        </w:tc>
        <w:tc>
          <w:tcPr>
            <w:tcW w:w="78" w:type="pct"/>
            <w:noWrap/>
            <w:vAlign w:val="bottom"/>
            <w:hideMark/>
          </w:tcPr>
          <w:p w14:paraId="4126D85F" w14:textId="77777777" w:rsidR="0044330D" w:rsidRPr="009136D8" w:rsidRDefault="0044330D" w:rsidP="0044330D">
            <w:pPr>
              <w:jc w:val="right"/>
              <w:rPr>
                <w:rFonts w:ascii="Arial" w:hAnsi="Arial" w:cs="Arial"/>
                <w:color w:val="000000"/>
                <w:sz w:val="16"/>
                <w:szCs w:val="16"/>
              </w:rPr>
            </w:pPr>
          </w:p>
        </w:tc>
        <w:tc>
          <w:tcPr>
            <w:tcW w:w="701" w:type="pct"/>
            <w:noWrap/>
            <w:vAlign w:val="bottom"/>
            <w:hideMark/>
          </w:tcPr>
          <w:p w14:paraId="0A478669" w14:textId="7F5996ED" w:rsidR="0044330D" w:rsidRPr="009136D8" w:rsidRDefault="0044330D" w:rsidP="0044330D">
            <w:pPr>
              <w:jc w:val="right"/>
              <w:rPr>
                <w:rFonts w:ascii="Arial" w:hAnsi="Arial" w:cs="Arial"/>
                <w:color w:val="000000"/>
                <w:sz w:val="16"/>
                <w:szCs w:val="16"/>
              </w:rPr>
            </w:pPr>
            <w:r w:rsidRPr="009136D8">
              <w:rPr>
                <w:rFonts w:ascii="Arial" w:hAnsi="Arial" w:cs="Arial"/>
                <w:color w:val="000000"/>
                <w:sz w:val="16"/>
                <w:szCs w:val="16"/>
              </w:rPr>
              <w:t>(</w:t>
            </w:r>
            <w:r w:rsidR="00EB2E8E" w:rsidRPr="009136D8">
              <w:rPr>
                <w:rFonts w:ascii="Arial" w:hAnsi="Arial" w:cs="Arial"/>
                <w:color w:val="000000"/>
                <w:sz w:val="16"/>
                <w:szCs w:val="16"/>
              </w:rPr>
              <w:t>591</w:t>
            </w:r>
            <w:r w:rsidRPr="009136D8">
              <w:rPr>
                <w:rFonts w:ascii="Arial" w:hAnsi="Arial" w:cs="Arial"/>
                <w:color w:val="000000"/>
                <w:sz w:val="16"/>
                <w:szCs w:val="16"/>
              </w:rPr>
              <w:t>.</w:t>
            </w:r>
            <w:r w:rsidR="00EB2E8E" w:rsidRPr="009136D8">
              <w:rPr>
                <w:rFonts w:ascii="Arial" w:hAnsi="Arial" w:cs="Arial"/>
                <w:color w:val="000000"/>
                <w:sz w:val="16"/>
                <w:szCs w:val="16"/>
              </w:rPr>
              <w:t>606</w:t>
            </w:r>
            <w:r w:rsidRPr="009136D8">
              <w:rPr>
                <w:rFonts w:ascii="Arial" w:hAnsi="Arial" w:cs="Arial"/>
                <w:color w:val="000000"/>
                <w:sz w:val="16"/>
                <w:szCs w:val="16"/>
              </w:rPr>
              <w:t>)</w:t>
            </w:r>
          </w:p>
        </w:tc>
      </w:tr>
      <w:tr w:rsidR="0044330D" w:rsidRPr="009D62D4" w14:paraId="75461597" w14:textId="77777777" w:rsidTr="00D56B8D">
        <w:trPr>
          <w:trHeight w:val="170"/>
        </w:trPr>
        <w:tc>
          <w:tcPr>
            <w:tcW w:w="1972" w:type="pct"/>
            <w:vAlign w:val="center"/>
            <w:hideMark/>
          </w:tcPr>
          <w:p w14:paraId="0A19EB22" w14:textId="77777777" w:rsidR="0044330D" w:rsidRPr="009136D8" w:rsidRDefault="0044330D" w:rsidP="0044330D">
            <w:pPr>
              <w:rPr>
                <w:rFonts w:ascii="Arial" w:hAnsi="Arial" w:cs="Arial"/>
                <w:color w:val="000000"/>
                <w:sz w:val="16"/>
                <w:szCs w:val="16"/>
              </w:rPr>
            </w:pPr>
          </w:p>
        </w:tc>
        <w:tc>
          <w:tcPr>
            <w:tcW w:w="670" w:type="pct"/>
            <w:noWrap/>
            <w:vAlign w:val="bottom"/>
            <w:hideMark/>
          </w:tcPr>
          <w:p w14:paraId="1F5E1DF1" w14:textId="77777777" w:rsidR="0044330D" w:rsidRPr="009136D8" w:rsidRDefault="0044330D" w:rsidP="0044330D">
            <w:pPr>
              <w:jc w:val="right"/>
              <w:rPr>
                <w:rFonts w:ascii="Arial" w:hAnsi="Arial" w:cs="Arial"/>
                <w:sz w:val="16"/>
                <w:szCs w:val="16"/>
              </w:rPr>
            </w:pPr>
          </w:p>
        </w:tc>
        <w:tc>
          <w:tcPr>
            <w:tcW w:w="86" w:type="pct"/>
            <w:noWrap/>
            <w:vAlign w:val="bottom"/>
            <w:hideMark/>
          </w:tcPr>
          <w:p w14:paraId="78AF6EEE" w14:textId="77777777" w:rsidR="0044330D" w:rsidRPr="009136D8" w:rsidRDefault="0044330D" w:rsidP="0044330D">
            <w:pPr>
              <w:jc w:val="right"/>
              <w:rPr>
                <w:rFonts w:ascii="Arial" w:hAnsi="Arial" w:cs="Arial"/>
                <w:sz w:val="16"/>
                <w:szCs w:val="16"/>
              </w:rPr>
            </w:pPr>
          </w:p>
        </w:tc>
        <w:tc>
          <w:tcPr>
            <w:tcW w:w="743" w:type="pct"/>
            <w:noWrap/>
            <w:vAlign w:val="bottom"/>
            <w:hideMark/>
          </w:tcPr>
          <w:p w14:paraId="7D3F8C21" w14:textId="77777777" w:rsidR="0044330D" w:rsidRPr="009136D8" w:rsidRDefault="0044330D" w:rsidP="0044330D">
            <w:pPr>
              <w:jc w:val="right"/>
              <w:rPr>
                <w:rFonts w:ascii="Arial" w:hAnsi="Arial" w:cs="Arial"/>
                <w:sz w:val="16"/>
                <w:szCs w:val="16"/>
              </w:rPr>
            </w:pPr>
          </w:p>
        </w:tc>
        <w:tc>
          <w:tcPr>
            <w:tcW w:w="86" w:type="pct"/>
            <w:noWrap/>
            <w:vAlign w:val="bottom"/>
            <w:hideMark/>
          </w:tcPr>
          <w:p w14:paraId="09EFCEF2" w14:textId="77777777" w:rsidR="0044330D" w:rsidRPr="009136D8" w:rsidRDefault="0044330D" w:rsidP="0044330D">
            <w:pPr>
              <w:jc w:val="right"/>
              <w:rPr>
                <w:rFonts w:ascii="Arial" w:hAnsi="Arial" w:cs="Arial"/>
                <w:sz w:val="16"/>
                <w:szCs w:val="16"/>
              </w:rPr>
            </w:pPr>
          </w:p>
        </w:tc>
        <w:tc>
          <w:tcPr>
            <w:tcW w:w="665" w:type="pct"/>
            <w:noWrap/>
            <w:vAlign w:val="bottom"/>
            <w:hideMark/>
          </w:tcPr>
          <w:p w14:paraId="4FE2BE41" w14:textId="77777777" w:rsidR="0044330D" w:rsidRPr="009136D8" w:rsidRDefault="0044330D" w:rsidP="0044330D">
            <w:pPr>
              <w:jc w:val="right"/>
              <w:rPr>
                <w:rFonts w:ascii="Arial" w:hAnsi="Arial" w:cs="Arial"/>
                <w:sz w:val="16"/>
                <w:szCs w:val="16"/>
              </w:rPr>
            </w:pPr>
          </w:p>
        </w:tc>
        <w:tc>
          <w:tcPr>
            <w:tcW w:w="78" w:type="pct"/>
            <w:noWrap/>
            <w:vAlign w:val="bottom"/>
            <w:hideMark/>
          </w:tcPr>
          <w:p w14:paraId="48A9A120" w14:textId="77777777" w:rsidR="0044330D" w:rsidRPr="009136D8" w:rsidRDefault="0044330D" w:rsidP="0044330D">
            <w:pPr>
              <w:jc w:val="right"/>
              <w:rPr>
                <w:rFonts w:ascii="Arial" w:hAnsi="Arial" w:cs="Arial"/>
                <w:sz w:val="16"/>
                <w:szCs w:val="16"/>
              </w:rPr>
            </w:pPr>
          </w:p>
        </w:tc>
        <w:tc>
          <w:tcPr>
            <w:tcW w:w="701" w:type="pct"/>
            <w:noWrap/>
            <w:vAlign w:val="bottom"/>
            <w:hideMark/>
          </w:tcPr>
          <w:p w14:paraId="2E97167A" w14:textId="77777777" w:rsidR="0044330D" w:rsidRPr="009136D8" w:rsidRDefault="0044330D" w:rsidP="0044330D">
            <w:pPr>
              <w:jc w:val="right"/>
              <w:rPr>
                <w:rFonts w:ascii="Arial" w:hAnsi="Arial" w:cs="Arial"/>
                <w:sz w:val="16"/>
                <w:szCs w:val="16"/>
              </w:rPr>
            </w:pPr>
          </w:p>
        </w:tc>
      </w:tr>
      <w:tr w:rsidR="0044330D" w:rsidRPr="009D62D4" w14:paraId="40F76E96" w14:textId="77777777" w:rsidTr="00D56B8D">
        <w:trPr>
          <w:trHeight w:val="170"/>
        </w:trPr>
        <w:tc>
          <w:tcPr>
            <w:tcW w:w="1972" w:type="pct"/>
            <w:vAlign w:val="center"/>
            <w:hideMark/>
          </w:tcPr>
          <w:p w14:paraId="1CB748CE" w14:textId="77777777" w:rsidR="0044330D" w:rsidRPr="009136D8" w:rsidRDefault="0044330D" w:rsidP="0044330D">
            <w:pPr>
              <w:rPr>
                <w:rFonts w:ascii="Arial" w:hAnsi="Arial" w:cs="Arial"/>
                <w:color w:val="000000"/>
                <w:sz w:val="16"/>
                <w:szCs w:val="16"/>
              </w:rPr>
            </w:pPr>
            <w:r w:rsidRPr="009136D8">
              <w:rPr>
                <w:rFonts w:ascii="Arial" w:hAnsi="Arial" w:cs="Arial"/>
                <w:color w:val="000000"/>
                <w:sz w:val="16"/>
                <w:szCs w:val="16"/>
              </w:rPr>
              <w:t>Ajustes para apuração da alíquota efetiva:</w:t>
            </w:r>
          </w:p>
        </w:tc>
        <w:tc>
          <w:tcPr>
            <w:tcW w:w="670" w:type="pct"/>
            <w:noWrap/>
            <w:vAlign w:val="bottom"/>
            <w:hideMark/>
          </w:tcPr>
          <w:p w14:paraId="3E70BF8F" w14:textId="77777777" w:rsidR="0044330D" w:rsidRPr="009136D8" w:rsidRDefault="0044330D" w:rsidP="0044330D">
            <w:pPr>
              <w:jc w:val="right"/>
              <w:rPr>
                <w:rFonts w:ascii="Arial" w:hAnsi="Arial" w:cs="Arial"/>
                <w:color w:val="000000"/>
                <w:sz w:val="16"/>
                <w:szCs w:val="16"/>
              </w:rPr>
            </w:pPr>
          </w:p>
        </w:tc>
        <w:tc>
          <w:tcPr>
            <w:tcW w:w="86" w:type="pct"/>
            <w:noWrap/>
            <w:vAlign w:val="bottom"/>
            <w:hideMark/>
          </w:tcPr>
          <w:p w14:paraId="067197AF" w14:textId="77777777" w:rsidR="0044330D" w:rsidRPr="009136D8" w:rsidRDefault="0044330D" w:rsidP="0044330D">
            <w:pPr>
              <w:jc w:val="right"/>
              <w:rPr>
                <w:rFonts w:ascii="Arial" w:hAnsi="Arial" w:cs="Arial"/>
                <w:sz w:val="16"/>
                <w:szCs w:val="16"/>
              </w:rPr>
            </w:pPr>
          </w:p>
        </w:tc>
        <w:tc>
          <w:tcPr>
            <w:tcW w:w="743" w:type="pct"/>
            <w:noWrap/>
            <w:vAlign w:val="bottom"/>
            <w:hideMark/>
          </w:tcPr>
          <w:p w14:paraId="4ED4DA08" w14:textId="77777777" w:rsidR="0044330D" w:rsidRPr="009136D8" w:rsidRDefault="0044330D" w:rsidP="0044330D">
            <w:pPr>
              <w:jc w:val="right"/>
              <w:rPr>
                <w:rFonts w:ascii="Arial" w:hAnsi="Arial" w:cs="Arial"/>
                <w:sz w:val="16"/>
                <w:szCs w:val="16"/>
              </w:rPr>
            </w:pPr>
          </w:p>
        </w:tc>
        <w:tc>
          <w:tcPr>
            <w:tcW w:w="86" w:type="pct"/>
            <w:noWrap/>
            <w:vAlign w:val="bottom"/>
            <w:hideMark/>
          </w:tcPr>
          <w:p w14:paraId="56BD4D5B" w14:textId="77777777" w:rsidR="0044330D" w:rsidRPr="009136D8" w:rsidRDefault="0044330D" w:rsidP="0044330D">
            <w:pPr>
              <w:jc w:val="right"/>
              <w:rPr>
                <w:rFonts w:ascii="Arial" w:hAnsi="Arial" w:cs="Arial"/>
                <w:sz w:val="16"/>
                <w:szCs w:val="16"/>
              </w:rPr>
            </w:pPr>
          </w:p>
        </w:tc>
        <w:tc>
          <w:tcPr>
            <w:tcW w:w="665" w:type="pct"/>
            <w:noWrap/>
            <w:vAlign w:val="bottom"/>
            <w:hideMark/>
          </w:tcPr>
          <w:p w14:paraId="374D7DD7" w14:textId="77777777" w:rsidR="0044330D" w:rsidRPr="009136D8" w:rsidRDefault="0044330D" w:rsidP="0044330D">
            <w:pPr>
              <w:jc w:val="right"/>
              <w:rPr>
                <w:rFonts w:ascii="Arial" w:hAnsi="Arial" w:cs="Arial"/>
                <w:sz w:val="16"/>
                <w:szCs w:val="16"/>
              </w:rPr>
            </w:pPr>
          </w:p>
        </w:tc>
        <w:tc>
          <w:tcPr>
            <w:tcW w:w="78" w:type="pct"/>
            <w:noWrap/>
            <w:vAlign w:val="bottom"/>
            <w:hideMark/>
          </w:tcPr>
          <w:p w14:paraId="32E17C85" w14:textId="77777777" w:rsidR="0044330D" w:rsidRPr="009136D8" w:rsidRDefault="0044330D" w:rsidP="0044330D">
            <w:pPr>
              <w:jc w:val="right"/>
              <w:rPr>
                <w:rFonts w:ascii="Arial" w:hAnsi="Arial" w:cs="Arial"/>
                <w:sz w:val="16"/>
                <w:szCs w:val="16"/>
              </w:rPr>
            </w:pPr>
          </w:p>
        </w:tc>
        <w:tc>
          <w:tcPr>
            <w:tcW w:w="701" w:type="pct"/>
            <w:noWrap/>
            <w:vAlign w:val="bottom"/>
            <w:hideMark/>
          </w:tcPr>
          <w:p w14:paraId="0F72C4E0" w14:textId="77777777" w:rsidR="0044330D" w:rsidRPr="009136D8" w:rsidRDefault="0044330D" w:rsidP="0044330D">
            <w:pPr>
              <w:jc w:val="right"/>
              <w:rPr>
                <w:rFonts w:ascii="Arial" w:hAnsi="Arial" w:cs="Arial"/>
                <w:sz w:val="16"/>
                <w:szCs w:val="16"/>
              </w:rPr>
            </w:pPr>
          </w:p>
        </w:tc>
      </w:tr>
      <w:tr w:rsidR="0044330D" w:rsidRPr="009D62D4" w14:paraId="2D0552DC" w14:textId="77777777" w:rsidTr="00D56B8D">
        <w:trPr>
          <w:trHeight w:val="170"/>
        </w:trPr>
        <w:tc>
          <w:tcPr>
            <w:tcW w:w="1972" w:type="pct"/>
            <w:vAlign w:val="center"/>
            <w:hideMark/>
          </w:tcPr>
          <w:p w14:paraId="6F5A4695" w14:textId="77777777" w:rsidR="0044330D" w:rsidRPr="009136D8" w:rsidRDefault="0044330D" w:rsidP="0044330D">
            <w:pPr>
              <w:rPr>
                <w:rFonts w:ascii="Arial" w:hAnsi="Arial" w:cs="Arial"/>
                <w:color w:val="000000"/>
                <w:sz w:val="16"/>
                <w:szCs w:val="16"/>
              </w:rPr>
            </w:pPr>
            <w:r w:rsidRPr="009136D8">
              <w:rPr>
                <w:rFonts w:ascii="Arial" w:hAnsi="Arial" w:cs="Arial"/>
                <w:color w:val="000000"/>
                <w:sz w:val="16"/>
                <w:szCs w:val="16"/>
              </w:rPr>
              <w:t xml:space="preserve">    Exclusão permanente do resultado da SCP</w:t>
            </w:r>
          </w:p>
        </w:tc>
        <w:tc>
          <w:tcPr>
            <w:tcW w:w="670" w:type="pct"/>
            <w:noWrap/>
            <w:vAlign w:val="bottom"/>
            <w:hideMark/>
          </w:tcPr>
          <w:p w14:paraId="7552B704" w14:textId="77777777" w:rsidR="0044330D" w:rsidRPr="009136D8" w:rsidRDefault="0044330D" w:rsidP="0044330D">
            <w:pPr>
              <w:jc w:val="right"/>
              <w:rPr>
                <w:rFonts w:ascii="Arial" w:hAnsi="Arial" w:cs="Arial"/>
                <w:color w:val="000000"/>
                <w:sz w:val="16"/>
                <w:szCs w:val="16"/>
              </w:rPr>
            </w:pPr>
            <w:r w:rsidRPr="009136D8">
              <w:rPr>
                <w:rFonts w:ascii="Arial" w:hAnsi="Arial" w:cs="Arial"/>
                <w:color w:val="000000"/>
                <w:sz w:val="16"/>
                <w:szCs w:val="16"/>
              </w:rPr>
              <w:t>-</w:t>
            </w:r>
          </w:p>
        </w:tc>
        <w:tc>
          <w:tcPr>
            <w:tcW w:w="86" w:type="pct"/>
            <w:noWrap/>
            <w:vAlign w:val="bottom"/>
            <w:hideMark/>
          </w:tcPr>
          <w:p w14:paraId="0143FC15" w14:textId="77777777" w:rsidR="0044330D" w:rsidRPr="009136D8" w:rsidRDefault="0044330D" w:rsidP="0044330D">
            <w:pPr>
              <w:jc w:val="right"/>
              <w:rPr>
                <w:rFonts w:ascii="Arial" w:hAnsi="Arial" w:cs="Arial"/>
                <w:color w:val="000000"/>
                <w:sz w:val="16"/>
                <w:szCs w:val="16"/>
              </w:rPr>
            </w:pPr>
          </w:p>
        </w:tc>
        <w:tc>
          <w:tcPr>
            <w:tcW w:w="743" w:type="pct"/>
            <w:noWrap/>
            <w:vAlign w:val="bottom"/>
            <w:hideMark/>
          </w:tcPr>
          <w:p w14:paraId="282A6D33" w14:textId="77777777" w:rsidR="0044330D" w:rsidRPr="009136D8" w:rsidRDefault="0044330D" w:rsidP="0044330D">
            <w:pPr>
              <w:jc w:val="right"/>
              <w:rPr>
                <w:rFonts w:ascii="Arial" w:hAnsi="Arial" w:cs="Arial"/>
                <w:color w:val="000000"/>
                <w:sz w:val="16"/>
                <w:szCs w:val="16"/>
              </w:rPr>
            </w:pPr>
            <w:r w:rsidRPr="009136D8">
              <w:rPr>
                <w:rFonts w:ascii="Arial" w:hAnsi="Arial" w:cs="Arial"/>
                <w:color w:val="000000"/>
                <w:sz w:val="16"/>
                <w:szCs w:val="16"/>
              </w:rPr>
              <w:t>-</w:t>
            </w:r>
          </w:p>
        </w:tc>
        <w:tc>
          <w:tcPr>
            <w:tcW w:w="86" w:type="pct"/>
            <w:noWrap/>
            <w:vAlign w:val="bottom"/>
            <w:hideMark/>
          </w:tcPr>
          <w:p w14:paraId="7EAC0083" w14:textId="77777777" w:rsidR="0044330D" w:rsidRPr="009136D8" w:rsidRDefault="0044330D" w:rsidP="0044330D">
            <w:pPr>
              <w:jc w:val="right"/>
              <w:rPr>
                <w:rFonts w:ascii="Arial" w:hAnsi="Arial" w:cs="Arial"/>
                <w:color w:val="000000"/>
                <w:sz w:val="16"/>
                <w:szCs w:val="16"/>
              </w:rPr>
            </w:pPr>
          </w:p>
        </w:tc>
        <w:tc>
          <w:tcPr>
            <w:tcW w:w="665" w:type="pct"/>
            <w:noWrap/>
            <w:vAlign w:val="bottom"/>
            <w:hideMark/>
          </w:tcPr>
          <w:p w14:paraId="279C95C5" w14:textId="10BEE71E" w:rsidR="0044330D" w:rsidRPr="009136D8" w:rsidRDefault="00E86A71" w:rsidP="0044330D">
            <w:pPr>
              <w:jc w:val="right"/>
              <w:rPr>
                <w:rFonts w:ascii="Arial" w:hAnsi="Arial" w:cs="Arial"/>
                <w:color w:val="000000"/>
                <w:sz w:val="16"/>
                <w:szCs w:val="16"/>
              </w:rPr>
            </w:pPr>
            <w:r w:rsidRPr="009136D8">
              <w:rPr>
                <w:rFonts w:ascii="Arial" w:hAnsi="Arial" w:cs="Arial"/>
                <w:color w:val="000000"/>
                <w:sz w:val="16"/>
                <w:szCs w:val="16"/>
              </w:rPr>
              <w:t>653</w:t>
            </w:r>
            <w:r w:rsidR="0044330D" w:rsidRPr="009136D8">
              <w:rPr>
                <w:rFonts w:ascii="Arial" w:hAnsi="Arial" w:cs="Arial"/>
                <w:color w:val="000000"/>
                <w:sz w:val="16"/>
                <w:szCs w:val="16"/>
              </w:rPr>
              <w:t>.</w:t>
            </w:r>
            <w:r w:rsidRPr="009136D8">
              <w:rPr>
                <w:rFonts w:ascii="Arial" w:hAnsi="Arial" w:cs="Arial"/>
                <w:color w:val="000000"/>
                <w:sz w:val="16"/>
                <w:szCs w:val="16"/>
              </w:rPr>
              <w:t>206</w:t>
            </w:r>
          </w:p>
        </w:tc>
        <w:tc>
          <w:tcPr>
            <w:tcW w:w="78" w:type="pct"/>
            <w:noWrap/>
            <w:vAlign w:val="bottom"/>
            <w:hideMark/>
          </w:tcPr>
          <w:p w14:paraId="3D2A5F4A" w14:textId="77777777" w:rsidR="0044330D" w:rsidRPr="009136D8" w:rsidRDefault="0044330D" w:rsidP="0044330D">
            <w:pPr>
              <w:jc w:val="right"/>
              <w:rPr>
                <w:rFonts w:ascii="Arial" w:hAnsi="Arial" w:cs="Arial"/>
                <w:color w:val="000000"/>
                <w:sz w:val="16"/>
                <w:szCs w:val="16"/>
              </w:rPr>
            </w:pPr>
          </w:p>
        </w:tc>
        <w:tc>
          <w:tcPr>
            <w:tcW w:w="701" w:type="pct"/>
            <w:noWrap/>
            <w:vAlign w:val="bottom"/>
            <w:hideMark/>
          </w:tcPr>
          <w:p w14:paraId="1D96609E" w14:textId="0E5C9B22" w:rsidR="0044330D" w:rsidRPr="009136D8" w:rsidRDefault="00EB2E8E" w:rsidP="0044330D">
            <w:pPr>
              <w:jc w:val="right"/>
              <w:rPr>
                <w:rFonts w:ascii="Arial" w:hAnsi="Arial" w:cs="Arial"/>
                <w:color w:val="000000"/>
                <w:sz w:val="16"/>
                <w:szCs w:val="16"/>
              </w:rPr>
            </w:pPr>
            <w:r w:rsidRPr="009136D8">
              <w:rPr>
                <w:rFonts w:ascii="Arial" w:hAnsi="Arial" w:cs="Arial"/>
                <w:color w:val="000000"/>
                <w:sz w:val="16"/>
                <w:szCs w:val="16"/>
              </w:rPr>
              <w:t>571</w:t>
            </w:r>
            <w:r w:rsidR="0044330D" w:rsidRPr="009136D8">
              <w:rPr>
                <w:rFonts w:ascii="Arial" w:hAnsi="Arial" w:cs="Arial"/>
                <w:color w:val="000000"/>
                <w:sz w:val="16"/>
                <w:szCs w:val="16"/>
              </w:rPr>
              <w:t>.</w:t>
            </w:r>
            <w:r w:rsidR="00293AA5" w:rsidRPr="009136D8">
              <w:rPr>
                <w:rFonts w:ascii="Arial" w:hAnsi="Arial" w:cs="Arial"/>
                <w:color w:val="000000"/>
                <w:sz w:val="16"/>
                <w:szCs w:val="16"/>
              </w:rPr>
              <w:t>6</w:t>
            </w:r>
            <w:r w:rsidRPr="009136D8">
              <w:rPr>
                <w:rFonts w:ascii="Arial" w:hAnsi="Arial" w:cs="Arial"/>
                <w:color w:val="000000"/>
                <w:sz w:val="16"/>
                <w:szCs w:val="16"/>
              </w:rPr>
              <w:t>43</w:t>
            </w:r>
          </w:p>
        </w:tc>
      </w:tr>
      <w:tr w:rsidR="0044330D" w:rsidRPr="009D62D4" w14:paraId="37E3B426" w14:textId="77777777" w:rsidTr="00D56B8D">
        <w:trPr>
          <w:trHeight w:val="170"/>
        </w:trPr>
        <w:tc>
          <w:tcPr>
            <w:tcW w:w="1972" w:type="pct"/>
            <w:vAlign w:val="center"/>
            <w:hideMark/>
          </w:tcPr>
          <w:p w14:paraId="40488402" w14:textId="77777777" w:rsidR="0044330D" w:rsidRPr="009136D8" w:rsidRDefault="0044330D" w:rsidP="0044330D">
            <w:pPr>
              <w:rPr>
                <w:rFonts w:ascii="Arial" w:hAnsi="Arial" w:cs="Arial"/>
                <w:color w:val="000000"/>
                <w:sz w:val="16"/>
                <w:szCs w:val="16"/>
              </w:rPr>
            </w:pPr>
            <w:r w:rsidRPr="009136D8">
              <w:rPr>
                <w:rFonts w:ascii="Arial" w:hAnsi="Arial" w:cs="Arial"/>
                <w:color w:val="000000"/>
                <w:sz w:val="16"/>
                <w:szCs w:val="16"/>
              </w:rPr>
              <w:t xml:space="preserve">    Resultado com participações societárias</w:t>
            </w:r>
          </w:p>
        </w:tc>
        <w:tc>
          <w:tcPr>
            <w:tcW w:w="670" w:type="pct"/>
            <w:noWrap/>
            <w:hideMark/>
          </w:tcPr>
          <w:p w14:paraId="38FD2282" w14:textId="5996F3DC" w:rsidR="0044330D" w:rsidRPr="009136D8" w:rsidRDefault="00F8369E" w:rsidP="0044330D">
            <w:pPr>
              <w:jc w:val="right"/>
              <w:rPr>
                <w:rFonts w:ascii="Arial" w:hAnsi="Arial" w:cs="Arial"/>
                <w:color w:val="000000"/>
                <w:sz w:val="16"/>
                <w:szCs w:val="16"/>
              </w:rPr>
            </w:pPr>
            <w:r w:rsidRPr="009136D8">
              <w:rPr>
                <w:rFonts w:ascii="Arial" w:hAnsi="Arial" w:cs="Arial"/>
                <w:color w:val="000000"/>
                <w:sz w:val="16"/>
                <w:szCs w:val="16"/>
              </w:rPr>
              <w:t>275</w:t>
            </w:r>
            <w:r w:rsidR="0044330D" w:rsidRPr="009136D8">
              <w:rPr>
                <w:rFonts w:ascii="Arial" w:hAnsi="Arial" w:cs="Arial"/>
                <w:color w:val="000000"/>
                <w:sz w:val="16"/>
                <w:szCs w:val="16"/>
              </w:rPr>
              <w:t>.</w:t>
            </w:r>
            <w:r w:rsidRPr="009136D8">
              <w:rPr>
                <w:rFonts w:ascii="Arial" w:hAnsi="Arial" w:cs="Arial"/>
                <w:color w:val="000000"/>
                <w:sz w:val="16"/>
                <w:szCs w:val="16"/>
              </w:rPr>
              <w:t>979</w:t>
            </w:r>
          </w:p>
        </w:tc>
        <w:tc>
          <w:tcPr>
            <w:tcW w:w="86" w:type="pct"/>
            <w:noWrap/>
            <w:hideMark/>
          </w:tcPr>
          <w:p w14:paraId="6221B0A3" w14:textId="77777777" w:rsidR="0044330D" w:rsidRPr="009136D8" w:rsidRDefault="0044330D" w:rsidP="0044330D">
            <w:pPr>
              <w:jc w:val="right"/>
              <w:rPr>
                <w:rFonts w:ascii="Arial" w:hAnsi="Arial" w:cs="Arial"/>
                <w:color w:val="000000"/>
                <w:sz w:val="16"/>
                <w:szCs w:val="16"/>
              </w:rPr>
            </w:pPr>
          </w:p>
        </w:tc>
        <w:tc>
          <w:tcPr>
            <w:tcW w:w="743" w:type="pct"/>
            <w:noWrap/>
            <w:hideMark/>
          </w:tcPr>
          <w:p w14:paraId="41824E22" w14:textId="054B2A22" w:rsidR="0044330D" w:rsidRPr="009136D8" w:rsidRDefault="004B5371" w:rsidP="0044330D">
            <w:pPr>
              <w:jc w:val="right"/>
              <w:rPr>
                <w:rFonts w:ascii="Arial" w:hAnsi="Arial" w:cs="Arial"/>
                <w:color w:val="000000"/>
                <w:sz w:val="16"/>
                <w:szCs w:val="16"/>
              </w:rPr>
            </w:pPr>
            <w:r w:rsidRPr="009136D8">
              <w:rPr>
                <w:rFonts w:ascii="Arial" w:hAnsi="Arial" w:cs="Arial"/>
                <w:color w:val="000000"/>
                <w:sz w:val="16"/>
                <w:szCs w:val="16"/>
              </w:rPr>
              <w:t>301</w:t>
            </w:r>
            <w:r w:rsidR="0044330D" w:rsidRPr="009136D8">
              <w:rPr>
                <w:rFonts w:ascii="Arial" w:hAnsi="Arial" w:cs="Arial"/>
                <w:color w:val="000000"/>
                <w:sz w:val="16"/>
                <w:szCs w:val="16"/>
              </w:rPr>
              <w:t>.</w:t>
            </w:r>
            <w:r w:rsidRPr="009136D8">
              <w:rPr>
                <w:rFonts w:ascii="Arial" w:hAnsi="Arial" w:cs="Arial"/>
                <w:color w:val="000000"/>
                <w:sz w:val="16"/>
                <w:szCs w:val="16"/>
              </w:rPr>
              <w:t>878</w:t>
            </w:r>
          </w:p>
        </w:tc>
        <w:tc>
          <w:tcPr>
            <w:tcW w:w="86" w:type="pct"/>
            <w:noWrap/>
            <w:hideMark/>
          </w:tcPr>
          <w:p w14:paraId="3EFC3DED" w14:textId="77777777" w:rsidR="0044330D" w:rsidRPr="009136D8" w:rsidRDefault="0044330D" w:rsidP="0044330D">
            <w:pPr>
              <w:jc w:val="right"/>
              <w:rPr>
                <w:rFonts w:ascii="Arial" w:hAnsi="Arial" w:cs="Arial"/>
                <w:color w:val="000000"/>
                <w:sz w:val="16"/>
                <w:szCs w:val="16"/>
              </w:rPr>
            </w:pPr>
          </w:p>
        </w:tc>
        <w:tc>
          <w:tcPr>
            <w:tcW w:w="665" w:type="pct"/>
            <w:noWrap/>
            <w:hideMark/>
          </w:tcPr>
          <w:p w14:paraId="6DE08330" w14:textId="35E34E97" w:rsidR="0044330D" w:rsidRPr="009136D8" w:rsidRDefault="00E86A71" w:rsidP="0044330D">
            <w:pPr>
              <w:jc w:val="right"/>
              <w:rPr>
                <w:rFonts w:ascii="Arial" w:hAnsi="Arial" w:cs="Arial"/>
                <w:color w:val="000000"/>
                <w:sz w:val="16"/>
                <w:szCs w:val="16"/>
              </w:rPr>
            </w:pPr>
            <w:r w:rsidRPr="009136D8">
              <w:rPr>
                <w:rFonts w:ascii="Arial" w:hAnsi="Arial" w:cs="Arial"/>
                <w:color w:val="000000"/>
                <w:sz w:val="16"/>
                <w:szCs w:val="16"/>
              </w:rPr>
              <w:t>752</w:t>
            </w:r>
          </w:p>
        </w:tc>
        <w:tc>
          <w:tcPr>
            <w:tcW w:w="78" w:type="pct"/>
            <w:noWrap/>
            <w:hideMark/>
          </w:tcPr>
          <w:p w14:paraId="5915BD53" w14:textId="77777777" w:rsidR="0044330D" w:rsidRPr="009136D8" w:rsidRDefault="0044330D" w:rsidP="0044330D">
            <w:pPr>
              <w:jc w:val="right"/>
              <w:rPr>
                <w:rFonts w:ascii="Arial" w:hAnsi="Arial" w:cs="Arial"/>
                <w:color w:val="000000"/>
                <w:sz w:val="16"/>
                <w:szCs w:val="16"/>
              </w:rPr>
            </w:pPr>
          </w:p>
        </w:tc>
        <w:tc>
          <w:tcPr>
            <w:tcW w:w="701" w:type="pct"/>
            <w:noWrap/>
            <w:hideMark/>
          </w:tcPr>
          <w:p w14:paraId="320D00C8" w14:textId="4AE251FF" w:rsidR="0044330D" w:rsidRPr="009136D8" w:rsidRDefault="00EB2E8E" w:rsidP="0044330D">
            <w:pPr>
              <w:jc w:val="right"/>
              <w:rPr>
                <w:rFonts w:ascii="Arial" w:hAnsi="Arial" w:cs="Arial"/>
                <w:color w:val="000000"/>
                <w:sz w:val="16"/>
                <w:szCs w:val="16"/>
              </w:rPr>
            </w:pPr>
            <w:r w:rsidRPr="009136D8">
              <w:rPr>
                <w:rFonts w:ascii="Arial" w:hAnsi="Arial" w:cs="Arial"/>
                <w:color w:val="000000"/>
                <w:sz w:val="16"/>
                <w:szCs w:val="16"/>
              </w:rPr>
              <w:t>1</w:t>
            </w:r>
            <w:r w:rsidR="004C03E3" w:rsidRPr="009136D8">
              <w:rPr>
                <w:rFonts w:ascii="Arial" w:hAnsi="Arial" w:cs="Arial"/>
                <w:color w:val="000000"/>
                <w:sz w:val="16"/>
                <w:szCs w:val="16"/>
              </w:rPr>
              <w:t>.</w:t>
            </w:r>
            <w:r w:rsidRPr="009136D8">
              <w:rPr>
                <w:rFonts w:ascii="Arial" w:hAnsi="Arial" w:cs="Arial"/>
                <w:color w:val="000000"/>
                <w:sz w:val="16"/>
                <w:szCs w:val="16"/>
              </w:rPr>
              <w:t>800</w:t>
            </w:r>
          </w:p>
        </w:tc>
      </w:tr>
      <w:tr w:rsidR="0044330D" w:rsidRPr="009D62D4" w14:paraId="7CB8620D" w14:textId="77777777" w:rsidTr="00D56B8D">
        <w:trPr>
          <w:trHeight w:val="170"/>
        </w:trPr>
        <w:tc>
          <w:tcPr>
            <w:tcW w:w="1972" w:type="pct"/>
            <w:vAlign w:val="center"/>
            <w:hideMark/>
          </w:tcPr>
          <w:p w14:paraId="3582F830" w14:textId="0E7EA622" w:rsidR="0044330D" w:rsidRPr="009136D8" w:rsidRDefault="0044330D" w:rsidP="0044330D">
            <w:pPr>
              <w:rPr>
                <w:rFonts w:ascii="Arial" w:hAnsi="Arial" w:cs="Arial"/>
                <w:color w:val="000000"/>
                <w:sz w:val="16"/>
                <w:szCs w:val="16"/>
              </w:rPr>
            </w:pPr>
            <w:r w:rsidRPr="009136D8">
              <w:rPr>
                <w:rFonts w:ascii="Arial" w:hAnsi="Arial" w:cs="Arial"/>
                <w:color w:val="000000"/>
                <w:sz w:val="16"/>
                <w:szCs w:val="16"/>
              </w:rPr>
              <w:t xml:space="preserve">    Exclusões/(adições)</w:t>
            </w:r>
            <w:r w:rsidR="00384DF9" w:rsidRPr="009136D8">
              <w:rPr>
                <w:rFonts w:ascii="Arial" w:hAnsi="Arial" w:cs="Arial"/>
                <w:color w:val="000000"/>
                <w:sz w:val="16"/>
                <w:szCs w:val="16"/>
              </w:rPr>
              <w:t xml:space="preserve"> </w:t>
            </w:r>
            <w:r w:rsidRPr="009136D8">
              <w:rPr>
                <w:rFonts w:ascii="Arial" w:hAnsi="Arial" w:cs="Arial"/>
                <w:color w:val="000000"/>
                <w:sz w:val="16"/>
                <w:szCs w:val="16"/>
              </w:rPr>
              <w:t>permanentes e temporárias, líquidas</w:t>
            </w:r>
          </w:p>
        </w:tc>
        <w:tc>
          <w:tcPr>
            <w:tcW w:w="670" w:type="pct"/>
            <w:noWrap/>
            <w:hideMark/>
          </w:tcPr>
          <w:p w14:paraId="7C780FDE" w14:textId="02F2CF64" w:rsidR="0044330D" w:rsidRPr="009136D8" w:rsidRDefault="00F8369E" w:rsidP="0044330D">
            <w:pPr>
              <w:jc w:val="right"/>
              <w:rPr>
                <w:rFonts w:ascii="Arial" w:hAnsi="Arial" w:cs="Arial"/>
                <w:color w:val="000000"/>
                <w:sz w:val="16"/>
                <w:szCs w:val="16"/>
              </w:rPr>
            </w:pPr>
            <w:r w:rsidRPr="009136D8">
              <w:rPr>
                <w:rFonts w:ascii="Arial" w:hAnsi="Arial" w:cs="Arial"/>
                <w:color w:val="000000"/>
                <w:sz w:val="16"/>
                <w:szCs w:val="16"/>
              </w:rPr>
              <w:t>44</w:t>
            </w:r>
            <w:r w:rsidR="0044330D" w:rsidRPr="009136D8">
              <w:rPr>
                <w:rFonts w:ascii="Arial" w:hAnsi="Arial" w:cs="Arial"/>
                <w:color w:val="000000"/>
                <w:sz w:val="16"/>
                <w:szCs w:val="16"/>
              </w:rPr>
              <w:t>.</w:t>
            </w:r>
            <w:r w:rsidRPr="009136D8">
              <w:rPr>
                <w:rFonts w:ascii="Arial" w:hAnsi="Arial" w:cs="Arial"/>
                <w:color w:val="000000"/>
                <w:sz w:val="16"/>
                <w:szCs w:val="16"/>
              </w:rPr>
              <w:t>296</w:t>
            </w:r>
          </w:p>
        </w:tc>
        <w:tc>
          <w:tcPr>
            <w:tcW w:w="86" w:type="pct"/>
            <w:noWrap/>
            <w:hideMark/>
          </w:tcPr>
          <w:p w14:paraId="2505ADF6" w14:textId="77777777" w:rsidR="0044330D" w:rsidRPr="009136D8" w:rsidRDefault="0044330D" w:rsidP="0044330D">
            <w:pPr>
              <w:jc w:val="right"/>
              <w:rPr>
                <w:rFonts w:ascii="Arial" w:hAnsi="Arial" w:cs="Arial"/>
                <w:color w:val="000000"/>
                <w:sz w:val="16"/>
                <w:szCs w:val="16"/>
              </w:rPr>
            </w:pPr>
          </w:p>
        </w:tc>
        <w:tc>
          <w:tcPr>
            <w:tcW w:w="743" w:type="pct"/>
            <w:noWrap/>
            <w:hideMark/>
          </w:tcPr>
          <w:p w14:paraId="65EF8903" w14:textId="36D95AAE" w:rsidR="0044330D" w:rsidRPr="009136D8" w:rsidRDefault="004B5371" w:rsidP="0044330D">
            <w:pPr>
              <w:jc w:val="right"/>
              <w:rPr>
                <w:rFonts w:ascii="Arial" w:hAnsi="Arial" w:cs="Arial"/>
                <w:color w:val="000000"/>
                <w:sz w:val="16"/>
                <w:szCs w:val="16"/>
              </w:rPr>
            </w:pPr>
            <w:r w:rsidRPr="009136D8">
              <w:rPr>
                <w:rFonts w:ascii="Arial" w:hAnsi="Arial" w:cs="Arial"/>
                <w:color w:val="000000"/>
                <w:sz w:val="16"/>
                <w:szCs w:val="16"/>
              </w:rPr>
              <w:t>4</w:t>
            </w:r>
            <w:r w:rsidR="005503AC" w:rsidRPr="009136D8">
              <w:rPr>
                <w:rFonts w:ascii="Arial" w:hAnsi="Arial" w:cs="Arial"/>
                <w:color w:val="000000"/>
                <w:sz w:val="16"/>
                <w:szCs w:val="16"/>
              </w:rPr>
              <w:t>.</w:t>
            </w:r>
            <w:r w:rsidR="009234A2" w:rsidRPr="009136D8">
              <w:rPr>
                <w:rFonts w:ascii="Arial" w:hAnsi="Arial" w:cs="Arial"/>
                <w:color w:val="000000"/>
                <w:sz w:val="16"/>
                <w:szCs w:val="16"/>
              </w:rPr>
              <w:t>4</w:t>
            </w:r>
            <w:r w:rsidRPr="009136D8">
              <w:rPr>
                <w:rFonts w:ascii="Arial" w:hAnsi="Arial" w:cs="Arial"/>
                <w:color w:val="000000"/>
                <w:sz w:val="16"/>
                <w:szCs w:val="16"/>
              </w:rPr>
              <w:t>59</w:t>
            </w:r>
          </w:p>
        </w:tc>
        <w:tc>
          <w:tcPr>
            <w:tcW w:w="86" w:type="pct"/>
            <w:noWrap/>
            <w:hideMark/>
          </w:tcPr>
          <w:p w14:paraId="31681F58" w14:textId="77777777" w:rsidR="0044330D" w:rsidRPr="009136D8" w:rsidRDefault="0044330D" w:rsidP="0044330D">
            <w:pPr>
              <w:jc w:val="right"/>
              <w:rPr>
                <w:rFonts w:ascii="Arial" w:hAnsi="Arial" w:cs="Arial"/>
                <w:color w:val="000000"/>
                <w:sz w:val="16"/>
                <w:szCs w:val="16"/>
              </w:rPr>
            </w:pPr>
          </w:p>
        </w:tc>
        <w:tc>
          <w:tcPr>
            <w:tcW w:w="665" w:type="pct"/>
            <w:noWrap/>
            <w:hideMark/>
          </w:tcPr>
          <w:p w14:paraId="028731FD" w14:textId="3C63D5B4" w:rsidR="0044330D" w:rsidRPr="009136D8" w:rsidRDefault="004E478A" w:rsidP="0044330D">
            <w:pPr>
              <w:jc w:val="right"/>
              <w:rPr>
                <w:rFonts w:ascii="Arial" w:hAnsi="Arial" w:cs="Arial"/>
                <w:color w:val="000000"/>
                <w:sz w:val="16"/>
                <w:szCs w:val="16"/>
              </w:rPr>
            </w:pPr>
            <w:r w:rsidRPr="009136D8">
              <w:rPr>
                <w:rFonts w:ascii="Arial" w:hAnsi="Arial" w:cs="Arial"/>
                <w:color w:val="000000"/>
                <w:sz w:val="16"/>
                <w:szCs w:val="16"/>
              </w:rPr>
              <w:t>18</w:t>
            </w:r>
            <w:r w:rsidR="0044330D" w:rsidRPr="009136D8">
              <w:rPr>
                <w:rFonts w:ascii="Arial" w:hAnsi="Arial" w:cs="Arial"/>
                <w:color w:val="000000"/>
                <w:sz w:val="16"/>
                <w:szCs w:val="16"/>
              </w:rPr>
              <w:t>.</w:t>
            </w:r>
            <w:r w:rsidRPr="009136D8">
              <w:rPr>
                <w:rFonts w:ascii="Arial" w:hAnsi="Arial" w:cs="Arial"/>
                <w:color w:val="000000"/>
                <w:sz w:val="16"/>
                <w:szCs w:val="16"/>
              </w:rPr>
              <w:t>164</w:t>
            </w:r>
          </w:p>
        </w:tc>
        <w:tc>
          <w:tcPr>
            <w:tcW w:w="78" w:type="pct"/>
            <w:noWrap/>
            <w:hideMark/>
          </w:tcPr>
          <w:p w14:paraId="1795612C" w14:textId="77777777" w:rsidR="0044330D" w:rsidRPr="009136D8" w:rsidRDefault="0044330D" w:rsidP="0044330D">
            <w:pPr>
              <w:jc w:val="right"/>
              <w:rPr>
                <w:rFonts w:ascii="Arial" w:hAnsi="Arial" w:cs="Arial"/>
                <w:color w:val="000000"/>
                <w:sz w:val="16"/>
                <w:szCs w:val="16"/>
              </w:rPr>
            </w:pPr>
          </w:p>
        </w:tc>
        <w:tc>
          <w:tcPr>
            <w:tcW w:w="701" w:type="pct"/>
            <w:noWrap/>
            <w:hideMark/>
          </w:tcPr>
          <w:p w14:paraId="58BD998C" w14:textId="111A1F6D" w:rsidR="0044330D" w:rsidRPr="009136D8" w:rsidRDefault="004C03E3" w:rsidP="0044330D">
            <w:pPr>
              <w:jc w:val="right"/>
              <w:rPr>
                <w:rFonts w:ascii="Arial" w:hAnsi="Arial" w:cs="Arial"/>
                <w:color w:val="000000"/>
                <w:sz w:val="16"/>
                <w:szCs w:val="16"/>
              </w:rPr>
            </w:pPr>
            <w:r w:rsidRPr="009136D8">
              <w:rPr>
                <w:rFonts w:ascii="Arial" w:hAnsi="Arial" w:cs="Arial"/>
                <w:color w:val="000000"/>
                <w:sz w:val="16"/>
                <w:szCs w:val="16"/>
              </w:rPr>
              <w:t>2</w:t>
            </w:r>
            <w:r w:rsidR="00EB2E8E" w:rsidRPr="009136D8">
              <w:rPr>
                <w:rFonts w:ascii="Arial" w:hAnsi="Arial" w:cs="Arial"/>
                <w:color w:val="000000"/>
                <w:sz w:val="16"/>
                <w:szCs w:val="16"/>
              </w:rPr>
              <w:t>3</w:t>
            </w:r>
            <w:r w:rsidRPr="009136D8">
              <w:rPr>
                <w:rFonts w:ascii="Arial" w:hAnsi="Arial" w:cs="Arial"/>
                <w:color w:val="000000"/>
                <w:sz w:val="16"/>
                <w:szCs w:val="16"/>
              </w:rPr>
              <w:t>.</w:t>
            </w:r>
            <w:r w:rsidR="00EB2E8E" w:rsidRPr="009136D8">
              <w:rPr>
                <w:rFonts w:ascii="Arial" w:hAnsi="Arial" w:cs="Arial"/>
                <w:color w:val="000000"/>
                <w:sz w:val="16"/>
                <w:szCs w:val="16"/>
              </w:rPr>
              <w:t>464</w:t>
            </w:r>
          </w:p>
        </w:tc>
      </w:tr>
      <w:tr w:rsidR="0044330D" w:rsidRPr="009D62D4" w14:paraId="4A963BF7" w14:textId="77777777" w:rsidTr="00D56B8D">
        <w:trPr>
          <w:trHeight w:val="170"/>
        </w:trPr>
        <w:tc>
          <w:tcPr>
            <w:tcW w:w="1972" w:type="pct"/>
            <w:vAlign w:val="center"/>
            <w:hideMark/>
          </w:tcPr>
          <w:p w14:paraId="207DB7AB" w14:textId="77777777" w:rsidR="0044330D" w:rsidRPr="009136D8" w:rsidRDefault="0044330D" w:rsidP="0044330D">
            <w:pPr>
              <w:rPr>
                <w:rFonts w:ascii="Arial" w:hAnsi="Arial" w:cs="Arial"/>
                <w:color w:val="000000"/>
                <w:sz w:val="16"/>
                <w:szCs w:val="16"/>
              </w:rPr>
            </w:pPr>
            <w:r w:rsidRPr="009136D8">
              <w:rPr>
                <w:rFonts w:ascii="Arial" w:hAnsi="Arial" w:cs="Arial"/>
                <w:color w:val="000000"/>
                <w:sz w:val="16"/>
                <w:szCs w:val="16"/>
              </w:rPr>
              <w:t xml:space="preserve">    Ativo diferido não registrado (i)</w:t>
            </w:r>
          </w:p>
        </w:tc>
        <w:tc>
          <w:tcPr>
            <w:tcW w:w="670" w:type="pct"/>
            <w:noWrap/>
            <w:hideMark/>
          </w:tcPr>
          <w:p w14:paraId="11FBECDF" w14:textId="43BF6B16" w:rsidR="0044330D" w:rsidRPr="009136D8" w:rsidRDefault="0044330D" w:rsidP="0044330D">
            <w:pPr>
              <w:jc w:val="right"/>
              <w:rPr>
                <w:rFonts w:ascii="Arial" w:hAnsi="Arial" w:cs="Arial"/>
                <w:color w:val="000000"/>
                <w:sz w:val="16"/>
                <w:szCs w:val="16"/>
              </w:rPr>
            </w:pPr>
            <w:r w:rsidRPr="009136D8">
              <w:rPr>
                <w:rFonts w:ascii="Arial" w:hAnsi="Arial" w:cs="Arial"/>
                <w:color w:val="000000"/>
                <w:sz w:val="16"/>
                <w:szCs w:val="16"/>
              </w:rPr>
              <w:t>(</w:t>
            </w:r>
            <w:r w:rsidR="004E478A" w:rsidRPr="009136D8">
              <w:rPr>
                <w:rFonts w:ascii="Arial" w:hAnsi="Arial" w:cs="Arial"/>
                <w:color w:val="000000"/>
                <w:sz w:val="16"/>
                <w:szCs w:val="16"/>
              </w:rPr>
              <w:t>7</w:t>
            </w:r>
            <w:r w:rsidRPr="009136D8">
              <w:rPr>
                <w:rFonts w:ascii="Arial" w:hAnsi="Arial" w:cs="Arial"/>
                <w:color w:val="000000"/>
                <w:sz w:val="16"/>
                <w:szCs w:val="16"/>
              </w:rPr>
              <w:t>.</w:t>
            </w:r>
            <w:r w:rsidR="004E478A" w:rsidRPr="009136D8">
              <w:rPr>
                <w:rFonts w:ascii="Arial" w:hAnsi="Arial" w:cs="Arial"/>
                <w:color w:val="000000"/>
                <w:sz w:val="16"/>
                <w:szCs w:val="16"/>
              </w:rPr>
              <w:t>90</w:t>
            </w:r>
            <w:r w:rsidR="00D56B8D" w:rsidRPr="009136D8">
              <w:rPr>
                <w:rFonts w:ascii="Arial" w:hAnsi="Arial" w:cs="Arial"/>
                <w:color w:val="000000"/>
                <w:sz w:val="16"/>
                <w:szCs w:val="16"/>
              </w:rPr>
              <w:t>5</w:t>
            </w:r>
            <w:r w:rsidRPr="009136D8">
              <w:rPr>
                <w:rFonts w:ascii="Arial" w:hAnsi="Arial" w:cs="Arial"/>
                <w:color w:val="000000"/>
                <w:sz w:val="16"/>
                <w:szCs w:val="16"/>
              </w:rPr>
              <w:t>)</w:t>
            </w:r>
          </w:p>
        </w:tc>
        <w:tc>
          <w:tcPr>
            <w:tcW w:w="86" w:type="pct"/>
            <w:noWrap/>
            <w:hideMark/>
          </w:tcPr>
          <w:p w14:paraId="08BAE103" w14:textId="77777777" w:rsidR="0044330D" w:rsidRPr="009136D8" w:rsidRDefault="0044330D" w:rsidP="0044330D">
            <w:pPr>
              <w:jc w:val="right"/>
              <w:rPr>
                <w:rFonts w:ascii="Arial" w:hAnsi="Arial" w:cs="Arial"/>
                <w:color w:val="000000"/>
                <w:sz w:val="16"/>
                <w:szCs w:val="16"/>
              </w:rPr>
            </w:pPr>
          </w:p>
        </w:tc>
        <w:tc>
          <w:tcPr>
            <w:tcW w:w="743" w:type="pct"/>
            <w:noWrap/>
            <w:hideMark/>
          </w:tcPr>
          <w:p w14:paraId="0456D3D6" w14:textId="39DDA2C2" w:rsidR="0044330D" w:rsidRPr="009136D8" w:rsidRDefault="0044330D" w:rsidP="0044330D">
            <w:pPr>
              <w:jc w:val="right"/>
              <w:rPr>
                <w:rFonts w:ascii="Arial" w:hAnsi="Arial" w:cs="Arial"/>
                <w:color w:val="000000"/>
                <w:sz w:val="16"/>
                <w:szCs w:val="16"/>
              </w:rPr>
            </w:pPr>
            <w:r w:rsidRPr="009136D8">
              <w:rPr>
                <w:rFonts w:ascii="Arial" w:hAnsi="Arial" w:cs="Arial"/>
                <w:color w:val="000000"/>
                <w:sz w:val="16"/>
                <w:szCs w:val="16"/>
              </w:rPr>
              <w:t>(</w:t>
            </w:r>
            <w:r w:rsidR="004B5371" w:rsidRPr="009136D8">
              <w:rPr>
                <w:rFonts w:ascii="Arial" w:hAnsi="Arial" w:cs="Arial"/>
                <w:color w:val="000000"/>
                <w:sz w:val="16"/>
                <w:szCs w:val="16"/>
              </w:rPr>
              <w:t>3</w:t>
            </w:r>
            <w:r w:rsidRPr="009136D8">
              <w:rPr>
                <w:rFonts w:ascii="Arial" w:hAnsi="Arial" w:cs="Arial"/>
                <w:color w:val="000000"/>
                <w:sz w:val="16"/>
                <w:szCs w:val="16"/>
              </w:rPr>
              <w:t>.</w:t>
            </w:r>
            <w:r w:rsidR="004B5371" w:rsidRPr="009136D8">
              <w:rPr>
                <w:rFonts w:ascii="Arial" w:hAnsi="Arial" w:cs="Arial"/>
                <w:color w:val="000000"/>
                <w:sz w:val="16"/>
                <w:szCs w:val="16"/>
              </w:rPr>
              <w:t>340</w:t>
            </w:r>
            <w:r w:rsidRPr="009136D8">
              <w:rPr>
                <w:rFonts w:ascii="Arial" w:hAnsi="Arial" w:cs="Arial"/>
                <w:color w:val="000000"/>
                <w:sz w:val="16"/>
                <w:szCs w:val="16"/>
              </w:rPr>
              <w:t>)</w:t>
            </w:r>
          </w:p>
        </w:tc>
        <w:tc>
          <w:tcPr>
            <w:tcW w:w="86" w:type="pct"/>
            <w:noWrap/>
            <w:hideMark/>
          </w:tcPr>
          <w:p w14:paraId="12095E82" w14:textId="77777777" w:rsidR="0044330D" w:rsidRPr="009136D8" w:rsidRDefault="0044330D" w:rsidP="0044330D">
            <w:pPr>
              <w:jc w:val="right"/>
              <w:rPr>
                <w:rFonts w:ascii="Arial" w:hAnsi="Arial" w:cs="Arial"/>
                <w:color w:val="000000"/>
                <w:sz w:val="16"/>
                <w:szCs w:val="16"/>
              </w:rPr>
            </w:pPr>
          </w:p>
        </w:tc>
        <w:tc>
          <w:tcPr>
            <w:tcW w:w="665" w:type="pct"/>
            <w:noWrap/>
            <w:hideMark/>
          </w:tcPr>
          <w:p w14:paraId="0C7B69B0" w14:textId="3D4A11D3" w:rsidR="0044330D" w:rsidRPr="009136D8" w:rsidRDefault="0044330D" w:rsidP="0044330D">
            <w:pPr>
              <w:jc w:val="right"/>
              <w:rPr>
                <w:rFonts w:ascii="Arial" w:hAnsi="Arial" w:cs="Arial"/>
                <w:color w:val="000000"/>
                <w:sz w:val="16"/>
                <w:szCs w:val="16"/>
              </w:rPr>
            </w:pPr>
            <w:r w:rsidRPr="009136D8">
              <w:rPr>
                <w:rFonts w:ascii="Arial" w:hAnsi="Arial" w:cs="Arial"/>
                <w:color w:val="000000"/>
                <w:sz w:val="16"/>
                <w:szCs w:val="16"/>
              </w:rPr>
              <w:t>(</w:t>
            </w:r>
            <w:r w:rsidR="004E478A" w:rsidRPr="009136D8">
              <w:rPr>
                <w:rFonts w:ascii="Arial" w:hAnsi="Arial" w:cs="Arial"/>
                <w:color w:val="000000"/>
                <w:sz w:val="16"/>
                <w:szCs w:val="16"/>
              </w:rPr>
              <w:t>7</w:t>
            </w:r>
            <w:r w:rsidRPr="009136D8">
              <w:rPr>
                <w:rFonts w:ascii="Arial" w:hAnsi="Arial" w:cs="Arial"/>
                <w:color w:val="000000"/>
                <w:sz w:val="16"/>
                <w:szCs w:val="16"/>
              </w:rPr>
              <w:t>.</w:t>
            </w:r>
            <w:r w:rsidR="004E478A" w:rsidRPr="009136D8">
              <w:rPr>
                <w:rFonts w:ascii="Arial" w:hAnsi="Arial" w:cs="Arial"/>
                <w:color w:val="000000"/>
                <w:sz w:val="16"/>
                <w:szCs w:val="16"/>
              </w:rPr>
              <w:t>90</w:t>
            </w:r>
            <w:r w:rsidR="00E86A71" w:rsidRPr="009136D8">
              <w:rPr>
                <w:rFonts w:ascii="Arial" w:hAnsi="Arial" w:cs="Arial"/>
                <w:color w:val="000000"/>
                <w:sz w:val="16"/>
                <w:szCs w:val="16"/>
              </w:rPr>
              <w:t>5</w:t>
            </w:r>
            <w:r w:rsidRPr="009136D8">
              <w:rPr>
                <w:rFonts w:ascii="Arial" w:hAnsi="Arial" w:cs="Arial"/>
                <w:color w:val="000000"/>
                <w:sz w:val="16"/>
                <w:szCs w:val="16"/>
              </w:rPr>
              <w:t>)</w:t>
            </w:r>
          </w:p>
        </w:tc>
        <w:tc>
          <w:tcPr>
            <w:tcW w:w="78" w:type="pct"/>
            <w:noWrap/>
            <w:hideMark/>
          </w:tcPr>
          <w:p w14:paraId="75922AD9" w14:textId="77777777" w:rsidR="0044330D" w:rsidRPr="009136D8" w:rsidRDefault="0044330D" w:rsidP="0044330D">
            <w:pPr>
              <w:jc w:val="right"/>
              <w:rPr>
                <w:rFonts w:ascii="Arial" w:hAnsi="Arial" w:cs="Arial"/>
                <w:color w:val="000000"/>
                <w:sz w:val="16"/>
                <w:szCs w:val="16"/>
              </w:rPr>
            </w:pPr>
          </w:p>
        </w:tc>
        <w:tc>
          <w:tcPr>
            <w:tcW w:w="701" w:type="pct"/>
            <w:noWrap/>
            <w:hideMark/>
          </w:tcPr>
          <w:p w14:paraId="0382C397" w14:textId="1570877B" w:rsidR="0044330D" w:rsidRPr="009136D8" w:rsidRDefault="0044330D" w:rsidP="0044330D">
            <w:pPr>
              <w:jc w:val="right"/>
              <w:rPr>
                <w:rFonts w:ascii="Arial" w:hAnsi="Arial" w:cs="Arial"/>
                <w:color w:val="000000"/>
                <w:sz w:val="16"/>
                <w:szCs w:val="16"/>
              </w:rPr>
            </w:pPr>
            <w:r w:rsidRPr="009136D8">
              <w:rPr>
                <w:rFonts w:ascii="Arial" w:hAnsi="Arial" w:cs="Arial"/>
                <w:color w:val="000000"/>
                <w:sz w:val="16"/>
                <w:szCs w:val="16"/>
              </w:rPr>
              <w:t>(</w:t>
            </w:r>
            <w:r w:rsidR="00EB2E8E" w:rsidRPr="009136D8">
              <w:rPr>
                <w:rFonts w:ascii="Arial" w:hAnsi="Arial" w:cs="Arial"/>
                <w:color w:val="000000"/>
                <w:sz w:val="16"/>
                <w:szCs w:val="16"/>
              </w:rPr>
              <w:t>5</w:t>
            </w:r>
            <w:r w:rsidRPr="009136D8">
              <w:rPr>
                <w:rFonts w:ascii="Arial" w:hAnsi="Arial" w:cs="Arial"/>
                <w:color w:val="000000"/>
                <w:sz w:val="16"/>
                <w:szCs w:val="16"/>
              </w:rPr>
              <w:t>.</w:t>
            </w:r>
            <w:r w:rsidR="00EB2E8E" w:rsidRPr="009136D8">
              <w:rPr>
                <w:rFonts w:ascii="Arial" w:hAnsi="Arial" w:cs="Arial"/>
                <w:color w:val="000000"/>
                <w:sz w:val="16"/>
                <w:szCs w:val="16"/>
              </w:rPr>
              <w:t>301</w:t>
            </w:r>
            <w:r w:rsidRPr="009136D8">
              <w:rPr>
                <w:rFonts w:ascii="Arial" w:hAnsi="Arial" w:cs="Arial"/>
                <w:color w:val="000000"/>
                <w:sz w:val="16"/>
                <w:szCs w:val="16"/>
              </w:rPr>
              <w:t>)</w:t>
            </w:r>
          </w:p>
        </w:tc>
      </w:tr>
      <w:tr w:rsidR="0044330D" w:rsidRPr="009D62D4" w14:paraId="3D93B67F" w14:textId="77777777" w:rsidTr="00D56B8D">
        <w:trPr>
          <w:trHeight w:val="170"/>
        </w:trPr>
        <w:tc>
          <w:tcPr>
            <w:tcW w:w="1972" w:type="pct"/>
            <w:vAlign w:val="center"/>
            <w:hideMark/>
          </w:tcPr>
          <w:p w14:paraId="3CF7B179" w14:textId="278037EC" w:rsidR="0044330D" w:rsidRPr="009136D8" w:rsidRDefault="0044330D" w:rsidP="0044330D">
            <w:pPr>
              <w:rPr>
                <w:rFonts w:ascii="Arial" w:hAnsi="Arial" w:cs="Arial"/>
                <w:color w:val="000000"/>
                <w:sz w:val="16"/>
                <w:szCs w:val="16"/>
              </w:rPr>
            </w:pPr>
            <w:r w:rsidRPr="009136D8">
              <w:rPr>
                <w:rFonts w:ascii="Arial" w:hAnsi="Arial" w:cs="Arial"/>
                <w:color w:val="000000"/>
                <w:sz w:val="16"/>
                <w:szCs w:val="16"/>
              </w:rPr>
              <w:t xml:space="preserve">    Ativo IR/CS </w:t>
            </w:r>
            <w:r w:rsidR="00384DF9" w:rsidRPr="009136D8">
              <w:rPr>
                <w:rFonts w:ascii="Arial" w:hAnsi="Arial" w:cs="Arial"/>
                <w:color w:val="000000"/>
                <w:sz w:val="16"/>
                <w:szCs w:val="16"/>
              </w:rPr>
              <w:t>d</w:t>
            </w:r>
            <w:r w:rsidRPr="009136D8">
              <w:rPr>
                <w:rFonts w:ascii="Arial" w:hAnsi="Arial" w:cs="Arial"/>
                <w:color w:val="000000"/>
                <w:sz w:val="16"/>
                <w:szCs w:val="16"/>
              </w:rPr>
              <w:t xml:space="preserve">iferido </w:t>
            </w:r>
            <w:r w:rsidR="00384DF9" w:rsidRPr="009136D8">
              <w:rPr>
                <w:rFonts w:ascii="Arial" w:hAnsi="Arial" w:cs="Arial"/>
                <w:color w:val="000000"/>
                <w:sz w:val="16"/>
                <w:szCs w:val="16"/>
              </w:rPr>
              <w:t>r</w:t>
            </w:r>
            <w:r w:rsidRPr="009136D8">
              <w:rPr>
                <w:rFonts w:ascii="Arial" w:hAnsi="Arial" w:cs="Arial"/>
                <w:color w:val="000000"/>
                <w:sz w:val="16"/>
                <w:szCs w:val="16"/>
              </w:rPr>
              <w:t>egistrado</w:t>
            </w:r>
          </w:p>
        </w:tc>
        <w:tc>
          <w:tcPr>
            <w:tcW w:w="670" w:type="pct"/>
            <w:noWrap/>
            <w:hideMark/>
          </w:tcPr>
          <w:p w14:paraId="05605025" w14:textId="64FCFC44" w:rsidR="0044330D" w:rsidRPr="009136D8" w:rsidRDefault="0044330D" w:rsidP="0044330D">
            <w:pPr>
              <w:jc w:val="right"/>
              <w:rPr>
                <w:rFonts w:ascii="Arial" w:hAnsi="Arial" w:cs="Arial"/>
                <w:color w:val="000000"/>
                <w:sz w:val="16"/>
                <w:szCs w:val="16"/>
              </w:rPr>
            </w:pPr>
            <w:r w:rsidRPr="009136D8">
              <w:rPr>
                <w:rFonts w:ascii="Arial" w:hAnsi="Arial" w:cs="Arial"/>
                <w:color w:val="000000"/>
                <w:sz w:val="16"/>
                <w:szCs w:val="16"/>
              </w:rPr>
              <w:t>(</w:t>
            </w:r>
            <w:r w:rsidR="00D56B8D" w:rsidRPr="009136D8">
              <w:rPr>
                <w:rFonts w:ascii="Arial" w:hAnsi="Arial" w:cs="Arial"/>
                <w:color w:val="000000"/>
                <w:sz w:val="16"/>
                <w:szCs w:val="16"/>
              </w:rPr>
              <w:t>3</w:t>
            </w:r>
            <w:r w:rsidR="00AC2B03" w:rsidRPr="009136D8">
              <w:rPr>
                <w:rFonts w:ascii="Arial" w:hAnsi="Arial" w:cs="Arial"/>
                <w:color w:val="000000"/>
                <w:sz w:val="16"/>
                <w:szCs w:val="16"/>
              </w:rPr>
              <w:t>.</w:t>
            </w:r>
            <w:r w:rsidR="00D56B8D" w:rsidRPr="009136D8">
              <w:rPr>
                <w:rFonts w:ascii="Arial" w:hAnsi="Arial" w:cs="Arial"/>
                <w:color w:val="000000"/>
                <w:sz w:val="16"/>
                <w:szCs w:val="16"/>
              </w:rPr>
              <w:t>662</w:t>
            </w:r>
            <w:r w:rsidRPr="009136D8">
              <w:rPr>
                <w:rFonts w:ascii="Arial" w:hAnsi="Arial" w:cs="Arial"/>
                <w:color w:val="000000"/>
                <w:sz w:val="16"/>
                <w:szCs w:val="16"/>
              </w:rPr>
              <w:t>)</w:t>
            </w:r>
          </w:p>
        </w:tc>
        <w:tc>
          <w:tcPr>
            <w:tcW w:w="86" w:type="pct"/>
            <w:noWrap/>
            <w:hideMark/>
          </w:tcPr>
          <w:p w14:paraId="5AEF3F1B" w14:textId="77777777" w:rsidR="0044330D" w:rsidRPr="009136D8" w:rsidRDefault="0044330D" w:rsidP="0044330D">
            <w:pPr>
              <w:jc w:val="right"/>
              <w:rPr>
                <w:rFonts w:ascii="Arial" w:hAnsi="Arial" w:cs="Arial"/>
                <w:color w:val="000000"/>
                <w:sz w:val="16"/>
                <w:szCs w:val="16"/>
              </w:rPr>
            </w:pPr>
          </w:p>
        </w:tc>
        <w:tc>
          <w:tcPr>
            <w:tcW w:w="743" w:type="pct"/>
            <w:noWrap/>
            <w:hideMark/>
          </w:tcPr>
          <w:p w14:paraId="2754DA55" w14:textId="4A953843" w:rsidR="0044330D" w:rsidRPr="009136D8" w:rsidRDefault="00AC2B03" w:rsidP="0044330D">
            <w:pPr>
              <w:jc w:val="right"/>
              <w:rPr>
                <w:rFonts w:ascii="Arial" w:hAnsi="Arial" w:cs="Arial"/>
                <w:color w:val="000000"/>
                <w:sz w:val="16"/>
                <w:szCs w:val="16"/>
              </w:rPr>
            </w:pPr>
            <w:r w:rsidRPr="009136D8">
              <w:rPr>
                <w:rFonts w:ascii="Arial" w:hAnsi="Arial" w:cs="Arial"/>
                <w:color w:val="000000"/>
                <w:sz w:val="16"/>
                <w:szCs w:val="16"/>
              </w:rPr>
              <w:t>(</w:t>
            </w:r>
            <w:r w:rsidR="004B5371" w:rsidRPr="009136D8">
              <w:rPr>
                <w:rFonts w:ascii="Arial" w:hAnsi="Arial" w:cs="Arial"/>
                <w:color w:val="000000"/>
                <w:sz w:val="16"/>
                <w:szCs w:val="16"/>
              </w:rPr>
              <w:t>30</w:t>
            </w:r>
            <w:r w:rsidRPr="009136D8">
              <w:rPr>
                <w:rFonts w:ascii="Arial" w:hAnsi="Arial" w:cs="Arial"/>
                <w:color w:val="000000"/>
                <w:sz w:val="16"/>
                <w:szCs w:val="16"/>
              </w:rPr>
              <w:t>.8</w:t>
            </w:r>
            <w:r w:rsidR="004B5371" w:rsidRPr="009136D8">
              <w:rPr>
                <w:rFonts w:ascii="Arial" w:hAnsi="Arial" w:cs="Arial"/>
                <w:color w:val="000000"/>
                <w:sz w:val="16"/>
                <w:szCs w:val="16"/>
              </w:rPr>
              <w:t>65</w:t>
            </w:r>
            <w:r w:rsidRPr="009136D8">
              <w:rPr>
                <w:rFonts w:ascii="Arial" w:hAnsi="Arial" w:cs="Arial"/>
                <w:color w:val="000000"/>
                <w:sz w:val="16"/>
                <w:szCs w:val="16"/>
              </w:rPr>
              <w:t>)</w:t>
            </w:r>
          </w:p>
        </w:tc>
        <w:tc>
          <w:tcPr>
            <w:tcW w:w="86" w:type="pct"/>
            <w:noWrap/>
            <w:hideMark/>
          </w:tcPr>
          <w:p w14:paraId="7D48BB74" w14:textId="77777777" w:rsidR="0044330D" w:rsidRPr="009136D8" w:rsidRDefault="0044330D" w:rsidP="0044330D">
            <w:pPr>
              <w:jc w:val="right"/>
              <w:rPr>
                <w:rFonts w:ascii="Arial" w:hAnsi="Arial" w:cs="Arial"/>
                <w:color w:val="000000"/>
                <w:sz w:val="16"/>
                <w:szCs w:val="16"/>
              </w:rPr>
            </w:pPr>
          </w:p>
        </w:tc>
        <w:tc>
          <w:tcPr>
            <w:tcW w:w="665" w:type="pct"/>
            <w:noWrap/>
            <w:hideMark/>
          </w:tcPr>
          <w:p w14:paraId="6A4C4367" w14:textId="6D4E7F30" w:rsidR="0044330D" w:rsidRPr="009136D8" w:rsidRDefault="0044330D" w:rsidP="0044330D">
            <w:pPr>
              <w:jc w:val="right"/>
              <w:rPr>
                <w:rFonts w:ascii="Arial" w:hAnsi="Arial" w:cs="Arial"/>
                <w:color w:val="000000"/>
                <w:sz w:val="16"/>
                <w:szCs w:val="16"/>
              </w:rPr>
            </w:pPr>
            <w:r w:rsidRPr="009136D8">
              <w:rPr>
                <w:rFonts w:ascii="Arial" w:hAnsi="Arial" w:cs="Arial"/>
                <w:color w:val="000000"/>
                <w:sz w:val="16"/>
                <w:szCs w:val="16"/>
              </w:rPr>
              <w:t>(</w:t>
            </w:r>
            <w:r w:rsidR="00E86A71" w:rsidRPr="009136D8">
              <w:rPr>
                <w:rFonts w:ascii="Arial" w:hAnsi="Arial" w:cs="Arial"/>
                <w:color w:val="000000"/>
                <w:sz w:val="16"/>
                <w:szCs w:val="16"/>
              </w:rPr>
              <w:t>6</w:t>
            </w:r>
            <w:r w:rsidRPr="009136D8">
              <w:rPr>
                <w:rFonts w:ascii="Arial" w:hAnsi="Arial" w:cs="Arial"/>
                <w:color w:val="000000"/>
                <w:sz w:val="16"/>
                <w:szCs w:val="16"/>
              </w:rPr>
              <w:t>.</w:t>
            </w:r>
            <w:r w:rsidR="00E86A71" w:rsidRPr="009136D8">
              <w:rPr>
                <w:rFonts w:ascii="Arial" w:hAnsi="Arial" w:cs="Arial"/>
                <w:color w:val="000000"/>
                <w:sz w:val="16"/>
                <w:szCs w:val="16"/>
              </w:rPr>
              <w:t>707</w:t>
            </w:r>
            <w:r w:rsidRPr="009136D8">
              <w:rPr>
                <w:rFonts w:ascii="Arial" w:hAnsi="Arial" w:cs="Arial"/>
                <w:color w:val="000000"/>
                <w:sz w:val="16"/>
                <w:szCs w:val="16"/>
              </w:rPr>
              <w:t>)</w:t>
            </w:r>
          </w:p>
        </w:tc>
        <w:tc>
          <w:tcPr>
            <w:tcW w:w="78" w:type="pct"/>
            <w:noWrap/>
            <w:hideMark/>
          </w:tcPr>
          <w:p w14:paraId="0AC2C6C6" w14:textId="77777777" w:rsidR="0044330D" w:rsidRPr="009136D8" w:rsidRDefault="0044330D" w:rsidP="0044330D">
            <w:pPr>
              <w:jc w:val="right"/>
              <w:rPr>
                <w:rFonts w:ascii="Arial" w:hAnsi="Arial" w:cs="Arial"/>
                <w:color w:val="000000"/>
                <w:sz w:val="16"/>
                <w:szCs w:val="16"/>
              </w:rPr>
            </w:pPr>
          </w:p>
        </w:tc>
        <w:tc>
          <w:tcPr>
            <w:tcW w:w="701" w:type="pct"/>
            <w:noWrap/>
            <w:hideMark/>
          </w:tcPr>
          <w:p w14:paraId="6D50532C" w14:textId="5339164F" w:rsidR="0044330D" w:rsidRPr="009136D8" w:rsidRDefault="004C03E3" w:rsidP="0044330D">
            <w:pPr>
              <w:jc w:val="right"/>
              <w:rPr>
                <w:rFonts w:ascii="Arial" w:hAnsi="Arial" w:cs="Arial"/>
                <w:color w:val="000000"/>
                <w:sz w:val="16"/>
                <w:szCs w:val="16"/>
              </w:rPr>
            </w:pPr>
            <w:r w:rsidRPr="009136D8">
              <w:rPr>
                <w:rFonts w:ascii="Arial" w:hAnsi="Arial" w:cs="Arial"/>
                <w:color w:val="000000"/>
                <w:sz w:val="16"/>
                <w:szCs w:val="16"/>
              </w:rPr>
              <w:t>(4</w:t>
            </w:r>
            <w:r w:rsidR="00EB2E8E" w:rsidRPr="009136D8">
              <w:rPr>
                <w:rFonts w:ascii="Arial" w:hAnsi="Arial" w:cs="Arial"/>
                <w:color w:val="000000"/>
                <w:sz w:val="16"/>
                <w:szCs w:val="16"/>
              </w:rPr>
              <w:t>8</w:t>
            </w:r>
            <w:r w:rsidRPr="009136D8">
              <w:rPr>
                <w:rFonts w:ascii="Arial" w:hAnsi="Arial" w:cs="Arial"/>
                <w:color w:val="000000"/>
                <w:sz w:val="16"/>
                <w:szCs w:val="16"/>
              </w:rPr>
              <w:t>.</w:t>
            </w:r>
            <w:r w:rsidR="00EB2E8E" w:rsidRPr="009136D8">
              <w:rPr>
                <w:rFonts w:ascii="Arial" w:hAnsi="Arial" w:cs="Arial"/>
                <w:color w:val="000000"/>
                <w:sz w:val="16"/>
                <w:szCs w:val="16"/>
              </w:rPr>
              <w:t>063</w:t>
            </w:r>
            <w:r w:rsidRPr="009136D8">
              <w:rPr>
                <w:rFonts w:ascii="Arial" w:hAnsi="Arial" w:cs="Arial"/>
                <w:color w:val="000000"/>
                <w:sz w:val="16"/>
                <w:szCs w:val="16"/>
              </w:rPr>
              <w:t>)</w:t>
            </w:r>
          </w:p>
        </w:tc>
      </w:tr>
      <w:tr w:rsidR="0044330D" w:rsidRPr="009D62D4" w14:paraId="1D4E02CD" w14:textId="77777777" w:rsidTr="00D56B8D">
        <w:trPr>
          <w:trHeight w:val="170"/>
        </w:trPr>
        <w:tc>
          <w:tcPr>
            <w:tcW w:w="1972" w:type="pct"/>
            <w:vAlign w:val="center"/>
            <w:hideMark/>
          </w:tcPr>
          <w:p w14:paraId="584A6E49" w14:textId="6F01D050" w:rsidR="0044330D" w:rsidRPr="009136D8" w:rsidRDefault="0044330D" w:rsidP="0044330D">
            <w:pPr>
              <w:rPr>
                <w:rFonts w:ascii="Arial" w:hAnsi="Arial" w:cs="Arial"/>
                <w:color w:val="000000"/>
                <w:sz w:val="16"/>
                <w:szCs w:val="16"/>
              </w:rPr>
            </w:pPr>
            <w:r w:rsidRPr="009136D8">
              <w:rPr>
                <w:rFonts w:ascii="Arial" w:hAnsi="Arial" w:cs="Arial"/>
                <w:color w:val="000000"/>
                <w:sz w:val="16"/>
                <w:szCs w:val="16"/>
              </w:rPr>
              <w:t xml:space="preserve">    Passivo IR/CS </w:t>
            </w:r>
            <w:r w:rsidR="00384DF9" w:rsidRPr="009136D8">
              <w:rPr>
                <w:rFonts w:ascii="Arial" w:hAnsi="Arial" w:cs="Arial"/>
                <w:color w:val="000000"/>
                <w:sz w:val="16"/>
                <w:szCs w:val="16"/>
              </w:rPr>
              <w:t>d</w:t>
            </w:r>
            <w:r w:rsidRPr="009136D8">
              <w:rPr>
                <w:rFonts w:ascii="Arial" w:hAnsi="Arial" w:cs="Arial"/>
                <w:color w:val="000000"/>
                <w:sz w:val="16"/>
                <w:szCs w:val="16"/>
              </w:rPr>
              <w:t>iferido</w:t>
            </w:r>
            <w:r w:rsidR="00384DF9" w:rsidRPr="009136D8">
              <w:rPr>
                <w:rFonts w:ascii="Arial" w:hAnsi="Arial" w:cs="Arial"/>
                <w:color w:val="000000"/>
                <w:sz w:val="16"/>
                <w:szCs w:val="16"/>
              </w:rPr>
              <w:t xml:space="preserve"> r</w:t>
            </w:r>
            <w:r w:rsidRPr="009136D8">
              <w:rPr>
                <w:rFonts w:ascii="Arial" w:hAnsi="Arial" w:cs="Arial"/>
                <w:color w:val="000000"/>
                <w:sz w:val="16"/>
                <w:szCs w:val="16"/>
              </w:rPr>
              <w:t>egistrado</w:t>
            </w:r>
          </w:p>
        </w:tc>
        <w:tc>
          <w:tcPr>
            <w:tcW w:w="670" w:type="pct"/>
            <w:noWrap/>
            <w:hideMark/>
          </w:tcPr>
          <w:p w14:paraId="3A75BAAA" w14:textId="108295C8" w:rsidR="0044330D" w:rsidRPr="009136D8" w:rsidRDefault="00D56B8D" w:rsidP="0044330D">
            <w:pPr>
              <w:jc w:val="right"/>
              <w:rPr>
                <w:rFonts w:ascii="Arial" w:hAnsi="Arial" w:cs="Arial"/>
                <w:color w:val="000000"/>
                <w:sz w:val="16"/>
                <w:szCs w:val="16"/>
              </w:rPr>
            </w:pPr>
            <w:r w:rsidRPr="009136D8">
              <w:rPr>
                <w:rFonts w:ascii="Arial" w:hAnsi="Arial" w:cs="Arial"/>
                <w:color w:val="000000"/>
                <w:sz w:val="16"/>
                <w:szCs w:val="16"/>
              </w:rPr>
              <w:t>3</w:t>
            </w:r>
            <w:r w:rsidR="00AC2B03" w:rsidRPr="009136D8">
              <w:rPr>
                <w:rFonts w:ascii="Arial" w:hAnsi="Arial" w:cs="Arial"/>
                <w:color w:val="000000"/>
                <w:sz w:val="16"/>
                <w:szCs w:val="16"/>
              </w:rPr>
              <w:t>.</w:t>
            </w:r>
            <w:r w:rsidRPr="009136D8">
              <w:rPr>
                <w:rFonts w:ascii="Arial" w:hAnsi="Arial" w:cs="Arial"/>
                <w:color w:val="000000"/>
                <w:sz w:val="16"/>
                <w:szCs w:val="16"/>
              </w:rPr>
              <w:t>662</w:t>
            </w:r>
          </w:p>
        </w:tc>
        <w:tc>
          <w:tcPr>
            <w:tcW w:w="86" w:type="pct"/>
            <w:noWrap/>
            <w:hideMark/>
          </w:tcPr>
          <w:p w14:paraId="5186E4EC" w14:textId="77777777" w:rsidR="0044330D" w:rsidRPr="009136D8" w:rsidRDefault="0044330D" w:rsidP="0044330D">
            <w:pPr>
              <w:jc w:val="right"/>
              <w:rPr>
                <w:rFonts w:ascii="Arial" w:hAnsi="Arial" w:cs="Arial"/>
                <w:color w:val="000000"/>
                <w:sz w:val="16"/>
                <w:szCs w:val="16"/>
              </w:rPr>
            </w:pPr>
          </w:p>
        </w:tc>
        <w:tc>
          <w:tcPr>
            <w:tcW w:w="743" w:type="pct"/>
            <w:noWrap/>
            <w:hideMark/>
          </w:tcPr>
          <w:p w14:paraId="3F09116B" w14:textId="09FC790F" w:rsidR="0044330D" w:rsidRPr="009136D8" w:rsidRDefault="004B5371" w:rsidP="0044330D">
            <w:pPr>
              <w:jc w:val="right"/>
              <w:rPr>
                <w:rFonts w:ascii="Arial" w:hAnsi="Arial" w:cs="Arial"/>
                <w:color w:val="000000"/>
                <w:sz w:val="16"/>
                <w:szCs w:val="16"/>
              </w:rPr>
            </w:pPr>
            <w:r w:rsidRPr="009136D8">
              <w:rPr>
                <w:rFonts w:ascii="Arial" w:hAnsi="Arial" w:cs="Arial"/>
                <w:color w:val="000000"/>
                <w:sz w:val="16"/>
                <w:szCs w:val="16"/>
              </w:rPr>
              <w:t>30</w:t>
            </w:r>
            <w:r w:rsidR="00AC2B03" w:rsidRPr="009136D8">
              <w:rPr>
                <w:rFonts w:ascii="Arial" w:hAnsi="Arial" w:cs="Arial"/>
                <w:color w:val="000000"/>
                <w:sz w:val="16"/>
                <w:szCs w:val="16"/>
              </w:rPr>
              <w:t>.8</w:t>
            </w:r>
            <w:r w:rsidRPr="009136D8">
              <w:rPr>
                <w:rFonts w:ascii="Arial" w:hAnsi="Arial" w:cs="Arial"/>
                <w:color w:val="000000"/>
                <w:sz w:val="16"/>
                <w:szCs w:val="16"/>
              </w:rPr>
              <w:t>65</w:t>
            </w:r>
          </w:p>
        </w:tc>
        <w:tc>
          <w:tcPr>
            <w:tcW w:w="86" w:type="pct"/>
            <w:noWrap/>
            <w:hideMark/>
          </w:tcPr>
          <w:p w14:paraId="59EE0DFC" w14:textId="77777777" w:rsidR="0044330D" w:rsidRPr="009136D8" w:rsidRDefault="0044330D" w:rsidP="0044330D">
            <w:pPr>
              <w:jc w:val="right"/>
              <w:rPr>
                <w:rFonts w:ascii="Arial" w:hAnsi="Arial" w:cs="Arial"/>
                <w:color w:val="000000"/>
                <w:sz w:val="16"/>
                <w:szCs w:val="16"/>
              </w:rPr>
            </w:pPr>
          </w:p>
        </w:tc>
        <w:tc>
          <w:tcPr>
            <w:tcW w:w="665" w:type="pct"/>
            <w:noWrap/>
            <w:hideMark/>
          </w:tcPr>
          <w:p w14:paraId="1C9B6DC4" w14:textId="28284FD1" w:rsidR="0044330D" w:rsidRPr="009136D8" w:rsidRDefault="00E86A71" w:rsidP="0044330D">
            <w:pPr>
              <w:jc w:val="right"/>
              <w:rPr>
                <w:rFonts w:ascii="Arial" w:hAnsi="Arial" w:cs="Arial"/>
                <w:color w:val="000000"/>
                <w:sz w:val="16"/>
                <w:szCs w:val="16"/>
              </w:rPr>
            </w:pPr>
            <w:r w:rsidRPr="009136D8">
              <w:rPr>
                <w:rFonts w:ascii="Arial" w:hAnsi="Arial" w:cs="Arial"/>
                <w:color w:val="000000"/>
                <w:sz w:val="16"/>
                <w:szCs w:val="16"/>
              </w:rPr>
              <w:t>6</w:t>
            </w:r>
            <w:r w:rsidR="0044330D" w:rsidRPr="009136D8">
              <w:rPr>
                <w:rFonts w:ascii="Arial" w:hAnsi="Arial" w:cs="Arial"/>
                <w:color w:val="000000"/>
                <w:sz w:val="16"/>
                <w:szCs w:val="16"/>
              </w:rPr>
              <w:t>.</w:t>
            </w:r>
            <w:r w:rsidRPr="009136D8">
              <w:rPr>
                <w:rFonts w:ascii="Arial" w:hAnsi="Arial" w:cs="Arial"/>
                <w:color w:val="000000"/>
                <w:sz w:val="16"/>
                <w:szCs w:val="16"/>
              </w:rPr>
              <w:t>707</w:t>
            </w:r>
          </w:p>
        </w:tc>
        <w:tc>
          <w:tcPr>
            <w:tcW w:w="78" w:type="pct"/>
            <w:noWrap/>
            <w:hideMark/>
          </w:tcPr>
          <w:p w14:paraId="11CEBD4A" w14:textId="77777777" w:rsidR="0044330D" w:rsidRPr="009136D8" w:rsidRDefault="0044330D" w:rsidP="0044330D">
            <w:pPr>
              <w:jc w:val="right"/>
              <w:rPr>
                <w:rFonts w:ascii="Arial" w:hAnsi="Arial" w:cs="Arial"/>
                <w:color w:val="000000"/>
                <w:sz w:val="16"/>
                <w:szCs w:val="16"/>
              </w:rPr>
            </w:pPr>
          </w:p>
        </w:tc>
        <w:tc>
          <w:tcPr>
            <w:tcW w:w="701" w:type="pct"/>
            <w:noWrap/>
            <w:hideMark/>
          </w:tcPr>
          <w:p w14:paraId="4340857E" w14:textId="130BF102" w:rsidR="0044330D" w:rsidRPr="009136D8" w:rsidRDefault="004C03E3" w:rsidP="0044330D">
            <w:pPr>
              <w:jc w:val="right"/>
              <w:rPr>
                <w:rFonts w:ascii="Arial" w:hAnsi="Arial" w:cs="Arial"/>
                <w:color w:val="000000"/>
                <w:sz w:val="16"/>
                <w:szCs w:val="16"/>
              </w:rPr>
            </w:pPr>
            <w:r w:rsidRPr="009136D8">
              <w:rPr>
                <w:rFonts w:ascii="Arial" w:hAnsi="Arial" w:cs="Arial"/>
                <w:color w:val="000000"/>
                <w:sz w:val="16"/>
                <w:szCs w:val="16"/>
              </w:rPr>
              <w:t>4</w:t>
            </w:r>
            <w:r w:rsidR="00EB2E8E" w:rsidRPr="009136D8">
              <w:rPr>
                <w:rFonts w:ascii="Arial" w:hAnsi="Arial" w:cs="Arial"/>
                <w:color w:val="000000"/>
                <w:sz w:val="16"/>
                <w:szCs w:val="16"/>
              </w:rPr>
              <w:t>8</w:t>
            </w:r>
            <w:r w:rsidRPr="009136D8">
              <w:rPr>
                <w:rFonts w:ascii="Arial" w:hAnsi="Arial" w:cs="Arial"/>
                <w:color w:val="000000"/>
                <w:sz w:val="16"/>
                <w:szCs w:val="16"/>
              </w:rPr>
              <w:t>.</w:t>
            </w:r>
            <w:r w:rsidR="00EB2E8E" w:rsidRPr="009136D8">
              <w:rPr>
                <w:rFonts w:ascii="Arial" w:hAnsi="Arial" w:cs="Arial"/>
                <w:color w:val="000000"/>
                <w:sz w:val="16"/>
                <w:szCs w:val="16"/>
              </w:rPr>
              <w:t>063</w:t>
            </w:r>
          </w:p>
        </w:tc>
      </w:tr>
      <w:tr w:rsidR="0044330D" w:rsidRPr="009D62D4" w14:paraId="4C6ECF17" w14:textId="77777777" w:rsidTr="00D56B8D">
        <w:trPr>
          <w:trHeight w:val="170"/>
        </w:trPr>
        <w:tc>
          <w:tcPr>
            <w:tcW w:w="1972" w:type="pct"/>
            <w:vAlign w:val="center"/>
            <w:hideMark/>
          </w:tcPr>
          <w:p w14:paraId="296E17A1" w14:textId="77777777" w:rsidR="0044330D" w:rsidRPr="009136D8" w:rsidRDefault="0044330D" w:rsidP="0044330D">
            <w:pPr>
              <w:rPr>
                <w:rFonts w:ascii="Arial" w:hAnsi="Arial" w:cs="Arial"/>
                <w:color w:val="000000"/>
                <w:sz w:val="16"/>
                <w:szCs w:val="16"/>
              </w:rPr>
            </w:pPr>
            <w:r w:rsidRPr="009136D8">
              <w:rPr>
                <w:rFonts w:ascii="Arial" w:hAnsi="Arial" w:cs="Arial"/>
                <w:color w:val="000000"/>
                <w:sz w:val="16"/>
                <w:szCs w:val="16"/>
              </w:rPr>
              <w:t xml:space="preserve">    Utilização de prejuízos fiscais</w:t>
            </w:r>
          </w:p>
        </w:tc>
        <w:tc>
          <w:tcPr>
            <w:tcW w:w="670" w:type="pct"/>
            <w:noWrap/>
            <w:vAlign w:val="bottom"/>
            <w:hideMark/>
          </w:tcPr>
          <w:p w14:paraId="7F8D4CEF" w14:textId="77777777" w:rsidR="0044330D" w:rsidRPr="009136D8" w:rsidRDefault="0044330D" w:rsidP="0044330D">
            <w:pPr>
              <w:jc w:val="right"/>
              <w:rPr>
                <w:rFonts w:ascii="Arial" w:hAnsi="Arial" w:cs="Arial"/>
                <w:color w:val="000000"/>
                <w:sz w:val="16"/>
                <w:szCs w:val="16"/>
              </w:rPr>
            </w:pPr>
            <w:r w:rsidRPr="009136D8">
              <w:rPr>
                <w:rFonts w:ascii="Arial" w:hAnsi="Arial" w:cs="Arial"/>
                <w:color w:val="000000"/>
                <w:sz w:val="16"/>
                <w:szCs w:val="16"/>
              </w:rPr>
              <w:t>-</w:t>
            </w:r>
          </w:p>
        </w:tc>
        <w:tc>
          <w:tcPr>
            <w:tcW w:w="86" w:type="pct"/>
            <w:noWrap/>
            <w:vAlign w:val="bottom"/>
          </w:tcPr>
          <w:p w14:paraId="6ACD57AB" w14:textId="77777777" w:rsidR="0044330D" w:rsidRPr="009136D8" w:rsidRDefault="0044330D" w:rsidP="0044330D">
            <w:pPr>
              <w:jc w:val="right"/>
              <w:rPr>
                <w:rFonts w:ascii="Arial" w:hAnsi="Arial" w:cs="Arial"/>
                <w:color w:val="000000"/>
                <w:sz w:val="16"/>
                <w:szCs w:val="16"/>
              </w:rPr>
            </w:pPr>
          </w:p>
        </w:tc>
        <w:tc>
          <w:tcPr>
            <w:tcW w:w="743" w:type="pct"/>
            <w:noWrap/>
            <w:vAlign w:val="bottom"/>
            <w:hideMark/>
          </w:tcPr>
          <w:p w14:paraId="62A93C39" w14:textId="77777777" w:rsidR="0044330D" w:rsidRPr="009136D8" w:rsidRDefault="0044330D" w:rsidP="0044330D">
            <w:pPr>
              <w:jc w:val="right"/>
              <w:rPr>
                <w:rFonts w:ascii="Arial" w:hAnsi="Arial" w:cs="Arial"/>
                <w:color w:val="000000"/>
                <w:sz w:val="16"/>
                <w:szCs w:val="16"/>
              </w:rPr>
            </w:pPr>
            <w:r w:rsidRPr="009136D8">
              <w:rPr>
                <w:rFonts w:ascii="Arial" w:hAnsi="Arial" w:cs="Arial"/>
                <w:color w:val="000000"/>
                <w:sz w:val="16"/>
                <w:szCs w:val="16"/>
              </w:rPr>
              <w:t>-</w:t>
            </w:r>
          </w:p>
        </w:tc>
        <w:tc>
          <w:tcPr>
            <w:tcW w:w="86" w:type="pct"/>
            <w:noWrap/>
            <w:vAlign w:val="bottom"/>
          </w:tcPr>
          <w:p w14:paraId="11782F5A" w14:textId="77777777" w:rsidR="0044330D" w:rsidRPr="009136D8" w:rsidRDefault="0044330D" w:rsidP="0044330D">
            <w:pPr>
              <w:jc w:val="right"/>
              <w:rPr>
                <w:rFonts w:ascii="Arial" w:hAnsi="Arial" w:cs="Arial"/>
                <w:color w:val="000000"/>
                <w:sz w:val="16"/>
                <w:szCs w:val="16"/>
              </w:rPr>
            </w:pPr>
          </w:p>
        </w:tc>
        <w:tc>
          <w:tcPr>
            <w:tcW w:w="665" w:type="pct"/>
            <w:noWrap/>
            <w:hideMark/>
          </w:tcPr>
          <w:p w14:paraId="4ABD3E9A" w14:textId="3E30A5B6" w:rsidR="0044330D" w:rsidRPr="009136D8" w:rsidRDefault="00E86A71" w:rsidP="0044330D">
            <w:pPr>
              <w:jc w:val="right"/>
              <w:rPr>
                <w:rFonts w:ascii="Arial" w:hAnsi="Arial" w:cs="Arial"/>
                <w:color w:val="000000"/>
                <w:sz w:val="16"/>
                <w:szCs w:val="16"/>
              </w:rPr>
            </w:pPr>
            <w:r w:rsidRPr="009136D8">
              <w:rPr>
                <w:rFonts w:ascii="Arial" w:hAnsi="Arial" w:cs="Arial"/>
                <w:color w:val="000000"/>
                <w:sz w:val="16"/>
                <w:szCs w:val="16"/>
              </w:rPr>
              <w:t>7</w:t>
            </w:r>
            <w:r w:rsidR="0044330D" w:rsidRPr="009136D8">
              <w:rPr>
                <w:rFonts w:ascii="Arial" w:hAnsi="Arial" w:cs="Arial"/>
                <w:color w:val="000000"/>
                <w:sz w:val="16"/>
                <w:szCs w:val="16"/>
              </w:rPr>
              <w:t>.</w:t>
            </w:r>
            <w:r w:rsidRPr="009136D8">
              <w:rPr>
                <w:rFonts w:ascii="Arial" w:hAnsi="Arial" w:cs="Arial"/>
                <w:color w:val="000000"/>
                <w:sz w:val="16"/>
                <w:szCs w:val="16"/>
              </w:rPr>
              <w:t>0</w:t>
            </w:r>
            <w:r w:rsidR="004E478A" w:rsidRPr="009136D8">
              <w:rPr>
                <w:rFonts w:ascii="Arial" w:hAnsi="Arial" w:cs="Arial"/>
                <w:color w:val="000000"/>
                <w:sz w:val="16"/>
                <w:szCs w:val="16"/>
              </w:rPr>
              <w:t>69</w:t>
            </w:r>
            <w:r w:rsidR="0044330D" w:rsidRPr="009136D8">
              <w:rPr>
                <w:rFonts w:ascii="Arial" w:hAnsi="Arial" w:cs="Arial"/>
                <w:color w:val="000000"/>
                <w:sz w:val="16"/>
                <w:szCs w:val="16"/>
              </w:rPr>
              <w:t xml:space="preserve"> </w:t>
            </w:r>
          </w:p>
        </w:tc>
        <w:tc>
          <w:tcPr>
            <w:tcW w:w="78" w:type="pct"/>
            <w:noWrap/>
          </w:tcPr>
          <w:p w14:paraId="5917688B" w14:textId="77777777" w:rsidR="0044330D" w:rsidRPr="009136D8" w:rsidRDefault="0044330D" w:rsidP="0044330D">
            <w:pPr>
              <w:jc w:val="right"/>
              <w:rPr>
                <w:rFonts w:ascii="Arial" w:hAnsi="Arial" w:cs="Arial"/>
                <w:color w:val="000000"/>
                <w:sz w:val="16"/>
                <w:szCs w:val="16"/>
              </w:rPr>
            </w:pPr>
          </w:p>
        </w:tc>
        <w:tc>
          <w:tcPr>
            <w:tcW w:w="701" w:type="pct"/>
            <w:noWrap/>
            <w:hideMark/>
          </w:tcPr>
          <w:p w14:paraId="72128B16" w14:textId="18972669" w:rsidR="0044330D" w:rsidRPr="009136D8" w:rsidRDefault="00293AA5" w:rsidP="0044330D">
            <w:pPr>
              <w:jc w:val="right"/>
              <w:rPr>
                <w:rFonts w:ascii="Arial" w:hAnsi="Arial" w:cs="Arial"/>
                <w:color w:val="000000"/>
                <w:sz w:val="16"/>
                <w:szCs w:val="16"/>
              </w:rPr>
            </w:pPr>
            <w:r w:rsidRPr="009136D8">
              <w:rPr>
                <w:rFonts w:ascii="Arial" w:hAnsi="Arial" w:cs="Arial"/>
                <w:color w:val="000000"/>
                <w:sz w:val="16"/>
                <w:szCs w:val="16"/>
              </w:rPr>
              <w:t>-</w:t>
            </w:r>
          </w:p>
        </w:tc>
      </w:tr>
      <w:tr w:rsidR="0044330D" w:rsidRPr="009D62D4" w14:paraId="5EEEF936" w14:textId="77777777" w:rsidTr="00D56B8D">
        <w:trPr>
          <w:trHeight w:val="170"/>
        </w:trPr>
        <w:tc>
          <w:tcPr>
            <w:tcW w:w="1972" w:type="pct"/>
            <w:vAlign w:val="center"/>
          </w:tcPr>
          <w:p w14:paraId="1DE3CACD" w14:textId="77777777" w:rsidR="0044330D" w:rsidRPr="009136D8" w:rsidRDefault="0044330D" w:rsidP="0044330D">
            <w:pPr>
              <w:rPr>
                <w:rFonts w:ascii="Arial" w:hAnsi="Arial" w:cs="Arial"/>
                <w:b/>
                <w:color w:val="000000"/>
                <w:sz w:val="16"/>
                <w:szCs w:val="16"/>
              </w:rPr>
            </w:pPr>
          </w:p>
          <w:p w14:paraId="1F746352" w14:textId="4091367A" w:rsidR="0044330D" w:rsidRPr="009136D8" w:rsidRDefault="0044330D" w:rsidP="0044330D">
            <w:pPr>
              <w:rPr>
                <w:rFonts w:ascii="Arial" w:hAnsi="Arial" w:cs="Arial"/>
                <w:b/>
                <w:color w:val="000000"/>
                <w:sz w:val="16"/>
                <w:szCs w:val="16"/>
              </w:rPr>
            </w:pPr>
            <w:r w:rsidRPr="009136D8">
              <w:rPr>
                <w:rFonts w:ascii="Arial" w:hAnsi="Arial" w:cs="Arial"/>
                <w:b/>
                <w:color w:val="000000"/>
                <w:sz w:val="16"/>
                <w:szCs w:val="16"/>
              </w:rPr>
              <w:t>Imposto de renda e contribuição social às alíquotas efetivas</w:t>
            </w:r>
          </w:p>
        </w:tc>
        <w:tc>
          <w:tcPr>
            <w:tcW w:w="670" w:type="pct"/>
            <w:tcBorders>
              <w:top w:val="single" w:sz="4" w:space="0" w:color="auto"/>
              <w:left w:val="nil"/>
              <w:bottom w:val="single" w:sz="4" w:space="0" w:color="auto"/>
              <w:right w:val="nil"/>
            </w:tcBorders>
            <w:noWrap/>
            <w:vAlign w:val="bottom"/>
            <w:hideMark/>
          </w:tcPr>
          <w:p w14:paraId="4F12F803" w14:textId="77777777" w:rsidR="0044330D" w:rsidRPr="009136D8" w:rsidRDefault="0044330D" w:rsidP="0044330D">
            <w:pPr>
              <w:jc w:val="right"/>
              <w:rPr>
                <w:rFonts w:ascii="Arial" w:hAnsi="Arial" w:cs="Arial"/>
                <w:color w:val="000000"/>
                <w:sz w:val="16"/>
                <w:szCs w:val="16"/>
              </w:rPr>
            </w:pPr>
            <w:r w:rsidRPr="009136D8">
              <w:rPr>
                <w:rFonts w:ascii="Arial" w:hAnsi="Arial" w:cs="Arial"/>
                <w:color w:val="000000"/>
                <w:sz w:val="16"/>
                <w:szCs w:val="16"/>
              </w:rPr>
              <w:t>-</w:t>
            </w:r>
          </w:p>
        </w:tc>
        <w:tc>
          <w:tcPr>
            <w:tcW w:w="86" w:type="pct"/>
            <w:vAlign w:val="center"/>
            <w:hideMark/>
          </w:tcPr>
          <w:p w14:paraId="25C15FE9" w14:textId="77777777" w:rsidR="0044330D" w:rsidRPr="009136D8" w:rsidRDefault="0044330D" w:rsidP="0044330D">
            <w:pPr>
              <w:jc w:val="right"/>
              <w:rPr>
                <w:rFonts w:ascii="Arial" w:hAnsi="Arial" w:cs="Arial"/>
                <w:color w:val="000000"/>
                <w:sz w:val="16"/>
                <w:szCs w:val="16"/>
              </w:rPr>
            </w:pPr>
          </w:p>
        </w:tc>
        <w:tc>
          <w:tcPr>
            <w:tcW w:w="743" w:type="pct"/>
            <w:tcBorders>
              <w:top w:val="single" w:sz="4" w:space="0" w:color="auto"/>
              <w:left w:val="nil"/>
              <w:bottom w:val="single" w:sz="4" w:space="0" w:color="auto"/>
              <w:right w:val="nil"/>
            </w:tcBorders>
            <w:noWrap/>
            <w:vAlign w:val="bottom"/>
            <w:hideMark/>
          </w:tcPr>
          <w:p w14:paraId="068938CD" w14:textId="77777777" w:rsidR="0044330D" w:rsidRPr="009136D8" w:rsidRDefault="0044330D" w:rsidP="0044330D">
            <w:pPr>
              <w:jc w:val="right"/>
              <w:rPr>
                <w:rFonts w:ascii="Arial" w:hAnsi="Arial" w:cs="Arial"/>
                <w:color w:val="000000"/>
                <w:sz w:val="16"/>
                <w:szCs w:val="16"/>
              </w:rPr>
            </w:pPr>
            <w:r w:rsidRPr="009136D8">
              <w:rPr>
                <w:rFonts w:ascii="Arial" w:hAnsi="Arial" w:cs="Arial"/>
                <w:color w:val="000000"/>
                <w:sz w:val="16"/>
                <w:szCs w:val="16"/>
              </w:rPr>
              <w:t>-</w:t>
            </w:r>
          </w:p>
        </w:tc>
        <w:tc>
          <w:tcPr>
            <w:tcW w:w="86" w:type="pct"/>
            <w:vAlign w:val="center"/>
            <w:hideMark/>
          </w:tcPr>
          <w:p w14:paraId="5954CB11" w14:textId="77777777" w:rsidR="0044330D" w:rsidRPr="009136D8" w:rsidRDefault="0044330D" w:rsidP="0044330D">
            <w:pPr>
              <w:jc w:val="right"/>
              <w:rPr>
                <w:rFonts w:ascii="Arial" w:hAnsi="Arial" w:cs="Arial"/>
                <w:color w:val="000000"/>
                <w:sz w:val="16"/>
                <w:szCs w:val="16"/>
              </w:rPr>
            </w:pPr>
          </w:p>
        </w:tc>
        <w:tc>
          <w:tcPr>
            <w:tcW w:w="665" w:type="pct"/>
            <w:tcBorders>
              <w:top w:val="single" w:sz="4" w:space="0" w:color="auto"/>
              <w:left w:val="nil"/>
              <w:bottom w:val="single" w:sz="4" w:space="0" w:color="auto"/>
              <w:right w:val="nil"/>
            </w:tcBorders>
            <w:noWrap/>
            <w:vAlign w:val="bottom"/>
            <w:hideMark/>
          </w:tcPr>
          <w:p w14:paraId="24FF26AA" w14:textId="3051B83D" w:rsidR="0044330D" w:rsidRPr="009136D8" w:rsidRDefault="0044330D" w:rsidP="0044330D">
            <w:pPr>
              <w:jc w:val="right"/>
              <w:rPr>
                <w:rFonts w:ascii="Arial" w:hAnsi="Arial" w:cs="Arial"/>
                <w:color w:val="000000"/>
                <w:sz w:val="16"/>
                <w:szCs w:val="16"/>
              </w:rPr>
            </w:pPr>
            <w:r w:rsidRPr="009136D8">
              <w:rPr>
                <w:rFonts w:ascii="Arial" w:hAnsi="Arial" w:cs="Arial"/>
                <w:color w:val="000000"/>
                <w:sz w:val="16"/>
                <w:szCs w:val="16"/>
              </w:rPr>
              <w:t>(</w:t>
            </w:r>
            <w:r w:rsidR="00293AA5" w:rsidRPr="009136D8">
              <w:rPr>
                <w:rFonts w:ascii="Arial" w:hAnsi="Arial" w:cs="Arial"/>
                <w:color w:val="000000"/>
                <w:sz w:val="16"/>
                <w:szCs w:val="16"/>
              </w:rPr>
              <w:t>1</w:t>
            </w:r>
            <w:r w:rsidR="00E86A71" w:rsidRPr="009136D8">
              <w:rPr>
                <w:rFonts w:ascii="Arial" w:hAnsi="Arial" w:cs="Arial"/>
                <w:color w:val="000000"/>
                <w:sz w:val="16"/>
                <w:szCs w:val="16"/>
              </w:rPr>
              <w:t>6</w:t>
            </w:r>
            <w:r w:rsidRPr="009136D8">
              <w:rPr>
                <w:rFonts w:ascii="Arial" w:hAnsi="Arial" w:cs="Arial"/>
                <w:color w:val="000000"/>
                <w:sz w:val="16"/>
                <w:szCs w:val="16"/>
              </w:rPr>
              <w:t>.</w:t>
            </w:r>
            <w:r w:rsidR="00E86A71" w:rsidRPr="009136D8">
              <w:rPr>
                <w:rFonts w:ascii="Arial" w:hAnsi="Arial" w:cs="Arial"/>
                <w:color w:val="000000"/>
                <w:sz w:val="16"/>
                <w:szCs w:val="16"/>
              </w:rPr>
              <w:t>470</w:t>
            </w:r>
            <w:r w:rsidRPr="009136D8">
              <w:rPr>
                <w:rFonts w:ascii="Arial" w:hAnsi="Arial" w:cs="Arial"/>
                <w:color w:val="000000"/>
                <w:sz w:val="16"/>
                <w:szCs w:val="16"/>
              </w:rPr>
              <w:t>)</w:t>
            </w:r>
          </w:p>
        </w:tc>
        <w:tc>
          <w:tcPr>
            <w:tcW w:w="78" w:type="pct"/>
            <w:noWrap/>
            <w:vAlign w:val="bottom"/>
            <w:hideMark/>
          </w:tcPr>
          <w:p w14:paraId="6B7B1947" w14:textId="77777777" w:rsidR="0044330D" w:rsidRPr="009136D8" w:rsidRDefault="0044330D" w:rsidP="0044330D">
            <w:pPr>
              <w:jc w:val="right"/>
              <w:rPr>
                <w:rFonts w:ascii="Arial" w:hAnsi="Arial" w:cs="Arial"/>
                <w:color w:val="000000"/>
                <w:sz w:val="16"/>
                <w:szCs w:val="16"/>
              </w:rPr>
            </w:pPr>
          </w:p>
        </w:tc>
        <w:tc>
          <w:tcPr>
            <w:tcW w:w="701" w:type="pct"/>
            <w:tcBorders>
              <w:top w:val="single" w:sz="4" w:space="0" w:color="auto"/>
              <w:left w:val="nil"/>
              <w:bottom w:val="single" w:sz="4" w:space="0" w:color="auto"/>
              <w:right w:val="nil"/>
            </w:tcBorders>
            <w:noWrap/>
            <w:vAlign w:val="bottom"/>
            <w:hideMark/>
          </w:tcPr>
          <w:p w14:paraId="6C85AA9B" w14:textId="71B5B377" w:rsidR="0044330D" w:rsidRPr="009136D8" w:rsidRDefault="004C03E3" w:rsidP="0044330D">
            <w:pPr>
              <w:jc w:val="right"/>
              <w:rPr>
                <w:rFonts w:ascii="Arial" w:hAnsi="Arial" w:cs="Arial"/>
                <w:color w:val="000000"/>
                <w:sz w:val="16"/>
                <w:szCs w:val="16"/>
              </w:rPr>
            </w:pPr>
            <w:r w:rsidRPr="009136D8">
              <w:rPr>
                <w:rFonts w:ascii="Arial" w:hAnsi="Arial" w:cs="Arial"/>
                <w:color w:val="000000"/>
                <w:sz w:val="16"/>
                <w:szCs w:val="16"/>
              </w:rPr>
              <w:t>-</w:t>
            </w:r>
          </w:p>
        </w:tc>
      </w:tr>
      <w:tr w:rsidR="0044330D" w:rsidRPr="009D62D4" w14:paraId="1A4683CB" w14:textId="77777777" w:rsidTr="00D56B8D">
        <w:trPr>
          <w:trHeight w:val="170"/>
        </w:trPr>
        <w:tc>
          <w:tcPr>
            <w:tcW w:w="1972" w:type="pct"/>
            <w:vAlign w:val="center"/>
          </w:tcPr>
          <w:p w14:paraId="008C39E2" w14:textId="77777777" w:rsidR="0044330D" w:rsidRPr="009136D8" w:rsidRDefault="0044330D" w:rsidP="0044330D">
            <w:pPr>
              <w:rPr>
                <w:rFonts w:ascii="Arial" w:hAnsi="Arial" w:cs="Arial"/>
                <w:i/>
                <w:color w:val="000000"/>
                <w:sz w:val="16"/>
                <w:szCs w:val="16"/>
              </w:rPr>
            </w:pPr>
          </w:p>
          <w:p w14:paraId="508B3369" w14:textId="1DF95059" w:rsidR="0044330D" w:rsidRPr="009136D8" w:rsidRDefault="0044330D" w:rsidP="0044330D">
            <w:pPr>
              <w:rPr>
                <w:rFonts w:ascii="Arial" w:hAnsi="Arial" w:cs="Arial"/>
                <w:i/>
                <w:color w:val="000000"/>
                <w:sz w:val="16"/>
                <w:szCs w:val="16"/>
              </w:rPr>
            </w:pPr>
            <w:r w:rsidRPr="009136D8">
              <w:rPr>
                <w:rFonts w:ascii="Arial" w:hAnsi="Arial" w:cs="Arial"/>
                <w:i/>
                <w:color w:val="000000"/>
                <w:sz w:val="16"/>
                <w:szCs w:val="16"/>
              </w:rPr>
              <w:t>Alíquota efetiva de imposto de renda e contribuição social</w:t>
            </w:r>
          </w:p>
        </w:tc>
        <w:tc>
          <w:tcPr>
            <w:tcW w:w="670" w:type="pct"/>
            <w:tcBorders>
              <w:top w:val="single" w:sz="4" w:space="0" w:color="auto"/>
              <w:left w:val="nil"/>
              <w:right w:val="nil"/>
            </w:tcBorders>
            <w:noWrap/>
            <w:vAlign w:val="center"/>
          </w:tcPr>
          <w:p w14:paraId="07402322" w14:textId="77777777" w:rsidR="0044330D" w:rsidRPr="009136D8" w:rsidRDefault="0044330D" w:rsidP="0044330D">
            <w:pPr>
              <w:jc w:val="right"/>
              <w:rPr>
                <w:rFonts w:ascii="Arial" w:hAnsi="Arial" w:cs="Arial"/>
                <w:i/>
                <w:color w:val="000000"/>
                <w:sz w:val="16"/>
                <w:szCs w:val="16"/>
              </w:rPr>
            </w:pPr>
          </w:p>
          <w:p w14:paraId="4290769D" w14:textId="77777777" w:rsidR="0044330D" w:rsidRPr="009136D8" w:rsidRDefault="0044330D" w:rsidP="0044330D">
            <w:pPr>
              <w:jc w:val="right"/>
              <w:rPr>
                <w:rFonts w:ascii="Arial" w:hAnsi="Arial" w:cs="Arial"/>
                <w:i/>
                <w:color w:val="000000"/>
                <w:sz w:val="16"/>
                <w:szCs w:val="16"/>
              </w:rPr>
            </w:pPr>
            <w:r w:rsidRPr="009136D8">
              <w:rPr>
                <w:rFonts w:ascii="Arial" w:hAnsi="Arial" w:cs="Arial"/>
                <w:i/>
                <w:color w:val="000000"/>
                <w:sz w:val="16"/>
                <w:szCs w:val="16"/>
              </w:rPr>
              <w:t>0,00%</w:t>
            </w:r>
          </w:p>
        </w:tc>
        <w:tc>
          <w:tcPr>
            <w:tcW w:w="86" w:type="pct"/>
            <w:vAlign w:val="center"/>
            <w:hideMark/>
          </w:tcPr>
          <w:p w14:paraId="3B2345C5" w14:textId="77777777" w:rsidR="0044330D" w:rsidRPr="009136D8" w:rsidRDefault="0044330D" w:rsidP="0044330D">
            <w:pPr>
              <w:rPr>
                <w:rFonts w:ascii="Arial" w:hAnsi="Arial" w:cs="Arial"/>
                <w:i/>
                <w:color w:val="000000"/>
                <w:sz w:val="16"/>
                <w:szCs w:val="16"/>
              </w:rPr>
            </w:pPr>
          </w:p>
        </w:tc>
        <w:tc>
          <w:tcPr>
            <w:tcW w:w="743" w:type="pct"/>
            <w:tcBorders>
              <w:top w:val="single" w:sz="4" w:space="0" w:color="auto"/>
              <w:left w:val="nil"/>
              <w:right w:val="nil"/>
            </w:tcBorders>
            <w:noWrap/>
            <w:vAlign w:val="center"/>
          </w:tcPr>
          <w:p w14:paraId="53385D26" w14:textId="77777777" w:rsidR="0044330D" w:rsidRPr="009136D8" w:rsidRDefault="0044330D" w:rsidP="0044330D">
            <w:pPr>
              <w:jc w:val="right"/>
              <w:rPr>
                <w:rFonts w:ascii="Arial" w:hAnsi="Arial" w:cs="Arial"/>
                <w:i/>
                <w:color w:val="000000"/>
                <w:sz w:val="16"/>
                <w:szCs w:val="16"/>
              </w:rPr>
            </w:pPr>
          </w:p>
          <w:p w14:paraId="345A58B1" w14:textId="77777777" w:rsidR="0044330D" w:rsidRPr="009136D8" w:rsidRDefault="0044330D" w:rsidP="0044330D">
            <w:pPr>
              <w:jc w:val="right"/>
              <w:rPr>
                <w:rFonts w:ascii="Arial" w:hAnsi="Arial" w:cs="Arial"/>
                <w:i/>
                <w:color w:val="000000"/>
                <w:sz w:val="16"/>
                <w:szCs w:val="16"/>
              </w:rPr>
            </w:pPr>
            <w:r w:rsidRPr="009136D8">
              <w:rPr>
                <w:rFonts w:ascii="Arial" w:hAnsi="Arial" w:cs="Arial"/>
                <w:i/>
                <w:color w:val="000000"/>
                <w:sz w:val="16"/>
                <w:szCs w:val="16"/>
              </w:rPr>
              <w:t>0,00%</w:t>
            </w:r>
          </w:p>
        </w:tc>
        <w:tc>
          <w:tcPr>
            <w:tcW w:w="86" w:type="pct"/>
            <w:vAlign w:val="center"/>
            <w:hideMark/>
          </w:tcPr>
          <w:p w14:paraId="090948A2" w14:textId="77777777" w:rsidR="0044330D" w:rsidRPr="009136D8" w:rsidRDefault="0044330D" w:rsidP="0044330D">
            <w:pPr>
              <w:rPr>
                <w:rFonts w:ascii="Arial" w:hAnsi="Arial" w:cs="Arial"/>
                <w:i/>
                <w:color w:val="000000"/>
                <w:sz w:val="16"/>
                <w:szCs w:val="16"/>
              </w:rPr>
            </w:pPr>
          </w:p>
        </w:tc>
        <w:tc>
          <w:tcPr>
            <w:tcW w:w="665" w:type="pct"/>
            <w:tcBorders>
              <w:top w:val="single" w:sz="4" w:space="0" w:color="auto"/>
              <w:left w:val="nil"/>
              <w:right w:val="nil"/>
            </w:tcBorders>
            <w:noWrap/>
            <w:vAlign w:val="center"/>
          </w:tcPr>
          <w:p w14:paraId="44342985" w14:textId="77777777" w:rsidR="0044330D" w:rsidRPr="009136D8" w:rsidRDefault="0044330D" w:rsidP="0044330D">
            <w:pPr>
              <w:jc w:val="right"/>
              <w:rPr>
                <w:rFonts w:ascii="Arial" w:hAnsi="Arial" w:cs="Arial"/>
                <w:i/>
                <w:color w:val="000000"/>
                <w:sz w:val="16"/>
                <w:szCs w:val="16"/>
              </w:rPr>
            </w:pPr>
          </w:p>
          <w:p w14:paraId="2029B5C6" w14:textId="45338641" w:rsidR="0044330D" w:rsidRPr="009136D8" w:rsidRDefault="0044330D" w:rsidP="0044330D">
            <w:pPr>
              <w:jc w:val="right"/>
              <w:rPr>
                <w:rFonts w:ascii="Arial" w:hAnsi="Arial" w:cs="Arial"/>
                <w:i/>
                <w:color w:val="000000"/>
                <w:sz w:val="16"/>
                <w:szCs w:val="16"/>
              </w:rPr>
            </w:pPr>
            <w:r w:rsidRPr="009136D8">
              <w:rPr>
                <w:rFonts w:ascii="Arial" w:hAnsi="Arial" w:cs="Arial"/>
                <w:i/>
                <w:color w:val="000000"/>
                <w:sz w:val="16"/>
                <w:szCs w:val="16"/>
              </w:rPr>
              <w:t>0,</w:t>
            </w:r>
            <w:r w:rsidR="00E86A71" w:rsidRPr="009136D8">
              <w:rPr>
                <w:rFonts w:ascii="Arial" w:hAnsi="Arial" w:cs="Arial"/>
                <w:i/>
                <w:color w:val="000000"/>
                <w:sz w:val="16"/>
                <w:szCs w:val="16"/>
              </w:rPr>
              <w:t>8</w:t>
            </w:r>
            <w:r w:rsidR="004E478A" w:rsidRPr="009136D8">
              <w:rPr>
                <w:rFonts w:ascii="Arial" w:hAnsi="Arial" w:cs="Arial"/>
                <w:i/>
                <w:color w:val="000000"/>
                <w:sz w:val="16"/>
                <w:szCs w:val="16"/>
              </w:rPr>
              <w:t>1</w:t>
            </w:r>
            <w:r w:rsidRPr="009136D8">
              <w:rPr>
                <w:rFonts w:ascii="Arial" w:hAnsi="Arial" w:cs="Arial"/>
                <w:i/>
                <w:color w:val="000000"/>
                <w:sz w:val="16"/>
                <w:szCs w:val="16"/>
              </w:rPr>
              <w:t>%</w:t>
            </w:r>
          </w:p>
        </w:tc>
        <w:tc>
          <w:tcPr>
            <w:tcW w:w="78" w:type="pct"/>
            <w:noWrap/>
            <w:vAlign w:val="center"/>
            <w:hideMark/>
          </w:tcPr>
          <w:p w14:paraId="7B2F3A54" w14:textId="77777777" w:rsidR="0044330D" w:rsidRPr="009136D8" w:rsidRDefault="0044330D" w:rsidP="0044330D">
            <w:pPr>
              <w:rPr>
                <w:rFonts w:ascii="Arial" w:hAnsi="Arial" w:cs="Arial"/>
                <w:i/>
                <w:color w:val="000000"/>
                <w:sz w:val="16"/>
                <w:szCs w:val="16"/>
              </w:rPr>
            </w:pPr>
          </w:p>
        </w:tc>
        <w:tc>
          <w:tcPr>
            <w:tcW w:w="701" w:type="pct"/>
            <w:tcBorders>
              <w:top w:val="single" w:sz="4" w:space="0" w:color="auto"/>
              <w:left w:val="nil"/>
              <w:right w:val="nil"/>
            </w:tcBorders>
            <w:noWrap/>
            <w:vAlign w:val="center"/>
          </w:tcPr>
          <w:p w14:paraId="5DDD9AB4" w14:textId="77777777" w:rsidR="0044330D" w:rsidRPr="009136D8" w:rsidRDefault="0044330D" w:rsidP="0044330D">
            <w:pPr>
              <w:jc w:val="right"/>
              <w:rPr>
                <w:rFonts w:ascii="Arial" w:hAnsi="Arial" w:cs="Arial"/>
                <w:i/>
                <w:color w:val="000000"/>
                <w:sz w:val="16"/>
                <w:szCs w:val="16"/>
              </w:rPr>
            </w:pPr>
          </w:p>
          <w:p w14:paraId="1984E4B4" w14:textId="0BBC71B3" w:rsidR="0044330D" w:rsidRPr="009136D8" w:rsidRDefault="004C03E3" w:rsidP="0044330D">
            <w:pPr>
              <w:jc w:val="right"/>
              <w:rPr>
                <w:rFonts w:ascii="Arial" w:hAnsi="Arial" w:cs="Arial"/>
                <w:i/>
                <w:color w:val="000000"/>
                <w:sz w:val="16"/>
                <w:szCs w:val="16"/>
              </w:rPr>
            </w:pPr>
            <w:r w:rsidRPr="009136D8">
              <w:rPr>
                <w:rFonts w:ascii="Arial" w:hAnsi="Arial" w:cs="Arial"/>
                <w:i/>
                <w:color w:val="000000"/>
                <w:sz w:val="16"/>
                <w:szCs w:val="16"/>
              </w:rPr>
              <w:t>0</w:t>
            </w:r>
            <w:r w:rsidR="0044330D" w:rsidRPr="009136D8">
              <w:rPr>
                <w:rFonts w:ascii="Arial" w:hAnsi="Arial" w:cs="Arial"/>
                <w:i/>
                <w:color w:val="000000"/>
                <w:sz w:val="16"/>
                <w:szCs w:val="16"/>
              </w:rPr>
              <w:t>,</w:t>
            </w:r>
            <w:r w:rsidRPr="009136D8">
              <w:rPr>
                <w:rFonts w:ascii="Arial" w:hAnsi="Arial" w:cs="Arial"/>
                <w:i/>
                <w:color w:val="000000"/>
                <w:sz w:val="16"/>
                <w:szCs w:val="16"/>
              </w:rPr>
              <w:t>00</w:t>
            </w:r>
            <w:r w:rsidR="0044330D" w:rsidRPr="009136D8">
              <w:rPr>
                <w:rFonts w:ascii="Arial" w:hAnsi="Arial" w:cs="Arial"/>
                <w:i/>
                <w:color w:val="000000"/>
                <w:sz w:val="16"/>
                <w:szCs w:val="16"/>
              </w:rPr>
              <w:t>%</w:t>
            </w:r>
          </w:p>
        </w:tc>
      </w:tr>
      <w:tr w:rsidR="0044330D" w:rsidRPr="009D62D4" w14:paraId="6AA4A290" w14:textId="77777777" w:rsidTr="0045785F">
        <w:trPr>
          <w:trHeight w:val="170"/>
        </w:trPr>
        <w:tc>
          <w:tcPr>
            <w:tcW w:w="1972" w:type="pct"/>
            <w:tcBorders>
              <w:top w:val="nil"/>
              <w:left w:val="nil"/>
              <w:right w:val="nil"/>
            </w:tcBorders>
            <w:noWrap/>
            <w:vAlign w:val="bottom"/>
          </w:tcPr>
          <w:p w14:paraId="3EFDE524" w14:textId="77777777" w:rsidR="007C1007" w:rsidRPr="009136D8" w:rsidRDefault="007C1007" w:rsidP="0044330D">
            <w:pPr>
              <w:rPr>
                <w:rFonts w:ascii="Arial" w:hAnsi="Arial" w:cs="Arial"/>
                <w:sz w:val="16"/>
                <w:szCs w:val="16"/>
              </w:rPr>
            </w:pPr>
          </w:p>
        </w:tc>
        <w:tc>
          <w:tcPr>
            <w:tcW w:w="3028" w:type="pct"/>
            <w:gridSpan w:val="7"/>
            <w:tcBorders>
              <w:top w:val="nil"/>
              <w:left w:val="nil"/>
              <w:right w:val="nil"/>
            </w:tcBorders>
            <w:vAlign w:val="center"/>
          </w:tcPr>
          <w:p w14:paraId="2D4C7EAE" w14:textId="77777777" w:rsidR="0044330D" w:rsidRPr="009136D8" w:rsidRDefault="0044330D" w:rsidP="00217323">
            <w:pPr>
              <w:rPr>
                <w:rFonts w:ascii="Arial" w:hAnsi="Arial" w:cs="Arial"/>
                <w:b/>
                <w:color w:val="000000"/>
                <w:sz w:val="16"/>
                <w:szCs w:val="16"/>
              </w:rPr>
            </w:pPr>
          </w:p>
        </w:tc>
      </w:tr>
      <w:bookmarkEnd w:id="42"/>
    </w:tbl>
    <w:p w14:paraId="6AAFC971" w14:textId="77777777" w:rsidR="007C1007" w:rsidRPr="00E93DA2" w:rsidRDefault="007C1007" w:rsidP="00173BAE">
      <w:pPr>
        <w:rPr>
          <w:rFonts w:ascii="Georgia" w:hAnsi="Georgia"/>
        </w:rPr>
      </w:pPr>
    </w:p>
    <w:p w14:paraId="47495F33" w14:textId="2E41CEFD" w:rsidR="00173BAE" w:rsidRPr="009136D8" w:rsidRDefault="00C4066D" w:rsidP="00173BAE">
      <w:pPr>
        <w:rPr>
          <w:rFonts w:ascii="Georgia" w:hAnsi="Georgia" w:cs="Arial"/>
          <w:sz w:val="16"/>
          <w:szCs w:val="16"/>
        </w:rPr>
      </w:pPr>
      <w:r w:rsidRPr="009136D8">
        <w:rPr>
          <w:rFonts w:ascii="Georgia" w:hAnsi="Georgia"/>
          <w:sz w:val="16"/>
          <w:szCs w:val="16"/>
        </w:rPr>
        <w:t xml:space="preserve">(i) </w:t>
      </w:r>
      <w:r w:rsidR="008A45E4" w:rsidRPr="009136D8">
        <w:rPr>
          <w:rFonts w:ascii="Georgia" w:hAnsi="Georgia"/>
          <w:sz w:val="16"/>
          <w:szCs w:val="16"/>
        </w:rPr>
        <w:t xml:space="preserve">Em </w:t>
      </w:r>
      <w:r w:rsidR="008A45E4" w:rsidRPr="009136D8">
        <w:rPr>
          <w:rFonts w:ascii="Georgia" w:hAnsi="Georgia" w:cs="Arial"/>
          <w:sz w:val="16"/>
          <w:szCs w:val="16"/>
        </w:rPr>
        <w:t>3</w:t>
      </w:r>
      <w:r w:rsidR="00A769E6" w:rsidRPr="009136D8">
        <w:rPr>
          <w:rFonts w:ascii="Georgia" w:hAnsi="Georgia" w:cs="Arial"/>
          <w:sz w:val="16"/>
          <w:szCs w:val="16"/>
        </w:rPr>
        <w:t>1</w:t>
      </w:r>
      <w:r w:rsidR="008A45E4" w:rsidRPr="009136D8">
        <w:rPr>
          <w:rFonts w:ascii="Georgia" w:hAnsi="Georgia" w:cs="Arial"/>
          <w:sz w:val="16"/>
          <w:szCs w:val="16"/>
        </w:rPr>
        <w:t xml:space="preserve"> de </w:t>
      </w:r>
      <w:r w:rsidR="00A769E6" w:rsidRPr="009136D8">
        <w:rPr>
          <w:rFonts w:ascii="Georgia" w:hAnsi="Georgia"/>
          <w:sz w:val="16"/>
          <w:szCs w:val="16"/>
        </w:rPr>
        <w:t>dez</w:t>
      </w:r>
      <w:r w:rsidR="00295AFE" w:rsidRPr="009136D8">
        <w:rPr>
          <w:rFonts w:ascii="Georgia" w:hAnsi="Georgia"/>
          <w:sz w:val="16"/>
          <w:szCs w:val="16"/>
        </w:rPr>
        <w:t>embr</w:t>
      </w:r>
      <w:r w:rsidR="00213062" w:rsidRPr="009136D8">
        <w:rPr>
          <w:rFonts w:ascii="Georgia" w:hAnsi="Georgia"/>
          <w:sz w:val="16"/>
          <w:szCs w:val="16"/>
        </w:rPr>
        <w:t>o</w:t>
      </w:r>
      <w:r w:rsidR="008A45E4" w:rsidRPr="009136D8">
        <w:rPr>
          <w:rFonts w:ascii="Georgia" w:hAnsi="Georgia"/>
          <w:sz w:val="16"/>
          <w:szCs w:val="16"/>
        </w:rPr>
        <w:t xml:space="preserve"> de 202</w:t>
      </w:r>
      <w:r w:rsidR="00213062" w:rsidRPr="009136D8">
        <w:rPr>
          <w:rFonts w:ascii="Georgia" w:hAnsi="Georgia"/>
          <w:sz w:val="16"/>
          <w:szCs w:val="16"/>
        </w:rPr>
        <w:t>5</w:t>
      </w:r>
      <w:r w:rsidR="005D602B" w:rsidRPr="009136D8">
        <w:rPr>
          <w:rFonts w:ascii="Georgia" w:hAnsi="Georgia"/>
          <w:sz w:val="16"/>
          <w:szCs w:val="16"/>
        </w:rPr>
        <w:t>,</w:t>
      </w:r>
      <w:r w:rsidR="008A45E4" w:rsidRPr="009136D8">
        <w:rPr>
          <w:rFonts w:ascii="Georgia" w:hAnsi="Georgia"/>
          <w:sz w:val="16"/>
          <w:szCs w:val="16"/>
        </w:rPr>
        <w:t xml:space="preserve"> a Codemge conta com um prejuízo fiscal </w:t>
      </w:r>
      <w:r w:rsidR="00B80DBF" w:rsidRPr="009136D8">
        <w:rPr>
          <w:rFonts w:ascii="Georgia" w:hAnsi="Georgia"/>
          <w:sz w:val="16"/>
          <w:szCs w:val="16"/>
        </w:rPr>
        <w:t xml:space="preserve">e base negativa </w:t>
      </w:r>
      <w:r w:rsidR="008A45E4" w:rsidRPr="009136D8">
        <w:rPr>
          <w:rFonts w:ascii="Georgia" w:hAnsi="Georgia"/>
          <w:sz w:val="16"/>
          <w:szCs w:val="16"/>
        </w:rPr>
        <w:t>acumulad</w:t>
      </w:r>
      <w:r w:rsidR="00BB2766" w:rsidRPr="009136D8">
        <w:rPr>
          <w:rFonts w:ascii="Georgia" w:hAnsi="Georgia"/>
          <w:sz w:val="16"/>
          <w:szCs w:val="16"/>
        </w:rPr>
        <w:t>a</w:t>
      </w:r>
      <w:r w:rsidR="008A45E4" w:rsidRPr="009136D8">
        <w:rPr>
          <w:rFonts w:ascii="Georgia" w:hAnsi="Georgia"/>
          <w:sz w:val="16"/>
          <w:szCs w:val="16"/>
        </w:rPr>
        <w:t xml:space="preserve"> de R$</w:t>
      </w:r>
      <w:r w:rsidR="00C43221" w:rsidRPr="009136D8">
        <w:rPr>
          <w:rFonts w:ascii="Georgia" w:hAnsi="Georgia"/>
          <w:sz w:val="16"/>
          <w:szCs w:val="16"/>
        </w:rPr>
        <w:t>6</w:t>
      </w:r>
      <w:r w:rsidR="00E86A71" w:rsidRPr="009136D8">
        <w:rPr>
          <w:rFonts w:ascii="Georgia" w:hAnsi="Georgia"/>
          <w:sz w:val="16"/>
          <w:szCs w:val="16"/>
        </w:rPr>
        <w:t>5</w:t>
      </w:r>
      <w:r w:rsidR="00AD0F5D" w:rsidRPr="009136D8">
        <w:rPr>
          <w:rFonts w:ascii="Georgia" w:hAnsi="Georgia"/>
          <w:sz w:val="16"/>
          <w:szCs w:val="16"/>
        </w:rPr>
        <w:t>5</w:t>
      </w:r>
      <w:r w:rsidR="008A45E4" w:rsidRPr="009136D8">
        <w:rPr>
          <w:rFonts w:ascii="Georgia" w:hAnsi="Georgia"/>
          <w:sz w:val="16"/>
          <w:szCs w:val="16"/>
        </w:rPr>
        <w:t>.</w:t>
      </w:r>
      <w:r w:rsidR="00E86A71" w:rsidRPr="009136D8">
        <w:rPr>
          <w:rFonts w:ascii="Georgia" w:hAnsi="Georgia"/>
          <w:sz w:val="16"/>
          <w:szCs w:val="16"/>
        </w:rPr>
        <w:t>2</w:t>
      </w:r>
      <w:r w:rsidR="00AD0F5D" w:rsidRPr="009136D8">
        <w:rPr>
          <w:rFonts w:ascii="Georgia" w:hAnsi="Georgia"/>
          <w:sz w:val="16"/>
          <w:szCs w:val="16"/>
        </w:rPr>
        <w:t>50</w:t>
      </w:r>
      <w:r w:rsidR="00BA18A8" w:rsidRPr="009136D8">
        <w:rPr>
          <w:rFonts w:ascii="Georgia" w:hAnsi="Georgia"/>
          <w:sz w:val="16"/>
          <w:szCs w:val="16"/>
        </w:rPr>
        <w:t xml:space="preserve"> (R$632.000 em 31 de dezembro de 2024)</w:t>
      </w:r>
      <w:r w:rsidR="008A45E4" w:rsidRPr="009136D8">
        <w:rPr>
          <w:rFonts w:ascii="Georgia" w:hAnsi="Georgia"/>
          <w:sz w:val="16"/>
          <w:szCs w:val="16"/>
        </w:rPr>
        <w:t>.</w:t>
      </w:r>
      <w:r w:rsidR="00FD3438" w:rsidRPr="009136D8">
        <w:rPr>
          <w:rFonts w:ascii="Georgia" w:hAnsi="Georgia" w:cs="Arial"/>
          <w:sz w:val="16"/>
          <w:szCs w:val="16"/>
        </w:rPr>
        <w:t xml:space="preserve"> </w:t>
      </w:r>
      <w:r w:rsidR="00173BAE" w:rsidRPr="009136D8">
        <w:rPr>
          <w:rFonts w:ascii="Georgia" w:hAnsi="Georgia" w:cs="Arial"/>
          <w:sz w:val="16"/>
          <w:szCs w:val="16"/>
        </w:rPr>
        <w:t xml:space="preserve">Isso se deve ao fato de que a principal receita da Codemge é oriunda de dividendos recebidos da Codemig e, consequentemente, é excluída para fins de apuração do lucro real da Companhia. </w:t>
      </w:r>
    </w:p>
    <w:p w14:paraId="4C629807" w14:textId="77777777" w:rsidR="00A769E6" w:rsidRPr="00E93DA2" w:rsidRDefault="00A769E6" w:rsidP="00173BAE">
      <w:pPr>
        <w:rPr>
          <w:rFonts w:ascii="Georgia" w:hAnsi="Georgia" w:cs="Arial"/>
        </w:rPr>
      </w:pPr>
    </w:p>
    <w:p w14:paraId="7058CF2D" w14:textId="01497711" w:rsidR="008A45E4" w:rsidRPr="009136D8" w:rsidRDefault="00625EC5" w:rsidP="00173BAE">
      <w:pPr>
        <w:rPr>
          <w:rFonts w:ascii="Georgia" w:hAnsi="Georgia" w:cs="Arial"/>
          <w:sz w:val="22"/>
          <w:szCs w:val="22"/>
        </w:rPr>
      </w:pPr>
      <w:r w:rsidRPr="009136D8">
        <w:rPr>
          <w:rFonts w:ascii="Georgia" w:hAnsi="Georgia" w:cs="Arial"/>
          <w:sz w:val="22"/>
          <w:szCs w:val="22"/>
        </w:rPr>
        <w:t>O Grupo apresenta saldo de prejuízo fiscal acumulado de R$1.2</w:t>
      </w:r>
      <w:r w:rsidR="00EB2E8E" w:rsidRPr="009136D8">
        <w:rPr>
          <w:rFonts w:ascii="Georgia" w:hAnsi="Georgia" w:cs="Arial"/>
          <w:sz w:val="22"/>
          <w:szCs w:val="22"/>
        </w:rPr>
        <w:t>1</w:t>
      </w:r>
      <w:r w:rsidR="00AD0F5D" w:rsidRPr="009136D8">
        <w:rPr>
          <w:rFonts w:ascii="Georgia" w:hAnsi="Georgia" w:cs="Arial"/>
          <w:sz w:val="22"/>
          <w:szCs w:val="22"/>
        </w:rPr>
        <w:t>3</w:t>
      </w:r>
      <w:r w:rsidRPr="009136D8">
        <w:rPr>
          <w:rFonts w:ascii="Georgia" w:hAnsi="Georgia" w:cs="Arial"/>
          <w:sz w:val="22"/>
          <w:szCs w:val="22"/>
        </w:rPr>
        <w:t>.</w:t>
      </w:r>
      <w:r w:rsidR="00EB2E8E" w:rsidRPr="009136D8">
        <w:rPr>
          <w:rFonts w:ascii="Georgia" w:hAnsi="Georgia" w:cs="Arial"/>
          <w:sz w:val="22"/>
          <w:szCs w:val="22"/>
        </w:rPr>
        <w:t>4</w:t>
      </w:r>
      <w:r w:rsidR="00AD0F5D" w:rsidRPr="009136D8">
        <w:rPr>
          <w:rFonts w:ascii="Georgia" w:hAnsi="Georgia" w:cs="Arial"/>
          <w:sz w:val="22"/>
          <w:szCs w:val="22"/>
        </w:rPr>
        <w:t>30</w:t>
      </w:r>
      <w:r w:rsidRPr="009136D8">
        <w:rPr>
          <w:rFonts w:ascii="Georgia" w:hAnsi="Georgia" w:cs="Arial"/>
          <w:sz w:val="22"/>
          <w:szCs w:val="22"/>
        </w:rPr>
        <w:t xml:space="preserve"> (R$1.</w:t>
      </w:r>
      <w:r w:rsidR="00213062" w:rsidRPr="009136D8">
        <w:rPr>
          <w:rFonts w:ascii="Georgia" w:hAnsi="Georgia" w:cs="Arial"/>
          <w:sz w:val="22"/>
          <w:szCs w:val="22"/>
        </w:rPr>
        <w:t>210.761</w:t>
      </w:r>
      <w:r w:rsidRPr="009136D8">
        <w:rPr>
          <w:rFonts w:ascii="Georgia" w:hAnsi="Georgia" w:cs="Arial"/>
          <w:sz w:val="22"/>
          <w:szCs w:val="22"/>
        </w:rPr>
        <w:t xml:space="preserve"> em 31 de dezembro de 202</w:t>
      </w:r>
      <w:r w:rsidR="00213062" w:rsidRPr="009136D8">
        <w:rPr>
          <w:rFonts w:ascii="Georgia" w:hAnsi="Georgia" w:cs="Arial"/>
          <w:sz w:val="22"/>
          <w:szCs w:val="22"/>
        </w:rPr>
        <w:t>4</w:t>
      </w:r>
      <w:r w:rsidRPr="009136D8">
        <w:rPr>
          <w:rFonts w:ascii="Georgia" w:hAnsi="Georgia" w:cs="Arial"/>
          <w:sz w:val="22"/>
          <w:szCs w:val="22"/>
        </w:rPr>
        <w:t>) e saldo consolidado de base negativa acumulada de R$1.2</w:t>
      </w:r>
      <w:r w:rsidR="00EB2E8E" w:rsidRPr="009136D8">
        <w:rPr>
          <w:rFonts w:ascii="Georgia" w:hAnsi="Georgia" w:cs="Arial"/>
          <w:sz w:val="22"/>
          <w:szCs w:val="22"/>
        </w:rPr>
        <w:t>1</w:t>
      </w:r>
      <w:r w:rsidR="00AD0F5D" w:rsidRPr="009136D8">
        <w:rPr>
          <w:rFonts w:ascii="Georgia" w:hAnsi="Georgia" w:cs="Arial"/>
          <w:sz w:val="22"/>
          <w:szCs w:val="22"/>
        </w:rPr>
        <w:t>9</w:t>
      </w:r>
      <w:r w:rsidRPr="009136D8">
        <w:rPr>
          <w:rFonts w:ascii="Georgia" w:hAnsi="Georgia" w:cs="Arial"/>
          <w:sz w:val="22"/>
          <w:szCs w:val="22"/>
        </w:rPr>
        <w:t>.</w:t>
      </w:r>
      <w:r w:rsidR="00EB2E8E" w:rsidRPr="009136D8">
        <w:rPr>
          <w:rFonts w:ascii="Georgia" w:hAnsi="Georgia" w:cs="Arial"/>
          <w:sz w:val="22"/>
          <w:szCs w:val="22"/>
        </w:rPr>
        <w:t>8</w:t>
      </w:r>
      <w:r w:rsidR="00AD0F5D" w:rsidRPr="009136D8">
        <w:rPr>
          <w:rFonts w:ascii="Georgia" w:hAnsi="Georgia" w:cs="Arial"/>
          <w:sz w:val="22"/>
          <w:szCs w:val="22"/>
        </w:rPr>
        <w:t>98</w:t>
      </w:r>
      <w:r w:rsidRPr="009136D8">
        <w:rPr>
          <w:rFonts w:ascii="Georgia" w:hAnsi="Georgia" w:cs="Arial"/>
          <w:sz w:val="22"/>
          <w:szCs w:val="22"/>
        </w:rPr>
        <w:t xml:space="preserve"> (R$1.</w:t>
      </w:r>
      <w:r w:rsidR="00213062" w:rsidRPr="009136D8">
        <w:rPr>
          <w:rFonts w:ascii="Georgia" w:hAnsi="Georgia" w:cs="Arial"/>
          <w:sz w:val="22"/>
          <w:szCs w:val="22"/>
        </w:rPr>
        <w:t>217.229</w:t>
      </w:r>
      <w:r w:rsidRPr="009136D8">
        <w:rPr>
          <w:rFonts w:ascii="Georgia" w:hAnsi="Georgia" w:cs="Arial"/>
          <w:sz w:val="22"/>
          <w:szCs w:val="22"/>
        </w:rPr>
        <w:t xml:space="preserve"> em 31 de dezembro de 202</w:t>
      </w:r>
      <w:r w:rsidR="00213062" w:rsidRPr="009136D8">
        <w:rPr>
          <w:rFonts w:ascii="Georgia" w:hAnsi="Georgia" w:cs="Arial"/>
          <w:sz w:val="22"/>
          <w:szCs w:val="22"/>
        </w:rPr>
        <w:t>4)</w:t>
      </w:r>
      <w:r w:rsidR="005A1AB9" w:rsidRPr="009136D8">
        <w:rPr>
          <w:rFonts w:ascii="Georgia" w:hAnsi="Georgia" w:cs="Arial"/>
          <w:sz w:val="22"/>
          <w:szCs w:val="22"/>
        </w:rPr>
        <w:t>.</w:t>
      </w:r>
      <w:r w:rsidR="00173BAE" w:rsidRPr="009136D8">
        <w:rPr>
          <w:rFonts w:ascii="Georgia" w:hAnsi="Georgia" w:cs="Arial"/>
          <w:sz w:val="22"/>
          <w:szCs w:val="22"/>
        </w:rPr>
        <w:t xml:space="preserve"> </w:t>
      </w:r>
    </w:p>
    <w:p w14:paraId="0F6D2D36" w14:textId="77777777" w:rsidR="00173BAE" w:rsidRPr="009136D8" w:rsidRDefault="00173BAE" w:rsidP="008A45E4">
      <w:pPr>
        <w:rPr>
          <w:rFonts w:ascii="Georgia" w:hAnsi="Georgia" w:cs="Arial"/>
          <w:sz w:val="22"/>
          <w:szCs w:val="22"/>
        </w:rPr>
      </w:pPr>
    </w:p>
    <w:p w14:paraId="56B5091A" w14:textId="77777777" w:rsidR="009D62D4" w:rsidRDefault="009D62D4">
      <w:pPr>
        <w:rPr>
          <w:rFonts w:ascii="Georgia" w:hAnsi="Georgia" w:cs="Arial"/>
          <w:sz w:val="22"/>
          <w:szCs w:val="22"/>
        </w:rPr>
      </w:pPr>
      <w:r>
        <w:rPr>
          <w:rFonts w:ascii="Georgia" w:hAnsi="Georgia" w:cs="Arial"/>
          <w:sz w:val="22"/>
          <w:szCs w:val="22"/>
        </w:rPr>
        <w:lastRenderedPageBreak/>
        <w:br w:type="page"/>
      </w:r>
    </w:p>
    <w:p w14:paraId="1A10E484" w14:textId="13C70FC7" w:rsidR="008A45E4" w:rsidRPr="009136D8" w:rsidRDefault="00C63B8F" w:rsidP="008A45E4">
      <w:pPr>
        <w:rPr>
          <w:rFonts w:ascii="Georgia" w:hAnsi="Georgia" w:cs="Arial"/>
          <w:sz w:val="22"/>
          <w:szCs w:val="22"/>
        </w:rPr>
      </w:pPr>
      <w:r w:rsidRPr="009136D8">
        <w:rPr>
          <w:rFonts w:ascii="Georgia" w:hAnsi="Georgia" w:cs="Arial"/>
          <w:sz w:val="22"/>
          <w:szCs w:val="22"/>
        </w:rPr>
        <w:lastRenderedPageBreak/>
        <w:t>Desde</w:t>
      </w:r>
      <w:r w:rsidR="00C12237" w:rsidRPr="009136D8">
        <w:rPr>
          <w:rFonts w:ascii="Georgia" w:hAnsi="Georgia" w:cs="Arial"/>
          <w:sz w:val="22"/>
          <w:szCs w:val="22"/>
        </w:rPr>
        <w:t xml:space="preserve"> junho de 2024, </w:t>
      </w:r>
      <w:r w:rsidR="005D39DD" w:rsidRPr="009136D8">
        <w:rPr>
          <w:rFonts w:ascii="Georgia" w:hAnsi="Georgia" w:cs="Arial"/>
          <w:sz w:val="22"/>
          <w:szCs w:val="22"/>
        </w:rPr>
        <w:t xml:space="preserve">o </w:t>
      </w:r>
      <w:r w:rsidR="001D0787" w:rsidRPr="009136D8">
        <w:rPr>
          <w:rFonts w:ascii="Georgia" w:hAnsi="Georgia" w:cs="Arial"/>
          <w:sz w:val="22"/>
          <w:szCs w:val="22"/>
        </w:rPr>
        <w:t>G</w:t>
      </w:r>
      <w:r w:rsidR="005D39DD" w:rsidRPr="009136D8">
        <w:rPr>
          <w:rFonts w:ascii="Georgia" w:hAnsi="Georgia" w:cs="Arial"/>
          <w:sz w:val="22"/>
          <w:szCs w:val="22"/>
        </w:rPr>
        <w:t>rupo</w:t>
      </w:r>
      <w:r w:rsidR="00C12237" w:rsidRPr="009136D8">
        <w:rPr>
          <w:rFonts w:ascii="Georgia" w:hAnsi="Georgia" w:cs="Arial"/>
          <w:sz w:val="22"/>
          <w:szCs w:val="22"/>
        </w:rPr>
        <w:t xml:space="preserve"> passou a contabilizar o </w:t>
      </w:r>
      <w:r w:rsidR="008A45E4" w:rsidRPr="009136D8">
        <w:rPr>
          <w:rFonts w:ascii="Georgia" w:hAnsi="Georgia" w:cs="Arial"/>
          <w:sz w:val="22"/>
          <w:szCs w:val="22"/>
        </w:rPr>
        <w:t>passivo de IR/CS diferido sobre as despesas com depreciação fiscal nos termos do art. 1º da IN 162/1.998. De outro lado, a Companhia também registrou um ativo de IR/CS diferido no mesmo valor do passivo em razão do prejuízo fiscal acumulado.</w:t>
      </w:r>
    </w:p>
    <w:tbl>
      <w:tblPr>
        <w:tblW w:w="5002" w:type="pct"/>
        <w:tblLayout w:type="fixed"/>
        <w:tblCellMar>
          <w:left w:w="70" w:type="dxa"/>
          <w:right w:w="70" w:type="dxa"/>
        </w:tblCellMar>
        <w:tblLook w:val="04A0" w:firstRow="1" w:lastRow="0" w:firstColumn="1" w:lastColumn="0" w:noHBand="0" w:noVBand="1"/>
      </w:tblPr>
      <w:tblGrid>
        <w:gridCol w:w="1441"/>
        <w:gridCol w:w="1018"/>
        <w:gridCol w:w="1015"/>
        <w:gridCol w:w="493"/>
        <w:gridCol w:w="1246"/>
        <w:gridCol w:w="161"/>
        <w:gridCol w:w="1122"/>
        <w:gridCol w:w="161"/>
        <w:gridCol w:w="1224"/>
        <w:gridCol w:w="161"/>
        <w:gridCol w:w="1199"/>
      </w:tblGrid>
      <w:tr w:rsidR="001222AE" w:rsidRPr="009D62D4" w14:paraId="0BE425AC" w14:textId="77777777" w:rsidTr="005979BB">
        <w:trPr>
          <w:trHeight w:val="170"/>
        </w:trPr>
        <w:tc>
          <w:tcPr>
            <w:tcW w:w="780" w:type="pct"/>
            <w:tcBorders>
              <w:top w:val="nil"/>
              <w:left w:val="nil"/>
              <w:bottom w:val="nil"/>
              <w:right w:val="nil"/>
            </w:tcBorders>
            <w:noWrap/>
            <w:vAlign w:val="bottom"/>
          </w:tcPr>
          <w:p w14:paraId="22A1A2F9" w14:textId="77777777" w:rsidR="001222AE" w:rsidRPr="009136D8" w:rsidRDefault="001222AE" w:rsidP="00C12237">
            <w:pPr>
              <w:rPr>
                <w:rFonts w:ascii="Arial" w:hAnsi="Arial" w:cs="Arial"/>
                <w:sz w:val="16"/>
                <w:szCs w:val="16"/>
              </w:rPr>
            </w:pPr>
          </w:p>
        </w:tc>
        <w:tc>
          <w:tcPr>
            <w:tcW w:w="551" w:type="pct"/>
            <w:tcBorders>
              <w:top w:val="nil"/>
              <w:left w:val="nil"/>
              <w:bottom w:val="nil"/>
              <w:right w:val="nil"/>
            </w:tcBorders>
            <w:noWrap/>
            <w:vAlign w:val="bottom"/>
          </w:tcPr>
          <w:p w14:paraId="2DF5DE75" w14:textId="77777777" w:rsidR="001222AE" w:rsidRPr="009136D8" w:rsidRDefault="001222AE" w:rsidP="00C12237">
            <w:pPr>
              <w:rPr>
                <w:rFonts w:ascii="Arial" w:hAnsi="Arial" w:cs="Arial"/>
                <w:sz w:val="16"/>
                <w:szCs w:val="16"/>
              </w:rPr>
            </w:pPr>
          </w:p>
        </w:tc>
        <w:tc>
          <w:tcPr>
            <w:tcW w:w="549" w:type="pct"/>
            <w:tcBorders>
              <w:top w:val="nil"/>
              <w:left w:val="nil"/>
              <w:bottom w:val="nil"/>
              <w:right w:val="nil"/>
            </w:tcBorders>
            <w:noWrap/>
            <w:vAlign w:val="bottom"/>
          </w:tcPr>
          <w:p w14:paraId="4C640A97" w14:textId="77777777" w:rsidR="001222AE" w:rsidRPr="009136D8" w:rsidRDefault="001222AE" w:rsidP="00C12237">
            <w:pPr>
              <w:rPr>
                <w:rFonts w:ascii="Arial" w:hAnsi="Arial" w:cs="Arial"/>
                <w:sz w:val="16"/>
                <w:szCs w:val="16"/>
              </w:rPr>
            </w:pPr>
          </w:p>
        </w:tc>
        <w:tc>
          <w:tcPr>
            <w:tcW w:w="267" w:type="pct"/>
            <w:tcBorders>
              <w:top w:val="nil"/>
              <w:left w:val="nil"/>
              <w:bottom w:val="nil"/>
              <w:right w:val="nil"/>
            </w:tcBorders>
            <w:noWrap/>
            <w:vAlign w:val="bottom"/>
          </w:tcPr>
          <w:p w14:paraId="34F725C3" w14:textId="77777777" w:rsidR="001222AE" w:rsidRPr="009136D8" w:rsidRDefault="001222AE" w:rsidP="00C12237">
            <w:pPr>
              <w:rPr>
                <w:rFonts w:ascii="Arial" w:hAnsi="Arial" w:cs="Arial"/>
                <w:sz w:val="16"/>
                <w:szCs w:val="16"/>
              </w:rPr>
            </w:pPr>
          </w:p>
        </w:tc>
        <w:tc>
          <w:tcPr>
            <w:tcW w:w="1368" w:type="pct"/>
            <w:gridSpan w:val="3"/>
            <w:vMerge w:val="restart"/>
            <w:tcBorders>
              <w:top w:val="nil"/>
              <w:left w:val="nil"/>
              <w:right w:val="nil"/>
            </w:tcBorders>
            <w:noWrap/>
            <w:vAlign w:val="bottom"/>
          </w:tcPr>
          <w:p w14:paraId="08707AB1" w14:textId="5AD9E6D5" w:rsidR="001222AE" w:rsidRPr="009136D8" w:rsidRDefault="001222AE" w:rsidP="00C12237">
            <w:pPr>
              <w:jc w:val="right"/>
              <w:rPr>
                <w:rFonts w:ascii="Arial" w:hAnsi="Arial" w:cs="Arial"/>
                <w:b/>
                <w:bCs/>
                <w:color w:val="000000"/>
                <w:sz w:val="16"/>
                <w:szCs w:val="16"/>
              </w:rPr>
            </w:pPr>
            <w:r w:rsidRPr="009136D8">
              <w:rPr>
                <w:rFonts w:ascii="Arial" w:hAnsi="Arial" w:cs="Arial"/>
                <w:b/>
                <w:bCs/>
                <w:color w:val="000000"/>
                <w:sz w:val="16"/>
                <w:szCs w:val="16"/>
              </w:rPr>
              <w:t>Controladora</w:t>
            </w:r>
          </w:p>
        </w:tc>
        <w:tc>
          <w:tcPr>
            <w:tcW w:w="87" w:type="pct"/>
            <w:tcBorders>
              <w:top w:val="nil"/>
              <w:left w:val="nil"/>
              <w:bottom w:val="nil"/>
              <w:right w:val="nil"/>
            </w:tcBorders>
            <w:noWrap/>
            <w:vAlign w:val="bottom"/>
          </w:tcPr>
          <w:p w14:paraId="5E1F8B66" w14:textId="77777777" w:rsidR="001222AE" w:rsidRPr="009136D8" w:rsidRDefault="001222AE" w:rsidP="00C12237">
            <w:pPr>
              <w:jc w:val="right"/>
              <w:rPr>
                <w:rFonts w:ascii="Arial" w:hAnsi="Arial" w:cs="Arial"/>
                <w:b/>
                <w:bCs/>
                <w:color w:val="000000"/>
                <w:sz w:val="16"/>
                <w:szCs w:val="16"/>
              </w:rPr>
            </w:pPr>
          </w:p>
        </w:tc>
        <w:tc>
          <w:tcPr>
            <w:tcW w:w="1398" w:type="pct"/>
            <w:gridSpan w:val="3"/>
            <w:vMerge w:val="restart"/>
            <w:tcBorders>
              <w:top w:val="nil"/>
              <w:left w:val="nil"/>
              <w:right w:val="nil"/>
            </w:tcBorders>
            <w:noWrap/>
            <w:vAlign w:val="bottom"/>
          </w:tcPr>
          <w:p w14:paraId="7B33C39C" w14:textId="283CD7E0" w:rsidR="001222AE" w:rsidRPr="009136D8" w:rsidRDefault="001222AE" w:rsidP="00C12237">
            <w:pPr>
              <w:jc w:val="right"/>
              <w:rPr>
                <w:rFonts w:ascii="Arial" w:hAnsi="Arial" w:cs="Arial"/>
                <w:b/>
                <w:bCs/>
                <w:color w:val="000000"/>
                <w:sz w:val="16"/>
                <w:szCs w:val="16"/>
              </w:rPr>
            </w:pPr>
            <w:r w:rsidRPr="009136D8">
              <w:rPr>
                <w:rFonts w:ascii="Arial" w:hAnsi="Arial" w:cs="Arial"/>
                <w:b/>
                <w:bCs/>
                <w:color w:val="000000"/>
                <w:sz w:val="16"/>
                <w:szCs w:val="16"/>
              </w:rPr>
              <w:t>Consolidado</w:t>
            </w:r>
          </w:p>
        </w:tc>
      </w:tr>
      <w:tr w:rsidR="001222AE" w:rsidRPr="009D62D4" w14:paraId="772CD885" w14:textId="77777777" w:rsidTr="005979BB">
        <w:trPr>
          <w:trHeight w:val="170"/>
        </w:trPr>
        <w:tc>
          <w:tcPr>
            <w:tcW w:w="780" w:type="pct"/>
            <w:tcBorders>
              <w:top w:val="nil"/>
              <w:left w:val="nil"/>
              <w:bottom w:val="nil"/>
              <w:right w:val="nil"/>
            </w:tcBorders>
            <w:noWrap/>
            <w:vAlign w:val="bottom"/>
            <w:hideMark/>
          </w:tcPr>
          <w:p w14:paraId="603BE3F3" w14:textId="77777777" w:rsidR="001222AE" w:rsidRPr="009136D8" w:rsidRDefault="001222AE" w:rsidP="00C12237">
            <w:pPr>
              <w:rPr>
                <w:rFonts w:ascii="Arial" w:hAnsi="Arial" w:cs="Arial"/>
                <w:sz w:val="16"/>
                <w:szCs w:val="16"/>
              </w:rPr>
            </w:pPr>
          </w:p>
        </w:tc>
        <w:tc>
          <w:tcPr>
            <w:tcW w:w="551" w:type="pct"/>
            <w:tcBorders>
              <w:top w:val="nil"/>
              <w:left w:val="nil"/>
              <w:bottom w:val="nil"/>
              <w:right w:val="nil"/>
            </w:tcBorders>
            <w:noWrap/>
            <w:vAlign w:val="bottom"/>
            <w:hideMark/>
          </w:tcPr>
          <w:p w14:paraId="74A4B9C4" w14:textId="77777777" w:rsidR="001222AE" w:rsidRPr="009136D8" w:rsidRDefault="001222AE" w:rsidP="00C12237">
            <w:pPr>
              <w:rPr>
                <w:rFonts w:ascii="Arial" w:hAnsi="Arial" w:cs="Arial"/>
                <w:sz w:val="16"/>
                <w:szCs w:val="16"/>
              </w:rPr>
            </w:pPr>
          </w:p>
        </w:tc>
        <w:tc>
          <w:tcPr>
            <w:tcW w:w="549" w:type="pct"/>
            <w:tcBorders>
              <w:top w:val="nil"/>
              <w:left w:val="nil"/>
              <w:bottom w:val="nil"/>
              <w:right w:val="nil"/>
            </w:tcBorders>
            <w:noWrap/>
            <w:vAlign w:val="bottom"/>
            <w:hideMark/>
          </w:tcPr>
          <w:p w14:paraId="6E7781E5" w14:textId="77777777" w:rsidR="001222AE" w:rsidRPr="009136D8" w:rsidRDefault="001222AE" w:rsidP="00C12237">
            <w:pPr>
              <w:rPr>
                <w:rFonts w:ascii="Arial" w:hAnsi="Arial" w:cs="Arial"/>
                <w:sz w:val="16"/>
                <w:szCs w:val="16"/>
              </w:rPr>
            </w:pPr>
          </w:p>
        </w:tc>
        <w:tc>
          <w:tcPr>
            <w:tcW w:w="267" w:type="pct"/>
            <w:tcBorders>
              <w:top w:val="nil"/>
              <w:left w:val="nil"/>
              <w:bottom w:val="nil"/>
              <w:right w:val="nil"/>
            </w:tcBorders>
            <w:noWrap/>
            <w:vAlign w:val="bottom"/>
            <w:hideMark/>
          </w:tcPr>
          <w:p w14:paraId="79BF2B65" w14:textId="77777777" w:rsidR="001222AE" w:rsidRPr="009136D8" w:rsidRDefault="001222AE" w:rsidP="00C12237">
            <w:pPr>
              <w:rPr>
                <w:rFonts w:ascii="Arial" w:hAnsi="Arial" w:cs="Arial"/>
                <w:sz w:val="16"/>
                <w:szCs w:val="16"/>
              </w:rPr>
            </w:pPr>
          </w:p>
        </w:tc>
        <w:tc>
          <w:tcPr>
            <w:tcW w:w="1368" w:type="pct"/>
            <w:gridSpan w:val="3"/>
            <w:vMerge/>
            <w:tcBorders>
              <w:left w:val="nil"/>
              <w:bottom w:val="single" w:sz="8" w:space="0" w:color="auto"/>
              <w:right w:val="nil"/>
            </w:tcBorders>
            <w:noWrap/>
            <w:vAlign w:val="bottom"/>
            <w:hideMark/>
          </w:tcPr>
          <w:p w14:paraId="35F0AF9D" w14:textId="63D0C31C" w:rsidR="001222AE" w:rsidRPr="009136D8" w:rsidRDefault="001222AE" w:rsidP="00C12237">
            <w:pPr>
              <w:jc w:val="right"/>
              <w:rPr>
                <w:rFonts w:ascii="Arial" w:hAnsi="Arial" w:cs="Arial"/>
                <w:b/>
                <w:bCs/>
                <w:color w:val="000000"/>
                <w:sz w:val="16"/>
                <w:szCs w:val="16"/>
              </w:rPr>
            </w:pPr>
          </w:p>
        </w:tc>
        <w:tc>
          <w:tcPr>
            <w:tcW w:w="87" w:type="pct"/>
            <w:tcBorders>
              <w:top w:val="nil"/>
              <w:left w:val="nil"/>
              <w:bottom w:val="nil"/>
              <w:right w:val="nil"/>
            </w:tcBorders>
            <w:noWrap/>
            <w:vAlign w:val="bottom"/>
            <w:hideMark/>
          </w:tcPr>
          <w:p w14:paraId="6D8DDF7E" w14:textId="77777777" w:rsidR="001222AE" w:rsidRPr="009136D8" w:rsidRDefault="001222AE" w:rsidP="00C12237">
            <w:pPr>
              <w:jc w:val="right"/>
              <w:rPr>
                <w:rFonts w:ascii="Arial" w:hAnsi="Arial" w:cs="Arial"/>
                <w:b/>
                <w:bCs/>
                <w:color w:val="000000"/>
                <w:sz w:val="16"/>
                <w:szCs w:val="16"/>
              </w:rPr>
            </w:pPr>
          </w:p>
        </w:tc>
        <w:tc>
          <w:tcPr>
            <w:tcW w:w="1398" w:type="pct"/>
            <w:gridSpan w:val="3"/>
            <w:vMerge/>
            <w:tcBorders>
              <w:left w:val="nil"/>
              <w:bottom w:val="single" w:sz="8" w:space="0" w:color="auto"/>
              <w:right w:val="nil"/>
            </w:tcBorders>
            <w:noWrap/>
            <w:vAlign w:val="bottom"/>
            <w:hideMark/>
          </w:tcPr>
          <w:p w14:paraId="76C3CD38" w14:textId="77E85CCB" w:rsidR="001222AE" w:rsidRPr="009136D8" w:rsidRDefault="001222AE" w:rsidP="00C12237">
            <w:pPr>
              <w:jc w:val="right"/>
              <w:rPr>
                <w:rFonts w:ascii="Arial" w:hAnsi="Arial" w:cs="Arial"/>
                <w:b/>
                <w:bCs/>
                <w:color w:val="000000"/>
                <w:sz w:val="16"/>
                <w:szCs w:val="16"/>
              </w:rPr>
            </w:pPr>
          </w:p>
        </w:tc>
      </w:tr>
      <w:tr w:rsidR="00C12237" w:rsidRPr="009D62D4" w14:paraId="0D8DC1DE" w14:textId="77777777" w:rsidTr="00430667">
        <w:trPr>
          <w:trHeight w:val="170"/>
        </w:trPr>
        <w:tc>
          <w:tcPr>
            <w:tcW w:w="780" w:type="pct"/>
            <w:tcBorders>
              <w:top w:val="nil"/>
              <w:left w:val="nil"/>
              <w:bottom w:val="nil"/>
              <w:right w:val="nil"/>
            </w:tcBorders>
            <w:noWrap/>
            <w:vAlign w:val="bottom"/>
            <w:hideMark/>
          </w:tcPr>
          <w:p w14:paraId="610A87A3" w14:textId="77777777" w:rsidR="00C12237" w:rsidRPr="009136D8" w:rsidRDefault="00C12237" w:rsidP="00C12237">
            <w:pPr>
              <w:jc w:val="right"/>
              <w:rPr>
                <w:rFonts w:ascii="Arial" w:hAnsi="Arial" w:cs="Arial"/>
                <w:b/>
                <w:bCs/>
                <w:color w:val="000000"/>
                <w:sz w:val="16"/>
                <w:szCs w:val="16"/>
              </w:rPr>
            </w:pPr>
          </w:p>
        </w:tc>
        <w:tc>
          <w:tcPr>
            <w:tcW w:w="551" w:type="pct"/>
            <w:tcBorders>
              <w:top w:val="nil"/>
              <w:left w:val="nil"/>
              <w:bottom w:val="nil"/>
              <w:right w:val="nil"/>
            </w:tcBorders>
            <w:noWrap/>
            <w:vAlign w:val="bottom"/>
            <w:hideMark/>
          </w:tcPr>
          <w:p w14:paraId="6C0267DB" w14:textId="77777777" w:rsidR="00C12237" w:rsidRPr="009136D8" w:rsidRDefault="00C12237" w:rsidP="00C12237">
            <w:pPr>
              <w:rPr>
                <w:rFonts w:ascii="Arial" w:hAnsi="Arial" w:cs="Arial"/>
                <w:sz w:val="16"/>
                <w:szCs w:val="16"/>
              </w:rPr>
            </w:pPr>
          </w:p>
        </w:tc>
        <w:tc>
          <w:tcPr>
            <w:tcW w:w="549" w:type="pct"/>
            <w:tcBorders>
              <w:top w:val="nil"/>
              <w:left w:val="nil"/>
              <w:bottom w:val="nil"/>
              <w:right w:val="nil"/>
            </w:tcBorders>
            <w:noWrap/>
            <w:vAlign w:val="bottom"/>
            <w:hideMark/>
          </w:tcPr>
          <w:p w14:paraId="33572F20" w14:textId="77777777" w:rsidR="00C12237" w:rsidRPr="009136D8" w:rsidRDefault="00C12237" w:rsidP="00C12237">
            <w:pPr>
              <w:rPr>
                <w:rFonts w:ascii="Arial" w:hAnsi="Arial" w:cs="Arial"/>
                <w:sz w:val="16"/>
                <w:szCs w:val="16"/>
              </w:rPr>
            </w:pPr>
          </w:p>
        </w:tc>
        <w:tc>
          <w:tcPr>
            <w:tcW w:w="267" w:type="pct"/>
            <w:tcBorders>
              <w:top w:val="nil"/>
              <w:left w:val="nil"/>
              <w:bottom w:val="nil"/>
              <w:right w:val="nil"/>
            </w:tcBorders>
            <w:noWrap/>
            <w:vAlign w:val="bottom"/>
            <w:hideMark/>
          </w:tcPr>
          <w:p w14:paraId="32B7AE20" w14:textId="77777777" w:rsidR="00C12237" w:rsidRPr="009136D8" w:rsidRDefault="00C12237" w:rsidP="00C12237">
            <w:pPr>
              <w:rPr>
                <w:rFonts w:ascii="Arial" w:hAnsi="Arial" w:cs="Arial"/>
                <w:sz w:val="16"/>
                <w:szCs w:val="16"/>
              </w:rPr>
            </w:pPr>
          </w:p>
        </w:tc>
        <w:tc>
          <w:tcPr>
            <w:tcW w:w="674" w:type="pct"/>
            <w:tcBorders>
              <w:top w:val="nil"/>
              <w:left w:val="nil"/>
              <w:bottom w:val="nil"/>
              <w:right w:val="nil"/>
            </w:tcBorders>
            <w:noWrap/>
            <w:vAlign w:val="bottom"/>
            <w:hideMark/>
          </w:tcPr>
          <w:p w14:paraId="4B9FD0C0" w14:textId="77777777" w:rsidR="00C12237" w:rsidRPr="009136D8" w:rsidRDefault="00C12237" w:rsidP="00C12237">
            <w:pPr>
              <w:rPr>
                <w:rFonts w:ascii="Arial" w:hAnsi="Arial" w:cs="Arial"/>
                <w:sz w:val="16"/>
                <w:szCs w:val="16"/>
              </w:rPr>
            </w:pPr>
          </w:p>
        </w:tc>
        <w:tc>
          <w:tcPr>
            <w:tcW w:w="87" w:type="pct"/>
            <w:tcBorders>
              <w:top w:val="nil"/>
              <w:left w:val="nil"/>
              <w:bottom w:val="nil"/>
              <w:right w:val="nil"/>
            </w:tcBorders>
            <w:noWrap/>
            <w:vAlign w:val="bottom"/>
            <w:hideMark/>
          </w:tcPr>
          <w:p w14:paraId="4D182865" w14:textId="77777777" w:rsidR="00C12237" w:rsidRPr="009136D8" w:rsidRDefault="00C12237" w:rsidP="00C12237">
            <w:pPr>
              <w:rPr>
                <w:rFonts w:ascii="Arial" w:hAnsi="Arial" w:cs="Arial"/>
                <w:sz w:val="16"/>
                <w:szCs w:val="16"/>
              </w:rPr>
            </w:pPr>
          </w:p>
        </w:tc>
        <w:tc>
          <w:tcPr>
            <w:tcW w:w="607" w:type="pct"/>
            <w:tcBorders>
              <w:top w:val="nil"/>
              <w:left w:val="nil"/>
              <w:bottom w:val="nil"/>
              <w:right w:val="nil"/>
            </w:tcBorders>
            <w:noWrap/>
            <w:vAlign w:val="bottom"/>
            <w:hideMark/>
          </w:tcPr>
          <w:p w14:paraId="32D291F2" w14:textId="77777777" w:rsidR="00C12237" w:rsidRPr="009136D8" w:rsidRDefault="00C12237" w:rsidP="00C12237">
            <w:pPr>
              <w:rPr>
                <w:rFonts w:ascii="Arial" w:hAnsi="Arial" w:cs="Arial"/>
                <w:sz w:val="16"/>
                <w:szCs w:val="16"/>
              </w:rPr>
            </w:pPr>
          </w:p>
        </w:tc>
        <w:tc>
          <w:tcPr>
            <w:tcW w:w="87" w:type="pct"/>
            <w:tcBorders>
              <w:top w:val="nil"/>
              <w:left w:val="nil"/>
              <w:bottom w:val="nil"/>
              <w:right w:val="nil"/>
            </w:tcBorders>
            <w:noWrap/>
            <w:vAlign w:val="bottom"/>
            <w:hideMark/>
          </w:tcPr>
          <w:p w14:paraId="5335AFEE" w14:textId="77777777" w:rsidR="00C12237" w:rsidRPr="009136D8" w:rsidRDefault="00C12237" w:rsidP="00C12237">
            <w:pPr>
              <w:rPr>
                <w:rFonts w:ascii="Arial" w:hAnsi="Arial" w:cs="Arial"/>
                <w:sz w:val="16"/>
                <w:szCs w:val="16"/>
              </w:rPr>
            </w:pPr>
          </w:p>
        </w:tc>
        <w:tc>
          <w:tcPr>
            <w:tcW w:w="662" w:type="pct"/>
            <w:tcBorders>
              <w:top w:val="nil"/>
              <w:left w:val="nil"/>
              <w:bottom w:val="nil"/>
              <w:right w:val="nil"/>
            </w:tcBorders>
            <w:noWrap/>
            <w:vAlign w:val="bottom"/>
            <w:hideMark/>
          </w:tcPr>
          <w:p w14:paraId="4DAB0E15" w14:textId="77777777" w:rsidR="00C12237" w:rsidRPr="009136D8" w:rsidRDefault="00C12237" w:rsidP="00C12237">
            <w:pPr>
              <w:rPr>
                <w:rFonts w:ascii="Arial" w:hAnsi="Arial" w:cs="Arial"/>
                <w:sz w:val="16"/>
                <w:szCs w:val="16"/>
              </w:rPr>
            </w:pPr>
          </w:p>
        </w:tc>
        <w:tc>
          <w:tcPr>
            <w:tcW w:w="87" w:type="pct"/>
            <w:tcBorders>
              <w:top w:val="nil"/>
              <w:left w:val="nil"/>
              <w:bottom w:val="nil"/>
              <w:right w:val="nil"/>
            </w:tcBorders>
            <w:noWrap/>
            <w:vAlign w:val="bottom"/>
            <w:hideMark/>
          </w:tcPr>
          <w:p w14:paraId="3648268D" w14:textId="77777777" w:rsidR="00C12237" w:rsidRPr="009136D8" w:rsidRDefault="00C12237" w:rsidP="00C12237">
            <w:pPr>
              <w:rPr>
                <w:rFonts w:ascii="Arial" w:hAnsi="Arial" w:cs="Arial"/>
                <w:sz w:val="16"/>
                <w:szCs w:val="16"/>
              </w:rPr>
            </w:pPr>
          </w:p>
        </w:tc>
        <w:tc>
          <w:tcPr>
            <w:tcW w:w="649" w:type="pct"/>
            <w:tcBorders>
              <w:top w:val="nil"/>
              <w:left w:val="nil"/>
              <w:bottom w:val="nil"/>
              <w:right w:val="nil"/>
            </w:tcBorders>
            <w:noWrap/>
            <w:vAlign w:val="bottom"/>
            <w:hideMark/>
          </w:tcPr>
          <w:p w14:paraId="08FBD0C8" w14:textId="77777777" w:rsidR="00C12237" w:rsidRPr="009136D8" w:rsidRDefault="00C12237" w:rsidP="00C12237">
            <w:pPr>
              <w:rPr>
                <w:rFonts w:ascii="Arial" w:hAnsi="Arial" w:cs="Arial"/>
                <w:sz w:val="16"/>
                <w:szCs w:val="16"/>
              </w:rPr>
            </w:pPr>
          </w:p>
        </w:tc>
      </w:tr>
      <w:tr w:rsidR="00980459" w:rsidRPr="009D62D4" w14:paraId="7DCA5F91" w14:textId="77777777" w:rsidTr="00430667">
        <w:trPr>
          <w:trHeight w:val="170"/>
        </w:trPr>
        <w:tc>
          <w:tcPr>
            <w:tcW w:w="780" w:type="pct"/>
            <w:tcBorders>
              <w:top w:val="nil"/>
              <w:left w:val="nil"/>
              <w:bottom w:val="nil"/>
              <w:right w:val="nil"/>
            </w:tcBorders>
            <w:noWrap/>
            <w:vAlign w:val="bottom"/>
            <w:hideMark/>
          </w:tcPr>
          <w:p w14:paraId="783AD52C" w14:textId="77777777" w:rsidR="00C12237" w:rsidRPr="009136D8" w:rsidRDefault="00C12237" w:rsidP="00C12237">
            <w:pPr>
              <w:rPr>
                <w:rFonts w:ascii="Arial" w:hAnsi="Arial" w:cs="Arial"/>
                <w:sz w:val="16"/>
                <w:szCs w:val="16"/>
              </w:rPr>
            </w:pPr>
          </w:p>
        </w:tc>
        <w:tc>
          <w:tcPr>
            <w:tcW w:w="551" w:type="pct"/>
            <w:tcBorders>
              <w:top w:val="nil"/>
              <w:left w:val="nil"/>
              <w:bottom w:val="nil"/>
              <w:right w:val="nil"/>
            </w:tcBorders>
            <w:noWrap/>
            <w:vAlign w:val="bottom"/>
            <w:hideMark/>
          </w:tcPr>
          <w:p w14:paraId="0410EDCD" w14:textId="77777777" w:rsidR="00C12237" w:rsidRPr="009136D8" w:rsidRDefault="00C12237" w:rsidP="00C12237">
            <w:pPr>
              <w:rPr>
                <w:rFonts w:ascii="Arial" w:hAnsi="Arial" w:cs="Arial"/>
                <w:sz w:val="16"/>
                <w:szCs w:val="16"/>
              </w:rPr>
            </w:pPr>
          </w:p>
        </w:tc>
        <w:tc>
          <w:tcPr>
            <w:tcW w:w="549" w:type="pct"/>
            <w:tcBorders>
              <w:top w:val="nil"/>
              <w:left w:val="nil"/>
              <w:bottom w:val="nil"/>
              <w:right w:val="nil"/>
            </w:tcBorders>
            <w:noWrap/>
            <w:vAlign w:val="bottom"/>
            <w:hideMark/>
          </w:tcPr>
          <w:p w14:paraId="187F8BD8" w14:textId="77777777" w:rsidR="00C12237" w:rsidRPr="009136D8" w:rsidRDefault="00C12237" w:rsidP="00C12237">
            <w:pPr>
              <w:rPr>
                <w:rFonts w:ascii="Arial" w:hAnsi="Arial" w:cs="Arial"/>
                <w:sz w:val="16"/>
                <w:szCs w:val="16"/>
              </w:rPr>
            </w:pPr>
          </w:p>
        </w:tc>
        <w:tc>
          <w:tcPr>
            <w:tcW w:w="267" w:type="pct"/>
            <w:tcBorders>
              <w:top w:val="nil"/>
              <w:left w:val="nil"/>
              <w:bottom w:val="nil"/>
              <w:right w:val="nil"/>
            </w:tcBorders>
            <w:noWrap/>
            <w:vAlign w:val="bottom"/>
            <w:hideMark/>
          </w:tcPr>
          <w:p w14:paraId="7024A40C" w14:textId="77777777" w:rsidR="00C12237" w:rsidRPr="009136D8" w:rsidRDefault="00C12237" w:rsidP="00C12237">
            <w:pPr>
              <w:rPr>
                <w:rFonts w:ascii="Arial" w:hAnsi="Arial" w:cs="Arial"/>
                <w:sz w:val="16"/>
                <w:szCs w:val="16"/>
              </w:rPr>
            </w:pPr>
          </w:p>
        </w:tc>
        <w:tc>
          <w:tcPr>
            <w:tcW w:w="674" w:type="pct"/>
            <w:tcBorders>
              <w:top w:val="nil"/>
              <w:left w:val="nil"/>
              <w:bottom w:val="single" w:sz="8" w:space="0" w:color="auto"/>
              <w:right w:val="nil"/>
            </w:tcBorders>
            <w:noWrap/>
            <w:vAlign w:val="bottom"/>
            <w:hideMark/>
          </w:tcPr>
          <w:p w14:paraId="48B6649C" w14:textId="32A7B29E" w:rsidR="00C12237" w:rsidRPr="009136D8" w:rsidRDefault="00C12237" w:rsidP="00C12237">
            <w:pPr>
              <w:jc w:val="right"/>
              <w:rPr>
                <w:rFonts w:ascii="Arial" w:hAnsi="Arial" w:cs="Arial"/>
                <w:b/>
                <w:bCs/>
                <w:color w:val="000000"/>
                <w:sz w:val="16"/>
                <w:szCs w:val="16"/>
              </w:rPr>
            </w:pPr>
            <w:r w:rsidRPr="009136D8">
              <w:rPr>
                <w:rFonts w:ascii="Arial" w:hAnsi="Arial" w:cs="Arial"/>
                <w:b/>
                <w:bCs/>
                <w:color w:val="000000"/>
                <w:sz w:val="16"/>
                <w:szCs w:val="16"/>
              </w:rPr>
              <w:t>202</w:t>
            </w:r>
            <w:r w:rsidR="00914B5B" w:rsidRPr="009136D8">
              <w:rPr>
                <w:rFonts w:ascii="Arial" w:hAnsi="Arial" w:cs="Arial"/>
                <w:b/>
                <w:bCs/>
                <w:color w:val="000000"/>
                <w:sz w:val="16"/>
                <w:szCs w:val="16"/>
              </w:rPr>
              <w:t>5</w:t>
            </w:r>
          </w:p>
        </w:tc>
        <w:tc>
          <w:tcPr>
            <w:tcW w:w="87" w:type="pct"/>
            <w:tcBorders>
              <w:top w:val="nil"/>
              <w:left w:val="nil"/>
              <w:bottom w:val="nil"/>
              <w:right w:val="nil"/>
            </w:tcBorders>
            <w:noWrap/>
            <w:vAlign w:val="bottom"/>
            <w:hideMark/>
          </w:tcPr>
          <w:p w14:paraId="183E7F14" w14:textId="77777777" w:rsidR="00C12237" w:rsidRPr="009136D8" w:rsidRDefault="00C12237" w:rsidP="00C12237">
            <w:pPr>
              <w:jc w:val="right"/>
              <w:rPr>
                <w:rFonts w:ascii="Arial" w:hAnsi="Arial" w:cs="Arial"/>
                <w:b/>
                <w:bCs/>
                <w:color w:val="000000"/>
                <w:sz w:val="16"/>
                <w:szCs w:val="16"/>
              </w:rPr>
            </w:pPr>
          </w:p>
        </w:tc>
        <w:tc>
          <w:tcPr>
            <w:tcW w:w="607" w:type="pct"/>
            <w:tcBorders>
              <w:top w:val="nil"/>
              <w:left w:val="nil"/>
              <w:bottom w:val="single" w:sz="8" w:space="0" w:color="auto"/>
              <w:right w:val="nil"/>
            </w:tcBorders>
            <w:noWrap/>
            <w:vAlign w:val="bottom"/>
            <w:hideMark/>
          </w:tcPr>
          <w:p w14:paraId="309DE3E7" w14:textId="667C18D0" w:rsidR="00C12237" w:rsidRPr="009136D8" w:rsidRDefault="00C12237" w:rsidP="003B7B66">
            <w:pPr>
              <w:ind w:left="-58"/>
              <w:jc w:val="right"/>
              <w:rPr>
                <w:rFonts w:ascii="Arial" w:hAnsi="Arial" w:cs="Arial"/>
                <w:b/>
                <w:bCs/>
                <w:color w:val="000000"/>
                <w:sz w:val="16"/>
                <w:szCs w:val="16"/>
              </w:rPr>
            </w:pPr>
            <w:r w:rsidRPr="009136D8">
              <w:rPr>
                <w:rFonts w:ascii="Arial" w:hAnsi="Arial" w:cs="Arial"/>
                <w:b/>
                <w:bCs/>
                <w:color w:val="000000"/>
                <w:sz w:val="16"/>
                <w:szCs w:val="16"/>
              </w:rPr>
              <w:t>202</w:t>
            </w:r>
            <w:r w:rsidR="00914B5B" w:rsidRPr="009136D8">
              <w:rPr>
                <w:rFonts w:ascii="Arial" w:hAnsi="Arial" w:cs="Arial"/>
                <w:b/>
                <w:bCs/>
                <w:color w:val="000000"/>
                <w:sz w:val="16"/>
                <w:szCs w:val="16"/>
              </w:rPr>
              <w:t>4</w:t>
            </w:r>
          </w:p>
        </w:tc>
        <w:tc>
          <w:tcPr>
            <w:tcW w:w="87" w:type="pct"/>
            <w:tcBorders>
              <w:top w:val="nil"/>
              <w:left w:val="nil"/>
              <w:bottom w:val="nil"/>
              <w:right w:val="nil"/>
            </w:tcBorders>
            <w:noWrap/>
            <w:vAlign w:val="bottom"/>
            <w:hideMark/>
          </w:tcPr>
          <w:p w14:paraId="343CF341" w14:textId="77777777" w:rsidR="00C12237" w:rsidRPr="009136D8" w:rsidRDefault="00C12237" w:rsidP="00C12237">
            <w:pPr>
              <w:jc w:val="right"/>
              <w:rPr>
                <w:rFonts w:ascii="Arial" w:hAnsi="Arial" w:cs="Arial"/>
                <w:b/>
                <w:bCs/>
                <w:color w:val="000000"/>
                <w:sz w:val="16"/>
                <w:szCs w:val="16"/>
              </w:rPr>
            </w:pPr>
          </w:p>
        </w:tc>
        <w:tc>
          <w:tcPr>
            <w:tcW w:w="662" w:type="pct"/>
            <w:tcBorders>
              <w:top w:val="nil"/>
              <w:left w:val="nil"/>
              <w:bottom w:val="single" w:sz="8" w:space="0" w:color="auto"/>
              <w:right w:val="nil"/>
            </w:tcBorders>
            <w:noWrap/>
            <w:vAlign w:val="bottom"/>
            <w:hideMark/>
          </w:tcPr>
          <w:p w14:paraId="214CD264" w14:textId="41D0C3FF" w:rsidR="00C12237" w:rsidRPr="009136D8" w:rsidRDefault="00C12237" w:rsidP="00C12237">
            <w:pPr>
              <w:jc w:val="right"/>
              <w:rPr>
                <w:rFonts w:ascii="Arial" w:hAnsi="Arial" w:cs="Arial"/>
                <w:b/>
                <w:bCs/>
                <w:color w:val="000000"/>
                <w:sz w:val="16"/>
                <w:szCs w:val="16"/>
              </w:rPr>
            </w:pPr>
            <w:r w:rsidRPr="009136D8">
              <w:rPr>
                <w:rFonts w:ascii="Arial" w:hAnsi="Arial" w:cs="Arial"/>
                <w:b/>
                <w:bCs/>
                <w:color w:val="000000"/>
                <w:sz w:val="16"/>
                <w:szCs w:val="16"/>
              </w:rPr>
              <w:t>202</w:t>
            </w:r>
            <w:r w:rsidR="00914B5B" w:rsidRPr="009136D8">
              <w:rPr>
                <w:rFonts w:ascii="Arial" w:hAnsi="Arial" w:cs="Arial"/>
                <w:b/>
                <w:bCs/>
                <w:color w:val="000000"/>
                <w:sz w:val="16"/>
                <w:szCs w:val="16"/>
              </w:rPr>
              <w:t>5</w:t>
            </w:r>
          </w:p>
        </w:tc>
        <w:tc>
          <w:tcPr>
            <w:tcW w:w="87" w:type="pct"/>
            <w:tcBorders>
              <w:top w:val="nil"/>
              <w:left w:val="nil"/>
              <w:bottom w:val="nil"/>
              <w:right w:val="nil"/>
            </w:tcBorders>
            <w:noWrap/>
            <w:vAlign w:val="bottom"/>
            <w:hideMark/>
          </w:tcPr>
          <w:p w14:paraId="1B300EA3" w14:textId="77777777" w:rsidR="00C12237" w:rsidRPr="009136D8" w:rsidRDefault="00C12237" w:rsidP="00C12237">
            <w:pPr>
              <w:jc w:val="right"/>
              <w:rPr>
                <w:rFonts w:ascii="Arial" w:hAnsi="Arial" w:cs="Arial"/>
                <w:b/>
                <w:bCs/>
                <w:color w:val="000000"/>
                <w:sz w:val="16"/>
                <w:szCs w:val="16"/>
              </w:rPr>
            </w:pPr>
          </w:p>
        </w:tc>
        <w:tc>
          <w:tcPr>
            <w:tcW w:w="649" w:type="pct"/>
            <w:tcBorders>
              <w:top w:val="nil"/>
              <w:left w:val="nil"/>
              <w:bottom w:val="single" w:sz="8" w:space="0" w:color="auto"/>
              <w:right w:val="nil"/>
            </w:tcBorders>
            <w:noWrap/>
            <w:vAlign w:val="bottom"/>
            <w:hideMark/>
          </w:tcPr>
          <w:p w14:paraId="1DAE418F" w14:textId="00FBDEB7" w:rsidR="00C12237" w:rsidRPr="009136D8" w:rsidRDefault="00C12237" w:rsidP="00C12237">
            <w:pPr>
              <w:jc w:val="right"/>
              <w:rPr>
                <w:rFonts w:ascii="Arial" w:hAnsi="Arial" w:cs="Arial"/>
                <w:b/>
                <w:bCs/>
                <w:color w:val="000000"/>
                <w:sz w:val="16"/>
                <w:szCs w:val="16"/>
              </w:rPr>
            </w:pPr>
            <w:r w:rsidRPr="009136D8">
              <w:rPr>
                <w:rFonts w:ascii="Arial" w:hAnsi="Arial" w:cs="Arial"/>
                <w:b/>
                <w:bCs/>
                <w:color w:val="000000"/>
                <w:sz w:val="16"/>
                <w:szCs w:val="16"/>
              </w:rPr>
              <w:t>202</w:t>
            </w:r>
            <w:r w:rsidR="00914B5B" w:rsidRPr="009136D8">
              <w:rPr>
                <w:rFonts w:ascii="Arial" w:hAnsi="Arial" w:cs="Arial"/>
                <w:b/>
                <w:bCs/>
                <w:color w:val="000000"/>
                <w:sz w:val="16"/>
                <w:szCs w:val="16"/>
              </w:rPr>
              <w:t>4</w:t>
            </w:r>
          </w:p>
        </w:tc>
      </w:tr>
      <w:tr w:rsidR="00C12237" w:rsidRPr="009D62D4" w14:paraId="49973508" w14:textId="77777777" w:rsidTr="00430667">
        <w:trPr>
          <w:trHeight w:val="170"/>
        </w:trPr>
        <w:tc>
          <w:tcPr>
            <w:tcW w:w="780" w:type="pct"/>
            <w:tcBorders>
              <w:top w:val="nil"/>
              <w:left w:val="nil"/>
              <w:bottom w:val="nil"/>
              <w:right w:val="nil"/>
            </w:tcBorders>
            <w:noWrap/>
            <w:vAlign w:val="bottom"/>
            <w:hideMark/>
          </w:tcPr>
          <w:p w14:paraId="7AEF24FD" w14:textId="77777777" w:rsidR="00C12237" w:rsidRPr="009136D8" w:rsidRDefault="00C12237" w:rsidP="00C12237">
            <w:pPr>
              <w:jc w:val="right"/>
              <w:rPr>
                <w:rFonts w:ascii="Arial" w:hAnsi="Arial" w:cs="Arial"/>
                <w:b/>
                <w:bCs/>
                <w:color w:val="000000"/>
                <w:sz w:val="16"/>
                <w:szCs w:val="16"/>
              </w:rPr>
            </w:pPr>
          </w:p>
        </w:tc>
        <w:tc>
          <w:tcPr>
            <w:tcW w:w="551" w:type="pct"/>
            <w:tcBorders>
              <w:top w:val="nil"/>
              <w:left w:val="nil"/>
              <w:bottom w:val="nil"/>
              <w:right w:val="nil"/>
            </w:tcBorders>
            <w:noWrap/>
            <w:vAlign w:val="bottom"/>
            <w:hideMark/>
          </w:tcPr>
          <w:p w14:paraId="436B0275" w14:textId="77777777" w:rsidR="00C12237" w:rsidRPr="009136D8" w:rsidRDefault="00C12237" w:rsidP="00C12237">
            <w:pPr>
              <w:rPr>
                <w:rFonts w:ascii="Arial" w:hAnsi="Arial" w:cs="Arial"/>
                <w:sz w:val="16"/>
                <w:szCs w:val="16"/>
              </w:rPr>
            </w:pPr>
          </w:p>
        </w:tc>
        <w:tc>
          <w:tcPr>
            <w:tcW w:w="549" w:type="pct"/>
            <w:tcBorders>
              <w:top w:val="nil"/>
              <w:left w:val="nil"/>
              <w:bottom w:val="nil"/>
              <w:right w:val="nil"/>
            </w:tcBorders>
            <w:noWrap/>
            <w:vAlign w:val="bottom"/>
            <w:hideMark/>
          </w:tcPr>
          <w:p w14:paraId="7B4A28C7" w14:textId="77777777" w:rsidR="00C12237" w:rsidRPr="009136D8" w:rsidRDefault="00C12237" w:rsidP="00C12237">
            <w:pPr>
              <w:rPr>
                <w:rFonts w:ascii="Arial" w:hAnsi="Arial" w:cs="Arial"/>
                <w:sz w:val="16"/>
                <w:szCs w:val="16"/>
              </w:rPr>
            </w:pPr>
          </w:p>
        </w:tc>
        <w:tc>
          <w:tcPr>
            <w:tcW w:w="267" w:type="pct"/>
            <w:tcBorders>
              <w:top w:val="nil"/>
              <w:left w:val="nil"/>
              <w:bottom w:val="nil"/>
              <w:right w:val="nil"/>
            </w:tcBorders>
            <w:noWrap/>
            <w:vAlign w:val="bottom"/>
            <w:hideMark/>
          </w:tcPr>
          <w:p w14:paraId="670B582C" w14:textId="77777777" w:rsidR="00C12237" w:rsidRPr="009136D8" w:rsidRDefault="00C12237" w:rsidP="00C12237">
            <w:pPr>
              <w:rPr>
                <w:rFonts w:ascii="Arial" w:hAnsi="Arial" w:cs="Arial"/>
                <w:sz w:val="16"/>
                <w:szCs w:val="16"/>
              </w:rPr>
            </w:pPr>
          </w:p>
        </w:tc>
        <w:tc>
          <w:tcPr>
            <w:tcW w:w="674" w:type="pct"/>
            <w:tcBorders>
              <w:top w:val="nil"/>
              <w:left w:val="nil"/>
              <w:bottom w:val="nil"/>
              <w:right w:val="nil"/>
            </w:tcBorders>
            <w:noWrap/>
            <w:vAlign w:val="bottom"/>
            <w:hideMark/>
          </w:tcPr>
          <w:p w14:paraId="39426FD2" w14:textId="77777777" w:rsidR="00C12237" w:rsidRPr="009136D8" w:rsidRDefault="00C12237" w:rsidP="00C12237">
            <w:pPr>
              <w:rPr>
                <w:rFonts w:ascii="Arial" w:hAnsi="Arial" w:cs="Arial"/>
                <w:sz w:val="16"/>
                <w:szCs w:val="16"/>
              </w:rPr>
            </w:pPr>
          </w:p>
        </w:tc>
        <w:tc>
          <w:tcPr>
            <w:tcW w:w="87" w:type="pct"/>
            <w:tcBorders>
              <w:top w:val="nil"/>
              <w:left w:val="nil"/>
              <w:bottom w:val="nil"/>
              <w:right w:val="nil"/>
            </w:tcBorders>
            <w:noWrap/>
            <w:vAlign w:val="bottom"/>
            <w:hideMark/>
          </w:tcPr>
          <w:p w14:paraId="44C88AFA" w14:textId="77777777" w:rsidR="00C12237" w:rsidRPr="009136D8" w:rsidRDefault="00C12237" w:rsidP="00C12237">
            <w:pPr>
              <w:rPr>
                <w:rFonts w:ascii="Arial" w:hAnsi="Arial" w:cs="Arial"/>
                <w:sz w:val="16"/>
                <w:szCs w:val="16"/>
              </w:rPr>
            </w:pPr>
          </w:p>
        </w:tc>
        <w:tc>
          <w:tcPr>
            <w:tcW w:w="607" w:type="pct"/>
            <w:tcBorders>
              <w:top w:val="nil"/>
              <w:left w:val="nil"/>
              <w:bottom w:val="nil"/>
              <w:right w:val="nil"/>
            </w:tcBorders>
            <w:noWrap/>
            <w:vAlign w:val="bottom"/>
            <w:hideMark/>
          </w:tcPr>
          <w:p w14:paraId="5C8881CB" w14:textId="77777777" w:rsidR="00C12237" w:rsidRPr="009136D8" w:rsidRDefault="00C12237" w:rsidP="00C12237">
            <w:pPr>
              <w:rPr>
                <w:rFonts w:ascii="Arial" w:hAnsi="Arial" w:cs="Arial"/>
                <w:sz w:val="16"/>
                <w:szCs w:val="16"/>
              </w:rPr>
            </w:pPr>
          </w:p>
        </w:tc>
        <w:tc>
          <w:tcPr>
            <w:tcW w:w="87" w:type="pct"/>
            <w:tcBorders>
              <w:top w:val="nil"/>
              <w:left w:val="nil"/>
              <w:bottom w:val="nil"/>
              <w:right w:val="nil"/>
            </w:tcBorders>
            <w:noWrap/>
            <w:vAlign w:val="bottom"/>
            <w:hideMark/>
          </w:tcPr>
          <w:p w14:paraId="7BE834F0" w14:textId="77777777" w:rsidR="00C12237" w:rsidRPr="009136D8" w:rsidRDefault="00C12237" w:rsidP="00C12237">
            <w:pPr>
              <w:rPr>
                <w:rFonts w:ascii="Arial" w:hAnsi="Arial" w:cs="Arial"/>
                <w:sz w:val="16"/>
                <w:szCs w:val="16"/>
              </w:rPr>
            </w:pPr>
          </w:p>
        </w:tc>
        <w:tc>
          <w:tcPr>
            <w:tcW w:w="662" w:type="pct"/>
            <w:tcBorders>
              <w:top w:val="nil"/>
              <w:left w:val="nil"/>
              <w:bottom w:val="nil"/>
              <w:right w:val="nil"/>
            </w:tcBorders>
            <w:noWrap/>
            <w:vAlign w:val="bottom"/>
            <w:hideMark/>
          </w:tcPr>
          <w:p w14:paraId="1643E67B" w14:textId="77777777" w:rsidR="00C12237" w:rsidRPr="009136D8" w:rsidRDefault="00C12237" w:rsidP="00C12237">
            <w:pPr>
              <w:rPr>
                <w:rFonts w:ascii="Arial" w:hAnsi="Arial" w:cs="Arial"/>
                <w:sz w:val="16"/>
                <w:szCs w:val="16"/>
              </w:rPr>
            </w:pPr>
          </w:p>
        </w:tc>
        <w:tc>
          <w:tcPr>
            <w:tcW w:w="87" w:type="pct"/>
            <w:tcBorders>
              <w:top w:val="nil"/>
              <w:left w:val="nil"/>
              <w:bottom w:val="nil"/>
              <w:right w:val="nil"/>
            </w:tcBorders>
            <w:noWrap/>
            <w:vAlign w:val="bottom"/>
            <w:hideMark/>
          </w:tcPr>
          <w:p w14:paraId="45EDC9EF" w14:textId="77777777" w:rsidR="00C12237" w:rsidRPr="009136D8" w:rsidRDefault="00C12237" w:rsidP="00C12237">
            <w:pPr>
              <w:rPr>
                <w:rFonts w:ascii="Arial" w:hAnsi="Arial" w:cs="Arial"/>
                <w:sz w:val="16"/>
                <w:szCs w:val="16"/>
              </w:rPr>
            </w:pPr>
          </w:p>
        </w:tc>
        <w:tc>
          <w:tcPr>
            <w:tcW w:w="649" w:type="pct"/>
            <w:tcBorders>
              <w:top w:val="nil"/>
              <w:left w:val="nil"/>
              <w:bottom w:val="nil"/>
              <w:right w:val="nil"/>
            </w:tcBorders>
            <w:noWrap/>
            <w:vAlign w:val="bottom"/>
            <w:hideMark/>
          </w:tcPr>
          <w:p w14:paraId="4E68BA14" w14:textId="77777777" w:rsidR="00C12237" w:rsidRPr="009136D8" w:rsidRDefault="00C12237" w:rsidP="00C12237">
            <w:pPr>
              <w:rPr>
                <w:rFonts w:ascii="Arial" w:hAnsi="Arial" w:cs="Arial"/>
                <w:sz w:val="16"/>
                <w:szCs w:val="16"/>
              </w:rPr>
            </w:pPr>
          </w:p>
        </w:tc>
      </w:tr>
      <w:tr w:rsidR="00C12237" w:rsidRPr="009D62D4" w14:paraId="618290B1" w14:textId="77777777" w:rsidTr="00430667">
        <w:trPr>
          <w:trHeight w:val="170"/>
        </w:trPr>
        <w:tc>
          <w:tcPr>
            <w:tcW w:w="1330" w:type="pct"/>
            <w:gridSpan w:val="2"/>
            <w:tcBorders>
              <w:top w:val="nil"/>
              <w:left w:val="nil"/>
              <w:bottom w:val="nil"/>
              <w:right w:val="nil"/>
            </w:tcBorders>
            <w:noWrap/>
            <w:vAlign w:val="bottom"/>
            <w:hideMark/>
          </w:tcPr>
          <w:p w14:paraId="71C87A26" w14:textId="6C345938" w:rsidR="00C12237" w:rsidRPr="009136D8" w:rsidRDefault="00C12237" w:rsidP="00C12237">
            <w:pPr>
              <w:rPr>
                <w:rFonts w:ascii="Arial" w:hAnsi="Arial" w:cs="Arial"/>
                <w:color w:val="000000"/>
                <w:sz w:val="16"/>
                <w:szCs w:val="16"/>
              </w:rPr>
            </w:pPr>
            <w:r w:rsidRPr="009136D8">
              <w:rPr>
                <w:rFonts w:ascii="Arial" w:hAnsi="Arial" w:cs="Arial"/>
                <w:color w:val="000000"/>
                <w:sz w:val="16"/>
                <w:szCs w:val="16"/>
              </w:rPr>
              <w:t xml:space="preserve">Saldo inicial </w:t>
            </w:r>
          </w:p>
        </w:tc>
        <w:tc>
          <w:tcPr>
            <w:tcW w:w="549" w:type="pct"/>
            <w:tcBorders>
              <w:top w:val="nil"/>
              <w:left w:val="nil"/>
              <w:bottom w:val="nil"/>
              <w:right w:val="nil"/>
            </w:tcBorders>
            <w:noWrap/>
            <w:vAlign w:val="bottom"/>
            <w:hideMark/>
          </w:tcPr>
          <w:p w14:paraId="3303061B" w14:textId="77777777" w:rsidR="00C12237" w:rsidRPr="009136D8" w:rsidRDefault="00C12237" w:rsidP="00C12237">
            <w:pPr>
              <w:rPr>
                <w:rFonts w:ascii="Arial" w:hAnsi="Arial" w:cs="Arial"/>
                <w:color w:val="000000"/>
                <w:sz w:val="16"/>
                <w:szCs w:val="16"/>
              </w:rPr>
            </w:pPr>
          </w:p>
        </w:tc>
        <w:tc>
          <w:tcPr>
            <w:tcW w:w="267" w:type="pct"/>
            <w:tcBorders>
              <w:top w:val="nil"/>
              <w:left w:val="nil"/>
              <w:bottom w:val="nil"/>
              <w:right w:val="nil"/>
            </w:tcBorders>
            <w:noWrap/>
            <w:vAlign w:val="bottom"/>
            <w:hideMark/>
          </w:tcPr>
          <w:p w14:paraId="160E0EDB" w14:textId="77777777" w:rsidR="00C12237" w:rsidRPr="009136D8" w:rsidRDefault="00C12237" w:rsidP="00C12237">
            <w:pPr>
              <w:rPr>
                <w:rFonts w:ascii="Arial" w:hAnsi="Arial" w:cs="Arial"/>
                <w:sz w:val="16"/>
                <w:szCs w:val="16"/>
              </w:rPr>
            </w:pPr>
          </w:p>
        </w:tc>
        <w:tc>
          <w:tcPr>
            <w:tcW w:w="674" w:type="pct"/>
            <w:tcBorders>
              <w:top w:val="nil"/>
              <w:left w:val="nil"/>
              <w:bottom w:val="nil"/>
              <w:right w:val="nil"/>
            </w:tcBorders>
            <w:noWrap/>
            <w:vAlign w:val="bottom"/>
            <w:hideMark/>
          </w:tcPr>
          <w:p w14:paraId="345CA141" w14:textId="18A27977" w:rsidR="00C12237" w:rsidRPr="009136D8" w:rsidRDefault="00914B5B" w:rsidP="003B4A1F">
            <w:pPr>
              <w:jc w:val="right"/>
              <w:rPr>
                <w:rFonts w:ascii="Arial" w:hAnsi="Arial" w:cs="Arial"/>
                <w:color w:val="000000"/>
                <w:sz w:val="16"/>
                <w:szCs w:val="16"/>
              </w:rPr>
            </w:pPr>
            <w:r w:rsidRPr="009136D8">
              <w:rPr>
                <w:rFonts w:ascii="Arial" w:hAnsi="Arial" w:cs="Arial"/>
                <w:color w:val="000000"/>
                <w:sz w:val="16"/>
                <w:szCs w:val="16"/>
              </w:rPr>
              <w:t>42</w:t>
            </w:r>
            <w:r w:rsidR="00C12237" w:rsidRPr="009136D8">
              <w:rPr>
                <w:rFonts w:ascii="Arial" w:hAnsi="Arial" w:cs="Arial"/>
                <w:color w:val="000000"/>
                <w:sz w:val="16"/>
                <w:szCs w:val="16"/>
              </w:rPr>
              <w:t>.</w:t>
            </w:r>
            <w:r w:rsidRPr="009136D8">
              <w:rPr>
                <w:rFonts w:ascii="Arial" w:hAnsi="Arial" w:cs="Arial"/>
                <w:color w:val="000000"/>
                <w:sz w:val="16"/>
                <w:szCs w:val="16"/>
              </w:rPr>
              <w:t>556</w:t>
            </w:r>
          </w:p>
        </w:tc>
        <w:tc>
          <w:tcPr>
            <w:tcW w:w="87" w:type="pct"/>
            <w:tcBorders>
              <w:top w:val="nil"/>
              <w:left w:val="nil"/>
              <w:bottom w:val="nil"/>
              <w:right w:val="nil"/>
            </w:tcBorders>
            <w:noWrap/>
            <w:vAlign w:val="bottom"/>
            <w:hideMark/>
          </w:tcPr>
          <w:p w14:paraId="60A30F35" w14:textId="77777777" w:rsidR="00C12237" w:rsidRPr="009136D8" w:rsidRDefault="00C12237" w:rsidP="003B4A1F">
            <w:pPr>
              <w:jc w:val="right"/>
              <w:rPr>
                <w:rFonts w:ascii="Arial" w:hAnsi="Arial" w:cs="Arial"/>
                <w:color w:val="000000"/>
                <w:sz w:val="16"/>
                <w:szCs w:val="16"/>
              </w:rPr>
            </w:pPr>
          </w:p>
        </w:tc>
        <w:tc>
          <w:tcPr>
            <w:tcW w:w="607" w:type="pct"/>
            <w:tcBorders>
              <w:top w:val="nil"/>
              <w:left w:val="nil"/>
              <w:bottom w:val="nil"/>
              <w:right w:val="nil"/>
            </w:tcBorders>
            <w:noWrap/>
            <w:vAlign w:val="bottom"/>
            <w:hideMark/>
          </w:tcPr>
          <w:p w14:paraId="6A8B40DD" w14:textId="22B7012A" w:rsidR="00C12237" w:rsidRPr="009136D8" w:rsidRDefault="00B702EF" w:rsidP="003B4A1F">
            <w:pPr>
              <w:jc w:val="right"/>
              <w:rPr>
                <w:rFonts w:ascii="Arial" w:hAnsi="Arial" w:cs="Arial"/>
                <w:color w:val="000000"/>
                <w:sz w:val="16"/>
                <w:szCs w:val="16"/>
              </w:rPr>
            </w:pPr>
            <w:r w:rsidRPr="009136D8">
              <w:rPr>
                <w:rFonts w:ascii="Arial" w:hAnsi="Arial" w:cs="Arial"/>
                <w:color w:val="000000"/>
                <w:sz w:val="16"/>
                <w:szCs w:val="16"/>
              </w:rPr>
              <w:t>8</w:t>
            </w:r>
            <w:r w:rsidR="00C12237" w:rsidRPr="009136D8">
              <w:rPr>
                <w:rFonts w:ascii="Arial" w:hAnsi="Arial" w:cs="Arial"/>
                <w:color w:val="000000"/>
                <w:sz w:val="16"/>
                <w:szCs w:val="16"/>
              </w:rPr>
              <w:t>.</w:t>
            </w:r>
            <w:r w:rsidRPr="009136D8">
              <w:rPr>
                <w:rFonts w:ascii="Arial" w:hAnsi="Arial" w:cs="Arial"/>
                <w:color w:val="000000"/>
                <w:sz w:val="16"/>
                <w:szCs w:val="16"/>
              </w:rPr>
              <w:t>45</w:t>
            </w:r>
            <w:r w:rsidR="00C12237" w:rsidRPr="009136D8">
              <w:rPr>
                <w:rFonts w:ascii="Arial" w:hAnsi="Arial" w:cs="Arial"/>
                <w:color w:val="000000"/>
                <w:sz w:val="16"/>
                <w:szCs w:val="16"/>
              </w:rPr>
              <w:t>4</w:t>
            </w:r>
          </w:p>
        </w:tc>
        <w:tc>
          <w:tcPr>
            <w:tcW w:w="87" w:type="pct"/>
            <w:tcBorders>
              <w:top w:val="nil"/>
              <w:left w:val="nil"/>
              <w:bottom w:val="nil"/>
              <w:right w:val="nil"/>
            </w:tcBorders>
            <w:noWrap/>
            <w:vAlign w:val="bottom"/>
            <w:hideMark/>
          </w:tcPr>
          <w:p w14:paraId="7B444B9A" w14:textId="77777777" w:rsidR="00C12237" w:rsidRPr="009136D8" w:rsidRDefault="00C12237" w:rsidP="003B4A1F">
            <w:pPr>
              <w:jc w:val="right"/>
              <w:rPr>
                <w:rFonts w:ascii="Arial" w:hAnsi="Arial" w:cs="Arial"/>
                <w:color w:val="000000"/>
                <w:sz w:val="16"/>
                <w:szCs w:val="16"/>
              </w:rPr>
            </w:pPr>
          </w:p>
        </w:tc>
        <w:tc>
          <w:tcPr>
            <w:tcW w:w="662" w:type="pct"/>
            <w:tcBorders>
              <w:top w:val="nil"/>
              <w:left w:val="nil"/>
              <w:bottom w:val="nil"/>
              <w:right w:val="nil"/>
            </w:tcBorders>
            <w:noWrap/>
            <w:vAlign w:val="bottom"/>
            <w:hideMark/>
          </w:tcPr>
          <w:p w14:paraId="061553AD" w14:textId="02639E96" w:rsidR="00C12237" w:rsidRPr="009136D8" w:rsidRDefault="00B702EF" w:rsidP="003B4A1F">
            <w:pPr>
              <w:jc w:val="right"/>
              <w:rPr>
                <w:rFonts w:ascii="Arial" w:hAnsi="Arial" w:cs="Arial"/>
                <w:color w:val="000000"/>
                <w:sz w:val="16"/>
                <w:szCs w:val="16"/>
              </w:rPr>
            </w:pPr>
            <w:r w:rsidRPr="009136D8">
              <w:rPr>
                <w:rFonts w:ascii="Arial" w:hAnsi="Arial" w:cs="Arial"/>
                <w:color w:val="000000"/>
                <w:sz w:val="16"/>
                <w:szCs w:val="16"/>
              </w:rPr>
              <w:t>59</w:t>
            </w:r>
            <w:r w:rsidR="00C12237" w:rsidRPr="009136D8">
              <w:rPr>
                <w:rFonts w:ascii="Arial" w:hAnsi="Arial" w:cs="Arial"/>
                <w:color w:val="000000"/>
                <w:sz w:val="16"/>
                <w:szCs w:val="16"/>
              </w:rPr>
              <w:t>.</w:t>
            </w:r>
            <w:r w:rsidRPr="009136D8">
              <w:rPr>
                <w:rFonts w:ascii="Arial" w:hAnsi="Arial" w:cs="Arial"/>
                <w:color w:val="000000"/>
                <w:sz w:val="16"/>
                <w:szCs w:val="16"/>
              </w:rPr>
              <w:t>7</w:t>
            </w:r>
            <w:r w:rsidR="00C12237" w:rsidRPr="009136D8">
              <w:rPr>
                <w:rFonts w:ascii="Arial" w:hAnsi="Arial" w:cs="Arial"/>
                <w:color w:val="000000"/>
                <w:sz w:val="16"/>
                <w:szCs w:val="16"/>
              </w:rPr>
              <w:t>54</w:t>
            </w:r>
          </w:p>
        </w:tc>
        <w:tc>
          <w:tcPr>
            <w:tcW w:w="87" w:type="pct"/>
            <w:tcBorders>
              <w:top w:val="nil"/>
              <w:left w:val="nil"/>
              <w:bottom w:val="nil"/>
              <w:right w:val="nil"/>
            </w:tcBorders>
            <w:noWrap/>
            <w:vAlign w:val="bottom"/>
            <w:hideMark/>
          </w:tcPr>
          <w:p w14:paraId="7B37C9B8" w14:textId="77777777" w:rsidR="00C12237" w:rsidRPr="009136D8" w:rsidRDefault="00C12237" w:rsidP="003B4A1F">
            <w:pPr>
              <w:jc w:val="right"/>
              <w:rPr>
                <w:rFonts w:ascii="Arial" w:hAnsi="Arial" w:cs="Arial"/>
                <w:color w:val="000000"/>
                <w:sz w:val="16"/>
                <w:szCs w:val="16"/>
              </w:rPr>
            </w:pPr>
          </w:p>
        </w:tc>
        <w:tc>
          <w:tcPr>
            <w:tcW w:w="649" w:type="pct"/>
            <w:tcBorders>
              <w:top w:val="nil"/>
              <w:left w:val="nil"/>
              <w:bottom w:val="nil"/>
              <w:right w:val="nil"/>
            </w:tcBorders>
            <w:noWrap/>
            <w:vAlign w:val="bottom"/>
            <w:hideMark/>
          </w:tcPr>
          <w:p w14:paraId="264288B0" w14:textId="266F2EC8" w:rsidR="00C12237" w:rsidRPr="009136D8" w:rsidRDefault="00B702EF" w:rsidP="003B4A1F">
            <w:pPr>
              <w:jc w:val="right"/>
              <w:rPr>
                <w:rFonts w:ascii="Arial" w:hAnsi="Arial" w:cs="Arial"/>
                <w:color w:val="000000"/>
                <w:sz w:val="16"/>
                <w:szCs w:val="16"/>
              </w:rPr>
            </w:pPr>
            <w:r w:rsidRPr="009136D8">
              <w:rPr>
                <w:rFonts w:ascii="Arial" w:hAnsi="Arial" w:cs="Arial"/>
                <w:color w:val="000000"/>
                <w:sz w:val="16"/>
                <w:szCs w:val="16"/>
              </w:rPr>
              <w:t>8</w:t>
            </w:r>
            <w:r w:rsidR="00C12237" w:rsidRPr="009136D8">
              <w:rPr>
                <w:rFonts w:ascii="Arial" w:hAnsi="Arial" w:cs="Arial"/>
                <w:color w:val="000000"/>
                <w:sz w:val="16"/>
                <w:szCs w:val="16"/>
              </w:rPr>
              <w:t>.</w:t>
            </w:r>
            <w:r w:rsidRPr="009136D8">
              <w:rPr>
                <w:rFonts w:ascii="Arial" w:hAnsi="Arial" w:cs="Arial"/>
                <w:color w:val="000000"/>
                <w:sz w:val="16"/>
                <w:szCs w:val="16"/>
              </w:rPr>
              <w:t>45</w:t>
            </w:r>
            <w:r w:rsidR="00C12237" w:rsidRPr="009136D8">
              <w:rPr>
                <w:rFonts w:ascii="Arial" w:hAnsi="Arial" w:cs="Arial"/>
                <w:color w:val="000000"/>
                <w:sz w:val="16"/>
                <w:szCs w:val="16"/>
              </w:rPr>
              <w:t>4</w:t>
            </w:r>
          </w:p>
        </w:tc>
      </w:tr>
      <w:tr w:rsidR="00C12237" w:rsidRPr="009D62D4" w14:paraId="6B43E83F" w14:textId="77777777" w:rsidTr="00430667">
        <w:trPr>
          <w:trHeight w:val="170"/>
        </w:trPr>
        <w:tc>
          <w:tcPr>
            <w:tcW w:w="2146" w:type="pct"/>
            <w:gridSpan w:val="4"/>
            <w:tcBorders>
              <w:top w:val="nil"/>
              <w:left w:val="nil"/>
              <w:bottom w:val="nil"/>
              <w:right w:val="nil"/>
            </w:tcBorders>
            <w:noWrap/>
            <w:vAlign w:val="bottom"/>
            <w:hideMark/>
          </w:tcPr>
          <w:p w14:paraId="68F5BE73" w14:textId="7BB82669" w:rsidR="00C12237" w:rsidRPr="009136D8" w:rsidRDefault="00C12237" w:rsidP="00C12237">
            <w:pPr>
              <w:rPr>
                <w:rFonts w:ascii="Arial" w:hAnsi="Arial" w:cs="Arial"/>
                <w:color w:val="000000"/>
                <w:sz w:val="16"/>
                <w:szCs w:val="16"/>
              </w:rPr>
            </w:pPr>
            <w:r w:rsidRPr="009136D8">
              <w:rPr>
                <w:rFonts w:ascii="Arial" w:hAnsi="Arial" w:cs="Arial"/>
                <w:color w:val="000000"/>
                <w:sz w:val="16"/>
                <w:szCs w:val="16"/>
              </w:rPr>
              <w:t xml:space="preserve">Imposto advindos de diferença entre depreciação </w:t>
            </w:r>
            <w:r w:rsidR="009A77F0" w:rsidRPr="009136D8">
              <w:rPr>
                <w:rFonts w:ascii="Arial" w:hAnsi="Arial" w:cs="Arial"/>
                <w:color w:val="000000"/>
                <w:sz w:val="16"/>
                <w:szCs w:val="16"/>
              </w:rPr>
              <w:t>societária</w:t>
            </w:r>
            <w:r w:rsidRPr="009136D8">
              <w:rPr>
                <w:rFonts w:ascii="Arial" w:hAnsi="Arial" w:cs="Arial"/>
                <w:color w:val="000000"/>
                <w:sz w:val="16"/>
                <w:szCs w:val="16"/>
              </w:rPr>
              <w:t xml:space="preserve"> e fiscal</w:t>
            </w:r>
          </w:p>
        </w:tc>
        <w:tc>
          <w:tcPr>
            <w:tcW w:w="674" w:type="pct"/>
            <w:tcBorders>
              <w:top w:val="nil"/>
              <w:left w:val="nil"/>
              <w:bottom w:val="nil"/>
              <w:right w:val="nil"/>
            </w:tcBorders>
            <w:noWrap/>
            <w:vAlign w:val="bottom"/>
            <w:hideMark/>
          </w:tcPr>
          <w:p w14:paraId="36982E0D" w14:textId="5DB6BF0D" w:rsidR="00C12237" w:rsidRPr="009136D8" w:rsidRDefault="001A3181" w:rsidP="003B4A1F">
            <w:pPr>
              <w:jc w:val="right"/>
              <w:rPr>
                <w:rFonts w:ascii="Arial" w:hAnsi="Arial" w:cs="Arial"/>
                <w:color w:val="000000"/>
                <w:sz w:val="16"/>
                <w:szCs w:val="16"/>
              </w:rPr>
            </w:pPr>
            <w:r w:rsidRPr="009136D8">
              <w:rPr>
                <w:rFonts w:ascii="Arial" w:hAnsi="Arial" w:cs="Arial"/>
                <w:color w:val="000000"/>
                <w:sz w:val="16"/>
                <w:szCs w:val="16"/>
              </w:rPr>
              <w:t>3.662</w:t>
            </w:r>
            <w:r w:rsidR="008D7FD8" w:rsidRPr="009136D8">
              <w:rPr>
                <w:rFonts w:ascii="Arial" w:hAnsi="Arial" w:cs="Arial"/>
                <w:color w:val="000000"/>
                <w:sz w:val="16"/>
                <w:szCs w:val="16"/>
              </w:rPr>
              <w:t xml:space="preserve"> </w:t>
            </w:r>
          </w:p>
        </w:tc>
        <w:tc>
          <w:tcPr>
            <w:tcW w:w="87" w:type="pct"/>
            <w:tcBorders>
              <w:top w:val="nil"/>
              <w:left w:val="nil"/>
              <w:bottom w:val="nil"/>
              <w:right w:val="nil"/>
            </w:tcBorders>
            <w:noWrap/>
            <w:vAlign w:val="bottom"/>
            <w:hideMark/>
          </w:tcPr>
          <w:p w14:paraId="072B6E43" w14:textId="77777777" w:rsidR="00C12237" w:rsidRPr="009136D8" w:rsidRDefault="00C12237" w:rsidP="003B4A1F">
            <w:pPr>
              <w:jc w:val="right"/>
              <w:rPr>
                <w:rFonts w:ascii="Arial" w:hAnsi="Arial" w:cs="Arial"/>
                <w:color w:val="000000"/>
                <w:sz w:val="16"/>
                <w:szCs w:val="16"/>
              </w:rPr>
            </w:pPr>
          </w:p>
        </w:tc>
        <w:tc>
          <w:tcPr>
            <w:tcW w:w="607" w:type="pct"/>
            <w:tcBorders>
              <w:top w:val="nil"/>
              <w:left w:val="nil"/>
              <w:bottom w:val="nil"/>
              <w:right w:val="nil"/>
            </w:tcBorders>
            <w:noWrap/>
            <w:vAlign w:val="bottom"/>
            <w:hideMark/>
          </w:tcPr>
          <w:p w14:paraId="2831A309" w14:textId="3F4986CC" w:rsidR="00C12237" w:rsidRPr="009136D8" w:rsidRDefault="003813EB" w:rsidP="003B4A1F">
            <w:pPr>
              <w:jc w:val="right"/>
              <w:rPr>
                <w:rFonts w:ascii="Arial" w:hAnsi="Arial" w:cs="Arial"/>
                <w:color w:val="000000"/>
                <w:sz w:val="16"/>
                <w:szCs w:val="16"/>
              </w:rPr>
            </w:pPr>
            <w:r w:rsidRPr="009136D8">
              <w:rPr>
                <w:rFonts w:ascii="Arial" w:hAnsi="Arial" w:cs="Arial"/>
                <w:color w:val="000000"/>
                <w:sz w:val="16"/>
                <w:szCs w:val="16"/>
              </w:rPr>
              <w:t>30</w:t>
            </w:r>
            <w:r w:rsidR="00AB3292" w:rsidRPr="009136D8">
              <w:rPr>
                <w:rFonts w:ascii="Arial" w:hAnsi="Arial" w:cs="Arial"/>
                <w:color w:val="000000"/>
                <w:sz w:val="16"/>
                <w:szCs w:val="16"/>
              </w:rPr>
              <w:t>.8</w:t>
            </w:r>
            <w:r w:rsidRPr="009136D8">
              <w:rPr>
                <w:rFonts w:ascii="Arial" w:hAnsi="Arial" w:cs="Arial"/>
                <w:color w:val="000000"/>
                <w:sz w:val="16"/>
                <w:szCs w:val="16"/>
              </w:rPr>
              <w:t>65</w:t>
            </w:r>
          </w:p>
        </w:tc>
        <w:tc>
          <w:tcPr>
            <w:tcW w:w="87" w:type="pct"/>
            <w:tcBorders>
              <w:top w:val="nil"/>
              <w:left w:val="nil"/>
              <w:bottom w:val="nil"/>
              <w:right w:val="nil"/>
            </w:tcBorders>
            <w:noWrap/>
            <w:vAlign w:val="bottom"/>
            <w:hideMark/>
          </w:tcPr>
          <w:p w14:paraId="13484792" w14:textId="77777777" w:rsidR="00C12237" w:rsidRPr="009136D8" w:rsidRDefault="00C12237" w:rsidP="003B4A1F">
            <w:pPr>
              <w:jc w:val="right"/>
              <w:rPr>
                <w:rFonts w:ascii="Arial" w:hAnsi="Arial" w:cs="Arial"/>
                <w:color w:val="000000"/>
                <w:sz w:val="16"/>
                <w:szCs w:val="16"/>
              </w:rPr>
            </w:pPr>
          </w:p>
        </w:tc>
        <w:tc>
          <w:tcPr>
            <w:tcW w:w="662" w:type="pct"/>
            <w:tcBorders>
              <w:top w:val="nil"/>
              <w:left w:val="nil"/>
              <w:bottom w:val="nil"/>
              <w:right w:val="nil"/>
            </w:tcBorders>
            <w:noWrap/>
            <w:vAlign w:val="bottom"/>
            <w:hideMark/>
          </w:tcPr>
          <w:p w14:paraId="56EE6176" w14:textId="48DADAD1" w:rsidR="00C12237" w:rsidRPr="009136D8" w:rsidRDefault="00C306D6" w:rsidP="003B4A1F">
            <w:pPr>
              <w:jc w:val="right"/>
              <w:rPr>
                <w:rFonts w:ascii="Arial" w:hAnsi="Arial" w:cs="Arial"/>
                <w:color w:val="000000"/>
                <w:sz w:val="16"/>
                <w:szCs w:val="16"/>
              </w:rPr>
            </w:pPr>
            <w:r w:rsidRPr="009136D8">
              <w:rPr>
                <w:rFonts w:ascii="Arial" w:hAnsi="Arial" w:cs="Arial"/>
                <w:color w:val="000000"/>
                <w:sz w:val="16"/>
                <w:szCs w:val="16"/>
              </w:rPr>
              <w:t>6</w:t>
            </w:r>
            <w:r w:rsidR="00C12237" w:rsidRPr="009136D8">
              <w:rPr>
                <w:rFonts w:ascii="Arial" w:hAnsi="Arial" w:cs="Arial"/>
                <w:color w:val="000000"/>
                <w:sz w:val="16"/>
                <w:szCs w:val="16"/>
              </w:rPr>
              <w:t>.</w:t>
            </w:r>
            <w:r w:rsidRPr="009136D8">
              <w:rPr>
                <w:rFonts w:ascii="Arial" w:hAnsi="Arial" w:cs="Arial"/>
                <w:color w:val="000000"/>
                <w:sz w:val="16"/>
                <w:szCs w:val="16"/>
              </w:rPr>
              <w:t>707</w:t>
            </w:r>
          </w:p>
        </w:tc>
        <w:tc>
          <w:tcPr>
            <w:tcW w:w="87" w:type="pct"/>
            <w:tcBorders>
              <w:top w:val="nil"/>
              <w:left w:val="nil"/>
              <w:bottom w:val="nil"/>
              <w:right w:val="nil"/>
            </w:tcBorders>
            <w:noWrap/>
            <w:vAlign w:val="bottom"/>
            <w:hideMark/>
          </w:tcPr>
          <w:p w14:paraId="121DD944" w14:textId="77777777" w:rsidR="00C12237" w:rsidRPr="009136D8" w:rsidRDefault="00C12237" w:rsidP="003B4A1F">
            <w:pPr>
              <w:jc w:val="right"/>
              <w:rPr>
                <w:rFonts w:ascii="Arial" w:hAnsi="Arial" w:cs="Arial"/>
                <w:color w:val="000000"/>
                <w:sz w:val="16"/>
                <w:szCs w:val="16"/>
              </w:rPr>
            </w:pPr>
          </w:p>
        </w:tc>
        <w:tc>
          <w:tcPr>
            <w:tcW w:w="649" w:type="pct"/>
            <w:tcBorders>
              <w:top w:val="nil"/>
              <w:left w:val="nil"/>
              <w:bottom w:val="nil"/>
              <w:right w:val="nil"/>
            </w:tcBorders>
            <w:noWrap/>
            <w:vAlign w:val="bottom"/>
            <w:hideMark/>
          </w:tcPr>
          <w:p w14:paraId="1E24C0AD" w14:textId="6070F2F1" w:rsidR="00C12237" w:rsidRPr="009136D8" w:rsidRDefault="003644A7" w:rsidP="003B4A1F">
            <w:pPr>
              <w:jc w:val="right"/>
              <w:rPr>
                <w:rFonts w:ascii="Arial" w:hAnsi="Arial" w:cs="Arial"/>
                <w:color w:val="000000"/>
                <w:sz w:val="16"/>
                <w:szCs w:val="16"/>
              </w:rPr>
            </w:pPr>
            <w:r w:rsidRPr="009136D8">
              <w:rPr>
                <w:rFonts w:ascii="Arial" w:hAnsi="Arial" w:cs="Arial"/>
                <w:color w:val="000000"/>
                <w:sz w:val="16"/>
                <w:szCs w:val="16"/>
              </w:rPr>
              <w:t>4</w:t>
            </w:r>
            <w:r w:rsidR="00C306D6" w:rsidRPr="009136D8">
              <w:rPr>
                <w:rFonts w:ascii="Arial" w:hAnsi="Arial" w:cs="Arial"/>
                <w:color w:val="000000"/>
                <w:sz w:val="16"/>
                <w:szCs w:val="16"/>
              </w:rPr>
              <w:t>8</w:t>
            </w:r>
            <w:r w:rsidRPr="009136D8">
              <w:rPr>
                <w:rFonts w:ascii="Arial" w:hAnsi="Arial" w:cs="Arial"/>
                <w:color w:val="000000"/>
                <w:sz w:val="16"/>
                <w:szCs w:val="16"/>
              </w:rPr>
              <w:t>.</w:t>
            </w:r>
            <w:r w:rsidR="00C306D6" w:rsidRPr="009136D8">
              <w:rPr>
                <w:rFonts w:ascii="Arial" w:hAnsi="Arial" w:cs="Arial"/>
                <w:color w:val="000000"/>
                <w:sz w:val="16"/>
                <w:szCs w:val="16"/>
              </w:rPr>
              <w:t>063</w:t>
            </w:r>
          </w:p>
        </w:tc>
      </w:tr>
      <w:tr w:rsidR="00C12237" w:rsidRPr="009D62D4" w14:paraId="48A5D674" w14:textId="77777777" w:rsidTr="00430667">
        <w:trPr>
          <w:trHeight w:val="170"/>
        </w:trPr>
        <w:tc>
          <w:tcPr>
            <w:tcW w:w="2146" w:type="pct"/>
            <w:gridSpan w:val="4"/>
            <w:tcBorders>
              <w:top w:val="nil"/>
              <w:left w:val="nil"/>
              <w:bottom w:val="nil"/>
              <w:right w:val="nil"/>
            </w:tcBorders>
            <w:noWrap/>
            <w:vAlign w:val="bottom"/>
            <w:hideMark/>
          </w:tcPr>
          <w:p w14:paraId="4034450F" w14:textId="1B1A5D18" w:rsidR="00C12237" w:rsidRPr="009136D8" w:rsidRDefault="00C12237" w:rsidP="00C12237">
            <w:pPr>
              <w:rPr>
                <w:rFonts w:ascii="Arial" w:hAnsi="Arial" w:cs="Arial"/>
                <w:color w:val="000000"/>
                <w:sz w:val="16"/>
                <w:szCs w:val="16"/>
              </w:rPr>
            </w:pPr>
            <w:r w:rsidRPr="009136D8">
              <w:rPr>
                <w:rFonts w:ascii="Arial" w:hAnsi="Arial" w:cs="Arial"/>
                <w:color w:val="000000"/>
                <w:sz w:val="16"/>
                <w:szCs w:val="16"/>
              </w:rPr>
              <w:t xml:space="preserve">Imposto relacionado </w:t>
            </w:r>
            <w:r w:rsidR="00B560AC" w:rsidRPr="009136D8">
              <w:rPr>
                <w:rFonts w:ascii="Arial" w:hAnsi="Arial" w:cs="Arial"/>
                <w:color w:val="000000"/>
                <w:sz w:val="16"/>
                <w:szCs w:val="16"/>
              </w:rPr>
              <w:t xml:space="preserve">a </w:t>
            </w:r>
            <w:r w:rsidRPr="009136D8">
              <w:rPr>
                <w:rFonts w:ascii="Arial" w:hAnsi="Arial" w:cs="Arial"/>
                <w:color w:val="000000"/>
                <w:sz w:val="16"/>
                <w:szCs w:val="16"/>
              </w:rPr>
              <w:t>outros resultados abrangentes</w:t>
            </w:r>
          </w:p>
        </w:tc>
        <w:tc>
          <w:tcPr>
            <w:tcW w:w="674" w:type="pct"/>
            <w:tcBorders>
              <w:top w:val="nil"/>
              <w:left w:val="nil"/>
              <w:bottom w:val="single" w:sz="4" w:space="0" w:color="auto"/>
              <w:right w:val="nil"/>
            </w:tcBorders>
            <w:noWrap/>
            <w:vAlign w:val="bottom"/>
            <w:hideMark/>
          </w:tcPr>
          <w:p w14:paraId="304A1DC7" w14:textId="1EF751FE" w:rsidR="00C12237" w:rsidRPr="009136D8" w:rsidRDefault="001A3181" w:rsidP="003B4A1F">
            <w:pPr>
              <w:jc w:val="right"/>
              <w:rPr>
                <w:rFonts w:ascii="Arial" w:hAnsi="Arial" w:cs="Arial"/>
                <w:color w:val="000000"/>
                <w:sz w:val="16"/>
                <w:szCs w:val="16"/>
              </w:rPr>
            </w:pPr>
            <w:r w:rsidRPr="009136D8">
              <w:rPr>
                <w:rFonts w:ascii="Arial" w:hAnsi="Arial" w:cs="Arial"/>
                <w:color w:val="000000"/>
                <w:sz w:val="16"/>
                <w:szCs w:val="16"/>
              </w:rPr>
              <w:t>2.</w:t>
            </w:r>
            <w:r w:rsidR="000B2FC0" w:rsidRPr="009136D8">
              <w:rPr>
                <w:rFonts w:ascii="Arial" w:hAnsi="Arial" w:cs="Arial"/>
                <w:color w:val="000000"/>
                <w:sz w:val="16"/>
                <w:szCs w:val="16"/>
              </w:rPr>
              <w:t>622</w:t>
            </w:r>
          </w:p>
        </w:tc>
        <w:tc>
          <w:tcPr>
            <w:tcW w:w="87" w:type="pct"/>
            <w:tcBorders>
              <w:top w:val="nil"/>
              <w:left w:val="nil"/>
              <w:bottom w:val="nil"/>
              <w:right w:val="nil"/>
            </w:tcBorders>
            <w:noWrap/>
            <w:vAlign w:val="bottom"/>
            <w:hideMark/>
          </w:tcPr>
          <w:p w14:paraId="26653728" w14:textId="77777777" w:rsidR="00C12237" w:rsidRPr="009136D8" w:rsidRDefault="00C12237" w:rsidP="003B4A1F">
            <w:pPr>
              <w:jc w:val="right"/>
              <w:rPr>
                <w:rFonts w:ascii="Arial" w:hAnsi="Arial" w:cs="Arial"/>
                <w:color w:val="000000"/>
                <w:sz w:val="16"/>
                <w:szCs w:val="16"/>
              </w:rPr>
            </w:pPr>
          </w:p>
        </w:tc>
        <w:tc>
          <w:tcPr>
            <w:tcW w:w="607" w:type="pct"/>
            <w:tcBorders>
              <w:top w:val="nil"/>
              <w:left w:val="nil"/>
              <w:bottom w:val="single" w:sz="4" w:space="0" w:color="auto"/>
              <w:right w:val="nil"/>
            </w:tcBorders>
            <w:noWrap/>
            <w:vAlign w:val="bottom"/>
            <w:hideMark/>
          </w:tcPr>
          <w:p w14:paraId="1401C789" w14:textId="1234C240" w:rsidR="00C12237" w:rsidRPr="009136D8" w:rsidRDefault="003813EB" w:rsidP="003B4A1F">
            <w:pPr>
              <w:jc w:val="right"/>
              <w:rPr>
                <w:rFonts w:ascii="Arial" w:hAnsi="Arial" w:cs="Arial"/>
                <w:color w:val="000000"/>
                <w:sz w:val="16"/>
                <w:szCs w:val="16"/>
              </w:rPr>
            </w:pPr>
            <w:r w:rsidRPr="009136D8">
              <w:rPr>
                <w:rFonts w:ascii="Arial" w:hAnsi="Arial" w:cs="Arial"/>
                <w:color w:val="000000"/>
                <w:sz w:val="16"/>
                <w:szCs w:val="16"/>
              </w:rPr>
              <w:t>3.237</w:t>
            </w:r>
          </w:p>
        </w:tc>
        <w:tc>
          <w:tcPr>
            <w:tcW w:w="87" w:type="pct"/>
            <w:tcBorders>
              <w:top w:val="nil"/>
              <w:left w:val="nil"/>
              <w:bottom w:val="nil"/>
              <w:right w:val="nil"/>
            </w:tcBorders>
            <w:noWrap/>
            <w:vAlign w:val="bottom"/>
            <w:hideMark/>
          </w:tcPr>
          <w:p w14:paraId="2350899E" w14:textId="77777777" w:rsidR="00C12237" w:rsidRPr="009136D8" w:rsidRDefault="00C12237" w:rsidP="003B4A1F">
            <w:pPr>
              <w:jc w:val="right"/>
              <w:rPr>
                <w:rFonts w:ascii="Arial" w:hAnsi="Arial" w:cs="Arial"/>
                <w:color w:val="000000"/>
                <w:sz w:val="16"/>
                <w:szCs w:val="16"/>
              </w:rPr>
            </w:pPr>
          </w:p>
        </w:tc>
        <w:tc>
          <w:tcPr>
            <w:tcW w:w="662" w:type="pct"/>
            <w:tcBorders>
              <w:top w:val="nil"/>
              <w:left w:val="nil"/>
              <w:bottom w:val="single" w:sz="4" w:space="0" w:color="auto"/>
              <w:right w:val="nil"/>
            </w:tcBorders>
            <w:noWrap/>
            <w:vAlign w:val="bottom"/>
            <w:hideMark/>
          </w:tcPr>
          <w:p w14:paraId="63BC4ABD" w14:textId="1111504C" w:rsidR="00C12237" w:rsidRPr="009136D8" w:rsidRDefault="00C306D6" w:rsidP="003B4A1F">
            <w:pPr>
              <w:jc w:val="right"/>
              <w:rPr>
                <w:rFonts w:ascii="Arial" w:hAnsi="Arial" w:cs="Arial"/>
                <w:color w:val="000000"/>
                <w:sz w:val="16"/>
                <w:szCs w:val="16"/>
              </w:rPr>
            </w:pPr>
            <w:r w:rsidRPr="009136D8">
              <w:rPr>
                <w:rFonts w:ascii="Arial" w:hAnsi="Arial" w:cs="Arial"/>
                <w:color w:val="000000"/>
                <w:sz w:val="16"/>
                <w:szCs w:val="16"/>
              </w:rPr>
              <w:t>2.</w:t>
            </w:r>
            <w:r w:rsidR="000B2FC0" w:rsidRPr="009136D8">
              <w:rPr>
                <w:rFonts w:ascii="Arial" w:hAnsi="Arial" w:cs="Arial"/>
                <w:color w:val="000000"/>
                <w:sz w:val="16"/>
                <w:szCs w:val="16"/>
              </w:rPr>
              <w:t>622</w:t>
            </w:r>
          </w:p>
        </w:tc>
        <w:tc>
          <w:tcPr>
            <w:tcW w:w="87" w:type="pct"/>
            <w:tcBorders>
              <w:top w:val="nil"/>
              <w:left w:val="nil"/>
              <w:bottom w:val="nil"/>
              <w:right w:val="nil"/>
            </w:tcBorders>
            <w:noWrap/>
            <w:vAlign w:val="bottom"/>
            <w:hideMark/>
          </w:tcPr>
          <w:p w14:paraId="498C146B" w14:textId="77777777" w:rsidR="00C12237" w:rsidRPr="009136D8" w:rsidRDefault="00C12237" w:rsidP="003B4A1F">
            <w:pPr>
              <w:jc w:val="right"/>
              <w:rPr>
                <w:rFonts w:ascii="Arial" w:hAnsi="Arial" w:cs="Arial"/>
                <w:color w:val="000000"/>
                <w:sz w:val="16"/>
                <w:szCs w:val="16"/>
              </w:rPr>
            </w:pPr>
          </w:p>
        </w:tc>
        <w:tc>
          <w:tcPr>
            <w:tcW w:w="649" w:type="pct"/>
            <w:tcBorders>
              <w:top w:val="nil"/>
              <w:left w:val="nil"/>
              <w:bottom w:val="single" w:sz="4" w:space="0" w:color="auto"/>
              <w:right w:val="nil"/>
            </w:tcBorders>
            <w:noWrap/>
            <w:vAlign w:val="bottom"/>
            <w:hideMark/>
          </w:tcPr>
          <w:p w14:paraId="1DF82BF5" w14:textId="6EF9E5C6" w:rsidR="00C12237" w:rsidRPr="009136D8" w:rsidRDefault="00C306D6" w:rsidP="003B4A1F">
            <w:pPr>
              <w:jc w:val="right"/>
              <w:rPr>
                <w:rFonts w:ascii="Arial" w:hAnsi="Arial" w:cs="Arial"/>
                <w:color w:val="000000"/>
                <w:sz w:val="16"/>
                <w:szCs w:val="16"/>
              </w:rPr>
            </w:pPr>
            <w:r w:rsidRPr="009136D8">
              <w:rPr>
                <w:rFonts w:ascii="Arial" w:hAnsi="Arial" w:cs="Arial"/>
                <w:color w:val="000000"/>
                <w:sz w:val="16"/>
                <w:szCs w:val="16"/>
              </w:rPr>
              <w:t>3.237</w:t>
            </w:r>
          </w:p>
        </w:tc>
      </w:tr>
      <w:tr w:rsidR="00C12237" w:rsidRPr="009D62D4" w14:paraId="4600D0FB" w14:textId="77777777" w:rsidTr="00430667">
        <w:trPr>
          <w:trHeight w:val="170"/>
        </w:trPr>
        <w:tc>
          <w:tcPr>
            <w:tcW w:w="780" w:type="pct"/>
            <w:tcBorders>
              <w:top w:val="nil"/>
              <w:left w:val="nil"/>
              <w:bottom w:val="nil"/>
              <w:right w:val="nil"/>
            </w:tcBorders>
            <w:noWrap/>
            <w:vAlign w:val="bottom"/>
            <w:hideMark/>
          </w:tcPr>
          <w:p w14:paraId="294A441F" w14:textId="77777777" w:rsidR="00C12237" w:rsidRPr="009136D8" w:rsidRDefault="00C12237" w:rsidP="00C12237">
            <w:pPr>
              <w:rPr>
                <w:rFonts w:ascii="Arial" w:hAnsi="Arial" w:cs="Arial"/>
                <w:color w:val="000000"/>
                <w:sz w:val="16"/>
                <w:szCs w:val="16"/>
              </w:rPr>
            </w:pPr>
          </w:p>
        </w:tc>
        <w:tc>
          <w:tcPr>
            <w:tcW w:w="551" w:type="pct"/>
            <w:tcBorders>
              <w:top w:val="nil"/>
              <w:left w:val="nil"/>
              <w:bottom w:val="nil"/>
              <w:right w:val="nil"/>
            </w:tcBorders>
            <w:noWrap/>
            <w:vAlign w:val="bottom"/>
            <w:hideMark/>
          </w:tcPr>
          <w:p w14:paraId="21241B5A" w14:textId="77777777" w:rsidR="00C12237" w:rsidRPr="009136D8" w:rsidRDefault="00C12237" w:rsidP="00C12237">
            <w:pPr>
              <w:rPr>
                <w:rFonts w:ascii="Arial" w:hAnsi="Arial" w:cs="Arial"/>
                <w:sz w:val="16"/>
                <w:szCs w:val="16"/>
              </w:rPr>
            </w:pPr>
          </w:p>
        </w:tc>
        <w:tc>
          <w:tcPr>
            <w:tcW w:w="549" w:type="pct"/>
            <w:tcBorders>
              <w:top w:val="nil"/>
              <w:left w:val="nil"/>
              <w:bottom w:val="nil"/>
              <w:right w:val="nil"/>
            </w:tcBorders>
            <w:noWrap/>
            <w:vAlign w:val="bottom"/>
            <w:hideMark/>
          </w:tcPr>
          <w:p w14:paraId="013A071E" w14:textId="77777777" w:rsidR="00C12237" w:rsidRPr="009136D8" w:rsidRDefault="00C12237" w:rsidP="00C12237">
            <w:pPr>
              <w:rPr>
                <w:rFonts w:ascii="Arial" w:hAnsi="Arial" w:cs="Arial"/>
                <w:sz w:val="16"/>
                <w:szCs w:val="16"/>
              </w:rPr>
            </w:pPr>
          </w:p>
        </w:tc>
        <w:tc>
          <w:tcPr>
            <w:tcW w:w="267" w:type="pct"/>
            <w:tcBorders>
              <w:top w:val="nil"/>
              <w:left w:val="nil"/>
              <w:bottom w:val="nil"/>
              <w:right w:val="nil"/>
            </w:tcBorders>
            <w:noWrap/>
            <w:vAlign w:val="bottom"/>
            <w:hideMark/>
          </w:tcPr>
          <w:p w14:paraId="2A2FBEF3" w14:textId="77777777" w:rsidR="00C12237" w:rsidRPr="009136D8" w:rsidRDefault="00C12237" w:rsidP="00C12237">
            <w:pPr>
              <w:rPr>
                <w:rFonts w:ascii="Arial" w:hAnsi="Arial" w:cs="Arial"/>
                <w:sz w:val="16"/>
                <w:szCs w:val="16"/>
              </w:rPr>
            </w:pPr>
          </w:p>
        </w:tc>
        <w:tc>
          <w:tcPr>
            <w:tcW w:w="674" w:type="pct"/>
            <w:tcBorders>
              <w:top w:val="nil"/>
              <w:left w:val="nil"/>
              <w:bottom w:val="nil"/>
              <w:right w:val="nil"/>
            </w:tcBorders>
            <w:noWrap/>
            <w:vAlign w:val="bottom"/>
            <w:hideMark/>
          </w:tcPr>
          <w:p w14:paraId="04BD3AD6" w14:textId="77777777" w:rsidR="00C12237" w:rsidRPr="009136D8" w:rsidRDefault="00C12237" w:rsidP="003B4A1F">
            <w:pPr>
              <w:jc w:val="right"/>
              <w:rPr>
                <w:rFonts w:ascii="Arial" w:hAnsi="Arial" w:cs="Arial"/>
                <w:sz w:val="16"/>
                <w:szCs w:val="16"/>
              </w:rPr>
            </w:pPr>
          </w:p>
        </w:tc>
        <w:tc>
          <w:tcPr>
            <w:tcW w:w="87" w:type="pct"/>
            <w:tcBorders>
              <w:top w:val="nil"/>
              <w:left w:val="nil"/>
              <w:bottom w:val="nil"/>
              <w:right w:val="nil"/>
            </w:tcBorders>
            <w:noWrap/>
            <w:vAlign w:val="bottom"/>
            <w:hideMark/>
          </w:tcPr>
          <w:p w14:paraId="6A86D874" w14:textId="77777777" w:rsidR="00C12237" w:rsidRPr="009136D8" w:rsidRDefault="00C12237" w:rsidP="003B4A1F">
            <w:pPr>
              <w:jc w:val="right"/>
              <w:rPr>
                <w:rFonts w:ascii="Arial" w:hAnsi="Arial" w:cs="Arial"/>
                <w:sz w:val="16"/>
                <w:szCs w:val="16"/>
              </w:rPr>
            </w:pPr>
          </w:p>
        </w:tc>
        <w:tc>
          <w:tcPr>
            <w:tcW w:w="607" w:type="pct"/>
            <w:tcBorders>
              <w:top w:val="nil"/>
              <w:left w:val="nil"/>
              <w:bottom w:val="nil"/>
              <w:right w:val="nil"/>
            </w:tcBorders>
            <w:noWrap/>
            <w:vAlign w:val="bottom"/>
            <w:hideMark/>
          </w:tcPr>
          <w:p w14:paraId="522ABEE2" w14:textId="77777777" w:rsidR="00C12237" w:rsidRPr="009136D8" w:rsidRDefault="00C12237" w:rsidP="003B4A1F">
            <w:pPr>
              <w:jc w:val="right"/>
              <w:rPr>
                <w:rFonts w:ascii="Arial" w:hAnsi="Arial" w:cs="Arial"/>
                <w:sz w:val="16"/>
                <w:szCs w:val="16"/>
              </w:rPr>
            </w:pPr>
          </w:p>
        </w:tc>
        <w:tc>
          <w:tcPr>
            <w:tcW w:w="87" w:type="pct"/>
            <w:tcBorders>
              <w:top w:val="nil"/>
              <w:left w:val="nil"/>
              <w:bottom w:val="nil"/>
              <w:right w:val="nil"/>
            </w:tcBorders>
            <w:noWrap/>
            <w:vAlign w:val="bottom"/>
            <w:hideMark/>
          </w:tcPr>
          <w:p w14:paraId="4CE9B313" w14:textId="77777777" w:rsidR="00C12237" w:rsidRPr="009136D8" w:rsidRDefault="00C12237" w:rsidP="003B4A1F">
            <w:pPr>
              <w:jc w:val="right"/>
              <w:rPr>
                <w:rFonts w:ascii="Arial" w:hAnsi="Arial" w:cs="Arial"/>
                <w:sz w:val="16"/>
                <w:szCs w:val="16"/>
              </w:rPr>
            </w:pPr>
          </w:p>
        </w:tc>
        <w:tc>
          <w:tcPr>
            <w:tcW w:w="662" w:type="pct"/>
            <w:tcBorders>
              <w:top w:val="nil"/>
              <w:left w:val="nil"/>
              <w:bottom w:val="nil"/>
              <w:right w:val="nil"/>
            </w:tcBorders>
            <w:noWrap/>
            <w:vAlign w:val="bottom"/>
            <w:hideMark/>
          </w:tcPr>
          <w:p w14:paraId="3C87CAFA" w14:textId="77777777" w:rsidR="00C12237" w:rsidRPr="009136D8" w:rsidRDefault="00C12237" w:rsidP="003B4A1F">
            <w:pPr>
              <w:jc w:val="right"/>
              <w:rPr>
                <w:rFonts w:ascii="Arial" w:hAnsi="Arial" w:cs="Arial"/>
                <w:sz w:val="16"/>
                <w:szCs w:val="16"/>
              </w:rPr>
            </w:pPr>
          </w:p>
        </w:tc>
        <w:tc>
          <w:tcPr>
            <w:tcW w:w="87" w:type="pct"/>
            <w:tcBorders>
              <w:top w:val="nil"/>
              <w:left w:val="nil"/>
              <w:bottom w:val="nil"/>
              <w:right w:val="nil"/>
            </w:tcBorders>
            <w:noWrap/>
            <w:vAlign w:val="bottom"/>
            <w:hideMark/>
          </w:tcPr>
          <w:p w14:paraId="4082A1F3" w14:textId="77777777" w:rsidR="00C12237" w:rsidRPr="009136D8" w:rsidRDefault="00C12237" w:rsidP="003B4A1F">
            <w:pPr>
              <w:jc w:val="right"/>
              <w:rPr>
                <w:rFonts w:ascii="Arial" w:hAnsi="Arial" w:cs="Arial"/>
                <w:sz w:val="16"/>
                <w:szCs w:val="16"/>
              </w:rPr>
            </w:pPr>
          </w:p>
        </w:tc>
        <w:tc>
          <w:tcPr>
            <w:tcW w:w="649" w:type="pct"/>
            <w:tcBorders>
              <w:top w:val="nil"/>
              <w:left w:val="nil"/>
              <w:bottom w:val="nil"/>
              <w:right w:val="nil"/>
            </w:tcBorders>
            <w:noWrap/>
            <w:vAlign w:val="bottom"/>
            <w:hideMark/>
          </w:tcPr>
          <w:p w14:paraId="6E8BCBE7" w14:textId="77777777" w:rsidR="00C12237" w:rsidRPr="009136D8" w:rsidRDefault="00C12237" w:rsidP="003B4A1F">
            <w:pPr>
              <w:jc w:val="right"/>
              <w:rPr>
                <w:rFonts w:ascii="Arial" w:hAnsi="Arial" w:cs="Arial"/>
                <w:sz w:val="16"/>
                <w:szCs w:val="16"/>
              </w:rPr>
            </w:pPr>
          </w:p>
        </w:tc>
      </w:tr>
      <w:tr w:rsidR="00980459" w:rsidRPr="009D62D4" w14:paraId="534FD409" w14:textId="77777777" w:rsidTr="00430667">
        <w:trPr>
          <w:trHeight w:val="170"/>
        </w:trPr>
        <w:tc>
          <w:tcPr>
            <w:tcW w:w="780" w:type="pct"/>
            <w:tcBorders>
              <w:top w:val="nil"/>
              <w:left w:val="nil"/>
              <w:bottom w:val="nil"/>
              <w:right w:val="nil"/>
            </w:tcBorders>
            <w:noWrap/>
            <w:vAlign w:val="bottom"/>
            <w:hideMark/>
          </w:tcPr>
          <w:p w14:paraId="021FE3D7" w14:textId="77777777" w:rsidR="00C12237" w:rsidRPr="009136D8" w:rsidRDefault="00C12237" w:rsidP="00C12237">
            <w:pPr>
              <w:rPr>
                <w:rFonts w:ascii="Arial" w:hAnsi="Arial" w:cs="Arial"/>
                <w:sz w:val="16"/>
                <w:szCs w:val="16"/>
              </w:rPr>
            </w:pPr>
          </w:p>
        </w:tc>
        <w:tc>
          <w:tcPr>
            <w:tcW w:w="551" w:type="pct"/>
            <w:tcBorders>
              <w:top w:val="nil"/>
              <w:left w:val="nil"/>
              <w:bottom w:val="nil"/>
              <w:right w:val="nil"/>
            </w:tcBorders>
            <w:noWrap/>
            <w:vAlign w:val="bottom"/>
            <w:hideMark/>
          </w:tcPr>
          <w:p w14:paraId="1C744E21" w14:textId="77777777" w:rsidR="00C12237" w:rsidRPr="009136D8" w:rsidRDefault="00C12237" w:rsidP="00C12237">
            <w:pPr>
              <w:rPr>
                <w:rFonts w:ascii="Arial" w:hAnsi="Arial" w:cs="Arial"/>
                <w:sz w:val="16"/>
                <w:szCs w:val="16"/>
              </w:rPr>
            </w:pPr>
          </w:p>
        </w:tc>
        <w:tc>
          <w:tcPr>
            <w:tcW w:w="549" w:type="pct"/>
            <w:tcBorders>
              <w:top w:val="nil"/>
              <w:left w:val="nil"/>
              <w:bottom w:val="nil"/>
              <w:right w:val="nil"/>
            </w:tcBorders>
            <w:noWrap/>
            <w:vAlign w:val="bottom"/>
            <w:hideMark/>
          </w:tcPr>
          <w:p w14:paraId="34E6031C" w14:textId="77777777" w:rsidR="00C12237" w:rsidRPr="009136D8" w:rsidRDefault="00C12237" w:rsidP="00C12237">
            <w:pPr>
              <w:rPr>
                <w:rFonts w:ascii="Arial" w:hAnsi="Arial" w:cs="Arial"/>
                <w:sz w:val="16"/>
                <w:szCs w:val="16"/>
              </w:rPr>
            </w:pPr>
          </w:p>
        </w:tc>
        <w:tc>
          <w:tcPr>
            <w:tcW w:w="267" w:type="pct"/>
            <w:tcBorders>
              <w:top w:val="nil"/>
              <w:left w:val="nil"/>
              <w:bottom w:val="nil"/>
              <w:right w:val="nil"/>
            </w:tcBorders>
            <w:noWrap/>
            <w:vAlign w:val="bottom"/>
            <w:hideMark/>
          </w:tcPr>
          <w:p w14:paraId="77121FB6" w14:textId="77777777" w:rsidR="00C12237" w:rsidRPr="009136D8" w:rsidRDefault="00C12237" w:rsidP="00C12237">
            <w:pPr>
              <w:rPr>
                <w:rFonts w:ascii="Arial" w:hAnsi="Arial" w:cs="Arial"/>
                <w:sz w:val="16"/>
                <w:szCs w:val="16"/>
              </w:rPr>
            </w:pPr>
          </w:p>
        </w:tc>
        <w:tc>
          <w:tcPr>
            <w:tcW w:w="674" w:type="pct"/>
            <w:tcBorders>
              <w:top w:val="nil"/>
              <w:left w:val="nil"/>
              <w:bottom w:val="single" w:sz="8" w:space="0" w:color="auto"/>
              <w:right w:val="nil"/>
            </w:tcBorders>
            <w:noWrap/>
            <w:vAlign w:val="bottom"/>
            <w:hideMark/>
          </w:tcPr>
          <w:p w14:paraId="0D578175" w14:textId="604230F9" w:rsidR="00C12237" w:rsidRPr="009136D8" w:rsidRDefault="00067A04" w:rsidP="003B4A1F">
            <w:pPr>
              <w:jc w:val="right"/>
              <w:rPr>
                <w:rFonts w:ascii="Arial" w:hAnsi="Arial" w:cs="Arial"/>
                <w:color w:val="000000"/>
                <w:sz w:val="16"/>
                <w:szCs w:val="16"/>
              </w:rPr>
            </w:pPr>
            <w:r w:rsidRPr="009136D8">
              <w:rPr>
                <w:rFonts w:ascii="Arial" w:hAnsi="Arial" w:cs="Arial"/>
                <w:color w:val="000000"/>
                <w:sz w:val="16"/>
                <w:szCs w:val="16"/>
              </w:rPr>
              <w:t>4</w:t>
            </w:r>
            <w:r w:rsidR="001A3181" w:rsidRPr="009136D8">
              <w:rPr>
                <w:rFonts w:ascii="Arial" w:hAnsi="Arial" w:cs="Arial"/>
                <w:color w:val="000000"/>
                <w:sz w:val="16"/>
                <w:szCs w:val="16"/>
              </w:rPr>
              <w:t>8</w:t>
            </w:r>
            <w:r w:rsidR="00C12237" w:rsidRPr="009136D8">
              <w:rPr>
                <w:rFonts w:ascii="Arial" w:hAnsi="Arial" w:cs="Arial"/>
                <w:color w:val="000000"/>
                <w:sz w:val="16"/>
                <w:szCs w:val="16"/>
              </w:rPr>
              <w:t>.</w:t>
            </w:r>
            <w:r w:rsidR="000B2FC0" w:rsidRPr="009136D8">
              <w:rPr>
                <w:rFonts w:ascii="Arial" w:hAnsi="Arial" w:cs="Arial"/>
                <w:color w:val="000000"/>
                <w:sz w:val="16"/>
                <w:szCs w:val="16"/>
              </w:rPr>
              <w:t>840</w:t>
            </w:r>
          </w:p>
        </w:tc>
        <w:tc>
          <w:tcPr>
            <w:tcW w:w="87" w:type="pct"/>
            <w:tcBorders>
              <w:top w:val="nil"/>
              <w:left w:val="nil"/>
              <w:bottom w:val="nil"/>
              <w:right w:val="nil"/>
            </w:tcBorders>
            <w:noWrap/>
            <w:vAlign w:val="bottom"/>
            <w:hideMark/>
          </w:tcPr>
          <w:p w14:paraId="710E0E30" w14:textId="77777777" w:rsidR="00C12237" w:rsidRPr="009136D8" w:rsidRDefault="00C12237" w:rsidP="003B4A1F">
            <w:pPr>
              <w:jc w:val="right"/>
              <w:rPr>
                <w:rFonts w:ascii="Arial" w:hAnsi="Arial" w:cs="Arial"/>
                <w:color w:val="000000"/>
                <w:sz w:val="16"/>
                <w:szCs w:val="16"/>
              </w:rPr>
            </w:pPr>
          </w:p>
        </w:tc>
        <w:tc>
          <w:tcPr>
            <w:tcW w:w="607" w:type="pct"/>
            <w:tcBorders>
              <w:top w:val="nil"/>
              <w:left w:val="nil"/>
              <w:bottom w:val="single" w:sz="8" w:space="0" w:color="auto"/>
              <w:right w:val="nil"/>
            </w:tcBorders>
            <w:noWrap/>
            <w:vAlign w:val="bottom"/>
            <w:hideMark/>
          </w:tcPr>
          <w:p w14:paraId="4343397A" w14:textId="575AA5AB" w:rsidR="00C12237" w:rsidRPr="009136D8" w:rsidRDefault="003813EB" w:rsidP="003B4A1F">
            <w:pPr>
              <w:jc w:val="right"/>
              <w:rPr>
                <w:rFonts w:ascii="Arial" w:hAnsi="Arial" w:cs="Arial"/>
                <w:color w:val="000000"/>
                <w:sz w:val="16"/>
                <w:szCs w:val="16"/>
              </w:rPr>
            </w:pPr>
            <w:r w:rsidRPr="009136D8">
              <w:rPr>
                <w:rFonts w:ascii="Arial" w:hAnsi="Arial" w:cs="Arial"/>
                <w:color w:val="000000"/>
                <w:sz w:val="16"/>
                <w:szCs w:val="16"/>
              </w:rPr>
              <w:t>42</w:t>
            </w:r>
            <w:r w:rsidR="00C12237" w:rsidRPr="009136D8">
              <w:rPr>
                <w:rFonts w:ascii="Arial" w:hAnsi="Arial" w:cs="Arial"/>
                <w:color w:val="000000"/>
                <w:sz w:val="16"/>
                <w:szCs w:val="16"/>
              </w:rPr>
              <w:t>.</w:t>
            </w:r>
            <w:r w:rsidRPr="009136D8">
              <w:rPr>
                <w:rFonts w:ascii="Arial" w:hAnsi="Arial" w:cs="Arial"/>
                <w:color w:val="000000"/>
                <w:sz w:val="16"/>
                <w:szCs w:val="16"/>
              </w:rPr>
              <w:t>556</w:t>
            </w:r>
          </w:p>
        </w:tc>
        <w:tc>
          <w:tcPr>
            <w:tcW w:w="87" w:type="pct"/>
            <w:tcBorders>
              <w:top w:val="nil"/>
              <w:left w:val="nil"/>
              <w:bottom w:val="nil"/>
              <w:right w:val="nil"/>
            </w:tcBorders>
            <w:noWrap/>
            <w:vAlign w:val="bottom"/>
            <w:hideMark/>
          </w:tcPr>
          <w:p w14:paraId="0500E8D9" w14:textId="77777777" w:rsidR="00C12237" w:rsidRPr="009136D8" w:rsidRDefault="00C12237" w:rsidP="003B4A1F">
            <w:pPr>
              <w:jc w:val="right"/>
              <w:rPr>
                <w:rFonts w:ascii="Arial" w:hAnsi="Arial" w:cs="Arial"/>
                <w:color w:val="000000"/>
                <w:sz w:val="16"/>
                <w:szCs w:val="16"/>
              </w:rPr>
            </w:pPr>
          </w:p>
        </w:tc>
        <w:tc>
          <w:tcPr>
            <w:tcW w:w="662" w:type="pct"/>
            <w:tcBorders>
              <w:top w:val="nil"/>
              <w:left w:val="nil"/>
              <w:bottom w:val="single" w:sz="8" w:space="0" w:color="auto"/>
              <w:right w:val="nil"/>
            </w:tcBorders>
            <w:noWrap/>
            <w:vAlign w:val="bottom"/>
            <w:hideMark/>
          </w:tcPr>
          <w:p w14:paraId="0EF1730C" w14:textId="665DB797" w:rsidR="00C12237" w:rsidRPr="009136D8" w:rsidRDefault="00B702EF" w:rsidP="003B4A1F">
            <w:pPr>
              <w:jc w:val="right"/>
              <w:rPr>
                <w:rFonts w:ascii="Arial" w:hAnsi="Arial" w:cs="Arial"/>
                <w:color w:val="000000"/>
                <w:sz w:val="16"/>
                <w:szCs w:val="16"/>
              </w:rPr>
            </w:pPr>
            <w:r w:rsidRPr="009136D8">
              <w:rPr>
                <w:rFonts w:ascii="Arial" w:hAnsi="Arial" w:cs="Arial"/>
                <w:color w:val="000000"/>
                <w:sz w:val="16"/>
                <w:szCs w:val="16"/>
              </w:rPr>
              <w:t>6</w:t>
            </w:r>
            <w:r w:rsidR="00C306D6" w:rsidRPr="009136D8">
              <w:rPr>
                <w:rFonts w:ascii="Arial" w:hAnsi="Arial" w:cs="Arial"/>
                <w:color w:val="000000"/>
                <w:sz w:val="16"/>
                <w:szCs w:val="16"/>
              </w:rPr>
              <w:t>9</w:t>
            </w:r>
            <w:r w:rsidR="00C12237" w:rsidRPr="009136D8">
              <w:rPr>
                <w:rFonts w:ascii="Arial" w:hAnsi="Arial" w:cs="Arial"/>
                <w:color w:val="000000"/>
                <w:sz w:val="16"/>
                <w:szCs w:val="16"/>
              </w:rPr>
              <w:t>.</w:t>
            </w:r>
            <w:r w:rsidR="000B2FC0" w:rsidRPr="009136D8">
              <w:rPr>
                <w:rFonts w:ascii="Arial" w:hAnsi="Arial" w:cs="Arial"/>
                <w:color w:val="000000"/>
                <w:sz w:val="16"/>
                <w:szCs w:val="16"/>
              </w:rPr>
              <w:t>083</w:t>
            </w:r>
          </w:p>
        </w:tc>
        <w:tc>
          <w:tcPr>
            <w:tcW w:w="87" w:type="pct"/>
            <w:tcBorders>
              <w:top w:val="nil"/>
              <w:left w:val="nil"/>
              <w:bottom w:val="nil"/>
              <w:right w:val="nil"/>
            </w:tcBorders>
            <w:noWrap/>
            <w:vAlign w:val="bottom"/>
            <w:hideMark/>
          </w:tcPr>
          <w:p w14:paraId="5FD75F43" w14:textId="77777777" w:rsidR="00C12237" w:rsidRPr="009136D8" w:rsidRDefault="00C12237" w:rsidP="003B4A1F">
            <w:pPr>
              <w:jc w:val="right"/>
              <w:rPr>
                <w:rFonts w:ascii="Arial" w:hAnsi="Arial" w:cs="Arial"/>
                <w:color w:val="000000"/>
                <w:sz w:val="16"/>
                <w:szCs w:val="16"/>
              </w:rPr>
            </w:pPr>
          </w:p>
        </w:tc>
        <w:tc>
          <w:tcPr>
            <w:tcW w:w="649" w:type="pct"/>
            <w:tcBorders>
              <w:top w:val="nil"/>
              <w:left w:val="nil"/>
              <w:bottom w:val="single" w:sz="8" w:space="0" w:color="auto"/>
              <w:right w:val="nil"/>
            </w:tcBorders>
            <w:noWrap/>
            <w:vAlign w:val="bottom"/>
            <w:hideMark/>
          </w:tcPr>
          <w:p w14:paraId="646E6740" w14:textId="5FD4E09A" w:rsidR="00C12237" w:rsidRPr="009136D8" w:rsidRDefault="003644A7" w:rsidP="003B4A1F">
            <w:pPr>
              <w:jc w:val="right"/>
              <w:rPr>
                <w:rFonts w:ascii="Arial" w:hAnsi="Arial" w:cs="Arial"/>
                <w:color w:val="000000"/>
                <w:sz w:val="16"/>
                <w:szCs w:val="16"/>
              </w:rPr>
            </w:pPr>
            <w:r w:rsidRPr="009136D8">
              <w:rPr>
                <w:rFonts w:ascii="Arial" w:hAnsi="Arial" w:cs="Arial"/>
                <w:color w:val="000000"/>
                <w:sz w:val="16"/>
                <w:szCs w:val="16"/>
              </w:rPr>
              <w:t>5</w:t>
            </w:r>
            <w:r w:rsidR="00C306D6" w:rsidRPr="009136D8">
              <w:rPr>
                <w:rFonts w:ascii="Arial" w:hAnsi="Arial" w:cs="Arial"/>
                <w:color w:val="000000"/>
                <w:sz w:val="16"/>
                <w:szCs w:val="16"/>
              </w:rPr>
              <w:t>9</w:t>
            </w:r>
            <w:r w:rsidR="00C12237" w:rsidRPr="009136D8">
              <w:rPr>
                <w:rFonts w:ascii="Arial" w:hAnsi="Arial" w:cs="Arial"/>
                <w:color w:val="000000"/>
                <w:sz w:val="16"/>
                <w:szCs w:val="16"/>
              </w:rPr>
              <w:t>.</w:t>
            </w:r>
            <w:r w:rsidR="00C306D6" w:rsidRPr="009136D8">
              <w:rPr>
                <w:rFonts w:ascii="Arial" w:hAnsi="Arial" w:cs="Arial"/>
                <w:color w:val="000000"/>
                <w:sz w:val="16"/>
                <w:szCs w:val="16"/>
              </w:rPr>
              <w:t>754</w:t>
            </w:r>
          </w:p>
        </w:tc>
      </w:tr>
      <w:tr w:rsidR="00C12237" w:rsidRPr="009D62D4" w14:paraId="66D7BD46" w14:textId="77777777" w:rsidTr="00430667">
        <w:trPr>
          <w:trHeight w:val="170"/>
        </w:trPr>
        <w:tc>
          <w:tcPr>
            <w:tcW w:w="780" w:type="pct"/>
            <w:tcBorders>
              <w:top w:val="nil"/>
              <w:left w:val="nil"/>
              <w:bottom w:val="nil"/>
              <w:right w:val="nil"/>
            </w:tcBorders>
            <w:noWrap/>
            <w:vAlign w:val="bottom"/>
            <w:hideMark/>
          </w:tcPr>
          <w:p w14:paraId="0248EFE3" w14:textId="77777777" w:rsidR="00C12237" w:rsidRPr="009136D8" w:rsidRDefault="00C12237" w:rsidP="00C12237">
            <w:pPr>
              <w:rPr>
                <w:rFonts w:ascii="Arial" w:hAnsi="Arial" w:cs="Arial"/>
                <w:b/>
                <w:bCs/>
                <w:color w:val="000000"/>
                <w:sz w:val="16"/>
                <w:szCs w:val="16"/>
              </w:rPr>
            </w:pPr>
          </w:p>
        </w:tc>
        <w:tc>
          <w:tcPr>
            <w:tcW w:w="551" w:type="pct"/>
            <w:tcBorders>
              <w:top w:val="nil"/>
              <w:left w:val="nil"/>
              <w:bottom w:val="nil"/>
              <w:right w:val="nil"/>
            </w:tcBorders>
            <w:noWrap/>
            <w:vAlign w:val="bottom"/>
            <w:hideMark/>
          </w:tcPr>
          <w:p w14:paraId="43277FDA" w14:textId="77777777" w:rsidR="00C12237" w:rsidRPr="009136D8" w:rsidRDefault="00C12237" w:rsidP="00C12237">
            <w:pPr>
              <w:rPr>
                <w:rFonts w:ascii="Arial" w:hAnsi="Arial" w:cs="Arial"/>
                <w:sz w:val="16"/>
                <w:szCs w:val="16"/>
              </w:rPr>
            </w:pPr>
          </w:p>
        </w:tc>
        <w:tc>
          <w:tcPr>
            <w:tcW w:w="549" w:type="pct"/>
            <w:tcBorders>
              <w:top w:val="nil"/>
              <w:left w:val="nil"/>
              <w:bottom w:val="nil"/>
              <w:right w:val="nil"/>
            </w:tcBorders>
            <w:noWrap/>
            <w:vAlign w:val="bottom"/>
            <w:hideMark/>
          </w:tcPr>
          <w:p w14:paraId="5D60A45D" w14:textId="77777777" w:rsidR="00C12237" w:rsidRPr="009136D8" w:rsidRDefault="00C12237" w:rsidP="00C12237">
            <w:pPr>
              <w:rPr>
                <w:rFonts w:ascii="Arial" w:hAnsi="Arial" w:cs="Arial"/>
                <w:sz w:val="16"/>
                <w:szCs w:val="16"/>
              </w:rPr>
            </w:pPr>
          </w:p>
        </w:tc>
        <w:tc>
          <w:tcPr>
            <w:tcW w:w="267" w:type="pct"/>
            <w:tcBorders>
              <w:top w:val="nil"/>
              <w:left w:val="nil"/>
              <w:bottom w:val="nil"/>
              <w:right w:val="nil"/>
            </w:tcBorders>
            <w:noWrap/>
            <w:vAlign w:val="bottom"/>
            <w:hideMark/>
          </w:tcPr>
          <w:p w14:paraId="5F8E7048" w14:textId="77777777" w:rsidR="00C12237" w:rsidRPr="009136D8" w:rsidRDefault="00C12237" w:rsidP="00C12237">
            <w:pPr>
              <w:rPr>
                <w:rFonts w:ascii="Arial" w:hAnsi="Arial" w:cs="Arial"/>
                <w:sz w:val="16"/>
                <w:szCs w:val="16"/>
              </w:rPr>
            </w:pPr>
          </w:p>
        </w:tc>
        <w:tc>
          <w:tcPr>
            <w:tcW w:w="674" w:type="pct"/>
            <w:tcBorders>
              <w:top w:val="nil"/>
              <w:left w:val="nil"/>
              <w:right w:val="nil"/>
            </w:tcBorders>
            <w:noWrap/>
            <w:vAlign w:val="bottom"/>
            <w:hideMark/>
          </w:tcPr>
          <w:p w14:paraId="76765497" w14:textId="77777777" w:rsidR="00C12237" w:rsidRPr="009136D8" w:rsidRDefault="00C12237" w:rsidP="003B4A1F">
            <w:pPr>
              <w:jc w:val="right"/>
              <w:rPr>
                <w:rFonts w:ascii="Arial" w:hAnsi="Arial" w:cs="Arial"/>
                <w:sz w:val="16"/>
                <w:szCs w:val="16"/>
              </w:rPr>
            </w:pPr>
          </w:p>
        </w:tc>
        <w:tc>
          <w:tcPr>
            <w:tcW w:w="87" w:type="pct"/>
            <w:tcBorders>
              <w:top w:val="nil"/>
              <w:left w:val="nil"/>
              <w:bottom w:val="nil"/>
              <w:right w:val="nil"/>
            </w:tcBorders>
            <w:noWrap/>
            <w:vAlign w:val="bottom"/>
            <w:hideMark/>
          </w:tcPr>
          <w:p w14:paraId="34982E46" w14:textId="77777777" w:rsidR="00C12237" w:rsidRPr="009136D8" w:rsidRDefault="00C12237" w:rsidP="003B4A1F">
            <w:pPr>
              <w:jc w:val="right"/>
              <w:rPr>
                <w:rFonts w:ascii="Arial" w:hAnsi="Arial" w:cs="Arial"/>
                <w:sz w:val="16"/>
                <w:szCs w:val="16"/>
              </w:rPr>
            </w:pPr>
          </w:p>
        </w:tc>
        <w:tc>
          <w:tcPr>
            <w:tcW w:w="607" w:type="pct"/>
            <w:tcBorders>
              <w:top w:val="nil"/>
              <w:left w:val="nil"/>
              <w:right w:val="nil"/>
            </w:tcBorders>
            <w:noWrap/>
            <w:vAlign w:val="bottom"/>
            <w:hideMark/>
          </w:tcPr>
          <w:p w14:paraId="4D34125D" w14:textId="77777777" w:rsidR="00C12237" w:rsidRPr="009136D8" w:rsidRDefault="00C12237" w:rsidP="003B4A1F">
            <w:pPr>
              <w:jc w:val="right"/>
              <w:rPr>
                <w:rFonts w:ascii="Arial" w:hAnsi="Arial" w:cs="Arial"/>
                <w:sz w:val="16"/>
                <w:szCs w:val="16"/>
              </w:rPr>
            </w:pPr>
          </w:p>
        </w:tc>
        <w:tc>
          <w:tcPr>
            <w:tcW w:w="87" w:type="pct"/>
            <w:tcBorders>
              <w:top w:val="nil"/>
              <w:left w:val="nil"/>
              <w:bottom w:val="nil"/>
              <w:right w:val="nil"/>
            </w:tcBorders>
            <w:noWrap/>
            <w:vAlign w:val="bottom"/>
            <w:hideMark/>
          </w:tcPr>
          <w:p w14:paraId="61B158F1" w14:textId="77777777" w:rsidR="00C12237" w:rsidRPr="009136D8" w:rsidRDefault="00C12237" w:rsidP="003B4A1F">
            <w:pPr>
              <w:jc w:val="right"/>
              <w:rPr>
                <w:rFonts w:ascii="Arial" w:hAnsi="Arial" w:cs="Arial"/>
                <w:sz w:val="16"/>
                <w:szCs w:val="16"/>
              </w:rPr>
            </w:pPr>
          </w:p>
        </w:tc>
        <w:tc>
          <w:tcPr>
            <w:tcW w:w="662" w:type="pct"/>
            <w:tcBorders>
              <w:top w:val="nil"/>
              <w:left w:val="nil"/>
              <w:right w:val="nil"/>
            </w:tcBorders>
            <w:noWrap/>
            <w:vAlign w:val="bottom"/>
            <w:hideMark/>
          </w:tcPr>
          <w:p w14:paraId="6BAE099D" w14:textId="77777777" w:rsidR="00C12237" w:rsidRPr="009136D8" w:rsidRDefault="00C12237" w:rsidP="003B4A1F">
            <w:pPr>
              <w:jc w:val="right"/>
              <w:rPr>
                <w:rFonts w:ascii="Arial" w:hAnsi="Arial" w:cs="Arial"/>
                <w:sz w:val="16"/>
                <w:szCs w:val="16"/>
              </w:rPr>
            </w:pPr>
          </w:p>
        </w:tc>
        <w:tc>
          <w:tcPr>
            <w:tcW w:w="87" w:type="pct"/>
            <w:tcBorders>
              <w:top w:val="nil"/>
              <w:left w:val="nil"/>
              <w:bottom w:val="nil"/>
              <w:right w:val="nil"/>
            </w:tcBorders>
            <w:noWrap/>
            <w:vAlign w:val="bottom"/>
            <w:hideMark/>
          </w:tcPr>
          <w:p w14:paraId="0EB3B3BD" w14:textId="77777777" w:rsidR="00C12237" w:rsidRPr="009136D8" w:rsidRDefault="00C12237" w:rsidP="003B4A1F">
            <w:pPr>
              <w:jc w:val="right"/>
              <w:rPr>
                <w:rFonts w:ascii="Arial" w:hAnsi="Arial" w:cs="Arial"/>
                <w:sz w:val="16"/>
                <w:szCs w:val="16"/>
              </w:rPr>
            </w:pPr>
          </w:p>
        </w:tc>
        <w:tc>
          <w:tcPr>
            <w:tcW w:w="649" w:type="pct"/>
            <w:tcBorders>
              <w:top w:val="nil"/>
              <w:left w:val="nil"/>
              <w:bottom w:val="nil"/>
              <w:right w:val="nil"/>
            </w:tcBorders>
            <w:noWrap/>
            <w:vAlign w:val="bottom"/>
            <w:hideMark/>
          </w:tcPr>
          <w:p w14:paraId="1F031C20" w14:textId="77777777" w:rsidR="00C12237" w:rsidRPr="009136D8" w:rsidRDefault="00C12237" w:rsidP="003B4A1F">
            <w:pPr>
              <w:jc w:val="right"/>
              <w:rPr>
                <w:rFonts w:ascii="Arial" w:hAnsi="Arial" w:cs="Arial"/>
                <w:sz w:val="16"/>
                <w:szCs w:val="16"/>
              </w:rPr>
            </w:pPr>
          </w:p>
        </w:tc>
      </w:tr>
      <w:tr w:rsidR="00C12237" w:rsidRPr="009D62D4" w14:paraId="0F2BA645" w14:textId="77777777" w:rsidTr="00430667">
        <w:trPr>
          <w:trHeight w:val="170"/>
        </w:trPr>
        <w:tc>
          <w:tcPr>
            <w:tcW w:w="2146" w:type="pct"/>
            <w:gridSpan w:val="4"/>
            <w:tcBorders>
              <w:top w:val="nil"/>
              <w:left w:val="nil"/>
              <w:bottom w:val="nil"/>
              <w:right w:val="nil"/>
            </w:tcBorders>
            <w:noWrap/>
            <w:vAlign w:val="bottom"/>
            <w:hideMark/>
          </w:tcPr>
          <w:p w14:paraId="130C6E7D" w14:textId="77777777" w:rsidR="00C12237" w:rsidRPr="009136D8" w:rsidRDefault="00C12237" w:rsidP="00C12237">
            <w:pPr>
              <w:rPr>
                <w:rFonts w:ascii="Arial" w:hAnsi="Arial" w:cs="Arial"/>
                <w:color w:val="000000"/>
                <w:sz w:val="16"/>
                <w:szCs w:val="16"/>
              </w:rPr>
            </w:pPr>
            <w:r w:rsidRPr="009136D8">
              <w:rPr>
                <w:rFonts w:ascii="Arial" w:hAnsi="Arial" w:cs="Arial"/>
                <w:color w:val="000000"/>
                <w:sz w:val="16"/>
                <w:szCs w:val="16"/>
              </w:rPr>
              <w:t>Compensação de saldos ativos e passivos por entidade jurídica</w:t>
            </w:r>
          </w:p>
        </w:tc>
        <w:tc>
          <w:tcPr>
            <w:tcW w:w="674" w:type="pct"/>
            <w:tcBorders>
              <w:top w:val="nil"/>
              <w:left w:val="nil"/>
              <w:bottom w:val="single" w:sz="8" w:space="0" w:color="auto"/>
              <w:right w:val="nil"/>
            </w:tcBorders>
            <w:noWrap/>
            <w:vAlign w:val="bottom"/>
            <w:hideMark/>
          </w:tcPr>
          <w:p w14:paraId="5EF77DD6" w14:textId="2B17BE4E" w:rsidR="00C12237" w:rsidRPr="009136D8" w:rsidRDefault="00C12237" w:rsidP="003B4A1F">
            <w:pPr>
              <w:jc w:val="right"/>
              <w:rPr>
                <w:rFonts w:ascii="Arial" w:hAnsi="Arial" w:cs="Arial"/>
                <w:color w:val="000000"/>
                <w:sz w:val="16"/>
                <w:szCs w:val="16"/>
              </w:rPr>
            </w:pPr>
            <w:r w:rsidRPr="009136D8">
              <w:rPr>
                <w:rFonts w:ascii="Arial" w:hAnsi="Arial" w:cs="Arial"/>
                <w:color w:val="000000"/>
                <w:sz w:val="16"/>
                <w:szCs w:val="16"/>
              </w:rPr>
              <w:t>(</w:t>
            </w:r>
            <w:r w:rsidR="00067A04" w:rsidRPr="009136D8">
              <w:rPr>
                <w:rFonts w:ascii="Arial" w:hAnsi="Arial" w:cs="Arial"/>
                <w:color w:val="000000"/>
                <w:sz w:val="16"/>
                <w:szCs w:val="16"/>
              </w:rPr>
              <w:t>3</w:t>
            </w:r>
            <w:r w:rsidR="001A3181" w:rsidRPr="009136D8">
              <w:rPr>
                <w:rFonts w:ascii="Arial" w:hAnsi="Arial" w:cs="Arial"/>
                <w:color w:val="000000"/>
                <w:sz w:val="16"/>
                <w:szCs w:val="16"/>
              </w:rPr>
              <w:t>4</w:t>
            </w:r>
            <w:r w:rsidRPr="009136D8">
              <w:rPr>
                <w:rFonts w:ascii="Arial" w:hAnsi="Arial" w:cs="Arial"/>
                <w:color w:val="000000"/>
                <w:sz w:val="16"/>
                <w:szCs w:val="16"/>
              </w:rPr>
              <w:t>.</w:t>
            </w:r>
            <w:r w:rsidR="001A3181" w:rsidRPr="009136D8">
              <w:rPr>
                <w:rFonts w:ascii="Arial" w:hAnsi="Arial" w:cs="Arial"/>
                <w:color w:val="000000"/>
                <w:sz w:val="16"/>
                <w:szCs w:val="16"/>
              </w:rPr>
              <w:t>52</w:t>
            </w:r>
            <w:r w:rsidR="009C7034" w:rsidRPr="009136D8">
              <w:rPr>
                <w:rFonts w:ascii="Arial" w:hAnsi="Arial" w:cs="Arial"/>
                <w:color w:val="000000"/>
                <w:sz w:val="16"/>
                <w:szCs w:val="16"/>
              </w:rPr>
              <w:t>7</w:t>
            </w:r>
            <w:r w:rsidRPr="009136D8">
              <w:rPr>
                <w:rFonts w:ascii="Arial" w:hAnsi="Arial" w:cs="Arial"/>
                <w:color w:val="000000"/>
                <w:sz w:val="16"/>
                <w:szCs w:val="16"/>
              </w:rPr>
              <w:t>)</w:t>
            </w:r>
          </w:p>
        </w:tc>
        <w:tc>
          <w:tcPr>
            <w:tcW w:w="87" w:type="pct"/>
            <w:tcBorders>
              <w:top w:val="nil"/>
              <w:left w:val="nil"/>
              <w:bottom w:val="nil"/>
              <w:right w:val="nil"/>
            </w:tcBorders>
            <w:noWrap/>
            <w:vAlign w:val="bottom"/>
            <w:hideMark/>
          </w:tcPr>
          <w:p w14:paraId="57A35F12" w14:textId="77777777" w:rsidR="00C12237" w:rsidRPr="009136D8" w:rsidRDefault="00C12237" w:rsidP="003B4A1F">
            <w:pPr>
              <w:jc w:val="right"/>
              <w:rPr>
                <w:rFonts w:ascii="Arial" w:hAnsi="Arial" w:cs="Arial"/>
                <w:color w:val="000000"/>
                <w:sz w:val="16"/>
                <w:szCs w:val="16"/>
              </w:rPr>
            </w:pPr>
          </w:p>
        </w:tc>
        <w:tc>
          <w:tcPr>
            <w:tcW w:w="607" w:type="pct"/>
            <w:tcBorders>
              <w:top w:val="nil"/>
              <w:left w:val="nil"/>
              <w:bottom w:val="single" w:sz="8" w:space="0" w:color="auto"/>
              <w:right w:val="nil"/>
            </w:tcBorders>
            <w:noWrap/>
            <w:vAlign w:val="bottom"/>
            <w:hideMark/>
          </w:tcPr>
          <w:p w14:paraId="318317B2" w14:textId="5EC850E6" w:rsidR="00C12237" w:rsidRPr="009136D8" w:rsidRDefault="00AB3292" w:rsidP="003B4A1F">
            <w:pPr>
              <w:jc w:val="right"/>
              <w:rPr>
                <w:rFonts w:ascii="Arial" w:hAnsi="Arial" w:cs="Arial"/>
                <w:color w:val="000000"/>
                <w:sz w:val="16"/>
                <w:szCs w:val="16"/>
              </w:rPr>
            </w:pPr>
            <w:r w:rsidRPr="009136D8">
              <w:rPr>
                <w:rFonts w:ascii="Arial" w:hAnsi="Arial" w:cs="Arial"/>
                <w:color w:val="000000"/>
                <w:sz w:val="16"/>
                <w:szCs w:val="16"/>
              </w:rPr>
              <w:t>(</w:t>
            </w:r>
            <w:r w:rsidR="003813EB" w:rsidRPr="009136D8">
              <w:rPr>
                <w:rFonts w:ascii="Arial" w:hAnsi="Arial" w:cs="Arial"/>
                <w:color w:val="000000"/>
                <w:sz w:val="16"/>
                <w:szCs w:val="16"/>
              </w:rPr>
              <w:t>30</w:t>
            </w:r>
            <w:r w:rsidRPr="009136D8">
              <w:rPr>
                <w:rFonts w:ascii="Arial" w:hAnsi="Arial" w:cs="Arial"/>
                <w:color w:val="000000"/>
                <w:sz w:val="16"/>
                <w:szCs w:val="16"/>
              </w:rPr>
              <w:t>.8</w:t>
            </w:r>
            <w:r w:rsidR="003813EB" w:rsidRPr="009136D8">
              <w:rPr>
                <w:rFonts w:ascii="Arial" w:hAnsi="Arial" w:cs="Arial"/>
                <w:color w:val="000000"/>
                <w:sz w:val="16"/>
                <w:szCs w:val="16"/>
              </w:rPr>
              <w:t>65</w:t>
            </w:r>
            <w:r w:rsidRPr="009136D8">
              <w:rPr>
                <w:rFonts w:ascii="Arial" w:hAnsi="Arial" w:cs="Arial"/>
                <w:color w:val="000000"/>
                <w:sz w:val="16"/>
                <w:szCs w:val="16"/>
              </w:rPr>
              <w:t>)</w:t>
            </w:r>
          </w:p>
        </w:tc>
        <w:tc>
          <w:tcPr>
            <w:tcW w:w="87" w:type="pct"/>
            <w:tcBorders>
              <w:top w:val="nil"/>
              <w:left w:val="nil"/>
              <w:bottom w:val="nil"/>
              <w:right w:val="nil"/>
            </w:tcBorders>
            <w:noWrap/>
            <w:vAlign w:val="bottom"/>
            <w:hideMark/>
          </w:tcPr>
          <w:p w14:paraId="0D30DF8F" w14:textId="77777777" w:rsidR="00C12237" w:rsidRPr="009136D8" w:rsidRDefault="00C12237" w:rsidP="003B4A1F">
            <w:pPr>
              <w:jc w:val="right"/>
              <w:rPr>
                <w:rFonts w:ascii="Arial" w:hAnsi="Arial" w:cs="Arial"/>
                <w:color w:val="000000"/>
                <w:sz w:val="16"/>
                <w:szCs w:val="16"/>
              </w:rPr>
            </w:pPr>
          </w:p>
        </w:tc>
        <w:tc>
          <w:tcPr>
            <w:tcW w:w="662" w:type="pct"/>
            <w:tcBorders>
              <w:top w:val="nil"/>
              <w:left w:val="nil"/>
              <w:bottom w:val="single" w:sz="8" w:space="0" w:color="auto"/>
              <w:right w:val="nil"/>
            </w:tcBorders>
            <w:noWrap/>
            <w:vAlign w:val="bottom"/>
            <w:hideMark/>
          </w:tcPr>
          <w:p w14:paraId="26FD26E6" w14:textId="5C7B6463" w:rsidR="00C12237" w:rsidRPr="009136D8" w:rsidRDefault="00C12237" w:rsidP="003B4A1F">
            <w:pPr>
              <w:jc w:val="right"/>
              <w:rPr>
                <w:rFonts w:ascii="Arial" w:hAnsi="Arial" w:cs="Arial"/>
                <w:color w:val="000000"/>
                <w:sz w:val="16"/>
                <w:szCs w:val="16"/>
              </w:rPr>
            </w:pPr>
            <w:r w:rsidRPr="009136D8">
              <w:rPr>
                <w:rFonts w:ascii="Arial" w:hAnsi="Arial" w:cs="Arial"/>
                <w:color w:val="000000"/>
                <w:sz w:val="16"/>
                <w:szCs w:val="16"/>
              </w:rPr>
              <w:t>(</w:t>
            </w:r>
            <w:r w:rsidR="00C306D6" w:rsidRPr="009136D8">
              <w:rPr>
                <w:rFonts w:ascii="Arial" w:hAnsi="Arial" w:cs="Arial"/>
                <w:color w:val="000000"/>
                <w:sz w:val="16"/>
                <w:szCs w:val="16"/>
              </w:rPr>
              <w:t>54</w:t>
            </w:r>
            <w:r w:rsidRPr="009136D8">
              <w:rPr>
                <w:rFonts w:ascii="Arial" w:hAnsi="Arial" w:cs="Arial"/>
                <w:color w:val="000000"/>
                <w:sz w:val="16"/>
                <w:szCs w:val="16"/>
              </w:rPr>
              <w:t>.</w:t>
            </w:r>
            <w:r w:rsidR="00C306D6" w:rsidRPr="009136D8">
              <w:rPr>
                <w:rFonts w:ascii="Arial" w:hAnsi="Arial" w:cs="Arial"/>
                <w:color w:val="000000"/>
                <w:sz w:val="16"/>
                <w:szCs w:val="16"/>
              </w:rPr>
              <w:t>770</w:t>
            </w:r>
            <w:r w:rsidRPr="009136D8">
              <w:rPr>
                <w:rFonts w:ascii="Arial" w:hAnsi="Arial" w:cs="Arial"/>
                <w:color w:val="000000"/>
                <w:sz w:val="16"/>
                <w:szCs w:val="16"/>
              </w:rPr>
              <w:t>)</w:t>
            </w:r>
          </w:p>
        </w:tc>
        <w:tc>
          <w:tcPr>
            <w:tcW w:w="87" w:type="pct"/>
            <w:tcBorders>
              <w:top w:val="nil"/>
              <w:left w:val="nil"/>
              <w:bottom w:val="nil"/>
              <w:right w:val="nil"/>
            </w:tcBorders>
            <w:noWrap/>
            <w:vAlign w:val="bottom"/>
            <w:hideMark/>
          </w:tcPr>
          <w:p w14:paraId="58CA1700" w14:textId="77777777" w:rsidR="00C12237" w:rsidRPr="009136D8" w:rsidRDefault="00C12237" w:rsidP="003B4A1F">
            <w:pPr>
              <w:jc w:val="right"/>
              <w:rPr>
                <w:rFonts w:ascii="Arial" w:hAnsi="Arial" w:cs="Arial"/>
                <w:color w:val="000000"/>
                <w:sz w:val="16"/>
                <w:szCs w:val="16"/>
              </w:rPr>
            </w:pPr>
          </w:p>
        </w:tc>
        <w:tc>
          <w:tcPr>
            <w:tcW w:w="649" w:type="pct"/>
            <w:tcBorders>
              <w:top w:val="nil"/>
              <w:left w:val="nil"/>
              <w:bottom w:val="single" w:sz="4" w:space="0" w:color="auto"/>
              <w:right w:val="nil"/>
            </w:tcBorders>
            <w:noWrap/>
            <w:vAlign w:val="bottom"/>
            <w:hideMark/>
          </w:tcPr>
          <w:p w14:paraId="5BE145D9" w14:textId="30BBC1B1" w:rsidR="00C12237" w:rsidRPr="009136D8" w:rsidRDefault="003440E2" w:rsidP="003B4A1F">
            <w:pPr>
              <w:jc w:val="right"/>
              <w:rPr>
                <w:rFonts w:ascii="Arial" w:hAnsi="Arial" w:cs="Arial"/>
                <w:color w:val="000000"/>
                <w:sz w:val="16"/>
                <w:szCs w:val="16"/>
              </w:rPr>
            </w:pPr>
            <w:r w:rsidRPr="009136D8">
              <w:rPr>
                <w:rFonts w:ascii="Arial" w:hAnsi="Arial" w:cs="Arial"/>
                <w:color w:val="000000"/>
                <w:sz w:val="16"/>
                <w:szCs w:val="16"/>
              </w:rPr>
              <w:t>(4</w:t>
            </w:r>
            <w:r w:rsidR="00C306D6" w:rsidRPr="009136D8">
              <w:rPr>
                <w:rFonts w:ascii="Arial" w:hAnsi="Arial" w:cs="Arial"/>
                <w:color w:val="000000"/>
                <w:sz w:val="16"/>
                <w:szCs w:val="16"/>
              </w:rPr>
              <w:t>8</w:t>
            </w:r>
            <w:r w:rsidRPr="009136D8">
              <w:rPr>
                <w:rFonts w:ascii="Arial" w:hAnsi="Arial" w:cs="Arial"/>
                <w:color w:val="000000"/>
                <w:sz w:val="16"/>
                <w:szCs w:val="16"/>
              </w:rPr>
              <w:t>.</w:t>
            </w:r>
            <w:r w:rsidR="00C306D6" w:rsidRPr="009136D8">
              <w:rPr>
                <w:rFonts w:ascii="Arial" w:hAnsi="Arial" w:cs="Arial"/>
                <w:color w:val="000000"/>
                <w:sz w:val="16"/>
                <w:szCs w:val="16"/>
              </w:rPr>
              <w:t>063</w:t>
            </w:r>
            <w:r w:rsidRPr="009136D8">
              <w:rPr>
                <w:rFonts w:ascii="Arial" w:hAnsi="Arial" w:cs="Arial"/>
                <w:color w:val="000000"/>
                <w:sz w:val="16"/>
                <w:szCs w:val="16"/>
              </w:rPr>
              <w:t>)</w:t>
            </w:r>
          </w:p>
        </w:tc>
      </w:tr>
      <w:tr w:rsidR="00351448" w:rsidRPr="009D62D4" w14:paraId="00C6AB85" w14:textId="77777777" w:rsidTr="00430667">
        <w:trPr>
          <w:trHeight w:val="170"/>
        </w:trPr>
        <w:tc>
          <w:tcPr>
            <w:tcW w:w="1880" w:type="pct"/>
            <w:gridSpan w:val="3"/>
            <w:tcBorders>
              <w:top w:val="nil"/>
              <w:left w:val="nil"/>
              <w:bottom w:val="nil"/>
              <w:right w:val="nil"/>
            </w:tcBorders>
            <w:noWrap/>
            <w:vAlign w:val="bottom"/>
            <w:hideMark/>
          </w:tcPr>
          <w:p w14:paraId="2582A9DD" w14:textId="77777777" w:rsidR="00C12237" w:rsidRPr="009136D8" w:rsidRDefault="00C12237" w:rsidP="00C12237">
            <w:pPr>
              <w:rPr>
                <w:rFonts w:ascii="Arial" w:hAnsi="Arial" w:cs="Arial"/>
                <w:b/>
                <w:bCs/>
                <w:color w:val="000000"/>
                <w:sz w:val="16"/>
                <w:szCs w:val="16"/>
              </w:rPr>
            </w:pPr>
            <w:r w:rsidRPr="009136D8">
              <w:rPr>
                <w:rFonts w:ascii="Arial" w:hAnsi="Arial" w:cs="Arial"/>
                <w:b/>
                <w:bCs/>
                <w:color w:val="000000"/>
                <w:sz w:val="16"/>
                <w:szCs w:val="16"/>
              </w:rPr>
              <w:t>Passivo de imposto diferido (líquido)</w:t>
            </w:r>
          </w:p>
        </w:tc>
        <w:tc>
          <w:tcPr>
            <w:tcW w:w="267" w:type="pct"/>
            <w:tcBorders>
              <w:top w:val="nil"/>
              <w:left w:val="nil"/>
              <w:bottom w:val="nil"/>
              <w:right w:val="nil"/>
            </w:tcBorders>
            <w:noWrap/>
            <w:vAlign w:val="bottom"/>
            <w:hideMark/>
          </w:tcPr>
          <w:p w14:paraId="20BB59D4" w14:textId="77777777" w:rsidR="00C12237" w:rsidRPr="009136D8" w:rsidRDefault="00C12237" w:rsidP="00C12237">
            <w:pPr>
              <w:rPr>
                <w:rFonts w:ascii="Arial" w:hAnsi="Arial" w:cs="Arial"/>
                <w:b/>
                <w:bCs/>
                <w:color w:val="000000"/>
                <w:sz w:val="16"/>
                <w:szCs w:val="16"/>
              </w:rPr>
            </w:pPr>
          </w:p>
        </w:tc>
        <w:tc>
          <w:tcPr>
            <w:tcW w:w="674" w:type="pct"/>
            <w:tcBorders>
              <w:top w:val="nil"/>
              <w:left w:val="nil"/>
              <w:bottom w:val="double" w:sz="6" w:space="0" w:color="auto"/>
              <w:right w:val="nil"/>
            </w:tcBorders>
            <w:noWrap/>
            <w:vAlign w:val="bottom"/>
            <w:hideMark/>
          </w:tcPr>
          <w:p w14:paraId="06322507" w14:textId="77777777" w:rsidR="0016464E" w:rsidRPr="009136D8" w:rsidRDefault="00C12237" w:rsidP="003B4A1F">
            <w:pPr>
              <w:jc w:val="right"/>
              <w:rPr>
                <w:rFonts w:ascii="Arial" w:hAnsi="Arial" w:cs="Arial"/>
                <w:color w:val="000000"/>
                <w:sz w:val="16"/>
                <w:szCs w:val="16"/>
              </w:rPr>
            </w:pPr>
            <w:r w:rsidRPr="009136D8">
              <w:rPr>
                <w:rFonts w:ascii="Arial" w:hAnsi="Arial" w:cs="Arial"/>
                <w:color w:val="000000"/>
                <w:sz w:val="16"/>
                <w:szCs w:val="16"/>
              </w:rPr>
              <w:t xml:space="preserve">     </w:t>
            </w:r>
          </w:p>
          <w:p w14:paraId="4E71EBFD" w14:textId="587C89CB" w:rsidR="00C12237" w:rsidRPr="009136D8" w:rsidRDefault="00067A04" w:rsidP="003B4A1F">
            <w:pPr>
              <w:jc w:val="right"/>
              <w:rPr>
                <w:rFonts w:ascii="Arial" w:hAnsi="Arial" w:cs="Arial"/>
                <w:color w:val="000000"/>
                <w:sz w:val="16"/>
                <w:szCs w:val="16"/>
              </w:rPr>
            </w:pPr>
            <w:r w:rsidRPr="009136D8">
              <w:rPr>
                <w:rFonts w:ascii="Arial" w:hAnsi="Arial" w:cs="Arial"/>
                <w:color w:val="000000"/>
                <w:sz w:val="16"/>
                <w:szCs w:val="16"/>
              </w:rPr>
              <w:t>1</w:t>
            </w:r>
            <w:r w:rsidR="001A3181" w:rsidRPr="009136D8">
              <w:rPr>
                <w:rFonts w:ascii="Arial" w:hAnsi="Arial" w:cs="Arial"/>
                <w:color w:val="000000"/>
                <w:sz w:val="16"/>
                <w:szCs w:val="16"/>
              </w:rPr>
              <w:t>4</w:t>
            </w:r>
            <w:r w:rsidR="00C12237" w:rsidRPr="009136D8">
              <w:rPr>
                <w:rFonts w:ascii="Arial" w:hAnsi="Arial" w:cs="Arial"/>
                <w:color w:val="000000"/>
                <w:sz w:val="16"/>
                <w:szCs w:val="16"/>
              </w:rPr>
              <w:t>.</w:t>
            </w:r>
            <w:r w:rsidR="000B2FC0" w:rsidRPr="009136D8">
              <w:rPr>
                <w:rFonts w:ascii="Arial" w:hAnsi="Arial" w:cs="Arial"/>
                <w:color w:val="000000"/>
                <w:sz w:val="16"/>
                <w:szCs w:val="16"/>
              </w:rPr>
              <w:t xml:space="preserve">313 </w:t>
            </w:r>
          </w:p>
        </w:tc>
        <w:tc>
          <w:tcPr>
            <w:tcW w:w="87" w:type="pct"/>
            <w:tcBorders>
              <w:top w:val="nil"/>
              <w:left w:val="nil"/>
              <w:bottom w:val="nil"/>
              <w:right w:val="nil"/>
            </w:tcBorders>
            <w:noWrap/>
            <w:vAlign w:val="bottom"/>
            <w:hideMark/>
          </w:tcPr>
          <w:p w14:paraId="037717D0" w14:textId="77777777" w:rsidR="00C12237" w:rsidRPr="009136D8" w:rsidRDefault="00C12237" w:rsidP="003B4A1F">
            <w:pPr>
              <w:jc w:val="right"/>
              <w:rPr>
                <w:rFonts w:ascii="Arial" w:hAnsi="Arial" w:cs="Arial"/>
                <w:color w:val="000000"/>
                <w:sz w:val="16"/>
                <w:szCs w:val="16"/>
              </w:rPr>
            </w:pPr>
          </w:p>
        </w:tc>
        <w:tc>
          <w:tcPr>
            <w:tcW w:w="607" w:type="pct"/>
            <w:tcBorders>
              <w:top w:val="nil"/>
              <w:left w:val="nil"/>
              <w:bottom w:val="double" w:sz="6" w:space="0" w:color="auto"/>
              <w:right w:val="nil"/>
            </w:tcBorders>
            <w:noWrap/>
            <w:vAlign w:val="bottom"/>
            <w:hideMark/>
          </w:tcPr>
          <w:p w14:paraId="0AD9444F" w14:textId="4A4B0BD7" w:rsidR="00C12237" w:rsidRPr="009136D8" w:rsidRDefault="003813EB" w:rsidP="003B4A1F">
            <w:pPr>
              <w:jc w:val="right"/>
              <w:rPr>
                <w:rFonts w:ascii="Arial" w:hAnsi="Arial" w:cs="Arial"/>
                <w:color w:val="000000"/>
                <w:sz w:val="16"/>
                <w:szCs w:val="16"/>
              </w:rPr>
            </w:pPr>
            <w:r w:rsidRPr="009136D8">
              <w:rPr>
                <w:rFonts w:ascii="Arial" w:hAnsi="Arial" w:cs="Arial"/>
                <w:color w:val="000000"/>
                <w:sz w:val="16"/>
                <w:szCs w:val="16"/>
              </w:rPr>
              <w:t>11</w:t>
            </w:r>
            <w:r w:rsidR="00C12237" w:rsidRPr="009136D8">
              <w:rPr>
                <w:rFonts w:ascii="Arial" w:hAnsi="Arial" w:cs="Arial"/>
                <w:color w:val="000000"/>
                <w:sz w:val="16"/>
                <w:szCs w:val="16"/>
              </w:rPr>
              <w:t>.</w:t>
            </w:r>
            <w:r w:rsidRPr="009136D8">
              <w:rPr>
                <w:rFonts w:ascii="Arial" w:hAnsi="Arial" w:cs="Arial"/>
                <w:color w:val="000000"/>
                <w:sz w:val="16"/>
                <w:szCs w:val="16"/>
              </w:rPr>
              <w:t>69</w:t>
            </w:r>
            <w:r w:rsidR="007605A1" w:rsidRPr="009136D8">
              <w:rPr>
                <w:rFonts w:ascii="Arial" w:hAnsi="Arial" w:cs="Arial"/>
                <w:color w:val="000000"/>
                <w:sz w:val="16"/>
                <w:szCs w:val="16"/>
              </w:rPr>
              <w:t>1</w:t>
            </w:r>
          </w:p>
        </w:tc>
        <w:tc>
          <w:tcPr>
            <w:tcW w:w="87" w:type="pct"/>
            <w:tcBorders>
              <w:top w:val="nil"/>
              <w:left w:val="nil"/>
              <w:bottom w:val="nil"/>
              <w:right w:val="nil"/>
            </w:tcBorders>
            <w:noWrap/>
            <w:vAlign w:val="bottom"/>
            <w:hideMark/>
          </w:tcPr>
          <w:p w14:paraId="4C1E3196" w14:textId="77777777" w:rsidR="00C12237" w:rsidRPr="009136D8" w:rsidRDefault="00C12237" w:rsidP="003B4A1F">
            <w:pPr>
              <w:jc w:val="right"/>
              <w:rPr>
                <w:rFonts w:ascii="Arial" w:hAnsi="Arial" w:cs="Arial"/>
                <w:color w:val="000000"/>
                <w:sz w:val="16"/>
                <w:szCs w:val="16"/>
              </w:rPr>
            </w:pPr>
          </w:p>
        </w:tc>
        <w:tc>
          <w:tcPr>
            <w:tcW w:w="662" w:type="pct"/>
            <w:tcBorders>
              <w:top w:val="nil"/>
              <w:left w:val="nil"/>
              <w:bottom w:val="double" w:sz="6" w:space="0" w:color="auto"/>
              <w:right w:val="nil"/>
            </w:tcBorders>
            <w:noWrap/>
            <w:vAlign w:val="bottom"/>
            <w:hideMark/>
          </w:tcPr>
          <w:p w14:paraId="3D612BBF" w14:textId="3CBF1E5E" w:rsidR="00C12237" w:rsidRPr="009136D8" w:rsidRDefault="00596EA1" w:rsidP="003B4A1F">
            <w:pPr>
              <w:jc w:val="right"/>
              <w:rPr>
                <w:rFonts w:ascii="Arial" w:hAnsi="Arial" w:cs="Arial"/>
                <w:color w:val="000000"/>
                <w:sz w:val="16"/>
                <w:szCs w:val="16"/>
              </w:rPr>
            </w:pPr>
            <w:r w:rsidRPr="009136D8">
              <w:rPr>
                <w:rFonts w:ascii="Arial" w:hAnsi="Arial" w:cs="Arial"/>
                <w:color w:val="000000"/>
                <w:sz w:val="16"/>
                <w:szCs w:val="16"/>
              </w:rPr>
              <w:t>1</w:t>
            </w:r>
            <w:r w:rsidR="00C306D6" w:rsidRPr="009136D8">
              <w:rPr>
                <w:rFonts w:ascii="Arial" w:hAnsi="Arial" w:cs="Arial"/>
                <w:color w:val="000000"/>
                <w:sz w:val="16"/>
                <w:szCs w:val="16"/>
              </w:rPr>
              <w:t>4</w:t>
            </w:r>
            <w:r w:rsidR="00C12237" w:rsidRPr="009136D8">
              <w:rPr>
                <w:rFonts w:ascii="Arial" w:hAnsi="Arial" w:cs="Arial"/>
                <w:color w:val="000000"/>
                <w:sz w:val="16"/>
                <w:szCs w:val="16"/>
              </w:rPr>
              <w:t>.</w:t>
            </w:r>
            <w:r w:rsidR="000B2FC0" w:rsidRPr="009136D8">
              <w:rPr>
                <w:rFonts w:ascii="Arial" w:hAnsi="Arial" w:cs="Arial"/>
                <w:color w:val="000000"/>
                <w:sz w:val="16"/>
                <w:szCs w:val="16"/>
              </w:rPr>
              <w:t>313</w:t>
            </w:r>
          </w:p>
        </w:tc>
        <w:tc>
          <w:tcPr>
            <w:tcW w:w="87" w:type="pct"/>
            <w:tcBorders>
              <w:top w:val="nil"/>
              <w:left w:val="nil"/>
              <w:bottom w:val="nil"/>
              <w:right w:val="nil"/>
            </w:tcBorders>
            <w:noWrap/>
            <w:vAlign w:val="bottom"/>
            <w:hideMark/>
          </w:tcPr>
          <w:p w14:paraId="53D81993" w14:textId="77777777" w:rsidR="00C12237" w:rsidRPr="009136D8" w:rsidRDefault="00C12237" w:rsidP="003B4A1F">
            <w:pPr>
              <w:jc w:val="right"/>
              <w:rPr>
                <w:rFonts w:ascii="Arial" w:hAnsi="Arial" w:cs="Arial"/>
                <w:color w:val="000000"/>
                <w:sz w:val="16"/>
                <w:szCs w:val="16"/>
              </w:rPr>
            </w:pPr>
          </w:p>
        </w:tc>
        <w:tc>
          <w:tcPr>
            <w:tcW w:w="649" w:type="pct"/>
            <w:tcBorders>
              <w:top w:val="single" w:sz="4" w:space="0" w:color="auto"/>
              <w:left w:val="nil"/>
              <w:bottom w:val="double" w:sz="6" w:space="0" w:color="auto"/>
              <w:right w:val="nil"/>
            </w:tcBorders>
            <w:noWrap/>
            <w:vAlign w:val="bottom"/>
            <w:hideMark/>
          </w:tcPr>
          <w:p w14:paraId="2459F86B" w14:textId="2773DE79" w:rsidR="00C12237" w:rsidRPr="009136D8" w:rsidRDefault="00C306D6" w:rsidP="003B4A1F">
            <w:pPr>
              <w:jc w:val="right"/>
              <w:rPr>
                <w:rFonts w:ascii="Arial" w:hAnsi="Arial" w:cs="Arial"/>
                <w:color w:val="000000"/>
                <w:sz w:val="16"/>
                <w:szCs w:val="16"/>
              </w:rPr>
            </w:pPr>
            <w:r w:rsidRPr="009136D8">
              <w:rPr>
                <w:rFonts w:ascii="Arial" w:hAnsi="Arial" w:cs="Arial"/>
                <w:color w:val="000000"/>
                <w:sz w:val="16"/>
                <w:szCs w:val="16"/>
              </w:rPr>
              <w:t>11</w:t>
            </w:r>
            <w:r w:rsidR="00C12237" w:rsidRPr="009136D8">
              <w:rPr>
                <w:rFonts w:ascii="Arial" w:hAnsi="Arial" w:cs="Arial"/>
                <w:color w:val="000000"/>
                <w:sz w:val="16"/>
                <w:szCs w:val="16"/>
              </w:rPr>
              <w:t>.</w:t>
            </w:r>
            <w:r w:rsidRPr="009136D8">
              <w:rPr>
                <w:rFonts w:ascii="Arial" w:hAnsi="Arial" w:cs="Arial"/>
                <w:color w:val="000000"/>
                <w:sz w:val="16"/>
                <w:szCs w:val="16"/>
              </w:rPr>
              <w:t>691</w:t>
            </w:r>
          </w:p>
        </w:tc>
      </w:tr>
    </w:tbl>
    <w:p w14:paraId="5BB40F9E" w14:textId="1248F1B7" w:rsidR="00ED07FE" w:rsidRPr="009136D8" w:rsidRDefault="00ED07FE">
      <w:pPr>
        <w:rPr>
          <w:rFonts w:ascii="Georgia" w:hAnsi="Georgia" w:cs="Arial"/>
          <w:b/>
          <w:bCs/>
          <w:sz w:val="22"/>
          <w:szCs w:val="22"/>
        </w:rPr>
      </w:pPr>
    </w:p>
    <w:p w14:paraId="00D0DFE1" w14:textId="561D2886" w:rsidR="00FD678C" w:rsidRPr="009136D8" w:rsidRDefault="00FD678C">
      <w:pPr>
        <w:rPr>
          <w:rFonts w:ascii="Georgia" w:hAnsi="Georgia" w:cs="Arial"/>
          <w:b/>
          <w:bCs/>
          <w:sz w:val="22"/>
          <w:szCs w:val="22"/>
        </w:rPr>
      </w:pPr>
    </w:p>
    <w:p w14:paraId="7CAE5BE3" w14:textId="1E19B7FC" w:rsidR="00240106" w:rsidRPr="009136D8" w:rsidRDefault="00240106" w:rsidP="00D47C5F">
      <w:pPr>
        <w:pStyle w:val="PargrafodaLista"/>
        <w:numPr>
          <w:ilvl w:val="0"/>
          <w:numId w:val="9"/>
        </w:numPr>
        <w:ind w:left="0" w:hanging="709"/>
        <w:jc w:val="both"/>
        <w:rPr>
          <w:rFonts w:ascii="Arial" w:hAnsi="Arial" w:cs="Arial"/>
          <w:b/>
          <w:bCs/>
          <w:sz w:val="22"/>
          <w:szCs w:val="22"/>
        </w:rPr>
      </w:pPr>
      <w:r w:rsidRPr="009136D8">
        <w:rPr>
          <w:rFonts w:ascii="Arial" w:hAnsi="Arial" w:cs="Arial"/>
          <w:b/>
          <w:bCs/>
          <w:sz w:val="22"/>
          <w:szCs w:val="22"/>
        </w:rPr>
        <w:t>Lucro por ação</w:t>
      </w:r>
    </w:p>
    <w:p w14:paraId="48081012" w14:textId="77777777" w:rsidR="00240106" w:rsidRPr="009136D8" w:rsidRDefault="00240106" w:rsidP="00AA3388">
      <w:pPr>
        <w:pStyle w:val="Ttulo3"/>
        <w:widowControl w:val="0"/>
        <w:spacing w:line="235" w:lineRule="auto"/>
        <w:jc w:val="both"/>
        <w:rPr>
          <w:rFonts w:ascii="Arial" w:hAnsi="Arial" w:cs="Arial"/>
          <w:b/>
          <w:sz w:val="22"/>
          <w:szCs w:val="22"/>
        </w:rPr>
      </w:pPr>
    </w:p>
    <w:p w14:paraId="785D5F13" w14:textId="77777777" w:rsidR="00240106" w:rsidRPr="009136D8" w:rsidRDefault="00240106" w:rsidP="001D3F11">
      <w:pPr>
        <w:pStyle w:val="NormalWeb"/>
        <w:widowControl w:val="0"/>
        <w:spacing w:before="0" w:beforeAutospacing="0" w:after="0" w:afterAutospacing="0" w:line="235" w:lineRule="auto"/>
        <w:rPr>
          <w:rStyle w:val="nfase"/>
          <w:rFonts w:ascii="Arial" w:hAnsi="Arial" w:cs="Arial"/>
          <w:b/>
          <w:i w:val="0"/>
          <w:color w:val="000000"/>
          <w:sz w:val="22"/>
          <w:szCs w:val="22"/>
          <w:lang w:val="pt-BR" w:eastAsia="pt-BR"/>
        </w:rPr>
      </w:pPr>
      <w:r w:rsidRPr="009136D8">
        <w:rPr>
          <w:rStyle w:val="nfase"/>
          <w:rFonts w:ascii="Arial" w:hAnsi="Arial" w:cs="Arial"/>
          <w:b/>
          <w:i w:val="0"/>
          <w:sz w:val="22"/>
          <w:szCs w:val="22"/>
          <w:lang w:val="pt-BR"/>
        </w:rPr>
        <w:t>Básico e diluído</w:t>
      </w:r>
    </w:p>
    <w:p w14:paraId="31154241" w14:textId="77777777" w:rsidR="00240106" w:rsidRPr="009136D8" w:rsidRDefault="00240106" w:rsidP="001D3F11">
      <w:pPr>
        <w:pStyle w:val="NormalWeb"/>
        <w:widowControl w:val="0"/>
        <w:spacing w:before="0" w:beforeAutospacing="0" w:after="0" w:afterAutospacing="0" w:line="235" w:lineRule="auto"/>
        <w:rPr>
          <w:rFonts w:ascii="Arial" w:hAnsi="Arial" w:cs="Arial"/>
          <w:sz w:val="22"/>
          <w:szCs w:val="22"/>
          <w:lang w:val="pt-BR"/>
        </w:rPr>
      </w:pPr>
    </w:p>
    <w:bookmarkEnd w:id="41"/>
    <w:p w14:paraId="2E42ACAB" w14:textId="0AC280C0" w:rsidR="00AA205E" w:rsidRPr="009136D8" w:rsidRDefault="00CD19EB" w:rsidP="00FD678C">
      <w:pPr>
        <w:pStyle w:val="NormalWeb"/>
        <w:widowControl w:val="0"/>
        <w:spacing w:before="0" w:beforeAutospacing="0" w:after="0" w:afterAutospacing="0" w:line="235" w:lineRule="auto"/>
        <w:rPr>
          <w:rFonts w:ascii="Georgia" w:hAnsi="Georgia" w:cs="Arial"/>
          <w:b/>
          <w:bCs/>
          <w:sz w:val="22"/>
          <w:szCs w:val="22"/>
          <w:lang w:val="pt-BR"/>
        </w:rPr>
      </w:pPr>
      <w:r w:rsidRPr="009136D8">
        <w:rPr>
          <w:rFonts w:ascii="Georgia" w:hAnsi="Georgia" w:cs="Arial"/>
          <w:sz w:val="22"/>
          <w:szCs w:val="22"/>
          <w:lang w:val="pt-BR" w:eastAsia="pt-BR"/>
        </w:rPr>
        <w:t xml:space="preserve">O lucro básico por ação é calculado mediante a divisão do lucro atribuível aos acionistas da Companhia, pela quantidade média ponderada de ações ordinárias em circulação durante o </w:t>
      </w:r>
      <w:r w:rsidR="00BC360C" w:rsidRPr="009136D8">
        <w:rPr>
          <w:rFonts w:ascii="Georgia" w:hAnsi="Georgia" w:cs="Arial"/>
          <w:sz w:val="22"/>
          <w:szCs w:val="22"/>
          <w:lang w:val="pt-BR" w:eastAsia="pt-BR"/>
        </w:rPr>
        <w:t>exercíci</w:t>
      </w:r>
      <w:r w:rsidR="009A77F0" w:rsidRPr="009136D8">
        <w:rPr>
          <w:rFonts w:ascii="Georgia" w:hAnsi="Georgia" w:cs="Arial"/>
          <w:sz w:val="22"/>
          <w:szCs w:val="22"/>
          <w:lang w:val="pt-BR" w:eastAsia="pt-BR"/>
        </w:rPr>
        <w:t>o</w:t>
      </w:r>
      <w:r w:rsidRPr="009136D8">
        <w:rPr>
          <w:rFonts w:ascii="Georgia" w:hAnsi="Georgia" w:cs="Arial"/>
          <w:sz w:val="22"/>
          <w:szCs w:val="22"/>
          <w:lang w:val="pt-BR" w:eastAsia="pt-BR"/>
        </w:rPr>
        <w:t>. A Companhia não efetuou compra de ações ordinárias nem mantem ações em tesouraria. O lucro diluído por ação é calculado mediante o ajuste da quantidade média ponderada de ações ordinárias em circulação, para presumir a conversão</w:t>
      </w:r>
      <w:r w:rsidRPr="009136D8">
        <w:rPr>
          <w:rFonts w:ascii="Georgia" w:hAnsi="Georgia" w:cs="Arial"/>
          <w:sz w:val="22"/>
          <w:szCs w:val="22"/>
          <w:lang w:val="pt-BR"/>
        </w:rPr>
        <w:t xml:space="preserve"> de todas as ações ordinárias potenciais com efeitos diluidores. A Companhia não possui nenhuma ação com potencial efeito diluidor.</w:t>
      </w:r>
      <w:bookmarkStart w:id="43" w:name="_Hlk131405532"/>
    </w:p>
    <w:p w14:paraId="7498A315" w14:textId="77777777" w:rsidR="000E0985" w:rsidRPr="009136D8" w:rsidRDefault="000E0985">
      <w:pPr>
        <w:rPr>
          <w:rFonts w:ascii="Georgia" w:hAnsi="Georgia" w:cs="Arial"/>
          <w:b/>
          <w:bCs/>
          <w:sz w:val="22"/>
          <w:szCs w:val="22"/>
        </w:rPr>
      </w:pPr>
    </w:p>
    <w:tbl>
      <w:tblPr>
        <w:tblW w:w="4977" w:type="pct"/>
        <w:tblCellMar>
          <w:left w:w="70" w:type="dxa"/>
          <w:right w:w="70" w:type="dxa"/>
        </w:tblCellMar>
        <w:tblLook w:val="04A0" w:firstRow="1" w:lastRow="0" w:firstColumn="1" w:lastColumn="0" w:noHBand="0" w:noVBand="1"/>
      </w:tblPr>
      <w:tblGrid>
        <w:gridCol w:w="6237"/>
        <w:gridCol w:w="1398"/>
        <w:gridCol w:w="146"/>
        <w:gridCol w:w="1414"/>
      </w:tblGrid>
      <w:tr w:rsidR="00AA31C2" w:rsidRPr="009D62D4" w14:paraId="08051073" w14:textId="77777777" w:rsidTr="009136D8">
        <w:trPr>
          <w:trHeight w:val="80"/>
        </w:trPr>
        <w:tc>
          <w:tcPr>
            <w:tcW w:w="3392" w:type="pct"/>
            <w:tcBorders>
              <w:top w:val="nil"/>
              <w:left w:val="nil"/>
              <w:bottom w:val="nil"/>
              <w:right w:val="nil"/>
            </w:tcBorders>
            <w:noWrap/>
            <w:vAlign w:val="center"/>
            <w:hideMark/>
          </w:tcPr>
          <w:p w14:paraId="2EE4813D" w14:textId="77777777" w:rsidR="00AA31C2" w:rsidRPr="009136D8" w:rsidRDefault="00AA31C2" w:rsidP="00AA31C2">
            <w:pPr>
              <w:rPr>
                <w:rFonts w:ascii="Arial" w:hAnsi="Arial" w:cs="Arial"/>
                <w:sz w:val="24"/>
                <w:szCs w:val="24"/>
              </w:rPr>
            </w:pPr>
          </w:p>
        </w:tc>
        <w:tc>
          <w:tcPr>
            <w:tcW w:w="760" w:type="pct"/>
            <w:tcBorders>
              <w:top w:val="nil"/>
              <w:left w:val="nil"/>
              <w:bottom w:val="single" w:sz="8" w:space="0" w:color="auto"/>
              <w:right w:val="nil"/>
            </w:tcBorders>
            <w:noWrap/>
            <w:vAlign w:val="center"/>
            <w:hideMark/>
          </w:tcPr>
          <w:p w14:paraId="0F3EC280" w14:textId="77777777" w:rsidR="00AA31C2" w:rsidRPr="009136D8" w:rsidRDefault="00AA31C2">
            <w:pPr>
              <w:jc w:val="right"/>
              <w:rPr>
                <w:rFonts w:ascii="Arial" w:hAnsi="Arial" w:cs="Arial"/>
                <w:b/>
                <w:bCs/>
                <w:color w:val="000000"/>
                <w:sz w:val="18"/>
                <w:szCs w:val="18"/>
              </w:rPr>
            </w:pPr>
            <w:r w:rsidRPr="009136D8">
              <w:rPr>
                <w:rFonts w:ascii="Arial" w:hAnsi="Arial" w:cs="Arial"/>
                <w:b/>
                <w:bCs/>
                <w:color w:val="000000"/>
                <w:sz w:val="18"/>
                <w:szCs w:val="18"/>
              </w:rPr>
              <w:t>2025</w:t>
            </w:r>
          </w:p>
        </w:tc>
        <w:tc>
          <w:tcPr>
            <w:tcW w:w="79" w:type="pct"/>
            <w:tcBorders>
              <w:top w:val="nil"/>
              <w:left w:val="nil"/>
              <w:bottom w:val="nil"/>
              <w:right w:val="nil"/>
            </w:tcBorders>
            <w:noWrap/>
            <w:vAlign w:val="center"/>
            <w:hideMark/>
          </w:tcPr>
          <w:p w14:paraId="75B86AF5" w14:textId="77777777" w:rsidR="00AA31C2" w:rsidRPr="009136D8" w:rsidRDefault="00AA31C2">
            <w:pPr>
              <w:jc w:val="right"/>
              <w:rPr>
                <w:rFonts w:ascii="Arial" w:hAnsi="Arial" w:cs="Arial"/>
                <w:b/>
                <w:bCs/>
                <w:color w:val="000000"/>
                <w:sz w:val="18"/>
                <w:szCs w:val="18"/>
              </w:rPr>
            </w:pPr>
          </w:p>
        </w:tc>
        <w:tc>
          <w:tcPr>
            <w:tcW w:w="769" w:type="pct"/>
            <w:tcBorders>
              <w:top w:val="nil"/>
              <w:left w:val="nil"/>
              <w:bottom w:val="single" w:sz="8" w:space="0" w:color="auto"/>
              <w:right w:val="nil"/>
            </w:tcBorders>
            <w:noWrap/>
            <w:vAlign w:val="center"/>
            <w:hideMark/>
          </w:tcPr>
          <w:p w14:paraId="3EEC3DA1" w14:textId="77777777" w:rsidR="00AA31C2" w:rsidRPr="009136D8" w:rsidRDefault="00AA31C2">
            <w:pPr>
              <w:jc w:val="right"/>
              <w:rPr>
                <w:rFonts w:ascii="Arial" w:hAnsi="Arial" w:cs="Arial"/>
                <w:b/>
                <w:bCs/>
                <w:color w:val="000000"/>
                <w:sz w:val="18"/>
                <w:szCs w:val="18"/>
              </w:rPr>
            </w:pPr>
            <w:r w:rsidRPr="009136D8">
              <w:rPr>
                <w:rFonts w:ascii="Arial" w:hAnsi="Arial" w:cs="Arial"/>
                <w:b/>
                <w:bCs/>
                <w:color w:val="000000"/>
                <w:sz w:val="18"/>
                <w:szCs w:val="18"/>
              </w:rPr>
              <w:t>2024</w:t>
            </w:r>
          </w:p>
        </w:tc>
      </w:tr>
      <w:tr w:rsidR="00AA31C2" w:rsidRPr="009D62D4" w14:paraId="227D7D59" w14:textId="77777777" w:rsidTr="009136D8">
        <w:trPr>
          <w:trHeight w:val="170"/>
        </w:trPr>
        <w:tc>
          <w:tcPr>
            <w:tcW w:w="3392" w:type="pct"/>
            <w:tcBorders>
              <w:top w:val="nil"/>
              <w:left w:val="nil"/>
              <w:bottom w:val="nil"/>
              <w:right w:val="nil"/>
            </w:tcBorders>
            <w:noWrap/>
            <w:vAlign w:val="center"/>
            <w:hideMark/>
          </w:tcPr>
          <w:p w14:paraId="4554BFC7" w14:textId="77777777" w:rsidR="00AA31C2" w:rsidRPr="009136D8" w:rsidRDefault="00AA31C2" w:rsidP="00AA31C2">
            <w:pPr>
              <w:jc w:val="right"/>
              <w:rPr>
                <w:rFonts w:ascii="Arial" w:hAnsi="Arial" w:cs="Arial"/>
                <w:b/>
                <w:bCs/>
                <w:color w:val="000000"/>
                <w:sz w:val="18"/>
                <w:szCs w:val="18"/>
              </w:rPr>
            </w:pPr>
          </w:p>
        </w:tc>
        <w:tc>
          <w:tcPr>
            <w:tcW w:w="760" w:type="pct"/>
            <w:tcBorders>
              <w:top w:val="nil"/>
              <w:left w:val="nil"/>
              <w:bottom w:val="nil"/>
              <w:right w:val="nil"/>
            </w:tcBorders>
            <w:noWrap/>
            <w:vAlign w:val="center"/>
            <w:hideMark/>
          </w:tcPr>
          <w:p w14:paraId="5F4E1161" w14:textId="77777777" w:rsidR="00AA31C2" w:rsidRPr="009136D8" w:rsidRDefault="00AA31C2" w:rsidP="006432CE">
            <w:pPr>
              <w:jc w:val="right"/>
              <w:rPr>
                <w:rFonts w:ascii="Arial" w:hAnsi="Arial" w:cs="Arial"/>
              </w:rPr>
            </w:pPr>
          </w:p>
        </w:tc>
        <w:tc>
          <w:tcPr>
            <w:tcW w:w="79" w:type="pct"/>
            <w:tcBorders>
              <w:top w:val="nil"/>
              <w:left w:val="nil"/>
              <w:bottom w:val="nil"/>
              <w:right w:val="nil"/>
            </w:tcBorders>
            <w:noWrap/>
            <w:vAlign w:val="center"/>
            <w:hideMark/>
          </w:tcPr>
          <w:p w14:paraId="50FD9925" w14:textId="77777777" w:rsidR="00AA31C2" w:rsidRPr="009136D8" w:rsidRDefault="00AA31C2">
            <w:pPr>
              <w:jc w:val="right"/>
              <w:rPr>
                <w:rFonts w:ascii="Arial" w:hAnsi="Arial" w:cs="Arial"/>
              </w:rPr>
            </w:pPr>
          </w:p>
        </w:tc>
        <w:tc>
          <w:tcPr>
            <w:tcW w:w="769" w:type="pct"/>
            <w:tcBorders>
              <w:top w:val="nil"/>
              <w:left w:val="nil"/>
              <w:bottom w:val="nil"/>
              <w:right w:val="nil"/>
            </w:tcBorders>
            <w:vAlign w:val="center"/>
            <w:hideMark/>
          </w:tcPr>
          <w:p w14:paraId="2BE8F14A" w14:textId="77777777" w:rsidR="00AA31C2" w:rsidRPr="009136D8" w:rsidRDefault="00AA31C2">
            <w:pPr>
              <w:jc w:val="right"/>
              <w:rPr>
                <w:rFonts w:ascii="Arial" w:hAnsi="Arial" w:cs="Arial"/>
              </w:rPr>
            </w:pPr>
          </w:p>
        </w:tc>
      </w:tr>
      <w:tr w:rsidR="00AA31C2" w:rsidRPr="009D62D4" w14:paraId="769BE6BD" w14:textId="77777777" w:rsidTr="009136D8">
        <w:trPr>
          <w:trHeight w:val="170"/>
        </w:trPr>
        <w:tc>
          <w:tcPr>
            <w:tcW w:w="3392" w:type="pct"/>
            <w:tcBorders>
              <w:top w:val="nil"/>
              <w:left w:val="nil"/>
              <w:bottom w:val="nil"/>
              <w:right w:val="nil"/>
            </w:tcBorders>
            <w:noWrap/>
            <w:vAlign w:val="center"/>
            <w:hideMark/>
          </w:tcPr>
          <w:p w14:paraId="433E9487" w14:textId="77777777" w:rsidR="00AA31C2" w:rsidRPr="009136D8" w:rsidRDefault="00AA31C2" w:rsidP="00AA31C2">
            <w:pPr>
              <w:rPr>
                <w:rFonts w:ascii="Arial" w:hAnsi="Arial" w:cs="Arial"/>
                <w:color w:val="000000"/>
                <w:sz w:val="18"/>
                <w:szCs w:val="18"/>
              </w:rPr>
            </w:pPr>
            <w:r w:rsidRPr="009136D8">
              <w:rPr>
                <w:rFonts w:ascii="Arial" w:hAnsi="Arial" w:cs="Arial"/>
                <w:color w:val="000000"/>
                <w:sz w:val="18"/>
                <w:szCs w:val="18"/>
              </w:rPr>
              <w:t>Lucro atribuível aos acionistas da Companhia</w:t>
            </w:r>
          </w:p>
        </w:tc>
        <w:tc>
          <w:tcPr>
            <w:tcW w:w="760" w:type="pct"/>
            <w:tcBorders>
              <w:top w:val="nil"/>
              <w:left w:val="nil"/>
              <w:bottom w:val="nil"/>
              <w:right w:val="nil"/>
            </w:tcBorders>
            <w:noWrap/>
            <w:vAlign w:val="bottom"/>
            <w:hideMark/>
          </w:tcPr>
          <w:p w14:paraId="52D4C6AC" w14:textId="3F4D16DF" w:rsidR="00AA31C2" w:rsidRPr="009136D8" w:rsidRDefault="00AA31C2" w:rsidP="006432CE">
            <w:pPr>
              <w:jc w:val="right"/>
              <w:rPr>
                <w:rFonts w:ascii="Arial" w:hAnsi="Arial" w:cs="Arial"/>
                <w:color w:val="000000"/>
                <w:sz w:val="18"/>
                <w:szCs w:val="18"/>
              </w:rPr>
            </w:pPr>
            <w:r w:rsidRPr="009136D8">
              <w:rPr>
                <w:rFonts w:ascii="Arial" w:hAnsi="Arial" w:cs="Arial"/>
                <w:color w:val="000000"/>
                <w:sz w:val="18"/>
                <w:szCs w:val="18"/>
              </w:rPr>
              <w:t>918.735</w:t>
            </w:r>
          </w:p>
        </w:tc>
        <w:tc>
          <w:tcPr>
            <w:tcW w:w="79" w:type="pct"/>
            <w:tcBorders>
              <w:top w:val="nil"/>
              <w:left w:val="nil"/>
              <w:bottom w:val="nil"/>
              <w:right w:val="nil"/>
            </w:tcBorders>
            <w:noWrap/>
            <w:vAlign w:val="center"/>
            <w:hideMark/>
          </w:tcPr>
          <w:p w14:paraId="47D6A733" w14:textId="77777777" w:rsidR="00AA31C2" w:rsidRPr="009136D8" w:rsidRDefault="00AA31C2" w:rsidP="006432CE">
            <w:pPr>
              <w:jc w:val="right"/>
              <w:rPr>
                <w:rFonts w:ascii="Arial" w:hAnsi="Arial" w:cs="Arial"/>
                <w:color w:val="000000"/>
                <w:sz w:val="18"/>
                <w:szCs w:val="18"/>
              </w:rPr>
            </w:pPr>
          </w:p>
        </w:tc>
        <w:tc>
          <w:tcPr>
            <w:tcW w:w="769" w:type="pct"/>
            <w:tcBorders>
              <w:top w:val="nil"/>
              <w:left w:val="nil"/>
              <w:bottom w:val="nil"/>
              <w:right w:val="nil"/>
            </w:tcBorders>
            <w:noWrap/>
            <w:vAlign w:val="bottom"/>
            <w:hideMark/>
          </w:tcPr>
          <w:p w14:paraId="10D92CE4" w14:textId="3789F808" w:rsidR="00AA31C2" w:rsidRPr="009136D8" w:rsidRDefault="00AA31C2" w:rsidP="006432CE">
            <w:pPr>
              <w:jc w:val="right"/>
              <w:rPr>
                <w:rFonts w:ascii="Arial" w:hAnsi="Arial" w:cs="Arial"/>
                <w:color w:val="000000"/>
                <w:sz w:val="18"/>
                <w:szCs w:val="18"/>
              </w:rPr>
            </w:pPr>
            <w:r w:rsidRPr="009136D8">
              <w:rPr>
                <w:rFonts w:ascii="Arial" w:hAnsi="Arial" w:cs="Arial"/>
                <w:color w:val="000000"/>
                <w:sz w:val="18"/>
                <w:szCs w:val="18"/>
              </w:rPr>
              <w:t>891.169</w:t>
            </w:r>
          </w:p>
        </w:tc>
      </w:tr>
      <w:tr w:rsidR="00AA31C2" w:rsidRPr="009D62D4" w14:paraId="414F796D" w14:textId="77777777" w:rsidTr="009136D8">
        <w:trPr>
          <w:trHeight w:val="170"/>
        </w:trPr>
        <w:tc>
          <w:tcPr>
            <w:tcW w:w="3392" w:type="pct"/>
            <w:tcBorders>
              <w:top w:val="nil"/>
              <w:left w:val="nil"/>
              <w:bottom w:val="nil"/>
              <w:right w:val="nil"/>
            </w:tcBorders>
            <w:noWrap/>
            <w:vAlign w:val="center"/>
            <w:hideMark/>
          </w:tcPr>
          <w:p w14:paraId="55EFDE8A" w14:textId="77777777" w:rsidR="00AA31C2" w:rsidRPr="009136D8" w:rsidRDefault="00AA31C2" w:rsidP="00AA31C2">
            <w:pPr>
              <w:rPr>
                <w:rFonts w:ascii="Arial" w:hAnsi="Arial" w:cs="Arial"/>
                <w:color w:val="000000"/>
                <w:sz w:val="18"/>
                <w:szCs w:val="18"/>
              </w:rPr>
            </w:pPr>
            <w:r w:rsidRPr="009136D8">
              <w:rPr>
                <w:rFonts w:ascii="Arial" w:hAnsi="Arial" w:cs="Arial"/>
                <w:color w:val="000000"/>
                <w:sz w:val="18"/>
                <w:szCs w:val="18"/>
              </w:rPr>
              <w:t>Quantidade média ponderada de ações ordinárias em circulação</w:t>
            </w:r>
          </w:p>
        </w:tc>
        <w:tc>
          <w:tcPr>
            <w:tcW w:w="760" w:type="pct"/>
            <w:tcBorders>
              <w:top w:val="nil"/>
              <w:left w:val="nil"/>
              <w:bottom w:val="single" w:sz="8" w:space="0" w:color="auto"/>
              <w:right w:val="nil"/>
            </w:tcBorders>
            <w:noWrap/>
            <w:vAlign w:val="center"/>
            <w:hideMark/>
          </w:tcPr>
          <w:p w14:paraId="6E3933F7" w14:textId="77777777" w:rsidR="00AA31C2" w:rsidRPr="009136D8" w:rsidRDefault="00AA31C2">
            <w:pPr>
              <w:jc w:val="right"/>
              <w:rPr>
                <w:rFonts w:ascii="Arial" w:hAnsi="Arial" w:cs="Arial"/>
                <w:color w:val="000000"/>
                <w:sz w:val="18"/>
                <w:szCs w:val="18"/>
              </w:rPr>
            </w:pPr>
            <w:r w:rsidRPr="009136D8">
              <w:rPr>
                <w:rFonts w:ascii="Arial" w:hAnsi="Arial" w:cs="Arial"/>
                <w:color w:val="000000"/>
                <w:sz w:val="18"/>
                <w:szCs w:val="18"/>
              </w:rPr>
              <w:t>205.221</w:t>
            </w:r>
          </w:p>
        </w:tc>
        <w:tc>
          <w:tcPr>
            <w:tcW w:w="79" w:type="pct"/>
            <w:tcBorders>
              <w:top w:val="nil"/>
              <w:left w:val="nil"/>
              <w:bottom w:val="nil"/>
              <w:right w:val="nil"/>
            </w:tcBorders>
            <w:noWrap/>
            <w:vAlign w:val="center"/>
            <w:hideMark/>
          </w:tcPr>
          <w:p w14:paraId="238B70C9" w14:textId="77777777" w:rsidR="00AA31C2" w:rsidRPr="009136D8" w:rsidRDefault="00AA31C2">
            <w:pPr>
              <w:jc w:val="right"/>
              <w:rPr>
                <w:rFonts w:ascii="Arial" w:hAnsi="Arial" w:cs="Arial"/>
                <w:color w:val="000000"/>
                <w:sz w:val="18"/>
                <w:szCs w:val="18"/>
              </w:rPr>
            </w:pPr>
          </w:p>
        </w:tc>
        <w:tc>
          <w:tcPr>
            <w:tcW w:w="769" w:type="pct"/>
            <w:tcBorders>
              <w:top w:val="nil"/>
              <w:left w:val="nil"/>
              <w:bottom w:val="single" w:sz="8" w:space="0" w:color="auto"/>
              <w:right w:val="nil"/>
            </w:tcBorders>
            <w:noWrap/>
            <w:vAlign w:val="center"/>
            <w:hideMark/>
          </w:tcPr>
          <w:p w14:paraId="377291C8" w14:textId="77777777" w:rsidR="00AA31C2" w:rsidRPr="009136D8" w:rsidRDefault="00AA31C2">
            <w:pPr>
              <w:jc w:val="right"/>
              <w:rPr>
                <w:rFonts w:ascii="Arial" w:hAnsi="Arial" w:cs="Arial"/>
                <w:color w:val="000000"/>
                <w:sz w:val="18"/>
                <w:szCs w:val="18"/>
              </w:rPr>
            </w:pPr>
            <w:r w:rsidRPr="009136D8">
              <w:rPr>
                <w:rFonts w:ascii="Arial" w:hAnsi="Arial" w:cs="Arial"/>
                <w:color w:val="000000"/>
                <w:sz w:val="18"/>
                <w:szCs w:val="18"/>
              </w:rPr>
              <w:t>205.221</w:t>
            </w:r>
          </w:p>
        </w:tc>
      </w:tr>
      <w:tr w:rsidR="00AA31C2" w:rsidRPr="009D62D4" w14:paraId="348D1628" w14:textId="77777777" w:rsidTr="009136D8">
        <w:trPr>
          <w:trHeight w:val="170"/>
        </w:trPr>
        <w:tc>
          <w:tcPr>
            <w:tcW w:w="3392" w:type="pct"/>
            <w:tcBorders>
              <w:top w:val="nil"/>
              <w:left w:val="nil"/>
              <w:bottom w:val="nil"/>
              <w:right w:val="nil"/>
            </w:tcBorders>
            <w:noWrap/>
            <w:vAlign w:val="bottom"/>
            <w:hideMark/>
          </w:tcPr>
          <w:p w14:paraId="20F22749" w14:textId="77777777" w:rsidR="00AA31C2" w:rsidRPr="009136D8" w:rsidRDefault="00AA31C2" w:rsidP="00AA31C2">
            <w:pPr>
              <w:jc w:val="right"/>
              <w:rPr>
                <w:rFonts w:ascii="Arial" w:hAnsi="Arial" w:cs="Arial"/>
                <w:color w:val="000000"/>
                <w:sz w:val="18"/>
                <w:szCs w:val="18"/>
              </w:rPr>
            </w:pPr>
          </w:p>
        </w:tc>
        <w:tc>
          <w:tcPr>
            <w:tcW w:w="760" w:type="pct"/>
            <w:tcBorders>
              <w:top w:val="nil"/>
              <w:left w:val="nil"/>
              <w:bottom w:val="nil"/>
              <w:right w:val="nil"/>
            </w:tcBorders>
            <w:noWrap/>
            <w:vAlign w:val="bottom"/>
            <w:hideMark/>
          </w:tcPr>
          <w:p w14:paraId="04D9E973" w14:textId="77777777" w:rsidR="00AA31C2" w:rsidRPr="009136D8" w:rsidRDefault="00AA31C2" w:rsidP="006432CE">
            <w:pPr>
              <w:jc w:val="right"/>
              <w:rPr>
                <w:rFonts w:ascii="Arial" w:hAnsi="Arial" w:cs="Arial"/>
              </w:rPr>
            </w:pPr>
          </w:p>
        </w:tc>
        <w:tc>
          <w:tcPr>
            <w:tcW w:w="79" w:type="pct"/>
            <w:tcBorders>
              <w:top w:val="nil"/>
              <w:left w:val="nil"/>
              <w:bottom w:val="nil"/>
              <w:right w:val="nil"/>
            </w:tcBorders>
            <w:noWrap/>
            <w:vAlign w:val="bottom"/>
            <w:hideMark/>
          </w:tcPr>
          <w:p w14:paraId="36DD90A8" w14:textId="77777777" w:rsidR="00AA31C2" w:rsidRPr="009136D8" w:rsidRDefault="00AA31C2" w:rsidP="006432CE">
            <w:pPr>
              <w:jc w:val="right"/>
              <w:rPr>
                <w:rFonts w:ascii="Arial" w:hAnsi="Arial" w:cs="Arial"/>
              </w:rPr>
            </w:pPr>
          </w:p>
        </w:tc>
        <w:tc>
          <w:tcPr>
            <w:tcW w:w="769" w:type="pct"/>
            <w:tcBorders>
              <w:top w:val="nil"/>
              <w:left w:val="nil"/>
              <w:bottom w:val="nil"/>
              <w:right w:val="nil"/>
            </w:tcBorders>
            <w:noWrap/>
            <w:vAlign w:val="bottom"/>
            <w:hideMark/>
          </w:tcPr>
          <w:p w14:paraId="6D03597E" w14:textId="77777777" w:rsidR="00AA31C2" w:rsidRPr="009136D8" w:rsidRDefault="00AA31C2" w:rsidP="006432CE">
            <w:pPr>
              <w:jc w:val="right"/>
              <w:rPr>
                <w:rFonts w:ascii="Arial" w:hAnsi="Arial" w:cs="Arial"/>
              </w:rPr>
            </w:pPr>
          </w:p>
        </w:tc>
      </w:tr>
      <w:tr w:rsidR="00AA31C2" w:rsidRPr="009D62D4" w14:paraId="380DD0CD" w14:textId="77777777" w:rsidTr="009136D8">
        <w:trPr>
          <w:trHeight w:val="170"/>
        </w:trPr>
        <w:tc>
          <w:tcPr>
            <w:tcW w:w="3392" w:type="pct"/>
            <w:tcBorders>
              <w:top w:val="nil"/>
              <w:left w:val="nil"/>
              <w:bottom w:val="nil"/>
              <w:right w:val="nil"/>
            </w:tcBorders>
            <w:noWrap/>
            <w:vAlign w:val="center"/>
            <w:hideMark/>
          </w:tcPr>
          <w:p w14:paraId="2397DF37" w14:textId="77777777" w:rsidR="00AA31C2" w:rsidRPr="009136D8" w:rsidRDefault="00AA31C2" w:rsidP="00AA31C2">
            <w:pPr>
              <w:rPr>
                <w:rFonts w:ascii="Arial" w:hAnsi="Arial" w:cs="Arial"/>
                <w:color w:val="000000"/>
                <w:sz w:val="18"/>
                <w:szCs w:val="18"/>
              </w:rPr>
            </w:pPr>
            <w:r w:rsidRPr="009136D8">
              <w:rPr>
                <w:rFonts w:ascii="Arial" w:hAnsi="Arial" w:cs="Arial"/>
                <w:color w:val="000000"/>
                <w:sz w:val="18"/>
                <w:szCs w:val="18"/>
              </w:rPr>
              <w:t>Lucro básico e diluído por ação (reais)</w:t>
            </w:r>
          </w:p>
        </w:tc>
        <w:tc>
          <w:tcPr>
            <w:tcW w:w="760" w:type="pct"/>
            <w:tcBorders>
              <w:top w:val="nil"/>
              <w:left w:val="nil"/>
              <w:bottom w:val="double" w:sz="6" w:space="0" w:color="auto"/>
              <w:right w:val="nil"/>
            </w:tcBorders>
            <w:noWrap/>
            <w:vAlign w:val="center"/>
            <w:hideMark/>
          </w:tcPr>
          <w:p w14:paraId="145AFCED" w14:textId="3056D0FC" w:rsidR="00AA31C2" w:rsidRPr="009136D8" w:rsidRDefault="00AA31C2">
            <w:pPr>
              <w:jc w:val="right"/>
              <w:rPr>
                <w:rFonts w:ascii="Arial" w:hAnsi="Arial" w:cs="Arial"/>
                <w:color w:val="000000"/>
                <w:sz w:val="18"/>
                <w:szCs w:val="18"/>
              </w:rPr>
            </w:pPr>
            <w:r w:rsidRPr="009136D8">
              <w:rPr>
                <w:rFonts w:ascii="Arial" w:hAnsi="Arial" w:cs="Arial"/>
                <w:color w:val="000000"/>
                <w:sz w:val="18"/>
                <w:szCs w:val="18"/>
              </w:rPr>
              <w:t>4.476,81</w:t>
            </w:r>
          </w:p>
        </w:tc>
        <w:tc>
          <w:tcPr>
            <w:tcW w:w="79" w:type="pct"/>
            <w:tcBorders>
              <w:top w:val="nil"/>
              <w:left w:val="nil"/>
              <w:bottom w:val="nil"/>
              <w:right w:val="nil"/>
            </w:tcBorders>
            <w:noWrap/>
            <w:vAlign w:val="center"/>
            <w:hideMark/>
          </w:tcPr>
          <w:p w14:paraId="01A5CF91" w14:textId="77777777" w:rsidR="00AA31C2" w:rsidRPr="009136D8" w:rsidRDefault="00AA31C2">
            <w:pPr>
              <w:jc w:val="right"/>
              <w:rPr>
                <w:rFonts w:ascii="Arial" w:hAnsi="Arial" w:cs="Arial"/>
                <w:color w:val="000000"/>
                <w:sz w:val="18"/>
                <w:szCs w:val="18"/>
              </w:rPr>
            </w:pPr>
          </w:p>
        </w:tc>
        <w:tc>
          <w:tcPr>
            <w:tcW w:w="769" w:type="pct"/>
            <w:tcBorders>
              <w:top w:val="nil"/>
              <w:left w:val="nil"/>
              <w:bottom w:val="double" w:sz="6" w:space="0" w:color="auto"/>
              <w:right w:val="nil"/>
            </w:tcBorders>
            <w:noWrap/>
            <w:vAlign w:val="center"/>
            <w:hideMark/>
          </w:tcPr>
          <w:p w14:paraId="51189B62" w14:textId="4E3417FC" w:rsidR="00AA31C2" w:rsidRPr="009136D8" w:rsidRDefault="00AA31C2">
            <w:pPr>
              <w:jc w:val="right"/>
              <w:rPr>
                <w:rFonts w:ascii="Arial" w:hAnsi="Arial" w:cs="Arial"/>
                <w:color w:val="000000"/>
                <w:sz w:val="18"/>
                <w:szCs w:val="18"/>
              </w:rPr>
            </w:pPr>
            <w:r w:rsidRPr="009136D8">
              <w:rPr>
                <w:rFonts w:ascii="Arial" w:hAnsi="Arial" w:cs="Arial"/>
                <w:color w:val="000000"/>
                <w:sz w:val="18"/>
                <w:szCs w:val="18"/>
              </w:rPr>
              <w:t>4.342,48</w:t>
            </w:r>
          </w:p>
        </w:tc>
      </w:tr>
    </w:tbl>
    <w:p w14:paraId="2FB744F7" w14:textId="77777777" w:rsidR="0089141B" w:rsidRDefault="0089141B">
      <w:pPr>
        <w:rPr>
          <w:rFonts w:ascii="Georgia" w:hAnsi="Georgia" w:cs="Arial"/>
          <w:b/>
          <w:bCs/>
        </w:rPr>
      </w:pPr>
    </w:p>
    <w:p w14:paraId="7B052D85" w14:textId="77777777" w:rsidR="000E0985" w:rsidRPr="00E93DA2" w:rsidRDefault="000E0985">
      <w:pPr>
        <w:rPr>
          <w:rFonts w:ascii="Georgia" w:hAnsi="Georgia" w:cs="Arial"/>
          <w:b/>
          <w:bCs/>
        </w:rPr>
      </w:pPr>
    </w:p>
    <w:p w14:paraId="410738C7" w14:textId="2DF42904" w:rsidR="00AA205E" w:rsidRPr="009136D8" w:rsidRDefault="00AA205E" w:rsidP="00D47C5F">
      <w:pPr>
        <w:pStyle w:val="PargrafodaLista"/>
        <w:numPr>
          <w:ilvl w:val="0"/>
          <w:numId w:val="9"/>
        </w:numPr>
        <w:ind w:left="0" w:hanging="709"/>
        <w:jc w:val="both"/>
        <w:rPr>
          <w:rFonts w:ascii="Arial" w:hAnsi="Arial" w:cs="Arial"/>
          <w:b/>
          <w:bCs/>
          <w:sz w:val="22"/>
          <w:szCs w:val="22"/>
        </w:rPr>
      </w:pPr>
      <w:r w:rsidRPr="009136D8">
        <w:rPr>
          <w:rFonts w:ascii="Arial" w:hAnsi="Arial" w:cs="Arial"/>
          <w:b/>
          <w:bCs/>
          <w:sz w:val="22"/>
          <w:szCs w:val="22"/>
        </w:rPr>
        <w:t>Cobertura de Seguros</w:t>
      </w:r>
    </w:p>
    <w:p w14:paraId="49878122" w14:textId="77777777" w:rsidR="00855755" w:rsidRPr="009136D8" w:rsidRDefault="00855755" w:rsidP="00B90910">
      <w:pPr>
        <w:pStyle w:val="PargrafodaLista"/>
        <w:ind w:left="0"/>
        <w:rPr>
          <w:rFonts w:ascii="Georgia" w:hAnsi="Georgia" w:cs="Arial"/>
          <w:b/>
          <w:bCs/>
          <w:sz w:val="22"/>
          <w:szCs w:val="22"/>
        </w:rPr>
      </w:pPr>
    </w:p>
    <w:p w14:paraId="62BDB7B0" w14:textId="77777777" w:rsidR="00AA205E" w:rsidRPr="009136D8" w:rsidRDefault="00AA205E" w:rsidP="00F644DA">
      <w:pPr>
        <w:rPr>
          <w:rFonts w:ascii="Georgia" w:hAnsi="Georgia" w:cs="Arial"/>
          <w:sz w:val="22"/>
          <w:szCs w:val="22"/>
          <w:lang w:eastAsia="en-US"/>
        </w:rPr>
      </w:pPr>
      <w:r w:rsidRPr="009136D8">
        <w:rPr>
          <w:rFonts w:ascii="Georgia" w:hAnsi="Georgia" w:cs="Arial"/>
          <w:sz w:val="22"/>
          <w:szCs w:val="22"/>
          <w:lang w:eastAsia="en-US"/>
        </w:rPr>
        <w:t xml:space="preserve">O </w:t>
      </w:r>
      <w:r w:rsidRPr="009136D8">
        <w:rPr>
          <w:rFonts w:ascii="Georgia" w:hAnsi="Georgia" w:cs="Arial"/>
          <w:sz w:val="22"/>
          <w:szCs w:val="22"/>
        </w:rPr>
        <w:t>Grupo avalia e monitora os riscos de suas operações e realiza a gestão dos seguros patrimoniais visando preservar a integridade dos bens imóveis da Companhia, garantindo a manutenção do patrimônio e a redução de prejuízos. Além disso, dispõe de um seguro de responsabilidade civil com cobertura para processos judiciais</w:t>
      </w:r>
      <w:r w:rsidRPr="009136D8">
        <w:rPr>
          <w:rFonts w:ascii="Georgia" w:hAnsi="Georgia" w:cs="Arial"/>
          <w:sz w:val="22"/>
          <w:szCs w:val="22"/>
          <w:lang w:eastAsia="en-US"/>
        </w:rPr>
        <w:t xml:space="preserve"> ou administrativos com atos de gestão da Administração.</w:t>
      </w:r>
    </w:p>
    <w:p w14:paraId="233CBCCC" w14:textId="77777777" w:rsidR="00AA205E" w:rsidRPr="009136D8" w:rsidRDefault="00AA205E" w:rsidP="00601CA8">
      <w:pPr>
        <w:pStyle w:val="PargrafodaLista"/>
        <w:ind w:left="0"/>
        <w:rPr>
          <w:rFonts w:ascii="Georgia" w:hAnsi="Georgia" w:cs="Arial"/>
          <w:sz w:val="22"/>
          <w:szCs w:val="22"/>
          <w:lang w:eastAsia="en-US"/>
        </w:rPr>
      </w:pPr>
    </w:p>
    <w:p w14:paraId="42601AB2" w14:textId="76084351" w:rsidR="00F644DA" w:rsidRPr="009136D8" w:rsidRDefault="00AA205E" w:rsidP="00601CA8">
      <w:pPr>
        <w:rPr>
          <w:rFonts w:ascii="Georgia" w:hAnsi="Georgia" w:cs="Arial"/>
          <w:sz w:val="22"/>
          <w:szCs w:val="22"/>
          <w:lang w:eastAsia="en-US"/>
        </w:rPr>
      </w:pPr>
      <w:r w:rsidRPr="009136D8">
        <w:rPr>
          <w:rFonts w:ascii="Georgia" w:hAnsi="Georgia" w:cs="Arial"/>
          <w:sz w:val="22"/>
          <w:szCs w:val="22"/>
          <w:lang w:eastAsia="en-US"/>
        </w:rPr>
        <w:lastRenderedPageBreak/>
        <w:t xml:space="preserve">O </w:t>
      </w:r>
      <w:r w:rsidRPr="009136D8">
        <w:rPr>
          <w:rFonts w:ascii="Georgia" w:hAnsi="Georgia" w:cs="Arial"/>
          <w:sz w:val="22"/>
          <w:szCs w:val="22"/>
        </w:rPr>
        <w:t>Grupo ainda toma medidas adicionais para garantir a segurança de seus ativos, tais como instalação de câmeras de vigilância, alarmes, contratação de vigilantes e sistemas de combate a incêndio. Atualmente, a Companhia</w:t>
      </w:r>
      <w:r w:rsidRPr="009136D8">
        <w:rPr>
          <w:rFonts w:ascii="Georgia" w:hAnsi="Georgia" w:cs="Arial"/>
          <w:sz w:val="22"/>
          <w:szCs w:val="22"/>
          <w:lang w:eastAsia="en-US"/>
        </w:rPr>
        <w:t xml:space="preserve"> assegura ativos com benfeitorias que estejam sendo utilizados pelo Grupo ou que será utilizado em algum projeto relevantes e que tenham valor de mercado superior a R$1.000.</w:t>
      </w:r>
    </w:p>
    <w:p w14:paraId="2B9FC0BD" w14:textId="77777777" w:rsidR="00F644DA" w:rsidRPr="009136D8" w:rsidRDefault="00F644DA" w:rsidP="00601CA8">
      <w:pPr>
        <w:rPr>
          <w:rFonts w:ascii="Georgia" w:hAnsi="Georgia" w:cs="Arial"/>
          <w:sz w:val="22"/>
          <w:szCs w:val="22"/>
          <w:lang w:eastAsia="en-US"/>
        </w:rPr>
      </w:pPr>
    </w:p>
    <w:p w14:paraId="6E614E50" w14:textId="77777777" w:rsidR="00F644DA" w:rsidRPr="00E93DA2" w:rsidRDefault="00F644DA" w:rsidP="00601CA8">
      <w:pPr>
        <w:ind w:left="709"/>
        <w:rPr>
          <w:rFonts w:ascii="Georgia" w:hAnsi="Georgia" w:cs="Arial"/>
          <w:lang w:eastAsia="en-US"/>
        </w:rPr>
        <w:sectPr w:rsidR="00F644DA" w:rsidRPr="00E93DA2" w:rsidSect="005D0C3E">
          <w:headerReference w:type="even" r:id="rId75"/>
          <w:headerReference w:type="first" r:id="rId76"/>
          <w:pgSz w:w="12242" w:h="15842" w:code="1"/>
          <w:pgMar w:top="1418" w:right="567" w:bottom="567" w:left="2438" w:header="1418" w:footer="851" w:gutter="0"/>
          <w:cols w:space="720"/>
          <w:docGrid w:linePitch="272"/>
        </w:sectPr>
      </w:pPr>
    </w:p>
    <w:p w14:paraId="4858E6B1" w14:textId="77777777" w:rsidR="008E4B37" w:rsidRPr="009136D8" w:rsidRDefault="008E4B37" w:rsidP="008E4B37">
      <w:pPr>
        <w:rPr>
          <w:rFonts w:ascii="Georgia" w:hAnsi="Georgia" w:cs="Arial"/>
          <w:sz w:val="22"/>
          <w:szCs w:val="22"/>
          <w:lang w:eastAsia="en-US"/>
        </w:rPr>
      </w:pPr>
      <w:r w:rsidRPr="009136D8">
        <w:rPr>
          <w:rFonts w:ascii="Georgia" w:hAnsi="Georgia" w:cs="Arial"/>
          <w:sz w:val="22"/>
          <w:szCs w:val="22"/>
          <w:lang w:eastAsia="en-US"/>
        </w:rPr>
        <w:lastRenderedPageBreak/>
        <w:t>Seguem os principais Contratos de Seguros do Grupo:</w:t>
      </w:r>
    </w:p>
    <w:p w14:paraId="02B5A741" w14:textId="77777777" w:rsidR="008E4B37" w:rsidRPr="00E93DA2" w:rsidRDefault="008E4B37"/>
    <w:tbl>
      <w:tblPr>
        <w:tblW w:w="5068" w:type="pct"/>
        <w:tblCellMar>
          <w:left w:w="70" w:type="dxa"/>
          <w:right w:w="70" w:type="dxa"/>
        </w:tblCellMar>
        <w:tblLook w:val="04A0" w:firstRow="1" w:lastRow="0" w:firstColumn="1" w:lastColumn="0" w:noHBand="0" w:noVBand="1"/>
      </w:tblPr>
      <w:tblGrid>
        <w:gridCol w:w="3071"/>
        <w:gridCol w:w="146"/>
        <w:gridCol w:w="3332"/>
        <w:gridCol w:w="146"/>
        <w:gridCol w:w="972"/>
        <w:gridCol w:w="146"/>
        <w:gridCol w:w="977"/>
        <w:gridCol w:w="146"/>
        <w:gridCol w:w="1104"/>
        <w:gridCol w:w="146"/>
        <w:gridCol w:w="712"/>
        <w:gridCol w:w="146"/>
        <w:gridCol w:w="1105"/>
        <w:gridCol w:w="146"/>
        <w:gridCol w:w="889"/>
      </w:tblGrid>
      <w:tr w:rsidR="002C7715" w:rsidRPr="009D62D4" w14:paraId="6CE89794" w14:textId="77777777" w:rsidTr="002C7715">
        <w:trPr>
          <w:trHeight w:val="170"/>
        </w:trPr>
        <w:tc>
          <w:tcPr>
            <w:tcW w:w="1164" w:type="pct"/>
            <w:tcBorders>
              <w:top w:val="nil"/>
              <w:left w:val="nil"/>
              <w:bottom w:val="nil"/>
              <w:right w:val="nil"/>
            </w:tcBorders>
            <w:noWrap/>
            <w:vAlign w:val="bottom"/>
            <w:hideMark/>
          </w:tcPr>
          <w:p w14:paraId="652A1C66" w14:textId="77777777" w:rsidR="002C7715" w:rsidRPr="009136D8" w:rsidRDefault="002C7715" w:rsidP="00CD6870">
            <w:pPr>
              <w:rPr>
                <w:rFonts w:ascii="Arial" w:hAnsi="Arial" w:cs="Arial"/>
                <w:sz w:val="15"/>
                <w:szCs w:val="15"/>
              </w:rPr>
            </w:pPr>
          </w:p>
        </w:tc>
        <w:tc>
          <w:tcPr>
            <w:tcW w:w="55" w:type="pct"/>
            <w:tcBorders>
              <w:top w:val="nil"/>
              <w:left w:val="nil"/>
              <w:bottom w:val="nil"/>
              <w:right w:val="nil"/>
            </w:tcBorders>
          </w:tcPr>
          <w:p w14:paraId="2A92A51D" w14:textId="77777777" w:rsidR="002C7715" w:rsidRPr="009136D8" w:rsidRDefault="002C7715" w:rsidP="00CD6870">
            <w:pPr>
              <w:rPr>
                <w:rFonts w:ascii="Arial" w:hAnsi="Arial" w:cs="Arial"/>
                <w:sz w:val="15"/>
                <w:szCs w:val="15"/>
              </w:rPr>
            </w:pPr>
          </w:p>
        </w:tc>
        <w:tc>
          <w:tcPr>
            <w:tcW w:w="1263" w:type="pct"/>
            <w:tcBorders>
              <w:top w:val="nil"/>
              <w:left w:val="nil"/>
              <w:bottom w:val="nil"/>
              <w:right w:val="nil"/>
            </w:tcBorders>
            <w:noWrap/>
            <w:vAlign w:val="bottom"/>
            <w:hideMark/>
          </w:tcPr>
          <w:p w14:paraId="1B905078" w14:textId="4DD2C9C0" w:rsidR="002C7715" w:rsidRPr="009136D8" w:rsidRDefault="002C7715" w:rsidP="00CD6870">
            <w:pPr>
              <w:rPr>
                <w:rFonts w:ascii="Arial" w:hAnsi="Arial" w:cs="Arial"/>
                <w:sz w:val="15"/>
                <w:szCs w:val="15"/>
              </w:rPr>
            </w:pPr>
          </w:p>
        </w:tc>
        <w:tc>
          <w:tcPr>
            <w:tcW w:w="55" w:type="pct"/>
            <w:tcBorders>
              <w:top w:val="nil"/>
              <w:left w:val="nil"/>
              <w:bottom w:val="nil"/>
              <w:right w:val="nil"/>
            </w:tcBorders>
          </w:tcPr>
          <w:p w14:paraId="64C4549E" w14:textId="77777777" w:rsidR="002C7715" w:rsidRPr="009136D8" w:rsidRDefault="002C7715" w:rsidP="00CD6870">
            <w:pPr>
              <w:rPr>
                <w:rFonts w:ascii="Arial" w:hAnsi="Arial" w:cs="Arial"/>
                <w:sz w:val="15"/>
                <w:szCs w:val="15"/>
              </w:rPr>
            </w:pPr>
          </w:p>
        </w:tc>
        <w:tc>
          <w:tcPr>
            <w:tcW w:w="369" w:type="pct"/>
            <w:tcBorders>
              <w:top w:val="nil"/>
              <w:left w:val="nil"/>
              <w:bottom w:val="nil"/>
              <w:right w:val="nil"/>
            </w:tcBorders>
            <w:noWrap/>
            <w:vAlign w:val="bottom"/>
            <w:hideMark/>
          </w:tcPr>
          <w:p w14:paraId="0A6BD627" w14:textId="1EACC312" w:rsidR="002C7715" w:rsidRPr="009136D8" w:rsidRDefault="002C7715" w:rsidP="00CD6870">
            <w:pPr>
              <w:rPr>
                <w:rFonts w:ascii="Arial" w:hAnsi="Arial" w:cs="Arial"/>
                <w:sz w:val="15"/>
                <w:szCs w:val="15"/>
              </w:rPr>
            </w:pPr>
          </w:p>
        </w:tc>
        <w:tc>
          <w:tcPr>
            <w:tcW w:w="55" w:type="pct"/>
            <w:tcBorders>
              <w:top w:val="nil"/>
              <w:left w:val="nil"/>
              <w:bottom w:val="nil"/>
              <w:right w:val="nil"/>
            </w:tcBorders>
          </w:tcPr>
          <w:p w14:paraId="0B65B1C4" w14:textId="77777777" w:rsidR="002C7715" w:rsidRPr="009136D8" w:rsidRDefault="002C7715" w:rsidP="00CD6870">
            <w:pPr>
              <w:rPr>
                <w:rFonts w:ascii="Arial" w:hAnsi="Arial" w:cs="Arial"/>
                <w:sz w:val="15"/>
                <w:szCs w:val="15"/>
              </w:rPr>
            </w:pPr>
          </w:p>
        </w:tc>
        <w:tc>
          <w:tcPr>
            <w:tcW w:w="371" w:type="pct"/>
            <w:tcBorders>
              <w:top w:val="nil"/>
              <w:left w:val="nil"/>
              <w:bottom w:val="nil"/>
              <w:right w:val="nil"/>
            </w:tcBorders>
            <w:noWrap/>
            <w:vAlign w:val="bottom"/>
            <w:hideMark/>
          </w:tcPr>
          <w:p w14:paraId="66033F60" w14:textId="1F228C1B" w:rsidR="002C7715" w:rsidRPr="009136D8" w:rsidRDefault="002C7715" w:rsidP="00CD6870">
            <w:pPr>
              <w:rPr>
                <w:rFonts w:ascii="Arial" w:hAnsi="Arial" w:cs="Arial"/>
                <w:sz w:val="15"/>
                <w:szCs w:val="15"/>
              </w:rPr>
            </w:pPr>
          </w:p>
        </w:tc>
        <w:tc>
          <w:tcPr>
            <w:tcW w:w="55" w:type="pct"/>
            <w:tcBorders>
              <w:top w:val="nil"/>
              <w:left w:val="nil"/>
              <w:bottom w:val="nil"/>
              <w:right w:val="nil"/>
            </w:tcBorders>
            <w:noWrap/>
            <w:vAlign w:val="bottom"/>
            <w:hideMark/>
          </w:tcPr>
          <w:p w14:paraId="25A34255" w14:textId="77777777" w:rsidR="002C7715" w:rsidRPr="009136D8" w:rsidRDefault="002C7715" w:rsidP="00CD6870">
            <w:pPr>
              <w:rPr>
                <w:rFonts w:ascii="Arial" w:hAnsi="Arial" w:cs="Arial"/>
                <w:sz w:val="15"/>
                <w:szCs w:val="15"/>
              </w:rPr>
            </w:pPr>
          </w:p>
        </w:tc>
        <w:tc>
          <w:tcPr>
            <w:tcW w:w="744" w:type="pct"/>
            <w:gridSpan w:val="3"/>
            <w:tcBorders>
              <w:top w:val="nil"/>
              <w:left w:val="nil"/>
              <w:bottom w:val="single" w:sz="4" w:space="0" w:color="auto"/>
              <w:right w:val="nil"/>
            </w:tcBorders>
            <w:noWrap/>
            <w:vAlign w:val="bottom"/>
            <w:hideMark/>
          </w:tcPr>
          <w:p w14:paraId="03348568" w14:textId="77777777" w:rsidR="002C7715" w:rsidRPr="009136D8" w:rsidRDefault="002C7715" w:rsidP="00CD6870">
            <w:pPr>
              <w:jc w:val="right"/>
              <w:rPr>
                <w:rFonts w:ascii="Arial" w:hAnsi="Arial" w:cs="Arial"/>
                <w:b/>
                <w:bCs/>
                <w:color w:val="000000"/>
                <w:sz w:val="15"/>
                <w:szCs w:val="15"/>
              </w:rPr>
            </w:pPr>
            <w:r w:rsidRPr="009136D8">
              <w:rPr>
                <w:rFonts w:ascii="Arial" w:hAnsi="Arial" w:cs="Arial"/>
                <w:b/>
                <w:bCs/>
                <w:color w:val="000000"/>
                <w:sz w:val="15"/>
                <w:szCs w:val="15"/>
              </w:rPr>
              <w:t>Controladora</w:t>
            </w:r>
          </w:p>
        </w:tc>
        <w:tc>
          <w:tcPr>
            <w:tcW w:w="55" w:type="pct"/>
            <w:tcBorders>
              <w:top w:val="nil"/>
              <w:left w:val="nil"/>
              <w:bottom w:val="nil"/>
              <w:right w:val="nil"/>
            </w:tcBorders>
            <w:noWrap/>
            <w:vAlign w:val="bottom"/>
            <w:hideMark/>
          </w:tcPr>
          <w:p w14:paraId="10EEA80C" w14:textId="77777777" w:rsidR="002C7715" w:rsidRPr="009136D8" w:rsidRDefault="002C7715" w:rsidP="00CD6870">
            <w:pPr>
              <w:jc w:val="right"/>
              <w:rPr>
                <w:rFonts w:ascii="Arial" w:hAnsi="Arial" w:cs="Arial"/>
                <w:b/>
                <w:bCs/>
                <w:color w:val="000000"/>
                <w:sz w:val="15"/>
                <w:szCs w:val="15"/>
              </w:rPr>
            </w:pPr>
          </w:p>
        </w:tc>
        <w:tc>
          <w:tcPr>
            <w:tcW w:w="811" w:type="pct"/>
            <w:gridSpan w:val="3"/>
            <w:tcBorders>
              <w:top w:val="nil"/>
              <w:left w:val="nil"/>
              <w:bottom w:val="single" w:sz="4" w:space="0" w:color="auto"/>
              <w:right w:val="nil"/>
            </w:tcBorders>
            <w:noWrap/>
            <w:vAlign w:val="bottom"/>
            <w:hideMark/>
          </w:tcPr>
          <w:p w14:paraId="2EB18FDB" w14:textId="77777777" w:rsidR="002C7715" w:rsidRPr="009136D8" w:rsidRDefault="002C7715" w:rsidP="00CD6870">
            <w:pPr>
              <w:jc w:val="right"/>
              <w:rPr>
                <w:rFonts w:ascii="Arial" w:hAnsi="Arial" w:cs="Arial"/>
                <w:b/>
                <w:bCs/>
                <w:color w:val="000000"/>
                <w:sz w:val="15"/>
                <w:szCs w:val="15"/>
              </w:rPr>
            </w:pPr>
            <w:r w:rsidRPr="009136D8">
              <w:rPr>
                <w:rFonts w:ascii="Arial" w:hAnsi="Arial" w:cs="Arial"/>
                <w:b/>
                <w:bCs/>
                <w:color w:val="000000"/>
                <w:sz w:val="15"/>
                <w:szCs w:val="15"/>
              </w:rPr>
              <w:t>Consolidado</w:t>
            </w:r>
          </w:p>
        </w:tc>
      </w:tr>
      <w:tr w:rsidR="002C7715" w:rsidRPr="009D62D4" w14:paraId="79553826" w14:textId="77777777" w:rsidTr="002C7715">
        <w:trPr>
          <w:trHeight w:val="170"/>
        </w:trPr>
        <w:tc>
          <w:tcPr>
            <w:tcW w:w="1164" w:type="pct"/>
            <w:tcBorders>
              <w:top w:val="nil"/>
              <w:left w:val="nil"/>
              <w:bottom w:val="single" w:sz="4" w:space="0" w:color="auto"/>
              <w:right w:val="nil"/>
            </w:tcBorders>
            <w:vAlign w:val="bottom"/>
            <w:hideMark/>
          </w:tcPr>
          <w:p w14:paraId="320BEC7F" w14:textId="77777777" w:rsidR="002C7715" w:rsidRPr="009136D8" w:rsidRDefault="002C7715" w:rsidP="00CD6870">
            <w:pPr>
              <w:rPr>
                <w:rFonts w:ascii="Arial" w:hAnsi="Arial" w:cs="Arial"/>
                <w:b/>
                <w:bCs/>
                <w:color w:val="000000"/>
                <w:sz w:val="15"/>
                <w:szCs w:val="15"/>
              </w:rPr>
            </w:pPr>
            <w:r w:rsidRPr="009136D8">
              <w:rPr>
                <w:rFonts w:ascii="Arial" w:hAnsi="Arial" w:cs="Arial"/>
                <w:b/>
                <w:bCs/>
                <w:color w:val="000000"/>
                <w:sz w:val="15"/>
                <w:szCs w:val="15"/>
              </w:rPr>
              <w:t>Bem Segurado</w:t>
            </w:r>
          </w:p>
        </w:tc>
        <w:tc>
          <w:tcPr>
            <w:tcW w:w="55" w:type="pct"/>
            <w:tcBorders>
              <w:top w:val="nil"/>
              <w:left w:val="nil"/>
              <w:right w:val="nil"/>
            </w:tcBorders>
          </w:tcPr>
          <w:p w14:paraId="4A1127AB" w14:textId="77777777" w:rsidR="002C7715" w:rsidRPr="009136D8" w:rsidRDefault="002C7715" w:rsidP="00CD6870">
            <w:pPr>
              <w:rPr>
                <w:rFonts w:ascii="Arial" w:hAnsi="Arial" w:cs="Arial"/>
                <w:b/>
                <w:bCs/>
                <w:color w:val="000000"/>
                <w:sz w:val="15"/>
                <w:szCs w:val="15"/>
              </w:rPr>
            </w:pPr>
          </w:p>
        </w:tc>
        <w:tc>
          <w:tcPr>
            <w:tcW w:w="1263" w:type="pct"/>
            <w:tcBorders>
              <w:top w:val="nil"/>
              <w:left w:val="nil"/>
              <w:bottom w:val="single" w:sz="4" w:space="0" w:color="auto"/>
              <w:right w:val="nil"/>
            </w:tcBorders>
            <w:vAlign w:val="center"/>
            <w:hideMark/>
          </w:tcPr>
          <w:p w14:paraId="0AD23468" w14:textId="77777777" w:rsidR="002C7715" w:rsidRPr="009136D8" w:rsidRDefault="002C7715" w:rsidP="00CD6870">
            <w:pPr>
              <w:rPr>
                <w:rFonts w:ascii="Arial" w:hAnsi="Arial" w:cs="Arial"/>
                <w:b/>
                <w:bCs/>
                <w:color w:val="000000"/>
                <w:sz w:val="15"/>
                <w:szCs w:val="15"/>
              </w:rPr>
            </w:pPr>
          </w:p>
          <w:p w14:paraId="3D7265B6" w14:textId="77777777" w:rsidR="008E4B37" w:rsidRPr="009136D8" w:rsidRDefault="008E4B37" w:rsidP="00CD6870">
            <w:pPr>
              <w:rPr>
                <w:rFonts w:ascii="Arial" w:hAnsi="Arial" w:cs="Arial"/>
                <w:b/>
                <w:bCs/>
                <w:color w:val="000000"/>
                <w:sz w:val="15"/>
                <w:szCs w:val="15"/>
              </w:rPr>
            </w:pPr>
          </w:p>
          <w:p w14:paraId="0E7C94FD" w14:textId="6E93F6DD" w:rsidR="002C7715" w:rsidRPr="009136D8" w:rsidRDefault="002C7715" w:rsidP="00CD6870">
            <w:pPr>
              <w:rPr>
                <w:rFonts w:ascii="Arial" w:hAnsi="Arial" w:cs="Arial"/>
                <w:b/>
                <w:bCs/>
                <w:color w:val="000000"/>
                <w:sz w:val="15"/>
                <w:szCs w:val="15"/>
              </w:rPr>
            </w:pPr>
            <w:r w:rsidRPr="009136D8">
              <w:rPr>
                <w:rFonts w:ascii="Arial" w:hAnsi="Arial" w:cs="Arial"/>
                <w:b/>
                <w:bCs/>
                <w:color w:val="000000"/>
                <w:sz w:val="15"/>
                <w:szCs w:val="15"/>
              </w:rPr>
              <w:t>Tipo de cobertura</w:t>
            </w:r>
          </w:p>
        </w:tc>
        <w:tc>
          <w:tcPr>
            <w:tcW w:w="55" w:type="pct"/>
            <w:tcBorders>
              <w:top w:val="nil"/>
              <w:left w:val="nil"/>
              <w:right w:val="nil"/>
            </w:tcBorders>
          </w:tcPr>
          <w:p w14:paraId="1F94B493" w14:textId="77777777" w:rsidR="002C7715" w:rsidRPr="009136D8" w:rsidRDefault="002C7715" w:rsidP="00CD6870">
            <w:pPr>
              <w:jc w:val="right"/>
              <w:rPr>
                <w:rFonts w:ascii="Arial" w:hAnsi="Arial" w:cs="Arial"/>
                <w:b/>
                <w:bCs/>
                <w:color w:val="000000"/>
                <w:sz w:val="15"/>
                <w:szCs w:val="15"/>
              </w:rPr>
            </w:pPr>
          </w:p>
        </w:tc>
        <w:tc>
          <w:tcPr>
            <w:tcW w:w="369" w:type="pct"/>
            <w:tcBorders>
              <w:top w:val="nil"/>
              <w:left w:val="nil"/>
              <w:bottom w:val="single" w:sz="4" w:space="0" w:color="auto"/>
              <w:right w:val="nil"/>
            </w:tcBorders>
            <w:vAlign w:val="center"/>
            <w:hideMark/>
          </w:tcPr>
          <w:p w14:paraId="67087732" w14:textId="77777777" w:rsidR="002C7715" w:rsidRPr="009136D8" w:rsidRDefault="002C7715" w:rsidP="00CD6870">
            <w:pPr>
              <w:jc w:val="right"/>
              <w:rPr>
                <w:rFonts w:ascii="Arial" w:hAnsi="Arial" w:cs="Arial"/>
                <w:b/>
                <w:bCs/>
                <w:color w:val="000000"/>
                <w:sz w:val="15"/>
                <w:szCs w:val="15"/>
              </w:rPr>
            </w:pPr>
          </w:p>
          <w:p w14:paraId="5C6C6103" w14:textId="7A2E8DF2" w:rsidR="002C7715" w:rsidRPr="009136D8" w:rsidRDefault="002C7715" w:rsidP="00CD6870">
            <w:pPr>
              <w:jc w:val="right"/>
              <w:rPr>
                <w:rFonts w:ascii="Arial" w:hAnsi="Arial" w:cs="Arial"/>
                <w:b/>
                <w:bCs/>
                <w:color w:val="000000"/>
                <w:sz w:val="15"/>
                <w:szCs w:val="15"/>
              </w:rPr>
            </w:pPr>
            <w:r w:rsidRPr="009136D8">
              <w:rPr>
                <w:rFonts w:ascii="Arial" w:hAnsi="Arial" w:cs="Arial"/>
                <w:b/>
                <w:bCs/>
                <w:color w:val="000000"/>
                <w:sz w:val="15"/>
                <w:szCs w:val="15"/>
              </w:rPr>
              <w:t>Início Vigência</w:t>
            </w:r>
          </w:p>
        </w:tc>
        <w:tc>
          <w:tcPr>
            <w:tcW w:w="55" w:type="pct"/>
            <w:tcBorders>
              <w:top w:val="nil"/>
              <w:left w:val="nil"/>
              <w:right w:val="nil"/>
            </w:tcBorders>
          </w:tcPr>
          <w:p w14:paraId="4F3B7563" w14:textId="77777777" w:rsidR="002C7715" w:rsidRPr="009136D8" w:rsidRDefault="002C7715" w:rsidP="00CD6870">
            <w:pPr>
              <w:jc w:val="right"/>
              <w:rPr>
                <w:rFonts w:ascii="Arial" w:hAnsi="Arial" w:cs="Arial"/>
                <w:b/>
                <w:bCs/>
                <w:color w:val="000000"/>
                <w:sz w:val="15"/>
                <w:szCs w:val="15"/>
              </w:rPr>
            </w:pPr>
          </w:p>
        </w:tc>
        <w:tc>
          <w:tcPr>
            <w:tcW w:w="371" w:type="pct"/>
            <w:tcBorders>
              <w:top w:val="nil"/>
              <w:left w:val="nil"/>
              <w:bottom w:val="single" w:sz="4" w:space="0" w:color="auto"/>
              <w:right w:val="nil"/>
            </w:tcBorders>
            <w:vAlign w:val="center"/>
            <w:hideMark/>
          </w:tcPr>
          <w:p w14:paraId="264EBB6C" w14:textId="57616A64" w:rsidR="002C7715" w:rsidRPr="009136D8" w:rsidRDefault="002C7715" w:rsidP="00CD6870">
            <w:pPr>
              <w:jc w:val="right"/>
              <w:rPr>
                <w:rFonts w:ascii="Arial" w:hAnsi="Arial" w:cs="Arial"/>
                <w:b/>
                <w:bCs/>
                <w:color w:val="000000"/>
                <w:sz w:val="15"/>
                <w:szCs w:val="15"/>
              </w:rPr>
            </w:pPr>
          </w:p>
          <w:p w14:paraId="44D28549" w14:textId="14233902" w:rsidR="002C7715" w:rsidRPr="009136D8" w:rsidRDefault="002C7715" w:rsidP="00CD6870">
            <w:pPr>
              <w:jc w:val="right"/>
              <w:rPr>
                <w:rFonts w:ascii="Arial" w:hAnsi="Arial" w:cs="Arial"/>
                <w:b/>
                <w:bCs/>
                <w:color w:val="000000"/>
                <w:sz w:val="15"/>
                <w:szCs w:val="15"/>
              </w:rPr>
            </w:pPr>
            <w:r w:rsidRPr="009136D8">
              <w:rPr>
                <w:rFonts w:ascii="Arial" w:hAnsi="Arial" w:cs="Arial"/>
                <w:b/>
                <w:bCs/>
                <w:color w:val="000000"/>
                <w:sz w:val="15"/>
                <w:szCs w:val="15"/>
              </w:rPr>
              <w:t>Fim Vigência</w:t>
            </w:r>
          </w:p>
        </w:tc>
        <w:tc>
          <w:tcPr>
            <w:tcW w:w="55" w:type="pct"/>
            <w:tcBorders>
              <w:top w:val="nil"/>
              <w:left w:val="nil"/>
              <w:bottom w:val="nil"/>
              <w:right w:val="nil"/>
            </w:tcBorders>
            <w:vAlign w:val="center"/>
            <w:hideMark/>
          </w:tcPr>
          <w:p w14:paraId="5B500926" w14:textId="77777777" w:rsidR="002C7715" w:rsidRPr="009136D8" w:rsidRDefault="002C7715" w:rsidP="00CD6870">
            <w:pPr>
              <w:jc w:val="right"/>
              <w:rPr>
                <w:rFonts w:ascii="Arial" w:hAnsi="Arial" w:cs="Arial"/>
                <w:b/>
                <w:bCs/>
                <w:color w:val="000000"/>
                <w:sz w:val="15"/>
                <w:szCs w:val="15"/>
              </w:rPr>
            </w:pPr>
          </w:p>
        </w:tc>
        <w:tc>
          <w:tcPr>
            <w:tcW w:w="419" w:type="pct"/>
            <w:tcBorders>
              <w:top w:val="nil"/>
              <w:left w:val="nil"/>
              <w:bottom w:val="single" w:sz="4" w:space="0" w:color="auto"/>
              <w:right w:val="nil"/>
            </w:tcBorders>
            <w:vAlign w:val="center"/>
            <w:hideMark/>
          </w:tcPr>
          <w:p w14:paraId="1D499061" w14:textId="77777777" w:rsidR="002C7715" w:rsidRPr="009136D8" w:rsidRDefault="002C7715" w:rsidP="00CD6870">
            <w:pPr>
              <w:jc w:val="right"/>
              <w:rPr>
                <w:rFonts w:ascii="Arial" w:hAnsi="Arial" w:cs="Arial"/>
                <w:b/>
                <w:bCs/>
                <w:color w:val="000000"/>
                <w:sz w:val="15"/>
                <w:szCs w:val="15"/>
              </w:rPr>
            </w:pPr>
          </w:p>
          <w:p w14:paraId="287BE986" w14:textId="685B9AAB" w:rsidR="002C7715" w:rsidRPr="009136D8" w:rsidRDefault="002C7715" w:rsidP="00CD6870">
            <w:pPr>
              <w:jc w:val="right"/>
              <w:rPr>
                <w:rFonts w:ascii="Arial" w:hAnsi="Arial" w:cs="Arial"/>
                <w:b/>
                <w:bCs/>
                <w:color w:val="000000"/>
                <w:sz w:val="15"/>
                <w:szCs w:val="15"/>
              </w:rPr>
            </w:pPr>
            <w:r w:rsidRPr="009136D8">
              <w:rPr>
                <w:rFonts w:ascii="Arial" w:hAnsi="Arial" w:cs="Arial"/>
                <w:b/>
                <w:bCs/>
                <w:color w:val="000000"/>
                <w:sz w:val="15"/>
                <w:szCs w:val="15"/>
              </w:rPr>
              <w:t>Importância Segurada</w:t>
            </w:r>
          </w:p>
        </w:tc>
        <w:tc>
          <w:tcPr>
            <w:tcW w:w="55" w:type="pct"/>
            <w:tcBorders>
              <w:top w:val="nil"/>
              <w:left w:val="nil"/>
              <w:bottom w:val="nil"/>
              <w:right w:val="nil"/>
            </w:tcBorders>
            <w:vAlign w:val="center"/>
            <w:hideMark/>
          </w:tcPr>
          <w:p w14:paraId="34BA70AE" w14:textId="77777777" w:rsidR="002C7715" w:rsidRPr="009136D8" w:rsidRDefault="002C7715" w:rsidP="00CD6870">
            <w:pPr>
              <w:jc w:val="right"/>
              <w:rPr>
                <w:rFonts w:ascii="Arial" w:hAnsi="Arial" w:cs="Arial"/>
                <w:b/>
                <w:bCs/>
                <w:color w:val="000000"/>
                <w:sz w:val="15"/>
                <w:szCs w:val="15"/>
              </w:rPr>
            </w:pPr>
          </w:p>
        </w:tc>
        <w:tc>
          <w:tcPr>
            <w:tcW w:w="269" w:type="pct"/>
            <w:tcBorders>
              <w:top w:val="nil"/>
              <w:left w:val="nil"/>
              <w:bottom w:val="single" w:sz="4" w:space="0" w:color="auto"/>
              <w:right w:val="nil"/>
            </w:tcBorders>
            <w:vAlign w:val="center"/>
            <w:hideMark/>
          </w:tcPr>
          <w:p w14:paraId="2FD3B88D" w14:textId="77777777" w:rsidR="002C7715" w:rsidRPr="009136D8" w:rsidRDefault="002C7715" w:rsidP="00CD6870">
            <w:pPr>
              <w:jc w:val="right"/>
              <w:rPr>
                <w:rFonts w:ascii="Arial" w:hAnsi="Arial" w:cs="Arial"/>
                <w:b/>
                <w:bCs/>
                <w:color w:val="000000"/>
                <w:sz w:val="15"/>
                <w:szCs w:val="15"/>
              </w:rPr>
            </w:pPr>
          </w:p>
          <w:p w14:paraId="6F81831F" w14:textId="305E619E" w:rsidR="002C7715" w:rsidRPr="009136D8" w:rsidRDefault="002C7715" w:rsidP="00CD6870">
            <w:pPr>
              <w:jc w:val="right"/>
              <w:rPr>
                <w:rFonts w:ascii="Arial" w:hAnsi="Arial" w:cs="Arial"/>
                <w:b/>
                <w:bCs/>
                <w:color w:val="000000"/>
                <w:sz w:val="15"/>
                <w:szCs w:val="15"/>
              </w:rPr>
            </w:pPr>
            <w:r w:rsidRPr="009136D8">
              <w:rPr>
                <w:rFonts w:ascii="Arial" w:hAnsi="Arial" w:cs="Arial"/>
                <w:b/>
                <w:bCs/>
                <w:color w:val="000000"/>
                <w:sz w:val="15"/>
                <w:szCs w:val="15"/>
              </w:rPr>
              <w:t>Prêmio Anual</w:t>
            </w:r>
          </w:p>
        </w:tc>
        <w:tc>
          <w:tcPr>
            <w:tcW w:w="55" w:type="pct"/>
            <w:tcBorders>
              <w:top w:val="nil"/>
              <w:left w:val="nil"/>
              <w:bottom w:val="nil"/>
              <w:right w:val="nil"/>
            </w:tcBorders>
            <w:vAlign w:val="center"/>
            <w:hideMark/>
          </w:tcPr>
          <w:p w14:paraId="56903A24" w14:textId="77777777" w:rsidR="002C7715" w:rsidRPr="009136D8" w:rsidRDefault="002C7715" w:rsidP="00CD6870">
            <w:pPr>
              <w:jc w:val="right"/>
              <w:rPr>
                <w:rFonts w:ascii="Arial" w:hAnsi="Arial" w:cs="Arial"/>
                <w:b/>
                <w:bCs/>
                <w:color w:val="000000"/>
                <w:sz w:val="15"/>
                <w:szCs w:val="15"/>
              </w:rPr>
            </w:pPr>
          </w:p>
        </w:tc>
        <w:tc>
          <w:tcPr>
            <w:tcW w:w="419" w:type="pct"/>
            <w:tcBorders>
              <w:top w:val="nil"/>
              <w:left w:val="nil"/>
              <w:bottom w:val="single" w:sz="4" w:space="0" w:color="auto"/>
              <w:right w:val="nil"/>
            </w:tcBorders>
            <w:vAlign w:val="center"/>
            <w:hideMark/>
          </w:tcPr>
          <w:p w14:paraId="74388A21" w14:textId="77777777" w:rsidR="002C7715" w:rsidRPr="009136D8" w:rsidRDefault="002C7715" w:rsidP="00CD6870">
            <w:pPr>
              <w:jc w:val="right"/>
              <w:rPr>
                <w:rFonts w:ascii="Arial" w:hAnsi="Arial" w:cs="Arial"/>
                <w:b/>
                <w:bCs/>
                <w:color w:val="000000"/>
                <w:sz w:val="15"/>
                <w:szCs w:val="15"/>
              </w:rPr>
            </w:pPr>
          </w:p>
          <w:p w14:paraId="761356E9" w14:textId="322FF0E0" w:rsidR="002C7715" w:rsidRPr="009136D8" w:rsidRDefault="002C7715" w:rsidP="00CD6870">
            <w:pPr>
              <w:jc w:val="right"/>
              <w:rPr>
                <w:rFonts w:ascii="Arial" w:hAnsi="Arial" w:cs="Arial"/>
                <w:b/>
                <w:bCs/>
                <w:color w:val="000000"/>
                <w:sz w:val="15"/>
                <w:szCs w:val="15"/>
              </w:rPr>
            </w:pPr>
            <w:r w:rsidRPr="009136D8">
              <w:rPr>
                <w:rFonts w:ascii="Arial" w:hAnsi="Arial" w:cs="Arial"/>
                <w:b/>
                <w:bCs/>
                <w:color w:val="000000"/>
                <w:sz w:val="15"/>
                <w:szCs w:val="15"/>
              </w:rPr>
              <w:t>Importância Segurada</w:t>
            </w:r>
          </w:p>
        </w:tc>
        <w:tc>
          <w:tcPr>
            <w:tcW w:w="55" w:type="pct"/>
            <w:tcBorders>
              <w:top w:val="nil"/>
              <w:left w:val="nil"/>
              <w:bottom w:val="nil"/>
              <w:right w:val="nil"/>
            </w:tcBorders>
            <w:vAlign w:val="center"/>
            <w:hideMark/>
          </w:tcPr>
          <w:p w14:paraId="5EFA0EB2" w14:textId="77777777" w:rsidR="002C7715" w:rsidRPr="009136D8" w:rsidRDefault="002C7715" w:rsidP="00CD6870">
            <w:pPr>
              <w:jc w:val="right"/>
              <w:rPr>
                <w:rFonts w:ascii="Arial" w:hAnsi="Arial" w:cs="Arial"/>
                <w:b/>
                <w:bCs/>
                <w:color w:val="000000"/>
                <w:sz w:val="15"/>
                <w:szCs w:val="15"/>
              </w:rPr>
            </w:pPr>
          </w:p>
        </w:tc>
        <w:tc>
          <w:tcPr>
            <w:tcW w:w="336" w:type="pct"/>
            <w:tcBorders>
              <w:top w:val="nil"/>
              <w:left w:val="nil"/>
              <w:bottom w:val="single" w:sz="4" w:space="0" w:color="auto"/>
              <w:right w:val="nil"/>
            </w:tcBorders>
            <w:vAlign w:val="center"/>
            <w:hideMark/>
          </w:tcPr>
          <w:p w14:paraId="6D7A8F2A" w14:textId="77777777" w:rsidR="002C7715" w:rsidRPr="009136D8" w:rsidRDefault="002C7715" w:rsidP="00CD6870">
            <w:pPr>
              <w:jc w:val="right"/>
              <w:rPr>
                <w:rFonts w:ascii="Arial" w:hAnsi="Arial" w:cs="Arial"/>
                <w:b/>
                <w:bCs/>
                <w:color w:val="000000"/>
                <w:sz w:val="15"/>
                <w:szCs w:val="15"/>
              </w:rPr>
            </w:pPr>
          </w:p>
          <w:p w14:paraId="3A12ABCA" w14:textId="3D652CF5" w:rsidR="002C7715" w:rsidRPr="009136D8" w:rsidRDefault="002C7715" w:rsidP="00CD6870">
            <w:pPr>
              <w:jc w:val="right"/>
              <w:rPr>
                <w:rFonts w:ascii="Arial" w:hAnsi="Arial" w:cs="Arial"/>
                <w:b/>
                <w:bCs/>
                <w:color w:val="000000"/>
                <w:sz w:val="15"/>
                <w:szCs w:val="15"/>
              </w:rPr>
            </w:pPr>
            <w:r w:rsidRPr="009136D8">
              <w:rPr>
                <w:rFonts w:ascii="Arial" w:hAnsi="Arial" w:cs="Arial"/>
                <w:b/>
                <w:bCs/>
                <w:color w:val="000000"/>
                <w:sz w:val="15"/>
                <w:szCs w:val="15"/>
              </w:rPr>
              <w:t>Prêmio Anual</w:t>
            </w:r>
          </w:p>
        </w:tc>
      </w:tr>
      <w:tr w:rsidR="002C7715" w:rsidRPr="009D62D4" w14:paraId="7856C71C" w14:textId="77777777" w:rsidTr="002C7715">
        <w:trPr>
          <w:trHeight w:val="170"/>
        </w:trPr>
        <w:tc>
          <w:tcPr>
            <w:tcW w:w="1164" w:type="pct"/>
            <w:tcBorders>
              <w:top w:val="nil"/>
              <w:left w:val="nil"/>
              <w:bottom w:val="nil"/>
              <w:right w:val="nil"/>
            </w:tcBorders>
            <w:noWrap/>
            <w:vAlign w:val="bottom"/>
            <w:hideMark/>
          </w:tcPr>
          <w:p w14:paraId="55580CDA" w14:textId="77777777" w:rsidR="002C7715" w:rsidRPr="009136D8" w:rsidRDefault="002C7715" w:rsidP="00CD6870">
            <w:pPr>
              <w:jc w:val="right"/>
              <w:rPr>
                <w:rFonts w:ascii="Arial" w:hAnsi="Arial" w:cs="Arial"/>
                <w:b/>
                <w:bCs/>
                <w:color w:val="000000"/>
                <w:sz w:val="15"/>
                <w:szCs w:val="15"/>
              </w:rPr>
            </w:pPr>
          </w:p>
        </w:tc>
        <w:tc>
          <w:tcPr>
            <w:tcW w:w="55" w:type="pct"/>
            <w:tcBorders>
              <w:top w:val="nil"/>
              <w:left w:val="nil"/>
              <w:bottom w:val="nil"/>
              <w:right w:val="nil"/>
            </w:tcBorders>
          </w:tcPr>
          <w:p w14:paraId="170B5290" w14:textId="77777777" w:rsidR="002C7715" w:rsidRPr="009136D8" w:rsidRDefault="002C7715" w:rsidP="00CD6870">
            <w:pPr>
              <w:rPr>
                <w:rFonts w:ascii="Arial" w:hAnsi="Arial" w:cs="Arial"/>
                <w:sz w:val="15"/>
                <w:szCs w:val="15"/>
              </w:rPr>
            </w:pPr>
          </w:p>
        </w:tc>
        <w:tc>
          <w:tcPr>
            <w:tcW w:w="1263" w:type="pct"/>
            <w:tcBorders>
              <w:top w:val="nil"/>
              <w:left w:val="nil"/>
              <w:bottom w:val="nil"/>
              <w:right w:val="nil"/>
            </w:tcBorders>
            <w:noWrap/>
            <w:vAlign w:val="bottom"/>
            <w:hideMark/>
          </w:tcPr>
          <w:p w14:paraId="2DF1FB8F" w14:textId="0F2B9BF9" w:rsidR="002C7715" w:rsidRPr="009136D8" w:rsidRDefault="002C7715" w:rsidP="00CD6870">
            <w:pPr>
              <w:rPr>
                <w:rFonts w:ascii="Arial" w:hAnsi="Arial" w:cs="Arial"/>
                <w:sz w:val="15"/>
                <w:szCs w:val="15"/>
              </w:rPr>
            </w:pPr>
          </w:p>
        </w:tc>
        <w:tc>
          <w:tcPr>
            <w:tcW w:w="55" w:type="pct"/>
            <w:tcBorders>
              <w:top w:val="nil"/>
              <w:left w:val="nil"/>
              <w:bottom w:val="nil"/>
              <w:right w:val="nil"/>
            </w:tcBorders>
          </w:tcPr>
          <w:p w14:paraId="037FBC33" w14:textId="77777777" w:rsidR="002C7715" w:rsidRPr="009136D8" w:rsidRDefault="002C7715" w:rsidP="00CD6870">
            <w:pPr>
              <w:rPr>
                <w:rFonts w:ascii="Arial" w:hAnsi="Arial" w:cs="Arial"/>
                <w:sz w:val="15"/>
                <w:szCs w:val="15"/>
              </w:rPr>
            </w:pPr>
          </w:p>
        </w:tc>
        <w:tc>
          <w:tcPr>
            <w:tcW w:w="369" w:type="pct"/>
            <w:tcBorders>
              <w:top w:val="nil"/>
              <w:left w:val="nil"/>
              <w:bottom w:val="nil"/>
              <w:right w:val="nil"/>
            </w:tcBorders>
            <w:noWrap/>
            <w:vAlign w:val="bottom"/>
            <w:hideMark/>
          </w:tcPr>
          <w:p w14:paraId="374C7A29" w14:textId="26E03C8D" w:rsidR="002C7715" w:rsidRPr="009136D8" w:rsidRDefault="002C7715" w:rsidP="00CD6870">
            <w:pPr>
              <w:rPr>
                <w:rFonts w:ascii="Arial" w:hAnsi="Arial" w:cs="Arial"/>
                <w:sz w:val="15"/>
                <w:szCs w:val="15"/>
              </w:rPr>
            </w:pPr>
          </w:p>
        </w:tc>
        <w:tc>
          <w:tcPr>
            <w:tcW w:w="55" w:type="pct"/>
            <w:tcBorders>
              <w:top w:val="nil"/>
              <w:left w:val="nil"/>
              <w:bottom w:val="nil"/>
              <w:right w:val="nil"/>
            </w:tcBorders>
          </w:tcPr>
          <w:p w14:paraId="79DED6FE" w14:textId="77777777" w:rsidR="002C7715" w:rsidRPr="009136D8" w:rsidRDefault="002C7715" w:rsidP="00CD6870">
            <w:pPr>
              <w:rPr>
                <w:rFonts w:ascii="Arial" w:hAnsi="Arial" w:cs="Arial"/>
                <w:sz w:val="15"/>
                <w:szCs w:val="15"/>
              </w:rPr>
            </w:pPr>
          </w:p>
        </w:tc>
        <w:tc>
          <w:tcPr>
            <w:tcW w:w="371" w:type="pct"/>
            <w:tcBorders>
              <w:top w:val="nil"/>
              <w:left w:val="nil"/>
              <w:bottom w:val="nil"/>
              <w:right w:val="nil"/>
            </w:tcBorders>
            <w:noWrap/>
            <w:vAlign w:val="bottom"/>
            <w:hideMark/>
          </w:tcPr>
          <w:p w14:paraId="0BF74F3D" w14:textId="371348DB" w:rsidR="002C7715" w:rsidRPr="009136D8" w:rsidRDefault="002C7715" w:rsidP="00CD6870">
            <w:pPr>
              <w:rPr>
                <w:rFonts w:ascii="Arial" w:hAnsi="Arial" w:cs="Arial"/>
                <w:sz w:val="15"/>
                <w:szCs w:val="15"/>
              </w:rPr>
            </w:pPr>
          </w:p>
        </w:tc>
        <w:tc>
          <w:tcPr>
            <w:tcW w:w="55" w:type="pct"/>
            <w:tcBorders>
              <w:top w:val="nil"/>
              <w:left w:val="nil"/>
              <w:bottom w:val="nil"/>
              <w:right w:val="nil"/>
            </w:tcBorders>
            <w:noWrap/>
            <w:vAlign w:val="bottom"/>
            <w:hideMark/>
          </w:tcPr>
          <w:p w14:paraId="29A7908F" w14:textId="77777777" w:rsidR="002C7715" w:rsidRPr="009136D8" w:rsidRDefault="002C7715" w:rsidP="00CD6870">
            <w:pPr>
              <w:rPr>
                <w:rFonts w:ascii="Arial" w:hAnsi="Arial" w:cs="Arial"/>
                <w:sz w:val="15"/>
                <w:szCs w:val="15"/>
              </w:rPr>
            </w:pPr>
          </w:p>
        </w:tc>
        <w:tc>
          <w:tcPr>
            <w:tcW w:w="419" w:type="pct"/>
            <w:tcBorders>
              <w:top w:val="nil"/>
              <w:left w:val="nil"/>
              <w:bottom w:val="nil"/>
              <w:right w:val="nil"/>
            </w:tcBorders>
            <w:noWrap/>
            <w:vAlign w:val="bottom"/>
            <w:hideMark/>
          </w:tcPr>
          <w:p w14:paraId="1C6176AC" w14:textId="77777777" w:rsidR="002C7715" w:rsidRPr="009136D8" w:rsidRDefault="002C7715" w:rsidP="00CD6870">
            <w:pPr>
              <w:rPr>
                <w:rFonts w:ascii="Arial" w:hAnsi="Arial" w:cs="Arial"/>
                <w:sz w:val="15"/>
                <w:szCs w:val="15"/>
              </w:rPr>
            </w:pPr>
          </w:p>
        </w:tc>
        <w:tc>
          <w:tcPr>
            <w:tcW w:w="55" w:type="pct"/>
            <w:tcBorders>
              <w:top w:val="nil"/>
              <w:left w:val="nil"/>
              <w:bottom w:val="nil"/>
              <w:right w:val="nil"/>
            </w:tcBorders>
            <w:noWrap/>
            <w:vAlign w:val="bottom"/>
            <w:hideMark/>
          </w:tcPr>
          <w:p w14:paraId="62126B37" w14:textId="77777777" w:rsidR="002C7715" w:rsidRPr="009136D8" w:rsidRDefault="002C7715" w:rsidP="00CD6870">
            <w:pPr>
              <w:rPr>
                <w:rFonts w:ascii="Arial" w:hAnsi="Arial" w:cs="Arial"/>
                <w:sz w:val="15"/>
                <w:szCs w:val="15"/>
              </w:rPr>
            </w:pPr>
          </w:p>
        </w:tc>
        <w:tc>
          <w:tcPr>
            <w:tcW w:w="269" w:type="pct"/>
            <w:tcBorders>
              <w:top w:val="nil"/>
              <w:left w:val="nil"/>
              <w:bottom w:val="nil"/>
              <w:right w:val="nil"/>
            </w:tcBorders>
            <w:noWrap/>
            <w:vAlign w:val="bottom"/>
            <w:hideMark/>
          </w:tcPr>
          <w:p w14:paraId="77A808CD" w14:textId="77777777" w:rsidR="002C7715" w:rsidRPr="009136D8" w:rsidRDefault="002C7715" w:rsidP="00CD6870">
            <w:pPr>
              <w:rPr>
                <w:rFonts w:ascii="Arial" w:hAnsi="Arial" w:cs="Arial"/>
                <w:sz w:val="15"/>
                <w:szCs w:val="15"/>
              </w:rPr>
            </w:pPr>
          </w:p>
        </w:tc>
        <w:tc>
          <w:tcPr>
            <w:tcW w:w="55" w:type="pct"/>
            <w:tcBorders>
              <w:top w:val="nil"/>
              <w:left w:val="nil"/>
              <w:bottom w:val="nil"/>
              <w:right w:val="nil"/>
            </w:tcBorders>
            <w:noWrap/>
            <w:vAlign w:val="bottom"/>
            <w:hideMark/>
          </w:tcPr>
          <w:p w14:paraId="046688ED" w14:textId="77777777" w:rsidR="002C7715" w:rsidRPr="009136D8" w:rsidRDefault="002C7715" w:rsidP="00CD6870">
            <w:pPr>
              <w:rPr>
                <w:rFonts w:ascii="Arial" w:hAnsi="Arial" w:cs="Arial"/>
                <w:sz w:val="15"/>
                <w:szCs w:val="15"/>
              </w:rPr>
            </w:pPr>
          </w:p>
        </w:tc>
        <w:tc>
          <w:tcPr>
            <w:tcW w:w="419" w:type="pct"/>
            <w:tcBorders>
              <w:top w:val="nil"/>
              <w:left w:val="nil"/>
              <w:bottom w:val="nil"/>
              <w:right w:val="nil"/>
            </w:tcBorders>
            <w:noWrap/>
            <w:vAlign w:val="bottom"/>
            <w:hideMark/>
          </w:tcPr>
          <w:p w14:paraId="6C9FA7AA" w14:textId="77777777" w:rsidR="002C7715" w:rsidRPr="009136D8" w:rsidRDefault="002C7715" w:rsidP="00CD6870">
            <w:pPr>
              <w:rPr>
                <w:rFonts w:ascii="Arial" w:hAnsi="Arial" w:cs="Arial"/>
                <w:sz w:val="15"/>
                <w:szCs w:val="15"/>
              </w:rPr>
            </w:pPr>
          </w:p>
        </w:tc>
        <w:tc>
          <w:tcPr>
            <w:tcW w:w="55" w:type="pct"/>
            <w:tcBorders>
              <w:top w:val="nil"/>
              <w:left w:val="nil"/>
              <w:bottom w:val="nil"/>
              <w:right w:val="nil"/>
            </w:tcBorders>
            <w:noWrap/>
            <w:vAlign w:val="bottom"/>
            <w:hideMark/>
          </w:tcPr>
          <w:p w14:paraId="43F00E1B" w14:textId="77777777" w:rsidR="002C7715" w:rsidRPr="009136D8" w:rsidRDefault="002C7715" w:rsidP="00CD6870">
            <w:pPr>
              <w:rPr>
                <w:rFonts w:ascii="Arial" w:hAnsi="Arial" w:cs="Arial"/>
                <w:sz w:val="15"/>
                <w:szCs w:val="15"/>
              </w:rPr>
            </w:pPr>
          </w:p>
        </w:tc>
        <w:tc>
          <w:tcPr>
            <w:tcW w:w="336" w:type="pct"/>
            <w:tcBorders>
              <w:top w:val="nil"/>
              <w:left w:val="nil"/>
              <w:bottom w:val="nil"/>
              <w:right w:val="nil"/>
            </w:tcBorders>
            <w:noWrap/>
            <w:vAlign w:val="bottom"/>
            <w:hideMark/>
          </w:tcPr>
          <w:p w14:paraId="6B5A0AA2" w14:textId="77777777" w:rsidR="002C7715" w:rsidRPr="009136D8" w:rsidRDefault="002C7715" w:rsidP="00CD6870">
            <w:pPr>
              <w:rPr>
                <w:rFonts w:ascii="Arial" w:hAnsi="Arial" w:cs="Arial"/>
                <w:sz w:val="15"/>
                <w:szCs w:val="15"/>
              </w:rPr>
            </w:pPr>
          </w:p>
        </w:tc>
      </w:tr>
      <w:tr w:rsidR="002C7715" w:rsidRPr="009D62D4" w14:paraId="3E9C19D1" w14:textId="77777777" w:rsidTr="002C7715">
        <w:trPr>
          <w:trHeight w:val="170"/>
        </w:trPr>
        <w:tc>
          <w:tcPr>
            <w:tcW w:w="1164" w:type="pct"/>
            <w:tcBorders>
              <w:top w:val="nil"/>
              <w:left w:val="nil"/>
              <w:bottom w:val="nil"/>
              <w:right w:val="nil"/>
            </w:tcBorders>
            <w:hideMark/>
          </w:tcPr>
          <w:p w14:paraId="34216A7E" w14:textId="77777777" w:rsidR="002C7715" w:rsidRPr="009136D8" w:rsidRDefault="002C7715" w:rsidP="00CD6870">
            <w:pPr>
              <w:rPr>
                <w:rFonts w:ascii="Arial" w:hAnsi="Arial" w:cs="Arial"/>
                <w:color w:val="000000"/>
                <w:sz w:val="15"/>
                <w:szCs w:val="15"/>
              </w:rPr>
            </w:pPr>
            <w:r w:rsidRPr="009136D8">
              <w:rPr>
                <w:rFonts w:ascii="Arial" w:hAnsi="Arial" w:cs="Arial"/>
                <w:color w:val="000000"/>
                <w:sz w:val="15"/>
                <w:szCs w:val="15"/>
              </w:rPr>
              <w:t>Centro de Cultura Presidente Itamar Franco</w:t>
            </w:r>
          </w:p>
        </w:tc>
        <w:tc>
          <w:tcPr>
            <w:tcW w:w="55" w:type="pct"/>
            <w:tcBorders>
              <w:top w:val="nil"/>
              <w:left w:val="nil"/>
              <w:bottom w:val="nil"/>
              <w:right w:val="nil"/>
            </w:tcBorders>
          </w:tcPr>
          <w:p w14:paraId="2DE40C13" w14:textId="77777777" w:rsidR="002C7715" w:rsidRPr="009136D8" w:rsidRDefault="002C7715" w:rsidP="00CD6870">
            <w:pPr>
              <w:rPr>
                <w:rFonts w:ascii="Arial" w:hAnsi="Arial" w:cs="Arial"/>
                <w:color w:val="000000"/>
                <w:sz w:val="15"/>
                <w:szCs w:val="15"/>
              </w:rPr>
            </w:pPr>
          </w:p>
        </w:tc>
        <w:tc>
          <w:tcPr>
            <w:tcW w:w="1263" w:type="pct"/>
            <w:tcBorders>
              <w:top w:val="nil"/>
              <w:left w:val="nil"/>
              <w:bottom w:val="nil"/>
              <w:right w:val="nil"/>
            </w:tcBorders>
            <w:hideMark/>
          </w:tcPr>
          <w:p w14:paraId="00FF3E37" w14:textId="286B0D25" w:rsidR="002C7715" w:rsidRPr="009136D8" w:rsidRDefault="002C7715" w:rsidP="00CD6870">
            <w:pPr>
              <w:rPr>
                <w:rFonts w:ascii="Arial" w:hAnsi="Arial" w:cs="Arial"/>
                <w:color w:val="000000"/>
                <w:sz w:val="15"/>
                <w:szCs w:val="15"/>
              </w:rPr>
            </w:pPr>
            <w:r w:rsidRPr="009136D8">
              <w:rPr>
                <w:rFonts w:ascii="Arial" w:hAnsi="Arial" w:cs="Arial"/>
                <w:color w:val="000000"/>
                <w:sz w:val="15"/>
                <w:szCs w:val="15"/>
              </w:rPr>
              <w:t>Patrimonial (Compreensivo Empresarial)</w:t>
            </w:r>
          </w:p>
        </w:tc>
        <w:tc>
          <w:tcPr>
            <w:tcW w:w="55" w:type="pct"/>
            <w:tcBorders>
              <w:top w:val="nil"/>
              <w:left w:val="nil"/>
              <w:bottom w:val="nil"/>
              <w:right w:val="nil"/>
            </w:tcBorders>
          </w:tcPr>
          <w:p w14:paraId="4A2CAE4A" w14:textId="77777777" w:rsidR="002C7715" w:rsidRPr="009136D8" w:rsidRDefault="002C7715" w:rsidP="00CD6870">
            <w:pPr>
              <w:jc w:val="right"/>
              <w:rPr>
                <w:rFonts w:ascii="Arial" w:hAnsi="Arial" w:cs="Arial"/>
                <w:color w:val="000000"/>
                <w:sz w:val="15"/>
                <w:szCs w:val="15"/>
              </w:rPr>
            </w:pPr>
          </w:p>
        </w:tc>
        <w:tc>
          <w:tcPr>
            <w:tcW w:w="369" w:type="pct"/>
            <w:tcBorders>
              <w:top w:val="nil"/>
              <w:left w:val="nil"/>
              <w:bottom w:val="nil"/>
              <w:right w:val="nil"/>
            </w:tcBorders>
            <w:hideMark/>
          </w:tcPr>
          <w:p w14:paraId="5B0280AC" w14:textId="60722DED" w:rsidR="002C7715" w:rsidRPr="009136D8" w:rsidRDefault="0056335A" w:rsidP="00CD6870">
            <w:pPr>
              <w:jc w:val="right"/>
              <w:rPr>
                <w:rFonts w:ascii="Arial" w:hAnsi="Arial" w:cs="Arial"/>
                <w:color w:val="000000"/>
                <w:sz w:val="15"/>
                <w:szCs w:val="15"/>
              </w:rPr>
            </w:pPr>
            <w:r w:rsidRPr="009136D8">
              <w:rPr>
                <w:rFonts w:ascii="Arial" w:hAnsi="Arial" w:cs="Arial"/>
                <w:color w:val="000000"/>
                <w:sz w:val="15"/>
                <w:szCs w:val="15"/>
              </w:rPr>
              <w:t>08</w:t>
            </w:r>
            <w:r w:rsidR="002C7715" w:rsidRPr="009136D8">
              <w:rPr>
                <w:rFonts w:ascii="Arial" w:hAnsi="Arial" w:cs="Arial"/>
                <w:color w:val="000000"/>
                <w:sz w:val="15"/>
                <w:szCs w:val="15"/>
              </w:rPr>
              <w:t>/</w:t>
            </w:r>
            <w:r w:rsidRPr="009136D8">
              <w:rPr>
                <w:rFonts w:ascii="Arial" w:hAnsi="Arial" w:cs="Arial"/>
                <w:color w:val="000000"/>
                <w:sz w:val="15"/>
                <w:szCs w:val="15"/>
              </w:rPr>
              <w:t>12</w:t>
            </w:r>
            <w:r w:rsidR="002C7715" w:rsidRPr="009136D8">
              <w:rPr>
                <w:rFonts w:ascii="Arial" w:hAnsi="Arial" w:cs="Arial"/>
                <w:color w:val="000000"/>
                <w:sz w:val="15"/>
                <w:szCs w:val="15"/>
              </w:rPr>
              <w:t>/202</w:t>
            </w:r>
            <w:r w:rsidR="00B416F5" w:rsidRPr="009136D8">
              <w:rPr>
                <w:rFonts w:ascii="Arial" w:hAnsi="Arial" w:cs="Arial"/>
                <w:color w:val="000000"/>
                <w:sz w:val="15"/>
                <w:szCs w:val="15"/>
              </w:rPr>
              <w:t>5</w:t>
            </w:r>
          </w:p>
        </w:tc>
        <w:tc>
          <w:tcPr>
            <w:tcW w:w="55" w:type="pct"/>
            <w:tcBorders>
              <w:top w:val="nil"/>
              <w:left w:val="nil"/>
              <w:bottom w:val="nil"/>
              <w:right w:val="nil"/>
            </w:tcBorders>
          </w:tcPr>
          <w:p w14:paraId="6C28B0DC" w14:textId="77777777" w:rsidR="002C7715" w:rsidRPr="009136D8" w:rsidRDefault="002C7715" w:rsidP="00CD6870">
            <w:pPr>
              <w:jc w:val="right"/>
              <w:rPr>
                <w:rFonts w:ascii="Arial" w:hAnsi="Arial" w:cs="Arial"/>
                <w:color w:val="000000"/>
                <w:sz w:val="15"/>
                <w:szCs w:val="15"/>
              </w:rPr>
            </w:pPr>
          </w:p>
        </w:tc>
        <w:tc>
          <w:tcPr>
            <w:tcW w:w="371" w:type="pct"/>
            <w:tcBorders>
              <w:top w:val="nil"/>
              <w:left w:val="nil"/>
              <w:bottom w:val="nil"/>
              <w:right w:val="nil"/>
            </w:tcBorders>
            <w:hideMark/>
          </w:tcPr>
          <w:p w14:paraId="0A0F2546" w14:textId="15799404"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05/09/202</w:t>
            </w:r>
            <w:r w:rsidR="00B416F5" w:rsidRPr="009136D8">
              <w:rPr>
                <w:rFonts w:ascii="Arial" w:hAnsi="Arial" w:cs="Arial"/>
                <w:color w:val="000000"/>
                <w:sz w:val="15"/>
                <w:szCs w:val="15"/>
              </w:rPr>
              <w:t>6</w:t>
            </w:r>
          </w:p>
        </w:tc>
        <w:tc>
          <w:tcPr>
            <w:tcW w:w="55" w:type="pct"/>
            <w:tcBorders>
              <w:top w:val="nil"/>
              <w:left w:val="nil"/>
              <w:bottom w:val="nil"/>
              <w:right w:val="nil"/>
            </w:tcBorders>
            <w:hideMark/>
          </w:tcPr>
          <w:p w14:paraId="0215A4C2" w14:textId="77777777" w:rsidR="002C7715" w:rsidRPr="009136D8" w:rsidRDefault="002C7715" w:rsidP="00CD6870">
            <w:pPr>
              <w:jc w:val="right"/>
              <w:rPr>
                <w:rFonts w:ascii="Arial" w:hAnsi="Arial" w:cs="Arial"/>
                <w:color w:val="000000"/>
                <w:sz w:val="15"/>
                <w:szCs w:val="15"/>
              </w:rPr>
            </w:pPr>
          </w:p>
        </w:tc>
        <w:tc>
          <w:tcPr>
            <w:tcW w:w="419" w:type="pct"/>
            <w:tcBorders>
              <w:top w:val="nil"/>
              <w:left w:val="nil"/>
              <w:bottom w:val="nil"/>
              <w:right w:val="nil"/>
            </w:tcBorders>
            <w:noWrap/>
            <w:hideMark/>
          </w:tcPr>
          <w:p w14:paraId="135E4E0B" w14:textId="6A205599" w:rsidR="002C7715" w:rsidRPr="009136D8" w:rsidRDefault="002C7715" w:rsidP="0063762B">
            <w:pPr>
              <w:jc w:val="right"/>
              <w:rPr>
                <w:rFonts w:ascii="Arial" w:hAnsi="Arial" w:cs="Arial"/>
                <w:color w:val="000000"/>
                <w:sz w:val="15"/>
                <w:szCs w:val="15"/>
              </w:rPr>
            </w:pPr>
            <w:r w:rsidRPr="009136D8">
              <w:rPr>
                <w:rFonts w:ascii="Arial" w:hAnsi="Arial" w:cs="Arial"/>
                <w:color w:val="000000"/>
                <w:sz w:val="15"/>
                <w:szCs w:val="15"/>
              </w:rPr>
              <w:t>-</w:t>
            </w:r>
          </w:p>
        </w:tc>
        <w:tc>
          <w:tcPr>
            <w:tcW w:w="55" w:type="pct"/>
            <w:tcBorders>
              <w:top w:val="nil"/>
              <w:left w:val="nil"/>
              <w:bottom w:val="nil"/>
              <w:right w:val="nil"/>
            </w:tcBorders>
            <w:noWrap/>
            <w:hideMark/>
          </w:tcPr>
          <w:p w14:paraId="23E4ABE1" w14:textId="77777777" w:rsidR="002C7715" w:rsidRPr="009136D8" w:rsidRDefault="002C7715" w:rsidP="0063762B">
            <w:pPr>
              <w:jc w:val="right"/>
              <w:rPr>
                <w:rFonts w:ascii="Arial" w:hAnsi="Arial" w:cs="Arial"/>
                <w:color w:val="000000"/>
                <w:sz w:val="15"/>
                <w:szCs w:val="15"/>
              </w:rPr>
            </w:pPr>
          </w:p>
        </w:tc>
        <w:tc>
          <w:tcPr>
            <w:tcW w:w="269" w:type="pct"/>
            <w:tcBorders>
              <w:top w:val="nil"/>
              <w:left w:val="nil"/>
              <w:bottom w:val="nil"/>
              <w:right w:val="nil"/>
            </w:tcBorders>
            <w:noWrap/>
            <w:hideMark/>
          </w:tcPr>
          <w:p w14:paraId="16A2A3D8" w14:textId="1DB5AA05" w:rsidR="002C7715" w:rsidRPr="009136D8" w:rsidRDefault="002C7715" w:rsidP="0063762B">
            <w:pPr>
              <w:jc w:val="right"/>
              <w:rPr>
                <w:rFonts w:ascii="Arial" w:hAnsi="Arial" w:cs="Arial"/>
                <w:color w:val="000000"/>
                <w:sz w:val="15"/>
                <w:szCs w:val="15"/>
              </w:rPr>
            </w:pPr>
            <w:r w:rsidRPr="009136D8">
              <w:rPr>
                <w:rFonts w:ascii="Arial" w:hAnsi="Arial" w:cs="Arial"/>
                <w:color w:val="000000"/>
                <w:sz w:val="15"/>
                <w:szCs w:val="15"/>
              </w:rPr>
              <w:t>-</w:t>
            </w:r>
          </w:p>
        </w:tc>
        <w:tc>
          <w:tcPr>
            <w:tcW w:w="55" w:type="pct"/>
            <w:tcBorders>
              <w:top w:val="nil"/>
              <w:left w:val="nil"/>
              <w:bottom w:val="nil"/>
              <w:right w:val="nil"/>
            </w:tcBorders>
            <w:hideMark/>
          </w:tcPr>
          <w:p w14:paraId="7874456B" w14:textId="77777777" w:rsidR="002C7715" w:rsidRPr="009136D8" w:rsidRDefault="002C7715" w:rsidP="00CD6870">
            <w:pPr>
              <w:rPr>
                <w:rFonts w:ascii="Arial" w:hAnsi="Arial" w:cs="Arial"/>
                <w:color w:val="000000"/>
                <w:sz w:val="15"/>
                <w:szCs w:val="15"/>
              </w:rPr>
            </w:pPr>
          </w:p>
        </w:tc>
        <w:tc>
          <w:tcPr>
            <w:tcW w:w="419" w:type="pct"/>
            <w:tcBorders>
              <w:top w:val="nil"/>
              <w:left w:val="nil"/>
              <w:bottom w:val="nil"/>
              <w:right w:val="nil"/>
            </w:tcBorders>
            <w:hideMark/>
          </w:tcPr>
          <w:p w14:paraId="1F9823AB" w14:textId="77777777"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214.224</w:t>
            </w:r>
          </w:p>
        </w:tc>
        <w:tc>
          <w:tcPr>
            <w:tcW w:w="55" w:type="pct"/>
            <w:tcBorders>
              <w:top w:val="nil"/>
              <w:left w:val="nil"/>
              <w:bottom w:val="nil"/>
              <w:right w:val="nil"/>
            </w:tcBorders>
            <w:hideMark/>
          </w:tcPr>
          <w:p w14:paraId="2A9D0C19" w14:textId="77777777" w:rsidR="002C7715" w:rsidRPr="009136D8" w:rsidRDefault="002C7715" w:rsidP="00CD6870">
            <w:pPr>
              <w:jc w:val="right"/>
              <w:rPr>
                <w:rFonts w:ascii="Arial" w:hAnsi="Arial" w:cs="Arial"/>
                <w:color w:val="000000"/>
                <w:sz w:val="15"/>
                <w:szCs w:val="15"/>
              </w:rPr>
            </w:pPr>
          </w:p>
        </w:tc>
        <w:tc>
          <w:tcPr>
            <w:tcW w:w="336" w:type="pct"/>
            <w:tcBorders>
              <w:top w:val="nil"/>
              <w:left w:val="nil"/>
              <w:bottom w:val="nil"/>
              <w:right w:val="nil"/>
            </w:tcBorders>
            <w:hideMark/>
          </w:tcPr>
          <w:p w14:paraId="65E5DEAA" w14:textId="42D076F4"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11</w:t>
            </w:r>
            <w:r w:rsidR="0056335A" w:rsidRPr="009136D8">
              <w:rPr>
                <w:rFonts w:ascii="Arial" w:hAnsi="Arial" w:cs="Arial"/>
                <w:color w:val="000000"/>
                <w:sz w:val="15"/>
                <w:szCs w:val="15"/>
              </w:rPr>
              <w:t>7</w:t>
            </w:r>
          </w:p>
        </w:tc>
      </w:tr>
      <w:tr w:rsidR="002C7715" w:rsidRPr="009D62D4" w14:paraId="7033EDDC" w14:textId="77777777" w:rsidTr="002C7715">
        <w:trPr>
          <w:trHeight w:val="170"/>
        </w:trPr>
        <w:tc>
          <w:tcPr>
            <w:tcW w:w="1164" w:type="pct"/>
            <w:tcBorders>
              <w:top w:val="nil"/>
              <w:left w:val="nil"/>
              <w:bottom w:val="nil"/>
              <w:right w:val="nil"/>
            </w:tcBorders>
            <w:hideMark/>
          </w:tcPr>
          <w:p w14:paraId="05973CA6" w14:textId="77777777" w:rsidR="002C7715" w:rsidRPr="009136D8" w:rsidRDefault="002C7715" w:rsidP="00CD6870">
            <w:pPr>
              <w:rPr>
                <w:rFonts w:ascii="Arial" w:hAnsi="Arial" w:cs="Arial"/>
                <w:color w:val="000000"/>
                <w:sz w:val="15"/>
                <w:szCs w:val="15"/>
              </w:rPr>
            </w:pPr>
            <w:r w:rsidRPr="009136D8">
              <w:rPr>
                <w:rFonts w:ascii="Arial" w:hAnsi="Arial" w:cs="Arial"/>
                <w:color w:val="000000"/>
                <w:sz w:val="15"/>
                <w:szCs w:val="15"/>
              </w:rPr>
              <w:t>Grande Hotel de Araxá</w:t>
            </w:r>
          </w:p>
        </w:tc>
        <w:tc>
          <w:tcPr>
            <w:tcW w:w="55" w:type="pct"/>
            <w:tcBorders>
              <w:top w:val="nil"/>
              <w:left w:val="nil"/>
              <w:bottom w:val="nil"/>
              <w:right w:val="nil"/>
            </w:tcBorders>
          </w:tcPr>
          <w:p w14:paraId="1B2CF7FA" w14:textId="77777777" w:rsidR="002C7715" w:rsidRPr="009136D8" w:rsidRDefault="002C7715" w:rsidP="00CD6870">
            <w:pPr>
              <w:rPr>
                <w:rFonts w:ascii="Arial" w:hAnsi="Arial" w:cs="Arial"/>
                <w:color w:val="000000"/>
                <w:sz w:val="15"/>
                <w:szCs w:val="15"/>
              </w:rPr>
            </w:pPr>
          </w:p>
        </w:tc>
        <w:tc>
          <w:tcPr>
            <w:tcW w:w="1263" w:type="pct"/>
            <w:tcBorders>
              <w:top w:val="nil"/>
              <w:left w:val="nil"/>
              <w:bottom w:val="nil"/>
              <w:right w:val="nil"/>
            </w:tcBorders>
            <w:hideMark/>
          </w:tcPr>
          <w:p w14:paraId="15FE57FE" w14:textId="20B00142" w:rsidR="002C7715" w:rsidRPr="009136D8" w:rsidRDefault="002C7715" w:rsidP="00CD6870">
            <w:pPr>
              <w:rPr>
                <w:rFonts w:ascii="Arial" w:hAnsi="Arial" w:cs="Arial"/>
                <w:color w:val="000000"/>
                <w:sz w:val="15"/>
                <w:szCs w:val="15"/>
              </w:rPr>
            </w:pPr>
            <w:r w:rsidRPr="009136D8">
              <w:rPr>
                <w:rFonts w:ascii="Arial" w:hAnsi="Arial" w:cs="Arial"/>
                <w:color w:val="000000"/>
                <w:sz w:val="15"/>
                <w:szCs w:val="15"/>
              </w:rPr>
              <w:t>Patrimonial (Compreensivo Empresarial)</w:t>
            </w:r>
          </w:p>
        </w:tc>
        <w:tc>
          <w:tcPr>
            <w:tcW w:w="55" w:type="pct"/>
            <w:tcBorders>
              <w:top w:val="nil"/>
              <w:left w:val="nil"/>
              <w:bottom w:val="nil"/>
              <w:right w:val="nil"/>
            </w:tcBorders>
          </w:tcPr>
          <w:p w14:paraId="0DA34642" w14:textId="77777777" w:rsidR="002C7715" w:rsidRPr="009136D8" w:rsidRDefault="002C7715" w:rsidP="00CD6870">
            <w:pPr>
              <w:jc w:val="right"/>
              <w:rPr>
                <w:rFonts w:ascii="Arial" w:hAnsi="Arial" w:cs="Arial"/>
                <w:color w:val="000000"/>
                <w:sz w:val="15"/>
                <w:szCs w:val="15"/>
              </w:rPr>
            </w:pPr>
          </w:p>
        </w:tc>
        <w:tc>
          <w:tcPr>
            <w:tcW w:w="369" w:type="pct"/>
            <w:tcBorders>
              <w:top w:val="nil"/>
              <w:left w:val="nil"/>
              <w:bottom w:val="nil"/>
              <w:right w:val="nil"/>
            </w:tcBorders>
            <w:hideMark/>
          </w:tcPr>
          <w:p w14:paraId="59825AC7" w14:textId="7EE74897"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10/06/202</w:t>
            </w:r>
            <w:r w:rsidR="00AE684C" w:rsidRPr="009136D8">
              <w:rPr>
                <w:rFonts w:ascii="Arial" w:hAnsi="Arial" w:cs="Arial"/>
                <w:color w:val="000000"/>
                <w:sz w:val="15"/>
                <w:szCs w:val="15"/>
              </w:rPr>
              <w:t>5</w:t>
            </w:r>
          </w:p>
        </w:tc>
        <w:tc>
          <w:tcPr>
            <w:tcW w:w="55" w:type="pct"/>
            <w:tcBorders>
              <w:top w:val="nil"/>
              <w:left w:val="nil"/>
              <w:bottom w:val="nil"/>
              <w:right w:val="nil"/>
            </w:tcBorders>
          </w:tcPr>
          <w:p w14:paraId="10C5046A" w14:textId="77777777" w:rsidR="002C7715" w:rsidRPr="009136D8" w:rsidRDefault="002C7715" w:rsidP="00CD6870">
            <w:pPr>
              <w:jc w:val="right"/>
              <w:rPr>
                <w:rFonts w:ascii="Arial" w:hAnsi="Arial" w:cs="Arial"/>
                <w:color w:val="000000"/>
                <w:sz w:val="15"/>
                <w:szCs w:val="15"/>
              </w:rPr>
            </w:pPr>
          </w:p>
        </w:tc>
        <w:tc>
          <w:tcPr>
            <w:tcW w:w="371" w:type="pct"/>
            <w:tcBorders>
              <w:top w:val="nil"/>
              <w:left w:val="nil"/>
              <w:bottom w:val="nil"/>
              <w:right w:val="nil"/>
            </w:tcBorders>
            <w:hideMark/>
          </w:tcPr>
          <w:p w14:paraId="78E16446" w14:textId="09D8B49B"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10/06/202</w:t>
            </w:r>
            <w:r w:rsidR="00AE684C" w:rsidRPr="009136D8">
              <w:rPr>
                <w:rFonts w:ascii="Arial" w:hAnsi="Arial" w:cs="Arial"/>
                <w:color w:val="000000"/>
                <w:sz w:val="15"/>
                <w:szCs w:val="15"/>
              </w:rPr>
              <w:t>6</w:t>
            </w:r>
          </w:p>
        </w:tc>
        <w:tc>
          <w:tcPr>
            <w:tcW w:w="55" w:type="pct"/>
            <w:tcBorders>
              <w:top w:val="nil"/>
              <w:left w:val="nil"/>
              <w:bottom w:val="nil"/>
              <w:right w:val="nil"/>
            </w:tcBorders>
            <w:hideMark/>
          </w:tcPr>
          <w:p w14:paraId="79D0C56A" w14:textId="77777777" w:rsidR="002C7715" w:rsidRPr="009136D8" w:rsidRDefault="002C7715" w:rsidP="00CD6870">
            <w:pPr>
              <w:jc w:val="right"/>
              <w:rPr>
                <w:rFonts w:ascii="Arial" w:hAnsi="Arial" w:cs="Arial"/>
                <w:color w:val="000000"/>
                <w:sz w:val="15"/>
                <w:szCs w:val="15"/>
              </w:rPr>
            </w:pPr>
          </w:p>
        </w:tc>
        <w:tc>
          <w:tcPr>
            <w:tcW w:w="419" w:type="pct"/>
            <w:tcBorders>
              <w:top w:val="nil"/>
              <w:left w:val="nil"/>
              <w:bottom w:val="nil"/>
              <w:right w:val="nil"/>
            </w:tcBorders>
            <w:hideMark/>
          </w:tcPr>
          <w:p w14:paraId="59327A9A" w14:textId="3117B6B0"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19</w:t>
            </w:r>
            <w:r w:rsidR="0056335A" w:rsidRPr="009136D8">
              <w:rPr>
                <w:rFonts w:ascii="Arial" w:hAnsi="Arial" w:cs="Arial"/>
                <w:color w:val="000000"/>
                <w:sz w:val="15"/>
                <w:szCs w:val="15"/>
              </w:rPr>
              <w:t>9</w:t>
            </w:r>
            <w:r w:rsidRPr="009136D8">
              <w:rPr>
                <w:rFonts w:ascii="Arial" w:hAnsi="Arial" w:cs="Arial"/>
                <w:color w:val="000000"/>
                <w:sz w:val="15"/>
                <w:szCs w:val="15"/>
              </w:rPr>
              <w:t>.</w:t>
            </w:r>
            <w:r w:rsidR="0056335A" w:rsidRPr="009136D8">
              <w:rPr>
                <w:rFonts w:ascii="Arial" w:hAnsi="Arial" w:cs="Arial"/>
                <w:color w:val="000000"/>
                <w:sz w:val="15"/>
                <w:szCs w:val="15"/>
              </w:rPr>
              <w:t>8</w:t>
            </w:r>
            <w:r w:rsidRPr="009136D8">
              <w:rPr>
                <w:rFonts w:ascii="Arial" w:hAnsi="Arial" w:cs="Arial"/>
                <w:color w:val="000000"/>
                <w:sz w:val="15"/>
                <w:szCs w:val="15"/>
              </w:rPr>
              <w:t>00</w:t>
            </w:r>
          </w:p>
        </w:tc>
        <w:tc>
          <w:tcPr>
            <w:tcW w:w="55" w:type="pct"/>
            <w:tcBorders>
              <w:top w:val="nil"/>
              <w:left w:val="nil"/>
              <w:bottom w:val="nil"/>
              <w:right w:val="nil"/>
            </w:tcBorders>
            <w:hideMark/>
          </w:tcPr>
          <w:p w14:paraId="009652F8" w14:textId="77777777" w:rsidR="002C7715" w:rsidRPr="009136D8" w:rsidRDefault="002C7715" w:rsidP="00CD6870">
            <w:pPr>
              <w:jc w:val="right"/>
              <w:rPr>
                <w:rFonts w:ascii="Arial" w:hAnsi="Arial" w:cs="Arial"/>
                <w:color w:val="000000"/>
                <w:sz w:val="15"/>
                <w:szCs w:val="15"/>
              </w:rPr>
            </w:pPr>
          </w:p>
        </w:tc>
        <w:tc>
          <w:tcPr>
            <w:tcW w:w="269" w:type="pct"/>
            <w:tcBorders>
              <w:top w:val="nil"/>
              <w:left w:val="nil"/>
              <w:bottom w:val="nil"/>
              <w:right w:val="nil"/>
            </w:tcBorders>
            <w:hideMark/>
          </w:tcPr>
          <w:p w14:paraId="21F9B296" w14:textId="3AF3F1F3"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393</w:t>
            </w:r>
          </w:p>
        </w:tc>
        <w:tc>
          <w:tcPr>
            <w:tcW w:w="55" w:type="pct"/>
            <w:tcBorders>
              <w:top w:val="nil"/>
              <w:left w:val="nil"/>
              <w:bottom w:val="nil"/>
              <w:right w:val="nil"/>
            </w:tcBorders>
            <w:hideMark/>
          </w:tcPr>
          <w:p w14:paraId="0344EAB5" w14:textId="77777777" w:rsidR="002C7715" w:rsidRPr="009136D8" w:rsidRDefault="002C7715" w:rsidP="00CD6870">
            <w:pPr>
              <w:jc w:val="right"/>
              <w:rPr>
                <w:rFonts w:ascii="Arial" w:hAnsi="Arial" w:cs="Arial"/>
                <w:color w:val="000000"/>
                <w:sz w:val="15"/>
                <w:szCs w:val="15"/>
              </w:rPr>
            </w:pPr>
          </w:p>
        </w:tc>
        <w:tc>
          <w:tcPr>
            <w:tcW w:w="419" w:type="pct"/>
            <w:tcBorders>
              <w:top w:val="nil"/>
              <w:left w:val="nil"/>
              <w:bottom w:val="nil"/>
              <w:right w:val="nil"/>
            </w:tcBorders>
            <w:hideMark/>
          </w:tcPr>
          <w:p w14:paraId="05ECC1F1" w14:textId="38600D72"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19</w:t>
            </w:r>
            <w:r w:rsidR="00B35BFD" w:rsidRPr="009136D8">
              <w:rPr>
                <w:rFonts w:ascii="Arial" w:hAnsi="Arial" w:cs="Arial"/>
                <w:color w:val="000000"/>
                <w:sz w:val="15"/>
                <w:szCs w:val="15"/>
              </w:rPr>
              <w:t>9</w:t>
            </w:r>
            <w:r w:rsidRPr="009136D8">
              <w:rPr>
                <w:rFonts w:ascii="Arial" w:hAnsi="Arial" w:cs="Arial"/>
                <w:color w:val="000000"/>
                <w:sz w:val="15"/>
                <w:szCs w:val="15"/>
              </w:rPr>
              <w:t>.</w:t>
            </w:r>
            <w:r w:rsidR="00B35BFD" w:rsidRPr="009136D8">
              <w:rPr>
                <w:rFonts w:ascii="Arial" w:hAnsi="Arial" w:cs="Arial"/>
                <w:color w:val="000000"/>
                <w:sz w:val="15"/>
                <w:szCs w:val="15"/>
              </w:rPr>
              <w:t>8</w:t>
            </w:r>
            <w:r w:rsidRPr="009136D8">
              <w:rPr>
                <w:rFonts w:ascii="Arial" w:hAnsi="Arial" w:cs="Arial"/>
                <w:color w:val="000000"/>
                <w:sz w:val="15"/>
                <w:szCs w:val="15"/>
              </w:rPr>
              <w:t>00</w:t>
            </w:r>
          </w:p>
        </w:tc>
        <w:tc>
          <w:tcPr>
            <w:tcW w:w="55" w:type="pct"/>
            <w:tcBorders>
              <w:top w:val="nil"/>
              <w:left w:val="nil"/>
              <w:bottom w:val="nil"/>
              <w:right w:val="nil"/>
            </w:tcBorders>
            <w:hideMark/>
          </w:tcPr>
          <w:p w14:paraId="66D8DB68" w14:textId="77777777" w:rsidR="002C7715" w:rsidRPr="009136D8" w:rsidRDefault="002C7715" w:rsidP="00CD6870">
            <w:pPr>
              <w:jc w:val="right"/>
              <w:rPr>
                <w:rFonts w:ascii="Arial" w:hAnsi="Arial" w:cs="Arial"/>
                <w:color w:val="000000"/>
                <w:sz w:val="15"/>
                <w:szCs w:val="15"/>
              </w:rPr>
            </w:pPr>
          </w:p>
        </w:tc>
        <w:tc>
          <w:tcPr>
            <w:tcW w:w="336" w:type="pct"/>
            <w:tcBorders>
              <w:top w:val="nil"/>
              <w:left w:val="nil"/>
              <w:bottom w:val="nil"/>
              <w:right w:val="nil"/>
            </w:tcBorders>
            <w:hideMark/>
          </w:tcPr>
          <w:p w14:paraId="28661B59" w14:textId="2A3B4655"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393</w:t>
            </w:r>
          </w:p>
        </w:tc>
      </w:tr>
      <w:tr w:rsidR="002C7715" w:rsidRPr="009D62D4" w14:paraId="4D894C8B" w14:textId="77777777" w:rsidTr="002C7715">
        <w:trPr>
          <w:trHeight w:val="170"/>
        </w:trPr>
        <w:tc>
          <w:tcPr>
            <w:tcW w:w="1164" w:type="pct"/>
            <w:tcBorders>
              <w:top w:val="nil"/>
              <w:left w:val="nil"/>
              <w:bottom w:val="nil"/>
              <w:right w:val="nil"/>
            </w:tcBorders>
            <w:hideMark/>
          </w:tcPr>
          <w:p w14:paraId="13390A89" w14:textId="77777777" w:rsidR="002C7715" w:rsidRPr="009136D8" w:rsidRDefault="002C7715" w:rsidP="00CD6870">
            <w:pPr>
              <w:rPr>
                <w:rFonts w:ascii="Arial" w:hAnsi="Arial" w:cs="Arial"/>
                <w:color w:val="000000"/>
                <w:sz w:val="15"/>
                <w:szCs w:val="15"/>
              </w:rPr>
            </w:pPr>
            <w:r w:rsidRPr="009136D8">
              <w:rPr>
                <w:rFonts w:ascii="Arial" w:hAnsi="Arial" w:cs="Arial"/>
                <w:color w:val="000000"/>
                <w:sz w:val="15"/>
                <w:szCs w:val="15"/>
              </w:rPr>
              <w:t>Minascentro</w:t>
            </w:r>
          </w:p>
        </w:tc>
        <w:tc>
          <w:tcPr>
            <w:tcW w:w="55" w:type="pct"/>
            <w:tcBorders>
              <w:top w:val="nil"/>
              <w:left w:val="nil"/>
              <w:bottom w:val="nil"/>
              <w:right w:val="nil"/>
            </w:tcBorders>
          </w:tcPr>
          <w:p w14:paraId="421390D0" w14:textId="77777777" w:rsidR="002C7715" w:rsidRPr="009136D8" w:rsidRDefault="002C7715" w:rsidP="00CD6870">
            <w:pPr>
              <w:rPr>
                <w:rFonts w:ascii="Arial" w:hAnsi="Arial" w:cs="Arial"/>
                <w:color w:val="000000"/>
                <w:sz w:val="15"/>
                <w:szCs w:val="15"/>
              </w:rPr>
            </w:pPr>
          </w:p>
        </w:tc>
        <w:tc>
          <w:tcPr>
            <w:tcW w:w="1263" w:type="pct"/>
            <w:tcBorders>
              <w:top w:val="nil"/>
              <w:left w:val="nil"/>
              <w:bottom w:val="nil"/>
              <w:right w:val="nil"/>
            </w:tcBorders>
            <w:hideMark/>
          </w:tcPr>
          <w:p w14:paraId="0E55D5C1" w14:textId="2731F1BC" w:rsidR="002C7715" w:rsidRPr="009136D8" w:rsidRDefault="002C7715" w:rsidP="00CD6870">
            <w:pPr>
              <w:rPr>
                <w:rFonts w:ascii="Arial" w:hAnsi="Arial" w:cs="Arial"/>
                <w:color w:val="000000"/>
                <w:sz w:val="15"/>
                <w:szCs w:val="15"/>
              </w:rPr>
            </w:pPr>
            <w:r w:rsidRPr="009136D8">
              <w:rPr>
                <w:rFonts w:ascii="Arial" w:hAnsi="Arial" w:cs="Arial"/>
                <w:color w:val="000000"/>
                <w:sz w:val="15"/>
                <w:szCs w:val="15"/>
              </w:rPr>
              <w:t>Patrimonial (Compreensivo Empresarial)</w:t>
            </w:r>
          </w:p>
        </w:tc>
        <w:tc>
          <w:tcPr>
            <w:tcW w:w="55" w:type="pct"/>
            <w:tcBorders>
              <w:top w:val="nil"/>
              <w:left w:val="nil"/>
              <w:bottom w:val="nil"/>
              <w:right w:val="nil"/>
            </w:tcBorders>
          </w:tcPr>
          <w:p w14:paraId="4999A269" w14:textId="77777777" w:rsidR="002C7715" w:rsidRPr="009136D8" w:rsidRDefault="002C7715" w:rsidP="00CD6870">
            <w:pPr>
              <w:jc w:val="right"/>
              <w:rPr>
                <w:rFonts w:ascii="Arial" w:hAnsi="Arial" w:cs="Arial"/>
                <w:color w:val="000000"/>
                <w:sz w:val="15"/>
                <w:szCs w:val="15"/>
              </w:rPr>
            </w:pPr>
          </w:p>
        </w:tc>
        <w:tc>
          <w:tcPr>
            <w:tcW w:w="369" w:type="pct"/>
            <w:tcBorders>
              <w:top w:val="nil"/>
              <w:left w:val="nil"/>
              <w:bottom w:val="nil"/>
              <w:right w:val="nil"/>
            </w:tcBorders>
            <w:hideMark/>
          </w:tcPr>
          <w:p w14:paraId="0DF6187F" w14:textId="1D3354A3"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23/12/202</w:t>
            </w:r>
            <w:r w:rsidR="0056335A" w:rsidRPr="009136D8">
              <w:rPr>
                <w:rFonts w:ascii="Arial" w:hAnsi="Arial" w:cs="Arial"/>
                <w:color w:val="000000"/>
                <w:sz w:val="15"/>
                <w:szCs w:val="15"/>
              </w:rPr>
              <w:t>5</w:t>
            </w:r>
          </w:p>
        </w:tc>
        <w:tc>
          <w:tcPr>
            <w:tcW w:w="55" w:type="pct"/>
            <w:tcBorders>
              <w:top w:val="nil"/>
              <w:left w:val="nil"/>
              <w:bottom w:val="nil"/>
              <w:right w:val="nil"/>
            </w:tcBorders>
          </w:tcPr>
          <w:p w14:paraId="4D11DD52" w14:textId="77777777" w:rsidR="002C7715" w:rsidRPr="009136D8" w:rsidRDefault="002C7715" w:rsidP="00CD6870">
            <w:pPr>
              <w:jc w:val="right"/>
              <w:rPr>
                <w:rFonts w:ascii="Arial" w:hAnsi="Arial" w:cs="Arial"/>
                <w:color w:val="000000"/>
                <w:sz w:val="15"/>
                <w:szCs w:val="15"/>
              </w:rPr>
            </w:pPr>
          </w:p>
        </w:tc>
        <w:tc>
          <w:tcPr>
            <w:tcW w:w="371" w:type="pct"/>
            <w:tcBorders>
              <w:top w:val="nil"/>
              <w:left w:val="nil"/>
              <w:bottom w:val="nil"/>
              <w:right w:val="nil"/>
            </w:tcBorders>
            <w:hideMark/>
          </w:tcPr>
          <w:p w14:paraId="35166946" w14:textId="7BFC4635"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23/12/202</w:t>
            </w:r>
            <w:r w:rsidR="0056335A" w:rsidRPr="009136D8">
              <w:rPr>
                <w:rFonts w:ascii="Arial" w:hAnsi="Arial" w:cs="Arial"/>
                <w:color w:val="000000"/>
                <w:sz w:val="15"/>
                <w:szCs w:val="15"/>
              </w:rPr>
              <w:t>6</w:t>
            </w:r>
          </w:p>
        </w:tc>
        <w:tc>
          <w:tcPr>
            <w:tcW w:w="55" w:type="pct"/>
            <w:tcBorders>
              <w:top w:val="nil"/>
              <w:left w:val="nil"/>
              <w:bottom w:val="nil"/>
              <w:right w:val="nil"/>
            </w:tcBorders>
            <w:hideMark/>
          </w:tcPr>
          <w:p w14:paraId="37D1718E" w14:textId="77777777" w:rsidR="002C7715" w:rsidRPr="009136D8" w:rsidRDefault="002C7715" w:rsidP="00CD6870">
            <w:pPr>
              <w:jc w:val="right"/>
              <w:rPr>
                <w:rFonts w:ascii="Arial" w:hAnsi="Arial" w:cs="Arial"/>
                <w:color w:val="000000"/>
                <w:sz w:val="15"/>
                <w:szCs w:val="15"/>
              </w:rPr>
            </w:pPr>
          </w:p>
        </w:tc>
        <w:tc>
          <w:tcPr>
            <w:tcW w:w="419" w:type="pct"/>
            <w:tcBorders>
              <w:top w:val="nil"/>
              <w:left w:val="nil"/>
              <w:bottom w:val="nil"/>
              <w:right w:val="nil"/>
            </w:tcBorders>
            <w:hideMark/>
          </w:tcPr>
          <w:p w14:paraId="78FE273B" w14:textId="77777777"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113.700</w:t>
            </w:r>
          </w:p>
        </w:tc>
        <w:tc>
          <w:tcPr>
            <w:tcW w:w="55" w:type="pct"/>
            <w:tcBorders>
              <w:top w:val="nil"/>
              <w:left w:val="nil"/>
              <w:bottom w:val="nil"/>
              <w:right w:val="nil"/>
            </w:tcBorders>
            <w:hideMark/>
          </w:tcPr>
          <w:p w14:paraId="4933E9AF" w14:textId="77777777" w:rsidR="002C7715" w:rsidRPr="009136D8" w:rsidRDefault="002C7715" w:rsidP="00CD6870">
            <w:pPr>
              <w:jc w:val="right"/>
              <w:rPr>
                <w:rFonts w:ascii="Arial" w:hAnsi="Arial" w:cs="Arial"/>
                <w:color w:val="000000"/>
                <w:sz w:val="15"/>
                <w:szCs w:val="15"/>
              </w:rPr>
            </w:pPr>
          </w:p>
        </w:tc>
        <w:tc>
          <w:tcPr>
            <w:tcW w:w="269" w:type="pct"/>
            <w:tcBorders>
              <w:top w:val="nil"/>
              <w:left w:val="nil"/>
              <w:bottom w:val="nil"/>
              <w:right w:val="nil"/>
            </w:tcBorders>
            <w:hideMark/>
          </w:tcPr>
          <w:p w14:paraId="6798C41A" w14:textId="221881D2" w:rsidR="002C7715" w:rsidRPr="009136D8" w:rsidRDefault="0056335A" w:rsidP="00CD6870">
            <w:pPr>
              <w:jc w:val="right"/>
              <w:rPr>
                <w:rFonts w:ascii="Arial" w:hAnsi="Arial" w:cs="Arial"/>
                <w:color w:val="000000"/>
                <w:sz w:val="15"/>
                <w:szCs w:val="15"/>
              </w:rPr>
            </w:pPr>
            <w:r w:rsidRPr="009136D8">
              <w:rPr>
                <w:rFonts w:ascii="Arial" w:hAnsi="Arial" w:cs="Arial"/>
                <w:color w:val="000000"/>
                <w:sz w:val="15"/>
                <w:szCs w:val="15"/>
              </w:rPr>
              <w:t>32</w:t>
            </w:r>
          </w:p>
        </w:tc>
        <w:tc>
          <w:tcPr>
            <w:tcW w:w="55" w:type="pct"/>
            <w:tcBorders>
              <w:top w:val="nil"/>
              <w:left w:val="nil"/>
              <w:bottom w:val="nil"/>
              <w:right w:val="nil"/>
            </w:tcBorders>
            <w:hideMark/>
          </w:tcPr>
          <w:p w14:paraId="6AA7F801" w14:textId="77777777" w:rsidR="002C7715" w:rsidRPr="009136D8" w:rsidRDefault="002C7715" w:rsidP="00CD6870">
            <w:pPr>
              <w:jc w:val="right"/>
              <w:rPr>
                <w:rFonts w:ascii="Arial" w:hAnsi="Arial" w:cs="Arial"/>
                <w:color w:val="000000"/>
                <w:sz w:val="15"/>
                <w:szCs w:val="15"/>
              </w:rPr>
            </w:pPr>
          </w:p>
        </w:tc>
        <w:tc>
          <w:tcPr>
            <w:tcW w:w="419" w:type="pct"/>
            <w:tcBorders>
              <w:top w:val="nil"/>
              <w:left w:val="nil"/>
              <w:bottom w:val="nil"/>
              <w:right w:val="nil"/>
            </w:tcBorders>
            <w:hideMark/>
          </w:tcPr>
          <w:p w14:paraId="48E2210B" w14:textId="77777777"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113.700</w:t>
            </w:r>
          </w:p>
        </w:tc>
        <w:tc>
          <w:tcPr>
            <w:tcW w:w="55" w:type="pct"/>
            <w:tcBorders>
              <w:top w:val="nil"/>
              <w:left w:val="nil"/>
              <w:bottom w:val="nil"/>
              <w:right w:val="nil"/>
            </w:tcBorders>
            <w:hideMark/>
          </w:tcPr>
          <w:p w14:paraId="261A854E" w14:textId="77777777" w:rsidR="002C7715" w:rsidRPr="009136D8" w:rsidRDefault="002C7715" w:rsidP="00CD6870">
            <w:pPr>
              <w:jc w:val="right"/>
              <w:rPr>
                <w:rFonts w:ascii="Arial" w:hAnsi="Arial" w:cs="Arial"/>
                <w:color w:val="000000"/>
                <w:sz w:val="15"/>
                <w:szCs w:val="15"/>
              </w:rPr>
            </w:pPr>
          </w:p>
        </w:tc>
        <w:tc>
          <w:tcPr>
            <w:tcW w:w="336" w:type="pct"/>
            <w:tcBorders>
              <w:top w:val="nil"/>
              <w:left w:val="nil"/>
              <w:bottom w:val="nil"/>
              <w:right w:val="nil"/>
            </w:tcBorders>
            <w:hideMark/>
          </w:tcPr>
          <w:p w14:paraId="6278C0CC" w14:textId="3F3C63D7" w:rsidR="002C7715" w:rsidRPr="009136D8" w:rsidRDefault="0056335A" w:rsidP="00CD6870">
            <w:pPr>
              <w:jc w:val="right"/>
              <w:rPr>
                <w:rFonts w:ascii="Arial" w:hAnsi="Arial" w:cs="Arial"/>
                <w:color w:val="000000"/>
                <w:sz w:val="15"/>
                <w:szCs w:val="15"/>
              </w:rPr>
            </w:pPr>
            <w:r w:rsidRPr="009136D8">
              <w:rPr>
                <w:rFonts w:ascii="Arial" w:hAnsi="Arial" w:cs="Arial"/>
                <w:color w:val="000000"/>
                <w:sz w:val="15"/>
                <w:szCs w:val="15"/>
              </w:rPr>
              <w:t>32</w:t>
            </w:r>
          </w:p>
        </w:tc>
      </w:tr>
      <w:tr w:rsidR="002C7715" w:rsidRPr="009D62D4" w14:paraId="793D747C" w14:textId="77777777" w:rsidTr="002C7715">
        <w:trPr>
          <w:trHeight w:val="170"/>
        </w:trPr>
        <w:tc>
          <w:tcPr>
            <w:tcW w:w="1164" w:type="pct"/>
            <w:tcBorders>
              <w:top w:val="nil"/>
              <w:left w:val="nil"/>
              <w:bottom w:val="nil"/>
              <w:right w:val="nil"/>
            </w:tcBorders>
            <w:hideMark/>
          </w:tcPr>
          <w:p w14:paraId="274A42B2" w14:textId="77777777" w:rsidR="002C7715" w:rsidRPr="009136D8" w:rsidRDefault="002C7715" w:rsidP="00CD6870">
            <w:pPr>
              <w:rPr>
                <w:rFonts w:ascii="Arial" w:hAnsi="Arial" w:cs="Arial"/>
                <w:color w:val="000000"/>
                <w:sz w:val="15"/>
                <w:szCs w:val="15"/>
              </w:rPr>
            </w:pPr>
            <w:r w:rsidRPr="009136D8">
              <w:rPr>
                <w:rFonts w:ascii="Arial" w:hAnsi="Arial" w:cs="Arial"/>
                <w:color w:val="000000"/>
                <w:sz w:val="15"/>
                <w:szCs w:val="15"/>
              </w:rPr>
              <w:t>Thermas Antônio Carlos</w:t>
            </w:r>
          </w:p>
        </w:tc>
        <w:tc>
          <w:tcPr>
            <w:tcW w:w="55" w:type="pct"/>
            <w:tcBorders>
              <w:top w:val="nil"/>
              <w:left w:val="nil"/>
              <w:bottom w:val="nil"/>
              <w:right w:val="nil"/>
            </w:tcBorders>
          </w:tcPr>
          <w:p w14:paraId="466A17BE" w14:textId="77777777" w:rsidR="002C7715" w:rsidRPr="009136D8" w:rsidRDefault="002C7715" w:rsidP="00CD6870">
            <w:pPr>
              <w:rPr>
                <w:rFonts w:ascii="Arial" w:hAnsi="Arial" w:cs="Arial"/>
                <w:color w:val="000000"/>
                <w:sz w:val="15"/>
                <w:szCs w:val="15"/>
              </w:rPr>
            </w:pPr>
          </w:p>
        </w:tc>
        <w:tc>
          <w:tcPr>
            <w:tcW w:w="1263" w:type="pct"/>
            <w:tcBorders>
              <w:top w:val="nil"/>
              <w:left w:val="nil"/>
              <w:bottom w:val="nil"/>
              <w:right w:val="nil"/>
            </w:tcBorders>
            <w:hideMark/>
          </w:tcPr>
          <w:p w14:paraId="66ED641A" w14:textId="03A75B66" w:rsidR="002C7715" w:rsidRPr="009136D8" w:rsidRDefault="002C7715" w:rsidP="00CD6870">
            <w:pPr>
              <w:rPr>
                <w:rFonts w:ascii="Arial" w:hAnsi="Arial" w:cs="Arial"/>
                <w:color w:val="000000"/>
                <w:sz w:val="15"/>
                <w:szCs w:val="15"/>
              </w:rPr>
            </w:pPr>
            <w:r w:rsidRPr="009136D8">
              <w:rPr>
                <w:rFonts w:ascii="Arial" w:hAnsi="Arial" w:cs="Arial"/>
                <w:color w:val="000000"/>
                <w:sz w:val="15"/>
                <w:szCs w:val="15"/>
              </w:rPr>
              <w:t>Patrimonial (Compreensivo Empresarial)</w:t>
            </w:r>
          </w:p>
        </w:tc>
        <w:tc>
          <w:tcPr>
            <w:tcW w:w="55" w:type="pct"/>
            <w:tcBorders>
              <w:top w:val="nil"/>
              <w:left w:val="nil"/>
              <w:bottom w:val="nil"/>
              <w:right w:val="nil"/>
            </w:tcBorders>
          </w:tcPr>
          <w:p w14:paraId="494E4CCD" w14:textId="77777777" w:rsidR="002C7715" w:rsidRPr="009136D8" w:rsidRDefault="002C7715" w:rsidP="00CD6870">
            <w:pPr>
              <w:jc w:val="right"/>
              <w:rPr>
                <w:rFonts w:ascii="Arial" w:hAnsi="Arial" w:cs="Arial"/>
                <w:color w:val="000000"/>
                <w:sz w:val="15"/>
                <w:szCs w:val="15"/>
              </w:rPr>
            </w:pPr>
          </w:p>
        </w:tc>
        <w:tc>
          <w:tcPr>
            <w:tcW w:w="369" w:type="pct"/>
            <w:tcBorders>
              <w:top w:val="nil"/>
              <w:left w:val="nil"/>
              <w:bottom w:val="nil"/>
              <w:right w:val="nil"/>
            </w:tcBorders>
            <w:hideMark/>
          </w:tcPr>
          <w:p w14:paraId="3C26378D" w14:textId="25F87FDF"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02/04/2025</w:t>
            </w:r>
          </w:p>
        </w:tc>
        <w:tc>
          <w:tcPr>
            <w:tcW w:w="55" w:type="pct"/>
            <w:tcBorders>
              <w:top w:val="nil"/>
              <w:left w:val="nil"/>
              <w:bottom w:val="nil"/>
              <w:right w:val="nil"/>
            </w:tcBorders>
          </w:tcPr>
          <w:p w14:paraId="47EF8866" w14:textId="77777777" w:rsidR="002C7715" w:rsidRPr="009136D8" w:rsidRDefault="002C7715" w:rsidP="00CD6870">
            <w:pPr>
              <w:jc w:val="right"/>
              <w:rPr>
                <w:rFonts w:ascii="Arial" w:hAnsi="Arial" w:cs="Arial"/>
                <w:color w:val="000000"/>
                <w:sz w:val="15"/>
                <w:szCs w:val="15"/>
              </w:rPr>
            </w:pPr>
          </w:p>
        </w:tc>
        <w:tc>
          <w:tcPr>
            <w:tcW w:w="371" w:type="pct"/>
            <w:tcBorders>
              <w:top w:val="nil"/>
              <w:left w:val="nil"/>
              <w:bottom w:val="nil"/>
              <w:right w:val="nil"/>
            </w:tcBorders>
            <w:hideMark/>
          </w:tcPr>
          <w:p w14:paraId="212DEA9A" w14:textId="41648282"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02/04/2026</w:t>
            </w:r>
          </w:p>
        </w:tc>
        <w:tc>
          <w:tcPr>
            <w:tcW w:w="55" w:type="pct"/>
            <w:tcBorders>
              <w:top w:val="nil"/>
              <w:left w:val="nil"/>
              <w:bottom w:val="nil"/>
              <w:right w:val="nil"/>
            </w:tcBorders>
            <w:hideMark/>
          </w:tcPr>
          <w:p w14:paraId="798DC945" w14:textId="77777777" w:rsidR="002C7715" w:rsidRPr="009136D8" w:rsidRDefault="002C7715" w:rsidP="00CD6870">
            <w:pPr>
              <w:jc w:val="right"/>
              <w:rPr>
                <w:rFonts w:ascii="Arial" w:hAnsi="Arial" w:cs="Arial"/>
                <w:color w:val="000000"/>
                <w:sz w:val="15"/>
                <w:szCs w:val="15"/>
              </w:rPr>
            </w:pPr>
          </w:p>
        </w:tc>
        <w:tc>
          <w:tcPr>
            <w:tcW w:w="419" w:type="pct"/>
            <w:tcBorders>
              <w:top w:val="nil"/>
              <w:left w:val="nil"/>
              <w:bottom w:val="nil"/>
              <w:right w:val="nil"/>
            </w:tcBorders>
            <w:hideMark/>
          </w:tcPr>
          <w:p w14:paraId="4F6F462A" w14:textId="77777777"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45.500</w:t>
            </w:r>
          </w:p>
        </w:tc>
        <w:tc>
          <w:tcPr>
            <w:tcW w:w="55" w:type="pct"/>
            <w:tcBorders>
              <w:top w:val="nil"/>
              <w:left w:val="nil"/>
              <w:bottom w:val="nil"/>
              <w:right w:val="nil"/>
            </w:tcBorders>
            <w:hideMark/>
          </w:tcPr>
          <w:p w14:paraId="7AE39AE3" w14:textId="77777777" w:rsidR="002C7715" w:rsidRPr="009136D8" w:rsidRDefault="002C7715" w:rsidP="00CD6870">
            <w:pPr>
              <w:jc w:val="right"/>
              <w:rPr>
                <w:rFonts w:ascii="Arial" w:hAnsi="Arial" w:cs="Arial"/>
                <w:color w:val="000000"/>
                <w:sz w:val="15"/>
                <w:szCs w:val="15"/>
              </w:rPr>
            </w:pPr>
          </w:p>
        </w:tc>
        <w:tc>
          <w:tcPr>
            <w:tcW w:w="269" w:type="pct"/>
            <w:tcBorders>
              <w:top w:val="nil"/>
              <w:left w:val="nil"/>
              <w:bottom w:val="nil"/>
              <w:right w:val="nil"/>
            </w:tcBorders>
            <w:hideMark/>
          </w:tcPr>
          <w:p w14:paraId="08B9EA4F" w14:textId="7AD81C59"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9</w:t>
            </w:r>
          </w:p>
        </w:tc>
        <w:tc>
          <w:tcPr>
            <w:tcW w:w="55" w:type="pct"/>
            <w:tcBorders>
              <w:top w:val="nil"/>
              <w:left w:val="nil"/>
              <w:bottom w:val="nil"/>
              <w:right w:val="nil"/>
            </w:tcBorders>
            <w:hideMark/>
          </w:tcPr>
          <w:p w14:paraId="5F5E8548" w14:textId="77777777" w:rsidR="002C7715" w:rsidRPr="009136D8" w:rsidRDefault="002C7715" w:rsidP="00CD6870">
            <w:pPr>
              <w:jc w:val="right"/>
              <w:rPr>
                <w:rFonts w:ascii="Arial" w:hAnsi="Arial" w:cs="Arial"/>
                <w:color w:val="000000"/>
                <w:sz w:val="15"/>
                <w:szCs w:val="15"/>
              </w:rPr>
            </w:pPr>
          </w:p>
        </w:tc>
        <w:tc>
          <w:tcPr>
            <w:tcW w:w="419" w:type="pct"/>
            <w:tcBorders>
              <w:top w:val="nil"/>
              <w:left w:val="nil"/>
              <w:bottom w:val="nil"/>
              <w:right w:val="nil"/>
            </w:tcBorders>
            <w:hideMark/>
          </w:tcPr>
          <w:p w14:paraId="482BF7EB" w14:textId="77777777"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45.500</w:t>
            </w:r>
          </w:p>
        </w:tc>
        <w:tc>
          <w:tcPr>
            <w:tcW w:w="55" w:type="pct"/>
            <w:tcBorders>
              <w:top w:val="nil"/>
              <w:left w:val="nil"/>
              <w:bottom w:val="nil"/>
              <w:right w:val="nil"/>
            </w:tcBorders>
            <w:hideMark/>
          </w:tcPr>
          <w:p w14:paraId="59D2C743" w14:textId="77777777" w:rsidR="002C7715" w:rsidRPr="009136D8" w:rsidRDefault="002C7715" w:rsidP="00CD6870">
            <w:pPr>
              <w:jc w:val="right"/>
              <w:rPr>
                <w:rFonts w:ascii="Arial" w:hAnsi="Arial" w:cs="Arial"/>
                <w:color w:val="000000"/>
                <w:sz w:val="15"/>
                <w:szCs w:val="15"/>
              </w:rPr>
            </w:pPr>
          </w:p>
        </w:tc>
        <w:tc>
          <w:tcPr>
            <w:tcW w:w="336" w:type="pct"/>
            <w:tcBorders>
              <w:top w:val="nil"/>
              <w:left w:val="nil"/>
              <w:bottom w:val="nil"/>
              <w:right w:val="nil"/>
            </w:tcBorders>
            <w:hideMark/>
          </w:tcPr>
          <w:p w14:paraId="06334DD4" w14:textId="5FA5F56D"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9</w:t>
            </w:r>
          </w:p>
        </w:tc>
      </w:tr>
      <w:tr w:rsidR="002C7715" w:rsidRPr="009D62D4" w14:paraId="0B61926B" w14:textId="77777777" w:rsidTr="002C7715">
        <w:trPr>
          <w:trHeight w:val="170"/>
        </w:trPr>
        <w:tc>
          <w:tcPr>
            <w:tcW w:w="1164" w:type="pct"/>
            <w:tcBorders>
              <w:top w:val="nil"/>
              <w:left w:val="nil"/>
              <w:bottom w:val="nil"/>
              <w:right w:val="nil"/>
            </w:tcBorders>
            <w:hideMark/>
          </w:tcPr>
          <w:p w14:paraId="45AABB46" w14:textId="77777777" w:rsidR="002C7715" w:rsidRPr="009136D8" w:rsidRDefault="002C7715" w:rsidP="00CD6870">
            <w:pPr>
              <w:rPr>
                <w:rFonts w:ascii="Arial" w:hAnsi="Arial" w:cs="Arial"/>
                <w:color w:val="000000"/>
                <w:sz w:val="15"/>
                <w:szCs w:val="15"/>
              </w:rPr>
            </w:pPr>
            <w:r w:rsidRPr="009136D8">
              <w:rPr>
                <w:rFonts w:ascii="Arial" w:hAnsi="Arial" w:cs="Arial"/>
                <w:color w:val="000000"/>
                <w:sz w:val="15"/>
                <w:szCs w:val="15"/>
              </w:rPr>
              <w:t>Palace Hotel de Poços de Caldas</w:t>
            </w:r>
          </w:p>
        </w:tc>
        <w:tc>
          <w:tcPr>
            <w:tcW w:w="55" w:type="pct"/>
            <w:tcBorders>
              <w:top w:val="nil"/>
              <w:left w:val="nil"/>
              <w:bottom w:val="nil"/>
              <w:right w:val="nil"/>
            </w:tcBorders>
          </w:tcPr>
          <w:p w14:paraId="62E86ED5" w14:textId="77777777" w:rsidR="002C7715" w:rsidRPr="009136D8" w:rsidRDefault="002C7715" w:rsidP="00CD6870">
            <w:pPr>
              <w:rPr>
                <w:rFonts w:ascii="Arial" w:hAnsi="Arial" w:cs="Arial"/>
                <w:color w:val="000000"/>
                <w:sz w:val="15"/>
                <w:szCs w:val="15"/>
              </w:rPr>
            </w:pPr>
          </w:p>
        </w:tc>
        <w:tc>
          <w:tcPr>
            <w:tcW w:w="1263" w:type="pct"/>
            <w:tcBorders>
              <w:top w:val="nil"/>
              <w:left w:val="nil"/>
              <w:bottom w:val="nil"/>
              <w:right w:val="nil"/>
            </w:tcBorders>
            <w:hideMark/>
          </w:tcPr>
          <w:p w14:paraId="41DF3A95" w14:textId="6F1DBCFF" w:rsidR="002C7715" w:rsidRPr="009136D8" w:rsidRDefault="002C7715" w:rsidP="00CD6870">
            <w:pPr>
              <w:rPr>
                <w:rFonts w:ascii="Arial" w:hAnsi="Arial" w:cs="Arial"/>
                <w:color w:val="000000"/>
                <w:sz w:val="15"/>
                <w:szCs w:val="15"/>
              </w:rPr>
            </w:pPr>
            <w:r w:rsidRPr="009136D8">
              <w:rPr>
                <w:rFonts w:ascii="Arial" w:hAnsi="Arial" w:cs="Arial"/>
                <w:color w:val="000000"/>
                <w:sz w:val="15"/>
                <w:szCs w:val="15"/>
              </w:rPr>
              <w:t>Patrimonial (Compreensivo Empresarial)</w:t>
            </w:r>
          </w:p>
        </w:tc>
        <w:tc>
          <w:tcPr>
            <w:tcW w:w="55" w:type="pct"/>
            <w:tcBorders>
              <w:top w:val="nil"/>
              <w:left w:val="nil"/>
              <w:bottom w:val="nil"/>
              <w:right w:val="nil"/>
            </w:tcBorders>
          </w:tcPr>
          <w:p w14:paraId="036AB683" w14:textId="77777777" w:rsidR="002C7715" w:rsidRPr="009136D8" w:rsidRDefault="002C7715" w:rsidP="00CD6870">
            <w:pPr>
              <w:jc w:val="right"/>
              <w:rPr>
                <w:rFonts w:ascii="Arial" w:hAnsi="Arial" w:cs="Arial"/>
                <w:color w:val="000000"/>
                <w:sz w:val="15"/>
                <w:szCs w:val="15"/>
              </w:rPr>
            </w:pPr>
          </w:p>
        </w:tc>
        <w:tc>
          <w:tcPr>
            <w:tcW w:w="369" w:type="pct"/>
            <w:tcBorders>
              <w:top w:val="nil"/>
              <w:left w:val="nil"/>
              <w:bottom w:val="nil"/>
              <w:right w:val="nil"/>
            </w:tcBorders>
            <w:hideMark/>
          </w:tcPr>
          <w:p w14:paraId="2BD72AEA" w14:textId="4496D213"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23/12/202</w:t>
            </w:r>
            <w:r w:rsidR="0056335A" w:rsidRPr="009136D8">
              <w:rPr>
                <w:rFonts w:ascii="Arial" w:hAnsi="Arial" w:cs="Arial"/>
                <w:color w:val="000000"/>
                <w:sz w:val="15"/>
                <w:szCs w:val="15"/>
              </w:rPr>
              <w:t>5</w:t>
            </w:r>
          </w:p>
        </w:tc>
        <w:tc>
          <w:tcPr>
            <w:tcW w:w="55" w:type="pct"/>
            <w:tcBorders>
              <w:top w:val="nil"/>
              <w:left w:val="nil"/>
              <w:bottom w:val="nil"/>
              <w:right w:val="nil"/>
            </w:tcBorders>
          </w:tcPr>
          <w:p w14:paraId="69BF9DF3" w14:textId="77777777" w:rsidR="002C7715" w:rsidRPr="009136D8" w:rsidRDefault="002C7715" w:rsidP="00CD6870">
            <w:pPr>
              <w:jc w:val="right"/>
              <w:rPr>
                <w:rFonts w:ascii="Arial" w:hAnsi="Arial" w:cs="Arial"/>
                <w:color w:val="000000"/>
                <w:sz w:val="15"/>
                <w:szCs w:val="15"/>
              </w:rPr>
            </w:pPr>
          </w:p>
        </w:tc>
        <w:tc>
          <w:tcPr>
            <w:tcW w:w="371" w:type="pct"/>
            <w:tcBorders>
              <w:top w:val="nil"/>
              <w:left w:val="nil"/>
              <w:bottom w:val="nil"/>
              <w:right w:val="nil"/>
            </w:tcBorders>
            <w:hideMark/>
          </w:tcPr>
          <w:p w14:paraId="7896231A" w14:textId="28335A60"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23/12/202</w:t>
            </w:r>
            <w:r w:rsidR="0056335A" w:rsidRPr="009136D8">
              <w:rPr>
                <w:rFonts w:ascii="Arial" w:hAnsi="Arial" w:cs="Arial"/>
                <w:color w:val="000000"/>
                <w:sz w:val="15"/>
                <w:szCs w:val="15"/>
              </w:rPr>
              <w:t>6</w:t>
            </w:r>
          </w:p>
        </w:tc>
        <w:tc>
          <w:tcPr>
            <w:tcW w:w="55" w:type="pct"/>
            <w:tcBorders>
              <w:top w:val="nil"/>
              <w:left w:val="nil"/>
              <w:bottom w:val="nil"/>
              <w:right w:val="nil"/>
            </w:tcBorders>
            <w:hideMark/>
          </w:tcPr>
          <w:p w14:paraId="32CDA351" w14:textId="77777777" w:rsidR="002C7715" w:rsidRPr="009136D8" w:rsidRDefault="002C7715" w:rsidP="00CD6870">
            <w:pPr>
              <w:jc w:val="right"/>
              <w:rPr>
                <w:rFonts w:ascii="Arial" w:hAnsi="Arial" w:cs="Arial"/>
                <w:color w:val="000000"/>
                <w:sz w:val="15"/>
                <w:szCs w:val="15"/>
              </w:rPr>
            </w:pPr>
          </w:p>
        </w:tc>
        <w:tc>
          <w:tcPr>
            <w:tcW w:w="419" w:type="pct"/>
            <w:tcBorders>
              <w:top w:val="nil"/>
              <w:left w:val="nil"/>
              <w:bottom w:val="nil"/>
              <w:right w:val="nil"/>
            </w:tcBorders>
            <w:hideMark/>
          </w:tcPr>
          <w:p w14:paraId="15FF3278" w14:textId="77777777"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80.330</w:t>
            </w:r>
          </w:p>
        </w:tc>
        <w:tc>
          <w:tcPr>
            <w:tcW w:w="55" w:type="pct"/>
            <w:tcBorders>
              <w:top w:val="nil"/>
              <w:left w:val="nil"/>
              <w:bottom w:val="nil"/>
              <w:right w:val="nil"/>
            </w:tcBorders>
            <w:hideMark/>
          </w:tcPr>
          <w:p w14:paraId="7A3FE97A" w14:textId="77777777" w:rsidR="002C7715" w:rsidRPr="009136D8" w:rsidRDefault="002C7715" w:rsidP="00CD6870">
            <w:pPr>
              <w:jc w:val="right"/>
              <w:rPr>
                <w:rFonts w:ascii="Arial" w:hAnsi="Arial" w:cs="Arial"/>
                <w:color w:val="000000"/>
                <w:sz w:val="15"/>
                <w:szCs w:val="15"/>
              </w:rPr>
            </w:pPr>
          </w:p>
        </w:tc>
        <w:tc>
          <w:tcPr>
            <w:tcW w:w="269" w:type="pct"/>
            <w:tcBorders>
              <w:top w:val="nil"/>
              <w:left w:val="nil"/>
              <w:bottom w:val="nil"/>
              <w:right w:val="nil"/>
            </w:tcBorders>
            <w:hideMark/>
          </w:tcPr>
          <w:p w14:paraId="00ECDCE5" w14:textId="77777777"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30</w:t>
            </w:r>
          </w:p>
        </w:tc>
        <w:tc>
          <w:tcPr>
            <w:tcW w:w="55" w:type="pct"/>
            <w:tcBorders>
              <w:top w:val="nil"/>
              <w:left w:val="nil"/>
              <w:bottom w:val="nil"/>
              <w:right w:val="nil"/>
            </w:tcBorders>
            <w:hideMark/>
          </w:tcPr>
          <w:p w14:paraId="19E2DC24" w14:textId="77777777" w:rsidR="002C7715" w:rsidRPr="009136D8" w:rsidRDefault="002C7715" w:rsidP="00CD6870">
            <w:pPr>
              <w:jc w:val="right"/>
              <w:rPr>
                <w:rFonts w:ascii="Arial" w:hAnsi="Arial" w:cs="Arial"/>
                <w:color w:val="000000"/>
                <w:sz w:val="15"/>
                <w:szCs w:val="15"/>
              </w:rPr>
            </w:pPr>
          </w:p>
        </w:tc>
        <w:tc>
          <w:tcPr>
            <w:tcW w:w="419" w:type="pct"/>
            <w:tcBorders>
              <w:top w:val="nil"/>
              <w:left w:val="nil"/>
              <w:bottom w:val="nil"/>
              <w:right w:val="nil"/>
            </w:tcBorders>
            <w:hideMark/>
          </w:tcPr>
          <w:p w14:paraId="2F24053B" w14:textId="77777777"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80.330</w:t>
            </w:r>
          </w:p>
        </w:tc>
        <w:tc>
          <w:tcPr>
            <w:tcW w:w="55" w:type="pct"/>
            <w:tcBorders>
              <w:top w:val="nil"/>
              <w:left w:val="nil"/>
              <w:bottom w:val="nil"/>
              <w:right w:val="nil"/>
            </w:tcBorders>
            <w:hideMark/>
          </w:tcPr>
          <w:p w14:paraId="13E97799" w14:textId="77777777" w:rsidR="002C7715" w:rsidRPr="009136D8" w:rsidRDefault="002C7715" w:rsidP="00CD6870">
            <w:pPr>
              <w:jc w:val="right"/>
              <w:rPr>
                <w:rFonts w:ascii="Arial" w:hAnsi="Arial" w:cs="Arial"/>
                <w:color w:val="000000"/>
                <w:sz w:val="15"/>
                <w:szCs w:val="15"/>
              </w:rPr>
            </w:pPr>
          </w:p>
        </w:tc>
        <w:tc>
          <w:tcPr>
            <w:tcW w:w="336" w:type="pct"/>
            <w:tcBorders>
              <w:top w:val="nil"/>
              <w:left w:val="nil"/>
              <w:bottom w:val="nil"/>
              <w:right w:val="nil"/>
            </w:tcBorders>
            <w:hideMark/>
          </w:tcPr>
          <w:p w14:paraId="7E9DEB87" w14:textId="77777777"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30</w:t>
            </w:r>
          </w:p>
        </w:tc>
      </w:tr>
      <w:tr w:rsidR="002C7715" w:rsidRPr="009D62D4" w14:paraId="7320CCF7" w14:textId="77777777" w:rsidTr="002C7715">
        <w:trPr>
          <w:trHeight w:val="170"/>
        </w:trPr>
        <w:tc>
          <w:tcPr>
            <w:tcW w:w="1164" w:type="pct"/>
            <w:tcBorders>
              <w:top w:val="nil"/>
              <w:left w:val="nil"/>
              <w:bottom w:val="nil"/>
              <w:right w:val="nil"/>
            </w:tcBorders>
            <w:hideMark/>
          </w:tcPr>
          <w:p w14:paraId="393AD230" w14:textId="77777777" w:rsidR="002C7715" w:rsidRPr="009136D8" w:rsidRDefault="002C7715" w:rsidP="00CD6870">
            <w:pPr>
              <w:rPr>
                <w:rFonts w:ascii="Arial" w:hAnsi="Arial" w:cs="Arial"/>
                <w:color w:val="000000"/>
                <w:sz w:val="15"/>
                <w:szCs w:val="15"/>
              </w:rPr>
            </w:pPr>
            <w:r w:rsidRPr="009136D8">
              <w:rPr>
                <w:rFonts w:ascii="Arial" w:hAnsi="Arial" w:cs="Arial"/>
                <w:color w:val="000000"/>
                <w:sz w:val="15"/>
                <w:szCs w:val="15"/>
              </w:rPr>
              <w:t>Expominas BH</w:t>
            </w:r>
          </w:p>
        </w:tc>
        <w:tc>
          <w:tcPr>
            <w:tcW w:w="55" w:type="pct"/>
            <w:tcBorders>
              <w:top w:val="nil"/>
              <w:left w:val="nil"/>
              <w:bottom w:val="nil"/>
              <w:right w:val="nil"/>
            </w:tcBorders>
          </w:tcPr>
          <w:p w14:paraId="74F491DF" w14:textId="77777777" w:rsidR="002C7715" w:rsidRPr="009136D8" w:rsidRDefault="002C7715" w:rsidP="00CD6870">
            <w:pPr>
              <w:rPr>
                <w:rFonts w:ascii="Arial" w:hAnsi="Arial" w:cs="Arial"/>
                <w:color w:val="000000"/>
                <w:sz w:val="15"/>
                <w:szCs w:val="15"/>
              </w:rPr>
            </w:pPr>
          </w:p>
        </w:tc>
        <w:tc>
          <w:tcPr>
            <w:tcW w:w="1263" w:type="pct"/>
            <w:tcBorders>
              <w:top w:val="nil"/>
              <w:left w:val="nil"/>
              <w:bottom w:val="nil"/>
              <w:right w:val="nil"/>
            </w:tcBorders>
            <w:hideMark/>
          </w:tcPr>
          <w:p w14:paraId="209E4193" w14:textId="09F0C650" w:rsidR="002C7715" w:rsidRPr="009136D8" w:rsidRDefault="002C7715" w:rsidP="00CD6870">
            <w:pPr>
              <w:rPr>
                <w:rFonts w:ascii="Arial" w:hAnsi="Arial" w:cs="Arial"/>
                <w:color w:val="000000"/>
                <w:sz w:val="15"/>
                <w:szCs w:val="15"/>
              </w:rPr>
            </w:pPr>
            <w:r w:rsidRPr="009136D8">
              <w:rPr>
                <w:rFonts w:ascii="Arial" w:hAnsi="Arial" w:cs="Arial"/>
                <w:color w:val="000000"/>
                <w:sz w:val="15"/>
                <w:szCs w:val="15"/>
              </w:rPr>
              <w:t>Patrimonial (Compreensivo Empresarial)</w:t>
            </w:r>
          </w:p>
        </w:tc>
        <w:tc>
          <w:tcPr>
            <w:tcW w:w="55" w:type="pct"/>
            <w:tcBorders>
              <w:top w:val="nil"/>
              <w:left w:val="nil"/>
              <w:bottom w:val="nil"/>
              <w:right w:val="nil"/>
            </w:tcBorders>
          </w:tcPr>
          <w:p w14:paraId="04901979" w14:textId="77777777" w:rsidR="002C7715" w:rsidRPr="009136D8" w:rsidRDefault="002C7715" w:rsidP="00CD6870">
            <w:pPr>
              <w:jc w:val="right"/>
              <w:rPr>
                <w:rFonts w:ascii="Arial" w:hAnsi="Arial" w:cs="Arial"/>
                <w:color w:val="000000"/>
                <w:sz w:val="15"/>
                <w:szCs w:val="15"/>
              </w:rPr>
            </w:pPr>
          </w:p>
        </w:tc>
        <w:tc>
          <w:tcPr>
            <w:tcW w:w="369" w:type="pct"/>
            <w:tcBorders>
              <w:top w:val="nil"/>
              <w:left w:val="nil"/>
              <w:bottom w:val="nil"/>
              <w:right w:val="nil"/>
            </w:tcBorders>
            <w:hideMark/>
          </w:tcPr>
          <w:p w14:paraId="7246587A" w14:textId="2FE879A9"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18/05/2025</w:t>
            </w:r>
          </w:p>
        </w:tc>
        <w:tc>
          <w:tcPr>
            <w:tcW w:w="55" w:type="pct"/>
            <w:tcBorders>
              <w:top w:val="nil"/>
              <w:left w:val="nil"/>
              <w:bottom w:val="nil"/>
              <w:right w:val="nil"/>
            </w:tcBorders>
          </w:tcPr>
          <w:p w14:paraId="722D12BC" w14:textId="77777777" w:rsidR="002C7715" w:rsidRPr="009136D8" w:rsidRDefault="002C7715" w:rsidP="00CD6870">
            <w:pPr>
              <w:jc w:val="right"/>
              <w:rPr>
                <w:rFonts w:ascii="Arial" w:hAnsi="Arial" w:cs="Arial"/>
                <w:color w:val="000000"/>
                <w:sz w:val="15"/>
                <w:szCs w:val="15"/>
              </w:rPr>
            </w:pPr>
          </w:p>
        </w:tc>
        <w:tc>
          <w:tcPr>
            <w:tcW w:w="371" w:type="pct"/>
            <w:tcBorders>
              <w:top w:val="nil"/>
              <w:left w:val="nil"/>
              <w:bottom w:val="nil"/>
              <w:right w:val="nil"/>
            </w:tcBorders>
            <w:hideMark/>
          </w:tcPr>
          <w:p w14:paraId="0FBD2361" w14:textId="771B6CE2"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18/05/2026</w:t>
            </w:r>
          </w:p>
        </w:tc>
        <w:tc>
          <w:tcPr>
            <w:tcW w:w="55" w:type="pct"/>
            <w:tcBorders>
              <w:top w:val="nil"/>
              <w:left w:val="nil"/>
              <w:bottom w:val="nil"/>
              <w:right w:val="nil"/>
            </w:tcBorders>
            <w:hideMark/>
          </w:tcPr>
          <w:p w14:paraId="6602F8CF" w14:textId="77777777" w:rsidR="002C7715" w:rsidRPr="009136D8" w:rsidRDefault="002C7715" w:rsidP="00CD6870">
            <w:pPr>
              <w:jc w:val="right"/>
              <w:rPr>
                <w:rFonts w:ascii="Arial" w:hAnsi="Arial" w:cs="Arial"/>
                <w:color w:val="000000"/>
                <w:sz w:val="15"/>
                <w:szCs w:val="15"/>
              </w:rPr>
            </w:pPr>
          </w:p>
        </w:tc>
        <w:tc>
          <w:tcPr>
            <w:tcW w:w="419" w:type="pct"/>
            <w:tcBorders>
              <w:top w:val="nil"/>
              <w:left w:val="nil"/>
              <w:bottom w:val="nil"/>
              <w:right w:val="nil"/>
            </w:tcBorders>
            <w:hideMark/>
          </w:tcPr>
          <w:p w14:paraId="1B0FFC5C" w14:textId="77777777"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250.000</w:t>
            </w:r>
          </w:p>
        </w:tc>
        <w:tc>
          <w:tcPr>
            <w:tcW w:w="55" w:type="pct"/>
            <w:tcBorders>
              <w:top w:val="nil"/>
              <w:left w:val="nil"/>
              <w:bottom w:val="nil"/>
              <w:right w:val="nil"/>
            </w:tcBorders>
            <w:hideMark/>
          </w:tcPr>
          <w:p w14:paraId="4F51231F" w14:textId="77777777" w:rsidR="002C7715" w:rsidRPr="009136D8" w:rsidRDefault="002C7715" w:rsidP="00CD6870">
            <w:pPr>
              <w:jc w:val="right"/>
              <w:rPr>
                <w:rFonts w:ascii="Arial" w:hAnsi="Arial" w:cs="Arial"/>
                <w:color w:val="000000"/>
                <w:sz w:val="15"/>
                <w:szCs w:val="15"/>
              </w:rPr>
            </w:pPr>
          </w:p>
        </w:tc>
        <w:tc>
          <w:tcPr>
            <w:tcW w:w="269" w:type="pct"/>
            <w:tcBorders>
              <w:top w:val="nil"/>
              <w:left w:val="nil"/>
              <w:bottom w:val="nil"/>
              <w:right w:val="nil"/>
            </w:tcBorders>
            <w:hideMark/>
          </w:tcPr>
          <w:p w14:paraId="76BD43F6" w14:textId="3E413101"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75</w:t>
            </w:r>
          </w:p>
        </w:tc>
        <w:tc>
          <w:tcPr>
            <w:tcW w:w="55" w:type="pct"/>
            <w:tcBorders>
              <w:top w:val="nil"/>
              <w:left w:val="nil"/>
              <w:bottom w:val="nil"/>
              <w:right w:val="nil"/>
            </w:tcBorders>
            <w:hideMark/>
          </w:tcPr>
          <w:p w14:paraId="55E51D31" w14:textId="77777777" w:rsidR="002C7715" w:rsidRPr="009136D8" w:rsidRDefault="002C7715" w:rsidP="00CD6870">
            <w:pPr>
              <w:jc w:val="right"/>
              <w:rPr>
                <w:rFonts w:ascii="Arial" w:hAnsi="Arial" w:cs="Arial"/>
                <w:color w:val="000000"/>
                <w:sz w:val="15"/>
                <w:szCs w:val="15"/>
              </w:rPr>
            </w:pPr>
          </w:p>
        </w:tc>
        <w:tc>
          <w:tcPr>
            <w:tcW w:w="419" w:type="pct"/>
            <w:tcBorders>
              <w:top w:val="nil"/>
              <w:left w:val="nil"/>
              <w:bottom w:val="nil"/>
              <w:right w:val="nil"/>
            </w:tcBorders>
            <w:hideMark/>
          </w:tcPr>
          <w:p w14:paraId="519DBF22" w14:textId="77777777"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250.000</w:t>
            </w:r>
          </w:p>
        </w:tc>
        <w:tc>
          <w:tcPr>
            <w:tcW w:w="55" w:type="pct"/>
            <w:tcBorders>
              <w:top w:val="nil"/>
              <w:left w:val="nil"/>
              <w:bottom w:val="nil"/>
              <w:right w:val="nil"/>
            </w:tcBorders>
            <w:hideMark/>
          </w:tcPr>
          <w:p w14:paraId="2BBA6F7E" w14:textId="77777777" w:rsidR="002C7715" w:rsidRPr="009136D8" w:rsidRDefault="002C7715" w:rsidP="00CD6870">
            <w:pPr>
              <w:jc w:val="right"/>
              <w:rPr>
                <w:rFonts w:ascii="Arial" w:hAnsi="Arial" w:cs="Arial"/>
                <w:color w:val="000000"/>
                <w:sz w:val="15"/>
                <w:szCs w:val="15"/>
              </w:rPr>
            </w:pPr>
          </w:p>
        </w:tc>
        <w:tc>
          <w:tcPr>
            <w:tcW w:w="336" w:type="pct"/>
            <w:tcBorders>
              <w:top w:val="nil"/>
              <w:left w:val="nil"/>
              <w:bottom w:val="nil"/>
              <w:right w:val="nil"/>
            </w:tcBorders>
            <w:hideMark/>
          </w:tcPr>
          <w:p w14:paraId="2A53FD15" w14:textId="373B83B1"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75</w:t>
            </w:r>
          </w:p>
        </w:tc>
      </w:tr>
      <w:tr w:rsidR="002C7715" w:rsidRPr="009D62D4" w14:paraId="56195F35" w14:textId="77777777" w:rsidTr="002C7715">
        <w:trPr>
          <w:trHeight w:val="170"/>
        </w:trPr>
        <w:tc>
          <w:tcPr>
            <w:tcW w:w="1164" w:type="pct"/>
            <w:tcBorders>
              <w:top w:val="nil"/>
              <w:left w:val="nil"/>
              <w:bottom w:val="nil"/>
              <w:right w:val="nil"/>
            </w:tcBorders>
            <w:hideMark/>
          </w:tcPr>
          <w:p w14:paraId="4C6424BA" w14:textId="77777777" w:rsidR="002C7715" w:rsidRPr="009136D8" w:rsidRDefault="002C7715" w:rsidP="00CD6870">
            <w:pPr>
              <w:rPr>
                <w:rFonts w:ascii="Arial" w:hAnsi="Arial" w:cs="Arial"/>
                <w:color w:val="000000"/>
                <w:sz w:val="15"/>
                <w:szCs w:val="15"/>
              </w:rPr>
            </w:pPr>
            <w:r w:rsidRPr="009136D8">
              <w:rPr>
                <w:rFonts w:ascii="Arial" w:hAnsi="Arial" w:cs="Arial"/>
                <w:color w:val="000000"/>
                <w:sz w:val="15"/>
                <w:szCs w:val="15"/>
              </w:rPr>
              <w:t>Palace Cassino de Poços de Caldas</w:t>
            </w:r>
          </w:p>
        </w:tc>
        <w:tc>
          <w:tcPr>
            <w:tcW w:w="55" w:type="pct"/>
            <w:tcBorders>
              <w:top w:val="nil"/>
              <w:left w:val="nil"/>
              <w:bottom w:val="nil"/>
              <w:right w:val="nil"/>
            </w:tcBorders>
          </w:tcPr>
          <w:p w14:paraId="716B01C7" w14:textId="77777777" w:rsidR="002C7715" w:rsidRPr="009136D8" w:rsidRDefault="002C7715" w:rsidP="00CD6870">
            <w:pPr>
              <w:rPr>
                <w:rFonts w:ascii="Arial" w:hAnsi="Arial" w:cs="Arial"/>
                <w:color w:val="000000"/>
                <w:sz w:val="15"/>
                <w:szCs w:val="15"/>
              </w:rPr>
            </w:pPr>
          </w:p>
        </w:tc>
        <w:tc>
          <w:tcPr>
            <w:tcW w:w="1263" w:type="pct"/>
            <w:tcBorders>
              <w:top w:val="nil"/>
              <w:left w:val="nil"/>
              <w:bottom w:val="nil"/>
              <w:right w:val="nil"/>
            </w:tcBorders>
            <w:hideMark/>
          </w:tcPr>
          <w:p w14:paraId="38E1DD4B" w14:textId="658D1BA9" w:rsidR="002C7715" w:rsidRPr="009136D8" w:rsidRDefault="002C7715" w:rsidP="00CD6870">
            <w:pPr>
              <w:rPr>
                <w:rFonts w:ascii="Arial" w:hAnsi="Arial" w:cs="Arial"/>
                <w:color w:val="000000"/>
                <w:sz w:val="15"/>
                <w:szCs w:val="15"/>
              </w:rPr>
            </w:pPr>
            <w:r w:rsidRPr="009136D8">
              <w:rPr>
                <w:rFonts w:ascii="Arial" w:hAnsi="Arial" w:cs="Arial"/>
                <w:color w:val="000000"/>
                <w:sz w:val="15"/>
                <w:szCs w:val="15"/>
              </w:rPr>
              <w:t>Patrimonial (Compreensivo Empresarial)</w:t>
            </w:r>
          </w:p>
        </w:tc>
        <w:tc>
          <w:tcPr>
            <w:tcW w:w="55" w:type="pct"/>
            <w:tcBorders>
              <w:top w:val="nil"/>
              <w:left w:val="nil"/>
              <w:bottom w:val="nil"/>
              <w:right w:val="nil"/>
            </w:tcBorders>
          </w:tcPr>
          <w:p w14:paraId="24DB54C7" w14:textId="77777777" w:rsidR="002C7715" w:rsidRPr="009136D8" w:rsidRDefault="002C7715" w:rsidP="00CD6870">
            <w:pPr>
              <w:jc w:val="right"/>
              <w:rPr>
                <w:rFonts w:ascii="Arial" w:hAnsi="Arial" w:cs="Arial"/>
                <w:color w:val="000000"/>
                <w:sz w:val="15"/>
                <w:szCs w:val="15"/>
              </w:rPr>
            </w:pPr>
          </w:p>
        </w:tc>
        <w:tc>
          <w:tcPr>
            <w:tcW w:w="369" w:type="pct"/>
            <w:tcBorders>
              <w:top w:val="nil"/>
              <w:left w:val="nil"/>
              <w:bottom w:val="nil"/>
              <w:right w:val="nil"/>
            </w:tcBorders>
            <w:hideMark/>
          </w:tcPr>
          <w:p w14:paraId="4BF36B66" w14:textId="272DD89A"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15/05/2025</w:t>
            </w:r>
          </w:p>
        </w:tc>
        <w:tc>
          <w:tcPr>
            <w:tcW w:w="55" w:type="pct"/>
            <w:tcBorders>
              <w:top w:val="nil"/>
              <w:left w:val="nil"/>
              <w:bottom w:val="nil"/>
              <w:right w:val="nil"/>
            </w:tcBorders>
          </w:tcPr>
          <w:p w14:paraId="6C19C2F9" w14:textId="77777777" w:rsidR="002C7715" w:rsidRPr="009136D8" w:rsidRDefault="002C7715" w:rsidP="00CD6870">
            <w:pPr>
              <w:jc w:val="right"/>
              <w:rPr>
                <w:rFonts w:ascii="Arial" w:hAnsi="Arial" w:cs="Arial"/>
                <w:color w:val="000000"/>
                <w:sz w:val="15"/>
                <w:szCs w:val="15"/>
              </w:rPr>
            </w:pPr>
          </w:p>
        </w:tc>
        <w:tc>
          <w:tcPr>
            <w:tcW w:w="371" w:type="pct"/>
            <w:tcBorders>
              <w:top w:val="nil"/>
              <w:left w:val="nil"/>
              <w:bottom w:val="nil"/>
              <w:right w:val="nil"/>
            </w:tcBorders>
            <w:hideMark/>
          </w:tcPr>
          <w:p w14:paraId="546C0A23" w14:textId="4634A138"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15/05/2026</w:t>
            </w:r>
          </w:p>
        </w:tc>
        <w:tc>
          <w:tcPr>
            <w:tcW w:w="55" w:type="pct"/>
            <w:tcBorders>
              <w:top w:val="nil"/>
              <w:left w:val="nil"/>
              <w:bottom w:val="nil"/>
              <w:right w:val="nil"/>
            </w:tcBorders>
            <w:hideMark/>
          </w:tcPr>
          <w:p w14:paraId="4FCDB1A3" w14:textId="77777777" w:rsidR="002C7715" w:rsidRPr="009136D8" w:rsidRDefault="002C7715" w:rsidP="00CD6870">
            <w:pPr>
              <w:jc w:val="right"/>
              <w:rPr>
                <w:rFonts w:ascii="Arial" w:hAnsi="Arial" w:cs="Arial"/>
                <w:color w:val="000000"/>
                <w:sz w:val="15"/>
                <w:szCs w:val="15"/>
              </w:rPr>
            </w:pPr>
          </w:p>
        </w:tc>
        <w:tc>
          <w:tcPr>
            <w:tcW w:w="419" w:type="pct"/>
            <w:tcBorders>
              <w:top w:val="nil"/>
              <w:left w:val="nil"/>
              <w:bottom w:val="nil"/>
              <w:right w:val="nil"/>
            </w:tcBorders>
            <w:hideMark/>
          </w:tcPr>
          <w:p w14:paraId="21249AA6" w14:textId="77777777"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94.212</w:t>
            </w:r>
          </w:p>
        </w:tc>
        <w:tc>
          <w:tcPr>
            <w:tcW w:w="55" w:type="pct"/>
            <w:tcBorders>
              <w:top w:val="nil"/>
              <w:left w:val="nil"/>
              <w:bottom w:val="nil"/>
              <w:right w:val="nil"/>
            </w:tcBorders>
            <w:hideMark/>
          </w:tcPr>
          <w:p w14:paraId="144DA361" w14:textId="77777777" w:rsidR="002C7715" w:rsidRPr="009136D8" w:rsidRDefault="002C7715" w:rsidP="00CD6870">
            <w:pPr>
              <w:jc w:val="right"/>
              <w:rPr>
                <w:rFonts w:ascii="Arial" w:hAnsi="Arial" w:cs="Arial"/>
                <w:color w:val="000000"/>
                <w:sz w:val="15"/>
                <w:szCs w:val="15"/>
              </w:rPr>
            </w:pPr>
          </w:p>
        </w:tc>
        <w:tc>
          <w:tcPr>
            <w:tcW w:w="269" w:type="pct"/>
            <w:tcBorders>
              <w:top w:val="nil"/>
              <w:left w:val="nil"/>
              <w:bottom w:val="nil"/>
              <w:right w:val="nil"/>
            </w:tcBorders>
            <w:hideMark/>
          </w:tcPr>
          <w:p w14:paraId="01818840" w14:textId="77777777"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34</w:t>
            </w:r>
          </w:p>
        </w:tc>
        <w:tc>
          <w:tcPr>
            <w:tcW w:w="55" w:type="pct"/>
            <w:tcBorders>
              <w:top w:val="nil"/>
              <w:left w:val="nil"/>
              <w:bottom w:val="nil"/>
              <w:right w:val="nil"/>
            </w:tcBorders>
            <w:hideMark/>
          </w:tcPr>
          <w:p w14:paraId="6154A1B7" w14:textId="77777777" w:rsidR="002C7715" w:rsidRPr="009136D8" w:rsidRDefault="002C7715" w:rsidP="00CD6870">
            <w:pPr>
              <w:jc w:val="right"/>
              <w:rPr>
                <w:rFonts w:ascii="Arial" w:hAnsi="Arial" w:cs="Arial"/>
                <w:color w:val="000000"/>
                <w:sz w:val="15"/>
                <w:szCs w:val="15"/>
              </w:rPr>
            </w:pPr>
          </w:p>
        </w:tc>
        <w:tc>
          <w:tcPr>
            <w:tcW w:w="419" w:type="pct"/>
            <w:tcBorders>
              <w:top w:val="nil"/>
              <w:left w:val="nil"/>
              <w:bottom w:val="nil"/>
              <w:right w:val="nil"/>
            </w:tcBorders>
            <w:hideMark/>
          </w:tcPr>
          <w:p w14:paraId="06CCD89B" w14:textId="77777777"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94.212</w:t>
            </w:r>
          </w:p>
        </w:tc>
        <w:tc>
          <w:tcPr>
            <w:tcW w:w="55" w:type="pct"/>
            <w:tcBorders>
              <w:top w:val="nil"/>
              <w:left w:val="nil"/>
              <w:bottom w:val="nil"/>
              <w:right w:val="nil"/>
            </w:tcBorders>
            <w:hideMark/>
          </w:tcPr>
          <w:p w14:paraId="7B9E5931" w14:textId="77777777" w:rsidR="002C7715" w:rsidRPr="009136D8" w:rsidRDefault="002C7715" w:rsidP="00CD6870">
            <w:pPr>
              <w:jc w:val="right"/>
              <w:rPr>
                <w:rFonts w:ascii="Arial" w:hAnsi="Arial" w:cs="Arial"/>
                <w:color w:val="000000"/>
                <w:sz w:val="15"/>
                <w:szCs w:val="15"/>
              </w:rPr>
            </w:pPr>
          </w:p>
        </w:tc>
        <w:tc>
          <w:tcPr>
            <w:tcW w:w="336" w:type="pct"/>
            <w:tcBorders>
              <w:top w:val="nil"/>
              <w:left w:val="nil"/>
              <w:bottom w:val="nil"/>
              <w:right w:val="nil"/>
            </w:tcBorders>
            <w:hideMark/>
          </w:tcPr>
          <w:p w14:paraId="04D0B76C" w14:textId="77777777"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34</w:t>
            </w:r>
          </w:p>
        </w:tc>
      </w:tr>
      <w:tr w:rsidR="002C7715" w:rsidRPr="009D62D4" w14:paraId="13330EA3" w14:textId="77777777" w:rsidTr="002C7715">
        <w:trPr>
          <w:trHeight w:val="170"/>
        </w:trPr>
        <w:tc>
          <w:tcPr>
            <w:tcW w:w="1164" w:type="pct"/>
            <w:tcBorders>
              <w:top w:val="nil"/>
              <w:left w:val="nil"/>
              <w:bottom w:val="nil"/>
              <w:right w:val="nil"/>
            </w:tcBorders>
            <w:hideMark/>
          </w:tcPr>
          <w:p w14:paraId="26665E34" w14:textId="77777777" w:rsidR="002C7715" w:rsidRPr="009136D8" w:rsidRDefault="002C7715" w:rsidP="00CD6870">
            <w:pPr>
              <w:rPr>
                <w:rFonts w:ascii="Arial" w:hAnsi="Arial" w:cs="Arial"/>
                <w:color w:val="000000"/>
                <w:sz w:val="15"/>
                <w:szCs w:val="15"/>
              </w:rPr>
            </w:pPr>
            <w:r w:rsidRPr="009136D8">
              <w:rPr>
                <w:rFonts w:ascii="Arial" w:hAnsi="Arial" w:cs="Arial"/>
                <w:color w:val="000000"/>
                <w:sz w:val="15"/>
                <w:szCs w:val="15"/>
              </w:rPr>
              <w:t>Parque das Águas Doutor Lisandro Carneiro Guimarães</w:t>
            </w:r>
          </w:p>
        </w:tc>
        <w:tc>
          <w:tcPr>
            <w:tcW w:w="55" w:type="pct"/>
            <w:tcBorders>
              <w:top w:val="nil"/>
              <w:left w:val="nil"/>
              <w:bottom w:val="nil"/>
              <w:right w:val="nil"/>
            </w:tcBorders>
          </w:tcPr>
          <w:p w14:paraId="1C2B7FE5" w14:textId="77777777" w:rsidR="002C7715" w:rsidRPr="009136D8" w:rsidRDefault="002C7715" w:rsidP="00CD6870">
            <w:pPr>
              <w:rPr>
                <w:rFonts w:ascii="Arial" w:hAnsi="Arial" w:cs="Arial"/>
                <w:color w:val="000000"/>
                <w:sz w:val="15"/>
                <w:szCs w:val="15"/>
              </w:rPr>
            </w:pPr>
          </w:p>
        </w:tc>
        <w:tc>
          <w:tcPr>
            <w:tcW w:w="1263" w:type="pct"/>
            <w:tcBorders>
              <w:top w:val="nil"/>
              <w:left w:val="nil"/>
              <w:bottom w:val="nil"/>
              <w:right w:val="nil"/>
            </w:tcBorders>
            <w:hideMark/>
          </w:tcPr>
          <w:p w14:paraId="4038C496" w14:textId="313011E6" w:rsidR="002C7715" w:rsidRPr="009136D8" w:rsidRDefault="002C7715" w:rsidP="00CD6870">
            <w:pPr>
              <w:rPr>
                <w:rFonts w:ascii="Arial" w:hAnsi="Arial" w:cs="Arial"/>
                <w:color w:val="000000"/>
                <w:sz w:val="15"/>
                <w:szCs w:val="15"/>
              </w:rPr>
            </w:pPr>
            <w:r w:rsidRPr="009136D8">
              <w:rPr>
                <w:rFonts w:ascii="Arial" w:hAnsi="Arial" w:cs="Arial"/>
                <w:color w:val="000000"/>
                <w:sz w:val="15"/>
                <w:szCs w:val="15"/>
              </w:rPr>
              <w:t>Patrimonial (Compreensivo Empresarial)</w:t>
            </w:r>
          </w:p>
        </w:tc>
        <w:tc>
          <w:tcPr>
            <w:tcW w:w="55" w:type="pct"/>
            <w:tcBorders>
              <w:top w:val="nil"/>
              <w:left w:val="nil"/>
              <w:bottom w:val="nil"/>
              <w:right w:val="nil"/>
            </w:tcBorders>
          </w:tcPr>
          <w:p w14:paraId="55C3F782" w14:textId="77777777" w:rsidR="002C7715" w:rsidRPr="009136D8" w:rsidRDefault="002C7715" w:rsidP="00CD6870">
            <w:pPr>
              <w:jc w:val="right"/>
              <w:rPr>
                <w:rFonts w:ascii="Arial" w:hAnsi="Arial" w:cs="Arial"/>
                <w:color w:val="000000"/>
                <w:sz w:val="15"/>
                <w:szCs w:val="15"/>
              </w:rPr>
            </w:pPr>
          </w:p>
        </w:tc>
        <w:tc>
          <w:tcPr>
            <w:tcW w:w="369" w:type="pct"/>
            <w:tcBorders>
              <w:top w:val="nil"/>
              <w:left w:val="nil"/>
              <w:bottom w:val="nil"/>
              <w:right w:val="nil"/>
            </w:tcBorders>
            <w:hideMark/>
          </w:tcPr>
          <w:p w14:paraId="5CDA8435" w14:textId="0D501F0D"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26/03/2025</w:t>
            </w:r>
          </w:p>
        </w:tc>
        <w:tc>
          <w:tcPr>
            <w:tcW w:w="55" w:type="pct"/>
            <w:tcBorders>
              <w:top w:val="nil"/>
              <w:left w:val="nil"/>
              <w:bottom w:val="nil"/>
              <w:right w:val="nil"/>
            </w:tcBorders>
          </w:tcPr>
          <w:p w14:paraId="14E63C8F" w14:textId="77777777" w:rsidR="002C7715" w:rsidRPr="009136D8" w:rsidRDefault="002C7715" w:rsidP="00CD6870">
            <w:pPr>
              <w:jc w:val="right"/>
              <w:rPr>
                <w:rFonts w:ascii="Arial" w:hAnsi="Arial" w:cs="Arial"/>
                <w:color w:val="000000"/>
                <w:sz w:val="15"/>
                <w:szCs w:val="15"/>
              </w:rPr>
            </w:pPr>
          </w:p>
        </w:tc>
        <w:tc>
          <w:tcPr>
            <w:tcW w:w="371" w:type="pct"/>
            <w:tcBorders>
              <w:top w:val="nil"/>
              <w:left w:val="nil"/>
              <w:bottom w:val="nil"/>
              <w:right w:val="nil"/>
            </w:tcBorders>
            <w:hideMark/>
          </w:tcPr>
          <w:p w14:paraId="460EDDAA" w14:textId="3359BE4C"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26/03/2026</w:t>
            </w:r>
          </w:p>
        </w:tc>
        <w:tc>
          <w:tcPr>
            <w:tcW w:w="55" w:type="pct"/>
            <w:tcBorders>
              <w:top w:val="nil"/>
              <w:left w:val="nil"/>
              <w:bottom w:val="nil"/>
              <w:right w:val="nil"/>
            </w:tcBorders>
            <w:hideMark/>
          </w:tcPr>
          <w:p w14:paraId="435A98A0" w14:textId="77777777" w:rsidR="002C7715" w:rsidRPr="009136D8" w:rsidRDefault="002C7715" w:rsidP="00CD6870">
            <w:pPr>
              <w:jc w:val="right"/>
              <w:rPr>
                <w:rFonts w:ascii="Arial" w:hAnsi="Arial" w:cs="Arial"/>
                <w:color w:val="000000"/>
                <w:sz w:val="15"/>
                <w:szCs w:val="15"/>
              </w:rPr>
            </w:pPr>
          </w:p>
        </w:tc>
        <w:tc>
          <w:tcPr>
            <w:tcW w:w="419" w:type="pct"/>
            <w:tcBorders>
              <w:top w:val="nil"/>
              <w:left w:val="nil"/>
              <w:bottom w:val="nil"/>
              <w:right w:val="nil"/>
            </w:tcBorders>
            <w:hideMark/>
          </w:tcPr>
          <w:p w14:paraId="059E121D" w14:textId="77777777"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61.693</w:t>
            </w:r>
          </w:p>
        </w:tc>
        <w:tc>
          <w:tcPr>
            <w:tcW w:w="55" w:type="pct"/>
            <w:tcBorders>
              <w:top w:val="nil"/>
              <w:left w:val="nil"/>
              <w:bottom w:val="nil"/>
              <w:right w:val="nil"/>
            </w:tcBorders>
            <w:hideMark/>
          </w:tcPr>
          <w:p w14:paraId="1C2989CD" w14:textId="77777777" w:rsidR="002C7715" w:rsidRPr="009136D8" w:rsidRDefault="002C7715" w:rsidP="00CD6870">
            <w:pPr>
              <w:jc w:val="right"/>
              <w:rPr>
                <w:rFonts w:ascii="Arial" w:hAnsi="Arial" w:cs="Arial"/>
                <w:color w:val="000000"/>
                <w:sz w:val="15"/>
                <w:szCs w:val="15"/>
              </w:rPr>
            </w:pPr>
          </w:p>
        </w:tc>
        <w:tc>
          <w:tcPr>
            <w:tcW w:w="269" w:type="pct"/>
            <w:tcBorders>
              <w:top w:val="nil"/>
              <w:left w:val="nil"/>
              <w:bottom w:val="nil"/>
              <w:right w:val="nil"/>
            </w:tcBorders>
            <w:hideMark/>
          </w:tcPr>
          <w:p w14:paraId="009837D9" w14:textId="6C38CBEF"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8</w:t>
            </w:r>
          </w:p>
        </w:tc>
        <w:tc>
          <w:tcPr>
            <w:tcW w:w="55" w:type="pct"/>
            <w:tcBorders>
              <w:top w:val="nil"/>
              <w:left w:val="nil"/>
              <w:bottom w:val="nil"/>
              <w:right w:val="nil"/>
            </w:tcBorders>
            <w:hideMark/>
          </w:tcPr>
          <w:p w14:paraId="6AA3200D" w14:textId="77777777" w:rsidR="002C7715" w:rsidRPr="009136D8" w:rsidRDefault="002C7715" w:rsidP="00CD6870">
            <w:pPr>
              <w:jc w:val="right"/>
              <w:rPr>
                <w:rFonts w:ascii="Arial" w:hAnsi="Arial" w:cs="Arial"/>
                <w:color w:val="000000"/>
                <w:sz w:val="15"/>
                <w:szCs w:val="15"/>
              </w:rPr>
            </w:pPr>
          </w:p>
        </w:tc>
        <w:tc>
          <w:tcPr>
            <w:tcW w:w="419" w:type="pct"/>
            <w:tcBorders>
              <w:top w:val="nil"/>
              <w:left w:val="nil"/>
              <w:bottom w:val="nil"/>
              <w:right w:val="nil"/>
            </w:tcBorders>
            <w:hideMark/>
          </w:tcPr>
          <w:p w14:paraId="0F11709D" w14:textId="77777777"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61.693</w:t>
            </w:r>
          </w:p>
        </w:tc>
        <w:tc>
          <w:tcPr>
            <w:tcW w:w="55" w:type="pct"/>
            <w:tcBorders>
              <w:top w:val="nil"/>
              <w:left w:val="nil"/>
              <w:bottom w:val="nil"/>
              <w:right w:val="nil"/>
            </w:tcBorders>
            <w:hideMark/>
          </w:tcPr>
          <w:p w14:paraId="2B19E677" w14:textId="77777777" w:rsidR="002C7715" w:rsidRPr="009136D8" w:rsidRDefault="002C7715" w:rsidP="00CD6870">
            <w:pPr>
              <w:jc w:val="right"/>
              <w:rPr>
                <w:rFonts w:ascii="Arial" w:hAnsi="Arial" w:cs="Arial"/>
                <w:color w:val="000000"/>
                <w:sz w:val="15"/>
                <w:szCs w:val="15"/>
              </w:rPr>
            </w:pPr>
          </w:p>
        </w:tc>
        <w:tc>
          <w:tcPr>
            <w:tcW w:w="336" w:type="pct"/>
            <w:tcBorders>
              <w:top w:val="nil"/>
              <w:left w:val="nil"/>
              <w:bottom w:val="nil"/>
              <w:right w:val="nil"/>
            </w:tcBorders>
            <w:hideMark/>
          </w:tcPr>
          <w:p w14:paraId="1BAB3C3F" w14:textId="5A533A49"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8</w:t>
            </w:r>
          </w:p>
        </w:tc>
      </w:tr>
      <w:tr w:rsidR="002C7715" w:rsidRPr="009D62D4" w14:paraId="6598D0A2" w14:textId="77777777" w:rsidTr="002C7715">
        <w:trPr>
          <w:trHeight w:val="170"/>
        </w:trPr>
        <w:tc>
          <w:tcPr>
            <w:tcW w:w="1164" w:type="pct"/>
            <w:tcBorders>
              <w:top w:val="nil"/>
              <w:left w:val="nil"/>
              <w:bottom w:val="nil"/>
              <w:right w:val="nil"/>
            </w:tcBorders>
            <w:hideMark/>
          </w:tcPr>
          <w:p w14:paraId="28C53D36" w14:textId="77777777" w:rsidR="002C7715" w:rsidRPr="009136D8" w:rsidRDefault="002C7715" w:rsidP="00CD6870">
            <w:pPr>
              <w:rPr>
                <w:rFonts w:ascii="Arial" w:hAnsi="Arial" w:cs="Arial"/>
                <w:color w:val="000000"/>
                <w:sz w:val="15"/>
                <w:szCs w:val="15"/>
              </w:rPr>
            </w:pPr>
            <w:r w:rsidRPr="009136D8">
              <w:rPr>
                <w:rFonts w:ascii="Arial" w:hAnsi="Arial" w:cs="Arial"/>
                <w:color w:val="000000"/>
                <w:sz w:val="15"/>
                <w:szCs w:val="15"/>
              </w:rPr>
              <w:t>Expominas Juiz de Fora</w:t>
            </w:r>
          </w:p>
        </w:tc>
        <w:tc>
          <w:tcPr>
            <w:tcW w:w="55" w:type="pct"/>
            <w:tcBorders>
              <w:top w:val="nil"/>
              <w:left w:val="nil"/>
              <w:bottom w:val="nil"/>
              <w:right w:val="nil"/>
            </w:tcBorders>
          </w:tcPr>
          <w:p w14:paraId="7426A0FC" w14:textId="77777777" w:rsidR="002C7715" w:rsidRPr="009136D8" w:rsidRDefault="002C7715" w:rsidP="00CD6870">
            <w:pPr>
              <w:rPr>
                <w:rFonts w:ascii="Arial" w:hAnsi="Arial" w:cs="Arial"/>
                <w:color w:val="000000"/>
                <w:sz w:val="15"/>
                <w:szCs w:val="15"/>
              </w:rPr>
            </w:pPr>
          </w:p>
        </w:tc>
        <w:tc>
          <w:tcPr>
            <w:tcW w:w="1263" w:type="pct"/>
            <w:tcBorders>
              <w:top w:val="nil"/>
              <w:left w:val="nil"/>
              <w:bottom w:val="nil"/>
              <w:right w:val="nil"/>
            </w:tcBorders>
            <w:hideMark/>
          </w:tcPr>
          <w:p w14:paraId="31CA0AB9" w14:textId="4BD637C7" w:rsidR="002C7715" w:rsidRPr="009136D8" w:rsidRDefault="002C7715" w:rsidP="00CD6870">
            <w:pPr>
              <w:rPr>
                <w:rFonts w:ascii="Arial" w:hAnsi="Arial" w:cs="Arial"/>
                <w:color w:val="000000"/>
                <w:sz w:val="15"/>
                <w:szCs w:val="15"/>
              </w:rPr>
            </w:pPr>
            <w:r w:rsidRPr="009136D8">
              <w:rPr>
                <w:rFonts w:ascii="Arial" w:hAnsi="Arial" w:cs="Arial"/>
                <w:color w:val="000000"/>
                <w:sz w:val="15"/>
                <w:szCs w:val="15"/>
              </w:rPr>
              <w:t>Patrimonial (Compreensivo Empresarial)</w:t>
            </w:r>
          </w:p>
        </w:tc>
        <w:tc>
          <w:tcPr>
            <w:tcW w:w="55" w:type="pct"/>
            <w:tcBorders>
              <w:top w:val="nil"/>
              <w:left w:val="nil"/>
              <w:bottom w:val="nil"/>
              <w:right w:val="nil"/>
            </w:tcBorders>
          </w:tcPr>
          <w:p w14:paraId="12674E09" w14:textId="77777777" w:rsidR="002C7715" w:rsidRPr="009136D8" w:rsidRDefault="002C7715" w:rsidP="00CD6870">
            <w:pPr>
              <w:jc w:val="right"/>
              <w:rPr>
                <w:rFonts w:ascii="Arial" w:hAnsi="Arial" w:cs="Arial"/>
                <w:color w:val="000000"/>
                <w:sz w:val="15"/>
                <w:szCs w:val="15"/>
              </w:rPr>
            </w:pPr>
          </w:p>
        </w:tc>
        <w:tc>
          <w:tcPr>
            <w:tcW w:w="369" w:type="pct"/>
            <w:tcBorders>
              <w:top w:val="nil"/>
              <w:left w:val="nil"/>
              <w:bottom w:val="nil"/>
              <w:right w:val="nil"/>
            </w:tcBorders>
            <w:hideMark/>
          </w:tcPr>
          <w:p w14:paraId="2F0A2756" w14:textId="59FB227F"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02/04/2025</w:t>
            </w:r>
          </w:p>
        </w:tc>
        <w:tc>
          <w:tcPr>
            <w:tcW w:w="55" w:type="pct"/>
            <w:tcBorders>
              <w:top w:val="nil"/>
              <w:left w:val="nil"/>
              <w:bottom w:val="nil"/>
              <w:right w:val="nil"/>
            </w:tcBorders>
          </w:tcPr>
          <w:p w14:paraId="2EEA5B3A" w14:textId="77777777" w:rsidR="002C7715" w:rsidRPr="009136D8" w:rsidRDefault="002C7715" w:rsidP="00CD6870">
            <w:pPr>
              <w:jc w:val="right"/>
              <w:rPr>
                <w:rFonts w:ascii="Arial" w:hAnsi="Arial" w:cs="Arial"/>
                <w:color w:val="000000"/>
                <w:sz w:val="15"/>
                <w:szCs w:val="15"/>
              </w:rPr>
            </w:pPr>
          </w:p>
        </w:tc>
        <w:tc>
          <w:tcPr>
            <w:tcW w:w="371" w:type="pct"/>
            <w:tcBorders>
              <w:top w:val="nil"/>
              <w:left w:val="nil"/>
              <w:bottom w:val="nil"/>
              <w:right w:val="nil"/>
            </w:tcBorders>
            <w:hideMark/>
          </w:tcPr>
          <w:p w14:paraId="3393D6B3" w14:textId="5FADF058"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02/04/2026</w:t>
            </w:r>
          </w:p>
        </w:tc>
        <w:tc>
          <w:tcPr>
            <w:tcW w:w="55" w:type="pct"/>
            <w:tcBorders>
              <w:top w:val="nil"/>
              <w:left w:val="nil"/>
              <w:bottom w:val="nil"/>
              <w:right w:val="nil"/>
            </w:tcBorders>
            <w:hideMark/>
          </w:tcPr>
          <w:p w14:paraId="49A05D4E" w14:textId="77777777" w:rsidR="002C7715" w:rsidRPr="009136D8" w:rsidRDefault="002C7715" w:rsidP="00CD6870">
            <w:pPr>
              <w:jc w:val="right"/>
              <w:rPr>
                <w:rFonts w:ascii="Arial" w:hAnsi="Arial" w:cs="Arial"/>
                <w:color w:val="000000"/>
                <w:sz w:val="15"/>
                <w:szCs w:val="15"/>
              </w:rPr>
            </w:pPr>
          </w:p>
        </w:tc>
        <w:tc>
          <w:tcPr>
            <w:tcW w:w="419" w:type="pct"/>
            <w:tcBorders>
              <w:top w:val="nil"/>
              <w:left w:val="nil"/>
              <w:bottom w:val="nil"/>
              <w:right w:val="nil"/>
            </w:tcBorders>
            <w:hideMark/>
          </w:tcPr>
          <w:p w14:paraId="28284FBB" w14:textId="69CD7990" w:rsidR="002C7715" w:rsidRPr="009136D8" w:rsidRDefault="0056335A" w:rsidP="00CD6870">
            <w:pPr>
              <w:jc w:val="right"/>
              <w:rPr>
                <w:rFonts w:ascii="Arial" w:hAnsi="Arial" w:cs="Arial"/>
                <w:color w:val="000000"/>
                <w:sz w:val="15"/>
                <w:szCs w:val="15"/>
              </w:rPr>
            </w:pPr>
            <w:r w:rsidRPr="009136D8">
              <w:rPr>
                <w:rFonts w:ascii="Arial" w:hAnsi="Arial" w:cs="Arial"/>
                <w:color w:val="000000"/>
                <w:sz w:val="15"/>
                <w:szCs w:val="15"/>
              </w:rPr>
              <w:t>54</w:t>
            </w:r>
            <w:r w:rsidR="002C7715" w:rsidRPr="009136D8">
              <w:rPr>
                <w:rFonts w:ascii="Arial" w:hAnsi="Arial" w:cs="Arial"/>
                <w:color w:val="000000"/>
                <w:sz w:val="15"/>
                <w:szCs w:val="15"/>
              </w:rPr>
              <w:t>.000</w:t>
            </w:r>
          </w:p>
        </w:tc>
        <w:tc>
          <w:tcPr>
            <w:tcW w:w="55" w:type="pct"/>
            <w:tcBorders>
              <w:top w:val="nil"/>
              <w:left w:val="nil"/>
              <w:bottom w:val="nil"/>
              <w:right w:val="nil"/>
            </w:tcBorders>
            <w:hideMark/>
          </w:tcPr>
          <w:p w14:paraId="2D877CF8" w14:textId="77777777" w:rsidR="002C7715" w:rsidRPr="009136D8" w:rsidRDefault="002C7715" w:rsidP="00CD6870">
            <w:pPr>
              <w:jc w:val="right"/>
              <w:rPr>
                <w:rFonts w:ascii="Arial" w:hAnsi="Arial" w:cs="Arial"/>
                <w:color w:val="000000"/>
                <w:sz w:val="15"/>
                <w:szCs w:val="15"/>
              </w:rPr>
            </w:pPr>
          </w:p>
        </w:tc>
        <w:tc>
          <w:tcPr>
            <w:tcW w:w="269" w:type="pct"/>
            <w:tcBorders>
              <w:top w:val="nil"/>
              <w:left w:val="nil"/>
              <w:bottom w:val="nil"/>
              <w:right w:val="nil"/>
            </w:tcBorders>
            <w:hideMark/>
          </w:tcPr>
          <w:p w14:paraId="41D20D3C" w14:textId="472B3751"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13</w:t>
            </w:r>
          </w:p>
        </w:tc>
        <w:tc>
          <w:tcPr>
            <w:tcW w:w="55" w:type="pct"/>
            <w:tcBorders>
              <w:top w:val="nil"/>
              <w:left w:val="nil"/>
              <w:bottom w:val="nil"/>
              <w:right w:val="nil"/>
            </w:tcBorders>
            <w:hideMark/>
          </w:tcPr>
          <w:p w14:paraId="32529A27" w14:textId="77777777" w:rsidR="002C7715" w:rsidRPr="009136D8" w:rsidRDefault="002C7715" w:rsidP="00CD6870">
            <w:pPr>
              <w:jc w:val="right"/>
              <w:rPr>
                <w:rFonts w:ascii="Arial" w:hAnsi="Arial" w:cs="Arial"/>
                <w:color w:val="000000"/>
                <w:sz w:val="15"/>
                <w:szCs w:val="15"/>
              </w:rPr>
            </w:pPr>
          </w:p>
        </w:tc>
        <w:tc>
          <w:tcPr>
            <w:tcW w:w="419" w:type="pct"/>
            <w:tcBorders>
              <w:top w:val="nil"/>
              <w:left w:val="nil"/>
              <w:bottom w:val="nil"/>
              <w:right w:val="nil"/>
            </w:tcBorders>
            <w:hideMark/>
          </w:tcPr>
          <w:p w14:paraId="25F09E77" w14:textId="4CFA5E8D" w:rsidR="002C7715" w:rsidRPr="009136D8" w:rsidRDefault="0056335A" w:rsidP="00CD6870">
            <w:pPr>
              <w:jc w:val="right"/>
              <w:rPr>
                <w:rFonts w:ascii="Arial" w:hAnsi="Arial" w:cs="Arial"/>
                <w:color w:val="000000"/>
                <w:sz w:val="15"/>
                <w:szCs w:val="15"/>
              </w:rPr>
            </w:pPr>
            <w:r w:rsidRPr="009136D8">
              <w:rPr>
                <w:rFonts w:ascii="Arial" w:hAnsi="Arial" w:cs="Arial"/>
                <w:color w:val="000000"/>
                <w:sz w:val="15"/>
                <w:szCs w:val="15"/>
              </w:rPr>
              <w:t>54</w:t>
            </w:r>
            <w:r w:rsidR="002C7715" w:rsidRPr="009136D8">
              <w:rPr>
                <w:rFonts w:ascii="Arial" w:hAnsi="Arial" w:cs="Arial"/>
                <w:color w:val="000000"/>
                <w:sz w:val="15"/>
                <w:szCs w:val="15"/>
              </w:rPr>
              <w:t>.000</w:t>
            </w:r>
          </w:p>
        </w:tc>
        <w:tc>
          <w:tcPr>
            <w:tcW w:w="55" w:type="pct"/>
            <w:tcBorders>
              <w:top w:val="nil"/>
              <w:left w:val="nil"/>
              <w:bottom w:val="nil"/>
              <w:right w:val="nil"/>
            </w:tcBorders>
            <w:hideMark/>
          </w:tcPr>
          <w:p w14:paraId="1AFBFBF9" w14:textId="77777777" w:rsidR="002C7715" w:rsidRPr="009136D8" w:rsidRDefault="002C7715" w:rsidP="00CD6870">
            <w:pPr>
              <w:jc w:val="right"/>
              <w:rPr>
                <w:rFonts w:ascii="Arial" w:hAnsi="Arial" w:cs="Arial"/>
                <w:color w:val="000000"/>
                <w:sz w:val="15"/>
                <w:szCs w:val="15"/>
              </w:rPr>
            </w:pPr>
          </w:p>
        </w:tc>
        <w:tc>
          <w:tcPr>
            <w:tcW w:w="336" w:type="pct"/>
            <w:tcBorders>
              <w:top w:val="nil"/>
              <w:left w:val="nil"/>
              <w:bottom w:val="nil"/>
              <w:right w:val="nil"/>
            </w:tcBorders>
            <w:hideMark/>
          </w:tcPr>
          <w:p w14:paraId="4FFE3089" w14:textId="4634D4F3"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13</w:t>
            </w:r>
          </w:p>
        </w:tc>
      </w:tr>
      <w:tr w:rsidR="002C7715" w:rsidRPr="009D62D4" w14:paraId="0431A794" w14:textId="77777777" w:rsidTr="002C7715">
        <w:trPr>
          <w:trHeight w:val="170"/>
        </w:trPr>
        <w:tc>
          <w:tcPr>
            <w:tcW w:w="1164" w:type="pct"/>
            <w:tcBorders>
              <w:top w:val="nil"/>
              <w:left w:val="nil"/>
              <w:bottom w:val="nil"/>
              <w:right w:val="nil"/>
            </w:tcBorders>
            <w:hideMark/>
          </w:tcPr>
          <w:p w14:paraId="3288C107" w14:textId="77777777" w:rsidR="002C7715" w:rsidRPr="009136D8" w:rsidRDefault="002C7715" w:rsidP="00CD6870">
            <w:pPr>
              <w:rPr>
                <w:rFonts w:ascii="Arial" w:hAnsi="Arial" w:cs="Arial"/>
                <w:color w:val="000000"/>
                <w:sz w:val="15"/>
                <w:szCs w:val="15"/>
              </w:rPr>
            </w:pPr>
            <w:r w:rsidRPr="009136D8">
              <w:rPr>
                <w:rFonts w:ascii="Arial" w:hAnsi="Arial" w:cs="Arial"/>
                <w:color w:val="000000"/>
                <w:sz w:val="15"/>
                <w:szCs w:val="15"/>
              </w:rPr>
              <w:t>Responsabilidade Civil de Administradores e Diretores</w:t>
            </w:r>
          </w:p>
        </w:tc>
        <w:tc>
          <w:tcPr>
            <w:tcW w:w="55" w:type="pct"/>
            <w:tcBorders>
              <w:top w:val="nil"/>
              <w:left w:val="nil"/>
              <w:bottom w:val="nil"/>
              <w:right w:val="nil"/>
            </w:tcBorders>
          </w:tcPr>
          <w:p w14:paraId="1B61F58A" w14:textId="77777777" w:rsidR="002C7715" w:rsidRPr="009136D8" w:rsidRDefault="002C7715" w:rsidP="00CD6870">
            <w:pPr>
              <w:rPr>
                <w:rFonts w:ascii="Arial" w:hAnsi="Arial" w:cs="Arial"/>
                <w:color w:val="000000"/>
                <w:sz w:val="15"/>
                <w:szCs w:val="15"/>
              </w:rPr>
            </w:pPr>
          </w:p>
        </w:tc>
        <w:tc>
          <w:tcPr>
            <w:tcW w:w="1263" w:type="pct"/>
            <w:tcBorders>
              <w:top w:val="nil"/>
              <w:left w:val="nil"/>
              <w:bottom w:val="nil"/>
              <w:right w:val="nil"/>
            </w:tcBorders>
            <w:hideMark/>
          </w:tcPr>
          <w:p w14:paraId="4361EBC8" w14:textId="04DBB15A" w:rsidR="002C7715" w:rsidRPr="009136D8" w:rsidRDefault="002C7715" w:rsidP="00CD6870">
            <w:pPr>
              <w:rPr>
                <w:rFonts w:ascii="Arial" w:hAnsi="Arial" w:cs="Arial"/>
                <w:color w:val="000000"/>
                <w:sz w:val="15"/>
                <w:szCs w:val="15"/>
              </w:rPr>
            </w:pPr>
            <w:r w:rsidRPr="009136D8">
              <w:rPr>
                <w:rFonts w:ascii="Arial" w:hAnsi="Arial" w:cs="Arial"/>
                <w:color w:val="000000"/>
                <w:sz w:val="15"/>
                <w:szCs w:val="15"/>
              </w:rPr>
              <w:t>Responsabilidade civil (Processos judiciais, administrativos ou arbitrais que estejam relacionados com os atos de gestão de executivos)</w:t>
            </w:r>
          </w:p>
        </w:tc>
        <w:tc>
          <w:tcPr>
            <w:tcW w:w="55" w:type="pct"/>
            <w:tcBorders>
              <w:top w:val="nil"/>
              <w:left w:val="nil"/>
              <w:bottom w:val="nil"/>
              <w:right w:val="nil"/>
            </w:tcBorders>
          </w:tcPr>
          <w:p w14:paraId="71F9E5CF" w14:textId="77777777" w:rsidR="002C7715" w:rsidRPr="009136D8" w:rsidRDefault="002C7715" w:rsidP="00CD6870">
            <w:pPr>
              <w:jc w:val="right"/>
              <w:rPr>
                <w:rFonts w:ascii="Arial" w:hAnsi="Arial" w:cs="Arial"/>
                <w:color w:val="000000"/>
                <w:sz w:val="15"/>
                <w:szCs w:val="15"/>
              </w:rPr>
            </w:pPr>
          </w:p>
        </w:tc>
        <w:tc>
          <w:tcPr>
            <w:tcW w:w="369" w:type="pct"/>
            <w:tcBorders>
              <w:top w:val="nil"/>
              <w:left w:val="nil"/>
              <w:bottom w:val="nil"/>
              <w:right w:val="nil"/>
            </w:tcBorders>
            <w:hideMark/>
          </w:tcPr>
          <w:p w14:paraId="1E9F2103" w14:textId="20297854"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24/06/2025</w:t>
            </w:r>
          </w:p>
        </w:tc>
        <w:tc>
          <w:tcPr>
            <w:tcW w:w="55" w:type="pct"/>
            <w:tcBorders>
              <w:top w:val="nil"/>
              <w:left w:val="nil"/>
              <w:bottom w:val="nil"/>
              <w:right w:val="nil"/>
            </w:tcBorders>
          </w:tcPr>
          <w:p w14:paraId="63873EA3" w14:textId="77777777" w:rsidR="002C7715" w:rsidRPr="009136D8" w:rsidRDefault="002C7715" w:rsidP="00CD6870">
            <w:pPr>
              <w:jc w:val="right"/>
              <w:rPr>
                <w:rFonts w:ascii="Arial" w:hAnsi="Arial" w:cs="Arial"/>
                <w:color w:val="000000"/>
                <w:sz w:val="15"/>
                <w:szCs w:val="15"/>
              </w:rPr>
            </w:pPr>
          </w:p>
        </w:tc>
        <w:tc>
          <w:tcPr>
            <w:tcW w:w="371" w:type="pct"/>
            <w:tcBorders>
              <w:top w:val="nil"/>
              <w:left w:val="nil"/>
              <w:bottom w:val="nil"/>
              <w:right w:val="nil"/>
            </w:tcBorders>
            <w:hideMark/>
          </w:tcPr>
          <w:p w14:paraId="59C24342" w14:textId="6FBA9230"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24/06/2026</w:t>
            </w:r>
          </w:p>
        </w:tc>
        <w:tc>
          <w:tcPr>
            <w:tcW w:w="55" w:type="pct"/>
            <w:tcBorders>
              <w:top w:val="nil"/>
              <w:left w:val="nil"/>
              <w:bottom w:val="nil"/>
              <w:right w:val="nil"/>
            </w:tcBorders>
            <w:hideMark/>
          </w:tcPr>
          <w:p w14:paraId="0C9B2CA5" w14:textId="77777777" w:rsidR="002C7715" w:rsidRPr="009136D8" w:rsidRDefault="002C7715" w:rsidP="00CD6870">
            <w:pPr>
              <w:jc w:val="right"/>
              <w:rPr>
                <w:rFonts w:ascii="Arial" w:hAnsi="Arial" w:cs="Arial"/>
                <w:color w:val="000000"/>
                <w:sz w:val="15"/>
                <w:szCs w:val="15"/>
              </w:rPr>
            </w:pPr>
          </w:p>
        </w:tc>
        <w:tc>
          <w:tcPr>
            <w:tcW w:w="419" w:type="pct"/>
            <w:tcBorders>
              <w:top w:val="nil"/>
              <w:left w:val="nil"/>
              <w:bottom w:val="nil"/>
              <w:right w:val="nil"/>
            </w:tcBorders>
            <w:hideMark/>
          </w:tcPr>
          <w:p w14:paraId="2416C453" w14:textId="77777777" w:rsidR="008E4B37" w:rsidRPr="009136D8" w:rsidRDefault="008E4B37" w:rsidP="00CD6870">
            <w:pPr>
              <w:jc w:val="right"/>
              <w:rPr>
                <w:rFonts w:ascii="Arial" w:hAnsi="Arial" w:cs="Arial"/>
                <w:color w:val="000000"/>
                <w:sz w:val="15"/>
                <w:szCs w:val="15"/>
              </w:rPr>
            </w:pPr>
          </w:p>
          <w:p w14:paraId="580B4627" w14:textId="77777777" w:rsidR="008E4B37" w:rsidRPr="009136D8" w:rsidRDefault="008E4B37" w:rsidP="00CD6870">
            <w:pPr>
              <w:jc w:val="right"/>
              <w:rPr>
                <w:rFonts w:ascii="Arial" w:hAnsi="Arial" w:cs="Arial"/>
                <w:color w:val="000000"/>
                <w:sz w:val="15"/>
                <w:szCs w:val="15"/>
              </w:rPr>
            </w:pPr>
          </w:p>
          <w:p w14:paraId="5319C54E" w14:textId="77777777" w:rsidR="008E4B37" w:rsidRPr="009136D8" w:rsidRDefault="008E4B37" w:rsidP="00CD6870">
            <w:pPr>
              <w:jc w:val="right"/>
              <w:rPr>
                <w:rFonts w:ascii="Arial" w:hAnsi="Arial" w:cs="Arial"/>
                <w:color w:val="000000"/>
                <w:sz w:val="15"/>
                <w:szCs w:val="15"/>
              </w:rPr>
            </w:pPr>
          </w:p>
          <w:p w14:paraId="380C7E79" w14:textId="5DE5C740"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25.000</w:t>
            </w:r>
          </w:p>
        </w:tc>
        <w:tc>
          <w:tcPr>
            <w:tcW w:w="55" w:type="pct"/>
            <w:tcBorders>
              <w:top w:val="nil"/>
              <w:left w:val="nil"/>
              <w:bottom w:val="nil"/>
              <w:right w:val="nil"/>
            </w:tcBorders>
            <w:hideMark/>
          </w:tcPr>
          <w:p w14:paraId="525CBB34" w14:textId="77777777" w:rsidR="002C7715" w:rsidRPr="009136D8" w:rsidRDefault="002C7715" w:rsidP="00CD6870">
            <w:pPr>
              <w:jc w:val="right"/>
              <w:rPr>
                <w:rFonts w:ascii="Arial" w:hAnsi="Arial" w:cs="Arial"/>
                <w:color w:val="000000"/>
                <w:sz w:val="15"/>
                <w:szCs w:val="15"/>
              </w:rPr>
            </w:pPr>
          </w:p>
        </w:tc>
        <w:tc>
          <w:tcPr>
            <w:tcW w:w="269" w:type="pct"/>
            <w:tcBorders>
              <w:top w:val="nil"/>
              <w:left w:val="nil"/>
              <w:bottom w:val="nil"/>
              <w:right w:val="nil"/>
            </w:tcBorders>
            <w:hideMark/>
          </w:tcPr>
          <w:p w14:paraId="792DF897" w14:textId="77777777" w:rsidR="008E4B37" w:rsidRPr="009136D8" w:rsidRDefault="008E4B37" w:rsidP="00CD6870">
            <w:pPr>
              <w:jc w:val="right"/>
              <w:rPr>
                <w:rFonts w:ascii="Arial" w:hAnsi="Arial" w:cs="Arial"/>
                <w:color w:val="000000"/>
                <w:sz w:val="15"/>
                <w:szCs w:val="15"/>
              </w:rPr>
            </w:pPr>
          </w:p>
          <w:p w14:paraId="07B4C8BB" w14:textId="77777777" w:rsidR="008E4B37" w:rsidRPr="009136D8" w:rsidRDefault="008E4B37" w:rsidP="00CD6870">
            <w:pPr>
              <w:jc w:val="right"/>
              <w:rPr>
                <w:rFonts w:ascii="Arial" w:hAnsi="Arial" w:cs="Arial"/>
                <w:color w:val="000000"/>
                <w:sz w:val="15"/>
                <w:szCs w:val="15"/>
              </w:rPr>
            </w:pPr>
          </w:p>
          <w:p w14:paraId="2B92B2F5" w14:textId="77777777" w:rsidR="008E4B37" w:rsidRPr="009136D8" w:rsidRDefault="008E4B37" w:rsidP="00CD6870">
            <w:pPr>
              <w:jc w:val="right"/>
              <w:rPr>
                <w:rFonts w:ascii="Arial" w:hAnsi="Arial" w:cs="Arial"/>
                <w:color w:val="000000"/>
                <w:sz w:val="15"/>
                <w:szCs w:val="15"/>
              </w:rPr>
            </w:pPr>
          </w:p>
          <w:p w14:paraId="4A868C29" w14:textId="037B4856"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483</w:t>
            </w:r>
          </w:p>
        </w:tc>
        <w:tc>
          <w:tcPr>
            <w:tcW w:w="55" w:type="pct"/>
            <w:tcBorders>
              <w:top w:val="nil"/>
              <w:left w:val="nil"/>
              <w:bottom w:val="nil"/>
              <w:right w:val="nil"/>
            </w:tcBorders>
            <w:hideMark/>
          </w:tcPr>
          <w:p w14:paraId="26BBEBAB" w14:textId="77777777" w:rsidR="002C7715" w:rsidRPr="009136D8" w:rsidRDefault="002C7715" w:rsidP="00CD6870">
            <w:pPr>
              <w:jc w:val="right"/>
              <w:rPr>
                <w:rFonts w:ascii="Arial" w:hAnsi="Arial" w:cs="Arial"/>
                <w:color w:val="000000"/>
                <w:sz w:val="15"/>
                <w:szCs w:val="15"/>
              </w:rPr>
            </w:pPr>
          </w:p>
        </w:tc>
        <w:tc>
          <w:tcPr>
            <w:tcW w:w="419" w:type="pct"/>
            <w:tcBorders>
              <w:top w:val="nil"/>
              <w:left w:val="nil"/>
              <w:bottom w:val="nil"/>
              <w:right w:val="nil"/>
            </w:tcBorders>
            <w:hideMark/>
          </w:tcPr>
          <w:p w14:paraId="6C9F32A1" w14:textId="77777777" w:rsidR="008E4B37" w:rsidRPr="009136D8" w:rsidRDefault="008E4B37" w:rsidP="00CD6870">
            <w:pPr>
              <w:jc w:val="right"/>
              <w:rPr>
                <w:rFonts w:ascii="Arial" w:hAnsi="Arial" w:cs="Arial"/>
                <w:color w:val="000000"/>
                <w:sz w:val="15"/>
                <w:szCs w:val="15"/>
              </w:rPr>
            </w:pPr>
          </w:p>
          <w:p w14:paraId="59BDE83D" w14:textId="77777777" w:rsidR="008E4B37" w:rsidRPr="009136D8" w:rsidRDefault="008E4B37" w:rsidP="00CD6870">
            <w:pPr>
              <w:jc w:val="right"/>
              <w:rPr>
                <w:rFonts w:ascii="Arial" w:hAnsi="Arial" w:cs="Arial"/>
                <w:color w:val="000000"/>
                <w:sz w:val="15"/>
                <w:szCs w:val="15"/>
              </w:rPr>
            </w:pPr>
          </w:p>
          <w:p w14:paraId="0BEDFFB4" w14:textId="77777777" w:rsidR="008E4B37" w:rsidRPr="009136D8" w:rsidRDefault="008E4B37" w:rsidP="00CD6870">
            <w:pPr>
              <w:jc w:val="right"/>
              <w:rPr>
                <w:rFonts w:ascii="Arial" w:hAnsi="Arial" w:cs="Arial"/>
                <w:color w:val="000000"/>
                <w:sz w:val="15"/>
                <w:szCs w:val="15"/>
              </w:rPr>
            </w:pPr>
          </w:p>
          <w:p w14:paraId="124CD2BF" w14:textId="661D4507"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25.000</w:t>
            </w:r>
          </w:p>
        </w:tc>
        <w:tc>
          <w:tcPr>
            <w:tcW w:w="55" w:type="pct"/>
            <w:tcBorders>
              <w:top w:val="nil"/>
              <w:left w:val="nil"/>
              <w:bottom w:val="nil"/>
              <w:right w:val="nil"/>
            </w:tcBorders>
            <w:hideMark/>
          </w:tcPr>
          <w:p w14:paraId="283D91C6" w14:textId="77777777" w:rsidR="002C7715" w:rsidRPr="009136D8" w:rsidRDefault="002C7715" w:rsidP="00CD6870">
            <w:pPr>
              <w:jc w:val="right"/>
              <w:rPr>
                <w:rFonts w:ascii="Arial" w:hAnsi="Arial" w:cs="Arial"/>
                <w:color w:val="000000"/>
                <w:sz w:val="15"/>
                <w:szCs w:val="15"/>
              </w:rPr>
            </w:pPr>
          </w:p>
        </w:tc>
        <w:tc>
          <w:tcPr>
            <w:tcW w:w="336" w:type="pct"/>
            <w:tcBorders>
              <w:top w:val="nil"/>
              <w:left w:val="nil"/>
              <w:bottom w:val="nil"/>
              <w:right w:val="nil"/>
            </w:tcBorders>
            <w:hideMark/>
          </w:tcPr>
          <w:p w14:paraId="66CF6C60" w14:textId="77777777" w:rsidR="008E4B37" w:rsidRPr="009136D8" w:rsidRDefault="008E4B37" w:rsidP="00CD6870">
            <w:pPr>
              <w:jc w:val="right"/>
              <w:rPr>
                <w:rFonts w:ascii="Arial" w:hAnsi="Arial" w:cs="Arial"/>
                <w:color w:val="000000"/>
                <w:sz w:val="15"/>
                <w:szCs w:val="15"/>
              </w:rPr>
            </w:pPr>
          </w:p>
          <w:p w14:paraId="2CAC2305" w14:textId="77777777" w:rsidR="008E4B37" w:rsidRPr="009136D8" w:rsidRDefault="008E4B37" w:rsidP="00CD6870">
            <w:pPr>
              <w:jc w:val="right"/>
              <w:rPr>
                <w:rFonts w:ascii="Arial" w:hAnsi="Arial" w:cs="Arial"/>
                <w:color w:val="000000"/>
                <w:sz w:val="15"/>
                <w:szCs w:val="15"/>
              </w:rPr>
            </w:pPr>
          </w:p>
          <w:p w14:paraId="2524ED32" w14:textId="77777777" w:rsidR="008E4B37" w:rsidRPr="009136D8" w:rsidRDefault="008E4B37" w:rsidP="00CD6870">
            <w:pPr>
              <w:jc w:val="right"/>
              <w:rPr>
                <w:rFonts w:ascii="Arial" w:hAnsi="Arial" w:cs="Arial"/>
                <w:color w:val="000000"/>
                <w:sz w:val="15"/>
                <w:szCs w:val="15"/>
              </w:rPr>
            </w:pPr>
          </w:p>
          <w:p w14:paraId="5D0E2F19" w14:textId="1BE11665"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483</w:t>
            </w:r>
          </w:p>
        </w:tc>
      </w:tr>
      <w:tr w:rsidR="002C7715" w:rsidRPr="009D62D4" w14:paraId="16B6692C" w14:textId="77777777" w:rsidTr="002C7715">
        <w:trPr>
          <w:trHeight w:val="170"/>
        </w:trPr>
        <w:tc>
          <w:tcPr>
            <w:tcW w:w="1164" w:type="pct"/>
            <w:tcBorders>
              <w:top w:val="nil"/>
              <w:left w:val="nil"/>
              <w:bottom w:val="nil"/>
              <w:right w:val="nil"/>
            </w:tcBorders>
            <w:hideMark/>
          </w:tcPr>
          <w:p w14:paraId="7FF695E7" w14:textId="77777777" w:rsidR="002C7715" w:rsidRPr="009136D8" w:rsidRDefault="002C7715" w:rsidP="00CD6870">
            <w:pPr>
              <w:rPr>
                <w:rFonts w:ascii="Arial" w:hAnsi="Arial" w:cs="Arial"/>
                <w:color w:val="000000"/>
                <w:sz w:val="15"/>
                <w:szCs w:val="15"/>
              </w:rPr>
            </w:pPr>
            <w:r w:rsidRPr="009136D8">
              <w:rPr>
                <w:rFonts w:ascii="Arial" w:hAnsi="Arial" w:cs="Arial"/>
                <w:color w:val="000000"/>
                <w:sz w:val="15"/>
                <w:szCs w:val="15"/>
              </w:rPr>
              <w:t>Outros</w:t>
            </w:r>
          </w:p>
        </w:tc>
        <w:tc>
          <w:tcPr>
            <w:tcW w:w="55" w:type="pct"/>
            <w:tcBorders>
              <w:top w:val="nil"/>
              <w:left w:val="nil"/>
              <w:bottom w:val="nil"/>
              <w:right w:val="nil"/>
            </w:tcBorders>
          </w:tcPr>
          <w:p w14:paraId="06DC7334" w14:textId="77777777" w:rsidR="002C7715" w:rsidRPr="009136D8" w:rsidRDefault="002C7715" w:rsidP="00CD6870">
            <w:pPr>
              <w:rPr>
                <w:rFonts w:ascii="Arial" w:hAnsi="Arial" w:cs="Arial"/>
                <w:color w:val="000000"/>
                <w:sz w:val="15"/>
                <w:szCs w:val="15"/>
              </w:rPr>
            </w:pPr>
          </w:p>
        </w:tc>
        <w:tc>
          <w:tcPr>
            <w:tcW w:w="1263" w:type="pct"/>
            <w:tcBorders>
              <w:top w:val="nil"/>
              <w:left w:val="nil"/>
              <w:bottom w:val="nil"/>
              <w:right w:val="nil"/>
            </w:tcBorders>
            <w:hideMark/>
          </w:tcPr>
          <w:p w14:paraId="31E1C783" w14:textId="18155EA4" w:rsidR="002C7715" w:rsidRPr="009136D8" w:rsidRDefault="002C7715" w:rsidP="00CD6870">
            <w:pPr>
              <w:rPr>
                <w:rFonts w:ascii="Arial" w:hAnsi="Arial" w:cs="Arial"/>
                <w:color w:val="000000"/>
                <w:sz w:val="15"/>
                <w:szCs w:val="15"/>
              </w:rPr>
            </w:pPr>
            <w:r w:rsidRPr="009136D8">
              <w:rPr>
                <w:rFonts w:ascii="Arial" w:hAnsi="Arial" w:cs="Arial"/>
                <w:color w:val="000000"/>
                <w:sz w:val="15"/>
                <w:szCs w:val="15"/>
              </w:rPr>
              <w:t>-</w:t>
            </w:r>
          </w:p>
        </w:tc>
        <w:tc>
          <w:tcPr>
            <w:tcW w:w="55" w:type="pct"/>
            <w:tcBorders>
              <w:top w:val="nil"/>
              <w:left w:val="nil"/>
              <w:bottom w:val="nil"/>
              <w:right w:val="nil"/>
            </w:tcBorders>
          </w:tcPr>
          <w:p w14:paraId="59689BCD" w14:textId="77777777" w:rsidR="002C7715" w:rsidRPr="009136D8" w:rsidRDefault="002C7715" w:rsidP="00CD6870">
            <w:pPr>
              <w:rPr>
                <w:rFonts w:ascii="Arial" w:hAnsi="Arial" w:cs="Arial"/>
                <w:color w:val="000000"/>
                <w:sz w:val="15"/>
                <w:szCs w:val="15"/>
              </w:rPr>
            </w:pPr>
          </w:p>
        </w:tc>
        <w:tc>
          <w:tcPr>
            <w:tcW w:w="369" w:type="pct"/>
            <w:tcBorders>
              <w:top w:val="nil"/>
              <w:left w:val="nil"/>
              <w:bottom w:val="nil"/>
              <w:right w:val="nil"/>
            </w:tcBorders>
            <w:hideMark/>
          </w:tcPr>
          <w:p w14:paraId="3DAFCB86" w14:textId="1AF2385A" w:rsidR="002C7715" w:rsidRPr="009136D8" w:rsidRDefault="002C7715" w:rsidP="00067258">
            <w:pPr>
              <w:jc w:val="right"/>
              <w:rPr>
                <w:rFonts w:ascii="Arial" w:hAnsi="Arial" w:cs="Arial"/>
                <w:color w:val="000000"/>
                <w:sz w:val="15"/>
                <w:szCs w:val="15"/>
              </w:rPr>
            </w:pPr>
            <w:r w:rsidRPr="009136D8">
              <w:rPr>
                <w:rFonts w:ascii="Arial" w:hAnsi="Arial" w:cs="Arial"/>
                <w:color w:val="000000"/>
                <w:sz w:val="15"/>
                <w:szCs w:val="15"/>
              </w:rPr>
              <w:t>-</w:t>
            </w:r>
          </w:p>
        </w:tc>
        <w:tc>
          <w:tcPr>
            <w:tcW w:w="55" w:type="pct"/>
            <w:tcBorders>
              <w:top w:val="nil"/>
              <w:left w:val="nil"/>
              <w:bottom w:val="nil"/>
              <w:right w:val="nil"/>
            </w:tcBorders>
          </w:tcPr>
          <w:p w14:paraId="4069E023" w14:textId="77777777" w:rsidR="002C7715" w:rsidRPr="009136D8" w:rsidRDefault="002C7715" w:rsidP="00067258">
            <w:pPr>
              <w:jc w:val="right"/>
              <w:rPr>
                <w:rFonts w:ascii="Arial" w:hAnsi="Arial" w:cs="Arial"/>
                <w:color w:val="000000"/>
                <w:sz w:val="15"/>
                <w:szCs w:val="15"/>
              </w:rPr>
            </w:pPr>
          </w:p>
        </w:tc>
        <w:tc>
          <w:tcPr>
            <w:tcW w:w="371" w:type="pct"/>
            <w:tcBorders>
              <w:top w:val="nil"/>
              <w:left w:val="nil"/>
              <w:bottom w:val="nil"/>
              <w:right w:val="nil"/>
            </w:tcBorders>
            <w:hideMark/>
          </w:tcPr>
          <w:p w14:paraId="1C1FB2D7" w14:textId="567ACF27" w:rsidR="002C7715" w:rsidRPr="009136D8" w:rsidRDefault="002C7715" w:rsidP="00067258">
            <w:pPr>
              <w:jc w:val="right"/>
              <w:rPr>
                <w:rFonts w:ascii="Arial" w:hAnsi="Arial" w:cs="Arial"/>
                <w:color w:val="000000"/>
                <w:sz w:val="15"/>
                <w:szCs w:val="15"/>
              </w:rPr>
            </w:pPr>
            <w:r w:rsidRPr="009136D8">
              <w:rPr>
                <w:rFonts w:ascii="Arial" w:hAnsi="Arial" w:cs="Arial"/>
                <w:color w:val="000000"/>
                <w:sz w:val="15"/>
                <w:szCs w:val="15"/>
              </w:rPr>
              <w:t>-</w:t>
            </w:r>
          </w:p>
        </w:tc>
        <w:tc>
          <w:tcPr>
            <w:tcW w:w="55" w:type="pct"/>
            <w:tcBorders>
              <w:top w:val="nil"/>
              <w:left w:val="nil"/>
              <w:bottom w:val="nil"/>
              <w:right w:val="nil"/>
            </w:tcBorders>
            <w:hideMark/>
          </w:tcPr>
          <w:p w14:paraId="071CAFCF" w14:textId="77777777" w:rsidR="002C7715" w:rsidRPr="009136D8" w:rsidRDefault="002C7715" w:rsidP="00067258">
            <w:pPr>
              <w:jc w:val="right"/>
              <w:rPr>
                <w:rFonts w:ascii="Arial" w:hAnsi="Arial" w:cs="Arial"/>
                <w:color w:val="000000"/>
                <w:sz w:val="15"/>
                <w:szCs w:val="15"/>
              </w:rPr>
            </w:pPr>
          </w:p>
        </w:tc>
        <w:tc>
          <w:tcPr>
            <w:tcW w:w="419" w:type="pct"/>
            <w:tcBorders>
              <w:top w:val="nil"/>
              <w:left w:val="nil"/>
              <w:bottom w:val="single" w:sz="8" w:space="0" w:color="auto"/>
              <w:right w:val="nil"/>
            </w:tcBorders>
            <w:hideMark/>
          </w:tcPr>
          <w:p w14:paraId="72915989" w14:textId="77777777"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28.883</w:t>
            </w:r>
          </w:p>
        </w:tc>
        <w:tc>
          <w:tcPr>
            <w:tcW w:w="55" w:type="pct"/>
            <w:tcBorders>
              <w:top w:val="nil"/>
              <w:left w:val="nil"/>
              <w:bottom w:val="nil"/>
              <w:right w:val="nil"/>
            </w:tcBorders>
            <w:hideMark/>
          </w:tcPr>
          <w:p w14:paraId="4D24C598" w14:textId="77777777" w:rsidR="002C7715" w:rsidRPr="009136D8" w:rsidRDefault="002C7715" w:rsidP="00CD6870">
            <w:pPr>
              <w:jc w:val="right"/>
              <w:rPr>
                <w:rFonts w:ascii="Arial" w:hAnsi="Arial" w:cs="Arial"/>
                <w:color w:val="000000"/>
                <w:sz w:val="15"/>
                <w:szCs w:val="15"/>
              </w:rPr>
            </w:pPr>
          </w:p>
        </w:tc>
        <w:tc>
          <w:tcPr>
            <w:tcW w:w="269" w:type="pct"/>
            <w:tcBorders>
              <w:top w:val="nil"/>
              <w:left w:val="nil"/>
              <w:bottom w:val="single" w:sz="8" w:space="0" w:color="auto"/>
              <w:right w:val="nil"/>
            </w:tcBorders>
            <w:hideMark/>
          </w:tcPr>
          <w:p w14:paraId="16BD368E" w14:textId="1BA237B8"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70</w:t>
            </w:r>
            <w:r w:rsidR="0056335A" w:rsidRPr="009136D8">
              <w:rPr>
                <w:rFonts w:ascii="Arial" w:hAnsi="Arial" w:cs="Arial"/>
                <w:color w:val="000000"/>
                <w:sz w:val="15"/>
                <w:szCs w:val="15"/>
              </w:rPr>
              <w:t>3</w:t>
            </w:r>
          </w:p>
        </w:tc>
        <w:tc>
          <w:tcPr>
            <w:tcW w:w="55" w:type="pct"/>
            <w:tcBorders>
              <w:top w:val="nil"/>
              <w:left w:val="nil"/>
              <w:bottom w:val="nil"/>
              <w:right w:val="nil"/>
            </w:tcBorders>
            <w:hideMark/>
          </w:tcPr>
          <w:p w14:paraId="73E2B35C" w14:textId="77777777" w:rsidR="002C7715" w:rsidRPr="009136D8" w:rsidRDefault="002C7715" w:rsidP="00CD6870">
            <w:pPr>
              <w:jc w:val="right"/>
              <w:rPr>
                <w:rFonts w:ascii="Arial" w:hAnsi="Arial" w:cs="Arial"/>
                <w:color w:val="000000"/>
                <w:sz w:val="15"/>
                <w:szCs w:val="15"/>
              </w:rPr>
            </w:pPr>
          </w:p>
        </w:tc>
        <w:tc>
          <w:tcPr>
            <w:tcW w:w="419" w:type="pct"/>
            <w:tcBorders>
              <w:top w:val="nil"/>
              <w:left w:val="nil"/>
              <w:bottom w:val="single" w:sz="8" w:space="0" w:color="auto"/>
              <w:right w:val="nil"/>
            </w:tcBorders>
            <w:hideMark/>
          </w:tcPr>
          <w:p w14:paraId="5B07BF17" w14:textId="77777777"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28.883</w:t>
            </w:r>
          </w:p>
        </w:tc>
        <w:tc>
          <w:tcPr>
            <w:tcW w:w="55" w:type="pct"/>
            <w:tcBorders>
              <w:top w:val="nil"/>
              <w:left w:val="nil"/>
              <w:bottom w:val="nil"/>
              <w:right w:val="nil"/>
            </w:tcBorders>
            <w:hideMark/>
          </w:tcPr>
          <w:p w14:paraId="533ABA22" w14:textId="77777777" w:rsidR="002C7715" w:rsidRPr="009136D8" w:rsidRDefault="002C7715" w:rsidP="00CD6870">
            <w:pPr>
              <w:jc w:val="right"/>
              <w:rPr>
                <w:rFonts w:ascii="Arial" w:hAnsi="Arial" w:cs="Arial"/>
                <w:color w:val="000000"/>
                <w:sz w:val="15"/>
                <w:szCs w:val="15"/>
              </w:rPr>
            </w:pPr>
          </w:p>
        </w:tc>
        <w:tc>
          <w:tcPr>
            <w:tcW w:w="336" w:type="pct"/>
            <w:tcBorders>
              <w:top w:val="nil"/>
              <w:left w:val="nil"/>
              <w:bottom w:val="single" w:sz="8" w:space="0" w:color="auto"/>
              <w:right w:val="nil"/>
            </w:tcBorders>
            <w:hideMark/>
          </w:tcPr>
          <w:p w14:paraId="0F038FF5" w14:textId="7421B569"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70</w:t>
            </w:r>
            <w:r w:rsidR="0056335A" w:rsidRPr="009136D8">
              <w:rPr>
                <w:rFonts w:ascii="Arial" w:hAnsi="Arial" w:cs="Arial"/>
                <w:color w:val="000000"/>
                <w:sz w:val="15"/>
                <w:szCs w:val="15"/>
              </w:rPr>
              <w:t>3</w:t>
            </w:r>
          </w:p>
        </w:tc>
      </w:tr>
      <w:tr w:rsidR="002C7715" w:rsidRPr="009D62D4" w14:paraId="0AC9FE2D" w14:textId="77777777" w:rsidTr="002C7715">
        <w:trPr>
          <w:trHeight w:val="170"/>
        </w:trPr>
        <w:tc>
          <w:tcPr>
            <w:tcW w:w="1164" w:type="pct"/>
            <w:tcBorders>
              <w:top w:val="nil"/>
              <w:left w:val="nil"/>
              <w:bottom w:val="nil"/>
              <w:right w:val="nil"/>
            </w:tcBorders>
            <w:hideMark/>
          </w:tcPr>
          <w:p w14:paraId="6EED752E" w14:textId="77777777" w:rsidR="002C7715" w:rsidRPr="009136D8" w:rsidRDefault="002C7715" w:rsidP="00CD6870">
            <w:pPr>
              <w:jc w:val="right"/>
              <w:rPr>
                <w:rFonts w:ascii="Arial" w:hAnsi="Arial" w:cs="Arial"/>
                <w:color w:val="000000"/>
                <w:sz w:val="15"/>
                <w:szCs w:val="15"/>
              </w:rPr>
            </w:pPr>
          </w:p>
        </w:tc>
        <w:tc>
          <w:tcPr>
            <w:tcW w:w="55" w:type="pct"/>
            <w:tcBorders>
              <w:top w:val="nil"/>
              <w:left w:val="nil"/>
              <w:bottom w:val="nil"/>
              <w:right w:val="nil"/>
            </w:tcBorders>
          </w:tcPr>
          <w:p w14:paraId="6B696DE6" w14:textId="77777777" w:rsidR="002C7715" w:rsidRPr="009136D8" w:rsidRDefault="002C7715" w:rsidP="00CD6870">
            <w:pPr>
              <w:rPr>
                <w:rFonts w:ascii="Arial" w:hAnsi="Arial" w:cs="Arial"/>
                <w:sz w:val="15"/>
                <w:szCs w:val="15"/>
              </w:rPr>
            </w:pPr>
          </w:p>
        </w:tc>
        <w:tc>
          <w:tcPr>
            <w:tcW w:w="1263" w:type="pct"/>
            <w:tcBorders>
              <w:top w:val="nil"/>
              <w:left w:val="nil"/>
              <w:bottom w:val="nil"/>
              <w:right w:val="nil"/>
            </w:tcBorders>
            <w:hideMark/>
          </w:tcPr>
          <w:p w14:paraId="26B54865" w14:textId="523C3927" w:rsidR="002C7715" w:rsidRPr="009136D8" w:rsidRDefault="002C7715" w:rsidP="00CD6870">
            <w:pPr>
              <w:rPr>
                <w:rFonts w:ascii="Arial" w:hAnsi="Arial" w:cs="Arial"/>
                <w:sz w:val="15"/>
                <w:szCs w:val="15"/>
              </w:rPr>
            </w:pPr>
          </w:p>
        </w:tc>
        <w:tc>
          <w:tcPr>
            <w:tcW w:w="55" w:type="pct"/>
            <w:tcBorders>
              <w:top w:val="nil"/>
              <w:left w:val="nil"/>
              <w:bottom w:val="nil"/>
              <w:right w:val="nil"/>
            </w:tcBorders>
          </w:tcPr>
          <w:p w14:paraId="065452C7" w14:textId="77777777" w:rsidR="002C7715" w:rsidRPr="009136D8" w:rsidRDefault="002C7715" w:rsidP="00CD6870">
            <w:pPr>
              <w:rPr>
                <w:rFonts w:ascii="Arial" w:hAnsi="Arial" w:cs="Arial"/>
                <w:sz w:val="15"/>
                <w:szCs w:val="15"/>
              </w:rPr>
            </w:pPr>
          </w:p>
        </w:tc>
        <w:tc>
          <w:tcPr>
            <w:tcW w:w="369" w:type="pct"/>
            <w:tcBorders>
              <w:top w:val="nil"/>
              <w:left w:val="nil"/>
              <w:bottom w:val="nil"/>
              <w:right w:val="nil"/>
            </w:tcBorders>
            <w:hideMark/>
          </w:tcPr>
          <w:p w14:paraId="13A706B6" w14:textId="1D2DEFC6" w:rsidR="002C7715" w:rsidRPr="009136D8" w:rsidRDefault="002C7715" w:rsidP="00CD6870">
            <w:pPr>
              <w:rPr>
                <w:rFonts w:ascii="Arial" w:hAnsi="Arial" w:cs="Arial"/>
                <w:sz w:val="15"/>
                <w:szCs w:val="15"/>
              </w:rPr>
            </w:pPr>
          </w:p>
        </w:tc>
        <w:tc>
          <w:tcPr>
            <w:tcW w:w="55" w:type="pct"/>
            <w:tcBorders>
              <w:top w:val="nil"/>
              <w:left w:val="nil"/>
              <w:bottom w:val="nil"/>
              <w:right w:val="nil"/>
            </w:tcBorders>
          </w:tcPr>
          <w:p w14:paraId="7DA8F28C" w14:textId="77777777" w:rsidR="002C7715" w:rsidRPr="009136D8" w:rsidRDefault="002C7715" w:rsidP="00CD6870">
            <w:pPr>
              <w:rPr>
                <w:rFonts w:ascii="Arial" w:hAnsi="Arial" w:cs="Arial"/>
                <w:sz w:val="15"/>
                <w:szCs w:val="15"/>
              </w:rPr>
            </w:pPr>
          </w:p>
        </w:tc>
        <w:tc>
          <w:tcPr>
            <w:tcW w:w="371" w:type="pct"/>
            <w:tcBorders>
              <w:top w:val="nil"/>
              <w:left w:val="nil"/>
              <w:bottom w:val="nil"/>
              <w:right w:val="nil"/>
            </w:tcBorders>
            <w:hideMark/>
          </w:tcPr>
          <w:p w14:paraId="09B93A8E" w14:textId="38C877CE" w:rsidR="002C7715" w:rsidRPr="009136D8" w:rsidRDefault="002C7715" w:rsidP="00CD6870">
            <w:pPr>
              <w:rPr>
                <w:rFonts w:ascii="Arial" w:hAnsi="Arial" w:cs="Arial"/>
                <w:sz w:val="15"/>
                <w:szCs w:val="15"/>
              </w:rPr>
            </w:pPr>
          </w:p>
        </w:tc>
        <w:tc>
          <w:tcPr>
            <w:tcW w:w="55" w:type="pct"/>
            <w:tcBorders>
              <w:top w:val="nil"/>
              <w:left w:val="nil"/>
              <w:bottom w:val="nil"/>
              <w:right w:val="nil"/>
            </w:tcBorders>
            <w:hideMark/>
          </w:tcPr>
          <w:p w14:paraId="2208032C" w14:textId="77777777" w:rsidR="002C7715" w:rsidRPr="009136D8" w:rsidRDefault="002C7715" w:rsidP="00CD6870">
            <w:pPr>
              <w:rPr>
                <w:rFonts w:ascii="Arial" w:hAnsi="Arial" w:cs="Arial"/>
                <w:sz w:val="15"/>
                <w:szCs w:val="15"/>
              </w:rPr>
            </w:pPr>
          </w:p>
        </w:tc>
        <w:tc>
          <w:tcPr>
            <w:tcW w:w="419" w:type="pct"/>
            <w:tcBorders>
              <w:top w:val="nil"/>
              <w:left w:val="nil"/>
              <w:bottom w:val="nil"/>
              <w:right w:val="nil"/>
            </w:tcBorders>
            <w:hideMark/>
          </w:tcPr>
          <w:p w14:paraId="286E818F" w14:textId="77777777" w:rsidR="002C7715" w:rsidRPr="009136D8" w:rsidRDefault="002C7715" w:rsidP="00CD6870">
            <w:pPr>
              <w:rPr>
                <w:rFonts w:ascii="Arial" w:hAnsi="Arial" w:cs="Arial"/>
                <w:sz w:val="15"/>
                <w:szCs w:val="15"/>
              </w:rPr>
            </w:pPr>
          </w:p>
        </w:tc>
        <w:tc>
          <w:tcPr>
            <w:tcW w:w="55" w:type="pct"/>
            <w:tcBorders>
              <w:top w:val="nil"/>
              <w:left w:val="nil"/>
              <w:bottom w:val="nil"/>
              <w:right w:val="nil"/>
            </w:tcBorders>
            <w:hideMark/>
          </w:tcPr>
          <w:p w14:paraId="326D04DF" w14:textId="77777777" w:rsidR="002C7715" w:rsidRPr="009136D8" w:rsidRDefault="002C7715" w:rsidP="00CD6870">
            <w:pPr>
              <w:rPr>
                <w:rFonts w:ascii="Arial" w:hAnsi="Arial" w:cs="Arial"/>
                <w:sz w:val="15"/>
                <w:szCs w:val="15"/>
              </w:rPr>
            </w:pPr>
          </w:p>
        </w:tc>
        <w:tc>
          <w:tcPr>
            <w:tcW w:w="269" w:type="pct"/>
            <w:tcBorders>
              <w:top w:val="nil"/>
              <w:left w:val="nil"/>
              <w:bottom w:val="nil"/>
              <w:right w:val="nil"/>
            </w:tcBorders>
            <w:hideMark/>
          </w:tcPr>
          <w:p w14:paraId="1B60A226" w14:textId="77777777" w:rsidR="002C7715" w:rsidRPr="009136D8" w:rsidRDefault="002C7715" w:rsidP="00CD6870">
            <w:pPr>
              <w:rPr>
                <w:rFonts w:ascii="Arial" w:hAnsi="Arial" w:cs="Arial"/>
                <w:sz w:val="15"/>
                <w:szCs w:val="15"/>
              </w:rPr>
            </w:pPr>
          </w:p>
        </w:tc>
        <w:tc>
          <w:tcPr>
            <w:tcW w:w="55" w:type="pct"/>
            <w:tcBorders>
              <w:top w:val="nil"/>
              <w:left w:val="nil"/>
              <w:bottom w:val="nil"/>
              <w:right w:val="nil"/>
            </w:tcBorders>
            <w:hideMark/>
          </w:tcPr>
          <w:p w14:paraId="65395C0D" w14:textId="77777777" w:rsidR="002C7715" w:rsidRPr="009136D8" w:rsidRDefault="002C7715" w:rsidP="00CD6870">
            <w:pPr>
              <w:rPr>
                <w:rFonts w:ascii="Arial" w:hAnsi="Arial" w:cs="Arial"/>
                <w:sz w:val="15"/>
                <w:szCs w:val="15"/>
              </w:rPr>
            </w:pPr>
          </w:p>
        </w:tc>
        <w:tc>
          <w:tcPr>
            <w:tcW w:w="419" w:type="pct"/>
            <w:tcBorders>
              <w:top w:val="nil"/>
              <w:left w:val="nil"/>
              <w:bottom w:val="nil"/>
              <w:right w:val="nil"/>
            </w:tcBorders>
            <w:hideMark/>
          </w:tcPr>
          <w:p w14:paraId="648D4D2A" w14:textId="77777777" w:rsidR="002C7715" w:rsidRPr="009136D8" w:rsidRDefault="002C7715" w:rsidP="00CD6870">
            <w:pPr>
              <w:rPr>
                <w:rFonts w:ascii="Arial" w:hAnsi="Arial" w:cs="Arial"/>
                <w:sz w:val="15"/>
                <w:szCs w:val="15"/>
              </w:rPr>
            </w:pPr>
          </w:p>
        </w:tc>
        <w:tc>
          <w:tcPr>
            <w:tcW w:w="55" w:type="pct"/>
            <w:tcBorders>
              <w:top w:val="nil"/>
              <w:left w:val="nil"/>
              <w:bottom w:val="nil"/>
              <w:right w:val="nil"/>
            </w:tcBorders>
            <w:hideMark/>
          </w:tcPr>
          <w:p w14:paraId="1BD63A6C" w14:textId="77777777" w:rsidR="002C7715" w:rsidRPr="009136D8" w:rsidRDefault="002C7715" w:rsidP="00CD6870">
            <w:pPr>
              <w:rPr>
                <w:rFonts w:ascii="Arial" w:hAnsi="Arial" w:cs="Arial"/>
                <w:sz w:val="15"/>
                <w:szCs w:val="15"/>
              </w:rPr>
            </w:pPr>
          </w:p>
        </w:tc>
        <w:tc>
          <w:tcPr>
            <w:tcW w:w="336" w:type="pct"/>
            <w:tcBorders>
              <w:top w:val="nil"/>
              <w:left w:val="nil"/>
              <w:bottom w:val="nil"/>
              <w:right w:val="nil"/>
            </w:tcBorders>
            <w:hideMark/>
          </w:tcPr>
          <w:p w14:paraId="048C05DF" w14:textId="77777777" w:rsidR="002C7715" w:rsidRPr="009136D8" w:rsidRDefault="002C7715" w:rsidP="00CD6870">
            <w:pPr>
              <w:rPr>
                <w:rFonts w:ascii="Arial" w:hAnsi="Arial" w:cs="Arial"/>
                <w:sz w:val="15"/>
                <w:szCs w:val="15"/>
              </w:rPr>
            </w:pPr>
          </w:p>
        </w:tc>
      </w:tr>
      <w:tr w:rsidR="002C7715" w:rsidRPr="009D62D4" w14:paraId="7A213B0C" w14:textId="77777777" w:rsidTr="002C7715">
        <w:trPr>
          <w:trHeight w:val="170"/>
        </w:trPr>
        <w:tc>
          <w:tcPr>
            <w:tcW w:w="1164" w:type="pct"/>
            <w:tcBorders>
              <w:top w:val="nil"/>
              <w:left w:val="nil"/>
              <w:bottom w:val="nil"/>
              <w:right w:val="nil"/>
            </w:tcBorders>
            <w:hideMark/>
          </w:tcPr>
          <w:p w14:paraId="0228C6BD" w14:textId="77777777" w:rsidR="002C7715" w:rsidRPr="009136D8" w:rsidRDefault="002C7715" w:rsidP="00CD6870">
            <w:pPr>
              <w:rPr>
                <w:rFonts w:ascii="Arial" w:hAnsi="Arial" w:cs="Arial"/>
                <w:b/>
                <w:bCs/>
                <w:color w:val="000000"/>
                <w:sz w:val="15"/>
                <w:szCs w:val="15"/>
              </w:rPr>
            </w:pPr>
            <w:r w:rsidRPr="009136D8">
              <w:rPr>
                <w:rFonts w:ascii="Arial" w:hAnsi="Arial" w:cs="Arial"/>
                <w:b/>
                <w:bCs/>
                <w:color w:val="000000"/>
                <w:sz w:val="15"/>
                <w:szCs w:val="15"/>
              </w:rPr>
              <w:t>Total</w:t>
            </w:r>
          </w:p>
        </w:tc>
        <w:tc>
          <w:tcPr>
            <w:tcW w:w="55" w:type="pct"/>
            <w:tcBorders>
              <w:top w:val="nil"/>
              <w:left w:val="nil"/>
              <w:bottom w:val="nil"/>
              <w:right w:val="nil"/>
            </w:tcBorders>
          </w:tcPr>
          <w:p w14:paraId="026EF58A" w14:textId="77777777" w:rsidR="002C7715" w:rsidRPr="009136D8" w:rsidRDefault="002C7715" w:rsidP="00CD6870">
            <w:pPr>
              <w:rPr>
                <w:rFonts w:ascii="Arial" w:hAnsi="Arial" w:cs="Arial"/>
                <w:b/>
                <w:bCs/>
                <w:color w:val="000000"/>
                <w:sz w:val="15"/>
                <w:szCs w:val="15"/>
              </w:rPr>
            </w:pPr>
          </w:p>
        </w:tc>
        <w:tc>
          <w:tcPr>
            <w:tcW w:w="1263" w:type="pct"/>
            <w:tcBorders>
              <w:top w:val="nil"/>
              <w:left w:val="nil"/>
              <w:bottom w:val="nil"/>
              <w:right w:val="nil"/>
            </w:tcBorders>
            <w:hideMark/>
          </w:tcPr>
          <w:p w14:paraId="715CF196" w14:textId="46A9FD80" w:rsidR="002C7715" w:rsidRPr="009136D8" w:rsidRDefault="002C7715" w:rsidP="00CD6870">
            <w:pPr>
              <w:rPr>
                <w:rFonts w:ascii="Arial" w:hAnsi="Arial" w:cs="Arial"/>
                <w:b/>
                <w:bCs/>
                <w:color w:val="000000"/>
                <w:sz w:val="15"/>
                <w:szCs w:val="15"/>
              </w:rPr>
            </w:pPr>
          </w:p>
        </w:tc>
        <w:tc>
          <w:tcPr>
            <w:tcW w:w="55" w:type="pct"/>
            <w:tcBorders>
              <w:top w:val="nil"/>
              <w:left w:val="nil"/>
              <w:bottom w:val="nil"/>
              <w:right w:val="nil"/>
            </w:tcBorders>
          </w:tcPr>
          <w:p w14:paraId="3191994C" w14:textId="77777777" w:rsidR="002C7715" w:rsidRPr="009136D8" w:rsidRDefault="002C7715" w:rsidP="00CD6870">
            <w:pPr>
              <w:rPr>
                <w:rFonts w:ascii="Arial" w:hAnsi="Arial" w:cs="Arial"/>
                <w:sz w:val="15"/>
                <w:szCs w:val="15"/>
              </w:rPr>
            </w:pPr>
          </w:p>
        </w:tc>
        <w:tc>
          <w:tcPr>
            <w:tcW w:w="369" w:type="pct"/>
            <w:tcBorders>
              <w:top w:val="nil"/>
              <w:left w:val="nil"/>
              <w:bottom w:val="nil"/>
              <w:right w:val="nil"/>
            </w:tcBorders>
            <w:hideMark/>
          </w:tcPr>
          <w:p w14:paraId="15ACF8CA" w14:textId="6BF85995" w:rsidR="002C7715" w:rsidRPr="009136D8" w:rsidRDefault="002C7715" w:rsidP="00CD6870">
            <w:pPr>
              <w:rPr>
                <w:rFonts w:ascii="Arial" w:hAnsi="Arial" w:cs="Arial"/>
                <w:sz w:val="15"/>
                <w:szCs w:val="15"/>
              </w:rPr>
            </w:pPr>
          </w:p>
        </w:tc>
        <w:tc>
          <w:tcPr>
            <w:tcW w:w="55" w:type="pct"/>
            <w:tcBorders>
              <w:top w:val="nil"/>
              <w:left w:val="nil"/>
              <w:bottom w:val="nil"/>
              <w:right w:val="nil"/>
            </w:tcBorders>
          </w:tcPr>
          <w:p w14:paraId="7455646B" w14:textId="77777777" w:rsidR="002C7715" w:rsidRPr="009136D8" w:rsidRDefault="002C7715" w:rsidP="00CD6870">
            <w:pPr>
              <w:rPr>
                <w:rFonts w:ascii="Arial" w:hAnsi="Arial" w:cs="Arial"/>
                <w:sz w:val="15"/>
                <w:szCs w:val="15"/>
              </w:rPr>
            </w:pPr>
          </w:p>
        </w:tc>
        <w:tc>
          <w:tcPr>
            <w:tcW w:w="371" w:type="pct"/>
            <w:tcBorders>
              <w:top w:val="nil"/>
              <w:left w:val="nil"/>
              <w:bottom w:val="nil"/>
              <w:right w:val="nil"/>
            </w:tcBorders>
            <w:hideMark/>
          </w:tcPr>
          <w:p w14:paraId="27D11A27" w14:textId="556DE775" w:rsidR="002C7715" w:rsidRPr="009136D8" w:rsidRDefault="002C7715" w:rsidP="00CD6870">
            <w:pPr>
              <w:rPr>
                <w:rFonts w:ascii="Arial" w:hAnsi="Arial" w:cs="Arial"/>
                <w:sz w:val="15"/>
                <w:szCs w:val="15"/>
              </w:rPr>
            </w:pPr>
          </w:p>
        </w:tc>
        <w:tc>
          <w:tcPr>
            <w:tcW w:w="55" w:type="pct"/>
            <w:tcBorders>
              <w:top w:val="nil"/>
              <w:left w:val="nil"/>
              <w:bottom w:val="nil"/>
              <w:right w:val="nil"/>
            </w:tcBorders>
            <w:hideMark/>
          </w:tcPr>
          <w:p w14:paraId="1BE5098F" w14:textId="77777777" w:rsidR="002C7715" w:rsidRPr="009136D8" w:rsidRDefault="002C7715" w:rsidP="00CD6870">
            <w:pPr>
              <w:rPr>
                <w:rFonts w:ascii="Arial" w:hAnsi="Arial" w:cs="Arial"/>
                <w:sz w:val="15"/>
                <w:szCs w:val="15"/>
              </w:rPr>
            </w:pPr>
          </w:p>
        </w:tc>
        <w:tc>
          <w:tcPr>
            <w:tcW w:w="419" w:type="pct"/>
            <w:tcBorders>
              <w:top w:val="nil"/>
              <w:left w:val="nil"/>
              <w:bottom w:val="double" w:sz="6" w:space="0" w:color="auto"/>
              <w:right w:val="nil"/>
            </w:tcBorders>
            <w:vAlign w:val="bottom"/>
            <w:hideMark/>
          </w:tcPr>
          <w:p w14:paraId="3CAC800D" w14:textId="0F52F80D"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9</w:t>
            </w:r>
            <w:r w:rsidR="0056335A" w:rsidRPr="009136D8">
              <w:rPr>
                <w:rFonts w:ascii="Arial" w:hAnsi="Arial" w:cs="Arial"/>
                <w:color w:val="000000"/>
                <w:sz w:val="15"/>
                <w:szCs w:val="15"/>
              </w:rPr>
              <w:t>53</w:t>
            </w:r>
            <w:r w:rsidRPr="009136D8">
              <w:rPr>
                <w:rFonts w:ascii="Arial" w:hAnsi="Arial" w:cs="Arial"/>
                <w:color w:val="000000"/>
                <w:sz w:val="15"/>
                <w:szCs w:val="15"/>
              </w:rPr>
              <w:t>.</w:t>
            </w:r>
            <w:r w:rsidR="0056335A" w:rsidRPr="009136D8">
              <w:rPr>
                <w:rFonts w:ascii="Arial" w:hAnsi="Arial" w:cs="Arial"/>
                <w:color w:val="000000"/>
                <w:sz w:val="15"/>
                <w:szCs w:val="15"/>
              </w:rPr>
              <w:t>11</w:t>
            </w:r>
            <w:r w:rsidRPr="009136D8">
              <w:rPr>
                <w:rFonts w:ascii="Arial" w:hAnsi="Arial" w:cs="Arial"/>
                <w:color w:val="000000"/>
                <w:sz w:val="15"/>
                <w:szCs w:val="15"/>
              </w:rPr>
              <w:t>8</w:t>
            </w:r>
          </w:p>
        </w:tc>
        <w:tc>
          <w:tcPr>
            <w:tcW w:w="55" w:type="pct"/>
            <w:tcBorders>
              <w:top w:val="nil"/>
              <w:left w:val="nil"/>
              <w:bottom w:val="nil"/>
              <w:right w:val="nil"/>
            </w:tcBorders>
            <w:vAlign w:val="bottom"/>
            <w:hideMark/>
          </w:tcPr>
          <w:p w14:paraId="40B9490A" w14:textId="77777777" w:rsidR="002C7715" w:rsidRPr="009136D8" w:rsidRDefault="002C7715" w:rsidP="00CD6870">
            <w:pPr>
              <w:jc w:val="right"/>
              <w:rPr>
                <w:rFonts w:ascii="Arial" w:hAnsi="Arial" w:cs="Arial"/>
                <w:color w:val="000000"/>
                <w:sz w:val="15"/>
                <w:szCs w:val="15"/>
              </w:rPr>
            </w:pPr>
          </w:p>
        </w:tc>
        <w:tc>
          <w:tcPr>
            <w:tcW w:w="269" w:type="pct"/>
            <w:tcBorders>
              <w:top w:val="nil"/>
              <w:left w:val="nil"/>
              <w:bottom w:val="double" w:sz="6" w:space="0" w:color="auto"/>
              <w:right w:val="nil"/>
            </w:tcBorders>
            <w:vAlign w:val="bottom"/>
            <w:hideMark/>
          </w:tcPr>
          <w:p w14:paraId="1F33E811" w14:textId="3991C541"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1.7</w:t>
            </w:r>
            <w:r w:rsidR="0056335A" w:rsidRPr="009136D8">
              <w:rPr>
                <w:rFonts w:ascii="Arial" w:hAnsi="Arial" w:cs="Arial"/>
                <w:color w:val="000000"/>
                <w:sz w:val="15"/>
                <w:szCs w:val="15"/>
              </w:rPr>
              <w:t>80</w:t>
            </w:r>
          </w:p>
        </w:tc>
        <w:tc>
          <w:tcPr>
            <w:tcW w:w="55" w:type="pct"/>
            <w:tcBorders>
              <w:top w:val="nil"/>
              <w:left w:val="nil"/>
              <w:bottom w:val="nil"/>
              <w:right w:val="nil"/>
            </w:tcBorders>
            <w:vAlign w:val="bottom"/>
            <w:hideMark/>
          </w:tcPr>
          <w:p w14:paraId="255A8914" w14:textId="77777777" w:rsidR="002C7715" w:rsidRPr="009136D8" w:rsidRDefault="002C7715" w:rsidP="00CD6870">
            <w:pPr>
              <w:jc w:val="right"/>
              <w:rPr>
                <w:rFonts w:ascii="Arial" w:hAnsi="Arial" w:cs="Arial"/>
                <w:color w:val="000000"/>
                <w:sz w:val="15"/>
                <w:szCs w:val="15"/>
              </w:rPr>
            </w:pPr>
          </w:p>
        </w:tc>
        <w:tc>
          <w:tcPr>
            <w:tcW w:w="419" w:type="pct"/>
            <w:tcBorders>
              <w:top w:val="nil"/>
              <w:left w:val="nil"/>
              <w:bottom w:val="double" w:sz="6" w:space="0" w:color="auto"/>
              <w:right w:val="nil"/>
            </w:tcBorders>
            <w:vAlign w:val="bottom"/>
            <w:hideMark/>
          </w:tcPr>
          <w:p w14:paraId="1D4980E3" w14:textId="7BBB4297"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1.1</w:t>
            </w:r>
            <w:r w:rsidR="0056335A" w:rsidRPr="009136D8">
              <w:rPr>
                <w:rFonts w:ascii="Arial" w:hAnsi="Arial" w:cs="Arial"/>
                <w:color w:val="000000"/>
                <w:sz w:val="15"/>
                <w:szCs w:val="15"/>
              </w:rPr>
              <w:t>67</w:t>
            </w:r>
            <w:r w:rsidRPr="009136D8">
              <w:rPr>
                <w:rFonts w:ascii="Arial" w:hAnsi="Arial" w:cs="Arial"/>
                <w:color w:val="000000"/>
                <w:sz w:val="15"/>
                <w:szCs w:val="15"/>
              </w:rPr>
              <w:t>.</w:t>
            </w:r>
            <w:r w:rsidR="0056335A" w:rsidRPr="009136D8">
              <w:rPr>
                <w:rFonts w:ascii="Arial" w:hAnsi="Arial" w:cs="Arial"/>
                <w:color w:val="000000"/>
                <w:sz w:val="15"/>
                <w:szCs w:val="15"/>
              </w:rPr>
              <w:t>342</w:t>
            </w:r>
          </w:p>
        </w:tc>
        <w:tc>
          <w:tcPr>
            <w:tcW w:w="55" w:type="pct"/>
            <w:tcBorders>
              <w:top w:val="nil"/>
              <w:left w:val="nil"/>
              <w:bottom w:val="nil"/>
              <w:right w:val="nil"/>
            </w:tcBorders>
            <w:vAlign w:val="bottom"/>
            <w:hideMark/>
          </w:tcPr>
          <w:p w14:paraId="27E235EB" w14:textId="77777777" w:rsidR="002C7715" w:rsidRPr="009136D8" w:rsidRDefault="002C7715" w:rsidP="00CD6870">
            <w:pPr>
              <w:jc w:val="right"/>
              <w:rPr>
                <w:rFonts w:ascii="Arial" w:hAnsi="Arial" w:cs="Arial"/>
                <w:color w:val="000000"/>
                <w:sz w:val="15"/>
                <w:szCs w:val="15"/>
              </w:rPr>
            </w:pPr>
          </w:p>
        </w:tc>
        <w:tc>
          <w:tcPr>
            <w:tcW w:w="336" w:type="pct"/>
            <w:tcBorders>
              <w:top w:val="nil"/>
              <w:left w:val="nil"/>
              <w:bottom w:val="double" w:sz="6" w:space="0" w:color="auto"/>
              <w:right w:val="nil"/>
            </w:tcBorders>
            <w:vAlign w:val="bottom"/>
            <w:hideMark/>
          </w:tcPr>
          <w:p w14:paraId="2C3B4DB7" w14:textId="547109D3" w:rsidR="002C7715" w:rsidRPr="009136D8" w:rsidRDefault="002C7715" w:rsidP="00CD6870">
            <w:pPr>
              <w:jc w:val="right"/>
              <w:rPr>
                <w:rFonts w:ascii="Arial" w:hAnsi="Arial" w:cs="Arial"/>
                <w:color w:val="000000"/>
                <w:sz w:val="15"/>
                <w:szCs w:val="15"/>
              </w:rPr>
            </w:pPr>
            <w:r w:rsidRPr="009136D8">
              <w:rPr>
                <w:rFonts w:ascii="Arial" w:hAnsi="Arial" w:cs="Arial"/>
                <w:color w:val="000000"/>
                <w:sz w:val="15"/>
                <w:szCs w:val="15"/>
              </w:rPr>
              <w:t>1.8</w:t>
            </w:r>
            <w:r w:rsidR="0056335A" w:rsidRPr="009136D8">
              <w:rPr>
                <w:rFonts w:ascii="Arial" w:hAnsi="Arial" w:cs="Arial"/>
                <w:color w:val="000000"/>
                <w:sz w:val="15"/>
                <w:szCs w:val="15"/>
              </w:rPr>
              <w:t>97</w:t>
            </w:r>
          </w:p>
        </w:tc>
      </w:tr>
    </w:tbl>
    <w:p w14:paraId="254BDCF4" w14:textId="77777777" w:rsidR="00966D00" w:rsidRPr="00E93DA2" w:rsidRDefault="00966D00" w:rsidP="00A13298">
      <w:pPr>
        <w:rPr>
          <w:rFonts w:ascii="Georgia" w:hAnsi="Georgia" w:cs="Arial"/>
          <w:b/>
          <w:bCs/>
        </w:rPr>
        <w:sectPr w:rsidR="00966D00" w:rsidRPr="00E93DA2" w:rsidSect="00CA77F6">
          <w:pgSz w:w="15842" w:h="12242" w:orient="landscape" w:code="1"/>
          <w:pgMar w:top="1418" w:right="567" w:bottom="567" w:left="2268" w:header="1418" w:footer="851" w:gutter="0"/>
          <w:cols w:space="720"/>
          <w:docGrid w:linePitch="272"/>
        </w:sectPr>
      </w:pPr>
    </w:p>
    <w:bookmarkEnd w:id="43"/>
    <w:p w14:paraId="7AC1BBED" w14:textId="634F1599" w:rsidR="00741F87" w:rsidRPr="009136D8" w:rsidRDefault="00741F87" w:rsidP="00D47C5F">
      <w:pPr>
        <w:pStyle w:val="PargrafodaLista"/>
        <w:numPr>
          <w:ilvl w:val="0"/>
          <w:numId w:val="9"/>
        </w:numPr>
        <w:ind w:left="0" w:hanging="709"/>
        <w:rPr>
          <w:rFonts w:ascii="Arial" w:hAnsi="Arial" w:cs="Arial"/>
          <w:b/>
          <w:bCs/>
          <w:sz w:val="22"/>
          <w:szCs w:val="22"/>
        </w:rPr>
      </w:pPr>
      <w:r w:rsidRPr="009136D8">
        <w:rPr>
          <w:rFonts w:ascii="Arial" w:hAnsi="Arial" w:cs="Arial"/>
          <w:b/>
          <w:bCs/>
          <w:sz w:val="22"/>
          <w:szCs w:val="22"/>
        </w:rPr>
        <w:lastRenderedPageBreak/>
        <w:t>Eventos subsequentes</w:t>
      </w:r>
    </w:p>
    <w:p w14:paraId="1D0A01E0" w14:textId="77777777" w:rsidR="005F049C" w:rsidRPr="009136D8" w:rsidRDefault="005F049C" w:rsidP="008E6730">
      <w:pPr>
        <w:rPr>
          <w:rFonts w:ascii="Arial" w:hAnsi="Arial" w:cs="Arial"/>
          <w:sz w:val="22"/>
          <w:szCs w:val="22"/>
        </w:rPr>
      </w:pPr>
      <w:bookmarkStart w:id="44" w:name="_Hlk112852864"/>
    </w:p>
    <w:p w14:paraId="4B43AC48" w14:textId="705C82AF" w:rsidR="002338D2" w:rsidRPr="009136D8" w:rsidRDefault="002338D2" w:rsidP="000728EF">
      <w:pPr>
        <w:pStyle w:val="PargrafodaLista"/>
        <w:numPr>
          <w:ilvl w:val="0"/>
          <w:numId w:val="30"/>
        </w:numPr>
        <w:ind w:left="0" w:hanging="720"/>
        <w:rPr>
          <w:rFonts w:ascii="Arial" w:hAnsi="Arial" w:cs="Arial"/>
          <w:b/>
          <w:bCs/>
          <w:sz w:val="22"/>
          <w:szCs w:val="22"/>
        </w:rPr>
      </w:pPr>
      <w:bookmarkStart w:id="45" w:name="_Hlk120544328"/>
      <w:bookmarkEnd w:id="44"/>
      <w:r w:rsidRPr="009136D8">
        <w:rPr>
          <w:rFonts w:ascii="Arial" w:hAnsi="Arial" w:cs="Arial"/>
          <w:b/>
          <w:bCs/>
          <w:sz w:val="22"/>
          <w:szCs w:val="22"/>
        </w:rPr>
        <w:t>Dividendos</w:t>
      </w:r>
      <w:r w:rsidR="0040000B" w:rsidRPr="009136D8">
        <w:rPr>
          <w:rFonts w:ascii="Arial" w:hAnsi="Arial" w:cs="Arial"/>
          <w:b/>
          <w:bCs/>
          <w:sz w:val="22"/>
          <w:szCs w:val="22"/>
        </w:rPr>
        <w:t xml:space="preserve"> e juros sobre capital próprio</w:t>
      </w:r>
      <w:r w:rsidRPr="009136D8">
        <w:rPr>
          <w:rFonts w:ascii="Arial" w:hAnsi="Arial" w:cs="Arial"/>
          <w:b/>
          <w:bCs/>
          <w:sz w:val="22"/>
          <w:szCs w:val="22"/>
        </w:rPr>
        <w:t xml:space="preserve"> </w:t>
      </w:r>
      <w:r w:rsidR="003B7D6D" w:rsidRPr="009136D8">
        <w:rPr>
          <w:rFonts w:ascii="Arial" w:hAnsi="Arial" w:cs="Arial"/>
          <w:b/>
          <w:bCs/>
          <w:sz w:val="22"/>
          <w:szCs w:val="22"/>
        </w:rPr>
        <w:t>in</w:t>
      </w:r>
      <w:r w:rsidRPr="009136D8">
        <w:rPr>
          <w:rFonts w:ascii="Arial" w:hAnsi="Arial" w:cs="Arial"/>
          <w:b/>
          <w:bCs/>
          <w:sz w:val="22"/>
          <w:szCs w:val="22"/>
        </w:rPr>
        <w:t xml:space="preserve">tercalares </w:t>
      </w:r>
      <w:r w:rsidR="002578AF" w:rsidRPr="009136D8">
        <w:rPr>
          <w:rFonts w:ascii="Arial" w:hAnsi="Arial" w:cs="Arial"/>
          <w:b/>
          <w:bCs/>
          <w:sz w:val="22"/>
          <w:szCs w:val="22"/>
        </w:rPr>
        <w:t>–</w:t>
      </w:r>
      <w:r w:rsidR="00F603A2" w:rsidRPr="009136D8">
        <w:rPr>
          <w:rFonts w:ascii="Arial" w:hAnsi="Arial" w:cs="Arial"/>
          <w:b/>
          <w:bCs/>
          <w:sz w:val="22"/>
          <w:szCs w:val="22"/>
        </w:rPr>
        <w:t xml:space="preserve"> </w:t>
      </w:r>
      <w:r w:rsidR="002578AF" w:rsidRPr="009136D8">
        <w:rPr>
          <w:rFonts w:ascii="Arial" w:hAnsi="Arial" w:cs="Arial"/>
          <w:b/>
          <w:bCs/>
          <w:sz w:val="22"/>
          <w:szCs w:val="22"/>
        </w:rPr>
        <w:t>Codemig à Codemge</w:t>
      </w:r>
    </w:p>
    <w:p w14:paraId="0DAFD65F" w14:textId="77777777" w:rsidR="009B34DE" w:rsidRPr="009136D8" w:rsidRDefault="009B34DE" w:rsidP="00650D1B">
      <w:pPr>
        <w:pStyle w:val="PargrafodaLista"/>
        <w:ind w:left="0"/>
        <w:rPr>
          <w:rFonts w:ascii="Georgia" w:hAnsi="Georgia" w:cs="Arial"/>
          <w:b/>
          <w:bCs/>
          <w:sz w:val="22"/>
          <w:szCs w:val="22"/>
        </w:rPr>
      </w:pPr>
    </w:p>
    <w:p w14:paraId="73D20FAC" w14:textId="5C9536D6" w:rsidR="003A12B8" w:rsidRPr="009136D8" w:rsidRDefault="003A12B8" w:rsidP="003A12B8">
      <w:pPr>
        <w:pStyle w:val="PargrafodaLista"/>
        <w:ind w:left="11"/>
        <w:rPr>
          <w:rFonts w:ascii="Georgia" w:hAnsi="Georgia" w:cs="Arial"/>
          <w:bCs/>
          <w:sz w:val="22"/>
          <w:szCs w:val="22"/>
        </w:rPr>
      </w:pPr>
      <w:r w:rsidRPr="009136D8">
        <w:rPr>
          <w:rFonts w:ascii="Georgia" w:hAnsi="Georgia" w:cs="Arial"/>
          <w:bCs/>
          <w:sz w:val="22"/>
          <w:szCs w:val="22"/>
        </w:rPr>
        <w:t xml:space="preserve">Em </w:t>
      </w:r>
      <w:r w:rsidR="0089138E" w:rsidRPr="009136D8">
        <w:rPr>
          <w:rFonts w:ascii="Georgia" w:hAnsi="Georgia" w:cs="Arial"/>
          <w:bCs/>
          <w:sz w:val="22"/>
          <w:szCs w:val="22"/>
        </w:rPr>
        <w:t>janeiro</w:t>
      </w:r>
      <w:r w:rsidRPr="009136D8">
        <w:rPr>
          <w:rFonts w:ascii="Georgia" w:hAnsi="Georgia" w:cs="Arial"/>
          <w:bCs/>
          <w:sz w:val="22"/>
          <w:szCs w:val="22"/>
        </w:rPr>
        <w:t xml:space="preserve"> de 202</w:t>
      </w:r>
      <w:r w:rsidR="0089138E" w:rsidRPr="009136D8">
        <w:rPr>
          <w:rFonts w:ascii="Georgia" w:hAnsi="Georgia" w:cs="Arial"/>
          <w:bCs/>
          <w:sz w:val="22"/>
          <w:szCs w:val="22"/>
        </w:rPr>
        <w:t>6</w:t>
      </w:r>
      <w:r w:rsidRPr="009136D8">
        <w:rPr>
          <w:rFonts w:ascii="Georgia" w:hAnsi="Georgia" w:cs="Arial"/>
          <w:bCs/>
          <w:sz w:val="22"/>
          <w:szCs w:val="22"/>
        </w:rPr>
        <w:t xml:space="preserve">, foram deliberados juros sobre capital próprio com base no resultado de </w:t>
      </w:r>
      <w:r w:rsidR="00A15B91" w:rsidRPr="009136D8">
        <w:rPr>
          <w:rFonts w:ascii="Georgia" w:hAnsi="Georgia" w:cs="Arial"/>
          <w:bCs/>
          <w:sz w:val="22"/>
          <w:szCs w:val="22"/>
        </w:rPr>
        <w:t>janeiro</w:t>
      </w:r>
      <w:r w:rsidRPr="009136D8">
        <w:rPr>
          <w:rFonts w:ascii="Georgia" w:hAnsi="Georgia" w:cs="Arial"/>
          <w:bCs/>
          <w:sz w:val="22"/>
          <w:szCs w:val="22"/>
        </w:rPr>
        <w:t xml:space="preserve"> de 202</w:t>
      </w:r>
      <w:r w:rsidR="00A15B91" w:rsidRPr="009136D8">
        <w:rPr>
          <w:rFonts w:ascii="Georgia" w:hAnsi="Georgia" w:cs="Arial"/>
          <w:bCs/>
          <w:sz w:val="22"/>
          <w:szCs w:val="22"/>
        </w:rPr>
        <w:t>6</w:t>
      </w:r>
      <w:r w:rsidRPr="009136D8">
        <w:rPr>
          <w:rFonts w:ascii="Georgia" w:hAnsi="Georgia" w:cs="Arial"/>
          <w:bCs/>
          <w:sz w:val="22"/>
          <w:szCs w:val="22"/>
        </w:rPr>
        <w:t xml:space="preserve"> no montante de R$</w:t>
      </w:r>
      <w:r w:rsidR="00A15B91" w:rsidRPr="009136D8">
        <w:rPr>
          <w:rFonts w:ascii="Georgia" w:hAnsi="Georgia" w:cs="Arial"/>
          <w:bCs/>
          <w:sz w:val="22"/>
          <w:szCs w:val="22"/>
        </w:rPr>
        <w:t>1</w:t>
      </w:r>
      <w:r w:rsidR="001B6F88" w:rsidRPr="009136D8">
        <w:rPr>
          <w:rFonts w:ascii="Georgia" w:hAnsi="Georgia" w:cs="Arial"/>
          <w:bCs/>
          <w:sz w:val="22"/>
          <w:szCs w:val="22"/>
        </w:rPr>
        <w:t>50</w:t>
      </w:r>
      <w:r w:rsidRPr="009136D8">
        <w:rPr>
          <w:rFonts w:ascii="Georgia" w:hAnsi="Georgia" w:cs="Arial"/>
          <w:bCs/>
          <w:sz w:val="22"/>
          <w:szCs w:val="22"/>
        </w:rPr>
        <w:t xml:space="preserve">. Os juros sobre capital próprio serão </w:t>
      </w:r>
      <w:r w:rsidR="00743238" w:rsidRPr="009136D8">
        <w:rPr>
          <w:rFonts w:ascii="Georgia" w:hAnsi="Georgia" w:cs="Arial"/>
          <w:bCs/>
          <w:sz w:val="22"/>
          <w:szCs w:val="22"/>
        </w:rPr>
        <w:t>recebidos</w:t>
      </w:r>
      <w:r w:rsidRPr="009136D8">
        <w:rPr>
          <w:rFonts w:ascii="Georgia" w:hAnsi="Georgia" w:cs="Arial"/>
          <w:bCs/>
          <w:sz w:val="22"/>
          <w:szCs w:val="22"/>
        </w:rPr>
        <w:t xml:space="preserve"> em </w:t>
      </w:r>
      <w:r w:rsidR="0089138E" w:rsidRPr="009136D8">
        <w:rPr>
          <w:rFonts w:ascii="Georgia" w:hAnsi="Georgia" w:cs="Arial"/>
          <w:bCs/>
          <w:sz w:val="22"/>
          <w:szCs w:val="22"/>
        </w:rPr>
        <w:t>março</w:t>
      </w:r>
      <w:r w:rsidRPr="009136D8">
        <w:rPr>
          <w:rFonts w:ascii="Georgia" w:hAnsi="Georgia" w:cs="Arial"/>
          <w:bCs/>
          <w:sz w:val="22"/>
          <w:szCs w:val="22"/>
        </w:rPr>
        <w:t xml:space="preserve"> de 2026.</w:t>
      </w:r>
    </w:p>
    <w:p w14:paraId="051BA18A" w14:textId="77777777" w:rsidR="00A15B91" w:rsidRPr="009136D8" w:rsidRDefault="00A15B91" w:rsidP="003A12B8">
      <w:pPr>
        <w:pStyle w:val="PargrafodaLista"/>
        <w:ind w:left="11"/>
        <w:rPr>
          <w:rFonts w:ascii="Georgia" w:hAnsi="Georgia" w:cs="Arial"/>
          <w:bCs/>
          <w:sz w:val="22"/>
          <w:szCs w:val="22"/>
        </w:rPr>
      </w:pPr>
    </w:p>
    <w:p w14:paraId="6DF897B0" w14:textId="5B71857B" w:rsidR="001B6F88" w:rsidRPr="009136D8" w:rsidRDefault="001B6F88" w:rsidP="001B6F88">
      <w:pPr>
        <w:pStyle w:val="PargrafodaLista"/>
        <w:ind w:left="11"/>
        <w:rPr>
          <w:rFonts w:ascii="Georgia" w:hAnsi="Georgia" w:cs="Arial"/>
          <w:bCs/>
          <w:sz w:val="22"/>
          <w:szCs w:val="22"/>
        </w:rPr>
      </w:pPr>
      <w:r w:rsidRPr="009136D8">
        <w:rPr>
          <w:rFonts w:ascii="Georgia" w:hAnsi="Georgia" w:cs="Arial"/>
          <w:bCs/>
          <w:sz w:val="22"/>
          <w:szCs w:val="22"/>
        </w:rPr>
        <w:t>Em fevereiro de 2026, foram deliberados juros sobre capital próprio com base no resultado de fevereiro de 2026 no montante de R$175. Os juros sobre capital próprio serão recebidos em abril de 2026.</w:t>
      </w:r>
    </w:p>
    <w:p w14:paraId="6168498A" w14:textId="77777777" w:rsidR="00C5135D" w:rsidRPr="009136D8" w:rsidRDefault="00C5135D" w:rsidP="001B6F88">
      <w:pPr>
        <w:pStyle w:val="PargrafodaLista"/>
        <w:ind w:left="11"/>
        <w:rPr>
          <w:rFonts w:ascii="Georgia" w:hAnsi="Georgia" w:cs="Arial"/>
          <w:bCs/>
          <w:sz w:val="22"/>
          <w:szCs w:val="22"/>
        </w:rPr>
      </w:pPr>
    </w:p>
    <w:p w14:paraId="5E4326A9" w14:textId="4D8A88B4" w:rsidR="00C5135D" w:rsidRPr="009136D8" w:rsidRDefault="00C5135D" w:rsidP="001B6F88">
      <w:pPr>
        <w:pStyle w:val="PargrafodaLista"/>
        <w:ind w:left="11"/>
        <w:rPr>
          <w:rFonts w:ascii="Georgia" w:hAnsi="Georgia" w:cs="Arial"/>
          <w:bCs/>
          <w:sz w:val="22"/>
          <w:szCs w:val="22"/>
        </w:rPr>
      </w:pPr>
      <w:r w:rsidRPr="009136D8">
        <w:rPr>
          <w:rFonts w:ascii="Georgia" w:hAnsi="Georgia" w:cs="Arial"/>
          <w:bCs/>
          <w:sz w:val="22"/>
          <w:szCs w:val="22"/>
        </w:rPr>
        <w:t>Em março de 2026, foram deliberados juros sobre capital próprio com base no resultado março de 2026 no montante de R$250. Os juros sobre capital próprio serão recebidos em maio de 2026.</w:t>
      </w:r>
    </w:p>
    <w:p w14:paraId="358B40A0" w14:textId="77777777" w:rsidR="001B6F88" w:rsidRPr="009136D8" w:rsidRDefault="001B6F88" w:rsidP="003A12B8">
      <w:pPr>
        <w:pStyle w:val="PargrafodaLista"/>
        <w:ind w:left="11"/>
        <w:rPr>
          <w:rFonts w:ascii="Georgia" w:hAnsi="Georgia" w:cs="Arial"/>
          <w:bCs/>
          <w:sz w:val="22"/>
          <w:szCs w:val="22"/>
        </w:rPr>
      </w:pPr>
    </w:p>
    <w:p w14:paraId="38642B9C" w14:textId="5B60EE0F" w:rsidR="00B423FC" w:rsidRPr="009136D8" w:rsidRDefault="00B423FC" w:rsidP="00B423FC">
      <w:pPr>
        <w:pStyle w:val="PargrafodaLista"/>
        <w:numPr>
          <w:ilvl w:val="0"/>
          <w:numId w:val="30"/>
        </w:numPr>
        <w:ind w:left="0" w:hanging="720"/>
        <w:rPr>
          <w:rFonts w:ascii="Arial" w:hAnsi="Arial" w:cs="Arial"/>
          <w:b/>
          <w:bCs/>
          <w:sz w:val="22"/>
          <w:szCs w:val="22"/>
        </w:rPr>
      </w:pPr>
      <w:r w:rsidRPr="009136D8">
        <w:rPr>
          <w:rFonts w:ascii="Arial" w:hAnsi="Arial" w:cs="Arial"/>
          <w:b/>
          <w:bCs/>
          <w:sz w:val="22"/>
          <w:szCs w:val="22"/>
        </w:rPr>
        <w:t>Redução de capital social da Codemge</w:t>
      </w:r>
    </w:p>
    <w:p w14:paraId="33F23CF8" w14:textId="77777777" w:rsidR="00B423FC" w:rsidRPr="009136D8" w:rsidRDefault="00B423FC" w:rsidP="00B423FC">
      <w:pPr>
        <w:rPr>
          <w:rFonts w:ascii="Georgia" w:hAnsi="Georgia" w:cs="Arial"/>
          <w:sz w:val="22"/>
          <w:szCs w:val="22"/>
        </w:rPr>
      </w:pPr>
    </w:p>
    <w:p w14:paraId="5BD9F3CC" w14:textId="13605183" w:rsidR="000A688C" w:rsidRPr="009136D8" w:rsidRDefault="00970389" w:rsidP="00B423FC">
      <w:pPr>
        <w:rPr>
          <w:rFonts w:ascii="Georgia" w:hAnsi="Georgia" w:cs="Arial"/>
          <w:sz w:val="22"/>
          <w:szCs w:val="22"/>
        </w:rPr>
      </w:pPr>
      <w:r w:rsidRPr="009136D8">
        <w:rPr>
          <w:rFonts w:ascii="Georgia" w:hAnsi="Georgia" w:cs="Arial"/>
          <w:sz w:val="22"/>
          <w:szCs w:val="22"/>
        </w:rPr>
        <w:t xml:space="preserve">Em janeiro de 2026, foi efetivada a redução do capital social da Codemge, deliberada em Assembleia Geral Extraordinária </w:t>
      </w:r>
      <w:r w:rsidR="007B261F" w:rsidRPr="009136D8">
        <w:rPr>
          <w:rFonts w:ascii="Georgia" w:hAnsi="Georgia" w:cs="Arial"/>
          <w:sz w:val="22"/>
          <w:szCs w:val="22"/>
        </w:rPr>
        <w:t>em</w:t>
      </w:r>
      <w:r w:rsidR="00B423FC" w:rsidRPr="009136D8">
        <w:rPr>
          <w:rFonts w:ascii="Georgia" w:hAnsi="Georgia" w:cs="Arial"/>
          <w:sz w:val="22"/>
          <w:szCs w:val="22"/>
        </w:rPr>
        <w:t xml:space="preserve"> novembro de 2025.</w:t>
      </w:r>
      <w:r w:rsidR="002D41D5" w:rsidRPr="009136D8">
        <w:rPr>
          <w:rFonts w:ascii="Georgia" w:hAnsi="Georgia" w:cs="Arial"/>
          <w:sz w:val="22"/>
          <w:szCs w:val="22"/>
        </w:rPr>
        <w:t xml:space="preserve"> </w:t>
      </w:r>
      <w:r w:rsidR="000A688C" w:rsidRPr="009136D8">
        <w:rPr>
          <w:rFonts w:ascii="Georgia" w:hAnsi="Georgia" w:cs="Arial"/>
          <w:sz w:val="22"/>
          <w:szCs w:val="22"/>
        </w:rPr>
        <w:t>Os acionistas aprovaram a redução pelo acionista Estado no valor de R$325.337 e do acionista MGI em R$3, considerando o reequilíbrio do valor do capital social. Como remuneração o Estado recebe</w:t>
      </w:r>
      <w:r w:rsidR="00A15B91" w:rsidRPr="009136D8">
        <w:rPr>
          <w:rFonts w:ascii="Georgia" w:hAnsi="Georgia" w:cs="Arial"/>
          <w:sz w:val="22"/>
          <w:szCs w:val="22"/>
        </w:rPr>
        <w:t>u</w:t>
      </w:r>
      <w:r w:rsidR="007D7616" w:rsidRPr="009136D8">
        <w:rPr>
          <w:rFonts w:ascii="Georgia" w:hAnsi="Georgia" w:cs="Arial"/>
          <w:sz w:val="22"/>
          <w:szCs w:val="22"/>
        </w:rPr>
        <w:t xml:space="preserve"> </w:t>
      </w:r>
      <w:r w:rsidR="000A688C" w:rsidRPr="009136D8">
        <w:rPr>
          <w:rFonts w:ascii="Georgia" w:hAnsi="Georgia" w:cs="Arial"/>
          <w:sz w:val="22"/>
          <w:szCs w:val="22"/>
        </w:rPr>
        <w:t>83.000 ações ordinárias e 8</w:t>
      </w:r>
      <w:r w:rsidR="00840EC4" w:rsidRPr="009136D8">
        <w:rPr>
          <w:rFonts w:ascii="Georgia" w:hAnsi="Georgia" w:cs="Arial"/>
          <w:sz w:val="22"/>
          <w:szCs w:val="22"/>
        </w:rPr>
        <w:t>3</w:t>
      </w:r>
      <w:r w:rsidR="000A688C" w:rsidRPr="009136D8">
        <w:rPr>
          <w:rFonts w:ascii="Georgia" w:hAnsi="Georgia" w:cs="Arial"/>
          <w:sz w:val="22"/>
          <w:szCs w:val="22"/>
        </w:rPr>
        <w:t>.000 ações preferenciais da Codemig. O acionista MGI recebe</w:t>
      </w:r>
      <w:r w:rsidR="00A15B91" w:rsidRPr="009136D8">
        <w:rPr>
          <w:rFonts w:ascii="Georgia" w:hAnsi="Georgia" w:cs="Arial"/>
          <w:sz w:val="22"/>
          <w:szCs w:val="22"/>
        </w:rPr>
        <w:t>u</w:t>
      </w:r>
      <w:r w:rsidR="000A688C" w:rsidRPr="009136D8">
        <w:rPr>
          <w:rFonts w:ascii="Georgia" w:hAnsi="Georgia" w:cs="Arial"/>
          <w:sz w:val="22"/>
          <w:szCs w:val="22"/>
        </w:rPr>
        <w:t xml:space="preserve"> sua redução em caixa.</w:t>
      </w:r>
    </w:p>
    <w:p w14:paraId="61C63775" w14:textId="77777777" w:rsidR="000A688C" w:rsidRPr="009136D8" w:rsidRDefault="000A688C" w:rsidP="00B423FC">
      <w:pPr>
        <w:rPr>
          <w:rFonts w:ascii="Georgia" w:hAnsi="Georgia" w:cs="Arial"/>
          <w:sz w:val="22"/>
          <w:szCs w:val="22"/>
        </w:rPr>
      </w:pPr>
    </w:p>
    <w:p w14:paraId="526D5011" w14:textId="72699D90" w:rsidR="00EF7F19" w:rsidRPr="009136D8" w:rsidRDefault="00A15B91" w:rsidP="00B423FC">
      <w:pPr>
        <w:rPr>
          <w:rFonts w:ascii="Georgia" w:hAnsi="Georgia" w:cs="Arial"/>
          <w:sz w:val="22"/>
          <w:szCs w:val="22"/>
        </w:rPr>
      </w:pPr>
      <w:r w:rsidRPr="009136D8">
        <w:rPr>
          <w:rFonts w:ascii="Georgia" w:hAnsi="Georgia" w:cs="Arial"/>
          <w:sz w:val="22"/>
          <w:szCs w:val="22"/>
        </w:rPr>
        <w:t xml:space="preserve">A </w:t>
      </w:r>
      <w:r w:rsidR="000A688C" w:rsidRPr="009136D8">
        <w:rPr>
          <w:rFonts w:ascii="Georgia" w:hAnsi="Georgia" w:cs="Arial"/>
          <w:sz w:val="22"/>
          <w:szCs w:val="22"/>
        </w:rPr>
        <w:t xml:space="preserve">Codemge </w:t>
      </w:r>
      <w:r w:rsidR="00834D93" w:rsidRPr="009136D8">
        <w:rPr>
          <w:rFonts w:ascii="Georgia" w:hAnsi="Georgia" w:cs="Arial"/>
          <w:sz w:val="22"/>
          <w:szCs w:val="22"/>
        </w:rPr>
        <w:t>deix</w:t>
      </w:r>
      <w:r w:rsidRPr="009136D8">
        <w:rPr>
          <w:rFonts w:ascii="Georgia" w:hAnsi="Georgia" w:cs="Arial"/>
          <w:sz w:val="22"/>
          <w:szCs w:val="22"/>
        </w:rPr>
        <w:t>ou</w:t>
      </w:r>
      <w:r w:rsidR="00834D93" w:rsidRPr="009136D8">
        <w:rPr>
          <w:rFonts w:ascii="Georgia" w:hAnsi="Georgia" w:cs="Arial"/>
          <w:sz w:val="22"/>
          <w:szCs w:val="22"/>
        </w:rPr>
        <w:t xml:space="preserve"> </w:t>
      </w:r>
      <w:r w:rsidR="000A688C" w:rsidRPr="009136D8">
        <w:rPr>
          <w:rFonts w:ascii="Georgia" w:hAnsi="Georgia" w:cs="Arial"/>
          <w:sz w:val="22"/>
          <w:szCs w:val="22"/>
        </w:rPr>
        <w:t>de ser controladora da Codemig</w:t>
      </w:r>
      <w:r w:rsidR="00920CAD" w:rsidRPr="009136D8">
        <w:rPr>
          <w:rFonts w:ascii="Georgia" w:hAnsi="Georgia" w:cs="Arial"/>
          <w:sz w:val="22"/>
          <w:szCs w:val="22"/>
        </w:rPr>
        <w:t>,</w:t>
      </w:r>
      <w:r w:rsidR="000A688C" w:rsidRPr="009136D8">
        <w:rPr>
          <w:rFonts w:ascii="Georgia" w:hAnsi="Georgia" w:cs="Arial"/>
          <w:sz w:val="22"/>
          <w:szCs w:val="22"/>
        </w:rPr>
        <w:t xml:space="preserve"> passando sua participação para </w:t>
      </w:r>
      <w:r w:rsidR="00B423FC" w:rsidRPr="009136D8">
        <w:rPr>
          <w:rFonts w:ascii="Georgia" w:hAnsi="Georgia" w:cs="Arial"/>
          <w:sz w:val="22"/>
          <w:szCs w:val="22"/>
        </w:rPr>
        <w:t>5%</w:t>
      </w:r>
      <w:r w:rsidR="00920CAD" w:rsidRPr="009136D8">
        <w:rPr>
          <w:rFonts w:ascii="Georgia" w:hAnsi="Georgia" w:cs="Arial"/>
          <w:sz w:val="22"/>
          <w:szCs w:val="22"/>
        </w:rPr>
        <w:t xml:space="preserve">, </w:t>
      </w:r>
      <w:r w:rsidR="00DE3161" w:rsidRPr="009136D8">
        <w:rPr>
          <w:rFonts w:ascii="Georgia" w:hAnsi="Georgia" w:cs="Arial"/>
          <w:sz w:val="22"/>
          <w:szCs w:val="22"/>
        </w:rPr>
        <w:t>e</w:t>
      </w:r>
      <w:r w:rsidR="00920CAD" w:rsidRPr="009136D8">
        <w:rPr>
          <w:rFonts w:ascii="Georgia" w:hAnsi="Georgia" w:cs="Arial"/>
          <w:sz w:val="22"/>
          <w:szCs w:val="22"/>
        </w:rPr>
        <w:t>, portanto,</w:t>
      </w:r>
      <w:r w:rsidR="00DE3161" w:rsidRPr="009136D8">
        <w:rPr>
          <w:rFonts w:ascii="Georgia" w:hAnsi="Georgia" w:cs="Arial"/>
          <w:sz w:val="22"/>
          <w:szCs w:val="22"/>
        </w:rPr>
        <w:t xml:space="preserve"> permanece</w:t>
      </w:r>
      <w:r w:rsidR="00920CAD" w:rsidRPr="009136D8">
        <w:rPr>
          <w:rFonts w:ascii="Georgia" w:hAnsi="Georgia" w:cs="Arial"/>
          <w:sz w:val="22"/>
          <w:szCs w:val="22"/>
        </w:rPr>
        <w:t>rá</w:t>
      </w:r>
      <w:r w:rsidR="00DE3161" w:rsidRPr="009136D8">
        <w:rPr>
          <w:rFonts w:ascii="Georgia" w:hAnsi="Georgia" w:cs="Arial"/>
          <w:sz w:val="22"/>
          <w:szCs w:val="22"/>
        </w:rPr>
        <w:t xml:space="preserve"> exercendo influência significativa em razão da manutenção de direitos que permitem participação nas decisões financeiras e operacionais relevantes. </w:t>
      </w:r>
    </w:p>
    <w:p w14:paraId="568D5387" w14:textId="77777777" w:rsidR="00EF7F19" w:rsidRPr="009136D8" w:rsidRDefault="00EF7F19" w:rsidP="00B423FC">
      <w:pPr>
        <w:rPr>
          <w:rFonts w:ascii="Georgia" w:hAnsi="Georgia" w:cs="Arial"/>
          <w:sz w:val="22"/>
          <w:szCs w:val="22"/>
        </w:rPr>
      </w:pPr>
    </w:p>
    <w:p w14:paraId="5551C296" w14:textId="7C8F8FA1" w:rsidR="00EF7F19" w:rsidRPr="009136D8" w:rsidRDefault="00B423FC" w:rsidP="00EF7F19">
      <w:pPr>
        <w:pStyle w:val="PargrafodaLista"/>
        <w:numPr>
          <w:ilvl w:val="0"/>
          <w:numId w:val="30"/>
        </w:numPr>
        <w:ind w:left="0" w:hanging="720"/>
        <w:rPr>
          <w:rFonts w:ascii="Arial" w:hAnsi="Arial" w:cs="Arial"/>
          <w:b/>
          <w:bCs/>
          <w:sz w:val="22"/>
          <w:szCs w:val="22"/>
        </w:rPr>
      </w:pPr>
      <w:r w:rsidRPr="009136D8">
        <w:rPr>
          <w:rFonts w:ascii="Georgia" w:hAnsi="Georgia" w:cs="Arial"/>
          <w:sz w:val="22"/>
          <w:szCs w:val="22"/>
        </w:rPr>
        <w:t xml:space="preserve"> </w:t>
      </w:r>
      <w:r w:rsidR="00EF7F19" w:rsidRPr="009136D8">
        <w:rPr>
          <w:rFonts w:ascii="Arial" w:hAnsi="Arial" w:cs="Arial"/>
          <w:b/>
          <w:bCs/>
          <w:sz w:val="22"/>
          <w:szCs w:val="22"/>
        </w:rPr>
        <w:t>Acordo de cooperação técnica com a Codemig</w:t>
      </w:r>
    </w:p>
    <w:p w14:paraId="32631075" w14:textId="77777777" w:rsidR="00EF7F19" w:rsidRPr="009136D8" w:rsidRDefault="00EF7F19" w:rsidP="00EF7F19">
      <w:pPr>
        <w:pStyle w:val="PargrafodaLista"/>
        <w:ind w:left="0"/>
        <w:rPr>
          <w:rFonts w:ascii="Georgia" w:hAnsi="Georgia" w:cs="Arial"/>
          <w:b/>
          <w:bCs/>
          <w:sz w:val="22"/>
          <w:szCs w:val="22"/>
        </w:rPr>
      </w:pPr>
    </w:p>
    <w:p w14:paraId="5C732646" w14:textId="77777777" w:rsidR="00B30766" w:rsidRPr="009136D8" w:rsidRDefault="00B30766" w:rsidP="00B30766">
      <w:pPr>
        <w:rPr>
          <w:rFonts w:ascii="Georgia" w:hAnsi="Georgia" w:cs="Arial"/>
          <w:sz w:val="22"/>
          <w:szCs w:val="22"/>
        </w:rPr>
      </w:pPr>
      <w:r w:rsidRPr="009136D8">
        <w:rPr>
          <w:rFonts w:ascii="Georgia" w:hAnsi="Georgia" w:cs="Arial"/>
          <w:sz w:val="22"/>
          <w:szCs w:val="22"/>
        </w:rPr>
        <w:t>Em fevereiro de 2026, houve a transferência da totalidade dos empregados da Codemge para Codemig, sendo assim, a Codemig passará a arcar com as despesas e encargos de pessoal dos empregados do Grupo.</w:t>
      </w:r>
    </w:p>
    <w:p w14:paraId="77BF55FD" w14:textId="77777777" w:rsidR="00B30766" w:rsidRPr="009136D8" w:rsidRDefault="00B30766" w:rsidP="00BC5203">
      <w:pPr>
        <w:rPr>
          <w:rFonts w:ascii="Georgia" w:hAnsi="Georgia" w:cs="Arial"/>
          <w:sz w:val="22"/>
          <w:szCs w:val="22"/>
        </w:rPr>
      </w:pPr>
    </w:p>
    <w:p w14:paraId="6B1D6AF4" w14:textId="1138D84F" w:rsidR="004C2A75" w:rsidRPr="009136D8" w:rsidRDefault="00B30766" w:rsidP="00B30766">
      <w:pPr>
        <w:rPr>
          <w:rFonts w:ascii="Georgia" w:hAnsi="Georgia" w:cs="Arial"/>
          <w:sz w:val="22"/>
          <w:szCs w:val="22"/>
        </w:rPr>
      </w:pPr>
      <w:r w:rsidRPr="009136D8">
        <w:rPr>
          <w:rFonts w:ascii="Georgia" w:hAnsi="Georgia" w:cs="Arial"/>
          <w:sz w:val="22"/>
          <w:szCs w:val="22"/>
        </w:rPr>
        <w:t>Essa transferência tem como objetivo equalizar a distribuição de custos e despesas entre as companhias, preservando a manutenção do compartilhamento de pessoal entre as mesmas. Além do compartilhamento de pessoal, serão compartilhados estruturas, contratos e conhecimentos entre as companhias. Ainda em dezembro de 2025 houve a celebração de Acordo de Cooperação Técnica (ACT) que formaliza tais compartilhamentos.</w:t>
      </w:r>
    </w:p>
    <w:p w14:paraId="26D819EC" w14:textId="77777777" w:rsidR="004C2A75" w:rsidRPr="009136D8" w:rsidRDefault="004C2A75" w:rsidP="004C2A75">
      <w:pPr>
        <w:rPr>
          <w:rFonts w:ascii="Georgia" w:hAnsi="Georgia" w:cs="Arial"/>
          <w:sz w:val="22"/>
          <w:szCs w:val="22"/>
        </w:rPr>
      </w:pPr>
    </w:p>
    <w:p w14:paraId="291E5A67" w14:textId="77777777" w:rsidR="00C81A1F" w:rsidRDefault="00C81A1F">
      <w:pPr>
        <w:rPr>
          <w:rFonts w:ascii="Arial" w:hAnsi="Arial" w:cs="Arial"/>
          <w:b/>
          <w:bCs/>
          <w:sz w:val="22"/>
          <w:szCs w:val="22"/>
        </w:rPr>
      </w:pPr>
      <w:r>
        <w:rPr>
          <w:rFonts w:ascii="Arial" w:hAnsi="Arial" w:cs="Arial"/>
          <w:b/>
          <w:bCs/>
          <w:sz w:val="22"/>
          <w:szCs w:val="22"/>
        </w:rPr>
        <w:br w:type="page"/>
      </w:r>
    </w:p>
    <w:p w14:paraId="4B67314D" w14:textId="782B1DAC" w:rsidR="004C2A75" w:rsidRPr="009136D8" w:rsidRDefault="004C2A75" w:rsidP="004C2A75">
      <w:pPr>
        <w:pStyle w:val="PargrafodaLista"/>
        <w:numPr>
          <w:ilvl w:val="0"/>
          <w:numId w:val="30"/>
        </w:numPr>
        <w:ind w:left="0" w:hanging="720"/>
        <w:rPr>
          <w:rFonts w:ascii="Arial" w:hAnsi="Arial" w:cs="Arial"/>
          <w:b/>
          <w:bCs/>
          <w:sz w:val="22"/>
          <w:szCs w:val="22"/>
        </w:rPr>
      </w:pPr>
      <w:r w:rsidRPr="009136D8">
        <w:rPr>
          <w:rFonts w:ascii="Arial" w:hAnsi="Arial" w:cs="Arial"/>
          <w:b/>
          <w:bCs/>
          <w:sz w:val="22"/>
          <w:szCs w:val="22"/>
        </w:rPr>
        <w:lastRenderedPageBreak/>
        <w:t>Pagamento indenização</w:t>
      </w:r>
    </w:p>
    <w:p w14:paraId="6BDD0E0D" w14:textId="77777777" w:rsidR="004C2A75" w:rsidRPr="009136D8" w:rsidRDefault="004C2A75" w:rsidP="00B30766">
      <w:pPr>
        <w:rPr>
          <w:rFonts w:ascii="Georgia" w:hAnsi="Georgia" w:cs="Arial"/>
          <w:bCs/>
          <w:sz w:val="22"/>
          <w:szCs w:val="22"/>
        </w:rPr>
      </w:pPr>
    </w:p>
    <w:p w14:paraId="430B5E90" w14:textId="5FDC3E9B" w:rsidR="004C2A75" w:rsidRPr="009136D8" w:rsidRDefault="004C2A75" w:rsidP="00BC5203">
      <w:pPr>
        <w:rPr>
          <w:rFonts w:ascii="Georgia" w:hAnsi="Georgia" w:cs="Arial"/>
          <w:sz w:val="22"/>
          <w:szCs w:val="22"/>
        </w:rPr>
      </w:pPr>
      <w:r w:rsidRPr="009136D8">
        <w:rPr>
          <w:rFonts w:ascii="Georgia" w:hAnsi="Georgia" w:cs="Arial"/>
          <w:sz w:val="22"/>
          <w:szCs w:val="22"/>
        </w:rPr>
        <w:t>Conforme nota 2</w:t>
      </w:r>
      <w:r w:rsidR="00786DD9" w:rsidRPr="009136D8">
        <w:rPr>
          <w:rFonts w:ascii="Georgia" w:hAnsi="Georgia" w:cs="Arial"/>
          <w:sz w:val="22"/>
          <w:szCs w:val="22"/>
        </w:rPr>
        <w:t>5</w:t>
      </w:r>
      <w:r w:rsidRPr="009136D8">
        <w:rPr>
          <w:rFonts w:ascii="Georgia" w:hAnsi="Georgia" w:cs="Arial"/>
          <w:sz w:val="22"/>
          <w:szCs w:val="22"/>
        </w:rPr>
        <w:t xml:space="preserve"> (i), havia em 31 de dezembro de 2025 uma provisão de contingência civil relacionada à indenização a ex-acionista da Codemig</w:t>
      </w:r>
      <w:r w:rsidR="00214D7C" w:rsidRPr="009136D8">
        <w:rPr>
          <w:rFonts w:ascii="Georgia" w:hAnsi="Georgia" w:cs="Arial"/>
          <w:sz w:val="22"/>
          <w:szCs w:val="22"/>
        </w:rPr>
        <w:t xml:space="preserve"> no valor de R$41.780</w:t>
      </w:r>
      <w:r w:rsidRPr="009136D8">
        <w:rPr>
          <w:rFonts w:ascii="Georgia" w:hAnsi="Georgia" w:cs="Arial"/>
          <w:sz w:val="22"/>
          <w:szCs w:val="22"/>
        </w:rPr>
        <w:t xml:space="preserve">. </w:t>
      </w:r>
      <w:r w:rsidR="00214D7C" w:rsidRPr="009136D8">
        <w:rPr>
          <w:rFonts w:ascii="Georgia" w:hAnsi="Georgia" w:cs="Arial"/>
          <w:sz w:val="22"/>
          <w:szCs w:val="22"/>
        </w:rPr>
        <w:t xml:space="preserve">Em fevereiro de 2026, a Codemig foi intimada a pagar conforme pedido de cumprimento de sentença. </w:t>
      </w:r>
      <w:r w:rsidRPr="009136D8">
        <w:rPr>
          <w:rFonts w:ascii="Georgia" w:hAnsi="Georgia" w:cs="Arial"/>
          <w:sz w:val="22"/>
          <w:szCs w:val="22"/>
        </w:rPr>
        <w:t xml:space="preserve">Em março de 2026, a Codemig apresentou petição de impugnação parcial ao cumprimento da sentença e comprovou o pagamento da parte incontroversa, no importe de R$37.398. </w:t>
      </w:r>
      <w:r w:rsidR="00214D7C" w:rsidRPr="009136D8">
        <w:rPr>
          <w:rFonts w:ascii="Georgia" w:hAnsi="Georgia" w:cs="Arial"/>
          <w:sz w:val="22"/>
          <w:szCs w:val="22"/>
        </w:rPr>
        <w:t xml:space="preserve">As partes foram intimadas pelo juiz a manifestarem sobre a possibilidade de solução consensual sobre a parte controversa de R$120. </w:t>
      </w:r>
      <w:r w:rsidRPr="009136D8">
        <w:rPr>
          <w:rFonts w:ascii="Georgia" w:hAnsi="Georgia" w:cs="Arial"/>
          <w:sz w:val="22"/>
          <w:szCs w:val="22"/>
        </w:rPr>
        <w:t xml:space="preserve">Em 2026, </w:t>
      </w:r>
      <w:r w:rsidR="0044440E" w:rsidRPr="009136D8">
        <w:rPr>
          <w:rFonts w:ascii="Georgia" w:hAnsi="Georgia" w:cs="Arial"/>
          <w:sz w:val="22"/>
          <w:szCs w:val="22"/>
        </w:rPr>
        <w:t xml:space="preserve">a provisão será </w:t>
      </w:r>
      <w:r w:rsidR="00C97A26" w:rsidRPr="009136D8">
        <w:rPr>
          <w:rFonts w:ascii="Georgia" w:hAnsi="Georgia" w:cs="Arial"/>
          <w:sz w:val="22"/>
          <w:szCs w:val="22"/>
        </w:rPr>
        <w:t xml:space="preserve">potencialmente </w:t>
      </w:r>
      <w:r w:rsidRPr="009136D8">
        <w:rPr>
          <w:rFonts w:ascii="Georgia" w:hAnsi="Georgia" w:cs="Arial"/>
          <w:sz w:val="22"/>
          <w:szCs w:val="22"/>
        </w:rPr>
        <w:t xml:space="preserve">revertida. </w:t>
      </w:r>
    </w:p>
    <w:p w14:paraId="7DD4D964" w14:textId="77777777" w:rsidR="004C2A75" w:rsidRPr="009136D8" w:rsidRDefault="004C2A75" w:rsidP="00B30766">
      <w:pPr>
        <w:rPr>
          <w:rFonts w:ascii="Georgia" w:hAnsi="Georgia" w:cs="Arial"/>
          <w:bCs/>
          <w:sz w:val="22"/>
          <w:szCs w:val="22"/>
        </w:rPr>
      </w:pPr>
    </w:p>
    <w:bookmarkEnd w:id="45"/>
    <w:p w14:paraId="69ED9832" w14:textId="77777777" w:rsidR="008E4B37" w:rsidRPr="009136D8" w:rsidRDefault="008E4B37" w:rsidP="006432CE">
      <w:pPr>
        <w:pStyle w:val="PargrafodaLista"/>
        <w:ind w:left="0"/>
        <w:rPr>
          <w:sz w:val="22"/>
          <w:szCs w:val="22"/>
        </w:rPr>
      </w:pPr>
    </w:p>
    <w:p w14:paraId="196A9EA9" w14:textId="41D6D672" w:rsidR="00FD0CAE" w:rsidRPr="00E93DA2" w:rsidRDefault="00FB5A6C" w:rsidP="00FB5A6C">
      <w:pPr>
        <w:pStyle w:val="25-TEXTOCorpoJustificado"/>
        <w:spacing w:line="240" w:lineRule="auto"/>
        <w:jc w:val="center"/>
        <w:rPr>
          <w:rFonts w:ascii="Georgia" w:hAnsi="Georgia" w:cs="Arial"/>
          <w:sz w:val="20"/>
          <w:szCs w:val="20"/>
        </w:rPr>
      </w:pPr>
      <w:r w:rsidRPr="00E93DA2">
        <w:rPr>
          <w:rFonts w:ascii="Georgia" w:hAnsi="Georgia" w:cs="Arial"/>
          <w:sz w:val="20"/>
          <w:szCs w:val="20"/>
        </w:rPr>
        <w:t>*             *             *</w:t>
      </w:r>
    </w:p>
    <w:p w14:paraId="367A770D" w14:textId="77777777" w:rsidR="00F63229" w:rsidRPr="00E93DA2" w:rsidRDefault="00F63229" w:rsidP="00F63229"/>
    <w:p w14:paraId="61C357AC" w14:textId="77777777" w:rsidR="008E6730" w:rsidRPr="00E93DA2" w:rsidRDefault="008E6730" w:rsidP="008E6730">
      <w:pPr>
        <w:rPr>
          <w:rFonts w:ascii="Georgia" w:hAnsi="Georgia"/>
        </w:rPr>
      </w:pPr>
    </w:p>
    <w:p w14:paraId="124A362A" w14:textId="77777777" w:rsidR="002C7715" w:rsidRPr="00E93DA2" w:rsidRDefault="002C7715" w:rsidP="00F63229">
      <w:pPr>
        <w:ind w:firstLine="720"/>
        <w:sectPr w:rsidR="002C7715" w:rsidRPr="00E93DA2" w:rsidSect="002C7715">
          <w:pgSz w:w="12242" w:h="15842" w:code="1"/>
          <w:pgMar w:top="1418" w:right="567" w:bottom="567" w:left="2438" w:header="1418" w:footer="851" w:gutter="0"/>
          <w:cols w:space="720"/>
          <w:docGrid w:linePitch="272"/>
        </w:sectPr>
      </w:pPr>
    </w:p>
    <w:tbl>
      <w:tblPr>
        <w:tblW w:w="10768" w:type="dxa"/>
        <w:tblInd w:w="-717" w:type="dxa"/>
        <w:tblBorders>
          <w:top w:val="single" w:sz="24" w:space="0" w:color="auto"/>
          <w:left w:val="single" w:sz="24" w:space="0" w:color="auto"/>
          <w:bottom w:val="single" w:sz="24" w:space="0" w:color="auto"/>
          <w:right w:val="single" w:sz="24" w:space="0" w:color="auto"/>
          <w:insideH w:val="single" w:sz="24" w:space="0" w:color="auto"/>
          <w:insideV w:val="single" w:sz="6" w:space="0" w:color="auto"/>
        </w:tblBorders>
        <w:tblLayout w:type="fixed"/>
        <w:tblCellMar>
          <w:left w:w="70" w:type="dxa"/>
          <w:right w:w="70" w:type="dxa"/>
        </w:tblCellMar>
        <w:tblLook w:val="0000" w:firstRow="0" w:lastRow="0" w:firstColumn="0" w:lastColumn="0" w:noHBand="0" w:noVBand="0"/>
      </w:tblPr>
      <w:tblGrid>
        <w:gridCol w:w="2765"/>
        <w:gridCol w:w="3501"/>
        <w:gridCol w:w="2084"/>
        <w:gridCol w:w="2407"/>
        <w:gridCol w:w="11"/>
      </w:tblGrid>
      <w:tr w:rsidR="009D62D4" w:rsidRPr="0046346C" w14:paraId="7B336E32" w14:textId="77777777" w:rsidTr="009D62D4">
        <w:tc>
          <w:tcPr>
            <w:tcW w:w="10768" w:type="dxa"/>
            <w:gridSpan w:val="5"/>
            <w:tcBorders>
              <w:top w:val="single" w:sz="6" w:space="0" w:color="auto"/>
              <w:left w:val="single" w:sz="6" w:space="0" w:color="auto"/>
              <w:bottom w:val="single" w:sz="12" w:space="0" w:color="auto"/>
              <w:right w:val="single" w:sz="12" w:space="0" w:color="auto"/>
            </w:tcBorders>
          </w:tcPr>
          <w:p w14:paraId="5EE6A29D" w14:textId="77777777" w:rsidR="009D62D4" w:rsidRPr="006F7949" w:rsidRDefault="009D62D4" w:rsidP="006B34E0">
            <w:pPr>
              <w:shd w:val="clear" w:color="auto" w:fill="E0E0E0"/>
              <w:tabs>
                <w:tab w:val="left" w:pos="3164"/>
                <w:tab w:val="left" w:pos="9010"/>
              </w:tabs>
              <w:ind w:left="-74"/>
              <w:jc w:val="center"/>
              <w:rPr>
                <w:rFonts w:ascii="Georgia" w:hAnsi="Georgia"/>
                <w:b/>
                <w:color w:val="FF0000"/>
                <w:sz w:val="36"/>
              </w:rPr>
            </w:pPr>
            <w:r w:rsidRPr="006F7949">
              <w:rPr>
                <w:rFonts w:ascii="Georgia" w:hAnsi="Georgia"/>
                <w:b/>
                <w:color w:val="FF0000"/>
                <w:sz w:val="36"/>
              </w:rPr>
              <w:t xml:space="preserve">Atenção! Esta folha não deverá ser destacada do trabalho! Não a descarte! Ela é essencial para a continuidade do trabalho toda vez que retornar ao DPT. </w:t>
            </w:r>
          </w:p>
          <w:p w14:paraId="50F95121" w14:textId="77777777" w:rsidR="009D62D4" w:rsidRPr="0046346C" w:rsidRDefault="009D62D4" w:rsidP="006B34E0">
            <w:pPr>
              <w:shd w:val="clear" w:color="auto" w:fill="E0E0E0"/>
              <w:tabs>
                <w:tab w:val="left" w:pos="3164"/>
                <w:tab w:val="left" w:pos="9010"/>
              </w:tabs>
              <w:ind w:left="-426"/>
              <w:jc w:val="center"/>
              <w:rPr>
                <w:rFonts w:ascii="Georgia" w:hAnsi="Georgia" w:cs="Arial"/>
                <w:b/>
              </w:rPr>
            </w:pPr>
          </w:p>
          <w:p w14:paraId="07AA2EA4" w14:textId="77777777" w:rsidR="009D62D4" w:rsidRPr="0046346C" w:rsidRDefault="009D62D4" w:rsidP="006B34E0">
            <w:pPr>
              <w:shd w:val="clear" w:color="auto" w:fill="E0E0E0"/>
              <w:tabs>
                <w:tab w:val="left" w:pos="3164"/>
                <w:tab w:val="left" w:pos="9010"/>
              </w:tabs>
              <w:ind w:left="-426"/>
              <w:jc w:val="center"/>
              <w:rPr>
                <w:rFonts w:ascii="Georgia" w:hAnsi="Georgia" w:cs="Arial"/>
                <w:b/>
                <w:sz w:val="28"/>
                <w:szCs w:val="28"/>
              </w:rPr>
            </w:pPr>
            <w:r w:rsidRPr="0046346C">
              <w:rPr>
                <w:rFonts w:ascii="Georgia" w:hAnsi="Georgia" w:cs="Arial"/>
                <w:b/>
                <w:sz w:val="28"/>
                <w:szCs w:val="28"/>
              </w:rPr>
              <w:t>Controle do DPT-BH / Word</w:t>
            </w:r>
          </w:p>
          <w:p w14:paraId="26CC0047" w14:textId="77777777" w:rsidR="009D62D4" w:rsidRPr="0046346C" w:rsidRDefault="009D62D4" w:rsidP="006B34E0">
            <w:pPr>
              <w:jc w:val="center"/>
              <w:rPr>
                <w:rFonts w:ascii="Georgia" w:hAnsi="Georgia"/>
                <w:sz w:val="18"/>
                <w:szCs w:val="18"/>
              </w:rPr>
            </w:pPr>
            <w:r w:rsidRPr="0046346C">
              <w:rPr>
                <w:rFonts w:ascii="Georgia" w:hAnsi="Georgia" w:cs="Arial"/>
                <w:b/>
                <w:sz w:val="28"/>
                <w:szCs w:val="28"/>
              </w:rPr>
              <w:t>Dados do trabalho</w:t>
            </w:r>
          </w:p>
        </w:tc>
      </w:tr>
      <w:tr w:rsidR="009D62D4" w:rsidRPr="0046346C" w14:paraId="7572B611" w14:textId="77777777" w:rsidTr="009D62D4">
        <w:trPr>
          <w:gridAfter w:val="1"/>
          <w:wAfter w:w="11" w:type="dxa"/>
        </w:trPr>
        <w:tc>
          <w:tcPr>
            <w:tcW w:w="2765" w:type="dxa"/>
            <w:tcBorders>
              <w:top w:val="single" w:sz="6" w:space="0" w:color="auto"/>
              <w:left w:val="single" w:sz="6" w:space="0" w:color="auto"/>
              <w:bottom w:val="single" w:sz="6" w:space="0" w:color="auto"/>
            </w:tcBorders>
          </w:tcPr>
          <w:p w14:paraId="7F175C29" w14:textId="77777777" w:rsidR="009D62D4" w:rsidRPr="0046346C" w:rsidRDefault="009D62D4" w:rsidP="006B34E0">
            <w:pPr>
              <w:rPr>
                <w:rFonts w:ascii="Georgia" w:hAnsi="Georgia"/>
              </w:rPr>
            </w:pPr>
            <w:r w:rsidRPr="0046346C">
              <w:rPr>
                <w:rFonts w:ascii="Georgia" w:hAnsi="Georgia"/>
              </w:rPr>
              <w:t>Cliente</w:t>
            </w:r>
          </w:p>
        </w:tc>
        <w:tc>
          <w:tcPr>
            <w:tcW w:w="7992" w:type="dxa"/>
            <w:gridSpan w:val="3"/>
            <w:tcBorders>
              <w:top w:val="single" w:sz="6" w:space="0" w:color="auto"/>
              <w:bottom w:val="single" w:sz="6" w:space="0" w:color="auto"/>
              <w:right w:val="single" w:sz="6" w:space="0" w:color="auto"/>
            </w:tcBorders>
          </w:tcPr>
          <w:p w14:paraId="3E379598" w14:textId="77777777" w:rsidR="009D62D4" w:rsidRPr="001F6138" w:rsidRDefault="009D62D4" w:rsidP="006B34E0">
            <w:pPr>
              <w:pStyle w:val="a032-PWQ4"/>
              <w:tabs>
                <w:tab w:val="clear" w:pos="216"/>
                <w:tab w:val="clear" w:pos="520"/>
                <w:tab w:val="clear" w:pos="788"/>
                <w:tab w:val="clear" w:pos="1080"/>
                <w:tab w:val="clear" w:pos="1296"/>
                <w:tab w:val="clear" w:pos="5285"/>
                <w:tab w:val="clear" w:pos="6638"/>
                <w:tab w:val="clear" w:pos="6998"/>
                <w:tab w:val="clear" w:pos="8352"/>
                <w:tab w:val="clear" w:pos="8712"/>
                <w:tab w:val="clear" w:pos="10062"/>
              </w:tabs>
              <w:suppressAutoHyphens w:val="0"/>
              <w:spacing w:line="240" w:lineRule="auto"/>
              <w:rPr>
                <w:rFonts w:ascii="Georgia" w:hAnsi="Georgia"/>
                <w:sz w:val="20"/>
                <w:szCs w:val="20"/>
                <w:lang w:val="pt-BR"/>
              </w:rPr>
            </w:pPr>
            <w:r w:rsidRPr="009730A8">
              <w:rPr>
                <w:rFonts w:ascii="Georgia" w:hAnsi="Georgia"/>
                <w:sz w:val="20"/>
                <w:szCs w:val="20"/>
                <w:lang w:val="pt-BR"/>
              </w:rPr>
              <w:t>Companhia de Desenvolvimento de Minas Gerais – CODEMGE</w:t>
            </w:r>
          </w:p>
        </w:tc>
      </w:tr>
      <w:tr w:rsidR="009D62D4" w:rsidRPr="0046346C" w14:paraId="5B033002" w14:textId="77777777" w:rsidTr="009D62D4">
        <w:trPr>
          <w:gridAfter w:val="1"/>
          <w:wAfter w:w="11" w:type="dxa"/>
        </w:trPr>
        <w:tc>
          <w:tcPr>
            <w:tcW w:w="2765" w:type="dxa"/>
            <w:tcBorders>
              <w:top w:val="single" w:sz="6" w:space="0" w:color="auto"/>
              <w:left w:val="single" w:sz="6" w:space="0" w:color="auto"/>
              <w:bottom w:val="single" w:sz="6" w:space="0" w:color="auto"/>
            </w:tcBorders>
          </w:tcPr>
          <w:p w14:paraId="4CBF9FD0" w14:textId="77777777" w:rsidR="009D62D4" w:rsidRPr="0046346C" w:rsidRDefault="009D62D4" w:rsidP="006B34E0">
            <w:pPr>
              <w:rPr>
                <w:rFonts w:ascii="Georgia" w:hAnsi="Georgia"/>
              </w:rPr>
            </w:pPr>
            <w:r w:rsidRPr="0046346C">
              <w:rPr>
                <w:rFonts w:ascii="Georgia" w:hAnsi="Georgia"/>
              </w:rPr>
              <w:t>Nº de registro</w:t>
            </w:r>
          </w:p>
        </w:tc>
        <w:tc>
          <w:tcPr>
            <w:tcW w:w="3501" w:type="dxa"/>
            <w:tcBorders>
              <w:top w:val="single" w:sz="6" w:space="0" w:color="auto"/>
              <w:bottom w:val="single" w:sz="6" w:space="0" w:color="auto"/>
            </w:tcBorders>
          </w:tcPr>
          <w:p w14:paraId="6E62CF4B" w14:textId="77777777" w:rsidR="009D62D4" w:rsidRPr="0046346C" w:rsidRDefault="009D62D4" w:rsidP="006B34E0">
            <w:pPr>
              <w:rPr>
                <w:rFonts w:ascii="Georgia" w:hAnsi="Georgia"/>
              </w:rPr>
            </w:pPr>
            <w:r>
              <w:rPr>
                <w:rFonts w:ascii="Georgia" w:hAnsi="Georgia"/>
              </w:rPr>
              <w:t>REDE</w:t>
            </w:r>
          </w:p>
        </w:tc>
        <w:tc>
          <w:tcPr>
            <w:tcW w:w="2084" w:type="dxa"/>
            <w:tcBorders>
              <w:top w:val="single" w:sz="6" w:space="0" w:color="auto"/>
              <w:bottom w:val="single" w:sz="6" w:space="0" w:color="auto"/>
            </w:tcBorders>
          </w:tcPr>
          <w:p w14:paraId="5FB75D31" w14:textId="77777777" w:rsidR="009D62D4" w:rsidRPr="0046346C" w:rsidRDefault="009D62D4" w:rsidP="006B34E0">
            <w:pPr>
              <w:rPr>
                <w:rFonts w:ascii="Georgia" w:hAnsi="Georgia"/>
              </w:rPr>
            </w:pPr>
            <w:r w:rsidRPr="0046346C">
              <w:rPr>
                <w:rFonts w:ascii="Georgia" w:hAnsi="Georgia"/>
              </w:rPr>
              <w:t>Tipo trab/data</w:t>
            </w:r>
          </w:p>
        </w:tc>
        <w:tc>
          <w:tcPr>
            <w:tcW w:w="2407" w:type="dxa"/>
            <w:tcBorders>
              <w:top w:val="single" w:sz="6" w:space="0" w:color="auto"/>
              <w:bottom w:val="single" w:sz="6" w:space="0" w:color="auto"/>
              <w:right w:val="single" w:sz="6" w:space="0" w:color="auto"/>
            </w:tcBorders>
          </w:tcPr>
          <w:p w14:paraId="187EFED7" w14:textId="63DF831D" w:rsidR="009D62D4" w:rsidRPr="0046346C" w:rsidRDefault="009D62D4" w:rsidP="006B34E0">
            <w:pPr>
              <w:rPr>
                <w:rFonts w:ascii="Georgia" w:hAnsi="Georgia"/>
              </w:rPr>
            </w:pPr>
            <w:r>
              <w:rPr>
                <w:rFonts w:ascii="Georgia" w:hAnsi="Georgia"/>
              </w:rPr>
              <w:t>DF’s  – 31/12/2025</w:t>
            </w:r>
          </w:p>
        </w:tc>
      </w:tr>
      <w:tr w:rsidR="009D62D4" w:rsidRPr="0046346C" w14:paraId="0F9CE1EB" w14:textId="77777777" w:rsidTr="009D62D4">
        <w:trPr>
          <w:gridAfter w:val="1"/>
          <w:wAfter w:w="11" w:type="dxa"/>
        </w:trPr>
        <w:tc>
          <w:tcPr>
            <w:tcW w:w="2765" w:type="dxa"/>
            <w:tcBorders>
              <w:top w:val="single" w:sz="6" w:space="0" w:color="auto"/>
              <w:left w:val="single" w:sz="6" w:space="0" w:color="auto"/>
              <w:bottom w:val="single" w:sz="6" w:space="0" w:color="auto"/>
            </w:tcBorders>
          </w:tcPr>
          <w:p w14:paraId="24559585" w14:textId="77777777" w:rsidR="009D62D4" w:rsidRPr="0046346C" w:rsidRDefault="009D62D4" w:rsidP="006B34E0">
            <w:pPr>
              <w:rPr>
                <w:rFonts w:ascii="Georgia" w:hAnsi="Georgia"/>
              </w:rPr>
            </w:pPr>
            <w:r w:rsidRPr="0046346C">
              <w:rPr>
                <w:rFonts w:ascii="Georgia" w:hAnsi="Georgia"/>
              </w:rPr>
              <w:t>Nome do arquivo</w:t>
            </w:r>
          </w:p>
        </w:tc>
        <w:tc>
          <w:tcPr>
            <w:tcW w:w="3501" w:type="dxa"/>
            <w:tcBorders>
              <w:top w:val="single" w:sz="6" w:space="0" w:color="auto"/>
              <w:bottom w:val="single" w:sz="6" w:space="0" w:color="auto"/>
            </w:tcBorders>
          </w:tcPr>
          <w:p w14:paraId="0255CC2A" w14:textId="02D4238F" w:rsidR="009D62D4" w:rsidRPr="0046346C" w:rsidRDefault="009D62D4" w:rsidP="006B34E0">
            <w:pPr>
              <w:rPr>
                <w:rFonts w:ascii="Georgia" w:hAnsi="Georgia"/>
              </w:rPr>
            </w:pPr>
            <w:r w:rsidRPr="006A3076">
              <w:rPr>
                <w:rFonts w:ascii="Georgia" w:hAnsi="Georgia"/>
              </w:rPr>
              <w:t>CODEMGE31</w:t>
            </w:r>
            <w:r>
              <w:rPr>
                <w:rFonts w:ascii="Georgia" w:hAnsi="Georgia"/>
              </w:rPr>
              <w:t>12</w:t>
            </w:r>
            <w:r w:rsidRPr="006A3076">
              <w:rPr>
                <w:rFonts w:ascii="Georgia" w:hAnsi="Georgia"/>
              </w:rPr>
              <w:t>202</w:t>
            </w:r>
            <w:r>
              <w:rPr>
                <w:rFonts w:ascii="Georgia" w:hAnsi="Georgia"/>
              </w:rPr>
              <w:t>5</w:t>
            </w:r>
            <w:r w:rsidRPr="006A3076">
              <w:rPr>
                <w:rFonts w:ascii="Georgia" w:hAnsi="Georgia"/>
              </w:rPr>
              <w:t>DFS.docx</w:t>
            </w:r>
          </w:p>
        </w:tc>
        <w:tc>
          <w:tcPr>
            <w:tcW w:w="2084" w:type="dxa"/>
            <w:tcBorders>
              <w:top w:val="single" w:sz="6" w:space="0" w:color="auto"/>
              <w:bottom w:val="single" w:sz="6" w:space="0" w:color="auto"/>
            </w:tcBorders>
          </w:tcPr>
          <w:p w14:paraId="30860741" w14:textId="77777777" w:rsidR="009D62D4" w:rsidRPr="0046346C" w:rsidRDefault="009D62D4" w:rsidP="006B34E0">
            <w:pPr>
              <w:rPr>
                <w:rFonts w:ascii="Georgia" w:hAnsi="Georgia"/>
              </w:rPr>
            </w:pPr>
            <w:r w:rsidRPr="0046346C">
              <w:rPr>
                <w:rFonts w:ascii="Georgia" w:hAnsi="Georgia"/>
              </w:rPr>
              <w:t>Disco/arquivo</w:t>
            </w:r>
          </w:p>
        </w:tc>
        <w:tc>
          <w:tcPr>
            <w:tcW w:w="2407" w:type="dxa"/>
            <w:tcBorders>
              <w:top w:val="single" w:sz="6" w:space="0" w:color="auto"/>
              <w:bottom w:val="single" w:sz="6" w:space="0" w:color="auto"/>
              <w:right w:val="single" w:sz="6" w:space="0" w:color="auto"/>
            </w:tcBorders>
          </w:tcPr>
          <w:p w14:paraId="20D11199" w14:textId="77777777" w:rsidR="009D62D4" w:rsidRPr="0046346C" w:rsidRDefault="009D62D4" w:rsidP="006B34E0">
            <w:pPr>
              <w:rPr>
                <w:rFonts w:ascii="Georgia" w:hAnsi="Georgia"/>
              </w:rPr>
            </w:pPr>
          </w:p>
        </w:tc>
      </w:tr>
      <w:tr w:rsidR="009D62D4" w:rsidRPr="0046346C" w14:paraId="47E6FF19" w14:textId="77777777" w:rsidTr="009D62D4">
        <w:trPr>
          <w:gridAfter w:val="1"/>
          <w:wAfter w:w="11" w:type="dxa"/>
        </w:trPr>
        <w:tc>
          <w:tcPr>
            <w:tcW w:w="2765" w:type="dxa"/>
            <w:tcBorders>
              <w:top w:val="single" w:sz="6" w:space="0" w:color="auto"/>
              <w:left w:val="single" w:sz="6" w:space="0" w:color="auto"/>
              <w:bottom w:val="nil"/>
            </w:tcBorders>
          </w:tcPr>
          <w:p w14:paraId="1093A4DA" w14:textId="77777777" w:rsidR="009D62D4" w:rsidRPr="0046346C" w:rsidRDefault="009D62D4" w:rsidP="006B34E0">
            <w:pPr>
              <w:rPr>
                <w:rFonts w:ascii="Georgia" w:hAnsi="Georgia"/>
              </w:rPr>
            </w:pPr>
            <w:r w:rsidRPr="0046346C">
              <w:rPr>
                <w:rFonts w:ascii="Georgia" w:hAnsi="Georgia"/>
              </w:rPr>
              <w:t>Diretório</w:t>
            </w:r>
          </w:p>
        </w:tc>
        <w:tc>
          <w:tcPr>
            <w:tcW w:w="3501" w:type="dxa"/>
            <w:tcBorders>
              <w:top w:val="single" w:sz="6" w:space="0" w:color="auto"/>
              <w:bottom w:val="single" w:sz="6" w:space="0" w:color="auto"/>
            </w:tcBorders>
          </w:tcPr>
          <w:p w14:paraId="0B2806AE" w14:textId="77777777" w:rsidR="009D62D4" w:rsidRPr="00796830" w:rsidRDefault="009D62D4" w:rsidP="006B34E0">
            <w:pPr>
              <w:rPr>
                <w:rFonts w:ascii="Georgia" w:hAnsi="Georgia"/>
                <w:b/>
                <w:bCs/>
                <w:lang w:val="en-US"/>
              </w:rPr>
            </w:pPr>
            <w:r>
              <w:rPr>
                <w:rFonts w:ascii="Georgia" w:hAnsi="Georgia"/>
                <w:lang w:val="en-US"/>
              </w:rPr>
              <w:t>DFS/</w:t>
            </w:r>
            <w:r w:rsidRPr="001F6138">
              <w:rPr>
                <w:rFonts w:ascii="Georgia" w:hAnsi="Georgia"/>
              </w:rPr>
              <w:t xml:space="preserve"> CODEMGE</w:t>
            </w:r>
          </w:p>
        </w:tc>
        <w:tc>
          <w:tcPr>
            <w:tcW w:w="2084" w:type="dxa"/>
            <w:tcBorders>
              <w:top w:val="single" w:sz="6" w:space="0" w:color="auto"/>
              <w:bottom w:val="nil"/>
            </w:tcBorders>
          </w:tcPr>
          <w:p w14:paraId="1994FFA1" w14:textId="77777777" w:rsidR="009D62D4" w:rsidRPr="0046346C" w:rsidRDefault="009D62D4" w:rsidP="006B34E0">
            <w:pPr>
              <w:rPr>
                <w:rFonts w:ascii="Georgia" w:hAnsi="Georgia"/>
              </w:rPr>
            </w:pPr>
            <w:r w:rsidRPr="0046346C">
              <w:rPr>
                <w:rFonts w:ascii="Georgia" w:hAnsi="Georgia"/>
              </w:rPr>
              <w:t>Idioma</w:t>
            </w:r>
          </w:p>
        </w:tc>
        <w:tc>
          <w:tcPr>
            <w:tcW w:w="2407" w:type="dxa"/>
            <w:tcBorders>
              <w:top w:val="single" w:sz="6" w:space="0" w:color="auto"/>
              <w:bottom w:val="single" w:sz="6" w:space="0" w:color="auto"/>
              <w:right w:val="single" w:sz="6" w:space="0" w:color="auto"/>
            </w:tcBorders>
          </w:tcPr>
          <w:p w14:paraId="041F82BB" w14:textId="77777777" w:rsidR="009D62D4" w:rsidRPr="0046346C" w:rsidRDefault="009D62D4" w:rsidP="006B34E0">
            <w:pPr>
              <w:rPr>
                <w:rFonts w:ascii="Georgia" w:hAnsi="Georgia"/>
              </w:rPr>
            </w:pPr>
            <w:r>
              <w:rPr>
                <w:rFonts w:ascii="Georgia" w:hAnsi="Georgia"/>
              </w:rPr>
              <w:t>Port.</w:t>
            </w:r>
          </w:p>
        </w:tc>
      </w:tr>
      <w:tr w:rsidR="009D62D4" w:rsidRPr="0046346C" w14:paraId="271DB643" w14:textId="77777777" w:rsidTr="009D62D4">
        <w:trPr>
          <w:trHeight w:val="345"/>
        </w:trPr>
        <w:tc>
          <w:tcPr>
            <w:tcW w:w="10768" w:type="dxa"/>
            <w:gridSpan w:val="5"/>
            <w:tcBorders>
              <w:top w:val="single" w:sz="6" w:space="0" w:color="auto"/>
              <w:left w:val="single" w:sz="6" w:space="0" w:color="auto"/>
              <w:bottom w:val="single" w:sz="6" w:space="0" w:color="auto"/>
              <w:right w:val="single" w:sz="6" w:space="0" w:color="auto"/>
            </w:tcBorders>
          </w:tcPr>
          <w:p w14:paraId="03D540A5" w14:textId="77777777" w:rsidR="009D62D4" w:rsidRPr="0046346C" w:rsidRDefault="009D62D4" w:rsidP="006B34E0">
            <w:pPr>
              <w:spacing w:before="120" w:after="120"/>
              <w:jc w:val="center"/>
              <w:rPr>
                <w:rFonts w:ascii="Georgia" w:hAnsi="Georgia"/>
                <w:b/>
              </w:rPr>
            </w:pPr>
            <w:r w:rsidRPr="0046346C">
              <w:rPr>
                <w:rFonts w:ascii="Georgia" w:hAnsi="Georgia"/>
                <w:b/>
              </w:rPr>
              <w:t>DADOS DO DEPARTAMENTO</w:t>
            </w:r>
          </w:p>
        </w:tc>
      </w:tr>
      <w:tr w:rsidR="009D62D4" w:rsidRPr="0046346C" w14:paraId="419B2E9E" w14:textId="77777777" w:rsidTr="009D62D4">
        <w:trPr>
          <w:gridAfter w:val="1"/>
          <w:wAfter w:w="11" w:type="dxa"/>
        </w:trPr>
        <w:tc>
          <w:tcPr>
            <w:tcW w:w="2765" w:type="dxa"/>
            <w:tcBorders>
              <w:top w:val="single" w:sz="6" w:space="0" w:color="auto"/>
              <w:left w:val="single" w:sz="6" w:space="0" w:color="auto"/>
              <w:bottom w:val="single" w:sz="6" w:space="0" w:color="auto"/>
            </w:tcBorders>
          </w:tcPr>
          <w:p w14:paraId="39E5E448" w14:textId="77777777" w:rsidR="009D62D4" w:rsidRPr="0046346C" w:rsidRDefault="009D62D4" w:rsidP="006B34E0">
            <w:pPr>
              <w:rPr>
                <w:rFonts w:ascii="Georgia" w:hAnsi="Georgia"/>
              </w:rPr>
            </w:pPr>
            <w:r w:rsidRPr="0046346C">
              <w:rPr>
                <w:rFonts w:ascii="Georgia" w:hAnsi="Georgia"/>
              </w:rPr>
              <w:t>Departamento</w:t>
            </w:r>
          </w:p>
        </w:tc>
        <w:tc>
          <w:tcPr>
            <w:tcW w:w="7992" w:type="dxa"/>
            <w:gridSpan w:val="3"/>
            <w:tcBorders>
              <w:top w:val="single" w:sz="6" w:space="0" w:color="auto"/>
              <w:bottom w:val="single" w:sz="6" w:space="0" w:color="auto"/>
              <w:right w:val="single" w:sz="6" w:space="0" w:color="auto"/>
            </w:tcBorders>
          </w:tcPr>
          <w:p w14:paraId="437383FC" w14:textId="77777777" w:rsidR="009D62D4" w:rsidRPr="0046346C" w:rsidRDefault="009D62D4" w:rsidP="006B34E0">
            <w:pPr>
              <w:rPr>
                <w:rFonts w:ascii="Georgia" w:hAnsi="Georgia"/>
              </w:rPr>
            </w:pPr>
          </w:p>
        </w:tc>
      </w:tr>
      <w:tr w:rsidR="009D62D4" w:rsidRPr="0046346C" w14:paraId="0C0C08DD" w14:textId="77777777" w:rsidTr="009D62D4">
        <w:trPr>
          <w:gridAfter w:val="1"/>
          <w:wAfter w:w="11" w:type="dxa"/>
        </w:trPr>
        <w:tc>
          <w:tcPr>
            <w:tcW w:w="2765" w:type="dxa"/>
            <w:tcBorders>
              <w:top w:val="single" w:sz="6" w:space="0" w:color="auto"/>
              <w:left w:val="single" w:sz="6" w:space="0" w:color="auto"/>
              <w:bottom w:val="single" w:sz="6" w:space="0" w:color="auto"/>
            </w:tcBorders>
          </w:tcPr>
          <w:p w14:paraId="79583597" w14:textId="77777777" w:rsidR="009D62D4" w:rsidRPr="0046346C" w:rsidRDefault="009D62D4" w:rsidP="006B34E0">
            <w:pPr>
              <w:rPr>
                <w:rFonts w:ascii="Georgia" w:hAnsi="Georgia"/>
              </w:rPr>
            </w:pPr>
            <w:r w:rsidRPr="0046346C">
              <w:rPr>
                <w:rFonts w:ascii="Georgia" w:hAnsi="Georgia"/>
              </w:rPr>
              <w:t>Sócio</w:t>
            </w:r>
          </w:p>
        </w:tc>
        <w:tc>
          <w:tcPr>
            <w:tcW w:w="3501" w:type="dxa"/>
            <w:tcBorders>
              <w:top w:val="single" w:sz="6" w:space="0" w:color="auto"/>
              <w:bottom w:val="single" w:sz="6" w:space="0" w:color="auto"/>
            </w:tcBorders>
          </w:tcPr>
          <w:p w14:paraId="480CEC06" w14:textId="77777777" w:rsidR="009D62D4" w:rsidRPr="0046346C" w:rsidRDefault="009D62D4" w:rsidP="006B34E0">
            <w:pPr>
              <w:rPr>
                <w:rFonts w:ascii="Georgia" w:hAnsi="Georgia"/>
              </w:rPr>
            </w:pPr>
            <w:r>
              <w:rPr>
                <w:rFonts w:ascii="Georgia" w:hAnsi="Georgia"/>
              </w:rPr>
              <w:t>GCS</w:t>
            </w:r>
          </w:p>
        </w:tc>
        <w:tc>
          <w:tcPr>
            <w:tcW w:w="2084" w:type="dxa"/>
            <w:tcBorders>
              <w:top w:val="single" w:sz="6" w:space="0" w:color="auto"/>
              <w:bottom w:val="single" w:sz="6" w:space="0" w:color="auto"/>
            </w:tcBorders>
          </w:tcPr>
          <w:p w14:paraId="32C779EC" w14:textId="77777777" w:rsidR="009D62D4" w:rsidRPr="0046346C" w:rsidRDefault="009D62D4" w:rsidP="006B34E0">
            <w:pPr>
              <w:rPr>
                <w:rFonts w:ascii="Georgia" w:hAnsi="Georgia"/>
              </w:rPr>
            </w:pPr>
          </w:p>
        </w:tc>
        <w:tc>
          <w:tcPr>
            <w:tcW w:w="2407" w:type="dxa"/>
            <w:tcBorders>
              <w:top w:val="single" w:sz="6" w:space="0" w:color="auto"/>
              <w:bottom w:val="single" w:sz="6" w:space="0" w:color="auto"/>
              <w:right w:val="single" w:sz="6" w:space="0" w:color="auto"/>
            </w:tcBorders>
          </w:tcPr>
          <w:p w14:paraId="299D211C" w14:textId="77777777" w:rsidR="009D62D4" w:rsidRPr="0046346C" w:rsidRDefault="009D62D4" w:rsidP="006B34E0">
            <w:pPr>
              <w:rPr>
                <w:rFonts w:ascii="Georgia" w:hAnsi="Georgia"/>
              </w:rPr>
            </w:pPr>
          </w:p>
        </w:tc>
      </w:tr>
      <w:tr w:rsidR="009D62D4" w:rsidRPr="0046346C" w14:paraId="2D5BFAF8" w14:textId="77777777" w:rsidTr="009D62D4">
        <w:trPr>
          <w:gridAfter w:val="1"/>
          <w:wAfter w:w="11" w:type="dxa"/>
          <w:trHeight w:val="314"/>
        </w:trPr>
        <w:tc>
          <w:tcPr>
            <w:tcW w:w="2765" w:type="dxa"/>
            <w:tcBorders>
              <w:top w:val="single" w:sz="6" w:space="0" w:color="auto"/>
              <w:left w:val="single" w:sz="6" w:space="0" w:color="auto"/>
              <w:bottom w:val="single" w:sz="6" w:space="0" w:color="auto"/>
            </w:tcBorders>
          </w:tcPr>
          <w:p w14:paraId="44BCCA05" w14:textId="77777777" w:rsidR="009D62D4" w:rsidRPr="0046346C" w:rsidRDefault="009D62D4" w:rsidP="006B34E0">
            <w:pPr>
              <w:rPr>
                <w:rFonts w:ascii="Georgia" w:hAnsi="Georgia"/>
              </w:rPr>
            </w:pPr>
            <w:r w:rsidRPr="0046346C">
              <w:rPr>
                <w:rFonts w:ascii="Georgia" w:hAnsi="Georgia"/>
              </w:rPr>
              <w:t>Gerente/Supervisor</w:t>
            </w:r>
          </w:p>
        </w:tc>
        <w:tc>
          <w:tcPr>
            <w:tcW w:w="3501" w:type="dxa"/>
            <w:tcBorders>
              <w:top w:val="single" w:sz="6" w:space="0" w:color="auto"/>
              <w:bottom w:val="single" w:sz="6" w:space="0" w:color="auto"/>
            </w:tcBorders>
          </w:tcPr>
          <w:p w14:paraId="199F0373" w14:textId="77777777" w:rsidR="009D62D4" w:rsidRPr="0046346C" w:rsidRDefault="009D62D4" w:rsidP="006B34E0">
            <w:pPr>
              <w:rPr>
                <w:rFonts w:ascii="Georgia" w:hAnsi="Georgia"/>
              </w:rPr>
            </w:pPr>
            <w:r>
              <w:rPr>
                <w:rFonts w:ascii="Georgia" w:hAnsi="Georgia"/>
              </w:rPr>
              <w:t>Raul Santos</w:t>
            </w:r>
          </w:p>
        </w:tc>
        <w:tc>
          <w:tcPr>
            <w:tcW w:w="2084" w:type="dxa"/>
            <w:tcBorders>
              <w:top w:val="single" w:sz="6" w:space="0" w:color="auto"/>
              <w:bottom w:val="single" w:sz="6" w:space="0" w:color="auto"/>
            </w:tcBorders>
          </w:tcPr>
          <w:p w14:paraId="04542042" w14:textId="77777777" w:rsidR="009D62D4" w:rsidRPr="0046346C" w:rsidRDefault="009D62D4" w:rsidP="006B34E0">
            <w:pPr>
              <w:rPr>
                <w:rFonts w:ascii="Georgia" w:hAnsi="Georgia"/>
              </w:rPr>
            </w:pPr>
          </w:p>
        </w:tc>
        <w:tc>
          <w:tcPr>
            <w:tcW w:w="2407" w:type="dxa"/>
            <w:tcBorders>
              <w:top w:val="single" w:sz="6" w:space="0" w:color="auto"/>
              <w:bottom w:val="single" w:sz="6" w:space="0" w:color="auto"/>
              <w:right w:val="single" w:sz="6" w:space="0" w:color="auto"/>
            </w:tcBorders>
          </w:tcPr>
          <w:p w14:paraId="2A663069" w14:textId="77777777" w:rsidR="009D62D4" w:rsidRPr="00601CA8" w:rsidRDefault="009D62D4" w:rsidP="006B34E0">
            <w:pPr>
              <w:rPr>
                <w:rFonts w:ascii="Georgia" w:hAnsi="Georgia"/>
                <w:b/>
                <w:bCs/>
              </w:rPr>
            </w:pPr>
          </w:p>
        </w:tc>
      </w:tr>
      <w:tr w:rsidR="009D62D4" w:rsidRPr="0046346C" w14:paraId="74157DCE" w14:textId="77777777" w:rsidTr="009D62D4">
        <w:trPr>
          <w:trHeight w:val="375"/>
        </w:trPr>
        <w:tc>
          <w:tcPr>
            <w:tcW w:w="10768" w:type="dxa"/>
            <w:gridSpan w:val="5"/>
            <w:tcBorders>
              <w:top w:val="single" w:sz="6" w:space="0" w:color="auto"/>
              <w:left w:val="single" w:sz="6" w:space="0" w:color="auto"/>
              <w:bottom w:val="single" w:sz="6" w:space="0" w:color="auto"/>
              <w:right w:val="single" w:sz="6" w:space="0" w:color="auto"/>
            </w:tcBorders>
          </w:tcPr>
          <w:p w14:paraId="3CB7D93B" w14:textId="77777777" w:rsidR="009D62D4" w:rsidRPr="0046346C" w:rsidRDefault="009D62D4" w:rsidP="006B34E0">
            <w:pPr>
              <w:spacing w:before="120" w:after="120"/>
              <w:jc w:val="center"/>
              <w:rPr>
                <w:rFonts w:ascii="Georgia" w:hAnsi="Georgia"/>
                <w:b/>
              </w:rPr>
            </w:pPr>
            <w:r w:rsidRPr="0046346C">
              <w:rPr>
                <w:rFonts w:ascii="Georgia" w:hAnsi="Georgia"/>
                <w:b/>
              </w:rPr>
              <w:t>CONTROLE DE GRAVAÇÃO DO “POOL”</w:t>
            </w:r>
          </w:p>
        </w:tc>
      </w:tr>
      <w:tr w:rsidR="009D62D4" w:rsidRPr="0046346C" w14:paraId="6A850400" w14:textId="77777777" w:rsidTr="009D62D4">
        <w:trPr>
          <w:gridAfter w:val="1"/>
          <w:wAfter w:w="11" w:type="dxa"/>
        </w:trPr>
        <w:tc>
          <w:tcPr>
            <w:tcW w:w="2765" w:type="dxa"/>
            <w:tcBorders>
              <w:top w:val="single" w:sz="6" w:space="0" w:color="auto"/>
              <w:left w:val="single" w:sz="6" w:space="0" w:color="auto"/>
              <w:bottom w:val="single" w:sz="6" w:space="0" w:color="auto"/>
            </w:tcBorders>
          </w:tcPr>
          <w:p w14:paraId="77882BB6" w14:textId="77777777" w:rsidR="009D62D4" w:rsidRPr="0046346C" w:rsidRDefault="009D62D4" w:rsidP="006B34E0">
            <w:pPr>
              <w:rPr>
                <w:rFonts w:ascii="Georgia" w:hAnsi="Georgia"/>
              </w:rPr>
            </w:pPr>
            <w:r w:rsidRPr="0046346C">
              <w:rPr>
                <w:rFonts w:ascii="Georgia" w:hAnsi="Georgia"/>
              </w:rPr>
              <w:t>Gravação</w:t>
            </w:r>
          </w:p>
        </w:tc>
        <w:tc>
          <w:tcPr>
            <w:tcW w:w="7992" w:type="dxa"/>
            <w:gridSpan w:val="3"/>
            <w:tcBorders>
              <w:top w:val="single" w:sz="6" w:space="0" w:color="auto"/>
              <w:bottom w:val="single" w:sz="6" w:space="0" w:color="auto"/>
              <w:right w:val="single" w:sz="6" w:space="0" w:color="auto"/>
            </w:tcBorders>
          </w:tcPr>
          <w:p w14:paraId="3E01EA44" w14:textId="07E032FA" w:rsidR="009D62D4" w:rsidRPr="0046346C" w:rsidRDefault="009D62D4" w:rsidP="006B34E0">
            <w:pPr>
              <w:rPr>
                <w:rFonts w:ascii="Georgia" w:hAnsi="Georgia"/>
              </w:rPr>
            </w:pPr>
            <w:r>
              <w:rPr>
                <w:rFonts w:ascii="Georgia" w:hAnsi="Georgia"/>
              </w:rPr>
              <w:t>Alex</w:t>
            </w:r>
          </w:p>
        </w:tc>
      </w:tr>
      <w:tr w:rsidR="009D62D4" w:rsidRPr="0046346C" w14:paraId="3F285B33" w14:textId="77777777" w:rsidTr="009D62D4">
        <w:trPr>
          <w:gridAfter w:val="1"/>
          <w:wAfter w:w="11" w:type="dxa"/>
        </w:trPr>
        <w:tc>
          <w:tcPr>
            <w:tcW w:w="2765" w:type="dxa"/>
            <w:tcBorders>
              <w:top w:val="single" w:sz="6" w:space="0" w:color="auto"/>
              <w:left w:val="single" w:sz="6" w:space="0" w:color="auto"/>
              <w:bottom w:val="single" w:sz="6" w:space="0" w:color="auto"/>
            </w:tcBorders>
          </w:tcPr>
          <w:p w14:paraId="0BF750EA" w14:textId="77777777" w:rsidR="009D62D4" w:rsidRPr="0046346C" w:rsidRDefault="009D62D4" w:rsidP="006B34E0">
            <w:pPr>
              <w:rPr>
                <w:rFonts w:ascii="Georgia" w:hAnsi="Georgia"/>
              </w:rPr>
            </w:pPr>
            <w:r w:rsidRPr="0046346C">
              <w:rPr>
                <w:rFonts w:ascii="Georgia" w:hAnsi="Georgia"/>
              </w:rPr>
              <w:t>Data/Especific.</w:t>
            </w:r>
          </w:p>
        </w:tc>
        <w:tc>
          <w:tcPr>
            <w:tcW w:w="7992" w:type="dxa"/>
            <w:gridSpan w:val="3"/>
            <w:tcBorders>
              <w:top w:val="single" w:sz="6" w:space="0" w:color="auto"/>
              <w:bottom w:val="single" w:sz="6" w:space="0" w:color="auto"/>
              <w:right w:val="single" w:sz="6" w:space="0" w:color="auto"/>
            </w:tcBorders>
          </w:tcPr>
          <w:p w14:paraId="29E7DD7A" w14:textId="7DCFAC73" w:rsidR="009D62D4" w:rsidRPr="0046346C" w:rsidRDefault="009D62D4" w:rsidP="006B34E0">
            <w:pPr>
              <w:rPr>
                <w:rFonts w:ascii="Georgia" w:hAnsi="Georgia"/>
              </w:rPr>
            </w:pPr>
            <w:r>
              <w:rPr>
                <w:rFonts w:ascii="Georgia" w:hAnsi="Georgia"/>
              </w:rPr>
              <w:t>13/04/2026</w:t>
            </w:r>
          </w:p>
        </w:tc>
      </w:tr>
      <w:tr w:rsidR="009D62D4" w:rsidRPr="0046346C" w14:paraId="06419AE5" w14:textId="77777777" w:rsidTr="009D62D4">
        <w:trPr>
          <w:gridAfter w:val="1"/>
          <w:wAfter w:w="11" w:type="dxa"/>
        </w:trPr>
        <w:tc>
          <w:tcPr>
            <w:tcW w:w="2765" w:type="dxa"/>
            <w:tcBorders>
              <w:top w:val="single" w:sz="6" w:space="0" w:color="auto"/>
              <w:left w:val="single" w:sz="6" w:space="0" w:color="auto"/>
              <w:bottom w:val="single" w:sz="6" w:space="0" w:color="auto"/>
            </w:tcBorders>
          </w:tcPr>
          <w:p w14:paraId="0A3F911E" w14:textId="77777777" w:rsidR="009D62D4" w:rsidRPr="0046346C" w:rsidRDefault="009D62D4" w:rsidP="006B34E0">
            <w:pPr>
              <w:rPr>
                <w:rFonts w:ascii="Georgia" w:hAnsi="Georgia"/>
              </w:rPr>
            </w:pPr>
            <w:r w:rsidRPr="0046346C">
              <w:rPr>
                <w:rFonts w:ascii="Georgia" w:hAnsi="Georgia"/>
              </w:rPr>
              <w:t>1ª correção</w:t>
            </w:r>
            <w:r>
              <w:rPr>
                <w:rFonts w:ascii="Georgia" w:hAnsi="Georgia"/>
              </w:rPr>
              <w:t xml:space="preserve"> - Formatação</w:t>
            </w:r>
          </w:p>
        </w:tc>
        <w:tc>
          <w:tcPr>
            <w:tcW w:w="3501" w:type="dxa"/>
            <w:tcBorders>
              <w:top w:val="single" w:sz="6" w:space="0" w:color="auto"/>
              <w:bottom w:val="single" w:sz="6" w:space="0" w:color="auto"/>
            </w:tcBorders>
          </w:tcPr>
          <w:p w14:paraId="43AEDA5B" w14:textId="46C09A0E" w:rsidR="009D62D4" w:rsidRPr="0046346C" w:rsidRDefault="009D62D4" w:rsidP="006B34E0">
            <w:pPr>
              <w:rPr>
                <w:rFonts w:ascii="Georgia" w:hAnsi="Georgia"/>
              </w:rPr>
            </w:pPr>
            <w:r>
              <w:rPr>
                <w:rFonts w:ascii="Georgia" w:hAnsi="Georgia"/>
              </w:rPr>
              <w:t>Alex – 13/04/2026</w:t>
            </w:r>
          </w:p>
        </w:tc>
        <w:tc>
          <w:tcPr>
            <w:tcW w:w="2084" w:type="dxa"/>
            <w:tcBorders>
              <w:top w:val="single" w:sz="6" w:space="0" w:color="auto"/>
              <w:bottom w:val="single" w:sz="6" w:space="0" w:color="auto"/>
            </w:tcBorders>
          </w:tcPr>
          <w:p w14:paraId="25FBA037" w14:textId="77777777" w:rsidR="009D62D4" w:rsidRPr="0046346C" w:rsidRDefault="009D62D4" w:rsidP="006B34E0">
            <w:pPr>
              <w:rPr>
                <w:rFonts w:ascii="Georgia" w:hAnsi="Georgia"/>
              </w:rPr>
            </w:pPr>
            <w:r w:rsidRPr="0046346C">
              <w:rPr>
                <w:rFonts w:ascii="Georgia" w:hAnsi="Georgia"/>
              </w:rPr>
              <w:t>21ª correção</w:t>
            </w:r>
          </w:p>
        </w:tc>
        <w:tc>
          <w:tcPr>
            <w:tcW w:w="2407" w:type="dxa"/>
            <w:tcBorders>
              <w:top w:val="single" w:sz="6" w:space="0" w:color="auto"/>
              <w:bottom w:val="single" w:sz="6" w:space="0" w:color="auto"/>
              <w:right w:val="single" w:sz="6" w:space="0" w:color="auto"/>
            </w:tcBorders>
          </w:tcPr>
          <w:p w14:paraId="413E1893" w14:textId="77777777" w:rsidR="009D62D4" w:rsidRPr="0046346C" w:rsidRDefault="009D62D4" w:rsidP="006B34E0">
            <w:pPr>
              <w:rPr>
                <w:rFonts w:ascii="Georgia" w:hAnsi="Georgia"/>
              </w:rPr>
            </w:pPr>
          </w:p>
        </w:tc>
      </w:tr>
      <w:tr w:rsidR="009D62D4" w:rsidRPr="0046346C" w14:paraId="738E1B58" w14:textId="77777777" w:rsidTr="009D62D4">
        <w:trPr>
          <w:gridAfter w:val="1"/>
          <w:wAfter w:w="11" w:type="dxa"/>
        </w:trPr>
        <w:tc>
          <w:tcPr>
            <w:tcW w:w="2765" w:type="dxa"/>
            <w:tcBorders>
              <w:top w:val="single" w:sz="6" w:space="0" w:color="auto"/>
              <w:left w:val="single" w:sz="6" w:space="0" w:color="auto"/>
              <w:bottom w:val="single" w:sz="6" w:space="0" w:color="auto"/>
            </w:tcBorders>
          </w:tcPr>
          <w:p w14:paraId="1DDFEE5A" w14:textId="77777777" w:rsidR="009D62D4" w:rsidRPr="0046346C" w:rsidRDefault="009D62D4" w:rsidP="006B34E0">
            <w:pPr>
              <w:rPr>
                <w:rFonts w:ascii="Georgia" w:hAnsi="Georgia"/>
              </w:rPr>
            </w:pPr>
            <w:r w:rsidRPr="0046346C">
              <w:rPr>
                <w:rFonts w:ascii="Georgia" w:hAnsi="Georgia"/>
              </w:rPr>
              <w:t>2ª correção</w:t>
            </w:r>
          </w:p>
        </w:tc>
        <w:tc>
          <w:tcPr>
            <w:tcW w:w="3501" w:type="dxa"/>
            <w:tcBorders>
              <w:top w:val="single" w:sz="6" w:space="0" w:color="auto"/>
              <w:bottom w:val="single" w:sz="6" w:space="0" w:color="auto"/>
            </w:tcBorders>
          </w:tcPr>
          <w:p w14:paraId="32C7BE26" w14:textId="480B346C" w:rsidR="009D62D4" w:rsidRPr="0046346C" w:rsidRDefault="00C81A1F" w:rsidP="006B34E0">
            <w:pPr>
              <w:rPr>
                <w:rFonts w:ascii="Georgia" w:hAnsi="Georgia"/>
              </w:rPr>
            </w:pPr>
            <w:r>
              <w:rPr>
                <w:rFonts w:ascii="Georgia" w:hAnsi="Georgia"/>
              </w:rPr>
              <w:t>Alex – 14/04/2026</w:t>
            </w:r>
          </w:p>
        </w:tc>
        <w:tc>
          <w:tcPr>
            <w:tcW w:w="2084" w:type="dxa"/>
            <w:tcBorders>
              <w:top w:val="single" w:sz="6" w:space="0" w:color="auto"/>
              <w:bottom w:val="single" w:sz="6" w:space="0" w:color="auto"/>
            </w:tcBorders>
          </w:tcPr>
          <w:p w14:paraId="33D68E46" w14:textId="77777777" w:rsidR="009D62D4" w:rsidRPr="0046346C" w:rsidRDefault="009D62D4" w:rsidP="006B34E0">
            <w:pPr>
              <w:rPr>
                <w:rFonts w:ascii="Georgia" w:hAnsi="Georgia"/>
              </w:rPr>
            </w:pPr>
            <w:r w:rsidRPr="0046346C">
              <w:rPr>
                <w:rFonts w:ascii="Georgia" w:hAnsi="Georgia"/>
              </w:rPr>
              <w:t>22ª correção</w:t>
            </w:r>
          </w:p>
        </w:tc>
        <w:tc>
          <w:tcPr>
            <w:tcW w:w="2407" w:type="dxa"/>
            <w:tcBorders>
              <w:top w:val="single" w:sz="6" w:space="0" w:color="auto"/>
              <w:bottom w:val="single" w:sz="6" w:space="0" w:color="auto"/>
              <w:right w:val="single" w:sz="6" w:space="0" w:color="auto"/>
            </w:tcBorders>
          </w:tcPr>
          <w:p w14:paraId="491CDE6F" w14:textId="77777777" w:rsidR="009D62D4" w:rsidRPr="0046346C" w:rsidRDefault="009D62D4" w:rsidP="006B34E0">
            <w:pPr>
              <w:rPr>
                <w:rFonts w:ascii="Georgia" w:hAnsi="Georgia"/>
              </w:rPr>
            </w:pPr>
          </w:p>
        </w:tc>
      </w:tr>
      <w:tr w:rsidR="009D62D4" w:rsidRPr="0046346C" w14:paraId="6286F59A" w14:textId="77777777" w:rsidTr="009D62D4">
        <w:trPr>
          <w:gridAfter w:val="1"/>
          <w:wAfter w:w="11" w:type="dxa"/>
        </w:trPr>
        <w:tc>
          <w:tcPr>
            <w:tcW w:w="2765" w:type="dxa"/>
            <w:tcBorders>
              <w:top w:val="single" w:sz="6" w:space="0" w:color="auto"/>
              <w:left w:val="single" w:sz="6" w:space="0" w:color="auto"/>
              <w:bottom w:val="single" w:sz="6" w:space="0" w:color="auto"/>
            </w:tcBorders>
          </w:tcPr>
          <w:p w14:paraId="2DBBE2B3" w14:textId="77777777" w:rsidR="009D62D4" w:rsidRPr="0046346C" w:rsidRDefault="009D62D4" w:rsidP="006B34E0">
            <w:pPr>
              <w:rPr>
                <w:rFonts w:ascii="Georgia" w:hAnsi="Georgia"/>
              </w:rPr>
            </w:pPr>
            <w:r w:rsidRPr="0046346C">
              <w:rPr>
                <w:rFonts w:ascii="Georgia" w:hAnsi="Georgia"/>
              </w:rPr>
              <w:t>3ª correção</w:t>
            </w:r>
          </w:p>
        </w:tc>
        <w:tc>
          <w:tcPr>
            <w:tcW w:w="3501" w:type="dxa"/>
            <w:tcBorders>
              <w:top w:val="single" w:sz="6" w:space="0" w:color="auto"/>
              <w:bottom w:val="single" w:sz="6" w:space="0" w:color="auto"/>
            </w:tcBorders>
          </w:tcPr>
          <w:p w14:paraId="1BF4BDE1" w14:textId="77777777" w:rsidR="009D62D4" w:rsidRPr="0046346C" w:rsidRDefault="009D62D4" w:rsidP="006B34E0">
            <w:pPr>
              <w:rPr>
                <w:rFonts w:ascii="Georgia" w:hAnsi="Georgia"/>
              </w:rPr>
            </w:pPr>
          </w:p>
        </w:tc>
        <w:tc>
          <w:tcPr>
            <w:tcW w:w="2084" w:type="dxa"/>
            <w:tcBorders>
              <w:top w:val="single" w:sz="6" w:space="0" w:color="auto"/>
              <w:bottom w:val="single" w:sz="6" w:space="0" w:color="auto"/>
            </w:tcBorders>
          </w:tcPr>
          <w:p w14:paraId="172513D8" w14:textId="77777777" w:rsidR="009D62D4" w:rsidRPr="0046346C" w:rsidRDefault="009D62D4" w:rsidP="006B34E0">
            <w:pPr>
              <w:rPr>
                <w:rFonts w:ascii="Georgia" w:hAnsi="Georgia"/>
              </w:rPr>
            </w:pPr>
            <w:r w:rsidRPr="0046346C">
              <w:rPr>
                <w:rFonts w:ascii="Georgia" w:hAnsi="Georgia"/>
              </w:rPr>
              <w:t>23ª correção</w:t>
            </w:r>
          </w:p>
        </w:tc>
        <w:tc>
          <w:tcPr>
            <w:tcW w:w="2407" w:type="dxa"/>
            <w:tcBorders>
              <w:top w:val="single" w:sz="6" w:space="0" w:color="auto"/>
              <w:bottom w:val="single" w:sz="6" w:space="0" w:color="auto"/>
              <w:right w:val="single" w:sz="6" w:space="0" w:color="auto"/>
            </w:tcBorders>
          </w:tcPr>
          <w:p w14:paraId="0476F44E" w14:textId="77777777" w:rsidR="009D62D4" w:rsidRPr="0046346C" w:rsidRDefault="009D62D4" w:rsidP="006B34E0">
            <w:pPr>
              <w:rPr>
                <w:rFonts w:ascii="Georgia" w:hAnsi="Georgia"/>
              </w:rPr>
            </w:pPr>
          </w:p>
        </w:tc>
      </w:tr>
      <w:tr w:rsidR="009D62D4" w:rsidRPr="0046346C" w14:paraId="00F64216" w14:textId="77777777" w:rsidTr="009D62D4">
        <w:trPr>
          <w:gridAfter w:val="1"/>
          <w:wAfter w:w="11" w:type="dxa"/>
        </w:trPr>
        <w:tc>
          <w:tcPr>
            <w:tcW w:w="2765" w:type="dxa"/>
            <w:tcBorders>
              <w:top w:val="single" w:sz="6" w:space="0" w:color="auto"/>
              <w:left w:val="single" w:sz="6" w:space="0" w:color="auto"/>
              <w:bottom w:val="single" w:sz="6" w:space="0" w:color="auto"/>
            </w:tcBorders>
          </w:tcPr>
          <w:p w14:paraId="6E8907A8" w14:textId="77777777" w:rsidR="009D62D4" w:rsidRPr="0046346C" w:rsidRDefault="009D62D4" w:rsidP="006B34E0">
            <w:pPr>
              <w:rPr>
                <w:rFonts w:ascii="Georgia" w:hAnsi="Georgia"/>
              </w:rPr>
            </w:pPr>
            <w:r w:rsidRPr="0046346C">
              <w:rPr>
                <w:rFonts w:ascii="Georgia" w:hAnsi="Georgia"/>
              </w:rPr>
              <w:t>4ª correção</w:t>
            </w:r>
          </w:p>
        </w:tc>
        <w:tc>
          <w:tcPr>
            <w:tcW w:w="3501" w:type="dxa"/>
            <w:tcBorders>
              <w:top w:val="single" w:sz="6" w:space="0" w:color="auto"/>
              <w:bottom w:val="single" w:sz="6" w:space="0" w:color="auto"/>
            </w:tcBorders>
          </w:tcPr>
          <w:p w14:paraId="19F7BBC2" w14:textId="77777777" w:rsidR="009D62D4" w:rsidRPr="0046346C" w:rsidRDefault="009D62D4" w:rsidP="006B34E0">
            <w:pPr>
              <w:rPr>
                <w:rFonts w:ascii="Georgia" w:hAnsi="Georgia"/>
              </w:rPr>
            </w:pPr>
          </w:p>
        </w:tc>
        <w:tc>
          <w:tcPr>
            <w:tcW w:w="2084" w:type="dxa"/>
            <w:tcBorders>
              <w:top w:val="single" w:sz="6" w:space="0" w:color="auto"/>
              <w:bottom w:val="single" w:sz="6" w:space="0" w:color="auto"/>
            </w:tcBorders>
          </w:tcPr>
          <w:p w14:paraId="4FEAC18A" w14:textId="77777777" w:rsidR="009D62D4" w:rsidRPr="0046346C" w:rsidRDefault="009D62D4" w:rsidP="006B34E0">
            <w:pPr>
              <w:rPr>
                <w:rFonts w:ascii="Georgia" w:hAnsi="Georgia"/>
              </w:rPr>
            </w:pPr>
            <w:r w:rsidRPr="0046346C">
              <w:rPr>
                <w:rFonts w:ascii="Georgia" w:hAnsi="Georgia"/>
              </w:rPr>
              <w:t>24ª correção</w:t>
            </w:r>
          </w:p>
        </w:tc>
        <w:tc>
          <w:tcPr>
            <w:tcW w:w="2407" w:type="dxa"/>
            <w:tcBorders>
              <w:top w:val="single" w:sz="6" w:space="0" w:color="auto"/>
              <w:bottom w:val="single" w:sz="6" w:space="0" w:color="auto"/>
              <w:right w:val="single" w:sz="6" w:space="0" w:color="auto"/>
            </w:tcBorders>
          </w:tcPr>
          <w:p w14:paraId="7C0FB095" w14:textId="77777777" w:rsidR="009D62D4" w:rsidRPr="0046346C" w:rsidRDefault="009D62D4" w:rsidP="006B34E0">
            <w:pPr>
              <w:rPr>
                <w:rFonts w:ascii="Georgia" w:hAnsi="Georgia"/>
              </w:rPr>
            </w:pPr>
          </w:p>
        </w:tc>
      </w:tr>
      <w:tr w:rsidR="009D62D4" w:rsidRPr="0046346C" w14:paraId="48B8A9CB" w14:textId="77777777" w:rsidTr="009D62D4">
        <w:trPr>
          <w:gridAfter w:val="1"/>
          <w:wAfter w:w="11" w:type="dxa"/>
        </w:trPr>
        <w:tc>
          <w:tcPr>
            <w:tcW w:w="2765" w:type="dxa"/>
            <w:tcBorders>
              <w:top w:val="single" w:sz="6" w:space="0" w:color="auto"/>
              <w:left w:val="single" w:sz="6" w:space="0" w:color="auto"/>
              <w:bottom w:val="single" w:sz="6" w:space="0" w:color="auto"/>
            </w:tcBorders>
          </w:tcPr>
          <w:p w14:paraId="02520682" w14:textId="77777777" w:rsidR="009D62D4" w:rsidRPr="0046346C" w:rsidRDefault="009D62D4" w:rsidP="006B34E0">
            <w:pPr>
              <w:rPr>
                <w:rFonts w:ascii="Georgia" w:hAnsi="Georgia"/>
              </w:rPr>
            </w:pPr>
            <w:r w:rsidRPr="0046346C">
              <w:rPr>
                <w:rFonts w:ascii="Georgia" w:hAnsi="Georgia"/>
              </w:rPr>
              <w:t>5ª correção</w:t>
            </w:r>
          </w:p>
        </w:tc>
        <w:tc>
          <w:tcPr>
            <w:tcW w:w="3501" w:type="dxa"/>
            <w:tcBorders>
              <w:top w:val="single" w:sz="6" w:space="0" w:color="auto"/>
              <w:bottom w:val="single" w:sz="6" w:space="0" w:color="auto"/>
            </w:tcBorders>
          </w:tcPr>
          <w:p w14:paraId="1FD06BC4" w14:textId="77777777" w:rsidR="009D62D4" w:rsidRPr="0046346C" w:rsidRDefault="009D62D4" w:rsidP="006B34E0">
            <w:pPr>
              <w:rPr>
                <w:rFonts w:ascii="Georgia" w:hAnsi="Georgia"/>
              </w:rPr>
            </w:pPr>
          </w:p>
        </w:tc>
        <w:tc>
          <w:tcPr>
            <w:tcW w:w="2084" w:type="dxa"/>
            <w:tcBorders>
              <w:top w:val="single" w:sz="6" w:space="0" w:color="auto"/>
              <w:bottom w:val="single" w:sz="6" w:space="0" w:color="auto"/>
            </w:tcBorders>
          </w:tcPr>
          <w:p w14:paraId="19C30892" w14:textId="77777777" w:rsidR="009D62D4" w:rsidRPr="0046346C" w:rsidRDefault="009D62D4" w:rsidP="006B34E0">
            <w:pPr>
              <w:rPr>
                <w:rFonts w:ascii="Georgia" w:hAnsi="Georgia"/>
              </w:rPr>
            </w:pPr>
            <w:r w:rsidRPr="0046346C">
              <w:rPr>
                <w:rFonts w:ascii="Georgia" w:hAnsi="Georgia"/>
              </w:rPr>
              <w:t>25ª correção</w:t>
            </w:r>
          </w:p>
        </w:tc>
        <w:tc>
          <w:tcPr>
            <w:tcW w:w="2407" w:type="dxa"/>
            <w:tcBorders>
              <w:top w:val="single" w:sz="6" w:space="0" w:color="auto"/>
              <w:bottom w:val="single" w:sz="6" w:space="0" w:color="auto"/>
              <w:right w:val="single" w:sz="6" w:space="0" w:color="auto"/>
            </w:tcBorders>
          </w:tcPr>
          <w:p w14:paraId="6A2C835E" w14:textId="77777777" w:rsidR="009D62D4" w:rsidRPr="0046346C" w:rsidRDefault="009D62D4" w:rsidP="006B34E0">
            <w:pPr>
              <w:rPr>
                <w:rFonts w:ascii="Georgia" w:hAnsi="Georgia"/>
              </w:rPr>
            </w:pPr>
          </w:p>
        </w:tc>
      </w:tr>
      <w:tr w:rsidR="009D62D4" w:rsidRPr="0046346C" w14:paraId="78CB1D79" w14:textId="77777777" w:rsidTr="009D62D4">
        <w:trPr>
          <w:gridAfter w:val="1"/>
          <w:wAfter w:w="11" w:type="dxa"/>
        </w:trPr>
        <w:tc>
          <w:tcPr>
            <w:tcW w:w="2765" w:type="dxa"/>
            <w:tcBorders>
              <w:top w:val="single" w:sz="6" w:space="0" w:color="auto"/>
              <w:left w:val="single" w:sz="6" w:space="0" w:color="auto"/>
              <w:bottom w:val="single" w:sz="6" w:space="0" w:color="auto"/>
            </w:tcBorders>
          </w:tcPr>
          <w:p w14:paraId="6F569D78" w14:textId="77777777" w:rsidR="009D62D4" w:rsidRPr="0046346C" w:rsidRDefault="009D62D4" w:rsidP="006B34E0">
            <w:pPr>
              <w:rPr>
                <w:rFonts w:ascii="Georgia" w:hAnsi="Georgia"/>
              </w:rPr>
            </w:pPr>
            <w:r w:rsidRPr="0046346C">
              <w:rPr>
                <w:rFonts w:ascii="Georgia" w:hAnsi="Georgia"/>
              </w:rPr>
              <w:t>6ª correção</w:t>
            </w:r>
          </w:p>
        </w:tc>
        <w:tc>
          <w:tcPr>
            <w:tcW w:w="3501" w:type="dxa"/>
            <w:tcBorders>
              <w:top w:val="single" w:sz="6" w:space="0" w:color="auto"/>
              <w:bottom w:val="single" w:sz="6" w:space="0" w:color="auto"/>
            </w:tcBorders>
          </w:tcPr>
          <w:p w14:paraId="68E404CB" w14:textId="77777777" w:rsidR="009D62D4" w:rsidRPr="0046346C" w:rsidRDefault="009D62D4" w:rsidP="006B34E0">
            <w:pPr>
              <w:rPr>
                <w:rFonts w:ascii="Georgia" w:hAnsi="Georgia"/>
              </w:rPr>
            </w:pPr>
          </w:p>
        </w:tc>
        <w:tc>
          <w:tcPr>
            <w:tcW w:w="2084" w:type="dxa"/>
            <w:tcBorders>
              <w:top w:val="single" w:sz="6" w:space="0" w:color="auto"/>
              <w:bottom w:val="single" w:sz="6" w:space="0" w:color="auto"/>
            </w:tcBorders>
          </w:tcPr>
          <w:p w14:paraId="0E98D7DC" w14:textId="77777777" w:rsidR="009D62D4" w:rsidRPr="0046346C" w:rsidRDefault="009D62D4" w:rsidP="006B34E0">
            <w:pPr>
              <w:rPr>
                <w:rFonts w:ascii="Georgia" w:hAnsi="Georgia"/>
              </w:rPr>
            </w:pPr>
            <w:r w:rsidRPr="0046346C">
              <w:rPr>
                <w:rFonts w:ascii="Georgia" w:hAnsi="Georgia"/>
              </w:rPr>
              <w:t>26ª correção</w:t>
            </w:r>
          </w:p>
        </w:tc>
        <w:tc>
          <w:tcPr>
            <w:tcW w:w="2407" w:type="dxa"/>
            <w:tcBorders>
              <w:top w:val="single" w:sz="6" w:space="0" w:color="auto"/>
              <w:bottom w:val="single" w:sz="6" w:space="0" w:color="auto"/>
              <w:right w:val="single" w:sz="6" w:space="0" w:color="auto"/>
            </w:tcBorders>
          </w:tcPr>
          <w:p w14:paraId="189DCCEB" w14:textId="77777777" w:rsidR="009D62D4" w:rsidRPr="0046346C" w:rsidRDefault="009D62D4" w:rsidP="006B34E0">
            <w:pPr>
              <w:rPr>
                <w:rFonts w:ascii="Georgia" w:hAnsi="Georgia"/>
              </w:rPr>
            </w:pPr>
          </w:p>
        </w:tc>
      </w:tr>
      <w:tr w:rsidR="009D62D4" w:rsidRPr="0046346C" w14:paraId="7379A123" w14:textId="77777777" w:rsidTr="009D62D4">
        <w:trPr>
          <w:gridAfter w:val="1"/>
          <w:wAfter w:w="11" w:type="dxa"/>
        </w:trPr>
        <w:tc>
          <w:tcPr>
            <w:tcW w:w="2765" w:type="dxa"/>
            <w:tcBorders>
              <w:top w:val="single" w:sz="6" w:space="0" w:color="auto"/>
              <w:left w:val="single" w:sz="6" w:space="0" w:color="auto"/>
              <w:bottom w:val="single" w:sz="6" w:space="0" w:color="auto"/>
            </w:tcBorders>
          </w:tcPr>
          <w:p w14:paraId="23369D73" w14:textId="77777777" w:rsidR="009D62D4" w:rsidRPr="0046346C" w:rsidRDefault="009D62D4" w:rsidP="006B34E0">
            <w:pPr>
              <w:rPr>
                <w:rFonts w:ascii="Georgia" w:hAnsi="Georgia"/>
              </w:rPr>
            </w:pPr>
            <w:r w:rsidRPr="0046346C">
              <w:rPr>
                <w:rFonts w:ascii="Georgia" w:hAnsi="Georgia"/>
              </w:rPr>
              <w:t>7ª correção</w:t>
            </w:r>
          </w:p>
        </w:tc>
        <w:tc>
          <w:tcPr>
            <w:tcW w:w="3501" w:type="dxa"/>
            <w:tcBorders>
              <w:top w:val="single" w:sz="6" w:space="0" w:color="auto"/>
              <w:bottom w:val="single" w:sz="6" w:space="0" w:color="auto"/>
            </w:tcBorders>
          </w:tcPr>
          <w:p w14:paraId="01430D3D" w14:textId="77777777" w:rsidR="009D62D4" w:rsidRPr="0046346C" w:rsidRDefault="009D62D4" w:rsidP="006B34E0">
            <w:pPr>
              <w:rPr>
                <w:rFonts w:ascii="Georgia" w:hAnsi="Georgia"/>
              </w:rPr>
            </w:pPr>
          </w:p>
        </w:tc>
        <w:tc>
          <w:tcPr>
            <w:tcW w:w="2084" w:type="dxa"/>
            <w:tcBorders>
              <w:top w:val="single" w:sz="6" w:space="0" w:color="auto"/>
              <w:bottom w:val="single" w:sz="6" w:space="0" w:color="auto"/>
            </w:tcBorders>
          </w:tcPr>
          <w:p w14:paraId="045F8314" w14:textId="77777777" w:rsidR="009D62D4" w:rsidRPr="0046346C" w:rsidRDefault="009D62D4" w:rsidP="006B34E0">
            <w:pPr>
              <w:rPr>
                <w:rFonts w:ascii="Georgia" w:hAnsi="Georgia"/>
              </w:rPr>
            </w:pPr>
            <w:r w:rsidRPr="0046346C">
              <w:rPr>
                <w:rFonts w:ascii="Georgia" w:hAnsi="Georgia"/>
              </w:rPr>
              <w:t>27ª correção</w:t>
            </w:r>
          </w:p>
        </w:tc>
        <w:tc>
          <w:tcPr>
            <w:tcW w:w="2407" w:type="dxa"/>
            <w:tcBorders>
              <w:top w:val="single" w:sz="6" w:space="0" w:color="auto"/>
              <w:bottom w:val="single" w:sz="6" w:space="0" w:color="auto"/>
              <w:right w:val="single" w:sz="6" w:space="0" w:color="auto"/>
            </w:tcBorders>
          </w:tcPr>
          <w:p w14:paraId="5F34464B" w14:textId="77777777" w:rsidR="009D62D4" w:rsidRPr="0046346C" w:rsidRDefault="009D62D4" w:rsidP="006B34E0">
            <w:pPr>
              <w:rPr>
                <w:rFonts w:ascii="Georgia" w:hAnsi="Georgia"/>
              </w:rPr>
            </w:pPr>
          </w:p>
        </w:tc>
      </w:tr>
      <w:tr w:rsidR="009D62D4" w:rsidRPr="0046346C" w14:paraId="17FD6229" w14:textId="77777777" w:rsidTr="009D62D4">
        <w:trPr>
          <w:gridAfter w:val="1"/>
          <w:wAfter w:w="11" w:type="dxa"/>
        </w:trPr>
        <w:tc>
          <w:tcPr>
            <w:tcW w:w="2765" w:type="dxa"/>
            <w:tcBorders>
              <w:top w:val="single" w:sz="6" w:space="0" w:color="auto"/>
              <w:left w:val="single" w:sz="6" w:space="0" w:color="auto"/>
              <w:bottom w:val="single" w:sz="6" w:space="0" w:color="auto"/>
            </w:tcBorders>
          </w:tcPr>
          <w:p w14:paraId="1C27C044" w14:textId="77777777" w:rsidR="009D62D4" w:rsidRPr="0046346C" w:rsidRDefault="009D62D4" w:rsidP="006B34E0">
            <w:pPr>
              <w:rPr>
                <w:rFonts w:ascii="Georgia" w:hAnsi="Georgia"/>
              </w:rPr>
            </w:pPr>
            <w:r w:rsidRPr="0046346C">
              <w:rPr>
                <w:rFonts w:ascii="Georgia" w:hAnsi="Georgia"/>
              </w:rPr>
              <w:t>8ª correção</w:t>
            </w:r>
          </w:p>
        </w:tc>
        <w:tc>
          <w:tcPr>
            <w:tcW w:w="3501" w:type="dxa"/>
            <w:tcBorders>
              <w:top w:val="single" w:sz="6" w:space="0" w:color="auto"/>
              <w:bottom w:val="single" w:sz="6" w:space="0" w:color="auto"/>
            </w:tcBorders>
          </w:tcPr>
          <w:p w14:paraId="3C07B09E" w14:textId="77777777" w:rsidR="009D62D4" w:rsidRPr="0046346C" w:rsidRDefault="009D62D4" w:rsidP="006B34E0">
            <w:pPr>
              <w:rPr>
                <w:rFonts w:ascii="Georgia" w:hAnsi="Georgia"/>
              </w:rPr>
            </w:pPr>
          </w:p>
        </w:tc>
        <w:tc>
          <w:tcPr>
            <w:tcW w:w="2084" w:type="dxa"/>
            <w:tcBorders>
              <w:top w:val="single" w:sz="6" w:space="0" w:color="auto"/>
              <w:bottom w:val="single" w:sz="6" w:space="0" w:color="auto"/>
            </w:tcBorders>
          </w:tcPr>
          <w:p w14:paraId="0E0F74EB" w14:textId="77777777" w:rsidR="009D62D4" w:rsidRPr="0046346C" w:rsidRDefault="009D62D4" w:rsidP="006B34E0">
            <w:pPr>
              <w:rPr>
                <w:rFonts w:ascii="Georgia" w:hAnsi="Georgia"/>
              </w:rPr>
            </w:pPr>
            <w:r w:rsidRPr="0046346C">
              <w:rPr>
                <w:rFonts w:ascii="Georgia" w:hAnsi="Georgia"/>
              </w:rPr>
              <w:t>28ª correção</w:t>
            </w:r>
          </w:p>
        </w:tc>
        <w:tc>
          <w:tcPr>
            <w:tcW w:w="2407" w:type="dxa"/>
            <w:tcBorders>
              <w:top w:val="single" w:sz="6" w:space="0" w:color="auto"/>
              <w:bottom w:val="single" w:sz="6" w:space="0" w:color="auto"/>
              <w:right w:val="single" w:sz="6" w:space="0" w:color="auto"/>
            </w:tcBorders>
          </w:tcPr>
          <w:p w14:paraId="020514D8" w14:textId="77777777" w:rsidR="009D62D4" w:rsidRPr="0046346C" w:rsidRDefault="009D62D4" w:rsidP="006B34E0">
            <w:pPr>
              <w:rPr>
                <w:rFonts w:ascii="Georgia" w:hAnsi="Georgia"/>
              </w:rPr>
            </w:pPr>
          </w:p>
        </w:tc>
      </w:tr>
      <w:tr w:rsidR="009D62D4" w:rsidRPr="0046346C" w14:paraId="76656FEE" w14:textId="77777777" w:rsidTr="009D62D4">
        <w:trPr>
          <w:gridAfter w:val="1"/>
          <w:wAfter w:w="11" w:type="dxa"/>
        </w:trPr>
        <w:tc>
          <w:tcPr>
            <w:tcW w:w="2765" w:type="dxa"/>
            <w:tcBorders>
              <w:top w:val="single" w:sz="6" w:space="0" w:color="auto"/>
              <w:left w:val="single" w:sz="6" w:space="0" w:color="auto"/>
              <w:bottom w:val="single" w:sz="6" w:space="0" w:color="auto"/>
            </w:tcBorders>
          </w:tcPr>
          <w:p w14:paraId="6EAB8181" w14:textId="77777777" w:rsidR="009D62D4" w:rsidRPr="0046346C" w:rsidRDefault="009D62D4" w:rsidP="006B34E0">
            <w:pPr>
              <w:rPr>
                <w:rFonts w:ascii="Georgia" w:hAnsi="Georgia"/>
              </w:rPr>
            </w:pPr>
            <w:r w:rsidRPr="0046346C">
              <w:rPr>
                <w:rFonts w:ascii="Georgia" w:hAnsi="Georgia"/>
              </w:rPr>
              <w:t>9ª correção</w:t>
            </w:r>
          </w:p>
        </w:tc>
        <w:tc>
          <w:tcPr>
            <w:tcW w:w="3501" w:type="dxa"/>
            <w:tcBorders>
              <w:top w:val="single" w:sz="6" w:space="0" w:color="auto"/>
              <w:bottom w:val="single" w:sz="6" w:space="0" w:color="auto"/>
            </w:tcBorders>
          </w:tcPr>
          <w:p w14:paraId="44943510" w14:textId="77777777" w:rsidR="009D62D4" w:rsidRPr="0046346C" w:rsidRDefault="009D62D4" w:rsidP="006B34E0">
            <w:pPr>
              <w:rPr>
                <w:rFonts w:ascii="Georgia" w:hAnsi="Georgia"/>
              </w:rPr>
            </w:pPr>
          </w:p>
        </w:tc>
        <w:tc>
          <w:tcPr>
            <w:tcW w:w="2084" w:type="dxa"/>
            <w:tcBorders>
              <w:top w:val="single" w:sz="6" w:space="0" w:color="auto"/>
              <w:bottom w:val="single" w:sz="6" w:space="0" w:color="auto"/>
            </w:tcBorders>
          </w:tcPr>
          <w:p w14:paraId="04C482C1" w14:textId="77777777" w:rsidR="009D62D4" w:rsidRPr="0046346C" w:rsidRDefault="009D62D4" w:rsidP="006B34E0">
            <w:pPr>
              <w:rPr>
                <w:rFonts w:ascii="Georgia" w:hAnsi="Georgia"/>
              </w:rPr>
            </w:pPr>
            <w:r w:rsidRPr="0046346C">
              <w:rPr>
                <w:rFonts w:ascii="Georgia" w:hAnsi="Georgia"/>
              </w:rPr>
              <w:t>29ª correção</w:t>
            </w:r>
          </w:p>
        </w:tc>
        <w:tc>
          <w:tcPr>
            <w:tcW w:w="2407" w:type="dxa"/>
            <w:tcBorders>
              <w:top w:val="single" w:sz="6" w:space="0" w:color="auto"/>
              <w:bottom w:val="single" w:sz="6" w:space="0" w:color="auto"/>
              <w:right w:val="single" w:sz="6" w:space="0" w:color="auto"/>
            </w:tcBorders>
          </w:tcPr>
          <w:p w14:paraId="01D8D4B9" w14:textId="77777777" w:rsidR="009D62D4" w:rsidRPr="0046346C" w:rsidRDefault="009D62D4" w:rsidP="006B34E0">
            <w:pPr>
              <w:rPr>
                <w:rFonts w:ascii="Georgia" w:hAnsi="Georgia"/>
              </w:rPr>
            </w:pPr>
          </w:p>
        </w:tc>
      </w:tr>
      <w:tr w:rsidR="009D62D4" w:rsidRPr="0046346C" w14:paraId="21C9AC68" w14:textId="77777777" w:rsidTr="009D62D4">
        <w:trPr>
          <w:gridAfter w:val="1"/>
          <w:wAfter w:w="11" w:type="dxa"/>
        </w:trPr>
        <w:tc>
          <w:tcPr>
            <w:tcW w:w="2765" w:type="dxa"/>
            <w:tcBorders>
              <w:top w:val="single" w:sz="6" w:space="0" w:color="auto"/>
              <w:left w:val="single" w:sz="6" w:space="0" w:color="auto"/>
              <w:bottom w:val="single" w:sz="6" w:space="0" w:color="auto"/>
            </w:tcBorders>
          </w:tcPr>
          <w:p w14:paraId="2C83FC8B" w14:textId="77777777" w:rsidR="009D62D4" w:rsidRPr="0046346C" w:rsidRDefault="009D62D4" w:rsidP="006B34E0">
            <w:pPr>
              <w:rPr>
                <w:rFonts w:ascii="Georgia" w:hAnsi="Georgia"/>
              </w:rPr>
            </w:pPr>
            <w:r w:rsidRPr="0046346C">
              <w:rPr>
                <w:rFonts w:ascii="Georgia" w:hAnsi="Georgia"/>
              </w:rPr>
              <w:t>10ª correção</w:t>
            </w:r>
          </w:p>
        </w:tc>
        <w:tc>
          <w:tcPr>
            <w:tcW w:w="3501" w:type="dxa"/>
            <w:tcBorders>
              <w:top w:val="single" w:sz="6" w:space="0" w:color="auto"/>
              <w:bottom w:val="single" w:sz="6" w:space="0" w:color="auto"/>
            </w:tcBorders>
          </w:tcPr>
          <w:p w14:paraId="5E7C2D72" w14:textId="77777777" w:rsidR="009D62D4" w:rsidRPr="0046346C" w:rsidRDefault="009D62D4" w:rsidP="006B34E0">
            <w:pPr>
              <w:rPr>
                <w:rFonts w:ascii="Georgia" w:hAnsi="Georgia"/>
              </w:rPr>
            </w:pPr>
          </w:p>
        </w:tc>
        <w:tc>
          <w:tcPr>
            <w:tcW w:w="2084" w:type="dxa"/>
            <w:tcBorders>
              <w:top w:val="single" w:sz="6" w:space="0" w:color="auto"/>
              <w:bottom w:val="single" w:sz="6" w:space="0" w:color="auto"/>
            </w:tcBorders>
          </w:tcPr>
          <w:p w14:paraId="5CE85D28" w14:textId="77777777" w:rsidR="009D62D4" w:rsidRPr="0046346C" w:rsidRDefault="009D62D4" w:rsidP="006B34E0">
            <w:pPr>
              <w:rPr>
                <w:rFonts w:ascii="Georgia" w:hAnsi="Georgia"/>
              </w:rPr>
            </w:pPr>
            <w:r w:rsidRPr="0046346C">
              <w:rPr>
                <w:rFonts w:ascii="Georgia" w:hAnsi="Georgia"/>
              </w:rPr>
              <w:t>30ª correção</w:t>
            </w:r>
          </w:p>
        </w:tc>
        <w:tc>
          <w:tcPr>
            <w:tcW w:w="2407" w:type="dxa"/>
            <w:tcBorders>
              <w:top w:val="single" w:sz="6" w:space="0" w:color="auto"/>
              <w:bottom w:val="single" w:sz="6" w:space="0" w:color="auto"/>
              <w:right w:val="single" w:sz="6" w:space="0" w:color="auto"/>
            </w:tcBorders>
          </w:tcPr>
          <w:p w14:paraId="594AB334" w14:textId="77777777" w:rsidR="009D62D4" w:rsidRPr="0046346C" w:rsidRDefault="009D62D4" w:rsidP="006B34E0">
            <w:pPr>
              <w:rPr>
                <w:rFonts w:ascii="Georgia" w:hAnsi="Georgia"/>
              </w:rPr>
            </w:pPr>
          </w:p>
        </w:tc>
      </w:tr>
      <w:tr w:rsidR="009D62D4" w:rsidRPr="0046346C" w14:paraId="7EDF9F48" w14:textId="77777777" w:rsidTr="009D62D4">
        <w:trPr>
          <w:gridAfter w:val="1"/>
          <w:wAfter w:w="11" w:type="dxa"/>
        </w:trPr>
        <w:tc>
          <w:tcPr>
            <w:tcW w:w="2765" w:type="dxa"/>
            <w:tcBorders>
              <w:top w:val="single" w:sz="6" w:space="0" w:color="auto"/>
              <w:left w:val="single" w:sz="6" w:space="0" w:color="auto"/>
              <w:bottom w:val="single" w:sz="6" w:space="0" w:color="auto"/>
            </w:tcBorders>
          </w:tcPr>
          <w:p w14:paraId="50E7D571" w14:textId="77777777" w:rsidR="009D62D4" w:rsidRPr="0046346C" w:rsidRDefault="009D62D4" w:rsidP="006B34E0">
            <w:pPr>
              <w:rPr>
                <w:rFonts w:ascii="Georgia" w:hAnsi="Georgia"/>
              </w:rPr>
            </w:pPr>
            <w:r w:rsidRPr="0046346C">
              <w:rPr>
                <w:rFonts w:ascii="Georgia" w:hAnsi="Georgia"/>
              </w:rPr>
              <w:t>11ª correção</w:t>
            </w:r>
          </w:p>
        </w:tc>
        <w:tc>
          <w:tcPr>
            <w:tcW w:w="3501" w:type="dxa"/>
            <w:tcBorders>
              <w:top w:val="single" w:sz="6" w:space="0" w:color="auto"/>
              <w:bottom w:val="single" w:sz="6" w:space="0" w:color="auto"/>
            </w:tcBorders>
          </w:tcPr>
          <w:p w14:paraId="68F42AB6" w14:textId="77777777" w:rsidR="009D62D4" w:rsidRPr="0046346C" w:rsidRDefault="009D62D4" w:rsidP="006B34E0">
            <w:pPr>
              <w:rPr>
                <w:rFonts w:ascii="Georgia" w:hAnsi="Georgia"/>
              </w:rPr>
            </w:pPr>
          </w:p>
        </w:tc>
        <w:tc>
          <w:tcPr>
            <w:tcW w:w="2084" w:type="dxa"/>
            <w:tcBorders>
              <w:top w:val="single" w:sz="6" w:space="0" w:color="auto"/>
              <w:bottom w:val="single" w:sz="6" w:space="0" w:color="auto"/>
            </w:tcBorders>
          </w:tcPr>
          <w:p w14:paraId="7A178013" w14:textId="77777777" w:rsidR="009D62D4" w:rsidRPr="0046346C" w:rsidRDefault="009D62D4" w:rsidP="006B34E0">
            <w:pPr>
              <w:rPr>
                <w:rFonts w:ascii="Georgia" w:hAnsi="Georgia"/>
              </w:rPr>
            </w:pPr>
          </w:p>
        </w:tc>
        <w:tc>
          <w:tcPr>
            <w:tcW w:w="2407" w:type="dxa"/>
            <w:tcBorders>
              <w:top w:val="single" w:sz="6" w:space="0" w:color="auto"/>
              <w:bottom w:val="single" w:sz="6" w:space="0" w:color="auto"/>
              <w:right w:val="single" w:sz="6" w:space="0" w:color="auto"/>
            </w:tcBorders>
          </w:tcPr>
          <w:p w14:paraId="729951AF" w14:textId="77777777" w:rsidR="009D62D4" w:rsidRPr="0046346C" w:rsidRDefault="009D62D4" w:rsidP="006B34E0">
            <w:pPr>
              <w:rPr>
                <w:rFonts w:ascii="Georgia" w:hAnsi="Georgia"/>
              </w:rPr>
            </w:pPr>
          </w:p>
        </w:tc>
      </w:tr>
      <w:tr w:rsidR="009D62D4" w:rsidRPr="0046346C" w14:paraId="3520843D" w14:textId="77777777" w:rsidTr="009D62D4">
        <w:trPr>
          <w:gridAfter w:val="1"/>
          <w:wAfter w:w="11" w:type="dxa"/>
        </w:trPr>
        <w:tc>
          <w:tcPr>
            <w:tcW w:w="2765" w:type="dxa"/>
            <w:tcBorders>
              <w:top w:val="single" w:sz="6" w:space="0" w:color="auto"/>
              <w:left w:val="single" w:sz="6" w:space="0" w:color="auto"/>
              <w:bottom w:val="single" w:sz="6" w:space="0" w:color="auto"/>
            </w:tcBorders>
          </w:tcPr>
          <w:p w14:paraId="63EE7EF8" w14:textId="77777777" w:rsidR="009D62D4" w:rsidRPr="0046346C" w:rsidRDefault="009D62D4" w:rsidP="006B34E0">
            <w:pPr>
              <w:rPr>
                <w:rFonts w:ascii="Georgia" w:hAnsi="Georgia"/>
              </w:rPr>
            </w:pPr>
            <w:r w:rsidRPr="0046346C">
              <w:rPr>
                <w:rFonts w:ascii="Georgia" w:hAnsi="Georgia"/>
              </w:rPr>
              <w:t>12ª correção</w:t>
            </w:r>
          </w:p>
        </w:tc>
        <w:tc>
          <w:tcPr>
            <w:tcW w:w="3501" w:type="dxa"/>
            <w:tcBorders>
              <w:top w:val="single" w:sz="6" w:space="0" w:color="auto"/>
              <w:bottom w:val="single" w:sz="6" w:space="0" w:color="auto"/>
            </w:tcBorders>
          </w:tcPr>
          <w:p w14:paraId="4F89ED00" w14:textId="77777777" w:rsidR="009D62D4" w:rsidRPr="0046346C" w:rsidRDefault="009D62D4" w:rsidP="006B34E0">
            <w:pPr>
              <w:rPr>
                <w:rFonts w:ascii="Georgia" w:hAnsi="Georgia"/>
              </w:rPr>
            </w:pPr>
          </w:p>
        </w:tc>
        <w:tc>
          <w:tcPr>
            <w:tcW w:w="2084" w:type="dxa"/>
            <w:tcBorders>
              <w:top w:val="single" w:sz="6" w:space="0" w:color="auto"/>
              <w:bottom w:val="single" w:sz="6" w:space="0" w:color="auto"/>
            </w:tcBorders>
          </w:tcPr>
          <w:p w14:paraId="7955EAF8" w14:textId="77777777" w:rsidR="009D62D4" w:rsidRPr="0046346C" w:rsidRDefault="009D62D4" w:rsidP="006B34E0">
            <w:pPr>
              <w:rPr>
                <w:rFonts w:ascii="Georgia" w:hAnsi="Georgia"/>
              </w:rPr>
            </w:pPr>
          </w:p>
        </w:tc>
        <w:tc>
          <w:tcPr>
            <w:tcW w:w="2407" w:type="dxa"/>
            <w:tcBorders>
              <w:top w:val="single" w:sz="6" w:space="0" w:color="auto"/>
              <w:bottom w:val="single" w:sz="6" w:space="0" w:color="auto"/>
              <w:right w:val="single" w:sz="6" w:space="0" w:color="auto"/>
            </w:tcBorders>
          </w:tcPr>
          <w:p w14:paraId="7024215B" w14:textId="77777777" w:rsidR="009D62D4" w:rsidRPr="0046346C" w:rsidRDefault="009D62D4" w:rsidP="006B34E0">
            <w:pPr>
              <w:rPr>
                <w:rFonts w:ascii="Georgia" w:hAnsi="Georgia"/>
              </w:rPr>
            </w:pPr>
          </w:p>
        </w:tc>
      </w:tr>
      <w:tr w:rsidR="009D62D4" w:rsidRPr="0046346C" w14:paraId="34069F65" w14:textId="77777777" w:rsidTr="009D62D4">
        <w:trPr>
          <w:gridAfter w:val="1"/>
          <w:wAfter w:w="11" w:type="dxa"/>
        </w:trPr>
        <w:tc>
          <w:tcPr>
            <w:tcW w:w="2765" w:type="dxa"/>
            <w:tcBorders>
              <w:top w:val="single" w:sz="6" w:space="0" w:color="auto"/>
              <w:left w:val="single" w:sz="6" w:space="0" w:color="auto"/>
              <w:bottom w:val="single" w:sz="6" w:space="0" w:color="auto"/>
            </w:tcBorders>
          </w:tcPr>
          <w:p w14:paraId="3B7DEC75" w14:textId="77777777" w:rsidR="009D62D4" w:rsidRPr="0046346C" w:rsidRDefault="009D62D4" w:rsidP="006B34E0">
            <w:pPr>
              <w:rPr>
                <w:rFonts w:ascii="Georgia" w:hAnsi="Georgia"/>
              </w:rPr>
            </w:pPr>
            <w:r w:rsidRPr="0046346C">
              <w:rPr>
                <w:rFonts w:ascii="Georgia" w:hAnsi="Georgia"/>
              </w:rPr>
              <w:t>13ª correção</w:t>
            </w:r>
          </w:p>
        </w:tc>
        <w:tc>
          <w:tcPr>
            <w:tcW w:w="3501" w:type="dxa"/>
            <w:tcBorders>
              <w:top w:val="single" w:sz="6" w:space="0" w:color="auto"/>
              <w:bottom w:val="single" w:sz="6" w:space="0" w:color="auto"/>
            </w:tcBorders>
          </w:tcPr>
          <w:p w14:paraId="68E5053D" w14:textId="77777777" w:rsidR="009D62D4" w:rsidRPr="0046346C" w:rsidRDefault="009D62D4" w:rsidP="006B34E0">
            <w:pPr>
              <w:rPr>
                <w:rFonts w:ascii="Georgia" w:hAnsi="Georgia"/>
              </w:rPr>
            </w:pPr>
          </w:p>
        </w:tc>
        <w:tc>
          <w:tcPr>
            <w:tcW w:w="2084" w:type="dxa"/>
            <w:tcBorders>
              <w:top w:val="single" w:sz="6" w:space="0" w:color="auto"/>
              <w:bottom w:val="single" w:sz="6" w:space="0" w:color="auto"/>
            </w:tcBorders>
          </w:tcPr>
          <w:p w14:paraId="3506F2F7" w14:textId="77777777" w:rsidR="009D62D4" w:rsidRPr="0046346C" w:rsidRDefault="009D62D4" w:rsidP="006B34E0">
            <w:pPr>
              <w:rPr>
                <w:rFonts w:ascii="Georgia" w:hAnsi="Georgia"/>
              </w:rPr>
            </w:pPr>
          </w:p>
        </w:tc>
        <w:tc>
          <w:tcPr>
            <w:tcW w:w="2407" w:type="dxa"/>
            <w:tcBorders>
              <w:top w:val="single" w:sz="6" w:space="0" w:color="auto"/>
              <w:bottom w:val="single" w:sz="6" w:space="0" w:color="auto"/>
              <w:right w:val="single" w:sz="6" w:space="0" w:color="auto"/>
            </w:tcBorders>
          </w:tcPr>
          <w:p w14:paraId="66A3C698" w14:textId="77777777" w:rsidR="009D62D4" w:rsidRPr="0046346C" w:rsidRDefault="009D62D4" w:rsidP="006B34E0">
            <w:pPr>
              <w:rPr>
                <w:rFonts w:ascii="Georgia" w:hAnsi="Georgia"/>
              </w:rPr>
            </w:pPr>
          </w:p>
        </w:tc>
      </w:tr>
      <w:tr w:rsidR="009D62D4" w:rsidRPr="0046346C" w14:paraId="790DAD41" w14:textId="77777777" w:rsidTr="009D62D4">
        <w:trPr>
          <w:gridAfter w:val="1"/>
          <w:wAfter w:w="11" w:type="dxa"/>
        </w:trPr>
        <w:tc>
          <w:tcPr>
            <w:tcW w:w="2765" w:type="dxa"/>
            <w:tcBorders>
              <w:top w:val="single" w:sz="6" w:space="0" w:color="auto"/>
              <w:left w:val="single" w:sz="6" w:space="0" w:color="auto"/>
              <w:bottom w:val="single" w:sz="6" w:space="0" w:color="auto"/>
            </w:tcBorders>
          </w:tcPr>
          <w:p w14:paraId="7D1DA7ED" w14:textId="77777777" w:rsidR="009D62D4" w:rsidRPr="0046346C" w:rsidRDefault="009D62D4" w:rsidP="006B34E0">
            <w:pPr>
              <w:rPr>
                <w:rFonts w:ascii="Georgia" w:hAnsi="Georgia"/>
              </w:rPr>
            </w:pPr>
            <w:r w:rsidRPr="0046346C">
              <w:rPr>
                <w:rFonts w:ascii="Georgia" w:hAnsi="Georgia"/>
              </w:rPr>
              <w:t>14ª correção</w:t>
            </w:r>
          </w:p>
        </w:tc>
        <w:tc>
          <w:tcPr>
            <w:tcW w:w="3501" w:type="dxa"/>
            <w:tcBorders>
              <w:top w:val="single" w:sz="6" w:space="0" w:color="auto"/>
              <w:bottom w:val="single" w:sz="6" w:space="0" w:color="auto"/>
            </w:tcBorders>
          </w:tcPr>
          <w:p w14:paraId="75C01ED0" w14:textId="77777777" w:rsidR="009D62D4" w:rsidRPr="0046346C" w:rsidRDefault="009D62D4" w:rsidP="006B34E0">
            <w:pPr>
              <w:rPr>
                <w:rFonts w:ascii="Georgia" w:hAnsi="Georgia"/>
              </w:rPr>
            </w:pPr>
          </w:p>
        </w:tc>
        <w:tc>
          <w:tcPr>
            <w:tcW w:w="2084" w:type="dxa"/>
            <w:tcBorders>
              <w:top w:val="single" w:sz="6" w:space="0" w:color="auto"/>
              <w:bottom w:val="single" w:sz="6" w:space="0" w:color="auto"/>
            </w:tcBorders>
          </w:tcPr>
          <w:p w14:paraId="666B0B2B" w14:textId="77777777" w:rsidR="009D62D4" w:rsidRPr="0046346C" w:rsidRDefault="009D62D4" w:rsidP="006B34E0">
            <w:pPr>
              <w:rPr>
                <w:rFonts w:ascii="Georgia" w:hAnsi="Georgia"/>
              </w:rPr>
            </w:pPr>
          </w:p>
        </w:tc>
        <w:tc>
          <w:tcPr>
            <w:tcW w:w="2407" w:type="dxa"/>
            <w:tcBorders>
              <w:top w:val="single" w:sz="6" w:space="0" w:color="auto"/>
              <w:bottom w:val="single" w:sz="6" w:space="0" w:color="auto"/>
              <w:right w:val="single" w:sz="6" w:space="0" w:color="auto"/>
            </w:tcBorders>
          </w:tcPr>
          <w:p w14:paraId="33986955" w14:textId="77777777" w:rsidR="009D62D4" w:rsidRPr="0046346C" w:rsidRDefault="009D62D4" w:rsidP="006B34E0">
            <w:pPr>
              <w:rPr>
                <w:rFonts w:ascii="Georgia" w:hAnsi="Georgia"/>
              </w:rPr>
            </w:pPr>
          </w:p>
        </w:tc>
      </w:tr>
      <w:tr w:rsidR="009D62D4" w:rsidRPr="0046346C" w14:paraId="4231BD9C" w14:textId="77777777" w:rsidTr="009D62D4">
        <w:trPr>
          <w:gridAfter w:val="1"/>
          <w:wAfter w:w="11" w:type="dxa"/>
        </w:trPr>
        <w:tc>
          <w:tcPr>
            <w:tcW w:w="2765" w:type="dxa"/>
            <w:tcBorders>
              <w:top w:val="single" w:sz="6" w:space="0" w:color="auto"/>
              <w:left w:val="single" w:sz="6" w:space="0" w:color="auto"/>
              <w:bottom w:val="single" w:sz="6" w:space="0" w:color="auto"/>
            </w:tcBorders>
          </w:tcPr>
          <w:p w14:paraId="1CBC8C7A" w14:textId="77777777" w:rsidR="009D62D4" w:rsidRPr="0046346C" w:rsidRDefault="009D62D4" w:rsidP="006B34E0">
            <w:pPr>
              <w:rPr>
                <w:rFonts w:ascii="Georgia" w:hAnsi="Georgia"/>
              </w:rPr>
            </w:pPr>
            <w:r w:rsidRPr="0046346C">
              <w:rPr>
                <w:rFonts w:ascii="Georgia" w:hAnsi="Georgia"/>
              </w:rPr>
              <w:t>15ª correção</w:t>
            </w:r>
          </w:p>
        </w:tc>
        <w:tc>
          <w:tcPr>
            <w:tcW w:w="3501" w:type="dxa"/>
            <w:tcBorders>
              <w:top w:val="single" w:sz="6" w:space="0" w:color="auto"/>
              <w:bottom w:val="single" w:sz="6" w:space="0" w:color="auto"/>
            </w:tcBorders>
          </w:tcPr>
          <w:p w14:paraId="0865F386" w14:textId="77777777" w:rsidR="009D62D4" w:rsidRPr="0046346C" w:rsidRDefault="009D62D4" w:rsidP="006B34E0">
            <w:pPr>
              <w:rPr>
                <w:rFonts w:ascii="Georgia" w:hAnsi="Georgia"/>
              </w:rPr>
            </w:pPr>
          </w:p>
        </w:tc>
        <w:tc>
          <w:tcPr>
            <w:tcW w:w="2084" w:type="dxa"/>
            <w:tcBorders>
              <w:top w:val="single" w:sz="6" w:space="0" w:color="auto"/>
              <w:bottom w:val="single" w:sz="6" w:space="0" w:color="auto"/>
            </w:tcBorders>
          </w:tcPr>
          <w:p w14:paraId="4A3C0EEE" w14:textId="77777777" w:rsidR="009D62D4" w:rsidRPr="0046346C" w:rsidRDefault="009D62D4" w:rsidP="006B34E0">
            <w:pPr>
              <w:rPr>
                <w:rFonts w:ascii="Georgia" w:hAnsi="Georgia"/>
              </w:rPr>
            </w:pPr>
          </w:p>
        </w:tc>
        <w:tc>
          <w:tcPr>
            <w:tcW w:w="2407" w:type="dxa"/>
            <w:tcBorders>
              <w:top w:val="single" w:sz="6" w:space="0" w:color="auto"/>
              <w:bottom w:val="single" w:sz="6" w:space="0" w:color="auto"/>
              <w:right w:val="single" w:sz="6" w:space="0" w:color="auto"/>
            </w:tcBorders>
          </w:tcPr>
          <w:p w14:paraId="7D15A396" w14:textId="77777777" w:rsidR="009D62D4" w:rsidRPr="0046346C" w:rsidRDefault="009D62D4" w:rsidP="006B34E0">
            <w:pPr>
              <w:rPr>
                <w:rFonts w:ascii="Georgia" w:hAnsi="Georgia"/>
              </w:rPr>
            </w:pPr>
          </w:p>
        </w:tc>
      </w:tr>
      <w:tr w:rsidR="009D62D4" w:rsidRPr="0046346C" w14:paraId="219D6BA8" w14:textId="77777777" w:rsidTr="009D62D4">
        <w:trPr>
          <w:gridAfter w:val="1"/>
          <w:wAfter w:w="11" w:type="dxa"/>
        </w:trPr>
        <w:tc>
          <w:tcPr>
            <w:tcW w:w="2765" w:type="dxa"/>
            <w:tcBorders>
              <w:top w:val="single" w:sz="6" w:space="0" w:color="auto"/>
              <w:left w:val="single" w:sz="6" w:space="0" w:color="auto"/>
              <w:bottom w:val="single" w:sz="6" w:space="0" w:color="auto"/>
            </w:tcBorders>
          </w:tcPr>
          <w:p w14:paraId="0943D6ED" w14:textId="77777777" w:rsidR="009D62D4" w:rsidRPr="0046346C" w:rsidRDefault="009D62D4" w:rsidP="006B34E0">
            <w:pPr>
              <w:rPr>
                <w:rFonts w:ascii="Georgia" w:hAnsi="Georgia"/>
              </w:rPr>
            </w:pPr>
            <w:r w:rsidRPr="0046346C">
              <w:rPr>
                <w:rFonts w:ascii="Georgia" w:hAnsi="Georgia"/>
              </w:rPr>
              <w:t>16ª correção</w:t>
            </w:r>
          </w:p>
        </w:tc>
        <w:tc>
          <w:tcPr>
            <w:tcW w:w="3501" w:type="dxa"/>
            <w:tcBorders>
              <w:top w:val="single" w:sz="6" w:space="0" w:color="auto"/>
              <w:bottom w:val="single" w:sz="6" w:space="0" w:color="auto"/>
            </w:tcBorders>
          </w:tcPr>
          <w:p w14:paraId="0A98FFFE" w14:textId="77777777" w:rsidR="009D62D4" w:rsidRPr="0046346C" w:rsidRDefault="009D62D4" w:rsidP="006B34E0">
            <w:pPr>
              <w:rPr>
                <w:rFonts w:ascii="Georgia" w:hAnsi="Georgia"/>
              </w:rPr>
            </w:pPr>
          </w:p>
        </w:tc>
        <w:tc>
          <w:tcPr>
            <w:tcW w:w="2084" w:type="dxa"/>
            <w:tcBorders>
              <w:top w:val="single" w:sz="6" w:space="0" w:color="auto"/>
              <w:bottom w:val="single" w:sz="6" w:space="0" w:color="auto"/>
            </w:tcBorders>
          </w:tcPr>
          <w:p w14:paraId="2AA16819" w14:textId="77777777" w:rsidR="009D62D4" w:rsidRPr="0046346C" w:rsidRDefault="009D62D4" w:rsidP="006B34E0">
            <w:pPr>
              <w:rPr>
                <w:rFonts w:ascii="Georgia" w:hAnsi="Georgia"/>
              </w:rPr>
            </w:pPr>
          </w:p>
        </w:tc>
        <w:tc>
          <w:tcPr>
            <w:tcW w:w="2407" w:type="dxa"/>
            <w:tcBorders>
              <w:top w:val="single" w:sz="6" w:space="0" w:color="auto"/>
              <w:bottom w:val="single" w:sz="6" w:space="0" w:color="auto"/>
              <w:right w:val="single" w:sz="6" w:space="0" w:color="auto"/>
            </w:tcBorders>
          </w:tcPr>
          <w:p w14:paraId="0D236319" w14:textId="77777777" w:rsidR="009D62D4" w:rsidRPr="0046346C" w:rsidRDefault="009D62D4" w:rsidP="006B34E0">
            <w:pPr>
              <w:rPr>
                <w:rFonts w:ascii="Georgia" w:hAnsi="Georgia"/>
              </w:rPr>
            </w:pPr>
          </w:p>
        </w:tc>
      </w:tr>
      <w:tr w:rsidR="009D62D4" w:rsidRPr="0046346C" w14:paraId="0EFD03C6" w14:textId="77777777" w:rsidTr="009D62D4">
        <w:trPr>
          <w:gridAfter w:val="1"/>
          <w:wAfter w:w="11" w:type="dxa"/>
        </w:trPr>
        <w:tc>
          <w:tcPr>
            <w:tcW w:w="2765" w:type="dxa"/>
            <w:tcBorders>
              <w:top w:val="single" w:sz="6" w:space="0" w:color="auto"/>
              <w:left w:val="single" w:sz="6" w:space="0" w:color="auto"/>
              <w:bottom w:val="single" w:sz="6" w:space="0" w:color="auto"/>
            </w:tcBorders>
          </w:tcPr>
          <w:p w14:paraId="2F37E100" w14:textId="77777777" w:rsidR="009D62D4" w:rsidRPr="0046346C" w:rsidRDefault="009D62D4" w:rsidP="006B34E0">
            <w:pPr>
              <w:rPr>
                <w:rFonts w:ascii="Georgia" w:hAnsi="Georgia"/>
              </w:rPr>
            </w:pPr>
            <w:r w:rsidRPr="0046346C">
              <w:rPr>
                <w:rFonts w:ascii="Georgia" w:hAnsi="Georgia"/>
              </w:rPr>
              <w:t>17ª correção</w:t>
            </w:r>
          </w:p>
        </w:tc>
        <w:tc>
          <w:tcPr>
            <w:tcW w:w="3501" w:type="dxa"/>
            <w:tcBorders>
              <w:top w:val="single" w:sz="6" w:space="0" w:color="auto"/>
              <w:bottom w:val="single" w:sz="6" w:space="0" w:color="auto"/>
            </w:tcBorders>
          </w:tcPr>
          <w:p w14:paraId="0DBF9618" w14:textId="77777777" w:rsidR="009D62D4" w:rsidRPr="0046346C" w:rsidRDefault="009D62D4" w:rsidP="006B34E0">
            <w:pPr>
              <w:rPr>
                <w:rFonts w:ascii="Georgia" w:hAnsi="Georgia"/>
              </w:rPr>
            </w:pPr>
          </w:p>
        </w:tc>
        <w:tc>
          <w:tcPr>
            <w:tcW w:w="2084" w:type="dxa"/>
            <w:tcBorders>
              <w:top w:val="single" w:sz="6" w:space="0" w:color="auto"/>
              <w:bottom w:val="single" w:sz="6" w:space="0" w:color="auto"/>
            </w:tcBorders>
          </w:tcPr>
          <w:p w14:paraId="09EDC913" w14:textId="77777777" w:rsidR="009D62D4" w:rsidRPr="0046346C" w:rsidRDefault="009D62D4" w:rsidP="006B34E0">
            <w:pPr>
              <w:rPr>
                <w:rFonts w:ascii="Georgia" w:hAnsi="Georgia"/>
              </w:rPr>
            </w:pPr>
          </w:p>
        </w:tc>
        <w:tc>
          <w:tcPr>
            <w:tcW w:w="2407" w:type="dxa"/>
            <w:tcBorders>
              <w:top w:val="single" w:sz="6" w:space="0" w:color="auto"/>
              <w:bottom w:val="single" w:sz="6" w:space="0" w:color="auto"/>
              <w:right w:val="single" w:sz="6" w:space="0" w:color="auto"/>
            </w:tcBorders>
          </w:tcPr>
          <w:p w14:paraId="024793C8" w14:textId="77777777" w:rsidR="009D62D4" w:rsidRPr="0046346C" w:rsidRDefault="009D62D4" w:rsidP="006B34E0">
            <w:pPr>
              <w:rPr>
                <w:rFonts w:ascii="Georgia" w:hAnsi="Georgia"/>
              </w:rPr>
            </w:pPr>
          </w:p>
        </w:tc>
      </w:tr>
      <w:tr w:rsidR="009D62D4" w:rsidRPr="0046346C" w14:paraId="35703DE9" w14:textId="77777777" w:rsidTr="009D62D4">
        <w:trPr>
          <w:gridAfter w:val="1"/>
          <w:wAfter w:w="11" w:type="dxa"/>
        </w:trPr>
        <w:tc>
          <w:tcPr>
            <w:tcW w:w="2765" w:type="dxa"/>
            <w:tcBorders>
              <w:top w:val="single" w:sz="6" w:space="0" w:color="auto"/>
              <w:left w:val="single" w:sz="6" w:space="0" w:color="auto"/>
              <w:bottom w:val="single" w:sz="6" w:space="0" w:color="auto"/>
            </w:tcBorders>
          </w:tcPr>
          <w:p w14:paraId="1B868B8A" w14:textId="77777777" w:rsidR="009D62D4" w:rsidRPr="0046346C" w:rsidRDefault="009D62D4" w:rsidP="006B34E0">
            <w:pPr>
              <w:rPr>
                <w:rFonts w:ascii="Georgia" w:hAnsi="Georgia"/>
              </w:rPr>
            </w:pPr>
            <w:r w:rsidRPr="0046346C">
              <w:rPr>
                <w:rFonts w:ascii="Georgia" w:hAnsi="Georgia"/>
              </w:rPr>
              <w:t>18ª correção</w:t>
            </w:r>
          </w:p>
        </w:tc>
        <w:tc>
          <w:tcPr>
            <w:tcW w:w="3501" w:type="dxa"/>
            <w:tcBorders>
              <w:top w:val="single" w:sz="6" w:space="0" w:color="auto"/>
              <w:bottom w:val="single" w:sz="6" w:space="0" w:color="auto"/>
            </w:tcBorders>
          </w:tcPr>
          <w:p w14:paraId="13A3F7FD" w14:textId="77777777" w:rsidR="009D62D4" w:rsidRPr="0046346C" w:rsidRDefault="009D62D4" w:rsidP="006B34E0">
            <w:pPr>
              <w:rPr>
                <w:rFonts w:ascii="Georgia" w:hAnsi="Georgia"/>
              </w:rPr>
            </w:pPr>
          </w:p>
        </w:tc>
        <w:tc>
          <w:tcPr>
            <w:tcW w:w="2084" w:type="dxa"/>
            <w:tcBorders>
              <w:top w:val="single" w:sz="6" w:space="0" w:color="auto"/>
              <w:bottom w:val="single" w:sz="6" w:space="0" w:color="auto"/>
            </w:tcBorders>
          </w:tcPr>
          <w:p w14:paraId="146D69FF" w14:textId="77777777" w:rsidR="009D62D4" w:rsidRPr="0046346C" w:rsidRDefault="009D62D4" w:rsidP="006B34E0">
            <w:pPr>
              <w:rPr>
                <w:rFonts w:ascii="Georgia" w:hAnsi="Georgia"/>
              </w:rPr>
            </w:pPr>
          </w:p>
        </w:tc>
        <w:tc>
          <w:tcPr>
            <w:tcW w:w="2407" w:type="dxa"/>
            <w:tcBorders>
              <w:top w:val="single" w:sz="6" w:space="0" w:color="auto"/>
              <w:bottom w:val="single" w:sz="6" w:space="0" w:color="auto"/>
              <w:right w:val="single" w:sz="6" w:space="0" w:color="auto"/>
            </w:tcBorders>
          </w:tcPr>
          <w:p w14:paraId="4488213F" w14:textId="77777777" w:rsidR="009D62D4" w:rsidRPr="0046346C" w:rsidRDefault="009D62D4" w:rsidP="006B34E0">
            <w:pPr>
              <w:rPr>
                <w:rFonts w:ascii="Georgia" w:hAnsi="Georgia"/>
              </w:rPr>
            </w:pPr>
          </w:p>
        </w:tc>
      </w:tr>
      <w:tr w:rsidR="009D62D4" w:rsidRPr="0046346C" w14:paraId="3912B775" w14:textId="77777777" w:rsidTr="009D62D4">
        <w:trPr>
          <w:gridAfter w:val="1"/>
          <w:wAfter w:w="11" w:type="dxa"/>
        </w:trPr>
        <w:tc>
          <w:tcPr>
            <w:tcW w:w="2765" w:type="dxa"/>
            <w:tcBorders>
              <w:top w:val="single" w:sz="6" w:space="0" w:color="auto"/>
              <w:left w:val="single" w:sz="6" w:space="0" w:color="auto"/>
              <w:bottom w:val="single" w:sz="6" w:space="0" w:color="auto"/>
            </w:tcBorders>
          </w:tcPr>
          <w:p w14:paraId="2E03ED2F" w14:textId="77777777" w:rsidR="009D62D4" w:rsidRPr="0046346C" w:rsidRDefault="009D62D4" w:rsidP="006B34E0">
            <w:pPr>
              <w:rPr>
                <w:rFonts w:ascii="Georgia" w:hAnsi="Georgia"/>
              </w:rPr>
            </w:pPr>
            <w:r w:rsidRPr="0046346C">
              <w:rPr>
                <w:rFonts w:ascii="Georgia" w:hAnsi="Georgia"/>
              </w:rPr>
              <w:t>19ª correção</w:t>
            </w:r>
          </w:p>
        </w:tc>
        <w:tc>
          <w:tcPr>
            <w:tcW w:w="3501" w:type="dxa"/>
            <w:tcBorders>
              <w:top w:val="single" w:sz="6" w:space="0" w:color="auto"/>
              <w:bottom w:val="single" w:sz="6" w:space="0" w:color="auto"/>
            </w:tcBorders>
          </w:tcPr>
          <w:p w14:paraId="67AF003C" w14:textId="77777777" w:rsidR="009D62D4" w:rsidRPr="0046346C" w:rsidRDefault="009D62D4" w:rsidP="006B34E0">
            <w:pPr>
              <w:rPr>
                <w:rFonts w:ascii="Georgia" w:hAnsi="Georgia"/>
              </w:rPr>
            </w:pPr>
          </w:p>
        </w:tc>
        <w:tc>
          <w:tcPr>
            <w:tcW w:w="2084" w:type="dxa"/>
            <w:tcBorders>
              <w:top w:val="single" w:sz="6" w:space="0" w:color="auto"/>
              <w:bottom w:val="single" w:sz="6" w:space="0" w:color="auto"/>
            </w:tcBorders>
          </w:tcPr>
          <w:p w14:paraId="3FA8E7AC" w14:textId="77777777" w:rsidR="009D62D4" w:rsidRPr="0046346C" w:rsidRDefault="009D62D4" w:rsidP="006B34E0">
            <w:pPr>
              <w:rPr>
                <w:rFonts w:ascii="Georgia" w:hAnsi="Georgia"/>
              </w:rPr>
            </w:pPr>
          </w:p>
        </w:tc>
        <w:tc>
          <w:tcPr>
            <w:tcW w:w="2407" w:type="dxa"/>
            <w:tcBorders>
              <w:top w:val="single" w:sz="6" w:space="0" w:color="auto"/>
              <w:bottom w:val="single" w:sz="6" w:space="0" w:color="auto"/>
              <w:right w:val="single" w:sz="6" w:space="0" w:color="auto"/>
            </w:tcBorders>
          </w:tcPr>
          <w:p w14:paraId="4DCC7E36" w14:textId="77777777" w:rsidR="009D62D4" w:rsidRPr="0046346C" w:rsidRDefault="009D62D4" w:rsidP="006B34E0">
            <w:pPr>
              <w:rPr>
                <w:rFonts w:ascii="Georgia" w:hAnsi="Georgia"/>
              </w:rPr>
            </w:pPr>
          </w:p>
        </w:tc>
      </w:tr>
      <w:tr w:rsidR="009D62D4" w:rsidRPr="00095911" w14:paraId="58EFB852" w14:textId="77777777" w:rsidTr="009D62D4">
        <w:trPr>
          <w:gridAfter w:val="1"/>
          <w:wAfter w:w="11" w:type="dxa"/>
        </w:trPr>
        <w:tc>
          <w:tcPr>
            <w:tcW w:w="2765" w:type="dxa"/>
            <w:tcBorders>
              <w:top w:val="single" w:sz="6" w:space="0" w:color="auto"/>
              <w:left w:val="single" w:sz="6" w:space="0" w:color="auto"/>
              <w:bottom w:val="single" w:sz="6" w:space="0" w:color="auto"/>
            </w:tcBorders>
          </w:tcPr>
          <w:p w14:paraId="1E14D52E" w14:textId="77777777" w:rsidR="009D62D4" w:rsidRPr="007624BE" w:rsidRDefault="009D62D4" w:rsidP="006B34E0">
            <w:pPr>
              <w:rPr>
                <w:rFonts w:ascii="Georgia" w:hAnsi="Georgia"/>
              </w:rPr>
            </w:pPr>
            <w:r w:rsidRPr="0046346C">
              <w:rPr>
                <w:rFonts w:ascii="Georgia" w:hAnsi="Georgia"/>
              </w:rPr>
              <w:t>20ª correção</w:t>
            </w:r>
          </w:p>
        </w:tc>
        <w:tc>
          <w:tcPr>
            <w:tcW w:w="3501" w:type="dxa"/>
            <w:tcBorders>
              <w:top w:val="single" w:sz="6" w:space="0" w:color="auto"/>
              <w:bottom w:val="single" w:sz="6" w:space="0" w:color="auto"/>
            </w:tcBorders>
          </w:tcPr>
          <w:p w14:paraId="2042F8BD" w14:textId="77777777" w:rsidR="009D62D4" w:rsidRPr="007624BE" w:rsidRDefault="009D62D4" w:rsidP="006B34E0">
            <w:pPr>
              <w:rPr>
                <w:rFonts w:ascii="Georgia" w:hAnsi="Georgia"/>
              </w:rPr>
            </w:pPr>
          </w:p>
        </w:tc>
        <w:tc>
          <w:tcPr>
            <w:tcW w:w="2084" w:type="dxa"/>
            <w:tcBorders>
              <w:top w:val="single" w:sz="6" w:space="0" w:color="auto"/>
              <w:bottom w:val="single" w:sz="6" w:space="0" w:color="auto"/>
            </w:tcBorders>
          </w:tcPr>
          <w:p w14:paraId="444D38E3" w14:textId="77777777" w:rsidR="009D62D4" w:rsidRPr="007624BE" w:rsidRDefault="009D62D4" w:rsidP="006B34E0">
            <w:pPr>
              <w:rPr>
                <w:rFonts w:ascii="Georgia" w:hAnsi="Georgia"/>
              </w:rPr>
            </w:pPr>
          </w:p>
        </w:tc>
        <w:tc>
          <w:tcPr>
            <w:tcW w:w="2407" w:type="dxa"/>
            <w:tcBorders>
              <w:top w:val="single" w:sz="6" w:space="0" w:color="auto"/>
              <w:bottom w:val="single" w:sz="6" w:space="0" w:color="auto"/>
              <w:right w:val="single" w:sz="6" w:space="0" w:color="auto"/>
            </w:tcBorders>
          </w:tcPr>
          <w:p w14:paraId="618C2837" w14:textId="77777777" w:rsidR="009D62D4" w:rsidRPr="007624BE" w:rsidRDefault="009D62D4" w:rsidP="006B34E0">
            <w:pPr>
              <w:rPr>
                <w:rFonts w:ascii="Georgia" w:hAnsi="Georgia"/>
              </w:rPr>
            </w:pPr>
          </w:p>
        </w:tc>
      </w:tr>
    </w:tbl>
    <w:p w14:paraId="7F7F02AB" w14:textId="77777777" w:rsidR="009D62D4" w:rsidRPr="006F7949" w:rsidRDefault="009D62D4" w:rsidP="009D62D4">
      <w:pPr>
        <w:rPr>
          <w:rFonts w:ascii="Georgia" w:hAnsi="Georgia"/>
        </w:rPr>
      </w:pPr>
    </w:p>
    <w:p w14:paraId="535073B6" w14:textId="77777777" w:rsidR="009049E8" w:rsidRPr="00E93DA2" w:rsidRDefault="009049E8" w:rsidP="009049E8">
      <w:pPr>
        <w:rPr>
          <w:rFonts w:ascii="Georgia" w:hAnsi="Georgia"/>
        </w:rPr>
      </w:pPr>
    </w:p>
    <w:p w14:paraId="13361055" w14:textId="77777777" w:rsidR="00F63229" w:rsidRPr="00E93DA2" w:rsidRDefault="00F63229" w:rsidP="00F63229">
      <w:pPr>
        <w:ind w:firstLine="720"/>
      </w:pPr>
    </w:p>
    <w:sectPr w:rsidR="00F63229" w:rsidRPr="00E93DA2" w:rsidSect="002C7715">
      <w:headerReference w:type="default" r:id="rId77"/>
      <w:footerReference w:type="default" r:id="rId78"/>
      <w:pgSz w:w="12242" w:h="15842" w:code="1"/>
      <w:pgMar w:top="1418" w:right="567" w:bottom="567" w:left="1418" w:header="1418" w:footer="85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9CCC19" w14:textId="77777777" w:rsidR="0077158D" w:rsidRDefault="0077158D">
      <w:r>
        <w:separator/>
      </w:r>
    </w:p>
  </w:endnote>
  <w:endnote w:type="continuationSeparator" w:id="0">
    <w:p w14:paraId="17590498" w14:textId="77777777" w:rsidR="0077158D" w:rsidRDefault="0077158D">
      <w:r>
        <w:continuationSeparator/>
      </w:r>
    </w:p>
  </w:endnote>
  <w:endnote w:type="continuationNotice" w:id="1">
    <w:p w14:paraId="47B0A9CA" w14:textId="77777777" w:rsidR="0077158D" w:rsidRDefault="007715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panose1 w:val="00000000000000000000"/>
    <w:charset w:val="00"/>
    <w:family w:val="roman"/>
    <w:notTrueType/>
    <w:pitch w:val="variable"/>
    <w:sig w:usb0="00000003" w:usb1="00000000" w:usb2="00000000" w:usb3="00000000" w:csb0="00000001" w:csb1="00000000"/>
  </w:font>
  <w:font w:name="Trebuchet MS Negrito">
    <w:panose1 w:val="00000000000000000000"/>
    <w:charset w:val="00"/>
    <w:family w:val="roman"/>
    <w:notTrueType/>
    <w:pitch w:val="default"/>
  </w:font>
  <w:font w:name="Univers">
    <w:charset w:val="00"/>
    <w:family w:val="swiss"/>
    <w:pitch w:val="variable"/>
    <w:sig w:usb0="80000287" w:usb1="00000000" w:usb2="00000000" w:usb3="00000000" w:csb0="0000000F" w:csb1="00000000"/>
  </w:font>
  <w:font w:name="EYInterstate">
    <w:altName w:val="EYInterstate"/>
    <w:panose1 w:val="00000000000000000000"/>
    <w:charset w:val="00"/>
    <w:family w:val="swiss"/>
    <w:notTrueType/>
    <w:pitch w:val="default"/>
    <w:sig w:usb0="00000003" w:usb1="00000000" w:usb2="00000000" w:usb3="00000000" w:csb0="00000001" w:csb1="00000000"/>
  </w:font>
  <w:font w:name="Helvetica Neue LT Std">
    <w:altName w:val="Arial"/>
    <w:panose1 w:val="00000000000000000000"/>
    <w:charset w:val="00"/>
    <w:family w:val="roman"/>
    <w:notTrueType/>
    <w:pitch w:val="default"/>
    <w:sig w:usb0="00000003" w:usb1="00000000" w:usb2="00000000" w:usb3="00000000" w:csb0="00000001" w:csb1="00000000"/>
  </w:font>
  <w:font w:name="Raavi">
    <w:panose1 w:val="02000500000000000000"/>
    <w:charset w:val="00"/>
    <w:family w:val="swiss"/>
    <w:pitch w:val="variable"/>
    <w:sig w:usb0="00020003" w:usb1="00000000" w:usb2="00000000" w:usb3="00000000" w:csb0="00000001" w:csb1="00000000"/>
  </w:font>
  <w:font w:name="Times (TT) Regular">
    <w:altName w:val="Times New Roman"/>
    <w:panose1 w:val="00000000000000000000"/>
    <w:charset w:val="00"/>
    <w:family w:val="auto"/>
    <w:notTrueType/>
    <w:pitch w:val="default"/>
    <w:sig w:usb0="00000003" w:usb1="00000000" w:usb2="00000000" w:usb3="00000000" w:csb0="00000001" w:csb1="00000000"/>
  </w:font>
  <w:font w:name="HelveticaNeue MediumCond">
    <w:altName w:val="MS PGothic"/>
    <w:panose1 w:val="00000000000000000000"/>
    <w:charset w:val="00"/>
    <w:family w:val="swiss"/>
    <w:notTrueType/>
    <w:pitch w:val="variable"/>
    <w:sig w:usb0="800000AF" w:usb1="4000004A" w:usb2="00000000" w:usb3="00000000" w:csb0="00000001" w:csb1="00000000"/>
  </w:font>
  <w:font w:name="Open Sans">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Italic">
    <w:altName w:val="Georgi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8EB0D" w14:textId="77777777" w:rsidR="0064250C" w:rsidRDefault="0064250C">
    <w:pPr>
      <w:tabs>
        <w:tab w:val="right" w:pos="8602"/>
      </w:tabs>
      <w:ind w:left="-1261"/>
      <w:rPr>
        <w:b/>
        <w:i/>
        <w:color w:val="A79B91"/>
        <w:sz w:val="26"/>
        <w:szCs w:val="26"/>
      </w:rPr>
    </w:pPr>
    <w:r>
      <w:rPr>
        <w:rFonts w:ascii="Arial" w:eastAsia="Arial" w:hAnsi="Arial" w:cs="Arial"/>
        <w:color w:val="A79B91"/>
        <w:sz w:val="14"/>
        <w:szCs w:val="14"/>
      </w:rPr>
      <w:t>PwC • ABC Aberta S.A.</w:t>
    </w:r>
    <w:r>
      <w:rPr>
        <w:rFonts w:ascii="Arial" w:eastAsia="Arial" w:hAnsi="Arial" w:cs="Arial"/>
        <w:color w:val="A79B91"/>
        <w:sz w:val="14"/>
        <w:szCs w:val="14"/>
      </w:rPr>
      <w:tab/>
    </w:r>
    <w:r>
      <w:fldChar w:fldCharType="begin"/>
    </w:r>
    <w:r>
      <w:instrText>PAGE</w:instrText>
    </w:r>
    <w:r>
      <w:fldChar w:fldCharType="separate"/>
    </w:r>
    <w:r>
      <w:fldChar w:fldCharType="end"/>
    </w:r>
    <w:r>
      <w:rPr>
        <w:noProof/>
      </w:rPr>
      <mc:AlternateContent>
        <mc:Choice Requires="wpg">
          <w:drawing>
            <wp:anchor distT="0" distB="0" distL="114300" distR="114300" simplePos="0" relativeHeight="251671040" behindDoc="0" locked="0" layoutInCell="1" hidden="0" allowOverlap="1" wp14:anchorId="709241D4" wp14:editId="35F44CA4">
              <wp:simplePos x="0" y="0"/>
              <wp:positionH relativeFrom="column">
                <wp:posOffset>-609599</wp:posOffset>
              </wp:positionH>
              <wp:positionV relativeFrom="paragraph">
                <wp:posOffset>9867900</wp:posOffset>
              </wp:positionV>
              <wp:extent cx="6263996" cy="9525"/>
              <wp:effectExtent l="0" t="0" r="0" b="0"/>
              <wp:wrapSquare wrapText="bothSides" distT="0" distB="0" distL="114300" distR="114300"/>
              <wp:docPr id="1201615426" name="Group 1201615426"/>
              <wp:cNvGraphicFramePr/>
              <a:graphic xmlns:a="http://schemas.openxmlformats.org/drawingml/2006/main">
                <a:graphicData uri="http://schemas.microsoft.com/office/word/2010/wordprocessingGroup">
                  <wpg:wgp>
                    <wpg:cNvGrpSpPr/>
                    <wpg:grpSpPr>
                      <a:xfrm>
                        <a:off x="0" y="0"/>
                        <a:ext cx="6263996" cy="9525"/>
                        <a:chOff x="2214000" y="3770475"/>
                        <a:chExt cx="6264000" cy="14300"/>
                      </a:xfrm>
                    </wpg:grpSpPr>
                    <wpg:grpSp>
                      <wpg:cNvPr id="1787550057" name="Group 1787550057"/>
                      <wpg:cNvGrpSpPr/>
                      <wpg:grpSpPr>
                        <a:xfrm>
                          <a:off x="2214002" y="3775238"/>
                          <a:ext cx="6263996" cy="9525"/>
                          <a:chOff x="0" y="0"/>
                          <a:chExt cx="6263996" cy="9525"/>
                        </a:xfrm>
                      </wpg:grpSpPr>
                      <wps:wsp>
                        <wps:cNvPr id="1238308772" name="Rectangle 1238308772"/>
                        <wps:cNvSpPr/>
                        <wps:spPr>
                          <a:xfrm>
                            <a:off x="0" y="0"/>
                            <a:ext cx="6263975" cy="9525"/>
                          </a:xfrm>
                          <a:prstGeom prst="rect">
                            <a:avLst/>
                          </a:prstGeom>
                          <a:noFill/>
                          <a:ln>
                            <a:noFill/>
                          </a:ln>
                        </wps:spPr>
                        <wps:txbx>
                          <w:txbxContent>
                            <w:p w14:paraId="523F8CF1" w14:textId="77777777" w:rsidR="0064250C" w:rsidRDefault="0064250C">
                              <w:pPr>
                                <w:textDirection w:val="btLr"/>
                              </w:pPr>
                            </w:p>
                          </w:txbxContent>
                        </wps:txbx>
                        <wps:bodyPr spcFirstLastPara="1" wrap="square" lIns="91425" tIns="91425" rIns="91425" bIns="91425" anchor="ctr" anchorCtr="0">
                          <a:noAutofit/>
                        </wps:bodyPr>
                      </wps:wsp>
                      <wps:wsp>
                        <wps:cNvPr id="1279579366" name="Freeform: Shape 1279579366"/>
                        <wps:cNvSpPr/>
                        <wps:spPr>
                          <a:xfrm>
                            <a:off x="0" y="0"/>
                            <a:ext cx="6263996" cy="0"/>
                          </a:xfrm>
                          <a:custGeom>
                            <a:avLst/>
                            <a:gdLst/>
                            <a:ahLst/>
                            <a:cxnLst/>
                            <a:rect l="l" t="t" r="r" b="b"/>
                            <a:pathLst>
                              <a:path w="6263996" h="120000" extrusionOk="0">
                                <a:moveTo>
                                  <a:pt x="6263996" y="0"/>
                                </a:moveTo>
                                <a:lnTo>
                                  <a:pt x="0" y="0"/>
                                </a:lnTo>
                              </a:path>
                            </a:pathLst>
                          </a:custGeom>
                          <a:noFill/>
                          <a:ln w="9525" cap="flat" cmpd="sng">
                            <a:solidFill>
                              <a:srgbClr val="A79B91"/>
                            </a:solidFill>
                            <a:prstDash val="solid"/>
                            <a:miter lim="100000"/>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709241D4" id="Group 1201615426" o:spid="_x0000_s1027" style="position:absolute;left:0;text-align:left;margin-left:-48pt;margin-top:777pt;width:493.25pt;height:.75pt;z-index:251671040" coordorigin="22140,37704" coordsize="62640,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">
              <v:group id="Group 1787550057" o:spid="_x0000_s1028" style="position:absolute;left:22140;top:37752;width:62639;height:95" coordsize="626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">
                <v:rect id="Rectangle 1238308772" o:spid="_x0000_s1029" style="position:absolute;width:62639;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" filled="f" stroked="f">
                  <v:textbox inset="2.53958mm,2.53958mm,2.53958mm,2.53958mm">
                    <w:txbxContent>
                      <w:p w14:paraId="523F8CF1" w14:textId="77777777" w:rsidR="0064250C" w:rsidRDefault="0064250C">
                        <w:pPr>
                          <w:textDirection w:val="btLr"/>
                        </w:pPr>
                      </w:p>
                    </w:txbxContent>
                  </v:textbox>
                </v:rect>
                <v:shape id="Freeform: Shape 1279579366" o:spid="_x0000_s1030" style="position:absolute;width:62639;height:0;visibility:visible;mso-wrap-style:square;v-text-anchor:middle" coordsize="626399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" path="m6263996,l,e" filled="f" strokecolor="#a79b91">
                  <v:stroke startarrowwidth="narrow" startarrowlength="short" endarrowwidth="narrow" endarrowlength="short" miterlimit="1" joinstyle="miter"/>
                  <v:path arrowok="t" o:extrusionok="f"/>
                </v:shape>
              </v:group>
              <w10:wrap type="square"/>
            </v:group>
          </w:pict>
        </mc:Fallback>
      </mc:AlternateContent>
    </w:r>
  </w:p>
  <w:p w14:paraId="0A4E29EB" w14:textId="77777777" w:rsidR="0064250C" w:rsidRDefault="0064250C">
    <w:pPr>
      <w:widowControl w:val="0"/>
      <w:pBdr>
        <w:top w:val="nil"/>
        <w:left w:val="nil"/>
        <w:bottom w:val="nil"/>
        <w:right w:val="nil"/>
        <w:between w:val="nil"/>
      </w:pBdr>
      <w:tabs>
        <w:tab w:val="left" w:pos="3261"/>
        <w:tab w:val="left" w:pos="3686"/>
      </w:tabs>
      <w:jc w:val="right"/>
      <w:rPr>
        <w:rFonts w:ascii="Georgia" w:eastAsia="Georgia" w:hAnsi="Georgia" w:cs="Georgia"/>
        <w:color w:val="666666"/>
        <w:sz w:val="12"/>
        <w:szCs w:val="1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9511647"/>
      <w:docPartObj>
        <w:docPartGallery w:val="Page Numbers (Bottom of Page)"/>
        <w:docPartUnique/>
      </w:docPartObj>
    </w:sdtPr>
    <w:sdtEndPr>
      <w:rPr>
        <w:rFonts w:ascii="Arial" w:hAnsi="Arial" w:cs="Arial"/>
        <w:noProof/>
        <w:sz w:val="18"/>
        <w:szCs w:val="18"/>
      </w:rPr>
    </w:sdtEndPr>
    <w:sdtContent>
      <w:p w14:paraId="6922FFB6" w14:textId="77777777" w:rsidR="00BB3DE6" w:rsidRPr="006F7949" w:rsidRDefault="00BB3DE6" w:rsidP="00BB3DE6">
        <w:pPr>
          <w:pStyle w:val="Rodap"/>
        </w:pPr>
        <w:r w:rsidRPr="00CB2767">
          <w:rPr>
            <w:rFonts w:ascii="Arial" w:hAnsi="Arial" w:cs="Arial"/>
            <w:sz w:val="16"/>
            <w:szCs w:val="16"/>
          </w:rPr>
          <w:t>As notas explicativas</w:t>
        </w:r>
        <w:r>
          <w:rPr>
            <w:rFonts w:ascii="Arial" w:hAnsi="Arial" w:cs="Arial"/>
            <w:sz w:val="16"/>
            <w:szCs w:val="16"/>
          </w:rPr>
          <w:t xml:space="preserve"> da Administração</w:t>
        </w:r>
        <w:r w:rsidRPr="00CB2767">
          <w:rPr>
            <w:rFonts w:ascii="Arial" w:hAnsi="Arial" w:cs="Arial"/>
            <w:sz w:val="16"/>
            <w:szCs w:val="16"/>
          </w:rPr>
          <w:t xml:space="preserve"> são parte integrante das </w:t>
        </w:r>
        <w:r>
          <w:rPr>
            <w:rFonts w:ascii="Arial" w:hAnsi="Arial" w:cs="Arial"/>
            <w:sz w:val="16"/>
            <w:szCs w:val="16"/>
          </w:rPr>
          <w:t>demonstr</w:t>
        </w:r>
        <w:r w:rsidRPr="00CB2767">
          <w:rPr>
            <w:rFonts w:ascii="Arial" w:hAnsi="Arial" w:cs="Arial"/>
            <w:sz w:val="16"/>
            <w:szCs w:val="16"/>
          </w:rPr>
          <w:t>ações financeiras</w:t>
        </w:r>
        <w:r>
          <w:rPr>
            <w:rFonts w:ascii="Arial" w:hAnsi="Arial" w:cs="Arial"/>
            <w:sz w:val="16"/>
            <w:szCs w:val="16"/>
          </w:rPr>
          <w:t xml:space="preserve"> individuais e consolidadas.</w:t>
        </w:r>
      </w:p>
      <w:p w14:paraId="7EB8D4C9" w14:textId="77777777" w:rsidR="00BB3DE6" w:rsidRPr="006F7949" w:rsidRDefault="00BB3DE6" w:rsidP="00BB3DE6">
        <w:pPr>
          <w:pStyle w:val="Rodap"/>
        </w:pPr>
      </w:p>
      <w:sdt>
        <w:sdtPr>
          <w:id w:val="1986737016"/>
          <w:docPartObj>
            <w:docPartGallery w:val="Page Numbers (Bottom of Page)"/>
            <w:docPartUnique/>
          </w:docPartObj>
        </w:sdtPr>
        <w:sdtEndPr>
          <w:rPr>
            <w:rFonts w:ascii="Arial" w:hAnsi="Arial" w:cs="Arial"/>
            <w:noProof/>
            <w:sz w:val="18"/>
            <w:szCs w:val="18"/>
          </w:rPr>
        </w:sdtEndPr>
        <w:sdtContent>
          <w:p w14:paraId="13C823E6" w14:textId="766F28BE" w:rsidR="00BB3DE6" w:rsidRPr="009136D8" w:rsidRDefault="00BB3DE6" w:rsidP="00BB3DE6">
            <w:pPr>
              <w:pStyle w:val="Rodap"/>
              <w:rPr>
                <w:rFonts w:ascii="Arial" w:hAnsi="Arial"/>
                <w:sz w:val="18"/>
                <w:szCs w:val="18"/>
              </w:rPr>
            </w:pPr>
            <w:r w:rsidRPr="00BB3DE6">
              <w:fldChar w:fldCharType="begin"/>
            </w:r>
            <w:r w:rsidRPr="00BB3DE6">
              <w:instrText xml:space="preserve"> PAGE   \* MERGEFORMAT </w:instrText>
            </w:r>
            <w:r w:rsidRPr="00BB3DE6">
              <w:fldChar w:fldCharType="separate"/>
            </w:r>
            <w:r w:rsidRPr="00BB3DE6">
              <w:t>19</w:t>
            </w:r>
            <w:r w:rsidRPr="00BB3DE6">
              <w:rPr>
                <w:noProof/>
              </w:rPr>
              <w:fldChar w:fldCharType="end"/>
            </w:r>
            <w:r w:rsidRPr="00BB3DE6">
              <w:rPr>
                <w:noProof/>
              </w:rPr>
              <w:t xml:space="preserve"> de</w:t>
            </w:r>
            <w:r w:rsidRPr="009136D8">
              <w:rPr>
                <w:rFonts w:ascii="Arial" w:hAnsi="Arial" w:cs="Arial"/>
                <w:noProof/>
                <w:sz w:val="18"/>
                <w:szCs w:val="18"/>
              </w:rPr>
              <w:t xml:space="preserve"> </w:t>
            </w:r>
            <w:r>
              <w:rPr>
                <w:rFonts w:ascii="Arial" w:hAnsi="Arial" w:cs="Arial"/>
                <w:noProof/>
                <w:sz w:val="18"/>
                <w:szCs w:val="18"/>
              </w:rPr>
              <w:t>9</w:t>
            </w:r>
            <w:r>
              <w:rPr>
                <w:rFonts w:ascii="Arial" w:hAnsi="Arial" w:cs="Arial"/>
                <w:noProof/>
                <w:sz w:val="18"/>
                <w:szCs w:val="18"/>
              </w:rPr>
              <w:t>2</w:t>
            </w:r>
          </w:p>
        </w:sdtContent>
      </w:sdt>
      <w:p w14:paraId="0015F238" w14:textId="77777777" w:rsidR="00BB3DE6" w:rsidRPr="009136D8" w:rsidRDefault="00BB3DE6" w:rsidP="009136D8">
        <w:pPr>
          <w:pStyle w:val="Rodap"/>
          <w:rPr>
            <w:rFonts w:ascii="Arial" w:hAnsi="Arial" w:cs="Arial"/>
            <w:sz w:val="18"/>
            <w:szCs w:val="18"/>
          </w:rPr>
        </w:pP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0976155"/>
      <w:docPartObj>
        <w:docPartGallery w:val="Page Numbers (Bottom of Page)"/>
        <w:docPartUnique/>
      </w:docPartObj>
    </w:sdtPr>
    <w:sdtEndPr>
      <w:rPr>
        <w:rFonts w:ascii="Arial" w:hAnsi="Arial" w:cs="Arial"/>
        <w:noProof/>
        <w:sz w:val="18"/>
        <w:szCs w:val="18"/>
      </w:rPr>
    </w:sdtEndPr>
    <w:sdtContent>
      <w:p w14:paraId="059DC339" w14:textId="235EA2C0" w:rsidR="00F43D5A" w:rsidRPr="009136D8" w:rsidRDefault="00F43D5A">
        <w:pPr>
          <w:pStyle w:val="Rodap"/>
          <w:rPr>
            <w:rFonts w:ascii="Arial" w:hAnsi="Arial" w:cs="Arial"/>
            <w:sz w:val="18"/>
            <w:szCs w:val="18"/>
          </w:rPr>
        </w:pPr>
        <w:r w:rsidRPr="009136D8">
          <w:rPr>
            <w:rFonts w:ascii="Arial" w:hAnsi="Arial" w:cs="Arial"/>
            <w:sz w:val="18"/>
            <w:szCs w:val="18"/>
          </w:rPr>
          <w:fldChar w:fldCharType="begin"/>
        </w:r>
        <w:r w:rsidRPr="009136D8">
          <w:rPr>
            <w:rFonts w:ascii="Arial" w:hAnsi="Arial" w:cs="Arial"/>
            <w:sz w:val="18"/>
            <w:szCs w:val="18"/>
          </w:rPr>
          <w:instrText xml:space="preserve"> PAGE   \* MERGEFORMAT </w:instrText>
        </w:r>
        <w:r w:rsidRPr="009136D8">
          <w:rPr>
            <w:rFonts w:ascii="Arial" w:hAnsi="Arial" w:cs="Arial"/>
            <w:sz w:val="18"/>
            <w:szCs w:val="18"/>
          </w:rPr>
          <w:fldChar w:fldCharType="separate"/>
        </w:r>
        <w:r w:rsidRPr="009136D8">
          <w:rPr>
            <w:rFonts w:ascii="Arial" w:hAnsi="Arial" w:cs="Arial"/>
            <w:noProof/>
            <w:sz w:val="18"/>
            <w:szCs w:val="18"/>
          </w:rPr>
          <w:t>8</w:t>
        </w:r>
        <w:r w:rsidRPr="009136D8">
          <w:rPr>
            <w:rFonts w:ascii="Arial" w:hAnsi="Arial" w:cs="Arial"/>
            <w:noProof/>
            <w:sz w:val="18"/>
            <w:szCs w:val="18"/>
          </w:rPr>
          <w:fldChar w:fldCharType="end"/>
        </w:r>
        <w:r w:rsidRPr="009136D8">
          <w:rPr>
            <w:rFonts w:ascii="Arial" w:hAnsi="Arial" w:cs="Arial"/>
            <w:noProof/>
            <w:sz w:val="18"/>
            <w:szCs w:val="18"/>
          </w:rPr>
          <w:t xml:space="preserve"> de </w:t>
        </w:r>
        <w:r w:rsidR="001E6630" w:rsidRPr="009136D8">
          <w:rPr>
            <w:rFonts w:ascii="Arial" w:hAnsi="Arial" w:cs="Arial"/>
            <w:noProof/>
            <w:sz w:val="18"/>
            <w:szCs w:val="18"/>
          </w:rPr>
          <w:t>9</w:t>
        </w:r>
        <w:r w:rsidR="00BB3DE6">
          <w:rPr>
            <w:rFonts w:ascii="Arial" w:hAnsi="Arial" w:cs="Arial"/>
            <w:noProof/>
            <w:sz w:val="18"/>
            <w:szCs w:val="18"/>
          </w:rPr>
          <w:t>2</w: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0208A" w14:textId="00277665" w:rsidR="002C7715" w:rsidRPr="00A475EB" w:rsidRDefault="002C7715">
    <w:pPr>
      <w:pStyle w:val="Rodap"/>
      <w:rPr>
        <w:rFonts w:ascii="Georgia" w:hAnsi="Georg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6802049"/>
      <w:docPartObj>
        <w:docPartGallery w:val="Page Numbers (Bottom of Page)"/>
        <w:docPartUnique/>
      </w:docPartObj>
    </w:sdtPr>
    <w:sdtEndPr>
      <w:rPr>
        <w:rFonts w:ascii="Arial" w:hAnsi="Arial" w:cs="Arial"/>
        <w:noProof/>
        <w:sz w:val="18"/>
        <w:szCs w:val="18"/>
      </w:rPr>
    </w:sdtEndPr>
    <w:sdtContent>
      <w:p w14:paraId="28B8DE4C" w14:textId="3C2A7163" w:rsidR="0064250C" w:rsidRPr="009136D8" w:rsidRDefault="0064250C">
        <w:pPr>
          <w:pStyle w:val="Rodap"/>
          <w:rPr>
            <w:rFonts w:ascii="Arial" w:hAnsi="Arial" w:cs="Arial"/>
            <w:sz w:val="18"/>
            <w:szCs w:val="18"/>
          </w:rPr>
        </w:pPr>
        <w:r w:rsidRPr="009136D8">
          <w:rPr>
            <w:rFonts w:ascii="Arial" w:hAnsi="Arial" w:cs="Arial"/>
            <w:sz w:val="18"/>
            <w:szCs w:val="18"/>
          </w:rPr>
          <w:fldChar w:fldCharType="begin"/>
        </w:r>
        <w:r w:rsidRPr="009136D8">
          <w:rPr>
            <w:rFonts w:ascii="Arial" w:hAnsi="Arial" w:cs="Arial"/>
            <w:sz w:val="18"/>
            <w:szCs w:val="18"/>
          </w:rPr>
          <w:instrText xml:space="preserve"> PAGE   \* MERGEFORMAT </w:instrText>
        </w:r>
        <w:r w:rsidRPr="009136D8">
          <w:rPr>
            <w:rFonts w:ascii="Arial" w:hAnsi="Arial" w:cs="Arial"/>
            <w:sz w:val="18"/>
            <w:szCs w:val="18"/>
          </w:rPr>
          <w:fldChar w:fldCharType="separate"/>
        </w:r>
        <w:r w:rsidRPr="009136D8">
          <w:rPr>
            <w:rFonts w:ascii="Arial" w:hAnsi="Arial" w:cs="Arial"/>
            <w:noProof/>
            <w:sz w:val="18"/>
            <w:szCs w:val="18"/>
          </w:rPr>
          <w:t>2</w:t>
        </w:r>
        <w:r w:rsidRPr="009136D8">
          <w:rPr>
            <w:rFonts w:ascii="Arial" w:hAnsi="Arial" w:cs="Arial"/>
            <w:noProof/>
            <w:sz w:val="18"/>
            <w:szCs w:val="18"/>
          </w:rPr>
          <w:fldChar w:fldCharType="end"/>
        </w:r>
      </w:p>
    </w:sdtContent>
  </w:sdt>
  <w:p w14:paraId="7ADDB106" w14:textId="77777777" w:rsidR="0064250C" w:rsidRDefault="0064250C" w:rsidP="009136D8">
    <w:pPr>
      <w:widowControl w:val="0"/>
      <w:pBdr>
        <w:top w:val="nil"/>
        <w:left w:val="nil"/>
        <w:bottom w:val="nil"/>
        <w:right w:val="nil"/>
        <w:between w:val="nil"/>
      </w:pBdr>
      <w:tabs>
        <w:tab w:val="left" w:pos="3261"/>
        <w:tab w:val="left" w:pos="3686"/>
      </w:tabs>
      <w:rPr>
        <w:rFonts w:ascii="Georgia" w:eastAsia="Georgia" w:hAnsi="Georgia" w:cs="Georgia"/>
        <w:color w:val="666666"/>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5E560" w14:textId="31223BD4" w:rsidR="0064250C" w:rsidRPr="005D5182" w:rsidRDefault="0064250C" w:rsidP="00AD1DA0">
    <w:pPr>
      <w:pBdr>
        <w:top w:val="nil"/>
        <w:left w:val="nil"/>
        <w:bottom w:val="nil"/>
        <w:right w:val="nil"/>
        <w:between w:val="nil"/>
      </w:pBdr>
      <w:ind w:right="-1985"/>
      <w:jc w:val="right"/>
      <w:rPr>
        <w:rFonts w:ascii="Arial" w:hAnsi="Arial" w:cs="Arial"/>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9B01E" w14:textId="77777777" w:rsidR="00F43D5A" w:rsidRPr="006F7949" w:rsidRDefault="00F43D5A">
    <w:pPr>
      <w:pStyle w:val="Rodap"/>
    </w:pPr>
  </w:p>
  <w:sdt>
    <w:sdtPr>
      <w:id w:val="642087052"/>
      <w:docPartObj>
        <w:docPartGallery w:val="Page Numbers (Bottom of Page)"/>
        <w:docPartUnique/>
      </w:docPartObj>
    </w:sdtPr>
    <w:sdtEndPr>
      <w:rPr>
        <w:rFonts w:ascii="Arial" w:hAnsi="Arial" w:cs="Arial"/>
        <w:noProof/>
        <w:sz w:val="18"/>
        <w:szCs w:val="18"/>
      </w:rPr>
    </w:sdtEndPr>
    <w:sdtContent>
      <w:p w14:paraId="27164B70" w14:textId="5CD67DC6" w:rsidR="00F43D5A" w:rsidRPr="009136D8" w:rsidRDefault="00F43D5A">
        <w:pPr>
          <w:pStyle w:val="Rodap"/>
          <w:rPr>
            <w:rFonts w:ascii="Arial" w:hAnsi="Arial"/>
            <w:sz w:val="18"/>
            <w:szCs w:val="18"/>
          </w:rPr>
        </w:pPr>
        <w:r w:rsidRPr="009136D8">
          <w:rPr>
            <w:rFonts w:ascii="Arial" w:hAnsi="Arial" w:cs="Arial"/>
            <w:sz w:val="18"/>
            <w:szCs w:val="18"/>
          </w:rPr>
          <w:fldChar w:fldCharType="begin"/>
        </w:r>
        <w:r w:rsidRPr="009136D8">
          <w:rPr>
            <w:rFonts w:ascii="Arial" w:hAnsi="Arial" w:cs="Arial"/>
            <w:sz w:val="18"/>
            <w:szCs w:val="18"/>
          </w:rPr>
          <w:instrText xml:space="preserve"> PAGE   \* MERGEFORMAT </w:instrText>
        </w:r>
        <w:r w:rsidRPr="009136D8">
          <w:rPr>
            <w:rFonts w:ascii="Arial" w:hAnsi="Arial" w:cs="Arial"/>
            <w:sz w:val="18"/>
            <w:szCs w:val="18"/>
          </w:rPr>
          <w:fldChar w:fldCharType="separate"/>
        </w:r>
        <w:r w:rsidRPr="009136D8">
          <w:rPr>
            <w:rFonts w:ascii="Arial" w:hAnsi="Arial" w:cs="Arial"/>
            <w:noProof/>
            <w:sz w:val="18"/>
            <w:szCs w:val="18"/>
          </w:rPr>
          <w:t>8</w:t>
        </w:r>
        <w:r w:rsidRPr="009136D8">
          <w:rPr>
            <w:rFonts w:ascii="Arial" w:hAnsi="Arial" w:cs="Arial"/>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8127B" w14:textId="77777777" w:rsidR="00BB3DE6" w:rsidRDefault="00BB3DE6">
    <w:pPr>
      <w:tabs>
        <w:tab w:val="right" w:pos="8602"/>
      </w:tabs>
      <w:ind w:left="-1261"/>
      <w:rPr>
        <w:b/>
        <w:i/>
        <w:color w:val="A79B91"/>
        <w:sz w:val="26"/>
        <w:szCs w:val="26"/>
      </w:rPr>
    </w:pPr>
    <w:r>
      <w:rPr>
        <w:rFonts w:ascii="Arial" w:eastAsia="Arial" w:hAnsi="Arial" w:cs="Arial"/>
        <w:color w:val="A79B91"/>
        <w:sz w:val="14"/>
        <w:szCs w:val="14"/>
      </w:rPr>
      <w:t>PwC • ABC Aberta S.A.</w:t>
    </w:r>
    <w:r>
      <w:rPr>
        <w:rFonts w:ascii="Arial" w:eastAsia="Arial" w:hAnsi="Arial" w:cs="Arial"/>
        <w:color w:val="A79B91"/>
        <w:sz w:val="14"/>
        <w:szCs w:val="14"/>
      </w:rPr>
      <w:tab/>
    </w:r>
    <w:r>
      <w:fldChar w:fldCharType="begin"/>
    </w:r>
    <w:r>
      <w:instrText>PAGE</w:instrText>
    </w:r>
    <w:r>
      <w:fldChar w:fldCharType="end"/>
    </w:r>
    <w:r>
      <w:rPr>
        <w:noProof/>
      </w:rPr>
      <mc:AlternateContent>
        <mc:Choice Requires="wpg">
          <w:drawing>
            <wp:anchor distT="0" distB="0" distL="114300" distR="114300" simplePos="0" relativeHeight="251674112" behindDoc="0" locked="0" layoutInCell="1" hidden="0" allowOverlap="1" wp14:anchorId="6FCB3A17" wp14:editId="62807B44">
              <wp:simplePos x="0" y="0"/>
              <wp:positionH relativeFrom="column">
                <wp:posOffset>-609599</wp:posOffset>
              </wp:positionH>
              <wp:positionV relativeFrom="paragraph">
                <wp:posOffset>9867900</wp:posOffset>
              </wp:positionV>
              <wp:extent cx="6263996" cy="9525"/>
              <wp:effectExtent l="0" t="0" r="0" b="0"/>
              <wp:wrapSquare wrapText="bothSides" distT="0" distB="0" distL="114300" distR="114300"/>
              <wp:docPr id="20993642" name="Group 2"/>
              <wp:cNvGraphicFramePr/>
              <a:graphic xmlns:a="http://schemas.openxmlformats.org/drawingml/2006/main">
                <a:graphicData uri="http://schemas.microsoft.com/office/word/2010/wordprocessingGroup">
                  <wpg:wgp>
                    <wpg:cNvGrpSpPr/>
                    <wpg:grpSpPr>
                      <a:xfrm>
                        <a:off x="0" y="0"/>
                        <a:ext cx="6263996" cy="9525"/>
                        <a:chOff x="2214000" y="3770475"/>
                        <a:chExt cx="6264000" cy="14300"/>
                      </a:xfrm>
                    </wpg:grpSpPr>
                    <wpg:grpSp>
                      <wpg:cNvPr id="1273729633" name="Group 1"/>
                      <wpg:cNvGrpSpPr/>
                      <wpg:grpSpPr>
                        <a:xfrm>
                          <a:off x="2214002" y="3775238"/>
                          <a:ext cx="6263996" cy="9525"/>
                          <a:chOff x="0" y="0"/>
                          <a:chExt cx="6263996" cy="9525"/>
                        </a:xfrm>
                      </wpg:grpSpPr>
                      <wps:wsp>
                        <wps:cNvPr id="1715972723" name="Rectangle 3"/>
                        <wps:cNvSpPr/>
                        <wps:spPr>
                          <a:xfrm>
                            <a:off x="0" y="0"/>
                            <a:ext cx="6263975" cy="9525"/>
                          </a:xfrm>
                          <a:prstGeom prst="rect">
                            <a:avLst/>
                          </a:prstGeom>
                          <a:noFill/>
                          <a:ln>
                            <a:noFill/>
                          </a:ln>
                        </wps:spPr>
                        <wps:txbx>
                          <w:txbxContent>
                            <w:p w14:paraId="7BF82117" w14:textId="77777777" w:rsidR="00BB3DE6" w:rsidRDefault="00BB3DE6">
                              <w:pPr>
                                <w:textDirection w:val="btLr"/>
                              </w:pPr>
                            </w:p>
                          </w:txbxContent>
                        </wps:txbx>
                        <wps:bodyPr spcFirstLastPara="1" wrap="square" lIns="91425" tIns="91425" rIns="91425" bIns="91425" anchor="ctr" anchorCtr="0">
                          <a:noAutofit/>
                        </wps:bodyPr>
                      </wps:wsp>
                      <wps:wsp>
                        <wps:cNvPr id="1241644375" name="Freeform: Shape 6"/>
                        <wps:cNvSpPr/>
                        <wps:spPr>
                          <a:xfrm>
                            <a:off x="0" y="0"/>
                            <a:ext cx="6263996" cy="0"/>
                          </a:xfrm>
                          <a:custGeom>
                            <a:avLst/>
                            <a:gdLst/>
                            <a:ahLst/>
                            <a:cxnLst/>
                            <a:rect l="l" t="t" r="r" b="b"/>
                            <a:pathLst>
                              <a:path w="6263996" h="120000" extrusionOk="0">
                                <a:moveTo>
                                  <a:pt x="6263996" y="0"/>
                                </a:moveTo>
                                <a:lnTo>
                                  <a:pt x="0" y="0"/>
                                </a:lnTo>
                              </a:path>
                            </a:pathLst>
                          </a:custGeom>
                          <a:noFill/>
                          <a:ln w="9525" cap="flat" cmpd="sng">
                            <a:solidFill>
                              <a:srgbClr val="A79B91"/>
                            </a:solidFill>
                            <a:prstDash val="solid"/>
                            <a:miter lim="100000"/>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6FCB3A17" id="Group 2" o:spid="_x0000_s1031" style="position:absolute;left:0;text-align:left;margin-left:-48pt;margin-top:777pt;width:493.25pt;height:.75pt;z-index:251674112" coordorigin="22140,37704" coordsize="62640,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">
              <v:group id="Group 1" o:spid="_x0000_s1032" style="position:absolute;left:22140;top:37752;width:62639;height:95" coordsize="626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">
                <v:rect id="Rectangle 3" o:spid="_x0000_s1033" style="position:absolute;width:62639;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" filled="f" stroked="f">
                  <v:textbox inset="2.53958mm,2.53958mm,2.53958mm,2.53958mm">
                    <w:txbxContent>
                      <w:p w14:paraId="7BF82117" w14:textId="77777777" w:rsidR="00BB3DE6" w:rsidRDefault="00BB3DE6">
                        <w:pPr>
                          <w:textDirection w:val="btLr"/>
                        </w:pPr>
                      </w:p>
                    </w:txbxContent>
                  </v:textbox>
                </v:rect>
                <v:shape id="Freeform: Shape 6" o:spid="_x0000_s1034" style="position:absolute;width:62639;height:0;visibility:visible;mso-wrap-style:square;v-text-anchor:middle" coordsize="626399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" path="m6263996,l,e" filled="f" strokecolor="#a79b91">
                  <v:stroke startarrowwidth="narrow" startarrowlength="short" endarrowwidth="narrow" endarrowlength="short" miterlimit="1" joinstyle="miter"/>
                  <v:path arrowok="t" o:extrusionok="f"/>
                </v:shape>
              </v:group>
              <w10:wrap type="square"/>
            </v:group>
          </w:pict>
        </mc:Fallback>
      </mc:AlternateContent>
    </w:r>
  </w:p>
  <w:p w14:paraId="11C9A87E" w14:textId="77777777" w:rsidR="00BB3DE6" w:rsidRDefault="00BB3DE6">
    <w:pPr>
      <w:widowControl w:val="0"/>
      <w:pBdr>
        <w:top w:val="nil"/>
        <w:left w:val="nil"/>
        <w:bottom w:val="nil"/>
        <w:right w:val="nil"/>
        <w:between w:val="nil"/>
      </w:pBdr>
      <w:tabs>
        <w:tab w:val="left" w:pos="3261"/>
        <w:tab w:val="left" w:pos="3686"/>
      </w:tabs>
      <w:jc w:val="right"/>
      <w:rPr>
        <w:rFonts w:ascii="Georgia" w:eastAsia="Georgia" w:hAnsi="Georgia" w:cs="Georgia"/>
        <w:color w:val="666666"/>
        <w:sz w:val="12"/>
        <w:szCs w:val="1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4244684"/>
      <w:docPartObj>
        <w:docPartGallery w:val="Page Numbers (Bottom of Page)"/>
        <w:docPartUnique/>
      </w:docPartObj>
    </w:sdtPr>
    <w:sdtEndPr>
      <w:rPr>
        <w:rFonts w:ascii="Arial" w:hAnsi="Arial" w:cs="Arial"/>
        <w:noProof/>
        <w:sz w:val="18"/>
        <w:szCs w:val="18"/>
      </w:rPr>
    </w:sdtEndPr>
    <w:sdtContent>
      <w:p w14:paraId="5563B96C" w14:textId="77777777" w:rsidR="00BB3DE6" w:rsidRPr="009136D8" w:rsidRDefault="00BB3DE6" w:rsidP="0064250C">
        <w:pPr>
          <w:pStyle w:val="Rodap"/>
          <w:rPr>
            <w:rFonts w:ascii="Arial" w:hAnsi="Arial" w:cs="Arial"/>
            <w:noProof/>
            <w:sz w:val="18"/>
            <w:szCs w:val="18"/>
          </w:rPr>
        </w:pPr>
        <w:r w:rsidRPr="009136D8">
          <w:rPr>
            <w:rFonts w:ascii="Arial" w:hAnsi="Arial" w:cs="Arial"/>
            <w:sz w:val="18"/>
            <w:szCs w:val="18"/>
          </w:rPr>
          <w:fldChar w:fldCharType="begin"/>
        </w:r>
        <w:r w:rsidRPr="009136D8">
          <w:rPr>
            <w:rFonts w:ascii="Arial" w:hAnsi="Arial" w:cs="Arial"/>
            <w:sz w:val="18"/>
            <w:szCs w:val="18"/>
          </w:rPr>
          <w:instrText xml:space="preserve"> PAGE   \* MERGEFORMAT </w:instrText>
        </w:r>
        <w:r w:rsidRPr="009136D8">
          <w:rPr>
            <w:rFonts w:ascii="Arial" w:hAnsi="Arial" w:cs="Arial"/>
            <w:sz w:val="18"/>
            <w:szCs w:val="18"/>
          </w:rPr>
          <w:fldChar w:fldCharType="separate"/>
        </w:r>
        <w:r w:rsidRPr="009136D8">
          <w:rPr>
            <w:rFonts w:ascii="Arial" w:hAnsi="Arial" w:cs="Arial"/>
            <w:noProof/>
            <w:sz w:val="18"/>
            <w:szCs w:val="18"/>
          </w:rPr>
          <w:t>2</w:t>
        </w:r>
        <w:r w:rsidRPr="009136D8">
          <w:rPr>
            <w:rFonts w:ascii="Arial" w:hAnsi="Arial" w:cs="Arial"/>
            <w:noProof/>
            <w:sz w:val="18"/>
            <w:szCs w:val="18"/>
          </w:rPr>
          <w:fldChar w:fldCharType="end"/>
        </w: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527"/>
          <w:gridCol w:w="3527"/>
        </w:tblGrid>
        <w:tr w:rsidR="00BB3DE6" w:rsidRPr="00F95324" w14:paraId="078F8B82" w14:textId="77777777" w:rsidTr="006B34E0">
          <w:tc>
            <w:tcPr>
              <w:tcW w:w="2500" w:type="pct"/>
              <w:vAlign w:val="bottom"/>
            </w:tcPr>
            <w:p w14:paraId="6DCD4677" w14:textId="77777777" w:rsidR="00BB3DE6" w:rsidRPr="00B7272E" w:rsidRDefault="00BB3DE6" w:rsidP="0064250C">
              <w:pPr>
                <w:pStyle w:val="Rodap"/>
                <w:contextualSpacing/>
                <w:rPr>
                  <w:rFonts w:ascii="Georgia" w:hAnsi="Georgia" w:cs="Arial"/>
                  <w:b/>
                  <w:bCs/>
                  <w:sz w:val="22"/>
                  <w:szCs w:val="22"/>
                </w:rPr>
              </w:pPr>
              <w:r w:rsidRPr="00B7272E">
                <w:rPr>
                  <w:rFonts w:ascii="Georgia" w:hAnsi="Georgia" w:cs="Arial"/>
                  <w:b/>
                  <w:bCs/>
                  <w:sz w:val="22"/>
                  <w:szCs w:val="22"/>
                </w:rPr>
                <w:t>www.pwc.com.br</w:t>
              </w:r>
            </w:p>
          </w:tc>
          <w:tc>
            <w:tcPr>
              <w:tcW w:w="2500" w:type="pct"/>
              <w:vAlign w:val="bottom"/>
            </w:tcPr>
            <w:p w14:paraId="77153079" w14:textId="77777777" w:rsidR="00BB3DE6" w:rsidRPr="00904FA9" w:rsidRDefault="00BB3DE6" w:rsidP="0064250C">
              <w:pPr>
                <w:pStyle w:val="Rodap"/>
                <w:contextualSpacing/>
                <w:rPr>
                  <w:rFonts w:ascii="Georgia" w:hAnsi="Georgia" w:cs="Arial"/>
                  <w:sz w:val="18"/>
                  <w:szCs w:val="18"/>
                </w:rPr>
              </w:pPr>
              <w:r w:rsidRPr="00904FA9">
                <w:rPr>
                  <w:rFonts w:ascii="Georgia" w:hAnsi="Georgia" w:cs="Arial"/>
                  <w:sz w:val="18"/>
                  <w:szCs w:val="18"/>
                </w:rPr>
                <w:t xml:space="preserve">PricewaterhouseCoopers Auditores Independentes Ltda., Rua dos Inconfidentes, 911, 18º, </w:t>
              </w:r>
              <w:proofErr w:type="spellStart"/>
              <w:r w:rsidRPr="00904FA9">
                <w:rPr>
                  <w:rFonts w:ascii="Georgia" w:hAnsi="Georgia" w:cs="Arial"/>
                  <w:sz w:val="18"/>
                  <w:szCs w:val="18"/>
                </w:rPr>
                <w:t>Soinco</w:t>
              </w:r>
              <w:proofErr w:type="spellEnd"/>
              <w:r w:rsidRPr="00904FA9">
                <w:rPr>
                  <w:rFonts w:ascii="Georgia" w:hAnsi="Georgia" w:cs="Arial"/>
                  <w:sz w:val="18"/>
                  <w:szCs w:val="18"/>
                </w:rPr>
                <w:t xml:space="preserve"> Business </w:t>
              </w:r>
              <w:proofErr w:type="spellStart"/>
              <w:proofErr w:type="gramStart"/>
              <w:r w:rsidRPr="00904FA9">
                <w:rPr>
                  <w:rFonts w:ascii="Georgia" w:hAnsi="Georgia" w:cs="Arial"/>
                  <w:sz w:val="18"/>
                  <w:szCs w:val="18"/>
                </w:rPr>
                <w:t>Center,Belo</w:t>
              </w:r>
              <w:proofErr w:type="spellEnd"/>
              <w:proofErr w:type="gramEnd"/>
              <w:r w:rsidRPr="00904FA9">
                <w:rPr>
                  <w:rFonts w:ascii="Georgia" w:hAnsi="Georgia" w:cs="Arial"/>
                  <w:sz w:val="18"/>
                  <w:szCs w:val="18"/>
                </w:rPr>
                <w:t xml:space="preserve"> Horizonte, MG, Brasil, </w:t>
              </w:r>
            </w:p>
            <w:p w14:paraId="02F18BDF" w14:textId="77777777" w:rsidR="00BB3DE6" w:rsidRPr="00B7272E" w:rsidRDefault="00BB3DE6" w:rsidP="0064250C">
              <w:pPr>
                <w:widowControl w:val="0"/>
                <w:autoSpaceDE w:val="0"/>
                <w:autoSpaceDN w:val="0"/>
                <w:adjustRightInd w:val="0"/>
                <w:rPr>
                  <w:rFonts w:ascii="Georgia" w:hAnsi="Georgia" w:cs="Arial"/>
                  <w:sz w:val="18"/>
                  <w:szCs w:val="18"/>
                </w:rPr>
              </w:pPr>
              <w:r w:rsidRPr="00B7272E">
                <w:rPr>
                  <w:rFonts w:ascii="Georgia" w:hAnsi="Georgia" w:cs="Arial"/>
                  <w:sz w:val="18"/>
                  <w:szCs w:val="18"/>
                </w:rPr>
                <w:t>30140-128, T: 4004-8000</w:t>
              </w:r>
            </w:p>
          </w:tc>
        </w:tr>
      </w:tbl>
      <w:p w14:paraId="28E7B520" w14:textId="77777777" w:rsidR="00BB3DE6" w:rsidRPr="009136D8" w:rsidRDefault="00BB3DE6" w:rsidP="009136D8">
        <w:pPr>
          <w:pStyle w:val="Rodap"/>
          <w:rPr>
            <w:rFonts w:ascii="Arial" w:hAnsi="Arial" w:cs="Arial"/>
            <w:sz w:val="18"/>
            <w:szCs w:val="18"/>
          </w:rP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054D3" w14:textId="77777777" w:rsidR="00BB3DE6" w:rsidRPr="00E53BD1" w:rsidRDefault="00BB3DE6" w:rsidP="00CB3250">
    <w:pPr>
      <w:pBdr>
        <w:top w:val="nil"/>
        <w:left w:val="nil"/>
        <w:bottom w:val="nil"/>
        <w:right w:val="nil"/>
        <w:between w:val="nil"/>
      </w:pBdr>
      <w:tabs>
        <w:tab w:val="center" w:pos="4252"/>
        <w:tab w:val="right" w:pos="8504"/>
      </w:tabs>
      <w:rPr>
        <w:rFonts w:ascii="Georgia" w:hAnsi="Georgia"/>
        <w:color w:val="666666"/>
        <w:sz w:val="12"/>
        <w:szCs w:val="12"/>
      </w:rPr>
    </w:pPr>
    <w:r w:rsidRPr="00C30D73">
      <w:rPr>
        <w:noProof/>
      </w:rPr>
      <w:drawing>
        <wp:anchor distT="0" distB="0" distL="114300" distR="114300" simplePos="0" relativeHeight="251676160" behindDoc="1" locked="1" layoutInCell="1" allowOverlap="1" wp14:anchorId="7605C3BB" wp14:editId="5632C994">
          <wp:simplePos x="0" y="0"/>
          <wp:positionH relativeFrom="page">
            <wp:posOffset>790575</wp:posOffset>
          </wp:positionH>
          <wp:positionV relativeFrom="page">
            <wp:posOffset>8410575</wp:posOffset>
          </wp:positionV>
          <wp:extent cx="1924685" cy="1242695"/>
          <wp:effectExtent l="0" t="0" r="0" b="0"/>
          <wp:wrapNone/>
          <wp:docPr id="19951252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3539" name=""/>
                  <pic:cNvPicPr/>
                </pic:nvPicPr>
                <pic:blipFill>
                  <a:blip r:embed="rId1">
                    <a:extLst>
                      <a:ext uri="{96DAC541-7B7A-43D3-8B79-37D633B846F1}">
                        <asvg:svgBlip xmlns:asvg="http://schemas.microsoft.com/office/drawing/2016/SVG/main" r:embed="rId2"/>
                      </a:ext>
                    </a:extLst>
                  </a:blip>
                  <a:stretch>
                    <a:fillRect/>
                  </a:stretch>
                </pic:blipFill>
                <pic:spPr>
                  <a:xfrm>
                    <a:off x="0" y="0"/>
                    <a:ext cx="1924685" cy="1242695"/>
                  </a:xfrm>
                  <a:prstGeom prst="rect">
                    <a:avLst/>
                  </a:prstGeom>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5211245"/>
      <w:docPartObj>
        <w:docPartGallery w:val="Page Numbers (Bottom of Page)"/>
        <w:docPartUnique/>
      </w:docPartObj>
    </w:sdtPr>
    <w:sdtEndPr>
      <w:rPr>
        <w:rFonts w:ascii="Arial" w:hAnsi="Arial" w:cs="Arial"/>
        <w:noProof/>
        <w:sz w:val="18"/>
        <w:szCs w:val="18"/>
      </w:rPr>
    </w:sdtEndPr>
    <w:sdtContent>
      <w:sdt>
        <w:sdtPr>
          <w:id w:val="1283540469"/>
          <w:docPartObj>
            <w:docPartGallery w:val="Page Numbers (Bottom of Page)"/>
            <w:docPartUnique/>
          </w:docPartObj>
        </w:sdtPr>
        <w:sdtEndPr>
          <w:rPr>
            <w:rFonts w:ascii="Arial" w:hAnsi="Arial" w:cs="Arial"/>
            <w:noProof/>
            <w:sz w:val="18"/>
            <w:szCs w:val="18"/>
          </w:rPr>
        </w:sdtEndPr>
        <w:sdtContent>
          <w:p w14:paraId="52BA1CB5" w14:textId="10F403A6" w:rsidR="00BB3DE6" w:rsidRPr="009136D8" w:rsidRDefault="00BB3DE6" w:rsidP="00BB3DE6">
            <w:pPr>
              <w:pStyle w:val="Rodap"/>
              <w:rPr>
                <w:rFonts w:ascii="Arial" w:hAnsi="Arial"/>
                <w:sz w:val="18"/>
                <w:szCs w:val="18"/>
              </w:rPr>
            </w:pPr>
            <w:r w:rsidRPr="009136D8">
              <w:rPr>
                <w:rFonts w:ascii="Arial" w:hAnsi="Arial" w:cs="Arial"/>
                <w:sz w:val="18"/>
                <w:szCs w:val="18"/>
              </w:rPr>
              <w:fldChar w:fldCharType="begin"/>
            </w:r>
            <w:r w:rsidRPr="009136D8">
              <w:rPr>
                <w:rFonts w:ascii="Arial" w:hAnsi="Arial" w:cs="Arial"/>
                <w:sz w:val="18"/>
                <w:szCs w:val="18"/>
              </w:rPr>
              <w:instrText xml:space="preserve"> PAGE   \* MERGEFORMAT </w:instrText>
            </w:r>
            <w:r w:rsidRPr="009136D8">
              <w:rPr>
                <w:rFonts w:ascii="Arial" w:hAnsi="Arial" w:cs="Arial"/>
                <w:sz w:val="18"/>
                <w:szCs w:val="18"/>
              </w:rPr>
              <w:fldChar w:fldCharType="separate"/>
            </w:r>
            <w:r>
              <w:rPr>
                <w:rFonts w:ascii="Arial" w:hAnsi="Arial" w:cs="Arial"/>
                <w:sz w:val="18"/>
                <w:szCs w:val="18"/>
              </w:rPr>
              <w:t>19</w:t>
            </w:r>
            <w:r w:rsidRPr="009136D8">
              <w:rPr>
                <w:rFonts w:ascii="Arial" w:hAnsi="Arial" w:cs="Arial"/>
                <w:noProof/>
                <w:sz w:val="18"/>
                <w:szCs w:val="18"/>
              </w:rPr>
              <w:fldChar w:fldCharType="end"/>
            </w:r>
          </w:p>
        </w:sdtContent>
      </w:sdt>
      <w:p w14:paraId="6636BB6A" w14:textId="48EC2D03" w:rsidR="00BB3DE6" w:rsidRPr="009136D8" w:rsidRDefault="00BB3DE6" w:rsidP="009136D8">
        <w:pPr>
          <w:pStyle w:val="Rodap"/>
          <w:rPr>
            <w:rFonts w:ascii="Arial" w:hAnsi="Arial" w:cs="Arial"/>
            <w:sz w:val="18"/>
            <w:szCs w:val="18"/>
          </w:rPr>
        </w:pP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BE881" w14:textId="77777777" w:rsidR="00BB3DE6" w:rsidRPr="00E53BD1" w:rsidRDefault="00BB3DE6" w:rsidP="00BC5D33">
    <w:pPr>
      <w:widowControl w:val="0"/>
      <w:autoSpaceDE w:val="0"/>
      <w:autoSpaceDN w:val="0"/>
      <w:adjustRightInd w:val="0"/>
      <w:rPr>
        <w:rFonts w:ascii="Georgia" w:hAnsi="Georgia"/>
        <w:color w:val="666666"/>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22D8D" w14:textId="77777777" w:rsidR="0077158D" w:rsidRDefault="0077158D">
      <w:r>
        <w:separator/>
      </w:r>
    </w:p>
  </w:footnote>
  <w:footnote w:type="continuationSeparator" w:id="0">
    <w:p w14:paraId="26D1ED18" w14:textId="77777777" w:rsidR="0077158D" w:rsidRDefault="0077158D">
      <w:r>
        <w:continuationSeparator/>
      </w:r>
    </w:p>
  </w:footnote>
  <w:footnote w:type="continuationNotice" w:id="1">
    <w:p w14:paraId="27362844" w14:textId="77777777" w:rsidR="0077158D" w:rsidRDefault="007715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AF593" w14:textId="77777777" w:rsidR="0064250C" w:rsidRDefault="0064250C">
    <w:pPr>
      <w:spacing w:line="244" w:lineRule="auto"/>
      <w:ind w:left="-1261" w:right="5169"/>
    </w:pPr>
    <w:r>
      <w:rPr>
        <w:rFonts w:ascii="Arial" w:eastAsia="Arial" w:hAnsi="Arial" w:cs="Arial"/>
        <w:color w:val="A79B91"/>
        <w:sz w:val="24"/>
        <w:szCs w:val="24"/>
      </w:rPr>
      <w:t>Relatório dos auditores independentes sobre as demonstrações financeiras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78941" w14:textId="77777777" w:rsidR="001C40E7" w:rsidRPr="004F73F9" w:rsidRDefault="001C40E7" w:rsidP="006019F9">
    <w:pPr>
      <w:pStyle w:val="Ttulo2"/>
      <w:jc w:val="left"/>
    </w:pPr>
    <w:r w:rsidRPr="004F73F9">
      <w:rPr>
        <w:b/>
        <w:bCs/>
      </w:rPr>
      <w:t>Companhia de Desenvolvimento de Minas Gerais - CODEMG</w:t>
    </w:r>
    <w:r>
      <w:rPr>
        <w:b/>
        <w:bCs/>
      </w:rPr>
      <w:t>E</w:t>
    </w:r>
  </w:p>
  <w:p w14:paraId="1B89460D" w14:textId="77777777" w:rsidR="001C40E7" w:rsidRPr="004F73F9" w:rsidRDefault="001C40E7" w:rsidP="006019F9">
    <w:pPr>
      <w:pStyle w:val="Ttulo2"/>
      <w:jc w:val="left"/>
    </w:pPr>
  </w:p>
  <w:p w14:paraId="7C51267A" w14:textId="77777777" w:rsidR="001C40E7" w:rsidRDefault="001C40E7" w:rsidP="00CA1AB0">
    <w:pPr>
      <w:pStyle w:val="Ttulo2"/>
      <w:jc w:val="left"/>
      <w:rPr>
        <w:b/>
        <w:sz w:val="20"/>
        <w:szCs w:val="20"/>
      </w:rPr>
    </w:pPr>
    <w:r>
      <w:rPr>
        <w:b/>
        <w:sz w:val="20"/>
        <w:szCs w:val="20"/>
      </w:rPr>
      <w:t>Balanço Patrimonial</w:t>
    </w:r>
  </w:p>
  <w:p w14:paraId="503E1AA5" w14:textId="77777777" w:rsidR="001C40E7" w:rsidRPr="00F67FF8" w:rsidRDefault="001C40E7" w:rsidP="00CA1AB0">
    <w:pPr>
      <w:pStyle w:val="Ttulo2"/>
      <w:jc w:val="left"/>
      <w:rPr>
        <w:b/>
        <w:sz w:val="20"/>
        <w:szCs w:val="20"/>
      </w:rPr>
    </w:pPr>
    <w:r w:rsidRPr="00F67FF8">
      <w:rPr>
        <w:b/>
        <w:sz w:val="20"/>
        <w:szCs w:val="20"/>
      </w:rPr>
      <w:t>Em 31 de dezembro</w:t>
    </w:r>
    <w:r>
      <w:rPr>
        <w:b/>
        <w:sz w:val="20"/>
        <w:szCs w:val="20"/>
      </w:rPr>
      <w:t xml:space="preserve"> de</w:t>
    </w:r>
    <w:r w:rsidRPr="00F67FF8">
      <w:rPr>
        <w:b/>
        <w:sz w:val="20"/>
        <w:szCs w:val="20"/>
      </w:rPr>
      <w:t xml:space="preserve"> </w:t>
    </w:r>
  </w:p>
  <w:p w14:paraId="7990FD63" w14:textId="77777777" w:rsidR="001C40E7" w:rsidRPr="004F73F9" w:rsidRDefault="001C40E7" w:rsidP="00CA1AB0">
    <w:pPr>
      <w:pStyle w:val="Ttulo2"/>
      <w:pBdr>
        <w:bottom w:val="single" w:sz="6" w:space="1" w:color="auto"/>
      </w:pBdr>
      <w:tabs>
        <w:tab w:val="right" w:pos="10348"/>
      </w:tabs>
      <w:jc w:val="left"/>
      <w:rPr>
        <w:b/>
        <w:sz w:val="16"/>
        <w:szCs w:val="16"/>
      </w:rPr>
    </w:pPr>
    <w:r w:rsidRPr="004F73F9">
      <w:rPr>
        <w:b/>
        <w:sz w:val="16"/>
        <w:szCs w:val="16"/>
      </w:rPr>
      <w:t>Em milhares de reais</w:t>
    </w:r>
    <w:r>
      <w:rPr>
        <w:b/>
        <w:sz w:val="16"/>
        <w:szCs w:val="16"/>
      </w:rPr>
      <w:tab/>
    </w:r>
  </w:p>
  <w:p w14:paraId="4A55A9D0" w14:textId="77777777" w:rsidR="001C40E7" w:rsidRPr="004F73F9" w:rsidRDefault="001C40E7" w:rsidP="006019F9">
    <w:pPr>
      <w:pStyle w:val="Ttulo2"/>
      <w:jc w:val="left"/>
      <w:rPr>
        <w:b/>
        <w:sz w:val="16"/>
        <w:szCs w:val="16"/>
      </w:rPr>
    </w:pPr>
  </w:p>
  <w:p w14:paraId="53606B4D" w14:textId="77777777" w:rsidR="001C40E7" w:rsidRPr="004F73F9" w:rsidRDefault="001C40E7">
    <w:pPr>
      <w:pStyle w:val="Cabealho"/>
      <w:rPr>
        <w:rFonts w:ascii="Arial" w:hAnsi="Arial" w:cs="Arial"/>
        <w:b/>
        <w:sz w:val="16"/>
        <w:szCs w:val="16"/>
        <w:lang w:val="pt-PT"/>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A2520" w14:textId="77777777" w:rsidR="00F43D5A" w:rsidRDefault="00BB3DE6">
    <w:pPr>
      <w:pStyle w:val="Cabealho"/>
    </w:pPr>
    <w:r>
      <w:rPr>
        <w:noProof/>
      </w:rPr>
      <w:pict w14:anchorId="7F7842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906166" o:spid="_x0000_s1051" type="#_x0000_t136" style="position:absolute;margin-left:0;margin-top:0;width:604.55pt;height:54.95pt;rotation:315;z-index:-251661824;mso-wrap-edited:f;mso-position-horizontal:center;mso-position-horizontal-relative:margin;mso-position-vertical:center;mso-position-vertical-relative:margin" o:allowincell="f" fillcolor="silver" stroked="f">
          <v:fill opacity=".5"/>
          <v:textpath style="font-family:&quot;Times New Roman&quot;;font-size:1pt" string="MINUTA PARA DISCUSSÃO"/>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93B17" w14:textId="77777777" w:rsidR="00F43D5A" w:rsidRPr="004F73F9" w:rsidRDefault="00F43D5A" w:rsidP="006019F9">
    <w:pPr>
      <w:pStyle w:val="Ttulo2"/>
      <w:jc w:val="left"/>
    </w:pPr>
    <w:r w:rsidRPr="004F73F9">
      <w:rPr>
        <w:b/>
        <w:bCs/>
      </w:rPr>
      <w:t>Companhia de Desenvolvimento de Minas Gerais - CODEMG</w:t>
    </w:r>
    <w:r>
      <w:rPr>
        <w:b/>
        <w:bCs/>
      </w:rPr>
      <w:t>E</w:t>
    </w:r>
  </w:p>
  <w:p w14:paraId="578CC695" w14:textId="77777777" w:rsidR="00F43D5A" w:rsidRPr="004F73F9" w:rsidRDefault="00F43D5A" w:rsidP="006019F9">
    <w:pPr>
      <w:pStyle w:val="Ttulo2"/>
      <w:jc w:val="left"/>
    </w:pPr>
  </w:p>
  <w:p w14:paraId="4EAB2B2E" w14:textId="77777777" w:rsidR="00F43D5A" w:rsidRPr="004F73F9" w:rsidRDefault="00F43D5A" w:rsidP="007179C0">
    <w:pPr>
      <w:pStyle w:val="Pa4"/>
      <w:widowControl w:val="0"/>
      <w:tabs>
        <w:tab w:val="left" w:pos="1985"/>
      </w:tabs>
      <w:spacing w:before="0" w:after="0" w:line="240" w:lineRule="auto"/>
      <w:rPr>
        <w:rFonts w:ascii="Arial" w:hAnsi="Arial" w:cs="Arial"/>
        <w:b/>
        <w:color w:val="000000"/>
        <w:sz w:val="20"/>
        <w:szCs w:val="20"/>
        <w:lang w:val="pt-BR"/>
      </w:rPr>
    </w:pPr>
    <w:r w:rsidRPr="004F73F9">
      <w:rPr>
        <w:rFonts w:ascii="Arial" w:hAnsi="Arial" w:cs="Arial"/>
        <w:b/>
        <w:color w:val="000000"/>
        <w:sz w:val="20"/>
        <w:szCs w:val="20"/>
        <w:lang w:val="pt-BR"/>
      </w:rPr>
      <w:t xml:space="preserve">Demonstração do resultado </w:t>
    </w:r>
  </w:p>
  <w:p w14:paraId="36474B61" w14:textId="222E38E3" w:rsidR="002C1438" w:rsidRPr="004F73F9" w:rsidRDefault="00CA1AB0" w:rsidP="002C1438">
    <w:pPr>
      <w:pStyle w:val="Default"/>
      <w:rPr>
        <w:rFonts w:ascii="Arial" w:hAnsi="Arial" w:cs="Arial"/>
        <w:b/>
        <w:sz w:val="20"/>
        <w:szCs w:val="20"/>
        <w:lang w:eastAsia="en-US"/>
      </w:rPr>
    </w:pPr>
    <w:r>
      <w:rPr>
        <w:rFonts w:ascii="Arial" w:hAnsi="Arial" w:cs="Arial"/>
        <w:b/>
        <w:sz w:val="20"/>
        <w:szCs w:val="20"/>
        <w:lang w:eastAsia="en-US"/>
      </w:rPr>
      <w:t>Exercícios</w:t>
    </w:r>
    <w:r w:rsidR="002C1438">
      <w:rPr>
        <w:rFonts w:ascii="Arial" w:hAnsi="Arial" w:cs="Arial"/>
        <w:b/>
        <w:sz w:val="20"/>
        <w:szCs w:val="20"/>
        <w:lang w:eastAsia="en-US"/>
      </w:rPr>
      <w:t xml:space="preserve"> findo</w:t>
    </w:r>
    <w:r w:rsidR="00C46132">
      <w:rPr>
        <w:rFonts w:ascii="Arial" w:hAnsi="Arial" w:cs="Arial"/>
        <w:b/>
        <w:sz w:val="20"/>
        <w:szCs w:val="20"/>
        <w:lang w:eastAsia="en-US"/>
      </w:rPr>
      <w:t>s</w:t>
    </w:r>
    <w:r w:rsidR="002C1438">
      <w:rPr>
        <w:rFonts w:ascii="Arial" w:hAnsi="Arial" w:cs="Arial"/>
        <w:b/>
        <w:sz w:val="20"/>
        <w:szCs w:val="20"/>
        <w:lang w:eastAsia="en-US"/>
      </w:rPr>
      <w:t xml:space="preserve"> em 3</w:t>
    </w:r>
    <w:r>
      <w:rPr>
        <w:rFonts w:ascii="Arial" w:hAnsi="Arial" w:cs="Arial"/>
        <w:b/>
        <w:sz w:val="20"/>
        <w:szCs w:val="20"/>
        <w:lang w:eastAsia="en-US"/>
      </w:rPr>
      <w:t>1</w:t>
    </w:r>
    <w:r w:rsidR="002C1438">
      <w:rPr>
        <w:rFonts w:ascii="Arial" w:hAnsi="Arial" w:cs="Arial"/>
        <w:b/>
        <w:sz w:val="20"/>
        <w:szCs w:val="20"/>
        <w:lang w:eastAsia="en-US"/>
      </w:rPr>
      <w:t xml:space="preserve"> de </w:t>
    </w:r>
    <w:r>
      <w:rPr>
        <w:rFonts w:ascii="Arial" w:hAnsi="Arial" w:cs="Arial"/>
        <w:b/>
        <w:sz w:val="20"/>
        <w:szCs w:val="20"/>
        <w:lang w:eastAsia="en-US"/>
      </w:rPr>
      <w:t>dez</w:t>
    </w:r>
    <w:r w:rsidR="005A25EA">
      <w:rPr>
        <w:rFonts w:ascii="Arial" w:hAnsi="Arial" w:cs="Arial"/>
        <w:b/>
        <w:sz w:val="20"/>
        <w:szCs w:val="20"/>
        <w:lang w:eastAsia="en-US"/>
      </w:rPr>
      <w:t>embr</w:t>
    </w:r>
    <w:r w:rsidR="00943733">
      <w:rPr>
        <w:rFonts w:ascii="Arial" w:hAnsi="Arial" w:cs="Arial"/>
        <w:b/>
        <w:sz w:val="20"/>
        <w:szCs w:val="20"/>
        <w:lang w:eastAsia="en-US"/>
      </w:rPr>
      <w:t>o</w:t>
    </w:r>
  </w:p>
  <w:p w14:paraId="15B19266" w14:textId="77777777" w:rsidR="00F43D5A" w:rsidRPr="004F73F9" w:rsidRDefault="00F43D5A" w:rsidP="006019F9">
    <w:pPr>
      <w:pStyle w:val="Ttulo2"/>
      <w:pBdr>
        <w:bottom w:val="single" w:sz="6" w:space="1" w:color="auto"/>
      </w:pBdr>
      <w:tabs>
        <w:tab w:val="right" w:pos="10348"/>
      </w:tabs>
      <w:jc w:val="left"/>
      <w:rPr>
        <w:b/>
        <w:sz w:val="16"/>
        <w:szCs w:val="16"/>
      </w:rPr>
    </w:pPr>
    <w:r w:rsidRPr="004F73F9">
      <w:rPr>
        <w:b/>
        <w:sz w:val="16"/>
        <w:szCs w:val="16"/>
      </w:rPr>
      <w:t>Em milhares de reais</w:t>
    </w:r>
    <w:r>
      <w:rPr>
        <w:b/>
        <w:sz w:val="16"/>
        <w:szCs w:val="16"/>
      </w:rPr>
      <w:t>, exceto o lucro por ação</w:t>
    </w:r>
  </w:p>
  <w:p w14:paraId="584A209B" w14:textId="77777777" w:rsidR="00F43D5A" w:rsidRPr="004F73F9" w:rsidRDefault="00F43D5A" w:rsidP="006019F9">
    <w:pPr>
      <w:pStyle w:val="Ttulo2"/>
      <w:jc w:val="left"/>
      <w:rPr>
        <w:b/>
        <w:sz w:val="16"/>
        <w:szCs w:val="16"/>
      </w:rPr>
    </w:pPr>
  </w:p>
  <w:p w14:paraId="3DF6079B" w14:textId="77777777" w:rsidR="00F43D5A" w:rsidRPr="004F73F9" w:rsidRDefault="00F43D5A">
    <w:pPr>
      <w:pStyle w:val="Cabealho"/>
      <w:rPr>
        <w:rFonts w:ascii="Arial" w:hAnsi="Arial" w:cs="Arial"/>
        <w:b/>
        <w:sz w:val="16"/>
        <w:szCs w:val="16"/>
        <w:lang w:val="pt-PT"/>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92023" w14:textId="77777777" w:rsidR="00F43D5A" w:rsidRDefault="00BB3DE6">
    <w:pPr>
      <w:pStyle w:val="Cabealho"/>
    </w:pPr>
    <w:r>
      <w:rPr>
        <w:noProof/>
      </w:rPr>
      <w:pict w14:anchorId="4389A0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906165" o:spid="_x0000_s1049" type="#_x0000_t136" style="position:absolute;margin-left:0;margin-top:0;width:604.55pt;height:54.95pt;rotation:315;z-index:-251662848;mso-wrap-edited:f;mso-position-horizontal:center;mso-position-horizontal-relative:margin;mso-position-vertical:center;mso-position-vertical-relative:margin" o:allowincell="f" fillcolor="silver" stroked="f">
          <v:fill opacity=".5"/>
          <v:textpath style="font-family:&quot;Times New Roman&quot;;font-size:1pt" string="MINUTA PARA DISCUSSÃO"/>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96148" w14:textId="77777777" w:rsidR="00F43D5A" w:rsidRDefault="00BB3DE6">
    <w:pPr>
      <w:pStyle w:val="Cabealho"/>
    </w:pPr>
    <w:r>
      <w:rPr>
        <w:noProof/>
      </w:rPr>
      <w:pict w14:anchorId="11EC4F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906169" o:spid="_x0000_s1048" type="#_x0000_t136" style="position:absolute;margin-left:0;margin-top:0;width:604.55pt;height:54.95pt;rotation:315;z-index:-251659776;mso-wrap-edited:f;mso-position-horizontal:center;mso-position-horizontal-relative:margin;mso-position-vertical:center;mso-position-vertical-relative:margin" o:allowincell="f" fillcolor="silver" stroked="f">
          <v:fill opacity=".5"/>
          <v:textpath style="font-family:&quot;Times New Roman&quot;;font-size:1pt" string="MINUTA PARA DISCUSSÃO"/>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C019A" w14:textId="77777777" w:rsidR="00F43D5A" w:rsidRPr="004F73F9" w:rsidRDefault="00F43D5A" w:rsidP="006019F9">
    <w:pPr>
      <w:pStyle w:val="Ttulo2"/>
      <w:jc w:val="left"/>
    </w:pPr>
    <w:r w:rsidRPr="004F73F9">
      <w:rPr>
        <w:b/>
        <w:bCs/>
      </w:rPr>
      <w:t>Companhia de Desenvolvimento de Minas Gerais - CODEMG</w:t>
    </w:r>
    <w:r>
      <w:rPr>
        <w:b/>
        <w:bCs/>
      </w:rPr>
      <w:t>E</w:t>
    </w:r>
  </w:p>
  <w:p w14:paraId="72C63A86" w14:textId="77777777" w:rsidR="00F43D5A" w:rsidRPr="004F73F9" w:rsidRDefault="00F43D5A" w:rsidP="006019F9">
    <w:pPr>
      <w:pStyle w:val="Ttulo2"/>
      <w:jc w:val="left"/>
    </w:pPr>
  </w:p>
  <w:p w14:paraId="39C00EC1" w14:textId="77777777" w:rsidR="00F43D5A" w:rsidRPr="004F73F9" w:rsidRDefault="00F43D5A" w:rsidP="007179C0">
    <w:pPr>
      <w:pStyle w:val="Pa4"/>
      <w:widowControl w:val="0"/>
      <w:tabs>
        <w:tab w:val="left" w:pos="1985"/>
      </w:tabs>
      <w:spacing w:before="0" w:after="0" w:line="240" w:lineRule="auto"/>
      <w:rPr>
        <w:rFonts w:ascii="Arial" w:hAnsi="Arial" w:cs="Arial"/>
        <w:b/>
        <w:color w:val="000000"/>
        <w:sz w:val="20"/>
        <w:szCs w:val="20"/>
        <w:lang w:val="pt-BR"/>
      </w:rPr>
    </w:pPr>
    <w:r w:rsidRPr="004F73F9">
      <w:rPr>
        <w:rFonts w:ascii="Arial" w:hAnsi="Arial" w:cs="Arial"/>
        <w:b/>
        <w:color w:val="000000"/>
        <w:sz w:val="20"/>
        <w:szCs w:val="20"/>
        <w:lang w:val="pt-BR"/>
      </w:rPr>
      <w:t xml:space="preserve">Demonstração do resultado abrangente </w:t>
    </w:r>
  </w:p>
  <w:p w14:paraId="29B5CE0D" w14:textId="77777777" w:rsidR="00CA1AB0" w:rsidRPr="004F73F9" w:rsidRDefault="00CA1AB0" w:rsidP="00CA1AB0">
    <w:pPr>
      <w:pStyle w:val="Default"/>
      <w:rPr>
        <w:rFonts w:ascii="Arial" w:hAnsi="Arial" w:cs="Arial"/>
        <w:b/>
        <w:sz w:val="20"/>
        <w:szCs w:val="20"/>
        <w:lang w:eastAsia="en-US"/>
      </w:rPr>
    </w:pPr>
    <w:r>
      <w:rPr>
        <w:rFonts w:ascii="Arial" w:hAnsi="Arial" w:cs="Arial"/>
        <w:b/>
        <w:sz w:val="20"/>
        <w:szCs w:val="20"/>
        <w:lang w:eastAsia="en-US"/>
      </w:rPr>
      <w:t>Exercícios findos em 31 de dezembro</w:t>
    </w:r>
  </w:p>
  <w:p w14:paraId="42779D65" w14:textId="77777777" w:rsidR="00F43D5A" w:rsidRPr="004F73F9" w:rsidRDefault="00F43D5A" w:rsidP="006019F9">
    <w:pPr>
      <w:pStyle w:val="Ttulo2"/>
      <w:pBdr>
        <w:bottom w:val="single" w:sz="6" w:space="1" w:color="auto"/>
      </w:pBdr>
      <w:tabs>
        <w:tab w:val="right" w:pos="10348"/>
      </w:tabs>
      <w:jc w:val="left"/>
      <w:rPr>
        <w:b/>
        <w:sz w:val="16"/>
        <w:szCs w:val="16"/>
      </w:rPr>
    </w:pPr>
    <w:r w:rsidRPr="004F73F9">
      <w:rPr>
        <w:b/>
        <w:sz w:val="16"/>
        <w:szCs w:val="16"/>
      </w:rPr>
      <w:t>Em milhares de reais</w:t>
    </w:r>
  </w:p>
  <w:p w14:paraId="01DE169E" w14:textId="77777777" w:rsidR="00F43D5A" w:rsidRPr="004F73F9" w:rsidRDefault="00F43D5A" w:rsidP="006019F9">
    <w:pPr>
      <w:pStyle w:val="Ttulo2"/>
      <w:jc w:val="left"/>
      <w:rPr>
        <w:b/>
        <w:sz w:val="16"/>
        <w:szCs w:val="16"/>
      </w:rPr>
    </w:pPr>
  </w:p>
  <w:p w14:paraId="40166698" w14:textId="77777777" w:rsidR="00F43D5A" w:rsidRPr="004F73F9" w:rsidRDefault="00F43D5A" w:rsidP="006019F9">
    <w:pPr>
      <w:pStyle w:val="Ttulo2"/>
      <w:jc w:val="left"/>
      <w:rPr>
        <w:b/>
        <w:sz w:val="16"/>
        <w:szCs w:val="16"/>
      </w:rPr>
    </w:pPr>
  </w:p>
  <w:p w14:paraId="366A9BBB" w14:textId="77777777" w:rsidR="00F43D5A" w:rsidRPr="004F73F9" w:rsidRDefault="00F43D5A">
    <w:pPr>
      <w:pStyle w:val="Cabealho"/>
      <w:rPr>
        <w:rFonts w:ascii="Arial" w:hAnsi="Arial" w:cs="Arial"/>
        <w:b/>
        <w:sz w:val="16"/>
        <w:szCs w:val="16"/>
        <w:lang w:val="pt-P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2D329" w14:textId="77777777" w:rsidR="00F43D5A" w:rsidRDefault="00BB3DE6">
    <w:pPr>
      <w:pStyle w:val="Cabealho"/>
    </w:pPr>
    <w:r>
      <w:rPr>
        <w:noProof/>
      </w:rPr>
      <w:pict w14:anchorId="31A030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906168" o:spid="_x0000_s1046" type="#_x0000_t136" style="position:absolute;margin-left:0;margin-top:0;width:604.55pt;height:54.95pt;rotation:315;z-index:-251660800;mso-wrap-edited:f;mso-position-horizontal:center;mso-position-horizontal-relative:margin;mso-position-vertical:center;mso-position-vertical-relative:margin" o:allowincell="f" fillcolor="silver" stroked="f">
          <v:fill opacity=".5"/>
          <v:textpath style="font-family:&quot;Times New Roman&quot;;font-size:1pt" string="MINUTA PARA DISCUSSÃO"/>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FEF05" w14:textId="77777777" w:rsidR="00F43D5A" w:rsidRPr="004F73F9" w:rsidRDefault="00F43D5A" w:rsidP="00801B39">
    <w:pPr>
      <w:pStyle w:val="Ttulo2"/>
      <w:jc w:val="left"/>
      <w:rPr>
        <w:b/>
        <w:bCs/>
      </w:rPr>
    </w:pPr>
    <w:r w:rsidRPr="004F73F9">
      <w:rPr>
        <w:b/>
        <w:bCs/>
      </w:rPr>
      <w:t>Companhia de Desenvolvimento de Minas Gerais - CODEMG</w:t>
    </w:r>
    <w:r>
      <w:rPr>
        <w:b/>
        <w:bCs/>
      </w:rPr>
      <w:t>E</w:t>
    </w:r>
  </w:p>
  <w:p w14:paraId="4DD13D87" w14:textId="77777777" w:rsidR="00F43D5A" w:rsidRPr="004F73F9" w:rsidRDefault="00F43D5A" w:rsidP="00801B39">
    <w:pPr>
      <w:pStyle w:val="Ttulo2"/>
      <w:jc w:val="left"/>
    </w:pPr>
  </w:p>
  <w:p w14:paraId="6F32430D" w14:textId="77777777" w:rsidR="00F43D5A" w:rsidRPr="004F73F9" w:rsidRDefault="00F43D5A" w:rsidP="00801B39">
    <w:pPr>
      <w:pStyle w:val="Ttulo2"/>
      <w:jc w:val="left"/>
      <w:rPr>
        <w:b/>
        <w:sz w:val="20"/>
      </w:rPr>
    </w:pPr>
    <w:r w:rsidRPr="004F73F9">
      <w:rPr>
        <w:b/>
        <w:sz w:val="20"/>
      </w:rPr>
      <w:t>Demonstração das mutações do patrimônio líquido</w:t>
    </w:r>
  </w:p>
  <w:p w14:paraId="733B89B4" w14:textId="77777777" w:rsidR="00CA1AB0" w:rsidRPr="004F73F9" w:rsidRDefault="00CA1AB0" w:rsidP="00CA1AB0">
    <w:pPr>
      <w:pStyle w:val="Default"/>
      <w:rPr>
        <w:rFonts w:ascii="Arial" w:hAnsi="Arial" w:cs="Arial"/>
        <w:b/>
        <w:sz w:val="20"/>
        <w:szCs w:val="20"/>
        <w:lang w:eastAsia="en-US"/>
      </w:rPr>
    </w:pPr>
    <w:r>
      <w:rPr>
        <w:rFonts w:ascii="Arial" w:hAnsi="Arial" w:cs="Arial"/>
        <w:b/>
        <w:sz w:val="20"/>
        <w:szCs w:val="20"/>
        <w:lang w:eastAsia="en-US"/>
      </w:rPr>
      <w:t>Exercícios findos em 31 de dezembro</w:t>
    </w:r>
  </w:p>
  <w:p w14:paraId="0A8F87DA" w14:textId="77777777" w:rsidR="00F43D5A" w:rsidRPr="004F73F9" w:rsidRDefault="00F43D5A" w:rsidP="00801B39">
    <w:pPr>
      <w:pStyle w:val="Ttulo2"/>
      <w:pBdr>
        <w:bottom w:val="single" w:sz="6" w:space="1" w:color="auto"/>
      </w:pBdr>
      <w:tabs>
        <w:tab w:val="right" w:pos="10348"/>
      </w:tabs>
      <w:jc w:val="left"/>
      <w:rPr>
        <w:b/>
        <w:sz w:val="16"/>
        <w:szCs w:val="16"/>
      </w:rPr>
    </w:pPr>
    <w:r w:rsidRPr="004F73F9">
      <w:rPr>
        <w:b/>
        <w:sz w:val="16"/>
        <w:szCs w:val="16"/>
      </w:rPr>
      <w:t>Em milhares de reais</w:t>
    </w:r>
    <w:r w:rsidRPr="004F73F9" w:rsidDel="00983A97">
      <w:rPr>
        <w:b/>
        <w:bCs/>
        <w:szCs w:val="22"/>
      </w:rPr>
      <w:t xml:space="preserve"> </w:t>
    </w:r>
  </w:p>
  <w:p w14:paraId="3F5B7EF3" w14:textId="77777777" w:rsidR="00F43D5A" w:rsidRDefault="00F43D5A">
    <w:pPr>
      <w:pStyle w:val="Cabealho"/>
      <w:rPr>
        <w:rFonts w:ascii="Arial" w:hAnsi="Arial" w:cs="Arial"/>
        <w:b/>
        <w:sz w:val="14"/>
        <w:szCs w:val="14"/>
        <w:lang w:val="pt-PT"/>
      </w:rPr>
    </w:pPr>
  </w:p>
  <w:p w14:paraId="3422186E" w14:textId="77777777" w:rsidR="00F43D5A" w:rsidRPr="004F73F9" w:rsidRDefault="00F43D5A">
    <w:pPr>
      <w:pStyle w:val="Cabealho"/>
      <w:rPr>
        <w:rFonts w:ascii="Arial" w:hAnsi="Arial" w:cs="Arial"/>
        <w:b/>
        <w:sz w:val="14"/>
        <w:szCs w:val="14"/>
        <w:lang w:val="pt-PT"/>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A1274" w14:textId="77777777" w:rsidR="00F43D5A" w:rsidRDefault="00BB3DE6">
    <w:pPr>
      <w:pStyle w:val="Cabealho"/>
    </w:pPr>
    <w:r>
      <w:rPr>
        <w:noProof/>
      </w:rPr>
      <w:pict w14:anchorId="3D47DE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906175" o:spid="_x0000_s1042" type="#_x0000_t136" style="position:absolute;margin-left:0;margin-top:0;width:604.55pt;height:54.95pt;rotation:315;z-index:-251657728;mso-wrap-edited:f;mso-position-horizontal:center;mso-position-horizontal-relative:margin;mso-position-vertical:center;mso-position-vertical-relative:margin" o:allowincell="f" fillcolor="silver" stroked="f">
          <v:fill opacity=".5"/>
          <v:textpath style="font-family:&quot;Times New Roman&quot;;font-size:1pt" string="MINUTA PARA DISCUSSÃO"/>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E0645" w14:textId="77777777" w:rsidR="00F43D5A" w:rsidRPr="004F73F9" w:rsidRDefault="00F43D5A" w:rsidP="00E35EEC">
    <w:pPr>
      <w:pStyle w:val="Ttulo2"/>
      <w:jc w:val="left"/>
      <w:rPr>
        <w:b/>
        <w:bCs/>
      </w:rPr>
    </w:pPr>
    <w:r w:rsidRPr="004F73F9">
      <w:rPr>
        <w:b/>
        <w:bCs/>
      </w:rPr>
      <w:t>Companhia de Desenvolvimento de Minas Gerais - CODEMG</w:t>
    </w:r>
    <w:r>
      <w:rPr>
        <w:b/>
        <w:bCs/>
      </w:rPr>
      <w:t>E</w:t>
    </w:r>
  </w:p>
  <w:p w14:paraId="57035DEE" w14:textId="77777777" w:rsidR="00F43D5A" w:rsidRPr="004F73F9" w:rsidRDefault="00F43D5A" w:rsidP="00E35EEC">
    <w:pPr>
      <w:pStyle w:val="Ttulo2"/>
      <w:jc w:val="left"/>
    </w:pPr>
  </w:p>
  <w:p w14:paraId="37375DA3" w14:textId="77777777" w:rsidR="00F43D5A" w:rsidRPr="004F73F9" w:rsidRDefault="00F43D5A" w:rsidP="00E35EEC">
    <w:pPr>
      <w:pStyle w:val="Ttulo2"/>
      <w:jc w:val="left"/>
      <w:rPr>
        <w:b/>
        <w:sz w:val="20"/>
      </w:rPr>
    </w:pPr>
    <w:r w:rsidRPr="004F73F9">
      <w:rPr>
        <w:b/>
        <w:sz w:val="20"/>
      </w:rPr>
      <w:t xml:space="preserve">Demonstração </w:t>
    </w:r>
    <w:r>
      <w:rPr>
        <w:b/>
        <w:sz w:val="20"/>
      </w:rPr>
      <w:t>dos fluxos de caixa</w:t>
    </w:r>
  </w:p>
  <w:p w14:paraId="3383B793" w14:textId="77777777" w:rsidR="00CA1AB0" w:rsidRPr="004F73F9" w:rsidRDefault="00CA1AB0" w:rsidP="00CA1AB0">
    <w:pPr>
      <w:pStyle w:val="Default"/>
      <w:rPr>
        <w:rFonts w:ascii="Arial" w:hAnsi="Arial" w:cs="Arial"/>
        <w:b/>
        <w:sz w:val="20"/>
        <w:szCs w:val="20"/>
        <w:lang w:eastAsia="en-US"/>
      </w:rPr>
    </w:pPr>
    <w:r>
      <w:rPr>
        <w:rFonts w:ascii="Arial" w:hAnsi="Arial" w:cs="Arial"/>
        <w:b/>
        <w:sz w:val="20"/>
        <w:szCs w:val="20"/>
        <w:lang w:eastAsia="en-US"/>
      </w:rPr>
      <w:t>Exercícios findos em 31 de dezembro</w:t>
    </w:r>
  </w:p>
  <w:p w14:paraId="19BB4380" w14:textId="77777777" w:rsidR="00F43D5A" w:rsidRDefault="00F43D5A" w:rsidP="00002B28">
    <w:pPr>
      <w:pStyle w:val="Ttulo2"/>
      <w:pBdr>
        <w:bottom w:val="single" w:sz="6" w:space="1" w:color="auto"/>
      </w:pBdr>
      <w:tabs>
        <w:tab w:val="right" w:pos="10348"/>
      </w:tabs>
      <w:jc w:val="left"/>
      <w:rPr>
        <w:b/>
        <w:bCs/>
        <w:szCs w:val="22"/>
      </w:rPr>
    </w:pPr>
    <w:r w:rsidRPr="004F73F9">
      <w:rPr>
        <w:b/>
        <w:sz w:val="16"/>
        <w:szCs w:val="16"/>
      </w:rPr>
      <w:t>Em milhares de reais</w:t>
    </w:r>
    <w:r w:rsidRPr="004F73F9" w:rsidDel="00983A97">
      <w:rPr>
        <w:b/>
        <w:bCs/>
        <w:szCs w:val="22"/>
      </w:rPr>
      <w:t xml:space="preserve"> </w:t>
    </w:r>
  </w:p>
  <w:p w14:paraId="4019324F" w14:textId="77777777" w:rsidR="00F43D5A" w:rsidRDefault="00F43D5A" w:rsidP="006A1C17">
    <w:pPr>
      <w:rPr>
        <w:rFonts w:ascii="Arial" w:hAnsi="Arial" w:cs="Arial"/>
        <w:sz w:val="16"/>
        <w:szCs w:val="16"/>
        <w:lang w:val="pt-PT"/>
      </w:rPr>
    </w:pPr>
  </w:p>
  <w:p w14:paraId="21ABCC01" w14:textId="77777777" w:rsidR="00F43D5A" w:rsidRPr="00A831CD" w:rsidRDefault="00F43D5A" w:rsidP="006A1C17">
    <w:pPr>
      <w:rPr>
        <w:rFonts w:ascii="Arial" w:hAnsi="Arial" w:cs="Arial"/>
        <w:sz w:val="16"/>
        <w:szCs w:val="16"/>
        <w:lang w:val="pt-P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C7DB3" w14:textId="77777777" w:rsidR="0064250C" w:rsidRDefault="0064250C">
    <w:pPr>
      <w:pBdr>
        <w:top w:val="nil"/>
        <w:left w:val="nil"/>
        <w:bottom w:val="nil"/>
        <w:right w:val="nil"/>
        <w:between w:val="nil"/>
      </w:pBdr>
      <w:tabs>
        <w:tab w:val="center" w:pos="4252"/>
        <w:tab w:val="right" w:pos="8504"/>
      </w:tabs>
      <w:rPr>
        <w:color w:val="00000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4C670" w14:textId="77777777" w:rsidR="00F43D5A" w:rsidRDefault="00BB3DE6">
    <w:pPr>
      <w:pStyle w:val="Cabealho"/>
    </w:pPr>
    <w:r>
      <w:rPr>
        <w:noProof/>
      </w:rPr>
      <w:pict w14:anchorId="092D51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906174" o:spid="_x0000_s1040" type="#_x0000_t136" style="position:absolute;margin-left:0;margin-top:0;width:604.55pt;height:54.95pt;rotation:315;z-index:-251658752;mso-wrap-edited:f;mso-position-horizontal:center;mso-position-horizontal-relative:margin;mso-position-vertical:center;mso-position-vertical-relative:margin" o:allowincell="f" fillcolor="silver" stroked="f">
          <v:fill opacity=".5"/>
          <v:textpath style="font-family:&quot;Times New Roman&quot;;font-size:1pt" string="MINUTA PARA DISCUSSÃO"/>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37852" w14:textId="77777777" w:rsidR="00F43D5A" w:rsidRDefault="00BB3DE6">
    <w:pPr>
      <w:pStyle w:val="Cabealho"/>
    </w:pPr>
    <w:r>
      <w:rPr>
        <w:noProof/>
      </w:rPr>
      <w:pict w14:anchorId="15A8A7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906181" o:spid="_x0000_s1036" type="#_x0000_t136" style="position:absolute;margin-left:0;margin-top:0;width:604.55pt;height:54.95pt;rotation:315;z-index:-251655680;mso-wrap-edited:f;mso-position-horizontal:center;mso-position-horizontal-relative:margin;mso-position-vertical:center;mso-position-vertical-relative:margin" o:allowincell="f" fillcolor="silver" stroked="f">
          <v:fill opacity=".5"/>
          <v:textpath style="font-family:&quot;Times New Roman&quot;;font-size:1pt" string="MINUTA PARA DISCUSSÃO"/>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81906" w14:textId="77777777" w:rsidR="00F43D5A" w:rsidRPr="009136D8" w:rsidRDefault="00F43D5A" w:rsidP="001C49D7">
    <w:pPr>
      <w:pStyle w:val="Ttulo2"/>
      <w:tabs>
        <w:tab w:val="left" w:pos="0"/>
      </w:tabs>
      <w:jc w:val="left"/>
      <w:rPr>
        <w:b/>
        <w:bCs/>
      </w:rPr>
    </w:pPr>
    <w:r w:rsidRPr="009136D8">
      <w:rPr>
        <w:b/>
        <w:bCs/>
      </w:rPr>
      <w:t xml:space="preserve">Companhia de Desenvolvimento de Minas Gerais – CODEMGE    </w:t>
    </w:r>
  </w:p>
  <w:p w14:paraId="08D4E774" w14:textId="77777777" w:rsidR="00F43D5A" w:rsidRPr="009136D8" w:rsidRDefault="00F43D5A" w:rsidP="001C49D7">
    <w:pPr>
      <w:pStyle w:val="Ttulo2"/>
      <w:tabs>
        <w:tab w:val="left" w:pos="213"/>
        <w:tab w:val="left" w:pos="2029"/>
      </w:tabs>
      <w:jc w:val="left"/>
      <w:rPr>
        <w:b/>
        <w:sz w:val="20"/>
        <w:szCs w:val="20"/>
      </w:rPr>
    </w:pPr>
  </w:p>
  <w:p w14:paraId="6AC012AC" w14:textId="77777777" w:rsidR="00F43D5A" w:rsidRPr="009136D8" w:rsidRDefault="00F43D5A" w:rsidP="001C49D7">
    <w:pPr>
      <w:pStyle w:val="Ttulo2"/>
      <w:tabs>
        <w:tab w:val="left" w:pos="213"/>
        <w:tab w:val="left" w:pos="2029"/>
      </w:tabs>
      <w:jc w:val="left"/>
      <w:rPr>
        <w:b/>
        <w:sz w:val="20"/>
        <w:szCs w:val="20"/>
        <w:lang w:val="pt-BR"/>
      </w:rPr>
    </w:pPr>
    <w:r w:rsidRPr="009136D8">
      <w:rPr>
        <w:b/>
        <w:sz w:val="20"/>
        <w:szCs w:val="20"/>
        <w:lang w:val="pt-BR"/>
      </w:rPr>
      <w:t>Notas explicativas da Administração às demonstrações</w:t>
    </w:r>
  </w:p>
  <w:p w14:paraId="65993FE7" w14:textId="62327998" w:rsidR="00F43D5A" w:rsidRPr="009136D8" w:rsidRDefault="00F43D5A" w:rsidP="001C49D7">
    <w:pPr>
      <w:pStyle w:val="a031-PWQ4"/>
      <w:tabs>
        <w:tab w:val="clear" w:pos="5674"/>
        <w:tab w:val="clear" w:pos="6898"/>
        <w:tab w:val="clear" w:pos="7272"/>
        <w:tab w:val="clear" w:pos="8496"/>
        <w:tab w:val="clear" w:pos="8856"/>
        <w:tab w:val="left" w:pos="5419"/>
        <w:tab w:val="decimal" w:pos="6497"/>
        <w:tab w:val="left" w:pos="6666"/>
        <w:tab w:val="decimal" w:pos="7687"/>
        <w:tab w:val="left" w:pos="7858"/>
        <w:tab w:val="decimal" w:pos="8821"/>
        <w:tab w:val="left" w:pos="8990"/>
      </w:tabs>
      <w:spacing w:line="240" w:lineRule="auto"/>
      <w:rPr>
        <w:b/>
        <w:sz w:val="20"/>
        <w:szCs w:val="20"/>
        <w:lang w:val="pt-BR"/>
      </w:rPr>
    </w:pPr>
    <w:r w:rsidRPr="009136D8">
      <w:rPr>
        <w:b/>
        <w:sz w:val="20"/>
        <w:szCs w:val="20"/>
        <w:lang w:val="pt-BR"/>
      </w:rPr>
      <w:t>financeiras em 3</w:t>
    </w:r>
    <w:r w:rsidR="00CA1AB0" w:rsidRPr="009136D8">
      <w:rPr>
        <w:b/>
        <w:sz w:val="20"/>
        <w:szCs w:val="20"/>
        <w:lang w:val="pt-BR"/>
      </w:rPr>
      <w:t>1</w:t>
    </w:r>
    <w:r w:rsidRPr="009136D8">
      <w:rPr>
        <w:b/>
        <w:sz w:val="20"/>
        <w:szCs w:val="20"/>
        <w:lang w:val="pt-BR"/>
      </w:rPr>
      <w:t xml:space="preserve"> de </w:t>
    </w:r>
    <w:r w:rsidR="00CA1AB0" w:rsidRPr="009136D8">
      <w:rPr>
        <w:b/>
        <w:sz w:val="20"/>
        <w:szCs w:val="20"/>
        <w:lang w:val="pt-BR"/>
      </w:rPr>
      <w:t>dez</w:t>
    </w:r>
    <w:r w:rsidR="005A25EA" w:rsidRPr="009136D8">
      <w:rPr>
        <w:b/>
        <w:sz w:val="20"/>
        <w:szCs w:val="20"/>
        <w:lang w:val="pt-BR"/>
      </w:rPr>
      <w:t>embr</w:t>
    </w:r>
    <w:r w:rsidR="00743A24" w:rsidRPr="009136D8">
      <w:rPr>
        <w:b/>
        <w:sz w:val="20"/>
        <w:szCs w:val="20"/>
        <w:lang w:val="pt-BR"/>
      </w:rPr>
      <w:t>o</w:t>
    </w:r>
    <w:r w:rsidRPr="009136D8">
      <w:rPr>
        <w:b/>
        <w:sz w:val="20"/>
        <w:szCs w:val="20"/>
        <w:lang w:val="pt-BR"/>
      </w:rPr>
      <w:t xml:space="preserve"> de 202</w:t>
    </w:r>
    <w:r w:rsidR="002C1438" w:rsidRPr="009136D8">
      <w:rPr>
        <w:b/>
        <w:sz w:val="20"/>
        <w:szCs w:val="20"/>
        <w:lang w:val="pt-BR"/>
      </w:rPr>
      <w:t>5</w:t>
    </w:r>
  </w:p>
  <w:p w14:paraId="43355E94" w14:textId="77777777" w:rsidR="00F43D5A" w:rsidRPr="009136D8" w:rsidRDefault="00F43D5A" w:rsidP="001C49D7">
    <w:pPr>
      <w:pStyle w:val="Ttulo2"/>
      <w:pBdr>
        <w:bottom w:val="single" w:sz="6" w:space="1" w:color="auto"/>
      </w:pBdr>
      <w:tabs>
        <w:tab w:val="left" w:pos="2630"/>
      </w:tabs>
      <w:jc w:val="left"/>
      <w:rPr>
        <w:b/>
        <w:sz w:val="16"/>
        <w:szCs w:val="16"/>
      </w:rPr>
    </w:pPr>
    <w:r w:rsidRPr="009136D8">
      <w:rPr>
        <w:b/>
        <w:sz w:val="16"/>
        <w:szCs w:val="16"/>
      </w:rPr>
      <w:t>Em milhares de reais, exceto quando indicado de outra forma</w:t>
    </w:r>
    <w:r w:rsidRPr="009136D8" w:rsidDel="00983A97">
      <w:rPr>
        <w:b/>
        <w:bCs/>
        <w:szCs w:val="22"/>
      </w:rPr>
      <w:t xml:space="preserve"> </w:t>
    </w:r>
    <w:r w:rsidRPr="009136D8">
      <w:rPr>
        <w:b/>
        <w:sz w:val="16"/>
        <w:szCs w:val="16"/>
      </w:rPr>
      <w:tab/>
    </w:r>
  </w:p>
  <w:p w14:paraId="717A2F8D" w14:textId="77777777" w:rsidR="00F43D5A" w:rsidRPr="006048A7" w:rsidRDefault="00F43D5A" w:rsidP="001C49D7">
    <w:pPr>
      <w:rPr>
        <w:rFonts w:ascii="Arial" w:hAnsi="Arial" w:cs="Arial"/>
        <w:b/>
        <w:bCs/>
        <w:sz w:val="16"/>
        <w:szCs w:val="16"/>
      </w:rPr>
    </w:pPr>
  </w:p>
  <w:p w14:paraId="777F219D" w14:textId="77777777" w:rsidR="00F43D5A" w:rsidRPr="006048A7" w:rsidRDefault="00F43D5A" w:rsidP="001C49D7">
    <w:pPr>
      <w:tabs>
        <w:tab w:val="left" w:pos="1515"/>
      </w:tabs>
      <w:rPr>
        <w:rFonts w:ascii="Arial" w:hAnsi="Arial" w:cs="Arial"/>
        <w:b/>
        <w:bCs/>
        <w:sz w:val="16"/>
        <w:szCs w:val="16"/>
      </w:rPr>
    </w:pPr>
  </w:p>
  <w:p w14:paraId="0FE043D2" w14:textId="77777777" w:rsidR="00F43D5A" w:rsidRPr="006048A7" w:rsidRDefault="00F43D5A" w:rsidP="001C49D7">
    <w:pPr>
      <w:pStyle w:val="Ttulo2"/>
      <w:jc w:val="left"/>
      <w:rPr>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D585D" w14:textId="77777777" w:rsidR="00F43D5A" w:rsidRDefault="00BB3DE6">
    <w:pPr>
      <w:pStyle w:val="Cabealho"/>
    </w:pPr>
    <w:r>
      <w:rPr>
        <w:noProof/>
      </w:rPr>
      <w:pict w14:anchorId="022250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906180" o:spid="_x0000_s1034" type="#_x0000_t136" style="position:absolute;margin-left:0;margin-top:0;width:604.55pt;height:54.95pt;rotation:315;z-index:-251656704;mso-wrap-edited:f;mso-position-horizontal:center;mso-position-horizontal-relative:margin;mso-position-vertical:center;mso-position-vertical-relative:margin" o:allowincell="f" fillcolor="silver" stroked="f">
          <v:fill opacity=".5"/>
          <v:textpath style="font-family:&quot;Times New Roman&quot;;font-size:1pt" string="MINUTA PARA DISCUSSÃO"/>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5FB88" w14:textId="77777777" w:rsidR="00F43D5A" w:rsidRDefault="00BB3DE6">
    <w:pPr>
      <w:pStyle w:val="Cabealho"/>
    </w:pPr>
    <w:r>
      <w:rPr>
        <w:noProof/>
      </w:rPr>
      <w:pict w14:anchorId="796F63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906184" o:spid="_x0000_s1033" type="#_x0000_t136" style="position:absolute;margin-left:0;margin-top:0;width:604.55pt;height:54.95pt;rotation:315;z-index:-251653632;mso-wrap-edited:f;mso-position-horizontal:center;mso-position-horizontal-relative:margin;mso-position-vertical:center;mso-position-vertical-relative:margin" o:allowincell="f" fillcolor="silver" stroked="f">
          <v:fill opacity=".5"/>
          <v:textpath style="font-family:&quot;Times New Roman&quot;;font-size:1pt" string="MINUTA PARA DISCUSSÃO"/>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AAAB2" w14:textId="77777777" w:rsidR="00F43D5A" w:rsidRDefault="00BB3DE6">
    <w:pPr>
      <w:pStyle w:val="Cabealho"/>
    </w:pPr>
    <w:r>
      <w:rPr>
        <w:noProof/>
      </w:rPr>
      <w:pict w14:anchorId="414820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906183" o:spid="_x0000_s1031" type="#_x0000_t136" style="position:absolute;margin-left:0;margin-top:0;width:604.55pt;height:54.95pt;rotation:315;z-index:-251654656;mso-wrap-edited:f;mso-position-horizontal:center;mso-position-horizontal-relative:margin;mso-position-vertical:center;mso-position-vertical-relative:margin" o:allowincell="f" fillcolor="silver" stroked="f">
          <v:fill opacity=".5"/>
          <v:textpath style="font-family:&quot;Times New Roman&quot;;font-size:1pt" string="MINUTA PARA DISCUSSÃO"/>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72F61" w14:textId="77777777" w:rsidR="00F43D5A" w:rsidRDefault="00BB3DE6">
    <w:pPr>
      <w:pStyle w:val="Cabealho"/>
    </w:pPr>
    <w:r>
      <w:rPr>
        <w:noProof/>
      </w:rPr>
      <w:pict w14:anchorId="0710F6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906187" o:spid="_x0000_s1030" type="#_x0000_t136" style="position:absolute;margin-left:0;margin-top:0;width:604.55pt;height:54.95pt;rotation:315;z-index:-251651584;mso-wrap-edited:f;mso-position-horizontal:center;mso-position-horizontal-relative:margin;mso-position-vertical:center;mso-position-vertical-relative:margin" o:allowincell="f" fillcolor="silver" stroked="f">
          <v:fill opacity=".5"/>
          <v:textpath style="font-family:&quot;Times New Roman&quot;;font-size:1pt" string="MINUTA PARA DISCUSSÃO"/>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DDAB1" w14:textId="77777777" w:rsidR="00F43D5A" w:rsidRDefault="00BB3DE6">
    <w:pPr>
      <w:pStyle w:val="Cabealho"/>
    </w:pPr>
    <w:r>
      <w:rPr>
        <w:noProof/>
      </w:rPr>
      <w:pict w14:anchorId="30BE0A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906186" o:spid="_x0000_s1028" type="#_x0000_t136" style="position:absolute;margin-left:0;margin-top:0;width:604.55pt;height:54.95pt;rotation:315;z-index:-251652608;mso-wrap-edited:f;mso-position-horizontal:center;mso-position-horizontal-relative:margin;mso-position-vertical:center;mso-position-vertical-relative:margin" o:allowincell="f" fillcolor="silver" stroked="f">
          <v:fill opacity=".5"/>
          <v:textpath style="font-family:&quot;Times New Roman&quot;;font-size:1pt" string="MINUTA PARA DISCUSSÃO"/>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2D815" w14:textId="77777777" w:rsidR="00F43D5A" w:rsidRDefault="00BB3DE6">
    <w:pPr>
      <w:pStyle w:val="Cabealho"/>
    </w:pPr>
    <w:r>
      <w:rPr>
        <w:noProof/>
      </w:rPr>
      <w:pict w14:anchorId="05AA8B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906190" o:spid="_x0000_s1027" type="#_x0000_t136" style="position:absolute;margin-left:0;margin-top:0;width:604.55pt;height:54.95pt;rotation:315;z-index:-251649536;mso-wrap-edited:f;mso-position-horizontal:center;mso-position-horizontal-relative:margin;mso-position-vertical:center;mso-position-vertical-relative:margin" o:allowincell="f" fillcolor="silver" stroked="f">
          <v:fill opacity=".5"/>
          <v:textpath style="font-family:&quot;Times New Roman&quot;;font-size:1pt" string="MINUTA PARA DISCUSSÃO"/>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833E3" w14:textId="77777777" w:rsidR="00F43D5A" w:rsidRDefault="00BB3DE6">
    <w:pPr>
      <w:pStyle w:val="Cabealho"/>
    </w:pPr>
    <w:r>
      <w:rPr>
        <w:noProof/>
      </w:rPr>
      <w:pict w14:anchorId="7AB271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906189" o:spid="_x0000_s1025" type="#_x0000_t136" style="position:absolute;margin-left:0;margin-top:0;width:604.55pt;height:54.95pt;rotation:315;z-index:-251650560;mso-wrap-edited:f;mso-position-horizontal:center;mso-position-horizontal-relative:margin;mso-position-vertical:center;mso-position-vertical-relative:margin" o:allowincell="f" fillcolor="silver" stroked="f">
          <v:fill opacity=".5"/>
          <v:textpath style="font-family:&quot;Times New Roman&quot;;font-size:1pt" string="MINUTA PARA DISCUSSÃ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79337" w14:textId="77777777" w:rsidR="0064250C" w:rsidRPr="00850F67" w:rsidRDefault="0064250C">
    <w:pPr>
      <w:pStyle w:val="Cabealho"/>
      <w:rPr>
        <w:sz w:val="2"/>
        <w:szCs w:val="2"/>
      </w:rPr>
    </w:pPr>
    <w:r w:rsidRPr="00AE0A2B">
      <w:rPr>
        <w:rFonts w:asciiTheme="majorHAnsi" w:hAnsiTheme="majorHAnsi" w:cstheme="majorHAnsi"/>
        <w:noProof/>
        <w:sz w:val="2"/>
        <w:szCs w:val="2"/>
        <w:lang w:val="en-GB"/>
      </w:rPr>
      <w:drawing>
        <wp:anchor distT="0" distB="0" distL="114300" distR="114300" simplePos="0" relativeHeight="251672064" behindDoc="0" locked="1" layoutInCell="1" allowOverlap="1" wp14:anchorId="782CF555" wp14:editId="6FCCC233">
          <wp:simplePos x="0" y="0"/>
          <wp:positionH relativeFrom="page">
            <wp:posOffset>889000</wp:posOffset>
          </wp:positionH>
          <wp:positionV relativeFrom="page">
            <wp:posOffset>269875</wp:posOffset>
          </wp:positionV>
          <wp:extent cx="1645200" cy="1062000"/>
          <wp:effectExtent l="0" t="0" r="0" b="0"/>
          <wp:wrapNone/>
          <wp:docPr id="540435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3539" name=""/>
                  <pic:cNvPicPr/>
                </pic:nvPicPr>
                <pic:blipFill>
                  <a:blip r:embed="rId1">
                    <a:extLst>
                      <a:ext uri="{96DAC541-7B7A-43D3-8B79-37D633B846F1}">
                        <asvg:svgBlip xmlns:asvg="http://schemas.microsoft.com/office/drawing/2016/SVG/main" r:embed="rId2"/>
                      </a:ext>
                    </a:extLst>
                  </a:blip>
                  <a:stretch>
                    <a:fillRect/>
                  </a:stretch>
                </pic:blipFill>
                <pic:spPr>
                  <a:xfrm>
                    <a:off x="0" y="0"/>
                    <a:ext cx="1645200" cy="106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6963B" w14:textId="77777777" w:rsidR="002C7715" w:rsidRPr="00A003CC" w:rsidRDefault="002C7715" w:rsidP="00A003CC">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7270F" w14:textId="77777777" w:rsidR="00F43D5A" w:rsidRPr="004F73F9" w:rsidRDefault="00F43D5A" w:rsidP="006019F9">
    <w:pPr>
      <w:pStyle w:val="Ttulo2"/>
      <w:jc w:val="left"/>
    </w:pPr>
    <w:r w:rsidRPr="004F73F9">
      <w:rPr>
        <w:b/>
        <w:bCs/>
      </w:rPr>
      <w:t>Companhia de Desenvolvimento de Minas Gerais - CODEMG</w:t>
    </w:r>
    <w:r>
      <w:rPr>
        <w:b/>
        <w:bCs/>
      </w:rPr>
      <w:t>E</w:t>
    </w:r>
  </w:p>
  <w:p w14:paraId="15321BFB" w14:textId="77777777" w:rsidR="00F43D5A" w:rsidRPr="004F73F9" w:rsidRDefault="00F43D5A" w:rsidP="006019F9">
    <w:pPr>
      <w:pStyle w:val="Ttulo2"/>
      <w:jc w:val="left"/>
    </w:pPr>
  </w:p>
  <w:p w14:paraId="5768EFB4" w14:textId="563A7830" w:rsidR="00CA1AB0" w:rsidRDefault="001C40E7" w:rsidP="00CA1AB0">
    <w:pPr>
      <w:pStyle w:val="Ttulo2"/>
      <w:jc w:val="left"/>
      <w:rPr>
        <w:b/>
        <w:sz w:val="20"/>
        <w:szCs w:val="20"/>
      </w:rPr>
    </w:pPr>
    <w:r>
      <w:rPr>
        <w:b/>
        <w:sz w:val="20"/>
        <w:szCs w:val="20"/>
      </w:rPr>
      <w:t>Relatório da administração</w:t>
    </w:r>
  </w:p>
  <w:p w14:paraId="6FC0A0D5" w14:textId="77777777" w:rsidR="00CA1AB0" w:rsidRPr="00F67FF8" w:rsidRDefault="00CA1AB0" w:rsidP="00CA1AB0">
    <w:pPr>
      <w:pStyle w:val="Ttulo2"/>
      <w:jc w:val="left"/>
      <w:rPr>
        <w:b/>
        <w:sz w:val="20"/>
        <w:szCs w:val="20"/>
      </w:rPr>
    </w:pPr>
    <w:r w:rsidRPr="00F67FF8">
      <w:rPr>
        <w:b/>
        <w:sz w:val="20"/>
        <w:szCs w:val="20"/>
      </w:rPr>
      <w:t>Em 31 de dezembro</w:t>
    </w:r>
    <w:r>
      <w:rPr>
        <w:b/>
        <w:sz w:val="20"/>
        <w:szCs w:val="20"/>
      </w:rPr>
      <w:t xml:space="preserve"> de</w:t>
    </w:r>
    <w:r w:rsidRPr="00F67FF8">
      <w:rPr>
        <w:b/>
        <w:sz w:val="20"/>
        <w:szCs w:val="20"/>
      </w:rPr>
      <w:t xml:space="preserve"> </w:t>
    </w:r>
  </w:p>
  <w:p w14:paraId="581FD3F5" w14:textId="0EA5D794" w:rsidR="00F43D5A" w:rsidRPr="004F73F9" w:rsidRDefault="00CA1AB0" w:rsidP="00CA1AB0">
    <w:pPr>
      <w:pStyle w:val="Ttulo2"/>
      <w:pBdr>
        <w:bottom w:val="single" w:sz="6" w:space="1" w:color="auto"/>
      </w:pBdr>
      <w:tabs>
        <w:tab w:val="right" w:pos="10348"/>
      </w:tabs>
      <w:jc w:val="left"/>
      <w:rPr>
        <w:b/>
        <w:sz w:val="16"/>
        <w:szCs w:val="16"/>
      </w:rPr>
    </w:pPr>
    <w:r w:rsidRPr="004F73F9">
      <w:rPr>
        <w:b/>
        <w:sz w:val="16"/>
        <w:szCs w:val="16"/>
      </w:rPr>
      <w:t>Em milhares de reais</w:t>
    </w:r>
    <w:r w:rsidR="00F43D5A">
      <w:rPr>
        <w:b/>
        <w:sz w:val="16"/>
        <w:szCs w:val="16"/>
      </w:rPr>
      <w:tab/>
    </w:r>
  </w:p>
  <w:p w14:paraId="58133897" w14:textId="77777777" w:rsidR="00F43D5A" w:rsidRPr="004F73F9" w:rsidRDefault="00F43D5A" w:rsidP="006019F9">
    <w:pPr>
      <w:pStyle w:val="Ttulo2"/>
      <w:jc w:val="left"/>
      <w:rPr>
        <w:b/>
        <w:sz w:val="16"/>
        <w:szCs w:val="16"/>
      </w:rPr>
    </w:pPr>
  </w:p>
  <w:p w14:paraId="746EE9D8" w14:textId="77777777" w:rsidR="00F43D5A" w:rsidRPr="004F73F9" w:rsidRDefault="00F43D5A">
    <w:pPr>
      <w:pStyle w:val="Cabealho"/>
      <w:rPr>
        <w:rFonts w:ascii="Arial" w:hAnsi="Arial" w:cs="Arial"/>
        <w:b/>
        <w:sz w:val="16"/>
        <w:szCs w:val="16"/>
        <w:lang w:val="pt-PT"/>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A60B8" w14:textId="77777777" w:rsidR="00BB3DE6" w:rsidRDefault="00BB3DE6">
    <w:pPr>
      <w:spacing w:line="244" w:lineRule="auto"/>
      <w:ind w:left="-1261" w:right="5169"/>
    </w:pPr>
    <w:r>
      <w:rPr>
        <w:rFonts w:ascii="Arial" w:eastAsia="Arial" w:hAnsi="Arial" w:cs="Arial"/>
        <w:color w:val="A79B91"/>
        <w:sz w:val="24"/>
        <w:szCs w:val="24"/>
      </w:rPr>
      <w:t>Relatório dos auditores independentes sobre as demonstrações financeiras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0B0BF" w14:textId="77777777" w:rsidR="00BB3DE6" w:rsidRDefault="00BB3DE6">
    <w:pPr>
      <w:pBdr>
        <w:top w:val="nil"/>
        <w:left w:val="nil"/>
        <w:bottom w:val="nil"/>
        <w:right w:val="nil"/>
        <w:between w:val="nil"/>
      </w:pBdr>
      <w:tabs>
        <w:tab w:val="center" w:pos="4252"/>
        <w:tab w:val="right" w:pos="8504"/>
      </w:tabs>
      <w:rPr>
        <w:color w:val="000000"/>
      </w:rPr>
    </w:pPr>
    <w:r w:rsidRPr="00C30D73">
      <w:rPr>
        <w:noProof/>
      </w:rPr>
      <w:drawing>
        <wp:anchor distT="0" distB="0" distL="114300" distR="114300" simplePos="0" relativeHeight="251677184" behindDoc="1" locked="1" layoutInCell="1" allowOverlap="1" wp14:anchorId="4105A0C9" wp14:editId="0FF61D35">
          <wp:simplePos x="0" y="0"/>
          <wp:positionH relativeFrom="page">
            <wp:posOffset>984250</wp:posOffset>
          </wp:positionH>
          <wp:positionV relativeFrom="page">
            <wp:posOffset>315595</wp:posOffset>
          </wp:positionV>
          <wp:extent cx="1644650" cy="1061720"/>
          <wp:effectExtent l="0" t="0" r="0" b="0"/>
          <wp:wrapNone/>
          <wp:docPr id="228585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3539" name=""/>
                  <pic:cNvPicPr/>
                </pic:nvPicPr>
                <pic:blipFill>
                  <a:blip r:embed="rId1">
                    <a:extLst>
                      <a:ext uri="{96DAC541-7B7A-43D3-8B79-37D633B846F1}">
                        <asvg:svgBlip xmlns:asvg="http://schemas.microsoft.com/office/drawing/2016/SVG/main" r:embed="rId2"/>
                      </a:ext>
                    </a:extLst>
                  </a:blip>
                  <a:stretch>
                    <a:fillRect/>
                  </a:stretch>
                </pic:blipFill>
                <pic:spPr>
                  <a:xfrm>
                    <a:off x="0" y="0"/>
                    <a:ext cx="1644650" cy="106172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2E2B3" w14:textId="77777777" w:rsidR="00BB3DE6" w:rsidRDefault="00BB3DE6" w:rsidP="00E21FF4">
    <w:pPr>
      <w:pStyle w:val="Cabealho"/>
    </w:pPr>
    <w:r>
      <w:rPr>
        <w:rFonts w:ascii="Georgia" w:eastAsia="Georgia" w:hAnsi="Georgia" w:cs="Georgia"/>
        <w:color w:val="EE1934"/>
      </w:rPr>
      <w:t>www.pwc.com.br</w:t>
    </w:r>
  </w:p>
  <w:p w14:paraId="34EFCF56" w14:textId="77777777" w:rsidR="00BB3DE6" w:rsidRDefault="00BB3DE6">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DCC60" w14:textId="77777777" w:rsidR="00BB3DE6" w:rsidRDefault="00BB3DE6" w:rsidP="008708DD">
    <w:pPr>
      <w:widowControl w:val="0"/>
      <w:spacing w:line="252" w:lineRule="auto"/>
      <w:rPr>
        <w:rFonts w:ascii="Georgia" w:eastAsia="Georgia" w:hAnsi="Georgia" w:cs="Georgia"/>
        <w:color w:val="000000"/>
      </w:rPr>
    </w:pPr>
    <w:r w:rsidRPr="00C30D73">
      <w:rPr>
        <w:noProof/>
      </w:rPr>
      <w:drawing>
        <wp:anchor distT="0" distB="0" distL="114300" distR="114300" simplePos="0" relativeHeight="251675136" behindDoc="1" locked="1" layoutInCell="1" allowOverlap="1" wp14:anchorId="756C1B4A" wp14:editId="4F5FCEA2">
          <wp:simplePos x="0" y="0"/>
          <wp:positionH relativeFrom="page">
            <wp:posOffset>1022350</wp:posOffset>
          </wp:positionH>
          <wp:positionV relativeFrom="page">
            <wp:posOffset>229235</wp:posOffset>
          </wp:positionV>
          <wp:extent cx="1644650" cy="1061720"/>
          <wp:effectExtent l="0" t="0" r="0" b="0"/>
          <wp:wrapNone/>
          <wp:docPr id="109951896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3539" name=""/>
                  <pic:cNvPicPr/>
                </pic:nvPicPr>
                <pic:blipFill>
                  <a:blip r:embed="rId1">
                    <a:extLst>
                      <a:ext uri="{96DAC541-7B7A-43D3-8B79-37D633B846F1}">
                        <asvg:svgBlip xmlns:asvg="http://schemas.microsoft.com/office/drawing/2016/SVG/main" r:embed="rId2"/>
                      </a:ext>
                    </a:extLst>
                  </a:blip>
                  <a:stretch>
                    <a:fillRect/>
                  </a:stretch>
                </pic:blipFill>
                <pic:spPr>
                  <a:xfrm>
                    <a:off x="0" y="0"/>
                    <a:ext cx="1644650" cy="1061720"/>
                  </a:xfrm>
                  <a:prstGeom prst="rect">
                    <a:avLst/>
                  </a:prstGeom>
                </pic:spPr>
              </pic:pic>
            </a:graphicData>
          </a:graphic>
          <wp14:sizeRelH relativeFrom="margin">
            <wp14:pctWidth>0</wp14:pctWidth>
          </wp14:sizeRelH>
          <wp14:sizeRelV relativeFrom="margin">
            <wp14:pctHeight>0</wp14:pctHeight>
          </wp14:sizeRelV>
        </wp:anchor>
      </w:drawing>
    </w:r>
    <w:r w:rsidRPr="00141977">
      <w:rPr>
        <w:rFonts w:ascii="Georgia" w:eastAsia="Georgia" w:hAnsi="Georgia" w:cs="Georgia"/>
        <w:color w:val="000000"/>
      </w:rPr>
      <w:t xml:space="preserve">Companhia </w:t>
    </w:r>
    <w:r>
      <w:rPr>
        <w:rFonts w:ascii="Georgia" w:eastAsia="Georgia" w:hAnsi="Georgia" w:cs="Georgia"/>
        <w:color w:val="000000"/>
      </w:rPr>
      <w:t>de Desenvolvimento de Minas Gerais - CODEMGE</w:t>
    </w:r>
  </w:p>
  <w:p w14:paraId="4FF674E3" w14:textId="77777777" w:rsidR="00BB3DE6" w:rsidRDefault="00BB3DE6">
    <w:pPr>
      <w:widowControl w:val="0"/>
      <w:rPr>
        <w:rFonts w:ascii="Georgia" w:eastAsia="Georgia" w:hAnsi="Georgia" w:cs="Georgia"/>
        <w:color w:val="000000"/>
      </w:rPr>
    </w:pPr>
  </w:p>
  <w:p w14:paraId="3CEF0587" w14:textId="77777777" w:rsidR="00BB3DE6" w:rsidRDefault="00BB3DE6">
    <w:pPr>
      <w:widowControl w:val="0"/>
      <w:pBdr>
        <w:top w:val="nil"/>
        <w:left w:val="nil"/>
        <w:bottom w:val="nil"/>
        <w:right w:val="nil"/>
        <w:between w:val="nil"/>
      </w:pBdr>
      <w:tabs>
        <w:tab w:val="center" w:pos="4252"/>
        <w:tab w:val="right" w:pos="8504"/>
      </w:tabs>
      <w:rPr>
        <w:rFonts w:ascii="Georgia" w:eastAsia="Georgia" w:hAnsi="Georgia" w:cs="Georgia"/>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6BF3E" w14:textId="77777777" w:rsidR="00BB3DE6" w:rsidRDefault="00BB3DE6">
    <w:pPr>
      <w:widowControl w:val="0"/>
      <w:rPr>
        <w:rFonts w:ascii="Georgia" w:eastAsia="Georgia" w:hAnsi="Georgia" w:cs="Georgia"/>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23626"/>
    <w:multiLevelType w:val="hybridMultilevel"/>
    <w:tmpl w:val="CFD0DA24"/>
    <w:lvl w:ilvl="0" w:tplc="0D18AC3A">
      <w:start w:val="1"/>
      <w:numFmt w:val="lowerRoman"/>
      <w:lvlText w:val="(%1)"/>
      <w:lvlJc w:val="left"/>
      <w:pPr>
        <w:ind w:left="1146" w:hanging="720"/>
      </w:pPr>
      <w:rPr>
        <w:rFonts w:hint="default"/>
      </w:rPr>
    </w:lvl>
    <w:lvl w:ilvl="1" w:tplc="04160019" w:tentative="1">
      <w:start w:val="1"/>
      <w:numFmt w:val="lowerLetter"/>
      <w:lvlText w:val="%2."/>
      <w:lvlJc w:val="left"/>
      <w:pPr>
        <w:ind w:left="7175" w:hanging="360"/>
      </w:pPr>
    </w:lvl>
    <w:lvl w:ilvl="2" w:tplc="0416001B" w:tentative="1">
      <w:start w:val="1"/>
      <w:numFmt w:val="lowerRoman"/>
      <w:lvlText w:val="%3."/>
      <w:lvlJc w:val="right"/>
      <w:pPr>
        <w:ind w:left="7895" w:hanging="180"/>
      </w:pPr>
    </w:lvl>
    <w:lvl w:ilvl="3" w:tplc="0416000F" w:tentative="1">
      <w:start w:val="1"/>
      <w:numFmt w:val="decimal"/>
      <w:lvlText w:val="%4."/>
      <w:lvlJc w:val="left"/>
      <w:pPr>
        <w:ind w:left="8615" w:hanging="360"/>
      </w:pPr>
    </w:lvl>
    <w:lvl w:ilvl="4" w:tplc="04160019" w:tentative="1">
      <w:start w:val="1"/>
      <w:numFmt w:val="lowerLetter"/>
      <w:lvlText w:val="%5."/>
      <w:lvlJc w:val="left"/>
      <w:pPr>
        <w:ind w:left="9335" w:hanging="360"/>
      </w:pPr>
    </w:lvl>
    <w:lvl w:ilvl="5" w:tplc="0416001B" w:tentative="1">
      <w:start w:val="1"/>
      <w:numFmt w:val="lowerRoman"/>
      <w:lvlText w:val="%6."/>
      <w:lvlJc w:val="right"/>
      <w:pPr>
        <w:ind w:left="10055" w:hanging="180"/>
      </w:pPr>
    </w:lvl>
    <w:lvl w:ilvl="6" w:tplc="0416000F" w:tentative="1">
      <w:start w:val="1"/>
      <w:numFmt w:val="decimal"/>
      <w:lvlText w:val="%7."/>
      <w:lvlJc w:val="left"/>
      <w:pPr>
        <w:ind w:left="10775" w:hanging="360"/>
      </w:pPr>
    </w:lvl>
    <w:lvl w:ilvl="7" w:tplc="04160019" w:tentative="1">
      <w:start w:val="1"/>
      <w:numFmt w:val="lowerLetter"/>
      <w:lvlText w:val="%8."/>
      <w:lvlJc w:val="left"/>
      <w:pPr>
        <w:ind w:left="11495" w:hanging="360"/>
      </w:pPr>
    </w:lvl>
    <w:lvl w:ilvl="8" w:tplc="0416001B" w:tentative="1">
      <w:start w:val="1"/>
      <w:numFmt w:val="lowerRoman"/>
      <w:lvlText w:val="%9."/>
      <w:lvlJc w:val="right"/>
      <w:pPr>
        <w:ind w:left="12215" w:hanging="180"/>
      </w:pPr>
    </w:lvl>
  </w:abstractNum>
  <w:abstractNum w:abstractNumId="1" w15:restartNumberingAfterBreak="0">
    <w:nsid w:val="03A32E7E"/>
    <w:multiLevelType w:val="hybridMultilevel"/>
    <w:tmpl w:val="51ACB792"/>
    <w:lvl w:ilvl="0" w:tplc="118EC090">
      <w:start w:val="1"/>
      <w:numFmt w:val="lowerLetter"/>
      <w:lvlText w:val="(%1)"/>
      <w:lvlJc w:val="left"/>
      <w:pPr>
        <w:ind w:left="-131" w:hanging="360"/>
      </w:pPr>
      <w:rPr>
        <w:rFonts w:hint="default"/>
        <w:b/>
      </w:rPr>
    </w:lvl>
    <w:lvl w:ilvl="1" w:tplc="1110F8A8">
      <w:start w:val="1"/>
      <w:numFmt w:val="lowerRoman"/>
      <w:lvlText w:val="(%2)"/>
      <w:lvlJc w:val="left"/>
      <w:pPr>
        <w:ind w:left="589" w:hanging="360"/>
      </w:pPr>
      <w:rPr>
        <w:rFonts w:hint="default"/>
        <w:b w:val="0"/>
      </w:rPr>
    </w:lvl>
    <w:lvl w:ilvl="2" w:tplc="0416001B" w:tentative="1">
      <w:start w:val="1"/>
      <w:numFmt w:val="lowerRoman"/>
      <w:lvlText w:val="%3."/>
      <w:lvlJc w:val="right"/>
      <w:pPr>
        <w:ind w:left="1309" w:hanging="180"/>
      </w:pPr>
    </w:lvl>
    <w:lvl w:ilvl="3" w:tplc="0416000F" w:tentative="1">
      <w:start w:val="1"/>
      <w:numFmt w:val="decimal"/>
      <w:lvlText w:val="%4."/>
      <w:lvlJc w:val="left"/>
      <w:pPr>
        <w:ind w:left="2029" w:hanging="360"/>
      </w:pPr>
    </w:lvl>
    <w:lvl w:ilvl="4" w:tplc="04160019" w:tentative="1">
      <w:start w:val="1"/>
      <w:numFmt w:val="lowerLetter"/>
      <w:lvlText w:val="%5."/>
      <w:lvlJc w:val="left"/>
      <w:pPr>
        <w:ind w:left="2749" w:hanging="360"/>
      </w:pPr>
    </w:lvl>
    <w:lvl w:ilvl="5" w:tplc="0416001B" w:tentative="1">
      <w:start w:val="1"/>
      <w:numFmt w:val="lowerRoman"/>
      <w:lvlText w:val="%6."/>
      <w:lvlJc w:val="right"/>
      <w:pPr>
        <w:ind w:left="3469" w:hanging="180"/>
      </w:pPr>
    </w:lvl>
    <w:lvl w:ilvl="6" w:tplc="0416000F" w:tentative="1">
      <w:start w:val="1"/>
      <w:numFmt w:val="decimal"/>
      <w:lvlText w:val="%7."/>
      <w:lvlJc w:val="left"/>
      <w:pPr>
        <w:ind w:left="4189" w:hanging="360"/>
      </w:pPr>
    </w:lvl>
    <w:lvl w:ilvl="7" w:tplc="04160019" w:tentative="1">
      <w:start w:val="1"/>
      <w:numFmt w:val="lowerLetter"/>
      <w:lvlText w:val="%8."/>
      <w:lvlJc w:val="left"/>
      <w:pPr>
        <w:ind w:left="4909" w:hanging="360"/>
      </w:pPr>
    </w:lvl>
    <w:lvl w:ilvl="8" w:tplc="0416001B" w:tentative="1">
      <w:start w:val="1"/>
      <w:numFmt w:val="lowerRoman"/>
      <w:lvlText w:val="%9."/>
      <w:lvlJc w:val="right"/>
      <w:pPr>
        <w:ind w:left="5629" w:hanging="180"/>
      </w:pPr>
    </w:lvl>
  </w:abstractNum>
  <w:abstractNum w:abstractNumId="2" w15:restartNumberingAfterBreak="0">
    <w:nsid w:val="04DD4131"/>
    <w:multiLevelType w:val="hybridMultilevel"/>
    <w:tmpl w:val="6E7ABFB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 w15:restartNumberingAfterBreak="0">
    <w:nsid w:val="05A0091C"/>
    <w:multiLevelType w:val="multilevel"/>
    <w:tmpl w:val="C1CEA7B8"/>
    <w:styleLink w:val="Estilo1"/>
    <w:lvl w:ilvl="0">
      <w:start w:val="1"/>
      <w:numFmt w:val="lowerRoman"/>
      <w:lvlText w:val="(%1)"/>
      <w:lvlJc w:val="left"/>
      <w:pPr>
        <w:ind w:left="1080" w:hanging="720"/>
      </w:pPr>
      <w:rPr>
        <w:rFonts w:hint="default"/>
        <w:b w:val="0"/>
        <w:bCs w:val="0"/>
        <w:i/>
        <w:iCs/>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C40B07"/>
    <w:multiLevelType w:val="hybridMultilevel"/>
    <w:tmpl w:val="953A3552"/>
    <w:lvl w:ilvl="0" w:tplc="F6A2670E">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198349A"/>
    <w:multiLevelType w:val="hybridMultilevel"/>
    <w:tmpl w:val="6A7C82D2"/>
    <w:lvl w:ilvl="0" w:tplc="46B61C54">
      <w:start w:val="1"/>
      <w:numFmt w:val="lowerLetter"/>
      <w:lvlText w:val="%1)"/>
      <w:lvlJc w:val="left"/>
      <w:pPr>
        <w:ind w:left="1020" w:hanging="360"/>
      </w:pPr>
    </w:lvl>
    <w:lvl w:ilvl="1" w:tplc="3F2030E2">
      <w:start w:val="1"/>
      <w:numFmt w:val="lowerLetter"/>
      <w:lvlText w:val="%2)"/>
      <w:lvlJc w:val="left"/>
      <w:pPr>
        <w:ind w:left="1020" w:hanging="360"/>
      </w:pPr>
    </w:lvl>
    <w:lvl w:ilvl="2" w:tplc="CA8AA84A">
      <w:start w:val="1"/>
      <w:numFmt w:val="lowerLetter"/>
      <w:lvlText w:val="%3)"/>
      <w:lvlJc w:val="left"/>
      <w:pPr>
        <w:ind w:left="1020" w:hanging="360"/>
      </w:pPr>
    </w:lvl>
    <w:lvl w:ilvl="3" w:tplc="ACE8F652">
      <w:start w:val="1"/>
      <w:numFmt w:val="lowerLetter"/>
      <w:lvlText w:val="%4)"/>
      <w:lvlJc w:val="left"/>
      <w:pPr>
        <w:ind w:left="1020" w:hanging="360"/>
      </w:pPr>
    </w:lvl>
    <w:lvl w:ilvl="4" w:tplc="2B42F08C">
      <w:start w:val="1"/>
      <w:numFmt w:val="lowerLetter"/>
      <w:lvlText w:val="%5)"/>
      <w:lvlJc w:val="left"/>
      <w:pPr>
        <w:ind w:left="1020" w:hanging="360"/>
      </w:pPr>
    </w:lvl>
    <w:lvl w:ilvl="5" w:tplc="BDA87C32">
      <w:start w:val="1"/>
      <w:numFmt w:val="lowerLetter"/>
      <w:lvlText w:val="%6)"/>
      <w:lvlJc w:val="left"/>
      <w:pPr>
        <w:ind w:left="1020" w:hanging="360"/>
      </w:pPr>
    </w:lvl>
    <w:lvl w:ilvl="6" w:tplc="22B27422">
      <w:start w:val="1"/>
      <w:numFmt w:val="lowerLetter"/>
      <w:lvlText w:val="%7)"/>
      <w:lvlJc w:val="left"/>
      <w:pPr>
        <w:ind w:left="1020" w:hanging="360"/>
      </w:pPr>
    </w:lvl>
    <w:lvl w:ilvl="7" w:tplc="CCC40D8C">
      <w:start w:val="1"/>
      <w:numFmt w:val="lowerLetter"/>
      <w:lvlText w:val="%8)"/>
      <w:lvlJc w:val="left"/>
      <w:pPr>
        <w:ind w:left="1020" w:hanging="360"/>
      </w:pPr>
    </w:lvl>
    <w:lvl w:ilvl="8" w:tplc="092E8C9A">
      <w:start w:val="1"/>
      <w:numFmt w:val="lowerLetter"/>
      <w:lvlText w:val="%9)"/>
      <w:lvlJc w:val="left"/>
      <w:pPr>
        <w:ind w:left="1020" w:hanging="360"/>
      </w:pPr>
    </w:lvl>
  </w:abstractNum>
  <w:abstractNum w:abstractNumId="6" w15:restartNumberingAfterBreak="0">
    <w:nsid w:val="13416335"/>
    <w:multiLevelType w:val="hybridMultilevel"/>
    <w:tmpl w:val="55F88C62"/>
    <w:lvl w:ilvl="0" w:tplc="0CA0CA48">
      <w:start w:val="1"/>
      <w:numFmt w:val="lowerLetter"/>
      <w:lvlText w:val="(%1)"/>
      <w:lvlJc w:val="left"/>
      <w:pPr>
        <w:ind w:left="11" w:hanging="360"/>
      </w:pPr>
      <w:rPr>
        <w:rFonts w:hint="default"/>
        <w:b/>
      </w:rPr>
    </w:lvl>
    <w:lvl w:ilvl="1" w:tplc="1B30662C">
      <w:start w:val="1"/>
      <w:numFmt w:val="lowerRoman"/>
      <w:lvlText w:val="(%2)"/>
      <w:lvlJc w:val="left"/>
      <w:pPr>
        <w:ind w:left="731" w:hanging="360"/>
      </w:pPr>
      <w:rPr>
        <w:rFonts w:hint="default"/>
        <w:b w:val="0"/>
        <w:i w:val="0"/>
        <w:strike w:val="0"/>
      </w:rPr>
    </w:lvl>
    <w:lvl w:ilvl="2" w:tplc="50706ED6">
      <w:start w:val="1"/>
      <w:numFmt w:val="upperRoman"/>
      <w:lvlText w:val="(%3)"/>
      <w:lvlJc w:val="left"/>
      <w:pPr>
        <w:ind w:left="1991" w:hanging="720"/>
      </w:pPr>
      <w:rPr>
        <w:rFonts w:hint="default"/>
        <w:b/>
      </w:r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7" w15:restartNumberingAfterBreak="0">
    <w:nsid w:val="176A04E7"/>
    <w:multiLevelType w:val="multilevel"/>
    <w:tmpl w:val="AF640F4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87A34F1"/>
    <w:multiLevelType w:val="hybridMultilevel"/>
    <w:tmpl w:val="49C2FA80"/>
    <w:lvl w:ilvl="0" w:tplc="BE846A42">
      <w:start w:val="1"/>
      <w:numFmt w:val="lowerRoman"/>
      <w:lvlText w:val="(%1)"/>
      <w:lvlJc w:val="left"/>
      <w:pPr>
        <w:ind w:left="720" w:hanging="360"/>
      </w:pPr>
      <w:rPr>
        <w:b/>
        <w:bCs/>
        <w:i/>
        <w:iCs/>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1A9753FD"/>
    <w:multiLevelType w:val="multilevel"/>
    <w:tmpl w:val="C1CEA7B8"/>
    <w:numStyleLink w:val="Estilo1"/>
  </w:abstractNum>
  <w:abstractNum w:abstractNumId="10" w15:restartNumberingAfterBreak="0">
    <w:nsid w:val="1D464CBF"/>
    <w:multiLevelType w:val="hybridMultilevel"/>
    <w:tmpl w:val="D750CF12"/>
    <w:lvl w:ilvl="0" w:tplc="08121964">
      <w:start w:val="1"/>
      <w:numFmt w:val="bullet"/>
      <w:pStyle w:val="15-BulletNvel1"/>
      <w:lvlText w:val=""/>
      <w:lvlJc w:val="left"/>
      <w:pPr>
        <w:tabs>
          <w:tab w:val="num" w:pos="360"/>
        </w:tabs>
        <w:ind w:left="360" w:hanging="360"/>
      </w:pPr>
      <w:rPr>
        <w:rFonts w:ascii="Wingdings" w:hAnsi="Wingdings" w:cs="Times New Roman" w:hint="default"/>
        <w:b w:val="0"/>
        <w:i w:val="0"/>
        <w:sz w:val="14"/>
      </w:rPr>
    </w:lvl>
    <w:lvl w:ilvl="1" w:tplc="74DC8B5C">
      <w:numFmt w:val="decimal"/>
      <w:lvlText w:val=""/>
      <w:lvlJc w:val="left"/>
    </w:lvl>
    <w:lvl w:ilvl="2" w:tplc="EAB4A29E">
      <w:numFmt w:val="decimal"/>
      <w:lvlText w:val=""/>
      <w:lvlJc w:val="left"/>
    </w:lvl>
    <w:lvl w:ilvl="3" w:tplc="F408615A">
      <w:numFmt w:val="decimal"/>
      <w:lvlText w:val=""/>
      <w:lvlJc w:val="left"/>
    </w:lvl>
    <w:lvl w:ilvl="4" w:tplc="5114FEC4">
      <w:numFmt w:val="decimal"/>
      <w:lvlText w:val=""/>
      <w:lvlJc w:val="left"/>
    </w:lvl>
    <w:lvl w:ilvl="5" w:tplc="702CCE0C">
      <w:numFmt w:val="decimal"/>
      <w:lvlText w:val=""/>
      <w:lvlJc w:val="left"/>
    </w:lvl>
    <w:lvl w:ilvl="6" w:tplc="36549F7C">
      <w:numFmt w:val="decimal"/>
      <w:lvlText w:val=""/>
      <w:lvlJc w:val="left"/>
    </w:lvl>
    <w:lvl w:ilvl="7" w:tplc="D8282A44">
      <w:numFmt w:val="decimal"/>
      <w:lvlText w:val=""/>
      <w:lvlJc w:val="left"/>
    </w:lvl>
    <w:lvl w:ilvl="8" w:tplc="D39C977E">
      <w:numFmt w:val="decimal"/>
      <w:lvlText w:val=""/>
      <w:lvlJc w:val="left"/>
    </w:lvl>
  </w:abstractNum>
  <w:abstractNum w:abstractNumId="11" w15:restartNumberingAfterBreak="0">
    <w:nsid w:val="1E2F335C"/>
    <w:multiLevelType w:val="multilevel"/>
    <w:tmpl w:val="D49849CA"/>
    <w:lvl w:ilvl="0">
      <w:start w:val="2"/>
      <w:numFmt w:val="decimal"/>
      <w:lvlText w:val="%1"/>
      <w:lvlJc w:val="left"/>
      <w:pPr>
        <w:ind w:left="-349" w:hanging="360"/>
      </w:pPr>
      <w:rPr>
        <w:rFonts w:hint="default"/>
        <w:b/>
      </w:rPr>
    </w:lvl>
    <w:lvl w:ilvl="1">
      <w:start w:val="2"/>
      <w:numFmt w:val="decimal"/>
      <w:isLgl/>
      <w:lvlText w:val="%1.%2."/>
      <w:lvlJc w:val="left"/>
      <w:pPr>
        <w:ind w:left="11" w:hanging="720"/>
      </w:pPr>
      <w:rPr>
        <w:rFonts w:hint="default"/>
        <w:b/>
      </w:rPr>
    </w:lvl>
    <w:lvl w:ilvl="2">
      <w:start w:val="1"/>
      <w:numFmt w:val="decimal"/>
      <w:isLgl/>
      <w:lvlText w:val="%1.%2.%3."/>
      <w:lvlJc w:val="left"/>
      <w:pPr>
        <w:ind w:left="11" w:hanging="720"/>
      </w:pPr>
      <w:rPr>
        <w:rFonts w:hint="default"/>
        <w:b/>
      </w:rPr>
    </w:lvl>
    <w:lvl w:ilvl="3">
      <w:start w:val="1"/>
      <w:numFmt w:val="decimal"/>
      <w:isLgl/>
      <w:lvlText w:val="%1.%2.%3.%4."/>
      <w:lvlJc w:val="left"/>
      <w:pPr>
        <w:ind w:left="371" w:hanging="1080"/>
      </w:pPr>
      <w:rPr>
        <w:rFonts w:hint="default"/>
        <w:b/>
      </w:rPr>
    </w:lvl>
    <w:lvl w:ilvl="4">
      <w:start w:val="1"/>
      <w:numFmt w:val="decimal"/>
      <w:isLgl/>
      <w:lvlText w:val="%1.%2.%3.%4.%5."/>
      <w:lvlJc w:val="left"/>
      <w:pPr>
        <w:ind w:left="371" w:hanging="1080"/>
      </w:pPr>
      <w:rPr>
        <w:rFonts w:hint="default"/>
        <w:b/>
      </w:rPr>
    </w:lvl>
    <w:lvl w:ilvl="5">
      <w:start w:val="1"/>
      <w:numFmt w:val="decimal"/>
      <w:isLgl/>
      <w:lvlText w:val="%1.%2.%3.%4.%5.%6."/>
      <w:lvlJc w:val="left"/>
      <w:pPr>
        <w:ind w:left="731" w:hanging="1440"/>
      </w:pPr>
      <w:rPr>
        <w:rFonts w:hint="default"/>
        <w:b/>
      </w:rPr>
    </w:lvl>
    <w:lvl w:ilvl="6">
      <w:start w:val="1"/>
      <w:numFmt w:val="decimal"/>
      <w:isLgl/>
      <w:lvlText w:val="%1.%2.%3.%4.%5.%6.%7."/>
      <w:lvlJc w:val="left"/>
      <w:pPr>
        <w:ind w:left="731" w:hanging="1440"/>
      </w:pPr>
      <w:rPr>
        <w:rFonts w:hint="default"/>
        <w:b/>
      </w:rPr>
    </w:lvl>
    <w:lvl w:ilvl="7">
      <w:start w:val="1"/>
      <w:numFmt w:val="decimal"/>
      <w:isLgl/>
      <w:lvlText w:val="%1.%2.%3.%4.%5.%6.%7.%8."/>
      <w:lvlJc w:val="left"/>
      <w:pPr>
        <w:ind w:left="1091" w:hanging="1800"/>
      </w:pPr>
      <w:rPr>
        <w:rFonts w:hint="default"/>
        <w:b/>
      </w:rPr>
    </w:lvl>
    <w:lvl w:ilvl="8">
      <w:start w:val="1"/>
      <w:numFmt w:val="decimal"/>
      <w:isLgl/>
      <w:lvlText w:val="%1.%2.%3.%4.%5.%6.%7.%8.%9."/>
      <w:lvlJc w:val="left"/>
      <w:pPr>
        <w:ind w:left="1091" w:hanging="1800"/>
      </w:pPr>
      <w:rPr>
        <w:rFonts w:hint="default"/>
        <w:b/>
      </w:rPr>
    </w:lvl>
  </w:abstractNum>
  <w:abstractNum w:abstractNumId="12" w15:restartNumberingAfterBreak="0">
    <w:nsid w:val="254510FD"/>
    <w:multiLevelType w:val="hybridMultilevel"/>
    <w:tmpl w:val="BDF04968"/>
    <w:lvl w:ilvl="0" w:tplc="9D543D58">
      <w:start w:val="1"/>
      <w:numFmt w:val="decimal"/>
      <w:lvlText w:val="(%1)"/>
      <w:lvlJc w:val="left"/>
      <w:pPr>
        <w:ind w:left="720" w:hanging="360"/>
      </w:pPr>
      <w:rPr>
        <w:rFonts w:asciiTheme="minorHAnsi" w:hAnsiTheme="minorHAnsi" w:cstheme="minorHAnsi"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3" w15:restartNumberingAfterBreak="0">
    <w:nsid w:val="26CE5B9E"/>
    <w:multiLevelType w:val="hybridMultilevel"/>
    <w:tmpl w:val="5C8275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90B4E8C"/>
    <w:multiLevelType w:val="hybridMultilevel"/>
    <w:tmpl w:val="5CB0611A"/>
    <w:lvl w:ilvl="0" w:tplc="7EF4E9C8">
      <w:start w:val="1"/>
      <w:numFmt w:val="lowerRoman"/>
      <w:lvlText w:val="(%1)"/>
      <w:lvlJc w:val="left"/>
      <w:pPr>
        <w:ind w:left="720" w:hanging="360"/>
      </w:pPr>
      <w:rPr>
        <w:rFonts w:hint="default"/>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A0B1144"/>
    <w:multiLevelType w:val="multilevel"/>
    <w:tmpl w:val="B5AE4AC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B594132"/>
    <w:multiLevelType w:val="hybridMultilevel"/>
    <w:tmpl w:val="0E2AB1CC"/>
    <w:lvl w:ilvl="0" w:tplc="65E4741A">
      <w:start w:val="1"/>
      <w:numFmt w:val="lowerRoman"/>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C0F0662"/>
    <w:multiLevelType w:val="hybridMultilevel"/>
    <w:tmpl w:val="014883D4"/>
    <w:lvl w:ilvl="0" w:tplc="04160001">
      <w:start w:val="1"/>
      <w:numFmt w:val="bullet"/>
      <w:lvlText w:val=""/>
      <w:lvlJc w:val="left"/>
      <w:pPr>
        <w:ind w:left="731" w:hanging="360"/>
      </w:pPr>
      <w:rPr>
        <w:rFonts w:ascii="Symbol" w:hAnsi="Symbol" w:hint="default"/>
      </w:rPr>
    </w:lvl>
    <w:lvl w:ilvl="1" w:tplc="04160003" w:tentative="1">
      <w:start w:val="1"/>
      <w:numFmt w:val="bullet"/>
      <w:lvlText w:val="o"/>
      <w:lvlJc w:val="left"/>
      <w:pPr>
        <w:ind w:left="1451" w:hanging="360"/>
      </w:pPr>
      <w:rPr>
        <w:rFonts w:ascii="Courier New" w:hAnsi="Courier New" w:cs="Courier New" w:hint="default"/>
      </w:rPr>
    </w:lvl>
    <w:lvl w:ilvl="2" w:tplc="04160005" w:tentative="1">
      <w:start w:val="1"/>
      <w:numFmt w:val="bullet"/>
      <w:lvlText w:val=""/>
      <w:lvlJc w:val="left"/>
      <w:pPr>
        <w:ind w:left="2171" w:hanging="360"/>
      </w:pPr>
      <w:rPr>
        <w:rFonts w:ascii="Wingdings" w:hAnsi="Wingdings" w:hint="default"/>
      </w:rPr>
    </w:lvl>
    <w:lvl w:ilvl="3" w:tplc="04160001" w:tentative="1">
      <w:start w:val="1"/>
      <w:numFmt w:val="bullet"/>
      <w:lvlText w:val=""/>
      <w:lvlJc w:val="left"/>
      <w:pPr>
        <w:ind w:left="2891" w:hanging="360"/>
      </w:pPr>
      <w:rPr>
        <w:rFonts w:ascii="Symbol" w:hAnsi="Symbol" w:hint="default"/>
      </w:rPr>
    </w:lvl>
    <w:lvl w:ilvl="4" w:tplc="04160003" w:tentative="1">
      <w:start w:val="1"/>
      <w:numFmt w:val="bullet"/>
      <w:lvlText w:val="o"/>
      <w:lvlJc w:val="left"/>
      <w:pPr>
        <w:ind w:left="3611" w:hanging="360"/>
      </w:pPr>
      <w:rPr>
        <w:rFonts w:ascii="Courier New" w:hAnsi="Courier New" w:cs="Courier New" w:hint="default"/>
      </w:rPr>
    </w:lvl>
    <w:lvl w:ilvl="5" w:tplc="04160005" w:tentative="1">
      <w:start w:val="1"/>
      <w:numFmt w:val="bullet"/>
      <w:lvlText w:val=""/>
      <w:lvlJc w:val="left"/>
      <w:pPr>
        <w:ind w:left="4331" w:hanging="360"/>
      </w:pPr>
      <w:rPr>
        <w:rFonts w:ascii="Wingdings" w:hAnsi="Wingdings" w:hint="default"/>
      </w:rPr>
    </w:lvl>
    <w:lvl w:ilvl="6" w:tplc="04160001" w:tentative="1">
      <w:start w:val="1"/>
      <w:numFmt w:val="bullet"/>
      <w:lvlText w:val=""/>
      <w:lvlJc w:val="left"/>
      <w:pPr>
        <w:ind w:left="5051" w:hanging="360"/>
      </w:pPr>
      <w:rPr>
        <w:rFonts w:ascii="Symbol" w:hAnsi="Symbol" w:hint="default"/>
      </w:rPr>
    </w:lvl>
    <w:lvl w:ilvl="7" w:tplc="04160003" w:tentative="1">
      <w:start w:val="1"/>
      <w:numFmt w:val="bullet"/>
      <w:lvlText w:val="o"/>
      <w:lvlJc w:val="left"/>
      <w:pPr>
        <w:ind w:left="5771" w:hanging="360"/>
      </w:pPr>
      <w:rPr>
        <w:rFonts w:ascii="Courier New" w:hAnsi="Courier New" w:cs="Courier New" w:hint="default"/>
      </w:rPr>
    </w:lvl>
    <w:lvl w:ilvl="8" w:tplc="04160005" w:tentative="1">
      <w:start w:val="1"/>
      <w:numFmt w:val="bullet"/>
      <w:lvlText w:val=""/>
      <w:lvlJc w:val="left"/>
      <w:pPr>
        <w:ind w:left="6491" w:hanging="360"/>
      </w:pPr>
      <w:rPr>
        <w:rFonts w:ascii="Wingdings" w:hAnsi="Wingdings" w:hint="default"/>
      </w:rPr>
    </w:lvl>
  </w:abstractNum>
  <w:abstractNum w:abstractNumId="18" w15:restartNumberingAfterBreak="0">
    <w:nsid w:val="31C93655"/>
    <w:multiLevelType w:val="hybridMultilevel"/>
    <w:tmpl w:val="DC1A7898"/>
    <w:lvl w:ilvl="0" w:tplc="47F4E88C">
      <w:start w:val="2"/>
      <w:numFmt w:val="bullet"/>
      <w:lvlText w:val=""/>
      <w:lvlJc w:val="left"/>
      <w:pPr>
        <w:ind w:left="720" w:hanging="360"/>
      </w:pPr>
      <w:rPr>
        <w:rFonts w:ascii="Symbol" w:eastAsia="Times New Roman" w:hAnsi="Symbol" w:cs="Georgi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1CB0495"/>
    <w:multiLevelType w:val="hybridMultilevel"/>
    <w:tmpl w:val="EFC85FC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365811A2"/>
    <w:multiLevelType w:val="hybridMultilevel"/>
    <w:tmpl w:val="397005B6"/>
    <w:lvl w:ilvl="0" w:tplc="8A8CC1E8">
      <w:start w:val="1"/>
      <w:numFmt w:val="lowerLetter"/>
      <w:lvlText w:val="%1)"/>
      <w:lvlJc w:val="left"/>
      <w:pPr>
        <w:ind w:left="1020" w:hanging="360"/>
      </w:pPr>
    </w:lvl>
    <w:lvl w:ilvl="1" w:tplc="982C3B7C">
      <w:start w:val="1"/>
      <w:numFmt w:val="lowerLetter"/>
      <w:lvlText w:val="%2)"/>
      <w:lvlJc w:val="left"/>
      <w:pPr>
        <w:ind w:left="1020" w:hanging="360"/>
      </w:pPr>
    </w:lvl>
    <w:lvl w:ilvl="2" w:tplc="573607DE">
      <w:start w:val="1"/>
      <w:numFmt w:val="lowerLetter"/>
      <w:lvlText w:val="%3)"/>
      <w:lvlJc w:val="left"/>
      <w:pPr>
        <w:ind w:left="1020" w:hanging="360"/>
      </w:pPr>
    </w:lvl>
    <w:lvl w:ilvl="3" w:tplc="4F5CEF04">
      <w:start w:val="1"/>
      <w:numFmt w:val="lowerLetter"/>
      <w:lvlText w:val="%4)"/>
      <w:lvlJc w:val="left"/>
      <w:pPr>
        <w:ind w:left="1020" w:hanging="360"/>
      </w:pPr>
    </w:lvl>
    <w:lvl w:ilvl="4" w:tplc="0FCECCDC">
      <w:start w:val="1"/>
      <w:numFmt w:val="lowerLetter"/>
      <w:lvlText w:val="%5)"/>
      <w:lvlJc w:val="left"/>
      <w:pPr>
        <w:ind w:left="1020" w:hanging="360"/>
      </w:pPr>
    </w:lvl>
    <w:lvl w:ilvl="5" w:tplc="964A114C">
      <w:start w:val="1"/>
      <w:numFmt w:val="lowerLetter"/>
      <w:lvlText w:val="%6)"/>
      <w:lvlJc w:val="left"/>
      <w:pPr>
        <w:ind w:left="1020" w:hanging="360"/>
      </w:pPr>
    </w:lvl>
    <w:lvl w:ilvl="6" w:tplc="D91A7620">
      <w:start w:val="1"/>
      <w:numFmt w:val="lowerLetter"/>
      <w:lvlText w:val="%7)"/>
      <w:lvlJc w:val="left"/>
      <w:pPr>
        <w:ind w:left="1020" w:hanging="360"/>
      </w:pPr>
    </w:lvl>
    <w:lvl w:ilvl="7" w:tplc="187EF7A0">
      <w:start w:val="1"/>
      <w:numFmt w:val="lowerLetter"/>
      <w:lvlText w:val="%8)"/>
      <w:lvlJc w:val="left"/>
      <w:pPr>
        <w:ind w:left="1020" w:hanging="360"/>
      </w:pPr>
    </w:lvl>
    <w:lvl w:ilvl="8" w:tplc="559A631A">
      <w:start w:val="1"/>
      <w:numFmt w:val="lowerLetter"/>
      <w:lvlText w:val="%9)"/>
      <w:lvlJc w:val="left"/>
      <w:pPr>
        <w:ind w:left="1020" w:hanging="360"/>
      </w:pPr>
    </w:lvl>
  </w:abstractNum>
  <w:abstractNum w:abstractNumId="21" w15:restartNumberingAfterBreak="0">
    <w:nsid w:val="3BE0502A"/>
    <w:multiLevelType w:val="multilevel"/>
    <w:tmpl w:val="A0100A5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b/>
        <w:bCs/>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C334342"/>
    <w:multiLevelType w:val="hybridMultilevel"/>
    <w:tmpl w:val="11E0398A"/>
    <w:lvl w:ilvl="0" w:tplc="EABCC2D2">
      <w:start w:val="1"/>
      <w:numFmt w:val="lowerLetter"/>
      <w:lvlText w:val="(%1)"/>
      <w:lvlJc w:val="left"/>
      <w:pPr>
        <w:ind w:left="720" w:hanging="360"/>
      </w:pPr>
      <w:rPr>
        <w:rFonts w:ascii="Arial" w:hAnsi="Arial" w:cs="Arial" w:hint="default"/>
        <w:b/>
        <w:i w:val="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E7A0113"/>
    <w:multiLevelType w:val="hybridMultilevel"/>
    <w:tmpl w:val="B6FA08EA"/>
    <w:lvl w:ilvl="0" w:tplc="68FE6796">
      <w:start w:val="5"/>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0D29A2"/>
    <w:multiLevelType w:val="hybridMultilevel"/>
    <w:tmpl w:val="BDE0D5A0"/>
    <w:lvl w:ilvl="0" w:tplc="C96239D2">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905F7A"/>
    <w:multiLevelType w:val="hybridMultilevel"/>
    <w:tmpl w:val="E43EAE7E"/>
    <w:lvl w:ilvl="0" w:tplc="E788D9D8">
      <w:start w:val="1"/>
      <w:numFmt w:val="lowerRoman"/>
      <w:lvlText w:val="(%1)"/>
      <w:lvlJc w:val="left"/>
      <w:pPr>
        <w:ind w:left="1080" w:hanging="720"/>
      </w:pPr>
      <w:rPr>
        <w:rFonts w:ascii="Georgia" w:hAnsi="Georgia"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3055FB6"/>
    <w:multiLevelType w:val="hybridMultilevel"/>
    <w:tmpl w:val="167CD866"/>
    <w:lvl w:ilvl="0" w:tplc="01E4C5DA">
      <w:start w:val="1"/>
      <w:numFmt w:val="lowerRoman"/>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4B876C5"/>
    <w:multiLevelType w:val="hybridMultilevel"/>
    <w:tmpl w:val="BFCEEAA2"/>
    <w:lvl w:ilvl="0" w:tplc="092C3306">
      <w:start w:val="1"/>
      <w:numFmt w:val="lowerRoman"/>
      <w:lvlText w:val="(%1)"/>
      <w:lvlJc w:val="left"/>
      <w:pPr>
        <w:ind w:left="11" w:hanging="360"/>
      </w:pPr>
      <w:rPr>
        <w:rFonts w:ascii="Arial" w:eastAsia="Times New Roman" w:hAnsi="Arial" w:cs="Arial" w:hint="default"/>
        <w:b/>
        <w:i/>
        <w:iCs/>
      </w:rPr>
    </w:lvl>
    <w:lvl w:ilvl="1" w:tplc="04160019">
      <w:start w:val="1"/>
      <w:numFmt w:val="lowerLetter"/>
      <w:lvlText w:val="%2."/>
      <w:lvlJc w:val="left"/>
      <w:pPr>
        <w:ind w:left="731" w:hanging="360"/>
      </w:pPr>
    </w:lvl>
    <w:lvl w:ilvl="2" w:tplc="0416001B">
      <w:start w:val="1"/>
      <w:numFmt w:val="lowerRoman"/>
      <w:lvlText w:val="%3."/>
      <w:lvlJc w:val="right"/>
      <w:pPr>
        <w:ind w:left="1451" w:hanging="180"/>
      </w:pPr>
    </w:lvl>
    <w:lvl w:ilvl="3" w:tplc="0416000F">
      <w:start w:val="1"/>
      <w:numFmt w:val="decimal"/>
      <w:lvlText w:val="%4."/>
      <w:lvlJc w:val="left"/>
      <w:pPr>
        <w:ind w:left="2171" w:hanging="360"/>
      </w:pPr>
    </w:lvl>
    <w:lvl w:ilvl="4" w:tplc="04160019">
      <w:start w:val="1"/>
      <w:numFmt w:val="lowerLetter"/>
      <w:lvlText w:val="%5."/>
      <w:lvlJc w:val="left"/>
      <w:pPr>
        <w:ind w:left="2891" w:hanging="360"/>
      </w:pPr>
    </w:lvl>
    <w:lvl w:ilvl="5" w:tplc="0416001B">
      <w:start w:val="1"/>
      <w:numFmt w:val="lowerRoman"/>
      <w:lvlText w:val="%6."/>
      <w:lvlJc w:val="right"/>
      <w:pPr>
        <w:ind w:left="3611" w:hanging="180"/>
      </w:pPr>
    </w:lvl>
    <w:lvl w:ilvl="6" w:tplc="0416000F">
      <w:start w:val="1"/>
      <w:numFmt w:val="decimal"/>
      <w:lvlText w:val="%7."/>
      <w:lvlJc w:val="left"/>
      <w:pPr>
        <w:ind w:left="4331" w:hanging="360"/>
      </w:pPr>
    </w:lvl>
    <w:lvl w:ilvl="7" w:tplc="04160019">
      <w:start w:val="1"/>
      <w:numFmt w:val="lowerLetter"/>
      <w:lvlText w:val="%8."/>
      <w:lvlJc w:val="left"/>
      <w:pPr>
        <w:ind w:left="5051" w:hanging="360"/>
      </w:pPr>
    </w:lvl>
    <w:lvl w:ilvl="8" w:tplc="0416001B">
      <w:start w:val="1"/>
      <w:numFmt w:val="lowerRoman"/>
      <w:lvlText w:val="%9."/>
      <w:lvlJc w:val="right"/>
      <w:pPr>
        <w:ind w:left="5771" w:hanging="180"/>
      </w:pPr>
    </w:lvl>
  </w:abstractNum>
  <w:abstractNum w:abstractNumId="28" w15:restartNumberingAfterBreak="0">
    <w:nsid w:val="455B76BC"/>
    <w:multiLevelType w:val="hybridMultilevel"/>
    <w:tmpl w:val="2D4C4876"/>
    <w:lvl w:ilvl="0" w:tplc="404E68C2">
      <w:start w:val="1"/>
      <w:numFmt w:val="lowerLetter"/>
      <w:lvlText w:val="(%1)"/>
      <w:lvlJc w:val="left"/>
      <w:pPr>
        <w:ind w:left="360" w:hanging="360"/>
      </w:pPr>
      <w:rPr>
        <w:rFonts w:hint="default"/>
        <w:b/>
        <w:sz w:val="22"/>
        <w:szCs w:val="22"/>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9" w15:restartNumberingAfterBreak="0">
    <w:nsid w:val="45F87612"/>
    <w:multiLevelType w:val="hybridMultilevel"/>
    <w:tmpl w:val="C7AEF5E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0" w15:restartNumberingAfterBreak="0">
    <w:nsid w:val="4779235B"/>
    <w:multiLevelType w:val="hybridMultilevel"/>
    <w:tmpl w:val="2EAE2D82"/>
    <w:lvl w:ilvl="0" w:tplc="244E0B2C">
      <w:start w:val="1"/>
      <w:numFmt w:val="lowerRoman"/>
      <w:lvlText w:val="(%1)"/>
      <w:lvlJc w:val="left"/>
      <w:pPr>
        <w:ind w:left="1080" w:hanging="720"/>
      </w:pPr>
      <w:rPr>
        <w:i/>
        <w:iCs/>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1" w15:restartNumberingAfterBreak="0">
    <w:nsid w:val="48A82323"/>
    <w:multiLevelType w:val="multilevel"/>
    <w:tmpl w:val="B92A0ACC"/>
    <w:lvl w:ilvl="0">
      <w:start w:val="4"/>
      <w:numFmt w:val="decimal"/>
      <w:lvlText w:val="%1"/>
      <w:lvlJc w:val="left"/>
      <w:pPr>
        <w:ind w:left="720" w:hanging="360"/>
      </w:pPr>
      <w:rPr>
        <w:rFonts w:ascii="Arial" w:hAnsi="Arial" w:cs="Arial" w:hint="default"/>
        <w:b/>
        <w:sz w:val="22"/>
        <w:szCs w:val="22"/>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8F93D0D"/>
    <w:multiLevelType w:val="hybridMultilevel"/>
    <w:tmpl w:val="189ECA52"/>
    <w:lvl w:ilvl="0" w:tplc="4E70871E">
      <w:start w:val="1"/>
      <w:numFmt w:val="lowerLetter"/>
      <w:lvlText w:val="(%1)"/>
      <w:lvlJc w:val="left"/>
      <w:pPr>
        <w:ind w:left="11" w:hanging="360"/>
      </w:pPr>
      <w:rPr>
        <w:rFonts w:hint="default"/>
        <w:b w:val="0"/>
        <w:bCs/>
      </w:rPr>
    </w:lvl>
    <w:lvl w:ilvl="1" w:tplc="01E4C5DA">
      <w:start w:val="1"/>
      <w:numFmt w:val="lowerRoman"/>
      <w:lvlText w:val="(%2)"/>
      <w:lvlJc w:val="left"/>
      <w:pPr>
        <w:ind w:left="9008"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4A252667"/>
    <w:multiLevelType w:val="hybridMultilevel"/>
    <w:tmpl w:val="E146CCEA"/>
    <w:lvl w:ilvl="0" w:tplc="DA22ED0E">
      <w:start w:val="1"/>
      <w:numFmt w:val="lowerLetter"/>
      <w:lvlText w:val="%1)"/>
      <w:lvlJc w:val="left"/>
      <w:pPr>
        <w:ind w:left="1020" w:hanging="360"/>
      </w:pPr>
    </w:lvl>
    <w:lvl w:ilvl="1" w:tplc="BEF45120">
      <w:start w:val="1"/>
      <w:numFmt w:val="lowerLetter"/>
      <w:lvlText w:val="%2)"/>
      <w:lvlJc w:val="left"/>
      <w:pPr>
        <w:ind w:left="1020" w:hanging="360"/>
      </w:pPr>
    </w:lvl>
    <w:lvl w:ilvl="2" w:tplc="A6D0F1AC">
      <w:start w:val="1"/>
      <w:numFmt w:val="lowerLetter"/>
      <w:lvlText w:val="%3)"/>
      <w:lvlJc w:val="left"/>
      <w:pPr>
        <w:ind w:left="1020" w:hanging="360"/>
      </w:pPr>
    </w:lvl>
    <w:lvl w:ilvl="3" w:tplc="EFCE64E6">
      <w:start w:val="1"/>
      <w:numFmt w:val="lowerLetter"/>
      <w:lvlText w:val="%4)"/>
      <w:lvlJc w:val="left"/>
      <w:pPr>
        <w:ind w:left="1020" w:hanging="360"/>
      </w:pPr>
    </w:lvl>
    <w:lvl w:ilvl="4" w:tplc="3B80219A">
      <w:start w:val="1"/>
      <w:numFmt w:val="lowerLetter"/>
      <w:lvlText w:val="%5)"/>
      <w:lvlJc w:val="left"/>
      <w:pPr>
        <w:ind w:left="1020" w:hanging="360"/>
      </w:pPr>
    </w:lvl>
    <w:lvl w:ilvl="5" w:tplc="9A927DE0">
      <w:start w:val="1"/>
      <w:numFmt w:val="lowerLetter"/>
      <w:lvlText w:val="%6)"/>
      <w:lvlJc w:val="left"/>
      <w:pPr>
        <w:ind w:left="1020" w:hanging="360"/>
      </w:pPr>
    </w:lvl>
    <w:lvl w:ilvl="6" w:tplc="601C75DC">
      <w:start w:val="1"/>
      <w:numFmt w:val="lowerLetter"/>
      <w:lvlText w:val="%7)"/>
      <w:lvlJc w:val="left"/>
      <w:pPr>
        <w:ind w:left="1020" w:hanging="360"/>
      </w:pPr>
    </w:lvl>
    <w:lvl w:ilvl="7" w:tplc="0A9C8518">
      <w:start w:val="1"/>
      <w:numFmt w:val="lowerLetter"/>
      <w:lvlText w:val="%8)"/>
      <w:lvlJc w:val="left"/>
      <w:pPr>
        <w:ind w:left="1020" w:hanging="360"/>
      </w:pPr>
    </w:lvl>
    <w:lvl w:ilvl="8" w:tplc="5D68FCC2">
      <w:start w:val="1"/>
      <w:numFmt w:val="lowerLetter"/>
      <w:lvlText w:val="%9)"/>
      <w:lvlJc w:val="left"/>
      <w:pPr>
        <w:ind w:left="1020" w:hanging="360"/>
      </w:pPr>
    </w:lvl>
  </w:abstractNum>
  <w:abstractNum w:abstractNumId="34" w15:restartNumberingAfterBreak="0">
    <w:nsid w:val="4B141179"/>
    <w:multiLevelType w:val="hybridMultilevel"/>
    <w:tmpl w:val="0C72C8C2"/>
    <w:lvl w:ilvl="0" w:tplc="BFC8DBD4">
      <w:start w:val="1"/>
      <w:numFmt w:val="bullet"/>
      <w:pStyle w:val="17-BulletParaNoNumerados"/>
      <w:lvlText w:val="-"/>
      <w:lvlJc w:val="left"/>
      <w:pPr>
        <w:tabs>
          <w:tab w:val="num" w:pos="360"/>
        </w:tabs>
        <w:ind w:left="360" w:hanging="360"/>
      </w:pPr>
      <w:rPr>
        <w:rFonts w:ascii="Times New Roman" w:hAnsi="Times New Roman" w:cs="Times New Roman" w:hint="default"/>
        <w:sz w:val="22"/>
      </w:rPr>
    </w:lvl>
    <w:lvl w:ilvl="1" w:tplc="041E4C0A">
      <w:numFmt w:val="decimal"/>
      <w:lvlText w:val=""/>
      <w:lvlJc w:val="left"/>
    </w:lvl>
    <w:lvl w:ilvl="2" w:tplc="A2CCFE48">
      <w:numFmt w:val="decimal"/>
      <w:lvlText w:val=""/>
      <w:lvlJc w:val="left"/>
    </w:lvl>
    <w:lvl w:ilvl="3" w:tplc="D292D26A">
      <w:numFmt w:val="decimal"/>
      <w:lvlText w:val=""/>
      <w:lvlJc w:val="left"/>
    </w:lvl>
    <w:lvl w:ilvl="4" w:tplc="BDD4E5AE">
      <w:numFmt w:val="decimal"/>
      <w:lvlText w:val=""/>
      <w:lvlJc w:val="left"/>
    </w:lvl>
    <w:lvl w:ilvl="5" w:tplc="F092C5B4">
      <w:numFmt w:val="decimal"/>
      <w:lvlText w:val=""/>
      <w:lvlJc w:val="left"/>
    </w:lvl>
    <w:lvl w:ilvl="6" w:tplc="205CB906">
      <w:numFmt w:val="decimal"/>
      <w:lvlText w:val=""/>
      <w:lvlJc w:val="left"/>
    </w:lvl>
    <w:lvl w:ilvl="7" w:tplc="928A1DE2">
      <w:numFmt w:val="decimal"/>
      <w:lvlText w:val=""/>
      <w:lvlJc w:val="left"/>
    </w:lvl>
    <w:lvl w:ilvl="8" w:tplc="C78CFD96">
      <w:numFmt w:val="decimal"/>
      <w:lvlText w:val=""/>
      <w:lvlJc w:val="left"/>
    </w:lvl>
  </w:abstractNum>
  <w:abstractNum w:abstractNumId="35" w15:restartNumberingAfterBreak="0">
    <w:nsid w:val="4DB84C4B"/>
    <w:multiLevelType w:val="hybridMultilevel"/>
    <w:tmpl w:val="7BF28F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A4270E"/>
    <w:multiLevelType w:val="hybridMultilevel"/>
    <w:tmpl w:val="2C7CE572"/>
    <w:lvl w:ilvl="0" w:tplc="01E4C5DA">
      <w:start w:val="1"/>
      <w:numFmt w:val="lowerRoman"/>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4F832CC7"/>
    <w:multiLevelType w:val="hybridMultilevel"/>
    <w:tmpl w:val="0DE0A0F6"/>
    <w:lvl w:ilvl="0" w:tplc="118EC090">
      <w:start w:val="1"/>
      <w:numFmt w:val="lowerLetter"/>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8" w15:restartNumberingAfterBreak="0">
    <w:nsid w:val="4FB054C6"/>
    <w:multiLevelType w:val="hybridMultilevel"/>
    <w:tmpl w:val="7C82057C"/>
    <w:lvl w:ilvl="0" w:tplc="9F8689FE">
      <w:start w:val="1"/>
      <w:numFmt w:val="lowerLetter"/>
      <w:lvlText w:val="(%1)"/>
      <w:lvlJc w:val="left"/>
      <w:pPr>
        <w:ind w:left="-131" w:hanging="360"/>
      </w:pPr>
      <w:rPr>
        <w:rFonts w:ascii="Arial" w:hAnsi="Arial" w:cs="Arial" w:hint="default"/>
        <w:b/>
      </w:rPr>
    </w:lvl>
    <w:lvl w:ilvl="1" w:tplc="01E4C5DA">
      <w:start w:val="1"/>
      <w:numFmt w:val="lowerRoman"/>
      <w:lvlText w:val="(%2)"/>
      <w:lvlJc w:val="left"/>
      <w:pPr>
        <w:ind w:left="589" w:hanging="360"/>
      </w:pPr>
    </w:lvl>
    <w:lvl w:ilvl="2" w:tplc="0416001B">
      <w:start w:val="1"/>
      <w:numFmt w:val="lowerRoman"/>
      <w:lvlText w:val="%3."/>
      <w:lvlJc w:val="right"/>
      <w:pPr>
        <w:ind w:left="1309" w:hanging="180"/>
      </w:pPr>
    </w:lvl>
    <w:lvl w:ilvl="3" w:tplc="0416000F">
      <w:start w:val="1"/>
      <w:numFmt w:val="decimal"/>
      <w:lvlText w:val="%4."/>
      <w:lvlJc w:val="left"/>
      <w:pPr>
        <w:ind w:left="2029" w:hanging="360"/>
      </w:pPr>
    </w:lvl>
    <w:lvl w:ilvl="4" w:tplc="04160019">
      <w:start w:val="1"/>
      <w:numFmt w:val="lowerLetter"/>
      <w:lvlText w:val="%5."/>
      <w:lvlJc w:val="left"/>
      <w:pPr>
        <w:ind w:left="2749" w:hanging="360"/>
      </w:pPr>
    </w:lvl>
    <w:lvl w:ilvl="5" w:tplc="0416001B">
      <w:start w:val="1"/>
      <w:numFmt w:val="lowerRoman"/>
      <w:lvlText w:val="%6."/>
      <w:lvlJc w:val="right"/>
      <w:pPr>
        <w:ind w:left="3469" w:hanging="180"/>
      </w:pPr>
    </w:lvl>
    <w:lvl w:ilvl="6" w:tplc="0416000F">
      <w:start w:val="1"/>
      <w:numFmt w:val="decimal"/>
      <w:lvlText w:val="%7."/>
      <w:lvlJc w:val="left"/>
      <w:pPr>
        <w:ind w:left="4189" w:hanging="360"/>
      </w:pPr>
    </w:lvl>
    <w:lvl w:ilvl="7" w:tplc="04160019">
      <w:start w:val="1"/>
      <w:numFmt w:val="lowerLetter"/>
      <w:lvlText w:val="%8."/>
      <w:lvlJc w:val="left"/>
      <w:pPr>
        <w:ind w:left="4909" w:hanging="360"/>
      </w:pPr>
    </w:lvl>
    <w:lvl w:ilvl="8" w:tplc="0416001B">
      <w:start w:val="1"/>
      <w:numFmt w:val="lowerRoman"/>
      <w:lvlText w:val="%9."/>
      <w:lvlJc w:val="right"/>
      <w:pPr>
        <w:ind w:left="5629" w:hanging="180"/>
      </w:pPr>
    </w:lvl>
  </w:abstractNum>
  <w:abstractNum w:abstractNumId="39" w15:restartNumberingAfterBreak="0">
    <w:nsid w:val="4FEB2A8E"/>
    <w:multiLevelType w:val="hybridMultilevel"/>
    <w:tmpl w:val="181645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4FFC4D4F"/>
    <w:multiLevelType w:val="hybridMultilevel"/>
    <w:tmpl w:val="953A3552"/>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1C77954"/>
    <w:multiLevelType w:val="hybridMultilevel"/>
    <w:tmpl w:val="B4442A74"/>
    <w:lvl w:ilvl="0" w:tplc="10609050">
      <w:start w:val="1"/>
      <w:numFmt w:val="lowerLetter"/>
      <w:lvlText w:val="(%1)"/>
      <w:lvlJc w:val="left"/>
      <w:pPr>
        <w:ind w:left="11" w:hanging="360"/>
      </w:pPr>
      <w:rPr>
        <w:rFonts w:cs="Times New Roman" w:hint="default"/>
      </w:r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42" w15:restartNumberingAfterBreak="0">
    <w:nsid w:val="52430D3C"/>
    <w:multiLevelType w:val="hybridMultilevel"/>
    <w:tmpl w:val="4FAE1B26"/>
    <w:lvl w:ilvl="0" w:tplc="28C2EFA0">
      <w:start w:val="1"/>
      <w:numFmt w:val="bullet"/>
      <w:pStyle w:val="bullet15"/>
      <w:lvlText w:val=""/>
      <w:lvlJc w:val="left"/>
      <w:pPr>
        <w:tabs>
          <w:tab w:val="num" w:pos="360"/>
        </w:tabs>
        <w:ind w:left="216" w:hanging="1"/>
      </w:pPr>
      <w:rPr>
        <w:rFonts w:ascii="Wingdings" w:hAnsi="Wingdings" w:cs="Times New Roman" w:hint="default"/>
        <w:color w:val="auto"/>
        <w:sz w:val="12"/>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cs="Times New Roman" w:hint="default"/>
      </w:rPr>
    </w:lvl>
    <w:lvl w:ilvl="3" w:tplc="10090001">
      <w:start w:val="1"/>
      <w:numFmt w:val="bullet"/>
      <w:lvlText w:val=""/>
      <w:lvlJc w:val="left"/>
      <w:pPr>
        <w:tabs>
          <w:tab w:val="num" w:pos="2880"/>
        </w:tabs>
        <w:ind w:left="2880" w:hanging="360"/>
      </w:pPr>
      <w:rPr>
        <w:rFonts w:ascii="Symbol" w:hAnsi="Symbol" w:cs="Times New Roman" w:hint="default"/>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start w:val="1"/>
      <w:numFmt w:val="bullet"/>
      <w:lvlText w:val=""/>
      <w:lvlJc w:val="left"/>
      <w:pPr>
        <w:tabs>
          <w:tab w:val="num" w:pos="4320"/>
        </w:tabs>
        <w:ind w:left="4320" w:hanging="360"/>
      </w:pPr>
      <w:rPr>
        <w:rFonts w:ascii="Wingdings" w:hAnsi="Wingdings" w:cs="Times New Roman" w:hint="default"/>
      </w:rPr>
    </w:lvl>
    <w:lvl w:ilvl="6" w:tplc="10090001">
      <w:start w:val="1"/>
      <w:numFmt w:val="bullet"/>
      <w:lvlText w:val=""/>
      <w:lvlJc w:val="left"/>
      <w:pPr>
        <w:tabs>
          <w:tab w:val="num" w:pos="5040"/>
        </w:tabs>
        <w:ind w:left="5040" w:hanging="360"/>
      </w:pPr>
      <w:rPr>
        <w:rFonts w:ascii="Symbol" w:hAnsi="Symbol" w:cs="Times New Roman" w:hint="default"/>
      </w:rPr>
    </w:lvl>
    <w:lvl w:ilvl="7" w:tplc="10090003">
      <w:start w:val="1"/>
      <w:numFmt w:val="bullet"/>
      <w:lvlText w:val="o"/>
      <w:lvlJc w:val="left"/>
      <w:pPr>
        <w:tabs>
          <w:tab w:val="num" w:pos="5760"/>
        </w:tabs>
        <w:ind w:left="5760" w:hanging="360"/>
      </w:pPr>
      <w:rPr>
        <w:rFonts w:ascii="Courier New" w:hAnsi="Courier New" w:cs="Courier New" w:hint="default"/>
      </w:rPr>
    </w:lvl>
    <w:lvl w:ilvl="8" w:tplc="10090005">
      <w:start w:val="1"/>
      <w:numFmt w:val="bullet"/>
      <w:lvlText w:val=""/>
      <w:lvlJc w:val="left"/>
      <w:pPr>
        <w:tabs>
          <w:tab w:val="num" w:pos="6480"/>
        </w:tabs>
        <w:ind w:left="6480" w:hanging="360"/>
      </w:pPr>
      <w:rPr>
        <w:rFonts w:ascii="Wingdings" w:hAnsi="Wingdings" w:cs="Times New Roman" w:hint="default"/>
      </w:rPr>
    </w:lvl>
  </w:abstractNum>
  <w:abstractNum w:abstractNumId="43" w15:restartNumberingAfterBreak="0">
    <w:nsid w:val="5D73411B"/>
    <w:multiLevelType w:val="multilevel"/>
    <w:tmpl w:val="41D6191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DA418E1"/>
    <w:multiLevelType w:val="hybridMultilevel"/>
    <w:tmpl w:val="397A7E22"/>
    <w:lvl w:ilvl="0" w:tplc="FFFFFFFF">
      <w:start w:val="1"/>
      <w:numFmt w:val="lowerRoman"/>
      <w:lvlText w:val="(%1)"/>
      <w:lvlJc w:val="left"/>
      <w:pPr>
        <w:ind w:left="1080" w:hanging="72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F120AF9"/>
    <w:multiLevelType w:val="hybridMultilevel"/>
    <w:tmpl w:val="59600F2A"/>
    <w:lvl w:ilvl="0" w:tplc="94AE3AC8">
      <w:start w:val="1"/>
      <w:numFmt w:val="lowerRoman"/>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5F5B691B"/>
    <w:multiLevelType w:val="multilevel"/>
    <w:tmpl w:val="6332F2BC"/>
    <w:lvl w:ilvl="0">
      <w:start w:val="1"/>
      <w:numFmt w:val="decimal"/>
      <w:pStyle w:val="BDOTtulo1"/>
      <w:lvlText w:val="%1."/>
      <w:lvlJc w:val="left"/>
      <w:pPr>
        <w:tabs>
          <w:tab w:val="num" w:pos="567"/>
        </w:tabs>
        <w:ind w:left="567" w:hanging="567"/>
      </w:pPr>
      <w:rPr>
        <w:rFonts w:ascii="Arial" w:hAnsi="Arial" w:cs="Arial" w:hint="default"/>
        <w:b/>
        <w:i w:val="0"/>
        <w:color w:val="auto"/>
        <w:kern w:val="0"/>
        <w:sz w:val="26"/>
        <w:szCs w:val="26"/>
        <w:u w:val="none"/>
      </w:rPr>
    </w:lvl>
    <w:lvl w:ilvl="1">
      <w:start w:val="1"/>
      <w:numFmt w:val="none"/>
      <w:lvlText w:val=""/>
      <w:lvlJc w:val="left"/>
      <w:pPr>
        <w:tabs>
          <w:tab w:val="num" w:pos="567"/>
        </w:tabs>
        <w:ind w:left="567"/>
      </w:pPr>
      <w:rPr>
        <w:rFonts w:ascii="Trebuchet MS" w:hAnsi="Trebuchet MS" w:cs="Trebuchet MS" w:hint="default"/>
        <w:b w:val="0"/>
        <w:i w:val="0"/>
        <w:color w:val="auto"/>
        <w:kern w:val="0"/>
        <w:sz w:val="22"/>
        <w:szCs w:val="22"/>
        <w:u w:val="none"/>
      </w:rPr>
    </w:lvl>
    <w:lvl w:ilvl="2">
      <w:start w:val="1"/>
      <w:numFmt w:val="decimal"/>
      <w:lvlText w:val="%1.%3."/>
      <w:lvlJc w:val="left"/>
      <w:pPr>
        <w:tabs>
          <w:tab w:val="num" w:pos="1134"/>
        </w:tabs>
        <w:ind w:left="1134" w:hanging="567"/>
      </w:pPr>
      <w:rPr>
        <w:rFonts w:ascii="Trebuchet MS" w:hAnsi="Trebuchet MS" w:cs="Trebuchet MS" w:hint="default"/>
        <w:b w:val="0"/>
        <w:i w:val="0"/>
        <w:color w:val="auto"/>
        <w:kern w:val="0"/>
        <w:sz w:val="22"/>
        <w:szCs w:val="22"/>
        <w:u w:val="none"/>
      </w:rPr>
    </w:lvl>
    <w:lvl w:ilvl="3">
      <w:start w:val="1"/>
      <w:numFmt w:val="lowerLetter"/>
      <w:lvlText w:val="%4."/>
      <w:lvlJc w:val="left"/>
      <w:pPr>
        <w:tabs>
          <w:tab w:val="num" w:pos="993"/>
        </w:tabs>
        <w:ind w:left="993" w:hanging="425"/>
      </w:pPr>
      <w:rPr>
        <w:rFonts w:ascii="Arial" w:hAnsi="Arial" w:cs="Arial" w:hint="default"/>
        <w:b w:val="0"/>
        <w:i w:val="0"/>
        <w:color w:val="auto"/>
        <w:kern w:val="0"/>
        <w:sz w:val="22"/>
        <w:szCs w:val="22"/>
        <w:u w:val="none"/>
      </w:rPr>
    </w:lvl>
    <w:lvl w:ilvl="4">
      <w:start w:val="1"/>
      <w:numFmt w:val="decimal"/>
      <w:lvlText w:val="%4.%5."/>
      <w:lvlJc w:val="left"/>
      <w:pPr>
        <w:tabs>
          <w:tab w:val="num" w:pos="1134"/>
        </w:tabs>
        <w:ind w:left="1134" w:hanging="567"/>
      </w:pPr>
      <w:rPr>
        <w:rFonts w:ascii="Trebuchet MS" w:hAnsi="Trebuchet MS" w:cs="Trebuchet MS" w:hint="default"/>
        <w:b w:val="0"/>
        <w:i w:val="0"/>
        <w:color w:val="auto"/>
        <w:kern w:val="0"/>
        <w:sz w:val="22"/>
        <w:szCs w:val="22"/>
        <w:u w:val="none"/>
      </w:rPr>
    </w:lvl>
    <w:lvl w:ilvl="5">
      <w:start w:val="1"/>
      <w:numFmt w:val="decimal"/>
      <w:lvlText w:val="%4.%5.%6."/>
      <w:lvlJc w:val="left"/>
      <w:pPr>
        <w:tabs>
          <w:tab w:val="num" w:pos="1304"/>
        </w:tabs>
        <w:ind w:left="1304" w:hanging="737"/>
      </w:pPr>
      <w:rPr>
        <w:rFonts w:ascii="Trebuchet MS" w:hAnsi="Trebuchet MS" w:cs="Trebuchet MS" w:hint="default"/>
        <w:b w:val="0"/>
        <w:i w:val="0"/>
        <w:color w:val="auto"/>
        <w:kern w:val="0"/>
        <w:sz w:val="22"/>
        <w:szCs w:val="22"/>
        <w:u w:val="none"/>
      </w:rPr>
    </w:lvl>
    <w:lvl w:ilvl="6">
      <w:start w:val="1"/>
      <w:numFmt w:val="decimal"/>
      <w:lvlText w:val="%4.%5.%6.%7."/>
      <w:lvlJc w:val="left"/>
      <w:pPr>
        <w:tabs>
          <w:tab w:val="num" w:pos="1474"/>
        </w:tabs>
        <w:ind w:left="1474" w:hanging="907"/>
      </w:pPr>
      <w:rPr>
        <w:rFonts w:ascii="Trebuchet MS" w:hAnsi="Trebuchet MS" w:cs="Trebuchet MS" w:hint="default"/>
        <w:b w:val="0"/>
        <w:i w:val="0"/>
        <w:color w:val="auto"/>
        <w:kern w:val="0"/>
        <w:sz w:val="22"/>
        <w:szCs w:val="22"/>
        <w:u w:val="none"/>
      </w:rPr>
    </w:lvl>
    <w:lvl w:ilvl="7">
      <w:start w:val="1"/>
      <w:numFmt w:val="none"/>
      <w:lvlText w:val=""/>
      <w:lvlJc w:val="left"/>
      <w:pPr>
        <w:tabs>
          <w:tab w:val="num" w:pos="567"/>
        </w:tabs>
        <w:ind w:left="567"/>
      </w:pPr>
      <w:rPr>
        <w:rFonts w:ascii="Trebuchet MS" w:hAnsi="Trebuchet MS" w:cs="Trebuchet MS" w:hint="default"/>
        <w:b w:val="0"/>
        <w:i w:val="0"/>
        <w:color w:val="auto"/>
        <w:kern w:val="0"/>
        <w:sz w:val="22"/>
        <w:szCs w:val="22"/>
        <w:u w:val="none"/>
      </w:rPr>
    </w:lvl>
    <w:lvl w:ilvl="8">
      <w:start w:val="1"/>
      <w:numFmt w:val="none"/>
      <w:lvlText w:val=""/>
      <w:lvlJc w:val="left"/>
      <w:pPr>
        <w:tabs>
          <w:tab w:val="num" w:pos="567"/>
        </w:tabs>
        <w:ind w:left="567"/>
      </w:pPr>
      <w:rPr>
        <w:rFonts w:ascii="Trebuchet MS" w:hAnsi="Trebuchet MS" w:cs="Trebuchet MS" w:hint="default"/>
        <w:b w:val="0"/>
        <w:i w:val="0"/>
        <w:color w:val="auto"/>
        <w:sz w:val="22"/>
        <w:szCs w:val="22"/>
        <w:u w:val="none"/>
      </w:rPr>
    </w:lvl>
  </w:abstractNum>
  <w:abstractNum w:abstractNumId="47" w15:restartNumberingAfterBreak="0">
    <w:nsid w:val="5FEC2244"/>
    <w:multiLevelType w:val="hybridMultilevel"/>
    <w:tmpl w:val="516C2942"/>
    <w:lvl w:ilvl="0" w:tplc="FFFFFFFF">
      <w:start w:val="1"/>
      <w:numFmt w:val="lowerRoman"/>
      <w:lvlText w:val="(%1)"/>
      <w:lvlJc w:val="left"/>
      <w:pPr>
        <w:ind w:left="589"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16A7AA2"/>
    <w:multiLevelType w:val="hybridMultilevel"/>
    <w:tmpl w:val="549C37F8"/>
    <w:lvl w:ilvl="0" w:tplc="B4E67CEE">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9" w15:restartNumberingAfterBreak="0">
    <w:nsid w:val="62F23210"/>
    <w:multiLevelType w:val="hybridMultilevel"/>
    <w:tmpl w:val="1BB40D5C"/>
    <w:lvl w:ilvl="0" w:tplc="94366834">
      <w:start w:val="1"/>
      <w:numFmt w:val="lowerRoman"/>
      <w:lvlText w:val="(%1)"/>
      <w:lvlJc w:val="left"/>
      <w:pPr>
        <w:ind w:left="153" w:hanging="720"/>
      </w:pPr>
      <w:rPr>
        <w:rFonts w:hint="default"/>
      </w:rPr>
    </w:lvl>
    <w:lvl w:ilvl="1" w:tplc="04160019">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50" w15:restartNumberingAfterBreak="0">
    <w:nsid w:val="6458608E"/>
    <w:multiLevelType w:val="hybridMultilevel"/>
    <w:tmpl w:val="DA188B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64D50BCF"/>
    <w:multiLevelType w:val="hybridMultilevel"/>
    <w:tmpl w:val="77CC3C2E"/>
    <w:lvl w:ilvl="0" w:tplc="79CC072A">
      <w:start w:val="1"/>
      <w:numFmt w:val="bullet"/>
      <w:pStyle w:val="16-BulletNvel2"/>
      <w:lvlText w:val="-"/>
      <w:lvlJc w:val="left"/>
      <w:pPr>
        <w:tabs>
          <w:tab w:val="num" w:pos="360"/>
        </w:tabs>
        <w:ind w:left="360" w:hanging="360"/>
      </w:pPr>
      <w:rPr>
        <w:rFonts w:ascii="Times New Roman" w:hAnsi="Times New Roman" w:cs="Times New Roman" w:hint="default"/>
        <w:sz w:val="22"/>
      </w:rPr>
    </w:lvl>
    <w:lvl w:ilvl="1" w:tplc="350A3DC6">
      <w:numFmt w:val="decimal"/>
      <w:lvlText w:val=""/>
      <w:lvlJc w:val="left"/>
    </w:lvl>
    <w:lvl w:ilvl="2" w:tplc="4EB4C7DA">
      <w:numFmt w:val="decimal"/>
      <w:lvlText w:val=""/>
      <w:lvlJc w:val="left"/>
    </w:lvl>
    <w:lvl w:ilvl="3" w:tplc="998070AA">
      <w:numFmt w:val="decimal"/>
      <w:lvlText w:val=""/>
      <w:lvlJc w:val="left"/>
    </w:lvl>
    <w:lvl w:ilvl="4" w:tplc="8DA6A8B6">
      <w:numFmt w:val="decimal"/>
      <w:lvlText w:val=""/>
      <w:lvlJc w:val="left"/>
    </w:lvl>
    <w:lvl w:ilvl="5" w:tplc="CAD043F4">
      <w:numFmt w:val="decimal"/>
      <w:lvlText w:val=""/>
      <w:lvlJc w:val="left"/>
    </w:lvl>
    <w:lvl w:ilvl="6" w:tplc="57E8E0F6">
      <w:numFmt w:val="decimal"/>
      <w:lvlText w:val=""/>
      <w:lvlJc w:val="left"/>
    </w:lvl>
    <w:lvl w:ilvl="7" w:tplc="F9E8D3DE">
      <w:numFmt w:val="decimal"/>
      <w:lvlText w:val=""/>
      <w:lvlJc w:val="left"/>
    </w:lvl>
    <w:lvl w:ilvl="8" w:tplc="7258FA22">
      <w:numFmt w:val="decimal"/>
      <w:lvlText w:val=""/>
      <w:lvlJc w:val="left"/>
    </w:lvl>
  </w:abstractNum>
  <w:abstractNum w:abstractNumId="52" w15:restartNumberingAfterBreak="0">
    <w:nsid w:val="66191AC9"/>
    <w:multiLevelType w:val="hybridMultilevel"/>
    <w:tmpl w:val="879839EC"/>
    <w:lvl w:ilvl="0" w:tplc="7C6A6674">
      <w:start w:val="1"/>
      <w:numFmt w:val="lowerLetter"/>
      <w:lvlText w:val="(%1)"/>
      <w:lvlJc w:val="left"/>
      <w:pPr>
        <w:ind w:left="360" w:hanging="360"/>
      </w:pPr>
      <w:rPr>
        <w:rFonts w:hint="default"/>
        <w:b/>
        <w:bCs/>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8F0104F"/>
    <w:multiLevelType w:val="multilevel"/>
    <w:tmpl w:val="C82CE2CE"/>
    <w:lvl w:ilvl="0">
      <w:start w:val="1"/>
      <w:numFmt w:val="bullet"/>
      <w:lvlText w:val="•"/>
      <w:lvlJc w:val="left"/>
      <w:pPr>
        <w:ind w:left="710" w:hanging="360"/>
      </w:pPr>
      <w:rPr>
        <w:rFonts w:ascii="Georgia" w:hAnsi="Georgia" w:cs="Times New Roman" w:hint="default"/>
        <w:b w:val="0"/>
        <w:i w:val="0"/>
        <w:strike w:val="0"/>
        <w:dstrike w:val="0"/>
        <w:color w:val="auto"/>
        <w:sz w:val="22"/>
        <w:szCs w:val="20"/>
        <w:u w:val="none" w:color="000000"/>
        <w:shd w:val="clear" w:color="auto" w:fill="auto"/>
        <w:vertAlign w:val="baseline"/>
      </w:rPr>
    </w:lvl>
    <w:lvl w:ilvl="1">
      <w:start w:val="1"/>
      <w:numFmt w:val="bullet"/>
      <w:lvlText w:val="o"/>
      <w:lvlJc w:val="left"/>
      <w:pPr>
        <w:ind w:left="1430" w:hanging="360"/>
      </w:pPr>
      <w:rPr>
        <w:rFonts w:ascii="Courier New" w:eastAsia="Courier New" w:hAnsi="Courier New" w:cs="Courier New"/>
      </w:rPr>
    </w:lvl>
    <w:lvl w:ilvl="2">
      <w:start w:val="1"/>
      <w:numFmt w:val="bullet"/>
      <w:lvlText w:val="▪"/>
      <w:lvlJc w:val="left"/>
      <w:pPr>
        <w:ind w:left="2150" w:hanging="360"/>
      </w:pPr>
      <w:rPr>
        <w:rFonts w:ascii="Noto Sans Symbols" w:eastAsia="Noto Sans Symbols" w:hAnsi="Noto Sans Symbols" w:cs="Noto Sans Symbols"/>
      </w:rPr>
    </w:lvl>
    <w:lvl w:ilvl="3">
      <w:start w:val="1"/>
      <w:numFmt w:val="bullet"/>
      <w:lvlText w:val="●"/>
      <w:lvlJc w:val="left"/>
      <w:pPr>
        <w:ind w:left="2870" w:hanging="360"/>
      </w:pPr>
      <w:rPr>
        <w:rFonts w:ascii="Noto Sans Symbols" w:eastAsia="Noto Sans Symbols" w:hAnsi="Noto Sans Symbols" w:cs="Noto Sans Symbols"/>
      </w:rPr>
    </w:lvl>
    <w:lvl w:ilvl="4">
      <w:start w:val="1"/>
      <w:numFmt w:val="bullet"/>
      <w:lvlText w:val="o"/>
      <w:lvlJc w:val="left"/>
      <w:pPr>
        <w:ind w:left="3590" w:hanging="360"/>
      </w:pPr>
      <w:rPr>
        <w:rFonts w:ascii="Courier New" w:eastAsia="Courier New" w:hAnsi="Courier New" w:cs="Courier New"/>
      </w:rPr>
    </w:lvl>
    <w:lvl w:ilvl="5">
      <w:start w:val="1"/>
      <w:numFmt w:val="bullet"/>
      <w:lvlText w:val="▪"/>
      <w:lvlJc w:val="left"/>
      <w:pPr>
        <w:ind w:left="4310" w:hanging="360"/>
      </w:pPr>
      <w:rPr>
        <w:rFonts w:ascii="Noto Sans Symbols" w:eastAsia="Noto Sans Symbols" w:hAnsi="Noto Sans Symbols" w:cs="Noto Sans Symbols"/>
      </w:rPr>
    </w:lvl>
    <w:lvl w:ilvl="6">
      <w:start w:val="1"/>
      <w:numFmt w:val="bullet"/>
      <w:lvlText w:val="●"/>
      <w:lvlJc w:val="left"/>
      <w:pPr>
        <w:ind w:left="5030" w:hanging="360"/>
      </w:pPr>
      <w:rPr>
        <w:rFonts w:ascii="Noto Sans Symbols" w:eastAsia="Noto Sans Symbols" w:hAnsi="Noto Sans Symbols" w:cs="Noto Sans Symbols"/>
      </w:rPr>
    </w:lvl>
    <w:lvl w:ilvl="7">
      <w:start w:val="1"/>
      <w:numFmt w:val="bullet"/>
      <w:lvlText w:val="o"/>
      <w:lvlJc w:val="left"/>
      <w:pPr>
        <w:ind w:left="5750" w:hanging="360"/>
      </w:pPr>
      <w:rPr>
        <w:rFonts w:ascii="Courier New" w:eastAsia="Courier New" w:hAnsi="Courier New" w:cs="Courier New"/>
      </w:rPr>
    </w:lvl>
    <w:lvl w:ilvl="8">
      <w:start w:val="1"/>
      <w:numFmt w:val="bullet"/>
      <w:lvlText w:val="▪"/>
      <w:lvlJc w:val="left"/>
      <w:pPr>
        <w:ind w:left="6470" w:hanging="360"/>
      </w:pPr>
      <w:rPr>
        <w:rFonts w:ascii="Noto Sans Symbols" w:eastAsia="Noto Sans Symbols" w:hAnsi="Noto Sans Symbols" w:cs="Noto Sans Symbols"/>
      </w:rPr>
    </w:lvl>
  </w:abstractNum>
  <w:abstractNum w:abstractNumId="54" w15:restartNumberingAfterBreak="0">
    <w:nsid w:val="6BE20BC6"/>
    <w:multiLevelType w:val="hybridMultilevel"/>
    <w:tmpl w:val="7EA03606"/>
    <w:lvl w:ilvl="0" w:tplc="D9CA945E">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5" w15:restartNumberingAfterBreak="0">
    <w:nsid w:val="6C6F2824"/>
    <w:multiLevelType w:val="hybridMultilevel"/>
    <w:tmpl w:val="A2CA8732"/>
    <w:lvl w:ilvl="0" w:tplc="F6A2670E">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6E5F08C1"/>
    <w:multiLevelType w:val="hybridMultilevel"/>
    <w:tmpl w:val="414449D6"/>
    <w:lvl w:ilvl="0" w:tplc="5404A200">
      <w:start w:val="2"/>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7443768F"/>
    <w:multiLevelType w:val="multilevel"/>
    <w:tmpl w:val="D848F18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6D820C9"/>
    <w:multiLevelType w:val="hybridMultilevel"/>
    <w:tmpl w:val="0EF67A2A"/>
    <w:lvl w:ilvl="0" w:tplc="CB10C856">
      <w:start w:val="3"/>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79E80A8D"/>
    <w:multiLevelType w:val="hybridMultilevel"/>
    <w:tmpl w:val="22D0CC8C"/>
    <w:lvl w:ilvl="0" w:tplc="94AE3AC8">
      <w:start w:val="1"/>
      <w:numFmt w:val="lowerRoman"/>
      <w:lvlText w:val="(%1)"/>
      <w:lvlJc w:val="left"/>
      <w:pPr>
        <w:ind w:left="720" w:hanging="360"/>
      </w:pPr>
      <w:rPr>
        <w:rFonts w:hint="default"/>
        <w:b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7ADA5C89"/>
    <w:multiLevelType w:val="hybridMultilevel"/>
    <w:tmpl w:val="BB72B29E"/>
    <w:lvl w:ilvl="0" w:tplc="CD2CCC92">
      <w:start w:val="1"/>
      <w:numFmt w:val="lowerRoman"/>
      <w:lvlText w:val="(%1)"/>
      <w:lvlJc w:val="left"/>
      <w:pPr>
        <w:ind w:left="72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7ADB7036"/>
    <w:multiLevelType w:val="hybridMultilevel"/>
    <w:tmpl w:val="9816F8AE"/>
    <w:lvl w:ilvl="0" w:tplc="E788D9D8">
      <w:start w:val="1"/>
      <w:numFmt w:val="lowerRoman"/>
      <w:lvlText w:val="(%1)"/>
      <w:lvlJc w:val="left"/>
      <w:pPr>
        <w:ind w:left="720" w:hanging="360"/>
      </w:pPr>
      <w:rPr>
        <w:rFonts w:ascii="Georgia" w:hAnsi="Georg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B607024"/>
    <w:multiLevelType w:val="hybridMultilevel"/>
    <w:tmpl w:val="004EF38C"/>
    <w:lvl w:ilvl="0" w:tplc="118EC090">
      <w:start w:val="1"/>
      <w:numFmt w:val="lowerLetter"/>
      <w:lvlText w:val="(%1)"/>
      <w:lvlJc w:val="left"/>
      <w:pPr>
        <w:ind w:left="11" w:hanging="360"/>
      </w:pPr>
      <w:rPr>
        <w:rFonts w:hint="default"/>
        <w:b/>
      </w:r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63" w15:restartNumberingAfterBreak="0">
    <w:nsid w:val="7D265F7C"/>
    <w:multiLevelType w:val="hybridMultilevel"/>
    <w:tmpl w:val="357C3D44"/>
    <w:lvl w:ilvl="0" w:tplc="70C6D75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7DA4527D"/>
    <w:multiLevelType w:val="hybridMultilevel"/>
    <w:tmpl w:val="D564E0D8"/>
    <w:lvl w:ilvl="0" w:tplc="4C6AD7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40401192">
    <w:abstractNumId w:val="46"/>
  </w:num>
  <w:num w:numId="2" w16cid:durableId="1789277673">
    <w:abstractNumId w:val="51"/>
  </w:num>
  <w:num w:numId="3" w16cid:durableId="645353557">
    <w:abstractNumId w:val="34"/>
  </w:num>
  <w:num w:numId="4" w16cid:durableId="1777868789">
    <w:abstractNumId w:val="10"/>
  </w:num>
  <w:num w:numId="5" w16cid:durableId="1086073254">
    <w:abstractNumId w:val="42"/>
  </w:num>
  <w:num w:numId="6" w16cid:durableId="1640497655">
    <w:abstractNumId w:val="59"/>
  </w:num>
  <w:num w:numId="7" w16cid:durableId="390347702">
    <w:abstractNumId w:val="39"/>
  </w:num>
  <w:num w:numId="8" w16cid:durableId="1268735421">
    <w:abstractNumId w:val="50"/>
  </w:num>
  <w:num w:numId="9" w16cid:durableId="1236207667">
    <w:abstractNumId w:val="31"/>
  </w:num>
  <w:num w:numId="10" w16cid:durableId="504903857">
    <w:abstractNumId w:val="62"/>
  </w:num>
  <w:num w:numId="11" w16cid:durableId="1653755985">
    <w:abstractNumId w:val="32"/>
  </w:num>
  <w:num w:numId="12" w16cid:durableId="1155686224">
    <w:abstractNumId w:val="49"/>
  </w:num>
  <w:num w:numId="13" w16cid:durableId="244606493">
    <w:abstractNumId w:val="26"/>
  </w:num>
  <w:num w:numId="14" w16cid:durableId="562176124">
    <w:abstractNumId w:val="63"/>
  </w:num>
  <w:num w:numId="15" w16cid:durableId="681590577">
    <w:abstractNumId w:val="22"/>
  </w:num>
  <w:num w:numId="16" w16cid:durableId="1743864850">
    <w:abstractNumId w:val="52"/>
  </w:num>
  <w:num w:numId="17" w16cid:durableId="1371563725">
    <w:abstractNumId w:val="24"/>
  </w:num>
  <w:num w:numId="18" w16cid:durableId="1050693330">
    <w:abstractNumId w:val="23"/>
  </w:num>
  <w:num w:numId="19" w16cid:durableId="1221669833">
    <w:abstractNumId w:val="0"/>
  </w:num>
  <w:num w:numId="20" w16cid:durableId="631178820">
    <w:abstractNumId w:val="36"/>
  </w:num>
  <w:num w:numId="21" w16cid:durableId="1407650467">
    <w:abstractNumId w:val="60"/>
  </w:num>
  <w:num w:numId="22" w16cid:durableId="215287309">
    <w:abstractNumId w:val="18"/>
  </w:num>
  <w:num w:numId="23" w16cid:durableId="943459670">
    <w:abstractNumId w:val="6"/>
  </w:num>
  <w:num w:numId="24" w16cid:durableId="417751613">
    <w:abstractNumId w:val="56"/>
  </w:num>
  <w:num w:numId="25" w16cid:durableId="1348747962">
    <w:abstractNumId w:val="61"/>
  </w:num>
  <w:num w:numId="26" w16cid:durableId="415322474">
    <w:abstractNumId w:val="58"/>
  </w:num>
  <w:num w:numId="27" w16cid:durableId="1448045056">
    <w:abstractNumId w:val="45"/>
  </w:num>
  <w:num w:numId="28" w16cid:durableId="2007201708">
    <w:abstractNumId w:val="44"/>
  </w:num>
  <w:num w:numId="29" w16cid:durableId="1800298695">
    <w:abstractNumId w:val="55"/>
  </w:num>
  <w:num w:numId="30" w16cid:durableId="526021599">
    <w:abstractNumId w:val="64"/>
  </w:num>
  <w:num w:numId="31" w16cid:durableId="2017149032">
    <w:abstractNumId w:val="15"/>
  </w:num>
  <w:num w:numId="32" w16cid:durableId="745346257">
    <w:abstractNumId w:val="4"/>
  </w:num>
  <w:num w:numId="33" w16cid:durableId="1591085783">
    <w:abstractNumId w:val="29"/>
  </w:num>
  <w:num w:numId="34" w16cid:durableId="163983041">
    <w:abstractNumId w:val="16"/>
  </w:num>
  <w:num w:numId="35" w16cid:durableId="1530097206">
    <w:abstractNumId w:val="47"/>
  </w:num>
  <w:num w:numId="36" w16cid:durableId="1291202228">
    <w:abstractNumId w:val="3"/>
  </w:num>
  <w:num w:numId="37" w16cid:durableId="96021723">
    <w:abstractNumId w:val="21"/>
  </w:num>
  <w:num w:numId="38" w16cid:durableId="583804149">
    <w:abstractNumId w:val="40"/>
  </w:num>
  <w:num w:numId="39" w16cid:durableId="2025133882">
    <w:abstractNumId w:val="28"/>
  </w:num>
  <w:num w:numId="40" w16cid:durableId="13102882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67489386">
    <w:abstractNumId w:val="7"/>
  </w:num>
  <w:num w:numId="42" w16cid:durableId="699552389">
    <w:abstractNumId w:val="43"/>
  </w:num>
  <w:num w:numId="43" w16cid:durableId="1787968853">
    <w:abstractNumId w:val="13"/>
  </w:num>
  <w:num w:numId="44" w16cid:durableId="1025014455">
    <w:abstractNumId w:val="41"/>
  </w:num>
  <w:num w:numId="45" w16cid:durableId="295724250">
    <w:abstractNumId w:val="11"/>
  </w:num>
  <w:num w:numId="46" w16cid:durableId="1094591626">
    <w:abstractNumId w:val="35"/>
  </w:num>
  <w:num w:numId="47" w16cid:durableId="15787114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19754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1543485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40649308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74872612">
    <w:abstractNumId w:val="19"/>
  </w:num>
  <w:num w:numId="52" w16cid:durableId="7514358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80960271">
    <w:abstractNumId w:val="38"/>
  </w:num>
  <w:num w:numId="54" w16cid:durableId="165288915">
    <w:abstractNumId w:val="57"/>
  </w:num>
  <w:num w:numId="55" w16cid:durableId="1039009874">
    <w:abstractNumId w:val="9"/>
    <w:lvlOverride w:ilvl="0">
      <w:lvl w:ilvl="0">
        <w:start w:val="1"/>
        <w:numFmt w:val="lowerRoman"/>
        <w:lvlText w:val="(%1)"/>
        <w:lvlJc w:val="left"/>
        <w:pPr>
          <w:ind w:left="1080" w:hanging="720"/>
        </w:pPr>
        <w:rPr>
          <w:rFonts w:hint="default"/>
          <w:b/>
          <w:bCs/>
          <w:i/>
          <w:iCs/>
          <w:sz w:val="20"/>
          <w:szCs w:val="20"/>
        </w:rPr>
      </w:lvl>
    </w:lvlOverride>
  </w:num>
  <w:num w:numId="56" w16cid:durableId="604389868">
    <w:abstractNumId w:val="17"/>
  </w:num>
  <w:num w:numId="57" w16cid:durableId="692535339">
    <w:abstractNumId w:val="2"/>
  </w:num>
  <w:num w:numId="58" w16cid:durableId="509023383">
    <w:abstractNumId w:val="14"/>
  </w:num>
  <w:num w:numId="59" w16cid:durableId="765153264">
    <w:abstractNumId w:val="33"/>
  </w:num>
  <w:num w:numId="60" w16cid:durableId="606036791">
    <w:abstractNumId w:val="20"/>
  </w:num>
  <w:num w:numId="61" w16cid:durableId="739401929">
    <w:abstractNumId w:val="5"/>
  </w:num>
  <w:num w:numId="62" w16cid:durableId="1232422608">
    <w:abstractNumId w:val="53"/>
  </w:num>
  <w:num w:numId="63" w16cid:durableId="1270894739">
    <w:abstractNumId w:val="25"/>
  </w:num>
  <w:num w:numId="64" w16cid:durableId="105935448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028793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pt-PT" w:vendorID="64" w:dllVersion="6" w:nlCheck="1" w:checkStyle="0"/>
  <w:activeWritingStyle w:appName="MSWord" w:lang="pt-PT"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pt-PT" w:vendorID="64" w:dllVersion="4096" w:nlCheck="1" w:checkStyle="0"/>
  <w:activeWritingStyle w:appName="MSWord" w:lang="en-GB" w:vendorID="64" w:dllVersion="0" w:nlCheck="1" w:checkStyle="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770"/>
    <w:rsid w:val="0000017A"/>
    <w:rsid w:val="0000018F"/>
    <w:rsid w:val="00000190"/>
    <w:rsid w:val="00000230"/>
    <w:rsid w:val="00000377"/>
    <w:rsid w:val="000003BF"/>
    <w:rsid w:val="000005C0"/>
    <w:rsid w:val="000005D1"/>
    <w:rsid w:val="000005F1"/>
    <w:rsid w:val="000005F2"/>
    <w:rsid w:val="000007E1"/>
    <w:rsid w:val="0000087F"/>
    <w:rsid w:val="00000B6A"/>
    <w:rsid w:val="00000C38"/>
    <w:rsid w:val="00000E34"/>
    <w:rsid w:val="00000EFE"/>
    <w:rsid w:val="0000127A"/>
    <w:rsid w:val="00001470"/>
    <w:rsid w:val="000014B4"/>
    <w:rsid w:val="000016B7"/>
    <w:rsid w:val="000016CF"/>
    <w:rsid w:val="00001768"/>
    <w:rsid w:val="00001B36"/>
    <w:rsid w:val="00001B6D"/>
    <w:rsid w:val="00001B9D"/>
    <w:rsid w:val="0000200B"/>
    <w:rsid w:val="00002019"/>
    <w:rsid w:val="0000209E"/>
    <w:rsid w:val="000022B7"/>
    <w:rsid w:val="0000235D"/>
    <w:rsid w:val="000025E5"/>
    <w:rsid w:val="00002612"/>
    <w:rsid w:val="000026C6"/>
    <w:rsid w:val="000026C9"/>
    <w:rsid w:val="00002896"/>
    <w:rsid w:val="00002A31"/>
    <w:rsid w:val="00002A89"/>
    <w:rsid w:val="00002AE4"/>
    <w:rsid w:val="00002B28"/>
    <w:rsid w:val="00002C85"/>
    <w:rsid w:val="00002CE4"/>
    <w:rsid w:val="00002D6F"/>
    <w:rsid w:val="00002FA8"/>
    <w:rsid w:val="000031F7"/>
    <w:rsid w:val="00003306"/>
    <w:rsid w:val="000034E3"/>
    <w:rsid w:val="00003929"/>
    <w:rsid w:val="00003E78"/>
    <w:rsid w:val="00003ECF"/>
    <w:rsid w:val="00003EE6"/>
    <w:rsid w:val="00003F11"/>
    <w:rsid w:val="00003FC9"/>
    <w:rsid w:val="00004072"/>
    <w:rsid w:val="00004127"/>
    <w:rsid w:val="0000424A"/>
    <w:rsid w:val="000042B0"/>
    <w:rsid w:val="000043FC"/>
    <w:rsid w:val="00004B9B"/>
    <w:rsid w:val="00004C75"/>
    <w:rsid w:val="00004E08"/>
    <w:rsid w:val="00005188"/>
    <w:rsid w:val="000051F2"/>
    <w:rsid w:val="0000534F"/>
    <w:rsid w:val="00005359"/>
    <w:rsid w:val="00005545"/>
    <w:rsid w:val="00005A3C"/>
    <w:rsid w:val="00005C0D"/>
    <w:rsid w:val="00005E79"/>
    <w:rsid w:val="00005F2D"/>
    <w:rsid w:val="00005F72"/>
    <w:rsid w:val="000063F1"/>
    <w:rsid w:val="00006615"/>
    <w:rsid w:val="000066F1"/>
    <w:rsid w:val="000066F4"/>
    <w:rsid w:val="00006767"/>
    <w:rsid w:val="0000698F"/>
    <w:rsid w:val="00006D7A"/>
    <w:rsid w:val="00006F8F"/>
    <w:rsid w:val="00007083"/>
    <w:rsid w:val="000070B1"/>
    <w:rsid w:val="0000715C"/>
    <w:rsid w:val="00007289"/>
    <w:rsid w:val="00007307"/>
    <w:rsid w:val="000073CB"/>
    <w:rsid w:val="0000753E"/>
    <w:rsid w:val="0000765A"/>
    <w:rsid w:val="00007A0D"/>
    <w:rsid w:val="00007ACF"/>
    <w:rsid w:val="00007D58"/>
    <w:rsid w:val="00007F23"/>
    <w:rsid w:val="00007F82"/>
    <w:rsid w:val="0001040F"/>
    <w:rsid w:val="00010739"/>
    <w:rsid w:val="0001078D"/>
    <w:rsid w:val="0001099B"/>
    <w:rsid w:val="00010B7E"/>
    <w:rsid w:val="00010CE4"/>
    <w:rsid w:val="00010D50"/>
    <w:rsid w:val="0001114C"/>
    <w:rsid w:val="0001141A"/>
    <w:rsid w:val="000114ED"/>
    <w:rsid w:val="000118C4"/>
    <w:rsid w:val="00011A28"/>
    <w:rsid w:val="00011B19"/>
    <w:rsid w:val="00011B24"/>
    <w:rsid w:val="00011C86"/>
    <w:rsid w:val="00011E75"/>
    <w:rsid w:val="000120DB"/>
    <w:rsid w:val="000120EA"/>
    <w:rsid w:val="00012180"/>
    <w:rsid w:val="00012268"/>
    <w:rsid w:val="0001231D"/>
    <w:rsid w:val="00012687"/>
    <w:rsid w:val="00012893"/>
    <w:rsid w:val="00012B36"/>
    <w:rsid w:val="00012B3E"/>
    <w:rsid w:val="00012B50"/>
    <w:rsid w:val="00012C7E"/>
    <w:rsid w:val="00012CC4"/>
    <w:rsid w:val="00012ED1"/>
    <w:rsid w:val="00012F0A"/>
    <w:rsid w:val="00013420"/>
    <w:rsid w:val="00013B74"/>
    <w:rsid w:val="00013EB4"/>
    <w:rsid w:val="00014072"/>
    <w:rsid w:val="000140E8"/>
    <w:rsid w:val="0001416E"/>
    <w:rsid w:val="00014644"/>
    <w:rsid w:val="000146FB"/>
    <w:rsid w:val="00014DBC"/>
    <w:rsid w:val="00014E72"/>
    <w:rsid w:val="00014F46"/>
    <w:rsid w:val="00015147"/>
    <w:rsid w:val="0001516F"/>
    <w:rsid w:val="00015196"/>
    <w:rsid w:val="000151F4"/>
    <w:rsid w:val="0001529C"/>
    <w:rsid w:val="00015343"/>
    <w:rsid w:val="000154DD"/>
    <w:rsid w:val="00015502"/>
    <w:rsid w:val="00015862"/>
    <w:rsid w:val="00015974"/>
    <w:rsid w:val="00015A76"/>
    <w:rsid w:val="00015B38"/>
    <w:rsid w:val="00016040"/>
    <w:rsid w:val="000160FE"/>
    <w:rsid w:val="00016106"/>
    <w:rsid w:val="000165F6"/>
    <w:rsid w:val="00016677"/>
    <w:rsid w:val="00016A31"/>
    <w:rsid w:val="00016B13"/>
    <w:rsid w:val="00016B9B"/>
    <w:rsid w:val="00016BAB"/>
    <w:rsid w:val="00016CB5"/>
    <w:rsid w:val="000170FA"/>
    <w:rsid w:val="000174E6"/>
    <w:rsid w:val="00017546"/>
    <w:rsid w:val="00017A37"/>
    <w:rsid w:val="00017AA9"/>
    <w:rsid w:val="00020299"/>
    <w:rsid w:val="00020317"/>
    <w:rsid w:val="0002086A"/>
    <w:rsid w:val="00020F4D"/>
    <w:rsid w:val="000212E8"/>
    <w:rsid w:val="000212F2"/>
    <w:rsid w:val="00021378"/>
    <w:rsid w:val="00021536"/>
    <w:rsid w:val="0002175A"/>
    <w:rsid w:val="00021871"/>
    <w:rsid w:val="000218C3"/>
    <w:rsid w:val="00022046"/>
    <w:rsid w:val="000220D6"/>
    <w:rsid w:val="0002246C"/>
    <w:rsid w:val="0002248A"/>
    <w:rsid w:val="00022B86"/>
    <w:rsid w:val="00022C69"/>
    <w:rsid w:val="00022D72"/>
    <w:rsid w:val="00022D95"/>
    <w:rsid w:val="00022EA4"/>
    <w:rsid w:val="00022F26"/>
    <w:rsid w:val="00023016"/>
    <w:rsid w:val="000235EB"/>
    <w:rsid w:val="00023806"/>
    <w:rsid w:val="00023807"/>
    <w:rsid w:val="0002383A"/>
    <w:rsid w:val="00023CE7"/>
    <w:rsid w:val="00023D22"/>
    <w:rsid w:val="00023DB1"/>
    <w:rsid w:val="00023F47"/>
    <w:rsid w:val="00023F9F"/>
    <w:rsid w:val="00023FB4"/>
    <w:rsid w:val="0002414B"/>
    <w:rsid w:val="0002438C"/>
    <w:rsid w:val="000245AF"/>
    <w:rsid w:val="000245B2"/>
    <w:rsid w:val="00024645"/>
    <w:rsid w:val="000249C8"/>
    <w:rsid w:val="00024CC4"/>
    <w:rsid w:val="000252B2"/>
    <w:rsid w:val="000255A7"/>
    <w:rsid w:val="00025629"/>
    <w:rsid w:val="00025914"/>
    <w:rsid w:val="0002595B"/>
    <w:rsid w:val="00025A7D"/>
    <w:rsid w:val="00026104"/>
    <w:rsid w:val="0002638C"/>
    <w:rsid w:val="000263A4"/>
    <w:rsid w:val="000267E1"/>
    <w:rsid w:val="00026846"/>
    <w:rsid w:val="00026858"/>
    <w:rsid w:val="0002692B"/>
    <w:rsid w:val="00026AAC"/>
    <w:rsid w:val="00026ABE"/>
    <w:rsid w:val="00026B12"/>
    <w:rsid w:val="00026C1A"/>
    <w:rsid w:val="00026EE7"/>
    <w:rsid w:val="0002704B"/>
    <w:rsid w:val="000270F5"/>
    <w:rsid w:val="00027184"/>
    <w:rsid w:val="0002719B"/>
    <w:rsid w:val="000271A5"/>
    <w:rsid w:val="000274C4"/>
    <w:rsid w:val="0002751B"/>
    <w:rsid w:val="0002774E"/>
    <w:rsid w:val="000277A7"/>
    <w:rsid w:val="000278BC"/>
    <w:rsid w:val="00027953"/>
    <w:rsid w:val="0002799A"/>
    <w:rsid w:val="00027AB1"/>
    <w:rsid w:val="00027AB5"/>
    <w:rsid w:val="00027BF6"/>
    <w:rsid w:val="000300D2"/>
    <w:rsid w:val="000304A1"/>
    <w:rsid w:val="000306EE"/>
    <w:rsid w:val="00030F10"/>
    <w:rsid w:val="00030F4D"/>
    <w:rsid w:val="00031379"/>
    <w:rsid w:val="000317D1"/>
    <w:rsid w:val="00031929"/>
    <w:rsid w:val="00031A4A"/>
    <w:rsid w:val="00031B26"/>
    <w:rsid w:val="00031DB9"/>
    <w:rsid w:val="00031E5F"/>
    <w:rsid w:val="00031FA7"/>
    <w:rsid w:val="0003207C"/>
    <w:rsid w:val="000320C0"/>
    <w:rsid w:val="00032160"/>
    <w:rsid w:val="00032460"/>
    <w:rsid w:val="00032494"/>
    <w:rsid w:val="0003263E"/>
    <w:rsid w:val="000327AF"/>
    <w:rsid w:val="00032E71"/>
    <w:rsid w:val="00032EA7"/>
    <w:rsid w:val="0003307A"/>
    <w:rsid w:val="000330A4"/>
    <w:rsid w:val="000330F7"/>
    <w:rsid w:val="00033172"/>
    <w:rsid w:val="00033355"/>
    <w:rsid w:val="00033674"/>
    <w:rsid w:val="0003386B"/>
    <w:rsid w:val="00033A5C"/>
    <w:rsid w:val="00033B2E"/>
    <w:rsid w:val="00033C4A"/>
    <w:rsid w:val="00033E2E"/>
    <w:rsid w:val="00033F2F"/>
    <w:rsid w:val="0003406E"/>
    <w:rsid w:val="000341A3"/>
    <w:rsid w:val="000341D7"/>
    <w:rsid w:val="000344A4"/>
    <w:rsid w:val="000345DE"/>
    <w:rsid w:val="00034817"/>
    <w:rsid w:val="000349EE"/>
    <w:rsid w:val="00034BA1"/>
    <w:rsid w:val="00034C62"/>
    <w:rsid w:val="00034CF8"/>
    <w:rsid w:val="00034CFB"/>
    <w:rsid w:val="00034D0C"/>
    <w:rsid w:val="00034D96"/>
    <w:rsid w:val="00035019"/>
    <w:rsid w:val="00035361"/>
    <w:rsid w:val="00035370"/>
    <w:rsid w:val="00035961"/>
    <w:rsid w:val="00035A3A"/>
    <w:rsid w:val="00035C61"/>
    <w:rsid w:val="00035D6D"/>
    <w:rsid w:val="000361F1"/>
    <w:rsid w:val="0003631E"/>
    <w:rsid w:val="000363EE"/>
    <w:rsid w:val="0003642E"/>
    <w:rsid w:val="00036843"/>
    <w:rsid w:val="00036AAB"/>
    <w:rsid w:val="00036B79"/>
    <w:rsid w:val="00036CCE"/>
    <w:rsid w:val="00036D2D"/>
    <w:rsid w:val="00036FD9"/>
    <w:rsid w:val="00036FEC"/>
    <w:rsid w:val="000371DA"/>
    <w:rsid w:val="0003730D"/>
    <w:rsid w:val="0003739F"/>
    <w:rsid w:val="0003746E"/>
    <w:rsid w:val="000375E2"/>
    <w:rsid w:val="000375FA"/>
    <w:rsid w:val="00037678"/>
    <w:rsid w:val="000376E0"/>
    <w:rsid w:val="00037929"/>
    <w:rsid w:val="00037CE6"/>
    <w:rsid w:val="00037FF9"/>
    <w:rsid w:val="0004011D"/>
    <w:rsid w:val="000403AC"/>
    <w:rsid w:val="00040572"/>
    <w:rsid w:val="000407CD"/>
    <w:rsid w:val="0004092E"/>
    <w:rsid w:val="00040A31"/>
    <w:rsid w:val="00040AD9"/>
    <w:rsid w:val="00040CCD"/>
    <w:rsid w:val="00041009"/>
    <w:rsid w:val="000410FB"/>
    <w:rsid w:val="000413CA"/>
    <w:rsid w:val="00041804"/>
    <w:rsid w:val="000418EA"/>
    <w:rsid w:val="0004193C"/>
    <w:rsid w:val="00041A44"/>
    <w:rsid w:val="00041B13"/>
    <w:rsid w:val="00041B2B"/>
    <w:rsid w:val="00041B52"/>
    <w:rsid w:val="00041EB5"/>
    <w:rsid w:val="00042149"/>
    <w:rsid w:val="0004233E"/>
    <w:rsid w:val="00042373"/>
    <w:rsid w:val="000424BE"/>
    <w:rsid w:val="0004278C"/>
    <w:rsid w:val="00042795"/>
    <w:rsid w:val="0004289E"/>
    <w:rsid w:val="0004297C"/>
    <w:rsid w:val="00042AC7"/>
    <w:rsid w:val="00042B4C"/>
    <w:rsid w:val="00042BE6"/>
    <w:rsid w:val="00042C12"/>
    <w:rsid w:val="00042C7F"/>
    <w:rsid w:val="00043239"/>
    <w:rsid w:val="0004326F"/>
    <w:rsid w:val="0004366D"/>
    <w:rsid w:val="000439B4"/>
    <w:rsid w:val="00043C6F"/>
    <w:rsid w:val="0004424B"/>
    <w:rsid w:val="000443BA"/>
    <w:rsid w:val="00044726"/>
    <w:rsid w:val="0004497C"/>
    <w:rsid w:val="00044AE3"/>
    <w:rsid w:val="00044DCA"/>
    <w:rsid w:val="00044DEA"/>
    <w:rsid w:val="000455CE"/>
    <w:rsid w:val="00045768"/>
    <w:rsid w:val="00045870"/>
    <w:rsid w:val="00045AE8"/>
    <w:rsid w:val="00045BA2"/>
    <w:rsid w:val="00045BAC"/>
    <w:rsid w:val="00045BB6"/>
    <w:rsid w:val="00045BE5"/>
    <w:rsid w:val="00045C16"/>
    <w:rsid w:val="00045CF7"/>
    <w:rsid w:val="00045EC3"/>
    <w:rsid w:val="000460BE"/>
    <w:rsid w:val="000461E4"/>
    <w:rsid w:val="00046457"/>
    <w:rsid w:val="00046505"/>
    <w:rsid w:val="000466C2"/>
    <w:rsid w:val="000466F2"/>
    <w:rsid w:val="0004693E"/>
    <w:rsid w:val="0004693F"/>
    <w:rsid w:val="00046C70"/>
    <w:rsid w:val="00046C72"/>
    <w:rsid w:val="00046D74"/>
    <w:rsid w:val="00046DE5"/>
    <w:rsid w:val="00047230"/>
    <w:rsid w:val="00047ABD"/>
    <w:rsid w:val="00047C83"/>
    <w:rsid w:val="00047E36"/>
    <w:rsid w:val="00047E54"/>
    <w:rsid w:val="00047EB2"/>
    <w:rsid w:val="0005002A"/>
    <w:rsid w:val="0005053F"/>
    <w:rsid w:val="00050728"/>
    <w:rsid w:val="0005083E"/>
    <w:rsid w:val="000508CC"/>
    <w:rsid w:val="00050A02"/>
    <w:rsid w:val="00050BDB"/>
    <w:rsid w:val="00050C08"/>
    <w:rsid w:val="00050CB9"/>
    <w:rsid w:val="00050D45"/>
    <w:rsid w:val="00050DB2"/>
    <w:rsid w:val="00050EAB"/>
    <w:rsid w:val="00050EF0"/>
    <w:rsid w:val="00050F80"/>
    <w:rsid w:val="00051087"/>
    <w:rsid w:val="000511CC"/>
    <w:rsid w:val="000515D0"/>
    <w:rsid w:val="00051961"/>
    <w:rsid w:val="00051B50"/>
    <w:rsid w:val="00051FB0"/>
    <w:rsid w:val="00052101"/>
    <w:rsid w:val="00052206"/>
    <w:rsid w:val="00052281"/>
    <w:rsid w:val="000525FC"/>
    <w:rsid w:val="0005278E"/>
    <w:rsid w:val="000528B3"/>
    <w:rsid w:val="0005296B"/>
    <w:rsid w:val="00052A74"/>
    <w:rsid w:val="00052E0A"/>
    <w:rsid w:val="0005303A"/>
    <w:rsid w:val="0005332F"/>
    <w:rsid w:val="000536C5"/>
    <w:rsid w:val="00053823"/>
    <w:rsid w:val="00053E0C"/>
    <w:rsid w:val="00053EA1"/>
    <w:rsid w:val="000540FD"/>
    <w:rsid w:val="00054674"/>
    <w:rsid w:val="00054AE3"/>
    <w:rsid w:val="00054BF7"/>
    <w:rsid w:val="00054DAF"/>
    <w:rsid w:val="00054F5B"/>
    <w:rsid w:val="00055214"/>
    <w:rsid w:val="000553C7"/>
    <w:rsid w:val="000555E0"/>
    <w:rsid w:val="00055645"/>
    <w:rsid w:val="00055D1F"/>
    <w:rsid w:val="00055F4A"/>
    <w:rsid w:val="00055F81"/>
    <w:rsid w:val="00055FF5"/>
    <w:rsid w:val="000561AB"/>
    <w:rsid w:val="00056211"/>
    <w:rsid w:val="00056311"/>
    <w:rsid w:val="00056354"/>
    <w:rsid w:val="000569A3"/>
    <w:rsid w:val="00056BAF"/>
    <w:rsid w:val="0005706E"/>
    <w:rsid w:val="000570D1"/>
    <w:rsid w:val="0005739B"/>
    <w:rsid w:val="000573D7"/>
    <w:rsid w:val="000575C1"/>
    <w:rsid w:val="00057618"/>
    <w:rsid w:val="0005794F"/>
    <w:rsid w:val="000579F5"/>
    <w:rsid w:val="00057D02"/>
    <w:rsid w:val="00057DA9"/>
    <w:rsid w:val="00057E18"/>
    <w:rsid w:val="000600DC"/>
    <w:rsid w:val="00060117"/>
    <w:rsid w:val="00060377"/>
    <w:rsid w:val="00060455"/>
    <w:rsid w:val="00060618"/>
    <w:rsid w:val="00060633"/>
    <w:rsid w:val="0006091C"/>
    <w:rsid w:val="00060951"/>
    <w:rsid w:val="00060A3F"/>
    <w:rsid w:val="00060AED"/>
    <w:rsid w:val="00060C94"/>
    <w:rsid w:val="00060D02"/>
    <w:rsid w:val="00060E54"/>
    <w:rsid w:val="00060F2B"/>
    <w:rsid w:val="000611BF"/>
    <w:rsid w:val="00061313"/>
    <w:rsid w:val="00061381"/>
    <w:rsid w:val="000613FE"/>
    <w:rsid w:val="00061604"/>
    <w:rsid w:val="00061670"/>
    <w:rsid w:val="0006173E"/>
    <w:rsid w:val="0006178B"/>
    <w:rsid w:val="000618EC"/>
    <w:rsid w:val="00061A02"/>
    <w:rsid w:val="00061D56"/>
    <w:rsid w:val="00061DC7"/>
    <w:rsid w:val="0006210D"/>
    <w:rsid w:val="00062168"/>
    <w:rsid w:val="000622DA"/>
    <w:rsid w:val="000622F3"/>
    <w:rsid w:val="00062686"/>
    <w:rsid w:val="00062B29"/>
    <w:rsid w:val="00062D0A"/>
    <w:rsid w:val="0006364B"/>
    <w:rsid w:val="0006381D"/>
    <w:rsid w:val="00063849"/>
    <w:rsid w:val="00063B28"/>
    <w:rsid w:val="00063C7A"/>
    <w:rsid w:val="00063D1A"/>
    <w:rsid w:val="00063EE1"/>
    <w:rsid w:val="000640D7"/>
    <w:rsid w:val="00064361"/>
    <w:rsid w:val="000649BD"/>
    <w:rsid w:val="00064E5C"/>
    <w:rsid w:val="0006517F"/>
    <w:rsid w:val="00065357"/>
    <w:rsid w:val="000653B0"/>
    <w:rsid w:val="000655F7"/>
    <w:rsid w:val="00065944"/>
    <w:rsid w:val="000659A9"/>
    <w:rsid w:val="00065AB1"/>
    <w:rsid w:val="00065AC2"/>
    <w:rsid w:val="00065C5D"/>
    <w:rsid w:val="00065E9B"/>
    <w:rsid w:val="00065F95"/>
    <w:rsid w:val="0006612F"/>
    <w:rsid w:val="000661FA"/>
    <w:rsid w:val="00066459"/>
    <w:rsid w:val="00066654"/>
    <w:rsid w:val="00066669"/>
    <w:rsid w:val="0006667A"/>
    <w:rsid w:val="00066A53"/>
    <w:rsid w:val="00067258"/>
    <w:rsid w:val="000672D4"/>
    <w:rsid w:val="00067802"/>
    <w:rsid w:val="00067A04"/>
    <w:rsid w:val="00067CD9"/>
    <w:rsid w:val="00067D0A"/>
    <w:rsid w:val="00067D37"/>
    <w:rsid w:val="00067EB5"/>
    <w:rsid w:val="000700DA"/>
    <w:rsid w:val="00070109"/>
    <w:rsid w:val="000701B1"/>
    <w:rsid w:val="000701C0"/>
    <w:rsid w:val="0007024D"/>
    <w:rsid w:val="000704E3"/>
    <w:rsid w:val="0007053C"/>
    <w:rsid w:val="000708AC"/>
    <w:rsid w:val="00070951"/>
    <w:rsid w:val="000709B7"/>
    <w:rsid w:val="00070AEA"/>
    <w:rsid w:val="00070BA9"/>
    <w:rsid w:val="00070DC5"/>
    <w:rsid w:val="00070E0C"/>
    <w:rsid w:val="00071330"/>
    <w:rsid w:val="000713CD"/>
    <w:rsid w:val="00071538"/>
    <w:rsid w:val="000717C0"/>
    <w:rsid w:val="00071A3F"/>
    <w:rsid w:val="00071F85"/>
    <w:rsid w:val="00072040"/>
    <w:rsid w:val="00072472"/>
    <w:rsid w:val="00072656"/>
    <w:rsid w:val="00072735"/>
    <w:rsid w:val="00072842"/>
    <w:rsid w:val="00072856"/>
    <w:rsid w:val="000728A8"/>
    <w:rsid w:val="000728EF"/>
    <w:rsid w:val="00072CFE"/>
    <w:rsid w:val="00073066"/>
    <w:rsid w:val="0007313C"/>
    <w:rsid w:val="00073472"/>
    <w:rsid w:val="0007371F"/>
    <w:rsid w:val="0007385B"/>
    <w:rsid w:val="0007386D"/>
    <w:rsid w:val="000738CF"/>
    <w:rsid w:val="0007396F"/>
    <w:rsid w:val="00073BC7"/>
    <w:rsid w:val="00073C22"/>
    <w:rsid w:val="00073C50"/>
    <w:rsid w:val="00073D7A"/>
    <w:rsid w:val="00073DE7"/>
    <w:rsid w:val="00073EEE"/>
    <w:rsid w:val="00073F8A"/>
    <w:rsid w:val="000741DB"/>
    <w:rsid w:val="000742F0"/>
    <w:rsid w:val="0007435A"/>
    <w:rsid w:val="0007438C"/>
    <w:rsid w:val="00074794"/>
    <w:rsid w:val="0007483A"/>
    <w:rsid w:val="00074B29"/>
    <w:rsid w:val="00074C4A"/>
    <w:rsid w:val="00074D5F"/>
    <w:rsid w:val="00074DFC"/>
    <w:rsid w:val="00074F38"/>
    <w:rsid w:val="00075455"/>
    <w:rsid w:val="0007546B"/>
    <w:rsid w:val="000755A8"/>
    <w:rsid w:val="000755B7"/>
    <w:rsid w:val="000755E5"/>
    <w:rsid w:val="000757A7"/>
    <w:rsid w:val="000757E3"/>
    <w:rsid w:val="0007586E"/>
    <w:rsid w:val="00075BE9"/>
    <w:rsid w:val="00075C5E"/>
    <w:rsid w:val="00075D9B"/>
    <w:rsid w:val="00075DA4"/>
    <w:rsid w:val="00075FDE"/>
    <w:rsid w:val="00076181"/>
    <w:rsid w:val="00076203"/>
    <w:rsid w:val="00076346"/>
    <w:rsid w:val="000763C6"/>
    <w:rsid w:val="00076439"/>
    <w:rsid w:val="0007649E"/>
    <w:rsid w:val="000764C2"/>
    <w:rsid w:val="0007688B"/>
    <w:rsid w:val="000768E3"/>
    <w:rsid w:val="00076A04"/>
    <w:rsid w:val="00076A40"/>
    <w:rsid w:val="00076EB2"/>
    <w:rsid w:val="00076F4E"/>
    <w:rsid w:val="000772A6"/>
    <w:rsid w:val="000773A2"/>
    <w:rsid w:val="0007789C"/>
    <w:rsid w:val="00077B51"/>
    <w:rsid w:val="00077E85"/>
    <w:rsid w:val="00077F2F"/>
    <w:rsid w:val="000801CB"/>
    <w:rsid w:val="0008025F"/>
    <w:rsid w:val="000806A9"/>
    <w:rsid w:val="00080796"/>
    <w:rsid w:val="000807E6"/>
    <w:rsid w:val="00080B2E"/>
    <w:rsid w:val="00080B4C"/>
    <w:rsid w:val="00080C4F"/>
    <w:rsid w:val="00080CE0"/>
    <w:rsid w:val="00080DE6"/>
    <w:rsid w:val="00080EC7"/>
    <w:rsid w:val="00080EE0"/>
    <w:rsid w:val="00080F34"/>
    <w:rsid w:val="00081037"/>
    <w:rsid w:val="0008122A"/>
    <w:rsid w:val="000816A4"/>
    <w:rsid w:val="0008178D"/>
    <w:rsid w:val="00081B6E"/>
    <w:rsid w:val="00081FC8"/>
    <w:rsid w:val="000822FE"/>
    <w:rsid w:val="00082420"/>
    <w:rsid w:val="00082AE1"/>
    <w:rsid w:val="0008384B"/>
    <w:rsid w:val="00083A68"/>
    <w:rsid w:val="00083AC5"/>
    <w:rsid w:val="00083BF3"/>
    <w:rsid w:val="00083DE5"/>
    <w:rsid w:val="0008421F"/>
    <w:rsid w:val="000842F7"/>
    <w:rsid w:val="00084777"/>
    <w:rsid w:val="00084ED7"/>
    <w:rsid w:val="00084F4F"/>
    <w:rsid w:val="00085370"/>
    <w:rsid w:val="000854D6"/>
    <w:rsid w:val="000855B3"/>
    <w:rsid w:val="00085840"/>
    <w:rsid w:val="00085AA5"/>
    <w:rsid w:val="00085B9D"/>
    <w:rsid w:val="00085F19"/>
    <w:rsid w:val="00086036"/>
    <w:rsid w:val="0008609D"/>
    <w:rsid w:val="00086147"/>
    <w:rsid w:val="00086184"/>
    <w:rsid w:val="0008618B"/>
    <w:rsid w:val="000861B8"/>
    <w:rsid w:val="00086468"/>
    <w:rsid w:val="000865E6"/>
    <w:rsid w:val="0008673B"/>
    <w:rsid w:val="00086963"/>
    <w:rsid w:val="00086A2C"/>
    <w:rsid w:val="00086A47"/>
    <w:rsid w:val="00086C26"/>
    <w:rsid w:val="000870BE"/>
    <w:rsid w:val="000870EE"/>
    <w:rsid w:val="00087206"/>
    <w:rsid w:val="00087311"/>
    <w:rsid w:val="000876CA"/>
    <w:rsid w:val="00087745"/>
    <w:rsid w:val="00087812"/>
    <w:rsid w:val="0008786C"/>
    <w:rsid w:val="00087B39"/>
    <w:rsid w:val="00087D2F"/>
    <w:rsid w:val="00087F9B"/>
    <w:rsid w:val="00090030"/>
    <w:rsid w:val="00090190"/>
    <w:rsid w:val="000904E6"/>
    <w:rsid w:val="000906B3"/>
    <w:rsid w:val="00090998"/>
    <w:rsid w:val="00090E69"/>
    <w:rsid w:val="00090F3D"/>
    <w:rsid w:val="00090F6D"/>
    <w:rsid w:val="00091237"/>
    <w:rsid w:val="00091302"/>
    <w:rsid w:val="000914E2"/>
    <w:rsid w:val="0009163E"/>
    <w:rsid w:val="000916DF"/>
    <w:rsid w:val="000918D8"/>
    <w:rsid w:val="00091C8C"/>
    <w:rsid w:val="00091CB7"/>
    <w:rsid w:val="00091DCF"/>
    <w:rsid w:val="00091F22"/>
    <w:rsid w:val="00092351"/>
    <w:rsid w:val="0009283D"/>
    <w:rsid w:val="00092847"/>
    <w:rsid w:val="00092878"/>
    <w:rsid w:val="000928C9"/>
    <w:rsid w:val="00092B64"/>
    <w:rsid w:val="0009308D"/>
    <w:rsid w:val="00093186"/>
    <w:rsid w:val="000931D2"/>
    <w:rsid w:val="000935F3"/>
    <w:rsid w:val="00093768"/>
    <w:rsid w:val="00093C2D"/>
    <w:rsid w:val="00093DC7"/>
    <w:rsid w:val="00093F74"/>
    <w:rsid w:val="0009409C"/>
    <w:rsid w:val="0009410F"/>
    <w:rsid w:val="000941EB"/>
    <w:rsid w:val="000942B2"/>
    <w:rsid w:val="0009436D"/>
    <w:rsid w:val="000944DC"/>
    <w:rsid w:val="000945FE"/>
    <w:rsid w:val="00094BE7"/>
    <w:rsid w:val="00094C85"/>
    <w:rsid w:val="00094DD2"/>
    <w:rsid w:val="00094FBB"/>
    <w:rsid w:val="00095372"/>
    <w:rsid w:val="000954E4"/>
    <w:rsid w:val="000956C8"/>
    <w:rsid w:val="000957F6"/>
    <w:rsid w:val="00095911"/>
    <w:rsid w:val="0009602B"/>
    <w:rsid w:val="00096076"/>
    <w:rsid w:val="000961A1"/>
    <w:rsid w:val="000963BB"/>
    <w:rsid w:val="00096411"/>
    <w:rsid w:val="000964C6"/>
    <w:rsid w:val="00096B58"/>
    <w:rsid w:val="00096B9B"/>
    <w:rsid w:val="00096CB5"/>
    <w:rsid w:val="00096FC0"/>
    <w:rsid w:val="0009728C"/>
    <w:rsid w:val="00097539"/>
    <w:rsid w:val="00097678"/>
    <w:rsid w:val="000979E4"/>
    <w:rsid w:val="00097C8F"/>
    <w:rsid w:val="000A023F"/>
    <w:rsid w:val="000A04B1"/>
    <w:rsid w:val="000A056A"/>
    <w:rsid w:val="000A0951"/>
    <w:rsid w:val="000A0977"/>
    <w:rsid w:val="000A0E1F"/>
    <w:rsid w:val="000A1188"/>
    <w:rsid w:val="000A14A7"/>
    <w:rsid w:val="000A14EA"/>
    <w:rsid w:val="000A1641"/>
    <w:rsid w:val="000A1728"/>
    <w:rsid w:val="000A18AF"/>
    <w:rsid w:val="000A1952"/>
    <w:rsid w:val="000A1965"/>
    <w:rsid w:val="000A19FE"/>
    <w:rsid w:val="000A1D45"/>
    <w:rsid w:val="000A1E82"/>
    <w:rsid w:val="000A1F45"/>
    <w:rsid w:val="000A1FC4"/>
    <w:rsid w:val="000A2305"/>
    <w:rsid w:val="000A23FF"/>
    <w:rsid w:val="000A26E8"/>
    <w:rsid w:val="000A2746"/>
    <w:rsid w:val="000A2818"/>
    <w:rsid w:val="000A2BDD"/>
    <w:rsid w:val="000A2C20"/>
    <w:rsid w:val="000A2DF9"/>
    <w:rsid w:val="000A329C"/>
    <w:rsid w:val="000A3611"/>
    <w:rsid w:val="000A3669"/>
    <w:rsid w:val="000A3897"/>
    <w:rsid w:val="000A39B1"/>
    <w:rsid w:val="000A3ACB"/>
    <w:rsid w:val="000A3CC0"/>
    <w:rsid w:val="000A3EAB"/>
    <w:rsid w:val="000A4092"/>
    <w:rsid w:val="000A4259"/>
    <w:rsid w:val="000A443A"/>
    <w:rsid w:val="000A44E8"/>
    <w:rsid w:val="000A4603"/>
    <w:rsid w:val="000A47C8"/>
    <w:rsid w:val="000A4A23"/>
    <w:rsid w:val="000A4A4F"/>
    <w:rsid w:val="000A4A58"/>
    <w:rsid w:val="000A4B35"/>
    <w:rsid w:val="000A4B3B"/>
    <w:rsid w:val="000A4B59"/>
    <w:rsid w:val="000A4B95"/>
    <w:rsid w:val="000A4BEA"/>
    <w:rsid w:val="000A5347"/>
    <w:rsid w:val="000A54D0"/>
    <w:rsid w:val="000A56A4"/>
    <w:rsid w:val="000A5A08"/>
    <w:rsid w:val="000A5B9A"/>
    <w:rsid w:val="000A5C7F"/>
    <w:rsid w:val="000A5CED"/>
    <w:rsid w:val="000A5F09"/>
    <w:rsid w:val="000A604D"/>
    <w:rsid w:val="000A620A"/>
    <w:rsid w:val="000A641A"/>
    <w:rsid w:val="000A64D8"/>
    <w:rsid w:val="000A688C"/>
    <w:rsid w:val="000A69C2"/>
    <w:rsid w:val="000A6C51"/>
    <w:rsid w:val="000A6C80"/>
    <w:rsid w:val="000A6CEE"/>
    <w:rsid w:val="000A6ECF"/>
    <w:rsid w:val="000A6FAD"/>
    <w:rsid w:val="000A7362"/>
    <w:rsid w:val="000A7912"/>
    <w:rsid w:val="000A7ADE"/>
    <w:rsid w:val="000A7BAD"/>
    <w:rsid w:val="000A7CE9"/>
    <w:rsid w:val="000A7E55"/>
    <w:rsid w:val="000A7FE2"/>
    <w:rsid w:val="000B010B"/>
    <w:rsid w:val="000B04F7"/>
    <w:rsid w:val="000B0F86"/>
    <w:rsid w:val="000B119E"/>
    <w:rsid w:val="000B1290"/>
    <w:rsid w:val="000B1313"/>
    <w:rsid w:val="000B1345"/>
    <w:rsid w:val="000B15E8"/>
    <w:rsid w:val="000B17E8"/>
    <w:rsid w:val="000B185A"/>
    <w:rsid w:val="000B18AE"/>
    <w:rsid w:val="000B1936"/>
    <w:rsid w:val="000B19FC"/>
    <w:rsid w:val="000B1A47"/>
    <w:rsid w:val="000B1A6D"/>
    <w:rsid w:val="000B1B57"/>
    <w:rsid w:val="000B1C01"/>
    <w:rsid w:val="000B1E2E"/>
    <w:rsid w:val="000B1F1A"/>
    <w:rsid w:val="000B1F8C"/>
    <w:rsid w:val="000B225C"/>
    <w:rsid w:val="000B22B3"/>
    <w:rsid w:val="000B258C"/>
    <w:rsid w:val="000B27C1"/>
    <w:rsid w:val="000B2E98"/>
    <w:rsid w:val="000B2F4E"/>
    <w:rsid w:val="000B2FC0"/>
    <w:rsid w:val="000B3041"/>
    <w:rsid w:val="000B383E"/>
    <w:rsid w:val="000B38F5"/>
    <w:rsid w:val="000B3AB0"/>
    <w:rsid w:val="000B3BBF"/>
    <w:rsid w:val="000B3F1B"/>
    <w:rsid w:val="000B3F32"/>
    <w:rsid w:val="000B4038"/>
    <w:rsid w:val="000B4337"/>
    <w:rsid w:val="000B4444"/>
    <w:rsid w:val="000B4670"/>
    <w:rsid w:val="000B46A7"/>
    <w:rsid w:val="000B474D"/>
    <w:rsid w:val="000B4F7E"/>
    <w:rsid w:val="000B50EA"/>
    <w:rsid w:val="000B53D7"/>
    <w:rsid w:val="000B54AF"/>
    <w:rsid w:val="000B5660"/>
    <w:rsid w:val="000B599A"/>
    <w:rsid w:val="000B5BA8"/>
    <w:rsid w:val="000B5E19"/>
    <w:rsid w:val="000B5F99"/>
    <w:rsid w:val="000B62F4"/>
    <w:rsid w:val="000B63F7"/>
    <w:rsid w:val="000B6514"/>
    <w:rsid w:val="000B6A24"/>
    <w:rsid w:val="000B6A98"/>
    <w:rsid w:val="000B6AB9"/>
    <w:rsid w:val="000B6C7E"/>
    <w:rsid w:val="000B6DF4"/>
    <w:rsid w:val="000B6E00"/>
    <w:rsid w:val="000B7005"/>
    <w:rsid w:val="000B70EE"/>
    <w:rsid w:val="000B717B"/>
    <w:rsid w:val="000B71DA"/>
    <w:rsid w:val="000B720D"/>
    <w:rsid w:val="000B7433"/>
    <w:rsid w:val="000B746C"/>
    <w:rsid w:val="000B747D"/>
    <w:rsid w:val="000B74B2"/>
    <w:rsid w:val="000B75C4"/>
    <w:rsid w:val="000B77AA"/>
    <w:rsid w:val="000B786F"/>
    <w:rsid w:val="000B7B17"/>
    <w:rsid w:val="000B7C99"/>
    <w:rsid w:val="000B7E26"/>
    <w:rsid w:val="000C0906"/>
    <w:rsid w:val="000C0BAC"/>
    <w:rsid w:val="000C0BDE"/>
    <w:rsid w:val="000C0C09"/>
    <w:rsid w:val="000C0E19"/>
    <w:rsid w:val="000C0F0B"/>
    <w:rsid w:val="000C11A0"/>
    <w:rsid w:val="000C146B"/>
    <w:rsid w:val="000C1571"/>
    <w:rsid w:val="000C18F3"/>
    <w:rsid w:val="000C1987"/>
    <w:rsid w:val="000C1A19"/>
    <w:rsid w:val="000C1B1C"/>
    <w:rsid w:val="000C209E"/>
    <w:rsid w:val="000C26D6"/>
    <w:rsid w:val="000C2758"/>
    <w:rsid w:val="000C276E"/>
    <w:rsid w:val="000C2872"/>
    <w:rsid w:val="000C2898"/>
    <w:rsid w:val="000C2AFA"/>
    <w:rsid w:val="000C2C20"/>
    <w:rsid w:val="000C2F6C"/>
    <w:rsid w:val="000C2FA4"/>
    <w:rsid w:val="000C30BA"/>
    <w:rsid w:val="000C329F"/>
    <w:rsid w:val="000C34E5"/>
    <w:rsid w:val="000C3645"/>
    <w:rsid w:val="000C3651"/>
    <w:rsid w:val="000C3675"/>
    <w:rsid w:val="000C38E8"/>
    <w:rsid w:val="000C3917"/>
    <w:rsid w:val="000C39D6"/>
    <w:rsid w:val="000C3BD8"/>
    <w:rsid w:val="000C3D25"/>
    <w:rsid w:val="000C3DAD"/>
    <w:rsid w:val="000C41B5"/>
    <w:rsid w:val="000C4620"/>
    <w:rsid w:val="000C4956"/>
    <w:rsid w:val="000C4B0C"/>
    <w:rsid w:val="000C4C6C"/>
    <w:rsid w:val="000C4C7E"/>
    <w:rsid w:val="000C4D0B"/>
    <w:rsid w:val="000C4DB6"/>
    <w:rsid w:val="000C53DE"/>
    <w:rsid w:val="000C54CC"/>
    <w:rsid w:val="000C5687"/>
    <w:rsid w:val="000C5842"/>
    <w:rsid w:val="000C58B7"/>
    <w:rsid w:val="000C5D93"/>
    <w:rsid w:val="000C6014"/>
    <w:rsid w:val="000C607D"/>
    <w:rsid w:val="000C60DE"/>
    <w:rsid w:val="000C6151"/>
    <w:rsid w:val="000C62A7"/>
    <w:rsid w:val="000C646F"/>
    <w:rsid w:val="000C687A"/>
    <w:rsid w:val="000C68EF"/>
    <w:rsid w:val="000C6984"/>
    <w:rsid w:val="000C6A0C"/>
    <w:rsid w:val="000C6BBF"/>
    <w:rsid w:val="000C6C12"/>
    <w:rsid w:val="000C71D0"/>
    <w:rsid w:val="000C73BC"/>
    <w:rsid w:val="000C73C0"/>
    <w:rsid w:val="000C7568"/>
    <w:rsid w:val="000C7589"/>
    <w:rsid w:val="000C7945"/>
    <w:rsid w:val="000C79D5"/>
    <w:rsid w:val="000C7C29"/>
    <w:rsid w:val="000C7C48"/>
    <w:rsid w:val="000C7D75"/>
    <w:rsid w:val="000D04A9"/>
    <w:rsid w:val="000D0573"/>
    <w:rsid w:val="000D0646"/>
    <w:rsid w:val="000D0668"/>
    <w:rsid w:val="000D06AD"/>
    <w:rsid w:val="000D0AC6"/>
    <w:rsid w:val="000D0B10"/>
    <w:rsid w:val="000D0CB3"/>
    <w:rsid w:val="000D0F8C"/>
    <w:rsid w:val="000D0FA4"/>
    <w:rsid w:val="000D163F"/>
    <w:rsid w:val="000D1770"/>
    <w:rsid w:val="000D1A2B"/>
    <w:rsid w:val="000D1A74"/>
    <w:rsid w:val="000D1B41"/>
    <w:rsid w:val="000D1E26"/>
    <w:rsid w:val="000D1EB3"/>
    <w:rsid w:val="000D2244"/>
    <w:rsid w:val="000D2356"/>
    <w:rsid w:val="000D25C7"/>
    <w:rsid w:val="000D277E"/>
    <w:rsid w:val="000D2964"/>
    <w:rsid w:val="000D2A97"/>
    <w:rsid w:val="000D2AFC"/>
    <w:rsid w:val="000D2BEE"/>
    <w:rsid w:val="000D2C29"/>
    <w:rsid w:val="000D3121"/>
    <w:rsid w:val="000D3274"/>
    <w:rsid w:val="000D3359"/>
    <w:rsid w:val="000D3407"/>
    <w:rsid w:val="000D35A0"/>
    <w:rsid w:val="000D3721"/>
    <w:rsid w:val="000D38A3"/>
    <w:rsid w:val="000D3A58"/>
    <w:rsid w:val="000D3D24"/>
    <w:rsid w:val="000D3D43"/>
    <w:rsid w:val="000D42BC"/>
    <w:rsid w:val="000D4457"/>
    <w:rsid w:val="000D4558"/>
    <w:rsid w:val="000D4643"/>
    <w:rsid w:val="000D4859"/>
    <w:rsid w:val="000D4889"/>
    <w:rsid w:val="000D489B"/>
    <w:rsid w:val="000D4C7D"/>
    <w:rsid w:val="000D4CFC"/>
    <w:rsid w:val="000D4D2B"/>
    <w:rsid w:val="000D4F05"/>
    <w:rsid w:val="000D51C3"/>
    <w:rsid w:val="000D524D"/>
    <w:rsid w:val="000D55E7"/>
    <w:rsid w:val="000D5894"/>
    <w:rsid w:val="000D5970"/>
    <w:rsid w:val="000D5A5F"/>
    <w:rsid w:val="000D5AB8"/>
    <w:rsid w:val="000D5B63"/>
    <w:rsid w:val="000D5C28"/>
    <w:rsid w:val="000D5C91"/>
    <w:rsid w:val="000D5CC0"/>
    <w:rsid w:val="000D5DF3"/>
    <w:rsid w:val="000D5E59"/>
    <w:rsid w:val="000D5E70"/>
    <w:rsid w:val="000D5E94"/>
    <w:rsid w:val="000D5FA7"/>
    <w:rsid w:val="000D61C2"/>
    <w:rsid w:val="000D6264"/>
    <w:rsid w:val="000D627E"/>
    <w:rsid w:val="000D6295"/>
    <w:rsid w:val="000D645B"/>
    <w:rsid w:val="000D6711"/>
    <w:rsid w:val="000D6750"/>
    <w:rsid w:val="000D6B82"/>
    <w:rsid w:val="000D6C13"/>
    <w:rsid w:val="000D6D21"/>
    <w:rsid w:val="000D7162"/>
    <w:rsid w:val="000D724A"/>
    <w:rsid w:val="000D7604"/>
    <w:rsid w:val="000D794E"/>
    <w:rsid w:val="000D79A4"/>
    <w:rsid w:val="000E0393"/>
    <w:rsid w:val="000E0577"/>
    <w:rsid w:val="000E0972"/>
    <w:rsid w:val="000E0985"/>
    <w:rsid w:val="000E0DE3"/>
    <w:rsid w:val="000E0F76"/>
    <w:rsid w:val="000E134E"/>
    <w:rsid w:val="000E15AC"/>
    <w:rsid w:val="000E1805"/>
    <w:rsid w:val="000E1970"/>
    <w:rsid w:val="000E1DDA"/>
    <w:rsid w:val="000E1DF8"/>
    <w:rsid w:val="000E21AC"/>
    <w:rsid w:val="000E21B5"/>
    <w:rsid w:val="000E2310"/>
    <w:rsid w:val="000E2376"/>
    <w:rsid w:val="000E267C"/>
    <w:rsid w:val="000E2C1A"/>
    <w:rsid w:val="000E2C49"/>
    <w:rsid w:val="000E2E28"/>
    <w:rsid w:val="000E2EC0"/>
    <w:rsid w:val="000E3254"/>
    <w:rsid w:val="000E333F"/>
    <w:rsid w:val="000E3469"/>
    <w:rsid w:val="000E3592"/>
    <w:rsid w:val="000E3901"/>
    <w:rsid w:val="000E3AED"/>
    <w:rsid w:val="000E3B6C"/>
    <w:rsid w:val="000E3C3A"/>
    <w:rsid w:val="000E3E7A"/>
    <w:rsid w:val="000E3E7C"/>
    <w:rsid w:val="000E3EC8"/>
    <w:rsid w:val="000E3F5F"/>
    <w:rsid w:val="000E409C"/>
    <w:rsid w:val="000E43AC"/>
    <w:rsid w:val="000E4B94"/>
    <w:rsid w:val="000E4D27"/>
    <w:rsid w:val="000E5031"/>
    <w:rsid w:val="000E50F0"/>
    <w:rsid w:val="000E551C"/>
    <w:rsid w:val="000E56AD"/>
    <w:rsid w:val="000E5826"/>
    <w:rsid w:val="000E593B"/>
    <w:rsid w:val="000E5BF7"/>
    <w:rsid w:val="000E5CFD"/>
    <w:rsid w:val="000E5E5D"/>
    <w:rsid w:val="000E5EA2"/>
    <w:rsid w:val="000E5F13"/>
    <w:rsid w:val="000E5FDA"/>
    <w:rsid w:val="000E613E"/>
    <w:rsid w:val="000E63D5"/>
    <w:rsid w:val="000E6609"/>
    <w:rsid w:val="000E67F2"/>
    <w:rsid w:val="000E6833"/>
    <w:rsid w:val="000E68AE"/>
    <w:rsid w:val="000E6985"/>
    <w:rsid w:val="000E6CAA"/>
    <w:rsid w:val="000E6E42"/>
    <w:rsid w:val="000E6FD3"/>
    <w:rsid w:val="000E70BC"/>
    <w:rsid w:val="000E714F"/>
    <w:rsid w:val="000E7587"/>
    <w:rsid w:val="000E758D"/>
    <w:rsid w:val="000E778D"/>
    <w:rsid w:val="000E789C"/>
    <w:rsid w:val="000E78D5"/>
    <w:rsid w:val="000E7927"/>
    <w:rsid w:val="000E7B1C"/>
    <w:rsid w:val="000E7BA5"/>
    <w:rsid w:val="000E7F09"/>
    <w:rsid w:val="000F092A"/>
    <w:rsid w:val="000F097B"/>
    <w:rsid w:val="000F0A24"/>
    <w:rsid w:val="000F0BA3"/>
    <w:rsid w:val="000F0EC5"/>
    <w:rsid w:val="000F10DB"/>
    <w:rsid w:val="000F1295"/>
    <w:rsid w:val="000F12E1"/>
    <w:rsid w:val="000F1329"/>
    <w:rsid w:val="000F1488"/>
    <w:rsid w:val="000F148F"/>
    <w:rsid w:val="000F152F"/>
    <w:rsid w:val="000F1564"/>
    <w:rsid w:val="000F162C"/>
    <w:rsid w:val="000F1701"/>
    <w:rsid w:val="000F18D9"/>
    <w:rsid w:val="000F1BB9"/>
    <w:rsid w:val="000F1BC0"/>
    <w:rsid w:val="000F1C75"/>
    <w:rsid w:val="000F1CD1"/>
    <w:rsid w:val="000F1E70"/>
    <w:rsid w:val="000F2040"/>
    <w:rsid w:val="000F20E2"/>
    <w:rsid w:val="000F2229"/>
    <w:rsid w:val="000F235B"/>
    <w:rsid w:val="000F23BF"/>
    <w:rsid w:val="000F24A9"/>
    <w:rsid w:val="000F2558"/>
    <w:rsid w:val="000F2705"/>
    <w:rsid w:val="000F28C4"/>
    <w:rsid w:val="000F2989"/>
    <w:rsid w:val="000F2CF8"/>
    <w:rsid w:val="000F2E79"/>
    <w:rsid w:val="000F2EDF"/>
    <w:rsid w:val="000F2F9A"/>
    <w:rsid w:val="000F33F2"/>
    <w:rsid w:val="000F3857"/>
    <w:rsid w:val="000F38C5"/>
    <w:rsid w:val="000F3992"/>
    <w:rsid w:val="000F3A67"/>
    <w:rsid w:val="000F3B6E"/>
    <w:rsid w:val="000F3BF9"/>
    <w:rsid w:val="000F3FF2"/>
    <w:rsid w:val="000F477F"/>
    <w:rsid w:val="000F4AF8"/>
    <w:rsid w:val="000F4D4E"/>
    <w:rsid w:val="000F4E51"/>
    <w:rsid w:val="000F4E6C"/>
    <w:rsid w:val="000F4F4B"/>
    <w:rsid w:val="000F4F88"/>
    <w:rsid w:val="000F4FE2"/>
    <w:rsid w:val="000F514E"/>
    <w:rsid w:val="000F51B9"/>
    <w:rsid w:val="000F5338"/>
    <w:rsid w:val="000F546D"/>
    <w:rsid w:val="000F5873"/>
    <w:rsid w:val="000F5A3D"/>
    <w:rsid w:val="000F5AC1"/>
    <w:rsid w:val="000F5CC0"/>
    <w:rsid w:val="000F5D4D"/>
    <w:rsid w:val="000F676C"/>
    <w:rsid w:val="000F6943"/>
    <w:rsid w:val="000F697E"/>
    <w:rsid w:val="000F69C7"/>
    <w:rsid w:val="000F69D4"/>
    <w:rsid w:val="000F7134"/>
    <w:rsid w:val="000F7210"/>
    <w:rsid w:val="000F7281"/>
    <w:rsid w:val="000F72F8"/>
    <w:rsid w:val="000F76A4"/>
    <w:rsid w:val="000F7831"/>
    <w:rsid w:val="000F7D91"/>
    <w:rsid w:val="000F7E5D"/>
    <w:rsid w:val="000F7EC6"/>
    <w:rsid w:val="00100073"/>
    <w:rsid w:val="0010031A"/>
    <w:rsid w:val="00100384"/>
    <w:rsid w:val="001004A9"/>
    <w:rsid w:val="00100544"/>
    <w:rsid w:val="0010055D"/>
    <w:rsid w:val="00100674"/>
    <w:rsid w:val="001006B7"/>
    <w:rsid w:val="001006C6"/>
    <w:rsid w:val="0010125C"/>
    <w:rsid w:val="00101689"/>
    <w:rsid w:val="00101879"/>
    <w:rsid w:val="00101993"/>
    <w:rsid w:val="00101AB5"/>
    <w:rsid w:val="00101B93"/>
    <w:rsid w:val="00101CC0"/>
    <w:rsid w:val="0010202A"/>
    <w:rsid w:val="0010213D"/>
    <w:rsid w:val="00102384"/>
    <w:rsid w:val="00102661"/>
    <w:rsid w:val="00102700"/>
    <w:rsid w:val="00102750"/>
    <w:rsid w:val="0010296F"/>
    <w:rsid w:val="00102A8B"/>
    <w:rsid w:val="00102AFA"/>
    <w:rsid w:val="0010331A"/>
    <w:rsid w:val="0010335E"/>
    <w:rsid w:val="0010345A"/>
    <w:rsid w:val="00103493"/>
    <w:rsid w:val="00103A16"/>
    <w:rsid w:val="00103BF0"/>
    <w:rsid w:val="00103D47"/>
    <w:rsid w:val="00103EE5"/>
    <w:rsid w:val="001040C9"/>
    <w:rsid w:val="00104313"/>
    <w:rsid w:val="00104382"/>
    <w:rsid w:val="001045FD"/>
    <w:rsid w:val="00104660"/>
    <w:rsid w:val="001047DC"/>
    <w:rsid w:val="00104953"/>
    <w:rsid w:val="00104A69"/>
    <w:rsid w:val="00104AF3"/>
    <w:rsid w:val="00104D3A"/>
    <w:rsid w:val="00104D7B"/>
    <w:rsid w:val="00104DB4"/>
    <w:rsid w:val="00104DC4"/>
    <w:rsid w:val="00105004"/>
    <w:rsid w:val="00105013"/>
    <w:rsid w:val="001050C4"/>
    <w:rsid w:val="00105102"/>
    <w:rsid w:val="0010554C"/>
    <w:rsid w:val="00105592"/>
    <w:rsid w:val="00105642"/>
    <w:rsid w:val="0010567D"/>
    <w:rsid w:val="001057FD"/>
    <w:rsid w:val="0010591E"/>
    <w:rsid w:val="00105B9F"/>
    <w:rsid w:val="00105E6A"/>
    <w:rsid w:val="001060C9"/>
    <w:rsid w:val="00106537"/>
    <w:rsid w:val="0010667B"/>
    <w:rsid w:val="00106788"/>
    <w:rsid w:val="001068A7"/>
    <w:rsid w:val="0010716C"/>
    <w:rsid w:val="001072DF"/>
    <w:rsid w:val="001072E9"/>
    <w:rsid w:val="00107338"/>
    <w:rsid w:val="00107724"/>
    <w:rsid w:val="00107733"/>
    <w:rsid w:val="00107FAA"/>
    <w:rsid w:val="001100FD"/>
    <w:rsid w:val="001102B9"/>
    <w:rsid w:val="001103E4"/>
    <w:rsid w:val="001105C9"/>
    <w:rsid w:val="001105DC"/>
    <w:rsid w:val="00110606"/>
    <w:rsid w:val="001106C6"/>
    <w:rsid w:val="001107FF"/>
    <w:rsid w:val="00110C1B"/>
    <w:rsid w:val="00110CAD"/>
    <w:rsid w:val="00110CBC"/>
    <w:rsid w:val="00110F94"/>
    <w:rsid w:val="00110F9C"/>
    <w:rsid w:val="001110BE"/>
    <w:rsid w:val="001111F5"/>
    <w:rsid w:val="0011148F"/>
    <w:rsid w:val="00111894"/>
    <w:rsid w:val="00111F27"/>
    <w:rsid w:val="00112159"/>
    <w:rsid w:val="001125EC"/>
    <w:rsid w:val="00112649"/>
    <w:rsid w:val="001127FC"/>
    <w:rsid w:val="0011288B"/>
    <w:rsid w:val="00112932"/>
    <w:rsid w:val="00112BB5"/>
    <w:rsid w:val="00112D16"/>
    <w:rsid w:val="00112F7F"/>
    <w:rsid w:val="00113070"/>
    <w:rsid w:val="001131E4"/>
    <w:rsid w:val="00113647"/>
    <w:rsid w:val="001136C5"/>
    <w:rsid w:val="001136D8"/>
    <w:rsid w:val="00113B10"/>
    <w:rsid w:val="00113B3A"/>
    <w:rsid w:val="00113B6F"/>
    <w:rsid w:val="00113D57"/>
    <w:rsid w:val="00113DB8"/>
    <w:rsid w:val="00114069"/>
    <w:rsid w:val="00114B94"/>
    <w:rsid w:val="00114C25"/>
    <w:rsid w:val="00114ED1"/>
    <w:rsid w:val="00115185"/>
    <w:rsid w:val="00115488"/>
    <w:rsid w:val="001154A3"/>
    <w:rsid w:val="00115521"/>
    <w:rsid w:val="00115589"/>
    <w:rsid w:val="001158D5"/>
    <w:rsid w:val="00115B21"/>
    <w:rsid w:val="00115B3F"/>
    <w:rsid w:val="00115D74"/>
    <w:rsid w:val="00115E51"/>
    <w:rsid w:val="00115ED5"/>
    <w:rsid w:val="00115FA0"/>
    <w:rsid w:val="001161EA"/>
    <w:rsid w:val="001162AD"/>
    <w:rsid w:val="001164A0"/>
    <w:rsid w:val="0011667A"/>
    <w:rsid w:val="001166AC"/>
    <w:rsid w:val="00116724"/>
    <w:rsid w:val="00116799"/>
    <w:rsid w:val="00116BA6"/>
    <w:rsid w:val="00117308"/>
    <w:rsid w:val="001173F7"/>
    <w:rsid w:val="0011746A"/>
    <w:rsid w:val="0011746B"/>
    <w:rsid w:val="001174EE"/>
    <w:rsid w:val="001175DC"/>
    <w:rsid w:val="00117865"/>
    <w:rsid w:val="00117870"/>
    <w:rsid w:val="00117BA3"/>
    <w:rsid w:val="00117CD3"/>
    <w:rsid w:val="00117D88"/>
    <w:rsid w:val="00117FF4"/>
    <w:rsid w:val="001201DF"/>
    <w:rsid w:val="00120212"/>
    <w:rsid w:val="00120218"/>
    <w:rsid w:val="0012099E"/>
    <w:rsid w:val="00120BA6"/>
    <w:rsid w:val="00120DE7"/>
    <w:rsid w:val="0012103D"/>
    <w:rsid w:val="001211FD"/>
    <w:rsid w:val="00121274"/>
    <w:rsid w:val="001216CF"/>
    <w:rsid w:val="0012171F"/>
    <w:rsid w:val="0012172F"/>
    <w:rsid w:val="0012190C"/>
    <w:rsid w:val="00121A65"/>
    <w:rsid w:val="00121C61"/>
    <w:rsid w:val="00121CC1"/>
    <w:rsid w:val="00121CC4"/>
    <w:rsid w:val="00121D27"/>
    <w:rsid w:val="00121D8E"/>
    <w:rsid w:val="00121E16"/>
    <w:rsid w:val="001222AE"/>
    <w:rsid w:val="00122502"/>
    <w:rsid w:val="001227F1"/>
    <w:rsid w:val="001228A2"/>
    <w:rsid w:val="00122B58"/>
    <w:rsid w:val="00122C8E"/>
    <w:rsid w:val="00122DC4"/>
    <w:rsid w:val="00122E13"/>
    <w:rsid w:val="001230CA"/>
    <w:rsid w:val="001230DF"/>
    <w:rsid w:val="001231A4"/>
    <w:rsid w:val="00123329"/>
    <w:rsid w:val="00123460"/>
    <w:rsid w:val="001236AB"/>
    <w:rsid w:val="00123731"/>
    <w:rsid w:val="00123745"/>
    <w:rsid w:val="001238E1"/>
    <w:rsid w:val="001239EB"/>
    <w:rsid w:val="00123CE0"/>
    <w:rsid w:val="00123F0C"/>
    <w:rsid w:val="00124004"/>
    <w:rsid w:val="00124012"/>
    <w:rsid w:val="00124046"/>
    <w:rsid w:val="001243F0"/>
    <w:rsid w:val="00124416"/>
    <w:rsid w:val="00124420"/>
    <w:rsid w:val="001248FF"/>
    <w:rsid w:val="001249E0"/>
    <w:rsid w:val="00124A3C"/>
    <w:rsid w:val="00124E53"/>
    <w:rsid w:val="00124FA6"/>
    <w:rsid w:val="00124FE0"/>
    <w:rsid w:val="00125288"/>
    <w:rsid w:val="001252C6"/>
    <w:rsid w:val="001255EF"/>
    <w:rsid w:val="0012563D"/>
    <w:rsid w:val="001256BA"/>
    <w:rsid w:val="0012585E"/>
    <w:rsid w:val="001259EB"/>
    <w:rsid w:val="00125B69"/>
    <w:rsid w:val="00125C38"/>
    <w:rsid w:val="00125D2A"/>
    <w:rsid w:val="00125D2E"/>
    <w:rsid w:val="0012604F"/>
    <w:rsid w:val="001262AF"/>
    <w:rsid w:val="001263B7"/>
    <w:rsid w:val="0012647C"/>
    <w:rsid w:val="001264D4"/>
    <w:rsid w:val="00126708"/>
    <w:rsid w:val="001268D9"/>
    <w:rsid w:val="00126A4B"/>
    <w:rsid w:val="00126AE3"/>
    <w:rsid w:val="00126E1B"/>
    <w:rsid w:val="00127019"/>
    <w:rsid w:val="00127463"/>
    <w:rsid w:val="00127560"/>
    <w:rsid w:val="00127AA5"/>
    <w:rsid w:val="00127EAC"/>
    <w:rsid w:val="00127FC0"/>
    <w:rsid w:val="00130095"/>
    <w:rsid w:val="00130138"/>
    <w:rsid w:val="00130310"/>
    <w:rsid w:val="0013041E"/>
    <w:rsid w:val="00130481"/>
    <w:rsid w:val="0013063C"/>
    <w:rsid w:val="0013126E"/>
    <w:rsid w:val="001312E7"/>
    <w:rsid w:val="00131553"/>
    <w:rsid w:val="00131578"/>
    <w:rsid w:val="0013159F"/>
    <w:rsid w:val="0013168C"/>
    <w:rsid w:val="001317CE"/>
    <w:rsid w:val="00131977"/>
    <w:rsid w:val="001321B6"/>
    <w:rsid w:val="001326F6"/>
    <w:rsid w:val="0013277A"/>
    <w:rsid w:val="001329EF"/>
    <w:rsid w:val="00132DD7"/>
    <w:rsid w:val="0013375C"/>
    <w:rsid w:val="0013383C"/>
    <w:rsid w:val="00133846"/>
    <w:rsid w:val="00133B6C"/>
    <w:rsid w:val="00133B6F"/>
    <w:rsid w:val="00133EDB"/>
    <w:rsid w:val="00134055"/>
    <w:rsid w:val="001341B5"/>
    <w:rsid w:val="001342DB"/>
    <w:rsid w:val="001342EE"/>
    <w:rsid w:val="001343B3"/>
    <w:rsid w:val="00134815"/>
    <w:rsid w:val="00134822"/>
    <w:rsid w:val="00134A5F"/>
    <w:rsid w:val="00134D71"/>
    <w:rsid w:val="00134E25"/>
    <w:rsid w:val="00134E42"/>
    <w:rsid w:val="0013502E"/>
    <w:rsid w:val="001353BF"/>
    <w:rsid w:val="00135430"/>
    <w:rsid w:val="00135623"/>
    <w:rsid w:val="0013571E"/>
    <w:rsid w:val="00135737"/>
    <w:rsid w:val="001357D7"/>
    <w:rsid w:val="00135827"/>
    <w:rsid w:val="001358EC"/>
    <w:rsid w:val="00135928"/>
    <w:rsid w:val="00135B1E"/>
    <w:rsid w:val="00135B77"/>
    <w:rsid w:val="00135CF6"/>
    <w:rsid w:val="00135D51"/>
    <w:rsid w:val="00135FC6"/>
    <w:rsid w:val="00136171"/>
    <w:rsid w:val="001361AF"/>
    <w:rsid w:val="00136332"/>
    <w:rsid w:val="0013645F"/>
    <w:rsid w:val="001366FE"/>
    <w:rsid w:val="001368E4"/>
    <w:rsid w:val="00136B3A"/>
    <w:rsid w:val="00136B45"/>
    <w:rsid w:val="00136D21"/>
    <w:rsid w:val="00136EB5"/>
    <w:rsid w:val="00136F63"/>
    <w:rsid w:val="00137051"/>
    <w:rsid w:val="001372F7"/>
    <w:rsid w:val="0013747B"/>
    <w:rsid w:val="001376E1"/>
    <w:rsid w:val="0013777A"/>
    <w:rsid w:val="0013782D"/>
    <w:rsid w:val="00137EE0"/>
    <w:rsid w:val="00140015"/>
    <w:rsid w:val="00140169"/>
    <w:rsid w:val="0014038F"/>
    <w:rsid w:val="001403D8"/>
    <w:rsid w:val="001404F5"/>
    <w:rsid w:val="0014060C"/>
    <w:rsid w:val="001406D4"/>
    <w:rsid w:val="00140A1C"/>
    <w:rsid w:val="00140A48"/>
    <w:rsid w:val="00140B1F"/>
    <w:rsid w:val="00140B7E"/>
    <w:rsid w:val="00140C48"/>
    <w:rsid w:val="00140CE9"/>
    <w:rsid w:val="00140F86"/>
    <w:rsid w:val="00141213"/>
    <w:rsid w:val="0014121A"/>
    <w:rsid w:val="0014133E"/>
    <w:rsid w:val="00141407"/>
    <w:rsid w:val="0014184B"/>
    <w:rsid w:val="001419A9"/>
    <w:rsid w:val="00141AF2"/>
    <w:rsid w:val="00141CDC"/>
    <w:rsid w:val="00141F32"/>
    <w:rsid w:val="00142151"/>
    <w:rsid w:val="00142229"/>
    <w:rsid w:val="00142450"/>
    <w:rsid w:val="0014254E"/>
    <w:rsid w:val="0014260C"/>
    <w:rsid w:val="00142708"/>
    <w:rsid w:val="00142AFE"/>
    <w:rsid w:val="00142D3B"/>
    <w:rsid w:val="00142EAD"/>
    <w:rsid w:val="001432F2"/>
    <w:rsid w:val="00143386"/>
    <w:rsid w:val="0014354A"/>
    <w:rsid w:val="00143570"/>
    <w:rsid w:val="00143598"/>
    <w:rsid w:val="00143603"/>
    <w:rsid w:val="00143658"/>
    <w:rsid w:val="001436DC"/>
    <w:rsid w:val="00143806"/>
    <w:rsid w:val="00143C03"/>
    <w:rsid w:val="00143D50"/>
    <w:rsid w:val="00143DC3"/>
    <w:rsid w:val="00143E90"/>
    <w:rsid w:val="00144049"/>
    <w:rsid w:val="00144259"/>
    <w:rsid w:val="00144389"/>
    <w:rsid w:val="001443AC"/>
    <w:rsid w:val="001446E2"/>
    <w:rsid w:val="00144712"/>
    <w:rsid w:val="00144721"/>
    <w:rsid w:val="0014478F"/>
    <w:rsid w:val="00144AF7"/>
    <w:rsid w:val="00144B53"/>
    <w:rsid w:val="00144B6A"/>
    <w:rsid w:val="00145391"/>
    <w:rsid w:val="001453F9"/>
    <w:rsid w:val="00145665"/>
    <w:rsid w:val="00145782"/>
    <w:rsid w:val="00145897"/>
    <w:rsid w:val="00145D24"/>
    <w:rsid w:val="00145D36"/>
    <w:rsid w:val="00145E58"/>
    <w:rsid w:val="001460A1"/>
    <w:rsid w:val="001462D2"/>
    <w:rsid w:val="00146577"/>
    <w:rsid w:val="0014658F"/>
    <w:rsid w:val="00146652"/>
    <w:rsid w:val="001466E9"/>
    <w:rsid w:val="0014671E"/>
    <w:rsid w:val="001468EB"/>
    <w:rsid w:val="00146906"/>
    <w:rsid w:val="00146B70"/>
    <w:rsid w:val="00146C3B"/>
    <w:rsid w:val="00146FDC"/>
    <w:rsid w:val="001474DB"/>
    <w:rsid w:val="001475E7"/>
    <w:rsid w:val="0014767F"/>
    <w:rsid w:val="00147AAC"/>
    <w:rsid w:val="00147B4D"/>
    <w:rsid w:val="00147B6A"/>
    <w:rsid w:val="00147CB8"/>
    <w:rsid w:val="00147F35"/>
    <w:rsid w:val="00150098"/>
    <w:rsid w:val="001500DB"/>
    <w:rsid w:val="001500F6"/>
    <w:rsid w:val="001502D2"/>
    <w:rsid w:val="001503B7"/>
    <w:rsid w:val="0015045E"/>
    <w:rsid w:val="001505DE"/>
    <w:rsid w:val="001506BE"/>
    <w:rsid w:val="001507BD"/>
    <w:rsid w:val="001507E7"/>
    <w:rsid w:val="00150846"/>
    <w:rsid w:val="0015098E"/>
    <w:rsid w:val="001509E6"/>
    <w:rsid w:val="00150A8D"/>
    <w:rsid w:val="00150B9D"/>
    <w:rsid w:val="00150CA7"/>
    <w:rsid w:val="00150D42"/>
    <w:rsid w:val="00150EC7"/>
    <w:rsid w:val="00150F87"/>
    <w:rsid w:val="001510D6"/>
    <w:rsid w:val="001513D7"/>
    <w:rsid w:val="0015151A"/>
    <w:rsid w:val="00151595"/>
    <w:rsid w:val="001516F5"/>
    <w:rsid w:val="001519A6"/>
    <w:rsid w:val="00151AE4"/>
    <w:rsid w:val="00151C8E"/>
    <w:rsid w:val="0015205D"/>
    <w:rsid w:val="00152525"/>
    <w:rsid w:val="00152A5A"/>
    <w:rsid w:val="00152B46"/>
    <w:rsid w:val="00152B7A"/>
    <w:rsid w:val="00152C67"/>
    <w:rsid w:val="00152C69"/>
    <w:rsid w:val="00152EE6"/>
    <w:rsid w:val="0015316C"/>
    <w:rsid w:val="00153236"/>
    <w:rsid w:val="00153460"/>
    <w:rsid w:val="001537B5"/>
    <w:rsid w:val="00153871"/>
    <w:rsid w:val="0015388F"/>
    <w:rsid w:val="001538C5"/>
    <w:rsid w:val="00154161"/>
    <w:rsid w:val="00154188"/>
    <w:rsid w:val="001541A7"/>
    <w:rsid w:val="001541B0"/>
    <w:rsid w:val="001543C7"/>
    <w:rsid w:val="001545C5"/>
    <w:rsid w:val="001549BD"/>
    <w:rsid w:val="00154A17"/>
    <w:rsid w:val="00154A4A"/>
    <w:rsid w:val="00154B76"/>
    <w:rsid w:val="00154BD2"/>
    <w:rsid w:val="0015502B"/>
    <w:rsid w:val="00155228"/>
    <w:rsid w:val="00155289"/>
    <w:rsid w:val="0015561D"/>
    <w:rsid w:val="001558C2"/>
    <w:rsid w:val="00155FC2"/>
    <w:rsid w:val="0015603A"/>
    <w:rsid w:val="00156059"/>
    <w:rsid w:val="001561D9"/>
    <w:rsid w:val="001562B1"/>
    <w:rsid w:val="00156522"/>
    <w:rsid w:val="001566F2"/>
    <w:rsid w:val="001569E2"/>
    <w:rsid w:val="0015703D"/>
    <w:rsid w:val="00157176"/>
    <w:rsid w:val="001572DA"/>
    <w:rsid w:val="00157338"/>
    <w:rsid w:val="00157397"/>
    <w:rsid w:val="001574B3"/>
    <w:rsid w:val="0015759E"/>
    <w:rsid w:val="001575F0"/>
    <w:rsid w:val="00157726"/>
    <w:rsid w:val="001577EA"/>
    <w:rsid w:val="001578EE"/>
    <w:rsid w:val="00157978"/>
    <w:rsid w:val="00157BCB"/>
    <w:rsid w:val="00157EB8"/>
    <w:rsid w:val="00157EE4"/>
    <w:rsid w:val="00157F35"/>
    <w:rsid w:val="00160060"/>
    <w:rsid w:val="001600A2"/>
    <w:rsid w:val="0016064F"/>
    <w:rsid w:val="001606F7"/>
    <w:rsid w:val="001609B3"/>
    <w:rsid w:val="00160ED2"/>
    <w:rsid w:val="0016135E"/>
    <w:rsid w:val="00161410"/>
    <w:rsid w:val="001616E9"/>
    <w:rsid w:val="001617C6"/>
    <w:rsid w:val="0016184D"/>
    <w:rsid w:val="00161B32"/>
    <w:rsid w:val="00161C13"/>
    <w:rsid w:val="00161EDF"/>
    <w:rsid w:val="001620C6"/>
    <w:rsid w:val="00162193"/>
    <w:rsid w:val="00162353"/>
    <w:rsid w:val="001627F6"/>
    <w:rsid w:val="001628C9"/>
    <w:rsid w:val="0016299E"/>
    <w:rsid w:val="001629DA"/>
    <w:rsid w:val="00162CCF"/>
    <w:rsid w:val="00162E4A"/>
    <w:rsid w:val="00163285"/>
    <w:rsid w:val="001632D5"/>
    <w:rsid w:val="00163491"/>
    <w:rsid w:val="0016359E"/>
    <w:rsid w:val="001639A7"/>
    <w:rsid w:val="001639D3"/>
    <w:rsid w:val="00163A01"/>
    <w:rsid w:val="00163A78"/>
    <w:rsid w:val="00163B78"/>
    <w:rsid w:val="00163BBB"/>
    <w:rsid w:val="00163CD7"/>
    <w:rsid w:val="00163D74"/>
    <w:rsid w:val="00163E88"/>
    <w:rsid w:val="0016414F"/>
    <w:rsid w:val="00164270"/>
    <w:rsid w:val="00164302"/>
    <w:rsid w:val="0016464E"/>
    <w:rsid w:val="00164F0E"/>
    <w:rsid w:val="00164F39"/>
    <w:rsid w:val="00165520"/>
    <w:rsid w:val="001655C1"/>
    <w:rsid w:val="00165609"/>
    <w:rsid w:val="00165610"/>
    <w:rsid w:val="00165927"/>
    <w:rsid w:val="001659F3"/>
    <w:rsid w:val="00165DB1"/>
    <w:rsid w:val="00165FAD"/>
    <w:rsid w:val="00165FC7"/>
    <w:rsid w:val="00166023"/>
    <w:rsid w:val="00166109"/>
    <w:rsid w:val="00166436"/>
    <w:rsid w:val="001666CE"/>
    <w:rsid w:val="00166755"/>
    <w:rsid w:val="00166C05"/>
    <w:rsid w:val="00166ECD"/>
    <w:rsid w:val="00166F9F"/>
    <w:rsid w:val="001671C5"/>
    <w:rsid w:val="001673F9"/>
    <w:rsid w:val="001674D5"/>
    <w:rsid w:val="0016752E"/>
    <w:rsid w:val="0016764A"/>
    <w:rsid w:val="0016773F"/>
    <w:rsid w:val="00167C3A"/>
    <w:rsid w:val="00167D09"/>
    <w:rsid w:val="00167DE0"/>
    <w:rsid w:val="00167DF3"/>
    <w:rsid w:val="0017006A"/>
    <w:rsid w:val="001702C5"/>
    <w:rsid w:val="0017033E"/>
    <w:rsid w:val="0017035A"/>
    <w:rsid w:val="00170386"/>
    <w:rsid w:val="00170400"/>
    <w:rsid w:val="001705C0"/>
    <w:rsid w:val="00170620"/>
    <w:rsid w:val="00170684"/>
    <w:rsid w:val="001707EE"/>
    <w:rsid w:val="00170BE7"/>
    <w:rsid w:val="00170ED2"/>
    <w:rsid w:val="00170EE0"/>
    <w:rsid w:val="00171255"/>
    <w:rsid w:val="00171299"/>
    <w:rsid w:val="00171343"/>
    <w:rsid w:val="00171359"/>
    <w:rsid w:val="00171443"/>
    <w:rsid w:val="001714D1"/>
    <w:rsid w:val="00171974"/>
    <w:rsid w:val="001719CC"/>
    <w:rsid w:val="00171C30"/>
    <w:rsid w:val="0017229C"/>
    <w:rsid w:val="001722B9"/>
    <w:rsid w:val="001725E4"/>
    <w:rsid w:val="0017274F"/>
    <w:rsid w:val="0017278A"/>
    <w:rsid w:val="0017298C"/>
    <w:rsid w:val="0017298E"/>
    <w:rsid w:val="00172BE3"/>
    <w:rsid w:val="00172ECA"/>
    <w:rsid w:val="001730F6"/>
    <w:rsid w:val="0017325D"/>
    <w:rsid w:val="001732F3"/>
    <w:rsid w:val="001733BD"/>
    <w:rsid w:val="00173614"/>
    <w:rsid w:val="00173730"/>
    <w:rsid w:val="001738A5"/>
    <w:rsid w:val="0017393E"/>
    <w:rsid w:val="00173BAE"/>
    <w:rsid w:val="00173DD5"/>
    <w:rsid w:val="00173DFC"/>
    <w:rsid w:val="00173EF5"/>
    <w:rsid w:val="00173F21"/>
    <w:rsid w:val="0017403C"/>
    <w:rsid w:val="00174128"/>
    <w:rsid w:val="001741BF"/>
    <w:rsid w:val="001742F8"/>
    <w:rsid w:val="0017447F"/>
    <w:rsid w:val="00174510"/>
    <w:rsid w:val="0017458B"/>
    <w:rsid w:val="001745FB"/>
    <w:rsid w:val="0017477B"/>
    <w:rsid w:val="0017484F"/>
    <w:rsid w:val="00174A71"/>
    <w:rsid w:val="00174AE1"/>
    <w:rsid w:val="00174CFA"/>
    <w:rsid w:val="00174D30"/>
    <w:rsid w:val="00174D9B"/>
    <w:rsid w:val="00174F16"/>
    <w:rsid w:val="0017512C"/>
    <w:rsid w:val="001752EA"/>
    <w:rsid w:val="001752FE"/>
    <w:rsid w:val="0017554A"/>
    <w:rsid w:val="0017578A"/>
    <w:rsid w:val="00175987"/>
    <w:rsid w:val="001759EF"/>
    <w:rsid w:val="00175A61"/>
    <w:rsid w:val="00175EB7"/>
    <w:rsid w:val="00176160"/>
    <w:rsid w:val="001763EF"/>
    <w:rsid w:val="00176432"/>
    <w:rsid w:val="0017646C"/>
    <w:rsid w:val="00176A8B"/>
    <w:rsid w:val="00176E83"/>
    <w:rsid w:val="00176E8A"/>
    <w:rsid w:val="00177210"/>
    <w:rsid w:val="0017721B"/>
    <w:rsid w:val="001774A9"/>
    <w:rsid w:val="00177653"/>
    <w:rsid w:val="00177662"/>
    <w:rsid w:val="0017785C"/>
    <w:rsid w:val="00177895"/>
    <w:rsid w:val="00177A58"/>
    <w:rsid w:val="00177AB8"/>
    <w:rsid w:val="00177C76"/>
    <w:rsid w:val="0018006F"/>
    <w:rsid w:val="00180131"/>
    <w:rsid w:val="001801A8"/>
    <w:rsid w:val="001804E3"/>
    <w:rsid w:val="001805B1"/>
    <w:rsid w:val="00180AB9"/>
    <w:rsid w:val="00180BFB"/>
    <w:rsid w:val="00180D77"/>
    <w:rsid w:val="001812A5"/>
    <w:rsid w:val="00181408"/>
    <w:rsid w:val="001814C0"/>
    <w:rsid w:val="001818D7"/>
    <w:rsid w:val="00181B56"/>
    <w:rsid w:val="00181D05"/>
    <w:rsid w:val="00181DF4"/>
    <w:rsid w:val="001820EB"/>
    <w:rsid w:val="001823AB"/>
    <w:rsid w:val="00182679"/>
    <w:rsid w:val="00182D9A"/>
    <w:rsid w:val="001831AB"/>
    <w:rsid w:val="001831F9"/>
    <w:rsid w:val="001836A4"/>
    <w:rsid w:val="0018372B"/>
    <w:rsid w:val="00183733"/>
    <w:rsid w:val="00183918"/>
    <w:rsid w:val="00183931"/>
    <w:rsid w:val="001839F8"/>
    <w:rsid w:val="00183BF9"/>
    <w:rsid w:val="0018405D"/>
    <w:rsid w:val="0018408B"/>
    <w:rsid w:val="00184177"/>
    <w:rsid w:val="00184548"/>
    <w:rsid w:val="00184688"/>
    <w:rsid w:val="00184B84"/>
    <w:rsid w:val="00184BF0"/>
    <w:rsid w:val="00184EBC"/>
    <w:rsid w:val="0018535F"/>
    <w:rsid w:val="0018583A"/>
    <w:rsid w:val="0018583E"/>
    <w:rsid w:val="001859A1"/>
    <w:rsid w:val="001859D0"/>
    <w:rsid w:val="001859D8"/>
    <w:rsid w:val="00185B27"/>
    <w:rsid w:val="00185B3E"/>
    <w:rsid w:val="00185CA0"/>
    <w:rsid w:val="001861B1"/>
    <w:rsid w:val="0018653E"/>
    <w:rsid w:val="00186545"/>
    <w:rsid w:val="00186660"/>
    <w:rsid w:val="0018677A"/>
    <w:rsid w:val="001868C8"/>
    <w:rsid w:val="00186A73"/>
    <w:rsid w:val="00186CA3"/>
    <w:rsid w:val="00186DCC"/>
    <w:rsid w:val="00186DEE"/>
    <w:rsid w:val="0018722B"/>
    <w:rsid w:val="001878AE"/>
    <w:rsid w:val="0018791A"/>
    <w:rsid w:val="00187A43"/>
    <w:rsid w:val="00187C6E"/>
    <w:rsid w:val="00187C84"/>
    <w:rsid w:val="001901F0"/>
    <w:rsid w:val="001903FF"/>
    <w:rsid w:val="0019060A"/>
    <w:rsid w:val="00190655"/>
    <w:rsid w:val="0019099D"/>
    <w:rsid w:val="00190A89"/>
    <w:rsid w:val="00190B16"/>
    <w:rsid w:val="00190BD6"/>
    <w:rsid w:val="00190BF0"/>
    <w:rsid w:val="00190CAF"/>
    <w:rsid w:val="00190D92"/>
    <w:rsid w:val="0019143D"/>
    <w:rsid w:val="0019146D"/>
    <w:rsid w:val="00191506"/>
    <w:rsid w:val="001917D8"/>
    <w:rsid w:val="001918D3"/>
    <w:rsid w:val="001919FA"/>
    <w:rsid w:val="00191A15"/>
    <w:rsid w:val="00191A25"/>
    <w:rsid w:val="00192041"/>
    <w:rsid w:val="001926F6"/>
    <w:rsid w:val="001927B2"/>
    <w:rsid w:val="00192993"/>
    <w:rsid w:val="00192ACD"/>
    <w:rsid w:val="00192BDF"/>
    <w:rsid w:val="00192D5D"/>
    <w:rsid w:val="00192E3C"/>
    <w:rsid w:val="00192EC6"/>
    <w:rsid w:val="00192FC8"/>
    <w:rsid w:val="00193126"/>
    <w:rsid w:val="00193145"/>
    <w:rsid w:val="001932B8"/>
    <w:rsid w:val="001934DA"/>
    <w:rsid w:val="001935A8"/>
    <w:rsid w:val="001936C4"/>
    <w:rsid w:val="00193779"/>
    <w:rsid w:val="00193986"/>
    <w:rsid w:val="00193C2F"/>
    <w:rsid w:val="00193CDA"/>
    <w:rsid w:val="00193E60"/>
    <w:rsid w:val="00193F5B"/>
    <w:rsid w:val="001943C3"/>
    <w:rsid w:val="00194412"/>
    <w:rsid w:val="00194722"/>
    <w:rsid w:val="00194832"/>
    <w:rsid w:val="00194975"/>
    <w:rsid w:val="00194A21"/>
    <w:rsid w:val="00194AEC"/>
    <w:rsid w:val="00194B9A"/>
    <w:rsid w:val="00194C29"/>
    <w:rsid w:val="00194D95"/>
    <w:rsid w:val="00194D96"/>
    <w:rsid w:val="00195447"/>
    <w:rsid w:val="001954DD"/>
    <w:rsid w:val="00195727"/>
    <w:rsid w:val="00195847"/>
    <w:rsid w:val="00195894"/>
    <w:rsid w:val="001958D9"/>
    <w:rsid w:val="00195A97"/>
    <w:rsid w:val="00195AF9"/>
    <w:rsid w:val="00195C07"/>
    <w:rsid w:val="00196116"/>
    <w:rsid w:val="001965FF"/>
    <w:rsid w:val="00196634"/>
    <w:rsid w:val="001967E4"/>
    <w:rsid w:val="001967EB"/>
    <w:rsid w:val="00196D01"/>
    <w:rsid w:val="00196DBB"/>
    <w:rsid w:val="00196E36"/>
    <w:rsid w:val="00196E65"/>
    <w:rsid w:val="00196EB0"/>
    <w:rsid w:val="00197360"/>
    <w:rsid w:val="00197398"/>
    <w:rsid w:val="001976F5"/>
    <w:rsid w:val="00197721"/>
    <w:rsid w:val="00197ABB"/>
    <w:rsid w:val="00197B47"/>
    <w:rsid w:val="00197BEE"/>
    <w:rsid w:val="00197EFF"/>
    <w:rsid w:val="001A009C"/>
    <w:rsid w:val="001A05CD"/>
    <w:rsid w:val="001A068C"/>
    <w:rsid w:val="001A0A6D"/>
    <w:rsid w:val="001A0B2B"/>
    <w:rsid w:val="001A117C"/>
    <w:rsid w:val="001A11AD"/>
    <w:rsid w:val="001A13CC"/>
    <w:rsid w:val="001A13E0"/>
    <w:rsid w:val="001A1432"/>
    <w:rsid w:val="001A15CB"/>
    <w:rsid w:val="001A1917"/>
    <w:rsid w:val="001A1AE6"/>
    <w:rsid w:val="001A20B0"/>
    <w:rsid w:val="001A20C4"/>
    <w:rsid w:val="001A268D"/>
    <w:rsid w:val="001A26F5"/>
    <w:rsid w:val="001A27BC"/>
    <w:rsid w:val="001A2B7D"/>
    <w:rsid w:val="001A2CE9"/>
    <w:rsid w:val="001A2DE6"/>
    <w:rsid w:val="001A2EBD"/>
    <w:rsid w:val="001A3181"/>
    <w:rsid w:val="001A32AA"/>
    <w:rsid w:val="001A3374"/>
    <w:rsid w:val="001A33A2"/>
    <w:rsid w:val="001A33D1"/>
    <w:rsid w:val="001A3404"/>
    <w:rsid w:val="001A35CC"/>
    <w:rsid w:val="001A3852"/>
    <w:rsid w:val="001A3A4A"/>
    <w:rsid w:val="001A3BCD"/>
    <w:rsid w:val="001A3C8D"/>
    <w:rsid w:val="001A3DB5"/>
    <w:rsid w:val="001A4042"/>
    <w:rsid w:val="001A46D2"/>
    <w:rsid w:val="001A46FA"/>
    <w:rsid w:val="001A49A7"/>
    <w:rsid w:val="001A4D2F"/>
    <w:rsid w:val="001A4E9F"/>
    <w:rsid w:val="001A51A3"/>
    <w:rsid w:val="001A51EF"/>
    <w:rsid w:val="001A52AB"/>
    <w:rsid w:val="001A55D4"/>
    <w:rsid w:val="001A59CE"/>
    <w:rsid w:val="001A5B3E"/>
    <w:rsid w:val="001A5EDA"/>
    <w:rsid w:val="001A5FA2"/>
    <w:rsid w:val="001A6F1F"/>
    <w:rsid w:val="001A7076"/>
    <w:rsid w:val="001A7268"/>
    <w:rsid w:val="001A732C"/>
    <w:rsid w:val="001A7359"/>
    <w:rsid w:val="001A7548"/>
    <w:rsid w:val="001A7593"/>
    <w:rsid w:val="001A75E0"/>
    <w:rsid w:val="001A781C"/>
    <w:rsid w:val="001A7A4D"/>
    <w:rsid w:val="001A7B95"/>
    <w:rsid w:val="001A7CBE"/>
    <w:rsid w:val="001A7D18"/>
    <w:rsid w:val="001B0596"/>
    <w:rsid w:val="001B0643"/>
    <w:rsid w:val="001B0954"/>
    <w:rsid w:val="001B0AB0"/>
    <w:rsid w:val="001B0ABF"/>
    <w:rsid w:val="001B0BB3"/>
    <w:rsid w:val="001B0D29"/>
    <w:rsid w:val="001B0E72"/>
    <w:rsid w:val="001B180B"/>
    <w:rsid w:val="001B199D"/>
    <w:rsid w:val="001B1B38"/>
    <w:rsid w:val="001B1DFF"/>
    <w:rsid w:val="001B1F3F"/>
    <w:rsid w:val="001B1FC1"/>
    <w:rsid w:val="001B1FE6"/>
    <w:rsid w:val="001B208A"/>
    <w:rsid w:val="001B2228"/>
    <w:rsid w:val="001B22A0"/>
    <w:rsid w:val="001B22E1"/>
    <w:rsid w:val="001B23D1"/>
    <w:rsid w:val="001B2966"/>
    <w:rsid w:val="001B2A56"/>
    <w:rsid w:val="001B2A9E"/>
    <w:rsid w:val="001B2F0E"/>
    <w:rsid w:val="001B3061"/>
    <w:rsid w:val="001B30C6"/>
    <w:rsid w:val="001B32A1"/>
    <w:rsid w:val="001B32D4"/>
    <w:rsid w:val="001B333F"/>
    <w:rsid w:val="001B3570"/>
    <w:rsid w:val="001B369F"/>
    <w:rsid w:val="001B3928"/>
    <w:rsid w:val="001B3BDA"/>
    <w:rsid w:val="001B3F50"/>
    <w:rsid w:val="001B3FDA"/>
    <w:rsid w:val="001B415C"/>
    <w:rsid w:val="001B41E3"/>
    <w:rsid w:val="001B466B"/>
    <w:rsid w:val="001B4707"/>
    <w:rsid w:val="001B496D"/>
    <w:rsid w:val="001B4B95"/>
    <w:rsid w:val="001B4F57"/>
    <w:rsid w:val="001B5058"/>
    <w:rsid w:val="001B5199"/>
    <w:rsid w:val="001B5383"/>
    <w:rsid w:val="001B59DC"/>
    <w:rsid w:val="001B5A04"/>
    <w:rsid w:val="001B5A77"/>
    <w:rsid w:val="001B61C6"/>
    <w:rsid w:val="001B64C9"/>
    <w:rsid w:val="001B6595"/>
    <w:rsid w:val="001B68C5"/>
    <w:rsid w:val="001B6F88"/>
    <w:rsid w:val="001B70DD"/>
    <w:rsid w:val="001B71E1"/>
    <w:rsid w:val="001B7206"/>
    <w:rsid w:val="001B7342"/>
    <w:rsid w:val="001B7391"/>
    <w:rsid w:val="001B75EC"/>
    <w:rsid w:val="001B765B"/>
    <w:rsid w:val="001B7686"/>
    <w:rsid w:val="001B79EA"/>
    <w:rsid w:val="001B7A7F"/>
    <w:rsid w:val="001B7E14"/>
    <w:rsid w:val="001B7F48"/>
    <w:rsid w:val="001B7F51"/>
    <w:rsid w:val="001C00D7"/>
    <w:rsid w:val="001C04B8"/>
    <w:rsid w:val="001C0513"/>
    <w:rsid w:val="001C079B"/>
    <w:rsid w:val="001C07C4"/>
    <w:rsid w:val="001C07FA"/>
    <w:rsid w:val="001C090D"/>
    <w:rsid w:val="001C0CBE"/>
    <w:rsid w:val="001C0CEE"/>
    <w:rsid w:val="001C0D5A"/>
    <w:rsid w:val="001C0D64"/>
    <w:rsid w:val="001C10BF"/>
    <w:rsid w:val="001C11BD"/>
    <w:rsid w:val="001C1235"/>
    <w:rsid w:val="001C14A5"/>
    <w:rsid w:val="001C1662"/>
    <w:rsid w:val="001C1CA5"/>
    <w:rsid w:val="001C1D9A"/>
    <w:rsid w:val="001C1EBD"/>
    <w:rsid w:val="001C1EC2"/>
    <w:rsid w:val="001C1EFB"/>
    <w:rsid w:val="001C237D"/>
    <w:rsid w:val="001C23AD"/>
    <w:rsid w:val="001C242F"/>
    <w:rsid w:val="001C25BE"/>
    <w:rsid w:val="001C2602"/>
    <w:rsid w:val="001C2707"/>
    <w:rsid w:val="001C2873"/>
    <w:rsid w:val="001C29BD"/>
    <w:rsid w:val="001C2A96"/>
    <w:rsid w:val="001C2C9A"/>
    <w:rsid w:val="001C2CD3"/>
    <w:rsid w:val="001C2CE1"/>
    <w:rsid w:val="001C2DFA"/>
    <w:rsid w:val="001C2FEF"/>
    <w:rsid w:val="001C2FF8"/>
    <w:rsid w:val="001C32C2"/>
    <w:rsid w:val="001C3343"/>
    <w:rsid w:val="001C36CA"/>
    <w:rsid w:val="001C3EBA"/>
    <w:rsid w:val="001C40C1"/>
    <w:rsid w:val="001C40E7"/>
    <w:rsid w:val="001C4293"/>
    <w:rsid w:val="001C459E"/>
    <w:rsid w:val="001C478C"/>
    <w:rsid w:val="001C479E"/>
    <w:rsid w:val="001C48F1"/>
    <w:rsid w:val="001C4953"/>
    <w:rsid w:val="001C49D7"/>
    <w:rsid w:val="001C4B38"/>
    <w:rsid w:val="001C4DE5"/>
    <w:rsid w:val="001C4E8A"/>
    <w:rsid w:val="001C53A5"/>
    <w:rsid w:val="001C541C"/>
    <w:rsid w:val="001C545C"/>
    <w:rsid w:val="001C57AF"/>
    <w:rsid w:val="001C5873"/>
    <w:rsid w:val="001C5B5C"/>
    <w:rsid w:val="001C5C24"/>
    <w:rsid w:val="001C5C25"/>
    <w:rsid w:val="001C5D50"/>
    <w:rsid w:val="001C5EC5"/>
    <w:rsid w:val="001C5F0C"/>
    <w:rsid w:val="001C60A3"/>
    <w:rsid w:val="001C6364"/>
    <w:rsid w:val="001C6696"/>
    <w:rsid w:val="001C674D"/>
    <w:rsid w:val="001C67AC"/>
    <w:rsid w:val="001C6BD7"/>
    <w:rsid w:val="001C6C79"/>
    <w:rsid w:val="001C6C90"/>
    <w:rsid w:val="001C6F9D"/>
    <w:rsid w:val="001C7077"/>
    <w:rsid w:val="001C7167"/>
    <w:rsid w:val="001C71A1"/>
    <w:rsid w:val="001C73A3"/>
    <w:rsid w:val="001C7707"/>
    <w:rsid w:val="001C7771"/>
    <w:rsid w:val="001C795C"/>
    <w:rsid w:val="001C7B35"/>
    <w:rsid w:val="001C7DDA"/>
    <w:rsid w:val="001C7E8A"/>
    <w:rsid w:val="001D0437"/>
    <w:rsid w:val="001D0532"/>
    <w:rsid w:val="001D05ED"/>
    <w:rsid w:val="001D0721"/>
    <w:rsid w:val="001D0787"/>
    <w:rsid w:val="001D0A37"/>
    <w:rsid w:val="001D0C25"/>
    <w:rsid w:val="001D0CC5"/>
    <w:rsid w:val="001D0E4A"/>
    <w:rsid w:val="001D101F"/>
    <w:rsid w:val="001D1153"/>
    <w:rsid w:val="001D17AF"/>
    <w:rsid w:val="001D19B2"/>
    <w:rsid w:val="001D1A85"/>
    <w:rsid w:val="001D1C8C"/>
    <w:rsid w:val="001D20DB"/>
    <w:rsid w:val="001D211F"/>
    <w:rsid w:val="001D231D"/>
    <w:rsid w:val="001D24A0"/>
    <w:rsid w:val="001D28B4"/>
    <w:rsid w:val="001D2964"/>
    <w:rsid w:val="001D2D23"/>
    <w:rsid w:val="001D2ED1"/>
    <w:rsid w:val="001D2F0F"/>
    <w:rsid w:val="001D328E"/>
    <w:rsid w:val="001D3427"/>
    <w:rsid w:val="001D3508"/>
    <w:rsid w:val="001D36F5"/>
    <w:rsid w:val="001D378D"/>
    <w:rsid w:val="001D37D1"/>
    <w:rsid w:val="001D3897"/>
    <w:rsid w:val="001D38FC"/>
    <w:rsid w:val="001D3AE1"/>
    <w:rsid w:val="001D3AF4"/>
    <w:rsid w:val="001D3D9F"/>
    <w:rsid w:val="001D3E0F"/>
    <w:rsid w:val="001D3F11"/>
    <w:rsid w:val="001D3F78"/>
    <w:rsid w:val="001D40ED"/>
    <w:rsid w:val="001D42BC"/>
    <w:rsid w:val="001D45D7"/>
    <w:rsid w:val="001D4691"/>
    <w:rsid w:val="001D4703"/>
    <w:rsid w:val="001D4872"/>
    <w:rsid w:val="001D4953"/>
    <w:rsid w:val="001D4B3D"/>
    <w:rsid w:val="001D4B82"/>
    <w:rsid w:val="001D4E0B"/>
    <w:rsid w:val="001D4F44"/>
    <w:rsid w:val="001D4FEF"/>
    <w:rsid w:val="001D5447"/>
    <w:rsid w:val="001D56C5"/>
    <w:rsid w:val="001D57A1"/>
    <w:rsid w:val="001D5917"/>
    <w:rsid w:val="001D5A51"/>
    <w:rsid w:val="001D5B3F"/>
    <w:rsid w:val="001D5E36"/>
    <w:rsid w:val="001D5E71"/>
    <w:rsid w:val="001D5F94"/>
    <w:rsid w:val="001D5F9B"/>
    <w:rsid w:val="001D5FF4"/>
    <w:rsid w:val="001D6147"/>
    <w:rsid w:val="001D679D"/>
    <w:rsid w:val="001D67B7"/>
    <w:rsid w:val="001D681D"/>
    <w:rsid w:val="001D6BC8"/>
    <w:rsid w:val="001D6E3D"/>
    <w:rsid w:val="001D6EF5"/>
    <w:rsid w:val="001D7077"/>
    <w:rsid w:val="001D70FB"/>
    <w:rsid w:val="001D7548"/>
    <w:rsid w:val="001D79F5"/>
    <w:rsid w:val="001D7C5D"/>
    <w:rsid w:val="001E0076"/>
    <w:rsid w:val="001E0259"/>
    <w:rsid w:val="001E0593"/>
    <w:rsid w:val="001E05D4"/>
    <w:rsid w:val="001E0787"/>
    <w:rsid w:val="001E07B9"/>
    <w:rsid w:val="001E09A5"/>
    <w:rsid w:val="001E0BB7"/>
    <w:rsid w:val="001E0D81"/>
    <w:rsid w:val="001E0DCB"/>
    <w:rsid w:val="001E10FB"/>
    <w:rsid w:val="001E13F9"/>
    <w:rsid w:val="001E1467"/>
    <w:rsid w:val="001E147B"/>
    <w:rsid w:val="001E15E8"/>
    <w:rsid w:val="001E1689"/>
    <w:rsid w:val="001E18D2"/>
    <w:rsid w:val="001E1AD7"/>
    <w:rsid w:val="001E1BDD"/>
    <w:rsid w:val="001E1D11"/>
    <w:rsid w:val="001E1DC5"/>
    <w:rsid w:val="001E1EC3"/>
    <w:rsid w:val="001E2398"/>
    <w:rsid w:val="001E25E8"/>
    <w:rsid w:val="001E266B"/>
    <w:rsid w:val="001E27C3"/>
    <w:rsid w:val="001E2A0F"/>
    <w:rsid w:val="001E2B28"/>
    <w:rsid w:val="001E2F45"/>
    <w:rsid w:val="001E310D"/>
    <w:rsid w:val="001E31F0"/>
    <w:rsid w:val="001E330D"/>
    <w:rsid w:val="001E33BD"/>
    <w:rsid w:val="001E33DF"/>
    <w:rsid w:val="001E341F"/>
    <w:rsid w:val="001E3728"/>
    <w:rsid w:val="001E3840"/>
    <w:rsid w:val="001E3852"/>
    <w:rsid w:val="001E3C1C"/>
    <w:rsid w:val="001E3C29"/>
    <w:rsid w:val="001E3CB0"/>
    <w:rsid w:val="001E407F"/>
    <w:rsid w:val="001E4270"/>
    <w:rsid w:val="001E45F3"/>
    <w:rsid w:val="001E466A"/>
    <w:rsid w:val="001E47DC"/>
    <w:rsid w:val="001E4857"/>
    <w:rsid w:val="001E49B0"/>
    <w:rsid w:val="001E4BB8"/>
    <w:rsid w:val="001E4C49"/>
    <w:rsid w:val="001E5183"/>
    <w:rsid w:val="001E54FC"/>
    <w:rsid w:val="001E5879"/>
    <w:rsid w:val="001E5BEC"/>
    <w:rsid w:val="001E5C83"/>
    <w:rsid w:val="001E5D4B"/>
    <w:rsid w:val="001E611E"/>
    <w:rsid w:val="001E655E"/>
    <w:rsid w:val="001E65FC"/>
    <w:rsid w:val="001E6630"/>
    <w:rsid w:val="001E6676"/>
    <w:rsid w:val="001E66A1"/>
    <w:rsid w:val="001E683A"/>
    <w:rsid w:val="001E68E8"/>
    <w:rsid w:val="001E6A71"/>
    <w:rsid w:val="001E6DC8"/>
    <w:rsid w:val="001E7019"/>
    <w:rsid w:val="001E7342"/>
    <w:rsid w:val="001E74A3"/>
    <w:rsid w:val="001E7630"/>
    <w:rsid w:val="001E769D"/>
    <w:rsid w:val="001E76CF"/>
    <w:rsid w:val="001E7784"/>
    <w:rsid w:val="001E77B5"/>
    <w:rsid w:val="001E7AC6"/>
    <w:rsid w:val="001E7EA2"/>
    <w:rsid w:val="001E7EF3"/>
    <w:rsid w:val="001E7FD1"/>
    <w:rsid w:val="001F014B"/>
    <w:rsid w:val="001F0244"/>
    <w:rsid w:val="001F0374"/>
    <w:rsid w:val="001F0438"/>
    <w:rsid w:val="001F0775"/>
    <w:rsid w:val="001F0B18"/>
    <w:rsid w:val="001F0B82"/>
    <w:rsid w:val="001F0E99"/>
    <w:rsid w:val="001F12F7"/>
    <w:rsid w:val="001F1375"/>
    <w:rsid w:val="001F179A"/>
    <w:rsid w:val="001F1A68"/>
    <w:rsid w:val="001F1B90"/>
    <w:rsid w:val="001F1CCD"/>
    <w:rsid w:val="001F1E05"/>
    <w:rsid w:val="001F1EA8"/>
    <w:rsid w:val="001F21F9"/>
    <w:rsid w:val="001F22AF"/>
    <w:rsid w:val="001F2359"/>
    <w:rsid w:val="001F26E9"/>
    <w:rsid w:val="001F283E"/>
    <w:rsid w:val="001F289D"/>
    <w:rsid w:val="001F29CA"/>
    <w:rsid w:val="001F2C4E"/>
    <w:rsid w:val="001F2CA0"/>
    <w:rsid w:val="001F2D40"/>
    <w:rsid w:val="001F30CD"/>
    <w:rsid w:val="001F3134"/>
    <w:rsid w:val="001F31E2"/>
    <w:rsid w:val="001F3223"/>
    <w:rsid w:val="001F34F3"/>
    <w:rsid w:val="001F3577"/>
    <w:rsid w:val="001F3694"/>
    <w:rsid w:val="001F3708"/>
    <w:rsid w:val="001F3966"/>
    <w:rsid w:val="001F39E2"/>
    <w:rsid w:val="001F3AA6"/>
    <w:rsid w:val="001F3E64"/>
    <w:rsid w:val="001F3EAE"/>
    <w:rsid w:val="001F3EF7"/>
    <w:rsid w:val="001F3F36"/>
    <w:rsid w:val="001F4149"/>
    <w:rsid w:val="001F4181"/>
    <w:rsid w:val="001F41F8"/>
    <w:rsid w:val="001F437D"/>
    <w:rsid w:val="001F45D6"/>
    <w:rsid w:val="001F4AA2"/>
    <w:rsid w:val="001F4C2E"/>
    <w:rsid w:val="001F5162"/>
    <w:rsid w:val="001F5390"/>
    <w:rsid w:val="001F54D6"/>
    <w:rsid w:val="001F55BE"/>
    <w:rsid w:val="001F5735"/>
    <w:rsid w:val="001F5752"/>
    <w:rsid w:val="001F59AB"/>
    <w:rsid w:val="001F59BA"/>
    <w:rsid w:val="001F5AD3"/>
    <w:rsid w:val="001F5BC7"/>
    <w:rsid w:val="001F5C7B"/>
    <w:rsid w:val="001F5F1E"/>
    <w:rsid w:val="001F5F66"/>
    <w:rsid w:val="001F6138"/>
    <w:rsid w:val="001F6482"/>
    <w:rsid w:val="001F65AE"/>
    <w:rsid w:val="001F6878"/>
    <w:rsid w:val="001F6A46"/>
    <w:rsid w:val="001F6A91"/>
    <w:rsid w:val="001F6D36"/>
    <w:rsid w:val="001F7171"/>
    <w:rsid w:val="001F7278"/>
    <w:rsid w:val="001F7471"/>
    <w:rsid w:val="001F75DF"/>
    <w:rsid w:val="001F7AD6"/>
    <w:rsid w:val="001F7C56"/>
    <w:rsid w:val="001F7CAE"/>
    <w:rsid w:val="001F7E20"/>
    <w:rsid w:val="001F7ECC"/>
    <w:rsid w:val="001F7ED6"/>
    <w:rsid w:val="00200028"/>
    <w:rsid w:val="00200220"/>
    <w:rsid w:val="002003DB"/>
    <w:rsid w:val="00200555"/>
    <w:rsid w:val="00200740"/>
    <w:rsid w:val="0020092B"/>
    <w:rsid w:val="00200A24"/>
    <w:rsid w:val="00200B1F"/>
    <w:rsid w:val="00200E46"/>
    <w:rsid w:val="0020178A"/>
    <w:rsid w:val="002018A8"/>
    <w:rsid w:val="00201B2D"/>
    <w:rsid w:val="00201C92"/>
    <w:rsid w:val="00201CED"/>
    <w:rsid w:val="00201D49"/>
    <w:rsid w:val="00201F51"/>
    <w:rsid w:val="002023B8"/>
    <w:rsid w:val="002023C4"/>
    <w:rsid w:val="00202653"/>
    <w:rsid w:val="00202745"/>
    <w:rsid w:val="00202930"/>
    <w:rsid w:val="00202A6B"/>
    <w:rsid w:val="00202FA1"/>
    <w:rsid w:val="002030BD"/>
    <w:rsid w:val="002031CC"/>
    <w:rsid w:val="002032AB"/>
    <w:rsid w:val="002032B2"/>
    <w:rsid w:val="00203314"/>
    <w:rsid w:val="00203589"/>
    <w:rsid w:val="002035AF"/>
    <w:rsid w:val="00203716"/>
    <w:rsid w:val="002037FA"/>
    <w:rsid w:val="002044AC"/>
    <w:rsid w:val="002044BC"/>
    <w:rsid w:val="00204824"/>
    <w:rsid w:val="0020482B"/>
    <w:rsid w:val="00204BB7"/>
    <w:rsid w:val="00204D18"/>
    <w:rsid w:val="00204DB7"/>
    <w:rsid w:val="0020523D"/>
    <w:rsid w:val="0020549E"/>
    <w:rsid w:val="00205CF4"/>
    <w:rsid w:val="00205FE9"/>
    <w:rsid w:val="00206080"/>
    <w:rsid w:val="002061B5"/>
    <w:rsid w:val="002062FC"/>
    <w:rsid w:val="0020633D"/>
    <w:rsid w:val="002065FF"/>
    <w:rsid w:val="00206791"/>
    <w:rsid w:val="002068E4"/>
    <w:rsid w:val="00206B41"/>
    <w:rsid w:val="00206BA3"/>
    <w:rsid w:val="00206C6A"/>
    <w:rsid w:val="00206C75"/>
    <w:rsid w:val="00206D88"/>
    <w:rsid w:val="00206F73"/>
    <w:rsid w:val="0020715B"/>
    <w:rsid w:val="0020739E"/>
    <w:rsid w:val="002076A9"/>
    <w:rsid w:val="002078B2"/>
    <w:rsid w:val="00207C81"/>
    <w:rsid w:val="00207DB3"/>
    <w:rsid w:val="002104AA"/>
    <w:rsid w:val="002107C3"/>
    <w:rsid w:val="00210D02"/>
    <w:rsid w:val="00210DAF"/>
    <w:rsid w:val="00210F1A"/>
    <w:rsid w:val="00211215"/>
    <w:rsid w:val="00211336"/>
    <w:rsid w:val="002114AE"/>
    <w:rsid w:val="00211888"/>
    <w:rsid w:val="002119AF"/>
    <w:rsid w:val="00211F96"/>
    <w:rsid w:val="0021206F"/>
    <w:rsid w:val="002123EC"/>
    <w:rsid w:val="002125C0"/>
    <w:rsid w:val="002127F9"/>
    <w:rsid w:val="0021299A"/>
    <w:rsid w:val="00212DCD"/>
    <w:rsid w:val="0021300F"/>
    <w:rsid w:val="00213062"/>
    <w:rsid w:val="002130A0"/>
    <w:rsid w:val="00213471"/>
    <w:rsid w:val="00213637"/>
    <w:rsid w:val="0021370C"/>
    <w:rsid w:val="00213723"/>
    <w:rsid w:val="0021375D"/>
    <w:rsid w:val="0021382B"/>
    <w:rsid w:val="00213A1D"/>
    <w:rsid w:val="00213CF7"/>
    <w:rsid w:val="00213EB1"/>
    <w:rsid w:val="00213F38"/>
    <w:rsid w:val="00214252"/>
    <w:rsid w:val="002146EE"/>
    <w:rsid w:val="00214794"/>
    <w:rsid w:val="0021479D"/>
    <w:rsid w:val="00214AD8"/>
    <w:rsid w:val="00214AFA"/>
    <w:rsid w:val="00214BAC"/>
    <w:rsid w:val="00214C8A"/>
    <w:rsid w:val="00214D7C"/>
    <w:rsid w:val="00214F76"/>
    <w:rsid w:val="002151A8"/>
    <w:rsid w:val="0021521D"/>
    <w:rsid w:val="0021558F"/>
    <w:rsid w:val="0021581A"/>
    <w:rsid w:val="00215B9F"/>
    <w:rsid w:val="00215BC7"/>
    <w:rsid w:val="00215DFE"/>
    <w:rsid w:val="00216216"/>
    <w:rsid w:val="002163AC"/>
    <w:rsid w:val="0021670C"/>
    <w:rsid w:val="00216784"/>
    <w:rsid w:val="002169A4"/>
    <w:rsid w:val="00216AA1"/>
    <w:rsid w:val="00216B1B"/>
    <w:rsid w:val="00216B33"/>
    <w:rsid w:val="00216BA3"/>
    <w:rsid w:val="00216CC1"/>
    <w:rsid w:val="00216DC2"/>
    <w:rsid w:val="0021705F"/>
    <w:rsid w:val="002170DF"/>
    <w:rsid w:val="0021716E"/>
    <w:rsid w:val="00217323"/>
    <w:rsid w:val="0021736B"/>
    <w:rsid w:val="00217691"/>
    <w:rsid w:val="00217723"/>
    <w:rsid w:val="002178B2"/>
    <w:rsid w:val="0021797B"/>
    <w:rsid w:val="00217DA7"/>
    <w:rsid w:val="0022015B"/>
    <w:rsid w:val="00220363"/>
    <w:rsid w:val="00220617"/>
    <w:rsid w:val="00220647"/>
    <w:rsid w:val="002206BE"/>
    <w:rsid w:val="0022074D"/>
    <w:rsid w:val="0022080A"/>
    <w:rsid w:val="0022084C"/>
    <w:rsid w:val="00220879"/>
    <w:rsid w:val="00220898"/>
    <w:rsid w:val="00220923"/>
    <w:rsid w:val="002209B2"/>
    <w:rsid w:val="00220DF3"/>
    <w:rsid w:val="0022105E"/>
    <w:rsid w:val="00221066"/>
    <w:rsid w:val="002211ED"/>
    <w:rsid w:val="0022136F"/>
    <w:rsid w:val="00221515"/>
    <w:rsid w:val="002215E2"/>
    <w:rsid w:val="00221622"/>
    <w:rsid w:val="00221690"/>
    <w:rsid w:val="00221845"/>
    <w:rsid w:val="00221CEF"/>
    <w:rsid w:val="00221FA3"/>
    <w:rsid w:val="0022211D"/>
    <w:rsid w:val="00222290"/>
    <w:rsid w:val="0022234E"/>
    <w:rsid w:val="002229BF"/>
    <w:rsid w:val="00222DC1"/>
    <w:rsid w:val="00222F55"/>
    <w:rsid w:val="0022306B"/>
    <w:rsid w:val="00223120"/>
    <w:rsid w:val="002235BF"/>
    <w:rsid w:val="002236EE"/>
    <w:rsid w:val="0022370F"/>
    <w:rsid w:val="00223846"/>
    <w:rsid w:val="0022384B"/>
    <w:rsid w:val="00223873"/>
    <w:rsid w:val="002238AD"/>
    <w:rsid w:val="00223913"/>
    <w:rsid w:val="00223B7D"/>
    <w:rsid w:val="00223B95"/>
    <w:rsid w:val="00223C06"/>
    <w:rsid w:val="00223D65"/>
    <w:rsid w:val="00224018"/>
    <w:rsid w:val="002240C4"/>
    <w:rsid w:val="0022413E"/>
    <w:rsid w:val="002242F4"/>
    <w:rsid w:val="002243DE"/>
    <w:rsid w:val="00224411"/>
    <w:rsid w:val="002245E3"/>
    <w:rsid w:val="00224671"/>
    <w:rsid w:val="00224677"/>
    <w:rsid w:val="002246DF"/>
    <w:rsid w:val="00224795"/>
    <w:rsid w:val="00224C9C"/>
    <w:rsid w:val="00224EC8"/>
    <w:rsid w:val="00224EEC"/>
    <w:rsid w:val="0022507E"/>
    <w:rsid w:val="002254C5"/>
    <w:rsid w:val="00225575"/>
    <w:rsid w:val="0022596A"/>
    <w:rsid w:val="00225A7A"/>
    <w:rsid w:val="00225CDE"/>
    <w:rsid w:val="00225DF8"/>
    <w:rsid w:val="00225EC8"/>
    <w:rsid w:val="00226246"/>
    <w:rsid w:val="00226359"/>
    <w:rsid w:val="00226376"/>
    <w:rsid w:val="00226504"/>
    <w:rsid w:val="00226592"/>
    <w:rsid w:val="002265A4"/>
    <w:rsid w:val="002265F2"/>
    <w:rsid w:val="002267DF"/>
    <w:rsid w:val="002268B0"/>
    <w:rsid w:val="00226960"/>
    <w:rsid w:val="00226966"/>
    <w:rsid w:val="00226A95"/>
    <w:rsid w:val="00226BDD"/>
    <w:rsid w:val="00226DD7"/>
    <w:rsid w:val="00226F8F"/>
    <w:rsid w:val="002275DD"/>
    <w:rsid w:val="0022763B"/>
    <w:rsid w:val="002278BF"/>
    <w:rsid w:val="0022792C"/>
    <w:rsid w:val="00227B02"/>
    <w:rsid w:val="00227BA8"/>
    <w:rsid w:val="00227C9B"/>
    <w:rsid w:val="00227F3D"/>
    <w:rsid w:val="00230024"/>
    <w:rsid w:val="00230090"/>
    <w:rsid w:val="002300DD"/>
    <w:rsid w:val="002301A3"/>
    <w:rsid w:val="002301B0"/>
    <w:rsid w:val="0023038D"/>
    <w:rsid w:val="0023046A"/>
    <w:rsid w:val="00230806"/>
    <w:rsid w:val="002308EE"/>
    <w:rsid w:val="002309B9"/>
    <w:rsid w:val="00230B98"/>
    <w:rsid w:val="00230EA2"/>
    <w:rsid w:val="0023104C"/>
    <w:rsid w:val="00231072"/>
    <w:rsid w:val="002311D9"/>
    <w:rsid w:val="00231386"/>
    <w:rsid w:val="0023140A"/>
    <w:rsid w:val="002314AA"/>
    <w:rsid w:val="00231515"/>
    <w:rsid w:val="002316CC"/>
    <w:rsid w:val="00231719"/>
    <w:rsid w:val="002318B8"/>
    <w:rsid w:val="0023193C"/>
    <w:rsid w:val="00231997"/>
    <w:rsid w:val="00231A48"/>
    <w:rsid w:val="00231AE9"/>
    <w:rsid w:val="00231AF3"/>
    <w:rsid w:val="00231BDB"/>
    <w:rsid w:val="00231C42"/>
    <w:rsid w:val="00231FA4"/>
    <w:rsid w:val="0023213E"/>
    <w:rsid w:val="00232221"/>
    <w:rsid w:val="002324F8"/>
    <w:rsid w:val="0023277A"/>
    <w:rsid w:val="002328B6"/>
    <w:rsid w:val="00232BD3"/>
    <w:rsid w:val="00232CF6"/>
    <w:rsid w:val="00232F9E"/>
    <w:rsid w:val="0023301E"/>
    <w:rsid w:val="00233039"/>
    <w:rsid w:val="0023342E"/>
    <w:rsid w:val="002337C3"/>
    <w:rsid w:val="00233882"/>
    <w:rsid w:val="00233883"/>
    <w:rsid w:val="002338BB"/>
    <w:rsid w:val="002338D2"/>
    <w:rsid w:val="00233998"/>
    <w:rsid w:val="00233C03"/>
    <w:rsid w:val="00233C82"/>
    <w:rsid w:val="00233D68"/>
    <w:rsid w:val="00233FC7"/>
    <w:rsid w:val="00234033"/>
    <w:rsid w:val="002341A6"/>
    <w:rsid w:val="00234253"/>
    <w:rsid w:val="00234318"/>
    <w:rsid w:val="002347E3"/>
    <w:rsid w:val="00234818"/>
    <w:rsid w:val="00234B4E"/>
    <w:rsid w:val="00234C17"/>
    <w:rsid w:val="00234C3D"/>
    <w:rsid w:val="00234E5F"/>
    <w:rsid w:val="0023501E"/>
    <w:rsid w:val="00235212"/>
    <w:rsid w:val="00235495"/>
    <w:rsid w:val="0023554B"/>
    <w:rsid w:val="002355C0"/>
    <w:rsid w:val="002356D0"/>
    <w:rsid w:val="002356FC"/>
    <w:rsid w:val="002357B7"/>
    <w:rsid w:val="00235B1F"/>
    <w:rsid w:val="00235C28"/>
    <w:rsid w:val="002360B9"/>
    <w:rsid w:val="002360BB"/>
    <w:rsid w:val="00236524"/>
    <w:rsid w:val="002365DE"/>
    <w:rsid w:val="0023665F"/>
    <w:rsid w:val="00236664"/>
    <w:rsid w:val="0023670B"/>
    <w:rsid w:val="0023672B"/>
    <w:rsid w:val="00236939"/>
    <w:rsid w:val="00236A27"/>
    <w:rsid w:val="00236AC4"/>
    <w:rsid w:val="00236D7E"/>
    <w:rsid w:val="00236EBC"/>
    <w:rsid w:val="00236FB4"/>
    <w:rsid w:val="002370C6"/>
    <w:rsid w:val="002370CD"/>
    <w:rsid w:val="00237240"/>
    <w:rsid w:val="002373D1"/>
    <w:rsid w:val="0023744D"/>
    <w:rsid w:val="0023745B"/>
    <w:rsid w:val="00237475"/>
    <w:rsid w:val="002374AC"/>
    <w:rsid w:val="002374FF"/>
    <w:rsid w:val="0023750A"/>
    <w:rsid w:val="00237764"/>
    <w:rsid w:val="00237782"/>
    <w:rsid w:val="0023797C"/>
    <w:rsid w:val="00237AE4"/>
    <w:rsid w:val="00237DE6"/>
    <w:rsid w:val="002400D4"/>
    <w:rsid w:val="002400FB"/>
    <w:rsid w:val="00240106"/>
    <w:rsid w:val="00240281"/>
    <w:rsid w:val="00240338"/>
    <w:rsid w:val="0024034F"/>
    <w:rsid w:val="002406B7"/>
    <w:rsid w:val="0024070E"/>
    <w:rsid w:val="0024085A"/>
    <w:rsid w:val="00240E1D"/>
    <w:rsid w:val="00240EF8"/>
    <w:rsid w:val="00240F2D"/>
    <w:rsid w:val="0024102B"/>
    <w:rsid w:val="00241094"/>
    <w:rsid w:val="00241980"/>
    <w:rsid w:val="002419B6"/>
    <w:rsid w:val="00241AC4"/>
    <w:rsid w:val="00241AE6"/>
    <w:rsid w:val="00241C2F"/>
    <w:rsid w:val="00241E71"/>
    <w:rsid w:val="002420F1"/>
    <w:rsid w:val="00242871"/>
    <w:rsid w:val="00242B48"/>
    <w:rsid w:val="0024340C"/>
    <w:rsid w:val="00243548"/>
    <w:rsid w:val="002436FB"/>
    <w:rsid w:val="0024399C"/>
    <w:rsid w:val="00243C95"/>
    <w:rsid w:val="002441EA"/>
    <w:rsid w:val="00244291"/>
    <w:rsid w:val="002442DB"/>
    <w:rsid w:val="002443B9"/>
    <w:rsid w:val="0024446A"/>
    <w:rsid w:val="0024453C"/>
    <w:rsid w:val="00244546"/>
    <w:rsid w:val="002446C5"/>
    <w:rsid w:val="002449AF"/>
    <w:rsid w:val="00244ACC"/>
    <w:rsid w:val="00244B04"/>
    <w:rsid w:val="00244B6C"/>
    <w:rsid w:val="00244BC2"/>
    <w:rsid w:val="00244CFB"/>
    <w:rsid w:val="00245108"/>
    <w:rsid w:val="00245603"/>
    <w:rsid w:val="0024572E"/>
    <w:rsid w:val="00245826"/>
    <w:rsid w:val="0024583F"/>
    <w:rsid w:val="00245A35"/>
    <w:rsid w:val="00245B44"/>
    <w:rsid w:val="00245D05"/>
    <w:rsid w:val="002464F2"/>
    <w:rsid w:val="00246922"/>
    <w:rsid w:val="0024698C"/>
    <w:rsid w:val="00246B90"/>
    <w:rsid w:val="00246CDC"/>
    <w:rsid w:val="002470E2"/>
    <w:rsid w:val="0024716F"/>
    <w:rsid w:val="00247230"/>
    <w:rsid w:val="00247278"/>
    <w:rsid w:val="0024768B"/>
    <w:rsid w:val="00247891"/>
    <w:rsid w:val="00247992"/>
    <w:rsid w:val="002479C0"/>
    <w:rsid w:val="00247C6C"/>
    <w:rsid w:val="00247E76"/>
    <w:rsid w:val="00247FC5"/>
    <w:rsid w:val="00247FE2"/>
    <w:rsid w:val="00250065"/>
    <w:rsid w:val="00250417"/>
    <w:rsid w:val="00250469"/>
    <w:rsid w:val="00250627"/>
    <w:rsid w:val="00250709"/>
    <w:rsid w:val="00250741"/>
    <w:rsid w:val="00250C4F"/>
    <w:rsid w:val="00250D13"/>
    <w:rsid w:val="00250F26"/>
    <w:rsid w:val="002510DB"/>
    <w:rsid w:val="002511A8"/>
    <w:rsid w:val="002512C0"/>
    <w:rsid w:val="002515BC"/>
    <w:rsid w:val="002519ED"/>
    <w:rsid w:val="00251B14"/>
    <w:rsid w:val="00251BFB"/>
    <w:rsid w:val="00251C3F"/>
    <w:rsid w:val="00251CE9"/>
    <w:rsid w:val="00251D31"/>
    <w:rsid w:val="00252221"/>
    <w:rsid w:val="00252242"/>
    <w:rsid w:val="00252397"/>
    <w:rsid w:val="00252719"/>
    <w:rsid w:val="0025276A"/>
    <w:rsid w:val="0025276B"/>
    <w:rsid w:val="00252AD2"/>
    <w:rsid w:val="00252B63"/>
    <w:rsid w:val="00252FE0"/>
    <w:rsid w:val="00253010"/>
    <w:rsid w:val="00253131"/>
    <w:rsid w:val="00253191"/>
    <w:rsid w:val="002537AC"/>
    <w:rsid w:val="00253A39"/>
    <w:rsid w:val="00254313"/>
    <w:rsid w:val="0025461C"/>
    <w:rsid w:val="002548E7"/>
    <w:rsid w:val="00254CC2"/>
    <w:rsid w:val="00254D09"/>
    <w:rsid w:val="00254D52"/>
    <w:rsid w:val="00254DC6"/>
    <w:rsid w:val="00254E52"/>
    <w:rsid w:val="00254F49"/>
    <w:rsid w:val="002551D6"/>
    <w:rsid w:val="0025530D"/>
    <w:rsid w:val="002555B3"/>
    <w:rsid w:val="002557EB"/>
    <w:rsid w:val="00255815"/>
    <w:rsid w:val="00255AF2"/>
    <w:rsid w:val="00255C21"/>
    <w:rsid w:val="00255EC1"/>
    <w:rsid w:val="00255F4F"/>
    <w:rsid w:val="00255F60"/>
    <w:rsid w:val="00255FAF"/>
    <w:rsid w:val="00255FDC"/>
    <w:rsid w:val="002564F4"/>
    <w:rsid w:val="00256779"/>
    <w:rsid w:val="00256842"/>
    <w:rsid w:val="00256854"/>
    <w:rsid w:val="00256AE0"/>
    <w:rsid w:val="00256AE8"/>
    <w:rsid w:val="00256B05"/>
    <w:rsid w:val="00256B69"/>
    <w:rsid w:val="00256DBA"/>
    <w:rsid w:val="0025720E"/>
    <w:rsid w:val="0025723C"/>
    <w:rsid w:val="0025733F"/>
    <w:rsid w:val="002574C7"/>
    <w:rsid w:val="0025764C"/>
    <w:rsid w:val="002578AF"/>
    <w:rsid w:val="0025798B"/>
    <w:rsid w:val="00257ADF"/>
    <w:rsid w:val="00257BA3"/>
    <w:rsid w:val="00257CDE"/>
    <w:rsid w:val="0026042A"/>
    <w:rsid w:val="002604C4"/>
    <w:rsid w:val="002604F4"/>
    <w:rsid w:val="002606CE"/>
    <w:rsid w:val="00260965"/>
    <w:rsid w:val="0026096C"/>
    <w:rsid w:val="00260B11"/>
    <w:rsid w:val="00260B92"/>
    <w:rsid w:val="00260C0D"/>
    <w:rsid w:val="00260DD3"/>
    <w:rsid w:val="0026101D"/>
    <w:rsid w:val="002611C7"/>
    <w:rsid w:val="002612D2"/>
    <w:rsid w:val="002614A4"/>
    <w:rsid w:val="0026164B"/>
    <w:rsid w:val="002616BD"/>
    <w:rsid w:val="0026177C"/>
    <w:rsid w:val="002618D2"/>
    <w:rsid w:val="00261B0D"/>
    <w:rsid w:val="00261B2D"/>
    <w:rsid w:val="00261DB0"/>
    <w:rsid w:val="00262043"/>
    <w:rsid w:val="00262099"/>
    <w:rsid w:val="00262139"/>
    <w:rsid w:val="00262185"/>
    <w:rsid w:val="00262226"/>
    <w:rsid w:val="002622CF"/>
    <w:rsid w:val="00262372"/>
    <w:rsid w:val="002624D1"/>
    <w:rsid w:val="002624E0"/>
    <w:rsid w:val="002626B9"/>
    <w:rsid w:val="002629F3"/>
    <w:rsid w:val="00262DA1"/>
    <w:rsid w:val="00263015"/>
    <w:rsid w:val="00263052"/>
    <w:rsid w:val="002630D5"/>
    <w:rsid w:val="0026314F"/>
    <w:rsid w:val="00263252"/>
    <w:rsid w:val="002632BB"/>
    <w:rsid w:val="00263553"/>
    <w:rsid w:val="00263600"/>
    <w:rsid w:val="0026373E"/>
    <w:rsid w:val="00263A7F"/>
    <w:rsid w:val="00263AFB"/>
    <w:rsid w:val="00263C4E"/>
    <w:rsid w:val="00263DF8"/>
    <w:rsid w:val="00263F52"/>
    <w:rsid w:val="00264136"/>
    <w:rsid w:val="002641B9"/>
    <w:rsid w:val="00264347"/>
    <w:rsid w:val="00264628"/>
    <w:rsid w:val="00264937"/>
    <w:rsid w:val="00264987"/>
    <w:rsid w:val="002649A8"/>
    <w:rsid w:val="00264A55"/>
    <w:rsid w:val="00264B71"/>
    <w:rsid w:val="00264CAE"/>
    <w:rsid w:val="00264D2A"/>
    <w:rsid w:val="00264D35"/>
    <w:rsid w:val="002650B1"/>
    <w:rsid w:val="0026511D"/>
    <w:rsid w:val="00265151"/>
    <w:rsid w:val="0026522F"/>
    <w:rsid w:val="002652F9"/>
    <w:rsid w:val="00265803"/>
    <w:rsid w:val="00265946"/>
    <w:rsid w:val="00265A1F"/>
    <w:rsid w:val="00265D63"/>
    <w:rsid w:val="00265F44"/>
    <w:rsid w:val="00266271"/>
    <w:rsid w:val="00266396"/>
    <w:rsid w:val="002663F5"/>
    <w:rsid w:val="00266450"/>
    <w:rsid w:val="002669E3"/>
    <w:rsid w:val="002669E7"/>
    <w:rsid w:val="00266AE0"/>
    <w:rsid w:val="00266C02"/>
    <w:rsid w:val="002672B4"/>
    <w:rsid w:val="002676D8"/>
    <w:rsid w:val="0026773F"/>
    <w:rsid w:val="002677BD"/>
    <w:rsid w:val="002677E9"/>
    <w:rsid w:val="0026792C"/>
    <w:rsid w:val="00267A1D"/>
    <w:rsid w:val="00267B92"/>
    <w:rsid w:val="00267CED"/>
    <w:rsid w:val="00267D04"/>
    <w:rsid w:val="00267EBF"/>
    <w:rsid w:val="002702FA"/>
    <w:rsid w:val="002707FD"/>
    <w:rsid w:val="0027088D"/>
    <w:rsid w:val="00270A1D"/>
    <w:rsid w:val="00270AE1"/>
    <w:rsid w:val="00270B31"/>
    <w:rsid w:val="00270C12"/>
    <w:rsid w:val="00270E5D"/>
    <w:rsid w:val="00270FC8"/>
    <w:rsid w:val="0027129A"/>
    <w:rsid w:val="0027133E"/>
    <w:rsid w:val="002714BC"/>
    <w:rsid w:val="002719D7"/>
    <w:rsid w:val="00271E63"/>
    <w:rsid w:val="00271FD6"/>
    <w:rsid w:val="002721FD"/>
    <w:rsid w:val="0027263D"/>
    <w:rsid w:val="00272E59"/>
    <w:rsid w:val="00273195"/>
    <w:rsid w:val="002731BF"/>
    <w:rsid w:val="002731D0"/>
    <w:rsid w:val="002731EB"/>
    <w:rsid w:val="00273211"/>
    <w:rsid w:val="002732EA"/>
    <w:rsid w:val="0027334C"/>
    <w:rsid w:val="002733A4"/>
    <w:rsid w:val="0027392C"/>
    <w:rsid w:val="00273B2D"/>
    <w:rsid w:val="00273C04"/>
    <w:rsid w:val="00273D1F"/>
    <w:rsid w:val="002740E8"/>
    <w:rsid w:val="0027431E"/>
    <w:rsid w:val="0027436F"/>
    <w:rsid w:val="0027437A"/>
    <w:rsid w:val="00274861"/>
    <w:rsid w:val="00274A0A"/>
    <w:rsid w:val="00274B23"/>
    <w:rsid w:val="00274BD0"/>
    <w:rsid w:val="00274E7F"/>
    <w:rsid w:val="00274F35"/>
    <w:rsid w:val="00274FBA"/>
    <w:rsid w:val="00275082"/>
    <w:rsid w:val="002753D4"/>
    <w:rsid w:val="002753DE"/>
    <w:rsid w:val="0027571D"/>
    <w:rsid w:val="00275880"/>
    <w:rsid w:val="00275986"/>
    <w:rsid w:val="00275BDA"/>
    <w:rsid w:val="00275C6C"/>
    <w:rsid w:val="00276345"/>
    <w:rsid w:val="002763F2"/>
    <w:rsid w:val="0027640F"/>
    <w:rsid w:val="00276574"/>
    <w:rsid w:val="00276797"/>
    <w:rsid w:val="0027695E"/>
    <w:rsid w:val="00276970"/>
    <w:rsid w:val="00276AA5"/>
    <w:rsid w:val="00276D70"/>
    <w:rsid w:val="00276E75"/>
    <w:rsid w:val="00276FE4"/>
    <w:rsid w:val="002773CA"/>
    <w:rsid w:val="0027743D"/>
    <w:rsid w:val="00277866"/>
    <w:rsid w:val="0027797C"/>
    <w:rsid w:val="00277BE5"/>
    <w:rsid w:val="00277C07"/>
    <w:rsid w:val="002800A9"/>
    <w:rsid w:val="002801AB"/>
    <w:rsid w:val="0028033B"/>
    <w:rsid w:val="0028049B"/>
    <w:rsid w:val="0028062E"/>
    <w:rsid w:val="002806C3"/>
    <w:rsid w:val="002809B6"/>
    <w:rsid w:val="00280AA7"/>
    <w:rsid w:val="00280AE1"/>
    <w:rsid w:val="00280B67"/>
    <w:rsid w:val="00280D91"/>
    <w:rsid w:val="00280E27"/>
    <w:rsid w:val="00280F49"/>
    <w:rsid w:val="0028102A"/>
    <w:rsid w:val="00281143"/>
    <w:rsid w:val="00281616"/>
    <w:rsid w:val="00281638"/>
    <w:rsid w:val="0028177F"/>
    <w:rsid w:val="002818FF"/>
    <w:rsid w:val="00281AD8"/>
    <w:rsid w:val="00281B95"/>
    <w:rsid w:val="00281C3E"/>
    <w:rsid w:val="00281DDA"/>
    <w:rsid w:val="00281DDF"/>
    <w:rsid w:val="0028200F"/>
    <w:rsid w:val="00282043"/>
    <w:rsid w:val="002821D7"/>
    <w:rsid w:val="002824DE"/>
    <w:rsid w:val="0028253E"/>
    <w:rsid w:val="002825D2"/>
    <w:rsid w:val="00282676"/>
    <w:rsid w:val="002826EB"/>
    <w:rsid w:val="00282A14"/>
    <w:rsid w:val="00282A80"/>
    <w:rsid w:val="00282B57"/>
    <w:rsid w:val="00282C61"/>
    <w:rsid w:val="00282E13"/>
    <w:rsid w:val="00282E8C"/>
    <w:rsid w:val="00283057"/>
    <w:rsid w:val="0028323E"/>
    <w:rsid w:val="00283450"/>
    <w:rsid w:val="00283465"/>
    <w:rsid w:val="0028359F"/>
    <w:rsid w:val="002836D8"/>
    <w:rsid w:val="00283749"/>
    <w:rsid w:val="00283788"/>
    <w:rsid w:val="002837E3"/>
    <w:rsid w:val="002837FD"/>
    <w:rsid w:val="00283952"/>
    <w:rsid w:val="00283A9A"/>
    <w:rsid w:val="00283DA1"/>
    <w:rsid w:val="00283E11"/>
    <w:rsid w:val="00283F19"/>
    <w:rsid w:val="00284088"/>
    <w:rsid w:val="0028408B"/>
    <w:rsid w:val="00284109"/>
    <w:rsid w:val="002843AE"/>
    <w:rsid w:val="002843D6"/>
    <w:rsid w:val="0028461F"/>
    <w:rsid w:val="00284675"/>
    <w:rsid w:val="002848AB"/>
    <w:rsid w:val="002851F5"/>
    <w:rsid w:val="00285610"/>
    <w:rsid w:val="002859CF"/>
    <w:rsid w:val="00285D75"/>
    <w:rsid w:val="002861F7"/>
    <w:rsid w:val="00286265"/>
    <w:rsid w:val="002863E7"/>
    <w:rsid w:val="002864B6"/>
    <w:rsid w:val="00286557"/>
    <w:rsid w:val="00286923"/>
    <w:rsid w:val="00286BCF"/>
    <w:rsid w:val="00286C40"/>
    <w:rsid w:val="00286F0A"/>
    <w:rsid w:val="0028710D"/>
    <w:rsid w:val="002871FE"/>
    <w:rsid w:val="002872E0"/>
    <w:rsid w:val="00287302"/>
    <w:rsid w:val="0028734A"/>
    <w:rsid w:val="00287395"/>
    <w:rsid w:val="002873A1"/>
    <w:rsid w:val="002875FA"/>
    <w:rsid w:val="0028787B"/>
    <w:rsid w:val="002878BB"/>
    <w:rsid w:val="00287A0B"/>
    <w:rsid w:val="00287D17"/>
    <w:rsid w:val="00287E29"/>
    <w:rsid w:val="00287E69"/>
    <w:rsid w:val="00287F73"/>
    <w:rsid w:val="002901FD"/>
    <w:rsid w:val="0029021B"/>
    <w:rsid w:val="0029057C"/>
    <w:rsid w:val="00290757"/>
    <w:rsid w:val="0029094B"/>
    <w:rsid w:val="00290CA9"/>
    <w:rsid w:val="00291023"/>
    <w:rsid w:val="002910B5"/>
    <w:rsid w:val="00291173"/>
    <w:rsid w:val="0029175F"/>
    <w:rsid w:val="002919F0"/>
    <w:rsid w:val="00291A43"/>
    <w:rsid w:val="00291BC1"/>
    <w:rsid w:val="00291C08"/>
    <w:rsid w:val="00291E41"/>
    <w:rsid w:val="00291EEB"/>
    <w:rsid w:val="00292084"/>
    <w:rsid w:val="00292129"/>
    <w:rsid w:val="00292B26"/>
    <w:rsid w:val="00292B69"/>
    <w:rsid w:val="00292C20"/>
    <w:rsid w:val="00292D4C"/>
    <w:rsid w:val="00292E75"/>
    <w:rsid w:val="00292FE0"/>
    <w:rsid w:val="00292FE2"/>
    <w:rsid w:val="002933B5"/>
    <w:rsid w:val="00293450"/>
    <w:rsid w:val="002935DE"/>
    <w:rsid w:val="0029360A"/>
    <w:rsid w:val="00293632"/>
    <w:rsid w:val="00293658"/>
    <w:rsid w:val="0029365F"/>
    <w:rsid w:val="0029383A"/>
    <w:rsid w:val="0029385C"/>
    <w:rsid w:val="00293898"/>
    <w:rsid w:val="002938DD"/>
    <w:rsid w:val="00293AA5"/>
    <w:rsid w:val="00293BFE"/>
    <w:rsid w:val="00293DA1"/>
    <w:rsid w:val="00293E52"/>
    <w:rsid w:val="00293F40"/>
    <w:rsid w:val="0029410F"/>
    <w:rsid w:val="0029425F"/>
    <w:rsid w:val="002942BB"/>
    <w:rsid w:val="002942F0"/>
    <w:rsid w:val="0029446B"/>
    <w:rsid w:val="0029459E"/>
    <w:rsid w:val="002948B6"/>
    <w:rsid w:val="00294A3A"/>
    <w:rsid w:val="00294D0D"/>
    <w:rsid w:val="00294F30"/>
    <w:rsid w:val="00294F43"/>
    <w:rsid w:val="00294FEA"/>
    <w:rsid w:val="00295083"/>
    <w:rsid w:val="0029524F"/>
    <w:rsid w:val="002954A6"/>
    <w:rsid w:val="002955C8"/>
    <w:rsid w:val="00295AFE"/>
    <w:rsid w:val="00295C73"/>
    <w:rsid w:val="0029604F"/>
    <w:rsid w:val="0029623E"/>
    <w:rsid w:val="002962FB"/>
    <w:rsid w:val="002966AB"/>
    <w:rsid w:val="002966C4"/>
    <w:rsid w:val="002968E7"/>
    <w:rsid w:val="00296D57"/>
    <w:rsid w:val="00296F09"/>
    <w:rsid w:val="002970A6"/>
    <w:rsid w:val="0029757E"/>
    <w:rsid w:val="0029783A"/>
    <w:rsid w:val="002978A2"/>
    <w:rsid w:val="002979E7"/>
    <w:rsid w:val="00297FEA"/>
    <w:rsid w:val="002A0104"/>
    <w:rsid w:val="002A0153"/>
    <w:rsid w:val="002A0238"/>
    <w:rsid w:val="002A02BE"/>
    <w:rsid w:val="002A0311"/>
    <w:rsid w:val="002A064B"/>
    <w:rsid w:val="002A06EC"/>
    <w:rsid w:val="002A0824"/>
    <w:rsid w:val="002A0892"/>
    <w:rsid w:val="002A0BE4"/>
    <w:rsid w:val="002A0C62"/>
    <w:rsid w:val="002A0ED6"/>
    <w:rsid w:val="002A1018"/>
    <w:rsid w:val="002A134F"/>
    <w:rsid w:val="002A1548"/>
    <w:rsid w:val="002A180E"/>
    <w:rsid w:val="002A1816"/>
    <w:rsid w:val="002A1B11"/>
    <w:rsid w:val="002A1B80"/>
    <w:rsid w:val="002A1BA6"/>
    <w:rsid w:val="002A1D3E"/>
    <w:rsid w:val="002A1ECB"/>
    <w:rsid w:val="002A1F87"/>
    <w:rsid w:val="002A1FE7"/>
    <w:rsid w:val="002A21BB"/>
    <w:rsid w:val="002A249F"/>
    <w:rsid w:val="002A2546"/>
    <w:rsid w:val="002A25D4"/>
    <w:rsid w:val="002A25E1"/>
    <w:rsid w:val="002A27A7"/>
    <w:rsid w:val="002A28A6"/>
    <w:rsid w:val="002A2A78"/>
    <w:rsid w:val="002A2C32"/>
    <w:rsid w:val="002A2D72"/>
    <w:rsid w:val="002A2DA0"/>
    <w:rsid w:val="002A2E66"/>
    <w:rsid w:val="002A3142"/>
    <w:rsid w:val="002A356A"/>
    <w:rsid w:val="002A357E"/>
    <w:rsid w:val="002A3741"/>
    <w:rsid w:val="002A3AD5"/>
    <w:rsid w:val="002A3C68"/>
    <w:rsid w:val="002A3D06"/>
    <w:rsid w:val="002A3DB1"/>
    <w:rsid w:val="002A3E21"/>
    <w:rsid w:val="002A3EB4"/>
    <w:rsid w:val="002A3EE8"/>
    <w:rsid w:val="002A3F88"/>
    <w:rsid w:val="002A415E"/>
    <w:rsid w:val="002A41D4"/>
    <w:rsid w:val="002A4427"/>
    <w:rsid w:val="002A4548"/>
    <w:rsid w:val="002A4660"/>
    <w:rsid w:val="002A46D0"/>
    <w:rsid w:val="002A47CA"/>
    <w:rsid w:val="002A482C"/>
    <w:rsid w:val="002A499C"/>
    <w:rsid w:val="002A4ADE"/>
    <w:rsid w:val="002A4D99"/>
    <w:rsid w:val="002A4E74"/>
    <w:rsid w:val="002A541C"/>
    <w:rsid w:val="002A5630"/>
    <w:rsid w:val="002A581F"/>
    <w:rsid w:val="002A58A1"/>
    <w:rsid w:val="002A58FB"/>
    <w:rsid w:val="002A5A1A"/>
    <w:rsid w:val="002A5AA8"/>
    <w:rsid w:val="002A5DD2"/>
    <w:rsid w:val="002A5F24"/>
    <w:rsid w:val="002A6157"/>
    <w:rsid w:val="002A6294"/>
    <w:rsid w:val="002A653F"/>
    <w:rsid w:val="002A6678"/>
    <w:rsid w:val="002A67DD"/>
    <w:rsid w:val="002A6932"/>
    <w:rsid w:val="002A69C3"/>
    <w:rsid w:val="002A6DA3"/>
    <w:rsid w:val="002A7108"/>
    <w:rsid w:val="002A7359"/>
    <w:rsid w:val="002A7381"/>
    <w:rsid w:val="002A76D1"/>
    <w:rsid w:val="002A77B7"/>
    <w:rsid w:val="002A7852"/>
    <w:rsid w:val="002A788B"/>
    <w:rsid w:val="002A79AF"/>
    <w:rsid w:val="002A7A4E"/>
    <w:rsid w:val="002A7B04"/>
    <w:rsid w:val="002B00AA"/>
    <w:rsid w:val="002B028D"/>
    <w:rsid w:val="002B03D7"/>
    <w:rsid w:val="002B04E4"/>
    <w:rsid w:val="002B051C"/>
    <w:rsid w:val="002B076B"/>
    <w:rsid w:val="002B0B51"/>
    <w:rsid w:val="002B0BD0"/>
    <w:rsid w:val="002B0BFB"/>
    <w:rsid w:val="002B0D3B"/>
    <w:rsid w:val="002B0F29"/>
    <w:rsid w:val="002B0F85"/>
    <w:rsid w:val="002B1064"/>
    <w:rsid w:val="002B124A"/>
    <w:rsid w:val="002B1340"/>
    <w:rsid w:val="002B13EA"/>
    <w:rsid w:val="002B14F6"/>
    <w:rsid w:val="002B16F5"/>
    <w:rsid w:val="002B17C2"/>
    <w:rsid w:val="002B188C"/>
    <w:rsid w:val="002B195D"/>
    <w:rsid w:val="002B1B49"/>
    <w:rsid w:val="002B1D3D"/>
    <w:rsid w:val="002B1DE8"/>
    <w:rsid w:val="002B1E9D"/>
    <w:rsid w:val="002B2376"/>
    <w:rsid w:val="002B23A7"/>
    <w:rsid w:val="002B271E"/>
    <w:rsid w:val="002B2793"/>
    <w:rsid w:val="002B28B9"/>
    <w:rsid w:val="002B2C67"/>
    <w:rsid w:val="002B2D36"/>
    <w:rsid w:val="002B301D"/>
    <w:rsid w:val="002B3498"/>
    <w:rsid w:val="002B34AB"/>
    <w:rsid w:val="002B34DD"/>
    <w:rsid w:val="002B3505"/>
    <w:rsid w:val="002B36C6"/>
    <w:rsid w:val="002B3942"/>
    <w:rsid w:val="002B39DB"/>
    <w:rsid w:val="002B3D4A"/>
    <w:rsid w:val="002B3FB0"/>
    <w:rsid w:val="002B42E0"/>
    <w:rsid w:val="002B468D"/>
    <w:rsid w:val="002B48C2"/>
    <w:rsid w:val="002B4A9E"/>
    <w:rsid w:val="002B4B67"/>
    <w:rsid w:val="002B4CE0"/>
    <w:rsid w:val="002B4E19"/>
    <w:rsid w:val="002B52AD"/>
    <w:rsid w:val="002B53BC"/>
    <w:rsid w:val="002B5520"/>
    <w:rsid w:val="002B5B00"/>
    <w:rsid w:val="002B5CF5"/>
    <w:rsid w:val="002B5D24"/>
    <w:rsid w:val="002B6053"/>
    <w:rsid w:val="002B6073"/>
    <w:rsid w:val="002B6638"/>
    <w:rsid w:val="002B6694"/>
    <w:rsid w:val="002B66DE"/>
    <w:rsid w:val="002B67D2"/>
    <w:rsid w:val="002B683E"/>
    <w:rsid w:val="002B6879"/>
    <w:rsid w:val="002B6B7E"/>
    <w:rsid w:val="002B6F79"/>
    <w:rsid w:val="002B6FD2"/>
    <w:rsid w:val="002B718C"/>
    <w:rsid w:val="002B720D"/>
    <w:rsid w:val="002B7411"/>
    <w:rsid w:val="002B7819"/>
    <w:rsid w:val="002B78E1"/>
    <w:rsid w:val="002B796C"/>
    <w:rsid w:val="002B7A2C"/>
    <w:rsid w:val="002B7C7F"/>
    <w:rsid w:val="002B7D14"/>
    <w:rsid w:val="002B7D98"/>
    <w:rsid w:val="002B7E64"/>
    <w:rsid w:val="002B7F2C"/>
    <w:rsid w:val="002B7F64"/>
    <w:rsid w:val="002B7FC8"/>
    <w:rsid w:val="002C00AA"/>
    <w:rsid w:val="002C02DA"/>
    <w:rsid w:val="002C047C"/>
    <w:rsid w:val="002C05FC"/>
    <w:rsid w:val="002C0752"/>
    <w:rsid w:val="002C0B3C"/>
    <w:rsid w:val="002C1438"/>
    <w:rsid w:val="002C1608"/>
    <w:rsid w:val="002C17C1"/>
    <w:rsid w:val="002C1823"/>
    <w:rsid w:val="002C187B"/>
    <w:rsid w:val="002C18E5"/>
    <w:rsid w:val="002C18EA"/>
    <w:rsid w:val="002C1DF5"/>
    <w:rsid w:val="002C1E8C"/>
    <w:rsid w:val="002C1EAA"/>
    <w:rsid w:val="002C1ECC"/>
    <w:rsid w:val="002C2258"/>
    <w:rsid w:val="002C285C"/>
    <w:rsid w:val="002C2A07"/>
    <w:rsid w:val="002C2A51"/>
    <w:rsid w:val="002C2A62"/>
    <w:rsid w:val="002C2C6D"/>
    <w:rsid w:val="002C2CB3"/>
    <w:rsid w:val="002C2DA5"/>
    <w:rsid w:val="002C2DBC"/>
    <w:rsid w:val="002C2E9E"/>
    <w:rsid w:val="002C2FC1"/>
    <w:rsid w:val="002C3187"/>
    <w:rsid w:val="002C32CB"/>
    <w:rsid w:val="002C3474"/>
    <w:rsid w:val="002C3511"/>
    <w:rsid w:val="002C398D"/>
    <w:rsid w:val="002C39BB"/>
    <w:rsid w:val="002C3B33"/>
    <w:rsid w:val="002C3DD4"/>
    <w:rsid w:val="002C3ECE"/>
    <w:rsid w:val="002C3F20"/>
    <w:rsid w:val="002C3FCF"/>
    <w:rsid w:val="002C41CC"/>
    <w:rsid w:val="002C43FA"/>
    <w:rsid w:val="002C4479"/>
    <w:rsid w:val="002C4528"/>
    <w:rsid w:val="002C482B"/>
    <w:rsid w:val="002C48A9"/>
    <w:rsid w:val="002C4AB7"/>
    <w:rsid w:val="002C4AE7"/>
    <w:rsid w:val="002C4B8D"/>
    <w:rsid w:val="002C4BAA"/>
    <w:rsid w:val="002C4C95"/>
    <w:rsid w:val="002C4DC8"/>
    <w:rsid w:val="002C5002"/>
    <w:rsid w:val="002C50D8"/>
    <w:rsid w:val="002C54A8"/>
    <w:rsid w:val="002C5548"/>
    <w:rsid w:val="002C555A"/>
    <w:rsid w:val="002C579C"/>
    <w:rsid w:val="002C5C41"/>
    <w:rsid w:val="002C5CE2"/>
    <w:rsid w:val="002C5D0E"/>
    <w:rsid w:val="002C5D3F"/>
    <w:rsid w:val="002C5EBA"/>
    <w:rsid w:val="002C5F94"/>
    <w:rsid w:val="002C609E"/>
    <w:rsid w:val="002C61D6"/>
    <w:rsid w:val="002C62B8"/>
    <w:rsid w:val="002C65F1"/>
    <w:rsid w:val="002C6A95"/>
    <w:rsid w:val="002C6AD1"/>
    <w:rsid w:val="002C6B51"/>
    <w:rsid w:val="002C6D1C"/>
    <w:rsid w:val="002C6D48"/>
    <w:rsid w:val="002C6DF4"/>
    <w:rsid w:val="002C6E45"/>
    <w:rsid w:val="002C6F7D"/>
    <w:rsid w:val="002C72A6"/>
    <w:rsid w:val="002C72AE"/>
    <w:rsid w:val="002C73A3"/>
    <w:rsid w:val="002C73FB"/>
    <w:rsid w:val="002C74F2"/>
    <w:rsid w:val="002C7715"/>
    <w:rsid w:val="002C776B"/>
    <w:rsid w:val="002C78D3"/>
    <w:rsid w:val="002C7C0D"/>
    <w:rsid w:val="002C7E36"/>
    <w:rsid w:val="002C7E57"/>
    <w:rsid w:val="002C7EC7"/>
    <w:rsid w:val="002D02E6"/>
    <w:rsid w:val="002D02F7"/>
    <w:rsid w:val="002D0442"/>
    <w:rsid w:val="002D093A"/>
    <w:rsid w:val="002D0B3E"/>
    <w:rsid w:val="002D0B9C"/>
    <w:rsid w:val="002D0DE9"/>
    <w:rsid w:val="002D1164"/>
    <w:rsid w:val="002D14C3"/>
    <w:rsid w:val="002D1607"/>
    <w:rsid w:val="002D176E"/>
    <w:rsid w:val="002D1839"/>
    <w:rsid w:val="002D1A5D"/>
    <w:rsid w:val="002D1C56"/>
    <w:rsid w:val="002D1D0C"/>
    <w:rsid w:val="002D1E25"/>
    <w:rsid w:val="002D202C"/>
    <w:rsid w:val="002D2115"/>
    <w:rsid w:val="002D2153"/>
    <w:rsid w:val="002D2184"/>
    <w:rsid w:val="002D2540"/>
    <w:rsid w:val="002D26E2"/>
    <w:rsid w:val="002D28C7"/>
    <w:rsid w:val="002D2C9B"/>
    <w:rsid w:val="002D2D04"/>
    <w:rsid w:val="002D2DB3"/>
    <w:rsid w:val="002D2F47"/>
    <w:rsid w:val="002D32E0"/>
    <w:rsid w:val="002D340C"/>
    <w:rsid w:val="002D3832"/>
    <w:rsid w:val="002D3ABD"/>
    <w:rsid w:val="002D413C"/>
    <w:rsid w:val="002D41D5"/>
    <w:rsid w:val="002D4234"/>
    <w:rsid w:val="002D42A6"/>
    <w:rsid w:val="002D431A"/>
    <w:rsid w:val="002D43B8"/>
    <w:rsid w:val="002D43DF"/>
    <w:rsid w:val="002D449A"/>
    <w:rsid w:val="002D46D3"/>
    <w:rsid w:val="002D4773"/>
    <w:rsid w:val="002D4B88"/>
    <w:rsid w:val="002D4C1E"/>
    <w:rsid w:val="002D4E81"/>
    <w:rsid w:val="002D4ECE"/>
    <w:rsid w:val="002D4ED6"/>
    <w:rsid w:val="002D4F66"/>
    <w:rsid w:val="002D4FA0"/>
    <w:rsid w:val="002D50AC"/>
    <w:rsid w:val="002D50AF"/>
    <w:rsid w:val="002D5175"/>
    <w:rsid w:val="002D5178"/>
    <w:rsid w:val="002D5463"/>
    <w:rsid w:val="002D54AC"/>
    <w:rsid w:val="002D552B"/>
    <w:rsid w:val="002D552F"/>
    <w:rsid w:val="002D5579"/>
    <w:rsid w:val="002D55ED"/>
    <w:rsid w:val="002D561E"/>
    <w:rsid w:val="002D5710"/>
    <w:rsid w:val="002D5873"/>
    <w:rsid w:val="002D59CF"/>
    <w:rsid w:val="002D5B59"/>
    <w:rsid w:val="002D5B5A"/>
    <w:rsid w:val="002D5FAB"/>
    <w:rsid w:val="002D6075"/>
    <w:rsid w:val="002D6279"/>
    <w:rsid w:val="002D63B7"/>
    <w:rsid w:val="002D668D"/>
    <w:rsid w:val="002D66F0"/>
    <w:rsid w:val="002D672F"/>
    <w:rsid w:val="002D67DB"/>
    <w:rsid w:val="002D6946"/>
    <w:rsid w:val="002D6976"/>
    <w:rsid w:val="002D6A22"/>
    <w:rsid w:val="002D716D"/>
    <w:rsid w:val="002D722B"/>
    <w:rsid w:val="002D72EF"/>
    <w:rsid w:val="002D7D7F"/>
    <w:rsid w:val="002D7E53"/>
    <w:rsid w:val="002D7EAD"/>
    <w:rsid w:val="002E025E"/>
    <w:rsid w:val="002E0387"/>
    <w:rsid w:val="002E054A"/>
    <w:rsid w:val="002E0688"/>
    <w:rsid w:val="002E0786"/>
    <w:rsid w:val="002E07DD"/>
    <w:rsid w:val="002E0D54"/>
    <w:rsid w:val="002E0DE7"/>
    <w:rsid w:val="002E0F0B"/>
    <w:rsid w:val="002E1089"/>
    <w:rsid w:val="002E1195"/>
    <w:rsid w:val="002E127B"/>
    <w:rsid w:val="002E12E4"/>
    <w:rsid w:val="002E145B"/>
    <w:rsid w:val="002E1770"/>
    <w:rsid w:val="002E19CC"/>
    <w:rsid w:val="002E1A90"/>
    <w:rsid w:val="002E1B62"/>
    <w:rsid w:val="002E1D11"/>
    <w:rsid w:val="002E1DEA"/>
    <w:rsid w:val="002E1E81"/>
    <w:rsid w:val="002E202A"/>
    <w:rsid w:val="002E2212"/>
    <w:rsid w:val="002E25AC"/>
    <w:rsid w:val="002E2653"/>
    <w:rsid w:val="002E2B13"/>
    <w:rsid w:val="002E3159"/>
    <w:rsid w:val="002E320B"/>
    <w:rsid w:val="002E3447"/>
    <w:rsid w:val="002E3461"/>
    <w:rsid w:val="002E35E5"/>
    <w:rsid w:val="002E3715"/>
    <w:rsid w:val="002E37F7"/>
    <w:rsid w:val="002E3920"/>
    <w:rsid w:val="002E39D9"/>
    <w:rsid w:val="002E3C71"/>
    <w:rsid w:val="002E3E61"/>
    <w:rsid w:val="002E3E8B"/>
    <w:rsid w:val="002E3F66"/>
    <w:rsid w:val="002E3FB1"/>
    <w:rsid w:val="002E41BD"/>
    <w:rsid w:val="002E444C"/>
    <w:rsid w:val="002E44C2"/>
    <w:rsid w:val="002E456E"/>
    <w:rsid w:val="002E4881"/>
    <w:rsid w:val="002E4A44"/>
    <w:rsid w:val="002E4D4F"/>
    <w:rsid w:val="002E4E20"/>
    <w:rsid w:val="002E4F47"/>
    <w:rsid w:val="002E4FB9"/>
    <w:rsid w:val="002E5235"/>
    <w:rsid w:val="002E537A"/>
    <w:rsid w:val="002E5415"/>
    <w:rsid w:val="002E5554"/>
    <w:rsid w:val="002E5782"/>
    <w:rsid w:val="002E5785"/>
    <w:rsid w:val="002E5872"/>
    <w:rsid w:val="002E589B"/>
    <w:rsid w:val="002E5D35"/>
    <w:rsid w:val="002E600F"/>
    <w:rsid w:val="002E6129"/>
    <w:rsid w:val="002E631B"/>
    <w:rsid w:val="002E6715"/>
    <w:rsid w:val="002E6B18"/>
    <w:rsid w:val="002E6C84"/>
    <w:rsid w:val="002E6D7E"/>
    <w:rsid w:val="002E6E3C"/>
    <w:rsid w:val="002E6FA6"/>
    <w:rsid w:val="002E6FD2"/>
    <w:rsid w:val="002E7192"/>
    <w:rsid w:val="002E719D"/>
    <w:rsid w:val="002E71F6"/>
    <w:rsid w:val="002E74BD"/>
    <w:rsid w:val="002E74F6"/>
    <w:rsid w:val="002E754E"/>
    <w:rsid w:val="002E76B1"/>
    <w:rsid w:val="002E7980"/>
    <w:rsid w:val="002E79A1"/>
    <w:rsid w:val="002E7C2D"/>
    <w:rsid w:val="002E7E2F"/>
    <w:rsid w:val="002F015D"/>
    <w:rsid w:val="002F0266"/>
    <w:rsid w:val="002F0780"/>
    <w:rsid w:val="002F0791"/>
    <w:rsid w:val="002F0872"/>
    <w:rsid w:val="002F0B2A"/>
    <w:rsid w:val="002F0C11"/>
    <w:rsid w:val="002F0DA8"/>
    <w:rsid w:val="002F17D7"/>
    <w:rsid w:val="002F1864"/>
    <w:rsid w:val="002F1D57"/>
    <w:rsid w:val="002F22E5"/>
    <w:rsid w:val="002F2695"/>
    <w:rsid w:val="002F26CC"/>
    <w:rsid w:val="002F28F2"/>
    <w:rsid w:val="002F29E5"/>
    <w:rsid w:val="002F29EF"/>
    <w:rsid w:val="002F2A6D"/>
    <w:rsid w:val="002F2C92"/>
    <w:rsid w:val="002F30B1"/>
    <w:rsid w:val="002F327B"/>
    <w:rsid w:val="002F3D67"/>
    <w:rsid w:val="002F3E45"/>
    <w:rsid w:val="002F3E76"/>
    <w:rsid w:val="002F402C"/>
    <w:rsid w:val="002F444A"/>
    <w:rsid w:val="002F44B4"/>
    <w:rsid w:val="002F44B5"/>
    <w:rsid w:val="002F44DC"/>
    <w:rsid w:val="002F4602"/>
    <w:rsid w:val="002F4786"/>
    <w:rsid w:val="002F481A"/>
    <w:rsid w:val="002F4883"/>
    <w:rsid w:val="002F493F"/>
    <w:rsid w:val="002F4AD0"/>
    <w:rsid w:val="002F4B60"/>
    <w:rsid w:val="002F4CC6"/>
    <w:rsid w:val="002F4DA7"/>
    <w:rsid w:val="002F4E65"/>
    <w:rsid w:val="002F4FAF"/>
    <w:rsid w:val="002F530E"/>
    <w:rsid w:val="002F59D3"/>
    <w:rsid w:val="002F5ADD"/>
    <w:rsid w:val="002F5B41"/>
    <w:rsid w:val="002F5B67"/>
    <w:rsid w:val="002F5DB6"/>
    <w:rsid w:val="002F5DBF"/>
    <w:rsid w:val="002F5E10"/>
    <w:rsid w:val="002F5E82"/>
    <w:rsid w:val="002F6289"/>
    <w:rsid w:val="002F66C9"/>
    <w:rsid w:val="002F6933"/>
    <w:rsid w:val="002F695D"/>
    <w:rsid w:val="002F69F5"/>
    <w:rsid w:val="002F6B87"/>
    <w:rsid w:val="002F6F38"/>
    <w:rsid w:val="002F7444"/>
    <w:rsid w:val="002F7473"/>
    <w:rsid w:val="002F757E"/>
    <w:rsid w:val="002F757F"/>
    <w:rsid w:val="002F7775"/>
    <w:rsid w:val="002F79FF"/>
    <w:rsid w:val="002F7B1B"/>
    <w:rsid w:val="002F7B6A"/>
    <w:rsid w:val="002F7E3F"/>
    <w:rsid w:val="002F7EA1"/>
    <w:rsid w:val="002F7FC8"/>
    <w:rsid w:val="003000F3"/>
    <w:rsid w:val="00300188"/>
    <w:rsid w:val="00300199"/>
    <w:rsid w:val="00300363"/>
    <w:rsid w:val="0030046B"/>
    <w:rsid w:val="003004AA"/>
    <w:rsid w:val="003007D9"/>
    <w:rsid w:val="0030089D"/>
    <w:rsid w:val="00300A96"/>
    <w:rsid w:val="0030111B"/>
    <w:rsid w:val="0030159A"/>
    <w:rsid w:val="0030164F"/>
    <w:rsid w:val="003018E6"/>
    <w:rsid w:val="00301930"/>
    <w:rsid w:val="00301CF7"/>
    <w:rsid w:val="00301D62"/>
    <w:rsid w:val="00301D65"/>
    <w:rsid w:val="00301FC1"/>
    <w:rsid w:val="00301FD5"/>
    <w:rsid w:val="003020E6"/>
    <w:rsid w:val="003021D4"/>
    <w:rsid w:val="00302598"/>
    <w:rsid w:val="00302757"/>
    <w:rsid w:val="003027C9"/>
    <w:rsid w:val="0030281D"/>
    <w:rsid w:val="00302822"/>
    <w:rsid w:val="003029EC"/>
    <w:rsid w:val="003029F2"/>
    <w:rsid w:val="00302C52"/>
    <w:rsid w:val="00302CFE"/>
    <w:rsid w:val="00303274"/>
    <w:rsid w:val="00303563"/>
    <w:rsid w:val="00303AD4"/>
    <w:rsid w:val="00303B30"/>
    <w:rsid w:val="00303BA9"/>
    <w:rsid w:val="00303C98"/>
    <w:rsid w:val="00303DA0"/>
    <w:rsid w:val="00303DCF"/>
    <w:rsid w:val="00303F62"/>
    <w:rsid w:val="003043CA"/>
    <w:rsid w:val="00304418"/>
    <w:rsid w:val="00304552"/>
    <w:rsid w:val="00304612"/>
    <w:rsid w:val="0030488B"/>
    <w:rsid w:val="00304A72"/>
    <w:rsid w:val="00304D85"/>
    <w:rsid w:val="00304E31"/>
    <w:rsid w:val="0030503A"/>
    <w:rsid w:val="003050AF"/>
    <w:rsid w:val="003050C1"/>
    <w:rsid w:val="003050EB"/>
    <w:rsid w:val="00305575"/>
    <w:rsid w:val="003056BC"/>
    <w:rsid w:val="003059B6"/>
    <w:rsid w:val="00305A1C"/>
    <w:rsid w:val="00305BBF"/>
    <w:rsid w:val="00306159"/>
    <w:rsid w:val="003061B8"/>
    <w:rsid w:val="003064C8"/>
    <w:rsid w:val="0030678F"/>
    <w:rsid w:val="00306926"/>
    <w:rsid w:val="003069E7"/>
    <w:rsid w:val="00306EAD"/>
    <w:rsid w:val="003073E2"/>
    <w:rsid w:val="00307408"/>
    <w:rsid w:val="0030743B"/>
    <w:rsid w:val="003075A5"/>
    <w:rsid w:val="00307619"/>
    <w:rsid w:val="0030769B"/>
    <w:rsid w:val="00307771"/>
    <w:rsid w:val="003077E3"/>
    <w:rsid w:val="00307A5B"/>
    <w:rsid w:val="00307BA3"/>
    <w:rsid w:val="00307D39"/>
    <w:rsid w:val="00307F3F"/>
    <w:rsid w:val="003101C7"/>
    <w:rsid w:val="00310296"/>
    <w:rsid w:val="00310703"/>
    <w:rsid w:val="00310BB0"/>
    <w:rsid w:val="00311133"/>
    <w:rsid w:val="0031121C"/>
    <w:rsid w:val="003114D2"/>
    <w:rsid w:val="00311638"/>
    <w:rsid w:val="00311F04"/>
    <w:rsid w:val="00311F0B"/>
    <w:rsid w:val="00312000"/>
    <w:rsid w:val="00312106"/>
    <w:rsid w:val="003124F1"/>
    <w:rsid w:val="003125D0"/>
    <w:rsid w:val="003127F8"/>
    <w:rsid w:val="00312D01"/>
    <w:rsid w:val="00312DC3"/>
    <w:rsid w:val="00312E1D"/>
    <w:rsid w:val="00313051"/>
    <w:rsid w:val="00313124"/>
    <w:rsid w:val="0031329D"/>
    <w:rsid w:val="0031336D"/>
    <w:rsid w:val="003134CA"/>
    <w:rsid w:val="0031389C"/>
    <w:rsid w:val="00313CFA"/>
    <w:rsid w:val="00313EA1"/>
    <w:rsid w:val="00314192"/>
    <w:rsid w:val="003147F1"/>
    <w:rsid w:val="0031483A"/>
    <w:rsid w:val="003148AA"/>
    <w:rsid w:val="00314A03"/>
    <w:rsid w:val="00314A0B"/>
    <w:rsid w:val="00314E40"/>
    <w:rsid w:val="0031510C"/>
    <w:rsid w:val="003154B3"/>
    <w:rsid w:val="003158E1"/>
    <w:rsid w:val="003159EC"/>
    <w:rsid w:val="00315D9D"/>
    <w:rsid w:val="00315DC3"/>
    <w:rsid w:val="00316174"/>
    <w:rsid w:val="00316183"/>
    <w:rsid w:val="00316A3D"/>
    <w:rsid w:val="00316C8C"/>
    <w:rsid w:val="00316D71"/>
    <w:rsid w:val="00316F97"/>
    <w:rsid w:val="00317107"/>
    <w:rsid w:val="00317372"/>
    <w:rsid w:val="0031754C"/>
    <w:rsid w:val="00317597"/>
    <w:rsid w:val="0031768E"/>
    <w:rsid w:val="003176D5"/>
    <w:rsid w:val="00317751"/>
    <w:rsid w:val="00317777"/>
    <w:rsid w:val="0031789C"/>
    <w:rsid w:val="00317962"/>
    <w:rsid w:val="00317DDB"/>
    <w:rsid w:val="00317E0F"/>
    <w:rsid w:val="00317E61"/>
    <w:rsid w:val="0032024A"/>
    <w:rsid w:val="003202D6"/>
    <w:rsid w:val="003203EE"/>
    <w:rsid w:val="00320EBB"/>
    <w:rsid w:val="0032118C"/>
    <w:rsid w:val="00321201"/>
    <w:rsid w:val="00321874"/>
    <w:rsid w:val="0032187E"/>
    <w:rsid w:val="00321BDC"/>
    <w:rsid w:val="00321CB9"/>
    <w:rsid w:val="00321FCF"/>
    <w:rsid w:val="003220F8"/>
    <w:rsid w:val="00322502"/>
    <w:rsid w:val="00322594"/>
    <w:rsid w:val="003226CF"/>
    <w:rsid w:val="00322F4D"/>
    <w:rsid w:val="003230DA"/>
    <w:rsid w:val="00323128"/>
    <w:rsid w:val="0032327D"/>
    <w:rsid w:val="00323294"/>
    <w:rsid w:val="003232A5"/>
    <w:rsid w:val="003233D2"/>
    <w:rsid w:val="00323622"/>
    <w:rsid w:val="00323723"/>
    <w:rsid w:val="0032378F"/>
    <w:rsid w:val="003239C1"/>
    <w:rsid w:val="003241DB"/>
    <w:rsid w:val="0032432C"/>
    <w:rsid w:val="0032453B"/>
    <w:rsid w:val="00324606"/>
    <w:rsid w:val="00324A31"/>
    <w:rsid w:val="00324B72"/>
    <w:rsid w:val="00324B91"/>
    <w:rsid w:val="00324C97"/>
    <w:rsid w:val="00324C9E"/>
    <w:rsid w:val="00324F32"/>
    <w:rsid w:val="00324FFE"/>
    <w:rsid w:val="003250F9"/>
    <w:rsid w:val="0032562F"/>
    <w:rsid w:val="00325766"/>
    <w:rsid w:val="00325D0C"/>
    <w:rsid w:val="00325F9D"/>
    <w:rsid w:val="00325FB2"/>
    <w:rsid w:val="00326109"/>
    <w:rsid w:val="0032612B"/>
    <w:rsid w:val="0032653B"/>
    <w:rsid w:val="00326586"/>
    <w:rsid w:val="003265E0"/>
    <w:rsid w:val="00326785"/>
    <w:rsid w:val="00326A32"/>
    <w:rsid w:val="00326ACD"/>
    <w:rsid w:val="00326B38"/>
    <w:rsid w:val="00326CC9"/>
    <w:rsid w:val="00326E8D"/>
    <w:rsid w:val="003276A4"/>
    <w:rsid w:val="003276B5"/>
    <w:rsid w:val="003277E2"/>
    <w:rsid w:val="00327AF8"/>
    <w:rsid w:val="00327C1C"/>
    <w:rsid w:val="00327D4B"/>
    <w:rsid w:val="00327D63"/>
    <w:rsid w:val="00327F48"/>
    <w:rsid w:val="003301EC"/>
    <w:rsid w:val="0033021D"/>
    <w:rsid w:val="00330628"/>
    <w:rsid w:val="003308DC"/>
    <w:rsid w:val="003309F1"/>
    <w:rsid w:val="00330D66"/>
    <w:rsid w:val="00330E96"/>
    <w:rsid w:val="00330EFE"/>
    <w:rsid w:val="00331473"/>
    <w:rsid w:val="00331900"/>
    <w:rsid w:val="00331C49"/>
    <w:rsid w:val="00331FA3"/>
    <w:rsid w:val="003323D6"/>
    <w:rsid w:val="0033255D"/>
    <w:rsid w:val="003325E5"/>
    <w:rsid w:val="00332C74"/>
    <w:rsid w:val="00332C93"/>
    <w:rsid w:val="00332EB7"/>
    <w:rsid w:val="00332FE6"/>
    <w:rsid w:val="00333079"/>
    <w:rsid w:val="003330A1"/>
    <w:rsid w:val="00333335"/>
    <w:rsid w:val="003333E3"/>
    <w:rsid w:val="00333438"/>
    <w:rsid w:val="00333465"/>
    <w:rsid w:val="003334B4"/>
    <w:rsid w:val="00333576"/>
    <w:rsid w:val="003337A8"/>
    <w:rsid w:val="003337D1"/>
    <w:rsid w:val="00333A09"/>
    <w:rsid w:val="00333AB2"/>
    <w:rsid w:val="00333BB1"/>
    <w:rsid w:val="00333C70"/>
    <w:rsid w:val="00333CCC"/>
    <w:rsid w:val="00334404"/>
    <w:rsid w:val="0033461B"/>
    <w:rsid w:val="003347B4"/>
    <w:rsid w:val="003348BA"/>
    <w:rsid w:val="00334995"/>
    <w:rsid w:val="00334A23"/>
    <w:rsid w:val="00334B73"/>
    <w:rsid w:val="00335058"/>
    <w:rsid w:val="0033505C"/>
    <w:rsid w:val="0033517A"/>
    <w:rsid w:val="00335260"/>
    <w:rsid w:val="003352B1"/>
    <w:rsid w:val="00335479"/>
    <w:rsid w:val="0033586F"/>
    <w:rsid w:val="003358F8"/>
    <w:rsid w:val="00335C27"/>
    <w:rsid w:val="00335C64"/>
    <w:rsid w:val="00335E20"/>
    <w:rsid w:val="00335E41"/>
    <w:rsid w:val="00335EE3"/>
    <w:rsid w:val="0033606B"/>
    <w:rsid w:val="00336231"/>
    <w:rsid w:val="00336303"/>
    <w:rsid w:val="00336316"/>
    <w:rsid w:val="003363F7"/>
    <w:rsid w:val="00336597"/>
    <w:rsid w:val="0033659A"/>
    <w:rsid w:val="003366E9"/>
    <w:rsid w:val="00336745"/>
    <w:rsid w:val="0033685B"/>
    <w:rsid w:val="003368E9"/>
    <w:rsid w:val="003369C7"/>
    <w:rsid w:val="00336BE4"/>
    <w:rsid w:val="00336C00"/>
    <w:rsid w:val="00336C67"/>
    <w:rsid w:val="00336C6C"/>
    <w:rsid w:val="00336C86"/>
    <w:rsid w:val="00336CDC"/>
    <w:rsid w:val="00336D83"/>
    <w:rsid w:val="00336D88"/>
    <w:rsid w:val="0033700D"/>
    <w:rsid w:val="003370DE"/>
    <w:rsid w:val="003370E5"/>
    <w:rsid w:val="00337379"/>
    <w:rsid w:val="0033737C"/>
    <w:rsid w:val="0033747E"/>
    <w:rsid w:val="003374BF"/>
    <w:rsid w:val="003377F0"/>
    <w:rsid w:val="0033790B"/>
    <w:rsid w:val="00337A3B"/>
    <w:rsid w:val="00337ABF"/>
    <w:rsid w:val="00337CE6"/>
    <w:rsid w:val="00337D4B"/>
    <w:rsid w:val="003401DA"/>
    <w:rsid w:val="0034030B"/>
    <w:rsid w:val="003405D5"/>
    <w:rsid w:val="003406B5"/>
    <w:rsid w:val="003407F5"/>
    <w:rsid w:val="003409EC"/>
    <w:rsid w:val="00340DE2"/>
    <w:rsid w:val="00340E40"/>
    <w:rsid w:val="00341116"/>
    <w:rsid w:val="00341182"/>
    <w:rsid w:val="00341185"/>
    <w:rsid w:val="003412FA"/>
    <w:rsid w:val="00341325"/>
    <w:rsid w:val="003416AD"/>
    <w:rsid w:val="00341A2C"/>
    <w:rsid w:val="00341B23"/>
    <w:rsid w:val="00341B2C"/>
    <w:rsid w:val="00341BD0"/>
    <w:rsid w:val="00341CA2"/>
    <w:rsid w:val="003420F1"/>
    <w:rsid w:val="00342518"/>
    <w:rsid w:val="0034278C"/>
    <w:rsid w:val="003427B3"/>
    <w:rsid w:val="003428DC"/>
    <w:rsid w:val="00342AFB"/>
    <w:rsid w:val="00342CAD"/>
    <w:rsid w:val="00342D5A"/>
    <w:rsid w:val="00342E75"/>
    <w:rsid w:val="0034302D"/>
    <w:rsid w:val="003431DA"/>
    <w:rsid w:val="00343466"/>
    <w:rsid w:val="003434BD"/>
    <w:rsid w:val="00343565"/>
    <w:rsid w:val="00343576"/>
    <w:rsid w:val="00343678"/>
    <w:rsid w:val="003437AD"/>
    <w:rsid w:val="00343806"/>
    <w:rsid w:val="003440E2"/>
    <w:rsid w:val="003443EA"/>
    <w:rsid w:val="00344426"/>
    <w:rsid w:val="00344577"/>
    <w:rsid w:val="003446CE"/>
    <w:rsid w:val="00344721"/>
    <w:rsid w:val="003448ED"/>
    <w:rsid w:val="00344963"/>
    <w:rsid w:val="00344A65"/>
    <w:rsid w:val="00344FB0"/>
    <w:rsid w:val="0034560D"/>
    <w:rsid w:val="003459AB"/>
    <w:rsid w:val="00345BF8"/>
    <w:rsid w:val="00345C58"/>
    <w:rsid w:val="00345E8A"/>
    <w:rsid w:val="00345F1B"/>
    <w:rsid w:val="0034600C"/>
    <w:rsid w:val="00346366"/>
    <w:rsid w:val="0034645B"/>
    <w:rsid w:val="0034659F"/>
    <w:rsid w:val="003465E0"/>
    <w:rsid w:val="0034666D"/>
    <w:rsid w:val="00346CB4"/>
    <w:rsid w:val="00346DB3"/>
    <w:rsid w:val="00346E79"/>
    <w:rsid w:val="00346F8D"/>
    <w:rsid w:val="0034716A"/>
    <w:rsid w:val="00347454"/>
    <w:rsid w:val="003475B7"/>
    <w:rsid w:val="003475C7"/>
    <w:rsid w:val="0034764B"/>
    <w:rsid w:val="0034766B"/>
    <w:rsid w:val="003476AD"/>
    <w:rsid w:val="00347792"/>
    <w:rsid w:val="003478D0"/>
    <w:rsid w:val="0034797A"/>
    <w:rsid w:val="00347F69"/>
    <w:rsid w:val="00350549"/>
    <w:rsid w:val="003507C8"/>
    <w:rsid w:val="00350AF9"/>
    <w:rsid w:val="00350F41"/>
    <w:rsid w:val="0035104E"/>
    <w:rsid w:val="003513F1"/>
    <w:rsid w:val="00351448"/>
    <w:rsid w:val="0035150D"/>
    <w:rsid w:val="003515BC"/>
    <w:rsid w:val="00351735"/>
    <w:rsid w:val="0035192E"/>
    <w:rsid w:val="00351B66"/>
    <w:rsid w:val="00351CC4"/>
    <w:rsid w:val="00351E6D"/>
    <w:rsid w:val="0035233C"/>
    <w:rsid w:val="00352355"/>
    <w:rsid w:val="003523F7"/>
    <w:rsid w:val="0035244F"/>
    <w:rsid w:val="00352953"/>
    <w:rsid w:val="00352D5D"/>
    <w:rsid w:val="0035313C"/>
    <w:rsid w:val="0035314B"/>
    <w:rsid w:val="003534AA"/>
    <w:rsid w:val="00353505"/>
    <w:rsid w:val="003536E5"/>
    <w:rsid w:val="003539D8"/>
    <w:rsid w:val="00353A2B"/>
    <w:rsid w:val="00353BD2"/>
    <w:rsid w:val="003541FF"/>
    <w:rsid w:val="00354352"/>
    <w:rsid w:val="003545C9"/>
    <w:rsid w:val="003545EB"/>
    <w:rsid w:val="003546DF"/>
    <w:rsid w:val="00354C38"/>
    <w:rsid w:val="00354FB0"/>
    <w:rsid w:val="0035507C"/>
    <w:rsid w:val="00355125"/>
    <w:rsid w:val="00355307"/>
    <w:rsid w:val="003553E1"/>
    <w:rsid w:val="0035569E"/>
    <w:rsid w:val="003557F0"/>
    <w:rsid w:val="0035582C"/>
    <w:rsid w:val="00355A0C"/>
    <w:rsid w:val="00355A50"/>
    <w:rsid w:val="00355BBE"/>
    <w:rsid w:val="00355FA3"/>
    <w:rsid w:val="00355FB1"/>
    <w:rsid w:val="00356014"/>
    <w:rsid w:val="003562C1"/>
    <w:rsid w:val="003562EB"/>
    <w:rsid w:val="003563A4"/>
    <w:rsid w:val="00356884"/>
    <w:rsid w:val="00356A40"/>
    <w:rsid w:val="00356A6D"/>
    <w:rsid w:val="00356E3C"/>
    <w:rsid w:val="003571AC"/>
    <w:rsid w:val="0035728B"/>
    <w:rsid w:val="0035728F"/>
    <w:rsid w:val="003574A9"/>
    <w:rsid w:val="00357573"/>
    <w:rsid w:val="00357753"/>
    <w:rsid w:val="0035775A"/>
    <w:rsid w:val="00357955"/>
    <w:rsid w:val="00357B15"/>
    <w:rsid w:val="00357B23"/>
    <w:rsid w:val="00357E41"/>
    <w:rsid w:val="003600D4"/>
    <w:rsid w:val="003601B4"/>
    <w:rsid w:val="00360629"/>
    <w:rsid w:val="00360702"/>
    <w:rsid w:val="003607A9"/>
    <w:rsid w:val="003609B7"/>
    <w:rsid w:val="003609F9"/>
    <w:rsid w:val="00360AE7"/>
    <w:rsid w:val="00360B12"/>
    <w:rsid w:val="00360E34"/>
    <w:rsid w:val="00360E65"/>
    <w:rsid w:val="00361007"/>
    <w:rsid w:val="003610FD"/>
    <w:rsid w:val="0036154F"/>
    <w:rsid w:val="00361554"/>
    <w:rsid w:val="003616AE"/>
    <w:rsid w:val="00361AFC"/>
    <w:rsid w:val="00361D16"/>
    <w:rsid w:val="00361D25"/>
    <w:rsid w:val="00361DC6"/>
    <w:rsid w:val="00361FCF"/>
    <w:rsid w:val="00362005"/>
    <w:rsid w:val="003620FE"/>
    <w:rsid w:val="0036213E"/>
    <w:rsid w:val="00362B8B"/>
    <w:rsid w:val="00362ED0"/>
    <w:rsid w:val="003630AA"/>
    <w:rsid w:val="00363142"/>
    <w:rsid w:val="003632C1"/>
    <w:rsid w:val="003633DA"/>
    <w:rsid w:val="00363830"/>
    <w:rsid w:val="00363CBD"/>
    <w:rsid w:val="00363E0C"/>
    <w:rsid w:val="00364362"/>
    <w:rsid w:val="0036441B"/>
    <w:rsid w:val="00364491"/>
    <w:rsid w:val="003644A7"/>
    <w:rsid w:val="00364A0A"/>
    <w:rsid w:val="00364DDD"/>
    <w:rsid w:val="00364E66"/>
    <w:rsid w:val="0036500A"/>
    <w:rsid w:val="00365165"/>
    <w:rsid w:val="00365283"/>
    <w:rsid w:val="003652A0"/>
    <w:rsid w:val="003652D3"/>
    <w:rsid w:val="0036534A"/>
    <w:rsid w:val="003653EB"/>
    <w:rsid w:val="003654DA"/>
    <w:rsid w:val="00365CCA"/>
    <w:rsid w:val="00365E22"/>
    <w:rsid w:val="00365FFA"/>
    <w:rsid w:val="0036601C"/>
    <w:rsid w:val="003660CC"/>
    <w:rsid w:val="00366174"/>
    <w:rsid w:val="0036656E"/>
    <w:rsid w:val="0036658A"/>
    <w:rsid w:val="003665D9"/>
    <w:rsid w:val="00366737"/>
    <w:rsid w:val="00366771"/>
    <w:rsid w:val="00366870"/>
    <w:rsid w:val="003669D4"/>
    <w:rsid w:val="00366A96"/>
    <w:rsid w:val="00366B6C"/>
    <w:rsid w:val="00366D34"/>
    <w:rsid w:val="00366D65"/>
    <w:rsid w:val="00366EC9"/>
    <w:rsid w:val="00366EDE"/>
    <w:rsid w:val="00367323"/>
    <w:rsid w:val="00367612"/>
    <w:rsid w:val="003676E7"/>
    <w:rsid w:val="00367804"/>
    <w:rsid w:val="00367AD7"/>
    <w:rsid w:val="00367B62"/>
    <w:rsid w:val="00367D4E"/>
    <w:rsid w:val="00370090"/>
    <w:rsid w:val="0037018D"/>
    <w:rsid w:val="00370584"/>
    <w:rsid w:val="00370716"/>
    <w:rsid w:val="00370815"/>
    <w:rsid w:val="003709A5"/>
    <w:rsid w:val="00370AF5"/>
    <w:rsid w:val="00370B98"/>
    <w:rsid w:val="00370BE8"/>
    <w:rsid w:val="00370C93"/>
    <w:rsid w:val="00370DCE"/>
    <w:rsid w:val="00370E9A"/>
    <w:rsid w:val="00371029"/>
    <w:rsid w:val="00371062"/>
    <w:rsid w:val="0037116A"/>
    <w:rsid w:val="003711E7"/>
    <w:rsid w:val="0037154F"/>
    <w:rsid w:val="00371873"/>
    <w:rsid w:val="00371AE6"/>
    <w:rsid w:val="00371B4A"/>
    <w:rsid w:val="00371D96"/>
    <w:rsid w:val="00371E1A"/>
    <w:rsid w:val="00371F26"/>
    <w:rsid w:val="00372110"/>
    <w:rsid w:val="00372256"/>
    <w:rsid w:val="0037233F"/>
    <w:rsid w:val="003723ED"/>
    <w:rsid w:val="0037249E"/>
    <w:rsid w:val="003724C3"/>
    <w:rsid w:val="00372820"/>
    <w:rsid w:val="0037295E"/>
    <w:rsid w:val="003729B6"/>
    <w:rsid w:val="00372E00"/>
    <w:rsid w:val="0037329D"/>
    <w:rsid w:val="003732C7"/>
    <w:rsid w:val="003733CE"/>
    <w:rsid w:val="00373496"/>
    <w:rsid w:val="0037350B"/>
    <w:rsid w:val="0037354C"/>
    <w:rsid w:val="003738FC"/>
    <w:rsid w:val="00373EBC"/>
    <w:rsid w:val="00374119"/>
    <w:rsid w:val="0037421E"/>
    <w:rsid w:val="00374232"/>
    <w:rsid w:val="0037455E"/>
    <w:rsid w:val="003745C3"/>
    <w:rsid w:val="0037472A"/>
    <w:rsid w:val="0037497C"/>
    <w:rsid w:val="00374B5D"/>
    <w:rsid w:val="00374C92"/>
    <w:rsid w:val="00374DDC"/>
    <w:rsid w:val="00374DEB"/>
    <w:rsid w:val="00374ECC"/>
    <w:rsid w:val="003759C4"/>
    <w:rsid w:val="00375DBC"/>
    <w:rsid w:val="00375DE7"/>
    <w:rsid w:val="00375E2D"/>
    <w:rsid w:val="00375E4B"/>
    <w:rsid w:val="00375E74"/>
    <w:rsid w:val="003764A1"/>
    <w:rsid w:val="003764EF"/>
    <w:rsid w:val="00376610"/>
    <w:rsid w:val="003767A0"/>
    <w:rsid w:val="00376846"/>
    <w:rsid w:val="00376924"/>
    <w:rsid w:val="00376A67"/>
    <w:rsid w:val="00376E73"/>
    <w:rsid w:val="00376E78"/>
    <w:rsid w:val="00376F32"/>
    <w:rsid w:val="00376F9F"/>
    <w:rsid w:val="00377069"/>
    <w:rsid w:val="003771E6"/>
    <w:rsid w:val="00377310"/>
    <w:rsid w:val="0037739F"/>
    <w:rsid w:val="0037757E"/>
    <w:rsid w:val="00377DAE"/>
    <w:rsid w:val="0038037F"/>
    <w:rsid w:val="003804F3"/>
    <w:rsid w:val="0038057C"/>
    <w:rsid w:val="003805ED"/>
    <w:rsid w:val="00380659"/>
    <w:rsid w:val="00380817"/>
    <w:rsid w:val="0038085A"/>
    <w:rsid w:val="0038095C"/>
    <w:rsid w:val="0038098E"/>
    <w:rsid w:val="00380DB4"/>
    <w:rsid w:val="00380E7B"/>
    <w:rsid w:val="00380FF4"/>
    <w:rsid w:val="003810AE"/>
    <w:rsid w:val="003810EF"/>
    <w:rsid w:val="003813EB"/>
    <w:rsid w:val="00381888"/>
    <w:rsid w:val="00381AFD"/>
    <w:rsid w:val="00381D41"/>
    <w:rsid w:val="00381D9F"/>
    <w:rsid w:val="00382051"/>
    <w:rsid w:val="003820A3"/>
    <w:rsid w:val="003822EF"/>
    <w:rsid w:val="0038234D"/>
    <w:rsid w:val="003823B0"/>
    <w:rsid w:val="003827C2"/>
    <w:rsid w:val="0038295C"/>
    <w:rsid w:val="00382B56"/>
    <w:rsid w:val="00382EEC"/>
    <w:rsid w:val="00382F37"/>
    <w:rsid w:val="00382FB5"/>
    <w:rsid w:val="003835AA"/>
    <w:rsid w:val="00383804"/>
    <w:rsid w:val="0038380D"/>
    <w:rsid w:val="00383BF7"/>
    <w:rsid w:val="00383C02"/>
    <w:rsid w:val="00383D1E"/>
    <w:rsid w:val="00383DF3"/>
    <w:rsid w:val="00383F6E"/>
    <w:rsid w:val="00384074"/>
    <w:rsid w:val="003841F5"/>
    <w:rsid w:val="0038423B"/>
    <w:rsid w:val="0038426F"/>
    <w:rsid w:val="003844FD"/>
    <w:rsid w:val="00384861"/>
    <w:rsid w:val="0038488F"/>
    <w:rsid w:val="003848D3"/>
    <w:rsid w:val="00384921"/>
    <w:rsid w:val="00384A15"/>
    <w:rsid w:val="00384B0C"/>
    <w:rsid w:val="00384DF9"/>
    <w:rsid w:val="00384EF2"/>
    <w:rsid w:val="00384F5C"/>
    <w:rsid w:val="00384FBC"/>
    <w:rsid w:val="003851BF"/>
    <w:rsid w:val="003854E9"/>
    <w:rsid w:val="003854F6"/>
    <w:rsid w:val="00385528"/>
    <w:rsid w:val="00385576"/>
    <w:rsid w:val="00385579"/>
    <w:rsid w:val="0038558A"/>
    <w:rsid w:val="00385658"/>
    <w:rsid w:val="003858CD"/>
    <w:rsid w:val="003858D7"/>
    <w:rsid w:val="003859A8"/>
    <w:rsid w:val="00385ECB"/>
    <w:rsid w:val="00385F2B"/>
    <w:rsid w:val="0038639F"/>
    <w:rsid w:val="003863D6"/>
    <w:rsid w:val="00386716"/>
    <w:rsid w:val="00386A0F"/>
    <w:rsid w:val="00386D1E"/>
    <w:rsid w:val="00387236"/>
    <w:rsid w:val="00387304"/>
    <w:rsid w:val="00387415"/>
    <w:rsid w:val="0038774D"/>
    <w:rsid w:val="00387914"/>
    <w:rsid w:val="00387A10"/>
    <w:rsid w:val="00387D56"/>
    <w:rsid w:val="00387D5E"/>
    <w:rsid w:val="00387D8A"/>
    <w:rsid w:val="00387DE2"/>
    <w:rsid w:val="00387E38"/>
    <w:rsid w:val="00387EA5"/>
    <w:rsid w:val="003900A3"/>
    <w:rsid w:val="003900CD"/>
    <w:rsid w:val="00390304"/>
    <w:rsid w:val="00390734"/>
    <w:rsid w:val="00390955"/>
    <w:rsid w:val="00390E93"/>
    <w:rsid w:val="00390EDC"/>
    <w:rsid w:val="0039103B"/>
    <w:rsid w:val="0039144E"/>
    <w:rsid w:val="0039154D"/>
    <w:rsid w:val="00391679"/>
    <w:rsid w:val="00391913"/>
    <w:rsid w:val="00391A09"/>
    <w:rsid w:val="00391E21"/>
    <w:rsid w:val="00391EBD"/>
    <w:rsid w:val="00391FCD"/>
    <w:rsid w:val="003920EB"/>
    <w:rsid w:val="00392194"/>
    <w:rsid w:val="003922DA"/>
    <w:rsid w:val="0039252B"/>
    <w:rsid w:val="00392858"/>
    <w:rsid w:val="00392B33"/>
    <w:rsid w:val="00392E62"/>
    <w:rsid w:val="00392E70"/>
    <w:rsid w:val="00393140"/>
    <w:rsid w:val="0039330A"/>
    <w:rsid w:val="00393394"/>
    <w:rsid w:val="0039348D"/>
    <w:rsid w:val="003934CA"/>
    <w:rsid w:val="003935D4"/>
    <w:rsid w:val="00393689"/>
    <w:rsid w:val="003938DD"/>
    <w:rsid w:val="00393994"/>
    <w:rsid w:val="00393C96"/>
    <w:rsid w:val="0039405C"/>
    <w:rsid w:val="00394088"/>
    <w:rsid w:val="003940CD"/>
    <w:rsid w:val="003941BD"/>
    <w:rsid w:val="00394376"/>
    <w:rsid w:val="0039443A"/>
    <w:rsid w:val="003944B5"/>
    <w:rsid w:val="00394598"/>
    <w:rsid w:val="00394AD1"/>
    <w:rsid w:val="00394AF5"/>
    <w:rsid w:val="00394B8B"/>
    <w:rsid w:val="00394C18"/>
    <w:rsid w:val="00395049"/>
    <w:rsid w:val="0039511C"/>
    <w:rsid w:val="003954E8"/>
    <w:rsid w:val="0039558E"/>
    <w:rsid w:val="00395F17"/>
    <w:rsid w:val="00396269"/>
    <w:rsid w:val="00396AB1"/>
    <w:rsid w:val="00396B39"/>
    <w:rsid w:val="00396BCF"/>
    <w:rsid w:val="00396EEA"/>
    <w:rsid w:val="00396FC9"/>
    <w:rsid w:val="003970F7"/>
    <w:rsid w:val="0039730B"/>
    <w:rsid w:val="00397483"/>
    <w:rsid w:val="00397566"/>
    <w:rsid w:val="00397661"/>
    <w:rsid w:val="00397BDC"/>
    <w:rsid w:val="00397C81"/>
    <w:rsid w:val="00397CF8"/>
    <w:rsid w:val="00397DCF"/>
    <w:rsid w:val="00397EF9"/>
    <w:rsid w:val="00397F3A"/>
    <w:rsid w:val="00397F72"/>
    <w:rsid w:val="003A0085"/>
    <w:rsid w:val="003A0101"/>
    <w:rsid w:val="003A0438"/>
    <w:rsid w:val="003A0918"/>
    <w:rsid w:val="003A0CBC"/>
    <w:rsid w:val="003A0FAB"/>
    <w:rsid w:val="003A12B8"/>
    <w:rsid w:val="003A1B38"/>
    <w:rsid w:val="003A1BAB"/>
    <w:rsid w:val="003A1D73"/>
    <w:rsid w:val="003A1DB0"/>
    <w:rsid w:val="003A1F7F"/>
    <w:rsid w:val="003A1FBB"/>
    <w:rsid w:val="003A1FBC"/>
    <w:rsid w:val="003A21AF"/>
    <w:rsid w:val="003A25AD"/>
    <w:rsid w:val="003A27C6"/>
    <w:rsid w:val="003A286C"/>
    <w:rsid w:val="003A2B42"/>
    <w:rsid w:val="003A2D60"/>
    <w:rsid w:val="003A2DC0"/>
    <w:rsid w:val="003A2F82"/>
    <w:rsid w:val="003A3046"/>
    <w:rsid w:val="003A308E"/>
    <w:rsid w:val="003A30D7"/>
    <w:rsid w:val="003A31CF"/>
    <w:rsid w:val="003A334F"/>
    <w:rsid w:val="003A3730"/>
    <w:rsid w:val="003A3865"/>
    <w:rsid w:val="003A3F2E"/>
    <w:rsid w:val="003A4336"/>
    <w:rsid w:val="003A464C"/>
    <w:rsid w:val="003A475E"/>
    <w:rsid w:val="003A49D7"/>
    <w:rsid w:val="003A4AE0"/>
    <w:rsid w:val="003A4EC5"/>
    <w:rsid w:val="003A5039"/>
    <w:rsid w:val="003A520B"/>
    <w:rsid w:val="003A5321"/>
    <w:rsid w:val="003A53E3"/>
    <w:rsid w:val="003A5507"/>
    <w:rsid w:val="003A56AA"/>
    <w:rsid w:val="003A5779"/>
    <w:rsid w:val="003A5946"/>
    <w:rsid w:val="003A5977"/>
    <w:rsid w:val="003A5BA0"/>
    <w:rsid w:val="003A5BBD"/>
    <w:rsid w:val="003A5E2E"/>
    <w:rsid w:val="003A62E4"/>
    <w:rsid w:val="003A675A"/>
    <w:rsid w:val="003A68CE"/>
    <w:rsid w:val="003A6993"/>
    <w:rsid w:val="003A6B80"/>
    <w:rsid w:val="003A6C6B"/>
    <w:rsid w:val="003A6C77"/>
    <w:rsid w:val="003A6F13"/>
    <w:rsid w:val="003A6FFB"/>
    <w:rsid w:val="003A709D"/>
    <w:rsid w:val="003A7213"/>
    <w:rsid w:val="003A7306"/>
    <w:rsid w:val="003A730F"/>
    <w:rsid w:val="003A732F"/>
    <w:rsid w:val="003A7CCC"/>
    <w:rsid w:val="003A7CFD"/>
    <w:rsid w:val="003A7DD5"/>
    <w:rsid w:val="003A7DDE"/>
    <w:rsid w:val="003A7FC0"/>
    <w:rsid w:val="003B0160"/>
    <w:rsid w:val="003B049B"/>
    <w:rsid w:val="003B04F9"/>
    <w:rsid w:val="003B0536"/>
    <w:rsid w:val="003B0559"/>
    <w:rsid w:val="003B0715"/>
    <w:rsid w:val="003B07FC"/>
    <w:rsid w:val="003B09A8"/>
    <w:rsid w:val="003B09FC"/>
    <w:rsid w:val="003B0C81"/>
    <w:rsid w:val="003B0F45"/>
    <w:rsid w:val="003B108E"/>
    <w:rsid w:val="003B114E"/>
    <w:rsid w:val="003B1892"/>
    <w:rsid w:val="003B197F"/>
    <w:rsid w:val="003B1A12"/>
    <w:rsid w:val="003B1C19"/>
    <w:rsid w:val="003B1D2C"/>
    <w:rsid w:val="003B1D40"/>
    <w:rsid w:val="003B1F68"/>
    <w:rsid w:val="003B226A"/>
    <w:rsid w:val="003B230F"/>
    <w:rsid w:val="003B262A"/>
    <w:rsid w:val="003B2976"/>
    <w:rsid w:val="003B29A7"/>
    <w:rsid w:val="003B2EBA"/>
    <w:rsid w:val="003B2F6B"/>
    <w:rsid w:val="003B2F94"/>
    <w:rsid w:val="003B3213"/>
    <w:rsid w:val="003B32BD"/>
    <w:rsid w:val="003B32C5"/>
    <w:rsid w:val="003B33AA"/>
    <w:rsid w:val="003B3469"/>
    <w:rsid w:val="003B3471"/>
    <w:rsid w:val="003B35CC"/>
    <w:rsid w:val="003B36E7"/>
    <w:rsid w:val="003B3729"/>
    <w:rsid w:val="003B37E5"/>
    <w:rsid w:val="003B38E9"/>
    <w:rsid w:val="003B3D98"/>
    <w:rsid w:val="003B42D2"/>
    <w:rsid w:val="003B4386"/>
    <w:rsid w:val="003B4511"/>
    <w:rsid w:val="003B467F"/>
    <w:rsid w:val="003B469F"/>
    <w:rsid w:val="003B46DA"/>
    <w:rsid w:val="003B477A"/>
    <w:rsid w:val="003B4A1F"/>
    <w:rsid w:val="003B4ABD"/>
    <w:rsid w:val="003B4AF5"/>
    <w:rsid w:val="003B4AFE"/>
    <w:rsid w:val="003B4BBA"/>
    <w:rsid w:val="003B4BC0"/>
    <w:rsid w:val="003B4C88"/>
    <w:rsid w:val="003B4CE6"/>
    <w:rsid w:val="003B4EEE"/>
    <w:rsid w:val="003B50BF"/>
    <w:rsid w:val="003B5311"/>
    <w:rsid w:val="003B55E9"/>
    <w:rsid w:val="003B560B"/>
    <w:rsid w:val="003B5904"/>
    <w:rsid w:val="003B5969"/>
    <w:rsid w:val="003B59F1"/>
    <w:rsid w:val="003B5A16"/>
    <w:rsid w:val="003B5F52"/>
    <w:rsid w:val="003B60B6"/>
    <w:rsid w:val="003B60C8"/>
    <w:rsid w:val="003B6163"/>
    <w:rsid w:val="003B626B"/>
    <w:rsid w:val="003B6413"/>
    <w:rsid w:val="003B673B"/>
    <w:rsid w:val="003B6755"/>
    <w:rsid w:val="003B6836"/>
    <w:rsid w:val="003B69F4"/>
    <w:rsid w:val="003B6CCD"/>
    <w:rsid w:val="003B707F"/>
    <w:rsid w:val="003B7461"/>
    <w:rsid w:val="003B7554"/>
    <w:rsid w:val="003B7877"/>
    <w:rsid w:val="003B7B66"/>
    <w:rsid w:val="003B7B6A"/>
    <w:rsid w:val="003B7D6D"/>
    <w:rsid w:val="003B7E2D"/>
    <w:rsid w:val="003B7E37"/>
    <w:rsid w:val="003B7F00"/>
    <w:rsid w:val="003C0183"/>
    <w:rsid w:val="003C0245"/>
    <w:rsid w:val="003C0394"/>
    <w:rsid w:val="003C0435"/>
    <w:rsid w:val="003C0470"/>
    <w:rsid w:val="003C0735"/>
    <w:rsid w:val="003C0863"/>
    <w:rsid w:val="003C0868"/>
    <w:rsid w:val="003C09E7"/>
    <w:rsid w:val="003C0B9E"/>
    <w:rsid w:val="003C0CD5"/>
    <w:rsid w:val="003C0E33"/>
    <w:rsid w:val="003C1027"/>
    <w:rsid w:val="003C15AA"/>
    <w:rsid w:val="003C16A3"/>
    <w:rsid w:val="003C1B87"/>
    <w:rsid w:val="003C1DD9"/>
    <w:rsid w:val="003C1F25"/>
    <w:rsid w:val="003C222E"/>
    <w:rsid w:val="003C22D4"/>
    <w:rsid w:val="003C22E2"/>
    <w:rsid w:val="003C23EE"/>
    <w:rsid w:val="003C2504"/>
    <w:rsid w:val="003C2589"/>
    <w:rsid w:val="003C2592"/>
    <w:rsid w:val="003C29F9"/>
    <w:rsid w:val="003C2AAA"/>
    <w:rsid w:val="003C2B5D"/>
    <w:rsid w:val="003C2BDC"/>
    <w:rsid w:val="003C2C40"/>
    <w:rsid w:val="003C2FD7"/>
    <w:rsid w:val="003C310B"/>
    <w:rsid w:val="003C315B"/>
    <w:rsid w:val="003C3197"/>
    <w:rsid w:val="003C323B"/>
    <w:rsid w:val="003C3734"/>
    <w:rsid w:val="003C38AD"/>
    <w:rsid w:val="003C396D"/>
    <w:rsid w:val="003C39A7"/>
    <w:rsid w:val="003C3BDD"/>
    <w:rsid w:val="003C3D4B"/>
    <w:rsid w:val="003C3D62"/>
    <w:rsid w:val="003C3F23"/>
    <w:rsid w:val="003C3FCB"/>
    <w:rsid w:val="003C40C3"/>
    <w:rsid w:val="003C4353"/>
    <w:rsid w:val="003C447B"/>
    <w:rsid w:val="003C44A3"/>
    <w:rsid w:val="003C4552"/>
    <w:rsid w:val="003C475C"/>
    <w:rsid w:val="003C4E13"/>
    <w:rsid w:val="003C50C2"/>
    <w:rsid w:val="003C514C"/>
    <w:rsid w:val="003C51B8"/>
    <w:rsid w:val="003C530B"/>
    <w:rsid w:val="003C533C"/>
    <w:rsid w:val="003C56B1"/>
    <w:rsid w:val="003C5C75"/>
    <w:rsid w:val="003C5F65"/>
    <w:rsid w:val="003C5F9F"/>
    <w:rsid w:val="003C5FA5"/>
    <w:rsid w:val="003C6084"/>
    <w:rsid w:val="003C61AA"/>
    <w:rsid w:val="003C6247"/>
    <w:rsid w:val="003C63EA"/>
    <w:rsid w:val="003C63FB"/>
    <w:rsid w:val="003C6412"/>
    <w:rsid w:val="003C65C1"/>
    <w:rsid w:val="003C660C"/>
    <w:rsid w:val="003C663B"/>
    <w:rsid w:val="003C6828"/>
    <w:rsid w:val="003C6AF8"/>
    <w:rsid w:val="003C6B30"/>
    <w:rsid w:val="003C6B59"/>
    <w:rsid w:val="003C6BCD"/>
    <w:rsid w:val="003C6C91"/>
    <w:rsid w:val="003C6E42"/>
    <w:rsid w:val="003C721B"/>
    <w:rsid w:val="003C7571"/>
    <w:rsid w:val="003C7592"/>
    <w:rsid w:val="003C76D9"/>
    <w:rsid w:val="003C77C4"/>
    <w:rsid w:val="003C788D"/>
    <w:rsid w:val="003C7B21"/>
    <w:rsid w:val="003C7B7D"/>
    <w:rsid w:val="003C7C7A"/>
    <w:rsid w:val="003C7F47"/>
    <w:rsid w:val="003D010E"/>
    <w:rsid w:val="003D02E2"/>
    <w:rsid w:val="003D0331"/>
    <w:rsid w:val="003D064E"/>
    <w:rsid w:val="003D07C9"/>
    <w:rsid w:val="003D0C2C"/>
    <w:rsid w:val="003D0DD1"/>
    <w:rsid w:val="003D0EB0"/>
    <w:rsid w:val="003D1116"/>
    <w:rsid w:val="003D1389"/>
    <w:rsid w:val="003D13EB"/>
    <w:rsid w:val="003D14E3"/>
    <w:rsid w:val="003D155D"/>
    <w:rsid w:val="003D1858"/>
    <w:rsid w:val="003D18D0"/>
    <w:rsid w:val="003D1B38"/>
    <w:rsid w:val="003D1DFE"/>
    <w:rsid w:val="003D1FC1"/>
    <w:rsid w:val="003D2026"/>
    <w:rsid w:val="003D2455"/>
    <w:rsid w:val="003D262C"/>
    <w:rsid w:val="003D2A04"/>
    <w:rsid w:val="003D2AB3"/>
    <w:rsid w:val="003D2BBB"/>
    <w:rsid w:val="003D2DAC"/>
    <w:rsid w:val="003D2F40"/>
    <w:rsid w:val="003D2FCD"/>
    <w:rsid w:val="003D300C"/>
    <w:rsid w:val="003D30B4"/>
    <w:rsid w:val="003D32EF"/>
    <w:rsid w:val="003D3465"/>
    <w:rsid w:val="003D355E"/>
    <w:rsid w:val="003D3600"/>
    <w:rsid w:val="003D366A"/>
    <w:rsid w:val="003D3A89"/>
    <w:rsid w:val="003D3AF0"/>
    <w:rsid w:val="003D3B41"/>
    <w:rsid w:val="003D3B64"/>
    <w:rsid w:val="003D3CD0"/>
    <w:rsid w:val="003D3D0B"/>
    <w:rsid w:val="003D3F43"/>
    <w:rsid w:val="003D4384"/>
    <w:rsid w:val="003D4575"/>
    <w:rsid w:val="003D490F"/>
    <w:rsid w:val="003D4BCA"/>
    <w:rsid w:val="003D4D21"/>
    <w:rsid w:val="003D4D5A"/>
    <w:rsid w:val="003D4FAF"/>
    <w:rsid w:val="003D5414"/>
    <w:rsid w:val="003D54C9"/>
    <w:rsid w:val="003D5669"/>
    <w:rsid w:val="003D57D6"/>
    <w:rsid w:val="003D588A"/>
    <w:rsid w:val="003D58AE"/>
    <w:rsid w:val="003D5A89"/>
    <w:rsid w:val="003D5AF6"/>
    <w:rsid w:val="003D5CAF"/>
    <w:rsid w:val="003D5E2A"/>
    <w:rsid w:val="003D6919"/>
    <w:rsid w:val="003D6CD5"/>
    <w:rsid w:val="003D700E"/>
    <w:rsid w:val="003D7187"/>
    <w:rsid w:val="003D7310"/>
    <w:rsid w:val="003D77E6"/>
    <w:rsid w:val="003D7B0B"/>
    <w:rsid w:val="003D7E3D"/>
    <w:rsid w:val="003E01A9"/>
    <w:rsid w:val="003E040C"/>
    <w:rsid w:val="003E0773"/>
    <w:rsid w:val="003E0C91"/>
    <w:rsid w:val="003E0DF4"/>
    <w:rsid w:val="003E0F66"/>
    <w:rsid w:val="003E10AE"/>
    <w:rsid w:val="003E10C8"/>
    <w:rsid w:val="003E116F"/>
    <w:rsid w:val="003E12A6"/>
    <w:rsid w:val="003E15D9"/>
    <w:rsid w:val="003E160A"/>
    <w:rsid w:val="003E16F6"/>
    <w:rsid w:val="003E1777"/>
    <w:rsid w:val="003E18E2"/>
    <w:rsid w:val="003E1AE7"/>
    <w:rsid w:val="003E1D12"/>
    <w:rsid w:val="003E1E07"/>
    <w:rsid w:val="003E1EFF"/>
    <w:rsid w:val="003E1F6B"/>
    <w:rsid w:val="003E2115"/>
    <w:rsid w:val="003E22DA"/>
    <w:rsid w:val="003E2389"/>
    <w:rsid w:val="003E2566"/>
    <w:rsid w:val="003E2625"/>
    <w:rsid w:val="003E27FC"/>
    <w:rsid w:val="003E2805"/>
    <w:rsid w:val="003E2A1B"/>
    <w:rsid w:val="003E2BA5"/>
    <w:rsid w:val="003E2C43"/>
    <w:rsid w:val="003E2C45"/>
    <w:rsid w:val="003E2C58"/>
    <w:rsid w:val="003E2E84"/>
    <w:rsid w:val="003E2EE8"/>
    <w:rsid w:val="003E335C"/>
    <w:rsid w:val="003E3824"/>
    <w:rsid w:val="003E393F"/>
    <w:rsid w:val="003E39B0"/>
    <w:rsid w:val="003E3A4A"/>
    <w:rsid w:val="003E3B91"/>
    <w:rsid w:val="003E3C24"/>
    <w:rsid w:val="003E3D87"/>
    <w:rsid w:val="003E3DC1"/>
    <w:rsid w:val="003E3E16"/>
    <w:rsid w:val="003E3FBB"/>
    <w:rsid w:val="003E4019"/>
    <w:rsid w:val="003E406B"/>
    <w:rsid w:val="003E4091"/>
    <w:rsid w:val="003E4110"/>
    <w:rsid w:val="003E418D"/>
    <w:rsid w:val="003E421A"/>
    <w:rsid w:val="003E42B0"/>
    <w:rsid w:val="003E44A6"/>
    <w:rsid w:val="003E46A9"/>
    <w:rsid w:val="003E4701"/>
    <w:rsid w:val="003E47F5"/>
    <w:rsid w:val="003E4A5E"/>
    <w:rsid w:val="003E4B65"/>
    <w:rsid w:val="003E4E86"/>
    <w:rsid w:val="003E4ED7"/>
    <w:rsid w:val="003E4F16"/>
    <w:rsid w:val="003E5101"/>
    <w:rsid w:val="003E51AE"/>
    <w:rsid w:val="003E51BF"/>
    <w:rsid w:val="003E528F"/>
    <w:rsid w:val="003E532B"/>
    <w:rsid w:val="003E54D2"/>
    <w:rsid w:val="003E5576"/>
    <w:rsid w:val="003E581F"/>
    <w:rsid w:val="003E598A"/>
    <w:rsid w:val="003E5A36"/>
    <w:rsid w:val="003E5BBD"/>
    <w:rsid w:val="003E5D41"/>
    <w:rsid w:val="003E5D88"/>
    <w:rsid w:val="003E5EA3"/>
    <w:rsid w:val="003E5EC4"/>
    <w:rsid w:val="003E5F07"/>
    <w:rsid w:val="003E6043"/>
    <w:rsid w:val="003E611F"/>
    <w:rsid w:val="003E62ED"/>
    <w:rsid w:val="003E635E"/>
    <w:rsid w:val="003E652C"/>
    <w:rsid w:val="003E6866"/>
    <w:rsid w:val="003E6954"/>
    <w:rsid w:val="003E6A68"/>
    <w:rsid w:val="003E6ABB"/>
    <w:rsid w:val="003E6F69"/>
    <w:rsid w:val="003E7163"/>
    <w:rsid w:val="003E724E"/>
    <w:rsid w:val="003E75CF"/>
    <w:rsid w:val="003E761F"/>
    <w:rsid w:val="003E7810"/>
    <w:rsid w:val="003E79B9"/>
    <w:rsid w:val="003E7A37"/>
    <w:rsid w:val="003E7B93"/>
    <w:rsid w:val="003E7B98"/>
    <w:rsid w:val="003E7BED"/>
    <w:rsid w:val="003E7D57"/>
    <w:rsid w:val="003E7E19"/>
    <w:rsid w:val="003F031E"/>
    <w:rsid w:val="003F0693"/>
    <w:rsid w:val="003F07C7"/>
    <w:rsid w:val="003F07CD"/>
    <w:rsid w:val="003F0938"/>
    <w:rsid w:val="003F09F9"/>
    <w:rsid w:val="003F0B28"/>
    <w:rsid w:val="003F0C83"/>
    <w:rsid w:val="003F1033"/>
    <w:rsid w:val="003F10D3"/>
    <w:rsid w:val="003F10FE"/>
    <w:rsid w:val="003F1401"/>
    <w:rsid w:val="003F163C"/>
    <w:rsid w:val="003F176A"/>
    <w:rsid w:val="003F17C7"/>
    <w:rsid w:val="003F185B"/>
    <w:rsid w:val="003F1892"/>
    <w:rsid w:val="003F20A9"/>
    <w:rsid w:val="003F20D1"/>
    <w:rsid w:val="003F223F"/>
    <w:rsid w:val="003F2410"/>
    <w:rsid w:val="003F24BD"/>
    <w:rsid w:val="003F270B"/>
    <w:rsid w:val="003F2787"/>
    <w:rsid w:val="003F2B09"/>
    <w:rsid w:val="003F2B8A"/>
    <w:rsid w:val="003F2CD3"/>
    <w:rsid w:val="003F2D12"/>
    <w:rsid w:val="003F2D4F"/>
    <w:rsid w:val="003F2E3B"/>
    <w:rsid w:val="003F3417"/>
    <w:rsid w:val="003F3B18"/>
    <w:rsid w:val="003F3CCB"/>
    <w:rsid w:val="003F3DF8"/>
    <w:rsid w:val="003F3F82"/>
    <w:rsid w:val="003F40E3"/>
    <w:rsid w:val="003F44EA"/>
    <w:rsid w:val="003F4541"/>
    <w:rsid w:val="003F4698"/>
    <w:rsid w:val="003F481A"/>
    <w:rsid w:val="003F484D"/>
    <w:rsid w:val="003F4988"/>
    <w:rsid w:val="003F4AD1"/>
    <w:rsid w:val="003F4CB0"/>
    <w:rsid w:val="003F4CC5"/>
    <w:rsid w:val="003F4F4C"/>
    <w:rsid w:val="003F516E"/>
    <w:rsid w:val="003F54A5"/>
    <w:rsid w:val="003F5957"/>
    <w:rsid w:val="003F59FB"/>
    <w:rsid w:val="003F5A5B"/>
    <w:rsid w:val="003F5A76"/>
    <w:rsid w:val="003F5B2F"/>
    <w:rsid w:val="003F5B84"/>
    <w:rsid w:val="003F5C62"/>
    <w:rsid w:val="003F5DE0"/>
    <w:rsid w:val="003F5F4A"/>
    <w:rsid w:val="003F5FBB"/>
    <w:rsid w:val="003F60B1"/>
    <w:rsid w:val="003F61C9"/>
    <w:rsid w:val="003F62F8"/>
    <w:rsid w:val="003F63D9"/>
    <w:rsid w:val="003F6408"/>
    <w:rsid w:val="003F67AF"/>
    <w:rsid w:val="003F69E1"/>
    <w:rsid w:val="003F6A06"/>
    <w:rsid w:val="003F6CD0"/>
    <w:rsid w:val="003F6E6B"/>
    <w:rsid w:val="003F6E8F"/>
    <w:rsid w:val="003F6EB7"/>
    <w:rsid w:val="003F6F1C"/>
    <w:rsid w:val="003F6F5D"/>
    <w:rsid w:val="003F708E"/>
    <w:rsid w:val="003F70F9"/>
    <w:rsid w:val="003F71AB"/>
    <w:rsid w:val="003F7280"/>
    <w:rsid w:val="003F74C8"/>
    <w:rsid w:val="003F7644"/>
    <w:rsid w:val="003F771B"/>
    <w:rsid w:val="003F7790"/>
    <w:rsid w:val="003F7A27"/>
    <w:rsid w:val="003F7B86"/>
    <w:rsid w:val="003F7F19"/>
    <w:rsid w:val="003F7F2F"/>
    <w:rsid w:val="003F7F57"/>
    <w:rsid w:val="003F7F67"/>
    <w:rsid w:val="003F7F98"/>
    <w:rsid w:val="0040000B"/>
    <w:rsid w:val="00400110"/>
    <w:rsid w:val="004003D0"/>
    <w:rsid w:val="004003FE"/>
    <w:rsid w:val="00400AEB"/>
    <w:rsid w:val="00400C22"/>
    <w:rsid w:val="00400D3C"/>
    <w:rsid w:val="00400FCE"/>
    <w:rsid w:val="00401044"/>
    <w:rsid w:val="00401445"/>
    <w:rsid w:val="004014DF"/>
    <w:rsid w:val="004015DE"/>
    <w:rsid w:val="0040175C"/>
    <w:rsid w:val="0040196D"/>
    <w:rsid w:val="00401B89"/>
    <w:rsid w:val="00401CAD"/>
    <w:rsid w:val="00401D21"/>
    <w:rsid w:val="00401D30"/>
    <w:rsid w:val="00401F6C"/>
    <w:rsid w:val="00402082"/>
    <w:rsid w:val="0040241D"/>
    <w:rsid w:val="00402422"/>
    <w:rsid w:val="004024DE"/>
    <w:rsid w:val="00402841"/>
    <w:rsid w:val="0040288E"/>
    <w:rsid w:val="0040294D"/>
    <w:rsid w:val="00402DF8"/>
    <w:rsid w:val="00403024"/>
    <w:rsid w:val="00403156"/>
    <w:rsid w:val="00403321"/>
    <w:rsid w:val="004033FC"/>
    <w:rsid w:val="00403451"/>
    <w:rsid w:val="00403655"/>
    <w:rsid w:val="004038C9"/>
    <w:rsid w:val="00403A3B"/>
    <w:rsid w:val="00403A58"/>
    <w:rsid w:val="00403B2D"/>
    <w:rsid w:val="00403DD0"/>
    <w:rsid w:val="00404215"/>
    <w:rsid w:val="00404381"/>
    <w:rsid w:val="0040439F"/>
    <w:rsid w:val="00404453"/>
    <w:rsid w:val="004048AA"/>
    <w:rsid w:val="00404DCA"/>
    <w:rsid w:val="00404EFB"/>
    <w:rsid w:val="00404F3B"/>
    <w:rsid w:val="004050A9"/>
    <w:rsid w:val="00405297"/>
    <w:rsid w:val="004054E2"/>
    <w:rsid w:val="00405682"/>
    <w:rsid w:val="00405A9F"/>
    <w:rsid w:val="00405C66"/>
    <w:rsid w:val="00405D10"/>
    <w:rsid w:val="00405F5C"/>
    <w:rsid w:val="004061B1"/>
    <w:rsid w:val="00406268"/>
    <w:rsid w:val="004062FA"/>
    <w:rsid w:val="0040643D"/>
    <w:rsid w:val="00406491"/>
    <w:rsid w:val="00406588"/>
    <w:rsid w:val="004067D5"/>
    <w:rsid w:val="004067E6"/>
    <w:rsid w:val="004069B4"/>
    <w:rsid w:val="00406A3D"/>
    <w:rsid w:val="00406B36"/>
    <w:rsid w:val="00406C2E"/>
    <w:rsid w:val="00406C83"/>
    <w:rsid w:val="00406CA3"/>
    <w:rsid w:val="00406FB1"/>
    <w:rsid w:val="0040701F"/>
    <w:rsid w:val="00407177"/>
    <w:rsid w:val="004071A6"/>
    <w:rsid w:val="004074F9"/>
    <w:rsid w:val="00407539"/>
    <w:rsid w:val="004076AF"/>
    <w:rsid w:val="00407788"/>
    <w:rsid w:val="004077F5"/>
    <w:rsid w:val="0040784D"/>
    <w:rsid w:val="00407A2C"/>
    <w:rsid w:val="00407CF0"/>
    <w:rsid w:val="00407F0A"/>
    <w:rsid w:val="00407F9C"/>
    <w:rsid w:val="0041035F"/>
    <w:rsid w:val="004104AA"/>
    <w:rsid w:val="00410981"/>
    <w:rsid w:val="00410A69"/>
    <w:rsid w:val="00410AA5"/>
    <w:rsid w:val="00410ACC"/>
    <w:rsid w:val="00410B6A"/>
    <w:rsid w:val="00410CC7"/>
    <w:rsid w:val="00410F73"/>
    <w:rsid w:val="00410FE7"/>
    <w:rsid w:val="004114B0"/>
    <w:rsid w:val="004114F4"/>
    <w:rsid w:val="0041165D"/>
    <w:rsid w:val="00411773"/>
    <w:rsid w:val="00411B7A"/>
    <w:rsid w:val="00411EB8"/>
    <w:rsid w:val="00411EC5"/>
    <w:rsid w:val="00411ED0"/>
    <w:rsid w:val="00411F03"/>
    <w:rsid w:val="0041208B"/>
    <w:rsid w:val="0041211A"/>
    <w:rsid w:val="0041225D"/>
    <w:rsid w:val="00412367"/>
    <w:rsid w:val="00412391"/>
    <w:rsid w:val="004123ED"/>
    <w:rsid w:val="004127ED"/>
    <w:rsid w:val="0041280D"/>
    <w:rsid w:val="00412815"/>
    <w:rsid w:val="004128EA"/>
    <w:rsid w:val="00412A44"/>
    <w:rsid w:val="00412F75"/>
    <w:rsid w:val="0041314B"/>
    <w:rsid w:val="00413233"/>
    <w:rsid w:val="0041328E"/>
    <w:rsid w:val="004133D6"/>
    <w:rsid w:val="004135E8"/>
    <w:rsid w:val="004135E9"/>
    <w:rsid w:val="004137B6"/>
    <w:rsid w:val="00413829"/>
    <w:rsid w:val="00413E33"/>
    <w:rsid w:val="00413FAB"/>
    <w:rsid w:val="00414020"/>
    <w:rsid w:val="004140B5"/>
    <w:rsid w:val="00414142"/>
    <w:rsid w:val="0041421F"/>
    <w:rsid w:val="004143E6"/>
    <w:rsid w:val="004144E7"/>
    <w:rsid w:val="00414597"/>
    <w:rsid w:val="00414799"/>
    <w:rsid w:val="00414833"/>
    <w:rsid w:val="00414AA9"/>
    <w:rsid w:val="00414BEE"/>
    <w:rsid w:val="00414FEF"/>
    <w:rsid w:val="0041503F"/>
    <w:rsid w:val="0041522A"/>
    <w:rsid w:val="004152BA"/>
    <w:rsid w:val="004152DB"/>
    <w:rsid w:val="004156BC"/>
    <w:rsid w:val="00415870"/>
    <w:rsid w:val="00415A51"/>
    <w:rsid w:val="00415D8F"/>
    <w:rsid w:val="00415F4F"/>
    <w:rsid w:val="00415FEF"/>
    <w:rsid w:val="004160EE"/>
    <w:rsid w:val="00416138"/>
    <w:rsid w:val="00416327"/>
    <w:rsid w:val="004163D3"/>
    <w:rsid w:val="004164D4"/>
    <w:rsid w:val="004164F4"/>
    <w:rsid w:val="004166B2"/>
    <w:rsid w:val="004166D1"/>
    <w:rsid w:val="00416710"/>
    <w:rsid w:val="00416B00"/>
    <w:rsid w:val="00416BD6"/>
    <w:rsid w:val="00416BE0"/>
    <w:rsid w:val="00416D9B"/>
    <w:rsid w:val="00416DA6"/>
    <w:rsid w:val="00416F52"/>
    <w:rsid w:val="00417071"/>
    <w:rsid w:val="00417151"/>
    <w:rsid w:val="004175F8"/>
    <w:rsid w:val="00417713"/>
    <w:rsid w:val="00417819"/>
    <w:rsid w:val="004179BB"/>
    <w:rsid w:val="004179E1"/>
    <w:rsid w:val="00417A3A"/>
    <w:rsid w:val="00417AF2"/>
    <w:rsid w:val="00417DF3"/>
    <w:rsid w:val="00417E8F"/>
    <w:rsid w:val="00417F39"/>
    <w:rsid w:val="00420088"/>
    <w:rsid w:val="00420157"/>
    <w:rsid w:val="0042029A"/>
    <w:rsid w:val="004203A9"/>
    <w:rsid w:val="004203AF"/>
    <w:rsid w:val="00420487"/>
    <w:rsid w:val="00420683"/>
    <w:rsid w:val="00420B27"/>
    <w:rsid w:val="00420FEC"/>
    <w:rsid w:val="0042100D"/>
    <w:rsid w:val="004211FB"/>
    <w:rsid w:val="00421225"/>
    <w:rsid w:val="004217F1"/>
    <w:rsid w:val="00421B38"/>
    <w:rsid w:val="00422083"/>
    <w:rsid w:val="0042250A"/>
    <w:rsid w:val="004225C4"/>
    <w:rsid w:val="00422616"/>
    <w:rsid w:val="004227DD"/>
    <w:rsid w:val="00422BA6"/>
    <w:rsid w:val="00422F37"/>
    <w:rsid w:val="0042306F"/>
    <w:rsid w:val="00423578"/>
    <w:rsid w:val="0042358A"/>
    <w:rsid w:val="00423733"/>
    <w:rsid w:val="004238F4"/>
    <w:rsid w:val="0042395C"/>
    <w:rsid w:val="00423B5C"/>
    <w:rsid w:val="00423FFE"/>
    <w:rsid w:val="004240FC"/>
    <w:rsid w:val="004242C6"/>
    <w:rsid w:val="0042465E"/>
    <w:rsid w:val="00424900"/>
    <w:rsid w:val="00424A93"/>
    <w:rsid w:val="00424AFD"/>
    <w:rsid w:val="00424E54"/>
    <w:rsid w:val="00424E81"/>
    <w:rsid w:val="00425012"/>
    <w:rsid w:val="00425073"/>
    <w:rsid w:val="00425099"/>
    <w:rsid w:val="00425249"/>
    <w:rsid w:val="004254B9"/>
    <w:rsid w:val="00425506"/>
    <w:rsid w:val="00425521"/>
    <w:rsid w:val="00425640"/>
    <w:rsid w:val="004256A9"/>
    <w:rsid w:val="0042582E"/>
    <w:rsid w:val="0042596C"/>
    <w:rsid w:val="00425C51"/>
    <w:rsid w:val="00425E71"/>
    <w:rsid w:val="0042659B"/>
    <w:rsid w:val="004265DF"/>
    <w:rsid w:val="0042666E"/>
    <w:rsid w:val="0042689B"/>
    <w:rsid w:val="00426EBC"/>
    <w:rsid w:val="00426F9A"/>
    <w:rsid w:val="00427397"/>
    <w:rsid w:val="00427935"/>
    <w:rsid w:val="00427B0F"/>
    <w:rsid w:val="00427B16"/>
    <w:rsid w:val="00427B6D"/>
    <w:rsid w:val="00427CCC"/>
    <w:rsid w:val="00427F61"/>
    <w:rsid w:val="00427FE2"/>
    <w:rsid w:val="00430049"/>
    <w:rsid w:val="004303EA"/>
    <w:rsid w:val="004305DD"/>
    <w:rsid w:val="00430667"/>
    <w:rsid w:val="00430F4F"/>
    <w:rsid w:val="00430F8E"/>
    <w:rsid w:val="004310D1"/>
    <w:rsid w:val="00431300"/>
    <w:rsid w:val="004317F1"/>
    <w:rsid w:val="00431AF3"/>
    <w:rsid w:val="00431E9A"/>
    <w:rsid w:val="00431F5D"/>
    <w:rsid w:val="00431F9A"/>
    <w:rsid w:val="0043219F"/>
    <w:rsid w:val="004324B9"/>
    <w:rsid w:val="004327BC"/>
    <w:rsid w:val="004328E0"/>
    <w:rsid w:val="0043291E"/>
    <w:rsid w:val="00432951"/>
    <w:rsid w:val="00432962"/>
    <w:rsid w:val="00432CF3"/>
    <w:rsid w:val="00432DB6"/>
    <w:rsid w:val="0043342C"/>
    <w:rsid w:val="004334F3"/>
    <w:rsid w:val="00433749"/>
    <w:rsid w:val="0043394D"/>
    <w:rsid w:val="00433D06"/>
    <w:rsid w:val="00433FF6"/>
    <w:rsid w:val="0043441F"/>
    <w:rsid w:val="0043477B"/>
    <w:rsid w:val="00434828"/>
    <w:rsid w:val="004348E9"/>
    <w:rsid w:val="00434A69"/>
    <w:rsid w:val="00434D79"/>
    <w:rsid w:val="00434ECF"/>
    <w:rsid w:val="00434F8B"/>
    <w:rsid w:val="0043510E"/>
    <w:rsid w:val="004354EC"/>
    <w:rsid w:val="00435A9C"/>
    <w:rsid w:val="00435B52"/>
    <w:rsid w:val="00435B72"/>
    <w:rsid w:val="0043603C"/>
    <w:rsid w:val="00436249"/>
    <w:rsid w:val="00436839"/>
    <w:rsid w:val="00436A5B"/>
    <w:rsid w:val="00436ACA"/>
    <w:rsid w:val="00436B23"/>
    <w:rsid w:val="00436BBD"/>
    <w:rsid w:val="00436DE9"/>
    <w:rsid w:val="00436F00"/>
    <w:rsid w:val="00436F45"/>
    <w:rsid w:val="00436FE4"/>
    <w:rsid w:val="00437039"/>
    <w:rsid w:val="0043713E"/>
    <w:rsid w:val="004375C1"/>
    <w:rsid w:val="004375C5"/>
    <w:rsid w:val="004376E0"/>
    <w:rsid w:val="00437B63"/>
    <w:rsid w:val="00437E95"/>
    <w:rsid w:val="0044013C"/>
    <w:rsid w:val="00440529"/>
    <w:rsid w:val="00440877"/>
    <w:rsid w:val="004408B1"/>
    <w:rsid w:val="00440A30"/>
    <w:rsid w:val="00440B4A"/>
    <w:rsid w:val="00440D68"/>
    <w:rsid w:val="00440EA6"/>
    <w:rsid w:val="00440EAB"/>
    <w:rsid w:val="0044113D"/>
    <w:rsid w:val="00441174"/>
    <w:rsid w:val="00441254"/>
    <w:rsid w:val="004412C9"/>
    <w:rsid w:val="00441370"/>
    <w:rsid w:val="004414DE"/>
    <w:rsid w:val="004418C2"/>
    <w:rsid w:val="00441952"/>
    <w:rsid w:val="004419D1"/>
    <w:rsid w:val="004419DD"/>
    <w:rsid w:val="00441A00"/>
    <w:rsid w:val="00441B8C"/>
    <w:rsid w:val="00441C02"/>
    <w:rsid w:val="00441E75"/>
    <w:rsid w:val="00441FC6"/>
    <w:rsid w:val="0044211D"/>
    <w:rsid w:val="00442136"/>
    <w:rsid w:val="00442298"/>
    <w:rsid w:val="004423B4"/>
    <w:rsid w:val="004425C0"/>
    <w:rsid w:val="00442761"/>
    <w:rsid w:val="0044285E"/>
    <w:rsid w:val="00442A0B"/>
    <w:rsid w:val="00442A45"/>
    <w:rsid w:val="00442BCD"/>
    <w:rsid w:val="00442DCA"/>
    <w:rsid w:val="00442E10"/>
    <w:rsid w:val="00442EEF"/>
    <w:rsid w:val="004431B8"/>
    <w:rsid w:val="0044330D"/>
    <w:rsid w:val="00443342"/>
    <w:rsid w:val="00443444"/>
    <w:rsid w:val="004434E5"/>
    <w:rsid w:val="00443530"/>
    <w:rsid w:val="0044361A"/>
    <w:rsid w:val="00443757"/>
    <w:rsid w:val="00443B13"/>
    <w:rsid w:val="0044440E"/>
    <w:rsid w:val="00444678"/>
    <w:rsid w:val="0044487F"/>
    <w:rsid w:val="00444F13"/>
    <w:rsid w:val="0044548E"/>
    <w:rsid w:val="00445550"/>
    <w:rsid w:val="0044561F"/>
    <w:rsid w:val="004456B0"/>
    <w:rsid w:val="004456FC"/>
    <w:rsid w:val="0044574E"/>
    <w:rsid w:val="00445B4B"/>
    <w:rsid w:val="00445B85"/>
    <w:rsid w:val="00445CC0"/>
    <w:rsid w:val="00445E65"/>
    <w:rsid w:val="0044616C"/>
    <w:rsid w:val="00446201"/>
    <w:rsid w:val="0044649C"/>
    <w:rsid w:val="004464AA"/>
    <w:rsid w:val="00446787"/>
    <w:rsid w:val="004468A6"/>
    <w:rsid w:val="004469AF"/>
    <w:rsid w:val="00446AE8"/>
    <w:rsid w:val="00446CAB"/>
    <w:rsid w:val="00446DA8"/>
    <w:rsid w:val="00446DAF"/>
    <w:rsid w:val="00446E5B"/>
    <w:rsid w:val="00446EBD"/>
    <w:rsid w:val="00447001"/>
    <w:rsid w:val="004474A5"/>
    <w:rsid w:val="004474DE"/>
    <w:rsid w:val="0044781E"/>
    <w:rsid w:val="00447822"/>
    <w:rsid w:val="00447B64"/>
    <w:rsid w:val="00447B95"/>
    <w:rsid w:val="00447BF6"/>
    <w:rsid w:val="00447E27"/>
    <w:rsid w:val="00447F9D"/>
    <w:rsid w:val="00447FE1"/>
    <w:rsid w:val="00447FFC"/>
    <w:rsid w:val="004500B3"/>
    <w:rsid w:val="0045021C"/>
    <w:rsid w:val="00450236"/>
    <w:rsid w:val="00450260"/>
    <w:rsid w:val="004505E6"/>
    <w:rsid w:val="00450638"/>
    <w:rsid w:val="00450659"/>
    <w:rsid w:val="0045087C"/>
    <w:rsid w:val="00450A83"/>
    <w:rsid w:val="00450BE5"/>
    <w:rsid w:val="00450D09"/>
    <w:rsid w:val="00450D99"/>
    <w:rsid w:val="00451417"/>
    <w:rsid w:val="0045182E"/>
    <w:rsid w:val="004518B5"/>
    <w:rsid w:val="0045193F"/>
    <w:rsid w:val="00451B55"/>
    <w:rsid w:val="00451D3F"/>
    <w:rsid w:val="00451FCB"/>
    <w:rsid w:val="00452084"/>
    <w:rsid w:val="004520EB"/>
    <w:rsid w:val="004521CD"/>
    <w:rsid w:val="0045259C"/>
    <w:rsid w:val="0045271F"/>
    <w:rsid w:val="0045289B"/>
    <w:rsid w:val="00453493"/>
    <w:rsid w:val="00453A41"/>
    <w:rsid w:val="00453B0C"/>
    <w:rsid w:val="00453CDE"/>
    <w:rsid w:val="00453CEA"/>
    <w:rsid w:val="00453CF8"/>
    <w:rsid w:val="00453D0F"/>
    <w:rsid w:val="00454034"/>
    <w:rsid w:val="00454143"/>
    <w:rsid w:val="004545ED"/>
    <w:rsid w:val="00454643"/>
    <w:rsid w:val="00454771"/>
    <w:rsid w:val="00454A23"/>
    <w:rsid w:val="00454F4F"/>
    <w:rsid w:val="00454F96"/>
    <w:rsid w:val="00454FCE"/>
    <w:rsid w:val="00454FFC"/>
    <w:rsid w:val="0045513C"/>
    <w:rsid w:val="00455546"/>
    <w:rsid w:val="004555AE"/>
    <w:rsid w:val="00455724"/>
    <w:rsid w:val="004558A9"/>
    <w:rsid w:val="0045594E"/>
    <w:rsid w:val="00455C37"/>
    <w:rsid w:val="00455F70"/>
    <w:rsid w:val="004561DF"/>
    <w:rsid w:val="00456661"/>
    <w:rsid w:val="00456969"/>
    <w:rsid w:val="00456AF4"/>
    <w:rsid w:val="00456C50"/>
    <w:rsid w:val="00456D79"/>
    <w:rsid w:val="0045703B"/>
    <w:rsid w:val="0045705C"/>
    <w:rsid w:val="004570F6"/>
    <w:rsid w:val="004572DA"/>
    <w:rsid w:val="004572DD"/>
    <w:rsid w:val="00457319"/>
    <w:rsid w:val="004574B1"/>
    <w:rsid w:val="0045764E"/>
    <w:rsid w:val="0045785F"/>
    <w:rsid w:val="004578F3"/>
    <w:rsid w:val="004579D0"/>
    <w:rsid w:val="00457A2E"/>
    <w:rsid w:val="00457A61"/>
    <w:rsid w:val="00457CA1"/>
    <w:rsid w:val="00457D0A"/>
    <w:rsid w:val="00457DC5"/>
    <w:rsid w:val="0046008F"/>
    <w:rsid w:val="004601C5"/>
    <w:rsid w:val="00460295"/>
    <w:rsid w:val="004602C4"/>
    <w:rsid w:val="004603CC"/>
    <w:rsid w:val="00460838"/>
    <w:rsid w:val="004608BE"/>
    <w:rsid w:val="00460A69"/>
    <w:rsid w:val="00460ACE"/>
    <w:rsid w:val="00460BA7"/>
    <w:rsid w:val="00460C18"/>
    <w:rsid w:val="00460C7C"/>
    <w:rsid w:val="00460EB3"/>
    <w:rsid w:val="004610A8"/>
    <w:rsid w:val="00461210"/>
    <w:rsid w:val="0046130F"/>
    <w:rsid w:val="00461408"/>
    <w:rsid w:val="004615FC"/>
    <w:rsid w:val="0046165E"/>
    <w:rsid w:val="004617B1"/>
    <w:rsid w:val="004617D6"/>
    <w:rsid w:val="00461A7B"/>
    <w:rsid w:val="00461AEC"/>
    <w:rsid w:val="00461DB0"/>
    <w:rsid w:val="00461F9F"/>
    <w:rsid w:val="00461FB4"/>
    <w:rsid w:val="00461FD3"/>
    <w:rsid w:val="00462127"/>
    <w:rsid w:val="00462224"/>
    <w:rsid w:val="00462648"/>
    <w:rsid w:val="004626BF"/>
    <w:rsid w:val="004626C8"/>
    <w:rsid w:val="004626D5"/>
    <w:rsid w:val="0046274A"/>
    <w:rsid w:val="00462793"/>
    <w:rsid w:val="00462994"/>
    <w:rsid w:val="004629B5"/>
    <w:rsid w:val="004629D7"/>
    <w:rsid w:val="00462CA5"/>
    <w:rsid w:val="00462CEA"/>
    <w:rsid w:val="00462E73"/>
    <w:rsid w:val="00462E97"/>
    <w:rsid w:val="00462F0C"/>
    <w:rsid w:val="0046310B"/>
    <w:rsid w:val="00463343"/>
    <w:rsid w:val="00463385"/>
    <w:rsid w:val="00463395"/>
    <w:rsid w:val="0046339C"/>
    <w:rsid w:val="00463459"/>
    <w:rsid w:val="0046346C"/>
    <w:rsid w:val="004636ED"/>
    <w:rsid w:val="0046375A"/>
    <w:rsid w:val="00463F5D"/>
    <w:rsid w:val="004642B7"/>
    <w:rsid w:val="004643C3"/>
    <w:rsid w:val="004645F0"/>
    <w:rsid w:val="0046478F"/>
    <w:rsid w:val="0046479B"/>
    <w:rsid w:val="0046494B"/>
    <w:rsid w:val="00464A6B"/>
    <w:rsid w:val="00464ADE"/>
    <w:rsid w:val="00464B1F"/>
    <w:rsid w:val="00464DD5"/>
    <w:rsid w:val="00464E04"/>
    <w:rsid w:val="00464F47"/>
    <w:rsid w:val="00464F5D"/>
    <w:rsid w:val="00465303"/>
    <w:rsid w:val="004653AB"/>
    <w:rsid w:val="0046564D"/>
    <w:rsid w:val="004656C7"/>
    <w:rsid w:val="004656F4"/>
    <w:rsid w:val="00465830"/>
    <w:rsid w:val="00465919"/>
    <w:rsid w:val="00465969"/>
    <w:rsid w:val="00465AE8"/>
    <w:rsid w:val="00465CFA"/>
    <w:rsid w:val="00465DD8"/>
    <w:rsid w:val="004660A9"/>
    <w:rsid w:val="00466158"/>
    <w:rsid w:val="0046631A"/>
    <w:rsid w:val="00466343"/>
    <w:rsid w:val="0046663F"/>
    <w:rsid w:val="00466840"/>
    <w:rsid w:val="0046691B"/>
    <w:rsid w:val="00466A2B"/>
    <w:rsid w:val="00466E1C"/>
    <w:rsid w:val="00466E4C"/>
    <w:rsid w:val="004670E0"/>
    <w:rsid w:val="00467295"/>
    <w:rsid w:val="00467529"/>
    <w:rsid w:val="00467814"/>
    <w:rsid w:val="00467884"/>
    <w:rsid w:val="00467AEB"/>
    <w:rsid w:val="00467F8D"/>
    <w:rsid w:val="00467FC4"/>
    <w:rsid w:val="004701B2"/>
    <w:rsid w:val="00470321"/>
    <w:rsid w:val="0047039A"/>
    <w:rsid w:val="00470634"/>
    <w:rsid w:val="00470739"/>
    <w:rsid w:val="0047075F"/>
    <w:rsid w:val="004707F1"/>
    <w:rsid w:val="00470985"/>
    <w:rsid w:val="00470A33"/>
    <w:rsid w:val="00470DED"/>
    <w:rsid w:val="00471136"/>
    <w:rsid w:val="004712B0"/>
    <w:rsid w:val="004712CD"/>
    <w:rsid w:val="004712DC"/>
    <w:rsid w:val="004713DA"/>
    <w:rsid w:val="0047185B"/>
    <w:rsid w:val="00471B52"/>
    <w:rsid w:val="00471CE3"/>
    <w:rsid w:val="00471EAD"/>
    <w:rsid w:val="00471EB6"/>
    <w:rsid w:val="00472066"/>
    <w:rsid w:val="004720B8"/>
    <w:rsid w:val="004721E6"/>
    <w:rsid w:val="00472427"/>
    <w:rsid w:val="00472625"/>
    <w:rsid w:val="0047299C"/>
    <w:rsid w:val="00472CE4"/>
    <w:rsid w:val="00472DFD"/>
    <w:rsid w:val="004737A5"/>
    <w:rsid w:val="00473870"/>
    <w:rsid w:val="00473AF8"/>
    <w:rsid w:val="00474726"/>
    <w:rsid w:val="00474EAC"/>
    <w:rsid w:val="0047512D"/>
    <w:rsid w:val="004751C3"/>
    <w:rsid w:val="004755D1"/>
    <w:rsid w:val="004756A8"/>
    <w:rsid w:val="00475732"/>
    <w:rsid w:val="0047593E"/>
    <w:rsid w:val="00475A14"/>
    <w:rsid w:val="00475A66"/>
    <w:rsid w:val="00475B1F"/>
    <w:rsid w:val="00475BAD"/>
    <w:rsid w:val="00475DA6"/>
    <w:rsid w:val="00475F52"/>
    <w:rsid w:val="004762F6"/>
    <w:rsid w:val="004765C9"/>
    <w:rsid w:val="004769B4"/>
    <w:rsid w:val="00476AA3"/>
    <w:rsid w:val="00476BAC"/>
    <w:rsid w:val="00476E4C"/>
    <w:rsid w:val="00476EE7"/>
    <w:rsid w:val="00476F2E"/>
    <w:rsid w:val="00477038"/>
    <w:rsid w:val="0047720B"/>
    <w:rsid w:val="004772ED"/>
    <w:rsid w:val="004773CD"/>
    <w:rsid w:val="004773D0"/>
    <w:rsid w:val="004773DE"/>
    <w:rsid w:val="004774A3"/>
    <w:rsid w:val="0047750A"/>
    <w:rsid w:val="004776DD"/>
    <w:rsid w:val="00477795"/>
    <w:rsid w:val="004778D7"/>
    <w:rsid w:val="00477CF5"/>
    <w:rsid w:val="00477DF8"/>
    <w:rsid w:val="00480058"/>
    <w:rsid w:val="004803AA"/>
    <w:rsid w:val="0048056F"/>
    <w:rsid w:val="00480A15"/>
    <w:rsid w:val="00480D7E"/>
    <w:rsid w:val="0048103D"/>
    <w:rsid w:val="00481180"/>
    <w:rsid w:val="004811A4"/>
    <w:rsid w:val="004811DA"/>
    <w:rsid w:val="0048126E"/>
    <w:rsid w:val="00481323"/>
    <w:rsid w:val="004814F0"/>
    <w:rsid w:val="00481574"/>
    <w:rsid w:val="00481761"/>
    <w:rsid w:val="00481776"/>
    <w:rsid w:val="00481D7E"/>
    <w:rsid w:val="00482290"/>
    <w:rsid w:val="004823CC"/>
    <w:rsid w:val="00482621"/>
    <w:rsid w:val="00482647"/>
    <w:rsid w:val="0048272C"/>
    <w:rsid w:val="00482818"/>
    <w:rsid w:val="00482C44"/>
    <w:rsid w:val="00482DDB"/>
    <w:rsid w:val="00482F73"/>
    <w:rsid w:val="004830C9"/>
    <w:rsid w:val="004831A5"/>
    <w:rsid w:val="0048340F"/>
    <w:rsid w:val="00483438"/>
    <w:rsid w:val="0048355F"/>
    <w:rsid w:val="004835CD"/>
    <w:rsid w:val="00483668"/>
    <w:rsid w:val="004837C2"/>
    <w:rsid w:val="00483893"/>
    <w:rsid w:val="004839BB"/>
    <w:rsid w:val="00483AEB"/>
    <w:rsid w:val="00483B1E"/>
    <w:rsid w:val="00483BED"/>
    <w:rsid w:val="00483EC6"/>
    <w:rsid w:val="00484064"/>
    <w:rsid w:val="004841D0"/>
    <w:rsid w:val="004842F7"/>
    <w:rsid w:val="00484704"/>
    <w:rsid w:val="0048474E"/>
    <w:rsid w:val="004848D5"/>
    <w:rsid w:val="00484A05"/>
    <w:rsid w:val="00484A0A"/>
    <w:rsid w:val="00484C1A"/>
    <w:rsid w:val="00484CA4"/>
    <w:rsid w:val="0048502F"/>
    <w:rsid w:val="00485065"/>
    <w:rsid w:val="00485441"/>
    <w:rsid w:val="0048544C"/>
    <w:rsid w:val="00485834"/>
    <w:rsid w:val="00485840"/>
    <w:rsid w:val="00485B8C"/>
    <w:rsid w:val="00485C2B"/>
    <w:rsid w:val="00485ED0"/>
    <w:rsid w:val="00485F27"/>
    <w:rsid w:val="004862E7"/>
    <w:rsid w:val="004863D6"/>
    <w:rsid w:val="004863E3"/>
    <w:rsid w:val="0048653B"/>
    <w:rsid w:val="004865D8"/>
    <w:rsid w:val="00486AE1"/>
    <w:rsid w:val="00486B1C"/>
    <w:rsid w:val="00486D66"/>
    <w:rsid w:val="00486D98"/>
    <w:rsid w:val="00486F90"/>
    <w:rsid w:val="00487050"/>
    <w:rsid w:val="0048711C"/>
    <w:rsid w:val="004871C3"/>
    <w:rsid w:val="00487566"/>
    <w:rsid w:val="004876DE"/>
    <w:rsid w:val="0048773D"/>
    <w:rsid w:val="00487781"/>
    <w:rsid w:val="00487810"/>
    <w:rsid w:val="004878D1"/>
    <w:rsid w:val="00487A79"/>
    <w:rsid w:val="00487FC9"/>
    <w:rsid w:val="0049008D"/>
    <w:rsid w:val="00490141"/>
    <w:rsid w:val="004902A2"/>
    <w:rsid w:val="00490308"/>
    <w:rsid w:val="00490411"/>
    <w:rsid w:val="0049056B"/>
    <w:rsid w:val="0049063D"/>
    <w:rsid w:val="00490640"/>
    <w:rsid w:val="00490B23"/>
    <w:rsid w:val="00490F9F"/>
    <w:rsid w:val="00491299"/>
    <w:rsid w:val="004913E6"/>
    <w:rsid w:val="004913FB"/>
    <w:rsid w:val="0049162E"/>
    <w:rsid w:val="004917DB"/>
    <w:rsid w:val="00491902"/>
    <w:rsid w:val="004919D7"/>
    <w:rsid w:val="00491D48"/>
    <w:rsid w:val="00491D9E"/>
    <w:rsid w:val="00491EDC"/>
    <w:rsid w:val="00491F04"/>
    <w:rsid w:val="0049200B"/>
    <w:rsid w:val="00492129"/>
    <w:rsid w:val="0049216D"/>
    <w:rsid w:val="004921CB"/>
    <w:rsid w:val="004921DB"/>
    <w:rsid w:val="004922E6"/>
    <w:rsid w:val="00492685"/>
    <w:rsid w:val="0049270C"/>
    <w:rsid w:val="00492969"/>
    <w:rsid w:val="00492A2A"/>
    <w:rsid w:val="00492ADE"/>
    <w:rsid w:val="00492B46"/>
    <w:rsid w:val="00492B57"/>
    <w:rsid w:val="00492B78"/>
    <w:rsid w:val="00492C1F"/>
    <w:rsid w:val="00492D28"/>
    <w:rsid w:val="00492E19"/>
    <w:rsid w:val="00492E43"/>
    <w:rsid w:val="004931A7"/>
    <w:rsid w:val="00493535"/>
    <w:rsid w:val="0049358C"/>
    <w:rsid w:val="004937D0"/>
    <w:rsid w:val="0049385F"/>
    <w:rsid w:val="0049397D"/>
    <w:rsid w:val="00493E5A"/>
    <w:rsid w:val="00493F3C"/>
    <w:rsid w:val="0049406E"/>
    <w:rsid w:val="004940D8"/>
    <w:rsid w:val="004947CD"/>
    <w:rsid w:val="00494806"/>
    <w:rsid w:val="00494A74"/>
    <w:rsid w:val="00494BF1"/>
    <w:rsid w:val="00495081"/>
    <w:rsid w:val="0049534B"/>
    <w:rsid w:val="00495440"/>
    <w:rsid w:val="004959C8"/>
    <w:rsid w:val="00495CBA"/>
    <w:rsid w:val="00495DD5"/>
    <w:rsid w:val="00495DE2"/>
    <w:rsid w:val="00495ED3"/>
    <w:rsid w:val="00495F31"/>
    <w:rsid w:val="0049608D"/>
    <w:rsid w:val="00496398"/>
    <w:rsid w:val="00496406"/>
    <w:rsid w:val="00496461"/>
    <w:rsid w:val="004967D9"/>
    <w:rsid w:val="00496B0D"/>
    <w:rsid w:val="00496C50"/>
    <w:rsid w:val="00496D18"/>
    <w:rsid w:val="00496E5E"/>
    <w:rsid w:val="00497465"/>
    <w:rsid w:val="00497469"/>
    <w:rsid w:val="0049755C"/>
    <w:rsid w:val="004975CB"/>
    <w:rsid w:val="004977B0"/>
    <w:rsid w:val="00497844"/>
    <w:rsid w:val="00497944"/>
    <w:rsid w:val="00497C76"/>
    <w:rsid w:val="004A033F"/>
    <w:rsid w:val="004A0437"/>
    <w:rsid w:val="004A081D"/>
    <w:rsid w:val="004A0C93"/>
    <w:rsid w:val="004A0CA8"/>
    <w:rsid w:val="004A0CEB"/>
    <w:rsid w:val="004A0F6E"/>
    <w:rsid w:val="004A10CA"/>
    <w:rsid w:val="004A122E"/>
    <w:rsid w:val="004A12C6"/>
    <w:rsid w:val="004A141A"/>
    <w:rsid w:val="004A1502"/>
    <w:rsid w:val="004A154E"/>
    <w:rsid w:val="004A1626"/>
    <w:rsid w:val="004A1A18"/>
    <w:rsid w:val="004A1BA0"/>
    <w:rsid w:val="004A1C74"/>
    <w:rsid w:val="004A1D6D"/>
    <w:rsid w:val="004A1F4A"/>
    <w:rsid w:val="004A2161"/>
    <w:rsid w:val="004A22F9"/>
    <w:rsid w:val="004A2339"/>
    <w:rsid w:val="004A2837"/>
    <w:rsid w:val="004A28A7"/>
    <w:rsid w:val="004A2CF3"/>
    <w:rsid w:val="004A3149"/>
    <w:rsid w:val="004A3158"/>
    <w:rsid w:val="004A3339"/>
    <w:rsid w:val="004A341E"/>
    <w:rsid w:val="004A346A"/>
    <w:rsid w:val="004A36FA"/>
    <w:rsid w:val="004A37C5"/>
    <w:rsid w:val="004A38D5"/>
    <w:rsid w:val="004A392F"/>
    <w:rsid w:val="004A39B9"/>
    <w:rsid w:val="004A3C2C"/>
    <w:rsid w:val="004A3E37"/>
    <w:rsid w:val="004A3E77"/>
    <w:rsid w:val="004A3EC6"/>
    <w:rsid w:val="004A3ECE"/>
    <w:rsid w:val="004A3F6A"/>
    <w:rsid w:val="004A445E"/>
    <w:rsid w:val="004A4644"/>
    <w:rsid w:val="004A4739"/>
    <w:rsid w:val="004A47F7"/>
    <w:rsid w:val="004A482A"/>
    <w:rsid w:val="004A4CBC"/>
    <w:rsid w:val="004A4E38"/>
    <w:rsid w:val="004A4F04"/>
    <w:rsid w:val="004A4F0D"/>
    <w:rsid w:val="004A5079"/>
    <w:rsid w:val="004A5648"/>
    <w:rsid w:val="004A564C"/>
    <w:rsid w:val="004A5A19"/>
    <w:rsid w:val="004A5BED"/>
    <w:rsid w:val="004A5CAA"/>
    <w:rsid w:val="004A5F32"/>
    <w:rsid w:val="004A5F90"/>
    <w:rsid w:val="004A64B6"/>
    <w:rsid w:val="004A64C0"/>
    <w:rsid w:val="004A65D7"/>
    <w:rsid w:val="004A6653"/>
    <w:rsid w:val="004A66E8"/>
    <w:rsid w:val="004A67C9"/>
    <w:rsid w:val="004A68DC"/>
    <w:rsid w:val="004A6AC9"/>
    <w:rsid w:val="004A6C3E"/>
    <w:rsid w:val="004A7073"/>
    <w:rsid w:val="004A7095"/>
    <w:rsid w:val="004A71EB"/>
    <w:rsid w:val="004A727E"/>
    <w:rsid w:val="004A729F"/>
    <w:rsid w:val="004A72B8"/>
    <w:rsid w:val="004A764B"/>
    <w:rsid w:val="004A76BB"/>
    <w:rsid w:val="004A7838"/>
    <w:rsid w:val="004A797D"/>
    <w:rsid w:val="004A7A48"/>
    <w:rsid w:val="004A7D14"/>
    <w:rsid w:val="004B01C4"/>
    <w:rsid w:val="004B01D6"/>
    <w:rsid w:val="004B036B"/>
    <w:rsid w:val="004B04B1"/>
    <w:rsid w:val="004B07DB"/>
    <w:rsid w:val="004B097C"/>
    <w:rsid w:val="004B0A3E"/>
    <w:rsid w:val="004B0BA6"/>
    <w:rsid w:val="004B0CC1"/>
    <w:rsid w:val="004B0D67"/>
    <w:rsid w:val="004B0DD1"/>
    <w:rsid w:val="004B0E0C"/>
    <w:rsid w:val="004B11D9"/>
    <w:rsid w:val="004B1254"/>
    <w:rsid w:val="004B179B"/>
    <w:rsid w:val="004B17AA"/>
    <w:rsid w:val="004B1B8B"/>
    <w:rsid w:val="004B1D9F"/>
    <w:rsid w:val="004B1DAE"/>
    <w:rsid w:val="004B1E83"/>
    <w:rsid w:val="004B2250"/>
    <w:rsid w:val="004B247E"/>
    <w:rsid w:val="004B269D"/>
    <w:rsid w:val="004B287E"/>
    <w:rsid w:val="004B2BC1"/>
    <w:rsid w:val="004B2CB6"/>
    <w:rsid w:val="004B2CD9"/>
    <w:rsid w:val="004B2E96"/>
    <w:rsid w:val="004B309B"/>
    <w:rsid w:val="004B32B1"/>
    <w:rsid w:val="004B3354"/>
    <w:rsid w:val="004B33FD"/>
    <w:rsid w:val="004B34E1"/>
    <w:rsid w:val="004B3594"/>
    <w:rsid w:val="004B35DE"/>
    <w:rsid w:val="004B37DD"/>
    <w:rsid w:val="004B3895"/>
    <w:rsid w:val="004B3966"/>
    <w:rsid w:val="004B3A07"/>
    <w:rsid w:val="004B3B56"/>
    <w:rsid w:val="004B3C8F"/>
    <w:rsid w:val="004B3DE0"/>
    <w:rsid w:val="004B41F2"/>
    <w:rsid w:val="004B42B6"/>
    <w:rsid w:val="004B441C"/>
    <w:rsid w:val="004B4502"/>
    <w:rsid w:val="004B457C"/>
    <w:rsid w:val="004B45E0"/>
    <w:rsid w:val="004B4625"/>
    <w:rsid w:val="004B4D2A"/>
    <w:rsid w:val="004B4D6C"/>
    <w:rsid w:val="004B509C"/>
    <w:rsid w:val="004B513D"/>
    <w:rsid w:val="004B5168"/>
    <w:rsid w:val="004B5371"/>
    <w:rsid w:val="004B5375"/>
    <w:rsid w:val="004B541C"/>
    <w:rsid w:val="004B5854"/>
    <w:rsid w:val="004B5897"/>
    <w:rsid w:val="004B5C6B"/>
    <w:rsid w:val="004B628E"/>
    <w:rsid w:val="004B63A3"/>
    <w:rsid w:val="004B675A"/>
    <w:rsid w:val="004B684F"/>
    <w:rsid w:val="004B6F41"/>
    <w:rsid w:val="004B74E2"/>
    <w:rsid w:val="004B7558"/>
    <w:rsid w:val="004B7680"/>
    <w:rsid w:val="004B776D"/>
    <w:rsid w:val="004B7D9B"/>
    <w:rsid w:val="004C0066"/>
    <w:rsid w:val="004C008D"/>
    <w:rsid w:val="004C03E3"/>
    <w:rsid w:val="004C0475"/>
    <w:rsid w:val="004C05B5"/>
    <w:rsid w:val="004C077D"/>
    <w:rsid w:val="004C0818"/>
    <w:rsid w:val="004C08A4"/>
    <w:rsid w:val="004C0922"/>
    <w:rsid w:val="004C0948"/>
    <w:rsid w:val="004C0A62"/>
    <w:rsid w:val="004C0BF5"/>
    <w:rsid w:val="004C0CE8"/>
    <w:rsid w:val="004C1233"/>
    <w:rsid w:val="004C1325"/>
    <w:rsid w:val="004C1941"/>
    <w:rsid w:val="004C1B00"/>
    <w:rsid w:val="004C1BEC"/>
    <w:rsid w:val="004C1E5A"/>
    <w:rsid w:val="004C2051"/>
    <w:rsid w:val="004C23A3"/>
    <w:rsid w:val="004C25A7"/>
    <w:rsid w:val="004C26D5"/>
    <w:rsid w:val="004C2910"/>
    <w:rsid w:val="004C29E4"/>
    <w:rsid w:val="004C2A75"/>
    <w:rsid w:val="004C2C17"/>
    <w:rsid w:val="004C2E01"/>
    <w:rsid w:val="004C2EC5"/>
    <w:rsid w:val="004C3462"/>
    <w:rsid w:val="004C366C"/>
    <w:rsid w:val="004C395A"/>
    <w:rsid w:val="004C4230"/>
    <w:rsid w:val="004C42D4"/>
    <w:rsid w:val="004C434E"/>
    <w:rsid w:val="004C43D2"/>
    <w:rsid w:val="004C4744"/>
    <w:rsid w:val="004C49B3"/>
    <w:rsid w:val="004C4B38"/>
    <w:rsid w:val="004C4B5E"/>
    <w:rsid w:val="004C4BEA"/>
    <w:rsid w:val="004C4C50"/>
    <w:rsid w:val="004C4D03"/>
    <w:rsid w:val="004C4D1B"/>
    <w:rsid w:val="004C52EE"/>
    <w:rsid w:val="004C584B"/>
    <w:rsid w:val="004C58AF"/>
    <w:rsid w:val="004C5BCD"/>
    <w:rsid w:val="004C5F37"/>
    <w:rsid w:val="004C633B"/>
    <w:rsid w:val="004C64D6"/>
    <w:rsid w:val="004C65E4"/>
    <w:rsid w:val="004C6FC8"/>
    <w:rsid w:val="004C7252"/>
    <w:rsid w:val="004C7399"/>
    <w:rsid w:val="004C7404"/>
    <w:rsid w:val="004C74DF"/>
    <w:rsid w:val="004C7619"/>
    <w:rsid w:val="004C773D"/>
    <w:rsid w:val="004C7A4B"/>
    <w:rsid w:val="004C7C0D"/>
    <w:rsid w:val="004C7F4C"/>
    <w:rsid w:val="004C7F79"/>
    <w:rsid w:val="004D0026"/>
    <w:rsid w:val="004D0082"/>
    <w:rsid w:val="004D015B"/>
    <w:rsid w:val="004D024B"/>
    <w:rsid w:val="004D0282"/>
    <w:rsid w:val="004D038C"/>
    <w:rsid w:val="004D03E1"/>
    <w:rsid w:val="004D060E"/>
    <w:rsid w:val="004D083D"/>
    <w:rsid w:val="004D0A53"/>
    <w:rsid w:val="004D0B11"/>
    <w:rsid w:val="004D0B43"/>
    <w:rsid w:val="004D1076"/>
    <w:rsid w:val="004D10B3"/>
    <w:rsid w:val="004D10F3"/>
    <w:rsid w:val="004D13ED"/>
    <w:rsid w:val="004D1582"/>
    <w:rsid w:val="004D1759"/>
    <w:rsid w:val="004D1836"/>
    <w:rsid w:val="004D1849"/>
    <w:rsid w:val="004D1A09"/>
    <w:rsid w:val="004D1A91"/>
    <w:rsid w:val="004D1C9A"/>
    <w:rsid w:val="004D24A5"/>
    <w:rsid w:val="004D25F5"/>
    <w:rsid w:val="004D28BA"/>
    <w:rsid w:val="004D2A08"/>
    <w:rsid w:val="004D2ACB"/>
    <w:rsid w:val="004D2C2D"/>
    <w:rsid w:val="004D2D1E"/>
    <w:rsid w:val="004D2D1F"/>
    <w:rsid w:val="004D30C2"/>
    <w:rsid w:val="004D3195"/>
    <w:rsid w:val="004D328A"/>
    <w:rsid w:val="004D364F"/>
    <w:rsid w:val="004D36A5"/>
    <w:rsid w:val="004D3830"/>
    <w:rsid w:val="004D39A8"/>
    <w:rsid w:val="004D3A4A"/>
    <w:rsid w:val="004D3D5D"/>
    <w:rsid w:val="004D3E0F"/>
    <w:rsid w:val="004D3E45"/>
    <w:rsid w:val="004D4085"/>
    <w:rsid w:val="004D4418"/>
    <w:rsid w:val="004D4451"/>
    <w:rsid w:val="004D45E5"/>
    <w:rsid w:val="004D466F"/>
    <w:rsid w:val="004D46BD"/>
    <w:rsid w:val="004D4905"/>
    <w:rsid w:val="004D4E1C"/>
    <w:rsid w:val="004D4E56"/>
    <w:rsid w:val="004D4E5D"/>
    <w:rsid w:val="004D5102"/>
    <w:rsid w:val="004D5236"/>
    <w:rsid w:val="004D5520"/>
    <w:rsid w:val="004D5532"/>
    <w:rsid w:val="004D59CA"/>
    <w:rsid w:val="004D5F13"/>
    <w:rsid w:val="004D60DD"/>
    <w:rsid w:val="004D616D"/>
    <w:rsid w:val="004D6333"/>
    <w:rsid w:val="004D64B4"/>
    <w:rsid w:val="004D68DA"/>
    <w:rsid w:val="004D6E26"/>
    <w:rsid w:val="004D707A"/>
    <w:rsid w:val="004D7233"/>
    <w:rsid w:val="004D739E"/>
    <w:rsid w:val="004D78D0"/>
    <w:rsid w:val="004D79B6"/>
    <w:rsid w:val="004D7DFD"/>
    <w:rsid w:val="004E00DB"/>
    <w:rsid w:val="004E00ED"/>
    <w:rsid w:val="004E00FC"/>
    <w:rsid w:val="004E022D"/>
    <w:rsid w:val="004E064C"/>
    <w:rsid w:val="004E06ED"/>
    <w:rsid w:val="004E0A09"/>
    <w:rsid w:val="004E0BD8"/>
    <w:rsid w:val="004E0D0A"/>
    <w:rsid w:val="004E0F65"/>
    <w:rsid w:val="004E126E"/>
    <w:rsid w:val="004E13EC"/>
    <w:rsid w:val="004E18F1"/>
    <w:rsid w:val="004E1A3E"/>
    <w:rsid w:val="004E1BD5"/>
    <w:rsid w:val="004E1BD8"/>
    <w:rsid w:val="004E1C3B"/>
    <w:rsid w:val="004E1E04"/>
    <w:rsid w:val="004E1F95"/>
    <w:rsid w:val="004E22DF"/>
    <w:rsid w:val="004E271A"/>
    <w:rsid w:val="004E28B5"/>
    <w:rsid w:val="004E2949"/>
    <w:rsid w:val="004E2AB7"/>
    <w:rsid w:val="004E3186"/>
    <w:rsid w:val="004E31B7"/>
    <w:rsid w:val="004E31C2"/>
    <w:rsid w:val="004E337C"/>
    <w:rsid w:val="004E3494"/>
    <w:rsid w:val="004E3557"/>
    <w:rsid w:val="004E372C"/>
    <w:rsid w:val="004E3740"/>
    <w:rsid w:val="004E389E"/>
    <w:rsid w:val="004E38B6"/>
    <w:rsid w:val="004E3959"/>
    <w:rsid w:val="004E3C57"/>
    <w:rsid w:val="004E3C6B"/>
    <w:rsid w:val="004E3C97"/>
    <w:rsid w:val="004E3DEB"/>
    <w:rsid w:val="004E3E8D"/>
    <w:rsid w:val="004E4205"/>
    <w:rsid w:val="004E4566"/>
    <w:rsid w:val="004E45E4"/>
    <w:rsid w:val="004E474B"/>
    <w:rsid w:val="004E477D"/>
    <w:rsid w:val="004E478A"/>
    <w:rsid w:val="004E49A2"/>
    <w:rsid w:val="004E4A79"/>
    <w:rsid w:val="004E4C37"/>
    <w:rsid w:val="004E4DBE"/>
    <w:rsid w:val="004E4E6B"/>
    <w:rsid w:val="004E4E8D"/>
    <w:rsid w:val="004E527B"/>
    <w:rsid w:val="004E52D6"/>
    <w:rsid w:val="004E5432"/>
    <w:rsid w:val="004E549B"/>
    <w:rsid w:val="004E5565"/>
    <w:rsid w:val="004E55C1"/>
    <w:rsid w:val="004E5987"/>
    <w:rsid w:val="004E5AC6"/>
    <w:rsid w:val="004E5C45"/>
    <w:rsid w:val="004E5DAB"/>
    <w:rsid w:val="004E6004"/>
    <w:rsid w:val="004E6299"/>
    <w:rsid w:val="004E68CE"/>
    <w:rsid w:val="004E6AC0"/>
    <w:rsid w:val="004E6C9B"/>
    <w:rsid w:val="004E6F1E"/>
    <w:rsid w:val="004E6F7D"/>
    <w:rsid w:val="004E7001"/>
    <w:rsid w:val="004E7230"/>
    <w:rsid w:val="004E72C2"/>
    <w:rsid w:val="004E7635"/>
    <w:rsid w:val="004E7647"/>
    <w:rsid w:val="004E7803"/>
    <w:rsid w:val="004E78E2"/>
    <w:rsid w:val="004E792B"/>
    <w:rsid w:val="004E7C7F"/>
    <w:rsid w:val="004F0047"/>
    <w:rsid w:val="004F01E3"/>
    <w:rsid w:val="004F0339"/>
    <w:rsid w:val="004F0800"/>
    <w:rsid w:val="004F09A1"/>
    <w:rsid w:val="004F0A77"/>
    <w:rsid w:val="004F0CB5"/>
    <w:rsid w:val="004F0EB3"/>
    <w:rsid w:val="004F0EE8"/>
    <w:rsid w:val="004F0FA4"/>
    <w:rsid w:val="004F0FEF"/>
    <w:rsid w:val="004F1206"/>
    <w:rsid w:val="004F15FD"/>
    <w:rsid w:val="004F1762"/>
    <w:rsid w:val="004F180D"/>
    <w:rsid w:val="004F1980"/>
    <w:rsid w:val="004F1A4D"/>
    <w:rsid w:val="004F1B48"/>
    <w:rsid w:val="004F1D14"/>
    <w:rsid w:val="004F1E53"/>
    <w:rsid w:val="004F1E9C"/>
    <w:rsid w:val="004F1ED6"/>
    <w:rsid w:val="004F207E"/>
    <w:rsid w:val="004F22D6"/>
    <w:rsid w:val="004F2535"/>
    <w:rsid w:val="004F25DA"/>
    <w:rsid w:val="004F2689"/>
    <w:rsid w:val="004F2853"/>
    <w:rsid w:val="004F29D4"/>
    <w:rsid w:val="004F2BAE"/>
    <w:rsid w:val="004F2C7C"/>
    <w:rsid w:val="004F2CB7"/>
    <w:rsid w:val="004F2E38"/>
    <w:rsid w:val="004F2EF4"/>
    <w:rsid w:val="004F2F11"/>
    <w:rsid w:val="004F2F5C"/>
    <w:rsid w:val="004F30C3"/>
    <w:rsid w:val="004F353D"/>
    <w:rsid w:val="004F36D8"/>
    <w:rsid w:val="004F3800"/>
    <w:rsid w:val="004F3887"/>
    <w:rsid w:val="004F3A54"/>
    <w:rsid w:val="004F3AEF"/>
    <w:rsid w:val="004F3CE0"/>
    <w:rsid w:val="004F3CF1"/>
    <w:rsid w:val="004F3DAD"/>
    <w:rsid w:val="004F3DFC"/>
    <w:rsid w:val="004F3EA8"/>
    <w:rsid w:val="004F3F2E"/>
    <w:rsid w:val="004F428F"/>
    <w:rsid w:val="004F4667"/>
    <w:rsid w:val="004F46CA"/>
    <w:rsid w:val="004F4859"/>
    <w:rsid w:val="004F4873"/>
    <w:rsid w:val="004F4A43"/>
    <w:rsid w:val="004F4AFC"/>
    <w:rsid w:val="004F4B0F"/>
    <w:rsid w:val="004F4B69"/>
    <w:rsid w:val="004F4EA0"/>
    <w:rsid w:val="004F5103"/>
    <w:rsid w:val="004F5121"/>
    <w:rsid w:val="004F5124"/>
    <w:rsid w:val="004F52D6"/>
    <w:rsid w:val="004F52ED"/>
    <w:rsid w:val="004F53A6"/>
    <w:rsid w:val="004F53FA"/>
    <w:rsid w:val="004F561C"/>
    <w:rsid w:val="004F586A"/>
    <w:rsid w:val="004F5B84"/>
    <w:rsid w:val="004F5D08"/>
    <w:rsid w:val="004F5D74"/>
    <w:rsid w:val="004F616B"/>
    <w:rsid w:val="004F617A"/>
    <w:rsid w:val="004F636A"/>
    <w:rsid w:val="004F681F"/>
    <w:rsid w:val="004F6921"/>
    <w:rsid w:val="004F69C9"/>
    <w:rsid w:val="004F6E7C"/>
    <w:rsid w:val="004F713D"/>
    <w:rsid w:val="004F71F6"/>
    <w:rsid w:val="004F731C"/>
    <w:rsid w:val="004F73F9"/>
    <w:rsid w:val="004F7671"/>
    <w:rsid w:val="004F76C1"/>
    <w:rsid w:val="004F7850"/>
    <w:rsid w:val="004F78A7"/>
    <w:rsid w:val="004F78D6"/>
    <w:rsid w:val="004F7D53"/>
    <w:rsid w:val="004F7FC5"/>
    <w:rsid w:val="00500191"/>
    <w:rsid w:val="005007F5"/>
    <w:rsid w:val="00500811"/>
    <w:rsid w:val="00500B2A"/>
    <w:rsid w:val="00501096"/>
    <w:rsid w:val="00501371"/>
    <w:rsid w:val="0050142A"/>
    <w:rsid w:val="00501458"/>
    <w:rsid w:val="005014B9"/>
    <w:rsid w:val="0050157B"/>
    <w:rsid w:val="00501722"/>
    <w:rsid w:val="005018E3"/>
    <w:rsid w:val="00501A25"/>
    <w:rsid w:val="00501D72"/>
    <w:rsid w:val="00501DAB"/>
    <w:rsid w:val="00501FC3"/>
    <w:rsid w:val="005020FE"/>
    <w:rsid w:val="005022A9"/>
    <w:rsid w:val="00502373"/>
    <w:rsid w:val="005023D2"/>
    <w:rsid w:val="00502708"/>
    <w:rsid w:val="00502906"/>
    <w:rsid w:val="00502955"/>
    <w:rsid w:val="00502AB0"/>
    <w:rsid w:val="00502D13"/>
    <w:rsid w:val="00502FFE"/>
    <w:rsid w:val="005033E2"/>
    <w:rsid w:val="00503736"/>
    <w:rsid w:val="00503B38"/>
    <w:rsid w:val="00503FB5"/>
    <w:rsid w:val="005044A4"/>
    <w:rsid w:val="0050465F"/>
    <w:rsid w:val="00504813"/>
    <w:rsid w:val="00504835"/>
    <w:rsid w:val="00504B86"/>
    <w:rsid w:val="00504DB1"/>
    <w:rsid w:val="00504E12"/>
    <w:rsid w:val="005053ED"/>
    <w:rsid w:val="0050543A"/>
    <w:rsid w:val="005054D0"/>
    <w:rsid w:val="005057B9"/>
    <w:rsid w:val="00505870"/>
    <w:rsid w:val="00505A09"/>
    <w:rsid w:val="00505BDD"/>
    <w:rsid w:val="00505C69"/>
    <w:rsid w:val="00505C6F"/>
    <w:rsid w:val="00505CCC"/>
    <w:rsid w:val="00505EE2"/>
    <w:rsid w:val="005061A9"/>
    <w:rsid w:val="005063B3"/>
    <w:rsid w:val="005065C2"/>
    <w:rsid w:val="0050669C"/>
    <w:rsid w:val="005067DC"/>
    <w:rsid w:val="005068BA"/>
    <w:rsid w:val="005068C9"/>
    <w:rsid w:val="00506B46"/>
    <w:rsid w:val="00506C5B"/>
    <w:rsid w:val="00506FD2"/>
    <w:rsid w:val="005070F1"/>
    <w:rsid w:val="00507398"/>
    <w:rsid w:val="0050740A"/>
    <w:rsid w:val="0050758C"/>
    <w:rsid w:val="00507657"/>
    <w:rsid w:val="005078DB"/>
    <w:rsid w:val="0050794A"/>
    <w:rsid w:val="00507C0C"/>
    <w:rsid w:val="00507CF0"/>
    <w:rsid w:val="00507D3F"/>
    <w:rsid w:val="00507EDF"/>
    <w:rsid w:val="00507F28"/>
    <w:rsid w:val="00507FAA"/>
    <w:rsid w:val="00507FE5"/>
    <w:rsid w:val="0051012B"/>
    <w:rsid w:val="0051029F"/>
    <w:rsid w:val="0051039E"/>
    <w:rsid w:val="00510552"/>
    <w:rsid w:val="005105D9"/>
    <w:rsid w:val="005106EB"/>
    <w:rsid w:val="00510813"/>
    <w:rsid w:val="00510AE9"/>
    <w:rsid w:val="00510C34"/>
    <w:rsid w:val="00510D41"/>
    <w:rsid w:val="00510F7B"/>
    <w:rsid w:val="005117F6"/>
    <w:rsid w:val="00511BF5"/>
    <w:rsid w:val="00511DD2"/>
    <w:rsid w:val="00511E43"/>
    <w:rsid w:val="00511F30"/>
    <w:rsid w:val="00512007"/>
    <w:rsid w:val="0051203B"/>
    <w:rsid w:val="005122C7"/>
    <w:rsid w:val="00512523"/>
    <w:rsid w:val="0051266C"/>
    <w:rsid w:val="00512772"/>
    <w:rsid w:val="00512852"/>
    <w:rsid w:val="005129B0"/>
    <w:rsid w:val="005131AE"/>
    <w:rsid w:val="00513284"/>
    <w:rsid w:val="0051374E"/>
    <w:rsid w:val="00513759"/>
    <w:rsid w:val="005139C0"/>
    <w:rsid w:val="00513A8F"/>
    <w:rsid w:val="00513F25"/>
    <w:rsid w:val="005140CE"/>
    <w:rsid w:val="00514100"/>
    <w:rsid w:val="0051421B"/>
    <w:rsid w:val="00514320"/>
    <w:rsid w:val="00514460"/>
    <w:rsid w:val="0051455C"/>
    <w:rsid w:val="005145E0"/>
    <w:rsid w:val="0051475E"/>
    <w:rsid w:val="005147E4"/>
    <w:rsid w:val="0051487B"/>
    <w:rsid w:val="00514BFD"/>
    <w:rsid w:val="00514D1E"/>
    <w:rsid w:val="00514F3D"/>
    <w:rsid w:val="00515034"/>
    <w:rsid w:val="005153C2"/>
    <w:rsid w:val="005153DE"/>
    <w:rsid w:val="00515421"/>
    <w:rsid w:val="005155D5"/>
    <w:rsid w:val="00515BC1"/>
    <w:rsid w:val="00515BD2"/>
    <w:rsid w:val="00515DB7"/>
    <w:rsid w:val="00515E11"/>
    <w:rsid w:val="00515E37"/>
    <w:rsid w:val="00516218"/>
    <w:rsid w:val="005162C8"/>
    <w:rsid w:val="0051634D"/>
    <w:rsid w:val="00516351"/>
    <w:rsid w:val="005163D1"/>
    <w:rsid w:val="0051660F"/>
    <w:rsid w:val="00516624"/>
    <w:rsid w:val="00516665"/>
    <w:rsid w:val="005167EB"/>
    <w:rsid w:val="00516E62"/>
    <w:rsid w:val="00516F9A"/>
    <w:rsid w:val="00517294"/>
    <w:rsid w:val="005172A3"/>
    <w:rsid w:val="005173B4"/>
    <w:rsid w:val="00517546"/>
    <w:rsid w:val="005175FB"/>
    <w:rsid w:val="0051770C"/>
    <w:rsid w:val="0051789B"/>
    <w:rsid w:val="00517B45"/>
    <w:rsid w:val="00517DC8"/>
    <w:rsid w:val="00517E13"/>
    <w:rsid w:val="005200A5"/>
    <w:rsid w:val="005201A1"/>
    <w:rsid w:val="00520422"/>
    <w:rsid w:val="00520570"/>
    <w:rsid w:val="005206EA"/>
    <w:rsid w:val="00520891"/>
    <w:rsid w:val="00520B85"/>
    <w:rsid w:val="00520E4C"/>
    <w:rsid w:val="00520EF8"/>
    <w:rsid w:val="00520F13"/>
    <w:rsid w:val="00521003"/>
    <w:rsid w:val="00521030"/>
    <w:rsid w:val="0052107E"/>
    <w:rsid w:val="005212A3"/>
    <w:rsid w:val="00521363"/>
    <w:rsid w:val="00521494"/>
    <w:rsid w:val="00521521"/>
    <w:rsid w:val="00521541"/>
    <w:rsid w:val="00521571"/>
    <w:rsid w:val="00521982"/>
    <w:rsid w:val="00521CAB"/>
    <w:rsid w:val="00521CC1"/>
    <w:rsid w:val="00522002"/>
    <w:rsid w:val="00522188"/>
    <w:rsid w:val="005222A9"/>
    <w:rsid w:val="005226B3"/>
    <w:rsid w:val="005227CF"/>
    <w:rsid w:val="00522853"/>
    <w:rsid w:val="0052294E"/>
    <w:rsid w:val="00522A44"/>
    <w:rsid w:val="00522E05"/>
    <w:rsid w:val="00522EE6"/>
    <w:rsid w:val="0052328E"/>
    <w:rsid w:val="00523706"/>
    <w:rsid w:val="005238B5"/>
    <w:rsid w:val="00523C9D"/>
    <w:rsid w:val="00523DDC"/>
    <w:rsid w:val="00523E37"/>
    <w:rsid w:val="00523F19"/>
    <w:rsid w:val="00523F34"/>
    <w:rsid w:val="00524240"/>
    <w:rsid w:val="00524245"/>
    <w:rsid w:val="005247C4"/>
    <w:rsid w:val="0052494A"/>
    <w:rsid w:val="005249C5"/>
    <w:rsid w:val="00524CF5"/>
    <w:rsid w:val="00524E73"/>
    <w:rsid w:val="00524EB8"/>
    <w:rsid w:val="00524F41"/>
    <w:rsid w:val="005254B3"/>
    <w:rsid w:val="0052551D"/>
    <w:rsid w:val="0052553A"/>
    <w:rsid w:val="005255D8"/>
    <w:rsid w:val="005256B0"/>
    <w:rsid w:val="00525A24"/>
    <w:rsid w:val="00525A47"/>
    <w:rsid w:val="00525C00"/>
    <w:rsid w:val="00525D4E"/>
    <w:rsid w:val="0052629C"/>
    <w:rsid w:val="0052636C"/>
    <w:rsid w:val="005267BE"/>
    <w:rsid w:val="00526859"/>
    <w:rsid w:val="005268C5"/>
    <w:rsid w:val="00526C72"/>
    <w:rsid w:val="00526CA3"/>
    <w:rsid w:val="00527748"/>
    <w:rsid w:val="005277B7"/>
    <w:rsid w:val="00527D63"/>
    <w:rsid w:val="00527F6E"/>
    <w:rsid w:val="00530186"/>
    <w:rsid w:val="0053039B"/>
    <w:rsid w:val="00530529"/>
    <w:rsid w:val="0053059B"/>
    <w:rsid w:val="00530608"/>
    <w:rsid w:val="00530B95"/>
    <w:rsid w:val="00530D16"/>
    <w:rsid w:val="005311A6"/>
    <w:rsid w:val="005312B0"/>
    <w:rsid w:val="005312F9"/>
    <w:rsid w:val="00531498"/>
    <w:rsid w:val="00531B95"/>
    <w:rsid w:val="00531BBA"/>
    <w:rsid w:val="00531ED7"/>
    <w:rsid w:val="00531FAB"/>
    <w:rsid w:val="0053204C"/>
    <w:rsid w:val="0053211E"/>
    <w:rsid w:val="005326A4"/>
    <w:rsid w:val="005326FE"/>
    <w:rsid w:val="005329DD"/>
    <w:rsid w:val="00532A13"/>
    <w:rsid w:val="00532BA8"/>
    <w:rsid w:val="00532C8E"/>
    <w:rsid w:val="0053305F"/>
    <w:rsid w:val="00533113"/>
    <w:rsid w:val="00533129"/>
    <w:rsid w:val="00533288"/>
    <w:rsid w:val="005333E8"/>
    <w:rsid w:val="0053350E"/>
    <w:rsid w:val="005336C2"/>
    <w:rsid w:val="00533892"/>
    <w:rsid w:val="0053398F"/>
    <w:rsid w:val="00533B3E"/>
    <w:rsid w:val="00533C1A"/>
    <w:rsid w:val="00533CA5"/>
    <w:rsid w:val="00533E4E"/>
    <w:rsid w:val="00533FEA"/>
    <w:rsid w:val="0053411D"/>
    <w:rsid w:val="00534264"/>
    <w:rsid w:val="00534529"/>
    <w:rsid w:val="0053453C"/>
    <w:rsid w:val="005345DD"/>
    <w:rsid w:val="00534624"/>
    <w:rsid w:val="005347FF"/>
    <w:rsid w:val="00534990"/>
    <w:rsid w:val="00534FF9"/>
    <w:rsid w:val="00535199"/>
    <w:rsid w:val="005352CB"/>
    <w:rsid w:val="00535601"/>
    <w:rsid w:val="00535716"/>
    <w:rsid w:val="005358BD"/>
    <w:rsid w:val="00535A07"/>
    <w:rsid w:val="00535ADD"/>
    <w:rsid w:val="00535AFD"/>
    <w:rsid w:val="00535B4F"/>
    <w:rsid w:val="00535D7E"/>
    <w:rsid w:val="00536423"/>
    <w:rsid w:val="005365B0"/>
    <w:rsid w:val="00536643"/>
    <w:rsid w:val="00536810"/>
    <w:rsid w:val="00536A50"/>
    <w:rsid w:val="00536D26"/>
    <w:rsid w:val="00536FFA"/>
    <w:rsid w:val="0053715C"/>
    <w:rsid w:val="00537246"/>
    <w:rsid w:val="00537309"/>
    <w:rsid w:val="00537571"/>
    <w:rsid w:val="005377CD"/>
    <w:rsid w:val="00537A2D"/>
    <w:rsid w:val="00537DCE"/>
    <w:rsid w:val="00537EAF"/>
    <w:rsid w:val="00537F30"/>
    <w:rsid w:val="00540146"/>
    <w:rsid w:val="005401C0"/>
    <w:rsid w:val="005402CD"/>
    <w:rsid w:val="005404A1"/>
    <w:rsid w:val="005405BD"/>
    <w:rsid w:val="00540CE8"/>
    <w:rsid w:val="00540D74"/>
    <w:rsid w:val="0054106D"/>
    <w:rsid w:val="0054128C"/>
    <w:rsid w:val="00541303"/>
    <w:rsid w:val="00541365"/>
    <w:rsid w:val="005413D8"/>
    <w:rsid w:val="00541507"/>
    <w:rsid w:val="005416A5"/>
    <w:rsid w:val="00541701"/>
    <w:rsid w:val="0054178E"/>
    <w:rsid w:val="005418F2"/>
    <w:rsid w:val="00541A0F"/>
    <w:rsid w:val="00541BEC"/>
    <w:rsid w:val="00541DBE"/>
    <w:rsid w:val="00542569"/>
    <w:rsid w:val="00542618"/>
    <w:rsid w:val="005428CA"/>
    <w:rsid w:val="00542951"/>
    <w:rsid w:val="00542A6C"/>
    <w:rsid w:val="00542C43"/>
    <w:rsid w:val="00542DD8"/>
    <w:rsid w:val="00542EF0"/>
    <w:rsid w:val="00543056"/>
    <w:rsid w:val="00543067"/>
    <w:rsid w:val="00543069"/>
    <w:rsid w:val="00543148"/>
    <w:rsid w:val="005432DF"/>
    <w:rsid w:val="005433FC"/>
    <w:rsid w:val="005435AA"/>
    <w:rsid w:val="0054376C"/>
    <w:rsid w:val="005439A2"/>
    <w:rsid w:val="00543B99"/>
    <w:rsid w:val="00543D25"/>
    <w:rsid w:val="00543EEF"/>
    <w:rsid w:val="005442D1"/>
    <w:rsid w:val="005442FF"/>
    <w:rsid w:val="0054447F"/>
    <w:rsid w:val="005446D7"/>
    <w:rsid w:val="005446E7"/>
    <w:rsid w:val="0054472D"/>
    <w:rsid w:val="005447AA"/>
    <w:rsid w:val="005447DD"/>
    <w:rsid w:val="005448A3"/>
    <w:rsid w:val="005449DA"/>
    <w:rsid w:val="00544B0E"/>
    <w:rsid w:val="00544CF7"/>
    <w:rsid w:val="00544D48"/>
    <w:rsid w:val="00545364"/>
    <w:rsid w:val="00545390"/>
    <w:rsid w:val="005453B1"/>
    <w:rsid w:val="005456B4"/>
    <w:rsid w:val="00545768"/>
    <w:rsid w:val="00545791"/>
    <w:rsid w:val="0054589B"/>
    <w:rsid w:val="005458E5"/>
    <w:rsid w:val="0054595F"/>
    <w:rsid w:val="00545C74"/>
    <w:rsid w:val="00545F6A"/>
    <w:rsid w:val="005461E3"/>
    <w:rsid w:val="00546447"/>
    <w:rsid w:val="0054660C"/>
    <w:rsid w:val="00546F1A"/>
    <w:rsid w:val="0054753A"/>
    <w:rsid w:val="005477F5"/>
    <w:rsid w:val="00547A66"/>
    <w:rsid w:val="00547CA8"/>
    <w:rsid w:val="0055007A"/>
    <w:rsid w:val="0055037F"/>
    <w:rsid w:val="005503AC"/>
    <w:rsid w:val="0055076D"/>
    <w:rsid w:val="005507DC"/>
    <w:rsid w:val="00550859"/>
    <w:rsid w:val="00550ED7"/>
    <w:rsid w:val="00550F55"/>
    <w:rsid w:val="005511F5"/>
    <w:rsid w:val="0055121A"/>
    <w:rsid w:val="0055136D"/>
    <w:rsid w:val="005513F7"/>
    <w:rsid w:val="0055149C"/>
    <w:rsid w:val="00551838"/>
    <w:rsid w:val="005518EB"/>
    <w:rsid w:val="00551C90"/>
    <w:rsid w:val="00551D96"/>
    <w:rsid w:val="00551E1C"/>
    <w:rsid w:val="00551E20"/>
    <w:rsid w:val="00551EAF"/>
    <w:rsid w:val="00551FCC"/>
    <w:rsid w:val="005520BD"/>
    <w:rsid w:val="00552183"/>
    <w:rsid w:val="00552207"/>
    <w:rsid w:val="005524AC"/>
    <w:rsid w:val="0055292C"/>
    <w:rsid w:val="005529F3"/>
    <w:rsid w:val="00552AA3"/>
    <w:rsid w:val="00552ABC"/>
    <w:rsid w:val="00552BC3"/>
    <w:rsid w:val="00552BE0"/>
    <w:rsid w:val="00552D25"/>
    <w:rsid w:val="00552FF9"/>
    <w:rsid w:val="00553636"/>
    <w:rsid w:val="00553A43"/>
    <w:rsid w:val="00553AF9"/>
    <w:rsid w:val="00553C22"/>
    <w:rsid w:val="00554450"/>
    <w:rsid w:val="005544B2"/>
    <w:rsid w:val="0055468A"/>
    <w:rsid w:val="0055473B"/>
    <w:rsid w:val="0055498D"/>
    <w:rsid w:val="00554A38"/>
    <w:rsid w:val="00554BA6"/>
    <w:rsid w:val="00554CB8"/>
    <w:rsid w:val="00554DBB"/>
    <w:rsid w:val="00555393"/>
    <w:rsid w:val="0055568D"/>
    <w:rsid w:val="0055574F"/>
    <w:rsid w:val="00555E0A"/>
    <w:rsid w:val="00556210"/>
    <w:rsid w:val="00556486"/>
    <w:rsid w:val="00556508"/>
    <w:rsid w:val="00556672"/>
    <w:rsid w:val="00556700"/>
    <w:rsid w:val="005569C7"/>
    <w:rsid w:val="00556B48"/>
    <w:rsid w:val="00556B84"/>
    <w:rsid w:val="00556FDD"/>
    <w:rsid w:val="005571C8"/>
    <w:rsid w:val="00557526"/>
    <w:rsid w:val="00557529"/>
    <w:rsid w:val="00557914"/>
    <w:rsid w:val="00557993"/>
    <w:rsid w:val="00557C6C"/>
    <w:rsid w:val="00557E88"/>
    <w:rsid w:val="005600ED"/>
    <w:rsid w:val="005603F1"/>
    <w:rsid w:val="00560554"/>
    <w:rsid w:val="005605E8"/>
    <w:rsid w:val="00560942"/>
    <w:rsid w:val="00560A5C"/>
    <w:rsid w:val="00560B52"/>
    <w:rsid w:val="00560C5C"/>
    <w:rsid w:val="00560D54"/>
    <w:rsid w:val="00560D90"/>
    <w:rsid w:val="00561200"/>
    <w:rsid w:val="00561269"/>
    <w:rsid w:val="00561564"/>
    <w:rsid w:val="00561565"/>
    <w:rsid w:val="0056167D"/>
    <w:rsid w:val="005616BD"/>
    <w:rsid w:val="00561B5A"/>
    <w:rsid w:val="00561D56"/>
    <w:rsid w:val="0056201C"/>
    <w:rsid w:val="00562186"/>
    <w:rsid w:val="005621F2"/>
    <w:rsid w:val="005624D3"/>
    <w:rsid w:val="00562997"/>
    <w:rsid w:val="00562BBC"/>
    <w:rsid w:val="00562D2A"/>
    <w:rsid w:val="00562F1C"/>
    <w:rsid w:val="0056323C"/>
    <w:rsid w:val="00563282"/>
    <w:rsid w:val="0056335A"/>
    <w:rsid w:val="005633B7"/>
    <w:rsid w:val="005633C3"/>
    <w:rsid w:val="005635B8"/>
    <w:rsid w:val="005637DC"/>
    <w:rsid w:val="00563843"/>
    <w:rsid w:val="00563A17"/>
    <w:rsid w:val="00563C28"/>
    <w:rsid w:val="00563C61"/>
    <w:rsid w:val="00563DED"/>
    <w:rsid w:val="00564166"/>
    <w:rsid w:val="00564352"/>
    <w:rsid w:val="0056473E"/>
    <w:rsid w:val="005647D0"/>
    <w:rsid w:val="00564978"/>
    <w:rsid w:val="00564BF5"/>
    <w:rsid w:val="00564FED"/>
    <w:rsid w:val="0056511C"/>
    <w:rsid w:val="00565302"/>
    <w:rsid w:val="005655A8"/>
    <w:rsid w:val="00565C53"/>
    <w:rsid w:val="00565F2D"/>
    <w:rsid w:val="00566160"/>
    <w:rsid w:val="005663AB"/>
    <w:rsid w:val="005663BC"/>
    <w:rsid w:val="0056642E"/>
    <w:rsid w:val="00566481"/>
    <w:rsid w:val="0056652C"/>
    <w:rsid w:val="00566606"/>
    <w:rsid w:val="0056667D"/>
    <w:rsid w:val="00566764"/>
    <w:rsid w:val="0056687E"/>
    <w:rsid w:val="00566E12"/>
    <w:rsid w:val="00566EB4"/>
    <w:rsid w:val="00566F0F"/>
    <w:rsid w:val="005671D5"/>
    <w:rsid w:val="005673D3"/>
    <w:rsid w:val="005674B1"/>
    <w:rsid w:val="00567769"/>
    <w:rsid w:val="00567770"/>
    <w:rsid w:val="00567808"/>
    <w:rsid w:val="00567897"/>
    <w:rsid w:val="005678A4"/>
    <w:rsid w:val="00567A58"/>
    <w:rsid w:val="00567B8E"/>
    <w:rsid w:val="00570178"/>
    <w:rsid w:val="005703A5"/>
    <w:rsid w:val="00570442"/>
    <w:rsid w:val="00570460"/>
    <w:rsid w:val="005705F7"/>
    <w:rsid w:val="00570D81"/>
    <w:rsid w:val="00570DA1"/>
    <w:rsid w:val="00570DAE"/>
    <w:rsid w:val="00570DCE"/>
    <w:rsid w:val="00570E73"/>
    <w:rsid w:val="00571304"/>
    <w:rsid w:val="005714A6"/>
    <w:rsid w:val="005714AC"/>
    <w:rsid w:val="005714F9"/>
    <w:rsid w:val="00571571"/>
    <w:rsid w:val="005718ED"/>
    <w:rsid w:val="005719A7"/>
    <w:rsid w:val="005719CE"/>
    <w:rsid w:val="00571AEF"/>
    <w:rsid w:val="00571DE4"/>
    <w:rsid w:val="00571EAE"/>
    <w:rsid w:val="00571EDD"/>
    <w:rsid w:val="00571F4D"/>
    <w:rsid w:val="0057225C"/>
    <w:rsid w:val="005725EC"/>
    <w:rsid w:val="00572615"/>
    <w:rsid w:val="005726D0"/>
    <w:rsid w:val="005727A6"/>
    <w:rsid w:val="00572804"/>
    <w:rsid w:val="00572A80"/>
    <w:rsid w:val="00572B1B"/>
    <w:rsid w:val="00572CE6"/>
    <w:rsid w:val="00572ECF"/>
    <w:rsid w:val="00572F3D"/>
    <w:rsid w:val="00573078"/>
    <w:rsid w:val="00573137"/>
    <w:rsid w:val="00573386"/>
    <w:rsid w:val="005734D9"/>
    <w:rsid w:val="0057360D"/>
    <w:rsid w:val="0057361C"/>
    <w:rsid w:val="0057372C"/>
    <w:rsid w:val="005739D3"/>
    <w:rsid w:val="00573C4E"/>
    <w:rsid w:val="00573DCD"/>
    <w:rsid w:val="00573E97"/>
    <w:rsid w:val="00574148"/>
    <w:rsid w:val="005741F8"/>
    <w:rsid w:val="00574267"/>
    <w:rsid w:val="00574282"/>
    <w:rsid w:val="005743BA"/>
    <w:rsid w:val="005746B2"/>
    <w:rsid w:val="0057489A"/>
    <w:rsid w:val="00574B90"/>
    <w:rsid w:val="00574BF5"/>
    <w:rsid w:val="00574D30"/>
    <w:rsid w:val="00574F16"/>
    <w:rsid w:val="005751D4"/>
    <w:rsid w:val="0057549B"/>
    <w:rsid w:val="00575538"/>
    <w:rsid w:val="00575804"/>
    <w:rsid w:val="0057586E"/>
    <w:rsid w:val="0057590B"/>
    <w:rsid w:val="00575929"/>
    <w:rsid w:val="005759D5"/>
    <w:rsid w:val="00575D0C"/>
    <w:rsid w:val="00575EED"/>
    <w:rsid w:val="00575F17"/>
    <w:rsid w:val="005762BE"/>
    <w:rsid w:val="005763E0"/>
    <w:rsid w:val="00576634"/>
    <w:rsid w:val="005769DE"/>
    <w:rsid w:val="00576B9D"/>
    <w:rsid w:val="00576F2C"/>
    <w:rsid w:val="00577129"/>
    <w:rsid w:val="00577705"/>
    <w:rsid w:val="005777A2"/>
    <w:rsid w:val="00577992"/>
    <w:rsid w:val="00577A37"/>
    <w:rsid w:val="00577CCD"/>
    <w:rsid w:val="00577F1E"/>
    <w:rsid w:val="00577FAB"/>
    <w:rsid w:val="00580350"/>
    <w:rsid w:val="0058041E"/>
    <w:rsid w:val="005805E9"/>
    <w:rsid w:val="0058081C"/>
    <w:rsid w:val="00580895"/>
    <w:rsid w:val="005808AA"/>
    <w:rsid w:val="005808AD"/>
    <w:rsid w:val="00580C00"/>
    <w:rsid w:val="00580FA0"/>
    <w:rsid w:val="00581141"/>
    <w:rsid w:val="00581214"/>
    <w:rsid w:val="005812FC"/>
    <w:rsid w:val="0058158D"/>
    <w:rsid w:val="005818A4"/>
    <w:rsid w:val="00581A2F"/>
    <w:rsid w:val="00581B74"/>
    <w:rsid w:val="00581E1E"/>
    <w:rsid w:val="00582223"/>
    <w:rsid w:val="005823FE"/>
    <w:rsid w:val="005826EE"/>
    <w:rsid w:val="005826EF"/>
    <w:rsid w:val="00582888"/>
    <w:rsid w:val="00582C1A"/>
    <w:rsid w:val="00582CBC"/>
    <w:rsid w:val="00582DF5"/>
    <w:rsid w:val="00582FD1"/>
    <w:rsid w:val="005830C7"/>
    <w:rsid w:val="00583146"/>
    <w:rsid w:val="00583249"/>
    <w:rsid w:val="00583382"/>
    <w:rsid w:val="00583736"/>
    <w:rsid w:val="0058375D"/>
    <w:rsid w:val="0058377A"/>
    <w:rsid w:val="00583890"/>
    <w:rsid w:val="005838EC"/>
    <w:rsid w:val="0058391A"/>
    <w:rsid w:val="00583967"/>
    <w:rsid w:val="00583A71"/>
    <w:rsid w:val="00583C87"/>
    <w:rsid w:val="00583E0C"/>
    <w:rsid w:val="00583FBC"/>
    <w:rsid w:val="00584017"/>
    <w:rsid w:val="00584141"/>
    <w:rsid w:val="00584176"/>
    <w:rsid w:val="005843C4"/>
    <w:rsid w:val="005843CF"/>
    <w:rsid w:val="005843F9"/>
    <w:rsid w:val="00584909"/>
    <w:rsid w:val="005849A2"/>
    <w:rsid w:val="00584A83"/>
    <w:rsid w:val="00584B38"/>
    <w:rsid w:val="00584C7B"/>
    <w:rsid w:val="00584CB0"/>
    <w:rsid w:val="00585217"/>
    <w:rsid w:val="00585218"/>
    <w:rsid w:val="005854C9"/>
    <w:rsid w:val="00585634"/>
    <w:rsid w:val="0058573B"/>
    <w:rsid w:val="005857B4"/>
    <w:rsid w:val="005857FD"/>
    <w:rsid w:val="005858B0"/>
    <w:rsid w:val="00585B79"/>
    <w:rsid w:val="00585D6C"/>
    <w:rsid w:val="00585DF6"/>
    <w:rsid w:val="00586133"/>
    <w:rsid w:val="005861B8"/>
    <w:rsid w:val="005861DD"/>
    <w:rsid w:val="00586266"/>
    <w:rsid w:val="005864A4"/>
    <w:rsid w:val="0058692F"/>
    <w:rsid w:val="00586F10"/>
    <w:rsid w:val="005872E4"/>
    <w:rsid w:val="00587346"/>
    <w:rsid w:val="005877D8"/>
    <w:rsid w:val="00587AC6"/>
    <w:rsid w:val="00587B4C"/>
    <w:rsid w:val="00587BC3"/>
    <w:rsid w:val="00587CAF"/>
    <w:rsid w:val="00587E4D"/>
    <w:rsid w:val="00587ED1"/>
    <w:rsid w:val="00587F0F"/>
    <w:rsid w:val="00587FB4"/>
    <w:rsid w:val="00590051"/>
    <w:rsid w:val="0059029E"/>
    <w:rsid w:val="0059080C"/>
    <w:rsid w:val="00590978"/>
    <w:rsid w:val="00590A44"/>
    <w:rsid w:val="00590AA3"/>
    <w:rsid w:val="00590AB9"/>
    <w:rsid w:val="00590E94"/>
    <w:rsid w:val="00590EA6"/>
    <w:rsid w:val="00590F8D"/>
    <w:rsid w:val="00590FD1"/>
    <w:rsid w:val="00590FD2"/>
    <w:rsid w:val="00591185"/>
    <w:rsid w:val="00591321"/>
    <w:rsid w:val="005913CA"/>
    <w:rsid w:val="0059186D"/>
    <w:rsid w:val="005918EB"/>
    <w:rsid w:val="005919A7"/>
    <w:rsid w:val="00591AC4"/>
    <w:rsid w:val="00591F11"/>
    <w:rsid w:val="00591FCC"/>
    <w:rsid w:val="00592311"/>
    <w:rsid w:val="005924A2"/>
    <w:rsid w:val="0059253F"/>
    <w:rsid w:val="00592799"/>
    <w:rsid w:val="005929D9"/>
    <w:rsid w:val="00592AF2"/>
    <w:rsid w:val="00592F01"/>
    <w:rsid w:val="00592F79"/>
    <w:rsid w:val="00592F94"/>
    <w:rsid w:val="00593009"/>
    <w:rsid w:val="0059329B"/>
    <w:rsid w:val="00593405"/>
    <w:rsid w:val="005935B4"/>
    <w:rsid w:val="00593698"/>
    <w:rsid w:val="005937F3"/>
    <w:rsid w:val="00593928"/>
    <w:rsid w:val="00593994"/>
    <w:rsid w:val="00593CAA"/>
    <w:rsid w:val="00593DC6"/>
    <w:rsid w:val="00593E41"/>
    <w:rsid w:val="00593E9B"/>
    <w:rsid w:val="00593F36"/>
    <w:rsid w:val="00593F66"/>
    <w:rsid w:val="005943D5"/>
    <w:rsid w:val="00594636"/>
    <w:rsid w:val="005946C8"/>
    <w:rsid w:val="005949D2"/>
    <w:rsid w:val="00594A46"/>
    <w:rsid w:val="00594B75"/>
    <w:rsid w:val="00594DB1"/>
    <w:rsid w:val="00595214"/>
    <w:rsid w:val="00595252"/>
    <w:rsid w:val="00595430"/>
    <w:rsid w:val="0059561D"/>
    <w:rsid w:val="005956D2"/>
    <w:rsid w:val="0059597E"/>
    <w:rsid w:val="00595B00"/>
    <w:rsid w:val="00595BCC"/>
    <w:rsid w:val="00596084"/>
    <w:rsid w:val="0059637B"/>
    <w:rsid w:val="005963DC"/>
    <w:rsid w:val="005963E7"/>
    <w:rsid w:val="0059640C"/>
    <w:rsid w:val="0059663C"/>
    <w:rsid w:val="0059663E"/>
    <w:rsid w:val="005966D6"/>
    <w:rsid w:val="00596780"/>
    <w:rsid w:val="005967AC"/>
    <w:rsid w:val="0059688A"/>
    <w:rsid w:val="00596A10"/>
    <w:rsid w:val="00596D3A"/>
    <w:rsid w:val="00596EA1"/>
    <w:rsid w:val="0059716C"/>
    <w:rsid w:val="00597511"/>
    <w:rsid w:val="0059752D"/>
    <w:rsid w:val="00597965"/>
    <w:rsid w:val="00597A0D"/>
    <w:rsid w:val="00597AB8"/>
    <w:rsid w:val="00597C70"/>
    <w:rsid w:val="00597D41"/>
    <w:rsid w:val="00597F0E"/>
    <w:rsid w:val="005A000F"/>
    <w:rsid w:val="005A0245"/>
    <w:rsid w:val="005A0328"/>
    <w:rsid w:val="005A03B9"/>
    <w:rsid w:val="005A0457"/>
    <w:rsid w:val="005A065A"/>
    <w:rsid w:val="005A096D"/>
    <w:rsid w:val="005A0A7E"/>
    <w:rsid w:val="005A0AAF"/>
    <w:rsid w:val="005A0F62"/>
    <w:rsid w:val="005A1347"/>
    <w:rsid w:val="005A13BB"/>
    <w:rsid w:val="005A1AB9"/>
    <w:rsid w:val="005A1DC4"/>
    <w:rsid w:val="005A214E"/>
    <w:rsid w:val="005A2160"/>
    <w:rsid w:val="005A23AC"/>
    <w:rsid w:val="005A2426"/>
    <w:rsid w:val="005A2519"/>
    <w:rsid w:val="005A25EA"/>
    <w:rsid w:val="005A2770"/>
    <w:rsid w:val="005A27C6"/>
    <w:rsid w:val="005A28B2"/>
    <w:rsid w:val="005A2B23"/>
    <w:rsid w:val="005A2CBA"/>
    <w:rsid w:val="005A31A1"/>
    <w:rsid w:val="005A337D"/>
    <w:rsid w:val="005A3404"/>
    <w:rsid w:val="005A37B5"/>
    <w:rsid w:val="005A3BC1"/>
    <w:rsid w:val="005A3BE7"/>
    <w:rsid w:val="005A3C9F"/>
    <w:rsid w:val="005A3D0D"/>
    <w:rsid w:val="005A4184"/>
    <w:rsid w:val="005A44E9"/>
    <w:rsid w:val="005A44F3"/>
    <w:rsid w:val="005A44FE"/>
    <w:rsid w:val="005A472D"/>
    <w:rsid w:val="005A497B"/>
    <w:rsid w:val="005A49B4"/>
    <w:rsid w:val="005A4A32"/>
    <w:rsid w:val="005A4AF7"/>
    <w:rsid w:val="005A4B5F"/>
    <w:rsid w:val="005A4C9E"/>
    <w:rsid w:val="005A5331"/>
    <w:rsid w:val="005A579B"/>
    <w:rsid w:val="005A594E"/>
    <w:rsid w:val="005A5A2F"/>
    <w:rsid w:val="005A5AAB"/>
    <w:rsid w:val="005A5C17"/>
    <w:rsid w:val="005A5C4F"/>
    <w:rsid w:val="005A5D51"/>
    <w:rsid w:val="005A5DB3"/>
    <w:rsid w:val="005A6081"/>
    <w:rsid w:val="005A6611"/>
    <w:rsid w:val="005A661E"/>
    <w:rsid w:val="005A669E"/>
    <w:rsid w:val="005A6A02"/>
    <w:rsid w:val="005A6DE2"/>
    <w:rsid w:val="005A6F5E"/>
    <w:rsid w:val="005A7171"/>
    <w:rsid w:val="005A7189"/>
    <w:rsid w:val="005A739F"/>
    <w:rsid w:val="005A752A"/>
    <w:rsid w:val="005A767A"/>
    <w:rsid w:val="005A76C4"/>
    <w:rsid w:val="005A7725"/>
    <w:rsid w:val="005A7726"/>
    <w:rsid w:val="005A779A"/>
    <w:rsid w:val="005A7839"/>
    <w:rsid w:val="005A79EC"/>
    <w:rsid w:val="005A7B7B"/>
    <w:rsid w:val="005A7C91"/>
    <w:rsid w:val="005B0301"/>
    <w:rsid w:val="005B049E"/>
    <w:rsid w:val="005B053B"/>
    <w:rsid w:val="005B071D"/>
    <w:rsid w:val="005B0903"/>
    <w:rsid w:val="005B0905"/>
    <w:rsid w:val="005B0A90"/>
    <w:rsid w:val="005B0C2C"/>
    <w:rsid w:val="005B0C9E"/>
    <w:rsid w:val="005B0D2C"/>
    <w:rsid w:val="005B1355"/>
    <w:rsid w:val="005B13A7"/>
    <w:rsid w:val="005B14D1"/>
    <w:rsid w:val="005B1595"/>
    <w:rsid w:val="005B174C"/>
    <w:rsid w:val="005B177C"/>
    <w:rsid w:val="005B19A8"/>
    <w:rsid w:val="005B1ABB"/>
    <w:rsid w:val="005B1D47"/>
    <w:rsid w:val="005B1EDA"/>
    <w:rsid w:val="005B2032"/>
    <w:rsid w:val="005B215D"/>
    <w:rsid w:val="005B2190"/>
    <w:rsid w:val="005B21DE"/>
    <w:rsid w:val="005B22B9"/>
    <w:rsid w:val="005B253B"/>
    <w:rsid w:val="005B28A0"/>
    <w:rsid w:val="005B28D5"/>
    <w:rsid w:val="005B2A36"/>
    <w:rsid w:val="005B2ABA"/>
    <w:rsid w:val="005B2B77"/>
    <w:rsid w:val="005B2CB1"/>
    <w:rsid w:val="005B2CF3"/>
    <w:rsid w:val="005B2D8F"/>
    <w:rsid w:val="005B2D90"/>
    <w:rsid w:val="005B2F0F"/>
    <w:rsid w:val="005B2F62"/>
    <w:rsid w:val="005B3117"/>
    <w:rsid w:val="005B347D"/>
    <w:rsid w:val="005B34DA"/>
    <w:rsid w:val="005B3574"/>
    <w:rsid w:val="005B37CA"/>
    <w:rsid w:val="005B384A"/>
    <w:rsid w:val="005B38B3"/>
    <w:rsid w:val="005B3C1B"/>
    <w:rsid w:val="005B3CEE"/>
    <w:rsid w:val="005B3CF3"/>
    <w:rsid w:val="005B4247"/>
    <w:rsid w:val="005B44A1"/>
    <w:rsid w:val="005B4916"/>
    <w:rsid w:val="005B4E26"/>
    <w:rsid w:val="005B4FE8"/>
    <w:rsid w:val="005B5387"/>
    <w:rsid w:val="005B53B4"/>
    <w:rsid w:val="005B53C1"/>
    <w:rsid w:val="005B5939"/>
    <w:rsid w:val="005B59E4"/>
    <w:rsid w:val="005B5AA7"/>
    <w:rsid w:val="005B5AF7"/>
    <w:rsid w:val="005B5B65"/>
    <w:rsid w:val="005B5E21"/>
    <w:rsid w:val="005B6112"/>
    <w:rsid w:val="005B61D7"/>
    <w:rsid w:val="005B6867"/>
    <w:rsid w:val="005B70C2"/>
    <w:rsid w:val="005B7201"/>
    <w:rsid w:val="005B75A6"/>
    <w:rsid w:val="005B797B"/>
    <w:rsid w:val="005B7BC1"/>
    <w:rsid w:val="005B7CED"/>
    <w:rsid w:val="005B7D73"/>
    <w:rsid w:val="005B7E56"/>
    <w:rsid w:val="005B7FB6"/>
    <w:rsid w:val="005C010E"/>
    <w:rsid w:val="005C01DC"/>
    <w:rsid w:val="005C034F"/>
    <w:rsid w:val="005C0483"/>
    <w:rsid w:val="005C04D5"/>
    <w:rsid w:val="005C05BE"/>
    <w:rsid w:val="005C06C6"/>
    <w:rsid w:val="005C0862"/>
    <w:rsid w:val="005C096F"/>
    <w:rsid w:val="005C0C01"/>
    <w:rsid w:val="005C173F"/>
    <w:rsid w:val="005C17EF"/>
    <w:rsid w:val="005C18C7"/>
    <w:rsid w:val="005C1945"/>
    <w:rsid w:val="005C1CED"/>
    <w:rsid w:val="005C1D77"/>
    <w:rsid w:val="005C22B9"/>
    <w:rsid w:val="005C25CB"/>
    <w:rsid w:val="005C26A8"/>
    <w:rsid w:val="005C280D"/>
    <w:rsid w:val="005C2817"/>
    <w:rsid w:val="005C28F1"/>
    <w:rsid w:val="005C2BB7"/>
    <w:rsid w:val="005C2C68"/>
    <w:rsid w:val="005C2CB4"/>
    <w:rsid w:val="005C2D93"/>
    <w:rsid w:val="005C2E24"/>
    <w:rsid w:val="005C2FE3"/>
    <w:rsid w:val="005C30D4"/>
    <w:rsid w:val="005C31F2"/>
    <w:rsid w:val="005C32E0"/>
    <w:rsid w:val="005C3337"/>
    <w:rsid w:val="005C3758"/>
    <w:rsid w:val="005C3960"/>
    <w:rsid w:val="005C39D7"/>
    <w:rsid w:val="005C3B7C"/>
    <w:rsid w:val="005C3F9A"/>
    <w:rsid w:val="005C3FB4"/>
    <w:rsid w:val="005C40DF"/>
    <w:rsid w:val="005C41FA"/>
    <w:rsid w:val="005C4340"/>
    <w:rsid w:val="005C4495"/>
    <w:rsid w:val="005C44AF"/>
    <w:rsid w:val="005C4523"/>
    <w:rsid w:val="005C4643"/>
    <w:rsid w:val="005C473A"/>
    <w:rsid w:val="005C49E1"/>
    <w:rsid w:val="005C4D01"/>
    <w:rsid w:val="005C4D60"/>
    <w:rsid w:val="005C50E9"/>
    <w:rsid w:val="005C5352"/>
    <w:rsid w:val="005C538B"/>
    <w:rsid w:val="005C53CA"/>
    <w:rsid w:val="005C544A"/>
    <w:rsid w:val="005C56C7"/>
    <w:rsid w:val="005C57EB"/>
    <w:rsid w:val="005C59B3"/>
    <w:rsid w:val="005C5DCD"/>
    <w:rsid w:val="005C5E07"/>
    <w:rsid w:val="005C6163"/>
    <w:rsid w:val="005C621A"/>
    <w:rsid w:val="005C6260"/>
    <w:rsid w:val="005C63F9"/>
    <w:rsid w:val="005C6424"/>
    <w:rsid w:val="005C68B1"/>
    <w:rsid w:val="005C68E4"/>
    <w:rsid w:val="005C69E7"/>
    <w:rsid w:val="005C6A97"/>
    <w:rsid w:val="005C6AB6"/>
    <w:rsid w:val="005C6D46"/>
    <w:rsid w:val="005C738E"/>
    <w:rsid w:val="005C75EB"/>
    <w:rsid w:val="005C78EF"/>
    <w:rsid w:val="005C7950"/>
    <w:rsid w:val="005C79D7"/>
    <w:rsid w:val="005C7AEA"/>
    <w:rsid w:val="005C7B16"/>
    <w:rsid w:val="005C7B55"/>
    <w:rsid w:val="005C7B72"/>
    <w:rsid w:val="005C7BA9"/>
    <w:rsid w:val="005C7CC1"/>
    <w:rsid w:val="005C7D15"/>
    <w:rsid w:val="005C7D1C"/>
    <w:rsid w:val="005C7F20"/>
    <w:rsid w:val="005C7F2E"/>
    <w:rsid w:val="005D0048"/>
    <w:rsid w:val="005D0252"/>
    <w:rsid w:val="005D0284"/>
    <w:rsid w:val="005D03B5"/>
    <w:rsid w:val="005D03FE"/>
    <w:rsid w:val="005D0410"/>
    <w:rsid w:val="005D0476"/>
    <w:rsid w:val="005D0C3E"/>
    <w:rsid w:val="005D0CB7"/>
    <w:rsid w:val="005D0F5E"/>
    <w:rsid w:val="005D11A0"/>
    <w:rsid w:val="005D1243"/>
    <w:rsid w:val="005D12EA"/>
    <w:rsid w:val="005D13DC"/>
    <w:rsid w:val="005D15C6"/>
    <w:rsid w:val="005D15FD"/>
    <w:rsid w:val="005D1705"/>
    <w:rsid w:val="005D1791"/>
    <w:rsid w:val="005D18F2"/>
    <w:rsid w:val="005D1DA0"/>
    <w:rsid w:val="005D21AA"/>
    <w:rsid w:val="005D238F"/>
    <w:rsid w:val="005D255C"/>
    <w:rsid w:val="005D260D"/>
    <w:rsid w:val="005D2AEA"/>
    <w:rsid w:val="005D2D68"/>
    <w:rsid w:val="005D2F28"/>
    <w:rsid w:val="005D30E9"/>
    <w:rsid w:val="005D311B"/>
    <w:rsid w:val="005D328E"/>
    <w:rsid w:val="005D32C4"/>
    <w:rsid w:val="005D350F"/>
    <w:rsid w:val="005D3614"/>
    <w:rsid w:val="005D3985"/>
    <w:rsid w:val="005D39DD"/>
    <w:rsid w:val="005D40A3"/>
    <w:rsid w:val="005D4689"/>
    <w:rsid w:val="005D473C"/>
    <w:rsid w:val="005D48A1"/>
    <w:rsid w:val="005D48A6"/>
    <w:rsid w:val="005D48EB"/>
    <w:rsid w:val="005D49CE"/>
    <w:rsid w:val="005D49D9"/>
    <w:rsid w:val="005D4B45"/>
    <w:rsid w:val="005D4C23"/>
    <w:rsid w:val="005D4E4A"/>
    <w:rsid w:val="005D5044"/>
    <w:rsid w:val="005D510C"/>
    <w:rsid w:val="005D55D3"/>
    <w:rsid w:val="005D55E3"/>
    <w:rsid w:val="005D5672"/>
    <w:rsid w:val="005D5865"/>
    <w:rsid w:val="005D592A"/>
    <w:rsid w:val="005D59F4"/>
    <w:rsid w:val="005D5CD5"/>
    <w:rsid w:val="005D5DB7"/>
    <w:rsid w:val="005D5EAD"/>
    <w:rsid w:val="005D5F8F"/>
    <w:rsid w:val="005D602B"/>
    <w:rsid w:val="005D6067"/>
    <w:rsid w:val="005D60C6"/>
    <w:rsid w:val="005D61F3"/>
    <w:rsid w:val="005D632D"/>
    <w:rsid w:val="005D63B4"/>
    <w:rsid w:val="005D64E8"/>
    <w:rsid w:val="005D6E7C"/>
    <w:rsid w:val="005D71B1"/>
    <w:rsid w:val="005D7387"/>
    <w:rsid w:val="005D7544"/>
    <w:rsid w:val="005D758F"/>
    <w:rsid w:val="005D76B6"/>
    <w:rsid w:val="005D76D5"/>
    <w:rsid w:val="005D7777"/>
    <w:rsid w:val="005D777A"/>
    <w:rsid w:val="005D78BE"/>
    <w:rsid w:val="005D7AC9"/>
    <w:rsid w:val="005D7B69"/>
    <w:rsid w:val="005D7C4D"/>
    <w:rsid w:val="005D7E61"/>
    <w:rsid w:val="005D7FC0"/>
    <w:rsid w:val="005E00B9"/>
    <w:rsid w:val="005E0244"/>
    <w:rsid w:val="005E02B4"/>
    <w:rsid w:val="005E036E"/>
    <w:rsid w:val="005E05AC"/>
    <w:rsid w:val="005E06AD"/>
    <w:rsid w:val="005E0793"/>
    <w:rsid w:val="005E091A"/>
    <w:rsid w:val="005E0A1F"/>
    <w:rsid w:val="005E0C01"/>
    <w:rsid w:val="005E0FA9"/>
    <w:rsid w:val="005E15EB"/>
    <w:rsid w:val="005E1A44"/>
    <w:rsid w:val="005E1A6E"/>
    <w:rsid w:val="005E1D89"/>
    <w:rsid w:val="005E1D8D"/>
    <w:rsid w:val="005E1E90"/>
    <w:rsid w:val="005E1EC5"/>
    <w:rsid w:val="005E208B"/>
    <w:rsid w:val="005E2185"/>
    <w:rsid w:val="005E2318"/>
    <w:rsid w:val="005E2385"/>
    <w:rsid w:val="005E28CC"/>
    <w:rsid w:val="005E28CD"/>
    <w:rsid w:val="005E2D58"/>
    <w:rsid w:val="005E313B"/>
    <w:rsid w:val="005E3222"/>
    <w:rsid w:val="005E3351"/>
    <w:rsid w:val="005E3668"/>
    <w:rsid w:val="005E3722"/>
    <w:rsid w:val="005E3826"/>
    <w:rsid w:val="005E3827"/>
    <w:rsid w:val="005E3955"/>
    <w:rsid w:val="005E3A62"/>
    <w:rsid w:val="005E3C11"/>
    <w:rsid w:val="005E3CE0"/>
    <w:rsid w:val="005E3E9D"/>
    <w:rsid w:val="005E3FE7"/>
    <w:rsid w:val="005E40A1"/>
    <w:rsid w:val="005E4179"/>
    <w:rsid w:val="005E438B"/>
    <w:rsid w:val="005E46BD"/>
    <w:rsid w:val="005E488F"/>
    <w:rsid w:val="005E48FE"/>
    <w:rsid w:val="005E4CC2"/>
    <w:rsid w:val="005E4E2A"/>
    <w:rsid w:val="005E50AC"/>
    <w:rsid w:val="005E51C7"/>
    <w:rsid w:val="005E530C"/>
    <w:rsid w:val="005E5360"/>
    <w:rsid w:val="005E5C58"/>
    <w:rsid w:val="005E5CBA"/>
    <w:rsid w:val="005E5D51"/>
    <w:rsid w:val="005E6410"/>
    <w:rsid w:val="005E6592"/>
    <w:rsid w:val="005E690D"/>
    <w:rsid w:val="005E6C88"/>
    <w:rsid w:val="005E6D5B"/>
    <w:rsid w:val="005E6E70"/>
    <w:rsid w:val="005E7208"/>
    <w:rsid w:val="005E731A"/>
    <w:rsid w:val="005E7401"/>
    <w:rsid w:val="005E745C"/>
    <w:rsid w:val="005E7533"/>
    <w:rsid w:val="005E75B6"/>
    <w:rsid w:val="005E7635"/>
    <w:rsid w:val="005E7720"/>
    <w:rsid w:val="005E7B19"/>
    <w:rsid w:val="005E7D47"/>
    <w:rsid w:val="005E7D65"/>
    <w:rsid w:val="005E7FD8"/>
    <w:rsid w:val="005F013F"/>
    <w:rsid w:val="005F02EB"/>
    <w:rsid w:val="005F049C"/>
    <w:rsid w:val="005F04F5"/>
    <w:rsid w:val="005F0727"/>
    <w:rsid w:val="005F09D0"/>
    <w:rsid w:val="005F0ACF"/>
    <w:rsid w:val="005F0D03"/>
    <w:rsid w:val="005F1038"/>
    <w:rsid w:val="005F1175"/>
    <w:rsid w:val="005F1278"/>
    <w:rsid w:val="005F14BB"/>
    <w:rsid w:val="005F1572"/>
    <w:rsid w:val="005F1614"/>
    <w:rsid w:val="005F165C"/>
    <w:rsid w:val="005F17B2"/>
    <w:rsid w:val="005F1828"/>
    <w:rsid w:val="005F1A4D"/>
    <w:rsid w:val="005F1B5A"/>
    <w:rsid w:val="005F1C04"/>
    <w:rsid w:val="005F1CA8"/>
    <w:rsid w:val="005F21AB"/>
    <w:rsid w:val="005F2379"/>
    <w:rsid w:val="005F24E7"/>
    <w:rsid w:val="005F25AF"/>
    <w:rsid w:val="005F27E9"/>
    <w:rsid w:val="005F2833"/>
    <w:rsid w:val="005F287F"/>
    <w:rsid w:val="005F2A95"/>
    <w:rsid w:val="005F2B08"/>
    <w:rsid w:val="005F2BAA"/>
    <w:rsid w:val="005F2C3A"/>
    <w:rsid w:val="005F2E4E"/>
    <w:rsid w:val="005F321E"/>
    <w:rsid w:val="005F3431"/>
    <w:rsid w:val="005F35DA"/>
    <w:rsid w:val="005F3619"/>
    <w:rsid w:val="005F3648"/>
    <w:rsid w:val="005F3760"/>
    <w:rsid w:val="005F3770"/>
    <w:rsid w:val="005F3917"/>
    <w:rsid w:val="005F3B27"/>
    <w:rsid w:val="005F3C5A"/>
    <w:rsid w:val="005F3D44"/>
    <w:rsid w:val="005F41DD"/>
    <w:rsid w:val="005F445A"/>
    <w:rsid w:val="005F449B"/>
    <w:rsid w:val="005F44BE"/>
    <w:rsid w:val="005F44C9"/>
    <w:rsid w:val="005F450F"/>
    <w:rsid w:val="005F4545"/>
    <w:rsid w:val="005F458A"/>
    <w:rsid w:val="005F494D"/>
    <w:rsid w:val="005F49B8"/>
    <w:rsid w:val="005F49EC"/>
    <w:rsid w:val="005F4AC3"/>
    <w:rsid w:val="005F4CA0"/>
    <w:rsid w:val="005F4E26"/>
    <w:rsid w:val="005F4E82"/>
    <w:rsid w:val="005F505E"/>
    <w:rsid w:val="005F52FB"/>
    <w:rsid w:val="005F53E6"/>
    <w:rsid w:val="005F541F"/>
    <w:rsid w:val="005F544B"/>
    <w:rsid w:val="005F5804"/>
    <w:rsid w:val="005F5B93"/>
    <w:rsid w:val="005F5F1C"/>
    <w:rsid w:val="005F609C"/>
    <w:rsid w:val="005F626A"/>
    <w:rsid w:val="005F6894"/>
    <w:rsid w:val="005F6B24"/>
    <w:rsid w:val="005F6D8E"/>
    <w:rsid w:val="005F6E50"/>
    <w:rsid w:val="005F6E90"/>
    <w:rsid w:val="005F6E9E"/>
    <w:rsid w:val="005F6F73"/>
    <w:rsid w:val="005F73BE"/>
    <w:rsid w:val="005F74C5"/>
    <w:rsid w:val="005F7510"/>
    <w:rsid w:val="005F76E9"/>
    <w:rsid w:val="005F798A"/>
    <w:rsid w:val="005F7A3D"/>
    <w:rsid w:val="005F7ABB"/>
    <w:rsid w:val="005F7B46"/>
    <w:rsid w:val="005F7B87"/>
    <w:rsid w:val="005F7D02"/>
    <w:rsid w:val="0060005D"/>
    <w:rsid w:val="0060019E"/>
    <w:rsid w:val="006002C9"/>
    <w:rsid w:val="0060086D"/>
    <w:rsid w:val="0060089D"/>
    <w:rsid w:val="00600D62"/>
    <w:rsid w:val="00600E11"/>
    <w:rsid w:val="00600F32"/>
    <w:rsid w:val="006012D6"/>
    <w:rsid w:val="006019F9"/>
    <w:rsid w:val="00601AA8"/>
    <w:rsid w:val="00601AD7"/>
    <w:rsid w:val="00601BC3"/>
    <w:rsid w:val="00601C26"/>
    <w:rsid w:val="00601CA8"/>
    <w:rsid w:val="00601D77"/>
    <w:rsid w:val="00601EA8"/>
    <w:rsid w:val="00601ED9"/>
    <w:rsid w:val="00601EE7"/>
    <w:rsid w:val="00602032"/>
    <w:rsid w:val="006021FA"/>
    <w:rsid w:val="006022E9"/>
    <w:rsid w:val="00602926"/>
    <w:rsid w:val="00602DE1"/>
    <w:rsid w:val="00602E3E"/>
    <w:rsid w:val="00602EF3"/>
    <w:rsid w:val="0060310D"/>
    <w:rsid w:val="006034DC"/>
    <w:rsid w:val="006038B6"/>
    <w:rsid w:val="00603A87"/>
    <w:rsid w:val="00603D64"/>
    <w:rsid w:val="00603F74"/>
    <w:rsid w:val="0060416D"/>
    <w:rsid w:val="0060429F"/>
    <w:rsid w:val="006042DE"/>
    <w:rsid w:val="0060448D"/>
    <w:rsid w:val="006048A7"/>
    <w:rsid w:val="00604C07"/>
    <w:rsid w:val="00604D67"/>
    <w:rsid w:val="00604D79"/>
    <w:rsid w:val="00605945"/>
    <w:rsid w:val="00605AD7"/>
    <w:rsid w:val="00605DF7"/>
    <w:rsid w:val="00605E78"/>
    <w:rsid w:val="006060BC"/>
    <w:rsid w:val="006062AF"/>
    <w:rsid w:val="006062BC"/>
    <w:rsid w:val="00606367"/>
    <w:rsid w:val="0060640E"/>
    <w:rsid w:val="00606420"/>
    <w:rsid w:val="00606543"/>
    <w:rsid w:val="00606551"/>
    <w:rsid w:val="006065AA"/>
    <w:rsid w:val="00606684"/>
    <w:rsid w:val="00606814"/>
    <w:rsid w:val="006068DE"/>
    <w:rsid w:val="00606DEB"/>
    <w:rsid w:val="00606EC1"/>
    <w:rsid w:val="00607178"/>
    <w:rsid w:val="00607213"/>
    <w:rsid w:val="00607287"/>
    <w:rsid w:val="006073CD"/>
    <w:rsid w:val="0060752C"/>
    <w:rsid w:val="006075C9"/>
    <w:rsid w:val="00607687"/>
    <w:rsid w:val="00607689"/>
    <w:rsid w:val="00607719"/>
    <w:rsid w:val="0060793A"/>
    <w:rsid w:val="00607B1A"/>
    <w:rsid w:val="00607C9D"/>
    <w:rsid w:val="00607DF2"/>
    <w:rsid w:val="00607E3D"/>
    <w:rsid w:val="006100A5"/>
    <w:rsid w:val="00610592"/>
    <w:rsid w:val="00610745"/>
    <w:rsid w:val="006107B1"/>
    <w:rsid w:val="00610BC3"/>
    <w:rsid w:val="00610C07"/>
    <w:rsid w:val="00610EB1"/>
    <w:rsid w:val="0061124C"/>
    <w:rsid w:val="006112F8"/>
    <w:rsid w:val="00611434"/>
    <w:rsid w:val="0061163B"/>
    <w:rsid w:val="0061178F"/>
    <w:rsid w:val="006118C2"/>
    <w:rsid w:val="0061198D"/>
    <w:rsid w:val="00611A57"/>
    <w:rsid w:val="00611C1F"/>
    <w:rsid w:val="00611C38"/>
    <w:rsid w:val="00611CA4"/>
    <w:rsid w:val="00611E08"/>
    <w:rsid w:val="00611E0E"/>
    <w:rsid w:val="00611E6E"/>
    <w:rsid w:val="00611ED0"/>
    <w:rsid w:val="00611EDD"/>
    <w:rsid w:val="00612462"/>
    <w:rsid w:val="00612614"/>
    <w:rsid w:val="00612A5C"/>
    <w:rsid w:val="00612B10"/>
    <w:rsid w:val="00612CB9"/>
    <w:rsid w:val="00612D4B"/>
    <w:rsid w:val="00612DD1"/>
    <w:rsid w:val="00612E27"/>
    <w:rsid w:val="0061302C"/>
    <w:rsid w:val="0061305A"/>
    <w:rsid w:val="006131B0"/>
    <w:rsid w:val="0061333D"/>
    <w:rsid w:val="00613A14"/>
    <w:rsid w:val="00613A67"/>
    <w:rsid w:val="00613E23"/>
    <w:rsid w:val="00613E72"/>
    <w:rsid w:val="00613F3E"/>
    <w:rsid w:val="0061453E"/>
    <w:rsid w:val="006146F8"/>
    <w:rsid w:val="00614751"/>
    <w:rsid w:val="0061499E"/>
    <w:rsid w:val="00614B08"/>
    <w:rsid w:val="00614D0E"/>
    <w:rsid w:val="00614ED8"/>
    <w:rsid w:val="0061510F"/>
    <w:rsid w:val="006151ED"/>
    <w:rsid w:val="00615475"/>
    <w:rsid w:val="006154BA"/>
    <w:rsid w:val="00615607"/>
    <w:rsid w:val="0061574A"/>
    <w:rsid w:val="00615800"/>
    <w:rsid w:val="00615910"/>
    <w:rsid w:val="00615C04"/>
    <w:rsid w:val="00615CDB"/>
    <w:rsid w:val="00615D50"/>
    <w:rsid w:val="00615E5F"/>
    <w:rsid w:val="00615F69"/>
    <w:rsid w:val="006161A4"/>
    <w:rsid w:val="006161F3"/>
    <w:rsid w:val="00616371"/>
    <w:rsid w:val="006167CA"/>
    <w:rsid w:val="006168B2"/>
    <w:rsid w:val="00616B56"/>
    <w:rsid w:val="00616DF6"/>
    <w:rsid w:val="00616E84"/>
    <w:rsid w:val="00617050"/>
    <w:rsid w:val="006170C3"/>
    <w:rsid w:val="00617121"/>
    <w:rsid w:val="00617301"/>
    <w:rsid w:val="006174C7"/>
    <w:rsid w:val="0061784C"/>
    <w:rsid w:val="006179BC"/>
    <w:rsid w:val="006179D9"/>
    <w:rsid w:val="00617B64"/>
    <w:rsid w:val="00617F1E"/>
    <w:rsid w:val="00620259"/>
    <w:rsid w:val="006204B7"/>
    <w:rsid w:val="00620658"/>
    <w:rsid w:val="006207F3"/>
    <w:rsid w:val="00620829"/>
    <w:rsid w:val="006208A9"/>
    <w:rsid w:val="00620BED"/>
    <w:rsid w:val="0062111D"/>
    <w:rsid w:val="006214BC"/>
    <w:rsid w:val="006214D3"/>
    <w:rsid w:val="006214EB"/>
    <w:rsid w:val="006214EC"/>
    <w:rsid w:val="00621686"/>
    <w:rsid w:val="00621ACA"/>
    <w:rsid w:val="00621C69"/>
    <w:rsid w:val="00621CD9"/>
    <w:rsid w:val="00621F7B"/>
    <w:rsid w:val="0062201B"/>
    <w:rsid w:val="00622199"/>
    <w:rsid w:val="006221F0"/>
    <w:rsid w:val="00622250"/>
    <w:rsid w:val="006222C3"/>
    <w:rsid w:val="0062283C"/>
    <w:rsid w:val="006229A4"/>
    <w:rsid w:val="00622BB1"/>
    <w:rsid w:val="00622D3D"/>
    <w:rsid w:val="00622DBE"/>
    <w:rsid w:val="00622F0C"/>
    <w:rsid w:val="00622FED"/>
    <w:rsid w:val="00623001"/>
    <w:rsid w:val="006232E2"/>
    <w:rsid w:val="00623347"/>
    <w:rsid w:val="006234A2"/>
    <w:rsid w:val="006236ED"/>
    <w:rsid w:val="006237BE"/>
    <w:rsid w:val="00623CE9"/>
    <w:rsid w:val="00624000"/>
    <w:rsid w:val="00624236"/>
    <w:rsid w:val="00624265"/>
    <w:rsid w:val="00624329"/>
    <w:rsid w:val="0062476B"/>
    <w:rsid w:val="006247BE"/>
    <w:rsid w:val="00624B17"/>
    <w:rsid w:val="00624B50"/>
    <w:rsid w:val="00624CC1"/>
    <w:rsid w:val="00624D08"/>
    <w:rsid w:val="00624EAF"/>
    <w:rsid w:val="00624EBC"/>
    <w:rsid w:val="00624F48"/>
    <w:rsid w:val="00624F54"/>
    <w:rsid w:val="00624FC7"/>
    <w:rsid w:val="0062515F"/>
    <w:rsid w:val="006251D8"/>
    <w:rsid w:val="0062546E"/>
    <w:rsid w:val="006258ED"/>
    <w:rsid w:val="00625A69"/>
    <w:rsid w:val="00625A8F"/>
    <w:rsid w:val="00625B76"/>
    <w:rsid w:val="00625EC5"/>
    <w:rsid w:val="00626061"/>
    <w:rsid w:val="00626336"/>
    <w:rsid w:val="0062639B"/>
    <w:rsid w:val="00626489"/>
    <w:rsid w:val="0062676A"/>
    <w:rsid w:val="00626817"/>
    <w:rsid w:val="006268DE"/>
    <w:rsid w:val="00626900"/>
    <w:rsid w:val="00626BF0"/>
    <w:rsid w:val="00626C1B"/>
    <w:rsid w:val="00626EA7"/>
    <w:rsid w:val="00626F79"/>
    <w:rsid w:val="0062715D"/>
    <w:rsid w:val="006274AC"/>
    <w:rsid w:val="006278B6"/>
    <w:rsid w:val="00627A08"/>
    <w:rsid w:val="006301AF"/>
    <w:rsid w:val="00630381"/>
    <w:rsid w:val="00630393"/>
    <w:rsid w:val="00630545"/>
    <w:rsid w:val="00630559"/>
    <w:rsid w:val="00630833"/>
    <w:rsid w:val="0063099E"/>
    <w:rsid w:val="00630A5A"/>
    <w:rsid w:val="00630B13"/>
    <w:rsid w:val="00630B4D"/>
    <w:rsid w:val="00630CD4"/>
    <w:rsid w:val="00630FF2"/>
    <w:rsid w:val="006310DC"/>
    <w:rsid w:val="006312D2"/>
    <w:rsid w:val="00631349"/>
    <w:rsid w:val="00631560"/>
    <w:rsid w:val="0063175B"/>
    <w:rsid w:val="00631A43"/>
    <w:rsid w:val="00631C2B"/>
    <w:rsid w:val="00631E3F"/>
    <w:rsid w:val="00631EF3"/>
    <w:rsid w:val="0063208F"/>
    <w:rsid w:val="00632246"/>
    <w:rsid w:val="0063267B"/>
    <w:rsid w:val="00632B36"/>
    <w:rsid w:val="00632C05"/>
    <w:rsid w:val="00633030"/>
    <w:rsid w:val="0063310D"/>
    <w:rsid w:val="006331D6"/>
    <w:rsid w:val="00633A28"/>
    <w:rsid w:val="006344E6"/>
    <w:rsid w:val="006349D4"/>
    <w:rsid w:val="00634B90"/>
    <w:rsid w:val="00634FB5"/>
    <w:rsid w:val="00635071"/>
    <w:rsid w:val="006350AF"/>
    <w:rsid w:val="006351BA"/>
    <w:rsid w:val="0063528E"/>
    <w:rsid w:val="006353AA"/>
    <w:rsid w:val="006354E8"/>
    <w:rsid w:val="00635500"/>
    <w:rsid w:val="0063571C"/>
    <w:rsid w:val="006359C1"/>
    <w:rsid w:val="00635AC5"/>
    <w:rsid w:val="00635B35"/>
    <w:rsid w:val="00635CB6"/>
    <w:rsid w:val="00636098"/>
    <w:rsid w:val="006362FB"/>
    <w:rsid w:val="006363D5"/>
    <w:rsid w:val="00636435"/>
    <w:rsid w:val="0063643C"/>
    <w:rsid w:val="00636622"/>
    <w:rsid w:val="0063662C"/>
    <w:rsid w:val="00636715"/>
    <w:rsid w:val="00636722"/>
    <w:rsid w:val="006367C8"/>
    <w:rsid w:val="006368B1"/>
    <w:rsid w:val="00636A32"/>
    <w:rsid w:val="00636B0E"/>
    <w:rsid w:val="00636B79"/>
    <w:rsid w:val="00636D00"/>
    <w:rsid w:val="00636F5D"/>
    <w:rsid w:val="0063708D"/>
    <w:rsid w:val="00637137"/>
    <w:rsid w:val="00637154"/>
    <w:rsid w:val="00637413"/>
    <w:rsid w:val="00637434"/>
    <w:rsid w:val="006374F0"/>
    <w:rsid w:val="0063762B"/>
    <w:rsid w:val="00637661"/>
    <w:rsid w:val="0063770E"/>
    <w:rsid w:val="006378F1"/>
    <w:rsid w:val="00637A0F"/>
    <w:rsid w:val="00637BCF"/>
    <w:rsid w:val="00637CB5"/>
    <w:rsid w:val="00637CEF"/>
    <w:rsid w:val="00637D60"/>
    <w:rsid w:val="00637D61"/>
    <w:rsid w:val="00637DB2"/>
    <w:rsid w:val="006401A1"/>
    <w:rsid w:val="006401B5"/>
    <w:rsid w:val="006403C9"/>
    <w:rsid w:val="0064053D"/>
    <w:rsid w:val="006405AF"/>
    <w:rsid w:val="00640668"/>
    <w:rsid w:val="0064076A"/>
    <w:rsid w:val="006407A5"/>
    <w:rsid w:val="00640858"/>
    <w:rsid w:val="00640884"/>
    <w:rsid w:val="0064096A"/>
    <w:rsid w:val="00640BCA"/>
    <w:rsid w:val="00640BCD"/>
    <w:rsid w:val="00640C57"/>
    <w:rsid w:val="00640D33"/>
    <w:rsid w:val="00640ECD"/>
    <w:rsid w:val="00640FCB"/>
    <w:rsid w:val="00641178"/>
    <w:rsid w:val="00641199"/>
    <w:rsid w:val="006411FE"/>
    <w:rsid w:val="00641269"/>
    <w:rsid w:val="0064156A"/>
    <w:rsid w:val="00641648"/>
    <w:rsid w:val="006419B1"/>
    <w:rsid w:val="00641A5D"/>
    <w:rsid w:val="00641AE6"/>
    <w:rsid w:val="00641CCF"/>
    <w:rsid w:val="00641CDF"/>
    <w:rsid w:val="00641CE3"/>
    <w:rsid w:val="0064209A"/>
    <w:rsid w:val="006421B4"/>
    <w:rsid w:val="00642253"/>
    <w:rsid w:val="0064238E"/>
    <w:rsid w:val="0064250C"/>
    <w:rsid w:val="006429F1"/>
    <w:rsid w:val="00642AA7"/>
    <w:rsid w:val="00642B31"/>
    <w:rsid w:val="00642CD3"/>
    <w:rsid w:val="00642DC5"/>
    <w:rsid w:val="00642F13"/>
    <w:rsid w:val="00642F3D"/>
    <w:rsid w:val="0064312E"/>
    <w:rsid w:val="0064319A"/>
    <w:rsid w:val="006432CE"/>
    <w:rsid w:val="00643342"/>
    <w:rsid w:val="006435C8"/>
    <w:rsid w:val="00643A99"/>
    <w:rsid w:val="00643D61"/>
    <w:rsid w:val="00643F4F"/>
    <w:rsid w:val="0064412C"/>
    <w:rsid w:val="006441E3"/>
    <w:rsid w:val="0064459E"/>
    <w:rsid w:val="00644614"/>
    <w:rsid w:val="0064487E"/>
    <w:rsid w:val="006449E2"/>
    <w:rsid w:val="00644CF5"/>
    <w:rsid w:val="00644E6F"/>
    <w:rsid w:val="006455F8"/>
    <w:rsid w:val="00645C09"/>
    <w:rsid w:val="00645C11"/>
    <w:rsid w:val="00645C4E"/>
    <w:rsid w:val="0064612C"/>
    <w:rsid w:val="0064669B"/>
    <w:rsid w:val="0064683C"/>
    <w:rsid w:val="00646A03"/>
    <w:rsid w:val="00646A3F"/>
    <w:rsid w:val="00646B0B"/>
    <w:rsid w:val="00646D1A"/>
    <w:rsid w:val="00646E0C"/>
    <w:rsid w:val="00647058"/>
    <w:rsid w:val="006470A5"/>
    <w:rsid w:val="006476CE"/>
    <w:rsid w:val="0064773B"/>
    <w:rsid w:val="006478AC"/>
    <w:rsid w:val="006478DB"/>
    <w:rsid w:val="006479F2"/>
    <w:rsid w:val="00647C1F"/>
    <w:rsid w:val="006502CC"/>
    <w:rsid w:val="00650301"/>
    <w:rsid w:val="00650813"/>
    <w:rsid w:val="00650896"/>
    <w:rsid w:val="00650954"/>
    <w:rsid w:val="006509B0"/>
    <w:rsid w:val="00650B5A"/>
    <w:rsid w:val="00650C01"/>
    <w:rsid w:val="00650C56"/>
    <w:rsid w:val="00650C6A"/>
    <w:rsid w:val="00650C6E"/>
    <w:rsid w:val="00650D1B"/>
    <w:rsid w:val="00650ECD"/>
    <w:rsid w:val="00651029"/>
    <w:rsid w:val="00651101"/>
    <w:rsid w:val="006512B3"/>
    <w:rsid w:val="00651892"/>
    <w:rsid w:val="006518B7"/>
    <w:rsid w:val="00651CB1"/>
    <w:rsid w:val="00651D91"/>
    <w:rsid w:val="00651DE4"/>
    <w:rsid w:val="00651FBA"/>
    <w:rsid w:val="0065208B"/>
    <w:rsid w:val="006520BB"/>
    <w:rsid w:val="0065219A"/>
    <w:rsid w:val="006522B8"/>
    <w:rsid w:val="00652771"/>
    <w:rsid w:val="00652777"/>
    <w:rsid w:val="00652792"/>
    <w:rsid w:val="00652AFB"/>
    <w:rsid w:val="00652D3A"/>
    <w:rsid w:val="00652D72"/>
    <w:rsid w:val="00652DAF"/>
    <w:rsid w:val="00652EF6"/>
    <w:rsid w:val="0065312A"/>
    <w:rsid w:val="006532D6"/>
    <w:rsid w:val="006533D1"/>
    <w:rsid w:val="0065347D"/>
    <w:rsid w:val="0065351A"/>
    <w:rsid w:val="00653559"/>
    <w:rsid w:val="00653686"/>
    <w:rsid w:val="006536B6"/>
    <w:rsid w:val="0065379C"/>
    <w:rsid w:val="00653886"/>
    <w:rsid w:val="006539CC"/>
    <w:rsid w:val="00653D1E"/>
    <w:rsid w:val="00653E96"/>
    <w:rsid w:val="00653F25"/>
    <w:rsid w:val="00653FDC"/>
    <w:rsid w:val="00654069"/>
    <w:rsid w:val="006540B1"/>
    <w:rsid w:val="00654113"/>
    <w:rsid w:val="0065415D"/>
    <w:rsid w:val="006542FB"/>
    <w:rsid w:val="006544B6"/>
    <w:rsid w:val="00654A86"/>
    <w:rsid w:val="00654AEE"/>
    <w:rsid w:val="00654B3B"/>
    <w:rsid w:val="00654BBA"/>
    <w:rsid w:val="00654DF8"/>
    <w:rsid w:val="00654DFB"/>
    <w:rsid w:val="00654E75"/>
    <w:rsid w:val="00654E97"/>
    <w:rsid w:val="0065528A"/>
    <w:rsid w:val="006552AE"/>
    <w:rsid w:val="00655364"/>
    <w:rsid w:val="00655535"/>
    <w:rsid w:val="00655765"/>
    <w:rsid w:val="006557F8"/>
    <w:rsid w:val="00655954"/>
    <w:rsid w:val="00655D4E"/>
    <w:rsid w:val="00655F17"/>
    <w:rsid w:val="00656188"/>
    <w:rsid w:val="006562D8"/>
    <w:rsid w:val="006564A7"/>
    <w:rsid w:val="006565E0"/>
    <w:rsid w:val="006567B9"/>
    <w:rsid w:val="0065680F"/>
    <w:rsid w:val="00656812"/>
    <w:rsid w:val="00656862"/>
    <w:rsid w:val="00656BB2"/>
    <w:rsid w:val="00656C47"/>
    <w:rsid w:val="00656C9F"/>
    <w:rsid w:val="00656CBC"/>
    <w:rsid w:val="00657086"/>
    <w:rsid w:val="00657091"/>
    <w:rsid w:val="00657098"/>
    <w:rsid w:val="0065714D"/>
    <w:rsid w:val="006571D0"/>
    <w:rsid w:val="0065745C"/>
    <w:rsid w:val="006574DC"/>
    <w:rsid w:val="00657844"/>
    <w:rsid w:val="00657986"/>
    <w:rsid w:val="0066001E"/>
    <w:rsid w:val="00660124"/>
    <w:rsid w:val="0066018D"/>
    <w:rsid w:val="00660505"/>
    <w:rsid w:val="00660519"/>
    <w:rsid w:val="006608D2"/>
    <w:rsid w:val="0066098C"/>
    <w:rsid w:val="006609BA"/>
    <w:rsid w:val="00660A00"/>
    <w:rsid w:val="00660AD6"/>
    <w:rsid w:val="00660D03"/>
    <w:rsid w:val="00660DC1"/>
    <w:rsid w:val="00660DEF"/>
    <w:rsid w:val="00660E9F"/>
    <w:rsid w:val="00660F66"/>
    <w:rsid w:val="00660F9C"/>
    <w:rsid w:val="00661017"/>
    <w:rsid w:val="0066121D"/>
    <w:rsid w:val="006613C7"/>
    <w:rsid w:val="00661435"/>
    <w:rsid w:val="00661575"/>
    <w:rsid w:val="006617F3"/>
    <w:rsid w:val="0066186F"/>
    <w:rsid w:val="006619A1"/>
    <w:rsid w:val="00661A39"/>
    <w:rsid w:val="00661A8C"/>
    <w:rsid w:val="00661DBB"/>
    <w:rsid w:val="006621BC"/>
    <w:rsid w:val="006623E6"/>
    <w:rsid w:val="0066252E"/>
    <w:rsid w:val="006627C5"/>
    <w:rsid w:val="00662860"/>
    <w:rsid w:val="006629AC"/>
    <w:rsid w:val="00662A9C"/>
    <w:rsid w:val="00662AB0"/>
    <w:rsid w:val="00662ADD"/>
    <w:rsid w:val="00662D5C"/>
    <w:rsid w:val="00662DA4"/>
    <w:rsid w:val="00662E78"/>
    <w:rsid w:val="00662F4C"/>
    <w:rsid w:val="00662F99"/>
    <w:rsid w:val="0066319A"/>
    <w:rsid w:val="00663378"/>
    <w:rsid w:val="006634CF"/>
    <w:rsid w:val="00663502"/>
    <w:rsid w:val="0066356B"/>
    <w:rsid w:val="006635E7"/>
    <w:rsid w:val="006637EF"/>
    <w:rsid w:val="00663E17"/>
    <w:rsid w:val="00663E8C"/>
    <w:rsid w:val="00663F37"/>
    <w:rsid w:val="0066431A"/>
    <w:rsid w:val="006645CF"/>
    <w:rsid w:val="00664735"/>
    <w:rsid w:val="006647E4"/>
    <w:rsid w:val="0066492A"/>
    <w:rsid w:val="00664BB0"/>
    <w:rsid w:val="00664EF6"/>
    <w:rsid w:val="006651FB"/>
    <w:rsid w:val="0066544F"/>
    <w:rsid w:val="006654A8"/>
    <w:rsid w:val="006655A6"/>
    <w:rsid w:val="00665694"/>
    <w:rsid w:val="006656D1"/>
    <w:rsid w:val="006657CA"/>
    <w:rsid w:val="006658A0"/>
    <w:rsid w:val="00665948"/>
    <w:rsid w:val="00665976"/>
    <w:rsid w:val="00665C28"/>
    <w:rsid w:val="006661A3"/>
    <w:rsid w:val="0066627E"/>
    <w:rsid w:val="00666565"/>
    <w:rsid w:val="006665CB"/>
    <w:rsid w:val="006665CF"/>
    <w:rsid w:val="006666EC"/>
    <w:rsid w:val="00666745"/>
    <w:rsid w:val="006667BD"/>
    <w:rsid w:val="00666802"/>
    <w:rsid w:val="00666F55"/>
    <w:rsid w:val="00667049"/>
    <w:rsid w:val="00667080"/>
    <w:rsid w:val="00667134"/>
    <w:rsid w:val="00667251"/>
    <w:rsid w:val="00667273"/>
    <w:rsid w:val="00667303"/>
    <w:rsid w:val="0066744B"/>
    <w:rsid w:val="0066748F"/>
    <w:rsid w:val="00667499"/>
    <w:rsid w:val="0066753D"/>
    <w:rsid w:val="00667603"/>
    <w:rsid w:val="00667700"/>
    <w:rsid w:val="00667B7D"/>
    <w:rsid w:val="00667BC4"/>
    <w:rsid w:val="00667BC6"/>
    <w:rsid w:val="00667E26"/>
    <w:rsid w:val="00667EE1"/>
    <w:rsid w:val="00670539"/>
    <w:rsid w:val="006705D6"/>
    <w:rsid w:val="0067073D"/>
    <w:rsid w:val="00670801"/>
    <w:rsid w:val="00670A08"/>
    <w:rsid w:val="00670A54"/>
    <w:rsid w:val="00670B86"/>
    <w:rsid w:val="00670D29"/>
    <w:rsid w:val="00670D8E"/>
    <w:rsid w:val="00670DBD"/>
    <w:rsid w:val="00670F49"/>
    <w:rsid w:val="0067112C"/>
    <w:rsid w:val="0067130E"/>
    <w:rsid w:val="006714C5"/>
    <w:rsid w:val="00671555"/>
    <w:rsid w:val="0067156E"/>
    <w:rsid w:val="0067159A"/>
    <w:rsid w:val="006715FF"/>
    <w:rsid w:val="0067162B"/>
    <w:rsid w:val="006716E8"/>
    <w:rsid w:val="006717AA"/>
    <w:rsid w:val="0067181D"/>
    <w:rsid w:val="0067195E"/>
    <w:rsid w:val="00671A1E"/>
    <w:rsid w:val="00671B0A"/>
    <w:rsid w:val="00671C90"/>
    <w:rsid w:val="00672458"/>
    <w:rsid w:val="0067257C"/>
    <w:rsid w:val="00672591"/>
    <w:rsid w:val="0067281D"/>
    <w:rsid w:val="00672826"/>
    <w:rsid w:val="006728C9"/>
    <w:rsid w:val="006728D8"/>
    <w:rsid w:val="006729A0"/>
    <w:rsid w:val="006729DC"/>
    <w:rsid w:val="00672B8A"/>
    <w:rsid w:val="00672BB9"/>
    <w:rsid w:val="00672E31"/>
    <w:rsid w:val="00673003"/>
    <w:rsid w:val="00673276"/>
    <w:rsid w:val="006732FA"/>
    <w:rsid w:val="00673300"/>
    <w:rsid w:val="00673357"/>
    <w:rsid w:val="00673362"/>
    <w:rsid w:val="00673762"/>
    <w:rsid w:val="006739E2"/>
    <w:rsid w:val="006739F2"/>
    <w:rsid w:val="00673D7B"/>
    <w:rsid w:val="00673E35"/>
    <w:rsid w:val="00673FE5"/>
    <w:rsid w:val="00674156"/>
    <w:rsid w:val="0067439B"/>
    <w:rsid w:val="0067439D"/>
    <w:rsid w:val="0067449E"/>
    <w:rsid w:val="006745ED"/>
    <w:rsid w:val="00674754"/>
    <w:rsid w:val="0067489F"/>
    <w:rsid w:val="00674937"/>
    <w:rsid w:val="00674B42"/>
    <w:rsid w:val="00674B6D"/>
    <w:rsid w:val="00674D28"/>
    <w:rsid w:val="00674EF9"/>
    <w:rsid w:val="006753AE"/>
    <w:rsid w:val="00675498"/>
    <w:rsid w:val="006754F7"/>
    <w:rsid w:val="00675664"/>
    <w:rsid w:val="00675887"/>
    <w:rsid w:val="00675948"/>
    <w:rsid w:val="00675D5C"/>
    <w:rsid w:val="00675E8A"/>
    <w:rsid w:val="00675FC5"/>
    <w:rsid w:val="006760BF"/>
    <w:rsid w:val="00676525"/>
    <w:rsid w:val="00676786"/>
    <w:rsid w:val="00676C7F"/>
    <w:rsid w:val="00676CF6"/>
    <w:rsid w:val="0067744C"/>
    <w:rsid w:val="006777FF"/>
    <w:rsid w:val="00677877"/>
    <w:rsid w:val="00677921"/>
    <w:rsid w:val="00677B00"/>
    <w:rsid w:val="00677BE6"/>
    <w:rsid w:val="00677D37"/>
    <w:rsid w:val="00677E3A"/>
    <w:rsid w:val="00677FD3"/>
    <w:rsid w:val="00680186"/>
    <w:rsid w:val="006803AE"/>
    <w:rsid w:val="006804B2"/>
    <w:rsid w:val="006808BB"/>
    <w:rsid w:val="00680B18"/>
    <w:rsid w:val="00680D31"/>
    <w:rsid w:val="00680F64"/>
    <w:rsid w:val="00680FD6"/>
    <w:rsid w:val="006816F0"/>
    <w:rsid w:val="0068171F"/>
    <w:rsid w:val="00681826"/>
    <w:rsid w:val="0068192A"/>
    <w:rsid w:val="00681C1C"/>
    <w:rsid w:val="00681DC6"/>
    <w:rsid w:val="00681E69"/>
    <w:rsid w:val="00681F50"/>
    <w:rsid w:val="00682370"/>
    <w:rsid w:val="00682B72"/>
    <w:rsid w:val="00682D3C"/>
    <w:rsid w:val="00682DC1"/>
    <w:rsid w:val="006830EF"/>
    <w:rsid w:val="0068322E"/>
    <w:rsid w:val="006832D9"/>
    <w:rsid w:val="00683341"/>
    <w:rsid w:val="00683492"/>
    <w:rsid w:val="006834B8"/>
    <w:rsid w:val="006836E4"/>
    <w:rsid w:val="00683791"/>
    <w:rsid w:val="00683ACD"/>
    <w:rsid w:val="00683F4B"/>
    <w:rsid w:val="006840D7"/>
    <w:rsid w:val="006841BF"/>
    <w:rsid w:val="006841CB"/>
    <w:rsid w:val="00684463"/>
    <w:rsid w:val="006844C5"/>
    <w:rsid w:val="00684F33"/>
    <w:rsid w:val="00685639"/>
    <w:rsid w:val="00685A69"/>
    <w:rsid w:val="00685B11"/>
    <w:rsid w:val="00685FD3"/>
    <w:rsid w:val="00686278"/>
    <w:rsid w:val="00686516"/>
    <w:rsid w:val="0068651B"/>
    <w:rsid w:val="006867AD"/>
    <w:rsid w:val="006867FB"/>
    <w:rsid w:val="00686CA6"/>
    <w:rsid w:val="00687065"/>
    <w:rsid w:val="0068723F"/>
    <w:rsid w:val="006872EC"/>
    <w:rsid w:val="006877ED"/>
    <w:rsid w:val="0068794C"/>
    <w:rsid w:val="006879C5"/>
    <w:rsid w:val="00687E6B"/>
    <w:rsid w:val="00687F9B"/>
    <w:rsid w:val="00690001"/>
    <w:rsid w:val="00690023"/>
    <w:rsid w:val="0069014A"/>
    <w:rsid w:val="00690160"/>
    <w:rsid w:val="00690194"/>
    <w:rsid w:val="006901DF"/>
    <w:rsid w:val="00690515"/>
    <w:rsid w:val="00690545"/>
    <w:rsid w:val="00690581"/>
    <w:rsid w:val="00690780"/>
    <w:rsid w:val="00690C62"/>
    <w:rsid w:val="00690E90"/>
    <w:rsid w:val="00690F39"/>
    <w:rsid w:val="006910EA"/>
    <w:rsid w:val="00691134"/>
    <w:rsid w:val="00691171"/>
    <w:rsid w:val="0069127C"/>
    <w:rsid w:val="00691303"/>
    <w:rsid w:val="006913BB"/>
    <w:rsid w:val="006913F3"/>
    <w:rsid w:val="0069191C"/>
    <w:rsid w:val="006919BB"/>
    <w:rsid w:val="006919C2"/>
    <w:rsid w:val="00691E96"/>
    <w:rsid w:val="00691F44"/>
    <w:rsid w:val="00691FBD"/>
    <w:rsid w:val="0069218E"/>
    <w:rsid w:val="006921A8"/>
    <w:rsid w:val="00692250"/>
    <w:rsid w:val="006922F0"/>
    <w:rsid w:val="006926BF"/>
    <w:rsid w:val="0069275E"/>
    <w:rsid w:val="0069294C"/>
    <w:rsid w:val="00692C3A"/>
    <w:rsid w:val="00692D9B"/>
    <w:rsid w:val="00692E8A"/>
    <w:rsid w:val="00692EA9"/>
    <w:rsid w:val="00692F55"/>
    <w:rsid w:val="006930CF"/>
    <w:rsid w:val="00693146"/>
    <w:rsid w:val="006931B5"/>
    <w:rsid w:val="00693273"/>
    <w:rsid w:val="006932EA"/>
    <w:rsid w:val="006937BD"/>
    <w:rsid w:val="00693841"/>
    <w:rsid w:val="00693B55"/>
    <w:rsid w:val="00693C0F"/>
    <w:rsid w:val="00693D59"/>
    <w:rsid w:val="00693E23"/>
    <w:rsid w:val="00693F9B"/>
    <w:rsid w:val="00693FDC"/>
    <w:rsid w:val="0069433B"/>
    <w:rsid w:val="006944CE"/>
    <w:rsid w:val="00694B4A"/>
    <w:rsid w:val="00694C4C"/>
    <w:rsid w:val="00694F3C"/>
    <w:rsid w:val="00694FF4"/>
    <w:rsid w:val="00695147"/>
    <w:rsid w:val="00695210"/>
    <w:rsid w:val="006953F2"/>
    <w:rsid w:val="006955A3"/>
    <w:rsid w:val="00695746"/>
    <w:rsid w:val="00695BF5"/>
    <w:rsid w:val="00695C28"/>
    <w:rsid w:val="00696175"/>
    <w:rsid w:val="0069619C"/>
    <w:rsid w:val="006961B6"/>
    <w:rsid w:val="00696532"/>
    <w:rsid w:val="00696877"/>
    <w:rsid w:val="0069687C"/>
    <w:rsid w:val="00696977"/>
    <w:rsid w:val="006969A7"/>
    <w:rsid w:val="00696A66"/>
    <w:rsid w:val="00696B78"/>
    <w:rsid w:val="00696EE2"/>
    <w:rsid w:val="00697037"/>
    <w:rsid w:val="0069722E"/>
    <w:rsid w:val="0069748E"/>
    <w:rsid w:val="006974A6"/>
    <w:rsid w:val="006975C7"/>
    <w:rsid w:val="00697A21"/>
    <w:rsid w:val="00697B1C"/>
    <w:rsid w:val="00697C63"/>
    <w:rsid w:val="00697C7E"/>
    <w:rsid w:val="006A0074"/>
    <w:rsid w:val="006A01A8"/>
    <w:rsid w:val="006A027A"/>
    <w:rsid w:val="006A043A"/>
    <w:rsid w:val="006A04DE"/>
    <w:rsid w:val="006A0622"/>
    <w:rsid w:val="006A0682"/>
    <w:rsid w:val="006A0705"/>
    <w:rsid w:val="006A0715"/>
    <w:rsid w:val="006A0727"/>
    <w:rsid w:val="006A0A3D"/>
    <w:rsid w:val="006A0AF1"/>
    <w:rsid w:val="006A0BE9"/>
    <w:rsid w:val="006A0D71"/>
    <w:rsid w:val="006A0F91"/>
    <w:rsid w:val="006A1353"/>
    <w:rsid w:val="006A1403"/>
    <w:rsid w:val="006A1446"/>
    <w:rsid w:val="006A1590"/>
    <w:rsid w:val="006A193B"/>
    <w:rsid w:val="006A1AF7"/>
    <w:rsid w:val="006A1C17"/>
    <w:rsid w:val="006A1FFD"/>
    <w:rsid w:val="006A2049"/>
    <w:rsid w:val="006A204B"/>
    <w:rsid w:val="006A206B"/>
    <w:rsid w:val="006A20E7"/>
    <w:rsid w:val="006A2292"/>
    <w:rsid w:val="006A23EA"/>
    <w:rsid w:val="006A260E"/>
    <w:rsid w:val="006A272E"/>
    <w:rsid w:val="006A2856"/>
    <w:rsid w:val="006A2BB5"/>
    <w:rsid w:val="006A2F6F"/>
    <w:rsid w:val="006A3076"/>
    <w:rsid w:val="006A31AB"/>
    <w:rsid w:val="006A33F5"/>
    <w:rsid w:val="006A34EF"/>
    <w:rsid w:val="006A3656"/>
    <w:rsid w:val="006A36B5"/>
    <w:rsid w:val="006A3B22"/>
    <w:rsid w:val="006A3B38"/>
    <w:rsid w:val="006A3E05"/>
    <w:rsid w:val="006A3E4D"/>
    <w:rsid w:val="006A3F0A"/>
    <w:rsid w:val="006A4044"/>
    <w:rsid w:val="006A40AE"/>
    <w:rsid w:val="006A4167"/>
    <w:rsid w:val="006A41F1"/>
    <w:rsid w:val="006A421B"/>
    <w:rsid w:val="006A47D2"/>
    <w:rsid w:val="006A48D7"/>
    <w:rsid w:val="006A4ACE"/>
    <w:rsid w:val="006A4BDB"/>
    <w:rsid w:val="006A4C29"/>
    <w:rsid w:val="006A4FAB"/>
    <w:rsid w:val="006A527D"/>
    <w:rsid w:val="006A5283"/>
    <w:rsid w:val="006A55C6"/>
    <w:rsid w:val="006A5774"/>
    <w:rsid w:val="006A58B3"/>
    <w:rsid w:val="006A591C"/>
    <w:rsid w:val="006A5A1E"/>
    <w:rsid w:val="006A5B14"/>
    <w:rsid w:val="006A5B83"/>
    <w:rsid w:val="006A5F89"/>
    <w:rsid w:val="006A65E4"/>
    <w:rsid w:val="006A664F"/>
    <w:rsid w:val="006A6A59"/>
    <w:rsid w:val="006A72AD"/>
    <w:rsid w:val="006A72CB"/>
    <w:rsid w:val="006A731C"/>
    <w:rsid w:val="006A7380"/>
    <w:rsid w:val="006A74C6"/>
    <w:rsid w:val="006A7C70"/>
    <w:rsid w:val="006A7E26"/>
    <w:rsid w:val="006A7F04"/>
    <w:rsid w:val="006B00AD"/>
    <w:rsid w:val="006B014A"/>
    <w:rsid w:val="006B01D7"/>
    <w:rsid w:val="006B0334"/>
    <w:rsid w:val="006B03C5"/>
    <w:rsid w:val="006B04CB"/>
    <w:rsid w:val="006B0524"/>
    <w:rsid w:val="006B0541"/>
    <w:rsid w:val="006B0675"/>
    <w:rsid w:val="006B078C"/>
    <w:rsid w:val="006B0996"/>
    <w:rsid w:val="006B09D2"/>
    <w:rsid w:val="006B0ABE"/>
    <w:rsid w:val="006B0ACF"/>
    <w:rsid w:val="006B0B32"/>
    <w:rsid w:val="006B0C08"/>
    <w:rsid w:val="006B0DC4"/>
    <w:rsid w:val="006B10E2"/>
    <w:rsid w:val="006B1333"/>
    <w:rsid w:val="006B1CD6"/>
    <w:rsid w:val="006B1D83"/>
    <w:rsid w:val="006B1D8A"/>
    <w:rsid w:val="006B1EEA"/>
    <w:rsid w:val="006B21C1"/>
    <w:rsid w:val="006B21CD"/>
    <w:rsid w:val="006B220D"/>
    <w:rsid w:val="006B2538"/>
    <w:rsid w:val="006B264C"/>
    <w:rsid w:val="006B299E"/>
    <w:rsid w:val="006B2AF9"/>
    <w:rsid w:val="006B2B38"/>
    <w:rsid w:val="006B2CE7"/>
    <w:rsid w:val="006B2F5E"/>
    <w:rsid w:val="006B311B"/>
    <w:rsid w:val="006B3474"/>
    <w:rsid w:val="006B38B8"/>
    <w:rsid w:val="006B396E"/>
    <w:rsid w:val="006B3DE9"/>
    <w:rsid w:val="006B418C"/>
    <w:rsid w:val="006B43E0"/>
    <w:rsid w:val="006B4509"/>
    <w:rsid w:val="006B4514"/>
    <w:rsid w:val="006B4552"/>
    <w:rsid w:val="006B4594"/>
    <w:rsid w:val="006B4699"/>
    <w:rsid w:val="006B478A"/>
    <w:rsid w:val="006B488D"/>
    <w:rsid w:val="006B4AB2"/>
    <w:rsid w:val="006B4C9C"/>
    <w:rsid w:val="006B4D01"/>
    <w:rsid w:val="006B4D6D"/>
    <w:rsid w:val="006B4E09"/>
    <w:rsid w:val="006B517E"/>
    <w:rsid w:val="006B5483"/>
    <w:rsid w:val="006B5543"/>
    <w:rsid w:val="006B5A1B"/>
    <w:rsid w:val="006B5B64"/>
    <w:rsid w:val="006B5B8C"/>
    <w:rsid w:val="006B5EB1"/>
    <w:rsid w:val="006B6001"/>
    <w:rsid w:val="006B60FF"/>
    <w:rsid w:val="006B62F1"/>
    <w:rsid w:val="006B659A"/>
    <w:rsid w:val="006B6619"/>
    <w:rsid w:val="006B6621"/>
    <w:rsid w:val="006B6B2C"/>
    <w:rsid w:val="006B6B8E"/>
    <w:rsid w:val="006B6C3E"/>
    <w:rsid w:val="006B6CCB"/>
    <w:rsid w:val="006B6E84"/>
    <w:rsid w:val="006B7240"/>
    <w:rsid w:val="006B72F4"/>
    <w:rsid w:val="006B74F6"/>
    <w:rsid w:val="006B764D"/>
    <w:rsid w:val="006B78C5"/>
    <w:rsid w:val="006B78DE"/>
    <w:rsid w:val="006B7D30"/>
    <w:rsid w:val="006B7D7A"/>
    <w:rsid w:val="006B7EF9"/>
    <w:rsid w:val="006B7F91"/>
    <w:rsid w:val="006B7FB1"/>
    <w:rsid w:val="006B7FF4"/>
    <w:rsid w:val="006C0017"/>
    <w:rsid w:val="006C0112"/>
    <w:rsid w:val="006C01A5"/>
    <w:rsid w:val="006C01EB"/>
    <w:rsid w:val="006C02F0"/>
    <w:rsid w:val="006C0408"/>
    <w:rsid w:val="006C0702"/>
    <w:rsid w:val="006C080E"/>
    <w:rsid w:val="006C090D"/>
    <w:rsid w:val="006C0A1F"/>
    <w:rsid w:val="006C0EE2"/>
    <w:rsid w:val="006C0EFC"/>
    <w:rsid w:val="006C0F60"/>
    <w:rsid w:val="006C139F"/>
    <w:rsid w:val="006C1833"/>
    <w:rsid w:val="006C186F"/>
    <w:rsid w:val="006C18A1"/>
    <w:rsid w:val="006C1F4E"/>
    <w:rsid w:val="006C1F97"/>
    <w:rsid w:val="006C1FF7"/>
    <w:rsid w:val="006C207D"/>
    <w:rsid w:val="006C210F"/>
    <w:rsid w:val="006C21F0"/>
    <w:rsid w:val="006C22CA"/>
    <w:rsid w:val="006C2412"/>
    <w:rsid w:val="006C26FF"/>
    <w:rsid w:val="006C2D1F"/>
    <w:rsid w:val="006C31D0"/>
    <w:rsid w:val="006C329A"/>
    <w:rsid w:val="006C336F"/>
    <w:rsid w:val="006C3651"/>
    <w:rsid w:val="006C3900"/>
    <w:rsid w:val="006C3E2C"/>
    <w:rsid w:val="006C3F7B"/>
    <w:rsid w:val="006C4381"/>
    <w:rsid w:val="006C4385"/>
    <w:rsid w:val="006C4445"/>
    <w:rsid w:val="006C45D0"/>
    <w:rsid w:val="006C4661"/>
    <w:rsid w:val="006C47CC"/>
    <w:rsid w:val="006C49D7"/>
    <w:rsid w:val="006C4A3B"/>
    <w:rsid w:val="006C4B5B"/>
    <w:rsid w:val="006C4BE7"/>
    <w:rsid w:val="006C4D96"/>
    <w:rsid w:val="006C4EB6"/>
    <w:rsid w:val="006C4F71"/>
    <w:rsid w:val="006C4FB3"/>
    <w:rsid w:val="006C505F"/>
    <w:rsid w:val="006C50C4"/>
    <w:rsid w:val="006C53BB"/>
    <w:rsid w:val="006C590F"/>
    <w:rsid w:val="006C5F6B"/>
    <w:rsid w:val="006C6098"/>
    <w:rsid w:val="006C60D2"/>
    <w:rsid w:val="006C610C"/>
    <w:rsid w:val="006C61B9"/>
    <w:rsid w:val="006C62EA"/>
    <w:rsid w:val="006C65CD"/>
    <w:rsid w:val="006C6973"/>
    <w:rsid w:val="006C6BBE"/>
    <w:rsid w:val="006C6ED3"/>
    <w:rsid w:val="006C6F43"/>
    <w:rsid w:val="006C6FA9"/>
    <w:rsid w:val="006C7122"/>
    <w:rsid w:val="006C7253"/>
    <w:rsid w:val="006C7281"/>
    <w:rsid w:val="006C733B"/>
    <w:rsid w:val="006C76E8"/>
    <w:rsid w:val="006C784A"/>
    <w:rsid w:val="006C7964"/>
    <w:rsid w:val="006C7A4C"/>
    <w:rsid w:val="006C7A53"/>
    <w:rsid w:val="006C7D6E"/>
    <w:rsid w:val="006D0074"/>
    <w:rsid w:val="006D05C1"/>
    <w:rsid w:val="006D0660"/>
    <w:rsid w:val="006D0694"/>
    <w:rsid w:val="006D06D6"/>
    <w:rsid w:val="006D0721"/>
    <w:rsid w:val="006D08DD"/>
    <w:rsid w:val="006D093F"/>
    <w:rsid w:val="006D0A18"/>
    <w:rsid w:val="006D0B36"/>
    <w:rsid w:val="006D0F78"/>
    <w:rsid w:val="006D1241"/>
    <w:rsid w:val="006D12FB"/>
    <w:rsid w:val="006D141E"/>
    <w:rsid w:val="006D1693"/>
    <w:rsid w:val="006D16B3"/>
    <w:rsid w:val="006D1724"/>
    <w:rsid w:val="006D1A8F"/>
    <w:rsid w:val="006D1D99"/>
    <w:rsid w:val="006D200B"/>
    <w:rsid w:val="006D20D7"/>
    <w:rsid w:val="006D2209"/>
    <w:rsid w:val="006D2270"/>
    <w:rsid w:val="006D22AE"/>
    <w:rsid w:val="006D24CE"/>
    <w:rsid w:val="006D24F5"/>
    <w:rsid w:val="006D273D"/>
    <w:rsid w:val="006D33FB"/>
    <w:rsid w:val="006D38EC"/>
    <w:rsid w:val="006D39D9"/>
    <w:rsid w:val="006D4074"/>
    <w:rsid w:val="006D41F9"/>
    <w:rsid w:val="006D4365"/>
    <w:rsid w:val="006D43B2"/>
    <w:rsid w:val="006D43F5"/>
    <w:rsid w:val="006D44C1"/>
    <w:rsid w:val="006D4600"/>
    <w:rsid w:val="006D4793"/>
    <w:rsid w:val="006D47AB"/>
    <w:rsid w:val="006D49B3"/>
    <w:rsid w:val="006D4A37"/>
    <w:rsid w:val="006D4A96"/>
    <w:rsid w:val="006D4BF2"/>
    <w:rsid w:val="006D4C36"/>
    <w:rsid w:val="006D4EB9"/>
    <w:rsid w:val="006D4F5A"/>
    <w:rsid w:val="006D4FA0"/>
    <w:rsid w:val="006D5280"/>
    <w:rsid w:val="006D538E"/>
    <w:rsid w:val="006D53B0"/>
    <w:rsid w:val="006D5448"/>
    <w:rsid w:val="006D55FB"/>
    <w:rsid w:val="006D563E"/>
    <w:rsid w:val="006D567D"/>
    <w:rsid w:val="006D57E5"/>
    <w:rsid w:val="006D5CE5"/>
    <w:rsid w:val="006D5D30"/>
    <w:rsid w:val="006D5E68"/>
    <w:rsid w:val="006D6068"/>
    <w:rsid w:val="006D61A5"/>
    <w:rsid w:val="006D631F"/>
    <w:rsid w:val="006D643B"/>
    <w:rsid w:val="006D6491"/>
    <w:rsid w:val="006D6543"/>
    <w:rsid w:val="006D66A0"/>
    <w:rsid w:val="006D6A3A"/>
    <w:rsid w:val="006D6FB8"/>
    <w:rsid w:val="006D7084"/>
    <w:rsid w:val="006D7123"/>
    <w:rsid w:val="006D7224"/>
    <w:rsid w:val="006D724C"/>
    <w:rsid w:val="006D7520"/>
    <w:rsid w:val="006D75C5"/>
    <w:rsid w:val="006D7657"/>
    <w:rsid w:val="006D77FA"/>
    <w:rsid w:val="006D7CBC"/>
    <w:rsid w:val="006D7EC9"/>
    <w:rsid w:val="006D7F72"/>
    <w:rsid w:val="006E0382"/>
    <w:rsid w:val="006E0BB1"/>
    <w:rsid w:val="006E0C31"/>
    <w:rsid w:val="006E0C41"/>
    <w:rsid w:val="006E0D8B"/>
    <w:rsid w:val="006E0E11"/>
    <w:rsid w:val="006E0EB7"/>
    <w:rsid w:val="006E110F"/>
    <w:rsid w:val="006E12CD"/>
    <w:rsid w:val="006E1362"/>
    <w:rsid w:val="006E14C1"/>
    <w:rsid w:val="006E1557"/>
    <w:rsid w:val="006E17CD"/>
    <w:rsid w:val="006E181B"/>
    <w:rsid w:val="006E192A"/>
    <w:rsid w:val="006E19D9"/>
    <w:rsid w:val="006E1A8F"/>
    <w:rsid w:val="006E1ACD"/>
    <w:rsid w:val="006E1BA7"/>
    <w:rsid w:val="006E1C9A"/>
    <w:rsid w:val="006E1E0C"/>
    <w:rsid w:val="006E1EAB"/>
    <w:rsid w:val="006E201B"/>
    <w:rsid w:val="006E213D"/>
    <w:rsid w:val="006E24E8"/>
    <w:rsid w:val="006E2881"/>
    <w:rsid w:val="006E2982"/>
    <w:rsid w:val="006E2CE2"/>
    <w:rsid w:val="006E2D37"/>
    <w:rsid w:val="006E2DB0"/>
    <w:rsid w:val="006E2F83"/>
    <w:rsid w:val="006E2FA2"/>
    <w:rsid w:val="006E2FA9"/>
    <w:rsid w:val="006E31D6"/>
    <w:rsid w:val="006E3267"/>
    <w:rsid w:val="006E3595"/>
    <w:rsid w:val="006E3B98"/>
    <w:rsid w:val="006E412B"/>
    <w:rsid w:val="006E4169"/>
    <w:rsid w:val="006E41DD"/>
    <w:rsid w:val="006E4958"/>
    <w:rsid w:val="006E4A30"/>
    <w:rsid w:val="006E4D3A"/>
    <w:rsid w:val="006E502F"/>
    <w:rsid w:val="006E5148"/>
    <w:rsid w:val="006E51EE"/>
    <w:rsid w:val="006E5409"/>
    <w:rsid w:val="006E5484"/>
    <w:rsid w:val="006E574B"/>
    <w:rsid w:val="006E59E8"/>
    <w:rsid w:val="006E59F3"/>
    <w:rsid w:val="006E5B35"/>
    <w:rsid w:val="006E5B9D"/>
    <w:rsid w:val="006E5C25"/>
    <w:rsid w:val="006E5CBF"/>
    <w:rsid w:val="006E5CCD"/>
    <w:rsid w:val="006E5DE5"/>
    <w:rsid w:val="006E5E53"/>
    <w:rsid w:val="006E5F3F"/>
    <w:rsid w:val="006E6434"/>
    <w:rsid w:val="006E6636"/>
    <w:rsid w:val="006E66DF"/>
    <w:rsid w:val="006E6B30"/>
    <w:rsid w:val="006E6B83"/>
    <w:rsid w:val="006E72F2"/>
    <w:rsid w:val="006E7683"/>
    <w:rsid w:val="006E7749"/>
    <w:rsid w:val="006E7969"/>
    <w:rsid w:val="006F00DA"/>
    <w:rsid w:val="006F01B6"/>
    <w:rsid w:val="006F0204"/>
    <w:rsid w:val="006F0700"/>
    <w:rsid w:val="006F0713"/>
    <w:rsid w:val="006F0821"/>
    <w:rsid w:val="006F0918"/>
    <w:rsid w:val="006F0AAA"/>
    <w:rsid w:val="006F0B5A"/>
    <w:rsid w:val="006F0B83"/>
    <w:rsid w:val="006F0D6E"/>
    <w:rsid w:val="006F0DFF"/>
    <w:rsid w:val="006F0E04"/>
    <w:rsid w:val="006F1174"/>
    <w:rsid w:val="006F12C0"/>
    <w:rsid w:val="006F1397"/>
    <w:rsid w:val="006F152B"/>
    <w:rsid w:val="006F15CF"/>
    <w:rsid w:val="006F172C"/>
    <w:rsid w:val="006F17E5"/>
    <w:rsid w:val="006F1873"/>
    <w:rsid w:val="006F19A4"/>
    <w:rsid w:val="006F19F6"/>
    <w:rsid w:val="006F1CE2"/>
    <w:rsid w:val="006F22BC"/>
    <w:rsid w:val="006F22D3"/>
    <w:rsid w:val="006F24DC"/>
    <w:rsid w:val="006F27B5"/>
    <w:rsid w:val="006F289E"/>
    <w:rsid w:val="006F2938"/>
    <w:rsid w:val="006F2DE2"/>
    <w:rsid w:val="006F2E72"/>
    <w:rsid w:val="006F2F42"/>
    <w:rsid w:val="006F30B7"/>
    <w:rsid w:val="006F3114"/>
    <w:rsid w:val="006F3241"/>
    <w:rsid w:val="006F33E6"/>
    <w:rsid w:val="006F37C7"/>
    <w:rsid w:val="006F38F5"/>
    <w:rsid w:val="006F39E6"/>
    <w:rsid w:val="006F3DB0"/>
    <w:rsid w:val="006F3DBC"/>
    <w:rsid w:val="006F3F8A"/>
    <w:rsid w:val="006F4004"/>
    <w:rsid w:val="006F42C4"/>
    <w:rsid w:val="006F4317"/>
    <w:rsid w:val="006F4376"/>
    <w:rsid w:val="006F441E"/>
    <w:rsid w:val="006F46EA"/>
    <w:rsid w:val="006F47BF"/>
    <w:rsid w:val="006F47C0"/>
    <w:rsid w:val="006F47DA"/>
    <w:rsid w:val="006F4ACB"/>
    <w:rsid w:val="006F4FD0"/>
    <w:rsid w:val="006F4FF9"/>
    <w:rsid w:val="006F5463"/>
    <w:rsid w:val="006F54B5"/>
    <w:rsid w:val="006F5644"/>
    <w:rsid w:val="006F56C3"/>
    <w:rsid w:val="006F57AE"/>
    <w:rsid w:val="006F58C1"/>
    <w:rsid w:val="006F58D1"/>
    <w:rsid w:val="006F5E45"/>
    <w:rsid w:val="006F5E5A"/>
    <w:rsid w:val="006F610A"/>
    <w:rsid w:val="006F6222"/>
    <w:rsid w:val="006F6476"/>
    <w:rsid w:val="006F648A"/>
    <w:rsid w:val="006F6882"/>
    <w:rsid w:val="006F696B"/>
    <w:rsid w:val="006F69AD"/>
    <w:rsid w:val="006F6D70"/>
    <w:rsid w:val="006F6DCB"/>
    <w:rsid w:val="006F6EEE"/>
    <w:rsid w:val="006F7097"/>
    <w:rsid w:val="006F7360"/>
    <w:rsid w:val="006F751E"/>
    <w:rsid w:val="006F7563"/>
    <w:rsid w:val="006F7779"/>
    <w:rsid w:val="006F7949"/>
    <w:rsid w:val="006F79C9"/>
    <w:rsid w:val="006F79D7"/>
    <w:rsid w:val="006F7C87"/>
    <w:rsid w:val="006F7CBE"/>
    <w:rsid w:val="006F7D0A"/>
    <w:rsid w:val="006F7E6C"/>
    <w:rsid w:val="006F7F30"/>
    <w:rsid w:val="006F7F3E"/>
    <w:rsid w:val="007003D0"/>
    <w:rsid w:val="00700660"/>
    <w:rsid w:val="007006CF"/>
    <w:rsid w:val="007007A6"/>
    <w:rsid w:val="00700826"/>
    <w:rsid w:val="00700A37"/>
    <w:rsid w:val="00700A7D"/>
    <w:rsid w:val="00700B68"/>
    <w:rsid w:val="00700DC7"/>
    <w:rsid w:val="00700FD1"/>
    <w:rsid w:val="00701007"/>
    <w:rsid w:val="007011B4"/>
    <w:rsid w:val="007012E8"/>
    <w:rsid w:val="00701469"/>
    <w:rsid w:val="00701478"/>
    <w:rsid w:val="00701652"/>
    <w:rsid w:val="0070174C"/>
    <w:rsid w:val="007018DD"/>
    <w:rsid w:val="0070199E"/>
    <w:rsid w:val="00701A15"/>
    <w:rsid w:val="00701A8F"/>
    <w:rsid w:val="00701C5A"/>
    <w:rsid w:val="00701E07"/>
    <w:rsid w:val="00702062"/>
    <w:rsid w:val="0070230C"/>
    <w:rsid w:val="00702446"/>
    <w:rsid w:val="00702522"/>
    <w:rsid w:val="00702637"/>
    <w:rsid w:val="00702976"/>
    <w:rsid w:val="00702A70"/>
    <w:rsid w:val="00702BC2"/>
    <w:rsid w:val="00702D05"/>
    <w:rsid w:val="00702EA3"/>
    <w:rsid w:val="00702F65"/>
    <w:rsid w:val="00702F94"/>
    <w:rsid w:val="00703056"/>
    <w:rsid w:val="007032C2"/>
    <w:rsid w:val="00703554"/>
    <w:rsid w:val="007037E5"/>
    <w:rsid w:val="00703876"/>
    <w:rsid w:val="00703C24"/>
    <w:rsid w:val="00703F1B"/>
    <w:rsid w:val="0070406A"/>
    <w:rsid w:val="00704141"/>
    <w:rsid w:val="00704162"/>
    <w:rsid w:val="0070419A"/>
    <w:rsid w:val="00704380"/>
    <w:rsid w:val="007045A1"/>
    <w:rsid w:val="007045FA"/>
    <w:rsid w:val="00704635"/>
    <w:rsid w:val="007047A1"/>
    <w:rsid w:val="007047C5"/>
    <w:rsid w:val="00704C06"/>
    <w:rsid w:val="00705160"/>
    <w:rsid w:val="0070518F"/>
    <w:rsid w:val="007051BD"/>
    <w:rsid w:val="00705207"/>
    <w:rsid w:val="007052FC"/>
    <w:rsid w:val="007053D6"/>
    <w:rsid w:val="007057FC"/>
    <w:rsid w:val="00705BE6"/>
    <w:rsid w:val="00705EA4"/>
    <w:rsid w:val="007060B8"/>
    <w:rsid w:val="0070624C"/>
    <w:rsid w:val="0070629C"/>
    <w:rsid w:val="007062D0"/>
    <w:rsid w:val="00706576"/>
    <w:rsid w:val="007065AC"/>
    <w:rsid w:val="00706A29"/>
    <w:rsid w:val="00706A68"/>
    <w:rsid w:val="00706AAC"/>
    <w:rsid w:val="00706AFB"/>
    <w:rsid w:val="00706F2C"/>
    <w:rsid w:val="007070FF"/>
    <w:rsid w:val="00707199"/>
    <w:rsid w:val="007071F7"/>
    <w:rsid w:val="0070721F"/>
    <w:rsid w:val="00707416"/>
    <w:rsid w:val="007075DC"/>
    <w:rsid w:val="00707678"/>
    <w:rsid w:val="007076F3"/>
    <w:rsid w:val="00707930"/>
    <w:rsid w:val="00707F34"/>
    <w:rsid w:val="007101BC"/>
    <w:rsid w:val="007101D9"/>
    <w:rsid w:val="007101EB"/>
    <w:rsid w:val="00710314"/>
    <w:rsid w:val="00710632"/>
    <w:rsid w:val="00710884"/>
    <w:rsid w:val="00710886"/>
    <w:rsid w:val="0071099A"/>
    <w:rsid w:val="00710AEA"/>
    <w:rsid w:val="00710C21"/>
    <w:rsid w:val="00710C7D"/>
    <w:rsid w:val="00710D2F"/>
    <w:rsid w:val="00710D46"/>
    <w:rsid w:val="00710EED"/>
    <w:rsid w:val="00710F9D"/>
    <w:rsid w:val="007111FB"/>
    <w:rsid w:val="00711619"/>
    <w:rsid w:val="00711948"/>
    <w:rsid w:val="00711994"/>
    <w:rsid w:val="00711EAA"/>
    <w:rsid w:val="00711F8A"/>
    <w:rsid w:val="0071206C"/>
    <w:rsid w:val="007120E7"/>
    <w:rsid w:val="00712398"/>
    <w:rsid w:val="007128CA"/>
    <w:rsid w:val="007129FF"/>
    <w:rsid w:val="00712BA4"/>
    <w:rsid w:val="00712BC2"/>
    <w:rsid w:val="00712C0F"/>
    <w:rsid w:val="00712CBF"/>
    <w:rsid w:val="00712D4F"/>
    <w:rsid w:val="00712FF9"/>
    <w:rsid w:val="0071302A"/>
    <w:rsid w:val="007131B4"/>
    <w:rsid w:val="00713240"/>
    <w:rsid w:val="0071351D"/>
    <w:rsid w:val="00713584"/>
    <w:rsid w:val="007136D8"/>
    <w:rsid w:val="00713BF8"/>
    <w:rsid w:val="00713ECB"/>
    <w:rsid w:val="00713F4B"/>
    <w:rsid w:val="00714338"/>
    <w:rsid w:val="00714487"/>
    <w:rsid w:val="0071449E"/>
    <w:rsid w:val="00714599"/>
    <w:rsid w:val="007146A7"/>
    <w:rsid w:val="0071489C"/>
    <w:rsid w:val="00714B80"/>
    <w:rsid w:val="00714C21"/>
    <w:rsid w:val="00714D16"/>
    <w:rsid w:val="00714E81"/>
    <w:rsid w:val="00714F2F"/>
    <w:rsid w:val="007152E7"/>
    <w:rsid w:val="00715346"/>
    <w:rsid w:val="007154C0"/>
    <w:rsid w:val="007156DC"/>
    <w:rsid w:val="007158E1"/>
    <w:rsid w:val="00715BC6"/>
    <w:rsid w:val="00715BFF"/>
    <w:rsid w:val="00715C8A"/>
    <w:rsid w:val="00715FA2"/>
    <w:rsid w:val="00716145"/>
    <w:rsid w:val="00716209"/>
    <w:rsid w:val="0071632A"/>
    <w:rsid w:val="007163DB"/>
    <w:rsid w:val="00716C31"/>
    <w:rsid w:val="00716C77"/>
    <w:rsid w:val="00716CD4"/>
    <w:rsid w:val="0071735A"/>
    <w:rsid w:val="0071744E"/>
    <w:rsid w:val="007176CD"/>
    <w:rsid w:val="007179C0"/>
    <w:rsid w:val="00717E9F"/>
    <w:rsid w:val="00717EC6"/>
    <w:rsid w:val="007203CE"/>
    <w:rsid w:val="007205DF"/>
    <w:rsid w:val="00720662"/>
    <w:rsid w:val="00720673"/>
    <w:rsid w:val="00720B42"/>
    <w:rsid w:val="00720BC0"/>
    <w:rsid w:val="00720D4E"/>
    <w:rsid w:val="00720DDF"/>
    <w:rsid w:val="00720E27"/>
    <w:rsid w:val="00720E43"/>
    <w:rsid w:val="00721745"/>
    <w:rsid w:val="0072182A"/>
    <w:rsid w:val="0072184D"/>
    <w:rsid w:val="00721D16"/>
    <w:rsid w:val="00721F6A"/>
    <w:rsid w:val="00722026"/>
    <w:rsid w:val="0072204F"/>
    <w:rsid w:val="00722087"/>
    <w:rsid w:val="00722093"/>
    <w:rsid w:val="00722393"/>
    <w:rsid w:val="007227A1"/>
    <w:rsid w:val="007227E0"/>
    <w:rsid w:val="00722DDB"/>
    <w:rsid w:val="0072335E"/>
    <w:rsid w:val="00723951"/>
    <w:rsid w:val="007239B5"/>
    <w:rsid w:val="00723AF6"/>
    <w:rsid w:val="00723BAC"/>
    <w:rsid w:val="00723C1E"/>
    <w:rsid w:val="00723D14"/>
    <w:rsid w:val="00723FA1"/>
    <w:rsid w:val="007241C6"/>
    <w:rsid w:val="007241FD"/>
    <w:rsid w:val="0072423D"/>
    <w:rsid w:val="007243A3"/>
    <w:rsid w:val="00724D84"/>
    <w:rsid w:val="00724F5D"/>
    <w:rsid w:val="007250E9"/>
    <w:rsid w:val="007251B8"/>
    <w:rsid w:val="0072528F"/>
    <w:rsid w:val="00725999"/>
    <w:rsid w:val="007259C4"/>
    <w:rsid w:val="00725A7E"/>
    <w:rsid w:val="00725CDA"/>
    <w:rsid w:val="00725E35"/>
    <w:rsid w:val="00725EA0"/>
    <w:rsid w:val="00725F83"/>
    <w:rsid w:val="007261C6"/>
    <w:rsid w:val="007261F6"/>
    <w:rsid w:val="0072621F"/>
    <w:rsid w:val="007265C3"/>
    <w:rsid w:val="007269F7"/>
    <w:rsid w:val="00726AA6"/>
    <w:rsid w:val="00726AEC"/>
    <w:rsid w:val="00726B53"/>
    <w:rsid w:val="00726E1F"/>
    <w:rsid w:val="00726F92"/>
    <w:rsid w:val="00727153"/>
    <w:rsid w:val="007271F9"/>
    <w:rsid w:val="00727222"/>
    <w:rsid w:val="00727859"/>
    <w:rsid w:val="007279E2"/>
    <w:rsid w:val="00727A29"/>
    <w:rsid w:val="00727C3A"/>
    <w:rsid w:val="00727E20"/>
    <w:rsid w:val="00727E8A"/>
    <w:rsid w:val="00727E8F"/>
    <w:rsid w:val="00727ECF"/>
    <w:rsid w:val="00727FD1"/>
    <w:rsid w:val="0073005E"/>
    <w:rsid w:val="00730087"/>
    <w:rsid w:val="00730278"/>
    <w:rsid w:val="00730456"/>
    <w:rsid w:val="0073077C"/>
    <w:rsid w:val="007307E2"/>
    <w:rsid w:val="00730984"/>
    <w:rsid w:val="00730F77"/>
    <w:rsid w:val="00731019"/>
    <w:rsid w:val="00731913"/>
    <w:rsid w:val="007319A2"/>
    <w:rsid w:val="00731C67"/>
    <w:rsid w:val="007320D4"/>
    <w:rsid w:val="007325F1"/>
    <w:rsid w:val="00732788"/>
    <w:rsid w:val="00732AF8"/>
    <w:rsid w:val="00732B6F"/>
    <w:rsid w:val="00732CD4"/>
    <w:rsid w:val="0073323F"/>
    <w:rsid w:val="00733506"/>
    <w:rsid w:val="0073353E"/>
    <w:rsid w:val="007335A5"/>
    <w:rsid w:val="0073360E"/>
    <w:rsid w:val="00733A28"/>
    <w:rsid w:val="00733AD4"/>
    <w:rsid w:val="00733B32"/>
    <w:rsid w:val="00733D1E"/>
    <w:rsid w:val="00733F36"/>
    <w:rsid w:val="007340FE"/>
    <w:rsid w:val="00734107"/>
    <w:rsid w:val="00734143"/>
    <w:rsid w:val="00734475"/>
    <w:rsid w:val="00734A55"/>
    <w:rsid w:val="00734A7D"/>
    <w:rsid w:val="00734DB3"/>
    <w:rsid w:val="007350DF"/>
    <w:rsid w:val="0073562D"/>
    <w:rsid w:val="0073594E"/>
    <w:rsid w:val="00735954"/>
    <w:rsid w:val="00735AC7"/>
    <w:rsid w:val="00735DF5"/>
    <w:rsid w:val="00735E15"/>
    <w:rsid w:val="00735FED"/>
    <w:rsid w:val="00736038"/>
    <w:rsid w:val="007361C2"/>
    <w:rsid w:val="0073668F"/>
    <w:rsid w:val="00736714"/>
    <w:rsid w:val="00736AB1"/>
    <w:rsid w:val="00736AF6"/>
    <w:rsid w:val="00736BA9"/>
    <w:rsid w:val="00736C35"/>
    <w:rsid w:val="00736DCC"/>
    <w:rsid w:val="00736E4A"/>
    <w:rsid w:val="00736E4F"/>
    <w:rsid w:val="00736FF3"/>
    <w:rsid w:val="0073700C"/>
    <w:rsid w:val="007372EB"/>
    <w:rsid w:val="0073740A"/>
    <w:rsid w:val="007376E4"/>
    <w:rsid w:val="00737855"/>
    <w:rsid w:val="00737954"/>
    <w:rsid w:val="007379C1"/>
    <w:rsid w:val="00737A07"/>
    <w:rsid w:val="00737B5A"/>
    <w:rsid w:val="00737BA2"/>
    <w:rsid w:val="00737CFD"/>
    <w:rsid w:val="00737D54"/>
    <w:rsid w:val="00737DA5"/>
    <w:rsid w:val="00737DC1"/>
    <w:rsid w:val="00740123"/>
    <w:rsid w:val="00740169"/>
    <w:rsid w:val="007402D1"/>
    <w:rsid w:val="007402DD"/>
    <w:rsid w:val="00740492"/>
    <w:rsid w:val="00740886"/>
    <w:rsid w:val="007408EC"/>
    <w:rsid w:val="0074095E"/>
    <w:rsid w:val="00740A2C"/>
    <w:rsid w:val="00740E6E"/>
    <w:rsid w:val="00740F37"/>
    <w:rsid w:val="007410F7"/>
    <w:rsid w:val="0074131E"/>
    <w:rsid w:val="007414B0"/>
    <w:rsid w:val="007414F8"/>
    <w:rsid w:val="007415E7"/>
    <w:rsid w:val="0074169D"/>
    <w:rsid w:val="007417C4"/>
    <w:rsid w:val="00741892"/>
    <w:rsid w:val="00741BEA"/>
    <w:rsid w:val="00741BFD"/>
    <w:rsid w:val="00741C1A"/>
    <w:rsid w:val="00741E19"/>
    <w:rsid w:val="00741F87"/>
    <w:rsid w:val="00741FBD"/>
    <w:rsid w:val="00742072"/>
    <w:rsid w:val="007420A1"/>
    <w:rsid w:val="007420AA"/>
    <w:rsid w:val="00742135"/>
    <w:rsid w:val="00742208"/>
    <w:rsid w:val="007423F6"/>
    <w:rsid w:val="00742648"/>
    <w:rsid w:val="00742859"/>
    <w:rsid w:val="00742973"/>
    <w:rsid w:val="00742C18"/>
    <w:rsid w:val="00742C98"/>
    <w:rsid w:val="00742D87"/>
    <w:rsid w:val="0074304D"/>
    <w:rsid w:val="00743238"/>
    <w:rsid w:val="007435B1"/>
    <w:rsid w:val="007436C4"/>
    <w:rsid w:val="007437B8"/>
    <w:rsid w:val="007439E2"/>
    <w:rsid w:val="00743A24"/>
    <w:rsid w:val="00743B1B"/>
    <w:rsid w:val="00744198"/>
    <w:rsid w:val="007441A5"/>
    <w:rsid w:val="007443A3"/>
    <w:rsid w:val="00744C4E"/>
    <w:rsid w:val="00744CA7"/>
    <w:rsid w:val="00744DA0"/>
    <w:rsid w:val="00745075"/>
    <w:rsid w:val="007450CB"/>
    <w:rsid w:val="0074556F"/>
    <w:rsid w:val="00745593"/>
    <w:rsid w:val="00745602"/>
    <w:rsid w:val="00745654"/>
    <w:rsid w:val="007456A8"/>
    <w:rsid w:val="00745750"/>
    <w:rsid w:val="007458E9"/>
    <w:rsid w:val="00745A41"/>
    <w:rsid w:val="00745C35"/>
    <w:rsid w:val="00746304"/>
    <w:rsid w:val="007463C2"/>
    <w:rsid w:val="00746556"/>
    <w:rsid w:val="0074668F"/>
    <w:rsid w:val="00746805"/>
    <w:rsid w:val="007468D3"/>
    <w:rsid w:val="00746B80"/>
    <w:rsid w:val="00746DC4"/>
    <w:rsid w:val="00746DFC"/>
    <w:rsid w:val="00747358"/>
    <w:rsid w:val="007473BB"/>
    <w:rsid w:val="00747488"/>
    <w:rsid w:val="007474CB"/>
    <w:rsid w:val="00747563"/>
    <w:rsid w:val="00747616"/>
    <w:rsid w:val="00747669"/>
    <w:rsid w:val="007476DE"/>
    <w:rsid w:val="00747900"/>
    <w:rsid w:val="0075002B"/>
    <w:rsid w:val="00750166"/>
    <w:rsid w:val="007502EF"/>
    <w:rsid w:val="007503D3"/>
    <w:rsid w:val="007503D4"/>
    <w:rsid w:val="007504BD"/>
    <w:rsid w:val="007504F6"/>
    <w:rsid w:val="00750518"/>
    <w:rsid w:val="0075067E"/>
    <w:rsid w:val="00750A64"/>
    <w:rsid w:val="00750B02"/>
    <w:rsid w:val="00750DF4"/>
    <w:rsid w:val="00750FD4"/>
    <w:rsid w:val="0075105C"/>
    <w:rsid w:val="007510A4"/>
    <w:rsid w:val="0075115A"/>
    <w:rsid w:val="00751381"/>
    <w:rsid w:val="007513A1"/>
    <w:rsid w:val="007515DF"/>
    <w:rsid w:val="007517AB"/>
    <w:rsid w:val="00751812"/>
    <w:rsid w:val="00751888"/>
    <w:rsid w:val="00751A33"/>
    <w:rsid w:val="00751B65"/>
    <w:rsid w:val="00751B96"/>
    <w:rsid w:val="00752536"/>
    <w:rsid w:val="007527BB"/>
    <w:rsid w:val="0075288B"/>
    <w:rsid w:val="0075291D"/>
    <w:rsid w:val="0075292B"/>
    <w:rsid w:val="007529CC"/>
    <w:rsid w:val="00752FF6"/>
    <w:rsid w:val="007531A9"/>
    <w:rsid w:val="007531C3"/>
    <w:rsid w:val="007532C5"/>
    <w:rsid w:val="0075335D"/>
    <w:rsid w:val="00753554"/>
    <w:rsid w:val="007535D9"/>
    <w:rsid w:val="00753604"/>
    <w:rsid w:val="0075367F"/>
    <w:rsid w:val="007537D7"/>
    <w:rsid w:val="0075391C"/>
    <w:rsid w:val="007539A4"/>
    <w:rsid w:val="00753A5A"/>
    <w:rsid w:val="00753AEE"/>
    <w:rsid w:val="00753BB9"/>
    <w:rsid w:val="00753CD6"/>
    <w:rsid w:val="00753E40"/>
    <w:rsid w:val="00753E6E"/>
    <w:rsid w:val="0075415E"/>
    <w:rsid w:val="007545CF"/>
    <w:rsid w:val="007547FE"/>
    <w:rsid w:val="00754B52"/>
    <w:rsid w:val="00754CB4"/>
    <w:rsid w:val="00754CD1"/>
    <w:rsid w:val="00754E43"/>
    <w:rsid w:val="00755138"/>
    <w:rsid w:val="007552A2"/>
    <w:rsid w:val="007552BC"/>
    <w:rsid w:val="00755537"/>
    <w:rsid w:val="007557BD"/>
    <w:rsid w:val="00755827"/>
    <w:rsid w:val="00755A3A"/>
    <w:rsid w:val="00755A81"/>
    <w:rsid w:val="00755A99"/>
    <w:rsid w:val="00755ADB"/>
    <w:rsid w:val="00755F61"/>
    <w:rsid w:val="00755FD8"/>
    <w:rsid w:val="007561F8"/>
    <w:rsid w:val="00756430"/>
    <w:rsid w:val="00756584"/>
    <w:rsid w:val="0075674D"/>
    <w:rsid w:val="00756A66"/>
    <w:rsid w:val="00756B0F"/>
    <w:rsid w:val="00756C10"/>
    <w:rsid w:val="00756C15"/>
    <w:rsid w:val="00756CF4"/>
    <w:rsid w:val="00756DC9"/>
    <w:rsid w:val="0075725F"/>
    <w:rsid w:val="0075729A"/>
    <w:rsid w:val="0075739B"/>
    <w:rsid w:val="007573BE"/>
    <w:rsid w:val="0075743F"/>
    <w:rsid w:val="00757773"/>
    <w:rsid w:val="007577FE"/>
    <w:rsid w:val="007579F1"/>
    <w:rsid w:val="00757B5E"/>
    <w:rsid w:val="00757C8C"/>
    <w:rsid w:val="00757E3A"/>
    <w:rsid w:val="00760078"/>
    <w:rsid w:val="0076027E"/>
    <w:rsid w:val="007602AC"/>
    <w:rsid w:val="007605A1"/>
    <w:rsid w:val="00760667"/>
    <w:rsid w:val="0076084A"/>
    <w:rsid w:val="00760960"/>
    <w:rsid w:val="00760C6F"/>
    <w:rsid w:val="00760DE4"/>
    <w:rsid w:val="007611AF"/>
    <w:rsid w:val="00761323"/>
    <w:rsid w:val="00761371"/>
    <w:rsid w:val="00761481"/>
    <w:rsid w:val="007614D1"/>
    <w:rsid w:val="00761851"/>
    <w:rsid w:val="007618C0"/>
    <w:rsid w:val="00761C8C"/>
    <w:rsid w:val="00761CC7"/>
    <w:rsid w:val="00761D20"/>
    <w:rsid w:val="007620AC"/>
    <w:rsid w:val="0076215D"/>
    <w:rsid w:val="0076236F"/>
    <w:rsid w:val="007624BE"/>
    <w:rsid w:val="00762615"/>
    <w:rsid w:val="00762699"/>
    <w:rsid w:val="0076290D"/>
    <w:rsid w:val="00762CB6"/>
    <w:rsid w:val="00762E33"/>
    <w:rsid w:val="00762E3E"/>
    <w:rsid w:val="00762E4E"/>
    <w:rsid w:val="00762E83"/>
    <w:rsid w:val="00763358"/>
    <w:rsid w:val="00763484"/>
    <w:rsid w:val="007634C9"/>
    <w:rsid w:val="00763831"/>
    <w:rsid w:val="00763BAA"/>
    <w:rsid w:val="00763CE1"/>
    <w:rsid w:val="007640E3"/>
    <w:rsid w:val="007640F2"/>
    <w:rsid w:val="007645CB"/>
    <w:rsid w:val="00764814"/>
    <w:rsid w:val="007649CB"/>
    <w:rsid w:val="00764C46"/>
    <w:rsid w:val="00764D9E"/>
    <w:rsid w:val="007650CD"/>
    <w:rsid w:val="007653C8"/>
    <w:rsid w:val="00765473"/>
    <w:rsid w:val="0076549E"/>
    <w:rsid w:val="0076561A"/>
    <w:rsid w:val="00765705"/>
    <w:rsid w:val="00765981"/>
    <w:rsid w:val="00765992"/>
    <w:rsid w:val="007659EF"/>
    <w:rsid w:val="00765DD4"/>
    <w:rsid w:val="00765E4C"/>
    <w:rsid w:val="0076604A"/>
    <w:rsid w:val="007667DD"/>
    <w:rsid w:val="00766804"/>
    <w:rsid w:val="00766B99"/>
    <w:rsid w:val="00766C9D"/>
    <w:rsid w:val="0076709F"/>
    <w:rsid w:val="007672BB"/>
    <w:rsid w:val="007678D5"/>
    <w:rsid w:val="007700B0"/>
    <w:rsid w:val="00770190"/>
    <w:rsid w:val="0077087D"/>
    <w:rsid w:val="0077089F"/>
    <w:rsid w:val="007708BC"/>
    <w:rsid w:val="00770A27"/>
    <w:rsid w:val="00770B24"/>
    <w:rsid w:val="00770E1A"/>
    <w:rsid w:val="00770FB9"/>
    <w:rsid w:val="00771097"/>
    <w:rsid w:val="00771273"/>
    <w:rsid w:val="007712AD"/>
    <w:rsid w:val="00771346"/>
    <w:rsid w:val="0077158D"/>
    <w:rsid w:val="007715A9"/>
    <w:rsid w:val="00771753"/>
    <w:rsid w:val="00771910"/>
    <w:rsid w:val="00771A7D"/>
    <w:rsid w:val="00771C0D"/>
    <w:rsid w:val="00771D6B"/>
    <w:rsid w:val="00771F1A"/>
    <w:rsid w:val="00772163"/>
    <w:rsid w:val="007722CD"/>
    <w:rsid w:val="0077245C"/>
    <w:rsid w:val="00772622"/>
    <w:rsid w:val="0077271E"/>
    <w:rsid w:val="0077277C"/>
    <w:rsid w:val="00772785"/>
    <w:rsid w:val="00772B2C"/>
    <w:rsid w:val="00772DFD"/>
    <w:rsid w:val="00772E1C"/>
    <w:rsid w:val="00772EE7"/>
    <w:rsid w:val="0077315B"/>
    <w:rsid w:val="007732C6"/>
    <w:rsid w:val="0077330D"/>
    <w:rsid w:val="007735EB"/>
    <w:rsid w:val="00773675"/>
    <w:rsid w:val="00773923"/>
    <w:rsid w:val="0077394B"/>
    <w:rsid w:val="00773D75"/>
    <w:rsid w:val="00774118"/>
    <w:rsid w:val="0077417A"/>
    <w:rsid w:val="007742E5"/>
    <w:rsid w:val="00774488"/>
    <w:rsid w:val="007744EC"/>
    <w:rsid w:val="007746E2"/>
    <w:rsid w:val="00774917"/>
    <w:rsid w:val="00774E6F"/>
    <w:rsid w:val="00774EBA"/>
    <w:rsid w:val="00774FF3"/>
    <w:rsid w:val="0077533A"/>
    <w:rsid w:val="00775790"/>
    <w:rsid w:val="00775AD8"/>
    <w:rsid w:val="00775AF4"/>
    <w:rsid w:val="00775BE9"/>
    <w:rsid w:val="0077618A"/>
    <w:rsid w:val="00776465"/>
    <w:rsid w:val="007766D1"/>
    <w:rsid w:val="0077672B"/>
    <w:rsid w:val="00776A01"/>
    <w:rsid w:val="00776A26"/>
    <w:rsid w:val="00776A62"/>
    <w:rsid w:val="00776ABA"/>
    <w:rsid w:val="00776B3C"/>
    <w:rsid w:val="00776D25"/>
    <w:rsid w:val="00776F13"/>
    <w:rsid w:val="00776F21"/>
    <w:rsid w:val="00776FAE"/>
    <w:rsid w:val="00777098"/>
    <w:rsid w:val="007770BF"/>
    <w:rsid w:val="0077715E"/>
    <w:rsid w:val="00777175"/>
    <w:rsid w:val="00777258"/>
    <w:rsid w:val="007772AE"/>
    <w:rsid w:val="0077746B"/>
    <w:rsid w:val="00777580"/>
    <w:rsid w:val="00777620"/>
    <w:rsid w:val="0077773B"/>
    <w:rsid w:val="0077796E"/>
    <w:rsid w:val="00777B03"/>
    <w:rsid w:val="00777B72"/>
    <w:rsid w:val="00777D38"/>
    <w:rsid w:val="00777F49"/>
    <w:rsid w:val="00780163"/>
    <w:rsid w:val="007805BA"/>
    <w:rsid w:val="0078086E"/>
    <w:rsid w:val="00780A87"/>
    <w:rsid w:val="00780B23"/>
    <w:rsid w:val="00780C39"/>
    <w:rsid w:val="00780D1B"/>
    <w:rsid w:val="00780D7E"/>
    <w:rsid w:val="00780FFE"/>
    <w:rsid w:val="00781406"/>
    <w:rsid w:val="00781628"/>
    <w:rsid w:val="00781A72"/>
    <w:rsid w:val="00781AA3"/>
    <w:rsid w:val="00781C0E"/>
    <w:rsid w:val="00781D9F"/>
    <w:rsid w:val="007821A2"/>
    <w:rsid w:val="00782434"/>
    <w:rsid w:val="00782457"/>
    <w:rsid w:val="00782558"/>
    <w:rsid w:val="00782742"/>
    <w:rsid w:val="007827EE"/>
    <w:rsid w:val="00782917"/>
    <w:rsid w:val="00782929"/>
    <w:rsid w:val="007829B8"/>
    <w:rsid w:val="00782A5B"/>
    <w:rsid w:val="00782B52"/>
    <w:rsid w:val="00782BC3"/>
    <w:rsid w:val="00782DA1"/>
    <w:rsid w:val="00782FBE"/>
    <w:rsid w:val="00783311"/>
    <w:rsid w:val="007835AA"/>
    <w:rsid w:val="007836D1"/>
    <w:rsid w:val="007838F5"/>
    <w:rsid w:val="007839E8"/>
    <w:rsid w:val="00783A19"/>
    <w:rsid w:val="00783B62"/>
    <w:rsid w:val="00783F51"/>
    <w:rsid w:val="007842D9"/>
    <w:rsid w:val="0078473B"/>
    <w:rsid w:val="0078485B"/>
    <w:rsid w:val="00784A14"/>
    <w:rsid w:val="00784CD4"/>
    <w:rsid w:val="007853B6"/>
    <w:rsid w:val="007858E9"/>
    <w:rsid w:val="00785957"/>
    <w:rsid w:val="00785D04"/>
    <w:rsid w:val="00785DD9"/>
    <w:rsid w:val="00785E43"/>
    <w:rsid w:val="00785E6F"/>
    <w:rsid w:val="007860B0"/>
    <w:rsid w:val="0078622D"/>
    <w:rsid w:val="00786708"/>
    <w:rsid w:val="00786711"/>
    <w:rsid w:val="00786919"/>
    <w:rsid w:val="0078693A"/>
    <w:rsid w:val="00786980"/>
    <w:rsid w:val="007869A8"/>
    <w:rsid w:val="00786C46"/>
    <w:rsid w:val="00786D00"/>
    <w:rsid w:val="00786DD9"/>
    <w:rsid w:val="00786EC0"/>
    <w:rsid w:val="00786EE8"/>
    <w:rsid w:val="00787078"/>
    <w:rsid w:val="007870EA"/>
    <w:rsid w:val="0078728F"/>
    <w:rsid w:val="00787703"/>
    <w:rsid w:val="00787807"/>
    <w:rsid w:val="007879D2"/>
    <w:rsid w:val="00787B78"/>
    <w:rsid w:val="00787BA8"/>
    <w:rsid w:val="00787C0D"/>
    <w:rsid w:val="00787D30"/>
    <w:rsid w:val="00787DB0"/>
    <w:rsid w:val="0079014B"/>
    <w:rsid w:val="00790517"/>
    <w:rsid w:val="007907CF"/>
    <w:rsid w:val="007907E8"/>
    <w:rsid w:val="00790ABA"/>
    <w:rsid w:val="00790C01"/>
    <w:rsid w:val="00790C90"/>
    <w:rsid w:val="00790D54"/>
    <w:rsid w:val="00790E88"/>
    <w:rsid w:val="00790E9C"/>
    <w:rsid w:val="00791091"/>
    <w:rsid w:val="007910BF"/>
    <w:rsid w:val="00791211"/>
    <w:rsid w:val="00791323"/>
    <w:rsid w:val="0079134E"/>
    <w:rsid w:val="0079154F"/>
    <w:rsid w:val="00791561"/>
    <w:rsid w:val="007915CE"/>
    <w:rsid w:val="007915F9"/>
    <w:rsid w:val="0079173A"/>
    <w:rsid w:val="00791B88"/>
    <w:rsid w:val="00791B8D"/>
    <w:rsid w:val="00791CB7"/>
    <w:rsid w:val="00791CD3"/>
    <w:rsid w:val="00791E1D"/>
    <w:rsid w:val="00791F86"/>
    <w:rsid w:val="0079207F"/>
    <w:rsid w:val="007923BF"/>
    <w:rsid w:val="00792409"/>
    <w:rsid w:val="0079279F"/>
    <w:rsid w:val="00792982"/>
    <w:rsid w:val="00792BDC"/>
    <w:rsid w:val="00792C3A"/>
    <w:rsid w:val="00792DF4"/>
    <w:rsid w:val="00792EDE"/>
    <w:rsid w:val="0079312F"/>
    <w:rsid w:val="007933B4"/>
    <w:rsid w:val="0079354F"/>
    <w:rsid w:val="0079359D"/>
    <w:rsid w:val="0079366F"/>
    <w:rsid w:val="00793688"/>
    <w:rsid w:val="007939B8"/>
    <w:rsid w:val="00793ADD"/>
    <w:rsid w:val="00793BF8"/>
    <w:rsid w:val="00793D0B"/>
    <w:rsid w:val="00793D4A"/>
    <w:rsid w:val="007941A7"/>
    <w:rsid w:val="0079441C"/>
    <w:rsid w:val="0079458D"/>
    <w:rsid w:val="0079493C"/>
    <w:rsid w:val="00794B7A"/>
    <w:rsid w:val="00794B96"/>
    <w:rsid w:val="00794D44"/>
    <w:rsid w:val="00794D94"/>
    <w:rsid w:val="00794DF5"/>
    <w:rsid w:val="00794F1A"/>
    <w:rsid w:val="00794F89"/>
    <w:rsid w:val="00795010"/>
    <w:rsid w:val="007950FD"/>
    <w:rsid w:val="0079571A"/>
    <w:rsid w:val="007957B5"/>
    <w:rsid w:val="00795D8D"/>
    <w:rsid w:val="00795FA0"/>
    <w:rsid w:val="00796092"/>
    <w:rsid w:val="007960D8"/>
    <w:rsid w:val="0079610B"/>
    <w:rsid w:val="007961AB"/>
    <w:rsid w:val="00796310"/>
    <w:rsid w:val="0079642C"/>
    <w:rsid w:val="00796511"/>
    <w:rsid w:val="007965E0"/>
    <w:rsid w:val="00796754"/>
    <w:rsid w:val="00796771"/>
    <w:rsid w:val="007967B2"/>
    <w:rsid w:val="00796830"/>
    <w:rsid w:val="0079688B"/>
    <w:rsid w:val="00796ADD"/>
    <w:rsid w:val="00796C2A"/>
    <w:rsid w:val="00796EBC"/>
    <w:rsid w:val="00797098"/>
    <w:rsid w:val="00797564"/>
    <w:rsid w:val="007976DE"/>
    <w:rsid w:val="00797897"/>
    <w:rsid w:val="00797A20"/>
    <w:rsid w:val="00797A90"/>
    <w:rsid w:val="00797B4D"/>
    <w:rsid w:val="00797B85"/>
    <w:rsid w:val="00797BAB"/>
    <w:rsid w:val="00797C35"/>
    <w:rsid w:val="00797DB6"/>
    <w:rsid w:val="00797E81"/>
    <w:rsid w:val="007A00D3"/>
    <w:rsid w:val="007A05B2"/>
    <w:rsid w:val="007A05F3"/>
    <w:rsid w:val="007A093D"/>
    <w:rsid w:val="007A0B65"/>
    <w:rsid w:val="007A0D35"/>
    <w:rsid w:val="007A0FEE"/>
    <w:rsid w:val="007A101F"/>
    <w:rsid w:val="007A10B2"/>
    <w:rsid w:val="007A11D0"/>
    <w:rsid w:val="007A1638"/>
    <w:rsid w:val="007A179D"/>
    <w:rsid w:val="007A1948"/>
    <w:rsid w:val="007A1CA8"/>
    <w:rsid w:val="007A1CCB"/>
    <w:rsid w:val="007A1E45"/>
    <w:rsid w:val="007A1F2E"/>
    <w:rsid w:val="007A217C"/>
    <w:rsid w:val="007A23B4"/>
    <w:rsid w:val="007A24F8"/>
    <w:rsid w:val="007A273B"/>
    <w:rsid w:val="007A27E1"/>
    <w:rsid w:val="007A2805"/>
    <w:rsid w:val="007A28BF"/>
    <w:rsid w:val="007A3255"/>
    <w:rsid w:val="007A32F2"/>
    <w:rsid w:val="007A34B8"/>
    <w:rsid w:val="007A34F8"/>
    <w:rsid w:val="007A379A"/>
    <w:rsid w:val="007A382C"/>
    <w:rsid w:val="007A3900"/>
    <w:rsid w:val="007A3993"/>
    <w:rsid w:val="007A3A9B"/>
    <w:rsid w:val="007A3BE3"/>
    <w:rsid w:val="007A4008"/>
    <w:rsid w:val="007A4213"/>
    <w:rsid w:val="007A46CC"/>
    <w:rsid w:val="007A4925"/>
    <w:rsid w:val="007A4B35"/>
    <w:rsid w:val="007A4B7A"/>
    <w:rsid w:val="007A4C15"/>
    <w:rsid w:val="007A4D58"/>
    <w:rsid w:val="007A4D5A"/>
    <w:rsid w:val="007A4D7A"/>
    <w:rsid w:val="007A4E12"/>
    <w:rsid w:val="007A51C3"/>
    <w:rsid w:val="007A533D"/>
    <w:rsid w:val="007A5355"/>
    <w:rsid w:val="007A53C9"/>
    <w:rsid w:val="007A54BE"/>
    <w:rsid w:val="007A5634"/>
    <w:rsid w:val="007A565E"/>
    <w:rsid w:val="007A5726"/>
    <w:rsid w:val="007A5C77"/>
    <w:rsid w:val="007A5E2D"/>
    <w:rsid w:val="007A6117"/>
    <w:rsid w:val="007A6375"/>
    <w:rsid w:val="007A6540"/>
    <w:rsid w:val="007A65B3"/>
    <w:rsid w:val="007A664E"/>
    <w:rsid w:val="007A66CC"/>
    <w:rsid w:val="007A6824"/>
    <w:rsid w:val="007A6884"/>
    <w:rsid w:val="007A68EE"/>
    <w:rsid w:val="007A6907"/>
    <w:rsid w:val="007A6CC3"/>
    <w:rsid w:val="007A6D37"/>
    <w:rsid w:val="007A6DFD"/>
    <w:rsid w:val="007A701F"/>
    <w:rsid w:val="007A720D"/>
    <w:rsid w:val="007A725F"/>
    <w:rsid w:val="007A737A"/>
    <w:rsid w:val="007A73E2"/>
    <w:rsid w:val="007A7451"/>
    <w:rsid w:val="007A76A4"/>
    <w:rsid w:val="007A782D"/>
    <w:rsid w:val="007A7A0D"/>
    <w:rsid w:val="007A7B28"/>
    <w:rsid w:val="007A7CA4"/>
    <w:rsid w:val="007A7CC8"/>
    <w:rsid w:val="007A7EE9"/>
    <w:rsid w:val="007A7EFB"/>
    <w:rsid w:val="007B00B5"/>
    <w:rsid w:val="007B043E"/>
    <w:rsid w:val="007B0627"/>
    <w:rsid w:val="007B09FA"/>
    <w:rsid w:val="007B0AB0"/>
    <w:rsid w:val="007B0ECD"/>
    <w:rsid w:val="007B1165"/>
    <w:rsid w:val="007B12A6"/>
    <w:rsid w:val="007B132A"/>
    <w:rsid w:val="007B1333"/>
    <w:rsid w:val="007B18C8"/>
    <w:rsid w:val="007B1992"/>
    <w:rsid w:val="007B19A4"/>
    <w:rsid w:val="007B1A31"/>
    <w:rsid w:val="007B1B3A"/>
    <w:rsid w:val="007B1C4D"/>
    <w:rsid w:val="007B1CC6"/>
    <w:rsid w:val="007B1D04"/>
    <w:rsid w:val="007B1E58"/>
    <w:rsid w:val="007B1EE9"/>
    <w:rsid w:val="007B2042"/>
    <w:rsid w:val="007B21CD"/>
    <w:rsid w:val="007B249B"/>
    <w:rsid w:val="007B25F2"/>
    <w:rsid w:val="007B261F"/>
    <w:rsid w:val="007B28A1"/>
    <w:rsid w:val="007B2947"/>
    <w:rsid w:val="007B294A"/>
    <w:rsid w:val="007B2A50"/>
    <w:rsid w:val="007B2B13"/>
    <w:rsid w:val="007B2B80"/>
    <w:rsid w:val="007B2C69"/>
    <w:rsid w:val="007B2E5D"/>
    <w:rsid w:val="007B2EB8"/>
    <w:rsid w:val="007B2F1B"/>
    <w:rsid w:val="007B3028"/>
    <w:rsid w:val="007B30D9"/>
    <w:rsid w:val="007B3202"/>
    <w:rsid w:val="007B32EF"/>
    <w:rsid w:val="007B34AC"/>
    <w:rsid w:val="007B35EB"/>
    <w:rsid w:val="007B367F"/>
    <w:rsid w:val="007B3C51"/>
    <w:rsid w:val="007B3D77"/>
    <w:rsid w:val="007B4004"/>
    <w:rsid w:val="007B422B"/>
    <w:rsid w:val="007B43D3"/>
    <w:rsid w:val="007B45A6"/>
    <w:rsid w:val="007B4A8B"/>
    <w:rsid w:val="007B4D20"/>
    <w:rsid w:val="007B4D49"/>
    <w:rsid w:val="007B4D57"/>
    <w:rsid w:val="007B4FDE"/>
    <w:rsid w:val="007B5070"/>
    <w:rsid w:val="007B5262"/>
    <w:rsid w:val="007B52B0"/>
    <w:rsid w:val="007B542D"/>
    <w:rsid w:val="007B5792"/>
    <w:rsid w:val="007B59C0"/>
    <w:rsid w:val="007B5B13"/>
    <w:rsid w:val="007B600A"/>
    <w:rsid w:val="007B62F4"/>
    <w:rsid w:val="007B6337"/>
    <w:rsid w:val="007B63C0"/>
    <w:rsid w:val="007B643F"/>
    <w:rsid w:val="007B646B"/>
    <w:rsid w:val="007B64F0"/>
    <w:rsid w:val="007B6509"/>
    <w:rsid w:val="007B6675"/>
    <w:rsid w:val="007B68C3"/>
    <w:rsid w:val="007B68F0"/>
    <w:rsid w:val="007B6930"/>
    <w:rsid w:val="007B6958"/>
    <w:rsid w:val="007B6B4B"/>
    <w:rsid w:val="007B6C99"/>
    <w:rsid w:val="007B6E5B"/>
    <w:rsid w:val="007B711C"/>
    <w:rsid w:val="007B72F8"/>
    <w:rsid w:val="007B7506"/>
    <w:rsid w:val="007B7531"/>
    <w:rsid w:val="007B761A"/>
    <w:rsid w:val="007B77B9"/>
    <w:rsid w:val="007B78E2"/>
    <w:rsid w:val="007B7987"/>
    <w:rsid w:val="007B7A97"/>
    <w:rsid w:val="007B7CAD"/>
    <w:rsid w:val="007B7CDC"/>
    <w:rsid w:val="007B7DAA"/>
    <w:rsid w:val="007C006E"/>
    <w:rsid w:val="007C012C"/>
    <w:rsid w:val="007C01E0"/>
    <w:rsid w:val="007C02E0"/>
    <w:rsid w:val="007C02E7"/>
    <w:rsid w:val="007C032A"/>
    <w:rsid w:val="007C0413"/>
    <w:rsid w:val="007C0580"/>
    <w:rsid w:val="007C05C6"/>
    <w:rsid w:val="007C085F"/>
    <w:rsid w:val="007C08B8"/>
    <w:rsid w:val="007C0FD1"/>
    <w:rsid w:val="007C1007"/>
    <w:rsid w:val="007C103B"/>
    <w:rsid w:val="007C1585"/>
    <w:rsid w:val="007C1909"/>
    <w:rsid w:val="007C1B11"/>
    <w:rsid w:val="007C1E0C"/>
    <w:rsid w:val="007C1E66"/>
    <w:rsid w:val="007C1EE7"/>
    <w:rsid w:val="007C210C"/>
    <w:rsid w:val="007C21AF"/>
    <w:rsid w:val="007C21C5"/>
    <w:rsid w:val="007C2898"/>
    <w:rsid w:val="007C290C"/>
    <w:rsid w:val="007C2A3A"/>
    <w:rsid w:val="007C2CF9"/>
    <w:rsid w:val="007C2DD3"/>
    <w:rsid w:val="007C2F40"/>
    <w:rsid w:val="007C30AB"/>
    <w:rsid w:val="007C319D"/>
    <w:rsid w:val="007C32AA"/>
    <w:rsid w:val="007C32B2"/>
    <w:rsid w:val="007C3419"/>
    <w:rsid w:val="007C34C4"/>
    <w:rsid w:val="007C36A8"/>
    <w:rsid w:val="007C384A"/>
    <w:rsid w:val="007C391E"/>
    <w:rsid w:val="007C3978"/>
    <w:rsid w:val="007C3AAB"/>
    <w:rsid w:val="007C3B60"/>
    <w:rsid w:val="007C3DBC"/>
    <w:rsid w:val="007C3EC2"/>
    <w:rsid w:val="007C40B2"/>
    <w:rsid w:val="007C40D6"/>
    <w:rsid w:val="007C442B"/>
    <w:rsid w:val="007C45E1"/>
    <w:rsid w:val="007C46C9"/>
    <w:rsid w:val="007C47C0"/>
    <w:rsid w:val="007C4C87"/>
    <w:rsid w:val="007C4CF2"/>
    <w:rsid w:val="007C5043"/>
    <w:rsid w:val="007C5164"/>
    <w:rsid w:val="007C5190"/>
    <w:rsid w:val="007C5328"/>
    <w:rsid w:val="007C5423"/>
    <w:rsid w:val="007C556E"/>
    <w:rsid w:val="007C558F"/>
    <w:rsid w:val="007C5CD0"/>
    <w:rsid w:val="007C5D7C"/>
    <w:rsid w:val="007C5F93"/>
    <w:rsid w:val="007C617F"/>
    <w:rsid w:val="007C6279"/>
    <w:rsid w:val="007C657F"/>
    <w:rsid w:val="007C6AB9"/>
    <w:rsid w:val="007C741A"/>
    <w:rsid w:val="007C75C1"/>
    <w:rsid w:val="007C75C6"/>
    <w:rsid w:val="007C77F1"/>
    <w:rsid w:val="007C78DA"/>
    <w:rsid w:val="007C79C5"/>
    <w:rsid w:val="007C79E0"/>
    <w:rsid w:val="007C7EF2"/>
    <w:rsid w:val="007D01CC"/>
    <w:rsid w:val="007D0212"/>
    <w:rsid w:val="007D02DA"/>
    <w:rsid w:val="007D0745"/>
    <w:rsid w:val="007D07D7"/>
    <w:rsid w:val="007D07FD"/>
    <w:rsid w:val="007D085C"/>
    <w:rsid w:val="007D0906"/>
    <w:rsid w:val="007D096B"/>
    <w:rsid w:val="007D0B2D"/>
    <w:rsid w:val="007D0C46"/>
    <w:rsid w:val="007D0C7F"/>
    <w:rsid w:val="007D0C8E"/>
    <w:rsid w:val="007D0E38"/>
    <w:rsid w:val="007D1032"/>
    <w:rsid w:val="007D1243"/>
    <w:rsid w:val="007D155C"/>
    <w:rsid w:val="007D17F3"/>
    <w:rsid w:val="007D18ED"/>
    <w:rsid w:val="007D1977"/>
    <w:rsid w:val="007D19B5"/>
    <w:rsid w:val="007D1B83"/>
    <w:rsid w:val="007D1D36"/>
    <w:rsid w:val="007D1DE0"/>
    <w:rsid w:val="007D1FF6"/>
    <w:rsid w:val="007D2051"/>
    <w:rsid w:val="007D2126"/>
    <w:rsid w:val="007D220A"/>
    <w:rsid w:val="007D23EE"/>
    <w:rsid w:val="007D253B"/>
    <w:rsid w:val="007D262C"/>
    <w:rsid w:val="007D2838"/>
    <w:rsid w:val="007D29AA"/>
    <w:rsid w:val="007D29CD"/>
    <w:rsid w:val="007D2A50"/>
    <w:rsid w:val="007D2B74"/>
    <w:rsid w:val="007D2E59"/>
    <w:rsid w:val="007D2E69"/>
    <w:rsid w:val="007D310C"/>
    <w:rsid w:val="007D3123"/>
    <w:rsid w:val="007D31F0"/>
    <w:rsid w:val="007D333A"/>
    <w:rsid w:val="007D3634"/>
    <w:rsid w:val="007D38F3"/>
    <w:rsid w:val="007D3A97"/>
    <w:rsid w:val="007D3B74"/>
    <w:rsid w:val="007D4001"/>
    <w:rsid w:val="007D42BD"/>
    <w:rsid w:val="007D42E3"/>
    <w:rsid w:val="007D44C9"/>
    <w:rsid w:val="007D454D"/>
    <w:rsid w:val="007D4645"/>
    <w:rsid w:val="007D482E"/>
    <w:rsid w:val="007D4C1E"/>
    <w:rsid w:val="007D4C60"/>
    <w:rsid w:val="007D4D7B"/>
    <w:rsid w:val="007D4E11"/>
    <w:rsid w:val="007D4F50"/>
    <w:rsid w:val="007D503E"/>
    <w:rsid w:val="007D5056"/>
    <w:rsid w:val="007D5196"/>
    <w:rsid w:val="007D53B2"/>
    <w:rsid w:val="007D53BC"/>
    <w:rsid w:val="007D5644"/>
    <w:rsid w:val="007D56F3"/>
    <w:rsid w:val="007D58B9"/>
    <w:rsid w:val="007D5ABB"/>
    <w:rsid w:val="007D5C0D"/>
    <w:rsid w:val="007D5C86"/>
    <w:rsid w:val="007D5D07"/>
    <w:rsid w:val="007D5D1E"/>
    <w:rsid w:val="007D5D93"/>
    <w:rsid w:val="007D5EF1"/>
    <w:rsid w:val="007D6167"/>
    <w:rsid w:val="007D6195"/>
    <w:rsid w:val="007D6286"/>
    <w:rsid w:val="007D62C5"/>
    <w:rsid w:val="007D62C8"/>
    <w:rsid w:val="007D65BA"/>
    <w:rsid w:val="007D6742"/>
    <w:rsid w:val="007D6747"/>
    <w:rsid w:val="007D6985"/>
    <w:rsid w:val="007D6C41"/>
    <w:rsid w:val="007D6DB7"/>
    <w:rsid w:val="007D6FC3"/>
    <w:rsid w:val="007D7055"/>
    <w:rsid w:val="007D705B"/>
    <w:rsid w:val="007D7176"/>
    <w:rsid w:val="007D72FF"/>
    <w:rsid w:val="007D742A"/>
    <w:rsid w:val="007D75AD"/>
    <w:rsid w:val="007D7616"/>
    <w:rsid w:val="007D79B0"/>
    <w:rsid w:val="007D7A05"/>
    <w:rsid w:val="007D7B83"/>
    <w:rsid w:val="007D7B93"/>
    <w:rsid w:val="007D7C45"/>
    <w:rsid w:val="007D7CDF"/>
    <w:rsid w:val="007D7F01"/>
    <w:rsid w:val="007D7F9D"/>
    <w:rsid w:val="007D7FBB"/>
    <w:rsid w:val="007E00C8"/>
    <w:rsid w:val="007E038A"/>
    <w:rsid w:val="007E0660"/>
    <w:rsid w:val="007E0965"/>
    <w:rsid w:val="007E0A5E"/>
    <w:rsid w:val="007E0E62"/>
    <w:rsid w:val="007E0F4C"/>
    <w:rsid w:val="007E0FEC"/>
    <w:rsid w:val="007E103F"/>
    <w:rsid w:val="007E11EE"/>
    <w:rsid w:val="007E1262"/>
    <w:rsid w:val="007E1287"/>
    <w:rsid w:val="007E12D6"/>
    <w:rsid w:val="007E1337"/>
    <w:rsid w:val="007E13D6"/>
    <w:rsid w:val="007E1574"/>
    <w:rsid w:val="007E166D"/>
    <w:rsid w:val="007E1768"/>
    <w:rsid w:val="007E192E"/>
    <w:rsid w:val="007E1B07"/>
    <w:rsid w:val="007E1B41"/>
    <w:rsid w:val="007E21FD"/>
    <w:rsid w:val="007E2227"/>
    <w:rsid w:val="007E2471"/>
    <w:rsid w:val="007E24D6"/>
    <w:rsid w:val="007E251A"/>
    <w:rsid w:val="007E2716"/>
    <w:rsid w:val="007E274E"/>
    <w:rsid w:val="007E27AE"/>
    <w:rsid w:val="007E282F"/>
    <w:rsid w:val="007E28C9"/>
    <w:rsid w:val="007E298F"/>
    <w:rsid w:val="007E2C8C"/>
    <w:rsid w:val="007E2CEB"/>
    <w:rsid w:val="007E2DB1"/>
    <w:rsid w:val="007E2E66"/>
    <w:rsid w:val="007E2EC0"/>
    <w:rsid w:val="007E323A"/>
    <w:rsid w:val="007E32ED"/>
    <w:rsid w:val="007E3323"/>
    <w:rsid w:val="007E36F5"/>
    <w:rsid w:val="007E393B"/>
    <w:rsid w:val="007E3D7D"/>
    <w:rsid w:val="007E4042"/>
    <w:rsid w:val="007E40FA"/>
    <w:rsid w:val="007E41A3"/>
    <w:rsid w:val="007E41DC"/>
    <w:rsid w:val="007E4369"/>
    <w:rsid w:val="007E44A3"/>
    <w:rsid w:val="007E45A6"/>
    <w:rsid w:val="007E4724"/>
    <w:rsid w:val="007E4935"/>
    <w:rsid w:val="007E4B80"/>
    <w:rsid w:val="007E4D77"/>
    <w:rsid w:val="007E4D85"/>
    <w:rsid w:val="007E51D2"/>
    <w:rsid w:val="007E535D"/>
    <w:rsid w:val="007E53DC"/>
    <w:rsid w:val="007E569C"/>
    <w:rsid w:val="007E57C1"/>
    <w:rsid w:val="007E58CD"/>
    <w:rsid w:val="007E5BF8"/>
    <w:rsid w:val="007E5D12"/>
    <w:rsid w:val="007E5D28"/>
    <w:rsid w:val="007E6378"/>
    <w:rsid w:val="007E6424"/>
    <w:rsid w:val="007E6648"/>
    <w:rsid w:val="007E664F"/>
    <w:rsid w:val="007E6832"/>
    <w:rsid w:val="007E68C4"/>
    <w:rsid w:val="007E6A41"/>
    <w:rsid w:val="007E6A78"/>
    <w:rsid w:val="007E6C39"/>
    <w:rsid w:val="007E6C80"/>
    <w:rsid w:val="007E6C9B"/>
    <w:rsid w:val="007E6D77"/>
    <w:rsid w:val="007E7064"/>
    <w:rsid w:val="007E71A4"/>
    <w:rsid w:val="007E736D"/>
    <w:rsid w:val="007E7427"/>
    <w:rsid w:val="007E7470"/>
    <w:rsid w:val="007E7728"/>
    <w:rsid w:val="007E785E"/>
    <w:rsid w:val="007E7AB4"/>
    <w:rsid w:val="007E7C20"/>
    <w:rsid w:val="007E7DD5"/>
    <w:rsid w:val="007E7F9F"/>
    <w:rsid w:val="007F0085"/>
    <w:rsid w:val="007F00BC"/>
    <w:rsid w:val="007F00F5"/>
    <w:rsid w:val="007F03BB"/>
    <w:rsid w:val="007F061F"/>
    <w:rsid w:val="007F0919"/>
    <w:rsid w:val="007F0A88"/>
    <w:rsid w:val="007F0AB8"/>
    <w:rsid w:val="007F0B66"/>
    <w:rsid w:val="007F0DF2"/>
    <w:rsid w:val="007F1594"/>
    <w:rsid w:val="007F1665"/>
    <w:rsid w:val="007F189A"/>
    <w:rsid w:val="007F1EF6"/>
    <w:rsid w:val="007F1F06"/>
    <w:rsid w:val="007F1F67"/>
    <w:rsid w:val="007F1F8F"/>
    <w:rsid w:val="007F202B"/>
    <w:rsid w:val="007F2031"/>
    <w:rsid w:val="007F2191"/>
    <w:rsid w:val="007F2250"/>
    <w:rsid w:val="007F2283"/>
    <w:rsid w:val="007F233A"/>
    <w:rsid w:val="007F2378"/>
    <w:rsid w:val="007F2627"/>
    <w:rsid w:val="007F2753"/>
    <w:rsid w:val="007F27F2"/>
    <w:rsid w:val="007F2B1A"/>
    <w:rsid w:val="007F2B97"/>
    <w:rsid w:val="007F2E35"/>
    <w:rsid w:val="007F2EAA"/>
    <w:rsid w:val="007F2F80"/>
    <w:rsid w:val="007F3007"/>
    <w:rsid w:val="007F32B8"/>
    <w:rsid w:val="007F32D9"/>
    <w:rsid w:val="007F33DA"/>
    <w:rsid w:val="007F33FC"/>
    <w:rsid w:val="007F3708"/>
    <w:rsid w:val="007F39B1"/>
    <w:rsid w:val="007F3B16"/>
    <w:rsid w:val="007F3BD9"/>
    <w:rsid w:val="007F3C47"/>
    <w:rsid w:val="007F3D06"/>
    <w:rsid w:val="007F3D17"/>
    <w:rsid w:val="007F3E66"/>
    <w:rsid w:val="007F3F78"/>
    <w:rsid w:val="007F4077"/>
    <w:rsid w:val="007F4078"/>
    <w:rsid w:val="007F4413"/>
    <w:rsid w:val="007F4430"/>
    <w:rsid w:val="007F456C"/>
    <w:rsid w:val="007F47D6"/>
    <w:rsid w:val="007F4A2D"/>
    <w:rsid w:val="007F4D68"/>
    <w:rsid w:val="007F4E8D"/>
    <w:rsid w:val="007F4F1B"/>
    <w:rsid w:val="007F511A"/>
    <w:rsid w:val="007F52AD"/>
    <w:rsid w:val="007F579B"/>
    <w:rsid w:val="007F5BCC"/>
    <w:rsid w:val="007F61A4"/>
    <w:rsid w:val="007F6464"/>
    <w:rsid w:val="007F66B2"/>
    <w:rsid w:val="007F66B9"/>
    <w:rsid w:val="007F66CF"/>
    <w:rsid w:val="007F67D8"/>
    <w:rsid w:val="007F6B61"/>
    <w:rsid w:val="007F6CF2"/>
    <w:rsid w:val="007F6E0A"/>
    <w:rsid w:val="007F6EA8"/>
    <w:rsid w:val="007F7058"/>
    <w:rsid w:val="007F7067"/>
    <w:rsid w:val="007F70B2"/>
    <w:rsid w:val="007F72B6"/>
    <w:rsid w:val="007F7A32"/>
    <w:rsid w:val="007F7A77"/>
    <w:rsid w:val="007F7AF5"/>
    <w:rsid w:val="007F7BAE"/>
    <w:rsid w:val="007F7D32"/>
    <w:rsid w:val="007F7DE5"/>
    <w:rsid w:val="007F7E1B"/>
    <w:rsid w:val="007F7EB5"/>
    <w:rsid w:val="008002D9"/>
    <w:rsid w:val="008004A1"/>
    <w:rsid w:val="0080083B"/>
    <w:rsid w:val="00800AA5"/>
    <w:rsid w:val="00800D34"/>
    <w:rsid w:val="00800F6D"/>
    <w:rsid w:val="00801085"/>
    <w:rsid w:val="008010A6"/>
    <w:rsid w:val="0080111F"/>
    <w:rsid w:val="0080129E"/>
    <w:rsid w:val="0080137C"/>
    <w:rsid w:val="0080153C"/>
    <w:rsid w:val="0080165D"/>
    <w:rsid w:val="008016BC"/>
    <w:rsid w:val="00801787"/>
    <w:rsid w:val="0080196E"/>
    <w:rsid w:val="00801AB7"/>
    <w:rsid w:val="00801AD0"/>
    <w:rsid w:val="00801AF5"/>
    <w:rsid w:val="00801B39"/>
    <w:rsid w:val="00801C15"/>
    <w:rsid w:val="00801F92"/>
    <w:rsid w:val="008021E2"/>
    <w:rsid w:val="00802273"/>
    <w:rsid w:val="008023FB"/>
    <w:rsid w:val="00802696"/>
    <w:rsid w:val="008026D2"/>
    <w:rsid w:val="0080298A"/>
    <w:rsid w:val="00802A07"/>
    <w:rsid w:val="00802B10"/>
    <w:rsid w:val="00802D57"/>
    <w:rsid w:val="00802DB0"/>
    <w:rsid w:val="0080337D"/>
    <w:rsid w:val="008033A8"/>
    <w:rsid w:val="008033DE"/>
    <w:rsid w:val="00803414"/>
    <w:rsid w:val="00803636"/>
    <w:rsid w:val="0080369C"/>
    <w:rsid w:val="00803813"/>
    <w:rsid w:val="008038D0"/>
    <w:rsid w:val="008038FC"/>
    <w:rsid w:val="00803A06"/>
    <w:rsid w:val="00803BE7"/>
    <w:rsid w:val="00803C12"/>
    <w:rsid w:val="00803F42"/>
    <w:rsid w:val="0080439A"/>
    <w:rsid w:val="0080445C"/>
    <w:rsid w:val="0080466F"/>
    <w:rsid w:val="0080476A"/>
    <w:rsid w:val="0080481C"/>
    <w:rsid w:val="00804B55"/>
    <w:rsid w:val="00804D4C"/>
    <w:rsid w:val="00804F4A"/>
    <w:rsid w:val="008052DB"/>
    <w:rsid w:val="008052F8"/>
    <w:rsid w:val="008055A1"/>
    <w:rsid w:val="008057C2"/>
    <w:rsid w:val="008057E6"/>
    <w:rsid w:val="00806234"/>
    <w:rsid w:val="00806694"/>
    <w:rsid w:val="008067A4"/>
    <w:rsid w:val="00806B3B"/>
    <w:rsid w:val="00806DA5"/>
    <w:rsid w:val="00806EA9"/>
    <w:rsid w:val="00806F9D"/>
    <w:rsid w:val="00807138"/>
    <w:rsid w:val="0080762C"/>
    <w:rsid w:val="0080766B"/>
    <w:rsid w:val="0080773C"/>
    <w:rsid w:val="00807816"/>
    <w:rsid w:val="00807A02"/>
    <w:rsid w:val="00807AF2"/>
    <w:rsid w:val="00807AF6"/>
    <w:rsid w:val="00807C4A"/>
    <w:rsid w:val="00807C65"/>
    <w:rsid w:val="00807DB1"/>
    <w:rsid w:val="00810081"/>
    <w:rsid w:val="008103E8"/>
    <w:rsid w:val="00810440"/>
    <w:rsid w:val="0081045A"/>
    <w:rsid w:val="008105BF"/>
    <w:rsid w:val="00810873"/>
    <w:rsid w:val="00810A66"/>
    <w:rsid w:val="00810AA6"/>
    <w:rsid w:val="00810C7D"/>
    <w:rsid w:val="00810CCD"/>
    <w:rsid w:val="00810D33"/>
    <w:rsid w:val="00810D8B"/>
    <w:rsid w:val="00810F0E"/>
    <w:rsid w:val="00811032"/>
    <w:rsid w:val="0081111B"/>
    <w:rsid w:val="00811196"/>
    <w:rsid w:val="008113B4"/>
    <w:rsid w:val="00811589"/>
    <w:rsid w:val="008115E0"/>
    <w:rsid w:val="00811664"/>
    <w:rsid w:val="00811818"/>
    <w:rsid w:val="00811873"/>
    <w:rsid w:val="0081196A"/>
    <w:rsid w:val="0081198B"/>
    <w:rsid w:val="00811AB9"/>
    <w:rsid w:val="00811DD3"/>
    <w:rsid w:val="00811F1F"/>
    <w:rsid w:val="00812041"/>
    <w:rsid w:val="0081241C"/>
    <w:rsid w:val="008124A5"/>
    <w:rsid w:val="008126E7"/>
    <w:rsid w:val="008128EC"/>
    <w:rsid w:val="00812A0E"/>
    <w:rsid w:val="00812B41"/>
    <w:rsid w:val="00812B47"/>
    <w:rsid w:val="00813165"/>
    <w:rsid w:val="0081329A"/>
    <w:rsid w:val="0081340B"/>
    <w:rsid w:val="00813815"/>
    <w:rsid w:val="00813826"/>
    <w:rsid w:val="008138D7"/>
    <w:rsid w:val="008138DF"/>
    <w:rsid w:val="00813AFC"/>
    <w:rsid w:val="00813EE1"/>
    <w:rsid w:val="00814031"/>
    <w:rsid w:val="00814163"/>
    <w:rsid w:val="008144D1"/>
    <w:rsid w:val="00814624"/>
    <w:rsid w:val="0081483C"/>
    <w:rsid w:val="00814852"/>
    <w:rsid w:val="00814A9C"/>
    <w:rsid w:val="00814DB5"/>
    <w:rsid w:val="00814DDF"/>
    <w:rsid w:val="00815308"/>
    <w:rsid w:val="00815632"/>
    <w:rsid w:val="00815677"/>
    <w:rsid w:val="008156D0"/>
    <w:rsid w:val="0081574B"/>
    <w:rsid w:val="00815781"/>
    <w:rsid w:val="008157D7"/>
    <w:rsid w:val="008159D4"/>
    <w:rsid w:val="00815A20"/>
    <w:rsid w:val="00815FCD"/>
    <w:rsid w:val="0081614D"/>
    <w:rsid w:val="008161F1"/>
    <w:rsid w:val="008163B3"/>
    <w:rsid w:val="00816542"/>
    <w:rsid w:val="008165AF"/>
    <w:rsid w:val="00816618"/>
    <w:rsid w:val="00816643"/>
    <w:rsid w:val="00816791"/>
    <w:rsid w:val="00816825"/>
    <w:rsid w:val="00816A62"/>
    <w:rsid w:val="00816C71"/>
    <w:rsid w:val="00816D8E"/>
    <w:rsid w:val="00817248"/>
    <w:rsid w:val="00817305"/>
    <w:rsid w:val="008174A1"/>
    <w:rsid w:val="0081768F"/>
    <w:rsid w:val="0081771A"/>
    <w:rsid w:val="00817A26"/>
    <w:rsid w:val="00817AFF"/>
    <w:rsid w:val="00817CE3"/>
    <w:rsid w:val="00820192"/>
    <w:rsid w:val="0082023E"/>
    <w:rsid w:val="0082052D"/>
    <w:rsid w:val="008208F5"/>
    <w:rsid w:val="0082091C"/>
    <w:rsid w:val="00820A55"/>
    <w:rsid w:val="00820A9F"/>
    <w:rsid w:val="00820D56"/>
    <w:rsid w:val="00820DEA"/>
    <w:rsid w:val="00820E6A"/>
    <w:rsid w:val="00820FD9"/>
    <w:rsid w:val="00821022"/>
    <w:rsid w:val="00821051"/>
    <w:rsid w:val="0082118F"/>
    <w:rsid w:val="00821272"/>
    <w:rsid w:val="00821282"/>
    <w:rsid w:val="0082141B"/>
    <w:rsid w:val="0082143E"/>
    <w:rsid w:val="00821469"/>
    <w:rsid w:val="00821543"/>
    <w:rsid w:val="0082185B"/>
    <w:rsid w:val="008219CA"/>
    <w:rsid w:val="00821C57"/>
    <w:rsid w:val="00821D9E"/>
    <w:rsid w:val="00821EC2"/>
    <w:rsid w:val="00821F62"/>
    <w:rsid w:val="00822368"/>
    <w:rsid w:val="008224B4"/>
    <w:rsid w:val="008226F2"/>
    <w:rsid w:val="00822871"/>
    <w:rsid w:val="008228D4"/>
    <w:rsid w:val="00822964"/>
    <w:rsid w:val="00822B39"/>
    <w:rsid w:val="00823012"/>
    <w:rsid w:val="008231F1"/>
    <w:rsid w:val="00823439"/>
    <w:rsid w:val="008236C0"/>
    <w:rsid w:val="00823830"/>
    <w:rsid w:val="008238E7"/>
    <w:rsid w:val="00823968"/>
    <w:rsid w:val="00823B49"/>
    <w:rsid w:val="00824439"/>
    <w:rsid w:val="00824480"/>
    <w:rsid w:val="00824684"/>
    <w:rsid w:val="008249F5"/>
    <w:rsid w:val="00824EA2"/>
    <w:rsid w:val="00824F0C"/>
    <w:rsid w:val="00824FEF"/>
    <w:rsid w:val="0082525A"/>
    <w:rsid w:val="008252A2"/>
    <w:rsid w:val="008252CF"/>
    <w:rsid w:val="0082531A"/>
    <w:rsid w:val="00825463"/>
    <w:rsid w:val="0082551F"/>
    <w:rsid w:val="00825869"/>
    <w:rsid w:val="00825952"/>
    <w:rsid w:val="00825955"/>
    <w:rsid w:val="00825A3B"/>
    <w:rsid w:val="00825C23"/>
    <w:rsid w:val="00825C60"/>
    <w:rsid w:val="00825D84"/>
    <w:rsid w:val="00825DAD"/>
    <w:rsid w:val="00825DFC"/>
    <w:rsid w:val="00825E39"/>
    <w:rsid w:val="00826024"/>
    <w:rsid w:val="00826117"/>
    <w:rsid w:val="00826299"/>
    <w:rsid w:val="008262C7"/>
    <w:rsid w:val="00826343"/>
    <w:rsid w:val="00826641"/>
    <w:rsid w:val="00826697"/>
    <w:rsid w:val="008266DD"/>
    <w:rsid w:val="0082670E"/>
    <w:rsid w:val="008269DC"/>
    <w:rsid w:val="00826C07"/>
    <w:rsid w:val="00826E0C"/>
    <w:rsid w:val="00826F70"/>
    <w:rsid w:val="00827576"/>
    <w:rsid w:val="0082786C"/>
    <w:rsid w:val="00827C52"/>
    <w:rsid w:val="00827EE1"/>
    <w:rsid w:val="00827F6E"/>
    <w:rsid w:val="00830021"/>
    <w:rsid w:val="0083045C"/>
    <w:rsid w:val="00830573"/>
    <w:rsid w:val="0083073A"/>
    <w:rsid w:val="0083073C"/>
    <w:rsid w:val="00830786"/>
    <w:rsid w:val="0083080B"/>
    <w:rsid w:val="0083096D"/>
    <w:rsid w:val="00830AB3"/>
    <w:rsid w:val="00830B77"/>
    <w:rsid w:val="00830E34"/>
    <w:rsid w:val="00830EB0"/>
    <w:rsid w:val="00830FCF"/>
    <w:rsid w:val="00831015"/>
    <w:rsid w:val="008310F3"/>
    <w:rsid w:val="008314FF"/>
    <w:rsid w:val="00831752"/>
    <w:rsid w:val="00831829"/>
    <w:rsid w:val="00831AC5"/>
    <w:rsid w:val="00831D7D"/>
    <w:rsid w:val="0083226B"/>
    <w:rsid w:val="0083228D"/>
    <w:rsid w:val="00832510"/>
    <w:rsid w:val="00832572"/>
    <w:rsid w:val="0083283D"/>
    <w:rsid w:val="00832B2B"/>
    <w:rsid w:val="00832CB0"/>
    <w:rsid w:val="00832D1A"/>
    <w:rsid w:val="00832D69"/>
    <w:rsid w:val="00832D95"/>
    <w:rsid w:val="008330DF"/>
    <w:rsid w:val="0083323D"/>
    <w:rsid w:val="0083354F"/>
    <w:rsid w:val="00833578"/>
    <w:rsid w:val="008335DF"/>
    <w:rsid w:val="00833630"/>
    <w:rsid w:val="008336A1"/>
    <w:rsid w:val="008338D9"/>
    <w:rsid w:val="00833ADE"/>
    <w:rsid w:val="00833E21"/>
    <w:rsid w:val="008341CA"/>
    <w:rsid w:val="0083427F"/>
    <w:rsid w:val="0083428D"/>
    <w:rsid w:val="0083430B"/>
    <w:rsid w:val="00834335"/>
    <w:rsid w:val="008345F9"/>
    <w:rsid w:val="00834731"/>
    <w:rsid w:val="00834910"/>
    <w:rsid w:val="00834A4D"/>
    <w:rsid w:val="00834D93"/>
    <w:rsid w:val="00834E81"/>
    <w:rsid w:val="00834E87"/>
    <w:rsid w:val="00834E8D"/>
    <w:rsid w:val="0083513E"/>
    <w:rsid w:val="00835394"/>
    <w:rsid w:val="0083547A"/>
    <w:rsid w:val="0083556B"/>
    <w:rsid w:val="00835800"/>
    <w:rsid w:val="00835895"/>
    <w:rsid w:val="008358DD"/>
    <w:rsid w:val="00835AED"/>
    <w:rsid w:val="00835D38"/>
    <w:rsid w:val="00835DD7"/>
    <w:rsid w:val="00835E23"/>
    <w:rsid w:val="00835E3E"/>
    <w:rsid w:val="00836240"/>
    <w:rsid w:val="00836292"/>
    <w:rsid w:val="008366A2"/>
    <w:rsid w:val="00836947"/>
    <w:rsid w:val="00836A5C"/>
    <w:rsid w:val="00836B8C"/>
    <w:rsid w:val="00836C65"/>
    <w:rsid w:val="00836E49"/>
    <w:rsid w:val="00836EE3"/>
    <w:rsid w:val="0083704D"/>
    <w:rsid w:val="008372C1"/>
    <w:rsid w:val="008375B7"/>
    <w:rsid w:val="00837683"/>
    <w:rsid w:val="008377AF"/>
    <w:rsid w:val="00837A46"/>
    <w:rsid w:val="00837C9A"/>
    <w:rsid w:val="00837EEF"/>
    <w:rsid w:val="0084009C"/>
    <w:rsid w:val="0084016D"/>
    <w:rsid w:val="008402EA"/>
    <w:rsid w:val="00840464"/>
    <w:rsid w:val="008406BC"/>
    <w:rsid w:val="00840903"/>
    <w:rsid w:val="008409B3"/>
    <w:rsid w:val="00840A1A"/>
    <w:rsid w:val="00840A20"/>
    <w:rsid w:val="00840C76"/>
    <w:rsid w:val="00840EC4"/>
    <w:rsid w:val="00841047"/>
    <w:rsid w:val="00841231"/>
    <w:rsid w:val="008412C6"/>
    <w:rsid w:val="008412D5"/>
    <w:rsid w:val="008412E4"/>
    <w:rsid w:val="00841B10"/>
    <w:rsid w:val="00841E9B"/>
    <w:rsid w:val="00841EBE"/>
    <w:rsid w:val="00841F0C"/>
    <w:rsid w:val="0084224F"/>
    <w:rsid w:val="008423E7"/>
    <w:rsid w:val="008424D0"/>
    <w:rsid w:val="00842673"/>
    <w:rsid w:val="00842740"/>
    <w:rsid w:val="008427E7"/>
    <w:rsid w:val="0084295C"/>
    <w:rsid w:val="00842A05"/>
    <w:rsid w:val="00842A6D"/>
    <w:rsid w:val="00842AC5"/>
    <w:rsid w:val="00842BB1"/>
    <w:rsid w:val="00842C11"/>
    <w:rsid w:val="00842E4F"/>
    <w:rsid w:val="00842ECD"/>
    <w:rsid w:val="00842F00"/>
    <w:rsid w:val="00843050"/>
    <w:rsid w:val="0084306D"/>
    <w:rsid w:val="008432BB"/>
    <w:rsid w:val="0084394C"/>
    <w:rsid w:val="008439C8"/>
    <w:rsid w:val="00843F2A"/>
    <w:rsid w:val="00843F7B"/>
    <w:rsid w:val="00843FF4"/>
    <w:rsid w:val="0084400E"/>
    <w:rsid w:val="0084404D"/>
    <w:rsid w:val="00844188"/>
    <w:rsid w:val="008441B9"/>
    <w:rsid w:val="008442FF"/>
    <w:rsid w:val="0084444E"/>
    <w:rsid w:val="008444F6"/>
    <w:rsid w:val="008446C4"/>
    <w:rsid w:val="00844754"/>
    <w:rsid w:val="00844796"/>
    <w:rsid w:val="00844A28"/>
    <w:rsid w:val="00844A3E"/>
    <w:rsid w:val="00844DCE"/>
    <w:rsid w:val="00844E30"/>
    <w:rsid w:val="00844F7E"/>
    <w:rsid w:val="00844F91"/>
    <w:rsid w:val="0084520A"/>
    <w:rsid w:val="0084534F"/>
    <w:rsid w:val="0084554C"/>
    <w:rsid w:val="00845963"/>
    <w:rsid w:val="00845964"/>
    <w:rsid w:val="00845A18"/>
    <w:rsid w:val="00845B3A"/>
    <w:rsid w:val="00845D37"/>
    <w:rsid w:val="00845D47"/>
    <w:rsid w:val="0084640D"/>
    <w:rsid w:val="0084645F"/>
    <w:rsid w:val="008468A0"/>
    <w:rsid w:val="008469D4"/>
    <w:rsid w:val="00847113"/>
    <w:rsid w:val="00847252"/>
    <w:rsid w:val="008473B7"/>
    <w:rsid w:val="008475F2"/>
    <w:rsid w:val="00847846"/>
    <w:rsid w:val="008479FA"/>
    <w:rsid w:val="00850146"/>
    <w:rsid w:val="0085019F"/>
    <w:rsid w:val="008503EF"/>
    <w:rsid w:val="00850666"/>
    <w:rsid w:val="008507F1"/>
    <w:rsid w:val="008507F2"/>
    <w:rsid w:val="00850814"/>
    <w:rsid w:val="00850B5D"/>
    <w:rsid w:val="00850B6B"/>
    <w:rsid w:val="00850B81"/>
    <w:rsid w:val="00850BC6"/>
    <w:rsid w:val="00850C02"/>
    <w:rsid w:val="00850C76"/>
    <w:rsid w:val="008510D2"/>
    <w:rsid w:val="008514F1"/>
    <w:rsid w:val="00851684"/>
    <w:rsid w:val="008516C0"/>
    <w:rsid w:val="00851715"/>
    <w:rsid w:val="008519B1"/>
    <w:rsid w:val="00851AD3"/>
    <w:rsid w:val="00851B39"/>
    <w:rsid w:val="00851B97"/>
    <w:rsid w:val="00851D7F"/>
    <w:rsid w:val="008520A8"/>
    <w:rsid w:val="008520E2"/>
    <w:rsid w:val="0085230F"/>
    <w:rsid w:val="00852400"/>
    <w:rsid w:val="008527BF"/>
    <w:rsid w:val="0085299A"/>
    <w:rsid w:val="008529BA"/>
    <w:rsid w:val="008529E4"/>
    <w:rsid w:val="008529ED"/>
    <w:rsid w:val="00852AF2"/>
    <w:rsid w:val="00852C0E"/>
    <w:rsid w:val="00852F75"/>
    <w:rsid w:val="00852FAE"/>
    <w:rsid w:val="0085301A"/>
    <w:rsid w:val="0085301C"/>
    <w:rsid w:val="008530B5"/>
    <w:rsid w:val="00853132"/>
    <w:rsid w:val="008531EF"/>
    <w:rsid w:val="008532D2"/>
    <w:rsid w:val="00853459"/>
    <w:rsid w:val="00853714"/>
    <w:rsid w:val="00853777"/>
    <w:rsid w:val="00853BFA"/>
    <w:rsid w:val="00853C21"/>
    <w:rsid w:val="00853D7E"/>
    <w:rsid w:val="00853EC1"/>
    <w:rsid w:val="008540CC"/>
    <w:rsid w:val="008540DA"/>
    <w:rsid w:val="00854149"/>
    <w:rsid w:val="00854165"/>
    <w:rsid w:val="008543A1"/>
    <w:rsid w:val="00854760"/>
    <w:rsid w:val="00854C4D"/>
    <w:rsid w:val="00854D06"/>
    <w:rsid w:val="00854F03"/>
    <w:rsid w:val="00855755"/>
    <w:rsid w:val="0085577E"/>
    <w:rsid w:val="008557CD"/>
    <w:rsid w:val="00855898"/>
    <w:rsid w:val="00855B16"/>
    <w:rsid w:val="00855CB8"/>
    <w:rsid w:val="00856072"/>
    <w:rsid w:val="00856301"/>
    <w:rsid w:val="00856493"/>
    <w:rsid w:val="008566E0"/>
    <w:rsid w:val="00856799"/>
    <w:rsid w:val="008567C2"/>
    <w:rsid w:val="00856B54"/>
    <w:rsid w:val="00856D08"/>
    <w:rsid w:val="00856D48"/>
    <w:rsid w:val="0085707B"/>
    <w:rsid w:val="00857181"/>
    <w:rsid w:val="0085747C"/>
    <w:rsid w:val="00857498"/>
    <w:rsid w:val="00857706"/>
    <w:rsid w:val="00857795"/>
    <w:rsid w:val="008578EC"/>
    <w:rsid w:val="00857E2F"/>
    <w:rsid w:val="008600AD"/>
    <w:rsid w:val="00860143"/>
    <w:rsid w:val="00860207"/>
    <w:rsid w:val="008602E1"/>
    <w:rsid w:val="008603ED"/>
    <w:rsid w:val="00860593"/>
    <w:rsid w:val="008608A0"/>
    <w:rsid w:val="00860EDD"/>
    <w:rsid w:val="00860F5A"/>
    <w:rsid w:val="0086108C"/>
    <w:rsid w:val="0086112D"/>
    <w:rsid w:val="008611A8"/>
    <w:rsid w:val="008611FD"/>
    <w:rsid w:val="00861337"/>
    <w:rsid w:val="00861456"/>
    <w:rsid w:val="0086146B"/>
    <w:rsid w:val="00861703"/>
    <w:rsid w:val="008617C1"/>
    <w:rsid w:val="00861805"/>
    <w:rsid w:val="00861B60"/>
    <w:rsid w:val="008620DC"/>
    <w:rsid w:val="00862247"/>
    <w:rsid w:val="008623D0"/>
    <w:rsid w:val="008624B6"/>
    <w:rsid w:val="008626CA"/>
    <w:rsid w:val="00862AB3"/>
    <w:rsid w:val="00862C0D"/>
    <w:rsid w:val="00862C27"/>
    <w:rsid w:val="00862CB2"/>
    <w:rsid w:val="00862E45"/>
    <w:rsid w:val="00862E74"/>
    <w:rsid w:val="008631F7"/>
    <w:rsid w:val="00863343"/>
    <w:rsid w:val="00863474"/>
    <w:rsid w:val="00863699"/>
    <w:rsid w:val="008637E5"/>
    <w:rsid w:val="0086385C"/>
    <w:rsid w:val="00863905"/>
    <w:rsid w:val="00863C41"/>
    <w:rsid w:val="00863F05"/>
    <w:rsid w:val="00863F6A"/>
    <w:rsid w:val="00863FDB"/>
    <w:rsid w:val="00864058"/>
    <w:rsid w:val="008648B6"/>
    <w:rsid w:val="00864AE4"/>
    <w:rsid w:val="00864C7A"/>
    <w:rsid w:val="00864D19"/>
    <w:rsid w:val="00865233"/>
    <w:rsid w:val="00865242"/>
    <w:rsid w:val="0086529B"/>
    <w:rsid w:val="008653C9"/>
    <w:rsid w:val="008654B9"/>
    <w:rsid w:val="00865563"/>
    <w:rsid w:val="00865671"/>
    <w:rsid w:val="00865A90"/>
    <w:rsid w:val="00865ABA"/>
    <w:rsid w:val="00865C81"/>
    <w:rsid w:val="00865D80"/>
    <w:rsid w:val="00866248"/>
    <w:rsid w:val="00866377"/>
    <w:rsid w:val="00866549"/>
    <w:rsid w:val="00866790"/>
    <w:rsid w:val="008667A0"/>
    <w:rsid w:val="00866854"/>
    <w:rsid w:val="00866881"/>
    <w:rsid w:val="00866BE4"/>
    <w:rsid w:val="00866C64"/>
    <w:rsid w:val="00866C9B"/>
    <w:rsid w:val="00866D8D"/>
    <w:rsid w:val="00866F6A"/>
    <w:rsid w:val="0086706E"/>
    <w:rsid w:val="008670FD"/>
    <w:rsid w:val="00867412"/>
    <w:rsid w:val="008674A2"/>
    <w:rsid w:val="00867600"/>
    <w:rsid w:val="00867A2F"/>
    <w:rsid w:val="00867AB5"/>
    <w:rsid w:val="00867B82"/>
    <w:rsid w:val="00867D98"/>
    <w:rsid w:val="00867FEF"/>
    <w:rsid w:val="008702CB"/>
    <w:rsid w:val="008702F8"/>
    <w:rsid w:val="00870391"/>
    <w:rsid w:val="0087041B"/>
    <w:rsid w:val="008705F5"/>
    <w:rsid w:val="0087064D"/>
    <w:rsid w:val="008706DB"/>
    <w:rsid w:val="0087076B"/>
    <w:rsid w:val="008708C7"/>
    <w:rsid w:val="008708DD"/>
    <w:rsid w:val="008709C5"/>
    <w:rsid w:val="00870A0C"/>
    <w:rsid w:val="00870A65"/>
    <w:rsid w:val="00870C32"/>
    <w:rsid w:val="00870D26"/>
    <w:rsid w:val="00870D62"/>
    <w:rsid w:val="00870EE0"/>
    <w:rsid w:val="00870F31"/>
    <w:rsid w:val="0087106D"/>
    <w:rsid w:val="008710E5"/>
    <w:rsid w:val="0087159F"/>
    <w:rsid w:val="008718AF"/>
    <w:rsid w:val="00871A8B"/>
    <w:rsid w:val="00871B41"/>
    <w:rsid w:val="00871D17"/>
    <w:rsid w:val="00871E20"/>
    <w:rsid w:val="00871F63"/>
    <w:rsid w:val="00872050"/>
    <w:rsid w:val="0087226C"/>
    <w:rsid w:val="008723FD"/>
    <w:rsid w:val="00872612"/>
    <w:rsid w:val="00872697"/>
    <w:rsid w:val="008729FE"/>
    <w:rsid w:val="00872B26"/>
    <w:rsid w:val="00872D09"/>
    <w:rsid w:val="0087308D"/>
    <w:rsid w:val="00873553"/>
    <w:rsid w:val="00873A9C"/>
    <w:rsid w:val="00873BF9"/>
    <w:rsid w:val="00873D50"/>
    <w:rsid w:val="00873D80"/>
    <w:rsid w:val="00873E38"/>
    <w:rsid w:val="00873E6E"/>
    <w:rsid w:val="00873E99"/>
    <w:rsid w:val="00873FB4"/>
    <w:rsid w:val="00873FC6"/>
    <w:rsid w:val="00874041"/>
    <w:rsid w:val="008740A4"/>
    <w:rsid w:val="008740B4"/>
    <w:rsid w:val="00874543"/>
    <w:rsid w:val="00874717"/>
    <w:rsid w:val="00874791"/>
    <w:rsid w:val="0087480C"/>
    <w:rsid w:val="008748D9"/>
    <w:rsid w:val="008749D9"/>
    <w:rsid w:val="00874D68"/>
    <w:rsid w:val="00875248"/>
    <w:rsid w:val="008754E6"/>
    <w:rsid w:val="00875587"/>
    <w:rsid w:val="00875943"/>
    <w:rsid w:val="00875992"/>
    <w:rsid w:val="00875A2F"/>
    <w:rsid w:val="00875A56"/>
    <w:rsid w:val="00875CE1"/>
    <w:rsid w:val="00875DCF"/>
    <w:rsid w:val="00875DE0"/>
    <w:rsid w:val="00875F5F"/>
    <w:rsid w:val="00875F80"/>
    <w:rsid w:val="008762CA"/>
    <w:rsid w:val="00876417"/>
    <w:rsid w:val="00876506"/>
    <w:rsid w:val="0087667C"/>
    <w:rsid w:val="00877114"/>
    <w:rsid w:val="0087734C"/>
    <w:rsid w:val="00877461"/>
    <w:rsid w:val="0087752A"/>
    <w:rsid w:val="00877B81"/>
    <w:rsid w:val="00877CF3"/>
    <w:rsid w:val="00877D31"/>
    <w:rsid w:val="00877F23"/>
    <w:rsid w:val="00877FB2"/>
    <w:rsid w:val="00877FDC"/>
    <w:rsid w:val="0088019C"/>
    <w:rsid w:val="008801B5"/>
    <w:rsid w:val="0088020C"/>
    <w:rsid w:val="00880286"/>
    <w:rsid w:val="008804CA"/>
    <w:rsid w:val="00880504"/>
    <w:rsid w:val="00880C1B"/>
    <w:rsid w:val="00880C3F"/>
    <w:rsid w:val="00880D66"/>
    <w:rsid w:val="00880F50"/>
    <w:rsid w:val="00881080"/>
    <w:rsid w:val="008810DE"/>
    <w:rsid w:val="00881290"/>
    <w:rsid w:val="008812BF"/>
    <w:rsid w:val="008813CB"/>
    <w:rsid w:val="008816BF"/>
    <w:rsid w:val="00881A83"/>
    <w:rsid w:val="00881AAF"/>
    <w:rsid w:val="00881B8E"/>
    <w:rsid w:val="00881D59"/>
    <w:rsid w:val="00881DA2"/>
    <w:rsid w:val="008822B8"/>
    <w:rsid w:val="00882452"/>
    <w:rsid w:val="00882694"/>
    <w:rsid w:val="00882B6E"/>
    <w:rsid w:val="00882D63"/>
    <w:rsid w:val="00882F36"/>
    <w:rsid w:val="00882F79"/>
    <w:rsid w:val="008831A0"/>
    <w:rsid w:val="008832DA"/>
    <w:rsid w:val="008833E5"/>
    <w:rsid w:val="0088359C"/>
    <w:rsid w:val="008836EC"/>
    <w:rsid w:val="008837E6"/>
    <w:rsid w:val="0088389B"/>
    <w:rsid w:val="00883AEA"/>
    <w:rsid w:val="00883C0F"/>
    <w:rsid w:val="00883E4A"/>
    <w:rsid w:val="00883F00"/>
    <w:rsid w:val="00883F30"/>
    <w:rsid w:val="008845D9"/>
    <w:rsid w:val="00884693"/>
    <w:rsid w:val="00884C9C"/>
    <w:rsid w:val="00884CE7"/>
    <w:rsid w:val="00884EC0"/>
    <w:rsid w:val="00885075"/>
    <w:rsid w:val="0088513B"/>
    <w:rsid w:val="0088519F"/>
    <w:rsid w:val="00885676"/>
    <w:rsid w:val="00885A4F"/>
    <w:rsid w:val="00885C55"/>
    <w:rsid w:val="00885CF3"/>
    <w:rsid w:val="00885D5A"/>
    <w:rsid w:val="00886023"/>
    <w:rsid w:val="0088639C"/>
    <w:rsid w:val="0088659D"/>
    <w:rsid w:val="0088661C"/>
    <w:rsid w:val="008867D7"/>
    <w:rsid w:val="008868A8"/>
    <w:rsid w:val="00886B17"/>
    <w:rsid w:val="00886D4A"/>
    <w:rsid w:val="00886EB9"/>
    <w:rsid w:val="008871F7"/>
    <w:rsid w:val="00887257"/>
    <w:rsid w:val="008872FB"/>
    <w:rsid w:val="008873B9"/>
    <w:rsid w:val="008874C5"/>
    <w:rsid w:val="008875F5"/>
    <w:rsid w:val="008876E5"/>
    <w:rsid w:val="0088785C"/>
    <w:rsid w:val="008879AB"/>
    <w:rsid w:val="00887D87"/>
    <w:rsid w:val="0089027B"/>
    <w:rsid w:val="008903AA"/>
    <w:rsid w:val="0089054F"/>
    <w:rsid w:val="0089055F"/>
    <w:rsid w:val="008907E9"/>
    <w:rsid w:val="00890845"/>
    <w:rsid w:val="008908A3"/>
    <w:rsid w:val="00890AFC"/>
    <w:rsid w:val="00890CB8"/>
    <w:rsid w:val="00890E5B"/>
    <w:rsid w:val="00891070"/>
    <w:rsid w:val="008912F8"/>
    <w:rsid w:val="0089138E"/>
    <w:rsid w:val="008913FC"/>
    <w:rsid w:val="0089141B"/>
    <w:rsid w:val="00891552"/>
    <w:rsid w:val="00891564"/>
    <w:rsid w:val="008915E3"/>
    <w:rsid w:val="008916CB"/>
    <w:rsid w:val="00891A65"/>
    <w:rsid w:val="00891B3F"/>
    <w:rsid w:val="00891C26"/>
    <w:rsid w:val="00891D6B"/>
    <w:rsid w:val="00891E14"/>
    <w:rsid w:val="00891E75"/>
    <w:rsid w:val="00891FB0"/>
    <w:rsid w:val="008920D1"/>
    <w:rsid w:val="00892115"/>
    <w:rsid w:val="008922E3"/>
    <w:rsid w:val="008924B1"/>
    <w:rsid w:val="0089253D"/>
    <w:rsid w:val="00892A18"/>
    <w:rsid w:val="00892B27"/>
    <w:rsid w:val="00892F76"/>
    <w:rsid w:val="0089304D"/>
    <w:rsid w:val="00893076"/>
    <w:rsid w:val="008930D2"/>
    <w:rsid w:val="008932C1"/>
    <w:rsid w:val="008933FB"/>
    <w:rsid w:val="00893643"/>
    <w:rsid w:val="008939D1"/>
    <w:rsid w:val="00893A7A"/>
    <w:rsid w:val="00893ED8"/>
    <w:rsid w:val="00894176"/>
    <w:rsid w:val="00894607"/>
    <w:rsid w:val="0089465D"/>
    <w:rsid w:val="008946B6"/>
    <w:rsid w:val="00894874"/>
    <w:rsid w:val="00894967"/>
    <w:rsid w:val="00894A1B"/>
    <w:rsid w:val="00894AFA"/>
    <w:rsid w:val="00894BFA"/>
    <w:rsid w:val="00894E8C"/>
    <w:rsid w:val="0089501A"/>
    <w:rsid w:val="00895047"/>
    <w:rsid w:val="00895158"/>
    <w:rsid w:val="0089519F"/>
    <w:rsid w:val="00895311"/>
    <w:rsid w:val="008955B3"/>
    <w:rsid w:val="008958B9"/>
    <w:rsid w:val="008959D3"/>
    <w:rsid w:val="00895A15"/>
    <w:rsid w:val="00895B94"/>
    <w:rsid w:val="00895C8A"/>
    <w:rsid w:val="00895E22"/>
    <w:rsid w:val="00895F3F"/>
    <w:rsid w:val="00896068"/>
    <w:rsid w:val="00896134"/>
    <w:rsid w:val="00896341"/>
    <w:rsid w:val="008963E4"/>
    <w:rsid w:val="0089650F"/>
    <w:rsid w:val="00896AA2"/>
    <w:rsid w:val="00896D5C"/>
    <w:rsid w:val="00896D78"/>
    <w:rsid w:val="00896E7B"/>
    <w:rsid w:val="00896F0F"/>
    <w:rsid w:val="008973A6"/>
    <w:rsid w:val="00897777"/>
    <w:rsid w:val="00897A28"/>
    <w:rsid w:val="00897D9E"/>
    <w:rsid w:val="00897E1A"/>
    <w:rsid w:val="008A0042"/>
    <w:rsid w:val="008A0326"/>
    <w:rsid w:val="008A038D"/>
    <w:rsid w:val="008A03E7"/>
    <w:rsid w:val="008A0678"/>
    <w:rsid w:val="008A06C6"/>
    <w:rsid w:val="008A0872"/>
    <w:rsid w:val="008A091D"/>
    <w:rsid w:val="008A0C33"/>
    <w:rsid w:val="008A0D9B"/>
    <w:rsid w:val="008A0F13"/>
    <w:rsid w:val="008A119E"/>
    <w:rsid w:val="008A127E"/>
    <w:rsid w:val="008A1364"/>
    <w:rsid w:val="008A181E"/>
    <w:rsid w:val="008A19E7"/>
    <w:rsid w:val="008A1A18"/>
    <w:rsid w:val="008A1B94"/>
    <w:rsid w:val="008A1BEB"/>
    <w:rsid w:val="008A1D29"/>
    <w:rsid w:val="008A1D73"/>
    <w:rsid w:val="008A1DC5"/>
    <w:rsid w:val="008A1E65"/>
    <w:rsid w:val="008A1E80"/>
    <w:rsid w:val="008A1F14"/>
    <w:rsid w:val="008A21E8"/>
    <w:rsid w:val="008A261E"/>
    <w:rsid w:val="008A2963"/>
    <w:rsid w:val="008A2A4B"/>
    <w:rsid w:val="008A2A89"/>
    <w:rsid w:val="008A2B2D"/>
    <w:rsid w:val="008A2BA0"/>
    <w:rsid w:val="008A2BE3"/>
    <w:rsid w:val="008A2FD3"/>
    <w:rsid w:val="008A3081"/>
    <w:rsid w:val="008A3093"/>
    <w:rsid w:val="008A3214"/>
    <w:rsid w:val="008A32FA"/>
    <w:rsid w:val="008A332B"/>
    <w:rsid w:val="008A3343"/>
    <w:rsid w:val="008A33A5"/>
    <w:rsid w:val="008A354D"/>
    <w:rsid w:val="008A3A58"/>
    <w:rsid w:val="008A3B62"/>
    <w:rsid w:val="008A3C72"/>
    <w:rsid w:val="008A3F2E"/>
    <w:rsid w:val="008A42A3"/>
    <w:rsid w:val="008A42C2"/>
    <w:rsid w:val="008A45E4"/>
    <w:rsid w:val="008A488E"/>
    <w:rsid w:val="008A49DB"/>
    <w:rsid w:val="008A4B8B"/>
    <w:rsid w:val="008A4D67"/>
    <w:rsid w:val="008A4D85"/>
    <w:rsid w:val="008A4E45"/>
    <w:rsid w:val="008A5245"/>
    <w:rsid w:val="008A5397"/>
    <w:rsid w:val="008A53F8"/>
    <w:rsid w:val="008A5654"/>
    <w:rsid w:val="008A5713"/>
    <w:rsid w:val="008A5891"/>
    <w:rsid w:val="008A58BA"/>
    <w:rsid w:val="008A5922"/>
    <w:rsid w:val="008A5A37"/>
    <w:rsid w:val="008A5BE1"/>
    <w:rsid w:val="008A60C2"/>
    <w:rsid w:val="008A62D5"/>
    <w:rsid w:val="008A6300"/>
    <w:rsid w:val="008A6328"/>
    <w:rsid w:val="008A633B"/>
    <w:rsid w:val="008A63B1"/>
    <w:rsid w:val="008A63BD"/>
    <w:rsid w:val="008A63C3"/>
    <w:rsid w:val="008A6776"/>
    <w:rsid w:val="008A6896"/>
    <w:rsid w:val="008A6937"/>
    <w:rsid w:val="008A6A0A"/>
    <w:rsid w:val="008A6D82"/>
    <w:rsid w:val="008A6E02"/>
    <w:rsid w:val="008A7079"/>
    <w:rsid w:val="008A7155"/>
    <w:rsid w:val="008A71C9"/>
    <w:rsid w:val="008A7259"/>
    <w:rsid w:val="008A72FF"/>
    <w:rsid w:val="008A734F"/>
    <w:rsid w:val="008A77B8"/>
    <w:rsid w:val="008A7921"/>
    <w:rsid w:val="008A7B5C"/>
    <w:rsid w:val="008A7C09"/>
    <w:rsid w:val="008A7C21"/>
    <w:rsid w:val="008B0109"/>
    <w:rsid w:val="008B011F"/>
    <w:rsid w:val="008B01AC"/>
    <w:rsid w:val="008B0315"/>
    <w:rsid w:val="008B03EC"/>
    <w:rsid w:val="008B04C2"/>
    <w:rsid w:val="008B062D"/>
    <w:rsid w:val="008B0812"/>
    <w:rsid w:val="008B09FF"/>
    <w:rsid w:val="008B11A4"/>
    <w:rsid w:val="008B1322"/>
    <w:rsid w:val="008B13E8"/>
    <w:rsid w:val="008B1498"/>
    <w:rsid w:val="008B149E"/>
    <w:rsid w:val="008B1602"/>
    <w:rsid w:val="008B1622"/>
    <w:rsid w:val="008B1678"/>
    <w:rsid w:val="008B192D"/>
    <w:rsid w:val="008B1BB9"/>
    <w:rsid w:val="008B1EB8"/>
    <w:rsid w:val="008B1F20"/>
    <w:rsid w:val="008B20A5"/>
    <w:rsid w:val="008B20B0"/>
    <w:rsid w:val="008B2182"/>
    <w:rsid w:val="008B23AA"/>
    <w:rsid w:val="008B2566"/>
    <w:rsid w:val="008B25D8"/>
    <w:rsid w:val="008B2712"/>
    <w:rsid w:val="008B2922"/>
    <w:rsid w:val="008B2977"/>
    <w:rsid w:val="008B3560"/>
    <w:rsid w:val="008B3B78"/>
    <w:rsid w:val="008B3C14"/>
    <w:rsid w:val="008B3C20"/>
    <w:rsid w:val="008B3CCA"/>
    <w:rsid w:val="008B3ECB"/>
    <w:rsid w:val="008B3ED4"/>
    <w:rsid w:val="008B3F87"/>
    <w:rsid w:val="008B41EB"/>
    <w:rsid w:val="008B427A"/>
    <w:rsid w:val="008B4308"/>
    <w:rsid w:val="008B43BB"/>
    <w:rsid w:val="008B443F"/>
    <w:rsid w:val="008B444A"/>
    <w:rsid w:val="008B44A9"/>
    <w:rsid w:val="008B4991"/>
    <w:rsid w:val="008B49B8"/>
    <w:rsid w:val="008B4A9B"/>
    <w:rsid w:val="008B4AEE"/>
    <w:rsid w:val="008B4E7A"/>
    <w:rsid w:val="008B4F12"/>
    <w:rsid w:val="008B50B2"/>
    <w:rsid w:val="008B513A"/>
    <w:rsid w:val="008B52CA"/>
    <w:rsid w:val="008B535D"/>
    <w:rsid w:val="008B5A53"/>
    <w:rsid w:val="008B5DD8"/>
    <w:rsid w:val="008B5E93"/>
    <w:rsid w:val="008B5EC1"/>
    <w:rsid w:val="008B5FF1"/>
    <w:rsid w:val="008B606C"/>
    <w:rsid w:val="008B6297"/>
    <w:rsid w:val="008B6442"/>
    <w:rsid w:val="008B64A0"/>
    <w:rsid w:val="008B6A2B"/>
    <w:rsid w:val="008B6A7D"/>
    <w:rsid w:val="008B6B14"/>
    <w:rsid w:val="008B6B4C"/>
    <w:rsid w:val="008B71F6"/>
    <w:rsid w:val="008B72D7"/>
    <w:rsid w:val="008B77B9"/>
    <w:rsid w:val="008B783B"/>
    <w:rsid w:val="008B7965"/>
    <w:rsid w:val="008B7A7A"/>
    <w:rsid w:val="008B7AB9"/>
    <w:rsid w:val="008B7BFB"/>
    <w:rsid w:val="008B7CAC"/>
    <w:rsid w:val="008C0081"/>
    <w:rsid w:val="008C0152"/>
    <w:rsid w:val="008C026E"/>
    <w:rsid w:val="008C0323"/>
    <w:rsid w:val="008C0603"/>
    <w:rsid w:val="008C069B"/>
    <w:rsid w:val="008C0704"/>
    <w:rsid w:val="008C0BFC"/>
    <w:rsid w:val="008C0C58"/>
    <w:rsid w:val="008C0D2D"/>
    <w:rsid w:val="008C0EF2"/>
    <w:rsid w:val="008C1290"/>
    <w:rsid w:val="008C14F8"/>
    <w:rsid w:val="008C16D1"/>
    <w:rsid w:val="008C1847"/>
    <w:rsid w:val="008C1877"/>
    <w:rsid w:val="008C1CD4"/>
    <w:rsid w:val="008C2245"/>
    <w:rsid w:val="008C2289"/>
    <w:rsid w:val="008C23A2"/>
    <w:rsid w:val="008C23F3"/>
    <w:rsid w:val="008C2484"/>
    <w:rsid w:val="008C267A"/>
    <w:rsid w:val="008C2C6E"/>
    <w:rsid w:val="008C2CF1"/>
    <w:rsid w:val="008C2F8C"/>
    <w:rsid w:val="008C2FD6"/>
    <w:rsid w:val="008C32F2"/>
    <w:rsid w:val="008C32FE"/>
    <w:rsid w:val="008C333C"/>
    <w:rsid w:val="008C349F"/>
    <w:rsid w:val="008C35AA"/>
    <w:rsid w:val="008C35DF"/>
    <w:rsid w:val="008C3689"/>
    <w:rsid w:val="008C37B5"/>
    <w:rsid w:val="008C385D"/>
    <w:rsid w:val="008C3929"/>
    <w:rsid w:val="008C3A5F"/>
    <w:rsid w:val="008C3A9A"/>
    <w:rsid w:val="008C3B05"/>
    <w:rsid w:val="008C3CDF"/>
    <w:rsid w:val="008C3DF4"/>
    <w:rsid w:val="008C4074"/>
    <w:rsid w:val="008C4258"/>
    <w:rsid w:val="008C42BA"/>
    <w:rsid w:val="008C4327"/>
    <w:rsid w:val="008C4568"/>
    <w:rsid w:val="008C4698"/>
    <w:rsid w:val="008C489C"/>
    <w:rsid w:val="008C4C62"/>
    <w:rsid w:val="008C4D14"/>
    <w:rsid w:val="008C4D2B"/>
    <w:rsid w:val="008C509C"/>
    <w:rsid w:val="008C5327"/>
    <w:rsid w:val="008C5470"/>
    <w:rsid w:val="008C5897"/>
    <w:rsid w:val="008C5A36"/>
    <w:rsid w:val="008C5DC2"/>
    <w:rsid w:val="008C5DE6"/>
    <w:rsid w:val="008C5E5D"/>
    <w:rsid w:val="008C61B7"/>
    <w:rsid w:val="008C676D"/>
    <w:rsid w:val="008C6A56"/>
    <w:rsid w:val="008C6CD5"/>
    <w:rsid w:val="008C6E40"/>
    <w:rsid w:val="008C6E43"/>
    <w:rsid w:val="008C6F17"/>
    <w:rsid w:val="008C704E"/>
    <w:rsid w:val="008C7185"/>
    <w:rsid w:val="008C72DE"/>
    <w:rsid w:val="008C73BE"/>
    <w:rsid w:val="008C73CD"/>
    <w:rsid w:val="008C7587"/>
    <w:rsid w:val="008C75F7"/>
    <w:rsid w:val="008C765C"/>
    <w:rsid w:val="008C776E"/>
    <w:rsid w:val="008C7859"/>
    <w:rsid w:val="008C78C5"/>
    <w:rsid w:val="008C7A37"/>
    <w:rsid w:val="008C7E35"/>
    <w:rsid w:val="008D0129"/>
    <w:rsid w:val="008D014F"/>
    <w:rsid w:val="008D0219"/>
    <w:rsid w:val="008D0338"/>
    <w:rsid w:val="008D046C"/>
    <w:rsid w:val="008D04F2"/>
    <w:rsid w:val="008D06D9"/>
    <w:rsid w:val="008D075E"/>
    <w:rsid w:val="008D0792"/>
    <w:rsid w:val="008D0994"/>
    <w:rsid w:val="008D0A22"/>
    <w:rsid w:val="008D0AE5"/>
    <w:rsid w:val="008D0C14"/>
    <w:rsid w:val="008D0D83"/>
    <w:rsid w:val="008D12B1"/>
    <w:rsid w:val="008D140A"/>
    <w:rsid w:val="008D155D"/>
    <w:rsid w:val="008D165F"/>
    <w:rsid w:val="008D1793"/>
    <w:rsid w:val="008D1919"/>
    <w:rsid w:val="008D1A40"/>
    <w:rsid w:val="008D1D0F"/>
    <w:rsid w:val="008D2373"/>
    <w:rsid w:val="008D23DE"/>
    <w:rsid w:val="008D2678"/>
    <w:rsid w:val="008D2891"/>
    <w:rsid w:val="008D2B52"/>
    <w:rsid w:val="008D31C8"/>
    <w:rsid w:val="008D3255"/>
    <w:rsid w:val="008D32AB"/>
    <w:rsid w:val="008D333F"/>
    <w:rsid w:val="008D3341"/>
    <w:rsid w:val="008D3444"/>
    <w:rsid w:val="008D344F"/>
    <w:rsid w:val="008D3474"/>
    <w:rsid w:val="008D3714"/>
    <w:rsid w:val="008D3722"/>
    <w:rsid w:val="008D3942"/>
    <w:rsid w:val="008D39E1"/>
    <w:rsid w:val="008D3B5B"/>
    <w:rsid w:val="008D3D16"/>
    <w:rsid w:val="008D3D2A"/>
    <w:rsid w:val="008D3F6B"/>
    <w:rsid w:val="008D4244"/>
    <w:rsid w:val="008D461D"/>
    <w:rsid w:val="008D47F6"/>
    <w:rsid w:val="008D48C1"/>
    <w:rsid w:val="008D4BBC"/>
    <w:rsid w:val="008D4E17"/>
    <w:rsid w:val="008D4E7E"/>
    <w:rsid w:val="008D4F1A"/>
    <w:rsid w:val="008D5380"/>
    <w:rsid w:val="008D562D"/>
    <w:rsid w:val="008D5753"/>
    <w:rsid w:val="008D57CF"/>
    <w:rsid w:val="008D5823"/>
    <w:rsid w:val="008D5908"/>
    <w:rsid w:val="008D590A"/>
    <w:rsid w:val="008D596A"/>
    <w:rsid w:val="008D5B3E"/>
    <w:rsid w:val="008D5D8B"/>
    <w:rsid w:val="008D5E11"/>
    <w:rsid w:val="008D5F54"/>
    <w:rsid w:val="008D602F"/>
    <w:rsid w:val="008D6248"/>
    <w:rsid w:val="008D6367"/>
    <w:rsid w:val="008D6486"/>
    <w:rsid w:val="008D64BB"/>
    <w:rsid w:val="008D661E"/>
    <w:rsid w:val="008D6729"/>
    <w:rsid w:val="008D6733"/>
    <w:rsid w:val="008D6BBD"/>
    <w:rsid w:val="008D6CEE"/>
    <w:rsid w:val="008D724E"/>
    <w:rsid w:val="008D7325"/>
    <w:rsid w:val="008D7352"/>
    <w:rsid w:val="008D7422"/>
    <w:rsid w:val="008D75EB"/>
    <w:rsid w:val="008D768A"/>
    <w:rsid w:val="008D7827"/>
    <w:rsid w:val="008D7AD5"/>
    <w:rsid w:val="008D7D16"/>
    <w:rsid w:val="008D7D92"/>
    <w:rsid w:val="008D7DA9"/>
    <w:rsid w:val="008D7E7F"/>
    <w:rsid w:val="008D7EDF"/>
    <w:rsid w:val="008D7FD8"/>
    <w:rsid w:val="008E0070"/>
    <w:rsid w:val="008E0280"/>
    <w:rsid w:val="008E0BE2"/>
    <w:rsid w:val="008E0E0B"/>
    <w:rsid w:val="008E10BE"/>
    <w:rsid w:val="008E11A0"/>
    <w:rsid w:val="008E13BE"/>
    <w:rsid w:val="008E170E"/>
    <w:rsid w:val="008E1802"/>
    <w:rsid w:val="008E1C83"/>
    <w:rsid w:val="008E1C85"/>
    <w:rsid w:val="008E209D"/>
    <w:rsid w:val="008E2504"/>
    <w:rsid w:val="008E2525"/>
    <w:rsid w:val="008E26C7"/>
    <w:rsid w:val="008E2829"/>
    <w:rsid w:val="008E2973"/>
    <w:rsid w:val="008E2BC7"/>
    <w:rsid w:val="008E2D5D"/>
    <w:rsid w:val="008E2EC7"/>
    <w:rsid w:val="008E2EE7"/>
    <w:rsid w:val="008E2FAD"/>
    <w:rsid w:val="008E3024"/>
    <w:rsid w:val="008E305E"/>
    <w:rsid w:val="008E3190"/>
    <w:rsid w:val="008E32F2"/>
    <w:rsid w:val="008E3622"/>
    <w:rsid w:val="008E3630"/>
    <w:rsid w:val="008E3657"/>
    <w:rsid w:val="008E3856"/>
    <w:rsid w:val="008E38D3"/>
    <w:rsid w:val="008E39FA"/>
    <w:rsid w:val="008E3A4F"/>
    <w:rsid w:val="008E3BA1"/>
    <w:rsid w:val="008E3BFF"/>
    <w:rsid w:val="008E3D0E"/>
    <w:rsid w:val="008E3D2A"/>
    <w:rsid w:val="008E3D7B"/>
    <w:rsid w:val="008E3E29"/>
    <w:rsid w:val="008E3ED9"/>
    <w:rsid w:val="008E48FD"/>
    <w:rsid w:val="008E4A02"/>
    <w:rsid w:val="008E4B37"/>
    <w:rsid w:val="008E4D7C"/>
    <w:rsid w:val="008E4F22"/>
    <w:rsid w:val="008E4F43"/>
    <w:rsid w:val="008E4F7A"/>
    <w:rsid w:val="008E50C1"/>
    <w:rsid w:val="008E5112"/>
    <w:rsid w:val="008E53D9"/>
    <w:rsid w:val="008E540A"/>
    <w:rsid w:val="008E565F"/>
    <w:rsid w:val="008E5727"/>
    <w:rsid w:val="008E5775"/>
    <w:rsid w:val="008E5893"/>
    <w:rsid w:val="008E5993"/>
    <w:rsid w:val="008E59F6"/>
    <w:rsid w:val="008E5B06"/>
    <w:rsid w:val="008E5B88"/>
    <w:rsid w:val="008E6378"/>
    <w:rsid w:val="008E643F"/>
    <w:rsid w:val="008E658F"/>
    <w:rsid w:val="008E6730"/>
    <w:rsid w:val="008E67C4"/>
    <w:rsid w:val="008E683A"/>
    <w:rsid w:val="008E6841"/>
    <w:rsid w:val="008E68E8"/>
    <w:rsid w:val="008E6A47"/>
    <w:rsid w:val="008E6AB4"/>
    <w:rsid w:val="008E6C8E"/>
    <w:rsid w:val="008E6D48"/>
    <w:rsid w:val="008E6D6F"/>
    <w:rsid w:val="008E6F38"/>
    <w:rsid w:val="008E6F67"/>
    <w:rsid w:val="008E6F8A"/>
    <w:rsid w:val="008E71D1"/>
    <w:rsid w:val="008E7279"/>
    <w:rsid w:val="008E76F7"/>
    <w:rsid w:val="008E7815"/>
    <w:rsid w:val="008E7BD8"/>
    <w:rsid w:val="008E7E6D"/>
    <w:rsid w:val="008E7FFA"/>
    <w:rsid w:val="008F033C"/>
    <w:rsid w:val="008F05E4"/>
    <w:rsid w:val="008F06C3"/>
    <w:rsid w:val="008F077A"/>
    <w:rsid w:val="008F0820"/>
    <w:rsid w:val="008F0898"/>
    <w:rsid w:val="008F0958"/>
    <w:rsid w:val="008F0C28"/>
    <w:rsid w:val="008F0F81"/>
    <w:rsid w:val="008F0FB3"/>
    <w:rsid w:val="008F1153"/>
    <w:rsid w:val="008F117D"/>
    <w:rsid w:val="008F1324"/>
    <w:rsid w:val="008F13AF"/>
    <w:rsid w:val="008F1489"/>
    <w:rsid w:val="008F14AD"/>
    <w:rsid w:val="008F1F67"/>
    <w:rsid w:val="008F215A"/>
    <w:rsid w:val="008F22D1"/>
    <w:rsid w:val="008F2979"/>
    <w:rsid w:val="008F2C0F"/>
    <w:rsid w:val="008F2CA1"/>
    <w:rsid w:val="008F2D02"/>
    <w:rsid w:val="008F2D34"/>
    <w:rsid w:val="008F2E9C"/>
    <w:rsid w:val="008F2FFE"/>
    <w:rsid w:val="008F301A"/>
    <w:rsid w:val="008F30A1"/>
    <w:rsid w:val="008F3723"/>
    <w:rsid w:val="008F3A63"/>
    <w:rsid w:val="008F3AFC"/>
    <w:rsid w:val="008F3DAB"/>
    <w:rsid w:val="008F4902"/>
    <w:rsid w:val="008F494B"/>
    <w:rsid w:val="008F4ABE"/>
    <w:rsid w:val="008F4C38"/>
    <w:rsid w:val="008F4CF4"/>
    <w:rsid w:val="008F4E6E"/>
    <w:rsid w:val="008F50FD"/>
    <w:rsid w:val="008F51CC"/>
    <w:rsid w:val="008F536F"/>
    <w:rsid w:val="008F578E"/>
    <w:rsid w:val="008F5EF5"/>
    <w:rsid w:val="008F60DF"/>
    <w:rsid w:val="008F6189"/>
    <w:rsid w:val="008F6221"/>
    <w:rsid w:val="008F624A"/>
    <w:rsid w:val="008F6341"/>
    <w:rsid w:val="008F6697"/>
    <w:rsid w:val="008F74C8"/>
    <w:rsid w:val="008F75C9"/>
    <w:rsid w:val="008F7644"/>
    <w:rsid w:val="008F7790"/>
    <w:rsid w:val="008F7979"/>
    <w:rsid w:val="008F7AD4"/>
    <w:rsid w:val="008F7C0F"/>
    <w:rsid w:val="008F7DFA"/>
    <w:rsid w:val="0090021F"/>
    <w:rsid w:val="0090039A"/>
    <w:rsid w:val="009003E4"/>
    <w:rsid w:val="00900448"/>
    <w:rsid w:val="00900598"/>
    <w:rsid w:val="00900688"/>
    <w:rsid w:val="0090099E"/>
    <w:rsid w:val="009009DF"/>
    <w:rsid w:val="00900B5E"/>
    <w:rsid w:val="00901113"/>
    <w:rsid w:val="00901534"/>
    <w:rsid w:val="00901E5C"/>
    <w:rsid w:val="00901F4E"/>
    <w:rsid w:val="00901F6F"/>
    <w:rsid w:val="00901F8F"/>
    <w:rsid w:val="00902004"/>
    <w:rsid w:val="009022C0"/>
    <w:rsid w:val="00902369"/>
    <w:rsid w:val="00902481"/>
    <w:rsid w:val="0090256D"/>
    <w:rsid w:val="00902672"/>
    <w:rsid w:val="0090297F"/>
    <w:rsid w:val="00902ADD"/>
    <w:rsid w:val="00902D56"/>
    <w:rsid w:val="00903200"/>
    <w:rsid w:val="009035F7"/>
    <w:rsid w:val="00903976"/>
    <w:rsid w:val="00903C8E"/>
    <w:rsid w:val="00903CBB"/>
    <w:rsid w:val="00903D95"/>
    <w:rsid w:val="00903D99"/>
    <w:rsid w:val="00903E6C"/>
    <w:rsid w:val="00904000"/>
    <w:rsid w:val="009046B6"/>
    <w:rsid w:val="009046CF"/>
    <w:rsid w:val="00904803"/>
    <w:rsid w:val="00904845"/>
    <w:rsid w:val="009049E8"/>
    <w:rsid w:val="00904D8D"/>
    <w:rsid w:val="00904DB0"/>
    <w:rsid w:val="00904E0C"/>
    <w:rsid w:val="00904EF5"/>
    <w:rsid w:val="00904FE0"/>
    <w:rsid w:val="00905057"/>
    <w:rsid w:val="0090509E"/>
    <w:rsid w:val="009051AF"/>
    <w:rsid w:val="009052BE"/>
    <w:rsid w:val="0090530C"/>
    <w:rsid w:val="0090546D"/>
    <w:rsid w:val="00905610"/>
    <w:rsid w:val="00905699"/>
    <w:rsid w:val="00905CEB"/>
    <w:rsid w:val="00906371"/>
    <w:rsid w:val="00906435"/>
    <w:rsid w:val="009065FC"/>
    <w:rsid w:val="0090664B"/>
    <w:rsid w:val="009069ED"/>
    <w:rsid w:val="00906B40"/>
    <w:rsid w:val="00906C12"/>
    <w:rsid w:val="00906E45"/>
    <w:rsid w:val="00906F70"/>
    <w:rsid w:val="00907032"/>
    <w:rsid w:val="00907254"/>
    <w:rsid w:val="0090745F"/>
    <w:rsid w:val="00907796"/>
    <w:rsid w:val="009079F3"/>
    <w:rsid w:val="00907C12"/>
    <w:rsid w:val="00907CFA"/>
    <w:rsid w:val="009101D1"/>
    <w:rsid w:val="0091080C"/>
    <w:rsid w:val="00910A38"/>
    <w:rsid w:val="00910A8E"/>
    <w:rsid w:val="00910B50"/>
    <w:rsid w:val="00910EC6"/>
    <w:rsid w:val="00910F2B"/>
    <w:rsid w:val="00910F84"/>
    <w:rsid w:val="00910FDA"/>
    <w:rsid w:val="0091100A"/>
    <w:rsid w:val="00911087"/>
    <w:rsid w:val="0091112F"/>
    <w:rsid w:val="0091166E"/>
    <w:rsid w:val="00911728"/>
    <w:rsid w:val="00911F2D"/>
    <w:rsid w:val="009122F1"/>
    <w:rsid w:val="00912309"/>
    <w:rsid w:val="00912362"/>
    <w:rsid w:val="009125CA"/>
    <w:rsid w:val="0091273A"/>
    <w:rsid w:val="00912AD5"/>
    <w:rsid w:val="00912B36"/>
    <w:rsid w:val="00912EE9"/>
    <w:rsid w:val="00912F79"/>
    <w:rsid w:val="009134B7"/>
    <w:rsid w:val="00913535"/>
    <w:rsid w:val="0091354F"/>
    <w:rsid w:val="00913602"/>
    <w:rsid w:val="009136D8"/>
    <w:rsid w:val="009138E1"/>
    <w:rsid w:val="009139BB"/>
    <w:rsid w:val="00913A33"/>
    <w:rsid w:val="00913C98"/>
    <w:rsid w:val="00913EE6"/>
    <w:rsid w:val="009144CE"/>
    <w:rsid w:val="009144E1"/>
    <w:rsid w:val="00914784"/>
    <w:rsid w:val="0091487E"/>
    <w:rsid w:val="009148D4"/>
    <w:rsid w:val="00914B5B"/>
    <w:rsid w:val="00914CE3"/>
    <w:rsid w:val="00914F19"/>
    <w:rsid w:val="00914F9B"/>
    <w:rsid w:val="009153DD"/>
    <w:rsid w:val="0091549B"/>
    <w:rsid w:val="009156A7"/>
    <w:rsid w:val="00915AF4"/>
    <w:rsid w:val="00915B98"/>
    <w:rsid w:val="00915D7F"/>
    <w:rsid w:val="00916247"/>
    <w:rsid w:val="009162D2"/>
    <w:rsid w:val="009165A5"/>
    <w:rsid w:val="0091660D"/>
    <w:rsid w:val="00916816"/>
    <w:rsid w:val="00916BA5"/>
    <w:rsid w:val="00916C20"/>
    <w:rsid w:val="00916DD2"/>
    <w:rsid w:val="009170B9"/>
    <w:rsid w:val="00917471"/>
    <w:rsid w:val="00917539"/>
    <w:rsid w:val="00917612"/>
    <w:rsid w:val="009176FF"/>
    <w:rsid w:val="009177E5"/>
    <w:rsid w:val="0091783F"/>
    <w:rsid w:val="00917946"/>
    <w:rsid w:val="00917988"/>
    <w:rsid w:val="00917B09"/>
    <w:rsid w:val="00917BB2"/>
    <w:rsid w:val="00917C7C"/>
    <w:rsid w:val="00917DCD"/>
    <w:rsid w:val="0092013B"/>
    <w:rsid w:val="00920209"/>
    <w:rsid w:val="00920776"/>
    <w:rsid w:val="00920CAD"/>
    <w:rsid w:val="00920D74"/>
    <w:rsid w:val="00920D81"/>
    <w:rsid w:val="00920EDF"/>
    <w:rsid w:val="00921372"/>
    <w:rsid w:val="009213AB"/>
    <w:rsid w:val="009216A9"/>
    <w:rsid w:val="00921706"/>
    <w:rsid w:val="00921751"/>
    <w:rsid w:val="00921766"/>
    <w:rsid w:val="00921A8E"/>
    <w:rsid w:val="00921AC3"/>
    <w:rsid w:val="00921C27"/>
    <w:rsid w:val="00921DCE"/>
    <w:rsid w:val="00921FBE"/>
    <w:rsid w:val="009220DB"/>
    <w:rsid w:val="00922185"/>
    <w:rsid w:val="00922227"/>
    <w:rsid w:val="00922549"/>
    <w:rsid w:val="0092260F"/>
    <w:rsid w:val="0092284C"/>
    <w:rsid w:val="00922933"/>
    <w:rsid w:val="00922B00"/>
    <w:rsid w:val="00922FDD"/>
    <w:rsid w:val="009234A2"/>
    <w:rsid w:val="009237A5"/>
    <w:rsid w:val="00923949"/>
    <w:rsid w:val="00923952"/>
    <w:rsid w:val="009239F9"/>
    <w:rsid w:val="00923A49"/>
    <w:rsid w:val="00923B0C"/>
    <w:rsid w:val="00923EEB"/>
    <w:rsid w:val="009240B4"/>
    <w:rsid w:val="009240F0"/>
    <w:rsid w:val="00924349"/>
    <w:rsid w:val="00924457"/>
    <w:rsid w:val="00924629"/>
    <w:rsid w:val="00924943"/>
    <w:rsid w:val="00924BD9"/>
    <w:rsid w:val="00924C2D"/>
    <w:rsid w:val="00924C6E"/>
    <w:rsid w:val="00924C88"/>
    <w:rsid w:val="00924E35"/>
    <w:rsid w:val="009251C1"/>
    <w:rsid w:val="009252D0"/>
    <w:rsid w:val="009252EA"/>
    <w:rsid w:val="009252FD"/>
    <w:rsid w:val="00925590"/>
    <w:rsid w:val="0092568B"/>
    <w:rsid w:val="009256D1"/>
    <w:rsid w:val="00925A03"/>
    <w:rsid w:val="00925A30"/>
    <w:rsid w:val="00925A49"/>
    <w:rsid w:val="00925A7F"/>
    <w:rsid w:val="00925AA4"/>
    <w:rsid w:val="00925FDA"/>
    <w:rsid w:val="0092602A"/>
    <w:rsid w:val="00926236"/>
    <w:rsid w:val="009262C4"/>
    <w:rsid w:val="009263F5"/>
    <w:rsid w:val="00926545"/>
    <w:rsid w:val="00926798"/>
    <w:rsid w:val="009271F9"/>
    <w:rsid w:val="009272E8"/>
    <w:rsid w:val="00927446"/>
    <w:rsid w:val="00927859"/>
    <w:rsid w:val="0092789A"/>
    <w:rsid w:val="00927A38"/>
    <w:rsid w:val="00927B5C"/>
    <w:rsid w:val="00927B9C"/>
    <w:rsid w:val="00927BF1"/>
    <w:rsid w:val="00927C4F"/>
    <w:rsid w:val="00927E39"/>
    <w:rsid w:val="00927FC8"/>
    <w:rsid w:val="00930140"/>
    <w:rsid w:val="009301FD"/>
    <w:rsid w:val="00930211"/>
    <w:rsid w:val="0093022C"/>
    <w:rsid w:val="0093051B"/>
    <w:rsid w:val="00930638"/>
    <w:rsid w:val="009307E2"/>
    <w:rsid w:val="0093096D"/>
    <w:rsid w:val="00930B40"/>
    <w:rsid w:val="00930B79"/>
    <w:rsid w:val="00930C6F"/>
    <w:rsid w:val="00930CE8"/>
    <w:rsid w:val="00930D48"/>
    <w:rsid w:val="00930DCB"/>
    <w:rsid w:val="00930E93"/>
    <w:rsid w:val="00930ECD"/>
    <w:rsid w:val="0093110D"/>
    <w:rsid w:val="0093123E"/>
    <w:rsid w:val="00931388"/>
    <w:rsid w:val="00931434"/>
    <w:rsid w:val="009314D0"/>
    <w:rsid w:val="00931661"/>
    <w:rsid w:val="00931671"/>
    <w:rsid w:val="0093190F"/>
    <w:rsid w:val="00931B1E"/>
    <w:rsid w:val="00931B4E"/>
    <w:rsid w:val="00931D29"/>
    <w:rsid w:val="00931F6C"/>
    <w:rsid w:val="00932207"/>
    <w:rsid w:val="009325F1"/>
    <w:rsid w:val="00932859"/>
    <w:rsid w:val="00932B4A"/>
    <w:rsid w:val="00932D98"/>
    <w:rsid w:val="009332A8"/>
    <w:rsid w:val="009332CA"/>
    <w:rsid w:val="009332CE"/>
    <w:rsid w:val="0093335B"/>
    <w:rsid w:val="00933394"/>
    <w:rsid w:val="009335E8"/>
    <w:rsid w:val="009336AC"/>
    <w:rsid w:val="00933945"/>
    <w:rsid w:val="0093394C"/>
    <w:rsid w:val="00933961"/>
    <w:rsid w:val="00933A2A"/>
    <w:rsid w:val="00933C70"/>
    <w:rsid w:val="00933CF0"/>
    <w:rsid w:val="00933EC2"/>
    <w:rsid w:val="00934318"/>
    <w:rsid w:val="0093436F"/>
    <w:rsid w:val="009349D8"/>
    <w:rsid w:val="00934B04"/>
    <w:rsid w:val="00934C1A"/>
    <w:rsid w:val="00934DBD"/>
    <w:rsid w:val="00935076"/>
    <w:rsid w:val="009352D7"/>
    <w:rsid w:val="0093531D"/>
    <w:rsid w:val="009353FE"/>
    <w:rsid w:val="009355FA"/>
    <w:rsid w:val="00935614"/>
    <w:rsid w:val="0093573F"/>
    <w:rsid w:val="00935A8D"/>
    <w:rsid w:val="00935ABD"/>
    <w:rsid w:val="00935DEB"/>
    <w:rsid w:val="00935F40"/>
    <w:rsid w:val="00936014"/>
    <w:rsid w:val="009360AE"/>
    <w:rsid w:val="00936489"/>
    <w:rsid w:val="009365BC"/>
    <w:rsid w:val="00936732"/>
    <w:rsid w:val="009367CB"/>
    <w:rsid w:val="00936B16"/>
    <w:rsid w:val="00936B2C"/>
    <w:rsid w:val="00936D89"/>
    <w:rsid w:val="00936E64"/>
    <w:rsid w:val="00936E67"/>
    <w:rsid w:val="00936FDD"/>
    <w:rsid w:val="00937134"/>
    <w:rsid w:val="00937180"/>
    <w:rsid w:val="00937292"/>
    <w:rsid w:val="00937297"/>
    <w:rsid w:val="00937551"/>
    <w:rsid w:val="00937578"/>
    <w:rsid w:val="009377C5"/>
    <w:rsid w:val="0094025D"/>
    <w:rsid w:val="0094052E"/>
    <w:rsid w:val="00940547"/>
    <w:rsid w:val="00940574"/>
    <w:rsid w:val="00940601"/>
    <w:rsid w:val="009406E9"/>
    <w:rsid w:val="00940979"/>
    <w:rsid w:val="009409A6"/>
    <w:rsid w:val="00940C29"/>
    <w:rsid w:val="00940CB3"/>
    <w:rsid w:val="00940F4D"/>
    <w:rsid w:val="00941072"/>
    <w:rsid w:val="00941263"/>
    <w:rsid w:val="00941310"/>
    <w:rsid w:val="009413FB"/>
    <w:rsid w:val="0094185F"/>
    <w:rsid w:val="0094187D"/>
    <w:rsid w:val="00941A97"/>
    <w:rsid w:val="00941C98"/>
    <w:rsid w:val="00941CCC"/>
    <w:rsid w:val="00941E39"/>
    <w:rsid w:val="009424B0"/>
    <w:rsid w:val="0094253C"/>
    <w:rsid w:val="009428F1"/>
    <w:rsid w:val="0094299D"/>
    <w:rsid w:val="009429A6"/>
    <w:rsid w:val="00942B11"/>
    <w:rsid w:val="0094305E"/>
    <w:rsid w:val="009434C5"/>
    <w:rsid w:val="00943733"/>
    <w:rsid w:val="0094394D"/>
    <w:rsid w:val="00943998"/>
    <w:rsid w:val="00943A4A"/>
    <w:rsid w:val="00943A6F"/>
    <w:rsid w:val="00943D49"/>
    <w:rsid w:val="00943DBB"/>
    <w:rsid w:val="00943EA0"/>
    <w:rsid w:val="00943EA6"/>
    <w:rsid w:val="00943FBF"/>
    <w:rsid w:val="009447E3"/>
    <w:rsid w:val="00944C47"/>
    <w:rsid w:val="00944F08"/>
    <w:rsid w:val="009452E4"/>
    <w:rsid w:val="00945651"/>
    <w:rsid w:val="009456A8"/>
    <w:rsid w:val="009456C9"/>
    <w:rsid w:val="0094570A"/>
    <w:rsid w:val="00945840"/>
    <w:rsid w:val="00945A0F"/>
    <w:rsid w:val="00945AD9"/>
    <w:rsid w:val="00945CFE"/>
    <w:rsid w:val="009460E9"/>
    <w:rsid w:val="009463AB"/>
    <w:rsid w:val="00946461"/>
    <w:rsid w:val="0094652F"/>
    <w:rsid w:val="00946564"/>
    <w:rsid w:val="00946ABF"/>
    <w:rsid w:val="00946BCD"/>
    <w:rsid w:val="00946C42"/>
    <w:rsid w:val="00946D55"/>
    <w:rsid w:val="00946E42"/>
    <w:rsid w:val="00946F2B"/>
    <w:rsid w:val="00947038"/>
    <w:rsid w:val="00947373"/>
    <w:rsid w:val="0094747A"/>
    <w:rsid w:val="0094765D"/>
    <w:rsid w:val="00947734"/>
    <w:rsid w:val="00947803"/>
    <w:rsid w:val="009478EF"/>
    <w:rsid w:val="00947A6C"/>
    <w:rsid w:val="00947CFC"/>
    <w:rsid w:val="00947E52"/>
    <w:rsid w:val="0095034A"/>
    <w:rsid w:val="00950459"/>
    <w:rsid w:val="00950BCE"/>
    <w:rsid w:val="00950D3F"/>
    <w:rsid w:val="00950E4B"/>
    <w:rsid w:val="00951083"/>
    <w:rsid w:val="009510FA"/>
    <w:rsid w:val="0095114C"/>
    <w:rsid w:val="00951710"/>
    <w:rsid w:val="009518E6"/>
    <w:rsid w:val="00951B21"/>
    <w:rsid w:val="00951CF6"/>
    <w:rsid w:val="00952185"/>
    <w:rsid w:val="0095231E"/>
    <w:rsid w:val="0095235F"/>
    <w:rsid w:val="009529BC"/>
    <w:rsid w:val="009529FE"/>
    <w:rsid w:val="00952A92"/>
    <w:rsid w:val="00952B74"/>
    <w:rsid w:val="00952C45"/>
    <w:rsid w:val="00952EF6"/>
    <w:rsid w:val="009533B5"/>
    <w:rsid w:val="009534EE"/>
    <w:rsid w:val="00953883"/>
    <w:rsid w:val="00953887"/>
    <w:rsid w:val="00953982"/>
    <w:rsid w:val="00953BA8"/>
    <w:rsid w:val="00953C04"/>
    <w:rsid w:val="00953D46"/>
    <w:rsid w:val="00954011"/>
    <w:rsid w:val="00954526"/>
    <w:rsid w:val="0095455B"/>
    <w:rsid w:val="00954623"/>
    <w:rsid w:val="00954800"/>
    <w:rsid w:val="00954B4B"/>
    <w:rsid w:val="00954F3C"/>
    <w:rsid w:val="00954FE4"/>
    <w:rsid w:val="00955006"/>
    <w:rsid w:val="0095527F"/>
    <w:rsid w:val="00955407"/>
    <w:rsid w:val="009557D3"/>
    <w:rsid w:val="009558DC"/>
    <w:rsid w:val="00955915"/>
    <w:rsid w:val="00955C86"/>
    <w:rsid w:val="00955FA8"/>
    <w:rsid w:val="00956152"/>
    <w:rsid w:val="0095618E"/>
    <w:rsid w:val="009561B3"/>
    <w:rsid w:val="00956218"/>
    <w:rsid w:val="009562E3"/>
    <w:rsid w:val="00956336"/>
    <w:rsid w:val="009563C7"/>
    <w:rsid w:val="00956492"/>
    <w:rsid w:val="00956910"/>
    <w:rsid w:val="00956F15"/>
    <w:rsid w:val="00957080"/>
    <w:rsid w:val="0095720D"/>
    <w:rsid w:val="009577C6"/>
    <w:rsid w:val="00957A48"/>
    <w:rsid w:val="009601AB"/>
    <w:rsid w:val="00960365"/>
    <w:rsid w:val="00960656"/>
    <w:rsid w:val="009609D5"/>
    <w:rsid w:val="00960B02"/>
    <w:rsid w:val="00960C49"/>
    <w:rsid w:val="00960C4B"/>
    <w:rsid w:val="00960F55"/>
    <w:rsid w:val="00961047"/>
    <w:rsid w:val="009610BE"/>
    <w:rsid w:val="0096114D"/>
    <w:rsid w:val="0096114E"/>
    <w:rsid w:val="00961185"/>
    <w:rsid w:val="0096148E"/>
    <w:rsid w:val="00961553"/>
    <w:rsid w:val="00961615"/>
    <w:rsid w:val="0096180D"/>
    <w:rsid w:val="009618DF"/>
    <w:rsid w:val="00961B7D"/>
    <w:rsid w:val="00961C0B"/>
    <w:rsid w:val="009620E8"/>
    <w:rsid w:val="00962301"/>
    <w:rsid w:val="009624FB"/>
    <w:rsid w:val="009626A0"/>
    <w:rsid w:val="009627FA"/>
    <w:rsid w:val="009629E0"/>
    <w:rsid w:val="00962A68"/>
    <w:rsid w:val="009631C9"/>
    <w:rsid w:val="00963239"/>
    <w:rsid w:val="0096360A"/>
    <w:rsid w:val="00963991"/>
    <w:rsid w:val="00963B53"/>
    <w:rsid w:val="00963C49"/>
    <w:rsid w:val="00963DB5"/>
    <w:rsid w:val="00963EF5"/>
    <w:rsid w:val="009640C0"/>
    <w:rsid w:val="00964288"/>
    <w:rsid w:val="0096436B"/>
    <w:rsid w:val="0096448B"/>
    <w:rsid w:val="00964A0C"/>
    <w:rsid w:val="00964A2A"/>
    <w:rsid w:val="00964AF5"/>
    <w:rsid w:val="00964E5E"/>
    <w:rsid w:val="009652FF"/>
    <w:rsid w:val="009659AF"/>
    <w:rsid w:val="00965B01"/>
    <w:rsid w:val="00965C99"/>
    <w:rsid w:val="00965CD6"/>
    <w:rsid w:val="00965DDE"/>
    <w:rsid w:val="00965FCD"/>
    <w:rsid w:val="0096618A"/>
    <w:rsid w:val="00966466"/>
    <w:rsid w:val="00966478"/>
    <w:rsid w:val="00966534"/>
    <w:rsid w:val="0096669F"/>
    <w:rsid w:val="0096683F"/>
    <w:rsid w:val="009669B7"/>
    <w:rsid w:val="00966A8D"/>
    <w:rsid w:val="00966AA2"/>
    <w:rsid w:val="00966C5F"/>
    <w:rsid w:val="00966D00"/>
    <w:rsid w:val="00967004"/>
    <w:rsid w:val="00967484"/>
    <w:rsid w:val="0096757A"/>
    <w:rsid w:val="00967B08"/>
    <w:rsid w:val="00967FB7"/>
    <w:rsid w:val="0097019B"/>
    <w:rsid w:val="00970389"/>
    <w:rsid w:val="009704AB"/>
    <w:rsid w:val="00970DC3"/>
    <w:rsid w:val="00971433"/>
    <w:rsid w:val="00971669"/>
    <w:rsid w:val="009717F9"/>
    <w:rsid w:val="009718A3"/>
    <w:rsid w:val="0097194B"/>
    <w:rsid w:val="00971A74"/>
    <w:rsid w:val="00971A78"/>
    <w:rsid w:val="00971BA5"/>
    <w:rsid w:val="00971D89"/>
    <w:rsid w:val="00971E42"/>
    <w:rsid w:val="00971F1D"/>
    <w:rsid w:val="009720F4"/>
    <w:rsid w:val="0097228F"/>
    <w:rsid w:val="009722FB"/>
    <w:rsid w:val="009724B5"/>
    <w:rsid w:val="009725B1"/>
    <w:rsid w:val="00972749"/>
    <w:rsid w:val="00972777"/>
    <w:rsid w:val="009728F1"/>
    <w:rsid w:val="00972AE4"/>
    <w:rsid w:val="00972C1D"/>
    <w:rsid w:val="00972C24"/>
    <w:rsid w:val="00972D23"/>
    <w:rsid w:val="009730A8"/>
    <w:rsid w:val="00973167"/>
    <w:rsid w:val="009732CC"/>
    <w:rsid w:val="00973419"/>
    <w:rsid w:val="009734B0"/>
    <w:rsid w:val="00973660"/>
    <w:rsid w:val="0097396E"/>
    <w:rsid w:val="00973BBB"/>
    <w:rsid w:val="00973C2D"/>
    <w:rsid w:val="00973D23"/>
    <w:rsid w:val="00973E78"/>
    <w:rsid w:val="00973EE9"/>
    <w:rsid w:val="00974243"/>
    <w:rsid w:val="00974397"/>
    <w:rsid w:val="00974599"/>
    <w:rsid w:val="009745B1"/>
    <w:rsid w:val="00974769"/>
    <w:rsid w:val="00974C0B"/>
    <w:rsid w:val="00974CA8"/>
    <w:rsid w:val="00974E8C"/>
    <w:rsid w:val="009752C0"/>
    <w:rsid w:val="009755B2"/>
    <w:rsid w:val="009755DD"/>
    <w:rsid w:val="0097565F"/>
    <w:rsid w:val="00975B8B"/>
    <w:rsid w:val="00975CCD"/>
    <w:rsid w:val="00975DFB"/>
    <w:rsid w:val="00975E32"/>
    <w:rsid w:val="00975E95"/>
    <w:rsid w:val="00976094"/>
    <w:rsid w:val="009760CD"/>
    <w:rsid w:val="00976245"/>
    <w:rsid w:val="0097631F"/>
    <w:rsid w:val="009765DA"/>
    <w:rsid w:val="00976712"/>
    <w:rsid w:val="0097674B"/>
    <w:rsid w:val="009769AD"/>
    <w:rsid w:val="00976D8F"/>
    <w:rsid w:val="00976DD1"/>
    <w:rsid w:val="009770F6"/>
    <w:rsid w:val="00977794"/>
    <w:rsid w:val="0097780E"/>
    <w:rsid w:val="009778B5"/>
    <w:rsid w:val="00977991"/>
    <w:rsid w:val="00977AAD"/>
    <w:rsid w:val="00977BBC"/>
    <w:rsid w:val="00977BC2"/>
    <w:rsid w:val="00977C49"/>
    <w:rsid w:val="00977CF3"/>
    <w:rsid w:val="00980288"/>
    <w:rsid w:val="00980400"/>
    <w:rsid w:val="00980459"/>
    <w:rsid w:val="00980516"/>
    <w:rsid w:val="00980661"/>
    <w:rsid w:val="00980726"/>
    <w:rsid w:val="00980787"/>
    <w:rsid w:val="00980882"/>
    <w:rsid w:val="00980D80"/>
    <w:rsid w:val="00980FE7"/>
    <w:rsid w:val="00981130"/>
    <w:rsid w:val="009812A5"/>
    <w:rsid w:val="009815FA"/>
    <w:rsid w:val="0098171F"/>
    <w:rsid w:val="009818B8"/>
    <w:rsid w:val="00981CDF"/>
    <w:rsid w:val="00981F04"/>
    <w:rsid w:val="00981F34"/>
    <w:rsid w:val="0098201F"/>
    <w:rsid w:val="009821B1"/>
    <w:rsid w:val="00982308"/>
    <w:rsid w:val="0098240F"/>
    <w:rsid w:val="00982498"/>
    <w:rsid w:val="00982602"/>
    <w:rsid w:val="00982719"/>
    <w:rsid w:val="00982D88"/>
    <w:rsid w:val="00982EE7"/>
    <w:rsid w:val="0098300A"/>
    <w:rsid w:val="0098316A"/>
    <w:rsid w:val="009831DE"/>
    <w:rsid w:val="009834F3"/>
    <w:rsid w:val="00983525"/>
    <w:rsid w:val="00983839"/>
    <w:rsid w:val="00983897"/>
    <w:rsid w:val="00983964"/>
    <w:rsid w:val="00983A2B"/>
    <w:rsid w:val="00983EF6"/>
    <w:rsid w:val="0098416A"/>
    <w:rsid w:val="009843F6"/>
    <w:rsid w:val="00984494"/>
    <w:rsid w:val="00984820"/>
    <w:rsid w:val="009848CA"/>
    <w:rsid w:val="00984BB9"/>
    <w:rsid w:val="00984D97"/>
    <w:rsid w:val="00984FC3"/>
    <w:rsid w:val="009852D9"/>
    <w:rsid w:val="0098557B"/>
    <w:rsid w:val="0098590D"/>
    <w:rsid w:val="00985948"/>
    <w:rsid w:val="00985B65"/>
    <w:rsid w:val="00985F2F"/>
    <w:rsid w:val="00985F30"/>
    <w:rsid w:val="00985F6F"/>
    <w:rsid w:val="0098600D"/>
    <w:rsid w:val="00986349"/>
    <w:rsid w:val="00986C3A"/>
    <w:rsid w:val="00986E5F"/>
    <w:rsid w:val="00986ED8"/>
    <w:rsid w:val="00986FF6"/>
    <w:rsid w:val="00987382"/>
    <w:rsid w:val="00987683"/>
    <w:rsid w:val="00987768"/>
    <w:rsid w:val="009879FD"/>
    <w:rsid w:val="009901DA"/>
    <w:rsid w:val="009901FE"/>
    <w:rsid w:val="0099030A"/>
    <w:rsid w:val="00990767"/>
    <w:rsid w:val="009907C1"/>
    <w:rsid w:val="009907C7"/>
    <w:rsid w:val="0099084B"/>
    <w:rsid w:val="00990894"/>
    <w:rsid w:val="00990C5F"/>
    <w:rsid w:val="00990CB2"/>
    <w:rsid w:val="00990CC9"/>
    <w:rsid w:val="00990D1D"/>
    <w:rsid w:val="00990D4C"/>
    <w:rsid w:val="00990E8B"/>
    <w:rsid w:val="00990FBD"/>
    <w:rsid w:val="00991231"/>
    <w:rsid w:val="00991292"/>
    <w:rsid w:val="009914F3"/>
    <w:rsid w:val="00991537"/>
    <w:rsid w:val="0099177D"/>
    <w:rsid w:val="0099178E"/>
    <w:rsid w:val="00991837"/>
    <w:rsid w:val="00991FEA"/>
    <w:rsid w:val="00992052"/>
    <w:rsid w:val="0099205D"/>
    <w:rsid w:val="009920D6"/>
    <w:rsid w:val="00992159"/>
    <w:rsid w:val="0099228E"/>
    <w:rsid w:val="00992355"/>
    <w:rsid w:val="00992874"/>
    <w:rsid w:val="0099298A"/>
    <w:rsid w:val="00992ACC"/>
    <w:rsid w:val="00992CE1"/>
    <w:rsid w:val="00992E60"/>
    <w:rsid w:val="00992ECF"/>
    <w:rsid w:val="00992EE0"/>
    <w:rsid w:val="0099307E"/>
    <w:rsid w:val="0099331F"/>
    <w:rsid w:val="009936BC"/>
    <w:rsid w:val="00993757"/>
    <w:rsid w:val="009938D2"/>
    <w:rsid w:val="00993A54"/>
    <w:rsid w:val="00993AEE"/>
    <w:rsid w:val="00993C2A"/>
    <w:rsid w:val="00993D43"/>
    <w:rsid w:val="0099417F"/>
    <w:rsid w:val="00994354"/>
    <w:rsid w:val="00994B79"/>
    <w:rsid w:val="00994B94"/>
    <w:rsid w:val="00994D87"/>
    <w:rsid w:val="00994D9A"/>
    <w:rsid w:val="00994E6E"/>
    <w:rsid w:val="00994EA1"/>
    <w:rsid w:val="009952A8"/>
    <w:rsid w:val="0099542E"/>
    <w:rsid w:val="00995624"/>
    <w:rsid w:val="00995722"/>
    <w:rsid w:val="00995735"/>
    <w:rsid w:val="00995DDA"/>
    <w:rsid w:val="00995E69"/>
    <w:rsid w:val="00995FDE"/>
    <w:rsid w:val="0099618E"/>
    <w:rsid w:val="009961C8"/>
    <w:rsid w:val="009964E4"/>
    <w:rsid w:val="00996537"/>
    <w:rsid w:val="00996566"/>
    <w:rsid w:val="0099666B"/>
    <w:rsid w:val="00996D3E"/>
    <w:rsid w:val="00996DAE"/>
    <w:rsid w:val="00996FC8"/>
    <w:rsid w:val="00997174"/>
    <w:rsid w:val="0099752A"/>
    <w:rsid w:val="00997855"/>
    <w:rsid w:val="009979BE"/>
    <w:rsid w:val="00997A45"/>
    <w:rsid w:val="00997BEB"/>
    <w:rsid w:val="00997E11"/>
    <w:rsid w:val="009A03A4"/>
    <w:rsid w:val="009A0647"/>
    <w:rsid w:val="009A098B"/>
    <w:rsid w:val="009A0E88"/>
    <w:rsid w:val="009A11E7"/>
    <w:rsid w:val="009A155B"/>
    <w:rsid w:val="009A1F9F"/>
    <w:rsid w:val="009A2035"/>
    <w:rsid w:val="009A2037"/>
    <w:rsid w:val="009A2070"/>
    <w:rsid w:val="009A2106"/>
    <w:rsid w:val="009A2237"/>
    <w:rsid w:val="009A251A"/>
    <w:rsid w:val="009A2535"/>
    <w:rsid w:val="009A27A7"/>
    <w:rsid w:val="009A28A0"/>
    <w:rsid w:val="009A2C23"/>
    <w:rsid w:val="009A2DAD"/>
    <w:rsid w:val="009A3330"/>
    <w:rsid w:val="009A3381"/>
    <w:rsid w:val="009A338B"/>
    <w:rsid w:val="009A3433"/>
    <w:rsid w:val="009A351B"/>
    <w:rsid w:val="009A3672"/>
    <w:rsid w:val="009A36D3"/>
    <w:rsid w:val="009A3868"/>
    <w:rsid w:val="009A3D07"/>
    <w:rsid w:val="009A3D14"/>
    <w:rsid w:val="009A3F90"/>
    <w:rsid w:val="009A4168"/>
    <w:rsid w:val="009A434B"/>
    <w:rsid w:val="009A4498"/>
    <w:rsid w:val="009A4765"/>
    <w:rsid w:val="009A4A14"/>
    <w:rsid w:val="009A4DE6"/>
    <w:rsid w:val="009A4DE8"/>
    <w:rsid w:val="009A4EEC"/>
    <w:rsid w:val="009A5053"/>
    <w:rsid w:val="009A5176"/>
    <w:rsid w:val="009A53CB"/>
    <w:rsid w:val="009A5410"/>
    <w:rsid w:val="009A55AA"/>
    <w:rsid w:val="009A561D"/>
    <w:rsid w:val="009A580B"/>
    <w:rsid w:val="009A587A"/>
    <w:rsid w:val="009A5A65"/>
    <w:rsid w:val="009A5BB0"/>
    <w:rsid w:val="009A5BFC"/>
    <w:rsid w:val="009A610D"/>
    <w:rsid w:val="009A614B"/>
    <w:rsid w:val="009A6158"/>
    <w:rsid w:val="009A62D8"/>
    <w:rsid w:val="009A63F5"/>
    <w:rsid w:val="009A64E1"/>
    <w:rsid w:val="009A65B2"/>
    <w:rsid w:val="009A6848"/>
    <w:rsid w:val="009A6909"/>
    <w:rsid w:val="009A6A9A"/>
    <w:rsid w:val="009A6B97"/>
    <w:rsid w:val="009A6C2C"/>
    <w:rsid w:val="009A6CC5"/>
    <w:rsid w:val="009A6CE2"/>
    <w:rsid w:val="009A6E6F"/>
    <w:rsid w:val="009A6ED6"/>
    <w:rsid w:val="009A6F13"/>
    <w:rsid w:val="009A7260"/>
    <w:rsid w:val="009A72EB"/>
    <w:rsid w:val="009A735A"/>
    <w:rsid w:val="009A77F0"/>
    <w:rsid w:val="009A7CBA"/>
    <w:rsid w:val="009A7D4C"/>
    <w:rsid w:val="009A7DAA"/>
    <w:rsid w:val="009B0123"/>
    <w:rsid w:val="009B0209"/>
    <w:rsid w:val="009B056F"/>
    <w:rsid w:val="009B05AA"/>
    <w:rsid w:val="009B0803"/>
    <w:rsid w:val="009B0952"/>
    <w:rsid w:val="009B098D"/>
    <w:rsid w:val="009B099C"/>
    <w:rsid w:val="009B0AC1"/>
    <w:rsid w:val="009B0B83"/>
    <w:rsid w:val="009B10C3"/>
    <w:rsid w:val="009B10DF"/>
    <w:rsid w:val="009B123A"/>
    <w:rsid w:val="009B188D"/>
    <w:rsid w:val="009B1ECA"/>
    <w:rsid w:val="009B1F58"/>
    <w:rsid w:val="009B1FD7"/>
    <w:rsid w:val="009B1FEC"/>
    <w:rsid w:val="009B20E5"/>
    <w:rsid w:val="009B2149"/>
    <w:rsid w:val="009B248E"/>
    <w:rsid w:val="009B24DD"/>
    <w:rsid w:val="009B2625"/>
    <w:rsid w:val="009B266F"/>
    <w:rsid w:val="009B3149"/>
    <w:rsid w:val="009B32D4"/>
    <w:rsid w:val="009B3486"/>
    <w:rsid w:val="009B34DE"/>
    <w:rsid w:val="009B35AD"/>
    <w:rsid w:val="009B3671"/>
    <w:rsid w:val="009B36A5"/>
    <w:rsid w:val="009B386E"/>
    <w:rsid w:val="009B39A4"/>
    <w:rsid w:val="009B3EC2"/>
    <w:rsid w:val="009B4146"/>
    <w:rsid w:val="009B44B4"/>
    <w:rsid w:val="009B44CE"/>
    <w:rsid w:val="009B44D2"/>
    <w:rsid w:val="009B454C"/>
    <w:rsid w:val="009B45E8"/>
    <w:rsid w:val="009B4661"/>
    <w:rsid w:val="009B46D0"/>
    <w:rsid w:val="009B471E"/>
    <w:rsid w:val="009B491C"/>
    <w:rsid w:val="009B4A07"/>
    <w:rsid w:val="009B4C2A"/>
    <w:rsid w:val="009B4E8A"/>
    <w:rsid w:val="009B4EB0"/>
    <w:rsid w:val="009B5286"/>
    <w:rsid w:val="009B5521"/>
    <w:rsid w:val="009B58A3"/>
    <w:rsid w:val="009B5AF7"/>
    <w:rsid w:val="009B5CEA"/>
    <w:rsid w:val="009B6127"/>
    <w:rsid w:val="009B619B"/>
    <w:rsid w:val="009B64E9"/>
    <w:rsid w:val="009B66E2"/>
    <w:rsid w:val="009B6955"/>
    <w:rsid w:val="009B6AA7"/>
    <w:rsid w:val="009B6CD1"/>
    <w:rsid w:val="009B6D2C"/>
    <w:rsid w:val="009B702E"/>
    <w:rsid w:val="009B70AC"/>
    <w:rsid w:val="009B719E"/>
    <w:rsid w:val="009B75C5"/>
    <w:rsid w:val="009B7722"/>
    <w:rsid w:val="009B7733"/>
    <w:rsid w:val="009B7876"/>
    <w:rsid w:val="009B795B"/>
    <w:rsid w:val="009B7B7E"/>
    <w:rsid w:val="009B7E41"/>
    <w:rsid w:val="009C002B"/>
    <w:rsid w:val="009C01DB"/>
    <w:rsid w:val="009C03FF"/>
    <w:rsid w:val="009C0717"/>
    <w:rsid w:val="009C077B"/>
    <w:rsid w:val="009C0A99"/>
    <w:rsid w:val="009C0ADD"/>
    <w:rsid w:val="009C0BED"/>
    <w:rsid w:val="009C0CD4"/>
    <w:rsid w:val="009C0E68"/>
    <w:rsid w:val="009C0E96"/>
    <w:rsid w:val="009C1076"/>
    <w:rsid w:val="009C107B"/>
    <w:rsid w:val="009C1218"/>
    <w:rsid w:val="009C1663"/>
    <w:rsid w:val="009C1913"/>
    <w:rsid w:val="009C1FF2"/>
    <w:rsid w:val="009C21AA"/>
    <w:rsid w:val="009C258C"/>
    <w:rsid w:val="009C25BC"/>
    <w:rsid w:val="009C25BF"/>
    <w:rsid w:val="009C2608"/>
    <w:rsid w:val="009C27F4"/>
    <w:rsid w:val="009C2AF0"/>
    <w:rsid w:val="009C2DFC"/>
    <w:rsid w:val="009C2DFD"/>
    <w:rsid w:val="009C2E72"/>
    <w:rsid w:val="009C323A"/>
    <w:rsid w:val="009C32C8"/>
    <w:rsid w:val="009C32D1"/>
    <w:rsid w:val="009C35AA"/>
    <w:rsid w:val="009C3756"/>
    <w:rsid w:val="009C3A06"/>
    <w:rsid w:val="009C3B3B"/>
    <w:rsid w:val="009C3EB1"/>
    <w:rsid w:val="009C3EF4"/>
    <w:rsid w:val="009C4341"/>
    <w:rsid w:val="009C43F0"/>
    <w:rsid w:val="009C4853"/>
    <w:rsid w:val="009C4895"/>
    <w:rsid w:val="009C4A9C"/>
    <w:rsid w:val="009C4B1A"/>
    <w:rsid w:val="009C4D6C"/>
    <w:rsid w:val="009C4EFC"/>
    <w:rsid w:val="009C52A5"/>
    <w:rsid w:val="009C530F"/>
    <w:rsid w:val="009C5380"/>
    <w:rsid w:val="009C5506"/>
    <w:rsid w:val="009C56BE"/>
    <w:rsid w:val="009C56BF"/>
    <w:rsid w:val="009C5D60"/>
    <w:rsid w:val="009C60E4"/>
    <w:rsid w:val="009C617F"/>
    <w:rsid w:val="009C641A"/>
    <w:rsid w:val="009C6970"/>
    <w:rsid w:val="009C6A6F"/>
    <w:rsid w:val="009C6B33"/>
    <w:rsid w:val="009C6B55"/>
    <w:rsid w:val="009C6D2E"/>
    <w:rsid w:val="009C6E9B"/>
    <w:rsid w:val="009C6F8A"/>
    <w:rsid w:val="009C7034"/>
    <w:rsid w:val="009C7084"/>
    <w:rsid w:val="009C71B5"/>
    <w:rsid w:val="009C7485"/>
    <w:rsid w:val="009C7520"/>
    <w:rsid w:val="009C7719"/>
    <w:rsid w:val="009C77CC"/>
    <w:rsid w:val="009C7B3D"/>
    <w:rsid w:val="009C7B91"/>
    <w:rsid w:val="009C7CCD"/>
    <w:rsid w:val="009C7DB8"/>
    <w:rsid w:val="009C7DD6"/>
    <w:rsid w:val="009C7E48"/>
    <w:rsid w:val="009C7EBF"/>
    <w:rsid w:val="009D01EC"/>
    <w:rsid w:val="009D020F"/>
    <w:rsid w:val="009D0274"/>
    <w:rsid w:val="009D0620"/>
    <w:rsid w:val="009D0B91"/>
    <w:rsid w:val="009D0CAA"/>
    <w:rsid w:val="009D0D59"/>
    <w:rsid w:val="009D0DD8"/>
    <w:rsid w:val="009D0FD4"/>
    <w:rsid w:val="009D1166"/>
    <w:rsid w:val="009D1281"/>
    <w:rsid w:val="009D171E"/>
    <w:rsid w:val="009D1792"/>
    <w:rsid w:val="009D1B63"/>
    <w:rsid w:val="009D1BA0"/>
    <w:rsid w:val="009D1F7D"/>
    <w:rsid w:val="009D22B6"/>
    <w:rsid w:val="009D2509"/>
    <w:rsid w:val="009D275E"/>
    <w:rsid w:val="009D27BA"/>
    <w:rsid w:val="009D2967"/>
    <w:rsid w:val="009D2C73"/>
    <w:rsid w:val="009D2CF6"/>
    <w:rsid w:val="009D2E9F"/>
    <w:rsid w:val="009D3190"/>
    <w:rsid w:val="009D3512"/>
    <w:rsid w:val="009D399B"/>
    <w:rsid w:val="009D3A8F"/>
    <w:rsid w:val="009D3DEA"/>
    <w:rsid w:val="009D43D1"/>
    <w:rsid w:val="009D48AC"/>
    <w:rsid w:val="009D490F"/>
    <w:rsid w:val="009D49AF"/>
    <w:rsid w:val="009D4A14"/>
    <w:rsid w:val="009D4B7C"/>
    <w:rsid w:val="009D4BCB"/>
    <w:rsid w:val="009D4C21"/>
    <w:rsid w:val="009D4E05"/>
    <w:rsid w:val="009D54B6"/>
    <w:rsid w:val="009D5817"/>
    <w:rsid w:val="009D5CC6"/>
    <w:rsid w:val="009D5D0E"/>
    <w:rsid w:val="009D5DE2"/>
    <w:rsid w:val="009D5E73"/>
    <w:rsid w:val="009D5FE3"/>
    <w:rsid w:val="009D62D4"/>
    <w:rsid w:val="009D6519"/>
    <w:rsid w:val="009D670E"/>
    <w:rsid w:val="009D69BD"/>
    <w:rsid w:val="009D6D4F"/>
    <w:rsid w:val="009D6F3F"/>
    <w:rsid w:val="009D6FA4"/>
    <w:rsid w:val="009D7181"/>
    <w:rsid w:val="009D75D3"/>
    <w:rsid w:val="009D78F2"/>
    <w:rsid w:val="009D7917"/>
    <w:rsid w:val="009D7AD3"/>
    <w:rsid w:val="009D7BBC"/>
    <w:rsid w:val="009D7CC7"/>
    <w:rsid w:val="009D7D27"/>
    <w:rsid w:val="009D7E46"/>
    <w:rsid w:val="009E03A8"/>
    <w:rsid w:val="009E06B5"/>
    <w:rsid w:val="009E0799"/>
    <w:rsid w:val="009E09BB"/>
    <w:rsid w:val="009E0A8D"/>
    <w:rsid w:val="009E0B65"/>
    <w:rsid w:val="009E0B72"/>
    <w:rsid w:val="009E0D6C"/>
    <w:rsid w:val="009E0DBC"/>
    <w:rsid w:val="009E0EC5"/>
    <w:rsid w:val="009E0F2C"/>
    <w:rsid w:val="009E0FDB"/>
    <w:rsid w:val="009E10C3"/>
    <w:rsid w:val="009E1299"/>
    <w:rsid w:val="009E1318"/>
    <w:rsid w:val="009E14B1"/>
    <w:rsid w:val="009E1519"/>
    <w:rsid w:val="009E17B4"/>
    <w:rsid w:val="009E1986"/>
    <w:rsid w:val="009E19F6"/>
    <w:rsid w:val="009E1A78"/>
    <w:rsid w:val="009E1E8F"/>
    <w:rsid w:val="009E1E90"/>
    <w:rsid w:val="009E1FCE"/>
    <w:rsid w:val="009E1FEA"/>
    <w:rsid w:val="009E2079"/>
    <w:rsid w:val="009E20D3"/>
    <w:rsid w:val="009E2188"/>
    <w:rsid w:val="009E2261"/>
    <w:rsid w:val="009E2288"/>
    <w:rsid w:val="009E2313"/>
    <w:rsid w:val="009E29F6"/>
    <w:rsid w:val="009E2CF2"/>
    <w:rsid w:val="009E2DDD"/>
    <w:rsid w:val="009E2DF3"/>
    <w:rsid w:val="009E2EE7"/>
    <w:rsid w:val="009E2F17"/>
    <w:rsid w:val="009E31A3"/>
    <w:rsid w:val="009E326F"/>
    <w:rsid w:val="009E332F"/>
    <w:rsid w:val="009E37E7"/>
    <w:rsid w:val="009E387E"/>
    <w:rsid w:val="009E3962"/>
    <w:rsid w:val="009E3A29"/>
    <w:rsid w:val="009E3A80"/>
    <w:rsid w:val="009E3D72"/>
    <w:rsid w:val="009E3FCC"/>
    <w:rsid w:val="009E41D7"/>
    <w:rsid w:val="009E42F8"/>
    <w:rsid w:val="009E4412"/>
    <w:rsid w:val="009E44A8"/>
    <w:rsid w:val="009E48E1"/>
    <w:rsid w:val="009E4AAD"/>
    <w:rsid w:val="009E4BA0"/>
    <w:rsid w:val="009E4C25"/>
    <w:rsid w:val="009E4DEF"/>
    <w:rsid w:val="009E5291"/>
    <w:rsid w:val="009E5837"/>
    <w:rsid w:val="009E587B"/>
    <w:rsid w:val="009E5926"/>
    <w:rsid w:val="009E59B0"/>
    <w:rsid w:val="009E59BF"/>
    <w:rsid w:val="009E5AD2"/>
    <w:rsid w:val="009E5CCE"/>
    <w:rsid w:val="009E5CEA"/>
    <w:rsid w:val="009E5E64"/>
    <w:rsid w:val="009E6174"/>
    <w:rsid w:val="009E61CF"/>
    <w:rsid w:val="009E635D"/>
    <w:rsid w:val="009E64A1"/>
    <w:rsid w:val="009E64E0"/>
    <w:rsid w:val="009E6590"/>
    <w:rsid w:val="009E6604"/>
    <w:rsid w:val="009E66BE"/>
    <w:rsid w:val="009E6975"/>
    <w:rsid w:val="009E69AF"/>
    <w:rsid w:val="009E6A88"/>
    <w:rsid w:val="009E6ECA"/>
    <w:rsid w:val="009E712D"/>
    <w:rsid w:val="009E7134"/>
    <w:rsid w:val="009E7263"/>
    <w:rsid w:val="009E7307"/>
    <w:rsid w:val="009E7514"/>
    <w:rsid w:val="009E76AC"/>
    <w:rsid w:val="009E7721"/>
    <w:rsid w:val="009E79EE"/>
    <w:rsid w:val="009E7A86"/>
    <w:rsid w:val="009E7C58"/>
    <w:rsid w:val="009E7E53"/>
    <w:rsid w:val="009E7FE2"/>
    <w:rsid w:val="009F0097"/>
    <w:rsid w:val="009F00D6"/>
    <w:rsid w:val="009F0519"/>
    <w:rsid w:val="009F077A"/>
    <w:rsid w:val="009F07A1"/>
    <w:rsid w:val="009F07E6"/>
    <w:rsid w:val="009F081D"/>
    <w:rsid w:val="009F0905"/>
    <w:rsid w:val="009F0A2A"/>
    <w:rsid w:val="009F0BCB"/>
    <w:rsid w:val="009F0CD6"/>
    <w:rsid w:val="009F0E4B"/>
    <w:rsid w:val="009F0EC6"/>
    <w:rsid w:val="009F0F6A"/>
    <w:rsid w:val="009F11A0"/>
    <w:rsid w:val="009F1376"/>
    <w:rsid w:val="009F13D6"/>
    <w:rsid w:val="009F15C7"/>
    <w:rsid w:val="009F16E9"/>
    <w:rsid w:val="009F1858"/>
    <w:rsid w:val="009F18E1"/>
    <w:rsid w:val="009F1EF0"/>
    <w:rsid w:val="009F2227"/>
    <w:rsid w:val="009F23A1"/>
    <w:rsid w:val="009F2803"/>
    <w:rsid w:val="009F2BA4"/>
    <w:rsid w:val="009F2BEB"/>
    <w:rsid w:val="009F2BF5"/>
    <w:rsid w:val="009F2C64"/>
    <w:rsid w:val="009F2E26"/>
    <w:rsid w:val="009F2EE3"/>
    <w:rsid w:val="009F2F8E"/>
    <w:rsid w:val="009F307C"/>
    <w:rsid w:val="009F30AB"/>
    <w:rsid w:val="009F3171"/>
    <w:rsid w:val="009F3610"/>
    <w:rsid w:val="009F38DB"/>
    <w:rsid w:val="009F39AE"/>
    <w:rsid w:val="009F3B29"/>
    <w:rsid w:val="009F3BA8"/>
    <w:rsid w:val="009F4002"/>
    <w:rsid w:val="009F4135"/>
    <w:rsid w:val="009F43D0"/>
    <w:rsid w:val="009F446A"/>
    <w:rsid w:val="009F45CA"/>
    <w:rsid w:val="009F4650"/>
    <w:rsid w:val="009F4791"/>
    <w:rsid w:val="009F48CD"/>
    <w:rsid w:val="009F4D3C"/>
    <w:rsid w:val="009F4D5B"/>
    <w:rsid w:val="009F5133"/>
    <w:rsid w:val="009F5429"/>
    <w:rsid w:val="009F555B"/>
    <w:rsid w:val="009F55C4"/>
    <w:rsid w:val="009F5607"/>
    <w:rsid w:val="009F59CC"/>
    <w:rsid w:val="009F5AD6"/>
    <w:rsid w:val="009F5ADA"/>
    <w:rsid w:val="009F5E26"/>
    <w:rsid w:val="009F5EE7"/>
    <w:rsid w:val="009F5F14"/>
    <w:rsid w:val="009F61AC"/>
    <w:rsid w:val="009F65B9"/>
    <w:rsid w:val="009F65FB"/>
    <w:rsid w:val="009F66F0"/>
    <w:rsid w:val="009F6819"/>
    <w:rsid w:val="009F689E"/>
    <w:rsid w:val="009F6B2C"/>
    <w:rsid w:val="009F6BE9"/>
    <w:rsid w:val="009F6ED4"/>
    <w:rsid w:val="009F6F44"/>
    <w:rsid w:val="009F70E0"/>
    <w:rsid w:val="009F71C2"/>
    <w:rsid w:val="009F7215"/>
    <w:rsid w:val="009F7307"/>
    <w:rsid w:val="009F75F2"/>
    <w:rsid w:val="009F77A8"/>
    <w:rsid w:val="009F77B6"/>
    <w:rsid w:val="009F7986"/>
    <w:rsid w:val="009F799A"/>
    <w:rsid w:val="009F7E87"/>
    <w:rsid w:val="009F7F3A"/>
    <w:rsid w:val="00A00168"/>
    <w:rsid w:val="00A0016B"/>
    <w:rsid w:val="00A00183"/>
    <w:rsid w:val="00A00378"/>
    <w:rsid w:val="00A003CC"/>
    <w:rsid w:val="00A00452"/>
    <w:rsid w:val="00A004B1"/>
    <w:rsid w:val="00A00AAA"/>
    <w:rsid w:val="00A00B45"/>
    <w:rsid w:val="00A00C63"/>
    <w:rsid w:val="00A00D41"/>
    <w:rsid w:val="00A00D96"/>
    <w:rsid w:val="00A00EC0"/>
    <w:rsid w:val="00A00F94"/>
    <w:rsid w:val="00A0106B"/>
    <w:rsid w:val="00A010BA"/>
    <w:rsid w:val="00A01173"/>
    <w:rsid w:val="00A013E1"/>
    <w:rsid w:val="00A01435"/>
    <w:rsid w:val="00A01585"/>
    <w:rsid w:val="00A01782"/>
    <w:rsid w:val="00A01911"/>
    <w:rsid w:val="00A01A08"/>
    <w:rsid w:val="00A02234"/>
    <w:rsid w:val="00A022DB"/>
    <w:rsid w:val="00A02362"/>
    <w:rsid w:val="00A0242D"/>
    <w:rsid w:val="00A02620"/>
    <w:rsid w:val="00A02712"/>
    <w:rsid w:val="00A02A17"/>
    <w:rsid w:val="00A02AEC"/>
    <w:rsid w:val="00A02DCF"/>
    <w:rsid w:val="00A02DE7"/>
    <w:rsid w:val="00A02DF2"/>
    <w:rsid w:val="00A02FDA"/>
    <w:rsid w:val="00A02FF8"/>
    <w:rsid w:val="00A03023"/>
    <w:rsid w:val="00A0351F"/>
    <w:rsid w:val="00A036E4"/>
    <w:rsid w:val="00A036F4"/>
    <w:rsid w:val="00A03929"/>
    <w:rsid w:val="00A03A40"/>
    <w:rsid w:val="00A03C71"/>
    <w:rsid w:val="00A03D7A"/>
    <w:rsid w:val="00A03F82"/>
    <w:rsid w:val="00A040C2"/>
    <w:rsid w:val="00A041EC"/>
    <w:rsid w:val="00A0435D"/>
    <w:rsid w:val="00A0459D"/>
    <w:rsid w:val="00A046B0"/>
    <w:rsid w:val="00A0470A"/>
    <w:rsid w:val="00A04769"/>
    <w:rsid w:val="00A04D7E"/>
    <w:rsid w:val="00A04DC5"/>
    <w:rsid w:val="00A04E95"/>
    <w:rsid w:val="00A05131"/>
    <w:rsid w:val="00A0521A"/>
    <w:rsid w:val="00A05230"/>
    <w:rsid w:val="00A0535D"/>
    <w:rsid w:val="00A05828"/>
    <w:rsid w:val="00A05BAB"/>
    <w:rsid w:val="00A05F82"/>
    <w:rsid w:val="00A060DD"/>
    <w:rsid w:val="00A063FF"/>
    <w:rsid w:val="00A06648"/>
    <w:rsid w:val="00A06707"/>
    <w:rsid w:val="00A0682B"/>
    <w:rsid w:val="00A06844"/>
    <w:rsid w:val="00A0692C"/>
    <w:rsid w:val="00A06BCC"/>
    <w:rsid w:val="00A06C0F"/>
    <w:rsid w:val="00A07004"/>
    <w:rsid w:val="00A0749B"/>
    <w:rsid w:val="00A0775C"/>
    <w:rsid w:val="00A07812"/>
    <w:rsid w:val="00A0782A"/>
    <w:rsid w:val="00A07A31"/>
    <w:rsid w:val="00A07D65"/>
    <w:rsid w:val="00A10338"/>
    <w:rsid w:val="00A103B7"/>
    <w:rsid w:val="00A1047D"/>
    <w:rsid w:val="00A10735"/>
    <w:rsid w:val="00A1085C"/>
    <w:rsid w:val="00A10919"/>
    <w:rsid w:val="00A1098E"/>
    <w:rsid w:val="00A109FF"/>
    <w:rsid w:val="00A10A18"/>
    <w:rsid w:val="00A10A26"/>
    <w:rsid w:val="00A10AB5"/>
    <w:rsid w:val="00A10B6A"/>
    <w:rsid w:val="00A10C67"/>
    <w:rsid w:val="00A10CF7"/>
    <w:rsid w:val="00A10D33"/>
    <w:rsid w:val="00A10DC6"/>
    <w:rsid w:val="00A1107C"/>
    <w:rsid w:val="00A110EF"/>
    <w:rsid w:val="00A111F3"/>
    <w:rsid w:val="00A11205"/>
    <w:rsid w:val="00A112C7"/>
    <w:rsid w:val="00A1152B"/>
    <w:rsid w:val="00A1193F"/>
    <w:rsid w:val="00A11949"/>
    <w:rsid w:val="00A11B68"/>
    <w:rsid w:val="00A11CEB"/>
    <w:rsid w:val="00A122F0"/>
    <w:rsid w:val="00A1238B"/>
    <w:rsid w:val="00A12401"/>
    <w:rsid w:val="00A12450"/>
    <w:rsid w:val="00A12456"/>
    <w:rsid w:val="00A1284D"/>
    <w:rsid w:val="00A12886"/>
    <w:rsid w:val="00A128E2"/>
    <w:rsid w:val="00A12925"/>
    <w:rsid w:val="00A13298"/>
    <w:rsid w:val="00A13332"/>
    <w:rsid w:val="00A1375F"/>
    <w:rsid w:val="00A13875"/>
    <w:rsid w:val="00A13AD9"/>
    <w:rsid w:val="00A13E9C"/>
    <w:rsid w:val="00A13FDD"/>
    <w:rsid w:val="00A14011"/>
    <w:rsid w:val="00A140AC"/>
    <w:rsid w:val="00A14613"/>
    <w:rsid w:val="00A146CD"/>
    <w:rsid w:val="00A14723"/>
    <w:rsid w:val="00A147DC"/>
    <w:rsid w:val="00A147E7"/>
    <w:rsid w:val="00A149CB"/>
    <w:rsid w:val="00A14F5F"/>
    <w:rsid w:val="00A150C8"/>
    <w:rsid w:val="00A15461"/>
    <w:rsid w:val="00A1577D"/>
    <w:rsid w:val="00A1585C"/>
    <w:rsid w:val="00A158FE"/>
    <w:rsid w:val="00A15B42"/>
    <w:rsid w:val="00A15B91"/>
    <w:rsid w:val="00A15D73"/>
    <w:rsid w:val="00A15F3A"/>
    <w:rsid w:val="00A15FA9"/>
    <w:rsid w:val="00A1607B"/>
    <w:rsid w:val="00A163CB"/>
    <w:rsid w:val="00A163F1"/>
    <w:rsid w:val="00A16993"/>
    <w:rsid w:val="00A16AB7"/>
    <w:rsid w:val="00A16C61"/>
    <w:rsid w:val="00A16DE6"/>
    <w:rsid w:val="00A16EFF"/>
    <w:rsid w:val="00A16FB1"/>
    <w:rsid w:val="00A174C6"/>
    <w:rsid w:val="00A177BB"/>
    <w:rsid w:val="00A177CF"/>
    <w:rsid w:val="00A179A5"/>
    <w:rsid w:val="00A17C3F"/>
    <w:rsid w:val="00A17CCC"/>
    <w:rsid w:val="00A17F21"/>
    <w:rsid w:val="00A205C2"/>
    <w:rsid w:val="00A206F0"/>
    <w:rsid w:val="00A2083C"/>
    <w:rsid w:val="00A20B85"/>
    <w:rsid w:val="00A20C0D"/>
    <w:rsid w:val="00A2138D"/>
    <w:rsid w:val="00A2155B"/>
    <w:rsid w:val="00A2159B"/>
    <w:rsid w:val="00A21C87"/>
    <w:rsid w:val="00A21CC7"/>
    <w:rsid w:val="00A21DD2"/>
    <w:rsid w:val="00A21EDD"/>
    <w:rsid w:val="00A221F5"/>
    <w:rsid w:val="00A224B6"/>
    <w:rsid w:val="00A224CC"/>
    <w:rsid w:val="00A225D9"/>
    <w:rsid w:val="00A229AA"/>
    <w:rsid w:val="00A22EB5"/>
    <w:rsid w:val="00A23110"/>
    <w:rsid w:val="00A23322"/>
    <w:rsid w:val="00A233B3"/>
    <w:rsid w:val="00A2357E"/>
    <w:rsid w:val="00A23605"/>
    <w:rsid w:val="00A2384E"/>
    <w:rsid w:val="00A23A47"/>
    <w:rsid w:val="00A23B6A"/>
    <w:rsid w:val="00A23D0D"/>
    <w:rsid w:val="00A23DAD"/>
    <w:rsid w:val="00A24194"/>
    <w:rsid w:val="00A244A7"/>
    <w:rsid w:val="00A24515"/>
    <w:rsid w:val="00A24543"/>
    <w:rsid w:val="00A2475C"/>
    <w:rsid w:val="00A24895"/>
    <w:rsid w:val="00A24965"/>
    <w:rsid w:val="00A24D64"/>
    <w:rsid w:val="00A250DE"/>
    <w:rsid w:val="00A25548"/>
    <w:rsid w:val="00A259B3"/>
    <w:rsid w:val="00A25B98"/>
    <w:rsid w:val="00A25DE2"/>
    <w:rsid w:val="00A260FC"/>
    <w:rsid w:val="00A26190"/>
    <w:rsid w:val="00A26239"/>
    <w:rsid w:val="00A2648F"/>
    <w:rsid w:val="00A2675C"/>
    <w:rsid w:val="00A2684D"/>
    <w:rsid w:val="00A2698A"/>
    <w:rsid w:val="00A26B01"/>
    <w:rsid w:val="00A26DC8"/>
    <w:rsid w:val="00A26FF9"/>
    <w:rsid w:val="00A27071"/>
    <w:rsid w:val="00A2711A"/>
    <w:rsid w:val="00A2723F"/>
    <w:rsid w:val="00A2751C"/>
    <w:rsid w:val="00A2771B"/>
    <w:rsid w:val="00A277C3"/>
    <w:rsid w:val="00A278C8"/>
    <w:rsid w:val="00A279D3"/>
    <w:rsid w:val="00A27A74"/>
    <w:rsid w:val="00A27BB2"/>
    <w:rsid w:val="00A30036"/>
    <w:rsid w:val="00A30055"/>
    <w:rsid w:val="00A30307"/>
    <w:rsid w:val="00A30769"/>
    <w:rsid w:val="00A30AE5"/>
    <w:rsid w:val="00A30BB9"/>
    <w:rsid w:val="00A30BE3"/>
    <w:rsid w:val="00A30C3D"/>
    <w:rsid w:val="00A30E81"/>
    <w:rsid w:val="00A314CA"/>
    <w:rsid w:val="00A315D5"/>
    <w:rsid w:val="00A315E4"/>
    <w:rsid w:val="00A31664"/>
    <w:rsid w:val="00A316BF"/>
    <w:rsid w:val="00A31ACF"/>
    <w:rsid w:val="00A31BE8"/>
    <w:rsid w:val="00A31C57"/>
    <w:rsid w:val="00A31CA1"/>
    <w:rsid w:val="00A31D44"/>
    <w:rsid w:val="00A3206C"/>
    <w:rsid w:val="00A32219"/>
    <w:rsid w:val="00A3246A"/>
    <w:rsid w:val="00A3265A"/>
    <w:rsid w:val="00A3266A"/>
    <w:rsid w:val="00A32794"/>
    <w:rsid w:val="00A32952"/>
    <w:rsid w:val="00A3298C"/>
    <w:rsid w:val="00A32D0D"/>
    <w:rsid w:val="00A32FE3"/>
    <w:rsid w:val="00A33154"/>
    <w:rsid w:val="00A33242"/>
    <w:rsid w:val="00A3329D"/>
    <w:rsid w:val="00A3348C"/>
    <w:rsid w:val="00A33659"/>
    <w:rsid w:val="00A33795"/>
    <w:rsid w:val="00A337B9"/>
    <w:rsid w:val="00A33B5B"/>
    <w:rsid w:val="00A33C09"/>
    <w:rsid w:val="00A33D22"/>
    <w:rsid w:val="00A33F33"/>
    <w:rsid w:val="00A3416A"/>
    <w:rsid w:val="00A34245"/>
    <w:rsid w:val="00A34463"/>
    <w:rsid w:val="00A347AE"/>
    <w:rsid w:val="00A35029"/>
    <w:rsid w:val="00A3532B"/>
    <w:rsid w:val="00A353E4"/>
    <w:rsid w:val="00A354C2"/>
    <w:rsid w:val="00A355CF"/>
    <w:rsid w:val="00A356DB"/>
    <w:rsid w:val="00A35907"/>
    <w:rsid w:val="00A3592A"/>
    <w:rsid w:val="00A35C29"/>
    <w:rsid w:val="00A35CED"/>
    <w:rsid w:val="00A3603F"/>
    <w:rsid w:val="00A360FF"/>
    <w:rsid w:val="00A3618A"/>
    <w:rsid w:val="00A363F0"/>
    <w:rsid w:val="00A364AB"/>
    <w:rsid w:val="00A365FD"/>
    <w:rsid w:val="00A36867"/>
    <w:rsid w:val="00A3693B"/>
    <w:rsid w:val="00A36953"/>
    <w:rsid w:val="00A36982"/>
    <w:rsid w:val="00A36B23"/>
    <w:rsid w:val="00A36BC1"/>
    <w:rsid w:val="00A373F5"/>
    <w:rsid w:val="00A37551"/>
    <w:rsid w:val="00A375A9"/>
    <w:rsid w:val="00A378E7"/>
    <w:rsid w:val="00A37925"/>
    <w:rsid w:val="00A37C67"/>
    <w:rsid w:val="00A37D88"/>
    <w:rsid w:val="00A37FA2"/>
    <w:rsid w:val="00A40689"/>
    <w:rsid w:val="00A406CF"/>
    <w:rsid w:val="00A40A8E"/>
    <w:rsid w:val="00A40CF1"/>
    <w:rsid w:val="00A410C3"/>
    <w:rsid w:val="00A4139E"/>
    <w:rsid w:val="00A418BE"/>
    <w:rsid w:val="00A418D2"/>
    <w:rsid w:val="00A41BA2"/>
    <w:rsid w:val="00A41C32"/>
    <w:rsid w:val="00A41C5E"/>
    <w:rsid w:val="00A41D16"/>
    <w:rsid w:val="00A41D1B"/>
    <w:rsid w:val="00A41DB6"/>
    <w:rsid w:val="00A41E9A"/>
    <w:rsid w:val="00A4204F"/>
    <w:rsid w:val="00A420AE"/>
    <w:rsid w:val="00A420ED"/>
    <w:rsid w:val="00A421BD"/>
    <w:rsid w:val="00A42339"/>
    <w:rsid w:val="00A42366"/>
    <w:rsid w:val="00A4246A"/>
    <w:rsid w:val="00A4249E"/>
    <w:rsid w:val="00A42629"/>
    <w:rsid w:val="00A4272E"/>
    <w:rsid w:val="00A427AD"/>
    <w:rsid w:val="00A42815"/>
    <w:rsid w:val="00A428F2"/>
    <w:rsid w:val="00A42CCE"/>
    <w:rsid w:val="00A42CF4"/>
    <w:rsid w:val="00A42DC6"/>
    <w:rsid w:val="00A43207"/>
    <w:rsid w:val="00A4333C"/>
    <w:rsid w:val="00A43553"/>
    <w:rsid w:val="00A43591"/>
    <w:rsid w:val="00A4370A"/>
    <w:rsid w:val="00A4373D"/>
    <w:rsid w:val="00A43A05"/>
    <w:rsid w:val="00A43C8A"/>
    <w:rsid w:val="00A43E5E"/>
    <w:rsid w:val="00A4421F"/>
    <w:rsid w:val="00A44590"/>
    <w:rsid w:val="00A445B2"/>
    <w:rsid w:val="00A4461F"/>
    <w:rsid w:val="00A44858"/>
    <w:rsid w:val="00A44973"/>
    <w:rsid w:val="00A45309"/>
    <w:rsid w:val="00A4531B"/>
    <w:rsid w:val="00A454DD"/>
    <w:rsid w:val="00A455CB"/>
    <w:rsid w:val="00A458D0"/>
    <w:rsid w:val="00A45A26"/>
    <w:rsid w:val="00A45A7F"/>
    <w:rsid w:val="00A45D5E"/>
    <w:rsid w:val="00A45E0A"/>
    <w:rsid w:val="00A45F44"/>
    <w:rsid w:val="00A46145"/>
    <w:rsid w:val="00A46146"/>
    <w:rsid w:val="00A4622E"/>
    <w:rsid w:val="00A46510"/>
    <w:rsid w:val="00A465C6"/>
    <w:rsid w:val="00A4668C"/>
    <w:rsid w:val="00A46B53"/>
    <w:rsid w:val="00A46BC0"/>
    <w:rsid w:val="00A46CD6"/>
    <w:rsid w:val="00A46D72"/>
    <w:rsid w:val="00A46EA7"/>
    <w:rsid w:val="00A46FEB"/>
    <w:rsid w:val="00A470B8"/>
    <w:rsid w:val="00A47143"/>
    <w:rsid w:val="00A47451"/>
    <w:rsid w:val="00A4759E"/>
    <w:rsid w:val="00A475EB"/>
    <w:rsid w:val="00A47690"/>
    <w:rsid w:val="00A476EB"/>
    <w:rsid w:val="00A47A37"/>
    <w:rsid w:val="00A47CE4"/>
    <w:rsid w:val="00A50129"/>
    <w:rsid w:val="00A5015C"/>
    <w:rsid w:val="00A502C3"/>
    <w:rsid w:val="00A503CA"/>
    <w:rsid w:val="00A503D3"/>
    <w:rsid w:val="00A50612"/>
    <w:rsid w:val="00A506FD"/>
    <w:rsid w:val="00A507A3"/>
    <w:rsid w:val="00A50805"/>
    <w:rsid w:val="00A50C6C"/>
    <w:rsid w:val="00A50E09"/>
    <w:rsid w:val="00A50E17"/>
    <w:rsid w:val="00A50F54"/>
    <w:rsid w:val="00A51000"/>
    <w:rsid w:val="00A5107B"/>
    <w:rsid w:val="00A51298"/>
    <w:rsid w:val="00A515B3"/>
    <w:rsid w:val="00A515F1"/>
    <w:rsid w:val="00A5172B"/>
    <w:rsid w:val="00A51AA2"/>
    <w:rsid w:val="00A51D1E"/>
    <w:rsid w:val="00A522C5"/>
    <w:rsid w:val="00A5235C"/>
    <w:rsid w:val="00A524D2"/>
    <w:rsid w:val="00A5297F"/>
    <w:rsid w:val="00A52AA3"/>
    <w:rsid w:val="00A52DA4"/>
    <w:rsid w:val="00A53071"/>
    <w:rsid w:val="00A530C1"/>
    <w:rsid w:val="00A531A0"/>
    <w:rsid w:val="00A531C2"/>
    <w:rsid w:val="00A53396"/>
    <w:rsid w:val="00A53461"/>
    <w:rsid w:val="00A53478"/>
    <w:rsid w:val="00A53567"/>
    <w:rsid w:val="00A5357C"/>
    <w:rsid w:val="00A53776"/>
    <w:rsid w:val="00A53805"/>
    <w:rsid w:val="00A53892"/>
    <w:rsid w:val="00A53D4E"/>
    <w:rsid w:val="00A53E3E"/>
    <w:rsid w:val="00A53E9A"/>
    <w:rsid w:val="00A5402F"/>
    <w:rsid w:val="00A54148"/>
    <w:rsid w:val="00A542E7"/>
    <w:rsid w:val="00A54441"/>
    <w:rsid w:val="00A5462B"/>
    <w:rsid w:val="00A5495D"/>
    <w:rsid w:val="00A549CC"/>
    <w:rsid w:val="00A54B5B"/>
    <w:rsid w:val="00A54C69"/>
    <w:rsid w:val="00A54F59"/>
    <w:rsid w:val="00A551F9"/>
    <w:rsid w:val="00A55201"/>
    <w:rsid w:val="00A554CF"/>
    <w:rsid w:val="00A55887"/>
    <w:rsid w:val="00A55984"/>
    <w:rsid w:val="00A55C39"/>
    <w:rsid w:val="00A55CB2"/>
    <w:rsid w:val="00A55EFD"/>
    <w:rsid w:val="00A55FEC"/>
    <w:rsid w:val="00A5617F"/>
    <w:rsid w:val="00A561DE"/>
    <w:rsid w:val="00A563B7"/>
    <w:rsid w:val="00A56840"/>
    <w:rsid w:val="00A569E5"/>
    <w:rsid w:val="00A56BF5"/>
    <w:rsid w:val="00A56F63"/>
    <w:rsid w:val="00A56F9D"/>
    <w:rsid w:val="00A57058"/>
    <w:rsid w:val="00A570BE"/>
    <w:rsid w:val="00A57245"/>
    <w:rsid w:val="00A5726C"/>
    <w:rsid w:val="00A5759B"/>
    <w:rsid w:val="00A575E7"/>
    <w:rsid w:val="00A577ED"/>
    <w:rsid w:val="00A579A0"/>
    <w:rsid w:val="00A57AE4"/>
    <w:rsid w:val="00A57BE7"/>
    <w:rsid w:val="00A57E52"/>
    <w:rsid w:val="00A57EB9"/>
    <w:rsid w:val="00A57F00"/>
    <w:rsid w:val="00A60111"/>
    <w:rsid w:val="00A6019B"/>
    <w:rsid w:val="00A60229"/>
    <w:rsid w:val="00A60241"/>
    <w:rsid w:val="00A603D4"/>
    <w:rsid w:val="00A604FD"/>
    <w:rsid w:val="00A60693"/>
    <w:rsid w:val="00A606EA"/>
    <w:rsid w:val="00A607C2"/>
    <w:rsid w:val="00A60A15"/>
    <w:rsid w:val="00A60A73"/>
    <w:rsid w:val="00A60B02"/>
    <w:rsid w:val="00A60BCD"/>
    <w:rsid w:val="00A60C79"/>
    <w:rsid w:val="00A6121E"/>
    <w:rsid w:val="00A61A2D"/>
    <w:rsid w:val="00A61D0D"/>
    <w:rsid w:val="00A61E17"/>
    <w:rsid w:val="00A62187"/>
    <w:rsid w:val="00A62214"/>
    <w:rsid w:val="00A6235A"/>
    <w:rsid w:val="00A623BA"/>
    <w:rsid w:val="00A6262D"/>
    <w:rsid w:val="00A62768"/>
    <w:rsid w:val="00A62AE7"/>
    <w:rsid w:val="00A62B1C"/>
    <w:rsid w:val="00A62BA0"/>
    <w:rsid w:val="00A62D2A"/>
    <w:rsid w:val="00A62F68"/>
    <w:rsid w:val="00A6316A"/>
    <w:rsid w:val="00A632A2"/>
    <w:rsid w:val="00A633B7"/>
    <w:rsid w:val="00A634E4"/>
    <w:rsid w:val="00A63582"/>
    <w:rsid w:val="00A6362C"/>
    <w:rsid w:val="00A63783"/>
    <w:rsid w:val="00A63B00"/>
    <w:rsid w:val="00A63E6C"/>
    <w:rsid w:val="00A64C3A"/>
    <w:rsid w:val="00A65017"/>
    <w:rsid w:val="00A65063"/>
    <w:rsid w:val="00A65110"/>
    <w:rsid w:val="00A65125"/>
    <w:rsid w:val="00A654FD"/>
    <w:rsid w:val="00A6572A"/>
    <w:rsid w:val="00A657A2"/>
    <w:rsid w:val="00A6595C"/>
    <w:rsid w:val="00A65AD7"/>
    <w:rsid w:val="00A65D90"/>
    <w:rsid w:val="00A65F3A"/>
    <w:rsid w:val="00A66155"/>
    <w:rsid w:val="00A66238"/>
    <w:rsid w:val="00A665EF"/>
    <w:rsid w:val="00A666D8"/>
    <w:rsid w:val="00A66A6F"/>
    <w:rsid w:val="00A66B2D"/>
    <w:rsid w:val="00A66D5D"/>
    <w:rsid w:val="00A67073"/>
    <w:rsid w:val="00A67292"/>
    <w:rsid w:val="00A67357"/>
    <w:rsid w:val="00A6743C"/>
    <w:rsid w:val="00A674E3"/>
    <w:rsid w:val="00A675E4"/>
    <w:rsid w:val="00A67638"/>
    <w:rsid w:val="00A6787D"/>
    <w:rsid w:val="00A678EB"/>
    <w:rsid w:val="00A67B37"/>
    <w:rsid w:val="00A67BB2"/>
    <w:rsid w:val="00A67E23"/>
    <w:rsid w:val="00A70194"/>
    <w:rsid w:val="00A7023B"/>
    <w:rsid w:val="00A708BE"/>
    <w:rsid w:val="00A70CE6"/>
    <w:rsid w:val="00A70E64"/>
    <w:rsid w:val="00A70FE9"/>
    <w:rsid w:val="00A71025"/>
    <w:rsid w:val="00A712B1"/>
    <w:rsid w:val="00A71561"/>
    <w:rsid w:val="00A71836"/>
    <w:rsid w:val="00A718ED"/>
    <w:rsid w:val="00A719CD"/>
    <w:rsid w:val="00A71A25"/>
    <w:rsid w:val="00A71BF4"/>
    <w:rsid w:val="00A71C2A"/>
    <w:rsid w:val="00A71EA3"/>
    <w:rsid w:val="00A72247"/>
    <w:rsid w:val="00A724FF"/>
    <w:rsid w:val="00A72B5F"/>
    <w:rsid w:val="00A72E4E"/>
    <w:rsid w:val="00A73030"/>
    <w:rsid w:val="00A73056"/>
    <w:rsid w:val="00A73466"/>
    <w:rsid w:val="00A735C7"/>
    <w:rsid w:val="00A73670"/>
    <w:rsid w:val="00A73E29"/>
    <w:rsid w:val="00A73F57"/>
    <w:rsid w:val="00A73FDC"/>
    <w:rsid w:val="00A74231"/>
    <w:rsid w:val="00A74468"/>
    <w:rsid w:val="00A74BC2"/>
    <w:rsid w:val="00A74DD5"/>
    <w:rsid w:val="00A74E27"/>
    <w:rsid w:val="00A74E2D"/>
    <w:rsid w:val="00A74F1F"/>
    <w:rsid w:val="00A74F2A"/>
    <w:rsid w:val="00A74FCF"/>
    <w:rsid w:val="00A74FE7"/>
    <w:rsid w:val="00A7502B"/>
    <w:rsid w:val="00A75118"/>
    <w:rsid w:val="00A75119"/>
    <w:rsid w:val="00A7512B"/>
    <w:rsid w:val="00A75282"/>
    <w:rsid w:val="00A7563B"/>
    <w:rsid w:val="00A75736"/>
    <w:rsid w:val="00A757FE"/>
    <w:rsid w:val="00A759BA"/>
    <w:rsid w:val="00A75B5C"/>
    <w:rsid w:val="00A76206"/>
    <w:rsid w:val="00A763AA"/>
    <w:rsid w:val="00A763C6"/>
    <w:rsid w:val="00A7648B"/>
    <w:rsid w:val="00A7660A"/>
    <w:rsid w:val="00A76719"/>
    <w:rsid w:val="00A768BE"/>
    <w:rsid w:val="00A7696A"/>
    <w:rsid w:val="00A7699B"/>
    <w:rsid w:val="00A769E6"/>
    <w:rsid w:val="00A77102"/>
    <w:rsid w:val="00A7745C"/>
    <w:rsid w:val="00A77964"/>
    <w:rsid w:val="00A779C8"/>
    <w:rsid w:val="00A77B5D"/>
    <w:rsid w:val="00A77CFE"/>
    <w:rsid w:val="00A77DF8"/>
    <w:rsid w:val="00A8004A"/>
    <w:rsid w:val="00A800CF"/>
    <w:rsid w:val="00A80290"/>
    <w:rsid w:val="00A803A3"/>
    <w:rsid w:val="00A8044C"/>
    <w:rsid w:val="00A80816"/>
    <w:rsid w:val="00A80E77"/>
    <w:rsid w:val="00A8107B"/>
    <w:rsid w:val="00A8110B"/>
    <w:rsid w:val="00A811AD"/>
    <w:rsid w:val="00A8121F"/>
    <w:rsid w:val="00A81381"/>
    <w:rsid w:val="00A81485"/>
    <w:rsid w:val="00A814ED"/>
    <w:rsid w:val="00A81567"/>
    <w:rsid w:val="00A8168A"/>
    <w:rsid w:val="00A8175A"/>
    <w:rsid w:val="00A81921"/>
    <w:rsid w:val="00A81B75"/>
    <w:rsid w:val="00A81FCA"/>
    <w:rsid w:val="00A8239B"/>
    <w:rsid w:val="00A82429"/>
    <w:rsid w:val="00A82887"/>
    <w:rsid w:val="00A829BD"/>
    <w:rsid w:val="00A82A46"/>
    <w:rsid w:val="00A82B18"/>
    <w:rsid w:val="00A82C69"/>
    <w:rsid w:val="00A82D6F"/>
    <w:rsid w:val="00A82E4C"/>
    <w:rsid w:val="00A82E61"/>
    <w:rsid w:val="00A82EAB"/>
    <w:rsid w:val="00A82EFB"/>
    <w:rsid w:val="00A82F35"/>
    <w:rsid w:val="00A82F6E"/>
    <w:rsid w:val="00A82F9D"/>
    <w:rsid w:val="00A831CD"/>
    <w:rsid w:val="00A83200"/>
    <w:rsid w:val="00A832E7"/>
    <w:rsid w:val="00A83712"/>
    <w:rsid w:val="00A838DB"/>
    <w:rsid w:val="00A83B2E"/>
    <w:rsid w:val="00A83D38"/>
    <w:rsid w:val="00A83E04"/>
    <w:rsid w:val="00A83F54"/>
    <w:rsid w:val="00A84202"/>
    <w:rsid w:val="00A84530"/>
    <w:rsid w:val="00A84816"/>
    <w:rsid w:val="00A849CD"/>
    <w:rsid w:val="00A84A43"/>
    <w:rsid w:val="00A84AC1"/>
    <w:rsid w:val="00A84BA5"/>
    <w:rsid w:val="00A84C06"/>
    <w:rsid w:val="00A84F58"/>
    <w:rsid w:val="00A85011"/>
    <w:rsid w:val="00A850FB"/>
    <w:rsid w:val="00A8531D"/>
    <w:rsid w:val="00A853E2"/>
    <w:rsid w:val="00A85498"/>
    <w:rsid w:val="00A85555"/>
    <w:rsid w:val="00A85610"/>
    <w:rsid w:val="00A8584D"/>
    <w:rsid w:val="00A8592F"/>
    <w:rsid w:val="00A85A74"/>
    <w:rsid w:val="00A85ABD"/>
    <w:rsid w:val="00A85D48"/>
    <w:rsid w:val="00A85E2B"/>
    <w:rsid w:val="00A86213"/>
    <w:rsid w:val="00A8622C"/>
    <w:rsid w:val="00A8626B"/>
    <w:rsid w:val="00A86490"/>
    <w:rsid w:val="00A867C9"/>
    <w:rsid w:val="00A8685F"/>
    <w:rsid w:val="00A86BB8"/>
    <w:rsid w:val="00A86C35"/>
    <w:rsid w:val="00A86D94"/>
    <w:rsid w:val="00A86E6A"/>
    <w:rsid w:val="00A86E76"/>
    <w:rsid w:val="00A86F49"/>
    <w:rsid w:val="00A86FAD"/>
    <w:rsid w:val="00A870B0"/>
    <w:rsid w:val="00A873CA"/>
    <w:rsid w:val="00A87518"/>
    <w:rsid w:val="00A877C8"/>
    <w:rsid w:val="00A87C16"/>
    <w:rsid w:val="00A87DB7"/>
    <w:rsid w:val="00A87E46"/>
    <w:rsid w:val="00A87EF2"/>
    <w:rsid w:val="00A90087"/>
    <w:rsid w:val="00A901BF"/>
    <w:rsid w:val="00A901E7"/>
    <w:rsid w:val="00A90438"/>
    <w:rsid w:val="00A90613"/>
    <w:rsid w:val="00A90654"/>
    <w:rsid w:val="00A90A05"/>
    <w:rsid w:val="00A90A88"/>
    <w:rsid w:val="00A90B05"/>
    <w:rsid w:val="00A90B2A"/>
    <w:rsid w:val="00A90D08"/>
    <w:rsid w:val="00A90F59"/>
    <w:rsid w:val="00A91057"/>
    <w:rsid w:val="00A9109B"/>
    <w:rsid w:val="00A9140F"/>
    <w:rsid w:val="00A91420"/>
    <w:rsid w:val="00A914A4"/>
    <w:rsid w:val="00A91512"/>
    <w:rsid w:val="00A915CD"/>
    <w:rsid w:val="00A9169E"/>
    <w:rsid w:val="00A91B8F"/>
    <w:rsid w:val="00A91F45"/>
    <w:rsid w:val="00A91F65"/>
    <w:rsid w:val="00A9201D"/>
    <w:rsid w:val="00A92170"/>
    <w:rsid w:val="00A923C7"/>
    <w:rsid w:val="00A923DB"/>
    <w:rsid w:val="00A92766"/>
    <w:rsid w:val="00A929B4"/>
    <w:rsid w:val="00A92A82"/>
    <w:rsid w:val="00A92AA7"/>
    <w:rsid w:val="00A93266"/>
    <w:rsid w:val="00A93803"/>
    <w:rsid w:val="00A93BBA"/>
    <w:rsid w:val="00A93D73"/>
    <w:rsid w:val="00A943E2"/>
    <w:rsid w:val="00A945AA"/>
    <w:rsid w:val="00A948BC"/>
    <w:rsid w:val="00A9492F"/>
    <w:rsid w:val="00A94B07"/>
    <w:rsid w:val="00A94B5F"/>
    <w:rsid w:val="00A94BD6"/>
    <w:rsid w:val="00A94DBA"/>
    <w:rsid w:val="00A94F02"/>
    <w:rsid w:val="00A94F3E"/>
    <w:rsid w:val="00A95391"/>
    <w:rsid w:val="00A95574"/>
    <w:rsid w:val="00A957CD"/>
    <w:rsid w:val="00A9588B"/>
    <w:rsid w:val="00A95F94"/>
    <w:rsid w:val="00A95FFA"/>
    <w:rsid w:val="00A96014"/>
    <w:rsid w:val="00A96101"/>
    <w:rsid w:val="00A963DF"/>
    <w:rsid w:val="00A965D5"/>
    <w:rsid w:val="00A96894"/>
    <w:rsid w:val="00A96CF6"/>
    <w:rsid w:val="00A96D52"/>
    <w:rsid w:val="00A970F8"/>
    <w:rsid w:val="00A9733E"/>
    <w:rsid w:val="00A97345"/>
    <w:rsid w:val="00A97398"/>
    <w:rsid w:val="00A97485"/>
    <w:rsid w:val="00A97663"/>
    <w:rsid w:val="00A9775F"/>
    <w:rsid w:val="00A9787E"/>
    <w:rsid w:val="00A97969"/>
    <w:rsid w:val="00A9799D"/>
    <w:rsid w:val="00A97B78"/>
    <w:rsid w:val="00A97C5D"/>
    <w:rsid w:val="00A97E2E"/>
    <w:rsid w:val="00A97EB8"/>
    <w:rsid w:val="00A97EEA"/>
    <w:rsid w:val="00A97FB8"/>
    <w:rsid w:val="00AA0235"/>
    <w:rsid w:val="00AA0708"/>
    <w:rsid w:val="00AA0778"/>
    <w:rsid w:val="00AA07D4"/>
    <w:rsid w:val="00AA082C"/>
    <w:rsid w:val="00AA08D9"/>
    <w:rsid w:val="00AA0B86"/>
    <w:rsid w:val="00AA0BA7"/>
    <w:rsid w:val="00AA0C9F"/>
    <w:rsid w:val="00AA12CE"/>
    <w:rsid w:val="00AA13B7"/>
    <w:rsid w:val="00AA1B01"/>
    <w:rsid w:val="00AA1B38"/>
    <w:rsid w:val="00AA1B71"/>
    <w:rsid w:val="00AA1D43"/>
    <w:rsid w:val="00AA1FAA"/>
    <w:rsid w:val="00AA205E"/>
    <w:rsid w:val="00AA21FE"/>
    <w:rsid w:val="00AA23CA"/>
    <w:rsid w:val="00AA25AE"/>
    <w:rsid w:val="00AA2E5E"/>
    <w:rsid w:val="00AA3048"/>
    <w:rsid w:val="00AA31C2"/>
    <w:rsid w:val="00AA327F"/>
    <w:rsid w:val="00AA3388"/>
    <w:rsid w:val="00AA3555"/>
    <w:rsid w:val="00AA35E0"/>
    <w:rsid w:val="00AA3614"/>
    <w:rsid w:val="00AA3704"/>
    <w:rsid w:val="00AA3808"/>
    <w:rsid w:val="00AA3A0E"/>
    <w:rsid w:val="00AA3A6F"/>
    <w:rsid w:val="00AA3CBF"/>
    <w:rsid w:val="00AA3F6D"/>
    <w:rsid w:val="00AA403B"/>
    <w:rsid w:val="00AA4138"/>
    <w:rsid w:val="00AA45DD"/>
    <w:rsid w:val="00AA46AD"/>
    <w:rsid w:val="00AA46E8"/>
    <w:rsid w:val="00AA4AE6"/>
    <w:rsid w:val="00AA4AF6"/>
    <w:rsid w:val="00AA4B16"/>
    <w:rsid w:val="00AA4DAA"/>
    <w:rsid w:val="00AA4E00"/>
    <w:rsid w:val="00AA4FA6"/>
    <w:rsid w:val="00AA50B0"/>
    <w:rsid w:val="00AA5119"/>
    <w:rsid w:val="00AA5383"/>
    <w:rsid w:val="00AA53E2"/>
    <w:rsid w:val="00AA55AD"/>
    <w:rsid w:val="00AA5614"/>
    <w:rsid w:val="00AA57A6"/>
    <w:rsid w:val="00AA57C8"/>
    <w:rsid w:val="00AA5FAE"/>
    <w:rsid w:val="00AA612D"/>
    <w:rsid w:val="00AA6152"/>
    <w:rsid w:val="00AA61BA"/>
    <w:rsid w:val="00AA61F6"/>
    <w:rsid w:val="00AA627B"/>
    <w:rsid w:val="00AA627E"/>
    <w:rsid w:val="00AA6298"/>
    <w:rsid w:val="00AA6344"/>
    <w:rsid w:val="00AA68A1"/>
    <w:rsid w:val="00AA6917"/>
    <w:rsid w:val="00AA6A11"/>
    <w:rsid w:val="00AA6A16"/>
    <w:rsid w:val="00AA6B66"/>
    <w:rsid w:val="00AA7277"/>
    <w:rsid w:val="00AA72AB"/>
    <w:rsid w:val="00AA72CB"/>
    <w:rsid w:val="00AA735F"/>
    <w:rsid w:val="00AA738D"/>
    <w:rsid w:val="00AA78D7"/>
    <w:rsid w:val="00AA792F"/>
    <w:rsid w:val="00AA79D9"/>
    <w:rsid w:val="00AA7AA5"/>
    <w:rsid w:val="00AA7B46"/>
    <w:rsid w:val="00AA7B47"/>
    <w:rsid w:val="00AA7BE8"/>
    <w:rsid w:val="00AA7ECE"/>
    <w:rsid w:val="00AB003C"/>
    <w:rsid w:val="00AB03F9"/>
    <w:rsid w:val="00AB043A"/>
    <w:rsid w:val="00AB0490"/>
    <w:rsid w:val="00AB04E6"/>
    <w:rsid w:val="00AB096C"/>
    <w:rsid w:val="00AB0AF4"/>
    <w:rsid w:val="00AB0B96"/>
    <w:rsid w:val="00AB10E0"/>
    <w:rsid w:val="00AB11AA"/>
    <w:rsid w:val="00AB128A"/>
    <w:rsid w:val="00AB1363"/>
    <w:rsid w:val="00AB13A7"/>
    <w:rsid w:val="00AB15A3"/>
    <w:rsid w:val="00AB168D"/>
    <w:rsid w:val="00AB1803"/>
    <w:rsid w:val="00AB19AB"/>
    <w:rsid w:val="00AB19CC"/>
    <w:rsid w:val="00AB1B4A"/>
    <w:rsid w:val="00AB1CD6"/>
    <w:rsid w:val="00AB1E56"/>
    <w:rsid w:val="00AB2106"/>
    <w:rsid w:val="00AB22B1"/>
    <w:rsid w:val="00AB2573"/>
    <w:rsid w:val="00AB2634"/>
    <w:rsid w:val="00AB285F"/>
    <w:rsid w:val="00AB2954"/>
    <w:rsid w:val="00AB29D0"/>
    <w:rsid w:val="00AB2B17"/>
    <w:rsid w:val="00AB2BA1"/>
    <w:rsid w:val="00AB2BBF"/>
    <w:rsid w:val="00AB2DBC"/>
    <w:rsid w:val="00AB2E62"/>
    <w:rsid w:val="00AB2FA0"/>
    <w:rsid w:val="00AB3292"/>
    <w:rsid w:val="00AB3372"/>
    <w:rsid w:val="00AB3470"/>
    <w:rsid w:val="00AB365E"/>
    <w:rsid w:val="00AB36A2"/>
    <w:rsid w:val="00AB390A"/>
    <w:rsid w:val="00AB3A2E"/>
    <w:rsid w:val="00AB3F33"/>
    <w:rsid w:val="00AB400D"/>
    <w:rsid w:val="00AB4027"/>
    <w:rsid w:val="00AB411B"/>
    <w:rsid w:val="00AB41E3"/>
    <w:rsid w:val="00AB4269"/>
    <w:rsid w:val="00AB43FB"/>
    <w:rsid w:val="00AB46DE"/>
    <w:rsid w:val="00AB486B"/>
    <w:rsid w:val="00AB48BC"/>
    <w:rsid w:val="00AB4A3B"/>
    <w:rsid w:val="00AB4A92"/>
    <w:rsid w:val="00AB4CFE"/>
    <w:rsid w:val="00AB53AE"/>
    <w:rsid w:val="00AB542E"/>
    <w:rsid w:val="00AB55BE"/>
    <w:rsid w:val="00AB5697"/>
    <w:rsid w:val="00AB59D1"/>
    <w:rsid w:val="00AB5F06"/>
    <w:rsid w:val="00AB5F50"/>
    <w:rsid w:val="00AB60FE"/>
    <w:rsid w:val="00AB6422"/>
    <w:rsid w:val="00AB6487"/>
    <w:rsid w:val="00AB6678"/>
    <w:rsid w:val="00AB6895"/>
    <w:rsid w:val="00AB6C3C"/>
    <w:rsid w:val="00AB6DA6"/>
    <w:rsid w:val="00AB70D5"/>
    <w:rsid w:val="00AB713F"/>
    <w:rsid w:val="00AB733D"/>
    <w:rsid w:val="00AB73A8"/>
    <w:rsid w:val="00AB75C3"/>
    <w:rsid w:val="00AB7721"/>
    <w:rsid w:val="00AB78C2"/>
    <w:rsid w:val="00AB7A25"/>
    <w:rsid w:val="00AB7C8A"/>
    <w:rsid w:val="00AB7CDE"/>
    <w:rsid w:val="00AC006A"/>
    <w:rsid w:val="00AC01D0"/>
    <w:rsid w:val="00AC0287"/>
    <w:rsid w:val="00AC0292"/>
    <w:rsid w:val="00AC0366"/>
    <w:rsid w:val="00AC04B0"/>
    <w:rsid w:val="00AC04F9"/>
    <w:rsid w:val="00AC0574"/>
    <w:rsid w:val="00AC08F5"/>
    <w:rsid w:val="00AC1169"/>
    <w:rsid w:val="00AC12E4"/>
    <w:rsid w:val="00AC1396"/>
    <w:rsid w:val="00AC1724"/>
    <w:rsid w:val="00AC19EB"/>
    <w:rsid w:val="00AC1AAD"/>
    <w:rsid w:val="00AC1DA3"/>
    <w:rsid w:val="00AC1F28"/>
    <w:rsid w:val="00AC2075"/>
    <w:rsid w:val="00AC20AD"/>
    <w:rsid w:val="00AC2717"/>
    <w:rsid w:val="00AC2828"/>
    <w:rsid w:val="00AC2A19"/>
    <w:rsid w:val="00AC2AA7"/>
    <w:rsid w:val="00AC2AE0"/>
    <w:rsid w:val="00AC2B03"/>
    <w:rsid w:val="00AC2B10"/>
    <w:rsid w:val="00AC2F92"/>
    <w:rsid w:val="00AC2F99"/>
    <w:rsid w:val="00AC308B"/>
    <w:rsid w:val="00AC3279"/>
    <w:rsid w:val="00AC32E4"/>
    <w:rsid w:val="00AC32E6"/>
    <w:rsid w:val="00AC3517"/>
    <w:rsid w:val="00AC3566"/>
    <w:rsid w:val="00AC3A67"/>
    <w:rsid w:val="00AC3CC8"/>
    <w:rsid w:val="00AC4039"/>
    <w:rsid w:val="00AC408E"/>
    <w:rsid w:val="00AC41E9"/>
    <w:rsid w:val="00AC45EC"/>
    <w:rsid w:val="00AC47C1"/>
    <w:rsid w:val="00AC4961"/>
    <w:rsid w:val="00AC4CE2"/>
    <w:rsid w:val="00AC4D8E"/>
    <w:rsid w:val="00AC4DEC"/>
    <w:rsid w:val="00AC5026"/>
    <w:rsid w:val="00AC52AD"/>
    <w:rsid w:val="00AC535A"/>
    <w:rsid w:val="00AC53AD"/>
    <w:rsid w:val="00AC5768"/>
    <w:rsid w:val="00AC5828"/>
    <w:rsid w:val="00AC58AC"/>
    <w:rsid w:val="00AC590B"/>
    <w:rsid w:val="00AC5F92"/>
    <w:rsid w:val="00AC5FBE"/>
    <w:rsid w:val="00AC5FDE"/>
    <w:rsid w:val="00AC60EB"/>
    <w:rsid w:val="00AC618F"/>
    <w:rsid w:val="00AC665F"/>
    <w:rsid w:val="00AC6857"/>
    <w:rsid w:val="00AC69A0"/>
    <w:rsid w:val="00AC6BBE"/>
    <w:rsid w:val="00AC7040"/>
    <w:rsid w:val="00AC72D4"/>
    <w:rsid w:val="00AC74E9"/>
    <w:rsid w:val="00AC7590"/>
    <w:rsid w:val="00AC77E8"/>
    <w:rsid w:val="00AC78E8"/>
    <w:rsid w:val="00AC7F1E"/>
    <w:rsid w:val="00AC7F9F"/>
    <w:rsid w:val="00AD039D"/>
    <w:rsid w:val="00AD061D"/>
    <w:rsid w:val="00AD08B3"/>
    <w:rsid w:val="00AD0B2F"/>
    <w:rsid w:val="00AD0E8B"/>
    <w:rsid w:val="00AD0F5D"/>
    <w:rsid w:val="00AD10E8"/>
    <w:rsid w:val="00AD1273"/>
    <w:rsid w:val="00AD17C0"/>
    <w:rsid w:val="00AD19D7"/>
    <w:rsid w:val="00AD19F2"/>
    <w:rsid w:val="00AD1A49"/>
    <w:rsid w:val="00AD1C02"/>
    <w:rsid w:val="00AD1E00"/>
    <w:rsid w:val="00AD1E8D"/>
    <w:rsid w:val="00AD1EBF"/>
    <w:rsid w:val="00AD20F9"/>
    <w:rsid w:val="00AD2209"/>
    <w:rsid w:val="00AD2278"/>
    <w:rsid w:val="00AD2284"/>
    <w:rsid w:val="00AD2457"/>
    <w:rsid w:val="00AD2510"/>
    <w:rsid w:val="00AD2512"/>
    <w:rsid w:val="00AD26B9"/>
    <w:rsid w:val="00AD2AEE"/>
    <w:rsid w:val="00AD2CF4"/>
    <w:rsid w:val="00AD30BE"/>
    <w:rsid w:val="00AD314A"/>
    <w:rsid w:val="00AD3356"/>
    <w:rsid w:val="00AD37C2"/>
    <w:rsid w:val="00AD37F3"/>
    <w:rsid w:val="00AD3B79"/>
    <w:rsid w:val="00AD3DD1"/>
    <w:rsid w:val="00AD3E3D"/>
    <w:rsid w:val="00AD3F0C"/>
    <w:rsid w:val="00AD4049"/>
    <w:rsid w:val="00AD42B0"/>
    <w:rsid w:val="00AD4644"/>
    <w:rsid w:val="00AD4C67"/>
    <w:rsid w:val="00AD4DC2"/>
    <w:rsid w:val="00AD4FA7"/>
    <w:rsid w:val="00AD51C2"/>
    <w:rsid w:val="00AD5272"/>
    <w:rsid w:val="00AD547A"/>
    <w:rsid w:val="00AD5579"/>
    <w:rsid w:val="00AD570C"/>
    <w:rsid w:val="00AD57CF"/>
    <w:rsid w:val="00AD5B1B"/>
    <w:rsid w:val="00AD5B25"/>
    <w:rsid w:val="00AD5E83"/>
    <w:rsid w:val="00AD6283"/>
    <w:rsid w:val="00AD6288"/>
    <w:rsid w:val="00AD62C4"/>
    <w:rsid w:val="00AD664C"/>
    <w:rsid w:val="00AD6692"/>
    <w:rsid w:val="00AD6892"/>
    <w:rsid w:val="00AD68DC"/>
    <w:rsid w:val="00AD6A95"/>
    <w:rsid w:val="00AD6AB0"/>
    <w:rsid w:val="00AD6C10"/>
    <w:rsid w:val="00AD6E20"/>
    <w:rsid w:val="00AD6F51"/>
    <w:rsid w:val="00AD700A"/>
    <w:rsid w:val="00AD70EB"/>
    <w:rsid w:val="00AD7191"/>
    <w:rsid w:val="00AD71B0"/>
    <w:rsid w:val="00AD7425"/>
    <w:rsid w:val="00AD74DE"/>
    <w:rsid w:val="00AD762F"/>
    <w:rsid w:val="00AD783F"/>
    <w:rsid w:val="00AD79CC"/>
    <w:rsid w:val="00AE0277"/>
    <w:rsid w:val="00AE0567"/>
    <w:rsid w:val="00AE05A5"/>
    <w:rsid w:val="00AE0863"/>
    <w:rsid w:val="00AE0B2C"/>
    <w:rsid w:val="00AE0DF7"/>
    <w:rsid w:val="00AE0E19"/>
    <w:rsid w:val="00AE12A1"/>
    <w:rsid w:val="00AE12B7"/>
    <w:rsid w:val="00AE12FC"/>
    <w:rsid w:val="00AE154C"/>
    <w:rsid w:val="00AE1667"/>
    <w:rsid w:val="00AE1690"/>
    <w:rsid w:val="00AE1AE6"/>
    <w:rsid w:val="00AE1BCA"/>
    <w:rsid w:val="00AE1C6E"/>
    <w:rsid w:val="00AE1CFA"/>
    <w:rsid w:val="00AE1E50"/>
    <w:rsid w:val="00AE1E73"/>
    <w:rsid w:val="00AE1E99"/>
    <w:rsid w:val="00AE1EFA"/>
    <w:rsid w:val="00AE2021"/>
    <w:rsid w:val="00AE227D"/>
    <w:rsid w:val="00AE269F"/>
    <w:rsid w:val="00AE28FE"/>
    <w:rsid w:val="00AE2924"/>
    <w:rsid w:val="00AE2D78"/>
    <w:rsid w:val="00AE2D80"/>
    <w:rsid w:val="00AE2F4F"/>
    <w:rsid w:val="00AE330B"/>
    <w:rsid w:val="00AE346C"/>
    <w:rsid w:val="00AE351E"/>
    <w:rsid w:val="00AE356D"/>
    <w:rsid w:val="00AE37EB"/>
    <w:rsid w:val="00AE382A"/>
    <w:rsid w:val="00AE388F"/>
    <w:rsid w:val="00AE3989"/>
    <w:rsid w:val="00AE39D5"/>
    <w:rsid w:val="00AE3B71"/>
    <w:rsid w:val="00AE3D61"/>
    <w:rsid w:val="00AE3E84"/>
    <w:rsid w:val="00AE4049"/>
    <w:rsid w:val="00AE4321"/>
    <w:rsid w:val="00AE453C"/>
    <w:rsid w:val="00AE46F5"/>
    <w:rsid w:val="00AE4729"/>
    <w:rsid w:val="00AE48AE"/>
    <w:rsid w:val="00AE4ABC"/>
    <w:rsid w:val="00AE5006"/>
    <w:rsid w:val="00AE5110"/>
    <w:rsid w:val="00AE524C"/>
    <w:rsid w:val="00AE55F3"/>
    <w:rsid w:val="00AE58A7"/>
    <w:rsid w:val="00AE5A20"/>
    <w:rsid w:val="00AE5CF7"/>
    <w:rsid w:val="00AE5D28"/>
    <w:rsid w:val="00AE6097"/>
    <w:rsid w:val="00AE62D6"/>
    <w:rsid w:val="00AE6315"/>
    <w:rsid w:val="00AE684C"/>
    <w:rsid w:val="00AE68E2"/>
    <w:rsid w:val="00AE6A6C"/>
    <w:rsid w:val="00AE6AD1"/>
    <w:rsid w:val="00AE6D5F"/>
    <w:rsid w:val="00AE6FC5"/>
    <w:rsid w:val="00AE6FE9"/>
    <w:rsid w:val="00AE7170"/>
    <w:rsid w:val="00AE71CB"/>
    <w:rsid w:val="00AE7218"/>
    <w:rsid w:val="00AE73BC"/>
    <w:rsid w:val="00AE7562"/>
    <w:rsid w:val="00AE7695"/>
    <w:rsid w:val="00AE7715"/>
    <w:rsid w:val="00AE7854"/>
    <w:rsid w:val="00AE7A2B"/>
    <w:rsid w:val="00AF007D"/>
    <w:rsid w:val="00AF0274"/>
    <w:rsid w:val="00AF04A2"/>
    <w:rsid w:val="00AF0507"/>
    <w:rsid w:val="00AF06FE"/>
    <w:rsid w:val="00AF0750"/>
    <w:rsid w:val="00AF087F"/>
    <w:rsid w:val="00AF0899"/>
    <w:rsid w:val="00AF0955"/>
    <w:rsid w:val="00AF09DF"/>
    <w:rsid w:val="00AF0AC3"/>
    <w:rsid w:val="00AF0D2D"/>
    <w:rsid w:val="00AF0DE0"/>
    <w:rsid w:val="00AF1048"/>
    <w:rsid w:val="00AF12FC"/>
    <w:rsid w:val="00AF137E"/>
    <w:rsid w:val="00AF14CF"/>
    <w:rsid w:val="00AF15FD"/>
    <w:rsid w:val="00AF1647"/>
    <w:rsid w:val="00AF18DE"/>
    <w:rsid w:val="00AF1C2C"/>
    <w:rsid w:val="00AF202A"/>
    <w:rsid w:val="00AF204B"/>
    <w:rsid w:val="00AF2126"/>
    <w:rsid w:val="00AF281A"/>
    <w:rsid w:val="00AF2A71"/>
    <w:rsid w:val="00AF2B19"/>
    <w:rsid w:val="00AF2B91"/>
    <w:rsid w:val="00AF2BD8"/>
    <w:rsid w:val="00AF2CAE"/>
    <w:rsid w:val="00AF33D8"/>
    <w:rsid w:val="00AF34F9"/>
    <w:rsid w:val="00AF35BB"/>
    <w:rsid w:val="00AF35F1"/>
    <w:rsid w:val="00AF379D"/>
    <w:rsid w:val="00AF3972"/>
    <w:rsid w:val="00AF3A1A"/>
    <w:rsid w:val="00AF3A5B"/>
    <w:rsid w:val="00AF3B28"/>
    <w:rsid w:val="00AF3E4B"/>
    <w:rsid w:val="00AF3EAE"/>
    <w:rsid w:val="00AF3EB8"/>
    <w:rsid w:val="00AF3F9C"/>
    <w:rsid w:val="00AF419D"/>
    <w:rsid w:val="00AF428D"/>
    <w:rsid w:val="00AF42D1"/>
    <w:rsid w:val="00AF4919"/>
    <w:rsid w:val="00AF4B2A"/>
    <w:rsid w:val="00AF4B93"/>
    <w:rsid w:val="00AF5050"/>
    <w:rsid w:val="00AF5136"/>
    <w:rsid w:val="00AF51B5"/>
    <w:rsid w:val="00AF52C0"/>
    <w:rsid w:val="00AF5390"/>
    <w:rsid w:val="00AF586C"/>
    <w:rsid w:val="00AF5AB4"/>
    <w:rsid w:val="00AF5C1F"/>
    <w:rsid w:val="00AF5CB5"/>
    <w:rsid w:val="00AF5D5D"/>
    <w:rsid w:val="00AF5DAE"/>
    <w:rsid w:val="00AF5DCE"/>
    <w:rsid w:val="00AF5ECA"/>
    <w:rsid w:val="00AF5F53"/>
    <w:rsid w:val="00AF5FBF"/>
    <w:rsid w:val="00AF63FA"/>
    <w:rsid w:val="00AF647D"/>
    <w:rsid w:val="00AF6B0F"/>
    <w:rsid w:val="00AF6BAA"/>
    <w:rsid w:val="00AF6C9D"/>
    <w:rsid w:val="00AF7004"/>
    <w:rsid w:val="00AF71BE"/>
    <w:rsid w:val="00AF7212"/>
    <w:rsid w:val="00AF737B"/>
    <w:rsid w:val="00AF7531"/>
    <w:rsid w:val="00AF75B0"/>
    <w:rsid w:val="00AF7693"/>
    <w:rsid w:val="00AF76D2"/>
    <w:rsid w:val="00AF7755"/>
    <w:rsid w:val="00AF7ACB"/>
    <w:rsid w:val="00AF7C29"/>
    <w:rsid w:val="00AF7C45"/>
    <w:rsid w:val="00AF7CD1"/>
    <w:rsid w:val="00AF7E13"/>
    <w:rsid w:val="00B000CC"/>
    <w:rsid w:val="00B0055C"/>
    <w:rsid w:val="00B00682"/>
    <w:rsid w:val="00B0076A"/>
    <w:rsid w:val="00B00AC5"/>
    <w:rsid w:val="00B00EF9"/>
    <w:rsid w:val="00B01037"/>
    <w:rsid w:val="00B01066"/>
    <w:rsid w:val="00B01256"/>
    <w:rsid w:val="00B014EE"/>
    <w:rsid w:val="00B0154A"/>
    <w:rsid w:val="00B01745"/>
    <w:rsid w:val="00B019A0"/>
    <w:rsid w:val="00B01A55"/>
    <w:rsid w:val="00B01C0B"/>
    <w:rsid w:val="00B01D35"/>
    <w:rsid w:val="00B01D43"/>
    <w:rsid w:val="00B01E8F"/>
    <w:rsid w:val="00B02008"/>
    <w:rsid w:val="00B02287"/>
    <w:rsid w:val="00B02361"/>
    <w:rsid w:val="00B023BC"/>
    <w:rsid w:val="00B02881"/>
    <w:rsid w:val="00B02D6B"/>
    <w:rsid w:val="00B02DFD"/>
    <w:rsid w:val="00B02E5D"/>
    <w:rsid w:val="00B02FD1"/>
    <w:rsid w:val="00B03094"/>
    <w:rsid w:val="00B030AF"/>
    <w:rsid w:val="00B03201"/>
    <w:rsid w:val="00B03318"/>
    <w:rsid w:val="00B0340F"/>
    <w:rsid w:val="00B03548"/>
    <w:rsid w:val="00B0362B"/>
    <w:rsid w:val="00B03DE0"/>
    <w:rsid w:val="00B03EA4"/>
    <w:rsid w:val="00B03FC3"/>
    <w:rsid w:val="00B04072"/>
    <w:rsid w:val="00B04076"/>
    <w:rsid w:val="00B0416C"/>
    <w:rsid w:val="00B044EE"/>
    <w:rsid w:val="00B04750"/>
    <w:rsid w:val="00B0499A"/>
    <w:rsid w:val="00B04AEA"/>
    <w:rsid w:val="00B04C61"/>
    <w:rsid w:val="00B04CF1"/>
    <w:rsid w:val="00B04ECB"/>
    <w:rsid w:val="00B0500B"/>
    <w:rsid w:val="00B05123"/>
    <w:rsid w:val="00B05194"/>
    <w:rsid w:val="00B0533B"/>
    <w:rsid w:val="00B05511"/>
    <w:rsid w:val="00B055D7"/>
    <w:rsid w:val="00B0581F"/>
    <w:rsid w:val="00B05C72"/>
    <w:rsid w:val="00B06262"/>
    <w:rsid w:val="00B06347"/>
    <w:rsid w:val="00B06524"/>
    <w:rsid w:val="00B065A4"/>
    <w:rsid w:val="00B065A9"/>
    <w:rsid w:val="00B06726"/>
    <w:rsid w:val="00B06920"/>
    <w:rsid w:val="00B06BA8"/>
    <w:rsid w:val="00B06CA8"/>
    <w:rsid w:val="00B06CAF"/>
    <w:rsid w:val="00B06D72"/>
    <w:rsid w:val="00B06D96"/>
    <w:rsid w:val="00B07166"/>
    <w:rsid w:val="00B075BD"/>
    <w:rsid w:val="00B07CDF"/>
    <w:rsid w:val="00B07ED3"/>
    <w:rsid w:val="00B10116"/>
    <w:rsid w:val="00B10831"/>
    <w:rsid w:val="00B1091D"/>
    <w:rsid w:val="00B10A87"/>
    <w:rsid w:val="00B10CD5"/>
    <w:rsid w:val="00B10D58"/>
    <w:rsid w:val="00B10DD7"/>
    <w:rsid w:val="00B10E92"/>
    <w:rsid w:val="00B10F9C"/>
    <w:rsid w:val="00B118DD"/>
    <w:rsid w:val="00B11946"/>
    <w:rsid w:val="00B11C3C"/>
    <w:rsid w:val="00B11CB8"/>
    <w:rsid w:val="00B12126"/>
    <w:rsid w:val="00B12307"/>
    <w:rsid w:val="00B125D1"/>
    <w:rsid w:val="00B12889"/>
    <w:rsid w:val="00B12AF9"/>
    <w:rsid w:val="00B12CF9"/>
    <w:rsid w:val="00B12FA6"/>
    <w:rsid w:val="00B12FB9"/>
    <w:rsid w:val="00B1306F"/>
    <w:rsid w:val="00B1308D"/>
    <w:rsid w:val="00B130C4"/>
    <w:rsid w:val="00B133EE"/>
    <w:rsid w:val="00B1341A"/>
    <w:rsid w:val="00B13597"/>
    <w:rsid w:val="00B136DF"/>
    <w:rsid w:val="00B136EC"/>
    <w:rsid w:val="00B139EA"/>
    <w:rsid w:val="00B13BA2"/>
    <w:rsid w:val="00B13CC6"/>
    <w:rsid w:val="00B14206"/>
    <w:rsid w:val="00B1440F"/>
    <w:rsid w:val="00B1476D"/>
    <w:rsid w:val="00B149CB"/>
    <w:rsid w:val="00B149CD"/>
    <w:rsid w:val="00B14A66"/>
    <w:rsid w:val="00B14A70"/>
    <w:rsid w:val="00B14BC4"/>
    <w:rsid w:val="00B14CCD"/>
    <w:rsid w:val="00B14FDD"/>
    <w:rsid w:val="00B1527A"/>
    <w:rsid w:val="00B1557D"/>
    <w:rsid w:val="00B15B00"/>
    <w:rsid w:val="00B15CD5"/>
    <w:rsid w:val="00B15F48"/>
    <w:rsid w:val="00B16209"/>
    <w:rsid w:val="00B1622F"/>
    <w:rsid w:val="00B1627C"/>
    <w:rsid w:val="00B162D0"/>
    <w:rsid w:val="00B16340"/>
    <w:rsid w:val="00B163D8"/>
    <w:rsid w:val="00B16502"/>
    <w:rsid w:val="00B16660"/>
    <w:rsid w:val="00B1673A"/>
    <w:rsid w:val="00B16960"/>
    <w:rsid w:val="00B17364"/>
    <w:rsid w:val="00B178FA"/>
    <w:rsid w:val="00B17D4B"/>
    <w:rsid w:val="00B17E7F"/>
    <w:rsid w:val="00B2000C"/>
    <w:rsid w:val="00B2070A"/>
    <w:rsid w:val="00B20C96"/>
    <w:rsid w:val="00B20E8C"/>
    <w:rsid w:val="00B210F6"/>
    <w:rsid w:val="00B211AB"/>
    <w:rsid w:val="00B2143B"/>
    <w:rsid w:val="00B21642"/>
    <w:rsid w:val="00B2166F"/>
    <w:rsid w:val="00B216BE"/>
    <w:rsid w:val="00B216C6"/>
    <w:rsid w:val="00B2183C"/>
    <w:rsid w:val="00B21B40"/>
    <w:rsid w:val="00B21D84"/>
    <w:rsid w:val="00B222E0"/>
    <w:rsid w:val="00B22540"/>
    <w:rsid w:val="00B227BE"/>
    <w:rsid w:val="00B22853"/>
    <w:rsid w:val="00B231DC"/>
    <w:rsid w:val="00B237E7"/>
    <w:rsid w:val="00B23978"/>
    <w:rsid w:val="00B23C6E"/>
    <w:rsid w:val="00B23CF0"/>
    <w:rsid w:val="00B23D43"/>
    <w:rsid w:val="00B23FEC"/>
    <w:rsid w:val="00B23FF5"/>
    <w:rsid w:val="00B24039"/>
    <w:rsid w:val="00B240B5"/>
    <w:rsid w:val="00B241BB"/>
    <w:rsid w:val="00B244B9"/>
    <w:rsid w:val="00B2451C"/>
    <w:rsid w:val="00B247C0"/>
    <w:rsid w:val="00B24916"/>
    <w:rsid w:val="00B2493C"/>
    <w:rsid w:val="00B24988"/>
    <w:rsid w:val="00B24BAD"/>
    <w:rsid w:val="00B24C63"/>
    <w:rsid w:val="00B24C9F"/>
    <w:rsid w:val="00B250D5"/>
    <w:rsid w:val="00B25114"/>
    <w:rsid w:val="00B25295"/>
    <w:rsid w:val="00B25305"/>
    <w:rsid w:val="00B2540B"/>
    <w:rsid w:val="00B254A8"/>
    <w:rsid w:val="00B254AA"/>
    <w:rsid w:val="00B2588D"/>
    <w:rsid w:val="00B259CD"/>
    <w:rsid w:val="00B25BF6"/>
    <w:rsid w:val="00B25C6E"/>
    <w:rsid w:val="00B25D84"/>
    <w:rsid w:val="00B25D90"/>
    <w:rsid w:val="00B25E92"/>
    <w:rsid w:val="00B25EFA"/>
    <w:rsid w:val="00B261EB"/>
    <w:rsid w:val="00B26364"/>
    <w:rsid w:val="00B263F2"/>
    <w:rsid w:val="00B26649"/>
    <w:rsid w:val="00B266C8"/>
    <w:rsid w:val="00B268EB"/>
    <w:rsid w:val="00B26AE9"/>
    <w:rsid w:val="00B26DF9"/>
    <w:rsid w:val="00B26F9C"/>
    <w:rsid w:val="00B273F6"/>
    <w:rsid w:val="00B27449"/>
    <w:rsid w:val="00B27694"/>
    <w:rsid w:val="00B27707"/>
    <w:rsid w:val="00B27798"/>
    <w:rsid w:val="00B278CC"/>
    <w:rsid w:val="00B27913"/>
    <w:rsid w:val="00B27A60"/>
    <w:rsid w:val="00B27E68"/>
    <w:rsid w:val="00B27ECD"/>
    <w:rsid w:val="00B27EFC"/>
    <w:rsid w:val="00B300A9"/>
    <w:rsid w:val="00B300ED"/>
    <w:rsid w:val="00B301A6"/>
    <w:rsid w:val="00B301A7"/>
    <w:rsid w:val="00B30272"/>
    <w:rsid w:val="00B303E3"/>
    <w:rsid w:val="00B303FB"/>
    <w:rsid w:val="00B304F6"/>
    <w:rsid w:val="00B30538"/>
    <w:rsid w:val="00B30766"/>
    <w:rsid w:val="00B30832"/>
    <w:rsid w:val="00B30970"/>
    <w:rsid w:val="00B3098F"/>
    <w:rsid w:val="00B309E5"/>
    <w:rsid w:val="00B30D17"/>
    <w:rsid w:val="00B30D81"/>
    <w:rsid w:val="00B30F6B"/>
    <w:rsid w:val="00B30FCA"/>
    <w:rsid w:val="00B310C4"/>
    <w:rsid w:val="00B311ED"/>
    <w:rsid w:val="00B31390"/>
    <w:rsid w:val="00B31517"/>
    <w:rsid w:val="00B3151E"/>
    <w:rsid w:val="00B3159E"/>
    <w:rsid w:val="00B3166E"/>
    <w:rsid w:val="00B317BC"/>
    <w:rsid w:val="00B317FB"/>
    <w:rsid w:val="00B318E3"/>
    <w:rsid w:val="00B319F8"/>
    <w:rsid w:val="00B31B15"/>
    <w:rsid w:val="00B31DE2"/>
    <w:rsid w:val="00B31E52"/>
    <w:rsid w:val="00B31FA7"/>
    <w:rsid w:val="00B32045"/>
    <w:rsid w:val="00B32195"/>
    <w:rsid w:val="00B32303"/>
    <w:rsid w:val="00B32888"/>
    <w:rsid w:val="00B32992"/>
    <w:rsid w:val="00B32C27"/>
    <w:rsid w:val="00B32D18"/>
    <w:rsid w:val="00B33510"/>
    <w:rsid w:val="00B33836"/>
    <w:rsid w:val="00B33B24"/>
    <w:rsid w:val="00B341B3"/>
    <w:rsid w:val="00B341CA"/>
    <w:rsid w:val="00B342E4"/>
    <w:rsid w:val="00B343B7"/>
    <w:rsid w:val="00B343DE"/>
    <w:rsid w:val="00B34666"/>
    <w:rsid w:val="00B3488C"/>
    <w:rsid w:val="00B34B92"/>
    <w:rsid w:val="00B34C85"/>
    <w:rsid w:val="00B34D3D"/>
    <w:rsid w:val="00B34D97"/>
    <w:rsid w:val="00B351A8"/>
    <w:rsid w:val="00B35699"/>
    <w:rsid w:val="00B35987"/>
    <w:rsid w:val="00B35BC8"/>
    <w:rsid w:val="00B35BFD"/>
    <w:rsid w:val="00B35C3F"/>
    <w:rsid w:val="00B35C93"/>
    <w:rsid w:val="00B36089"/>
    <w:rsid w:val="00B360A8"/>
    <w:rsid w:val="00B37375"/>
    <w:rsid w:val="00B375EA"/>
    <w:rsid w:val="00B377C6"/>
    <w:rsid w:val="00B37ABD"/>
    <w:rsid w:val="00B400FB"/>
    <w:rsid w:val="00B40133"/>
    <w:rsid w:val="00B401A6"/>
    <w:rsid w:val="00B40237"/>
    <w:rsid w:val="00B402A6"/>
    <w:rsid w:val="00B4031E"/>
    <w:rsid w:val="00B403C3"/>
    <w:rsid w:val="00B40410"/>
    <w:rsid w:val="00B4079C"/>
    <w:rsid w:val="00B409C2"/>
    <w:rsid w:val="00B40A84"/>
    <w:rsid w:val="00B40F98"/>
    <w:rsid w:val="00B41120"/>
    <w:rsid w:val="00B4119F"/>
    <w:rsid w:val="00B41377"/>
    <w:rsid w:val="00B41440"/>
    <w:rsid w:val="00B416F5"/>
    <w:rsid w:val="00B417E6"/>
    <w:rsid w:val="00B4182E"/>
    <w:rsid w:val="00B41A65"/>
    <w:rsid w:val="00B41BC6"/>
    <w:rsid w:val="00B41CCF"/>
    <w:rsid w:val="00B41DEB"/>
    <w:rsid w:val="00B41F59"/>
    <w:rsid w:val="00B41F70"/>
    <w:rsid w:val="00B42374"/>
    <w:rsid w:val="00B423FC"/>
    <w:rsid w:val="00B4242F"/>
    <w:rsid w:val="00B42570"/>
    <w:rsid w:val="00B4283B"/>
    <w:rsid w:val="00B42C31"/>
    <w:rsid w:val="00B42C68"/>
    <w:rsid w:val="00B42C97"/>
    <w:rsid w:val="00B42CBF"/>
    <w:rsid w:val="00B42D44"/>
    <w:rsid w:val="00B42E34"/>
    <w:rsid w:val="00B42FAE"/>
    <w:rsid w:val="00B4303F"/>
    <w:rsid w:val="00B4328E"/>
    <w:rsid w:val="00B43481"/>
    <w:rsid w:val="00B434D9"/>
    <w:rsid w:val="00B439EE"/>
    <w:rsid w:val="00B43CB0"/>
    <w:rsid w:val="00B43F64"/>
    <w:rsid w:val="00B441B5"/>
    <w:rsid w:val="00B44383"/>
    <w:rsid w:val="00B443E5"/>
    <w:rsid w:val="00B44826"/>
    <w:rsid w:val="00B44846"/>
    <w:rsid w:val="00B44882"/>
    <w:rsid w:val="00B44B25"/>
    <w:rsid w:val="00B44BAD"/>
    <w:rsid w:val="00B44DC0"/>
    <w:rsid w:val="00B45006"/>
    <w:rsid w:val="00B456D0"/>
    <w:rsid w:val="00B45840"/>
    <w:rsid w:val="00B45A93"/>
    <w:rsid w:val="00B45E24"/>
    <w:rsid w:val="00B45F79"/>
    <w:rsid w:val="00B460BD"/>
    <w:rsid w:val="00B4619B"/>
    <w:rsid w:val="00B4629F"/>
    <w:rsid w:val="00B462CE"/>
    <w:rsid w:val="00B464B5"/>
    <w:rsid w:val="00B46AAC"/>
    <w:rsid w:val="00B46BDC"/>
    <w:rsid w:val="00B46C3D"/>
    <w:rsid w:val="00B4708E"/>
    <w:rsid w:val="00B475FD"/>
    <w:rsid w:val="00B476CD"/>
    <w:rsid w:val="00B478A6"/>
    <w:rsid w:val="00B47B1C"/>
    <w:rsid w:val="00B47C86"/>
    <w:rsid w:val="00B47EA9"/>
    <w:rsid w:val="00B47F5D"/>
    <w:rsid w:val="00B50029"/>
    <w:rsid w:val="00B5021A"/>
    <w:rsid w:val="00B50601"/>
    <w:rsid w:val="00B506AE"/>
    <w:rsid w:val="00B5087E"/>
    <w:rsid w:val="00B508FC"/>
    <w:rsid w:val="00B50B87"/>
    <w:rsid w:val="00B50B97"/>
    <w:rsid w:val="00B50C08"/>
    <w:rsid w:val="00B50CE8"/>
    <w:rsid w:val="00B50D48"/>
    <w:rsid w:val="00B50D8C"/>
    <w:rsid w:val="00B5102B"/>
    <w:rsid w:val="00B51300"/>
    <w:rsid w:val="00B5198E"/>
    <w:rsid w:val="00B51A19"/>
    <w:rsid w:val="00B51B83"/>
    <w:rsid w:val="00B51C25"/>
    <w:rsid w:val="00B51DAE"/>
    <w:rsid w:val="00B52489"/>
    <w:rsid w:val="00B526D5"/>
    <w:rsid w:val="00B5283D"/>
    <w:rsid w:val="00B52A06"/>
    <w:rsid w:val="00B52B62"/>
    <w:rsid w:val="00B52F8F"/>
    <w:rsid w:val="00B53046"/>
    <w:rsid w:val="00B5318B"/>
    <w:rsid w:val="00B531B5"/>
    <w:rsid w:val="00B531B8"/>
    <w:rsid w:val="00B5328C"/>
    <w:rsid w:val="00B533D9"/>
    <w:rsid w:val="00B53520"/>
    <w:rsid w:val="00B5384E"/>
    <w:rsid w:val="00B53873"/>
    <w:rsid w:val="00B53890"/>
    <w:rsid w:val="00B53A00"/>
    <w:rsid w:val="00B53A6A"/>
    <w:rsid w:val="00B53AA7"/>
    <w:rsid w:val="00B53CA6"/>
    <w:rsid w:val="00B53E9C"/>
    <w:rsid w:val="00B53FDE"/>
    <w:rsid w:val="00B53FFD"/>
    <w:rsid w:val="00B544A6"/>
    <w:rsid w:val="00B545BE"/>
    <w:rsid w:val="00B5462D"/>
    <w:rsid w:val="00B5491F"/>
    <w:rsid w:val="00B54C24"/>
    <w:rsid w:val="00B55113"/>
    <w:rsid w:val="00B55128"/>
    <w:rsid w:val="00B552E2"/>
    <w:rsid w:val="00B553B2"/>
    <w:rsid w:val="00B5598A"/>
    <w:rsid w:val="00B559FA"/>
    <w:rsid w:val="00B55A16"/>
    <w:rsid w:val="00B55A2A"/>
    <w:rsid w:val="00B55F0F"/>
    <w:rsid w:val="00B560AC"/>
    <w:rsid w:val="00B5629A"/>
    <w:rsid w:val="00B56357"/>
    <w:rsid w:val="00B56B70"/>
    <w:rsid w:val="00B56BF7"/>
    <w:rsid w:val="00B56D8D"/>
    <w:rsid w:val="00B56F86"/>
    <w:rsid w:val="00B57003"/>
    <w:rsid w:val="00B572C6"/>
    <w:rsid w:val="00B57460"/>
    <w:rsid w:val="00B57679"/>
    <w:rsid w:val="00B57722"/>
    <w:rsid w:val="00B57789"/>
    <w:rsid w:val="00B578A0"/>
    <w:rsid w:val="00B578FD"/>
    <w:rsid w:val="00B57D30"/>
    <w:rsid w:val="00B57EFD"/>
    <w:rsid w:val="00B57F74"/>
    <w:rsid w:val="00B57FBB"/>
    <w:rsid w:val="00B6001C"/>
    <w:rsid w:val="00B60526"/>
    <w:rsid w:val="00B6071F"/>
    <w:rsid w:val="00B6097C"/>
    <w:rsid w:val="00B60AA4"/>
    <w:rsid w:val="00B60D4A"/>
    <w:rsid w:val="00B60E1A"/>
    <w:rsid w:val="00B60E99"/>
    <w:rsid w:val="00B6101A"/>
    <w:rsid w:val="00B61232"/>
    <w:rsid w:val="00B61373"/>
    <w:rsid w:val="00B6156B"/>
    <w:rsid w:val="00B61596"/>
    <w:rsid w:val="00B616E9"/>
    <w:rsid w:val="00B61A1A"/>
    <w:rsid w:val="00B61B3C"/>
    <w:rsid w:val="00B61CA8"/>
    <w:rsid w:val="00B61DCD"/>
    <w:rsid w:val="00B61E9C"/>
    <w:rsid w:val="00B61FF6"/>
    <w:rsid w:val="00B6206D"/>
    <w:rsid w:val="00B62514"/>
    <w:rsid w:val="00B62682"/>
    <w:rsid w:val="00B626BC"/>
    <w:rsid w:val="00B62750"/>
    <w:rsid w:val="00B628B3"/>
    <w:rsid w:val="00B6293D"/>
    <w:rsid w:val="00B62CC6"/>
    <w:rsid w:val="00B62DFF"/>
    <w:rsid w:val="00B62E16"/>
    <w:rsid w:val="00B62E70"/>
    <w:rsid w:val="00B62FF8"/>
    <w:rsid w:val="00B63450"/>
    <w:rsid w:val="00B63453"/>
    <w:rsid w:val="00B634A2"/>
    <w:rsid w:val="00B63541"/>
    <w:rsid w:val="00B6374C"/>
    <w:rsid w:val="00B63840"/>
    <w:rsid w:val="00B63C0E"/>
    <w:rsid w:val="00B63C92"/>
    <w:rsid w:val="00B63CEC"/>
    <w:rsid w:val="00B63D8C"/>
    <w:rsid w:val="00B63E06"/>
    <w:rsid w:val="00B64102"/>
    <w:rsid w:val="00B647B0"/>
    <w:rsid w:val="00B64999"/>
    <w:rsid w:val="00B64A25"/>
    <w:rsid w:val="00B64B9E"/>
    <w:rsid w:val="00B64BB8"/>
    <w:rsid w:val="00B64EF0"/>
    <w:rsid w:val="00B64F55"/>
    <w:rsid w:val="00B6504C"/>
    <w:rsid w:val="00B65056"/>
    <w:rsid w:val="00B650A5"/>
    <w:rsid w:val="00B659FC"/>
    <w:rsid w:val="00B65B58"/>
    <w:rsid w:val="00B65D1E"/>
    <w:rsid w:val="00B65DC1"/>
    <w:rsid w:val="00B6605B"/>
    <w:rsid w:val="00B66372"/>
    <w:rsid w:val="00B66459"/>
    <w:rsid w:val="00B66554"/>
    <w:rsid w:val="00B6655B"/>
    <w:rsid w:val="00B66778"/>
    <w:rsid w:val="00B66AA0"/>
    <w:rsid w:val="00B66BED"/>
    <w:rsid w:val="00B66EF8"/>
    <w:rsid w:val="00B6712A"/>
    <w:rsid w:val="00B673B3"/>
    <w:rsid w:val="00B6783C"/>
    <w:rsid w:val="00B6785B"/>
    <w:rsid w:val="00B678BF"/>
    <w:rsid w:val="00B67A5E"/>
    <w:rsid w:val="00B67B2B"/>
    <w:rsid w:val="00B67CA7"/>
    <w:rsid w:val="00B67DC2"/>
    <w:rsid w:val="00B67DD6"/>
    <w:rsid w:val="00B67E8A"/>
    <w:rsid w:val="00B67F7A"/>
    <w:rsid w:val="00B701B4"/>
    <w:rsid w:val="00B7026F"/>
    <w:rsid w:val="00B702EF"/>
    <w:rsid w:val="00B7033C"/>
    <w:rsid w:val="00B70823"/>
    <w:rsid w:val="00B7082A"/>
    <w:rsid w:val="00B70836"/>
    <w:rsid w:val="00B7083F"/>
    <w:rsid w:val="00B70AC2"/>
    <w:rsid w:val="00B70BE0"/>
    <w:rsid w:val="00B70F32"/>
    <w:rsid w:val="00B70F59"/>
    <w:rsid w:val="00B7106F"/>
    <w:rsid w:val="00B71229"/>
    <w:rsid w:val="00B7123D"/>
    <w:rsid w:val="00B71617"/>
    <w:rsid w:val="00B71803"/>
    <w:rsid w:val="00B718B5"/>
    <w:rsid w:val="00B71C27"/>
    <w:rsid w:val="00B71D24"/>
    <w:rsid w:val="00B71ED4"/>
    <w:rsid w:val="00B71EDF"/>
    <w:rsid w:val="00B71EF4"/>
    <w:rsid w:val="00B71FF2"/>
    <w:rsid w:val="00B72059"/>
    <w:rsid w:val="00B720B2"/>
    <w:rsid w:val="00B721C9"/>
    <w:rsid w:val="00B721E4"/>
    <w:rsid w:val="00B724C0"/>
    <w:rsid w:val="00B7277F"/>
    <w:rsid w:val="00B727FD"/>
    <w:rsid w:val="00B729DB"/>
    <w:rsid w:val="00B729F7"/>
    <w:rsid w:val="00B72A97"/>
    <w:rsid w:val="00B72C3E"/>
    <w:rsid w:val="00B72D67"/>
    <w:rsid w:val="00B72FC5"/>
    <w:rsid w:val="00B7310A"/>
    <w:rsid w:val="00B73482"/>
    <w:rsid w:val="00B7375C"/>
    <w:rsid w:val="00B73873"/>
    <w:rsid w:val="00B73A0A"/>
    <w:rsid w:val="00B73AC6"/>
    <w:rsid w:val="00B73DBF"/>
    <w:rsid w:val="00B73E0B"/>
    <w:rsid w:val="00B741B9"/>
    <w:rsid w:val="00B743CC"/>
    <w:rsid w:val="00B74515"/>
    <w:rsid w:val="00B745DC"/>
    <w:rsid w:val="00B74898"/>
    <w:rsid w:val="00B74B6B"/>
    <w:rsid w:val="00B74E75"/>
    <w:rsid w:val="00B74E8A"/>
    <w:rsid w:val="00B74F94"/>
    <w:rsid w:val="00B7570F"/>
    <w:rsid w:val="00B7572A"/>
    <w:rsid w:val="00B75836"/>
    <w:rsid w:val="00B75A2F"/>
    <w:rsid w:val="00B75AF9"/>
    <w:rsid w:val="00B75CAF"/>
    <w:rsid w:val="00B75D93"/>
    <w:rsid w:val="00B7600D"/>
    <w:rsid w:val="00B76109"/>
    <w:rsid w:val="00B76767"/>
    <w:rsid w:val="00B768B0"/>
    <w:rsid w:val="00B76BBB"/>
    <w:rsid w:val="00B76CF3"/>
    <w:rsid w:val="00B76D0B"/>
    <w:rsid w:val="00B77097"/>
    <w:rsid w:val="00B770A2"/>
    <w:rsid w:val="00B770F9"/>
    <w:rsid w:val="00B7718A"/>
    <w:rsid w:val="00B773D4"/>
    <w:rsid w:val="00B773FA"/>
    <w:rsid w:val="00B77703"/>
    <w:rsid w:val="00B77A7F"/>
    <w:rsid w:val="00B77DEC"/>
    <w:rsid w:val="00B77E25"/>
    <w:rsid w:val="00B77F58"/>
    <w:rsid w:val="00B800A4"/>
    <w:rsid w:val="00B80299"/>
    <w:rsid w:val="00B803E0"/>
    <w:rsid w:val="00B80451"/>
    <w:rsid w:val="00B807F9"/>
    <w:rsid w:val="00B808DF"/>
    <w:rsid w:val="00B808FE"/>
    <w:rsid w:val="00B8099D"/>
    <w:rsid w:val="00B80DBF"/>
    <w:rsid w:val="00B80FA9"/>
    <w:rsid w:val="00B81045"/>
    <w:rsid w:val="00B813D1"/>
    <w:rsid w:val="00B815E5"/>
    <w:rsid w:val="00B81B1B"/>
    <w:rsid w:val="00B81DEB"/>
    <w:rsid w:val="00B81DF9"/>
    <w:rsid w:val="00B81E2D"/>
    <w:rsid w:val="00B822FB"/>
    <w:rsid w:val="00B82605"/>
    <w:rsid w:val="00B82722"/>
    <w:rsid w:val="00B82862"/>
    <w:rsid w:val="00B82ACE"/>
    <w:rsid w:val="00B82AE7"/>
    <w:rsid w:val="00B82E6E"/>
    <w:rsid w:val="00B82E80"/>
    <w:rsid w:val="00B82F80"/>
    <w:rsid w:val="00B830E3"/>
    <w:rsid w:val="00B8330F"/>
    <w:rsid w:val="00B833A1"/>
    <w:rsid w:val="00B8369F"/>
    <w:rsid w:val="00B83716"/>
    <w:rsid w:val="00B83805"/>
    <w:rsid w:val="00B838C0"/>
    <w:rsid w:val="00B83C2D"/>
    <w:rsid w:val="00B83DBD"/>
    <w:rsid w:val="00B84308"/>
    <w:rsid w:val="00B843E7"/>
    <w:rsid w:val="00B84471"/>
    <w:rsid w:val="00B84696"/>
    <w:rsid w:val="00B847F6"/>
    <w:rsid w:val="00B848A9"/>
    <w:rsid w:val="00B84984"/>
    <w:rsid w:val="00B8499D"/>
    <w:rsid w:val="00B84B87"/>
    <w:rsid w:val="00B84D38"/>
    <w:rsid w:val="00B84D6B"/>
    <w:rsid w:val="00B84F51"/>
    <w:rsid w:val="00B850C0"/>
    <w:rsid w:val="00B85123"/>
    <w:rsid w:val="00B85408"/>
    <w:rsid w:val="00B85593"/>
    <w:rsid w:val="00B85788"/>
    <w:rsid w:val="00B85804"/>
    <w:rsid w:val="00B85946"/>
    <w:rsid w:val="00B85A3F"/>
    <w:rsid w:val="00B85C9E"/>
    <w:rsid w:val="00B85E58"/>
    <w:rsid w:val="00B8620D"/>
    <w:rsid w:val="00B86406"/>
    <w:rsid w:val="00B868E7"/>
    <w:rsid w:val="00B86FA2"/>
    <w:rsid w:val="00B86FD6"/>
    <w:rsid w:val="00B87069"/>
    <w:rsid w:val="00B871E0"/>
    <w:rsid w:val="00B8748D"/>
    <w:rsid w:val="00B877D2"/>
    <w:rsid w:val="00B87AE1"/>
    <w:rsid w:val="00B87D16"/>
    <w:rsid w:val="00B90069"/>
    <w:rsid w:val="00B900A4"/>
    <w:rsid w:val="00B9067C"/>
    <w:rsid w:val="00B9079B"/>
    <w:rsid w:val="00B908EF"/>
    <w:rsid w:val="00B90910"/>
    <w:rsid w:val="00B90C20"/>
    <w:rsid w:val="00B90D9E"/>
    <w:rsid w:val="00B90E81"/>
    <w:rsid w:val="00B90F26"/>
    <w:rsid w:val="00B90F84"/>
    <w:rsid w:val="00B912C3"/>
    <w:rsid w:val="00B9169B"/>
    <w:rsid w:val="00B91842"/>
    <w:rsid w:val="00B9188D"/>
    <w:rsid w:val="00B919EB"/>
    <w:rsid w:val="00B91A59"/>
    <w:rsid w:val="00B91BA7"/>
    <w:rsid w:val="00B91C1A"/>
    <w:rsid w:val="00B91E2C"/>
    <w:rsid w:val="00B91F12"/>
    <w:rsid w:val="00B92176"/>
    <w:rsid w:val="00B922A3"/>
    <w:rsid w:val="00B92553"/>
    <w:rsid w:val="00B92605"/>
    <w:rsid w:val="00B927DE"/>
    <w:rsid w:val="00B928F0"/>
    <w:rsid w:val="00B92CB5"/>
    <w:rsid w:val="00B92E61"/>
    <w:rsid w:val="00B92F48"/>
    <w:rsid w:val="00B92F9A"/>
    <w:rsid w:val="00B93376"/>
    <w:rsid w:val="00B9339F"/>
    <w:rsid w:val="00B9365F"/>
    <w:rsid w:val="00B93A2F"/>
    <w:rsid w:val="00B93B10"/>
    <w:rsid w:val="00B93E2D"/>
    <w:rsid w:val="00B93F4F"/>
    <w:rsid w:val="00B93F89"/>
    <w:rsid w:val="00B94245"/>
    <w:rsid w:val="00B942F7"/>
    <w:rsid w:val="00B9435E"/>
    <w:rsid w:val="00B94464"/>
    <w:rsid w:val="00B94490"/>
    <w:rsid w:val="00B94638"/>
    <w:rsid w:val="00B946F6"/>
    <w:rsid w:val="00B947BB"/>
    <w:rsid w:val="00B9481B"/>
    <w:rsid w:val="00B9495E"/>
    <w:rsid w:val="00B94AC0"/>
    <w:rsid w:val="00B94BA2"/>
    <w:rsid w:val="00B94C0A"/>
    <w:rsid w:val="00B95049"/>
    <w:rsid w:val="00B9546F"/>
    <w:rsid w:val="00B95520"/>
    <w:rsid w:val="00B9553B"/>
    <w:rsid w:val="00B959BD"/>
    <w:rsid w:val="00B959F1"/>
    <w:rsid w:val="00B95C22"/>
    <w:rsid w:val="00B961CC"/>
    <w:rsid w:val="00B962D4"/>
    <w:rsid w:val="00B962EB"/>
    <w:rsid w:val="00B96339"/>
    <w:rsid w:val="00B96610"/>
    <w:rsid w:val="00B9676E"/>
    <w:rsid w:val="00B967E5"/>
    <w:rsid w:val="00B96919"/>
    <w:rsid w:val="00B96958"/>
    <w:rsid w:val="00B96BE7"/>
    <w:rsid w:val="00B96EC6"/>
    <w:rsid w:val="00B972EA"/>
    <w:rsid w:val="00B9743A"/>
    <w:rsid w:val="00B97760"/>
    <w:rsid w:val="00B9784C"/>
    <w:rsid w:val="00B97896"/>
    <w:rsid w:val="00B9792B"/>
    <w:rsid w:val="00B97DC4"/>
    <w:rsid w:val="00BA000D"/>
    <w:rsid w:val="00BA0143"/>
    <w:rsid w:val="00BA02AD"/>
    <w:rsid w:val="00BA088B"/>
    <w:rsid w:val="00BA0A1A"/>
    <w:rsid w:val="00BA0AC2"/>
    <w:rsid w:val="00BA0BC8"/>
    <w:rsid w:val="00BA10A0"/>
    <w:rsid w:val="00BA10A2"/>
    <w:rsid w:val="00BA1410"/>
    <w:rsid w:val="00BA1470"/>
    <w:rsid w:val="00BA179A"/>
    <w:rsid w:val="00BA17C5"/>
    <w:rsid w:val="00BA18A8"/>
    <w:rsid w:val="00BA18AA"/>
    <w:rsid w:val="00BA1B46"/>
    <w:rsid w:val="00BA1D50"/>
    <w:rsid w:val="00BA1E34"/>
    <w:rsid w:val="00BA2829"/>
    <w:rsid w:val="00BA2C39"/>
    <w:rsid w:val="00BA2C52"/>
    <w:rsid w:val="00BA2E82"/>
    <w:rsid w:val="00BA2F47"/>
    <w:rsid w:val="00BA2F51"/>
    <w:rsid w:val="00BA3221"/>
    <w:rsid w:val="00BA3353"/>
    <w:rsid w:val="00BA35F9"/>
    <w:rsid w:val="00BA39EA"/>
    <w:rsid w:val="00BA3BA5"/>
    <w:rsid w:val="00BA401F"/>
    <w:rsid w:val="00BA4061"/>
    <w:rsid w:val="00BA42B8"/>
    <w:rsid w:val="00BA472B"/>
    <w:rsid w:val="00BA4937"/>
    <w:rsid w:val="00BA4D3D"/>
    <w:rsid w:val="00BA4E02"/>
    <w:rsid w:val="00BA4E74"/>
    <w:rsid w:val="00BA4F27"/>
    <w:rsid w:val="00BA4F8A"/>
    <w:rsid w:val="00BA54A1"/>
    <w:rsid w:val="00BA5A4B"/>
    <w:rsid w:val="00BA5AD9"/>
    <w:rsid w:val="00BA5D50"/>
    <w:rsid w:val="00BA5EEF"/>
    <w:rsid w:val="00BA6244"/>
    <w:rsid w:val="00BA6261"/>
    <w:rsid w:val="00BA6442"/>
    <w:rsid w:val="00BA65C4"/>
    <w:rsid w:val="00BA6652"/>
    <w:rsid w:val="00BA6686"/>
    <w:rsid w:val="00BA6722"/>
    <w:rsid w:val="00BA6B1B"/>
    <w:rsid w:val="00BA7072"/>
    <w:rsid w:val="00BA71AC"/>
    <w:rsid w:val="00BA72F2"/>
    <w:rsid w:val="00BA76E6"/>
    <w:rsid w:val="00BA7737"/>
    <w:rsid w:val="00BA7973"/>
    <w:rsid w:val="00BA7D1B"/>
    <w:rsid w:val="00BA7FAE"/>
    <w:rsid w:val="00BB0146"/>
    <w:rsid w:val="00BB0160"/>
    <w:rsid w:val="00BB0515"/>
    <w:rsid w:val="00BB0815"/>
    <w:rsid w:val="00BB0994"/>
    <w:rsid w:val="00BB0C28"/>
    <w:rsid w:val="00BB0C73"/>
    <w:rsid w:val="00BB0D47"/>
    <w:rsid w:val="00BB0FA8"/>
    <w:rsid w:val="00BB100B"/>
    <w:rsid w:val="00BB1139"/>
    <w:rsid w:val="00BB1183"/>
    <w:rsid w:val="00BB11A0"/>
    <w:rsid w:val="00BB11A7"/>
    <w:rsid w:val="00BB1205"/>
    <w:rsid w:val="00BB1362"/>
    <w:rsid w:val="00BB15A3"/>
    <w:rsid w:val="00BB16E5"/>
    <w:rsid w:val="00BB17E4"/>
    <w:rsid w:val="00BB18F5"/>
    <w:rsid w:val="00BB1BD8"/>
    <w:rsid w:val="00BB1C5B"/>
    <w:rsid w:val="00BB1DF1"/>
    <w:rsid w:val="00BB1EFE"/>
    <w:rsid w:val="00BB1F98"/>
    <w:rsid w:val="00BB207F"/>
    <w:rsid w:val="00BB20AC"/>
    <w:rsid w:val="00BB21E6"/>
    <w:rsid w:val="00BB2222"/>
    <w:rsid w:val="00BB238E"/>
    <w:rsid w:val="00BB241D"/>
    <w:rsid w:val="00BB250B"/>
    <w:rsid w:val="00BB266D"/>
    <w:rsid w:val="00BB275A"/>
    <w:rsid w:val="00BB2766"/>
    <w:rsid w:val="00BB27A8"/>
    <w:rsid w:val="00BB2954"/>
    <w:rsid w:val="00BB2A22"/>
    <w:rsid w:val="00BB2E3D"/>
    <w:rsid w:val="00BB2E8F"/>
    <w:rsid w:val="00BB3171"/>
    <w:rsid w:val="00BB34EB"/>
    <w:rsid w:val="00BB36B4"/>
    <w:rsid w:val="00BB3B07"/>
    <w:rsid w:val="00BB3DE6"/>
    <w:rsid w:val="00BB3ED3"/>
    <w:rsid w:val="00BB3F58"/>
    <w:rsid w:val="00BB42DA"/>
    <w:rsid w:val="00BB45F1"/>
    <w:rsid w:val="00BB4C83"/>
    <w:rsid w:val="00BB4D18"/>
    <w:rsid w:val="00BB4F28"/>
    <w:rsid w:val="00BB50D1"/>
    <w:rsid w:val="00BB5122"/>
    <w:rsid w:val="00BB539C"/>
    <w:rsid w:val="00BB570B"/>
    <w:rsid w:val="00BB5724"/>
    <w:rsid w:val="00BB5774"/>
    <w:rsid w:val="00BB577B"/>
    <w:rsid w:val="00BB58EC"/>
    <w:rsid w:val="00BB5A84"/>
    <w:rsid w:val="00BB5ACD"/>
    <w:rsid w:val="00BB5BCA"/>
    <w:rsid w:val="00BB5BEC"/>
    <w:rsid w:val="00BB6240"/>
    <w:rsid w:val="00BB630A"/>
    <w:rsid w:val="00BB6A52"/>
    <w:rsid w:val="00BB6D02"/>
    <w:rsid w:val="00BB6F13"/>
    <w:rsid w:val="00BB6F8B"/>
    <w:rsid w:val="00BB7100"/>
    <w:rsid w:val="00BB7359"/>
    <w:rsid w:val="00BB7754"/>
    <w:rsid w:val="00BB791D"/>
    <w:rsid w:val="00BB7948"/>
    <w:rsid w:val="00BB7C55"/>
    <w:rsid w:val="00BB7D3E"/>
    <w:rsid w:val="00BB7E2A"/>
    <w:rsid w:val="00BB7E55"/>
    <w:rsid w:val="00BB7F0F"/>
    <w:rsid w:val="00BC01C1"/>
    <w:rsid w:val="00BC0A48"/>
    <w:rsid w:val="00BC0E90"/>
    <w:rsid w:val="00BC0EA7"/>
    <w:rsid w:val="00BC1135"/>
    <w:rsid w:val="00BC11D6"/>
    <w:rsid w:val="00BC1322"/>
    <w:rsid w:val="00BC134C"/>
    <w:rsid w:val="00BC13A3"/>
    <w:rsid w:val="00BC1500"/>
    <w:rsid w:val="00BC1D2D"/>
    <w:rsid w:val="00BC1DFE"/>
    <w:rsid w:val="00BC2204"/>
    <w:rsid w:val="00BC2311"/>
    <w:rsid w:val="00BC23CA"/>
    <w:rsid w:val="00BC25B4"/>
    <w:rsid w:val="00BC264E"/>
    <w:rsid w:val="00BC27DE"/>
    <w:rsid w:val="00BC27E4"/>
    <w:rsid w:val="00BC2A5D"/>
    <w:rsid w:val="00BC2B9F"/>
    <w:rsid w:val="00BC2C32"/>
    <w:rsid w:val="00BC2FC1"/>
    <w:rsid w:val="00BC3021"/>
    <w:rsid w:val="00BC30F3"/>
    <w:rsid w:val="00BC31F1"/>
    <w:rsid w:val="00BC3219"/>
    <w:rsid w:val="00BC337E"/>
    <w:rsid w:val="00BC360C"/>
    <w:rsid w:val="00BC3653"/>
    <w:rsid w:val="00BC3A10"/>
    <w:rsid w:val="00BC3C8C"/>
    <w:rsid w:val="00BC3F40"/>
    <w:rsid w:val="00BC401D"/>
    <w:rsid w:val="00BC429C"/>
    <w:rsid w:val="00BC430D"/>
    <w:rsid w:val="00BC43FC"/>
    <w:rsid w:val="00BC451F"/>
    <w:rsid w:val="00BC4530"/>
    <w:rsid w:val="00BC460B"/>
    <w:rsid w:val="00BC466C"/>
    <w:rsid w:val="00BC4720"/>
    <w:rsid w:val="00BC4A46"/>
    <w:rsid w:val="00BC4A60"/>
    <w:rsid w:val="00BC4BC2"/>
    <w:rsid w:val="00BC4C4D"/>
    <w:rsid w:val="00BC4C72"/>
    <w:rsid w:val="00BC4D6D"/>
    <w:rsid w:val="00BC4F6E"/>
    <w:rsid w:val="00BC5082"/>
    <w:rsid w:val="00BC5203"/>
    <w:rsid w:val="00BC5389"/>
    <w:rsid w:val="00BC53E2"/>
    <w:rsid w:val="00BC58ED"/>
    <w:rsid w:val="00BC5933"/>
    <w:rsid w:val="00BC5D33"/>
    <w:rsid w:val="00BC5D56"/>
    <w:rsid w:val="00BC5EB4"/>
    <w:rsid w:val="00BC61C3"/>
    <w:rsid w:val="00BC6389"/>
    <w:rsid w:val="00BC69DA"/>
    <w:rsid w:val="00BC69F3"/>
    <w:rsid w:val="00BC6A75"/>
    <w:rsid w:val="00BC6EE4"/>
    <w:rsid w:val="00BC6FCC"/>
    <w:rsid w:val="00BC7268"/>
    <w:rsid w:val="00BC729A"/>
    <w:rsid w:val="00BC72AB"/>
    <w:rsid w:val="00BC76B3"/>
    <w:rsid w:val="00BC7806"/>
    <w:rsid w:val="00BC7AA4"/>
    <w:rsid w:val="00BC7CC4"/>
    <w:rsid w:val="00BD02C9"/>
    <w:rsid w:val="00BD0433"/>
    <w:rsid w:val="00BD07D4"/>
    <w:rsid w:val="00BD08F3"/>
    <w:rsid w:val="00BD0B93"/>
    <w:rsid w:val="00BD0D20"/>
    <w:rsid w:val="00BD0D2F"/>
    <w:rsid w:val="00BD0DDA"/>
    <w:rsid w:val="00BD0E1D"/>
    <w:rsid w:val="00BD0EB4"/>
    <w:rsid w:val="00BD0F0B"/>
    <w:rsid w:val="00BD0FC2"/>
    <w:rsid w:val="00BD1023"/>
    <w:rsid w:val="00BD1373"/>
    <w:rsid w:val="00BD1683"/>
    <w:rsid w:val="00BD17A6"/>
    <w:rsid w:val="00BD1AB7"/>
    <w:rsid w:val="00BD1C18"/>
    <w:rsid w:val="00BD1E0C"/>
    <w:rsid w:val="00BD1F11"/>
    <w:rsid w:val="00BD200C"/>
    <w:rsid w:val="00BD2189"/>
    <w:rsid w:val="00BD2275"/>
    <w:rsid w:val="00BD22AD"/>
    <w:rsid w:val="00BD2497"/>
    <w:rsid w:val="00BD2995"/>
    <w:rsid w:val="00BD2B0F"/>
    <w:rsid w:val="00BD2BE8"/>
    <w:rsid w:val="00BD2C18"/>
    <w:rsid w:val="00BD2DB8"/>
    <w:rsid w:val="00BD2F48"/>
    <w:rsid w:val="00BD31A7"/>
    <w:rsid w:val="00BD3232"/>
    <w:rsid w:val="00BD324A"/>
    <w:rsid w:val="00BD3292"/>
    <w:rsid w:val="00BD3373"/>
    <w:rsid w:val="00BD380C"/>
    <w:rsid w:val="00BD3816"/>
    <w:rsid w:val="00BD390C"/>
    <w:rsid w:val="00BD3974"/>
    <w:rsid w:val="00BD3CF1"/>
    <w:rsid w:val="00BD3D6C"/>
    <w:rsid w:val="00BD3E3B"/>
    <w:rsid w:val="00BD3EA3"/>
    <w:rsid w:val="00BD4390"/>
    <w:rsid w:val="00BD457C"/>
    <w:rsid w:val="00BD4816"/>
    <w:rsid w:val="00BD48C1"/>
    <w:rsid w:val="00BD4A3E"/>
    <w:rsid w:val="00BD4AFB"/>
    <w:rsid w:val="00BD4C55"/>
    <w:rsid w:val="00BD4CBA"/>
    <w:rsid w:val="00BD4EB4"/>
    <w:rsid w:val="00BD4ECF"/>
    <w:rsid w:val="00BD52CF"/>
    <w:rsid w:val="00BD539D"/>
    <w:rsid w:val="00BD53CF"/>
    <w:rsid w:val="00BD5572"/>
    <w:rsid w:val="00BD562F"/>
    <w:rsid w:val="00BD563B"/>
    <w:rsid w:val="00BD5698"/>
    <w:rsid w:val="00BD5B5F"/>
    <w:rsid w:val="00BD5B6B"/>
    <w:rsid w:val="00BD5B7F"/>
    <w:rsid w:val="00BD5C58"/>
    <w:rsid w:val="00BD5CA7"/>
    <w:rsid w:val="00BD6025"/>
    <w:rsid w:val="00BD6162"/>
    <w:rsid w:val="00BD6248"/>
    <w:rsid w:val="00BD6679"/>
    <w:rsid w:val="00BD66BC"/>
    <w:rsid w:val="00BD66D4"/>
    <w:rsid w:val="00BD6821"/>
    <w:rsid w:val="00BD6949"/>
    <w:rsid w:val="00BD6D8B"/>
    <w:rsid w:val="00BD6E13"/>
    <w:rsid w:val="00BD6E68"/>
    <w:rsid w:val="00BD6FF1"/>
    <w:rsid w:val="00BD7226"/>
    <w:rsid w:val="00BD761C"/>
    <w:rsid w:val="00BD7621"/>
    <w:rsid w:val="00BD79AE"/>
    <w:rsid w:val="00BD7A52"/>
    <w:rsid w:val="00BD7AC1"/>
    <w:rsid w:val="00BD7BDD"/>
    <w:rsid w:val="00BD7E72"/>
    <w:rsid w:val="00BD7F3B"/>
    <w:rsid w:val="00BE016E"/>
    <w:rsid w:val="00BE0280"/>
    <w:rsid w:val="00BE04B9"/>
    <w:rsid w:val="00BE0558"/>
    <w:rsid w:val="00BE0655"/>
    <w:rsid w:val="00BE0800"/>
    <w:rsid w:val="00BE0AAF"/>
    <w:rsid w:val="00BE0B6F"/>
    <w:rsid w:val="00BE0F93"/>
    <w:rsid w:val="00BE150D"/>
    <w:rsid w:val="00BE151E"/>
    <w:rsid w:val="00BE15DC"/>
    <w:rsid w:val="00BE16E1"/>
    <w:rsid w:val="00BE21E3"/>
    <w:rsid w:val="00BE238A"/>
    <w:rsid w:val="00BE25BC"/>
    <w:rsid w:val="00BE25C6"/>
    <w:rsid w:val="00BE2603"/>
    <w:rsid w:val="00BE266B"/>
    <w:rsid w:val="00BE2684"/>
    <w:rsid w:val="00BE292A"/>
    <w:rsid w:val="00BE2ABD"/>
    <w:rsid w:val="00BE2F33"/>
    <w:rsid w:val="00BE2FE5"/>
    <w:rsid w:val="00BE317B"/>
    <w:rsid w:val="00BE3209"/>
    <w:rsid w:val="00BE32AE"/>
    <w:rsid w:val="00BE34DF"/>
    <w:rsid w:val="00BE38A5"/>
    <w:rsid w:val="00BE3A16"/>
    <w:rsid w:val="00BE3BA8"/>
    <w:rsid w:val="00BE3C3B"/>
    <w:rsid w:val="00BE4116"/>
    <w:rsid w:val="00BE42C7"/>
    <w:rsid w:val="00BE468F"/>
    <w:rsid w:val="00BE474F"/>
    <w:rsid w:val="00BE49FE"/>
    <w:rsid w:val="00BE4C80"/>
    <w:rsid w:val="00BE4D74"/>
    <w:rsid w:val="00BE5143"/>
    <w:rsid w:val="00BE515A"/>
    <w:rsid w:val="00BE549C"/>
    <w:rsid w:val="00BE59D4"/>
    <w:rsid w:val="00BE5F10"/>
    <w:rsid w:val="00BE62A2"/>
    <w:rsid w:val="00BE67C1"/>
    <w:rsid w:val="00BE67C5"/>
    <w:rsid w:val="00BE6836"/>
    <w:rsid w:val="00BE6912"/>
    <w:rsid w:val="00BE6AFB"/>
    <w:rsid w:val="00BE6B4F"/>
    <w:rsid w:val="00BE6CF9"/>
    <w:rsid w:val="00BE6CFD"/>
    <w:rsid w:val="00BE6E42"/>
    <w:rsid w:val="00BE7339"/>
    <w:rsid w:val="00BE7709"/>
    <w:rsid w:val="00BE77B9"/>
    <w:rsid w:val="00BE7ED3"/>
    <w:rsid w:val="00BF01D4"/>
    <w:rsid w:val="00BF02ED"/>
    <w:rsid w:val="00BF03B5"/>
    <w:rsid w:val="00BF0415"/>
    <w:rsid w:val="00BF0626"/>
    <w:rsid w:val="00BF0A6A"/>
    <w:rsid w:val="00BF0A7F"/>
    <w:rsid w:val="00BF0AB9"/>
    <w:rsid w:val="00BF0E40"/>
    <w:rsid w:val="00BF1251"/>
    <w:rsid w:val="00BF176F"/>
    <w:rsid w:val="00BF177D"/>
    <w:rsid w:val="00BF17E8"/>
    <w:rsid w:val="00BF1A73"/>
    <w:rsid w:val="00BF1DAE"/>
    <w:rsid w:val="00BF1E27"/>
    <w:rsid w:val="00BF1E98"/>
    <w:rsid w:val="00BF21B9"/>
    <w:rsid w:val="00BF22A7"/>
    <w:rsid w:val="00BF23BD"/>
    <w:rsid w:val="00BF2541"/>
    <w:rsid w:val="00BF26EB"/>
    <w:rsid w:val="00BF2796"/>
    <w:rsid w:val="00BF2AA2"/>
    <w:rsid w:val="00BF2D89"/>
    <w:rsid w:val="00BF2D9D"/>
    <w:rsid w:val="00BF2F81"/>
    <w:rsid w:val="00BF3365"/>
    <w:rsid w:val="00BF3443"/>
    <w:rsid w:val="00BF34CD"/>
    <w:rsid w:val="00BF37BA"/>
    <w:rsid w:val="00BF3AA0"/>
    <w:rsid w:val="00BF3B7D"/>
    <w:rsid w:val="00BF3CA3"/>
    <w:rsid w:val="00BF3CF8"/>
    <w:rsid w:val="00BF3EFA"/>
    <w:rsid w:val="00BF4512"/>
    <w:rsid w:val="00BF4962"/>
    <w:rsid w:val="00BF497E"/>
    <w:rsid w:val="00BF4D7C"/>
    <w:rsid w:val="00BF4EA0"/>
    <w:rsid w:val="00BF4F0B"/>
    <w:rsid w:val="00BF582D"/>
    <w:rsid w:val="00BF59D3"/>
    <w:rsid w:val="00BF5C34"/>
    <w:rsid w:val="00BF5CD8"/>
    <w:rsid w:val="00BF5D96"/>
    <w:rsid w:val="00BF5D9E"/>
    <w:rsid w:val="00BF6005"/>
    <w:rsid w:val="00BF603A"/>
    <w:rsid w:val="00BF629F"/>
    <w:rsid w:val="00BF62CF"/>
    <w:rsid w:val="00BF6352"/>
    <w:rsid w:val="00BF6492"/>
    <w:rsid w:val="00BF657A"/>
    <w:rsid w:val="00BF65CA"/>
    <w:rsid w:val="00BF67CF"/>
    <w:rsid w:val="00BF6883"/>
    <w:rsid w:val="00BF68CE"/>
    <w:rsid w:val="00BF69A7"/>
    <w:rsid w:val="00BF6C0B"/>
    <w:rsid w:val="00BF6E54"/>
    <w:rsid w:val="00BF7191"/>
    <w:rsid w:val="00BF7255"/>
    <w:rsid w:val="00BF7313"/>
    <w:rsid w:val="00BF792B"/>
    <w:rsid w:val="00BF7D37"/>
    <w:rsid w:val="00BF7EB3"/>
    <w:rsid w:val="00BF7F8F"/>
    <w:rsid w:val="00C00037"/>
    <w:rsid w:val="00C0016B"/>
    <w:rsid w:val="00C00205"/>
    <w:rsid w:val="00C00219"/>
    <w:rsid w:val="00C00331"/>
    <w:rsid w:val="00C0038B"/>
    <w:rsid w:val="00C00395"/>
    <w:rsid w:val="00C003D8"/>
    <w:rsid w:val="00C004D0"/>
    <w:rsid w:val="00C00DF0"/>
    <w:rsid w:val="00C00FAD"/>
    <w:rsid w:val="00C010F9"/>
    <w:rsid w:val="00C01112"/>
    <w:rsid w:val="00C0122D"/>
    <w:rsid w:val="00C01232"/>
    <w:rsid w:val="00C013D8"/>
    <w:rsid w:val="00C0143D"/>
    <w:rsid w:val="00C0146B"/>
    <w:rsid w:val="00C0157D"/>
    <w:rsid w:val="00C016C5"/>
    <w:rsid w:val="00C018F8"/>
    <w:rsid w:val="00C0196F"/>
    <w:rsid w:val="00C01BE4"/>
    <w:rsid w:val="00C01CF0"/>
    <w:rsid w:val="00C01F21"/>
    <w:rsid w:val="00C0226F"/>
    <w:rsid w:val="00C02342"/>
    <w:rsid w:val="00C02592"/>
    <w:rsid w:val="00C026F9"/>
    <w:rsid w:val="00C02AF7"/>
    <w:rsid w:val="00C02DE2"/>
    <w:rsid w:val="00C0308F"/>
    <w:rsid w:val="00C03297"/>
    <w:rsid w:val="00C03674"/>
    <w:rsid w:val="00C038AE"/>
    <w:rsid w:val="00C039C7"/>
    <w:rsid w:val="00C03AB3"/>
    <w:rsid w:val="00C03B8F"/>
    <w:rsid w:val="00C03BAB"/>
    <w:rsid w:val="00C03BB2"/>
    <w:rsid w:val="00C03FCA"/>
    <w:rsid w:val="00C04083"/>
    <w:rsid w:val="00C044D2"/>
    <w:rsid w:val="00C046C3"/>
    <w:rsid w:val="00C04741"/>
    <w:rsid w:val="00C047B3"/>
    <w:rsid w:val="00C04891"/>
    <w:rsid w:val="00C04CA6"/>
    <w:rsid w:val="00C04F9D"/>
    <w:rsid w:val="00C05061"/>
    <w:rsid w:val="00C051AA"/>
    <w:rsid w:val="00C05359"/>
    <w:rsid w:val="00C05414"/>
    <w:rsid w:val="00C0567D"/>
    <w:rsid w:val="00C05845"/>
    <w:rsid w:val="00C058EE"/>
    <w:rsid w:val="00C0599A"/>
    <w:rsid w:val="00C059C6"/>
    <w:rsid w:val="00C059E4"/>
    <w:rsid w:val="00C05A32"/>
    <w:rsid w:val="00C05C25"/>
    <w:rsid w:val="00C05C79"/>
    <w:rsid w:val="00C05D59"/>
    <w:rsid w:val="00C05D90"/>
    <w:rsid w:val="00C05FCE"/>
    <w:rsid w:val="00C062F5"/>
    <w:rsid w:val="00C06332"/>
    <w:rsid w:val="00C064B5"/>
    <w:rsid w:val="00C06593"/>
    <w:rsid w:val="00C0679C"/>
    <w:rsid w:val="00C067DE"/>
    <w:rsid w:val="00C069E5"/>
    <w:rsid w:val="00C06A59"/>
    <w:rsid w:val="00C0700C"/>
    <w:rsid w:val="00C07197"/>
    <w:rsid w:val="00C07253"/>
    <w:rsid w:val="00C07275"/>
    <w:rsid w:val="00C07669"/>
    <w:rsid w:val="00C07727"/>
    <w:rsid w:val="00C079D7"/>
    <w:rsid w:val="00C07C9D"/>
    <w:rsid w:val="00C07DC3"/>
    <w:rsid w:val="00C07F4C"/>
    <w:rsid w:val="00C07FBD"/>
    <w:rsid w:val="00C10086"/>
    <w:rsid w:val="00C100BE"/>
    <w:rsid w:val="00C103F2"/>
    <w:rsid w:val="00C10413"/>
    <w:rsid w:val="00C105DD"/>
    <w:rsid w:val="00C1070D"/>
    <w:rsid w:val="00C10D8F"/>
    <w:rsid w:val="00C10DE4"/>
    <w:rsid w:val="00C11006"/>
    <w:rsid w:val="00C1113D"/>
    <w:rsid w:val="00C113A2"/>
    <w:rsid w:val="00C114C0"/>
    <w:rsid w:val="00C114C8"/>
    <w:rsid w:val="00C114EC"/>
    <w:rsid w:val="00C11660"/>
    <w:rsid w:val="00C117A7"/>
    <w:rsid w:val="00C117FD"/>
    <w:rsid w:val="00C11BB0"/>
    <w:rsid w:val="00C11EBA"/>
    <w:rsid w:val="00C11F25"/>
    <w:rsid w:val="00C12237"/>
    <w:rsid w:val="00C124F4"/>
    <w:rsid w:val="00C126D6"/>
    <w:rsid w:val="00C129E1"/>
    <w:rsid w:val="00C12A24"/>
    <w:rsid w:val="00C12BCB"/>
    <w:rsid w:val="00C12D5A"/>
    <w:rsid w:val="00C12EE6"/>
    <w:rsid w:val="00C12F89"/>
    <w:rsid w:val="00C13033"/>
    <w:rsid w:val="00C13067"/>
    <w:rsid w:val="00C133BF"/>
    <w:rsid w:val="00C133FF"/>
    <w:rsid w:val="00C13656"/>
    <w:rsid w:val="00C137AC"/>
    <w:rsid w:val="00C13877"/>
    <w:rsid w:val="00C13AA5"/>
    <w:rsid w:val="00C13EA6"/>
    <w:rsid w:val="00C13EDF"/>
    <w:rsid w:val="00C13FA5"/>
    <w:rsid w:val="00C14390"/>
    <w:rsid w:val="00C147D2"/>
    <w:rsid w:val="00C1491F"/>
    <w:rsid w:val="00C149D4"/>
    <w:rsid w:val="00C14AD1"/>
    <w:rsid w:val="00C14B18"/>
    <w:rsid w:val="00C14D8D"/>
    <w:rsid w:val="00C14DE5"/>
    <w:rsid w:val="00C15033"/>
    <w:rsid w:val="00C150A2"/>
    <w:rsid w:val="00C15256"/>
    <w:rsid w:val="00C15281"/>
    <w:rsid w:val="00C15381"/>
    <w:rsid w:val="00C15706"/>
    <w:rsid w:val="00C1588D"/>
    <w:rsid w:val="00C1596C"/>
    <w:rsid w:val="00C15AED"/>
    <w:rsid w:val="00C15C0F"/>
    <w:rsid w:val="00C15D09"/>
    <w:rsid w:val="00C15E0B"/>
    <w:rsid w:val="00C15EAF"/>
    <w:rsid w:val="00C15FFA"/>
    <w:rsid w:val="00C16548"/>
    <w:rsid w:val="00C167C6"/>
    <w:rsid w:val="00C16839"/>
    <w:rsid w:val="00C16B64"/>
    <w:rsid w:val="00C16C6B"/>
    <w:rsid w:val="00C16CC4"/>
    <w:rsid w:val="00C16D07"/>
    <w:rsid w:val="00C16FC5"/>
    <w:rsid w:val="00C171F7"/>
    <w:rsid w:val="00C1727D"/>
    <w:rsid w:val="00C17354"/>
    <w:rsid w:val="00C17397"/>
    <w:rsid w:val="00C17673"/>
    <w:rsid w:val="00C1779C"/>
    <w:rsid w:val="00C179E0"/>
    <w:rsid w:val="00C17A7C"/>
    <w:rsid w:val="00C17B82"/>
    <w:rsid w:val="00C17BC1"/>
    <w:rsid w:val="00C20083"/>
    <w:rsid w:val="00C2019E"/>
    <w:rsid w:val="00C20378"/>
    <w:rsid w:val="00C20394"/>
    <w:rsid w:val="00C20462"/>
    <w:rsid w:val="00C2049F"/>
    <w:rsid w:val="00C2099E"/>
    <w:rsid w:val="00C209B0"/>
    <w:rsid w:val="00C20A5C"/>
    <w:rsid w:val="00C20ABD"/>
    <w:rsid w:val="00C20B56"/>
    <w:rsid w:val="00C20B93"/>
    <w:rsid w:val="00C20DB7"/>
    <w:rsid w:val="00C20E57"/>
    <w:rsid w:val="00C20EA2"/>
    <w:rsid w:val="00C21014"/>
    <w:rsid w:val="00C21024"/>
    <w:rsid w:val="00C21302"/>
    <w:rsid w:val="00C213B4"/>
    <w:rsid w:val="00C2156D"/>
    <w:rsid w:val="00C2171B"/>
    <w:rsid w:val="00C21A0D"/>
    <w:rsid w:val="00C21BC2"/>
    <w:rsid w:val="00C21DDA"/>
    <w:rsid w:val="00C21F56"/>
    <w:rsid w:val="00C22134"/>
    <w:rsid w:val="00C22282"/>
    <w:rsid w:val="00C22553"/>
    <w:rsid w:val="00C2272F"/>
    <w:rsid w:val="00C22775"/>
    <w:rsid w:val="00C22AED"/>
    <w:rsid w:val="00C22B00"/>
    <w:rsid w:val="00C22B22"/>
    <w:rsid w:val="00C22C44"/>
    <w:rsid w:val="00C22F40"/>
    <w:rsid w:val="00C22F90"/>
    <w:rsid w:val="00C2310B"/>
    <w:rsid w:val="00C23413"/>
    <w:rsid w:val="00C234E1"/>
    <w:rsid w:val="00C23748"/>
    <w:rsid w:val="00C23884"/>
    <w:rsid w:val="00C238E6"/>
    <w:rsid w:val="00C239E8"/>
    <w:rsid w:val="00C23AC6"/>
    <w:rsid w:val="00C23C0F"/>
    <w:rsid w:val="00C23DEB"/>
    <w:rsid w:val="00C23E3B"/>
    <w:rsid w:val="00C23E5A"/>
    <w:rsid w:val="00C24202"/>
    <w:rsid w:val="00C24210"/>
    <w:rsid w:val="00C2422C"/>
    <w:rsid w:val="00C2446B"/>
    <w:rsid w:val="00C24539"/>
    <w:rsid w:val="00C24848"/>
    <w:rsid w:val="00C2493A"/>
    <w:rsid w:val="00C24CA3"/>
    <w:rsid w:val="00C25290"/>
    <w:rsid w:val="00C25598"/>
    <w:rsid w:val="00C256CD"/>
    <w:rsid w:val="00C256DC"/>
    <w:rsid w:val="00C25B76"/>
    <w:rsid w:val="00C25E10"/>
    <w:rsid w:val="00C26401"/>
    <w:rsid w:val="00C26457"/>
    <w:rsid w:val="00C2647A"/>
    <w:rsid w:val="00C2650D"/>
    <w:rsid w:val="00C2667C"/>
    <w:rsid w:val="00C267F5"/>
    <w:rsid w:val="00C269B6"/>
    <w:rsid w:val="00C26A01"/>
    <w:rsid w:val="00C26BE8"/>
    <w:rsid w:val="00C26C10"/>
    <w:rsid w:val="00C26C53"/>
    <w:rsid w:val="00C26FD8"/>
    <w:rsid w:val="00C270A3"/>
    <w:rsid w:val="00C273DA"/>
    <w:rsid w:val="00C275D2"/>
    <w:rsid w:val="00C2776D"/>
    <w:rsid w:val="00C27981"/>
    <w:rsid w:val="00C27B3A"/>
    <w:rsid w:val="00C27B93"/>
    <w:rsid w:val="00C27D06"/>
    <w:rsid w:val="00C3005B"/>
    <w:rsid w:val="00C301AF"/>
    <w:rsid w:val="00C30510"/>
    <w:rsid w:val="00C306D6"/>
    <w:rsid w:val="00C30724"/>
    <w:rsid w:val="00C30E06"/>
    <w:rsid w:val="00C31225"/>
    <w:rsid w:val="00C3134B"/>
    <w:rsid w:val="00C3143C"/>
    <w:rsid w:val="00C31623"/>
    <w:rsid w:val="00C316C6"/>
    <w:rsid w:val="00C316E7"/>
    <w:rsid w:val="00C317A8"/>
    <w:rsid w:val="00C317EE"/>
    <w:rsid w:val="00C318AB"/>
    <w:rsid w:val="00C318FB"/>
    <w:rsid w:val="00C319B8"/>
    <w:rsid w:val="00C31C33"/>
    <w:rsid w:val="00C32066"/>
    <w:rsid w:val="00C320E9"/>
    <w:rsid w:val="00C3211B"/>
    <w:rsid w:val="00C32278"/>
    <w:rsid w:val="00C324AC"/>
    <w:rsid w:val="00C324D6"/>
    <w:rsid w:val="00C32581"/>
    <w:rsid w:val="00C325C0"/>
    <w:rsid w:val="00C32849"/>
    <w:rsid w:val="00C32F70"/>
    <w:rsid w:val="00C331F8"/>
    <w:rsid w:val="00C33236"/>
    <w:rsid w:val="00C332C5"/>
    <w:rsid w:val="00C332C8"/>
    <w:rsid w:val="00C33483"/>
    <w:rsid w:val="00C3358D"/>
    <w:rsid w:val="00C337C4"/>
    <w:rsid w:val="00C337F6"/>
    <w:rsid w:val="00C33847"/>
    <w:rsid w:val="00C33922"/>
    <w:rsid w:val="00C33961"/>
    <w:rsid w:val="00C339D0"/>
    <w:rsid w:val="00C33A2A"/>
    <w:rsid w:val="00C33AC8"/>
    <w:rsid w:val="00C33B98"/>
    <w:rsid w:val="00C33C31"/>
    <w:rsid w:val="00C33E4C"/>
    <w:rsid w:val="00C33EA5"/>
    <w:rsid w:val="00C3405F"/>
    <w:rsid w:val="00C3408F"/>
    <w:rsid w:val="00C34300"/>
    <w:rsid w:val="00C345CB"/>
    <w:rsid w:val="00C34686"/>
    <w:rsid w:val="00C346F4"/>
    <w:rsid w:val="00C3480B"/>
    <w:rsid w:val="00C34BC7"/>
    <w:rsid w:val="00C34C0E"/>
    <w:rsid w:val="00C35127"/>
    <w:rsid w:val="00C351DE"/>
    <w:rsid w:val="00C35470"/>
    <w:rsid w:val="00C35886"/>
    <w:rsid w:val="00C35949"/>
    <w:rsid w:val="00C35B2E"/>
    <w:rsid w:val="00C35B4B"/>
    <w:rsid w:val="00C35C21"/>
    <w:rsid w:val="00C35DD7"/>
    <w:rsid w:val="00C363F4"/>
    <w:rsid w:val="00C3640C"/>
    <w:rsid w:val="00C364C5"/>
    <w:rsid w:val="00C36536"/>
    <w:rsid w:val="00C365CB"/>
    <w:rsid w:val="00C3683B"/>
    <w:rsid w:val="00C36A23"/>
    <w:rsid w:val="00C36AE7"/>
    <w:rsid w:val="00C36C00"/>
    <w:rsid w:val="00C36E91"/>
    <w:rsid w:val="00C36F12"/>
    <w:rsid w:val="00C36F19"/>
    <w:rsid w:val="00C37076"/>
    <w:rsid w:val="00C37182"/>
    <w:rsid w:val="00C37189"/>
    <w:rsid w:val="00C3737E"/>
    <w:rsid w:val="00C37A76"/>
    <w:rsid w:val="00C37C3A"/>
    <w:rsid w:val="00C37C83"/>
    <w:rsid w:val="00C37CB7"/>
    <w:rsid w:val="00C37ED5"/>
    <w:rsid w:val="00C37F83"/>
    <w:rsid w:val="00C37FA8"/>
    <w:rsid w:val="00C40195"/>
    <w:rsid w:val="00C401CF"/>
    <w:rsid w:val="00C402F5"/>
    <w:rsid w:val="00C404AF"/>
    <w:rsid w:val="00C4053E"/>
    <w:rsid w:val="00C405A8"/>
    <w:rsid w:val="00C4066D"/>
    <w:rsid w:val="00C4092B"/>
    <w:rsid w:val="00C40E72"/>
    <w:rsid w:val="00C411F7"/>
    <w:rsid w:val="00C415DD"/>
    <w:rsid w:val="00C415F6"/>
    <w:rsid w:val="00C418C2"/>
    <w:rsid w:val="00C418C9"/>
    <w:rsid w:val="00C41958"/>
    <w:rsid w:val="00C41AF5"/>
    <w:rsid w:val="00C41F52"/>
    <w:rsid w:val="00C42481"/>
    <w:rsid w:val="00C42695"/>
    <w:rsid w:val="00C429D1"/>
    <w:rsid w:val="00C42A3F"/>
    <w:rsid w:val="00C42D19"/>
    <w:rsid w:val="00C42D37"/>
    <w:rsid w:val="00C42E43"/>
    <w:rsid w:val="00C4301B"/>
    <w:rsid w:val="00C4310B"/>
    <w:rsid w:val="00C431D5"/>
    <w:rsid w:val="00C43221"/>
    <w:rsid w:val="00C43512"/>
    <w:rsid w:val="00C43529"/>
    <w:rsid w:val="00C438AF"/>
    <w:rsid w:val="00C439E3"/>
    <w:rsid w:val="00C43A45"/>
    <w:rsid w:val="00C43D2E"/>
    <w:rsid w:val="00C442E6"/>
    <w:rsid w:val="00C44603"/>
    <w:rsid w:val="00C44C87"/>
    <w:rsid w:val="00C44D82"/>
    <w:rsid w:val="00C44FB8"/>
    <w:rsid w:val="00C4510C"/>
    <w:rsid w:val="00C45185"/>
    <w:rsid w:val="00C45247"/>
    <w:rsid w:val="00C4534F"/>
    <w:rsid w:val="00C45483"/>
    <w:rsid w:val="00C4561F"/>
    <w:rsid w:val="00C45773"/>
    <w:rsid w:val="00C458DC"/>
    <w:rsid w:val="00C45AED"/>
    <w:rsid w:val="00C45B7F"/>
    <w:rsid w:val="00C45B92"/>
    <w:rsid w:val="00C45C1D"/>
    <w:rsid w:val="00C45D7A"/>
    <w:rsid w:val="00C46132"/>
    <w:rsid w:val="00C461C6"/>
    <w:rsid w:val="00C4637D"/>
    <w:rsid w:val="00C463EA"/>
    <w:rsid w:val="00C463F8"/>
    <w:rsid w:val="00C465E7"/>
    <w:rsid w:val="00C4691A"/>
    <w:rsid w:val="00C46948"/>
    <w:rsid w:val="00C46990"/>
    <w:rsid w:val="00C46A0B"/>
    <w:rsid w:val="00C46AFD"/>
    <w:rsid w:val="00C46BAC"/>
    <w:rsid w:val="00C46D7F"/>
    <w:rsid w:val="00C46DB2"/>
    <w:rsid w:val="00C46EB3"/>
    <w:rsid w:val="00C47130"/>
    <w:rsid w:val="00C47169"/>
    <w:rsid w:val="00C47353"/>
    <w:rsid w:val="00C474D3"/>
    <w:rsid w:val="00C475F9"/>
    <w:rsid w:val="00C47691"/>
    <w:rsid w:val="00C476AF"/>
    <w:rsid w:val="00C47A62"/>
    <w:rsid w:val="00C47B0D"/>
    <w:rsid w:val="00C47B43"/>
    <w:rsid w:val="00C47B4F"/>
    <w:rsid w:val="00C47C46"/>
    <w:rsid w:val="00C47C51"/>
    <w:rsid w:val="00C47E5B"/>
    <w:rsid w:val="00C47F0C"/>
    <w:rsid w:val="00C50033"/>
    <w:rsid w:val="00C5003B"/>
    <w:rsid w:val="00C500ED"/>
    <w:rsid w:val="00C501B9"/>
    <w:rsid w:val="00C501D4"/>
    <w:rsid w:val="00C50624"/>
    <w:rsid w:val="00C50AEE"/>
    <w:rsid w:val="00C50DED"/>
    <w:rsid w:val="00C51074"/>
    <w:rsid w:val="00C511B6"/>
    <w:rsid w:val="00C512E8"/>
    <w:rsid w:val="00C5134A"/>
    <w:rsid w:val="00C5135D"/>
    <w:rsid w:val="00C515EE"/>
    <w:rsid w:val="00C51688"/>
    <w:rsid w:val="00C51962"/>
    <w:rsid w:val="00C51A50"/>
    <w:rsid w:val="00C51BAC"/>
    <w:rsid w:val="00C51C3E"/>
    <w:rsid w:val="00C51D53"/>
    <w:rsid w:val="00C520CC"/>
    <w:rsid w:val="00C521E1"/>
    <w:rsid w:val="00C52398"/>
    <w:rsid w:val="00C525B6"/>
    <w:rsid w:val="00C52734"/>
    <w:rsid w:val="00C52786"/>
    <w:rsid w:val="00C52938"/>
    <w:rsid w:val="00C5296A"/>
    <w:rsid w:val="00C52B4F"/>
    <w:rsid w:val="00C52B63"/>
    <w:rsid w:val="00C52CC0"/>
    <w:rsid w:val="00C52F29"/>
    <w:rsid w:val="00C52FE6"/>
    <w:rsid w:val="00C5324C"/>
    <w:rsid w:val="00C53596"/>
    <w:rsid w:val="00C535D0"/>
    <w:rsid w:val="00C535E6"/>
    <w:rsid w:val="00C53A2A"/>
    <w:rsid w:val="00C53AE3"/>
    <w:rsid w:val="00C53B89"/>
    <w:rsid w:val="00C53D4B"/>
    <w:rsid w:val="00C53EDD"/>
    <w:rsid w:val="00C5427E"/>
    <w:rsid w:val="00C54611"/>
    <w:rsid w:val="00C54639"/>
    <w:rsid w:val="00C546CE"/>
    <w:rsid w:val="00C548DF"/>
    <w:rsid w:val="00C54B98"/>
    <w:rsid w:val="00C54E85"/>
    <w:rsid w:val="00C55147"/>
    <w:rsid w:val="00C552E0"/>
    <w:rsid w:val="00C5571B"/>
    <w:rsid w:val="00C558E3"/>
    <w:rsid w:val="00C55911"/>
    <w:rsid w:val="00C55BA9"/>
    <w:rsid w:val="00C560EB"/>
    <w:rsid w:val="00C56225"/>
    <w:rsid w:val="00C564DC"/>
    <w:rsid w:val="00C56CCA"/>
    <w:rsid w:val="00C56FE3"/>
    <w:rsid w:val="00C57047"/>
    <w:rsid w:val="00C573BE"/>
    <w:rsid w:val="00C57506"/>
    <w:rsid w:val="00C57563"/>
    <w:rsid w:val="00C5772C"/>
    <w:rsid w:val="00C577DB"/>
    <w:rsid w:val="00C579A2"/>
    <w:rsid w:val="00C57B76"/>
    <w:rsid w:val="00C57DF8"/>
    <w:rsid w:val="00C57F0F"/>
    <w:rsid w:val="00C57FCE"/>
    <w:rsid w:val="00C6016E"/>
    <w:rsid w:val="00C60669"/>
    <w:rsid w:val="00C610DA"/>
    <w:rsid w:val="00C61681"/>
    <w:rsid w:val="00C616D1"/>
    <w:rsid w:val="00C6175E"/>
    <w:rsid w:val="00C61D6C"/>
    <w:rsid w:val="00C61DB7"/>
    <w:rsid w:val="00C61F8B"/>
    <w:rsid w:val="00C61FBA"/>
    <w:rsid w:val="00C6203F"/>
    <w:rsid w:val="00C620C3"/>
    <w:rsid w:val="00C62194"/>
    <w:rsid w:val="00C62674"/>
    <w:rsid w:val="00C62847"/>
    <w:rsid w:val="00C62C38"/>
    <w:rsid w:val="00C62DF5"/>
    <w:rsid w:val="00C62E80"/>
    <w:rsid w:val="00C62F77"/>
    <w:rsid w:val="00C633B2"/>
    <w:rsid w:val="00C634EF"/>
    <w:rsid w:val="00C635E8"/>
    <w:rsid w:val="00C63615"/>
    <w:rsid w:val="00C63947"/>
    <w:rsid w:val="00C63A33"/>
    <w:rsid w:val="00C63B5C"/>
    <w:rsid w:val="00C63B8F"/>
    <w:rsid w:val="00C63C4C"/>
    <w:rsid w:val="00C63D9D"/>
    <w:rsid w:val="00C640DD"/>
    <w:rsid w:val="00C64177"/>
    <w:rsid w:val="00C64197"/>
    <w:rsid w:val="00C641D8"/>
    <w:rsid w:val="00C642E7"/>
    <w:rsid w:val="00C64349"/>
    <w:rsid w:val="00C6462E"/>
    <w:rsid w:val="00C646EF"/>
    <w:rsid w:val="00C64732"/>
    <w:rsid w:val="00C64AF8"/>
    <w:rsid w:val="00C64B5C"/>
    <w:rsid w:val="00C64C52"/>
    <w:rsid w:val="00C64C6B"/>
    <w:rsid w:val="00C64FF8"/>
    <w:rsid w:val="00C65313"/>
    <w:rsid w:val="00C65738"/>
    <w:rsid w:val="00C657D7"/>
    <w:rsid w:val="00C65842"/>
    <w:rsid w:val="00C658D0"/>
    <w:rsid w:val="00C658ED"/>
    <w:rsid w:val="00C65B3D"/>
    <w:rsid w:val="00C65E98"/>
    <w:rsid w:val="00C65EC9"/>
    <w:rsid w:val="00C65F8C"/>
    <w:rsid w:val="00C66054"/>
    <w:rsid w:val="00C6613F"/>
    <w:rsid w:val="00C6620E"/>
    <w:rsid w:val="00C66322"/>
    <w:rsid w:val="00C66635"/>
    <w:rsid w:val="00C668C2"/>
    <w:rsid w:val="00C66AF7"/>
    <w:rsid w:val="00C66DA3"/>
    <w:rsid w:val="00C67212"/>
    <w:rsid w:val="00C673C4"/>
    <w:rsid w:val="00C67695"/>
    <w:rsid w:val="00C67C06"/>
    <w:rsid w:val="00C67C7D"/>
    <w:rsid w:val="00C67DDA"/>
    <w:rsid w:val="00C67DF7"/>
    <w:rsid w:val="00C70278"/>
    <w:rsid w:val="00C703D4"/>
    <w:rsid w:val="00C7077A"/>
    <w:rsid w:val="00C70F87"/>
    <w:rsid w:val="00C71197"/>
    <w:rsid w:val="00C71242"/>
    <w:rsid w:val="00C71298"/>
    <w:rsid w:val="00C712E0"/>
    <w:rsid w:val="00C712F5"/>
    <w:rsid w:val="00C71349"/>
    <w:rsid w:val="00C7136B"/>
    <w:rsid w:val="00C718B5"/>
    <w:rsid w:val="00C7195C"/>
    <w:rsid w:val="00C71AC0"/>
    <w:rsid w:val="00C71F6E"/>
    <w:rsid w:val="00C71F84"/>
    <w:rsid w:val="00C722D8"/>
    <w:rsid w:val="00C7236C"/>
    <w:rsid w:val="00C726AB"/>
    <w:rsid w:val="00C7295F"/>
    <w:rsid w:val="00C72AE4"/>
    <w:rsid w:val="00C72BD9"/>
    <w:rsid w:val="00C72D03"/>
    <w:rsid w:val="00C72DD1"/>
    <w:rsid w:val="00C73245"/>
    <w:rsid w:val="00C73520"/>
    <w:rsid w:val="00C73596"/>
    <w:rsid w:val="00C736AA"/>
    <w:rsid w:val="00C736B4"/>
    <w:rsid w:val="00C7377C"/>
    <w:rsid w:val="00C73F91"/>
    <w:rsid w:val="00C74155"/>
    <w:rsid w:val="00C741D8"/>
    <w:rsid w:val="00C74676"/>
    <w:rsid w:val="00C7468F"/>
    <w:rsid w:val="00C746C2"/>
    <w:rsid w:val="00C7489E"/>
    <w:rsid w:val="00C74B41"/>
    <w:rsid w:val="00C74B61"/>
    <w:rsid w:val="00C74CDE"/>
    <w:rsid w:val="00C7506B"/>
    <w:rsid w:val="00C7507F"/>
    <w:rsid w:val="00C750B3"/>
    <w:rsid w:val="00C75380"/>
    <w:rsid w:val="00C7566B"/>
    <w:rsid w:val="00C756CA"/>
    <w:rsid w:val="00C757AA"/>
    <w:rsid w:val="00C7582C"/>
    <w:rsid w:val="00C75B31"/>
    <w:rsid w:val="00C75D60"/>
    <w:rsid w:val="00C760B1"/>
    <w:rsid w:val="00C763A4"/>
    <w:rsid w:val="00C767CC"/>
    <w:rsid w:val="00C76CA0"/>
    <w:rsid w:val="00C76F70"/>
    <w:rsid w:val="00C774DA"/>
    <w:rsid w:val="00C775F8"/>
    <w:rsid w:val="00C77D9C"/>
    <w:rsid w:val="00C77DB8"/>
    <w:rsid w:val="00C80077"/>
    <w:rsid w:val="00C801A6"/>
    <w:rsid w:val="00C8022F"/>
    <w:rsid w:val="00C80349"/>
    <w:rsid w:val="00C80453"/>
    <w:rsid w:val="00C80455"/>
    <w:rsid w:val="00C80539"/>
    <w:rsid w:val="00C809EB"/>
    <w:rsid w:val="00C80BB9"/>
    <w:rsid w:val="00C8125E"/>
    <w:rsid w:val="00C8134A"/>
    <w:rsid w:val="00C815F8"/>
    <w:rsid w:val="00C81775"/>
    <w:rsid w:val="00C81781"/>
    <w:rsid w:val="00C81997"/>
    <w:rsid w:val="00C81A1F"/>
    <w:rsid w:val="00C81C83"/>
    <w:rsid w:val="00C81EC0"/>
    <w:rsid w:val="00C82258"/>
    <w:rsid w:val="00C8298A"/>
    <w:rsid w:val="00C82F5A"/>
    <w:rsid w:val="00C8300D"/>
    <w:rsid w:val="00C83456"/>
    <w:rsid w:val="00C8359D"/>
    <w:rsid w:val="00C83625"/>
    <w:rsid w:val="00C83745"/>
    <w:rsid w:val="00C83892"/>
    <w:rsid w:val="00C838B1"/>
    <w:rsid w:val="00C839CC"/>
    <w:rsid w:val="00C8410D"/>
    <w:rsid w:val="00C8411E"/>
    <w:rsid w:val="00C842D6"/>
    <w:rsid w:val="00C84374"/>
    <w:rsid w:val="00C8451E"/>
    <w:rsid w:val="00C8459D"/>
    <w:rsid w:val="00C84831"/>
    <w:rsid w:val="00C84A99"/>
    <w:rsid w:val="00C84AD0"/>
    <w:rsid w:val="00C84D6E"/>
    <w:rsid w:val="00C84E0C"/>
    <w:rsid w:val="00C84E77"/>
    <w:rsid w:val="00C84FC6"/>
    <w:rsid w:val="00C85130"/>
    <w:rsid w:val="00C8513D"/>
    <w:rsid w:val="00C851BD"/>
    <w:rsid w:val="00C85259"/>
    <w:rsid w:val="00C855C1"/>
    <w:rsid w:val="00C85DC2"/>
    <w:rsid w:val="00C86162"/>
    <w:rsid w:val="00C86454"/>
    <w:rsid w:val="00C8646F"/>
    <w:rsid w:val="00C865D9"/>
    <w:rsid w:val="00C866F7"/>
    <w:rsid w:val="00C8678C"/>
    <w:rsid w:val="00C867F8"/>
    <w:rsid w:val="00C868C0"/>
    <w:rsid w:val="00C868D0"/>
    <w:rsid w:val="00C86B89"/>
    <w:rsid w:val="00C87058"/>
    <w:rsid w:val="00C87068"/>
    <w:rsid w:val="00C8735C"/>
    <w:rsid w:val="00C8740B"/>
    <w:rsid w:val="00C87479"/>
    <w:rsid w:val="00C8748F"/>
    <w:rsid w:val="00C874A3"/>
    <w:rsid w:val="00C87815"/>
    <w:rsid w:val="00C87835"/>
    <w:rsid w:val="00C8791C"/>
    <w:rsid w:val="00C879B3"/>
    <w:rsid w:val="00C87B70"/>
    <w:rsid w:val="00C87CF2"/>
    <w:rsid w:val="00C87F68"/>
    <w:rsid w:val="00C902A6"/>
    <w:rsid w:val="00C90403"/>
    <w:rsid w:val="00C905B7"/>
    <w:rsid w:val="00C90764"/>
    <w:rsid w:val="00C90807"/>
    <w:rsid w:val="00C908B0"/>
    <w:rsid w:val="00C90A83"/>
    <w:rsid w:val="00C91145"/>
    <w:rsid w:val="00C911B2"/>
    <w:rsid w:val="00C91284"/>
    <w:rsid w:val="00C912FE"/>
    <w:rsid w:val="00C914D9"/>
    <w:rsid w:val="00C91574"/>
    <w:rsid w:val="00C9182A"/>
    <w:rsid w:val="00C9188B"/>
    <w:rsid w:val="00C91B0B"/>
    <w:rsid w:val="00C91CA4"/>
    <w:rsid w:val="00C91F10"/>
    <w:rsid w:val="00C9204F"/>
    <w:rsid w:val="00C92174"/>
    <w:rsid w:val="00C92362"/>
    <w:rsid w:val="00C92468"/>
    <w:rsid w:val="00C924DA"/>
    <w:rsid w:val="00C92566"/>
    <w:rsid w:val="00C925A2"/>
    <w:rsid w:val="00C925DE"/>
    <w:rsid w:val="00C9297A"/>
    <w:rsid w:val="00C92B37"/>
    <w:rsid w:val="00C92C5B"/>
    <w:rsid w:val="00C92D01"/>
    <w:rsid w:val="00C92D03"/>
    <w:rsid w:val="00C92EF2"/>
    <w:rsid w:val="00C93163"/>
    <w:rsid w:val="00C93250"/>
    <w:rsid w:val="00C93307"/>
    <w:rsid w:val="00C93523"/>
    <w:rsid w:val="00C9374D"/>
    <w:rsid w:val="00C9376D"/>
    <w:rsid w:val="00C937C7"/>
    <w:rsid w:val="00C937F1"/>
    <w:rsid w:val="00C93DAE"/>
    <w:rsid w:val="00C93E40"/>
    <w:rsid w:val="00C941F7"/>
    <w:rsid w:val="00C948AA"/>
    <w:rsid w:val="00C948DE"/>
    <w:rsid w:val="00C94911"/>
    <w:rsid w:val="00C94C16"/>
    <w:rsid w:val="00C94C42"/>
    <w:rsid w:val="00C95268"/>
    <w:rsid w:val="00C9526E"/>
    <w:rsid w:val="00C952B2"/>
    <w:rsid w:val="00C953AE"/>
    <w:rsid w:val="00C954D8"/>
    <w:rsid w:val="00C95516"/>
    <w:rsid w:val="00C95859"/>
    <w:rsid w:val="00C95DF5"/>
    <w:rsid w:val="00C95EE6"/>
    <w:rsid w:val="00C96214"/>
    <w:rsid w:val="00C962E3"/>
    <w:rsid w:val="00C964D6"/>
    <w:rsid w:val="00C96563"/>
    <w:rsid w:val="00C96681"/>
    <w:rsid w:val="00C970C3"/>
    <w:rsid w:val="00C97185"/>
    <w:rsid w:val="00C972F2"/>
    <w:rsid w:val="00C975DA"/>
    <w:rsid w:val="00C976A9"/>
    <w:rsid w:val="00C9779C"/>
    <w:rsid w:val="00C97A26"/>
    <w:rsid w:val="00C97B08"/>
    <w:rsid w:val="00C97BEC"/>
    <w:rsid w:val="00C97D77"/>
    <w:rsid w:val="00C97E41"/>
    <w:rsid w:val="00C97E4D"/>
    <w:rsid w:val="00C97F75"/>
    <w:rsid w:val="00CA00B5"/>
    <w:rsid w:val="00CA0886"/>
    <w:rsid w:val="00CA0BFC"/>
    <w:rsid w:val="00CA0D24"/>
    <w:rsid w:val="00CA112F"/>
    <w:rsid w:val="00CA11CE"/>
    <w:rsid w:val="00CA1779"/>
    <w:rsid w:val="00CA1931"/>
    <w:rsid w:val="00CA1A94"/>
    <w:rsid w:val="00CA1AB0"/>
    <w:rsid w:val="00CA1BA7"/>
    <w:rsid w:val="00CA1DE1"/>
    <w:rsid w:val="00CA1E12"/>
    <w:rsid w:val="00CA1E32"/>
    <w:rsid w:val="00CA2033"/>
    <w:rsid w:val="00CA2081"/>
    <w:rsid w:val="00CA2100"/>
    <w:rsid w:val="00CA2378"/>
    <w:rsid w:val="00CA2D75"/>
    <w:rsid w:val="00CA3059"/>
    <w:rsid w:val="00CA3090"/>
    <w:rsid w:val="00CA33A2"/>
    <w:rsid w:val="00CA37D0"/>
    <w:rsid w:val="00CA38AD"/>
    <w:rsid w:val="00CA3A50"/>
    <w:rsid w:val="00CA3BBD"/>
    <w:rsid w:val="00CA3CE4"/>
    <w:rsid w:val="00CA3E00"/>
    <w:rsid w:val="00CA3E2E"/>
    <w:rsid w:val="00CA419F"/>
    <w:rsid w:val="00CA4234"/>
    <w:rsid w:val="00CA45B7"/>
    <w:rsid w:val="00CA4AF0"/>
    <w:rsid w:val="00CA4F75"/>
    <w:rsid w:val="00CA5169"/>
    <w:rsid w:val="00CA5276"/>
    <w:rsid w:val="00CA5790"/>
    <w:rsid w:val="00CA59F9"/>
    <w:rsid w:val="00CA5E1E"/>
    <w:rsid w:val="00CA602D"/>
    <w:rsid w:val="00CA6295"/>
    <w:rsid w:val="00CA63AE"/>
    <w:rsid w:val="00CA6636"/>
    <w:rsid w:val="00CA66C2"/>
    <w:rsid w:val="00CA6742"/>
    <w:rsid w:val="00CA6A85"/>
    <w:rsid w:val="00CA6AF8"/>
    <w:rsid w:val="00CA6BD0"/>
    <w:rsid w:val="00CA6C0B"/>
    <w:rsid w:val="00CA6C83"/>
    <w:rsid w:val="00CA6CCE"/>
    <w:rsid w:val="00CA6CD9"/>
    <w:rsid w:val="00CA73F6"/>
    <w:rsid w:val="00CA77F6"/>
    <w:rsid w:val="00CA785F"/>
    <w:rsid w:val="00CA78D9"/>
    <w:rsid w:val="00CA78DF"/>
    <w:rsid w:val="00CA7B25"/>
    <w:rsid w:val="00CB00B7"/>
    <w:rsid w:val="00CB024C"/>
    <w:rsid w:val="00CB04F9"/>
    <w:rsid w:val="00CB0630"/>
    <w:rsid w:val="00CB11CE"/>
    <w:rsid w:val="00CB1235"/>
    <w:rsid w:val="00CB14B0"/>
    <w:rsid w:val="00CB153A"/>
    <w:rsid w:val="00CB1694"/>
    <w:rsid w:val="00CB1938"/>
    <w:rsid w:val="00CB19D8"/>
    <w:rsid w:val="00CB1A22"/>
    <w:rsid w:val="00CB1C7F"/>
    <w:rsid w:val="00CB1D6D"/>
    <w:rsid w:val="00CB1DD0"/>
    <w:rsid w:val="00CB1F6C"/>
    <w:rsid w:val="00CB2338"/>
    <w:rsid w:val="00CB262B"/>
    <w:rsid w:val="00CB2BD3"/>
    <w:rsid w:val="00CB3250"/>
    <w:rsid w:val="00CB3330"/>
    <w:rsid w:val="00CB340A"/>
    <w:rsid w:val="00CB346B"/>
    <w:rsid w:val="00CB35A5"/>
    <w:rsid w:val="00CB35CE"/>
    <w:rsid w:val="00CB3B52"/>
    <w:rsid w:val="00CB3B59"/>
    <w:rsid w:val="00CB3BB5"/>
    <w:rsid w:val="00CB3BC0"/>
    <w:rsid w:val="00CB3C8C"/>
    <w:rsid w:val="00CB3D2A"/>
    <w:rsid w:val="00CB3D59"/>
    <w:rsid w:val="00CB3E32"/>
    <w:rsid w:val="00CB3EDD"/>
    <w:rsid w:val="00CB3F18"/>
    <w:rsid w:val="00CB456B"/>
    <w:rsid w:val="00CB4610"/>
    <w:rsid w:val="00CB4656"/>
    <w:rsid w:val="00CB48D8"/>
    <w:rsid w:val="00CB4C10"/>
    <w:rsid w:val="00CB4C53"/>
    <w:rsid w:val="00CB4DE3"/>
    <w:rsid w:val="00CB4F77"/>
    <w:rsid w:val="00CB4F92"/>
    <w:rsid w:val="00CB4FEB"/>
    <w:rsid w:val="00CB506E"/>
    <w:rsid w:val="00CB51DD"/>
    <w:rsid w:val="00CB5270"/>
    <w:rsid w:val="00CB55A2"/>
    <w:rsid w:val="00CB56B0"/>
    <w:rsid w:val="00CB56D0"/>
    <w:rsid w:val="00CB585E"/>
    <w:rsid w:val="00CB58DB"/>
    <w:rsid w:val="00CB58EB"/>
    <w:rsid w:val="00CB59A6"/>
    <w:rsid w:val="00CB5A5A"/>
    <w:rsid w:val="00CB5BC2"/>
    <w:rsid w:val="00CB5C85"/>
    <w:rsid w:val="00CB5D45"/>
    <w:rsid w:val="00CB5DF3"/>
    <w:rsid w:val="00CB5E96"/>
    <w:rsid w:val="00CB5F67"/>
    <w:rsid w:val="00CB6033"/>
    <w:rsid w:val="00CB61BE"/>
    <w:rsid w:val="00CB652B"/>
    <w:rsid w:val="00CB67A4"/>
    <w:rsid w:val="00CB67DB"/>
    <w:rsid w:val="00CB6A01"/>
    <w:rsid w:val="00CB6BCD"/>
    <w:rsid w:val="00CB6C91"/>
    <w:rsid w:val="00CB6ECC"/>
    <w:rsid w:val="00CB701A"/>
    <w:rsid w:val="00CB7286"/>
    <w:rsid w:val="00CB7555"/>
    <w:rsid w:val="00CB78CB"/>
    <w:rsid w:val="00CB7972"/>
    <w:rsid w:val="00CB7984"/>
    <w:rsid w:val="00CB7A3B"/>
    <w:rsid w:val="00CB7A58"/>
    <w:rsid w:val="00CB7BD0"/>
    <w:rsid w:val="00CB7CBF"/>
    <w:rsid w:val="00CB7D86"/>
    <w:rsid w:val="00CB7DA7"/>
    <w:rsid w:val="00CB7FD2"/>
    <w:rsid w:val="00CC01D5"/>
    <w:rsid w:val="00CC0466"/>
    <w:rsid w:val="00CC04E5"/>
    <w:rsid w:val="00CC052D"/>
    <w:rsid w:val="00CC054F"/>
    <w:rsid w:val="00CC086C"/>
    <w:rsid w:val="00CC08E3"/>
    <w:rsid w:val="00CC08E5"/>
    <w:rsid w:val="00CC0B5A"/>
    <w:rsid w:val="00CC0C40"/>
    <w:rsid w:val="00CC0E3F"/>
    <w:rsid w:val="00CC1249"/>
    <w:rsid w:val="00CC140C"/>
    <w:rsid w:val="00CC1723"/>
    <w:rsid w:val="00CC1965"/>
    <w:rsid w:val="00CC1A5A"/>
    <w:rsid w:val="00CC1AAB"/>
    <w:rsid w:val="00CC1B12"/>
    <w:rsid w:val="00CC1B27"/>
    <w:rsid w:val="00CC1B32"/>
    <w:rsid w:val="00CC1D7F"/>
    <w:rsid w:val="00CC1D92"/>
    <w:rsid w:val="00CC1EDF"/>
    <w:rsid w:val="00CC20E5"/>
    <w:rsid w:val="00CC2110"/>
    <w:rsid w:val="00CC2523"/>
    <w:rsid w:val="00CC27B5"/>
    <w:rsid w:val="00CC2AFB"/>
    <w:rsid w:val="00CC2CBF"/>
    <w:rsid w:val="00CC2CE1"/>
    <w:rsid w:val="00CC2DB7"/>
    <w:rsid w:val="00CC2FAF"/>
    <w:rsid w:val="00CC33A6"/>
    <w:rsid w:val="00CC372B"/>
    <w:rsid w:val="00CC3765"/>
    <w:rsid w:val="00CC39B0"/>
    <w:rsid w:val="00CC3AC0"/>
    <w:rsid w:val="00CC3FA0"/>
    <w:rsid w:val="00CC43C8"/>
    <w:rsid w:val="00CC442D"/>
    <w:rsid w:val="00CC4610"/>
    <w:rsid w:val="00CC4760"/>
    <w:rsid w:val="00CC481A"/>
    <w:rsid w:val="00CC49F6"/>
    <w:rsid w:val="00CC4B07"/>
    <w:rsid w:val="00CC4ED4"/>
    <w:rsid w:val="00CC5077"/>
    <w:rsid w:val="00CC5089"/>
    <w:rsid w:val="00CC51C1"/>
    <w:rsid w:val="00CC5226"/>
    <w:rsid w:val="00CC5235"/>
    <w:rsid w:val="00CC539B"/>
    <w:rsid w:val="00CC5404"/>
    <w:rsid w:val="00CC541C"/>
    <w:rsid w:val="00CC548A"/>
    <w:rsid w:val="00CC5772"/>
    <w:rsid w:val="00CC577E"/>
    <w:rsid w:val="00CC5AE7"/>
    <w:rsid w:val="00CC5AF3"/>
    <w:rsid w:val="00CC5B2E"/>
    <w:rsid w:val="00CC5B7D"/>
    <w:rsid w:val="00CC5CD6"/>
    <w:rsid w:val="00CC5D78"/>
    <w:rsid w:val="00CC5E1C"/>
    <w:rsid w:val="00CC5F10"/>
    <w:rsid w:val="00CC5F53"/>
    <w:rsid w:val="00CC6163"/>
    <w:rsid w:val="00CC6231"/>
    <w:rsid w:val="00CC6254"/>
    <w:rsid w:val="00CC64FE"/>
    <w:rsid w:val="00CC688B"/>
    <w:rsid w:val="00CC6BB2"/>
    <w:rsid w:val="00CC6DFE"/>
    <w:rsid w:val="00CC709C"/>
    <w:rsid w:val="00CC7111"/>
    <w:rsid w:val="00CC71A0"/>
    <w:rsid w:val="00CC7324"/>
    <w:rsid w:val="00CC7452"/>
    <w:rsid w:val="00CC74EF"/>
    <w:rsid w:val="00CC7576"/>
    <w:rsid w:val="00CC78B2"/>
    <w:rsid w:val="00CC78D1"/>
    <w:rsid w:val="00CC7A97"/>
    <w:rsid w:val="00CC7B87"/>
    <w:rsid w:val="00CC7C65"/>
    <w:rsid w:val="00CC7CCA"/>
    <w:rsid w:val="00CC7E04"/>
    <w:rsid w:val="00CC7E58"/>
    <w:rsid w:val="00CC7F62"/>
    <w:rsid w:val="00CD000A"/>
    <w:rsid w:val="00CD0083"/>
    <w:rsid w:val="00CD0562"/>
    <w:rsid w:val="00CD062C"/>
    <w:rsid w:val="00CD0636"/>
    <w:rsid w:val="00CD0B6D"/>
    <w:rsid w:val="00CD0BD3"/>
    <w:rsid w:val="00CD0EFD"/>
    <w:rsid w:val="00CD0F44"/>
    <w:rsid w:val="00CD0FBB"/>
    <w:rsid w:val="00CD1117"/>
    <w:rsid w:val="00CD11B6"/>
    <w:rsid w:val="00CD127B"/>
    <w:rsid w:val="00CD1311"/>
    <w:rsid w:val="00CD144C"/>
    <w:rsid w:val="00CD16B4"/>
    <w:rsid w:val="00CD191E"/>
    <w:rsid w:val="00CD19EB"/>
    <w:rsid w:val="00CD1A9B"/>
    <w:rsid w:val="00CD1DC5"/>
    <w:rsid w:val="00CD1ECB"/>
    <w:rsid w:val="00CD1FDF"/>
    <w:rsid w:val="00CD2103"/>
    <w:rsid w:val="00CD21B5"/>
    <w:rsid w:val="00CD21F7"/>
    <w:rsid w:val="00CD22D1"/>
    <w:rsid w:val="00CD2415"/>
    <w:rsid w:val="00CD24AA"/>
    <w:rsid w:val="00CD2958"/>
    <w:rsid w:val="00CD2BCA"/>
    <w:rsid w:val="00CD2F92"/>
    <w:rsid w:val="00CD2F97"/>
    <w:rsid w:val="00CD333F"/>
    <w:rsid w:val="00CD33C1"/>
    <w:rsid w:val="00CD3681"/>
    <w:rsid w:val="00CD377D"/>
    <w:rsid w:val="00CD37C0"/>
    <w:rsid w:val="00CD3992"/>
    <w:rsid w:val="00CD39D9"/>
    <w:rsid w:val="00CD3A6C"/>
    <w:rsid w:val="00CD3B4E"/>
    <w:rsid w:val="00CD3EFD"/>
    <w:rsid w:val="00CD412F"/>
    <w:rsid w:val="00CD44DA"/>
    <w:rsid w:val="00CD4533"/>
    <w:rsid w:val="00CD4608"/>
    <w:rsid w:val="00CD466C"/>
    <w:rsid w:val="00CD4765"/>
    <w:rsid w:val="00CD4AB6"/>
    <w:rsid w:val="00CD4B19"/>
    <w:rsid w:val="00CD4BC9"/>
    <w:rsid w:val="00CD4D4E"/>
    <w:rsid w:val="00CD4EAC"/>
    <w:rsid w:val="00CD5152"/>
    <w:rsid w:val="00CD521B"/>
    <w:rsid w:val="00CD55A2"/>
    <w:rsid w:val="00CD5A3A"/>
    <w:rsid w:val="00CD5B4E"/>
    <w:rsid w:val="00CD5D87"/>
    <w:rsid w:val="00CD5E16"/>
    <w:rsid w:val="00CD5E3C"/>
    <w:rsid w:val="00CD5E72"/>
    <w:rsid w:val="00CD5EC3"/>
    <w:rsid w:val="00CD5FC3"/>
    <w:rsid w:val="00CD60FA"/>
    <w:rsid w:val="00CD615F"/>
    <w:rsid w:val="00CD62D0"/>
    <w:rsid w:val="00CD6639"/>
    <w:rsid w:val="00CD663E"/>
    <w:rsid w:val="00CD677D"/>
    <w:rsid w:val="00CD6870"/>
    <w:rsid w:val="00CD69B0"/>
    <w:rsid w:val="00CD6C1F"/>
    <w:rsid w:val="00CD6ED4"/>
    <w:rsid w:val="00CD6EEA"/>
    <w:rsid w:val="00CD6F35"/>
    <w:rsid w:val="00CD7465"/>
    <w:rsid w:val="00CD74AA"/>
    <w:rsid w:val="00CD74E4"/>
    <w:rsid w:val="00CD75A8"/>
    <w:rsid w:val="00CD76B8"/>
    <w:rsid w:val="00CD776F"/>
    <w:rsid w:val="00CD7928"/>
    <w:rsid w:val="00CD7A13"/>
    <w:rsid w:val="00CD7A40"/>
    <w:rsid w:val="00CD7B94"/>
    <w:rsid w:val="00CD7BF5"/>
    <w:rsid w:val="00CD7C9B"/>
    <w:rsid w:val="00CD7D0F"/>
    <w:rsid w:val="00CD7ECB"/>
    <w:rsid w:val="00CD7FCD"/>
    <w:rsid w:val="00CE00BD"/>
    <w:rsid w:val="00CE01E0"/>
    <w:rsid w:val="00CE024F"/>
    <w:rsid w:val="00CE0369"/>
    <w:rsid w:val="00CE048F"/>
    <w:rsid w:val="00CE0824"/>
    <w:rsid w:val="00CE0839"/>
    <w:rsid w:val="00CE0ADB"/>
    <w:rsid w:val="00CE0CE1"/>
    <w:rsid w:val="00CE0D54"/>
    <w:rsid w:val="00CE0DE7"/>
    <w:rsid w:val="00CE0ED3"/>
    <w:rsid w:val="00CE0EE5"/>
    <w:rsid w:val="00CE0FA5"/>
    <w:rsid w:val="00CE0FF5"/>
    <w:rsid w:val="00CE1096"/>
    <w:rsid w:val="00CE109E"/>
    <w:rsid w:val="00CE120B"/>
    <w:rsid w:val="00CE17C6"/>
    <w:rsid w:val="00CE1881"/>
    <w:rsid w:val="00CE18D9"/>
    <w:rsid w:val="00CE1A65"/>
    <w:rsid w:val="00CE1BC3"/>
    <w:rsid w:val="00CE1C36"/>
    <w:rsid w:val="00CE1C72"/>
    <w:rsid w:val="00CE1C7B"/>
    <w:rsid w:val="00CE1EDD"/>
    <w:rsid w:val="00CE2103"/>
    <w:rsid w:val="00CE2573"/>
    <w:rsid w:val="00CE25BE"/>
    <w:rsid w:val="00CE26A3"/>
    <w:rsid w:val="00CE2C2A"/>
    <w:rsid w:val="00CE2E05"/>
    <w:rsid w:val="00CE3197"/>
    <w:rsid w:val="00CE399C"/>
    <w:rsid w:val="00CE3BCA"/>
    <w:rsid w:val="00CE3CAD"/>
    <w:rsid w:val="00CE3CC3"/>
    <w:rsid w:val="00CE3FC3"/>
    <w:rsid w:val="00CE4153"/>
    <w:rsid w:val="00CE42CB"/>
    <w:rsid w:val="00CE4323"/>
    <w:rsid w:val="00CE4395"/>
    <w:rsid w:val="00CE448F"/>
    <w:rsid w:val="00CE44A1"/>
    <w:rsid w:val="00CE454A"/>
    <w:rsid w:val="00CE46A5"/>
    <w:rsid w:val="00CE4834"/>
    <w:rsid w:val="00CE4850"/>
    <w:rsid w:val="00CE48F9"/>
    <w:rsid w:val="00CE4A77"/>
    <w:rsid w:val="00CE4CD8"/>
    <w:rsid w:val="00CE4CF3"/>
    <w:rsid w:val="00CE4FD9"/>
    <w:rsid w:val="00CE50F5"/>
    <w:rsid w:val="00CE51D3"/>
    <w:rsid w:val="00CE541A"/>
    <w:rsid w:val="00CE5824"/>
    <w:rsid w:val="00CE5946"/>
    <w:rsid w:val="00CE5A53"/>
    <w:rsid w:val="00CE5CAE"/>
    <w:rsid w:val="00CE5E69"/>
    <w:rsid w:val="00CE5FA1"/>
    <w:rsid w:val="00CE605F"/>
    <w:rsid w:val="00CE60FF"/>
    <w:rsid w:val="00CE6139"/>
    <w:rsid w:val="00CE6190"/>
    <w:rsid w:val="00CE6203"/>
    <w:rsid w:val="00CE64EE"/>
    <w:rsid w:val="00CE64F6"/>
    <w:rsid w:val="00CE68C6"/>
    <w:rsid w:val="00CE6907"/>
    <w:rsid w:val="00CE6973"/>
    <w:rsid w:val="00CE69F3"/>
    <w:rsid w:val="00CE6BEB"/>
    <w:rsid w:val="00CE6CE9"/>
    <w:rsid w:val="00CE6DB6"/>
    <w:rsid w:val="00CE6ED2"/>
    <w:rsid w:val="00CE6F8B"/>
    <w:rsid w:val="00CE71B9"/>
    <w:rsid w:val="00CE770B"/>
    <w:rsid w:val="00CE7811"/>
    <w:rsid w:val="00CE78EE"/>
    <w:rsid w:val="00CE79AB"/>
    <w:rsid w:val="00CE7ADC"/>
    <w:rsid w:val="00CE7E35"/>
    <w:rsid w:val="00CE7F66"/>
    <w:rsid w:val="00CF00BA"/>
    <w:rsid w:val="00CF02D9"/>
    <w:rsid w:val="00CF0781"/>
    <w:rsid w:val="00CF0A6B"/>
    <w:rsid w:val="00CF0BDE"/>
    <w:rsid w:val="00CF0C60"/>
    <w:rsid w:val="00CF0F27"/>
    <w:rsid w:val="00CF1342"/>
    <w:rsid w:val="00CF1543"/>
    <w:rsid w:val="00CF1771"/>
    <w:rsid w:val="00CF184A"/>
    <w:rsid w:val="00CF19C7"/>
    <w:rsid w:val="00CF1C8D"/>
    <w:rsid w:val="00CF1EE3"/>
    <w:rsid w:val="00CF1F3A"/>
    <w:rsid w:val="00CF1F6D"/>
    <w:rsid w:val="00CF1F73"/>
    <w:rsid w:val="00CF1FEE"/>
    <w:rsid w:val="00CF201B"/>
    <w:rsid w:val="00CF225C"/>
    <w:rsid w:val="00CF2DE4"/>
    <w:rsid w:val="00CF2ECD"/>
    <w:rsid w:val="00CF2EF0"/>
    <w:rsid w:val="00CF3058"/>
    <w:rsid w:val="00CF325E"/>
    <w:rsid w:val="00CF34CF"/>
    <w:rsid w:val="00CF3740"/>
    <w:rsid w:val="00CF3A00"/>
    <w:rsid w:val="00CF3AC8"/>
    <w:rsid w:val="00CF3E41"/>
    <w:rsid w:val="00CF4033"/>
    <w:rsid w:val="00CF4079"/>
    <w:rsid w:val="00CF4139"/>
    <w:rsid w:val="00CF41CB"/>
    <w:rsid w:val="00CF438C"/>
    <w:rsid w:val="00CF44D0"/>
    <w:rsid w:val="00CF4587"/>
    <w:rsid w:val="00CF45CC"/>
    <w:rsid w:val="00CF4621"/>
    <w:rsid w:val="00CF4934"/>
    <w:rsid w:val="00CF4978"/>
    <w:rsid w:val="00CF4ACE"/>
    <w:rsid w:val="00CF5216"/>
    <w:rsid w:val="00CF5393"/>
    <w:rsid w:val="00CF5649"/>
    <w:rsid w:val="00CF56BD"/>
    <w:rsid w:val="00CF5954"/>
    <w:rsid w:val="00CF5995"/>
    <w:rsid w:val="00CF5CE7"/>
    <w:rsid w:val="00CF5CEF"/>
    <w:rsid w:val="00CF6191"/>
    <w:rsid w:val="00CF623E"/>
    <w:rsid w:val="00CF64DA"/>
    <w:rsid w:val="00CF67CF"/>
    <w:rsid w:val="00CF6BE6"/>
    <w:rsid w:val="00CF6D23"/>
    <w:rsid w:val="00CF6E2D"/>
    <w:rsid w:val="00CF7048"/>
    <w:rsid w:val="00CF712E"/>
    <w:rsid w:val="00CF71B9"/>
    <w:rsid w:val="00CF7348"/>
    <w:rsid w:val="00CF7BE3"/>
    <w:rsid w:val="00CF7D03"/>
    <w:rsid w:val="00CF7F3C"/>
    <w:rsid w:val="00CF7F5C"/>
    <w:rsid w:val="00D00110"/>
    <w:rsid w:val="00D004FB"/>
    <w:rsid w:val="00D00509"/>
    <w:rsid w:val="00D00818"/>
    <w:rsid w:val="00D00B79"/>
    <w:rsid w:val="00D00DFD"/>
    <w:rsid w:val="00D00E8B"/>
    <w:rsid w:val="00D00EB7"/>
    <w:rsid w:val="00D00EF2"/>
    <w:rsid w:val="00D00FFC"/>
    <w:rsid w:val="00D01132"/>
    <w:rsid w:val="00D011D0"/>
    <w:rsid w:val="00D014B7"/>
    <w:rsid w:val="00D01517"/>
    <w:rsid w:val="00D01B40"/>
    <w:rsid w:val="00D01BC6"/>
    <w:rsid w:val="00D01CD3"/>
    <w:rsid w:val="00D02091"/>
    <w:rsid w:val="00D0240C"/>
    <w:rsid w:val="00D02594"/>
    <w:rsid w:val="00D025B3"/>
    <w:rsid w:val="00D02702"/>
    <w:rsid w:val="00D027A4"/>
    <w:rsid w:val="00D029C8"/>
    <w:rsid w:val="00D02AEB"/>
    <w:rsid w:val="00D02C10"/>
    <w:rsid w:val="00D02C35"/>
    <w:rsid w:val="00D02CAD"/>
    <w:rsid w:val="00D02DCA"/>
    <w:rsid w:val="00D02E54"/>
    <w:rsid w:val="00D02F73"/>
    <w:rsid w:val="00D02F78"/>
    <w:rsid w:val="00D030FF"/>
    <w:rsid w:val="00D031A6"/>
    <w:rsid w:val="00D031FA"/>
    <w:rsid w:val="00D032F4"/>
    <w:rsid w:val="00D0364A"/>
    <w:rsid w:val="00D03933"/>
    <w:rsid w:val="00D03A73"/>
    <w:rsid w:val="00D03B87"/>
    <w:rsid w:val="00D03C55"/>
    <w:rsid w:val="00D03D56"/>
    <w:rsid w:val="00D03DBF"/>
    <w:rsid w:val="00D03E75"/>
    <w:rsid w:val="00D0401B"/>
    <w:rsid w:val="00D0453B"/>
    <w:rsid w:val="00D046DE"/>
    <w:rsid w:val="00D047F1"/>
    <w:rsid w:val="00D0496A"/>
    <w:rsid w:val="00D04A4A"/>
    <w:rsid w:val="00D04BC4"/>
    <w:rsid w:val="00D04C4D"/>
    <w:rsid w:val="00D04DA3"/>
    <w:rsid w:val="00D04DB8"/>
    <w:rsid w:val="00D04E61"/>
    <w:rsid w:val="00D04EA3"/>
    <w:rsid w:val="00D050E2"/>
    <w:rsid w:val="00D05175"/>
    <w:rsid w:val="00D05209"/>
    <w:rsid w:val="00D054C8"/>
    <w:rsid w:val="00D057C0"/>
    <w:rsid w:val="00D060A5"/>
    <w:rsid w:val="00D061CF"/>
    <w:rsid w:val="00D0625F"/>
    <w:rsid w:val="00D06270"/>
    <w:rsid w:val="00D06283"/>
    <w:rsid w:val="00D0638B"/>
    <w:rsid w:val="00D063E3"/>
    <w:rsid w:val="00D06DAF"/>
    <w:rsid w:val="00D070F2"/>
    <w:rsid w:val="00D07311"/>
    <w:rsid w:val="00D073B6"/>
    <w:rsid w:val="00D074F0"/>
    <w:rsid w:val="00D07943"/>
    <w:rsid w:val="00D07A37"/>
    <w:rsid w:val="00D07A3C"/>
    <w:rsid w:val="00D07B3F"/>
    <w:rsid w:val="00D07C8D"/>
    <w:rsid w:val="00D10055"/>
    <w:rsid w:val="00D101FA"/>
    <w:rsid w:val="00D10200"/>
    <w:rsid w:val="00D103E3"/>
    <w:rsid w:val="00D103FC"/>
    <w:rsid w:val="00D10C50"/>
    <w:rsid w:val="00D11297"/>
    <w:rsid w:val="00D112F9"/>
    <w:rsid w:val="00D11822"/>
    <w:rsid w:val="00D11827"/>
    <w:rsid w:val="00D1190A"/>
    <w:rsid w:val="00D11A18"/>
    <w:rsid w:val="00D11A52"/>
    <w:rsid w:val="00D12165"/>
    <w:rsid w:val="00D1222B"/>
    <w:rsid w:val="00D125AF"/>
    <w:rsid w:val="00D125BF"/>
    <w:rsid w:val="00D12679"/>
    <w:rsid w:val="00D126A0"/>
    <w:rsid w:val="00D1295D"/>
    <w:rsid w:val="00D12A22"/>
    <w:rsid w:val="00D12C11"/>
    <w:rsid w:val="00D1330C"/>
    <w:rsid w:val="00D133D8"/>
    <w:rsid w:val="00D1367E"/>
    <w:rsid w:val="00D139A5"/>
    <w:rsid w:val="00D13A3E"/>
    <w:rsid w:val="00D13A8F"/>
    <w:rsid w:val="00D13B4A"/>
    <w:rsid w:val="00D14073"/>
    <w:rsid w:val="00D14346"/>
    <w:rsid w:val="00D14755"/>
    <w:rsid w:val="00D147B1"/>
    <w:rsid w:val="00D14A57"/>
    <w:rsid w:val="00D14DA9"/>
    <w:rsid w:val="00D14E4C"/>
    <w:rsid w:val="00D14FA9"/>
    <w:rsid w:val="00D1526E"/>
    <w:rsid w:val="00D1553B"/>
    <w:rsid w:val="00D156CA"/>
    <w:rsid w:val="00D1574B"/>
    <w:rsid w:val="00D157EA"/>
    <w:rsid w:val="00D15832"/>
    <w:rsid w:val="00D159C5"/>
    <w:rsid w:val="00D15CB3"/>
    <w:rsid w:val="00D15E77"/>
    <w:rsid w:val="00D15F06"/>
    <w:rsid w:val="00D16353"/>
    <w:rsid w:val="00D16493"/>
    <w:rsid w:val="00D1683E"/>
    <w:rsid w:val="00D16B3D"/>
    <w:rsid w:val="00D16B88"/>
    <w:rsid w:val="00D16BC4"/>
    <w:rsid w:val="00D16E32"/>
    <w:rsid w:val="00D16E94"/>
    <w:rsid w:val="00D16ECC"/>
    <w:rsid w:val="00D170A1"/>
    <w:rsid w:val="00D170C2"/>
    <w:rsid w:val="00D171C8"/>
    <w:rsid w:val="00D172B6"/>
    <w:rsid w:val="00D173A5"/>
    <w:rsid w:val="00D173E9"/>
    <w:rsid w:val="00D17CCA"/>
    <w:rsid w:val="00D17D25"/>
    <w:rsid w:val="00D200A6"/>
    <w:rsid w:val="00D20330"/>
    <w:rsid w:val="00D206BC"/>
    <w:rsid w:val="00D2078E"/>
    <w:rsid w:val="00D2087B"/>
    <w:rsid w:val="00D20960"/>
    <w:rsid w:val="00D20F8A"/>
    <w:rsid w:val="00D211E6"/>
    <w:rsid w:val="00D214C3"/>
    <w:rsid w:val="00D215F9"/>
    <w:rsid w:val="00D2187C"/>
    <w:rsid w:val="00D21C2A"/>
    <w:rsid w:val="00D21CB3"/>
    <w:rsid w:val="00D21E05"/>
    <w:rsid w:val="00D2207C"/>
    <w:rsid w:val="00D2212B"/>
    <w:rsid w:val="00D224EF"/>
    <w:rsid w:val="00D2251F"/>
    <w:rsid w:val="00D227CF"/>
    <w:rsid w:val="00D22A61"/>
    <w:rsid w:val="00D22C87"/>
    <w:rsid w:val="00D22DC0"/>
    <w:rsid w:val="00D230F5"/>
    <w:rsid w:val="00D2310A"/>
    <w:rsid w:val="00D231B9"/>
    <w:rsid w:val="00D231E8"/>
    <w:rsid w:val="00D23251"/>
    <w:rsid w:val="00D23292"/>
    <w:rsid w:val="00D237CE"/>
    <w:rsid w:val="00D23823"/>
    <w:rsid w:val="00D239AB"/>
    <w:rsid w:val="00D23BE8"/>
    <w:rsid w:val="00D23C56"/>
    <w:rsid w:val="00D23D96"/>
    <w:rsid w:val="00D23E6D"/>
    <w:rsid w:val="00D2407B"/>
    <w:rsid w:val="00D2438E"/>
    <w:rsid w:val="00D244CC"/>
    <w:rsid w:val="00D244FD"/>
    <w:rsid w:val="00D24682"/>
    <w:rsid w:val="00D246BE"/>
    <w:rsid w:val="00D24757"/>
    <w:rsid w:val="00D24847"/>
    <w:rsid w:val="00D24989"/>
    <w:rsid w:val="00D249DA"/>
    <w:rsid w:val="00D24A39"/>
    <w:rsid w:val="00D24EED"/>
    <w:rsid w:val="00D25019"/>
    <w:rsid w:val="00D25106"/>
    <w:rsid w:val="00D252C6"/>
    <w:rsid w:val="00D25362"/>
    <w:rsid w:val="00D255FC"/>
    <w:rsid w:val="00D25727"/>
    <w:rsid w:val="00D259F1"/>
    <w:rsid w:val="00D25D39"/>
    <w:rsid w:val="00D260D6"/>
    <w:rsid w:val="00D26437"/>
    <w:rsid w:val="00D268F8"/>
    <w:rsid w:val="00D2693A"/>
    <w:rsid w:val="00D26ABF"/>
    <w:rsid w:val="00D26DEB"/>
    <w:rsid w:val="00D26EB5"/>
    <w:rsid w:val="00D270AC"/>
    <w:rsid w:val="00D27127"/>
    <w:rsid w:val="00D271A2"/>
    <w:rsid w:val="00D272F8"/>
    <w:rsid w:val="00D273A1"/>
    <w:rsid w:val="00D273C7"/>
    <w:rsid w:val="00D274C3"/>
    <w:rsid w:val="00D27951"/>
    <w:rsid w:val="00D279E5"/>
    <w:rsid w:val="00D27A3A"/>
    <w:rsid w:val="00D27BDE"/>
    <w:rsid w:val="00D27BE8"/>
    <w:rsid w:val="00D27BF4"/>
    <w:rsid w:val="00D27E1A"/>
    <w:rsid w:val="00D27FEA"/>
    <w:rsid w:val="00D300AD"/>
    <w:rsid w:val="00D30113"/>
    <w:rsid w:val="00D3026F"/>
    <w:rsid w:val="00D30353"/>
    <w:rsid w:val="00D303EB"/>
    <w:rsid w:val="00D3050A"/>
    <w:rsid w:val="00D3067F"/>
    <w:rsid w:val="00D3081D"/>
    <w:rsid w:val="00D30821"/>
    <w:rsid w:val="00D30839"/>
    <w:rsid w:val="00D30A5E"/>
    <w:rsid w:val="00D30AA2"/>
    <w:rsid w:val="00D30C33"/>
    <w:rsid w:val="00D30D7E"/>
    <w:rsid w:val="00D31092"/>
    <w:rsid w:val="00D31474"/>
    <w:rsid w:val="00D31613"/>
    <w:rsid w:val="00D31622"/>
    <w:rsid w:val="00D31972"/>
    <w:rsid w:val="00D31A76"/>
    <w:rsid w:val="00D31B7F"/>
    <w:rsid w:val="00D31B8D"/>
    <w:rsid w:val="00D31D89"/>
    <w:rsid w:val="00D31EE2"/>
    <w:rsid w:val="00D31EFB"/>
    <w:rsid w:val="00D31F0A"/>
    <w:rsid w:val="00D3257E"/>
    <w:rsid w:val="00D3280A"/>
    <w:rsid w:val="00D32DBB"/>
    <w:rsid w:val="00D32DC3"/>
    <w:rsid w:val="00D32FDB"/>
    <w:rsid w:val="00D331D4"/>
    <w:rsid w:val="00D33481"/>
    <w:rsid w:val="00D3349B"/>
    <w:rsid w:val="00D337BA"/>
    <w:rsid w:val="00D33FAB"/>
    <w:rsid w:val="00D34034"/>
    <w:rsid w:val="00D341CF"/>
    <w:rsid w:val="00D34312"/>
    <w:rsid w:val="00D345A0"/>
    <w:rsid w:val="00D34753"/>
    <w:rsid w:val="00D349C1"/>
    <w:rsid w:val="00D34A8C"/>
    <w:rsid w:val="00D35074"/>
    <w:rsid w:val="00D35383"/>
    <w:rsid w:val="00D35565"/>
    <w:rsid w:val="00D356F7"/>
    <w:rsid w:val="00D356F9"/>
    <w:rsid w:val="00D357B1"/>
    <w:rsid w:val="00D35A81"/>
    <w:rsid w:val="00D35C92"/>
    <w:rsid w:val="00D35DC3"/>
    <w:rsid w:val="00D35FCE"/>
    <w:rsid w:val="00D362ED"/>
    <w:rsid w:val="00D36466"/>
    <w:rsid w:val="00D366A2"/>
    <w:rsid w:val="00D366B6"/>
    <w:rsid w:val="00D366D6"/>
    <w:rsid w:val="00D36880"/>
    <w:rsid w:val="00D368D2"/>
    <w:rsid w:val="00D36B74"/>
    <w:rsid w:val="00D36B7F"/>
    <w:rsid w:val="00D36D80"/>
    <w:rsid w:val="00D36DBC"/>
    <w:rsid w:val="00D36FEA"/>
    <w:rsid w:val="00D37391"/>
    <w:rsid w:val="00D373AE"/>
    <w:rsid w:val="00D375D1"/>
    <w:rsid w:val="00D376FF"/>
    <w:rsid w:val="00D37AB1"/>
    <w:rsid w:val="00D37B1B"/>
    <w:rsid w:val="00D37B7A"/>
    <w:rsid w:val="00D37D75"/>
    <w:rsid w:val="00D4005D"/>
    <w:rsid w:val="00D40203"/>
    <w:rsid w:val="00D40225"/>
    <w:rsid w:val="00D40362"/>
    <w:rsid w:val="00D40934"/>
    <w:rsid w:val="00D40B9D"/>
    <w:rsid w:val="00D40DB5"/>
    <w:rsid w:val="00D40FAF"/>
    <w:rsid w:val="00D410D5"/>
    <w:rsid w:val="00D413A6"/>
    <w:rsid w:val="00D413F0"/>
    <w:rsid w:val="00D41AFE"/>
    <w:rsid w:val="00D41B49"/>
    <w:rsid w:val="00D41BFE"/>
    <w:rsid w:val="00D41D5A"/>
    <w:rsid w:val="00D41DBE"/>
    <w:rsid w:val="00D41F6C"/>
    <w:rsid w:val="00D42314"/>
    <w:rsid w:val="00D4237C"/>
    <w:rsid w:val="00D42434"/>
    <w:rsid w:val="00D4245B"/>
    <w:rsid w:val="00D4253E"/>
    <w:rsid w:val="00D4254D"/>
    <w:rsid w:val="00D42556"/>
    <w:rsid w:val="00D42CDE"/>
    <w:rsid w:val="00D42D00"/>
    <w:rsid w:val="00D42D07"/>
    <w:rsid w:val="00D42DF8"/>
    <w:rsid w:val="00D4348C"/>
    <w:rsid w:val="00D43638"/>
    <w:rsid w:val="00D43825"/>
    <w:rsid w:val="00D43999"/>
    <w:rsid w:val="00D43A52"/>
    <w:rsid w:val="00D43A84"/>
    <w:rsid w:val="00D43DFC"/>
    <w:rsid w:val="00D43E3C"/>
    <w:rsid w:val="00D43E41"/>
    <w:rsid w:val="00D43FA6"/>
    <w:rsid w:val="00D44124"/>
    <w:rsid w:val="00D4416A"/>
    <w:rsid w:val="00D44369"/>
    <w:rsid w:val="00D443BE"/>
    <w:rsid w:val="00D44427"/>
    <w:rsid w:val="00D44443"/>
    <w:rsid w:val="00D444DA"/>
    <w:rsid w:val="00D44664"/>
    <w:rsid w:val="00D446B2"/>
    <w:rsid w:val="00D44B56"/>
    <w:rsid w:val="00D44CCE"/>
    <w:rsid w:val="00D44FAE"/>
    <w:rsid w:val="00D45026"/>
    <w:rsid w:val="00D451E4"/>
    <w:rsid w:val="00D4574A"/>
    <w:rsid w:val="00D457A7"/>
    <w:rsid w:val="00D45809"/>
    <w:rsid w:val="00D458D0"/>
    <w:rsid w:val="00D45A4A"/>
    <w:rsid w:val="00D45ACA"/>
    <w:rsid w:val="00D45B2C"/>
    <w:rsid w:val="00D45C74"/>
    <w:rsid w:val="00D45D81"/>
    <w:rsid w:val="00D45F05"/>
    <w:rsid w:val="00D45F50"/>
    <w:rsid w:val="00D45F97"/>
    <w:rsid w:val="00D464D2"/>
    <w:rsid w:val="00D464DF"/>
    <w:rsid w:val="00D4675D"/>
    <w:rsid w:val="00D46774"/>
    <w:rsid w:val="00D467A1"/>
    <w:rsid w:val="00D467D6"/>
    <w:rsid w:val="00D46A1B"/>
    <w:rsid w:val="00D46DED"/>
    <w:rsid w:val="00D46E56"/>
    <w:rsid w:val="00D47467"/>
    <w:rsid w:val="00D477D3"/>
    <w:rsid w:val="00D47A5F"/>
    <w:rsid w:val="00D47AA7"/>
    <w:rsid w:val="00D47C4B"/>
    <w:rsid w:val="00D47C5F"/>
    <w:rsid w:val="00D47CF9"/>
    <w:rsid w:val="00D47D53"/>
    <w:rsid w:val="00D47DA9"/>
    <w:rsid w:val="00D47DAD"/>
    <w:rsid w:val="00D5045A"/>
    <w:rsid w:val="00D5078F"/>
    <w:rsid w:val="00D50B62"/>
    <w:rsid w:val="00D50B86"/>
    <w:rsid w:val="00D50BBD"/>
    <w:rsid w:val="00D50C18"/>
    <w:rsid w:val="00D50D58"/>
    <w:rsid w:val="00D50E87"/>
    <w:rsid w:val="00D50F58"/>
    <w:rsid w:val="00D51102"/>
    <w:rsid w:val="00D5113C"/>
    <w:rsid w:val="00D51453"/>
    <w:rsid w:val="00D51553"/>
    <w:rsid w:val="00D5156D"/>
    <w:rsid w:val="00D51D07"/>
    <w:rsid w:val="00D51D5A"/>
    <w:rsid w:val="00D51D7A"/>
    <w:rsid w:val="00D51DAF"/>
    <w:rsid w:val="00D520A4"/>
    <w:rsid w:val="00D5215C"/>
    <w:rsid w:val="00D52497"/>
    <w:rsid w:val="00D526A6"/>
    <w:rsid w:val="00D52899"/>
    <w:rsid w:val="00D52F5A"/>
    <w:rsid w:val="00D52FF0"/>
    <w:rsid w:val="00D5342E"/>
    <w:rsid w:val="00D5368A"/>
    <w:rsid w:val="00D536A6"/>
    <w:rsid w:val="00D536C0"/>
    <w:rsid w:val="00D5374A"/>
    <w:rsid w:val="00D539D3"/>
    <w:rsid w:val="00D539EA"/>
    <w:rsid w:val="00D53A9E"/>
    <w:rsid w:val="00D53AA4"/>
    <w:rsid w:val="00D53AC3"/>
    <w:rsid w:val="00D53C74"/>
    <w:rsid w:val="00D53D0A"/>
    <w:rsid w:val="00D53DED"/>
    <w:rsid w:val="00D53F5D"/>
    <w:rsid w:val="00D54204"/>
    <w:rsid w:val="00D54271"/>
    <w:rsid w:val="00D542C1"/>
    <w:rsid w:val="00D54917"/>
    <w:rsid w:val="00D54DA6"/>
    <w:rsid w:val="00D5501E"/>
    <w:rsid w:val="00D55190"/>
    <w:rsid w:val="00D551F7"/>
    <w:rsid w:val="00D5529E"/>
    <w:rsid w:val="00D5559A"/>
    <w:rsid w:val="00D555AE"/>
    <w:rsid w:val="00D55731"/>
    <w:rsid w:val="00D55B30"/>
    <w:rsid w:val="00D56071"/>
    <w:rsid w:val="00D5619B"/>
    <w:rsid w:val="00D56263"/>
    <w:rsid w:val="00D562A2"/>
    <w:rsid w:val="00D562B9"/>
    <w:rsid w:val="00D562CF"/>
    <w:rsid w:val="00D562E1"/>
    <w:rsid w:val="00D56332"/>
    <w:rsid w:val="00D56384"/>
    <w:rsid w:val="00D56717"/>
    <w:rsid w:val="00D56744"/>
    <w:rsid w:val="00D56B8D"/>
    <w:rsid w:val="00D56F23"/>
    <w:rsid w:val="00D57205"/>
    <w:rsid w:val="00D574AA"/>
    <w:rsid w:val="00D57708"/>
    <w:rsid w:val="00D578A2"/>
    <w:rsid w:val="00D57AE8"/>
    <w:rsid w:val="00D57BEA"/>
    <w:rsid w:val="00D57D77"/>
    <w:rsid w:val="00D57DB2"/>
    <w:rsid w:val="00D57F3A"/>
    <w:rsid w:val="00D60174"/>
    <w:rsid w:val="00D6017D"/>
    <w:rsid w:val="00D60542"/>
    <w:rsid w:val="00D6080E"/>
    <w:rsid w:val="00D60CE2"/>
    <w:rsid w:val="00D60CE7"/>
    <w:rsid w:val="00D60D3E"/>
    <w:rsid w:val="00D60F76"/>
    <w:rsid w:val="00D610A4"/>
    <w:rsid w:val="00D6115A"/>
    <w:rsid w:val="00D612B6"/>
    <w:rsid w:val="00D6160B"/>
    <w:rsid w:val="00D6168F"/>
    <w:rsid w:val="00D61725"/>
    <w:rsid w:val="00D618A5"/>
    <w:rsid w:val="00D61AA9"/>
    <w:rsid w:val="00D61AE7"/>
    <w:rsid w:val="00D61B3E"/>
    <w:rsid w:val="00D61EAB"/>
    <w:rsid w:val="00D61F32"/>
    <w:rsid w:val="00D61FBF"/>
    <w:rsid w:val="00D6212D"/>
    <w:rsid w:val="00D62174"/>
    <w:rsid w:val="00D6248D"/>
    <w:rsid w:val="00D6249A"/>
    <w:rsid w:val="00D6254D"/>
    <w:rsid w:val="00D626CE"/>
    <w:rsid w:val="00D628EF"/>
    <w:rsid w:val="00D62ADF"/>
    <w:rsid w:val="00D62B3C"/>
    <w:rsid w:val="00D63138"/>
    <w:rsid w:val="00D632B8"/>
    <w:rsid w:val="00D6347B"/>
    <w:rsid w:val="00D634E0"/>
    <w:rsid w:val="00D63785"/>
    <w:rsid w:val="00D637F4"/>
    <w:rsid w:val="00D63904"/>
    <w:rsid w:val="00D6398E"/>
    <w:rsid w:val="00D63A8C"/>
    <w:rsid w:val="00D63B3A"/>
    <w:rsid w:val="00D63CEB"/>
    <w:rsid w:val="00D63D35"/>
    <w:rsid w:val="00D63FDA"/>
    <w:rsid w:val="00D640BB"/>
    <w:rsid w:val="00D64254"/>
    <w:rsid w:val="00D6455F"/>
    <w:rsid w:val="00D646E8"/>
    <w:rsid w:val="00D647F4"/>
    <w:rsid w:val="00D64861"/>
    <w:rsid w:val="00D64949"/>
    <w:rsid w:val="00D64B1D"/>
    <w:rsid w:val="00D64C83"/>
    <w:rsid w:val="00D64D28"/>
    <w:rsid w:val="00D64D8E"/>
    <w:rsid w:val="00D651EF"/>
    <w:rsid w:val="00D65217"/>
    <w:rsid w:val="00D656A4"/>
    <w:rsid w:val="00D6575D"/>
    <w:rsid w:val="00D65946"/>
    <w:rsid w:val="00D65BB0"/>
    <w:rsid w:val="00D65D8D"/>
    <w:rsid w:val="00D65FFC"/>
    <w:rsid w:val="00D661DA"/>
    <w:rsid w:val="00D66249"/>
    <w:rsid w:val="00D667F5"/>
    <w:rsid w:val="00D6680D"/>
    <w:rsid w:val="00D668DF"/>
    <w:rsid w:val="00D66B79"/>
    <w:rsid w:val="00D66CB4"/>
    <w:rsid w:val="00D66FEC"/>
    <w:rsid w:val="00D6701F"/>
    <w:rsid w:val="00D671AC"/>
    <w:rsid w:val="00D67295"/>
    <w:rsid w:val="00D673AB"/>
    <w:rsid w:val="00D674B1"/>
    <w:rsid w:val="00D6751B"/>
    <w:rsid w:val="00D678F2"/>
    <w:rsid w:val="00D679FF"/>
    <w:rsid w:val="00D67B1B"/>
    <w:rsid w:val="00D67C0D"/>
    <w:rsid w:val="00D67C31"/>
    <w:rsid w:val="00D67D3A"/>
    <w:rsid w:val="00D70057"/>
    <w:rsid w:val="00D7005A"/>
    <w:rsid w:val="00D70103"/>
    <w:rsid w:val="00D704E6"/>
    <w:rsid w:val="00D704EA"/>
    <w:rsid w:val="00D70716"/>
    <w:rsid w:val="00D708B0"/>
    <w:rsid w:val="00D70A50"/>
    <w:rsid w:val="00D70CF5"/>
    <w:rsid w:val="00D70F2B"/>
    <w:rsid w:val="00D70FA7"/>
    <w:rsid w:val="00D7110B"/>
    <w:rsid w:val="00D712D8"/>
    <w:rsid w:val="00D714F3"/>
    <w:rsid w:val="00D71595"/>
    <w:rsid w:val="00D715A9"/>
    <w:rsid w:val="00D7162D"/>
    <w:rsid w:val="00D71782"/>
    <w:rsid w:val="00D717E8"/>
    <w:rsid w:val="00D717F8"/>
    <w:rsid w:val="00D718BC"/>
    <w:rsid w:val="00D71CD3"/>
    <w:rsid w:val="00D71CE4"/>
    <w:rsid w:val="00D71D49"/>
    <w:rsid w:val="00D71D6A"/>
    <w:rsid w:val="00D71E3E"/>
    <w:rsid w:val="00D71EDB"/>
    <w:rsid w:val="00D71F1C"/>
    <w:rsid w:val="00D7207F"/>
    <w:rsid w:val="00D726AD"/>
    <w:rsid w:val="00D72778"/>
    <w:rsid w:val="00D7290A"/>
    <w:rsid w:val="00D72999"/>
    <w:rsid w:val="00D72CA8"/>
    <w:rsid w:val="00D72F47"/>
    <w:rsid w:val="00D72F4C"/>
    <w:rsid w:val="00D7332A"/>
    <w:rsid w:val="00D733C0"/>
    <w:rsid w:val="00D73568"/>
    <w:rsid w:val="00D7360A"/>
    <w:rsid w:val="00D73686"/>
    <w:rsid w:val="00D73944"/>
    <w:rsid w:val="00D73B19"/>
    <w:rsid w:val="00D73C78"/>
    <w:rsid w:val="00D73E53"/>
    <w:rsid w:val="00D73E9F"/>
    <w:rsid w:val="00D740F3"/>
    <w:rsid w:val="00D74310"/>
    <w:rsid w:val="00D744AC"/>
    <w:rsid w:val="00D74542"/>
    <w:rsid w:val="00D746C0"/>
    <w:rsid w:val="00D747D5"/>
    <w:rsid w:val="00D74898"/>
    <w:rsid w:val="00D749AC"/>
    <w:rsid w:val="00D74BBD"/>
    <w:rsid w:val="00D74C21"/>
    <w:rsid w:val="00D74E2F"/>
    <w:rsid w:val="00D75403"/>
    <w:rsid w:val="00D754A2"/>
    <w:rsid w:val="00D75537"/>
    <w:rsid w:val="00D75653"/>
    <w:rsid w:val="00D759E4"/>
    <w:rsid w:val="00D75C97"/>
    <w:rsid w:val="00D75CB6"/>
    <w:rsid w:val="00D75CEF"/>
    <w:rsid w:val="00D75F0E"/>
    <w:rsid w:val="00D75F89"/>
    <w:rsid w:val="00D762E7"/>
    <w:rsid w:val="00D7658A"/>
    <w:rsid w:val="00D76644"/>
    <w:rsid w:val="00D76701"/>
    <w:rsid w:val="00D768BE"/>
    <w:rsid w:val="00D769C5"/>
    <w:rsid w:val="00D770DB"/>
    <w:rsid w:val="00D77216"/>
    <w:rsid w:val="00D7723C"/>
    <w:rsid w:val="00D772A4"/>
    <w:rsid w:val="00D772EB"/>
    <w:rsid w:val="00D77620"/>
    <w:rsid w:val="00D777AB"/>
    <w:rsid w:val="00D777DD"/>
    <w:rsid w:val="00D77BC1"/>
    <w:rsid w:val="00D77C5A"/>
    <w:rsid w:val="00D77D1B"/>
    <w:rsid w:val="00D77D6F"/>
    <w:rsid w:val="00D77E38"/>
    <w:rsid w:val="00D77EF5"/>
    <w:rsid w:val="00D802F9"/>
    <w:rsid w:val="00D803DF"/>
    <w:rsid w:val="00D804FB"/>
    <w:rsid w:val="00D8069F"/>
    <w:rsid w:val="00D806AB"/>
    <w:rsid w:val="00D8092C"/>
    <w:rsid w:val="00D80943"/>
    <w:rsid w:val="00D80CC1"/>
    <w:rsid w:val="00D80D72"/>
    <w:rsid w:val="00D80D90"/>
    <w:rsid w:val="00D80DB5"/>
    <w:rsid w:val="00D80FE4"/>
    <w:rsid w:val="00D810B2"/>
    <w:rsid w:val="00D8114D"/>
    <w:rsid w:val="00D813BC"/>
    <w:rsid w:val="00D8176A"/>
    <w:rsid w:val="00D819FB"/>
    <w:rsid w:val="00D819FD"/>
    <w:rsid w:val="00D81A3F"/>
    <w:rsid w:val="00D81D79"/>
    <w:rsid w:val="00D81FE9"/>
    <w:rsid w:val="00D820CE"/>
    <w:rsid w:val="00D8245E"/>
    <w:rsid w:val="00D824D7"/>
    <w:rsid w:val="00D8263D"/>
    <w:rsid w:val="00D82671"/>
    <w:rsid w:val="00D826C3"/>
    <w:rsid w:val="00D82B7E"/>
    <w:rsid w:val="00D82D2C"/>
    <w:rsid w:val="00D8358D"/>
    <w:rsid w:val="00D83E24"/>
    <w:rsid w:val="00D83F22"/>
    <w:rsid w:val="00D83FE0"/>
    <w:rsid w:val="00D84003"/>
    <w:rsid w:val="00D8411D"/>
    <w:rsid w:val="00D842D1"/>
    <w:rsid w:val="00D8438B"/>
    <w:rsid w:val="00D843D9"/>
    <w:rsid w:val="00D84496"/>
    <w:rsid w:val="00D84638"/>
    <w:rsid w:val="00D846B2"/>
    <w:rsid w:val="00D8486B"/>
    <w:rsid w:val="00D84DBD"/>
    <w:rsid w:val="00D84E44"/>
    <w:rsid w:val="00D84EA2"/>
    <w:rsid w:val="00D84FD1"/>
    <w:rsid w:val="00D8523D"/>
    <w:rsid w:val="00D853FD"/>
    <w:rsid w:val="00D85590"/>
    <w:rsid w:val="00D85946"/>
    <w:rsid w:val="00D859E5"/>
    <w:rsid w:val="00D85BD6"/>
    <w:rsid w:val="00D85C5D"/>
    <w:rsid w:val="00D85D8F"/>
    <w:rsid w:val="00D85E0C"/>
    <w:rsid w:val="00D85F2D"/>
    <w:rsid w:val="00D85F5C"/>
    <w:rsid w:val="00D86034"/>
    <w:rsid w:val="00D860CB"/>
    <w:rsid w:val="00D86196"/>
    <w:rsid w:val="00D862CE"/>
    <w:rsid w:val="00D864A7"/>
    <w:rsid w:val="00D86545"/>
    <w:rsid w:val="00D86556"/>
    <w:rsid w:val="00D865D0"/>
    <w:rsid w:val="00D86C7F"/>
    <w:rsid w:val="00D86E72"/>
    <w:rsid w:val="00D86F91"/>
    <w:rsid w:val="00D87068"/>
    <w:rsid w:val="00D8732C"/>
    <w:rsid w:val="00D87382"/>
    <w:rsid w:val="00D873C9"/>
    <w:rsid w:val="00D87407"/>
    <w:rsid w:val="00D8746D"/>
    <w:rsid w:val="00D8757A"/>
    <w:rsid w:val="00D87693"/>
    <w:rsid w:val="00D8778B"/>
    <w:rsid w:val="00D87843"/>
    <w:rsid w:val="00D878D3"/>
    <w:rsid w:val="00D8794C"/>
    <w:rsid w:val="00D87B86"/>
    <w:rsid w:val="00D87B9B"/>
    <w:rsid w:val="00D87CCF"/>
    <w:rsid w:val="00D87E8B"/>
    <w:rsid w:val="00D902B6"/>
    <w:rsid w:val="00D902FD"/>
    <w:rsid w:val="00D9035A"/>
    <w:rsid w:val="00D90468"/>
    <w:rsid w:val="00D9054B"/>
    <w:rsid w:val="00D90A26"/>
    <w:rsid w:val="00D90B38"/>
    <w:rsid w:val="00D90CB6"/>
    <w:rsid w:val="00D90E7F"/>
    <w:rsid w:val="00D90EED"/>
    <w:rsid w:val="00D90FF1"/>
    <w:rsid w:val="00D911A7"/>
    <w:rsid w:val="00D911A8"/>
    <w:rsid w:val="00D912C2"/>
    <w:rsid w:val="00D912CE"/>
    <w:rsid w:val="00D915F5"/>
    <w:rsid w:val="00D916A1"/>
    <w:rsid w:val="00D9174A"/>
    <w:rsid w:val="00D917F5"/>
    <w:rsid w:val="00D91F36"/>
    <w:rsid w:val="00D91FE0"/>
    <w:rsid w:val="00D91FE8"/>
    <w:rsid w:val="00D9202E"/>
    <w:rsid w:val="00D9224B"/>
    <w:rsid w:val="00D924C5"/>
    <w:rsid w:val="00D926DB"/>
    <w:rsid w:val="00D929CE"/>
    <w:rsid w:val="00D92D0E"/>
    <w:rsid w:val="00D92E0A"/>
    <w:rsid w:val="00D93031"/>
    <w:rsid w:val="00D93102"/>
    <w:rsid w:val="00D931AE"/>
    <w:rsid w:val="00D9326F"/>
    <w:rsid w:val="00D93346"/>
    <w:rsid w:val="00D93517"/>
    <w:rsid w:val="00D9353C"/>
    <w:rsid w:val="00D9361C"/>
    <w:rsid w:val="00D9369E"/>
    <w:rsid w:val="00D936A7"/>
    <w:rsid w:val="00D93931"/>
    <w:rsid w:val="00D9396E"/>
    <w:rsid w:val="00D939CB"/>
    <w:rsid w:val="00D93ACF"/>
    <w:rsid w:val="00D940CB"/>
    <w:rsid w:val="00D943AA"/>
    <w:rsid w:val="00D94779"/>
    <w:rsid w:val="00D94796"/>
    <w:rsid w:val="00D94874"/>
    <w:rsid w:val="00D94E87"/>
    <w:rsid w:val="00D95061"/>
    <w:rsid w:val="00D95086"/>
    <w:rsid w:val="00D953F7"/>
    <w:rsid w:val="00D95432"/>
    <w:rsid w:val="00D95AF8"/>
    <w:rsid w:val="00D95C24"/>
    <w:rsid w:val="00D96167"/>
    <w:rsid w:val="00D96437"/>
    <w:rsid w:val="00D964B0"/>
    <w:rsid w:val="00D9654E"/>
    <w:rsid w:val="00D96647"/>
    <w:rsid w:val="00D9667B"/>
    <w:rsid w:val="00D9698F"/>
    <w:rsid w:val="00D96A80"/>
    <w:rsid w:val="00D96C4E"/>
    <w:rsid w:val="00D96D03"/>
    <w:rsid w:val="00D96ECB"/>
    <w:rsid w:val="00D96F32"/>
    <w:rsid w:val="00D971EC"/>
    <w:rsid w:val="00D972FE"/>
    <w:rsid w:val="00D9773B"/>
    <w:rsid w:val="00D978FA"/>
    <w:rsid w:val="00D97994"/>
    <w:rsid w:val="00D97A8D"/>
    <w:rsid w:val="00D97ACC"/>
    <w:rsid w:val="00D97C11"/>
    <w:rsid w:val="00D97F86"/>
    <w:rsid w:val="00DA01B5"/>
    <w:rsid w:val="00DA0297"/>
    <w:rsid w:val="00DA02ED"/>
    <w:rsid w:val="00DA02FB"/>
    <w:rsid w:val="00DA0385"/>
    <w:rsid w:val="00DA0556"/>
    <w:rsid w:val="00DA0574"/>
    <w:rsid w:val="00DA06A3"/>
    <w:rsid w:val="00DA0704"/>
    <w:rsid w:val="00DA0AC5"/>
    <w:rsid w:val="00DA1153"/>
    <w:rsid w:val="00DA128F"/>
    <w:rsid w:val="00DA1441"/>
    <w:rsid w:val="00DA14E2"/>
    <w:rsid w:val="00DA1509"/>
    <w:rsid w:val="00DA1554"/>
    <w:rsid w:val="00DA1792"/>
    <w:rsid w:val="00DA184F"/>
    <w:rsid w:val="00DA1891"/>
    <w:rsid w:val="00DA1AC3"/>
    <w:rsid w:val="00DA1BE5"/>
    <w:rsid w:val="00DA1C8F"/>
    <w:rsid w:val="00DA1D71"/>
    <w:rsid w:val="00DA1E78"/>
    <w:rsid w:val="00DA2049"/>
    <w:rsid w:val="00DA253B"/>
    <w:rsid w:val="00DA2555"/>
    <w:rsid w:val="00DA2960"/>
    <w:rsid w:val="00DA2CBC"/>
    <w:rsid w:val="00DA2DE9"/>
    <w:rsid w:val="00DA2F4D"/>
    <w:rsid w:val="00DA302B"/>
    <w:rsid w:val="00DA303C"/>
    <w:rsid w:val="00DA309F"/>
    <w:rsid w:val="00DA3262"/>
    <w:rsid w:val="00DA3432"/>
    <w:rsid w:val="00DA34FA"/>
    <w:rsid w:val="00DA35AE"/>
    <w:rsid w:val="00DA36E0"/>
    <w:rsid w:val="00DA3765"/>
    <w:rsid w:val="00DA379A"/>
    <w:rsid w:val="00DA37F7"/>
    <w:rsid w:val="00DA3837"/>
    <w:rsid w:val="00DA3DA0"/>
    <w:rsid w:val="00DA4040"/>
    <w:rsid w:val="00DA41CA"/>
    <w:rsid w:val="00DA4367"/>
    <w:rsid w:val="00DA4437"/>
    <w:rsid w:val="00DA4514"/>
    <w:rsid w:val="00DA4596"/>
    <w:rsid w:val="00DA4956"/>
    <w:rsid w:val="00DA4A45"/>
    <w:rsid w:val="00DA4AFB"/>
    <w:rsid w:val="00DA551F"/>
    <w:rsid w:val="00DA562A"/>
    <w:rsid w:val="00DA5636"/>
    <w:rsid w:val="00DA56D6"/>
    <w:rsid w:val="00DA57D7"/>
    <w:rsid w:val="00DA5831"/>
    <w:rsid w:val="00DA5C71"/>
    <w:rsid w:val="00DA5D88"/>
    <w:rsid w:val="00DA5E8D"/>
    <w:rsid w:val="00DA621F"/>
    <w:rsid w:val="00DA623D"/>
    <w:rsid w:val="00DA6295"/>
    <w:rsid w:val="00DA62E0"/>
    <w:rsid w:val="00DA6658"/>
    <w:rsid w:val="00DA67DA"/>
    <w:rsid w:val="00DA6C39"/>
    <w:rsid w:val="00DA6E30"/>
    <w:rsid w:val="00DA73E0"/>
    <w:rsid w:val="00DA741E"/>
    <w:rsid w:val="00DA7715"/>
    <w:rsid w:val="00DA7E46"/>
    <w:rsid w:val="00DB0182"/>
    <w:rsid w:val="00DB022F"/>
    <w:rsid w:val="00DB023F"/>
    <w:rsid w:val="00DB02C8"/>
    <w:rsid w:val="00DB0577"/>
    <w:rsid w:val="00DB0884"/>
    <w:rsid w:val="00DB0D69"/>
    <w:rsid w:val="00DB0EEA"/>
    <w:rsid w:val="00DB0F3D"/>
    <w:rsid w:val="00DB0F49"/>
    <w:rsid w:val="00DB1046"/>
    <w:rsid w:val="00DB118D"/>
    <w:rsid w:val="00DB16C0"/>
    <w:rsid w:val="00DB16FD"/>
    <w:rsid w:val="00DB18EC"/>
    <w:rsid w:val="00DB1E77"/>
    <w:rsid w:val="00DB1F5A"/>
    <w:rsid w:val="00DB20F2"/>
    <w:rsid w:val="00DB223E"/>
    <w:rsid w:val="00DB2297"/>
    <w:rsid w:val="00DB23E6"/>
    <w:rsid w:val="00DB241B"/>
    <w:rsid w:val="00DB2579"/>
    <w:rsid w:val="00DB29A2"/>
    <w:rsid w:val="00DB2BDE"/>
    <w:rsid w:val="00DB2C58"/>
    <w:rsid w:val="00DB2D96"/>
    <w:rsid w:val="00DB2EE0"/>
    <w:rsid w:val="00DB2FC0"/>
    <w:rsid w:val="00DB36A4"/>
    <w:rsid w:val="00DB37B5"/>
    <w:rsid w:val="00DB3846"/>
    <w:rsid w:val="00DB3BDE"/>
    <w:rsid w:val="00DB3C1B"/>
    <w:rsid w:val="00DB3E25"/>
    <w:rsid w:val="00DB3EDF"/>
    <w:rsid w:val="00DB3F48"/>
    <w:rsid w:val="00DB3FE8"/>
    <w:rsid w:val="00DB4167"/>
    <w:rsid w:val="00DB4169"/>
    <w:rsid w:val="00DB4228"/>
    <w:rsid w:val="00DB42B3"/>
    <w:rsid w:val="00DB43BC"/>
    <w:rsid w:val="00DB448F"/>
    <w:rsid w:val="00DB48F9"/>
    <w:rsid w:val="00DB4D0B"/>
    <w:rsid w:val="00DB4DD9"/>
    <w:rsid w:val="00DB4EB5"/>
    <w:rsid w:val="00DB4F42"/>
    <w:rsid w:val="00DB4F6B"/>
    <w:rsid w:val="00DB51B9"/>
    <w:rsid w:val="00DB546C"/>
    <w:rsid w:val="00DB54A3"/>
    <w:rsid w:val="00DB5800"/>
    <w:rsid w:val="00DB58A3"/>
    <w:rsid w:val="00DB5AB6"/>
    <w:rsid w:val="00DB5B17"/>
    <w:rsid w:val="00DB5C32"/>
    <w:rsid w:val="00DB5C56"/>
    <w:rsid w:val="00DB5F24"/>
    <w:rsid w:val="00DB6143"/>
    <w:rsid w:val="00DB6253"/>
    <w:rsid w:val="00DB62E8"/>
    <w:rsid w:val="00DB6370"/>
    <w:rsid w:val="00DB6443"/>
    <w:rsid w:val="00DB66E9"/>
    <w:rsid w:val="00DB683E"/>
    <w:rsid w:val="00DB6925"/>
    <w:rsid w:val="00DB6990"/>
    <w:rsid w:val="00DB69D1"/>
    <w:rsid w:val="00DB6B8C"/>
    <w:rsid w:val="00DB6C7C"/>
    <w:rsid w:val="00DB6DB0"/>
    <w:rsid w:val="00DB6E4D"/>
    <w:rsid w:val="00DB6EA7"/>
    <w:rsid w:val="00DB6F8C"/>
    <w:rsid w:val="00DB6FD1"/>
    <w:rsid w:val="00DB7121"/>
    <w:rsid w:val="00DB7147"/>
    <w:rsid w:val="00DB71E7"/>
    <w:rsid w:val="00DB739B"/>
    <w:rsid w:val="00DB7686"/>
    <w:rsid w:val="00DB7719"/>
    <w:rsid w:val="00DB78F9"/>
    <w:rsid w:val="00DB7AE2"/>
    <w:rsid w:val="00DB7B16"/>
    <w:rsid w:val="00DB7B35"/>
    <w:rsid w:val="00DB7DF0"/>
    <w:rsid w:val="00DB7EA5"/>
    <w:rsid w:val="00DB7F6D"/>
    <w:rsid w:val="00DC00D9"/>
    <w:rsid w:val="00DC0523"/>
    <w:rsid w:val="00DC0575"/>
    <w:rsid w:val="00DC06A9"/>
    <w:rsid w:val="00DC0B06"/>
    <w:rsid w:val="00DC0BE6"/>
    <w:rsid w:val="00DC0F72"/>
    <w:rsid w:val="00DC1074"/>
    <w:rsid w:val="00DC146F"/>
    <w:rsid w:val="00DC15BE"/>
    <w:rsid w:val="00DC17B3"/>
    <w:rsid w:val="00DC1A57"/>
    <w:rsid w:val="00DC1EF2"/>
    <w:rsid w:val="00DC1F3F"/>
    <w:rsid w:val="00DC217B"/>
    <w:rsid w:val="00DC2383"/>
    <w:rsid w:val="00DC2AAA"/>
    <w:rsid w:val="00DC2C44"/>
    <w:rsid w:val="00DC2D1A"/>
    <w:rsid w:val="00DC2D96"/>
    <w:rsid w:val="00DC2DE6"/>
    <w:rsid w:val="00DC3013"/>
    <w:rsid w:val="00DC3043"/>
    <w:rsid w:val="00DC3222"/>
    <w:rsid w:val="00DC32BA"/>
    <w:rsid w:val="00DC33B0"/>
    <w:rsid w:val="00DC3620"/>
    <w:rsid w:val="00DC3991"/>
    <w:rsid w:val="00DC3A99"/>
    <w:rsid w:val="00DC3C04"/>
    <w:rsid w:val="00DC3C2B"/>
    <w:rsid w:val="00DC3D86"/>
    <w:rsid w:val="00DC3EA4"/>
    <w:rsid w:val="00DC40E4"/>
    <w:rsid w:val="00DC41C1"/>
    <w:rsid w:val="00DC427B"/>
    <w:rsid w:val="00DC42E6"/>
    <w:rsid w:val="00DC443B"/>
    <w:rsid w:val="00DC4534"/>
    <w:rsid w:val="00DC4662"/>
    <w:rsid w:val="00DC4663"/>
    <w:rsid w:val="00DC473B"/>
    <w:rsid w:val="00DC4CEF"/>
    <w:rsid w:val="00DC4DAF"/>
    <w:rsid w:val="00DC50F2"/>
    <w:rsid w:val="00DC5108"/>
    <w:rsid w:val="00DC5416"/>
    <w:rsid w:val="00DC5AA7"/>
    <w:rsid w:val="00DC5BB5"/>
    <w:rsid w:val="00DC5D3D"/>
    <w:rsid w:val="00DC5E26"/>
    <w:rsid w:val="00DC5F90"/>
    <w:rsid w:val="00DC6098"/>
    <w:rsid w:val="00DC6339"/>
    <w:rsid w:val="00DC6418"/>
    <w:rsid w:val="00DC6AEF"/>
    <w:rsid w:val="00DC6BDB"/>
    <w:rsid w:val="00DC7011"/>
    <w:rsid w:val="00DC71C8"/>
    <w:rsid w:val="00DC7341"/>
    <w:rsid w:val="00DC74CF"/>
    <w:rsid w:val="00DC763D"/>
    <w:rsid w:val="00DC7666"/>
    <w:rsid w:val="00DC778A"/>
    <w:rsid w:val="00DC7791"/>
    <w:rsid w:val="00DC784A"/>
    <w:rsid w:val="00DC78F1"/>
    <w:rsid w:val="00DC79A0"/>
    <w:rsid w:val="00DC7E3C"/>
    <w:rsid w:val="00DC7EC5"/>
    <w:rsid w:val="00DD00B5"/>
    <w:rsid w:val="00DD05C4"/>
    <w:rsid w:val="00DD0614"/>
    <w:rsid w:val="00DD0A96"/>
    <w:rsid w:val="00DD0D7D"/>
    <w:rsid w:val="00DD0DB5"/>
    <w:rsid w:val="00DD10FB"/>
    <w:rsid w:val="00DD1337"/>
    <w:rsid w:val="00DD1469"/>
    <w:rsid w:val="00DD14CA"/>
    <w:rsid w:val="00DD1547"/>
    <w:rsid w:val="00DD163A"/>
    <w:rsid w:val="00DD16FF"/>
    <w:rsid w:val="00DD1971"/>
    <w:rsid w:val="00DD1BF6"/>
    <w:rsid w:val="00DD1C54"/>
    <w:rsid w:val="00DD1F11"/>
    <w:rsid w:val="00DD1FDD"/>
    <w:rsid w:val="00DD21E0"/>
    <w:rsid w:val="00DD22CF"/>
    <w:rsid w:val="00DD238C"/>
    <w:rsid w:val="00DD23C8"/>
    <w:rsid w:val="00DD260B"/>
    <w:rsid w:val="00DD264E"/>
    <w:rsid w:val="00DD277A"/>
    <w:rsid w:val="00DD2972"/>
    <w:rsid w:val="00DD2AB3"/>
    <w:rsid w:val="00DD2ADA"/>
    <w:rsid w:val="00DD2B61"/>
    <w:rsid w:val="00DD2CDB"/>
    <w:rsid w:val="00DD2F7D"/>
    <w:rsid w:val="00DD2FAE"/>
    <w:rsid w:val="00DD300B"/>
    <w:rsid w:val="00DD3258"/>
    <w:rsid w:val="00DD32C2"/>
    <w:rsid w:val="00DD360A"/>
    <w:rsid w:val="00DD38F2"/>
    <w:rsid w:val="00DD3A28"/>
    <w:rsid w:val="00DD3B95"/>
    <w:rsid w:val="00DD3D6E"/>
    <w:rsid w:val="00DD402E"/>
    <w:rsid w:val="00DD4045"/>
    <w:rsid w:val="00DD437B"/>
    <w:rsid w:val="00DD44AC"/>
    <w:rsid w:val="00DD4556"/>
    <w:rsid w:val="00DD45BF"/>
    <w:rsid w:val="00DD476B"/>
    <w:rsid w:val="00DD4AC5"/>
    <w:rsid w:val="00DD4E04"/>
    <w:rsid w:val="00DD5043"/>
    <w:rsid w:val="00DD5140"/>
    <w:rsid w:val="00DD53A9"/>
    <w:rsid w:val="00DD5455"/>
    <w:rsid w:val="00DD55E8"/>
    <w:rsid w:val="00DD58E7"/>
    <w:rsid w:val="00DD5C2C"/>
    <w:rsid w:val="00DD5C5F"/>
    <w:rsid w:val="00DD5DB2"/>
    <w:rsid w:val="00DD5E13"/>
    <w:rsid w:val="00DD5F4A"/>
    <w:rsid w:val="00DD5FCA"/>
    <w:rsid w:val="00DD609F"/>
    <w:rsid w:val="00DD6240"/>
    <w:rsid w:val="00DD63C7"/>
    <w:rsid w:val="00DD64F4"/>
    <w:rsid w:val="00DD64FB"/>
    <w:rsid w:val="00DD686E"/>
    <w:rsid w:val="00DD6B67"/>
    <w:rsid w:val="00DD6BDE"/>
    <w:rsid w:val="00DD7200"/>
    <w:rsid w:val="00DD7293"/>
    <w:rsid w:val="00DD72DE"/>
    <w:rsid w:val="00DD73F2"/>
    <w:rsid w:val="00DD7572"/>
    <w:rsid w:val="00DD7722"/>
    <w:rsid w:val="00DD7A00"/>
    <w:rsid w:val="00DD7CDD"/>
    <w:rsid w:val="00DD7E16"/>
    <w:rsid w:val="00DE0038"/>
    <w:rsid w:val="00DE00D2"/>
    <w:rsid w:val="00DE07CF"/>
    <w:rsid w:val="00DE08B5"/>
    <w:rsid w:val="00DE0B53"/>
    <w:rsid w:val="00DE0E2A"/>
    <w:rsid w:val="00DE102F"/>
    <w:rsid w:val="00DE114E"/>
    <w:rsid w:val="00DE1374"/>
    <w:rsid w:val="00DE139D"/>
    <w:rsid w:val="00DE15B8"/>
    <w:rsid w:val="00DE1889"/>
    <w:rsid w:val="00DE198A"/>
    <w:rsid w:val="00DE1A24"/>
    <w:rsid w:val="00DE1AC5"/>
    <w:rsid w:val="00DE1C2F"/>
    <w:rsid w:val="00DE1D0B"/>
    <w:rsid w:val="00DE1F3E"/>
    <w:rsid w:val="00DE2118"/>
    <w:rsid w:val="00DE22BD"/>
    <w:rsid w:val="00DE2342"/>
    <w:rsid w:val="00DE244C"/>
    <w:rsid w:val="00DE24EA"/>
    <w:rsid w:val="00DE2CC1"/>
    <w:rsid w:val="00DE3161"/>
    <w:rsid w:val="00DE3191"/>
    <w:rsid w:val="00DE32CF"/>
    <w:rsid w:val="00DE33D8"/>
    <w:rsid w:val="00DE3680"/>
    <w:rsid w:val="00DE3B42"/>
    <w:rsid w:val="00DE3C92"/>
    <w:rsid w:val="00DE3EF6"/>
    <w:rsid w:val="00DE419A"/>
    <w:rsid w:val="00DE41D3"/>
    <w:rsid w:val="00DE41E7"/>
    <w:rsid w:val="00DE44F3"/>
    <w:rsid w:val="00DE4741"/>
    <w:rsid w:val="00DE47F6"/>
    <w:rsid w:val="00DE485C"/>
    <w:rsid w:val="00DE4862"/>
    <w:rsid w:val="00DE4900"/>
    <w:rsid w:val="00DE4BB8"/>
    <w:rsid w:val="00DE4BC0"/>
    <w:rsid w:val="00DE4E64"/>
    <w:rsid w:val="00DE4F09"/>
    <w:rsid w:val="00DE50DB"/>
    <w:rsid w:val="00DE50DD"/>
    <w:rsid w:val="00DE5169"/>
    <w:rsid w:val="00DE5176"/>
    <w:rsid w:val="00DE5192"/>
    <w:rsid w:val="00DE5223"/>
    <w:rsid w:val="00DE529F"/>
    <w:rsid w:val="00DE5382"/>
    <w:rsid w:val="00DE5397"/>
    <w:rsid w:val="00DE53EC"/>
    <w:rsid w:val="00DE53FC"/>
    <w:rsid w:val="00DE565D"/>
    <w:rsid w:val="00DE5678"/>
    <w:rsid w:val="00DE5933"/>
    <w:rsid w:val="00DE59A9"/>
    <w:rsid w:val="00DE5C9E"/>
    <w:rsid w:val="00DE5F7C"/>
    <w:rsid w:val="00DE5F99"/>
    <w:rsid w:val="00DE600D"/>
    <w:rsid w:val="00DE651F"/>
    <w:rsid w:val="00DE6537"/>
    <w:rsid w:val="00DE663A"/>
    <w:rsid w:val="00DE664D"/>
    <w:rsid w:val="00DE6D3F"/>
    <w:rsid w:val="00DE6D44"/>
    <w:rsid w:val="00DE70D6"/>
    <w:rsid w:val="00DE71D1"/>
    <w:rsid w:val="00DE766D"/>
    <w:rsid w:val="00DE7D14"/>
    <w:rsid w:val="00DE7DC3"/>
    <w:rsid w:val="00DE7FE6"/>
    <w:rsid w:val="00DF05AD"/>
    <w:rsid w:val="00DF0844"/>
    <w:rsid w:val="00DF0866"/>
    <w:rsid w:val="00DF0A0D"/>
    <w:rsid w:val="00DF0CE7"/>
    <w:rsid w:val="00DF0CFD"/>
    <w:rsid w:val="00DF0D6D"/>
    <w:rsid w:val="00DF0E54"/>
    <w:rsid w:val="00DF0FEE"/>
    <w:rsid w:val="00DF10A8"/>
    <w:rsid w:val="00DF10B6"/>
    <w:rsid w:val="00DF10C7"/>
    <w:rsid w:val="00DF1160"/>
    <w:rsid w:val="00DF15D5"/>
    <w:rsid w:val="00DF180B"/>
    <w:rsid w:val="00DF1D8B"/>
    <w:rsid w:val="00DF20D8"/>
    <w:rsid w:val="00DF26A4"/>
    <w:rsid w:val="00DF26DE"/>
    <w:rsid w:val="00DF2954"/>
    <w:rsid w:val="00DF297D"/>
    <w:rsid w:val="00DF2BDF"/>
    <w:rsid w:val="00DF2BF9"/>
    <w:rsid w:val="00DF2C88"/>
    <w:rsid w:val="00DF2D0E"/>
    <w:rsid w:val="00DF2DB4"/>
    <w:rsid w:val="00DF2EE1"/>
    <w:rsid w:val="00DF3335"/>
    <w:rsid w:val="00DF352F"/>
    <w:rsid w:val="00DF3545"/>
    <w:rsid w:val="00DF387B"/>
    <w:rsid w:val="00DF39E2"/>
    <w:rsid w:val="00DF3A5A"/>
    <w:rsid w:val="00DF3AA7"/>
    <w:rsid w:val="00DF3B9B"/>
    <w:rsid w:val="00DF3CCF"/>
    <w:rsid w:val="00DF3E64"/>
    <w:rsid w:val="00DF40D1"/>
    <w:rsid w:val="00DF411D"/>
    <w:rsid w:val="00DF4427"/>
    <w:rsid w:val="00DF47C7"/>
    <w:rsid w:val="00DF480D"/>
    <w:rsid w:val="00DF4860"/>
    <w:rsid w:val="00DF4862"/>
    <w:rsid w:val="00DF4B79"/>
    <w:rsid w:val="00DF4B9D"/>
    <w:rsid w:val="00DF4C62"/>
    <w:rsid w:val="00DF4D58"/>
    <w:rsid w:val="00DF4E45"/>
    <w:rsid w:val="00DF4F55"/>
    <w:rsid w:val="00DF51E1"/>
    <w:rsid w:val="00DF53A0"/>
    <w:rsid w:val="00DF5476"/>
    <w:rsid w:val="00DF5608"/>
    <w:rsid w:val="00DF5883"/>
    <w:rsid w:val="00DF5974"/>
    <w:rsid w:val="00DF5A44"/>
    <w:rsid w:val="00DF5CF9"/>
    <w:rsid w:val="00DF60E3"/>
    <w:rsid w:val="00DF61AC"/>
    <w:rsid w:val="00DF6221"/>
    <w:rsid w:val="00DF6325"/>
    <w:rsid w:val="00DF653F"/>
    <w:rsid w:val="00DF6615"/>
    <w:rsid w:val="00DF662C"/>
    <w:rsid w:val="00DF66FA"/>
    <w:rsid w:val="00DF6AE0"/>
    <w:rsid w:val="00DF6BD9"/>
    <w:rsid w:val="00DF6CEA"/>
    <w:rsid w:val="00DF6EF0"/>
    <w:rsid w:val="00DF6FA5"/>
    <w:rsid w:val="00DF6FE0"/>
    <w:rsid w:val="00DF71AF"/>
    <w:rsid w:val="00DF71D7"/>
    <w:rsid w:val="00DF72FE"/>
    <w:rsid w:val="00DF7451"/>
    <w:rsid w:val="00DF7585"/>
    <w:rsid w:val="00DF7711"/>
    <w:rsid w:val="00DF78DF"/>
    <w:rsid w:val="00DF78F8"/>
    <w:rsid w:val="00DF7916"/>
    <w:rsid w:val="00DF7A45"/>
    <w:rsid w:val="00DF7AD3"/>
    <w:rsid w:val="00DF7B25"/>
    <w:rsid w:val="00DF7B8A"/>
    <w:rsid w:val="00DF7ECC"/>
    <w:rsid w:val="00DF7F09"/>
    <w:rsid w:val="00E003A4"/>
    <w:rsid w:val="00E0059F"/>
    <w:rsid w:val="00E00691"/>
    <w:rsid w:val="00E00704"/>
    <w:rsid w:val="00E00B71"/>
    <w:rsid w:val="00E00B80"/>
    <w:rsid w:val="00E00C41"/>
    <w:rsid w:val="00E00DA3"/>
    <w:rsid w:val="00E00DC4"/>
    <w:rsid w:val="00E00F67"/>
    <w:rsid w:val="00E01208"/>
    <w:rsid w:val="00E0148A"/>
    <w:rsid w:val="00E015CA"/>
    <w:rsid w:val="00E01702"/>
    <w:rsid w:val="00E018F0"/>
    <w:rsid w:val="00E01A23"/>
    <w:rsid w:val="00E01AE7"/>
    <w:rsid w:val="00E01B39"/>
    <w:rsid w:val="00E01B4B"/>
    <w:rsid w:val="00E01BF1"/>
    <w:rsid w:val="00E01FF7"/>
    <w:rsid w:val="00E0206D"/>
    <w:rsid w:val="00E024E6"/>
    <w:rsid w:val="00E02612"/>
    <w:rsid w:val="00E02674"/>
    <w:rsid w:val="00E02776"/>
    <w:rsid w:val="00E028B8"/>
    <w:rsid w:val="00E029DD"/>
    <w:rsid w:val="00E02CBE"/>
    <w:rsid w:val="00E02D53"/>
    <w:rsid w:val="00E02E1C"/>
    <w:rsid w:val="00E02E27"/>
    <w:rsid w:val="00E02E5B"/>
    <w:rsid w:val="00E0330B"/>
    <w:rsid w:val="00E03348"/>
    <w:rsid w:val="00E033E6"/>
    <w:rsid w:val="00E0364D"/>
    <w:rsid w:val="00E03677"/>
    <w:rsid w:val="00E0371F"/>
    <w:rsid w:val="00E03799"/>
    <w:rsid w:val="00E03B37"/>
    <w:rsid w:val="00E03CB4"/>
    <w:rsid w:val="00E03DE0"/>
    <w:rsid w:val="00E03E5B"/>
    <w:rsid w:val="00E03F75"/>
    <w:rsid w:val="00E0447B"/>
    <w:rsid w:val="00E0465B"/>
    <w:rsid w:val="00E046C5"/>
    <w:rsid w:val="00E04724"/>
    <w:rsid w:val="00E0479E"/>
    <w:rsid w:val="00E049C1"/>
    <w:rsid w:val="00E04A32"/>
    <w:rsid w:val="00E04D23"/>
    <w:rsid w:val="00E04D94"/>
    <w:rsid w:val="00E0500C"/>
    <w:rsid w:val="00E051B2"/>
    <w:rsid w:val="00E05389"/>
    <w:rsid w:val="00E054AD"/>
    <w:rsid w:val="00E054EE"/>
    <w:rsid w:val="00E056FF"/>
    <w:rsid w:val="00E05AB5"/>
    <w:rsid w:val="00E05C58"/>
    <w:rsid w:val="00E05C83"/>
    <w:rsid w:val="00E05DA6"/>
    <w:rsid w:val="00E05F6A"/>
    <w:rsid w:val="00E05FD7"/>
    <w:rsid w:val="00E061A2"/>
    <w:rsid w:val="00E061C0"/>
    <w:rsid w:val="00E06268"/>
    <w:rsid w:val="00E06382"/>
    <w:rsid w:val="00E0645B"/>
    <w:rsid w:val="00E06636"/>
    <w:rsid w:val="00E06831"/>
    <w:rsid w:val="00E06A98"/>
    <w:rsid w:val="00E06B7D"/>
    <w:rsid w:val="00E06D4B"/>
    <w:rsid w:val="00E06EF0"/>
    <w:rsid w:val="00E06FA1"/>
    <w:rsid w:val="00E06FB1"/>
    <w:rsid w:val="00E071AE"/>
    <w:rsid w:val="00E071C2"/>
    <w:rsid w:val="00E07387"/>
    <w:rsid w:val="00E073D2"/>
    <w:rsid w:val="00E076BA"/>
    <w:rsid w:val="00E07805"/>
    <w:rsid w:val="00E07BC1"/>
    <w:rsid w:val="00E10209"/>
    <w:rsid w:val="00E10279"/>
    <w:rsid w:val="00E10508"/>
    <w:rsid w:val="00E10A33"/>
    <w:rsid w:val="00E10EA0"/>
    <w:rsid w:val="00E10F74"/>
    <w:rsid w:val="00E10F79"/>
    <w:rsid w:val="00E11464"/>
    <w:rsid w:val="00E115B4"/>
    <w:rsid w:val="00E117B5"/>
    <w:rsid w:val="00E11A17"/>
    <w:rsid w:val="00E11BEB"/>
    <w:rsid w:val="00E11DAD"/>
    <w:rsid w:val="00E11EFA"/>
    <w:rsid w:val="00E1202B"/>
    <w:rsid w:val="00E120B9"/>
    <w:rsid w:val="00E12443"/>
    <w:rsid w:val="00E126FC"/>
    <w:rsid w:val="00E1280F"/>
    <w:rsid w:val="00E12BD6"/>
    <w:rsid w:val="00E12D51"/>
    <w:rsid w:val="00E12E22"/>
    <w:rsid w:val="00E13512"/>
    <w:rsid w:val="00E138AE"/>
    <w:rsid w:val="00E139A9"/>
    <w:rsid w:val="00E13A86"/>
    <w:rsid w:val="00E13B89"/>
    <w:rsid w:val="00E13B8E"/>
    <w:rsid w:val="00E13B9F"/>
    <w:rsid w:val="00E13C91"/>
    <w:rsid w:val="00E13CE5"/>
    <w:rsid w:val="00E13F6F"/>
    <w:rsid w:val="00E13F77"/>
    <w:rsid w:val="00E140E1"/>
    <w:rsid w:val="00E1417A"/>
    <w:rsid w:val="00E14339"/>
    <w:rsid w:val="00E14388"/>
    <w:rsid w:val="00E145CB"/>
    <w:rsid w:val="00E145E6"/>
    <w:rsid w:val="00E14926"/>
    <w:rsid w:val="00E149E9"/>
    <w:rsid w:val="00E14BAA"/>
    <w:rsid w:val="00E14DB2"/>
    <w:rsid w:val="00E1538A"/>
    <w:rsid w:val="00E156FA"/>
    <w:rsid w:val="00E1570A"/>
    <w:rsid w:val="00E157B8"/>
    <w:rsid w:val="00E158C2"/>
    <w:rsid w:val="00E15E99"/>
    <w:rsid w:val="00E15ED9"/>
    <w:rsid w:val="00E15F6B"/>
    <w:rsid w:val="00E160FE"/>
    <w:rsid w:val="00E16161"/>
    <w:rsid w:val="00E16299"/>
    <w:rsid w:val="00E16357"/>
    <w:rsid w:val="00E16842"/>
    <w:rsid w:val="00E169DC"/>
    <w:rsid w:val="00E16C43"/>
    <w:rsid w:val="00E16D59"/>
    <w:rsid w:val="00E16D92"/>
    <w:rsid w:val="00E16FF4"/>
    <w:rsid w:val="00E17021"/>
    <w:rsid w:val="00E17051"/>
    <w:rsid w:val="00E17319"/>
    <w:rsid w:val="00E173C8"/>
    <w:rsid w:val="00E17582"/>
    <w:rsid w:val="00E17583"/>
    <w:rsid w:val="00E17655"/>
    <w:rsid w:val="00E178F0"/>
    <w:rsid w:val="00E17A2F"/>
    <w:rsid w:val="00E17A65"/>
    <w:rsid w:val="00E17D76"/>
    <w:rsid w:val="00E17EDA"/>
    <w:rsid w:val="00E20278"/>
    <w:rsid w:val="00E202D1"/>
    <w:rsid w:val="00E202F4"/>
    <w:rsid w:val="00E205A2"/>
    <w:rsid w:val="00E20679"/>
    <w:rsid w:val="00E2070D"/>
    <w:rsid w:val="00E20A41"/>
    <w:rsid w:val="00E20A5B"/>
    <w:rsid w:val="00E20C43"/>
    <w:rsid w:val="00E20F69"/>
    <w:rsid w:val="00E20F88"/>
    <w:rsid w:val="00E20FB6"/>
    <w:rsid w:val="00E210C2"/>
    <w:rsid w:val="00E2115B"/>
    <w:rsid w:val="00E21334"/>
    <w:rsid w:val="00E2143F"/>
    <w:rsid w:val="00E2162A"/>
    <w:rsid w:val="00E21A28"/>
    <w:rsid w:val="00E21A5D"/>
    <w:rsid w:val="00E21EF2"/>
    <w:rsid w:val="00E21F34"/>
    <w:rsid w:val="00E21F58"/>
    <w:rsid w:val="00E21F93"/>
    <w:rsid w:val="00E21FF4"/>
    <w:rsid w:val="00E22315"/>
    <w:rsid w:val="00E22355"/>
    <w:rsid w:val="00E22460"/>
    <w:rsid w:val="00E2261E"/>
    <w:rsid w:val="00E22692"/>
    <w:rsid w:val="00E226ED"/>
    <w:rsid w:val="00E2271E"/>
    <w:rsid w:val="00E22812"/>
    <w:rsid w:val="00E22C89"/>
    <w:rsid w:val="00E22EEC"/>
    <w:rsid w:val="00E2302F"/>
    <w:rsid w:val="00E235CD"/>
    <w:rsid w:val="00E235EF"/>
    <w:rsid w:val="00E23649"/>
    <w:rsid w:val="00E23832"/>
    <w:rsid w:val="00E23A42"/>
    <w:rsid w:val="00E23A43"/>
    <w:rsid w:val="00E23AD2"/>
    <w:rsid w:val="00E23CE5"/>
    <w:rsid w:val="00E23D3A"/>
    <w:rsid w:val="00E23D72"/>
    <w:rsid w:val="00E23F2F"/>
    <w:rsid w:val="00E240C1"/>
    <w:rsid w:val="00E2418F"/>
    <w:rsid w:val="00E2432F"/>
    <w:rsid w:val="00E24428"/>
    <w:rsid w:val="00E246B9"/>
    <w:rsid w:val="00E246BD"/>
    <w:rsid w:val="00E24869"/>
    <w:rsid w:val="00E248C2"/>
    <w:rsid w:val="00E249F7"/>
    <w:rsid w:val="00E24B1D"/>
    <w:rsid w:val="00E24B75"/>
    <w:rsid w:val="00E24C21"/>
    <w:rsid w:val="00E24D86"/>
    <w:rsid w:val="00E250F1"/>
    <w:rsid w:val="00E25391"/>
    <w:rsid w:val="00E25512"/>
    <w:rsid w:val="00E255C9"/>
    <w:rsid w:val="00E25914"/>
    <w:rsid w:val="00E25978"/>
    <w:rsid w:val="00E25C4B"/>
    <w:rsid w:val="00E25CEA"/>
    <w:rsid w:val="00E25F04"/>
    <w:rsid w:val="00E2619D"/>
    <w:rsid w:val="00E263C9"/>
    <w:rsid w:val="00E267D6"/>
    <w:rsid w:val="00E269EF"/>
    <w:rsid w:val="00E26BD8"/>
    <w:rsid w:val="00E26FB7"/>
    <w:rsid w:val="00E27003"/>
    <w:rsid w:val="00E27137"/>
    <w:rsid w:val="00E27149"/>
    <w:rsid w:val="00E27416"/>
    <w:rsid w:val="00E2761A"/>
    <w:rsid w:val="00E27669"/>
    <w:rsid w:val="00E27717"/>
    <w:rsid w:val="00E27788"/>
    <w:rsid w:val="00E27980"/>
    <w:rsid w:val="00E27BB2"/>
    <w:rsid w:val="00E3041B"/>
    <w:rsid w:val="00E30447"/>
    <w:rsid w:val="00E30681"/>
    <w:rsid w:val="00E30694"/>
    <w:rsid w:val="00E30710"/>
    <w:rsid w:val="00E307C3"/>
    <w:rsid w:val="00E30A0C"/>
    <w:rsid w:val="00E30D08"/>
    <w:rsid w:val="00E30D1C"/>
    <w:rsid w:val="00E30EC4"/>
    <w:rsid w:val="00E30F9B"/>
    <w:rsid w:val="00E31648"/>
    <w:rsid w:val="00E319D9"/>
    <w:rsid w:val="00E31C49"/>
    <w:rsid w:val="00E31FA8"/>
    <w:rsid w:val="00E32069"/>
    <w:rsid w:val="00E32076"/>
    <w:rsid w:val="00E323D2"/>
    <w:rsid w:val="00E32688"/>
    <w:rsid w:val="00E32A23"/>
    <w:rsid w:val="00E32B99"/>
    <w:rsid w:val="00E32BDB"/>
    <w:rsid w:val="00E32C43"/>
    <w:rsid w:val="00E32ED5"/>
    <w:rsid w:val="00E330C3"/>
    <w:rsid w:val="00E33133"/>
    <w:rsid w:val="00E3326D"/>
    <w:rsid w:val="00E333AB"/>
    <w:rsid w:val="00E33403"/>
    <w:rsid w:val="00E3354A"/>
    <w:rsid w:val="00E3379A"/>
    <w:rsid w:val="00E337F4"/>
    <w:rsid w:val="00E3392A"/>
    <w:rsid w:val="00E33B98"/>
    <w:rsid w:val="00E33C98"/>
    <w:rsid w:val="00E33DD7"/>
    <w:rsid w:val="00E33F14"/>
    <w:rsid w:val="00E342B3"/>
    <w:rsid w:val="00E342DD"/>
    <w:rsid w:val="00E3438F"/>
    <w:rsid w:val="00E343BE"/>
    <w:rsid w:val="00E346AB"/>
    <w:rsid w:val="00E347DD"/>
    <w:rsid w:val="00E34857"/>
    <w:rsid w:val="00E34AB1"/>
    <w:rsid w:val="00E34BF7"/>
    <w:rsid w:val="00E34C42"/>
    <w:rsid w:val="00E34DAB"/>
    <w:rsid w:val="00E34E94"/>
    <w:rsid w:val="00E34F6C"/>
    <w:rsid w:val="00E35095"/>
    <w:rsid w:val="00E35414"/>
    <w:rsid w:val="00E355B3"/>
    <w:rsid w:val="00E355C2"/>
    <w:rsid w:val="00E3569F"/>
    <w:rsid w:val="00E356B0"/>
    <w:rsid w:val="00E3587A"/>
    <w:rsid w:val="00E35A4F"/>
    <w:rsid w:val="00E35B1F"/>
    <w:rsid w:val="00E35DCB"/>
    <w:rsid w:val="00E35E36"/>
    <w:rsid w:val="00E35EEC"/>
    <w:rsid w:val="00E360AE"/>
    <w:rsid w:val="00E36960"/>
    <w:rsid w:val="00E36B48"/>
    <w:rsid w:val="00E37116"/>
    <w:rsid w:val="00E37419"/>
    <w:rsid w:val="00E37514"/>
    <w:rsid w:val="00E37521"/>
    <w:rsid w:val="00E3766A"/>
    <w:rsid w:val="00E37734"/>
    <w:rsid w:val="00E3791B"/>
    <w:rsid w:val="00E37A19"/>
    <w:rsid w:val="00E37A26"/>
    <w:rsid w:val="00E37E15"/>
    <w:rsid w:val="00E37E9D"/>
    <w:rsid w:val="00E37FFB"/>
    <w:rsid w:val="00E40948"/>
    <w:rsid w:val="00E40A1C"/>
    <w:rsid w:val="00E40BA0"/>
    <w:rsid w:val="00E40CA0"/>
    <w:rsid w:val="00E40CA9"/>
    <w:rsid w:val="00E40E26"/>
    <w:rsid w:val="00E40F80"/>
    <w:rsid w:val="00E41148"/>
    <w:rsid w:val="00E4122F"/>
    <w:rsid w:val="00E412AF"/>
    <w:rsid w:val="00E41441"/>
    <w:rsid w:val="00E4167D"/>
    <w:rsid w:val="00E41756"/>
    <w:rsid w:val="00E417A6"/>
    <w:rsid w:val="00E417C0"/>
    <w:rsid w:val="00E417D3"/>
    <w:rsid w:val="00E419DE"/>
    <w:rsid w:val="00E41CAF"/>
    <w:rsid w:val="00E41DE6"/>
    <w:rsid w:val="00E41F58"/>
    <w:rsid w:val="00E4212F"/>
    <w:rsid w:val="00E42360"/>
    <w:rsid w:val="00E4238A"/>
    <w:rsid w:val="00E423DD"/>
    <w:rsid w:val="00E42483"/>
    <w:rsid w:val="00E424F3"/>
    <w:rsid w:val="00E42645"/>
    <w:rsid w:val="00E42745"/>
    <w:rsid w:val="00E427EF"/>
    <w:rsid w:val="00E42898"/>
    <w:rsid w:val="00E42A26"/>
    <w:rsid w:val="00E42AB1"/>
    <w:rsid w:val="00E42B21"/>
    <w:rsid w:val="00E42DC3"/>
    <w:rsid w:val="00E42EFB"/>
    <w:rsid w:val="00E431F2"/>
    <w:rsid w:val="00E4323E"/>
    <w:rsid w:val="00E4328F"/>
    <w:rsid w:val="00E432DF"/>
    <w:rsid w:val="00E4338E"/>
    <w:rsid w:val="00E43633"/>
    <w:rsid w:val="00E43A52"/>
    <w:rsid w:val="00E43C09"/>
    <w:rsid w:val="00E43E2D"/>
    <w:rsid w:val="00E440F4"/>
    <w:rsid w:val="00E44138"/>
    <w:rsid w:val="00E4427A"/>
    <w:rsid w:val="00E448D7"/>
    <w:rsid w:val="00E4496C"/>
    <w:rsid w:val="00E44BEB"/>
    <w:rsid w:val="00E44C49"/>
    <w:rsid w:val="00E44D4C"/>
    <w:rsid w:val="00E44DBB"/>
    <w:rsid w:val="00E44F98"/>
    <w:rsid w:val="00E450BC"/>
    <w:rsid w:val="00E451E4"/>
    <w:rsid w:val="00E45325"/>
    <w:rsid w:val="00E45489"/>
    <w:rsid w:val="00E45586"/>
    <w:rsid w:val="00E45958"/>
    <w:rsid w:val="00E45A4C"/>
    <w:rsid w:val="00E45ADE"/>
    <w:rsid w:val="00E45CF9"/>
    <w:rsid w:val="00E45D5C"/>
    <w:rsid w:val="00E45D8D"/>
    <w:rsid w:val="00E45DE8"/>
    <w:rsid w:val="00E45ED9"/>
    <w:rsid w:val="00E46119"/>
    <w:rsid w:val="00E465FB"/>
    <w:rsid w:val="00E466C7"/>
    <w:rsid w:val="00E46B05"/>
    <w:rsid w:val="00E46C02"/>
    <w:rsid w:val="00E47094"/>
    <w:rsid w:val="00E47102"/>
    <w:rsid w:val="00E47121"/>
    <w:rsid w:val="00E474E0"/>
    <w:rsid w:val="00E4793E"/>
    <w:rsid w:val="00E47968"/>
    <w:rsid w:val="00E47B04"/>
    <w:rsid w:val="00E47E3C"/>
    <w:rsid w:val="00E500B0"/>
    <w:rsid w:val="00E50144"/>
    <w:rsid w:val="00E502C4"/>
    <w:rsid w:val="00E5031F"/>
    <w:rsid w:val="00E50513"/>
    <w:rsid w:val="00E50732"/>
    <w:rsid w:val="00E5077A"/>
    <w:rsid w:val="00E507AD"/>
    <w:rsid w:val="00E508E7"/>
    <w:rsid w:val="00E50F3B"/>
    <w:rsid w:val="00E5104B"/>
    <w:rsid w:val="00E51152"/>
    <w:rsid w:val="00E51176"/>
    <w:rsid w:val="00E513CC"/>
    <w:rsid w:val="00E5142B"/>
    <w:rsid w:val="00E51789"/>
    <w:rsid w:val="00E519C6"/>
    <w:rsid w:val="00E51B28"/>
    <w:rsid w:val="00E51D6E"/>
    <w:rsid w:val="00E51E66"/>
    <w:rsid w:val="00E51E81"/>
    <w:rsid w:val="00E51EED"/>
    <w:rsid w:val="00E52013"/>
    <w:rsid w:val="00E52214"/>
    <w:rsid w:val="00E52347"/>
    <w:rsid w:val="00E524AE"/>
    <w:rsid w:val="00E52508"/>
    <w:rsid w:val="00E529F7"/>
    <w:rsid w:val="00E52A4B"/>
    <w:rsid w:val="00E52E60"/>
    <w:rsid w:val="00E52EB5"/>
    <w:rsid w:val="00E52F46"/>
    <w:rsid w:val="00E53175"/>
    <w:rsid w:val="00E533E8"/>
    <w:rsid w:val="00E5393F"/>
    <w:rsid w:val="00E543C3"/>
    <w:rsid w:val="00E5454A"/>
    <w:rsid w:val="00E545E9"/>
    <w:rsid w:val="00E54B5A"/>
    <w:rsid w:val="00E55703"/>
    <w:rsid w:val="00E557BB"/>
    <w:rsid w:val="00E5596B"/>
    <w:rsid w:val="00E55A2D"/>
    <w:rsid w:val="00E55BD0"/>
    <w:rsid w:val="00E55D59"/>
    <w:rsid w:val="00E5604B"/>
    <w:rsid w:val="00E562E2"/>
    <w:rsid w:val="00E563A3"/>
    <w:rsid w:val="00E56724"/>
    <w:rsid w:val="00E56C31"/>
    <w:rsid w:val="00E5739D"/>
    <w:rsid w:val="00E57731"/>
    <w:rsid w:val="00E5793D"/>
    <w:rsid w:val="00E579C6"/>
    <w:rsid w:val="00E57AD1"/>
    <w:rsid w:val="00E57C56"/>
    <w:rsid w:val="00E57EEB"/>
    <w:rsid w:val="00E57F06"/>
    <w:rsid w:val="00E6015E"/>
    <w:rsid w:val="00E6017C"/>
    <w:rsid w:val="00E602D6"/>
    <w:rsid w:val="00E60316"/>
    <w:rsid w:val="00E604D7"/>
    <w:rsid w:val="00E605A0"/>
    <w:rsid w:val="00E6069A"/>
    <w:rsid w:val="00E6097A"/>
    <w:rsid w:val="00E60A95"/>
    <w:rsid w:val="00E60AB1"/>
    <w:rsid w:val="00E60D56"/>
    <w:rsid w:val="00E60E7E"/>
    <w:rsid w:val="00E60EC8"/>
    <w:rsid w:val="00E60F5B"/>
    <w:rsid w:val="00E610C7"/>
    <w:rsid w:val="00E611D0"/>
    <w:rsid w:val="00E61386"/>
    <w:rsid w:val="00E61498"/>
    <w:rsid w:val="00E615F9"/>
    <w:rsid w:val="00E61985"/>
    <w:rsid w:val="00E61CA3"/>
    <w:rsid w:val="00E61D02"/>
    <w:rsid w:val="00E61DA8"/>
    <w:rsid w:val="00E61DE2"/>
    <w:rsid w:val="00E62A7A"/>
    <w:rsid w:val="00E62AA9"/>
    <w:rsid w:val="00E62BFE"/>
    <w:rsid w:val="00E62EAC"/>
    <w:rsid w:val="00E62F98"/>
    <w:rsid w:val="00E6321C"/>
    <w:rsid w:val="00E63224"/>
    <w:rsid w:val="00E6334F"/>
    <w:rsid w:val="00E63752"/>
    <w:rsid w:val="00E63E7F"/>
    <w:rsid w:val="00E63E81"/>
    <w:rsid w:val="00E63FF4"/>
    <w:rsid w:val="00E64103"/>
    <w:rsid w:val="00E6468C"/>
    <w:rsid w:val="00E64925"/>
    <w:rsid w:val="00E64953"/>
    <w:rsid w:val="00E64958"/>
    <w:rsid w:val="00E64959"/>
    <w:rsid w:val="00E64A8F"/>
    <w:rsid w:val="00E64C2E"/>
    <w:rsid w:val="00E64E6A"/>
    <w:rsid w:val="00E64FBA"/>
    <w:rsid w:val="00E6517B"/>
    <w:rsid w:val="00E654EB"/>
    <w:rsid w:val="00E658B0"/>
    <w:rsid w:val="00E65A07"/>
    <w:rsid w:val="00E65A43"/>
    <w:rsid w:val="00E65B77"/>
    <w:rsid w:val="00E65DAA"/>
    <w:rsid w:val="00E65F2D"/>
    <w:rsid w:val="00E66129"/>
    <w:rsid w:val="00E66349"/>
    <w:rsid w:val="00E66652"/>
    <w:rsid w:val="00E667E7"/>
    <w:rsid w:val="00E66A9D"/>
    <w:rsid w:val="00E66AB9"/>
    <w:rsid w:val="00E66B55"/>
    <w:rsid w:val="00E66B7B"/>
    <w:rsid w:val="00E66D85"/>
    <w:rsid w:val="00E671AF"/>
    <w:rsid w:val="00E672C6"/>
    <w:rsid w:val="00E6737D"/>
    <w:rsid w:val="00E673B9"/>
    <w:rsid w:val="00E6765A"/>
    <w:rsid w:val="00E67668"/>
    <w:rsid w:val="00E6798B"/>
    <w:rsid w:val="00E67A76"/>
    <w:rsid w:val="00E67D14"/>
    <w:rsid w:val="00E67DFE"/>
    <w:rsid w:val="00E70442"/>
    <w:rsid w:val="00E70560"/>
    <w:rsid w:val="00E70675"/>
    <w:rsid w:val="00E706E2"/>
    <w:rsid w:val="00E70806"/>
    <w:rsid w:val="00E70973"/>
    <w:rsid w:val="00E709CE"/>
    <w:rsid w:val="00E70A3D"/>
    <w:rsid w:val="00E70AED"/>
    <w:rsid w:val="00E70B5A"/>
    <w:rsid w:val="00E70E71"/>
    <w:rsid w:val="00E711BF"/>
    <w:rsid w:val="00E711CE"/>
    <w:rsid w:val="00E71304"/>
    <w:rsid w:val="00E7148C"/>
    <w:rsid w:val="00E7150B"/>
    <w:rsid w:val="00E71593"/>
    <w:rsid w:val="00E7160A"/>
    <w:rsid w:val="00E71A53"/>
    <w:rsid w:val="00E71CB0"/>
    <w:rsid w:val="00E71CCB"/>
    <w:rsid w:val="00E71F09"/>
    <w:rsid w:val="00E72223"/>
    <w:rsid w:val="00E72653"/>
    <w:rsid w:val="00E7266A"/>
    <w:rsid w:val="00E72BEE"/>
    <w:rsid w:val="00E72CC7"/>
    <w:rsid w:val="00E73032"/>
    <w:rsid w:val="00E731B2"/>
    <w:rsid w:val="00E73287"/>
    <w:rsid w:val="00E733AF"/>
    <w:rsid w:val="00E73584"/>
    <w:rsid w:val="00E7361B"/>
    <w:rsid w:val="00E73683"/>
    <w:rsid w:val="00E737C8"/>
    <w:rsid w:val="00E73889"/>
    <w:rsid w:val="00E73939"/>
    <w:rsid w:val="00E73978"/>
    <w:rsid w:val="00E73D85"/>
    <w:rsid w:val="00E74198"/>
    <w:rsid w:val="00E7424E"/>
    <w:rsid w:val="00E742F7"/>
    <w:rsid w:val="00E74703"/>
    <w:rsid w:val="00E74727"/>
    <w:rsid w:val="00E74AB3"/>
    <w:rsid w:val="00E74D09"/>
    <w:rsid w:val="00E74DB7"/>
    <w:rsid w:val="00E74F1F"/>
    <w:rsid w:val="00E750C5"/>
    <w:rsid w:val="00E750D4"/>
    <w:rsid w:val="00E75244"/>
    <w:rsid w:val="00E75298"/>
    <w:rsid w:val="00E7529B"/>
    <w:rsid w:val="00E75450"/>
    <w:rsid w:val="00E75467"/>
    <w:rsid w:val="00E75476"/>
    <w:rsid w:val="00E7547F"/>
    <w:rsid w:val="00E75673"/>
    <w:rsid w:val="00E75765"/>
    <w:rsid w:val="00E75770"/>
    <w:rsid w:val="00E75817"/>
    <w:rsid w:val="00E758C7"/>
    <w:rsid w:val="00E75902"/>
    <w:rsid w:val="00E759C2"/>
    <w:rsid w:val="00E75D1E"/>
    <w:rsid w:val="00E75E02"/>
    <w:rsid w:val="00E75E54"/>
    <w:rsid w:val="00E76079"/>
    <w:rsid w:val="00E76105"/>
    <w:rsid w:val="00E7622E"/>
    <w:rsid w:val="00E762B7"/>
    <w:rsid w:val="00E76321"/>
    <w:rsid w:val="00E76506"/>
    <w:rsid w:val="00E7653A"/>
    <w:rsid w:val="00E766C3"/>
    <w:rsid w:val="00E76731"/>
    <w:rsid w:val="00E7676B"/>
    <w:rsid w:val="00E76775"/>
    <w:rsid w:val="00E76797"/>
    <w:rsid w:val="00E767B7"/>
    <w:rsid w:val="00E76925"/>
    <w:rsid w:val="00E76928"/>
    <w:rsid w:val="00E76D69"/>
    <w:rsid w:val="00E770C2"/>
    <w:rsid w:val="00E77578"/>
    <w:rsid w:val="00E7769E"/>
    <w:rsid w:val="00E776B7"/>
    <w:rsid w:val="00E77971"/>
    <w:rsid w:val="00E77B0D"/>
    <w:rsid w:val="00E77C87"/>
    <w:rsid w:val="00E800F9"/>
    <w:rsid w:val="00E8022F"/>
    <w:rsid w:val="00E80280"/>
    <w:rsid w:val="00E802B2"/>
    <w:rsid w:val="00E80342"/>
    <w:rsid w:val="00E803C2"/>
    <w:rsid w:val="00E80566"/>
    <w:rsid w:val="00E805F7"/>
    <w:rsid w:val="00E8080F"/>
    <w:rsid w:val="00E80B8F"/>
    <w:rsid w:val="00E80CD4"/>
    <w:rsid w:val="00E80D7E"/>
    <w:rsid w:val="00E80DCF"/>
    <w:rsid w:val="00E80ED2"/>
    <w:rsid w:val="00E80EFC"/>
    <w:rsid w:val="00E80F2A"/>
    <w:rsid w:val="00E8117E"/>
    <w:rsid w:val="00E814C9"/>
    <w:rsid w:val="00E81544"/>
    <w:rsid w:val="00E81C22"/>
    <w:rsid w:val="00E81E61"/>
    <w:rsid w:val="00E81E7A"/>
    <w:rsid w:val="00E81F07"/>
    <w:rsid w:val="00E81FB8"/>
    <w:rsid w:val="00E823AA"/>
    <w:rsid w:val="00E824F1"/>
    <w:rsid w:val="00E825E1"/>
    <w:rsid w:val="00E827EC"/>
    <w:rsid w:val="00E828A8"/>
    <w:rsid w:val="00E828DC"/>
    <w:rsid w:val="00E829A5"/>
    <w:rsid w:val="00E82CDC"/>
    <w:rsid w:val="00E82D20"/>
    <w:rsid w:val="00E82D9B"/>
    <w:rsid w:val="00E8325D"/>
    <w:rsid w:val="00E83270"/>
    <w:rsid w:val="00E83323"/>
    <w:rsid w:val="00E83460"/>
    <w:rsid w:val="00E835E7"/>
    <w:rsid w:val="00E83CCD"/>
    <w:rsid w:val="00E844F3"/>
    <w:rsid w:val="00E8451A"/>
    <w:rsid w:val="00E84591"/>
    <w:rsid w:val="00E8463B"/>
    <w:rsid w:val="00E84813"/>
    <w:rsid w:val="00E84988"/>
    <w:rsid w:val="00E849B6"/>
    <w:rsid w:val="00E849C9"/>
    <w:rsid w:val="00E85030"/>
    <w:rsid w:val="00E852A5"/>
    <w:rsid w:val="00E85382"/>
    <w:rsid w:val="00E854E1"/>
    <w:rsid w:val="00E857FE"/>
    <w:rsid w:val="00E85A5F"/>
    <w:rsid w:val="00E85B94"/>
    <w:rsid w:val="00E85BFD"/>
    <w:rsid w:val="00E85E5D"/>
    <w:rsid w:val="00E85EAF"/>
    <w:rsid w:val="00E85F5A"/>
    <w:rsid w:val="00E86192"/>
    <w:rsid w:val="00E86305"/>
    <w:rsid w:val="00E86587"/>
    <w:rsid w:val="00E86A6F"/>
    <w:rsid w:val="00E86A71"/>
    <w:rsid w:val="00E86B8E"/>
    <w:rsid w:val="00E86F3D"/>
    <w:rsid w:val="00E86FBA"/>
    <w:rsid w:val="00E873A9"/>
    <w:rsid w:val="00E87470"/>
    <w:rsid w:val="00E87B02"/>
    <w:rsid w:val="00E87C21"/>
    <w:rsid w:val="00E87F5D"/>
    <w:rsid w:val="00E87F7C"/>
    <w:rsid w:val="00E900DC"/>
    <w:rsid w:val="00E90110"/>
    <w:rsid w:val="00E902E6"/>
    <w:rsid w:val="00E90306"/>
    <w:rsid w:val="00E9046A"/>
    <w:rsid w:val="00E90C40"/>
    <w:rsid w:val="00E90F46"/>
    <w:rsid w:val="00E911B7"/>
    <w:rsid w:val="00E9133F"/>
    <w:rsid w:val="00E914ED"/>
    <w:rsid w:val="00E9195D"/>
    <w:rsid w:val="00E919B5"/>
    <w:rsid w:val="00E91B3B"/>
    <w:rsid w:val="00E91D86"/>
    <w:rsid w:val="00E91E56"/>
    <w:rsid w:val="00E9202F"/>
    <w:rsid w:val="00E92410"/>
    <w:rsid w:val="00E92533"/>
    <w:rsid w:val="00E92B99"/>
    <w:rsid w:val="00E92C80"/>
    <w:rsid w:val="00E92CF5"/>
    <w:rsid w:val="00E92D1F"/>
    <w:rsid w:val="00E92FAA"/>
    <w:rsid w:val="00E930FF"/>
    <w:rsid w:val="00E932DF"/>
    <w:rsid w:val="00E93480"/>
    <w:rsid w:val="00E934BF"/>
    <w:rsid w:val="00E93561"/>
    <w:rsid w:val="00E9356E"/>
    <w:rsid w:val="00E937CC"/>
    <w:rsid w:val="00E93880"/>
    <w:rsid w:val="00E938F1"/>
    <w:rsid w:val="00E939ED"/>
    <w:rsid w:val="00E93A4C"/>
    <w:rsid w:val="00E93B2D"/>
    <w:rsid w:val="00E93B93"/>
    <w:rsid w:val="00E93C83"/>
    <w:rsid w:val="00E93DA2"/>
    <w:rsid w:val="00E93ECF"/>
    <w:rsid w:val="00E941F7"/>
    <w:rsid w:val="00E945F1"/>
    <w:rsid w:val="00E94647"/>
    <w:rsid w:val="00E94728"/>
    <w:rsid w:val="00E94B62"/>
    <w:rsid w:val="00E94D73"/>
    <w:rsid w:val="00E94E33"/>
    <w:rsid w:val="00E94EE5"/>
    <w:rsid w:val="00E9500B"/>
    <w:rsid w:val="00E9537F"/>
    <w:rsid w:val="00E95409"/>
    <w:rsid w:val="00E95456"/>
    <w:rsid w:val="00E95482"/>
    <w:rsid w:val="00E9561D"/>
    <w:rsid w:val="00E95805"/>
    <w:rsid w:val="00E958A0"/>
    <w:rsid w:val="00E95BFA"/>
    <w:rsid w:val="00E96047"/>
    <w:rsid w:val="00E96115"/>
    <w:rsid w:val="00E9614C"/>
    <w:rsid w:val="00E9617C"/>
    <w:rsid w:val="00E9619F"/>
    <w:rsid w:val="00E962E8"/>
    <w:rsid w:val="00E96416"/>
    <w:rsid w:val="00E96642"/>
    <w:rsid w:val="00E96AEE"/>
    <w:rsid w:val="00E976F6"/>
    <w:rsid w:val="00E9789D"/>
    <w:rsid w:val="00E97AB6"/>
    <w:rsid w:val="00E97DB1"/>
    <w:rsid w:val="00E97ECD"/>
    <w:rsid w:val="00EA009F"/>
    <w:rsid w:val="00EA035A"/>
    <w:rsid w:val="00EA05DB"/>
    <w:rsid w:val="00EA06BB"/>
    <w:rsid w:val="00EA071C"/>
    <w:rsid w:val="00EA0AF3"/>
    <w:rsid w:val="00EA0CAB"/>
    <w:rsid w:val="00EA1470"/>
    <w:rsid w:val="00EA14A5"/>
    <w:rsid w:val="00EA1701"/>
    <w:rsid w:val="00EA1B7D"/>
    <w:rsid w:val="00EA1D1A"/>
    <w:rsid w:val="00EA1F74"/>
    <w:rsid w:val="00EA2259"/>
    <w:rsid w:val="00EA2354"/>
    <w:rsid w:val="00EA23DB"/>
    <w:rsid w:val="00EA23F8"/>
    <w:rsid w:val="00EA247B"/>
    <w:rsid w:val="00EA26EA"/>
    <w:rsid w:val="00EA2A77"/>
    <w:rsid w:val="00EA2AD4"/>
    <w:rsid w:val="00EA2BF2"/>
    <w:rsid w:val="00EA2E42"/>
    <w:rsid w:val="00EA2EA3"/>
    <w:rsid w:val="00EA2FB1"/>
    <w:rsid w:val="00EA2FBD"/>
    <w:rsid w:val="00EA33B6"/>
    <w:rsid w:val="00EA3491"/>
    <w:rsid w:val="00EA34FB"/>
    <w:rsid w:val="00EA38DA"/>
    <w:rsid w:val="00EA39E2"/>
    <w:rsid w:val="00EA3A03"/>
    <w:rsid w:val="00EA3CF2"/>
    <w:rsid w:val="00EA3D36"/>
    <w:rsid w:val="00EA3E92"/>
    <w:rsid w:val="00EA3FDA"/>
    <w:rsid w:val="00EA4387"/>
    <w:rsid w:val="00EA44C8"/>
    <w:rsid w:val="00EA456D"/>
    <w:rsid w:val="00EA45CB"/>
    <w:rsid w:val="00EA47F4"/>
    <w:rsid w:val="00EA47F8"/>
    <w:rsid w:val="00EA4BF8"/>
    <w:rsid w:val="00EA4D04"/>
    <w:rsid w:val="00EA5079"/>
    <w:rsid w:val="00EA526B"/>
    <w:rsid w:val="00EA5271"/>
    <w:rsid w:val="00EA5437"/>
    <w:rsid w:val="00EA5531"/>
    <w:rsid w:val="00EA5568"/>
    <w:rsid w:val="00EA5643"/>
    <w:rsid w:val="00EA5900"/>
    <w:rsid w:val="00EA5990"/>
    <w:rsid w:val="00EA59CB"/>
    <w:rsid w:val="00EA5B15"/>
    <w:rsid w:val="00EA5D04"/>
    <w:rsid w:val="00EA5D99"/>
    <w:rsid w:val="00EA5DD3"/>
    <w:rsid w:val="00EA5F70"/>
    <w:rsid w:val="00EA634F"/>
    <w:rsid w:val="00EA6638"/>
    <w:rsid w:val="00EA66A0"/>
    <w:rsid w:val="00EA675E"/>
    <w:rsid w:val="00EA6893"/>
    <w:rsid w:val="00EA694C"/>
    <w:rsid w:val="00EA69F5"/>
    <w:rsid w:val="00EA6BFD"/>
    <w:rsid w:val="00EA6C9B"/>
    <w:rsid w:val="00EA6D40"/>
    <w:rsid w:val="00EA7285"/>
    <w:rsid w:val="00EA72A3"/>
    <w:rsid w:val="00EA7773"/>
    <w:rsid w:val="00EA7B9E"/>
    <w:rsid w:val="00EA7C91"/>
    <w:rsid w:val="00EA7F80"/>
    <w:rsid w:val="00EB0160"/>
    <w:rsid w:val="00EB0567"/>
    <w:rsid w:val="00EB05FA"/>
    <w:rsid w:val="00EB07B4"/>
    <w:rsid w:val="00EB092E"/>
    <w:rsid w:val="00EB09A9"/>
    <w:rsid w:val="00EB0AC7"/>
    <w:rsid w:val="00EB0E3C"/>
    <w:rsid w:val="00EB1155"/>
    <w:rsid w:val="00EB13ED"/>
    <w:rsid w:val="00EB17A8"/>
    <w:rsid w:val="00EB19CC"/>
    <w:rsid w:val="00EB1B61"/>
    <w:rsid w:val="00EB1CF7"/>
    <w:rsid w:val="00EB1D0E"/>
    <w:rsid w:val="00EB1D66"/>
    <w:rsid w:val="00EB1F88"/>
    <w:rsid w:val="00EB21DC"/>
    <w:rsid w:val="00EB2270"/>
    <w:rsid w:val="00EB2345"/>
    <w:rsid w:val="00EB2570"/>
    <w:rsid w:val="00EB2A8D"/>
    <w:rsid w:val="00EB2C1C"/>
    <w:rsid w:val="00EB2D19"/>
    <w:rsid w:val="00EB2DD8"/>
    <w:rsid w:val="00EB2E8E"/>
    <w:rsid w:val="00EB2FBD"/>
    <w:rsid w:val="00EB306B"/>
    <w:rsid w:val="00EB3175"/>
    <w:rsid w:val="00EB3250"/>
    <w:rsid w:val="00EB346D"/>
    <w:rsid w:val="00EB3725"/>
    <w:rsid w:val="00EB375B"/>
    <w:rsid w:val="00EB39DD"/>
    <w:rsid w:val="00EB3C7F"/>
    <w:rsid w:val="00EB3C90"/>
    <w:rsid w:val="00EB3CE6"/>
    <w:rsid w:val="00EB3D94"/>
    <w:rsid w:val="00EB3E50"/>
    <w:rsid w:val="00EB409A"/>
    <w:rsid w:val="00EB4181"/>
    <w:rsid w:val="00EB4309"/>
    <w:rsid w:val="00EB458F"/>
    <w:rsid w:val="00EB45E8"/>
    <w:rsid w:val="00EB4738"/>
    <w:rsid w:val="00EB4836"/>
    <w:rsid w:val="00EB49B2"/>
    <w:rsid w:val="00EB4E13"/>
    <w:rsid w:val="00EB4FD8"/>
    <w:rsid w:val="00EB4FEF"/>
    <w:rsid w:val="00EB5524"/>
    <w:rsid w:val="00EB5FE9"/>
    <w:rsid w:val="00EB61B0"/>
    <w:rsid w:val="00EB62A9"/>
    <w:rsid w:val="00EB631E"/>
    <w:rsid w:val="00EB643E"/>
    <w:rsid w:val="00EB6440"/>
    <w:rsid w:val="00EB6486"/>
    <w:rsid w:val="00EB67E3"/>
    <w:rsid w:val="00EB6853"/>
    <w:rsid w:val="00EB69DD"/>
    <w:rsid w:val="00EB6BBC"/>
    <w:rsid w:val="00EB6F56"/>
    <w:rsid w:val="00EB73A6"/>
    <w:rsid w:val="00EB7494"/>
    <w:rsid w:val="00EB74D2"/>
    <w:rsid w:val="00EB7731"/>
    <w:rsid w:val="00EB781F"/>
    <w:rsid w:val="00EB7B9B"/>
    <w:rsid w:val="00EC0465"/>
    <w:rsid w:val="00EC09E8"/>
    <w:rsid w:val="00EC0CD2"/>
    <w:rsid w:val="00EC0DB9"/>
    <w:rsid w:val="00EC0DF0"/>
    <w:rsid w:val="00EC0EB8"/>
    <w:rsid w:val="00EC0F56"/>
    <w:rsid w:val="00EC1390"/>
    <w:rsid w:val="00EC1834"/>
    <w:rsid w:val="00EC199C"/>
    <w:rsid w:val="00EC1D81"/>
    <w:rsid w:val="00EC24D9"/>
    <w:rsid w:val="00EC24F8"/>
    <w:rsid w:val="00EC2835"/>
    <w:rsid w:val="00EC2944"/>
    <w:rsid w:val="00EC2A44"/>
    <w:rsid w:val="00EC2B5A"/>
    <w:rsid w:val="00EC2B75"/>
    <w:rsid w:val="00EC2C17"/>
    <w:rsid w:val="00EC2D7A"/>
    <w:rsid w:val="00EC2DFB"/>
    <w:rsid w:val="00EC2EE9"/>
    <w:rsid w:val="00EC2FED"/>
    <w:rsid w:val="00EC3231"/>
    <w:rsid w:val="00EC334B"/>
    <w:rsid w:val="00EC34A0"/>
    <w:rsid w:val="00EC39A5"/>
    <w:rsid w:val="00EC3DDE"/>
    <w:rsid w:val="00EC3F17"/>
    <w:rsid w:val="00EC3F4E"/>
    <w:rsid w:val="00EC43E8"/>
    <w:rsid w:val="00EC46BD"/>
    <w:rsid w:val="00EC46EC"/>
    <w:rsid w:val="00EC497E"/>
    <w:rsid w:val="00EC4BD9"/>
    <w:rsid w:val="00EC4C9B"/>
    <w:rsid w:val="00EC4D00"/>
    <w:rsid w:val="00EC4F23"/>
    <w:rsid w:val="00EC4F39"/>
    <w:rsid w:val="00EC50C6"/>
    <w:rsid w:val="00EC5600"/>
    <w:rsid w:val="00EC57DC"/>
    <w:rsid w:val="00EC57F7"/>
    <w:rsid w:val="00EC597D"/>
    <w:rsid w:val="00EC5A2D"/>
    <w:rsid w:val="00EC5ADF"/>
    <w:rsid w:val="00EC5D1C"/>
    <w:rsid w:val="00EC5DE1"/>
    <w:rsid w:val="00EC5E2D"/>
    <w:rsid w:val="00EC5FE9"/>
    <w:rsid w:val="00EC601E"/>
    <w:rsid w:val="00EC6149"/>
    <w:rsid w:val="00EC64F8"/>
    <w:rsid w:val="00EC662F"/>
    <w:rsid w:val="00EC68C3"/>
    <w:rsid w:val="00EC69BF"/>
    <w:rsid w:val="00EC6A48"/>
    <w:rsid w:val="00EC6A52"/>
    <w:rsid w:val="00EC6EDF"/>
    <w:rsid w:val="00EC7294"/>
    <w:rsid w:val="00EC7313"/>
    <w:rsid w:val="00EC7389"/>
    <w:rsid w:val="00EC740C"/>
    <w:rsid w:val="00EC796F"/>
    <w:rsid w:val="00EC7A55"/>
    <w:rsid w:val="00ED03C2"/>
    <w:rsid w:val="00ED03F9"/>
    <w:rsid w:val="00ED0420"/>
    <w:rsid w:val="00ED04A7"/>
    <w:rsid w:val="00ED0588"/>
    <w:rsid w:val="00ED05DC"/>
    <w:rsid w:val="00ED05FD"/>
    <w:rsid w:val="00ED074D"/>
    <w:rsid w:val="00ED076D"/>
    <w:rsid w:val="00ED0772"/>
    <w:rsid w:val="00ED07FE"/>
    <w:rsid w:val="00ED08DF"/>
    <w:rsid w:val="00ED0A2E"/>
    <w:rsid w:val="00ED0A39"/>
    <w:rsid w:val="00ED0CF6"/>
    <w:rsid w:val="00ED0E3D"/>
    <w:rsid w:val="00ED0F32"/>
    <w:rsid w:val="00ED1018"/>
    <w:rsid w:val="00ED10AE"/>
    <w:rsid w:val="00ED14ED"/>
    <w:rsid w:val="00ED1727"/>
    <w:rsid w:val="00ED187A"/>
    <w:rsid w:val="00ED19CD"/>
    <w:rsid w:val="00ED19F1"/>
    <w:rsid w:val="00ED1A4C"/>
    <w:rsid w:val="00ED1D85"/>
    <w:rsid w:val="00ED1DEA"/>
    <w:rsid w:val="00ED1F75"/>
    <w:rsid w:val="00ED2007"/>
    <w:rsid w:val="00ED2135"/>
    <w:rsid w:val="00ED22F7"/>
    <w:rsid w:val="00ED23BD"/>
    <w:rsid w:val="00ED2478"/>
    <w:rsid w:val="00ED25B8"/>
    <w:rsid w:val="00ED25F4"/>
    <w:rsid w:val="00ED2649"/>
    <w:rsid w:val="00ED2659"/>
    <w:rsid w:val="00ED26D5"/>
    <w:rsid w:val="00ED278F"/>
    <w:rsid w:val="00ED29E6"/>
    <w:rsid w:val="00ED2B7C"/>
    <w:rsid w:val="00ED3203"/>
    <w:rsid w:val="00ED366A"/>
    <w:rsid w:val="00ED36F0"/>
    <w:rsid w:val="00ED37FF"/>
    <w:rsid w:val="00ED381E"/>
    <w:rsid w:val="00ED3875"/>
    <w:rsid w:val="00ED3BF5"/>
    <w:rsid w:val="00ED3C53"/>
    <w:rsid w:val="00ED4049"/>
    <w:rsid w:val="00ED4126"/>
    <w:rsid w:val="00ED41BE"/>
    <w:rsid w:val="00ED42D0"/>
    <w:rsid w:val="00ED43B8"/>
    <w:rsid w:val="00ED4421"/>
    <w:rsid w:val="00ED464E"/>
    <w:rsid w:val="00ED4A65"/>
    <w:rsid w:val="00ED4C9F"/>
    <w:rsid w:val="00ED4EA6"/>
    <w:rsid w:val="00ED4ECC"/>
    <w:rsid w:val="00ED51DA"/>
    <w:rsid w:val="00ED525F"/>
    <w:rsid w:val="00ED5462"/>
    <w:rsid w:val="00ED5495"/>
    <w:rsid w:val="00ED580F"/>
    <w:rsid w:val="00ED5929"/>
    <w:rsid w:val="00ED5CF7"/>
    <w:rsid w:val="00ED5DC5"/>
    <w:rsid w:val="00ED5EDB"/>
    <w:rsid w:val="00ED6042"/>
    <w:rsid w:val="00ED60BA"/>
    <w:rsid w:val="00ED62E7"/>
    <w:rsid w:val="00ED6928"/>
    <w:rsid w:val="00ED69AC"/>
    <w:rsid w:val="00ED6A63"/>
    <w:rsid w:val="00ED6B68"/>
    <w:rsid w:val="00ED6E1B"/>
    <w:rsid w:val="00ED7063"/>
    <w:rsid w:val="00ED70A7"/>
    <w:rsid w:val="00ED7148"/>
    <w:rsid w:val="00ED7359"/>
    <w:rsid w:val="00ED7374"/>
    <w:rsid w:val="00ED756E"/>
    <w:rsid w:val="00ED76C8"/>
    <w:rsid w:val="00ED76CF"/>
    <w:rsid w:val="00ED776A"/>
    <w:rsid w:val="00ED7774"/>
    <w:rsid w:val="00ED7796"/>
    <w:rsid w:val="00ED78D5"/>
    <w:rsid w:val="00ED79DB"/>
    <w:rsid w:val="00ED7E3E"/>
    <w:rsid w:val="00EE007C"/>
    <w:rsid w:val="00EE0232"/>
    <w:rsid w:val="00EE0411"/>
    <w:rsid w:val="00EE043A"/>
    <w:rsid w:val="00EE0698"/>
    <w:rsid w:val="00EE0720"/>
    <w:rsid w:val="00EE084E"/>
    <w:rsid w:val="00EE0946"/>
    <w:rsid w:val="00EE0A3B"/>
    <w:rsid w:val="00EE0C84"/>
    <w:rsid w:val="00EE0D56"/>
    <w:rsid w:val="00EE0DFB"/>
    <w:rsid w:val="00EE0FB0"/>
    <w:rsid w:val="00EE14F0"/>
    <w:rsid w:val="00EE1995"/>
    <w:rsid w:val="00EE1B35"/>
    <w:rsid w:val="00EE1B70"/>
    <w:rsid w:val="00EE1CF9"/>
    <w:rsid w:val="00EE1DA4"/>
    <w:rsid w:val="00EE20E4"/>
    <w:rsid w:val="00EE2180"/>
    <w:rsid w:val="00EE2205"/>
    <w:rsid w:val="00EE2780"/>
    <w:rsid w:val="00EE2AE1"/>
    <w:rsid w:val="00EE2B11"/>
    <w:rsid w:val="00EE2B58"/>
    <w:rsid w:val="00EE2D60"/>
    <w:rsid w:val="00EE2EE0"/>
    <w:rsid w:val="00EE300E"/>
    <w:rsid w:val="00EE3238"/>
    <w:rsid w:val="00EE3290"/>
    <w:rsid w:val="00EE32D8"/>
    <w:rsid w:val="00EE32E5"/>
    <w:rsid w:val="00EE3483"/>
    <w:rsid w:val="00EE3591"/>
    <w:rsid w:val="00EE35C8"/>
    <w:rsid w:val="00EE3707"/>
    <w:rsid w:val="00EE3E59"/>
    <w:rsid w:val="00EE3F4D"/>
    <w:rsid w:val="00EE4042"/>
    <w:rsid w:val="00EE42E7"/>
    <w:rsid w:val="00EE42EA"/>
    <w:rsid w:val="00EE43AB"/>
    <w:rsid w:val="00EE45C6"/>
    <w:rsid w:val="00EE4616"/>
    <w:rsid w:val="00EE46C9"/>
    <w:rsid w:val="00EE4989"/>
    <w:rsid w:val="00EE4A1C"/>
    <w:rsid w:val="00EE4DE9"/>
    <w:rsid w:val="00EE4ED2"/>
    <w:rsid w:val="00EE4FD3"/>
    <w:rsid w:val="00EE5218"/>
    <w:rsid w:val="00EE52E7"/>
    <w:rsid w:val="00EE5568"/>
    <w:rsid w:val="00EE5C2E"/>
    <w:rsid w:val="00EE5F62"/>
    <w:rsid w:val="00EE5F74"/>
    <w:rsid w:val="00EE61C6"/>
    <w:rsid w:val="00EE670A"/>
    <w:rsid w:val="00EE671A"/>
    <w:rsid w:val="00EE698B"/>
    <w:rsid w:val="00EE6A34"/>
    <w:rsid w:val="00EE6BAE"/>
    <w:rsid w:val="00EE6BB9"/>
    <w:rsid w:val="00EE7008"/>
    <w:rsid w:val="00EE7092"/>
    <w:rsid w:val="00EE74F7"/>
    <w:rsid w:val="00EE7906"/>
    <w:rsid w:val="00EE7982"/>
    <w:rsid w:val="00EE7B95"/>
    <w:rsid w:val="00EE7C63"/>
    <w:rsid w:val="00EE7C7B"/>
    <w:rsid w:val="00EE7E1E"/>
    <w:rsid w:val="00EE7F30"/>
    <w:rsid w:val="00EE7F5D"/>
    <w:rsid w:val="00EE7F61"/>
    <w:rsid w:val="00EE7FC7"/>
    <w:rsid w:val="00EF03C7"/>
    <w:rsid w:val="00EF06AA"/>
    <w:rsid w:val="00EF070C"/>
    <w:rsid w:val="00EF0825"/>
    <w:rsid w:val="00EF09CC"/>
    <w:rsid w:val="00EF0EFC"/>
    <w:rsid w:val="00EF110A"/>
    <w:rsid w:val="00EF14CC"/>
    <w:rsid w:val="00EF15E8"/>
    <w:rsid w:val="00EF16D7"/>
    <w:rsid w:val="00EF16EF"/>
    <w:rsid w:val="00EF16F7"/>
    <w:rsid w:val="00EF1767"/>
    <w:rsid w:val="00EF17F1"/>
    <w:rsid w:val="00EF188C"/>
    <w:rsid w:val="00EF18D4"/>
    <w:rsid w:val="00EF1BD3"/>
    <w:rsid w:val="00EF1F56"/>
    <w:rsid w:val="00EF1F78"/>
    <w:rsid w:val="00EF209D"/>
    <w:rsid w:val="00EF21F7"/>
    <w:rsid w:val="00EF2304"/>
    <w:rsid w:val="00EF2428"/>
    <w:rsid w:val="00EF2579"/>
    <w:rsid w:val="00EF2635"/>
    <w:rsid w:val="00EF277D"/>
    <w:rsid w:val="00EF27EC"/>
    <w:rsid w:val="00EF2AD7"/>
    <w:rsid w:val="00EF2D7C"/>
    <w:rsid w:val="00EF2D85"/>
    <w:rsid w:val="00EF2E95"/>
    <w:rsid w:val="00EF3597"/>
    <w:rsid w:val="00EF3757"/>
    <w:rsid w:val="00EF3826"/>
    <w:rsid w:val="00EF38DA"/>
    <w:rsid w:val="00EF3950"/>
    <w:rsid w:val="00EF3A3C"/>
    <w:rsid w:val="00EF3A7F"/>
    <w:rsid w:val="00EF3D66"/>
    <w:rsid w:val="00EF3E6E"/>
    <w:rsid w:val="00EF3E98"/>
    <w:rsid w:val="00EF3FD6"/>
    <w:rsid w:val="00EF4657"/>
    <w:rsid w:val="00EF4762"/>
    <w:rsid w:val="00EF477B"/>
    <w:rsid w:val="00EF49F4"/>
    <w:rsid w:val="00EF4A43"/>
    <w:rsid w:val="00EF4AEF"/>
    <w:rsid w:val="00EF4C1F"/>
    <w:rsid w:val="00EF540B"/>
    <w:rsid w:val="00EF5617"/>
    <w:rsid w:val="00EF5807"/>
    <w:rsid w:val="00EF5825"/>
    <w:rsid w:val="00EF5F7A"/>
    <w:rsid w:val="00EF5FB5"/>
    <w:rsid w:val="00EF5FD2"/>
    <w:rsid w:val="00EF613F"/>
    <w:rsid w:val="00EF63EE"/>
    <w:rsid w:val="00EF645E"/>
    <w:rsid w:val="00EF64CA"/>
    <w:rsid w:val="00EF650C"/>
    <w:rsid w:val="00EF6586"/>
    <w:rsid w:val="00EF6718"/>
    <w:rsid w:val="00EF6A21"/>
    <w:rsid w:val="00EF6A43"/>
    <w:rsid w:val="00EF6F50"/>
    <w:rsid w:val="00EF6F5D"/>
    <w:rsid w:val="00EF75BC"/>
    <w:rsid w:val="00EF760C"/>
    <w:rsid w:val="00EF7659"/>
    <w:rsid w:val="00EF77EB"/>
    <w:rsid w:val="00EF787B"/>
    <w:rsid w:val="00EF78A7"/>
    <w:rsid w:val="00EF7A37"/>
    <w:rsid w:val="00EF7BEF"/>
    <w:rsid w:val="00EF7E4A"/>
    <w:rsid w:val="00EF7F19"/>
    <w:rsid w:val="00EF7F22"/>
    <w:rsid w:val="00F00127"/>
    <w:rsid w:val="00F00350"/>
    <w:rsid w:val="00F0040F"/>
    <w:rsid w:val="00F0069C"/>
    <w:rsid w:val="00F006B6"/>
    <w:rsid w:val="00F00743"/>
    <w:rsid w:val="00F00866"/>
    <w:rsid w:val="00F00868"/>
    <w:rsid w:val="00F00C0C"/>
    <w:rsid w:val="00F0113B"/>
    <w:rsid w:val="00F01237"/>
    <w:rsid w:val="00F0137B"/>
    <w:rsid w:val="00F01396"/>
    <w:rsid w:val="00F01465"/>
    <w:rsid w:val="00F015F8"/>
    <w:rsid w:val="00F01991"/>
    <w:rsid w:val="00F01CA5"/>
    <w:rsid w:val="00F01CDF"/>
    <w:rsid w:val="00F01D93"/>
    <w:rsid w:val="00F01E5F"/>
    <w:rsid w:val="00F02280"/>
    <w:rsid w:val="00F023B1"/>
    <w:rsid w:val="00F02428"/>
    <w:rsid w:val="00F02A64"/>
    <w:rsid w:val="00F02D54"/>
    <w:rsid w:val="00F03063"/>
    <w:rsid w:val="00F03121"/>
    <w:rsid w:val="00F03311"/>
    <w:rsid w:val="00F03439"/>
    <w:rsid w:val="00F0371B"/>
    <w:rsid w:val="00F037F6"/>
    <w:rsid w:val="00F038D3"/>
    <w:rsid w:val="00F03A46"/>
    <w:rsid w:val="00F03BEF"/>
    <w:rsid w:val="00F03CEE"/>
    <w:rsid w:val="00F03DA2"/>
    <w:rsid w:val="00F0449C"/>
    <w:rsid w:val="00F04608"/>
    <w:rsid w:val="00F047E3"/>
    <w:rsid w:val="00F04D2A"/>
    <w:rsid w:val="00F04DE6"/>
    <w:rsid w:val="00F04FC3"/>
    <w:rsid w:val="00F051D6"/>
    <w:rsid w:val="00F05224"/>
    <w:rsid w:val="00F05386"/>
    <w:rsid w:val="00F05596"/>
    <w:rsid w:val="00F056ED"/>
    <w:rsid w:val="00F058F3"/>
    <w:rsid w:val="00F05BAD"/>
    <w:rsid w:val="00F05D53"/>
    <w:rsid w:val="00F05D54"/>
    <w:rsid w:val="00F05FCB"/>
    <w:rsid w:val="00F05FDD"/>
    <w:rsid w:val="00F05FE5"/>
    <w:rsid w:val="00F06243"/>
    <w:rsid w:val="00F063F5"/>
    <w:rsid w:val="00F06427"/>
    <w:rsid w:val="00F066CF"/>
    <w:rsid w:val="00F0682A"/>
    <w:rsid w:val="00F0689F"/>
    <w:rsid w:val="00F06991"/>
    <w:rsid w:val="00F06A02"/>
    <w:rsid w:val="00F06A73"/>
    <w:rsid w:val="00F06BDF"/>
    <w:rsid w:val="00F06CC2"/>
    <w:rsid w:val="00F06CD8"/>
    <w:rsid w:val="00F06D58"/>
    <w:rsid w:val="00F07320"/>
    <w:rsid w:val="00F0759C"/>
    <w:rsid w:val="00F07739"/>
    <w:rsid w:val="00F07BCE"/>
    <w:rsid w:val="00F07D8F"/>
    <w:rsid w:val="00F07F63"/>
    <w:rsid w:val="00F100BB"/>
    <w:rsid w:val="00F10147"/>
    <w:rsid w:val="00F1021D"/>
    <w:rsid w:val="00F104FD"/>
    <w:rsid w:val="00F1083D"/>
    <w:rsid w:val="00F108B4"/>
    <w:rsid w:val="00F108FD"/>
    <w:rsid w:val="00F10FCC"/>
    <w:rsid w:val="00F11009"/>
    <w:rsid w:val="00F110EA"/>
    <w:rsid w:val="00F11141"/>
    <w:rsid w:val="00F112A3"/>
    <w:rsid w:val="00F11585"/>
    <w:rsid w:val="00F118A3"/>
    <w:rsid w:val="00F119E9"/>
    <w:rsid w:val="00F11A67"/>
    <w:rsid w:val="00F11EB2"/>
    <w:rsid w:val="00F11ED7"/>
    <w:rsid w:val="00F12017"/>
    <w:rsid w:val="00F12103"/>
    <w:rsid w:val="00F122FB"/>
    <w:rsid w:val="00F12562"/>
    <w:rsid w:val="00F1273F"/>
    <w:rsid w:val="00F127BE"/>
    <w:rsid w:val="00F12872"/>
    <w:rsid w:val="00F12D41"/>
    <w:rsid w:val="00F12D46"/>
    <w:rsid w:val="00F12FCF"/>
    <w:rsid w:val="00F12FEC"/>
    <w:rsid w:val="00F1330B"/>
    <w:rsid w:val="00F1337E"/>
    <w:rsid w:val="00F1364D"/>
    <w:rsid w:val="00F1398F"/>
    <w:rsid w:val="00F13C75"/>
    <w:rsid w:val="00F13E4C"/>
    <w:rsid w:val="00F14008"/>
    <w:rsid w:val="00F140BD"/>
    <w:rsid w:val="00F141F8"/>
    <w:rsid w:val="00F146B3"/>
    <w:rsid w:val="00F14B18"/>
    <w:rsid w:val="00F14B55"/>
    <w:rsid w:val="00F14C1B"/>
    <w:rsid w:val="00F14CE0"/>
    <w:rsid w:val="00F1515E"/>
    <w:rsid w:val="00F151FF"/>
    <w:rsid w:val="00F152C6"/>
    <w:rsid w:val="00F156E3"/>
    <w:rsid w:val="00F15708"/>
    <w:rsid w:val="00F158F9"/>
    <w:rsid w:val="00F15A58"/>
    <w:rsid w:val="00F15D56"/>
    <w:rsid w:val="00F1646B"/>
    <w:rsid w:val="00F164D0"/>
    <w:rsid w:val="00F16B75"/>
    <w:rsid w:val="00F16CFC"/>
    <w:rsid w:val="00F16D6E"/>
    <w:rsid w:val="00F16F10"/>
    <w:rsid w:val="00F170FD"/>
    <w:rsid w:val="00F1748A"/>
    <w:rsid w:val="00F17608"/>
    <w:rsid w:val="00F17859"/>
    <w:rsid w:val="00F17A37"/>
    <w:rsid w:val="00F17A51"/>
    <w:rsid w:val="00F17CD9"/>
    <w:rsid w:val="00F17D01"/>
    <w:rsid w:val="00F17ED2"/>
    <w:rsid w:val="00F2003B"/>
    <w:rsid w:val="00F20145"/>
    <w:rsid w:val="00F2029D"/>
    <w:rsid w:val="00F20405"/>
    <w:rsid w:val="00F20459"/>
    <w:rsid w:val="00F2062F"/>
    <w:rsid w:val="00F20ADA"/>
    <w:rsid w:val="00F20C04"/>
    <w:rsid w:val="00F20F73"/>
    <w:rsid w:val="00F2131A"/>
    <w:rsid w:val="00F21398"/>
    <w:rsid w:val="00F21520"/>
    <w:rsid w:val="00F2161A"/>
    <w:rsid w:val="00F216F2"/>
    <w:rsid w:val="00F219D8"/>
    <w:rsid w:val="00F21DA9"/>
    <w:rsid w:val="00F21F9F"/>
    <w:rsid w:val="00F21FD8"/>
    <w:rsid w:val="00F2208B"/>
    <w:rsid w:val="00F22245"/>
    <w:rsid w:val="00F222F7"/>
    <w:rsid w:val="00F2232E"/>
    <w:rsid w:val="00F224DD"/>
    <w:rsid w:val="00F2256E"/>
    <w:rsid w:val="00F229B5"/>
    <w:rsid w:val="00F229F3"/>
    <w:rsid w:val="00F22B7A"/>
    <w:rsid w:val="00F22E25"/>
    <w:rsid w:val="00F22E33"/>
    <w:rsid w:val="00F22FBD"/>
    <w:rsid w:val="00F23010"/>
    <w:rsid w:val="00F2305F"/>
    <w:rsid w:val="00F23400"/>
    <w:rsid w:val="00F23485"/>
    <w:rsid w:val="00F23494"/>
    <w:rsid w:val="00F23841"/>
    <w:rsid w:val="00F23B88"/>
    <w:rsid w:val="00F23E29"/>
    <w:rsid w:val="00F23E84"/>
    <w:rsid w:val="00F2439B"/>
    <w:rsid w:val="00F247B5"/>
    <w:rsid w:val="00F25035"/>
    <w:rsid w:val="00F25549"/>
    <w:rsid w:val="00F25734"/>
    <w:rsid w:val="00F25858"/>
    <w:rsid w:val="00F25892"/>
    <w:rsid w:val="00F2592E"/>
    <w:rsid w:val="00F25CFA"/>
    <w:rsid w:val="00F25EDA"/>
    <w:rsid w:val="00F26253"/>
    <w:rsid w:val="00F26262"/>
    <w:rsid w:val="00F263C6"/>
    <w:rsid w:val="00F26506"/>
    <w:rsid w:val="00F265A6"/>
    <w:rsid w:val="00F2674D"/>
    <w:rsid w:val="00F26AD8"/>
    <w:rsid w:val="00F26FDA"/>
    <w:rsid w:val="00F27006"/>
    <w:rsid w:val="00F2709E"/>
    <w:rsid w:val="00F27100"/>
    <w:rsid w:val="00F2726B"/>
    <w:rsid w:val="00F273CD"/>
    <w:rsid w:val="00F27735"/>
    <w:rsid w:val="00F2789B"/>
    <w:rsid w:val="00F27A7E"/>
    <w:rsid w:val="00F27CF7"/>
    <w:rsid w:val="00F30035"/>
    <w:rsid w:val="00F30195"/>
    <w:rsid w:val="00F301A3"/>
    <w:rsid w:val="00F302CA"/>
    <w:rsid w:val="00F3039D"/>
    <w:rsid w:val="00F3043A"/>
    <w:rsid w:val="00F30910"/>
    <w:rsid w:val="00F3094F"/>
    <w:rsid w:val="00F30A15"/>
    <w:rsid w:val="00F30AEC"/>
    <w:rsid w:val="00F30D46"/>
    <w:rsid w:val="00F30DCA"/>
    <w:rsid w:val="00F30E75"/>
    <w:rsid w:val="00F30F8F"/>
    <w:rsid w:val="00F30F91"/>
    <w:rsid w:val="00F30FEC"/>
    <w:rsid w:val="00F314CD"/>
    <w:rsid w:val="00F31851"/>
    <w:rsid w:val="00F31986"/>
    <w:rsid w:val="00F31B61"/>
    <w:rsid w:val="00F31B93"/>
    <w:rsid w:val="00F31C7E"/>
    <w:rsid w:val="00F31CFB"/>
    <w:rsid w:val="00F31F71"/>
    <w:rsid w:val="00F3261B"/>
    <w:rsid w:val="00F326CC"/>
    <w:rsid w:val="00F32735"/>
    <w:rsid w:val="00F329D7"/>
    <w:rsid w:val="00F32BEF"/>
    <w:rsid w:val="00F32CC6"/>
    <w:rsid w:val="00F32D9D"/>
    <w:rsid w:val="00F32F4E"/>
    <w:rsid w:val="00F33410"/>
    <w:rsid w:val="00F33590"/>
    <w:rsid w:val="00F33754"/>
    <w:rsid w:val="00F338AD"/>
    <w:rsid w:val="00F3396A"/>
    <w:rsid w:val="00F33982"/>
    <w:rsid w:val="00F33A94"/>
    <w:rsid w:val="00F33AE8"/>
    <w:rsid w:val="00F33D64"/>
    <w:rsid w:val="00F33EB1"/>
    <w:rsid w:val="00F33EEF"/>
    <w:rsid w:val="00F33F54"/>
    <w:rsid w:val="00F33F94"/>
    <w:rsid w:val="00F3401D"/>
    <w:rsid w:val="00F3405A"/>
    <w:rsid w:val="00F3420F"/>
    <w:rsid w:val="00F342FB"/>
    <w:rsid w:val="00F3433D"/>
    <w:rsid w:val="00F34532"/>
    <w:rsid w:val="00F34641"/>
    <w:rsid w:val="00F3474C"/>
    <w:rsid w:val="00F34852"/>
    <w:rsid w:val="00F34916"/>
    <w:rsid w:val="00F34C94"/>
    <w:rsid w:val="00F34F60"/>
    <w:rsid w:val="00F34FF3"/>
    <w:rsid w:val="00F352BF"/>
    <w:rsid w:val="00F3548A"/>
    <w:rsid w:val="00F35544"/>
    <w:rsid w:val="00F35A34"/>
    <w:rsid w:val="00F35AB9"/>
    <w:rsid w:val="00F35E63"/>
    <w:rsid w:val="00F35FB7"/>
    <w:rsid w:val="00F3605C"/>
    <w:rsid w:val="00F364CD"/>
    <w:rsid w:val="00F3693E"/>
    <w:rsid w:val="00F36BA1"/>
    <w:rsid w:val="00F36BD9"/>
    <w:rsid w:val="00F36F3F"/>
    <w:rsid w:val="00F37633"/>
    <w:rsid w:val="00F37858"/>
    <w:rsid w:val="00F378E6"/>
    <w:rsid w:val="00F37B8D"/>
    <w:rsid w:val="00F37BDA"/>
    <w:rsid w:val="00F37FC3"/>
    <w:rsid w:val="00F4000E"/>
    <w:rsid w:val="00F40070"/>
    <w:rsid w:val="00F40233"/>
    <w:rsid w:val="00F40363"/>
    <w:rsid w:val="00F40387"/>
    <w:rsid w:val="00F4053B"/>
    <w:rsid w:val="00F4053E"/>
    <w:rsid w:val="00F4071B"/>
    <w:rsid w:val="00F40744"/>
    <w:rsid w:val="00F40A26"/>
    <w:rsid w:val="00F40B56"/>
    <w:rsid w:val="00F40CE7"/>
    <w:rsid w:val="00F40CFF"/>
    <w:rsid w:val="00F40DEF"/>
    <w:rsid w:val="00F40F34"/>
    <w:rsid w:val="00F4103C"/>
    <w:rsid w:val="00F41201"/>
    <w:rsid w:val="00F41290"/>
    <w:rsid w:val="00F4139E"/>
    <w:rsid w:val="00F417D8"/>
    <w:rsid w:val="00F41BFB"/>
    <w:rsid w:val="00F41C3B"/>
    <w:rsid w:val="00F41C4E"/>
    <w:rsid w:val="00F41D76"/>
    <w:rsid w:val="00F41E9B"/>
    <w:rsid w:val="00F41F44"/>
    <w:rsid w:val="00F4211E"/>
    <w:rsid w:val="00F4226E"/>
    <w:rsid w:val="00F4238F"/>
    <w:rsid w:val="00F424D2"/>
    <w:rsid w:val="00F4252A"/>
    <w:rsid w:val="00F42917"/>
    <w:rsid w:val="00F42AF3"/>
    <w:rsid w:val="00F42C48"/>
    <w:rsid w:val="00F43275"/>
    <w:rsid w:val="00F43282"/>
    <w:rsid w:val="00F43709"/>
    <w:rsid w:val="00F43763"/>
    <w:rsid w:val="00F438BB"/>
    <w:rsid w:val="00F438F6"/>
    <w:rsid w:val="00F43931"/>
    <w:rsid w:val="00F43941"/>
    <w:rsid w:val="00F43AC4"/>
    <w:rsid w:val="00F43AE2"/>
    <w:rsid w:val="00F43B07"/>
    <w:rsid w:val="00F43B45"/>
    <w:rsid w:val="00F43D5A"/>
    <w:rsid w:val="00F43D88"/>
    <w:rsid w:val="00F43E5F"/>
    <w:rsid w:val="00F43EFA"/>
    <w:rsid w:val="00F440D1"/>
    <w:rsid w:val="00F4418F"/>
    <w:rsid w:val="00F442A0"/>
    <w:rsid w:val="00F44481"/>
    <w:rsid w:val="00F4451F"/>
    <w:rsid w:val="00F44937"/>
    <w:rsid w:val="00F44DE1"/>
    <w:rsid w:val="00F44E74"/>
    <w:rsid w:val="00F44F3F"/>
    <w:rsid w:val="00F45150"/>
    <w:rsid w:val="00F45433"/>
    <w:rsid w:val="00F454AB"/>
    <w:rsid w:val="00F45546"/>
    <w:rsid w:val="00F45700"/>
    <w:rsid w:val="00F457EC"/>
    <w:rsid w:val="00F459B8"/>
    <w:rsid w:val="00F45AA5"/>
    <w:rsid w:val="00F45DEB"/>
    <w:rsid w:val="00F4645D"/>
    <w:rsid w:val="00F464AA"/>
    <w:rsid w:val="00F4650A"/>
    <w:rsid w:val="00F46562"/>
    <w:rsid w:val="00F4662A"/>
    <w:rsid w:val="00F46827"/>
    <w:rsid w:val="00F4697F"/>
    <w:rsid w:val="00F469AF"/>
    <w:rsid w:val="00F46B8D"/>
    <w:rsid w:val="00F46C33"/>
    <w:rsid w:val="00F46DD0"/>
    <w:rsid w:val="00F4704E"/>
    <w:rsid w:val="00F4711D"/>
    <w:rsid w:val="00F471CA"/>
    <w:rsid w:val="00F47442"/>
    <w:rsid w:val="00F47665"/>
    <w:rsid w:val="00F47CF6"/>
    <w:rsid w:val="00F47D74"/>
    <w:rsid w:val="00F50199"/>
    <w:rsid w:val="00F503A2"/>
    <w:rsid w:val="00F5050E"/>
    <w:rsid w:val="00F509C3"/>
    <w:rsid w:val="00F50C5B"/>
    <w:rsid w:val="00F50EAA"/>
    <w:rsid w:val="00F50FC6"/>
    <w:rsid w:val="00F51371"/>
    <w:rsid w:val="00F51375"/>
    <w:rsid w:val="00F513A3"/>
    <w:rsid w:val="00F514E0"/>
    <w:rsid w:val="00F516AA"/>
    <w:rsid w:val="00F51778"/>
    <w:rsid w:val="00F5183B"/>
    <w:rsid w:val="00F51853"/>
    <w:rsid w:val="00F51CE6"/>
    <w:rsid w:val="00F520E8"/>
    <w:rsid w:val="00F52871"/>
    <w:rsid w:val="00F528FA"/>
    <w:rsid w:val="00F52B33"/>
    <w:rsid w:val="00F52DFC"/>
    <w:rsid w:val="00F52E61"/>
    <w:rsid w:val="00F52F0F"/>
    <w:rsid w:val="00F5318B"/>
    <w:rsid w:val="00F5324C"/>
    <w:rsid w:val="00F5324E"/>
    <w:rsid w:val="00F5327D"/>
    <w:rsid w:val="00F532C7"/>
    <w:rsid w:val="00F53321"/>
    <w:rsid w:val="00F5337A"/>
    <w:rsid w:val="00F534CA"/>
    <w:rsid w:val="00F53991"/>
    <w:rsid w:val="00F53C28"/>
    <w:rsid w:val="00F53C7A"/>
    <w:rsid w:val="00F53DC0"/>
    <w:rsid w:val="00F53E82"/>
    <w:rsid w:val="00F53F65"/>
    <w:rsid w:val="00F5419D"/>
    <w:rsid w:val="00F542C6"/>
    <w:rsid w:val="00F543E4"/>
    <w:rsid w:val="00F54583"/>
    <w:rsid w:val="00F546E3"/>
    <w:rsid w:val="00F547BD"/>
    <w:rsid w:val="00F54B11"/>
    <w:rsid w:val="00F54D15"/>
    <w:rsid w:val="00F54D1F"/>
    <w:rsid w:val="00F54FB8"/>
    <w:rsid w:val="00F5512A"/>
    <w:rsid w:val="00F555CF"/>
    <w:rsid w:val="00F555FA"/>
    <w:rsid w:val="00F5568C"/>
    <w:rsid w:val="00F556CC"/>
    <w:rsid w:val="00F5588D"/>
    <w:rsid w:val="00F55891"/>
    <w:rsid w:val="00F55C37"/>
    <w:rsid w:val="00F55CC1"/>
    <w:rsid w:val="00F55D14"/>
    <w:rsid w:val="00F55E58"/>
    <w:rsid w:val="00F55F14"/>
    <w:rsid w:val="00F561BE"/>
    <w:rsid w:val="00F562BB"/>
    <w:rsid w:val="00F5635D"/>
    <w:rsid w:val="00F563CE"/>
    <w:rsid w:val="00F566A2"/>
    <w:rsid w:val="00F566DD"/>
    <w:rsid w:val="00F566FE"/>
    <w:rsid w:val="00F5671E"/>
    <w:rsid w:val="00F56941"/>
    <w:rsid w:val="00F56A26"/>
    <w:rsid w:val="00F56BF1"/>
    <w:rsid w:val="00F56C02"/>
    <w:rsid w:val="00F56D26"/>
    <w:rsid w:val="00F56D91"/>
    <w:rsid w:val="00F571C2"/>
    <w:rsid w:val="00F5747E"/>
    <w:rsid w:val="00F5752C"/>
    <w:rsid w:val="00F5753D"/>
    <w:rsid w:val="00F57892"/>
    <w:rsid w:val="00F578BB"/>
    <w:rsid w:val="00F5792C"/>
    <w:rsid w:val="00F57A7E"/>
    <w:rsid w:val="00F57FAB"/>
    <w:rsid w:val="00F57FD6"/>
    <w:rsid w:val="00F6001D"/>
    <w:rsid w:val="00F60090"/>
    <w:rsid w:val="00F603A2"/>
    <w:rsid w:val="00F605A4"/>
    <w:rsid w:val="00F6064C"/>
    <w:rsid w:val="00F606A2"/>
    <w:rsid w:val="00F60782"/>
    <w:rsid w:val="00F60814"/>
    <w:rsid w:val="00F609C9"/>
    <w:rsid w:val="00F60AC9"/>
    <w:rsid w:val="00F61007"/>
    <w:rsid w:val="00F61094"/>
    <w:rsid w:val="00F610FC"/>
    <w:rsid w:val="00F612E9"/>
    <w:rsid w:val="00F614C5"/>
    <w:rsid w:val="00F615D4"/>
    <w:rsid w:val="00F6164A"/>
    <w:rsid w:val="00F61AD1"/>
    <w:rsid w:val="00F61B88"/>
    <w:rsid w:val="00F61C38"/>
    <w:rsid w:val="00F61D55"/>
    <w:rsid w:val="00F61F21"/>
    <w:rsid w:val="00F62731"/>
    <w:rsid w:val="00F62780"/>
    <w:rsid w:val="00F628CA"/>
    <w:rsid w:val="00F62906"/>
    <w:rsid w:val="00F62974"/>
    <w:rsid w:val="00F62BBD"/>
    <w:rsid w:val="00F62F19"/>
    <w:rsid w:val="00F63217"/>
    <w:rsid w:val="00F63229"/>
    <w:rsid w:val="00F63399"/>
    <w:rsid w:val="00F63478"/>
    <w:rsid w:val="00F634EE"/>
    <w:rsid w:val="00F6357D"/>
    <w:rsid w:val="00F63B9E"/>
    <w:rsid w:val="00F63FBB"/>
    <w:rsid w:val="00F640E6"/>
    <w:rsid w:val="00F643DA"/>
    <w:rsid w:val="00F644DA"/>
    <w:rsid w:val="00F64B35"/>
    <w:rsid w:val="00F64B58"/>
    <w:rsid w:val="00F64C63"/>
    <w:rsid w:val="00F64CE8"/>
    <w:rsid w:val="00F64E7A"/>
    <w:rsid w:val="00F64F0A"/>
    <w:rsid w:val="00F65001"/>
    <w:rsid w:val="00F651CF"/>
    <w:rsid w:val="00F6527E"/>
    <w:rsid w:val="00F65394"/>
    <w:rsid w:val="00F65413"/>
    <w:rsid w:val="00F654CD"/>
    <w:rsid w:val="00F65630"/>
    <w:rsid w:val="00F6565E"/>
    <w:rsid w:val="00F65850"/>
    <w:rsid w:val="00F6598E"/>
    <w:rsid w:val="00F65E01"/>
    <w:rsid w:val="00F65EFF"/>
    <w:rsid w:val="00F65FA6"/>
    <w:rsid w:val="00F666CE"/>
    <w:rsid w:val="00F666DB"/>
    <w:rsid w:val="00F66AD7"/>
    <w:rsid w:val="00F6718B"/>
    <w:rsid w:val="00F6746B"/>
    <w:rsid w:val="00F67492"/>
    <w:rsid w:val="00F67626"/>
    <w:rsid w:val="00F67858"/>
    <w:rsid w:val="00F67955"/>
    <w:rsid w:val="00F67AB4"/>
    <w:rsid w:val="00F67BC1"/>
    <w:rsid w:val="00F67D62"/>
    <w:rsid w:val="00F67E88"/>
    <w:rsid w:val="00F67EC2"/>
    <w:rsid w:val="00F67FF8"/>
    <w:rsid w:val="00F700AB"/>
    <w:rsid w:val="00F700AC"/>
    <w:rsid w:val="00F70349"/>
    <w:rsid w:val="00F70688"/>
    <w:rsid w:val="00F708A5"/>
    <w:rsid w:val="00F708D8"/>
    <w:rsid w:val="00F70962"/>
    <w:rsid w:val="00F709CA"/>
    <w:rsid w:val="00F70AF4"/>
    <w:rsid w:val="00F70CA7"/>
    <w:rsid w:val="00F70CF7"/>
    <w:rsid w:val="00F70CFA"/>
    <w:rsid w:val="00F70E6E"/>
    <w:rsid w:val="00F7100E"/>
    <w:rsid w:val="00F71024"/>
    <w:rsid w:val="00F71464"/>
    <w:rsid w:val="00F71469"/>
    <w:rsid w:val="00F7157C"/>
    <w:rsid w:val="00F715E7"/>
    <w:rsid w:val="00F7178E"/>
    <w:rsid w:val="00F7188E"/>
    <w:rsid w:val="00F7197F"/>
    <w:rsid w:val="00F71A47"/>
    <w:rsid w:val="00F71C9F"/>
    <w:rsid w:val="00F71CA1"/>
    <w:rsid w:val="00F71CFF"/>
    <w:rsid w:val="00F71DBA"/>
    <w:rsid w:val="00F71FAB"/>
    <w:rsid w:val="00F72107"/>
    <w:rsid w:val="00F72524"/>
    <w:rsid w:val="00F72785"/>
    <w:rsid w:val="00F727FE"/>
    <w:rsid w:val="00F72935"/>
    <w:rsid w:val="00F72AD9"/>
    <w:rsid w:val="00F72C91"/>
    <w:rsid w:val="00F72ED4"/>
    <w:rsid w:val="00F73087"/>
    <w:rsid w:val="00F732F5"/>
    <w:rsid w:val="00F733CB"/>
    <w:rsid w:val="00F733EC"/>
    <w:rsid w:val="00F735A7"/>
    <w:rsid w:val="00F73AA0"/>
    <w:rsid w:val="00F73B1C"/>
    <w:rsid w:val="00F73E1E"/>
    <w:rsid w:val="00F73FBB"/>
    <w:rsid w:val="00F74520"/>
    <w:rsid w:val="00F74BA4"/>
    <w:rsid w:val="00F74D24"/>
    <w:rsid w:val="00F74DA0"/>
    <w:rsid w:val="00F74F43"/>
    <w:rsid w:val="00F7547F"/>
    <w:rsid w:val="00F75894"/>
    <w:rsid w:val="00F75962"/>
    <w:rsid w:val="00F75ACC"/>
    <w:rsid w:val="00F75B81"/>
    <w:rsid w:val="00F75C8A"/>
    <w:rsid w:val="00F75CBB"/>
    <w:rsid w:val="00F75FA2"/>
    <w:rsid w:val="00F7603B"/>
    <w:rsid w:val="00F7608D"/>
    <w:rsid w:val="00F76193"/>
    <w:rsid w:val="00F761FC"/>
    <w:rsid w:val="00F7626A"/>
    <w:rsid w:val="00F76359"/>
    <w:rsid w:val="00F76392"/>
    <w:rsid w:val="00F76507"/>
    <w:rsid w:val="00F76526"/>
    <w:rsid w:val="00F76BF4"/>
    <w:rsid w:val="00F76D55"/>
    <w:rsid w:val="00F7700C"/>
    <w:rsid w:val="00F77294"/>
    <w:rsid w:val="00F77527"/>
    <w:rsid w:val="00F7783E"/>
    <w:rsid w:val="00F77DC6"/>
    <w:rsid w:val="00F77DEC"/>
    <w:rsid w:val="00F77DF7"/>
    <w:rsid w:val="00F77E2A"/>
    <w:rsid w:val="00F77F0A"/>
    <w:rsid w:val="00F77F2C"/>
    <w:rsid w:val="00F80358"/>
    <w:rsid w:val="00F803D3"/>
    <w:rsid w:val="00F8050C"/>
    <w:rsid w:val="00F80582"/>
    <w:rsid w:val="00F80756"/>
    <w:rsid w:val="00F807F8"/>
    <w:rsid w:val="00F80832"/>
    <w:rsid w:val="00F808E6"/>
    <w:rsid w:val="00F809B3"/>
    <w:rsid w:val="00F80D3D"/>
    <w:rsid w:val="00F80DD2"/>
    <w:rsid w:val="00F80ECE"/>
    <w:rsid w:val="00F813C3"/>
    <w:rsid w:val="00F81667"/>
    <w:rsid w:val="00F816AF"/>
    <w:rsid w:val="00F816FF"/>
    <w:rsid w:val="00F81859"/>
    <w:rsid w:val="00F81BF4"/>
    <w:rsid w:val="00F81C4C"/>
    <w:rsid w:val="00F81DCF"/>
    <w:rsid w:val="00F82120"/>
    <w:rsid w:val="00F8226F"/>
    <w:rsid w:val="00F82287"/>
    <w:rsid w:val="00F822A6"/>
    <w:rsid w:val="00F82361"/>
    <w:rsid w:val="00F82592"/>
    <w:rsid w:val="00F825FE"/>
    <w:rsid w:val="00F829DE"/>
    <w:rsid w:val="00F82D26"/>
    <w:rsid w:val="00F8308C"/>
    <w:rsid w:val="00F830B9"/>
    <w:rsid w:val="00F83319"/>
    <w:rsid w:val="00F8369E"/>
    <w:rsid w:val="00F836D2"/>
    <w:rsid w:val="00F8382C"/>
    <w:rsid w:val="00F838DF"/>
    <w:rsid w:val="00F83C6D"/>
    <w:rsid w:val="00F83C6F"/>
    <w:rsid w:val="00F83C9A"/>
    <w:rsid w:val="00F83D74"/>
    <w:rsid w:val="00F84040"/>
    <w:rsid w:val="00F841C1"/>
    <w:rsid w:val="00F8426C"/>
    <w:rsid w:val="00F842D9"/>
    <w:rsid w:val="00F84617"/>
    <w:rsid w:val="00F8469D"/>
    <w:rsid w:val="00F847D2"/>
    <w:rsid w:val="00F85443"/>
    <w:rsid w:val="00F854E8"/>
    <w:rsid w:val="00F859FD"/>
    <w:rsid w:val="00F85BB7"/>
    <w:rsid w:val="00F85DB3"/>
    <w:rsid w:val="00F85DC8"/>
    <w:rsid w:val="00F85E1D"/>
    <w:rsid w:val="00F8645A"/>
    <w:rsid w:val="00F86478"/>
    <w:rsid w:val="00F867DF"/>
    <w:rsid w:val="00F86A0D"/>
    <w:rsid w:val="00F86A30"/>
    <w:rsid w:val="00F86C41"/>
    <w:rsid w:val="00F86D74"/>
    <w:rsid w:val="00F86EE4"/>
    <w:rsid w:val="00F86FD9"/>
    <w:rsid w:val="00F87046"/>
    <w:rsid w:val="00F870B2"/>
    <w:rsid w:val="00F87233"/>
    <w:rsid w:val="00F87A6E"/>
    <w:rsid w:val="00F87AF1"/>
    <w:rsid w:val="00F87CC9"/>
    <w:rsid w:val="00F87E40"/>
    <w:rsid w:val="00F87EF8"/>
    <w:rsid w:val="00F902AC"/>
    <w:rsid w:val="00F903BB"/>
    <w:rsid w:val="00F9083A"/>
    <w:rsid w:val="00F90A66"/>
    <w:rsid w:val="00F90A73"/>
    <w:rsid w:val="00F90C0E"/>
    <w:rsid w:val="00F90C76"/>
    <w:rsid w:val="00F90EC6"/>
    <w:rsid w:val="00F910CE"/>
    <w:rsid w:val="00F91284"/>
    <w:rsid w:val="00F91375"/>
    <w:rsid w:val="00F9143A"/>
    <w:rsid w:val="00F91834"/>
    <w:rsid w:val="00F9199D"/>
    <w:rsid w:val="00F91CE5"/>
    <w:rsid w:val="00F91F1C"/>
    <w:rsid w:val="00F922D5"/>
    <w:rsid w:val="00F926B5"/>
    <w:rsid w:val="00F92723"/>
    <w:rsid w:val="00F9277D"/>
    <w:rsid w:val="00F92898"/>
    <w:rsid w:val="00F929D2"/>
    <w:rsid w:val="00F929EC"/>
    <w:rsid w:val="00F92DAB"/>
    <w:rsid w:val="00F92E29"/>
    <w:rsid w:val="00F92EB4"/>
    <w:rsid w:val="00F92FA4"/>
    <w:rsid w:val="00F93242"/>
    <w:rsid w:val="00F932FA"/>
    <w:rsid w:val="00F9370B"/>
    <w:rsid w:val="00F93AE2"/>
    <w:rsid w:val="00F93D8A"/>
    <w:rsid w:val="00F94003"/>
    <w:rsid w:val="00F9403F"/>
    <w:rsid w:val="00F94044"/>
    <w:rsid w:val="00F9404B"/>
    <w:rsid w:val="00F9407E"/>
    <w:rsid w:val="00F94101"/>
    <w:rsid w:val="00F945F6"/>
    <w:rsid w:val="00F94A42"/>
    <w:rsid w:val="00F94A95"/>
    <w:rsid w:val="00F94B73"/>
    <w:rsid w:val="00F94C1B"/>
    <w:rsid w:val="00F94D50"/>
    <w:rsid w:val="00F94F73"/>
    <w:rsid w:val="00F95058"/>
    <w:rsid w:val="00F950CE"/>
    <w:rsid w:val="00F950F9"/>
    <w:rsid w:val="00F954BE"/>
    <w:rsid w:val="00F95647"/>
    <w:rsid w:val="00F95685"/>
    <w:rsid w:val="00F95817"/>
    <w:rsid w:val="00F95842"/>
    <w:rsid w:val="00F9598D"/>
    <w:rsid w:val="00F95C08"/>
    <w:rsid w:val="00F95FB8"/>
    <w:rsid w:val="00F96056"/>
    <w:rsid w:val="00F96481"/>
    <w:rsid w:val="00F965C1"/>
    <w:rsid w:val="00F96700"/>
    <w:rsid w:val="00F968EC"/>
    <w:rsid w:val="00F96947"/>
    <w:rsid w:val="00F96C96"/>
    <w:rsid w:val="00F96CA6"/>
    <w:rsid w:val="00F96EF1"/>
    <w:rsid w:val="00F973D0"/>
    <w:rsid w:val="00F975D3"/>
    <w:rsid w:val="00F9770B"/>
    <w:rsid w:val="00F977A5"/>
    <w:rsid w:val="00F978E6"/>
    <w:rsid w:val="00F97AD8"/>
    <w:rsid w:val="00F97DA6"/>
    <w:rsid w:val="00F97EF9"/>
    <w:rsid w:val="00FA0174"/>
    <w:rsid w:val="00FA01DB"/>
    <w:rsid w:val="00FA03B8"/>
    <w:rsid w:val="00FA040D"/>
    <w:rsid w:val="00FA0607"/>
    <w:rsid w:val="00FA0865"/>
    <w:rsid w:val="00FA0A78"/>
    <w:rsid w:val="00FA0A97"/>
    <w:rsid w:val="00FA0BDD"/>
    <w:rsid w:val="00FA0C0E"/>
    <w:rsid w:val="00FA0D66"/>
    <w:rsid w:val="00FA0E91"/>
    <w:rsid w:val="00FA0F78"/>
    <w:rsid w:val="00FA0FED"/>
    <w:rsid w:val="00FA158B"/>
    <w:rsid w:val="00FA1838"/>
    <w:rsid w:val="00FA1B28"/>
    <w:rsid w:val="00FA1E14"/>
    <w:rsid w:val="00FA1E19"/>
    <w:rsid w:val="00FA1E34"/>
    <w:rsid w:val="00FA20CF"/>
    <w:rsid w:val="00FA21DE"/>
    <w:rsid w:val="00FA21F4"/>
    <w:rsid w:val="00FA2336"/>
    <w:rsid w:val="00FA25D8"/>
    <w:rsid w:val="00FA270B"/>
    <w:rsid w:val="00FA272B"/>
    <w:rsid w:val="00FA29EB"/>
    <w:rsid w:val="00FA2CAF"/>
    <w:rsid w:val="00FA2E0B"/>
    <w:rsid w:val="00FA2F98"/>
    <w:rsid w:val="00FA321C"/>
    <w:rsid w:val="00FA3D1A"/>
    <w:rsid w:val="00FA41D6"/>
    <w:rsid w:val="00FA4340"/>
    <w:rsid w:val="00FA447D"/>
    <w:rsid w:val="00FA44E6"/>
    <w:rsid w:val="00FA4688"/>
    <w:rsid w:val="00FA4C60"/>
    <w:rsid w:val="00FA4C82"/>
    <w:rsid w:val="00FA4E3A"/>
    <w:rsid w:val="00FA4EBD"/>
    <w:rsid w:val="00FA5037"/>
    <w:rsid w:val="00FA552B"/>
    <w:rsid w:val="00FA5544"/>
    <w:rsid w:val="00FA554F"/>
    <w:rsid w:val="00FA559E"/>
    <w:rsid w:val="00FA5787"/>
    <w:rsid w:val="00FA5871"/>
    <w:rsid w:val="00FA5B1B"/>
    <w:rsid w:val="00FA5B8A"/>
    <w:rsid w:val="00FA5BDD"/>
    <w:rsid w:val="00FA5D6B"/>
    <w:rsid w:val="00FA5E14"/>
    <w:rsid w:val="00FA5E6F"/>
    <w:rsid w:val="00FA628D"/>
    <w:rsid w:val="00FA63C0"/>
    <w:rsid w:val="00FA678F"/>
    <w:rsid w:val="00FA67A0"/>
    <w:rsid w:val="00FA6A80"/>
    <w:rsid w:val="00FA6DF6"/>
    <w:rsid w:val="00FA6E66"/>
    <w:rsid w:val="00FA6EC1"/>
    <w:rsid w:val="00FA6FB4"/>
    <w:rsid w:val="00FA71F2"/>
    <w:rsid w:val="00FA7499"/>
    <w:rsid w:val="00FA76EA"/>
    <w:rsid w:val="00FA7E7A"/>
    <w:rsid w:val="00FB000A"/>
    <w:rsid w:val="00FB03B4"/>
    <w:rsid w:val="00FB03CC"/>
    <w:rsid w:val="00FB03D6"/>
    <w:rsid w:val="00FB0B90"/>
    <w:rsid w:val="00FB0CBC"/>
    <w:rsid w:val="00FB0F14"/>
    <w:rsid w:val="00FB10BC"/>
    <w:rsid w:val="00FB12FC"/>
    <w:rsid w:val="00FB1612"/>
    <w:rsid w:val="00FB1641"/>
    <w:rsid w:val="00FB1A1A"/>
    <w:rsid w:val="00FB1AA7"/>
    <w:rsid w:val="00FB1ACE"/>
    <w:rsid w:val="00FB1DF8"/>
    <w:rsid w:val="00FB1EA5"/>
    <w:rsid w:val="00FB211B"/>
    <w:rsid w:val="00FB21D2"/>
    <w:rsid w:val="00FB2224"/>
    <w:rsid w:val="00FB257A"/>
    <w:rsid w:val="00FB2588"/>
    <w:rsid w:val="00FB2627"/>
    <w:rsid w:val="00FB2667"/>
    <w:rsid w:val="00FB273B"/>
    <w:rsid w:val="00FB27A8"/>
    <w:rsid w:val="00FB29ED"/>
    <w:rsid w:val="00FB2AB9"/>
    <w:rsid w:val="00FB2BAF"/>
    <w:rsid w:val="00FB2D5C"/>
    <w:rsid w:val="00FB2DD5"/>
    <w:rsid w:val="00FB2DFC"/>
    <w:rsid w:val="00FB343D"/>
    <w:rsid w:val="00FB3701"/>
    <w:rsid w:val="00FB3A45"/>
    <w:rsid w:val="00FB3A52"/>
    <w:rsid w:val="00FB3C6C"/>
    <w:rsid w:val="00FB41FF"/>
    <w:rsid w:val="00FB4218"/>
    <w:rsid w:val="00FB440B"/>
    <w:rsid w:val="00FB45DB"/>
    <w:rsid w:val="00FB49B2"/>
    <w:rsid w:val="00FB4A55"/>
    <w:rsid w:val="00FB4A96"/>
    <w:rsid w:val="00FB506B"/>
    <w:rsid w:val="00FB5127"/>
    <w:rsid w:val="00FB5335"/>
    <w:rsid w:val="00FB5606"/>
    <w:rsid w:val="00FB5641"/>
    <w:rsid w:val="00FB5654"/>
    <w:rsid w:val="00FB5657"/>
    <w:rsid w:val="00FB5700"/>
    <w:rsid w:val="00FB571D"/>
    <w:rsid w:val="00FB5738"/>
    <w:rsid w:val="00FB5819"/>
    <w:rsid w:val="00FB5A23"/>
    <w:rsid w:val="00FB5A6C"/>
    <w:rsid w:val="00FB5AD5"/>
    <w:rsid w:val="00FB5E0D"/>
    <w:rsid w:val="00FB5E33"/>
    <w:rsid w:val="00FB6298"/>
    <w:rsid w:val="00FB63C5"/>
    <w:rsid w:val="00FB666D"/>
    <w:rsid w:val="00FB6720"/>
    <w:rsid w:val="00FB6731"/>
    <w:rsid w:val="00FB67E7"/>
    <w:rsid w:val="00FB6850"/>
    <w:rsid w:val="00FB699E"/>
    <w:rsid w:val="00FB709B"/>
    <w:rsid w:val="00FB70D2"/>
    <w:rsid w:val="00FB7493"/>
    <w:rsid w:val="00FB773E"/>
    <w:rsid w:val="00FB7804"/>
    <w:rsid w:val="00FB7ED4"/>
    <w:rsid w:val="00FB7FFE"/>
    <w:rsid w:val="00FC03CF"/>
    <w:rsid w:val="00FC03D4"/>
    <w:rsid w:val="00FC0431"/>
    <w:rsid w:val="00FC09B8"/>
    <w:rsid w:val="00FC0A60"/>
    <w:rsid w:val="00FC0B14"/>
    <w:rsid w:val="00FC0D0C"/>
    <w:rsid w:val="00FC0FC2"/>
    <w:rsid w:val="00FC1105"/>
    <w:rsid w:val="00FC118A"/>
    <w:rsid w:val="00FC119C"/>
    <w:rsid w:val="00FC1374"/>
    <w:rsid w:val="00FC141F"/>
    <w:rsid w:val="00FC1439"/>
    <w:rsid w:val="00FC15A5"/>
    <w:rsid w:val="00FC15DE"/>
    <w:rsid w:val="00FC168E"/>
    <w:rsid w:val="00FC1B0F"/>
    <w:rsid w:val="00FC1C78"/>
    <w:rsid w:val="00FC2686"/>
    <w:rsid w:val="00FC2A36"/>
    <w:rsid w:val="00FC2B74"/>
    <w:rsid w:val="00FC3024"/>
    <w:rsid w:val="00FC307E"/>
    <w:rsid w:val="00FC32C7"/>
    <w:rsid w:val="00FC343B"/>
    <w:rsid w:val="00FC3756"/>
    <w:rsid w:val="00FC375E"/>
    <w:rsid w:val="00FC39AA"/>
    <w:rsid w:val="00FC3A5B"/>
    <w:rsid w:val="00FC3A74"/>
    <w:rsid w:val="00FC3B6E"/>
    <w:rsid w:val="00FC401F"/>
    <w:rsid w:val="00FC428F"/>
    <w:rsid w:val="00FC44AC"/>
    <w:rsid w:val="00FC44F0"/>
    <w:rsid w:val="00FC4A4E"/>
    <w:rsid w:val="00FC4B60"/>
    <w:rsid w:val="00FC4C62"/>
    <w:rsid w:val="00FC4CF3"/>
    <w:rsid w:val="00FC4EE5"/>
    <w:rsid w:val="00FC4F0D"/>
    <w:rsid w:val="00FC5241"/>
    <w:rsid w:val="00FC52A8"/>
    <w:rsid w:val="00FC579C"/>
    <w:rsid w:val="00FC594E"/>
    <w:rsid w:val="00FC5A03"/>
    <w:rsid w:val="00FC5A81"/>
    <w:rsid w:val="00FC5AFE"/>
    <w:rsid w:val="00FC5C0B"/>
    <w:rsid w:val="00FC5E8A"/>
    <w:rsid w:val="00FC5F97"/>
    <w:rsid w:val="00FC609A"/>
    <w:rsid w:val="00FC6100"/>
    <w:rsid w:val="00FC617A"/>
    <w:rsid w:val="00FC61D4"/>
    <w:rsid w:val="00FC620A"/>
    <w:rsid w:val="00FC622D"/>
    <w:rsid w:val="00FC6388"/>
    <w:rsid w:val="00FC640D"/>
    <w:rsid w:val="00FC64A3"/>
    <w:rsid w:val="00FC64A6"/>
    <w:rsid w:val="00FC6578"/>
    <w:rsid w:val="00FC6704"/>
    <w:rsid w:val="00FC68F0"/>
    <w:rsid w:val="00FC69F2"/>
    <w:rsid w:val="00FC6C04"/>
    <w:rsid w:val="00FC6C13"/>
    <w:rsid w:val="00FC6D0E"/>
    <w:rsid w:val="00FC6D28"/>
    <w:rsid w:val="00FC6DD0"/>
    <w:rsid w:val="00FC6ED2"/>
    <w:rsid w:val="00FC6F58"/>
    <w:rsid w:val="00FC6F96"/>
    <w:rsid w:val="00FC6F9F"/>
    <w:rsid w:val="00FC70B8"/>
    <w:rsid w:val="00FC7443"/>
    <w:rsid w:val="00FC754D"/>
    <w:rsid w:val="00FC764F"/>
    <w:rsid w:val="00FC78EC"/>
    <w:rsid w:val="00FC7983"/>
    <w:rsid w:val="00FC7B42"/>
    <w:rsid w:val="00FC7BE1"/>
    <w:rsid w:val="00FC7CE2"/>
    <w:rsid w:val="00FC7DDA"/>
    <w:rsid w:val="00FD0184"/>
    <w:rsid w:val="00FD01D8"/>
    <w:rsid w:val="00FD0249"/>
    <w:rsid w:val="00FD02B6"/>
    <w:rsid w:val="00FD03DE"/>
    <w:rsid w:val="00FD0752"/>
    <w:rsid w:val="00FD07A1"/>
    <w:rsid w:val="00FD09D9"/>
    <w:rsid w:val="00FD0B44"/>
    <w:rsid w:val="00FD0B53"/>
    <w:rsid w:val="00FD0B85"/>
    <w:rsid w:val="00FD0BBB"/>
    <w:rsid w:val="00FD0CAE"/>
    <w:rsid w:val="00FD0D30"/>
    <w:rsid w:val="00FD1079"/>
    <w:rsid w:val="00FD11C7"/>
    <w:rsid w:val="00FD1365"/>
    <w:rsid w:val="00FD14EE"/>
    <w:rsid w:val="00FD15EB"/>
    <w:rsid w:val="00FD16CC"/>
    <w:rsid w:val="00FD16E8"/>
    <w:rsid w:val="00FD177E"/>
    <w:rsid w:val="00FD197C"/>
    <w:rsid w:val="00FD1AA5"/>
    <w:rsid w:val="00FD1AAE"/>
    <w:rsid w:val="00FD1B43"/>
    <w:rsid w:val="00FD1BD2"/>
    <w:rsid w:val="00FD1C2C"/>
    <w:rsid w:val="00FD1CD0"/>
    <w:rsid w:val="00FD1DA3"/>
    <w:rsid w:val="00FD1DB9"/>
    <w:rsid w:val="00FD1E08"/>
    <w:rsid w:val="00FD24F4"/>
    <w:rsid w:val="00FD2642"/>
    <w:rsid w:val="00FD284C"/>
    <w:rsid w:val="00FD2A6B"/>
    <w:rsid w:val="00FD2B73"/>
    <w:rsid w:val="00FD2BF7"/>
    <w:rsid w:val="00FD2F35"/>
    <w:rsid w:val="00FD319F"/>
    <w:rsid w:val="00FD3438"/>
    <w:rsid w:val="00FD3685"/>
    <w:rsid w:val="00FD39AD"/>
    <w:rsid w:val="00FD3B96"/>
    <w:rsid w:val="00FD3DAA"/>
    <w:rsid w:val="00FD3DE9"/>
    <w:rsid w:val="00FD3F6D"/>
    <w:rsid w:val="00FD4139"/>
    <w:rsid w:val="00FD459E"/>
    <w:rsid w:val="00FD45C4"/>
    <w:rsid w:val="00FD47B3"/>
    <w:rsid w:val="00FD4808"/>
    <w:rsid w:val="00FD4B08"/>
    <w:rsid w:val="00FD594A"/>
    <w:rsid w:val="00FD5A1E"/>
    <w:rsid w:val="00FD5B76"/>
    <w:rsid w:val="00FD5CC0"/>
    <w:rsid w:val="00FD5D58"/>
    <w:rsid w:val="00FD5EB7"/>
    <w:rsid w:val="00FD5F69"/>
    <w:rsid w:val="00FD5FA0"/>
    <w:rsid w:val="00FD61C9"/>
    <w:rsid w:val="00FD6553"/>
    <w:rsid w:val="00FD66C4"/>
    <w:rsid w:val="00FD66D8"/>
    <w:rsid w:val="00FD678C"/>
    <w:rsid w:val="00FD6B50"/>
    <w:rsid w:val="00FD6C0F"/>
    <w:rsid w:val="00FD6CC3"/>
    <w:rsid w:val="00FD6EC1"/>
    <w:rsid w:val="00FD7311"/>
    <w:rsid w:val="00FD74B0"/>
    <w:rsid w:val="00FD7731"/>
    <w:rsid w:val="00FD77F5"/>
    <w:rsid w:val="00FD790C"/>
    <w:rsid w:val="00FD7A22"/>
    <w:rsid w:val="00FD7BCD"/>
    <w:rsid w:val="00FD7BCE"/>
    <w:rsid w:val="00FD7D97"/>
    <w:rsid w:val="00FE001D"/>
    <w:rsid w:val="00FE00F3"/>
    <w:rsid w:val="00FE02CA"/>
    <w:rsid w:val="00FE0322"/>
    <w:rsid w:val="00FE04A6"/>
    <w:rsid w:val="00FE0716"/>
    <w:rsid w:val="00FE0FC9"/>
    <w:rsid w:val="00FE1047"/>
    <w:rsid w:val="00FE1053"/>
    <w:rsid w:val="00FE10FE"/>
    <w:rsid w:val="00FE12E9"/>
    <w:rsid w:val="00FE1332"/>
    <w:rsid w:val="00FE135C"/>
    <w:rsid w:val="00FE1710"/>
    <w:rsid w:val="00FE1880"/>
    <w:rsid w:val="00FE18E5"/>
    <w:rsid w:val="00FE1B6E"/>
    <w:rsid w:val="00FE24CE"/>
    <w:rsid w:val="00FE2774"/>
    <w:rsid w:val="00FE2926"/>
    <w:rsid w:val="00FE2A5E"/>
    <w:rsid w:val="00FE2B12"/>
    <w:rsid w:val="00FE2CF3"/>
    <w:rsid w:val="00FE2E9B"/>
    <w:rsid w:val="00FE2FED"/>
    <w:rsid w:val="00FE301F"/>
    <w:rsid w:val="00FE3404"/>
    <w:rsid w:val="00FE34A6"/>
    <w:rsid w:val="00FE35F6"/>
    <w:rsid w:val="00FE3763"/>
    <w:rsid w:val="00FE3785"/>
    <w:rsid w:val="00FE380F"/>
    <w:rsid w:val="00FE3858"/>
    <w:rsid w:val="00FE39F2"/>
    <w:rsid w:val="00FE3AC6"/>
    <w:rsid w:val="00FE3BC0"/>
    <w:rsid w:val="00FE3BCE"/>
    <w:rsid w:val="00FE3D52"/>
    <w:rsid w:val="00FE3D92"/>
    <w:rsid w:val="00FE402F"/>
    <w:rsid w:val="00FE4123"/>
    <w:rsid w:val="00FE41FB"/>
    <w:rsid w:val="00FE42A8"/>
    <w:rsid w:val="00FE431D"/>
    <w:rsid w:val="00FE4341"/>
    <w:rsid w:val="00FE46E9"/>
    <w:rsid w:val="00FE487A"/>
    <w:rsid w:val="00FE48FE"/>
    <w:rsid w:val="00FE4A9A"/>
    <w:rsid w:val="00FE4B5B"/>
    <w:rsid w:val="00FE4B5D"/>
    <w:rsid w:val="00FE4B6E"/>
    <w:rsid w:val="00FE4DBA"/>
    <w:rsid w:val="00FE4F4A"/>
    <w:rsid w:val="00FE519D"/>
    <w:rsid w:val="00FE51D7"/>
    <w:rsid w:val="00FE5235"/>
    <w:rsid w:val="00FE5271"/>
    <w:rsid w:val="00FE52EA"/>
    <w:rsid w:val="00FE5354"/>
    <w:rsid w:val="00FE555E"/>
    <w:rsid w:val="00FE5675"/>
    <w:rsid w:val="00FE5978"/>
    <w:rsid w:val="00FE5ACD"/>
    <w:rsid w:val="00FE5D4E"/>
    <w:rsid w:val="00FE5DB2"/>
    <w:rsid w:val="00FE6065"/>
    <w:rsid w:val="00FE606C"/>
    <w:rsid w:val="00FE6087"/>
    <w:rsid w:val="00FE60F5"/>
    <w:rsid w:val="00FE67ED"/>
    <w:rsid w:val="00FE6924"/>
    <w:rsid w:val="00FE69F9"/>
    <w:rsid w:val="00FE6B01"/>
    <w:rsid w:val="00FE6BD4"/>
    <w:rsid w:val="00FE6E58"/>
    <w:rsid w:val="00FE6ECC"/>
    <w:rsid w:val="00FE7091"/>
    <w:rsid w:val="00FE7112"/>
    <w:rsid w:val="00FE71A9"/>
    <w:rsid w:val="00FE72FE"/>
    <w:rsid w:val="00FE765C"/>
    <w:rsid w:val="00FE77D2"/>
    <w:rsid w:val="00FE7872"/>
    <w:rsid w:val="00FE78EE"/>
    <w:rsid w:val="00FE7955"/>
    <w:rsid w:val="00FE7999"/>
    <w:rsid w:val="00FE7C61"/>
    <w:rsid w:val="00FE7C66"/>
    <w:rsid w:val="00FE7DB9"/>
    <w:rsid w:val="00FE7E98"/>
    <w:rsid w:val="00FF0081"/>
    <w:rsid w:val="00FF01DF"/>
    <w:rsid w:val="00FF0759"/>
    <w:rsid w:val="00FF07F8"/>
    <w:rsid w:val="00FF0AEE"/>
    <w:rsid w:val="00FF1084"/>
    <w:rsid w:val="00FF10B6"/>
    <w:rsid w:val="00FF128E"/>
    <w:rsid w:val="00FF136D"/>
    <w:rsid w:val="00FF1570"/>
    <w:rsid w:val="00FF1705"/>
    <w:rsid w:val="00FF18C4"/>
    <w:rsid w:val="00FF19A7"/>
    <w:rsid w:val="00FF1C43"/>
    <w:rsid w:val="00FF1D12"/>
    <w:rsid w:val="00FF1EB6"/>
    <w:rsid w:val="00FF2111"/>
    <w:rsid w:val="00FF240C"/>
    <w:rsid w:val="00FF2494"/>
    <w:rsid w:val="00FF273D"/>
    <w:rsid w:val="00FF2833"/>
    <w:rsid w:val="00FF2843"/>
    <w:rsid w:val="00FF2847"/>
    <w:rsid w:val="00FF29A2"/>
    <w:rsid w:val="00FF29CB"/>
    <w:rsid w:val="00FF29F3"/>
    <w:rsid w:val="00FF2A24"/>
    <w:rsid w:val="00FF2AA8"/>
    <w:rsid w:val="00FF2B45"/>
    <w:rsid w:val="00FF2C8C"/>
    <w:rsid w:val="00FF2D08"/>
    <w:rsid w:val="00FF3555"/>
    <w:rsid w:val="00FF38BC"/>
    <w:rsid w:val="00FF3A4D"/>
    <w:rsid w:val="00FF3B02"/>
    <w:rsid w:val="00FF3B50"/>
    <w:rsid w:val="00FF3CD3"/>
    <w:rsid w:val="00FF40B7"/>
    <w:rsid w:val="00FF443D"/>
    <w:rsid w:val="00FF4600"/>
    <w:rsid w:val="00FF46EB"/>
    <w:rsid w:val="00FF4922"/>
    <w:rsid w:val="00FF494A"/>
    <w:rsid w:val="00FF4B77"/>
    <w:rsid w:val="00FF4F29"/>
    <w:rsid w:val="00FF50DE"/>
    <w:rsid w:val="00FF5153"/>
    <w:rsid w:val="00FF5213"/>
    <w:rsid w:val="00FF52AF"/>
    <w:rsid w:val="00FF52C8"/>
    <w:rsid w:val="00FF54BC"/>
    <w:rsid w:val="00FF579F"/>
    <w:rsid w:val="00FF587B"/>
    <w:rsid w:val="00FF5885"/>
    <w:rsid w:val="00FF5916"/>
    <w:rsid w:val="00FF5BA4"/>
    <w:rsid w:val="00FF5CA0"/>
    <w:rsid w:val="00FF5DB0"/>
    <w:rsid w:val="00FF5DEE"/>
    <w:rsid w:val="00FF6197"/>
    <w:rsid w:val="00FF61E9"/>
    <w:rsid w:val="00FF61F7"/>
    <w:rsid w:val="00FF654C"/>
    <w:rsid w:val="00FF6FA0"/>
    <w:rsid w:val="00FF70B8"/>
    <w:rsid w:val="00FF70C9"/>
    <w:rsid w:val="00FF719B"/>
    <w:rsid w:val="00FF71AE"/>
    <w:rsid w:val="00FF726F"/>
    <w:rsid w:val="00FF7302"/>
    <w:rsid w:val="00FF7337"/>
    <w:rsid w:val="00FF7416"/>
    <w:rsid w:val="00FF744B"/>
    <w:rsid w:val="00FF75A2"/>
    <w:rsid w:val="00FF7642"/>
    <w:rsid w:val="00FF768B"/>
    <w:rsid w:val="00FF7878"/>
    <w:rsid w:val="00FF7A10"/>
    <w:rsid w:val="00FF7A24"/>
    <w:rsid w:val="00FF7F2D"/>
    <w:rsid w:val="1CAD5722"/>
    <w:rsid w:val="22343A48"/>
    <w:rsid w:val="25ADC319"/>
    <w:rsid w:val="2F668CAD"/>
    <w:rsid w:val="3817D683"/>
    <w:rsid w:val="3F54C2BB"/>
    <w:rsid w:val="451ACD75"/>
    <w:rsid w:val="4727044F"/>
    <w:rsid w:val="4D82CA22"/>
    <w:rsid w:val="56A3C6C3"/>
    <w:rsid w:val="5835DEA6"/>
    <w:rsid w:val="649DE03C"/>
    <w:rsid w:val="7A5A1FB1"/>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811B7E"/>
  <w15:docId w15:val="{1A437738-807A-4031-8D6D-F34F5AE36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904"/>
  </w:style>
  <w:style w:type="paragraph" w:styleId="Ttulo1">
    <w:name w:val="heading 1"/>
    <w:aliases w:val="«H1 Título»"/>
    <w:basedOn w:val="Normal"/>
    <w:next w:val="Normal"/>
    <w:link w:val="Ttulo1Char"/>
    <w:uiPriority w:val="9"/>
    <w:qFormat/>
    <w:rsid w:val="00245826"/>
    <w:pPr>
      <w:keepNext/>
      <w:ind w:hanging="426"/>
      <w:jc w:val="both"/>
      <w:outlineLvl w:val="0"/>
    </w:pPr>
    <w:rPr>
      <w:rFonts w:ascii="Arial" w:hAnsi="Arial" w:cs="Arial"/>
      <w:b/>
      <w:bCs/>
      <w:sz w:val="24"/>
      <w:szCs w:val="24"/>
      <w:lang w:val="pt-PT"/>
    </w:rPr>
  </w:style>
  <w:style w:type="paragraph" w:styleId="Ttulo2">
    <w:name w:val="heading 2"/>
    <w:aliases w:val="«H2 Subtítulo»"/>
    <w:basedOn w:val="Normal"/>
    <w:next w:val="Normal"/>
    <w:qFormat/>
    <w:rsid w:val="00245826"/>
    <w:pPr>
      <w:keepNext/>
      <w:jc w:val="center"/>
      <w:outlineLvl w:val="1"/>
    </w:pPr>
    <w:rPr>
      <w:rFonts w:ascii="Arial" w:hAnsi="Arial" w:cs="Arial"/>
      <w:sz w:val="24"/>
      <w:szCs w:val="24"/>
      <w:lang w:val="pt-PT"/>
    </w:rPr>
  </w:style>
  <w:style w:type="paragraph" w:styleId="Ttulo3">
    <w:name w:val="heading 3"/>
    <w:aliases w:val="«H3 Intertítulos»"/>
    <w:basedOn w:val="Normal"/>
    <w:next w:val="Normal"/>
    <w:link w:val="Ttulo3Char"/>
    <w:qFormat/>
    <w:rsid w:val="00245826"/>
    <w:pPr>
      <w:keepNext/>
      <w:jc w:val="center"/>
      <w:outlineLvl w:val="2"/>
    </w:pPr>
    <w:rPr>
      <w:color w:val="000000"/>
      <w:sz w:val="24"/>
      <w:szCs w:val="24"/>
    </w:rPr>
  </w:style>
  <w:style w:type="paragraph" w:styleId="Ttulo4">
    <w:name w:val="heading 4"/>
    <w:aliases w:val="«H4 Intertítulo»"/>
    <w:basedOn w:val="Normal"/>
    <w:next w:val="Normal"/>
    <w:link w:val="Ttulo4Char"/>
    <w:qFormat/>
    <w:rsid w:val="00245826"/>
    <w:pPr>
      <w:keepNext/>
      <w:ind w:hanging="450"/>
      <w:jc w:val="both"/>
      <w:outlineLvl w:val="3"/>
    </w:pPr>
    <w:rPr>
      <w:rFonts w:ascii="Arial" w:hAnsi="Arial" w:cs="Arial"/>
      <w:b/>
      <w:bCs/>
      <w:sz w:val="24"/>
      <w:szCs w:val="24"/>
      <w:lang w:val="pt-PT"/>
    </w:rPr>
  </w:style>
  <w:style w:type="paragraph" w:styleId="Ttulo5">
    <w:name w:val="heading 5"/>
    <w:aliases w:val="«H5 Intertítulo»"/>
    <w:basedOn w:val="Normal"/>
    <w:next w:val="Normal"/>
    <w:link w:val="Ttulo5Char"/>
    <w:qFormat/>
    <w:rsid w:val="00245826"/>
    <w:pPr>
      <w:keepNext/>
      <w:keepLines/>
      <w:spacing w:before="200" w:line="276" w:lineRule="auto"/>
      <w:outlineLvl w:val="4"/>
    </w:pPr>
    <w:rPr>
      <w:rFonts w:ascii="Cambria" w:hAnsi="Cambria"/>
      <w:sz w:val="22"/>
      <w:szCs w:val="22"/>
      <w:lang w:eastAsia="en-US"/>
    </w:rPr>
  </w:style>
  <w:style w:type="paragraph" w:styleId="Ttulo6">
    <w:name w:val="heading 6"/>
    <w:aliases w:val="«Texto Corporate»"/>
    <w:basedOn w:val="Normal"/>
    <w:next w:val="Normal"/>
    <w:qFormat/>
    <w:rsid w:val="00245826"/>
    <w:pPr>
      <w:keepNext/>
      <w:keepLines/>
      <w:spacing w:before="200" w:line="276" w:lineRule="auto"/>
      <w:outlineLvl w:val="5"/>
    </w:pPr>
    <w:rPr>
      <w:rFonts w:ascii="Cambria" w:hAnsi="Cambria"/>
      <w:i/>
      <w:iCs/>
      <w:sz w:val="22"/>
      <w:szCs w:val="22"/>
      <w:lang w:eastAsia="en-US"/>
    </w:rPr>
  </w:style>
  <w:style w:type="paragraph" w:styleId="Ttulo7">
    <w:name w:val="heading 7"/>
    <w:basedOn w:val="Normal"/>
    <w:next w:val="Normal"/>
    <w:link w:val="Ttulo7Char"/>
    <w:uiPriority w:val="99"/>
    <w:qFormat/>
    <w:rsid w:val="00245826"/>
    <w:pPr>
      <w:keepNext/>
      <w:ind w:left="-97"/>
      <w:jc w:val="center"/>
      <w:outlineLvl w:val="6"/>
    </w:pPr>
    <w:rPr>
      <w:b/>
      <w:bCs/>
    </w:rPr>
  </w:style>
  <w:style w:type="paragraph" w:styleId="Ttulo8">
    <w:name w:val="heading 8"/>
    <w:basedOn w:val="Normal"/>
    <w:next w:val="Normal"/>
    <w:link w:val="Ttulo8Char"/>
    <w:uiPriority w:val="99"/>
    <w:qFormat/>
    <w:rsid w:val="00245826"/>
    <w:pPr>
      <w:keepNext/>
      <w:outlineLvl w:val="7"/>
    </w:pPr>
    <w:rPr>
      <w:rFonts w:ascii="Arial" w:hAnsi="Arial" w:cs="Arial"/>
      <w:b/>
      <w:bCs/>
      <w:sz w:val="24"/>
      <w:szCs w:val="24"/>
      <w:lang w:val="pt-PT"/>
    </w:rPr>
  </w:style>
  <w:style w:type="paragraph" w:styleId="Ttulo9">
    <w:name w:val="heading 9"/>
    <w:basedOn w:val="Normal"/>
    <w:next w:val="Normal"/>
    <w:link w:val="Ttulo9Char"/>
    <w:uiPriority w:val="99"/>
    <w:qFormat/>
    <w:rsid w:val="00245826"/>
    <w:pPr>
      <w:keepNext/>
      <w:ind w:left="-178"/>
      <w:jc w:val="center"/>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1Char">
    <w:name w:val="Heading 1 Char"/>
    <w:aliases w:val="«H1 Título» Char,Título 1 Char1"/>
    <w:rsid w:val="00245826"/>
    <w:rPr>
      <w:rFonts w:ascii="Arial" w:hAnsi="Arial" w:cs="Arial"/>
      <w:b/>
      <w:bCs/>
      <w:sz w:val="20"/>
      <w:szCs w:val="20"/>
      <w:lang w:val="pt-PT" w:eastAsia="pt-BR"/>
    </w:rPr>
  </w:style>
  <w:style w:type="character" w:customStyle="1" w:styleId="Heading2Char">
    <w:name w:val="Heading 2 Char"/>
    <w:aliases w:val="«H2 Subtítulo» Char,Título 2 Char1"/>
    <w:rsid w:val="00245826"/>
    <w:rPr>
      <w:rFonts w:ascii="Arial" w:hAnsi="Arial" w:cs="Arial"/>
      <w:sz w:val="20"/>
      <w:szCs w:val="20"/>
      <w:lang w:val="pt-PT" w:eastAsia="pt-BR"/>
    </w:rPr>
  </w:style>
  <w:style w:type="character" w:customStyle="1" w:styleId="Heading3Char">
    <w:name w:val="Heading 3 Char"/>
    <w:aliases w:val="«H3 Intertítulos» Char,Título 3 Char1"/>
    <w:rsid w:val="00245826"/>
    <w:rPr>
      <w:rFonts w:ascii="Times New Roman" w:hAnsi="Times New Roman" w:cs="Times New Roman"/>
      <w:snapToGrid w:val="0"/>
      <w:color w:val="000000"/>
      <w:sz w:val="20"/>
      <w:szCs w:val="20"/>
      <w:lang w:val="pt-BR" w:eastAsia="pt-BR"/>
    </w:rPr>
  </w:style>
  <w:style w:type="character" w:customStyle="1" w:styleId="Heading4Char">
    <w:name w:val="Heading 4 Char"/>
    <w:aliases w:val="«H4 Intertítulo» Char,Título 4 Char1"/>
    <w:rsid w:val="00245826"/>
    <w:rPr>
      <w:rFonts w:ascii="Arial" w:hAnsi="Arial" w:cs="Arial"/>
      <w:b/>
      <w:bCs/>
      <w:sz w:val="20"/>
      <w:szCs w:val="20"/>
      <w:lang w:val="pt-PT" w:eastAsia="pt-BR"/>
    </w:rPr>
  </w:style>
  <w:style w:type="character" w:customStyle="1" w:styleId="Heading5Char">
    <w:name w:val="Heading 5 Char"/>
    <w:aliases w:val="«H5 Intertítulo» Char,Título 5 Char1"/>
    <w:rsid w:val="00245826"/>
    <w:rPr>
      <w:rFonts w:ascii="Cambria" w:hAnsi="Cambria" w:cs="Cambria"/>
      <w:color w:val="auto"/>
      <w:lang w:val="pt-BR"/>
    </w:rPr>
  </w:style>
  <w:style w:type="character" w:customStyle="1" w:styleId="Heading6Char">
    <w:name w:val="Heading 6 Char"/>
    <w:aliases w:val="«Texto Corporate» Char,Título 6 Char1"/>
    <w:rsid w:val="00245826"/>
    <w:rPr>
      <w:rFonts w:ascii="Cambria" w:hAnsi="Cambria" w:cs="Cambria"/>
      <w:i/>
      <w:iCs/>
      <w:color w:val="auto"/>
      <w:lang w:val="pt-BR"/>
    </w:rPr>
  </w:style>
  <w:style w:type="character" w:customStyle="1" w:styleId="Heading7Char">
    <w:name w:val="Heading 7 Char"/>
    <w:rsid w:val="00245826"/>
    <w:rPr>
      <w:rFonts w:ascii="Times New Roman" w:hAnsi="Times New Roman" w:cs="Times New Roman"/>
      <w:b/>
      <w:bCs/>
      <w:sz w:val="20"/>
      <w:szCs w:val="20"/>
      <w:lang w:val="pt-BR" w:eastAsia="pt-BR"/>
    </w:rPr>
  </w:style>
  <w:style w:type="character" w:customStyle="1" w:styleId="Heading8Char">
    <w:name w:val="Heading 8 Char"/>
    <w:rsid w:val="00245826"/>
    <w:rPr>
      <w:rFonts w:ascii="Arial" w:hAnsi="Arial" w:cs="Arial"/>
      <w:b/>
      <w:bCs/>
      <w:sz w:val="20"/>
      <w:szCs w:val="20"/>
      <w:lang w:val="pt-PT" w:eastAsia="pt-BR"/>
    </w:rPr>
  </w:style>
  <w:style w:type="character" w:customStyle="1" w:styleId="Heading9Char">
    <w:name w:val="Heading 9 Char"/>
    <w:rsid w:val="00245826"/>
    <w:rPr>
      <w:rFonts w:ascii="Times New Roman" w:hAnsi="Times New Roman" w:cs="Times New Roman"/>
      <w:b/>
      <w:bCs/>
      <w:sz w:val="20"/>
      <w:szCs w:val="20"/>
      <w:lang w:val="pt-BR" w:eastAsia="pt-BR"/>
    </w:rPr>
  </w:style>
  <w:style w:type="paragraph" w:styleId="Cabealho">
    <w:name w:val="header"/>
    <w:basedOn w:val="Normal"/>
    <w:uiPriority w:val="99"/>
    <w:rsid w:val="00245826"/>
    <w:pPr>
      <w:tabs>
        <w:tab w:val="center" w:pos="4419"/>
        <w:tab w:val="right" w:pos="8838"/>
      </w:tabs>
    </w:pPr>
  </w:style>
  <w:style w:type="character" w:customStyle="1" w:styleId="HeaderChar">
    <w:name w:val="Header Char"/>
    <w:uiPriority w:val="99"/>
    <w:rsid w:val="00245826"/>
    <w:rPr>
      <w:rFonts w:ascii="Times New Roman" w:hAnsi="Times New Roman" w:cs="Times New Roman"/>
      <w:sz w:val="20"/>
      <w:szCs w:val="20"/>
      <w:lang w:val="pt-BR" w:eastAsia="pt-BR"/>
    </w:rPr>
  </w:style>
  <w:style w:type="paragraph" w:customStyle="1" w:styleId="BodyTextIndent1">
    <w:name w:val="Body Text Indent1"/>
    <w:basedOn w:val="Normal"/>
    <w:uiPriority w:val="99"/>
    <w:rsid w:val="00245826"/>
    <w:rPr>
      <w:sz w:val="24"/>
      <w:szCs w:val="24"/>
    </w:rPr>
  </w:style>
  <w:style w:type="character" w:customStyle="1" w:styleId="BodyTextIndentChar">
    <w:name w:val="Body Text Indent Char"/>
    <w:rsid w:val="00245826"/>
    <w:rPr>
      <w:rFonts w:ascii="Times New Roman" w:hAnsi="Times New Roman" w:cs="Times New Roman"/>
      <w:sz w:val="20"/>
      <w:szCs w:val="20"/>
      <w:lang w:val="pt-BR" w:eastAsia="pt-BR"/>
    </w:rPr>
  </w:style>
  <w:style w:type="paragraph" w:customStyle="1" w:styleId="17TEXTOcorpojustificado">
    <w:name w:val="17. «TEXTO» corpo justificado"/>
    <w:basedOn w:val="Normal"/>
    <w:uiPriority w:val="99"/>
    <w:rsid w:val="00245826"/>
    <w:pPr>
      <w:spacing w:line="260" w:lineRule="atLeast"/>
      <w:jc w:val="both"/>
    </w:pPr>
    <w:rPr>
      <w:rFonts w:ascii="Times" w:hAnsi="Times" w:cs="Times"/>
      <w:sz w:val="22"/>
      <w:szCs w:val="22"/>
    </w:rPr>
  </w:style>
  <w:style w:type="paragraph" w:styleId="Recuodecorpodetexto2">
    <w:name w:val="Body Text Indent 2"/>
    <w:basedOn w:val="Normal"/>
    <w:link w:val="Recuodecorpodetexto2Char"/>
    <w:uiPriority w:val="99"/>
    <w:semiHidden/>
    <w:rsid w:val="00245826"/>
    <w:pPr>
      <w:ind w:left="426"/>
    </w:pPr>
    <w:rPr>
      <w:sz w:val="24"/>
      <w:szCs w:val="24"/>
      <w:lang w:val="pt-PT"/>
    </w:rPr>
  </w:style>
  <w:style w:type="character" w:customStyle="1" w:styleId="BodyTextIndent2Char">
    <w:name w:val="Body Text Indent 2 Char"/>
    <w:rsid w:val="00245826"/>
    <w:rPr>
      <w:rFonts w:ascii="Times New Roman" w:hAnsi="Times New Roman" w:cs="Times New Roman"/>
      <w:sz w:val="20"/>
      <w:szCs w:val="20"/>
      <w:lang w:val="pt-PT" w:eastAsia="pt-BR"/>
    </w:rPr>
  </w:style>
  <w:style w:type="paragraph" w:styleId="Corpodetexto">
    <w:name w:val="Body Text"/>
    <w:basedOn w:val="Normal"/>
    <w:link w:val="CorpodetextoChar"/>
    <w:uiPriority w:val="99"/>
    <w:semiHidden/>
    <w:rsid w:val="00245826"/>
    <w:pPr>
      <w:tabs>
        <w:tab w:val="left" w:pos="709"/>
      </w:tabs>
      <w:jc w:val="both"/>
    </w:pPr>
    <w:rPr>
      <w:rFonts w:ascii="Arial" w:hAnsi="Arial" w:cs="Arial"/>
      <w:sz w:val="22"/>
      <w:szCs w:val="22"/>
      <w:lang w:val="pt-PT"/>
    </w:rPr>
  </w:style>
  <w:style w:type="character" w:customStyle="1" w:styleId="BodyTextChar">
    <w:name w:val="Body Text Char"/>
    <w:rsid w:val="00245826"/>
    <w:rPr>
      <w:rFonts w:ascii="Arial" w:hAnsi="Arial" w:cs="Arial"/>
      <w:sz w:val="20"/>
      <w:szCs w:val="20"/>
      <w:lang w:val="pt-PT" w:eastAsia="pt-BR"/>
    </w:rPr>
  </w:style>
  <w:style w:type="paragraph" w:customStyle="1" w:styleId="a007-NPBB12">
    <w:name w:val="a007 - NPBB12"/>
    <w:uiPriority w:val="99"/>
    <w:rsid w:val="00245826"/>
    <w:pPr>
      <w:tabs>
        <w:tab w:val="left" w:pos="-749"/>
        <w:tab w:val="left" w:pos="0"/>
        <w:tab w:val="left" w:pos="360"/>
        <w:tab w:val="left" w:pos="576"/>
        <w:tab w:val="left" w:pos="864"/>
        <w:tab w:val="left" w:pos="1152"/>
        <w:tab w:val="left" w:pos="1440"/>
        <w:tab w:val="left" w:pos="1728"/>
        <w:tab w:val="left" w:pos="4666"/>
        <w:tab w:val="decimal" w:pos="5890"/>
        <w:tab w:val="left" w:pos="6264"/>
        <w:tab w:val="decimal" w:pos="7488"/>
        <w:tab w:val="left" w:pos="7848"/>
        <w:tab w:val="decimal" w:pos="9054"/>
      </w:tabs>
      <w:suppressAutoHyphens/>
      <w:spacing w:line="228" w:lineRule="auto"/>
    </w:pPr>
    <w:rPr>
      <w:rFonts w:ascii="Arial" w:hAnsi="Arial" w:cs="Arial"/>
      <w:sz w:val="24"/>
      <w:szCs w:val="24"/>
      <w:lang w:val="en-US"/>
    </w:rPr>
  </w:style>
  <w:style w:type="paragraph" w:customStyle="1" w:styleId="Basedecabealho">
    <w:name w:val="Base de cabeçalho"/>
    <w:basedOn w:val="Normal"/>
    <w:uiPriority w:val="99"/>
    <w:rsid w:val="00245826"/>
    <w:pPr>
      <w:jc w:val="both"/>
    </w:pPr>
    <w:rPr>
      <w:rFonts w:ascii="Arial" w:hAnsi="Arial" w:cs="Arial"/>
      <w:b/>
      <w:bCs/>
      <w:sz w:val="24"/>
      <w:szCs w:val="24"/>
      <w:lang w:val="pt-PT"/>
    </w:rPr>
  </w:style>
  <w:style w:type="paragraph" w:styleId="Textodecomentrio">
    <w:name w:val="annotation text"/>
    <w:basedOn w:val="Normal"/>
    <w:link w:val="TextodecomentrioChar1"/>
    <w:uiPriority w:val="99"/>
    <w:rsid w:val="00245826"/>
  </w:style>
  <w:style w:type="character" w:customStyle="1" w:styleId="CommentTextChar">
    <w:name w:val="Comment Text Char"/>
    <w:rsid w:val="00245826"/>
    <w:rPr>
      <w:rFonts w:ascii="Times New Roman" w:hAnsi="Times New Roman" w:cs="Times New Roman"/>
      <w:sz w:val="20"/>
      <w:szCs w:val="20"/>
      <w:lang w:val="pt-BR" w:eastAsia="pt-BR"/>
    </w:rPr>
  </w:style>
  <w:style w:type="paragraph" w:styleId="Recuodecorpodetexto3">
    <w:name w:val="Body Text Indent 3"/>
    <w:basedOn w:val="Normal"/>
    <w:link w:val="Recuodecorpodetexto3Char"/>
    <w:uiPriority w:val="99"/>
    <w:semiHidden/>
    <w:rsid w:val="00245826"/>
    <w:pPr>
      <w:ind w:firstLine="567"/>
      <w:jc w:val="both"/>
    </w:pPr>
    <w:rPr>
      <w:rFonts w:ascii="Arial" w:hAnsi="Arial" w:cs="Arial"/>
      <w:sz w:val="22"/>
      <w:szCs w:val="22"/>
      <w:lang w:val="pt-PT"/>
    </w:rPr>
  </w:style>
  <w:style w:type="character" w:customStyle="1" w:styleId="BodyTextIndent3Char">
    <w:name w:val="Body Text Indent 3 Char"/>
    <w:rsid w:val="00245826"/>
    <w:rPr>
      <w:rFonts w:ascii="Arial" w:hAnsi="Arial" w:cs="Arial"/>
      <w:sz w:val="20"/>
      <w:szCs w:val="20"/>
      <w:lang w:val="pt-PT" w:eastAsia="pt-BR"/>
    </w:rPr>
  </w:style>
  <w:style w:type="paragraph" w:styleId="Textoembloco">
    <w:name w:val="Block Text"/>
    <w:basedOn w:val="Normal"/>
    <w:uiPriority w:val="99"/>
    <w:semiHidden/>
    <w:rsid w:val="00245826"/>
    <w:pPr>
      <w:tabs>
        <w:tab w:val="left" w:pos="426"/>
        <w:tab w:val="left" w:pos="567"/>
      </w:tabs>
      <w:spacing w:line="228" w:lineRule="auto"/>
      <w:ind w:left="426" w:right="-91" w:hanging="285"/>
      <w:jc w:val="both"/>
    </w:pPr>
    <w:rPr>
      <w:sz w:val="24"/>
      <w:szCs w:val="24"/>
    </w:rPr>
  </w:style>
  <w:style w:type="paragraph" w:customStyle="1" w:styleId="Default">
    <w:name w:val="Default"/>
    <w:link w:val="DefaultChar"/>
    <w:rsid w:val="00245826"/>
    <w:rPr>
      <w:color w:val="000000"/>
      <w:sz w:val="24"/>
      <w:szCs w:val="24"/>
    </w:rPr>
  </w:style>
  <w:style w:type="character" w:styleId="Nmerodepgina">
    <w:name w:val="page number"/>
    <w:rsid w:val="00245826"/>
    <w:rPr>
      <w:rFonts w:ascii="Times New Roman" w:hAnsi="Times New Roman" w:cs="Times New Roman"/>
    </w:rPr>
  </w:style>
  <w:style w:type="paragraph" w:styleId="Rodap">
    <w:name w:val="footer"/>
    <w:basedOn w:val="Normal"/>
    <w:link w:val="RodapChar"/>
    <w:uiPriority w:val="99"/>
    <w:rsid w:val="00245826"/>
    <w:pPr>
      <w:tabs>
        <w:tab w:val="center" w:pos="4419"/>
        <w:tab w:val="right" w:pos="8838"/>
      </w:tabs>
    </w:pPr>
  </w:style>
  <w:style w:type="character" w:customStyle="1" w:styleId="FooterChar">
    <w:name w:val="Footer Char"/>
    <w:uiPriority w:val="99"/>
    <w:rsid w:val="00245826"/>
    <w:rPr>
      <w:rFonts w:ascii="Times New Roman" w:hAnsi="Times New Roman" w:cs="Times New Roman"/>
      <w:sz w:val="20"/>
      <w:szCs w:val="20"/>
      <w:lang w:val="pt-BR" w:eastAsia="pt-BR"/>
    </w:rPr>
  </w:style>
  <w:style w:type="paragraph" w:customStyle="1" w:styleId="01CAPAnomedaempresa">
    <w:name w:val="01. «CAPA» nome da empresa"/>
    <w:basedOn w:val="Normal"/>
    <w:uiPriority w:val="99"/>
    <w:rsid w:val="00245826"/>
    <w:pPr>
      <w:framePr w:hSpace="187" w:vSpace="187" w:wrap="auto" w:vAnchor="page" w:hAnchor="page" w:x="1873" w:y="5833"/>
      <w:tabs>
        <w:tab w:val="left" w:pos="2260"/>
        <w:tab w:val="right" w:pos="6740"/>
      </w:tabs>
      <w:spacing w:after="520"/>
      <w:ind w:left="1800" w:right="1397"/>
    </w:pPr>
    <w:rPr>
      <w:b/>
      <w:bCs/>
      <w:sz w:val="26"/>
      <w:szCs w:val="26"/>
    </w:rPr>
  </w:style>
  <w:style w:type="paragraph" w:customStyle="1" w:styleId="02CAPAttulo">
    <w:name w:val="02. «CAPA» título"/>
    <w:basedOn w:val="Normal"/>
    <w:uiPriority w:val="99"/>
    <w:rsid w:val="00245826"/>
    <w:pPr>
      <w:framePr w:hSpace="187" w:vSpace="187" w:wrap="auto" w:vAnchor="page" w:hAnchor="page" w:x="1873" w:y="5833"/>
      <w:tabs>
        <w:tab w:val="left" w:pos="2260"/>
        <w:tab w:val="right" w:pos="6680"/>
        <w:tab w:val="right" w:pos="6740"/>
      </w:tabs>
      <w:spacing w:line="440" w:lineRule="atLeast"/>
      <w:ind w:left="1800" w:right="1397"/>
    </w:pPr>
    <w:rPr>
      <w:sz w:val="36"/>
      <w:szCs w:val="36"/>
    </w:rPr>
  </w:style>
  <w:style w:type="paragraph" w:customStyle="1" w:styleId="21RELnomedaempresa">
    <w:name w:val="21. &lt;&lt;REL&gt;&gt; nome da empresa"/>
    <w:basedOn w:val="Normal"/>
    <w:uiPriority w:val="99"/>
    <w:rsid w:val="00245826"/>
    <w:pPr>
      <w:spacing w:line="360" w:lineRule="exact"/>
      <w:ind w:left="800" w:hanging="806"/>
    </w:pPr>
    <w:rPr>
      <w:sz w:val="36"/>
      <w:szCs w:val="36"/>
    </w:rPr>
  </w:style>
  <w:style w:type="paragraph" w:customStyle="1" w:styleId="22RELttulocabealho">
    <w:name w:val="22. &lt;&lt;REL&gt;&gt; título cabeçalho"/>
    <w:basedOn w:val="21RELnomedaempresa"/>
    <w:uiPriority w:val="99"/>
    <w:rsid w:val="00245826"/>
    <w:pPr>
      <w:spacing w:before="780"/>
    </w:pPr>
  </w:style>
  <w:style w:type="paragraph" w:customStyle="1" w:styleId="23RELSubttulocabealho">
    <w:name w:val="23. &lt;&lt;REL&gt;&gt; Subtítulo cabeçalho"/>
    <w:basedOn w:val="22RELttulocabealho"/>
    <w:uiPriority w:val="99"/>
    <w:rsid w:val="00245826"/>
    <w:pPr>
      <w:spacing w:before="260" w:line="260" w:lineRule="atLeast"/>
    </w:pPr>
    <w:rPr>
      <w:b/>
      <w:bCs/>
      <w:sz w:val="26"/>
      <w:szCs w:val="26"/>
    </w:rPr>
  </w:style>
  <w:style w:type="paragraph" w:customStyle="1" w:styleId="24RELttulodocontedo">
    <w:name w:val="24. &lt;&lt;REL&gt;&gt; título do conteúdo"/>
    <w:basedOn w:val="21RELnomedaempresa"/>
    <w:uiPriority w:val="99"/>
    <w:rsid w:val="00245826"/>
    <w:pPr>
      <w:spacing w:before="1300" w:after="520"/>
    </w:pPr>
  </w:style>
  <w:style w:type="paragraph" w:customStyle="1" w:styleId="25RELcontedo">
    <w:name w:val="25. &lt;&lt;REL&gt;&gt; conteúdo"/>
    <w:basedOn w:val="24RELttulodocontedo"/>
    <w:uiPriority w:val="99"/>
    <w:rsid w:val="00245826"/>
    <w:pPr>
      <w:spacing w:before="0" w:after="260"/>
    </w:pPr>
  </w:style>
  <w:style w:type="paragraph" w:styleId="Textodebalo">
    <w:name w:val="Balloon Text"/>
    <w:basedOn w:val="Normal"/>
    <w:uiPriority w:val="99"/>
    <w:rsid w:val="00245826"/>
    <w:rPr>
      <w:rFonts w:ascii="Tahoma" w:hAnsi="Tahoma" w:cs="Tahoma"/>
      <w:sz w:val="16"/>
      <w:szCs w:val="16"/>
    </w:rPr>
  </w:style>
  <w:style w:type="character" w:customStyle="1" w:styleId="BalloonTextChar">
    <w:name w:val="Balloon Text Char"/>
    <w:rsid w:val="00245826"/>
    <w:rPr>
      <w:rFonts w:ascii="Tahoma" w:hAnsi="Tahoma" w:cs="Tahoma"/>
      <w:sz w:val="16"/>
      <w:szCs w:val="16"/>
      <w:lang w:val="pt-BR" w:eastAsia="pt-BR"/>
    </w:rPr>
  </w:style>
  <w:style w:type="character" w:styleId="Refdecomentrio">
    <w:name w:val="annotation reference"/>
    <w:uiPriority w:val="99"/>
    <w:semiHidden/>
    <w:rsid w:val="00245826"/>
    <w:rPr>
      <w:rFonts w:ascii="Times New Roman" w:hAnsi="Times New Roman" w:cs="Times New Roman"/>
      <w:sz w:val="16"/>
      <w:szCs w:val="16"/>
    </w:rPr>
  </w:style>
  <w:style w:type="paragraph" w:customStyle="1" w:styleId="CommentSubject1">
    <w:name w:val="Comment Subject1"/>
    <w:basedOn w:val="Textodecomentrio"/>
    <w:next w:val="Textodecomentrio"/>
    <w:uiPriority w:val="99"/>
    <w:rsid w:val="00245826"/>
    <w:rPr>
      <w:b/>
      <w:bCs/>
    </w:rPr>
  </w:style>
  <w:style w:type="character" w:customStyle="1" w:styleId="CommentSubjectChar">
    <w:name w:val="Comment Subject Char"/>
    <w:rsid w:val="00245826"/>
    <w:rPr>
      <w:rFonts w:ascii="Times New Roman" w:hAnsi="Times New Roman" w:cs="Times New Roman"/>
      <w:b/>
      <w:bCs/>
      <w:sz w:val="20"/>
      <w:szCs w:val="20"/>
      <w:lang w:val="pt-BR" w:eastAsia="pt-BR"/>
    </w:rPr>
  </w:style>
  <w:style w:type="paragraph" w:styleId="PargrafodaLista">
    <w:name w:val="List Paragraph"/>
    <w:basedOn w:val="Normal"/>
    <w:link w:val="PargrafodaListaChar"/>
    <w:uiPriority w:val="99"/>
    <w:qFormat/>
    <w:rsid w:val="00245826"/>
    <w:pPr>
      <w:ind w:left="720"/>
    </w:pPr>
  </w:style>
  <w:style w:type="paragraph" w:customStyle="1" w:styleId="textnotes">
    <w:name w:val="text notes"/>
    <w:basedOn w:val="Normal"/>
    <w:uiPriority w:val="99"/>
    <w:rsid w:val="00245826"/>
    <w:pPr>
      <w:widowControl w:val="0"/>
      <w:overflowPunct w:val="0"/>
      <w:autoSpaceDE w:val="0"/>
      <w:autoSpaceDN w:val="0"/>
      <w:adjustRightInd w:val="0"/>
      <w:jc w:val="both"/>
      <w:textAlignment w:val="baseline"/>
    </w:pPr>
    <w:rPr>
      <w:rFonts w:ascii="Times" w:hAnsi="Times" w:cs="Times"/>
      <w:sz w:val="24"/>
      <w:szCs w:val="24"/>
      <w:lang w:eastAsia="en-US"/>
    </w:rPr>
  </w:style>
  <w:style w:type="paragraph" w:customStyle="1" w:styleId="WW-Textodecomentrio">
    <w:name w:val="WW-Texto de comentário"/>
    <w:basedOn w:val="Normal"/>
    <w:uiPriority w:val="99"/>
    <w:rsid w:val="00245826"/>
    <w:pPr>
      <w:widowControl w:val="0"/>
      <w:suppressAutoHyphens/>
    </w:pPr>
  </w:style>
  <w:style w:type="character" w:customStyle="1" w:styleId="Ttulo2Char">
    <w:name w:val="Título 2 Char"/>
    <w:aliases w:val="«H2 Subtítulo» Char1"/>
    <w:rsid w:val="00245826"/>
    <w:rPr>
      <w:rFonts w:ascii="Arial" w:hAnsi="Arial" w:cs="Arial"/>
      <w:b/>
      <w:bCs/>
      <w:sz w:val="20"/>
      <w:szCs w:val="20"/>
      <w:u w:val="single"/>
      <w:lang w:eastAsia="pt-BR"/>
    </w:rPr>
  </w:style>
  <w:style w:type="character" w:customStyle="1" w:styleId="Ttulo6Char">
    <w:name w:val="Título 6 Char"/>
    <w:aliases w:val="«Texto Corporate» Char1"/>
    <w:rsid w:val="00245826"/>
    <w:rPr>
      <w:rFonts w:ascii="Cambria" w:hAnsi="Cambria" w:cs="Cambria"/>
      <w:i/>
      <w:iCs/>
      <w:color w:val="auto"/>
    </w:rPr>
  </w:style>
  <w:style w:type="character" w:customStyle="1" w:styleId="RecuodecorpodetextoChar">
    <w:name w:val="Recuo de corpo de texto Char"/>
    <w:rsid w:val="00245826"/>
    <w:rPr>
      <w:rFonts w:ascii="CG Times (WN)" w:hAnsi="CG Times (WN)" w:cs="CG Times (WN)"/>
      <w:sz w:val="20"/>
      <w:szCs w:val="20"/>
      <w:lang w:eastAsia="pt-BR"/>
    </w:rPr>
  </w:style>
  <w:style w:type="character" w:customStyle="1" w:styleId="CabealhoChar">
    <w:name w:val="Cabeçalho Char"/>
    <w:uiPriority w:val="99"/>
    <w:rsid w:val="00245826"/>
    <w:rPr>
      <w:rFonts w:ascii="Times New Roman" w:hAnsi="Times New Roman" w:cs="Times New Roman"/>
      <w:sz w:val="24"/>
      <w:szCs w:val="24"/>
      <w:lang w:eastAsia="pt-BR"/>
    </w:rPr>
  </w:style>
  <w:style w:type="paragraph" w:customStyle="1" w:styleId="Corpodetexto21">
    <w:name w:val="Corpo de texto 21"/>
    <w:basedOn w:val="Normal"/>
    <w:uiPriority w:val="99"/>
    <w:rsid w:val="00245826"/>
    <w:pPr>
      <w:widowControl w:val="0"/>
      <w:ind w:left="708"/>
      <w:jc w:val="both"/>
    </w:pPr>
  </w:style>
  <w:style w:type="paragraph" w:customStyle="1" w:styleId="borda">
    <w:name w:val="borda"/>
    <w:basedOn w:val="Normal"/>
    <w:uiPriority w:val="99"/>
    <w:rsid w:val="00245826"/>
    <w:pPr>
      <w:pBdr>
        <w:bottom w:val="single" w:sz="6" w:space="1" w:color="auto"/>
      </w:pBdr>
      <w:jc w:val="right"/>
    </w:pPr>
    <w:rPr>
      <w:rFonts w:ascii="Arial" w:hAnsi="Arial" w:cs="Arial"/>
      <w:lang w:val="pt-PT"/>
    </w:rPr>
  </w:style>
  <w:style w:type="paragraph" w:customStyle="1" w:styleId="duplo">
    <w:name w:val="duplo"/>
    <w:basedOn w:val="Normal"/>
    <w:uiPriority w:val="99"/>
    <w:rsid w:val="00245826"/>
    <w:pPr>
      <w:pBdr>
        <w:bottom w:val="double" w:sz="6" w:space="1" w:color="auto"/>
      </w:pBdr>
      <w:jc w:val="right"/>
    </w:pPr>
    <w:rPr>
      <w:rFonts w:ascii="Arial" w:hAnsi="Arial" w:cs="Arial"/>
      <w:lang w:val="pt-PT"/>
    </w:rPr>
  </w:style>
  <w:style w:type="character" w:customStyle="1" w:styleId="BodyText2Char">
    <w:name w:val="Body Text 2 Char"/>
    <w:rsid w:val="00245826"/>
    <w:rPr>
      <w:rFonts w:ascii="Arial" w:hAnsi="Arial" w:cs="Arial"/>
      <w:sz w:val="24"/>
      <w:szCs w:val="24"/>
      <w:lang w:val="pt-BR"/>
    </w:rPr>
  </w:style>
  <w:style w:type="paragraph" w:styleId="Recuodecorpodetexto">
    <w:name w:val="Body Text Indent"/>
    <w:basedOn w:val="Normal"/>
    <w:link w:val="RecuodecorpodetextoChar1"/>
    <w:uiPriority w:val="99"/>
    <w:semiHidden/>
    <w:rsid w:val="00245826"/>
    <w:pPr>
      <w:jc w:val="both"/>
    </w:pPr>
    <w:rPr>
      <w:rFonts w:ascii="Arial" w:hAnsi="Arial" w:cs="Arial"/>
      <w:sz w:val="24"/>
      <w:szCs w:val="24"/>
      <w:lang w:eastAsia="en-US"/>
    </w:rPr>
  </w:style>
  <w:style w:type="character" w:customStyle="1" w:styleId="BodyText2Char1">
    <w:name w:val="Body Text 2 Char1"/>
    <w:rsid w:val="00245826"/>
    <w:rPr>
      <w:rFonts w:ascii="Times New Roman" w:hAnsi="Times New Roman" w:cs="Times New Roman"/>
      <w:sz w:val="20"/>
      <w:szCs w:val="20"/>
    </w:rPr>
  </w:style>
  <w:style w:type="paragraph" w:customStyle="1" w:styleId="Borda0">
    <w:name w:val="Borda"/>
    <w:basedOn w:val="Normal"/>
    <w:uiPriority w:val="99"/>
    <w:rsid w:val="00245826"/>
    <w:pPr>
      <w:widowControl w:val="0"/>
      <w:pBdr>
        <w:bottom w:val="single" w:sz="4" w:space="1" w:color="auto"/>
      </w:pBdr>
      <w:tabs>
        <w:tab w:val="decimal" w:pos="3979"/>
        <w:tab w:val="decimal" w:pos="4711"/>
        <w:tab w:val="left" w:pos="5130"/>
        <w:tab w:val="decimal" w:pos="8991"/>
        <w:tab w:val="decimal" w:pos="9734"/>
      </w:tabs>
      <w:ind w:left="57"/>
      <w:jc w:val="right"/>
    </w:pPr>
    <w:rPr>
      <w:rFonts w:ascii="Arial" w:hAnsi="Arial" w:cs="Arial"/>
      <w:sz w:val="24"/>
      <w:szCs w:val="24"/>
      <w:lang w:val="pt-PT" w:eastAsia="en-US"/>
    </w:rPr>
  </w:style>
  <w:style w:type="paragraph" w:styleId="Recuonormal">
    <w:name w:val="Normal Indent"/>
    <w:basedOn w:val="Normal"/>
    <w:uiPriority w:val="99"/>
    <w:semiHidden/>
    <w:rsid w:val="00245826"/>
    <w:pPr>
      <w:spacing w:before="100" w:beforeAutospacing="1" w:after="100" w:afterAutospacing="1"/>
    </w:pPr>
    <w:rPr>
      <w:color w:val="000000"/>
      <w:sz w:val="24"/>
      <w:szCs w:val="24"/>
    </w:rPr>
  </w:style>
  <w:style w:type="paragraph" w:customStyle="1" w:styleId="25-TEXTOCorpoJustificado">
    <w:name w:val="25 - «TEXTO» Corpo Justificado"/>
    <w:basedOn w:val="Normal"/>
    <w:rsid w:val="00245826"/>
    <w:pPr>
      <w:spacing w:line="260" w:lineRule="atLeast"/>
      <w:jc w:val="both"/>
    </w:pPr>
    <w:rPr>
      <w:sz w:val="22"/>
      <w:szCs w:val="22"/>
    </w:rPr>
  </w:style>
  <w:style w:type="paragraph" w:styleId="SemEspaamento">
    <w:name w:val="No Spacing"/>
    <w:uiPriority w:val="99"/>
    <w:qFormat/>
    <w:rsid w:val="00245826"/>
    <w:rPr>
      <w:rFonts w:ascii="Calibri" w:hAnsi="Calibri"/>
      <w:sz w:val="22"/>
      <w:szCs w:val="22"/>
      <w:lang w:eastAsia="en-US"/>
    </w:rPr>
  </w:style>
  <w:style w:type="paragraph" w:customStyle="1" w:styleId="BodyText21">
    <w:name w:val="Body Text 21"/>
    <w:basedOn w:val="Normal"/>
    <w:uiPriority w:val="99"/>
    <w:rsid w:val="00245826"/>
    <w:pPr>
      <w:spacing w:after="120"/>
      <w:ind w:left="283"/>
    </w:pPr>
    <w:rPr>
      <w:sz w:val="24"/>
      <w:szCs w:val="24"/>
    </w:rPr>
  </w:style>
  <w:style w:type="paragraph" w:customStyle="1" w:styleId="BDOTtulo1">
    <w:name w:val="BDO Título 1"/>
    <w:basedOn w:val="Normal"/>
    <w:next w:val="Normal"/>
    <w:uiPriority w:val="99"/>
    <w:rsid w:val="00245826"/>
    <w:pPr>
      <w:keepNext/>
      <w:keepLines/>
      <w:numPr>
        <w:numId w:val="1"/>
      </w:numPr>
      <w:suppressAutoHyphens/>
      <w:spacing w:before="480" w:after="240"/>
      <w:outlineLvl w:val="0"/>
    </w:pPr>
    <w:rPr>
      <w:rFonts w:ascii="Trebuchet MS Negrito" w:hAnsi="Trebuchet MS Negrito"/>
      <w:b/>
      <w:bCs/>
      <w:caps/>
      <w:sz w:val="22"/>
      <w:szCs w:val="22"/>
    </w:rPr>
  </w:style>
  <w:style w:type="paragraph" w:customStyle="1" w:styleId="Parecer3">
    <w:name w:val="Parecer 3"/>
    <w:uiPriority w:val="99"/>
    <w:rsid w:val="00245826"/>
    <w:pPr>
      <w:spacing w:after="240"/>
      <w:ind w:left="454" w:hanging="454"/>
      <w:jc w:val="both"/>
    </w:pPr>
    <w:rPr>
      <w:sz w:val="24"/>
      <w:szCs w:val="24"/>
    </w:rPr>
  </w:style>
  <w:style w:type="paragraph" w:customStyle="1" w:styleId="BDOTtulo2">
    <w:name w:val="BDO Título 2"/>
    <w:basedOn w:val="Normal"/>
    <w:uiPriority w:val="99"/>
    <w:rsid w:val="00245826"/>
    <w:pPr>
      <w:keepNext/>
      <w:keepLines/>
      <w:tabs>
        <w:tab w:val="num" w:pos="1134"/>
      </w:tabs>
      <w:suppressAutoHyphens/>
      <w:spacing w:before="480" w:after="240"/>
      <w:ind w:left="1134" w:hanging="567"/>
      <w:outlineLvl w:val="1"/>
    </w:pPr>
    <w:rPr>
      <w:rFonts w:ascii="Trebuchet MS" w:hAnsi="Trebuchet MS"/>
      <w:caps/>
      <w:sz w:val="22"/>
      <w:szCs w:val="22"/>
    </w:rPr>
  </w:style>
  <w:style w:type="paragraph" w:customStyle="1" w:styleId="BDOTtulo3">
    <w:name w:val="BDO Título 3"/>
    <w:basedOn w:val="Normal"/>
    <w:uiPriority w:val="99"/>
    <w:rsid w:val="00245826"/>
    <w:pPr>
      <w:keepNext/>
      <w:keepLines/>
      <w:tabs>
        <w:tab w:val="num" w:pos="992"/>
      </w:tabs>
      <w:suppressAutoHyphens/>
      <w:spacing w:before="480" w:after="240"/>
      <w:ind w:left="992" w:hanging="425"/>
      <w:outlineLvl w:val="2"/>
    </w:pPr>
    <w:rPr>
      <w:rFonts w:ascii="Trebuchet MS" w:hAnsi="Trebuchet MS"/>
      <w:sz w:val="22"/>
      <w:szCs w:val="22"/>
      <w:u w:val="single"/>
    </w:rPr>
  </w:style>
  <w:style w:type="paragraph" w:customStyle="1" w:styleId="BDOTtulo4">
    <w:name w:val="BDO Título 4"/>
    <w:basedOn w:val="Normal"/>
    <w:uiPriority w:val="99"/>
    <w:rsid w:val="00245826"/>
    <w:pPr>
      <w:keepNext/>
      <w:keepLines/>
      <w:tabs>
        <w:tab w:val="num" w:pos="1134"/>
      </w:tabs>
      <w:suppressAutoHyphens/>
      <w:spacing w:before="480" w:after="240"/>
      <w:ind w:left="1134" w:hanging="567"/>
      <w:outlineLvl w:val="3"/>
    </w:pPr>
    <w:rPr>
      <w:rFonts w:ascii="Trebuchet MS" w:hAnsi="Trebuchet MS"/>
      <w:i/>
      <w:iCs/>
      <w:sz w:val="22"/>
      <w:szCs w:val="22"/>
    </w:rPr>
  </w:style>
  <w:style w:type="paragraph" w:customStyle="1" w:styleId="BDOTtulo5">
    <w:name w:val="BDO Título 5"/>
    <w:basedOn w:val="Normal"/>
    <w:uiPriority w:val="99"/>
    <w:rsid w:val="00245826"/>
    <w:pPr>
      <w:keepNext/>
      <w:keepLines/>
      <w:tabs>
        <w:tab w:val="num" w:pos="1304"/>
      </w:tabs>
      <w:suppressAutoHyphens/>
      <w:spacing w:before="480" w:after="240"/>
      <w:ind w:left="1304" w:hanging="737"/>
      <w:outlineLvl w:val="4"/>
    </w:pPr>
    <w:rPr>
      <w:rFonts w:ascii="Trebuchet MS" w:hAnsi="Trebuchet MS"/>
      <w:sz w:val="22"/>
      <w:szCs w:val="22"/>
    </w:rPr>
  </w:style>
  <w:style w:type="paragraph" w:styleId="Legenda">
    <w:name w:val="caption"/>
    <w:basedOn w:val="Normal"/>
    <w:next w:val="Normal"/>
    <w:uiPriority w:val="99"/>
    <w:qFormat/>
    <w:rsid w:val="00245826"/>
    <w:pPr>
      <w:widowControl w:val="0"/>
      <w:autoSpaceDE w:val="0"/>
      <w:autoSpaceDN w:val="0"/>
      <w:adjustRightInd w:val="0"/>
      <w:jc w:val="center"/>
    </w:pPr>
    <w:rPr>
      <w:sz w:val="24"/>
      <w:szCs w:val="24"/>
      <w:lang w:eastAsia="en-US"/>
    </w:rPr>
  </w:style>
  <w:style w:type="paragraph" w:customStyle="1" w:styleId="01-CAPANomeEmpresa">
    <w:name w:val="01 - «CAPA» Nome Empresa"/>
    <w:basedOn w:val="Normal"/>
    <w:uiPriority w:val="99"/>
    <w:rsid w:val="00245826"/>
    <w:pPr>
      <w:framePr w:hSpace="144" w:vSpace="144" w:wrap="auto" w:vAnchor="page" w:hAnchor="margin" w:xAlign="center" w:y="5761"/>
      <w:spacing w:after="360"/>
      <w:ind w:left="1728" w:right="1152"/>
      <w:jc w:val="center"/>
    </w:pPr>
    <w:rPr>
      <w:b/>
      <w:bCs/>
      <w:sz w:val="26"/>
      <w:szCs w:val="26"/>
    </w:rPr>
  </w:style>
  <w:style w:type="paragraph" w:customStyle="1" w:styleId="02-CAPATtulo">
    <w:name w:val="02 - «CAPA» Título"/>
    <w:basedOn w:val="Normal"/>
    <w:uiPriority w:val="99"/>
    <w:rsid w:val="00245826"/>
    <w:pPr>
      <w:framePr w:hSpace="180" w:vSpace="180" w:wrap="auto" w:vAnchor="page" w:hAnchor="margin" w:xAlign="center" w:y="6697"/>
      <w:spacing w:line="360" w:lineRule="atLeast"/>
      <w:ind w:left="1728" w:right="1152"/>
      <w:jc w:val="center"/>
    </w:pPr>
    <w:rPr>
      <w:sz w:val="36"/>
      <w:szCs w:val="36"/>
    </w:rPr>
  </w:style>
  <w:style w:type="paragraph" w:customStyle="1" w:styleId="03-CAPARodap">
    <w:name w:val="03 - «CAPA» Rodapé"/>
    <w:basedOn w:val="Normal"/>
    <w:uiPriority w:val="99"/>
    <w:rsid w:val="00245826"/>
    <w:pPr>
      <w:framePr w:hSpace="180" w:vSpace="180" w:wrap="auto" w:vAnchor="page" w:hAnchor="margin" w:xAlign="center" w:y="15265"/>
      <w:spacing w:line="260" w:lineRule="exact"/>
      <w:ind w:left="1728" w:right="1152"/>
      <w:jc w:val="center"/>
    </w:pPr>
  </w:style>
  <w:style w:type="paragraph" w:customStyle="1" w:styleId="04-CAPARodapConfidencial">
    <w:name w:val="04 - «CAPA» Rodapé Confidencial"/>
    <w:basedOn w:val="03-CAPARodap"/>
    <w:uiPriority w:val="99"/>
    <w:rsid w:val="00245826"/>
    <w:pPr>
      <w:framePr w:hSpace="144" w:vSpace="144" w:wrap="auto" w:y="14977"/>
    </w:pPr>
    <w:rPr>
      <w:b/>
      <w:bCs/>
    </w:rPr>
  </w:style>
  <w:style w:type="paragraph" w:customStyle="1" w:styleId="05-CAPAHORIZONTALNomeEmpresa">
    <w:name w:val="05 - «CAPA HORIZONTAL» Nome Empresa"/>
    <w:basedOn w:val="Normal"/>
    <w:uiPriority w:val="99"/>
    <w:rsid w:val="00245826"/>
    <w:pPr>
      <w:spacing w:before="2200" w:after="400"/>
      <w:ind w:left="3312" w:right="2304"/>
      <w:jc w:val="center"/>
    </w:pPr>
    <w:rPr>
      <w:b/>
      <w:bCs/>
      <w:sz w:val="26"/>
      <w:szCs w:val="26"/>
    </w:rPr>
  </w:style>
  <w:style w:type="paragraph" w:customStyle="1" w:styleId="06-CAPAHorizontalTtulo">
    <w:name w:val="06 - «CAPA Horizontal» Título"/>
    <w:basedOn w:val="05-CAPAHORIZONTALNomeEmpresa"/>
    <w:uiPriority w:val="99"/>
    <w:rsid w:val="00245826"/>
    <w:pPr>
      <w:spacing w:before="0" w:after="0"/>
      <w:ind w:left="3888" w:right="2736"/>
    </w:pPr>
    <w:rPr>
      <w:b w:val="0"/>
      <w:bCs w:val="0"/>
      <w:sz w:val="36"/>
      <w:szCs w:val="36"/>
    </w:rPr>
  </w:style>
  <w:style w:type="paragraph" w:customStyle="1" w:styleId="08-CAPAHORIZONTALRodapconfidencial">
    <w:name w:val="08 - «CAPA HORIZONTAL» Rodapé confidencial"/>
    <w:basedOn w:val="06-CAPAHorizontalTtulo"/>
    <w:uiPriority w:val="99"/>
    <w:rsid w:val="00245826"/>
  </w:style>
  <w:style w:type="paragraph" w:customStyle="1" w:styleId="07-CAPAHORIZONTALRodap">
    <w:name w:val="07 - «CAPA HORIZONTAL» Rodapé"/>
    <w:basedOn w:val="08-CAPAHORIZONTALRodapconfidencial"/>
    <w:uiPriority w:val="99"/>
    <w:rsid w:val="00245826"/>
    <w:pPr>
      <w:framePr w:hSpace="144" w:vSpace="144" w:wrap="auto" w:vAnchor="text" w:hAnchor="text" w:xAlign="center" w:y="3601"/>
    </w:pPr>
    <w:rPr>
      <w:sz w:val="20"/>
      <w:szCs w:val="20"/>
    </w:rPr>
  </w:style>
  <w:style w:type="paragraph" w:customStyle="1" w:styleId="09-ENDEREOCarta">
    <w:name w:val="09 - «ENDEREÇO» Carta"/>
    <w:basedOn w:val="Normal"/>
    <w:uiPriority w:val="99"/>
    <w:rsid w:val="00245826"/>
    <w:pPr>
      <w:spacing w:line="260" w:lineRule="atLeast"/>
    </w:pPr>
    <w:rPr>
      <w:sz w:val="22"/>
      <w:szCs w:val="22"/>
    </w:rPr>
  </w:style>
  <w:style w:type="paragraph" w:customStyle="1" w:styleId="10-DATACarta">
    <w:name w:val="10 - «DATA» Carta"/>
    <w:basedOn w:val="Normal"/>
    <w:uiPriority w:val="99"/>
    <w:rsid w:val="00245826"/>
    <w:pPr>
      <w:spacing w:before="540" w:after="540" w:line="220" w:lineRule="atLeast"/>
      <w:ind w:left="4867" w:hanging="4867"/>
    </w:pPr>
    <w:rPr>
      <w:sz w:val="22"/>
      <w:szCs w:val="22"/>
    </w:rPr>
  </w:style>
  <w:style w:type="paragraph" w:customStyle="1" w:styleId="11-ATENOCarta">
    <w:name w:val="11 - «ATENÇÃO» Carta"/>
    <w:basedOn w:val="Normal"/>
    <w:uiPriority w:val="99"/>
    <w:rsid w:val="00245826"/>
    <w:pPr>
      <w:spacing w:after="260" w:line="220" w:lineRule="atLeast"/>
    </w:pPr>
    <w:rPr>
      <w:sz w:val="22"/>
      <w:szCs w:val="22"/>
    </w:rPr>
  </w:style>
  <w:style w:type="paragraph" w:customStyle="1" w:styleId="12-PREZADOSCarta">
    <w:name w:val="12 - «PREZADOS» Carta"/>
    <w:basedOn w:val="Normal"/>
    <w:uiPriority w:val="99"/>
    <w:rsid w:val="00245826"/>
    <w:pPr>
      <w:spacing w:after="260" w:line="260" w:lineRule="atLeast"/>
    </w:pPr>
    <w:rPr>
      <w:sz w:val="22"/>
      <w:szCs w:val="22"/>
    </w:rPr>
  </w:style>
  <w:style w:type="paragraph" w:customStyle="1" w:styleId="13-TEXTOCorpoEsquerda">
    <w:name w:val="13 - «TEXTO» Corpo Esquerda"/>
    <w:basedOn w:val="Normal"/>
    <w:uiPriority w:val="99"/>
    <w:rsid w:val="00245826"/>
    <w:pPr>
      <w:spacing w:line="260" w:lineRule="atLeast"/>
    </w:pPr>
    <w:rPr>
      <w:sz w:val="22"/>
      <w:szCs w:val="22"/>
    </w:rPr>
  </w:style>
  <w:style w:type="paragraph" w:customStyle="1" w:styleId="14-ATENCIOSAMENTECarta">
    <w:name w:val="14 - «ATENCIOSAMENTE» Carta"/>
    <w:basedOn w:val="Normal"/>
    <w:uiPriority w:val="99"/>
    <w:rsid w:val="00245826"/>
    <w:pPr>
      <w:spacing w:before="260" w:after="1040" w:line="260" w:lineRule="atLeast"/>
    </w:pPr>
    <w:rPr>
      <w:sz w:val="22"/>
      <w:szCs w:val="22"/>
    </w:rPr>
  </w:style>
  <w:style w:type="paragraph" w:customStyle="1" w:styleId="15-BulletNvel1">
    <w:name w:val="15 - «Bullet» Nível 1"/>
    <w:basedOn w:val="25-TEXTOCorpoJustificado"/>
    <w:uiPriority w:val="99"/>
    <w:rsid w:val="00245826"/>
    <w:pPr>
      <w:numPr>
        <w:numId w:val="4"/>
      </w:numPr>
    </w:pPr>
  </w:style>
  <w:style w:type="paragraph" w:customStyle="1" w:styleId="16-BulletNvel2">
    <w:name w:val="16 - «Bullet» Nível 2"/>
    <w:basedOn w:val="15-BulletNvel1"/>
    <w:uiPriority w:val="99"/>
    <w:rsid w:val="00245826"/>
    <w:pPr>
      <w:numPr>
        <w:numId w:val="2"/>
      </w:numPr>
    </w:pPr>
  </w:style>
  <w:style w:type="paragraph" w:customStyle="1" w:styleId="17-BulletParaNoNumerados">
    <w:name w:val="17 - «Bullet» Para Não Numerados"/>
    <w:basedOn w:val="11-ATENOCarta"/>
    <w:uiPriority w:val="99"/>
    <w:rsid w:val="00245826"/>
    <w:pPr>
      <w:numPr>
        <w:numId w:val="3"/>
      </w:numPr>
      <w:tabs>
        <w:tab w:val="clear" w:pos="360"/>
      </w:tabs>
    </w:pPr>
  </w:style>
  <w:style w:type="paragraph" w:customStyle="1" w:styleId="20-INDICEContedo">
    <w:name w:val="20 - «INDICE» Conteúdo"/>
    <w:basedOn w:val="Normal"/>
    <w:uiPriority w:val="99"/>
    <w:rsid w:val="00245826"/>
    <w:pPr>
      <w:spacing w:after="260"/>
    </w:pPr>
    <w:rPr>
      <w:b/>
      <w:bCs/>
      <w:sz w:val="32"/>
      <w:szCs w:val="32"/>
    </w:rPr>
  </w:style>
  <w:style w:type="paragraph" w:customStyle="1" w:styleId="18-CabealhoNomeEmpresa">
    <w:name w:val="18 - «Cabeçalho» NomeEmpresa"/>
    <w:basedOn w:val="20-INDICEContedo"/>
    <w:uiPriority w:val="99"/>
    <w:rsid w:val="00245826"/>
    <w:pPr>
      <w:tabs>
        <w:tab w:val="right" w:pos="8496"/>
      </w:tabs>
      <w:spacing w:after="0"/>
    </w:pPr>
    <w:rPr>
      <w:i/>
      <w:iCs/>
      <w:sz w:val="18"/>
      <w:szCs w:val="18"/>
    </w:rPr>
  </w:style>
  <w:style w:type="paragraph" w:customStyle="1" w:styleId="19-CabealhoTexto">
    <w:name w:val="19 - «Cabeçalho» Texto"/>
    <w:basedOn w:val="20-INDICEContedo"/>
    <w:uiPriority w:val="99"/>
    <w:rsid w:val="00245826"/>
    <w:pPr>
      <w:tabs>
        <w:tab w:val="right" w:pos="8496"/>
      </w:tabs>
      <w:spacing w:after="0"/>
    </w:pPr>
    <w:rPr>
      <w:b w:val="0"/>
      <w:bCs w:val="0"/>
      <w:i/>
      <w:iCs/>
      <w:sz w:val="18"/>
      <w:szCs w:val="18"/>
    </w:rPr>
  </w:style>
  <w:style w:type="paragraph" w:customStyle="1" w:styleId="21-INDICETtulo">
    <w:name w:val="21 - «INDICE» Título"/>
    <w:basedOn w:val="20-INDICEContedo"/>
    <w:uiPriority w:val="99"/>
    <w:rsid w:val="00245826"/>
    <w:pPr>
      <w:tabs>
        <w:tab w:val="right" w:pos="8496"/>
      </w:tabs>
      <w:spacing w:before="260" w:after="0"/>
      <w:ind w:left="850" w:right="562" w:hanging="850"/>
    </w:pPr>
    <w:rPr>
      <w:b w:val="0"/>
      <w:bCs w:val="0"/>
      <w:sz w:val="28"/>
      <w:szCs w:val="28"/>
    </w:rPr>
  </w:style>
  <w:style w:type="paragraph" w:customStyle="1" w:styleId="22-INDICESubttulo">
    <w:name w:val="22 - «INDICE» Subtítulo"/>
    <w:basedOn w:val="Normal"/>
    <w:uiPriority w:val="99"/>
    <w:rsid w:val="00245826"/>
    <w:pPr>
      <w:keepNext/>
      <w:tabs>
        <w:tab w:val="right" w:pos="8496"/>
      </w:tabs>
      <w:ind w:left="850" w:right="562" w:hanging="850"/>
      <w:jc w:val="both"/>
    </w:pPr>
    <w:rPr>
      <w:sz w:val="24"/>
      <w:szCs w:val="24"/>
    </w:rPr>
  </w:style>
  <w:style w:type="paragraph" w:customStyle="1" w:styleId="23-INDICEInterttulo">
    <w:name w:val="23 - «INDICE» Intertítulo"/>
    <w:basedOn w:val="21-INDICETtulo"/>
    <w:uiPriority w:val="99"/>
    <w:rsid w:val="00245826"/>
  </w:style>
  <w:style w:type="paragraph" w:customStyle="1" w:styleId="24-INDICEAnexos">
    <w:name w:val="24 - «INDICE» Anexos"/>
    <w:basedOn w:val="21-INDICETtulo"/>
    <w:uiPriority w:val="99"/>
    <w:rsid w:val="00245826"/>
  </w:style>
  <w:style w:type="paragraph" w:customStyle="1" w:styleId="26-PargrafoTabuladoparaNumero">
    <w:name w:val="26 - «Parágrafo» Tabulado para Numero"/>
    <w:basedOn w:val="Normal"/>
    <w:uiPriority w:val="99"/>
    <w:rsid w:val="00245826"/>
    <w:pPr>
      <w:spacing w:line="260" w:lineRule="atLeast"/>
      <w:ind w:hanging="806"/>
      <w:jc w:val="both"/>
    </w:pPr>
    <w:rPr>
      <w:sz w:val="22"/>
      <w:szCs w:val="22"/>
    </w:rPr>
  </w:style>
  <w:style w:type="paragraph" w:customStyle="1" w:styleId="27-RodapNPgina">
    <w:name w:val="27 - «Rodapé» Nº Página"/>
    <w:basedOn w:val="20-INDICEContedo"/>
    <w:uiPriority w:val="99"/>
    <w:rsid w:val="00245826"/>
    <w:pPr>
      <w:spacing w:before="260"/>
      <w:jc w:val="right"/>
    </w:pPr>
    <w:rPr>
      <w:b w:val="0"/>
      <w:bCs w:val="0"/>
      <w:sz w:val="22"/>
      <w:szCs w:val="22"/>
    </w:rPr>
  </w:style>
  <w:style w:type="paragraph" w:styleId="Corpodetexto3">
    <w:name w:val="Body Text 3"/>
    <w:basedOn w:val="Normal"/>
    <w:link w:val="Corpodetexto3Char"/>
    <w:uiPriority w:val="99"/>
    <w:semiHidden/>
    <w:rsid w:val="00245826"/>
    <w:pPr>
      <w:tabs>
        <w:tab w:val="decimal" w:pos="4320"/>
        <w:tab w:val="decimal" w:pos="5760"/>
        <w:tab w:val="decimal" w:pos="7200"/>
        <w:tab w:val="decimal" w:pos="8640"/>
      </w:tabs>
    </w:pPr>
    <w:rPr>
      <w:color w:val="000000"/>
      <w:sz w:val="22"/>
      <w:szCs w:val="22"/>
    </w:rPr>
  </w:style>
  <w:style w:type="character" w:customStyle="1" w:styleId="BodyText3Char">
    <w:name w:val="Body Text 3 Char"/>
    <w:rsid w:val="00245826"/>
    <w:rPr>
      <w:rFonts w:ascii="Times New Roman" w:hAnsi="Times New Roman" w:cs="Times New Roman"/>
      <w:snapToGrid w:val="0"/>
      <w:color w:val="000000"/>
      <w:sz w:val="20"/>
      <w:szCs w:val="20"/>
    </w:rPr>
  </w:style>
  <w:style w:type="paragraph" w:customStyle="1" w:styleId="06ATENOcarta">
    <w:name w:val="06. «ATENÇÃO» carta"/>
    <w:basedOn w:val="Normal"/>
    <w:uiPriority w:val="99"/>
    <w:rsid w:val="00245826"/>
    <w:pPr>
      <w:spacing w:after="260" w:line="220" w:lineRule="atLeast"/>
    </w:pPr>
    <w:rPr>
      <w:rFonts w:ascii="Times" w:hAnsi="Times" w:cs="Times"/>
      <w:sz w:val="22"/>
      <w:szCs w:val="22"/>
    </w:rPr>
  </w:style>
  <w:style w:type="character" w:customStyle="1" w:styleId="DocumentMapChar">
    <w:name w:val="Document Map Char"/>
    <w:rsid w:val="00245826"/>
    <w:rPr>
      <w:rFonts w:ascii="Tahoma" w:hAnsi="Tahoma" w:cs="Tahoma"/>
      <w:sz w:val="20"/>
      <w:szCs w:val="20"/>
      <w:shd w:val="clear" w:color="auto" w:fill="000080"/>
    </w:rPr>
  </w:style>
  <w:style w:type="paragraph" w:styleId="MapadoDocumento">
    <w:name w:val="Document Map"/>
    <w:basedOn w:val="Normal"/>
    <w:link w:val="MapadoDocumentoChar"/>
    <w:uiPriority w:val="99"/>
    <w:semiHidden/>
    <w:rsid w:val="00245826"/>
    <w:pPr>
      <w:shd w:val="clear" w:color="auto" w:fill="000080"/>
    </w:pPr>
    <w:rPr>
      <w:rFonts w:ascii="Tahoma" w:hAnsi="Tahoma" w:cs="Tahoma"/>
    </w:rPr>
  </w:style>
  <w:style w:type="character" w:customStyle="1" w:styleId="DocumentMapChar1">
    <w:name w:val="Document Map Char1"/>
    <w:rsid w:val="00245826"/>
    <w:rPr>
      <w:rFonts w:ascii="Tahoma" w:hAnsi="Tahoma" w:cs="Tahoma"/>
      <w:sz w:val="16"/>
      <w:szCs w:val="16"/>
    </w:rPr>
  </w:style>
  <w:style w:type="paragraph" w:customStyle="1" w:styleId="corpojustificado">
    <w:name w:val="corpo justificado"/>
    <w:uiPriority w:val="99"/>
    <w:rsid w:val="00245826"/>
    <w:pPr>
      <w:spacing w:line="260" w:lineRule="atLeast"/>
      <w:jc w:val="both"/>
    </w:pPr>
    <w:rPr>
      <w:rFonts w:ascii="Times" w:hAnsi="Times" w:cs="Times"/>
      <w:sz w:val="22"/>
      <w:szCs w:val="22"/>
      <w:lang w:eastAsia="en-US"/>
    </w:rPr>
  </w:style>
  <w:style w:type="paragraph" w:customStyle="1" w:styleId="10TEXTOcorpoaesquerda">
    <w:name w:val="10. «TEXTO» corpo a esquerda"/>
    <w:basedOn w:val="Normal"/>
    <w:uiPriority w:val="99"/>
    <w:rsid w:val="00245826"/>
    <w:pPr>
      <w:spacing w:line="260" w:lineRule="atLeast"/>
    </w:pPr>
    <w:rPr>
      <w:rFonts w:ascii="Times" w:hAnsi="Times" w:cs="Times"/>
      <w:sz w:val="22"/>
      <w:szCs w:val="22"/>
    </w:rPr>
  </w:style>
  <w:style w:type="paragraph" w:customStyle="1" w:styleId="14Sub-sub-ttulo">
    <w:name w:val="14. Sub-sub-título"/>
    <w:basedOn w:val="Normal"/>
    <w:uiPriority w:val="99"/>
    <w:rsid w:val="00245826"/>
    <w:pPr>
      <w:spacing w:before="140" w:after="260" w:line="260" w:lineRule="atLeast"/>
      <w:ind w:hanging="720"/>
    </w:pPr>
    <w:rPr>
      <w:b/>
      <w:bCs/>
      <w:i/>
      <w:iCs/>
      <w:sz w:val="24"/>
      <w:szCs w:val="24"/>
      <w:lang w:val="en-US"/>
    </w:rPr>
  </w:style>
  <w:style w:type="paragraph" w:customStyle="1" w:styleId="xl28">
    <w:name w:val="xl28"/>
    <w:basedOn w:val="Normal"/>
    <w:uiPriority w:val="99"/>
    <w:rsid w:val="00245826"/>
    <w:pPr>
      <w:spacing w:before="100" w:beforeAutospacing="1" w:after="100" w:afterAutospacing="1"/>
      <w:textAlignment w:val="bottom"/>
    </w:pPr>
    <w:rPr>
      <w:rFonts w:ascii="Arial" w:hAnsi="Arial" w:cs="Arial"/>
      <w:sz w:val="18"/>
      <w:szCs w:val="18"/>
    </w:rPr>
  </w:style>
  <w:style w:type="paragraph" w:customStyle="1" w:styleId="xl29">
    <w:name w:val="xl29"/>
    <w:basedOn w:val="Normal"/>
    <w:uiPriority w:val="99"/>
    <w:rsid w:val="00245826"/>
    <w:pPr>
      <w:spacing w:before="100" w:beforeAutospacing="1" w:after="100" w:afterAutospacing="1"/>
      <w:ind w:firstLineChars="100" w:firstLine="100"/>
      <w:textAlignment w:val="bottom"/>
    </w:pPr>
    <w:rPr>
      <w:rFonts w:ascii="Arial" w:hAnsi="Arial" w:cs="Arial"/>
      <w:b/>
      <w:bCs/>
      <w:sz w:val="18"/>
      <w:szCs w:val="18"/>
    </w:rPr>
  </w:style>
  <w:style w:type="paragraph" w:customStyle="1" w:styleId="xl30">
    <w:name w:val="xl30"/>
    <w:basedOn w:val="Normal"/>
    <w:uiPriority w:val="99"/>
    <w:rsid w:val="00245826"/>
    <w:pPr>
      <w:spacing w:before="100" w:beforeAutospacing="1" w:after="100" w:afterAutospacing="1"/>
      <w:textAlignment w:val="bottom"/>
    </w:pPr>
    <w:rPr>
      <w:rFonts w:ascii="Arial" w:hAnsi="Arial" w:cs="Arial"/>
      <w:sz w:val="18"/>
      <w:szCs w:val="18"/>
    </w:rPr>
  </w:style>
  <w:style w:type="paragraph" w:customStyle="1" w:styleId="xl31">
    <w:name w:val="xl31"/>
    <w:basedOn w:val="Normal"/>
    <w:uiPriority w:val="99"/>
    <w:rsid w:val="00245826"/>
    <w:pPr>
      <w:spacing w:before="100" w:beforeAutospacing="1" w:after="100" w:afterAutospacing="1"/>
      <w:textAlignment w:val="bottom"/>
    </w:pPr>
    <w:rPr>
      <w:rFonts w:ascii="Arial" w:hAnsi="Arial" w:cs="Arial"/>
      <w:b/>
      <w:bCs/>
      <w:i/>
      <w:iCs/>
      <w:sz w:val="18"/>
      <w:szCs w:val="18"/>
    </w:rPr>
  </w:style>
  <w:style w:type="paragraph" w:customStyle="1" w:styleId="xl32">
    <w:name w:val="xl32"/>
    <w:basedOn w:val="Normal"/>
    <w:uiPriority w:val="99"/>
    <w:rsid w:val="00245826"/>
    <w:pPr>
      <w:spacing w:before="100" w:beforeAutospacing="1" w:after="100" w:afterAutospacing="1"/>
      <w:textAlignment w:val="bottom"/>
    </w:pPr>
    <w:rPr>
      <w:rFonts w:ascii="Arial" w:hAnsi="Arial" w:cs="Arial"/>
      <w:sz w:val="18"/>
      <w:szCs w:val="18"/>
    </w:rPr>
  </w:style>
  <w:style w:type="paragraph" w:customStyle="1" w:styleId="xl33">
    <w:name w:val="xl33"/>
    <w:basedOn w:val="Normal"/>
    <w:uiPriority w:val="99"/>
    <w:rsid w:val="00245826"/>
    <w:pPr>
      <w:spacing w:before="100" w:beforeAutospacing="1" w:after="100" w:afterAutospacing="1"/>
      <w:textAlignment w:val="bottom"/>
    </w:pPr>
    <w:rPr>
      <w:rFonts w:ascii="Arial" w:hAnsi="Arial" w:cs="Arial"/>
      <w:b/>
      <w:bCs/>
      <w:sz w:val="18"/>
      <w:szCs w:val="18"/>
    </w:rPr>
  </w:style>
  <w:style w:type="paragraph" w:customStyle="1" w:styleId="xl34">
    <w:name w:val="xl34"/>
    <w:basedOn w:val="Normal"/>
    <w:uiPriority w:val="99"/>
    <w:rsid w:val="00245826"/>
    <w:pPr>
      <w:shd w:val="clear" w:color="auto" w:fill="FFFFFF"/>
      <w:spacing w:before="100" w:beforeAutospacing="1" w:after="100" w:afterAutospacing="1"/>
      <w:textAlignment w:val="bottom"/>
    </w:pPr>
    <w:rPr>
      <w:rFonts w:ascii="Arial" w:hAnsi="Arial" w:cs="Arial"/>
      <w:b/>
      <w:bCs/>
      <w:sz w:val="18"/>
      <w:szCs w:val="18"/>
    </w:rPr>
  </w:style>
  <w:style w:type="paragraph" w:customStyle="1" w:styleId="xl35">
    <w:name w:val="xl35"/>
    <w:basedOn w:val="Normal"/>
    <w:uiPriority w:val="99"/>
    <w:rsid w:val="00245826"/>
    <w:pPr>
      <w:spacing w:before="100" w:beforeAutospacing="1" w:after="100" w:afterAutospacing="1"/>
      <w:jc w:val="center"/>
      <w:textAlignment w:val="bottom"/>
    </w:pPr>
    <w:rPr>
      <w:rFonts w:ascii="Arial" w:hAnsi="Arial" w:cs="Arial"/>
      <w:b/>
      <w:bCs/>
      <w:color w:val="000000"/>
      <w:sz w:val="18"/>
      <w:szCs w:val="18"/>
    </w:rPr>
  </w:style>
  <w:style w:type="paragraph" w:customStyle="1" w:styleId="xl36">
    <w:name w:val="xl36"/>
    <w:basedOn w:val="Normal"/>
    <w:uiPriority w:val="99"/>
    <w:rsid w:val="00245826"/>
    <w:pPr>
      <w:spacing w:before="100" w:beforeAutospacing="1" w:after="100" w:afterAutospacing="1"/>
      <w:textAlignment w:val="bottom"/>
    </w:pPr>
    <w:rPr>
      <w:rFonts w:ascii="Arial" w:hAnsi="Arial" w:cs="Arial"/>
      <w:color w:val="FF0000"/>
      <w:sz w:val="18"/>
      <w:szCs w:val="18"/>
    </w:rPr>
  </w:style>
  <w:style w:type="paragraph" w:customStyle="1" w:styleId="xl37">
    <w:name w:val="xl37"/>
    <w:basedOn w:val="Normal"/>
    <w:uiPriority w:val="99"/>
    <w:rsid w:val="00245826"/>
    <w:pPr>
      <w:spacing w:before="100" w:beforeAutospacing="1" w:after="100" w:afterAutospacing="1"/>
      <w:textAlignment w:val="bottom"/>
    </w:pPr>
    <w:rPr>
      <w:rFonts w:ascii="Arial" w:hAnsi="Arial" w:cs="Arial"/>
      <w:sz w:val="18"/>
      <w:szCs w:val="18"/>
    </w:rPr>
  </w:style>
  <w:style w:type="paragraph" w:customStyle="1" w:styleId="xl38">
    <w:name w:val="xl38"/>
    <w:basedOn w:val="Normal"/>
    <w:uiPriority w:val="99"/>
    <w:rsid w:val="00245826"/>
    <w:pPr>
      <w:shd w:val="clear" w:color="auto" w:fill="FFFFFF"/>
      <w:spacing w:before="100" w:beforeAutospacing="1" w:after="100" w:afterAutospacing="1"/>
      <w:textAlignment w:val="bottom"/>
    </w:pPr>
    <w:rPr>
      <w:rFonts w:ascii="Arial" w:hAnsi="Arial" w:cs="Arial"/>
      <w:b/>
      <w:bCs/>
      <w:sz w:val="18"/>
      <w:szCs w:val="18"/>
    </w:rPr>
  </w:style>
  <w:style w:type="paragraph" w:customStyle="1" w:styleId="xl39">
    <w:name w:val="xl39"/>
    <w:basedOn w:val="Normal"/>
    <w:uiPriority w:val="99"/>
    <w:rsid w:val="00245826"/>
    <w:pPr>
      <w:shd w:val="clear" w:color="auto" w:fill="FFFFFF"/>
      <w:spacing w:before="100" w:beforeAutospacing="1" w:after="100" w:afterAutospacing="1"/>
      <w:textAlignment w:val="bottom"/>
    </w:pPr>
    <w:rPr>
      <w:rFonts w:ascii="Arial" w:hAnsi="Arial" w:cs="Arial"/>
      <w:sz w:val="18"/>
      <w:szCs w:val="18"/>
    </w:rPr>
  </w:style>
  <w:style w:type="paragraph" w:customStyle="1" w:styleId="xl40">
    <w:name w:val="xl40"/>
    <w:basedOn w:val="Normal"/>
    <w:uiPriority w:val="99"/>
    <w:rsid w:val="00245826"/>
    <w:pPr>
      <w:spacing w:before="100" w:beforeAutospacing="1" w:after="100" w:afterAutospacing="1"/>
      <w:jc w:val="center"/>
      <w:textAlignment w:val="bottom"/>
    </w:pPr>
    <w:rPr>
      <w:rFonts w:ascii="Arial" w:hAnsi="Arial" w:cs="Arial"/>
      <w:b/>
      <w:bCs/>
      <w:color w:val="000000"/>
      <w:sz w:val="18"/>
      <w:szCs w:val="18"/>
      <w:u w:val="single"/>
    </w:rPr>
  </w:style>
  <w:style w:type="paragraph" w:customStyle="1" w:styleId="xl41">
    <w:name w:val="xl41"/>
    <w:basedOn w:val="Normal"/>
    <w:uiPriority w:val="99"/>
    <w:rsid w:val="00245826"/>
    <w:pPr>
      <w:spacing w:before="100" w:beforeAutospacing="1" w:after="100" w:afterAutospacing="1"/>
      <w:textAlignment w:val="bottom"/>
    </w:pPr>
    <w:rPr>
      <w:rFonts w:ascii="Arial" w:hAnsi="Arial" w:cs="Arial"/>
      <w:b/>
      <w:bCs/>
      <w:sz w:val="18"/>
      <w:szCs w:val="18"/>
    </w:rPr>
  </w:style>
  <w:style w:type="paragraph" w:customStyle="1" w:styleId="xl42">
    <w:name w:val="xl42"/>
    <w:basedOn w:val="Normal"/>
    <w:uiPriority w:val="99"/>
    <w:rsid w:val="00245826"/>
    <w:pPr>
      <w:spacing w:before="100" w:beforeAutospacing="1" w:after="100" w:afterAutospacing="1"/>
      <w:textAlignment w:val="bottom"/>
    </w:pPr>
    <w:rPr>
      <w:rFonts w:ascii="Arial" w:hAnsi="Arial" w:cs="Arial"/>
      <w:b/>
      <w:bCs/>
      <w:sz w:val="18"/>
      <w:szCs w:val="18"/>
    </w:rPr>
  </w:style>
  <w:style w:type="paragraph" w:customStyle="1" w:styleId="xl43">
    <w:name w:val="xl43"/>
    <w:basedOn w:val="Normal"/>
    <w:uiPriority w:val="99"/>
    <w:rsid w:val="00245826"/>
    <w:pPr>
      <w:spacing w:before="100" w:beforeAutospacing="1" w:after="100" w:afterAutospacing="1"/>
      <w:textAlignment w:val="bottom"/>
    </w:pPr>
    <w:rPr>
      <w:rFonts w:ascii="Arial" w:hAnsi="Arial" w:cs="Arial"/>
      <w:b/>
      <w:bCs/>
      <w:i/>
      <w:iCs/>
      <w:sz w:val="18"/>
      <w:szCs w:val="18"/>
    </w:rPr>
  </w:style>
  <w:style w:type="paragraph" w:customStyle="1" w:styleId="xl44">
    <w:name w:val="xl44"/>
    <w:basedOn w:val="Normal"/>
    <w:uiPriority w:val="99"/>
    <w:rsid w:val="00245826"/>
    <w:pPr>
      <w:spacing w:before="100" w:beforeAutospacing="1" w:after="100" w:afterAutospacing="1"/>
      <w:ind w:firstLineChars="100" w:firstLine="100"/>
      <w:textAlignment w:val="bottom"/>
    </w:pPr>
    <w:rPr>
      <w:rFonts w:ascii="Arial" w:hAnsi="Arial" w:cs="Arial"/>
      <w:sz w:val="18"/>
      <w:szCs w:val="18"/>
    </w:rPr>
  </w:style>
  <w:style w:type="paragraph" w:customStyle="1" w:styleId="StandaardOpinion">
    <w:name w:val="StandaardOpinion"/>
    <w:basedOn w:val="Normal"/>
    <w:uiPriority w:val="99"/>
    <w:rsid w:val="00245826"/>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80" w:lineRule="atLeast"/>
    </w:pPr>
    <w:rPr>
      <w:sz w:val="22"/>
      <w:szCs w:val="22"/>
      <w:lang w:val="en-US" w:eastAsia="en-US"/>
    </w:rPr>
  </w:style>
  <w:style w:type="paragraph" w:customStyle="1" w:styleId="legenda0">
    <w:name w:val="legenda"/>
    <w:basedOn w:val="Normal"/>
    <w:uiPriority w:val="99"/>
    <w:rsid w:val="00245826"/>
    <w:rPr>
      <w:rFonts w:ascii="Courier New" w:hAnsi="Courier New" w:cs="Courier New"/>
      <w:sz w:val="24"/>
      <w:szCs w:val="24"/>
    </w:rPr>
  </w:style>
  <w:style w:type="paragraph" w:customStyle="1" w:styleId="Nota1">
    <w:name w:val="Nota 1"/>
    <w:uiPriority w:val="99"/>
    <w:rsid w:val="00245826"/>
    <w:pPr>
      <w:suppressAutoHyphens/>
      <w:spacing w:before="240" w:after="240"/>
      <w:ind w:left="454" w:hanging="454"/>
      <w:jc w:val="both"/>
    </w:pPr>
    <w:rPr>
      <w:caps/>
      <w:sz w:val="24"/>
      <w:szCs w:val="24"/>
      <w:lang w:eastAsia="en-US"/>
    </w:rPr>
  </w:style>
  <w:style w:type="paragraph" w:styleId="NormalWeb">
    <w:name w:val="Normal (Web)"/>
    <w:basedOn w:val="Normal"/>
    <w:uiPriority w:val="99"/>
    <w:rsid w:val="00245826"/>
    <w:pPr>
      <w:spacing w:before="100" w:beforeAutospacing="1" w:after="100" w:afterAutospacing="1"/>
    </w:pPr>
    <w:rPr>
      <w:sz w:val="24"/>
      <w:szCs w:val="24"/>
      <w:lang w:val="en-US" w:eastAsia="en-US"/>
    </w:rPr>
  </w:style>
  <w:style w:type="paragraph" w:customStyle="1" w:styleId="25-textocorpojustificado0">
    <w:name w:val="25-textocorpojustificado"/>
    <w:basedOn w:val="Normal"/>
    <w:uiPriority w:val="99"/>
    <w:rsid w:val="00245826"/>
    <w:pPr>
      <w:spacing w:before="100" w:beforeAutospacing="1" w:after="100" w:afterAutospacing="1"/>
    </w:pPr>
    <w:rPr>
      <w:sz w:val="24"/>
      <w:szCs w:val="24"/>
    </w:rPr>
  </w:style>
  <w:style w:type="paragraph" w:customStyle="1" w:styleId="Normal1">
    <w:name w:val="Normal 1"/>
    <w:basedOn w:val="Normal"/>
    <w:uiPriority w:val="99"/>
    <w:rsid w:val="00245826"/>
    <w:pPr>
      <w:spacing w:after="240" w:line="280" w:lineRule="atLeast"/>
      <w:ind w:left="454"/>
      <w:jc w:val="both"/>
    </w:pPr>
    <w:rPr>
      <w:sz w:val="24"/>
      <w:szCs w:val="24"/>
      <w:lang w:val="en-US" w:eastAsia="en-US"/>
    </w:rPr>
  </w:style>
  <w:style w:type="paragraph" w:customStyle="1" w:styleId="17textocorpojustificado0">
    <w:name w:val="17textocorpojustificado"/>
    <w:basedOn w:val="Normal"/>
    <w:uiPriority w:val="99"/>
    <w:rsid w:val="00245826"/>
    <w:pPr>
      <w:spacing w:before="100" w:beforeAutospacing="1" w:after="100" w:afterAutospacing="1"/>
    </w:pPr>
    <w:rPr>
      <w:sz w:val="24"/>
      <w:szCs w:val="24"/>
    </w:rPr>
  </w:style>
  <w:style w:type="character" w:styleId="nfase">
    <w:name w:val="Emphasis"/>
    <w:uiPriority w:val="20"/>
    <w:qFormat/>
    <w:rsid w:val="00245826"/>
    <w:rPr>
      <w:rFonts w:ascii="Times New Roman" w:hAnsi="Times New Roman" w:cs="Times New Roman"/>
      <w:i/>
      <w:iCs/>
    </w:rPr>
  </w:style>
  <w:style w:type="paragraph" w:customStyle="1" w:styleId="bullet15">
    <w:name w:val="bullet .15"/>
    <w:basedOn w:val="Normal"/>
    <w:uiPriority w:val="99"/>
    <w:rsid w:val="00245826"/>
    <w:pPr>
      <w:numPr>
        <w:numId w:val="5"/>
      </w:numPr>
      <w:spacing w:line="280" w:lineRule="auto"/>
    </w:pPr>
    <w:rPr>
      <w:lang w:eastAsia="en-US"/>
    </w:rPr>
  </w:style>
  <w:style w:type="paragraph" w:styleId="Reviso">
    <w:name w:val="Revision"/>
    <w:hidden/>
    <w:uiPriority w:val="99"/>
    <w:rsid w:val="00245826"/>
  </w:style>
  <w:style w:type="paragraph" w:customStyle="1" w:styleId="EYBusinessaddress">
    <w:name w:val="EY Business address"/>
    <w:basedOn w:val="Normal"/>
    <w:uiPriority w:val="99"/>
    <w:rsid w:val="00245826"/>
    <w:pPr>
      <w:suppressAutoHyphens/>
      <w:spacing w:line="170" w:lineRule="atLeast"/>
    </w:pPr>
    <w:rPr>
      <w:rFonts w:ascii="Arial" w:hAnsi="Arial" w:cs="Arial"/>
      <w:kern w:val="12"/>
      <w:sz w:val="15"/>
      <w:szCs w:val="15"/>
      <w:lang w:val="en-GB" w:eastAsia="en-US"/>
    </w:rPr>
  </w:style>
  <w:style w:type="paragraph" w:customStyle="1" w:styleId="recuo43">
    <w:name w:val="recuo.43"/>
    <w:uiPriority w:val="99"/>
    <w:rsid w:val="00245826"/>
    <w:rPr>
      <w:color w:val="000000"/>
      <w:sz w:val="26"/>
      <w:szCs w:val="26"/>
      <w:lang w:val="en-US"/>
    </w:rPr>
  </w:style>
  <w:style w:type="paragraph" w:customStyle="1" w:styleId="texto">
    <w:name w:val="texto"/>
    <w:uiPriority w:val="99"/>
    <w:rsid w:val="0024582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adjustRightInd w:val="0"/>
      <w:spacing w:line="280" w:lineRule="atLeast"/>
      <w:ind w:left="1417"/>
      <w:jc w:val="both"/>
      <w:textAlignment w:val="baseline"/>
    </w:pPr>
    <w:rPr>
      <w:rFonts w:ascii="Univers" w:hAnsi="Univers"/>
      <w:color w:val="000000"/>
      <w:lang w:eastAsia="en-US"/>
    </w:rPr>
  </w:style>
  <w:style w:type="character" w:customStyle="1" w:styleId="textoChar2">
    <w:name w:val="texto Char2"/>
    <w:rsid w:val="00245826"/>
    <w:rPr>
      <w:rFonts w:ascii="Univers" w:hAnsi="Univers"/>
      <w:snapToGrid w:val="0"/>
      <w:color w:val="000000"/>
      <w:lang w:eastAsia="en-US"/>
    </w:rPr>
  </w:style>
  <w:style w:type="paragraph" w:customStyle="1" w:styleId="Pa91">
    <w:name w:val="Pa9+1"/>
    <w:basedOn w:val="Default"/>
    <w:next w:val="Default"/>
    <w:uiPriority w:val="99"/>
    <w:rsid w:val="00245826"/>
    <w:pPr>
      <w:autoSpaceDE w:val="0"/>
      <w:autoSpaceDN w:val="0"/>
      <w:adjustRightInd w:val="0"/>
      <w:spacing w:line="181" w:lineRule="atLeast"/>
    </w:pPr>
    <w:rPr>
      <w:rFonts w:ascii="EYInterstate" w:hAnsi="EYInterstate"/>
      <w:color w:val="auto"/>
    </w:rPr>
  </w:style>
  <w:style w:type="character" w:customStyle="1" w:styleId="A21">
    <w:name w:val="A21"/>
    <w:rsid w:val="00245826"/>
    <w:rPr>
      <w:b/>
      <w:color w:val="000000"/>
      <w:sz w:val="25"/>
    </w:rPr>
  </w:style>
  <w:style w:type="paragraph" w:customStyle="1" w:styleId="Pa45">
    <w:name w:val="Pa45"/>
    <w:basedOn w:val="Default"/>
    <w:next w:val="Default"/>
    <w:uiPriority w:val="99"/>
    <w:rsid w:val="00245826"/>
    <w:pPr>
      <w:autoSpaceDE w:val="0"/>
      <w:autoSpaceDN w:val="0"/>
      <w:adjustRightInd w:val="0"/>
      <w:spacing w:line="181" w:lineRule="atLeast"/>
    </w:pPr>
    <w:rPr>
      <w:rFonts w:ascii="EYInterstate" w:hAnsi="EYInterstate"/>
      <w:color w:val="auto"/>
    </w:rPr>
  </w:style>
  <w:style w:type="paragraph" w:customStyle="1" w:styleId="Pa15">
    <w:name w:val="Pa15"/>
    <w:basedOn w:val="Default"/>
    <w:next w:val="Default"/>
    <w:uiPriority w:val="99"/>
    <w:rsid w:val="00245826"/>
    <w:pPr>
      <w:autoSpaceDE w:val="0"/>
      <w:autoSpaceDN w:val="0"/>
      <w:adjustRightInd w:val="0"/>
      <w:spacing w:line="181" w:lineRule="atLeast"/>
    </w:pPr>
    <w:rPr>
      <w:rFonts w:ascii="EYInterstate" w:hAnsi="EYInterstate"/>
      <w:color w:val="auto"/>
    </w:rPr>
  </w:style>
  <w:style w:type="paragraph" w:customStyle="1" w:styleId="Pa46">
    <w:name w:val="Pa46"/>
    <w:basedOn w:val="Default"/>
    <w:next w:val="Default"/>
    <w:uiPriority w:val="99"/>
    <w:rsid w:val="00245826"/>
    <w:pPr>
      <w:autoSpaceDE w:val="0"/>
      <w:autoSpaceDN w:val="0"/>
      <w:adjustRightInd w:val="0"/>
      <w:spacing w:line="181" w:lineRule="atLeast"/>
    </w:pPr>
    <w:rPr>
      <w:rFonts w:ascii="EYInterstate" w:hAnsi="EYInterstate"/>
      <w:color w:val="auto"/>
    </w:rPr>
  </w:style>
  <w:style w:type="character" w:customStyle="1" w:styleId="A22">
    <w:name w:val="A22"/>
    <w:rsid w:val="00245826"/>
    <w:rPr>
      <w:b/>
      <w:color w:val="000000"/>
      <w:sz w:val="20"/>
    </w:rPr>
  </w:style>
  <w:style w:type="paragraph" w:customStyle="1" w:styleId="ListParagraph6">
    <w:name w:val="List Paragraph6"/>
    <w:basedOn w:val="Normal"/>
    <w:rsid w:val="00245826"/>
    <w:pPr>
      <w:ind w:left="708"/>
    </w:pPr>
    <w:rPr>
      <w:lang w:eastAsia="en-US"/>
    </w:rPr>
  </w:style>
  <w:style w:type="paragraph" w:styleId="Lista3">
    <w:name w:val="List 3"/>
    <w:basedOn w:val="Normal"/>
    <w:uiPriority w:val="99"/>
    <w:semiHidden/>
    <w:rsid w:val="00245826"/>
    <w:pPr>
      <w:tabs>
        <w:tab w:val="left" w:pos="1134"/>
      </w:tabs>
      <w:spacing w:line="280" w:lineRule="atLeast"/>
      <w:ind w:left="849" w:hanging="283"/>
    </w:pPr>
    <w:rPr>
      <w:rFonts w:ascii="Times" w:hAnsi="Times" w:cs="Times"/>
      <w:sz w:val="24"/>
      <w:szCs w:val="24"/>
    </w:rPr>
  </w:style>
  <w:style w:type="paragraph" w:customStyle="1" w:styleId="tpiconn">
    <w:name w:val="tópico nº.nº"/>
    <w:uiPriority w:val="99"/>
    <w:rsid w:val="00245826"/>
    <w:pPr>
      <w:widowControl w:val="0"/>
      <w:tabs>
        <w:tab w:val="left" w:pos="1417"/>
        <w:tab w:val="left" w:pos="2160"/>
        <w:tab w:val="left" w:pos="2880"/>
        <w:tab w:val="left" w:pos="3600"/>
        <w:tab w:val="left" w:pos="4320"/>
        <w:tab w:val="left" w:pos="5040"/>
        <w:tab w:val="left" w:pos="5760"/>
        <w:tab w:val="left" w:pos="6480"/>
        <w:tab w:val="left" w:pos="7200"/>
        <w:tab w:val="left" w:pos="7920"/>
        <w:tab w:val="left" w:pos="8640"/>
      </w:tabs>
      <w:adjustRightInd w:val="0"/>
      <w:spacing w:before="283" w:after="113" w:line="280" w:lineRule="atLeast"/>
      <w:ind w:left="1417" w:hanging="510"/>
      <w:jc w:val="both"/>
      <w:textAlignment w:val="baseline"/>
    </w:pPr>
    <w:rPr>
      <w:rFonts w:ascii="Univers" w:hAnsi="Univers"/>
      <w:b/>
      <w:bCs/>
      <w:lang w:val="en-AU" w:eastAsia="en-US"/>
    </w:rPr>
  </w:style>
  <w:style w:type="character" w:customStyle="1" w:styleId="tpiconnChar">
    <w:name w:val="tópico nº.nº Char"/>
    <w:rsid w:val="00245826"/>
    <w:rPr>
      <w:rFonts w:ascii="Univers" w:hAnsi="Univers"/>
      <w:b/>
      <w:snapToGrid w:val="0"/>
      <w:lang w:val="en-AU" w:eastAsia="en-US"/>
    </w:rPr>
  </w:style>
  <w:style w:type="paragraph" w:customStyle="1" w:styleId="Textodebalo1">
    <w:name w:val="Texto de balão1"/>
    <w:basedOn w:val="Normal"/>
    <w:uiPriority w:val="99"/>
    <w:semiHidden/>
    <w:unhideWhenUsed/>
    <w:rsid w:val="00245826"/>
    <w:rPr>
      <w:rFonts w:ascii="Tahoma" w:hAnsi="Tahoma" w:cs="Tahoma"/>
      <w:sz w:val="16"/>
      <w:szCs w:val="16"/>
    </w:rPr>
  </w:style>
  <w:style w:type="character" w:customStyle="1" w:styleId="TextodebaloChar">
    <w:name w:val="Texto de balão Char"/>
    <w:uiPriority w:val="99"/>
    <w:semiHidden/>
    <w:rsid w:val="00245826"/>
    <w:rPr>
      <w:rFonts w:ascii="Tahoma" w:hAnsi="Tahoma" w:cs="Tahoma"/>
      <w:sz w:val="16"/>
      <w:szCs w:val="16"/>
    </w:rPr>
  </w:style>
  <w:style w:type="paragraph" w:customStyle="1" w:styleId="Assuntodocomentrio1">
    <w:name w:val="Assunto do comentário1"/>
    <w:basedOn w:val="Textodecomentrio"/>
    <w:next w:val="Textodecomentrio"/>
    <w:uiPriority w:val="99"/>
    <w:semiHidden/>
    <w:unhideWhenUsed/>
    <w:rsid w:val="00245826"/>
    <w:rPr>
      <w:b/>
      <w:bCs/>
    </w:rPr>
  </w:style>
  <w:style w:type="character" w:customStyle="1" w:styleId="TextodecomentrioChar">
    <w:name w:val="Texto de comentário Char"/>
    <w:basedOn w:val="Fontepargpadro"/>
    <w:uiPriority w:val="99"/>
    <w:semiHidden/>
    <w:rsid w:val="00245826"/>
  </w:style>
  <w:style w:type="character" w:customStyle="1" w:styleId="AssuntodocomentrioChar">
    <w:name w:val="Assunto do comentário Char"/>
    <w:uiPriority w:val="99"/>
    <w:semiHidden/>
    <w:rsid w:val="00245826"/>
    <w:rPr>
      <w:b/>
      <w:bCs/>
    </w:rPr>
  </w:style>
  <w:style w:type="paragraph" w:customStyle="1" w:styleId="PargrafodaLista1">
    <w:name w:val="Parágrafo da Lista1"/>
    <w:basedOn w:val="Normal"/>
    <w:uiPriority w:val="99"/>
    <w:qFormat/>
    <w:rsid w:val="00245826"/>
    <w:pPr>
      <w:ind w:left="720"/>
    </w:pPr>
  </w:style>
  <w:style w:type="paragraph" w:styleId="Saudao">
    <w:name w:val="Salutation"/>
    <w:basedOn w:val="Normal"/>
    <w:next w:val="Normal"/>
    <w:link w:val="SaudaoChar"/>
    <w:uiPriority w:val="99"/>
    <w:semiHidden/>
    <w:rsid w:val="00245826"/>
    <w:rPr>
      <w:rFonts w:ascii="Arial" w:hAnsi="Arial"/>
      <w:sz w:val="24"/>
      <w:szCs w:val="24"/>
    </w:rPr>
  </w:style>
  <w:style w:type="table" w:styleId="Tabelacomgrade">
    <w:name w:val="Table Grid"/>
    <w:basedOn w:val="Tabelanormal"/>
    <w:uiPriority w:val="39"/>
    <w:rsid w:val="00E757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comentrioChar1">
    <w:name w:val="Texto de comentário Char1"/>
    <w:basedOn w:val="Fontepargpadro"/>
    <w:link w:val="Textodecomentrio"/>
    <w:uiPriority w:val="99"/>
    <w:rsid w:val="00E92CF5"/>
  </w:style>
  <w:style w:type="character" w:customStyle="1" w:styleId="RodapChar">
    <w:name w:val="Rodapé Char"/>
    <w:link w:val="Rodap"/>
    <w:uiPriority w:val="99"/>
    <w:locked/>
    <w:rsid w:val="006567B9"/>
  </w:style>
  <w:style w:type="paragraph" w:customStyle="1" w:styleId="textosrecuo">
    <w:name w:val="texto s/ recuo"/>
    <w:basedOn w:val="Normal"/>
    <w:uiPriority w:val="99"/>
    <w:rsid w:val="00A413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80" w:lineRule="atLeast"/>
    </w:pPr>
    <w:rPr>
      <w:rFonts w:ascii="Arial" w:hAnsi="Arial"/>
      <w:snapToGrid w:val="0"/>
      <w:color w:val="000000"/>
      <w:sz w:val="22"/>
      <w:lang w:eastAsia="en-US"/>
    </w:rPr>
  </w:style>
  <w:style w:type="paragraph" w:styleId="Assuntodocomentrio">
    <w:name w:val="annotation subject"/>
    <w:basedOn w:val="Textodecomentrio"/>
    <w:next w:val="Textodecomentrio"/>
    <w:link w:val="AssuntodocomentrioChar1"/>
    <w:uiPriority w:val="99"/>
    <w:semiHidden/>
    <w:unhideWhenUsed/>
    <w:rsid w:val="00FB0F14"/>
    <w:rPr>
      <w:b/>
      <w:bCs/>
    </w:rPr>
  </w:style>
  <w:style w:type="character" w:customStyle="1" w:styleId="AssuntodocomentrioChar1">
    <w:name w:val="Assunto do comentário Char1"/>
    <w:basedOn w:val="TextodecomentrioChar1"/>
    <w:link w:val="Assuntodocomentrio"/>
    <w:uiPriority w:val="99"/>
    <w:semiHidden/>
    <w:rsid w:val="00FB0F14"/>
    <w:rPr>
      <w:b/>
      <w:bCs/>
    </w:rPr>
  </w:style>
  <w:style w:type="character" w:customStyle="1" w:styleId="st">
    <w:name w:val="st"/>
    <w:basedOn w:val="Fontepargpadro"/>
    <w:rsid w:val="00B32D18"/>
  </w:style>
  <w:style w:type="character" w:styleId="Hyperlink">
    <w:name w:val="Hyperlink"/>
    <w:basedOn w:val="Fontepargpadro"/>
    <w:uiPriority w:val="99"/>
    <w:unhideWhenUsed/>
    <w:rsid w:val="000B53D7"/>
    <w:rPr>
      <w:color w:val="0000FF" w:themeColor="hyperlink"/>
      <w:u w:val="single"/>
    </w:rPr>
  </w:style>
  <w:style w:type="character" w:customStyle="1" w:styleId="A4">
    <w:name w:val="A4"/>
    <w:uiPriority w:val="99"/>
    <w:rsid w:val="00B301A6"/>
    <w:rPr>
      <w:rFonts w:cs="EYInterstate"/>
      <w:b/>
      <w:bCs/>
      <w:color w:val="000000"/>
      <w:sz w:val="20"/>
      <w:szCs w:val="20"/>
    </w:rPr>
  </w:style>
  <w:style w:type="paragraph" w:customStyle="1" w:styleId="Pa4">
    <w:name w:val="Pa4"/>
    <w:basedOn w:val="Default"/>
    <w:next w:val="Default"/>
    <w:uiPriority w:val="99"/>
    <w:rsid w:val="00015196"/>
    <w:pPr>
      <w:autoSpaceDE w:val="0"/>
      <w:autoSpaceDN w:val="0"/>
      <w:adjustRightInd w:val="0"/>
      <w:spacing w:before="220" w:after="180" w:line="231" w:lineRule="atLeast"/>
    </w:pPr>
    <w:rPr>
      <w:rFonts w:ascii="Helvetica Neue LT Std" w:hAnsi="Helvetica Neue LT Std"/>
      <w:color w:val="auto"/>
      <w:lang w:val="en-US" w:eastAsia="en-US"/>
    </w:rPr>
  </w:style>
  <w:style w:type="paragraph" w:customStyle="1" w:styleId="a032-PWQ4">
    <w:name w:val="a032 - PWQ4"/>
    <w:uiPriority w:val="99"/>
    <w:rsid w:val="007A4008"/>
    <w:pPr>
      <w:tabs>
        <w:tab w:val="left" w:pos="216"/>
        <w:tab w:val="left" w:pos="520"/>
        <w:tab w:val="left" w:pos="788"/>
        <w:tab w:val="left" w:pos="1080"/>
        <w:tab w:val="left" w:pos="1296"/>
        <w:tab w:val="left" w:pos="5285"/>
        <w:tab w:val="decimal" w:pos="6638"/>
        <w:tab w:val="left" w:pos="6998"/>
        <w:tab w:val="decimal" w:pos="8352"/>
        <w:tab w:val="left" w:pos="8712"/>
        <w:tab w:val="decimal" w:pos="10062"/>
      </w:tabs>
      <w:suppressAutoHyphens/>
      <w:spacing w:line="228" w:lineRule="auto"/>
    </w:pPr>
    <w:rPr>
      <w:rFonts w:ascii="Arial" w:hAnsi="Arial" w:cs="Raavi"/>
      <w:sz w:val="24"/>
      <w:szCs w:val="24"/>
      <w:lang w:val="en-US" w:eastAsia="es-AR" w:bidi="pa-IN"/>
    </w:rPr>
  </w:style>
  <w:style w:type="character" w:customStyle="1" w:styleId="Recuodecorpodetexto2Char">
    <w:name w:val="Recuo de corpo de texto 2 Char"/>
    <w:basedOn w:val="Fontepargpadro"/>
    <w:link w:val="Recuodecorpodetexto2"/>
    <w:uiPriority w:val="99"/>
    <w:semiHidden/>
    <w:rsid w:val="008C3929"/>
    <w:rPr>
      <w:sz w:val="24"/>
      <w:szCs w:val="24"/>
      <w:lang w:val="pt-PT"/>
    </w:rPr>
  </w:style>
  <w:style w:type="character" w:styleId="Forte">
    <w:name w:val="Strong"/>
    <w:basedOn w:val="Fontepargpadro"/>
    <w:uiPriority w:val="22"/>
    <w:qFormat/>
    <w:rsid w:val="008C3929"/>
    <w:rPr>
      <w:b/>
      <w:bCs/>
    </w:rPr>
  </w:style>
  <w:style w:type="paragraph" w:customStyle="1" w:styleId="a031-PWQ4">
    <w:name w:val="a031 - PWQ4"/>
    <w:uiPriority w:val="99"/>
    <w:rsid w:val="00924C88"/>
    <w:pPr>
      <w:tabs>
        <w:tab w:val="left" w:pos="216"/>
        <w:tab w:val="left" w:pos="520"/>
        <w:tab w:val="left" w:pos="788"/>
        <w:tab w:val="left" w:pos="1080"/>
        <w:tab w:val="left" w:pos="1296"/>
        <w:tab w:val="left" w:pos="5674"/>
        <w:tab w:val="decimal" w:pos="6898"/>
        <w:tab w:val="left" w:pos="7272"/>
        <w:tab w:val="decimal" w:pos="8496"/>
        <w:tab w:val="left" w:pos="8856"/>
        <w:tab w:val="decimal" w:pos="10062"/>
      </w:tabs>
      <w:suppressAutoHyphens/>
      <w:spacing w:line="228" w:lineRule="auto"/>
    </w:pPr>
    <w:rPr>
      <w:rFonts w:ascii="Arial" w:hAnsi="Arial" w:cs="Arial"/>
      <w:sz w:val="24"/>
      <w:szCs w:val="24"/>
      <w:lang w:val="en-US" w:eastAsia="en-US"/>
    </w:rPr>
  </w:style>
  <w:style w:type="character" w:customStyle="1" w:styleId="PargrafodaListaChar">
    <w:name w:val="Parágrafo da Lista Char"/>
    <w:basedOn w:val="Fontepargpadro"/>
    <w:link w:val="PargrafodaLista"/>
    <w:uiPriority w:val="34"/>
    <w:rsid w:val="007D7F01"/>
  </w:style>
  <w:style w:type="character" w:customStyle="1" w:styleId="Ttulo1Char">
    <w:name w:val="Título 1 Char"/>
    <w:aliases w:val="«H1 Título» Char1"/>
    <w:basedOn w:val="Fontepargpadro"/>
    <w:link w:val="Ttulo1"/>
    <w:uiPriority w:val="9"/>
    <w:rsid w:val="008375B7"/>
    <w:rPr>
      <w:rFonts w:ascii="Arial" w:hAnsi="Arial" w:cs="Arial"/>
      <w:b/>
      <w:bCs/>
      <w:sz w:val="24"/>
      <w:szCs w:val="24"/>
      <w:lang w:val="pt-PT"/>
    </w:rPr>
  </w:style>
  <w:style w:type="character" w:customStyle="1" w:styleId="Ttulo3Char">
    <w:name w:val="Título 3 Char"/>
    <w:aliases w:val="«H3 Intertítulos» Char1"/>
    <w:basedOn w:val="Fontepargpadro"/>
    <w:link w:val="Ttulo3"/>
    <w:rsid w:val="00E750C5"/>
    <w:rPr>
      <w:color w:val="000000"/>
      <w:sz w:val="24"/>
      <w:szCs w:val="24"/>
    </w:rPr>
  </w:style>
  <w:style w:type="paragraph" w:styleId="Sumrio1">
    <w:name w:val="toc 1"/>
    <w:basedOn w:val="Normal"/>
    <w:next w:val="Normal"/>
    <w:autoRedefine/>
    <w:uiPriority w:val="39"/>
    <w:unhideWhenUsed/>
    <w:rsid w:val="00152A5A"/>
    <w:pPr>
      <w:tabs>
        <w:tab w:val="right" w:leader="dot" w:pos="8659"/>
      </w:tabs>
      <w:overflowPunct w:val="0"/>
      <w:autoSpaceDE w:val="0"/>
      <w:autoSpaceDN w:val="0"/>
      <w:adjustRightInd w:val="0"/>
      <w:spacing w:line="360" w:lineRule="auto"/>
      <w:ind w:left="284"/>
      <w:textAlignment w:val="baseline"/>
    </w:pPr>
    <w:rPr>
      <w:rFonts w:ascii="Tahoma" w:hAnsi="Tahoma" w:cs="Tahoma"/>
      <w:sz w:val="26"/>
      <w:szCs w:val="24"/>
      <w:lang w:eastAsia="en-US"/>
    </w:rPr>
  </w:style>
  <w:style w:type="paragraph" w:styleId="Sumrio3">
    <w:name w:val="toc 3"/>
    <w:basedOn w:val="Normal"/>
    <w:next w:val="Normal"/>
    <w:autoRedefine/>
    <w:uiPriority w:val="39"/>
    <w:unhideWhenUsed/>
    <w:rsid w:val="00EC50C6"/>
    <w:pPr>
      <w:spacing w:after="100"/>
      <w:ind w:left="400"/>
    </w:pPr>
  </w:style>
  <w:style w:type="paragraph" w:styleId="Sumrio2">
    <w:name w:val="toc 2"/>
    <w:basedOn w:val="Normal"/>
    <w:next w:val="Normal"/>
    <w:autoRedefine/>
    <w:uiPriority w:val="39"/>
    <w:unhideWhenUsed/>
    <w:rsid w:val="00EC50C6"/>
    <w:pPr>
      <w:spacing w:after="100"/>
      <w:ind w:left="200"/>
    </w:pPr>
  </w:style>
  <w:style w:type="character" w:customStyle="1" w:styleId="Ttulo4Char">
    <w:name w:val="Título 4 Char"/>
    <w:aliases w:val="«H4 Intertítulo» Char1"/>
    <w:basedOn w:val="Fontepargpadro"/>
    <w:link w:val="Ttulo4"/>
    <w:rsid w:val="00DC6339"/>
    <w:rPr>
      <w:rFonts w:ascii="Arial" w:hAnsi="Arial" w:cs="Arial"/>
      <w:b/>
      <w:bCs/>
      <w:sz w:val="24"/>
      <w:szCs w:val="24"/>
      <w:lang w:val="pt-PT"/>
    </w:rPr>
  </w:style>
  <w:style w:type="paragraph" w:customStyle="1" w:styleId="DSLxStyle">
    <w:name w:val="DSLxStyle"/>
    <w:basedOn w:val="Normal"/>
    <w:link w:val="DSLxStyleChar"/>
    <w:rsid w:val="00E66A9D"/>
    <w:pPr>
      <w:widowControl w:val="0"/>
      <w:jc w:val="right"/>
    </w:pPr>
    <w:rPr>
      <w:rFonts w:ascii="Georgia" w:hAnsi="Georgia" w:cs="Arial"/>
      <w:color w:val="666666"/>
      <w:sz w:val="12"/>
    </w:rPr>
  </w:style>
  <w:style w:type="character" w:customStyle="1" w:styleId="DSLxStyleChar">
    <w:name w:val="DSLxStyle Char"/>
    <w:basedOn w:val="Fontepargpadro"/>
    <w:link w:val="DSLxStyle"/>
    <w:rsid w:val="00E66A9D"/>
    <w:rPr>
      <w:rFonts w:ascii="Georgia" w:hAnsi="Georgia" w:cs="Arial"/>
      <w:color w:val="666666"/>
      <w:sz w:val="12"/>
    </w:rPr>
  </w:style>
  <w:style w:type="character" w:styleId="Nmerodelinha">
    <w:name w:val="line number"/>
    <w:basedOn w:val="Fontepargpadro"/>
    <w:uiPriority w:val="99"/>
    <w:semiHidden/>
    <w:unhideWhenUsed/>
    <w:rsid w:val="00157BCB"/>
  </w:style>
  <w:style w:type="character" w:customStyle="1" w:styleId="DefaultChar">
    <w:name w:val="Default Char"/>
    <w:basedOn w:val="Fontepargpadro"/>
    <w:link w:val="Default"/>
    <w:rsid w:val="00FF70C9"/>
    <w:rPr>
      <w:color w:val="000000"/>
      <w:sz w:val="24"/>
      <w:szCs w:val="24"/>
    </w:rPr>
  </w:style>
  <w:style w:type="paragraph" w:customStyle="1" w:styleId="BasicParagraph">
    <w:name w:val="[Basic Paragraph]"/>
    <w:basedOn w:val="Normal"/>
    <w:uiPriority w:val="99"/>
    <w:rsid w:val="00FF70C9"/>
    <w:pPr>
      <w:autoSpaceDE w:val="0"/>
      <w:autoSpaceDN w:val="0"/>
      <w:adjustRightInd w:val="0"/>
      <w:spacing w:line="288" w:lineRule="auto"/>
      <w:textAlignment w:val="center"/>
    </w:pPr>
    <w:rPr>
      <w:rFonts w:ascii="Times (TT) Regular" w:eastAsiaTheme="minorHAnsi" w:hAnsi="Times (TT) Regular" w:cs="Times (TT) Regular"/>
      <w:color w:val="000000"/>
      <w:sz w:val="24"/>
      <w:szCs w:val="24"/>
      <w:lang w:val="en-GB" w:eastAsia="en-US"/>
    </w:rPr>
  </w:style>
  <w:style w:type="paragraph" w:customStyle="1" w:styleId="Pa3">
    <w:name w:val="Pa3"/>
    <w:basedOn w:val="Normal"/>
    <w:next w:val="Normal"/>
    <w:uiPriority w:val="99"/>
    <w:rsid w:val="00F015F8"/>
    <w:pPr>
      <w:autoSpaceDE w:val="0"/>
      <w:autoSpaceDN w:val="0"/>
      <w:adjustRightInd w:val="0"/>
      <w:spacing w:line="241" w:lineRule="atLeast"/>
    </w:pPr>
    <w:rPr>
      <w:rFonts w:ascii="HelveticaNeue MediumCond" w:eastAsiaTheme="minorHAnsi" w:hAnsi="HelveticaNeue MediumCond" w:cstheme="minorBidi"/>
      <w:sz w:val="24"/>
      <w:szCs w:val="24"/>
      <w:lang w:eastAsia="en-US"/>
    </w:rPr>
  </w:style>
  <w:style w:type="character" w:customStyle="1" w:styleId="A8">
    <w:name w:val="A8"/>
    <w:uiPriority w:val="99"/>
    <w:rsid w:val="00F015F8"/>
    <w:rPr>
      <w:rFonts w:cs="Open Sans"/>
      <w:color w:val="000000"/>
      <w:sz w:val="22"/>
      <w:szCs w:val="22"/>
    </w:rPr>
  </w:style>
  <w:style w:type="paragraph" w:customStyle="1" w:styleId="Pa10">
    <w:name w:val="Pa10"/>
    <w:basedOn w:val="Default"/>
    <w:next w:val="Default"/>
    <w:uiPriority w:val="99"/>
    <w:rsid w:val="00F015F8"/>
    <w:pPr>
      <w:autoSpaceDE w:val="0"/>
      <w:autoSpaceDN w:val="0"/>
      <w:adjustRightInd w:val="0"/>
      <w:spacing w:line="241" w:lineRule="atLeast"/>
    </w:pPr>
    <w:rPr>
      <w:rFonts w:ascii="Open Sans SemiBold" w:eastAsiaTheme="minorHAnsi" w:hAnsi="Open Sans SemiBold"/>
      <w:color w:val="auto"/>
      <w:lang w:eastAsia="en-US"/>
    </w:rPr>
  </w:style>
  <w:style w:type="character" w:customStyle="1" w:styleId="A1">
    <w:name w:val="A1"/>
    <w:uiPriority w:val="99"/>
    <w:rsid w:val="00F015F8"/>
    <w:rPr>
      <w:rFonts w:cs="Open Sans SemiBold"/>
      <w:b/>
      <w:bCs/>
      <w:color w:val="000000"/>
      <w:sz w:val="20"/>
      <w:szCs w:val="20"/>
    </w:rPr>
  </w:style>
  <w:style w:type="paragraph" w:styleId="Textodenotaderodap">
    <w:name w:val="footnote text"/>
    <w:basedOn w:val="Normal"/>
    <w:link w:val="TextodenotaderodapChar"/>
    <w:uiPriority w:val="99"/>
    <w:unhideWhenUsed/>
    <w:rsid w:val="00F104FD"/>
    <w:rPr>
      <w:rFonts w:asciiTheme="minorHAnsi" w:eastAsiaTheme="minorHAnsi" w:hAnsiTheme="minorHAnsi" w:cstheme="minorBidi"/>
      <w:lang w:eastAsia="en-US"/>
    </w:rPr>
  </w:style>
  <w:style w:type="character" w:customStyle="1" w:styleId="TextodenotaderodapChar">
    <w:name w:val="Texto de nota de rodapé Char"/>
    <w:basedOn w:val="Fontepargpadro"/>
    <w:link w:val="Textodenotaderodap"/>
    <w:uiPriority w:val="99"/>
    <w:rsid w:val="00F104FD"/>
    <w:rPr>
      <w:rFonts w:asciiTheme="minorHAnsi" w:eastAsiaTheme="minorHAnsi" w:hAnsiTheme="minorHAnsi" w:cstheme="minorBidi"/>
      <w:lang w:eastAsia="en-US"/>
    </w:rPr>
  </w:style>
  <w:style w:type="character" w:styleId="Refdenotaderodap">
    <w:name w:val="footnote reference"/>
    <w:basedOn w:val="Fontepargpadro"/>
    <w:unhideWhenUsed/>
    <w:rsid w:val="00F104FD"/>
    <w:rPr>
      <w:vertAlign w:val="superscript"/>
    </w:rPr>
  </w:style>
  <w:style w:type="paragraph" w:customStyle="1" w:styleId="Pargrafobsico">
    <w:name w:val="[Parágrafo básico]"/>
    <w:basedOn w:val="Normal"/>
    <w:uiPriority w:val="99"/>
    <w:rsid w:val="00F104FD"/>
    <w:pPr>
      <w:autoSpaceDE w:val="0"/>
      <w:autoSpaceDN w:val="0"/>
      <w:adjustRightInd w:val="0"/>
      <w:spacing w:line="288" w:lineRule="auto"/>
      <w:textAlignment w:val="center"/>
    </w:pPr>
    <w:rPr>
      <w:rFonts w:ascii="MinionPro-Regular" w:eastAsiaTheme="minorHAnsi" w:hAnsi="MinionPro-Regular" w:cs="MinionPro-Regular"/>
      <w:color w:val="000000"/>
      <w:sz w:val="24"/>
      <w:szCs w:val="24"/>
      <w:lang w:val="en-US" w:eastAsia="en-US"/>
    </w:rPr>
  </w:style>
  <w:style w:type="character" w:customStyle="1" w:styleId="Corpodetexto2-AA16pt">
    <w:name w:val="Corpo de texto 2-AA 16pt"/>
    <w:basedOn w:val="Fontepargpadro"/>
    <w:uiPriority w:val="99"/>
    <w:rsid w:val="00F104FD"/>
    <w:rPr>
      <w:rFonts w:ascii="Open Sans" w:hAnsi="Open Sans" w:cs="Open Sans"/>
      <w:color w:val="000000"/>
      <w:sz w:val="22"/>
      <w:szCs w:val="22"/>
      <w:lang w:val="pt-BR"/>
    </w:rPr>
  </w:style>
  <w:style w:type="character" w:customStyle="1" w:styleId="Ttulo9Char">
    <w:name w:val="Título 9 Char"/>
    <w:basedOn w:val="Fontepargpadro"/>
    <w:link w:val="Ttulo9"/>
    <w:uiPriority w:val="99"/>
    <w:rsid w:val="000942B2"/>
    <w:rPr>
      <w:b/>
      <w:bCs/>
    </w:rPr>
  </w:style>
  <w:style w:type="character" w:customStyle="1" w:styleId="CorpodetextoChar">
    <w:name w:val="Corpo de texto Char"/>
    <w:basedOn w:val="Fontepargpadro"/>
    <w:link w:val="Corpodetexto"/>
    <w:uiPriority w:val="99"/>
    <w:semiHidden/>
    <w:rsid w:val="000942B2"/>
    <w:rPr>
      <w:rFonts w:ascii="Arial" w:hAnsi="Arial" w:cs="Arial"/>
      <w:sz w:val="22"/>
      <w:szCs w:val="22"/>
      <w:lang w:val="pt-PT"/>
    </w:rPr>
  </w:style>
  <w:style w:type="paragraph" w:styleId="Pr-formataoHTML">
    <w:name w:val="HTML Preformatted"/>
    <w:basedOn w:val="Normal"/>
    <w:link w:val="Pr-formataoHTMLChar"/>
    <w:uiPriority w:val="99"/>
    <w:unhideWhenUsed/>
    <w:rsid w:val="002F3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aoHTMLChar">
    <w:name w:val="Pré-formatação HTML Char"/>
    <w:basedOn w:val="Fontepargpadro"/>
    <w:link w:val="Pr-formataoHTML"/>
    <w:uiPriority w:val="99"/>
    <w:rsid w:val="002F327B"/>
    <w:rPr>
      <w:rFonts w:ascii="Courier New" w:hAnsi="Courier New" w:cs="Courier New"/>
    </w:rPr>
  </w:style>
  <w:style w:type="character" w:customStyle="1" w:styleId="MenoPendente1">
    <w:name w:val="Menção Pendente1"/>
    <w:basedOn w:val="Fontepargpadro"/>
    <w:uiPriority w:val="99"/>
    <w:semiHidden/>
    <w:unhideWhenUsed/>
    <w:rsid w:val="003D064E"/>
    <w:rPr>
      <w:color w:val="605E5C"/>
      <w:shd w:val="clear" w:color="auto" w:fill="E1DFDD"/>
    </w:rPr>
  </w:style>
  <w:style w:type="character" w:customStyle="1" w:styleId="ui-provider">
    <w:name w:val="ui-provider"/>
    <w:basedOn w:val="Fontepargpadro"/>
    <w:rsid w:val="0028200F"/>
  </w:style>
  <w:style w:type="character" w:customStyle="1" w:styleId="Ttulo5Char">
    <w:name w:val="Título 5 Char"/>
    <w:aliases w:val="«H5 Intertítulo» Char1"/>
    <w:basedOn w:val="Fontepargpadro"/>
    <w:link w:val="Ttulo5"/>
    <w:rsid w:val="00D271A2"/>
    <w:rPr>
      <w:rFonts w:ascii="Cambria" w:hAnsi="Cambria"/>
      <w:sz w:val="22"/>
      <w:szCs w:val="22"/>
      <w:lang w:eastAsia="en-US"/>
    </w:rPr>
  </w:style>
  <w:style w:type="character" w:customStyle="1" w:styleId="Ttulo7Char">
    <w:name w:val="Título 7 Char"/>
    <w:basedOn w:val="Fontepargpadro"/>
    <w:link w:val="Ttulo7"/>
    <w:uiPriority w:val="99"/>
    <w:rsid w:val="00D271A2"/>
    <w:rPr>
      <w:b/>
      <w:bCs/>
    </w:rPr>
  </w:style>
  <w:style w:type="character" w:customStyle="1" w:styleId="Ttulo8Char">
    <w:name w:val="Título 8 Char"/>
    <w:basedOn w:val="Fontepargpadro"/>
    <w:link w:val="Ttulo8"/>
    <w:uiPriority w:val="99"/>
    <w:rsid w:val="00D271A2"/>
    <w:rPr>
      <w:rFonts w:ascii="Arial" w:hAnsi="Arial" w:cs="Arial"/>
      <w:b/>
      <w:bCs/>
      <w:sz w:val="24"/>
      <w:szCs w:val="24"/>
      <w:lang w:val="pt-PT"/>
    </w:rPr>
  </w:style>
  <w:style w:type="character" w:styleId="HiperlinkVisitado">
    <w:name w:val="FollowedHyperlink"/>
    <w:basedOn w:val="Fontepargpadro"/>
    <w:uiPriority w:val="99"/>
    <w:semiHidden/>
    <w:unhideWhenUsed/>
    <w:rsid w:val="00D271A2"/>
    <w:rPr>
      <w:color w:val="800080" w:themeColor="followedHyperlink"/>
      <w:u w:val="single"/>
    </w:rPr>
  </w:style>
  <w:style w:type="paragraph" w:customStyle="1" w:styleId="msonormal0">
    <w:name w:val="msonormal"/>
    <w:basedOn w:val="Normal"/>
    <w:rsid w:val="00D271A2"/>
    <w:pPr>
      <w:spacing w:before="100" w:beforeAutospacing="1" w:after="100" w:afterAutospacing="1"/>
    </w:pPr>
    <w:rPr>
      <w:sz w:val="24"/>
      <w:szCs w:val="24"/>
      <w:lang w:val="en-US" w:eastAsia="en-US"/>
    </w:rPr>
  </w:style>
  <w:style w:type="character" w:customStyle="1" w:styleId="SaudaoChar">
    <w:name w:val="Saudação Char"/>
    <w:basedOn w:val="Fontepargpadro"/>
    <w:link w:val="Saudao"/>
    <w:uiPriority w:val="99"/>
    <w:semiHidden/>
    <w:rsid w:val="00D271A2"/>
    <w:rPr>
      <w:rFonts w:ascii="Arial" w:hAnsi="Arial"/>
      <w:sz w:val="24"/>
      <w:szCs w:val="24"/>
    </w:rPr>
  </w:style>
  <w:style w:type="character" w:customStyle="1" w:styleId="Corpodetexto3Char">
    <w:name w:val="Corpo de texto 3 Char"/>
    <w:basedOn w:val="Fontepargpadro"/>
    <w:link w:val="Corpodetexto3"/>
    <w:uiPriority w:val="99"/>
    <w:semiHidden/>
    <w:rsid w:val="00D271A2"/>
    <w:rPr>
      <w:color w:val="000000"/>
      <w:sz w:val="22"/>
      <w:szCs w:val="22"/>
    </w:rPr>
  </w:style>
  <w:style w:type="character" w:customStyle="1" w:styleId="Recuodecorpodetexto3Char">
    <w:name w:val="Recuo de corpo de texto 3 Char"/>
    <w:basedOn w:val="Fontepargpadro"/>
    <w:link w:val="Recuodecorpodetexto3"/>
    <w:uiPriority w:val="99"/>
    <w:semiHidden/>
    <w:rsid w:val="00D271A2"/>
    <w:rPr>
      <w:rFonts w:ascii="Arial" w:hAnsi="Arial" w:cs="Arial"/>
      <w:sz w:val="22"/>
      <w:szCs w:val="22"/>
      <w:lang w:val="pt-PT"/>
    </w:rPr>
  </w:style>
  <w:style w:type="character" w:customStyle="1" w:styleId="MapadoDocumentoChar">
    <w:name w:val="Mapa do Documento Char"/>
    <w:basedOn w:val="Fontepargpadro"/>
    <w:link w:val="MapadoDocumento"/>
    <w:uiPriority w:val="99"/>
    <w:semiHidden/>
    <w:rsid w:val="00D271A2"/>
    <w:rPr>
      <w:rFonts w:ascii="Tahoma" w:hAnsi="Tahoma" w:cs="Tahoma"/>
      <w:shd w:val="clear" w:color="auto" w:fill="000080"/>
    </w:rPr>
  </w:style>
  <w:style w:type="character" w:customStyle="1" w:styleId="RecuodecorpodetextoChar1">
    <w:name w:val="Recuo de corpo de texto Char1"/>
    <w:basedOn w:val="Fontepargpadro"/>
    <w:link w:val="Recuodecorpodetexto"/>
    <w:uiPriority w:val="99"/>
    <w:semiHidden/>
    <w:locked/>
    <w:rsid w:val="00D271A2"/>
    <w:rPr>
      <w:rFonts w:ascii="Arial" w:hAnsi="Arial" w:cs="Arial"/>
      <w:sz w:val="24"/>
      <w:szCs w:val="24"/>
      <w:lang w:eastAsia="en-US"/>
    </w:rPr>
  </w:style>
  <w:style w:type="character" w:styleId="MenoPendente">
    <w:name w:val="Unresolved Mention"/>
    <w:basedOn w:val="Fontepargpadro"/>
    <w:uiPriority w:val="99"/>
    <w:semiHidden/>
    <w:unhideWhenUsed/>
    <w:rsid w:val="00D718BC"/>
    <w:rPr>
      <w:color w:val="605E5C"/>
      <w:shd w:val="clear" w:color="auto" w:fill="E1DFDD"/>
    </w:rPr>
  </w:style>
  <w:style w:type="paragraph" w:customStyle="1" w:styleId="artigo">
    <w:name w:val="artigo"/>
    <w:basedOn w:val="Normal"/>
    <w:rsid w:val="00B61232"/>
    <w:pPr>
      <w:spacing w:before="100" w:beforeAutospacing="1" w:after="100" w:afterAutospacing="1"/>
    </w:pPr>
    <w:rPr>
      <w:sz w:val="24"/>
      <w:szCs w:val="24"/>
      <w:lang w:val="en-US" w:eastAsia="en-US"/>
    </w:rPr>
  </w:style>
  <w:style w:type="paragraph" w:customStyle="1" w:styleId="font5">
    <w:name w:val="font5"/>
    <w:basedOn w:val="Normal"/>
    <w:rsid w:val="009B10C3"/>
    <w:pPr>
      <w:spacing w:before="100" w:beforeAutospacing="1" w:after="100" w:afterAutospacing="1"/>
    </w:pPr>
    <w:rPr>
      <w:rFonts w:ascii="Segoe UI" w:hAnsi="Segoe UI" w:cs="Segoe UI"/>
      <w:color w:val="000000"/>
      <w:sz w:val="18"/>
      <w:szCs w:val="18"/>
    </w:rPr>
  </w:style>
  <w:style w:type="paragraph" w:customStyle="1" w:styleId="font6">
    <w:name w:val="font6"/>
    <w:basedOn w:val="Normal"/>
    <w:rsid w:val="009B10C3"/>
    <w:pPr>
      <w:spacing w:before="100" w:beforeAutospacing="1" w:after="100" w:afterAutospacing="1"/>
    </w:pPr>
    <w:rPr>
      <w:rFonts w:ascii="Segoe UI" w:hAnsi="Segoe UI" w:cs="Segoe UI"/>
      <w:b/>
      <w:bCs/>
      <w:color w:val="000000"/>
      <w:sz w:val="18"/>
      <w:szCs w:val="18"/>
    </w:rPr>
  </w:style>
  <w:style w:type="paragraph" w:customStyle="1" w:styleId="xl2472">
    <w:name w:val="xl2472"/>
    <w:basedOn w:val="Normal"/>
    <w:rsid w:val="009B10C3"/>
    <w:pPr>
      <w:spacing w:before="100" w:beforeAutospacing="1" w:after="100" w:afterAutospacing="1"/>
    </w:pPr>
    <w:rPr>
      <w:rFonts w:ascii="Georgia" w:hAnsi="Georgia"/>
      <w:sz w:val="16"/>
      <w:szCs w:val="16"/>
    </w:rPr>
  </w:style>
  <w:style w:type="paragraph" w:customStyle="1" w:styleId="xl2473">
    <w:name w:val="xl2473"/>
    <w:basedOn w:val="Normal"/>
    <w:rsid w:val="009B10C3"/>
    <w:pPr>
      <w:spacing w:before="100" w:beforeAutospacing="1" w:after="100" w:afterAutospacing="1"/>
    </w:pPr>
    <w:rPr>
      <w:rFonts w:ascii="Georgia" w:hAnsi="Georgia"/>
      <w:sz w:val="18"/>
      <w:szCs w:val="18"/>
    </w:rPr>
  </w:style>
  <w:style w:type="paragraph" w:customStyle="1" w:styleId="xl2474">
    <w:name w:val="xl2474"/>
    <w:basedOn w:val="Normal"/>
    <w:rsid w:val="009B10C3"/>
    <w:pPr>
      <w:spacing w:before="100" w:beforeAutospacing="1" w:after="100" w:afterAutospacing="1"/>
      <w:jc w:val="right"/>
      <w:textAlignment w:val="center"/>
    </w:pPr>
    <w:rPr>
      <w:rFonts w:ascii="Georgia" w:hAnsi="Georgia"/>
      <w:b/>
      <w:bCs/>
      <w:sz w:val="16"/>
      <w:szCs w:val="16"/>
    </w:rPr>
  </w:style>
  <w:style w:type="paragraph" w:customStyle="1" w:styleId="xl2475">
    <w:name w:val="xl2475"/>
    <w:basedOn w:val="Normal"/>
    <w:rsid w:val="009B10C3"/>
    <w:pPr>
      <w:spacing w:before="100" w:beforeAutospacing="1" w:after="100" w:afterAutospacing="1"/>
      <w:jc w:val="right"/>
      <w:textAlignment w:val="center"/>
    </w:pPr>
    <w:rPr>
      <w:rFonts w:ascii="Georgia" w:hAnsi="Georgia"/>
      <w:b/>
      <w:bCs/>
      <w:sz w:val="16"/>
      <w:szCs w:val="16"/>
    </w:rPr>
  </w:style>
  <w:style w:type="paragraph" w:customStyle="1" w:styleId="xl2476">
    <w:name w:val="xl2476"/>
    <w:basedOn w:val="Normal"/>
    <w:rsid w:val="009B10C3"/>
    <w:pPr>
      <w:spacing w:before="100" w:beforeAutospacing="1" w:after="100" w:afterAutospacing="1"/>
      <w:jc w:val="right"/>
      <w:textAlignment w:val="center"/>
    </w:pPr>
    <w:rPr>
      <w:rFonts w:ascii="Georgia" w:hAnsi="Georgia"/>
      <w:sz w:val="16"/>
      <w:szCs w:val="16"/>
    </w:rPr>
  </w:style>
  <w:style w:type="paragraph" w:customStyle="1" w:styleId="xl2477">
    <w:name w:val="xl2477"/>
    <w:basedOn w:val="Normal"/>
    <w:rsid w:val="009B10C3"/>
    <w:pPr>
      <w:spacing w:before="100" w:beforeAutospacing="1" w:after="100" w:afterAutospacing="1"/>
      <w:textAlignment w:val="center"/>
    </w:pPr>
    <w:rPr>
      <w:rFonts w:ascii="Georgia" w:hAnsi="Georgia"/>
      <w:sz w:val="16"/>
      <w:szCs w:val="16"/>
    </w:rPr>
  </w:style>
  <w:style w:type="paragraph" w:customStyle="1" w:styleId="xl2478">
    <w:name w:val="xl2478"/>
    <w:basedOn w:val="Normal"/>
    <w:rsid w:val="009B10C3"/>
    <w:pPr>
      <w:spacing w:before="100" w:beforeAutospacing="1" w:after="100" w:afterAutospacing="1"/>
    </w:pPr>
    <w:rPr>
      <w:rFonts w:ascii="Georgia" w:hAnsi="Georgia"/>
      <w:b/>
      <w:bCs/>
      <w:sz w:val="16"/>
      <w:szCs w:val="16"/>
    </w:rPr>
  </w:style>
  <w:style w:type="paragraph" w:customStyle="1" w:styleId="xl2479">
    <w:name w:val="xl2479"/>
    <w:basedOn w:val="Normal"/>
    <w:rsid w:val="009B10C3"/>
    <w:pPr>
      <w:spacing w:before="100" w:beforeAutospacing="1" w:after="100" w:afterAutospacing="1"/>
      <w:textAlignment w:val="center"/>
    </w:pPr>
    <w:rPr>
      <w:rFonts w:ascii="Georgia" w:hAnsi="Georgia"/>
      <w:b/>
      <w:bCs/>
      <w:sz w:val="16"/>
      <w:szCs w:val="16"/>
    </w:rPr>
  </w:style>
  <w:style w:type="paragraph" w:customStyle="1" w:styleId="xl2480">
    <w:name w:val="xl2480"/>
    <w:basedOn w:val="Normal"/>
    <w:rsid w:val="009B10C3"/>
    <w:pPr>
      <w:spacing w:before="100" w:beforeAutospacing="1" w:after="100" w:afterAutospacing="1"/>
    </w:pPr>
    <w:rPr>
      <w:sz w:val="16"/>
      <w:szCs w:val="16"/>
    </w:rPr>
  </w:style>
  <w:style w:type="paragraph" w:customStyle="1" w:styleId="xl2481">
    <w:name w:val="xl2481"/>
    <w:basedOn w:val="Normal"/>
    <w:rsid w:val="009B10C3"/>
    <w:pPr>
      <w:spacing w:before="100" w:beforeAutospacing="1" w:after="100" w:afterAutospacing="1"/>
    </w:pPr>
    <w:rPr>
      <w:rFonts w:ascii="Georgia" w:hAnsi="Georgia"/>
      <w:sz w:val="16"/>
      <w:szCs w:val="16"/>
    </w:rPr>
  </w:style>
  <w:style w:type="paragraph" w:customStyle="1" w:styleId="xl2482">
    <w:name w:val="xl2482"/>
    <w:basedOn w:val="Normal"/>
    <w:rsid w:val="009B10C3"/>
    <w:pPr>
      <w:spacing w:before="100" w:beforeAutospacing="1" w:after="100" w:afterAutospacing="1"/>
      <w:textAlignment w:val="center"/>
    </w:pPr>
    <w:rPr>
      <w:rFonts w:ascii="Georgia" w:hAnsi="Georgia"/>
      <w:sz w:val="17"/>
      <w:szCs w:val="17"/>
    </w:rPr>
  </w:style>
  <w:style w:type="paragraph" w:customStyle="1" w:styleId="xl2483">
    <w:name w:val="xl2483"/>
    <w:basedOn w:val="Normal"/>
    <w:rsid w:val="009B10C3"/>
    <w:pPr>
      <w:spacing w:before="100" w:beforeAutospacing="1" w:after="100" w:afterAutospacing="1"/>
      <w:textAlignment w:val="center"/>
    </w:pPr>
    <w:rPr>
      <w:rFonts w:ascii="Georgia" w:hAnsi="Georgia"/>
      <w:sz w:val="17"/>
      <w:szCs w:val="17"/>
    </w:rPr>
  </w:style>
  <w:style w:type="paragraph" w:customStyle="1" w:styleId="xl2484">
    <w:name w:val="xl2484"/>
    <w:basedOn w:val="Normal"/>
    <w:rsid w:val="009B10C3"/>
    <w:pPr>
      <w:spacing w:before="100" w:beforeAutospacing="1" w:after="100" w:afterAutospacing="1"/>
      <w:jc w:val="right"/>
      <w:textAlignment w:val="center"/>
    </w:pPr>
    <w:rPr>
      <w:rFonts w:ascii="Georgia" w:hAnsi="Georgia"/>
      <w:sz w:val="17"/>
      <w:szCs w:val="17"/>
    </w:rPr>
  </w:style>
  <w:style w:type="paragraph" w:customStyle="1" w:styleId="xl2485">
    <w:name w:val="xl2485"/>
    <w:basedOn w:val="Normal"/>
    <w:rsid w:val="009B10C3"/>
    <w:pPr>
      <w:spacing w:before="100" w:beforeAutospacing="1" w:after="100" w:afterAutospacing="1"/>
      <w:jc w:val="right"/>
      <w:textAlignment w:val="center"/>
    </w:pPr>
    <w:rPr>
      <w:rFonts w:ascii="Georgia" w:hAnsi="Georgia"/>
      <w:color w:val="000000"/>
      <w:sz w:val="17"/>
      <w:szCs w:val="17"/>
    </w:rPr>
  </w:style>
  <w:style w:type="paragraph" w:customStyle="1" w:styleId="xl2486">
    <w:name w:val="xl2486"/>
    <w:basedOn w:val="Normal"/>
    <w:rsid w:val="009B10C3"/>
    <w:pPr>
      <w:spacing w:before="100" w:beforeAutospacing="1" w:after="100" w:afterAutospacing="1"/>
      <w:jc w:val="right"/>
      <w:textAlignment w:val="center"/>
    </w:pPr>
    <w:rPr>
      <w:rFonts w:ascii="Georgia" w:hAnsi="Georgia"/>
      <w:color w:val="000000"/>
      <w:sz w:val="16"/>
      <w:szCs w:val="16"/>
    </w:rPr>
  </w:style>
  <w:style w:type="paragraph" w:customStyle="1" w:styleId="xl2487">
    <w:name w:val="xl2487"/>
    <w:basedOn w:val="Normal"/>
    <w:rsid w:val="009B10C3"/>
    <w:pPr>
      <w:spacing w:before="100" w:beforeAutospacing="1" w:after="100" w:afterAutospacing="1"/>
      <w:jc w:val="right"/>
      <w:textAlignment w:val="center"/>
    </w:pPr>
    <w:rPr>
      <w:rFonts w:ascii="Georgia" w:hAnsi="Georgia"/>
      <w:sz w:val="16"/>
      <w:szCs w:val="16"/>
    </w:rPr>
  </w:style>
  <w:style w:type="paragraph" w:customStyle="1" w:styleId="xl2488">
    <w:name w:val="xl2488"/>
    <w:basedOn w:val="Normal"/>
    <w:rsid w:val="009B10C3"/>
    <w:pPr>
      <w:pBdr>
        <w:bottom w:val="double" w:sz="6" w:space="0" w:color="auto"/>
      </w:pBdr>
      <w:spacing w:before="100" w:beforeAutospacing="1" w:after="100" w:afterAutospacing="1"/>
      <w:jc w:val="right"/>
      <w:textAlignment w:val="center"/>
    </w:pPr>
    <w:rPr>
      <w:rFonts w:ascii="Georgia" w:hAnsi="Georgia"/>
      <w:color w:val="000000"/>
      <w:sz w:val="16"/>
      <w:szCs w:val="16"/>
    </w:rPr>
  </w:style>
  <w:style w:type="paragraph" w:customStyle="1" w:styleId="xl2489">
    <w:name w:val="xl2489"/>
    <w:basedOn w:val="Normal"/>
    <w:rsid w:val="009B10C3"/>
    <w:pPr>
      <w:spacing w:before="100" w:beforeAutospacing="1" w:after="100" w:afterAutospacing="1"/>
      <w:jc w:val="right"/>
    </w:pPr>
    <w:rPr>
      <w:rFonts w:ascii="Georgia" w:hAnsi="Georgia"/>
      <w:b/>
      <w:bCs/>
      <w:color w:val="000000"/>
      <w:sz w:val="18"/>
      <w:szCs w:val="18"/>
    </w:rPr>
  </w:style>
  <w:style w:type="paragraph" w:customStyle="1" w:styleId="xl2490">
    <w:name w:val="xl2490"/>
    <w:basedOn w:val="Normal"/>
    <w:rsid w:val="009B10C3"/>
    <w:pPr>
      <w:spacing w:before="100" w:beforeAutospacing="1" w:after="100" w:afterAutospacing="1"/>
    </w:pPr>
    <w:rPr>
      <w:rFonts w:ascii="Georgia" w:hAnsi="Georgia"/>
      <w:sz w:val="18"/>
      <w:szCs w:val="18"/>
    </w:rPr>
  </w:style>
  <w:style w:type="paragraph" w:customStyle="1" w:styleId="xl2491">
    <w:name w:val="xl2491"/>
    <w:basedOn w:val="Normal"/>
    <w:rsid w:val="009B10C3"/>
    <w:pPr>
      <w:spacing w:before="100" w:beforeAutospacing="1" w:after="100" w:afterAutospacing="1"/>
      <w:textAlignment w:val="center"/>
    </w:pPr>
    <w:rPr>
      <w:rFonts w:ascii="Georgia" w:hAnsi="Georgia"/>
      <w:sz w:val="16"/>
      <w:szCs w:val="16"/>
    </w:rPr>
  </w:style>
  <w:style w:type="paragraph" w:customStyle="1" w:styleId="xl2492">
    <w:name w:val="xl2492"/>
    <w:basedOn w:val="Normal"/>
    <w:rsid w:val="009B10C3"/>
    <w:pPr>
      <w:pBdr>
        <w:bottom w:val="single" w:sz="4" w:space="0" w:color="auto"/>
      </w:pBdr>
      <w:spacing w:before="100" w:beforeAutospacing="1" w:after="100" w:afterAutospacing="1"/>
      <w:jc w:val="right"/>
      <w:textAlignment w:val="center"/>
    </w:pPr>
    <w:rPr>
      <w:rFonts w:ascii="Georgia" w:hAnsi="Georgia"/>
      <w:sz w:val="16"/>
      <w:szCs w:val="16"/>
    </w:rPr>
  </w:style>
  <w:style w:type="paragraph" w:customStyle="1" w:styleId="xl2493">
    <w:name w:val="xl2493"/>
    <w:basedOn w:val="Normal"/>
    <w:rsid w:val="009B10C3"/>
    <w:pPr>
      <w:pBdr>
        <w:bottom w:val="single" w:sz="4" w:space="0" w:color="auto"/>
      </w:pBdr>
      <w:spacing w:before="100" w:beforeAutospacing="1" w:after="100" w:afterAutospacing="1"/>
      <w:jc w:val="right"/>
      <w:textAlignment w:val="center"/>
    </w:pPr>
    <w:rPr>
      <w:rFonts w:ascii="Georgia" w:hAnsi="Georgia"/>
      <w:sz w:val="17"/>
      <w:szCs w:val="17"/>
    </w:rPr>
  </w:style>
  <w:style w:type="paragraph" w:customStyle="1" w:styleId="xl2494">
    <w:name w:val="xl2494"/>
    <w:basedOn w:val="Normal"/>
    <w:rsid w:val="009B10C3"/>
    <w:pPr>
      <w:spacing w:before="100" w:beforeAutospacing="1" w:after="100" w:afterAutospacing="1"/>
      <w:textAlignment w:val="center"/>
    </w:pPr>
    <w:rPr>
      <w:rFonts w:ascii="Georgia" w:hAnsi="Georgia"/>
      <w:sz w:val="17"/>
      <w:szCs w:val="17"/>
    </w:rPr>
  </w:style>
  <w:style w:type="paragraph" w:customStyle="1" w:styleId="xl2495">
    <w:name w:val="xl2495"/>
    <w:basedOn w:val="Normal"/>
    <w:rsid w:val="009B10C3"/>
    <w:pPr>
      <w:spacing w:before="100" w:beforeAutospacing="1" w:after="100" w:afterAutospacing="1"/>
      <w:jc w:val="right"/>
    </w:pPr>
    <w:rPr>
      <w:rFonts w:ascii="Georgia" w:hAnsi="Georgia"/>
      <w:b/>
      <w:bCs/>
      <w:sz w:val="16"/>
      <w:szCs w:val="16"/>
    </w:rPr>
  </w:style>
  <w:style w:type="paragraph" w:customStyle="1" w:styleId="xl2496">
    <w:name w:val="xl2496"/>
    <w:basedOn w:val="Normal"/>
    <w:rsid w:val="009B10C3"/>
    <w:pPr>
      <w:pBdr>
        <w:bottom w:val="single" w:sz="8" w:space="0" w:color="auto"/>
      </w:pBdr>
      <w:spacing w:before="100" w:beforeAutospacing="1" w:after="100" w:afterAutospacing="1"/>
      <w:jc w:val="right"/>
    </w:pPr>
    <w:rPr>
      <w:rFonts w:ascii="Georgia" w:hAnsi="Georgia"/>
      <w:b/>
      <w:bCs/>
      <w:sz w:val="16"/>
      <w:szCs w:val="16"/>
    </w:rPr>
  </w:style>
  <w:style w:type="paragraph" w:customStyle="1" w:styleId="xl2497">
    <w:name w:val="xl2497"/>
    <w:basedOn w:val="Normal"/>
    <w:rsid w:val="009B10C3"/>
    <w:pPr>
      <w:spacing w:before="100" w:beforeAutospacing="1" w:after="100" w:afterAutospacing="1"/>
      <w:jc w:val="right"/>
      <w:textAlignment w:val="center"/>
    </w:pPr>
    <w:rPr>
      <w:rFonts w:ascii="Georgia" w:hAnsi="Georgia"/>
      <w:b/>
      <w:bCs/>
      <w:sz w:val="17"/>
      <w:szCs w:val="17"/>
    </w:rPr>
  </w:style>
  <w:style w:type="paragraph" w:customStyle="1" w:styleId="xl2498">
    <w:name w:val="xl2498"/>
    <w:basedOn w:val="Normal"/>
    <w:rsid w:val="009B10C3"/>
    <w:pPr>
      <w:spacing w:before="100" w:beforeAutospacing="1" w:after="100" w:afterAutospacing="1"/>
    </w:pPr>
    <w:rPr>
      <w:rFonts w:ascii="Georgia" w:hAnsi="Georgia"/>
      <w:sz w:val="16"/>
      <w:szCs w:val="16"/>
    </w:rPr>
  </w:style>
  <w:style w:type="paragraph" w:customStyle="1" w:styleId="xl2499">
    <w:name w:val="xl2499"/>
    <w:basedOn w:val="Normal"/>
    <w:rsid w:val="009B10C3"/>
    <w:pPr>
      <w:spacing w:before="100" w:beforeAutospacing="1" w:after="100" w:afterAutospacing="1"/>
    </w:pPr>
    <w:rPr>
      <w:rFonts w:ascii="Georgia" w:hAnsi="Georgia"/>
      <w:b/>
      <w:bCs/>
      <w:sz w:val="16"/>
      <w:szCs w:val="16"/>
    </w:rPr>
  </w:style>
  <w:style w:type="paragraph" w:customStyle="1" w:styleId="xl2500">
    <w:name w:val="xl2500"/>
    <w:basedOn w:val="Normal"/>
    <w:rsid w:val="009B10C3"/>
    <w:pPr>
      <w:pBdr>
        <w:bottom w:val="single" w:sz="8" w:space="0" w:color="auto"/>
      </w:pBdr>
      <w:spacing w:before="100" w:beforeAutospacing="1" w:after="100" w:afterAutospacing="1"/>
      <w:jc w:val="center"/>
    </w:pPr>
    <w:rPr>
      <w:rFonts w:ascii="Georgia" w:hAnsi="Georgia"/>
      <w:b/>
      <w:bCs/>
      <w:sz w:val="16"/>
      <w:szCs w:val="16"/>
    </w:rPr>
  </w:style>
  <w:style w:type="paragraph" w:customStyle="1" w:styleId="xl2501">
    <w:name w:val="xl2501"/>
    <w:basedOn w:val="Normal"/>
    <w:rsid w:val="009B10C3"/>
    <w:pPr>
      <w:pBdr>
        <w:bottom w:val="single" w:sz="8" w:space="0" w:color="auto"/>
      </w:pBdr>
      <w:spacing w:before="100" w:beforeAutospacing="1" w:after="100" w:afterAutospacing="1"/>
      <w:jc w:val="center"/>
      <w:textAlignment w:val="center"/>
    </w:pPr>
    <w:rPr>
      <w:rFonts w:ascii="Georgia" w:hAnsi="Georgia"/>
      <w:b/>
      <w:bCs/>
      <w:sz w:val="17"/>
      <w:szCs w:val="17"/>
    </w:rPr>
  </w:style>
  <w:style w:type="paragraph" w:customStyle="1" w:styleId="xl2502">
    <w:name w:val="xl2502"/>
    <w:basedOn w:val="Normal"/>
    <w:rsid w:val="009B10C3"/>
    <w:pPr>
      <w:pBdr>
        <w:bottom w:val="single" w:sz="8" w:space="0" w:color="auto"/>
      </w:pBdr>
      <w:spacing w:before="100" w:beforeAutospacing="1" w:after="100" w:afterAutospacing="1"/>
      <w:jc w:val="center"/>
    </w:pPr>
    <w:rPr>
      <w:rFonts w:ascii="Georgia" w:hAnsi="Georgia"/>
      <w:b/>
      <w:bCs/>
      <w:color w:val="000000"/>
      <w:sz w:val="18"/>
      <w:szCs w:val="18"/>
    </w:rPr>
  </w:style>
  <w:style w:type="paragraph" w:customStyle="1" w:styleId="xl2503">
    <w:name w:val="xl2503"/>
    <w:basedOn w:val="Normal"/>
    <w:rsid w:val="009B10C3"/>
    <w:pPr>
      <w:pBdr>
        <w:bottom w:val="single" w:sz="8" w:space="0" w:color="auto"/>
      </w:pBdr>
      <w:spacing w:before="100" w:beforeAutospacing="1" w:after="100" w:afterAutospacing="1"/>
      <w:jc w:val="right"/>
      <w:textAlignment w:val="center"/>
    </w:pPr>
    <w:rPr>
      <w:rFonts w:ascii="Georgia" w:hAnsi="Georgia"/>
      <w:b/>
      <w:bCs/>
      <w:sz w:val="18"/>
      <w:szCs w:val="18"/>
    </w:rPr>
  </w:style>
  <w:style w:type="paragraph" w:customStyle="1" w:styleId="xl2504">
    <w:name w:val="xl2504"/>
    <w:basedOn w:val="Normal"/>
    <w:rsid w:val="009B10C3"/>
    <w:pPr>
      <w:spacing w:before="100" w:beforeAutospacing="1" w:after="100" w:afterAutospacing="1"/>
      <w:jc w:val="right"/>
    </w:pPr>
    <w:rPr>
      <w:rFonts w:ascii="Georgia" w:hAnsi="Georgia"/>
      <w:b/>
      <w:bCs/>
      <w:sz w:val="16"/>
      <w:szCs w:val="16"/>
    </w:rPr>
  </w:style>
  <w:style w:type="paragraph" w:customStyle="1" w:styleId="xl2505">
    <w:name w:val="xl2505"/>
    <w:basedOn w:val="Normal"/>
    <w:rsid w:val="009B10C3"/>
    <w:pPr>
      <w:pBdr>
        <w:bottom w:val="single" w:sz="8" w:space="0" w:color="auto"/>
      </w:pBdr>
      <w:spacing w:before="100" w:beforeAutospacing="1" w:after="100" w:afterAutospacing="1"/>
      <w:jc w:val="center"/>
    </w:pPr>
    <w:rPr>
      <w:rFonts w:ascii="Georgia" w:hAnsi="Georgia"/>
      <w:b/>
      <w:bCs/>
      <w:sz w:val="16"/>
      <w:szCs w:val="16"/>
    </w:rPr>
  </w:style>
  <w:style w:type="paragraph" w:customStyle="1" w:styleId="xl2506">
    <w:name w:val="xl2506"/>
    <w:basedOn w:val="Normal"/>
    <w:rsid w:val="009B10C3"/>
    <w:pPr>
      <w:spacing w:before="100" w:beforeAutospacing="1" w:after="100" w:afterAutospacing="1"/>
      <w:jc w:val="right"/>
    </w:pPr>
    <w:rPr>
      <w:rFonts w:ascii="Georgia" w:hAnsi="Georgia"/>
      <w:b/>
      <w:bCs/>
      <w:color w:val="000000"/>
      <w:sz w:val="16"/>
      <w:szCs w:val="16"/>
    </w:rPr>
  </w:style>
  <w:style w:type="paragraph" w:customStyle="1" w:styleId="xl2507">
    <w:name w:val="xl2507"/>
    <w:basedOn w:val="Normal"/>
    <w:rsid w:val="009B10C3"/>
    <w:pPr>
      <w:spacing w:before="100" w:beforeAutospacing="1" w:after="100" w:afterAutospacing="1"/>
    </w:pPr>
    <w:rPr>
      <w:rFonts w:ascii="Georgia" w:hAnsi="Georgia"/>
      <w:sz w:val="16"/>
      <w:szCs w:val="16"/>
    </w:rPr>
  </w:style>
  <w:style w:type="paragraph" w:customStyle="1" w:styleId="xl2508">
    <w:name w:val="xl2508"/>
    <w:basedOn w:val="Normal"/>
    <w:rsid w:val="009B10C3"/>
    <w:pPr>
      <w:spacing w:before="100" w:beforeAutospacing="1" w:after="100" w:afterAutospacing="1"/>
      <w:textAlignment w:val="center"/>
    </w:pPr>
    <w:rPr>
      <w:rFonts w:ascii="Georgia" w:hAnsi="Georgia"/>
      <w:sz w:val="16"/>
      <w:szCs w:val="16"/>
    </w:rPr>
  </w:style>
  <w:style w:type="paragraph" w:customStyle="1" w:styleId="font7">
    <w:name w:val="font7"/>
    <w:basedOn w:val="Normal"/>
    <w:rsid w:val="00CD776F"/>
    <w:pPr>
      <w:spacing w:before="100" w:beforeAutospacing="1" w:after="100" w:afterAutospacing="1"/>
    </w:pPr>
    <w:rPr>
      <w:rFonts w:ascii="Segoe UI" w:hAnsi="Segoe UI" w:cs="Segoe UI"/>
      <w:color w:val="000000"/>
      <w:sz w:val="18"/>
      <w:szCs w:val="18"/>
    </w:rPr>
  </w:style>
  <w:style w:type="paragraph" w:customStyle="1" w:styleId="font8">
    <w:name w:val="font8"/>
    <w:basedOn w:val="Normal"/>
    <w:rsid w:val="00CD776F"/>
    <w:pPr>
      <w:spacing w:before="100" w:beforeAutospacing="1" w:after="100" w:afterAutospacing="1"/>
    </w:pPr>
    <w:rPr>
      <w:rFonts w:ascii="Segoe UI" w:hAnsi="Segoe UI" w:cs="Segoe UI"/>
      <w:b/>
      <w:bCs/>
      <w:color w:val="000000"/>
      <w:sz w:val="18"/>
      <w:szCs w:val="18"/>
    </w:rPr>
  </w:style>
  <w:style w:type="numbering" w:customStyle="1" w:styleId="Estilo1">
    <w:name w:val="Estilo1"/>
    <w:uiPriority w:val="99"/>
    <w:rsid w:val="00D14346"/>
    <w:pPr>
      <w:numPr>
        <w:numId w:val="36"/>
      </w:numPr>
    </w:pPr>
  </w:style>
  <w:style w:type="paragraph" w:customStyle="1" w:styleId="xl2509">
    <w:name w:val="xl2509"/>
    <w:basedOn w:val="Normal"/>
    <w:rsid w:val="00772785"/>
    <w:pPr>
      <w:spacing w:before="100" w:beforeAutospacing="1" w:after="100" w:afterAutospacing="1"/>
    </w:pPr>
    <w:rPr>
      <w:rFonts w:ascii="Georgia" w:hAnsi="Georgia"/>
      <w:sz w:val="16"/>
      <w:szCs w:val="16"/>
    </w:rPr>
  </w:style>
  <w:style w:type="paragraph" w:customStyle="1" w:styleId="xl2510">
    <w:name w:val="xl2510"/>
    <w:basedOn w:val="Normal"/>
    <w:rsid w:val="00772785"/>
    <w:pPr>
      <w:spacing w:before="100" w:beforeAutospacing="1" w:after="100" w:afterAutospacing="1"/>
      <w:textAlignment w:val="center"/>
    </w:pPr>
    <w:rPr>
      <w:rFonts w:ascii="Georgia" w:hAnsi="Georgia"/>
      <w:sz w:val="16"/>
      <w:szCs w:val="16"/>
    </w:rPr>
  </w:style>
  <w:style w:type="paragraph" w:customStyle="1" w:styleId="xl2511">
    <w:name w:val="xl2511"/>
    <w:basedOn w:val="Normal"/>
    <w:rsid w:val="00772785"/>
    <w:pPr>
      <w:spacing w:before="100" w:beforeAutospacing="1" w:after="100" w:afterAutospacing="1"/>
      <w:jc w:val="right"/>
    </w:pPr>
    <w:rPr>
      <w:rFonts w:ascii="Georgia" w:hAnsi="Georgia"/>
      <w:b/>
      <w:bCs/>
      <w:color w:val="000000"/>
      <w:sz w:val="16"/>
      <w:szCs w:val="16"/>
    </w:rPr>
  </w:style>
  <w:style w:type="paragraph" w:customStyle="1" w:styleId="xl2512">
    <w:name w:val="xl2512"/>
    <w:basedOn w:val="Normal"/>
    <w:rsid w:val="00772785"/>
    <w:pPr>
      <w:pBdr>
        <w:bottom w:val="single" w:sz="8" w:space="0" w:color="auto"/>
      </w:pBdr>
      <w:shd w:val="clear" w:color="000000" w:fill="FFFFFF"/>
      <w:spacing w:before="100" w:beforeAutospacing="1" w:after="100" w:afterAutospacing="1"/>
      <w:jc w:val="right"/>
      <w:textAlignment w:val="center"/>
    </w:pPr>
    <w:rPr>
      <w:rFonts w:ascii="Georgia" w:hAnsi="Georgia"/>
      <w:b/>
      <w:bCs/>
      <w:sz w:val="16"/>
      <w:szCs w:val="16"/>
    </w:rPr>
  </w:style>
  <w:style w:type="paragraph" w:customStyle="1" w:styleId="xl2513">
    <w:name w:val="xl2513"/>
    <w:basedOn w:val="Normal"/>
    <w:rsid w:val="00772785"/>
    <w:pPr>
      <w:pBdr>
        <w:bottom w:val="double" w:sz="6" w:space="0" w:color="auto"/>
      </w:pBdr>
      <w:shd w:val="clear" w:color="000000" w:fill="FFFFFF"/>
      <w:spacing w:before="100" w:beforeAutospacing="1" w:after="100" w:afterAutospacing="1"/>
      <w:jc w:val="right"/>
      <w:textAlignment w:val="center"/>
    </w:pPr>
    <w:rPr>
      <w:rFonts w:ascii="Georgia" w:hAnsi="Georgia"/>
      <w:sz w:val="16"/>
      <w:szCs w:val="16"/>
    </w:rPr>
  </w:style>
  <w:style w:type="paragraph" w:customStyle="1" w:styleId="xl2514">
    <w:name w:val="xl2514"/>
    <w:basedOn w:val="Normal"/>
    <w:rsid w:val="00C4637D"/>
    <w:pPr>
      <w:pBdr>
        <w:bottom w:val="double" w:sz="6" w:space="0" w:color="auto"/>
      </w:pBdr>
      <w:shd w:val="clear" w:color="000000" w:fill="FFFFFF"/>
      <w:spacing w:before="100" w:beforeAutospacing="1" w:after="100" w:afterAutospacing="1"/>
      <w:jc w:val="right"/>
      <w:textAlignment w:val="center"/>
    </w:pPr>
    <w:rPr>
      <w:rFonts w:ascii="Georgia" w:hAnsi="Georgi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06">
      <w:bodyDiv w:val="1"/>
      <w:marLeft w:val="0"/>
      <w:marRight w:val="0"/>
      <w:marTop w:val="0"/>
      <w:marBottom w:val="0"/>
      <w:divBdr>
        <w:top w:val="none" w:sz="0" w:space="0" w:color="auto"/>
        <w:left w:val="none" w:sz="0" w:space="0" w:color="auto"/>
        <w:bottom w:val="none" w:sz="0" w:space="0" w:color="auto"/>
        <w:right w:val="none" w:sz="0" w:space="0" w:color="auto"/>
      </w:divBdr>
    </w:div>
    <w:div w:id="161588">
      <w:bodyDiv w:val="1"/>
      <w:marLeft w:val="0"/>
      <w:marRight w:val="0"/>
      <w:marTop w:val="0"/>
      <w:marBottom w:val="0"/>
      <w:divBdr>
        <w:top w:val="none" w:sz="0" w:space="0" w:color="auto"/>
        <w:left w:val="none" w:sz="0" w:space="0" w:color="auto"/>
        <w:bottom w:val="none" w:sz="0" w:space="0" w:color="auto"/>
        <w:right w:val="none" w:sz="0" w:space="0" w:color="auto"/>
      </w:divBdr>
    </w:div>
    <w:div w:id="938994">
      <w:bodyDiv w:val="1"/>
      <w:marLeft w:val="0"/>
      <w:marRight w:val="0"/>
      <w:marTop w:val="0"/>
      <w:marBottom w:val="0"/>
      <w:divBdr>
        <w:top w:val="none" w:sz="0" w:space="0" w:color="auto"/>
        <w:left w:val="none" w:sz="0" w:space="0" w:color="auto"/>
        <w:bottom w:val="none" w:sz="0" w:space="0" w:color="auto"/>
        <w:right w:val="none" w:sz="0" w:space="0" w:color="auto"/>
      </w:divBdr>
    </w:div>
    <w:div w:id="1250627">
      <w:bodyDiv w:val="1"/>
      <w:marLeft w:val="0"/>
      <w:marRight w:val="0"/>
      <w:marTop w:val="0"/>
      <w:marBottom w:val="0"/>
      <w:divBdr>
        <w:top w:val="none" w:sz="0" w:space="0" w:color="auto"/>
        <w:left w:val="none" w:sz="0" w:space="0" w:color="auto"/>
        <w:bottom w:val="none" w:sz="0" w:space="0" w:color="auto"/>
        <w:right w:val="none" w:sz="0" w:space="0" w:color="auto"/>
      </w:divBdr>
    </w:div>
    <w:div w:id="1319052">
      <w:bodyDiv w:val="1"/>
      <w:marLeft w:val="0"/>
      <w:marRight w:val="0"/>
      <w:marTop w:val="0"/>
      <w:marBottom w:val="0"/>
      <w:divBdr>
        <w:top w:val="none" w:sz="0" w:space="0" w:color="auto"/>
        <w:left w:val="none" w:sz="0" w:space="0" w:color="auto"/>
        <w:bottom w:val="none" w:sz="0" w:space="0" w:color="auto"/>
        <w:right w:val="none" w:sz="0" w:space="0" w:color="auto"/>
      </w:divBdr>
    </w:div>
    <w:div w:id="1442814">
      <w:bodyDiv w:val="1"/>
      <w:marLeft w:val="0"/>
      <w:marRight w:val="0"/>
      <w:marTop w:val="0"/>
      <w:marBottom w:val="0"/>
      <w:divBdr>
        <w:top w:val="none" w:sz="0" w:space="0" w:color="auto"/>
        <w:left w:val="none" w:sz="0" w:space="0" w:color="auto"/>
        <w:bottom w:val="none" w:sz="0" w:space="0" w:color="auto"/>
        <w:right w:val="none" w:sz="0" w:space="0" w:color="auto"/>
      </w:divBdr>
    </w:div>
    <w:div w:id="1515921">
      <w:bodyDiv w:val="1"/>
      <w:marLeft w:val="0"/>
      <w:marRight w:val="0"/>
      <w:marTop w:val="0"/>
      <w:marBottom w:val="0"/>
      <w:divBdr>
        <w:top w:val="none" w:sz="0" w:space="0" w:color="auto"/>
        <w:left w:val="none" w:sz="0" w:space="0" w:color="auto"/>
        <w:bottom w:val="none" w:sz="0" w:space="0" w:color="auto"/>
        <w:right w:val="none" w:sz="0" w:space="0" w:color="auto"/>
      </w:divBdr>
    </w:div>
    <w:div w:id="1787059">
      <w:bodyDiv w:val="1"/>
      <w:marLeft w:val="0"/>
      <w:marRight w:val="0"/>
      <w:marTop w:val="0"/>
      <w:marBottom w:val="0"/>
      <w:divBdr>
        <w:top w:val="none" w:sz="0" w:space="0" w:color="auto"/>
        <w:left w:val="none" w:sz="0" w:space="0" w:color="auto"/>
        <w:bottom w:val="none" w:sz="0" w:space="0" w:color="auto"/>
        <w:right w:val="none" w:sz="0" w:space="0" w:color="auto"/>
      </w:divBdr>
    </w:div>
    <w:div w:id="2167384">
      <w:bodyDiv w:val="1"/>
      <w:marLeft w:val="0"/>
      <w:marRight w:val="0"/>
      <w:marTop w:val="0"/>
      <w:marBottom w:val="0"/>
      <w:divBdr>
        <w:top w:val="none" w:sz="0" w:space="0" w:color="auto"/>
        <w:left w:val="none" w:sz="0" w:space="0" w:color="auto"/>
        <w:bottom w:val="none" w:sz="0" w:space="0" w:color="auto"/>
        <w:right w:val="none" w:sz="0" w:space="0" w:color="auto"/>
      </w:divBdr>
    </w:div>
    <w:div w:id="2560308">
      <w:bodyDiv w:val="1"/>
      <w:marLeft w:val="0"/>
      <w:marRight w:val="0"/>
      <w:marTop w:val="0"/>
      <w:marBottom w:val="0"/>
      <w:divBdr>
        <w:top w:val="none" w:sz="0" w:space="0" w:color="auto"/>
        <w:left w:val="none" w:sz="0" w:space="0" w:color="auto"/>
        <w:bottom w:val="none" w:sz="0" w:space="0" w:color="auto"/>
        <w:right w:val="none" w:sz="0" w:space="0" w:color="auto"/>
      </w:divBdr>
    </w:div>
    <w:div w:id="2562414">
      <w:bodyDiv w:val="1"/>
      <w:marLeft w:val="0"/>
      <w:marRight w:val="0"/>
      <w:marTop w:val="0"/>
      <w:marBottom w:val="0"/>
      <w:divBdr>
        <w:top w:val="none" w:sz="0" w:space="0" w:color="auto"/>
        <w:left w:val="none" w:sz="0" w:space="0" w:color="auto"/>
        <w:bottom w:val="none" w:sz="0" w:space="0" w:color="auto"/>
        <w:right w:val="none" w:sz="0" w:space="0" w:color="auto"/>
      </w:divBdr>
    </w:div>
    <w:div w:id="3092381">
      <w:bodyDiv w:val="1"/>
      <w:marLeft w:val="0"/>
      <w:marRight w:val="0"/>
      <w:marTop w:val="0"/>
      <w:marBottom w:val="0"/>
      <w:divBdr>
        <w:top w:val="none" w:sz="0" w:space="0" w:color="auto"/>
        <w:left w:val="none" w:sz="0" w:space="0" w:color="auto"/>
        <w:bottom w:val="none" w:sz="0" w:space="0" w:color="auto"/>
        <w:right w:val="none" w:sz="0" w:space="0" w:color="auto"/>
      </w:divBdr>
    </w:div>
    <w:div w:id="4408228">
      <w:bodyDiv w:val="1"/>
      <w:marLeft w:val="0"/>
      <w:marRight w:val="0"/>
      <w:marTop w:val="0"/>
      <w:marBottom w:val="0"/>
      <w:divBdr>
        <w:top w:val="none" w:sz="0" w:space="0" w:color="auto"/>
        <w:left w:val="none" w:sz="0" w:space="0" w:color="auto"/>
        <w:bottom w:val="none" w:sz="0" w:space="0" w:color="auto"/>
        <w:right w:val="none" w:sz="0" w:space="0" w:color="auto"/>
      </w:divBdr>
    </w:div>
    <w:div w:id="4526567">
      <w:bodyDiv w:val="1"/>
      <w:marLeft w:val="0"/>
      <w:marRight w:val="0"/>
      <w:marTop w:val="0"/>
      <w:marBottom w:val="0"/>
      <w:divBdr>
        <w:top w:val="none" w:sz="0" w:space="0" w:color="auto"/>
        <w:left w:val="none" w:sz="0" w:space="0" w:color="auto"/>
        <w:bottom w:val="none" w:sz="0" w:space="0" w:color="auto"/>
        <w:right w:val="none" w:sz="0" w:space="0" w:color="auto"/>
      </w:divBdr>
    </w:div>
    <w:div w:id="4981454">
      <w:bodyDiv w:val="1"/>
      <w:marLeft w:val="0"/>
      <w:marRight w:val="0"/>
      <w:marTop w:val="0"/>
      <w:marBottom w:val="0"/>
      <w:divBdr>
        <w:top w:val="none" w:sz="0" w:space="0" w:color="auto"/>
        <w:left w:val="none" w:sz="0" w:space="0" w:color="auto"/>
        <w:bottom w:val="none" w:sz="0" w:space="0" w:color="auto"/>
        <w:right w:val="none" w:sz="0" w:space="0" w:color="auto"/>
      </w:divBdr>
    </w:div>
    <w:div w:id="4983164">
      <w:bodyDiv w:val="1"/>
      <w:marLeft w:val="0"/>
      <w:marRight w:val="0"/>
      <w:marTop w:val="0"/>
      <w:marBottom w:val="0"/>
      <w:divBdr>
        <w:top w:val="none" w:sz="0" w:space="0" w:color="auto"/>
        <w:left w:val="none" w:sz="0" w:space="0" w:color="auto"/>
        <w:bottom w:val="none" w:sz="0" w:space="0" w:color="auto"/>
        <w:right w:val="none" w:sz="0" w:space="0" w:color="auto"/>
      </w:divBdr>
    </w:div>
    <w:div w:id="5059870">
      <w:bodyDiv w:val="1"/>
      <w:marLeft w:val="0"/>
      <w:marRight w:val="0"/>
      <w:marTop w:val="0"/>
      <w:marBottom w:val="0"/>
      <w:divBdr>
        <w:top w:val="none" w:sz="0" w:space="0" w:color="auto"/>
        <w:left w:val="none" w:sz="0" w:space="0" w:color="auto"/>
        <w:bottom w:val="none" w:sz="0" w:space="0" w:color="auto"/>
        <w:right w:val="none" w:sz="0" w:space="0" w:color="auto"/>
      </w:divBdr>
    </w:div>
    <w:div w:id="5252994">
      <w:bodyDiv w:val="1"/>
      <w:marLeft w:val="0"/>
      <w:marRight w:val="0"/>
      <w:marTop w:val="0"/>
      <w:marBottom w:val="0"/>
      <w:divBdr>
        <w:top w:val="none" w:sz="0" w:space="0" w:color="auto"/>
        <w:left w:val="none" w:sz="0" w:space="0" w:color="auto"/>
        <w:bottom w:val="none" w:sz="0" w:space="0" w:color="auto"/>
        <w:right w:val="none" w:sz="0" w:space="0" w:color="auto"/>
      </w:divBdr>
    </w:div>
    <w:div w:id="5636921">
      <w:bodyDiv w:val="1"/>
      <w:marLeft w:val="0"/>
      <w:marRight w:val="0"/>
      <w:marTop w:val="0"/>
      <w:marBottom w:val="0"/>
      <w:divBdr>
        <w:top w:val="none" w:sz="0" w:space="0" w:color="auto"/>
        <w:left w:val="none" w:sz="0" w:space="0" w:color="auto"/>
        <w:bottom w:val="none" w:sz="0" w:space="0" w:color="auto"/>
        <w:right w:val="none" w:sz="0" w:space="0" w:color="auto"/>
      </w:divBdr>
    </w:div>
    <w:div w:id="6564124">
      <w:bodyDiv w:val="1"/>
      <w:marLeft w:val="0"/>
      <w:marRight w:val="0"/>
      <w:marTop w:val="0"/>
      <w:marBottom w:val="0"/>
      <w:divBdr>
        <w:top w:val="none" w:sz="0" w:space="0" w:color="auto"/>
        <w:left w:val="none" w:sz="0" w:space="0" w:color="auto"/>
        <w:bottom w:val="none" w:sz="0" w:space="0" w:color="auto"/>
        <w:right w:val="none" w:sz="0" w:space="0" w:color="auto"/>
      </w:divBdr>
    </w:div>
    <w:div w:id="6836748">
      <w:bodyDiv w:val="1"/>
      <w:marLeft w:val="0"/>
      <w:marRight w:val="0"/>
      <w:marTop w:val="0"/>
      <w:marBottom w:val="0"/>
      <w:divBdr>
        <w:top w:val="none" w:sz="0" w:space="0" w:color="auto"/>
        <w:left w:val="none" w:sz="0" w:space="0" w:color="auto"/>
        <w:bottom w:val="none" w:sz="0" w:space="0" w:color="auto"/>
        <w:right w:val="none" w:sz="0" w:space="0" w:color="auto"/>
      </w:divBdr>
    </w:div>
    <w:div w:id="7297263">
      <w:bodyDiv w:val="1"/>
      <w:marLeft w:val="0"/>
      <w:marRight w:val="0"/>
      <w:marTop w:val="0"/>
      <w:marBottom w:val="0"/>
      <w:divBdr>
        <w:top w:val="none" w:sz="0" w:space="0" w:color="auto"/>
        <w:left w:val="none" w:sz="0" w:space="0" w:color="auto"/>
        <w:bottom w:val="none" w:sz="0" w:space="0" w:color="auto"/>
        <w:right w:val="none" w:sz="0" w:space="0" w:color="auto"/>
      </w:divBdr>
    </w:div>
    <w:div w:id="7493330">
      <w:bodyDiv w:val="1"/>
      <w:marLeft w:val="0"/>
      <w:marRight w:val="0"/>
      <w:marTop w:val="0"/>
      <w:marBottom w:val="0"/>
      <w:divBdr>
        <w:top w:val="none" w:sz="0" w:space="0" w:color="auto"/>
        <w:left w:val="none" w:sz="0" w:space="0" w:color="auto"/>
        <w:bottom w:val="none" w:sz="0" w:space="0" w:color="auto"/>
        <w:right w:val="none" w:sz="0" w:space="0" w:color="auto"/>
      </w:divBdr>
    </w:div>
    <w:div w:id="7682105">
      <w:bodyDiv w:val="1"/>
      <w:marLeft w:val="0"/>
      <w:marRight w:val="0"/>
      <w:marTop w:val="0"/>
      <w:marBottom w:val="0"/>
      <w:divBdr>
        <w:top w:val="none" w:sz="0" w:space="0" w:color="auto"/>
        <w:left w:val="none" w:sz="0" w:space="0" w:color="auto"/>
        <w:bottom w:val="none" w:sz="0" w:space="0" w:color="auto"/>
        <w:right w:val="none" w:sz="0" w:space="0" w:color="auto"/>
      </w:divBdr>
    </w:div>
    <w:div w:id="8216330">
      <w:bodyDiv w:val="1"/>
      <w:marLeft w:val="0"/>
      <w:marRight w:val="0"/>
      <w:marTop w:val="0"/>
      <w:marBottom w:val="0"/>
      <w:divBdr>
        <w:top w:val="none" w:sz="0" w:space="0" w:color="auto"/>
        <w:left w:val="none" w:sz="0" w:space="0" w:color="auto"/>
        <w:bottom w:val="none" w:sz="0" w:space="0" w:color="auto"/>
        <w:right w:val="none" w:sz="0" w:space="0" w:color="auto"/>
      </w:divBdr>
    </w:div>
    <w:div w:id="8530892">
      <w:bodyDiv w:val="1"/>
      <w:marLeft w:val="0"/>
      <w:marRight w:val="0"/>
      <w:marTop w:val="0"/>
      <w:marBottom w:val="0"/>
      <w:divBdr>
        <w:top w:val="none" w:sz="0" w:space="0" w:color="auto"/>
        <w:left w:val="none" w:sz="0" w:space="0" w:color="auto"/>
        <w:bottom w:val="none" w:sz="0" w:space="0" w:color="auto"/>
        <w:right w:val="none" w:sz="0" w:space="0" w:color="auto"/>
      </w:divBdr>
    </w:div>
    <w:div w:id="8683287">
      <w:bodyDiv w:val="1"/>
      <w:marLeft w:val="0"/>
      <w:marRight w:val="0"/>
      <w:marTop w:val="0"/>
      <w:marBottom w:val="0"/>
      <w:divBdr>
        <w:top w:val="none" w:sz="0" w:space="0" w:color="auto"/>
        <w:left w:val="none" w:sz="0" w:space="0" w:color="auto"/>
        <w:bottom w:val="none" w:sz="0" w:space="0" w:color="auto"/>
        <w:right w:val="none" w:sz="0" w:space="0" w:color="auto"/>
      </w:divBdr>
    </w:div>
    <w:div w:id="8797892">
      <w:bodyDiv w:val="1"/>
      <w:marLeft w:val="0"/>
      <w:marRight w:val="0"/>
      <w:marTop w:val="0"/>
      <w:marBottom w:val="0"/>
      <w:divBdr>
        <w:top w:val="none" w:sz="0" w:space="0" w:color="auto"/>
        <w:left w:val="none" w:sz="0" w:space="0" w:color="auto"/>
        <w:bottom w:val="none" w:sz="0" w:space="0" w:color="auto"/>
        <w:right w:val="none" w:sz="0" w:space="0" w:color="auto"/>
      </w:divBdr>
    </w:div>
    <w:div w:id="8800717">
      <w:bodyDiv w:val="1"/>
      <w:marLeft w:val="0"/>
      <w:marRight w:val="0"/>
      <w:marTop w:val="0"/>
      <w:marBottom w:val="0"/>
      <w:divBdr>
        <w:top w:val="none" w:sz="0" w:space="0" w:color="auto"/>
        <w:left w:val="none" w:sz="0" w:space="0" w:color="auto"/>
        <w:bottom w:val="none" w:sz="0" w:space="0" w:color="auto"/>
        <w:right w:val="none" w:sz="0" w:space="0" w:color="auto"/>
      </w:divBdr>
    </w:div>
    <w:div w:id="9450552">
      <w:bodyDiv w:val="1"/>
      <w:marLeft w:val="0"/>
      <w:marRight w:val="0"/>
      <w:marTop w:val="0"/>
      <w:marBottom w:val="0"/>
      <w:divBdr>
        <w:top w:val="none" w:sz="0" w:space="0" w:color="auto"/>
        <w:left w:val="none" w:sz="0" w:space="0" w:color="auto"/>
        <w:bottom w:val="none" w:sz="0" w:space="0" w:color="auto"/>
        <w:right w:val="none" w:sz="0" w:space="0" w:color="auto"/>
      </w:divBdr>
    </w:div>
    <w:div w:id="10769289">
      <w:bodyDiv w:val="1"/>
      <w:marLeft w:val="0"/>
      <w:marRight w:val="0"/>
      <w:marTop w:val="0"/>
      <w:marBottom w:val="0"/>
      <w:divBdr>
        <w:top w:val="none" w:sz="0" w:space="0" w:color="auto"/>
        <w:left w:val="none" w:sz="0" w:space="0" w:color="auto"/>
        <w:bottom w:val="none" w:sz="0" w:space="0" w:color="auto"/>
        <w:right w:val="none" w:sz="0" w:space="0" w:color="auto"/>
      </w:divBdr>
    </w:div>
    <w:div w:id="11536555">
      <w:bodyDiv w:val="1"/>
      <w:marLeft w:val="0"/>
      <w:marRight w:val="0"/>
      <w:marTop w:val="0"/>
      <w:marBottom w:val="0"/>
      <w:divBdr>
        <w:top w:val="none" w:sz="0" w:space="0" w:color="auto"/>
        <w:left w:val="none" w:sz="0" w:space="0" w:color="auto"/>
        <w:bottom w:val="none" w:sz="0" w:space="0" w:color="auto"/>
        <w:right w:val="none" w:sz="0" w:space="0" w:color="auto"/>
      </w:divBdr>
    </w:div>
    <w:div w:id="12147631">
      <w:bodyDiv w:val="1"/>
      <w:marLeft w:val="0"/>
      <w:marRight w:val="0"/>
      <w:marTop w:val="0"/>
      <w:marBottom w:val="0"/>
      <w:divBdr>
        <w:top w:val="none" w:sz="0" w:space="0" w:color="auto"/>
        <w:left w:val="none" w:sz="0" w:space="0" w:color="auto"/>
        <w:bottom w:val="none" w:sz="0" w:space="0" w:color="auto"/>
        <w:right w:val="none" w:sz="0" w:space="0" w:color="auto"/>
      </w:divBdr>
    </w:div>
    <w:div w:id="12342000">
      <w:bodyDiv w:val="1"/>
      <w:marLeft w:val="0"/>
      <w:marRight w:val="0"/>
      <w:marTop w:val="0"/>
      <w:marBottom w:val="0"/>
      <w:divBdr>
        <w:top w:val="none" w:sz="0" w:space="0" w:color="auto"/>
        <w:left w:val="none" w:sz="0" w:space="0" w:color="auto"/>
        <w:bottom w:val="none" w:sz="0" w:space="0" w:color="auto"/>
        <w:right w:val="none" w:sz="0" w:space="0" w:color="auto"/>
      </w:divBdr>
    </w:div>
    <w:div w:id="12651504">
      <w:bodyDiv w:val="1"/>
      <w:marLeft w:val="0"/>
      <w:marRight w:val="0"/>
      <w:marTop w:val="0"/>
      <w:marBottom w:val="0"/>
      <w:divBdr>
        <w:top w:val="none" w:sz="0" w:space="0" w:color="auto"/>
        <w:left w:val="none" w:sz="0" w:space="0" w:color="auto"/>
        <w:bottom w:val="none" w:sz="0" w:space="0" w:color="auto"/>
        <w:right w:val="none" w:sz="0" w:space="0" w:color="auto"/>
      </w:divBdr>
    </w:div>
    <w:div w:id="12801632">
      <w:bodyDiv w:val="1"/>
      <w:marLeft w:val="0"/>
      <w:marRight w:val="0"/>
      <w:marTop w:val="0"/>
      <w:marBottom w:val="0"/>
      <w:divBdr>
        <w:top w:val="none" w:sz="0" w:space="0" w:color="auto"/>
        <w:left w:val="none" w:sz="0" w:space="0" w:color="auto"/>
        <w:bottom w:val="none" w:sz="0" w:space="0" w:color="auto"/>
        <w:right w:val="none" w:sz="0" w:space="0" w:color="auto"/>
      </w:divBdr>
    </w:div>
    <w:div w:id="13121522">
      <w:bodyDiv w:val="1"/>
      <w:marLeft w:val="0"/>
      <w:marRight w:val="0"/>
      <w:marTop w:val="0"/>
      <w:marBottom w:val="0"/>
      <w:divBdr>
        <w:top w:val="none" w:sz="0" w:space="0" w:color="auto"/>
        <w:left w:val="none" w:sz="0" w:space="0" w:color="auto"/>
        <w:bottom w:val="none" w:sz="0" w:space="0" w:color="auto"/>
        <w:right w:val="none" w:sz="0" w:space="0" w:color="auto"/>
      </w:divBdr>
    </w:div>
    <w:div w:id="13967170">
      <w:bodyDiv w:val="1"/>
      <w:marLeft w:val="0"/>
      <w:marRight w:val="0"/>
      <w:marTop w:val="0"/>
      <w:marBottom w:val="0"/>
      <w:divBdr>
        <w:top w:val="none" w:sz="0" w:space="0" w:color="auto"/>
        <w:left w:val="none" w:sz="0" w:space="0" w:color="auto"/>
        <w:bottom w:val="none" w:sz="0" w:space="0" w:color="auto"/>
        <w:right w:val="none" w:sz="0" w:space="0" w:color="auto"/>
      </w:divBdr>
    </w:div>
    <w:div w:id="14381981">
      <w:bodyDiv w:val="1"/>
      <w:marLeft w:val="0"/>
      <w:marRight w:val="0"/>
      <w:marTop w:val="0"/>
      <w:marBottom w:val="0"/>
      <w:divBdr>
        <w:top w:val="none" w:sz="0" w:space="0" w:color="auto"/>
        <w:left w:val="none" w:sz="0" w:space="0" w:color="auto"/>
        <w:bottom w:val="none" w:sz="0" w:space="0" w:color="auto"/>
        <w:right w:val="none" w:sz="0" w:space="0" w:color="auto"/>
      </w:divBdr>
    </w:div>
    <w:div w:id="14384286">
      <w:bodyDiv w:val="1"/>
      <w:marLeft w:val="0"/>
      <w:marRight w:val="0"/>
      <w:marTop w:val="0"/>
      <w:marBottom w:val="0"/>
      <w:divBdr>
        <w:top w:val="none" w:sz="0" w:space="0" w:color="auto"/>
        <w:left w:val="none" w:sz="0" w:space="0" w:color="auto"/>
        <w:bottom w:val="none" w:sz="0" w:space="0" w:color="auto"/>
        <w:right w:val="none" w:sz="0" w:space="0" w:color="auto"/>
      </w:divBdr>
    </w:div>
    <w:div w:id="14498750">
      <w:bodyDiv w:val="1"/>
      <w:marLeft w:val="0"/>
      <w:marRight w:val="0"/>
      <w:marTop w:val="0"/>
      <w:marBottom w:val="0"/>
      <w:divBdr>
        <w:top w:val="none" w:sz="0" w:space="0" w:color="auto"/>
        <w:left w:val="none" w:sz="0" w:space="0" w:color="auto"/>
        <w:bottom w:val="none" w:sz="0" w:space="0" w:color="auto"/>
        <w:right w:val="none" w:sz="0" w:space="0" w:color="auto"/>
      </w:divBdr>
    </w:div>
    <w:div w:id="14700465">
      <w:bodyDiv w:val="1"/>
      <w:marLeft w:val="0"/>
      <w:marRight w:val="0"/>
      <w:marTop w:val="0"/>
      <w:marBottom w:val="0"/>
      <w:divBdr>
        <w:top w:val="none" w:sz="0" w:space="0" w:color="auto"/>
        <w:left w:val="none" w:sz="0" w:space="0" w:color="auto"/>
        <w:bottom w:val="none" w:sz="0" w:space="0" w:color="auto"/>
        <w:right w:val="none" w:sz="0" w:space="0" w:color="auto"/>
      </w:divBdr>
    </w:div>
    <w:div w:id="15473397">
      <w:bodyDiv w:val="1"/>
      <w:marLeft w:val="0"/>
      <w:marRight w:val="0"/>
      <w:marTop w:val="0"/>
      <w:marBottom w:val="0"/>
      <w:divBdr>
        <w:top w:val="none" w:sz="0" w:space="0" w:color="auto"/>
        <w:left w:val="none" w:sz="0" w:space="0" w:color="auto"/>
        <w:bottom w:val="none" w:sz="0" w:space="0" w:color="auto"/>
        <w:right w:val="none" w:sz="0" w:space="0" w:color="auto"/>
      </w:divBdr>
    </w:div>
    <w:div w:id="16390269">
      <w:bodyDiv w:val="1"/>
      <w:marLeft w:val="0"/>
      <w:marRight w:val="0"/>
      <w:marTop w:val="0"/>
      <w:marBottom w:val="0"/>
      <w:divBdr>
        <w:top w:val="none" w:sz="0" w:space="0" w:color="auto"/>
        <w:left w:val="none" w:sz="0" w:space="0" w:color="auto"/>
        <w:bottom w:val="none" w:sz="0" w:space="0" w:color="auto"/>
        <w:right w:val="none" w:sz="0" w:space="0" w:color="auto"/>
      </w:divBdr>
    </w:div>
    <w:div w:id="16541174">
      <w:bodyDiv w:val="1"/>
      <w:marLeft w:val="0"/>
      <w:marRight w:val="0"/>
      <w:marTop w:val="0"/>
      <w:marBottom w:val="0"/>
      <w:divBdr>
        <w:top w:val="none" w:sz="0" w:space="0" w:color="auto"/>
        <w:left w:val="none" w:sz="0" w:space="0" w:color="auto"/>
        <w:bottom w:val="none" w:sz="0" w:space="0" w:color="auto"/>
        <w:right w:val="none" w:sz="0" w:space="0" w:color="auto"/>
      </w:divBdr>
    </w:div>
    <w:div w:id="18434262">
      <w:bodyDiv w:val="1"/>
      <w:marLeft w:val="0"/>
      <w:marRight w:val="0"/>
      <w:marTop w:val="0"/>
      <w:marBottom w:val="0"/>
      <w:divBdr>
        <w:top w:val="none" w:sz="0" w:space="0" w:color="auto"/>
        <w:left w:val="none" w:sz="0" w:space="0" w:color="auto"/>
        <w:bottom w:val="none" w:sz="0" w:space="0" w:color="auto"/>
        <w:right w:val="none" w:sz="0" w:space="0" w:color="auto"/>
      </w:divBdr>
    </w:div>
    <w:div w:id="18968286">
      <w:bodyDiv w:val="1"/>
      <w:marLeft w:val="0"/>
      <w:marRight w:val="0"/>
      <w:marTop w:val="0"/>
      <w:marBottom w:val="0"/>
      <w:divBdr>
        <w:top w:val="none" w:sz="0" w:space="0" w:color="auto"/>
        <w:left w:val="none" w:sz="0" w:space="0" w:color="auto"/>
        <w:bottom w:val="none" w:sz="0" w:space="0" w:color="auto"/>
        <w:right w:val="none" w:sz="0" w:space="0" w:color="auto"/>
      </w:divBdr>
    </w:div>
    <w:div w:id="19013621">
      <w:bodyDiv w:val="1"/>
      <w:marLeft w:val="0"/>
      <w:marRight w:val="0"/>
      <w:marTop w:val="0"/>
      <w:marBottom w:val="0"/>
      <w:divBdr>
        <w:top w:val="none" w:sz="0" w:space="0" w:color="auto"/>
        <w:left w:val="none" w:sz="0" w:space="0" w:color="auto"/>
        <w:bottom w:val="none" w:sz="0" w:space="0" w:color="auto"/>
        <w:right w:val="none" w:sz="0" w:space="0" w:color="auto"/>
      </w:divBdr>
    </w:div>
    <w:div w:id="19284125">
      <w:bodyDiv w:val="1"/>
      <w:marLeft w:val="0"/>
      <w:marRight w:val="0"/>
      <w:marTop w:val="0"/>
      <w:marBottom w:val="0"/>
      <w:divBdr>
        <w:top w:val="none" w:sz="0" w:space="0" w:color="auto"/>
        <w:left w:val="none" w:sz="0" w:space="0" w:color="auto"/>
        <w:bottom w:val="none" w:sz="0" w:space="0" w:color="auto"/>
        <w:right w:val="none" w:sz="0" w:space="0" w:color="auto"/>
      </w:divBdr>
    </w:div>
    <w:div w:id="19868101">
      <w:bodyDiv w:val="1"/>
      <w:marLeft w:val="0"/>
      <w:marRight w:val="0"/>
      <w:marTop w:val="0"/>
      <w:marBottom w:val="0"/>
      <w:divBdr>
        <w:top w:val="none" w:sz="0" w:space="0" w:color="auto"/>
        <w:left w:val="none" w:sz="0" w:space="0" w:color="auto"/>
        <w:bottom w:val="none" w:sz="0" w:space="0" w:color="auto"/>
        <w:right w:val="none" w:sz="0" w:space="0" w:color="auto"/>
      </w:divBdr>
    </w:div>
    <w:div w:id="20012895">
      <w:bodyDiv w:val="1"/>
      <w:marLeft w:val="0"/>
      <w:marRight w:val="0"/>
      <w:marTop w:val="0"/>
      <w:marBottom w:val="0"/>
      <w:divBdr>
        <w:top w:val="none" w:sz="0" w:space="0" w:color="auto"/>
        <w:left w:val="none" w:sz="0" w:space="0" w:color="auto"/>
        <w:bottom w:val="none" w:sz="0" w:space="0" w:color="auto"/>
        <w:right w:val="none" w:sz="0" w:space="0" w:color="auto"/>
      </w:divBdr>
    </w:div>
    <w:div w:id="20061238">
      <w:bodyDiv w:val="1"/>
      <w:marLeft w:val="0"/>
      <w:marRight w:val="0"/>
      <w:marTop w:val="0"/>
      <w:marBottom w:val="0"/>
      <w:divBdr>
        <w:top w:val="none" w:sz="0" w:space="0" w:color="auto"/>
        <w:left w:val="none" w:sz="0" w:space="0" w:color="auto"/>
        <w:bottom w:val="none" w:sz="0" w:space="0" w:color="auto"/>
        <w:right w:val="none" w:sz="0" w:space="0" w:color="auto"/>
      </w:divBdr>
    </w:div>
    <w:div w:id="21126510">
      <w:bodyDiv w:val="1"/>
      <w:marLeft w:val="0"/>
      <w:marRight w:val="0"/>
      <w:marTop w:val="0"/>
      <w:marBottom w:val="0"/>
      <w:divBdr>
        <w:top w:val="none" w:sz="0" w:space="0" w:color="auto"/>
        <w:left w:val="none" w:sz="0" w:space="0" w:color="auto"/>
        <w:bottom w:val="none" w:sz="0" w:space="0" w:color="auto"/>
        <w:right w:val="none" w:sz="0" w:space="0" w:color="auto"/>
      </w:divBdr>
    </w:div>
    <w:div w:id="21169144">
      <w:bodyDiv w:val="1"/>
      <w:marLeft w:val="0"/>
      <w:marRight w:val="0"/>
      <w:marTop w:val="0"/>
      <w:marBottom w:val="0"/>
      <w:divBdr>
        <w:top w:val="none" w:sz="0" w:space="0" w:color="auto"/>
        <w:left w:val="none" w:sz="0" w:space="0" w:color="auto"/>
        <w:bottom w:val="none" w:sz="0" w:space="0" w:color="auto"/>
        <w:right w:val="none" w:sz="0" w:space="0" w:color="auto"/>
      </w:divBdr>
    </w:div>
    <w:div w:id="22096445">
      <w:bodyDiv w:val="1"/>
      <w:marLeft w:val="0"/>
      <w:marRight w:val="0"/>
      <w:marTop w:val="0"/>
      <w:marBottom w:val="0"/>
      <w:divBdr>
        <w:top w:val="none" w:sz="0" w:space="0" w:color="auto"/>
        <w:left w:val="none" w:sz="0" w:space="0" w:color="auto"/>
        <w:bottom w:val="none" w:sz="0" w:space="0" w:color="auto"/>
        <w:right w:val="none" w:sz="0" w:space="0" w:color="auto"/>
      </w:divBdr>
    </w:div>
    <w:div w:id="22755979">
      <w:bodyDiv w:val="1"/>
      <w:marLeft w:val="0"/>
      <w:marRight w:val="0"/>
      <w:marTop w:val="0"/>
      <w:marBottom w:val="0"/>
      <w:divBdr>
        <w:top w:val="none" w:sz="0" w:space="0" w:color="auto"/>
        <w:left w:val="none" w:sz="0" w:space="0" w:color="auto"/>
        <w:bottom w:val="none" w:sz="0" w:space="0" w:color="auto"/>
        <w:right w:val="none" w:sz="0" w:space="0" w:color="auto"/>
      </w:divBdr>
    </w:div>
    <w:div w:id="23093138">
      <w:bodyDiv w:val="1"/>
      <w:marLeft w:val="0"/>
      <w:marRight w:val="0"/>
      <w:marTop w:val="0"/>
      <w:marBottom w:val="0"/>
      <w:divBdr>
        <w:top w:val="none" w:sz="0" w:space="0" w:color="auto"/>
        <w:left w:val="none" w:sz="0" w:space="0" w:color="auto"/>
        <w:bottom w:val="none" w:sz="0" w:space="0" w:color="auto"/>
        <w:right w:val="none" w:sz="0" w:space="0" w:color="auto"/>
      </w:divBdr>
    </w:div>
    <w:div w:id="23557068">
      <w:bodyDiv w:val="1"/>
      <w:marLeft w:val="0"/>
      <w:marRight w:val="0"/>
      <w:marTop w:val="0"/>
      <w:marBottom w:val="0"/>
      <w:divBdr>
        <w:top w:val="none" w:sz="0" w:space="0" w:color="auto"/>
        <w:left w:val="none" w:sz="0" w:space="0" w:color="auto"/>
        <w:bottom w:val="none" w:sz="0" w:space="0" w:color="auto"/>
        <w:right w:val="none" w:sz="0" w:space="0" w:color="auto"/>
      </w:divBdr>
    </w:div>
    <w:div w:id="23748643">
      <w:bodyDiv w:val="1"/>
      <w:marLeft w:val="0"/>
      <w:marRight w:val="0"/>
      <w:marTop w:val="0"/>
      <w:marBottom w:val="0"/>
      <w:divBdr>
        <w:top w:val="none" w:sz="0" w:space="0" w:color="auto"/>
        <w:left w:val="none" w:sz="0" w:space="0" w:color="auto"/>
        <w:bottom w:val="none" w:sz="0" w:space="0" w:color="auto"/>
        <w:right w:val="none" w:sz="0" w:space="0" w:color="auto"/>
      </w:divBdr>
    </w:div>
    <w:div w:id="23751502">
      <w:bodyDiv w:val="1"/>
      <w:marLeft w:val="0"/>
      <w:marRight w:val="0"/>
      <w:marTop w:val="0"/>
      <w:marBottom w:val="0"/>
      <w:divBdr>
        <w:top w:val="none" w:sz="0" w:space="0" w:color="auto"/>
        <w:left w:val="none" w:sz="0" w:space="0" w:color="auto"/>
        <w:bottom w:val="none" w:sz="0" w:space="0" w:color="auto"/>
        <w:right w:val="none" w:sz="0" w:space="0" w:color="auto"/>
      </w:divBdr>
    </w:div>
    <w:div w:id="25065843">
      <w:bodyDiv w:val="1"/>
      <w:marLeft w:val="0"/>
      <w:marRight w:val="0"/>
      <w:marTop w:val="0"/>
      <w:marBottom w:val="0"/>
      <w:divBdr>
        <w:top w:val="none" w:sz="0" w:space="0" w:color="auto"/>
        <w:left w:val="none" w:sz="0" w:space="0" w:color="auto"/>
        <w:bottom w:val="none" w:sz="0" w:space="0" w:color="auto"/>
        <w:right w:val="none" w:sz="0" w:space="0" w:color="auto"/>
      </w:divBdr>
    </w:div>
    <w:div w:id="25722430">
      <w:bodyDiv w:val="1"/>
      <w:marLeft w:val="0"/>
      <w:marRight w:val="0"/>
      <w:marTop w:val="0"/>
      <w:marBottom w:val="0"/>
      <w:divBdr>
        <w:top w:val="none" w:sz="0" w:space="0" w:color="auto"/>
        <w:left w:val="none" w:sz="0" w:space="0" w:color="auto"/>
        <w:bottom w:val="none" w:sz="0" w:space="0" w:color="auto"/>
        <w:right w:val="none" w:sz="0" w:space="0" w:color="auto"/>
      </w:divBdr>
    </w:div>
    <w:div w:id="26180395">
      <w:bodyDiv w:val="1"/>
      <w:marLeft w:val="0"/>
      <w:marRight w:val="0"/>
      <w:marTop w:val="0"/>
      <w:marBottom w:val="0"/>
      <w:divBdr>
        <w:top w:val="none" w:sz="0" w:space="0" w:color="auto"/>
        <w:left w:val="none" w:sz="0" w:space="0" w:color="auto"/>
        <w:bottom w:val="none" w:sz="0" w:space="0" w:color="auto"/>
        <w:right w:val="none" w:sz="0" w:space="0" w:color="auto"/>
      </w:divBdr>
    </w:div>
    <w:div w:id="26757802">
      <w:bodyDiv w:val="1"/>
      <w:marLeft w:val="0"/>
      <w:marRight w:val="0"/>
      <w:marTop w:val="0"/>
      <w:marBottom w:val="0"/>
      <w:divBdr>
        <w:top w:val="none" w:sz="0" w:space="0" w:color="auto"/>
        <w:left w:val="none" w:sz="0" w:space="0" w:color="auto"/>
        <w:bottom w:val="none" w:sz="0" w:space="0" w:color="auto"/>
        <w:right w:val="none" w:sz="0" w:space="0" w:color="auto"/>
      </w:divBdr>
    </w:div>
    <w:div w:id="26759559">
      <w:bodyDiv w:val="1"/>
      <w:marLeft w:val="0"/>
      <w:marRight w:val="0"/>
      <w:marTop w:val="0"/>
      <w:marBottom w:val="0"/>
      <w:divBdr>
        <w:top w:val="none" w:sz="0" w:space="0" w:color="auto"/>
        <w:left w:val="none" w:sz="0" w:space="0" w:color="auto"/>
        <w:bottom w:val="none" w:sz="0" w:space="0" w:color="auto"/>
        <w:right w:val="none" w:sz="0" w:space="0" w:color="auto"/>
      </w:divBdr>
    </w:div>
    <w:div w:id="27146273">
      <w:bodyDiv w:val="1"/>
      <w:marLeft w:val="0"/>
      <w:marRight w:val="0"/>
      <w:marTop w:val="0"/>
      <w:marBottom w:val="0"/>
      <w:divBdr>
        <w:top w:val="none" w:sz="0" w:space="0" w:color="auto"/>
        <w:left w:val="none" w:sz="0" w:space="0" w:color="auto"/>
        <w:bottom w:val="none" w:sz="0" w:space="0" w:color="auto"/>
        <w:right w:val="none" w:sz="0" w:space="0" w:color="auto"/>
      </w:divBdr>
    </w:div>
    <w:div w:id="27873425">
      <w:bodyDiv w:val="1"/>
      <w:marLeft w:val="0"/>
      <w:marRight w:val="0"/>
      <w:marTop w:val="0"/>
      <w:marBottom w:val="0"/>
      <w:divBdr>
        <w:top w:val="none" w:sz="0" w:space="0" w:color="auto"/>
        <w:left w:val="none" w:sz="0" w:space="0" w:color="auto"/>
        <w:bottom w:val="none" w:sz="0" w:space="0" w:color="auto"/>
        <w:right w:val="none" w:sz="0" w:space="0" w:color="auto"/>
      </w:divBdr>
    </w:div>
    <w:div w:id="28845060">
      <w:bodyDiv w:val="1"/>
      <w:marLeft w:val="0"/>
      <w:marRight w:val="0"/>
      <w:marTop w:val="0"/>
      <w:marBottom w:val="0"/>
      <w:divBdr>
        <w:top w:val="none" w:sz="0" w:space="0" w:color="auto"/>
        <w:left w:val="none" w:sz="0" w:space="0" w:color="auto"/>
        <w:bottom w:val="none" w:sz="0" w:space="0" w:color="auto"/>
        <w:right w:val="none" w:sz="0" w:space="0" w:color="auto"/>
      </w:divBdr>
    </w:div>
    <w:div w:id="29260507">
      <w:bodyDiv w:val="1"/>
      <w:marLeft w:val="0"/>
      <w:marRight w:val="0"/>
      <w:marTop w:val="0"/>
      <w:marBottom w:val="0"/>
      <w:divBdr>
        <w:top w:val="none" w:sz="0" w:space="0" w:color="auto"/>
        <w:left w:val="none" w:sz="0" w:space="0" w:color="auto"/>
        <w:bottom w:val="none" w:sz="0" w:space="0" w:color="auto"/>
        <w:right w:val="none" w:sz="0" w:space="0" w:color="auto"/>
      </w:divBdr>
    </w:div>
    <w:div w:id="29302788">
      <w:bodyDiv w:val="1"/>
      <w:marLeft w:val="0"/>
      <w:marRight w:val="0"/>
      <w:marTop w:val="0"/>
      <w:marBottom w:val="0"/>
      <w:divBdr>
        <w:top w:val="none" w:sz="0" w:space="0" w:color="auto"/>
        <w:left w:val="none" w:sz="0" w:space="0" w:color="auto"/>
        <w:bottom w:val="none" w:sz="0" w:space="0" w:color="auto"/>
        <w:right w:val="none" w:sz="0" w:space="0" w:color="auto"/>
      </w:divBdr>
    </w:div>
    <w:div w:id="30082053">
      <w:bodyDiv w:val="1"/>
      <w:marLeft w:val="0"/>
      <w:marRight w:val="0"/>
      <w:marTop w:val="0"/>
      <w:marBottom w:val="0"/>
      <w:divBdr>
        <w:top w:val="none" w:sz="0" w:space="0" w:color="auto"/>
        <w:left w:val="none" w:sz="0" w:space="0" w:color="auto"/>
        <w:bottom w:val="none" w:sz="0" w:space="0" w:color="auto"/>
        <w:right w:val="none" w:sz="0" w:space="0" w:color="auto"/>
      </w:divBdr>
    </w:div>
    <w:div w:id="31005363">
      <w:bodyDiv w:val="1"/>
      <w:marLeft w:val="0"/>
      <w:marRight w:val="0"/>
      <w:marTop w:val="0"/>
      <w:marBottom w:val="0"/>
      <w:divBdr>
        <w:top w:val="none" w:sz="0" w:space="0" w:color="auto"/>
        <w:left w:val="none" w:sz="0" w:space="0" w:color="auto"/>
        <w:bottom w:val="none" w:sz="0" w:space="0" w:color="auto"/>
        <w:right w:val="none" w:sz="0" w:space="0" w:color="auto"/>
      </w:divBdr>
    </w:div>
    <w:div w:id="31461017">
      <w:bodyDiv w:val="1"/>
      <w:marLeft w:val="0"/>
      <w:marRight w:val="0"/>
      <w:marTop w:val="0"/>
      <w:marBottom w:val="0"/>
      <w:divBdr>
        <w:top w:val="none" w:sz="0" w:space="0" w:color="auto"/>
        <w:left w:val="none" w:sz="0" w:space="0" w:color="auto"/>
        <w:bottom w:val="none" w:sz="0" w:space="0" w:color="auto"/>
        <w:right w:val="none" w:sz="0" w:space="0" w:color="auto"/>
      </w:divBdr>
    </w:div>
    <w:div w:id="31999205">
      <w:bodyDiv w:val="1"/>
      <w:marLeft w:val="0"/>
      <w:marRight w:val="0"/>
      <w:marTop w:val="0"/>
      <w:marBottom w:val="0"/>
      <w:divBdr>
        <w:top w:val="none" w:sz="0" w:space="0" w:color="auto"/>
        <w:left w:val="none" w:sz="0" w:space="0" w:color="auto"/>
        <w:bottom w:val="none" w:sz="0" w:space="0" w:color="auto"/>
        <w:right w:val="none" w:sz="0" w:space="0" w:color="auto"/>
      </w:divBdr>
    </w:div>
    <w:div w:id="32537196">
      <w:bodyDiv w:val="1"/>
      <w:marLeft w:val="0"/>
      <w:marRight w:val="0"/>
      <w:marTop w:val="0"/>
      <w:marBottom w:val="0"/>
      <w:divBdr>
        <w:top w:val="none" w:sz="0" w:space="0" w:color="auto"/>
        <w:left w:val="none" w:sz="0" w:space="0" w:color="auto"/>
        <w:bottom w:val="none" w:sz="0" w:space="0" w:color="auto"/>
        <w:right w:val="none" w:sz="0" w:space="0" w:color="auto"/>
      </w:divBdr>
    </w:div>
    <w:div w:id="32578616">
      <w:bodyDiv w:val="1"/>
      <w:marLeft w:val="0"/>
      <w:marRight w:val="0"/>
      <w:marTop w:val="0"/>
      <w:marBottom w:val="0"/>
      <w:divBdr>
        <w:top w:val="none" w:sz="0" w:space="0" w:color="auto"/>
        <w:left w:val="none" w:sz="0" w:space="0" w:color="auto"/>
        <w:bottom w:val="none" w:sz="0" w:space="0" w:color="auto"/>
        <w:right w:val="none" w:sz="0" w:space="0" w:color="auto"/>
      </w:divBdr>
    </w:div>
    <w:div w:id="33893703">
      <w:bodyDiv w:val="1"/>
      <w:marLeft w:val="0"/>
      <w:marRight w:val="0"/>
      <w:marTop w:val="0"/>
      <w:marBottom w:val="0"/>
      <w:divBdr>
        <w:top w:val="none" w:sz="0" w:space="0" w:color="auto"/>
        <w:left w:val="none" w:sz="0" w:space="0" w:color="auto"/>
        <w:bottom w:val="none" w:sz="0" w:space="0" w:color="auto"/>
        <w:right w:val="none" w:sz="0" w:space="0" w:color="auto"/>
      </w:divBdr>
    </w:div>
    <w:div w:id="34160702">
      <w:bodyDiv w:val="1"/>
      <w:marLeft w:val="0"/>
      <w:marRight w:val="0"/>
      <w:marTop w:val="0"/>
      <w:marBottom w:val="0"/>
      <w:divBdr>
        <w:top w:val="none" w:sz="0" w:space="0" w:color="auto"/>
        <w:left w:val="none" w:sz="0" w:space="0" w:color="auto"/>
        <w:bottom w:val="none" w:sz="0" w:space="0" w:color="auto"/>
        <w:right w:val="none" w:sz="0" w:space="0" w:color="auto"/>
      </w:divBdr>
    </w:div>
    <w:div w:id="34892942">
      <w:bodyDiv w:val="1"/>
      <w:marLeft w:val="0"/>
      <w:marRight w:val="0"/>
      <w:marTop w:val="0"/>
      <w:marBottom w:val="0"/>
      <w:divBdr>
        <w:top w:val="none" w:sz="0" w:space="0" w:color="auto"/>
        <w:left w:val="none" w:sz="0" w:space="0" w:color="auto"/>
        <w:bottom w:val="none" w:sz="0" w:space="0" w:color="auto"/>
        <w:right w:val="none" w:sz="0" w:space="0" w:color="auto"/>
      </w:divBdr>
    </w:div>
    <w:div w:id="36198462">
      <w:bodyDiv w:val="1"/>
      <w:marLeft w:val="0"/>
      <w:marRight w:val="0"/>
      <w:marTop w:val="0"/>
      <w:marBottom w:val="0"/>
      <w:divBdr>
        <w:top w:val="none" w:sz="0" w:space="0" w:color="auto"/>
        <w:left w:val="none" w:sz="0" w:space="0" w:color="auto"/>
        <w:bottom w:val="none" w:sz="0" w:space="0" w:color="auto"/>
        <w:right w:val="none" w:sz="0" w:space="0" w:color="auto"/>
      </w:divBdr>
    </w:div>
    <w:div w:id="37050746">
      <w:bodyDiv w:val="1"/>
      <w:marLeft w:val="0"/>
      <w:marRight w:val="0"/>
      <w:marTop w:val="0"/>
      <w:marBottom w:val="0"/>
      <w:divBdr>
        <w:top w:val="none" w:sz="0" w:space="0" w:color="auto"/>
        <w:left w:val="none" w:sz="0" w:space="0" w:color="auto"/>
        <w:bottom w:val="none" w:sz="0" w:space="0" w:color="auto"/>
        <w:right w:val="none" w:sz="0" w:space="0" w:color="auto"/>
      </w:divBdr>
    </w:div>
    <w:div w:id="37248247">
      <w:bodyDiv w:val="1"/>
      <w:marLeft w:val="0"/>
      <w:marRight w:val="0"/>
      <w:marTop w:val="0"/>
      <w:marBottom w:val="0"/>
      <w:divBdr>
        <w:top w:val="none" w:sz="0" w:space="0" w:color="auto"/>
        <w:left w:val="none" w:sz="0" w:space="0" w:color="auto"/>
        <w:bottom w:val="none" w:sz="0" w:space="0" w:color="auto"/>
        <w:right w:val="none" w:sz="0" w:space="0" w:color="auto"/>
      </w:divBdr>
    </w:div>
    <w:div w:id="37361943">
      <w:bodyDiv w:val="1"/>
      <w:marLeft w:val="0"/>
      <w:marRight w:val="0"/>
      <w:marTop w:val="0"/>
      <w:marBottom w:val="0"/>
      <w:divBdr>
        <w:top w:val="none" w:sz="0" w:space="0" w:color="auto"/>
        <w:left w:val="none" w:sz="0" w:space="0" w:color="auto"/>
        <w:bottom w:val="none" w:sz="0" w:space="0" w:color="auto"/>
        <w:right w:val="none" w:sz="0" w:space="0" w:color="auto"/>
      </w:divBdr>
    </w:div>
    <w:div w:id="37554425">
      <w:bodyDiv w:val="1"/>
      <w:marLeft w:val="0"/>
      <w:marRight w:val="0"/>
      <w:marTop w:val="0"/>
      <w:marBottom w:val="0"/>
      <w:divBdr>
        <w:top w:val="none" w:sz="0" w:space="0" w:color="auto"/>
        <w:left w:val="none" w:sz="0" w:space="0" w:color="auto"/>
        <w:bottom w:val="none" w:sz="0" w:space="0" w:color="auto"/>
        <w:right w:val="none" w:sz="0" w:space="0" w:color="auto"/>
      </w:divBdr>
    </w:div>
    <w:div w:id="37635242">
      <w:bodyDiv w:val="1"/>
      <w:marLeft w:val="0"/>
      <w:marRight w:val="0"/>
      <w:marTop w:val="0"/>
      <w:marBottom w:val="0"/>
      <w:divBdr>
        <w:top w:val="none" w:sz="0" w:space="0" w:color="auto"/>
        <w:left w:val="none" w:sz="0" w:space="0" w:color="auto"/>
        <w:bottom w:val="none" w:sz="0" w:space="0" w:color="auto"/>
        <w:right w:val="none" w:sz="0" w:space="0" w:color="auto"/>
      </w:divBdr>
    </w:div>
    <w:div w:id="38089423">
      <w:bodyDiv w:val="1"/>
      <w:marLeft w:val="0"/>
      <w:marRight w:val="0"/>
      <w:marTop w:val="0"/>
      <w:marBottom w:val="0"/>
      <w:divBdr>
        <w:top w:val="none" w:sz="0" w:space="0" w:color="auto"/>
        <w:left w:val="none" w:sz="0" w:space="0" w:color="auto"/>
        <w:bottom w:val="none" w:sz="0" w:space="0" w:color="auto"/>
        <w:right w:val="none" w:sz="0" w:space="0" w:color="auto"/>
      </w:divBdr>
    </w:div>
    <w:div w:id="38674259">
      <w:bodyDiv w:val="1"/>
      <w:marLeft w:val="0"/>
      <w:marRight w:val="0"/>
      <w:marTop w:val="0"/>
      <w:marBottom w:val="0"/>
      <w:divBdr>
        <w:top w:val="none" w:sz="0" w:space="0" w:color="auto"/>
        <w:left w:val="none" w:sz="0" w:space="0" w:color="auto"/>
        <w:bottom w:val="none" w:sz="0" w:space="0" w:color="auto"/>
        <w:right w:val="none" w:sz="0" w:space="0" w:color="auto"/>
      </w:divBdr>
    </w:div>
    <w:div w:id="39940875">
      <w:bodyDiv w:val="1"/>
      <w:marLeft w:val="0"/>
      <w:marRight w:val="0"/>
      <w:marTop w:val="0"/>
      <w:marBottom w:val="0"/>
      <w:divBdr>
        <w:top w:val="none" w:sz="0" w:space="0" w:color="auto"/>
        <w:left w:val="none" w:sz="0" w:space="0" w:color="auto"/>
        <w:bottom w:val="none" w:sz="0" w:space="0" w:color="auto"/>
        <w:right w:val="none" w:sz="0" w:space="0" w:color="auto"/>
      </w:divBdr>
    </w:div>
    <w:div w:id="39981679">
      <w:bodyDiv w:val="1"/>
      <w:marLeft w:val="0"/>
      <w:marRight w:val="0"/>
      <w:marTop w:val="0"/>
      <w:marBottom w:val="0"/>
      <w:divBdr>
        <w:top w:val="none" w:sz="0" w:space="0" w:color="auto"/>
        <w:left w:val="none" w:sz="0" w:space="0" w:color="auto"/>
        <w:bottom w:val="none" w:sz="0" w:space="0" w:color="auto"/>
        <w:right w:val="none" w:sz="0" w:space="0" w:color="auto"/>
      </w:divBdr>
    </w:div>
    <w:div w:id="40055745">
      <w:bodyDiv w:val="1"/>
      <w:marLeft w:val="0"/>
      <w:marRight w:val="0"/>
      <w:marTop w:val="0"/>
      <w:marBottom w:val="0"/>
      <w:divBdr>
        <w:top w:val="none" w:sz="0" w:space="0" w:color="auto"/>
        <w:left w:val="none" w:sz="0" w:space="0" w:color="auto"/>
        <w:bottom w:val="none" w:sz="0" w:space="0" w:color="auto"/>
        <w:right w:val="none" w:sz="0" w:space="0" w:color="auto"/>
      </w:divBdr>
    </w:div>
    <w:div w:id="40179419">
      <w:bodyDiv w:val="1"/>
      <w:marLeft w:val="0"/>
      <w:marRight w:val="0"/>
      <w:marTop w:val="0"/>
      <w:marBottom w:val="0"/>
      <w:divBdr>
        <w:top w:val="none" w:sz="0" w:space="0" w:color="auto"/>
        <w:left w:val="none" w:sz="0" w:space="0" w:color="auto"/>
        <w:bottom w:val="none" w:sz="0" w:space="0" w:color="auto"/>
        <w:right w:val="none" w:sz="0" w:space="0" w:color="auto"/>
      </w:divBdr>
    </w:div>
    <w:div w:id="40247095">
      <w:bodyDiv w:val="1"/>
      <w:marLeft w:val="0"/>
      <w:marRight w:val="0"/>
      <w:marTop w:val="0"/>
      <w:marBottom w:val="0"/>
      <w:divBdr>
        <w:top w:val="none" w:sz="0" w:space="0" w:color="auto"/>
        <w:left w:val="none" w:sz="0" w:space="0" w:color="auto"/>
        <w:bottom w:val="none" w:sz="0" w:space="0" w:color="auto"/>
        <w:right w:val="none" w:sz="0" w:space="0" w:color="auto"/>
      </w:divBdr>
    </w:div>
    <w:div w:id="40787761">
      <w:bodyDiv w:val="1"/>
      <w:marLeft w:val="0"/>
      <w:marRight w:val="0"/>
      <w:marTop w:val="0"/>
      <w:marBottom w:val="0"/>
      <w:divBdr>
        <w:top w:val="none" w:sz="0" w:space="0" w:color="auto"/>
        <w:left w:val="none" w:sz="0" w:space="0" w:color="auto"/>
        <w:bottom w:val="none" w:sz="0" w:space="0" w:color="auto"/>
        <w:right w:val="none" w:sz="0" w:space="0" w:color="auto"/>
      </w:divBdr>
    </w:div>
    <w:div w:id="42943813">
      <w:bodyDiv w:val="1"/>
      <w:marLeft w:val="0"/>
      <w:marRight w:val="0"/>
      <w:marTop w:val="0"/>
      <w:marBottom w:val="0"/>
      <w:divBdr>
        <w:top w:val="none" w:sz="0" w:space="0" w:color="auto"/>
        <w:left w:val="none" w:sz="0" w:space="0" w:color="auto"/>
        <w:bottom w:val="none" w:sz="0" w:space="0" w:color="auto"/>
        <w:right w:val="none" w:sz="0" w:space="0" w:color="auto"/>
      </w:divBdr>
    </w:div>
    <w:div w:id="43256160">
      <w:bodyDiv w:val="1"/>
      <w:marLeft w:val="0"/>
      <w:marRight w:val="0"/>
      <w:marTop w:val="0"/>
      <w:marBottom w:val="0"/>
      <w:divBdr>
        <w:top w:val="none" w:sz="0" w:space="0" w:color="auto"/>
        <w:left w:val="none" w:sz="0" w:space="0" w:color="auto"/>
        <w:bottom w:val="none" w:sz="0" w:space="0" w:color="auto"/>
        <w:right w:val="none" w:sz="0" w:space="0" w:color="auto"/>
      </w:divBdr>
    </w:div>
    <w:div w:id="44725329">
      <w:bodyDiv w:val="1"/>
      <w:marLeft w:val="0"/>
      <w:marRight w:val="0"/>
      <w:marTop w:val="0"/>
      <w:marBottom w:val="0"/>
      <w:divBdr>
        <w:top w:val="none" w:sz="0" w:space="0" w:color="auto"/>
        <w:left w:val="none" w:sz="0" w:space="0" w:color="auto"/>
        <w:bottom w:val="none" w:sz="0" w:space="0" w:color="auto"/>
        <w:right w:val="none" w:sz="0" w:space="0" w:color="auto"/>
      </w:divBdr>
    </w:div>
    <w:div w:id="44839058">
      <w:bodyDiv w:val="1"/>
      <w:marLeft w:val="0"/>
      <w:marRight w:val="0"/>
      <w:marTop w:val="0"/>
      <w:marBottom w:val="0"/>
      <w:divBdr>
        <w:top w:val="none" w:sz="0" w:space="0" w:color="auto"/>
        <w:left w:val="none" w:sz="0" w:space="0" w:color="auto"/>
        <w:bottom w:val="none" w:sz="0" w:space="0" w:color="auto"/>
        <w:right w:val="none" w:sz="0" w:space="0" w:color="auto"/>
      </w:divBdr>
    </w:div>
    <w:div w:id="44959369">
      <w:bodyDiv w:val="1"/>
      <w:marLeft w:val="0"/>
      <w:marRight w:val="0"/>
      <w:marTop w:val="0"/>
      <w:marBottom w:val="0"/>
      <w:divBdr>
        <w:top w:val="none" w:sz="0" w:space="0" w:color="auto"/>
        <w:left w:val="none" w:sz="0" w:space="0" w:color="auto"/>
        <w:bottom w:val="none" w:sz="0" w:space="0" w:color="auto"/>
        <w:right w:val="none" w:sz="0" w:space="0" w:color="auto"/>
      </w:divBdr>
    </w:div>
    <w:div w:id="45186809">
      <w:bodyDiv w:val="1"/>
      <w:marLeft w:val="0"/>
      <w:marRight w:val="0"/>
      <w:marTop w:val="0"/>
      <w:marBottom w:val="0"/>
      <w:divBdr>
        <w:top w:val="none" w:sz="0" w:space="0" w:color="auto"/>
        <w:left w:val="none" w:sz="0" w:space="0" w:color="auto"/>
        <w:bottom w:val="none" w:sz="0" w:space="0" w:color="auto"/>
        <w:right w:val="none" w:sz="0" w:space="0" w:color="auto"/>
      </w:divBdr>
    </w:div>
    <w:div w:id="45959072">
      <w:bodyDiv w:val="1"/>
      <w:marLeft w:val="0"/>
      <w:marRight w:val="0"/>
      <w:marTop w:val="0"/>
      <w:marBottom w:val="0"/>
      <w:divBdr>
        <w:top w:val="none" w:sz="0" w:space="0" w:color="auto"/>
        <w:left w:val="none" w:sz="0" w:space="0" w:color="auto"/>
        <w:bottom w:val="none" w:sz="0" w:space="0" w:color="auto"/>
        <w:right w:val="none" w:sz="0" w:space="0" w:color="auto"/>
      </w:divBdr>
    </w:div>
    <w:div w:id="47387228">
      <w:bodyDiv w:val="1"/>
      <w:marLeft w:val="0"/>
      <w:marRight w:val="0"/>
      <w:marTop w:val="0"/>
      <w:marBottom w:val="0"/>
      <w:divBdr>
        <w:top w:val="none" w:sz="0" w:space="0" w:color="auto"/>
        <w:left w:val="none" w:sz="0" w:space="0" w:color="auto"/>
        <w:bottom w:val="none" w:sz="0" w:space="0" w:color="auto"/>
        <w:right w:val="none" w:sz="0" w:space="0" w:color="auto"/>
      </w:divBdr>
    </w:div>
    <w:div w:id="47652465">
      <w:bodyDiv w:val="1"/>
      <w:marLeft w:val="0"/>
      <w:marRight w:val="0"/>
      <w:marTop w:val="0"/>
      <w:marBottom w:val="0"/>
      <w:divBdr>
        <w:top w:val="none" w:sz="0" w:space="0" w:color="auto"/>
        <w:left w:val="none" w:sz="0" w:space="0" w:color="auto"/>
        <w:bottom w:val="none" w:sz="0" w:space="0" w:color="auto"/>
        <w:right w:val="none" w:sz="0" w:space="0" w:color="auto"/>
      </w:divBdr>
    </w:div>
    <w:div w:id="47807878">
      <w:bodyDiv w:val="1"/>
      <w:marLeft w:val="0"/>
      <w:marRight w:val="0"/>
      <w:marTop w:val="0"/>
      <w:marBottom w:val="0"/>
      <w:divBdr>
        <w:top w:val="none" w:sz="0" w:space="0" w:color="auto"/>
        <w:left w:val="none" w:sz="0" w:space="0" w:color="auto"/>
        <w:bottom w:val="none" w:sz="0" w:space="0" w:color="auto"/>
        <w:right w:val="none" w:sz="0" w:space="0" w:color="auto"/>
      </w:divBdr>
    </w:div>
    <w:div w:id="48310465">
      <w:bodyDiv w:val="1"/>
      <w:marLeft w:val="0"/>
      <w:marRight w:val="0"/>
      <w:marTop w:val="0"/>
      <w:marBottom w:val="0"/>
      <w:divBdr>
        <w:top w:val="none" w:sz="0" w:space="0" w:color="auto"/>
        <w:left w:val="none" w:sz="0" w:space="0" w:color="auto"/>
        <w:bottom w:val="none" w:sz="0" w:space="0" w:color="auto"/>
        <w:right w:val="none" w:sz="0" w:space="0" w:color="auto"/>
      </w:divBdr>
    </w:div>
    <w:div w:id="48648704">
      <w:bodyDiv w:val="1"/>
      <w:marLeft w:val="0"/>
      <w:marRight w:val="0"/>
      <w:marTop w:val="0"/>
      <w:marBottom w:val="0"/>
      <w:divBdr>
        <w:top w:val="none" w:sz="0" w:space="0" w:color="auto"/>
        <w:left w:val="none" w:sz="0" w:space="0" w:color="auto"/>
        <w:bottom w:val="none" w:sz="0" w:space="0" w:color="auto"/>
        <w:right w:val="none" w:sz="0" w:space="0" w:color="auto"/>
      </w:divBdr>
    </w:div>
    <w:div w:id="48967531">
      <w:bodyDiv w:val="1"/>
      <w:marLeft w:val="0"/>
      <w:marRight w:val="0"/>
      <w:marTop w:val="0"/>
      <w:marBottom w:val="0"/>
      <w:divBdr>
        <w:top w:val="none" w:sz="0" w:space="0" w:color="auto"/>
        <w:left w:val="none" w:sz="0" w:space="0" w:color="auto"/>
        <w:bottom w:val="none" w:sz="0" w:space="0" w:color="auto"/>
        <w:right w:val="none" w:sz="0" w:space="0" w:color="auto"/>
      </w:divBdr>
    </w:div>
    <w:div w:id="49035033">
      <w:bodyDiv w:val="1"/>
      <w:marLeft w:val="0"/>
      <w:marRight w:val="0"/>
      <w:marTop w:val="0"/>
      <w:marBottom w:val="0"/>
      <w:divBdr>
        <w:top w:val="none" w:sz="0" w:space="0" w:color="auto"/>
        <w:left w:val="none" w:sz="0" w:space="0" w:color="auto"/>
        <w:bottom w:val="none" w:sz="0" w:space="0" w:color="auto"/>
        <w:right w:val="none" w:sz="0" w:space="0" w:color="auto"/>
      </w:divBdr>
    </w:div>
    <w:div w:id="51466128">
      <w:bodyDiv w:val="1"/>
      <w:marLeft w:val="0"/>
      <w:marRight w:val="0"/>
      <w:marTop w:val="0"/>
      <w:marBottom w:val="0"/>
      <w:divBdr>
        <w:top w:val="none" w:sz="0" w:space="0" w:color="auto"/>
        <w:left w:val="none" w:sz="0" w:space="0" w:color="auto"/>
        <w:bottom w:val="none" w:sz="0" w:space="0" w:color="auto"/>
        <w:right w:val="none" w:sz="0" w:space="0" w:color="auto"/>
      </w:divBdr>
    </w:div>
    <w:div w:id="51738124">
      <w:bodyDiv w:val="1"/>
      <w:marLeft w:val="0"/>
      <w:marRight w:val="0"/>
      <w:marTop w:val="0"/>
      <w:marBottom w:val="0"/>
      <w:divBdr>
        <w:top w:val="none" w:sz="0" w:space="0" w:color="auto"/>
        <w:left w:val="none" w:sz="0" w:space="0" w:color="auto"/>
        <w:bottom w:val="none" w:sz="0" w:space="0" w:color="auto"/>
        <w:right w:val="none" w:sz="0" w:space="0" w:color="auto"/>
      </w:divBdr>
    </w:div>
    <w:div w:id="51738391">
      <w:bodyDiv w:val="1"/>
      <w:marLeft w:val="0"/>
      <w:marRight w:val="0"/>
      <w:marTop w:val="0"/>
      <w:marBottom w:val="0"/>
      <w:divBdr>
        <w:top w:val="none" w:sz="0" w:space="0" w:color="auto"/>
        <w:left w:val="none" w:sz="0" w:space="0" w:color="auto"/>
        <w:bottom w:val="none" w:sz="0" w:space="0" w:color="auto"/>
        <w:right w:val="none" w:sz="0" w:space="0" w:color="auto"/>
      </w:divBdr>
    </w:div>
    <w:div w:id="52824080">
      <w:bodyDiv w:val="1"/>
      <w:marLeft w:val="0"/>
      <w:marRight w:val="0"/>
      <w:marTop w:val="0"/>
      <w:marBottom w:val="0"/>
      <w:divBdr>
        <w:top w:val="none" w:sz="0" w:space="0" w:color="auto"/>
        <w:left w:val="none" w:sz="0" w:space="0" w:color="auto"/>
        <w:bottom w:val="none" w:sz="0" w:space="0" w:color="auto"/>
        <w:right w:val="none" w:sz="0" w:space="0" w:color="auto"/>
      </w:divBdr>
    </w:div>
    <w:div w:id="52892354">
      <w:bodyDiv w:val="1"/>
      <w:marLeft w:val="0"/>
      <w:marRight w:val="0"/>
      <w:marTop w:val="0"/>
      <w:marBottom w:val="0"/>
      <w:divBdr>
        <w:top w:val="none" w:sz="0" w:space="0" w:color="auto"/>
        <w:left w:val="none" w:sz="0" w:space="0" w:color="auto"/>
        <w:bottom w:val="none" w:sz="0" w:space="0" w:color="auto"/>
        <w:right w:val="none" w:sz="0" w:space="0" w:color="auto"/>
      </w:divBdr>
    </w:div>
    <w:div w:id="53283466">
      <w:bodyDiv w:val="1"/>
      <w:marLeft w:val="0"/>
      <w:marRight w:val="0"/>
      <w:marTop w:val="0"/>
      <w:marBottom w:val="0"/>
      <w:divBdr>
        <w:top w:val="none" w:sz="0" w:space="0" w:color="auto"/>
        <w:left w:val="none" w:sz="0" w:space="0" w:color="auto"/>
        <w:bottom w:val="none" w:sz="0" w:space="0" w:color="auto"/>
        <w:right w:val="none" w:sz="0" w:space="0" w:color="auto"/>
      </w:divBdr>
    </w:div>
    <w:div w:id="53703316">
      <w:bodyDiv w:val="1"/>
      <w:marLeft w:val="0"/>
      <w:marRight w:val="0"/>
      <w:marTop w:val="0"/>
      <w:marBottom w:val="0"/>
      <w:divBdr>
        <w:top w:val="none" w:sz="0" w:space="0" w:color="auto"/>
        <w:left w:val="none" w:sz="0" w:space="0" w:color="auto"/>
        <w:bottom w:val="none" w:sz="0" w:space="0" w:color="auto"/>
        <w:right w:val="none" w:sz="0" w:space="0" w:color="auto"/>
      </w:divBdr>
    </w:div>
    <w:div w:id="53820882">
      <w:bodyDiv w:val="1"/>
      <w:marLeft w:val="0"/>
      <w:marRight w:val="0"/>
      <w:marTop w:val="0"/>
      <w:marBottom w:val="0"/>
      <w:divBdr>
        <w:top w:val="none" w:sz="0" w:space="0" w:color="auto"/>
        <w:left w:val="none" w:sz="0" w:space="0" w:color="auto"/>
        <w:bottom w:val="none" w:sz="0" w:space="0" w:color="auto"/>
        <w:right w:val="none" w:sz="0" w:space="0" w:color="auto"/>
      </w:divBdr>
    </w:div>
    <w:div w:id="53941109">
      <w:bodyDiv w:val="1"/>
      <w:marLeft w:val="0"/>
      <w:marRight w:val="0"/>
      <w:marTop w:val="0"/>
      <w:marBottom w:val="0"/>
      <w:divBdr>
        <w:top w:val="none" w:sz="0" w:space="0" w:color="auto"/>
        <w:left w:val="none" w:sz="0" w:space="0" w:color="auto"/>
        <w:bottom w:val="none" w:sz="0" w:space="0" w:color="auto"/>
        <w:right w:val="none" w:sz="0" w:space="0" w:color="auto"/>
      </w:divBdr>
    </w:div>
    <w:div w:id="54931873">
      <w:bodyDiv w:val="1"/>
      <w:marLeft w:val="0"/>
      <w:marRight w:val="0"/>
      <w:marTop w:val="0"/>
      <w:marBottom w:val="0"/>
      <w:divBdr>
        <w:top w:val="none" w:sz="0" w:space="0" w:color="auto"/>
        <w:left w:val="none" w:sz="0" w:space="0" w:color="auto"/>
        <w:bottom w:val="none" w:sz="0" w:space="0" w:color="auto"/>
        <w:right w:val="none" w:sz="0" w:space="0" w:color="auto"/>
      </w:divBdr>
    </w:div>
    <w:div w:id="55324019">
      <w:bodyDiv w:val="1"/>
      <w:marLeft w:val="0"/>
      <w:marRight w:val="0"/>
      <w:marTop w:val="0"/>
      <w:marBottom w:val="0"/>
      <w:divBdr>
        <w:top w:val="none" w:sz="0" w:space="0" w:color="auto"/>
        <w:left w:val="none" w:sz="0" w:space="0" w:color="auto"/>
        <w:bottom w:val="none" w:sz="0" w:space="0" w:color="auto"/>
        <w:right w:val="none" w:sz="0" w:space="0" w:color="auto"/>
      </w:divBdr>
    </w:div>
    <w:div w:id="55402577">
      <w:bodyDiv w:val="1"/>
      <w:marLeft w:val="0"/>
      <w:marRight w:val="0"/>
      <w:marTop w:val="0"/>
      <w:marBottom w:val="0"/>
      <w:divBdr>
        <w:top w:val="none" w:sz="0" w:space="0" w:color="auto"/>
        <w:left w:val="none" w:sz="0" w:space="0" w:color="auto"/>
        <w:bottom w:val="none" w:sz="0" w:space="0" w:color="auto"/>
        <w:right w:val="none" w:sz="0" w:space="0" w:color="auto"/>
      </w:divBdr>
    </w:div>
    <w:div w:id="55593260">
      <w:bodyDiv w:val="1"/>
      <w:marLeft w:val="0"/>
      <w:marRight w:val="0"/>
      <w:marTop w:val="0"/>
      <w:marBottom w:val="0"/>
      <w:divBdr>
        <w:top w:val="none" w:sz="0" w:space="0" w:color="auto"/>
        <w:left w:val="none" w:sz="0" w:space="0" w:color="auto"/>
        <w:bottom w:val="none" w:sz="0" w:space="0" w:color="auto"/>
        <w:right w:val="none" w:sz="0" w:space="0" w:color="auto"/>
      </w:divBdr>
    </w:div>
    <w:div w:id="55709216">
      <w:bodyDiv w:val="1"/>
      <w:marLeft w:val="0"/>
      <w:marRight w:val="0"/>
      <w:marTop w:val="0"/>
      <w:marBottom w:val="0"/>
      <w:divBdr>
        <w:top w:val="none" w:sz="0" w:space="0" w:color="auto"/>
        <w:left w:val="none" w:sz="0" w:space="0" w:color="auto"/>
        <w:bottom w:val="none" w:sz="0" w:space="0" w:color="auto"/>
        <w:right w:val="none" w:sz="0" w:space="0" w:color="auto"/>
      </w:divBdr>
    </w:div>
    <w:div w:id="55785186">
      <w:bodyDiv w:val="1"/>
      <w:marLeft w:val="0"/>
      <w:marRight w:val="0"/>
      <w:marTop w:val="0"/>
      <w:marBottom w:val="0"/>
      <w:divBdr>
        <w:top w:val="none" w:sz="0" w:space="0" w:color="auto"/>
        <w:left w:val="none" w:sz="0" w:space="0" w:color="auto"/>
        <w:bottom w:val="none" w:sz="0" w:space="0" w:color="auto"/>
        <w:right w:val="none" w:sz="0" w:space="0" w:color="auto"/>
      </w:divBdr>
    </w:div>
    <w:div w:id="56557757">
      <w:bodyDiv w:val="1"/>
      <w:marLeft w:val="0"/>
      <w:marRight w:val="0"/>
      <w:marTop w:val="0"/>
      <w:marBottom w:val="0"/>
      <w:divBdr>
        <w:top w:val="none" w:sz="0" w:space="0" w:color="auto"/>
        <w:left w:val="none" w:sz="0" w:space="0" w:color="auto"/>
        <w:bottom w:val="none" w:sz="0" w:space="0" w:color="auto"/>
        <w:right w:val="none" w:sz="0" w:space="0" w:color="auto"/>
      </w:divBdr>
    </w:div>
    <w:div w:id="56905738">
      <w:bodyDiv w:val="1"/>
      <w:marLeft w:val="0"/>
      <w:marRight w:val="0"/>
      <w:marTop w:val="0"/>
      <w:marBottom w:val="0"/>
      <w:divBdr>
        <w:top w:val="none" w:sz="0" w:space="0" w:color="auto"/>
        <w:left w:val="none" w:sz="0" w:space="0" w:color="auto"/>
        <w:bottom w:val="none" w:sz="0" w:space="0" w:color="auto"/>
        <w:right w:val="none" w:sz="0" w:space="0" w:color="auto"/>
      </w:divBdr>
    </w:div>
    <w:div w:id="57478504">
      <w:bodyDiv w:val="1"/>
      <w:marLeft w:val="0"/>
      <w:marRight w:val="0"/>
      <w:marTop w:val="0"/>
      <w:marBottom w:val="0"/>
      <w:divBdr>
        <w:top w:val="none" w:sz="0" w:space="0" w:color="auto"/>
        <w:left w:val="none" w:sz="0" w:space="0" w:color="auto"/>
        <w:bottom w:val="none" w:sz="0" w:space="0" w:color="auto"/>
        <w:right w:val="none" w:sz="0" w:space="0" w:color="auto"/>
      </w:divBdr>
    </w:div>
    <w:div w:id="58021486">
      <w:bodyDiv w:val="1"/>
      <w:marLeft w:val="0"/>
      <w:marRight w:val="0"/>
      <w:marTop w:val="0"/>
      <w:marBottom w:val="0"/>
      <w:divBdr>
        <w:top w:val="none" w:sz="0" w:space="0" w:color="auto"/>
        <w:left w:val="none" w:sz="0" w:space="0" w:color="auto"/>
        <w:bottom w:val="none" w:sz="0" w:space="0" w:color="auto"/>
        <w:right w:val="none" w:sz="0" w:space="0" w:color="auto"/>
      </w:divBdr>
    </w:div>
    <w:div w:id="58066589">
      <w:bodyDiv w:val="1"/>
      <w:marLeft w:val="0"/>
      <w:marRight w:val="0"/>
      <w:marTop w:val="0"/>
      <w:marBottom w:val="0"/>
      <w:divBdr>
        <w:top w:val="none" w:sz="0" w:space="0" w:color="auto"/>
        <w:left w:val="none" w:sz="0" w:space="0" w:color="auto"/>
        <w:bottom w:val="none" w:sz="0" w:space="0" w:color="auto"/>
        <w:right w:val="none" w:sz="0" w:space="0" w:color="auto"/>
      </w:divBdr>
    </w:div>
    <w:div w:id="58292407">
      <w:bodyDiv w:val="1"/>
      <w:marLeft w:val="0"/>
      <w:marRight w:val="0"/>
      <w:marTop w:val="0"/>
      <w:marBottom w:val="0"/>
      <w:divBdr>
        <w:top w:val="none" w:sz="0" w:space="0" w:color="auto"/>
        <w:left w:val="none" w:sz="0" w:space="0" w:color="auto"/>
        <w:bottom w:val="none" w:sz="0" w:space="0" w:color="auto"/>
        <w:right w:val="none" w:sz="0" w:space="0" w:color="auto"/>
      </w:divBdr>
    </w:div>
    <w:div w:id="58333799">
      <w:bodyDiv w:val="1"/>
      <w:marLeft w:val="0"/>
      <w:marRight w:val="0"/>
      <w:marTop w:val="0"/>
      <w:marBottom w:val="0"/>
      <w:divBdr>
        <w:top w:val="none" w:sz="0" w:space="0" w:color="auto"/>
        <w:left w:val="none" w:sz="0" w:space="0" w:color="auto"/>
        <w:bottom w:val="none" w:sz="0" w:space="0" w:color="auto"/>
        <w:right w:val="none" w:sz="0" w:space="0" w:color="auto"/>
      </w:divBdr>
    </w:div>
    <w:div w:id="59062833">
      <w:bodyDiv w:val="1"/>
      <w:marLeft w:val="0"/>
      <w:marRight w:val="0"/>
      <w:marTop w:val="0"/>
      <w:marBottom w:val="0"/>
      <w:divBdr>
        <w:top w:val="none" w:sz="0" w:space="0" w:color="auto"/>
        <w:left w:val="none" w:sz="0" w:space="0" w:color="auto"/>
        <w:bottom w:val="none" w:sz="0" w:space="0" w:color="auto"/>
        <w:right w:val="none" w:sz="0" w:space="0" w:color="auto"/>
      </w:divBdr>
    </w:div>
    <w:div w:id="59258199">
      <w:bodyDiv w:val="1"/>
      <w:marLeft w:val="0"/>
      <w:marRight w:val="0"/>
      <w:marTop w:val="0"/>
      <w:marBottom w:val="0"/>
      <w:divBdr>
        <w:top w:val="none" w:sz="0" w:space="0" w:color="auto"/>
        <w:left w:val="none" w:sz="0" w:space="0" w:color="auto"/>
        <w:bottom w:val="none" w:sz="0" w:space="0" w:color="auto"/>
        <w:right w:val="none" w:sz="0" w:space="0" w:color="auto"/>
      </w:divBdr>
    </w:div>
    <w:div w:id="59789359">
      <w:bodyDiv w:val="1"/>
      <w:marLeft w:val="0"/>
      <w:marRight w:val="0"/>
      <w:marTop w:val="0"/>
      <w:marBottom w:val="0"/>
      <w:divBdr>
        <w:top w:val="none" w:sz="0" w:space="0" w:color="auto"/>
        <w:left w:val="none" w:sz="0" w:space="0" w:color="auto"/>
        <w:bottom w:val="none" w:sz="0" w:space="0" w:color="auto"/>
        <w:right w:val="none" w:sz="0" w:space="0" w:color="auto"/>
      </w:divBdr>
    </w:div>
    <w:div w:id="61490735">
      <w:bodyDiv w:val="1"/>
      <w:marLeft w:val="0"/>
      <w:marRight w:val="0"/>
      <w:marTop w:val="0"/>
      <w:marBottom w:val="0"/>
      <w:divBdr>
        <w:top w:val="none" w:sz="0" w:space="0" w:color="auto"/>
        <w:left w:val="none" w:sz="0" w:space="0" w:color="auto"/>
        <w:bottom w:val="none" w:sz="0" w:space="0" w:color="auto"/>
        <w:right w:val="none" w:sz="0" w:space="0" w:color="auto"/>
      </w:divBdr>
    </w:div>
    <w:div w:id="61880455">
      <w:bodyDiv w:val="1"/>
      <w:marLeft w:val="0"/>
      <w:marRight w:val="0"/>
      <w:marTop w:val="0"/>
      <w:marBottom w:val="0"/>
      <w:divBdr>
        <w:top w:val="none" w:sz="0" w:space="0" w:color="auto"/>
        <w:left w:val="none" w:sz="0" w:space="0" w:color="auto"/>
        <w:bottom w:val="none" w:sz="0" w:space="0" w:color="auto"/>
        <w:right w:val="none" w:sz="0" w:space="0" w:color="auto"/>
      </w:divBdr>
    </w:div>
    <w:div w:id="62459108">
      <w:bodyDiv w:val="1"/>
      <w:marLeft w:val="0"/>
      <w:marRight w:val="0"/>
      <w:marTop w:val="0"/>
      <w:marBottom w:val="0"/>
      <w:divBdr>
        <w:top w:val="none" w:sz="0" w:space="0" w:color="auto"/>
        <w:left w:val="none" w:sz="0" w:space="0" w:color="auto"/>
        <w:bottom w:val="none" w:sz="0" w:space="0" w:color="auto"/>
        <w:right w:val="none" w:sz="0" w:space="0" w:color="auto"/>
      </w:divBdr>
    </w:div>
    <w:div w:id="63533161">
      <w:bodyDiv w:val="1"/>
      <w:marLeft w:val="0"/>
      <w:marRight w:val="0"/>
      <w:marTop w:val="0"/>
      <w:marBottom w:val="0"/>
      <w:divBdr>
        <w:top w:val="none" w:sz="0" w:space="0" w:color="auto"/>
        <w:left w:val="none" w:sz="0" w:space="0" w:color="auto"/>
        <w:bottom w:val="none" w:sz="0" w:space="0" w:color="auto"/>
        <w:right w:val="none" w:sz="0" w:space="0" w:color="auto"/>
      </w:divBdr>
    </w:div>
    <w:div w:id="63841657">
      <w:bodyDiv w:val="1"/>
      <w:marLeft w:val="0"/>
      <w:marRight w:val="0"/>
      <w:marTop w:val="0"/>
      <w:marBottom w:val="0"/>
      <w:divBdr>
        <w:top w:val="none" w:sz="0" w:space="0" w:color="auto"/>
        <w:left w:val="none" w:sz="0" w:space="0" w:color="auto"/>
        <w:bottom w:val="none" w:sz="0" w:space="0" w:color="auto"/>
        <w:right w:val="none" w:sz="0" w:space="0" w:color="auto"/>
      </w:divBdr>
    </w:div>
    <w:div w:id="63963731">
      <w:bodyDiv w:val="1"/>
      <w:marLeft w:val="0"/>
      <w:marRight w:val="0"/>
      <w:marTop w:val="0"/>
      <w:marBottom w:val="0"/>
      <w:divBdr>
        <w:top w:val="none" w:sz="0" w:space="0" w:color="auto"/>
        <w:left w:val="none" w:sz="0" w:space="0" w:color="auto"/>
        <w:bottom w:val="none" w:sz="0" w:space="0" w:color="auto"/>
        <w:right w:val="none" w:sz="0" w:space="0" w:color="auto"/>
      </w:divBdr>
    </w:div>
    <w:div w:id="64686457">
      <w:bodyDiv w:val="1"/>
      <w:marLeft w:val="0"/>
      <w:marRight w:val="0"/>
      <w:marTop w:val="0"/>
      <w:marBottom w:val="0"/>
      <w:divBdr>
        <w:top w:val="none" w:sz="0" w:space="0" w:color="auto"/>
        <w:left w:val="none" w:sz="0" w:space="0" w:color="auto"/>
        <w:bottom w:val="none" w:sz="0" w:space="0" w:color="auto"/>
        <w:right w:val="none" w:sz="0" w:space="0" w:color="auto"/>
      </w:divBdr>
    </w:div>
    <w:div w:id="65694195">
      <w:bodyDiv w:val="1"/>
      <w:marLeft w:val="0"/>
      <w:marRight w:val="0"/>
      <w:marTop w:val="0"/>
      <w:marBottom w:val="0"/>
      <w:divBdr>
        <w:top w:val="none" w:sz="0" w:space="0" w:color="auto"/>
        <w:left w:val="none" w:sz="0" w:space="0" w:color="auto"/>
        <w:bottom w:val="none" w:sz="0" w:space="0" w:color="auto"/>
        <w:right w:val="none" w:sz="0" w:space="0" w:color="auto"/>
      </w:divBdr>
    </w:div>
    <w:div w:id="65809467">
      <w:bodyDiv w:val="1"/>
      <w:marLeft w:val="0"/>
      <w:marRight w:val="0"/>
      <w:marTop w:val="0"/>
      <w:marBottom w:val="0"/>
      <w:divBdr>
        <w:top w:val="none" w:sz="0" w:space="0" w:color="auto"/>
        <w:left w:val="none" w:sz="0" w:space="0" w:color="auto"/>
        <w:bottom w:val="none" w:sz="0" w:space="0" w:color="auto"/>
        <w:right w:val="none" w:sz="0" w:space="0" w:color="auto"/>
      </w:divBdr>
    </w:div>
    <w:div w:id="66004667">
      <w:bodyDiv w:val="1"/>
      <w:marLeft w:val="0"/>
      <w:marRight w:val="0"/>
      <w:marTop w:val="0"/>
      <w:marBottom w:val="0"/>
      <w:divBdr>
        <w:top w:val="none" w:sz="0" w:space="0" w:color="auto"/>
        <w:left w:val="none" w:sz="0" w:space="0" w:color="auto"/>
        <w:bottom w:val="none" w:sz="0" w:space="0" w:color="auto"/>
        <w:right w:val="none" w:sz="0" w:space="0" w:color="auto"/>
      </w:divBdr>
    </w:div>
    <w:div w:id="67000834">
      <w:bodyDiv w:val="1"/>
      <w:marLeft w:val="0"/>
      <w:marRight w:val="0"/>
      <w:marTop w:val="0"/>
      <w:marBottom w:val="0"/>
      <w:divBdr>
        <w:top w:val="none" w:sz="0" w:space="0" w:color="auto"/>
        <w:left w:val="none" w:sz="0" w:space="0" w:color="auto"/>
        <w:bottom w:val="none" w:sz="0" w:space="0" w:color="auto"/>
        <w:right w:val="none" w:sz="0" w:space="0" w:color="auto"/>
      </w:divBdr>
    </w:div>
    <w:div w:id="67458275">
      <w:bodyDiv w:val="1"/>
      <w:marLeft w:val="0"/>
      <w:marRight w:val="0"/>
      <w:marTop w:val="0"/>
      <w:marBottom w:val="0"/>
      <w:divBdr>
        <w:top w:val="none" w:sz="0" w:space="0" w:color="auto"/>
        <w:left w:val="none" w:sz="0" w:space="0" w:color="auto"/>
        <w:bottom w:val="none" w:sz="0" w:space="0" w:color="auto"/>
        <w:right w:val="none" w:sz="0" w:space="0" w:color="auto"/>
      </w:divBdr>
    </w:div>
    <w:div w:id="67579149">
      <w:bodyDiv w:val="1"/>
      <w:marLeft w:val="0"/>
      <w:marRight w:val="0"/>
      <w:marTop w:val="0"/>
      <w:marBottom w:val="0"/>
      <w:divBdr>
        <w:top w:val="none" w:sz="0" w:space="0" w:color="auto"/>
        <w:left w:val="none" w:sz="0" w:space="0" w:color="auto"/>
        <w:bottom w:val="none" w:sz="0" w:space="0" w:color="auto"/>
        <w:right w:val="none" w:sz="0" w:space="0" w:color="auto"/>
      </w:divBdr>
    </w:div>
    <w:div w:id="67769215">
      <w:bodyDiv w:val="1"/>
      <w:marLeft w:val="0"/>
      <w:marRight w:val="0"/>
      <w:marTop w:val="0"/>
      <w:marBottom w:val="0"/>
      <w:divBdr>
        <w:top w:val="none" w:sz="0" w:space="0" w:color="auto"/>
        <w:left w:val="none" w:sz="0" w:space="0" w:color="auto"/>
        <w:bottom w:val="none" w:sz="0" w:space="0" w:color="auto"/>
        <w:right w:val="none" w:sz="0" w:space="0" w:color="auto"/>
      </w:divBdr>
    </w:div>
    <w:div w:id="68122071">
      <w:bodyDiv w:val="1"/>
      <w:marLeft w:val="0"/>
      <w:marRight w:val="0"/>
      <w:marTop w:val="0"/>
      <w:marBottom w:val="0"/>
      <w:divBdr>
        <w:top w:val="none" w:sz="0" w:space="0" w:color="auto"/>
        <w:left w:val="none" w:sz="0" w:space="0" w:color="auto"/>
        <w:bottom w:val="none" w:sz="0" w:space="0" w:color="auto"/>
        <w:right w:val="none" w:sz="0" w:space="0" w:color="auto"/>
      </w:divBdr>
    </w:div>
    <w:div w:id="68235232">
      <w:bodyDiv w:val="1"/>
      <w:marLeft w:val="0"/>
      <w:marRight w:val="0"/>
      <w:marTop w:val="0"/>
      <w:marBottom w:val="0"/>
      <w:divBdr>
        <w:top w:val="none" w:sz="0" w:space="0" w:color="auto"/>
        <w:left w:val="none" w:sz="0" w:space="0" w:color="auto"/>
        <w:bottom w:val="none" w:sz="0" w:space="0" w:color="auto"/>
        <w:right w:val="none" w:sz="0" w:space="0" w:color="auto"/>
      </w:divBdr>
    </w:div>
    <w:div w:id="69889651">
      <w:bodyDiv w:val="1"/>
      <w:marLeft w:val="0"/>
      <w:marRight w:val="0"/>
      <w:marTop w:val="0"/>
      <w:marBottom w:val="0"/>
      <w:divBdr>
        <w:top w:val="none" w:sz="0" w:space="0" w:color="auto"/>
        <w:left w:val="none" w:sz="0" w:space="0" w:color="auto"/>
        <w:bottom w:val="none" w:sz="0" w:space="0" w:color="auto"/>
        <w:right w:val="none" w:sz="0" w:space="0" w:color="auto"/>
      </w:divBdr>
    </w:div>
    <w:div w:id="70003406">
      <w:bodyDiv w:val="1"/>
      <w:marLeft w:val="0"/>
      <w:marRight w:val="0"/>
      <w:marTop w:val="0"/>
      <w:marBottom w:val="0"/>
      <w:divBdr>
        <w:top w:val="none" w:sz="0" w:space="0" w:color="auto"/>
        <w:left w:val="none" w:sz="0" w:space="0" w:color="auto"/>
        <w:bottom w:val="none" w:sz="0" w:space="0" w:color="auto"/>
        <w:right w:val="none" w:sz="0" w:space="0" w:color="auto"/>
      </w:divBdr>
    </w:div>
    <w:div w:id="70127658">
      <w:bodyDiv w:val="1"/>
      <w:marLeft w:val="0"/>
      <w:marRight w:val="0"/>
      <w:marTop w:val="0"/>
      <w:marBottom w:val="0"/>
      <w:divBdr>
        <w:top w:val="none" w:sz="0" w:space="0" w:color="auto"/>
        <w:left w:val="none" w:sz="0" w:space="0" w:color="auto"/>
        <w:bottom w:val="none" w:sz="0" w:space="0" w:color="auto"/>
        <w:right w:val="none" w:sz="0" w:space="0" w:color="auto"/>
      </w:divBdr>
    </w:div>
    <w:div w:id="70154659">
      <w:bodyDiv w:val="1"/>
      <w:marLeft w:val="0"/>
      <w:marRight w:val="0"/>
      <w:marTop w:val="0"/>
      <w:marBottom w:val="0"/>
      <w:divBdr>
        <w:top w:val="none" w:sz="0" w:space="0" w:color="auto"/>
        <w:left w:val="none" w:sz="0" w:space="0" w:color="auto"/>
        <w:bottom w:val="none" w:sz="0" w:space="0" w:color="auto"/>
        <w:right w:val="none" w:sz="0" w:space="0" w:color="auto"/>
      </w:divBdr>
    </w:div>
    <w:div w:id="71243402">
      <w:bodyDiv w:val="1"/>
      <w:marLeft w:val="0"/>
      <w:marRight w:val="0"/>
      <w:marTop w:val="0"/>
      <w:marBottom w:val="0"/>
      <w:divBdr>
        <w:top w:val="none" w:sz="0" w:space="0" w:color="auto"/>
        <w:left w:val="none" w:sz="0" w:space="0" w:color="auto"/>
        <w:bottom w:val="none" w:sz="0" w:space="0" w:color="auto"/>
        <w:right w:val="none" w:sz="0" w:space="0" w:color="auto"/>
      </w:divBdr>
    </w:div>
    <w:div w:id="71320541">
      <w:bodyDiv w:val="1"/>
      <w:marLeft w:val="0"/>
      <w:marRight w:val="0"/>
      <w:marTop w:val="0"/>
      <w:marBottom w:val="0"/>
      <w:divBdr>
        <w:top w:val="none" w:sz="0" w:space="0" w:color="auto"/>
        <w:left w:val="none" w:sz="0" w:space="0" w:color="auto"/>
        <w:bottom w:val="none" w:sz="0" w:space="0" w:color="auto"/>
        <w:right w:val="none" w:sz="0" w:space="0" w:color="auto"/>
      </w:divBdr>
    </w:div>
    <w:div w:id="71975860">
      <w:bodyDiv w:val="1"/>
      <w:marLeft w:val="0"/>
      <w:marRight w:val="0"/>
      <w:marTop w:val="0"/>
      <w:marBottom w:val="0"/>
      <w:divBdr>
        <w:top w:val="none" w:sz="0" w:space="0" w:color="auto"/>
        <w:left w:val="none" w:sz="0" w:space="0" w:color="auto"/>
        <w:bottom w:val="none" w:sz="0" w:space="0" w:color="auto"/>
        <w:right w:val="none" w:sz="0" w:space="0" w:color="auto"/>
      </w:divBdr>
    </w:div>
    <w:div w:id="72749477">
      <w:bodyDiv w:val="1"/>
      <w:marLeft w:val="0"/>
      <w:marRight w:val="0"/>
      <w:marTop w:val="0"/>
      <w:marBottom w:val="0"/>
      <w:divBdr>
        <w:top w:val="none" w:sz="0" w:space="0" w:color="auto"/>
        <w:left w:val="none" w:sz="0" w:space="0" w:color="auto"/>
        <w:bottom w:val="none" w:sz="0" w:space="0" w:color="auto"/>
        <w:right w:val="none" w:sz="0" w:space="0" w:color="auto"/>
      </w:divBdr>
    </w:div>
    <w:div w:id="74087936">
      <w:bodyDiv w:val="1"/>
      <w:marLeft w:val="0"/>
      <w:marRight w:val="0"/>
      <w:marTop w:val="0"/>
      <w:marBottom w:val="0"/>
      <w:divBdr>
        <w:top w:val="none" w:sz="0" w:space="0" w:color="auto"/>
        <w:left w:val="none" w:sz="0" w:space="0" w:color="auto"/>
        <w:bottom w:val="none" w:sz="0" w:space="0" w:color="auto"/>
        <w:right w:val="none" w:sz="0" w:space="0" w:color="auto"/>
      </w:divBdr>
    </w:div>
    <w:div w:id="74329050">
      <w:bodyDiv w:val="1"/>
      <w:marLeft w:val="0"/>
      <w:marRight w:val="0"/>
      <w:marTop w:val="0"/>
      <w:marBottom w:val="0"/>
      <w:divBdr>
        <w:top w:val="none" w:sz="0" w:space="0" w:color="auto"/>
        <w:left w:val="none" w:sz="0" w:space="0" w:color="auto"/>
        <w:bottom w:val="none" w:sz="0" w:space="0" w:color="auto"/>
        <w:right w:val="none" w:sz="0" w:space="0" w:color="auto"/>
      </w:divBdr>
    </w:div>
    <w:div w:id="74399397">
      <w:bodyDiv w:val="1"/>
      <w:marLeft w:val="0"/>
      <w:marRight w:val="0"/>
      <w:marTop w:val="0"/>
      <w:marBottom w:val="0"/>
      <w:divBdr>
        <w:top w:val="none" w:sz="0" w:space="0" w:color="auto"/>
        <w:left w:val="none" w:sz="0" w:space="0" w:color="auto"/>
        <w:bottom w:val="none" w:sz="0" w:space="0" w:color="auto"/>
        <w:right w:val="none" w:sz="0" w:space="0" w:color="auto"/>
      </w:divBdr>
    </w:div>
    <w:div w:id="74591244">
      <w:bodyDiv w:val="1"/>
      <w:marLeft w:val="0"/>
      <w:marRight w:val="0"/>
      <w:marTop w:val="0"/>
      <w:marBottom w:val="0"/>
      <w:divBdr>
        <w:top w:val="none" w:sz="0" w:space="0" w:color="auto"/>
        <w:left w:val="none" w:sz="0" w:space="0" w:color="auto"/>
        <w:bottom w:val="none" w:sz="0" w:space="0" w:color="auto"/>
        <w:right w:val="none" w:sz="0" w:space="0" w:color="auto"/>
      </w:divBdr>
    </w:div>
    <w:div w:id="74784395">
      <w:bodyDiv w:val="1"/>
      <w:marLeft w:val="0"/>
      <w:marRight w:val="0"/>
      <w:marTop w:val="0"/>
      <w:marBottom w:val="0"/>
      <w:divBdr>
        <w:top w:val="none" w:sz="0" w:space="0" w:color="auto"/>
        <w:left w:val="none" w:sz="0" w:space="0" w:color="auto"/>
        <w:bottom w:val="none" w:sz="0" w:space="0" w:color="auto"/>
        <w:right w:val="none" w:sz="0" w:space="0" w:color="auto"/>
      </w:divBdr>
    </w:div>
    <w:div w:id="75715944">
      <w:bodyDiv w:val="1"/>
      <w:marLeft w:val="0"/>
      <w:marRight w:val="0"/>
      <w:marTop w:val="0"/>
      <w:marBottom w:val="0"/>
      <w:divBdr>
        <w:top w:val="none" w:sz="0" w:space="0" w:color="auto"/>
        <w:left w:val="none" w:sz="0" w:space="0" w:color="auto"/>
        <w:bottom w:val="none" w:sz="0" w:space="0" w:color="auto"/>
        <w:right w:val="none" w:sz="0" w:space="0" w:color="auto"/>
      </w:divBdr>
    </w:div>
    <w:div w:id="76753399">
      <w:bodyDiv w:val="1"/>
      <w:marLeft w:val="0"/>
      <w:marRight w:val="0"/>
      <w:marTop w:val="0"/>
      <w:marBottom w:val="0"/>
      <w:divBdr>
        <w:top w:val="none" w:sz="0" w:space="0" w:color="auto"/>
        <w:left w:val="none" w:sz="0" w:space="0" w:color="auto"/>
        <w:bottom w:val="none" w:sz="0" w:space="0" w:color="auto"/>
        <w:right w:val="none" w:sz="0" w:space="0" w:color="auto"/>
      </w:divBdr>
    </w:div>
    <w:div w:id="77756444">
      <w:bodyDiv w:val="1"/>
      <w:marLeft w:val="0"/>
      <w:marRight w:val="0"/>
      <w:marTop w:val="0"/>
      <w:marBottom w:val="0"/>
      <w:divBdr>
        <w:top w:val="none" w:sz="0" w:space="0" w:color="auto"/>
        <w:left w:val="none" w:sz="0" w:space="0" w:color="auto"/>
        <w:bottom w:val="none" w:sz="0" w:space="0" w:color="auto"/>
        <w:right w:val="none" w:sz="0" w:space="0" w:color="auto"/>
      </w:divBdr>
    </w:div>
    <w:div w:id="78337311">
      <w:bodyDiv w:val="1"/>
      <w:marLeft w:val="0"/>
      <w:marRight w:val="0"/>
      <w:marTop w:val="0"/>
      <w:marBottom w:val="0"/>
      <w:divBdr>
        <w:top w:val="none" w:sz="0" w:space="0" w:color="auto"/>
        <w:left w:val="none" w:sz="0" w:space="0" w:color="auto"/>
        <w:bottom w:val="none" w:sz="0" w:space="0" w:color="auto"/>
        <w:right w:val="none" w:sz="0" w:space="0" w:color="auto"/>
      </w:divBdr>
    </w:div>
    <w:div w:id="78797072">
      <w:bodyDiv w:val="1"/>
      <w:marLeft w:val="0"/>
      <w:marRight w:val="0"/>
      <w:marTop w:val="0"/>
      <w:marBottom w:val="0"/>
      <w:divBdr>
        <w:top w:val="none" w:sz="0" w:space="0" w:color="auto"/>
        <w:left w:val="none" w:sz="0" w:space="0" w:color="auto"/>
        <w:bottom w:val="none" w:sz="0" w:space="0" w:color="auto"/>
        <w:right w:val="none" w:sz="0" w:space="0" w:color="auto"/>
      </w:divBdr>
    </w:div>
    <w:div w:id="79178916">
      <w:bodyDiv w:val="1"/>
      <w:marLeft w:val="0"/>
      <w:marRight w:val="0"/>
      <w:marTop w:val="0"/>
      <w:marBottom w:val="0"/>
      <w:divBdr>
        <w:top w:val="none" w:sz="0" w:space="0" w:color="auto"/>
        <w:left w:val="none" w:sz="0" w:space="0" w:color="auto"/>
        <w:bottom w:val="none" w:sz="0" w:space="0" w:color="auto"/>
        <w:right w:val="none" w:sz="0" w:space="0" w:color="auto"/>
      </w:divBdr>
    </w:div>
    <w:div w:id="79764750">
      <w:bodyDiv w:val="1"/>
      <w:marLeft w:val="0"/>
      <w:marRight w:val="0"/>
      <w:marTop w:val="0"/>
      <w:marBottom w:val="0"/>
      <w:divBdr>
        <w:top w:val="none" w:sz="0" w:space="0" w:color="auto"/>
        <w:left w:val="none" w:sz="0" w:space="0" w:color="auto"/>
        <w:bottom w:val="none" w:sz="0" w:space="0" w:color="auto"/>
        <w:right w:val="none" w:sz="0" w:space="0" w:color="auto"/>
      </w:divBdr>
    </w:div>
    <w:div w:id="79841433">
      <w:bodyDiv w:val="1"/>
      <w:marLeft w:val="0"/>
      <w:marRight w:val="0"/>
      <w:marTop w:val="0"/>
      <w:marBottom w:val="0"/>
      <w:divBdr>
        <w:top w:val="none" w:sz="0" w:space="0" w:color="auto"/>
        <w:left w:val="none" w:sz="0" w:space="0" w:color="auto"/>
        <w:bottom w:val="none" w:sz="0" w:space="0" w:color="auto"/>
        <w:right w:val="none" w:sz="0" w:space="0" w:color="auto"/>
      </w:divBdr>
    </w:div>
    <w:div w:id="80293935">
      <w:bodyDiv w:val="1"/>
      <w:marLeft w:val="0"/>
      <w:marRight w:val="0"/>
      <w:marTop w:val="0"/>
      <w:marBottom w:val="0"/>
      <w:divBdr>
        <w:top w:val="none" w:sz="0" w:space="0" w:color="auto"/>
        <w:left w:val="none" w:sz="0" w:space="0" w:color="auto"/>
        <w:bottom w:val="none" w:sz="0" w:space="0" w:color="auto"/>
        <w:right w:val="none" w:sz="0" w:space="0" w:color="auto"/>
      </w:divBdr>
    </w:div>
    <w:div w:id="81338265">
      <w:bodyDiv w:val="1"/>
      <w:marLeft w:val="0"/>
      <w:marRight w:val="0"/>
      <w:marTop w:val="0"/>
      <w:marBottom w:val="0"/>
      <w:divBdr>
        <w:top w:val="none" w:sz="0" w:space="0" w:color="auto"/>
        <w:left w:val="none" w:sz="0" w:space="0" w:color="auto"/>
        <w:bottom w:val="none" w:sz="0" w:space="0" w:color="auto"/>
        <w:right w:val="none" w:sz="0" w:space="0" w:color="auto"/>
      </w:divBdr>
    </w:div>
    <w:div w:id="81610055">
      <w:bodyDiv w:val="1"/>
      <w:marLeft w:val="0"/>
      <w:marRight w:val="0"/>
      <w:marTop w:val="0"/>
      <w:marBottom w:val="0"/>
      <w:divBdr>
        <w:top w:val="none" w:sz="0" w:space="0" w:color="auto"/>
        <w:left w:val="none" w:sz="0" w:space="0" w:color="auto"/>
        <w:bottom w:val="none" w:sz="0" w:space="0" w:color="auto"/>
        <w:right w:val="none" w:sz="0" w:space="0" w:color="auto"/>
      </w:divBdr>
    </w:div>
    <w:div w:id="82577871">
      <w:bodyDiv w:val="1"/>
      <w:marLeft w:val="0"/>
      <w:marRight w:val="0"/>
      <w:marTop w:val="0"/>
      <w:marBottom w:val="0"/>
      <w:divBdr>
        <w:top w:val="none" w:sz="0" w:space="0" w:color="auto"/>
        <w:left w:val="none" w:sz="0" w:space="0" w:color="auto"/>
        <w:bottom w:val="none" w:sz="0" w:space="0" w:color="auto"/>
        <w:right w:val="none" w:sz="0" w:space="0" w:color="auto"/>
      </w:divBdr>
    </w:div>
    <w:div w:id="82915200">
      <w:bodyDiv w:val="1"/>
      <w:marLeft w:val="0"/>
      <w:marRight w:val="0"/>
      <w:marTop w:val="0"/>
      <w:marBottom w:val="0"/>
      <w:divBdr>
        <w:top w:val="none" w:sz="0" w:space="0" w:color="auto"/>
        <w:left w:val="none" w:sz="0" w:space="0" w:color="auto"/>
        <w:bottom w:val="none" w:sz="0" w:space="0" w:color="auto"/>
        <w:right w:val="none" w:sz="0" w:space="0" w:color="auto"/>
      </w:divBdr>
    </w:div>
    <w:div w:id="83232500">
      <w:bodyDiv w:val="1"/>
      <w:marLeft w:val="0"/>
      <w:marRight w:val="0"/>
      <w:marTop w:val="0"/>
      <w:marBottom w:val="0"/>
      <w:divBdr>
        <w:top w:val="none" w:sz="0" w:space="0" w:color="auto"/>
        <w:left w:val="none" w:sz="0" w:space="0" w:color="auto"/>
        <w:bottom w:val="none" w:sz="0" w:space="0" w:color="auto"/>
        <w:right w:val="none" w:sz="0" w:space="0" w:color="auto"/>
      </w:divBdr>
    </w:div>
    <w:div w:id="84616577">
      <w:bodyDiv w:val="1"/>
      <w:marLeft w:val="0"/>
      <w:marRight w:val="0"/>
      <w:marTop w:val="0"/>
      <w:marBottom w:val="0"/>
      <w:divBdr>
        <w:top w:val="none" w:sz="0" w:space="0" w:color="auto"/>
        <w:left w:val="none" w:sz="0" w:space="0" w:color="auto"/>
        <w:bottom w:val="none" w:sz="0" w:space="0" w:color="auto"/>
        <w:right w:val="none" w:sz="0" w:space="0" w:color="auto"/>
      </w:divBdr>
    </w:div>
    <w:div w:id="84770508">
      <w:bodyDiv w:val="1"/>
      <w:marLeft w:val="0"/>
      <w:marRight w:val="0"/>
      <w:marTop w:val="0"/>
      <w:marBottom w:val="0"/>
      <w:divBdr>
        <w:top w:val="none" w:sz="0" w:space="0" w:color="auto"/>
        <w:left w:val="none" w:sz="0" w:space="0" w:color="auto"/>
        <w:bottom w:val="none" w:sz="0" w:space="0" w:color="auto"/>
        <w:right w:val="none" w:sz="0" w:space="0" w:color="auto"/>
      </w:divBdr>
    </w:div>
    <w:div w:id="85224981">
      <w:bodyDiv w:val="1"/>
      <w:marLeft w:val="0"/>
      <w:marRight w:val="0"/>
      <w:marTop w:val="0"/>
      <w:marBottom w:val="0"/>
      <w:divBdr>
        <w:top w:val="none" w:sz="0" w:space="0" w:color="auto"/>
        <w:left w:val="none" w:sz="0" w:space="0" w:color="auto"/>
        <w:bottom w:val="none" w:sz="0" w:space="0" w:color="auto"/>
        <w:right w:val="none" w:sz="0" w:space="0" w:color="auto"/>
      </w:divBdr>
    </w:div>
    <w:div w:id="85543591">
      <w:bodyDiv w:val="1"/>
      <w:marLeft w:val="0"/>
      <w:marRight w:val="0"/>
      <w:marTop w:val="0"/>
      <w:marBottom w:val="0"/>
      <w:divBdr>
        <w:top w:val="none" w:sz="0" w:space="0" w:color="auto"/>
        <w:left w:val="none" w:sz="0" w:space="0" w:color="auto"/>
        <w:bottom w:val="none" w:sz="0" w:space="0" w:color="auto"/>
        <w:right w:val="none" w:sz="0" w:space="0" w:color="auto"/>
      </w:divBdr>
    </w:div>
    <w:div w:id="85852469">
      <w:bodyDiv w:val="1"/>
      <w:marLeft w:val="0"/>
      <w:marRight w:val="0"/>
      <w:marTop w:val="0"/>
      <w:marBottom w:val="0"/>
      <w:divBdr>
        <w:top w:val="none" w:sz="0" w:space="0" w:color="auto"/>
        <w:left w:val="none" w:sz="0" w:space="0" w:color="auto"/>
        <w:bottom w:val="none" w:sz="0" w:space="0" w:color="auto"/>
        <w:right w:val="none" w:sz="0" w:space="0" w:color="auto"/>
      </w:divBdr>
    </w:div>
    <w:div w:id="86003056">
      <w:bodyDiv w:val="1"/>
      <w:marLeft w:val="0"/>
      <w:marRight w:val="0"/>
      <w:marTop w:val="0"/>
      <w:marBottom w:val="0"/>
      <w:divBdr>
        <w:top w:val="none" w:sz="0" w:space="0" w:color="auto"/>
        <w:left w:val="none" w:sz="0" w:space="0" w:color="auto"/>
        <w:bottom w:val="none" w:sz="0" w:space="0" w:color="auto"/>
        <w:right w:val="none" w:sz="0" w:space="0" w:color="auto"/>
      </w:divBdr>
    </w:div>
    <w:div w:id="86729134">
      <w:bodyDiv w:val="1"/>
      <w:marLeft w:val="0"/>
      <w:marRight w:val="0"/>
      <w:marTop w:val="0"/>
      <w:marBottom w:val="0"/>
      <w:divBdr>
        <w:top w:val="none" w:sz="0" w:space="0" w:color="auto"/>
        <w:left w:val="none" w:sz="0" w:space="0" w:color="auto"/>
        <w:bottom w:val="none" w:sz="0" w:space="0" w:color="auto"/>
        <w:right w:val="none" w:sz="0" w:space="0" w:color="auto"/>
      </w:divBdr>
    </w:div>
    <w:div w:id="87432510">
      <w:bodyDiv w:val="1"/>
      <w:marLeft w:val="0"/>
      <w:marRight w:val="0"/>
      <w:marTop w:val="0"/>
      <w:marBottom w:val="0"/>
      <w:divBdr>
        <w:top w:val="none" w:sz="0" w:space="0" w:color="auto"/>
        <w:left w:val="none" w:sz="0" w:space="0" w:color="auto"/>
        <w:bottom w:val="none" w:sz="0" w:space="0" w:color="auto"/>
        <w:right w:val="none" w:sz="0" w:space="0" w:color="auto"/>
      </w:divBdr>
    </w:div>
    <w:div w:id="88353132">
      <w:bodyDiv w:val="1"/>
      <w:marLeft w:val="0"/>
      <w:marRight w:val="0"/>
      <w:marTop w:val="0"/>
      <w:marBottom w:val="0"/>
      <w:divBdr>
        <w:top w:val="none" w:sz="0" w:space="0" w:color="auto"/>
        <w:left w:val="none" w:sz="0" w:space="0" w:color="auto"/>
        <w:bottom w:val="none" w:sz="0" w:space="0" w:color="auto"/>
        <w:right w:val="none" w:sz="0" w:space="0" w:color="auto"/>
      </w:divBdr>
    </w:div>
    <w:div w:id="88502803">
      <w:bodyDiv w:val="1"/>
      <w:marLeft w:val="0"/>
      <w:marRight w:val="0"/>
      <w:marTop w:val="0"/>
      <w:marBottom w:val="0"/>
      <w:divBdr>
        <w:top w:val="none" w:sz="0" w:space="0" w:color="auto"/>
        <w:left w:val="none" w:sz="0" w:space="0" w:color="auto"/>
        <w:bottom w:val="none" w:sz="0" w:space="0" w:color="auto"/>
        <w:right w:val="none" w:sz="0" w:space="0" w:color="auto"/>
      </w:divBdr>
    </w:div>
    <w:div w:id="88548948">
      <w:bodyDiv w:val="1"/>
      <w:marLeft w:val="0"/>
      <w:marRight w:val="0"/>
      <w:marTop w:val="0"/>
      <w:marBottom w:val="0"/>
      <w:divBdr>
        <w:top w:val="none" w:sz="0" w:space="0" w:color="auto"/>
        <w:left w:val="none" w:sz="0" w:space="0" w:color="auto"/>
        <w:bottom w:val="none" w:sz="0" w:space="0" w:color="auto"/>
        <w:right w:val="none" w:sz="0" w:space="0" w:color="auto"/>
      </w:divBdr>
    </w:div>
    <w:div w:id="89203738">
      <w:bodyDiv w:val="1"/>
      <w:marLeft w:val="0"/>
      <w:marRight w:val="0"/>
      <w:marTop w:val="0"/>
      <w:marBottom w:val="0"/>
      <w:divBdr>
        <w:top w:val="none" w:sz="0" w:space="0" w:color="auto"/>
        <w:left w:val="none" w:sz="0" w:space="0" w:color="auto"/>
        <w:bottom w:val="none" w:sz="0" w:space="0" w:color="auto"/>
        <w:right w:val="none" w:sz="0" w:space="0" w:color="auto"/>
      </w:divBdr>
    </w:div>
    <w:div w:id="89281196">
      <w:bodyDiv w:val="1"/>
      <w:marLeft w:val="0"/>
      <w:marRight w:val="0"/>
      <w:marTop w:val="0"/>
      <w:marBottom w:val="0"/>
      <w:divBdr>
        <w:top w:val="none" w:sz="0" w:space="0" w:color="auto"/>
        <w:left w:val="none" w:sz="0" w:space="0" w:color="auto"/>
        <w:bottom w:val="none" w:sz="0" w:space="0" w:color="auto"/>
        <w:right w:val="none" w:sz="0" w:space="0" w:color="auto"/>
      </w:divBdr>
    </w:div>
    <w:div w:id="90443309">
      <w:bodyDiv w:val="1"/>
      <w:marLeft w:val="0"/>
      <w:marRight w:val="0"/>
      <w:marTop w:val="0"/>
      <w:marBottom w:val="0"/>
      <w:divBdr>
        <w:top w:val="none" w:sz="0" w:space="0" w:color="auto"/>
        <w:left w:val="none" w:sz="0" w:space="0" w:color="auto"/>
        <w:bottom w:val="none" w:sz="0" w:space="0" w:color="auto"/>
        <w:right w:val="none" w:sz="0" w:space="0" w:color="auto"/>
      </w:divBdr>
    </w:div>
    <w:div w:id="90468608">
      <w:bodyDiv w:val="1"/>
      <w:marLeft w:val="0"/>
      <w:marRight w:val="0"/>
      <w:marTop w:val="0"/>
      <w:marBottom w:val="0"/>
      <w:divBdr>
        <w:top w:val="none" w:sz="0" w:space="0" w:color="auto"/>
        <w:left w:val="none" w:sz="0" w:space="0" w:color="auto"/>
        <w:bottom w:val="none" w:sz="0" w:space="0" w:color="auto"/>
        <w:right w:val="none" w:sz="0" w:space="0" w:color="auto"/>
      </w:divBdr>
    </w:div>
    <w:div w:id="90862043">
      <w:bodyDiv w:val="1"/>
      <w:marLeft w:val="0"/>
      <w:marRight w:val="0"/>
      <w:marTop w:val="0"/>
      <w:marBottom w:val="0"/>
      <w:divBdr>
        <w:top w:val="none" w:sz="0" w:space="0" w:color="auto"/>
        <w:left w:val="none" w:sz="0" w:space="0" w:color="auto"/>
        <w:bottom w:val="none" w:sz="0" w:space="0" w:color="auto"/>
        <w:right w:val="none" w:sz="0" w:space="0" w:color="auto"/>
      </w:divBdr>
    </w:div>
    <w:div w:id="90901079">
      <w:bodyDiv w:val="1"/>
      <w:marLeft w:val="0"/>
      <w:marRight w:val="0"/>
      <w:marTop w:val="0"/>
      <w:marBottom w:val="0"/>
      <w:divBdr>
        <w:top w:val="none" w:sz="0" w:space="0" w:color="auto"/>
        <w:left w:val="none" w:sz="0" w:space="0" w:color="auto"/>
        <w:bottom w:val="none" w:sz="0" w:space="0" w:color="auto"/>
        <w:right w:val="none" w:sz="0" w:space="0" w:color="auto"/>
      </w:divBdr>
    </w:div>
    <w:div w:id="91047086">
      <w:bodyDiv w:val="1"/>
      <w:marLeft w:val="0"/>
      <w:marRight w:val="0"/>
      <w:marTop w:val="0"/>
      <w:marBottom w:val="0"/>
      <w:divBdr>
        <w:top w:val="none" w:sz="0" w:space="0" w:color="auto"/>
        <w:left w:val="none" w:sz="0" w:space="0" w:color="auto"/>
        <w:bottom w:val="none" w:sz="0" w:space="0" w:color="auto"/>
        <w:right w:val="none" w:sz="0" w:space="0" w:color="auto"/>
      </w:divBdr>
    </w:div>
    <w:div w:id="91827617">
      <w:bodyDiv w:val="1"/>
      <w:marLeft w:val="0"/>
      <w:marRight w:val="0"/>
      <w:marTop w:val="0"/>
      <w:marBottom w:val="0"/>
      <w:divBdr>
        <w:top w:val="none" w:sz="0" w:space="0" w:color="auto"/>
        <w:left w:val="none" w:sz="0" w:space="0" w:color="auto"/>
        <w:bottom w:val="none" w:sz="0" w:space="0" w:color="auto"/>
        <w:right w:val="none" w:sz="0" w:space="0" w:color="auto"/>
      </w:divBdr>
    </w:div>
    <w:div w:id="92092167">
      <w:bodyDiv w:val="1"/>
      <w:marLeft w:val="0"/>
      <w:marRight w:val="0"/>
      <w:marTop w:val="0"/>
      <w:marBottom w:val="0"/>
      <w:divBdr>
        <w:top w:val="none" w:sz="0" w:space="0" w:color="auto"/>
        <w:left w:val="none" w:sz="0" w:space="0" w:color="auto"/>
        <w:bottom w:val="none" w:sz="0" w:space="0" w:color="auto"/>
        <w:right w:val="none" w:sz="0" w:space="0" w:color="auto"/>
      </w:divBdr>
    </w:div>
    <w:div w:id="92284783">
      <w:bodyDiv w:val="1"/>
      <w:marLeft w:val="0"/>
      <w:marRight w:val="0"/>
      <w:marTop w:val="0"/>
      <w:marBottom w:val="0"/>
      <w:divBdr>
        <w:top w:val="none" w:sz="0" w:space="0" w:color="auto"/>
        <w:left w:val="none" w:sz="0" w:space="0" w:color="auto"/>
        <w:bottom w:val="none" w:sz="0" w:space="0" w:color="auto"/>
        <w:right w:val="none" w:sz="0" w:space="0" w:color="auto"/>
      </w:divBdr>
    </w:div>
    <w:div w:id="92630656">
      <w:bodyDiv w:val="1"/>
      <w:marLeft w:val="0"/>
      <w:marRight w:val="0"/>
      <w:marTop w:val="0"/>
      <w:marBottom w:val="0"/>
      <w:divBdr>
        <w:top w:val="none" w:sz="0" w:space="0" w:color="auto"/>
        <w:left w:val="none" w:sz="0" w:space="0" w:color="auto"/>
        <w:bottom w:val="none" w:sz="0" w:space="0" w:color="auto"/>
        <w:right w:val="none" w:sz="0" w:space="0" w:color="auto"/>
      </w:divBdr>
    </w:div>
    <w:div w:id="93720022">
      <w:bodyDiv w:val="1"/>
      <w:marLeft w:val="0"/>
      <w:marRight w:val="0"/>
      <w:marTop w:val="0"/>
      <w:marBottom w:val="0"/>
      <w:divBdr>
        <w:top w:val="none" w:sz="0" w:space="0" w:color="auto"/>
        <w:left w:val="none" w:sz="0" w:space="0" w:color="auto"/>
        <w:bottom w:val="none" w:sz="0" w:space="0" w:color="auto"/>
        <w:right w:val="none" w:sz="0" w:space="0" w:color="auto"/>
      </w:divBdr>
    </w:div>
    <w:div w:id="94062273">
      <w:bodyDiv w:val="1"/>
      <w:marLeft w:val="0"/>
      <w:marRight w:val="0"/>
      <w:marTop w:val="0"/>
      <w:marBottom w:val="0"/>
      <w:divBdr>
        <w:top w:val="none" w:sz="0" w:space="0" w:color="auto"/>
        <w:left w:val="none" w:sz="0" w:space="0" w:color="auto"/>
        <w:bottom w:val="none" w:sz="0" w:space="0" w:color="auto"/>
        <w:right w:val="none" w:sz="0" w:space="0" w:color="auto"/>
      </w:divBdr>
    </w:div>
    <w:div w:id="94134677">
      <w:bodyDiv w:val="1"/>
      <w:marLeft w:val="0"/>
      <w:marRight w:val="0"/>
      <w:marTop w:val="0"/>
      <w:marBottom w:val="0"/>
      <w:divBdr>
        <w:top w:val="none" w:sz="0" w:space="0" w:color="auto"/>
        <w:left w:val="none" w:sz="0" w:space="0" w:color="auto"/>
        <w:bottom w:val="none" w:sz="0" w:space="0" w:color="auto"/>
        <w:right w:val="none" w:sz="0" w:space="0" w:color="auto"/>
      </w:divBdr>
    </w:div>
    <w:div w:id="94904028">
      <w:bodyDiv w:val="1"/>
      <w:marLeft w:val="0"/>
      <w:marRight w:val="0"/>
      <w:marTop w:val="0"/>
      <w:marBottom w:val="0"/>
      <w:divBdr>
        <w:top w:val="none" w:sz="0" w:space="0" w:color="auto"/>
        <w:left w:val="none" w:sz="0" w:space="0" w:color="auto"/>
        <w:bottom w:val="none" w:sz="0" w:space="0" w:color="auto"/>
        <w:right w:val="none" w:sz="0" w:space="0" w:color="auto"/>
      </w:divBdr>
    </w:div>
    <w:div w:id="94984102">
      <w:bodyDiv w:val="1"/>
      <w:marLeft w:val="0"/>
      <w:marRight w:val="0"/>
      <w:marTop w:val="0"/>
      <w:marBottom w:val="0"/>
      <w:divBdr>
        <w:top w:val="none" w:sz="0" w:space="0" w:color="auto"/>
        <w:left w:val="none" w:sz="0" w:space="0" w:color="auto"/>
        <w:bottom w:val="none" w:sz="0" w:space="0" w:color="auto"/>
        <w:right w:val="none" w:sz="0" w:space="0" w:color="auto"/>
      </w:divBdr>
    </w:div>
    <w:div w:id="95709962">
      <w:bodyDiv w:val="1"/>
      <w:marLeft w:val="0"/>
      <w:marRight w:val="0"/>
      <w:marTop w:val="0"/>
      <w:marBottom w:val="0"/>
      <w:divBdr>
        <w:top w:val="none" w:sz="0" w:space="0" w:color="auto"/>
        <w:left w:val="none" w:sz="0" w:space="0" w:color="auto"/>
        <w:bottom w:val="none" w:sz="0" w:space="0" w:color="auto"/>
        <w:right w:val="none" w:sz="0" w:space="0" w:color="auto"/>
      </w:divBdr>
    </w:div>
    <w:div w:id="95710363">
      <w:bodyDiv w:val="1"/>
      <w:marLeft w:val="0"/>
      <w:marRight w:val="0"/>
      <w:marTop w:val="0"/>
      <w:marBottom w:val="0"/>
      <w:divBdr>
        <w:top w:val="none" w:sz="0" w:space="0" w:color="auto"/>
        <w:left w:val="none" w:sz="0" w:space="0" w:color="auto"/>
        <w:bottom w:val="none" w:sz="0" w:space="0" w:color="auto"/>
        <w:right w:val="none" w:sz="0" w:space="0" w:color="auto"/>
      </w:divBdr>
    </w:div>
    <w:div w:id="95950906">
      <w:bodyDiv w:val="1"/>
      <w:marLeft w:val="0"/>
      <w:marRight w:val="0"/>
      <w:marTop w:val="0"/>
      <w:marBottom w:val="0"/>
      <w:divBdr>
        <w:top w:val="none" w:sz="0" w:space="0" w:color="auto"/>
        <w:left w:val="none" w:sz="0" w:space="0" w:color="auto"/>
        <w:bottom w:val="none" w:sz="0" w:space="0" w:color="auto"/>
        <w:right w:val="none" w:sz="0" w:space="0" w:color="auto"/>
      </w:divBdr>
    </w:div>
    <w:div w:id="96021984">
      <w:bodyDiv w:val="1"/>
      <w:marLeft w:val="0"/>
      <w:marRight w:val="0"/>
      <w:marTop w:val="0"/>
      <w:marBottom w:val="0"/>
      <w:divBdr>
        <w:top w:val="none" w:sz="0" w:space="0" w:color="auto"/>
        <w:left w:val="none" w:sz="0" w:space="0" w:color="auto"/>
        <w:bottom w:val="none" w:sz="0" w:space="0" w:color="auto"/>
        <w:right w:val="none" w:sz="0" w:space="0" w:color="auto"/>
      </w:divBdr>
    </w:div>
    <w:div w:id="96103043">
      <w:bodyDiv w:val="1"/>
      <w:marLeft w:val="0"/>
      <w:marRight w:val="0"/>
      <w:marTop w:val="0"/>
      <w:marBottom w:val="0"/>
      <w:divBdr>
        <w:top w:val="none" w:sz="0" w:space="0" w:color="auto"/>
        <w:left w:val="none" w:sz="0" w:space="0" w:color="auto"/>
        <w:bottom w:val="none" w:sz="0" w:space="0" w:color="auto"/>
        <w:right w:val="none" w:sz="0" w:space="0" w:color="auto"/>
      </w:divBdr>
    </w:div>
    <w:div w:id="96143234">
      <w:bodyDiv w:val="1"/>
      <w:marLeft w:val="0"/>
      <w:marRight w:val="0"/>
      <w:marTop w:val="0"/>
      <w:marBottom w:val="0"/>
      <w:divBdr>
        <w:top w:val="none" w:sz="0" w:space="0" w:color="auto"/>
        <w:left w:val="none" w:sz="0" w:space="0" w:color="auto"/>
        <w:bottom w:val="none" w:sz="0" w:space="0" w:color="auto"/>
        <w:right w:val="none" w:sz="0" w:space="0" w:color="auto"/>
      </w:divBdr>
    </w:div>
    <w:div w:id="96760541">
      <w:bodyDiv w:val="1"/>
      <w:marLeft w:val="0"/>
      <w:marRight w:val="0"/>
      <w:marTop w:val="0"/>
      <w:marBottom w:val="0"/>
      <w:divBdr>
        <w:top w:val="none" w:sz="0" w:space="0" w:color="auto"/>
        <w:left w:val="none" w:sz="0" w:space="0" w:color="auto"/>
        <w:bottom w:val="none" w:sz="0" w:space="0" w:color="auto"/>
        <w:right w:val="none" w:sz="0" w:space="0" w:color="auto"/>
      </w:divBdr>
    </w:div>
    <w:div w:id="97144113">
      <w:bodyDiv w:val="1"/>
      <w:marLeft w:val="0"/>
      <w:marRight w:val="0"/>
      <w:marTop w:val="0"/>
      <w:marBottom w:val="0"/>
      <w:divBdr>
        <w:top w:val="none" w:sz="0" w:space="0" w:color="auto"/>
        <w:left w:val="none" w:sz="0" w:space="0" w:color="auto"/>
        <w:bottom w:val="none" w:sz="0" w:space="0" w:color="auto"/>
        <w:right w:val="none" w:sz="0" w:space="0" w:color="auto"/>
      </w:divBdr>
    </w:div>
    <w:div w:id="97146481">
      <w:bodyDiv w:val="1"/>
      <w:marLeft w:val="0"/>
      <w:marRight w:val="0"/>
      <w:marTop w:val="0"/>
      <w:marBottom w:val="0"/>
      <w:divBdr>
        <w:top w:val="none" w:sz="0" w:space="0" w:color="auto"/>
        <w:left w:val="none" w:sz="0" w:space="0" w:color="auto"/>
        <w:bottom w:val="none" w:sz="0" w:space="0" w:color="auto"/>
        <w:right w:val="none" w:sz="0" w:space="0" w:color="auto"/>
      </w:divBdr>
    </w:div>
    <w:div w:id="97722912">
      <w:bodyDiv w:val="1"/>
      <w:marLeft w:val="0"/>
      <w:marRight w:val="0"/>
      <w:marTop w:val="0"/>
      <w:marBottom w:val="0"/>
      <w:divBdr>
        <w:top w:val="none" w:sz="0" w:space="0" w:color="auto"/>
        <w:left w:val="none" w:sz="0" w:space="0" w:color="auto"/>
        <w:bottom w:val="none" w:sz="0" w:space="0" w:color="auto"/>
        <w:right w:val="none" w:sz="0" w:space="0" w:color="auto"/>
      </w:divBdr>
    </w:div>
    <w:div w:id="99028711">
      <w:bodyDiv w:val="1"/>
      <w:marLeft w:val="0"/>
      <w:marRight w:val="0"/>
      <w:marTop w:val="0"/>
      <w:marBottom w:val="0"/>
      <w:divBdr>
        <w:top w:val="none" w:sz="0" w:space="0" w:color="auto"/>
        <w:left w:val="none" w:sz="0" w:space="0" w:color="auto"/>
        <w:bottom w:val="none" w:sz="0" w:space="0" w:color="auto"/>
        <w:right w:val="none" w:sz="0" w:space="0" w:color="auto"/>
      </w:divBdr>
    </w:div>
    <w:div w:id="99301555">
      <w:bodyDiv w:val="1"/>
      <w:marLeft w:val="0"/>
      <w:marRight w:val="0"/>
      <w:marTop w:val="0"/>
      <w:marBottom w:val="0"/>
      <w:divBdr>
        <w:top w:val="none" w:sz="0" w:space="0" w:color="auto"/>
        <w:left w:val="none" w:sz="0" w:space="0" w:color="auto"/>
        <w:bottom w:val="none" w:sz="0" w:space="0" w:color="auto"/>
        <w:right w:val="none" w:sz="0" w:space="0" w:color="auto"/>
      </w:divBdr>
    </w:div>
    <w:div w:id="100955996">
      <w:bodyDiv w:val="1"/>
      <w:marLeft w:val="0"/>
      <w:marRight w:val="0"/>
      <w:marTop w:val="0"/>
      <w:marBottom w:val="0"/>
      <w:divBdr>
        <w:top w:val="none" w:sz="0" w:space="0" w:color="auto"/>
        <w:left w:val="none" w:sz="0" w:space="0" w:color="auto"/>
        <w:bottom w:val="none" w:sz="0" w:space="0" w:color="auto"/>
        <w:right w:val="none" w:sz="0" w:space="0" w:color="auto"/>
      </w:divBdr>
    </w:div>
    <w:div w:id="101653543">
      <w:bodyDiv w:val="1"/>
      <w:marLeft w:val="0"/>
      <w:marRight w:val="0"/>
      <w:marTop w:val="0"/>
      <w:marBottom w:val="0"/>
      <w:divBdr>
        <w:top w:val="none" w:sz="0" w:space="0" w:color="auto"/>
        <w:left w:val="none" w:sz="0" w:space="0" w:color="auto"/>
        <w:bottom w:val="none" w:sz="0" w:space="0" w:color="auto"/>
        <w:right w:val="none" w:sz="0" w:space="0" w:color="auto"/>
      </w:divBdr>
    </w:div>
    <w:div w:id="101653827">
      <w:bodyDiv w:val="1"/>
      <w:marLeft w:val="0"/>
      <w:marRight w:val="0"/>
      <w:marTop w:val="0"/>
      <w:marBottom w:val="0"/>
      <w:divBdr>
        <w:top w:val="none" w:sz="0" w:space="0" w:color="auto"/>
        <w:left w:val="none" w:sz="0" w:space="0" w:color="auto"/>
        <w:bottom w:val="none" w:sz="0" w:space="0" w:color="auto"/>
        <w:right w:val="none" w:sz="0" w:space="0" w:color="auto"/>
      </w:divBdr>
    </w:div>
    <w:div w:id="101799764">
      <w:bodyDiv w:val="1"/>
      <w:marLeft w:val="0"/>
      <w:marRight w:val="0"/>
      <w:marTop w:val="0"/>
      <w:marBottom w:val="0"/>
      <w:divBdr>
        <w:top w:val="none" w:sz="0" w:space="0" w:color="auto"/>
        <w:left w:val="none" w:sz="0" w:space="0" w:color="auto"/>
        <w:bottom w:val="none" w:sz="0" w:space="0" w:color="auto"/>
        <w:right w:val="none" w:sz="0" w:space="0" w:color="auto"/>
      </w:divBdr>
    </w:div>
    <w:div w:id="102112581">
      <w:bodyDiv w:val="1"/>
      <w:marLeft w:val="0"/>
      <w:marRight w:val="0"/>
      <w:marTop w:val="0"/>
      <w:marBottom w:val="0"/>
      <w:divBdr>
        <w:top w:val="none" w:sz="0" w:space="0" w:color="auto"/>
        <w:left w:val="none" w:sz="0" w:space="0" w:color="auto"/>
        <w:bottom w:val="none" w:sz="0" w:space="0" w:color="auto"/>
        <w:right w:val="none" w:sz="0" w:space="0" w:color="auto"/>
      </w:divBdr>
    </w:div>
    <w:div w:id="102845036">
      <w:bodyDiv w:val="1"/>
      <w:marLeft w:val="0"/>
      <w:marRight w:val="0"/>
      <w:marTop w:val="0"/>
      <w:marBottom w:val="0"/>
      <w:divBdr>
        <w:top w:val="none" w:sz="0" w:space="0" w:color="auto"/>
        <w:left w:val="none" w:sz="0" w:space="0" w:color="auto"/>
        <w:bottom w:val="none" w:sz="0" w:space="0" w:color="auto"/>
        <w:right w:val="none" w:sz="0" w:space="0" w:color="auto"/>
      </w:divBdr>
    </w:div>
    <w:div w:id="103889434">
      <w:bodyDiv w:val="1"/>
      <w:marLeft w:val="0"/>
      <w:marRight w:val="0"/>
      <w:marTop w:val="0"/>
      <w:marBottom w:val="0"/>
      <w:divBdr>
        <w:top w:val="none" w:sz="0" w:space="0" w:color="auto"/>
        <w:left w:val="none" w:sz="0" w:space="0" w:color="auto"/>
        <w:bottom w:val="none" w:sz="0" w:space="0" w:color="auto"/>
        <w:right w:val="none" w:sz="0" w:space="0" w:color="auto"/>
      </w:divBdr>
    </w:div>
    <w:div w:id="104663889">
      <w:bodyDiv w:val="1"/>
      <w:marLeft w:val="0"/>
      <w:marRight w:val="0"/>
      <w:marTop w:val="0"/>
      <w:marBottom w:val="0"/>
      <w:divBdr>
        <w:top w:val="none" w:sz="0" w:space="0" w:color="auto"/>
        <w:left w:val="none" w:sz="0" w:space="0" w:color="auto"/>
        <w:bottom w:val="none" w:sz="0" w:space="0" w:color="auto"/>
        <w:right w:val="none" w:sz="0" w:space="0" w:color="auto"/>
      </w:divBdr>
    </w:div>
    <w:div w:id="105084465">
      <w:bodyDiv w:val="1"/>
      <w:marLeft w:val="0"/>
      <w:marRight w:val="0"/>
      <w:marTop w:val="0"/>
      <w:marBottom w:val="0"/>
      <w:divBdr>
        <w:top w:val="none" w:sz="0" w:space="0" w:color="auto"/>
        <w:left w:val="none" w:sz="0" w:space="0" w:color="auto"/>
        <w:bottom w:val="none" w:sz="0" w:space="0" w:color="auto"/>
        <w:right w:val="none" w:sz="0" w:space="0" w:color="auto"/>
      </w:divBdr>
    </w:div>
    <w:div w:id="105195732">
      <w:bodyDiv w:val="1"/>
      <w:marLeft w:val="0"/>
      <w:marRight w:val="0"/>
      <w:marTop w:val="0"/>
      <w:marBottom w:val="0"/>
      <w:divBdr>
        <w:top w:val="none" w:sz="0" w:space="0" w:color="auto"/>
        <w:left w:val="none" w:sz="0" w:space="0" w:color="auto"/>
        <w:bottom w:val="none" w:sz="0" w:space="0" w:color="auto"/>
        <w:right w:val="none" w:sz="0" w:space="0" w:color="auto"/>
      </w:divBdr>
    </w:div>
    <w:div w:id="106118023">
      <w:bodyDiv w:val="1"/>
      <w:marLeft w:val="0"/>
      <w:marRight w:val="0"/>
      <w:marTop w:val="0"/>
      <w:marBottom w:val="0"/>
      <w:divBdr>
        <w:top w:val="none" w:sz="0" w:space="0" w:color="auto"/>
        <w:left w:val="none" w:sz="0" w:space="0" w:color="auto"/>
        <w:bottom w:val="none" w:sz="0" w:space="0" w:color="auto"/>
        <w:right w:val="none" w:sz="0" w:space="0" w:color="auto"/>
      </w:divBdr>
    </w:div>
    <w:div w:id="107509397">
      <w:bodyDiv w:val="1"/>
      <w:marLeft w:val="0"/>
      <w:marRight w:val="0"/>
      <w:marTop w:val="0"/>
      <w:marBottom w:val="0"/>
      <w:divBdr>
        <w:top w:val="none" w:sz="0" w:space="0" w:color="auto"/>
        <w:left w:val="none" w:sz="0" w:space="0" w:color="auto"/>
        <w:bottom w:val="none" w:sz="0" w:space="0" w:color="auto"/>
        <w:right w:val="none" w:sz="0" w:space="0" w:color="auto"/>
      </w:divBdr>
    </w:div>
    <w:div w:id="107747487">
      <w:bodyDiv w:val="1"/>
      <w:marLeft w:val="0"/>
      <w:marRight w:val="0"/>
      <w:marTop w:val="0"/>
      <w:marBottom w:val="0"/>
      <w:divBdr>
        <w:top w:val="none" w:sz="0" w:space="0" w:color="auto"/>
        <w:left w:val="none" w:sz="0" w:space="0" w:color="auto"/>
        <w:bottom w:val="none" w:sz="0" w:space="0" w:color="auto"/>
        <w:right w:val="none" w:sz="0" w:space="0" w:color="auto"/>
      </w:divBdr>
    </w:div>
    <w:div w:id="108673404">
      <w:bodyDiv w:val="1"/>
      <w:marLeft w:val="0"/>
      <w:marRight w:val="0"/>
      <w:marTop w:val="0"/>
      <w:marBottom w:val="0"/>
      <w:divBdr>
        <w:top w:val="none" w:sz="0" w:space="0" w:color="auto"/>
        <w:left w:val="none" w:sz="0" w:space="0" w:color="auto"/>
        <w:bottom w:val="none" w:sz="0" w:space="0" w:color="auto"/>
        <w:right w:val="none" w:sz="0" w:space="0" w:color="auto"/>
      </w:divBdr>
    </w:div>
    <w:div w:id="108742619">
      <w:bodyDiv w:val="1"/>
      <w:marLeft w:val="0"/>
      <w:marRight w:val="0"/>
      <w:marTop w:val="0"/>
      <w:marBottom w:val="0"/>
      <w:divBdr>
        <w:top w:val="none" w:sz="0" w:space="0" w:color="auto"/>
        <w:left w:val="none" w:sz="0" w:space="0" w:color="auto"/>
        <w:bottom w:val="none" w:sz="0" w:space="0" w:color="auto"/>
        <w:right w:val="none" w:sz="0" w:space="0" w:color="auto"/>
      </w:divBdr>
    </w:div>
    <w:div w:id="110054174">
      <w:bodyDiv w:val="1"/>
      <w:marLeft w:val="0"/>
      <w:marRight w:val="0"/>
      <w:marTop w:val="0"/>
      <w:marBottom w:val="0"/>
      <w:divBdr>
        <w:top w:val="none" w:sz="0" w:space="0" w:color="auto"/>
        <w:left w:val="none" w:sz="0" w:space="0" w:color="auto"/>
        <w:bottom w:val="none" w:sz="0" w:space="0" w:color="auto"/>
        <w:right w:val="none" w:sz="0" w:space="0" w:color="auto"/>
      </w:divBdr>
    </w:div>
    <w:div w:id="110168861">
      <w:bodyDiv w:val="1"/>
      <w:marLeft w:val="0"/>
      <w:marRight w:val="0"/>
      <w:marTop w:val="0"/>
      <w:marBottom w:val="0"/>
      <w:divBdr>
        <w:top w:val="none" w:sz="0" w:space="0" w:color="auto"/>
        <w:left w:val="none" w:sz="0" w:space="0" w:color="auto"/>
        <w:bottom w:val="none" w:sz="0" w:space="0" w:color="auto"/>
        <w:right w:val="none" w:sz="0" w:space="0" w:color="auto"/>
      </w:divBdr>
    </w:div>
    <w:div w:id="110171717">
      <w:bodyDiv w:val="1"/>
      <w:marLeft w:val="0"/>
      <w:marRight w:val="0"/>
      <w:marTop w:val="0"/>
      <w:marBottom w:val="0"/>
      <w:divBdr>
        <w:top w:val="none" w:sz="0" w:space="0" w:color="auto"/>
        <w:left w:val="none" w:sz="0" w:space="0" w:color="auto"/>
        <w:bottom w:val="none" w:sz="0" w:space="0" w:color="auto"/>
        <w:right w:val="none" w:sz="0" w:space="0" w:color="auto"/>
      </w:divBdr>
    </w:div>
    <w:div w:id="110980009">
      <w:bodyDiv w:val="1"/>
      <w:marLeft w:val="0"/>
      <w:marRight w:val="0"/>
      <w:marTop w:val="0"/>
      <w:marBottom w:val="0"/>
      <w:divBdr>
        <w:top w:val="none" w:sz="0" w:space="0" w:color="auto"/>
        <w:left w:val="none" w:sz="0" w:space="0" w:color="auto"/>
        <w:bottom w:val="none" w:sz="0" w:space="0" w:color="auto"/>
        <w:right w:val="none" w:sz="0" w:space="0" w:color="auto"/>
      </w:divBdr>
    </w:div>
    <w:div w:id="111019183">
      <w:bodyDiv w:val="1"/>
      <w:marLeft w:val="0"/>
      <w:marRight w:val="0"/>
      <w:marTop w:val="0"/>
      <w:marBottom w:val="0"/>
      <w:divBdr>
        <w:top w:val="none" w:sz="0" w:space="0" w:color="auto"/>
        <w:left w:val="none" w:sz="0" w:space="0" w:color="auto"/>
        <w:bottom w:val="none" w:sz="0" w:space="0" w:color="auto"/>
        <w:right w:val="none" w:sz="0" w:space="0" w:color="auto"/>
      </w:divBdr>
    </w:div>
    <w:div w:id="111168747">
      <w:bodyDiv w:val="1"/>
      <w:marLeft w:val="0"/>
      <w:marRight w:val="0"/>
      <w:marTop w:val="0"/>
      <w:marBottom w:val="0"/>
      <w:divBdr>
        <w:top w:val="none" w:sz="0" w:space="0" w:color="auto"/>
        <w:left w:val="none" w:sz="0" w:space="0" w:color="auto"/>
        <w:bottom w:val="none" w:sz="0" w:space="0" w:color="auto"/>
        <w:right w:val="none" w:sz="0" w:space="0" w:color="auto"/>
      </w:divBdr>
    </w:div>
    <w:div w:id="111823795">
      <w:bodyDiv w:val="1"/>
      <w:marLeft w:val="0"/>
      <w:marRight w:val="0"/>
      <w:marTop w:val="0"/>
      <w:marBottom w:val="0"/>
      <w:divBdr>
        <w:top w:val="none" w:sz="0" w:space="0" w:color="auto"/>
        <w:left w:val="none" w:sz="0" w:space="0" w:color="auto"/>
        <w:bottom w:val="none" w:sz="0" w:space="0" w:color="auto"/>
        <w:right w:val="none" w:sz="0" w:space="0" w:color="auto"/>
      </w:divBdr>
    </w:div>
    <w:div w:id="111831503">
      <w:bodyDiv w:val="1"/>
      <w:marLeft w:val="0"/>
      <w:marRight w:val="0"/>
      <w:marTop w:val="0"/>
      <w:marBottom w:val="0"/>
      <w:divBdr>
        <w:top w:val="none" w:sz="0" w:space="0" w:color="auto"/>
        <w:left w:val="none" w:sz="0" w:space="0" w:color="auto"/>
        <w:bottom w:val="none" w:sz="0" w:space="0" w:color="auto"/>
        <w:right w:val="none" w:sz="0" w:space="0" w:color="auto"/>
      </w:divBdr>
    </w:div>
    <w:div w:id="112284078">
      <w:bodyDiv w:val="1"/>
      <w:marLeft w:val="0"/>
      <w:marRight w:val="0"/>
      <w:marTop w:val="0"/>
      <w:marBottom w:val="0"/>
      <w:divBdr>
        <w:top w:val="none" w:sz="0" w:space="0" w:color="auto"/>
        <w:left w:val="none" w:sz="0" w:space="0" w:color="auto"/>
        <w:bottom w:val="none" w:sz="0" w:space="0" w:color="auto"/>
        <w:right w:val="none" w:sz="0" w:space="0" w:color="auto"/>
      </w:divBdr>
    </w:div>
    <w:div w:id="112292879">
      <w:bodyDiv w:val="1"/>
      <w:marLeft w:val="0"/>
      <w:marRight w:val="0"/>
      <w:marTop w:val="0"/>
      <w:marBottom w:val="0"/>
      <w:divBdr>
        <w:top w:val="none" w:sz="0" w:space="0" w:color="auto"/>
        <w:left w:val="none" w:sz="0" w:space="0" w:color="auto"/>
        <w:bottom w:val="none" w:sz="0" w:space="0" w:color="auto"/>
        <w:right w:val="none" w:sz="0" w:space="0" w:color="auto"/>
      </w:divBdr>
    </w:div>
    <w:div w:id="112678124">
      <w:bodyDiv w:val="1"/>
      <w:marLeft w:val="0"/>
      <w:marRight w:val="0"/>
      <w:marTop w:val="0"/>
      <w:marBottom w:val="0"/>
      <w:divBdr>
        <w:top w:val="none" w:sz="0" w:space="0" w:color="auto"/>
        <w:left w:val="none" w:sz="0" w:space="0" w:color="auto"/>
        <w:bottom w:val="none" w:sz="0" w:space="0" w:color="auto"/>
        <w:right w:val="none" w:sz="0" w:space="0" w:color="auto"/>
      </w:divBdr>
    </w:div>
    <w:div w:id="114836946">
      <w:bodyDiv w:val="1"/>
      <w:marLeft w:val="0"/>
      <w:marRight w:val="0"/>
      <w:marTop w:val="0"/>
      <w:marBottom w:val="0"/>
      <w:divBdr>
        <w:top w:val="none" w:sz="0" w:space="0" w:color="auto"/>
        <w:left w:val="none" w:sz="0" w:space="0" w:color="auto"/>
        <w:bottom w:val="none" w:sz="0" w:space="0" w:color="auto"/>
        <w:right w:val="none" w:sz="0" w:space="0" w:color="auto"/>
      </w:divBdr>
    </w:div>
    <w:div w:id="115150069">
      <w:bodyDiv w:val="1"/>
      <w:marLeft w:val="0"/>
      <w:marRight w:val="0"/>
      <w:marTop w:val="0"/>
      <w:marBottom w:val="0"/>
      <w:divBdr>
        <w:top w:val="none" w:sz="0" w:space="0" w:color="auto"/>
        <w:left w:val="none" w:sz="0" w:space="0" w:color="auto"/>
        <w:bottom w:val="none" w:sz="0" w:space="0" w:color="auto"/>
        <w:right w:val="none" w:sz="0" w:space="0" w:color="auto"/>
      </w:divBdr>
    </w:div>
    <w:div w:id="115294665">
      <w:bodyDiv w:val="1"/>
      <w:marLeft w:val="0"/>
      <w:marRight w:val="0"/>
      <w:marTop w:val="0"/>
      <w:marBottom w:val="0"/>
      <w:divBdr>
        <w:top w:val="none" w:sz="0" w:space="0" w:color="auto"/>
        <w:left w:val="none" w:sz="0" w:space="0" w:color="auto"/>
        <w:bottom w:val="none" w:sz="0" w:space="0" w:color="auto"/>
        <w:right w:val="none" w:sz="0" w:space="0" w:color="auto"/>
      </w:divBdr>
    </w:div>
    <w:div w:id="115607904">
      <w:bodyDiv w:val="1"/>
      <w:marLeft w:val="0"/>
      <w:marRight w:val="0"/>
      <w:marTop w:val="0"/>
      <w:marBottom w:val="0"/>
      <w:divBdr>
        <w:top w:val="none" w:sz="0" w:space="0" w:color="auto"/>
        <w:left w:val="none" w:sz="0" w:space="0" w:color="auto"/>
        <w:bottom w:val="none" w:sz="0" w:space="0" w:color="auto"/>
        <w:right w:val="none" w:sz="0" w:space="0" w:color="auto"/>
      </w:divBdr>
    </w:div>
    <w:div w:id="116219357">
      <w:bodyDiv w:val="1"/>
      <w:marLeft w:val="0"/>
      <w:marRight w:val="0"/>
      <w:marTop w:val="0"/>
      <w:marBottom w:val="0"/>
      <w:divBdr>
        <w:top w:val="none" w:sz="0" w:space="0" w:color="auto"/>
        <w:left w:val="none" w:sz="0" w:space="0" w:color="auto"/>
        <w:bottom w:val="none" w:sz="0" w:space="0" w:color="auto"/>
        <w:right w:val="none" w:sz="0" w:space="0" w:color="auto"/>
      </w:divBdr>
    </w:div>
    <w:div w:id="117139610">
      <w:bodyDiv w:val="1"/>
      <w:marLeft w:val="0"/>
      <w:marRight w:val="0"/>
      <w:marTop w:val="0"/>
      <w:marBottom w:val="0"/>
      <w:divBdr>
        <w:top w:val="none" w:sz="0" w:space="0" w:color="auto"/>
        <w:left w:val="none" w:sz="0" w:space="0" w:color="auto"/>
        <w:bottom w:val="none" w:sz="0" w:space="0" w:color="auto"/>
        <w:right w:val="none" w:sz="0" w:space="0" w:color="auto"/>
      </w:divBdr>
    </w:div>
    <w:div w:id="117845973">
      <w:bodyDiv w:val="1"/>
      <w:marLeft w:val="0"/>
      <w:marRight w:val="0"/>
      <w:marTop w:val="0"/>
      <w:marBottom w:val="0"/>
      <w:divBdr>
        <w:top w:val="none" w:sz="0" w:space="0" w:color="auto"/>
        <w:left w:val="none" w:sz="0" w:space="0" w:color="auto"/>
        <w:bottom w:val="none" w:sz="0" w:space="0" w:color="auto"/>
        <w:right w:val="none" w:sz="0" w:space="0" w:color="auto"/>
      </w:divBdr>
    </w:div>
    <w:div w:id="117913799">
      <w:bodyDiv w:val="1"/>
      <w:marLeft w:val="0"/>
      <w:marRight w:val="0"/>
      <w:marTop w:val="0"/>
      <w:marBottom w:val="0"/>
      <w:divBdr>
        <w:top w:val="none" w:sz="0" w:space="0" w:color="auto"/>
        <w:left w:val="none" w:sz="0" w:space="0" w:color="auto"/>
        <w:bottom w:val="none" w:sz="0" w:space="0" w:color="auto"/>
        <w:right w:val="none" w:sz="0" w:space="0" w:color="auto"/>
      </w:divBdr>
    </w:div>
    <w:div w:id="118498001">
      <w:bodyDiv w:val="1"/>
      <w:marLeft w:val="0"/>
      <w:marRight w:val="0"/>
      <w:marTop w:val="0"/>
      <w:marBottom w:val="0"/>
      <w:divBdr>
        <w:top w:val="none" w:sz="0" w:space="0" w:color="auto"/>
        <w:left w:val="none" w:sz="0" w:space="0" w:color="auto"/>
        <w:bottom w:val="none" w:sz="0" w:space="0" w:color="auto"/>
        <w:right w:val="none" w:sz="0" w:space="0" w:color="auto"/>
      </w:divBdr>
    </w:div>
    <w:div w:id="119760957">
      <w:bodyDiv w:val="1"/>
      <w:marLeft w:val="0"/>
      <w:marRight w:val="0"/>
      <w:marTop w:val="0"/>
      <w:marBottom w:val="0"/>
      <w:divBdr>
        <w:top w:val="none" w:sz="0" w:space="0" w:color="auto"/>
        <w:left w:val="none" w:sz="0" w:space="0" w:color="auto"/>
        <w:bottom w:val="none" w:sz="0" w:space="0" w:color="auto"/>
        <w:right w:val="none" w:sz="0" w:space="0" w:color="auto"/>
      </w:divBdr>
    </w:div>
    <w:div w:id="120074679">
      <w:bodyDiv w:val="1"/>
      <w:marLeft w:val="0"/>
      <w:marRight w:val="0"/>
      <w:marTop w:val="0"/>
      <w:marBottom w:val="0"/>
      <w:divBdr>
        <w:top w:val="none" w:sz="0" w:space="0" w:color="auto"/>
        <w:left w:val="none" w:sz="0" w:space="0" w:color="auto"/>
        <w:bottom w:val="none" w:sz="0" w:space="0" w:color="auto"/>
        <w:right w:val="none" w:sz="0" w:space="0" w:color="auto"/>
      </w:divBdr>
    </w:div>
    <w:div w:id="120078475">
      <w:bodyDiv w:val="1"/>
      <w:marLeft w:val="0"/>
      <w:marRight w:val="0"/>
      <w:marTop w:val="0"/>
      <w:marBottom w:val="0"/>
      <w:divBdr>
        <w:top w:val="none" w:sz="0" w:space="0" w:color="auto"/>
        <w:left w:val="none" w:sz="0" w:space="0" w:color="auto"/>
        <w:bottom w:val="none" w:sz="0" w:space="0" w:color="auto"/>
        <w:right w:val="none" w:sz="0" w:space="0" w:color="auto"/>
      </w:divBdr>
    </w:div>
    <w:div w:id="120610448">
      <w:bodyDiv w:val="1"/>
      <w:marLeft w:val="0"/>
      <w:marRight w:val="0"/>
      <w:marTop w:val="0"/>
      <w:marBottom w:val="0"/>
      <w:divBdr>
        <w:top w:val="none" w:sz="0" w:space="0" w:color="auto"/>
        <w:left w:val="none" w:sz="0" w:space="0" w:color="auto"/>
        <w:bottom w:val="none" w:sz="0" w:space="0" w:color="auto"/>
        <w:right w:val="none" w:sz="0" w:space="0" w:color="auto"/>
      </w:divBdr>
    </w:div>
    <w:div w:id="120803999">
      <w:bodyDiv w:val="1"/>
      <w:marLeft w:val="0"/>
      <w:marRight w:val="0"/>
      <w:marTop w:val="0"/>
      <w:marBottom w:val="0"/>
      <w:divBdr>
        <w:top w:val="none" w:sz="0" w:space="0" w:color="auto"/>
        <w:left w:val="none" w:sz="0" w:space="0" w:color="auto"/>
        <w:bottom w:val="none" w:sz="0" w:space="0" w:color="auto"/>
        <w:right w:val="none" w:sz="0" w:space="0" w:color="auto"/>
      </w:divBdr>
    </w:div>
    <w:div w:id="121575859">
      <w:bodyDiv w:val="1"/>
      <w:marLeft w:val="0"/>
      <w:marRight w:val="0"/>
      <w:marTop w:val="0"/>
      <w:marBottom w:val="0"/>
      <w:divBdr>
        <w:top w:val="none" w:sz="0" w:space="0" w:color="auto"/>
        <w:left w:val="none" w:sz="0" w:space="0" w:color="auto"/>
        <w:bottom w:val="none" w:sz="0" w:space="0" w:color="auto"/>
        <w:right w:val="none" w:sz="0" w:space="0" w:color="auto"/>
      </w:divBdr>
    </w:div>
    <w:div w:id="121772090">
      <w:bodyDiv w:val="1"/>
      <w:marLeft w:val="0"/>
      <w:marRight w:val="0"/>
      <w:marTop w:val="0"/>
      <w:marBottom w:val="0"/>
      <w:divBdr>
        <w:top w:val="none" w:sz="0" w:space="0" w:color="auto"/>
        <w:left w:val="none" w:sz="0" w:space="0" w:color="auto"/>
        <w:bottom w:val="none" w:sz="0" w:space="0" w:color="auto"/>
        <w:right w:val="none" w:sz="0" w:space="0" w:color="auto"/>
      </w:divBdr>
    </w:div>
    <w:div w:id="122308018">
      <w:bodyDiv w:val="1"/>
      <w:marLeft w:val="0"/>
      <w:marRight w:val="0"/>
      <w:marTop w:val="0"/>
      <w:marBottom w:val="0"/>
      <w:divBdr>
        <w:top w:val="none" w:sz="0" w:space="0" w:color="auto"/>
        <w:left w:val="none" w:sz="0" w:space="0" w:color="auto"/>
        <w:bottom w:val="none" w:sz="0" w:space="0" w:color="auto"/>
        <w:right w:val="none" w:sz="0" w:space="0" w:color="auto"/>
      </w:divBdr>
    </w:div>
    <w:div w:id="122698538">
      <w:bodyDiv w:val="1"/>
      <w:marLeft w:val="0"/>
      <w:marRight w:val="0"/>
      <w:marTop w:val="0"/>
      <w:marBottom w:val="0"/>
      <w:divBdr>
        <w:top w:val="none" w:sz="0" w:space="0" w:color="auto"/>
        <w:left w:val="none" w:sz="0" w:space="0" w:color="auto"/>
        <w:bottom w:val="none" w:sz="0" w:space="0" w:color="auto"/>
        <w:right w:val="none" w:sz="0" w:space="0" w:color="auto"/>
      </w:divBdr>
    </w:div>
    <w:div w:id="123738381">
      <w:bodyDiv w:val="1"/>
      <w:marLeft w:val="0"/>
      <w:marRight w:val="0"/>
      <w:marTop w:val="0"/>
      <w:marBottom w:val="0"/>
      <w:divBdr>
        <w:top w:val="none" w:sz="0" w:space="0" w:color="auto"/>
        <w:left w:val="none" w:sz="0" w:space="0" w:color="auto"/>
        <w:bottom w:val="none" w:sz="0" w:space="0" w:color="auto"/>
        <w:right w:val="none" w:sz="0" w:space="0" w:color="auto"/>
      </w:divBdr>
    </w:div>
    <w:div w:id="124083882">
      <w:bodyDiv w:val="1"/>
      <w:marLeft w:val="0"/>
      <w:marRight w:val="0"/>
      <w:marTop w:val="0"/>
      <w:marBottom w:val="0"/>
      <w:divBdr>
        <w:top w:val="none" w:sz="0" w:space="0" w:color="auto"/>
        <w:left w:val="none" w:sz="0" w:space="0" w:color="auto"/>
        <w:bottom w:val="none" w:sz="0" w:space="0" w:color="auto"/>
        <w:right w:val="none" w:sz="0" w:space="0" w:color="auto"/>
      </w:divBdr>
    </w:div>
    <w:div w:id="124126790">
      <w:bodyDiv w:val="1"/>
      <w:marLeft w:val="0"/>
      <w:marRight w:val="0"/>
      <w:marTop w:val="0"/>
      <w:marBottom w:val="0"/>
      <w:divBdr>
        <w:top w:val="none" w:sz="0" w:space="0" w:color="auto"/>
        <w:left w:val="none" w:sz="0" w:space="0" w:color="auto"/>
        <w:bottom w:val="none" w:sz="0" w:space="0" w:color="auto"/>
        <w:right w:val="none" w:sz="0" w:space="0" w:color="auto"/>
      </w:divBdr>
    </w:div>
    <w:div w:id="125198956">
      <w:bodyDiv w:val="1"/>
      <w:marLeft w:val="0"/>
      <w:marRight w:val="0"/>
      <w:marTop w:val="0"/>
      <w:marBottom w:val="0"/>
      <w:divBdr>
        <w:top w:val="none" w:sz="0" w:space="0" w:color="auto"/>
        <w:left w:val="none" w:sz="0" w:space="0" w:color="auto"/>
        <w:bottom w:val="none" w:sz="0" w:space="0" w:color="auto"/>
        <w:right w:val="none" w:sz="0" w:space="0" w:color="auto"/>
      </w:divBdr>
    </w:div>
    <w:div w:id="125245483">
      <w:bodyDiv w:val="1"/>
      <w:marLeft w:val="0"/>
      <w:marRight w:val="0"/>
      <w:marTop w:val="0"/>
      <w:marBottom w:val="0"/>
      <w:divBdr>
        <w:top w:val="none" w:sz="0" w:space="0" w:color="auto"/>
        <w:left w:val="none" w:sz="0" w:space="0" w:color="auto"/>
        <w:bottom w:val="none" w:sz="0" w:space="0" w:color="auto"/>
        <w:right w:val="none" w:sz="0" w:space="0" w:color="auto"/>
      </w:divBdr>
    </w:div>
    <w:div w:id="125582926">
      <w:bodyDiv w:val="1"/>
      <w:marLeft w:val="0"/>
      <w:marRight w:val="0"/>
      <w:marTop w:val="0"/>
      <w:marBottom w:val="0"/>
      <w:divBdr>
        <w:top w:val="none" w:sz="0" w:space="0" w:color="auto"/>
        <w:left w:val="none" w:sz="0" w:space="0" w:color="auto"/>
        <w:bottom w:val="none" w:sz="0" w:space="0" w:color="auto"/>
        <w:right w:val="none" w:sz="0" w:space="0" w:color="auto"/>
      </w:divBdr>
    </w:div>
    <w:div w:id="125662202">
      <w:bodyDiv w:val="1"/>
      <w:marLeft w:val="0"/>
      <w:marRight w:val="0"/>
      <w:marTop w:val="0"/>
      <w:marBottom w:val="0"/>
      <w:divBdr>
        <w:top w:val="none" w:sz="0" w:space="0" w:color="auto"/>
        <w:left w:val="none" w:sz="0" w:space="0" w:color="auto"/>
        <w:bottom w:val="none" w:sz="0" w:space="0" w:color="auto"/>
        <w:right w:val="none" w:sz="0" w:space="0" w:color="auto"/>
      </w:divBdr>
    </w:div>
    <w:div w:id="126627421">
      <w:bodyDiv w:val="1"/>
      <w:marLeft w:val="0"/>
      <w:marRight w:val="0"/>
      <w:marTop w:val="0"/>
      <w:marBottom w:val="0"/>
      <w:divBdr>
        <w:top w:val="none" w:sz="0" w:space="0" w:color="auto"/>
        <w:left w:val="none" w:sz="0" w:space="0" w:color="auto"/>
        <w:bottom w:val="none" w:sz="0" w:space="0" w:color="auto"/>
        <w:right w:val="none" w:sz="0" w:space="0" w:color="auto"/>
      </w:divBdr>
    </w:div>
    <w:div w:id="127208091">
      <w:bodyDiv w:val="1"/>
      <w:marLeft w:val="0"/>
      <w:marRight w:val="0"/>
      <w:marTop w:val="0"/>
      <w:marBottom w:val="0"/>
      <w:divBdr>
        <w:top w:val="none" w:sz="0" w:space="0" w:color="auto"/>
        <w:left w:val="none" w:sz="0" w:space="0" w:color="auto"/>
        <w:bottom w:val="none" w:sz="0" w:space="0" w:color="auto"/>
        <w:right w:val="none" w:sz="0" w:space="0" w:color="auto"/>
      </w:divBdr>
    </w:div>
    <w:div w:id="128059753">
      <w:bodyDiv w:val="1"/>
      <w:marLeft w:val="0"/>
      <w:marRight w:val="0"/>
      <w:marTop w:val="0"/>
      <w:marBottom w:val="0"/>
      <w:divBdr>
        <w:top w:val="none" w:sz="0" w:space="0" w:color="auto"/>
        <w:left w:val="none" w:sz="0" w:space="0" w:color="auto"/>
        <w:bottom w:val="none" w:sz="0" w:space="0" w:color="auto"/>
        <w:right w:val="none" w:sz="0" w:space="0" w:color="auto"/>
      </w:divBdr>
    </w:div>
    <w:div w:id="128282608">
      <w:bodyDiv w:val="1"/>
      <w:marLeft w:val="0"/>
      <w:marRight w:val="0"/>
      <w:marTop w:val="0"/>
      <w:marBottom w:val="0"/>
      <w:divBdr>
        <w:top w:val="none" w:sz="0" w:space="0" w:color="auto"/>
        <w:left w:val="none" w:sz="0" w:space="0" w:color="auto"/>
        <w:bottom w:val="none" w:sz="0" w:space="0" w:color="auto"/>
        <w:right w:val="none" w:sz="0" w:space="0" w:color="auto"/>
      </w:divBdr>
    </w:div>
    <w:div w:id="128327416">
      <w:bodyDiv w:val="1"/>
      <w:marLeft w:val="0"/>
      <w:marRight w:val="0"/>
      <w:marTop w:val="0"/>
      <w:marBottom w:val="0"/>
      <w:divBdr>
        <w:top w:val="none" w:sz="0" w:space="0" w:color="auto"/>
        <w:left w:val="none" w:sz="0" w:space="0" w:color="auto"/>
        <w:bottom w:val="none" w:sz="0" w:space="0" w:color="auto"/>
        <w:right w:val="none" w:sz="0" w:space="0" w:color="auto"/>
      </w:divBdr>
    </w:div>
    <w:div w:id="128476226">
      <w:bodyDiv w:val="1"/>
      <w:marLeft w:val="0"/>
      <w:marRight w:val="0"/>
      <w:marTop w:val="0"/>
      <w:marBottom w:val="0"/>
      <w:divBdr>
        <w:top w:val="none" w:sz="0" w:space="0" w:color="auto"/>
        <w:left w:val="none" w:sz="0" w:space="0" w:color="auto"/>
        <w:bottom w:val="none" w:sz="0" w:space="0" w:color="auto"/>
        <w:right w:val="none" w:sz="0" w:space="0" w:color="auto"/>
      </w:divBdr>
    </w:div>
    <w:div w:id="128667896">
      <w:bodyDiv w:val="1"/>
      <w:marLeft w:val="0"/>
      <w:marRight w:val="0"/>
      <w:marTop w:val="0"/>
      <w:marBottom w:val="0"/>
      <w:divBdr>
        <w:top w:val="none" w:sz="0" w:space="0" w:color="auto"/>
        <w:left w:val="none" w:sz="0" w:space="0" w:color="auto"/>
        <w:bottom w:val="none" w:sz="0" w:space="0" w:color="auto"/>
        <w:right w:val="none" w:sz="0" w:space="0" w:color="auto"/>
      </w:divBdr>
    </w:div>
    <w:div w:id="129057579">
      <w:bodyDiv w:val="1"/>
      <w:marLeft w:val="0"/>
      <w:marRight w:val="0"/>
      <w:marTop w:val="0"/>
      <w:marBottom w:val="0"/>
      <w:divBdr>
        <w:top w:val="none" w:sz="0" w:space="0" w:color="auto"/>
        <w:left w:val="none" w:sz="0" w:space="0" w:color="auto"/>
        <w:bottom w:val="none" w:sz="0" w:space="0" w:color="auto"/>
        <w:right w:val="none" w:sz="0" w:space="0" w:color="auto"/>
      </w:divBdr>
    </w:div>
    <w:div w:id="129445338">
      <w:bodyDiv w:val="1"/>
      <w:marLeft w:val="0"/>
      <w:marRight w:val="0"/>
      <w:marTop w:val="0"/>
      <w:marBottom w:val="0"/>
      <w:divBdr>
        <w:top w:val="none" w:sz="0" w:space="0" w:color="auto"/>
        <w:left w:val="none" w:sz="0" w:space="0" w:color="auto"/>
        <w:bottom w:val="none" w:sz="0" w:space="0" w:color="auto"/>
        <w:right w:val="none" w:sz="0" w:space="0" w:color="auto"/>
      </w:divBdr>
    </w:div>
    <w:div w:id="132020869">
      <w:bodyDiv w:val="1"/>
      <w:marLeft w:val="0"/>
      <w:marRight w:val="0"/>
      <w:marTop w:val="0"/>
      <w:marBottom w:val="0"/>
      <w:divBdr>
        <w:top w:val="none" w:sz="0" w:space="0" w:color="auto"/>
        <w:left w:val="none" w:sz="0" w:space="0" w:color="auto"/>
        <w:bottom w:val="none" w:sz="0" w:space="0" w:color="auto"/>
        <w:right w:val="none" w:sz="0" w:space="0" w:color="auto"/>
      </w:divBdr>
    </w:div>
    <w:div w:id="132144686">
      <w:bodyDiv w:val="1"/>
      <w:marLeft w:val="0"/>
      <w:marRight w:val="0"/>
      <w:marTop w:val="0"/>
      <w:marBottom w:val="0"/>
      <w:divBdr>
        <w:top w:val="none" w:sz="0" w:space="0" w:color="auto"/>
        <w:left w:val="none" w:sz="0" w:space="0" w:color="auto"/>
        <w:bottom w:val="none" w:sz="0" w:space="0" w:color="auto"/>
        <w:right w:val="none" w:sz="0" w:space="0" w:color="auto"/>
      </w:divBdr>
    </w:div>
    <w:div w:id="132916257">
      <w:bodyDiv w:val="1"/>
      <w:marLeft w:val="0"/>
      <w:marRight w:val="0"/>
      <w:marTop w:val="0"/>
      <w:marBottom w:val="0"/>
      <w:divBdr>
        <w:top w:val="none" w:sz="0" w:space="0" w:color="auto"/>
        <w:left w:val="none" w:sz="0" w:space="0" w:color="auto"/>
        <w:bottom w:val="none" w:sz="0" w:space="0" w:color="auto"/>
        <w:right w:val="none" w:sz="0" w:space="0" w:color="auto"/>
      </w:divBdr>
    </w:div>
    <w:div w:id="133573579">
      <w:bodyDiv w:val="1"/>
      <w:marLeft w:val="0"/>
      <w:marRight w:val="0"/>
      <w:marTop w:val="0"/>
      <w:marBottom w:val="0"/>
      <w:divBdr>
        <w:top w:val="none" w:sz="0" w:space="0" w:color="auto"/>
        <w:left w:val="none" w:sz="0" w:space="0" w:color="auto"/>
        <w:bottom w:val="none" w:sz="0" w:space="0" w:color="auto"/>
        <w:right w:val="none" w:sz="0" w:space="0" w:color="auto"/>
      </w:divBdr>
    </w:div>
    <w:div w:id="134420485">
      <w:bodyDiv w:val="1"/>
      <w:marLeft w:val="0"/>
      <w:marRight w:val="0"/>
      <w:marTop w:val="0"/>
      <w:marBottom w:val="0"/>
      <w:divBdr>
        <w:top w:val="none" w:sz="0" w:space="0" w:color="auto"/>
        <w:left w:val="none" w:sz="0" w:space="0" w:color="auto"/>
        <w:bottom w:val="none" w:sz="0" w:space="0" w:color="auto"/>
        <w:right w:val="none" w:sz="0" w:space="0" w:color="auto"/>
      </w:divBdr>
    </w:div>
    <w:div w:id="135144635">
      <w:bodyDiv w:val="1"/>
      <w:marLeft w:val="0"/>
      <w:marRight w:val="0"/>
      <w:marTop w:val="0"/>
      <w:marBottom w:val="0"/>
      <w:divBdr>
        <w:top w:val="none" w:sz="0" w:space="0" w:color="auto"/>
        <w:left w:val="none" w:sz="0" w:space="0" w:color="auto"/>
        <w:bottom w:val="none" w:sz="0" w:space="0" w:color="auto"/>
        <w:right w:val="none" w:sz="0" w:space="0" w:color="auto"/>
      </w:divBdr>
    </w:div>
    <w:div w:id="135267606">
      <w:bodyDiv w:val="1"/>
      <w:marLeft w:val="0"/>
      <w:marRight w:val="0"/>
      <w:marTop w:val="0"/>
      <w:marBottom w:val="0"/>
      <w:divBdr>
        <w:top w:val="none" w:sz="0" w:space="0" w:color="auto"/>
        <w:left w:val="none" w:sz="0" w:space="0" w:color="auto"/>
        <w:bottom w:val="none" w:sz="0" w:space="0" w:color="auto"/>
        <w:right w:val="none" w:sz="0" w:space="0" w:color="auto"/>
      </w:divBdr>
    </w:div>
    <w:div w:id="135463153">
      <w:bodyDiv w:val="1"/>
      <w:marLeft w:val="0"/>
      <w:marRight w:val="0"/>
      <w:marTop w:val="0"/>
      <w:marBottom w:val="0"/>
      <w:divBdr>
        <w:top w:val="none" w:sz="0" w:space="0" w:color="auto"/>
        <w:left w:val="none" w:sz="0" w:space="0" w:color="auto"/>
        <w:bottom w:val="none" w:sz="0" w:space="0" w:color="auto"/>
        <w:right w:val="none" w:sz="0" w:space="0" w:color="auto"/>
      </w:divBdr>
    </w:div>
    <w:div w:id="135730463">
      <w:bodyDiv w:val="1"/>
      <w:marLeft w:val="0"/>
      <w:marRight w:val="0"/>
      <w:marTop w:val="0"/>
      <w:marBottom w:val="0"/>
      <w:divBdr>
        <w:top w:val="none" w:sz="0" w:space="0" w:color="auto"/>
        <w:left w:val="none" w:sz="0" w:space="0" w:color="auto"/>
        <w:bottom w:val="none" w:sz="0" w:space="0" w:color="auto"/>
        <w:right w:val="none" w:sz="0" w:space="0" w:color="auto"/>
      </w:divBdr>
    </w:div>
    <w:div w:id="137503554">
      <w:bodyDiv w:val="1"/>
      <w:marLeft w:val="0"/>
      <w:marRight w:val="0"/>
      <w:marTop w:val="0"/>
      <w:marBottom w:val="0"/>
      <w:divBdr>
        <w:top w:val="none" w:sz="0" w:space="0" w:color="auto"/>
        <w:left w:val="none" w:sz="0" w:space="0" w:color="auto"/>
        <w:bottom w:val="none" w:sz="0" w:space="0" w:color="auto"/>
        <w:right w:val="none" w:sz="0" w:space="0" w:color="auto"/>
      </w:divBdr>
    </w:div>
    <w:div w:id="138308453">
      <w:bodyDiv w:val="1"/>
      <w:marLeft w:val="0"/>
      <w:marRight w:val="0"/>
      <w:marTop w:val="0"/>
      <w:marBottom w:val="0"/>
      <w:divBdr>
        <w:top w:val="none" w:sz="0" w:space="0" w:color="auto"/>
        <w:left w:val="none" w:sz="0" w:space="0" w:color="auto"/>
        <w:bottom w:val="none" w:sz="0" w:space="0" w:color="auto"/>
        <w:right w:val="none" w:sz="0" w:space="0" w:color="auto"/>
      </w:divBdr>
    </w:div>
    <w:div w:id="138618975">
      <w:bodyDiv w:val="1"/>
      <w:marLeft w:val="0"/>
      <w:marRight w:val="0"/>
      <w:marTop w:val="0"/>
      <w:marBottom w:val="0"/>
      <w:divBdr>
        <w:top w:val="none" w:sz="0" w:space="0" w:color="auto"/>
        <w:left w:val="none" w:sz="0" w:space="0" w:color="auto"/>
        <w:bottom w:val="none" w:sz="0" w:space="0" w:color="auto"/>
        <w:right w:val="none" w:sz="0" w:space="0" w:color="auto"/>
      </w:divBdr>
    </w:div>
    <w:div w:id="138688150">
      <w:bodyDiv w:val="1"/>
      <w:marLeft w:val="0"/>
      <w:marRight w:val="0"/>
      <w:marTop w:val="0"/>
      <w:marBottom w:val="0"/>
      <w:divBdr>
        <w:top w:val="none" w:sz="0" w:space="0" w:color="auto"/>
        <w:left w:val="none" w:sz="0" w:space="0" w:color="auto"/>
        <w:bottom w:val="none" w:sz="0" w:space="0" w:color="auto"/>
        <w:right w:val="none" w:sz="0" w:space="0" w:color="auto"/>
      </w:divBdr>
    </w:div>
    <w:div w:id="139345730">
      <w:bodyDiv w:val="1"/>
      <w:marLeft w:val="0"/>
      <w:marRight w:val="0"/>
      <w:marTop w:val="0"/>
      <w:marBottom w:val="0"/>
      <w:divBdr>
        <w:top w:val="none" w:sz="0" w:space="0" w:color="auto"/>
        <w:left w:val="none" w:sz="0" w:space="0" w:color="auto"/>
        <w:bottom w:val="none" w:sz="0" w:space="0" w:color="auto"/>
        <w:right w:val="none" w:sz="0" w:space="0" w:color="auto"/>
      </w:divBdr>
    </w:div>
    <w:div w:id="139545334">
      <w:bodyDiv w:val="1"/>
      <w:marLeft w:val="0"/>
      <w:marRight w:val="0"/>
      <w:marTop w:val="0"/>
      <w:marBottom w:val="0"/>
      <w:divBdr>
        <w:top w:val="none" w:sz="0" w:space="0" w:color="auto"/>
        <w:left w:val="none" w:sz="0" w:space="0" w:color="auto"/>
        <w:bottom w:val="none" w:sz="0" w:space="0" w:color="auto"/>
        <w:right w:val="none" w:sz="0" w:space="0" w:color="auto"/>
      </w:divBdr>
    </w:div>
    <w:div w:id="139612779">
      <w:bodyDiv w:val="1"/>
      <w:marLeft w:val="0"/>
      <w:marRight w:val="0"/>
      <w:marTop w:val="0"/>
      <w:marBottom w:val="0"/>
      <w:divBdr>
        <w:top w:val="none" w:sz="0" w:space="0" w:color="auto"/>
        <w:left w:val="none" w:sz="0" w:space="0" w:color="auto"/>
        <w:bottom w:val="none" w:sz="0" w:space="0" w:color="auto"/>
        <w:right w:val="none" w:sz="0" w:space="0" w:color="auto"/>
      </w:divBdr>
    </w:div>
    <w:div w:id="139854392">
      <w:bodyDiv w:val="1"/>
      <w:marLeft w:val="0"/>
      <w:marRight w:val="0"/>
      <w:marTop w:val="0"/>
      <w:marBottom w:val="0"/>
      <w:divBdr>
        <w:top w:val="none" w:sz="0" w:space="0" w:color="auto"/>
        <w:left w:val="none" w:sz="0" w:space="0" w:color="auto"/>
        <w:bottom w:val="none" w:sz="0" w:space="0" w:color="auto"/>
        <w:right w:val="none" w:sz="0" w:space="0" w:color="auto"/>
      </w:divBdr>
    </w:div>
    <w:div w:id="139931600">
      <w:bodyDiv w:val="1"/>
      <w:marLeft w:val="0"/>
      <w:marRight w:val="0"/>
      <w:marTop w:val="0"/>
      <w:marBottom w:val="0"/>
      <w:divBdr>
        <w:top w:val="none" w:sz="0" w:space="0" w:color="auto"/>
        <w:left w:val="none" w:sz="0" w:space="0" w:color="auto"/>
        <w:bottom w:val="none" w:sz="0" w:space="0" w:color="auto"/>
        <w:right w:val="none" w:sz="0" w:space="0" w:color="auto"/>
      </w:divBdr>
    </w:div>
    <w:div w:id="140272651">
      <w:bodyDiv w:val="1"/>
      <w:marLeft w:val="0"/>
      <w:marRight w:val="0"/>
      <w:marTop w:val="0"/>
      <w:marBottom w:val="0"/>
      <w:divBdr>
        <w:top w:val="none" w:sz="0" w:space="0" w:color="auto"/>
        <w:left w:val="none" w:sz="0" w:space="0" w:color="auto"/>
        <w:bottom w:val="none" w:sz="0" w:space="0" w:color="auto"/>
        <w:right w:val="none" w:sz="0" w:space="0" w:color="auto"/>
      </w:divBdr>
    </w:div>
    <w:div w:id="141041957">
      <w:bodyDiv w:val="1"/>
      <w:marLeft w:val="0"/>
      <w:marRight w:val="0"/>
      <w:marTop w:val="0"/>
      <w:marBottom w:val="0"/>
      <w:divBdr>
        <w:top w:val="none" w:sz="0" w:space="0" w:color="auto"/>
        <w:left w:val="none" w:sz="0" w:space="0" w:color="auto"/>
        <w:bottom w:val="none" w:sz="0" w:space="0" w:color="auto"/>
        <w:right w:val="none" w:sz="0" w:space="0" w:color="auto"/>
      </w:divBdr>
    </w:div>
    <w:div w:id="141310310">
      <w:bodyDiv w:val="1"/>
      <w:marLeft w:val="0"/>
      <w:marRight w:val="0"/>
      <w:marTop w:val="0"/>
      <w:marBottom w:val="0"/>
      <w:divBdr>
        <w:top w:val="none" w:sz="0" w:space="0" w:color="auto"/>
        <w:left w:val="none" w:sz="0" w:space="0" w:color="auto"/>
        <w:bottom w:val="none" w:sz="0" w:space="0" w:color="auto"/>
        <w:right w:val="none" w:sz="0" w:space="0" w:color="auto"/>
      </w:divBdr>
    </w:div>
    <w:div w:id="141432348">
      <w:bodyDiv w:val="1"/>
      <w:marLeft w:val="0"/>
      <w:marRight w:val="0"/>
      <w:marTop w:val="0"/>
      <w:marBottom w:val="0"/>
      <w:divBdr>
        <w:top w:val="none" w:sz="0" w:space="0" w:color="auto"/>
        <w:left w:val="none" w:sz="0" w:space="0" w:color="auto"/>
        <w:bottom w:val="none" w:sz="0" w:space="0" w:color="auto"/>
        <w:right w:val="none" w:sz="0" w:space="0" w:color="auto"/>
      </w:divBdr>
    </w:div>
    <w:div w:id="141780062">
      <w:bodyDiv w:val="1"/>
      <w:marLeft w:val="0"/>
      <w:marRight w:val="0"/>
      <w:marTop w:val="0"/>
      <w:marBottom w:val="0"/>
      <w:divBdr>
        <w:top w:val="none" w:sz="0" w:space="0" w:color="auto"/>
        <w:left w:val="none" w:sz="0" w:space="0" w:color="auto"/>
        <w:bottom w:val="none" w:sz="0" w:space="0" w:color="auto"/>
        <w:right w:val="none" w:sz="0" w:space="0" w:color="auto"/>
      </w:divBdr>
    </w:div>
    <w:div w:id="142042510">
      <w:bodyDiv w:val="1"/>
      <w:marLeft w:val="0"/>
      <w:marRight w:val="0"/>
      <w:marTop w:val="0"/>
      <w:marBottom w:val="0"/>
      <w:divBdr>
        <w:top w:val="none" w:sz="0" w:space="0" w:color="auto"/>
        <w:left w:val="none" w:sz="0" w:space="0" w:color="auto"/>
        <w:bottom w:val="none" w:sz="0" w:space="0" w:color="auto"/>
        <w:right w:val="none" w:sz="0" w:space="0" w:color="auto"/>
      </w:divBdr>
    </w:div>
    <w:div w:id="143399544">
      <w:bodyDiv w:val="1"/>
      <w:marLeft w:val="0"/>
      <w:marRight w:val="0"/>
      <w:marTop w:val="0"/>
      <w:marBottom w:val="0"/>
      <w:divBdr>
        <w:top w:val="none" w:sz="0" w:space="0" w:color="auto"/>
        <w:left w:val="none" w:sz="0" w:space="0" w:color="auto"/>
        <w:bottom w:val="none" w:sz="0" w:space="0" w:color="auto"/>
        <w:right w:val="none" w:sz="0" w:space="0" w:color="auto"/>
      </w:divBdr>
    </w:div>
    <w:div w:id="144324620">
      <w:bodyDiv w:val="1"/>
      <w:marLeft w:val="0"/>
      <w:marRight w:val="0"/>
      <w:marTop w:val="0"/>
      <w:marBottom w:val="0"/>
      <w:divBdr>
        <w:top w:val="none" w:sz="0" w:space="0" w:color="auto"/>
        <w:left w:val="none" w:sz="0" w:space="0" w:color="auto"/>
        <w:bottom w:val="none" w:sz="0" w:space="0" w:color="auto"/>
        <w:right w:val="none" w:sz="0" w:space="0" w:color="auto"/>
      </w:divBdr>
    </w:div>
    <w:div w:id="144400267">
      <w:bodyDiv w:val="1"/>
      <w:marLeft w:val="0"/>
      <w:marRight w:val="0"/>
      <w:marTop w:val="0"/>
      <w:marBottom w:val="0"/>
      <w:divBdr>
        <w:top w:val="none" w:sz="0" w:space="0" w:color="auto"/>
        <w:left w:val="none" w:sz="0" w:space="0" w:color="auto"/>
        <w:bottom w:val="none" w:sz="0" w:space="0" w:color="auto"/>
        <w:right w:val="none" w:sz="0" w:space="0" w:color="auto"/>
      </w:divBdr>
    </w:div>
    <w:div w:id="144443049">
      <w:bodyDiv w:val="1"/>
      <w:marLeft w:val="0"/>
      <w:marRight w:val="0"/>
      <w:marTop w:val="0"/>
      <w:marBottom w:val="0"/>
      <w:divBdr>
        <w:top w:val="none" w:sz="0" w:space="0" w:color="auto"/>
        <w:left w:val="none" w:sz="0" w:space="0" w:color="auto"/>
        <w:bottom w:val="none" w:sz="0" w:space="0" w:color="auto"/>
        <w:right w:val="none" w:sz="0" w:space="0" w:color="auto"/>
      </w:divBdr>
    </w:div>
    <w:div w:id="144905773">
      <w:bodyDiv w:val="1"/>
      <w:marLeft w:val="0"/>
      <w:marRight w:val="0"/>
      <w:marTop w:val="0"/>
      <w:marBottom w:val="0"/>
      <w:divBdr>
        <w:top w:val="none" w:sz="0" w:space="0" w:color="auto"/>
        <w:left w:val="none" w:sz="0" w:space="0" w:color="auto"/>
        <w:bottom w:val="none" w:sz="0" w:space="0" w:color="auto"/>
        <w:right w:val="none" w:sz="0" w:space="0" w:color="auto"/>
      </w:divBdr>
    </w:div>
    <w:div w:id="145174978">
      <w:bodyDiv w:val="1"/>
      <w:marLeft w:val="0"/>
      <w:marRight w:val="0"/>
      <w:marTop w:val="0"/>
      <w:marBottom w:val="0"/>
      <w:divBdr>
        <w:top w:val="none" w:sz="0" w:space="0" w:color="auto"/>
        <w:left w:val="none" w:sz="0" w:space="0" w:color="auto"/>
        <w:bottom w:val="none" w:sz="0" w:space="0" w:color="auto"/>
        <w:right w:val="none" w:sz="0" w:space="0" w:color="auto"/>
      </w:divBdr>
    </w:div>
    <w:div w:id="146286104">
      <w:bodyDiv w:val="1"/>
      <w:marLeft w:val="0"/>
      <w:marRight w:val="0"/>
      <w:marTop w:val="0"/>
      <w:marBottom w:val="0"/>
      <w:divBdr>
        <w:top w:val="none" w:sz="0" w:space="0" w:color="auto"/>
        <w:left w:val="none" w:sz="0" w:space="0" w:color="auto"/>
        <w:bottom w:val="none" w:sz="0" w:space="0" w:color="auto"/>
        <w:right w:val="none" w:sz="0" w:space="0" w:color="auto"/>
      </w:divBdr>
    </w:div>
    <w:div w:id="147401274">
      <w:bodyDiv w:val="1"/>
      <w:marLeft w:val="0"/>
      <w:marRight w:val="0"/>
      <w:marTop w:val="0"/>
      <w:marBottom w:val="0"/>
      <w:divBdr>
        <w:top w:val="none" w:sz="0" w:space="0" w:color="auto"/>
        <w:left w:val="none" w:sz="0" w:space="0" w:color="auto"/>
        <w:bottom w:val="none" w:sz="0" w:space="0" w:color="auto"/>
        <w:right w:val="none" w:sz="0" w:space="0" w:color="auto"/>
      </w:divBdr>
    </w:div>
    <w:div w:id="147476254">
      <w:bodyDiv w:val="1"/>
      <w:marLeft w:val="0"/>
      <w:marRight w:val="0"/>
      <w:marTop w:val="0"/>
      <w:marBottom w:val="0"/>
      <w:divBdr>
        <w:top w:val="none" w:sz="0" w:space="0" w:color="auto"/>
        <w:left w:val="none" w:sz="0" w:space="0" w:color="auto"/>
        <w:bottom w:val="none" w:sz="0" w:space="0" w:color="auto"/>
        <w:right w:val="none" w:sz="0" w:space="0" w:color="auto"/>
      </w:divBdr>
    </w:div>
    <w:div w:id="147598899">
      <w:bodyDiv w:val="1"/>
      <w:marLeft w:val="0"/>
      <w:marRight w:val="0"/>
      <w:marTop w:val="0"/>
      <w:marBottom w:val="0"/>
      <w:divBdr>
        <w:top w:val="none" w:sz="0" w:space="0" w:color="auto"/>
        <w:left w:val="none" w:sz="0" w:space="0" w:color="auto"/>
        <w:bottom w:val="none" w:sz="0" w:space="0" w:color="auto"/>
        <w:right w:val="none" w:sz="0" w:space="0" w:color="auto"/>
      </w:divBdr>
    </w:div>
    <w:div w:id="147671976">
      <w:bodyDiv w:val="1"/>
      <w:marLeft w:val="0"/>
      <w:marRight w:val="0"/>
      <w:marTop w:val="0"/>
      <w:marBottom w:val="0"/>
      <w:divBdr>
        <w:top w:val="none" w:sz="0" w:space="0" w:color="auto"/>
        <w:left w:val="none" w:sz="0" w:space="0" w:color="auto"/>
        <w:bottom w:val="none" w:sz="0" w:space="0" w:color="auto"/>
        <w:right w:val="none" w:sz="0" w:space="0" w:color="auto"/>
      </w:divBdr>
    </w:div>
    <w:div w:id="147988673">
      <w:bodyDiv w:val="1"/>
      <w:marLeft w:val="0"/>
      <w:marRight w:val="0"/>
      <w:marTop w:val="0"/>
      <w:marBottom w:val="0"/>
      <w:divBdr>
        <w:top w:val="none" w:sz="0" w:space="0" w:color="auto"/>
        <w:left w:val="none" w:sz="0" w:space="0" w:color="auto"/>
        <w:bottom w:val="none" w:sz="0" w:space="0" w:color="auto"/>
        <w:right w:val="none" w:sz="0" w:space="0" w:color="auto"/>
      </w:divBdr>
    </w:div>
    <w:div w:id="148178018">
      <w:bodyDiv w:val="1"/>
      <w:marLeft w:val="0"/>
      <w:marRight w:val="0"/>
      <w:marTop w:val="0"/>
      <w:marBottom w:val="0"/>
      <w:divBdr>
        <w:top w:val="none" w:sz="0" w:space="0" w:color="auto"/>
        <w:left w:val="none" w:sz="0" w:space="0" w:color="auto"/>
        <w:bottom w:val="none" w:sz="0" w:space="0" w:color="auto"/>
        <w:right w:val="none" w:sz="0" w:space="0" w:color="auto"/>
      </w:divBdr>
    </w:div>
    <w:div w:id="150100346">
      <w:bodyDiv w:val="1"/>
      <w:marLeft w:val="0"/>
      <w:marRight w:val="0"/>
      <w:marTop w:val="0"/>
      <w:marBottom w:val="0"/>
      <w:divBdr>
        <w:top w:val="none" w:sz="0" w:space="0" w:color="auto"/>
        <w:left w:val="none" w:sz="0" w:space="0" w:color="auto"/>
        <w:bottom w:val="none" w:sz="0" w:space="0" w:color="auto"/>
        <w:right w:val="none" w:sz="0" w:space="0" w:color="auto"/>
      </w:divBdr>
    </w:div>
    <w:div w:id="150799705">
      <w:bodyDiv w:val="1"/>
      <w:marLeft w:val="0"/>
      <w:marRight w:val="0"/>
      <w:marTop w:val="0"/>
      <w:marBottom w:val="0"/>
      <w:divBdr>
        <w:top w:val="none" w:sz="0" w:space="0" w:color="auto"/>
        <w:left w:val="none" w:sz="0" w:space="0" w:color="auto"/>
        <w:bottom w:val="none" w:sz="0" w:space="0" w:color="auto"/>
        <w:right w:val="none" w:sz="0" w:space="0" w:color="auto"/>
      </w:divBdr>
    </w:div>
    <w:div w:id="151675952">
      <w:bodyDiv w:val="1"/>
      <w:marLeft w:val="0"/>
      <w:marRight w:val="0"/>
      <w:marTop w:val="0"/>
      <w:marBottom w:val="0"/>
      <w:divBdr>
        <w:top w:val="none" w:sz="0" w:space="0" w:color="auto"/>
        <w:left w:val="none" w:sz="0" w:space="0" w:color="auto"/>
        <w:bottom w:val="none" w:sz="0" w:space="0" w:color="auto"/>
        <w:right w:val="none" w:sz="0" w:space="0" w:color="auto"/>
      </w:divBdr>
    </w:div>
    <w:div w:id="151681983">
      <w:bodyDiv w:val="1"/>
      <w:marLeft w:val="0"/>
      <w:marRight w:val="0"/>
      <w:marTop w:val="0"/>
      <w:marBottom w:val="0"/>
      <w:divBdr>
        <w:top w:val="none" w:sz="0" w:space="0" w:color="auto"/>
        <w:left w:val="none" w:sz="0" w:space="0" w:color="auto"/>
        <w:bottom w:val="none" w:sz="0" w:space="0" w:color="auto"/>
        <w:right w:val="none" w:sz="0" w:space="0" w:color="auto"/>
      </w:divBdr>
    </w:div>
    <w:div w:id="152180147">
      <w:bodyDiv w:val="1"/>
      <w:marLeft w:val="0"/>
      <w:marRight w:val="0"/>
      <w:marTop w:val="0"/>
      <w:marBottom w:val="0"/>
      <w:divBdr>
        <w:top w:val="none" w:sz="0" w:space="0" w:color="auto"/>
        <w:left w:val="none" w:sz="0" w:space="0" w:color="auto"/>
        <w:bottom w:val="none" w:sz="0" w:space="0" w:color="auto"/>
        <w:right w:val="none" w:sz="0" w:space="0" w:color="auto"/>
      </w:divBdr>
    </w:div>
    <w:div w:id="152257304">
      <w:bodyDiv w:val="1"/>
      <w:marLeft w:val="0"/>
      <w:marRight w:val="0"/>
      <w:marTop w:val="0"/>
      <w:marBottom w:val="0"/>
      <w:divBdr>
        <w:top w:val="none" w:sz="0" w:space="0" w:color="auto"/>
        <w:left w:val="none" w:sz="0" w:space="0" w:color="auto"/>
        <w:bottom w:val="none" w:sz="0" w:space="0" w:color="auto"/>
        <w:right w:val="none" w:sz="0" w:space="0" w:color="auto"/>
      </w:divBdr>
    </w:div>
    <w:div w:id="152338121">
      <w:bodyDiv w:val="1"/>
      <w:marLeft w:val="0"/>
      <w:marRight w:val="0"/>
      <w:marTop w:val="0"/>
      <w:marBottom w:val="0"/>
      <w:divBdr>
        <w:top w:val="none" w:sz="0" w:space="0" w:color="auto"/>
        <w:left w:val="none" w:sz="0" w:space="0" w:color="auto"/>
        <w:bottom w:val="none" w:sz="0" w:space="0" w:color="auto"/>
        <w:right w:val="none" w:sz="0" w:space="0" w:color="auto"/>
      </w:divBdr>
    </w:div>
    <w:div w:id="152454463">
      <w:bodyDiv w:val="1"/>
      <w:marLeft w:val="0"/>
      <w:marRight w:val="0"/>
      <w:marTop w:val="0"/>
      <w:marBottom w:val="0"/>
      <w:divBdr>
        <w:top w:val="none" w:sz="0" w:space="0" w:color="auto"/>
        <w:left w:val="none" w:sz="0" w:space="0" w:color="auto"/>
        <w:bottom w:val="none" w:sz="0" w:space="0" w:color="auto"/>
        <w:right w:val="none" w:sz="0" w:space="0" w:color="auto"/>
      </w:divBdr>
    </w:div>
    <w:div w:id="152769590">
      <w:bodyDiv w:val="1"/>
      <w:marLeft w:val="0"/>
      <w:marRight w:val="0"/>
      <w:marTop w:val="0"/>
      <w:marBottom w:val="0"/>
      <w:divBdr>
        <w:top w:val="none" w:sz="0" w:space="0" w:color="auto"/>
        <w:left w:val="none" w:sz="0" w:space="0" w:color="auto"/>
        <w:bottom w:val="none" w:sz="0" w:space="0" w:color="auto"/>
        <w:right w:val="none" w:sz="0" w:space="0" w:color="auto"/>
      </w:divBdr>
    </w:div>
    <w:div w:id="153181709">
      <w:bodyDiv w:val="1"/>
      <w:marLeft w:val="0"/>
      <w:marRight w:val="0"/>
      <w:marTop w:val="0"/>
      <w:marBottom w:val="0"/>
      <w:divBdr>
        <w:top w:val="none" w:sz="0" w:space="0" w:color="auto"/>
        <w:left w:val="none" w:sz="0" w:space="0" w:color="auto"/>
        <w:bottom w:val="none" w:sz="0" w:space="0" w:color="auto"/>
        <w:right w:val="none" w:sz="0" w:space="0" w:color="auto"/>
      </w:divBdr>
    </w:div>
    <w:div w:id="153842136">
      <w:bodyDiv w:val="1"/>
      <w:marLeft w:val="0"/>
      <w:marRight w:val="0"/>
      <w:marTop w:val="0"/>
      <w:marBottom w:val="0"/>
      <w:divBdr>
        <w:top w:val="none" w:sz="0" w:space="0" w:color="auto"/>
        <w:left w:val="none" w:sz="0" w:space="0" w:color="auto"/>
        <w:bottom w:val="none" w:sz="0" w:space="0" w:color="auto"/>
        <w:right w:val="none" w:sz="0" w:space="0" w:color="auto"/>
      </w:divBdr>
    </w:div>
    <w:div w:id="154079905">
      <w:bodyDiv w:val="1"/>
      <w:marLeft w:val="0"/>
      <w:marRight w:val="0"/>
      <w:marTop w:val="0"/>
      <w:marBottom w:val="0"/>
      <w:divBdr>
        <w:top w:val="none" w:sz="0" w:space="0" w:color="auto"/>
        <w:left w:val="none" w:sz="0" w:space="0" w:color="auto"/>
        <w:bottom w:val="none" w:sz="0" w:space="0" w:color="auto"/>
        <w:right w:val="none" w:sz="0" w:space="0" w:color="auto"/>
      </w:divBdr>
    </w:div>
    <w:div w:id="154107322">
      <w:bodyDiv w:val="1"/>
      <w:marLeft w:val="0"/>
      <w:marRight w:val="0"/>
      <w:marTop w:val="0"/>
      <w:marBottom w:val="0"/>
      <w:divBdr>
        <w:top w:val="none" w:sz="0" w:space="0" w:color="auto"/>
        <w:left w:val="none" w:sz="0" w:space="0" w:color="auto"/>
        <w:bottom w:val="none" w:sz="0" w:space="0" w:color="auto"/>
        <w:right w:val="none" w:sz="0" w:space="0" w:color="auto"/>
      </w:divBdr>
    </w:div>
    <w:div w:id="154272878">
      <w:bodyDiv w:val="1"/>
      <w:marLeft w:val="0"/>
      <w:marRight w:val="0"/>
      <w:marTop w:val="0"/>
      <w:marBottom w:val="0"/>
      <w:divBdr>
        <w:top w:val="none" w:sz="0" w:space="0" w:color="auto"/>
        <w:left w:val="none" w:sz="0" w:space="0" w:color="auto"/>
        <w:bottom w:val="none" w:sz="0" w:space="0" w:color="auto"/>
        <w:right w:val="none" w:sz="0" w:space="0" w:color="auto"/>
      </w:divBdr>
    </w:div>
    <w:div w:id="154998647">
      <w:bodyDiv w:val="1"/>
      <w:marLeft w:val="0"/>
      <w:marRight w:val="0"/>
      <w:marTop w:val="0"/>
      <w:marBottom w:val="0"/>
      <w:divBdr>
        <w:top w:val="none" w:sz="0" w:space="0" w:color="auto"/>
        <w:left w:val="none" w:sz="0" w:space="0" w:color="auto"/>
        <w:bottom w:val="none" w:sz="0" w:space="0" w:color="auto"/>
        <w:right w:val="none" w:sz="0" w:space="0" w:color="auto"/>
      </w:divBdr>
    </w:div>
    <w:div w:id="155076037">
      <w:bodyDiv w:val="1"/>
      <w:marLeft w:val="0"/>
      <w:marRight w:val="0"/>
      <w:marTop w:val="0"/>
      <w:marBottom w:val="0"/>
      <w:divBdr>
        <w:top w:val="none" w:sz="0" w:space="0" w:color="auto"/>
        <w:left w:val="none" w:sz="0" w:space="0" w:color="auto"/>
        <w:bottom w:val="none" w:sz="0" w:space="0" w:color="auto"/>
        <w:right w:val="none" w:sz="0" w:space="0" w:color="auto"/>
      </w:divBdr>
    </w:div>
    <w:div w:id="155268948">
      <w:bodyDiv w:val="1"/>
      <w:marLeft w:val="0"/>
      <w:marRight w:val="0"/>
      <w:marTop w:val="0"/>
      <w:marBottom w:val="0"/>
      <w:divBdr>
        <w:top w:val="none" w:sz="0" w:space="0" w:color="auto"/>
        <w:left w:val="none" w:sz="0" w:space="0" w:color="auto"/>
        <w:bottom w:val="none" w:sz="0" w:space="0" w:color="auto"/>
        <w:right w:val="none" w:sz="0" w:space="0" w:color="auto"/>
      </w:divBdr>
    </w:div>
    <w:div w:id="155802834">
      <w:bodyDiv w:val="1"/>
      <w:marLeft w:val="0"/>
      <w:marRight w:val="0"/>
      <w:marTop w:val="0"/>
      <w:marBottom w:val="0"/>
      <w:divBdr>
        <w:top w:val="none" w:sz="0" w:space="0" w:color="auto"/>
        <w:left w:val="none" w:sz="0" w:space="0" w:color="auto"/>
        <w:bottom w:val="none" w:sz="0" w:space="0" w:color="auto"/>
        <w:right w:val="none" w:sz="0" w:space="0" w:color="auto"/>
      </w:divBdr>
    </w:div>
    <w:div w:id="155847853">
      <w:bodyDiv w:val="1"/>
      <w:marLeft w:val="0"/>
      <w:marRight w:val="0"/>
      <w:marTop w:val="0"/>
      <w:marBottom w:val="0"/>
      <w:divBdr>
        <w:top w:val="none" w:sz="0" w:space="0" w:color="auto"/>
        <w:left w:val="none" w:sz="0" w:space="0" w:color="auto"/>
        <w:bottom w:val="none" w:sz="0" w:space="0" w:color="auto"/>
        <w:right w:val="none" w:sz="0" w:space="0" w:color="auto"/>
      </w:divBdr>
    </w:div>
    <w:div w:id="155851910">
      <w:bodyDiv w:val="1"/>
      <w:marLeft w:val="0"/>
      <w:marRight w:val="0"/>
      <w:marTop w:val="0"/>
      <w:marBottom w:val="0"/>
      <w:divBdr>
        <w:top w:val="none" w:sz="0" w:space="0" w:color="auto"/>
        <w:left w:val="none" w:sz="0" w:space="0" w:color="auto"/>
        <w:bottom w:val="none" w:sz="0" w:space="0" w:color="auto"/>
        <w:right w:val="none" w:sz="0" w:space="0" w:color="auto"/>
      </w:divBdr>
    </w:div>
    <w:div w:id="157232057">
      <w:bodyDiv w:val="1"/>
      <w:marLeft w:val="0"/>
      <w:marRight w:val="0"/>
      <w:marTop w:val="0"/>
      <w:marBottom w:val="0"/>
      <w:divBdr>
        <w:top w:val="none" w:sz="0" w:space="0" w:color="auto"/>
        <w:left w:val="none" w:sz="0" w:space="0" w:color="auto"/>
        <w:bottom w:val="none" w:sz="0" w:space="0" w:color="auto"/>
        <w:right w:val="none" w:sz="0" w:space="0" w:color="auto"/>
      </w:divBdr>
    </w:div>
    <w:div w:id="157497673">
      <w:bodyDiv w:val="1"/>
      <w:marLeft w:val="0"/>
      <w:marRight w:val="0"/>
      <w:marTop w:val="0"/>
      <w:marBottom w:val="0"/>
      <w:divBdr>
        <w:top w:val="none" w:sz="0" w:space="0" w:color="auto"/>
        <w:left w:val="none" w:sz="0" w:space="0" w:color="auto"/>
        <w:bottom w:val="none" w:sz="0" w:space="0" w:color="auto"/>
        <w:right w:val="none" w:sz="0" w:space="0" w:color="auto"/>
      </w:divBdr>
    </w:div>
    <w:div w:id="158039218">
      <w:bodyDiv w:val="1"/>
      <w:marLeft w:val="0"/>
      <w:marRight w:val="0"/>
      <w:marTop w:val="0"/>
      <w:marBottom w:val="0"/>
      <w:divBdr>
        <w:top w:val="none" w:sz="0" w:space="0" w:color="auto"/>
        <w:left w:val="none" w:sz="0" w:space="0" w:color="auto"/>
        <w:bottom w:val="none" w:sz="0" w:space="0" w:color="auto"/>
        <w:right w:val="none" w:sz="0" w:space="0" w:color="auto"/>
      </w:divBdr>
    </w:div>
    <w:div w:id="158816255">
      <w:bodyDiv w:val="1"/>
      <w:marLeft w:val="0"/>
      <w:marRight w:val="0"/>
      <w:marTop w:val="0"/>
      <w:marBottom w:val="0"/>
      <w:divBdr>
        <w:top w:val="none" w:sz="0" w:space="0" w:color="auto"/>
        <w:left w:val="none" w:sz="0" w:space="0" w:color="auto"/>
        <w:bottom w:val="none" w:sz="0" w:space="0" w:color="auto"/>
        <w:right w:val="none" w:sz="0" w:space="0" w:color="auto"/>
      </w:divBdr>
    </w:div>
    <w:div w:id="159733277">
      <w:bodyDiv w:val="1"/>
      <w:marLeft w:val="0"/>
      <w:marRight w:val="0"/>
      <w:marTop w:val="0"/>
      <w:marBottom w:val="0"/>
      <w:divBdr>
        <w:top w:val="none" w:sz="0" w:space="0" w:color="auto"/>
        <w:left w:val="none" w:sz="0" w:space="0" w:color="auto"/>
        <w:bottom w:val="none" w:sz="0" w:space="0" w:color="auto"/>
        <w:right w:val="none" w:sz="0" w:space="0" w:color="auto"/>
      </w:divBdr>
    </w:div>
    <w:div w:id="160318453">
      <w:bodyDiv w:val="1"/>
      <w:marLeft w:val="0"/>
      <w:marRight w:val="0"/>
      <w:marTop w:val="0"/>
      <w:marBottom w:val="0"/>
      <w:divBdr>
        <w:top w:val="none" w:sz="0" w:space="0" w:color="auto"/>
        <w:left w:val="none" w:sz="0" w:space="0" w:color="auto"/>
        <w:bottom w:val="none" w:sz="0" w:space="0" w:color="auto"/>
        <w:right w:val="none" w:sz="0" w:space="0" w:color="auto"/>
      </w:divBdr>
    </w:div>
    <w:div w:id="160660436">
      <w:bodyDiv w:val="1"/>
      <w:marLeft w:val="0"/>
      <w:marRight w:val="0"/>
      <w:marTop w:val="0"/>
      <w:marBottom w:val="0"/>
      <w:divBdr>
        <w:top w:val="none" w:sz="0" w:space="0" w:color="auto"/>
        <w:left w:val="none" w:sz="0" w:space="0" w:color="auto"/>
        <w:bottom w:val="none" w:sz="0" w:space="0" w:color="auto"/>
        <w:right w:val="none" w:sz="0" w:space="0" w:color="auto"/>
      </w:divBdr>
    </w:div>
    <w:div w:id="160968860">
      <w:bodyDiv w:val="1"/>
      <w:marLeft w:val="0"/>
      <w:marRight w:val="0"/>
      <w:marTop w:val="0"/>
      <w:marBottom w:val="0"/>
      <w:divBdr>
        <w:top w:val="none" w:sz="0" w:space="0" w:color="auto"/>
        <w:left w:val="none" w:sz="0" w:space="0" w:color="auto"/>
        <w:bottom w:val="none" w:sz="0" w:space="0" w:color="auto"/>
        <w:right w:val="none" w:sz="0" w:space="0" w:color="auto"/>
      </w:divBdr>
    </w:div>
    <w:div w:id="161553005">
      <w:bodyDiv w:val="1"/>
      <w:marLeft w:val="0"/>
      <w:marRight w:val="0"/>
      <w:marTop w:val="0"/>
      <w:marBottom w:val="0"/>
      <w:divBdr>
        <w:top w:val="none" w:sz="0" w:space="0" w:color="auto"/>
        <w:left w:val="none" w:sz="0" w:space="0" w:color="auto"/>
        <w:bottom w:val="none" w:sz="0" w:space="0" w:color="auto"/>
        <w:right w:val="none" w:sz="0" w:space="0" w:color="auto"/>
      </w:divBdr>
    </w:div>
    <w:div w:id="161555560">
      <w:bodyDiv w:val="1"/>
      <w:marLeft w:val="0"/>
      <w:marRight w:val="0"/>
      <w:marTop w:val="0"/>
      <w:marBottom w:val="0"/>
      <w:divBdr>
        <w:top w:val="none" w:sz="0" w:space="0" w:color="auto"/>
        <w:left w:val="none" w:sz="0" w:space="0" w:color="auto"/>
        <w:bottom w:val="none" w:sz="0" w:space="0" w:color="auto"/>
        <w:right w:val="none" w:sz="0" w:space="0" w:color="auto"/>
      </w:divBdr>
    </w:div>
    <w:div w:id="161775047">
      <w:bodyDiv w:val="1"/>
      <w:marLeft w:val="0"/>
      <w:marRight w:val="0"/>
      <w:marTop w:val="0"/>
      <w:marBottom w:val="0"/>
      <w:divBdr>
        <w:top w:val="none" w:sz="0" w:space="0" w:color="auto"/>
        <w:left w:val="none" w:sz="0" w:space="0" w:color="auto"/>
        <w:bottom w:val="none" w:sz="0" w:space="0" w:color="auto"/>
        <w:right w:val="none" w:sz="0" w:space="0" w:color="auto"/>
      </w:divBdr>
    </w:div>
    <w:div w:id="161893062">
      <w:bodyDiv w:val="1"/>
      <w:marLeft w:val="0"/>
      <w:marRight w:val="0"/>
      <w:marTop w:val="0"/>
      <w:marBottom w:val="0"/>
      <w:divBdr>
        <w:top w:val="none" w:sz="0" w:space="0" w:color="auto"/>
        <w:left w:val="none" w:sz="0" w:space="0" w:color="auto"/>
        <w:bottom w:val="none" w:sz="0" w:space="0" w:color="auto"/>
        <w:right w:val="none" w:sz="0" w:space="0" w:color="auto"/>
      </w:divBdr>
    </w:div>
    <w:div w:id="162016813">
      <w:bodyDiv w:val="1"/>
      <w:marLeft w:val="0"/>
      <w:marRight w:val="0"/>
      <w:marTop w:val="0"/>
      <w:marBottom w:val="0"/>
      <w:divBdr>
        <w:top w:val="none" w:sz="0" w:space="0" w:color="auto"/>
        <w:left w:val="none" w:sz="0" w:space="0" w:color="auto"/>
        <w:bottom w:val="none" w:sz="0" w:space="0" w:color="auto"/>
        <w:right w:val="none" w:sz="0" w:space="0" w:color="auto"/>
      </w:divBdr>
    </w:div>
    <w:div w:id="162086153">
      <w:bodyDiv w:val="1"/>
      <w:marLeft w:val="0"/>
      <w:marRight w:val="0"/>
      <w:marTop w:val="0"/>
      <w:marBottom w:val="0"/>
      <w:divBdr>
        <w:top w:val="none" w:sz="0" w:space="0" w:color="auto"/>
        <w:left w:val="none" w:sz="0" w:space="0" w:color="auto"/>
        <w:bottom w:val="none" w:sz="0" w:space="0" w:color="auto"/>
        <w:right w:val="none" w:sz="0" w:space="0" w:color="auto"/>
      </w:divBdr>
    </w:div>
    <w:div w:id="162821167">
      <w:bodyDiv w:val="1"/>
      <w:marLeft w:val="0"/>
      <w:marRight w:val="0"/>
      <w:marTop w:val="0"/>
      <w:marBottom w:val="0"/>
      <w:divBdr>
        <w:top w:val="none" w:sz="0" w:space="0" w:color="auto"/>
        <w:left w:val="none" w:sz="0" w:space="0" w:color="auto"/>
        <w:bottom w:val="none" w:sz="0" w:space="0" w:color="auto"/>
        <w:right w:val="none" w:sz="0" w:space="0" w:color="auto"/>
      </w:divBdr>
    </w:div>
    <w:div w:id="163596811">
      <w:bodyDiv w:val="1"/>
      <w:marLeft w:val="0"/>
      <w:marRight w:val="0"/>
      <w:marTop w:val="0"/>
      <w:marBottom w:val="0"/>
      <w:divBdr>
        <w:top w:val="none" w:sz="0" w:space="0" w:color="auto"/>
        <w:left w:val="none" w:sz="0" w:space="0" w:color="auto"/>
        <w:bottom w:val="none" w:sz="0" w:space="0" w:color="auto"/>
        <w:right w:val="none" w:sz="0" w:space="0" w:color="auto"/>
      </w:divBdr>
    </w:div>
    <w:div w:id="164134838">
      <w:bodyDiv w:val="1"/>
      <w:marLeft w:val="0"/>
      <w:marRight w:val="0"/>
      <w:marTop w:val="0"/>
      <w:marBottom w:val="0"/>
      <w:divBdr>
        <w:top w:val="none" w:sz="0" w:space="0" w:color="auto"/>
        <w:left w:val="none" w:sz="0" w:space="0" w:color="auto"/>
        <w:bottom w:val="none" w:sz="0" w:space="0" w:color="auto"/>
        <w:right w:val="none" w:sz="0" w:space="0" w:color="auto"/>
      </w:divBdr>
    </w:div>
    <w:div w:id="164176251">
      <w:bodyDiv w:val="1"/>
      <w:marLeft w:val="0"/>
      <w:marRight w:val="0"/>
      <w:marTop w:val="0"/>
      <w:marBottom w:val="0"/>
      <w:divBdr>
        <w:top w:val="none" w:sz="0" w:space="0" w:color="auto"/>
        <w:left w:val="none" w:sz="0" w:space="0" w:color="auto"/>
        <w:bottom w:val="none" w:sz="0" w:space="0" w:color="auto"/>
        <w:right w:val="none" w:sz="0" w:space="0" w:color="auto"/>
      </w:divBdr>
    </w:div>
    <w:div w:id="165218495">
      <w:bodyDiv w:val="1"/>
      <w:marLeft w:val="0"/>
      <w:marRight w:val="0"/>
      <w:marTop w:val="0"/>
      <w:marBottom w:val="0"/>
      <w:divBdr>
        <w:top w:val="none" w:sz="0" w:space="0" w:color="auto"/>
        <w:left w:val="none" w:sz="0" w:space="0" w:color="auto"/>
        <w:bottom w:val="none" w:sz="0" w:space="0" w:color="auto"/>
        <w:right w:val="none" w:sz="0" w:space="0" w:color="auto"/>
      </w:divBdr>
    </w:div>
    <w:div w:id="165286803">
      <w:bodyDiv w:val="1"/>
      <w:marLeft w:val="0"/>
      <w:marRight w:val="0"/>
      <w:marTop w:val="0"/>
      <w:marBottom w:val="0"/>
      <w:divBdr>
        <w:top w:val="none" w:sz="0" w:space="0" w:color="auto"/>
        <w:left w:val="none" w:sz="0" w:space="0" w:color="auto"/>
        <w:bottom w:val="none" w:sz="0" w:space="0" w:color="auto"/>
        <w:right w:val="none" w:sz="0" w:space="0" w:color="auto"/>
      </w:divBdr>
    </w:div>
    <w:div w:id="165289913">
      <w:bodyDiv w:val="1"/>
      <w:marLeft w:val="0"/>
      <w:marRight w:val="0"/>
      <w:marTop w:val="0"/>
      <w:marBottom w:val="0"/>
      <w:divBdr>
        <w:top w:val="none" w:sz="0" w:space="0" w:color="auto"/>
        <w:left w:val="none" w:sz="0" w:space="0" w:color="auto"/>
        <w:bottom w:val="none" w:sz="0" w:space="0" w:color="auto"/>
        <w:right w:val="none" w:sz="0" w:space="0" w:color="auto"/>
      </w:divBdr>
    </w:div>
    <w:div w:id="167015987">
      <w:bodyDiv w:val="1"/>
      <w:marLeft w:val="0"/>
      <w:marRight w:val="0"/>
      <w:marTop w:val="0"/>
      <w:marBottom w:val="0"/>
      <w:divBdr>
        <w:top w:val="none" w:sz="0" w:space="0" w:color="auto"/>
        <w:left w:val="none" w:sz="0" w:space="0" w:color="auto"/>
        <w:bottom w:val="none" w:sz="0" w:space="0" w:color="auto"/>
        <w:right w:val="none" w:sz="0" w:space="0" w:color="auto"/>
      </w:divBdr>
    </w:div>
    <w:div w:id="167061114">
      <w:bodyDiv w:val="1"/>
      <w:marLeft w:val="0"/>
      <w:marRight w:val="0"/>
      <w:marTop w:val="0"/>
      <w:marBottom w:val="0"/>
      <w:divBdr>
        <w:top w:val="none" w:sz="0" w:space="0" w:color="auto"/>
        <w:left w:val="none" w:sz="0" w:space="0" w:color="auto"/>
        <w:bottom w:val="none" w:sz="0" w:space="0" w:color="auto"/>
        <w:right w:val="none" w:sz="0" w:space="0" w:color="auto"/>
      </w:divBdr>
    </w:div>
    <w:div w:id="167449411">
      <w:bodyDiv w:val="1"/>
      <w:marLeft w:val="0"/>
      <w:marRight w:val="0"/>
      <w:marTop w:val="0"/>
      <w:marBottom w:val="0"/>
      <w:divBdr>
        <w:top w:val="none" w:sz="0" w:space="0" w:color="auto"/>
        <w:left w:val="none" w:sz="0" w:space="0" w:color="auto"/>
        <w:bottom w:val="none" w:sz="0" w:space="0" w:color="auto"/>
        <w:right w:val="none" w:sz="0" w:space="0" w:color="auto"/>
      </w:divBdr>
    </w:div>
    <w:div w:id="168060891">
      <w:bodyDiv w:val="1"/>
      <w:marLeft w:val="0"/>
      <w:marRight w:val="0"/>
      <w:marTop w:val="0"/>
      <w:marBottom w:val="0"/>
      <w:divBdr>
        <w:top w:val="none" w:sz="0" w:space="0" w:color="auto"/>
        <w:left w:val="none" w:sz="0" w:space="0" w:color="auto"/>
        <w:bottom w:val="none" w:sz="0" w:space="0" w:color="auto"/>
        <w:right w:val="none" w:sz="0" w:space="0" w:color="auto"/>
      </w:divBdr>
    </w:div>
    <w:div w:id="168714097">
      <w:bodyDiv w:val="1"/>
      <w:marLeft w:val="0"/>
      <w:marRight w:val="0"/>
      <w:marTop w:val="0"/>
      <w:marBottom w:val="0"/>
      <w:divBdr>
        <w:top w:val="none" w:sz="0" w:space="0" w:color="auto"/>
        <w:left w:val="none" w:sz="0" w:space="0" w:color="auto"/>
        <w:bottom w:val="none" w:sz="0" w:space="0" w:color="auto"/>
        <w:right w:val="none" w:sz="0" w:space="0" w:color="auto"/>
      </w:divBdr>
    </w:div>
    <w:div w:id="169495328">
      <w:bodyDiv w:val="1"/>
      <w:marLeft w:val="0"/>
      <w:marRight w:val="0"/>
      <w:marTop w:val="0"/>
      <w:marBottom w:val="0"/>
      <w:divBdr>
        <w:top w:val="none" w:sz="0" w:space="0" w:color="auto"/>
        <w:left w:val="none" w:sz="0" w:space="0" w:color="auto"/>
        <w:bottom w:val="none" w:sz="0" w:space="0" w:color="auto"/>
        <w:right w:val="none" w:sz="0" w:space="0" w:color="auto"/>
      </w:divBdr>
    </w:div>
    <w:div w:id="170419094">
      <w:bodyDiv w:val="1"/>
      <w:marLeft w:val="0"/>
      <w:marRight w:val="0"/>
      <w:marTop w:val="0"/>
      <w:marBottom w:val="0"/>
      <w:divBdr>
        <w:top w:val="none" w:sz="0" w:space="0" w:color="auto"/>
        <w:left w:val="none" w:sz="0" w:space="0" w:color="auto"/>
        <w:bottom w:val="none" w:sz="0" w:space="0" w:color="auto"/>
        <w:right w:val="none" w:sz="0" w:space="0" w:color="auto"/>
      </w:divBdr>
    </w:div>
    <w:div w:id="170679779">
      <w:bodyDiv w:val="1"/>
      <w:marLeft w:val="0"/>
      <w:marRight w:val="0"/>
      <w:marTop w:val="0"/>
      <w:marBottom w:val="0"/>
      <w:divBdr>
        <w:top w:val="none" w:sz="0" w:space="0" w:color="auto"/>
        <w:left w:val="none" w:sz="0" w:space="0" w:color="auto"/>
        <w:bottom w:val="none" w:sz="0" w:space="0" w:color="auto"/>
        <w:right w:val="none" w:sz="0" w:space="0" w:color="auto"/>
      </w:divBdr>
    </w:div>
    <w:div w:id="170801005">
      <w:bodyDiv w:val="1"/>
      <w:marLeft w:val="0"/>
      <w:marRight w:val="0"/>
      <w:marTop w:val="0"/>
      <w:marBottom w:val="0"/>
      <w:divBdr>
        <w:top w:val="none" w:sz="0" w:space="0" w:color="auto"/>
        <w:left w:val="none" w:sz="0" w:space="0" w:color="auto"/>
        <w:bottom w:val="none" w:sz="0" w:space="0" w:color="auto"/>
        <w:right w:val="none" w:sz="0" w:space="0" w:color="auto"/>
      </w:divBdr>
    </w:div>
    <w:div w:id="171265290">
      <w:bodyDiv w:val="1"/>
      <w:marLeft w:val="0"/>
      <w:marRight w:val="0"/>
      <w:marTop w:val="0"/>
      <w:marBottom w:val="0"/>
      <w:divBdr>
        <w:top w:val="none" w:sz="0" w:space="0" w:color="auto"/>
        <w:left w:val="none" w:sz="0" w:space="0" w:color="auto"/>
        <w:bottom w:val="none" w:sz="0" w:space="0" w:color="auto"/>
        <w:right w:val="none" w:sz="0" w:space="0" w:color="auto"/>
      </w:divBdr>
    </w:div>
    <w:div w:id="171913655">
      <w:bodyDiv w:val="1"/>
      <w:marLeft w:val="0"/>
      <w:marRight w:val="0"/>
      <w:marTop w:val="0"/>
      <w:marBottom w:val="0"/>
      <w:divBdr>
        <w:top w:val="none" w:sz="0" w:space="0" w:color="auto"/>
        <w:left w:val="none" w:sz="0" w:space="0" w:color="auto"/>
        <w:bottom w:val="none" w:sz="0" w:space="0" w:color="auto"/>
        <w:right w:val="none" w:sz="0" w:space="0" w:color="auto"/>
      </w:divBdr>
    </w:div>
    <w:div w:id="172498634">
      <w:bodyDiv w:val="1"/>
      <w:marLeft w:val="0"/>
      <w:marRight w:val="0"/>
      <w:marTop w:val="0"/>
      <w:marBottom w:val="0"/>
      <w:divBdr>
        <w:top w:val="none" w:sz="0" w:space="0" w:color="auto"/>
        <w:left w:val="none" w:sz="0" w:space="0" w:color="auto"/>
        <w:bottom w:val="none" w:sz="0" w:space="0" w:color="auto"/>
        <w:right w:val="none" w:sz="0" w:space="0" w:color="auto"/>
      </w:divBdr>
    </w:div>
    <w:div w:id="173306181">
      <w:bodyDiv w:val="1"/>
      <w:marLeft w:val="0"/>
      <w:marRight w:val="0"/>
      <w:marTop w:val="0"/>
      <w:marBottom w:val="0"/>
      <w:divBdr>
        <w:top w:val="none" w:sz="0" w:space="0" w:color="auto"/>
        <w:left w:val="none" w:sz="0" w:space="0" w:color="auto"/>
        <w:bottom w:val="none" w:sz="0" w:space="0" w:color="auto"/>
        <w:right w:val="none" w:sz="0" w:space="0" w:color="auto"/>
      </w:divBdr>
    </w:div>
    <w:div w:id="174269717">
      <w:bodyDiv w:val="1"/>
      <w:marLeft w:val="0"/>
      <w:marRight w:val="0"/>
      <w:marTop w:val="0"/>
      <w:marBottom w:val="0"/>
      <w:divBdr>
        <w:top w:val="none" w:sz="0" w:space="0" w:color="auto"/>
        <w:left w:val="none" w:sz="0" w:space="0" w:color="auto"/>
        <w:bottom w:val="none" w:sz="0" w:space="0" w:color="auto"/>
        <w:right w:val="none" w:sz="0" w:space="0" w:color="auto"/>
      </w:divBdr>
    </w:div>
    <w:div w:id="175507917">
      <w:bodyDiv w:val="1"/>
      <w:marLeft w:val="0"/>
      <w:marRight w:val="0"/>
      <w:marTop w:val="0"/>
      <w:marBottom w:val="0"/>
      <w:divBdr>
        <w:top w:val="none" w:sz="0" w:space="0" w:color="auto"/>
        <w:left w:val="none" w:sz="0" w:space="0" w:color="auto"/>
        <w:bottom w:val="none" w:sz="0" w:space="0" w:color="auto"/>
        <w:right w:val="none" w:sz="0" w:space="0" w:color="auto"/>
      </w:divBdr>
    </w:div>
    <w:div w:id="175536367">
      <w:bodyDiv w:val="1"/>
      <w:marLeft w:val="0"/>
      <w:marRight w:val="0"/>
      <w:marTop w:val="0"/>
      <w:marBottom w:val="0"/>
      <w:divBdr>
        <w:top w:val="none" w:sz="0" w:space="0" w:color="auto"/>
        <w:left w:val="none" w:sz="0" w:space="0" w:color="auto"/>
        <w:bottom w:val="none" w:sz="0" w:space="0" w:color="auto"/>
        <w:right w:val="none" w:sz="0" w:space="0" w:color="auto"/>
      </w:divBdr>
    </w:div>
    <w:div w:id="175776259">
      <w:bodyDiv w:val="1"/>
      <w:marLeft w:val="0"/>
      <w:marRight w:val="0"/>
      <w:marTop w:val="0"/>
      <w:marBottom w:val="0"/>
      <w:divBdr>
        <w:top w:val="none" w:sz="0" w:space="0" w:color="auto"/>
        <w:left w:val="none" w:sz="0" w:space="0" w:color="auto"/>
        <w:bottom w:val="none" w:sz="0" w:space="0" w:color="auto"/>
        <w:right w:val="none" w:sz="0" w:space="0" w:color="auto"/>
      </w:divBdr>
    </w:div>
    <w:div w:id="176047358">
      <w:bodyDiv w:val="1"/>
      <w:marLeft w:val="0"/>
      <w:marRight w:val="0"/>
      <w:marTop w:val="0"/>
      <w:marBottom w:val="0"/>
      <w:divBdr>
        <w:top w:val="none" w:sz="0" w:space="0" w:color="auto"/>
        <w:left w:val="none" w:sz="0" w:space="0" w:color="auto"/>
        <w:bottom w:val="none" w:sz="0" w:space="0" w:color="auto"/>
        <w:right w:val="none" w:sz="0" w:space="0" w:color="auto"/>
      </w:divBdr>
    </w:div>
    <w:div w:id="176621594">
      <w:bodyDiv w:val="1"/>
      <w:marLeft w:val="0"/>
      <w:marRight w:val="0"/>
      <w:marTop w:val="0"/>
      <w:marBottom w:val="0"/>
      <w:divBdr>
        <w:top w:val="none" w:sz="0" w:space="0" w:color="auto"/>
        <w:left w:val="none" w:sz="0" w:space="0" w:color="auto"/>
        <w:bottom w:val="none" w:sz="0" w:space="0" w:color="auto"/>
        <w:right w:val="none" w:sz="0" w:space="0" w:color="auto"/>
      </w:divBdr>
    </w:div>
    <w:div w:id="177549827">
      <w:bodyDiv w:val="1"/>
      <w:marLeft w:val="0"/>
      <w:marRight w:val="0"/>
      <w:marTop w:val="0"/>
      <w:marBottom w:val="0"/>
      <w:divBdr>
        <w:top w:val="none" w:sz="0" w:space="0" w:color="auto"/>
        <w:left w:val="none" w:sz="0" w:space="0" w:color="auto"/>
        <w:bottom w:val="none" w:sz="0" w:space="0" w:color="auto"/>
        <w:right w:val="none" w:sz="0" w:space="0" w:color="auto"/>
      </w:divBdr>
    </w:div>
    <w:div w:id="179438676">
      <w:bodyDiv w:val="1"/>
      <w:marLeft w:val="0"/>
      <w:marRight w:val="0"/>
      <w:marTop w:val="0"/>
      <w:marBottom w:val="0"/>
      <w:divBdr>
        <w:top w:val="none" w:sz="0" w:space="0" w:color="auto"/>
        <w:left w:val="none" w:sz="0" w:space="0" w:color="auto"/>
        <w:bottom w:val="none" w:sz="0" w:space="0" w:color="auto"/>
        <w:right w:val="none" w:sz="0" w:space="0" w:color="auto"/>
      </w:divBdr>
    </w:div>
    <w:div w:id="179899970">
      <w:bodyDiv w:val="1"/>
      <w:marLeft w:val="0"/>
      <w:marRight w:val="0"/>
      <w:marTop w:val="0"/>
      <w:marBottom w:val="0"/>
      <w:divBdr>
        <w:top w:val="none" w:sz="0" w:space="0" w:color="auto"/>
        <w:left w:val="none" w:sz="0" w:space="0" w:color="auto"/>
        <w:bottom w:val="none" w:sz="0" w:space="0" w:color="auto"/>
        <w:right w:val="none" w:sz="0" w:space="0" w:color="auto"/>
      </w:divBdr>
    </w:div>
    <w:div w:id="180707885">
      <w:bodyDiv w:val="1"/>
      <w:marLeft w:val="0"/>
      <w:marRight w:val="0"/>
      <w:marTop w:val="0"/>
      <w:marBottom w:val="0"/>
      <w:divBdr>
        <w:top w:val="none" w:sz="0" w:space="0" w:color="auto"/>
        <w:left w:val="none" w:sz="0" w:space="0" w:color="auto"/>
        <w:bottom w:val="none" w:sz="0" w:space="0" w:color="auto"/>
        <w:right w:val="none" w:sz="0" w:space="0" w:color="auto"/>
      </w:divBdr>
    </w:div>
    <w:div w:id="180945706">
      <w:bodyDiv w:val="1"/>
      <w:marLeft w:val="0"/>
      <w:marRight w:val="0"/>
      <w:marTop w:val="0"/>
      <w:marBottom w:val="0"/>
      <w:divBdr>
        <w:top w:val="none" w:sz="0" w:space="0" w:color="auto"/>
        <w:left w:val="none" w:sz="0" w:space="0" w:color="auto"/>
        <w:bottom w:val="none" w:sz="0" w:space="0" w:color="auto"/>
        <w:right w:val="none" w:sz="0" w:space="0" w:color="auto"/>
      </w:divBdr>
    </w:div>
    <w:div w:id="182130352">
      <w:bodyDiv w:val="1"/>
      <w:marLeft w:val="0"/>
      <w:marRight w:val="0"/>
      <w:marTop w:val="0"/>
      <w:marBottom w:val="0"/>
      <w:divBdr>
        <w:top w:val="none" w:sz="0" w:space="0" w:color="auto"/>
        <w:left w:val="none" w:sz="0" w:space="0" w:color="auto"/>
        <w:bottom w:val="none" w:sz="0" w:space="0" w:color="auto"/>
        <w:right w:val="none" w:sz="0" w:space="0" w:color="auto"/>
      </w:divBdr>
    </w:div>
    <w:div w:id="182211770">
      <w:bodyDiv w:val="1"/>
      <w:marLeft w:val="0"/>
      <w:marRight w:val="0"/>
      <w:marTop w:val="0"/>
      <w:marBottom w:val="0"/>
      <w:divBdr>
        <w:top w:val="none" w:sz="0" w:space="0" w:color="auto"/>
        <w:left w:val="none" w:sz="0" w:space="0" w:color="auto"/>
        <w:bottom w:val="none" w:sz="0" w:space="0" w:color="auto"/>
        <w:right w:val="none" w:sz="0" w:space="0" w:color="auto"/>
      </w:divBdr>
    </w:div>
    <w:div w:id="182285966">
      <w:bodyDiv w:val="1"/>
      <w:marLeft w:val="0"/>
      <w:marRight w:val="0"/>
      <w:marTop w:val="0"/>
      <w:marBottom w:val="0"/>
      <w:divBdr>
        <w:top w:val="none" w:sz="0" w:space="0" w:color="auto"/>
        <w:left w:val="none" w:sz="0" w:space="0" w:color="auto"/>
        <w:bottom w:val="none" w:sz="0" w:space="0" w:color="auto"/>
        <w:right w:val="none" w:sz="0" w:space="0" w:color="auto"/>
      </w:divBdr>
    </w:div>
    <w:div w:id="182718031">
      <w:bodyDiv w:val="1"/>
      <w:marLeft w:val="0"/>
      <w:marRight w:val="0"/>
      <w:marTop w:val="0"/>
      <w:marBottom w:val="0"/>
      <w:divBdr>
        <w:top w:val="none" w:sz="0" w:space="0" w:color="auto"/>
        <w:left w:val="none" w:sz="0" w:space="0" w:color="auto"/>
        <w:bottom w:val="none" w:sz="0" w:space="0" w:color="auto"/>
        <w:right w:val="none" w:sz="0" w:space="0" w:color="auto"/>
      </w:divBdr>
    </w:div>
    <w:div w:id="182863219">
      <w:bodyDiv w:val="1"/>
      <w:marLeft w:val="0"/>
      <w:marRight w:val="0"/>
      <w:marTop w:val="0"/>
      <w:marBottom w:val="0"/>
      <w:divBdr>
        <w:top w:val="none" w:sz="0" w:space="0" w:color="auto"/>
        <w:left w:val="none" w:sz="0" w:space="0" w:color="auto"/>
        <w:bottom w:val="none" w:sz="0" w:space="0" w:color="auto"/>
        <w:right w:val="none" w:sz="0" w:space="0" w:color="auto"/>
      </w:divBdr>
    </w:div>
    <w:div w:id="182982310">
      <w:bodyDiv w:val="1"/>
      <w:marLeft w:val="0"/>
      <w:marRight w:val="0"/>
      <w:marTop w:val="0"/>
      <w:marBottom w:val="0"/>
      <w:divBdr>
        <w:top w:val="none" w:sz="0" w:space="0" w:color="auto"/>
        <w:left w:val="none" w:sz="0" w:space="0" w:color="auto"/>
        <w:bottom w:val="none" w:sz="0" w:space="0" w:color="auto"/>
        <w:right w:val="none" w:sz="0" w:space="0" w:color="auto"/>
      </w:divBdr>
    </w:div>
    <w:div w:id="183129301">
      <w:bodyDiv w:val="1"/>
      <w:marLeft w:val="0"/>
      <w:marRight w:val="0"/>
      <w:marTop w:val="0"/>
      <w:marBottom w:val="0"/>
      <w:divBdr>
        <w:top w:val="none" w:sz="0" w:space="0" w:color="auto"/>
        <w:left w:val="none" w:sz="0" w:space="0" w:color="auto"/>
        <w:bottom w:val="none" w:sz="0" w:space="0" w:color="auto"/>
        <w:right w:val="none" w:sz="0" w:space="0" w:color="auto"/>
      </w:divBdr>
    </w:div>
    <w:div w:id="184029273">
      <w:bodyDiv w:val="1"/>
      <w:marLeft w:val="0"/>
      <w:marRight w:val="0"/>
      <w:marTop w:val="0"/>
      <w:marBottom w:val="0"/>
      <w:divBdr>
        <w:top w:val="none" w:sz="0" w:space="0" w:color="auto"/>
        <w:left w:val="none" w:sz="0" w:space="0" w:color="auto"/>
        <w:bottom w:val="none" w:sz="0" w:space="0" w:color="auto"/>
        <w:right w:val="none" w:sz="0" w:space="0" w:color="auto"/>
      </w:divBdr>
    </w:div>
    <w:div w:id="184179112">
      <w:bodyDiv w:val="1"/>
      <w:marLeft w:val="0"/>
      <w:marRight w:val="0"/>
      <w:marTop w:val="0"/>
      <w:marBottom w:val="0"/>
      <w:divBdr>
        <w:top w:val="none" w:sz="0" w:space="0" w:color="auto"/>
        <w:left w:val="none" w:sz="0" w:space="0" w:color="auto"/>
        <w:bottom w:val="none" w:sz="0" w:space="0" w:color="auto"/>
        <w:right w:val="none" w:sz="0" w:space="0" w:color="auto"/>
      </w:divBdr>
    </w:div>
    <w:div w:id="184442825">
      <w:bodyDiv w:val="1"/>
      <w:marLeft w:val="0"/>
      <w:marRight w:val="0"/>
      <w:marTop w:val="0"/>
      <w:marBottom w:val="0"/>
      <w:divBdr>
        <w:top w:val="none" w:sz="0" w:space="0" w:color="auto"/>
        <w:left w:val="none" w:sz="0" w:space="0" w:color="auto"/>
        <w:bottom w:val="none" w:sz="0" w:space="0" w:color="auto"/>
        <w:right w:val="none" w:sz="0" w:space="0" w:color="auto"/>
      </w:divBdr>
    </w:div>
    <w:div w:id="184753743">
      <w:bodyDiv w:val="1"/>
      <w:marLeft w:val="0"/>
      <w:marRight w:val="0"/>
      <w:marTop w:val="0"/>
      <w:marBottom w:val="0"/>
      <w:divBdr>
        <w:top w:val="none" w:sz="0" w:space="0" w:color="auto"/>
        <w:left w:val="none" w:sz="0" w:space="0" w:color="auto"/>
        <w:bottom w:val="none" w:sz="0" w:space="0" w:color="auto"/>
        <w:right w:val="none" w:sz="0" w:space="0" w:color="auto"/>
      </w:divBdr>
    </w:div>
    <w:div w:id="185798212">
      <w:bodyDiv w:val="1"/>
      <w:marLeft w:val="0"/>
      <w:marRight w:val="0"/>
      <w:marTop w:val="0"/>
      <w:marBottom w:val="0"/>
      <w:divBdr>
        <w:top w:val="none" w:sz="0" w:space="0" w:color="auto"/>
        <w:left w:val="none" w:sz="0" w:space="0" w:color="auto"/>
        <w:bottom w:val="none" w:sz="0" w:space="0" w:color="auto"/>
        <w:right w:val="none" w:sz="0" w:space="0" w:color="auto"/>
      </w:divBdr>
    </w:div>
    <w:div w:id="187105508">
      <w:bodyDiv w:val="1"/>
      <w:marLeft w:val="0"/>
      <w:marRight w:val="0"/>
      <w:marTop w:val="0"/>
      <w:marBottom w:val="0"/>
      <w:divBdr>
        <w:top w:val="none" w:sz="0" w:space="0" w:color="auto"/>
        <w:left w:val="none" w:sz="0" w:space="0" w:color="auto"/>
        <w:bottom w:val="none" w:sz="0" w:space="0" w:color="auto"/>
        <w:right w:val="none" w:sz="0" w:space="0" w:color="auto"/>
      </w:divBdr>
    </w:div>
    <w:div w:id="188029601">
      <w:bodyDiv w:val="1"/>
      <w:marLeft w:val="0"/>
      <w:marRight w:val="0"/>
      <w:marTop w:val="0"/>
      <w:marBottom w:val="0"/>
      <w:divBdr>
        <w:top w:val="none" w:sz="0" w:space="0" w:color="auto"/>
        <w:left w:val="none" w:sz="0" w:space="0" w:color="auto"/>
        <w:bottom w:val="none" w:sz="0" w:space="0" w:color="auto"/>
        <w:right w:val="none" w:sz="0" w:space="0" w:color="auto"/>
      </w:divBdr>
    </w:div>
    <w:div w:id="188373581">
      <w:bodyDiv w:val="1"/>
      <w:marLeft w:val="0"/>
      <w:marRight w:val="0"/>
      <w:marTop w:val="0"/>
      <w:marBottom w:val="0"/>
      <w:divBdr>
        <w:top w:val="none" w:sz="0" w:space="0" w:color="auto"/>
        <w:left w:val="none" w:sz="0" w:space="0" w:color="auto"/>
        <w:bottom w:val="none" w:sz="0" w:space="0" w:color="auto"/>
        <w:right w:val="none" w:sz="0" w:space="0" w:color="auto"/>
      </w:divBdr>
    </w:div>
    <w:div w:id="188569831">
      <w:bodyDiv w:val="1"/>
      <w:marLeft w:val="0"/>
      <w:marRight w:val="0"/>
      <w:marTop w:val="0"/>
      <w:marBottom w:val="0"/>
      <w:divBdr>
        <w:top w:val="none" w:sz="0" w:space="0" w:color="auto"/>
        <w:left w:val="none" w:sz="0" w:space="0" w:color="auto"/>
        <w:bottom w:val="none" w:sz="0" w:space="0" w:color="auto"/>
        <w:right w:val="none" w:sz="0" w:space="0" w:color="auto"/>
      </w:divBdr>
    </w:div>
    <w:div w:id="188690237">
      <w:bodyDiv w:val="1"/>
      <w:marLeft w:val="0"/>
      <w:marRight w:val="0"/>
      <w:marTop w:val="0"/>
      <w:marBottom w:val="0"/>
      <w:divBdr>
        <w:top w:val="none" w:sz="0" w:space="0" w:color="auto"/>
        <w:left w:val="none" w:sz="0" w:space="0" w:color="auto"/>
        <w:bottom w:val="none" w:sz="0" w:space="0" w:color="auto"/>
        <w:right w:val="none" w:sz="0" w:space="0" w:color="auto"/>
      </w:divBdr>
    </w:div>
    <w:div w:id="189730269">
      <w:bodyDiv w:val="1"/>
      <w:marLeft w:val="0"/>
      <w:marRight w:val="0"/>
      <w:marTop w:val="0"/>
      <w:marBottom w:val="0"/>
      <w:divBdr>
        <w:top w:val="none" w:sz="0" w:space="0" w:color="auto"/>
        <w:left w:val="none" w:sz="0" w:space="0" w:color="auto"/>
        <w:bottom w:val="none" w:sz="0" w:space="0" w:color="auto"/>
        <w:right w:val="none" w:sz="0" w:space="0" w:color="auto"/>
      </w:divBdr>
    </w:div>
    <w:div w:id="189924794">
      <w:bodyDiv w:val="1"/>
      <w:marLeft w:val="0"/>
      <w:marRight w:val="0"/>
      <w:marTop w:val="0"/>
      <w:marBottom w:val="0"/>
      <w:divBdr>
        <w:top w:val="none" w:sz="0" w:space="0" w:color="auto"/>
        <w:left w:val="none" w:sz="0" w:space="0" w:color="auto"/>
        <w:bottom w:val="none" w:sz="0" w:space="0" w:color="auto"/>
        <w:right w:val="none" w:sz="0" w:space="0" w:color="auto"/>
      </w:divBdr>
    </w:div>
    <w:div w:id="190068419">
      <w:bodyDiv w:val="1"/>
      <w:marLeft w:val="0"/>
      <w:marRight w:val="0"/>
      <w:marTop w:val="0"/>
      <w:marBottom w:val="0"/>
      <w:divBdr>
        <w:top w:val="none" w:sz="0" w:space="0" w:color="auto"/>
        <w:left w:val="none" w:sz="0" w:space="0" w:color="auto"/>
        <w:bottom w:val="none" w:sz="0" w:space="0" w:color="auto"/>
        <w:right w:val="none" w:sz="0" w:space="0" w:color="auto"/>
      </w:divBdr>
    </w:div>
    <w:div w:id="190186254">
      <w:bodyDiv w:val="1"/>
      <w:marLeft w:val="0"/>
      <w:marRight w:val="0"/>
      <w:marTop w:val="0"/>
      <w:marBottom w:val="0"/>
      <w:divBdr>
        <w:top w:val="none" w:sz="0" w:space="0" w:color="auto"/>
        <w:left w:val="none" w:sz="0" w:space="0" w:color="auto"/>
        <w:bottom w:val="none" w:sz="0" w:space="0" w:color="auto"/>
        <w:right w:val="none" w:sz="0" w:space="0" w:color="auto"/>
      </w:divBdr>
    </w:div>
    <w:div w:id="190266955">
      <w:bodyDiv w:val="1"/>
      <w:marLeft w:val="0"/>
      <w:marRight w:val="0"/>
      <w:marTop w:val="0"/>
      <w:marBottom w:val="0"/>
      <w:divBdr>
        <w:top w:val="none" w:sz="0" w:space="0" w:color="auto"/>
        <w:left w:val="none" w:sz="0" w:space="0" w:color="auto"/>
        <w:bottom w:val="none" w:sz="0" w:space="0" w:color="auto"/>
        <w:right w:val="none" w:sz="0" w:space="0" w:color="auto"/>
      </w:divBdr>
    </w:div>
    <w:div w:id="190607431">
      <w:bodyDiv w:val="1"/>
      <w:marLeft w:val="0"/>
      <w:marRight w:val="0"/>
      <w:marTop w:val="0"/>
      <w:marBottom w:val="0"/>
      <w:divBdr>
        <w:top w:val="none" w:sz="0" w:space="0" w:color="auto"/>
        <w:left w:val="none" w:sz="0" w:space="0" w:color="auto"/>
        <w:bottom w:val="none" w:sz="0" w:space="0" w:color="auto"/>
        <w:right w:val="none" w:sz="0" w:space="0" w:color="auto"/>
      </w:divBdr>
    </w:div>
    <w:div w:id="191067488">
      <w:bodyDiv w:val="1"/>
      <w:marLeft w:val="0"/>
      <w:marRight w:val="0"/>
      <w:marTop w:val="0"/>
      <w:marBottom w:val="0"/>
      <w:divBdr>
        <w:top w:val="none" w:sz="0" w:space="0" w:color="auto"/>
        <w:left w:val="none" w:sz="0" w:space="0" w:color="auto"/>
        <w:bottom w:val="none" w:sz="0" w:space="0" w:color="auto"/>
        <w:right w:val="none" w:sz="0" w:space="0" w:color="auto"/>
      </w:divBdr>
    </w:div>
    <w:div w:id="191114413">
      <w:bodyDiv w:val="1"/>
      <w:marLeft w:val="0"/>
      <w:marRight w:val="0"/>
      <w:marTop w:val="0"/>
      <w:marBottom w:val="0"/>
      <w:divBdr>
        <w:top w:val="none" w:sz="0" w:space="0" w:color="auto"/>
        <w:left w:val="none" w:sz="0" w:space="0" w:color="auto"/>
        <w:bottom w:val="none" w:sz="0" w:space="0" w:color="auto"/>
        <w:right w:val="none" w:sz="0" w:space="0" w:color="auto"/>
      </w:divBdr>
    </w:div>
    <w:div w:id="191189518">
      <w:bodyDiv w:val="1"/>
      <w:marLeft w:val="0"/>
      <w:marRight w:val="0"/>
      <w:marTop w:val="0"/>
      <w:marBottom w:val="0"/>
      <w:divBdr>
        <w:top w:val="none" w:sz="0" w:space="0" w:color="auto"/>
        <w:left w:val="none" w:sz="0" w:space="0" w:color="auto"/>
        <w:bottom w:val="none" w:sz="0" w:space="0" w:color="auto"/>
        <w:right w:val="none" w:sz="0" w:space="0" w:color="auto"/>
      </w:divBdr>
    </w:div>
    <w:div w:id="191652578">
      <w:bodyDiv w:val="1"/>
      <w:marLeft w:val="0"/>
      <w:marRight w:val="0"/>
      <w:marTop w:val="0"/>
      <w:marBottom w:val="0"/>
      <w:divBdr>
        <w:top w:val="none" w:sz="0" w:space="0" w:color="auto"/>
        <w:left w:val="none" w:sz="0" w:space="0" w:color="auto"/>
        <w:bottom w:val="none" w:sz="0" w:space="0" w:color="auto"/>
        <w:right w:val="none" w:sz="0" w:space="0" w:color="auto"/>
      </w:divBdr>
    </w:div>
    <w:div w:id="192230940">
      <w:bodyDiv w:val="1"/>
      <w:marLeft w:val="0"/>
      <w:marRight w:val="0"/>
      <w:marTop w:val="0"/>
      <w:marBottom w:val="0"/>
      <w:divBdr>
        <w:top w:val="none" w:sz="0" w:space="0" w:color="auto"/>
        <w:left w:val="none" w:sz="0" w:space="0" w:color="auto"/>
        <w:bottom w:val="none" w:sz="0" w:space="0" w:color="auto"/>
        <w:right w:val="none" w:sz="0" w:space="0" w:color="auto"/>
      </w:divBdr>
    </w:div>
    <w:div w:id="193077947">
      <w:bodyDiv w:val="1"/>
      <w:marLeft w:val="0"/>
      <w:marRight w:val="0"/>
      <w:marTop w:val="0"/>
      <w:marBottom w:val="0"/>
      <w:divBdr>
        <w:top w:val="none" w:sz="0" w:space="0" w:color="auto"/>
        <w:left w:val="none" w:sz="0" w:space="0" w:color="auto"/>
        <w:bottom w:val="none" w:sz="0" w:space="0" w:color="auto"/>
        <w:right w:val="none" w:sz="0" w:space="0" w:color="auto"/>
      </w:divBdr>
    </w:div>
    <w:div w:id="193085127">
      <w:bodyDiv w:val="1"/>
      <w:marLeft w:val="0"/>
      <w:marRight w:val="0"/>
      <w:marTop w:val="0"/>
      <w:marBottom w:val="0"/>
      <w:divBdr>
        <w:top w:val="none" w:sz="0" w:space="0" w:color="auto"/>
        <w:left w:val="none" w:sz="0" w:space="0" w:color="auto"/>
        <w:bottom w:val="none" w:sz="0" w:space="0" w:color="auto"/>
        <w:right w:val="none" w:sz="0" w:space="0" w:color="auto"/>
      </w:divBdr>
    </w:div>
    <w:div w:id="193274448">
      <w:bodyDiv w:val="1"/>
      <w:marLeft w:val="0"/>
      <w:marRight w:val="0"/>
      <w:marTop w:val="0"/>
      <w:marBottom w:val="0"/>
      <w:divBdr>
        <w:top w:val="none" w:sz="0" w:space="0" w:color="auto"/>
        <w:left w:val="none" w:sz="0" w:space="0" w:color="auto"/>
        <w:bottom w:val="none" w:sz="0" w:space="0" w:color="auto"/>
        <w:right w:val="none" w:sz="0" w:space="0" w:color="auto"/>
      </w:divBdr>
    </w:div>
    <w:div w:id="193663766">
      <w:bodyDiv w:val="1"/>
      <w:marLeft w:val="0"/>
      <w:marRight w:val="0"/>
      <w:marTop w:val="0"/>
      <w:marBottom w:val="0"/>
      <w:divBdr>
        <w:top w:val="none" w:sz="0" w:space="0" w:color="auto"/>
        <w:left w:val="none" w:sz="0" w:space="0" w:color="auto"/>
        <w:bottom w:val="none" w:sz="0" w:space="0" w:color="auto"/>
        <w:right w:val="none" w:sz="0" w:space="0" w:color="auto"/>
      </w:divBdr>
    </w:div>
    <w:div w:id="193882265">
      <w:bodyDiv w:val="1"/>
      <w:marLeft w:val="0"/>
      <w:marRight w:val="0"/>
      <w:marTop w:val="0"/>
      <w:marBottom w:val="0"/>
      <w:divBdr>
        <w:top w:val="none" w:sz="0" w:space="0" w:color="auto"/>
        <w:left w:val="none" w:sz="0" w:space="0" w:color="auto"/>
        <w:bottom w:val="none" w:sz="0" w:space="0" w:color="auto"/>
        <w:right w:val="none" w:sz="0" w:space="0" w:color="auto"/>
      </w:divBdr>
    </w:div>
    <w:div w:id="194117661">
      <w:bodyDiv w:val="1"/>
      <w:marLeft w:val="0"/>
      <w:marRight w:val="0"/>
      <w:marTop w:val="0"/>
      <w:marBottom w:val="0"/>
      <w:divBdr>
        <w:top w:val="none" w:sz="0" w:space="0" w:color="auto"/>
        <w:left w:val="none" w:sz="0" w:space="0" w:color="auto"/>
        <w:bottom w:val="none" w:sz="0" w:space="0" w:color="auto"/>
        <w:right w:val="none" w:sz="0" w:space="0" w:color="auto"/>
      </w:divBdr>
    </w:div>
    <w:div w:id="194511980">
      <w:bodyDiv w:val="1"/>
      <w:marLeft w:val="0"/>
      <w:marRight w:val="0"/>
      <w:marTop w:val="0"/>
      <w:marBottom w:val="0"/>
      <w:divBdr>
        <w:top w:val="none" w:sz="0" w:space="0" w:color="auto"/>
        <w:left w:val="none" w:sz="0" w:space="0" w:color="auto"/>
        <w:bottom w:val="none" w:sz="0" w:space="0" w:color="auto"/>
        <w:right w:val="none" w:sz="0" w:space="0" w:color="auto"/>
      </w:divBdr>
    </w:div>
    <w:div w:id="195391651">
      <w:bodyDiv w:val="1"/>
      <w:marLeft w:val="0"/>
      <w:marRight w:val="0"/>
      <w:marTop w:val="0"/>
      <w:marBottom w:val="0"/>
      <w:divBdr>
        <w:top w:val="none" w:sz="0" w:space="0" w:color="auto"/>
        <w:left w:val="none" w:sz="0" w:space="0" w:color="auto"/>
        <w:bottom w:val="none" w:sz="0" w:space="0" w:color="auto"/>
        <w:right w:val="none" w:sz="0" w:space="0" w:color="auto"/>
      </w:divBdr>
    </w:div>
    <w:div w:id="195432096">
      <w:bodyDiv w:val="1"/>
      <w:marLeft w:val="0"/>
      <w:marRight w:val="0"/>
      <w:marTop w:val="0"/>
      <w:marBottom w:val="0"/>
      <w:divBdr>
        <w:top w:val="none" w:sz="0" w:space="0" w:color="auto"/>
        <w:left w:val="none" w:sz="0" w:space="0" w:color="auto"/>
        <w:bottom w:val="none" w:sz="0" w:space="0" w:color="auto"/>
        <w:right w:val="none" w:sz="0" w:space="0" w:color="auto"/>
      </w:divBdr>
    </w:div>
    <w:div w:id="196479254">
      <w:bodyDiv w:val="1"/>
      <w:marLeft w:val="0"/>
      <w:marRight w:val="0"/>
      <w:marTop w:val="0"/>
      <w:marBottom w:val="0"/>
      <w:divBdr>
        <w:top w:val="none" w:sz="0" w:space="0" w:color="auto"/>
        <w:left w:val="none" w:sz="0" w:space="0" w:color="auto"/>
        <w:bottom w:val="none" w:sz="0" w:space="0" w:color="auto"/>
        <w:right w:val="none" w:sz="0" w:space="0" w:color="auto"/>
      </w:divBdr>
    </w:div>
    <w:div w:id="196698090">
      <w:bodyDiv w:val="1"/>
      <w:marLeft w:val="0"/>
      <w:marRight w:val="0"/>
      <w:marTop w:val="0"/>
      <w:marBottom w:val="0"/>
      <w:divBdr>
        <w:top w:val="none" w:sz="0" w:space="0" w:color="auto"/>
        <w:left w:val="none" w:sz="0" w:space="0" w:color="auto"/>
        <w:bottom w:val="none" w:sz="0" w:space="0" w:color="auto"/>
        <w:right w:val="none" w:sz="0" w:space="0" w:color="auto"/>
      </w:divBdr>
    </w:div>
    <w:div w:id="196967645">
      <w:bodyDiv w:val="1"/>
      <w:marLeft w:val="0"/>
      <w:marRight w:val="0"/>
      <w:marTop w:val="0"/>
      <w:marBottom w:val="0"/>
      <w:divBdr>
        <w:top w:val="none" w:sz="0" w:space="0" w:color="auto"/>
        <w:left w:val="none" w:sz="0" w:space="0" w:color="auto"/>
        <w:bottom w:val="none" w:sz="0" w:space="0" w:color="auto"/>
        <w:right w:val="none" w:sz="0" w:space="0" w:color="auto"/>
      </w:divBdr>
    </w:div>
    <w:div w:id="197747089">
      <w:bodyDiv w:val="1"/>
      <w:marLeft w:val="0"/>
      <w:marRight w:val="0"/>
      <w:marTop w:val="0"/>
      <w:marBottom w:val="0"/>
      <w:divBdr>
        <w:top w:val="none" w:sz="0" w:space="0" w:color="auto"/>
        <w:left w:val="none" w:sz="0" w:space="0" w:color="auto"/>
        <w:bottom w:val="none" w:sz="0" w:space="0" w:color="auto"/>
        <w:right w:val="none" w:sz="0" w:space="0" w:color="auto"/>
      </w:divBdr>
    </w:div>
    <w:div w:id="199250423">
      <w:bodyDiv w:val="1"/>
      <w:marLeft w:val="0"/>
      <w:marRight w:val="0"/>
      <w:marTop w:val="0"/>
      <w:marBottom w:val="0"/>
      <w:divBdr>
        <w:top w:val="none" w:sz="0" w:space="0" w:color="auto"/>
        <w:left w:val="none" w:sz="0" w:space="0" w:color="auto"/>
        <w:bottom w:val="none" w:sz="0" w:space="0" w:color="auto"/>
        <w:right w:val="none" w:sz="0" w:space="0" w:color="auto"/>
      </w:divBdr>
    </w:div>
    <w:div w:id="199518641">
      <w:bodyDiv w:val="1"/>
      <w:marLeft w:val="0"/>
      <w:marRight w:val="0"/>
      <w:marTop w:val="0"/>
      <w:marBottom w:val="0"/>
      <w:divBdr>
        <w:top w:val="none" w:sz="0" w:space="0" w:color="auto"/>
        <w:left w:val="none" w:sz="0" w:space="0" w:color="auto"/>
        <w:bottom w:val="none" w:sz="0" w:space="0" w:color="auto"/>
        <w:right w:val="none" w:sz="0" w:space="0" w:color="auto"/>
      </w:divBdr>
    </w:div>
    <w:div w:id="199633564">
      <w:bodyDiv w:val="1"/>
      <w:marLeft w:val="0"/>
      <w:marRight w:val="0"/>
      <w:marTop w:val="0"/>
      <w:marBottom w:val="0"/>
      <w:divBdr>
        <w:top w:val="none" w:sz="0" w:space="0" w:color="auto"/>
        <w:left w:val="none" w:sz="0" w:space="0" w:color="auto"/>
        <w:bottom w:val="none" w:sz="0" w:space="0" w:color="auto"/>
        <w:right w:val="none" w:sz="0" w:space="0" w:color="auto"/>
      </w:divBdr>
    </w:div>
    <w:div w:id="199972136">
      <w:bodyDiv w:val="1"/>
      <w:marLeft w:val="0"/>
      <w:marRight w:val="0"/>
      <w:marTop w:val="0"/>
      <w:marBottom w:val="0"/>
      <w:divBdr>
        <w:top w:val="none" w:sz="0" w:space="0" w:color="auto"/>
        <w:left w:val="none" w:sz="0" w:space="0" w:color="auto"/>
        <w:bottom w:val="none" w:sz="0" w:space="0" w:color="auto"/>
        <w:right w:val="none" w:sz="0" w:space="0" w:color="auto"/>
      </w:divBdr>
    </w:div>
    <w:div w:id="200216402">
      <w:bodyDiv w:val="1"/>
      <w:marLeft w:val="0"/>
      <w:marRight w:val="0"/>
      <w:marTop w:val="0"/>
      <w:marBottom w:val="0"/>
      <w:divBdr>
        <w:top w:val="none" w:sz="0" w:space="0" w:color="auto"/>
        <w:left w:val="none" w:sz="0" w:space="0" w:color="auto"/>
        <w:bottom w:val="none" w:sz="0" w:space="0" w:color="auto"/>
        <w:right w:val="none" w:sz="0" w:space="0" w:color="auto"/>
      </w:divBdr>
    </w:div>
    <w:div w:id="200479687">
      <w:bodyDiv w:val="1"/>
      <w:marLeft w:val="0"/>
      <w:marRight w:val="0"/>
      <w:marTop w:val="0"/>
      <w:marBottom w:val="0"/>
      <w:divBdr>
        <w:top w:val="none" w:sz="0" w:space="0" w:color="auto"/>
        <w:left w:val="none" w:sz="0" w:space="0" w:color="auto"/>
        <w:bottom w:val="none" w:sz="0" w:space="0" w:color="auto"/>
        <w:right w:val="none" w:sz="0" w:space="0" w:color="auto"/>
      </w:divBdr>
    </w:div>
    <w:div w:id="200671259">
      <w:bodyDiv w:val="1"/>
      <w:marLeft w:val="0"/>
      <w:marRight w:val="0"/>
      <w:marTop w:val="0"/>
      <w:marBottom w:val="0"/>
      <w:divBdr>
        <w:top w:val="none" w:sz="0" w:space="0" w:color="auto"/>
        <w:left w:val="none" w:sz="0" w:space="0" w:color="auto"/>
        <w:bottom w:val="none" w:sz="0" w:space="0" w:color="auto"/>
        <w:right w:val="none" w:sz="0" w:space="0" w:color="auto"/>
      </w:divBdr>
    </w:div>
    <w:div w:id="200672153">
      <w:bodyDiv w:val="1"/>
      <w:marLeft w:val="0"/>
      <w:marRight w:val="0"/>
      <w:marTop w:val="0"/>
      <w:marBottom w:val="0"/>
      <w:divBdr>
        <w:top w:val="none" w:sz="0" w:space="0" w:color="auto"/>
        <w:left w:val="none" w:sz="0" w:space="0" w:color="auto"/>
        <w:bottom w:val="none" w:sz="0" w:space="0" w:color="auto"/>
        <w:right w:val="none" w:sz="0" w:space="0" w:color="auto"/>
      </w:divBdr>
    </w:div>
    <w:div w:id="201019896">
      <w:bodyDiv w:val="1"/>
      <w:marLeft w:val="0"/>
      <w:marRight w:val="0"/>
      <w:marTop w:val="0"/>
      <w:marBottom w:val="0"/>
      <w:divBdr>
        <w:top w:val="none" w:sz="0" w:space="0" w:color="auto"/>
        <w:left w:val="none" w:sz="0" w:space="0" w:color="auto"/>
        <w:bottom w:val="none" w:sz="0" w:space="0" w:color="auto"/>
        <w:right w:val="none" w:sz="0" w:space="0" w:color="auto"/>
      </w:divBdr>
    </w:div>
    <w:div w:id="201096629">
      <w:bodyDiv w:val="1"/>
      <w:marLeft w:val="0"/>
      <w:marRight w:val="0"/>
      <w:marTop w:val="0"/>
      <w:marBottom w:val="0"/>
      <w:divBdr>
        <w:top w:val="none" w:sz="0" w:space="0" w:color="auto"/>
        <w:left w:val="none" w:sz="0" w:space="0" w:color="auto"/>
        <w:bottom w:val="none" w:sz="0" w:space="0" w:color="auto"/>
        <w:right w:val="none" w:sz="0" w:space="0" w:color="auto"/>
      </w:divBdr>
    </w:div>
    <w:div w:id="201330785">
      <w:bodyDiv w:val="1"/>
      <w:marLeft w:val="0"/>
      <w:marRight w:val="0"/>
      <w:marTop w:val="0"/>
      <w:marBottom w:val="0"/>
      <w:divBdr>
        <w:top w:val="none" w:sz="0" w:space="0" w:color="auto"/>
        <w:left w:val="none" w:sz="0" w:space="0" w:color="auto"/>
        <w:bottom w:val="none" w:sz="0" w:space="0" w:color="auto"/>
        <w:right w:val="none" w:sz="0" w:space="0" w:color="auto"/>
      </w:divBdr>
    </w:div>
    <w:div w:id="201866736">
      <w:bodyDiv w:val="1"/>
      <w:marLeft w:val="0"/>
      <w:marRight w:val="0"/>
      <w:marTop w:val="0"/>
      <w:marBottom w:val="0"/>
      <w:divBdr>
        <w:top w:val="none" w:sz="0" w:space="0" w:color="auto"/>
        <w:left w:val="none" w:sz="0" w:space="0" w:color="auto"/>
        <w:bottom w:val="none" w:sz="0" w:space="0" w:color="auto"/>
        <w:right w:val="none" w:sz="0" w:space="0" w:color="auto"/>
      </w:divBdr>
    </w:div>
    <w:div w:id="201986174">
      <w:bodyDiv w:val="1"/>
      <w:marLeft w:val="0"/>
      <w:marRight w:val="0"/>
      <w:marTop w:val="0"/>
      <w:marBottom w:val="0"/>
      <w:divBdr>
        <w:top w:val="none" w:sz="0" w:space="0" w:color="auto"/>
        <w:left w:val="none" w:sz="0" w:space="0" w:color="auto"/>
        <w:bottom w:val="none" w:sz="0" w:space="0" w:color="auto"/>
        <w:right w:val="none" w:sz="0" w:space="0" w:color="auto"/>
      </w:divBdr>
    </w:div>
    <w:div w:id="202863712">
      <w:bodyDiv w:val="1"/>
      <w:marLeft w:val="0"/>
      <w:marRight w:val="0"/>
      <w:marTop w:val="0"/>
      <w:marBottom w:val="0"/>
      <w:divBdr>
        <w:top w:val="none" w:sz="0" w:space="0" w:color="auto"/>
        <w:left w:val="none" w:sz="0" w:space="0" w:color="auto"/>
        <w:bottom w:val="none" w:sz="0" w:space="0" w:color="auto"/>
        <w:right w:val="none" w:sz="0" w:space="0" w:color="auto"/>
      </w:divBdr>
    </w:div>
    <w:div w:id="202911171">
      <w:bodyDiv w:val="1"/>
      <w:marLeft w:val="0"/>
      <w:marRight w:val="0"/>
      <w:marTop w:val="0"/>
      <w:marBottom w:val="0"/>
      <w:divBdr>
        <w:top w:val="none" w:sz="0" w:space="0" w:color="auto"/>
        <w:left w:val="none" w:sz="0" w:space="0" w:color="auto"/>
        <w:bottom w:val="none" w:sz="0" w:space="0" w:color="auto"/>
        <w:right w:val="none" w:sz="0" w:space="0" w:color="auto"/>
      </w:divBdr>
    </w:div>
    <w:div w:id="203368537">
      <w:bodyDiv w:val="1"/>
      <w:marLeft w:val="0"/>
      <w:marRight w:val="0"/>
      <w:marTop w:val="0"/>
      <w:marBottom w:val="0"/>
      <w:divBdr>
        <w:top w:val="none" w:sz="0" w:space="0" w:color="auto"/>
        <w:left w:val="none" w:sz="0" w:space="0" w:color="auto"/>
        <w:bottom w:val="none" w:sz="0" w:space="0" w:color="auto"/>
        <w:right w:val="none" w:sz="0" w:space="0" w:color="auto"/>
      </w:divBdr>
    </w:div>
    <w:div w:id="204148099">
      <w:bodyDiv w:val="1"/>
      <w:marLeft w:val="0"/>
      <w:marRight w:val="0"/>
      <w:marTop w:val="0"/>
      <w:marBottom w:val="0"/>
      <w:divBdr>
        <w:top w:val="none" w:sz="0" w:space="0" w:color="auto"/>
        <w:left w:val="none" w:sz="0" w:space="0" w:color="auto"/>
        <w:bottom w:val="none" w:sz="0" w:space="0" w:color="auto"/>
        <w:right w:val="none" w:sz="0" w:space="0" w:color="auto"/>
      </w:divBdr>
    </w:div>
    <w:div w:id="204484545">
      <w:bodyDiv w:val="1"/>
      <w:marLeft w:val="0"/>
      <w:marRight w:val="0"/>
      <w:marTop w:val="0"/>
      <w:marBottom w:val="0"/>
      <w:divBdr>
        <w:top w:val="none" w:sz="0" w:space="0" w:color="auto"/>
        <w:left w:val="none" w:sz="0" w:space="0" w:color="auto"/>
        <w:bottom w:val="none" w:sz="0" w:space="0" w:color="auto"/>
        <w:right w:val="none" w:sz="0" w:space="0" w:color="auto"/>
      </w:divBdr>
    </w:div>
    <w:div w:id="205026698">
      <w:bodyDiv w:val="1"/>
      <w:marLeft w:val="0"/>
      <w:marRight w:val="0"/>
      <w:marTop w:val="0"/>
      <w:marBottom w:val="0"/>
      <w:divBdr>
        <w:top w:val="none" w:sz="0" w:space="0" w:color="auto"/>
        <w:left w:val="none" w:sz="0" w:space="0" w:color="auto"/>
        <w:bottom w:val="none" w:sz="0" w:space="0" w:color="auto"/>
        <w:right w:val="none" w:sz="0" w:space="0" w:color="auto"/>
      </w:divBdr>
    </w:div>
    <w:div w:id="205874716">
      <w:bodyDiv w:val="1"/>
      <w:marLeft w:val="0"/>
      <w:marRight w:val="0"/>
      <w:marTop w:val="0"/>
      <w:marBottom w:val="0"/>
      <w:divBdr>
        <w:top w:val="none" w:sz="0" w:space="0" w:color="auto"/>
        <w:left w:val="none" w:sz="0" w:space="0" w:color="auto"/>
        <w:bottom w:val="none" w:sz="0" w:space="0" w:color="auto"/>
        <w:right w:val="none" w:sz="0" w:space="0" w:color="auto"/>
      </w:divBdr>
    </w:div>
    <w:div w:id="207105401">
      <w:bodyDiv w:val="1"/>
      <w:marLeft w:val="0"/>
      <w:marRight w:val="0"/>
      <w:marTop w:val="0"/>
      <w:marBottom w:val="0"/>
      <w:divBdr>
        <w:top w:val="none" w:sz="0" w:space="0" w:color="auto"/>
        <w:left w:val="none" w:sz="0" w:space="0" w:color="auto"/>
        <w:bottom w:val="none" w:sz="0" w:space="0" w:color="auto"/>
        <w:right w:val="none" w:sz="0" w:space="0" w:color="auto"/>
      </w:divBdr>
    </w:div>
    <w:div w:id="207422224">
      <w:bodyDiv w:val="1"/>
      <w:marLeft w:val="0"/>
      <w:marRight w:val="0"/>
      <w:marTop w:val="0"/>
      <w:marBottom w:val="0"/>
      <w:divBdr>
        <w:top w:val="none" w:sz="0" w:space="0" w:color="auto"/>
        <w:left w:val="none" w:sz="0" w:space="0" w:color="auto"/>
        <w:bottom w:val="none" w:sz="0" w:space="0" w:color="auto"/>
        <w:right w:val="none" w:sz="0" w:space="0" w:color="auto"/>
      </w:divBdr>
    </w:div>
    <w:div w:id="207452504">
      <w:bodyDiv w:val="1"/>
      <w:marLeft w:val="0"/>
      <w:marRight w:val="0"/>
      <w:marTop w:val="0"/>
      <w:marBottom w:val="0"/>
      <w:divBdr>
        <w:top w:val="none" w:sz="0" w:space="0" w:color="auto"/>
        <w:left w:val="none" w:sz="0" w:space="0" w:color="auto"/>
        <w:bottom w:val="none" w:sz="0" w:space="0" w:color="auto"/>
        <w:right w:val="none" w:sz="0" w:space="0" w:color="auto"/>
      </w:divBdr>
    </w:div>
    <w:div w:id="207694303">
      <w:bodyDiv w:val="1"/>
      <w:marLeft w:val="0"/>
      <w:marRight w:val="0"/>
      <w:marTop w:val="0"/>
      <w:marBottom w:val="0"/>
      <w:divBdr>
        <w:top w:val="none" w:sz="0" w:space="0" w:color="auto"/>
        <w:left w:val="none" w:sz="0" w:space="0" w:color="auto"/>
        <w:bottom w:val="none" w:sz="0" w:space="0" w:color="auto"/>
        <w:right w:val="none" w:sz="0" w:space="0" w:color="auto"/>
      </w:divBdr>
    </w:div>
    <w:div w:id="207841097">
      <w:bodyDiv w:val="1"/>
      <w:marLeft w:val="0"/>
      <w:marRight w:val="0"/>
      <w:marTop w:val="0"/>
      <w:marBottom w:val="0"/>
      <w:divBdr>
        <w:top w:val="none" w:sz="0" w:space="0" w:color="auto"/>
        <w:left w:val="none" w:sz="0" w:space="0" w:color="auto"/>
        <w:bottom w:val="none" w:sz="0" w:space="0" w:color="auto"/>
        <w:right w:val="none" w:sz="0" w:space="0" w:color="auto"/>
      </w:divBdr>
    </w:div>
    <w:div w:id="208156092">
      <w:bodyDiv w:val="1"/>
      <w:marLeft w:val="0"/>
      <w:marRight w:val="0"/>
      <w:marTop w:val="0"/>
      <w:marBottom w:val="0"/>
      <w:divBdr>
        <w:top w:val="none" w:sz="0" w:space="0" w:color="auto"/>
        <w:left w:val="none" w:sz="0" w:space="0" w:color="auto"/>
        <w:bottom w:val="none" w:sz="0" w:space="0" w:color="auto"/>
        <w:right w:val="none" w:sz="0" w:space="0" w:color="auto"/>
      </w:divBdr>
    </w:div>
    <w:div w:id="209073697">
      <w:bodyDiv w:val="1"/>
      <w:marLeft w:val="0"/>
      <w:marRight w:val="0"/>
      <w:marTop w:val="0"/>
      <w:marBottom w:val="0"/>
      <w:divBdr>
        <w:top w:val="none" w:sz="0" w:space="0" w:color="auto"/>
        <w:left w:val="none" w:sz="0" w:space="0" w:color="auto"/>
        <w:bottom w:val="none" w:sz="0" w:space="0" w:color="auto"/>
        <w:right w:val="none" w:sz="0" w:space="0" w:color="auto"/>
      </w:divBdr>
    </w:div>
    <w:div w:id="209149049">
      <w:bodyDiv w:val="1"/>
      <w:marLeft w:val="0"/>
      <w:marRight w:val="0"/>
      <w:marTop w:val="0"/>
      <w:marBottom w:val="0"/>
      <w:divBdr>
        <w:top w:val="none" w:sz="0" w:space="0" w:color="auto"/>
        <w:left w:val="none" w:sz="0" w:space="0" w:color="auto"/>
        <w:bottom w:val="none" w:sz="0" w:space="0" w:color="auto"/>
        <w:right w:val="none" w:sz="0" w:space="0" w:color="auto"/>
      </w:divBdr>
    </w:div>
    <w:div w:id="209877247">
      <w:bodyDiv w:val="1"/>
      <w:marLeft w:val="0"/>
      <w:marRight w:val="0"/>
      <w:marTop w:val="0"/>
      <w:marBottom w:val="0"/>
      <w:divBdr>
        <w:top w:val="none" w:sz="0" w:space="0" w:color="auto"/>
        <w:left w:val="none" w:sz="0" w:space="0" w:color="auto"/>
        <w:bottom w:val="none" w:sz="0" w:space="0" w:color="auto"/>
        <w:right w:val="none" w:sz="0" w:space="0" w:color="auto"/>
      </w:divBdr>
    </w:div>
    <w:div w:id="211039162">
      <w:bodyDiv w:val="1"/>
      <w:marLeft w:val="0"/>
      <w:marRight w:val="0"/>
      <w:marTop w:val="0"/>
      <w:marBottom w:val="0"/>
      <w:divBdr>
        <w:top w:val="none" w:sz="0" w:space="0" w:color="auto"/>
        <w:left w:val="none" w:sz="0" w:space="0" w:color="auto"/>
        <w:bottom w:val="none" w:sz="0" w:space="0" w:color="auto"/>
        <w:right w:val="none" w:sz="0" w:space="0" w:color="auto"/>
      </w:divBdr>
    </w:div>
    <w:div w:id="211312403">
      <w:bodyDiv w:val="1"/>
      <w:marLeft w:val="0"/>
      <w:marRight w:val="0"/>
      <w:marTop w:val="0"/>
      <w:marBottom w:val="0"/>
      <w:divBdr>
        <w:top w:val="none" w:sz="0" w:space="0" w:color="auto"/>
        <w:left w:val="none" w:sz="0" w:space="0" w:color="auto"/>
        <w:bottom w:val="none" w:sz="0" w:space="0" w:color="auto"/>
        <w:right w:val="none" w:sz="0" w:space="0" w:color="auto"/>
      </w:divBdr>
    </w:div>
    <w:div w:id="211355018">
      <w:bodyDiv w:val="1"/>
      <w:marLeft w:val="0"/>
      <w:marRight w:val="0"/>
      <w:marTop w:val="0"/>
      <w:marBottom w:val="0"/>
      <w:divBdr>
        <w:top w:val="none" w:sz="0" w:space="0" w:color="auto"/>
        <w:left w:val="none" w:sz="0" w:space="0" w:color="auto"/>
        <w:bottom w:val="none" w:sz="0" w:space="0" w:color="auto"/>
        <w:right w:val="none" w:sz="0" w:space="0" w:color="auto"/>
      </w:divBdr>
    </w:div>
    <w:div w:id="212010943">
      <w:bodyDiv w:val="1"/>
      <w:marLeft w:val="0"/>
      <w:marRight w:val="0"/>
      <w:marTop w:val="0"/>
      <w:marBottom w:val="0"/>
      <w:divBdr>
        <w:top w:val="none" w:sz="0" w:space="0" w:color="auto"/>
        <w:left w:val="none" w:sz="0" w:space="0" w:color="auto"/>
        <w:bottom w:val="none" w:sz="0" w:space="0" w:color="auto"/>
        <w:right w:val="none" w:sz="0" w:space="0" w:color="auto"/>
      </w:divBdr>
    </w:div>
    <w:div w:id="212739838">
      <w:bodyDiv w:val="1"/>
      <w:marLeft w:val="0"/>
      <w:marRight w:val="0"/>
      <w:marTop w:val="0"/>
      <w:marBottom w:val="0"/>
      <w:divBdr>
        <w:top w:val="none" w:sz="0" w:space="0" w:color="auto"/>
        <w:left w:val="none" w:sz="0" w:space="0" w:color="auto"/>
        <w:bottom w:val="none" w:sz="0" w:space="0" w:color="auto"/>
        <w:right w:val="none" w:sz="0" w:space="0" w:color="auto"/>
      </w:divBdr>
    </w:div>
    <w:div w:id="212892876">
      <w:bodyDiv w:val="1"/>
      <w:marLeft w:val="0"/>
      <w:marRight w:val="0"/>
      <w:marTop w:val="0"/>
      <w:marBottom w:val="0"/>
      <w:divBdr>
        <w:top w:val="none" w:sz="0" w:space="0" w:color="auto"/>
        <w:left w:val="none" w:sz="0" w:space="0" w:color="auto"/>
        <w:bottom w:val="none" w:sz="0" w:space="0" w:color="auto"/>
        <w:right w:val="none" w:sz="0" w:space="0" w:color="auto"/>
      </w:divBdr>
    </w:div>
    <w:div w:id="214050586">
      <w:bodyDiv w:val="1"/>
      <w:marLeft w:val="0"/>
      <w:marRight w:val="0"/>
      <w:marTop w:val="0"/>
      <w:marBottom w:val="0"/>
      <w:divBdr>
        <w:top w:val="none" w:sz="0" w:space="0" w:color="auto"/>
        <w:left w:val="none" w:sz="0" w:space="0" w:color="auto"/>
        <w:bottom w:val="none" w:sz="0" w:space="0" w:color="auto"/>
        <w:right w:val="none" w:sz="0" w:space="0" w:color="auto"/>
      </w:divBdr>
    </w:div>
    <w:div w:id="214590192">
      <w:bodyDiv w:val="1"/>
      <w:marLeft w:val="0"/>
      <w:marRight w:val="0"/>
      <w:marTop w:val="0"/>
      <w:marBottom w:val="0"/>
      <w:divBdr>
        <w:top w:val="none" w:sz="0" w:space="0" w:color="auto"/>
        <w:left w:val="none" w:sz="0" w:space="0" w:color="auto"/>
        <w:bottom w:val="none" w:sz="0" w:space="0" w:color="auto"/>
        <w:right w:val="none" w:sz="0" w:space="0" w:color="auto"/>
      </w:divBdr>
    </w:div>
    <w:div w:id="215163784">
      <w:bodyDiv w:val="1"/>
      <w:marLeft w:val="0"/>
      <w:marRight w:val="0"/>
      <w:marTop w:val="0"/>
      <w:marBottom w:val="0"/>
      <w:divBdr>
        <w:top w:val="none" w:sz="0" w:space="0" w:color="auto"/>
        <w:left w:val="none" w:sz="0" w:space="0" w:color="auto"/>
        <w:bottom w:val="none" w:sz="0" w:space="0" w:color="auto"/>
        <w:right w:val="none" w:sz="0" w:space="0" w:color="auto"/>
      </w:divBdr>
    </w:div>
    <w:div w:id="215243278">
      <w:bodyDiv w:val="1"/>
      <w:marLeft w:val="0"/>
      <w:marRight w:val="0"/>
      <w:marTop w:val="0"/>
      <w:marBottom w:val="0"/>
      <w:divBdr>
        <w:top w:val="none" w:sz="0" w:space="0" w:color="auto"/>
        <w:left w:val="none" w:sz="0" w:space="0" w:color="auto"/>
        <w:bottom w:val="none" w:sz="0" w:space="0" w:color="auto"/>
        <w:right w:val="none" w:sz="0" w:space="0" w:color="auto"/>
      </w:divBdr>
    </w:div>
    <w:div w:id="215941988">
      <w:bodyDiv w:val="1"/>
      <w:marLeft w:val="0"/>
      <w:marRight w:val="0"/>
      <w:marTop w:val="0"/>
      <w:marBottom w:val="0"/>
      <w:divBdr>
        <w:top w:val="none" w:sz="0" w:space="0" w:color="auto"/>
        <w:left w:val="none" w:sz="0" w:space="0" w:color="auto"/>
        <w:bottom w:val="none" w:sz="0" w:space="0" w:color="auto"/>
        <w:right w:val="none" w:sz="0" w:space="0" w:color="auto"/>
      </w:divBdr>
    </w:div>
    <w:div w:id="216549395">
      <w:bodyDiv w:val="1"/>
      <w:marLeft w:val="0"/>
      <w:marRight w:val="0"/>
      <w:marTop w:val="0"/>
      <w:marBottom w:val="0"/>
      <w:divBdr>
        <w:top w:val="none" w:sz="0" w:space="0" w:color="auto"/>
        <w:left w:val="none" w:sz="0" w:space="0" w:color="auto"/>
        <w:bottom w:val="none" w:sz="0" w:space="0" w:color="auto"/>
        <w:right w:val="none" w:sz="0" w:space="0" w:color="auto"/>
      </w:divBdr>
    </w:div>
    <w:div w:id="217592711">
      <w:bodyDiv w:val="1"/>
      <w:marLeft w:val="0"/>
      <w:marRight w:val="0"/>
      <w:marTop w:val="0"/>
      <w:marBottom w:val="0"/>
      <w:divBdr>
        <w:top w:val="none" w:sz="0" w:space="0" w:color="auto"/>
        <w:left w:val="none" w:sz="0" w:space="0" w:color="auto"/>
        <w:bottom w:val="none" w:sz="0" w:space="0" w:color="auto"/>
        <w:right w:val="none" w:sz="0" w:space="0" w:color="auto"/>
      </w:divBdr>
    </w:div>
    <w:div w:id="217782582">
      <w:bodyDiv w:val="1"/>
      <w:marLeft w:val="0"/>
      <w:marRight w:val="0"/>
      <w:marTop w:val="0"/>
      <w:marBottom w:val="0"/>
      <w:divBdr>
        <w:top w:val="none" w:sz="0" w:space="0" w:color="auto"/>
        <w:left w:val="none" w:sz="0" w:space="0" w:color="auto"/>
        <w:bottom w:val="none" w:sz="0" w:space="0" w:color="auto"/>
        <w:right w:val="none" w:sz="0" w:space="0" w:color="auto"/>
      </w:divBdr>
    </w:div>
    <w:div w:id="217976470">
      <w:bodyDiv w:val="1"/>
      <w:marLeft w:val="0"/>
      <w:marRight w:val="0"/>
      <w:marTop w:val="0"/>
      <w:marBottom w:val="0"/>
      <w:divBdr>
        <w:top w:val="none" w:sz="0" w:space="0" w:color="auto"/>
        <w:left w:val="none" w:sz="0" w:space="0" w:color="auto"/>
        <w:bottom w:val="none" w:sz="0" w:space="0" w:color="auto"/>
        <w:right w:val="none" w:sz="0" w:space="0" w:color="auto"/>
      </w:divBdr>
    </w:div>
    <w:div w:id="218397369">
      <w:bodyDiv w:val="1"/>
      <w:marLeft w:val="0"/>
      <w:marRight w:val="0"/>
      <w:marTop w:val="0"/>
      <w:marBottom w:val="0"/>
      <w:divBdr>
        <w:top w:val="none" w:sz="0" w:space="0" w:color="auto"/>
        <w:left w:val="none" w:sz="0" w:space="0" w:color="auto"/>
        <w:bottom w:val="none" w:sz="0" w:space="0" w:color="auto"/>
        <w:right w:val="none" w:sz="0" w:space="0" w:color="auto"/>
      </w:divBdr>
    </w:div>
    <w:div w:id="219168290">
      <w:bodyDiv w:val="1"/>
      <w:marLeft w:val="0"/>
      <w:marRight w:val="0"/>
      <w:marTop w:val="0"/>
      <w:marBottom w:val="0"/>
      <w:divBdr>
        <w:top w:val="none" w:sz="0" w:space="0" w:color="auto"/>
        <w:left w:val="none" w:sz="0" w:space="0" w:color="auto"/>
        <w:bottom w:val="none" w:sz="0" w:space="0" w:color="auto"/>
        <w:right w:val="none" w:sz="0" w:space="0" w:color="auto"/>
      </w:divBdr>
    </w:div>
    <w:div w:id="220216590">
      <w:bodyDiv w:val="1"/>
      <w:marLeft w:val="0"/>
      <w:marRight w:val="0"/>
      <w:marTop w:val="0"/>
      <w:marBottom w:val="0"/>
      <w:divBdr>
        <w:top w:val="none" w:sz="0" w:space="0" w:color="auto"/>
        <w:left w:val="none" w:sz="0" w:space="0" w:color="auto"/>
        <w:bottom w:val="none" w:sz="0" w:space="0" w:color="auto"/>
        <w:right w:val="none" w:sz="0" w:space="0" w:color="auto"/>
      </w:divBdr>
    </w:div>
    <w:div w:id="220596878">
      <w:bodyDiv w:val="1"/>
      <w:marLeft w:val="0"/>
      <w:marRight w:val="0"/>
      <w:marTop w:val="0"/>
      <w:marBottom w:val="0"/>
      <w:divBdr>
        <w:top w:val="none" w:sz="0" w:space="0" w:color="auto"/>
        <w:left w:val="none" w:sz="0" w:space="0" w:color="auto"/>
        <w:bottom w:val="none" w:sz="0" w:space="0" w:color="auto"/>
        <w:right w:val="none" w:sz="0" w:space="0" w:color="auto"/>
      </w:divBdr>
    </w:div>
    <w:div w:id="220675785">
      <w:bodyDiv w:val="1"/>
      <w:marLeft w:val="0"/>
      <w:marRight w:val="0"/>
      <w:marTop w:val="0"/>
      <w:marBottom w:val="0"/>
      <w:divBdr>
        <w:top w:val="none" w:sz="0" w:space="0" w:color="auto"/>
        <w:left w:val="none" w:sz="0" w:space="0" w:color="auto"/>
        <w:bottom w:val="none" w:sz="0" w:space="0" w:color="auto"/>
        <w:right w:val="none" w:sz="0" w:space="0" w:color="auto"/>
      </w:divBdr>
    </w:div>
    <w:div w:id="220795236">
      <w:bodyDiv w:val="1"/>
      <w:marLeft w:val="0"/>
      <w:marRight w:val="0"/>
      <w:marTop w:val="0"/>
      <w:marBottom w:val="0"/>
      <w:divBdr>
        <w:top w:val="none" w:sz="0" w:space="0" w:color="auto"/>
        <w:left w:val="none" w:sz="0" w:space="0" w:color="auto"/>
        <w:bottom w:val="none" w:sz="0" w:space="0" w:color="auto"/>
        <w:right w:val="none" w:sz="0" w:space="0" w:color="auto"/>
      </w:divBdr>
    </w:div>
    <w:div w:id="220946306">
      <w:bodyDiv w:val="1"/>
      <w:marLeft w:val="0"/>
      <w:marRight w:val="0"/>
      <w:marTop w:val="0"/>
      <w:marBottom w:val="0"/>
      <w:divBdr>
        <w:top w:val="none" w:sz="0" w:space="0" w:color="auto"/>
        <w:left w:val="none" w:sz="0" w:space="0" w:color="auto"/>
        <w:bottom w:val="none" w:sz="0" w:space="0" w:color="auto"/>
        <w:right w:val="none" w:sz="0" w:space="0" w:color="auto"/>
      </w:divBdr>
    </w:div>
    <w:div w:id="221214773">
      <w:bodyDiv w:val="1"/>
      <w:marLeft w:val="0"/>
      <w:marRight w:val="0"/>
      <w:marTop w:val="0"/>
      <w:marBottom w:val="0"/>
      <w:divBdr>
        <w:top w:val="none" w:sz="0" w:space="0" w:color="auto"/>
        <w:left w:val="none" w:sz="0" w:space="0" w:color="auto"/>
        <w:bottom w:val="none" w:sz="0" w:space="0" w:color="auto"/>
        <w:right w:val="none" w:sz="0" w:space="0" w:color="auto"/>
      </w:divBdr>
    </w:div>
    <w:div w:id="221675492">
      <w:bodyDiv w:val="1"/>
      <w:marLeft w:val="0"/>
      <w:marRight w:val="0"/>
      <w:marTop w:val="0"/>
      <w:marBottom w:val="0"/>
      <w:divBdr>
        <w:top w:val="none" w:sz="0" w:space="0" w:color="auto"/>
        <w:left w:val="none" w:sz="0" w:space="0" w:color="auto"/>
        <w:bottom w:val="none" w:sz="0" w:space="0" w:color="auto"/>
        <w:right w:val="none" w:sz="0" w:space="0" w:color="auto"/>
      </w:divBdr>
    </w:div>
    <w:div w:id="223568876">
      <w:bodyDiv w:val="1"/>
      <w:marLeft w:val="0"/>
      <w:marRight w:val="0"/>
      <w:marTop w:val="0"/>
      <w:marBottom w:val="0"/>
      <w:divBdr>
        <w:top w:val="none" w:sz="0" w:space="0" w:color="auto"/>
        <w:left w:val="none" w:sz="0" w:space="0" w:color="auto"/>
        <w:bottom w:val="none" w:sz="0" w:space="0" w:color="auto"/>
        <w:right w:val="none" w:sz="0" w:space="0" w:color="auto"/>
      </w:divBdr>
    </w:div>
    <w:div w:id="223834119">
      <w:bodyDiv w:val="1"/>
      <w:marLeft w:val="0"/>
      <w:marRight w:val="0"/>
      <w:marTop w:val="0"/>
      <w:marBottom w:val="0"/>
      <w:divBdr>
        <w:top w:val="none" w:sz="0" w:space="0" w:color="auto"/>
        <w:left w:val="none" w:sz="0" w:space="0" w:color="auto"/>
        <w:bottom w:val="none" w:sz="0" w:space="0" w:color="auto"/>
        <w:right w:val="none" w:sz="0" w:space="0" w:color="auto"/>
      </w:divBdr>
    </w:div>
    <w:div w:id="224730049">
      <w:bodyDiv w:val="1"/>
      <w:marLeft w:val="0"/>
      <w:marRight w:val="0"/>
      <w:marTop w:val="0"/>
      <w:marBottom w:val="0"/>
      <w:divBdr>
        <w:top w:val="none" w:sz="0" w:space="0" w:color="auto"/>
        <w:left w:val="none" w:sz="0" w:space="0" w:color="auto"/>
        <w:bottom w:val="none" w:sz="0" w:space="0" w:color="auto"/>
        <w:right w:val="none" w:sz="0" w:space="0" w:color="auto"/>
      </w:divBdr>
    </w:div>
    <w:div w:id="225576444">
      <w:bodyDiv w:val="1"/>
      <w:marLeft w:val="0"/>
      <w:marRight w:val="0"/>
      <w:marTop w:val="0"/>
      <w:marBottom w:val="0"/>
      <w:divBdr>
        <w:top w:val="none" w:sz="0" w:space="0" w:color="auto"/>
        <w:left w:val="none" w:sz="0" w:space="0" w:color="auto"/>
        <w:bottom w:val="none" w:sz="0" w:space="0" w:color="auto"/>
        <w:right w:val="none" w:sz="0" w:space="0" w:color="auto"/>
      </w:divBdr>
    </w:div>
    <w:div w:id="225801665">
      <w:bodyDiv w:val="1"/>
      <w:marLeft w:val="0"/>
      <w:marRight w:val="0"/>
      <w:marTop w:val="0"/>
      <w:marBottom w:val="0"/>
      <w:divBdr>
        <w:top w:val="none" w:sz="0" w:space="0" w:color="auto"/>
        <w:left w:val="none" w:sz="0" w:space="0" w:color="auto"/>
        <w:bottom w:val="none" w:sz="0" w:space="0" w:color="auto"/>
        <w:right w:val="none" w:sz="0" w:space="0" w:color="auto"/>
      </w:divBdr>
    </w:div>
    <w:div w:id="225997951">
      <w:bodyDiv w:val="1"/>
      <w:marLeft w:val="0"/>
      <w:marRight w:val="0"/>
      <w:marTop w:val="0"/>
      <w:marBottom w:val="0"/>
      <w:divBdr>
        <w:top w:val="none" w:sz="0" w:space="0" w:color="auto"/>
        <w:left w:val="none" w:sz="0" w:space="0" w:color="auto"/>
        <w:bottom w:val="none" w:sz="0" w:space="0" w:color="auto"/>
        <w:right w:val="none" w:sz="0" w:space="0" w:color="auto"/>
      </w:divBdr>
    </w:div>
    <w:div w:id="226041109">
      <w:bodyDiv w:val="1"/>
      <w:marLeft w:val="0"/>
      <w:marRight w:val="0"/>
      <w:marTop w:val="0"/>
      <w:marBottom w:val="0"/>
      <w:divBdr>
        <w:top w:val="none" w:sz="0" w:space="0" w:color="auto"/>
        <w:left w:val="none" w:sz="0" w:space="0" w:color="auto"/>
        <w:bottom w:val="none" w:sz="0" w:space="0" w:color="auto"/>
        <w:right w:val="none" w:sz="0" w:space="0" w:color="auto"/>
      </w:divBdr>
    </w:div>
    <w:div w:id="226259009">
      <w:bodyDiv w:val="1"/>
      <w:marLeft w:val="0"/>
      <w:marRight w:val="0"/>
      <w:marTop w:val="0"/>
      <w:marBottom w:val="0"/>
      <w:divBdr>
        <w:top w:val="none" w:sz="0" w:space="0" w:color="auto"/>
        <w:left w:val="none" w:sz="0" w:space="0" w:color="auto"/>
        <w:bottom w:val="none" w:sz="0" w:space="0" w:color="auto"/>
        <w:right w:val="none" w:sz="0" w:space="0" w:color="auto"/>
      </w:divBdr>
    </w:div>
    <w:div w:id="226578926">
      <w:bodyDiv w:val="1"/>
      <w:marLeft w:val="0"/>
      <w:marRight w:val="0"/>
      <w:marTop w:val="0"/>
      <w:marBottom w:val="0"/>
      <w:divBdr>
        <w:top w:val="none" w:sz="0" w:space="0" w:color="auto"/>
        <w:left w:val="none" w:sz="0" w:space="0" w:color="auto"/>
        <w:bottom w:val="none" w:sz="0" w:space="0" w:color="auto"/>
        <w:right w:val="none" w:sz="0" w:space="0" w:color="auto"/>
      </w:divBdr>
    </w:div>
    <w:div w:id="226694452">
      <w:bodyDiv w:val="1"/>
      <w:marLeft w:val="0"/>
      <w:marRight w:val="0"/>
      <w:marTop w:val="0"/>
      <w:marBottom w:val="0"/>
      <w:divBdr>
        <w:top w:val="none" w:sz="0" w:space="0" w:color="auto"/>
        <w:left w:val="none" w:sz="0" w:space="0" w:color="auto"/>
        <w:bottom w:val="none" w:sz="0" w:space="0" w:color="auto"/>
        <w:right w:val="none" w:sz="0" w:space="0" w:color="auto"/>
      </w:divBdr>
    </w:div>
    <w:div w:id="226765947">
      <w:bodyDiv w:val="1"/>
      <w:marLeft w:val="0"/>
      <w:marRight w:val="0"/>
      <w:marTop w:val="0"/>
      <w:marBottom w:val="0"/>
      <w:divBdr>
        <w:top w:val="none" w:sz="0" w:space="0" w:color="auto"/>
        <w:left w:val="none" w:sz="0" w:space="0" w:color="auto"/>
        <w:bottom w:val="none" w:sz="0" w:space="0" w:color="auto"/>
        <w:right w:val="none" w:sz="0" w:space="0" w:color="auto"/>
      </w:divBdr>
    </w:div>
    <w:div w:id="227153672">
      <w:bodyDiv w:val="1"/>
      <w:marLeft w:val="0"/>
      <w:marRight w:val="0"/>
      <w:marTop w:val="0"/>
      <w:marBottom w:val="0"/>
      <w:divBdr>
        <w:top w:val="none" w:sz="0" w:space="0" w:color="auto"/>
        <w:left w:val="none" w:sz="0" w:space="0" w:color="auto"/>
        <w:bottom w:val="none" w:sz="0" w:space="0" w:color="auto"/>
        <w:right w:val="none" w:sz="0" w:space="0" w:color="auto"/>
      </w:divBdr>
    </w:div>
    <w:div w:id="227225106">
      <w:bodyDiv w:val="1"/>
      <w:marLeft w:val="0"/>
      <w:marRight w:val="0"/>
      <w:marTop w:val="0"/>
      <w:marBottom w:val="0"/>
      <w:divBdr>
        <w:top w:val="none" w:sz="0" w:space="0" w:color="auto"/>
        <w:left w:val="none" w:sz="0" w:space="0" w:color="auto"/>
        <w:bottom w:val="none" w:sz="0" w:space="0" w:color="auto"/>
        <w:right w:val="none" w:sz="0" w:space="0" w:color="auto"/>
      </w:divBdr>
    </w:div>
    <w:div w:id="228616526">
      <w:bodyDiv w:val="1"/>
      <w:marLeft w:val="0"/>
      <w:marRight w:val="0"/>
      <w:marTop w:val="0"/>
      <w:marBottom w:val="0"/>
      <w:divBdr>
        <w:top w:val="none" w:sz="0" w:space="0" w:color="auto"/>
        <w:left w:val="none" w:sz="0" w:space="0" w:color="auto"/>
        <w:bottom w:val="none" w:sz="0" w:space="0" w:color="auto"/>
        <w:right w:val="none" w:sz="0" w:space="0" w:color="auto"/>
      </w:divBdr>
    </w:div>
    <w:div w:id="228731278">
      <w:bodyDiv w:val="1"/>
      <w:marLeft w:val="0"/>
      <w:marRight w:val="0"/>
      <w:marTop w:val="0"/>
      <w:marBottom w:val="0"/>
      <w:divBdr>
        <w:top w:val="none" w:sz="0" w:space="0" w:color="auto"/>
        <w:left w:val="none" w:sz="0" w:space="0" w:color="auto"/>
        <w:bottom w:val="none" w:sz="0" w:space="0" w:color="auto"/>
        <w:right w:val="none" w:sz="0" w:space="0" w:color="auto"/>
      </w:divBdr>
    </w:div>
    <w:div w:id="228737146">
      <w:bodyDiv w:val="1"/>
      <w:marLeft w:val="0"/>
      <w:marRight w:val="0"/>
      <w:marTop w:val="0"/>
      <w:marBottom w:val="0"/>
      <w:divBdr>
        <w:top w:val="none" w:sz="0" w:space="0" w:color="auto"/>
        <w:left w:val="none" w:sz="0" w:space="0" w:color="auto"/>
        <w:bottom w:val="none" w:sz="0" w:space="0" w:color="auto"/>
        <w:right w:val="none" w:sz="0" w:space="0" w:color="auto"/>
      </w:divBdr>
    </w:div>
    <w:div w:id="229198174">
      <w:bodyDiv w:val="1"/>
      <w:marLeft w:val="0"/>
      <w:marRight w:val="0"/>
      <w:marTop w:val="0"/>
      <w:marBottom w:val="0"/>
      <w:divBdr>
        <w:top w:val="none" w:sz="0" w:space="0" w:color="auto"/>
        <w:left w:val="none" w:sz="0" w:space="0" w:color="auto"/>
        <w:bottom w:val="none" w:sz="0" w:space="0" w:color="auto"/>
        <w:right w:val="none" w:sz="0" w:space="0" w:color="auto"/>
      </w:divBdr>
    </w:div>
    <w:div w:id="229854458">
      <w:bodyDiv w:val="1"/>
      <w:marLeft w:val="0"/>
      <w:marRight w:val="0"/>
      <w:marTop w:val="0"/>
      <w:marBottom w:val="0"/>
      <w:divBdr>
        <w:top w:val="none" w:sz="0" w:space="0" w:color="auto"/>
        <w:left w:val="none" w:sz="0" w:space="0" w:color="auto"/>
        <w:bottom w:val="none" w:sz="0" w:space="0" w:color="auto"/>
        <w:right w:val="none" w:sz="0" w:space="0" w:color="auto"/>
      </w:divBdr>
    </w:div>
    <w:div w:id="231040589">
      <w:bodyDiv w:val="1"/>
      <w:marLeft w:val="0"/>
      <w:marRight w:val="0"/>
      <w:marTop w:val="0"/>
      <w:marBottom w:val="0"/>
      <w:divBdr>
        <w:top w:val="none" w:sz="0" w:space="0" w:color="auto"/>
        <w:left w:val="none" w:sz="0" w:space="0" w:color="auto"/>
        <w:bottom w:val="none" w:sz="0" w:space="0" w:color="auto"/>
        <w:right w:val="none" w:sz="0" w:space="0" w:color="auto"/>
      </w:divBdr>
    </w:div>
    <w:div w:id="231821118">
      <w:bodyDiv w:val="1"/>
      <w:marLeft w:val="0"/>
      <w:marRight w:val="0"/>
      <w:marTop w:val="0"/>
      <w:marBottom w:val="0"/>
      <w:divBdr>
        <w:top w:val="none" w:sz="0" w:space="0" w:color="auto"/>
        <w:left w:val="none" w:sz="0" w:space="0" w:color="auto"/>
        <w:bottom w:val="none" w:sz="0" w:space="0" w:color="auto"/>
        <w:right w:val="none" w:sz="0" w:space="0" w:color="auto"/>
      </w:divBdr>
    </w:div>
    <w:div w:id="232472003">
      <w:bodyDiv w:val="1"/>
      <w:marLeft w:val="0"/>
      <w:marRight w:val="0"/>
      <w:marTop w:val="0"/>
      <w:marBottom w:val="0"/>
      <w:divBdr>
        <w:top w:val="none" w:sz="0" w:space="0" w:color="auto"/>
        <w:left w:val="none" w:sz="0" w:space="0" w:color="auto"/>
        <w:bottom w:val="none" w:sz="0" w:space="0" w:color="auto"/>
        <w:right w:val="none" w:sz="0" w:space="0" w:color="auto"/>
      </w:divBdr>
    </w:div>
    <w:div w:id="233393093">
      <w:bodyDiv w:val="1"/>
      <w:marLeft w:val="0"/>
      <w:marRight w:val="0"/>
      <w:marTop w:val="0"/>
      <w:marBottom w:val="0"/>
      <w:divBdr>
        <w:top w:val="none" w:sz="0" w:space="0" w:color="auto"/>
        <w:left w:val="none" w:sz="0" w:space="0" w:color="auto"/>
        <w:bottom w:val="none" w:sz="0" w:space="0" w:color="auto"/>
        <w:right w:val="none" w:sz="0" w:space="0" w:color="auto"/>
      </w:divBdr>
    </w:div>
    <w:div w:id="233400227">
      <w:bodyDiv w:val="1"/>
      <w:marLeft w:val="0"/>
      <w:marRight w:val="0"/>
      <w:marTop w:val="0"/>
      <w:marBottom w:val="0"/>
      <w:divBdr>
        <w:top w:val="none" w:sz="0" w:space="0" w:color="auto"/>
        <w:left w:val="none" w:sz="0" w:space="0" w:color="auto"/>
        <w:bottom w:val="none" w:sz="0" w:space="0" w:color="auto"/>
        <w:right w:val="none" w:sz="0" w:space="0" w:color="auto"/>
      </w:divBdr>
    </w:div>
    <w:div w:id="233441487">
      <w:bodyDiv w:val="1"/>
      <w:marLeft w:val="0"/>
      <w:marRight w:val="0"/>
      <w:marTop w:val="0"/>
      <w:marBottom w:val="0"/>
      <w:divBdr>
        <w:top w:val="none" w:sz="0" w:space="0" w:color="auto"/>
        <w:left w:val="none" w:sz="0" w:space="0" w:color="auto"/>
        <w:bottom w:val="none" w:sz="0" w:space="0" w:color="auto"/>
        <w:right w:val="none" w:sz="0" w:space="0" w:color="auto"/>
      </w:divBdr>
    </w:div>
    <w:div w:id="233659887">
      <w:bodyDiv w:val="1"/>
      <w:marLeft w:val="0"/>
      <w:marRight w:val="0"/>
      <w:marTop w:val="0"/>
      <w:marBottom w:val="0"/>
      <w:divBdr>
        <w:top w:val="none" w:sz="0" w:space="0" w:color="auto"/>
        <w:left w:val="none" w:sz="0" w:space="0" w:color="auto"/>
        <w:bottom w:val="none" w:sz="0" w:space="0" w:color="auto"/>
        <w:right w:val="none" w:sz="0" w:space="0" w:color="auto"/>
      </w:divBdr>
    </w:div>
    <w:div w:id="234439607">
      <w:bodyDiv w:val="1"/>
      <w:marLeft w:val="0"/>
      <w:marRight w:val="0"/>
      <w:marTop w:val="0"/>
      <w:marBottom w:val="0"/>
      <w:divBdr>
        <w:top w:val="none" w:sz="0" w:space="0" w:color="auto"/>
        <w:left w:val="none" w:sz="0" w:space="0" w:color="auto"/>
        <w:bottom w:val="none" w:sz="0" w:space="0" w:color="auto"/>
        <w:right w:val="none" w:sz="0" w:space="0" w:color="auto"/>
      </w:divBdr>
    </w:div>
    <w:div w:id="234558637">
      <w:bodyDiv w:val="1"/>
      <w:marLeft w:val="0"/>
      <w:marRight w:val="0"/>
      <w:marTop w:val="0"/>
      <w:marBottom w:val="0"/>
      <w:divBdr>
        <w:top w:val="none" w:sz="0" w:space="0" w:color="auto"/>
        <w:left w:val="none" w:sz="0" w:space="0" w:color="auto"/>
        <w:bottom w:val="none" w:sz="0" w:space="0" w:color="auto"/>
        <w:right w:val="none" w:sz="0" w:space="0" w:color="auto"/>
      </w:divBdr>
    </w:div>
    <w:div w:id="234634182">
      <w:bodyDiv w:val="1"/>
      <w:marLeft w:val="0"/>
      <w:marRight w:val="0"/>
      <w:marTop w:val="0"/>
      <w:marBottom w:val="0"/>
      <w:divBdr>
        <w:top w:val="none" w:sz="0" w:space="0" w:color="auto"/>
        <w:left w:val="none" w:sz="0" w:space="0" w:color="auto"/>
        <w:bottom w:val="none" w:sz="0" w:space="0" w:color="auto"/>
        <w:right w:val="none" w:sz="0" w:space="0" w:color="auto"/>
      </w:divBdr>
    </w:div>
    <w:div w:id="235168310">
      <w:bodyDiv w:val="1"/>
      <w:marLeft w:val="0"/>
      <w:marRight w:val="0"/>
      <w:marTop w:val="0"/>
      <w:marBottom w:val="0"/>
      <w:divBdr>
        <w:top w:val="none" w:sz="0" w:space="0" w:color="auto"/>
        <w:left w:val="none" w:sz="0" w:space="0" w:color="auto"/>
        <w:bottom w:val="none" w:sz="0" w:space="0" w:color="auto"/>
        <w:right w:val="none" w:sz="0" w:space="0" w:color="auto"/>
      </w:divBdr>
    </w:div>
    <w:div w:id="235557948">
      <w:bodyDiv w:val="1"/>
      <w:marLeft w:val="0"/>
      <w:marRight w:val="0"/>
      <w:marTop w:val="0"/>
      <w:marBottom w:val="0"/>
      <w:divBdr>
        <w:top w:val="none" w:sz="0" w:space="0" w:color="auto"/>
        <w:left w:val="none" w:sz="0" w:space="0" w:color="auto"/>
        <w:bottom w:val="none" w:sz="0" w:space="0" w:color="auto"/>
        <w:right w:val="none" w:sz="0" w:space="0" w:color="auto"/>
      </w:divBdr>
    </w:div>
    <w:div w:id="235820726">
      <w:bodyDiv w:val="1"/>
      <w:marLeft w:val="0"/>
      <w:marRight w:val="0"/>
      <w:marTop w:val="0"/>
      <w:marBottom w:val="0"/>
      <w:divBdr>
        <w:top w:val="none" w:sz="0" w:space="0" w:color="auto"/>
        <w:left w:val="none" w:sz="0" w:space="0" w:color="auto"/>
        <w:bottom w:val="none" w:sz="0" w:space="0" w:color="auto"/>
        <w:right w:val="none" w:sz="0" w:space="0" w:color="auto"/>
      </w:divBdr>
    </w:div>
    <w:div w:id="235864614">
      <w:bodyDiv w:val="1"/>
      <w:marLeft w:val="0"/>
      <w:marRight w:val="0"/>
      <w:marTop w:val="0"/>
      <w:marBottom w:val="0"/>
      <w:divBdr>
        <w:top w:val="none" w:sz="0" w:space="0" w:color="auto"/>
        <w:left w:val="none" w:sz="0" w:space="0" w:color="auto"/>
        <w:bottom w:val="none" w:sz="0" w:space="0" w:color="auto"/>
        <w:right w:val="none" w:sz="0" w:space="0" w:color="auto"/>
      </w:divBdr>
    </w:div>
    <w:div w:id="236061566">
      <w:bodyDiv w:val="1"/>
      <w:marLeft w:val="0"/>
      <w:marRight w:val="0"/>
      <w:marTop w:val="0"/>
      <w:marBottom w:val="0"/>
      <w:divBdr>
        <w:top w:val="none" w:sz="0" w:space="0" w:color="auto"/>
        <w:left w:val="none" w:sz="0" w:space="0" w:color="auto"/>
        <w:bottom w:val="none" w:sz="0" w:space="0" w:color="auto"/>
        <w:right w:val="none" w:sz="0" w:space="0" w:color="auto"/>
      </w:divBdr>
    </w:div>
    <w:div w:id="236209930">
      <w:bodyDiv w:val="1"/>
      <w:marLeft w:val="0"/>
      <w:marRight w:val="0"/>
      <w:marTop w:val="0"/>
      <w:marBottom w:val="0"/>
      <w:divBdr>
        <w:top w:val="none" w:sz="0" w:space="0" w:color="auto"/>
        <w:left w:val="none" w:sz="0" w:space="0" w:color="auto"/>
        <w:bottom w:val="none" w:sz="0" w:space="0" w:color="auto"/>
        <w:right w:val="none" w:sz="0" w:space="0" w:color="auto"/>
      </w:divBdr>
    </w:div>
    <w:div w:id="236789349">
      <w:bodyDiv w:val="1"/>
      <w:marLeft w:val="0"/>
      <w:marRight w:val="0"/>
      <w:marTop w:val="0"/>
      <w:marBottom w:val="0"/>
      <w:divBdr>
        <w:top w:val="none" w:sz="0" w:space="0" w:color="auto"/>
        <w:left w:val="none" w:sz="0" w:space="0" w:color="auto"/>
        <w:bottom w:val="none" w:sz="0" w:space="0" w:color="auto"/>
        <w:right w:val="none" w:sz="0" w:space="0" w:color="auto"/>
      </w:divBdr>
    </w:div>
    <w:div w:id="236982262">
      <w:bodyDiv w:val="1"/>
      <w:marLeft w:val="0"/>
      <w:marRight w:val="0"/>
      <w:marTop w:val="0"/>
      <w:marBottom w:val="0"/>
      <w:divBdr>
        <w:top w:val="none" w:sz="0" w:space="0" w:color="auto"/>
        <w:left w:val="none" w:sz="0" w:space="0" w:color="auto"/>
        <w:bottom w:val="none" w:sz="0" w:space="0" w:color="auto"/>
        <w:right w:val="none" w:sz="0" w:space="0" w:color="auto"/>
      </w:divBdr>
    </w:div>
    <w:div w:id="237785302">
      <w:bodyDiv w:val="1"/>
      <w:marLeft w:val="0"/>
      <w:marRight w:val="0"/>
      <w:marTop w:val="0"/>
      <w:marBottom w:val="0"/>
      <w:divBdr>
        <w:top w:val="none" w:sz="0" w:space="0" w:color="auto"/>
        <w:left w:val="none" w:sz="0" w:space="0" w:color="auto"/>
        <w:bottom w:val="none" w:sz="0" w:space="0" w:color="auto"/>
        <w:right w:val="none" w:sz="0" w:space="0" w:color="auto"/>
      </w:divBdr>
    </w:div>
    <w:div w:id="238098521">
      <w:bodyDiv w:val="1"/>
      <w:marLeft w:val="0"/>
      <w:marRight w:val="0"/>
      <w:marTop w:val="0"/>
      <w:marBottom w:val="0"/>
      <w:divBdr>
        <w:top w:val="none" w:sz="0" w:space="0" w:color="auto"/>
        <w:left w:val="none" w:sz="0" w:space="0" w:color="auto"/>
        <w:bottom w:val="none" w:sz="0" w:space="0" w:color="auto"/>
        <w:right w:val="none" w:sz="0" w:space="0" w:color="auto"/>
      </w:divBdr>
    </w:div>
    <w:div w:id="238254335">
      <w:bodyDiv w:val="1"/>
      <w:marLeft w:val="0"/>
      <w:marRight w:val="0"/>
      <w:marTop w:val="0"/>
      <w:marBottom w:val="0"/>
      <w:divBdr>
        <w:top w:val="none" w:sz="0" w:space="0" w:color="auto"/>
        <w:left w:val="none" w:sz="0" w:space="0" w:color="auto"/>
        <w:bottom w:val="none" w:sz="0" w:space="0" w:color="auto"/>
        <w:right w:val="none" w:sz="0" w:space="0" w:color="auto"/>
      </w:divBdr>
    </w:div>
    <w:div w:id="238832079">
      <w:bodyDiv w:val="1"/>
      <w:marLeft w:val="0"/>
      <w:marRight w:val="0"/>
      <w:marTop w:val="0"/>
      <w:marBottom w:val="0"/>
      <w:divBdr>
        <w:top w:val="none" w:sz="0" w:space="0" w:color="auto"/>
        <w:left w:val="none" w:sz="0" w:space="0" w:color="auto"/>
        <w:bottom w:val="none" w:sz="0" w:space="0" w:color="auto"/>
        <w:right w:val="none" w:sz="0" w:space="0" w:color="auto"/>
      </w:divBdr>
    </w:div>
    <w:div w:id="239798178">
      <w:bodyDiv w:val="1"/>
      <w:marLeft w:val="0"/>
      <w:marRight w:val="0"/>
      <w:marTop w:val="0"/>
      <w:marBottom w:val="0"/>
      <w:divBdr>
        <w:top w:val="none" w:sz="0" w:space="0" w:color="auto"/>
        <w:left w:val="none" w:sz="0" w:space="0" w:color="auto"/>
        <w:bottom w:val="none" w:sz="0" w:space="0" w:color="auto"/>
        <w:right w:val="none" w:sz="0" w:space="0" w:color="auto"/>
      </w:divBdr>
    </w:div>
    <w:div w:id="240141329">
      <w:bodyDiv w:val="1"/>
      <w:marLeft w:val="0"/>
      <w:marRight w:val="0"/>
      <w:marTop w:val="0"/>
      <w:marBottom w:val="0"/>
      <w:divBdr>
        <w:top w:val="none" w:sz="0" w:space="0" w:color="auto"/>
        <w:left w:val="none" w:sz="0" w:space="0" w:color="auto"/>
        <w:bottom w:val="none" w:sz="0" w:space="0" w:color="auto"/>
        <w:right w:val="none" w:sz="0" w:space="0" w:color="auto"/>
      </w:divBdr>
    </w:div>
    <w:div w:id="240258155">
      <w:bodyDiv w:val="1"/>
      <w:marLeft w:val="0"/>
      <w:marRight w:val="0"/>
      <w:marTop w:val="0"/>
      <w:marBottom w:val="0"/>
      <w:divBdr>
        <w:top w:val="none" w:sz="0" w:space="0" w:color="auto"/>
        <w:left w:val="none" w:sz="0" w:space="0" w:color="auto"/>
        <w:bottom w:val="none" w:sz="0" w:space="0" w:color="auto"/>
        <w:right w:val="none" w:sz="0" w:space="0" w:color="auto"/>
      </w:divBdr>
    </w:div>
    <w:div w:id="240336417">
      <w:bodyDiv w:val="1"/>
      <w:marLeft w:val="0"/>
      <w:marRight w:val="0"/>
      <w:marTop w:val="0"/>
      <w:marBottom w:val="0"/>
      <w:divBdr>
        <w:top w:val="none" w:sz="0" w:space="0" w:color="auto"/>
        <w:left w:val="none" w:sz="0" w:space="0" w:color="auto"/>
        <w:bottom w:val="none" w:sz="0" w:space="0" w:color="auto"/>
        <w:right w:val="none" w:sz="0" w:space="0" w:color="auto"/>
      </w:divBdr>
    </w:div>
    <w:div w:id="240797049">
      <w:bodyDiv w:val="1"/>
      <w:marLeft w:val="0"/>
      <w:marRight w:val="0"/>
      <w:marTop w:val="0"/>
      <w:marBottom w:val="0"/>
      <w:divBdr>
        <w:top w:val="none" w:sz="0" w:space="0" w:color="auto"/>
        <w:left w:val="none" w:sz="0" w:space="0" w:color="auto"/>
        <w:bottom w:val="none" w:sz="0" w:space="0" w:color="auto"/>
        <w:right w:val="none" w:sz="0" w:space="0" w:color="auto"/>
      </w:divBdr>
    </w:div>
    <w:div w:id="240867776">
      <w:bodyDiv w:val="1"/>
      <w:marLeft w:val="0"/>
      <w:marRight w:val="0"/>
      <w:marTop w:val="0"/>
      <w:marBottom w:val="0"/>
      <w:divBdr>
        <w:top w:val="none" w:sz="0" w:space="0" w:color="auto"/>
        <w:left w:val="none" w:sz="0" w:space="0" w:color="auto"/>
        <w:bottom w:val="none" w:sz="0" w:space="0" w:color="auto"/>
        <w:right w:val="none" w:sz="0" w:space="0" w:color="auto"/>
      </w:divBdr>
    </w:div>
    <w:div w:id="240916119">
      <w:bodyDiv w:val="1"/>
      <w:marLeft w:val="0"/>
      <w:marRight w:val="0"/>
      <w:marTop w:val="0"/>
      <w:marBottom w:val="0"/>
      <w:divBdr>
        <w:top w:val="none" w:sz="0" w:space="0" w:color="auto"/>
        <w:left w:val="none" w:sz="0" w:space="0" w:color="auto"/>
        <w:bottom w:val="none" w:sz="0" w:space="0" w:color="auto"/>
        <w:right w:val="none" w:sz="0" w:space="0" w:color="auto"/>
      </w:divBdr>
    </w:div>
    <w:div w:id="241453167">
      <w:bodyDiv w:val="1"/>
      <w:marLeft w:val="0"/>
      <w:marRight w:val="0"/>
      <w:marTop w:val="0"/>
      <w:marBottom w:val="0"/>
      <w:divBdr>
        <w:top w:val="none" w:sz="0" w:space="0" w:color="auto"/>
        <w:left w:val="none" w:sz="0" w:space="0" w:color="auto"/>
        <w:bottom w:val="none" w:sz="0" w:space="0" w:color="auto"/>
        <w:right w:val="none" w:sz="0" w:space="0" w:color="auto"/>
      </w:divBdr>
    </w:div>
    <w:div w:id="242450201">
      <w:bodyDiv w:val="1"/>
      <w:marLeft w:val="0"/>
      <w:marRight w:val="0"/>
      <w:marTop w:val="0"/>
      <w:marBottom w:val="0"/>
      <w:divBdr>
        <w:top w:val="none" w:sz="0" w:space="0" w:color="auto"/>
        <w:left w:val="none" w:sz="0" w:space="0" w:color="auto"/>
        <w:bottom w:val="none" w:sz="0" w:space="0" w:color="auto"/>
        <w:right w:val="none" w:sz="0" w:space="0" w:color="auto"/>
      </w:divBdr>
    </w:div>
    <w:div w:id="244457507">
      <w:bodyDiv w:val="1"/>
      <w:marLeft w:val="0"/>
      <w:marRight w:val="0"/>
      <w:marTop w:val="0"/>
      <w:marBottom w:val="0"/>
      <w:divBdr>
        <w:top w:val="none" w:sz="0" w:space="0" w:color="auto"/>
        <w:left w:val="none" w:sz="0" w:space="0" w:color="auto"/>
        <w:bottom w:val="none" w:sz="0" w:space="0" w:color="auto"/>
        <w:right w:val="none" w:sz="0" w:space="0" w:color="auto"/>
      </w:divBdr>
    </w:div>
    <w:div w:id="244654085">
      <w:bodyDiv w:val="1"/>
      <w:marLeft w:val="0"/>
      <w:marRight w:val="0"/>
      <w:marTop w:val="0"/>
      <w:marBottom w:val="0"/>
      <w:divBdr>
        <w:top w:val="none" w:sz="0" w:space="0" w:color="auto"/>
        <w:left w:val="none" w:sz="0" w:space="0" w:color="auto"/>
        <w:bottom w:val="none" w:sz="0" w:space="0" w:color="auto"/>
        <w:right w:val="none" w:sz="0" w:space="0" w:color="auto"/>
      </w:divBdr>
    </w:div>
    <w:div w:id="244845731">
      <w:bodyDiv w:val="1"/>
      <w:marLeft w:val="0"/>
      <w:marRight w:val="0"/>
      <w:marTop w:val="0"/>
      <w:marBottom w:val="0"/>
      <w:divBdr>
        <w:top w:val="none" w:sz="0" w:space="0" w:color="auto"/>
        <w:left w:val="none" w:sz="0" w:space="0" w:color="auto"/>
        <w:bottom w:val="none" w:sz="0" w:space="0" w:color="auto"/>
        <w:right w:val="none" w:sz="0" w:space="0" w:color="auto"/>
      </w:divBdr>
    </w:div>
    <w:div w:id="246160966">
      <w:bodyDiv w:val="1"/>
      <w:marLeft w:val="0"/>
      <w:marRight w:val="0"/>
      <w:marTop w:val="0"/>
      <w:marBottom w:val="0"/>
      <w:divBdr>
        <w:top w:val="none" w:sz="0" w:space="0" w:color="auto"/>
        <w:left w:val="none" w:sz="0" w:space="0" w:color="auto"/>
        <w:bottom w:val="none" w:sz="0" w:space="0" w:color="auto"/>
        <w:right w:val="none" w:sz="0" w:space="0" w:color="auto"/>
      </w:divBdr>
    </w:div>
    <w:div w:id="246498201">
      <w:bodyDiv w:val="1"/>
      <w:marLeft w:val="0"/>
      <w:marRight w:val="0"/>
      <w:marTop w:val="0"/>
      <w:marBottom w:val="0"/>
      <w:divBdr>
        <w:top w:val="none" w:sz="0" w:space="0" w:color="auto"/>
        <w:left w:val="none" w:sz="0" w:space="0" w:color="auto"/>
        <w:bottom w:val="none" w:sz="0" w:space="0" w:color="auto"/>
        <w:right w:val="none" w:sz="0" w:space="0" w:color="auto"/>
      </w:divBdr>
    </w:div>
    <w:div w:id="246498593">
      <w:bodyDiv w:val="1"/>
      <w:marLeft w:val="0"/>
      <w:marRight w:val="0"/>
      <w:marTop w:val="0"/>
      <w:marBottom w:val="0"/>
      <w:divBdr>
        <w:top w:val="none" w:sz="0" w:space="0" w:color="auto"/>
        <w:left w:val="none" w:sz="0" w:space="0" w:color="auto"/>
        <w:bottom w:val="none" w:sz="0" w:space="0" w:color="auto"/>
        <w:right w:val="none" w:sz="0" w:space="0" w:color="auto"/>
      </w:divBdr>
    </w:div>
    <w:div w:id="246621899">
      <w:bodyDiv w:val="1"/>
      <w:marLeft w:val="0"/>
      <w:marRight w:val="0"/>
      <w:marTop w:val="0"/>
      <w:marBottom w:val="0"/>
      <w:divBdr>
        <w:top w:val="none" w:sz="0" w:space="0" w:color="auto"/>
        <w:left w:val="none" w:sz="0" w:space="0" w:color="auto"/>
        <w:bottom w:val="none" w:sz="0" w:space="0" w:color="auto"/>
        <w:right w:val="none" w:sz="0" w:space="0" w:color="auto"/>
      </w:divBdr>
    </w:div>
    <w:div w:id="248585037">
      <w:bodyDiv w:val="1"/>
      <w:marLeft w:val="0"/>
      <w:marRight w:val="0"/>
      <w:marTop w:val="0"/>
      <w:marBottom w:val="0"/>
      <w:divBdr>
        <w:top w:val="none" w:sz="0" w:space="0" w:color="auto"/>
        <w:left w:val="none" w:sz="0" w:space="0" w:color="auto"/>
        <w:bottom w:val="none" w:sz="0" w:space="0" w:color="auto"/>
        <w:right w:val="none" w:sz="0" w:space="0" w:color="auto"/>
      </w:divBdr>
    </w:div>
    <w:div w:id="249122323">
      <w:bodyDiv w:val="1"/>
      <w:marLeft w:val="0"/>
      <w:marRight w:val="0"/>
      <w:marTop w:val="0"/>
      <w:marBottom w:val="0"/>
      <w:divBdr>
        <w:top w:val="none" w:sz="0" w:space="0" w:color="auto"/>
        <w:left w:val="none" w:sz="0" w:space="0" w:color="auto"/>
        <w:bottom w:val="none" w:sz="0" w:space="0" w:color="auto"/>
        <w:right w:val="none" w:sz="0" w:space="0" w:color="auto"/>
      </w:divBdr>
    </w:div>
    <w:div w:id="249312583">
      <w:bodyDiv w:val="1"/>
      <w:marLeft w:val="0"/>
      <w:marRight w:val="0"/>
      <w:marTop w:val="0"/>
      <w:marBottom w:val="0"/>
      <w:divBdr>
        <w:top w:val="none" w:sz="0" w:space="0" w:color="auto"/>
        <w:left w:val="none" w:sz="0" w:space="0" w:color="auto"/>
        <w:bottom w:val="none" w:sz="0" w:space="0" w:color="auto"/>
        <w:right w:val="none" w:sz="0" w:space="0" w:color="auto"/>
      </w:divBdr>
    </w:div>
    <w:div w:id="249506849">
      <w:bodyDiv w:val="1"/>
      <w:marLeft w:val="0"/>
      <w:marRight w:val="0"/>
      <w:marTop w:val="0"/>
      <w:marBottom w:val="0"/>
      <w:divBdr>
        <w:top w:val="none" w:sz="0" w:space="0" w:color="auto"/>
        <w:left w:val="none" w:sz="0" w:space="0" w:color="auto"/>
        <w:bottom w:val="none" w:sz="0" w:space="0" w:color="auto"/>
        <w:right w:val="none" w:sz="0" w:space="0" w:color="auto"/>
      </w:divBdr>
    </w:div>
    <w:div w:id="249897681">
      <w:bodyDiv w:val="1"/>
      <w:marLeft w:val="0"/>
      <w:marRight w:val="0"/>
      <w:marTop w:val="0"/>
      <w:marBottom w:val="0"/>
      <w:divBdr>
        <w:top w:val="none" w:sz="0" w:space="0" w:color="auto"/>
        <w:left w:val="none" w:sz="0" w:space="0" w:color="auto"/>
        <w:bottom w:val="none" w:sz="0" w:space="0" w:color="auto"/>
        <w:right w:val="none" w:sz="0" w:space="0" w:color="auto"/>
      </w:divBdr>
    </w:div>
    <w:div w:id="250239109">
      <w:bodyDiv w:val="1"/>
      <w:marLeft w:val="0"/>
      <w:marRight w:val="0"/>
      <w:marTop w:val="0"/>
      <w:marBottom w:val="0"/>
      <w:divBdr>
        <w:top w:val="none" w:sz="0" w:space="0" w:color="auto"/>
        <w:left w:val="none" w:sz="0" w:space="0" w:color="auto"/>
        <w:bottom w:val="none" w:sz="0" w:space="0" w:color="auto"/>
        <w:right w:val="none" w:sz="0" w:space="0" w:color="auto"/>
      </w:divBdr>
    </w:div>
    <w:div w:id="251283281">
      <w:bodyDiv w:val="1"/>
      <w:marLeft w:val="0"/>
      <w:marRight w:val="0"/>
      <w:marTop w:val="0"/>
      <w:marBottom w:val="0"/>
      <w:divBdr>
        <w:top w:val="none" w:sz="0" w:space="0" w:color="auto"/>
        <w:left w:val="none" w:sz="0" w:space="0" w:color="auto"/>
        <w:bottom w:val="none" w:sz="0" w:space="0" w:color="auto"/>
        <w:right w:val="none" w:sz="0" w:space="0" w:color="auto"/>
      </w:divBdr>
    </w:div>
    <w:div w:id="251474703">
      <w:bodyDiv w:val="1"/>
      <w:marLeft w:val="0"/>
      <w:marRight w:val="0"/>
      <w:marTop w:val="0"/>
      <w:marBottom w:val="0"/>
      <w:divBdr>
        <w:top w:val="none" w:sz="0" w:space="0" w:color="auto"/>
        <w:left w:val="none" w:sz="0" w:space="0" w:color="auto"/>
        <w:bottom w:val="none" w:sz="0" w:space="0" w:color="auto"/>
        <w:right w:val="none" w:sz="0" w:space="0" w:color="auto"/>
      </w:divBdr>
    </w:div>
    <w:div w:id="251664511">
      <w:bodyDiv w:val="1"/>
      <w:marLeft w:val="0"/>
      <w:marRight w:val="0"/>
      <w:marTop w:val="0"/>
      <w:marBottom w:val="0"/>
      <w:divBdr>
        <w:top w:val="none" w:sz="0" w:space="0" w:color="auto"/>
        <w:left w:val="none" w:sz="0" w:space="0" w:color="auto"/>
        <w:bottom w:val="none" w:sz="0" w:space="0" w:color="auto"/>
        <w:right w:val="none" w:sz="0" w:space="0" w:color="auto"/>
      </w:divBdr>
    </w:div>
    <w:div w:id="252010861">
      <w:bodyDiv w:val="1"/>
      <w:marLeft w:val="0"/>
      <w:marRight w:val="0"/>
      <w:marTop w:val="0"/>
      <w:marBottom w:val="0"/>
      <w:divBdr>
        <w:top w:val="none" w:sz="0" w:space="0" w:color="auto"/>
        <w:left w:val="none" w:sz="0" w:space="0" w:color="auto"/>
        <w:bottom w:val="none" w:sz="0" w:space="0" w:color="auto"/>
        <w:right w:val="none" w:sz="0" w:space="0" w:color="auto"/>
      </w:divBdr>
    </w:div>
    <w:div w:id="252125068">
      <w:bodyDiv w:val="1"/>
      <w:marLeft w:val="0"/>
      <w:marRight w:val="0"/>
      <w:marTop w:val="0"/>
      <w:marBottom w:val="0"/>
      <w:divBdr>
        <w:top w:val="none" w:sz="0" w:space="0" w:color="auto"/>
        <w:left w:val="none" w:sz="0" w:space="0" w:color="auto"/>
        <w:bottom w:val="none" w:sz="0" w:space="0" w:color="auto"/>
        <w:right w:val="none" w:sz="0" w:space="0" w:color="auto"/>
      </w:divBdr>
    </w:div>
    <w:div w:id="252326447">
      <w:bodyDiv w:val="1"/>
      <w:marLeft w:val="0"/>
      <w:marRight w:val="0"/>
      <w:marTop w:val="0"/>
      <w:marBottom w:val="0"/>
      <w:divBdr>
        <w:top w:val="none" w:sz="0" w:space="0" w:color="auto"/>
        <w:left w:val="none" w:sz="0" w:space="0" w:color="auto"/>
        <w:bottom w:val="none" w:sz="0" w:space="0" w:color="auto"/>
        <w:right w:val="none" w:sz="0" w:space="0" w:color="auto"/>
      </w:divBdr>
    </w:div>
    <w:div w:id="252590093">
      <w:bodyDiv w:val="1"/>
      <w:marLeft w:val="0"/>
      <w:marRight w:val="0"/>
      <w:marTop w:val="0"/>
      <w:marBottom w:val="0"/>
      <w:divBdr>
        <w:top w:val="none" w:sz="0" w:space="0" w:color="auto"/>
        <w:left w:val="none" w:sz="0" w:space="0" w:color="auto"/>
        <w:bottom w:val="none" w:sz="0" w:space="0" w:color="auto"/>
        <w:right w:val="none" w:sz="0" w:space="0" w:color="auto"/>
      </w:divBdr>
    </w:div>
    <w:div w:id="253125986">
      <w:bodyDiv w:val="1"/>
      <w:marLeft w:val="0"/>
      <w:marRight w:val="0"/>
      <w:marTop w:val="0"/>
      <w:marBottom w:val="0"/>
      <w:divBdr>
        <w:top w:val="none" w:sz="0" w:space="0" w:color="auto"/>
        <w:left w:val="none" w:sz="0" w:space="0" w:color="auto"/>
        <w:bottom w:val="none" w:sz="0" w:space="0" w:color="auto"/>
        <w:right w:val="none" w:sz="0" w:space="0" w:color="auto"/>
      </w:divBdr>
    </w:div>
    <w:div w:id="253248163">
      <w:bodyDiv w:val="1"/>
      <w:marLeft w:val="0"/>
      <w:marRight w:val="0"/>
      <w:marTop w:val="0"/>
      <w:marBottom w:val="0"/>
      <w:divBdr>
        <w:top w:val="none" w:sz="0" w:space="0" w:color="auto"/>
        <w:left w:val="none" w:sz="0" w:space="0" w:color="auto"/>
        <w:bottom w:val="none" w:sz="0" w:space="0" w:color="auto"/>
        <w:right w:val="none" w:sz="0" w:space="0" w:color="auto"/>
      </w:divBdr>
    </w:div>
    <w:div w:id="253365591">
      <w:bodyDiv w:val="1"/>
      <w:marLeft w:val="0"/>
      <w:marRight w:val="0"/>
      <w:marTop w:val="0"/>
      <w:marBottom w:val="0"/>
      <w:divBdr>
        <w:top w:val="none" w:sz="0" w:space="0" w:color="auto"/>
        <w:left w:val="none" w:sz="0" w:space="0" w:color="auto"/>
        <w:bottom w:val="none" w:sz="0" w:space="0" w:color="auto"/>
        <w:right w:val="none" w:sz="0" w:space="0" w:color="auto"/>
      </w:divBdr>
    </w:div>
    <w:div w:id="253512304">
      <w:bodyDiv w:val="1"/>
      <w:marLeft w:val="0"/>
      <w:marRight w:val="0"/>
      <w:marTop w:val="0"/>
      <w:marBottom w:val="0"/>
      <w:divBdr>
        <w:top w:val="none" w:sz="0" w:space="0" w:color="auto"/>
        <w:left w:val="none" w:sz="0" w:space="0" w:color="auto"/>
        <w:bottom w:val="none" w:sz="0" w:space="0" w:color="auto"/>
        <w:right w:val="none" w:sz="0" w:space="0" w:color="auto"/>
      </w:divBdr>
    </w:div>
    <w:div w:id="253905366">
      <w:bodyDiv w:val="1"/>
      <w:marLeft w:val="0"/>
      <w:marRight w:val="0"/>
      <w:marTop w:val="0"/>
      <w:marBottom w:val="0"/>
      <w:divBdr>
        <w:top w:val="none" w:sz="0" w:space="0" w:color="auto"/>
        <w:left w:val="none" w:sz="0" w:space="0" w:color="auto"/>
        <w:bottom w:val="none" w:sz="0" w:space="0" w:color="auto"/>
        <w:right w:val="none" w:sz="0" w:space="0" w:color="auto"/>
      </w:divBdr>
    </w:div>
    <w:div w:id="253980382">
      <w:bodyDiv w:val="1"/>
      <w:marLeft w:val="0"/>
      <w:marRight w:val="0"/>
      <w:marTop w:val="0"/>
      <w:marBottom w:val="0"/>
      <w:divBdr>
        <w:top w:val="none" w:sz="0" w:space="0" w:color="auto"/>
        <w:left w:val="none" w:sz="0" w:space="0" w:color="auto"/>
        <w:bottom w:val="none" w:sz="0" w:space="0" w:color="auto"/>
        <w:right w:val="none" w:sz="0" w:space="0" w:color="auto"/>
      </w:divBdr>
    </w:div>
    <w:div w:id="254018089">
      <w:bodyDiv w:val="1"/>
      <w:marLeft w:val="0"/>
      <w:marRight w:val="0"/>
      <w:marTop w:val="0"/>
      <w:marBottom w:val="0"/>
      <w:divBdr>
        <w:top w:val="none" w:sz="0" w:space="0" w:color="auto"/>
        <w:left w:val="none" w:sz="0" w:space="0" w:color="auto"/>
        <w:bottom w:val="none" w:sz="0" w:space="0" w:color="auto"/>
        <w:right w:val="none" w:sz="0" w:space="0" w:color="auto"/>
      </w:divBdr>
    </w:div>
    <w:div w:id="254439708">
      <w:bodyDiv w:val="1"/>
      <w:marLeft w:val="0"/>
      <w:marRight w:val="0"/>
      <w:marTop w:val="0"/>
      <w:marBottom w:val="0"/>
      <w:divBdr>
        <w:top w:val="none" w:sz="0" w:space="0" w:color="auto"/>
        <w:left w:val="none" w:sz="0" w:space="0" w:color="auto"/>
        <w:bottom w:val="none" w:sz="0" w:space="0" w:color="auto"/>
        <w:right w:val="none" w:sz="0" w:space="0" w:color="auto"/>
      </w:divBdr>
    </w:div>
    <w:div w:id="254635248">
      <w:bodyDiv w:val="1"/>
      <w:marLeft w:val="0"/>
      <w:marRight w:val="0"/>
      <w:marTop w:val="0"/>
      <w:marBottom w:val="0"/>
      <w:divBdr>
        <w:top w:val="none" w:sz="0" w:space="0" w:color="auto"/>
        <w:left w:val="none" w:sz="0" w:space="0" w:color="auto"/>
        <w:bottom w:val="none" w:sz="0" w:space="0" w:color="auto"/>
        <w:right w:val="none" w:sz="0" w:space="0" w:color="auto"/>
      </w:divBdr>
    </w:div>
    <w:div w:id="254678290">
      <w:bodyDiv w:val="1"/>
      <w:marLeft w:val="0"/>
      <w:marRight w:val="0"/>
      <w:marTop w:val="0"/>
      <w:marBottom w:val="0"/>
      <w:divBdr>
        <w:top w:val="none" w:sz="0" w:space="0" w:color="auto"/>
        <w:left w:val="none" w:sz="0" w:space="0" w:color="auto"/>
        <w:bottom w:val="none" w:sz="0" w:space="0" w:color="auto"/>
        <w:right w:val="none" w:sz="0" w:space="0" w:color="auto"/>
      </w:divBdr>
    </w:div>
    <w:div w:id="255482072">
      <w:bodyDiv w:val="1"/>
      <w:marLeft w:val="0"/>
      <w:marRight w:val="0"/>
      <w:marTop w:val="0"/>
      <w:marBottom w:val="0"/>
      <w:divBdr>
        <w:top w:val="none" w:sz="0" w:space="0" w:color="auto"/>
        <w:left w:val="none" w:sz="0" w:space="0" w:color="auto"/>
        <w:bottom w:val="none" w:sz="0" w:space="0" w:color="auto"/>
        <w:right w:val="none" w:sz="0" w:space="0" w:color="auto"/>
      </w:divBdr>
    </w:div>
    <w:div w:id="255747914">
      <w:bodyDiv w:val="1"/>
      <w:marLeft w:val="0"/>
      <w:marRight w:val="0"/>
      <w:marTop w:val="0"/>
      <w:marBottom w:val="0"/>
      <w:divBdr>
        <w:top w:val="none" w:sz="0" w:space="0" w:color="auto"/>
        <w:left w:val="none" w:sz="0" w:space="0" w:color="auto"/>
        <w:bottom w:val="none" w:sz="0" w:space="0" w:color="auto"/>
        <w:right w:val="none" w:sz="0" w:space="0" w:color="auto"/>
      </w:divBdr>
    </w:div>
    <w:div w:id="255873061">
      <w:bodyDiv w:val="1"/>
      <w:marLeft w:val="0"/>
      <w:marRight w:val="0"/>
      <w:marTop w:val="0"/>
      <w:marBottom w:val="0"/>
      <w:divBdr>
        <w:top w:val="none" w:sz="0" w:space="0" w:color="auto"/>
        <w:left w:val="none" w:sz="0" w:space="0" w:color="auto"/>
        <w:bottom w:val="none" w:sz="0" w:space="0" w:color="auto"/>
        <w:right w:val="none" w:sz="0" w:space="0" w:color="auto"/>
      </w:divBdr>
    </w:div>
    <w:div w:id="256136009">
      <w:bodyDiv w:val="1"/>
      <w:marLeft w:val="0"/>
      <w:marRight w:val="0"/>
      <w:marTop w:val="0"/>
      <w:marBottom w:val="0"/>
      <w:divBdr>
        <w:top w:val="none" w:sz="0" w:space="0" w:color="auto"/>
        <w:left w:val="none" w:sz="0" w:space="0" w:color="auto"/>
        <w:bottom w:val="none" w:sz="0" w:space="0" w:color="auto"/>
        <w:right w:val="none" w:sz="0" w:space="0" w:color="auto"/>
      </w:divBdr>
    </w:div>
    <w:div w:id="256330907">
      <w:bodyDiv w:val="1"/>
      <w:marLeft w:val="0"/>
      <w:marRight w:val="0"/>
      <w:marTop w:val="0"/>
      <w:marBottom w:val="0"/>
      <w:divBdr>
        <w:top w:val="none" w:sz="0" w:space="0" w:color="auto"/>
        <w:left w:val="none" w:sz="0" w:space="0" w:color="auto"/>
        <w:bottom w:val="none" w:sz="0" w:space="0" w:color="auto"/>
        <w:right w:val="none" w:sz="0" w:space="0" w:color="auto"/>
      </w:divBdr>
    </w:div>
    <w:div w:id="256598729">
      <w:bodyDiv w:val="1"/>
      <w:marLeft w:val="0"/>
      <w:marRight w:val="0"/>
      <w:marTop w:val="0"/>
      <w:marBottom w:val="0"/>
      <w:divBdr>
        <w:top w:val="none" w:sz="0" w:space="0" w:color="auto"/>
        <w:left w:val="none" w:sz="0" w:space="0" w:color="auto"/>
        <w:bottom w:val="none" w:sz="0" w:space="0" w:color="auto"/>
        <w:right w:val="none" w:sz="0" w:space="0" w:color="auto"/>
      </w:divBdr>
    </w:div>
    <w:div w:id="257063944">
      <w:bodyDiv w:val="1"/>
      <w:marLeft w:val="0"/>
      <w:marRight w:val="0"/>
      <w:marTop w:val="0"/>
      <w:marBottom w:val="0"/>
      <w:divBdr>
        <w:top w:val="none" w:sz="0" w:space="0" w:color="auto"/>
        <w:left w:val="none" w:sz="0" w:space="0" w:color="auto"/>
        <w:bottom w:val="none" w:sz="0" w:space="0" w:color="auto"/>
        <w:right w:val="none" w:sz="0" w:space="0" w:color="auto"/>
      </w:divBdr>
    </w:div>
    <w:div w:id="259026768">
      <w:bodyDiv w:val="1"/>
      <w:marLeft w:val="0"/>
      <w:marRight w:val="0"/>
      <w:marTop w:val="0"/>
      <w:marBottom w:val="0"/>
      <w:divBdr>
        <w:top w:val="none" w:sz="0" w:space="0" w:color="auto"/>
        <w:left w:val="none" w:sz="0" w:space="0" w:color="auto"/>
        <w:bottom w:val="none" w:sz="0" w:space="0" w:color="auto"/>
        <w:right w:val="none" w:sz="0" w:space="0" w:color="auto"/>
      </w:divBdr>
    </w:div>
    <w:div w:id="259143039">
      <w:bodyDiv w:val="1"/>
      <w:marLeft w:val="0"/>
      <w:marRight w:val="0"/>
      <w:marTop w:val="0"/>
      <w:marBottom w:val="0"/>
      <w:divBdr>
        <w:top w:val="none" w:sz="0" w:space="0" w:color="auto"/>
        <w:left w:val="none" w:sz="0" w:space="0" w:color="auto"/>
        <w:bottom w:val="none" w:sz="0" w:space="0" w:color="auto"/>
        <w:right w:val="none" w:sz="0" w:space="0" w:color="auto"/>
      </w:divBdr>
    </w:div>
    <w:div w:id="259221776">
      <w:bodyDiv w:val="1"/>
      <w:marLeft w:val="0"/>
      <w:marRight w:val="0"/>
      <w:marTop w:val="0"/>
      <w:marBottom w:val="0"/>
      <w:divBdr>
        <w:top w:val="none" w:sz="0" w:space="0" w:color="auto"/>
        <w:left w:val="none" w:sz="0" w:space="0" w:color="auto"/>
        <w:bottom w:val="none" w:sz="0" w:space="0" w:color="auto"/>
        <w:right w:val="none" w:sz="0" w:space="0" w:color="auto"/>
      </w:divBdr>
    </w:div>
    <w:div w:id="259221950">
      <w:bodyDiv w:val="1"/>
      <w:marLeft w:val="0"/>
      <w:marRight w:val="0"/>
      <w:marTop w:val="0"/>
      <w:marBottom w:val="0"/>
      <w:divBdr>
        <w:top w:val="none" w:sz="0" w:space="0" w:color="auto"/>
        <w:left w:val="none" w:sz="0" w:space="0" w:color="auto"/>
        <w:bottom w:val="none" w:sz="0" w:space="0" w:color="auto"/>
        <w:right w:val="none" w:sz="0" w:space="0" w:color="auto"/>
      </w:divBdr>
    </w:div>
    <w:div w:id="259607034">
      <w:bodyDiv w:val="1"/>
      <w:marLeft w:val="0"/>
      <w:marRight w:val="0"/>
      <w:marTop w:val="0"/>
      <w:marBottom w:val="0"/>
      <w:divBdr>
        <w:top w:val="none" w:sz="0" w:space="0" w:color="auto"/>
        <w:left w:val="none" w:sz="0" w:space="0" w:color="auto"/>
        <w:bottom w:val="none" w:sz="0" w:space="0" w:color="auto"/>
        <w:right w:val="none" w:sz="0" w:space="0" w:color="auto"/>
      </w:divBdr>
    </w:div>
    <w:div w:id="259726874">
      <w:bodyDiv w:val="1"/>
      <w:marLeft w:val="0"/>
      <w:marRight w:val="0"/>
      <w:marTop w:val="0"/>
      <w:marBottom w:val="0"/>
      <w:divBdr>
        <w:top w:val="none" w:sz="0" w:space="0" w:color="auto"/>
        <w:left w:val="none" w:sz="0" w:space="0" w:color="auto"/>
        <w:bottom w:val="none" w:sz="0" w:space="0" w:color="auto"/>
        <w:right w:val="none" w:sz="0" w:space="0" w:color="auto"/>
      </w:divBdr>
    </w:div>
    <w:div w:id="260649184">
      <w:bodyDiv w:val="1"/>
      <w:marLeft w:val="0"/>
      <w:marRight w:val="0"/>
      <w:marTop w:val="0"/>
      <w:marBottom w:val="0"/>
      <w:divBdr>
        <w:top w:val="none" w:sz="0" w:space="0" w:color="auto"/>
        <w:left w:val="none" w:sz="0" w:space="0" w:color="auto"/>
        <w:bottom w:val="none" w:sz="0" w:space="0" w:color="auto"/>
        <w:right w:val="none" w:sz="0" w:space="0" w:color="auto"/>
      </w:divBdr>
    </w:div>
    <w:div w:id="260726924">
      <w:bodyDiv w:val="1"/>
      <w:marLeft w:val="0"/>
      <w:marRight w:val="0"/>
      <w:marTop w:val="0"/>
      <w:marBottom w:val="0"/>
      <w:divBdr>
        <w:top w:val="none" w:sz="0" w:space="0" w:color="auto"/>
        <w:left w:val="none" w:sz="0" w:space="0" w:color="auto"/>
        <w:bottom w:val="none" w:sz="0" w:space="0" w:color="auto"/>
        <w:right w:val="none" w:sz="0" w:space="0" w:color="auto"/>
      </w:divBdr>
    </w:div>
    <w:div w:id="261568617">
      <w:bodyDiv w:val="1"/>
      <w:marLeft w:val="0"/>
      <w:marRight w:val="0"/>
      <w:marTop w:val="0"/>
      <w:marBottom w:val="0"/>
      <w:divBdr>
        <w:top w:val="none" w:sz="0" w:space="0" w:color="auto"/>
        <w:left w:val="none" w:sz="0" w:space="0" w:color="auto"/>
        <w:bottom w:val="none" w:sz="0" w:space="0" w:color="auto"/>
        <w:right w:val="none" w:sz="0" w:space="0" w:color="auto"/>
      </w:divBdr>
    </w:div>
    <w:div w:id="263463407">
      <w:bodyDiv w:val="1"/>
      <w:marLeft w:val="0"/>
      <w:marRight w:val="0"/>
      <w:marTop w:val="0"/>
      <w:marBottom w:val="0"/>
      <w:divBdr>
        <w:top w:val="none" w:sz="0" w:space="0" w:color="auto"/>
        <w:left w:val="none" w:sz="0" w:space="0" w:color="auto"/>
        <w:bottom w:val="none" w:sz="0" w:space="0" w:color="auto"/>
        <w:right w:val="none" w:sz="0" w:space="0" w:color="auto"/>
      </w:divBdr>
    </w:div>
    <w:div w:id="263464365">
      <w:bodyDiv w:val="1"/>
      <w:marLeft w:val="0"/>
      <w:marRight w:val="0"/>
      <w:marTop w:val="0"/>
      <w:marBottom w:val="0"/>
      <w:divBdr>
        <w:top w:val="none" w:sz="0" w:space="0" w:color="auto"/>
        <w:left w:val="none" w:sz="0" w:space="0" w:color="auto"/>
        <w:bottom w:val="none" w:sz="0" w:space="0" w:color="auto"/>
        <w:right w:val="none" w:sz="0" w:space="0" w:color="auto"/>
      </w:divBdr>
    </w:div>
    <w:div w:id="263655229">
      <w:bodyDiv w:val="1"/>
      <w:marLeft w:val="0"/>
      <w:marRight w:val="0"/>
      <w:marTop w:val="0"/>
      <w:marBottom w:val="0"/>
      <w:divBdr>
        <w:top w:val="none" w:sz="0" w:space="0" w:color="auto"/>
        <w:left w:val="none" w:sz="0" w:space="0" w:color="auto"/>
        <w:bottom w:val="none" w:sz="0" w:space="0" w:color="auto"/>
        <w:right w:val="none" w:sz="0" w:space="0" w:color="auto"/>
      </w:divBdr>
    </w:div>
    <w:div w:id="265381183">
      <w:bodyDiv w:val="1"/>
      <w:marLeft w:val="0"/>
      <w:marRight w:val="0"/>
      <w:marTop w:val="0"/>
      <w:marBottom w:val="0"/>
      <w:divBdr>
        <w:top w:val="none" w:sz="0" w:space="0" w:color="auto"/>
        <w:left w:val="none" w:sz="0" w:space="0" w:color="auto"/>
        <w:bottom w:val="none" w:sz="0" w:space="0" w:color="auto"/>
        <w:right w:val="none" w:sz="0" w:space="0" w:color="auto"/>
      </w:divBdr>
    </w:div>
    <w:div w:id="265576428">
      <w:bodyDiv w:val="1"/>
      <w:marLeft w:val="0"/>
      <w:marRight w:val="0"/>
      <w:marTop w:val="0"/>
      <w:marBottom w:val="0"/>
      <w:divBdr>
        <w:top w:val="none" w:sz="0" w:space="0" w:color="auto"/>
        <w:left w:val="none" w:sz="0" w:space="0" w:color="auto"/>
        <w:bottom w:val="none" w:sz="0" w:space="0" w:color="auto"/>
        <w:right w:val="none" w:sz="0" w:space="0" w:color="auto"/>
      </w:divBdr>
    </w:div>
    <w:div w:id="265583120">
      <w:bodyDiv w:val="1"/>
      <w:marLeft w:val="0"/>
      <w:marRight w:val="0"/>
      <w:marTop w:val="0"/>
      <w:marBottom w:val="0"/>
      <w:divBdr>
        <w:top w:val="none" w:sz="0" w:space="0" w:color="auto"/>
        <w:left w:val="none" w:sz="0" w:space="0" w:color="auto"/>
        <w:bottom w:val="none" w:sz="0" w:space="0" w:color="auto"/>
        <w:right w:val="none" w:sz="0" w:space="0" w:color="auto"/>
      </w:divBdr>
    </w:div>
    <w:div w:id="265622276">
      <w:bodyDiv w:val="1"/>
      <w:marLeft w:val="0"/>
      <w:marRight w:val="0"/>
      <w:marTop w:val="0"/>
      <w:marBottom w:val="0"/>
      <w:divBdr>
        <w:top w:val="none" w:sz="0" w:space="0" w:color="auto"/>
        <w:left w:val="none" w:sz="0" w:space="0" w:color="auto"/>
        <w:bottom w:val="none" w:sz="0" w:space="0" w:color="auto"/>
        <w:right w:val="none" w:sz="0" w:space="0" w:color="auto"/>
      </w:divBdr>
    </w:div>
    <w:div w:id="265890377">
      <w:bodyDiv w:val="1"/>
      <w:marLeft w:val="0"/>
      <w:marRight w:val="0"/>
      <w:marTop w:val="0"/>
      <w:marBottom w:val="0"/>
      <w:divBdr>
        <w:top w:val="none" w:sz="0" w:space="0" w:color="auto"/>
        <w:left w:val="none" w:sz="0" w:space="0" w:color="auto"/>
        <w:bottom w:val="none" w:sz="0" w:space="0" w:color="auto"/>
        <w:right w:val="none" w:sz="0" w:space="0" w:color="auto"/>
      </w:divBdr>
    </w:div>
    <w:div w:id="266159814">
      <w:bodyDiv w:val="1"/>
      <w:marLeft w:val="0"/>
      <w:marRight w:val="0"/>
      <w:marTop w:val="0"/>
      <w:marBottom w:val="0"/>
      <w:divBdr>
        <w:top w:val="none" w:sz="0" w:space="0" w:color="auto"/>
        <w:left w:val="none" w:sz="0" w:space="0" w:color="auto"/>
        <w:bottom w:val="none" w:sz="0" w:space="0" w:color="auto"/>
        <w:right w:val="none" w:sz="0" w:space="0" w:color="auto"/>
      </w:divBdr>
    </w:div>
    <w:div w:id="266160762">
      <w:bodyDiv w:val="1"/>
      <w:marLeft w:val="0"/>
      <w:marRight w:val="0"/>
      <w:marTop w:val="0"/>
      <w:marBottom w:val="0"/>
      <w:divBdr>
        <w:top w:val="none" w:sz="0" w:space="0" w:color="auto"/>
        <w:left w:val="none" w:sz="0" w:space="0" w:color="auto"/>
        <w:bottom w:val="none" w:sz="0" w:space="0" w:color="auto"/>
        <w:right w:val="none" w:sz="0" w:space="0" w:color="auto"/>
      </w:divBdr>
    </w:div>
    <w:div w:id="266279904">
      <w:bodyDiv w:val="1"/>
      <w:marLeft w:val="0"/>
      <w:marRight w:val="0"/>
      <w:marTop w:val="0"/>
      <w:marBottom w:val="0"/>
      <w:divBdr>
        <w:top w:val="none" w:sz="0" w:space="0" w:color="auto"/>
        <w:left w:val="none" w:sz="0" w:space="0" w:color="auto"/>
        <w:bottom w:val="none" w:sz="0" w:space="0" w:color="auto"/>
        <w:right w:val="none" w:sz="0" w:space="0" w:color="auto"/>
      </w:divBdr>
    </w:div>
    <w:div w:id="266546689">
      <w:bodyDiv w:val="1"/>
      <w:marLeft w:val="0"/>
      <w:marRight w:val="0"/>
      <w:marTop w:val="0"/>
      <w:marBottom w:val="0"/>
      <w:divBdr>
        <w:top w:val="none" w:sz="0" w:space="0" w:color="auto"/>
        <w:left w:val="none" w:sz="0" w:space="0" w:color="auto"/>
        <w:bottom w:val="none" w:sz="0" w:space="0" w:color="auto"/>
        <w:right w:val="none" w:sz="0" w:space="0" w:color="auto"/>
      </w:divBdr>
    </w:div>
    <w:div w:id="266692891">
      <w:bodyDiv w:val="1"/>
      <w:marLeft w:val="0"/>
      <w:marRight w:val="0"/>
      <w:marTop w:val="0"/>
      <w:marBottom w:val="0"/>
      <w:divBdr>
        <w:top w:val="none" w:sz="0" w:space="0" w:color="auto"/>
        <w:left w:val="none" w:sz="0" w:space="0" w:color="auto"/>
        <w:bottom w:val="none" w:sz="0" w:space="0" w:color="auto"/>
        <w:right w:val="none" w:sz="0" w:space="0" w:color="auto"/>
      </w:divBdr>
    </w:div>
    <w:div w:id="267003222">
      <w:bodyDiv w:val="1"/>
      <w:marLeft w:val="0"/>
      <w:marRight w:val="0"/>
      <w:marTop w:val="0"/>
      <w:marBottom w:val="0"/>
      <w:divBdr>
        <w:top w:val="none" w:sz="0" w:space="0" w:color="auto"/>
        <w:left w:val="none" w:sz="0" w:space="0" w:color="auto"/>
        <w:bottom w:val="none" w:sz="0" w:space="0" w:color="auto"/>
        <w:right w:val="none" w:sz="0" w:space="0" w:color="auto"/>
      </w:divBdr>
    </w:div>
    <w:div w:id="267007660">
      <w:bodyDiv w:val="1"/>
      <w:marLeft w:val="0"/>
      <w:marRight w:val="0"/>
      <w:marTop w:val="0"/>
      <w:marBottom w:val="0"/>
      <w:divBdr>
        <w:top w:val="none" w:sz="0" w:space="0" w:color="auto"/>
        <w:left w:val="none" w:sz="0" w:space="0" w:color="auto"/>
        <w:bottom w:val="none" w:sz="0" w:space="0" w:color="auto"/>
        <w:right w:val="none" w:sz="0" w:space="0" w:color="auto"/>
      </w:divBdr>
    </w:div>
    <w:div w:id="267199312">
      <w:bodyDiv w:val="1"/>
      <w:marLeft w:val="0"/>
      <w:marRight w:val="0"/>
      <w:marTop w:val="0"/>
      <w:marBottom w:val="0"/>
      <w:divBdr>
        <w:top w:val="none" w:sz="0" w:space="0" w:color="auto"/>
        <w:left w:val="none" w:sz="0" w:space="0" w:color="auto"/>
        <w:bottom w:val="none" w:sz="0" w:space="0" w:color="auto"/>
        <w:right w:val="none" w:sz="0" w:space="0" w:color="auto"/>
      </w:divBdr>
    </w:div>
    <w:div w:id="267201743">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8130">
      <w:bodyDiv w:val="1"/>
      <w:marLeft w:val="0"/>
      <w:marRight w:val="0"/>
      <w:marTop w:val="0"/>
      <w:marBottom w:val="0"/>
      <w:divBdr>
        <w:top w:val="none" w:sz="0" w:space="0" w:color="auto"/>
        <w:left w:val="none" w:sz="0" w:space="0" w:color="auto"/>
        <w:bottom w:val="none" w:sz="0" w:space="0" w:color="auto"/>
        <w:right w:val="none" w:sz="0" w:space="0" w:color="auto"/>
      </w:divBdr>
    </w:div>
    <w:div w:id="268515070">
      <w:bodyDiv w:val="1"/>
      <w:marLeft w:val="0"/>
      <w:marRight w:val="0"/>
      <w:marTop w:val="0"/>
      <w:marBottom w:val="0"/>
      <w:divBdr>
        <w:top w:val="none" w:sz="0" w:space="0" w:color="auto"/>
        <w:left w:val="none" w:sz="0" w:space="0" w:color="auto"/>
        <w:bottom w:val="none" w:sz="0" w:space="0" w:color="auto"/>
        <w:right w:val="none" w:sz="0" w:space="0" w:color="auto"/>
      </w:divBdr>
    </w:div>
    <w:div w:id="268664470">
      <w:bodyDiv w:val="1"/>
      <w:marLeft w:val="0"/>
      <w:marRight w:val="0"/>
      <w:marTop w:val="0"/>
      <w:marBottom w:val="0"/>
      <w:divBdr>
        <w:top w:val="none" w:sz="0" w:space="0" w:color="auto"/>
        <w:left w:val="none" w:sz="0" w:space="0" w:color="auto"/>
        <w:bottom w:val="none" w:sz="0" w:space="0" w:color="auto"/>
        <w:right w:val="none" w:sz="0" w:space="0" w:color="auto"/>
      </w:divBdr>
    </w:div>
    <w:div w:id="270011125">
      <w:bodyDiv w:val="1"/>
      <w:marLeft w:val="0"/>
      <w:marRight w:val="0"/>
      <w:marTop w:val="0"/>
      <w:marBottom w:val="0"/>
      <w:divBdr>
        <w:top w:val="none" w:sz="0" w:space="0" w:color="auto"/>
        <w:left w:val="none" w:sz="0" w:space="0" w:color="auto"/>
        <w:bottom w:val="none" w:sz="0" w:space="0" w:color="auto"/>
        <w:right w:val="none" w:sz="0" w:space="0" w:color="auto"/>
      </w:divBdr>
    </w:div>
    <w:div w:id="270942030">
      <w:bodyDiv w:val="1"/>
      <w:marLeft w:val="0"/>
      <w:marRight w:val="0"/>
      <w:marTop w:val="0"/>
      <w:marBottom w:val="0"/>
      <w:divBdr>
        <w:top w:val="none" w:sz="0" w:space="0" w:color="auto"/>
        <w:left w:val="none" w:sz="0" w:space="0" w:color="auto"/>
        <w:bottom w:val="none" w:sz="0" w:space="0" w:color="auto"/>
        <w:right w:val="none" w:sz="0" w:space="0" w:color="auto"/>
      </w:divBdr>
    </w:div>
    <w:div w:id="271085881">
      <w:bodyDiv w:val="1"/>
      <w:marLeft w:val="0"/>
      <w:marRight w:val="0"/>
      <w:marTop w:val="0"/>
      <w:marBottom w:val="0"/>
      <w:divBdr>
        <w:top w:val="none" w:sz="0" w:space="0" w:color="auto"/>
        <w:left w:val="none" w:sz="0" w:space="0" w:color="auto"/>
        <w:bottom w:val="none" w:sz="0" w:space="0" w:color="auto"/>
        <w:right w:val="none" w:sz="0" w:space="0" w:color="auto"/>
      </w:divBdr>
    </w:div>
    <w:div w:id="271280725">
      <w:bodyDiv w:val="1"/>
      <w:marLeft w:val="0"/>
      <w:marRight w:val="0"/>
      <w:marTop w:val="0"/>
      <w:marBottom w:val="0"/>
      <w:divBdr>
        <w:top w:val="none" w:sz="0" w:space="0" w:color="auto"/>
        <w:left w:val="none" w:sz="0" w:space="0" w:color="auto"/>
        <w:bottom w:val="none" w:sz="0" w:space="0" w:color="auto"/>
        <w:right w:val="none" w:sz="0" w:space="0" w:color="auto"/>
      </w:divBdr>
    </w:div>
    <w:div w:id="271672500">
      <w:bodyDiv w:val="1"/>
      <w:marLeft w:val="0"/>
      <w:marRight w:val="0"/>
      <w:marTop w:val="0"/>
      <w:marBottom w:val="0"/>
      <w:divBdr>
        <w:top w:val="none" w:sz="0" w:space="0" w:color="auto"/>
        <w:left w:val="none" w:sz="0" w:space="0" w:color="auto"/>
        <w:bottom w:val="none" w:sz="0" w:space="0" w:color="auto"/>
        <w:right w:val="none" w:sz="0" w:space="0" w:color="auto"/>
      </w:divBdr>
    </w:div>
    <w:div w:id="271714629">
      <w:bodyDiv w:val="1"/>
      <w:marLeft w:val="0"/>
      <w:marRight w:val="0"/>
      <w:marTop w:val="0"/>
      <w:marBottom w:val="0"/>
      <w:divBdr>
        <w:top w:val="none" w:sz="0" w:space="0" w:color="auto"/>
        <w:left w:val="none" w:sz="0" w:space="0" w:color="auto"/>
        <w:bottom w:val="none" w:sz="0" w:space="0" w:color="auto"/>
        <w:right w:val="none" w:sz="0" w:space="0" w:color="auto"/>
      </w:divBdr>
    </w:div>
    <w:div w:id="272173662">
      <w:bodyDiv w:val="1"/>
      <w:marLeft w:val="0"/>
      <w:marRight w:val="0"/>
      <w:marTop w:val="0"/>
      <w:marBottom w:val="0"/>
      <w:divBdr>
        <w:top w:val="none" w:sz="0" w:space="0" w:color="auto"/>
        <w:left w:val="none" w:sz="0" w:space="0" w:color="auto"/>
        <w:bottom w:val="none" w:sz="0" w:space="0" w:color="auto"/>
        <w:right w:val="none" w:sz="0" w:space="0" w:color="auto"/>
      </w:divBdr>
    </w:div>
    <w:div w:id="272250665">
      <w:bodyDiv w:val="1"/>
      <w:marLeft w:val="0"/>
      <w:marRight w:val="0"/>
      <w:marTop w:val="0"/>
      <w:marBottom w:val="0"/>
      <w:divBdr>
        <w:top w:val="none" w:sz="0" w:space="0" w:color="auto"/>
        <w:left w:val="none" w:sz="0" w:space="0" w:color="auto"/>
        <w:bottom w:val="none" w:sz="0" w:space="0" w:color="auto"/>
        <w:right w:val="none" w:sz="0" w:space="0" w:color="auto"/>
      </w:divBdr>
    </w:div>
    <w:div w:id="272904231">
      <w:bodyDiv w:val="1"/>
      <w:marLeft w:val="0"/>
      <w:marRight w:val="0"/>
      <w:marTop w:val="0"/>
      <w:marBottom w:val="0"/>
      <w:divBdr>
        <w:top w:val="none" w:sz="0" w:space="0" w:color="auto"/>
        <w:left w:val="none" w:sz="0" w:space="0" w:color="auto"/>
        <w:bottom w:val="none" w:sz="0" w:space="0" w:color="auto"/>
        <w:right w:val="none" w:sz="0" w:space="0" w:color="auto"/>
      </w:divBdr>
    </w:div>
    <w:div w:id="272906561">
      <w:bodyDiv w:val="1"/>
      <w:marLeft w:val="0"/>
      <w:marRight w:val="0"/>
      <w:marTop w:val="0"/>
      <w:marBottom w:val="0"/>
      <w:divBdr>
        <w:top w:val="none" w:sz="0" w:space="0" w:color="auto"/>
        <w:left w:val="none" w:sz="0" w:space="0" w:color="auto"/>
        <w:bottom w:val="none" w:sz="0" w:space="0" w:color="auto"/>
        <w:right w:val="none" w:sz="0" w:space="0" w:color="auto"/>
      </w:divBdr>
    </w:div>
    <w:div w:id="273902759">
      <w:bodyDiv w:val="1"/>
      <w:marLeft w:val="0"/>
      <w:marRight w:val="0"/>
      <w:marTop w:val="0"/>
      <w:marBottom w:val="0"/>
      <w:divBdr>
        <w:top w:val="none" w:sz="0" w:space="0" w:color="auto"/>
        <w:left w:val="none" w:sz="0" w:space="0" w:color="auto"/>
        <w:bottom w:val="none" w:sz="0" w:space="0" w:color="auto"/>
        <w:right w:val="none" w:sz="0" w:space="0" w:color="auto"/>
      </w:divBdr>
    </w:div>
    <w:div w:id="274144472">
      <w:bodyDiv w:val="1"/>
      <w:marLeft w:val="0"/>
      <w:marRight w:val="0"/>
      <w:marTop w:val="0"/>
      <w:marBottom w:val="0"/>
      <w:divBdr>
        <w:top w:val="none" w:sz="0" w:space="0" w:color="auto"/>
        <w:left w:val="none" w:sz="0" w:space="0" w:color="auto"/>
        <w:bottom w:val="none" w:sz="0" w:space="0" w:color="auto"/>
        <w:right w:val="none" w:sz="0" w:space="0" w:color="auto"/>
      </w:divBdr>
    </w:div>
    <w:div w:id="274212382">
      <w:bodyDiv w:val="1"/>
      <w:marLeft w:val="0"/>
      <w:marRight w:val="0"/>
      <w:marTop w:val="0"/>
      <w:marBottom w:val="0"/>
      <w:divBdr>
        <w:top w:val="none" w:sz="0" w:space="0" w:color="auto"/>
        <w:left w:val="none" w:sz="0" w:space="0" w:color="auto"/>
        <w:bottom w:val="none" w:sz="0" w:space="0" w:color="auto"/>
        <w:right w:val="none" w:sz="0" w:space="0" w:color="auto"/>
      </w:divBdr>
    </w:div>
    <w:div w:id="274556244">
      <w:bodyDiv w:val="1"/>
      <w:marLeft w:val="0"/>
      <w:marRight w:val="0"/>
      <w:marTop w:val="0"/>
      <w:marBottom w:val="0"/>
      <w:divBdr>
        <w:top w:val="none" w:sz="0" w:space="0" w:color="auto"/>
        <w:left w:val="none" w:sz="0" w:space="0" w:color="auto"/>
        <w:bottom w:val="none" w:sz="0" w:space="0" w:color="auto"/>
        <w:right w:val="none" w:sz="0" w:space="0" w:color="auto"/>
      </w:divBdr>
    </w:div>
    <w:div w:id="274606004">
      <w:bodyDiv w:val="1"/>
      <w:marLeft w:val="0"/>
      <w:marRight w:val="0"/>
      <w:marTop w:val="0"/>
      <w:marBottom w:val="0"/>
      <w:divBdr>
        <w:top w:val="none" w:sz="0" w:space="0" w:color="auto"/>
        <w:left w:val="none" w:sz="0" w:space="0" w:color="auto"/>
        <w:bottom w:val="none" w:sz="0" w:space="0" w:color="auto"/>
        <w:right w:val="none" w:sz="0" w:space="0" w:color="auto"/>
      </w:divBdr>
    </w:div>
    <w:div w:id="274950474">
      <w:bodyDiv w:val="1"/>
      <w:marLeft w:val="0"/>
      <w:marRight w:val="0"/>
      <w:marTop w:val="0"/>
      <w:marBottom w:val="0"/>
      <w:divBdr>
        <w:top w:val="none" w:sz="0" w:space="0" w:color="auto"/>
        <w:left w:val="none" w:sz="0" w:space="0" w:color="auto"/>
        <w:bottom w:val="none" w:sz="0" w:space="0" w:color="auto"/>
        <w:right w:val="none" w:sz="0" w:space="0" w:color="auto"/>
      </w:divBdr>
    </w:div>
    <w:div w:id="275017459">
      <w:bodyDiv w:val="1"/>
      <w:marLeft w:val="0"/>
      <w:marRight w:val="0"/>
      <w:marTop w:val="0"/>
      <w:marBottom w:val="0"/>
      <w:divBdr>
        <w:top w:val="none" w:sz="0" w:space="0" w:color="auto"/>
        <w:left w:val="none" w:sz="0" w:space="0" w:color="auto"/>
        <w:bottom w:val="none" w:sz="0" w:space="0" w:color="auto"/>
        <w:right w:val="none" w:sz="0" w:space="0" w:color="auto"/>
      </w:divBdr>
    </w:div>
    <w:div w:id="275212060">
      <w:bodyDiv w:val="1"/>
      <w:marLeft w:val="0"/>
      <w:marRight w:val="0"/>
      <w:marTop w:val="0"/>
      <w:marBottom w:val="0"/>
      <w:divBdr>
        <w:top w:val="none" w:sz="0" w:space="0" w:color="auto"/>
        <w:left w:val="none" w:sz="0" w:space="0" w:color="auto"/>
        <w:bottom w:val="none" w:sz="0" w:space="0" w:color="auto"/>
        <w:right w:val="none" w:sz="0" w:space="0" w:color="auto"/>
      </w:divBdr>
    </w:div>
    <w:div w:id="275646894">
      <w:bodyDiv w:val="1"/>
      <w:marLeft w:val="0"/>
      <w:marRight w:val="0"/>
      <w:marTop w:val="0"/>
      <w:marBottom w:val="0"/>
      <w:divBdr>
        <w:top w:val="none" w:sz="0" w:space="0" w:color="auto"/>
        <w:left w:val="none" w:sz="0" w:space="0" w:color="auto"/>
        <w:bottom w:val="none" w:sz="0" w:space="0" w:color="auto"/>
        <w:right w:val="none" w:sz="0" w:space="0" w:color="auto"/>
      </w:divBdr>
    </w:div>
    <w:div w:id="276107984">
      <w:bodyDiv w:val="1"/>
      <w:marLeft w:val="0"/>
      <w:marRight w:val="0"/>
      <w:marTop w:val="0"/>
      <w:marBottom w:val="0"/>
      <w:divBdr>
        <w:top w:val="none" w:sz="0" w:space="0" w:color="auto"/>
        <w:left w:val="none" w:sz="0" w:space="0" w:color="auto"/>
        <w:bottom w:val="none" w:sz="0" w:space="0" w:color="auto"/>
        <w:right w:val="none" w:sz="0" w:space="0" w:color="auto"/>
      </w:divBdr>
    </w:div>
    <w:div w:id="276522928">
      <w:bodyDiv w:val="1"/>
      <w:marLeft w:val="0"/>
      <w:marRight w:val="0"/>
      <w:marTop w:val="0"/>
      <w:marBottom w:val="0"/>
      <w:divBdr>
        <w:top w:val="none" w:sz="0" w:space="0" w:color="auto"/>
        <w:left w:val="none" w:sz="0" w:space="0" w:color="auto"/>
        <w:bottom w:val="none" w:sz="0" w:space="0" w:color="auto"/>
        <w:right w:val="none" w:sz="0" w:space="0" w:color="auto"/>
      </w:divBdr>
    </w:div>
    <w:div w:id="276642143">
      <w:bodyDiv w:val="1"/>
      <w:marLeft w:val="0"/>
      <w:marRight w:val="0"/>
      <w:marTop w:val="0"/>
      <w:marBottom w:val="0"/>
      <w:divBdr>
        <w:top w:val="none" w:sz="0" w:space="0" w:color="auto"/>
        <w:left w:val="none" w:sz="0" w:space="0" w:color="auto"/>
        <w:bottom w:val="none" w:sz="0" w:space="0" w:color="auto"/>
        <w:right w:val="none" w:sz="0" w:space="0" w:color="auto"/>
      </w:divBdr>
    </w:div>
    <w:div w:id="276907706">
      <w:bodyDiv w:val="1"/>
      <w:marLeft w:val="0"/>
      <w:marRight w:val="0"/>
      <w:marTop w:val="0"/>
      <w:marBottom w:val="0"/>
      <w:divBdr>
        <w:top w:val="none" w:sz="0" w:space="0" w:color="auto"/>
        <w:left w:val="none" w:sz="0" w:space="0" w:color="auto"/>
        <w:bottom w:val="none" w:sz="0" w:space="0" w:color="auto"/>
        <w:right w:val="none" w:sz="0" w:space="0" w:color="auto"/>
      </w:divBdr>
    </w:div>
    <w:div w:id="277875589">
      <w:bodyDiv w:val="1"/>
      <w:marLeft w:val="0"/>
      <w:marRight w:val="0"/>
      <w:marTop w:val="0"/>
      <w:marBottom w:val="0"/>
      <w:divBdr>
        <w:top w:val="none" w:sz="0" w:space="0" w:color="auto"/>
        <w:left w:val="none" w:sz="0" w:space="0" w:color="auto"/>
        <w:bottom w:val="none" w:sz="0" w:space="0" w:color="auto"/>
        <w:right w:val="none" w:sz="0" w:space="0" w:color="auto"/>
      </w:divBdr>
    </w:div>
    <w:div w:id="278266167">
      <w:bodyDiv w:val="1"/>
      <w:marLeft w:val="0"/>
      <w:marRight w:val="0"/>
      <w:marTop w:val="0"/>
      <w:marBottom w:val="0"/>
      <w:divBdr>
        <w:top w:val="none" w:sz="0" w:space="0" w:color="auto"/>
        <w:left w:val="none" w:sz="0" w:space="0" w:color="auto"/>
        <w:bottom w:val="none" w:sz="0" w:space="0" w:color="auto"/>
        <w:right w:val="none" w:sz="0" w:space="0" w:color="auto"/>
      </w:divBdr>
    </w:div>
    <w:div w:id="278267475">
      <w:bodyDiv w:val="1"/>
      <w:marLeft w:val="0"/>
      <w:marRight w:val="0"/>
      <w:marTop w:val="0"/>
      <w:marBottom w:val="0"/>
      <w:divBdr>
        <w:top w:val="none" w:sz="0" w:space="0" w:color="auto"/>
        <w:left w:val="none" w:sz="0" w:space="0" w:color="auto"/>
        <w:bottom w:val="none" w:sz="0" w:space="0" w:color="auto"/>
        <w:right w:val="none" w:sz="0" w:space="0" w:color="auto"/>
      </w:divBdr>
    </w:div>
    <w:div w:id="278345318">
      <w:bodyDiv w:val="1"/>
      <w:marLeft w:val="0"/>
      <w:marRight w:val="0"/>
      <w:marTop w:val="0"/>
      <w:marBottom w:val="0"/>
      <w:divBdr>
        <w:top w:val="none" w:sz="0" w:space="0" w:color="auto"/>
        <w:left w:val="none" w:sz="0" w:space="0" w:color="auto"/>
        <w:bottom w:val="none" w:sz="0" w:space="0" w:color="auto"/>
        <w:right w:val="none" w:sz="0" w:space="0" w:color="auto"/>
      </w:divBdr>
    </w:div>
    <w:div w:id="278953063">
      <w:bodyDiv w:val="1"/>
      <w:marLeft w:val="0"/>
      <w:marRight w:val="0"/>
      <w:marTop w:val="0"/>
      <w:marBottom w:val="0"/>
      <w:divBdr>
        <w:top w:val="none" w:sz="0" w:space="0" w:color="auto"/>
        <w:left w:val="none" w:sz="0" w:space="0" w:color="auto"/>
        <w:bottom w:val="none" w:sz="0" w:space="0" w:color="auto"/>
        <w:right w:val="none" w:sz="0" w:space="0" w:color="auto"/>
      </w:divBdr>
    </w:div>
    <w:div w:id="279915951">
      <w:bodyDiv w:val="1"/>
      <w:marLeft w:val="0"/>
      <w:marRight w:val="0"/>
      <w:marTop w:val="0"/>
      <w:marBottom w:val="0"/>
      <w:divBdr>
        <w:top w:val="none" w:sz="0" w:space="0" w:color="auto"/>
        <w:left w:val="none" w:sz="0" w:space="0" w:color="auto"/>
        <w:bottom w:val="none" w:sz="0" w:space="0" w:color="auto"/>
        <w:right w:val="none" w:sz="0" w:space="0" w:color="auto"/>
      </w:divBdr>
    </w:div>
    <w:div w:id="280263355">
      <w:bodyDiv w:val="1"/>
      <w:marLeft w:val="0"/>
      <w:marRight w:val="0"/>
      <w:marTop w:val="0"/>
      <w:marBottom w:val="0"/>
      <w:divBdr>
        <w:top w:val="none" w:sz="0" w:space="0" w:color="auto"/>
        <w:left w:val="none" w:sz="0" w:space="0" w:color="auto"/>
        <w:bottom w:val="none" w:sz="0" w:space="0" w:color="auto"/>
        <w:right w:val="none" w:sz="0" w:space="0" w:color="auto"/>
      </w:divBdr>
    </w:div>
    <w:div w:id="282199615">
      <w:bodyDiv w:val="1"/>
      <w:marLeft w:val="0"/>
      <w:marRight w:val="0"/>
      <w:marTop w:val="0"/>
      <w:marBottom w:val="0"/>
      <w:divBdr>
        <w:top w:val="none" w:sz="0" w:space="0" w:color="auto"/>
        <w:left w:val="none" w:sz="0" w:space="0" w:color="auto"/>
        <w:bottom w:val="none" w:sz="0" w:space="0" w:color="auto"/>
        <w:right w:val="none" w:sz="0" w:space="0" w:color="auto"/>
      </w:divBdr>
    </w:div>
    <w:div w:id="282421596">
      <w:bodyDiv w:val="1"/>
      <w:marLeft w:val="0"/>
      <w:marRight w:val="0"/>
      <w:marTop w:val="0"/>
      <w:marBottom w:val="0"/>
      <w:divBdr>
        <w:top w:val="none" w:sz="0" w:space="0" w:color="auto"/>
        <w:left w:val="none" w:sz="0" w:space="0" w:color="auto"/>
        <w:bottom w:val="none" w:sz="0" w:space="0" w:color="auto"/>
        <w:right w:val="none" w:sz="0" w:space="0" w:color="auto"/>
      </w:divBdr>
    </w:div>
    <w:div w:id="283125136">
      <w:bodyDiv w:val="1"/>
      <w:marLeft w:val="0"/>
      <w:marRight w:val="0"/>
      <w:marTop w:val="0"/>
      <w:marBottom w:val="0"/>
      <w:divBdr>
        <w:top w:val="none" w:sz="0" w:space="0" w:color="auto"/>
        <w:left w:val="none" w:sz="0" w:space="0" w:color="auto"/>
        <w:bottom w:val="none" w:sz="0" w:space="0" w:color="auto"/>
        <w:right w:val="none" w:sz="0" w:space="0" w:color="auto"/>
      </w:divBdr>
    </w:div>
    <w:div w:id="284237282">
      <w:bodyDiv w:val="1"/>
      <w:marLeft w:val="0"/>
      <w:marRight w:val="0"/>
      <w:marTop w:val="0"/>
      <w:marBottom w:val="0"/>
      <w:divBdr>
        <w:top w:val="none" w:sz="0" w:space="0" w:color="auto"/>
        <w:left w:val="none" w:sz="0" w:space="0" w:color="auto"/>
        <w:bottom w:val="none" w:sz="0" w:space="0" w:color="auto"/>
        <w:right w:val="none" w:sz="0" w:space="0" w:color="auto"/>
      </w:divBdr>
    </w:div>
    <w:div w:id="284240675">
      <w:bodyDiv w:val="1"/>
      <w:marLeft w:val="0"/>
      <w:marRight w:val="0"/>
      <w:marTop w:val="0"/>
      <w:marBottom w:val="0"/>
      <w:divBdr>
        <w:top w:val="none" w:sz="0" w:space="0" w:color="auto"/>
        <w:left w:val="none" w:sz="0" w:space="0" w:color="auto"/>
        <w:bottom w:val="none" w:sz="0" w:space="0" w:color="auto"/>
        <w:right w:val="none" w:sz="0" w:space="0" w:color="auto"/>
      </w:divBdr>
    </w:div>
    <w:div w:id="284435332">
      <w:bodyDiv w:val="1"/>
      <w:marLeft w:val="0"/>
      <w:marRight w:val="0"/>
      <w:marTop w:val="0"/>
      <w:marBottom w:val="0"/>
      <w:divBdr>
        <w:top w:val="none" w:sz="0" w:space="0" w:color="auto"/>
        <w:left w:val="none" w:sz="0" w:space="0" w:color="auto"/>
        <w:bottom w:val="none" w:sz="0" w:space="0" w:color="auto"/>
        <w:right w:val="none" w:sz="0" w:space="0" w:color="auto"/>
      </w:divBdr>
    </w:div>
    <w:div w:id="284578486">
      <w:bodyDiv w:val="1"/>
      <w:marLeft w:val="0"/>
      <w:marRight w:val="0"/>
      <w:marTop w:val="0"/>
      <w:marBottom w:val="0"/>
      <w:divBdr>
        <w:top w:val="none" w:sz="0" w:space="0" w:color="auto"/>
        <w:left w:val="none" w:sz="0" w:space="0" w:color="auto"/>
        <w:bottom w:val="none" w:sz="0" w:space="0" w:color="auto"/>
        <w:right w:val="none" w:sz="0" w:space="0" w:color="auto"/>
      </w:divBdr>
    </w:div>
    <w:div w:id="284892319">
      <w:bodyDiv w:val="1"/>
      <w:marLeft w:val="0"/>
      <w:marRight w:val="0"/>
      <w:marTop w:val="0"/>
      <w:marBottom w:val="0"/>
      <w:divBdr>
        <w:top w:val="none" w:sz="0" w:space="0" w:color="auto"/>
        <w:left w:val="none" w:sz="0" w:space="0" w:color="auto"/>
        <w:bottom w:val="none" w:sz="0" w:space="0" w:color="auto"/>
        <w:right w:val="none" w:sz="0" w:space="0" w:color="auto"/>
      </w:divBdr>
    </w:div>
    <w:div w:id="285623264">
      <w:bodyDiv w:val="1"/>
      <w:marLeft w:val="0"/>
      <w:marRight w:val="0"/>
      <w:marTop w:val="0"/>
      <w:marBottom w:val="0"/>
      <w:divBdr>
        <w:top w:val="none" w:sz="0" w:space="0" w:color="auto"/>
        <w:left w:val="none" w:sz="0" w:space="0" w:color="auto"/>
        <w:bottom w:val="none" w:sz="0" w:space="0" w:color="auto"/>
        <w:right w:val="none" w:sz="0" w:space="0" w:color="auto"/>
      </w:divBdr>
    </w:div>
    <w:div w:id="285738838">
      <w:bodyDiv w:val="1"/>
      <w:marLeft w:val="0"/>
      <w:marRight w:val="0"/>
      <w:marTop w:val="0"/>
      <w:marBottom w:val="0"/>
      <w:divBdr>
        <w:top w:val="none" w:sz="0" w:space="0" w:color="auto"/>
        <w:left w:val="none" w:sz="0" w:space="0" w:color="auto"/>
        <w:bottom w:val="none" w:sz="0" w:space="0" w:color="auto"/>
        <w:right w:val="none" w:sz="0" w:space="0" w:color="auto"/>
      </w:divBdr>
    </w:div>
    <w:div w:id="285814331">
      <w:bodyDiv w:val="1"/>
      <w:marLeft w:val="0"/>
      <w:marRight w:val="0"/>
      <w:marTop w:val="0"/>
      <w:marBottom w:val="0"/>
      <w:divBdr>
        <w:top w:val="none" w:sz="0" w:space="0" w:color="auto"/>
        <w:left w:val="none" w:sz="0" w:space="0" w:color="auto"/>
        <w:bottom w:val="none" w:sz="0" w:space="0" w:color="auto"/>
        <w:right w:val="none" w:sz="0" w:space="0" w:color="auto"/>
      </w:divBdr>
    </w:div>
    <w:div w:id="286011437">
      <w:bodyDiv w:val="1"/>
      <w:marLeft w:val="0"/>
      <w:marRight w:val="0"/>
      <w:marTop w:val="0"/>
      <w:marBottom w:val="0"/>
      <w:divBdr>
        <w:top w:val="none" w:sz="0" w:space="0" w:color="auto"/>
        <w:left w:val="none" w:sz="0" w:space="0" w:color="auto"/>
        <w:bottom w:val="none" w:sz="0" w:space="0" w:color="auto"/>
        <w:right w:val="none" w:sz="0" w:space="0" w:color="auto"/>
      </w:divBdr>
    </w:div>
    <w:div w:id="286208088">
      <w:bodyDiv w:val="1"/>
      <w:marLeft w:val="0"/>
      <w:marRight w:val="0"/>
      <w:marTop w:val="0"/>
      <w:marBottom w:val="0"/>
      <w:divBdr>
        <w:top w:val="none" w:sz="0" w:space="0" w:color="auto"/>
        <w:left w:val="none" w:sz="0" w:space="0" w:color="auto"/>
        <w:bottom w:val="none" w:sz="0" w:space="0" w:color="auto"/>
        <w:right w:val="none" w:sz="0" w:space="0" w:color="auto"/>
      </w:divBdr>
    </w:div>
    <w:div w:id="286812609">
      <w:bodyDiv w:val="1"/>
      <w:marLeft w:val="0"/>
      <w:marRight w:val="0"/>
      <w:marTop w:val="0"/>
      <w:marBottom w:val="0"/>
      <w:divBdr>
        <w:top w:val="none" w:sz="0" w:space="0" w:color="auto"/>
        <w:left w:val="none" w:sz="0" w:space="0" w:color="auto"/>
        <w:bottom w:val="none" w:sz="0" w:space="0" w:color="auto"/>
        <w:right w:val="none" w:sz="0" w:space="0" w:color="auto"/>
      </w:divBdr>
    </w:div>
    <w:div w:id="287132301">
      <w:bodyDiv w:val="1"/>
      <w:marLeft w:val="0"/>
      <w:marRight w:val="0"/>
      <w:marTop w:val="0"/>
      <w:marBottom w:val="0"/>
      <w:divBdr>
        <w:top w:val="none" w:sz="0" w:space="0" w:color="auto"/>
        <w:left w:val="none" w:sz="0" w:space="0" w:color="auto"/>
        <w:bottom w:val="none" w:sz="0" w:space="0" w:color="auto"/>
        <w:right w:val="none" w:sz="0" w:space="0" w:color="auto"/>
      </w:divBdr>
    </w:div>
    <w:div w:id="288248543">
      <w:bodyDiv w:val="1"/>
      <w:marLeft w:val="0"/>
      <w:marRight w:val="0"/>
      <w:marTop w:val="0"/>
      <w:marBottom w:val="0"/>
      <w:divBdr>
        <w:top w:val="none" w:sz="0" w:space="0" w:color="auto"/>
        <w:left w:val="none" w:sz="0" w:space="0" w:color="auto"/>
        <w:bottom w:val="none" w:sz="0" w:space="0" w:color="auto"/>
        <w:right w:val="none" w:sz="0" w:space="0" w:color="auto"/>
      </w:divBdr>
    </w:div>
    <w:div w:id="288557949">
      <w:bodyDiv w:val="1"/>
      <w:marLeft w:val="0"/>
      <w:marRight w:val="0"/>
      <w:marTop w:val="0"/>
      <w:marBottom w:val="0"/>
      <w:divBdr>
        <w:top w:val="none" w:sz="0" w:space="0" w:color="auto"/>
        <w:left w:val="none" w:sz="0" w:space="0" w:color="auto"/>
        <w:bottom w:val="none" w:sz="0" w:space="0" w:color="auto"/>
        <w:right w:val="none" w:sz="0" w:space="0" w:color="auto"/>
      </w:divBdr>
    </w:div>
    <w:div w:id="288634538">
      <w:bodyDiv w:val="1"/>
      <w:marLeft w:val="0"/>
      <w:marRight w:val="0"/>
      <w:marTop w:val="0"/>
      <w:marBottom w:val="0"/>
      <w:divBdr>
        <w:top w:val="none" w:sz="0" w:space="0" w:color="auto"/>
        <w:left w:val="none" w:sz="0" w:space="0" w:color="auto"/>
        <w:bottom w:val="none" w:sz="0" w:space="0" w:color="auto"/>
        <w:right w:val="none" w:sz="0" w:space="0" w:color="auto"/>
      </w:divBdr>
    </w:div>
    <w:div w:id="288900194">
      <w:bodyDiv w:val="1"/>
      <w:marLeft w:val="0"/>
      <w:marRight w:val="0"/>
      <w:marTop w:val="0"/>
      <w:marBottom w:val="0"/>
      <w:divBdr>
        <w:top w:val="none" w:sz="0" w:space="0" w:color="auto"/>
        <w:left w:val="none" w:sz="0" w:space="0" w:color="auto"/>
        <w:bottom w:val="none" w:sz="0" w:space="0" w:color="auto"/>
        <w:right w:val="none" w:sz="0" w:space="0" w:color="auto"/>
      </w:divBdr>
    </w:div>
    <w:div w:id="289090340">
      <w:bodyDiv w:val="1"/>
      <w:marLeft w:val="0"/>
      <w:marRight w:val="0"/>
      <w:marTop w:val="0"/>
      <w:marBottom w:val="0"/>
      <w:divBdr>
        <w:top w:val="none" w:sz="0" w:space="0" w:color="auto"/>
        <w:left w:val="none" w:sz="0" w:space="0" w:color="auto"/>
        <w:bottom w:val="none" w:sz="0" w:space="0" w:color="auto"/>
        <w:right w:val="none" w:sz="0" w:space="0" w:color="auto"/>
      </w:divBdr>
    </w:div>
    <w:div w:id="289635785">
      <w:bodyDiv w:val="1"/>
      <w:marLeft w:val="0"/>
      <w:marRight w:val="0"/>
      <w:marTop w:val="0"/>
      <w:marBottom w:val="0"/>
      <w:divBdr>
        <w:top w:val="none" w:sz="0" w:space="0" w:color="auto"/>
        <w:left w:val="none" w:sz="0" w:space="0" w:color="auto"/>
        <w:bottom w:val="none" w:sz="0" w:space="0" w:color="auto"/>
        <w:right w:val="none" w:sz="0" w:space="0" w:color="auto"/>
      </w:divBdr>
    </w:div>
    <w:div w:id="290330027">
      <w:bodyDiv w:val="1"/>
      <w:marLeft w:val="0"/>
      <w:marRight w:val="0"/>
      <w:marTop w:val="0"/>
      <w:marBottom w:val="0"/>
      <w:divBdr>
        <w:top w:val="none" w:sz="0" w:space="0" w:color="auto"/>
        <w:left w:val="none" w:sz="0" w:space="0" w:color="auto"/>
        <w:bottom w:val="none" w:sz="0" w:space="0" w:color="auto"/>
        <w:right w:val="none" w:sz="0" w:space="0" w:color="auto"/>
      </w:divBdr>
    </w:div>
    <w:div w:id="293675901">
      <w:bodyDiv w:val="1"/>
      <w:marLeft w:val="0"/>
      <w:marRight w:val="0"/>
      <w:marTop w:val="0"/>
      <w:marBottom w:val="0"/>
      <w:divBdr>
        <w:top w:val="none" w:sz="0" w:space="0" w:color="auto"/>
        <w:left w:val="none" w:sz="0" w:space="0" w:color="auto"/>
        <w:bottom w:val="none" w:sz="0" w:space="0" w:color="auto"/>
        <w:right w:val="none" w:sz="0" w:space="0" w:color="auto"/>
      </w:divBdr>
    </w:div>
    <w:div w:id="293947181">
      <w:bodyDiv w:val="1"/>
      <w:marLeft w:val="0"/>
      <w:marRight w:val="0"/>
      <w:marTop w:val="0"/>
      <w:marBottom w:val="0"/>
      <w:divBdr>
        <w:top w:val="none" w:sz="0" w:space="0" w:color="auto"/>
        <w:left w:val="none" w:sz="0" w:space="0" w:color="auto"/>
        <w:bottom w:val="none" w:sz="0" w:space="0" w:color="auto"/>
        <w:right w:val="none" w:sz="0" w:space="0" w:color="auto"/>
      </w:divBdr>
    </w:div>
    <w:div w:id="294258250">
      <w:bodyDiv w:val="1"/>
      <w:marLeft w:val="0"/>
      <w:marRight w:val="0"/>
      <w:marTop w:val="0"/>
      <w:marBottom w:val="0"/>
      <w:divBdr>
        <w:top w:val="none" w:sz="0" w:space="0" w:color="auto"/>
        <w:left w:val="none" w:sz="0" w:space="0" w:color="auto"/>
        <w:bottom w:val="none" w:sz="0" w:space="0" w:color="auto"/>
        <w:right w:val="none" w:sz="0" w:space="0" w:color="auto"/>
      </w:divBdr>
    </w:div>
    <w:div w:id="295449015">
      <w:bodyDiv w:val="1"/>
      <w:marLeft w:val="0"/>
      <w:marRight w:val="0"/>
      <w:marTop w:val="0"/>
      <w:marBottom w:val="0"/>
      <w:divBdr>
        <w:top w:val="none" w:sz="0" w:space="0" w:color="auto"/>
        <w:left w:val="none" w:sz="0" w:space="0" w:color="auto"/>
        <w:bottom w:val="none" w:sz="0" w:space="0" w:color="auto"/>
        <w:right w:val="none" w:sz="0" w:space="0" w:color="auto"/>
      </w:divBdr>
    </w:div>
    <w:div w:id="295767354">
      <w:bodyDiv w:val="1"/>
      <w:marLeft w:val="0"/>
      <w:marRight w:val="0"/>
      <w:marTop w:val="0"/>
      <w:marBottom w:val="0"/>
      <w:divBdr>
        <w:top w:val="none" w:sz="0" w:space="0" w:color="auto"/>
        <w:left w:val="none" w:sz="0" w:space="0" w:color="auto"/>
        <w:bottom w:val="none" w:sz="0" w:space="0" w:color="auto"/>
        <w:right w:val="none" w:sz="0" w:space="0" w:color="auto"/>
      </w:divBdr>
    </w:div>
    <w:div w:id="296224983">
      <w:bodyDiv w:val="1"/>
      <w:marLeft w:val="0"/>
      <w:marRight w:val="0"/>
      <w:marTop w:val="0"/>
      <w:marBottom w:val="0"/>
      <w:divBdr>
        <w:top w:val="none" w:sz="0" w:space="0" w:color="auto"/>
        <w:left w:val="none" w:sz="0" w:space="0" w:color="auto"/>
        <w:bottom w:val="none" w:sz="0" w:space="0" w:color="auto"/>
        <w:right w:val="none" w:sz="0" w:space="0" w:color="auto"/>
      </w:divBdr>
    </w:div>
    <w:div w:id="296499596">
      <w:bodyDiv w:val="1"/>
      <w:marLeft w:val="0"/>
      <w:marRight w:val="0"/>
      <w:marTop w:val="0"/>
      <w:marBottom w:val="0"/>
      <w:divBdr>
        <w:top w:val="none" w:sz="0" w:space="0" w:color="auto"/>
        <w:left w:val="none" w:sz="0" w:space="0" w:color="auto"/>
        <w:bottom w:val="none" w:sz="0" w:space="0" w:color="auto"/>
        <w:right w:val="none" w:sz="0" w:space="0" w:color="auto"/>
      </w:divBdr>
    </w:div>
    <w:div w:id="296840386">
      <w:bodyDiv w:val="1"/>
      <w:marLeft w:val="0"/>
      <w:marRight w:val="0"/>
      <w:marTop w:val="0"/>
      <w:marBottom w:val="0"/>
      <w:divBdr>
        <w:top w:val="none" w:sz="0" w:space="0" w:color="auto"/>
        <w:left w:val="none" w:sz="0" w:space="0" w:color="auto"/>
        <w:bottom w:val="none" w:sz="0" w:space="0" w:color="auto"/>
        <w:right w:val="none" w:sz="0" w:space="0" w:color="auto"/>
      </w:divBdr>
    </w:div>
    <w:div w:id="296879787">
      <w:bodyDiv w:val="1"/>
      <w:marLeft w:val="0"/>
      <w:marRight w:val="0"/>
      <w:marTop w:val="0"/>
      <w:marBottom w:val="0"/>
      <w:divBdr>
        <w:top w:val="none" w:sz="0" w:space="0" w:color="auto"/>
        <w:left w:val="none" w:sz="0" w:space="0" w:color="auto"/>
        <w:bottom w:val="none" w:sz="0" w:space="0" w:color="auto"/>
        <w:right w:val="none" w:sz="0" w:space="0" w:color="auto"/>
      </w:divBdr>
    </w:div>
    <w:div w:id="296880770">
      <w:bodyDiv w:val="1"/>
      <w:marLeft w:val="0"/>
      <w:marRight w:val="0"/>
      <w:marTop w:val="0"/>
      <w:marBottom w:val="0"/>
      <w:divBdr>
        <w:top w:val="none" w:sz="0" w:space="0" w:color="auto"/>
        <w:left w:val="none" w:sz="0" w:space="0" w:color="auto"/>
        <w:bottom w:val="none" w:sz="0" w:space="0" w:color="auto"/>
        <w:right w:val="none" w:sz="0" w:space="0" w:color="auto"/>
      </w:divBdr>
    </w:div>
    <w:div w:id="298389107">
      <w:bodyDiv w:val="1"/>
      <w:marLeft w:val="0"/>
      <w:marRight w:val="0"/>
      <w:marTop w:val="0"/>
      <w:marBottom w:val="0"/>
      <w:divBdr>
        <w:top w:val="none" w:sz="0" w:space="0" w:color="auto"/>
        <w:left w:val="none" w:sz="0" w:space="0" w:color="auto"/>
        <w:bottom w:val="none" w:sz="0" w:space="0" w:color="auto"/>
        <w:right w:val="none" w:sz="0" w:space="0" w:color="auto"/>
      </w:divBdr>
    </w:div>
    <w:div w:id="298539510">
      <w:bodyDiv w:val="1"/>
      <w:marLeft w:val="0"/>
      <w:marRight w:val="0"/>
      <w:marTop w:val="0"/>
      <w:marBottom w:val="0"/>
      <w:divBdr>
        <w:top w:val="none" w:sz="0" w:space="0" w:color="auto"/>
        <w:left w:val="none" w:sz="0" w:space="0" w:color="auto"/>
        <w:bottom w:val="none" w:sz="0" w:space="0" w:color="auto"/>
        <w:right w:val="none" w:sz="0" w:space="0" w:color="auto"/>
      </w:divBdr>
    </w:div>
    <w:div w:id="298808811">
      <w:bodyDiv w:val="1"/>
      <w:marLeft w:val="0"/>
      <w:marRight w:val="0"/>
      <w:marTop w:val="0"/>
      <w:marBottom w:val="0"/>
      <w:divBdr>
        <w:top w:val="none" w:sz="0" w:space="0" w:color="auto"/>
        <w:left w:val="none" w:sz="0" w:space="0" w:color="auto"/>
        <w:bottom w:val="none" w:sz="0" w:space="0" w:color="auto"/>
        <w:right w:val="none" w:sz="0" w:space="0" w:color="auto"/>
      </w:divBdr>
    </w:div>
    <w:div w:id="299194634">
      <w:bodyDiv w:val="1"/>
      <w:marLeft w:val="0"/>
      <w:marRight w:val="0"/>
      <w:marTop w:val="0"/>
      <w:marBottom w:val="0"/>
      <w:divBdr>
        <w:top w:val="none" w:sz="0" w:space="0" w:color="auto"/>
        <w:left w:val="none" w:sz="0" w:space="0" w:color="auto"/>
        <w:bottom w:val="none" w:sz="0" w:space="0" w:color="auto"/>
        <w:right w:val="none" w:sz="0" w:space="0" w:color="auto"/>
      </w:divBdr>
    </w:div>
    <w:div w:id="299578639">
      <w:bodyDiv w:val="1"/>
      <w:marLeft w:val="0"/>
      <w:marRight w:val="0"/>
      <w:marTop w:val="0"/>
      <w:marBottom w:val="0"/>
      <w:divBdr>
        <w:top w:val="none" w:sz="0" w:space="0" w:color="auto"/>
        <w:left w:val="none" w:sz="0" w:space="0" w:color="auto"/>
        <w:bottom w:val="none" w:sz="0" w:space="0" w:color="auto"/>
        <w:right w:val="none" w:sz="0" w:space="0" w:color="auto"/>
      </w:divBdr>
    </w:div>
    <w:div w:id="300043463">
      <w:bodyDiv w:val="1"/>
      <w:marLeft w:val="0"/>
      <w:marRight w:val="0"/>
      <w:marTop w:val="0"/>
      <w:marBottom w:val="0"/>
      <w:divBdr>
        <w:top w:val="none" w:sz="0" w:space="0" w:color="auto"/>
        <w:left w:val="none" w:sz="0" w:space="0" w:color="auto"/>
        <w:bottom w:val="none" w:sz="0" w:space="0" w:color="auto"/>
        <w:right w:val="none" w:sz="0" w:space="0" w:color="auto"/>
      </w:divBdr>
    </w:div>
    <w:div w:id="300312257">
      <w:bodyDiv w:val="1"/>
      <w:marLeft w:val="0"/>
      <w:marRight w:val="0"/>
      <w:marTop w:val="0"/>
      <w:marBottom w:val="0"/>
      <w:divBdr>
        <w:top w:val="none" w:sz="0" w:space="0" w:color="auto"/>
        <w:left w:val="none" w:sz="0" w:space="0" w:color="auto"/>
        <w:bottom w:val="none" w:sz="0" w:space="0" w:color="auto"/>
        <w:right w:val="none" w:sz="0" w:space="0" w:color="auto"/>
      </w:divBdr>
    </w:div>
    <w:div w:id="301424312">
      <w:bodyDiv w:val="1"/>
      <w:marLeft w:val="0"/>
      <w:marRight w:val="0"/>
      <w:marTop w:val="0"/>
      <w:marBottom w:val="0"/>
      <w:divBdr>
        <w:top w:val="none" w:sz="0" w:space="0" w:color="auto"/>
        <w:left w:val="none" w:sz="0" w:space="0" w:color="auto"/>
        <w:bottom w:val="none" w:sz="0" w:space="0" w:color="auto"/>
        <w:right w:val="none" w:sz="0" w:space="0" w:color="auto"/>
      </w:divBdr>
    </w:div>
    <w:div w:id="302005064">
      <w:bodyDiv w:val="1"/>
      <w:marLeft w:val="0"/>
      <w:marRight w:val="0"/>
      <w:marTop w:val="0"/>
      <w:marBottom w:val="0"/>
      <w:divBdr>
        <w:top w:val="none" w:sz="0" w:space="0" w:color="auto"/>
        <w:left w:val="none" w:sz="0" w:space="0" w:color="auto"/>
        <w:bottom w:val="none" w:sz="0" w:space="0" w:color="auto"/>
        <w:right w:val="none" w:sz="0" w:space="0" w:color="auto"/>
      </w:divBdr>
    </w:div>
    <w:div w:id="302348656">
      <w:bodyDiv w:val="1"/>
      <w:marLeft w:val="0"/>
      <w:marRight w:val="0"/>
      <w:marTop w:val="0"/>
      <w:marBottom w:val="0"/>
      <w:divBdr>
        <w:top w:val="none" w:sz="0" w:space="0" w:color="auto"/>
        <w:left w:val="none" w:sz="0" w:space="0" w:color="auto"/>
        <w:bottom w:val="none" w:sz="0" w:space="0" w:color="auto"/>
        <w:right w:val="none" w:sz="0" w:space="0" w:color="auto"/>
      </w:divBdr>
    </w:div>
    <w:div w:id="303197545">
      <w:bodyDiv w:val="1"/>
      <w:marLeft w:val="0"/>
      <w:marRight w:val="0"/>
      <w:marTop w:val="0"/>
      <w:marBottom w:val="0"/>
      <w:divBdr>
        <w:top w:val="none" w:sz="0" w:space="0" w:color="auto"/>
        <w:left w:val="none" w:sz="0" w:space="0" w:color="auto"/>
        <w:bottom w:val="none" w:sz="0" w:space="0" w:color="auto"/>
        <w:right w:val="none" w:sz="0" w:space="0" w:color="auto"/>
      </w:divBdr>
    </w:div>
    <w:div w:id="303236918">
      <w:bodyDiv w:val="1"/>
      <w:marLeft w:val="0"/>
      <w:marRight w:val="0"/>
      <w:marTop w:val="0"/>
      <w:marBottom w:val="0"/>
      <w:divBdr>
        <w:top w:val="none" w:sz="0" w:space="0" w:color="auto"/>
        <w:left w:val="none" w:sz="0" w:space="0" w:color="auto"/>
        <w:bottom w:val="none" w:sz="0" w:space="0" w:color="auto"/>
        <w:right w:val="none" w:sz="0" w:space="0" w:color="auto"/>
      </w:divBdr>
    </w:div>
    <w:div w:id="303853349">
      <w:bodyDiv w:val="1"/>
      <w:marLeft w:val="0"/>
      <w:marRight w:val="0"/>
      <w:marTop w:val="0"/>
      <w:marBottom w:val="0"/>
      <w:divBdr>
        <w:top w:val="none" w:sz="0" w:space="0" w:color="auto"/>
        <w:left w:val="none" w:sz="0" w:space="0" w:color="auto"/>
        <w:bottom w:val="none" w:sz="0" w:space="0" w:color="auto"/>
        <w:right w:val="none" w:sz="0" w:space="0" w:color="auto"/>
      </w:divBdr>
    </w:div>
    <w:div w:id="304508926">
      <w:bodyDiv w:val="1"/>
      <w:marLeft w:val="0"/>
      <w:marRight w:val="0"/>
      <w:marTop w:val="0"/>
      <w:marBottom w:val="0"/>
      <w:divBdr>
        <w:top w:val="none" w:sz="0" w:space="0" w:color="auto"/>
        <w:left w:val="none" w:sz="0" w:space="0" w:color="auto"/>
        <w:bottom w:val="none" w:sz="0" w:space="0" w:color="auto"/>
        <w:right w:val="none" w:sz="0" w:space="0" w:color="auto"/>
      </w:divBdr>
    </w:div>
    <w:div w:id="304549153">
      <w:bodyDiv w:val="1"/>
      <w:marLeft w:val="0"/>
      <w:marRight w:val="0"/>
      <w:marTop w:val="0"/>
      <w:marBottom w:val="0"/>
      <w:divBdr>
        <w:top w:val="none" w:sz="0" w:space="0" w:color="auto"/>
        <w:left w:val="none" w:sz="0" w:space="0" w:color="auto"/>
        <w:bottom w:val="none" w:sz="0" w:space="0" w:color="auto"/>
        <w:right w:val="none" w:sz="0" w:space="0" w:color="auto"/>
      </w:divBdr>
    </w:div>
    <w:div w:id="305398442">
      <w:bodyDiv w:val="1"/>
      <w:marLeft w:val="0"/>
      <w:marRight w:val="0"/>
      <w:marTop w:val="0"/>
      <w:marBottom w:val="0"/>
      <w:divBdr>
        <w:top w:val="none" w:sz="0" w:space="0" w:color="auto"/>
        <w:left w:val="none" w:sz="0" w:space="0" w:color="auto"/>
        <w:bottom w:val="none" w:sz="0" w:space="0" w:color="auto"/>
        <w:right w:val="none" w:sz="0" w:space="0" w:color="auto"/>
      </w:divBdr>
    </w:div>
    <w:div w:id="305624461">
      <w:bodyDiv w:val="1"/>
      <w:marLeft w:val="0"/>
      <w:marRight w:val="0"/>
      <w:marTop w:val="0"/>
      <w:marBottom w:val="0"/>
      <w:divBdr>
        <w:top w:val="none" w:sz="0" w:space="0" w:color="auto"/>
        <w:left w:val="none" w:sz="0" w:space="0" w:color="auto"/>
        <w:bottom w:val="none" w:sz="0" w:space="0" w:color="auto"/>
        <w:right w:val="none" w:sz="0" w:space="0" w:color="auto"/>
      </w:divBdr>
    </w:div>
    <w:div w:id="305817899">
      <w:bodyDiv w:val="1"/>
      <w:marLeft w:val="0"/>
      <w:marRight w:val="0"/>
      <w:marTop w:val="0"/>
      <w:marBottom w:val="0"/>
      <w:divBdr>
        <w:top w:val="none" w:sz="0" w:space="0" w:color="auto"/>
        <w:left w:val="none" w:sz="0" w:space="0" w:color="auto"/>
        <w:bottom w:val="none" w:sz="0" w:space="0" w:color="auto"/>
        <w:right w:val="none" w:sz="0" w:space="0" w:color="auto"/>
      </w:divBdr>
    </w:div>
    <w:div w:id="305866079">
      <w:bodyDiv w:val="1"/>
      <w:marLeft w:val="0"/>
      <w:marRight w:val="0"/>
      <w:marTop w:val="0"/>
      <w:marBottom w:val="0"/>
      <w:divBdr>
        <w:top w:val="none" w:sz="0" w:space="0" w:color="auto"/>
        <w:left w:val="none" w:sz="0" w:space="0" w:color="auto"/>
        <w:bottom w:val="none" w:sz="0" w:space="0" w:color="auto"/>
        <w:right w:val="none" w:sz="0" w:space="0" w:color="auto"/>
      </w:divBdr>
    </w:div>
    <w:div w:id="306783248">
      <w:bodyDiv w:val="1"/>
      <w:marLeft w:val="0"/>
      <w:marRight w:val="0"/>
      <w:marTop w:val="0"/>
      <w:marBottom w:val="0"/>
      <w:divBdr>
        <w:top w:val="none" w:sz="0" w:space="0" w:color="auto"/>
        <w:left w:val="none" w:sz="0" w:space="0" w:color="auto"/>
        <w:bottom w:val="none" w:sz="0" w:space="0" w:color="auto"/>
        <w:right w:val="none" w:sz="0" w:space="0" w:color="auto"/>
      </w:divBdr>
    </w:div>
    <w:div w:id="306981113">
      <w:bodyDiv w:val="1"/>
      <w:marLeft w:val="0"/>
      <w:marRight w:val="0"/>
      <w:marTop w:val="0"/>
      <w:marBottom w:val="0"/>
      <w:divBdr>
        <w:top w:val="none" w:sz="0" w:space="0" w:color="auto"/>
        <w:left w:val="none" w:sz="0" w:space="0" w:color="auto"/>
        <w:bottom w:val="none" w:sz="0" w:space="0" w:color="auto"/>
        <w:right w:val="none" w:sz="0" w:space="0" w:color="auto"/>
      </w:divBdr>
    </w:div>
    <w:div w:id="307440741">
      <w:bodyDiv w:val="1"/>
      <w:marLeft w:val="0"/>
      <w:marRight w:val="0"/>
      <w:marTop w:val="0"/>
      <w:marBottom w:val="0"/>
      <w:divBdr>
        <w:top w:val="none" w:sz="0" w:space="0" w:color="auto"/>
        <w:left w:val="none" w:sz="0" w:space="0" w:color="auto"/>
        <w:bottom w:val="none" w:sz="0" w:space="0" w:color="auto"/>
        <w:right w:val="none" w:sz="0" w:space="0" w:color="auto"/>
      </w:divBdr>
    </w:div>
    <w:div w:id="307789084">
      <w:bodyDiv w:val="1"/>
      <w:marLeft w:val="0"/>
      <w:marRight w:val="0"/>
      <w:marTop w:val="0"/>
      <w:marBottom w:val="0"/>
      <w:divBdr>
        <w:top w:val="none" w:sz="0" w:space="0" w:color="auto"/>
        <w:left w:val="none" w:sz="0" w:space="0" w:color="auto"/>
        <w:bottom w:val="none" w:sz="0" w:space="0" w:color="auto"/>
        <w:right w:val="none" w:sz="0" w:space="0" w:color="auto"/>
      </w:divBdr>
    </w:div>
    <w:div w:id="308171162">
      <w:bodyDiv w:val="1"/>
      <w:marLeft w:val="0"/>
      <w:marRight w:val="0"/>
      <w:marTop w:val="0"/>
      <w:marBottom w:val="0"/>
      <w:divBdr>
        <w:top w:val="none" w:sz="0" w:space="0" w:color="auto"/>
        <w:left w:val="none" w:sz="0" w:space="0" w:color="auto"/>
        <w:bottom w:val="none" w:sz="0" w:space="0" w:color="auto"/>
        <w:right w:val="none" w:sz="0" w:space="0" w:color="auto"/>
      </w:divBdr>
    </w:div>
    <w:div w:id="309136225">
      <w:bodyDiv w:val="1"/>
      <w:marLeft w:val="0"/>
      <w:marRight w:val="0"/>
      <w:marTop w:val="0"/>
      <w:marBottom w:val="0"/>
      <w:divBdr>
        <w:top w:val="none" w:sz="0" w:space="0" w:color="auto"/>
        <w:left w:val="none" w:sz="0" w:space="0" w:color="auto"/>
        <w:bottom w:val="none" w:sz="0" w:space="0" w:color="auto"/>
        <w:right w:val="none" w:sz="0" w:space="0" w:color="auto"/>
      </w:divBdr>
    </w:div>
    <w:div w:id="309596244">
      <w:bodyDiv w:val="1"/>
      <w:marLeft w:val="0"/>
      <w:marRight w:val="0"/>
      <w:marTop w:val="0"/>
      <w:marBottom w:val="0"/>
      <w:divBdr>
        <w:top w:val="none" w:sz="0" w:space="0" w:color="auto"/>
        <w:left w:val="none" w:sz="0" w:space="0" w:color="auto"/>
        <w:bottom w:val="none" w:sz="0" w:space="0" w:color="auto"/>
        <w:right w:val="none" w:sz="0" w:space="0" w:color="auto"/>
      </w:divBdr>
    </w:div>
    <w:div w:id="309867330">
      <w:bodyDiv w:val="1"/>
      <w:marLeft w:val="0"/>
      <w:marRight w:val="0"/>
      <w:marTop w:val="0"/>
      <w:marBottom w:val="0"/>
      <w:divBdr>
        <w:top w:val="none" w:sz="0" w:space="0" w:color="auto"/>
        <w:left w:val="none" w:sz="0" w:space="0" w:color="auto"/>
        <w:bottom w:val="none" w:sz="0" w:space="0" w:color="auto"/>
        <w:right w:val="none" w:sz="0" w:space="0" w:color="auto"/>
      </w:divBdr>
      <w:divsChild>
        <w:div w:id="494498347">
          <w:marLeft w:val="0"/>
          <w:marRight w:val="0"/>
          <w:marTop w:val="0"/>
          <w:marBottom w:val="0"/>
          <w:divBdr>
            <w:top w:val="none" w:sz="0" w:space="0" w:color="auto"/>
            <w:left w:val="none" w:sz="0" w:space="0" w:color="auto"/>
            <w:bottom w:val="none" w:sz="0" w:space="0" w:color="auto"/>
            <w:right w:val="none" w:sz="0" w:space="0" w:color="auto"/>
          </w:divBdr>
          <w:divsChild>
            <w:div w:id="23288082">
              <w:marLeft w:val="0"/>
              <w:marRight w:val="0"/>
              <w:marTop w:val="0"/>
              <w:marBottom w:val="0"/>
              <w:divBdr>
                <w:top w:val="none" w:sz="0" w:space="0" w:color="auto"/>
                <w:left w:val="none" w:sz="0" w:space="0" w:color="auto"/>
                <w:bottom w:val="none" w:sz="0" w:space="0" w:color="auto"/>
                <w:right w:val="none" w:sz="0" w:space="0" w:color="auto"/>
              </w:divBdr>
              <w:divsChild>
                <w:div w:id="1498226467">
                  <w:marLeft w:val="0"/>
                  <w:marRight w:val="0"/>
                  <w:marTop w:val="0"/>
                  <w:marBottom w:val="0"/>
                  <w:divBdr>
                    <w:top w:val="none" w:sz="0" w:space="0" w:color="auto"/>
                    <w:left w:val="none" w:sz="0" w:space="0" w:color="auto"/>
                    <w:bottom w:val="none" w:sz="0" w:space="0" w:color="auto"/>
                    <w:right w:val="none" w:sz="0" w:space="0" w:color="auto"/>
                  </w:divBdr>
                  <w:divsChild>
                    <w:div w:id="1572157696">
                      <w:marLeft w:val="0"/>
                      <w:marRight w:val="0"/>
                      <w:marTop w:val="0"/>
                      <w:marBottom w:val="0"/>
                      <w:divBdr>
                        <w:top w:val="none" w:sz="0" w:space="0" w:color="auto"/>
                        <w:left w:val="none" w:sz="0" w:space="0" w:color="auto"/>
                        <w:bottom w:val="none" w:sz="0" w:space="0" w:color="auto"/>
                        <w:right w:val="none" w:sz="0" w:space="0" w:color="auto"/>
                      </w:divBdr>
                      <w:divsChild>
                        <w:div w:id="394160007">
                          <w:marLeft w:val="0"/>
                          <w:marRight w:val="0"/>
                          <w:marTop w:val="0"/>
                          <w:marBottom w:val="0"/>
                          <w:divBdr>
                            <w:top w:val="none" w:sz="0" w:space="0" w:color="auto"/>
                            <w:left w:val="none" w:sz="0" w:space="0" w:color="auto"/>
                            <w:bottom w:val="none" w:sz="0" w:space="0" w:color="auto"/>
                            <w:right w:val="none" w:sz="0" w:space="0" w:color="auto"/>
                          </w:divBdr>
                          <w:divsChild>
                            <w:div w:id="506334406">
                              <w:marLeft w:val="0"/>
                              <w:marRight w:val="0"/>
                              <w:marTop w:val="0"/>
                              <w:marBottom w:val="0"/>
                              <w:divBdr>
                                <w:top w:val="none" w:sz="0" w:space="0" w:color="auto"/>
                                <w:left w:val="none" w:sz="0" w:space="0" w:color="auto"/>
                                <w:bottom w:val="none" w:sz="0" w:space="0" w:color="auto"/>
                                <w:right w:val="none" w:sz="0" w:space="0" w:color="auto"/>
                              </w:divBdr>
                              <w:divsChild>
                                <w:div w:id="1553662196">
                                  <w:marLeft w:val="0"/>
                                  <w:marRight w:val="0"/>
                                  <w:marTop w:val="0"/>
                                  <w:marBottom w:val="0"/>
                                  <w:divBdr>
                                    <w:top w:val="none" w:sz="0" w:space="0" w:color="auto"/>
                                    <w:left w:val="none" w:sz="0" w:space="0" w:color="auto"/>
                                    <w:bottom w:val="none" w:sz="0" w:space="0" w:color="auto"/>
                                    <w:right w:val="none" w:sz="0" w:space="0" w:color="auto"/>
                                  </w:divBdr>
                                  <w:divsChild>
                                    <w:div w:id="1154030303">
                                      <w:marLeft w:val="0"/>
                                      <w:marRight w:val="0"/>
                                      <w:marTop w:val="0"/>
                                      <w:marBottom w:val="0"/>
                                      <w:divBdr>
                                        <w:top w:val="none" w:sz="0" w:space="0" w:color="auto"/>
                                        <w:left w:val="none" w:sz="0" w:space="0" w:color="auto"/>
                                        <w:bottom w:val="none" w:sz="0" w:space="0" w:color="auto"/>
                                        <w:right w:val="none" w:sz="0" w:space="0" w:color="auto"/>
                                      </w:divBdr>
                                      <w:divsChild>
                                        <w:div w:id="149642151">
                                          <w:marLeft w:val="0"/>
                                          <w:marRight w:val="0"/>
                                          <w:marTop w:val="0"/>
                                          <w:marBottom w:val="0"/>
                                          <w:divBdr>
                                            <w:top w:val="none" w:sz="0" w:space="0" w:color="auto"/>
                                            <w:left w:val="none" w:sz="0" w:space="0" w:color="auto"/>
                                            <w:bottom w:val="none" w:sz="0" w:space="0" w:color="auto"/>
                                            <w:right w:val="none" w:sz="0" w:space="0" w:color="auto"/>
                                          </w:divBdr>
                                          <w:divsChild>
                                            <w:div w:id="1904636246">
                                              <w:marLeft w:val="0"/>
                                              <w:marRight w:val="0"/>
                                              <w:marTop w:val="0"/>
                                              <w:marBottom w:val="0"/>
                                              <w:divBdr>
                                                <w:top w:val="single" w:sz="12" w:space="2" w:color="FFFFCC"/>
                                                <w:left w:val="single" w:sz="12" w:space="2" w:color="FFFFCC"/>
                                                <w:bottom w:val="single" w:sz="12" w:space="2" w:color="FFFFCC"/>
                                                <w:right w:val="single" w:sz="12" w:space="0" w:color="FFFFCC"/>
                                              </w:divBdr>
                                              <w:divsChild>
                                                <w:div w:id="1108622340">
                                                  <w:marLeft w:val="0"/>
                                                  <w:marRight w:val="0"/>
                                                  <w:marTop w:val="0"/>
                                                  <w:marBottom w:val="0"/>
                                                  <w:divBdr>
                                                    <w:top w:val="none" w:sz="0" w:space="0" w:color="auto"/>
                                                    <w:left w:val="none" w:sz="0" w:space="0" w:color="auto"/>
                                                    <w:bottom w:val="none" w:sz="0" w:space="0" w:color="auto"/>
                                                    <w:right w:val="none" w:sz="0" w:space="0" w:color="auto"/>
                                                  </w:divBdr>
                                                  <w:divsChild>
                                                    <w:div w:id="2024670277">
                                                      <w:marLeft w:val="0"/>
                                                      <w:marRight w:val="0"/>
                                                      <w:marTop w:val="0"/>
                                                      <w:marBottom w:val="0"/>
                                                      <w:divBdr>
                                                        <w:top w:val="none" w:sz="0" w:space="0" w:color="auto"/>
                                                        <w:left w:val="none" w:sz="0" w:space="0" w:color="auto"/>
                                                        <w:bottom w:val="none" w:sz="0" w:space="0" w:color="auto"/>
                                                        <w:right w:val="none" w:sz="0" w:space="0" w:color="auto"/>
                                                      </w:divBdr>
                                                      <w:divsChild>
                                                        <w:div w:id="1443720059">
                                                          <w:marLeft w:val="0"/>
                                                          <w:marRight w:val="0"/>
                                                          <w:marTop w:val="0"/>
                                                          <w:marBottom w:val="0"/>
                                                          <w:divBdr>
                                                            <w:top w:val="none" w:sz="0" w:space="0" w:color="auto"/>
                                                            <w:left w:val="none" w:sz="0" w:space="0" w:color="auto"/>
                                                            <w:bottom w:val="none" w:sz="0" w:space="0" w:color="auto"/>
                                                            <w:right w:val="none" w:sz="0" w:space="0" w:color="auto"/>
                                                          </w:divBdr>
                                                          <w:divsChild>
                                                            <w:div w:id="2056153658">
                                                              <w:marLeft w:val="0"/>
                                                              <w:marRight w:val="0"/>
                                                              <w:marTop w:val="0"/>
                                                              <w:marBottom w:val="0"/>
                                                              <w:divBdr>
                                                                <w:top w:val="none" w:sz="0" w:space="0" w:color="auto"/>
                                                                <w:left w:val="none" w:sz="0" w:space="0" w:color="auto"/>
                                                                <w:bottom w:val="none" w:sz="0" w:space="0" w:color="auto"/>
                                                                <w:right w:val="none" w:sz="0" w:space="0" w:color="auto"/>
                                                              </w:divBdr>
                                                              <w:divsChild>
                                                                <w:div w:id="1687512871">
                                                                  <w:marLeft w:val="0"/>
                                                                  <w:marRight w:val="0"/>
                                                                  <w:marTop w:val="0"/>
                                                                  <w:marBottom w:val="0"/>
                                                                  <w:divBdr>
                                                                    <w:top w:val="none" w:sz="0" w:space="0" w:color="auto"/>
                                                                    <w:left w:val="none" w:sz="0" w:space="0" w:color="auto"/>
                                                                    <w:bottom w:val="none" w:sz="0" w:space="0" w:color="auto"/>
                                                                    <w:right w:val="none" w:sz="0" w:space="0" w:color="auto"/>
                                                                  </w:divBdr>
                                                                  <w:divsChild>
                                                                    <w:div w:id="1779907517">
                                                                      <w:marLeft w:val="0"/>
                                                                      <w:marRight w:val="0"/>
                                                                      <w:marTop w:val="0"/>
                                                                      <w:marBottom w:val="0"/>
                                                                      <w:divBdr>
                                                                        <w:top w:val="none" w:sz="0" w:space="0" w:color="auto"/>
                                                                        <w:left w:val="none" w:sz="0" w:space="0" w:color="auto"/>
                                                                        <w:bottom w:val="none" w:sz="0" w:space="0" w:color="auto"/>
                                                                        <w:right w:val="none" w:sz="0" w:space="0" w:color="auto"/>
                                                                      </w:divBdr>
                                                                      <w:divsChild>
                                                                        <w:div w:id="1996570015">
                                                                          <w:marLeft w:val="0"/>
                                                                          <w:marRight w:val="0"/>
                                                                          <w:marTop w:val="0"/>
                                                                          <w:marBottom w:val="0"/>
                                                                          <w:divBdr>
                                                                            <w:top w:val="none" w:sz="0" w:space="0" w:color="auto"/>
                                                                            <w:left w:val="none" w:sz="0" w:space="0" w:color="auto"/>
                                                                            <w:bottom w:val="none" w:sz="0" w:space="0" w:color="auto"/>
                                                                            <w:right w:val="none" w:sz="0" w:space="0" w:color="auto"/>
                                                                          </w:divBdr>
                                                                          <w:divsChild>
                                                                            <w:div w:id="1078599135">
                                                                              <w:marLeft w:val="0"/>
                                                                              <w:marRight w:val="0"/>
                                                                              <w:marTop w:val="0"/>
                                                                              <w:marBottom w:val="0"/>
                                                                              <w:divBdr>
                                                                                <w:top w:val="none" w:sz="0" w:space="0" w:color="auto"/>
                                                                                <w:left w:val="none" w:sz="0" w:space="0" w:color="auto"/>
                                                                                <w:bottom w:val="none" w:sz="0" w:space="0" w:color="auto"/>
                                                                                <w:right w:val="none" w:sz="0" w:space="0" w:color="auto"/>
                                                                              </w:divBdr>
                                                                              <w:divsChild>
                                                                                <w:div w:id="1287811969">
                                                                                  <w:marLeft w:val="0"/>
                                                                                  <w:marRight w:val="0"/>
                                                                                  <w:marTop w:val="0"/>
                                                                                  <w:marBottom w:val="0"/>
                                                                                  <w:divBdr>
                                                                                    <w:top w:val="none" w:sz="0" w:space="0" w:color="auto"/>
                                                                                    <w:left w:val="none" w:sz="0" w:space="0" w:color="auto"/>
                                                                                    <w:bottom w:val="none" w:sz="0" w:space="0" w:color="auto"/>
                                                                                    <w:right w:val="none" w:sz="0" w:space="0" w:color="auto"/>
                                                                                  </w:divBdr>
                                                                                  <w:divsChild>
                                                                                    <w:div w:id="128790964">
                                                                                      <w:marLeft w:val="0"/>
                                                                                      <w:marRight w:val="0"/>
                                                                                      <w:marTop w:val="0"/>
                                                                                      <w:marBottom w:val="0"/>
                                                                                      <w:divBdr>
                                                                                        <w:top w:val="none" w:sz="0" w:space="0" w:color="auto"/>
                                                                                        <w:left w:val="none" w:sz="0" w:space="0" w:color="auto"/>
                                                                                        <w:bottom w:val="none" w:sz="0" w:space="0" w:color="auto"/>
                                                                                        <w:right w:val="none" w:sz="0" w:space="0" w:color="auto"/>
                                                                                      </w:divBdr>
                                                                                      <w:divsChild>
                                                                                        <w:div w:id="574826626">
                                                                                          <w:marLeft w:val="0"/>
                                                                                          <w:marRight w:val="0"/>
                                                                                          <w:marTop w:val="0"/>
                                                                                          <w:marBottom w:val="0"/>
                                                                                          <w:divBdr>
                                                                                            <w:top w:val="none" w:sz="0" w:space="0" w:color="auto"/>
                                                                                            <w:left w:val="none" w:sz="0" w:space="0" w:color="auto"/>
                                                                                            <w:bottom w:val="none" w:sz="0" w:space="0" w:color="auto"/>
                                                                                            <w:right w:val="none" w:sz="0" w:space="0" w:color="auto"/>
                                                                                          </w:divBdr>
                                                                                          <w:divsChild>
                                                                                            <w:div w:id="754283809">
                                                                                              <w:marLeft w:val="0"/>
                                                                                              <w:marRight w:val="120"/>
                                                                                              <w:marTop w:val="0"/>
                                                                                              <w:marBottom w:val="150"/>
                                                                                              <w:divBdr>
                                                                                                <w:top w:val="single" w:sz="2" w:space="0" w:color="EFEFEF"/>
                                                                                                <w:left w:val="single" w:sz="6" w:space="0" w:color="EFEFEF"/>
                                                                                                <w:bottom w:val="single" w:sz="6" w:space="0" w:color="E2E2E2"/>
                                                                                                <w:right w:val="single" w:sz="6" w:space="0" w:color="EFEFEF"/>
                                                                                              </w:divBdr>
                                                                                              <w:divsChild>
                                                                                                <w:div w:id="544369359">
                                                                                                  <w:marLeft w:val="0"/>
                                                                                                  <w:marRight w:val="0"/>
                                                                                                  <w:marTop w:val="0"/>
                                                                                                  <w:marBottom w:val="0"/>
                                                                                                  <w:divBdr>
                                                                                                    <w:top w:val="none" w:sz="0" w:space="0" w:color="auto"/>
                                                                                                    <w:left w:val="none" w:sz="0" w:space="0" w:color="auto"/>
                                                                                                    <w:bottom w:val="none" w:sz="0" w:space="0" w:color="auto"/>
                                                                                                    <w:right w:val="none" w:sz="0" w:space="0" w:color="auto"/>
                                                                                                  </w:divBdr>
                                                                                                  <w:divsChild>
                                                                                                    <w:div w:id="161316593">
                                                                                                      <w:marLeft w:val="0"/>
                                                                                                      <w:marRight w:val="0"/>
                                                                                                      <w:marTop w:val="0"/>
                                                                                                      <w:marBottom w:val="0"/>
                                                                                                      <w:divBdr>
                                                                                                        <w:top w:val="none" w:sz="0" w:space="0" w:color="auto"/>
                                                                                                        <w:left w:val="none" w:sz="0" w:space="0" w:color="auto"/>
                                                                                                        <w:bottom w:val="none" w:sz="0" w:space="0" w:color="auto"/>
                                                                                                        <w:right w:val="none" w:sz="0" w:space="0" w:color="auto"/>
                                                                                                      </w:divBdr>
                                                                                                      <w:divsChild>
                                                                                                        <w:div w:id="228345491">
                                                                                                          <w:marLeft w:val="0"/>
                                                                                                          <w:marRight w:val="0"/>
                                                                                                          <w:marTop w:val="0"/>
                                                                                                          <w:marBottom w:val="0"/>
                                                                                                          <w:divBdr>
                                                                                                            <w:top w:val="none" w:sz="0" w:space="0" w:color="auto"/>
                                                                                                            <w:left w:val="none" w:sz="0" w:space="0" w:color="auto"/>
                                                                                                            <w:bottom w:val="none" w:sz="0" w:space="0" w:color="auto"/>
                                                                                                            <w:right w:val="none" w:sz="0" w:space="0" w:color="auto"/>
                                                                                                          </w:divBdr>
                                                                                                          <w:divsChild>
                                                                                                            <w:div w:id="253439089">
                                                                                                              <w:marLeft w:val="0"/>
                                                                                                              <w:marRight w:val="0"/>
                                                                                                              <w:marTop w:val="0"/>
                                                                                                              <w:marBottom w:val="0"/>
                                                                                                              <w:divBdr>
                                                                                                                <w:top w:val="none" w:sz="0" w:space="0" w:color="auto"/>
                                                                                                                <w:left w:val="none" w:sz="0" w:space="0" w:color="auto"/>
                                                                                                                <w:bottom w:val="none" w:sz="0" w:space="0" w:color="auto"/>
                                                                                                                <w:right w:val="none" w:sz="0" w:space="0" w:color="auto"/>
                                                                                                              </w:divBdr>
                                                                                                              <w:divsChild>
                                                                                                                <w:div w:id="890458795">
                                                                                                                  <w:marLeft w:val="0"/>
                                                                                                                  <w:marRight w:val="0"/>
                                                                                                                  <w:marTop w:val="0"/>
                                                                                                                  <w:marBottom w:val="0"/>
                                                                                                                  <w:divBdr>
                                                                                                                    <w:top w:val="single" w:sz="2" w:space="4" w:color="D8D8D8"/>
                                                                                                                    <w:left w:val="single" w:sz="2" w:space="0" w:color="D8D8D8"/>
                                                                                                                    <w:bottom w:val="single" w:sz="2" w:space="4" w:color="D8D8D8"/>
                                                                                                                    <w:right w:val="single" w:sz="2" w:space="0" w:color="D8D8D8"/>
                                                                                                                  </w:divBdr>
                                                                                                                  <w:divsChild>
                                                                                                                    <w:div w:id="1772814954">
                                                                                                                      <w:marLeft w:val="225"/>
                                                                                                                      <w:marRight w:val="225"/>
                                                                                                                      <w:marTop w:val="75"/>
                                                                                                                      <w:marBottom w:val="75"/>
                                                                                                                      <w:divBdr>
                                                                                                                        <w:top w:val="none" w:sz="0" w:space="0" w:color="auto"/>
                                                                                                                        <w:left w:val="none" w:sz="0" w:space="0" w:color="auto"/>
                                                                                                                        <w:bottom w:val="none" w:sz="0" w:space="0" w:color="auto"/>
                                                                                                                        <w:right w:val="none" w:sz="0" w:space="0" w:color="auto"/>
                                                                                                                      </w:divBdr>
                                                                                                                      <w:divsChild>
                                                                                                                        <w:div w:id="1961571221">
                                                                                                                          <w:marLeft w:val="0"/>
                                                                                                                          <w:marRight w:val="0"/>
                                                                                                                          <w:marTop w:val="0"/>
                                                                                                                          <w:marBottom w:val="0"/>
                                                                                                                          <w:divBdr>
                                                                                                                            <w:top w:val="single" w:sz="6" w:space="0" w:color="auto"/>
                                                                                                                            <w:left w:val="single" w:sz="6" w:space="0" w:color="auto"/>
                                                                                                                            <w:bottom w:val="single" w:sz="6" w:space="0" w:color="auto"/>
                                                                                                                            <w:right w:val="single" w:sz="6" w:space="0" w:color="auto"/>
                                                                                                                          </w:divBdr>
                                                                                                                          <w:divsChild>
                                                                                                                            <w:div w:id="1334991471">
                                                                                                                              <w:marLeft w:val="0"/>
                                                                                                                              <w:marRight w:val="0"/>
                                                                                                                              <w:marTop w:val="0"/>
                                                                                                                              <w:marBottom w:val="0"/>
                                                                                                                              <w:divBdr>
                                                                                                                                <w:top w:val="none" w:sz="0" w:space="0" w:color="auto"/>
                                                                                                                                <w:left w:val="none" w:sz="0" w:space="0" w:color="auto"/>
                                                                                                                                <w:bottom w:val="none" w:sz="0" w:space="0" w:color="auto"/>
                                                                                                                                <w:right w:val="none" w:sz="0" w:space="0" w:color="auto"/>
                                                                                                                              </w:divBdr>
                                                                                                                              <w:divsChild>
                                                                                                                                <w:div w:id="132081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871746">
      <w:bodyDiv w:val="1"/>
      <w:marLeft w:val="0"/>
      <w:marRight w:val="0"/>
      <w:marTop w:val="0"/>
      <w:marBottom w:val="0"/>
      <w:divBdr>
        <w:top w:val="none" w:sz="0" w:space="0" w:color="auto"/>
        <w:left w:val="none" w:sz="0" w:space="0" w:color="auto"/>
        <w:bottom w:val="none" w:sz="0" w:space="0" w:color="auto"/>
        <w:right w:val="none" w:sz="0" w:space="0" w:color="auto"/>
      </w:divBdr>
    </w:div>
    <w:div w:id="310408623">
      <w:bodyDiv w:val="1"/>
      <w:marLeft w:val="0"/>
      <w:marRight w:val="0"/>
      <w:marTop w:val="0"/>
      <w:marBottom w:val="0"/>
      <w:divBdr>
        <w:top w:val="none" w:sz="0" w:space="0" w:color="auto"/>
        <w:left w:val="none" w:sz="0" w:space="0" w:color="auto"/>
        <w:bottom w:val="none" w:sz="0" w:space="0" w:color="auto"/>
        <w:right w:val="none" w:sz="0" w:space="0" w:color="auto"/>
      </w:divBdr>
    </w:div>
    <w:div w:id="311376901">
      <w:bodyDiv w:val="1"/>
      <w:marLeft w:val="0"/>
      <w:marRight w:val="0"/>
      <w:marTop w:val="0"/>
      <w:marBottom w:val="0"/>
      <w:divBdr>
        <w:top w:val="none" w:sz="0" w:space="0" w:color="auto"/>
        <w:left w:val="none" w:sz="0" w:space="0" w:color="auto"/>
        <w:bottom w:val="none" w:sz="0" w:space="0" w:color="auto"/>
        <w:right w:val="none" w:sz="0" w:space="0" w:color="auto"/>
      </w:divBdr>
    </w:div>
    <w:div w:id="311445600">
      <w:bodyDiv w:val="1"/>
      <w:marLeft w:val="0"/>
      <w:marRight w:val="0"/>
      <w:marTop w:val="0"/>
      <w:marBottom w:val="0"/>
      <w:divBdr>
        <w:top w:val="none" w:sz="0" w:space="0" w:color="auto"/>
        <w:left w:val="none" w:sz="0" w:space="0" w:color="auto"/>
        <w:bottom w:val="none" w:sz="0" w:space="0" w:color="auto"/>
        <w:right w:val="none" w:sz="0" w:space="0" w:color="auto"/>
      </w:divBdr>
    </w:div>
    <w:div w:id="312024482">
      <w:bodyDiv w:val="1"/>
      <w:marLeft w:val="0"/>
      <w:marRight w:val="0"/>
      <w:marTop w:val="0"/>
      <w:marBottom w:val="0"/>
      <w:divBdr>
        <w:top w:val="none" w:sz="0" w:space="0" w:color="auto"/>
        <w:left w:val="none" w:sz="0" w:space="0" w:color="auto"/>
        <w:bottom w:val="none" w:sz="0" w:space="0" w:color="auto"/>
        <w:right w:val="none" w:sz="0" w:space="0" w:color="auto"/>
      </w:divBdr>
    </w:div>
    <w:div w:id="312371111">
      <w:bodyDiv w:val="1"/>
      <w:marLeft w:val="0"/>
      <w:marRight w:val="0"/>
      <w:marTop w:val="0"/>
      <w:marBottom w:val="0"/>
      <w:divBdr>
        <w:top w:val="none" w:sz="0" w:space="0" w:color="auto"/>
        <w:left w:val="none" w:sz="0" w:space="0" w:color="auto"/>
        <w:bottom w:val="none" w:sz="0" w:space="0" w:color="auto"/>
        <w:right w:val="none" w:sz="0" w:space="0" w:color="auto"/>
      </w:divBdr>
    </w:div>
    <w:div w:id="312412135">
      <w:bodyDiv w:val="1"/>
      <w:marLeft w:val="0"/>
      <w:marRight w:val="0"/>
      <w:marTop w:val="0"/>
      <w:marBottom w:val="0"/>
      <w:divBdr>
        <w:top w:val="none" w:sz="0" w:space="0" w:color="auto"/>
        <w:left w:val="none" w:sz="0" w:space="0" w:color="auto"/>
        <w:bottom w:val="none" w:sz="0" w:space="0" w:color="auto"/>
        <w:right w:val="none" w:sz="0" w:space="0" w:color="auto"/>
      </w:divBdr>
    </w:div>
    <w:div w:id="314408585">
      <w:bodyDiv w:val="1"/>
      <w:marLeft w:val="0"/>
      <w:marRight w:val="0"/>
      <w:marTop w:val="0"/>
      <w:marBottom w:val="0"/>
      <w:divBdr>
        <w:top w:val="none" w:sz="0" w:space="0" w:color="auto"/>
        <w:left w:val="none" w:sz="0" w:space="0" w:color="auto"/>
        <w:bottom w:val="none" w:sz="0" w:space="0" w:color="auto"/>
        <w:right w:val="none" w:sz="0" w:space="0" w:color="auto"/>
      </w:divBdr>
    </w:div>
    <w:div w:id="314719704">
      <w:bodyDiv w:val="1"/>
      <w:marLeft w:val="0"/>
      <w:marRight w:val="0"/>
      <w:marTop w:val="0"/>
      <w:marBottom w:val="0"/>
      <w:divBdr>
        <w:top w:val="none" w:sz="0" w:space="0" w:color="auto"/>
        <w:left w:val="none" w:sz="0" w:space="0" w:color="auto"/>
        <w:bottom w:val="none" w:sz="0" w:space="0" w:color="auto"/>
        <w:right w:val="none" w:sz="0" w:space="0" w:color="auto"/>
      </w:divBdr>
    </w:div>
    <w:div w:id="315426509">
      <w:bodyDiv w:val="1"/>
      <w:marLeft w:val="0"/>
      <w:marRight w:val="0"/>
      <w:marTop w:val="0"/>
      <w:marBottom w:val="0"/>
      <w:divBdr>
        <w:top w:val="none" w:sz="0" w:space="0" w:color="auto"/>
        <w:left w:val="none" w:sz="0" w:space="0" w:color="auto"/>
        <w:bottom w:val="none" w:sz="0" w:space="0" w:color="auto"/>
        <w:right w:val="none" w:sz="0" w:space="0" w:color="auto"/>
      </w:divBdr>
    </w:div>
    <w:div w:id="315651011">
      <w:bodyDiv w:val="1"/>
      <w:marLeft w:val="0"/>
      <w:marRight w:val="0"/>
      <w:marTop w:val="0"/>
      <w:marBottom w:val="0"/>
      <w:divBdr>
        <w:top w:val="none" w:sz="0" w:space="0" w:color="auto"/>
        <w:left w:val="none" w:sz="0" w:space="0" w:color="auto"/>
        <w:bottom w:val="none" w:sz="0" w:space="0" w:color="auto"/>
        <w:right w:val="none" w:sz="0" w:space="0" w:color="auto"/>
      </w:divBdr>
    </w:div>
    <w:div w:id="316616389">
      <w:bodyDiv w:val="1"/>
      <w:marLeft w:val="0"/>
      <w:marRight w:val="0"/>
      <w:marTop w:val="0"/>
      <w:marBottom w:val="0"/>
      <w:divBdr>
        <w:top w:val="none" w:sz="0" w:space="0" w:color="auto"/>
        <w:left w:val="none" w:sz="0" w:space="0" w:color="auto"/>
        <w:bottom w:val="none" w:sz="0" w:space="0" w:color="auto"/>
        <w:right w:val="none" w:sz="0" w:space="0" w:color="auto"/>
      </w:divBdr>
    </w:div>
    <w:div w:id="317420528">
      <w:bodyDiv w:val="1"/>
      <w:marLeft w:val="0"/>
      <w:marRight w:val="0"/>
      <w:marTop w:val="0"/>
      <w:marBottom w:val="0"/>
      <w:divBdr>
        <w:top w:val="none" w:sz="0" w:space="0" w:color="auto"/>
        <w:left w:val="none" w:sz="0" w:space="0" w:color="auto"/>
        <w:bottom w:val="none" w:sz="0" w:space="0" w:color="auto"/>
        <w:right w:val="none" w:sz="0" w:space="0" w:color="auto"/>
      </w:divBdr>
    </w:div>
    <w:div w:id="318077293">
      <w:bodyDiv w:val="1"/>
      <w:marLeft w:val="0"/>
      <w:marRight w:val="0"/>
      <w:marTop w:val="0"/>
      <w:marBottom w:val="0"/>
      <w:divBdr>
        <w:top w:val="none" w:sz="0" w:space="0" w:color="auto"/>
        <w:left w:val="none" w:sz="0" w:space="0" w:color="auto"/>
        <w:bottom w:val="none" w:sz="0" w:space="0" w:color="auto"/>
        <w:right w:val="none" w:sz="0" w:space="0" w:color="auto"/>
      </w:divBdr>
    </w:div>
    <w:div w:id="318576095">
      <w:bodyDiv w:val="1"/>
      <w:marLeft w:val="0"/>
      <w:marRight w:val="0"/>
      <w:marTop w:val="0"/>
      <w:marBottom w:val="0"/>
      <w:divBdr>
        <w:top w:val="none" w:sz="0" w:space="0" w:color="auto"/>
        <w:left w:val="none" w:sz="0" w:space="0" w:color="auto"/>
        <w:bottom w:val="none" w:sz="0" w:space="0" w:color="auto"/>
        <w:right w:val="none" w:sz="0" w:space="0" w:color="auto"/>
      </w:divBdr>
    </w:div>
    <w:div w:id="318849966">
      <w:bodyDiv w:val="1"/>
      <w:marLeft w:val="0"/>
      <w:marRight w:val="0"/>
      <w:marTop w:val="0"/>
      <w:marBottom w:val="0"/>
      <w:divBdr>
        <w:top w:val="none" w:sz="0" w:space="0" w:color="auto"/>
        <w:left w:val="none" w:sz="0" w:space="0" w:color="auto"/>
        <w:bottom w:val="none" w:sz="0" w:space="0" w:color="auto"/>
        <w:right w:val="none" w:sz="0" w:space="0" w:color="auto"/>
      </w:divBdr>
    </w:div>
    <w:div w:id="319038239">
      <w:bodyDiv w:val="1"/>
      <w:marLeft w:val="0"/>
      <w:marRight w:val="0"/>
      <w:marTop w:val="0"/>
      <w:marBottom w:val="0"/>
      <w:divBdr>
        <w:top w:val="none" w:sz="0" w:space="0" w:color="auto"/>
        <w:left w:val="none" w:sz="0" w:space="0" w:color="auto"/>
        <w:bottom w:val="none" w:sz="0" w:space="0" w:color="auto"/>
        <w:right w:val="none" w:sz="0" w:space="0" w:color="auto"/>
      </w:divBdr>
    </w:div>
    <w:div w:id="319770916">
      <w:bodyDiv w:val="1"/>
      <w:marLeft w:val="0"/>
      <w:marRight w:val="0"/>
      <w:marTop w:val="0"/>
      <w:marBottom w:val="0"/>
      <w:divBdr>
        <w:top w:val="none" w:sz="0" w:space="0" w:color="auto"/>
        <w:left w:val="none" w:sz="0" w:space="0" w:color="auto"/>
        <w:bottom w:val="none" w:sz="0" w:space="0" w:color="auto"/>
        <w:right w:val="none" w:sz="0" w:space="0" w:color="auto"/>
      </w:divBdr>
    </w:div>
    <w:div w:id="320087875">
      <w:bodyDiv w:val="1"/>
      <w:marLeft w:val="0"/>
      <w:marRight w:val="0"/>
      <w:marTop w:val="0"/>
      <w:marBottom w:val="0"/>
      <w:divBdr>
        <w:top w:val="none" w:sz="0" w:space="0" w:color="auto"/>
        <w:left w:val="none" w:sz="0" w:space="0" w:color="auto"/>
        <w:bottom w:val="none" w:sz="0" w:space="0" w:color="auto"/>
        <w:right w:val="none" w:sz="0" w:space="0" w:color="auto"/>
      </w:divBdr>
    </w:div>
    <w:div w:id="320354865">
      <w:bodyDiv w:val="1"/>
      <w:marLeft w:val="0"/>
      <w:marRight w:val="0"/>
      <w:marTop w:val="0"/>
      <w:marBottom w:val="0"/>
      <w:divBdr>
        <w:top w:val="none" w:sz="0" w:space="0" w:color="auto"/>
        <w:left w:val="none" w:sz="0" w:space="0" w:color="auto"/>
        <w:bottom w:val="none" w:sz="0" w:space="0" w:color="auto"/>
        <w:right w:val="none" w:sz="0" w:space="0" w:color="auto"/>
      </w:divBdr>
    </w:div>
    <w:div w:id="320697812">
      <w:bodyDiv w:val="1"/>
      <w:marLeft w:val="0"/>
      <w:marRight w:val="0"/>
      <w:marTop w:val="0"/>
      <w:marBottom w:val="0"/>
      <w:divBdr>
        <w:top w:val="none" w:sz="0" w:space="0" w:color="auto"/>
        <w:left w:val="none" w:sz="0" w:space="0" w:color="auto"/>
        <w:bottom w:val="none" w:sz="0" w:space="0" w:color="auto"/>
        <w:right w:val="none" w:sz="0" w:space="0" w:color="auto"/>
      </w:divBdr>
    </w:div>
    <w:div w:id="321353465">
      <w:bodyDiv w:val="1"/>
      <w:marLeft w:val="0"/>
      <w:marRight w:val="0"/>
      <w:marTop w:val="0"/>
      <w:marBottom w:val="0"/>
      <w:divBdr>
        <w:top w:val="none" w:sz="0" w:space="0" w:color="auto"/>
        <w:left w:val="none" w:sz="0" w:space="0" w:color="auto"/>
        <w:bottom w:val="none" w:sz="0" w:space="0" w:color="auto"/>
        <w:right w:val="none" w:sz="0" w:space="0" w:color="auto"/>
      </w:divBdr>
    </w:div>
    <w:div w:id="323167899">
      <w:bodyDiv w:val="1"/>
      <w:marLeft w:val="0"/>
      <w:marRight w:val="0"/>
      <w:marTop w:val="0"/>
      <w:marBottom w:val="0"/>
      <w:divBdr>
        <w:top w:val="none" w:sz="0" w:space="0" w:color="auto"/>
        <w:left w:val="none" w:sz="0" w:space="0" w:color="auto"/>
        <w:bottom w:val="none" w:sz="0" w:space="0" w:color="auto"/>
        <w:right w:val="none" w:sz="0" w:space="0" w:color="auto"/>
      </w:divBdr>
    </w:div>
    <w:div w:id="323313474">
      <w:bodyDiv w:val="1"/>
      <w:marLeft w:val="0"/>
      <w:marRight w:val="0"/>
      <w:marTop w:val="0"/>
      <w:marBottom w:val="0"/>
      <w:divBdr>
        <w:top w:val="none" w:sz="0" w:space="0" w:color="auto"/>
        <w:left w:val="none" w:sz="0" w:space="0" w:color="auto"/>
        <w:bottom w:val="none" w:sz="0" w:space="0" w:color="auto"/>
        <w:right w:val="none" w:sz="0" w:space="0" w:color="auto"/>
      </w:divBdr>
    </w:div>
    <w:div w:id="323824225">
      <w:bodyDiv w:val="1"/>
      <w:marLeft w:val="0"/>
      <w:marRight w:val="0"/>
      <w:marTop w:val="0"/>
      <w:marBottom w:val="0"/>
      <w:divBdr>
        <w:top w:val="none" w:sz="0" w:space="0" w:color="auto"/>
        <w:left w:val="none" w:sz="0" w:space="0" w:color="auto"/>
        <w:bottom w:val="none" w:sz="0" w:space="0" w:color="auto"/>
        <w:right w:val="none" w:sz="0" w:space="0" w:color="auto"/>
      </w:divBdr>
    </w:div>
    <w:div w:id="323895041">
      <w:bodyDiv w:val="1"/>
      <w:marLeft w:val="0"/>
      <w:marRight w:val="0"/>
      <w:marTop w:val="0"/>
      <w:marBottom w:val="0"/>
      <w:divBdr>
        <w:top w:val="none" w:sz="0" w:space="0" w:color="auto"/>
        <w:left w:val="none" w:sz="0" w:space="0" w:color="auto"/>
        <w:bottom w:val="none" w:sz="0" w:space="0" w:color="auto"/>
        <w:right w:val="none" w:sz="0" w:space="0" w:color="auto"/>
      </w:divBdr>
    </w:div>
    <w:div w:id="323897825">
      <w:bodyDiv w:val="1"/>
      <w:marLeft w:val="0"/>
      <w:marRight w:val="0"/>
      <w:marTop w:val="0"/>
      <w:marBottom w:val="0"/>
      <w:divBdr>
        <w:top w:val="none" w:sz="0" w:space="0" w:color="auto"/>
        <w:left w:val="none" w:sz="0" w:space="0" w:color="auto"/>
        <w:bottom w:val="none" w:sz="0" w:space="0" w:color="auto"/>
        <w:right w:val="none" w:sz="0" w:space="0" w:color="auto"/>
      </w:divBdr>
    </w:div>
    <w:div w:id="324286232">
      <w:bodyDiv w:val="1"/>
      <w:marLeft w:val="0"/>
      <w:marRight w:val="0"/>
      <w:marTop w:val="0"/>
      <w:marBottom w:val="0"/>
      <w:divBdr>
        <w:top w:val="none" w:sz="0" w:space="0" w:color="auto"/>
        <w:left w:val="none" w:sz="0" w:space="0" w:color="auto"/>
        <w:bottom w:val="none" w:sz="0" w:space="0" w:color="auto"/>
        <w:right w:val="none" w:sz="0" w:space="0" w:color="auto"/>
      </w:divBdr>
    </w:div>
    <w:div w:id="324360335">
      <w:bodyDiv w:val="1"/>
      <w:marLeft w:val="0"/>
      <w:marRight w:val="0"/>
      <w:marTop w:val="0"/>
      <w:marBottom w:val="0"/>
      <w:divBdr>
        <w:top w:val="none" w:sz="0" w:space="0" w:color="auto"/>
        <w:left w:val="none" w:sz="0" w:space="0" w:color="auto"/>
        <w:bottom w:val="none" w:sz="0" w:space="0" w:color="auto"/>
        <w:right w:val="none" w:sz="0" w:space="0" w:color="auto"/>
      </w:divBdr>
    </w:div>
    <w:div w:id="325011346">
      <w:bodyDiv w:val="1"/>
      <w:marLeft w:val="0"/>
      <w:marRight w:val="0"/>
      <w:marTop w:val="0"/>
      <w:marBottom w:val="0"/>
      <w:divBdr>
        <w:top w:val="none" w:sz="0" w:space="0" w:color="auto"/>
        <w:left w:val="none" w:sz="0" w:space="0" w:color="auto"/>
        <w:bottom w:val="none" w:sz="0" w:space="0" w:color="auto"/>
        <w:right w:val="none" w:sz="0" w:space="0" w:color="auto"/>
      </w:divBdr>
    </w:div>
    <w:div w:id="325014763">
      <w:bodyDiv w:val="1"/>
      <w:marLeft w:val="0"/>
      <w:marRight w:val="0"/>
      <w:marTop w:val="0"/>
      <w:marBottom w:val="0"/>
      <w:divBdr>
        <w:top w:val="none" w:sz="0" w:space="0" w:color="auto"/>
        <w:left w:val="none" w:sz="0" w:space="0" w:color="auto"/>
        <w:bottom w:val="none" w:sz="0" w:space="0" w:color="auto"/>
        <w:right w:val="none" w:sz="0" w:space="0" w:color="auto"/>
      </w:divBdr>
    </w:div>
    <w:div w:id="325910735">
      <w:bodyDiv w:val="1"/>
      <w:marLeft w:val="0"/>
      <w:marRight w:val="0"/>
      <w:marTop w:val="0"/>
      <w:marBottom w:val="0"/>
      <w:divBdr>
        <w:top w:val="none" w:sz="0" w:space="0" w:color="auto"/>
        <w:left w:val="none" w:sz="0" w:space="0" w:color="auto"/>
        <w:bottom w:val="none" w:sz="0" w:space="0" w:color="auto"/>
        <w:right w:val="none" w:sz="0" w:space="0" w:color="auto"/>
      </w:divBdr>
    </w:div>
    <w:div w:id="325935045">
      <w:bodyDiv w:val="1"/>
      <w:marLeft w:val="0"/>
      <w:marRight w:val="0"/>
      <w:marTop w:val="0"/>
      <w:marBottom w:val="0"/>
      <w:divBdr>
        <w:top w:val="none" w:sz="0" w:space="0" w:color="auto"/>
        <w:left w:val="none" w:sz="0" w:space="0" w:color="auto"/>
        <w:bottom w:val="none" w:sz="0" w:space="0" w:color="auto"/>
        <w:right w:val="none" w:sz="0" w:space="0" w:color="auto"/>
      </w:divBdr>
    </w:div>
    <w:div w:id="325938758">
      <w:bodyDiv w:val="1"/>
      <w:marLeft w:val="0"/>
      <w:marRight w:val="0"/>
      <w:marTop w:val="0"/>
      <w:marBottom w:val="0"/>
      <w:divBdr>
        <w:top w:val="none" w:sz="0" w:space="0" w:color="auto"/>
        <w:left w:val="none" w:sz="0" w:space="0" w:color="auto"/>
        <w:bottom w:val="none" w:sz="0" w:space="0" w:color="auto"/>
        <w:right w:val="none" w:sz="0" w:space="0" w:color="auto"/>
      </w:divBdr>
    </w:div>
    <w:div w:id="326173126">
      <w:bodyDiv w:val="1"/>
      <w:marLeft w:val="0"/>
      <w:marRight w:val="0"/>
      <w:marTop w:val="0"/>
      <w:marBottom w:val="0"/>
      <w:divBdr>
        <w:top w:val="none" w:sz="0" w:space="0" w:color="auto"/>
        <w:left w:val="none" w:sz="0" w:space="0" w:color="auto"/>
        <w:bottom w:val="none" w:sz="0" w:space="0" w:color="auto"/>
        <w:right w:val="none" w:sz="0" w:space="0" w:color="auto"/>
      </w:divBdr>
    </w:div>
    <w:div w:id="326248230">
      <w:bodyDiv w:val="1"/>
      <w:marLeft w:val="0"/>
      <w:marRight w:val="0"/>
      <w:marTop w:val="0"/>
      <w:marBottom w:val="0"/>
      <w:divBdr>
        <w:top w:val="none" w:sz="0" w:space="0" w:color="auto"/>
        <w:left w:val="none" w:sz="0" w:space="0" w:color="auto"/>
        <w:bottom w:val="none" w:sz="0" w:space="0" w:color="auto"/>
        <w:right w:val="none" w:sz="0" w:space="0" w:color="auto"/>
      </w:divBdr>
    </w:div>
    <w:div w:id="326321824">
      <w:bodyDiv w:val="1"/>
      <w:marLeft w:val="0"/>
      <w:marRight w:val="0"/>
      <w:marTop w:val="0"/>
      <w:marBottom w:val="0"/>
      <w:divBdr>
        <w:top w:val="none" w:sz="0" w:space="0" w:color="auto"/>
        <w:left w:val="none" w:sz="0" w:space="0" w:color="auto"/>
        <w:bottom w:val="none" w:sz="0" w:space="0" w:color="auto"/>
        <w:right w:val="none" w:sz="0" w:space="0" w:color="auto"/>
      </w:divBdr>
    </w:div>
    <w:div w:id="327638120">
      <w:bodyDiv w:val="1"/>
      <w:marLeft w:val="0"/>
      <w:marRight w:val="0"/>
      <w:marTop w:val="0"/>
      <w:marBottom w:val="0"/>
      <w:divBdr>
        <w:top w:val="none" w:sz="0" w:space="0" w:color="auto"/>
        <w:left w:val="none" w:sz="0" w:space="0" w:color="auto"/>
        <w:bottom w:val="none" w:sz="0" w:space="0" w:color="auto"/>
        <w:right w:val="none" w:sz="0" w:space="0" w:color="auto"/>
      </w:divBdr>
    </w:div>
    <w:div w:id="327682096">
      <w:bodyDiv w:val="1"/>
      <w:marLeft w:val="0"/>
      <w:marRight w:val="0"/>
      <w:marTop w:val="0"/>
      <w:marBottom w:val="0"/>
      <w:divBdr>
        <w:top w:val="none" w:sz="0" w:space="0" w:color="auto"/>
        <w:left w:val="none" w:sz="0" w:space="0" w:color="auto"/>
        <w:bottom w:val="none" w:sz="0" w:space="0" w:color="auto"/>
        <w:right w:val="none" w:sz="0" w:space="0" w:color="auto"/>
      </w:divBdr>
    </w:div>
    <w:div w:id="327831922">
      <w:bodyDiv w:val="1"/>
      <w:marLeft w:val="0"/>
      <w:marRight w:val="0"/>
      <w:marTop w:val="0"/>
      <w:marBottom w:val="0"/>
      <w:divBdr>
        <w:top w:val="none" w:sz="0" w:space="0" w:color="auto"/>
        <w:left w:val="none" w:sz="0" w:space="0" w:color="auto"/>
        <w:bottom w:val="none" w:sz="0" w:space="0" w:color="auto"/>
        <w:right w:val="none" w:sz="0" w:space="0" w:color="auto"/>
      </w:divBdr>
    </w:div>
    <w:div w:id="328219233">
      <w:bodyDiv w:val="1"/>
      <w:marLeft w:val="0"/>
      <w:marRight w:val="0"/>
      <w:marTop w:val="0"/>
      <w:marBottom w:val="0"/>
      <w:divBdr>
        <w:top w:val="none" w:sz="0" w:space="0" w:color="auto"/>
        <w:left w:val="none" w:sz="0" w:space="0" w:color="auto"/>
        <w:bottom w:val="none" w:sz="0" w:space="0" w:color="auto"/>
        <w:right w:val="none" w:sz="0" w:space="0" w:color="auto"/>
      </w:divBdr>
    </w:div>
    <w:div w:id="328946956">
      <w:bodyDiv w:val="1"/>
      <w:marLeft w:val="0"/>
      <w:marRight w:val="0"/>
      <w:marTop w:val="0"/>
      <w:marBottom w:val="0"/>
      <w:divBdr>
        <w:top w:val="none" w:sz="0" w:space="0" w:color="auto"/>
        <w:left w:val="none" w:sz="0" w:space="0" w:color="auto"/>
        <w:bottom w:val="none" w:sz="0" w:space="0" w:color="auto"/>
        <w:right w:val="none" w:sz="0" w:space="0" w:color="auto"/>
      </w:divBdr>
    </w:div>
    <w:div w:id="328991536">
      <w:bodyDiv w:val="1"/>
      <w:marLeft w:val="0"/>
      <w:marRight w:val="0"/>
      <w:marTop w:val="0"/>
      <w:marBottom w:val="0"/>
      <w:divBdr>
        <w:top w:val="none" w:sz="0" w:space="0" w:color="auto"/>
        <w:left w:val="none" w:sz="0" w:space="0" w:color="auto"/>
        <w:bottom w:val="none" w:sz="0" w:space="0" w:color="auto"/>
        <w:right w:val="none" w:sz="0" w:space="0" w:color="auto"/>
      </w:divBdr>
    </w:div>
    <w:div w:id="329528560">
      <w:bodyDiv w:val="1"/>
      <w:marLeft w:val="0"/>
      <w:marRight w:val="0"/>
      <w:marTop w:val="0"/>
      <w:marBottom w:val="0"/>
      <w:divBdr>
        <w:top w:val="none" w:sz="0" w:space="0" w:color="auto"/>
        <w:left w:val="none" w:sz="0" w:space="0" w:color="auto"/>
        <w:bottom w:val="none" w:sz="0" w:space="0" w:color="auto"/>
        <w:right w:val="none" w:sz="0" w:space="0" w:color="auto"/>
      </w:divBdr>
    </w:div>
    <w:div w:id="329799109">
      <w:bodyDiv w:val="1"/>
      <w:marLeft w:val="0"/>
      <w:marRight w:val="0"/>
      <w:marTop w:val="0"/>
      <w:marBottom w:val="0"/>
      <w:divBdr>
        <w:top w:val="none" w:sz="0" w:space="0" w:color="auto"/>
        <w:left w:val="none" w:sz="0" w:space="0" w:color="auto"/>
        <w:bottom w:val="none" w:sz="0" w:space="0" w:color="auto"/>
        <w:right w:val="none" w:sz="0" w:space="0" w:color="auto"/>
      </w:divBdr>
    </w:div>
    <w:div w:id="330446005">
      <w:bodyDiv w:val="1"/>
      <w:marLeft w:val="0"/>
      <w:marRight w:val="0"/>
      <w:marTop w:val="0"/>
      <w:marBottom w:val="0"/>
      <w:divBdr>
        <w:top w:val="none" w:sz="0" w:space="0" w:color="auto"/>
        <w:left w:val="none" w:sz="0" w:space="0" w:color="auto"/>
        <w:bottom w:val="none" w:sz="0" w:space="0" w:color="auto"/>
        <w:right w:val="none" w:sz="0" w:space="0" w:color="auto"/>
      </w:divBdr>
    </w:div>
    <w:div w:id="332338011">
      <w:bodyDiv w:val="1"/>
      <w:marLeft w:val="0"/>
      <w:marRight w:val="0"/>
      <w:marTop w:val="0"/>
      <w:marBottom w:val="0"/>
      <w:divBdr>
        <w:top w:val="none" w:sz="0" w:space="0" w:color="auto"/>
        <w:left w:val="none" w:sz="0" w:space="0" w:color="auto"/>
        <w:bottom w:val="none" w:sz="0" w:space="0" w:color="auto"/>
        <w:right w:val="none" w:sz="0" w:space="0" w:color="auto"/>
      </w:divBdr>
    </w:div>
    <w:div w:id="332685627">
      <w:bodyDiv w:val="1"/>
      <w:marLeft w:val="0"/>
      <w:marRight w:val="0"/>
      <w:marTop w:val="0"/>
      <w:marBottom w:val="0"/>
      <w:divBdr>
        <w:top w:val="none" w:sz="0" w:space="0" w:color="auto"/>
        <w:left w:val="none" w:sz="0" w:space="0" w:color="auto"/>
        <w:bottom w:val="none" w:sz="0" w:space="0" w:color="auto"/>
        <w:right w:val="none" w:sz="0" w:space="0" w:color="auto"/>
      </w:divBdr>
    </w:div>
    <w:div w:id="333456626">
      <w:bodyDiv w:val="1"/>
      <w:marLeft w:val="0"/>
      <w:marRight w:val="0"/>
      <w:marTop w:val="0"/>
      <w:marBottom w:val="0"/>
      <w:divBdr>
        <w:top w:val="none" w:sz="0" w:space="0" w:color="auto"/>
        <w:left w:val="none" w:sz="0" w:space="0" w:color="auto"/>
        <w:bottom w:val="none" w:sz="0" w:space="0" w:color="auto"/>
        <w:right w:val="none" w:sz="0" w:space="0" w:color="auto"/>
      </w:divBdr>
    </w:div>
    <w:div w:id="333579715">
      <w:bodyDiv w:val="1"/>
      <w:marLeft w:val="0"/>
      <w:marRight w:val="0"/>
      <w:marTop w:val="0"/>
      <w:marBottom w:val="0"/>
      <w:divBdr>
        <w:top w:val="none" w:sz="0" w:space="0" w:color="auto"/>
        <w:left w:val="none" w:sz="0" w:space="0" w:color="auto"/>
        <w:bottom w:val="none" w:sz="0" w:space="0" w:color="auto"/>
        <w:right w:val="none" w:sz="0" w:space="0" w:color="auto"/>
      </w:divBdr>
    </w:div>
    <w:div w:id="334651952">
      <w:bodyDiv w:val="1"/>
      <w:marLeft w:val="0"/>
      <w:marRight w:val="0"/>
      <w:marTop w:val="0"/>
      <w:marBottom w:val="0"/>
      <w:divBdr>
        <w:top w:val="none" w:sz="0" w:space="0" w:color="auto"/>
        <w:left w:val="none" w:sz="0" w:space="0" w:color="auto"/>
        <w:bottom w:val="none" w:sz="0" w:space="0" w:color="auto"/>
        <w:right w:val="none" w:sz="0" w:space="0" w:color="auto"/>
      </w:divBdr>
    </w:div>
    <w:div w:id="334964044">
      <w:bodyDiv w:val="1"/>
      <w:marLeft w:val="0"/>
      <w:marRight w:val="0"/>
      <w:marTop w:val="0"/>
      <w:marBottom w:val="0"/>
      <w:divBdr>
        <w:top w:val="none" w:sz="0" w:space="0" w:color="auto"/>
        <w:left w:val="none" w:sz="0" w:space="0" w:color="auto"/>
        <w:bottom w:val="none" w:sz="0" w:space="0" w:color="auto"/>
        <w:right w:val="none" w:sz="0" w:space="0" w:color="auto"/>
      </w:divBdr>
    </w:div>
    <w:div w:id="335571237">
      <w:bodyDiv w:val="1"/>
      <w:marLeft w:val="0"/>
      <w:marRight w:val="0"/>
      <w:marTop w:val="0"/>
      <w:marBottom w:val="0"/>
      <w:divBdr>
        <w:top w:val="none" w:sz="0" w:space="0" w:color="auto"/>
        <w:left w:val="none" w:sz="0" w:space="0" w:color="auto"/>
        <w:bottom w:val="none" w:sz="0" w:space="0" w:color="auto"/>
        <w:right w:val="none" w:sz="0" w:space="0" w:color="auto"/>
      </w:divBdr>
    </w:div>
    <w:div w:id="335809976">
      <w:bodyDiv w:val="1"/>
      <w:marLeft w:val="0"/>
      <w:marRight w:val="0"/>
      <w:marTop w:val="0"/>
      <w:marBottom w:val="0"/>
      <w:divBdr>
        <w:top w:val="none" w:sz="0" w:space="0" w:color="auto"/>
        <w:left w:val="none" w:sz="0" w:space="0" w:color="auto"/>
        <w:bottom w:val="none" w:sz="0" w:space="0" w:color="auto"/>
        <w:right w:val="none" w:sz="0" w:space="0" w:color="auto"/>
      </w:divBdr>
    </w:div>
    <w:div w:id="335960435">
      <w:bodyDiv w:val="1"/>
      <w:marLeft w:val="0"/>
      <w:marRight w:val="0"/>
      <w:marTop w:val="0"/>
      <w:marBottom w:val="0"/>
      <w:divBdr>
        <w:top w:val="none" w:sz="0" w:space="0" w:color="auto"/>
        <w:left w:val="none" w:sz="0" w:space="0" w:color="auto"/>
        <w:bottom w:val="none" w:sz="0" w:space="0" w:color="auto"/>
        <w:right w:val="none" w:sz="0" w:space="0" w:color="auto"/>
      </w:divBdr>
    </w:div>
    <w:div w:id="336150496">
      <w:bodyDiv w:val="1"/>
      <w:marLeft w:val="0"/>
      <w:marRight w:val="0"/>
      <w:marTop w:val="0"/>
      <w:marBottom w:val="0"/>
      <w:divBdr>
        <w:top w:val="none" w:sz="0" w:space="0" w:color="auto"/>
        <w:left w:val="none" w:sz="0" w:space="0" w:color="auto"/>
        <w:bottom w:val="none" w:sz="0" w:space="0" w:color="auto"/>
        <w:right w:val="none" w:sz="0" w:space="0" w:color="auto"/>
      </w:divBdr>
    </w:div>
    <w:div w:id="336353068">
      <w:bodyDiv w:val="1"/>
      <w:marLeft w:val="0"/>
      <w:marRight w:val="0"/>
      <w:marTop w:val="0"/>
      <w:marBottom w:val="0"/>
      <w:divBdr>
        <w:top w:val="none" w:sz="0" w:space="0" w:color="auto"/>
        <w:left w:val="none" w:sz="0" w:space="0" w:color="auto"/>
        <w:bottom w:val="none" w:sz="0" w:space="0" w:color="auto"/>
        <w:right w:val="none" w:sz="0" w:space="0" w:color="auto"/>
      </w:divBdr>
    </w:div>
    <w:div w:id="336662861">
      <w:bodyDiv w:val="1"/>
      <w:marLeft w:val="0"/>
      <w:marRight w:val="0"/>
      <w:marTop w:val="0"/>
      <w:marBottom w:val="0"/>
      <w:divBdr>
        <w:top w:val="none" w:sz="0" w:space="0" w:color="auto"/>
        <w:left w:val="none" w:sz="0" w:space="0" w:color="auto"/>
        <w:bottom w:val="none" w:sz="0" w:space="0" w:color="auto"/>
        <w:right w:val="none" w:sz="0" w:space="0" w:color="auto"/>
      </w:divBdr>
    </w:div>
    <w:div w:id="336805954">
      <w:bodyDiv w:val="1"/>
      <w:marLeft w:val="0"/>
      <w:marRight w:val="0"/>
      <w:marTop w:val="0"/>
      <w:marBottom w:val="0"/>
      <w:divBdr>
        <w:top w:val="none" w:sz="0" w:space="0" w:color="auto"/>
        <w:left w:val="none" w:sz="0" w:space="0" w:color="auto"/>
        <w:bottom w:val="none" w:sz="0" w:space="0" w:color="auto"/>
        <w:right w:val="none" w:sz="0" w:space="0" w:color="auto"/>
      </w:divBdr>
    </w:div>
    <w:div w:id="337345195">
      <w:bodyDiv w:val="1"/>
      <w:marLeft w:val="0"/>
      <w:marRight w:val="0"/>
      <w:marTop w:val="0"/>
      <w:marBottom w:val="0"/>
      <w:divBdr>
        <w:top w:val="none" w:sz="0" w:space="0" w:color="auto"/>
        <w:left w:val="none" w:sz="0" w:space="0" w:color="auto"/>
        <w:bottom w:val="none" w:sz="0" w:space="0" w:color="auto"/>
        <w:right w:val="none" w:sz="0" w:space="0" w:color="auto"/>
      </w:divBdr>
    </w:div>
    <w:div w:id="337394491">
      <w:bodyDiv w:val="1"/>
      <w:marLeft w:val="0"/>
      <w:marRight w:val="0"/>
      <w:marTop w:val="0"/>
      <w:marBottom w:val="0"/>
      <w:divBdr>
        <w:top w:val="none" w:sz="0" w:space="0" w:color="auto"/>
        <w:left w:val="none" w:sz="0" w:space="0" w:color="auto"/>
        <w:bottom w:val="none" w:sz="0" w:space="0" w:color="auto"/>
        <w:right w:val="none" w:sz="0" w:space="0" w:color="auto"/>
      </w:divBdr>
    </w:div>
    <w:div w:id="338773663">
      <w:bodyDiv w:val="1"/>
      <w:marLeft w:val="0"/>
      <w:marRight w:val="0"/>
      <w:marTop w:val="0"/>
      <w:marBottom w:val="0"/>
      <w:divBdr>
        <w:top w:val="none" w:sz="0" w:space="0" w:color="auto"/>
        <w:left w:val="none" w:sz="0" w:space="0" w:color="auto"/>
        <w:bottom w:val="none" w:sz="0" w:space="0" w:color="auto"/>
        <w:right w:val="none" w:sz="0" w:space="0" w:color="auto"/>
      </w:divBdr>
    </w:div>
    <w:div w:id="338965819">
      <w:bodyDiv w:val="1"/>
      <w:marLeft w:val="0"/>
      <w:marRight w:val="0"/>
      <w:marTop w:val="0"/>
      <w:marBottom w:val="0"/>
      <w:divBdr>
        <w:top w:val="none" w:sz="0" w:space="0" w:color="auto"/>
        <w:left w:val="none" w:sz="0" w:space="0" w:color="auto"/>
        <w:bottom w:val="none" w:sz="0" w:space="0" w:color="auto"/>
        <w:right w:val="none" w:sz="0" w:space="0" w:color="auto"/>
      </w:divBdr>
    </w:div>
    <w:div w:id="339161909">
      <w:bodyDiv w:val="1"/>
      <w:marLeft w:val="0"/>
      <w:marRight w:val="0"/>
      <w:marTop w:val="0"/>
      <w:marBottom w:val="0"/>
      <w:divBdr>
        <w:top w:val="none" w:sz="0" w:space="0" w:color="auto"/>
        <w:left w:val="none" w:sz="0" w:space="0" w:color="auto"/>
        <w:bottom w:val="none" w:sz="0" w:space="0" w:color="auto"/>
        <w:right w:val="none" w:sz="0" w:space="0" w:color="auto"/>
      </w:divBdr>
    </w:div>
    <w:div w:id="339310004">
      <w:bodyDiv w:val="1"/>
      <w:marLeft w:val="0"/>
      <w:marRight w:val="0"/>
      <w:marTop w:val="0"/>
      <w:marBottom w:val="0"/>
      <w:divBdr>
        <w:top w:val="none" w:sz="0" w:space="0" w:color="auto"/>
        <w:left w:val="none" w:sz="0" w:space="0" w:color="auto"/>
        <w:bottom w:val="none" w:sz="0" w:space="0" w:color="auto"/>
        <w:right w:val="none" w:sz="0" w:space="0" w:color="auto"/>
      </w:divBdr>
    </w:div>
    <w:div w:id="339352167">
      <w:bodyDiv w:val="1"/>
      <w:marLeft w:val="0"/>
      <w:marRight w:val="0"/>
      <w:marTop w:val="0"/>
      <w:marBottom w:val="0"/>
      <w:divBdr>
        <w:top w:val="none" w:sz="0" w:space="0" w:color="auto"/>
        <w:left w:val="none" w:sz="0" w:space="0" w:color="auto"/>
        <w:bottom w:val="none" w:sz="0" w:space="0" w:color="auto"/>
        <w:right w:val="none" w:sz="0" w:space="0" w:color="auto"/>
      </w:divBdr>
    </w:div>
    <w:div w:id="339697249">
      <w:bodyDiv w:val="1"/>
      <w:marLeft w:val="0"/>
      <w:marRight w:val="0"/>
      <w:marTop w:val="0"/>
      <w:marBottom w:val="0"/>
      <w:divBdr>
        <w:top w:val="none" w:sz="0" w:space="0" w:color="auto"/>
        <w:left w:val="none" w:sz="0" w:space="0" w:color="auto"/>
        <w:bottom w:val="none" w:sz="0" w:space="0" w:color="auto"/>
        <w:right w:val="none" w:sz="0" w:space="0" w:color="auto"/>
      </w:divBdr>
    </w:div>
    <w:div w:id="340083869">
      <w:bodyDiv w:val="1"/>
      <w:marLeft w:val="0"/>
      <w:marRight w:val="0"/>
      <w:marTop w:val="0"/>
      <w:marBottom w:val="0"/>
      <w:divBdr>
        <w:top w:val="none" w:sz="0" w:space="0" w:color="auto"/>
        <w:left w:val="none" w:sz="0" w:space="0" w:color="auto"/>
        <w:bottom w:val="none" w:sz="0" w:space="0" w:color="auto"/>
        <w:right w:val="none" w:sz="0" w:space="0" w:color="auto"/>
      </w:divBdr>
    </w:div>
    <w:div w:id="340087624">
      <w:bodyDiv w:val="1"/>
      <w:marLeft w:val="0"/>
      <w:marRight w:val="0"/>
      <w:marTop w:val="0"/>
      <w:marBottom w:val="0"/>
      <w:divBdr>
        <w:top w:val="none" w:sz="0" w:space="0" w:color="auto"/>
        <w:left w:val="none" w:sz="0" w:space="0" w:color="auto"/>
        <w:bottom w:val="none" w:sz="0" w:space="0" w:color="auto"/>
        <w:right w:val="none" w:sz="0" w:space="0" w:color="auto"/>
      </w:divBdr>
    </w:div>
    <w:div w:id="341325174">
      <w:bodyDiv w:val="1"/>
      <w:marLeft w:val="0"/>
      <w:marRight w:val="0"/>
      <w:marTop w:val="0"/>
      <w:marBottom w:val="0"/>
      <w:divBdr>
        <w:top w:val="none" w:sz="0" w:space="0" w:color="auto"/>
        <w:left w:val="none" w:sz="0" w:space="0" w:color="auto"/>
        <w:bottom w:val="none" w:sz="0" w:space="0" w:color="auto"/>
        <w:right w:val="none" w:sz="0" w:space="0" w:color="auto"/>
      </w:divBdr>
    </w:div>
    <w:div w:id="341586378">
      <w:bodyDiv w:val="1"/>
      <w:marLeft w:val="0"/>
      <w:marRight w:val="0"/>
      <w:marTop w:val="0"/>
      <w:marBottom w:val="0"/>
      <w:divBdr>
        <w:top w:val="none" w:sz="0" w:space="0" w:color="auto"/>
        <w:left w:val="none" w:sz="0" w:space="0" w:color="auto"/>
        <w:bottom w:val="none" w:sz="0" w:space="0" w:color="auto"/>
        <w:right w:val="none" w:sz="0" w:space="0" w:color="auto"/>
      </w:divBdr>
    </w:div>
    <w:div w:id="342240941">
      <w:bodyDiv w:val="1"/>
      <w:marLeft w:val="0"/>
      <w:marRight w:val="0"/>
      <w:marTop w:val="0"/>
      <w:marBottom w:val="0"/>
      <w:divBdr>
        <w:top w:val="none" w:sz="0" w:space="0" w:color="auto"/>
        <w:left w:val="none" w:sz="0" w:space="0" w:color="auto"/>
        <w:bottom w:val="none" w:sz="0" w:space="0" w:color="auto"/>
        <w:right w:val="none" w:sz="0" w:space="0" w:color="auto"/>
      </w:divBdr>
    </w:div>
    <w:div w:id="342319600">
      <w:bodyDiv w:val="1"/>
      <w:marLeft w:val="0"/>
      <w:marRight w:val="0"/>
      <w:marTop w:val="0"/>
      <w:marBottom w:val="0"/>
      <w:divBdr>
        <w:top w:val="none" w:sz="0" w:space="0" w:color="auto"/>
        <w:left w:val="none" w:sz="0" w:space="0" w:color="auto"/>
        <w:bottom w:val="none" w:sz="0" w:space="0" w:color="auto"/>
        <w:right w:val="none" w:sz="0" w:space="0" w:color="auto"/>
      </w:divBdr>
    </w:div>
    <w:div w:id="342365424">
      <w:bodyDiv w:val="1"/>
      <w:marLeft w:val="0"/>
      <w:marRight w:val="0"/>
      <w:marTop w:val="0"/>
      <w:marBottom w:val="0"/>
      <w:divBdr>
        <w:top w:val="none" w:sz="0" w:space="0" w:color="auto"/>
        <w:left w:val="none" w:sz="0" w:space="0" w:color="auto"/>
        <w:bottom w:val="none" w:sz="0" w:space="0" w:color="auto"/>
        <w:right w:val="none" w:sz="0" w:space="0" w:color="auto"/>
      </w:divBdr>
    </w:div>
    <w:div w:id="342973797">
      <w:bodyDiv w:val="1"/>
      <w:marLeft w:val="0"/>
      <w:marRight w:val="0"/>
      <w:marTop w:val="0"/>
      <w:marBottom w:val="0"/>
      <w:divBdr>
        <w:top w:val="none" w:sz="0" w:space="0" w:color="auto"/>
        <w:left w:val="none" w:sz="0" w:space="0" w:color="auto"/>
        <w:bottom w:val="none" w:sz="0" w:space="0" w:color="auto"/>
        <w:right w:val="none" w:sz="0" w:space="0" w:color="auto"/>
      </w:divBdr>
    </w:div>
    <w:div w:id="343020444">
      <w:bodyDiv w:val="1"/>
      <w:marLeft w:val="0"/>
      <w:marRight w:val="0"/>
      <w:marTop w:val="0"/>
      <w:marBottom w:val="0"/>
      <w:divBdr>
        <w:top w:val="none" w:sz="0" w:space="0" w:color="auto"/>
        <w:left w:val="none" w:sz="0" w:space="0" w:color="auto"/>
        <w:bottom w:val="none" w:sz="0" w:space="0" w:color="auto"/>
        <w:right w:val="none" w:sz="0" w:space="0" w:color="auto"/>
      </w:divBdr>
    </w:div>
    <w:div w:id="343363078">
      <w:bodyDiv w:val="1"/>
      <w:marLeft w:val="0"/>
      <w:marRight w:val="0"/>
      <w:marTop w:val="0"/>
      <w:marBottom w:val="0"/>
      <w:divBdr>
        <w:top w:val="none" w:sz="0" w:space="0" w:color="auto"/>
        <w:left w:val="none" w:sz="0" w:space="0" w:color="auto"/>
        <w:bottom w:val="none" w:sz="0" w:space="0" w:color="auto"/>
        <w:right w:val="none" w:sz="0" w:space="0" w:color="auto"/>
      </w:divBdr>
    </w:div>
    <w:div w:id="343477467">
      <w:bodyDiv w:val="1"/>
      <w:marLeft w:val="0"/>
      <w:marRight w:val="0"/>
      <w:marTop w:val="0"/>
      <w:marBottom w:val="0"/>
      <w:divBdr>
        <w:top w:val="none" w:sz="0" w:space="0" w:color="auto"/>
        <w:left w:val="none" w:sz="0" w:space="0" w:color="auto"/>
        <w:bottom w:val="none" w:sz="0" w:space="0" w:color="auto"/>
        <w:right w:val="none" w:sz="0" w:space="0" w:color="auto"/>
      </w:divBdr>
    </w:div>
    <w:div w:id="343747420">
      <w:bodyDiv w:val="1"/>
      <w:marLeft w:val="0"/>
      <w:marRight w:val="0"/>
      <w:marTop w:val="0"/>
      <w:marBottom w:val="0"/>
      <w:divBdr>
        <w:top w:val="none" w:sz="0" w:space="0" w:color="auto"/>
        <w:left w:val="none" w:sz="0" w:space="0" w:color="auto"/>
        <w:bottom w:val="none" w:sz="0" w:space="0" w:color="auto"/>
        <w:right w:val="none" w:sz="0" w:space="0" w:color="auto"/>
      </w:divBdr>
    </w:div>
    <w:div w:id="344554976">
      <w:bodyDiv w:val="1"/>
      <w:marLeft w:val="0"/>
      <w:marRight w:val="0"/>
      <w:marTop w:val="0"/>
      <w:marBottom w:val="0"/>
      <w:divBdr>
        <w:top w:val="none" w:sz="0" w:space="0" w:color="auto"/>
        <w:left w:val="none" w:sz="0" w:space="0" w:color="auto"/>
        <w:bottom w:val="none" w:sz="0" w:space="0" w:color="auto"/>
        <w:right w:val="none" w:sz="0" w:space="0" w:color="auto"/>
      </w:divBdr>
    </w:div>
    <w:div w:id="345333339">
      <w:bodyDiv w:val="1"/>
      <w:marLeft w:val="0"/>
      <w:marRight w:val="0"/>
      <w:marTop w:val="0"/>
      <w:marBottom w:val="0"/>
      <w:divBdr>
        <w:top w:val="none" w:sz="0" w:space="0" w:color="auto"/>
        <w:left w:val="none" w:sz="0" w:space="0" w:color="auto"/>
        <w:bottom w:val="none" w:sz="0" w:space="0" w:color="auto"/>
        <w:right w:val="none" w:sz="0" w:space="0" w:color="auto"/>
      </w:divBdr>
    </w:div>
    <w:div w:id="345593515">
      <w:bodyDiv w:val="1"/>
      <w:marLeft w:val="0"/>
      <w:marRight w:val="0"/>
      <w:marTop w:val="0"/>
      <w:marBottom w:val="0"/>
      <w:divBdr>
        <w:top w:val="none" w:sz="0" w:space="0" w:color="auto"/>
        <w:left w:val="none" w:sz="0" w:space="0" w:color="auto"/>
        <w:bottom w:val="none" w:sz="0" w:space="0" w:color="auto"/>
        <w:right w:val="none" w:sz="0" w:space="0" w:color="auto"/>
      </w:divBdr>
    </w:div>
    <w:div w:id="346638728">
      <w:bodyDiv w:val="1"/>
      <w:marLeft w:val="0"/>
      <w:marRight w:val="0"/>
      <w:marTop w:val="0"/>
      <w:marBottom w:val="0"/>
      <w:divBdr>
        <w:top w:val="none" w:sz="0" w:space="0" w:color="auto"/>
        <w:left w:val="none" w:sz="0" w:space="0" w:color="auto"/>
        <w:bottom w:val="none" w:sz="0" w:space="0" w:color="auto"/>
        <w:right w:val="none" w:sz="0" w:space="0" w:color="auto"/>
      </w:divBdr>
    </w:div>
    <w:div w:id="346910610">
      <w:bodyDiv w:val="1"/>
      <w:marLeft w:val="0"/>
      <w:marRight w:val="0"/>
      <w:marTop w:val="0"/>
      <w:marBottom w:val="0"/>
      <w:divBdr>
        <w:top w:val="none" w:sz="0" w:space="0" w:color="auto"/>
        <w:left w:val="none" w:sz="0" w:space="0" w:color="auto"/>
        <w:bottom w:val="none" w:sz="0" w:space="0" w:color="auto"/>
        <w:right w:val="none" w:sz="0" w:space="0" w:color="auto"/>
      </w:divBdr>
    </w:div>
    <w:div w:id="347096523">
      <w:bodyDiv w:val="1"/>
      <w:marLeft w:val="0"/>
      <w:marRight w:val="0"/>
      <w:marTop w:val="0"/>
      <w:marBottom w:val="0"/>
      <w:divBdr>
        <w:top w:val="none" w:sz="0" w:space="0" w:color="auto"/>
        <w:left w:val="none" w:sz="0" w:space="0" w:color="auto"/>
        <w:bottom w:val="none" w:sz="0" w:space="0" w:color="auto"/>
        <w:right w:val="none" w:sz="0" w:space="0" w:color="auto"/>
      </w:divBdr>
    </w:div>
    <w:div w:id="347146976">
      <w:bodyDiv w:val="1"/>
      <w:marLeft w:val="0"/>
      <w:marRight w:val="0"/>
      <w:marTop w:val="0"/>
      <w:marBottom w:val="0"/>
      <w:divBdr>
        <w:top w:val="none" w:sz="0" w:space="0" w:color="auto"/>
        <w:left w:val="none" w:sz="0" w:space="0" w:color="auto"/>
        <w:bottom w:val="none" w:sz="0" w:space="0" w:color="auto"/>
        <w:right w:val="none" w:sz="0" w:space="0" w:color="auto"/>
      </w:divBdr>
    </w:div>
    <w:div w:id="347174969">
      <w:bodyDiv w:val="1"/>
      <w:marLeft w:val="0"/>
      <w:marRight w:val="0"/>
      <w:marTop w:val="0"/>
      <w:marBottom w:val="0"/>
      <w:divBdr>
        <w:top w:val="none" w:sz="0" w:space="0" w:color="auto"/>
        <w:left w:val="none" w:sz="0" w:space="0" w:color="auto"/>
        <w:bottom w:val="none" w:sz="0" w:space="0" w:color="auto"/>
        <w:right w:val="none" w:sz="0" w:space="0" w:color="auto"/>
      </w:divBdr>
    </w:div>
    <w:div w:id="347215319">
      <w:bodyDiv w:val="1"/>
      <w:marLeft w:val="0"/>
      <w:marRight w:val="0"/>
      <w:marTop w:val="0"/>
      <w:marBottom w:val="0"/>
      <w:divBdr>
        <w:top w:val="none" w:sz="0" w:space="0" w:color="auto"/>
        <w:left w:val="none" w:sz="0" w:space="0" w:color="auto"/>
        <w:bottom w:val="none" w:sz="0" w:space="0" w:color="auto"/>
        <w:right w:val="none" w:sz="0" w:space="0" w:color="auto"/>
      </w:divBdr>
    </w:div>
    <w:div w:id="347372528">
      <w:bodyDiv w:val="1"/>
      <w:marLeft w:val="0"/>
      <w:marRight w:val="0"/>
      <w:marTop w:val="0"/>
      <w:marBottom w:val="0"/>
      <w:divBdr>
        <w:top w:val="none" w:sz="0" w:space="0" w:color="auto"/>
        <w:left w:val="none" w:sz="0" w:space="0" w:color="auto"/>
        <w:bottom w:val="none" w:sz="0" w:space="0" w:color="auto"/>
        <w:right w:val="none" w:sz="0" w:space="0" w:color="auto"/>
      </w:divBdr>
    </w:div>
    <w:div w:id="347608764">
      <w:bodyDiv w:val="1"/>
      <w:marLeft w:val="0"/>
      <w:marRight w:val="0"/>
      <w:marTop w:val="0"/>
      <w:marBottom w:val="0"/>
      <w:divBdr>
        <w:top w:val="none" w:sz="0" w:space="0" w:color="auto"/>
        <w:left w:val="none" w:sz="0" w:space="0" w:color="auto"/>
        <w:bottom w:val="none" w:sz="0" w:space="0" w:color="auto"/>
        <w:right w:val="none" w:sz="0" w:space="0" w:color="auto"/>
      </w:divBdr>
    </w:div>
    <w:div w:id="347877903">
      <w:bodyDiv w:val="1"/>
      <w:marLeft w:val="0"/>
      <w:marRight w:val="0"/>
      <w:marTop w:val="0"/>
      <w:marBottom w:val="0"/>
      <w:divBdr>
        <w:top w:val="none" w:sz="0" w:space="0" w:color="auto"/>
        <w:left w:val="none" w:sz="0" w:space="0" w:color="auto"/>
        <w:bottom w:val="none" w:sz="0" w:space="0" w:color="auto"/>
        <w:right w:val="none" w:sz="0" w:space="0" w:color="auto"/>
      </w:divBdr>
    </w:div>
    <w:div w:id="348072178">
      <w:bodyDiv w:val="1"/>
      <w:marLeft w:val="0"/>
      <w:marRight w:val="0"/>
      <w:marTop w:val="0"/>
      <w:marBottom w:val="0"/>
      <w:divBdr>
        <w:top w:val="none" w:sz="0" w:space="0" w:color="auto"/>
        <w:left w:val="none" w:sz="0" w:space="0" w:color="auto"/>
        <w:bottom w:val="none" w:sz="0" w:space="0" w:color="auto"/>
        <w:right w:val="none" w:sz="0" w:space="0" w:color="auto"/>
      </w:divBdr>
    </w:div>
    <w:div w:id="348140382">
      <w:bodyDiv w:val="1"/>
      <w:marLeft w:val="0"/>
      <w:marRight w:val="0"/>
      <w:marTop w:val="0"/>
      <w:marBottom w:val="0"/>
      <w:divBdr>
        <w:top w:val="none" w:sz="0" w:space="0" w:color="auto"/>
        <w:left w:val="none" w:sz="0" w:space="0" w:color="auto"/>
        <w:bottom w:val="none" w:sz="0" w:space="0" w:color="auto"/>
        <w:right w:val="none" w:sz="0" w:space="0" w:color="auto"/>
      </w:divBdr>
    </w:div>
    <w:div w:id="349841195">
      <w:bodyDiv w:val="1"/>
      <w:marLeft w:val="0"/>
      <w:marRight w:val="0"/>
      <w:marTop w:val="0"/>
      <w:marBottom w:val="0"/>
      <w:divBdr>
        <w:top w:val="none" w:sz="0" w:space="0" w:color="auto"/>
        <w:left w:val="none" w:sz="0" w:space="0" w:color="auto"/>
        <w:bottom w:val="none" w:sz="0" w:space="0" w:color="auto"/>
        <w:right w:val="none" w:sz="0" w:space="0" w:color="auto"/>
      </w:divBdr>
    </w:div>
    <w:div w:id="349910991">
      <w:bodyDiv w:val="1"/>
      <w:marLeft w:val="0"/>
      <w:marRight w:val="0"/>
      <w:marTop w:val="0"/>
      <w:marBottom w:val="0"/>
      <w:divBdr>
        <w:top w:val="none" w:sz="0" w:space="0" w:color="auto"/>
        <w:left w:val="none" w:sz="0" w:space="0" w:color="auto"/>
        <w:bottom w:val="none" w:sz="0" w:space="0" w:color="auto"/>
        <w:right w:val="none" w:sz="0" w:space="0" w:color="auto"/>
      </w:divBdr>
    </w:div>
    <w:div w:id="350030319">
      <w:bodyDiv w:val="1"/>
      <w:marLeft w:val="0"/>
      <w:marRight w:val="0"/>
      <w:marTop w:val="0"/>
      <w:marBottom w:val="0"/>
      <w:divBdr>
        <w:top w:val="none" w:sz="0" w:space="0" w:color="auto"/>
        <w:left w:val="none" w:sz="0" w:space="0" w:color="auto"/>
        <w:bottom w:val="none" w:sz="0" w:space="0" w:color="auto"/>
        <w:right w:val="none" w:sz="0" w:space="0" w:color="auto"/>
      </w:divBdr>
    </w:div>
    <w:div w:id="351035767">
      <w:bodyDiv w:val="1"/>
      <w:marLeft w:val="0"/>
      <w:marRight w:val="0"/>
      <w:marTop w:val="0"/>
      <w:marBottom w:val="0"/>
      <w:divBdr>
        <w:top w:val="none" w:sz="0" w:space="0" w:color="auto"/>
        <w:left w:val="none" w:sz="0" w:space="0" w:color="auto"/>
        <w:bottom w:val="none" w:sz="0" w:space="0" w:color="auto"/>
        <w:right w:val="none" w:sz="0" w:space="0" w:color="auto"/>
      </w:divBdr>
    </w:div>
    <w:div w:id="351151944">
      <w:bodyDiv w:val="1"/>
      <w:marLeft w:val="0"/>
      <w:marRight w:val="0"/>
      <w:marTop w:val="0"/>
      <w:marBottom w:val="0"/>
      <w:divBdr>
        <w:top w:val="none" w:sz="0" w:space="0" w:color="auto"/>
        <w:left w:val="none" w:sz="0" w:space="0" w:color="auto"/>
        <w:bottom w:val="none" w:sz="0" w:space="0" w:color="auto"/>
        <w:right w:val="none" w:sz="0" w:space="0" w:color="auto"/>
      </w:divBdr>
    </w:div>
    <w:div w:id="351540068">
      <w:bodyDiv w:val="1"/>
      <w:marLeft w:val="0"/>
      <w:marRight w:val="0"/>
      <w:marTop w:val="0"/>
      <w:marBottom w:val="0"/>
      <w:divBdr>
        <w:top w:val="none" w:sz="0" w:space="0" w:color="auto"/>
        <w:left w:val="none" w:sz="0" w:space="0" w:color="auto"/>
        <w:bottom w:val="none" w:sz="0" w:space="0" w:color="auto"/>
        <w:right w:val="none" w:sz="0" w:space="0" w:color="auto"/>
      </w:divBdr>
    </w:div>
    <w:div w:id="351608555">
      <w:bodyDiv w:val="1"/>
      <w:marLeft w:val="0"/>
      <w:marRight w:val="0"/>
      <w:marTop w:val="0"/>
      <w:marBottom w:val="0"/>
      <w:divBdr>
        <w:top w:val="none" w:sz="0" w:space="0" w:color="auto"/>
        <w:left w:val="none" w:sz="0" w:space="0" w:color="auto"/>
        <w:bottom w:val="none" w:sz="0" w:space="0" w:color="auto"/>
        <w:right w:val="none" w:sz="0" w:space="0" w:color="auto"/>
      </w:divBdr>
    </w:div>
    <w:div w:id="351686888">
      <w:bodyDiv w:val="1"/>
      <w:marLeft w:val="0"/>
      <w:marRight w:val="0"/>
      <w:marTop w:val="0"/>
      <w:marBottom w:val="0"/>
      <w:divBdr>
        <w:top w:val="none" w:sz="0" w:space="0" w:color="auto"/>
        <w:left w:val="none" w:sz="0" w:space="0" w:color="auto"/>
        <w:bottom w:val="none" w:sz="0" w:space="0" w:color="auto"/>
        <w:right w:val="none" w:sz="0" w:space="0" w:color="auto"/>
      </w:divBdr>
    </w:div>
    <w:div w:id="353262999">
      <w:bodyDiv w:val="1"/>
      <w:marLeft w:val="0"/>
      <w:marRight w:val="0"/>
      <w:marTop w:val="0"/>
      <w:marBottom w:val="0"/>
      <w:divBdr>
        <w:top w:val="none" w:sz="0" w:space="0" w:color="auto"/>
        <w:left w:val="none" w:sz="0" w:space="0" w:color="auto"/>
        <w:bottom w:val="none" w:sz="0" w:space="0" w:color="auto"/>
        <w:right w:val="none" w:sz="0" w:space="0" w:color="auto"/>
      </w:divBdr>
    </w:div>
    <w:div w:id="353922881">
      <w:bodyDiv w:val="1"/>
      <w:marLeft w:val="0"/>
      <w:marRight w:val="0"/>
      <w:marTop w:val="0"/>
      <w:marBottom w:val="0"/>
      <w:divBdr>
        <w:top w:val="none" w:sz="0" w:space="0" w:color="auto"/>
        <w:left w:val="none" w:sz="0" w:space="0" w:color="auto"/>
        <w:bottom w:val="none" w:sz="0" w:space="0" w:color="auto"/>
        <w:right w:val="none" w:sz="0" w:space="0" w:color="auto"/>
      </w:divBdr>
    </w:div>
    <w:div w:id="354118249">
      <w:bodyDiv w:val="1"/>
      <w:marLeft w:val="0"/>
      <w:marRight w:val="0"/>
      <w:marTop w:val="0"/>
      <w:marBottom w:val="0"/>
      <w:divBdr>
        <w:top w:val="none" w:sz="0" w:space="0" w:color="auto"/>
        <w:left w:val="none" w:sz="0" w:space="0" w:color="auto"/>
        <w:bottom w:val="none" w:sz="0" w:space="0" w:color="auto"/>
        <w:right w:val="none" w:sz="0" w:space="0" w:color="auto"/>
      </w:divBdr>
    </w:div>
    <w:div w:id="354623901">
      <w:bodyDiv w:val="1"/>
      <w:marLeft w:val="0"/>
      <w:marRight w:val="0"/>
      <w:marTop w:val="0"/>
      <w:marBottom w:val="0"/>
      <w:divBdr>
        <w:top w:val="none" w:sz="0" w:space="0" w:color="auto"/>
        <w:left w:val="none" w:sz="0" w:space="0" w:color="auto"/>
        <w:bottom w:val="none" w:sz="0" w:space="0" w:color="auto"/>
        <w:right w:val="none" w:sz="0" w:space="0" w:color="auto"/>
      </w:divBdr>
    </w:div>
    <w:div w:id="355039281">
      <w:bodyDiv w:val="1"/>
      <w:marLeft w:val="0"/>
      <w:marRight w:val="0"/>
      <w:marTop w:val="0"/>
      <w:marBottom w:val="0"/>
      <w:divBdr>
        <w:top w:val="none" w:sz="0" w:space="0" w:color="auto"/>
        <w:left w:val="none" w:sz="0" w:space="0" w:color="auto"/>
        <w:bottom w:val="none" w:sz="0" w:space="0" w:color="auto"/>
        <w:right w:val="none" w:sz="0" w:space="0" w:color="auto"/>
      </w:divBdr>
    </w:div>
    <w:div w:id="355543728">
      <w:bodyDiv w:val="1"/>
      <w:marLeft w:val="0"/>
      <w:marRight w:val="0"/>
      <w:marTop w:val="0"/>
      <w:marBottom w:val="0"/>
      <w:divBdr>
        <w:top w:val="none" w:sz="0" w:space="0" w:color="auto"/>
        <w:left w:val="none" w:sz="0" w:space="0" w:color="auto"/>
        <w:bottom w:val="none" w:sz="0" w:space="0" w:color="auto"/>
        <w:right w:val="none" w:sz="0" w:space="0" w:color="auto"/>
      </w:divBdr>
    </w:div>
    <w:div w:id="355620067">
      <w:bodyDiv w:val="1"/>
      <w:marLeft w:val="0"/>
      <w:marRight w:val="0"/>
      <w:marTop w:val="0"/>
      <w:marBottom w:val="0"/>
      <w:divBdr>
        <w:top w:val="none" w:sz="0" w:space="0" w:color="auto"/>
        <w:left w:val="none" w:sz="0" w:space="0" w:color="auto"/>
        <w:bottom w:val="none" w:sz="0" w:space="0" w:color="auto"/>
        <w:right w:val="none" w:sz="0" w:space="0" w:color="auto"/>
      </w:divBdr>
    </w:div>
    <w:div w:id="357238557">
      <w:bodyDiv w:val="1"/>
      <w:marLeft w:val="0"/>
      <w:marRight w:val="0"/>
      <w:marTop w:val="0"/>
      <w:marBottom w:val="0"/>
      <w:divBdr>
        <w:top w:val="none" w:sz="0" w:space="0" w:color="auto"/>
        <w:left w:val="none" w:sz="0" w:space="0" w:color="auto"/>
        <w:bottom w:val="none" w:sz="0" w:space="0" w:color="auto"/>
        <w:right w:val="none" w:sz="0" w:space="0" w:color="auto"/>
      </w:divBdr>
    </w:div>
    <w:div w:id="357707105">
      <w:bodyDiv w:val="1"/>
      <w:marLeft w:val="0"/>
      <w:marRight w:val="0"/>
      <w:marTop w:val="0"/>
      <w:marBottom w:val="0"/>
      <w:divBdr>
        <w:top w:val="none" w:sz="0" w:space="0" w:color="auto"/>
        <w:left w:val="none" w:sz="0" w:space="0" w:color="auto"/>
        <w:bottom w:val="none" w:sz="0" w:space="0" w:color="auto"/>
        <w:right w:val="none" w:sz="0" w:space="0" w:color="auto"/>
      </w:divBdr>
    </w:div>
    <w:div w:id="357897356">
      <w:bodyDiv w:val="1"/>
      <w:marLeft w:val="0"/>
      <w:marRight w:val="0"/>
      <w:marTop w:val="0"/>
      <w:marBottom w:val="0"/>
      <w:divBdr>
        <w:top w:val="none" w:sz="0" w:space="0" w:color="auto"/>
        <w:left w:val="none" w:sz="0" w:space="0" w:color="auto"/>
        <w:bottom w:val="none" w:sz="0" w:space="0" w:color="auto"/>
        <w:right w:val="none" w:sz="0" w:space="0" w:color="auto"/>
      </w:divBdr>
    </w:div>
    <w:div w:id="357970711">
      <w:bodyDiv w:val="1"/>
      <w:marLeft w:val="0"/>
      <w:marRight w:val="0"/>
      <w:marTop w:val="0"/>
      <w:marBottom w:val="0"/>
      <w:divBdr>
        <w:top w:val="none" w:sz="0" w:space="0" w:color="auto"/>
        <w:left w:val="none" w:sz="0" w:space="0" w:color="auto"/>
        <w:bottom w:val="none" w:sz="0" w:space="0" w:color="auto"/>
        <w:right w:val="none" w:sz="0" w:space="0" w:color="auto"/>
      </w:divBdr>
    </w:div>
    <w:div w:id="358120561">
      <w:bodyDiv w:val="1"/>
      <w:marLeft w:val="0"/>
      <w:marRight w:val="0"/>
      <w:marTop w:val="0"/>
      <w:marBottom w:val="0"/>
      <w:divBdr>
        <w:top w:val="none" w:sz="0" w:space="0" w:color="auto"/>
        <w:left w:val="none" w:sz="0" w:space="0" w:color="auto"/>
        <w:bottom w:val="none" w:sz="0" w:space="0" w:color="auto"/>
        <w:right w:val="none" w:sz="0" w:space="0" w:color="auto"/>
      </w:divBdr>
    </w:div>
    <w:div w:id="358435618">
      <w:bodyDiv w:val="1"/>
      <w:marLeft w:val="0"/>
      <w:marRight w:val="0"/>
      <w:marTop w:val="0"/>
      <w:marBottom w:val="0"/>
      <w:divBdr>
        <w:top w:val="none" w:sz="0" w:space="0" w:color="auto"/>
        <w:left w:val="none" w:sz="0" w:space="0" w:color="auto"/>
        <w:bottom w:val="none" w:sz="0" w:space="0" w:color="auto"/>
        <w:right w:val="none" w:sz="0" w:space="0" w:color="auto"/>
      </w:divBdr>
    </w:div>
    <w:div w:id="358548223">
      <w:bodyDiv w:val="1"/>
      <w:marLeft w:val="0"/>
      <w:marRight w:val="0"/>
      <w:marTop w:val="0"/>
      <w:marBottom w:val="0"/>
      <w:divBdr>
        <w:top w:val="none" w:sz="0" w:space="0" w:color="auto"/>
        <w:left w:val="none" w:sz="0" w:space="0" w:color="auto"/>
        <w:bottom w:val="none" w:sz="0" w:space="0" w:color="auto"/>
        <w:right w:val="none" w:sz="0" w:space="0" w:color="auto"/>
      </w:divBdr>
    </w:div>
    <w:div w:id="358624160">
      <w:bodyDiv w:val="1"/>
      <w:marLeft w:val="0"/>
      <w:marRight w:val="0"/>
      <w:marTop w:val="0"/>
      <w:marBottom w:val="0"/>
      <w:divBdr>
        <w:top w:val="none" w:sz="0" w:space="0" w:color="auto"/>
        <w:left w:val="none" w:sz="0" w:space="0" w:color="auto"/>
        <w:bottom w:val="none" w:sz="0" w:space="0" w:color="auto"/>
        <w:right w:val="none" w:sz="0" w:space="0" w:color="auto"/>
      </w:divBdr>
    </w:div>
    <w:div w:id="358705618">
      <w:bodyDiv w:val="1"/>
      <w:marLeft w:val="0"/>
      <w:marRight w:val="0"/>
      <w:marTop w:val="0"/>
      <w:marBottom w:val="0"/>
      <w:divBdr>
        <w:top w:val="none" w:sz="0" w:space="0" w:color="auto"/>
        <w:left w:val="none" w:sz="0" w:space="0" w:color="auto"/>
        <w:bottom w:val="none" w:sz="0" w:space="0" w:color="auto"/>
        <w:right w:val="none" w:sz="0" w:space="0" w:color="auto"/>
      </w:divBdr>
    </w:div>
    <w:div w:id="358745348">
      <w:bodyDiv w:val="1"/>
      <w:marLeft w:val="0"/>
      <w:marRight w:val="0"/>
      <w:marTop w:val="0"/>
      <w:marBottom w:val="0"/>
      <w:divBdr>
        <w:top w:val="none" w:sz="0" w:space="0" w:color="auto"/>
        <w:left w:val="none" w:sz="0" w:space="0" w:color="auto"/>
        <w:bottom w:val="none" w:sz="0" w:space="0" w:color="auto"/>
        <w:right w:val="none" w:sz="0" w:space="0" w:color="auto"/>
      </w:divBdr>
    </w:div>
    <w:div w:id="358816793">
      <w:bodyDiv w:val="1"/>
      <w:marLeft w:val="0"/>
      <w:marRight w:val="0"/>
      <w:marTop w:val="0"/>
      <w:marBottom w:val="0"/>
      <w:divBdr>
        <w:top w:val="none" w:sz="0" w:space="0" w:color="auto"/>
        <w:left w:val="none" w:sz="0" w:space="0" w:color="auto"/>
        <w:bottom w:val="none" w:sz="0" w:space="0" w:color="auto"/>
        <w:right w:val="none" w:sz="0" w:space="0" w:color="auto"/>
      </w:divBdr>
    </w:div>
    <w:div w:id="359285624">
      <w:bodyDiv w:val="1"/>
      <w:marLeft w:val="0"/>
      <w:marRight w:val="0"/>
      <w:marTop w:val="0"/>
      <w:marBottom w:val="0"/>
      <w:divBdr>
        <w:top w:val="none" w:sz="0" w:space="0" w:color="auto"/>
        <w:left w:val="none" w:sz="0" w:space="0" w:color="auto"/>
        <w:bottom w:val="none" w:sz="0" w:space="0" w:color="auto"/>
        <w:right w:val="none" w:sz="0" w:space="0" w:color="auto"/>
      </w:divBdr>
    </w:div>
    <w:div w:id="359474206">
      <w:bodyDiv w:val="1"/>
      <w:marLeft w:val="0"/>
      <w:marRight w:val="0"/>
      <w:marTop w:val="0"/>
      <w:marBottom w:val="0"/>
      <w:divBdr>
        <w:top w:val="none" w:sz="0" w:space="0" w:color="auto"/>
        <w:left w:val="none" w:sz="0" w:space="0" w:color="auto"/>
        <w:bottom w:val="none" w:sz="0" w:space="0" w:color="auto"/>
        <w:right w:val="none" w:sz="0" w:space="0" w:color="auto"/>
      </w:divBdr>
    </w:div>
    <w:div w:id="359627049">
      <w:bodyDiv w:val="1"/>
      <w:marLeft w:val="0"/>
      <w:marRight w:val="0"/>
      <w:marTop w:val="0"/>
      <w:marBottom w:val="0"/>
      <w:divBdr>
        <w:top w:val="none" w:sz="0" w:space="0" w:color="auto"/>
        <w:left w:val="none" w:sz="0" w:space="0" w:color="auto"/>
        <w:bottom w:val="none" w:sz="0" w:space="0" w:color="auto"/>
        <w:right w:val="none" w:sz="0" w:space="0" w:color="auto"/>
      </w:divBdr>
    </w:div>
    <w:div w:id="360279475">
      <w:bodyDiv w:val="1"/>
      <w:marLeft w:val="0"/>
      <w:marRight w:val="0"/>
      <w:marTop w:val="0"/>
      <w:marBottom w:val="0"/>
      <w:divBdr>
        <w:top w:val="none" w:sz="0" w:space="0" w:color="auto"/>
        <w:left w:val="none" w:sz="0" w:space="0" w:color="auto"/>
        <w:bottom w:val="none" w:sz="0" w:space="0" w:color="auto"/>
        <w:right w:val="none" w:sz="0" w:space="0" w:color="auto"/>
      </w:divBdr>
    </w:div>
    <w:div w:id="360595370">
      <w:bodyDiv w:val="1"/>
      <w:marLeft w:val="0"/>
      <w:marRight w:val="0"/>
      <w:marTop w:val="0"/>
      <w:marBottom w:val="0"/>
      <w:divBdr>
        <w:top w:val="none" w:sz="0" w:space="0" w:color="auto"/>
        <w:left w:val="none" w:sz="0" w:space="0" w:color="auto"/>
        <w:bottom w:val="none" w:sz="0" w:space="0" w:color="auto"/>
        <w:right w:val="none" w:sz="0" w:space="0" w:color="auto"/>
      </w:divBdr>
    </w:div>
    <w:div w:id="360789453">
      <w:bodyDiv w:val="1"/>
      <w:marLeft w:val="0"/>
      <w:marRight w:val="0"/>
      <w:marTop w:val="0"/>
      <w:marBottom w:val="0"/>
      <w:divBdr>
        <w:top w:val="none" w:sz="0" w:space="0" w:color="auto"/>
        <w:left w:val="none" w:sz="0" w:space="0" w:color="auto"/>
        <w:bottom w:val="none" w:sz="0" w:space="0" w:color="auto"/>
        <w:right w:val="none" w:sz="0" w:space="0" w:color="auto"/>
      </w:divBdr>
    </w:div>
    <w:div w:id="362947569">
      <w:bodyDiv w:val="1"/>
      <w:marLeft w:val="0"/>
      <w:marRight w:val="0"/>
      <w:marTop w:val="0"/>
      <w:marBottom w:val="0"/>
      <w:divBdr>
        <w:top w:val="none" w:sz="0" w:space="0" w:color="auto"/>
        <w:left w:val="none" w:sz="0" w:space="0" w:color="auto"/>
        <w:bottom w:val="none" w:sz="0" w:space="0" w:color="auto"/>
        <w:right w:val="none" w:sz="0" w:space="0" w:color="auto"/>
      </w:divBdr>
    </w:div>
    <w:div w:id="363867410">
      <w:bodyDiv w:val="1"/>
      <w:marLeft w:val="0"/>
      <w:marRight w:val="0"/>
      <w:marTop w:val="0"/>
      <w:marBottom w:val="0"/>
      <w:divBdr>
        <w:top w:val="none" w:sz="0" w:space="0" w:color="auto"/>
        <w:left w:val="none" w:sz="0" w:space="0" w:color="auto"/>
        <w:bottom w:val="none" w:sz="0" w:space="0" w:color="auto"/>
        <w:right w:val="none" w:sz="0" w:space="0" w:color="auto"/>
      </w:divBdr>
    </w:div>
    <w:div w:id="364260988">
      <w:bodyDiv w:val="1"/>
      <w:marLeft w:val="0"/>
      <w:marRight w:val="0"/>
      <w:marTop w:val="0"/>
      <w:marBottom w:val="0"/>
      <w:divBdr>
        <w:top w:val="none" w:sz="0" w:space="0" w:color="auto"/>
        <w:left w:val="none" w:sz="0" w:space="0" w:color="auto"/>
        <w:bottom w:val="none" w:sz="0" w:space="0" w:color="auto"/>
        <w:right w:val="none" w:sz="0" w:space="0" w:color="auto"/>
      </w:divBdr>
    </w:div>
    <w:div w:id="364840490">
      <w:bodyDiv w:val="1"/>
      <w:marLeft w:val="0"/>
      <w:marRight w:val="0"/>
      <w:marTop w:val="0"/>
      <w:marBottom w:val="0"/>
      <w:divBdr>
        <w:top w:val="none" w:sz="0" w:space="0" w:color="auto"/>
        <w:left w:val="none" w:sz="0" w:space="0" w:color="auto"/>
        <w:bottom w:val="none" w:sz="0" w:space="0" w:color="auto"/>
        <w:right w:val="none" w:sz="0" w:space="0" w:color="auto"/>
      </w:divBdr>
    </w:div>
    <w:div w:id="365981322">
      <w:bodyDiv w:val="1"/>
      <w:marLeft w:val="0"/>
      <w:marRight w:val="0"/>
      <w:marTop w:val="0"/>
      <w:marBottom w:val="0"/>
      <w:divBdr>
        <w:top w:val="none" w:sz="0" w:space="0" w:color="auto"/>
        <w:left w:val="none" w:sz="0" w:space="0" w:color="auto"/>
        <w:bottom w:val="none" w:sz="0" w:space="0" w:color="auto"/>
        <w:right w:val="none" w:sz="0" w:space="0" w:color="auto"/>
      </w:divBdr>
    </w:div>
    <w:div w:id="366413324">
      <w:bodyDiv w:val="1"/>
      <w:marLeft w:val="0"/>
      <w:marRight w:val="0"/>
      <w:marTop w:val="0"/>
      <w:marBottom w:val="0"/>
      <w:divBdr>
        <w:top w:val="none" w:sz="0" w:space="0" w:color="auto"/>
        <w:left w:val="none" w:sz="0" w:space="0" w:color="auto"/>
        <w:bottom w:val="none" w:sz="0" w:space="0" w:color="auto"/>
        <w:right w:val="none" w:sz="0" w:space="0" w:color="auto"/>
      </w:divBdr>
    </w:div>
    <w:div w:id="366489515">
      <w:bodyDiv w:val="1"/>
      <w:marLeft w:val="0"/>
      <w:marRight w:val="0"/>
      <w:marTop w:val="0"/>
      <w:marBottom w:val="0"/>
      <w:divBdr>
        <w:top w:val="none" w:sz="0" w:space="0" w:color="auto"/>
        <w:left w:val="none" w:sz="0" w:space="0" w:color="auto"/>
        <w:bottom w:val="none" w:sz="0" w:space="0" w:color="auto"/>
        <w:right w:val="none" w:sz="0" w:space="0" w:color="auto"/>
      </w:divBdr>
    </w:div>
    <w:div w:id="366833893">
      <w:bodyDiv w:val="1"/>
      <w:marLeft w:val="0"/>
      <w:marRight w:val="0"/>
      <w:marTop w:val="0"/>
      <w:marBottom w:val="0"/>
      <w:divBdr>
        <w:top w:val="none" w:sz="0" w:space="0" w:color="auto"/>
        <w:left w:val="none" w:sz="0" w:space="0" w:color="auto"/>
        <w:bottom w:val="none" w:sz="0" w:space="0" w:color="auto"/>
        <w:right w:val="none" w:sz="0" w:space="0" w:color="auto"/>
      </w:divBdr>
    </w:div>
    <w:div w:id="366956069">
      <w:bodyDiv w:val="1"/>
      <w:marLeft w:val="0"/>
      <w:marRight w:val="0"/>
      <w:marTop w:val="0"/>
      <w:marBottom w:val="0"/>
      <w:divBdr>
        <w:top w:val="none" w:sz="0" w:space="0" w:color="auto"/>
        <w:left w:val="none" w:sz="0" w:space="0" w:color="auto"/>
        <w:bottom w:val="none" w:sz="0" w:space="0" w:color="auto"/>
        <w:right w:val="none" w:sz="0" w:space="0" w:color="auto"/>
      </w:divBdr>
    </w:div>
    <w:div w:id="367921691">
      <w:bodyDiv w:val="1"/>
      <w:marLeft w:val="0"/>
      <w:marRight w:val="0"/>
      <w:marTop w:val="0"/>
      <w:marBottom w:val="0"/>
      <w:divBdr>
        <w:top w:val="none" w:sz="0" w:space="0" w:color="auto"/>
        <w:left w:val="none" w:sz="0" w:space="0" w:color="auto"/>
        <w:bottom w:val="none" w:sz="0" w:space="0" w:color="auto"/>
        <w:right w:val="none" w:sz="0" w:space="0" w:color="auto"/>
      </w:divBdr>
    </w:div>
    <w:div w:id="368264286">
      <w:bodyDiv w:val="1"/>
      <w:marLeft w:val="0"/>
      <w:marRight w:val="0"/>
      <w:marTop w:val="0"/>
      <w:marBottom w:val="0"/>
      <w:divBdr>
        <w:top w:val="none" w:sz="0" w:space="0" w:color="auto"/>
        <w:left w:val="none" w:sz="0" w:space="0" w:color="auto"/>
        <w:bottom w:val="none" w:sz="0" w:space="0" w:color="auto"/>
        <w:right w:val="none" w:sz="0" w:space="0" w:color="auto"/>
      </w:divBdr>
    </w:div>
    <w:div w:id="368459143">
      <w:bodyDiv w:val="1"/>
      <w:marLeft w:val="0"/>
      <w:marRight w:val="0"/>
      <w:marTop w:val="0"/>
      <w:marBottom w:val="0"/>
      <w:divBdr>
        <w:top w:val="none" w:sz="0" w:space="0" w:color="auto"/>
        <w:left w:val="none" w:sz="0" w:space="0" w:color="auto"/>
        <w:bottom w:val="none" w:sz="0" w:space="0" w:color="auto"/>
        <w:right w:val="none" w:sz="0" w:space="0" w:color="auto"/>
      </w:divBdr>
    </w:div>
    <w:div w:id="368841938">
      <w:bodyDiv w:val="1"/>
      <w:marLeft w:val="0"/>
      <w:marRight w:val="0"/>
      <w:marTop w:val="0"/>
      <w:marBottom w:val="0"/>
      <w:divBdr>
        <w:top w:val="none" w:sz="0" w:space="0" w:color="auto"/>
        <w:left w:val="none" w:sz="0" w:space="0" w:color="auto"/>
        <w:bottom w:val="none" w:sz="0" w:space="0" w:color="auto"/>
        <w:right w:val="none" w:sz="0" w:space="0" w:color="auto"/>
      </w:divBdr>
    </w:div>
    <w:div w:id="368920909">
      <w:bodyDiv w:val="1"/>
      <w:marLeft w:val="0"/>
      <w:marRight w:val="0"/>
      <w:marTop w:val="0"/>
      <w:marBottom w:val="0"/>
      <w:divBdr>
        <w:top w:val="none" w:sz="0" w:space="0" w:color="auto"/>
        <w:left w:val="none" w:sz="0" w:space="0" w:color="auto"/>
        <w:bottom w:val="none" w:sz="0" w:space="0" w:color="auto"/>
        <w:right w:val="none" w:sz="0" w:space="0" w:color="auto"/>
      </w:divBdr>
    </w:div>
    <w:div w:id="368998674">
      <w:bodyDiv w:val="1"/>
      <w:marLeft w:val="0"/>
      <w:marRight w:val="0"/>
      <w:marTop w:val="0"/>
      <w:marBottom w:val="0"/>
      <w:divBdr>
        <w:top w:val="none" w:sz="0" w:space="0" w:color="auto"/>
        <w:left w:val="none" w:sz="0" w:space="0" w:color="auto"/>
        <w:bottom w:val="none" w:sz="0" w:space="0" w:color="auto"/>
        <w:right w:val="none" w:sz="0" w:space="0" w:color="auto"/>
      </w:divBdr>
    </w:div>
    <w:div w:id="369112979">
      <w:bodyDiv w:val="1"/>
      <w:marLeft w:val="0"/>
      <w:marRight w:val="0"/>
      <w:marTop w:val="0"/>
      <w:marBottom w:val="0"/>
      <w:divBdr>
        <w:top w:val="none" w:sz="0" w:space="0" w:color="auto"/>
        <w:left w:val="none" w:sz="0" w:space="0" w:color="auto"/>
        <w:bottom w:val="none" w:sz="0" w:space="0" w:color="auto"/>
        <w:right w:val="none" w:sz="0" w:space="0" w:color="auto"/>
      </w:divBdr>
    </w:div>
    <w:div w:id="369186557">
      <w:bodyDiv w:val="1"/>
      <w:marLeft w:val="0"/>
      <w:marRight w:val="0"/>
      <w:marTop w:val="0"/>
      <w:marBottom w:val="0"/>
      <w:divBdr>
        <w:top w:val="none" w:sz="0" w:space="0" w:color="auto"/>
        <w:left w:val="none" w:sz="0" w:space="0" w:color="auto"/>
        <w:bottom w:val="none" w:sz="0" w:space="0" w:color="auto"/>
        <w:right w:val="none" w:sz="0" w:space="0" w:color="auto"/>
      </w:divBdr>
    </w:div>
    <w:div w:id="369768083">
      <w:bodyDiv w:val="1"/>
      <w:marLeft w:val="0"/>
      <w:marRight w:val="0"/>
      <w:marTop w:val="0"/>
      <w:marBottom w:val="0"/>
      <w:divBdr>
        <w:top w:val="none" w:sz="0" w:space="0" w:color="auto"/>
        <w:left w:val="none" w:sz="0" w:space="0" w:color="auto"/>
        <w:bottom w:val="none" w:sz="0" w:space="0" w:color="auto"/>
        <w:right w:val="none" w:sz="0" w:space="0" w:color="auto"/>
      </w:divBdr>
    </w:div>
    <w:div w:id="370960108">
      <w:bodyDiv w:val="1"/>
      <w:marLeft w:val="0"/>
      <w:marRight w:val="0"/>
      <w:marTop w:val="0"/>
      <w:marBottom w:val="0"/>
      <w:divBdr>
        <w:top w:val="none" w:sz="0" w:space="0" w:color="auto"/>
        <w:left w:val="none" w:sz="0" w:space="0" w:color="auto"/>
        <w:bottom w:val="none" w:sz="0" w:space="0" w:color="auto"/>
        <w:right w:val="none" w:sz="0" w:space="0" w:color="auto"/>
      </w:divBdr>
    </w:div>
    <w:div w:id="371542711">
      <w:bodyDiv w:val="1"/>
      <w:marLeft w:val="0"/>
      <w:marRight w:val="0"/>
      <w:marTop w:val="0"/>
      <w:marBottom w:val="0"/>
      <w:divBdr>
        <w:top w:val="none" w:sz="0" w:space="0" w:color="auto"/>
        <w:left w:val="none" w:sz="0" w:space="0" w:color="auto"/>
        <w:bottom w:val="none" w:sz="0" w:space="0" w:color="auto"/>
        <w:right w:val="none" w:sz="0" w:space="0" w:color="auto"/>
      </w:divBdr>
    </w:div>
    <w:div w:id="372079380">
      <w:bodyDiv w:val="1"/>
      <w:marLeft w:val="0"/>
      <w:marRight w:val="0"/>
      <w:marTop w:val="0"/>
      <w:marBottom w:val="0"/>
      <w:divBdr>
        <w:top w:val="none" w:sz="0" w:space="0" w:color="auto"/>
        <w:left w:val="none" w:sz="0" w:space="0" w:color="auto"/>
        <w:bottom w:val="none" w:sz="0" w:space="0" w:color="auto"/>
        <w:right w:val="none" w:sz="0" w:space="0" w:color="auto"/>
      </w:divBdr>
    </w:div>
    <w:div w:id="372507055">
      <w:bodyDiv w:val="1"/>
      <w:marLeft w:val="0"/>
      <w:marRight w:val="0"/>
      <w:marTop w:val="0"/>
      <w:marBottom w:val="0"/>
      <w:divBdr>
        <w:top w:val="none" w:sz="0" w:space="0" w:color="auto"/>
        <w:left w:val="none" w:sz="0" w:space="0" w:color="auto"/>
        <w:bottom w:val="none" w:sz="0" w:space="0" w:color="auto"/>
        <w:right w:val="none" w:sz="0" w:space="0" w:color="auto"/>
      </w:divBdr>
    </w:div>
    <w:div w:id="372924105">
      <w:bodyDiv w:val="1"/>
      <w:marLeft w:val="0"/>
      <w:marRight w:val="0"/>
      <w:marTop w:val="0"/>
      <w:marBottom w:val="0"/>
      <w:divBdr>
        <w:top w:val="none" w:sz="0" w:space="0" w:color="auto"/>
        <w:left w:val="none" w:sz="0" w:space="0" w:color="auto"/>
        <w:bottom w:val="none" w:sz="0" w:space="0" w:color="auto"/>
        <w:right w:val="none" w:sz="0" w:space="0" w:color="auto"/>
      </w:divBdr>
    </w:div>
    <w:div w:id="373503287">
      <w:bodyDiv w:val="1"/>
      <w:marLeft w:val="0"/>
      <w:marRight w:val="0"/>
      <w:marTop w:val="0"/>
      <w:marBottom w:val="0"/>
      <w:divBdr>
        <w:top w:val="none" w:sz="0" w:space="0" w:color="auto"/>
        <w:left w:val="none" w:sz="0" w:space="0" w:color="auto"/>
        <w:bottom w:val="none" w:sz="0" w:space="0" w:color="auto"/>
        <w:right w:val="none" w:sz="0" w:space="0" w:color="auto"/>
      </w:divBdr>
    </w:div>
    <w:div w:id="373581998">
      <w:bodyDiv w:val="1"/>
      <w:marLeft w:val="0"/>
      <w:marRight w:val="0"/>
      <w:marTop w:val="0"/>
      <w:marBottom w:val="0"/>
      <w:divBdr>
        <w:top w:val="none" w:sz="0" w:space="0" w:color="auto"/>
        <w:left w:val="none" w:sz="0" w:space="0" w:color="auto"/>
        <w:bottom w:val="none" w:sz="0" w:space="0" w:color="auto"/>
        <w:right w:val="none" w:sz="0" w:space="0" w:color="auto"/>
      </w:divBdr>
    </w:div>
    <w:div w:id="373702174">
      <w:bodyDiv w:val="1"/>
      <w:marLeft w:val="0"/>
      <w:marRight w:val="0"/>
      <w:marTop w:val="0"/>
      <w:marBottom w:val="0"/>
      <w:divBdr>
        <w:top w:val="none" w:sz="0" w:space="0" w:color="auto"/>
        <w:left w:val="none" w:sz="0" w:space="0" w:color="auto"/>
        <w:bottom w:val="none" w:sz="0" w:space="0" w:color="auto"/>
        <w:right w:val="none" w:sz="0" w:space="0" w:color="auto"/>
      </w:divBdr>
    </w:div>
    <w:div w:id="373773908">
      <w:bodyDiv w:val="1"/>
      <w:marLeft w:val="0"/>
      <w:marRight w:val="0"/>
      <w:marTop w:val="0"/>
      <w:marBottom w:val="0"/>
      <w:divBdr>
        <w:top w:val="none" w:sz="0" w:space="0" w:color="auto"/>
        <w:left w:val="none" w:sz="0" w:space="0" w:color="auto"/>
        <w:bottom w:val="none" w:sz="0" w:space="0" w:color="auto"/>
        <w:right w:val="none" w:sz="0" w:space="0" w:color="auto"/>
      </w:divBdr>
    </w:div>
    <w:div w:id="376010029">
      <w:bodyDiv w:val="1"/>
      <w:marLeft w:val="0"/>
      <w:marRight w:val="0"/>
      <w:marTop w:val="0"/>
      <w:marBottom w:val="0"/>
      <w:divBdr>
        <w:top w:val="none" w:sz="0" w:space="0" w:color="auto"/>
        <w:left w:val="none" w:sz="0" w:space="0" w:color="auto"/>
        <w:bottom w:val="none" w:sz="0" w:space="0" w:color="auto"/>
        <w:right w:val="none" w:sz="0" w:space="0" w:color="auto"/>
      </w:divBdr>
    </w:div>
    <w:div w:id="378556122">
      <w:bodyDiv w:val="1"/>
      <w:marLeft w:val="0"/>
      <w:marRight w:val="0"/>
      <w:marTop w:val="0"/>
      <w:marBottom w:val="0"/>
      <w:divBdr>
        <w:top w:val="none" w:sz="0" w:space="0" w:color="auto"/>
        <w:left w:val="none" w:sz="0" w:space="0" w:color="auto"/>
        <w:bottom w:val="none" w:sz="0" w:space="0" w:color="auto"/>
        <w:right w:val="none" w:sz="0" w:space="0" w:color="auto"/>
      </w:divBdr>
    </w:div>
    <w:div w:id="378557557">
      <w:bodyDiv w:val="1"/>
      <w:marLeft w:val="0"/>
      <w:marRight w:val="0"/>
      <w:marTop w:val="0"/>
      <w:marBottom w:val="0"/>
      <w:divBdr>
        <w:top w:val="none" w:sz="0" w:space="0" w:color="auto"/>
        <w:left w:val="none" w:sz="0" w:space="0" w:color="auto"/>
        <w:bottom w:val="none" w:sz="0" w:space="0" w:color="auto"/>
        <w:right w:val="none" w:sz="0" w:space="0" w:color="auto"/>
      </w:divBdr>
    </w:div>
    <w:div w:id="379329303">
      <w:bodyDiv w:val="1"/>
      <w:marLeft w:val="0"/>
      <w:marRight w:val="0"/>
      <w:marTop w:val="0"/>
      <w:marBottom w:val="0"/>
      <w:divBdr>
        <w:top w:val="none" w:sz="0" w:space="0" w:color="auto"/>
        <w:left w:val="none" w:sz="0" w:space="0" w:color="auto"/>
        <w:bottom w:val="none" w:sz="0" w:space="0" w:color="auto"/>
        <w:right w:val="none" w:sz="0" w:space="0" w:color="auto"/>
      </w:divBdr>
    </w:div>
    <w:div w:id="379551195">
      <w:bodyDiv w:val="1"/>
      <w:marLeft w:val="0"/>
      <w:marRight w:val="0"/>
      <w:marTop w:val="0"/>
      <w:marBottom w:val="0"/>
      <w:divBdr>
        <w:top w:val="none" w:sz="0" w:space="0" w:color="auto"/>
        <w:left w:val="none" w:sz="0" w:space="0" w:color="auto"/>
        <w:bottom w:val="none" w:sz="0" w:space="0" w:color="auto"/>
        <w:right w:val="none" w:sz="0" w:space="0" w:color="auto"/>
      </w:divBdr>
    </w:div>
    <w:div w:id="379785832">
      <w:bodyDiv w:val="1"/>
      <w:marLeft w:val="0"/>
      <w:marRight w:val="0"/>
      <w:marTop w:val="0"/>
      <w:marBottom w:val="0"/>
      <w:divBdr>
        <w:top w:val="none" w:sz="0" w:space="0" w:color="auto"/>
        <w:left w:val="none" w:sz="0" w:space="0" w:color="auto"/>
        <w:bottom w:val="none" w:sz="0" w:space="0" w:color="auto"/>
        <w:right w:val="none" w:sz="0" w:space="0" w:color="auto"/>
      </w:divBdr>
    </w:div>
    <w:div w:id="380449374">
      <w:bodyDiv w:val="1"/>
      <w:marLeft w:val="0"/>
      <w:marRight w:val="0"/>
      <w:marTop w:val="0"/>
      <w:marBottom w:val="0"/>
      <w:divBdr>
        <w:top w:val="none" w:sz="0" w:space="0" w:color="auto"/>
        <w:left w:val="none" w:sz="0" w:space="0" w:color="auto"/>
        <w:bottom w:val="none" w:sz="0" w:space="0" w:color="auto"/>
        <w:right w:val="none" w:sz="0" w:space="0" w:color="auto"/>
      </w:divBdr>
    </w:div>
    <w:div w:id="382994738">
      <w:bodyDiv w:val="1"/>
      <w:marLeft w:val="0"/>
      <w:marRight w:val="0"/>
      <w:marTop w:val="0"/>
      <w:marBottom w:val="0"/>
      <w:divBdr>
        <w:top w:val="none" w:sz="0" w:space="0" w:color="auto"/>
        <w:left w:val="none" w:sz="0" w:space="0" w:color="auto"/>
        <w:bottom w:val="none" w:sz="0" w:space="0" w:color="auto"/>
        <w:right w:val="none" w:sz="0" w:space="0" w:color="auto"/>
      </w:divBdr>
    </w:div>
    <w:div w:id="383144342">
      <w:bodyDiv w:val="1"/>
      <w:marLeft w:val="0"/>
      <w:marRight w:val="0"/>
      <w:marTop w:val="0"/>
      <w:marBottom w:val="0"/>
      <w:divBdr>
        <w:top w:val="none" w:sz="0" w:space="0" w:color="auto"/>
        <w:left w:val="none" w:sz="0" w:space="0" w:color="auto"/>
        <w:bottom w:val="none" w:sz="0" w:space="0" w:color="auto"/>
        <w:right w:val="none" w:sz="0" w:space="0" w:color="auto"/>
      </w:divBdr>
    </w:div>
    <w:div w:id="383221016">
      <w:bodyDiv w:val="1"/>
      <w:marLeft w:val="0"/>
      <w:marRight w:val="0"/>
      <w:marTop w:val="0"/>
      <w:marBottom w:val="0"/>
      <w:divBdr>
        <w:top w:val="none" w:sz="0" w:space="0" w:color="auto"/>
        <w:left w:val="none" w:sz="0" w:space="0" w:color="auto"/>
        <w:bottom w:val="none" w:sz="0" w:space="0" w:color="auto"/>
        <w:right w:val="none" w:sz="0" w:space="0" w:color="auto"/>
      </w:divBdr>
    </w:div>
    <w:div w:id="384186241">
      <w:bodyDiv w:val="1"/>
      <w:marLeft w:val="0"/>
      <w:marRight w:val="0"/>
      <w:marTop w:val="0"/>
      <w:marBottom w:val="0"/>
      <w:divBdr>
        <w:top w:val="none" w:sz="0" w:space="0" w:color="auto"/>
        <w:left w:val="none" w:sz="0" w:space="0" w:color="auto"/>
        <w:bottom w:val="none" w:sz="0" w:space="0" w:color="auto"/>
        <w:right w:val="none" w:sz="0" w:space="0" w:color="auto"/>
      </w:divBdr>
    </w:div>
    <w:div w:id="384452898">
      <w:bodyDiv w:val="1"/>
      <w:marLeft w:val="0"/>
      <w:marRight w:val="0"/>
      <w:marTop w:val="0"/>
      <w:marBottom w:val="0"/>
      <w:divBdr>
        <w:top w:val="none" w:sz="0" w:space="0" w:color="auto"/>
        <w:left w:val="none" w:sz="0" w:space="0" w:color="auto"/>
        <w:bottom w:val="none" w:sz="0" w:space="0" w:color="auto"/>
        <w:right w:val="none" w:sz="0" w:space="0" w:color="auto"/>
      </w:divBdr>
    </w:div>
    <w:div w:id="384767035">
      <w:bodyDiv w:val="1"/>
      <w:marLeft w:val="0"/>
      <w:marRight w:val="0"/>
      <w:marTop w:val="0"/>
      <w:marBottom w:val="0"/>
      <w:divBdr>
        <w:top w:val="none" w:sz="0" w:space="0" w:color="auto"/>
        <w:left w:val="none" w:sz="0" w:space="0" w:color="auto"/>
        <w:bottom w:val="none" w:sz="0" w:space="0" w:color="auto"/>
        <w:right w:val="none" w:sz="0" w:space="0" w:color="auto"/>
      </w:divBdr>
    </w:div>
    <w:div w:id="385184481">
      <w:bodyDiv w:val="1"/>
      <w:marLeft w:val="0"/>
      <w:marRight w:val="0"/>
      <w:marTop w:val="0"/>
      <w:marBottom w:val="0"/>
      <w:divBdr>
        <w:top w:val="none" w:sz="0" w:space="0" w:color="auto"/>
        <w:left w:val="none" w:sz="0" w:space="0" w:color="auto"/>
        <w:bottom w:val="none" w:sz="0" w:space="0" w:color="auto"/>
        <w:right w:val="none" w:sz="0" w:space="0" w:color="auto"/>
      </w:divBdr>
    </w:div>
    <w:div w:id="385448410">
      <w:bodyDiv w:val="1"/>
      <w:marLeft w:val="0"/>
      <w:marRight w:val="0"/>
      <w:marTop w:val="0"/>
      <w:marBottom w:val="0"/>
      <w:divBdr>
        <w:top w:val="none" w:sz="0" w:space="0" w:color="auto"/>
        <w:left w:val="none" w:sz="0" w:space="0" w:color="auto"/>
        <w:bottom w:val="none" w:sz="0" w:space="0" w:color="auto"/>
        <w:right w:val="none" w:sz="0" w:space="0" w:color="auto"/>
      </w:divBdr>
    </w:div>
    <w:div w:id="386608236">
      <w:bodyDiv w:val="1"/>
      <w:marLeft w:val="0"/>
      <w:marRight w:val="0"/>
      <w:marTop w:val="0"/>
      <w:marBottom w:val="0"/>
      <w:divBdr>
        <w:top w:val="none" w:sz="0" w:space="0" w:color="auto"/>
        <w:left w:val="none" w:sz="0" w:space="0" w:color="auto"/>
        <w:bottom w:val="none" w:sz="0" w:space="0" w:color="auto"/>
        <w:right w:val="none" w:sz="0" w:space="0" w:color="auto"/>
      </w:divBdr>
    </w:div>
    <w:div w:id="386687030">
      <w:bodyDiv w:val="1"/>
      <w:marLeft w:val="0"/>
      <w:marRight w:val="0"/>
      <w:marTop w:val="0"/>
      <w:marBottom w:val="0"/>
      <w:divBdr>
        <w:top w:val="none" w:sz="0" w:space="0" w:color="auto"/>
        <w:left w:val="none" w:sz="0" w:space="0" w:color="auto"/>
        <w:bottom w:val="none" w:sz="0" w:space="0" w:color="auto"/>
        <w:right w:val="none" w:sz="0" w:space="0" w:color="auto"/>
      </w:divBdr>
    </w:div>
    <w:div w:id="386756929">
      <w:bodyDiv w:val="1"/>
      <w:marLeft w:val="0"/>
      <w:marRight w:val="0"/>
      <w:marTop w:val="0"/>
      <w:marBottom w:val="0"/>
      <w:divBdr>
        <w:top w:val="none" w:sz="0" w:space="0" w:color="auto"/>
        <w:left w:val="none" w:sz="0" w:space="0" w:color="auto"/>
        <w:bottom w:val="none" w:sz="0" w:space="0" w:color="auto"/>
        <w:right w:val="none" w:sz="0" w:space="0" w:color="auto"/>
      </w:divBdr>
    </w:div>
    <w:div w:id="386808214">
      <w:bodyDiv w:val="1"/>
      <w:marLeft w:val="0"/>
      <w:marRight w:val="0"/>
      <w:marTop w:val="0"/>
      <w:marBottom w:val="0"/>
      <w:divBdr>
        <w:top w:val="none" w:sz="0" w:space="0" w:color="auto"/>
        <w:left w:val="none" w:sz="0" w:space="0" w:color="auto"/>
        <w:bottom w:val="none" w:sz="0" w:space="0" w:color="auto"/>
        <w:right w:val="none" w:sz="0" w:space="0" w:color="auto"/>
      </w:divBdr>
    </w:div>
    <w:div w:id="387188608">
      <w:bodyDiv w:val="1"/>
      <w:marLeft w:val="0"/>
      <w:marRight w:val="0"/>
      <w:marTop w:val="0"/>
      <w:marBottom w:val="0"/>
      <w:divBdr>
        <w:top w:val="none" w:sz="0" w:space="0" w:color="auto"/>
        <w:left w:val="none" w:sz="0" w:space="0" w:color="auto"/>
        <w:bottom w:val="none" w:sz="0" w:space="0" w:color="auto"/>
        <w:right w:val="none" w:sz="0" w:space="0" w:color="auto"/>
      </w:divBdr>
    </w:div>
    <w:div w:id="388311440">
      <w:bodyDiv w:val="1"/>
      <w:marLeft w:val="0"/>
      <w:marRight w:val="0"/>
      <w:marTop w:val="0"/>
      <w:marBottom w:val="0"/>
      <w:divBdr>
        <w:top w:val="none" w:sz="0" w:space="0" w:color="auto"/>
        <w:left w:val="none" w:sz="0" w:space="0" w:color="auto"/>
        <w:bottom w:val="none" w:sz="0" w:space="0" w:color="auto"/>
        <w:right w:val="none" w:sz="0" w:space="0" w:color="auto"/>
      </w:divBdr>
    </w:div>
    <w:div w:id="388848341">
      <w:bodyDiv w:val="1"/>
      <w:marLeft w:val="0"/>
      <w:marRight w:val="0"/>
      <w:marTop w:val="0"/>
      <w:marBottom w:val="0"/>
      <w:divBdr>
        <w:top w:val="none" w:sz="0" w:space="0" w:color="auto"/>
        <w:left w:val="none" w:sz="0" w:space="0" w:color="auto"/>
        <w:bottom w:val="none" w:sz="0" w:space="0" w:color="auto"/>
        <w:right w:val="none" w:sz="0" w:space="0" w:color="auto"/>
      </w:divBdr>
    </w:div>
    <w:div w:id="389159297">
      <w:bodyDiv w:val="1"/>
      <w:marLeft w:val="0"/>
      <w:marRight w:val="0"/>
      <w:marTop w:val="0"/>
      <w:marBottom w:val="0"/>
      <w:divBdr>
        <w:top w:val="none" w:sz="0" w:space="0" w:color="auto"/>
        <w:left w:val="none" w:sz="0" w:space="0" w:color="auto"/>
        <w:bottom w:val="none" w:sz="0" w:space="0" w:color="auto"/>
        <w:right w:val="none" w:sz="0" w:space="0" w:color="auto"/>
      </w:divBdr>
    </w:div>
    <w:div w:id="389766496">
      <w:bodyDiv w:val="1"/>
      <w:marLeft w:val="0"/>
      <w:marRight w:val="0"/>
      <w:marTop w:val="0"/>
      <w:marBottom w:val="0"/>
      <w:divBdr>
        <w:top w:val="none" w:sz="0" w:space="0" w:color="auto"/>
        <w:left w:val="none" w:sz="0" w:space="0" w:color="auto"/>
        <w:bottom w:val="none" w:sz="0" w:space="0" w:color="auto"/>
        <w:right w:val="none" w:sz="0" w:space="0" w:color="auto"/>
      </w:divBdr>
    </w:div>
    <w:div w:id="390227898">
      <w:bodyDiv w:val="1"/>
      <w:marLeft w:val="0"/>
      <w:marRight w:val="0"/>
      <w:marTop w:val="0"/>
      <w:marBottom w:val="0"/>
      <w:divBdr>
        <w:top w:val="none" w:sz="0" w:space="0" w:color="auto"/>
        <w:left w:val="none" w:sz="0" w:space="0" w:color="auto"/>
        <w:bottom w:val="none" w:sz="0" w:space="0" w:color="auto"/>
        <w:right w:val="none" w:sz="0" w:space="0" w:color="auto"/>
      </w:divBdr>
    </w:div>
    <w:div w:id="390546254">
      <w:bodyDiv w:val="1"/>
      <w:marLeft w:val="0"/>
      <w:marRight w:val="0"/>
      <w:marTop w:val="0"/>
      <w:marBottom w:val="0"/>
      <w:divBdr>
        <w:top w:val="none" w:sz="0" w:space="0" w:color="auto"/>
        <w:left w:val="none" w:sz="0" w:space="0" w:color="auto"/>
        <w:bottom w:val="none" w:sz="0" w:space="0" w:color="auto"/>
        <w:right w:val="none" w:sz="0" w:space="0" w:color="auto"/>
      </w:divBdr>
    </w:div>
    <w:div w:id="391202039">
      <w:bodyDiv w:val="1"/>
      <w:marLeft w:val="0"/>
      <w:marRight w:val="0"/>
      <w:marTop w:val="0"/>
      <w:marBottom w:val="0"/>
      <w:divBdr>
        <w:top w:val="none" w:sz="0" w:space="0" w:color="auto"/>
        <w:left w:val="none" w:sz="0" w:space="0" w:color="auto"/>
        <w:bottom w:val="none" w:sz="0" w:space="0" w:color="auto"/>
        <w:right w:val="none" w:sz="0" w:space="0" w:color="auto"/>
      </w:divBdr>
    </w:div>
    <w:div w:id="392699556">
      <w:bodyDiv w:val="1"/>
      <w:marLeft w:val="0"/>
      <w:marRight w:val="0"/>
      <w:marTop w:val="0"/>
      <w:marBottom w:val="0"/>
      <w:divBdr>
        <w:top w:val="none" w:sz="0" w:space="0" w:color="auto"/>
        <w:left w:val="none" w:sz="0" w:space="0" w:color="auto"/>
        <w:bottom w:val="none" w:sz="0" w:space="0" w:color="auto"/>
        <w:right w:val="none" w:sz="0" w:space="0" w:color="auto"/>
      </w:divBdr>
    </w:div>
    <w:div w:id="393166174">
      <w:bodyDiv w:val="1"/>
      <w:marLeft w:val="0"/>
      <w:marRight w:val="0"/>
      <w:marTop w:val="0"/>
      <w:marBottom w:val="0"/>
      <w:divBdr>
        <w:top w:val="none" w:sz="0" w:space="0" w:color="auto"/>
        <w:left w:val="none" w:sz="0" w:space="0" w:color="auto"/>
        <w:bottom w:val="none" w:sz="0" w:space="0" w:color="auto"/>
        <w:right w:val="none" w:sz="0" w:space="0" w:color="auto"/>
      </w:divBdr>
    </w:div>
    <w:div w:id="393622467">
      <w:bodyDiv w:val="1"/>
      <w:marLeft w:val="0"/>
      <w:marRight w:val="0"/>
      <w:marTop w:val="0"/>
      <w:marBottom w:val="0"/>
      <w:divBdr>
        <w:top w:val="none" w:sz="0" w:space="0" w:color="auto"/>
        <w:left w:val="none" w:sz="0" w:space="0" w:color="auto"/>
        <w:bottom w:val="none" w:sz="0" w:space="0" w:color="auto"/>
        <w:right w:val="none" w:sz="0" w:space="0" w:color="auto"/>
      </w:divBdr>
    </w:div>
    <w:div w:id="393891405">
      <w:bodyDiv w:val="1"/>
      <w:marLeft w:val="0"/>
      <w:marRight w:val="0"/>
      <w:marTop w:val="0"/>
      <w:marBottom w:val="0"/>
      <w:divBdr>
        <w:top w:val="none" w:sz="0" w:space="0" w:color="auto"/>
        <w:left w:val="none" w:sz="0" w:space="0" w:color="auto"/>
        <w:bottom w:val="none" w:sz="0" w:space="0" w:color="auto"/>
        <w:right w:val="none" w:sz="0" w:space="0" w:color="auto"/>
      </w:divBdr>
    </w:div>
    <w:div w:id="394083308">
      <w:bodyDiv w:val="1"/>
      <w:marLeft w:val="0"/>
      <w:marRight w:val="0"/>
      <w:marTop w:val="0"/>
      <w:marBottom w:val="0"/>
      <w:divBdr>
        <w:top w:val="none" w:sz="0" w:space="0" w:color="auto"/>
        <w:left w:val="none" w:sz="0" w:space="0" w:color="auto"/>
        <w:bottom w:val="none" w:sz="0" w:space="0" w:color="auto"/>
        <w:right w:val="none" w:sz="0" w:space="0" w:color="auto"/>
      </w:divBdr>
    </w:div>
    <w:div w:id="395249978">
      <w:bodyDiv w:val="1"/>
      <w:marLeft w:val="0"/>
      <w:marRight w:val="0"/>
      <w:marTop w:val="0"/>
      <w:marBottom w:val="0"/>
      <w:divBdr>
        <w:top w:val="none" w:sz="0" w:space="0" w:color="auto"/>
        <w:left w:val="none" w:sz="0" w:space="0" w:color="auto"/>
        <w:bottom w:val="none" w:sz="0" w:space="0" w:color="auto"/>
        <w:right w:val="none" w:sz="0" w:space="0" w:color="auto"/>
      </w:divBdr>
    </w:div>
    <w:div w:id="395589883">
      <w:bodyDiv w:val="1"/>
      <w:marLeft w:val="0"/>
      <w:marRight w:val="0"/>
      <w:marTop w:val="0"/>
      <w:marBottom w:val="0"/>
      <w:divBdr>
        <w:top w:val="none" w:sz="0" w:space="0" w:color="auto"/>
        <w:left w:val="none" w:sz="0" w:space="0" w:color="auto"/>
        <w:bottom w:val="none" w:sz="0" w:space="0" w:color="auto"/>
        <w:right w:val="none" w:sz="0" w:space="0" w:color="auto"/>
      </w:divBdr>
    </w:div>
    <w:div w:id="395663733">
      <w:bodyDiv w:val="1"/>
      <w:marLeft w:val="0"/>
      <w:marRight w:val="0"/>
      <w:marTop w:val="0"/>
      <w:marBottom w:val="0"/>
      <w:divBdr>
        <w:top w:val="none" w:sz="0" w:space="0" w:color="auto"/>
        <w:left w:val="none" w:sz="0" w:space="0" w:color="auto"/>
        <w:bottom w:val="none" w:sz="0" w:space="0" w:color="auto"/>
        <w:right w:val="none" w:sz="0" w:space="0" w:color="auto"/>
      </w:divBdr>
    </w:div>
    <w:div w:id="395708488">
      <w:bodyDiv w:val="1"/>
      <w:marLeft w:val="0"/>
      <w:marRight w:val="0"/>
      <w:marTop w:val="0"/>
      <w:marBottom w:val="0"/>
      <w:divBdr>
        <w:top w:val="none" w:sz="0" w:space="0" w:color="auto"/>
        <w:left w:val="none" w:sz="0" w:space="0" w:color="auto"/>
        <w:bottom w:val="none" w:sz="0" w:space="0" w:color="auto"/>
        <w:right w:val="none" w:sz="0" w:space="0" w:color="auto"/>
      </w:divBdr>
    </w:div>
    <w:div w:id="395713481">
      <w:bodyDiv w:val="1"/>
      <w:marLeft w:val="0"/>
      <w:marRight w:val="0"/>
      <w:marTop w:val="0"/>
      <w:marBottom w:val="0"/>
      <w:divBdr>
        <w:top w:val="none" w:sz="0" w:space="0" w:color="auto"/>
        <w:left w:val="none" w:sz="0" w:space="0" w:color="auto"/>
        <w:bottom w:val="none" w:sz="0" w:space="0" w:color="auto"/>
        <w:right w:val="none" w:sz="0" w:space="0" w:color="auto"/>
      </w:divBdr>
    </w:div>
    <w:div w:id="395788523">
      <w:bodyDiv w:val="1"/>
      <w:marLeft w:val="0"/>
      <w:marRight w:val="0"/>
      <w:marTop w:val="0"/>
      <w:marBottom w:val="0"/>
      <w:divBdr>
        <w:top w:val="none" w:sz="0" w:space="0" w:color="auto"/>
        <w:left w:val="none" w:sz="0" w:space="0" w:color="auto"/>
        <w:bottom w:val="none" w:sz="0" w:space="0" w:color="auto"/>
        <w:right w:val="none" w:sz="0" w:space="0" w:color="auto"/>
      </w:divBdr>
    </w:div>
    <w:div w:id="396320821">
      <w:bodyDiv w:val="1"/>
      <w:marLeft w:val="0"/>
      <w:marRight w:val="0"/>
      <w:marTop w:val="0"/>
      <w:marBottom w:val="0"/>
      <w:divBdr>
        <w:top w:val="none" w:sz="0" w:space="0" w:color="auto"/>
        <w:left w:val="none" w:sz="0" w:space="0" w:color="auto"/>
        <w:bottom w:val="none" w:sz="0" w:space="0" w:color="auto"/>
        <w:right w:val="none" w:sz="0" w:space="0" w:color="auto"/>
      </w:divBdr>
    </w:div>
    <w:div w:id="396588169">
      <w:bodyDiv w:val="1"/>
      <w:marLeft w:val="0"/>
      <w:marRight w:val="0"/>
      <w:marTop w:val="0"/>
      <w:marBottom w:val="0"/>
      <w:divBdr>
        <w:top w:val="none" w:sz="0" w:space="0" w:color="auto"/>
        <w:left w:val="none" w:sz="0" w:space="0" w:color="auto"/>
        <w:bottom w:val="none" w:sz="0" w:space="0" w:color="auto"/>
        <w:right w:val="none" w:sz="0" w:space="0" w:color="auto"/>
      </w:divBdr>
    </w:div>
    <w:div w:id="396976917">
      <w:bodyDiv w:val="1"/>
      <w:marLeft w:val="0"/>
      <w:marRight w:val="0"/>
      <w:marTop w:val="0"/>
      <w:marBottom w:val="0"/>
      <w:divBdr>
        <w:top w:val="none" w:sz="0" w:space="0" w:color="auto"/>
        <w:left w:val="none" w:sz="0" w:space="0" w:color="auto"/>
        <w:bottom w:val="none" w:sz="0" w:space="0" w:color="auto"/>
        <w:right w:val="none" w:sz="0" w:space="0" w:color="auto"/>
      </w:divBdr>
    </w:div>
    <w:div w:id="397632535">
      <w:bodyDiv w:val="1"/>
      <w:marLeft w:val="0"/>
      <w:marRight w:val="0"/>
      <w:marTop w:val="0"/>
      <w:marBottom w:val="0"/>
      <w:divBdr>
        <w:top w:val="none" w:sz="0" w:space="0" w:color="auto"/>
        <w:left w:val="none" w:sz="0" w:space="0" w:color="auto"/>
        <w:bottom w:val="none" w:sz="0" w:space="0" w:color="auto"/>
        <w:right w:val="none" w:sz="0" w:space="0" w:color="auto"/>
      </w:divBdr>
    </w:div>
    <w:div w:id="397676727">
      <w:bodyDiv w:val="1"/>
      <w:marLeft w:val="0"/>
      <w:marRight w:val="0"/>
      <w:marTop w:val="0"/>
      <w:marBottom w:val="0"/>
      <w:divBdr>
        <w:top w:val="none" w:sz="0" w:space="0" w:color="auto"/>
        <w:left w:val="none" w:sz="0" w:space="0" w:color="auto"/>
        <w:bottom w:val="none" w:sz="0" w:space="0" w:color="auto"/>
        <w:right w:val="none" w:sz="0" w:space="0" w:color="auto"/>
      </w:divBdr>
    </w:div>
    <w:div w:id="398020609">
      <w:bodyDiv w:val="1"/>
      <w:marLeft w:val="0"/>
      <w:marRight w:val="0"/>
      <w:marTop w:val="0"/>
      <w:marBottom w:val="0"/>
      <w:divBdr>
        <w:top w:val="none" w:sz="0" w:space="0" w:color="auto"/>
        <w:left w:val="none" w:sz="0" w:space="0" w:color="auto"/>
        <w:bottom w:val="none" w:sz="0" w:space="0" w:color="auto"/>
        <w:right w:val="none" w:sz="0" w:space="0" w:color="auto"/>
      </w:divBdr>
    </w:div>
    <w:div w:id="398134257">
      <w:bodyDiv w:val="1"/>
      <w:marLeft w:val="0"/>
      <w:marRight w:val="0"/>
      <w:marTop w:val="0"/>
      <w:marBottom w:val="0"/>
      <w:divBdr>
        <w:top w:val="none" w:sz="0" w:space="0" w:color="auto"/>
        <w:left w:val="none" w:sz="0" w:space="0" w:color="auto"/>
        <w:bottom w:val="none" w:sz="0" w:space="0" w:color="auto"/>
        <w:right w:val="none" w:sz="0" w:space="0" w:color="auto"/>
      </w:divBdr>
    </w:div>
    <w:div w:id="398526080">
      <w:bodyDiv w:val="1"/>
      <w:marLeft w:val="0"/>
      <w:marRight w:val="0"/>
      <w:marTop w:val="0"/>
      <w:marBottom w:val="0"/>
      <w:divBdr>
        <w:top w:val="none" w:sz="0" w:space="0" w:color="auto"/>
        <w:left w:val="none" w:sz="0" w:space="0" w:color="auto"/>
        <w:bottom w:val="none" w:sz="0" w:space="0" w:color="auto"/>
        <w:right w:val="none" w:sz="0" w:space="0" w:color="auto"/>
      </w:divBdr>
    </w:div>
    <w:div w:id="399212244">
      <w:bodyDiv w:val="1"/>
      <w:marLeft w:val="0"/>
      <w:marRight w:val="0"/>
      <w:marTop w:val="0"/>
      <w:marBottom w:val="0"/>
      <w:divBdr>
        <w:top w:val="none" w:sz="0" w:space="0" w:color="auto"/>
        <w:left w:val="none" w:sz="0" w:space="0" w:color="auto"/>
        <w:bottom w:val="none" w:sz="0" w:space="0" w:color="auto"/>
        <w:right w:val="none" w:sz="0" w:space="0" w:color="auto"/>
      </w:divBdr>
    </w:div>
    <w:div w:id="400979599">
      <w:bodyDiv w:val="1"/>
      <w:marLeft w:val="0"/>
      <w:marRight w:val="0"/>
      <w:marTop w:val="0"/>
      <w:marBottom w:val="0"/>
      <w:divBdr>
        <w:top w:val="none" w:sz="0" w:space="0" w:color="auto"/>
        <w:left w:val="none" w:sz="0" w:space="0" w:color="auto"/>
        <w:bottom w:val="none" w:sz="0" w:space="0" w:color="auto"/>
        <w:right w:val="none" w:sz="0" w:space="0" w:color="auto"/>
      </w:divBdr>
    </w:div>
    <w:div w:id="401291408">
      <w:bodyDiv w:val="1"/>
      <w:marLeft w:val="0"/>
      <w:marRight w:val="0"/>
      <w:marTop w:val="0"/>
      <w:marBottom w:val="0"/>
      <w:divBdr>
        <w:top w:val="none" w:sz="0" w:space="0" w:color="auto"/>
        <w:left w:val="none" w:sz="0" w:space="0" w:color="auto"/>
        <w:bottom w:val="none" w:sz="0" w:space="0" w:color="auto"/>
        <w:right w:val="none" w:sz="0" w:space="0" w:color="auto"/>
      </w:divBdr>
    </w:div>
    <w:div w:id="401372202">
      <w:bodyDiv w:val="1"/>
      <w:marLeft w:val="0"/>
      <w:marRight w:val="0"/>
      <w:marTop w:val="0"/>
      <w:marBottom w:val="0"/>
      <w:divBdr>
        <w:top w:val="none" w:sz="0" w:space="0" w:color="auto"/>
        <w:left w:val="none" w:sz="0" w:space="0" w:color="auto"/>
        <w:bottom w:val="none" w:sz="0" w:space="0" w:color="auto"/>
        <w:right w:val="none" w:sz="0" w:space="0" w:color="auto"/>
      </w:divBdr>
    </w:div>
    <w:div w:id="401491645">
      <w:bodyDiv w:val="1"/>
      <w:marLeft w:val="0"/>
      <w:marRight w:val="0"/>
      <w:marTop w:val="0"/>
      <w:marBottom w:val="0"/>
      <w:divBdr>
        <w:top w:val="none" w:sz="0" w:space="0" w:color="auto"/>
        <w:left w:val="none" w:sz="0" w:space="0" w:color="auto"/>
        <w:bottom w:val="none" w:sz="0" w:space="0" w:color="auto"/>
        <w:right w:val="none" w:sz="0" w:space="0" w:color="auto"/>
      </w:divBdr>
    </w:div>
    <w:div w:id="401568378">
      <w:bodyDiv w:val="1"/>
      <w:marLeft w:val="0"/>
      <w:marRight w:val="0"/>
      <w:marTop w:val="0"/>
      <w:marBottom w:val="0"/>
      <w:divBdr>
        <w:top w:val="none" w:sz="0" w:space="0" w:color="auto"/>
        <w:left w:val="none" w:sz="0" w:space="0" w:color="auto"/>
        <w:bottom w:val="none" w:sz="0" w:space="0" w:color="auto"/>
        <w:right w:val="none" w:sz="0" w:space="0" w:color="auto"/>
      </w:divBdr>
    </w:div>
    <w:div w:id="401879809">
      <w:bodyDiv w:val="1"/>
      <w:marLeft w:val="0"/>
      <w:marRight w:val="0"/>
      <w:marTop w:val="0"/>
      <w:marBottom w:val="0"/>
      <w:divBdr>
        <w:top w:val="none" w:sz="0" w:space="0" w:color="auto"/>
        <w:left w:val="none" w:sz="0" w:space="0" w:color="auto"/>
        <w:bottom w:val="none" w:sz="0" w:space="0" w:color="auto"/>
        <w:right w:val="none" w:sz="0" w:space="0" w:color="auto"/>
      </w:divBdr>
    </w:div>
    <w:div w:id="402217501">
      <w:bodyDiv w:val="1"/>
      <w:marLeft w:val="0"/>
      <w:marRight w:val="0"/>
      <w:marTop w:val="0"/>
      <w:marBottom w:val="0"/>
      <w:divBdr>
        <w:top w:val="none" w:sz="0" w:space="0" w:color="auto"/>
        <w:left w:val="none" w:sz="0" w:space="0" w:color="auto"/>
        <w:bottom w:val="none" w:sz="0" w:space="0" w:color="auto"/>
        <w:right w:val="none" w:sz="0" w:space="0" w:color="auto"/>
      </w:divBdr>
    </w:div>
    <w:div w:id="402605802">
      <w:bodyDiv w:val="1"/>
      <w:marLeft w:val="0"/>
      <w:marRight w:val="0"/>
      <w:marTop w:val="0"/>
      <w:marBottom w:val="0"/>
      <w:divBdr>
        <w:top w:val="none" w:sz="0" w:space="0" w:color="auto"/>
        <w:left w:val="none" w:sz="0" w:space="0" w:color="auto"/>
        <w:bottom w:val="none" w:sz="0" w:space="0" w:color="auto"/>
        <w:right w:val="none" w:sz="0" w:space="0" w:color="auto"/>
      </w:divBdr>
    </w:div>
    <w:div w:id="402796354">
      <w:bodyDiv w:val="1"/>
      <w:marLeft w:val="0"/>
      <w:marRight w:val="0"/>
      <w:marTop w:val="0"/>
      <w:marBottom w:val="0"/>
      <w:divBdr>
        <w:top w:val="none" w:sz="0" w:space="0" w:color="auto"/>
        <w:left w:val="none" w:sz="0" w:space="0" w:color="auto"/>
        <w:bottom w:val="none" w:sz="0" w:space="0" w:color="auto"/>
        <w:right w:val="none" w:sz="0" w:space="0" w:color="auto"/>
      </w:divBdr>
    </w:div>
    <w:div w:id="403915791">
      <w:bodyDiv w:val="1"/>
      <w:marLeft w:val="0"/>
      <w:marRight w:val="0"/>
      <w:marTop w:val="0"/>
      <w:marBottom w:val="0"/>
      <w:divBdr>
        <w:top w:val="none" w:sz="0" w:space="0" w:color="auto"/>
        <w:left w:val="none" w:sz="0" w:space="0" w:color="auto"/>
        <w:bottom w:val="none" w:sz="0" w:space="0" w:color="auto"/>
        <w:right w:val="none" w:sz="0" w:space="0" w:color="auto"/>
      </w:divBdr>
    </w:div>
    <w:div w:id="404768890">
      <w:bodyDiv w:val="1"/>
      <w:marLeft w:val="0"/>
      <w:marRight w:val="0"/>
      <w:marTop w:val="0"/>
      <w:marBottom w:val="0"/>
      <w:divBdr>
        <w:top w:val="none" w:sz="0" w:space="0" w:color="auto"/>
        <w:left w:val="none" w:sz="0" w:space="0" w:color="auto"/>
        <w:bottom w:val="none" w:sz="0" w:space="0" w:color="auto"/>
        <w:right w:val="none" w:sz="0" w:space="0" w:color="auto"/>
      </w:divBdr>
    </w:div>
    <w:div w:id="405300426">
      <w:bodyDiv w:val="1"/>
      <w:marLeft w:val="0"/>
      <w:marRight w:val="0"/>
      <w:marTop w:val="0"/>
      <w:marBottom w:val="0"/>
      <w:divBdr>
        <w:top w:val="none" w:sz="0" w:space="0" w:color="auto"/>
        <w:left w:val="none" w:sz="0" w:space="0" w:color="auto"/>
        <w:bottom w:val="none" w:sz="0" w:space="0" w:color="auto"/>
        <w:right w:val="none" w:sz="0" w:space="0" w:color="auto"/>
      </w:divBdr>
    </w:div>
    <w:div w:id="406266262">
      <w:bodyDiv w:val="1"/>
      <w:marLeft w:val="0"/>
      <w:marRight w:val="0"/>
      <w:marTop w:val="0"/>
      <w:marBottom w:val="0"/>
      <w:divBdr>
        <w:top w:val="none" w:sz="0" w:space="0" w:color="auto"/>
        <w:left w:val="none" w:sz="0" w:space="0" w:color="auto"/>
        <w:bottom w:val="none" w:sz="0" w:space="0" w:color="auto"/>
        <w:right w:val="none" w:sz="0" w:space="0" w:color="auto"/>
      </w:divBdr>
    </w:div>
    <w:div w:id="406926829">
      <w:bodyDiv w:val="1"/>
      <w:marLeft w:val="0"/>
      <w:marRight w:val="0"/>
      <w:marTop w:val="0"/>
      <w:marBottom w:val="0"/>
      <w:divBdr>
        <w:top w:val="none" w:sz="0" w:space="0" w:color="auto"/>
        <w:left w:val="none" w:sz="0" w:space="0" w:color="auto"/>
        <w:bottom w:val="none" w:sz="0" w:space="0" w:color="auto"/>
        <w:right w:val="none" w:sz="0" w:space="0" w:color="auto"/>
      </w:divBdr>
    </w:div>
    <w:div w:id="407002028">
      <w:bodyDiv w:val="1"/>
      <w:marLeft w:val="0"/>
      <w:marRight w:val="0"/>
      <w:marTop w:val="0"/>
      <w:marBottom w:val="0"/>
      <w:divBdr>
        <w:top w:val="none" w:sz="0" w:space="0" w:color="auto"/>
        <w:left w:val="none" w:sz="0" w:space="0" w:color="auto"/>
        <w:bottom w:val="none" w:sz="0" w:space="0" w:color="auto"/>
        <w:right w:val="none" w:sz="0" w:space="0" w:color="auto"/>
      </w:divBdr>
    </w:div>
    <w:div w:id="407309148">
      <w:bodyDiv w:val="1"/>
      <w:marLeft w:val="0"/>
      <w:marRight w:val="0"/>
      <w:marTop w:val="0"/>
      <w:marBottom w:val="0"/>
      <w:divBdr>
        <w:top w:val="none" w:sz="0" w:space="0" w:color="auto"/>
        <w:left w:val="none" w:sz="0" w:space="0" w:color="auto"/>
        <w:bottom w:val="none" w:sz="0" w:space="0" w:color="auto"/>
        <w:right w:val="none" w:sz="0" w:space="0" w:color="auto"/>
      </w:divBdr>
    </w:div>
    <w:div w:id="407385690">
      <w:bodyDiv w:val="1"/>
      <w:marLeft w:val="0"/>
      <w:marRight w:val="0"/>
      <w:marTop w:val="0"/>
      <w:marBottom w:val="0"/>
      <w:divBdr>
        <w:top w:val="none" w:sz="0" w:space="0" w:color="auto"/>
        <w:left w:val="none" w:sz="0" w:space="0" w:color="auto"/>
        <w:bottom w:val="none" w:sz="0" w:space="0" w:color="auto"/>
        <w:right w:val="none" w:sz="0" w:space="0" w:color="auto"/>
      </w:divBdr>
    </w:div>
    <w:div w:id="407583326">
      <w:bodyDiv w:val="1"/>
      <w:marLeft w:val="0"/>
      <w:marRight w:val="0"/>
      <w:marTop w:val="0"/>
      <w:marBottom w:val="0"/>
      <w:divBdr>
        <w:top w:val="none" w:sz="0" w:space="0" w:color="auto"/>
        <w:left w:val="none" w:sz="0" w:space="0" w:color="auto"/>
        <w:bottom w:val="none" w:sz="0" w:space="0" w:color="auto"/>
        <w:right w:val="none" w:sz="0" w:space="0" w:color="auto"/>
      </w:divBdr>
    </w:div>
    <w:div w:id="408044280">
      <w:bodyDiv w:val="1"/>
      <w:marLeft w:val="0"/>
      <w:marRight w:val="0"/>
      <w:marTop w:val="0"/>
      <w:marBottom w:val="0"/>
      <w:divBdr>
        <w:top w:val="none" w:sz="0" w:space="0" w:color="auto"/>
        <w:left w:val="none" w:sz="0" w:space="0" w:color="auto"/>
        <w:bottom w:val="none" w:sz="0" w:space="0" w:color="auto"/>
        <w:right w:val="none" w:sz="0" w:space="0" w:color="auto"/>
      </w:divBdr>
    </w:div>
    <w:div w:id="408580789">
      <w:bodyDiv w:val="1"/>
      <w:marLeft w:val="0"/>
      <w:marRight w:val="0"/>
      <w:marTop w:val="0"/>
      <w:marBottom w:val="0"/>
      <w:divBdr>
        <w:top w:val="none" w:sz="0" w:space="0" w:color="auto"/>
        <w:left w:val="none" w:sz="0" w:space="0" w:color="auto"/>
        <w:bottom w:val="none" w:sz="0" w:space="0" w:color="auto"/>
        <w:right w:val="none" w:sz="0" w:space="0" w:color="auto"/>
      </w:divBdr>
    </w:div>
    <w:div w:id="408767511">
      <w:bodyDiv w:val="1"/>
      <w:marLeft w:val="0"/>
      <w:marRight w:val="0"/>
      <w:marTop w:val="0"/>
      <w:marBottom w:val="0"/>
      <w:divBdr>
        <w:top w:val="none" w:sz="0" w:space="0" w:color="auto"/>
        <w:left w:val="none" w:sz="0" w:space="0" w:color="auto"/>
        <w:bottom w:val="none" w:sz="0" w:space="0" w:color="auto"/>
        <w:right w:val="none" w:sz="0" w:space="0" w:color="auto"/>
      </w:divBdr>
    </w:div>
    <w:div w:id="408776767">
      <w:bodyDiv w:val="1"/>
      <w:marLeft w:val="0"/>
      <w:marRight w:val="0"/>
      <w:marTop w:val="0"/>
      <w:marBottom w:val="0"/>
      <w:divBdr>
        <w:top w:val="none" w:sz="0" w:space="0" w:color="auto"/>
        <w:left w:val="none" w:sz="0" w:space="0" w:color="auto"/>
        <w:bottom w:val="none" w:sz="0" w:space="0" w:color="auto"/>
        <w:right w:val="none" w:sz="0" w:space="0" w:color="auto"/>
      </w:divBdr>
    </w:div>
    <w:div w:id="409160227">
      <w:bodyDiv w:val="1"/>
      <w:marLeft w:val="0"/>
      <w:marRight w:val="0"/>
      <w:marTop w:val="0"/>
      <w:marBottom w:val="0"/>
      <w:divBdr>
        <w:top w:val="none" w:sz="0" w:space="0" w:color="auto"/>
        <w:left w:val="none" w:sz="0" w:space="0" w:color="auto"/>
        <w:bottom w:val="none" w:sz="0" w:space="0" w:color="auto"/>
        <w:right w:val="none" w:sz="0" w:space="0" w:color="auto"/>
      </w:divBdr>
    </w:div>
    <w:div w:id="409232508">
      <w:bodyDiv w:val="1"/>
      <w:marLeft w:val="0"/>
      <w:marRight w:val="0"/>
      <w:marTop w:val="0"/>
      <w:marBottom w:val="0"/>
      <w:divBdr>
        <w:top w:val="none" w:sz="0" w:space="0" w:color="auto"/>
        <w:left w:val="none" w:sz="0" w:space="0" w:color="auto"/>
        <w:bottom w:val="none" w:sz="0" w:space="0" w:color="auto"/>
        <w:right w:val="none" w:sz="0" w:space="0" w:color="auto"/>
      </w:divBdr>
    </w:div>
    <w:div w:id="409617204">
      <w:bodyDiv w:val="1"/>
      <w:marLeft w:val="0"/>
      <w:marRight w:val="0"/>
      <w:marTop w:val="0"/>
      <w:marBottom w:val="0"/>
      <w:divBdr>
        <w:top w:val="none" w:sz="0" w:space="0" w:color="auto"/>
        <w:left w:val="none" w:sz="0" w:space="0" w:color="auto"/>
        <w:bottom w:val="none" w:sz="0" w:space="0" w:color="auto"/>
        <w:right w:val="none" w:sz="0" w:space="0" w:color="auto"/>
      </w:divBdr>
    </w:div>
    <w:div w:id="410541039">
      <w:bodyDiv w:val="1"/>
      <w:marLeft w:val="0"/>
      <w:marRight w:val="0"/>
      <w:marTop w:val="0"/>
      <w:marBottom w:val="0"/>
      <w:divBdr>
        <w:top w:val="none" w:sz="0" w:space="0" w:color="auto"/>
        <w:left w:val="none" w:sz="0" w:space="0" w:color="auto"/>
        <w:bottom w:val="none" w:sz="0" w:space="0" w:color="auto"/>
        <w:right w:val="none" w:sz="0" w:space="0" w:color="auto"/>
      </w:divBdr>
    </w:div>
    <w:div w:id="410783711">
      <w:bodyDiv w:val="1"/>
      <w:marLeft w:val="0"/>
      <w:marRight w:val="0"/>
      <w:marTop w:val="0"/>
      <w:marBottom w:val="0"/>
      <w:divBdr>
        <w:top w:val="none" w:sz="0" w:space="0" w:color="auto"/>
        <w:left w:val="none" w:sz="0" w:space="0" w:color="auto"/>
        <w:bottom w:val="none" w:sz="0" w:space="0" w:color="auto"/>
        <w:right w:val="none" w:sz="0" w:space="0" w:color="auto"/>
      </w:divBdr>
    </w:div>
    <w:div w:id="411008329">
      <w:bodyDiv w:val="1"/>
      <w:marLeft w:val="0"/>
      <w:marRight w:val="0"/>
      <w:marTop w:val="0"/>
      <w:marBottom w:val="0"/>
      <w:divBdr>
        <w:top w:val="none" w:sz="0" w:space="0" w:color="auto"/>
        <w:left w:val="none" w:sz="0" w:space="0" w:color="auto"/>
        <w:bottom w:val="none" w:sz="0" w:space="0" w:color="auto"/>
        <w:right w:val="none" w:sz="0" w:space="0" w:color="auto"/>
      </w:divBdr>
    </w:div>
    <w:div w:id="411314033">
      <w:bodyDiv w:val="1"/>
      <w:marLeft w:val="0"/>
      <w:marRight w:val="0"/>
      <w:marTop w:val="0"/>
      <w:marBottom w:val="0"/>
      <w:divBdr>
        <w:top w:val="none" w:sz="0" w:space="0" w:color="auto"/>
        <w:left w:val="none" w:sz="0" w:space="0" w:color="auto"/>
        <w:bottom w:val="none" w:sz="0" w:space="0" w:color="auto"/>
        <w:right w:val="none" w:sz="0" w:space="0" w:color="auto"/>
      </w:divBdr>
    </w:div>
    <w:div w:id="411854582">
      <w:bodyDiv w:val="1"/>
      <w:marLeft w:val="0"/>
      <w:marRight w:val="0"/>
      <w:marTop w:val="0"/>
      <w:marBottom w:val="0"/>
      <w:divBdr>
        <w:top w:val="none" w:sz="0" w:space="0" w:color="auto"/>
        <w:left w:val="none" w:sz="0" w:space="0" w:color="auto"/>
        <w:bottom w:val="none" w:sz="0" w:space="0" w:color="auto"/>
        <w:right w:val="none" w:sz="0" w:space="0" w:color="auto"/>
      </w:divBdr>
    </w:div>
    <w:div w:id="412168100">
      <w:bodyDiv w:val="1"/>
      <w:marLeft w:val="0"/>
      <w:marRight w:val="0"/>
      <w:marTop w:val="0"/>
      <w:marBottom w:val="0"/>
      <w:divBdr>
        <w:top w:val="none" w:sz="0" w:space="0" w:color="auto"/>
        <w:left w:val="none" w:sz="0" w:space="0" w:color="auto"/>
        <w:bottom w:val="none" w:sz="0" w:space="0" w:color="auto"/>
        <w:right w:val="none" w:sz="0" w:space="0" w:color="auto"/>
      </w:divBdr>
    </w:div>
    <w:div w:id="415321900">
      <w:bodyDiv w:val="1"/>
      <w:marLeft w:val="0"/>
      <w:marRight w:val="0"/>
      <w:marTop w:val="0"/>
      <w:marBottom w:val="0"/>
      <w:divBdr>
        <w:top w:val="none" w:sz="0" w:space="0" w:color="auto"/>
        <w:left w:val="none" w:sz="0" w:space="0" w:color="auto"/>
        <w:bottom w:val="none" w:sz="0" w:space="0" w:color="auto"/>
        <w:right w:val="none" w:sz="0" w:space="0" w:color="auto"/>
      </w:divBdr>
    </w:div>
    <w:div w:id="415321991">
      <w:bodyDiv w:val="1"/>
      <w:marLeft w:val="0"/>
      <w:marRight w:val="0"/>
      <w:marTop w:val="0"/>
      <w:marBottom w:val="0"/>
      <w:divBdr>
        <w:top w:val="none" w:sz="0" w:space="0" w:color="auto"/>
        <w:left w:val="none" w:sz="0" w:space="0" w:color="auto"/>
        <w:bottom w:val="none" w:sz="0" w:space="0" w:color="auto"/>
        <w:right w:val="none" w:sz="0" w:space="0" w:color="auto"/>
      </w:divBdr>
    </w:div>
    <w:div w:id="415328047">
      <w:bodyDiv w:val="1"/>
      <w:marLeft w:val="0"/>
      <w:marRight w:val="0"/>
      <w:marTop w:val="0"/>
      <w:marBottom w:val="0"/>
      <w:divBdr>
        <w:top w:val="none" w:sz="0" w:space="0" w:color="auto"/>
        <w:left w:val="none" w:sz="0" w:space="0" w:color="auto"/>
        <w:bottom w:val="none" w:sz="0" w:space="0" w:color="auto"/>
        <w:right w:val="none" w:sz="0" w:space="0" w:color="auto"/>
      </w:divBdr>
    </w:div>
    <w:div w:id="415369801">
      <w:bodyDiv w:val="1"/>
      <w:marLeft w:val="0"/>
      <w:marRight w:val="0"/>
      <w:marTop w:val="0"/>
      <w:marBottom w:val="0"/>
      <w:divBdr>
        <w:top w:val="none" w:sz="0" w:space="0" w:color="auto"/>
        <w:left w:val="none" w:sz="0" w:space="0" w:color="auto"/>
        <w:bottom w:val="none" w:sz="0" w:space="0" w:color="auto"/>
        <w:right w:val="none" w:sz="0" w:space="0" w:color="auto"/>
      </w:divBdr>
    </w:div>
    <w:div w:id="415369954">
      <w:bodyDiv w:val="1"/>
      <w:marLeft w:val="0"/>
      <w:marRight w:val="0"/>
      <w:marTop w:val="0"/>
      <w:marBottom w:val="0"/>
      <w:divBdr>
        <w:top w:val="none" w:sz="0" w:space="0" w:color="auto"/>
        <w:left w:val="none" w:sz="0" w:space="0" w:color="auto"/>
        <w:bottom w:val="none" w:sz="0" w:space="0" w:color="auto"/>
        <w:right w:val="none" w:sz="0" w:space="0" w:color="auto"/>
      </w:divBdr>
    </w:div>
    <w:div w:id="415513824">
      <w:bodyDiv w:val="1"/>
      <w:marLeft w:val="0"/>
      <w:marRight w:val="0"/>
      <w:marTop w:val="0"/>
      <w:marBottom w:val="0"/>
      <w:divBdr>
        <w:top w:val="none" w:sz="0" w:space="0" w:color="auto"/>
        <w:left w:val="none" w:sz="0" w:space="0" w:color="auto"/>
        <w:bottom w:val="none" w:sz="0" w:space="0" w:color="auto"/>
        <w:right w:val="none" w:sz="0" w:space="0" w:color="auto"/>
      </w:divBdr>
    </w:div>
    <w:div w:id="416169203">
      <w:bodyDiv w:val="1"/>
      <w:marLeft w:val="0"/>
      <w:marRight w:val="0"/>
      <w:marTop w:val="0"/>
      <w:marBottom w:val="0"/>
      <w:divBdr>
        <w:top w:val="none" w:sz="0" w:space="0" w:color="auto"/>
        <w:left w:val="none" w:sz="0" w:space="0" w:color="auto"/>
        <w:bottom w:val="none" w:sz="0" w:space="0" w:color="auto"/>
        <w:right w:val="none" w:sz="0" w:space="0" w:color="auto"/>
      </w:divBdr>
    </w:div>
    <w:div w:id="416295055">
      <w:bodyDiv w:val="1"/>
      <w:marLeft w:val="0"/>
      <w:marRight w:val="0"/>
      <w:marTop w:val="0"/>
      <w:marBottom w:val="0"/>
      <w:divBdr>
        <w:top w:val="none" w:sz="0" w:space="0" w:color="auto"/>
        <w:left w:val="none" w:sz="0" w:space="0" w:color="auto"/>
        <w:bottom w:val="none" w:sz="0" w:space="0" w:color="auto"/>
        <w:right w:val="none" w:sz="0" w:space="0" w:color="auto"/>
      </w:divBdr>
    </w:div>
    <w:div w:id="416364786">
      <w:bodyDiv w:val="1"/>
      <w:marLeft w:val="0"/>
      <w:marRight w:val="0"/>
      <w:marTop w:val="0"/>
      <w:marBottom w:val="0"/>
      <w:divBdr>
        <w:top w:val="none" w:sz="0" w:space="0" w:color="auto"/>
        <w:left w:val="none" w:sz="0" w:space="0" w:color="auto"/>
        <w:bottom w:val="none" w:sz="0" w:space="0" w:color="auto"/>
        <w:right w:val="none" w:sz="0" w:space="0" w:color="auto"/>
      </w:divBdr>
    </w:div>
    <w:div w:id="416366912">
      <w:bodyDiv w:val="1"/>
      <w:marLeft w:val="0"/>
      <w:marRight w:val="0"/>
      <w:marTop w:val="0"/>
      <w:marBottom w:val="0"/>
      <w:divBdr>
        <w:top w:val="none" w:sz="0" w:space="0" w:color="auto"/>
        <w:left w:val="none" w:sz="0" w:space="0" w:color="auto"/>
        <w:bottom w:val="none" w:sz="0" w:space="0" w:color="auto"/>
        <w:right w:val="none" w:sz="0" w:space="0" w:color="auto"/>
      </w:divBdr>
    </w:div>
    <w:div w:id="416368105">
      <w:bodyDiv w:val="1"/>
      <w:marLeft w:val="0"/>
      <w:marRight w:val="0"/>
      <w:marTop w:val="0"/>
      <w:marBottom w:val="0"/>
      <w:divBdr>
        <w:top w:val="none" w:sz="0" w:space="0" w:color="auto"/>
        <w:left w:val="none" w:sz="0" w:space="0" w:color="auto"/>
        <w:bottom w:val="none" w:sz="0" w:space="0" w:color="auto"/>
        <w:right w:val="none" w:sz="0" w:space="0" w:color="auto"/>
      </w:divBdr>
    </w:div>
    <w:div w:id="416484417">
      <w:bodyDiv w:val="1"/>
      <w:marLeft w:val="0"/>
      <w:marRight w:val="0"/>
      <w:marTop w:val="0"/>
      <w:marBottom w:val="0"/>
      <w:divBdr>
        <w:top w:val="none" w:sz="0" w:space="0" w:color="auto"/>
        <w:left w:val="none" w:sz="0" w:space="0" w:color="auto"/>
        <w:bottom w:val="none" w:sz="0" w:space="0" w:color="auto"/>
        <w:right w:val="none" w:sz="0" w:space="0" w:color="auto"/>
      </w:divBdr>
    </w:div>
    <w:div w:id="416753463">
      <w:bodyDiv w:val="1"/>
      <w:marLeft w:val="0"/>
      <w:marRight w:val="0"/>
      <w:marTop w:val="0"/>
      <w:marBottom w:val="0"/>
      <w:divBdr>
        <w:top w:val="none" w:sz="0" w:space="0" w:color="auto"/>
        <w:left w:val="none" w:sz="0" w:space="0" w:color="auto"/>
        <w:bottom w:val="none" w:sz="0" w:space="0" w:color="auto"/>
        <w:right w:val="none" w:sz="0" w:space="0" w:color="auto"/>
      </w:divBdr>
    </w:div>
    <w:div w:id="417099686">
      <w:bodyDiv w:val="1"/>
      <w:marLeft w:val="0"/>
      <w:marRight w:val="0"/>
      <w:marTop w:val="0"/>
      <w:marBottom w:val="0"/>
      <w:divBdr>
        <w:top w:val="none" w:sz="0" w:space="0" w:color="auto"/>
        <w:left w:val="none" w:sz="0" w:space="0" w:color="auto"/>
        <w:bottom w:val="none" w:sz="0" w:space="0" w:color="auto"/>
        <w:right w:val="none" w:sz="0" w:space="0" w:color="auto"/>
      </w:divBdr>
    </w:div>
    <w:div w:id="417167587">
      <w:bodyDiv w:val="1"/>
      <w:marLeft w:val="0"/>
      <w:marRight w:val="0"/>
      <w:marTop w:val="0"/>
      <w:marBottom w:val="0"/>
      <w:divBdr>
        <w:top w:val="none" w:sz="0" w:space="0" w:color="auto"/>
        <w:left w:val="none" w:sz="0" w:space="0" w:color="auto"/>
        <w:bottom w:val="none" w:sz="0" w:space="0" w:color="auto"/>
        <w:right w:val="none" w:sz="0" w:space="0" w:color="auto"/>
      </w:divBdr>
    </w:div>
    <w:div w:id="417947449">
      <w:bodyDiv w:val="1"/>
      <w:marLeft w:val="0"/>
      <w:marRight w:val="0"/>
      <w:marTop w:val="0"/>
      <w:marBottom w:val="0"/>
      <w:divBdr>
        <w:top w:val="none" w:sz="0" w:space="0" w:color="auto"/>
        <w:left w:val="none" w:sz="0" w:space="0" w:color="auto"/>
        <w:bottom w:val="none" w:sz="0" w:space="0" w:color="auto"/>
        <w:right w:val="none" w:sz="0" w:space="0" w:color="auto"/>
      </w:divBdr>
    </w:div>
    <w:div w:id="418602154">
      <w:bodyDiv w:val="1"/>
      <w:marLeft w:val="0"/>
      <w:marRight w:val="0"/>
      <w:marTop w:val="0"/>
      <w:marBottom w:val="0"/>
      <w:divBdr>
        <w:top w:val="none" w:sz="0" w:space="0" w:color="auto"/>
        <w:left w:val="none" w:sz="0" w:space="0" w:color="auto"/>
        <w:bottom w:val="none" w:sz="0" w:space="0" w:color="auto"/>
        <w:right w:val="none" w:sz="0" w:space="0" w:color="auto"/>
      </w:divBdr>
    </w:div>
    <w:div w:id="418912310">
      <w:bodyDiv w:val="1"/>
      <w:marLeft w:val="0"/>
      <w:marRight w:val="0"/>
      <w:marTop w:val="0"/>
      <w:marBottom w:val="0"/>
      <w:divBdr>
        <w:top w:val="none" w:sz="0" w:space="0" w:color="auto"/>
        <w:left w:val="none" w:sz="0" w:space="0" w:color="auto"/>
        <w:bottom w:val="none" w:sz="0" w:space="0" w:color="auto"/>
        <w:right w:val="none" w:sz="0" w:space="0" w:color="auto"/>
      </w:divBdr>
    </w:div>
    <w:div w:id="418984344">
      <w:bodyDiv w:val="1"/>
      <w:marLeft w:val="0"/>
      <w:marRight w:val="0"/>
      <w:marTop w:val="0"/>
      <w:marBottom w:val="0"/>
      <w:divBdr>
        <w:top w:val="none" w:sz="0" w:space="0" w:color="auto"/>
        <w:left w:val="none" w:sz="0" w:space="0" w:color="auto"/>
        <w:bottom w:val="none" w:sz="0" w:space="0" w:color="auto"/>
        <w:right w:val="none" w:sz="0" w:space="0" w:color="auto"/>
      </w:divBdr>
    </w:div>
    <w:div w:id="418986431">
      <w:bodyDiv w:val="1"/>
      <w:marLeft w:val="0"/>
      <w:marRight w:val="0"/>
      <w:marTop w:val="0"/>
      <w:marBottom w:val="0"/>
      <w:divBdr>
        <w:top w:val="none" w:sz="0" w:space="0" w:color="auto"/>
        <w:left w:val="none" w:sz="0" w:space="0" w:color="auto"/>
        <w:bottom w:val="none" w:sz="0" w:space="0" w:color="auto"/>
        <w:right w:val="none" w:sz="0" w:space="0" w:color="auto"/>
      </w:divBdr>
    </w:div>
    <w:div w:id="419299736">
      <w:bodyDiv w:val="1"/>
      <w:marLeft w:val="0"/>
      <w:marRight w:val="0"/>
      <w:marTop w:val="0"/>
      <w:marBottom w:val="0"/>
      <w:divBdr>
        <w:top w:val="none" w:sz="0" w:space="0" w:color="auto"/>
        <w:left w:val="none" w:sz="0" w:space="0" w:color="auto"/>
        <w:bottom w:val="none" w:sz="0" w:space="0" w:color="auto"/>
        <w:right w:val="none" w:sz="0" w:space="0" w:color="auto"/>
      </w:divBdr>
    </w:div>
    <w:div w:id="419718341">
      <w:bodyDiv w:val="1"/>
      <w:marLeft w:val="0"/>
      <w:marRight w:val="0"/>
      <w:marTop w:val="0"/>
      <w:marBottom w:val="0"/>
      <w:divBdr>
        <w:top w:val="none" w:sz="0" w:space="0" w:color="auto"/>
        <w:left w:val="none" w:sz="0" w:space="0" w:color="auto"/>
        <w:bottom w:val="none" w:sz="0" w:space="0" w:color="auto"/>
        <w:right w:val="none" w:sz="0" w:space="0" w:color="auto"/>
      </w:divBdr>
    </w:div>
    <w:div w:id="421070129">
      <w:bodyDiv w:val="1"/>
      <w:marLeft w:val="0"/>
      <w:marRight w:val="0"/>
      <w:marTop w:val="0"/>
      <w:marBottom w:val="0"/>
      <w:divBdr>
        <w:top w:val="none" w:sz="0" w:space="0" w:color="auto"/>
        <w:left w:val="none" w:sz="0" w:space="0" w:color="auto"/>
        <w:bottom w:val="none" w:sz="0" w:space="0" w:color="auto"/>
        <w:right w:val="none" w:sz="0" w:space="0" w:color="auto"/>
      </w:divBdr>
    </w:div>
    <w:div w:id="422578000">
      <w:bodyDiv w:val="1"/>
      <w:marLeft w:val="0"/>
      <w:marRight w:val="0"/>
      <w:marTop w:val="0"/>
      <w:marBottom w:val="0"/>
      <w:divBdr>
        <w:top w:val="none" w:sz="0" w:space="0" w:color="auto"/>
        <w:left w:val="none" w:sz="0" w:space="0" w:color="auto"/>
        <w:bottom w:val="none" w:sz="0" w:space="0" w:color="auto"/>
        <w:right w:val="none" w:sz="0" w:space="0" w:color="auto"/>
      </w:divBdr>
    </w:div>
    <w:div w:id="423889728">
      <w:bodyDiv w:val="1"/>
      <w:marLeft w:val="0"/>
      <w:marRight w:val="0"/>
      <w:marTop w:val="0"/>
      <w:marBottom w:val="0"/>
      <w:divBdr>
        <w:top w:val="none" w:sz="0" w:space="0" w:color="auto"/>
        <w:left w:val="none" w:sz="0" w:space="0" w:color="auto"/>
        <w:bottom w:val="none" w:sz="0" w:space="0" w:color="auto"/>
        <w:right w:val="none" w:sz="0" w:space="0" w:color="auto"/>
      </w:divBdr>
    </w:div>
    <w:div w:id="424496978">
      <w:bodyDiv w:val="1"/>
      <w:marLeft w:val="0"/>
      <w:marRight w:val="0"/>
      <w:marTop w:val="0"/>
      <w:marBottom w:val="0"/>
      <w:divBdr>
        <w:top w:val="none" w:sz="0" w:space="0" w:color="auto"/>
        <w:left w:val="none" w:sz="0" w:space="0" w:color="auto"/>
        <w:bottom w:val="none" w:sz="0" w:space="0" w:color="auto"/>
        <w:right w:val="none" w:sz="0" w:space="0" w:color="auto"/>
      </w:divBdr>
    </w:div>
    <w:div w:id="424692256">
      <w:bodyDiv w:val="1"/>
      <w:marLeft w:val="0"/>
      <w:marRight w:val="0"/>
      <w:marTop w:val="0"/>
      <w:marBottom w:val="0"/>
      <w:divBdr>
        <w:top w:val="none" w:sz="0" w:space="0" w:color="auto"/>
        <w:left w:val="none" w:sz="0" w:space="0" w:color="auto"/>
        <w:bottom w:val="none" w:sz="0" w:space="0" w:color="auto"/>
        <w:right w:val="none" w:sz="0" w:space="0" w:color="auto"/>
      </w:divBdr>
    </w:div>
    <w:div w:id="425076798">
      <w:bodyDiv w:val="1"/>
      <w:marLeft w:val="0"/>
      <w:marRight w:val="0"/>
      <w:marTop w:val="0"/>
      <w:marBottom w:val="0"/>
      <w:divBdr>
        <w:top w:val="none" w:sz="0" w:space="0" w:color="auto"/>
        <w:left w:val="none" w:sz="0" w:space="0" w:color="auto"/>
        <w:bottom w:val="none" w:sz="0" w:space="0" w:color="auto"/>
        <w:right w:val="none" w:sz="0" w:space="0" w:color="auto"/>
      </w:divBdr>
    </w:div>
    <w:div w:id="425882032">
      <w:bodyDiv w:val="1"/>
      <w:marLeft w:val="0"/>
      <w:marRight w:val="0"/>
      <w:marTop w:val="0"/>
      <w:marBottom w:val="0"/>
      <w:divBdr>
        <w:top w:val="none" w:sz="0" w:space="0" w:color="auto"/>
        <w:left w:val="none" w:sz="0" w:space="0" w:color="auto"/>
        <w:bottom w:val="none" w:sz="0" w:space="0" w:color="auto"/>
        <w:right w:val="none" w:sz="0" w:space="0" w:color="auto"/>
      </w:divBdr>
    </w:div>
    <w:div w:id="426273136">
      <w:bodyDiv w:val="1"/>
      <w:marLeft w:val="0"/>
      <w:marRight w:val="0"/>
      <w:marTop w:val="0"/>
      <w:marBottom w:val="0"/>
      <w:divBdr>
        <w:top w:val="none" w:sz="0" w:space="0" w:color="auto"/>
        <w:left w:val="none" w:sz="0" w:space="0" w:color="auto"/>
        <w:bottom w:val="none" w:sz="0" w:space="0" w:color="auto"/>
        <w:right w:val="none" w:sz="0" w:space="0" w:color="auto"/>
      </w:divBdr>
    </w:div>
    <w:div w:id="427239674">
      <w:bodyDiv w:val="1"/>
      <w:marLeft w:val="0"/>
      <w:marRight w:val="0"/>
      <w:marTop w:val="0"/>
      <w:marBottom w:val="0"/>
      <w:divBdr>
        <w:top w:val="none" w:sz="0" w:space="0" w:color="auto"/>
        <w:left w:val="none" w:sz="0" w:space="0" w:color="auto"/>
        <w:bottom w:val="none" w:sz="0" w:space="0" w:color="auto"/>
        <w:right w:val="none" w:sz="0" w:space="0" w:color="auto"/>
      </w:divBdr>
    </w:div>
    <w:div w:id="427316916">
      <w:bodyDiv w:val="1"/>
      <w:marLeft w:val="0"/>
      <w:marRight w:val="0"/>
      <w:marTop w:val="0"/>
      <w:marBottom w:val="0"/>
      <w:divBdr>
        <w:top w:val="none" w:sz="0" w:space="0" w:color="auto"/>
        <w:left w:val="none" w:sz="0" w:space="0" w:color="auto"/>
        <w:bottom w:val="none" w:sz="0" w:space="0" w:color="auto"/>
        <w:right w:val="none" w:sz="0" w:space="0" w:color="auto"/>
      </w:divBdr>
    </w:div>
    <w:div w:id="428165902">
      <w:bodyDiv w:val="1"/>
      <w:marLeft w:val="0"/>
      <w:marRight w:val="0"/>
      <w:marTop w:val="0"/>
      <w:marBottom w:val="0"/>
      <w:divBdr>
        <w:top w:val="none" w:sz="0" w:space="0" w:color="auto"/>
        <w:left w:val="none" w:sz="0" w:space="0" w:color="auto"/>
        <w:bottom w:val="none" w:sz="0" w:space="0" w:color="auto"/>
        <w:right w:val="none" w:sz="0" w:space="0" w:color="auto"/>
      </w:divBdr>
    </w:div>
    <w:div w:id="428744413">
      <w:bodyDiv w:val="1"/>
      <w:marLeft w:val="0"/>
      <w:marRight w:val="0"/>
      <w:marTop w:val="0"/>
      <w:marBottom w:val="0"/>
      <w:divBdr>
        <w:top w:val="none" w:sz="0" w:space="0" w:color="auto"/>
        <w:left w:val="none" w:sz="0" w:space="0" w:color="auto"/>
        <w:bottom w:val="none" w:sz="0" w:space="0" w:color="auto"/>
        <w:right w:val="none" w:sz="0" w:space="0" w:color="auto"/>
      </w:divBdr>
    </w:div>
    <w:div w:id="428890149">
      <w:bodyDiv w:val="1"/>
      <w:marLeft w:val="0"/>
      <w:marRight w:val="0"/>
      <w:marTop w:val="0"/>
      <w:marBottom w:val="0"/>
      <w:divBdr>
        <w:top w:val="none" w:sz="0" w:space="0" w:color="auto"/>
        <w:left w:val="none" w:sz="0" w:space="0" w:color="auto"/>
        <w:bottom w:val="none" w:sz="0" w:space="0" w:color="auto"/>
        <w:right w:val="none" w:sz="0" w:space="0" w:color="auto"/>
      </w:divBdr>
    </w:div>
    <w:div w:id="429853765">
      <w:bodyDiv w:val="1"/>
      <w:marLeft w:val="0"/>
      <w:marRight w:val="0"/>
      <w:marTop w:val="0"/>
      <w:marBottom w:val="0"/>
      <w:divBdr>
        <w:top w:val="none" w:sz="0" w:space="0" w:color="auto"/>
        <w:left w:val="none" w:sz="0" w:space="0" w:color="auto"/>
        <w:bottom w:val="none" w:sz="0" w:space="0" w:color="auto"/>
        <w:right w:val="none" w:sz="0" w:space="0" w:color="auto"/>
      </w:divBdr>
    </w:div>
    <w:div w:id="430127258">
      <w:bodyDiv w:val="1"/>
      <w:marLeft w:val="0"/>
      <w:marRight w:val="0"/>
      <w:marTop w:val="0"/>
      <w:marBottom w:val="0"/>
      <w:divBdr>
        <w:top w:val="none" w:sz="0" w:space="0" w:color="auto"/>
        <w:left w:val="none" w:sz="0" w:space="0" w:color="auto"/>
        <w:bottom w:val="none" w:sz="0" w:space="0" w:color="auto"/>
        <w:right w:val="none" w:sz="0" w:space="0" w:color="auto"/>
      </w:divBdr>
    </w:div>
    <w:div w:id="431320398">
      <w:bodyDiv w:val="1"/>
      <w:marLeft w:val="0"/>
      <w:marRight w:val="0"/>
      <w:marTop w:val="0"/>
      <w:marBottom w:val="0"/>
      <w:divBdr>
        <w:top w:val="none" w:sz="0" w:space="0" w:color="auto"/>
        <w:left w:val="none" w:sz="0" w:space="0" w:color="auto"/>
        <w:bottom w:val="none" w:sz="0" w:space="0" w:color="auto"/>
        <w:right w:val="none" w:sz="0" w:space="0" w:color="auto"/>
      </w:divBdr>
    </w:div>
    <w:div w:id="431359465">
      <w:bodyDiv w:val="1"/>
      <w:marLeft w:val="0"/>
      <w:marRight w:val="0"/>
      <w:marTop w:val="0"/>
      <w:marBottom w:val="0"/>
      <w:divBdr>
        <w:top w:val="none" w:sz="0" w:space="0" w:color="auto"/>
        <w:left w:val="none" w:sz="0" w:space="0" w:color="auto"/>
        <w:bottom w:val="none" w:sz="0" w:space="0" w:color="auto"/>
        <w:right w:val="none" w:sz="0" w:space="0" w:color="auto"/>
      </w:divBdr>
    </w:div>
    <w:div w:id="431440407">
      <w:bodyDiv w:val="1"/>
      <w:marLeft w:val="0"/>
      <w:marRight w:val="0"/>
      <w:marTop w:val="0"/>
      <w:marBottom w:val="0"/>
      <w:divBdr>
        <w:top w:val="none" w:sz="0" w:space="0" w:color="auto"/>
        <w:left w:val="none" w:sz="0" w:space="0" w:color="auto"/>
        <w:bottom w:val="none" w:sz="0" w:space="0" w:color="auto"/>
        <w:right w:val="none" w:sz="0" w:space="0" w:color="auto"/>
      </w:divBdr>
    </w:div>
    <w:div w:id="432827649">
      <w:bodyDiv w:val="1"/>
      <w:marLeft w:val="0"/>
      <w:marRight w:val="0"/>
      <w:marTop w:val="0"/>
      <w:marBottom w:val="0"/>
      <w:divBdr>
        <w:top w:val="none" w:sz="0" w:space="0" w:color="auto"/>
        <w:left w:val="none" w:sz="0" w:space="0" w:color="auto"/>
        <w:bottom w:val="none" w:sz="0" w:space="0" w:color="auto"/>
        <w:right w:val="none" w:sz="0" w:space="0" w:color="auto"/>
      </w:divBdr>
    </w:div>
    <w:div w:id="433213866">
      <w:bodyDiv w:val="1"/>
      <w:marLeft w:val="0"/>
      <w:marRight w:val="0"/>
      <w:marTop w:val="0"/>
      <w:marBottom w:val="0"/>
      <w:divBdr>
        <w:top w:val="none" w:sz="0" w:space="0" w:color="auto"/>
        <w:left w:val="none" w:sz="0" w:space="0" w:color="auto"/>
        <w:bottom w:val="none" w:sz="0" w:space="0" w:color="auto"/>
        <w:right w:val="none" w:sz="0" w:space="0" w:color="auto"/>
      </w:divBdr>
    </w:div>
    <w:div w:id="433865055">
      <w:bodyDiv w:val="1"/>
      <w:marLeft w:val="0"/>
      <w:marRight w:val="0"/>
      <w:marTop w:val="0"/>
      <w:marBottom w:val="0"/>
      <w:divBdr>
        <w:top w:val="none" w:sz="0" w:space="0" w:color="auto"/>
        <w:left w:val="none" w:sz="0" w:space="0" w:color="auto"/>
        <w:bottom w:val="none" w:sz="0" w:space="0" w:color="auto"/>
        <w:right w:val="none" w:sz="0" w:space="0" w:color="auto"/>
      </w:divBdr>
    </w:div>
    <w:div w:id="433983738">
      <w:bodyDiv w:val="1"/>
      <w:marLeft w:val="0"/>
      <w:marRight w:val="0"/>
      <w:marTop w:val="0"/>
      <w:marBottom w:val="0"/>
      <w:divBdr>
        <w:top w:val="none" w:sz="0" w:space="0" w:color="auto"/>
        <w:left w:val="none" w:sz="0" w:space="0" w:color="auto"/>
        <w:bottom w:val="none" w:sz="0" w:space="0" w:color="auto"/>
        <w:right w:val="none" w:sz="0" w:space="0" w:color="auto"/>
      </w:divBdr>
    </w:div>
    <w:div w:id="434520399">
      <w:bodyDiv w:val="1"/>
      <w:marLeft w:val="0"/>
      <w:marRight w:val="0"/>
      <w:marTop w:val="0"/>
      <w:marBottom w:val="0"/>
      <w:divBdr>
        <w:top w:val="none" w:sz="0" w:space="0" w:color="auto"/>
        <w:left w:val="none" w:sz="0" w:space="0" w:color="auto"/>
        <w:bottom w:val="none" w:sz="0" w:space="0" w:color="auto"/>
        <w:right w:val="none" w:sz="0" w:space="0" w:color="auto"/>
      </w:divBdr>
    </w:div>
    <w:div w:id="434834273">
      <w:bodyDiv w:val="1"/>
      <w:marLeft w:val="0"/>
      <w:marRight w:val="0"/>
      <w:marTop w:val="0"/>
      <w:marBottom w:val="0"/>
      <w:divBdr>
        <w:top w:val="none" w:sz="0" w:space="0" w:color="auto"/>
        <w:left w:val="none" w:sz="0" w:space="0" w:color="auto"/>
        <w:bottom w:val="none" w:sz="0" w:space="0" w:color="auto"/>
        <w:right w:val="none" w:sz="0" w:space="0" w:color="auto"/>
      </w:divBdr>
    </w:div>
    <w:div w:id="434860533">
      <w:bodyDiv w:val="1"/>
      <w:marLeft w:val="0"/>
      <w:marRight w:val="0"/>
      <w:marTop w:val="0"/>
      <w:marBottom w:val="0"/>
      <w:divBdr>
        <w:top w:val="none" w:sz="0" w:space="0" w:color="auto"/>
        <w:left w:val="none" w:sz="0" w:space="0" w:color="auto"/>
        <w:bottom w:val="none" w:sz="0" w:space="0" w:color="auto"/>
        <w:right w:val="none" w:sz="0" w:space="0" w:color="auto"/>
      </w:divBdr>
    </w:div>
    <w:div w:id="435097835">
      <w:bodyDiv w:val="1"/>
      <w:marLeft w:val="0"/>
      <w:marRight w:val="0"/>
      <w:marTop w:val="0"/>
      <w:marBottom w:val="0"/>
      <w:divBdr>
        <w:top w:val="none" w:sz="0" w:space="0" w:color="auto"/>
        <w:left w:val="none" w:sz="0" w:space="0" w:color="auto"/>
        <w:bottom w:val="none" w:sz="0" w:space="0" w:color="auto"/>
        <w:right w:val="none" w:sz="0" w:space="0" w:color="auto"/>
      </w:divBdr>
    </w:div>
    <w:div w:id="435102236">
      <w:bodyDiv w:val="1"/>
      <w:marLeft w:val="0"/>
      <w:marRight w:val="0"/>
      <w:marTop w:val="0"/>
      <w:marBottom w:val="0"/>
      <w:divBdr>
        <w:top w:val="none" w:sz="0" w:space="0" w:color="auto"/>
        <w:left w:val="none" w:sz="0" w:space="0" w:color="auto"/>
        <w:bottom w:val="none" w:sz="0" w:space="0" w:color="auto"/>
        <w:right w:val="none" w:sz="0" w:space="0" w:color="auto"/>
      </w:divBdr>
    </w:div>
    <w:div w:id="435294072">
      <w:bodyDiv w:val="1"/>
      <w:marLeft w:val="0"/>
      <w:marRight w:val="0"/>
      <w:marTop w:val="0"/>
      <w:marBottom w:val="0"/>
      <w:divBdr>
        <w:top w:val="none" w:sz="0" w:space="0" w:color="auto"/>
        <w:left w:val="none" w:sz="0" w:space="0" w:color="auto"/>
        <w:bottom w:val="none" w:sz="0" w:space="0" w:color="auto"/>
        <w:right w:val="none" w:sz="0" w:space="0" w:color="auto"/>
      </w:divBdr>
    </w:div>
    <w:div w:id="435684249">
      <w:bodyDiv w:val="1"/>
      <w:marLeft w:val="0"/>
      <w:marRight w:val="0"/>
      <w:marTop w:val="0"/>
      <w:marBottom w:val="0"/>
      <w:divBdr>
        <w:top w:val="none" w:sz="0" w:space="0" w:color="auto"/>
        <w:left w:val="none" w:sz="0" w:space="0" w:color="auto"/>
        <w:bottom w:val="none" w:sz="0" w:space="0" w:color="auto"/>
        <w:right w:val="none" w:sz="0" w:space="0" w:color="auto"/>
      </w:divBdr>
    </w:div>
    <w:div w:id="435826575">
      <w:bodyDiv w:val="1"/>
      <w:marLeft w:val="0"/>
      <w:marRight w:val="0"/>
      <w:marTop w:val="0"/>
      <w:marBottom w:val="0"/>
      <w:divBdr>
        <w:top w:val="none" w:sz="0" w:space="0" w:color="auto"/>
        <w:left w:val="none" w:sz="0" w:space="0" w:color="auto"/>
        <w:bottom w:val="none" w:sz="0" w:space="0" w:color="auto"/>
        <w:right w:val="none" w:sz="0" w:space="0" w:color="auto"/>
      </w:divBdr>
    </w:div>
    <w:div w:id="436365042">
      <w:bodyDiv w:val="1"/>
      <w:marLeft w:val="0"/>
      <w:marRight w:val="0"/>
      <w:marTop w:val="0"/>
      <w:marBottom w:val="0"/>
      <w:divBdr>
        <w:top w:val="none" w:sz="0" w:space="0" w:color="auto"/>
        <w:left w:val="none" w:sz="0" w:space="0" w:color="auto"/>
        <w:bottom w:val="none" w:sz="0" w:space="0" w:color="auto"/>
        <w:right w:val="none" w:sz="0" w:space="0" w:color="auto"/>
      </w:divBdr>
    </w:div>
    <w:div w:id="437258313">
      <w:bodyDiv w:val="1"/>
      <w:marLeft w:val="0"/>
      <w:marRight w:val="0"/>
      <w:marTop w:val="0"/>
      <w:marBottom w:val="0"/>
      <w:divBdr>
        <w:top w:val="none" w:sz="0" w:space="0" w:color="auto"/>
        <w:left w:val="none" w:sz="0" w:space="0" w:color="auto"/>
        <w:bottom w:val="none" w:sz="0" w:space="0" w:color="auto"/>
        <w:right w:val="none" w:sz="0" w:space="0" w:color="auto"/>
      </w:divBdr>
    </w:div>
    <w:div w:id="437262698">
      <w:bodyDiv w:val="1"/>
      <w:marLeft w:val="0"/>
      <w:marRight w:val="0"/>
      <w:marTop w:val="0"/>
      <w:marBottom w:val="0"/>
      <w:divBdr>
        <w:top w:val="none" w:sz="0" w:space="0" w:color="auto"/>
        <w:left w:val="none" w:sz="0" w:space="0" w:color="auto"/>
        <w:bottom w:val="none" w:sz="0" w:space="0" w:color="auto"/>
        <w:right w:val="none" w:sz="0" w:space="0" w:color="auto"/>
      </w:divBdr>
    </w:div>
    <w:div w:id="437528565">
      <w:bodyDiv w:val="1"/>
      <w:marLeft w:val="0"/>
      <w:marRight w:val="0"/>
      <w:marTop w:val="0"/>
      <w:marBottom w:val="0"/>
      <w:divBdr>
        <w:top w:val="none" w:sz="0" w:space="0" w:color="auto"/>
        <w:left w:val="none" w:sz="0" w:space="0" w:color="auto"/>
        <w:bottom w:val="none" w:sz="0" w:space="0" w:color="auto"/>
        <w:right w:val="none" w:sz="0" w:space="0" w:color="auto"/>
      </w:divBdr>
    </w:div>
    <w:div w:id="437985744">
      <w:bodyDiv w:val="1"/>
      <w:marLeft w:val="0"/>
      <w:marRight w:val="0"/>
      <w:marTop w:val="0"/>
      <w:marBottom w:val="0"/>
      <w:divBdr>
        <w:top w:val="none" w:sz="0" w:space="0" w:color="auto"/>
        <w:left w:val="none" w:sz="0" w:space="0" w:color="auto"/>
        <w:bottom w:val="none" w:sz="0" w:space="0" w:color="auto"/>
        <w:right w:val="none" w:sz="0" w:space="0" w:color="auto"/>
      </w:divBdr>
    </w:div>
    <w:div w:id="438260137">
      <w:bodyDiv w:val="1"/>
      <w:marLeft w:val="0"/>
      <w:marRight w:val="0"/>
      <w:marTop w:val="0"/>
      <w:marBottom w:val="0"/>
      <w:divBdr>
        <w:top w:val="none" w:sz="0" w:space="0" w:color="auto"/>
        <w:left w:val="none" w:sz="0" w:space="0" w:color="auto"/>
        <w:bottom w:val="none" w:sz="0" w:space="0" w:color="auto"/>
        <w:right w:val="none" w:sz="0" w:space="0" w:color="auto"/>
      </w:divBdr>
    </w:div>
    <w:div w:id="438567858">
      <w:bodyDiv w:val="1"/>
      <w:marLeft w:val="0"/>
      <w:marRight w:val="0"/>
      <w:marTop w:val="0"/>
      <w:marBottom w:val="0"/>
      <w:divBdr>
        <w:top w:val="none" w:sz="0" w:space="0" w:color="auto"/>
        <w:left w:val="none" w:sz="0" w:space="0" w:color="auto"/>
        <w:bottom w:val="none" w:sz="0" w:space="0" w:color="auto"/>
        <w:right w:val="none" w:sz="0" w:space="0" w:color="auto"/>
      </w:divBdr>
    </w:div>
    <w:div w:id="438834885">
      <w:bodyDiv w:val="1"/>
      <w:marLeft w:val="0"/>
      <w:marRight w:val="0"/>
      <w:marTop w:val="0"/>
      <w:marBottom w:val="0"/>
      <w:divBdr>
        <w:top w:val="none" w:sz="0" w:space="0" w:color="auto"/>
        <w:left w:val="none" w:sz="0" w:space="0" w:color="auto"/>
        <w:bottom w:val="none" w:sz="0" w:space="0" w:color="auto"/>
        <w:right w:val="none" w:sz="0" w:space="0" w:color="auto"/>
      </w:divBdr>
    </w:div>
    <w:div w:id="438914163">
      <w:bodyDiv w:val="1"/>
      <w:marLeft w:val="0"/>
      <w:marRight w:val="0"/>
      <w:marTop w:val="0"/>
      <w:marBottom w:val="0"/>
      <w:divBdr>
        <w:top w:val="none" w:sz="0" w:space="0" w:color="auto"/>
        <w:left w:val="none" w:sz="0" w:space="0" w:color="auto"/>
        <w:bottom w:val="none" w:sz="0" w:space="0" w:color="auto"/>
        <w:right w:val="none" w:sz="0" w:space="0" w:color="auto"/>
      </w:divBdr>
    </w:div>
    <w:div w:id="439684707">
      <w:bodyDiv w:val="1"/>
      <w:marLeft w:val="0"/>
      <w:marRight w:val="0"/>
      <w:marTop w:val="0"/>
      <w:marBottom w:val="0"/>
      <w:divBdr>
        <w:top w:val="none" w:sz="0" w:space="0" w:color="auto"/>
        <w:left w:val="none" w:sz="0" w:space="0" w:color="auto"/>
        <w:bottom w:val="none" w:sz="0" w:space="0" w:color="auto"/>
        <w:right w:val="none" w:sz="0" w:space="0" w:color="auto"/>
      </w:divBdr>
    </w:div>
    <w:div w:id="440877940">
      <w:bodyDiv w:val="1"/>
      <w:marLeft w:val="0"/>
      <w:marRight w:val="0"/>
      <w:marTop w:val="0"/>
      <w:marBottom w:val="0"/>
      <w:divBdr>
        <w:top w:val="none" w:sz="0" w:space="0" w:color="auto"/>
        <w:left w:val="none" w:sz="0" w:space="0" w:color="auto"/>
        <w:bottom w:val="none" w:sz="0" w:space="0" w:color="auto"/>
        <w:right w:val="none" w:sz="0" w:space="0" w:color="auto"/>
      </w:divBdr>
    </w:div>
    <w:div w:id="440881249">
      <w:bodyDiv w:val="1"/>
      <w:marLeft w:val="0"/>
      <w:marRight w:val="0"/>
      <w:marTop w:val="0"/>
      <w:marBottom w:val="0"/>
      <w:divBdr>
        <w:top w:val="none" w:sz="0" w:space="0" w:color="auto"/>
        <w:left w:val="none" w:sz="0" w:space="0" w:color="auto"/>
        <w:bottom w:val="none" w:sz="0" w:space="0" w:color="auto"/>
        <w:right w:val="none" w:sz="0" w:space="0" w:color="auto"/>
      </w:divBdr>
    </w:div>
    <w:div w:id="441345302">
      <w:bodyDiv w:val="1"/>
      <w:marLeft w:val="0"/>
      <w:marRight w:val="0"/>
      <w:marTop w:val="0"/>
      <w:marBottom w:val="0"/>
      <w:divBdr>
        <w:top w:val="none" w:sz="0" w:space="0" w:color="auto"/>
        <w:left w:val="none" w:sz="0" w:space="0" w:color="auto"/>
        <w:bottom w:val="none" w:sz="0" w:space="0" w:color="auto"/>
        <w:right w:val="none" w:sz="0" w:space="0" w:color="auto"/>
      </w:divBdr>
    </w:div>
    <w:div w:id="441531362">
      <w:bodyDiv w:val="1"/>
      <w:marLeft w:val="0"/>
      <w:marRight w:val="0"/>
      <w:marTop w:val="0"/>
      <w:marBottom w:val="0"/>
      <w:divBdr>
        <w:top w:val="none" w:sz="0" w:space="0" w:color="auto"/>
        <w:left w:val="none" w:sz="0" w:space="0" w:color="auto"/>
        <w:bottom w:val="none" w:sz="0" w:space="0" w:color="auto"/>
        <w:right w:val="none" w:sz="0" w:space="0" w:color="auto"/>
      </w:divBdr>
    </w:div>
    <w:div w:id="442656867">
      <w:bodyDiv w:val="1"/>
      <w:marLeft w:val="0"/>
      <w:marRight w:val="0"/>
      <w:marTop w:val="0"/>
      <w:marBottom w:val="0"/>
      <w:divBdr>
        <w:top w:val="none" w:sz="0" w:space="0" w:color="auto"/>
        <w:left w:val="none" w:sz="0" w:space="0" w:color="auto"/>
        <w:bottom w:val="none" w:sz="0" w:space="0" w:color="auto"/>
        <w:right w:val="none" w:sz="0" w:space="0" w:color="auto"/>
      </w:divBdr>
    </w:div>
    <w:div w:id="442922507">
      <w:bodyDiv w:val="1"/>
      <w:marLeft w:val="0"/>
      <w:marRight w:val="0"/>
      <w:marTop w:val="0"/>
      <w:marBottom w:val="0"/>
      <w:divBdr>
        <w:top w:val="none" w:sz="0" w:space="0" w:color="auto"/>
        <w:left w:val="none" w:sz="0" w:space="0" w:color="auto"/>
        <w:bottom w:val="none" w:sz="0" w:space="0" w:color="auto"/>
        <w:right w:val="none" w:sz="0" w:space="0" w:color="auto"/>
      </w:divBdr>
    </w:div>
    <w:div w:id="443158065">
      <w:bodyDiv w:val="1"/>
      <w:marLeft w:val="0"/>
      <w:marRight w:val="0"/>
      <w:marTop w:val="0"/>
      <w:marBottom w:val="0"/>
      <w:divBdr>
        <w:top w:val="none" w:sz="0" w:space="0" w:color="auto"/>
        <w:left w:val="none" w:sz="0" w:space="0" w:color="auto"/>
        <w:bottom w:val="none" w:sz="0" w:space="0" w:color="auto"/>
        <w:right w:val="none" w:sz="0" w:space="0" w:color="auto"/>
      </w:divBdr>
    </w:div>
    <w:div w:id="443771916">
      <w:bodyDiv w:val="1"/>
      <w:marLeft w:val="0"/>
      <w:marRight w:val="0"/>
      <w:marTop w:val="0"/>
      <w:marBottom w:val="0"/>
      <w:divBdr>
        <w:top w:val="none" w:sz="0" w:space="0" w:color="auto"/>
        <w:left w:val="none" w:sz="0" w:space="0" w:color="auto"/>
        <w:bottom w:val="none" w:sz="0" w:space="0" w:color="auto"/>
        <w:right w:val="none" w:sz="0" w:space="0" w:color="auto"/>
      </w:divBdr>
    </w:div>
    <w:div w:id="444076765">
      <w:bodyDiv w:val="1"/>
      <w:marLeft w:val="0"/>
      <w:marRight w:val="0"/>
      <w:marTop w:val="0"/>
      <w:marBottom w:val="0"/>
      <w:divBdr>
        <w:top w:val="none" w:sz="0" w:space="0" w:color="auto"/>
        <w:left w:val="none" w:sz="0" w:space="0" w:color="auto"/>
        <w:bottom w:val="none" w:sz="0" w:space="0" w:color="auto"/>
        <w:right w:val="none" w:sz="0" w:space="0" w:color="auto"/>
      </w:divBdr>
    </w:div>
    <w:div w:id="444081975">
      <w:bodyDiv w:val="1"/>
      <w:marLeft w:val="0"/>
      <w:marRight w:val="0"/>
      <w:marTop w:val="0"/>
      <w:marBottom w:val="0"/>
      <w:divBdr>
        <w:top w:val="none" w:sz="0" w:space="0" w:color="auto"/>
        <w:left w:val="none" w:sz="0" w:space="0" w:color="auto"/>
        <w:bottom w:val="none" w:sz="0" w:space="0" w:color="auto"/>
        <w:right w:val="none" w:sz="0" w:space="0" w:color="auto"/>
      </w:divBdr>
    </w:div>
    <w:div w:id="444426808">
      <w:bodyDiv w:val="1"/>
      <w:marLeft w:val="0"/>
      <w:marRight w:val="0"/>
      <w:marTop w:val="0"/>
      <w:marBottom w:val="0"/>
      <w:divBdr>
        <w:top w:val="none" w:sz="0" w:space="0" w:color="auto"/>
        <w:left w:val="none" w:sz="0" w:space="0" w:color="auto"/>
        <w:bottom w:val="none" w:sz="0" w:space="0" w:color="auto"/>
        <w:right w:val="none" w:sz="0" w:space="0" w:color="auto"/>
      </w:divBdr>
    </w:div>
    <w:div w:id="444738768">
      <w:bodyDiv w:val="1"/>
      <w:marLeft w:val="0"/>
      <w:marRight w:val="0"/>
      <w:marTop w:val="0"/>
      <w:marBottom w:val="0"/>
      <w:divBdr>
        <w:top w:val="none" w:sz="0" w:space="0" w:color="auto"/>
        <w:left w:val="none" w:sz="0" w:space="0" w:color="auto"/>
        <w:bottom w:val="none" w:sz="0" w:space="0" w:color="auto"/>
        <w:right w:val="none" w:sz="0" w:space="0" w:color="auto"/>
      </w:divBdr>
    </w:div>
    <w:div w:id="446393622">
      <w:bodyDiv w:val="1"/>
      <w:marLeft w:val="0"/>
      <w:marRight w:val="0"/>
      <w:marTop w:val="0"/>
      <w:marBottom w:val="0"/>
      <w:divBdr>
        <w:top w:val="none" w:sz="0" w:space="0" w:color="auto"/>
        <w:left w:val="none" w:sz="0" w:space="0" w:color="auto"/>
        <w:bottom w:val="none" w:sz="0" w:space="0" w:color="auto"/>
        <w:right w:val="none" w:sz="0" w:space="0" w:color="auto"/>
      </w:divBdr>
    </w:div>
    <w:div w:id="447049720">
      <w:bodyDiv w:val="1"/>
      <w:marLeft w:val="0"/>
      <w:marRight w:val="0"/>
      <w:marTop w:val="0"/>
      <w:marBottom w:val="0"/>
      <w:divBdr>
        <w:top w:val="none" w:sz="0" w:space="0" w:color="auto"/>
        <w:left w:val="none" w:sz="0" w:space="0" w:color="auto"/>
        <w:bottom w:val="none" w:sz="0" w:space="0" w:color="auto"/>
        <w:right w:val="none" w:sz="0" w:space="0" w:color="auto"/>
      </w:divBdr>
    </w:div>
    <w:div w:id="447162428">
      <w:bodyDiv w:val="1"/>
      <w:marLeft w:val="0"/>
      <w:marRight w:val="0"/>
      <w:marTop w:val="0"/>
      <w:marBottom w:val="0"/>
      <w:divBdr>
        <w:top w:val="none" w:sz="0" w:space="0" w:color="auto"/>
        <w:left w:val="none" w:sz="0" w:space="0" w:color="auto"/>
        <w:bottom w:val="none" w:sz="0" w:space="0" w:color="auto"/>
        <w:right w:val="none" w:sz="0" w:space="0" w:color="auto"/>
      </w:divBdr>
    </w:div>
    <w:div w:id="447164876">
      <w:bodyDiv w:val="1"/>
      <w:marLeft w:val="0"/>
      <w:marRight w:val="0"/>
      <w:marTop w:val="0"/>
      <w:marBottom w:val="0"/>
      <w:divBdr>
        <w:top w:val="none" w:sz="0" w:space="0" w:color="auto"/>
        <w:left w:val="none" w:sz="0" w:space="0" w:color="auto"/>
        <w:bottom w:val="none" w:sz="0" w:space="0" w:color="auto"/>
        <w:right w:val="none" w:sz="0" w:space="0" w:color="auto"/>
      </w:divBdr>
    </w:div>
    <w:div w:id="447285099">
      <w:bodyDiv w:val="1"/>
      <w:marLeft w:val="0"/>
      <w:marRight w:val="0"/>
      <w:marTop w:val="0"/>
      <w:marBottom w:val="0"/>
      <w:divBdr>
        <w:top w:val="none" w:sz="0" w:space="0" w:color="auto"/>
        <w:left w:val="none" w:sz="0" w:space="0" w:color="auto"/>
        <w:bottom w:val="none" w:sz="0" w:space="0" w:color="auto"/>
        <w:right w:val="none" w:sz="0" w:space="0" w:color="auto"/>
      </w:divBdr>
    </w:div>
    <w:div w:id="447354298">
      <w:bodyDiv w:val="1"/>
      <w:marLeft w:val="0"/>
      <w:marRight w:val="0"/>
      <w:marTop w:val="0"/>
      <w:marBottom w:val="0"/>
      <w:divBdr>
        <w:top w:val="none" w:sz="0" w:space="0" w:color="auto"/>
        <w:left w:val="none" w:sz="0" w:space="0" w:color="auto"/>
        <w:bottom w:val="none" w:sz="0" w:space="0" w:color="auto"/>
        <w:right w:val="none" w:sz="0" w:space="0" w:color="auto"/>
      </w:divBdr>
    </w:div>
    <w:div w:id="447435768">
      <w:bodyDiv w:val="1"/>
      <w:marLeft w:val="0"/>
      <w:marRight w:val="0"/>
      <w:marTop w:val="0"/>
      <w:marBottom w:val="0"/>
      <w:divBdr>
        <w:top w:val="none" w:sz="0" w:space="0" w:color="auto"/>
        <w:left w:val="none" w:sz="0" w:space="0" w:color="auto"/>
        <w:bottom w:val="none" w:sz="0" w:space="0" w:color="auto"/>
        <w:right w:val="none" w:sz="0" w:space="0" w:color="auto"/>
      </w:divBdr>
    </w:div>
    <w:div w:id="447702011">
      <w:bodyDiv w:val="1"/>
      <w:marLeft w:val="0"/>
      <w:marRight w:val="0"/>
      <w:marTop w:val="0"/>
      <w:marBottom w:val="0"/>
      <w:divBdr>
        <w:top w:val="none" w:sz="0" w:space="0" w:color="auto"/>
        <w:left w:val="none" w:sz="0" w:space="0" w:color="auto"/>
        <w:bottom w:val="none" w:sz="0" w:space="0" w:color="auto"/>
        <w:right w:val="none" w:sz="0" w:space="0" w:color="auto"/>
      </w:divBdr>
    </w:div>
    <w:div w:id="449014551">
      <w:bodyDiv w:val="1"/>
      <w:marLeft w:val="0"/>
      <w:marRight w:val="0"/>
      <w:marTop w:val="0"/>
      <w:marBottom w:val="0"/>
      <w:divBdr>
        <w:top w:val="none" w:sz="0" w:space="0" w:color="auto"/>
        <w:left w:val="none" w:sz="0" w:space="0" w:color="auto"/>
        <w:bottom w:val="none" w:sz="0" w:space="0" w:color="auto"/>
        <w:right w:val="none" w:sz="0" w:space="0" w:color="auto"/>
      </w:divBdr>
    </w:div>
    <w:div w:id="449056030">
      <w:bodyDiv w:val="1"/>
      <w:marLeft w:val="0"/>
      <w:marRight w:val="0"/>
      <w:marTop w:val="0"/>
      <w:marBottom w:val="0"/>
      <w:divBdr>
        <w:top w:val="none" w:sz="0" w:space="0" w:color="auto"/>
        <w:left w:val="none" w:sz="0" w:space="0" w:color="auto"/>
        <w:bottom w:val="none" w:sz="0" w:space="0" w:color="auto"/>
        <w:right w:val="none" w:sz="0" w:space="0" w:color="auto"/>
      </w:divBdr>
    </w:div>
    <w:div w:id="449280559">
      <w:bodyDiv w:val="1"/>
      <w:marLeft w:val="0"/>
      <w:marRight w:val="0"/>
      <w:marTop w:val="0"/>
      <w:marBottom w:val="0"/>
      <w:divBdr>
        <w:top w:val="none" w:sz="0" w:space="0" w:color="auto"/>
        <w:left w:val="none" w:sz="0" w:space="0" w:color="auto"/>
        <w:bottom w:val="none" w:sz="0" w:space="0" w:color="auto"/>
        <w:right w:val="none" w:sz="0" w:space="0" w:color="auto"/>
      </w:divBdr>
    </w:div>
    <w:div w:id="449323099">
      <w:bodyDiv w:val="1"/>
      <w:marLeft w:val="0"/>
      <w:marRight w:val="0"/>
      <w:marTop w:val="0"/>
      <w:marBottom w:val="0"/>
      <w:divBdr>
        <w:top w:val="none" w:sz="0" w:space="0" w:color="auto"/>
        <w:left w:val="none" w:sz="0" w:space="0" w:color="auto"/>
        <w:bottom w:val="none" w:sz="0" w:space="0" w:color="auto"/>
        <w:right w:val="none" w:sz="0" w:space="0" w:color="auto"/>
      </w:divBdr>
    </w:div>
    <w:div w:id="449394800">
      <w:bodyDiv w:val="1"/>
      <w:marLeft w:val="0"/>
      <w:marRight w:val="0"/>
      <w:marTop w:val="0"/>
      <w:marBottom w:val="0"/>
      <w:divBdr>
        <w:top w:val="none" w:sz="0" w:space="0" w:color="auto"/>
        <w:left w:val="none" w:sz="0" w:space="0" w:color="auto"/>
        <w:bottom w:val="none" w:sz="0" w:space="0" w:color="auto"/>
        <w:right w:val="none" w:sz="0" w:space="0" w:color="auto"/>
      </w:divBdr>
    </w:div>
    <w:div w:id="450562103">
      <w:bodyDiv w:val="1"/>
      <w:marLeft w:val="0"/>
      <w:marRight w:val="0"/>
      <w:marTop w:val="0"/>
      <w:marBottom w:val="0"/>
      <w:divBdr>
        <w:top w:val="none" w:sz="0" w:space="0" w:color="auto"/>
        <w:left w:val="none" w:sz="0" w:space="0" w:color="auto"/>
        <w:bottom w:val="none" w:sz="0" w:space="0" w:color="auto"/>
        <w:right w:val="none" w:sz="0" w:space="0" w:color="auto"/>
      </w:divBdr>
    </w:div>
    <w:div w:id="450562700">
      <w:bodyDiv w:val="1"/>
      <w:marLeft w:val="0"/>
      <w:marRight w:val="0"/>
      <w:marTop w:val="0"/>
      <w:marBottom w:val="0"/>
      <w:divBdr>
        <w:top w:val="none" w:sz="0" w:space="0" w:color="auto"/>
        <w:left w:val="none" w:sz="0" w:space="0" w:color="auto"/>
        <w:bottom w:val="none" w:sz="0" w:space="0" w:color="auto"/>
        <w:right w:val="none" w:sz="0" w:space="0" w:color="auto"/>
      </w:divBdr>
    </w:div>
    <w:div w:id="450787466">
      <w:bodyDiv w:val="1"/>
      <w:marLeft w:val="0"/>
      <w:marRight w:val="0"/>
      <w:marTop w:val="0"/>
      <w:marBottom w:val="0"/>
      <w:divBdr>
        <w:top w:val="none" w:sz="0" w:space="0" w:color="auto"/>
        <w:left w:val="none" w:sz="0" w:space="0" w:color="auto"/>
        <w:bottom w:val="none" w:sz="0" w:space="0" w:color="auto"/>
        <w:right w:val="none" w:sz="0" w:space="0" w:color="auto"/>
      </w:divBdr>
    </w:div>
    <w:div w:id="451439267">
      <w:bodyDiv w:val="1"/>
      <w:marLeft w:val="0"/>
      <w:marRight w:val="0"/>
      <w:marTop w:val="0"/>
      <w:marBottom w:val="0"/>
      <w:divBdr>
        <w:top w:val="none" w:sz="0" w:space="0" w:color="auto"/>
        <w:left w:val="none" w:sz="0" w:space="0" w:color="auto"/>
        <w:bottom w:val="none" w:sz="0" w:space="0" w:color="auto"/>
        <w:right w:val="none" w:sz="0" w:space="0" w:color="auto"/>
      </w:divBdr>
    </w:div>
    <w:div w:id="452360823">
      <w:bodyDiv w:val="1"/>
      <w:marLeft w:val="0"/>
      <w:marRight w:val="0"/>
      <w:marTop w:val="0"/>
      <w:marBottom w:val="0"/>
      <w:divBdr>
        <w:top w:val="none" w:sz="0" w:space="0" w:color="auto"/>
        <w:left w:val="none" w:sz="0" w:space="0" w:color="auto"/>
        <w:bottom w:val="none" w:sz="0" w:space="0" w:color="auto"/>
        <w:right w:val="none" w:sz="0" w:space="0" w:color="auto"/>
      </w:divBdr>
    </w:div>
    <w:div w:id="452677345">
      <w:bodyDiv w:val="1"/>
      <w:marLeft w:val="0"/>
      <w:marRight w:val="0"/>
      <w:marTop w:val="0"/>
      <w:marBottom w:val="0"/>
      <w:divBdr>
        <w:top w:val="none" w:sz="0" w:space="0" w:color="auto"/>
        <w:left w:val="none" w:sz="0" w:space="0" w:color="auto"/>
        <w:bottom w:val="none" w:sz="0" w:space="0" w:color="auto"/>
        <w:right w:val="none" w:sz="0" w:space="0" w:color="auto"/>
      </w:divBdr>
    </w:div>
    <w:div w:id="453060947">
      <w:bodyDiv w:val="1"/>
      <w:marLeft w:val="0"/>
      <w:marRight w:val="0"/>
      <w:marTop w:val="0"/>
      <w:marBottom w:val="0"/>
      <w:divBdr>
        <w:top w:val="none" w:sz="0" w:space="0" w:color="auto"/>
        <w:left w:val="none" w:sz="0" w:space="0" w:color="auto"/>
        <w:bottom w:val="none" w:sz="0" w:space="0" w:color="auto"/>
        <w:right w:val="none" w:sz="0" w:space="0" w:color="auto"/>
      </w:divBdr>
    </w:div>
    <w:div w:id="453257852">
      <w:bodyDiv w:val="1"/>
      <w:marLeft w:val="0"/>
      <w:marRight w:val="0"/>
      <w:marTop w:val="0"/>
      <w:marBottom w:val="0"/>
      <w:divBdr>
        <w:top w:val="none" w:sz="0" w:space="0" w:color="auto"/>
        <w:left w:val="none" w:sz="0" w:space="0" w:color="auto"/>
        <w:bottom w:val="none" w:sz="0" w:space="0" w:color="auto"/>
        <w:right w:val="none" w:sz="0" w:space="0" w:color="auto"/>
      </w:divBdr>
    </w:div>
    <w:div w:id="453523700">
      <w:bodyDiv w:val="1"/>
      <w:marLeft w:val="0"/>
      <w:marRight w:val="0"/>
      <w:marTop w:val="0"/>
      <w:marBottom w:val="0"/>
      <w:divBdr>
        <w:top w:val="none" w:sz="0" w:space="0" w:color="auto"/>
        <w:left w:val="none" w:sz="0" w:space="0" w:color="auto"/>
        <w:bottom w:val="none" w:sz="0" w:space="0" w:color="auto"/>
        <w:right w:val="none" w:sz="0" w:space="0" w:color="auto"/>
      </w:divBdr>
    </w:div>
    <w:div w:id="454562873">
      <w:bodyDiv w:val="1"/>
      <w:marLeft w:val="0"/>
      <w:marRight w:val="0"/>
      <w:marTop w:val="0"/>
      <w:marBottom w:val="0"/>
      <w:divBdr>
        <w:top w:val="none" w:sz="0" w:space="0" w:color="auto"/>
        <w:left w:val="none" w:sz="0" w:space="0" w:color="auto"/>
        <w:bottom w:val="none" w:sz="0" w:space="0" w:color="auto"/>
        <w:right w:val="none" w:sz="0" w:space="0" w:color="auto"/>
      </w:divBdr>
    </w:div>
    <w:div w:id="454953842">
      <w:bodyDiv w:val="1"/>
      <w:marLeft w:val="0"/>
      <w:marRight w:val="0"/>
      <w:marTop w:val="0"/>
      <w:marBottom w:val="0"/>
      <w:divBdr>
        <w:top w:val="none" w:sz="0" w:space="0" w:color="auto"/>
        <w:left w:val="none" w:sz="0" w:space="0" w:color="auto"/>
        <w:bottom w:val="none" w:sz="0" w:space="0" w:color="auto"/>
        <w:right w:val="none" w:sz="0" w:space="0" w:color="auto"/>
      </w:divBdr>
    </w:div>
    <w:div w:id="455032006">
      <w:bodyDiv w:val="1"/>
      <w:marLeft w:val="0"/>
      <w:marRight w:val="0"/>
      <w:marTop w:val="0"/>
      <w:marBottom w:val="0"/>
      <w:divBdr>
        <w:top w:val="none" w:sz="0" w:space="0" w:color="auto"/>
        <w:left w:val="none" w:sz="0" w:space="0" w:color="auto"/>
        <w:bottom w:val="none" w:sz="0" w:space="0" w:color="auto"/>
        <w:right w:val="none" w:sz="0" w:space="0" w:color="auto"/>
      </w:divBdr>
    </w:div>
    <w:div w:id="455297587">
      <w:bodyDiv w:val="1"/>
      <w:marLeft w:val="0"/>
      <w:marRight w:val="0"/>
      <w:marTop w:val="0"/>
      <w:marBottom w:val="0"/>
      <w:divBdr>
        <w:top w:val="none" w:sz="0" w:space="0" w:color="auto"/>
        <w:left w:val="none" w:sz="0" w:space="0" w:color="auto"/>
        <w:bottom w:val="none" w:sz="0" w:space="0" w:color="auto"/>
        <w:right w:val="none" w:sz="0" w:space="0" w:color="auto"/>
      </w:divBdr>
    </w:div>
    <w:div w:id="455374602">
      <w:bodyDiv w:val="1"/>
      <w:marLeft w:val="0"/>
      <w:marRight w:val="0"/>
      <w:marTop w:val="0"/>
      <w:marBottom w:val="0"/>
      <w:divBdr>
        <w:top w:val="none" w:sz="0" w:space="0" w:color="auto"/>
        <w:left w:val="none" w:sz="0" w:space="0" w:color="auto"/>
        <w:bottom w:val="none" w:sz="0" w:space="0" w:color="auto"/>
        <w:right w:val="none" w:sz="0" w:space="0" w:color="auto"/>
      </w:divBdr>
    </w:div>
    <w:div w:id="456801870">
      <w:bodyDiv w:val="1"/>
      <w:marLeft w:val="0"/>
      <w:marRight w:val="0"/>
      <w:marTop w:val="0"/>
      <w:marBottom w:val="0"/>
      <w:divBdr>
        <w:top w:val="none" w:sz="0" w:space="0" w:color="auto"/>
        <w:left w:val="none" w:sz="0" w:space="0" w:color="auto"/>
        <w:bottom w:val="none" w:sz="0" w:space="0" w:color="auto"/>
        <w:right w:val="none" w:sz="0" w:space="0" w:color="auto"/>
      </w:divBdr>
    </w:div>
    <w:div w:id="456873314">
      <w:bodyDiv w:val="1"/>
      <w:marLeft w:val="0"/>
      <w:marRight w:val="0"/>
      <w:marTop w:val="0"/>
      <w:marBottom w:val="0"/>
      <w:divBdr>
        <w:top w:val="none" w:sz="0" w:space="0" w:color="auto"/>
        <w:left w:val="none" w:sz="0" w:space="0" w:color="auto"/>
        <w:bottom w:val="none" w:sz="0" w:space="0" w:color="auto"/>
        <w:right w:val="none" w:sz="0" w:space="0" w:color="auto"/>
      </w:divBdr>
    </w:div>
    <w:div w:id="458300155">
      <w:bodyDiv w:val="1"/>
      <w:marLeft w:val="0"/>
      <w:marRight w:val="0"/>
      <w:marTop w:val="0"/>
      <w:marBottom w:val="0"/>
      <w:divBdr>
        <w:top w:val="none" w:sz="0" w:space="0" w:color="auto"/>
        <w:left w:val="none" w:sz="0" w:space="0" w:color="auto"/>
        <w:bottom w:val="none" w:sz="0" w:space="0" w:color="auto"/>
        <w:right w:val="none" w:sz="0" w:space="0" w:color="auto"/>
      </w:divBdr>
    </w:div>
    <w:div w:id="458378908">
      <w:bodyDiv w:val="1"/>
      <w:marLeft w:val="0"/>
      <w:marRight w:val="0"/>
      <w:marTop w:val="0"/>
      <w:marBottom w:val="0"/>
      <w:divBdr>
        <w:top w:val="none" w:sz="0" w:space="0" w:color="auto"/>
        <w:left w:val="none" w:sz="0" w:space="0" w:color="auto"/>
        <w:bottom w:val="none" w:sz="0" w:space="0" w:color="auto"/>
        <w:right w:val="none" w:sz="0" w:space="0" w:color="auto"/>
      </w:divBdr>
    </w:div>
    <w:div w:id="459226078">
      <w:bodyDiv w:val="1"/>
      <w:marLeft w:val="0"/>
      <w:marRight w:val="0"/>
      <w:marTop w:val="0"/>
      <w:marBottom w:val="0"/>
      <w:divBdr>
        <w:top w:val="none" w:sz="0" w:space="0" w:color="auto"/>
        <w:left w:val="none" w:sz="0" w:space="0" w:color="auto"/>
        <w:bottom w:val="none" w:sz="0" w:space="0" w:color="auto"/>
        <w:right w:val="none" w:sz="0" w:space="0" w:color="auto"/>
      </w:divBdr>
    </w:div>
    <w:div w:id="459303532">
      <w:bodyDiv w:val="1"/>
      <w:marLeft w:val="0"/>
      <w:marRight w:val="0"/>
      <w:marTop w:val="0"/>
      <w:marBottom w:val="0"/>
      <w:divBdr>
        <w:top w:val="none" w:sz="0" w:space="0" w:color="auto"/>
        <w:left w:val="none" w:sz="0" w:space="0" w:color="auto"/>
        <w:bottom w:val="none" w:sz="0" w:space="0" w:color="auto"/>
        <w:right w:val="none" w:sz="0" w:space="0" w:color="auto"/>
      </w:divBdr>
    </w:div>
    <w:div w:id="459998997">
      <w:bodyDiv w:val="1"/>
      <w:marLeft w:val="0"/>
      <w:marRight w:val="0"/>
      <w:marTop w:val="0"/>
      <w:marBottom w:val="0"/>
      <w:divBdr>
        <w:top w:val="none" w:sz="0" w:space="0" w:color="auto"/>
        <w:left w:val="none" w:sz="0" w:space="0" w:color="auto"/>
        <w:bottom w:val="none" w:sz="0" w:space="0" w:color="auto"/>
        <w:right w:val="none" w:sz="0" w:space="0" w:color="auto"/>
      </w:divBdr>
    </w:div>
    <w:div w:id="460273475">
      <w:bodyDiv w:val="1"/>
      <w:marLeft w:val="0"/>
      <w:marRight w:val="0"/>
      <w:marTop w:val="0"/>
      <w:marBottom w:val="0"/>
      <w:divBdr>
        <w:top w:val="none" w:sz="0" w:space="0" w:color="auto"/>
        <w:left w:val="none" w:sz="0" w:space="0" w:color="auto"/>
        <w:bottom w:val="none" w:sz="0" w:space="0" w:color="auto"/>
        <w:right w:val="none" w:sz="0" w:space="0" w:color="auto"/>
      </w:divBdr>
    </w:div>
    <w:div w:id="460420619">
      <w:bodyDiv w:val="1"/>
      <w:marLeft w:val="0"/>
      <w:marRight w:val="0"/>
      <w:marTop w:val="0"/>
      <w:marBottom w:val="0"/>
      <w:divBdr>
        <w:top w:val="none" w:sz="0" w:space="0" w:color="auto"/>
        <w:left w:val="none" w:sz="0" w:space="0" w:color="auto"/>
        <w:bottom w:val="none" w:sz="0" w:space="0" w:color="auto"/>
        <w:right w:val="none" w:sz="0" w:space="0" w:color="auto"/>
      </w:divBdr>
    </w:div>
    <w:div w:id="460616349">
      <w:bodyDiv w:val="1"/>
      <w:marLeft w:val="0"/>
      <w:marRight w:val="0"/>
      <w:marTop w:val="0"/>
      <w:marBottom w:val="0"/>
      <w:divBdr>
        <w:top w:val="none" w:sz="0" w:space="0" w:color="auto"/>
        <w:left w:val="none" w:sz="0" w:space="0" w:color="auto"/>
        <w:bottom w:val="none" w:sz="0" w:space="0" w:color="auto"/>
        <w:right w:val="none" w:sz="0" w:space="0" w:color="auto"/>
      </w:divBdr>
    </w:div>
    <w:div w:id="460879952">
      <w:bodyDiv w:val="1"/>
      <w:marLeft w:val="0"/>
      <w:marRight w:val="0"/>
      <w:marTop w:val="0"/>
      <w:marBottom w:val="0"/>
      <w:divBdr>
        <w:top w:val="none" w:sz="0" w:space="0" w:color="auto"/>
        <w:left w:val="none" w:sz="0" w:space="0" w:color="auto"/>
        <w:bottom w:val="none" w:sz="0" w:space="0" w:color="auto"/>
        <w:right w:val="none" w:sz="0" w:space="0" w:color="auto"/>
      </w:divBdr>
    </w:div>
    <w:div w:id="461309304">
      <w:bodyDiv w:val="1"/>
      <w:marLeft w:val="0"/>
      <w:marRight w:val="0"/>
      <w:marTop w:val="0"/>
      <w:marBottom w:val="0"/>
      <w:divBdr>
        <w:top w:val="none" w:sz="0" w:space="0" w:color="auto"/>
        <w:left w:val="none" w:sz="0" w:space="0" w:color="auto"/>
        <w:bottom w:val="none" w:sz="0" w:space="0" w:color="auto"/>
        <w:right w:val="none" w:sz="0" w:space="0" w:color="auto"/>
      </w:divBdr>
    </w:div>
    <w:div w:id="461465128">
      <w:bodyDiv w:val="1"/>
      <w:marLeft w:val="0"/>
      <w:marRight w:val="0"/>
      <w:marTop w:val="0"/>
      <w:marBottom w:val="0"/>
      <w:divBdr>
        <w:top w:val="none" w:sz="0" w:space="0" w:color="auto"/>
        <w:left w:val="none" w:sz="0" w:space="0" w:color="auto"/>
        <w:bottom w:val="none" w:sz="0" w:space="0" w:color="auto"/>
        <w:right w:val="none" w:sz="0" w:space="0" w:color="auto"/>
      </w:divBdr>
    </w:div>
    <w:div w:id="463163435">
      <w:bodyDiv w:val="1"/>
      <w:marLeft w:val="0"/>
      <w:marRight w:val="0"/>
      <w:marTop w:val="0"/>
      <w:marBottom w:val="0"/>
      <w:divBdr>
        <w:top w:val="none" w:sz="0" w:space="0" w:color="auto"/>
        <w:left w:val="none" w:sz="0" w:space="0" w:color="auto"/>
        <w:bottom w:val="none" w:sz="0" w:space="0" w:color="auto"/>
        <w:right w:val="none" w:sz="0" w:space="0" w:color="auto"/>
      </w:divBdr>
    </w:div>
    <w:div w:id="463818237">
      <w:bodyDiv w:val="1"/>
      <w:marLeft w:val="0"/>
      <w:marRight w:val="0"/>
      <w:marTop w:val="0"/>
      <w:marBottom w:val="0"/>
      <w:divBdr>
        <w:top w:val="none" w:sz="0" w:space="0" w:color="auto"/>
        <w:left w:val="none" w:sz="0" w:space="0" w:color="auto"/>
        <w:bottom w:val="none" w:sz="0" w:space="0" w:color="auto"/>
        <w:right w:val="none" w:sz="0" w:space="0" w:color="auto"/>
      </w:divBdr>
    </w:div>
    <w:div w:id="464081069">
      <w:bodyDiv w:val="1"/>
      <w:marLeft w:val="0"/>
      <w:marRight w:val="0"/>
      <w:marTop w:val="0"/>
      <w:marBottom w:val="0"/>
      <w:divBdr>
        <w:top w:val="none" w:sz="0" w:space="0" w:color="auto"/>
        <w:left w:val="none" w:sz="0" w:space="0" w:color="auto"/>
        <w:bottom w:val="none" w:sz="0" w:space="0" w:color="auto"/>
        <w:right w:val="none" w:sz="0" w:space="0" w:color="auto"/>
      </w:divBdr>
    </w:div>
    <w:div w:id="464544987">
      <w:bodyDiv w:val="1"/>
      <w:marLeft w:val="0"/>
      <w:marRight w:val="0"/>
      <w:marTop w:val="0"/>
      <w:marBottom w:val="0"/>
      <w:divBdr>
        <w:top w:val="none" w:sz="0" w:space="0" w:color="auto"/>
        <w:left w:val="none" w:sz="0" w:space="0" w:color="auto"/>
        <w:bottom w:val="none" w:sz="0" w:space="0" w:color="auto"/>
        <w:right w:val="none" w:sz="0" w:space="0" w:color="auto"/>
      </w:divBdr>
    </w:div>
    <w:div w:id="466169062">
      <w:bodyDiv w:val="1"/>
      <w:marLeft w:val="0"/>
      <w:marRight w:val="0"/>
      <w:marTop w:val="0"/>
      <w:marBottom w:val="0"/>
      <w:divBdr>
        <w:top w:val="none" w:sz="0" w:space="0" w:color="auto"/>
        <w:left w:val="none" w:sz="0" w:space="0" w:color="auto"/>
        <w:bottom w:val="none" w:sz="0" w:space="0" w:color="auto"/>
        <w:right w:val="none" w:sz="0" w:space="0" w:color="auto"/>
      </w:divBdr>
    </w:div>
    <w:div w:id="466434527">
      <w:bodyDiv w:val="1"/>
      <w:marLeft w:val="0"/>
      <w:marRight w:val="0"/>
      <w:marTop w:val="0"/>
      <w:marBottom w:val="0"/>
      <w:divBdr>
        <w:top w:val="none" w:sz="0" w:space="0" w:color="auto"/>
        <w:left w:val="none" w:sz="0" w:space="0" w:color="auto"/>
        <w:bottom w:val="none" w:sz="0" w:space="0" w:color="auto"/>
        <w:right w:val="none" w:sz="0" w:space="0" w:color="auto"/>
      </w:divBdr>
    </w:div>
    <w:div w:id="466508268">
      <w:bodyDiv w:val="1"/>
      <w:marLeft w:val="0"/>
      <w:marRight w:val="0"/>
      <w:marTop w:val="0"/>
      <w:marBottom w:val="0"/>
      <w:divBdr>
        <w:top w:val="none" w:sz="0" w:space="0" w:color="auto"/>
        <w:left w:val="none" w:sz="0" w:space="0" w:color="auto"/>
        <w:bottom w:val="none" w:sz="0" w:space="0" w:color="auto"/>
        <w:right w:val="none" w:sz="0" w:space="0" w:color="auto"/>
      </w:divBdr>
    </w:div>
    <w:div w:id="466709015">
      <w:bodyDiv w:val="1"/>
      <w:marLeft w:val="0"/>
      <w:marRight w:val="0"/>
      <w:marTop w:val="0"/>
      <w:marBottom w:val="0"/>
      <w:divBdr>
        <w:top w:val="none" w:sz="0" w:space="0" w:color="auto"/>
        <w:left w:val="none" w:sz="0" w:space="0" w:color="auto"/>
        <w:bottom w:val="none" w:sz="0" w:space="0" w:color="auto"/>
        <w:right w:val="none" w:sz="0" w:space="0" w:color="auto"/>
      </w:divBdr>
    </w:div>
    <w:div w:id="466777111">
      <w:bodyDiv w:val="1"/>
      <w:marLeft w:val="0"/>
      <w:marRight w:val="0"/>
      <w:marTop w:val="0"/>
      <w:marBottom w:val="0"/>
      <w:divBdr>
        <w:top w:val="none" w:sz="0" w:space="0" w:color="auto"/>
        <w:left w:val="none" w:sz="0" w:space="0" w:color="auto"/>
        <w:bottom w:val="none" w:sz="0" w:space="0" w:color="auto"/>
        <w:right w:val="none" w:sz="0" w:space="0" w:color="auto"/>
      </w:divBdr>
    </w:div>
    <w:div w:id="467473441">
      <w:bodyDiv w:val="1"/>
      <w:marLeft w:val="0"/>
      <w:marRight w:val="0"/>
      <w:marTop w:val="0"/>
      <w:marBottom w:val="0"/>
      <w:divBdr>
        <w:top w:val="none" w:sz="0" w:space="0" w:color="auto"/>
        <w:left w:val="none" w:sz="0" w:space="0" w:color="auto"/>
        <w:bottom w:val="none" w:sz="0" w:space="0" w:color="auto"/>
        <w:right w:val="none" w:sz="0" w:space="0" w:color="auto"/>
      </w:divBdr>
    </w:div>
    <w:div w:id="467868487">
      <w:bodyDiv w:val="1"/>
      <w:marLeft w:val="0"/>
      <w:marRight w:val="0"/>
      <w:marTop w:val="0"/>
      <w:marBottom w:val="0"/>
      <w:divBdr>
        <w:top w:val="none" w:sz="0" w:space="0" w:color="auto"/>
        <w:left w:val="none" w:sz="0" w:space="0" w:color="auto"/>
        <w:bottom w:val="none" w:sz="0" w:space="0" w:color="auto"/>
        <w:right w:val="none" w:sz="0" w:space="0" w:color="auto"/>
      </w:divBdr>
    </w:div>
    <w:div w:id="467939827">
      <w:bodyDiv w:val="1"/>
      <w:marLeft w:val="0"/>
      <w:marRight w:val="0"/>
      <w:marTop w:val="0"/>
      <w:marBottom w:val="0"/>
      <w:divBdr>
        <w:top w:val="none" w:sz="0" w:space="0" w:color="auto"/>
        <w:left w:val="none" w:sz="0" w:space="0" w:color="auto"/>
        <w:bottom w:val="none" w:sz="0" w:space="0" w:color="auto"/>
        <w:right w:val="none" w:sz="0" w:space="0" w:color="auto"/>
      </w:divBdr>
    </w:div>
    <w:div w:id="468400243">
      <w:bodyDiv w:val="1"/>
      <w:marLeft w:val="0"/>
      <w:marRight w:val="0"/>
      <w:marTop w:val="0"/>
      <w:marBottom w:val="0"/>
      <w:divBdr>
        <w:top w:val="none" w:sz="0" w:space="0" w:color="auto"/>
        <w:left w:val="none" w:sz="0" w:space="0" w:color="auto"/>
        <w:bottom w:val="none" w:sz="0" w:space="0" w:color="auto"/>
        <w:right w:val="none" w:sz="0" w:space="0" w:color="auto"/>
      </w:divBdr>
    </w:div>
    <w:div w:id="468590954">
      <w:bodyDiv w:val="1"/>
      <w:marLeft w:val="0"/>
      <w:marRight w:val="0"/>
      <w:marTop w:val="0"/>
      <w:marBottom w:val="0"/>
      <w:divBdr>
        <w:top w:val="none" w:sz="0" w:space="0" w:color="auto"/>
        <w:left w:val="none" w:sz="0" w:space="0" w:color="auto"/>
        <w:bottom w:val="none" w:sz="0" w:space="0" w:color="auto"/>
        <w:right w:val="none" w:sz="0" w:space="0" w:color="auto"/>
      </w:divBdr>
    </w:div>
    <w:div w:id="468671344">
      <w:bodyDiv w:val="1"/>
      <w:marLeft w:val="0"/>
      <w:marRight w:val="0"/>
      <w:marTop w:val="0"/>
      <w:marBottom w:val="0"/>
      <w:divBdr>
        <w:top w:val="none" w:sz="0" w:space="0" w:color="auto"/>
        <w:left w:val="none" w:sz="0" w:space="0" w:color="auto"/>
        <w:bottom w:val="none" w:sz="0" w:space="0" w:color="auto"/>
        <w:right w:val="none" w:sz="0" w:space="0" w:color="auto"/>
      </w:divBdr>
    </w:div>
    <w:div w:id="470286965">
      <w:bodyDiv w:val="1"/>
      <w:marLeft w:val="0"/>
      <w:marRight w:val="0"/>
      <w:marTop w:val="0"/>
      <w:marBottom w:val="0"/>
      <w:divBdr>
        <w:top w:val="none" w:sz="0" w:space="0" w:color="auto"/>
        <w:left w:val="none" w:sz="0" w:space="0" w:color="auto"/>
        <w:bottom w:val="none" w:sz="0" w:space="0" w:color="auto"/>
        <w:right w:val="none" w:sz="0" w:space="0" w:color="auto"/>
      </w:divBdr>
    </w:div>
    <w:div w:id="470295608">
      <w:bodyDiv w:val="1"/>
      <w:marLeft w:val="0"/>
      <w:marRight w:val="0"/>
      <w:marTop w:val="0"/>
      <w:marBottom w:val="0"/>
      <w:divBdr>
        <w:top w:val="none" w:sz="0" w:space="0" w:color="auto"/>
        <w:left w:val="none" w:sz="0" w:space="0" w:color="auto"/>
        <w:bottom w:val="none" w:sz="0" w:space="0" w:color="auto"/>
        <w:right w:val="none" w:sz="0" w:space="0" w:color="auto"/>
      </w:divBdr>
    </w:div>
    <w:div w:id="470368625">
      <w:bodyDiv w:val="1"/>
      <w:marLeft w:val="0"/>
      <w:marRight w:val="0"/>
      <w:marTop w:val="0"/>
      <w:marBottom w:val="0"/>
      <w:divBdr>
        <w:top w:val="none" w:sz="0" w:space="0" w:color="auto"/>
        <w:left w:val="none" w:sz="0" w:space="0" w:color="auto"/>
        <w:bottom w:val="none" w:sz="0" w:space="0" w:color="auto"/>
        <w:right w:val="none" w:sz="0" w:space="0" w:color="auto"/>
      </w:divBdr>
    </w:div>
    <w:div w:id="471942683">
      <w:bodyDiv w:val="1"/>
      <w:marLeft w:val="0"/>
      <w:marRight w:val="0"/>
      <w:marTop w:val="0"/>
      <w:marBottom w:val="0"/>
      <w:divBdr>
        <w:top w:val="none" w:sz="0" w:space="0" w:color="auto"/>
        <w:left w:val="none" w:sz="0" w:space="0" w:color="auto"/>
        <w:bottom w:val="none" w:sz="0" w:space="0" w:color="auto"/>
        <w:right w:val="none" w:sz="0" w:space="0" w:color="auto"/>
      </w:divBdr>
    </w:div>
    <w:div w:id="472142121">
      <w:bodyDiv w:val="1"/>
      <w:marLeft w:val="0"/>
      <w:marRight w:val="0"/>
      <w:marTop w:val="0"/>
      <w:marBottom w:val="0"/>
      <w:divBdr>
        <w:top w:val="none" w:sz="0" w:space="0" w:color="auto"/>
        <w:left w:val="none" w:sz="0" w:space="0" w:color="auto"/>
        <w:bottom w:val="none" w:sz="0" w:space="0" w:color="auto"/>
        <w:right w:val="none" w:sz="0" w:space="0" w:color="auto"/>
      </w:divBdr>
    </w:div>
    <w:div w:id="472258982">
      <w:bodyDiv w:val="1"/>
      <w:marLeft w:val="0"/>
      <w:marRight w:val="0"/>
      <w:marTop w:val="0"/>
      <w:marBottom w:val="0"/>
      <w:divBdr>
        <w:top w:val="none" w:sz="0" w:space="0" w:color="auto"/>
        <w:left w:val="none" w:sz="0" w:space="0" w:color="auto"/>
        <w:bottom w:val="none" w:sz="0" w:space="0" w:color="auto"/>
        <w:right w:val="none" w:sz="0" w:space="0" w:color="auto"/>
      </w:divBdr>
    </w:div>
    <w:div w:id="472408148">
      <w:bodyDiv w:val="1"/>
      <w:marLeft w:val="0"/>
      <w:marRight w:val="0"/>
      <w:marTop w:val="0"/>
      <w:marBottom w:val="0"/>
      <w:divBdr>
        <w:top w:val="none" w:sz="0" w:space="0" w:color="auto"/>
        <w:left w:val="none" w:sz="0" w:space="0" w:color="auto"/>
        <w:bottom w:val="none" w:sz="0" w:space="0" w:color="auto"/>
        <w:right w:val="none" w:sz="0" w:space="0" w:color="auto"/>
      </w:divBdr>
    </w:div>
    <w:div w:id="473760236">
      <w:bodyDiv w:val="1"/>
      <w:marLeft w:val="0"/>
      <w:marRight w:val="0"/>
      <w:marTop w:val="0"/>
      <w:marBottom w:val="0"/>
      <w:divBdr>
        <w:top w:val="none" w:sz="0" w:space="0" w:color="auto"/>
        <w:left w:val="none" w:sz="0" w:space="0" w:color="auto"/>
        <w:bottom w:val="none" w:sz="0" w:space="0" w:color="auto"/>
        <w:right w:val="none" w:sz="0" w:space="0" w:color="auto"/>
      </w:divBdr>
    </w:div>
    <w:div w:id="473760947">
      <w:bodyDiv w:val="1"/>
      <w:marLeft w:val="0"/>
      <w:marRight w:val="0"/>
      <w:marTop w:val="0"/>
      <w:marBottom w:val="0"/>
      <w:divBdr>
        <w:top w:val="none" w:sz="0" w:space="0" w:color="auto"/>
        <w:left w:val="none" w:sz="0" w:space="0" w:color="auto"/>
        <w:bottom w:val="none" w:sz="0" w:space="0" w:color="auto"/>
        <w:right w:val="none" w:sz="0" w:space="0" w:color="auto"/>
      </w:divBdr>
    </w:div>
    <w:div w:id="474105087">
      <w:bodyDiv w:val="1"/>
      <w:marLeft w:val="0"/>
      <w:marRight w:val="0"/>
      <w:marTop w:val="0"/>
      <w:marBottom w:val="0"/>
      <w:divBdr>
        <w:top w:val="none" w:sz="0" w:space="0" w:color="auto"/>
        <w:left w:val="none" w:sz="0" w:space="0" w:color="auto"/>
        <w:bottom w:val="none" w:sz="0" w:space="0" w:color="auto"/>
        <w:right w:val="none" w:sz="0" w:space="0" w:color="auto"/>
      </w:divBdr>
    </w:div>
    <w:div w:id="474489254">
      <w:bodyDiv w:val="1"/>
      <w:marLeft w:val="0"/>
      <w:marRight w:val="0"/>
      <w:marTop w:val="0"/>
      <w:marBottom w:val="0"/>
      <w:divBdr>
        <w:top w:val="none" w:sz="0" w:space="0" w:color="auto"/>
        <w:left w:val="none" w:sz="0" w:space="0" w:color="auto"/>
        <w:bottom w:val="none" w:sz="0" w:space="0" w:color="auto"/>
        <w:right w:val="none" w:sz="0" w:space="0" w:color="auto"/>
      </w:divBdr>
    </w:div>
    <w:div w:id="475072774">
      <w:bodyDiv w:val="1"/>
      <w:marLeft w:val="0"/>
      <w:marRight w:val="0"/>
      <w:marTop w:val="0"/>
      <w:marBottom w:val="0"/>
      <w:divBdr>
        <w:top w:val="none" w:sz="0" w:space="0" w:color="auto"/>
        <w:left w:val="none" w:sz="0" w:space="0" w:color="auto"/>
        <w:bottom w:val="none" w:sz="0" w:space="0" w:color="auto"/>
        <w:right w:val="none" w:sz="0" w:space="0" w:color="auto"/>
      </w:divBdr>
    </w:div>
    <w:div w:id="475147154">
      <w:bodyDiv w:val="1"/>
      <w:marLeft w:val="0"/>
      <w:marRight w:val="0"/>
      <w:marTop w:val="0"/>
      <w:marBottom w:val="0"/>
      <w:divBdr>
        <w:top w:val="none" w:sz="0" w:space="0" w:color="auto"/>
        <w:left w:val="none" w:sz="0" w:space="0" w:color="auto"/>
        <w:bottom w:val="none" w:sz="0" w:space="0" w:color="auto"/>
        <w:right w:val="none" w:sz="0" w:space="0" w:color="auto"/>
      </w:divBdr>
    </w:div>
    <w:div w:id="475535533">
      <w:bodyDiv w:val="1"/>
      <w:marLeft w:val="0"/>
      <w:marRight w:val="0"/>
      <w:marTop w:val="0"/>
      <w:marBottom w:val="0"/>
      <w:divBdr>
        <w:top w:val="none" w:sz="0" w:space="0" w:color="auto"/>
        <w:left w:val="none" w:sz="0" w:space="0" w:color="auto"/>
        <w:bottom w:val="none" w:sz="0" w:space="0" w:color="auto"/>
        <w:right w:val="none" w:sz="0" w:space="0" w:color="auto"/>
      </w:divBdr>
    </w:div>
    <w:div w:id="475953381">
      <w:bodyDiv w:val="1"/>
      <w:marLeft w:val="0"/>
      <w:marRight w:val="0"/>
      <w:marTop w:val="0"/>
      <w:marBottom w:val="0"/>
      <w:divBdr>
        <w:top w:val="none" w:sz="0" w:space="0" w:color="auto"/>
        <w:left w:val="none" w:sz="0" w:space="0" w:color="auto"/>
        <w:bottom w:val="none" w:sz="0" w:space="0" w:color="auto"/>
        <w:right w:val="none" w:sz="0" w:space="0" w:color="auto"/>
      </w:divBdr>
    </w:div>
    <w:div w:id="476143021">
      <w:bodyDiv w:val="1"/>
      <w:marLeft w:val="0"/>
      <w:marRight w:val="0"/>
      <w:marTop w:val="0"/>
      <w:marBottom w:val="0"/>
      <w:divBdr>
        <w:top w:val="none" w:sz="0" w:space="0" w:color="auto"/>
        <w:left w:val="none" w:sz="0" w:space="0" w:color="auto"/>
        <w:bottom w:val="none" w:sz="0" w:space="0" w:color="auto"/>
        <w:right w:val="none" w:sz="0" w:space="0" w:color="auto"/>
      </w:divBdr>
    </w:div>
    <w:div w:id="476343950">
      <w:bodyDiv w:val="1"/>
      <w:marLeft w:val="0"/>
      <w:marRight w:val="0"/>
      <w:marTop w:val="0"/>
      <w:marBottom w:val="0"/>
      <w:divBdr>
        <w:top w:val="none" w:sz="0" w:space="0" w:color="auto"/>
        <w:left w:val="none" w:sz="0" w:space="0" w:color="auto"/>
        <w:bottom w:val="none" w:sz="0" w:space="0" w:color="auto"/>
        <w:right w:val="none" w:sz="0" w:space="0" w:color="auto"/>
      </w:divBdr>
    </w:div>
    <w:div w:id="476999003">
      <w:bodyDiv w:val="1"/>
      <w:marLeft w:val="0"/>
      <w:marRight w:val="0"/>
      <w:marTop w:val="0"/>
      <w:marBottom w:val="0"/>
      <w:divBdr>
        <w:top w:val="none" w:sz="0" w:space="0" w:color="auto"/>
        <w:left w:val="none" w:sz="0" w:space="0" w:color="auto"/>
        <w:bottom w:val="none" w:sz="0" w:space="0" w:color="auto"/>
        <w:right w:val="none" w:sz="0" w:space="0" w:color="auto"/>
      </w:divBdr>
    </w:div>
    <w:div w:id="477192553">
      <w:bodyDiv w:val="1"/>
      <w:marLeft w:val="0"/>
      <w:marRight w:val="0"/>
      <w:marTop w:val="0"/>
      <w:marBottom w:val="0"/>
      <w:divBdr>
        <w:top w:val="none" w:sz="0" w:space="0" w:color="auto"/>
        <w:left w:val="none" w:sz="0" w:space="0" w:color="auto"/>
        <w:bottom w:val="none" w:sz="0" w:space="0" w:color="auto"/>
        <w:right w:val="none" w:sz="0" w:space="0" w:color="auto"/>
      </w:divBdr>
    </w:div>
    <w:div w:id="477458040">
      <w:bodyDiv w:val="1"/>
      <w:marLeft w:val="0"/>
      <w:marRight w:val="0"/>
      <w:marTop w:val="0"/>
      <w:marBottom w:val="0"/>
      <w:divBdr>
        <w:top w:val="none" w:sz="0" w:space="0" w:color="auto"/>
        <w:left w:val="none" w:sz="0" w:space="0" w:color="auto"/>
        <w:bottom w:val="none" w:sz="0" w:space="0" w:color="auto"/>
        <w:right w:val="none" w:sz="0" w:space="0" w:color="auto"/>
      </w:divBdr>
    </w:div>
    <w:div w:id="477495416">
      <w:bodyDiv w:val="1"/>
      <w:marLeft w:val="0"/>
      <w:marRight w:val="0"/>
      <w:marTop w:val="0"/>
      <w:marBottom w:val="0"/>
      <w:divBdr>
        <w:top w:val="none" w:sz="0" w:space="0" w:color="auto"/>
        <w:left w:val="none" w:sz="0" w:space="0" w:color="auto"/>
        <w:bottom w:val="none" w:sz="0" w:space="0" w:color="auto"/>
        <w:right w:val="none" w:sz="0" w:space="0" w:color="auto"/>
      </w:divBdr>
    </w:div>
    <w:div w:id="477695974">
      <w:bodyDiv w:val="1"/>
      <w:marLeft w:val="0"/>
      <w:marRight w:val="0"/>
      <w:marTop w:val="0"/>
      <w:marBottom w:val="0"/>
      <w:divBdr>
        <w:top w:val="none" w:sz="0" w:space="0" w:color="auto"/>
        <w:left w:val="none" w:sz="0" w:space="0" w:color="auto"/>
        <w:bottom w:val="none" w:sz="0" w:space="0" w:color="auto"/>
        <w:right w:val="none" w:sz="0" w:space="0" w:color="auto"/>
      </w:divBdr>
    </w:div>
    <w:div w:id="478038638">
      <w:bodyDiv w:val="1"/>
      <w:marLeft w:val="0"/>
      <w:marRight w:val="0"/>
      <w:marTop w:val="0"/>
      <w:marBottom w:val="0"/>
      <w:divBdr>
        <w:top w:val="none" w:sz="0" w:space="0" w:color="auto"/>
        <w:left w:val="none" w:sz="0" w:space="0" w:color="auto"/>
        <w:bottom w:val="none" w:sz="0" w:space="0" w:color="auto"/>
        <w:right w:val="none" w:sz="0" w:space="0" w:color="auto"/>
      </w:divBdr>
    </w:div>
    <w:div w:id="478885488">
      <w:bodyDiv w:val="1"/>
      <w:marLeft w:val="0"/>
      <w:marRight w:val="0"/>
      <w:marTop w:val="0"/>
      <w:marBottom w:val="0"/>
      <w:divBdr>
        <w:top w:val="none" w:sz="0" w:space="0" w:color="auto"/>
        <w:left w:val="none" w:sz="0" w:space="0" w:color="auto"/>
        <w:bottom w:val="none" w:sz="0" w:space="0" w:color="auto"/>
        <w:right w:val="none" w:sz="0" w:space="0" w:color="auto"/>
      </w:divBdr>
    </w:div>
    <w:div w:id="480007249">
      <w:bodyDiv w:val="1"/>
      <w:marLeft w:val="0"/>
      <w:marRight w:val="0"/>
      <w:marTop w:val="0"/>
      <w:marBottom w:val="0"/>
      <w:divBdr>
        <w:top w:val="none" w:sz="0" w:space="0" w:color="auto"/>
        <w:left w:val="none" w:sz="0" w:space="0" w:color="auto"/>
        <w:bottom w:val="none" w:sz="0" w:space="0" w:color="auto"/>
        <w:right w:val="none" w:sz="0" w:space="0" w:color="auto"/>
      </w:divBdr>
    </w:div>
    <w:div w:id="480076597">
      <w:bodyDiv w:val="1"/>
      <w:marLeft w:val="0"/>
      <w:marRight w:val="0"/>
      <w:marTop w:val="0"/>
      <w:marBottom w:val="0"/>
      <w:divBdr>
        <w:top w:val="none" w:sz="0" w:space="0" w:color="auto"/>
        <w:left w:val="none" w:sz="0" w:space="0" w:color="auto"/>
        <w:bottom w:val="none" w:sz="0" w:space="0" w:color="auto"/>
        <w:right w:val="none" w:sz="0" w:space="0" w:color="auto"/>
      </w:divBdr>
    </w:div>
    <w:div w:id="480082824">
      <w:bodyDiv w:val="1"/>
      <w:marLeft w:val="0"/>
      <w:marRight w:val="0"/>
      <w:marTop w:val="0"/>
      <w:marBottom w:val="0"/>
      <w:divBdr>
        <w:top w:val="none" w:sz="0" w:space="0" w:color="auto"/>
        <w:left w:val="none" w:sz="0" w:space="0" w:color="auto"/>
        <w:bottom w:val="none" w:sz="0" w:space="0" w:color="auto"/>
        <w:right w:val="none" w:sz="0" w:space="0" w:color="auto"/>
      </w:divBdr>
    </w:div>
    <w:div w:id="480394443">
      <w:bodyDiv w:val="1"/>
      <w:marLeft w:val="0"/>
      <w:marRight w:val="0"/>
      <w:marTop w:val="0"/>
      <w:marBottom w:val="0"/>
      <w:divBdr>
        <w:top w:val="none" w:sz="0" w:space="0" w:color="auto"/>
        <w:left w:val="none" w:sz="0" w:space="0" w:color="auto"/>
        <w:bottom w:val="none" w:sz="0" w:space="0" w:color="auto"/>
        <w:right w:val="none" w:sz="0" w:space="0" w:color="auto"/>
      </w:divBdr>
    </w:div>
    <w:div w:id="480974255">
      <w:bodyDiv w:val="1"/>
      <w:marLeft w:val="0"/>
      <w:marRight w:val="0"/>
      <w:marTop w:val="0"/>
      <w:marBottom w:val="0"/>
      <w:divBdr>
        <w:top w:val="none" w:sz="0" w:space="0" w:color="auto"/>
        <w:left w:val="none" w:sz="0" w:space="0" w:color="auto"/>
        <w:bottom w:val="none" w:sz="0" w:space="0" w:color="auto"/>
        <w:right w:val="none" w:sz="0" w:space="0" w:color="auto"/>
      </w:divBdr>
    </w:div>
    <w:div w:id="481043318">
      <w:bodyDiv w:val="1"/>
      <w:marLeft w:val="0"/>
      <w:marRight w:val="0"/>
      <w:marTop w:val="0"/>
      <w:marBottom w:val="0"/>
      <w:divBdr>
        <w:top w:val="none" w:sz="0" w:space="0" w:color="auto"/>
        <w:left w:val="none" w:sz="0" w:space="0" w:color="auto"/>
        <w:bottom w:val="none" w:sz="0" w:space="0" w:color="auto"/>
        <w:right w:val="none" w:sz="0" w:space="0" w:color="auto"/>
      </w:divBdr>
    </w:div>
    <w:div w:id="481242572">
      <w:bodyDiv w:val="1"/>
      <w:marLeft w:val="0"/>
      <w:marRight w:val="0"/>
      <w:marTop w:val="0"/>
      <w:marBottom w:val="0"/>
      <w:divBdr>
        <w:top w:val="none" w:sz="0" w:space="0" w:color="auto"/>
        <w:left w:val="none" w:sz="0" w:space="0" w:color="auto"/>
        <w:bottom w:val="none" w:sz="0" w:space="0" w:color="auto"/>
        <w:right w:val="none" w:sz="0" w:space="0" w:color="auto"/>
      </w:divBdr>
    </w:div>
    <w:div w:id="482546198">
      <w:bodyDiv w:val="1"/>
      <w:marLeft w:val="0"/>
      <w:marRight w:val="0"/>
      <w:marTop w:val="0"/>
      <w:marBottom w:val="0"/>
      <w:divBdr>
        <w:top w:val="none" w:sz="0" w:space="0" w:color="auto"/>
        <w:left w:val="none" w:sz="0" w:space="0" w:color="auto"/>
        <w:bottom w:val="none" w:sz="0" w:space="0" w:color="auto"/>
        <w:right w:val="none" w:sz="0" w:space="0" w:color="auto"/>
      </w:divBdr>
    </w:div>
    <w:div w:id="483282990">
      <w:bodyDiv w:val="1"/>
      <w:marLeft w:val="0"/>
      <w:marRight w:val="0"/>
      <w:marTop w:val="0"/>
      <w:marBottom w:val="0"/>
      <w:divBdr>
        <w:top w:val="none" w:sz="0" w:space="0" w:color="auto"/>
        <w:left w:val="none" w:sz="0" w:space="0" w:color="auto"/>
        <w:bottom w:val="none" w:sz="0" w:space="0" w:color="auto"/>
        <w:right w:val="none" w:sz="0" w:space="0" w:color="auto"/>
      </w:divBdr>
    </w:div>
    <w:div w:id="483543816">
      <w:bodyDiv w:val="1"/>
      <w:marLeft w:val="0"/>
      <w:marRight w:val="0"/>
      <w:marTop w:val="0"/>
      <w:marBottom w:val="0"/>
      <w:divBdr>
        <w:top w:val="none" w:sz="0" w:space="0" w:color="auto"/>
        <w:left w:val="none" w:sz="0" w:space="0" w:color="auto"/>
        <w:bottom w:val="none" w:sz="0" w:space="0" w:color="auto"/>
        <w:right w:val="none" w:sz="0" w:space="0" w:color="auto"/>
      </w:divBdr>
    </w:div>
    <w:div w:id="483818691">
      <w:bodyDiv w:val="1"/>
      <w:marLeft w:val="0"/>
      <w:marRight w:val="0"/>
      <w:marTop w:val="0"/>
      <w:marBottom w:val="0"/>
      <w:divBdr>
        <w:top w:val="none" w:sz="0" w:space="0" w:color="auto"/>
        <w:left w:val="none" w:sz="0" w:space="0" w:color="auto"/>
        <w:bottom w:val="none" w:sz="0" w:space="0" w:color="auto"/>
        <w:right w:val="none" w:sz="0" w:space="0" w:color="auto"/>
      </w:divBdr>
    </w:div>
    <w:div w:id="484510316">
      <w:bodyDiv w:val="1"/>
      <w:marLeft w:val="0"/>
      <w:marRight w:val="0"/>
      <w:marTop w:val="0"/>
      <w:marBottom w:val="0"/>
      <w:divBdr>
        <w:top w:val="none" w:sz="0" w:space="0" w:color="auto"/>
        <w:left w:val="none" w:sz="0" w:space="0" w:color="auto"/>
        <w:bottom w:val="none" w:sz="0" w:space="0" w:color="auto"/>
        <w:right w:val="none" w:sz="0" w:space="0" w:color="auto"/>
      </w:divBdr>
    </w:div>
    <w:div w:id="484666634">
      <w:bodyDiv w:val="1"/>
      <w:marLeft w:val="0"/>
      <w:marRight w:val="0"/>
      <w:marTop w:val="0"/>
      <w:marBottom w:val="0"/>
      <w:divBdr>
        <w:top w:val="none" w:sz="0" w:space="0" w:color="auto"/>
        <w:left w:val="none" w:sz="0" w:space="0" w:color="auto"/>
        <w:bottom w:val="none" w:sz="0" w:space="0" w:color="auto"/>
        <w:right w:val="none" w:sz="0" w:space="0" w:color="auto"/>
      </w:divBdr>
    </w:div>
    <w:div w:id="485364574">
      <w:bodyDiv w:val="1"/>
      <w:marLeft w:val="0"/>
      <w:marRight w:val="0"/>
      <w:marTop w:val="0"/>
      <w:marBottom w:val="0"/>
      <w:divBdr>
        <w:top w:val="none" w:sz="0" w:space="0" w:color="auto"/>
        <w:left w:val="none" w:sz="0" w:space="0" w:color="auto"/>
        <w:bottom w:val="none" w:sz="0" w:space="0" w:color="auto"/>
        <w:right w:val="none" w:sz="0" w:space="0" w:color="auto"/>
      </w:divBdr>
    </w:div>
    <w:div w:id="485627378">
      <w:bodyDiv w:val="1"/>
      <w:marLeft w:val="0"/>
      <w:marRight w:val="0"/>
      <w:marTop w:val="0"/>
      <w:marBottom w:val="0"/>
      <w:divBdr>
        <w:top w:val="none" w:sz="0" w:space="0" w:color="auto"/>
        <w:left w:val="none" w:sz="0" w:space="0" w:color="auto"/>
        <w:bottom w:val="none" w:sz="0" w:space="0" w:color="auto"/>
        <w:right w:val="none" w:sz="0" w:space="0" w:color="auto"/>
      </w:divBdr>
    </w:div>
    <w:div w:id="486826395">
      <w:bodyDiv w:val="1"/>
      <w:marLeft w:val="0"/>
      <w:marRight w:val="0"/>
      <w:marTop w:val="0"/>
      <w:marBottom w:val="0"/>
      <w:divBdr>
        <w:top w:val="none" w:sz="0" w:space="0" w:color="auto"/>
        <w:left w:val="none" w:sz="0" w:space="0" w:color="auto"/>
        <w:bottom w:val="none" w:sz="0" w:space="0" w:color="auto"/>
        <w:right w:val="none" w:sz="0" w:space="0" w:color="auto"/>
      </w:divBdr>
    </w:div>
    <w:div w:id="487407728">
      <w:bodyDiv w:val="1"/>
      <w:marLeft w:val="0"/>
      <w:marRight w:val="0"/>
      <w:marTop w:val="0"/>
      <w:marBottom w:val="0"/>
      <w:divBdr>
        <w:top w:val="none" w:sz="0" w:space="0" w:color="auto"/>
        <w:left w:val="none" w:sz="0" w:space="0" w:color="auto"/>
        <w:bottom w:val="none" w:sz="0" w:space="0" w:color="auto"/>
        <w:right w:val="none" w:sz="0" w:space="0" w:color="auto"/>
      </w:divBdr>
    </w:div>
    <w:div w:id="487522945">
      <w:bodyDiv w:val="1"/>
      <w:marLeft w:val="0"/>
      <w:marRight w:val="0"/>
      <w:marTop w:val="0"/>
      <w:marBottom w:val="0"/>
      <w:divBdr>
        <w:top w:val="none" w:sz="0" w:space="0" w:color="auto"/>
        <w:left w:val="none" w:sz="0" w:space="0" w:color="auto"/>
        <w:bottom w:val="none" w:sz="0" w:space="0" w:color="auto"/>
        <w:right w:val="none" w:sz="0" w:space="0" w:color="auto"/>
      </w:divBdr>
    </w:div>
    <w:div w:id="488712082">
      <w:bodyDiv w:val="1"/>
      <w:marLeft w:val="0"/>
      <w:marRight w:val="0"/>
      <w:marTop w:val="0"/>
      <w:marBottom w:val="0"/>
      <w:divBdr>
        <w:top w:val="none" w:sz="0" w:space="0" w:color="auto"/>
        <w:left w:val="none" w:sz="0" w:space="0" w:color="auto"/>
        <w:bottom w:val="none" w:sz="0" w:space="0" w:color="auto"/>
        <w:right w:val="none" w:sz="0" w:space="0" w:color="auto"/>
      </w:divBdr>
    </w:div>
    <w:div w:id="488984489">
      <w:bodyDiv w:val="1"/>
      <w:marLeft w:val="0"/>
      <w:marRight w:val="0"/>
      <w:marTop w:val="0"/>
      <w:marBottom w:val="0"/>
      <w:divBdr>
        <w:top w:val="none" w:sz="0" w:space="0" w:color="auto"/>
        <w:left w:val="none" w:sz="0" w:space="0" w:color="auto"/>
        <w:bottom w:val="none" w:sz="0" w:space="0" w:color="auto"/>
        <w:right w:val="none" w:sz="0" w:space="0" w:color="auto"/>
      </w:divBdr>
    </w:div>
    <w:div w:id="489173974">
      <w:bodyDiv w:val="1"/>
      <w:marLeft w:val="0"/>
      <w:marRight w:val="0"/>
      <w:marTop w:val="0"/>
      <w:marBottom w:val="0"/>
      <w:divBdr>
        <w:top w:val="none" w:sz="0" w:space="0" w:color="auto"/>
        <w:left w:val="none" w:sz="0" w:space="0" w:color="auto"/>
        <w:bottom w:val="none" w:sz="0" w:space="0" w:color="auto"/>
        <w:right w:val="none" w:sz="0" w:space="0" w:color="auto"/>
      </w:divBdr>
    </w:div>
    <w:div w:id="489978333">
      <w:bodyDiv w:val="1"/>
      <w:marLeft w:val="0"/>
      <w:marRight w:val="0"/>
      <w:marTop w:val="0"/>
      <w:marBottom w:val="0"/>
      <w:divBdr>
        <w:top w:val="none" w:sz="0" w:space="0" w:color="auto"/>
        <w:left w:val="none" w:sz="0" w:space="0" w:color="auto"/>
        <w:bottom w:val="none" w:sz="0" w:space="0" w:color="auto"/>
        <w:right w:val="none" w:sz="0" w:space="0" w:color="auto"/>
      </w:divBdr>
    </w:div>
    <w:div w:id="490289858">
      <w:bodyDiv w:val="1"/>
      <w:marLeft w:val="0"/>
      <w:marRight w:val="0"/>
      <w:marTop w:val="0"/>
      <w:marBottom w:val="0"/>
      <w:divBdr>
        <w:top w:val="none" w:sz="0" w:space="0" w:color="auto"/>
        <w:left w:val="none" w:sz="0" w:space="0" w:color="auto"/>
        <w:bottom w:val="none" w:sz="0" w:space="0" w:color="auto"/>
        <w:right w:val="none" w:sz="0" w:space="0" w:color="auto"/>
      </w:divBdr>
    </w:div>
    <w:div w:id="491221147">
      <w:bodyDiv w:val="1"/>
      <w:marLeft w:val="0"/>
      <w:marRight w:val="0"/>
      <w:marTop w:val="0"/>
      <w:marBottom w:val="0"/>
      <w:divBdr>
        <w:top w:val="none" w:sz="0" w:space="0" w:color="auto"/>
        <w:left w:val="none" w:sz="0" w:space="0" w:color="auto"/>
        <w:bottom w:val="none" w:sz="0" w:space="0" w:color="auto"/>
        <w:right w:val="none" w:sz="0" w:space="0" w:color="auto"/>
      </w:divBdr>
    </w:div>
    <w:div w:id="492718870">
      <w:bodyDiv w:val="1"/>
      <w:marLeft w:val="0"/>
      <w:marRight w:val="0"/>
      <w:marTop w:val="0"/>
      <w:marBottom w:val="0"/>
      <w:divBdr>
        <w:top w:val="none" w:sz="0" w:space="0" w:color="auto"/>
        <w:left w:val="none" w:sz="0" w:space="0" w:color="auto"/>
        <w:bottom w:val="none" w:sz="0" w:space="0" w:color="auto"/>
        <w:right w:val="none" w:sz="0" w:space="0" w:color="auto"/>
      </w:divBdr>
    </w:div>
    <w:div w:id="492725950">
      <w:bodyDiv w:val="1"/>
      <w:marLeft w:val="0"/>
      <w:marRight w:val="0"/>
      <w:marTop w:val="0"/>
      <w:marBottom w:val="0"/>
      <w:divBdr>
        <w:top w:val="none" w:sz="0" w:space="0" w:color="auto"/>
        <w:left w:val="none" w:sz="0" w:space="0" w:color="auto"/>
        <w:bottom w:val="none" w:sz="0" w:space="0" w:color="auto"/>
        <w:right w:val="none" w:sz="0" w:space="0" w:color="auto"/>
      </w:divBdr>
    </w:div>
    <w:div w:id="493377387">
      <w:bodyDiv w:val="1"/>
      <w:marLeft w:val="0"/>
      <w:marRight w:val="0"/>
      <w:marTop w:val="0"/>
      <w:marBottom w:val="0"/>
      <w:divBdr>
        <w:top w:val="none" w:sz="0" w:space="0" w:color="auto"/>
        <w:left w:val="none" w:sz="0" w:space="0" w:color="auto"/>
        <w:bottom w:val="none" w:sz="0" w:space="0" w:color="auto"/>
        <w:right w:val="none" w:sz="0" w:space="0" w:color="auto"/>
      </w:divBdr>
    </w:div>
    <w:div w:id="494422598">
      <w:bodyDiv w:val="1"/>
      <w:marLeft w:val="0"/>
      <w:marRight w:val="0"/>
      <w:marTop w:val="0"/>
      <w:marBottom w:val="0"/>
      <w:divBdr>
        <w:top w:val="none" w:sz="0" w:space="0" w:color="auto"/>
        <w:left w:val="none" w:sz="0" w:space="0" w:color="auto"/>
        <w:bottom w:val="none" w:sz="0" w:space="0" w:color="auto"/>
        <w:right w:val="none" w:sz="0" w:space="0" w:color="auto"/>
      </w:divBdr>
    </w:div>
    <w:div w:id="494612537">
      <w:bodyDiv w:val="1"/>
      <w:marLeft w:val="0"/>
      <w:marRight w:val="0"/>
      <w:marTop w:val="0"/>
      <w:marBottom w:val="0"/>
      <w:divBdr>
        <w:top w:val="none" w:sz="0" w:space="0" w:color="auto"/>
        <w:left w:val="none" w:sz="0" w:space="0" w:color="auto"/>
        <w:bottom w:val="none" w:sz="0" w:space="0" w:color="auto"/>
        <w:right w:val="none" w:sz="0" w:space="0" w:color="auto"/>
      </w:divBdr>
    </w:div>
    <w:div w:id="494762840">
      <w:bodyDiv w:val="1"/>
      <w:marLeft w:val="0"/>
      <w:marRight w:val="0"/>
      <w:marTop w:val="0"/>
      <w:marBottom w:val="0"/>
      <w:divBdr>
        <w:top w:val="none" w:sz="0" w:space="0" w:color="auto"/>
        <w:left w:val="none" w:sz="0" w:space="0" w:color="auto"/>
        <w:bottom w:val="none" w:sz="0" w:space="0" w:color="auto"/>
        <w:right w:val="none" w:sz="0" w:space="0" w:color="auto"/>
      </w:divBdr>
    </w:div>
    <w:div w:id="496116629">
      <w:bodyDiv w:val="1"/>
      <w:marLeft w:val="0"/>
      <w:marRight w:val="0"/>
      <w:marTop w:val="0"/>
      <w:marBottom w:val="0"/>
      <w:divBdr>
        <w:top w:val="none" w:sz="0" w:space="0" w:color="auto"/>
        <w:left w:val="none" w:sz="0" w:space="0" w:color="auto"/>
        <w:bottom w:val="none" w:sz="0" w:space="0" w:color="auto"/>
        <w:right w:val="none" w:sz="0" w:space="0" w:color="auto"/>
      </w:divBdr>
    </w:div>
    <w:div w:id="496265581">
      <w:bodyDiv w:val="1"/>
      <w:marLeft w:val="0"/>
      <w:marRight w:val="0"/>
      <w:marTop w:val="0"/>
      <w:marBottom w:val="0"/>
      <w:divBdr>
        <w:top w:val="none" w:sz="0" w:space="0" w:color="auto"/>
        <w:left w:val="none" w:sz="0" w:space="0" w:color="auto"/>
        <w:bottom w:val="none" w:sz="0" w:space="0" w:color="auto"/>
        <w:right w:val="none" w:sz="0" w:space="0" w:color="auto"/>
      </w:divBdr>
    </w:div>
    <w:div w:id="496313138">
      <w:bodyDiv w:val="1"/>
      <w:marLeft w:val="0"/>
      <w:marRight w:val="0"/>
      <w:marTop w:val="0"/>
      <w:marBottom w:val="0"/>
      <w:divBdr>
        <w:top w:val="none" w:sz="0" w:space="0" w:color="auto"/>
        <w:left w:val="none" w:sz="0" w:space="0" w:color="auto"/>
        <w:bottom w:val="none" w:sz="0" w:space="0" w:color="auto"/>
        <w:right w:val="none" w:sz="0" w:space="0" w:color="auto"/>
      </w:divBdr>
    </w:div>
    <w:div w:id="496462646">
      <w:bodyDiv w:val="1"/>
      <w:marLeft w:val="0"/>
      <w:marRight w:val="0"/>
      <w:marTop w:val="0"/>
      <w:marBottom w:val="0"/>
      <w:divBdr>
        <w:top w:val="none" w:sz="0" w:space="0" w:color="auto"/>
        <w:left w:val="none" w:sz="0" w:space="0" w:color="auto"/>
        <w:bottom w:val="none" w:sz="0" w:space="0" w:color="auto"/>
        <w:right w:val="none" w:sz="0" w:space="0" w:color="auto"/>
      </w:divBdr>
    </w:div>
    <w:div w:id="497230120">
      <w:bodyDiv w:val="1"/>
      <w:marLeft w:val="0"/>
      <w:marRight w:val="0"/>
      <w:marTop w:val="0"/>
      <w:marBottom w:val="0"/>
      <w:divBdr>
        <w:top w:val="none" w:sz="0" w:space="0" w:color="auto"/>
        <w:left w:val="none" w:sz="0" w:space="0" w:color="auto"/>
        <w:bottom w:val="none" w:sz="0" w:space="0" w:color="auto"/>
        <w:right w:val="none" w:sz="0" w:space="0" w:color="auto"/>
      </w:divBdr>
    </w:div>
    <w:div w:id="497843812">
      <w:bodyDiv w:val="1"/>
      <w:marLeft w:val="0"/>
      <w:marRight w:val="0"/>
      <w:marTop w:val="0"/>
      <w:marBottom w:val="0"/>
      <w:divBdr>
        <w:top w:val="none" w:sz="0" w:space="0" w:color="auto"/>
        <w:left w:val="none" w:sz="0" w:space="0" w:color="auto"/>
        <w:bottom w:val="none" w:sz="0" w:space="0" w:color="auto"/>
        <w:right w:val="none" w:sz="0" w:space="0" w:color="auto"/>
      </w:divBdr>
    </w:div>
    <w:div w:id="498082477">
      <w:bodyDiv w:val="1"/>
      <w:marLeft w:val="0"/>
      <w:marRight w:val="0"/>
      <w:marTop w:val="0"/>
      <w:marBottom w:val="0"/>
      <w:divBdr>
        <w:top w:val="none" w:sz="0" w:space="0" w:color="auto"/>
        <w:left w:val="none" w:sz="0" w:space="0" w:color="auto"/>
        <w:bottom w:val="none" w:sz="0" w:space="0" w:color="auto"/>
        <w:right w:val="none" w:sz="0" w:space="0" w:color="auto"/>
      </w:divBdr>
    </w:div>
    <w:div w:id="498157298">
      <w:bodyDiv w:val="1"/>
      <w:marLeft w:val="0"/>
      <w:marRight w:val="0"/>
      <w:marTop w:val="0"/>
      <w:marBottom w:val="0"/>
      <w:divBdr>
        <w:top w:val="none" w:sz="0" w:space="0" w:color="auto"/>
        <w:left w:val="none" w:sz="0" w:space="0" w:color="auto"/>
        <w:bottom w:val="none" w:sz="0" w:space="0" w:color="auto"/>
        <w:right w:val="none" w:sz="0" w:space="0" w:color="auto"/>
      </w:divBdr>
    </w:div>
    <w:div w:id="498157915">
      <w:bodyDiv w:val="1"/>
      <w:marLeft w:val="0"/>
      <w:marRight w:val="0"/>
      <w:marTop w:val="0"/>
      <w:marBottom w:val="0"/>
      <w:divBdr>
        <w:top w:val="none" w:sz="0" w:space="0" w:color="auto"/>
        <w:left w:val="none" w:sz="0" w:space="0" w:color="auto"/>
        <w:bottom w:val="none" w:sz="0" w:space="0" w:color="auto"/>
        <w:right w:val="none" w:sz="0" w:space="0" w:color="auto"/>
      </w:divBdr>
    </w:div>
    <w:div w:id="498161823">
      <w:bodyDiv w:val="1"/>
      <w:marLeft w:val="0"/>
      <w:marRight w:val="0"/>
      <w:marTop w:val="0"/>
      <w:marBottom w:val="0"/>
      <w:divBdr>
        <w:top w:val="none" w:sz="0" w:space="0" w:color="auto"/>
        <w:left w:val="none" w:sz="0" w:space="0" w:color="auto"/>
        <w:bottom w:val="none" w:sz="0" w:space="0" w:color="auto"/>
        <w:right w:val="none" w:sz="0" w:space="0" w:color="auto"/>
      </w:divBdr>
    </w:div>
    <w:div w:id="498274502">
      <w:bodyDiv w:val="1"/>
      <w:marLeft w:val="0"/>
      <w:marRight w:val="0"/>
      <w:marTop w:val="0"/>
      <w:marBottom w:val="0"/>
      <w:divBdr>
        <w:top w:val="none" w:sz="0" w:space="0" w:color="auto"/>
        <w:left w:val="none" w:sz="0" w:space="0" w:color="auto"/>
        <w:bottom w:val="none" w:sz="0" w:space="0" w:color="auto"/>
        <w:right w:val="none" w:sz="0" w:space="0" w:color="auto"/>
      </w:divBdr>
    </w:div>
    <w:div w:id="499392971">
      <w:bodyDiv w:val="1"/>
      <w:marLeft w:val="0"/>
      <w:marRight w:val="0"/>
      <w:marTop w:val="0"/>
      <w:marBottom w:val="0"/>
      <w:divBdr>
        <w:top w:val="none" w:sz="0" w:space="0" w:color="auto"/>
        <w:left w:val="none" w:sz="0" w:space="0" w:color="auto"/>
        <w:bottom w:val="none" w:sz="0" w:space="0" w:color="auto"/>
        <w:right w:val="none" w:sz="0" w:space="0" w:color="auto"/>
      </w:divBdr>
    </w:div>
    <w:div w:id="499395074">
      <w:bodyDiv w:val="1"/>
      <w:marLeft w:val="0"/>
      <w:marRight w:val="0"/>
      <w:marTop w:val="0"/>
      <w:marBottom w:val="0"/>
      <w:divBdr>
        <w:top w:val="none" w:sz="0" w:space="0" w:color="auto"/>
        <w:left w:val="none" w:sz="0" w:space="0" w:color="auto"/>
        <w:bottom w:val="none" w:sz="0" w:space="0" w:color="auto"/>
        <w:right w:val="none" w:sz="0" w:space="0" w:color="auto"/>
      </w:divBdr>
    </w:div>
    <w:div w:id="499538731">
      <w:bodyDiv w:val="1"/>
      <w:marLeft w:val="0"/>
      <w:marRight w:val="0"/>
      <w:marTop w:val="0"/>
      <w:marBottom w:val="0"/>
      <w:divBdr>
        <w:top w:val="none" w:sz="0" w:space="0" w:color="auto"/>
        <w:left w:val="none" w:sz="0" w:space="0" w:color="auto"/>
        <w:bottom w:val="none" w:sz="0" w:space="0" w:color="auto"/>
        <w:right w:val="none" w:sz="0" w:space="0" w:color="auto"/>
      </w:divBdr>
    </w:div>
    <w:div w:id="499740618">
      <w:bodyDiv w:val="1"/>
      <w:marLeft w:val="0"/>
      <w:marRight w:val="0"/>
      <w:marTop w:val="0"/>
      <w:marBottom w:val="0"/>
      <w:divBdr>
        <w:top w:val="none" w:sz="0" w:space="0" w:color="auto"/>
        <w:left w:val="none" w:sz="0" w:space="0" w:color="auto"/>
        <w:bottom w:val="none" w:sz="0" w:space="0" w:color="auto"/>
        <w:right w:val="none" w:sz="0" w:space="0" w:color="auto"/>
      </w:divBdr>
    </w:div>
    <w:div w:id="499778116">
      <w:bodyDiv w:val="1"/>
      <w:marLeft w:val="0"/>
      <w:marRight w:val="0"/>
      <w:marTop w:val="0"/>
      <w:marBottom w:val="0"/>
      <w:divBdr>
        <w:top w:val="none" w:sz="0" w:space="0" w:color="auto"/>
        <w:left w:val="none" w:sz="0" w:space="0" w:color="auto"/>
        <w:bottom w:val="none" w:sz="0" w:space="0" w:color="auto"/>
        <w:right w:val="none" w:sz="0" w:space="0" w:color="auto"/>
      </w:divBdr>
    </w:div>
    <w:div w:id="500049555">
      <w:bodyDiv w:val="1"/>
      <w:marLeft w:val="0"/>
      <w:marRight w:val="0"/>
      <w:marTop w:val="0"/>
      <w:marBottom w:val="0"/>
      <w:divBdr>
        <w:top w:val="none" w:sz="0" w:space="0" w:color="auto"/>
        <w:left w:val="none" w:sz="0" w:space="0" w:color="auto"/>
        <w:bottom w:val="none" w:sz="0" w:space="0" w:color="auto"/>
        <w:right w:val="none" w:sz="0" w:space="0" w:color="auto"/>
      </w:divBdr>
    </w:div>
    <w:div w:id="500126869">
      <w:bodyDiv w:val="1"/>
      <w:marLeft w:val="0"/>
      <w:marRight w:val="0"/>
      <w:marTop w:val="0"/>
      <w:marBottom w:val="0"/>
      <w:divBdr>
        <w:top w:val="none" w:sz="0" w:space="0" w:color="auto"/>
        <w:left w:val="none" w:sz="0" w:space="0" w:color="auto"/>
        <w:bottom w:val="none" w:sz="0" w:space="0" w:color="auto"/>
        <w:right w:val="none" w:sz="0" w:space="0" w:color="auto"/>
      </w:divBdr>
    </w:div>
    <w:div w:id="500438956">
      <w:bodyDiv w:val="1"/>
      <w:marLeft w:val="0"/>
      <w:marRight w:val="0"/>
      <w:marTop w:val="0"/>
      <w:marBottom w:val="0"/>
      <w:divBdr>
        <w:top w:val="none" w:sz="0" w:space="0" w:color="auto"/>
        <w:left w:val="none" w:sz="0" w:space="0" w:color="auto"/>
        <w:bottom w:val="none" w:sz="0" w:space="0" w:color="auto"/>
        <w:right w:val="none" w:sz="0" w:space="0" w:color="auto"/>
      </w:divBdr>
    </w:div>
    <w:div w:id="501552363">
      <w:bodyDiv w:val="1"/>
      <w:marLeft w:val="0"/>
      <w:marRight w:val="0"/>
      <w:marTop w:val="0"/>
      <w:marBottom w:val="0"/>
      <w:divBdr>
        <w:top w:val="none" w:sz="0" w:space="0" w:color="auto"/>
        <w:left w:val="none" w:sz="0" w:space="0" w:color="auto"/>
        <w:bottom w:val="none" w:sz="0" w:space="0" w:color="auto"/>
        <w:right w:val="none" w:sz="0" w:space="0" w:color="auto"/>
      </w:divBdr>
    </w:div>
    <w:div w:id="503010716">
      <w:bodyDiv w:val="1"/>
      <w:marLeft w:val="0"/>
      <w:marRight w:val="0"/>
      <w:marTop w:val="0"/>
      <w:marBottom w:val="0"/>
      <w:divBdr>
        <w:top w:val="none" w:sz="0" w:space="0" w:color="auto"/>
        <w:left w:val="none" w:sz="0" w:space="0" w:color="auto"/>
        <w:bottom w:val="none" w:sz="0" w:space="0" w:color="auto"/>
        <w:right w:val="none" w:sz="0" w:space="0" w:color="auto"/>
      </w:divBdr>
    </w:div>
    <w:div w:id="503086516">
      <w:bodyDiv w:val="1"/>
      <w:marLeft w:val="0"/>
      <w:marRight w:val="0"/>
      <w:marTop w:val="0"/>
      <w:marBottom w:val="0"/>
      <w:divBdr>
        <w:top w:val="none" w:sz="0" w:space="0" w:color="auto"/>
        <w:left w:val="none" w:sz="0" w:space="0" w:color="auto"/>
        <w:bottom w:val="none" w:sz="0" w:space="0" w:color="auto"/>
        <w:right w:val="none" w:sz="0" w:space="0" w:color="auto"/>
      </w:divBdr>
    </w:div>
    <w:div w:id="503782182">
      <w:bodyDiv w:val="1"/>
      <w:marLeft w:val="0"/>
      <w:marRight w:val="0"/>
      <w:marTop w:val="0"/>
      <w:marBottom w:val="0"/>
      <w:divBdr>
        <w:top w:val="none" w:sz="0" w:space="0" w:color="auto"/>
        <w:left w:val="none" w:sz="0" w:space="0" w:color="auto"/>
        <w:bottom w:val="none" w:sz="0" w:space="0" w:color="auto"/>
        <w:right w:val="none" w:sz="0" w:space="0" w:color="auto"/>
      </w:divBdr>
    </w:div>
    <w:div w:id="504176854">
      <w:bodyDiv w:val="1"/>
      <w:marLeft w:val="0"/>
      <w:marRight w:val="0"/>
      <w:marTop w:val="0"/>
      <w:marBottom w:val="0"/>
      <w:divBdr>
        <w:top w:val="none" w:sz="0" w:space="0" w:color="auto"/>
        <w:left w:val="none" w:sz="0" w:space="0" w:color="auto"/>
        <w:bottom w:val="none" w:sz="0" w:space="0" w:color="auto"/>
        <w:right w:val="none" w:sz="0" w:space="0" w:color="auto"/>
      </w:divBdr>
    </w:div>
    <w:div w:id="504247165">
      <w:bodyDiv w:val="1"/>
      <w:marLeft w:val="0"/>
      <w:marRight w:val="0"/>
      <w:marTop w:val="0"/>
      <w:marBottom w:val="0"/>
      <w:divBdr>
        <w:top w:val="none" w:sz="0" w:space="0" w:color="auto"/>
        <w:left w:val="none" w:sz="0" w:space="0" w:color="auto"/>
        <w:bottom w:val="none" w:sz="0" w:space="0" w:color="auto"/>
        <w:right w:val="none" w:sz="0" w:space="0" w:color="auto"/>
      </w:divBdr>
    </w:div>
    <w:div w:id="505680681">
      <w:bodyDiv w:val="1"/>
      <w:marLeft w:val="0"/>
      <w:marRight w:val="0"/>
      <w:marTop w:val="0"/>
      <w:marBottom w:val="0"/>
      <w:divBdr>
        <w:top w:val="none" w:sz="0" w:space="0" w:color="auto"/>
        <w:left w:val="none" w:sz="0" w:space="0" w:color="auto"/>
        <w:bottom w:val="none" w:sz="0" w:space="0" w:color="auto"/>
        <w:right w:val="none" w:sz="0" w:space="0" w:color="auto"/>
      </w:divBdr>
    </w:div>
    <w:div w:id="506166442">
      <w:bodyDiv w:val="1"/>
      <w:marLeft w:val="0"/>
      <w:marRight w:val="0"/>
      <w:marTop w:val="0"/>
      <w:marBottom w:val="0"/>
      <w:divBdr>
        <w:top w:val="none" w:sz="0" w:space="0" w:color="auto"/>
        <w:left w:val="none" w:sz="0" w:space="0" w:color="auto"/>
        <w:bottom w:val="none" w:sz="0" w:space="0" w:color="auto"/>
        <w:right w:val="none" w:sz="0" w:space="0" w:color="auto"/>
      </w:divBdr>
    </w:div>
    <w:div w:id="506286655">
      <w:bodyDiv w:val="1"/>
      <w:marLeft w:val="0"/>
      <w:marRight w:val="0"/>
      <w:marTop w:val="0"/>
      <w:marBottom w:val="0"/>
      <w:divBdr>
        <w:top w:val="none" w:sz="0" w:space="0" w:color="auto"/>
        <w:left w:val="none" w:sz="0" w:space="0" w:color="auto"/>
        <w:bottom w:val="none" w:sz="0" w:space="0" w:color="auto"/>
        <w:right w:val="none" w:sz="0" w:space="0" w:color="auto"/>
      </w:divBdr>
    </w:div>
    <w:div w:id="506293515">
      <w:bodyDiv w:val="1"/>
      <w:marLeft w:val="0"/>
      <w:marRight w:val="0"/>
      <w:marTop w:val="0"/>
      <w:marBottom w:val="0"/>
      <w:divBdr>
        <w:top w:val="none" w:sz="0" w:space="0" w:color="auto"/>
        <w:left w:val="none" w:sz="0" w:space="0" w:color="auto"/>
        <w:bottom w:val="none" w:sz="0" w:space="0" w:color="auto"/>
        <w:right w:val="none" w:sz="0" w:space="0" w:color="auto"/>
      </w:divBdr>
    </w:div>
    <w:div w:id="507719029">
      <w:bodyDiv w:val="1"/>
      <w:marLeft w:val="0"/>
      <w:marRight w:val="0"/>
      <w:marTop w:val="0"/>
      <w:marBottom w:val="0"/>
      <w:divBdr>
        <w:top w:val="none" w:sz="0" w:space="0" w:color="auto"/>
        <w:left w:val="none" w:sz="0" w:space="0" w:color="auto"/>
        <w:bottom w:val="none" w:sz="0" w:space="0" w:color="auto"/>
        <w:right w:val="none" w:sz="0" w:space="0" w:color="auto"/>
      </w:divBdr>
    </w:div>
    <w:div w:id="507788821">
      <w:bodyDiv w:val="1"/>
      <w:marLeft w:val="0"/>
      <w:marRight w:val="0"/>
      <w:marTop w:val="0"/>
      <w:marBottom w:val="0"/>
      <w:divBdr>
        <w:top w:val="none" w:sz="0" w:space="0" w:color="auto"/>
        <w:left w:val="none" w:sz="0" w:space="0" w:color="auto"/>
        <w:bottom w:val="none" w:sz="0" w:space="0" w:color="auto"/>
        <w:right w:val="none" w:sz="0" w:space="0" w:color="auto"/>
      </w:divBdr>
    </w:div>
    <w:div w:id="508132910">
      <w:bodyDiv w:val="1"/>
      <w:marLeft w:val="0"/>
      <w:marRight w:val="0"/>
      <w:marTop w:val="0"/>
      <w:marBottom w:val="0"/>
      <w:divBdr>
        <w:top w:val="none" w:sz="0" w:space="0" w:color="auto"/>
        <w:left w:val="none" w:sz="0" w:space="0" w:color="auto"/>
        <w:bottom w:val="none" w:sz="0" w:space="0" w:color="auto"/>
        <w:right w:val="none" w:sz="0" w:space="0" w:color="auto"/>
      </w:divBdr>
    </w:div>
    <w:div w:id="508175041">
      <w:bodyDiv w:val="1"/>
      <w:marLeft w:val="0"/>
      <w:marRight w:val="0"/>
      <w:marTop w:val="0"/>
      <w:marBottom w:val="0"/>
      <w:divBdr>
        <w:top w:val="none" w:sz="0" w:space="0" w:color="auto"/>
        <w:left w:val="none" w:sz="0" w:space="0" w:color="auto"/>
        <w:bottom w:val="none" w:sz="0" w:space="0" w:color="auto"/>
        <w:right w:val="none" w:sz="0" w:space="0" w:color="auto"/>
      </w:divBdr>
    </w:div>
    <w:div w:id="508565125">
      <w:bodyDiv w:val="1"/>
      <w:marLeft w:val="0"/>
      <w:marRight w:val="0"/>
      <w:marTop w:val="0"/>
      <w:marBottom w:val="0"/>
      <w:divBdr>
        <w:top w:val="none" w:sz="0" w:space="0" w:color="auto"/>
        <w:left w:val="none" w:sz="0" w:space="0" w:color="auto"/>
        <w:bottom w:val="none" w:sz="0" w:space="0" w:color="auto"/>
        <w:right w:val="none" w:sz="0" w:space="0" w:color="auto"/>
      </w:divBdr>
    </w:div>
    <w:div w:id="509413868">
      <w:bodyDiv w:val="1"/>
      <w:marLeft w:val="0"/>
      <w:marRight w:val="0"/>
      <w:marTop w:val="0"/>
      <w:marBottom w:val="0"/>
      <w:divBdr>
        <w:top w:val="none" w:sz="0" w:space="0" w:color="auto"/>
        <w:left w:val="none" w:sz="0" w:space="0" w:color="auto"/>
        <w:bottom w:val="none" w:sz="0" w:space="0" w:color="auto"/>
        <w:right w:val="none" w:sz="0" w:space="0" w:color="auto"/>
      </w:divBdr>
    </w:div>
    <w:div w:id="509490142">
      <w:bodyDiv w:val="1"/>
      <w:marLeft w:val="0"/>
      <w:marRight w:val="0"/>
      <w:marTop w:val="0"/>
      <w:marBottom w:val="0"/>
      <w:divBdr>
        <w:top w:val="none" w:sz="0" w:space="0" w:color="auto"/>
        <w:left w:val="none" w:sz="0" w:space="0" w:color="auto"/>
        <w:bottom w:val="none" w:sz="0" w:space="0" w:color="auto"/>
        <w:right w:val="none" w:sz="0" w:space="0" w:color="auto"/>
      </w:divBdr>
    </w:div>
    <w:div w:id="509609087">
      <w:bodyDiv w:val="1"/>
      <w:marLeft w:val="0"/>
      <w:marRight w:val="0"/>
      <w:marTop w:val="0"/>
      <w:marBottom w:val="0"/>
      <w:divBdr>
        <w:top w:val="none" w:sz="0" w:space="0" w:color="auto"/>
        <w:left w:val="none" w:sz="0" w:space="0" w:color="auto"/>
        <w:bottom w:val="none" w:sz="0" w:space="0" w:color="auto"/>
        <w:right w:val="none" w:sz="0" w:space="0" w:color="auto"/>
      </w:divBdr>
    </w:div>
    <w:div w:id="509879873">
      <w:bodyDiv w:val="1"/>
      <w:marLeft w:val="0"/>
      <w:marRight w:val="0"/>
      <w:marTop w:val="0"/>
      <w:marBottom w:val="0"/>
      <w:divBdr>
        <w:top w:val="none" w:sz="0" w:space="0" w:color="auto"/>
        <w:left w:val="none" w:sz="0" w:space="0" w:color="auto"/>
        <w:bottom w:val="none" w:sz="0" w:space="0" w:color="auto"/>
        <w:right w:val="none" w:sz="0" w:space="0" w:color="auto"/>
      </w:divBdr>
    </w:div>
    <w:div w:id="510028967">
      <w:bodyDiv w:val="1"/>
      <w:marLeft w:val="0"/>
      <w:marRight w:val="0"/>
      <w:marTop w:val="0"/>
      <w:marBottom w:val="0"/>
      <w:divBdr>
        <w:top w:val="none" w:sz="0" w:space="0" w:color="auto"/>
        <w:left w:val="none" w:sz="0" w:space="0" w:color="auto"/>
        <w:bottom w:val="none" w:sz="0" w:space="0" w:color="auto"/>
        <w:right w:val="none" w:sz="0" w:space="0" w:color="auto"/>
      </w:divBdr>
    </w:div>
    <w:div w:id="511070151">
      <w:bodyDiv w:val="1"/>
      <w:marLeft w:val="0"/>
      <w:marRight w:val="0"/>
      <w:marTop w:val="0"/>
      <w:marBottom w:val="0"/>
      <w:divBdr>
        <w:top w:val="none" w:sz="0" w:space="0" w:color="auto"/>
        <w:left w:val="none" w:sz="0" w:space="0" w:color="auto"/>
        <w:bottom w:val="none" w:sz="0" w:space="0" w:color="auto"/>
        <w:right w:val="none" w:sz="0" w:space="0" w:color="auto"/>
      </w:divBdr>
    </w:div>
    <w:div w:id="511264558">
      <w:bodyDiv w:val="1"/>
      <w:marLeft w:val="0"/>
      <w:marRight w:val="0"/>
      <w:marTop w:val="0"/>
      <w:marBottom w:val="0"/>
      <w:divBdr>
        <w:top w:val="none" w:sz="0" w:space="0" w:color="auto"/>
        <w:left w:val="none" w:sz="0" w:space="0" w:color="auto"/>
        <w:bottom w:val="none" w:sz="0" w:space="0" w:color="auto"/>
        <w:right w:val="none" w:sz="0" w:space="0" w:color="auto"/>
      </w:divBdr>
    </w:div>
    <w:div w:id="511649994">
      <w:bodyDiv w:val="1"/>
      <w:marLeft w:val="0"/>
      <w:marRight w:val="0"/>
      <w:marTop w:val="0"/>
      <w:marBottom w:val="0"/>
      <w:divBdr>
        <w:top w:val="none" w:sz="0" w:space="0" w:color="auto"/>
        <w:left w:val="none" w:sz="0" w:space="0" w:color="auto"/>
        <w:bottom w:val="none" w:sz="0" w:space="0" w:color="auto"/>
        <w:right w:val="none" w:sz="0" w:space="0" w:color="auto"/>
      </w:divBdr>
    </w:div>
    <w:div w:id="511913813">
      <w:bodyDiv w:val="1"/>
      <w:marLeft w:val="0"/>
      <w:marRight w:val="0"/>
      <w:marTop w:val="0"/>
      <w:marBottom w:val="0"/>
      <w:divBdr>
        <w:top w:val="none" w:sz="0" w:space="0" w:color="auto"/>
        <w:left w:val="none" w:sz="0" w:space="0" w:color="auto"/>
        <w:bottom w:val="none" w:sz="0" w:space="0" w:color="auto"/>
        <w:right w:val="none" w:sz="0" w:space="0" w:color="auto"/>
      </w:divBdr>
    </w:div>
    <w:div w:id="513081904">
      <w:bodyDiv w:val="1"/>
      <w:marLeft w:val="0"/>
      <w:marRight w:val="0"/>
      <w:marTop w:val="0"/>
      <w:marBottom w:val="0"/>
      <w:divBdr>
        <w:top w:val="none" w:sz="0" w:space="0" w:color="auto"/>
        <w:left w:val="none" w:sz="0" w:space="0" w:color="auto"/>
        <w:bottom w:val="none" w:sz="0" w:space="0" w:color="auto"/>
        <w:right w:val="none" w:sz="0" w:space="0" w:color="auto"/>
      </w:divBdr>
    </w:div>
    <w:div w:id="513149148">
      <w:bodyDiv w:val="1"/>
      <w:marLeft w:val="0"/>
      <w:marRight w:val="0"/>
      <w:marTop w:val="0"/>
      <w:marBottom w:val="0"/>
      <w:divBdr>
        <w:top w:val="none" w:sz="0" w:space="0" w:color="auto"/>
        <w:left w:val="none" w:sz="0" w:space="0" w:color="auto"/>
        <w:bottom w:val="none" w:sz="0" w:space="0" w:color="auto"/>
        <w:right w:val="none" w:sz="0" w:space="0" w:color="auto"/>
      </w:divBdr>
    </w:div>
    <w:div w:id="514075053">
      <w:bodyDiv w:val="1"/>
      <w:marLeft w:val="0"/>
      <w:marRight w:val="0"/>
      <w:marTop w:val="0"/>
      <w:marBottom w:val="0"/>
      <w:divBdr>
        <w:top w:val="none" w:sz="0" w:space="0" w:color="auto"/>
        <w:left w:val="none" w:sz="0" w:space="0" w:color="auto"/>
        <w:bottom w:val="none" w:sz="0" w:space="0" w:color="auto"/>
        <w:right w:val="none" w:sz="0" w:space="0" w:color="auto"/>
      </w:divBdr>
    </w:div>
    <w:div w:id="515073008">
      <w:bodyDiv w:val="1"/>
      <w:marLeft w:val="0"/>
      <w:marRight w:val="0"/>
      <w:marTop w:val="0"/>
      <w:marBottom w:val="0"/>
      <w:divBdr>
        <w:top w:val="none" w:sz="0" w:space="0" w:color="auto"/>
        <w:left w:val="none" w:sz="0" w:space="0" w:color="auto"/>
        <w:bottom w:val="none" w:sz="0" w:space="0" w:color="auto"/>
        <w:right w:val="none" w:sz="0" w:space="0" w:color="auto"/>
      </w:divBdr>
    </w:div>
    <w:div w:id="515198243">
      <w:bodyDiv w:val="1"/>
      <w:marLeft w:val="0"/>
      <w:marRight w:val="0"/>
      <w:marTop w:val="0"/>
      <w:marBottom w:val="0"/>
      <w:divBdr>
        <w:top w:val="none" w:sz="0" w:space="0" w:color="auto"/>
        <w:left w:val="none" w:sz="0" w:space="0" w:color="auto"/>
        <w:bottom w:val="none" w:sz="0" w:space="0" w:color="auto"/>
        <w:right w:val="none" w:sz="0" w:space="0" w:color="auto"/>
      </w:divBdr>
    </w:div>
    <w:div w:id="515508397">
      <w:bodyDiv w:val="1"/>
      <w:marLeft w:val="0"/>
      <w:marRight w:val="0"/>
      <w:marTop w:val="0"/>
      <w:marBottom w:val="0"/>
      <w:divBdr>
        <w:top w:val="none" w:sz="0" w:space="0" w:color="auto"/>
        <w:left w:val="none" w:sz="0" w:space="0" w:color="auto"/>
        <w:bottom w:val="none" w:sz="0" w:space="0" w:color="auto"/>
        <w:right w:val="none" w:sz="0" w:space="0" w:color="auto"/>
      </w:divBdr>
    </w:div>
    <w:div w:id="515652881">
      <w:bodyDiv w:val="1"/>
      <w:marLeft w:val="0"/>
      <w:marRight w:val="0"/>
      <w:marTop w:val="0"/>
      <w:marBottom w:val="0"/>
      <w:divBdr>
        <w:top w:val="none" w:sz="0" w:space="0" w:color="auto"/>
        <w:left w:val="none" w:sz="0" w:space="0" w:color="auto"/>
        <w:bottom w:val="none" w:sz="0" w:space="0" w:color="auto"/>
        <w:right w:val="none" w:sz="0" w:space="0" w:color="auto"/>
      </w:divBdr>
    </w:div>
    <w:div w:id="515776331">
      <w:bodyDiv w:val="1"/>
      <w:marLeft w:val="0"/>
      <w:marRight w:val="0"/>
      <w:marTop w:val="0"/>
      <w:marBottom w:val="0"/>
      <w:divBdr>
        <w:top w:val="none" w:sz="0" w:space="0" w:color="auto"/>
        <w:left w:val="none" w:sz="0" w:space="0" w:color="auto"/>
        <w:bottom w:val="none" w:sz="0" w:space="0" w:color="auto"/>
        <w:right w:val="none" w:sz="0" w:space="0" w:color="auto"/>
      </w:divBdr>
    </w:div>
    <w:div w:id="516194171">
      <w:bodyDiv w:val="1"/>
      <w:marLeft w:val="0"/>
      <w:marRight w:val="0"/>
      <w:marTop w:val="0"/>
      <w:marBottom w:val="0"/>
      <w:divBdr>
        <w:top w:val="none" w:sz="0" w:space="0" w:color="auto"/>
        <w:left w:val="none" w:sz="0" w:space="0" w:color="auto"/>
        <w:bottom w:val="none" w:sz="0" w:space="0" w:color="auto"/>
        <w:right w:val="none" w:sz="0" w:space="0" w:color="auto"/>
      </w:divBdr>
    </w:div>
    <w:div w:id="517816186">
      <w:bodyDiv w:val="1"/>
      <w:marLeft w:val="0"/>
      <w:marRight w:val="0"/>
      <w:marTop w:val="0"/>
      <w:marBottom w:val="0"/>
      <w:divBdr>
        <w:top w:val="none" w:sz="0" w:space="0" w:color="auto"/>
        <w:left w:val="none" w:sz="0" w:space="0" w:color="auto"/>
        <w:bottom w:val="none" w:sz="0" w:space="0" w:color="auto"/>
        <w:right w:val="none" w:sz="0" w:space="0" w:color="auto"/>
      </w:divBdr>
    </w:div>
    <w:div w:id="519126205">
      <w:bodyDiv w:val="1"/>
      <w:marLeft w:val="0"/>
      <w:marRight w:val="0"/>
      <w:marTop w:val="0"/>
      <w:marBottom w:val="0"/>
      <w:divBdr>
        <w:top w:val="none" w:sz="0" w:space="0" w:color="auto"/>
        <w:left w:val="none" w:sz="0" w:space="0" w:color="auto"/>
        <w:bottom w:val="none" w:sz="0" w:space="0" w:color="auto"/>
        <w:right w:val="none" w:sz="0" w:space="0" w:color="auto"/>
      </w:divBdr>
    </w:div>
    <w:div w:id="520360551">
      <w:bodyDiv w:val="1"/>
      <w:marLeft w:val="0"/>
      <w:marRight w:val="0"/>
      <w:marTop w:val="0"/>
      <w:marBottom w:val="0"/>
      <w:divBdr>
        <w:top w:val="none" w:sz="0" w:space="0" w:color="auto"/>
        <w:left w:val="none" w:sz="0" w:space="0" w:color="auto"/>
        <w:bottom w:val="none" w:sz="0" w:space="0" w:color="auto"/>
        <w:right w:val="none" w:sz="0" w:space="0" w:color="auto"/>
      </w:divBdr>
    </w:div>
    <w:div w:id="520438297">
      <w:bodyDiv w:val="1"/>
      <w:marLeft w:val="0"/>
      <w:marRight w:val="0"/>
      <w:marTop w:val="0"/>
      <w:marBottom w:val="0"/>
      <w:divBdr>
        <w:top w:val="none" w:sz="0" w:space="0" w:color="auto"/>
        <w:left w:val="none" w:sz="0" w:space="0" w:color="auto"/>
        <w:bottom w:val="none" w:sz="0" w:space="0" w:color="auto"/>
        <w:right w:val="none" w:sz="0" w:space="0" w:color="auto"/>
      </w:divBdr>
    </w:div>
    <w:div w:id="521015153">
      <w:bodyDiv w:val="1"/>
      <w:marLeft w:val="0"/>
      <w:marRight w:val="0"/>
      <w:marTop w:val="0"/>
      <w:marBottom w:val="0"/>
      <w:divBdr>
        <w:top w:val="none" w:sz="0" w:space="0" w:color="auto"/>
        <w:left w:val="none" w:sz="0" w:space="0" w:color="auto"/>
        <w:bottom w:val="none" w:sz="0" w:space="0" w:color="auto"/>
        <w:right w:val="none" w:sz="0" w:space="0" w:color="auto"/>
      </w:divBdr>
    </w:div>
    <w:div w:id="521436253">
      <w:bodyDiv w:val="1"/>
      <w:marLeft w:val="0"/>
      <w:marRight w:val="0"/>
      <w:marTop w:val="0"/>
      <w:marBottom w:val="0"/>
      <w:divBdr>
        <w:top w:val="none" w:sz="0" w:space="0" w:color="auto"/>
        <w:left w:val="none" w:sz="0" w:space="0" w:color="auto"/>
        <w:bottom w:val="none" w:sz="0" w:space="0" w:color="auto"/>
        <w:right w:val="none" w:sz="0" w:space="0" w:color="auto"/>
      </w:divBdr>
    </w:div>
    <w:div w:id="521555770">
      <w:bodyDiv w:val="1"/>
      <w:marLeft w:val="0"/>
      <w:marRight w:val="0"/>
      <w:marTop w:val="0"/>
      <w:marBottom w:val="0"/>
      <w:divBdr>
        <w:top w:val="none" w:sz="0" w:space="0" w:color="auto"/>
        <w:left w:val="none" w:sz="0" w:space="0" w:color="auto"/>
        <w:bottom w:val="none" w:sz="0" w:space="0" w:color="auto"/>
        <w:right w:val="none" w:sz="0" w:space="0" w:color="auto"/>
      </w:divBdr>
    </w:div>
    <w:div w:id="521746190">
      <w:bodyDiv w:val="1"/>
      <w:marLeft w:val="0"/>
      <w:marRight w:val="0"/>
      <w:marTop w:val="0"/>
      <w:marBottom w:val="0"/>
      <w:divBdr>
        <w:top w:val="none" w:sz="0" w:space="0" w:color="auto"/>
        <w:left w:val="none" w:sz="0" w:space="0" w:color="auto"/>
        <w:bottom w:val="none" w:sz="0" w:space="0" w:color="auto"/>
        <w:right w:val="none" w:sz="0" w:space="0" w:color="auto"/>
      </w:divBdr>
    </w:div>
    <w:div w:id="521867537">
      <w:bodyDiv w:val="1"/>
      <w:marLeft w:val="0"/>
      <w:marRight w:val="0"/>
      <w:marTop w:val="0"/>
      <w:marBottom w:val="0"/>
      <w:divBdr>
        <w:top w:val="none" w:sz="0" w:space="0" w:color="auto"/>
        <w:left w:val="none" w:sz="0" w:space="0" w:color="auto"/>
        <w:bottom w:val="none" w:sz="0" w:space="0" w:color="auto"/>
        <w:right w:val="none" w:sz="0" w:space="0" w:color="auto"/>
      </w:divBdr>
    </w:div>
    <w:div w:id="523178851">
      <w:bodyDiv w:val="1"/>
      <w:marLeft w:val="0"/>
      <w:marRight w:val="0"/>
      <w:marTop w:val="0"/>
      <w:marBottom w:val="0"/>
      <w:divBdr>
        <w:top w:val="none" w:sz="0" w:space="0" w:color="auto"/>
        <w:left w:val="none" w:sz="0" w:space="0" w:color="auto"/>
        <w:bottom w:val="none" w:sz="0" w:space="0" w:color="auto"/>
        <w:right w:val="none" w:sz="0" w:space="0" w:color="auto"/>
      </w:divBdr>
    </w:div>
    <w:div w:id="523439799">
      <w:bodyDiv w:val="1"/>
      <w:marLeft w:val="0"/>
      <w:marRight w:val="0"/>
      <w:marTop w:val="0"/>
      <w:marBottom w:val="0"/>
      <w:divBdr>
        <w:top w:val="none" w:sz="0" w:space="0" w:color="auto"/>
        <w:left w:val="none" w:sz="0" w:space="0" w:color="auto"/>
        <w:bottom w:val="none" w:sz="0" w:space="0" w:color="auto"/>
        <w:right w:val="none" w:sz="0" w:space="0" w:color="auto"/>
      </w:divBdr>
    </w:div>
    <w:div w:id="523903910">
      <w:bodyDiv w:val="1"/>
      <w:marLeft w:val="0"/>
      <w:marRight w:val="0"/>
      <w:marTop w:val="0"/>
      <w:marBottom w:val="0"/>
      <w:divBdr>
        <w:top w:val="none" w:sz="0" w:space="0" w:color="auto"/>
        <w:left w:val="none" w:sz="0" w:space="0" w:color="auto"/>
        <w:bottom w:val="none" w:sz="0" w:space="0" w:color="auto"/>
        <w:right w:val="none" w:sz="0" w:space="0" w:color="auto"/>
      </w:divBdr>
    </w:div>
    <w:div w:id="524558468">
      <w:bodyDiv w:val="1"/>
      <w:marLeft w:val="0"/>
      <w:marRight w:val="0"/>
      <w:marTop w:val="0"/>
      <w:marBottom w:val="0"/>
      <w:divBdr>
        <w:top w:val="none" w:sz="0" w:space="0" w:color="auto"/>
        <w:left w:val="none" w:sz="0" w:space="0" w:color="auto"/>
        <w:bottom w:val="none" w:sz="0" w:space="0" w:color="auto"/>
        <w:right w:val="none" w:sz="0" w:space="0" w:color="auto"/>
      </w:divBdr>
    </w:div>
    <w:div w:id="524976077">
      <w:bodyDiv w:val="1"/>
      <w:marLeft w:val="0"/>
      <w:marRight w:val="0"/>
      <w:marTop w:val="0"/>
      <w:marBottom w:val="0"/>
      <w:divBdr>
        <w:top w:val="none" w:sz="0" w:space="0" w:color="auto"/>
        <w:left w:val="none" w:sz="0" w:space="0" w:color="auto"/>
        <w:bottom w:val="none" w:sz="0" w:space="0" w:color="auto"/>
        <w:right w:val="none" w:sz="0" w:space="0" w:color="auto"/>
      </w:divBdr>
    </w:div>
    <w:div w:id="526067584">
      <w:bodyDiv w:val="1"/>
      <w:marLeft w:val="0"/>
      <w:marRight w:val="0"/>
      <w:marTop w:val="0"/>
      <w:marBottom w:val="0"/>
      <w:divBdr>
        <w:top w:val="none" w:sz="0" w:space="0" w:color="auto"/>
        <w:left w:val="none" w:sz="0" w:space="0" w:color="auto"/>
        <w:bottom w:val="none" w:sz="0" w:space="0" w:color="auto"/>
        <w:right w:val="none" w:sz="0" w:space="0" w:color="auto"/>
      </w:divBdr>
    </w:div>
    <w:div w:id="527643121">
      <w:bodyDiv w:val="1"/>
      <w:marLeft w:val="0"/>
      <w:marRight w:val="0"/>
      <w:marTop w:val="0"/>
      <w:marBottom w:val="0"/>
      <w:divBdr>
        <w:top w:val="none" w:sz="0" w:space="0" w:color="auto"/>
        <w:left w:val="none" w:sz="0" w:space="0" w:color="auto"/>
        <w:bottom w:val="none" w:sz="0" w:space="0" w:color="auto"/>
        <w:right w:val="none" w:sz="0" w:space="0" w:color="auto"/>
      </w:divBdr>
    </w:div>
    <w:div w:id="527832703">
      <w:bodyDiv w:val="1"/>
      <w:marLeft w:val="0"/>
      <w:marRight w:val="0"/>
      <w:marTop w:val="0"/>
      <w:marBottom w:val="0"/>
      <w:divBdr>
        <w:top w:val="none" w:sz="0" w:space="0" w:color="auto"/>
        <w:left w:val="none" w:sz="0" w:space="0" w:color="auto"/>
        <w:bottom w:val="none" w:sz="0" w:space="0" w:color="auto"/>
        <w:right w:val="none" w:sz="0" w:space="0" w:color="auto"/>
      </w:divBdr>
    </w:div>
    <w:div w:id="528228063">
      <w:bodyDiv w:val="1"/>
      <w:marLeft w:val="0"/>
      <w:marRight w:val="0"/>
      <w:marTop w:val="0"/>
      <w:marBottom w:val="0"/>
      <w:divBdr>
        <w:top w:val="none" w:sz="0" w:space="0" w:color="auto"/>
        <w:left w:val="none" w:sz="0" w:space="0" w:color="auto"/>
        <w:bottom w:val="none" w:sz="0" w:space="0" w:color="auto"/>
        <w:right w:val="none" w:sz="0" w:space="0" w:color="auto"/>
      </w:divBdr>
    </w:div>
    <w:div w:id="528377213">
      <w:bodyDiv w:val="1"/>
      <w:marLeft w:val="0"/>
      <w:marRight w:val="0"/>
      <w:marTop w:val="0"/>
      <w:marBottom w:val="0"/>
      <w:divBdr>
        <w:top w:val="none" w:sz="0" w:space="0" w:color="auto"/>
        <w:left w:val="none" w:sz="0" w:space="0" w:color="auto"/>
        <w:bottom w:val="none" w:sz="0" w:space="0" w:color="auto"/>
        <w:right w:val="none" w:sz="0" w:space="0" w:color="auto"/>
      </w:divBdr>
    </w:div>
    <w:div w:id="529345098">
      <w:bodyDiv w:val="1"/>
      <w:marLeft w:val="0"/>
      <w:marRight w:val="0"/>
      <w:marTop w:val="0"/>
      <w:marBottom w:val="0"/>
      <w:divBdr>
        <w:top w:val="none" w:sz="0" w:space="0" w:color="auto"/>
        <w:left w:val="none" w:sz="0" w:space="0" w:color="auto"/>
        <w:bottom w:val="none" w:sz="0" w:space="0" w:color="auto"/>
        <w:right w:val="none" w:sz="0" w:space="0" w:color="auto"/>
      </w:divBdr>
    </w:div>
    <w:div w:id="529757084">
      <w:bodyDiv w:val="1"/>
      <w:marLeft w:val="0"/>
      <w:marRight w:val="0"/>
      <w:marTop w:val="0"/>
      <w:marBottom w:val="0"/>
      <w:divBdr>
        <w:top w:val="none" w:sz="0" w:space="0" w:color="auto"/>
        <w:left w:val="none" w:sz="0" w:space="0" w:color="auto"/>
        <w:bottom w:val="none" w:sz="0" w:space="0" w:color="auto"/>
        <w:right w:val="none" w:sz="0" w:space="0" w:color="auto"/>
      </w:divBdr>
    </w:div>
    <w:div w:id="529949310">
      <w:bodyDiv w:val="1"/>
      <w:marLeft w:val="0"/>
      <w:marRight w:val="0"/>
      <w:marTop w:val="0"/>
      <w:marBottom w:val="0"/>
      <w:divBdr>
        <w:top w:val="none" w:sz="0" w:space="0" w:color="auto"/>
        <w:left w:val="none" w:sz="0" w:space="0" w:color="auto"/>
        <w:bottom w:val="none" w:sz="0" w:space="0" w:color="auto"/>
        <w:right w:val="none" w:sz="0" w:space="0" w:color="auto"/>
      </w:divBdr>
    </w:div>
    <w:div w:id="530146030">
      <w:bodyDiv w:val="1"/>
      <w:marLeft w:val="0"/>
      <w:marRight w:val="0"/>
      <w:marTop w:val="0"/>
      <w:marBottom w:val="0"/>
      <w:divBdr>
        <w:top w:val="none" w:sz="0" w:space="0" w:color="auto"/>
        <w:left w:val="none" w:sz="0" w:space="0" w:color="auto"/>
        <w:bottom w:val="none" w:sz="0" w:space="0" w:color="auto"/>
        <w:right w:val="none" w:sz="0" w:space="0" w:color="auto"/>
      </w:divBdr>
    </w:div>
    <w:div w:id="530656315">
      <w:bodyDiv w:val="1"/>
      <w:marLeft w:val="0"/>
      <w:marRight w:val="0"/>
      <w:marTop w:val="0"/>
      <w:marBottom w:val="0"/>
      <w:divBdr>
        <w:top w:val="none" w:sz="0" w:space="0" w:color="auto"/>
        <w:left w:val="none" w:sz="0" w:space="0" w:color="auto"/>
        <w:bottom w:val="none" w:sz="0" w:space="0" w:color="auto"/>
        <w:right w:val="none" w:sz="0" w:space="0" w:color="auto"/>
      </w:divBdr>
    </w:div>
    <w:div w:id="530800885">
      <w:bodyDiv w:val="1"/>
      <w:marLeft w:val="0"/>
      <w:marRight w:val="0"/>
      <w:marTop w:val="0"/>
      <w:marBottom w:val="0"/>
      <w:divBdr>
        <w:top w:val="none" w:sz="0" w:space="0" w:color="auto"/>
        <w:left w:val="none" w:sz="0" w:space="0" w:color="auto"/>
        <w:bottom w:val="none" w:sz="0" w:space="0" w:color="auto"/>
        <w:right w:val="none" w:sz="0" w:space="0" w:color="auto"/>
      </w:divBdr>
    </w:div>
    <w:div w:id="531379933">
      <w:bodyDiv w:val="1"/>
      <w:marLeft w:val="0"/>
      <w:marRight w:val="0"/>
      <w:marTop w:val="0"/>
      <w:marBottom w:val="0"/>
      <w:divBdr>
        <w:top w:val="none" w:sz="0" w:space="0" w:color="auto"/>
        <w:left w:val="none" w:sz="0" w:space="0" w:color="auto"/>
        <w:bottom w:val="none" w:sz="0" w:space="0" w:color="auto"/>
        <w:right w:val="none" w:sz="0" w:space="0" w:color="auto"/>
      </w:divBdr>
    </w:div>
    <w:div w:id="532036837">
      <w:bodyDiv w:val="1"/>
      <w:marLeft w:val="0"/>
      <w:marRight w:val="0"/>
      <w:marTop w:val="0"/>
      <w:marBottom w:val="0"/>
      <w:divBdr>
        <w:top w:val="none" w:sz="0" w:space="0" w:color="auto"/>
        <w:left w:val="none" w:sz="0" w:space="0" w:color="auto"/>
        <w:bottom w:val="none" w:sz="0" w:space="0" w:color="auto"/>
        <w:right w:val="none" w:sz="0" w:space="0" w:color="auto"/>
      </w:divBdr>
    </w:div>
    <w:div w:id="532503488">
      <w:bodyDiv w:val="1"/>
      <w:marLeft w:val="0"/>
      <w:marRight w:val="0"/>
      <w:marTop w:val="0"/>
      <w:marBottom w:val="0"/>
      <w:divBdr>
        <w:top w:val="none" w:sz="0" w:space="0" w:color="auto"/>
        <w:left w:val="none" w:sz="0" w:space="0" w:color="auto"/>
        <w:bottom w:val="none" w:sz="0" w:space="0" w:color="auto"/>
        <w:right w:val="none" w:sz="0" w:space="0" w:color="auto"/>
      </w:divBdr>
    </w:div>
    <w:div w:id="532695197">
      <w:bodyDiv w:val="1"/>
      <w:marLeft w:val="0"/>
      <w:marRight w:val="0"/>
      <w:marTop w:val="0"/>
      <w:marBottom w:val="0"/>
      <w:divBdr>
        <w:top w:val="none" w:sz="0" w:space="0" w:color="auto"/>
        <w:left w:val="none" w:sz="0" w:space="0" w:color="auto"/>
        <w:bottom w:val="none" w:sz="0" w:space="0" w:color="auto"/>
        <w:right w:val="none" w:sz="0" w:space="0" w:color="auto"/>
      </w:divBdr>
    </w:div>
    <w:div w:id="533006092">
      <w:bodyDiv w:val="1"/>
      <w:marLeft w:val="0"/>
      <w:marRight w:val="0"/>
      <w:marTop w:val="0"/>
      <w:marBottom w:val="0"/>
      <w:divBdr>
        <w:top w:val="none" w:sz="0" w:space="0" w:color="auto"/>
        <w:left w:val="none" w:sz="0" w:space="0" w:color="auto"/>
        <w:bottom w:val="none" w:sz="0" w:space="0" w:color="auto"/>
        <w:right w:val="none" w:sz="0" w:space="0" w:color="auto"/>
      </w:divBdr>
    </w:div>
    <w:div w:id="535314993">
      <w:bodyDiv w:val="1"/>
      <w:marLeft w:val="0"/>
      <w:marRight w:val="0"/>
      <w:marTop w:val="0"/>
      <w:marBottom w:val="0"/>
      <w:divBdr>
        <w:top w:val="none" w:sz="0" w:space="0" w:color="auto"/>
        <w:left w:val="none" w:sz="0" w:space="0" w:color="auto"/>
        <w:bottom w:val="none" w:sz="0" w:space="0" w:color="auto"/>
        <w:right w:val="none" w:sz="0" w:space="0" w:color="auto"/>
      </w:divBdr>
    </w:div>
    <w:div w:id="535847391">
      <w:bodyDiv w:val="1"/>
      <w:marLeft w:val="0"/>
      <w:marRight w:val="0"/>
      <w:marTop w:val="0"/>
      <w:marBottom w:val="0"/>
      <w:divBdr>
        <w:top w:val="none" w:sz="0" w:space="0" w:color="auto"/>
        <w:left w:val="none" w:sz="0" w:space="0" w:color="auto"/>
        <w:bottom w:val="none" w:sz="0" w:space="0" w:color="auto"/>
        <w:right w:val="none" w:sz="0" w:space="0" w:color="auto"/>
      </w:divBdr>
    </w:div>
    <w:div w:id="535898775">
      <w:bodyDiv w:val="1"/>
      <w:marLeft w:val="0"/>
      <w:marRight w:val="0"/>
      <w:marTop w:val="0"/>
      <w:marBottom w:val="0"/>
      <w:divBdr>
        <w:top w:val="none" w:sz="0" w:space="0" w:color="auto"/>
        <w:left w:val="none" w:sz="0" w:space="0" w:color="auto"/>
        <w:bottom w:val="none" w:sz="0" w:space="0" w:color="auto"/>
        <w:right w:val="none" w:sz="0" w:space="0" w:color="auto"/>
      </w:divBdr>
    </w:div>
    <w:div w:id="537276658">
      <w:bodyDiv w:val="1"/>
      <w:marLeft w:val="0"/>
      <w:marRight w:val="0"/>
      <w:marTop w:val="0"/>
      <w:marBottom w:val="0"/>
      <w:divBdr>
        <w:top w:val="none" w:sz="0" w:space="0" w:color="auto"/>
        <w:left w:val="none" w:sz="0" w:space="0" w:color="auto"/>
        <w:bottom w:val="none" w:sz="0" w:space="0" w:color="auto"/>
        <w:right w:val="none" w:sz="0" w:space="0" w:color="auto"/>
      </w:divBdr>
    </w:div>
    <w:div w:id="537351690">
      <w:bodyDiv w:val="1"/>
      <w:marLeft w:val="0"/>
      <w:marRight w:val="0"/>
      <w:marTop w:val="0"/>
      <w:marBottom w:val="0"/>
      <w:divBdr>
        <w:top w:val="none" w:sz="0" w:space="0" w:color="auto"/>
        <w:left w:val="none" w:sz="0" w:space="0" w:color="auto"/>
        <w:bottom w:val="none" w:sz="0" w:space="0" w:color="auto"/>
        <w:right w:val="none" w:sz="0" w:space="0" w:color="auto"/>
      </w:divBdr>
    </w:div>
    <w:div w:id="537624140">
      <w:bodyDiv w:val="1"/>
      <w:marLeft w:val="0"/>
      <w:marRight w:val="0"/>
      <w:marTop w:val="0"/>
      <w:marBottom w:val="0"/>
      <w:divBdr>
        <w:top w:val="none" w:sz="0" w:space="0" w:color="auto"/>
        <w:left w:val="none" w:sz="0" w:space="0" w:color="auto"/>
        <w:bottom w:val="none" w:sz="0" w:space="0" w:color="auto"/>
        <w:right w:val="none" w:sz="0" w:space="0" w:color="auto"/>
      </w:divBdr>
    </w:div>
    <w:div w:id="537863024">
      <w:bodyDiv w:val="1"/>
      <w:marLeft w:val="0"/>
      <w:marRight w:val="0"/>
      <w:marTop w:val="0"/>
      <w:marBottom w:val="0"/>
      <w:divBdr>
        <w:top w:val="none" w:sz="0" w:space="0" w:color="auto"/>
        <w:left w:val="none" w:sz="0" w:space="0" w:color="auto"/>
        <w:bottom w:val="none" w:sz="0" w:space="0" w:color="auto"/>
        <w:right w:val="none" w:sz="0" w:space="0" w:color="auto"/>
      </w:divBdr>
    </w:div>
    <w:div w:id="538736401">
      <w:bodyDiv w:val="1"/>
      <w:marLeft w:val="0"/>
      <w:marRight w:val="0"/>
      <w:marTop w:val="0"/>
      <w:marBottom w:val="0"/>
      <w:divBdr>
        <w:top w:val="none" w:sz="0" w:space="0" w:color="auto"/>
        <w:left w:val="none" w:sz="0" w:space="0" w:color="auto"/>
        <w:bottom w:val="none" w:sz="0" w:space="0" w:color="auto"/>
        <w:right w:val="none" w:sz="0" w:space="0" w:color="auto"/>
      </w:divBdr>
    </w:div>
    <w:div w:id="539635953">
      <w:bodyDiv w:val="1"/>
      <w:marLeft w:val="0"/>
      <w:marRight w:val="0"/>
      <w:marTop w:val="0"/>
      <w:marBottom w:val="0"/>
      <w:divBdr>
        <w:top w:val="none" w:sz="0" w:space="0" w:color="auto"/>
        <w:left w:val="none" w:sz="0" w:space="0" w:color="auto"/>
        <w:bottom w:val="none" w:sz="0" w:space="0" w:color="auto"/>
        <w:right w:val="none" w:sz="0" w:space="0" w:color="auto"/>
      </w:divBdr>
    </w:div>
    <w:div w:id="540361822">
      <w:bodyDiv w:val="1"/>
      <w:marLeft w:val="0"/>
      <w:marRight w:val="0"/>
      <w:marTop w:val="0"/>
      <w:marBottom w:val="0"/>
      <w:divBdr>
        <w:top w:val="none" w:sz="0" w:space="0" w:color="auto"/>
        <w:left w:val="none" w:sz="0" w:space="0" w:color="auto"/>
        <w:bottom w:val="none" w:sz="0" w:space="0" w:color="auto"/>
        <w:right w:val="none" w:sz="0" w:space="0" w:color="auto"/>
      </w:divBdr>
    </w:div>
    <w:div w:id="540480030">
      <w:bodyDiv w:val="1"/>
      <w:marLeft w:val="0"/>
      <w:marRight w:val="0"/>
      <w:marTop w:val="0"/>
      <w:marBottom w:val="0"/>
      <w:divBdr>
        <w:top w:val="none" w:sz="0" w:space="0" w:color="auto"/>
        <w:left w:val="none" w:sz="0" w:space="0" w:color="auto"/>
        <w:bottom w:val="none" w:sz="0" w:space="0" w:color="auto"/>
        <w:right w:val="none" w:sz="0" w:space="0" w:color="auto"/>
      </w:divBdr>
    </w:div>
    <w:div w:id="540896471">
      <w:bodyDiv w:val="1"/>
      <w:marLeft w:val="0"/>
      <w:marRight w:val="0"/>
      <w:marTop w:val="0"/>
      <w:marBottom w:val="0"/>
      <w:divBdr>
        <w:top w:val="none" w:sz="0" w:space="0" w:color="auto"/>
        <w:left w:val="none" w:sz="0" w:space="0" w:color="auto"/>
        <w:bottom w:val="none" w:sz="0" w:space="0" w:color="auto"/>
        <w:right w:val="none" w:sz="0" w:space="0" w:color="auto"/>
      </w:divBdr>
    </w:div>
    <w:div w:id="541330608">
      <w:bodyDiv w:val="1"/>
      <w:marLeft w:val="0"/>
      <w:marRight w:val="0"/>
      <w:marTop w:val="0"/>
      <w:marBottom w:val="0"/>
      <w:divBdr>
        <w:top w:val="none" w:sz="0" w:space="0" w:color="auto"/>
        <w:left w:val="none" w:sz="0" w:space="0" w:color="auto"/>
        <w:bottom w:val="none" w:sz="0" w:space="0" w:color="auto"/>
        <w:right w:val="none" w:sz="0" w:space="0" w:color="auto"/>
      </w:divBdr>
    </w:div>
    <w:div w:id="541748662">
      <w:bodyDiv w:val="1"/>
      <w:marLeft w:val="0"/>
      <w:marRight w:val="0"/>
      <w:marTop w:val="0"/>
      <w:marBottom w:val="0"/>
      <w:divBdr>
        <w:top w:val="none" w:sz="0" w:space="0" w:color="auto"/>
        <w:left w:val="none" w:sz="0" w:space="0" w:color="auto"/>
        <w:bottom w:val="none" w:sz="0" w:space="0" w:color="auto"/>
        <w:right w:val="none" w:sz="0" w:space="0" w:color="auto"/>
      </w:divBdr>
    </w:div>
    <w:div w:id="541790955">
      <w:bodyDiv w:val="1"/>
      <w:marLeft w:val="0"/>
      <w:marRight w:val="0"/>
      <w:marTop w:val="0"/>
      <w:marBottom w:val="0"/>
      <w:divBdr>
        <w:top w:val="none" w:sz="0" w:space="0" w:color="auto"/>
        <w:left w:val="none" w:sz="0" w:space="0" w:color="auto"/>
        <w:bottom w:val="none" w:sz="0" w:space="0" w:color="auto"/>
        <w:right w:val="none" w:sz="0" w:space="0" w:color="auto"/>
      </w:divBdr>
    </w:div>
    <w:div w:id="542836240">
      <w:bodyDiv w:val="1"/>
      <w:marLeft w:val="0"/>
      <w:marRight w:val="0"/>
      <w:marTop w:val="0"/>
      <w:marBottom w:val="0"/>
      <w:divBdr>
        <w:top w:val="none" w:sz="0" w:space="0" w:color="auto"/>
        <w:left w:val="none" w:sz="0" w:space="0" w:color="auto"/>
        <w:bottom w:val="none" w:sz="0" w:space="0" w:color="auto"/>
        <w:right w:val="none" w:sz="0" w:space="0" w:color="auto"/>
      </w:divBdr>
    </w:div>
    <w:div w:id="545799564">
      <w:bodyDiv w:val="1"/>
      <w:marLeft w:val="0"/>
      <w:marRight w:val="0"/>
      <w:marTop w:val="0"/>
      <w:marBottom w:val="0"/>
      <w:divBdr>
        <w:top w:val="none" w:sz="0" w:space="0" w:color="auto"/>
        <w:left w:val="none" w:sz="0" w:space="0" w:color="auto"/>
        <w:bottom w:val="none" w:sz="0" w:space="0" w:color="auto"/>
        <w:right w:val="none" w:sz="0" w:space="0" w:color="auto"/>
      </w:divBdr>
    </w:div>
    <w:div w:id="546450409">
      <w:bodyDiv w:val="1"/>
      <w:marLeft w:val="0"/>
      <w:marRight w:val="0"/>
      <w:marTop w:val="0"/>
      <w:marBottom w:val="0"/>
      <w:divBdr>
        <w:top w:val="none" w:sz="0" w:space="0" w:color="auto"/>
        <w:left w:val="none" w:sz="0" w:space="0" w:color="auto"/>
        <w:bottom w:val="none" w:sz="0" w:space="0" w:color="auto"/>
        <w:right w:val="none" w:sz="0" w:space="0" w:color="auto"/>
      </w:divBdr>
    </w:div>
    <w:div w:id="547031746">
      <w:bodyDiv w:val="1"/>
      <w:marLeft w:val="0"/>
      <w:marRight w:val="0"/>
      <w:marTop w:val="0"/>
      <w:marBottom w:val="0"/>
      <w:divBdr>
        <w:top w:val="none" w:sz="0" w:space="0" w:color="auto"/>
        <w:left w:val="none" w:sz="0" w:space="0" w:color="auto"/>
        <w:bottom w:val="none" w:sz="0" w:space="0" w:color="auto"/>
        <w:right w:val="none" w:sz="0" w:space="0" w:color="auto"/>
      </w:divBdr>
    </w:div>
    <w:div w:id="547229052">
      <w:bodyDiv w:val="1"/>
      <w:marLeft w:val="0"/>
      <w:marRight w:val="0"/>
      <w:marTop w:val="0"/>
      <w:marBottom w:val="0"/>
      <w:divBdr>
        <w:top w:val="none" w:sz="0" w:space="0" w:color="auto"/>
        <w:left w:val="none" w:sz="0" w:space="0" w:color="auto"/>
        <w:bottom w:val="none" w:sz="0" w:space="0" w:color="auto"/>
        <w:right w:val="none" w:sz="0" w:space="0" w:color="auto"/>
      </w:divBdr>
    </w:div>
    <w:div w:id="548030575">
      <w:bodyDiv w:val="1"/>
      <w:marLeft w:val="0"/>
      <w:marRight w:val="0"/>
      <w:marTop w:val="0"/>
      <w:marBottom w:val="0"/>
      <w:divBdr>
        <w:top w:val="none" w:sz="0" w:space="0" w:color="auto"/>
        <w:left w:val="none" w:sz="0" w:space="0" w:color="auto"/>
        <w:bottom w:val="none" w:sz="0" w:space="0" w:color="auto"/>
        <w:right w:val="none" w:sz="0" w:space="0" w:color="auto"/>
      </w:divBdr>
    </w:div>
    <w:div w:id="548419547">
      <w:bodyDiv w:val="1"/>
      <w:marLeft w:val="0"/>
      <w:marRight w:val="0"/>
      <w:marTop w:val="0"/>
      <w:marBottom w:val="0"/>
      <w:divBdr>
        <w:top w:val="none" w:sz="0" w:space="0" w:color="auto"/>
        <w:left w:val="none" w:sz="0" w:space="0" w:color="auto"/>
        <w:bottom w:val="none" w:sz="0" w:space="0" w:color="auto"/>
        <w:right w:val="none" w:sz="0" w:space="0" w:color="auto"/>
      </w:divBdr>
    </w:div>
    <w:div w:id="548960256">
      <w:bodyDiv w:val="1"/>
      <w:marLeft w:val="0"/>
      <w:marRight w:val="0"/>
      <w:marTop w:val="0"/>
      <w:marBottom w:val="0"/>
      <w:divBdr>
        <w:top w:val="none" w:sz="0" w:space="0" w:color="auto"/>
        <w:left w:val="none" w:sz="0" w:space="0" w:color="auto"/>
        <w:bottom w:val="none" w:sz="0" w:space="0" w:color="auto"/>
        <w:right w:val="none" w:sz="0" w:space="0" w:color="auto"/>
      </w:divBdr>
    </w:div>
    <w:div w:id="549000080">
      <w:bodyDiv w:val="1"/>
      <w:marLeft w:val="0"/>
      <w:marRight w:val="0"/>
      <w:marTop w:val="0"/>
      <w:marBottom w:val="0"/>
      <w:divBdr>
        <w:top w:val="none" w:sz="0" w:space="0" w:color="auto"/>
        <w:left w:val="none" w:sz="0" w:space="0" w:color="auto"/>
        <w:bottom w:val="none" w:sz="0" w:space="0" w:color="auto"/>
        <w:right w:val="none" w:sz="0" w:space="0" w:color="auto"/>
      </w:divBdr>
    </w:div>
    <w:div w:id="549802581">
      <w:bodyDiv w:val="1"/>
      <w:marLeft w:val="0"/>
      <w:marRight w:val="0"/>
      <w:marTop w:val="0"/>
      <w:marBottom w:val="0"/>
      <w:divBdr>
        <w:top w:val="none" w:sz="0" w:space="0" w:color="auto"/>
        <w:left w:val="none" w:sz="0" w:space="0" w:color="auto"/>
        <w:bottom w:val="none" w:sz="0" w:space="0" w:color="auto"/>
        <w:right w:val="none" w:sz="0" w:space="0" w:color="auto"/>
      </w:divBdr>
    </w:div>
    <w:div w:id="549927728">
      <w:bodyDiv w:val="1"/>
      <w:marLeft w:val="0"/>
      <w:marRight w:val="0"/>
      <w:marTop w:val="0"/>
      <w:marBottom w:val="0"/>
      <w:divBdr>
        <w:top w:val="none" w:sz="0" w:space="0" w:color="auto"/>
        <w:left w:val="none" w:sz="0" w:space="0" w:color="auto"/>
        <w:bottom w:val="none" w:sz="0" w:space="0" w:color="auto"/>
        <w:right w:val="none" w:sz="0" w:space="0" w:color="auto"/>
      </w:divBdr>
    </w:div>
    <w:div w:id="550045926">
      <w:bodyDiv w:val="1"/>
      <w:marLeft w:val="0"/>
      <w:marRight w:val="0"/>
      <w:marTop w:val="0"/>
      <w:marBottom w:val="0"/>
      <w:divBdr>
        <w:top w:val="none" w:sz="0" w:space="0" w:color="auto"/>
        <w:left w:val="none" w:sz="0" w:space="0" w:color="auto"/>
        <w:bottom w:val="none" w:sz="0" w:space="0" w:color="auto"/>
        <w:right w:val="none" w:sz="0" w:space="0" w:color="auto"/>
      </w:divBdr>
    </w:div>
    <w:div w:id="550387251">
      <w:bodyDiv w:val="1"/>
      <w:marLeft w:val="0"/>
      <w:marRight w:val="0"/>
      <w:marTop w:val="0"/>
      <w:marBottom w:val="0"/>
      <w:divBdr>
        <w:top w:val="none" w:sz="0" w:space="0" w:color="auto"/>
        <w:left w:val="none" w:sz="0" w:space="0" w:color="auto"/>
        <w:bottom w:val="none" w:sz="0" w:space="0" w:color="auto"/>
        <w:right w:val="none" w:sz="0" w:space="0" w:color="auto"/>
      </w:divBdr>
    </w:div>
    <w:div w:id="550655214">
      <w:bodyDiv w:val="1"/>
      <w:marLeft w:val="0"/>
      <w:marRight w:val="0"/>
      <w:marTop w:val="0"/>
      <w:marBottom w:val="0"/>
      <w:divBdr>
        <w:top w:val="none" w:sz="0" w:space="0" w:color="auto"/>
        <w:left w:val="none" w:sz="0" w:space="0" w:color="auto"/>
        <w:bottom w:val="none" w:sz="0" w:space="0" w:color="auto"/>
        <w:right w:val="none" w:sz="0" w:space="0" w:color="auto"/>
      </w:divBdr>
    </w:div>
    <w:div w:id="551161857">
      <w:bodyDiv w:val="1"/>
      <w:marLeft w:val="0"/>
      <w:marRight w:val="0"/>
      <w:marTop w:val="0"/>
      <w:marBottom w:val="0"/>
      <w:divBdr>
        <w:top w:val="none" w:sz="0" w:space="0" w:color="auto"/>
        <w:left w:val="none" w:sz="0" w:space="0" w:color="auto"/>
        <w:bottom w:val="none" w:sz="0" w:space="0" w:color="auto"/>
        <w:right w:val="none" w:sz="0" w:space="0" w:color="auto"/>
      </w:divBdr>
    </w:div>
    <w:div w:id="551237534">
      <w:bodyDiv w:val="1"/>
      <w:marLeft w:val="0"/>
      <w:marRight w:val="0"/>
      <w:marTop w:val="0"/>
      <w:marBottom w:val="0"/>
      <w:divBdr>
        <w:top w:val="none" w:sz="0" w:space="0" w:color="auto"/>
        <w:left w:val="none" w:sz="0" w:space="0" w:color="auto"/>
        <w:bottom w:val="none" w:sz="0" w:space="0" w:color="auto"/>
        <w:right w:val="none" w:sz="0" w:space="0" w:color="auto"/>
      </w:divBdr>
    </w:div>
    <w:div w:id="551884790">
      <w:bodyDiv w:val="1"/>
      <w:marLeft w:val="0"/>
      <w:marRight w:val="0"/>
      <w:marTop w:val="0"/>
      <w:marBottom w:val="0"/>
      <w:divBdr>
        <w:top w:val="none" w:sz="0" w:space="0" w:color="auto"/>
        <w:left w:val="none" w:sz="0" w:space="0" w:color="auto"/>
        <w:bottom w:val="none" w:sz="0" w:space="0" w:color="auto"/>
        <w:right w:val="none" w:sz="0" w:space="0" w:color="auto"/>
      </w:divBdr>
    </w:div>
    <w:div w:id="551893166">
      <w:bodyDiv w:val="1"/>
      <w:marLeft w:val="0"/>
      <w:marRight w:val="0"/>
      <w:marTop w:val="0"/>
      <w:marBottom w:val="0"/>
      <w:divBdr>
        <w:top w:val="none" w:sz="0" w:space="0" w:color="auto"/>
        <w:left w:val="none" w:sz="0" w:space="0" w:color="auto"/>
        <w:bottom w:val="none" w:sz="0" w:space="0" w:color="auto"/>
        <w:right w:val="none" w:sz="0" w:space="0" w:color="auto"/>
      </w:divBdr>
    </w:div>
    <w:div w:id="552351481">
      <w:bodyDiv w:val="1"/>
      <w:marLeft w:val="0"/>
      <w:marRight w:val="0"/>
      <w:marTop w:val="0"/>
      <w:marBottom w:val="0"/>
      <w:divBdr>
        <w:top w:val="none" w:sz="0" w:space="0" w:color="auto"/>
        <w:left w:val="none" w:sz="0" w:space="0" w:color="auto"/>
        <w:bottom w:val="none" w:sz="0" w:space="0" w:color="auto"/>
        <w:right w:val="none" w:sz="0" w:space="0" w:color="auto"/>
      </w:divBdr>
    </w:div>
    <w:div w:id="552471682">
      <w:bodyDiv w:val="1"/>
      <w:marLeft w:val="0"/>
      <w:marRight w:val="0"/>
      <w:marTop w:val="0"/>
      <w:marBottom w:val="0"/>
      <w:divBdr>
        <w:top w:val="none" w:sz="0" w:space="0" w:color="auto"/>
        <w:left w:val="none" w:sz="0" w:space="0" w:color="auto"/>
        <w:bottom w:val="none" w:sz="0" w:space="0" w:color="auto"/>
        <w:right w:val="none" w:sz="0" w:space="0" w:color="auto"/>
      </w:divBdr>
    </w:div>
    <w:div w:id="552885931">
      <w:bodyDiv w:val="1"/>
      <w:marLeft w:val="0"/>
      <w:marRight w:val="0"/>
      <w:marTop w:val="0"/>
      <w:marBottom w:val="0"/>
      <w:divBdr>
        <w:top w:val="none" w:sz="0" w:space="0" w:color="auto"/>
        <w:left w:val="none" w:sz="0" w:space="0" w:color="auto"/>
        <w:bottom w:val="none" w:sz="0" w:space="0" w:color="auto"/>
        <w:right w:val="none" w:sz="0" w:space="0" w:color="auto"/>
      </w:divBdr>
    </w:div>
    <w:div w:id="552928581">
      <w:bodyDiv w:val="1"/>
      <w:marLeft w:val="0"/>
      <w:marRight w:val="0"/>
      <w:marTop w:val="0"/>
      <w:marBottom w:val="0"/>
      <w:divBdr>
        <w:top w:val="none" w:sz="0" w:space="0" w:color="auto"/>
        <w:left w:val="none" w:sz="0" w:space="0" w:color="auto"/>
        <w:bottom w:val="none" w:sz="0" w:space="0" w:color="auto"/>
        <w:right w:val="none" w:sz="0" w:space="0" w:color="auto"/>
      </w:divBdr>
    </w:div>
    <w:div w:id="553198643">
      <w:bodyDiv w:val="1"/>
      <w:marLeft w:val="0"/>
      <w:marRight w:val="0"/>
      <w:marTop w:val="0"/>
      <w:marBottom w:val="0"/>
      <w:divBdr>
        <w:top w:val="none" w:sz="0" w:space="0" w:color="auto"/>
        <w:left w:val="none" w:sz="0" w:space="0" w:color="auto"/>
        <w:bottom w:val="none" w:sz="0" w:space="0" w:color="auto"/>
        <w:right w:val="none" w:sz="0" w:space="0" w:color="auto"/>
      </w:divBdr>
    </w:div>
    <w:div w:id="555314361">
      <w:bodyDiv w:val="1"/>
      <w:marLeft w:val="0"/>
      <w:marRight w:val="0"/>
      <w:marTop w:val="0"/>
      <w:marBottom w:val="0"/>
      <w:divBdr>
        <w:top w:val="none" w:sz="0" w:space="0" w:color="auto"/>
        <w:left w:val="none" w:sz="0" w:space="0" w:color="auto"/>
        <w:bottom w:val="none" w:sz="0" w:space="0" w:color="auto"/>
        <w:right w:val="none" w:sz="0" w:space="0" w:color="auto"/>
      </w:divBdr>
    </w:div>
    <w:div w:id="555629361">
      <w:bodyDiv w:val="1"/>
      <w:marLeft w:val="0"/>
      <w:marRight w:val="0"/>
      <w:marTop w:val="0"/>
      <w:marBottom w:val="0"/>
      <w:divBdr>
        <w:top w:val="none" w:sz="0" w:space="0" w:color="auto"/>
        <w:left w:val="none" w:sz="0" w:space="0" w:color="auto"/>
        <w:bottom w:val="none" w:sz="0" w:space="0" w:color="auto"/>
        <w:right w:val="none" w:sz="0" w:space="0" w:color="auto"/>
      </w:divBdr>
    </w:div>
    <w:div w:id="555745680">
      <w:bodyDiv w:val="1"/>
      <w:marLeft w:val="0"/>
      <w:marRight w:val="0"/>
      <w:marTop w:val="0"/>
      <w:marBottom w:val="0"/>
      <w:divBdr>
        <w:top w:val="none" w:sz="0" w:space="0" w:color="auto"/>
        <w:left w:val="none" w:sz="0" w:space="0" w:color="auto"/>
        <w:bottom w:val="none" w:sz="0" w:space="0" w:color="auto"/>
        <w:right w:val="none" w:sz="0" w:space="0" w:color="auto"/>
      </w:divBdr>
    </w:div>
    <w:div w:id="556472888">
      <w:bodyDiv w:val="1"/>
      <w:marLeft w:val="0"/>
      <w:marRight w:val="0"/>
      <w:marTop w:val="0"/>
      <w:marBottom w:val="0"/>
      <w:divBdr>
        <w:top w:val="none" w:sz="0" w:space="0" w:color="auto"/>
        <w:left w:val="none" w:sz="0" w:space="0" w:color="auto"/>
        <w:bottom w:val="none" w:sz="0" w:space="0" w:color="auto"/>
        <w:right w:val="none" w:sz="0" w:space="0" w:color="auto"/>
      </w:divBdr>
    </w:div>
    <w:div w:id="556818287">
      <w:bodyDiv w:val="1"/>
      <w:marLeft w:val="0"/>
      <w:marRight w:val="0"/>
      <w:marTop w:val="0"/>
      <w:marBottom w:val="0"/>
      <w:divBdr>
        <w:top w:val="none" w:sz="0" w:space="0" w:color="auto"/>
        <w:left w:val="none" w:sz="0" w:space="0" w:color="auto"/>
        <w:bottom w:val="none" w:sz="0" w:space="0" w:color="auto"/>
        <w:right w:val="none" w:sz="0" w:space="0" w:color="auto"/>
      </w:divBdr>
    </w:div>
    <w:div w:id="557320459">
      <w:bodyDiv w:val="1"/>
      <w:marLeft w:val="0"/>
      <w:marRight w:val="0"/>
      <w:marTop w:val="0"/>
      <w:marBottom w:val="0"/>
      <w:divBdr>
        <w:top w:val="none" w:sz="0" w:space="0" w:color="auto"/>
        <w:left w:val="none" w:sz="0" w:space="0" w:color="auto"/>
        <w:bottom w:val="none" w:sz="0" w:space="0" w:color="auto"/>
        <w:right w:val="none" w:sz="0" w:space="0" w:color="auto"/>
      </w:divBdr>
    </w:div>
    <w:div w:id="557938795">
      <w:bodyDiv w:val="1"/>
      <w:marLeft w:val="0"/>
      <w:marRight w:val="0"/>
      <w:marTop w:val="0"/>
      <w:marBottom w:val="0"/>
      <w:divBdr>
        <w:top w:val="none" w:sz="0" w:space="0" w:color="auto"/>
        <w:left w:val="none" w:sz="0" w:space="0" w:color="auto"/>
        <w:bottom w:val="none" w:sz="0" w:space="0" w:color="auto"/>
        <w:right w:val="none" w:sz="0" w:space="0" w:color="auto"/>
      </w:divBdr>
    </w:div>
    <w:div w:id="558589996">
      <w:bodyDiv w:val="1"/>
      <w:marLeft w:val="0"/>
      <w:marRight w:val="0"/>
      <w:marTop w:val="0"/>
      <w:marBottom w:val="0"/>
      <w:divBdr>
        <w:top w:val="none" w:sz="0" w:space="0" w:color="auto"/>
        <w:left w:val="none" w:sz="0" w:space="0" w:color="auto"/>
        <w:bottom w:val="none" w:sz="0" w:space="0" w:color="auto"/>
        <w:right w:val="none" w:sz="0" w:space="0" w:color="auto"/>
      </w:divBdr>
    </w:div>
    <w:div w:id="558826184">
      <w:bodyDiv w:val="1"/>
      <w:marLeft w:val="0"/>
      <w:marRight w:val="0"/>
      <w:marTop w:val="0"/>
      <w:marBottom w:val="0"/>
      <w:divBdr>
        <w:top w:val="none" w:sz="0" w:space="0" w:color="auto"/>
        <w:left w:val="none" w:sz="0" w:space="0" w:color="auto"/>
        <w:bottom w:val="none" w:sz="0" w:space="0" w:color="auto"/>
        <w:right w:val="none" w:sz="0" w:space="0" w:color="auto"/>
      </w:divBdr>
    </w:div>
    <w:div w:id="559826224">
      <w:bodyDiv w:val="1"/>
      <w:marLeft w:val="0"/>
      <w:marRight w:val="0"/>
      <w:marTop w:val="0"/>
      <w:marBottom w:val="0"/>
      <w:divBdr>
        <w:top w:val="none" w:sz="0" w:space="0" w:color="auto"/>
        <w:left w:val="none" w:sz="0" w:space="0" w:color="auto"/>
        <w:bottom w:val="none" w:sz="0" w:space="0" w:color="auto"/>
        <w:right w:val="none" w:sz="0" w:space="0" w:color="auto"/>
      </w:divBdr>
    </w:div>
    <w:div w:id="560017220">
      <w:bodyDiv w:val="1"/>
      <w:marLeft w:val="0"/>
      <w:marRight w:val="0"/>
      <w:marTop w:val="0"/>
      <w:marBottom w:val="0"/>
      <w:divBdr>
        <w:top w:val="none" w:sz="0" w:space="0" w:color="auto"/>
        <w:left w:val="none" w:sz="0" w:space="0" w:color="auto"/>
        <w:bottom w:val="none" w:sz="0" w:space="0" w:color="auto"/>
        <w:right w:val="none" w:sz="0" w:space="0" w:color="auto"/>
      </w:divBdr>
    </w:div>
    <w:div w:id="560293924">
      <w:bodyDiv w:val="1"/>
      <w:marLeft w:val="0"/>
      <w:marRight w:val="0"/>
      <w:marTop w:val="0"/>
      <w:marBottom w:val="0"/>
      <w:divBdr>
        <w:top w:val="none" w:sz="0" w:space="0" w:color="auto"/>
        <w:left w:val="none" w:sz="0" w:space="0" w:color="auto"/>
        <w:bottom w:val="none" w:sz="0" w:space="0" w:color="auto"/>
        <w:right w:val="none" w:sz="0" w:space="0" w:color="auto"/>
      </w:divBdr>
    </w:div>
    <w:div w:id="561019128">
      <w:bodyDiv w:val="1"/>
      <w:marLeft w:val="0"/>
      <w:marRight w:val="0"/>
      <w:marTop w:val="0"/>
      <w:marBottom w:val="0"/>
      <w:divBdr>
        <w:top w:val="none" w:sz="0" w:space="0" w:color="auto"/>
        <w:left w:val="none" w:sz="0" w:space="0" w:color="auto"/>
        <w:bottom w:val="none" w:sz="0" w:space="0" w:color="auto"/>
        <w:right w:val="none" w:sz="0" w:space="0" w:color="auto"/>
      </w:divBdr>
    </w:div>
    <w:div w:id="561184962">
      <w:bodyDiv w:val="1"/>
      <w:marLeft w:val="0"/>
      <w:marRight w:val="0"/>
      <w:marTop w:val="0"/>
      <w:marBottom w:val="0"/>
      <w:divBdr>
        <w:top w:val="none" w:sz="0" w:space="0" w:color="auto"/>
        <w:left w:val="none" w:sz="0" w:space="0" w:color="auto"/>
        <w:bottom w:val="none" w:sz="0" w:space="0" w:color="auto"/>
        <w:right w:val="none" w:sz="0" w:space="0" w:color="auto"/>
      </w:divBdr>
    </w:div>
    <w:div w:id="561450405">
      <w:bodyDiv w:val="1"/>
      <w:marLeft w:val="0"/>
      <w:marRight w:val="0"/>
      <w:marTop w:val="0"/>
      <w:marBottom w:val="0"/>
      <w:divBdr>
        <w:top w:val="none" w:sz="0" w:space="0" w:color="auto"/>
        <w:left w:val="none" w:sz="0" w:space="0" w:color="auto"/>
        <w:bottom w:val="none" w:sz="0" w:space="0" w:color="auto"/>
        <w:right w:val="none" w:sz="0" w:space="0" w:color="auto"/>
      </w:divBdr>
    </w:div>
    <w:div w:id="561722283">
      <w:bodyDiv w:val="1"/>
      <w:marLeft w:val="0"/>
      <w:marRight w:val="0"/>
      <w:marTop w:val="0"/>
      <w:marBottom w:val="0"/>
      <w:divBdr>
        <w:top w:val="none" w:sz="0" w:space="0" w:color="auto"/>
        <w:left w:val="none" w:sz="0" w:space="0" w:color="auto"/>
        <w:bottom w:val="none" w:sz="0" w:space="0" w:color="auto"/>
        <w:right w:val="none" w:sz="0" w:space="0" w:color="auto"/>
      </w:divBdr>
    </w:div>
    <w:div w:id="561983244">
      <w:bodyDiv w:val="1"/>
      <w:marLeft w:val="0"/>
      <w:marRight w:val="0"/>
      <w:marTop w:val="0"/>
      <w:marBottom w:val="0"/>
      <w:divBdr>
        <w:top w:val="none" w:sz="0" w:space="0" w:color="auto"/>
        <w:left w:val="none" w:sz="0" w:space="0" w:color="auto"/>
        <w:bottom w:val="none" w:sz="0" w:space="0" w:color="auto"/>
        <w:right w:val="none" w:sz="0" w:space="0" w:color="auto"/>
      </w:divBdr>
    </w:div>
    <w:div w:id="562370884">
      <w:bodyDiv w:val="1"/>
      <w:marLeft w:val="0"/>
      <w:marRight w:val="0"/>
      <w:marTop w:val="0"/>
      <w:marBottom w:val="0"/>
      <w:divBdr>
        <w:top w:val="none" w:sz="0" w:space="0" w:color="auto"/>
        <w:left w:val="none" w:sz="0" w:space="0" w:color="auto"/>
        <w:bottom w:val="none" w:sz="0" w:space="0" w:color="auto"/>
        <w:right w:val="none" w:sz="0" w:space="0" w:color="auto"/>
      </w:divBdr>
    </w:div>
    <w:div w:id="562717290">
      <w:bodyDiv w:val="1"/>
      <w:marLeft w:val="0"/>
      <w:marRight w:val="0"/>
      <w:marTop w:val="0"/>
      <w:marBottom w:val="0"/>
      <w:divBdr>
        <w:top w:val="none" w:sz="0" w:space="0" w:color="auto"/>
        <w:left w:val="none" w:sz="0" w:space="0" w:color="auto"/>
        <w:bottom w:val="none" w:sz="0" w:space="0" w:color="auto"/>
        <w:right w:val="none" w:sz="0" w:space="0" w:color="auto"/>
      </w:divBdr>
    </w:div>
    <w:div w:id="563415845">
      <w:bodyDiv w:val="1"/>
      <w:marLeft w:val="0"/>
      <w:marRight w:val="0"/>
      <w:marTop w:val="0"/>
      <w:marBottom w:val="0"/>
      <w:divBdr>
        <w:top w:val="none" w:sz="0" w:space="0" w:color="auto"/>
        <w:left w:val="none" w:sz="0" w:space="0" w:color="auto"/>
        <w:bottom w:val="none" w:sz="0" w:space="0" w:color="auto"/>
        <w:right w:val="none" w:sz="0" w:space="0" w:color="auto"/>
      </w:divBdr>
    </w:div>
    <w:div w:id="564294081">
      <w:bodyDiv w:val="1"/>
      <w:marLeft w:val="0"/>
      <w:marRight w:val="0"/>
      <w:marTop w:val="0"/>
      <w:marBottom w:val="0"/>
      <w:divBdr>
        <w:top w:val="none" w:sz="0" w:space="0" w:color="auto"/>
        <w:left w:val="none" w:sz="0" w:space="0" w:color="auto"/>
        <w:bottom w:val="none" w:sz="0" w:space="0" w:color="auto"/>
        <w:right w:val="none" w:sz="0" w:space="0" w:color="auto"/>
      </w:divBdr>
    </w:div>
    <w:div w:id="564340079">
      <w:bodyDiv w:val="1"/>
      <w:marLeft w:val="0"/>
      <w:marRight w:val="0"/>
      <w:marTop w:val="0"/>
      <w:marBottom w:val="0"/>
      <w:divBdr>
        <w:top w:val="none" w:sz="0" w:space="0" w:color="auto"/>
        <w:left w:val="none" w:sz="0" w:space="0" w:color="auto"/>
        <w:bottom w:val="none" w:sz="0" w:space="0" w:color="auto"/>
        <w:right w:val="none" w:sz="0" w:space="0" w:color="auto"/>
      </w:divBdr>
    </w:div>
    <w:div w:id="564610309">
      <w:bodyDiv w:val="1"/>
      <w:marLeft w:val="0"/>
      <w:marRight w:val="0"/>
      <w:marTop w:val="0"/>
      <w:marBottom w:val="0"/>
      <w:divBdr>
        <w:top w:val="none" w:sz="0" w:space="0" w:color="auto"/>
        <w:left w:val="none" w:sz="0" w:space="0" w:color="auto"/>
        <w:bottom w:val="none" w:sz="0" w:space="0" w:color="auto"/>
        <w:right w:val="none" w:sz="0" w:space="0" w:color="auto"/>
      </w:divBdr>
    </w:div>
    <w:div w:id="564996333">
      <w:bodyDiv w:val="1"/>
      <w:marLeft w:val="0"/>
      <w:marRight w:val="0"/>
      <w:marTop w:val="0"/>
      <w:marBottom w:val="0"/>
      <w:divBdr>
        <w:top w:val="none" w:sz="0" w:space="0" w:color="auto"/>
        <w:left w:val="none" w:sz="0" w:space="0" w:color="auto"/>
        <w:bottom w:val="none" w:sz="0" w:space="0" w:color="auto"/>
        <w:right w:val="none" w:sz="0" w:space="0" w:color="auto"/>
      </w:divBdr>
    </w:div>
    <w:div w:id="566185967">
      <w:bodyDiv w:val="1"/>
      <w:marLeft w:val="0"/>
      <w:marRight w:val="0"/>
      <w:marTop w:val="0"/>
      <w:marBottom w:val="0"/>
      <w:divBdr>
        <w:top w:val="none" w:sz="0" w:space="0" w:color="auto"/>
        <w:left w:val="none" w:sz="0" w:space="0" w:color="auto"/>
        <w:bottom w:val="none" w:sz="0" w:space="0" w:color="auto"/>
        <w:right w:val="none" w:sz="0" w:space="0" w:color="auto"/>
      </w:divBdr>
    </w:div>
    <w:div w:id="566189966">
      <w:bodyDiv w:val="1"/>
      <w:marLeft w:val="0"/>
      <w:marRight w:val="0"/>
      <w:marTop w:val="0"/>
      <w:marBottom w:val="0"/>
      <w:divBdr>
        <w:top w:val="none" w:sz="0" w:space="0" w:color="auto"/>
        <w:left w:val="none" w:sz="0" w:space="0" w:color="auto"/>
        <w:bottom w:val="none" w:sz="0" w:space="0" w:color="auto"/>
        <w:right w:val="none" w:sz="0" w:space="0" w:color="auto"/>
      </w:divBdr>
    </w:div>
    <w:div w:id="566382479">
      <w:bodyDiv w:val="1"/>
      <w:marLeft w:val="0"/>
      <w:marRight w:val="0"/>
      <w:marTop w:val="0"/>
      <w:marBottom w:val="0"/>
      <w:divBdr>
        <w:top w:val="none" w:sz="0" w:space="0" w:color="auto"/>
        <w:left w:val="none" w:sz="0" w:space="0" w:color="auto"/>
        <w:bottom w:val="none" w:sz="0" w:space="0" w:color="auto"/>
        <w:right w:val="none" w:sz="0" w:space="0" w:color="auto"/>
      </w:divBdr>
    </w:div>
    <w:div w:id="566645595">
      <w:bodyDiv w:val="1"/>
      <w:marLeft w:val="0"/>
      <w:marRight w:val="0"/>
      <w:marTop w:val="0"/>
      <w:marBottom w:val="0"/>
      <w:divBdr>
        <w:top w:val="none" w:sz="0" w:space="0" w:color="auto"/>
        <w:left w:val="none" w:sz="0" w:space="0" w:color="auto"/>
        <w:bottom w:val="none" w:sz="0" w:space="0" w:color="auto"/>
        <w:right w:val="none" w:sz="0" w:space="0" w:color="auto"/>
      </w:divBdr>
    </w:div>
    <w:div w:id="566692987">
      <w:bodyDiv w:val="1"/>
      <w:marLeft w:val="0"/>
      <w:marRight w:val="0"/>
      <w:marTop w:val="0"/>
      <w:marBottom w:val="0"/>
      <w:divBdr>
        <w:top w:val="none" w:sz="0" w:space="0" w:color="auto"/>
        <w:left w:val="none" w:sz="0" w:space="0" w:color="auto"/>
        <w:bottom w:val="none" w:sz="0" w:space="0" w:color="auto"/>
        <w:right w:val="none" w:sz="0" w:space="0" w:color="auto"/>
      </w:divBdr>
    </w:div>
    <w:div w:id="566846397">
      <w:bodyDiv w:val="1"/>
      <w:marLeft w:val="0"/>
      <w:marRight w:val="0"/>
      <w:marTop w:val="0"/>
      <w:marBottom w:val="0"/>
      <w:divBdr>
        <w:top w:val="none" w:sz="0" w:space="0" w:color="auto"/>
        <w:left w:val="none" w:sz="0" w:space="0" w:color="auto"/>
        <w:bottom w:val="none" w:sz="0" w:space="0" w:color="auto"/>
        <w:right w:val="none" w:sz="0" w:space="0" w:color="auto"/>
      </w:divBdr>
    </w:div>
    <w:div w:id="567157932">
      <w:bodyDiv w:val="1"/>
      <w:marLeft w:val="0"/>
      <w:marRight w:val="0"/>
      <w:marTop w:val="0"/>
      <w:marBottom w:val="0"/>
      <w:divBdr>
        <w:top w:val="none" w:sz="0" w:space="0" w:color="auto"/>
        <w:left w:val="none" w:sz="0" w:space="0" w:color="auto"/>
        <w:bottom w:val="none" w:sz="0" w:space="0" w:color="auto"/>
        <w:right w:val="none" w:sz="0" w:space="0" w:color="auto"/>
      </w:divBdr>
    </w:div>
    <w:div w:id="567502259">
      <w:bodyDiv w:val="1"/>
      <w:marLeft w:val="0"/>
      <w:marRight w:val="0"/>
      <w:marTop w:val="0"/>
      <w:marBottom w:val="0"/>
      <w:divBdr>
        <w:top w:val="none" w:sz="0" w:space="0" w:color="auto"/>
        <w:left w:val="none" w:sz="0" w:space="0" w:color="auto"/>
        <w:bottom w:val="none" w:sz="0" w:space="0" w:color="auto"/>
        <w:right w:val="none" w:sz="0" w:space="0" w:color="auto"/>
      </w:divBdr>
    </w:div>
    <w:div w:id="567615208">
      <w:bodyDiv w:val="1"/>
      <w:marLeft w:val="0"/>
      <w:marRight w:val="0"/>
      <w:marTop w:val="0"/>
      <w:marBottom w:val="0"/>
      <w:divBdr>
        <w:top w:val="none" w:sz="0" w:space="0" w:color="auto"/>
        <w:left w:val="none" w:sz="0" w:space="0" w:color="auto"/>
        <w:bottom w:val="none" w:sz="0" w:space="0" w:color="auto"/>
        <w:right w:val="none" w:sz="0" w:space="0" w:color="auto"/>
      </w:divBdr>
    </w:div>
    <w:div w:id="568273731">
      <w:bodyDiv w:val="1"/>
      <w:marLeft w:val="0"/>
      <w:marRight w:val="0"/>
      <w:marTop w:val="0"/>
      <w:marBottom w:val="0"/>
      <w:divBdr>
        <w:top w:val="none" w:sz="0" w:space="0" w:color="auto"/>
        <w:left w:val="none" w:sz="0" w:space="0" w:color="auto"/>
        <w:bottom w:val="none" w:sz="0" w:space="0" w:color="auto"/>
        <w:right w:val="none" w:sz="0" w:space="0" w:color="auto"/>
      </w:divBdr>
    </w:div>
    <w:div w:id="569576677">
      <w:bodyDiv w:val="1"/>
      <w:marLeft w:val="0"/>
      <w:marRight w:val="0"/>
      <w:marTop w:val="0"/>
      <w:marBottom w:val="0"/>
      <w:divBdr>
        <w:top w:val="none" w:sz="0" w:space="0" w:color="auto"/>
        <w:left w:val="none" w:sz="0" w:space="0" w:color="auto"/>
        <w:bottom w:val="none" w:sz="0" w:space="0" w:color="auto"/>
        <w:right w:val="none" w:sz="0" w:space="0" w:color="auto"/>
      </w:divBdr>
    </w:div>
    <w:div w:id="569968483">
      <w:bodyDiv w:val="1"/>
      <w:marLeft w:val="0"/>
      <w:marRight w:val="0"/>
      <w:marTop w:val="0"/>
      <w:marBottom w:val="0"/>
      <w:divBdr>
        <w:top w:val="none" w:sz="0" w:space="0" w:color="auto"/>
        <w:left w:val="none" w:sz="0" w:space="0" w:color="auto"/>
        <w:bottom w:val="none" w:sz="0" w:space="0" w:color="auto"/>
        <w:right w:val="none" w:sz="0" w:space="0" w:color="auto"/>
      </w:divBdr>
    </w:div>
    <w:div w:id="569970619">
      <w:bodyDiv w:val="1"/>
      <w:marLeft w:val="0"/>
      <w:marRight w:val="0"/>
      <w:marTop w:val="0"/>
      <w:marBottom w:val="0"/>
      <w:divBdr>
        <w:top w:val="none" w:sz="0" w:space="0" w:color="auto"/>
        <w:left w:val="none" w:sz="0" w:space="0" w:color="auto"/>
        <w:bottom w:val="none" w:sz="0" w:space="0" w:color="auto"/>
        <w:right w:val="none" w:sz="0" w:space="0" w:color="auto"/>
      </w:divBdr>
    </w:div>
    <w:div w:id="570578589">
      <w:bodyDiv w:val="1"/>
      <w:marLeft w:val="0"/>
      <w:marRight w:val="0"/>
      <w:marTop w:val="0"/>
      <w:marBottom w:val="0"/>
      <w:divBdr>
        <w:top w:val="none" w:sz="0" w:space="0" w:color="auto"/>
        <w:left w:val="none" w:sz="0" w:space="0" w:color="auto"/>
        <w:bottom w:val="none" w:sz="0" w:space="0" w:color="auto"/>
        <w:right w:val="none" w:sz="0" w:space="0" w:color="auto"/>
      </w:divBdr>
    </w:div>
    <w:div w:id="570582224">
      <w:bodyDiv w:val="1"/>
      <w:marLeft w:val="0"/>
      <w:marRight w:val="0"/>
      <w:marTop w:val="0"/>
      <w:marBottom w:val="0"/>
      <w:divBdr>
        <w:top w:val="none" w:sz="0" w:space="0" w:color="auto"/>
        <w:left w:val="none" w:sz="0" w:space="0" w:color="auto"/>
        <w:bottom w:val="none" w:sz="0" w:space="0" w:color="auto"/>
        <w:right w:val="none" w:sz="0" w:space="0" w:color="auto"/>
      </w:divBdr>
    </w:div>
    <w:div w:id="570890874">
      <w:bodyDiv w:val="1"/>
      <w:marLeft w:val="0"/>
      <w:marRight w:val="0"/>
      <w:marTop w:val="0"/>
      <w:marBottom w:val="0"/>
      <w:divBdr>
        <w:top w:val="none" w:sz="0" w:space="0" w:color="auto"/>
        <w:left w:val="none" w:sz="0" w:space="0" w:color="auto"/>
        <w:bottom w:val="none" w:sz="0" w:space="0" w:color="auto"/>
        <w:right w:val="none" w:sz="0" w:space="0" w:color="auto"/>
      </w:divBdr>
    </w:div>
    <w:div w:id="571700927">
      <w:bodyDiv w:val="1"/>
      <w:marLeft w:val="0"/>
      <w:marRight w:val="0"/>
      <w:marTop w:val="0"/>
      <w:marBottom w:val="0"/>
      <w:divBdr>
        <w:top w:val="none" w:sz="0" w:space="0" w:color="auto"/>
        <w:left w:val="none" w:sz="0" w:space="0" w:color="auto"/>
        <w:bottom w:val="none" w:sz="0" w:space="0" w:color="auto"/>
        <w:right w:val="none" w:sz="0" w:space="0" w:color="auto"/>
      </w:divBdr>
    </w:div>
    <w:div w:id="571892184">
      <w:bodyDiv w:val="1"/>
      <w:marLeft w:val="0"/>
      <w:marRight w:val="0"/>
      <w:marTop w:val="0"/>
      <w:marBottom w:val="0"/>
      <w:divBdr>
        <w:top w:val="none" w:sz="0" w:space="0" w:color="auto"/>
        <w:left w:val="none" w:sz="0" w:space="0" w:color="auto"/>
        <w:bottom w:val="none" w:sz="0" w:space="0" w:color="auto"/>
        <w:right w:val="none" w:sz="0" w:space="0" w:color="auto"/>
      </w:divBdr>
    </w:div>
    <w:div w:id="572200267">
      <w:bodyDiv w:val="1"/>
      <w:marLeft w:val="0"/>
      <w:marRight w:val="0"/>
      <w:marTop w:val="0"/>
      <w:marBottom w:val="0"/>
      <w:divBdr>
        <w:top w:val="none" w:sz="0" w:space="0" w:color="auto"/>
        <w:left w:val="none" w:sz="0" w:space="0" w:color="auto"/>
        <w:bottom w:val="none" w:sz="0" w:space="0" w:color="auto"/>
        <w:right w:val="none" w:sz="0" w:space="0" w:color="auto"/>
      </w:divBdr>
    </w:div>
    <w:div w:id="572353943">
      <w:bodyDiv w:val="1"/>
      <w:marLeft w:val="0"/>
      <w:marRight w:val="0"/>
      <w:marTop w:val="0"/>
      <w:marBottom w:val="0"/>
      <w:divBdr>
        <w:top w:val="none" w:sz="0" w:space="0" w:color="auto"/>
        <w:left w:val="none" w:sz="0" w:space="0" w:color="auto"/>
        <w:bottom w:val="none" w:sz="0" w:space="0" w:color="auto"/>
        <w:right w:val="none" w:sz="0" w:space="0" w:color="auto"/>
      </w:divBdr>
    </w:div>
    <w:div w:id="572394079">
      <w:bodyDiv w:val="1"/>
      <w:marLeft w:val="0"/>
      <w:marRight w:val="0"/>
      <w:marTop w:val="0"/>
      <w:marBottom w:val="0"/>
      <w:divBdr>
        <w:top w:val="none" w:sz="0" w:space="0" w:color="auto"/>
        <w:left w:val="none" w:sz="0" w:space="0" w:color="auto"/>
        <w:bottom w:val="none" w:sz="0" w:space="0" w:color="auto"/>
        <w:right w:val="none" w:sz="0" w:space="0" w:color="auto"/>
      </w:divBdr>
    </w:div>
    <w:div w:id="572550276">
      <w:bodyDiv w:val="1"/>
      <w:marLeft w:val="0"/>
      <w:marRight w:val="0"/>
      <w:marTop w:val="0"/>
      <w:marBottom w:val="0"/>
      <w:divBdr>
        <w:top w:val="none" w:sz="0" w:space="0" w:color="auto"/>
        <w:left w:val="none" w:sz="0" w:space="0" w:color="auto"/>
        <w:bottom w:val="none" w:sz="0" w:space="0" w:color="auto"/>
        <w:right w:val="none" w:sz="0" w:space="0" w:color="auto"/>
      </w:divBdr>
    </w:div>
    <w:div w:id="573315466">
      <w:bodyDiv w:val="1"/>
      <w:marLeft w:val="0"/>
      <w:marRight w:val="0"/>
      <w:marTop w:val="0"/>
      <w:marBottom w:val="0"/>
      <w:divBdr>
        <w:top w:val="none" w:sz="0" w:space="0" w:color="auto"/>
        <w:left w:val="none" w:sz="0" w:space="0" w:color="auto"/>
        <w:bottom w:val="none" w:sz="0" w:space="0" w:color="auto"/>
        <w:right w:val="none" w:sz="0" w:space="0" w:color="auto"/>
      </w:divBdr>
    </w:div>
    <w:div w:id="573704754">
      <w:bodyDiv w:val="1"/>
      <w:marLeft w:val="0"/>
      <w:marRight w:val="0"/>
      <w:marTop w:val="0"/>
      <w:marBottom w:val="0"/>
      <w:divBdr>
        <w:top w:val="none" w:sz="0" w:space="0" w:color="auto"/>
        <w:left w:val="none" w:sz="0" w:space="0" w:color="auto"/>
        <w:bottom w:val="none" w:sz="0" w:space="0" w:color="auto"/>
        <w:right w:val="none" w:sz="0" w:space="0" w:color="auto"/>
      </w:divBdr>
    </w:div>
    <w:div w:id="574048549">
      <w:bodyDiv w:val="1"/>
      <w:marLeft w:val="0"/>
      <w:marRight w:val="0"/>
      <w:marTop w:val="0"/>
      <w:marBottom w:val="0"/>
      <w:divBdr>
        <w:top w:val="none" w:sz="0" w:space="0" w:color="auto"/>
        <w:left w:val="none" w:sz="0" w:space="0" w:color="auto"/>
        <w:bottom w:val="none" w:sz="0" w:space="0" w:color="auto"/>
        <w:right w:val="none" w:sz="0" w:space="0" w:color="auto"/>
      </w:divBdr>
    </w:div>
    <w:div w:id="574432947">
      <w:bodyDiv w:val="1"/>
      <w:marLeft w:val="0"/>
      <w:marRight w:val="0"/>
      <w:marTop w:val="0"/>
      <w:marBottom w:val="0"/>
      <w:divBdr>
        <w:top w:val="none" w:sz="0" w:space="0" w:color="auto"/>
        <w:left w:val="none" w:sz="0" w:space="0" w:color="auto"/>
        <w:bottom w:val="none" w:sz="0" w:space="0" w:color="auto"/>
        <w:right w:val="none" w:sz="0" w:space="0" w:color="auto"/>
      </w:divBdr>
    </w:div>
    <w:div w:id="575942783">
      <w:bodyDiv w:val="1"/>
      <w:marLeft w:val="0"/>
      <w:marRight w:val="0"/>
      <w:marTop w:val="0"/>
      <w:marBottom w:val="0"/>
      <w:divBdr>
        <w:top w:val="none" w:sz="0" w:space="0" w:color="auto"/>
        <w:left w:val="none" w:sz="0" w:space="0" w:color="auto"/>
        <w:bottom w:val="none" w:sz="0" w:space="0" w:color="auto"/>
        <w:right w:val="none" w:sz="0" w:space="0" w:color="auto"/>
      </w:divBdr>
    </w:div>
    <w:div w:id="576135064">
      <w:bodyDiv w:val="1"/>
      <w:marLeft w:val="0"/>
      <w:marRight w:val="0"/>
      <w:marTop w:val="0"/>
      <w:marBottom w:val="0"/>
      <w:divBdr>
        <w:top w:val="none" w:sz="0" w:space="0" w:color="auto"/>
        <w:left w:val="none" w:sz="0" w:space="0" w:color="auto"/>
        <w:bottom w:val="none" w:sz="0" w:space="0" w:color="auto"/>
        <w:right w:val="none" w:sz="0" w:space="0" w:color="auto"/>
      </w:divBdr>
    </w:div>
    <w:div w:id="576209477">
      <w:bodyDiv w:val="1"/>
      <w:marLeft w:val="0"/>
      <w:marRight w:val="0"/>
      <w:marTop w:val="0"/>
      <w:marBottom w:val="0"/>
      <w:divBdr>
        <w:top w:val="none" w:sz="0" w:space="0" w:color="auto"/>
        <w:left w:val="none" w:sz="0" w:space="0" w:color="auto"/>
        <w:bottom w:val="none" w:sz="0" w:space="0" w:color="auto"/>
        <w:right w:val="none" w:sz="0" w:space="0" w:color="auto"/>
      </w:divBdr>
    </w:div>
    <w:div w:id="576476892">
      <w:bodyDiv w:val="1"/>
      <w:marLeft w:val="0"/>
      <w:marRight w:val="0"/>
      <w:marTop w:val="0"/>
      <w:marBottom w:val="0"/>
      <w:divBdr>
        <w:top w:val="none" w:sz="0" w:space="0" w:color="auto"/>
        <w:left w:val="none" w:sz="0" w:space="0" w:color="auto"/>
        <w:bottom w:val="none" w:sz="0" w:space="0" w:color="auto"/>
        <w:right w:val="none" w:sz="0" w:space="0" w:color="auto"/>
      </w:divBdr>
    </w:div>
    <w:div w:id="576483017">
      <w:bodyDiv w:val="1"/>
      <w:marLeft w:val="0"/>
      <w:marRight w:val="0"/>
      <w:marTop w:val="0"/>
      <w:marBottom w:val="0"/>
      <w:divBdr>
        <w:top w:val="none" w:sz="0" w:space="0" w:color="auto"/>
        <w:left w:val="none" w:sz="0" w:space="0" w:color="auto"/>
        <w:bottom w:val="none" w:sz="0" w:space="0" w:color="auto"/>
        <w:right w:val="none" w:sz="0" w:space="0" w:color="auto"/>
      </w:divBdr>
    </w:div>
    <w:div w:id="576521043">
      <w:bodyDiv w:val="1"/>
      <w:marLeft w:val="0"/>
      <w:marRight w:val="0"/>
      <w:marTop w:val="0"/>
      <w:marBottom w:val="0"/>
      <w:divBdr>
        <w:top w:val="none" w:sz="0" w:space="0" w:color="auto"/>
        <w:left w:val="none" w:sz="0" w:space="0" w:color="auto"/>
        <w:bottom w:val="none" w:sz="0" w:space="0" w:color="auto"/>
        <w:right w:val="none" w:sz="0" w:space="0" w:color="auto"/>
      </w:divBdr>
    </w:div>
    <w:div w:id="576790936">
      <w:bodyDiv w:val="1"/>
      <w:marLeft w:val="0"/>
      <w:marRight w:val="0"/>
      <w:marTop w:val="0"/>
      <w:marBottom w:val="0"/>
      <w:divBdr>
        <w:top w:val="none" w:sz="0" w:space="0" w:color="auto"/>
        <w:left w:val="none" w:sz="0" w:space="0" w:color="auto"/>
        <w:bottom w:val="none" w:sz="0" w:space="0" w:color="auto"/>
        <w:right w:val="none" w:sz="0" w:space="0" w:color="auto"/>
      </w:divBdr>
    </w:div>
    <w:div w:id="577056300">
      <w:bodyDiv w:val="1"/>
      <w:marLeft w:val="0"/>
      <w:marRight w:val="0"/>
      <w:marTop w:val="0"/>
      <w:marBottom w:val="0"/>
      <w:divBdr>
        <w:top w:val="none" w:sz="0" w:space="0" w:color="auto"/>
        <w:left w:val="none" w:sz="0" w:space="0" w:color="auto"/>
        <w:bottom w:val="none" w:sz="0" w:space="0" w:color="auto"/>
        <w:right w:val="none" w:sz="0" w:space="0" w:color="auto"/>
      </w:divBdr>
    </w:div>
    <w:div w:id="577327085">
      <w:bodyDiv w:val="1"/>
      <w:marLeft w:val="0"/>
      <w:marRight w:val="0"/>
      <w:marTop w:val="0"/>
      <w:marBottom w:val="0"/>
      <w:divBdr>
        <w:top w:val="none" w:sz="0" w:space="0" w:color="auto"/>
        <w:left w:val="none" w:sz="0" w:space="0" w:color="auto"/>
        <w:bottom w:val="none" w:sz="0" w:space="0" w:color="auto"/>
        <w:right w:val="none" w:sz="0" w:space="0" w:color="auto"/>
      </w:divBdr>
    </w:div>
    <w:div w:id="577330402">
      <w:bodyDiv w:val="1"/>
      <w:marLeft w:val="0"/>
      <w:marRight w:val="0"/>
      <w:marTop w:val="0"/>
      <w:marBottom w:val="0"/>
      <w:divBdr>
        <w:top w:val="none" w:sz="0" w:space="0" w:color="auto"/>
        <w:left w:val="none" w:sz="0" w:space="0" w:color="auto"/>
        <w:bottom w:val="none" w:sz="0" w:space="0" w:color="auto"/>
        <w:right w:val="none" w:sz="0" w:space="0" w:color="auto"/>
      </w:divBdr>
    </w:div>
    <w:div w:id="577637896">
      <w:bodyDiv w:val="1"/>
      <w:marLeft w:val="0"/>
      <w:marRight w:val="0"/>
      <w:marTop w:val="0"/>
      <w:marBottom w:val="0"/>
      <w:divBdr>
        <w:top w:val="none" w:sz="0" w:space="0" w:color="auto"/>
        <w:left w:val="none" w:sz="0" w:space="0" w:color="auto"/>
        <w:bottom w:val="none" w:sz="0" w:space="0" w:color="auto"/>
        <w:right w:val="none" w:sz="0" w:space="0" w:color="auto"/>
      </w:divBdr>
    </w:div>
    <w:div w:id="577712454">
      <w:bodyDiv w:val="1"/>
      <w:marLeft w:val="0"/>
      <w:marRight w:val="0"/>
      <w:marTop w:val="0"/>
      <w:marBottom w:val="0"/>
      <w:divBdr>
        <w:top w:val="none" w:sz="0" w:space="0" w:color="auto"/>
        <w:left w:val="none" w:sz="0" w:space="0" w:color="auto"/>
        <w:bottom w:val="none" w:sz="0" w:space="0" w:color="auto"/>
        <w:right w:val="none" w:sz="0" w:space="0" w:color="auto"/>
      </w:divBdr>
    </w:div>
    <w:div w:id="578053455">
      <w:bodyDiv w:val="1"/>
      <w:marLeft w:val="0"/>
      <w:marRight w:val="0"/>
      <w:marTop w:val="0"/>
      <w:marBottom w:val="0"/>
      <w:divBdr>
        <w:top w:val="none" w:sz="0" w:space="0" w:color="auto"/>
        <w:left w:val="none" w:sz="0" w:space="0" w:color="auto"/>
        <w:bottom w:val="none" w:sz="0" w:space="0" w:color="auto"/>
        <w:right w:val="none" w:sz="0" w:space="0" w:color="auto"/>
      </w:divBdr>
    </w:div>
    <w:div w:id="579145835">
      <w:bodyDiv w:val="1"/>
      <w:marLeft w:val="0"/>
      <w:marRight w:val="0"/>
      <w:marTop w:val="0"/>
      <w:marBottom w:val="0"/>
      <w:divBdr>
        <w:top w:val="none" w:sz="0" w:space="0" w:color="auto"/>
        <w:left w:val="none" w:sz="0" w:space="0" w:color="auto"/>
        <w:bottom w:val="none" w:sz="0" w:space="0" w:color="auto"/>
        <w:right w:val="none" w:sz="0" w:space="0" w:color="auto"/>
      </w:divBdr>
    </w:div>
    <w:div w:id="579293962">
      <w:bodyDiv w:val="1"/>
      <w:marLeft w:val="0"/>
      <w:marRight w:val="0"/>
      <w:marTop w:val="0"/>
      <w:marBottom w:val="0"/>
      <w:divBdr>
        <w:top w:val="none" w:sz="0" w:space="0" w:color="auto"/>
        <w:left w:val="none" w:sz="0" w:space="0" w:color="auto"/>
        <w:bottom w:val="none" w:sz="0" w:space="0" w:color="auto"/>
        <w:right w:val="none" w:sz="0" w:space="0" w:color="auto"/>
      </w:divBdr>
    </w:div>
    <w:div w:id="579607478">
      <w:bodyDiv w:val="1"/>
      <w:marLeft w:val="0"/>
      <w:marRight w:val="0"/>
      <w:marTop w:val="0"/>
      <w:marBottom w:val="0"/>
      <w:divBdr>
        <w:top w:val="none" w:sz="0" w:space="0" w:color="auto"/>
        <w:left w:val="none" w:sz="0" w:space="0" w:color="auto"/>
        <w:bottom w:val="none" w:sz="0" w:space="0" w:color="auto"/>
        <w:right w:val="none" w:sz="0" w:space="0" w:color="auto"/>
      </w:divBdr>
    </w:div>
    <w:div w:id="580263726">
      <w:bodyDiv w:val="1"/>
      <w:marLeft w:val="0"/>
      <w:marRight w:val="0"/>
      <w:marTop w:val="0"/>
      <w:marBottom w:val="0"/>
      <w:divBdr>
        <w:top w:val="none" w:sz="0" w:space="0" w:color="auto"/>
        <w:left w:val="none" w:sz="0" w:space="0" w:color="auto"/>
        <w:bottom w:val="none" w:sz="0" w:space="0" w:color="auto"/>
        <w:right w:val="none" w:sz="0" w:space="0" w:color="auto"/>
      </w:divBdr>
    </w:div>
    <w:div w:id="581452615">
      <w:bodyDiv w:val="1"/>
      <w:marLeft w:val="0"/>
      <w:marRight w:val="0"/>
      <w:marTop w:val="0"/>
      <w:marBottom w:val="0"/>
      <w:divBdr>
        <w:top w:val="none" w:sz="0" w:space="0" w:color="auto"/>
        <w:left w:val="none" w:sz="0" w:space="0" w:color="auto"/>
        <w:bottom w:val="none" w:sz="0" w:space="0" w:color="auto"/>
        <w:right w:val="none" w:sz="0" w:space="0" w:color="auto"/>
      </w:divBdr>
    </w:div>
    <w:div w:id="582029602">
      <w:bodyDiv w:val="1"/>
      <w:marLeft w:val="0"/>
      <w:marRight w:val="0"/>
      <w:marTop w:val="0"/>
      <w:marBottom w:val="0"/>
      <w:divBdr>
        <w:top w:val="none" w:sz="0" w:space="0" w:color="auto"/>
        <w:left w:val="none" w:sz="0" w:space="0" w:color="auto"/>
        <w:bottom w:val="none" w:sz="0" w:space="0" w:color="auto"/>
        <w:right w:val="none" w:sz="0" w:space="0" w:color="auto"/>
      </w:divBdr>
    </w:div>
    <w:div w:id="582488944">
      <w:bodyDiv w:val="1"/>
      <w:marLeft w:val="0"/>
      <w:marRight w:val="0"/>
      <w:marTop w:val="0"/>
      <w:marBottom w:val="0"/>
      <w:divBdr>
        <w:top w:val="none" w:sz="0" w:space="0" w:color="auto"/>
        <w:left w:val="none" w:sz="0" w:space="0" w:color="auto"/>
        <w:bottom w:val="none" w:sz="0" w:space="0" w:color="auto"/>
        <w:right w:val="none" w:sz="0" w:space="0" w:color="auto"/>
      </w:divBdr>
    </w:div>
    <w:div w:id="582640173">
      <w:bodyDiv w:val="1"/>
      <w:marLeft w:val="0"/>
      <w:marRight w:val="0"/>
      <w:marTop w:val="0"/>
      <w:marBottom w:val="0"/>
      <w:divBdr>
        <w:top w:val="none" w:sz="0" w:space="0" w:color="auto"/>
        <w:left w:val="none" w:sz="0" w:space="0" w:color="auto"/>
        <w:bottom w:val="none" w:sz="0" w:space="0" w:color="auto"/>
        <w:right w:val="none" w:sz="0" w:space="0" w:color="auto"/>
      </w:divBdr>
    </w:div>
    <w:div w:id="582960425">
      <w:bodyDiv w:val="1"/>
      <w:marLeft w:val="0"/>
      <w:marRight w:val="0"/>
      <w:marTop w:val="0"/>
      <w:marBottom w:val="0"/>
      <w:divBdr>
        <w:top w:val="none" w:sz="0" w:space="0" w:color="auto"/>
        <w:left w:val="none" w:sz="0" w:space="0" w:color="auto"/>
        <w:bottom w:val="none" w:sz="0" w:space="0" w:color="auto"/>
        <w:right w:val="none" w:sz="0" w:space="0" w:color="auto"/>
      </w:divBdr>
    </w:div>
    <w:div w:id="583031733">
      <w:bodyDiv w:val="1"/>
      <w:marLeft w:val="0"/>
      <w:marRight w:val="0"/>
      <w:marTop w:val="0"/>
      <w:marBottom w:val="0"/>
      <w:divBdr>
        <w:top w:val="none" w:sz="0" w:space="0" w:color="auto"/>
        <w:left w:val="none" w:sz="0" w:space="0" w:color="auto"/>
        <w:bottom w:val="none" w:sz="0" w:space="0" w:color="auto"/>
        <w:right w:val="none" w:sz="0" w:space="0" w:color="auto"/>
      </w:divBdr>
    </w:div>
    <w:div w:id="583144736">
      <w:bodyDiv w:val="1"/>
      <w:marLeft w:val="0"/>
      <w:marRight w:val="0"/>
      <w:marTop w:val="0"/>
      <w:marBottom w:val="0"/>
      <w:divBdr>
        <w:top w:val="none" w:sz="0" w:space="0" w:color="auto"/>
        <w:left w:val="none" w:sz="0" w:space="0" w:color="auto"/>
        <w:bottom w:val="none" w:sz="0" w:space="0" w:color="auto"/>
        <w:right w:val="none" w:sz="0" w:space="0" w:color="auto"/>
      </w:divBdr>
    </w:div>
    <w:div w:id="583994168">
      <w:bodyDiv w:val="1"/>
      <w:marLeft w:val="0"/>
      <w:marRight w:val="0"/>
      <w:marTop w:val="0"/>
      <w:marBottom w:val="0"/>
      <w:divBdr>
        <w:top w:val="none" w:sz="0" w:space="0" w:color="auto"/>
        <w:left w:val="none" w:sz="0" w:space="0" w:color="auto"/>
        <w:bottom w:val="none" w:sz="0" w:space="0" w:color="auto"/>
        <w:right w:val="none" w:sz="0" w:space="0" w:color="auto"/>
      </w:divBdr>
    </w:div>
    <w:div w:id="584263376">
      <w:bodyDiv w:val="1"/>
      <w:marLeft w:val="0"/>
      <w:marRight w:val="0"/>
      <w:marTop w:val="0"/>
      <w:marBottom w:val="0"/>
      <w:divBdr>
        <w:top w:val="none" w:sz="0" w:space="0" w:color="auto"/>
        <w:left w:val="none" w:sz="0" w:space="0" w:color="auto"/>
        <w:bottom w:val="none" w:sz="0" w:space="0" w:color="auto"/>
        <w:right w:val="none" w:sz="0" w:space="0" w:color="auto"/>
      </w:divBdr>
    </w:div>
    <w:div w:id="584263681">
      <w:bodyDiv w:val="1"/>
      <w:marLeft w:val="0"/>
      <w:marRight w:val="0"/>
      <w:marTop w:val="0"/>
      <w:marBottom w:val="0"/>
      <w:divBdr>
        <w:top w:val="none" w:sz="0" w:space="0" w:color="auto"/>
        <w:left w:val="none" w:sz="0" w:space="0" w:color="auto"/>
        <w:bottom w:val="none" w:sz="0" w:space="0" w:color="auto"/>
        <w:right w:val="none" w:sz="0" w:space="0" w:color="auto"/>
      </w:divBdr>
    </w:div>
    <w:div w:id="584340972">
      <w:bodyDiv w:val="1"/>
      <w:marLeft w:val="0"/>
      <w:marRight w:val="0"/>
      <w:marTop w:val="0"/>
      <w:marBottom w:val="0"/>
      <w:divBdr>
        <w:top w:val="none" w:sz="0" w:space="0" w:color="auto"/>
        <w:left w:val="none" w:sz="0" w:space="0" w:color="auto"/>
        <w:bottom w:val="none" w:sz="0" w:space="0" w:color="auto"/>
        <w:right w:val="none" w:sz="0" w:space="0" w:color="auto"/>
      </w:divBdr>
    </w:div>
    <w:div w:id="584345546">
      <w:bodyDiv w:val="1"/>
      <w:marLeft w:val="0"/>
      <w:marRight w:val="0"/>
      <w:marTop w:val="0"/>
      <w:marBottom w:val="0"/>
      <w:divBdr>
        <w:top w:val="none" w:sz="0" w:space="0" w:color="auto"/>
        <w:left w:val="none" w:sz="0" w:space="0" w:color="auto"/>
        <w:bottom w:val="none" w:sz="0" w:space="0" w:color="auto"/>
        <w:right w:val="none" w:sz="0" w:space="0" w:color="auto"/>
      </w:divBdr>
    </w:div>
    <w:div w:id="587077871">
      <w:bodyDiv w:val="1"/>
      <w:marLeft w:val="0"/>
      <w:marRight w:val="0"/>
      <w:marTop w:val="0"/>
      <w:marBottom w:val="0"/>
      <w:divBdr>
        <w:top w:val="none" w:sz="0" w:space="0" w:color="auto"/>
        <w:left w:val="none" w:sz="0" w:space="0" w:color="auto"/>
        <w:bottom w:val="none" w:sz="0" w:space="0" w:color="auto"/>
        <w:right w:val="none" w:sz="0" w:space="0" w:color="auto"/>
      </w:divBdr>
    </w:div>
    <w:div w:id="587469688">
      <w:bodyDiv w:val="1"/>
      <w:marLeft w:val="0"/>
      <w:marRight w:val="0"/>
      <w:marTop w:val="0"/>
      <w:marBottom w:val="0"/>
      <w:divBdr>
        <w:top w:val="none" w:sz="0" w:space="0" w:color="auto"/>
        <w:left w:val="none" w:sz="0" w:space="0" w:color="auto"/>
        <w:bottom w:val="none" w:sz="0" w:space="0" w:color="auto"/>
        <w:right w:val="none" w:sz="0" w:space="0" w:color="auto"/>
      </w:divBdr>
    </w:div>
    <w:div w:id="590623194">
      <w:bodyDiv w:val="1"/>
      <w:marLeft w:val="0"/>
      <w:marRight w:val="0"/>
      <w:marTop w:val="0"/>
      <w:marBottom w:val="0"/>
      <w:divBdr>
        <w:top w:val="none" w:sz="0" w:space="0" w:color="auto"/>
        <w:left w:val="none" w:sz="0" w:space="0" w:color="auto"/>
        <w:bottom w:val="none" w:sz="0" w:space="0" w:color="auto"/>
        <w:right w:val="none" w:sz="0" w:space="0" w:color="auto"/>
      </w:divBdr>
    </w:div>
    <w:div w:id="590630160">
      <w:bodyDiv w:val="1"/>
      <w:marLeft w:val="0"/>
      <w:marRight w:val="0"/>
      <w:marTop w:val="0"/>
      <w:marBottom w:val="0"/>
      <w:divBdr>
        <w:top w:val="none" w:sz="0" w:space="0" w:color="auto"/>
        <w:left w:val="none" w:sz="0" w:space="0" w:color="auto"/>
        <w:bottom w:val="none" w:sz="0" w:space="0" w:color="auto"/>
        <w:right w:val="none" w:sz="0" w:space="0" w:color="auto"/>
      </w:divBdr>
    </w:div>
    <w:div w:id="591819692">
      <w:bodyDiv w:val="1"/>
      <w:marLeft w:val="0"/>
      <w:marRight w:val="0"/>
      <w:marTop w:val="0"/>
      <w:marBottom w:val="0"/>
      <w:divBdr>
        <w:top w:val="none" w:sz="0" w:space="0" w:color="auto"/>
        <w:left w:val="none" w:sz="0" w:space="0" w:color="auto"/>
        <w:bottom w:val="none" w:sz="0" w:space="0" w:color="auto"/>
        <w:right w:val="none" w:sz="0" w:space="0" w:color="auto"/>
      </w:divBdr>
    </w:div>
    <w:div w:id="591858125">
      <w:bodyDiv w:val="1"/>
      <w:marLeft w:val="0"/>
      <w:marRight w:val="0"/>
      <w:marTop w:val="0"/>
      <w:marBottom w:val="0"/>
      <w:divBdr>
        <w:top w:val="none" w:sz="0" w:space="0" w:color="auto"/>
        <w:left w:val="none" w:sz="0" w:space="0" w:color="auto"/>
        <w:bottom w:val="none" w:sz="0" w:space="0" w:color="auto"/>
        <w:right w:val="none" w:sz="0" w:space="0" w:color="auto"/>
      </w:divBdr>
    </w:div>
    <w:div w:id="591860820">
      <w:bodyDiv w:val="1"/>
      <w:marLeft w:val="0"/>
      <w:marRight w:val="0"/>
      <w:marTop w:val="0"/>
      <w:marBottom w:val="0"/>
      <w:divBdr>
        <w:top w:val="none" w:sz="0" w:space="0" w:color="auto"/>
        <w:left w:val="none" w:sz="0" w:space="0" w:color="auto"/>
        <w:bottom w:val="none" w:sz="0" w:space="0" w:color="auto"/>
        <w:right w:val="none" w:sz="0" w:space="0" w:color="auto"/>
      </w:divBdr>
    </w:div>
    <w:div w:id="592133084">
      <w:bodyDiv w:val="1"/>
      <w:marLeft w:val="0"/>
      <w:marRight w:val="0"/>
      <w:marTop w:val="0"/>
      <w:marBottom w:val="0"/>
      <w:divBdr>
        <w:top w:val="none" w:sz="0" w:space="0" w:color="auto"/>
        <w:left w:val="none" w:sz="0" w:space="0" w:color="auto"/>
        <w:bottom w:val="none" w:sz="0" w:space="0" w:color="auto"/>
        <w:right w:val="none" w:sz="0" w:space="0" w:color="auto"/>
      </w:divBdr>
    </w:div>
    <w:div w:id="593166757">
      <w:bodyDiv w:val="1"/>
      <w:marLeft w:val="0"/>
      <w:marRight w:val="0"/>
      <w:marTop w:val="0"/>
      <w:marBottom w:val="0"/>
      <w:divBdr>
        <w:top w:val="none" w:sz="0" w:space="0" w:color="auto"/>
        <w:left w:val="none" w:sz="0" w:space="0" w:color="auto"/>
        <w:bottom w:val="none" w:sz="0" w:space="0" w:color="auto"/>
        <w:right w:val="none" w:sz="0" w:space="0" w:color="auto"/>
      </w:divBdr>
    </w:div>
    <w:div w:id="594169699">
      <w:bodyDiv w:val="1"/>
      <w:marLeft w:val="0"/>
      <w:marRight w:val="0"/>
      <w:marTop w:val="0"/>
      <w:marBottom w:val="0"/>
      <w:divBdr>
        <w:top w:val="none" w:sz="0" w:space="0" w:color="auto"/>
        <w:left w:val="none" w:sz="0" w:space="0" w:color="auto"/>
        <w:bottom w:val="none" w:sz="0" w:space="0" w:color="auto"/>
        <w:right w:val="none" w:sz="0" w:space="0" w:color="auto"/>
      </w:divBdr>
    </w:div>
    <w:div w:id="594481197">
      <w:bodyDiv w:val="1"/>
      <w:marLeft w:val="0"/>
      <w:marRight w:val="0"/>
      <w:marTop w:val="0"/>
      <w:marBottom w:val="0"/>
      <w:divBdr>
        <w:top w:val="none" w:sz="0" w:space="0" w:color="auto"/>
        <w:left w:val="none" w:sz="0" w:space="0" w:color="auto"/>
        <w:bottom w:val="none" w:sz="0" w:space="0" w:color="auto"/>
        <w:right w:val="none" w:sz="0" w:space="0" w:color="auto"/>
      </w:divBdr>
    </w:div>
    <w:div w:id="595211676">
      <w:bodyDiv w:val="1"/>
      <w:marLeft w:val="0"/>
      <w:marRight w:val="0"/>
      <w:marTop w:val="0"/>
      <w:marBottom w:val="0"/>
      <w:divBdr>
        <w:top w:val="none" w:sz="0" w:space="0" w:color="auto"/>
        <w:left w:val="none" w:sz="0" w:space="0" w:color="auto"/>
        <w:bottom w:val="none" w:sz="0" w:space="0" w:color="auto"/>
        <w:right w:val="none" w:sz="0" w:space="0" w:color="auto"/>
      </w:divBdr>
    </w:div>
    <w:div w:id="595556089">
      <w:bodyDiv w:val="1"/>
      <w:marLeft w:val="0"/>
      <w:marRight w:val="0"/>
      <w:marTop w:val="0"/>
      <w:marBottom w:val="0"/>
      <w:divBdr>
        <w:top w:val="none" w:sz="0" w:space="0" w:color="auto"/>
        <w:left w:val="none" w:sz="0" w:space="0" w:color="auto"/>
        <w:bottom w:val="none" w:sz="0" w:space="0" w:color="auto"/>
        <w:right w:val="none" w:sz="0" w:space="0" w:color="auto"/>
      </w:divBdr>
    </w:div>
    <w:div w:id="595597151">
      <w:bodyDiv w:val="1"/>
      <w:marLeft w:val="0"/>
      <w:marRight w:val="0"/>
      <w:marTop w:val="0"/>
      <w:marBottom w:val="0"/>
      <w:divBdr>
        <w:top w:val="none" w:sz="0" w:space="0" w:color="auto"/>
        <w:left w:val="none" w:sz="0" w:space="0" w:color="auto"/>
        <w:bottom w:val="none" w:sz="0" w:space="0" w:color="auto"/>
        <w:right w:val="none" w:sz="0" w:space="0" w:color="auto"/>
      </w:divBdr>
    </w:div>
    <w:div w:id="595598689">
      <w:bodyDiv w:val="1"/>
      <w:marLeft w:val="0"/>
      <w:marRight w:val="0"/>
      <w:marTop w:val="0"/>
      <w:marBottom w:val="0"/>
      <w:divBdr>
        <w:top w:val="none" w:sz="0" w:space="0" w:color="auto"/>
        <w:left w:val="none" w:sz="0" w:space="0" w:color="auto"/>
        <w:bottom w:val="none" w:sz="0" w:space="0" w:color="auto"/>
        <w:right w:val="none" w:sz="0" w:space="0" w:color="auto"/>
      </w:divBdr>
    </w:div>
    <w:div w:id="595748087">
      <w:bodyDiv w:val="1"/>
      <w:marLeft w:val="0"/>
      <w:marRight w:val="0"/>
      <w:marTop w:val="0"/>
      <w:marBottom w:val="0"/>
      <w:divBdr>
        <w:top w:val="none" w:sz="0" w:space="0" w:color="auto"/>
        <w:left w:val="none" w:sz="0" w:space="0" w:color="auto"/>
        <w:bottom w:val="none" w:sz="0" w:space="0" w:color="auto"/>
        <w:right w:val="none" w:sz="0" w:space="0" w:color="auto"/>
      </w:divBdr>
    </w:div>
    <w:div w:id="595790303">
      <w:bodyDiv w:val="1"/>
      <w:marLeft w:val="0"/>
      <w:marRight w:val="0"/>
      <w:marTop w:val="0"/>
      <w:marBottom w:val="0"/>
      <w:divBdr>
        <w:top w:val="none" w:sz="0" w:space="0" w:color="auto"/>
        <w:left w:val="none" w:sz="0" w:space="0" w:color="auto"/>
        <w:bottom w:val="none" w:sz="0" w:space="0" w:color="auto"/>
        <w:right w:val="none" w:sz="0" w:space="0" w:color="auto"/>
      </w:divBdr>
    </w:div>
    <w:div w:id="595863555">
      <w:bodyDiv w:val="1"/>
      <w:marLeft w:val="0"/>
      <w:marRight w:val="0"/>
      <w:marTop w:val="0"/>
      <w:marBottom w:val="0"/>
      <w:divBdr>
        <w:top w:val="none" w:sz="0" w:space="0" w:color="auto"/>
        <w:left w:val="none" w:sz="0" w:space="0" w:color="auto"/>
        <w:bottom w:val="none" w:sz="0" w:space="0" w:color="auto"/>
        <w:right w:val="none" w:sz="0" w:space="0" w:color="auto"/>
      </w:divBdr>
    </w:div>
    <w:div w:id="595868636">
      <w:bodyDiv w:val="1"/>
      <w:marLeft w:val="0"/>
      <w:marRight w:val="0"/>
      <w:marTop w:val="0"/>
      <w:marBottom w:val="0"/>
      <w:divBdr>
        <w:top w:val="none" w:sz="0" w:space="0" w:color="auto"/>
        <w:left w:val="none" w:sz="0" w:space="0" w:color="auto"/>
        <w:bottom w:val="none" w:sz="0" w:space="0" w:color="auto"/>
        <w:right w:val="none" w:sz="0" w:space="0" w:color="auto"/>
      </w:divBdr>
    </w:div>
    <w:div w:id="596332296">
      <w:bodyDiv w:val="1"/>
      <w:marLeft w:val="0"/>
      <w:marRight w:val="0"/>
      <w:marTop w:val="0"/>
      <w:marBottom w:val="0"/>
      <w:divBdr>
        <w:top w:val="none" w:sz="0" w:space="0" w:color="auto"/>
        <w:left w:val="none" w:sz="0" w:space="0" w:color="auto"/>
        <w:bottom w:val="none" w:sz="0" w:space="0" w:color="auto"/>
        <w:right w:val="none" w:sz="0" w:space="0" w:color="auto"/>
      </w:divBdr>
    </w:div>
    <w:div w:id="596401272">
      <w:bodyDiv w:val="1"/>
      <w:marLeft w:val="0"/>
      <w:marRight w:val="0"/>
      <w:marTop w:val="0"/>
      <w:marBottom w:val="0"/>
      <w:divBdr>
        <w:top w:val="none" w:sz="0" w:space="0" w:color="auto"/>
        <w:left w:val="none" w:sz="0" w:space="0" w:color="auto"/>
        <w:bottom w:val="none" w:sz="0" w:space="0" w:color="auto"/>
        <w:right w:val="none" w:sz="0" w:space="0" w:color="auto"/>
      </w:divBdr>
    </w:div>
    <w:div w:id="596712476">
      <w:bodyDiv w:val="1"/>
      <w:marLeft w:val="0"/>
      <w:marRight w:val="0"/>
      <w:marTop w:val="0"/>
      <w:marBottom w:val="0"/>
      <w:divBdr>
        <w:top w:val="none" w:sz="0" w:space="0" w:color="auto"/>
        <w:left w:val="none" w:sz="0" w:space="0" w:color="auto"/>
        <w:bottom w:val="none" w:sz="0" w:space="0" w:color="auto"/>
        <w:right w:val="none" w:sz="0" w:space="0" w:color="auto"/>
      </w:divBdr>
    </w:div>
    <w:div w:id="596787354">
      <w:bodyDiv w:val="1"/>
      <w:marLeft w:val="0"/>
      <w:marRight w:val="0"/>
      <w:marTop w:val="0"/>
      <w:marBottom w:val="0"/>
      <w:divBdr>
        <w:top w:val="none" w:sz="0" w:space="0" w:color="auto"/>
        <w:left w:val="none" w:sz="0" w:space="0" w:color="auto"/>
        <w:bottom w:val="none" w:sz="0" w:space="0" w:color="auto"/>
        <w:right w:val="none" w:sz="0" w:space="0" w:color="auto"/>
      </w:divBdr>
    </w:div>
    <w:div w:id="597758192">
      <w:bodyDiv w:val="1"/>
      <w:marLeft w:val="0"/>
      <w:marRight w:val="0"/>
      <w:marTop w:val="0"/>
      <w:marBottom w:val="0"/>
      <w:divBdr>
        <w:top w:val="none" w:sz="0" w:space="0" w:color="auto"/>
        <w:left w:val="none" w:sz="0" w:space="0" w:color="auto"/>
        <w:bottom w:val="none" w:sz="0" w:space="0" w:color="auto"/>
        <w:right w:val="none" w:sz="0" w:space="0" w:color="auto"/>
      </w:divBdr>
    </w:div>
    <w:div w:id="597952530">
      <w:bodyDiv w:val="1"/>
      <w:marLeft w:val="0"/>
      <w:marRight w:val="0"/>
      <w:marTop w:val="0"/>
      <w:marBottom w:val="0"/>
      <w:divBdr>
        <w:top w:val="none" w:sz="0" w:space="0" w:color="auto"/>
        <w:left w:val="none" w:sz="0" w:space="0" w:color="auto"/>
        <w:bottom w:val="none" w:sz="0" w:space="0" w:color="auto"/>
        <w:right w:val="none" w:sz="0" w:space="0" w:color="auto"/>
      </w:divBdr>
    </w:div>
    <w:div w:id="597954663">
      <w:bodyDiv w:val="1"/>
      <w:marLeft w:val="0"/>
      <w:marRight w:val="0"/>
      <w:marTop w:val="0"/>
      <w:marBottom w:val="0"/>
      <w:divBdr>
        <w:top w:val="none" w:sz="0" w:space="0" w:color="auto"/>
        <w:left w:val="none" w:sz="0" w:space="0" w:color="auto"/>
        <w:bottom w:val="none" w:sz="0" w:space="0" w:color="auto"/>
        <w:right w:val="none" w:sz="0" w:space="0" w:color="auto"/>
      </w:divBdr>
    </w:div>
    <w:div w:id="598176918">
      <w:bodyDiv w:val="1"/>
      <w:marLeft w:val="0"/>
      <w:marRight w:val="0"/>
      <w:marTop w:val="0"/>
      <w:marBottom w:val="0"/>
      <w:divBdr>
        <w:top w:val="none" w:sz="0" w:space="0" w:color="auto"/>
        <w:left w:val="none" w:sz="0" w:space="0" w:color="auto"/>
        <w:bottom w:val="none" w:sz="0" w:space="0" w:color="auto"/>
        <w:right w:val="none" w:sz="0" w:space="0" w:color="auto"/>
      </w:divBdr>
    </w:div>
    <w:div w:id="598610910">
      <w:bodyDiv w:val="1"/>
      <w:marLeft w:val="0"/>
      <w:marRight w:val="0"/>
      <w:marTop w:val="0"/>
      <w:marBottom w:val="0"/>
      <w:divBdr>
        <w:top w:val="none" w:sz="0" w:space="0" w:color="auto"/>
        <w:left w:val="none" w:sz="0" w:space="0" w:color="auto"/>
        <w:bottom w:val="none" w:sz="0" w:space="0" w:color="auto"/>
        <w:right w:val="none" w:sz="0" w:space="0" w:color="auto"/>
      </w:divBdr>
    </w:div>
    <w:div w:id="598636571">
      <w:bodyDiv w:val="1"/>
      <w:marLeft w:val="0"/>
      <w:marRight w:val="0"/>
      <w:marTop w:val="0"/>
      <w:marBottom w:val="0"/>
      <w:divBdr>
        <w:top w:val="none" w:sz="0" w:space="0" w:color="auto"/>
        <w:left w:val="none" w:sz="0" w:space="0" w:color="auto"/>
        <w:bottom w:val="none" w:sz="0" w:space="0" w:color="auto"/>
        <w:right w:val="none" w:sz="0" w:space="0" w:color="auto"/>
      </w:divBdr>
    </w:div>
    <w:div w:id="598879005">
      <w:bodyDiv w:val="1"/>
      <w:marLeft w:val="0"/>
      <w:marRight w:val="0"/>
      <w:marTop w:val="0"/>
      <w:marBottom w:val="0"/>
      <w:divBdr>
        <w:top w:val="none" w:sz="0" w:space="0" w:color="auto"/>
        <w:left w:val="none" w:sz="0" w:space="0" w:color="auto"/>
        <w:bottom w:val="none" w:sz="0" w:space="0" w:color="auto"/>
        <w:right w:val="none" w:sz="0" w:space="0" w:color="auto"/>
      </w:divBdr>
    </w:div>
    <w:div w:id="599919024">
      <w:bodyDiv w:val="1"/>
      <w:marLeft w:val="0"/>
      <w:marRight w:val="0"/>
      <w:marTop w:val="0"/>
      <w:marBottom w:val="0"/>
      <w:divBdr>
        <w:top w:val="none" w:sz="0" w:space="0" w:color="auto"/>
        <w:left w:val="none" w:sz="0" w:space="0" w:color="auto"/>
        <w:bottom w:val="none" w:sz="0" w:space="0" w:color="auto"/>
        <w:right w:val="none" w:sz="0" w:space="0" w:color="auto"/>
      </w:divBdr>
    </w:div>
    <w:div w:id="600257800">
      <w:bodyDiv w:val="1"/>
      <w:marLeft w:val="0"/>
      <w:marRight w:val="0"/>
      <w:marTop w:val="0"/>
      <w:marBottom w:val="0"/>
      <w:divBdr>
        <w:top w:val="none" w:sz="0" w:space="0" w:color="auto"/>
        <w:left w:val="none" w:sz="0" w:space="0" w:color="auto"/>
        <w:bottom w:val="none" w:sz="0" w:space="0" w:color="auto"/>
        <w:right w:val="none" w:sz="0" w:space="0" w:color="auto"/>
      </w:divBdr>
    </w:div>
    <w:div w:id="601299690">
      <w:bodyDiv w:val="1"/>
      <w:marLeft w:val="0"/>
      <w:marRight w:val="0"/>
      <w:marTop w:val="0"/>
      <w:marBottom w:val="0"/>
      <w:divBdr>
        <w:top w:val="none" w:sz="0" w:space="0" w:color="auto"/>
        <w:left w:val="none" w:sz="0" w:space="0" w:color="auto"/>
        <w:bottom w:val="none" w:sz="0" w:space="0" w:color="auto"/>
        <w:right w:val="none" w:sz="0" w:space="0" w:color="auto"/>
      </w:divBdr>
    </w:div>
    <w:div w:id="601424701">
      <w:bodyDiv w:val="1"/>
      <w:marLeft w:val="0"/>
      <w:marRight w:val="0"/>
      <w:marTop w:val="0"/>
      <w:marBottom w:val="0"/>
      <w:divBdr>
        <w:top w:val="none" w:sz="0" w:space="0" w:color="auto"/>
        <w:left w:val="none" w:sz="0" w:space="0" w:color="auto"/>
        <w:bottom w:val="none" w:sz="0" w:space="0" w:color="auto"/>
        <w:right w:val="none" w:sz="0" w:space="0" w:color="auto"/>
      </w:divBdr>
    </w:div>
    <w:div w:id="602347707">
      <w:bodyDiv w:val="1"/>
      <w:marLeft w:val="0"/>
      <w:marRight w:val="0"/>
      <w:marTop w:val="0"/>
      <w:marBottom w:val="0"/>
      <w:divBdr>
        <w:top w:val="none" w:sz="0" w:space="0" w:color="auto"/>
        <w:left w:val="none" w:sz="0" w:space="0" w:color="auto"/>
        <w:bottom w:val="none" w:sz="0" w:space="0" w:color="auto"/>
        <w:right w:val="none" w:sz="0" w:space="0" w:color="auto"/>
      </w:divBdr>
    </w:div>
    <w:div w:id="603656963">
      <w:bodyDiv w:val="1"/>
      <w:marLeft w:val="0"/>
      <w:marRight w:val="0"/>
      <w:marTop w:val="0"/>
      <w:marBottom w:val="0"/>
      <w:divBdr>
        <w:top w:val="none" w:sz="0" w:space="0" w:color="auto"/>
        <w:left w:val="none" w:sz="0" w:space="0" w:color="auto"/>
        <w:bottom w:val="none" w:sz="0" w:space="0" w:color="auto"/>
        <w:right w:val="none" w:sz="0" w:space="0" w:color="auto"/>
      </w:divBdr>
    </w:div>
    <w:div w:id="603657251">
      <w:bodyDiv w:val="1"/>
      <w:marLeft w:val="0"/>
      <w:marRight w:val="0"/>
      <w:marTop w:val="0"/>
      <w:marBottom w:val="0"/>
      <w:divBdr>
        <w:top w:val="none" w:sz="0" w:space="0" w:color="auto"/>
        <w:left w:val="none" w:sz="0" w:space="0" w:color="auto"/>
        <w:bottom w:val="none" w:sz="0" w:space="0" w:color="auto"/>
        <w:right w:val="none" w:sz="0" w:space="0" w:color="auto"/>
      </w:divBdr>
    </w:div>
    <w:div w:id="603802375">
      <w:bodyDiv w:val="1"/>
      <w:marLeft w:val="0"/>
      <w:marRight w:val="0"/>
      <w:marTop w:val="0"/>
      <w:marBottom w:val="0"/>
      <w:divBdr>
        <w:top w:val="none" w:sz="0" w:space="0" w:color="auto"/>
        <w:left w:val="none" w:sz="0" w:space="0" w:color="auto"/>
        <w:bottom w:val="none" w:sz="0" w:space="0" w:color="auto"/>
        <w:right w:val="none" w:sz="0" w:space="0" w:color="auto"/>
      </w:divBdr>
    </w:div>
    <w:div w:id="603925183">
      <w:bodyDiv w:val="1"/>
      <w:marLeft w:val="0"/>
      <w:marRight w:val="0"/>
      <w:marTop w:val="0"/>
      <w:marBottom w:val="0"/>
      <w:divBdr>
        <w:top w:val="none" w:sz="0" w:space="0" w:color="auto"/>
        <w:left w:val="none" w:sz="0" w:space="0" w:color="auto"/>
        <w:bottom w:val="none" w:sz="0" w:space="0" w:color="auto"/>
        <w:right w:val="none" w:sz="0" w:space="0" w:color="auto"/>
      </w:divBdr>
    </w:div>
    <w:div w:id="604265376">
      <w:bodyDiv w:val="1"/>
      <w:marLeft w:val="0"/>
      <w:marRight w:val="0"/>
      <w:marTop w:val="0"/>
      <w:marBottom w:val="0"/>
      <w:divBdr>
        <w:top w:val="none" w:sz="0" w:space="0" w:color="auto"/>
        <w:left w:val="none" w:sz="0" w:space="0" w:color="auto"/>
        <w:bottom w:val="none" w:sz="0" w:space="0" w:color="auto"/>
        <w:right w:val="none" w:sz="0" w:space="0" w:color="auto"/>
      </w:divBdr>
    </w:div>
    <w:div w:id="604851825">
      <w:bodyDiv w:val="1"/>
      <w:marLeft w:val="0"/>
      <w:marRight w:val="0"/>
      <w:marTop w:val="0"/>
      <w:marBottom w:val="0"/>
      <w:divBdr>
        <w:top w:val="none" w:sz="0" w:space="0" w:color="auto"/>
        <w:left w:val="none" w:sz="0" w:space="0" w:color="auto"/>
        <w:bottom w:val="none" w:sz="0" w:space="0" w:color="auto"/>
        <w:right w:val="none" w:sz="0" w:space="0" w:color="auto"/>
      </w:divBdr>
    </w:div>
    <w:div w:id="605189206">
      <w:bodyDiv w:val="1"/>
      <w:marLeft w:val="0"/>
      <w:marRight w:val="0"/>
      <w:marTop w:val="0"/>
      <w:marBottom w:val="0"/>
      <w:divBdr>
        <w:top w:val="none" w:sz="0" w:space="0" w:color="auto"/>
        <w:left w:val="none" w:sz="0" w:space="0" w:color="auto"/>
        <w:bottom w:val="none" w:sz="0" w:space="0" w:color="auto"/>
        <w:right w:val="none" w:sz="0" w:space="0" w:color="auto"/>
      </w:divBdr>
    </w:div>
    <w:div w:id="605885475">
      <w:bodyDiv w:val="1"/>
      <w:marLeft w:val="0"/>
      <w:marRight w:val="0"/>
      <w:marTop w:val="0"/>
      <w:marBottom w:val="0"/>
      <w:divBdr>
        <w:top w:val="none" w:sz="0" w:space="0" w:color="auto"/>
        <w:left w:val="none" w:sz="0" w:space="0" w:color="auto"/>
        <w:bottom w:val="none" w:sz="0" w:space="0" w:color="auto"/>
        <w:right w:val="none" w:sz="0" w:space="0" w:color="auto"/>
      </w:divBdr>
    </w:div>
    <w:div w:id="605962467">
      <w:bodyDiv w:val="1"/>
      <w:marLeft w:val="0"/>
      <w:marRight w:val="0"/>
      <w:marTop w:val="0"/>
      <w:marBottom w:val="0"/>
      <w:divBdr>
        <w:top w:val="none" w:sz="0" w:space="0" w:color="auto"/>
        <w:left w:val="none" w:sz="0" w:space="0" w:color="auto"/>
        <w:bottom w:val="none" w:sz="0" w:space="0" w:color="auto"/>
        <w:right w:val="none" w:sz="0" w:space="0" w:color="auto"/>
      </w:divBdr>
    </w:div>
    <w:div w:id="605963002">
      <w:bodyDiv w:val="1"/>
      <w:marLeft w:val="0"/>
      <w:marRight w:val="0"/>
      <w:marTop w:val="0"/>
      <w:marBottom w:val="0"/>
      <w:divBdr>
        <w:top w:val="none" w:sz="0" w:space="0" w:color="auto"/>
        <w:left w:val="none" w:sz="0" w:space="0" w:color="auto"/>
        <w:bottom w:val="none" w:sz="0" w:space="0" w:color="auto"/>
        <w:right w:val="none" w:sz="0" w:space="0" w:color="auto"/>
      </w:divBdr>
    </w:div>
    <w:div w:id="606159693">
      <w:bodyDiv w:val="1"/>
      <w:marLeft w:val="0"/>
      <w:marRight w:val="0"/>
      <w:marTop w:val="0"/>
      <w:marBottom w:val="0"/>
      <w:divBdr>
        <w:top w:val="none" w:sz="0" w:space="0" w:color="auto"/>
        <w:left w:val="none" w:sz="0" w:space="0" w:color="auto"/>
        <w:bottom w:val="none" w:sz="0" w:space="0" w:color="auto"/>
        <w:right w:val="none" w:sz="0" w:space="0" w:color="auto"/>
      </w:divBdr>
    </w:div>
    <w:div w:id="606886733">
      <w:bodyDiv w:val="1"/>
      <w:marLeft w:val="0"/>
      <w:marRight w:val="0"/>
      <w:marTop w:val="0"/>
      <w:marBottom w:val="0"/>
      <w:divBdr>
        <w:top w:val="none" w:sz="0" w:space="0" w:color="auto"/>
        <w:left w:val="none" w:sz="0" w:space="0" w:color="auto"/>
        <w:bottom w:val="none" w:sz="0" w:space="0" w:color="auto"/>
        <w:right w:val="none" w:sz="0" w:space="0" w:color="auto"/>
      </w:divBdr>
    </w:div>
    <w:div w:id="607082624">
      <w:bodyDiv w:val="1"/>
      <w:marLeft w:val="0"/>
      <w:marRight w:val="0"/>
      <w:marTop w:val="0"/>
      <w:marBottom w:val="0"/>
      <w:divBdr>
        <w:top w:val="none" w:sz="0" w:space="0" w:color="auto"/>
        <w:left w:val="none" w:sz="0" w:space="0" w:color="auto"/>
        <w:bottom w:val="none" w:sz="0" w:space="0" w:color="auto"/>
        <w:right w:val="none" w:sz="0" w:space="0" w:color="auto"/>
      </w:divBdr>
    </w:div>
    <w:div w:id="607589577">
      <w:bodyDiv w:val="1"/>
      <w:marLeft w:val="0"/>
      <w:marRight w:val="0"/>
      <w:marTop w:val="0"/>
      <w:marBottom w:val="0"/>
      <w:divBdr>
        <w:top w:val="none" w:sz="0" w:space="0" w:color="auto"/>
        <w:left w:val="none" w:sz="0" w:space="0" w:color="auto"/>
        <w:bottom w:val="none" w:sz="0" w:space="0" w:color="auto"/>
        <w:right w:val="none" w:sz="0" w:space="0" w:color="auto"/>
      </w:divBdr>
    </w:div>
    <w:div w:id="607851249">
      <w:bodyDiv w:val="1"/>
      <w:marLeft w:val="0"/>
      <w:marRight w:val="0"/>
      <w:marTop w:val="0"/>
      <w:marBottom w:val="0"/>
      <w:divBdr>
        <w:top w:val="none" w:sz="0" w:space="0" w:color="auto"/>
        <w:left w:val="none" w:sz="0" w:space="0" w:color="auto"/>
        <w:bottom w:val="none" w:sz="0" w:space="0" w:color="auto"/>
        <w:right w:val="none" w:sz="0" w:space="0" w:color="auto"/>
      </w:divBdr>
    </w:div>
    <w:div w:id="608851178">
      <w:bodyDiv w:val="1"/>
      <w:marLeft w:val="0"/>
      <w:marRight w:val="0"/>
      <w:marTop w:val="0"/>
      <w:marBottom w:val="0"/>
      <w:divBdr>
        <w:top w:val="none" w:sz="0" w:space="0" w:color="auto"/>
        <w:left w:val="none" w:sz="0" w:space="0" w:color="auto"/>
        <w:bottom w:val="none" w:sz="0" w:space="0" w:color="auto"/>
        <w:right w:val="none" w:sz="0" w:space="0" w:color="auto"/>
      </w:divBdr>
    </w:div>
    <w:div w:id="609122433">
      <w:bodyDiv w:val="1"/>
      <w:marLeft w:val="0"/>
      <w:marRight w:val="0"/>
      <w:marTop w:val="0"/>
      <w:marBottom w:val="0"/>
      <w:divBdr>
        <w:top w:val="none" w:sz="0" w:space="0" w:color="auto"/>
        <w:left w:val="none" w:sz="0" w:space="0" w:color="auto"/>
        <w:bottom w:val="none" w:sz="0" w:space="0" w:color="auto"/>
        <w:right w:val="none" w:sz="0" w:space="0" w:color="auto"/>
      </w:divBdr>
    </w:div>
    <w:div w:id="609358954">
      <w:bodyDiv w:val="1"/>
      <w:marLeft w:val="0"/>
      <w:marRight w:val="0"/>
      <w:marTop w:val="0"/>
      <w:marBottom w:val="0"/>
      <w:divBdr>
        <w:top w:val="none" w:sz="0" w:space="0" w:color="auto"/>
        <w:left w:val="none" w:sz="0" w:space="0" w:color="auto"/>
        <w:bottom w:val="none" w:sz="0" w:space="0" w:color="auto"/>
        <w:right w:val="none" w:sz="0" w:space="0" w:color="auto"/>
      </w:divBdr>
    </w:div>
    <w:div w:id="609632691">
      <w:bodyDiv w:val="1"/>
      <w:marLeft w:val="0"/>
      <w:marRight w:val="0"/>
      <w:marTop w:val="0"/>
      <w:marBottom w:val="0"/>
      <w:divBdr>
        <w:top w:val="none" w:sz="0" w:space="0" w:color="auto"/>
        <w:left w:val="none" w:sz="0" w:space="0" w:color="auto"/>
        <w:bottom w:val="none" w:sz="0" w:space="0" w:color="auto"/>
        <w:right w:val="none" w:sz="0" w:space="0" w:color="auto"/>
      </w:divBdr>
    </w:div>
    <w:div w:id="610671151">
      <w:bodyDiv w:val="1"/>
      <w:marLeft w:val="0"/>
      <w:marRight w:val="0"/>
      <w:marTop w:val="0"/>
      <w:marBottom w:val="0"/>
      <w:divBdr>
        <w:top w:val="none" w:sz="0" w:space="0" w:color="auto"/>
        <w:left w:val="none" w:sz="0" w:space="0" w:color="auto"/>
        <w:bottom w:val="none" w:sz="0" w:space="0" w:color="auto"/>
        <w:right w:val="none" w:sz="0" w:space="0" w:color="auto"/>
      </w:divBdr>
    </w:div>
    <w:div w:id="610816341">
      <w:bodyDiv w:val="1"/>
      <w:marLeft w:val="0"/>
      <w:marRight w:val="0"/>
      <w:marTop w:val="0"/>
      <w:marBottom w:val="0"/>
      <w:divBdr>
        <w:top w:val="none" w:sz="0" w:space="0" w:color="auto"/>
        <w:left w:val="none" w:sz="0" w:space="0" w:color="auto"/>
        <w:bottom w:val="none" w:sz="0" w:space="0" w:color="auto"/>
        <w:right w:val="none" w:sz="0" w:space="0" w:color="auto"/>
      </w:divBdr>
    </w:div>
    <w:div w:id="611474662">
      <w:bodyDiv w:val="1"/>
      <w:marLeft w:val="0"/>
      <w:marRight w:val="0"/>
      <w:marTop w:val="0"/>
      <w:marBottom w:val="0"/>
      <w:divBdr>
        <w:top w:val="none" w:sz="0" w:space="0" w:color="auto"/>
        <w:left w:val="none" w:sz="0" w:space="0" w:color="auto"/>
        <w:bottom w:val="none" w:sz="0" w:space="0" w:color="auto"/>
        <w:right w:val="none" w:sz="0" w:space="0" w:color="auto"/>
      </w:divBdr>
    </w:div>
    <w:div w:id="612250281">
      <w:bodyDiv w:val="1"/>
      <w:marLeft w:val="0"/>
      <w:marRight w:val="0"/>
      <w:marTop w:val="0"/>
      <w:marBottom w:val="0"/>
      <w:divBdr>
        <w:top w:val="none" w:sz="0" w:space="0" w:color="auto"/>
        <w:left w:val="none" w:sz="0" w:space="0" w:color="auto"/>
        <w:bottom w:val="none" w:sz="0" w:space="0" w:color="auto"/>
        <w:right w:val="none" w:sz="0" w:space="0" w:color="auto"/>
      </w:divBdr>
    </w:div>
    <w:div w:id="612371186">
      <w:bodyDiv w:val="1"/>
      <w:marLeft w:val="0"/>
      <w:marRight w:val="0"/>
      <w:marTop w:val="0"/>
      <w:marBottom w:val="0"/>
      <w:divBdr>
        <w:top w:val="none" w:sz="0" w:space="0" w:color="auto"/>
        <w:left w:val="none" w:sz="0" w:space="0" w:color="auto"/>
        <w:bottom w:val="none" w:sz="0" w:space="0" w:color="auto"/>
        <w:right w:val="none" w:sz="0" w:space="0" w:color="auto"/>
      </w:divBdr>
    </w:div>
    <w:div w:id="612858094">
      <w:bodyDiv w:val="1"/>
      <w:marLeft w:val="0"/>
      <w:marRight w:val="0"/>
      <w:marTop w:val="0"/>
      <w:marBottom w:val="0"/>
      <w:divBdr>
        <w:top w:val="none" w:sz="0" w:space="0" w:color="auto"/>
        <w:left w:val="none" w:sz="0" w:space="0" w:color="auto"/>
        <w:bottom w:val="none" w:sz="0" w:space="0" w:color="auto"/>
        <w:right w:val="none" w:sz="0" w:space="0" w:color="auto"/>
      </w:divBdr>
    </w:div>
    <w:div w:id="613288899">
      <w:bodyDiv w:val="1"/>
      <w:marLeft w:val="0"/>
      <w:marRight w:val="0"/>
      <w:marTop w:val="0"/>
      <w:marBottom w:val="0"/>
      <w:divBdr>
        <w:top w:val="none" w:sz="0" w:space="0" w:color="auto"/>
        <w:left w:val="none" w:sz="0" w:space="0" w:color="auto"/>
        <w:bottom w:val="none" w:sz="0" w:space="0" w:color="auto"/>
        <w:right w:val="none" w:sz="0" w:space="0" w:color="auto"/>
      </w:divBdr>
    </w:div>
    <w:div w:id="613901666">
      <w:bodyDiv w:val="1"/>
      <w:marLeft w:val="0"/>
      <w:marRight w:val="0"/>
      <w:marTop w:val="0"/>
      <w:marBottom w:val="0"/>
      <w:divBdr>
        <w:top w:val="none" w:sz="0" w:space="0" w:color="auto"/>
        <w:left w:val="none" w:sz="0" w:space="0" w:color="auto"/>
        <w:bottom w:val="none" w:sz="0" w:space="0" w:color="auto"/>
        <w:right w:val="none" w:sz="0" w:space="0" w:color="auto"/>
      </w:divBdr>
    </w:div>
    <w:div w:id="614170182">
      <w:bodyDiv w:val="1"/>
      <w:marLeft w:val="0"/>
      <w:marRight w:val="0"/>
      <w:marTop w:val="0"/>
      <w:marBottom w:val="0"/>
      <w:divBdr>
        <w:top w:val="none" w:sz="0" w:space="0" w:color="auto"/>
        <w:left w:val="none" w:sz="0" w:space="0" w:color="auto"/>
        <w:bottom w:val="none" w:sz="0" w:space="0" w:color="auto"/>
        <w:right w:val="none" w:sz="0" w:space="0" w:color="auto"/>
      </w:divBdr>
    </w:div>
    <w:div w:id="614411264">
      <w:bodyDiv w:val="1"/>
      <w:marLeft w:val="0"/>
      <w:marRight w:val="0"/>
      <w:marTop w:val="0"/>
      <w:marBottom w:val="0"/>
      <w:divBdr>
        <w:top w:val="none" w:sz="0" w:space="0" w:color="auto"/>
        <w:left w:val="none" w:sz="0" w:space="0" w:color="auto"/>
        <w:bottom w:val="none" w:sz="0" w:space="0" w:color="auto"/>
        <w:right w:val="none" w:sz="0" w:space="0" w:color="auto"/>
      </w:divBdr>
    </w:div>
    <w:div w:id="616179416">
      <w:bodyDiv w:val="1"/>
      <w:marLeft w:val="0"/>
      <w:marRight w:val="0"/>
      <w:marTop w:val="0"/>
      <w:marBottom w:val="0"/>
      <w:divBdr>
        <w:top w:val="none" w:sz="0" w:space="0" w:color="auto"/>
        <w:left w:val="none" w:sz="0" w:space="0" w:color="auto"/>
        <w:bottom w:val="none" w:sz="0" w:space="0" w:color="auto"/>
        <w:right w:val="none" w:sz="0" w:space="0" w:color="auto"/>
      </w:divBdr>
    </w:div>
    <w:div w:id="616255844">
      <w:bodyDiv w:val="1"/>
      <w:marLeft w:val="0"/>
      <w:marRight w:val="0"/>
      <w:marTop w:val="0"/>
      <w:marBottom w:val="0"/>
      <w:divBdr>
        <w:top w:val="none" w:sz="0" w:space="0" w:color="auto"/>
        <w:left w:val="none" w:sz="0" w:space="0" w:color="auto"/>
        <w:bottom w:val="none" w:sz="0" w:space="0" w:color="auto"/>
        <w:right w:val="none" w:sz="0" w:space="0" w:color="auto"/>
      </w:divBdr>
    </w:div>
    <w:div w:id="616714081">
      <w:bodyDiv w:val="1"/>
      <w:marLeft w:val="0"/>
      <w:marRight w:val="0"/>
      <w:marTop w:val="0"/>
      <w:marBottom w:val="0"/>
      <w:divBdr>
        <w:top w:val="none" w:sz="0" w:space="0" w:color="auto"/>
        <w:left w:val="none" w:sz="0" w:space="0" w:color="auto"/>
        <w:bottom w:val="none" w:sz="0" w:space="0" w:color="auto"/>
        <w:right w:val="none" w:sz="0" w:space="0" w:color="auto"/>
      </w:divBdr>
    </w:div>
    <w:div w:id="616983599">
      <w:bodyDiv w:val="1"/>
      <w:marLeft w:val="0"/>
      <w:marRight w:val="0"/>
      <w:marTop w:val="0"/>
      <w:marBottom w:val="0"/>
      <w:divBdr>
        <w:top w:val="none" w:sz="0" w:space="0" w:color="auto"/>
        <w:left w:val="none" w:sz="0" w:space="0" w:color="auto"/>
        <w:bottom w:val="none" w:sz="0" w:space="0" w:color="auto"/>
        <w:right w:val="none" w:sz="0" w:space="0" w:color="auto"/>
      </w:divBdr>
    </w:div>
    <w:div w:id="617033314">
      <w:bodyDiv w:val="1"/>
      <w:marLeft w:val="0"/>
      <w:marRight w:val="0"/>
      <w:marTop w:val="0"/>
      <w:marBottom w:val="0"/>
      <w:divBdr>
        <w:top w:val="none" w:sz="0" w:space="0" w:color="auto"/>
        <w:left w:val="none" w:sz="0" w:space="0" w:color="auto"/>
        <w:bottom w:val="none" w:sz="0" w:space="0" w:color="auto"/>
        <w:right w:val="none" w:sz="0" w:space="0" w:color="auto"/>
      </w:divBdr>
    </w:div>
    <w:div w:id="617104620">
      <w:bodyDiv w:val="1"/>
      <w:marLeft w:val="0"/>
      <w:marRight w:val="0"/>
      <w:marTop w:val="0"/>
      <w:marBottom w:val="0"/>
      <w:divBdr>
        <w:top w:val="none" w:sz="0" w:space="0" w:color="auto"/>
        <w:left w:val="none" w:sz="0" w:space="0" w:color="auto"/>
        <w:bottom w:val="none" w:sz="0" w:space="0" w:color="auto"/>
        <w:right w:val="none" w:sz="0" w:space="0" w:color="auto"/>
      </w:divBdr>
    </w:div>
    <w:div w:id="617372906">
      <w:bodyDiv w:val="1"/>
      <w:marLeft w:val="0"/>
      <w:marRight w:val="0"/>
      <w:marTop w:val="0"/>
      <w:marBottom w:val="0"/>
      <w:divBdr>
        <w:top w:val="none" w:sz="0" w:space="0" w:color="auto"/>
        <w:left w:val="none" w:sz="0" w:space="0" w:color="auto"/>
        <w:bottom w:val="none" w:sz="0" w:space="0" w:color="auto"/>
        <w:right w:val="none" w:sz="0" w:space="0" w:color="auto"/>
      </w:divBdr>
    </w:div>
    <w:div w:id="618298808">
      <w:bodyDiv w:val="1"/>
      <w:marLeft w:val="0"/>
      <w:marRight w:val="0"/>
      <w:marTop w:val="0"/>
      <w:marBottom w:val="0"/>
      <w:divBdr>
        <w:top w:val="none" w:sz="0" w:space="0" w:color="auto"/>
        <w:left w:val="none" w:sz="0" w:space="0" w:color="auto"/>
        <w:bottom w:val="none" w:sz="0" w:space="0" w:color="auto"/>
        <w:right w:val="none" w:sz="0" w:space="0" w:color="auto"/>
      </w:divBdr>
    </w:div>
    <w:div w:id="618415641">
      <w:bodyDiv w:val="1"/>
      <w:marLeft w:val="0"/>
      <w:marRight w:val="0"/>
      <w:marTop w:val="0"/>
      <w:marBottom w:val="0"/>
      <w:divBdr>
        <w:top w:val="none" w:sz="0" w:space="0" w:color="auto"/>
        <w:left w:val="none" w:sz="0" w:space="0" w:color="auto"/>
        <w:bottom w:val="none" w:sz="0" w:space="0" w:color="auto"/>
        <w:right w:val="none" w:sz="0" w:space="0" w:color="auto"/>
      </w:divBdr>
    </w:div>
    <w:div w:id="618495499">
      <w:bodyDiv w:val="1"/>
      <w:marLeft w:val="0"/>
      <w:marRight w:val="0"/>
      <w:marTop w:val="0"/>
      <w:marBottom w:val="0"/>
      <w:divBdr>
        <w:top w:val="none" w:sz="0" w:space="0" w:color="auto"/>
        <w:left w:val="none" w:sz="0" w:space="0" w:color="auto"/>
        <w:bottom w:val="none" w:sz="0" w:space="0" w:color="auto"/>
        <w:right w:val="none" w:sz="0" w:space="0" w:color="auto"/>
      </w:divBdr>
    </w:div>
    <w:div w:id="621109571">
      <w:bodyDiv w:val="1"/>
      <w:marLeft w:val="0"/>
      <w:marRight w:val="0"/>
      <w:marTop w:val="0"/>
      <w:marBottom w:val="0"/>
      <w:divBdr>
        <w:top w:val="none" w:sz="0" w:space="0" w:color="auto"/>
        <w:left w:val="none" w:sz="0" w:space="0" w:color="auto"/>
        <w:bottom w:val="none" w:sz="0" w:space="0" w:color="auto"/>
        <w:right w:val="none" w:sz="0" w:space="0" w:color="auto"/>
      </w:divBdr>
    </w:div>
    <w:div w:id="621114015">
      <w:bodyDiv w:val="1"/>
      <w:marLeft w:val="0"/>
      <w:marRight w:val="0"/>
      <w:marTop w:val="0"/>
      <w:marBottom w:val="0"/>
      <w:divBdr>
        <w:top w:val="none" w:sz="0" w:space="0" w:color="auto"/>
        <w:left w:val="none" w:sz="0" w:space="0" w:color="auto"/>
        <w:bottom w:val="none" w:sz="0" w:space="0" w:color="auto"/>
        <w:right w:val="none" w:sz="0" w:space="0" w:color="auto"/>
      </w:divBdr>
    </w:div>
    <w:div w:id="621158134">
      <w:bodyDiv w:val="1"/>
      <w:marLeft w:val="0"/>
      <w:marRight w:val="0"/>
      <w:marTop w:val="0"/>
      <w:marBottom w:val="0"/>
      <w:divBdr>
        <w:top w:val="none" w:sz="0" w:space="0" w:color="auto"/>
        <w:left w:val="none" w:sz="0" w:space="0" w:color="auto"/>
        <w:bottom w:val="none" w:sz="0" w:space="0" w:color="auto"/>
        <w:right w:val="none" w:sz="0" w:space="0" w:color="auto"/>
      </w:divBdr>
    </w:div>
    <w:div w:id="621956894">
      <w:bodyDiv w:val="1"/>
      <w:marLeft w:val="0"/>
      <w:marRight w:val="0"/>
      <w:marTop w:val="0"/>
      <w:marBottom w:val="0"/>
      <w:divBdr>
        <w:top w:val="none" w:sz="0" w:space="0" w:color="auto"/>
        <w:left w:val="none" w:sz="0" w:space="0" w:color="auto"/>
        <w:bottom w:val="none" w:sz="0" w:space="0" w:color="auto"/>
        <w:right w:val="none" w:sz="0" w:space="0" w:color="auto"/>
      </w:divBdr>
    </w:div>
    <w:div w:id="622229006">
      <w:bodyDiv w:val="1"/>
      <w:marLeft w:val="0"/>
      <w:marRight w:val="0"/>
      <w:marTop w:val="0"/>
      <w:marBottom w:val="0"/>
      <w:divBdr>
        <w:top w:val="none" w:sz="0" w:space="0" w:color="auto"/>
        <w:left w:val="none" w:sz="0" w:space="0" w:color="auto"/>
        <w:bottom w:val="none" w:sz="0" w:space="0" w:color="auto"/>
        <w:right w:val="none" w:sz="0" w:space="0" w:color="auto"/>
      </w:divBdr>
    </w:div>
    <w:div w:id="622272775">
      <w:bodyDiv w:val="1"/>
      <w:marLeft w:val="0"/>
      <w:marRight w:val="0"/>
      <w:marTop w:val="0"/>
      <w:marBottom w:val="0"/>
      <w:divBdr>
        <w:top w:val="none" w:sz="0" w:space="0" w:color="auto"/>
        <w:left w:val="none" w:sz="0" w:space="0" w:color="auto"/>
        <w:bottom w:val="none" w:sz="0" w:space="0" w:color="auto"/>
        <w:right w:val="none" w:sz="0" w:space="0" w:color="auto"/>
      </w:divBdr>
    </w:div>
    <w:div w:id="622732429">
      <w:bodyDiv w:val="1"/>
      <w:marLeft w:val="0"/>
      <w:marRight w:val="0"/>
      <w:marTop w:val="0"/>
      <w:marBottom w:val="0"/>
      <w:divBdr>
        <w:top w:val="none" w:sz="0" w:space="0" w:color="auto"/>
        <w:left w:val="none" w:sz="0" w:space="0" w:color="auto"/>
        <w:bottom w:val="none" w:sz="0" w:space="0" w:color="auto"/>
        <w:right w:val="none" w:sz="0" w:space="0" w:color="auto"/>
      </w:divBdr>
    </w:div>
    <w:div w:id="623462872">
      <w:bodyDiv w:val="1"/>
      <w:marLeft w:val="0"/>
      <w:marRight w:val="0"/>
      <w:marTop w:val="0"/>
      <w:marBottom w:val="0"/>
      <w:divBdr>
        <w:top w:val="none" w:sz="0" w:space="0" w:color="auto"/>
        <w:left w:val="none" w:sz="0" w:space="0" w:color="auto"/>
        <w:bottom w:val="none" w:sz="0" w:space="0" w:color="auto"/>
        <w:right w:val="none" w:sz="0" w:space="0" w:color="auto"/>
      </w:divBdr>
    </w:div>
    <w:div w:id="623578728">
      <w:bodyDiv w:val="1"/>
      <w:marLeft w:val="0"/>
      <w:marRight w:val="0"/>
      <w:marTop w:val="0"/>
      <w:marBottom w:val="0"/>
      <w:divBdr>
        <w:top w:val="none" w:sz="0" w:space="0" w:color="auto"/>
        <w:left w:val="none" w:sz="0" w:space="0" w:color="auto"/>
        <w:bottom w:val="none" w:sz="0" w:space="0" w:color="auto"/>
        <w:right w:val="none" w:sz="0" w:space="0" w:color="auto"/>
      </w:divBdr>
    </w:div>
    <w:div w:id="624123923">
      <w:bodyDiv w:val="1"/>
      <w:marLeft w:val="0"/>
      <w:marRight w:val="0"/>
      <w:marTop w:val="0"/>
      <w:marBottom w:val="0"/>
      <w:divBdr>
        <w:top w:val="none" w:sz="0" w:space="0" w:color="auto"/>
        <w:left w:val="none" w:sz="0" w:space="0" w:color="auto"/>
        <w:bottom w:val="none" w:sz="0" w:space="0" w:color="auto"/>
        <w:right w:val="none" w:sz="0" w:space="0" w:color="auto"/>
      </w:divBdr>
    </w:div>
    <w:div w:id="624652355">
      <w:bodyDiv w:val="1"/>
      <w:marLeft w:val="0"/>
      <w:marRight w:val="0"/>
      <w:marTop w:val="0"/>
      <w:marBottom w:val="0"/>
      <w:divBdr>
        <w:top w:val="none" w:sz="0" w:space="0" w:color="auto"/>
        <w:left w:val="none" w:sz="0" w:space="0" w:color="auto"/>
        <w:bottom w:val="none" w:sz="0" w:space="0" w:color="auto"/>
        <w:right w:val="none" w:sz="0" w:space="0" w:color="auto"/>
      </w:divBdr>
    </w:div>
    <w:div w:id="624775435">
      <w:bodyDiv w:val="1"/>
      <w:marLeft w:val="0"/>
      <w:marRight w:val="0"/>
      <w:marTop w:val="0"/>
      <w:marBottom w:val="0"/>
      <w:divBdr>
        <w:top w:val="none" w:sz="0" w:space="0" w:color="auto"/>
        <w:left w:val="none" w:sz="0" w:space="0" w:color="auto"/>
        <w:bottom w:val="none" w:sz="0" w:space="0" w:color="auto"/>
        <w:right w:val="none" w:sz="0" w:space="0" w:color="auto"/>
      </w:divBdr>
    </w:div>
    <w:div w:id="624897146">
      <w:bodyDiv w:val="1"/>
      <w:marLeft w:val="0"/>
      <w:marRight w:val="0"/>
      <w:marTop w:val="0"/>
      <w:marBottom w:val="0"/>
      <w:divBdr>
        <w:top w:val="none" w:sz="0" w:space="0" w:color="auto"/>
        <w:left w:val="none" w:sz="0" w:space="0" w:color="auto"/>
        <w:bottom w:val="none" w:sz="0" w:space="0" w:color="auto"/>
        <w:right w:val="none" w:sz="0" w:space="0" w:color="auto"/>
      </w:divBdr>
    </w:div>
    <w:div w:id="624970592">
      <w:bodyDiv w:val="1"/>
      <w:marLeft w:val="0"/>
      <w:marRight w:val="0"/>
      <w:marTop w:val="0"/>
      <w:marBottom w:val="0"/>
      <w:divBdr>
        <w:top w:val="none" w:sz="0" w:space="0" w:color="auto"/>
        <w:left w:val="none" w:sz="0" w:space="0" w:color="auto"/>
        <w:bottom w:val="none" w:sz="0" w:space="0" w:color="auto"/>
        <w:right w:val="none" w:sz="0" w:space="0" w:color="auto"/>
      </w:divBdr>
    </w:div>
    <w:div w:id="625430371">
      <w:bodyDiv w:val="1"/>
      <w:marLeft w:val="0"/>
      <w:marRight w:val="0"/>
      <w:marTop w:val="0"/>
      <w:marBottom w:val="0"/>
      <w:divBdr>
        <w:top w:val="none" w:sz="0" w:space="0" w:color="auto"/>
        <w:left w:val="none" w:sz="0" w:space="0" w:color="auto"/>
        <w:bottom w:val="none" w:sz="0" w:space="0" w:color="auto"/>
        <w:right w:val="none" w:sz="0" w:space="0" w:color="auto"/>
      </w:divBdr>
    </w:div>
    <w:div w:id="625502409">
      <w:bodyDiv w:val="1"/>
      <w:marLeft w:val="0"/>
      <w:marRight w:val="0"/>
      <w:marTop w:val="0"/>
      <w:marBottom w:val="0"/>
      <w:divBdr>
        <w:top w:val="none" w:sz="0" w:space="0" w:color="auto"/>
        <w:left w:val="none" w:sz="0" w:space="0" w:color="auto"/>
        <w:bottom w:val="none" w:sz="0" w:space="0" w:color="auto"/>
        <w:right w:val="none" w:sz="0" w:space="0" w:color="auto"/>
      </w:divBdr>
    </w:div>
    <w:div w:id="625626006">
      <w:bodyDiv w:val="1"/>
      <w:marLeft w:val="0"/>
      <w:marRight w:val="0"/>
      <w:marTop w:val="0"/>
      <w:marBottom w:val="0"/>
      <w:divBdr>
        <w:top w:val="none" w:sz="0" w:space="0" w:color="auto"/>
        <w:left w:val="none" w:sz="0" w:space="0" w:color="auto"/>
        <w:bottom w:val="none" w:sz="0" w:space="0" w:color="auto"/>
        <w:right w:val="none" w:sz="0" w:space="0" w:color="auto"/>
      </w:divBdr>
    </w:div>
    <w:div w:id="625741760">
      <w:bodyDiv w:val="1"/>
      <w:marLeft w:val="0"/>
      <w:marRight w:val="0"/>
      <w:marTop w:val="0"/>
      <w:marBottom w:val="0"/>
      <w:divBdr>
        <w:top w:val="none" w:sz="0" w:space="0" w:color="auto"/>
        <w:left w:val="none" w:sz="0" w:space="0" w:color="auto"/>
        <w:bottom w:val="none" w:sz="0" w:space="0" w:color="auto"/>
        <w:right w:val="none" w:sz="0" w:space="0" w:color="auto"/>
      </w:divBdr>
    </w:div>
    <w:div w:id="626349191">
      <w:bodyDiv w:val="1"/>
      <w:marLeft w:val="0"/>
      <w:marRight w:val="0"/>
      <w:marTop w:val="0"/>
      <w:marBottom w:val="0"/>
      <w:divBdr>
        <w:top w:val="none" w:sz="0" w:space="0" w:color="auto"/>
        <w:left w:val="none" w:sz="0" w:space="0" w:color="auto"/>
        <w:bottom w:val="none" w:sz="0" w:space="0" w:color="auto"/>
        <w:right w:val="none" w:sz="0" w:space="0" w:color="auto"/>
      </w:divBdr>
    </w:div>
    <w:div w:id="627780611">
      <w:bodyDiv w:val="1"/>
      <w:marLeft w:val="0"/>
      <w:marRight w:val="0"/>
      <w:marTop w:val="0"/>
      <w:marBottom w:val="0"/>
      <w:divBdr>
        <w:top w:val="none" w:sz="0" w:space="0" w:color="auto"/>
        <w:left w:val="none" w:sz="0" w:space="0" w:color="auto"/>
        <w:bottom w:val="none" w:sz="0" w:space="0" w:color="auto"/>
        <w:right w:val="none" w:sz="0" w:space="0" w:color="auto"/>
      </w:divBdr>
    </w:div>
    <w:div w:id="629092711">
      <w:bodyDiv w:val="1"/>
      <w:marLeft w:val="0"/>
      <w:marRight w:val="0"/>
      <w:marTop w:val="0"/>
      <w:marBottom w:val="0"/>
      <w:divBdr>
        <w:top w:val="none" w:sz="0" w:space="0" w:color="auto"/>
        <w:left w:val="none" w:sz="0" w:space="0" w:color="auto"/>
        <w:bottom w:val="none" w:sz="0" w:space="0" w:color="auto"/>
        <w:right w:val="none" w:sz="0" w:space="0" w:color="auto"/>
      </w:divBdr>
    </w:div>
    <w:div w:id="630596003">
      <w:bodyDiv w:val="1"/>
      <w:marLeft w:val="0"/>
      <w:marRight w:val="0"/>
      <w:marTop w:val="0"/>
      <w:marBottom w:val="0"/>
      <w:divBdr>
        <w:top w:val="none" w:sz="0" w:space="0" w:color="auto"/>
        <w:left w:val="none" w:sz="0" w:space="0" w:color="auto"/>
        <w:bottom w:val="none" w:sz="0" w:space="0" w:color="auto"/>
        <w:right w:val="none" w:sz="0" w:space="0" w:color="auto"/>
      </w:divBdr>
    </w:div>
    <w:div w:id="631131672">
      <w:bodyDiv w:val="1"/>
      <w:marLeft w:val="0"/>
      <w:marRight w:val="0"/>
      <w:marTop w:val="0"/>
      <w:marBottom w:val="0"/>
      <w:divBdr>
        <w:top w:val="none" w:sz="0" w:space="0" w:color="auto"/>
        <w:left w:val="none" w:sz="0" w:space="0" w:color="auto"/>
        <w:bottom w:val="none" w:sz="0" w:space="0" w:color="auto"/>
        <w:right w:val="none" w:sz="0" w:space="0" w:color="auto"/>
      </w:divBdr>
    </w:div>
    <w:div w:id="631132991">
      <w:bodyDiv w:val="1"/>
      <w:marLeft w:val="0"/>
      <w:marRight w:val="0"/>
      <w:marTop w:val="0"/>
      <w:marBottom w:val="0"/>
      <w:divBdr>
        <w:top w:val="none" w:sz="0" w:space="0" w:color="auto"/>
        <w:left w:val="none" w:sz="0" w:space="0" w:color="auto"/>
        <w:bottom w:val="none" w:sz="0" w:space="0" w:color="auto"/>
        <w:right w:val="none" w:sz="0" w:space="0" w:color="auto"/>
      </w:divBdr>
    </w:div>
    <w:div w:id="631522808">
      <w:bodyDiv w:val="1"/>
      <w:marLeft w:val="0"/>
      <w:marRight w:val="0"/>
      <w:marTop w:val="0"/>
      <w:marBottom w:val="0"/>
      <w:divBdr>
        <w:top w:val="none" w:sz="0" w:space="0" w:color="auto"/>
        <w:left w:val="none" w:sz="0" w:space="0" w:color="auto"/>
        <w:bottom w:val="none" w:sz="0" w:space="0" w:color="auto"/>
        <w:right w:val="none" w:sz="0" w:space="0" w:color="auto"/>
      </w:divBdr>
    </w:div>
    <w:div w:id="631713003">
      <w:bodyDiv w:val="1"/>
      <w:marLeft w:val="0"/>
      <w:marRight w:val="0"/>
      <w:marTop w:val="0"/>
      <w:marBottom w:val="0"/>
      <w:divBdr>
        <w:top w:val="none" w:sz="0" w:space="0" w:color="auto"/>
        <w:left w:val="none" w:sz="0" w:space="0" w:color="auto"/>
        <w:bottom w:val="none" w:sz="0" w:space="0" w:color="auto"/>
        <w:right w:val="none" w:sz="0" w:space="0" w:color="auto"/>
      </w:divBdr>
    </w:div>
    <w:div w:id="631905290">
      <w:bodyDiv w:val="1"/>
      <w:marLeft w:val="0"/>
      <w:marRight w:val="0"/>
      <w:marTop w:val="0"/>
      <w:marBottom w:val="0"/>
      <w:divBdr>
        <w:top w:val="none" w:sz="0" w:space="0" w:color="auto"/>
        <w:left w:val="none" w:sz="0" w:space="0" w:color="auto"/>
        <w:bottom w:val="none" w:sz="0" w:space="0" w:color="auto"/>
        <w:right w:val="none" w:sz="0" w:space="0" w:color="auto"/>
      </w:divBdr>
    </w:div>
    <w:div w:id="632174616">
      <w:bodyDiv w:val="1"/>
      <w:marLeft w:val="0"/>
      <w:marRight w:val="0"/>
      <w:marTop w:val="0"/>
      <w:marBottom w:val="0"/>
      <w:divBdr>
        <w:top w:val="none" w:sz="0" w:space="0" w:color="auto"/>
        <w:left w:val="none" w:sz="0" w:space="0" w:color="auto"/>
        <w:bottom w:val="none" w:sz="0" w:space="0" w:color="auto"/>
        <w:right w:val="none" w:sz="0" w:space="0" w:color="auto"/>
      </w:divBdr>
    </w:div>
    <w:div w:id="632253967">
      <w:bodyDiv w:val="1"/>
      <w:marLeft w:val="0"/>
      <w:marRight w:val="0"/>
      <w:marTop w:val="0"/>
      <w:marBottom w:val="0"/>
      <w:divBdr>
        <w:top w:val="none" w:sz="0" w:space="0" w:color="auto"/>
        <w:left w:val="none" w:sz="0" w:space="0" w:color="auto"/>
        <w:bottom w:val="none" w:sz="0" w:space="0" w:color="auto"/>
        <w:right w:val="none" w:sz="0" w:space="0" w:color="auto"/>
      </w:divBdr>
    </w:div>
    <w:div w:id="632638903">
      <w:bodyDiv w:val="1"/>
      <w:marLeft w:val="0"/>
      <w:marRight w:val="0"/>
      <w:marTop w:val="0"/>
      <w:marBottom w:val="0"/>
      <w:divBdr>
        <w:top w:val="none" w:sz="0" w:space="0" w:color="auto"/>
        <w:left w:val="none" w:sz="0" w:space="0" w:color="auto"/>
        <w:bottom w:val="none" w:sz="0" w:space="0" w:color="auto"/>
        <w:right w:val="none" w:sz="0" w:space="0" w:color="auto"/>
      </w:divBdr>
    </w:div>
    <w:div w:id="633103882">
      <w:bodyDiv w:val="1"/>
      <w:marLeft w:val="0"/>
      <w:marRight w:val="0"/>
      <w:marTop w:val="0"/>
      <w:marBottom w:val="0"/>
      <w:divBdr>
        <w:top w:val="none" w:sz="0" w:space="0" w:color="auto"/>
        <w:left w:val="none" w:sz="0" w:space="0" w:color="auto"/>
        <w:bottom w:val="none" w:sz="0" w:space="0" w:color="auto"/>
        <w:right w:val="none" w:sz="0" w:space="0" w:color="auto"/>
      </w:divBdr>
    </w:div>
    <w:div w:id="633296412">
      <w:bodyDiv w:val="1"/>
      <w:marLeft w:val="0"/>
      <w:marRight w:val="0"/>
      <w:marTop w:val="0"/>
      <w:marBottom w:val="0"/>
      <w:divBdr>
        <w:top w:val="none" w:sz="0" w:space="0" w:color="auto"/>
        <w:left w:val="none" w:sz="0" w:space="0" w:color="auto"/>
        <w:bottom w:val="none" w:sz="0" w:space="0" w:color="auto"/>
        <w:right w:val="none" w:sz="0" w:space="0" w:color="auto"/>
      </w:divBdr>
    </w:div>
    <w:div w:id="634141214">
      <w:bodyDiv w:val="1"/>
      <w:marLeft w:val="0"/>
      <w:marRight w:val="0"/>
      <w:marTop w:val="0"/>
      <w:marBottom w:val="0"/>
      <w:divBdr>
        <w:top w:val="none" w:sz="0" w:space="0" w:color="auto"/>
        <w:left w:val="none" w:sz="0" w:space="0" w:color="auto"/>
        <w:bottom w:val="none" w:sz="0" w:space="0" w:color="auto"/>
        <w:right w:val="none" w:sz="0" w:space="0" w:color="auto"/>
      </w:divBdr>
    </w:div>
    <w:div w:id="634414362">
      <w:bodyDiv w:val="1"/>
      <w:marLeft w:val="0"/>
      <w:marRight w:val="0"/>
      <w:marTop w:val="0"/>
      <w:marBottom w:val="0"/>
      <w:divBdr>
        <w:top w:val="none" w:sz="0" w:space="0" w:color="auto"/>
        <w:left w:val="none" w:sz="0" w:space="0" w:color="auto"/>
        <w:bottom w:val="none" w:sz="0" w:space="0" w:color="auto"/>
        <w:right w:val="none" w:sz="0" w:space="0" w:color="auto"/>
      </w:divBdr>
    </w:div>
    <w:div w:id="634606280">
      <w:bodyDiv w:val="1"/>
      <w:marLeft w:val="0"/>
      <w:marRight w:val="0"/>
      <w:marTop w:val="0"/>
      <w:marBottom w:val="0"/>
      <w:divBdr>
        <w:top w:val="none" w:sz="0" w:space="0" w:color="auto"/>
        <w:left w:val="none" w:sz="0" w:space="0" w:color="auto"/>
        <w:bottom w:val="none" w:sz="0" w:space="0" w:color="auto"/>
        <w:right w:val="none" w:sz="0" w:space="0" w:color="auto"/>
      </w:divBdr>
    </w:div>
    <w:div w:id="635335097">
      <w:bodyDiv w:val="1"/>
      <w:marLeft w:val="0"/>
      <w:marRight w:val="0"/>
      <w:marTop w:val="0"/>
      <w:marBottom w:val="0"/>
      <w:divBdr>
        <w:top w:val="none" w:sz="0" w:space="0" w:color="auto"/>
        <w:left w:val="none" w:sz="0" w:space="0" w:color="auto"/>
        <w:bottom w:val="none" w:sz="0" w:space="0" w:color="auto"/>
        <w:right w:val="none" w:sz="0" w:space="0" w:color="auto"/>
      </w:divBdr>
    </w:div>
    <w:div w:id="636255375">
      <w:bodyDiv w:val="1"/>
      <w:marLeft w:val="0"/>
      <w:marRight w:val="0"/>
      <w:marTop w:val="0"/>
      <w:marBottom w:val="0"/>
      <w:divBdr>
        <w:top w:val="none" w:sz="0" w:space="0" w:color="auto"/>
        <w:left w:val="none" w:sz="0" w:space="0" w:color="auto"/>
        <w:bottom w:val="none" w:sz="0" w:space="0" w:color="auto"/>
        <w:right w:val="none" w:sz="0" w:space="0" w:color="auto"/>
      </w:divBdr>
    </w:div>
    <w:div w:id="637220777">
      <w:bodyDiv w:val="1"/>
      <w:marLeft w:val="0"/>
      <w:marRight w:val="0"/>
      <w:marTop w:val="0"/>
      <w:marBottom w:val="0"/>
      <w:divBdr>
        <w:top w:val="none" w:sz="0" w:space="0" w:color="auto"/>
        <w:left w:val="none" w:sz="0" w:space="0" w:color="auto"/>
        <w:bottom w:val="none" w:sz="0" w:space="0" w:color="auto"/>
        <w:right w:val="none" w:sz="0" w:space="0" w:color="auto"/>
      </w:divBdr>
    </w:div>
    <w:div w:id="637222235">
      <w:bodyDiv w:val="1"/>
      <w:marLeft w:val="0"/>
      <w:marRight w:val="0"/>
      <w:marTop w:val="0"/>
      <w:marBottom w:val="0"/>
      <w:divBdr>
        <w:top w:val="none" w:sz="0" w:space="0" w:color="auto"/>
        <w:left w:val="none" w:sz="0" w:space="0" w:color="auto"/>
        <w:bottom w:val="none" w:sz="0" w:space="0" w:color="auto"/>
        <w:right w:val="none" w:sz="0" w:space="0" w:color="auto"/>
      </w:divBdr>
    </w:div>
    <w:div w:id="637690155">
      <w:bodyDiv w:val="1"/>
      <w:marLeft w:val="0"/>
      <w:marRight w:val="0"/>
      <w:marTop w:val="0"/>
      <w:marBottom w:val="0"/>
      <w:divBdr>
        <w:top w:val="none" w:sz="0" w:space="0" w:color="auto"/>
        <w:left w:val="none" w:sz="0" w:space="0" w:color="auto"/>
        <w:bottom w:val="none" w:sz="0" w:space="0" w:color="auto"/>
        <w:right w:val="none" w:sz="0" w:space="0" w:color="auto"/>
      </w:divBdr>
    </w:div>
    <w:div w:id="638078288">
      <w:bodyDiv w:val="1"/>
      <w:marLeft w:val="0"/>
      <w:marRight w:val="0"/>
      <w:marTop w:val="0"/>
      <w:marBottom w:val="0"/>
      <w:divBdr>
        <w:top w:val="none" w:sz="0" w:space="0" w:color="auto"/>
        <w:left w:val="none" w:sz="0" w:space="0" w:color="auto"/>
        <w:bottom w:val="none" w:sz="0" w:space="0" w:color="auto"/>
        <w:right w:val="none" w:sz="0" w:space="0" w:color="auto"/>
      </w:divBdr>
    </w:div>
    <w:div w:id="638269537">
      <w:bodyDiv w:val="1"/>
      <w:marLeft w:val="0"/>
      <w:marRight w:val="0"/>
      <w:marTop w:val="0"/>
      <w:marBottom w:val="0"/>
      <w:divBdr>
        <w:top w:val="none" w:sz="0" w:space="0" w:color="auto"/>
        <w:left w:val="none" w:sz="0" w:space="0" w:color="auto"/>
        <w:bottom w:val="none" w:sz="0" w:space="0" w:color="auto"/>
        <w:right w:val="none" w:sz="0" w:space="0" w:color="auto"/>
      </w:divBdr>
    </w:div>
    <w:div w:id="638342518">
      <w:bodyDiv w:val="1"/>
      <w:marLeft w:val="0"/>
      <w:marRight w:val="0"/>
      <w:marTop w:val="0"/>
      <w:marBottom w:val="0"/>
      <w:divBdr>
        <w:top w:val="none" w:sz="0" w:space="0" w:color="auto"/>
        <w:left w:val="none" w:sz="0" w:space="0" w:color="auto"/>
        <w:bottom w:val="none" w:sz="0" w:space="0" w:color="auto"/>
        <w:right w:val="none" w:sz="0" w:space="0" w:color="auto"/>
      </w:divBdr>
    </w:div>
    <w:div w:id="638345188">
      <w:bodyDiv w:val="1"/>
      <w:marLeft w:val="0"/>
      <w:marRight w:val="0"/>
      <w:marTop w:val="0"/>
      <w:marBottom w:val="0"/>
      <w:divBdr>
        <w:top w:val="none" w:sz="0" w:space="0" w:color="auto"/>
        <w:left w:val="none" w:sz="0" w:space="0" w:color="auto"/>
        <w:bottom w:val="none" w:sz="0" w:space="0" w:color="auto"/>
        <w:right w:val="none" w:sz="0" w:space="0" w:color="auto"/>
      </w:divBdr>
    </w:div>
    <w:div w:id="638654328">
      <w:bodyDiv w:val="1"/>
      <w:marLeft w:val="0"/>
      <w:marRight w:val="0"/>
      <w:marTop w:val="0"/>
      <w:marBottom w:val="0"/>
      <w:divBdr>
        <w:top w:val="none" w:sz="0" w:space="0" w:color="auto"/>
        <w:left w:val="none" w:sz="0" w:space="0" w:color="auto"/>
        <w:bottom w:val="none" w:sz="0" w:space="0" w:color="auto"/>
        <w:right w:val="none" w:sz="0" w:space="0" w:color="auto"/>
      </w:divBdr>
    </w:div>
    <w:div w:id="639001855">
      <w:bodyDiv w:val="1"/>
      <w:marLeft w:val="0"/>
      <w:marRight w:val="0"/>
      <w:marTop w:val="0"/>
      <w:marBottom w:val="0"/>
      <w:divBdr>
        <w:top w:val="none" w:sz="0" w:space="0" w:color="auto"/>
        <w:left w:val="none" w:sz="0" w:space="0" w:color="auto"/>
        <w:bottom w:val="none" w:sz="0" w:space="0" w:color="auto"/>
        <w:right w:val="none" w:sz="0" w:space="0" w:color="auto"/>
      </w:divBdr>
    </w:div>
    <w:div w:id="639042877">
      <w:bodyDiv w:val="1"/>
      <w:marLeft w:val="0"/>
      <w:marRight w:val="0"/>
      <w:marTop w:val="0"/>
      <w:marBottom w:val="0"/>
      <w:divBdr>
        <w:top w:val="none" w:sz="0" w:space="0" w:color="auto"/>
        <w:left w:val="none" w:sz="0" w:space="0" w:color="auto"/>
        <w:bottom w:val="none" w:sz="0" w:space="0" w:color="auto"/>
        <w:right w:val="none" w:sz="0" w:space="0" w:color="auto"/>
      </w:divBdr>
    </w:div>
    <w:div w:id="639308558">
      <w:bodyDiv w:val="1"/>
      <w:marLeft w:val="0"/>
      <w:marRight w:val="0"/>
      <w:marTop w:val="0"/>
      <w:marBottom w:val="0"/>
      <w:divBdr>
        <w:top w:val="none" w:sz="0" w:space="0" w:color="auto"/>
        <w:left w:val="none" w:sz="0" w:space="0" w:color="auto"/>
        <w:bottom w:val="none" w:sz="0" w:space="0" w:color="auto"/>
        <w:right w:val="none" w:sz="0" w:space="0" w:color="auto"/>
      </w:divBdr>
    </w:div>
    <w:div w:id="639652368">
      <w:bodyDiv w:val="1"/>
      <w:marLeft w:val="0"/>
      <w:marRight w:val="0"/>
      <w:marTop w:val="0"/>
      <w:marBottom w:val="0"/>
      <w:divBdr>
        <w:top w:val="none" w:sz="0" w:space="0" w:color="auto"/>
        <w:left w:val="none" w:sz="0" w:space="0" w:color="auto"/>
        <w:bottom w:val="none" w:sz="0" w:space="0" w:color="auto"/>
        <w:right w:val="none" w:sz="0" w:space="0" w:color="auto"/>
      </w:divBdr>
    </w:div>
    <w:div w:id="640312847">
      <w:bodyDiv w:val="1"/>
      <w:marLeft w:val="0"/>
      <w:marRight w:val="0"/>
      <w:marTop w:val="0"/>
      <w:marBottom w:val="0"/>
      <w:divBdr>
        <w:top w:val="none" w:sz="0" w:space="0" w:color="auto"/>
        <w:left w:val="none" w:sz="0" w:space="0" w:color="auto"/>
        <w:bottom w:val="none" w:sz="0" w:space="0" w:color="auto"/>
        <w:right w:val="none" w:sz="0" w:space="0" w:color="auto"/>
      </w:divBdr>
    </w:div>
    <w:div w:id="640380430">
      <w:bodyDiv w:val="1"/>
      <w:marLeft w:val="0"/>
      <w:marRight w:val="0"/>
      <w:marTop w:val="0"/>
      <w:marBottom w:val="0"/>
      <w:divBdr>
        <w:top w:val="none" w:sz="0" w:space="0" w:color="auto"/>
        <w:left w:val="none" w:sz="0" w:space="0" w:color="auto"/>
        <w:bottom w:val="none" w:sz="0" w:space="0" w:color="auto"/>
        <w:right w:val="none" w:sz="0" w:space="0" w:color="auto"/>
      </w:divBdr>
    </w:div>
    <w:div w:id="640383482">
      <w:bodyDiv w:val="1"/>
      <w:marLeft w:val="0"/>
      <w:marRight w:val="0"/>
      <w:marTop w:val="0"/>
      <w:marBottom w:val="0"/>
      <w:divBdr>
        <w:top w:val="none" w:sz="0" w:space="0" w:color="auto"/>
        <w:left w:val="none" w:sz="0" w:space="0" w:color="auto"/>
        <w:bottom w:val="none" w:sz="0" w:space="0" w:color="auto"/>
        <w:right w:val="none" w:sz="0" w:space="0" w:color="auto"/>
      </w:divBdr>
    </w:div>
    <w:div w:id="640430632">
      <w:bodyDiv w:val="1"/>
      <w:marLeft w:val="0"/>
      <w:marRight w:val="0"/>
      <w:marTop w:val="0"/>
      <w:marBottom w:val="0"/>
      <w:divBdr>
        <w:top w:val="none" w:sz="0" w:space="0" w:color="auto"/>
        <w:left w:val="none" w:sz="0" w:space="0" w:color="auto"/>
        <w:bottom w:val="none" w:sz="0" w:space="0" w:color="auto"/>
        <w:right w:val="none" w:sz="0" w:space="0" w:color="auto"/>
      </w:divBdr>
    </w:div>
    <w:div w:id="640768427">
      <w:bodyDiv w:val="1"/>
      <w:marLeft w:val="0"/>
      <w:marRight w:val="0"/>
      <w:marTop w:val="0"/>
      <w:marBottom w:val="0"/>
      <w:divBdr>
        <w:top w:val="none" w:sz="0" w:space="0" w:color="auto"/>
        <w:left w:val="none" w:sz="0" w:space="0" w:color="auto"/>
        <w:bottom w:val="none" w:sz="0" w:space="0" w:color="auto"/>
        <w:right w:val="none" w:sz="0" w:space="0" w:color="auto"/>
      </w:divBdr>
    </w:div>
    <w:div w:id="640966317">
      <w:bodyDiv w:val="1"/>
      <w:marLeft w:val="0"/>
      <w:marRight w:val="0"/>
      <w:marTop w:val="0"/>
      <w:marBottom w:val="0"/>
      <w:divBdr>
        <w:top w:val="none" w:sz="0" w:space="0" w:color="auto"/>
        <w:left w:val="none" w:sz="0" w:space="0" w:color="auto"/>
        <w:bottom w:val="none" w:sz="0" w:space="0" w:color="auto"/>
        <w:right w:val="none" w:sz="0" w:space="0" w:color="auto"/>
      </w:divBdr>
    </w:div>
    <w:div w:id="641420367">
      <w:bodyDiv w:val="1"/>
      <w:marLeft w:val="0"/>
      <w:marRight w:val="0"/>
      <w:marTop w:val="0"/>
      <w:marBottom w:val="0"/>
      <w:divBdr>
        <w:top w:val="none" w:sz="0" w:space="0" w:color="auto"/>
        <w:left w:val="none" w:sz="0" w:space="0" w:color="auto"/>
        <w:bottom w:val="none" w:sz="0" w:space="0" w:color="auto"/>
        <w:right w:val="none" w:sz="0" w:space="0" w:color="auto"/>
      </w:divBdr>
    </w:div>
    <w:div w:id="641883712">
      <w:bodyDiv w:val="1"/>
      <w:marLeft w:val="0"/>
      <w:marRight w:val="0"/>
      <w:marTop w:val="0"/>
      <w:marBottom w:val="0"/>
      <w:divBdr>
        <w:top w:val="none" w:sz="0" w:space="0" w:color="auto"/>
        <w:left w:val="none" w:sz="0" w:space="0" w:color="auto"/>
        <w:bottom w:val="none" w:sz="0" w:space="0" w:color="auto"/>
        <w:right w:val="none" w:sz="0" w:space="0" w:color="auto"/>
      </w:divBdr>
    </w:div>
    <w:div w:id="642390265">
      <w:bodyDiv w:val="1"/>
      <w:marLeft w:val="0"/>
      <w:marRight w:val="0"/>
      <w:marTop w:val="0"/>
      <w:marBottom w:val="0"/>
      <w:divBdr>
        <w:top w:val="none" w:sz="0" w:space="0" w:color="auto"/>
        <w:left w:val="none" w:sz="0" w:space="0" w:color="auto"/>
        <w:bottom w:val="none" w:sz="0" w:space="0" w:color="auto"/>
        <w:right w:val="none" w:sz="0" w:space="0" w:color="auto"/>
      </w:divBdr>
    </w:div>
    <w:div w:id="642739442">
      <w:bodyDiv w:val="1"/>
      <w:marLeft w:val="0"/>
      <w:marRight w:val="0"/>
      <w:marTop w:val="0"/>
      <w:marBottom w:val="0"/>
      <w:divBdr>
        <w:top w:val="none" w:sz="0" w:space="0" w:color="auto"/>
        <w:left w:val="none" w:sz="0" w:space="0" w:color="auto"/>
        <w:bottom w:val="none" w:sz="0" w:space="0" w:color="auto"/>
        <w:right w:val="none" w:sz="0" w:space="0" w:color="auto"/>
      </w:divBdr>
    </w:div>
    <w:div w:id="643313298">
      <w:bodyDiv w:val="1"/>
      <w:marLeft w:val="0"/>
      <w:marRight w:val="0"/>
      <w:marTop w:val="0"/>
      <w:marBottom w:val="0"/>
      <w:divBdr>
        <w:top w:val="none" w:sz="0" w:space="0" w:color="auto"/>
        <w:left w:val="none" w:sz="0" w:space="0" w:color="auto"/>
        <w:bottom w:val="none" w:sz="0" w:space="0" w:color="auto"/>
        <w:right w:val="none" w:sz="0" w:space="0" w:color="auto"/>
      </w:divBdr>
    </w:div>
    <w:div w:id="643581355">
      <w:bodyDiv w:val="1"/>
      <w:marLeft w:val="0"/>
      <w:marRight w:val="0"/>
      <w:marTop w:val="0"/>
      <w:marBottom w:val="0"/>
      <w:divBdr>
        <w:top w:val="none" w:sz="0" w:space="0" w:color="auto"/>
        <w:left w:val="none" w:sz="0" w:space="0" w:color="auto"/>
        <w:bottom w:val="none" w:sz="0" w:space="0" w:color="auto"/>
        <w:right w:val="none" w:sz="0" w:space="0" w:color="auto"/>
      </w:divBdr>
    </w:div>
    <w:div w:id="643701552">
      <w:bodyDiv w:val="1"/>
      <w:marLeft w:val="0"/>
      <w:marRight w:val="0"/>
      <w:marTop w:val="0"/>
      <w:marBottom w:val="0"/>
      <w:divBdr>
        <w:top w:val="none" w:sz="0" w:space="0" w:color="auto"/>
        <w:left w:val="none" w:sz="0" w:space="0" w:color="auto"/>
        <w:bottom w:val="none" w:sz="0" w:space="0" w:color="auto"/>
        <w:right w:val="none" w:sz="0" w:space="0" w:color="auto"/>
      </w:divBdr>
    </w:div>
    <w:div w:id="643706282">
      <w:bodyDiv w:val="1"/>
      <w:marLeft w:val="0"/>
      <w:marRight w:val="0"/>
      <w:marTop w:val="0"/>
      <w:marBottom w:val="0"/>
      <w:divBdr>
        <w:top w:val="none" w:sz="0" w:space="0" w:color="auto"/>
        <w:left w:val="none" w:sz="0" w:space="0" w:color="auto"/>
        <w:bottom w:val="none" w:sz="0" w:space="0" w:color="auto"/>
        <w:right w:val="none" w:sz="0" w:space="0" w:color="auto"/>
      </w:divBdr>
    </w:div>
    <w:div w:id="644353128">
      <w:bodyDiv w:val="1"/>
      <w:marLeft w:val="0"/>
      <w:marRight w:val="0"/>
      <w:marTop w:val="0"/>
      <w:marBottom w:val="0"/>
      <w:divBdr>
        <w:top w:val="none" w:sz="0" w:space="0" w:color="auto"/>
        <w:left w:val="none" w:sz="0" w:space="0" w:color="auto"/>
        <w:bottom w:val="none" w:sz="0" w:space="0" w:color="auto"/>
        <w:right w:val="none" w:sz="0" w:space="0" w:color="auto"/>
      </w:divBdr>
    </w:div>
    <w:div w:id="644815675">
      <w:bodyDiv w:val="1"/>
      <w:marLeft w:val="0"/>
      <w:marRight w:val="0"/>
      <w:marTop w:val="0"/>
      <w:marBottom w:val="0"/>
      <w:divBdr>
        <w:top w:val="none" w:sz="0" w:space="0" w:color="auto"/>
        <w:left w:val="none" w:sz="0" w:space="0" w:color="auto"/>
        <w:bottom w:val="none" w:sz="0" w:space="0" w:color="auto"/>
        <w:right w:val="none" w:sz="0" w:space="0" w:color="auto"/>
      </w:divBdr>
    </w:div>
    <w:div w:id="645008668">
      <w:bodyDiv w:val="1"/>
      <w:marLeft w:val="0"/>
      <w:marRight w:val="0"/>
      <w:marTop w:val="0"/>
      <w:marBottom w:val="0"/>
      <w:divBdr>
        <w:top w:val="none" w:sz="0" w:space="0" w:color="auto"/>
        <w:left w:val="none" w:sz="0" w:space="0" w:color="auto"/>
        <w:bottom w:val="none" w:sz="0" w:space="0" w:color="auto"/>
        <w:right w:val="none" w:sz="0" w:space="0" w:color="auto"/>
      </w:divBdr>
    </w:div>
    <w:div w:id="645206122">
      <w:bodyDiv w:val="1"/>
      <w:marLeft w:val="0"/>
      <w:marRight w:val="0"/>
      <w:marTop w:val="0"/>
      <w:marBottom w:val="0"/>
      <w:divBdr>
        <w:top w:val="none" w:sz="0" w:space="0" w:color="auto"/>
        <w:left w:val="none" w:sz="0" w:space="0" w:color="auto"/>
        <w:bottom w:val="none" w:sz="0" w:space="0" w:color="auto"/>
        <w:right w:val="none" w:sz="0" w:space="0" w:color="auto"/>
      </w:divBdr>
    </w:div>
    <w:div w:id="645357340">
      <w:bodyDiv w:val="1"/>
      <w:marLeft w:val="0"/>
      <w:marRight w:val="0"/>
      <w:marTop w:val="0"/>
      <w:marBottom w:val="0"/>
      <w:divBdr>
        <w:top w:val="none" w:sz="0" w:space="0" w:color="auto"/>
        <w:left w:val="none" w:sz="0" w:space="0" w:color="auto"/>
        <w:bottom w:val="none" w:sz="0" w:space="0" w:color="auto"/>
        <w:right w:val="none" w:sz="0" w:space="0" w:color="auto"/>
      </w:divBdr>
    </w:div>
    <w:div w:id="646011869">
      <w:bodyDiv w:val="1"/>
      <w:marLeft w:val="0"/>
      <w:marRight w:val="0"/>
      <w:marTop w:val="0"/>
      <w:marBottom w:val="0"/>
      <w:divBdr>
        <w:top w:val="none" w:sz="0" w:space="0" w:color="auto"/>
        <w:left w:val="none" w:sz="0" w:space="0" w:color="auto"/>
        <w:bottom w:val="none" w:sz="0" w:space="0" w:color="auto"/>
        <w:right w:val="none" w:sz="0" w:space="0" w:color="auto"/>
      </w:divBdr>
    </w:div>
    <w:div w:id="646125412">
      <w:bodyDiv w:val="1"/>
      <w:marLeft w:val="0"/>
      <w:marRight w:val="0"/>
      <w:marTop w:val="0"/>
      <w:marBottom w:val="0"/>
      <w:divBdr>
        <w:top w:val="none" w:sz="0" w:space="0" w:color="auto"/>
        <w:left w:val="none" w:sz="0" w:space="0" w:color="auto"/>
        <w:bottom w:val="none" w:sz="0" w:space="0" w:color="auto"/>
        <w:right w:val="none" w:sz="0" w:space="0" w:color="auto"/>
      </w:divBdr>
    </w:div>
    <w:div w:id="646781994">
      <w:bodyDiv w:val="1"/>
      <w:marLeft w:val="0"/>
      <w:marRight w:val="0"/>
      <w:marTop w:val="0"/>
      <w:marBottom w:val="0"/>
      <w:divBdr>
        <w:top w:val="none" w:sz="0" w:space="0" w:color="auto"/>
        <w:left w:val="none" w:sz="0" w:space="0" w:color="auto"/>
        <w:bottom w:val="none" w:sz="0" w:space="0" w:color="auto"/>
        <w:right w:val="none" w:sz="0" w:space="0" w:color="auto"/>
      </w:divBdr>
    </w:div>
    <w:div w:id="646788538">
      <w:bodyDiv w:val="1"/>
      <w:marLeft w:val="0"/>
      <w:marRight w:val="0"/>
      <w:marTop w:val="0"/>
      <w:marBottom w:val="0"/>
      <w:divBdr>
        <w:top w:val="none" w:sz="0" w:space="0" w:color="auto"/>
        <w:left w:val="none" w:sz="0" w:space="0" w:color="auto"/>
        <w:bottom w:val="none" w:sz="0" w:space="0" w:color="auto"/>
        <w:right w:val="none" w:sz="0" w:space="0" w:color="auto"/>
      </w:divBdr>
    </w:div>
    <w:div w:id="647058112">
      <w:bodyDiv w:val="1"/>
      <w:marLeft w:val="0"/>
      <w:marRight w:val="0"/>
      <w:marTop w:val="0"/>
      <w:marBottom w:val="0"/>
      <w:divBdr>
        <w:top w:val="none" w:sz="0" w:space="0" w:color="auto"/>
        <w:left w:val="none" w:sz="0" w:space="0" w:color="auto"/>
        <w:bottom w:val="none" w:sz="0" w:space="0" w:color="auto"/>
        <w:right w:val="none" w:sz="0" w:space="0" w:color="auto"/>
      </w:divBdr>
    </w:div>
    <w:div w:id="647978418">
      <w:bodyDiv w:val="1"/>
      <w:marLeft w:val="0"/>
      <w:marRight w:val="0"/>
      <w:marTop w:val="0"/>
      <w:marBottom w:val="0"/>
      <w:divBdr>
        <w:top w:val="none" w:sz="0" w:space="0" w:color="auto"/>
        <w:left w:val="none" w:sz="0" w:space="0" w:color="auto"/>
        <w:bottom w:val="none" w:sz="0" w:space="0" w:color="auto"/>
        <w:right w:val="none" w:sz="0" w:space="0" w:color="auto"/>
      </w:divBdr>
    </w:div>
    <w:div w:id="648561960">
      <w:bodyDiv w:val="1"/>
      <w:marLeft w:val="0"/>
      <w:marRight w:val="0"/>
      <w:marTop w:val="0"/>
      <w:marBottom w:val="0"/>
      <w:divBdr>
        <w:top w:val="none" w:sz="0" w:space="0" w:color="auto"/>
        <w:left w:val="none" w:sz="0" w:space="0" w:color="auto"/>
        <w:bottom w:val="none" w:sz="0" w:space="0" w:color="auto"/>
        <w:right w:val="none" w:sz="0" w:space="0" w:color="auto"/>
      </w:divBdr>
    </w:div>
    <w:div w:id="649094521">
      <w:bodyDiv w:val="1"/>
      <w:marLeft w:val="0"/>
      <w:marRight w:val="0"/>
      <w:marTop w:val="0"/>
      <w:marBottom w:val="0"/>
      <w:divBdr>
        <w:top w:val="none" w:sz="0" w:space="0" w:color="auto"/>
        <w:left w:val="none" w:sz="0" w:space="0" w:color="auto"/>
        <w:bottom w:val="none" w:sz="0" w:space="0" w:color="auto"/>
        <w:right w:val="none" w:sz="0" w:space="0" w:color="auto"/>
      </w:divBdr>
    </w:div>
    <w:div w:id="649945086">
      <w:bodyDiv w:val="1"/>
      <w:marLeft w:val="0"/>
      <w:marRight w:val="0"/>
      <w:marTop w:val="0"/>
      <w:marBottom w:val="0"/>
      <w:divBdr>
        <w:top w:val="none" w:sz="0" w:space="0" w:color="auto"/>
        <w:left w:val="none" w:sz="0" w:space="0" w:color="auto"/>
        <w:bottom w:val="none" w:sz="0" w:space="0" w:color="auto"/>
        <w:right w:val="none" w:sz="0" w:space="0" w:color="auto"/>
      </w:divBdr>
    </w:div>
    <w:div w:id="650673743">
      <w:bodyDiv w:val="1"/>
      <w:marLeft w:val="0"/>
      <w:marRight w:val="0"/>
      <w:marTop w:val="0"/>
      <w:marBottom w:val="0"/>
      <w:divBdr>
        <w:top w:val="none" w:sz="0" w:space="0" w:color="auto"/>
        <w:left w:val="none" w:sz="0" w:space="0" w:color="auto"/>
        <w:bottom w:val="none" w:sz="0" w:space="0" w:color="auto"/>
        <w:right w:val="none" w:sz="0" w:space="0" w:color="auto"/>
      </w:divBdr>
    </w:div>
    <w:div w:id="650788068">
      <w:bodyDiv w:val="1"/>
      <w:marLeft w:val="0"/>
      <w:marRight w:val="0"/>
      <w:marTop w:val="0"/>
      <w:marBottom w:val="0"/>
      <w:divBdr>
        <w:top w:val="none" w:sz="0" w:space="0" w:color="auto"/>
        <w:left w:val="none" w:sz="0" w:space="0" w:color="auto"/>
        <w:bottom w:val="none" w:sz="0" w:space="0" w:color="auto"/>
        <w:right w:val="none" w:sz="0" w:space="0" w:color="auto"/>
      </w:divBdr>
    </w:div>
    <w:div w:id="650789445">
      <w:bodyDiv w:val="1"/>
      <w:marLeft w:val="0"/>
      <w:marRight w:val="0"/>
      <w:marTop w:val="0"/>
      <w:marBottom w:val="0"/>
      <w:divBdr>
        <w:top w:val="none" w:sz="0" w:space="0" w:color="auto"/>
        <w:left w:val="none" w:sz="0" w:space="0" w:color="auto"/>
        <w:bottom w:val="none" w:sz="0" w:space="0" w:color="auto"/>
        <w:right w:val="none" w:sz="0" w:space="0" w:color="auto"/>
      </w:divBdr>
    </w:div>
    <w:div w:id="651324686">
      <w:bodyDiv w:val="1"/>
      <w:marLeft w:val="0"/>
      <w:marRight w:val="0"/>
      <w:marTop w:val="0"/>
      <w:marBottom w:val="0"/>
      <w:divBdr>
        <w:top w:val="none" w:sz="0" w:space="0" w:color="auto"/>
        <w:left w:val="none" w:sz="0" w:space="0" w:color="auto"/>
        <w:bottom w:val="none" w:sz="0" w:space="0" w:color="auto"/>
        <w:right w:val="none" w:sz="0" w:space="0" w:color="auto"/>
      </w:divBdr>
    </w:div>
    <w:div w:id="651567439">
      <w:bodyDiv w:val="1"/>
      <w:marLeft w:val="0"/>
      <w:marRight w:val="0"/>
      <w:marTop w:val="0"/>
      <w:marBottom w:val="0"/>
      <w:divBdr>
        <w:top w:val="none" w:sz="0" w:space="0" w:color="auto"/>
        <w:left w:val="none" w:sz="0" w:space="0" w:color="auto"/>
        <w:bottom w:val="none" w:sz="0" w:space="0" w:color="auto"/>
        <w:right w:val="none" w:sz="0" w:space="0" w:color="auto"/>
      </w:divBdr>
    </w:div>
    <w:div w:id="651641992">
      <w:bodyDiv w:val="1"/>
      <w:marLeft w:val="0"/>
      <w:marRight w:val="0"/>
      <w:marTop w:val="0"/>
      <w:marBottom w:val="0"/>
      <w:divBdr>
        <w:top w:val="none" w:sz="0" w:space="0" w:color="auto"/>
        <w:left w:val="none" w:sz="0" w:space="0" w:color="auto"/>
        <w:bottom w:val="none" w:sz="0" w:space="0" w:color="auto"/>
        <w:right w:val="none" w:sz="0" w:space="0" w:color="auto"/>
      </w:divBdr>
    </w:div>
    <w:div w:id="651787609">
      <w:bodyDiv w:val="1"/>
      <w:marLeft w:val="0"/>
      <w:marRight w:val="0"/>
      <w:marTop w:val="0"/>
      <w:marBottom w:val="0"/>
      <w:divBdr>
        <w:top w:val="none" w:sz="0" w:space="0" w:color="auto"/>
        <w:left w:val="none" w:sz="0" w:space="0" w:color="auto"/>
        <w:bottom w:val="none" w:sz="0" w:space="0" w:color="auto"/>
        <w:right w:val="none" w:sz="0" w:space="0" w:color="auto"/>
      </w:divBdr>
    </w:div>
    <w:div w:id="652099874">
      <w:bodyDiv w:val="1"/>
      <w:marLeft w:val="0"/>
      <w:marRight w:val="0"/>
      <w:marTop w:val="0"/>
      <w:marBottom w:val="0"/>
      <w:divBdr>
        <w:top w:val="none" w:sz="0" w:space="0" w:color="auto"/>
        <w:left w:val="none" w:sz="0" w:space="0" w:color="auto"/>
        <w:bottom w:val="none" w:sz="0" w:space="0" w:color="auto"/>
        <w:right w:val="none" w:sz="0" w:space="0" w:color="auto"/>
      </w:divBdr>
    </w:div>
    <w:div w:id="652369712">
      <w:bodyDiv w:val="1"/>
      <w:marLeft w:val="0"/>
      <w:marRight w:val="0"/>
      <w:marTop w:val="0"/>
      <w:marBottom w:val="0"/>
      <w:divBdr>
        <w:top w:val="none" w:sz="0" w:space="0" w:color="auto"/>
        <w:left w:val="none" w:sz="0" w:space="0" w:color="auto"/>
        <w:bottom w:val="none" w:sz="0" w:space="0" w:color="auto"/>
        <w:right w:val="none" w:sz="0" w:space="0" w:color="auto"/>
      </w:divBdr>
    </w:div>
    <w:div w:id="652686942">
      <w:bodyDiv w:val="1"/>
      <w:marLeft w:val="0"/>
      <w:marRight w:val="0"/>
      <w:marTop w:val="0"/>
      <w:marBottom w:val="0"/>
      <w:divBdr>
        <w:top w:val="none" w:sz="0" w:space="0" w:color="auto"/>
        <w:left w:val="none" w:sz="0" w:space="0" w:color="auto"/>
        <w:bottom w:val="none" w:sz="0" w:space="0" w:color="auto"/>
        <w:right w:val="none" w:sz="0" w:space="0" w:color="auto"/>
      </w:divBdr>
    </w:div>
    <w:div w:id="654384246">
      <w:bodyDiv w:val="1"/>
      <w:marLeft w:val="0"/>
      <w:marRight w:val="0"/>
      <w:marTop w:val="0"/>
      <w:marBottom w:val="0"/>
      <w:divBdr>
        <w:top w:val="none" w:sz="0" w:space="0" w:color="auto"/>
        <w:left w:val="none" w:sz="0" w:space="0" w:color="auto"/>
        <w:bottom w:val="none" w:sz="0" w:space="0" w:color="auto"/>
        <w:right w:val="none" w:sz="0" w:space="0" w:color="auto"/>
      </w:divBdr>
    </w:div>
    <w:div w:id="654456251">
      <w:bodyDiv w:val="1"/>
      <w:marLeft w:val="0"/>
      <w:marRight w:val="0"/>
      <w:marTop w:val="0"/>
      <w:marBottom w:val="0"/>
      <w:divBdr>
        <w:top w:val="none" w:sz="0" w:space="0" w:color="auto"/>
        <w:left w:val="none" w:sz="0" w:space="0" w:color="auto"/>
        <w:bottom w:val="none" w:sz="0" w:space="0" w:color="auto"/>
        <w:right w:val="none" w:sz="0" w:space="0" w:color="auto"/>
      </w:divBdr>
    </w:div>
    <w:div w:id="654798525">
      <w:bodyDiv w:val="1"/>
      <w:marLeft w:val="0"/>
      <w:marRight w:val="0"/>
      <w:marTop w:val="0"/>
      <w:marBottom w:val="0"/>
      <w:divBdr>
        <w:top w:val="none" w:sz="0" w:space="0" w:color="auto"/>
        <w:left w:val="none" w:sz="0" w:space="0" w:color="auto"/>
        <w:bottom w:val="none" w:sz="0" w:space="0" w:color="auto"/>
        <w:right w:val="none" w:sz="0" w:space="0" w:color="auto"/>
      </w:divBdr>
    </w:div>
    <w:div w:id="654913502">
      <w:bodyDiv w:val="1"/>
      <w:marLeft w:val="0"/>
      <w:marRight w:val="0"/>
      <w:marTop w:val="0"/>
      <w:marBottom w:val="0"/>
      <w:divBdr>
        <w:top w:val="none" w:sz="0" w:space="0" w:color="auto"/>
        <w:left w:val="none" w:sz="0" w:space="0" w:color="auto"/>
        <w:bottom w:val="none" w:sz="0" w:space="0" w:color="auto"/>
        <w:right w:val="none" w:sz="0" w:space="0" w:color="auto"/>
      </w:divBdr>
    </w:div>
    <w:div w:id="655063775">
      <w:bodyDiv w:val="1"/>
      <w:marLeft w:val="0"/>
      <w:marRight w:val="0"/>
      <w:marTop w:val="0"/>
      <w:marBottom w:val="0"/>
      <w:divBdr>
        <w:top w:val="none" w:sz="0" w:space="0" w:color="auto"/>
        <w:left w:val="none" w:sz="0" w:space="0" w:color="auto"/>
        <w:bottom w:val="none" w:sz="0" w:space="0" w:color="auto"/>
        <w:right w:val="none" w:sz="0" w:space="0" w:color="auto"/>
      </w:divBdr>
    </w:div>
    <w:div w:id="655644393">
      <w:bodyDiv w:val="1"/>
      <w:marLeft w:val="0"/>
      <w:marRight w:val="0"/>
      <w:marTop w:val="0"/>
      <w:marBottom w:val="0"/>
      <w:divBdr>
        <w:top w:val="none" w:sz="0" w:space="0" w:color="auto"/>
        <w:left w:val="none" w:sz="0" w:space="0" w:color="auto"/>
        <w:bottom w:val="none" w:sz="0" w:space="0" w:color="auto"/>
        <w:right w:val="none" w:sz="0" w:space="0" w:color="auto"/>
      </w:divBdr>
    </w:div>
    <w:div w:id="655845007">
      <w:bodyDiv w:val="1"/>
      <w:marLeft w:val="0"/>
      <w:marRight w:val="0"/>
      <w:marTop w:val="0"/>
      <w:marBottom w:val="0"/>
      <w:divBdr>
        <w:top w:val="none" w:sz="0" w:space="0" w:color="auto"/>
        <w:left w:val="none" w:sz="0" w:space="0" w:color="auto"/>
        <w:bottom w:val="none" w:sz="0" w:space="0" w:color="auto"/>
        <w:right w:val="none" w:sz="0" w:space="0" w:color="auto"/>
      </w:divBdr>
    </w:div>
    <w:div w:id="655915792">
      <w:bodyDiv w:val="1"/>
      <w:marLeft w:val="0"/>
      <w:marRight w:val="0"/>
      <w:marTop w:val="0"/>
      <w:marBottom w:val="0"/>
      <w:divBdr>
        <w:top w:val="none" w:sz="0" w:space="0" w:color="auto"/>
        <w:left w:val="none" w:sz="0" w:space="0" w:color="auto"/>
        <w:bottom w:val="none" w:sz="0" w:space="0" w:color="auto"/>
        <w:right w:val="none" w:sz="0" w:space="0" w:color="auto"/>
      </w:divBdr>
    </w:div>
    <w:div w:id="656806322">
      <w:bodyDiv w:val="1"/>
      <w:marLeft w:val="0"/>
      <w:marRight w:val="0"/>
      <w:marTop w:val="0"/>
      <w:marBottom w:val="0"/>
      <w:divBdr>
        <w:top w:val="none" w:sz="0" w:space="0" w:color="auto"/>
        <w:left w:val="none" w:sz="0" w:space="0" w:color="auto"/>
        <w:bottom w:val="none" w:sz="0" w:space="0" w:color="auto"/>
        <w:right w:val="none" w:sz="0" w:space="0" w:color="auto"/>
      </w:divBdr>
    </w:div>
    <w:div w:id="657197517">
      <w:bodyDiv w:val="1"/>
      <w:marLeft w:val="0"/>
      <w:marRight w:val="0"/>
      <w:marTop w:val="0"/>
      <w:marBottom w:val="0"/>
      <w:divBdr>
        <w:top w:val="none" w:sz="0" w:space="0" w:color="auto"/>
        <w:left w:val="none" w:sz="0" w:space="0" w:color="auto"/>
        <w:bottom w:val="none" w:sz="0" w:space="0" w:color="auto"/>
        <w:right w:val="none" w:sz="0" w:space="0" w:color="auto"/>
      </w:divBdr>
    </w:div>
    <w:div w:id="657684247">
      <w:bodyDiv w:val="1"/>
      <w:marLeft w:val="0"/>
      <w:marRight w:val="0"/>
      <w:marTop w:val="0"/>
      <w:marBottom w:val="0"/>
      <w:divBdr>
        <w:top w:val="none" w:sz="0" w:space="0" w:color="auto"/>
        <w:left w:val="none" w:sz="0" w:space="0" w:color="auto"/>
        <w:bottom w:val="none" w:sz="0" w:space="0" w:color="auto"/>
        <w:right w:val="none" w:sz="0" w:space="0" w:color="auto"/>
      </w:divBdr>
    </w:div>
    <w:div w:id="657995766">
      <w:bodyDiv w:val="1"/>
      <w:marLeft w:val="0"/>
      <w:marRight w:val="0"/>
      <w:marTop w:val="0"/>
      <w:marBottom w:val="0"/>
      <w:divBdr>
        <w:top w:val="none" w:sz="0" w:space="0" w:color="auto"/>
        <w:left w:val="none" w:sz="0" w:space="0" w:color="auto"/>
        <w:bottom w:val="none" w:sz="0" w:space="0" w:color="auto"/>
        <w:right w:val="none" w:sz="0" w:space="0" w:color="auto"/>
      </w:divBdr>
    </w:div>
    <w:div w:id="658576525">
      <w:bodyDiv w:val="1"/>
      <w:marLeft w:val="0"/>
      <w:marRight w:val="0"/>
      <w:marTop w:val="0"/>
      <w:marBottom w:val="0"/>
      <w:divBdr>
        <w:top w:val="none" w:sz="0" w:space="0" w:color="auto"/>
        <w:left w:val="none" w:sz="0" w:space="0" w:color="auto"/>
        <w:bottom w:val="none" w:sz="0" w:space="0" w:color="auto"/>
        <w:right w:val="none" w:sz="0" w:space="0" w:color="auto"/>
      </w:divBdr>
    </w:div>
    <w:div w:id="658653348">
      <w:bodyDiv w:val="1"/>
      <w:marLeft w:val="0"/>
      <w:marRight w:val="0"/>
      <w:marTop w:val="0"/>
      <w:marBottom w:val="0"/>
      <w:divBdr>
        <w:top w:val="none" w:sz="0" w:space="0" w:color="auto"/>
        <w:left w:val="none" w:sz="0" w:space="0" w:color="auto"/>
        <w:bottom w:val="none" w:sz="0" w:space="0" w:color="auto"/>
        <w:right w:val="none" w:sz="0" w:space="0" w:color="auto"/>
      </w:divBdr>
    </w:div>
    <w:div w:id="658774069">
      <w:bodyDiv w:val="1"/>
      <w:marLeft w:val="0"/>
      <w:marRight w:val="0"/>
      <w:marTop w:val="0"/>
      <w:marBottom w:val="0"/>
      <w:divBdr>
        <w:top w:val="none" w:sz="0" w:space="0" w:color="auto"/>
        <w:left w:val="none" w:sz="0" w:space="0" w:color="auto"/>
        <w:bottom w:val="none" w:sz="0" w:space="0" w:color="auto"/>
        <w:right w:val="none" w:sz="0" w:space="0" w:color="auto"/>
      </w:divBdr>
    </w:div>
    <w:div w:id="658846448">
      <w:bodyDiv w:val="1"/>
      <w:marLeft w:val="0"/>
      <w:marRight w:val="0"/>
      <w:marTop w:val="0"/>
      <w:marBottom w:val="0"/>
      <w:divBdr>
        <w:top w:val="none" w:sz="0" w:space="0" w:color="auto"/>
        <w:left w:val="none" w:sz="0" w:space="0" w:color="auto"/>
        <w:bottom w:val="none" w:sz="0" w:space="0" w:color="auto"/>
        <w:right w:val="none" w:sz="0" w:space="0" w:color="auto"/>
      </w:divBdr>
    </w:div>
    <w:div w:id="659384839">
      <w:bodyDiv w:val="1"/>
      <w:marLeft w:val="0"/>
      <w:marRight w:val="0"/>
      <w:marTop w:val="0"/>
      <w:marBottom w:val="0"/>
      <w:divBdr>
        <w:top w:val="none" w:sz="0" w:space="0" w:color="auto"/>
        <w:left w:val="none" w:sz="0" w:space="0" w:color="auto"/>
        <w:bottom w:val="none" w:sz="0" w:space="0" w:color="auto"/>
        <w:right w:val="none" w:sz="0" w:space="0" w:color="auto"/>
      </w:divBdr>
    </w:div>
    <w:div w:id="659503635">
      <w:bodyDiv w:val="1"/>
      <w:marLeft w:val="0"/>
      <w:marRight w:val="0"/>
      <w:marTop w:val="0"/>
      <w:marBottom w:val="0"/>
      <w:divBdr>
        <w:top w:val="none" w:sz="0" w:space="0" w:color="auto"/>
        <w:left w:val="none" w:sz="0" w:space="0" w:color="auto"/>
        <w:bottom w:val="none" w:sz="0" w:space="0" w:color="auto"/>
        <w:right w:val="none" w:sz="0" w:space="0" w:color="auto"/>
      </w:divBdr>
    </w:div>
    <w:div w:id="660545729">
      <w:bodyDiv w:val="1"/>
      <w:marLeft w:val="0"/>
      <w:marRight w:val="0"/>
      <w:marTop w:val="0"/>
      <w:marBottom w:val="0"/>
      <w:divBdr>
        <w:top w:val="none" w:sz="0" w:space="0" w:color="auto"/>
        <w:left w:val="none" w:sz="0" w:space="0" w:color="auto"/>
        <w:bottom w:val="none" w:sz="0" w:space="0" w:color="auto"/>
        <w:right w:val="none" w:sz="0" w:space="0" w:color="auto"/>
      </w:divBdr>
    </w:div>
    <w:div w:id="660739592">
      <w:bodyDiv w:val="1"/>
      <w:marLeft w:val="0"/>
      <w:marRight w:val="0"/>
      <w:marTop w:val="0"/>
      <w:marBottom w:val="0"/>
      <w:divBdr>
        <w:top w:val="none" w:sz="0" w:space="0" w:color="auto"/>
        <w:left w:val="none" w:sz="0" w:space="0" w:color="auto"/>
        <w:bottom w:val="none" w:sz="0" w:space="0" w:color="auto"/>
        <w:right w:val="none" w:sz="0" w:space="0" w:color="auto"/>
      </w:divBdr>
    </w:div>
    <w:div w:id="661356104">
      <w:bodyDiv w:val="1"/>
      <w:marLeft w:val="0"/>
      <w:marRight w:val="0"/>
      <w:marTop w:val="0"/>
      <w:marBottom w:val="0"/>
      <w:divBdr>
        <w:top w:val="none" w:sz="0" w:space="0" w:color="auto"/>
        <w:left w:val="none" w:sz="0" w:space="0" w:color="auto"/>
        <w:bottom w:val="none" w:sz="0" w:space="0" w:color="auto"/>
        <w:right w:val="none" w:sz="0" w:space="0" w:color="auto"/>
      </w:divBdr>
    </w:div>
    <w:div w:id="661391627">
      <w:bodyDiv w:val="1"/>
      <w:marLeft w:val="0"/>
      <w:marRight w:val="0"/>
      <w:marTop w:val="0"/>
      <w:marBottom w:val="0"/>
      <w:divBdr>
        <w:top w:val="none" w:sz="0" w:space="0" w:color="auto"/>
        <w:left w:val="none" w:sz="0" w:space="0" w:color="auto"/>
        <w:bottom w:val="none" w:sz="0" w:space="0" w:color="auto"/>
        <w:right w:val="none" w:sz="0" w:space="0" w:color="auto"/>
      </w:divBdr>
    </w:div>
    <w:div w:id="661392134">
      <w:bodyDiv w:val="1"/>
      <w:marLeft w:val="0"/>
      <w:marRight w:val="0"/>
      <w:marTop w:val="0"/>
      <w:marBottom w:val="0"/>
      <w:divBdr>
        <w:top w:val="none" w:sz="0" w:space="0" w:color="auto"/>
        <w:left w:val="none" w:sz="0" w:space="0" w:color="auto"/>
        <w:bottom w:val="none" w:sz="0" w:space="0" w:color="auto"/>
        <w:right w:val="none" w:sz="0" w:space="0" w:color="auto"/>
      </w:divBdr>
    </w:div>
    <w:div w:id="662127915">
      <w:bodyDiv w:val="1"/>
      <w:marLeft w:val="0"/>
      <w:marRight w:val="0"/>
      <w:marTop w:val="0"/>
      <w:marBottom w:val="0"/>
      <w:divBdr>
        <w:top w:val="none" w:sz="0" w:space="0" w:color="auto"/>
        <w:left w:val="none" w:sz="0" w:space="0" w:color="auto"/>
        <w:bottom w:val="none" w:sz="0" w:space="0" w:color="auto"/>
        <w:right w:val="none" w:sz="0" w:space="0" w:color="auto"/>
      </w:divBdr>
    </w:div>
    <w:div w:id="663511090">
      <w:bodyDiv w:val="1"/>
      <w:marLeft w:val="0"/>
      <w:marRight w:val="0"/>
      <w:marTop w:val="0"/>
      <w:marBottom w:val="0"/>
      <w:divBdr>
        <w:top w:val="none" w:sz="0" w:space="0" w:color="auto"/>
        <w:left w:val="none" w:sz="0" w:space="0" w:color="auto"/>
        <w:bottom w:val="none" w:sz="0" w:space="0" w:color="auto"/>
        <w:right w:val="none" w:sz="0" w:space="0" w:color="auto"/>
      </w:divBdr>
    </w:div>
    <w:div w:id="663629894">
      <w:bodyDiv w:val="1"/>
      <w:marLeft w:val="0"/>
      <w:marRight w:val="0"/>
      <w:marTop w:val="0"/>
      <w:marBottom w:val="0"/>
      <w:divBdr>
        <w:top w:val="none" w:sz="0" w:space="0" w:color="auto"/>
        <w:left w:val="none" w:sz="0" w:space="0" w:color="auto"/>
        <w:bottom w:val="none" w:sz="0" w:space="0" w:color="auto"/>
        <w:right w:val="none" w:sz="0" w:space="0" w:color="auto"/>
      </w:divBdr>
    </w:div>
    <w:div w:id="663897306">
      <w:bodyDiv w:val="1"/>
      <w:marLeft w:val="0"/>
      <w:marRight w:val="0"/>
      <w:marTop w:val="0"/>
      <w:marBottom w:val="0"/>
      <w:divBdr>
        <w:top w:val="none" w:sz="0" w:space="0" w:color="auto"/>
        <w:left w:val="none" w:sz="0" w:space="0" w:color="auto"/>
        <w:bottom w:val="none" w:sz="0" w:space="0" w:color="auto"/>
        <w:right w:val="none" w:sz="0" w:space="0" w:color="auto"/>
      </w:divBdr>
    </w:div>
    <w:div w:id="664750951">
      <w:bodyDiv w:val="1"/>
      <w:marLeft w:val="0"/>
      <w:marRight w:val="0"/>
      <w:marTop w:val="0"/>
      <w:marBottom w:val="0"/>
      <w:divBdr>
        <w:top w:val="none" w:sz="0" w:space="0" w:color="auto"/>
        <w:left w:val="none" w:sz="0" w:space="0" w:color="auto"/>
        <w:bottom w:val="none" w:sz="0" w:space="0" w:color="auto"/>
        <w:right w:val="none" w:sz="0" w:space="0" w:color="auto"/>
      </w:divBdr>
    </w:div>
    <w:div w:id="666175127">
      <w:bodyDiv w:val="1"/>
      <w:marLeft w:val="0"/>
      <w:marRight w:val="0"/>
      <w:marTop w:val="0"/>
      <w:marBottom w:val="0"/>
      <w:divBdr>
        <w:top w:val="none" w:sz="0" w:space="0" w:color="auto"/>
        <w:left w:val="none" w:sz="0" w:space="0" w:color="auto"/>
        <w:bottom w:val="none" w:sz="0" w:space="0" w:color="auto"/>
        <w:right w:val="none" w:sz="0" w:space="0" w:color="auto"/>
      </w:divBdr>
    </w:div>
    <w:div w:id="666589256">
      <w:bodyDiv w:val="1"/>
      <w:marLeft w:val="0"/>
      <w:marRight w:val="0"/>
      <w:marTop w:val="0"/>
      <w:marBottom w:val="0"/>
      <w:divBdr>
        <w:top w:val="none" w:sz="0" w:space="0" w:color="auto"/>
        <w:left w:val="none" w:sz="0" w:space="0" w:color="auto"/>
        <w:bottom w:val="none" w:sz="0" w:space="0" w:color="auto"/>
        <w:right w:val="none" w:sz="0" w:space="0" w:color="auto"/>
      </w:divBdr>
    </w:div>
    <w:div w:id="667370193">
      <w:bodyDiv w:val="1"/>
      <w:marLeft w:val="0"/>
      <w:marRight w:val="0"/>
      <w:marTop w:val="0"/>
      <w:marBottom w:val="0"/>
      <w:divBdr>
        <w:top w:val="none" w:sz="0" w:space="0" w:color="auto"/>
        <w:left w:val="none" w:sz="0" w:space="0" w:color="auto"/>
        <w:bottom w:val="none" w:sz="0" w:space="0" w:color="auto"/>
        <w:right w:val="none" w:sz="0" w:space="0" w:color="auto"/>
      </w:divBdr>
    </w:div>
    <w:div w:id="667515891">
      <w:bodyDiv w:val="1"/>
      <w:marLeft w:val="0"/>
      <w:marRight w:val="0"/>
      <w:marTop w:val="0"/>
      <w:marBottom w:val="0"/>
      <w:divBdr>
        <w:top w:val="none" w:sz="0" w:space="0" w:color="auto"/>
        <w:left w:val="none" w:sz="0" w:space="0" w:color="auto"/>
        <w:bottom w:val="none" w:sz="0" w:space="0" w:color="auto"/>
        <w:right w:val="none" w:sz="0" w:space="0" w:color="auto"/>
      </w:divBdr>
    </w:div>
    <w:div w:id="668489069">
      <w:bodyDiv w:val="1"/>
      <w:marLeft w:val="0"/>
      <w:marRight w:val="0"/>
      <w:marTop w:val="0"/>
      <w:marBottom w:val="0"/>
      <w:divBdr>
        <w:top w:val="none" w:sz="0" w:space="0" w:color="auto"/>
        <w:left w:val="none" w:sz="0" w:space="0" w:color="auto"/>
        <w:bottom w:val="none" w:sz="0" w:space="0" w:color="auto"/>
        <w:right w:val="none" w:sz="0" w:space="0" w:color="auto"/>
      </w:divBdr>
    </w:div>
    <w:div w:id="668800588">
      <w:bodyDiv w:val="1"/>
      <w:marLeft w:val="0"/>
      <w:marRight w:val="0"/>
      <w:marTop w:val="0"/>
      <w:marBottom w:val="0"/>
      <w:divBdr>
        <w:top w:val="none" w:sz="0" w:space="0" w:color="auto"/>
        <w:left w:val="none" w:sz="0" w:space="0" w:color="auto"/>
        <w:bottom w:val="none" w:sz="0" w:space="0" w:color="auto"/>
        <w:right w:val="none" w:sz="0" w:space="0" w:color="auto"/>
      </w:divBdr>
    </w:div>
    <w:div w:id="669213598">
      <w:bodyDiv w:val="1"/>
      <w:marLeft w:val="0"/>
      <w:marRight w:val="0"/>
      <w:marTop w:val="0"/>
      <w:marBottom w:val="0"/>
      <w:divBdr>
        <w:top w:val="none" w:sz="0" w:space="0" w:color="auto"/>
        <w:left w:val="none" w:sz="0" w:space="0" w:color="auto"/>
        <w:bottom w:val="none" w:sz="0" w:space="0" w:color="auto"/>
        <w:right w:val="none" w:sz="0" w:space="0" w:color="auto"/>
      </w:divBdr>
    </w:div>
    <w:div w:id="669521936">
      <w:bodyDiv w:val="1"/>
      <w:marLeft w:val="0"/>
      <w:marRight w:val="0"/>
      <w:marTop w:val="0"/>
      <w:marBottom w:val="0"/>
      <w:divBdr>
        <w:top w:val="none" w:sz="0" w:space="0" w:color="auto"/>
        <w:left w:val="none" w:sz="0" w:space="0" w:color="auto"/>
        <w:bottom w:val="none" w:sz="0" w:space="0" w:color="auto"/>
        <w:right w:val="none" w:sz="0" w:space="0" w:color="auto"/>
      </w:divBdr>
    </w:div>
    <w:div w:id="669875281">
      <w:bodyDiv w:val="1"/>
      <w:marLeft w:val="0"/>
      <w:marRight w:val="0"/>
      <w:marTop w:val="0"/>
      <w:marBottom w:val="0"/>
      <w:divBdr>
        <w:top w:val="none" w:sz="0" w:space="0" w:color="auto"/>
        <w:left w:val="none" w:sz="0" w:space="0" w:color="auto"/>
        <w:bottom w:val="none" w:sz="0" w:space="0" w:color="auto"/>
        <w:right w:val="none" w:sz="0" w:space="0" w:color="auto"/>
      </w:divBdr>
    </w:div>
    <w:div w:id="671684988">
      <w:bodyDiv w:val="1"/>
      <w:marLeft w:val="0"/>
      <w:marRight w:val="0"/>
      <w:marTop w:val="0"/>
      <w:marBottom w:val="0"/>
      <w:divBdr>
        <w:top w:val="none" w:sz="0" w:space="0" w:color="auto"/>
        <w:left w:val="none" w:sz="0" w:space="0" w:color="auto"/>
        <w:bottom w:val="none" w:sz="0" w:space="0" w:color="auto"/>
        <w:right w:val="none" w:sz="0" w:space="0" w:color="auto"/>
      </w:divBdr>
    </w:div>
    <w:div w:id="672026092">
      <w:bodyDiv w:val="1"/>
      <w:marLeft w:val="0"/>
      <w:marRight w:val="0"/>
      <w:marTop w:val="0"/>
      <w:marBottom w:val="0"/>
      <w:divBdr>
        <w:top w:val="none" w:sz="0" w:space="0" w:color="auto"/>
        <w:left w:val="none" w:sz="0" w:space="0" w:color="auto"/>
        <w:bottom w:val="none" w:sz="0" w:space="0" w:color="auto"/>
        <w:right w:val="none" w:sz="0" w:space="0" w:color="auto"/>
      </w:divBdr>
    </w:div>
    <w:div w:id="672417799">
      <w:bodyDiv w:val="1"/>
      <w:marLeft w:val="0"/>
      <w:marRight w:val="0"/>
      <w:marTop w:val="0"/>
      <w:marBottom w:val="0"/>
      <w:divBdr>
        <w:top w:val="none" w:sz="0" w:space="0" w:color="auto"/>
        <w:left w:val="none" w:sz="0" w:space="0" w:color="auto"/>
        <w:bottom w:val="none" w:sz="0" w:space="0" w:color="auto"/>
        <w:right w:val="none" w:sz="0" w:space="0" w:color="auto"/>
      </w:divBdr>
    </w:div>
    <w:div w:id="672494999">
      <w:bodyDiv w:val="1"/>
      <w:marLeft w:val="0"/>
      <w:marRight w:val="0"/>
      <w:marTop w:val="0"/>
      <w:marBottom w:val="0"/>
      <w:divBdr>
        <w:top w:val="none" w:sz="0" w:space="0" w:color="auto"/>
        <w:left w:val="none" w:sz="0" w:space="0" w:color="auto"/>
        <w:bottom w:val="none" w:sz="0" w:space="0" w:color="auto"/>
        <w:right w:val="none" w:sz="0" w:space="0" w:color="auto"/>
      </w:divBdr>
    </w:div>
    <w:div w:id="672950494">
      <w:bodyDiv w:val="1"/>
      <w:marLeft w:val="0"/>
      <w:marRight w:val="0"/>
      <w:marTop w:val="0"/>
      <w:marBottom w:val="0"/>
      <w:divBdr>
        <w:top w:val="none" w:sz="0" w:space="0" w:color="auto"/>
        <w:left w:val="none" w:sz="0" w:space="0" w:color="auto"/>
        <w:bottom w:val="none" w:sz="0" w:space="0" w:color="auto"/>
        <w:right w:val="none" w:sz="0" w:space="0" w:color="auto"/>
      </w:divBdr>
    </w:div>
    <w:div w:id="673342484">
      <w:bodyDiv w:val="1"/>
      <w:marLeft w:val="0"/>
      <w:marRight w:val="0"/>
      <w:marTop w:val="0"/>
      <w:marBottom w:val="0"/>
      <w:divBdr>
        <w:top w:val="none" w:sz="0" w:space="0" w:color="auto"/>
        <w:left w:val="none" w:sz="0" w:space="0" w:color="auto"/>
        <w:bottom w:val="none" w:sz="0" w:space="0" w:color="auto"/>
        <w:right w:val="none" w:sz="0" w:space="0" w:color="auto"/>
      </w:divBdr>
    </w:div>
    <w:div w:id="673460051">
      <w:bodyDiv w:val="1"/>
      <w:marLeft w:val="0"/>
      <w:marRight w:val="0"/>
      <w:marTop w:val="0"/>
      <w:marBottom w:val="0"/>
      <w:divBdr>
        <w:top w:val="none" w:sz="0" w:space="0" w:color="auto"/>
        <w:left w:val="none" w:sz="0" w:space="0" w:color="auto"/>
        <w:bottom w:val="none" w:sz="0" w:space="0" w:color="auto"/>
        <w:right w:val="none" w:sz="0" w:space="0" w:color="auto"/>
      </w:divBdr>
    </w:div>
    <w:div w:id="673729711">
      <w:bodyDiv w:val="1"/>
      <w:marLeft w:val="0"/>
      <w:marRight w:val="0"/>
      <w:marTop w:val="0"/>
      <w:marBottom w:val="0"/>
      <w:divBdr>
        <w:top w:val="none" w:sz="0" w:space="0" w:color="auto"/>
        <w:left w:val="none" w:sz="0" w:space="0" w:color="auto"/>
        <w:bottom w:val="none" w:sz="0" w:space="0" w:color="auto"/>
        <w:right w:val="none" w:sz="0" w:space="0" w:color="auto"/>
      </w:divBdr>
    </w:div>
    <w:div w:id="674068334">
      <w:bodyDiv w:val="1"/>
      <w:marLeft w:val="0"/>
      <w:marRight w:val="0"/>
      <w:marTop w:val="0"/>
      <w:marBottom w:val="0"/>
      <w:divBdr>
        <w:top w:val="none" w:sz="0" w:space="0" w:color="auto"/>
        <w:left w:val="none" w:sz="0" w:space="0" w:color="auto"/>
        <w:bottom w:val="none" w:sz="0" w:space="0" w:color="auto"/>
        <w:right w:val="none" w:sz="0" w:space="0" w:color="auto"/>
      </w:divBdr>
    </w:div>
    <w:div w:id="674501275">
      <w:bodyDiv w:val="1"/>
      <w:marLeft w:val="0"/>
      <w:marRight w:val="0"/>
      <w:marTop w:val="0"/>
      <w:marBottom w:val="0"/>
      <w:divBdr>
        <w:top w:val="none" w:sz="0" w:space="0" w:color="auto"/>
        <w:left w:val="none" w:sz="0" w:space="0" w:color="auto"/>
        <w:bottom w:val="none" w:sz="0" w:space="0" w:color="auto"/>
        <w:right w:val="none" w:sz="0" w:space="0" w:color="auto"/>
      </w:divBdr>
    </w:div>
    <w:div w:id="674694920">
      <w:bodyDiv w:val="1"/>
      <w:marLeft w:val="0"/>
      <w:marRight w:val="0"/>
      <w:marTop w:val="0"/>
      <w:marBottom w:val="0"/>
      <w:divBdr>
        <w:top w:val="none" w:sz="0" w:space="0" w:color="auto"/>
        <w:left w:val="none" w:sz="0" w:space="0" w:color="auto"/>
        <w:bottom w:val="none" w:sz="0" w:space="0" w:color="auto"/>
        <w:right w:val="none" w:sz="0" w:space="0" w:color="auto"/>
      </w:divBdr>
    </w:div>
    <w:div w:id="674839180">
      <w:bodyDiv w:val="1"/>
      <w:marLeft w:val="0"/>
      <w:marRight w:val="0"/>
      <w:marTop w:val="0"/>
      <w:marBottom w:val="0"/>
      <w:divBdr>
        <w:top w:val="none" w:sz="0" w:space="0" w:color="auto"/>
        <w:left w:val="none" w:sz="0" w:space="0" w:color="auto"/>
        <w:bottom w:val="none" w:sz="0" w:space="0" w:color="auto"/>
        <w:right w:val="none" w:sz="0" w:space="0" w:color="auto"/>
      </w:divBdr>
    </w:div>
    <w:div w:id="674846990">
      <w:bodyDiv w:val="1"/>
      <w:marLeft w:val="0"/>
      <w:marRight w:val="0"/>
      <w:marTop w:val="0"/>
      <w:marBottom w:val="0"/>
      <w:divBdr>
        <w:top w:val="none" w:sz="0" w:space="0" w:color="auto"/>
        <w:left w:val="none" w:sz="0" w:space="0" w:color="auto"/>
        <w:bottom w:val="none" w:sz="0" w:space="0" w:color="auto"/>
        <w:right w:val="none" w:sz="0" w:space="0" w:color="auto"/>
      </w:divBdr>
    </w:div>
    <w:div w:id="675376845">
      <w:bodyDiv w:val="1"/>
      <w:marLeft w:val="0"/>
      <w:marRight w:val="0"/>
      <w:marTop w:val="0"/>
      <w:marBottom w:val="0"/>
      <w:divBdr>
        <w:top w:val="none" w:sz="0" w:space="0" w:color="auto"/>
        <w:left w:val="none" w:sz="0" w:space="0" w:color="auto"/>
        <w:bottom w:val="none" w:sz="0" w:space="0" w:color="auto"/>
        <w:right w:val="none" w:sz="0" w:space="0" w:color="auto"/>
      </w:divBdr>
    </w:div>
    <w:div w:id="675494356">
      <w:bodyDiv w:val="1"/>
      <w:marLeft w:val="0"/>
      <w:marRight w:val="0"/>
      <w:marTop w:val="0"/>
      <w:marBottom w:val="0"/>
      <w:divBdr>
        <w:top w:val="none" w:sz="0" w:space="0" w:color="auto"/>
        <w:left w:val="none" w:sz="0" w:space="0" w:color="auto"/>
        <w:bottom w:val="none" w:sz="0" w:space="0" w:color="auto"/>
        <w:right w:val="none" w:sz="0" w:space="0" w:color="auto"/>
      </w:divBdr>
    </w:div>
    <w:div w:id="676422574">
      <w:bodyDiv w:val="1"/>
      <w:marLeft w:val="0"/>
      <w:marRight w:val="0"/>
      <w:marTop w:val="0"/>
      <w:marBottom w:val="0"/>
      <w:divBdr>
        <w:top w:val="none" w:sz="0" w:space="0" w:color="auto"/>
        <w:left w:val="none" w:sz="0" w:space="0" w:color="auto"/>
        <w:bottom w:val="none" w:sz="0" w:space="0" w:color="auto"/>
        <w:right w:val="none" w:sz="0" w:space="0" w:color="auto"/>
      </w:divBdr>
    </w:div>
    <w:div w:id="676613113">
      <w:bodyDiv w:val="1"/>
      <w:marLeft w:val="0"/>
      <w:marRight w:val="0"/>
      <w:marTop w:val="0"/>
      <w:marBottom w:val="0"/>
      <w:divBdr>
        <w:top w:val="none" w:sz="0" w:space="0" w:color="auto"/>
        <w:left w:val="none" w:sz="0" w:space="0" w:color="auto"/>
        <w:bottom w:val="none" w:sz="0" w:space="0" w:color="auto"/>
        <w:right w:val="none" w:sz="0" w:space="0" w:color="auto"/>
      </w:divBdr>
    </w:div>
    <w:div w:id="677469440">
      <w:bodyDiv w:val="1"/>
      <w:marLeft w:val="0"/>
      <w:marRight w:val="0"/>
      <w:marTop w:val="0"/>
      <w:marBottom w:val="0"/>
      <w:divBdr>
        <w:top w:val="none" w:sz="0" w:space="0" w:color="auto"/>
        <w:left w:val="none" w:sz="0" w:space="0" w:color="auto"/>
        <w:bottom w:val="none" w:sz="0" w:space="0" w:color="auto"/>
        <w:right w:val="none" w:sz="0" w:space="0" w:color="auto"/>
      </w:divBdr>
    </w:div>
    <w:div w:id="678392729">
      <w:bodyDiv w:val="1"/>
      <w:marLeft w:val="0"/>
      <w:marRight w:val="0"/>
      <w:marTop w:val="0"/>
      <w:marBottom w:val="0"/>
      <w:divBdr>
        <w:top w:val="none" w:sz="0" w:space="0" w:color="auto"/>
        <w:left w:val="none" w:sz="0" w:space="0" w:color="auto"/>
        <w:bottom w:val="none" w:sz="0" w:space="0" w:color="auto"/>
        <w:right w:val="none" w:sz="0" w:space="0" w:color="auto"/>
      </w:divBdr>
    </w:div>
    <w:div w:id="678502114">
      <w:bodyDiv w:val="1"/>
      <w:marLeft w:val="0"/>
      <w:marRight w:val="0"/>
      <w:marTop w:val="0"/>
      <w:marBottom w:val="0"/>
      <w:divBdr>
        <w:top w:val="none" w:sz="0" w:space="0" w:color="auto"/>
        <w:left w:val="none" w:sz="0" w:space="0" w:color="auto"/>
        <w:bottom w:val="none" w:sz="0" w:space="0" w:color="auto"/>
        <w:right w:val="none" w:sz="0" w:space="0" w:color="auto"/>
      </w:divBdr>
    </w:div>
    <w:div w:id="678849352">
      <w:bodyDiv w:val="1"/>
      <w:marLeft w:val="0"/>
      <w:marRight w:val="0"/>
      <w:marTop w:val="0"/>
      <w:marBottom w:val="0"/>
      <w:divBdr>
        <w:top w:val="none" w:sz="0" w:space="0" w:color="auto"/>
        <w:left w:val="none" w:sz="0" w:space="0" w:color="auto"/>
        <w:bottom w:val="none" w:sz="0" w:space="0" w:color="auto"/>
        <w:right w:val="none" w:sz="0" w:space="0" w:color="auto"/>
      </w:divBdr>
    </w:div>
    <w:div w:id="680661518">
      <w:bodyDiv w:val="1"/>
      <w:marLeft w:val="0"/>
      <w:marRight w:val="0"/>
      <w:marTop w:val="0"/>
      <w:marBottom w:val="0"/>
      <w:divBdr>
        <w:top w:val="none" w:sz="0" w:space="0" w:color="auto"/>
        <w:left w:val="none" w:sz="0" w:space="0" w:color="auto"/>
        <w:bottom w:val="none" w:sz="0" w:space="0" w:color="auto"/>
        <w:right w:val="none" w:sz="0" w:space="0" w:color="auto"/>
      </w:divBdr>
    </w:div>
    <w:div w:id="680739502">
      <w:bodyDiv w:val="1"/>
      <w:marLeft w:val="0"/>
      <w:marRight w:val="0"/>
      <w:marTop w:val="0"/>
      <w:marBottom w:val="0"/>
      <w:divBdr>
        <w:top w:val="none" w:sz="0" w:space="0" w:color="auto"/>
        <w:left w:val="none" w:sz="0" w:space="0" w:color="auto"/>
        <w:bottom w:val="none" w:sz="0" w:space="0" w:color="auto"/>
        <w:right w:val="none" w:sz="0" w:space="0" w:color="auto"/>
      </w:divBdr>
    </w:div>
    <w:div w:id="681515921">
      <w:bodyDiv w:val="1"/>
      <w:marLeft w:val="0"/>
      <w:marRight w:val="0"/>
      <w:marTop w:val="0"/>
      <w:marBottom w:val="0"/>
      <w:divBdr>
        <w:top w:val="none" w:sz="0" w:space="0" w:color="auto"/>
        <w:left w:val="none" w:sz="0" w:space="0" w:color="auto"/>
        <w:bottom w:val="none" w:sz="0" w:space="0" w:color="auto"/>
        <w:right w:val="none" w:sz="0" w:space="0" w:color="auto"/>
      </w:divBdr>
    </w:div>
    <w:div w:id="681591107">
      <w:bodyDiv w:val="1"/>
      <w:marLeft w:val="0"/>
      <w:marRight w:val="0"/>
      <w:marTop w:val="0"/>
      <w:marBottom w:val="0"/>
      <w:divBdr>
        <w:top w:val="none" w:sz="0" w:space="0" w:color="auto"/>
        <w:left w:val="none" w:sz="0" w:space="0" w:color="auto"/>
        <w:bottom w:val="none" w:sz="0" w:space="0" w:color="auto"/>
        <w:right w:val="none" w:sz="0" w:space="0" w:color="auto"/>
      </w:divBdr>
    </w:div>
    <w:div w:id="683284049">
      <w:bodyDiv w:val="1"/>
      <w:marLeft w:val="0"/>
      <w:marRight w:val="0"/>
      <w:marTop w:val="0"/>
      <w:marBottom w:val="0"/>
      <w:divBdr>
        <w:top w:val="none" w:sz="0" w:space="0" w:color="auto"/>
        <w:left w:val="none" w:sz="0" w:space="0" w:color="auto"/>
        <w:bottom w:val="none" w:sz="0" w:space="0" w:color="auto"/>
        <w:right w:val="none" w:sz="0" w:space="0" w:color="auto"/>
      </w:divBdr>
    </w:div>
    <w:div w:id="683481304">
      <w:bodyDiv w:val="1"/>
      <w:marLeft w:val="0"/>
      <w:marRight w:val="0"/>
      <w:marTop w:val="0"/>
      <w:marBottom w:val="0"/>
      <w:divBdr>
        <w:top w:val="none" w:sz="0" w:space="0" w:color="auto"/>
        <w:left w:val="none" w:sz="0" w:space="0" w:color="auto"/>
        <w:bottom w:val="none" w:sz="0" w:space="0" w:color="auto"/>
        <w:right w:val="none" w:sz="0" w:space="0" w:color="auto"/>
      </w:divBdr>
    </w:div>
    <w:div w:id="684139621">
      <w:bodyDiv w:val="1"/>
      <w:marLeft w:val="0"/>
      <w:marRight w:val="0"/>
      <w:marTop w:val="0"/>
      <w:marBottom w:val="0"/>
      <w:divBdr>
        <w:top w:val="none" w:sz="0" w:space="0" w:color="auto"/>
        <w:left w:val="none" w:sz="0" w:space="0" w:color="auto"/>
        <w:bottom w:val="none" w:sz="0" w:space="0" w:color="auto"/>
        <w:right w:val="none" w:sz="0" w:space="0" w:color="auto"/>
      </w:divBdr>
    </w:div>
    <w:div w:id="684400779">
      <w:bodyDiv w:val="1"/>
      <w:marLeft w:val="0"/>
      <w:marRight w:val="0"/>
      <w:marTop w:val="0"/>
      <w:marBottom w:val="0"/>
      <w:divBdr>
        <w:top w:val="none" w:sz="0" w:space="0" w:color="auto"/>
        <w:left w:val="none" w:sz="0" w:space="0" w:color="auto"/>
        <w:bottom w:val="none" w:sz="0" w:space="0" w:color="auto"/>
        <w:right w:val="none" w:sz="0" w:space="0" w:color="auto"/>
      </w:divBdr>
    </w:div>
    <w:div w:id="684745975">
      <w:bodyDiv w:val="1"/>
      <w:marLeft w:val="0"/>
      <w:marRight w:val="0"/>
      <w:marTop w:val="0"/>
      <w:marBottom w:val="0"/>
      <w:divBdr>
        <w:top w:val="none" w:sz="0" w:space="0" w:color="auto"/>
        <w:left w:val="none" w:sz="0" w:space="0" w:color="auto"/>
        <w:bottom w:val="none" w:sz="0" w:space="0" w:color="auto"/>
        <w:right w:val="none" w:sz="0" w:space="0" w:color="auto"/>
      </w:divBdr>
    </w:div>
    <w:div w:id="685254114">
      <w:bodyDiv w:val="1"/>
      <w:marLeft w:val="0"/>
      <w:marRight w:val="0"/>
      <w:marTop w:val="0"/>
      <w:marBottom w:val="0"/>
      <w:divBdr>
        <w:top w:val="none" w:sz="0" w:space="0" w:color="auto"/>
        <w:left w:val="none" w:sz="0" w:space="0" w:color="auto"/>
        <w:bottom w:val="none" w:sz="0" w:space="0" w:color="auto"/>
        <w:right w:val="none" w:sz="0" w:space="0" w:color="auto"/>
      </w:divBdr>
    </w:div>
    <w:div w:id="685595393">
      <w:bodyDiv w:val="1"/>
      <w:marLeft w:val="0"/>
      <w:marRight w:val="0"/>
      <w:marTop w:val="0"/>
      <w:marBottom w:val="0"/>
      <w:divBdr>
        <w:top w:val="none" w:sz="0" w:space="0" w:color="auto"/>
        <w:left w:val="none" w:sz="0" w:space="0" w:color="auto"/>
        <w:bottom w:val="none" w:sz="0" w:space="0" w:color="auto"/>
        <w:right w:val="none" w:sz="0" w:space="0" w:color="auto"/>
      </w:divBdr>
    </w:div>
    <w:div w:id="685641742">
      <w:bodyDiv w:val="1"/>
      <w:marLeft w:val="0"/>
      <w:marRight w:val="0"/>
      <w:marTop w:val="0"/>
      <w:marBottom w:val="0"/>
      <w:divBdr>
        <w:top w:val="none" w:sz="0" w:space="0" w:color="auto"/>
        <w:left w:val="none" w:sz="0" w:space="0" w:color="auto"/>
        <w:bottom w:val="none" w:sz="0" w:space="0" w:color="auto"/>
        <w:right w:val="none" w:sz="0" w:space="0" w:color="auto"/>
      </w:divBdr>
    </w:div>
    <w:div w:id="686831857">
      <w:bodyDiv w:val="1"/>
      <w:marLeft w:val="0"/>
      <w:marRight w:val="0"/>
      <w:marTop w:val="0"/>
      <w:marBottom w:val="0"/>
      <w:divBdr>
        <w:top w:val="none" w:sz="0" w:space="0" w:color="auto"/>
        <w:left w:val="none" w:sz="0" w:space="0" w:color="auto"/>
        <w:bottom w:val="none" w:sz="0" w:space="0" w:color="auto"/>
        <w:right w:val="none" w:sz="0" w:space="0" w:color="auto"/>
      </w:divBdr>
    </w:div>
    <w:div w:id="687020486">
      <w:bodyDiv w:val="1"/>
      <w:marLeft w:val="0"/>
      <w:marRight w:val="0"/>
      <w:marTop w:val="0"/>
      <w:marBottom w:val="0"/>
      <w:divBdr>
        <w:top w:val="none" w:sz="0" w:space="0" w:color="auto"/>
        <w:left w:val="none" w:sz="0" w:space="0" w:color="auto"/>
        <w:bottom w:val="none" w:sz="0" w:space="0" w:color="auto"/>
        <w:right w:val="none" w:sz="0" w:space="0" w:color="auto"/>
      </w:divBdr>
    </w:div>
    <w:div w:id="687946623">
      <w:bodyDiv w:val="1"/>
      <w:marLeft w:val="0"/>
      <w:marRight w:val="0"/>
      <w:marTop w:val="0"/>
      <w:marBottom w:val="0"/>
      <w:divBdr>
        <w:top w:val="none" w:sz="0" w:space="0" w:color="auto"/>
        <w:left w:val="none" w:sz="0" w:space="0" w:color="auto"/>
        <w:bottom w:val="none" w:sz="0" w:space="0" w:color="auto"/>
        <w:right w:val="none" w:sz="0" w:space="0" w:color="auto"/>
      </w:divBdr>
    </w:div>
    <w:div w:id="688264767">
      <w:bodyDiv w:val="1"/>
      <w:marLeft w:val="0"/>
      <w:marRight w:val="0"/>
      <w:marTop w:val="0"/>
      <w:marBottom w:val="0"/>
      <w:divBdr>
        <w:top w:val="none" w:sz="0" w:space="0" w:color="auto"/>
        <w:left w:val="none" w:sz="0" w:space="0" w:color="auto"/>
        <w:bottom w:val="none" w:sz="0" w:space="0" w:color="auto"/>
        <w:right w:val="none" w:sz="0" w:space="0" w:color="auto"/>
      </w:divBdr>
    </w:div>
    <w:div w:id="689139777">
      <w:bodyDiv w:val="1"/>
      <w:marLeft w:val="0"/>
      <w:marRight w:val="0"/>
      <w:marTop w:val="0"/>
      <w:marBottom w:val="0"/>
      <w:divBdr>
        <w:top w:val="none" w:sz="0" w:space="0" w:color="auto"/>
        <w:left w:val="none" w:sz="0" w:space="0" w:color="auto"/>
        <w:bottom w:val="none" w:sz="0" w:space="0" w:color="auto"/>
        <w:right w:val="none" w:sz="0" w:space="0" w:color="auto"/>
      </w:divBdr>
    </w:div>
    <w:div w:id="689187043">
      <w:bodyDiv w:val="1"/>
      <w:marLeft w:val="0"/>
      <w:marRight w:val="0"/>
      <w:marTop w:val="0"/>
      <w:marBottom w:val="0"/>
      <w:divBdr>
        <w:top w:val="none" w:sz="0" w:space="0" w:color="auto"/>
        <w:left w:val="none" w:sz="0" w:space="0" w:color="auto"/>
        <w:bottom w:val="none" w:sz="0" w:space="0" w:color="auto"/>
        <w:right w:val="none" w:sz="0" w:space="0" w:color="auto"/>
      </w:divBdr>
    </w:div>
    <w:div w:id="689915107">
      <w:bodyDiv w:val="1"/>
      <w:marLeft w:val="0"/>
      <w:marRight w:val="0"/>
      <w:marTop w:val="0"/>
      <w:marBottom w:val="0"/>
      <w:divBdr>
        <w:top w:val="none" w:sz="0" w:space="0" w:color="auto"/>
        <w:left w:val="none" w:sz="0" w:space="0" w:color="auto"/>
        <w:bottom w:val="none" w:sz="0" w:space="0" w:color="auto"/>
        <w:right w:val="none" w:sz="0" w:space="0" w:color="auto"/>
      </w:divBdr>
    </w:div>
    <w:div w:id="690035144">
      <w:bodyDiv w:val="1"/>
      <w:marLeft w:val="0"/>
      <w:marRight w:val="0"/>
      <w:marTop w:val="0"/>
      <w:marBottom w:val="0"/>
      <w:divBdr>
        <w:top w:val="none" w:sz="0" w:space="0" w:color="auto"/>
        <w:left w:val="none" w:sz="0" w:space="0" w:color="auto"/>
        <w:bottom w:val="none" w:sz="0" w:space="0" w:color="auto"/>
        <w:right w:val="none" w:sz="0" w:space="0" w:color="auto"/>
      </w:divBdr>
    </w:div>
    <w:div w:id="690453079">
      <w:bodyDiv w:val="1"/>
      <w:marLeft w:val="0"/>
      <w:marRight w:val="0"/>
      <w:marTop w:val="0"/>
      <w:marBottom w:val="0"/>
      <w:divBdr>
        <w:top w:val="none" w:sz="0" w:space="0" w:color="auto"/>
        <w:left w:val="none" w:sz="0" w:space="0" w:color="auto"/>
        <w:bottom w:val="none" w:sz="0" w:space="0" w:color="auto"/>
        <w:right w:val="none" w:sz="0" w:space="0" w:color="auto"/>
      </w:divBdr>
    </w:div>
    <w:div w:id="691301772">
      <w:bodyDiv w:val="1"/>
      <w:marLeft w:val="0"/>
      <w:marRight w:val="0"/>
      <w:marTop w:val="0"/>
      <w:marBottom w:val="0"/>
      <w:divBdr>
        <w:top w:val="none" w:sz="0" w:space="0" w:color="auto"/>
        <w:left w:val="none" w:sz="0" w:space="0" w:color="auto"/>
        <w:bottom w:val="none" w:sz="0" w:space="0" w:color="auto"/>
        <w:right w:val="none" w:sz="0" w:space="0" w:color="auto"/>
      </w:divBdr>
    </w:div>
    <w:div w:id="691877073">
      <w:bodyDiv w:val="1"/>
      <w:marLeft w:val="0"/>
      <w:marRight w:val="0"/>
      <w:marTop w:val="0"/>
      <w:marBottom w:val="0"/>
      <w:divBdr>
        <w:top w:val="none" w:sz="0" w:space="0" w:color="auto"/>
        <w:left w:val="none" w:sz="0" w:space="0" w:color="auto"/>
        <w:bottom w:val="none" w:sz="0" w:space="0" w:color="auto"/>
        <w:right w:val="none" w:sz="0" w:space="0" w:color="auto"/>
      </w:divBdr>
    </w:div>
    <w:div w:id="693193756">
      <w:bodyDiv w:val="1"/>
      <w:marLeft w:val="0"/>
      <w:marRight w:val="0"/>
      <w:marTop w:val="0"/>
      <w:marBottom w:val="0"/>
      <w:divBdr>
        <w:top w:val="none" w:sz="0" w:space="0" w:color="auto"/>
        <w:left w:val="none" w:sz="0" w:space="0" w:color="auto"/>
        <w:bottom w:val="none" w:sz="0" w:space="0" w:color="auto"/>
        <w:right w:val="none" w:sz="0" w:space="0" w:color="auto"/>
      </w:divBdr>
    </w:div>
    <w:div w:id="693657510">
      <w:bodyDiv w:val="1"/>
      <w:marLeft w:val="0"/>
      <w:marRight w:val="0"/>
      <w:marTop w:val="0"/>
      <w:marBottom w:val="0"/>
      <w:divBdr>
        <w:top w:val="none" w:sz="0" w:space="0" w:color="auto"/>
        <w:left w:val="none" w:sz="0" w:space="0" w:color="auto"/>
        <w:bottom w:val="none" w:sz="0" w:space="0" w:color="auto"/>
        <w:right w:val="none" w:sz="0" w:space="0" w:color="auto"/>
      </w:divBdr>
    </w:div>
    <w:div w:id="693728425">
      <w:bodyDiv w:val="1"/>
      <w:marLeft w:val="0"/>
      <w:marRight w:val="0"/>
      <w:marTop w:val="0"/>
      <w:marBottom w:val="0"/>
      <w:divBdr>
        <w:top w:val="none" w:sz="0" w:space="0" w:color="auto"/>
        <w:left w:val="none" w:sz="0" w:space="0" w:color="auto"/>
        <w:bottom w:val="none" w:sz="0" w:space="0" w:color="auto"/>
        <w:right w:val="none" w:sz="0" w:space="0" w:color="auto"/>
      </w:divBdr>
    </w:div>
    <w:div w:id="694695663">
      <w:bodyDiv w:val="1"/>
      <w:marLeft w:val="0"/>
      <w:marRight w:val="0"/>
      <w:marTop w:val="0"/>
      <w:marBottom w:val="0"/>
      <w:divBdr>
        <w:top w:val="none" w:sz="0" w:space="0" w:color="auto"/>
        <w:left w:val="none" w:sz="0" w:space="0" w:color="auto"/>
        <w:bottom w:val="none" w:sz="0" w:space="0" w:color="auto"/>
        <w:right w:val="none" w:sz="0" w:space="0" w:color="auto"/>
      </w:divBdr>
    </w:div>
    <w:div w:id="695892201">
      <w:bodyDiv w:val="1"/>
      <w:marLeft w:val="0"/>
      <w:marRight w:val="0"/>
      <w:marTop w:val="0"/>
      <w:marBottom w:val="0"/>
      <w:divBdr>
        <w:top w:val="none" w:sz="0" w:space="0" w:color="auto"/>
        <w:left w:val="none" w:sz="0" w:space="0" w:color="auto"/>
        <w:bottom w:val="none" w:sz="0" w:space="0" w:color="auto"/>
        <w:right w:val="none" w:sz="0" w:space="0" w:color="auto"/>
      </w:divBdr>
    </w:div>
    <w:div w:id="695933525">
      <w:bodyDiv w:val="1"/>
      <w:marLeft w:val="0"/>
      <w:marRight w:val="0"/>
      <w:marTop w:val="0"/>
      <w:marBottom w:val="0"/>
      <w:divBdr>
        <w:top w:val="none" w:sz="0" w:space="0" w:color="auto"/>
        <w:left w:val="none" w:sz="0" w:space="0" w:color="auto"/>
        <w:bottom w:val="none" w:sz="0" w:space="0" w:color="auto"/>
        <w:right w:val="none" w:sz="0" w:space="0" w:color="auto"/>
      </w:divBdr>
    </w:div>
    <w:div w:id="696003414">
      <w:bodyDiv w:val="1"/>
      <w:marLeft w:val="0"/>
      <w:marRight w:val="0"/>
      <w:marTop w:val="0"/>
      <w:marBottom w:val="0"/>
      <w:divBdr>
        <w:top w:val="none" w:sz="0" w:space="0" w:color="auto"/>
        <w:left w:val="none" w:sz="0" w:space="0" w:color="auto"/>
        <w:bottom w:val="none" w:sz="0" w:space="0" w:color="auto"/>
        <w:right w:val="none" w:sz="0" w:space="0" w:color="auto"/>
      </w:divBdr>
    </w:div>
    <w:div w:id="696587953">
      <w:bodyDiv w:val="1"/>
      <w:marLeft w:val="0"/>
      <w:marRight w:val="0"/>
      <w:marTop w:val="0"/>
      <w:marBottom w:val="0"/>
      <w:divBdr>
        <w:top w:val="none" w:sz="0" w:space="0" w:color="auto"/>
        <w:left w:val="none" w:sz="0" w:space="0" w:color="auto"/>
        <w:bottom w:val="none" w:sz="0" w:space="0" w:color="auto"/>
        <w:right w:val="none" w:sz="0" w:space="0" w:color="auto"/>
      </w:divBdr>
    </w:div>
    <w:div w:id="696738527">
      <w:bodyDiv w:val="1"/>
      <w:marLeft w:val="0"/>
      <w:marRight w:val="0"/>
      <w:marTop w:val="0"/>
      <w:marBottom w:val="0"/>
      <w:divBdr>
        <w:top w:val="none" w:sz="0" w:space="0" w:color="auto"/>
        <w:left w:val="none" w:sz="0" w:space="0" w:color="auto"/>
        <w:bottom w:val="none" w:sz="0" w:space="0" w:color="auto"/>
        <w:right w:val="none" w:sz="0" w:space="0" w:color="auto"/>
      </w:divBdr>
    </w:div>
    <w:div w:id="698697502">
      <w:bodyDiv w:val="1"/>
      <w:marLeft w:val="0"/>
      <w:marRight w:val="0"/>
      <w:marTop w:val="0"/>
      <w:marBottom w:val="0"/>
      <w:divBdr>
        <w:top w:val="none" w:sz="0" w:space="0" w:color="auto"/>
        <w:left w:val="none" w:sz="0" w:space="0" w:color="auto"/>
        <w:bottom w:val="none" w:sz="0" w:space="0" w:color="auto"/>
        <w:right w:val="none" w:sz="0" w:space="0" w:color="auto"/>
      </w:divBdr>
    </w:div>
    <w:div w:id="698747455">
      <w:bodyDiv w:val="1"/>
      <w:marLeft w:val="0"/>
      <w:marRight w:val="0"/>
      <w:marTop w:val="0"/>
      <w:marBottom w:val="0"/>
      <w:divBdr>
        <w:top w:val="none" w:sz="0" w:space="0" w:color="auto"/>
        <w:left w:val="none" w:sz="0" w:space="0" w:color="auto"/>
        <w:bottom w:val="none" w:sz="0" w:space="0" w:color="auto"/>
        <w:right w:val="none" w:sz="0" w:space="0" w:color="auto"/>
      </w:divBdr>
    </w:div>
    <w:div w:id="700015652">
      <w:bodyDiv w:val="1"/>
      <w:marLeft w:val="0"/>
      <w:marRight w:val="0"/>
      <w:marTop w:val="0"/>
      <w:marBottom w:val="0"/>
      <w:divBdr>
        <w:top w:val="none" w:sz="0" w:space="0" w:color="auto"/>
        <w:left w:val="none" w:sz="0" w:space="0" w:color="auto"/>
        <w:bottom w:val="none" w:sz="0" w:space="0" w:color="auto"/>
        <w:right w:val="none" w:sz="0" w:space="0" w:color="auto"/>
      </w:divBdr>
    </w:div>
    <w:div w:id="700126447">
      <w:bodyDiv w:val="1"/>
      <w:marLeft w:val="0"/>
      <w:marRight w:val="0"/>
      <w:marTop w:val="0"/>
      <w:marBottom w:val="0"/>
      <w:divBdr>
        <w:top w:val="none" w:sz="0" w:space="0" w:color="auto"/>
        <w:left w:val="none" w:sz="0" w:space="0" w:color="auto"/>
        <w:bottom w:val="none" w:sz="0" w:space="0" w:color="auto"/>
        <w:right w:val="none" w:sz="0" w:space="0" w:color="auto"/>
      </w:divBdr>
    </w:div>
    <w:div w:id="700520382">
      <w:bodyDiv w:val="1"/>
      <w:marLeft w:val="0"/>
      <w:marRight w:val="0"/>
      <w:marTop w:val="0"/>
      <w:marBottom w:val="0"/>
      <w:divBdr>
        <w:top w:val="none" w:sz="0" w:space="0" w:color="auto"/>
        <w:left w:val="none" w:sz="0" w:space="0" w:color="auto"/>
        <w:bottom w:val="none" w:sz="0" w:space="0" w:color="auto"/>
        <w:right w:val="none" w:sz="0" w:space="0" w:color="auto"/>
      </w:divBdr>
    </w:div>
    <w:div w:id="700908052">
      <w:bodyDiv w:val="1"/>
      <w:marLeft w:val="0"/>
      <w:marRight w:val="0"/>
      <w:marTop w:val="0"/>
      <w:marBottom w:val="0"/>
      <w:divBdr>
        <w:top w:val="none" w:sz="0" w:space="0" w:color="auto"/>
        <w:left w:val="none" w:sz="0" w:space="0" w:color="auto"/>
        <w:bottom w:val="none" w:sz="0" w:space="0" w:color="auto"/>
        <w:right w:val="none" w:sz="0" w:space="0" w:color="auto"/>
      </w:divBdr>
    </w:div>
    <w:div w:id="700933912">
      <w:bodyDiv w:val="1"/>
      <w:marLeft w:val="0"/>
      <w:marRight w:val="0"/>
      <w:marTop w:val="0"/>
      <w:marBottom w:val="0"/>
      <w:divBdr>
        <w:top w:val="none" w:sz="0" w:space="0" w:color="auto"/>
        <w:left w:val="none" w:sz="0" w:space="0" w:color="auto"/>
        <w:bottom w:val="none" w:sz="0" w:space="0" w:color="auto"/>
        <w:right w:val="none" w:sz="0" w:space="0" w:color="auto"/>
      </w:divBdr>
    </w:div>
    <w:div w:id="701395484">
      <w:bodyDiv w:val="1"/>
      <w:marLeft w:val="0"/>
      <w:marRight w:val="0"/>
      <w:marTop w:val="0"/>
      <w:marBottom w:val="0"/>
      <w:divBdr>
        <w:top w:val="none" w:sz="0" w:space="0" w:color="auto"/>
        <w:left w:val="none" w:sz="0" w:space="0" w:color="auto"/>
        <w:bottom w:val="none" w:sz="0" w:space="0" w:color="auto"/>
        <w:right w:val="none" w:sz="0" w:space="0" w:color="auto"/>
      </w:divBdr>
    </w:div>
    <w:div w:id="702101233">
      <w:bodyDiv w:val="1"/>
      <w:marLeft w:val="0"/>
      <w:marRight w:val="0"/>
      <w:marTop w:val="0"/>
      <w:marBottom w:val="0"/>
      <w:divBdr>
        <w:top w:val="none" w:sz="0" w:space="0" w:color="auto"/>
        <w:left w:val="none" w:sz="0" w:space="0" w:color="auto"/>
        <w:bottom w:val="none" w:sz="0" w:space="0" w:color="auto"/>
        <w:right w:val="none" w:sz="0" w:space="0" w:color="auto"/>
      </w:divBdr>
    </w:div>
    <w:div w:id="702709069">
      <w:bodyDiv w:val="1"/>
      <w:marLeft w:val="0"/>
      <w:marRight w:val="0"/>
      <w:marTop w:val="0"/>
      <w:marBottom w:val="0"/>
      <w:divBdr>
        <w:top w:val="none" w:sz="0" w:space="0" w:color="auto"/>
        <w:left w:val="none" w:sz="0" w:space="0" w:color="auto"/>
        <w:bottom w:val="none" w:sz="0" w:space="0" w:color="auto"/>
        <w:right w:val="none" w:sz="0" w:space="0" w:color="auto"/>
      </w:divBdr>
    </w:div>
    <w:div w:id="702749482">
      <w:bodyDiv w:val="1"/>
      <w:marLeft w:val="0"/>
      <w:marRight w:val="0"/>
      <w:marTop w:val="0"/>
      <w:marBottom w:val="0"/>
      <w:divBdr>
        <w:top w:val="none" w:sz="0" w:space="0" w:color="auto"/>
        <w:left w:val="none" w:sz="0" w:space="0" w:color="auto"/>
        <w:bottom w:val="none" w:sz="0" w:space="0" w:color="auto"/>
        <w:right w:val="none" w:sz="0" w:space="0" w:color="auto"/>
      </w:divBdr>
    </w:div>
    <w:div w:id="704258613">
      <w:bodyDiv w:val="1"/>
      <w:marLeft w:val="0"/>
      <w:marRight w:val="0"/>
      <w:marTop w:val="0"/>
      <w:marBottom w:val="0"/>
      <w:divBdr>
        <w:top w:val="none" w:sz="0" w:space="0" w:color="auto"/>
        <w:left w:val="none" w:sz="0" w:space="0" w:color="auto"/>
        <w:bottom w:val="none" w:sz="0" w:space="0" w:color="auto"/>
        <w:right w:val="none" w:sz="0" w:space="0" w:color="auto"/>
      </w:divBdr>
    </w:div>
    <w:div w:id="704598660">
      <w:bodyDiv w:val="1"/>
      <w:marLeft w:val="0"/>
      <w:marRight w:val="0"/>
      <w:marTop w:val="0"/>
      <w:marBottom w:val="0"/>
      <w:divBdr>
        <w:top w:val="none" w:sz="0" w:space="0" w:color="auto"/>
        <w:left w:val="none" w:sz="0" w:space="0" w:color="auto"/>
        <w:bottom w:val="none" w:sz="0" w:space="0" w:color="auto"/>
        <w:right w:val="none" w:sz="0" w:space="0" w:color="auto"/>
      </w:divBdr>
    </w:div>
    <w:div w:id="705369348">
      <w:bodyDiv w:val="1"/>
      <w:marLeft w:val="0"/>
      <w:marRight w:val="0"/>
      <w:marTop w:val="0"/>
      <w:marBottom w:val="0"/>
      <w:divBdr>
        <w:top w:val="none" w:sz="0" w:space="0" w:color="auto"/>
        <w:left w:val="none" w:sz="0" w:space="0" w:color="auto"/>
        <w:bottom w:val="none" w:sz="0" w:space="0" w:color="auto"/>
        <w:right w:val="none" w:sz="0" w:space="0" w:color="auto"/>
      </w:divBdr>
    </w:div>
    <w:div w:id="705523645">
      <w:bodyDiv w:val="1"/>
      <w:marLeft w:val="0"/>
      <w:marRight w:val="0"/>
      <w:marTop w:val="0"/>
      <w:marBottom w:val="0"/>
      <w:divBdr>
        <w:top w:val="none" w:sz="0" w:space="0" w:color="auto"/>
        <w:left w:val="none" w:sz="0" w:space="0" w:color="auto"/>
        <w:bottom w:val="none" w:sz="0" w:space="0" w:color="auto"/>
        <w:right w:val="none" w:sz="0" w:space="0" w:color="auto"/>
      </w:divBdr>
    </w:div>
    <w:div w:id="706370970">
      <w:bodyDiv w:val="1"/>
      <w:marLeft w:val="0"/>
      <w:marRight w:val="0"/>
      <w:marTop w:val="0"/>
      <w:marBottom w:val="0"/>
      <w:divBdr>
        <w:top w:val="none" w:sz="0" w:space="0" w:color="auto"/>
        <w:left w:val="none" w:sz="0" w:space="0" w:color="auto"/>
        <w:bottom w:val="none" w:sz="0" w:space="0" w:color="auto"/>
        <w:right w:val="none" w:sz="0" w:space="0" w:color="auto"/>
      </w:divBdr>
    </w:div>
    <w:div w:id="706444419">
      <w:bodyDiv w:val="1"/>
      <w:marLeft w:val="0"/>
      <w:marRight w:val="0"/>
      <w:marTop w:val="0"/>
      <w:marBottom w:val="0"/>
      <w:divBdr>
        <w:top w:val="none" w:sz="0" w:space="0" w:color="auto"/>
        <w:left w:val="none" w:sz="0" w:space="0" w:color="auto"/>
        <w:bottom w:val="none" w:sz="0" w:space="0" w:color="auto"/>
        <w:right w:val="none" w:sz="0" w:space="0" w:color="auto"/>
      </w:divBdr>
    </w:div>
    <w:div w:id="706952688">
      <w:bodyDiv w:val="1"/>
      <w:marLeft w:val="0"/>
      <w:marRight w:val="0"/>
      <w:marTop w:val="0"/>
      <w:marBottom w:val="0"/>
      <w:divBdr>
        <w:top w:val="none" w:sz="0" w:space="0" w:color="auto"/>
        <w:left w:val="none" w:sz="0" w:space="0" w:color="auto"/>
        <w:bottom w:val="none" w:sz="0" w:space="0" w:color="auto"/>
        <w:right w:val="none" w:sz="0" w:space="0" w:color="auto"/>
      </w:divBdr>
    </w:div>
    <w:div w:id="707335224">
      <w:bodyDiv w:val="1"/>
      <w:marLeft w:val="0"/>
      <w:marRight w:val="0"/>
      <w:marTop w:val="0"/>
      <w:marBottom w:val="0"/>
      <w:divBdr>
        <w:top w:val="none" w:sz="0" w:space="0" w:color="auto"/>
        <w:left w:val="none" w:sz="0" w:space="0" w:color="auto"/>
        <w:bottom w:val="none" w:sz="0" w:space="0" w:color="auto"/>
        <w:right w:val="none" w:sz="0" w:space="0" w:color="auto"/>
      </w:divBdr>
    </w:div>
    <w:div w:id="707875652">
      <w:bodyDiv w:val="1"/>
      <w:marLeft w:val="0"/>
      <w:marRight w:val="0"/>
      <w:marTop w:val="0"/>
      <w:marBottom w:val="0"/>
      <w:divBdr>
        <w:top w:val="none" w:sz="0" w:space="0" w:color="auto"/>
        <w:left w:val="none" w:sz="0" w:space="0" w:color="auto"/>
        <w:bottom w:val="none" w:sz="0" w:space="0" w:color="auto"/>
        <w:right w:val="none" w:sz="0" w:space="0" w:color="auto"/>
      </w:divBdr>
    </w:div>
    <w:div w:id="710148531">
      <w:bodyDiv w:val="1"/>
      <w:marLeft w:val="0"/>
      <w:marRight w:val="0"/>
      <w:marTop w:val="0"/>
      <w:marBottom w:val="0"/>
      <w:divBdr>
        <w:top w:val="none" w:sz="0" w:space="0" w:color="auto"/>
        <w:left w:val="none" w:sz="0" w:space="0" w:color="auto"/>
        <w:bottom w:val="none" w:sz="0" w:space="0" w:color="auto"/>
        <w:right w:val="none" w:sz="0" w:space="0" w:color="auto"/>
      </w:divBdr>
    </w:div>
    <w:div w:id="710760855">
      <w:bodyDiv w:val="1"/>
      <w:marLeft w:val="0"/>
      <w:marRight w:val="0"/>
      <w:marTop w:val="0"/>
      <w:marBottom w:val="0"/>
      <w:divBdr>
        <w:top w:val="none" w:sz="0" w:space="0" w:color="auto"/>
        <w:left w:val="none" w:sz="0" w:space="0" w:color="auto"/>
        <w:bottom w:val="none" w:sz="0" w:space="0" w:color="auto"/>
        <w:right w:val="none" w:sz="0" w:space="0" w:color="auto"/>
      </w:divBdr>
    </w:div>
    <w:div w:id="711080908">
      <w:bodyDiv w:val="1"/>
      <w:marLeft w:val="0"/>
      <w:marRight w:val="0"/>
      <w:marTop w:val="0"/>
      <w:marBottom w:val="0"/>
      <w:divBdr>
        <w:top w:val="none" w:sz="0" w:space="0" w:color="auto"/>
        <w:left w:val="none" w:sz="0" w:space="0" w:color="auto"/>
        <w:bottom w:val="none" w:sz="0" w:space="0" w:color="auto"/>
        <w:right w:val="none" w:sz="0" w:space="0" w:color="auto"/>
      </w:divBdr>
    </w:div>
    <w:div w:id="711225582">
      <w:bodyDiv w:val="1"/>
      <w:marLeft w:val="0"/>
      <w:marRight w:val="0"/>
      <w:marTop w:val="0"/>
      <w:marBottom w:val="0"/>
      <w:divBdr>
        <w:top w:val="none" w:sz="0" w:space="0" w:color="auto"/>
        <w:left w:val="none" w:sz="0" w:space="0" w:color="auto"/>
        <w:bottom w:val="none" w:sz="0" w:space="0" w:color="auto"/>
        <w:right w:val="none" w:sz="0" w:space="0" w:color="auto"/>
      </w:divBdr>
    </w:div>
    <w:div w:id="711804502">
      <w:bodyDiv w:val="1"/>
      <w:marLeft w:val="0"/>
      <w:marRight w:val="0"/>
      <w:marTop w:val="0"/>
      <w:marBottom w:val="0"/>
      <w:divBdr>
        <w:top w:val="none" w:sz="0" w:space="0" w:color="auto"/>
        <w:left w:val="none" w:sz="0" w:space="0" w:color="auto"/>
        <w:bottom w:val="none" w:sz="0" w:space="0" w:color="auto"/>
        <w:right w:val="none" w:sz="0" w:space="0" w:color="auto"/>
      </w:divBdr>
    </w:div>
    <w:div w:id="712194856">
      <w:bodyDiv w:val="1"/>
      <w:marLeft w:val="0"/>
      <w:marRight w:val="0"/>
      <w:marTop w:val="0"/>
      <w:marBottom w:val="0"/>
      <w:divBdr>
        <w:top w:val="none" w:sz="0" w:space="0" w:color="auto"/>
        <w:left w:val="none" w:sz="0" w:space="0" w:color="auto"/>
        <w:bottom w:val="none" w:sz="0" w:space="0" w:color="auto"/>
        <w:right w:val="none" w:sz="0" w:space="0" w:color="auto"/>
      </w:divBdr>
    </w:div>
    <w:div w:id="712273331">
      <w:bodyDiv w:val="1"/>
      <w:marLeft w:val="0"/>
      <w:marRight w:val="0"/>
      <w:marTop w:val="0"/>
      <w:marBottom w:val="0"/>
      <w:divBdr>
        <w:top w:val="none" w:sz="0" w:space="0" w:color="auto"/>
        <w:left w:val="none" w:sz="0" w:space="0" w:color="auto"/>
        <w:bottom w:val="none" w:sz="0" w:space="0" w:color="auto"/>
        <w:right w:val="none" w:sz="0" w:space="0" w:color="auto"/>
      </w:divBdr>
    </w:div>
    <w:div w:id="713384454">
      <w:bodyDiv w:val="1"/>
      <w:marLeft w:val="0"/>
      <w:marRight w:val="0"/>
      <w:marTop w:val="0"/>
      <w:marBottom w:val="0"/>
      <w:divBdr>
        <w:top w:val="none" w:sz="0" w:space="0" w:color="auto"/>
        <w:left w:val="none" w:sz="0" w:space="0" w:color="auto"/>
        <w:bottom w:val="none" w:sz="0" w:space="0" w:color="auto"/>
        <w:right w:val="none" w:sz="0" w:space="0" w:color="auto"/>
      </w:divBdr>
    </w:div>
    <w:div w:id="713389385">
      <w:bodyDiv w:val="1"/>
      <w:marLeft w:val="0"/>
      <w:marRight w:val="0"/>
      <w:marTop w:val="0"/>
      <w:marBottom w:val="0"/>
      <w:divBdr>
        <w:top w:val="none" w:sz="0" w:space="0" w:color="auto"/>
        <w:left w:val="none" w:sz="0" w:space="0" w:color="auto"/>
        <w:bottom w:val="none" w:sz="0" w:space="0" w:color="auto"/>
        <w:right w:val="none" w:sz="0" w:space="0" w:color="auto"/>
      </w:divBdr>
    </w:div>
    <w:div w:id="714042264">
      <w:bodyDiv w:val="1"/>
      <w:marLeft w:val="0"/>
      <w:marRight w:val="0"/>
      <w:marTop w:val="0"/>
      <w:marBottom w:val="0"/>
      <w:divBdr>
        <w:top w:val="none" w:sz="0" w:space="0" w:color="auto"/>
        <w:left w:val="none" w:sz="0" w:space="0" w:color="auto"/>
        <w:bottom w:val="none" w:sz="0" w:space="0" w:color="auto"/>
        <w:right w:val="none" w:sz="0" w:space="0" w:color="auto"/>
      </w:divBdr>
    </w:div>
    <w:div w:id="714233323">
      <w:bodyDiv w:val="1"/>
      <w:marLeft w:val="0"/>
      <w:marRight w:val="0"/>
      <w:marTop w:val="0"/>
      <w:marBottom w:val="0"/>
      <w:divBdr>
        <w:top w:val="none" w:sz="0" w:space="0" w:color="auto"/>
        <w:left w:val="none" w:sz="0" w:space="0" w:color="auto"/>
        <w:bottom w:val="none" w:sz="0" w:space="0" w:color="auto"/>
        <w:right w:val="none" w:sz="0" w:space="0" w:color="auto"/>
      </w:divBdr>
    </w:div>
    <w:div w:id="714433240">
      <w:bodyDiv w:val="1"/>
      <w:marLeft w:val="0"/>
      <w:marRight w:val="0"/>
      <w:marTop w:val="0"/>
      <w:marBottom w:val="0"/>
      <w:divBdr>
        <w:top w:val="none" w:sz="0" w:space="0" w:color="auto"/>
        <w:left w:val="none" w:sz="0" w:space="0" w:color="auto"/>
        <w:bottom w:val="none" w:sz="0" w:space="0" w:color="auto"/>
        <w:right w:val="none" w:sz="0" w:space="0" w:color="auto"/>
      </w:divBdr>
    </w:div>
    <w:div w:id="714504803">
      <w:bodyDiv w:val="1"/>
      <w:marLeft w:val="0"/>
      <w:marRight w:val="0"/>
      <w:marTop w:val="0"/>
      <w:marBottom w:val="0"/>
      <w:divBdr>
        <w:top w:val="none" w:sz="0" w:space="0" w:color="auto"/>
        <w:left w:val="none" w:sz="0" w:space="0" w:color="auto"/>
        <w:bottom w:val="none" w:sz="0" w:space="0" w:color="auto"/>
        <w:right w:val="none" w:sz="0" w:space="0" w:color="auto"/>
      </w:divBdr>
    </w:div>
    <w:div w:id="714890683">
      <w:bodyDiv w:val="1"/>
      <w:marLeft w:val="0"/>
      <w:marRight w:val="0"/>
      <w:marTop w:val="0"/>
      <w:marBottom w:val="0"/>
      <w:divBdr>
        <w:top w:val="none" w:sz="0" w:space="0" w:color="auto"/>
        <w:left w:val="none" w:sz="0" w:space="0" w:color="auto"/>
        <w:bottom w:val="none" w:sz="0" w:space="0" w:color="auto"/>
        <w:right w:val="none" w:sz="0" w:space="0" w:color="auto"/>
      </w:divBdr>
    </w:div>
    <w:div w:id="715086655">
      <w:bodyDiv w:val="1"/>
      <w:marLeft w:val="0"/>
      <w:marRight w:val="0"/>
      <w:marTop w:val="0"/>
      <w:marBottom w:val="0"/>
      <w:divBdr>
        <w:top w:val="none" w:sz="0" w:space="0" w:color="auto"/>
        <w:left w:val="none" w:sz="0" w:space="0" w:color="auto"/>
        <w:bottom w:val="none" w:sz="0" w:space="0" w:color="auto"/>
        <w:right w:val="none" w:sz="0" w:space="0" w:color="auto"/>
      </w:divBdr>
    </w:div>
    <w:div w:id="715279399">
      <w:bodyDiv w:val="1"/>
      <w:marLeft w:val="0"/>
      <w:marRight w:val="0"/>
      <w:marTop w:val="0"/>
      <w:marBottom w:val="0"/>
      <w:divBdr>
        <w:top w:val="none" w:sz="0" w:space="0" w:color="auto"/>
        <w:left w:val="none" w:sz="0" w:space="0" w:color="auto"/>
        <w:bottom w:val="none" w:sz="0" w:space="0" w:color="auto"/>
        <w:right w:val="none" w:sz="0" w:space="0" w:color="auto"/>
      </w:divBdr>
    </w:div>
    <w:div w:id="715353932">
      <w:bodyDiv w:val="1"/>
      <w:marLeft w:val="0"/>
      <w:marRight w:val="0"/>
      <w:marTop w:val="0"/>
      <w:marBottom w:val="0"/>
      <w:divBdr>
        <w:top w:val="none" w:sz="0" w:space="0" w:color="auto"/>
        <w:left w:val="none" w:sz="0" w:space="0" w:color="auto"/>
        <w:bottom w:val="none" w:sz="0" w:space="0" w:color="auto"/>
        <w:right w:val="none" w:sz="0" w:space="0" w:color="auto"/>
      </w:divBdr>
    </w:div>
    <w:div w:id="715659424">
      <w:bodyDiv w:val="1"/>
      <w:marLeft w:val="0"/>
      <w:marRight w:val="0"/>
      <w:marTop w:val="0"/>
      <w:marBottom w:val="0"/>
      <w:divBdr>
        <w:top w:val="none" w:sz="0" w:space="0" w:color="auto"/>
        <w:left w:val="none" w:sz="0" w:space="0" w:color="auto"/>
        <w:bottom w:val="none" w:sz="0" w:space="0" w:color="auto"/>
        <w:right w:val="none" w:sz="0" w:space="0" w:color="auto"/>
      </w:divBdr>
    </w:div>
    <w:div w:id="716006873">
      <w:bodyDiv w:val="1"/>
      <w:marLeft w:val="0"/>
      <w:marRight w:val="0"/>
      <w:marTop w:val="0"/>
      <w:marBottom w:val="0"/>
      <w:divBdr>
        <w:top w:val="none" w:sz="0" w:space="0" w:color="auto"/>
        <w:left w:val="none" w:sz="0" w:space="0" w:color="auto"/>
        <w:bottom w:val="none" w:sz="0" w:space="0" w:color="auto"/>
        <w:right w:val="none" w:sz="0" w:space="0" w:color="auto"/>
      </w:divBdr>
    </w:div>
    <w:div w:id="716317470">
      <w:bodyDiv w:val="1"/>
      <w:marLeft w:val="0"/>
      <w:marRight w:val="0"/>
      <w:marTop w:val="0"/>
      <w:marBottom w:val="0"/>
      <w:divBdr>
        <w:top w:val="none" w:sz="0" w:space="0" w:color="auto"/>
        <w:left w:val="none" w:sz="0" w:space="0" w:color="auto"/>
        <w:bottom w:val="none" w:sz="0" w:space="0" w:color="auto"/>
        <w:right w:val="none" w:sz="0" w:space="0" w:color="auto"/>
      </w:divBdr>
    </w:div>
    <w:div w:id="716440170">
      <w:bodyDiv w:val="1"/>
      <w:marLeft w:val="0"/>
      <w:marRight w:val="0"/>
      <w:marTop w:val="0"/>
      <w:marBottom w:val="0"/>
      <w:divBdr>
        <w:top w:val="none" w:sz="0" w:space="0" w:color="auto"/>
        <w:left w:val="none" w:sz="0" w:space="0" w:color="auto"/>
        <w:bottom w:val="none" w:sz="0" w:space="0" w:color="auto"/>
        <w:right w:val="none" w:sz="0" w:space="0" w:color="auto"/>
      </w:divBdr>
    </w:div>
    <w:div w:id="716590117">
      <w:bodyDiv w:val="1"/>
      <w:marLeft w:val="0"/>
      <w:marRight w:val="0"/>
      <w:marTop w:val="0"/>
      <w:marBottom w:val="0"/>
      <w:divBdr>
        <w:top w:val="none" w:sz="0" w:space="0" w:color="auto"/>
        <w:left w:val="none" w:sz="0" w:space="0" w:color="auto"/>
        <w:bottom w:val="none" w:sz="0" w:space="0" w:color="auto"/>
        <w:right w:val="none" w:sz="0" w:space="0" w:color="auto"/>
      </w:divBdr>
    </w:div>
    <w:div w:id="716974365">
      <w:bodyDiv w:val="1"/>
      <w:marLeft w:val="0"/>
      <w:marRight w:val="0"/>
      <w:marTop w:val="0"/>
      <w:marBottom w:val="0"/>
      <w:divBdr>
        <w:top w:val="none" w:sz="0" w:space="0" w:color="auto"/>
        <w:left w:val="none" w:sz="0" w:space="0" w:color="auto"/>
        <w:bottom w:val="none" w:sz="0" w:space="0" w:color="auto"/>
        <w:right w:val="none" w:sz="0" w:space="0" w:color="auto"/>
      </w:divBdr>
    </w:div>
    <w:div w:id="717364753">
      <w:bodyDiv w:val="1"/>
      <w:marLeft w:val="0"/>
      <w:marRight w:val="0"/>
      <w:marTop w:val="0"/>
      <w:marBottom w:val="0"/>
      <w:divBdr>
        <w:top w:val="none" w:sz="0" w:space="0" w:color="auto"/>
        <w:left w:val="none" w:sz="0" w:space="0" w:color="auto"/>
        <w:bottom w:val="none" w:sz="0" w:space="0" w:color="auto"/>
        <w:right w:val="none" w:sz="0" w:space="0" w:color="auto"/>
      </w:divBdr>
    </w:div>
    <w:div w:id="718017543">
      <w:bodyDiv w:val="1"/>
      <w:marLeft w:val="0"/>
      <w:marRight w:val="0"/>
      <w:marTop w:val="0"/>
      <w:marBottom w:val="0"/>
      <w:divBdr>
        <w:top w:val="none" w:sz="0" w:space="0" w:color="auto"/>
        <w:left w:val="none" w:sz="0" w:space="0" w:color="auto"/>
        <w:bottom w:val="none" w:sz="0" w:space="0" w:color="auto"/>
        <w:right w:val="none" w:sz="0" w:space="0" w:color="auto"/>
      </w:divBdr>
    </w:div>
    <w:div w:id="718356559">
      <w:bodyDiv w:val="1"/>
      <w:marLeft w:val="0"/>
      <w:marRight w:val="0"/>
      <w:marTop w:val="0"/>
      <w:marBottom w:val="0"/>
      <w:divBdr>
        <w:top w:val="none" w:sz="0" w:space="0" w:color="auto"/>
        <w:left w:val="none" w:sz="0" w:space="0" w:color="auto"/>
        <w:bottom w:val="none" w:sz="0" w:space="0" w:color="auto"/>
        <w:right w:val="none" w:sz="0" w:space="0" w:color="auto"/>
      </w:divBdr>
    </w:div>
    <w:div w:id="718473784">
      <w:bodyDiv w:val="1"/>
      <w:marLeft w:val="0"/>
      <w:marRight w:val="0"/>
      <w:marTop w:val="0"/>
      <w:marBottom w:val="0"/>
      <w:divBdr>
        <w:top w:val="none" w:sz="0" w:space="0" w:color="auto"/>
        <w:left w:val="none" w:sz="0" w:space="0" w:color="auto"/>
        <w:bottom w:val="none" w:sz="0" w:space="0" w:color="auto"/>
        <w:right w:val="none" w:sz="0" w:space="0" w:color="auto"/>
      </w:divBdr>
    </w:div>
    <w:div w:id="718626353">
      <w:bodyDiv w:val="1"/>
      <w:marLeft w:val="0"/>
      <w:marRight w:val="0"/>
      <w:marTop w:val="0"/>
      <w:marBottom w:val="0"/>
      <w:divBdr>
        <w:top w:val="none" w:sz="0" w:space="0" w:color="auto"/>
        <w:left w:val="none" w:sz="0" w:space="0" w:color="auto"/>
        <w:bottom w:val="none" w:sz="0" w:space="0" w:color="auto"/>
        <w:right w:val="none" w:sz="0" w:space="0" w:color="auto"/>
      </w:divBdr>
    </w:div>
    <w:div w:id="719790373">
      <w:bodyDiv w:val="1"/>
      <w:marLeft w:val="0"/>
      <w:marRight w:val="0"/>
      <w:marTop w:val="0"/>
      <w:marBottom w:val="0"/>
      <w:divBdr>
        <w:top w:val="none" w:sz="0" w:space="0" w:color="auto"/>
        <w:left w:val="none" w:sz="0" w:space="0" w:color="auto"/>
        <w:bottom w:val="none" w:sz="0" w:space="0" w:color="auto"/>
        <w:right w:val="none" w:sz="0" w:space="0" w:color="auto"/>
      </w:divBdr>
    </w:div>
    <w:div w:id="720327231">
      <w:bodyDiv w:val="1"/>
      <w:marLeft w:val="0"/>
      <w:marRight w:val="0"/>
      <w:marTop w:val="0"/>
      <w:marBottom w:val="0"/>
      <w:divBdr>
        <w:top w:val="none" w:sz="0" w:space="0" w:color="auto"/>
        <w:left w:val="none" w:sz="0" w:space="0" w:color="auto"/>
        <w:bottom w:val="none" w:sz="0" w:space="0" w:color="auto"/>
        <w:right w:val="none" w:sz="0" w:space="0" w:color="auto"/>
      </w:divBdr>
    </w:div>
    <w:div w:id="721250804">
      <w:bodyDiv w:val="1"/>
      <w:marLeft w:val="0"/>
      <w:marRight w:val="0"/>
      <w:marTop w:val="0"/>
      <w:marBottom w:val="0"/>
      <w:divBdr>
        <w:top w:val="none" w:sz="0" w:space="0" w:color="auto"/>
        <w:left w:val="none" w:sz="0" w:space="0" w:color="auto"/>
        <w:bottom w:val="none" w:sz="0" w:space="0" w:color="auto"/>
        <w:right w:val="none" w:sz="0" w:space="0" w:color="auto"/>
      </w:divBdr>
    </w:div>
    <w:div w:id="722943343">
      <w:bodyDiv w:val="1"/>
      <w:marLeft w:val="0"/>
      <w:marRight w:val="0"/>
      <w:marTop w:val="0"/>
      <w:marBottom w:val="0"/>
      <w:divBdr>
        <w:top w:val="none" w:sz="0" w:space="0" w:color="auto"/>
        <w:left w:val="none" w:sz="0" w:space="0" w:color="auto"/>
        <w:bottom w:val="none" w:sz="0" w:space="0" w:color="auto"/>
        <w:right w:val="none" w:sz="0" w:space="0" w:color="auto"/>
      </w:divBdr>
    </w:div>
    <w:div w:id="722947800">
      <w:bodyDiv w:val="1"/>
      <w:marLeft w:val="0"/>
      <w:marRight w:val="0"/>
      <w:marTop w:val="0"/>
      <w:marBottom w:val="0"/>
      <w:divBdr>
        <w:top w:val="none" w:sz="0" w:space="0" w:color="auto"/>
        <w:left w:val="none" w:sz="0" w:space="0" w:color="auto"/>
        <w:bottom w:val="none" w:sz="0" w:space="0" w:color="auto"/>
        <w:right w:val="none" w:sz="0" w:space="0" w:color="auto"/>
      </w:divBdr>
    </w:div>
    <w:div w:id="724184006">
      <w:bodyDiv w:val="1"/>
      <w:marLeft w:val="0"/>
      <w:marRight w:val="0"/>
      <w:marTop w:val="0"/>
      <w:marBottom w:val="0"/>
      <w:divBdr>
        <w:top w:val="none" w:sz="0" w:space="0" w:color="auto"/>
        <w:left w:val="none" w:sz="0" w:space="0" w:color="auto"/>
        <w:bottom w:val="none" w:sz="0" w:space="0" w:color="auto"/>
        <w:right w:val="none" w:sz="0" w:space="0" w:color="auto"/>
      </w:divBdr>
    </w:div>
    <w:div w:id="724447753">
      <w:bodyDiv w:val="1"/>
      <w:marLeft w:val="0"/>
      <w:marRight w:val="0"/>
      <w:marTop w:val="0"/>
      <w:marBottom w:val="0"/>
      <w:divBdr>
        <w:top w:val="none" w:sz="0" w:space="0" w:color="auto"/>
        <w:left w:val="none" w:sz="0" w:space="0" w:color="auto"/>
        <w:bottom w:val="none" w:sz="0" w:space="0" w:color="auto"/>
        <w:right w:val="none" w:sz="0" w:space="0" w:color="auto"/>
      </w:divBdr>
    </w:div>
    <w:div w:id="724524272">
      <w:bodyDiv w:val="1"/>
      <w:marLeft w:val="0"/>
      <w:marRight w:val="0"/>
      <w:marTop w:val="0"/>
      <w:marBottom w:val="0"/>
      <w:divBdr>
        <w:top w:val="none" w:sz="0" w:space="0" w:color="auto"/>
        <w:left w:val="none" w:sz="0" w:space="0" w:color="auto"/>
        <w:bottom w:val="none" w:sz="0" w:space="0" w:color="auto"/>
        <w:right w:val="none" w:sz="0" w:space="0" w:color="auto"/>
      </w:divBdr>
    </w:div>
    <w:div w:id="725615565">
      <w:bodyDiv w:val="1"/>
      <w:marLeft w:val="0"/>
      <w:marRight w:val="0"/>
      <w:marTop w:val="0"/>
      <w:marBottom w:val="0"/>
      <w:divBdr>
        <w:top w:val="none" w:sz="0" w:space="0" w:color="auto"/>
        <w:left w:val="none" w:sz="0" w:space="0" w:color="auto"/>
        <w:bottom w:val="none" w:sz="0" w:space="0" w:color="auto"/>
        <w:right w:val="none" w:sz="0" w:space="0" w:color="auto"/>
      </w:divBdr>
    </w:div>
    <w:div w:id="725641105">
      <w:bodyDiv w:val="1"/>
      <w:marLeft w:val="0"/>
      <w:marRight w:val="0"/>
      <w:marTop w:val="0"/>
      <w:marBottom w:val="0"/>
      <w:divBdr>
        <w:top w:val="none" w:sz="0" w:space="0" w:color="auto"/>
        <w:left w:val="none" w:sz="0" w:space="0" w:color="auto"/>
        <w:bottom w:val="none" w:sz="0" w:space="0" w:color="auto"/>
        <w:right w:val="none" w:sz="0" w:space="0" w:color="auto"/>
      </w:divBdr>
    </w:div>
    <w:div w:id="726294473">
      <w:bodyDiv w:val="1"/>
      <w:marLeft w:val="0"/>
      <w:marRight w:val="0"/>
      <w:marTop w:val="0"/>
      <w:marBottom w:val="0"/>
      <w:divBdr>
        <w:top w:val="none" w:sz="0" w:space="0" w:color="auto"/>
        <w:left w:val="none" w:sz="0" w:space="0" w:color="auto"/>
        <w:bottom w:val="none" w:sz="0" w:space="0" w:color="auto"/>
        <w:right w:val="none" w:sz="0" w:space="0" w:color="auto"/>
      </w:divBdr>
    </w:div>
    <w:div w:id="726615006">
      <w:bodyDiv w:val="1"/>
      <w:marLeft w:val="0"/>
      <w:marRight w:val="0"/>
      <w:marTop w:val="0"/>
      <w:marBottom w:val="0"/>
      <w:divBdr>
        <w:top w:val="none" w:sz="0" w:space="0" w:color="auto"/>
        <w:left w:val="none" w:sz="0" w:space="0" w:color="auto"/>
        <w:bottom w:val="none" w:sz="0" w:space="0" w:color="auto"/>
        <w:right w:val="none" w:sz="0" w:space="0" w:color="auto"/>
      </w:divBdr>
    </w:div>
    <w:div w:id="727536665">
      <w:bodyDiv w:val="1"/>
      <w:marLeft w:val="0"/>
      <w:marRight w:val="0"/>
      <w:marTop w:val="0"/>
      <w:marBottom w:val="0"/>
      <w:divBdr>
        <w:top w:val="none" w:sz="0" w:space="0" w:color="auto"/>
        <w:left w:val="none" w:sz="0" w:space="0" w:color="auto"/>
        <w:bottom w:val="none" w:sz="0" w:space="0" w:color="auto"/>
        <w:right w:val="none" w:sz="0" w:space="0" w:color="auto"/>
      </w:divBdr>
    </w:div>
    <w:div w:id="727806445">
      <w:bodyDiv w:val="1"/>
      <w:marLeft w:val="0"/>
      <w:marRight w:val="0"/>
      <w:marTop w:val="0"/>
      <w:marBottom w:val="0"/>
      <w:divBdr>
        <w:top w:val="none" w:sz="0" w:space="0" w:color="auto"/>
        <w:left w:val="none" w:sz="0" w:space="0" w:color="auto"/>
        <w:bottom w:val="none" w:sz="0" w:space="0" w:color="auto"/>
        <w:right w:val="none" w:sz="0" w:space="0" w:color="auto"/>
      </w:divBdr>
    </w:div>
    <w:div w:id="727991471">
      <w:bodyDiv w:val="1"/>
      <w:marLeft w:val="0"/>
      <w:marRight w:val="0"/>
      <w:marTop w:val="0"/>
      <w:marBottom w:val="0"/>
      <w:divBdr>
        <w:top w:val="none" w:sz="0" w:space="0" w:color="auto"/>
        <w:left w:val="none" w:sz="0" w:space="0" w:color="auto"/>
        <w:bottom w:val="none" w:sz="0" w:space="0" w:color="auto"/>
        <w:right w:val="none" w:sz="0" w:space="0" w:color="auto"/>
      </w:divBdr>
    </w:div>
    <w:div w:id="729036729">
      <w:bodyDiv w:val="1"/>
      <w:marLeft w:val="0"/>
      <w:marRight w:val="0"/>
      <w:marTop w:val="0"/>
      <w:marBottom w:val="0"/>
      <w:divBdr>
        <w:top w:val="none" w:sz="0" w:space="0" w:color="auto"/>
        <w:left w:val="none" w:sz="0" w:space="0" w:color="auto"/>
        <w:bottom w:val="none" w:sz="0" w:space="0" w:color="auto"/>
        <w:right w:val="none" w:sz="0" w:space="0" w:color="auto"/>
      </w:divBdr>
    </w:div>
    <w:div w:id="729153756">
      <w:bodyDiv w:val="1"/>
      <w:marLeft w:val="0"/>
      <w:marRight w:val="0"/>
      <w:marTop w:val="0"/>
      <w:marBottom w:val="0"/>
      <w:divBdr>
        <w:top w:val="none" w:sz="0" w:space="0" w:color="auto"/>
        <w:left w:val="none" w:sz="0" w:space="0" w:color="auto"/>
        <w:bottom w:val="none" w:sz="0" w:space="0" w:color="auto"/>
        <w:right w:val="none" w:sz="0" w:space="0" w:color="auto"/>
      </w:divBdr>
    </w:div>
    <w:div w:id="729310104">
      <w:bodyDiv w:val="1"/>
      <w:marLeft w:val="0"/>
      <w:marRight w:val="0"/>
      <w:marTop w:val="0"/>
      <w:marBottom w:val="0"/>
      <w:divBdr>
        <w:top w:val="none" w:sz="0" w:space="0" w:color="auto"/>
        <w:left w:val="none" w:sz="0" w:space="0" w:color="auto"/>
        <w:bottom w:val="none" w:sz="0" w:space="0" w:color="auto"/>
        <w:right w:val="none" w:sz="0" w:space="0" w:color="auto"/>
      </w:divBdr>
    </w:div>
    <w:div w:id="729422838">
      <w:bodyDiv w:val="1"/>
      <w:marLeft w:val="0"/>
      <w:marRight w:val="0"/>
      <w:marTop w:val="0"/>
      <w:marBottom w:val="0"/>
      <w:divBdr>
        <w:top w:val="none" w:sz="0" w:space="0" w:color="auto"/>
        <w:left w:val="none" w:sz="0" w:space="0" w:color="auto"/>
        <w:bottom w:val="none" w:sz="0" w:space="0" w:color="auto"/>
        <w:right w:val="none" w:sz="0" w:space="0" w:color="auto"/>
      </w:divBdr>
    </w:div>
    <w:div w:id="729614286">
      <w:bodyDiv w:val="1"/>
      <w:marLeft w:val="0"/>
      <w:marRight w:val="0"/>
      <w:marTop w:val="0"/>
      <w:marBottom w:val="0"/>
      <w:divBdr>
        <w:top w:val="none" w:sz="0" w:space="0" w:color="auto"/>
        <w:left w:val="none" w:sz="0" w:space="0" w:color="auto"/>
        <w:bottom w:val="none" w:sz="0" w:space="0" w:color="auto"/>
        <w:right w:val="none" w:sz="0" w:space="0" w:color="auto"/>
      </w:divBdr>
    </w:div>
    <w:div w:id="729812314">
      <w:bodyDiv w:val="1"/>
      <w:marLeft w:val="0"/>
      <w:marRight w:val="0"/>
      <w:marTop w:val="0"/>
      <w:marBottom w:val="0"/>
      <w:divBdr>
        <w:top w:val="none" w:sz="0" w:space="0" w:color="auto"/>
        <w:left w:val="none" w:sz="0" w:space="0" w:color="auto"/>
        <w:bottom w:val="none" w:sz="0" w:space="0" w:color="auto"/>
        <w:right w:val="none" w:sz="0" w:space="0" w:color="auto"/>
      </w:divBdr>
    </w:div>
    <w:div w:id="730466982">
      <w:bodyDiv w:val="1"/>
      <w:marLeft w:val="0"/>
      <w:marRight w:val="0"/>
      <w:marTop w:val="0"/>
      <w:marBottom w:val="0"/>
      <w:divBdr>
        <w:top w:val="none" w:sz="0" w:space="0" w:color="auto"/>
        <w:left w:val="none" w:sz="0" w:space="0" w:color="auto"/>
        <w:bottom w:val="none" w:sz="0" w:space="0" w:color="auto"/>
        <w:right w:val="none" w:sz="0" w:space="0" w:color="auto"/>
      </w:divBdr>
    </w:div>
    <w:div w:id="730544436">
      <w:bodyDiv w:val="1"/>
      <w:marLeft w:val="0"/>
      <w:marRight w:val="0"/>
      <w:marTop w:val="0"/>
      <w:marBottom w:val="0"/>
      <w:divBdr>
        <w:top w:val="none" w:sz="0" w:space="0" w:color="auto"/>
        <w:left w:val="none" w:sz="0" w:space="0" w:color="auto"/>
        <w:bottom w:val="none" w:sz="0" w:space="0" w:color="auto"/>
        <w:right w:val="none" w:sz="0" w:space="0" w:color="auto"/>
      </w:divBdr>
    </w:div>
    <w:div w:id="731081967">
      <w:bodyDiv w:val="1"/>
      <w:marLeft w:val="0"/>
      <w:marRight w:val="0"/>
      <w:marTop w:val="0"/>
      <w:marBottom w:val="0"/>
      <w:divBdr>
        <w:top w:val="none" w:sz="0" w:space="0" w:color="auto"/>
        <w:left w:val="none" w:sz="0" w:space="0" w:color="auto"/>
        <w:bottom w:val="none" w:sz="0" w:space="0" w:color="auto"/>
        <w:right w:val="none" w:sz="0" w:space="0" w:color="auto"/>
      </w:divBdr>
    </w:div>
    <w:div w:id="731269842">
      <w:bodyDiv w:val="1"/>
      <w:marLeft w:val="0"/>
      <w:marRight w:val="0"/>
      <w:marTop w:val="0"/>
      <w:marBottom w:val="0"/>
      <w:divBdr>
        <w:top w:val="none" w:sz="0" w:space="0" w:color="auto"/>
        <w:left w:val="none" w:sz="0" w:space="0" w:color="auto"/>
        <w:bottom w:val="none" w:sz="0" w:space="0" w:color="auto"/>
        <w:right w:val="none" w:sz="0" w:space="0" w:color="auto"/>
      </w:divBdr>
    </w:div>
    <w:div w:id="731275648">
      <w:bodyDiv w:val="1"/>
      <w:marLeft w:val="0"/>
      <w:marRight w:val="0"/>
      <w:marTop w:val="0"/>
      <w:marBottom w:val="0"/>
      <w:divBdr>
        <w:top w:val="none" w:sz="0" w:space="0" w:color="auto"/>
        <w:left w:val="none" w:sz="0" w:space="0" w:color="auto"/>
        <w:bottom w:val="none" w:sz="0" w:space="0" w:color="auto"/>
        <w:right w:val="none" w:sz="0" w:space="0" w:color="auto"/>
      </w:divBdr>
    </w:div>
    <w:div w:id="731316365">
      <w:bodyDiv w:val="1"/>
      <w:marLeft w:val="0"/>
      <w:marRight w:val="0"/>
      <w:marTop w:val="0"/>
      <w:marBottom w:val="0"/>
      <w:divBdr>
        <w:top w:val="none" w:sz="0" w:space="0" w:color="auto"/>
        <w:left w:val="none" w:sz="0" w:space="0" w:color="auto"/>
        <w:bottom w:val="none" w:sz="0" w:space="0" w:color="auto"/>
        <w:right w:val="none" w:sz="0" w:space="0" w:color="auto"/>
      </w:divBdr>
    </w:div>
    <w:div w:id="731543630">
      <w:bodyDiv w:val="1"/>
      <w:marLeft w:val="0"/>
      <w:marRight w:val="0"/>
      <w:marTop w:val="0"/>
      <w:marBottom w:val="0"/>
      <w:divBdr>
        <w:top w:val="none" w:sz="0" w:space="0" w:color="auto"/>
        <w:left w:val="none" w:sz="0" w:space="0" w:color="auto"/>
        <w:bottom w:val="none" w:sz="0" w:space="0" w:color="auto"/>
        <w:right w:val="none" w:sz="0" w:space="0" w:color="auto"/>
      </w:divBdr>
    </w:div>
    <w:div w:id="731737267">
      <w:bodyDiv w:val="1"/>
      <w:marLeft w:val="0"/>
      <w:marRight w:val="0"/>
      <w:marTop w:val="0"/>
      <w:marBottom w:val="0"/>
      <w:divBdr>
        <w:top w:val="none" w:sz="0" w:space="0" w:color="auto"/>
        <w:left w:val="none" w:sz="0" w:space="0" w:color="auto"/>
        <w:bottom w:val="none" w:sz="0" w:space="0" w:color="auto"/>
        <w:right w:val="none" w:sz="0" w:space="0" w:color="auto"/>
      </w:divBdr>
    </w:div>
    <w:div w:id="732584175">
      <w:bodyDiv w:val="1"/>
      <w:marLeft w:val="0"/>
      <w:marRight w:val="0"/>
      <w:marTop w:val="0"/>
      <w:marBottom w:val="0"/>
      <w:divBdr>
        <w:top w:val="none" w:sz="0" w:space="0" w:color="auto"/>
        <w:left w:val="none" w:sz="0" w:space="0" w:color="auto"/>
        <w:bottom w:val="none" w:sz="0" w:space="0" w:color="auto"/>
        <w:right w:val="none" w:sz="0" w:space="0" w:color="auto"/>
      </w:divBdr>
    </w:div>
    <w:div w:id="732973183">
      <w:bodyDiv w:val="1"/>
      <w:marLeft w:val="0"/>
      <w:marRight w:val="0"/>
      <w:marTop w:val="0"/>
      <w:marBottom w:val="0"/>
      <w:divBdr>
        <w:top w:val="none" w:sz="0" w:space="0" w:color="auto"/>
        <w:left w:val="none" w:sz="0" w:space="0" w:color="auto"/>
        <w:bottom w:val="none" w:sz="0" w:space="0" w:color="auto"/>
        <w:right w:val="none" w:sz="0" w:space="0" w:color="auto"/>
      </w:divBdr>
    </w:div>
    <w:div w:id="733817101">
      <w:bodyDiv w:val="1"/>
      <w:marLeft w:val="0"/>
      <w:marRight w:val="0"/>
      <w:marTop w:val="0"/>
      <w:marBottom w:val="0"/>
      <w:divBdr>
        <w:top w:val="none" w:sz="0" w:space="0" w:color="auto"/>
        <w:left w:val="none" w:sz="0" w:space="0" w:color="auto"/>
        <w:bottom w:val="none" w:sz="0" w:space="0" w:color="auto"/>
        <w:right w:val="none" w:sz="0" w:space="0" w:color="auto"/>
      </w:divBdr>
    </w:div>
    <w:div w:id="734739625">
      <w:bodyDiv w:val="1"/>
      <w:marLeft w:val="0"/>
      <w:marRight w:val="0"/>
      <w:marTop w:val="0"/>
      <w:marBottom w:val="0"/>
      <w:divBdr>
        <w:top w:val="none" w:sz="0" w:space="0" w:color="auto"/>
        <w:left w:val="none" w:sz="0" w:space="0" w:color="auto"/>
        <w:bottom w:val="none" w:sz="0" w:space="0" w:color="auto"/>
        <w:right w:val="none" w:sz="0" w:space="0" w:color="auto"/>
      </w:divBdr>
    </w:div>
    <w:div w:id="734813242">
      <w:bodyDiv w:val="1"/>
      <w:marLeft w:val="0"/>
      <w:marRight w:val="0"/>
      <w:marTop w:val="0"/>
      <w:marBottom w:val="0"/>
      <w:divBdr>
        <w:top w:val="none" w:sz="0" w:space="0" w:color="auto"/>
        <w:left w:val="none" w:sz="0" w:space="0" w:color="auto"/>
        <w:bottom w:val="none" w:sz="0" w:space="0" w:color="auto"/>
        <w:right w:val="none" w:sz="0" w:space="0" w:color="auto"/>
      </w:divBdr>
    </w:div>
    <w:div w:id="734862297">
      <w:bodyDiv w:val="1"/>
      <w:marLeft w:val="0"/>
      <w:marRight w:val="0"/>
      <w:marTop w:val="0"/>
      <w:marBottom w:val="0"/>
      <w:divBdr>
        <w:top w:val="none" w:sz="0" w:space="0" w:color="auto"/>
        <w:left w:val="none" w:sz="0" w:space="0" w:color="auto"/>
        <w:bottom w:val="none" w:sz="0" w:space="0" w:color="auto"/>
        <w:right w:val="none" w:sz="0" w:space="0" w:color="auto"/>
      </w:divBdr>
    </w:div>
    <w:div w:id="735009108">
      <w:bodyDiv w:val="1"/>
      <w:marLeft w:val="0"/>
      <w:marRight w:val="0"/>
      <w:marTop w:val="0"/>
      <w:marBottom w:val="0"/>
      <w:divBdr>
        <w:top w:val="none" w:sz="0" w:space="0" w:color="auto"/>
        <w:left w:val="none" w:sz="0" w:space="0" w:color="auto"/>
        <w:bottom w:val="none" w:sz="0" w:space="0" w:color="auto"/>
        <w:right w:val="none" w:sz="0" w:space="0" w:color="auto"/>
      </w:divBdr>
    </w:div>
    <w:div w:id="735057638">
      <w:bodyDiv w:val="1"/>
      <w:marLeft w:val="0"/>
      <w:marRight w:val="0"/>
      <w:marTop w:val="0"/>
      <w:marBottom w:val="0"/>
      <w:divBdr>
        <w:top w:val="none" w:sz="0" w:space="0" w:color="auto"/>
        <w:left w:val="none" w:sz="0" w:space="0" w:color="auto"/>
        <w:bottom w:val="none" w:sz="0" w:space="0" w:color="auto"/>
        <w:right w:val="none" w:sz="0" w:space="0" w:color="auto"/>
      </w:divBdr>
    </w:div>
    <w:div w:id="736588758">
      <w:bodyDiv w:val="1"/>
      <w:marLeft w:val="0"/>
      <w:marRight w:val="0"/>
      <w:marTop w:val="0"/>
      <w:marBottom w:val="0"/>
      <w:divBdr>
        <w:top w:val="none" w:sz="0" w:space="0" w:color="auto"/>
        <w:left w:val="none" w:sz="0" w:space="0" w:color="auto"/>
        <w:bottom w:val="none" w:sz="0" w:space="0" w:color="auto"/>
        <w:right w:val="none" w:sz="0" w:space="0" w:color="auto"/>
      </w:divBdr>
    </w:div>
    <w:div w:id="736634731">
      <w:bodyDiv w:val="1"/>
      <w:marLeft w:val="0"/>
      <w:marRight w:val="0"/>
      <w:marTop w:val="0"/>
      <w:marBottom w:val="0"/>
      <w:divBdr>
        <w:top w:val="none" w:sz="0" w:space="0" w:color="auto"/>
        <w:left w:val="none" w:sz="0" w:space="0" w:color="auto"/>
        <w:bottom w:val="none" w:sz="0" w:space="0" w:color="auto"/>
        <w:right w:val="none" w:sz="0" w:space="0" w:color="auto"/>
      </w:divBdr>
    </w:div>
    <w:div w:id="737289249">
      <w:bodyDiv w:val="1"/>
      <w:marLeft w:val="0"/>
      <w:marRight w:val="0"/>
      <w:marTop w:val="0"/>
      <w:marBottom w:val="0"/>
      <w:divBdr>
        <w:top w:val="none" w:sz="0" w:space="0" w:color="auto"/>
        <w:left w:val="none" w:sz="0" w:space="0" w:color="auto"/>
        <w:bottom w:val="none" w:sz="0" w:space="0" w:color="auto"/>
        <w:right w:val="none" w:sz="0" w:space="0" w:color="auto"/>
      </w:divBdr>
    </w:div>
    <w:div w:id="737946438">
      <w:bodyDiv w:val="1"/>
      <w:marLeft w:val="0"/>
      <w:marRight w:val="0"/>
      <w:marTop w:val="0"/>
      <w:marBottom w:val="0"/>
      <w:divBdr>
        <w:top w:val="none" w:sz="0" w:space="0" w:color="auto"/>
        <w:left w:val="none" w:sz="0" w:space="0" w:color="auto"/>
        <w:bottom w:val="none" w:sz="0" w:space="0" w:color="auto"/>
        <w:right w:val="none" w:sz="0" w:space="0" w:color="auto"/>
      </w:divBdr>
    </w:div>
    <w:div w:id="738527676">
      <w:bodyDiv w:val="1"/>
      <w:marLeft w:val="0"/>
      <w:marRight w:val="0"/>
      <w:marTop w:val="0"/>
      <w:marBottom w:val="0"/>
      <w:divBdr>
        <w:top w:val="none" w:sz="0" w:space="0" w:color="auto"/>
        <w:left w:val="none" w:sz="0" w:space="0" w:color="auto"/>
        <w:bottom w:val="none" w:sz="0" w:space="0" w:color="auto"/>
        <w:right w:val="none" w:sz="0" w:space="0" w:color="auto"/>
      </w:divBdr>
    </w:div>
    <w:div w:id="740101458">
      <w:bodyDiv w:val="1"/>
      <w:marLeft w:val="0"/>
      <w:marRight w:val="0"/>
      <w:marTop w:val="0"/>
      <w:marBottom w:val="0"/>
      <w:divBdr>
        <w:top w:val="none" w:sz="0" w:space="0" w:color="auto"/>
        <w:left w:val="none" w:sz="0" w:space="0" w:color="auto"/>
        <w:bottom w:val="none" w:sz="0" w:space="0" w:color="auto"/>
        <w:right w:val="none" w:sz="0" w:space="0" w:color="auto"/>
      </w:divBdr>
    </w:div>
    <w:div w:id="740492330">
      <w:bodyDiv w:val="1"/>
      <w:marLeft w:val="0"/>
      <w:marRight w:val="0"/>
      <w:marTop w:val="0"/>
      <w:marBottom w:val="0"/>
      <w:divBdr>
        <w:top w:val="none" w:sz="0" w:space="0" w:color="auto"/>
        <w:left w:val="none" w:sz="0" w:space="0" w:color="auto"/>
        <w:bottom w:val="none" w:sz="0" w:space="0" w:color="auto"/>
        <w:right w:val="none" w:sz="0" w:space="0" w:color="auto"/>
      </w:divBdr>
    </w:div>
    <w:div w:id="741024656">
      <w:bodyDiv w:val="1"/>
      <w:marLeft w:val="0"/>
      <w:marRight w:val="0"/>
      <w:marTop w:val="0"/>
      <w:marBottom w:val="0"/>
      <w:divBdr>
        <w:top w:val="none" w:sz="0" w:space="0" w:color="auto"/>
        <w:left w:val="none" w:sz="0" w:space="0" w:color="auto"/>
        <w:bottom w:val="none" w:sz="0" w:space="0" w:color="auto"/>
        <w:right w:val="none" w:sz="0" w:space="0" w:color="auto"/>
      </w:divBdr>
    </w:div>
    <w:div w:id="741369826">
      <w:bodyDiv w:val="1"/>
      <w:marLeft w:val="0"/>
      <w:marRight w:val="0"/>
      <w:marTop w:val="0"/>
      <w:marBottom w:val="0"/>
      <w:divBdr>
        <w:top w:val="none" w:sz="0" w:space="0" w:color="auto"/>
        <w:left w:val="none" w:sz="0" w:space="0" w:color="auto"/>
        <w:bottom w:val="none" w:sz="0" w:space="0" w:color="auto"/>
        <w:right w:val="none" w:sz="0" w:space="0" w:color="auto"/>
      </w:divBdr>
    </w:div>
    <w:div w:id="744491414">
      <w:bodyDiv w:val="1"/>
      <w:marLeft w:val="0"/>
      <w:marRight w:val="0"/>
      <w:marTop w:val="0"/>
      <w:marBottom w:val="0"/>
      <w:divBdr>
        <w:top w:val="none" w:sz="0" w:space="0" w:color="auto"/>
        <w:left w:val="none" w:sz="0" w:space="0" w:color="auto"/>
        <w:bottom w:val="none" w:sz="0" w:space="0" w:color="auto"/>
        <w:right w:val="none" w:sz="0" w:space="0" w:color="auto"/>
      </w:divBdr>
    </w:div>
    <w:div w:id="744884008">
      <w:bodyDiv w:val="1"/>
      <w:marLeft w:val="0"/>
      <w:marRight w:val="0"/>
      <w:marTop w:val="0"/>
      <w:marBottom w:val="0"/>
      <w:divBdr>
        <w:top w:val="none" w:sz="0" w:space="0" w:color="auto"/>
        <w:left w:val="none" w:sz="0" w:space="0" w:color="auto"/>
        <w:bottom w:val="none" w:sz="0" w:space="0" w:color="auto"/>
        <w:right w:val="none" w:sz="0" w:space="0" w:color="auto"/>
      </w:divBdr>
    </w:div>
    <w:div w:id="745030919">
      <w:bodyDiv w:val="1"/>
      <w:marLeft w:val="0"/>
      <w:marRight w:val="0"/>
      <w:marTop w:val="0"/>
      <w:marBottom w:val="0"/>
      <w:divBdr>
        <w:top w:val="none" w:sz="0" w:space="0" w:color="auto"/>
        <w:left w:val="none" w:sz="0" w:space="0" w:color="auto"/>
        <w:bottom w:val="none" w:sz="0" w:space="0" w:color="auto"/>
        <w:right w:val="none" w:sz="0" w:space="0" w:color="auto"/>
      </w:divBdr>
    </w:div>
    <w:div w:id="745228759">
      <w:bodyDiv w:val="1"/>
      <w:marLeft w:val="0"/>
      <w:marRight w:val="0"/>
      <w:marTop w:val="0"/>
      <w:marBottom w:val="0"/>
      <w:divBdr>
        <w:top w:val="none" w:sz="0" w:space="0" w:color="auto"/>
        <w:left w:val="none" w:sz="0" w:space="0" w:color="auto"/>
        <w:bottom w:val="none" w:sz="0" w:space="0" w:color="auto"/>
        <w:right w:val="none" w:sz="0" w:space="0" w:color="auto"/>
      </w:divBdr>
    </w:div>
    <w:div w:id="745297845">
      <w:bodyDiv w:val="1"/>
      <w:marLeft w:val="0"/>
      <w:marRight w:val="0"/>
      <w:marTop w:val="0"/>
      <w:marBottom w:val="0"/>
      <w:divBdr>
        <w:top w:val="none" w:sz="0" w:space="0" w:color="auto"/>
        <w:left w:val="none" w:sz="0" w:space="0" w:color="auto"/>
        <w:bottom w:val="none" w:sz="0" w:space="0" w:color="auto"/>
        <w:right w:val="none" w:sz="0" w:space="0" w:color="auto"/>
      </w:divBdr>
    </w:div>
    <w:div w:id="745762805">
      <w:bodyDiv w:val="1"/>
      <w:marLeft w:val="0"/>
      <w:marRight w:val="0"/>
      <w:marTop w:val="0"/>
      <w:marBottom w:val="0"/>
      <w:divBdr>
        <w:top w:val="none" w:sz="0" w:space="0" w:color="auto"/>
        <w:left w:val="none" w:sz="0" w:space="0" w:color="auto"/>
        <w:bottom w:val="none" w:sz="0" w:space="0" w:color="auto"/>
        <w:right w:val="none" w:sz="0" w:space="0" w:color="auto"/>
      </w:divBdr>
    </w:div>
    <w:div w:id="745807115">
      <w:bodyDiv w:val="1"/>
      <w:marLeft w:val="0"/>
      <w:marRight w:val="0"/>
      <w:marTop w:val="0"/>
      <w:marBottom w:val="0"/>
      <w:divBdr>
        <w:top w:val="none" w:sz="0" w:space="0" w:color="auto"/>
        <w:left w:val="none" w:sz="0" w:space="0" w:color="auto"/>
        <w:bottom w:val="none" w:sz="0" w:space="0" w:color="auto"/>
        <w:right w:val="none" w:sz="0" w:space="0" w:color="auto"/>
      </w:divBdr>
    </w:div>
    <w:div w:id="746146225">
      <w:bodyDiv w:val="1"/>
      <w:marLeft w:val="0"/>
      <w:marRight w:val="0"/>
      <w:marTop w:val="0"/>
      <w:marBottom w:val="0"/>
      <w:divBdr>
        <w:top w:val="none" w:sz="0" w:space="0" w:color="auto"/>
        <w:left w:val="none" w:sz="0" w:space="0" w:color="auto"/>
        <w:bottom w:val="none" w:sz="0" w:space="0" w:color="auto"/>
        <w:right w:val="none" w:sz="0" w:space="0" w:color="auto"/>
      </w:divBdr>
    </w:div>
    <w:div w:id="747507054">
      <w:bodyDiv w:val="1"/>
      <w:marLeft w:val="0"/>
      <w:marRight w:val="0"/>
      <w:marTop w:val="0"/>
      <w:marBottom w:val="0"/>
      <w:divBdr>
        <w:top w:val="none" w:sz="0" w:space="0" w:color="auto"/>
        <w:left w:val="none" w:sz="0" w:space="0" w:color="auto"/>
        <w:bottom w:val="none" w:sz="0" w:space="0" w:color="auto"/>
        <w:right w:val="none" w:sz="0" w:space="0" w:color="auto"/>
      </w:divBdr>
    </w:div>
    <w:div w:id="747848138">
      <w:bodyDiv w:val="1"/>
      <w:marLeft w:val="0"/>
      <w:marRight w:val="0"/>
      <w:marTop w:val="0"/>
      <w:marBottom w:val="0"/>
      <w:divBdr>
        <w:top w:val="none" w:sz="0" w:space="0" w:color="auto"/>
        <w:left w:val="none" w:sz="0" w:space="0" w:color="auto"/>
        <w:bottom w:val="none" w:sz="0" w:space="0" w:color="auto"/>
        <w:right w:val="none" w:sz="0" w:space="0" w:color="auto"/>
      </w:divBdr>
    </w:div>
    <w:div w:id="748623528">
      <w:bodyDiv w:val="1"/>
      <w:marLeft w:val="0"/>
      <w:marRight w:val="0"/>
      <w:marTop w:val="0"/>
      <w:marBottom w:val="0"/>
      <w:divBdr>
        <w:top w:val="none" w:sz="0" w:space="0" w:color="auto"/>
        <w:left w:val="none" w:sz="0" w:space="0" w:color="auto"/>
        <w:bottom w:val="none" w:sz="0" w:space="0" w:color="auto"/>
        <w:right w:val="none" w:sz="0" w:space="0" w:color="auto"/>
      </w:divBdr>
    </w:div>
    <w:div w:id="749041305">
      <w:bodyDiv w:val="1"/>
      <w:marLeft w:val="0"/>
      <w:marRight w:val="0"/>
      <w:marTop w:val="0"/>
      <w:marBottom w:val="0"/>
      <w:divBdr>
        <w:top w:val="none" w:sz="0" w:space="0" w:color="auto"/>
        <w:left w:val="none" w:sz="0" w:space="0" w:color="auto"/>
        <w:bottom w:val="none" w:sz="0" w:space="0" w:color="auto"/>
        <w:right w:val="none" w:sz="0" w:space="0" w:color="auto"/>
      </w:divBdr>
    </w:div>
    <w:div w:id="749694891">
      <w:bodyDiv w:val="1"/>
      <w:marLeft w:val="0"/>
      <w:marRight w:val="0"/>
      <w:marTop w:val="0"/>
      <w:marBottom w:val="0"/>
      <w:divBdr>
        <w:top w:val="none" w:sz="0" w:space="0" w:color="auto"/>
        <w:left w:val="none" w:sz="0" w:space="0" w:color="auto"/>
        <w:bottom w:val="none" w:sz="0" w:space="0" w:color="auto"/>
        <w:right w:val="none" w:sz="0" w:space="0" w:color="auto"/>
      </w:divBdr>
    </w:div>
    <w:div w:id="750002426">
      <w:bodyDiv w:val="1"/>
      <w:marLeft w:val="0"/>
      <w:marRight w:val="0"/>
      <w:marTop w:val="0"/>
      <w:marBottom w:val="0"/>
      <w:divBdr>
        <w:top w:val="none" w:sz="0" w:space="0" w:color="auto"/>
        <w:left w:val="none" w:sz="0" w:space="0" w:color="auto"/>
        <w:bottom w:val="none" w:sz="0" w:space="0" w:color="auto"/>
        <w:right w:val="none" w:sz="0" w:space="0" w:color="auto"/>
      </w:divBdr>
    </w:div>
    <w:div w:id="750587153">
      <w:bodyDiv w:val="1"/>
      <w:marLeft w:val="0"/>
      <w:marRight w:val="0"/>
      <w:marTop w:val="0"/>
      <w:marBottom w:val="0"/>
      <w:divBdr>
        <w:top w:val="none" w:sz="0" w:space="0" w:color="auto"/>
        <w:left w:val="none" w:sz="0" w:space="0" w:color="auto"/>
        <w:bottom w:val="none" w:sz="0" w:space="0" w:color="auto"/>
        <w:right w:val="none" w:sz="0" w:space="0" w:color="auto"/>
      </w:divBdr>
    </w:div>
    <w:div w:id="750588220">
      <w:bodyDiv w:val="1"/>
      <w:marLeft w:val="0"/>
      <w:marRight w:val="0"/>
      <w:marTop w:val="0"/>
      <w:marBottom w:val="0"/>
      <w:divBdr>
        <w:top w:val="none" w:sz="0" w:space="0" w:color="auto"/>
        <w:left w:val="none" w:sz="0" w:space="0" w:color="auto"/>
        <w:bottom w:val="none" w:sz="0" w:space="0" w:color="auto"/>
        <w:right w:val="none" w:sz="0" w:space="0" w:color="auto"/>
      </w:divBdr>
    </w:div>
    <w:div w:id="750657492">
      <w:bodyDiv w:val="1"/>
      <w:marLeft w:val="0"/>
      <w:marRight w:val="0"/>
      <w:marTop w:val="0"/>
      <w:marBottom w:val="0"/>
      <w:divBdr>
        <w:top w:val="none" w:sz="0" w:space="0" w:color="auto"/>
        <w:left w:val="none" w:sz="0" w:space="0" w:color="auto"/>
        <w:bottom w:val="none" w:sz="0" w:space="0" w:color="auto"/>
        <w:right w:val="none" w:sz="0" w:space="0" w:color="auto"/>
      </w:divBdr>
    </w:div>
    <w:div w:id="751005652">
      <w:bodyDiv w:val="1"/>
      <w:marLeft w:val="0"/>
      <w:marRight w:val="0"/>
      <w:marTop w:val="0"/>
      <w:marBottom w:val="0"/>
      <w:divBdr>
        <w:top w:val="none" w:sz="0" w:space="0" w:color="auto"/>
        <w:left w:val="none" w:sz="0" w:space="0" w:color="auto"/>
        <w:bottom w:val="none" w:sz="0" w:space="0" w:color="auto"/>
        <w:right w:val="none" w:sz="0" w:space="0" w:color="auto"/>
      </w:divBdr>
    </w:div>
    <w:div w:id="751045897">
      <w:bodyDiv w:val="1"/>
      <w:marLeft w:val="0"/>
      <w:marRight w:val="0"/>
      <w:marTop w:val="0"/>
      <w:marBottom w:val="0"/>
      <w:divBdr>
        <w:top w:val="none" w:sz="0" w:space="0" w:color="auto"/>
        <w:left w:val="none" w:sz="0" w:space="0" w:color="auto"/>
        <w:bottom w:val="none" w:sz="0" w:space="0" w:color="auto"/>
        <w:right w:val="none" w:sz="0" w:space="0" w:color="auto"/>
      </w:divBdr>
    </w:div>
    <w:div w:id="751201123">
      <w:bodyDiv w:val="1"/>
      <w:marLeft w:val="0"/>
      <w:marRight w:val="0"/>
      <w:marTop w:val="0"/>
      <w:marBottom w:val="0"/>
      <w:divBdr>
        <w:top w:val="none" w:sz="0" w:space="0" w:color="auto"/>
        <w:left w:val="none" w:sz="0" w:space="0" w:color="auto"/>
        <w:bottom w:val="none" w:sz="0" w:space="0" w:color="auto"/>
        <w:right w:val="none" w:sz="0" w:space="0" w:color="auto"/>
      </w:divBdr>
    </w:div>
    <w:div w:id="751321267">
      <w:bodyDiv w:val="1"/>
      <w:marLeft w:val="0"/>
      <w:marRight w:val="0"/>
      <w:marTop w:val="0"/>
      <w:marBottom w:val="0"/>
      <w:divBdr>
        <w:top w:val="none" w:sz="0" w:space="0" w:color="auto"/>
        <w:left w:val="none" w:sz="0" w:space="0" w:color="auto"/>
        <w:bottom w:val="none" w:sz="0" w:space="0" w:color="auto"/>
        <w:right w:val="none" w:sz="0" w:space="0" w:color="auto"/>
      </w:divBdr>
    </w:div>
    <w:div w:id="751466238">
      <w:bodyDiv w:val="1"/>
      <w:marLeft w:val="0"/>
      <w:marRight w:val="0"/>
      <w:marTop w:val="0"/>
      <w:marBottom w:val="0"/>
      <w:divBdr>
        <w:top w:val="none" w:sz="0" w:space="0" w:color="auto"/>
        <w:left w:val="none" w:sz="0" w:space="0" w:color="auto"/>
        <w:bottom w:val="none" w:sz="0" w:space="0" w:color="auto"/>
        <w:right w:val="none" w:sz="0" w:space="0" w:color="auto"/>
      </w:divBdr>
    </w:div>
    <w:div w:id="752243537">
      <w:bodyDiv w:val="1"/>
      <w:marLeft w:val="0"/>
      <w:marRight w:val="0"/>
      <w:marTop w:val="0"/>
      <w:marBottom w:val="0"/>
      <w:divBdr>
        <w:top w:val="none" w:sz="0" w:space="0" w:color="auto"/>
        <w:left w:val="none" w:sz="0" w:space="0" w:color="auto"/>
        <w:bottom w:val="none" w:sz="0" w:space="0" w:color="auto"/>
        <w:right w:val="none" w:sz="0" w:space="0" w:color="auto"/>
      </w:divBdr>
    </w:div>
    <w:div w:id="753744348">
      <w:bodyDiv w:val="1"/>
      <w:marLeft w:val="0"/>
      <w:marRight w:val="0"/>
      <w:marTop w:val="0"/>
      <w:marBottom w:val="0"/>
      <w:divBdr>
        <w:top w:val="none" w:sz="0" w:space="0" w:color="auto"/>
        <w:left w:val="none" w:sz="0" w:space="0" w:color="auto"/>
        <w:bottom w:val="none" w:sz="0" w:space="0" w:color="auto"/>
        <w:right w:val="none" w:sz="0" w:space="0" w:color="auto"/>
      </w:divBdr>
    </w:div>
    <w:div w:id="753938465">
      <w:bodyDiv w:val="1"/>
      <w:marLeft w:val="0"/>
      <w:marRight w:val="0"/>
      <w:marTop w:val="0"/>
      <w:marBottom w:val="0"/>
      <w:divBdr>
        <w:top w:val="none" w:sz="0" w:space="0" w:color="auto"/>
        <w:left w:val="none" w:sz="0" w:space="0" w:color="auto"/>
        <w:bottom w:val="none" w:sz="0" w:space="0" w:color="auto"/>
        <w:right w:val="none" w:sz="0" w:space="0" w:color="auto"/>
      </w:divBdr>
    </w:div>
    <w:div w:id="754936984">
      <w:bodyDiv w:val="1"/>
      <w:marLeft w:val="0"/>
      <w:marRight w:val="0"/>
      <w:marTop w:val="0"/>
      <w:marBottom w:val="0"/>
      <w:divBdr>
        <w:top w:val="none" w:sz="0" w:space="0" w:color="auto"/>
        <w:left w:val="none" w:sz="0" w:space="0" w:color="auto"/>
        <w:bottom w:val="none" w:sz="0" w:space="0" w:color="auto"/>
        <w:right w:val="none" w:sz="0" w:space="0" w:color="auto"/>
      </w:divBdr>
    </w:div>
    <w:div w:id="755057148">
      <w:bodyDiv w:val="1"/>
      <w:marLeft w:val="0"/>
      <w:marRight w:val="0"/>
      <w:marTop w:val="0"/>
      <w:marBottom w:val="0"/>
      <w:divBdr>
        <w:top w:val="none" w:sz="0" w:space="0" w:color="auto"/>
        <w:left w:val="none" w:sz="0" w:space="0" w:color="auto"/>
        <w:bottom w:val="none" w:sz="0" w:space="0" w:color="auto"/>
        <w:right w:val="none" w:sz="0" w:space="0" w:color="auto"/>
      </w:divBdr>
    </w:div>
    <w:div w:id="755514885">
      <w:bodyDiv w:val="1"/>
      <w:marLeft w:val="0"/>
      <w:marRight w:val="0"/>
      <w:marTop w:val="0"/>
      <w:marBottom w:val="0"/>
      <w:divBdr>
        <w:top w:val="none" w:sz="0" w:space="0" w:color="auto"/>
        <w:left w:val="none" w:sz="0" w:space="0" w:color="auto"/>
        <w:bottom w:val="none" w:sz="0" w:space="0" w:color="auto"/>
        <w:right w:val="none" w:sz="0" w:space="0" w:color="auto"/>
      </w:divBdr>
    </w:div>
    <w:div w:id="756101633">
      <w:bodyDiv w:val="1"/>
      <w:marLeft w:val="0"/>
      <w:marRight w:val="0"/>
      <w:marTop w:val="0"/>
      <w:marBottom w:val="0"/>
      <w:divBdr>
        <w:top w:val="none" w:sz="0" w:space="0" w:color="auto"/>
        <w:left w:val="none" w:sz="0" w:space="0" w:color="auto"/>
        <w:bottom w:val="none" w:sz="0" w:space="0" w:color="auto"/>
        <w:right w:val="none" w:sz="0" w:space="0" w:color="auto"/>
      </w:divBdr>
    </w:div>
    <w:div w:id="756245356">
      <w:bodyDiv w:val="1"/>
      <w:marLeft w:val="0"/>
      <w:marRight w:val="0"/>
      <w:marTop w:val="0"/>
      <w:marBottom w:val="0"/>
      <w:divBdr>
        <w:top w:val="none" w:sz="0" w:space="0" w:color="auto"/>
        <w:left w:val="none" w:sz="0" w:space="0" w:color="auto"/>
        <w:bottom w:val="none" w:sz="0" w:space="0" w:color="auto"/>
        <w:right w:val="none" w:sz="0" w:space="0" w:color="auto"/>
      </w:divBdr>
    </w:div>
    <w:div w:id="756943925">
      <w:bodyDiv w:val="1"/>
      <w:marLeft w:val="0"/>
      <w:marRight w:val="0"/>
      <w:marTop w:val="0"/>
      <w:marBottom w:val="0"/>
      <w:divBdr>
        <w:top w:val="none" w:sz="0" w:space="0" w:color="auto"/>
        <w:left w:val="none" w:sz="0" w:space="0" w:color="auto"/>
        <w:bottom w:val="none" w:sz="0" w:space="0" w:color="auto"/>
        <w:right w:val="none" w:sz="0" w:space="0" w:color="auto"/>
      </w:divBdr>
    </w:div>
    <w:div w:id="758258615">
      <w:bodyDiv w:val="1"/>
      <w:marLeft w:val="0"/>
      <w:marRight w:val="0"/>
      <w:marTop w:val="0"/>
      <w:marBottom w:val="0"/>
      <w:divBdr>
        <w:top w:val="none" w:sz="0" w:space="0" w:color="auto"/>
        <w:left w:val="none" w:sz="0" w:space="0" w:color="auto"/>
        <w:bottom w:val="none" w:sz="0" w:space="0" w:color="auto"/>
        <w:right w:val="none" w:sz="0" w:space="0" w:color="auto"/>
      </w:divBdr>
    </w:div>
    <w:div w:id="758528264">
      <w:bodyDiv w:val="1"/>
      <w:marLeft w:val="0"/>
      <w:marRight w:val="0"/>
      <w:marTop w:val="0"/>
      <w:marBottom w:val="0"/>
      <w:divBdr>
        <w:top w:val="none" w:sz="0" w:space="0" w:color="auto"/>
        <w:left w:val="none" w:sz="0" w:space="0" w:color="auto"/>
        <w:bottom w:val="none" w:sz="0" w:space="0" w:color="auto"/>
        <w:right w:val="none" w:sz="0" w:space="0" w:color="auto"/>
      </w:divBdr>
    </w:div>
    <w:div w:id="759177229">
      <w:bodyDiv w:val="1"/>
      <w:marLeft w:val="0"/>
      <w:marRight w:val="0"/>
      <w:marTop w:val="0"/>
      <w:marBottom w:val="0"/>
      <w:divBdr>
        <w:top w:val="none" w:sz="0" w:space="0" w:color="auto"/>
        <w:left w:val="none" w:sz="0" w:space="0" w:color="auto"/>
        <w:bottom w:val="none" w:sz="0" w:space="0" w:color="auto"/>
        <w:right w:val="none" w:sz="0" w:space="0" w:color="auto"/>
      </w:divBdr>
    </w:div>
    <w:div w:id="759181873">
      <w:bodyDiv w:val="1"/>
      <w:marLeft w:val="0"/>
      <w:marRight w:val="0"/>
      <w:marTop w:val="0"/>
      <w:marBottom w:val="0"/>
      <w:divBdr>
        <w:top w:val="none" w:sz="0" w:space="0" w:color="auto"/>
        <w:left w:val="none" w:sz="0" w:space="0" w:color="auto"/>
        <w:bottom w:val="none" w:sz="0" w:space="0" w:color="auto"/>
        <w:right w:val="none" w:sz="0" w:space="0" w:color="auto"/>
      </w:divBdr>
    </w:div>
    <w:div w:id="759370117">
      <w:bodyDiv w:val="1"/>
      <w:marLeft w:val="0"/>
      <w:marRight w:val="0"/>
      <w:marTop w:val="0"/>
      <w:marBottom w:val="0"/>
      <w:divBdr>
        <w:top w:val="none" w:sz="0" w:space="0" w:color="auto"/>
        <w:left w:val="none" w:sz="0" w:space="0" w:color="auto"/>
        <w:bottom w:val="none" w:sz="0" w:space="0" w:color="auto"/>
        <w:right w:val="none" w:sz="0" w:space="0" w:color="auto"/>
      </w:divBdr>
    </w:div>
    <w:div w:id="759567596">
      <w:bodyDiv w:val="1"/>
      <w:marLeft w:val="0"/>
      <w:marRight w:val="0"/>
      <w:marTop w:val="0"/>
      <w:marBottom w:val="0"/>
      <w:divBdr>
        <w:top w:val="none" w:sz="0" w:space="0" w:color="auto"/>
        <w:left w:val="none" w:sz="0" w:space="0" w:color="auto"/>
        <w:bottom w:val="none" w:sz="0" w:space="0" w:color="auto"/>
        <w:right w:val="none" w:sz="0" w:space="0" w:color="auto"/>
      </w:divBdr>
    </w:div>
    <w:div w:id="759646132">
      <w:bodyDiv w:val="1"/>
      <w:marLeft w:val="0"/>
      <w:marRight w:val="0"/>
      <w:marTop w:val="0"/>
      <w:marBottom w:val="0"/>
      <w:divBdr>
        <w:top w:val="none" w:sz="0" w:space="0" w:color="auto"/>
        <w:left w:val="none" w:sz="0" w:space="0" w:color="auto"/>
        <w:bottom w:val="none" w:sz="0" w:space="0" w:color="auto"/>
        <w:right w:val="none" w:sz="0" w:space="0" w:color="auto"/>
      </w:divBdr>
    </w:div>
    <w:div w:id="759957243">
      <w:bodyDiv w:val="1"/>
      <w:marLeft w:val="0"/>
      <w:marRight w:val="0"/>
      <w:marTop w:val="0"/>
      <w:marBottom w:val="0"/>
      <w:divBdr>
        <w:top w:val="none" w:sz="0" w:space="0" w:color="auto"/>
        <w:left w:val="none" w:sz="0" w:space="0" w:color="auto"/>
        <w:bottom w:val="none" w:sz="0" w:space="0" w:color="auto"/>
        <w:right w:val="none" w:sz="0" w:space="0" w:color="auto"/>
      </w:divBdr>
    </w:div>
    <w:div w:id="760368329">
      <w:bodyDiv w:val="1"/>
      <w:marLeft w:val="0"/>
      <w:marRight w:val="0"/>
      <w:marTop w:val="0"/>
      <w:marBottom w:val="0"/>
      <w:divBdr>
        <w:top w:val="none" w:sz="0" w:space="0" w:color="auto"/>
        <w:left w:val="none" w:sz="0" w:space="0" w:color="auto"/>
        <w:bottom w:val="none" w:sz="0" w:space="0" w:color="auto"/>
        <w:right w:val="none" w:sz="0" w:space="0" w:color="auto"/>
      </w:divBdr>
    </w:div>
    <w:div w:id="761099549">
      <w:bodyDiv w:val="1"/>
      <w:marLeft w:val="0"/>
      <w:marRight w:val="0"/>
      <w:marTop w:val="0"/>
      <w:marBottom w:val="0"/>
      <w:divBdr>
        <w:top w:val="none" w:sz="0" w:space="0" w:color="auto"/>
        <w:left w:val="none" w:sz="0" w:space="0" w:color="auto"/>
        <w:bottom w:val="none" w:sz="0" w:space="0" w:color="auto"/>
        <w:right w:val="none" w:sz="0" w:space="0" w:color="auto"/>
      </w:divBdr>
    </w:div>
    <w:div w:id="761338137">
      <w:bodyDiv w:val="1"/>
      <w:marLeft w:val="0"/>
      <w:marRight w:val="0"/>
      <w:marTop w:val="0"/>
      <w:marBottom w:val="0"/>
      <w:divBdr>
        <w:top w:val="none" w:sz="0" w:space="0" w:color="auto"/>
        <w:left w:val="none" w:sz="0" w:space="0" w:color="auto"/>
        <w:bottom w:val="none" w:sz="0" w:space="0" w:color="auto"/>
        <w:right w:val="none" w:sz="0" w:space="0" w:color="auto"/>
      </w:divBdr>
    </w:div>
    <w:div w:id="762579232">
      <w:bodyDiv w:val="1"/>
      <w:marLeft w:val="0"/>
      <w:marRight w:val="0"/>
      <w:marTop w:val="0"/>
      <w:marBottom w:val="0"/>
      <w:divBdr>
        <w:top w:val="none" w:sz="0" w:space="0" w:color="auto"/>
        <w:left w:val="none" w:sz="0" w:space="0" w:color="auto"/>
        <w:bottom w:val="none" w:sz="0" w:space="0" w:color="auto"/>
        <w:right w:val="none" w:sz="0" w:space="0" w:color="auto"/>
      </w:divBdr>
    </w:div>
    <w:div w:id="763499658">
      <w:bodyDiv w:val="1"/>
      <w:marLeft w:val="0"/>
      <w:marRight w:val="0"/>
      <w:marTop w:val="0"/>
      <w:marBottom w:val="0"/>
      <w:divBdr>
        <w:top w:val="none" w:sz="0" w:space="0" w:color="auto"/>
        <w:left w:val="none" w:sz="0" w:space="0" w:color="auto"/>
        <w:bottom w:val="none" w:sz="0" w:space="0" w:color="auto"/>
        <w:right w:val="none" w:sz="0" w:space="0" w:color="auto"/>
      </w:divBdr>
    </w:div>
    <w:div w:id="764610927">
      <w:bodyDiv w:val="1"/>
      <w:marLeft w:val="0"/>
      <w:marRight w:val="0"/>
      <w:marTop w:val="0"/>
      <w:marBottom w:val="0"/>
      <w:divBdr>
        <w:top w:val="none" w:sz="0" w:space="0" w:color="auto"/>
        <w:left w:val="none" w:sz="0" w:space="0" w:color="auto"/>
        <w:bottom w:val="none" w:sz="0" w:space="0" w:color="auto"/>
        <w:right w:val="none" w:sz="0" w:space="0" w:color="auto"/>
      </w:divBdr>
    </w:div>
    <w:div w:id="764689911">
      <w:bodyDiv w:val="1"/>
      <w:marLeft w:val="0"/>
      <w:marRight w:val="0"/>
      <w:marTop w:val="0"/>
      <w:marBottom w:val="0"/>
      <w:divBdr>
        <w:top w:val="none" w:sz="0" w:space="0" w:color="auto"/>
        <w:left w:val="none" w:sz="0" w:space="0" w:color="auto"/>
        <w:bottom w:val="none" w:sz="0" w:space="0" w:color="auto"/>
        <w:right w:val="none" w:sz="0" w:space="0" w:color="auto"/>
      </w:divBdr>
    </w:div>
    <w:div w:id="765350826">
      <w:bodyDiv w:val="1"/>
      <w:marLeft w:val="0"/>
      <w:marRight w:val="0"/>
      <w:marTop w:val="0"/>
      <w:marBottom w:val="0"/>
      <w:divBdr>
        <w:top w:val="none" w:sz="0" w:space="0" w:color="auto"/>
        <w:left w:val="none" w:sz="0" w:space="0" w:color="auto"/>
        <w:bottom w:val="none" w:sz="0" w:space="0" w:color="auto"/>
        <w:right w:val="none" w:sz="0" w:space="0" w:color="auto"/>
      </w:divBdr>
    </w:div>
    <w:div w:id="766383413">
      <w:bodyDiv w:val="1"/>
      <w:marLeft w:val="0"/>
      <w:marRight w:val="0"/>
      <w:marTop w:val="0"/>
      <w:marBottom w:val="0"/>
      <w:divBdr>
        <w:top w:val="none" w:sz="0" w:space="0" w:color="auto"/>
        <w:left w:val="none" w:sz="0" w:space="0" w:color="auto"/>
        <w:bottom w:val="none" w:sz="0" w:space="0" w:color="auto"/>
        <w:right w:val="none" w:sz="0" w:space="0" w:color="auto"/>
      </w:divBdr>
    </w:div>
    <w:div w:id="767310971">
      <w:bodyDiv w:val="1"/>
      <w:marLeft w:val="0"/>
      <w:marRight w:val="0"/>
      <w:marTop w:val="0"/>
      <w:marBottom w:val="0"/>
      <w:divBdr>
        <w:top w:val="none" w:sz="0" w:space="0" w:color="auto"/>
        <w:left w:val="none" w:sz="0" w:space="0" w:color="auto"/>
        <w:bottom w:val="none" w:sz="0" w:space="0" w:color="auto"/>
        <w:right w:val="none" w:sz="0" w:space="0" w:color="auto"/>
      </w:divBdr>
    </w:div>
    <w:div w:id="767694214">
      <w:bodyDiv w:val="1"/>
      <w:marLeft w:val="0"/>
      <w:marRight w:val="0"/>
      <w:marTop w:val="0"/>
      <w:marBottom w:val="0"/>
      <w:divBdr>
        <w:top w:val="none" w:sz="0" w:space="0" w:color="auto"/>
        <w:left w:val="none" w:sz="0" w:space="0" w:color="auto"/>
        <w:bottom w:val="none" w:sz="0" w:space="0" w:color="auto"/>
        <w:right w:val="none" w:sz="0" w:space="0" w:color="auto"/>
      </w:divBdr>
    </w:div>
    <w:div w:id="767962597">
      <w:bodyDiv w:val="1"/>
      <w:marLeft w:val="0"/>
      <w:marRight w:val="0"/>
      <w:marTop w:val="0"/>
      <w:marBottom w:val="0"/>
      <w:divBdr>
        <w:top w:val="none" w:sz="0" w:space="0" w:color="auto"/>
        <w:left w:val="none" w:sz="0" w:space="0" w:color="auto"/>
        <w:bottom w:val="none" w:sz="0" w:space="0" w:color="auto"/>
        <w:right w:val="none" w:sz="0" w:space="0" w:color="auto"/>
      </w:divBdr>
    </w:div>
    <w:div w:id="768235323">
      <w:bodyDiv w:val="1"/>
      <w:marLeft w:val="0"/>
      <w:marRight w:val="0"/>
      <w:marTop w:val="0"/>
      <w:marBottom w:val="0"/>
      <w:divBdr>
        <w:top w:val="none" w:sz="0" w:space="0" w:color="auto"/>
        <w:left w:val="none" w:sz="0" w:space="0" w:color="auto"/>
        <w:bottom w:val="none" w:sz="0" w:space="0" w:color="auto"/>
        <w:right w:val="none" w:sz="0" w:space="0" w:color="auto"/>
      </w:divBdr>
    </w:div>
    <w:div w:id="768432773">
      <w:bodyDiv w:val="1"/>
      <w:marLeft w:val="0"/>
      <w:marRight w:val="0"/>
      <w:marTop w:val="0"/>
      <w:marBottom w:val="0"/>
      <w:divBdr>
        <w:top w:val="none" w:sz="0" w:space="0" w:color="auto"/>
        <w:left w:val="none" w:sz="0" w:space="0" w:color="auto"/>
        <w:bottom w:val="none" w:sz="0" w:space="0" w:color="auto"/>
        <w:right w:val="none" w:sz="0" w:space="0" w:color="auto"/>
      </w:divBdr>
    </w:div>
    <w:div w:id="768695422">
      <w:bodyDiv w:val="1"/>
      <w:marLeft w:val="0"/>
      <w:marRight w:val="0"/>
      <w:marTop w:val="0"/>
      <w:marBottom w:val="0"/>
      <w:divBdr>
        <w:top w:val="none" w:sz="0" w:space="0" w:color="auto"/>
        <w:left w:val="none" w:sz="0" w:space="0" w:color="auto"/>
        <w:bottom w:val="none" w:sz="0" w:space="0" w:color="auto"/>
        <w:right w:val="none" w:sz="0" w:space="0" w:color="auto"/>
      </w:divBdr>
    </w:div>
    <w:div w:id="768811137">
      <w:bodyDiv w:val="1"/>
      <w:marLeft w:val="0"/>
      <w:marRight w:val="0"/>
      <w:marTop w:val="0"/>
      <w:marBottom w:val="0"/>
      <w:divBdr>
        <w:top w:val="none" w:sz="0" w:space="0" w:color="auto"/>
        <w:left w:val="none" w:sz="0" w:space="0" w:color="auto"/>
        <w:bottom w:val="none" w:sz="0" w:space="0" w:color="auto"/>
        <w:right w:val="none" w:sz="0" w:space="0" w:color="auto"/>
      </w:divBdr>
    </w:div>
    <w:div w:id="769202688">
      <w:bodyDiv w:val="1"/>
      <w:marLeft w:val="0"/>
      <w:marRight w:val="0"/>
      <w:marTop w:val="0"/>
      <w:marBottom w:val="0"/>
      <w:divBdr>
        <w:top w:val="none" w:sz="0" w:space="0" w:color="auto"/>
        <w:left w:val="none" w:sz="0" w:space="0" w:color="auto"/>
        <w:bottom w:val="none" w:sz="0" w:space="0" w:color="auto"/>
        <w:right w:val="none" w:sz="0" w:space="0" w:color="auto"/>
      </w:divBdr>
    </w:div>
    <w:div w:id="769660254">
      <w:bodyDiv w:val="1"/>
      <w:marLeft w:val="0"/>
      <w:marRight w:val="0"/>
      <w:marTop w:val="0"/>
      <w:marBottom w:val="0"/>
      <w:divBdr>
        <w:top w:val="none" w:sz="0" w:space="0" w:color="auto"/>
        <w:left w:val="none" w:sz="0" w:space="0" w:color="auto"/>
        <w:bottom w:val="none" w:sz="0" w:space="0" w:color="auto"/>
        <w:right w:val="none" w:sz="0" w:space="0" w:color="auto"/>
      </w:divBdr>
    </w:div>
    <w:div w:id="769818243">
      <w:bodyDiv w:val="1"/>
      <w:marLeft w:val="0"/>
      <w:marRight w:val="0"/>
      <w:marTop w:val="0"/>
      <w:marBottom w:val="0"/>
      <w:divBdr>
        <w:top w:val="none" w:sz="0" w:space="0" w:color="auto"/>
        <w:left w:val="none" w:sz="0" w:space="0" w:color="auto"/>
        <w:bottom w:val="none" w:sz="0" w:space="0" w:color="auto"/>
        <w:right w:val="none" w:sz="0" w:space="0" w:color="auto"/>
      </w:divBdr>
    </w:div>
    <w:div w:id="770049223">
      <w:bodyDiv w:val="1"/>
      <w:marLeft w:val="0"/>
      <w:marRight w:val="0"/>
      <w:marTop w:val="0"/>
      <w:marBottom w:val="0"/>
      <w:divBdr>
        <w:top w:val="none" w:sz="0" w:space="0" w:color="auto"/>
        <w:left w:val="none" w:sz="0" w:space="0" w:color="auto"/>
        <w:bottom w:val="none" w:sz="0" w:space="0" w:color="auto"/>
        <w:right w:val="none" w:sz="0" w:space="0" w:color="auto"/>
      </w:divBdr>
    </w:div>
    <w:div w:id="770198351">
      <w:bodyDiv w:val="1"/>
      <w:marLeft w:val="0"/>
      <w:marRight w:val="0"/>
      <w:marTop w:val="0"/>
      <w:marBottom w:val="0"/>
      <w:divBdr>
        <w:top w:val="none" w:sz="0" w:space="0" w:color="auto"/>
        <w:left w:val="none" w:sz="0" w:space="0" w:color="auto"/>
        <w:bottom w:val="none" w:sz="0" w:space="0" w:color="auto"/>
        <w:right w:val="none" w:sz="0" w:space="0" w:color="auto"/>
      </w:divBdr>
    </w:div>
    <w:div w:id="770398300">
      <w:bodyDiv w:val="1"/>
      <w:marLeft w:val="0"/>
      <w:marRight w:val="0"/>
      <w:marTop w:val="0"/>
      <w:marBottom w:val="0"/>
      <w:divBdr>
        <w:top w:val="none" w:sz="0" w:space="0" w:color="auto"/>
        <w:left w:val="none" w:sz="0" w:space="0" w:color="auto"/>
        <w:bottom w:val="none" w:sz="0" w:space="0" w:color="auto"/>
        <w:right w:val="none" w:sz="0" w:space="0" w:color="auto"/>
      </w:divBdr>
    </w:div>
    <w:div w:id="771321789">
      <w:bodyDiv w:val="1"/>
      <w:marLeft w:val="0"/>
      <w:marRight w:val="0"/>
      <w:marTop w:val="0"/>
      <w:marBottom w:val="0"/>
      <w:divBdr>
        <w:top w:val="none" w:sz="0" w:space="0" w:color="auto"/>
        <w:left w:val="none" w:sz="0" w:space="0" w:color="auto"/>
        <w:bottom w:val="none" w:sz="0" w:space="0" w:color="auto"/>
        <w:right w:val="none" w:sz="0" w:space="0" w:color="auto"/>
      </w:divBdr>
    </w:div>
    <w:div w:id="771440762">
      <w:bodyDiv w:val="1"/>
      <w:marLeft w:val="0"/>
      <w:marRight w:val="0"/>
      <w:marTop w:val="0"/>
      <w:marBottom w:val="0"/>
      <w:divBdr>
        <w:top w:val="none" w:sz="0" w:space="0" w:color="auto"/>
        <w:left w:val="none" w:sz="0" w:space="0" w:color="auto"/>
        <w:bottom w:val="none" w:sz="0" w:space="0" w:color="auto"/>
        <w:right w:val="none" w:sz="0" w:space="0" w:color="auto"/>
      </w:divBdr>
    </w:div>
    <w:div w:id="771701777">
      <w:bodyDiv w:val="1"/>
      <w:marLeft w:val="0"/>
      <w:marRight w:val="0"/>
      <w:marTop w:val="0"/>
      <w:marBottom w:val="0"/>
      <w:divBdr>
        <w:top w:val="none" w:sz="0" w:space="0" w:color="auto"/>
        <w:left w:val="none" w:sz="0" w:space="0" w:color="auto"/>
        <w:bottom w:val="none" w:sz="0" w:space="0" w:color="auto"/>
        <w:right w:val="none" w:sz="0" w:space="0" w:color="auto"/>
      </w:divBdr>
    </w:div>
    <w:div w:id="771782250">
      <w:bodyDiv w:val="1"/>
      <w:marLeft w:val="0"/>
      <w:marRight w:val="0"/>
      <w:marTop w:val="0"/>
      <w:marBottom w:val="0"/>
      <w:divBdr>
        <w:top w:val="none" w:sz="0" w:space="0" w:color="auto"/>
        <w:left w:val="none" w:sz="0" w:space="0" w:color="auto"/>
        <w:bottom w:val="none" w:sz="0" w:space="0" w:color="auto"/>
        <w:right w:val="none" w:sz="0" w:space="0" w:color="auto"/>
      </w:divBdr>
    </w:div>
    <w:div w:id="771975343">
      <w:bodyDiv w:val="1"/>
      <w:marLeft w:val="0"/>
      <w:marRight w:val="0"/>
      <w:marTop w:val="0"/>
      <w:marBottom w:val="0"/>
      <w:divBdr>
        <w:top w:val="none" w:sz="0" w:space="0" w:color="auto"/>
        <w:left w:val="none" w:sz="0" w:space="0" w:color="auto"/>
        <w:bottom w:val="none" w:sz="0" w:space="0" w:color="auto"/>
        <w:right w:val="none" w:sz="0" w:space="0" w:color="auto"/>
      </w:divBdr>
    </w:div>
    <w:div w:id="773017632">
      <w:bodyDiv w:val="1"/>
      <w:marLeft w:val="0"/>
      <w:marRight w:val="0"/>
      <w:marTop w:val="0"/>
      <w:marBottom w:val="0"/>
      <w:divBdr>
        <w:top w:val="none" w:sz="0" w:space="0" w:color="auto"/>
        <w:left w:val="none" w:sz="0" w:space="0" w:color="auto"/>
        <w:bottom w:val="none" w:sz="0" w:space="0" w:color="auto"/>
        <w:right w:val="none" w:sz="0" w:space="0" w:color="auto"/>
      </w:divBdr>
    </w:div>
    <w:div w:id="773020422">
      <w:bodyDiv w:val="1"/>
      <w:marLeft w:val="0"/>
      <w:marRight w:val="0"/>
      <w:marTop w:val="0"/>
      <w:marBottom w:val="0"/>
      <w:divBdr>
        <w:top w:val="none" w:sz="0" w:space="0" w:color="auto"/>
        <w:left w:val="none" w:sz="0" w:space="0" w:color="auto"/>
        <w:bottom w:val="none" w:sz="0" w:space="0" w:color="auto"/>
        <w:right w:val="none" w:sz="0" w:space="0" w:color="auto"/>
      </w:divBdr>
    </w:div>
    <w:div w:id="773088445">
      <w:bodyDiv w:val="1"/>
      <w:marLeft w:val="0"/>
      <w:marRight w:val="0"/>
      <w:marTop w:val="0"/>
      <w:marBottom w:val="0"/>
      <w:divBdr>
        <w:top w:val="none" w:sz="0" w:space="0" w:color="auto"/>
        <w:left w:val="none" w:sz="0" w:space="0" w:color="auto"/>
        <w:bottom w:val="none" w:sz="0" w:space="0" w:color="auto"/>
        <w:right w:val="none" w:sz="0" w:space="0" w:color="auto"/>
      </w:divBdr>
    </w:div>
    <w:div w:id="773597295">
      <w:bodyDiv w:val="1"/>
      <w:marLeft w:val="0"/>
      <w:marRight w:val="0"/>
      <w:marTop w:val="0"/>
      <w:marBottom w:val="0"/>
      <w:divBdr>
        <w:top w:val="none" w:sz="0" w:space="0" w:color="auto"/>
        <w:left w:val="none" w:sz="0" w:space="0" w:color="auto"/>
        <w:bottom w:val="none" w:sz="0" w:space="0" w:color="auto"/>
        <w:right w:val="none" w:sz="0" w:space="0" w:color="auto"/>
      </w:divBdr>
    </w:div>
    <w:div w:id="774012332">
      <w:bodyDiv w:val="1"/>
      <w:marLeft w:val="0"/>
      <w:marRight w:val="0"/>
      <w:marTop w:val="0"/>
      <w:marBottom w:val="0"/>
      <w:divBdr>
        <w:top w:val="none" w:sz="0" w:space="0" w:color="auto"/>
        <w:left w:val="none" w:sz="0" w:space="0" w:color="auto"/>
        <w:bottom w:val="none" w:sz="0" w:space="0" w:color="auto"/>
        <w:right w:val="none" w:sz="0" w:space="0" w:color="auto"/>
      </w:divBdr>
    </w:div>
    <w:div w:id="774130884">
      <w:bodyDiv w:val="1"/>
      <w:marLeft w:val="0"/>
      <w:marRight w:val="0"/>
      <w:marTop w:val="0"/>
      <w:marBottom w:val="0"/>
      <w:divBdr>
        <w:top w:val="none" w:sz="0" w:space="0" w:color="auto"/>
        <w:left w:val="none" w:sz="0" w:space="0" w:color="auto"/>
        <w:bottom w:val="none" w:sz="0" w:space="0" w:color="auto"/>
        <w:right w:val="none" w:sz="0" w:space="0" w:color="auto"/>
      </w:divBdr>
    </w:div>
    <w:div w:id="774324050">
      <w:bodyDiv w:val="1"/>
      <w:marLeft w:val="0"/>
      <w:marRight w:val="0"/>
      <w:marTop w:val="0"/>
      <w:marBottom w:val="0"/>
      <w:divBdr>
        <w:top w:val="none" w:sz="0" w:space="0" w:color="auto"/>
        <w:left w:val="none" w:sz="0" w:space="0" w:color="auto"/>
        <w:bottom w:val="none" w:sz="0" w:space="0" w:color="auto"/>
        <w:right w:val="none" w:sz="0" w:space="0" w:color="auto"/>
      </w:divBdr>
    </w:div>
    <w:div w:id="774986447">
      <w:bodyDiv w:val="1"/>
      <w:marLeft w:val="0"/>
      <w:marRight w:val="0"/>
      <w:marTop w:val="0"/>
      <w:marBottom w:val="0"/>
      <w:divBdr>
        <w:top w:val="none" w:sz="0" w:space="0" w:color="auto"/>
        <w:left w:val="none" w:sz="0" w:space="0" w:color="auto"/>
        <w:bottom w:val="none" w:sz="0" w:space="0" w:color="auto"/>
        <w:right w:val="none" w:sz="0" w:space="0" w:color="auto"/>
      </w:divBdr>
    </w:div>
    <w:div w:id="776103828">
      <w:bodyDiv w:val="1"/>
      <w:marLeft w:val="0"/>
      <w:marRight w:val="0"/>
      <w:marTop w:val="0"/>
      <w:marBottom w:val="0"/>
      <w:divBdr>
        <w:top w:val="none" w:sz="0" w:space="0" w:color="auto"/>
        <w:left w:val="none" w:sz="0" w:space="0" w:color="auto"/>
        <w:bottom w:val="none" w:sz="0" w:space="0" w:color="auto"/>
        <w:right w:val="none" w:sz="0" w:space="0" w:color="auto"/>
      </w:divBdr>
    </w:div>
    <w:div w:id="776171052">
      <w:bodyDiv w:val="1"/>
      <w:marLeft w:val="0"/>
      <w:marRight w:val="0"/>
      <w:marTop w:val="0"/>
      <w:marBottom w:val="0"/>
      <w:divBdr>
        <w:top w:val="none" w:sz="0" w:space="0" w:color="auto"/>
        <w:left w:val="none" w:sz="0" w:space="0" w:color="auto"/>
        <w:bottom w:val="none" w:sz="0" w:space="0" w:color="auto"/>
        <w:right w:val="none" w:sz="0" w:space="0" w:color="auto"/>
      </w:divBdr>
    </w:div>
    <w:div w:id="777719300">
      <w:bodyDiv w:val="1"/>
      <w:marLeft w:val="0"/>
      <w:marRight w:val="0"/>
      <w:marTop w:val="0"/>
      <w:marBottom w:val="0"/>
      <w:divBdr>
        <w:top w:val="none" w:sz="0" w:space="0" w:color="auto"/>
        <w:left w:val="none" w:sz="0" w:space="0" w:color="auto"/>
        <w:bottom w:val="none" w:sz="0" w:space="0" w:color="auto"/>
        <w:right w:val="none" w:sz="0" w:space="0" w:color="auto"/>
      </w:divBdr>
    </w:div>
    <w:div w:id="778187057">
      <w:bodyDiv w:val="1"/>
      <w:marLeft w:val="0"/>
      <w:marRight w:val="0"/>
      <w:marTop w:val="0"/>
      <w:marBottom w:val="0"/>
      <w:divBdr>
        <w:top w:val="none" w:sz="0" w:space="0" w:color="auto"/>
        <w:left w:val="none" w:sz="0" w:space="0" w:color="auto"/>
        <w:bottom w:val="none" w:sz="0" w:space="0" w:color="auto"/>
        <w:right w:val="none" w:sz="0" w:space="0" w:color="auto"/>
      </w:divBdr>
    </w:div>
    <w:div w:id="778329339">
      <w:bodyDiv w:val="1"/>
      <w:marLeft w:val="0"/>
      <w:marRight w:val="0"/>
      <w:marTop w:val="0"/>
      <w:marBottom w:val="0"/>
      <w:divBdr>
        <w:top w:val="none" w:sz="0" w:space="0" w:color="auto"/>
        <w:left w:val="none" w:sz="0" w:space="0" w:color="auto"/>
        <w:bottom w:val="none" w:sz="0" w:space="0" w:color="auto"/>
        <w:right w:val="none" w:sz="0" w:space="0" w:color="auto"/>
      </w:divBdr>
    </w:div>
    <w:div w:id="779295916">
      <w:bodyDiv w:val="1"/>
      <w:marLeft w:val="0"/>
      <w:marRight w:val="0"/>
      <w:marTop w:val="0"/>
      <w:marBottom w:val="0"/>
      <w:divBdr>
        <w:top w:val="none" w:sz="0" w:space="0" w:color="auto"/>
        <w:left w:val="none" w:sz="0" w:space="0" w:color="auto"/>
        <w:bottom w:val="none" w:sz="0" w:space="0" w:color="auto"/>
        <w:right w:val="none" w:sz="0" w:space="0" w:color="auto"/>
      </w:divBdr>
    </w:div>
    <w:div w:id="779450574">
      <w:bodyDiv w:val="1"/>
      <w:marLeft w:val="0"/>
      <w:marRight w:val="0"/>
      <w:marTop w:val="0"/>
      <w:marBottom w:val="0"/>
      <w:divBdr>
        <w:top w:val="none" w:sz="0" w:space="0" w:color="auto"/>
        <w:left w:val="none" w:sz="0" w:space="0" w:color="auto"/>
        <w:bottom w:val="none" w:sz="0" w:space="0" w:color="auto"/>
        <w:right w:val="none" w:sz="0" w:space="0" w:color="auto"/>
      </w:divBdr>
    </w:div>
    <w:div w:id="779497347">
      <w:bodyDiv w:val="1"/>
      <w:marLeft w:val="0"/>
      <w:marRight w:val="0"/>
      <w:marTop w:val="0"/>
      <w:marBottom w:val="0"/>
      <w:divBdr>
        <w:top w:val="none" w:sz="0" w:space="0" w:color="auto"/>
        <w:left w:val="none" w:sz="0" w:space="0" w:color="auto"/>
        <w:bottom w:val="none" w:sz="0" w:space="0" w:color="auto"/>
        <w:right w:val="none" w:sz="0" w:space="0" w:color="auto"/>
      </w:divBdr>
    </w:div>
    <w:div w:id="779684120">
      <w:bodyDiv w:val="1"/>
      <w:marLeft w:val="0"/>
      <w:marRight w:val="0"/>
      <w:marTop w:val="0"/>
      <w:marBottom w:val="0"/>
      <w:divBdr>
        <w:top w:val="none" w:sz="0" w:space="0" w:color="auto"/>
        <w:left w:val="none" w:sz="0" w:space="0" w:color="auto"/>
        <w:bottom w:val="none" w:sz="0" w:space="0" w:color="auto"/>
        <w:right w:val="none" w:sz="0" w:space="0" w:color="auto"/>
      </w:divBdr>
    </w:div>
    <w:div w:id="781916705">
      <w:bodyDiv w:val="1"/>
      <w:marLeft w:val="0"/>
      <w:marRight w:val="0"/>
      <w:marTop w:val="0"/>
      <w:marBottom w:val="0"/>
      <w:divBdr>
        <w:top w:val="none" w:sz="0" w:space="0" w:color="auto"/>
        <w:left w:val="none" w:sz="0" w:space="0" w:color="auto"/>
        <w:bottom w:val="none" w:sz="0" w:space="0" w:color="auto"/>
        <w:right w:val="none" w:sz="0" w:space="0" w:color="auto"/>
      </w:divBdr>
    </w:div>
    <w:div w:id="782379278">
      <w:bodyDiv w:val="1"/>
      <w:marLeft w:val="0"/>
      <w:marRight w:val="0"/>
      <w:marTop w:val="0"/>
      <w:marBottom w:val="0"/>
      <w:divBdr>
        <w:top w:val="none" w:sz="0" w:space="0" w:color="auto"/>
        <w:left w:val="none" w:sz="0" w:space="0" w:color="auto"/>
        <w:bottom w:val="none" w:sz="0" w:space="0" w:color="auto"/>
        <w:right w:val="none" w:sz="0" w:space="0" w:color="auto"/>
      </w:divBdr>
    </w:div>
    <w:div w:id="783160931">
      <w:bodyDiv w:val="1"/>
      <w:marLeft w:val="0"/>
      <w:marRight w:val="0"/>
      <w:marTop w:val="0"/>
      <w:marBottom w:val="0"/>
      <w:divBdr>
        <w:top w:val="none" w:sz="0" w:space="0" w:color="auto"/>
        <w:left w:val="none" w:sz="0" w:space="0" w:color="auto"/>
        <w:bottom w:val="none" w:sz="0" w:space="0" w:color="auto"/>
        <w:right w:val="none" w:sz="0" w:space="0" w:color="auto"/>
      </w:divBdr>
    </w:div>
    <w:div w:id="784157677">
      <w:bodyDiv w:val="1"/>
      <w:marLeft w:val="0"/>
      <w:marRight w:val="0"/>
      <w:marTop w:val="0"/>
      <w:marBottom w:val="0"/>
      <w:divBdr>
        <w:top w:val="none" w:sz="0" w:space="0" w:color="auto"/>
        <w:left w:val="none" w:sz="0" w:space="0" w:color="auto"/>
        <w:bottom w:val="none" w:sz="0" w:space="0" w:color="auto"/>
        <w:right w:val="none" w:sz="0" w:space="0" w:color="auto"/>
      </w:divBdr>
    </w:div>
    <w:div w:id="785080089">
      <w:bodyDiv w:val="1"/>
      <w:marLeft w:val="0"/>
      <w:marRight w:val="0"/>
      <w:marTop w:val="0"/>
      <w:marBottom w:val="0"/>
      <w:divBdr>
        <w:top w:val="none" w:sz="0" w:space="0" w:color="auto"/>
        <w:left w:val="none" w:sz="0" w:space="0" w:color="auto"/>
        <w:bottom w:val="none" w:sz="0" w:space="0" w:color="auto"/>
        <w:right w:val="none" w:sz="0" w:space="0" w:color="auto"/>
      </w:divBdr>
    </w:div>
    <w:div w:id="785733542">
      <w:bodyDiv w:val="1"/>
      <w:marLeft w:val="0"/>
      <w:marRight w:val="0"/>
      <w:marTop w:val="0"/>
      <w:marBottom w:val="0"/>
      <w:divBdr>
        <w:top w:val="none" w:sz="0" w:space="0" w:color="auto"/>
        <w:left w:val="none" w:sz="0" w:space="0" w:color="auto"/>
        <w:bottom w:val="none" w:sz="0" w:space="0" w:color="auto"/>
        <w:right w:val="none" w:sz="0" w:space="0" w:color="auto"/>
      </w:divBdr>
    </w:div>
    <w:div w:id="787703237">
      <w:bodyDiv w:val="1"/>
      <w:marLeft w:val="0"/>
      <w:marRight w:val="0"/>
      <w:marTop w:val="0"/>
      <w:marBottom w:val="0"/>
      <w:divBdr>
        <w:top w:val="none" w:sz="0" w:space="0" w:color="auto"/>
        <w:left w:val="none" w:sz="0" w:space="0" w:color="auto"/>
        <w:bottom w:val="none" w:sz="0" w:space="0" w:color="auto"/>
        <w:right w:val="none" w:sz="0" w:space="0" w:color="auto"/>
      </w:divBdr>
    </w:div>
    <w:div w:id="787815690">
      <w:bodyDiv w:val="1"/>
      <w:marLeft w:val="0"/>
      <w:marRight w:val="0"/>
      <w:marTop w:val="0"/>
      <w:marBottom w:val="0"/>
      <w:divBdr>
        <w:top w:val="none" w:sz="0" w:space="0" w:color="auto"/>
        <w:left w:val="none" w:sz="0" w:space="0" w:color="auto"/>
        <w:bottom w:val="none" w:sz="0" w:space="0" w:color="auto"/>
        <w:right w:val="none" w:sz="0" w:space="0" w:color="auto"/>
      </w:divBdr>
    </w:div>
    <w:div w:id="788158719">
      <w:bodyDiv w:val="1"/>
      <w:marLeft w:val="0"/>
      <w:marRight w:val="0"/>
      <w:marTop w:val="0"/>
      <w:marBottom w:val="0"/>
      <w:divBdr>
        <w:top w:val="none" w:sz="0" w:space="0" w:color="auto"/>
        <w:left w:val="none" w:sz="0" w:space="0" w:color="auto"/>
        <w:bottom w:val="none" w:sz="0" w:space="0" w:color="auto"/>
        <w:right w:val="none" w:sz="0" w:space="0" w:color="auto"/>
      </w:divBdr>
    </w:div>
    <w:div w:id="788204706">
      <w:bodyDiv w:val="1"/>
      <w:marLeft w:val="0"/>
      <w:marRight w:val="0"/>
      <w:marTop w:val="0"/>
      <w:marBottom w:val="0"/>
      <w:divBdr>
        <w:top w:val="none" w:sz="0" w:space="0" w:color="auto"/>
        <w:left w:val="none" w:sz="0" w:space="0" w:color="auto"/>
        <w:bottom w:val="none" w:sz="0" w:space="0" w:color="auto"/>
        <w:right w:val="none" w:sz="0" w:space="0" w:color="auto"/>
      </w:divBdr>
    </w:div>
    <w:div w:id="788206880">
      <w:bodyDiv w:val="1"/>
      <w:marLeft w:val="0"/>
      <w:marRight w:val="0"/>
      <w:marTop w:val="0"/>
      <w:marBottom w:val="0"/>
      <w:divBdr>
        <w:top w:val="none" w:sz="0" w:space="0" w:color="auto"/>
        <w:left w:val="none" w:sz="0" w:space="0" w:color="auto"/>
        <w:bottom w:val="none" w:sz="0" w:space="0" w:color="auto"/>
        <w:right w:val="none" w:sz="0" w:space="0" w:color="auto"/>
      </w:divBdr>
    </w:div>
    <w:div w:id="788428169">
      <w:bodyDiv w:val="1"/>
      <w:marLeft w:val="0"/>
      <w:marRight w:val="0"/>
      <w:marTop w:val="0"/>
      <w:marBottom w:val="0"/>
      <w:divBdr>
        <w:top w:val="none" w:sz="0" w:space="0" w:color="auto"/>
        <w:left w:val="none" w:sz="0" w:space="0" w:color="auto"/>
        <w:bottom w:val="none" w:sz="0" w:space="0" w:color="auto"/>
        <w:right w:val="none" w:sz="0" w:space="0" w:color="auto"/>
      </w:divBdr>
    </w:div>
    <w:div w:id="788548378">
      <w:bodyDiv w:val="1"/>
      <w:marLeft w:val="0"/>
      <w:marRight w:val="0"/>
      <w:marTop w:val="0"/>
      <w:marBottom w:val="0"/>
      <w:divBdr>
        <w:top w:val="none" w:sz="0" w:space="0" w:color="auto"/>
        <w:left w:val="none" w:sz="0" w:space="0" w:color="auto"/>
        <w:bottom w:val="none" w:sz="0" w:space="0" w:color="auto"/>
        <w:right w:val="none" w:sz="0" w:space="0" w:color="auto"/>
      </w:divBdr>
    </w:div>
    <w:div w:id="788595245">
      <w:bodyDiv w:val="1"/>
      <w:marLeft w:val="0"/>
      <w:marRight w:val="0"/>
      <w:marTop w:val="0"/>
      <w:marBottom w:val="0"/>
      <w:divBdr>
        <w:top w:val="none" w:sz="0" w:space="0" w:color="auto"/>
        <w:left w:val="none" w:sz="0" w:space="0" w:color="auto"/>
        <w:bottom w:val="none" w:sz="0" w:space="0" w:color="auto"/>
        <w:right w:val="none" w:sz="0" w:space="0" w:color="auto"/>
      </w:divBdr>
    </w:div>
    <w:div w:id="790128484">
      <w:bodyDiv w:val="1"/>
      <w:marLeft w:val="0"/>
      <w:marRight w:val="0"/>
      <w:marTop w:val="0"/>
      <w:marBottom w:val="0"/>
      <w:divBdr>
        <w:top w:val="none" w:sz="0" w:space="0" w:color="auto"/>
        <w:left w:val="none" w:sz="0" w:space="0" w:color="auto"/>
        <w:bottom w:val="none" w:sz="0" w:space="0" w:color="auto"/>
        <w:right w:val="none" w:sz="0" w:space="0" w:color="auto"/>
      </w:divBdr>
    </w:div>
    <w:div w:id="790172232">
      <w:bodyDiv w:val="1"/>
      <w:marLeft w:val="0"/>
      <w:marRight w:val="0"/>
      <w:marTop w:val="0"/>
      <w:marBottom w:val="0"/>
      <w:divBdr>
        <w:top w:val="none" w:sz="0" w:space="0" w:color="auto"/>
        <w:left w:val="none" w:sz="0" w:space="0" w:color="auto"/>
        <w:bottom w:val="none" w:sz="0" w:space="0" w:color="auto"/>
        <w:right w:val="none" w:sz="0" w:space="0" w:color="auto"/>
      </w:divBdr>
    </w:div>
    <w:div w:id="790364421">
      <w:bodyDiv w:val="1"/>
      <w:marLeft w:val="0"/>
      <w:marRight w:val="0"/>
      <w:marTop w:val="0"/>
      <w:marBottom w:val="0"/>
      <w:divBdr>
        <w:top w:val="none" w:sz="0" w:space="0" w:color="auto"/>
        <w:left w:val="none" w:sz="0" w:space="0" w:color="auto"/>
        <w:bottom w:val="none" w:sz="0" w:space="0" w:color="auto"/>
        <w:right w:val="none" w:sz="0" w:space="0" w:color="auto"/>
      </w:divBdr>
    </w:div>
    <w:div w:id="790394450">
      <w:bodyDiv w:val="1"/>
      <w:marLeft w:val="0"/>
      <w:marRight w:val="0"/>
      <w:marTop w:val="0"/>
      <w:marBottom w:val="0"/>
      <w:divBdr>
        <w:top w:val="none" w:sz="0" w:space="0" w:color="auto"/>
        <w:left w:val="none" w:sz="0" w:space="0" w:color="auto"/>
        <w:bottom w:val="none" w:sz="0" w:space="0" w:color="auto"/>
        <w:right w:val="none" w:sz="0" w:space="0" w:color="auto"/>
      </w:divBdr>
    </w:div>
    <w:div w:id="790394765">
      <w:bodyDiv w:val="1"/>
      <w:marLeft w:val="0"/>
      <w:marRight w:val="0"/>
      <w:marTop w:val="0"/>
      <w:marBottom w:val="0"/>
      <w:divBdr>
        <w:top w:val="none" w:sz="0" w:space="0" w:color="auto"/>
        <w:left w:val="none" w:sz="0" w:space="0" w:color="auto"/>
        <w:bottom w:val="none" w:sz="0" w:space="0" w:color="auto"/>
        <w:right w:val="none" w:sz="0" w:space="0" w:color="auto"/>
      </w:divBdr>
    </w:div>
    <w:div w:id="790590986">
      <w:bodyDiv w:val="1"/>
      <w:marLeft w:val="0"/>
      <w:marRight w:val="0"/>
      <w:marTop w:val="0"/>
      <w:marBottom w:val="0"/>
      <w:divBdr>
        <w:top w:val="none" w:sz="0" w:space="0" w:color="auto"/>
        <w:left w:val="none" w:sz="0" w:space="0" w:color="auto"/>
        <w:bottom w:val="none" w:sz="0" w:space="0" w:color="auto"/>
        <w:right w:val="none" w:sz="0" w:space="0" w:color="auto"/>
      </w:divBdr>
    </w:div>
    <w:div w:id="790981296">
      <w:bodyDiv w:val="1"/>
      <w:marLeft w:val="0"/>
      <w:marRight w:val="0"/>
      <w:marTop w:val="0"/>
      <w:marBottom w:val="0"/>
      <w:divBdr>
        <w:top w:val="none" w:sz="0" w:space="0" w:color="auto"/>
        <w:left w:val="none" w:sz="0" w:space="0" w:color="auto"/>
        <w:bottom w:val="none" w:sz="0" w:space="0" w:color="auto"/>
        <w:right w:val="none" w:sz="0" w:space="0" w:color="auto"/>
      </w:divBdr>
    </w:div>
    <w:div w:id="792139169">
      <w:bodyDiv w:val="1"/>
      <w:marLeft w:val="0"/>
      <w:marRight w:val="0"/>
      <w:marTop w:val="0"/>
      <w:marBottom w:val="0"/>
      <w:divBdr>
        <w:top w:val="none" w:sz="0" w:space="0" w:color="auto"/>
        <w:left w:val="none" w:sz="0" w:space="0" w:color="auto"/>
        <w:bottom w:val="none" w:sz="0" w:space="0" w:color="auto"/>
        <w:right w:val="none" w:sz="0" w:space="0" w:color="auto"/>
      </w:divBdr>
    </w:div>
    <w:div w:id="792404124">
      <w:bodyDiv w:val="1"/>
      <w:marLeft w:val="0"/>
      <w:marRight w:val="0"/>
      <w:marTop w:val="0"/>
      <w:marBottom w:val="0"/>
      <w:divBdr>
        <w:top w:val="none" w:sz="0" w:space="0" w:color="auto"/>
        <w:left w:val="none" w:sz="0" w:space="0" w:color="auto"/>
        <w:bottom w:val="none" w:sz="0" w:space="0" w:color="auto"/>
        <w:right w:val="none" w:sz="0" w:space="0" w:color="auto"/>
      </w:divBdr>
    </w:div>
    <w:div w:id="792675040">
      <w:bodyDiv w:val="1"/>
      <w:marLeft w:val="0"/>
      <w:marRight w:val="0"/>
      <w:marTop w:val="0"/>
      <w:marBottom w:val="0"/>
      <w:divBdr>
        <w:top w:val="none" w:sz="0" w:space="0" w:color="auto"/>
        <w:left w:val="none" w:sz="0" w:space="0" w:color="auto"/>
        <w:bottom w:val="none" w:sz="0" w:space="0" w:color="auto"/>
        <w:right w:val="none" w:sz="0" w:space="0" w:color="auto"/>
      </w:divBdr>
    </w:div>
    <w:div w:id="793060833">
      <w:bodyDiv w:val="1"/>
      <w:marLeft w:val="0"/>
      <w:marRight w:val="0"/>
      <w:marTop w:val="0"/>
      <w:marBottom w:val="0"/>
      <w:divBdr>
        <w:top w:val="none" w:sz="0" w:space="0" w:color="auto"/>
        <w:left w:val="none" w:sz="0" w:space="0" w:color="auto"/>
        <w:bottom w:val="none" w:sz="0" w:space="0" w:color="auto"/>
        <w:right w:val="none" w:sz="0" w:space="0" w:color="auto"/>
      </w:divBdr>
    </w:div>
    <w:div w:id="793207800">
      <w:bodyDiv w:val="1"/>
      <w:marLeft w:val="0"/>
      <w:marRight w:val="0"/>
      <w:marTop w:val="0"/>
      <w:marBottom w:val="0"/>
      <w:divBdr>
        <w:top w:val="none" w:sz="0" w:space="0" w:color="auto"/>
        <w:left w:val="none" w:sz="0" w:space="0" w:color="auto"/>
        <w:bottom w:val="none" w:sz="0" w:space="0" w:color="auto"/>
        <w:right w:val="none" w:sz="0" w:space="0" w:color="auto"/>
      </w:divBdr>
    </w:div>
    <w:div w:id="796483192">
      <w:bodyDiv w:val="1"/>
      <w:marLeft w:val="0"/>
      <w:marRight w:val="0"/>
      <w:marTop w:val="0"/>
      <w:marBottom w:val="0"/>
      <w:divBdr>
        <w:top w:val="none" w:sz="0" w:space="0" w:color="auto"/>
        <w:left w:val="none" w:sz="0" w:space="0" w:color="auto"/>
        <w:bottom w:val="none" w:sz="0" w:space="0" w:color="auto"/>
        <w:right w:val="none" w:sz="0" w:space="0" w:color="auto"/>
      </w:divBdr>
    </w:div>
    <w:div w:id="796727245">
      <w:bodyDiv w:val="1"/>
      <w:marLeft w:val="0"/>
      <w:marRight w:val="0"/>
      <w:marTop w:val="0"/>
      <w:marBottom w:val="0"/>
      <w:divBdr>
        <w:top w:val="none" w:sz="0" w:space="0" w:color="auto"/>
        <w:left w:val="none" w:sz="0" w:space="0" w:color="auto"/>
        <w:bottom w:val="none" w:sz="0" w:space="0" w:color="auto"/>
        <w:right w:val="none" w:sz="0" w:space="0" w:color="auto"/>
      </w:divBdr>
    </w:div>
    <w:div w:id="797146540">
      <w:bodyDiv w:val="1"/>
      <w:marLeft w:val="0"/>
      <w:marRight w:val="0"/>
      <w:marTop w:val="0"/>
      <w:marBottom w:val="0"/>
      <w:divBdr>
        <w:top w:val="none" w:sz="0" w:space="0" w:color="auto"/>
        <w:left w:val="none" w:sz="0" w:space="0" w:color="auto"/>
        <w:bottom w:val="none" w:sz="0" w:space="0" w:color="auto"/>
        <w:right w:val="none" w:sz="0" w:space="0" w:color="auto"/>
      </w:divBdr>
    </w:div>
    <w:div w:id="797723943">
      <w:bodyDiv w:val="1"/>
      <w:marLeft w:val="0"/>
      <w:marRight w:val="0"/>
      <w:marTop w:val="0"/>
      <w:marBottom w:val="0"/>
      <w:divBdr>
        <w:top w:val="none" w:sz="0" w:space="0" w:color="auto"/>
        <w:left w:val="none" w:sz="0" w:space="0" w:color="auto"/>
        <w:bottom w:val="none" w:sz="0" w:space="0" w:color="auto"/>
        <w:right w:val="none" w:sz="0" w:space="0" w:color="auto"/>
      </w:divBdr>
    </w:div>
    <w:div w:id="797800588">
      <w:bodyDiv w:val="1"/>
      <w:marLeft w:val="0"/>
      <w:marRight w:val="0"/>
      <w:marTop w:val="0"/>
      <w:marBottom w:val="0"/>
      <w:divBdr>
        <w:top w:val="none" w:sz="0" w:space="0" w:color="auto"/>
        <w:left w:val="none" w:sz="0" w:space="0" w:color="auto"/>
        <w:bottom w:val="none" w:sz="0" w:space="0" w:color="auto"/>
        <w:right w:val="none" w:sz="0" w:space="0" w:color="auto"/>
      </w:divBdr>
    </w:div>
    <w:div w:id="798887219">
      <w:bodyDiv w:val="1"/>
      <w:marLeft w:val="0"/>
      <w:marRight w:val="0"/>
      <w:marTop w:val="0"/>
      <w:marBottom w:val="0"/>
      <w:divBdr>
        <w:top w:val="none" w:sz="0" w:space="0" w:color="auto"/>
        <w:left w:val="none" w:sz="0" w:space="0" w:color="auto"/>
        <w:bottom w:val="none" w:sz="0" w:space="0" w:color="auto"/>
        <w:right w:val="none" w:sz="0" w:space="0" w:color="auto"/>
      </w:divBdr>
    </w:div>
    <w:div w:id="799879963">
      <w:bodyDiv w:val="1"/>
      <w:marLeft w:val="0"/>
      <w:marRight w:val="0"/>
      <w:marTop w:val="0"/>
      <w:marBottom w:val="0"/>
      <w:divBdr>
        <w:top w:val="none" w:sz="0" w:space="0" w:color="auto"/>
        <w:left w:val="none" w:sz="0" w:space="0" w:color="auto"/>
        <w:bottom w:val="none" w:sz="0" w:space="0" w:color="auto"/>
        <w:right w:val="none" w:sz="0" w:space="0" w:color="auto"/>
      </w:divBdr>
    </w:div>
    <w:div w:id="800656080">
      <w:bodyDiv w:val="1"/>
      <w:marLeft w:val="0"/>
      <w:marRight w:val="0"/>
      <w:marTop w:val="0"/>
      <w:marBottom w:val="0"/>
      <w:divBdr>
        <w:top w:val="none" w:sz="0" w:space="0" w:color="auto"/>
        <w:left w:val="none" w:sz="0" w:space="0" w:color="auto"/>
        <w:bottom w:val="none" w:sz="0" w:space="0" w:color="auto"/>
        <w:right w:val="none" w:sz="0" w:space="0" w:color="auto"/>
      </w:divBdr>
    </w:div>
    <w:div w:id="801116681">
      <w:bodyDiv w:val="1"/>
      <w:marLeft w:val="0"/>
      <w:marRight w:val="0"/>
      <w:marTop w:val="0"/>
      <w:marBottom w:val="0"/>
      <w:divBdr>
        <w:top w:val="none" w:sz="0" w:space="0" w:color="auto"/>
        <w:left w:val="none" w:sz="0" w:space="0" w:color="auto"/>
        <w:bottom w:val="none" w:sz="0" w:space="0" w:color="auto"/>
        <w:right w:val="none" w:sz="0" w:space="0" w:color="auto"/>
      </w:divBdr>
    </w:div>
    <w:div w:id="802188130">
      <w:bodyDiv w:val="1"/>
      <w:marLeft w:val="0"/>
      <w:marRight w:val="0"/>
      <w:marTop w:val="0"/>
      <w:marBottom w:val="0"/>
      <w:divBdr>
        <w:top w:val="none" w:sz="0" w:space="0" w:color="auto"/>
        <w:left w:val="none" w:sz="0" w:space="0" w:color="auto"/>
        <w:bottom w:val="none" w:sz="0" w:space="0" w:color="auto"/>
        <w:right w:val="none" w:sz="0" w:space="0" w:color="auto"/>
      </w:divBdr>
    </w:div>
    <w:div w:id="802576435">
      <w:bodyDiv w:val="1"/>
      <w:marLeft w:val="0"/>
      <w:marRight w:val="0"/>
      <w:marTop w:val="0"/>
      <w:marBottom w:val="0"/>
      <w:divBdr>
        <w:top w:val="none" w:sz="0" w:space="0" w:color="auto"/>
        <w:left w:val="none" w:sz="0" w:space="0" w:color="auto"/>
        <w:bottom w:val="none" w:sz="0" w:space="0" w:color="auto"/>
        <w:right w:val="none" w:sz="0" w:space="0" w:color="auto"/>
      </w:divBdr>
    </w:div>
    <w:div w:id="802843848">
      <w:bodyDiv w:val="1"/>
      <w:marLeft w:val="0"/>
      <w:marRight w:val="0"/>
      <w:marTop w:val="0"/>
      <w:marBottom w:val="0"/>
      <w:divBdr>
        <w:top w:val="none" w:sz="0" w:space="0" w:color="auto"/>
        <w:left w:val="none" w:sz="0" w:space="0" w:color="auto"/>
        <w:bottom w:val="none" w:sz="0" w:space="0" w:color="auto"/>
        <w:right w:val="none" w:sz="0" w:space="0" w:color="auto"/>
      </w:divBdr>
    </w:div>
    <w:div w:id="806240078">
      <w:bodyDiv w:val="1"/>
      <w:marLeft w:val="0"/>
      <w:marRight w:val="0"/>
      <w:marTop w:val="0"/>
      <w:marBottom w:val="0"/>
      <w:divBdr>
        <w:top w:val="none" w:sz="0" w:space="0" w:color="auto"/>
        <w:left w:val="none" w:sz="0" w:space="0" w:color="auto"/>
        <w:bottom w:val="none" w:sz="0" w:space="0" w:color="auto"/>
        <w:right w:val="none" w:sz="0" w:space="0" w:color="auto"/>
      </w:divBdr>
    </w:div>
    <w:div w:id="807556626">
      <w:bodyDiv w:val="1"/>
      <w:marLeft w:val="0"/>
      <w:marRight w:val="0"/>
      <w:marTop w:val="0"/>
      <w:marBottom w:val="0"/>
      <w:divBdr>
        <w:top w:val="none" w:sz="0" w:space="0" w:color="auto"/>
        <w:left w:val="none" w:sz="0" w:space="0" w:color="auto"/>
        <w:bottom w:val="none" w:sz="0" w:space="0" w:color="auto"/>
        <w:right w:val="none" w:sz="0" w:space="0" w:color="auto"/>
      </w:divBdr>
    </w:div>
    <w:div w:id="808088694">
      <w:bodyDiv w:val="1"/>
      <w:marLeft w:val="0"/>
      <w:marRight w:val="0"/>
      <w:marTop w:val="0"/>
      <w:marBottom w:val="0"/>
      <w:divBdr>
        <w:top w:val="none" w:sz="0" w:space="0" w:color="auto"/>
        <w:left w:val="none" w:sz="0" w:space="0" w:color="auto"/>
        <w:bottom w:val="none" w:sz="0" w:space="0" w:color="auto"/>
        <w:right w:val="none" w:sz="0" w:space="0" w:color="auto"/>
      </w:divBdr>
    </w:div>
    <w:div w:id="808591606">
      <w:bodyDiv w:val="1"/>
      <w:marLeft w:val="0"/>
      <w:marRight w:val="0"/>
      <w:marTop w:val="0"/>
      <w:marBottom w:val="0"/>
      <w:divBdr>
        <w:top w:val="none" w:sz="0" w:space="0" w:color="auto"/>
        <w:left w:val="none" w:sz="0" w:space="0" w:color="auto"/>
        <w:bottom w:val="none" w:sz="0" w:space="0" w:color="auto"/>
        <w:right w:val="none" w:sz="0" w:space="0" w:color="auto"/>
      </w:divBdr>
    </w:div>
    <w:div w:id="808596436">
      <w:bodyDiv w:val="1"/>
      <w:marLeft w:val="0"/>
      <w:marRight w:val="0"/>
      <w:marTop w:val="0"/>
      <w:marBottom w:val="0"/>
      <w:divBdr>
        <w:top w:val="none" w:sz="0" w:space="0" w:color="auto"/>
        <w:left w:val="none" w:sz="0" w:space="0" w:color="auto"/>
        <w:bottom w:val="none" w:sz="0" w:space="0" w:color="auto"/>
        <w:right w:val="none" w:sz="0" w:space="0" w:color="auto"/>
      </w:divBdr>
    </w:div>
    <w:div w:id="808786084">
      <w:bodyDiv w:val="1"/>
      <w:marLeft w:val="0"/>
      <w:marRight w:val="0"/>
      <w:marTop w:val="0"/>
      <w:marBottom w:val="0"/>
      <w:divBdr>
        <w:top w:val="none" w:sz="0" w:space="0" w:color="auto"/>
        <w:left w:val="none" w:sz="0" w:space="0" w:color="auto"/>
        <w:bottom w:val="none" w:sz="0" w:space="0" w:color="auto"/>
        <w:right w:val="none" w:sz="0" w:space="0" w:color="auto"/>
      </w:divBdr>
    </w:div>
    <w:div w:id="809833582">
      <w:bodyDiv w:val="1"/>
      <w:marLeft w:val="0"/>
      <w:marRight w:val="0"/>
      <w:marTop w:val="0"/>
      <w:marBottom w:val="0"/>
      <w:divBdr>
        <w:top w:val="none" w:sz="0" w:space="0" w:color="auto"/>
        <w:left w:val="none" w:sz="0" w:space="0" w:color="auto"/>
        <w:bottom w:val="none" w:sz="0" w:space="0" w:color="auto"/>
        <w:right w:val="none" w:sz="0" w:space="0" w:color="auto"/>
      </w:divBdr>
    </w:div>
    <w:div w:id="809858193">
      <w:bodyDiv w:val="1"/>
      <w:marLeft w:val="0"/>
      <w:marRight w:val="0"/>
      <w:marTop w:val="0"/>
      <w:marBottom w:val="0"/>
      <w:divBdr>
        <w:top w:val="none" w:sz="0" w:space="0" w:color="auto"/>
        <w:left w:val="none" w:sz="0" w:space="0" w:color="auto"/>
        <w:bottom w:val="none" w:sz="0" w:space="0" w:color="auto"/>
        <w:right w:val="none" w:sz="0" w:space="0" w:color="auto"/>
      </w:divBdr>
    </w:div>
    <w:div w:id="810177856">
      <w:bodyDiv w:val="1"/>
      <w:marLeft w:val="0"/>
      <w:marRight w:val="0"/>
      <w:marTop w:val="0"/>
      <w:marBottom w:val="0"/>
      <w:divBdr>
        <w:top w:val="none" w:sz="0" w:space="0" w:color="auto"/>
        <w:left w:val="none" w:sz="0" w:space="0" w:color="auto"/>
        <w:bottom w:val="none" w:sz="0" w:space="0" w:color="auto"/>
        <w:right w:val="none" w:sz="0" w:space="0" w:color="auto"/>
      </w:divBdr>
    </w:div>
    <w:div w:id="810563553">
      <w:bodyDiv w:val="1"/>
      <w:marLeft w:val="0"/>
      <w:marRight w:val="0"/>
      <w:marTop w:val="0"/>
      <w:marBottom w:val="0"/>
      <w:divBdr>
        <w:top w:val="none" w:sz="0" w:space="0" w:color="auto"/>
        <w:left w:val="none" w:sz="0" w:space="0" w:color="auto"/>
        <w:bottom w:val="none" w:sz="0" w:space="0" w:color="auto"/>
        <w:right w:val="none" w:sz="0" w:space="0" w:color="auto"/>
      </w:divBdr>
    </w:div>
    <w:div w:id="811288213">
      <w:bodyDiv w:val="1"/>
      <w:marLeft w:val="0"/>
      <w:marRight w:val="0"/>
      <w:marTop w:val="0"/>
      <w:marBottom w:val="0"/>
      <w:divBdr>
        <w:top w:val="none" w:sz="0" w:space="0" w:color="auto"/>
        <w:left w:val="none" w:sz="0" w:space="0" w:color="auto"/>
        <w:bottom w:val="none" w:sz="0" w:space="0" w:color="auto"/>
        <w:right w:val="none" w:sz="0" w:space="0" w:color="auto"/>
      </w:divBdr>
    </w:div>
    <w:div w:id="811408797">
      <w:bodyDiv w:val="1"/>
      <w:marLeft w:val="0"/>
      <w:marRight w:val="0"/>
      <w:marTop w:val="0"/>
      <w:marBottom w:val="0"/>
      <w:divBdr>
        <w:top w:val="none" w:sz="0" w:space="0" w:color="auto"/>
        <w:left w:val="none" w:sz="0" w:space="0" w:color="auto"/>
        <w:bottom w:val="none" w:sz="0" w:space="0" w:color="auto"/>
        <w:right w:val="none" w:sz="0" w:space="0" w:color="auto"/>
      </w:divBdr>
    </w:div>
    <w:div w:id="811557031">
      <w:bodyDiv w:val="1"/>
      <w:marLeft w:val="0"/>
      <w:marRight w:val="0"/>
      <w:marTop w:val="0"/>
      <w:marBottom w:val="0"/>
      <w:divBdr>
        <w:top w:val="none" w:sz="0" w:space="0" w:color="auto"/>
        <w:left w:val="none" w:sz="0" w:space="0" w:color="auto"/>
        <w:bottom w:val="none" w:sz="0" w:space="0" w:color="auto"/>
        <w:right w:val="none" w:sz="0" w:space="0" w:color="auto"/>
      </w:divBdr>
    </w:div>
    <w:div w:id="811557058">
      <w:bodyDiv w:val="1"/>
      <w:marLeft w:val="0"/>
      <w:marRight w:val="0"/>
      <w:marTop w:val="0"/>
      <w:marBottom w:val="0"/>
      <w:divBdr>
        <w:top w:val="none" w:sz="0" w:space="0" w:color="auto"/>
        <w:left w:val="none" w:sz="0" w:space="0" w:color="auto"/>
        <w:bottom w:val="none" w:sz="0" w:space="0" w:color="auto"/>
        <w:right w:val="none" w:sz="0" w:space="0" w:color="auto"/>
      </w:divBdr>
    </w:div>
    <w:div w:id="811674678">
      <w:bodyDiv w:val="1"/>
      <w:marLeft w:val="0"/>
      <w:marRight w:val="0"/>
      <w:marTop w:val="0"/>
      <w:marBottom w:val="0"/>
      <w:divBdr>
        <w:top w:val="none" w:sz="0" w:space="0" w:color="auto"/>
        <w:left w:val="none" w:sz="0" w:space="0" w:color="auto"/>
        <w:bottom w:val="none" w:sz="0" w:space="0" w:color="auto"/>
        <w:right w:val="none" w:sz="0" w:space="0" w:color="auto"/>
      </w:divBdr>
    </w:div>
    <w:div w:id="811949863">
      <w:bodyDiv w:val="1"/>
      <w:marLeft w:val="0"/>
      <w:marRight w:val="0"/>
      <w:marTop w:val="0"/>
      <w:marBottom w:val="0"/>
      <w:divBdr>
        <w:top w:val="none" w:sz="0" w:space="0" w:color="auto"/>
        <w:left w:val="none" w:sz="0" w:space="0" w:color="auto"/>
        <w:bottom w:val="none" w:sz="0" w:space="0" w:color="auto"/>
        <w:right w:val="none" w:sz="0" w:space="0" w:color="auto"/>
      </w:divBdr>
    </w:div>
    <w:div w:id="812142145">
      <w:bodyDiv w:val="1"/>
      <w:marLeft w:val="0"/>
      <w:marRight w:val="0"/>
      <w:marTop w:val="0"/>
      <w:marBottom w:val="0"/>
      <w:divBdr>
        <w:top w:val="none" w:sz="0" w:space="0" w:color="auto"/>
        <w:left w:val="none" w:sz="0" w:space="0" w:color="auto"/>
        <w:bottom w:val="none" w:sz="0" w:space="0" w:color="auto"/>
        <w:right w:val="none" w:sz="0" w:space="0" w:color="auto"/>
      </w:divBdr>
    </w:div>
    <w:div w:id="812332467">
      <w:bodyDiv w:val="1"/>
      <w:marLeft w:val="0"/>
      <w:marRight w:val="0"/>
      <w:marTop w:val="0"/>
      <w:marBottom w:val="0"/>
      <w:divBdr>
        <w:top w:val="none" w:sz="0" w:space="0" w:color="auto"/>
        <w:left w:val="none" w:sz="0" w:space="0" w:color="auto"/>
        <w:bottom w:val="none" w:sz="0" w:space="0" w:color="auto"/>
        <w:right w:val="none" w:sz="0" w:space="0" w:color="auto"/>
      </w:divBdr>
    </w:div>
    <w:div w:id="813067555">
      <w:bodyDiv w:val="1"/>
      <w:marLeft w:val="0"/>
      <w:marRight w:val="0"/>
      <w:marTop w:val="0"/>
      <w:marBottom w:val="0"/>
      <w:divBdr>
        <w:top w:val="none" w:sz="0" w:space="0" w:color="auto"/>
        <w:left w:val="none" w:sz="0" w:space="0" w:color="auto"/>
        <w:bottom w:val="none" w:sz="0" w:space="0" w:color="auto"/>
        <w:right w:val="none" w:sz="0" w:space="0" w:color="auto"/>
      </w:divBdr>
    </w:div>
    <w:div w:id="813640554">
      <w:bodyDiv w:val="1"/>
      <w:marLeft w:val="0"/>
      <w:marRight w:val="0"/>
      <w:marTop w:val="0"/>
      <w:marBottom w:val="0"/>
      <w:divBdr>
        <w:top w:val="none" w:sz="0" w:space="0" w:color="auto"/>
        <w:left w:val="none" w:sz="0" w:space="0" w:color="auto"/>
        <w:bottom w:val="none" w:sz="0" w:space="0" w:color="auto"/>
        <w:right w:val="none" w:sz="0" w:space="0" w:color="auto"/>
      </w:divBdr>
    </w:div>
    <w:div w:id="813716739">
      <w:bodyDiv w:val="1"/>
      <w:marLeft w:val="0"/>
      <w:marRight w:val="0"/>
      <w:marTop w:val="0"/>
      <w:marBottom w:val="0"/>
      <w:divBdr>
        <w:top w:val="none" w:sz="0" w:space="0" w:color="auto"/>
        <w:left w:val="none" w:sz="0" w:space="0" w:color="auto"/>
        <w:bottom w:val="none" w:sz="0" w:space="0" w:color="auto"/>
        <w:right w:val="none" w:sz="0" w:space="0" w:color="auto"/>
      </w:divBdr>
    </w:div>
    <w:div w:id="814184723">
      <w:bodyDiv w:val="1"/>
      <w:marLeft w:val="0"/>
      <w:marRight w:val="0"/>
      <w:marTop w:val="0"/>
      <w:marBottom w:val="0"/>
      <w:divBdr>
        <w:top w:val="none" w:sz="0" w:space="0" w:color="auto"/>
        <w:left w:val="none" w:sz="0" w:space="0" w:color="auto"/>
        <w:bottom w:val="none" w:sz="0" w:space="0" w:color="auto"/>
        <w:right w:val="none" w:sz="0" w:space="0" w:color="auto"/>
      </w:divBdr>
    </w:div>
    <w:div w:id="814831032">
      <w:bodyDiv w:val="1"/>
      <w:marLeft w:val="0"/>
      <w:marRight w:val="0"/>
      <w:marTop w:val="0"/>
      <w:marBottom w:val="0"/>
      <w:divBdr>
        <w:top w:val="none" w:sz="0" w:space="0" w:color="auto"/>
        <w:left w:val="none" w:sz="0" w:space="0" w:color="auto"/>
        <w:bottom w:val="none" w:sz="0" w:space="0" w:color="auto"/>
        <w:right w:val="none" w:sz="0" w:space="0" w:color="auto"/>
      </w:divBdr>
    </w:div>
    <w:div w:id="815798465">
      <w:bodyDiv w:val="1"/>
      <w:marLeft w:val="0"/>
      <w:marRight w:val="0"/>
      <w:marTop w:val="0"/>
      <w:marBottom w:val="0"/>
      <w:divBdr>
        <w:top w:val="none" w:sz="0" w:space="0" w:color="auto"/>
        <w:left w:val="none" w:sz="0" w:space="0" w:color="auto"/>
        <w:bottom w:val="none" w:sz="0" w:space="0" w:color="auto"/>
        <w:right w:val="none" w:sz="0" w:space="0" w:color="auto"/>
      </w:divBdr>
    </w:div>
    <w:div w:id="816340543">
      <w:bodyDiv w:val="1"/>
      <w:marLeft w:val="0"/>
      <w:marRight w:val="0"/>
      <w:marTop w:val="0"/>
      <w:marBottom w:val="0"/>
      <w:divBdr>
        <w:top w:val="none" w:sz="0" w:space="0" w:color="auto"/>
        <w:left w:val="none" w:sz="0" w:space="0" w:color="auto"/>
        <w:bottom w:val="none" w:sz="0" w:space="0" w:color="auto"/>
        <w:right w:val="none" w:sz="0" w:space="0" w:color="auto"/>
      </w:divBdr>
    </w:div>
    <w:div w:id="816844609">
      <w:bodyDiv w:val="1"/>
      <w:marLeft w:val="0"/>
      <w:marRight w:val="0"/>
      <w:marTop w:val="0"/>
      <w:marBottom w:val="0"/>
      <w:divBdr>
        <w:top w:val="none" w:sz="0" w:space="0" w:color="auto"/>
        <w:left w:val="none" w:sz="0" w:space="0" w:color="auto"/>
        <w:bottom w:val="none" w:sz="0" w:space="0" w:color="auto"/>
        <w:right w:val="none" w:sz="0" w:space="0" w:color="auto"/>
      </w:divBdr>
    </w:div>
    <w:div w:id="817037755">
      <w:bodyDiv w:val="1"/>
      <w:marLeft w:val="0"/>
      <w:marRight w:val="0"/>
      <w:marTop w:val="0"/>
      <w:marBottom w:val="0"/>
      <w:divBdr>
        <w:top w:val="none" w:sz="0" w:space="0" w:color="auto"/>
        <w:left w:val="none" w:sz="0" w:space="0" w:color="auto"/>
        <w:bottom w:val="none" w:sz="0" w:space="0" w:color="auto"/>
        <w:right w:val="none" w:sz="0" w:space="0" w:color="auto"/>
      </w:divBdr>
    </w:div>
    <w:div w:id="817502474">
      <w:bodyDiv w:val="1"/>
      <w:marLeft w:val="0"/>
      <w:marRight w:val="0"/>
      <w:marTop w:val="0"/>
      <w:marBottom w:val="0"/>
      <w:divBdr>
        <w:top w:val="none" w:sz="0" w:space="0" w:color="auto"/>
        <w:left w:val="none" w:sz="0" w:space="0" w:color="auto"/>
        <w:bottom w:val="none" w:sz="0" w:space="0" w:color="auto"/>
        <w:right w:val="none" w:sz="0" w:space="0" w:color="auto"/>
      </w:divBdr>
    </w:div>
    <w:div w:id="818767396">
      <w:bodyDiv w:val="1"/>
      <w:marLeft w:val="0"/>
      <w:marRight w:val="0"/>
      <w:marTop w:val="0"/>
      <w:marBottom w:val="0"/>
      <w:divBdr>
        <w:top w:val="none" w:sz="0" w:space="0" w:color="auto"/>
        <w:left w:val="none" w:sz="0" w:space="0" w:color="auto"/>
        <w:bottom w:val="none" w:sz="0" w:space="0" w:color="auto"/>
        <w:right w:val="none" w:sz="0" w:space="0" w:color="auto"/>
      </w:divBdr>
    </w:div>
    <w:div w:id="818889348">
      <w:bodyDiv w:val="1"/>
      <w:marLeft w:val="0"/>
      <w:marRight w:val="0"/>
      <w:marTop w:val="0"/>
      <w:marBottom w:val="0"/>
      <w:divBdr>
        <w:top w:val="none" w:sz="0" w:space="0" w:color="auto"/>
        <w:left w:val="none" w:sz="0" w:space="0" w:color="auto"/>
        <w:bottom w:val="none" w:sz="0" w:space="0" w:color="auto"/>
        <w:right w:val="none" w:sz="0" w:space="0" w:color="auto"/>
      </w:divBdr>
    </w:div>
    <w:div w:id="820734137">
      <w:bodyDiv w:val="1"/>
      <w:marLeft w:val="0"/>
      <w:marRight w:val="0"/>
      <w:marTop w:val="0"/>
      <w:marBottom w:val="0"/>
      <w:divBdr>
        <w:top w:val="none" w:sz="0" w:space="0" w:color="auto"/>
        <w:left w:val="none" w:sz="0" w:space="0" w:color="auto"/>
        <w:bottom w:val="none" w:sz="0" w:space="0" w:color="auto"/>
        <w:right w:val="none" w:sz="0" w:space="0" w:color="auto"/>
      </w:divBdr>
    </w:div>
    <w:div w:id="820851859">
      <w:bodyDiv w:val="1"/>
      <w:marLeft w:val="0"/>
      <w:marRight w:val="0"/>
      <w:marTop w:val="0"/>
      <w:marBottom w:val="0"/>
      <w:divBdr>
        <w:top w:val="none" w:sz="0" w:space="0" w:color="auto"/>
        <w:left w:val="none" w:sz="0" w:space="0" w:color="auto"/>
        <w:bottom w:val="none" w:sz="0" w:space="0" w:color="auto"/>
        <w:right w:val="none" w:sz="0" w:space="0" w:color="auto"/>
      </w:divBdr>
    </w:div>
    <w:div w:id="820998871">
      <w:bodyDiv w:val="1"/>
      <w:marLeft w:val="0"/>
      <w:marRight w:val="0"/>
      <w:marTop w:val="0"/>
      <w:marBottom w:val="0"/>
      <w:divBdr>
        <w:top w:val="none" w:sz="0" w:space="0" w:color="auto"/>
        <w:left w:val="none" w:sz="0" w:space="0" w:color="auto"/>
        <w:bottom w:val="none" w:sz="0" w:space="0" w:color="auto"/>
        <w:right w:val="none" w:sz="0" w:space="0" w:color="auto"/>
      </w:divBdr>
    </w:div>
    <w:div w:id="823545235">
      <w:bodyDiv w:val="1"/>
      <w:marLeft w:val="0"/>
      <w:marRight w:val="0"/>
      <w:marTop w:val="0"/>
      <w:marBottom w:val="0"/>
      <w:divBdr>
        <w:top w:val="none" w:sz="0" w:space="0" w:color="auto"/>
        <w:left w:val="none" w:sz="0" w:space="0" w:color="auto"/>
        <w:bottom w:val="none" w:sz="0" w:space="0" w:color="auto"/>
        <w:right w:val="none" w:sz="0" w:space="0" w:color="auto"/>
      </w:divBdr>
    </w:div>
    <w:div w:id="823549250">
      <w:bodyDiv w:val="1"/>
      <w:marLeft w:val="0"/>
      <w:marRight w:val="0"/>
      <w:marTop w:val="0"/>
      <w:marBottom w:val="0"/>
      <w:divBdr>
        <w:top w:val="none" w:sz="0" w:space="0" w:color="auto"/>
        <w:left w:val="none" w:sz="0" w:space="0" w:color="auto"/>
        <w:bottom w:val="none" w:sz="0" w:space="0" w:color="auto"/>
        <w:right w:val="none" w:sz="0" w:space="0" w:color="auto"/>
      </w:divBdr>
    </w:div>
    <w:div w:id="823593072">
      <w:bodyDiv w:val="1"/>
      <w:marLeft w:val="0"/>
      <w:marRight w:val="0"/>
      <w:marTop w:val="0"/>
      <w:marBottom w:val="0"/>
      <w:divBdr>
        <w:top w:val="none" w:sz="0" w:space="0" w:color="auto"/>
        <w:left w:val="none" w:sz="0" w:space="0" w:color="auto"/>
        <w:bottom w:val="none" w:sz="0" w:space="0" w:color="auto"/>
        <w:right w:val="none" w:sz="0" w:space="0" w:color="auto"/>
      </w:divBdr>
    </w:div>
    <w:div w:id="824011850">
      <w:bodyDiv w:val="1"/>
      <w:marLeft w:val="0"/>
      <w:marRight w:val="0"/>
      <w:marTop w:val="0"/>
      <w:marBottom w:val="0"/>
      <w:divBdr>
        <w:top w:val="none" w:sz="0" w:space="0" w:color="auto"/>
        <w:left w:val="none" w:sz="0" w:space="0" w:color="auto"/>
        <w:bottom w:val="none" w:sz="0" w:space="0" w:color="auto"/>
        <w:right w:val="none" w:sz="0" w:space="0" w:color="auto"/>
      </w:divBdr>
    </w:div>
    <w:div w:id="824198799">
      <w:bodyDiv w:val="1"/>
      <w:marLeft w:val="0"/>
      <w:marRight w:val="0"/>
      <w:marTop w:val="0"/>
      <w:marBottom w:val="0"/>
      <w:divBdr>
        <w:top w:val="none" w:sz="0" w:space="0" w:color="auto"/>
        <w:left w:val="none" w:sz="0" w:space="0" w:color="auto"/>
        <w:bottom w:val="none" w:sz="0" w:space="0" w:color="auto"/>
        <w:right w:val="none" w:sz="0" w:space="0" w:color="auto"/>
      </w:divBdr>
    </w:div>
    <w:div w:id="824276498">
      <w:bodyDiv w:val="1"/>
      <w:marLeft w:val="0"/>
      <w:marRight w:val="0"/>
      <w:marTop w:val="0"/>
      <w:marBottom w:val="0"/>
      <w:divBdr>
        <w:top w:val="none" w:sz="0" w:space="0" w:color="auto"/>
        <w:left w:val="none" w:sz="0" w:space="0" w:color="auto"/>
        <w:bottom w:val="none" w:sz="0" w:space="0" w:color="auto"/>
        <w:right w:val="none" w:sz="0" w:space="0" w:color="auto"/>
      </w:divBdr>
    </w:div>
    <w:div w:id="824472324">
      <w:bodyDiv w:val="1"/>
      <w:marLeft w:val="0"/>
      <w:marRight w:val="0"/>
      <w:marTop w:val="0"/>
      <w:marBottom w:val="0"/>
      <w:divBdr>
        <w:top w:val="none" w:sz="0" w:space="0" w:color="auto"/>
        <w:left w:val="none" w:sz="0" w:space="0" w:color="auto"/>
        <w:bottom w:val="none" w:sz="0" w:space="0" w:color="auto"/>
        <w:right w:val="none" w:sz="0" w:space="0" w:color="auto"/>
      </w:divBdr>
    </w:div>
    <w:div w:id="824664568">
      <w:bodyDiv w:val="1"/>
      <w:marLeft w:val="0"/>
      <w:marRight w:val="0"/>
      <w:marTop w:val="0"/>
      <w:marBottom w:val="0"/>
      <w:divBdr>
        <w:top w:val="none" w:sz="0" w:space="0" w:color="auto"/>
        <w:left w:val="none" w:sz="0" w:space="0" w:color="auto"/>
        <w:bottom w:val="none" w:sz="0" w:space="0" w:color="auto"/>
        <w:right w:val="none" w:sz="0" w:space="0" w:color="auto"/>
      </w:divBdr>
    </w:div>
    <w:div w:id="825360733">
      <w:bodyDiv w:val="1"/>
      <w:marLeft w:val="0"/>
      <w:marRight w:val="0"/>
      <w:marTop w:val="0"/>
      <w:marBottom w:val="0"/>
      <w:divBdr>
        <w:top w:val="none" w:sz="0" w:space="0" w:color="auto"/>
        <w:left w:val="none" w:sz="0" w:space="0" w:color="auto"/>
        <w:bottom w:val="none" w:sz="0" w:space="0" w:color="auto"/>
        <w:right w:val="none" w:sz="0" w:space="0" w:color="auto"/>
      </w:divBdr>
    </w:div>
    <w:div w:id="825588262">
      <w:bodyDiv w:val="1"/>
      <w:marLeft w:val="0"/>
      <w:marRight w:val="0"/>
      <w:marTop w:val="0"/>
      <w:marBottom w:val="0"/>
      <w:divBdr>
        <w:top w:val="none" w:sz="0" w:space="0" w:color="auto"/>
        <w:left w:val="none" w:sz="0" w:space="0" w:color="auto"/>
        <w:bottom w:val="none" w:sz="0" w:space="0" w:color="auto"/>
        <w:right w:val="none" w:sz="0" w:space="0" w:color="auto"/>
      </w:divBdr>
    </w:div>
    <w:div w:id="826483182">
      <w:bodyDiv w:val="1"/>
      <w:marLeft w:val="0"/>
      <w:marRight w:val="0"/>
      <w:marTop w:val="0"/>
      <w:marBottom w:val="0"/>
      <w:divBdr>
        <w:top w:val="none" w:sz="0" w:space="0" w:color="auto"/>
        <w:left w:val="none" w:sz="0" w:space="0" w:color="auto"/>
        <w:bottom w:val="none" w:sz="0" w:space="0" w:color="auto"/>
        <w:right w:val="none" w:sz="0" w:space="0" w:color="auto"/>
      </w:divBdr>
    </w:div>
    <w:div w:id="828444546">
      <w:bodyDiv w:val="1"/>
      <w:marLeft w:val="0"/>
      <w:marRight w:val="0"/>
      <w:marTop w:val="0"/>
      <w:marBottom w:val="0"/>
      <w:divBdr>
        <w:top w:val="none" w:sz="0" w:space="0" w:color="auto"/>
        <w:left w:val="none" w:sz="0" w:space="0" w:color="auto"/>
        <w:bottom w:val="none" w:sz="0" w:space="0" w:color="auto"/>
        <w:right w:val="none" w:sz="0" w:space="0" w:color="auto"/>
      </w:divBdr>
    </w:div>
    <w:div w:id="828448697">
      <w:bodyDiv w:val="1"/>
      <w:marLeft w:val="0"/>
      <w:marRight w:val="0"/>
      <w:marTop w:val="0"/>
      <w:marBottom w:val="0"/>
      <w:divBdr>
        <w:top w:val="none" w:sz="0" w:space="0" w:color="auto"/>
        <w:left w:val="none" w:sz="0" w:space="0" w:color="auto"/>
        <w:bottom w:val="none" w:sz="0" w:space="0" w:color="auto"/>
        <w:right w:val="none" w:sz="0" w:space="0" w:color="auto"/>
      </w:divBdr>
    </w:div>
    <w:div w:id="828785584">
      <w:bodyDiv w:val="1"/>
      <w:marLeft w:val="0"/>
      <w:marRight w:val="0"/>
      <w:marTop w:val="0"/>
      <w:marBottom w:val="0"/>
      <w:divBdr>
        <w:top w:val="none" w:sz="0" w:space="0" w:color="auto"/>
        <w:left w:val="none" w:sz="0" w:space="0" w:color="auto"/>
        <w:bottom w:val="none" w:sz="0" w:space="0" w:color="auto"/>
        <w:right w:val="none" w:sz="0" w:space="0" w:color="auto"/>
      </w:divBdr>
    </w:div>
    <w:div w:id="829366598">
      <w:bodyDiv w:val="1"/>
      <w:marLeft w:val="0"/>
      <w:marRight w:val="0"/>
      <w:marTop w:val="0"/>
      <w:marBottom w:val="0"/>
      <w:divBdr>
        <w:top w:val="none" w:sz="0" w:space="0" w:color="auto"/>
        <w:left w:val="none" w:sz="0" w:space="0" w:color="auto"/>
        <w:bottom w:val="none" w:sz="0" w:space="0" w:color="auto"/>
        <w:right w:val="none" w:sz="0" w:space="0" w:color="auto"/>
      </w:divBdr>
    </w:div>
    <w:div w:id="830220403">
      <w:bodyDiv w:val="1"/>
      <w:marLeft w:val="0"/>
      <w:marRight w:val="0"/>
      <w:marTop w:val="0"/>
      <w:marBottom w:val="0"/>
      <w:divBdr>
        <w:top w:val="none" w:sz="0" w:space="0" w:color="auto"/>
        <w:left w:val="none" w:sz="0" w:space="0" w:color="auto"/>
        <w:bottom w:val="none" w:sz="0" w:space="0" w:color="auto"/>
        <w:right w:val="none" w:sz="0" w:space="0" w:color="auto"/>
      </w:divBdr>
    </w:div>
    <w:div w:id="830561827">
      <w:bodyDiv w:val="1"/>
      <w:marLeft w:val="0"/>
      <w:marRight w:val="0"/>
      <w:marTop w:val="0"/>
      <w:marBottom w:val="0"/>
      <w:divBdr>
        <w:top w:val="none" w:sz="0" w:space="0" w:color="auto"/>
        <w:left w:val="none" w:sz="0" w:space="0" w:color="auto"/>
        <w:bottom w:val="none" w:sz="0" w:space="0" w:color="auto"/>
        <w:right w:val="none" w:sz="0" w:space="0" w:color="auto"/>
      </w:divBdr>
    </w:div>
    <w:div w:id="830759128">
      <w:bodyDiv w:val="1"/>
      <w:marLeft w:val="0"/>
      <w:marRight w:val="0"/>
      <w:marTop w:val="0"/>
      <w:marBottom w:val="0"/>
      <w:divBdr>
        <w:top w:val="none" w:sz="0" w:space="0" w:color="auto"/>
        <w:left w:val="none" w:sz="0" w:space="0" w:color="auto"/>
        <w:bottom w:val="none" w:sz="0" w:space="0" w:color="auto"/>
        <w:right w:val="none" w:sz="0" w:space="0" w:color="auto"/>
      </w:divBdr>
    </w:div>
    <w:div w:id="831258849">
      <w:bodyDiv w:val="1"/>
      <w:marLeft w:val="0"/>
      <w:marRight w:val="0"/>
      <w:marTop w:val="0"/>
      <w:marBottom w:val="0"/>
      <w:divBdr>
        <w:top w:val="none" w:sz="0" w:space="0" w:color="auto"/>
        <w:left w:val="none" w:sz="0" w:space="0" w:color="auto"/>
        <w:bottom w:val="none" w:sz="0" w:space="0" w:color="auto"/>
        <w:right w:val="none" w:sz="0" w:space="0" w:color="auto"/>
      </w:divBdr>
    </w:div>
    <w:div w:id="831525399">
      <w:bodyDiv w:val="1"/>
      <w:marLeft w:val="0"/>
      <w:marRight w:val="0"/>
      <w:marTop w:val="0"/>
      <w:marBottom w:val="0"/>
      <w:divBdr>
        <w:top w:val="none" w:sz="0" w:space="0" w:color="auto"/>
        <w:left w:val="none" w:sz="0" w:space="0" w:color="auto"/>
        <w:bottom w:val="none" w:sz="0" w:space="0" w:color="auto"/>
        <w:right w:val="none" w:sz="0" w:space="0" w:color="auto"/>
      </w:divBdr>
    </w:div>
    <w:div w:id="831683582">
      <w:bodyDiv w:val="1"/>
      <w:marLeft w:val="0"/>
      <w:marRight w:val="0"/>
      <w:marTop w:val="0"/>
      <w:marBottom w:val="0"/>
      <w:divBdr>
        <w:top w:val="none" w:sz="0" w:space="0" w:color="auto"/>
        <w:left w:val="none" w:sz="0" w:space="0" w:color="auto"/>
        <w:bottom w:val="none" w:sz="0" w:space="0" w:color="auto"/>
        <w:right w:val="none" w:sz="0" w:space="0" w:color="auto"/>
      </w:divBdr>
    </w:div>
    <w:div w:id="832336250">
      <w:bodyDiv w:val="1"/>
      <w:marLeft w:val="0"/>
      <w:marRight w:val="0"/>
      <w:marTop w:val="0"/>
      <w:marBottom w:val="0"/>
      <w:divBdr>
        <w:top w:val="none" w:sz="0" w:space="0" w:color="auto"/>
        <w:left w:val="none" w:sz="0" w:space="0" w:color="auto"/>
        <w:bottom w:val="none" w:sz="0" w:space="0" w:color="auto"/>
        <w:right w:val="none" w:sz="0" w:space="0" w:color="auto"/>
      </w:divBdr>
    </w:div>
    <w:div w:id="832911734">
      <w:bodyDiv w:val="1"/>
      <w:marLeft w:val="0"/>
      <w:marRight w:val="0"/>
      <w:marTop w:val="0"/>
      <w:marBottom w:val="0"/>
      <w:divBdr>
        <w:top w:val="none" w:sz="0" w:space="0" w:color="auto"/>
        <w:left w:val="none" w:sz="0" w:space="0" w:color="auto"/>
        <w:bottom w:val="none" w:sz="0" w:space="0" w:color="auto"/>
        <w:right w:val="none" w:sz="0" w:space="0" w:color="auto"/>
      </w:divBdr>
    </w:div>
    <w:div w:id="833104927">
      <w:bodyDiv w:val="1"/>
      <w:marLeft w:val="0"/>
      <w:marRight w:val="0"/>
      <w:marTop w:val="0"/>
      <w:marBottom w:val="0"/>
      <w:divBdr>
        <w:top w:val="none" w:sz="0" w:space="0" w:color="auto"/>
        <w:left w:val="none" w:sz="0" w:space="0" w:color="auto"/>
        <w:bottom w:val="none" w:sz="0" w:space="0" w:color="auto"/>
        <w:right w:val="none" w:sz="0" w:space="0" w:color="auto"/>
      </w:divBdr>
    </w:div>
    <w:div w:id="833108519">
      <w:bodyDiv w:val="1"/>
      <w:marLeft w:val="0"/>
      <w:marRight w:val="0"/>
      <w:marTop w:val="0"/>
      <w:marBottom w:val="0"/>
      <w:divBdr>
        <w:top w:val="none" w:sz="0" w:space="0" w:color="auto"/>
        <w:left w:val="none" w:sz="0" w:space="0" w:color="auto"/>
        <w:bottom w:val="none" w:sz="0" w:space="0" w:color="auto"/>
        <w:right w:val="none" w:sz="0" w:space="0" w:color="auto"/>
      </w:divBdr>
    </w:div>
    <w:div w:id="833761239">
      <w:bodyDiv w:val="1"/>
      <w:marLeft w:val="0"/>
      <w:marRight w:val="0"/>
      <w:marTop w:val="0"/>
      <w:marBottom w:val="0"/>
      <w:divBdr>
        <w:top w:val="none" w:sz="0" w:space="0" w:color="auto"/>
        <w:left w:val="none" w:sz="0" w:space="0" w:color="auto"/>
        <w:bottom w:val="none" w:sz="0" w:space="0" w:color="auto"/>
        <w:right w:val="none" w:sz="0" w:space="0" w:color="auto"/>
      </w:divBdr>
    </w:div>
    <w:div w:id="834417122">
      <w:bodyDiv w:val="1"/>
      <w:marLeft w:val="0"/>
      <w:marRight w:val="0"/>
      <w:marTop w:val="0"/>
      <w:marBottom w:val="0"/>
      <w:divBdr>
        <w:top w:val="none" w:sz="0" w:space="0" w:color="auto"/>
        <w:left w:val="none" w:sz="0" w:space="0" w:color="auto"/>
        <w:bottom w:val="none" w:sz="0" w:space="0" w:color="auto"/>
        <w:right w:val="none" w:sz="0" w:space="0" w:color="auto"/>
      </w:divBdr>
    </w:div>
    <w:div w:id="834420758">
      <w:bodyDiv w:val="1"/>
      <w:marLeft w:val="0"/>
      <w:marRight w:val="0"/>
      <w:marTop w:val="0"/>
      <w:marBottom w:val="0"/>
      <w:divBdr>
        <w:top w:val="none" w:sz="0" w:space="0" w:color="auto"/>
        <w:left w:val="none" w:sz="0" w:space="0" w:color="auto"/>
        <w:bottom w:val="none" w:sz="0" w:space="0" w:color="auto"/>
        <w:right w:val="none" w:sz="0" w:space="0" w:color="auto"/>
      </w:divBdr>
    </w:div>
    <w:div w:id="834683388">
      <w:bodyDiv w:val="1"/>
      <w:marLeft w:val="0"/>
      <w:marRight w:val="0"/>
      <w:marTop w:val="0"/>
      <w:marBottom w:val="0"/>
      <w:divBdr>
        <w:top w:val="none" w:sz="0" w:space="0" w:color="auto"/>
        <w:left w:val="none" w:sz="0" w:space="0" w:color="auto"/>
        <w:bottom w:val="none" w:sz="0" w:space="0" w:color="auto"/>
        <w:right w:val="none" w:sz="0" w:space="0" w:color="auto"/>
      </w:divBdr>
    </w:div>
    <w:div w:id="835999433">
      <w:bodyDiv w:val="1"/>
      <w:marLeft w:val="0"/>
      <w:marRight w:val="0"/>
      <w:marTop w:val="0"/>
      <w:marBottom w:val="0"/>
      <w:divBdr>
        <w:top w:val="none" w:sz="0" w:space="0" w:color="auto"/>
        <w:left w:val="none" w:sz="0" w:space="0" w:color="auto"/>
        <w:bottom w:val="none" w:sz="0" w:space="0" w:color="auto"/>
        <w:right w:val="none" w:sz="0" w:space="0" w:color="auto"/>
      </w:divBdr>
    </w:div>
    <w:div w:id="836263206">
      <w:bodyDiv w:val="1"/>
      <w:marLeft w:val="0"/>
      <w:marRight w:val="0"/>
      <w:marTop w:val="0"/>
      <w:marBottom w:val="0"/>
      <w:divBdr>
        <w:top w:val="none" w:sz="0" w:space="0" w:color="auto"/>
        <w:left w:val="none" w:sz="0" w:space="0" w:color="auto"/>
        <w:bottom w:val="none" w:sz="0" w:space="0" w:color="auto"/>
        <w:right w:val="none" w:sz="0" w:space="0" w:color="auto"/>
      </w:divBdr>
    </w:div>
    <w:div w:id="836305909">
      <w:bodyDiv w:val="1"/>
      <w:marLeft w:val="0"/>
      <w:marRight w:val="0"/>
      <w:marTop w:val="0"/>
      <w:marBottom w:val="0"/>
      <w:divBdr>
        <w:top w:val="none" w:sz="0" w:space="0" w:color="auto"/>
        <w:left w:val="none" w:sz="0" w:space="0" w:color="auto"/>
        <w:bottom w:val="none" w:sz="0" w:space="0" w:color="auto"/>
        <w:right w:val="none" w:sz="0" w:space="0" w:color="auto"/>
      </w:divBdr>
    </w:div>
    <w:div w:id="836647905">
      <w:bodyDiv w:val="1"/>
      <w:marLeft w:val="0"/>
      <w:marRight w:val="0"/>
      <w:marTop w:val="0"/>
      <w:marBottom w:val="0"/>
      <w:divBdr>
        <w:top w:val="none" w:sz="0" w:space="0" w:color="auto"/>
        <w:left w:val="none" w:sz="0" w:space="0" w:color="auto"/>
        <w:bottom w:val="none" w:sz="0" w:space="0" w:color="auto"/>
        <w:right w:val="none" w:sz="0" w:space="0" w:color="auto"/>
      </w:divBdr>
    </w:div>
    <w:div w:id="836655834">
      <w:bodyDiv w:val="1"/>
      <w:marLeft w:val="0"/>
      <w:marRight w:val="0"/>
      <w:marTop w:val="0"/>
      <w:marBottom w:val="0"/>
      <w:divBdr>
        <w:top w:val="none" w:sz="0" w:space="0" w:color="auto"/>
        <w:left w:val="none" w:sz="0" w:space="0" w:color="auto"/>
        <w:bottom w:val="none" w:sz="0" w:space="0" w:color="auto"/>
        <w:right w:val="none" w:sz="0" w:space="0" w:color="auto"/>
      </w:divBdr>
    </w:div>
    <w:div w:id="837773351">
      <w:bodyDiv w:val="1"/>
      <w:marLeft w:val="0"/>
      <w:marRight w:val="0"/>
      <w:marTop w:val="0"/>
      <w:marBottom w:val="0"/>
      <w:divBdr>
        <w:top w:val="none" w:sz="0" w:space="0" w:color="auto"/>
        <w:left w:val="none" w:sz="0" w:space="0" w:color="auto"/>
        <w:bottom w:val="none" w:sz="0" w:space="0" w:color="auto"/>
        <w:right w:val="none" w:sz="0" w:space="0" w:color="auto"/>
      </w:divBdr>
    </w:div>
    <w:div w:id="839583049">
      <w:bodyDiv w:val="1"/>
      <w:marLeft w:val="0"/>
      <w:marRight w:val="0"/>
      <w:marTop w:val="0"/>
      <w:marBottom w:val="0"/>
      <w:divBdr>
        <w:top w:val="none" w:sz="0" w:space="0" w:color="auto"/>
        <w:left w:val="none" w:sz="0" w:space="0" w:color="auto"/>
        <w:bottom w:val="none" w:sz="0" w:space="0" w:color="auto"/>
        <w:right w:val="none" w:sz="0" w:space="0" w:color="auto"/>
      </w:divBdr>
    </w:div>
    <w:div w:id="839730921">
      <w:bodyDiv w:val="1"/>
      <w:marLeft w:val="0"/>
      <w:marRight w:val="0"/>
      <w:marTop w:val="0"/>
      <w:marBottom w:val="0"/>
      <w:divBdr>
        <w:top w:val="none" w:sz="0" w:space="0" w:color="auto"/>
        <w:left w:val="none" w:sz="0" w:space="0" w:color="auto"/>
        <w:bottom w:val="none" w:sz="0" w:space="0" w:color="auto"/>
        <w:right w:val="none" w:sz="0" w:space="0" w:color="auto"/>
      </w:divBdr>
    </w:div>
    <w:div w:id="840392052">
      <w:bodyDiv w:val="1"/>
      <w:marLeft w:val="0"/>
      <w:marRight w:val="0"/>
      <w:marTop w:val="0"/>
      <w:marBottom w:val="0"/>
      <w:divBdr>
        <w:top w:val="none" w:sz="0" w:space="0" w:color="auto"/>
        <w:left w:val="none" w:sz="0" w:space="0" w:color="auto"/>
        <w:bottom w:val="none" w:sz="0" w:space="0" w:color="auto"/>
        <w:right w:val="none" w:sz="0" w:space="0" w:color="auto"/>
      </w:divBdr>
    </w:div>
    <w:div w:id="841318335">
      <w:bodyDiv w:val="1"/>
      <w:marLeft w:val="0"/>
      <w:marRight w:val="0"/>
      <w:marTop w:val="0"/>
      <w:marBottom w:val="0"/>
      <w:divBdr>
        <w:top w:val="none" w:sz="0" w:space="0" w:color="auto"/>
        <w:left w:val="none" w:sz="0" w:space="0" w:color="auto"/>
        <w:bottom w:val="none" w:sz="0" w:space="0" w:color="auto"/>
        <w:right w:val="none" w:sz="0" w:space="0" w:color="auto"/>
      </w:divBdr>
    </w:div>
    <w:div w:id="841548623">
      <w:bodyDiv w:val="1"/>
      <w:marLeft w:val="0"/>
      <w:marRight w:val="0"/>
      <w:marTop w:val="0"/>
      <w:marBottom w:val="0"/>
      <w:divBdr>
        <w:top w:val="none" w:sz="0" w:space="0" w:color="auto"/>
        <w:left w:val="none" w:sz="0" w:space="0" w:color="auto"/>
        <w:bottom w:val="none" w:sz="0" w:space="0" w:color="auto"/>
        <w:right w:val="none" w:sz="0" w:space="0" w:color="auto"/>
      </w:divBdr>
    </w:div>
    <w:div w:id="841555167">
      <w:bodyDiv w:val="1"/>
      <w:marLeft w:val="0"/>
      <w:marRight w:val="0"/>
      <w:marTop w:val="0"/>
      <w:marBottom w:val="0"/>
      <w:divBdr>
        <w:top w:val="none" w:sz="0" w:space="0" w:color="auto"/>
        <w:left w:val="none" w:sz="0" w:space="0" w:color="auto"/>
        <w:bottom w:val="none" w:sz="0" w:space="0" w:color="auto"/>
        <w:right w:val="none" w:sz="0" w:space="0" w:color="auto"/>
      </w:divBdr>
    </w:div>
    <w:div w:id="842864347">
      <w:bodyDiv w:val="1"/>
      <w:marLeft w:val="0"/>
      <w:marRight w:val="0"/>
      <w:marTop w:val="0"/>
      <w:marBottom w:val="0"/>
      <w:divBdr>
        <w:top w:val="none" w:sz="0" w:space="0" w:color="auto"/>
        <w:left w:val="none" w:sz="0" w:space="0" w:color="auto"/>
        <w:bottom w:val="none" w:sz="0" w:space="0" w:color="auto"/>
        <w:right w:val="none" w:sz="0" w:space="0" w:color="auto"/>
      </w:divBdr>
    </w:div>
    <w:div w:id="843084809">
      <w:bodyDiv w:val="1"/>
      <w:marLeft w:val="0"/>
      <w:marRight w:val="0"/>
      <w:marTop w:val="0"/>
      <w:marBottom w:val="0"/>
      <w:divBdr>
        <w:top w:val="none" w:sz="0" w:space="0" w:color="auto"/>
        <w:left w:val="none" w:sz="0" w:space="0" w:color="auto"/>
        <w:bottom w:val="none" w:sz="0" w:space="0" w:color="auto"/>
        <w:right w:val="none" w:sz="0" w:space="0" w:color="auto"/>
      </w:divBdr>
    </w:div>
    <w:div w:id="843086430">
      <w:bodyDiv w:val="1"/>
      <w:marLeft w:val="0"/>
      <w:marRight w:val="0"/>
      <w:marTop w:val="0"/>
      <w:marBottom w:val="0"/>
      <w:divBdr>
        <w:top w:val="none" w:sz="0" w:space="0" w:color="auto"/>
        <w:left w:val="none" w:sz="0" w:space="0" w:color="auto"/>
        <w:bottom w:val="none" w:sz="0" w:space="0" w:color="auto"/>
        <w:right w:val="none" w:sz="0" w:space="0" w:color="auto"/>
      </w:divBdr>
    </w:div>
    <w:div w:id="843669736">
      <w:bodyDiv w:val="1"/>
      <w:marLeft w:val="0"/>
      <w:marRight w:val="0"/>
      <w:marTop w:val="0"/>
      <w:marBottom w:val="0"/>
      <w:divBdr>
        <w:top w:val="none" w:sz="0" w:space="0" w:color="auto"/>
        <w:left w:val="none" w:sz="0" w:space="0" w:color="auto"/>
        <w:bottom w:val="none" w:sz="0" w:space="0" w:color="auto"/>
        <w:right w:val="none" w:sz="0" w:space="0" w:color="auto"/>
      </w:divBdr>
    </w:div>
    <w:div w:id="844712440">
      <w:bodyDiv w:val="1"/>
      <w:marLeft w:val="0"/>
      <w:marRight w:val="0"/>
      <w:marTop w:val="0"/>
      <w:marBottom w:val="0"/>
      <w:divBdr>
        <w:top w:val="none" w:sz="0" w:space="0" w:color="auto"/>
        <w:left w:val="none" w:sz="0" w:space="0" w:color="auto"/>
        <w:bottom w:val="none" w:sz="0" w:space="0" w:color="auto"/>
        <w:right w:val="none" w:sz="0" w:space="0" w:color="auto"/>
      </w:divBdr>
    </w:div>
    <w:div w:id="845095795">
      <w:bodyDiv w:val="1"/>
      <w:marLeft w:val="0"/>
      <w:marRight w:val="0"/>
      <w:marTop w:val="0"/>
      <w:marBottom w:val="0"/>
      <w:divBdr>
        <w:top w:val="none" w:sz="0" w:space="0" w:color="auto"/>
        <w:left w:val="none" w:sz="0" w:space="0" w:color="auto"/>
        <w:bottom w:val="none" w:sz="0" w:space="0" w:color="auto"/>
        <w:right w:val="none" w:sz="0" w:space="0" w:color="auto"/>
      </w:divBdr>
    </w:div>
    <w:div w:id="846556635">
      <w:bodyDiv w:val="1"/>
      <w:marLeft w:val="0"/>
      <w:marRight w:val="0"/>
      <w:marTop w:val="0"/>
      <w:marBottom w:val="0"/>
      <w:divBdr>
        <w:top w:val="none" w:sz="0" w:space="0" w:color="auto"/>
        <w:left w:val="none" w:sz="0" w:space="0" w:color="auto"/>
        <w:bottom w:val="none" w:sz="0" w:space="0" w:color="auto"/>
        <w:right w:val="none" w:sz="0" w:space="0" w:color="auto"/>
      </w:divBdr>
    </w:div>
    <w:div w:id="846560596">
      <w:bodyDiv w:val="1"/>
      <w:marLeft w:val="0"/>
      <w:marRight w:val="0"/>
      <w:marTop w:val="0"/>
      <w:marBottom w:val="0"/>
      <w:divBdr>
        <w:top w:val="none" w:sz="0" w:space="0" w:color="auto"/>
        <w:left w:val="none" w:sz="0" w:space="0" w:color="auto"/>
        <w:bottom w:val="none" w:sz="0" w:space="0" w:color="auto"/>
        <w:right w:val="none" w:sz="0" w:space="0" w:color="auto"/>
      </w:divBdr>
    </w:div>
    <w:div w:id="846677658">
      <w:bodyDiv w:val="1"/>
      <w:marLeft w:val="0"/>
      <w:marRight w:val="0"/>
      <w:marTop w:val="0"/>
      <w:marBottom w:val="0"/>
      <w:divBdr>
        <w:top w:val="none" w:sz="0" w:space="0" w:color="auto"/>
        <w:left w:val="none" w:sz="0" w:space="0" w:color="auto"/>
        <w:bottom w:val="none" w:sz="0" w:space="0" w:color="auto"/>
        <w:right w:val="none" w:sz="0" w:space="0" w:color="auto"/>
      </w:divBdr>
    </w:div>
    <w:div w:id="847136576">
      <w:bodyDiv w:val="1"/>
      <w:marLeft w:val="0"/>
      <w:marRight w:val="0"/>
      <w:marTop w:val="0"/>
      <w:marBottom w:val="0"/>
      <w:divBdr>
        <w:top w:val="none" w:sz="0" w:space="0" w:color="auto"/>
        <w:left w:val="none" w:sz="0" w:space="0" w:color="auto"/>
        <w:bottom w:val="none" w:sz="0" w:space="0" w:color="auto"/>
        <w:right w:val="none" w:sz="0" w:space="0" w:color="auto"/>
      </w:divBdr>
    </w:div>
    <w:div w:id="847522498">
      <w:bodyDiv w:val="1"/>
      <w:marLeft w:val="0"/>
      <w:marRight w:val="0"/>
      <w:marTop w:val="0"/>
      <w:marBottom w:val="0"/>
      <w:divBdr>
        <w:top w:val="none" w:sz="0" w:space="0" w:color="auto"/>
        <w:left w:val="none" w:sz="0" w:space="0" w:color="auto"/>
        <w:bottom w:val="none" w:sz="0" w:space="0" w:color="auto"/>
        <w:right w:val="none" w:sz="0" w:space="0" w:color="auto"/>
      </w:divBdr>
    </w:div>
    <w:div w:id="847602887">
      <w:bodyDiv w:val="1"/>
      <w:marLeft w:val="0"/>
      <w:marRight w:val="0"/>
      <w:marTop w:val="0"/>
      <w:marBottom w:val="0"/>
      <w:divBdr>
        <w:top w:val="none" w:sz="0" w:space="0" w:color="auto"/>
        <w:left w:val="none" w:sz="0" w:space="0" w:color="auto"/>
        <w:bottom w:val="none" w:sz="0" w:space="0" w:color="auto"/>
        <w:right w:val="none" w:sz="0" w:space="0" w:color="auto"/>
      </w:divBdr>
    </w:div>
    <w:div w:id="847673395">
      <w:bodyDiv w:val="1"/>
      <w:marLeft w:val="0"/>
      <w:marRight w:val="0"/>
      <w:marTop w:val="0"/>
      <w:marBottom w:val="0"/>
      <w:divBdr>
        <w:top w:val="none" w:sz="0" w:space="0" w:color="auto"/>
        <w:left w:val="none" w:sz="0" w:space="0" w:color="auto"/>
        <w:bottom w:val="none" w:sz="0" w:space="0" w:color="auto"/>
        <w:right w:val="none" w:sz="0" w:space="0" w:color="auto"/>
      </w:divBdr>
      <w:divsChild>
        <w:div w:id="551120465">
          <w:marLeft w:val="0"/>
          <w:marRight w:val="0"/>
          <w:marTop w:val="0"/>
          <w:marBottom w:val="0"/>
          <w:divBdr>
            <w:top w:val="none" w:sz="0" w:space="0" w:color="auto"/>
            <w:left w:val="none" w:sz="0" w:space="0" w:color="auto"/>
            <w:bottom w:val="none" w:sz="0" w:space="0" w:color="auto"/>
            <w:right w:val="none" w:sz="0" w:space="0" w:color="auto"/>
          </w:divBdr>
          <w:divsChild>
            <w:div w:id="443617475">
              <w:marLeft w:val="0"/>
              <w:marRight w:val="0"/>
              <w:marTop w:val="0"/>
              <w:marBottom w:val="0"/>
              <w:divBdr>
                <w:top w:val="none" w:sz="0" w:space="0" w:color="auto"/>
                <w:left w:val="none" w:sz="0" w:space="0" w:color="auto"/>
                <w:bottom w:val="none" w:sz="0" w:space="0" w:color="auto"/>
                <w:right w:val="none" w:sz="0" w:space="0" w:color="auto"/>
              </w:divBdr>
              <w:divsChild>
                <w:div w:id="172451674">
                  <w:marLeft w:val="0"/>
                  <w:marRight w:val="0"/>
                  <w:marTop w:val="0"/>
                  <w:marBottom w:val="0"/>
                  <w:divBdr>
                    <w:top w:val="none" w:sz="0" w:space="0" w:color="auto"/>
                    <w:left w:val="none" w:sz="0" w:space="0" w:color="auto"/>
                    <w:bottom w:val="none" w:sz="0" w:space="0" w:color="auto"/>
                    <w:right w:val="none" w:sz="0" w:space="0" w:color="auto"/>
                  </w:divBdr>
                  <w:divsChild>
                    <w:div w:id="65494293">
                      <w:marLeft w:val="0"/>
                      <w:marRight w:val="0"/>
                      <w:marTop w:val="0"/>
                      <w:marBottom w:val="0"/>
                      <w:divBdr>
                        <w:top w:val="none" w:sz="0" w:space="0" w:color="auto"/>
                        <w:left w:val="none" w:sz="0" w:space="0" w:color="auto"/>
                        <w:bottom w:val="none" w:sz="0" w:space="0" w:color="auto"/>
                        <w:right w:val="none" w:sz="0" w:space="0" w:color="auto"/>
                      </w:divBdr>
                      <w:divsChild>
                        <w:div w:id="937057874">
                          <w:marLeft w:val="0"/>
                          <w:marRight w:val="0"/>
                          <w:marTop w:val="0"/>
                          <w:marBottom w:val="0"/>
                          <w:divBdr>
                            <w:top w:val="none" w:sz="0" w:space="0" w:color="auto"/>
                            <w:left w:val="none" w:sz="0" w:space="0" w:color="auto"/>
                            <w:bottom w:val="none" w:sz="0" w:space="0" w:color="auto"/>
                            <w:right w:val="none" w:sz="0" w:space="0" w:color="auto"/>
                          </w:divBdr>
                          <w:divsChild>
                            <w:div w:id="616523164">
                              <w:marLeft w:val="0"/>
                              <w:marRight w:val="0"/>
                              <w:marTop w:val="0"/>
                              <w:marBottom w:val="0"/>
                              <w:divBdr>
                                <w:top w:val="none" w:sz="0" w:space="0" w:color="auto"/>
                                <w:left w:val="none" w:sz="0" w:space="0" w:color="auto"/>
                                <w:bottom w:val="none" w:sz="0" w:space="0" w:color="auto"/>
                                <w:right w:val="none" w:sz="0" w:space="0" w:color="auto"/>
                              </w:divBdr>
                              <w:divsChild>
                                <w:div w:id="642662489">
                                  <w:marLeft w:val="0"/>
                                  <w:marRight w:val="0"/>
                                  <w:marTop w:val="0"/>
                                  <w:marBottom w:val="0"/>
                                  <w:divBdr>
                                    <w:top w:val="none" w:sz="0" w:space="0" w:color="auto"/>
                                    <w:left w:val="none" w:sz="0" w:space="0" w:color="auto"/>
                                    <w:bottom w:val="none" w:sz="0" w:space="0" w:color="auto"/>
                                    <w:right w:val="none" w:sz="0" w:space="0" w:color="auto"/>
                                  </w:divBdr>
                                  <w:divsChild>
                                    <w:div w:id="62027795">
                                      <w:marLeft w:val="0"/>
                                      <w:marRight w:val="0"/>
                                      <w:marTop w:val="0"/>
                                      <w:marBottom w:val="0"/>
                                      <w:divBdr>
                                        <w:top w:val="none" w:sz="0" w:space="0" w:color="auto"/>
                                        <w:left w:val="none" w:sz="0" w:space="0" w:color="auto"/>
                                        <w:bottom w:val="none" w:sz="0" w:space="0" w:color="auto"/>
                                        <w:right w:val="none" w:sz="0" w:space="0" w:color="auto"/>
                                      </w:divBdr>
                                      <w:divsChild>
                                        <w:div w:id="534121556">
                                          <w:marLeft w:val="0"/>
                                          <w:marRight w:val="0"/>
                                          <w:marTop w:val="0"/>
                                          <w:marBottom w:val="0"/>
                                          <w:divBdr>
                                            <w:top w:val="none" w:sz="0" w:space="0" w:color="auto"/>
                                            <w:left w:val="none" w:sz="0" w:space="0" w:color="auto"/>
                                            <w:bottom w:val="none" w:sz="0" w:space="0" w:color="auto"/>
                                            <w:right w:val="none" w:sz="0" w:space="0" w:color="auto"/>
                                          </w:divBdr>
                                          <w:divsChild>
                                            <w:div w:id="1027028333">
                                              <w:marLeft w:val="0"/>
                                              <w:marRight w:val="0"/>
                                              <w:marTop w:val="0"/>
                                              <w:marBottom w:val="0"/>
                                              <w:divBdr>
                                                <w:top w:val="single" w:sz="12" w:space="2" w:color="FFFFCC"/>
                                                <w:left w:val="single" w:sz="12" w:space="2" w:color="FFFFCC"/>
                                                <w:bottom w:val="single" w:sz="12" w:space="2" w:color="FFFFCC"/>
                                                <w:right w:val="single" w:sz="12" w:space="0" w:color="FFFFCC"/>
                                              </w:divBdr>
                                              <w:divsChild>
                                                <w:div w:id="1614097022">
                                                  <w:marLeft w:val="0"/>
                                                  <w:marRight w:val="0"/>
                                                  <w:marTop w:val="0"/>
                                                  <w:marBottom w:val="0"/>
                                                  <w:divBdr>
                                                    <w:top w:val="none" w:sz="0" w:space="0" w:color="auto"/>
                                                    <w:left w:val="none" w:sz="0" w:space="0" w:color="auto"/>
                                                    <w:bottom w:val="none" w:sz="0" w:space="0" w:color="auto"/>
                                                    <w:right w:val="none" w:sz="0" w:space="0" w:color="auto"/>
                                                  </w:divBdr>
                                                  <w:divsChild>
                                                    <w:div w:id="1192110782">
                                                      <w:marLeft w:val="0"/>
                                                      <w:marRight w:val="0"/>
                                                      <w:marTop w:val="0"/>
                                                      <w:marBottom w:val="0"/>
                                                      <w:divBdr>
                                                        <w:top w:val="none" w:sz="0" w:space="0" w:color="auto"/>
                                                        <w:left w:val="none" w:sz="0" w:space="0" w:color="auto"/>
                                                        <w:bottom w:val="none" w:sz="0" w:space="0" w:color="auto"/>
                                                        <w:right w:val="none" w:sz="0" w:space="0" w:color="auto"/>
                                                      </w:divBdr>
                                                      <w:divsChild>
                                                        <w:div w:id="1242639742">
                                                          <w:marLeft w:val="0"/>
                                                          <w:marRight w:val="0"/>
                                                          <w:marTop w:val="0"/>
                                                          <w:marBottom w:val="0"/>
                                                          <w:divBdr>
                                                            <w:top w:val="none" w:sz="0" w:space="0" w:color="auto"/>
                                                            <w:left w:val="none" w:sz="0" w:space="0" w:color="auto"/>
                                                            <w:bottom w:val="none" w:sz="0" w:space="0" w:color="auto"/>
                                                            <w:right w:val="none" w:sz="0" w:space="0" w:color="auto"/>
                                                          </w:divBdr>
                                                          <w:divsChild>
                                                            <w:div w:id="1897623188">
                                                              <w:marLeft w:val="0"/>
                                                              <w:marRight w:val="0"/>
                                                              <w:marTop w:val="0"/>
                                                              <w:marBottom w:val="0"/>
                                                              <w:divBdr>
                                                                <w:top w:val="none" w:sz="0" w:space="0" w:color="auto"/>
                                                                <w:left w:val="none" w:sz="0" w:space="0" w:color="auto"/>
                                                                <w:bottom w:val="none" w:sz="0" w:space="0" w:color="auto"/>
                                                                <w:right w:val="none" w:sz="0" w:space="0" w:color="auto"/>
                                                              </w:divBdr>
                                                              <w:divsChild>
                                                                <w:div w:id="843672063">
                                                                  <w:marLeft w:val="0"/>
                                                                  <w:marRight w:val="0"/>
                                                                  <w:marTop w:val="0"/>
                                                                  <w:marBottom w:val="0"/>
                                                                  <w:divBdr>
                                                                    <w:top w:val="none" w:sz="0" w:space="0" w:color="auto"/>
                                                                    <w:left w:val="none" w:sz="0" w:space="0" w:color="auto"/>
                                                                    <w:bottom w:val="none" w:sz="0" w:space="0" w:color="auto"/>
                                                                    <w:right w:val="none" w:sz="0" w:space="0" w:color="auto"/>
                                                                  </w:divBdr>
                                                                  <w:divsChild>
                                                                    <w:div w:id="92630065">
                                                                      <w:marLeft w:val="0"/>
                                                                      <w:marRight w:val="0"/>
                                                                      <w:marTop w:val="0"/>
                                                                      <w:marBottom w:val="0"/>
                                                                      <w:divBdr>
                                                                        <w:top w:val="none" w:sz="0" w:space="0" w:color="auto"/>
                                                                        <w:left w:val="none" w:sz="0" w:space="0" w:color="auto"/>
                                                                        <w:bottom w:val="none" w:sz="0" w:space="0" w:color="auto"/>
                                                                        <w:right w:val="none" w:sz="0" w:space="0" w:color="auto"/>
                                                                      </w:divBdr>
                                                                      <w:divsChild>
                                                                        <w:div w:id="1727411192">
                                                                          <w:marLeft w:val="0"/>
                                                                          <w:marRight w:val="0"/>
                                                                          <w:marTop w:val="0"/>
                                                                          <w:marBottom w:val="0"/>
                                                                          <w:divBdr>
                                                                            <w:top w:val="none" w:sz="0" w:space="0" w:color="auto"/>
                                                                            <w:left w:val="none" w:sz="0" w:space="0" w:color="auto"/>
                                                                            <w:bottom w:val="none" w:sz="0" w:space="0" w:color="auto"/>
                                                                            <w:right w:val="none" w:sz="0" w:space="0" w:color="auto"/>
                                                                          </w:divBdr>
                                                                          <w:divsChild>
                                                                            <w:div w:id="90517333">
                                                                              <w:marLeft w:val="0"/>
                                                                              <w:marRight w:val="0"/>
                                                                              <w:marTop w:val="0"/>
                                                                              <w:marBottom w:val="0"/>
                                                                              <w:divBdr>
                                                                                <w:top w:val="none" w:sz="0" w:space="0" w:color="auto"/>
                                                                                <w:left w:val="none" w:sz="0" w:space="0" w:color="auto"/>
                                                                                <w:bottom w:val="none" w:sz="0" w:space="0" w:color="auto"/>
                                                                                <w:right w:val="none" w:sz="0" w:space="0" w:color="auto"/>
                                                                              </w:divBdr>
                                                                              <w:divsChild>
                                                                                <w:div w:id="1288852603">
                                                                                  <w:marLeft w:val="0"/>
                                                                                  <w:marRight w:val="0"/>
                                                                                  <w:marTop w:val="0"/>
                                                                                  <w:marBottom w:val="0"/>
                                                                                  <w:divBdr>
                                                                                    <w:top w:val="none" w:sz="0" w:space="0" w:color="auto"/>
                                                                                    <w:left w:val="none" w:sz="0" w:space="0" w:color="auto"/>
                                                                                    <w:bottom w:val="none" w:sz="0" w:space="0" w:color="auto"/>
                                                                                    <w:right w:val="none" w:sz="0" w:space="0" w:color="auto"/>
                                                                                  </w:divBdr>
                                                                                  <w:divsChild>
                                                                                    <w:div w:id="2018844766">
                                                                                      <w:marLeft w:val="0"/>
                                                                                      <w:marRight w:val="0"/>
                                                                                      <w:marTop w:val="0"/>
                                                                                      <w:marBottom w:val="0"/>
                                                                                      <w:divBdr>
                                                                                        <w:top w:val="none" w:sz="0" w:space="0" w:color="auto"/>
                                                                                        <w:left w:val="none" w:sz="0" w:space="0" w:color="auto"/>
                                                                                        <w:bottom w:val="none" w:sz="0" w:space="0" w:color="auto"/>
                                                                                        <w:right w:val="none" w:sz="0" w:space="0" w:color="auto"/>
                                                                                      </w:divBdr>
                                                                                      <w:divsChild>
                                                                                        <w:div w:id="1199472402">
                                                                                          <w:marLeft w:val="0"/>
                                                                                          <w:marRight w:val="0"/>
                                                                                          <w:marTop w:val="0"/>
                                                                                          <w:marBottom w:val="0"/>
                                                                                          <w:divBdr>
                                                                                            <w:top w:val="none" w:sz="0" w:space="0" w:color="auto"/>
                                                                                            <w:left w:val="none" w:sz="0" w:space="0" w:color="auto"/>
                                                                                            <w:bottom w:val="none" w:sz="0" w:space="0" w:color="auto"/>
                                                                                            <w:right w:val="none" w:sz="0" w:space="0" w:color="auto"/>
                                                                                          </w:divBdr>
                                                                                          <w:divsChild>
                                                                                            <w:div w:id="1104376625">
                                                                                              <w:marLeft w:val="0"/>
                                                                                              <w:marRight w:val="120"/>
                                                                                              <w:marTop w:val="0"/>
                                                                                              <w:marBottom w:val="150"/>
                                                                                              <w:divBdr>
                                                                                                <w:top w:val="single" w:sz="2" w:space="0" w:color="EFEFEF"/>
                                                                                                <w:left w:val="single" w:sz="6" w:space="0" w:color="EFEFEF"/>
                                                                                                <w:bottom w:val="single" w:sz="6" w:space="0" w:color="E2E2E2"/>
                                                                                                <w:right w:val="single" w:sz="6" w:space="0" w:color="EFEFEF"/>
                                                                                              </w:divBdr>
                                                                                              <w:divsChild>
                                                                                                <w:div w:id="411514021">
                                                                                                  <w:marLeft w:val="0"/>
                                                                                                  <w:marRight w:val="0"/>
                                                                                                  <w:marTop w:val="0"/>
                                                                                                  <w:marBottom w:val="0"/>
                                                                                                  <w:divBdr>
                                                                                                    <w:top w:val="none" w:sz="0" w:space="0" w:color="auto"/>
                                                                                                    <w:left w:val="none" w:sz="0" w:space="0" w:color="auto"/>
                                                                                                    <w:bottom w:val="none" w:sz="0" w:space="0" w:color="auto"/>
                                                                                                    <w:right w:val="none" w:sz="0" w:space="0" w:color="auto"/>
                                                                                                  </w:divBdr>
                                                                                                  <w:divsChild>
                                                                                                    <w:div w:id="1979720724">
                                                                                                      <w:marLeft w:val="0"/>
                                                                                                      <w:marRight w:val="0"/>
                                                                                                      <w:marTop w:val="0"/>
                                                                                                      <w:marBottom w:val="0"/>
                                                                                                      <w:divBdr>
                                                                                                        <w:top w:val="none" w:sz="0" w:space="0" w:color="auto"/>
                                                                                                        <w:left w:val="none" w:sz="0" w:space="0" w:color="auto"/>
                                                                                                        <w:bottom w:val="none" w:sz="0" w:space="0" w:color="auto"/>
                                                                                                        <w:right w:val="none" w:sz="0" w:space="0" w:color="auto"/>
                                                                                                      </w:divBdr>
                                                                                                      <w:divsChild>
                                                                                                        <w:div w:id="49770730">
                                                                                                          <w:marLeft w:val="0"/>
                                                                                                          <w:marRight w:val="0"/>
                                                                                                          <w:marTop w:val="0"/>
                                                                                                          <w:marBottom w:val="0"/>
                                                                                                          <w:divBdr>
                                                                                                            <w:top w:val="none" w:sz="0" w:space="0" w:color="auto"/>
                                                                                                            <w:left w:val="none" w:sz="0" w:space="0" w:color="auto"/>
                                                                                                            <w:bottom w:val="none" w:sz="0" w:space="0" w:color="auto"/>
                                                                                                            <w:right w:val="none" w:sz="0" w:space="0" w:color="auto"/>
                                                                                                          </w:divBdr>
                                                                                                          <w:divsChild>
                                                                                                            <w:div w:id="1907179448">
                                                                                                              <w:marLeft w:val="0"/>
                                                                                                              <w:marRight w:val="0"/>
                                                                                                              <w:marTop w:val="0"/>
                                                                                                              <w:marBottom w:val="0"/>
                                                                                                              <w:divBdr>
                                                                                                                <w:top w:val="none" w:sz="0" w:space="0" w:color="auto"/>
                                                                                                                <w:left w:val="none" w:sz="0" w:space="0" w:color="auto"/>
                                                                                                                <w:bottom w:val="none" w:sz="0" w:space="0" w:color="auto"/>
                                                                                                                <w:right w:val="none" w:sz="0" w:space="0" w:color="auto"/>
                                                                                                              </w:divBdr>
                                                                                                              <w:divsChild>
                                                                                                                <w:div w:id="292490664">
                                                                                                                  <w:marLeft w:val="0"/>
                                                                                                                  <w:marRight w:val="0"/>
                                                                                                                  <w:marTop w:val="0"/>
                                                                                                                  <w:marBottom w:val="0"/>
                                                                                                                  <w:divBdr>
                                                                                                                    <w:top w:val="single" w:sz="2" w:space="4" w:color="D8D8D8"/>
                                                                                                                    <w:left w:val="single" w:sz="2" w:space="0" w:color="D8D8D8"/>
                                                                                                                    <w:bottom w:val="single" w:sz="2" w:space="4" w:color="D8D8D8"/>
                                                                                                                    <w:right w:val="single" w:sz="2" w:space="0" w:color="D8D8D8"/>
                                                                                                                  </w:divBdr>
                                                                                                                  <w:divsChild>
                                                                                                                    <w:div w:id="422652488">
                                                                                                                      <w:marLeft w:val="225"/>
                                                                                                                      <w:marRight w:val="225"/>
                                                                                                                      <w:marTop w:val="75"/>
                                                                                                                      <w:marBottom w:val="75"/>
                                                                                                                      <w:divBdr>
                                                                                                                        <w:top w:val="none" w:sz="0" w:space="0" w:color="auto"/>
                                                                                                                        <w:left w:val="none" w:sz="0" w:space="0" w:color="auto"/>
                                                                                                                        <w:bottom w:val="none" w:sz="0" w:space="0" w:color="auto"/>
                                                                                                                        <w:right w:val="none" w:sz="0" w:space="0" w:color="auto"/>
                                                                                                                      </w:divBdr>
                                                                                                                      <w:divsChild>
                                                                                                                        <w:div w:id="1681083498">
                                                                                                                          <w:marLeft w:val="0"/>
                                                                                                                          <w:marRight w:val="0"/>
                                                                                                                          <w:marTop w:val="0"/>
                                                                                                                          <w:marBottom w:val="0"/>
                                                                                                                          <w:divBdr>
                                                                                                                            <w:top w:val="single" w:sz="6" w:space="0" w:color="auto"/>
                                                                                                                            <w:left w:val="single" w:sz="6" w:space="0" w:color="auto"/>
                                                                                                                            <w:bottom w:val="single" w:sz="6" w:space="0" w:color="auto"/>
                                                                                                                            <w:right w:val="single" w:sz="6" w:space="0" w:color="auto"/>
                                                                                                                          </w:divBdr>
                                                                                                                          <w:divsChild>
                                                                                                                            <w:div w:id="235826676">
                                                                                                                              <w:marLeft w:val="0"/>
                                                                                                                              <w:marRight w:val="0"/>
                                                                                                                              <w:marTop w:val="0"/>
                                                                                                                              <w:marBottom w:val="0"/>
                                                                                                                              <w:divBdr>
                                                                                                                                <w:top w:val="none" w:sz="0" w:space="0" w:color="auto"/>
                                                                                                                                <w:left w:val="none" w:sz="0" w:space="0" w:color="auto"/>
                                                                                                                                <w:bottom w:val="none" w:sz="0" w:space="0" w:color="auto"/>
                                                                                                                                <w:right w:val="none" w:sz="0" w:space="0" w:color="auto"/>
                                                                                                                              </w:divBdr>
                                                                                                                              <w:divsChild>
                                                                                                                                <w:div w:id="1547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8103231">
      <w:bodyDiv w:val="1"/>
      <w:marLeft w:val="0"/>
      <w:marRight w:val="0"/>
      <w:marTop w:val="0"/>
      <w:marBottom w:val="0"/>
      <w:divBdr>
        <w:top w:val="none" w:sz="0" w:space="0" w:color="auto"/>
        <w:left w:val="none" w:sz="0" w:space="0" w:color="auto"/>
        <w:bottom w:val="none" w:sz="0" w:space="0" w:color="auto"/>
        <w:right w:val="none" w:sz="0" w:space="0" w:color="auto"/>
      </w:divBdr>
    </w:div>
    <w:div w:id="848908051">
      <w:bodyDiv w:val="1"/>
      <w:marLeft w:val="0"/>
      <w:marRight w:val="0"/>
      <w:marTop w:val="0"/>
      <w:marBottom w:val="0"/>
      <w:divBdr>
        <w:top w:val="none" w:sz="0" w:space="0" w:color="auto"/>
        <w:left w:val="none" w:sz="0" w:space="0" w:color="auto"/>
        <w:bottom w:val="none" w:sz="0" w:space="0" w:color="auto"/>
        <w:right w:val="none" w:sz="0" w:space="0" w:color="auto"/>
      </w:divBdr>
    </w:div>
    <w:div w:id="849173345">
      <w:bodyDiv w:val="1"/>
      <w:marLeft w:val="0"/>
      <w:marRight w:val="0"/>
      <w:marTop w:val="0"/>
      <w:marBottom w:val="0"/>
      <w:divBdr>
        <w:top w:val="none" w:sz="0" w:space="0" w:color="auto"/>
        <w:left w:val="none" w:sz="0" w:space="0" w:color="auto"/>
        <w:bottom w:val="none" w:sz="0" w:space="0" w:color="auto"/>
        <w:right w:val="none" w:sz="0" w:space="0" w:color="auto"/>
      </w:divBdr>
    </w:div>
    <w:div w:id="849181498">
      <w:bodyDiv w:val="1"/>
      <w:marLeft w:val="0"/>
      <w:marRight w:val="0"/>
      <w:marTop w:val="0"/>
      <w:marBottom w:val="0"/>
      <w:divBdr>
        <w:top w:val="none" w:sz="0" w:space="0" w:color="auto"/>
        <w:left w:val="none" w:sz="0" w:space="0" w:color="auto"/>
        <w:bottom w:val="none" w:sz="0" w:space="0" w:color="auto"/>
        <w:right w:val="none" w:sz="0" w:space="0" w:color="auto"/>
      </w:divBdr>
    </w:div>
    <w:div w:id="849222217">
      <w:bodyDiv w:val="1"/>
      <w:marLeft w:val="0"/>
      <w:marRight w:val="0"/>
      <w:marTop w:val="0"/>
      <w:marBottom w:val="0"/>
      <w:divBdr>
        <w:top w:val="none" w:sz="0" w:space="0" w:color="auto"/>
        <w:left w:val="none" w:sz="0" w:space="0" w:color="auto"/>
        <w:bottom w:val="none" w:sz="0" w:space="0" w:color="auto"/>
        <w:right w:val="none" w:sz="0" w:space="0" w:color="auto"/>
      </w:divBdr>
    </w:div>
    <w:div w:id="849878516">
      <w:bodyDiv w:val="1"/>
      <w:marLeft w:val="0"/>
      <w:marRight w:val="0"/>
      <w:marTop w:val="0"/>
      <w:marBottom w:val="0"/>
      <w:divBdr>
        <w:top w:val="none" w:sz="0" w:space="0" w:color="auto"/>
        <w:left w:val="none" w:sz="0" w:space="0" w:color="auto"/>
        <w:bottom w:val="none" w:sz="0" w:space="0" w:color="auto"/>
        <w:right w:val="none" w:sz="0" w:space="0" w:color="auto"/>
      </w:divBdr>
    </w:div>
    <w:div w:id="851140976">
      <w:bodyDiv w:val="1"/>
      <w:marLeft w:val="0"/>
      <w:marRight w:val="0"/>
      <w:marTop w:val="0"/>
      <w:marBottom w:val="0"/>
      <w:divBdr>
        <w:top w:val="none" w:sz="0" w:space="0" w:color="auto"/>
        <w:left w:val="none" w:sz="0" w:space="0" w:color="auto"/>
        <w:bottom w:val="none" w:sz="0" w:space="0" w:color="auto"/>
        <w:right w:val="none" w:sz="0" w:space="0" w:color="auto"/>
      </w:divBdr>
    </w:div>
    <w:div w:id="853226804">
      <w:bodyDiv w:val="1"/>
      <w:marLeft w:val="0"/>
      <w:marRight w:val="0"/>
      <w:marTop w:val="0"/>
      <w:marBottom w:val="0"/>
      <w:divBdr>
        <w:top w:val="none" w:sz="0" w:space="0" w:color="auto"/>
        <w:left w:val="none" w:sz="0" w:space="0" w:color="auto"/>
        <w:bottom w:val="none" w:sz="0" w:space="0" w:color="auto"/>
        <w:right w:val="none" w:sz="0" w:space="0" w:color="auto"/>
      </w:divBdr>
    </w:div>
    <w:div w:id="853376990">
      <w:bodyDiv w:val="1"/>
      <w:marLeft w:val="0"/>
      <w:marRight w:val="0"/>
      <w:marTop w:val="0"/>
      <w:marBottom w:val="0"/>
      <w:divBdr>
        <w:top w:val="none" w:sz="0" w:space="0" w:color="auto"/>
        <w:left w:val="none" w:sz="0" w:space="0" w:color="auto"/>
        <w:bottom w:val="none" w:sz="0" w:space="0" w:color="auto"/>
        <w:right w:val="none" w:sz="0" w:space="0" w:color="auto"/>
      </w:divBdr>
    </w:div>
    <w:div w:id="853570660">
      <w:bodyDiv w:val="1"/>
      <w:marLeft w:val="0"/>
      <w:marRight w:val="0"/>
      <w:marTop w:val="0"/>
      <w:marBottom w:val="0"/>
      <w:divBdr>
        <w:top w:val="none" w:sz="0" w:space="0" w:color="auto"/>
        <w:left w:val="none" w:sz="0" w:space="0" w:color="auto"/>
        <w:bottom w:val="none" w:sz="0" w:space="0" w:color="auto"/>
        <w:right w:val="none" w:sz="0" w:space="0" w:color="auto"/>
      </w:divBdr>
    </w:div>
    <w:div w:id="854000868">
      <w:bodyDiv w:val="1"/>
      <w:marLeft w:val="0"/>
      <w:marRight w:val="0"/>
      <w:marTop w:val="0"/>
      <w:marBottom w:val="0"/>
      <w:divBdr>
        <w:top w:val="none" w:sz="0" w:space="0" w:color="auto"/>
        <w:left w:val="none" w:sz="0" w:space="0" w:color="auto"/>
        <w:bottom w:val="none" w:sz="0" w:space="0" w:color="auto"/>
        <w:right w:val="none" w:sz="0" w:space="0" w:color="auto"/>
      </w:divBdr>
    </w:div>
    <w:div w:id="854268051">
      <w:bodyDiv w:val="1"/>
      <w:marLeft w:val="0"/>
      <w:marRight w:val="0"/>
      <w:marTop w:val="0"/>
      <w:marBottom w:val="0"/>
      <w:divBdr>
        <w:top w:val="none" w:sz="0" w:space="0" w:color="auto"/>
        <w:left w:val="none" w:sz="0" w:space="0" w:color="auto"/>
        <w:bottom w:val="none" w:sz="0" w:space="0" w:color="auto"/>
        <w:right w:val="none" w:sz="0" w:space="0" w:color="auto"/>
      </w:divBdr>
    </w:div>
    <w:div w:id="854415917">
      <w:bodyDiv w:val="1"/>
      <w:marLeft w:val="0"/>
      <w:marRight w:val="0"/>
      <w:marTop w:val="0"/>
      <w:marBottom w:val="0"/>
      <w:divBdr>
        <w:top w:val="none" w:sz="0" w:space="0" w:color="auto"/>
        <w:left w:val="none" w:sz="0" w:space="0" w:color="auto"/>
        <w:bottom w:val="none" w:sz="0" w:space="0" w:color="auto"/>
        <w:right w:val="none" w:sz="0" w:space="0" w:color="auto"/>
      </w:divBdr>
    </w:div>
    <w:div w:id="854464008">
      <w:bodyDiv w:val="1"/>
      <w:marLeft w:val="0"/>
      <w:marRight w:val="0"/>
      <w:marTop w:val="0"/>
      <w:marBottom w:val="0"/>
      <w:divBdr>
        <w:top w:val="none" w:sz="0" w:space="0" w:color="auto"/>
        <w:left w:val="none" w:sz="0" w:space="0" w:color="auto"/>
        <w:bottom w:val="none" w:sz="0" w:space="0" w:color="auto"/>
        <w:right w:val="none" w:sz="0" w:space="0" w:color="auto"/>
      </w:divBdr>
    </w:div>
    <w:div w:id="855576269">
      <w:bodyDiv w:val="1"/>
      <w:marLeft w:val="0"/>
      <w:marRight w:val="0"/>
      <w:marTop w:val="0"/>
      <w:marBottom w:val="0"/>
      <w:divBdr>
        <w:top w:val="none" w:sz="0" w:space="0" w:color="auto"/>
        <w:left w:val="none" w:sz="0" w:space="0" w:color="auto"/>
        <w:bottom w:val="none" w:sz="0" w:space="0" w:color="auto"/>
        <w:right w:val="none" w:sz="0" w:space="0" w:color="auto"/>
      </w:divBdr>
    </w:div>
    <w:div w:id="856844127">
      <w:bodyDiv w:val="1"/>
      <w:marLeft w:val="0"/>
      <w:marRight w:val="0"/>
      <w:marTop w:val="0"/>
      <w:marBottom w:val="0"/>
      <w:divBdr>
        <w:top w:val="none" w:sz="0" w:space="0" w:color="auto"/>
        <w:left w:val="none" w:sz="0" w:space="0" w:color="auto"/>
        <w:bottom w:val="none" w:sz="0" w:space="0" w:color="auto"/>
        <w:right w:val="none" w:sz="0" w:space="0" w:color="auto"/>
      </w:divBdr>
    </w:div>
    <w:div w:id="857039923">
      <w:bodyDiv w:val="1"/>
      <w:marLeft w:val="0"/>
      <w:marRight w:val="0"/>
      <w:marTop w:val="0"/>
      <w:marBottom w:val="0"/>
      <w:divBdr>
        <w:top w:val="none" w:sz="0" w:space="0" w:color="auto"/>
        <w:left w:val="none" w:sz="0" w:space="0" w:color="auto"/>
        <w:bottom w:val="none" w:sz="0" w:space="0" w:color="auto"/>
        <w:right w:val="none" w:sz="0" w:space="0" w:color="auto"/>
      </w:divBdr>
    </w:div>
    <w:div w:id="857278263">
      <w:bodyDiv w:val="1"/>
      <w:marLeft w:val="0"/>
      <w:marRight w:val="0"/>
      <w:marTop w:val="0"/>
      <w:marBottom w:val="0"/>
      <w:divBdr>
        <w:top w:val="none" w:sz="0" w:space="0" w:color="auto"/>
        <w:left w:val="none" w:sz="0" w:space="0" w:color="auto"/>
        <w:bottom w:val="none" w:sz="0" w:space="0" w:color="auto"/>
        <w:right w:val="none" w:sz="0" w:space="0" w:color="auto"/>
      </w:divBdr>
    </w:div>
    <w:div w:id="857349816">
      <w:bodyDiv w:val="1"/>
      <w:marLeft w:val="0"/>
      <w:marRight w:val="0"/>
      <w:marTop w:val="0"/>
      <w:marBottom w:val="0"/>
      <w:divBdr>
        <w:top w:val="none" w:sz="0" w:space="0" w:color="auto"/>
        <w:left w:val="none" w:sz="0" w:space="0" w:color="auto"/>
        <w:bottom w:val="none" w:sz="0" w:space="0" w:color="auto"/>
        <w:right w:val="none" w:sz="0" w:space="0" w:color="auto"/>
      </w:divBdr>
    </w:div>
    <w:div w:id="857623938">
      <w:bodyDiv w:val="1"/>
      <w:marLeft w:val="0"/>
      <w:marRight w:val="0"/>
      <w:marTop w:val="0"/>
      <w:marBottom w:val="0"/>
      <w:divBdr>
        <w:top w:val="none" w:sz="0" w:space="0" w:color="auto"/>
        <w:left w:val="none" w:sz="0" w:space="0" w:color="auto"/>
        <w:bottom w:val="none" w:sz="0" w:space="0" w:color="auto"/>
        <w:right w:val="none" w:sz="0" w:space="0" w:color="auto"/>
      </w:divBdr>
    </w:div>
    <w:div w:id="857810556">
      <w:bodyDiv w:val="1"/>
      <w:marLeft w:val="0"/>
      <w:marRight w:val="0"/>
      <w:marTop w:val="0"/>
      <w:marBottom w:val="0"/>
      <w:divBdr>
        <w:top w:val="none" w:sz="0" w:space="0" w:color="auto"/>
        <w:left w:val="none" w:sz="0" w:space="0" w:color="auto"/>
        <w:bottom w:val="none" w:sz="0" w:space="0" w:color="auto"/>
        <w:right w:val="none" w:sz="0" w:space="0" w:color="auto"/>
      </w:divBdr>
    </w:div>
    <w:div w:id="858200487">
      <w:bodyDiv w:val="1"/>
      <w:marLeft w:val="0"/>
      <w:marRight w:val="0"/>
      <w:marTop w:val="0"/>
      <w:marBottom w:val="0"/>
      <w:divBdr>
        <w:top w:val="none" w:sz="0" w:space="0" w:color="auto"/>
        <w:left w:val="none" w:sz="0" w:space="0" w:color="auto"/>
        <w:bottom w:val="none" w:sz="0" w:space="0" w:color="auto"/>
        <w:right w:val="none" w:sz="0" w:space="0" w:color="auto"/>
      </w:divBdr>
    </w:div>
    <w:div w:id="858393946">
      <w:bodyDiv w:val="1"/>
      <w:marLeft w:val="0"/>
      <w:marRight w:val="0"/>
      <w:marTop w:val="0"/>
      <w:marBottom w:val="0"/>
      <w:divBdr>
        <w:top w:val="none" w:sz="0" w:space="0" w:color="auto"/>
        <w:left w:val="none" w:sz="0" w:space="0" w:color="auto"/>
        <w:bottom w:val="none" w:sz="0" w:space="0" w:color="auto"/>
        <w:right w:val="none" w:sz="0" w:space="0" w:color="auto"/>
      </w:divBdr>
    </w:div>
    <w:div w:id="859197542">
      <w:bodyDiv w:val="1"/>
      <w:marLeft w:val="0"/>
      <w:marRight w:val="0"/>
      <w:marTop w:val="0"/>
      <w:marBottom w:val="0"/>
      <w:divBdr>
        <w:top w:val="none" w:sz="0" w:space="0" w:color="auto"/>
        <w:left w:val="none" w:sz="0" w:space="0" w:color="auto"/>
        <w:bottom w:val="none" w:sz="0" w:space="0" w:color="auto"/>
        <w:right w:val="none" w:sz="0" w:space="0" w:color="auto"/>
      </w:divBdr>
    </w:div>
    <w:div w:id="859858833">
      <w:bodyDiv w:val="1"/>
      <w:marLeft w:val="0"/>
      <w:marRight w:val="0"/>
      <w:marTop w:val="0"/>
      <w:marBottom w:val="0"/>
      <w:divBdr>
        <w:top w:val="none" w:sz="0" w:space="0" w:color="auto"/>
        <w:left w:val="none" w:sz="0" w:space="0" w:color="auto"/>
        <w:bottom w:val="none" w:sz="0" w:space="0" w:color="auto"/>
        <w:right w:val="none" w:sz="0" w:space="0" w:color="auto"/>
      </w:divBdr>
    </w:div>
    <w:div w:id="859970913">
      <w:bodyDiv w:val="1"/>
      <w:marLeft w:val="0"/>
      <w:marRight w:val="0"/>
      <w:marTop w:val="0"/>
      <w:marBottom w:val="0"/>
      <w:divBdr>
        <w:top w:val="none" w:sz="0" w:space="0" w:color="auto"/>
        <w:left w:val="none" w:sz="0" w:space="0" w:color="auto"/>
        <w:bottom w:val="none" w:sz="0" w:space="0" w:color="auto"/>
        <w:right w:val="none" w:sz="0" w:space="0" w:color="auto"/>
      </w:divBdr>
    </w:div>
    <w:div w:id="860316241">
      <w:bodyDiv w:val="1"/>
      <w:marLeft w:val="0"/>
      <w:marRight w:val="0"/>
      <w:marTop w:val="0"/>
      <w:marBottom w:val="0"/>
      <w:divBdr>
        <w:top w:val="none" w:sz="0" w:space="0" w:color="auto"/>
        <w:left w:val="none" w:sz="0" w:space="0" w:color="auto"/>
        <w:bottom w:val="none" w:sz="0" w:space="0" w:color="auto"/>
        <w:right w:val="none" w:sz="0" w:space="0" w:color="auto"/>
      </w:divBdr>
    </w:div>
    <w:div w:id="860702392">
      <w:bodyDiv w:val="1"/>
      <w:marLeft w:val="0"/>
      <w:marRight w:val="0"/>
      <w:marTop w:val="0"/>
      <w:marBottom w:val="0"/>
      <w:divBdr>
        <w:top w:val="none" w:sz="0" w:space="0" w:color="auto"/>
        <w:left w:val="none" w:sz="0" w:space="0" w:color="auto"/>
        <w:bottom w:val="none" w:sz="0" w:space="0" w:color="auto"/>
        <w:right w:val="none" w:sz="0" w:space="0" w:color="auto"/>
      </w:divBdr>
    </w:div>
    <w:div w:id="860782173">
      <w:bodyDiv w:val="1"/>
      <w:marLeft w:val="0"/>
      <w:marRight w:val="0"/>
      <w:marTop w:val="0"/>
      <w:marBottom w:val="0"/>
      <w:divBdr>
        <w:top w:val="none" w:sz="0" w:space="0" w:color="auto"/>
        <w:left w:val="none" w:sz="0" w:space="0" w:color="auto"/>
        <w:bottom w:val="none" w:sz="0" w:space="0" w:color="auto"/>
        <w:right w:val="none" w:sz="0" w:space="0" w:color="auto"/>
      </w:divBdr>
    </w:div>
    <w:div w:id="860822309">
      <w:bodyDiv w:val="1"/>
      <w:marLeft w:val="0"/>
      <w:marRight w:val="0"/>
      <w:marTop w:val="0"/>
      <w:marBottom w:val="0"/>
      <w:divBdr>
        <w:top w:val="none" w:sz="0" w:space="0" w:color="auto"/>
        <w:left w:val="none" w:sz="0" w:space="0" w:color="auto"/>
        <w:bottom w:val="none" w:sz="0" w:space="0" w:color="auto"/>
        <w:right w:val="none" w:sz="0" w:space="0" w:color="auto"/>
      </w:divBdr>
    </w:div>
    <w:div w:id="861867753">
      <w:bodyDiv w:val="1"/>
      <w:marLeft w:val="0"/>
      <w:marRight w:val="0"/>
      <w:marTop w:val="0"/>
      <w:marBottom w:val="0"/>
      <w:divBdr>
        <w:top w:val="none" w:sz="0" w:space="0" w:color="auto"/>
        <w:left w:val="none" w:sz="0" w:space="0" w:color="auto"/>
        <w:bottom w:val="none" w:sz="0" w:space="0" w:color="auto"/>
        <w:right w:val="none" w:sz="0" w:space="0" w:color="auto"/>
      </w:divBdr>
    </w:div>
    <w:div w:id="862013512">
      <w:bodyDiv w:val="1"/>
      <w:marLeft w:val="0"/>
      <w:marRight w:val="0"/>
      <w:marTop w:val="0"/>
      <w:marBottom w:val="0"/>
      <w:divBdr>
        <w:top w:val="none" w:sz="0" w:space="0" w:color="auto"/>
        <w:left w:val="none" w:sz="0" w:space="0" w:color="auto"/>
        <w:bottom w:val="none" w:sz="0" w:space="0" w:color="auto"/>
        <w:right w:val="none" w:sz="0" w:space="0" w:color="auto"/>
      </w:divBdr>
    </w:div>
    <w:div w:id="862286563">
      <w:bodyDiv w:val="1"/>
      <w:marLeft w:val="0"/>
      <w:marRight w:val="0"/>
      <w:marTop w:val="0"/>
      <w:marBottom w:val="0"/>
      <w:divBdr>
        <w:top w:val="none" w:sz="0" w:space="0" w:color="auto"/>
        <w:left w:val="none" w:sz="0" w:space="0" w:color="auto"/>
        <w:bottom w:val="none" w:sz="0" w:space="0" w:color="auto"/>
        <w:right w:val="none" w:sz="0" w:space="0" w:color="auto"/>
      </w:divBdr>
    </w:div>
    <w:div w:id="862329767">
      <w:bodyDiv w:val="1"/>
      <w:marLeft w:val="0"/>
      <w:marRight w:val="0"/>
      <w:marTop w:val="0"/>
      <w:marBottom w:val="0"/>
      <w:divBdr>
        <w:top w:val="none" w:sz="0" w:space="0" w:color="auto"/>
        <w:left w:val="none" w:sz="0" w:space="0" w:color="auto"/>
        <w:bottom w:val="none" w:sz="0" w:space="0" w:color="auto"/>
        <w:right w:val="none" w:sz="0" w:space="0" w:color="auto"/>
      </w:divBdr>
    </w:div>
    <w:div w:id="862672546">
      <w:bodyDiv w:val="1"/>
      <w:marLeft w:val="0"/>
      <w:marRight w:val="0"/>
      <w:marTop w:val="0"/>
      <w:marBottom w:val="0"/>
      <w:divBdr>
        <w:top w:val="none" w:sz="0" w:space="0" w:color="auto"/>
        <w:left w:val="none" w:sz="0" w:space="0" w:color="auto"/>
        <w:bottom w:val="none" w:sz="0" w:space="0" w:color="auto"/>
        <w:right w:val="none" w:sz="0" w:space="0" w:color="auto"/>
      </w:divBdr>
    </w:div>
    <w:div w:id="862985331">
      <w:bodyDiv w:val="1"/>
      <w:marLeft w:val="0"/>
      <w:marRight w:val="0"/>
      <w:marTop w:val="0"/>
      <w:marBottom w:val="0"/>
      <w:divBdr>
        <w:top w:val="none" w:sz="0" w:space="0" w:color="auto"/>
        <w:left w:val="none" w:sz="0" w:space="0" w:color="auto"/>
        <w:bottom w:val="none" w:sz="0" w:space="0" w:color="auto"/>
        <w:right w:val="none" w:sz="0" w:space="0" w:color="auto"/>
      </w:divBdr>
    </w:div>
    <w:div w:id="863328743">
      <w:bodyDiv w:val="1"/>
      <w:marLeft w:val="0"/>
      <w:marRight w:val="0"/>
      <w:marTop w:val="0"/>
      <w:marBottom w:val="0"/>
      <w:divBdr>
        <w:top w:val="none" w:sz="0" w:space="0" w:color="auto"/>
        <w:left w:val="none" w:sz="0" w:space="0" w:color="auto"/>
        <w:bottom w:val="none" w:sz="0" w:space="0" w:color="auto"/>
        <w:right w:val="none" w:sz="0" w:space="0" w:color="auto"/>
      </w:divBdr>
    </w:div>
    <w:div w:id="864369012">
      <w:bodyDiv w:val="1"/>
      <w:marLeft w:val="0"/>
      <w:marRight w:val="0"/>
      <w:marTop w:val="0"/>
      <w:marBottom w:val="0"/>
      <w:divBdr>
        <w:top w:val="none" w:sz="0" w:space="0" w:color="auto"/>
        <w:left w:val="none" w:sz="0" w:space="0" w:color="auto"/>
        <w:bottom w:val="none" w:sz="0" w:space="0" w:color="auto"/>
        <w:right w:val="none" w:sz="0" w:space="0" w:color="auto"/>
      </w:divBdr>
    </w:div>
    <w:div w:id="865216638">
      <w:bodyDiv w:val="1"/>
      <w:marLeft w:val="0"/>
      <w:marRight w:val="0"/>
      <w:marTop w:val="0"/>
      <w:marBottom w:val="0"/>
      <w:divBdr>
        <w:top w:val="none" w:sz="0" w:space="0" w:color="auto"/>
        <w:left w:val="none" w:sz="0" w:space="0" w:color="auto"/>
        <w:bottom w:val="none" w:sz="0" w:space="0" w:color="auto"/>
        <w:right w:val="none" w:sz="0" w:space="0" w:color="auto"/>
      </w:divBdr>
    </w:div>
    <w:div w:id="866260739">
      <w:bodyDiv w:val="1"/>
      <w:marLeft w:val="0"/>
      <w:marRight w:val="0"/>
      <w:marTop w:val="0"/>
      <w:marBottom w:val="0"/>
      <w:divBdr>
        <w:top w:val="none" w:sz="0" w:space="0" w:color="auto"/>
        <w:left w:val="none" w:sz="0" w:space="0" w:color="auto"/>
        <w:bottom w:val="none" w:sz="0" w:space="0" w:color="auto"/>
        <w:right w:val="none" w:sz="0" w:space="0" w:color="auto"/>
      </w:divBdr>
    </w:div>
    <w:div w:id="866410709">
      <w:bodyDiv w:val="1"/>
      <w:marLeft w:val="0"/>
      <w:marRight w:val="0"/>
      <w:marTop w:val="0"/>
      <w:marBottom w:val="0"/>
      <w:divBdr>
        <w:top w:val="none" w:sz="0" w:space="0" w:color="auto"/>
        <w:left w:val="none" w:sz="0" w:space="0" w:color="auto"/>
        <w:bottom w:val="none" w:sz="0" w:space="0" w:color="auto"/>
        <w:right w:val="none" w:sz="0" w:space="0" w:color="auto"/>
      </w:divBdr>
    </w:div>
    <w:div w:id="867063702">
      <w:bodyDiv w:val="1"/>
      <w:marLeft w:val="0"/>
      <w:marRight w:val="0"/>
      <w:marTop w:val="0"/>
      <w:marBottom w:val="0"/>
      <w:divBdr>
        <w:top w:val="none" w:sz="0" w:space="0" w:color="auto"/>
        <w:left w:val="none" w:sz="0" w:space="0" w:color="auto"/>
        <w:bottom w:val="none" w:sz="0" w:space="0" w:color="auto"/>
        <w:right w:val="none" w:sz="0" w:space="0" w:color="auto"/>
      </w:divBdr>
    </w:div>
    <w:div w:id="867183244">
      <w:bodyDiv w:val="1"/>
      <w:marLeft w:val="0"/>
      <w:marRight w:val="0"/>
      <w:marTop w:val="0"/>
      <w:marBottom w:val="0"/>
      <w:divBdr>
        <w:top w:val="none" w:sz="0" w:space="0" w:color="auto"/>
        <w:left w:val="none" w:sz="0" w:space="0" w:color="auto"/>
        <w:bottom w:val="none" w:sz="0" w:space="0" w:color="auto"/>
        <w:right w:val="none" w:sz="0" w:space="0" w:color="auto"/>
      </w:divBdr>
    </w:div>
    <w:div w:id="868294644">
      <w:bodyDiv w:val="1"/>
      <w:marLeft w:val="0"/>
      <w:marRight w:val="0"/>
      <w:marTop w:val="0"/>
      <w:marBottom w:val="0"/>
      <w:divBdr>
        <w:top w:val="none" w:sz="0" w:space="0" w:color="auto"/>
        <w:left w:val="none" w:sz="0" w:space="0" w:color="auto"/>
        <w:bottom w:val="none" w:sz="0" w:space="0" w:color="auto"/>
        <w:right w:val="none" w:sz="0" w:space="0" w:color="auto"/>
      </w:divBdr>
    </w:div>
    <w:div w:id="869755923">
      <w:bodyDiv w:val="1"/>
      <w:marLeft w:val="0"/>
      <w:marRight w:val="0"/>
      <w:marTop w:val="0"/>
      <w:marBottom w:val="0"/>
      <w:divBdr>
        <w:top w:val="none" w:sz="0" w:space="0" w:color="auto"/>
        <w:left w:val="none" w:sz="0" w:space="0" w:color="auto"/>
        <w:bottom w:val="none" w:sz="0" w:space="0" w:color="auto"/>
        <w:right w:val="none" w:sz="0" w:space="0" w:color="auto"/>
      </w:divBdr>
    </w:div>
    <w:div w:id="870843802">
      <w:bodyDiv w:val="1"/>
      <w:marLeft w:val="0"/>
      <w:marRight w:val="0"/>
      <w:marTop w:val="0"/>
      <w:marBottom w:val="0"/>
      <w:divBdr>
        <w:top w:val="none" w:sz="0" w:space="0" w:color="auto"/>
        <w:left w:val="none" w:sz="0" w:space="0" w:color="auto"/>
        <w:bottom w:val="none" w:sz="0" w:space="0" w:color="auto"/>
        <w:right w:val="none" w:sz="0" w:space="0" w:color="auto"/>
      </w:divBdr>
    </w:div>
    <w:div w:id="872812288">
      <w:bodyDiv w:val="1"/>
      <w:marLeft w:val="0"/>
      <w:marRight w:val="0"/>
      <w:marTop w:val="0"/>
      <w:marBottom w:val="0"/>
      <w:divBdr>
        <w:top w:val="none" w:sz="0" w:space="0" w:color="auto"/>
        <w:left w:val="none" w:sz="0" w:space="0" w:color="auto"/>
        <w:bottom w:val="none" w:sz="0" w:space="0" w:color="auto"/>
        <w:right w:val="none" w:sz="0" w:space="0" w:color="auto"/>
      </w:divBdr>
    </w:div>
    <w:div w:id="873037122">
      <w:bodyDiv w:val="1"/>
      <w:marLeft w:val="0"/>
      <w:marRight w:val="0"/>
      <w:marTop w:val="0"/>
      <w:marBottom w:val="0"/>
      <w:divBdr>
        <w:top w:val="none" w:sz="0" w:space="0" w:color="auto"/>
        <w:left w:val="none" w:sz="0" w:space="0" w:color="auto"/>
        <w:bottom w:val="none" w:sz="0" w:space="0" w:color="auto"/>
        <w:right w:val="none" w:sz="0" w:space="0" w:color="auto"/>
      </w:divBdr>
    </w:div>
    <w:div w:id="873426159">
      <w:bodyDiv w:val="1"/>
      <w:marLeft w:val="0"/>
      <w:marRight w:val="0"/>
      <w:marTop w:val="0"/>
      <w:marBottom w:val="0"/>
      <w:divBdr>
        <w:top w:val="none" w:sz="0" w:space="0" w:color="auto"/>
        <w:left w:val="none" w:sz="0" w:space="0" w:color="auto"/>
        <w:bottom w:val="none" w:sz="0" w:space="0" w:color="auto"/>
        <w:right w:val="none" w:sz="0" w:space="0" w:color="auto"/>
      </w:divBdr>
    </w:div>
    <w:div w:id="873808091">
      <w:bodyDiv w:val="1"/>
      <w:marLeft w:val="0"/>
      <w:marRight w:val="0"/>
      <w:marTop w:val="0"/>
      <w:marBottom w:val="0"/>
      <w:divBdr>
        <w:top w:val="none" w:sz="0" w:space="0" w:color="auto"/>
        <w:left w:val="none" w:sz="0" w:space="0" w:color="auto"/>
        <w:bottom w:val="none" w:sz="0" w:space="0" w:color="auto"/>
        <w:right w:val="none" w:sz="0" w:space="0" w:color="auto"/>
      </w:divBdr>
    </w:div>
    <w:div w:id="874276448">
      <w:bodyDiv w:val="1"/>
      <w:marLeft w:val="0"/>
      <w:marRight w:val="0"/>
      <w:marTop w:val="0"/>
      <w:marBottom w:val="0"/>
      <w:divBdr>
        <w:top w:val="none" w:sz="0" w:space="0" w:color="auto"/>
        <w:left w:val="none" w:sz="0" w:space="0" w:color="auto"/>
        <w:bottom w:val="none" w:sz="0" w:space="0" w:color="auto"/>
        <w:right w:val="none" w:sz="0" w:space="0" w:color="auto"/>
      </w:divBdr>
    </w:div>
    <w:div w:id="874586641">
      <w:bodyDiv w:val="1"/>
      <w:marLeft w:val="0"/>
      <w:marRight w:val="0"/>
      <w:marTop w:val="0"/>
      <w:marBottom w:val="0"/>
      <w:divBdr>
        <w:top w:val="none" w:sz="0" w:space="0" w:color="auto"/>
        <w:left w:val="none" w:sz="0" w:space="0" w:color="auto"/>
        <w:bottom w:val="none" w:sz="0" w:space="0" w:color="auto"/>
        <w:right w:val="none" w:sz="0" w:space="0" w:color="auto"/>
      </w:divBdr>
    </w:div>
    <w:div w:id="875430473">
      <w:bodyDiv w:val="1"/>
      <w:marLeft w:val="0"/>
      <w:marRight w:val="0"/>
      <w:marTop w:val="0"/>
      <w:marBottom w:val="0"/>
      <w:divBdr>
        <w:top w:val="none" w:sz="0" w:space="0" w:color="auto"/>
        <w:left w:val="none" w:sz="0" w:space="0" w:color="auto"/>
        <w:bottom w:val="none" w:sz="0" w:space="0" w:color="auto"/>
        <w:right w:val="none" w:sz="0" w:space="0" w:color="auto"/>
      </w:divBdr>
    </w:div>
    <w:div w:id="875846638">
      <w:bodyDiv w:val="1"/>
      <w:marLeft w:val="0"/>
      <w:marRight w:val="0"/>
      <w:marTop w:val="0"/>
      <w:marBottom w:val="0"/>
      <w:divBdr>
        <w:top w:val="none" w:sz="0" w:space="0" w:color="auto"/>
        <w:left w:val="none" w:sz="0" w:space="0" w:color="auto"/>
        <w:bottom w:val="none" w:sz="0" w:space="0" w:color="auto"/>
        <w:right w:val="none" w:sz="0" w:space="0" w:color="auto"/>
      </w:divBdr>
    </w:div>
    <w:div w:id="876118006">
      <w:bodyDiv w:val="1"/>
      <w:marLeft w:val="0"/>
      <w:marRight w:val="0"/>
      <w:marTop w:val="0"/>
      <w:marBottom w:val="0"/>
      <w:divBdr>
        <w:top w:val="none" w:sz="0" w:space="0" w:color="auto"/>
        <w:left w:val="none" w:sz="0" w:space="0" w:color="auto"/>
        <w:bottom w:val="none" w:sz="0" w:space="0" w:color="auto"/>
        <w:right w:val="none" w:sz="0" w:space="0" w:color="auto"/>
      </w:divBdr>
    </w:div>
    <w:div w:id="876350901">
      <w:bodyDiv w:val="1"/>
      <w:marLeft w:val="0"/>
      <w:marRight w:val="0"/>
      <w:marTop w:val="0"/>
      <w:marBottom w:val="0"/>
      <w:divBdr>
        <w:top w:val="none" w:sz="0" w:space="0" w:color="auto"/>
        <w:left w:val="none" w:sz="0" w:space="0" w:color="auto"/>
        <w:bottom w:val="none" w:sz="0" w:space="0" w:color="auto"/>
        <w:right w:val="none" w:sz="0" w:space="0" w:color="auto"/>
      </w:divBdr>
    </w:div>
    <w:div w:id="878511460">
      <w:bodyDiv w:val="1"/>
      <w:marLeft w:val="0"/>
      <w:marRight w:val="0"/>
      <w:marTop w:val="0"/>
      <w:marBottom w:val="0"/>
      <w:divBdr>
        <w:top w:val="none" w:sz="0" w:space="0" w:color="auto"/>
        <w:left w:val="none" w:sz="0" w:space="0" w:color="auto"/>
        <w:bottom w:val="none" w:sz="0" w:space="0" w:color="auto"/>
        <w:right w:val="none" w:sz="0" w:space="0" w:color="auto"/>
      </w:divBdr>
    </w:div>
    <w:div w:id="878586048">
      <w:bodyDiv w:val="1"/>
      <w:marLeft w:val="0"/>
      <w:marRight w:val="0"/>
      <w:marTop w:val="0"/>
      <w:marBottom w:val="0"/>
      <w:divBdr>
        <w:top w:val="none" w:sz="0" w:space="0" w:color="auto"/>
        <w:left w:val="none" w:sz="0" w:space="0" w:color="auto"/>
        <w:bottom w:val="none" w:sz="0" w:space="0" w:color="auto"/>
        <w:right w:val="none" w:sz="0" w:space="0" w:color="auto"/>
      </w:divBdr>
    </w:div>
    <w:div w:id="878666191">
      <w:bodyDiv w:val="1"/>
      <w:marLeft w:val="0"/>
      <w:marRight w:val="0"/>
      <w:marTop w:val="0"/>
      <w:marBottom w:val="0"/>
      <w:divBdr>
        <w:top w:val="none" w:sz="0" w:space="0" w:color="auto"/>
        <w:left w:val="none" w:sz="0" w:space="0" w:color="auto"/>
        <w:bottom w:val="none" w:sz="0" w:space="0" w:color="auto"/>
        <w:right w:val="none" w:sz="0" w:space="0" w:color="auto"/>
      </w:divBdr>
    </w:div>
    <w:div w:id="878736717">
      <w:bodyDiv w:val="1"/>
      <w:marLeft w:val="0"/>
      <w:marRight w:val="0"/>
      <w:marTop w:val="0"/>
      <w:marBottom w:val="0"/>
      <w:divBdr>
        <w:top w:val="none" w:sz="0" w:space="0" w:color="auto"/>
        <w:left w:val="none" w:sz="0" w:space="0" w:color="auto"/>
        <w:bottom w:val="none" w:sz="0" w:space="0" w:color="auto"/>
        <w:right w:val="none" w:sz="0" w:space="0" w:color="auto"/>
      </w:divBdr>
    </w:div>
    <w:div w:id="878981377">
      <w:bodyDiv w:val="1"/>
      <w:marLeft w:val="0"/>
      <w:marRight w:val="0"/>
      <w:marTop w:val="0"/>
      <w:marBottom w:val="0"/>
      <w:divBdr>
        <w:top w:val="none" w:sz="0" w:space="0" w:color="auto"/>
        <w:left w:val="none" w:sz="0" w:space="0" w:color="auto"/>
        <w:bottom w:val="none" w:sz="0" w:space="0" w:color="auto"/>
        <w:right w:val="none" w:sz="0" w:space="0" w:color="auto"/>
      </w:divBdr>
    </w:div>
    <w:div w:id="879822470">
      <w:bodyDiv w:val="1"/>
      <w:marLeft w:val="0"/>
      <w:marRight w:val="0"/>
      <w:marTop w:val="0"/>
      <w:marBottom w:val="0"/>
      <w:divBdr>
        <w:top w:val="none" w:sz="0" w:space="0" w:color="auto"/>
        <w:left w:val="none" w:sz="0" w:space="0" w:color="auto"/>
        <w:bottom w:val="none" w:sz="0" w:space="0" w:color="auto"/>
        <w:right w:val="none" w:sz="0" w:space="0" w:color="auto"/>
      </w:divBdr>
    </w:div>
    <w:div w:id="879979278">
      <w:bodyDiv w:val="1"/>
      <w:marLeft w:val="0"/>
      <w:marRight w:val="0"/>
      <w:marTop w:val="0"/>
      <w:marBottom w:val="0"/>
      <w:divBdr>
        <w:top w:val="none" w:sz="0" w:space="0" w:color="auto"/>
        <w:left w:val="none" w:sz="0" w:space="0" w:color="auto"/>
        <w:bottom w:val="none" w:sz="0" w:space="0" w:color="auto"/>
        <w:right w:val="none" w:sz="0" w:space="0" w:color="auto"/>
      </w:divBdr>
    </w:div>
    <w:div w:id="880241568">
      <w:bodyDiv w:val="1"/>
      <w:marLeft w:val="0"/>
      <w:marRight w:val="0"/>
      <w:marTop w:val="0"/>
      <w:marBottom w:val="0"/>
      <w:divBdr>
        <w:top w:val="none" w:sz="0" w:space="0" w:color="auto"/>
        <w:left w:val="none" w:sz="0" w:space="0" w:color="auto"/>
        <w:bottom w:val="none" w:sz="0" w:space="0" w:color="auto"/>
        <w:right w:val="none" w:sz="0" w:space="0" w:color="auto"/>
      </w:divBdr>
    </w:div>
    <w:div w:id="880242492">
      <w:bodyDiv w:val="1"/>
      <w:marLeft w:val="0"/>
      <w:marRight w:val="0"/>
      <w:marTop w:val="0"/>
      <w:marBottom w:val="0"/>
      <w:divBdr>
        <w:top w:val="none" w:sz="0" w:space="0" w:color="auto"/>
        <w:left w:val="none" w:sz="0" w:space="0" w:color="auto"/>
        <w:bottom w:val="none" w:sz="0" w:space="0" w:color="auto"/>
        <w:right w:val="none" w:sz="0" w:space="0" w:color="auto"/>
      </w:divBdr>
    </w:div>
    <w:div w:id="880480521">
      <w:bodyDiv w:val="1"/>
      <w:marLeft w:val="0"/>
      <w:marRight w:val="0"/>
      <w:marTop w:val="0"/>
      <w:marBottom w:val="0"/>
      <w:divBdr>
        <w:top w:val="none" w:sz="0" w:space="0" w:color="auto"/>
        <w:left w:val="none" w:sz="0" w:space="0" w:color="auto"/>
        <w:bottom w:val="none" w:sz="0" w:space="0" w:color="auto"/>
        <w:right w:val="none" w:sz="0" w:space="0" w:color="auto"/>
      </w:divBdr>
    </w:div>
    <w:div w:id="880753849">
      <w:bodyDiv w:val="1"/>
      <w:marLeft w:val="0"/>
      <w:marRight w:val="0"/>
      <w:marTop w:val="0"/>
      <w:marBottom w:val="0"/>
      <w:divBdr>
        <w:top w:val="none" w:sz="0" w:space="0" w:color="auto"/>
        <w:left w:val="none" w:sz="0" w:space="0" w:color="auto"/>
        <w:bottom w:val="none" w:sz="0" w:space="0" w:color="auto"/>
        <w:right w:val="none" w:sz="0" w:space="0" w:color="auto"/>
      </w:divBdr>
    </w:div>
    <w:div w:id="881289350">
      <w:bodyDiv w:val="1"/>
      <w:marLeft w:val="0"/>
      <w:marRight w:val="0"/>
      <w:marTop w:val="0"/>
      <w:marBottom w:val="0"/>
      <w:divBdr>
        <w:top w:val="none" w:sz="0" w:space="0" w:color="auto"/>
        <w:left w:val="none" w:sz="0" w:space="0" w:color="auto"/>
        <w:bottom w:val="none" w:sz="0" w:space="0" w:color="auto"/>
        <w:right w:val="none" w:sz="0" w:space="0" w:color="auto"/>
      </w:divBdr>
    </w:div>
    <w:div w:id="881330329">
      <w:bodyDiv w:val="1"/>
      <w:marLeft w:val="0"/>
      <w:marRight w:val="0"/>
      <w:marTop w:val="0"/>
      <w:marBottom w:val="0"/>
      <w:divBdr>
        <w:top w:val="none" w:sz="0" w:space="0" w:color="auto"/>
        <w:left w:val="none" w:sz="0" w:space="0" w:color="auto"/>
        <w:bottom w:val="none" w:sz="0" w:space="0" w:color="auto"/>
        <w:right w:val="none" w:sz="0" w:space="0" w:color="auto"/>
      </w:divBdr>
    </w:div>
    <w:div w:id="883178824">
      <w:bodyDiv w:val="1"/>
      <w:marLeft w:val="0"/>
      <w:marRight w:val="0"/>
      <w:marTop w:val="0"/>
      <w:marBottom w:val="0"/>
      <w:divBdr>
        <w:top w:val="none" w:sz="0" w:space="0" w:color="auto"/>
        <w:left w:val="none" w:sz="0" w:space="0" w:color="auto"/>
        <w:bottom w:val="none" w:sz="0" w:space="0" w:color="auto"/>
        <w:right w:val="none" w:sz="0" w:space="0" w:color="auto"/>
      </w:divBdr>
    </w:div>
    <w:div w:id="883490975">
      <w:bodyDiv w:val="1"/>
      <w:marLeft w:val="0"/>
      <w:marRight w:val="0"/>
      <w:marTop w:val="0"/>
      <w:marBottom w:val="0"/>
      <w:divBdr>
        <w:top w:val="none" w:sz="0" w:space="0" w:color="auto"/>
        <w:left w:val="none" w:sz="0" w:space="0" w:color="auto"/>
        <w:bottom w:val="none" w:sz="0" w:space="0" w:color="auto"/>
        <w:right w:val="none" w:sz="0" w:space="0" w:color="auto"/>
      </w:divBdr>
    </w:div>
    <w:div w:id="883711374">
      <w:bodyDiv w:val="1"/>
      <w:marLeft w:val="0"/>
      <w:marRight w:val="0"/>
      <w:marTop w:val="0"/>
      <w:marBottom w:val="0"/>
      <w:divBdr>
        <w:top w:val="none" w:sz="0" w:space="0" w:color="auto"/>
        <w:left w:val="none" w:sz="0" w:space="0" w:color="auto"/>
        <w:bottom w:val="none" w:sz="0" w:space="0" w:color="auto"/>
        <w:right w:val="none" w:sz="0" w:space="0" w:color="auto"/>
      </w:divBdr>
    </w:div>
    <w:div w:id="884027956">
      <w:bodyDiv w:val="1"/>
      <w:marLeft w:val="0"/>
      <w:marRight w:val="0"/>
      <w:marTop w:val="0"/>
      <w:marBottom w:val="0"/>
      <w:divBdr>
        <w:top w:val="none" w:sz="0" w:space="0" w:color="auto"/>
        <w:left w:val="none" w:sz="0" w:space="0" w:color="auto"/>
        <w:bottom w:val="none" w:sz="0" w:space="0" w:color="auto"/>
        <w:right w:val="none" w:sz="0" w:space="0" w:color="auto"/>
      </w:divBdr>
    </w:div>
    <w:div w:id="884171870">
      <w:bodyDiv w:val="1"/>
      <w:marLeft w:val="0"/>
      <w:marRight w:val="0"/>
      <w:marTop w:val="0"/>
      <w:marBottom w:val="0"/>
      <w:divBdr>
        <w:top w:val="none" w:sz="0" w:space="0" w:color="auto"/>
        <w:left w:val="none" w:sz="0" w:space="0" w:color="auto"/>
        <w:bottom w:val="none" w:sz="0" w:space="0" w:color="auto"/>
        <w:right w:val="none" w:sz="0" w:space="0" w:color="auto"/>
      </w:divBdr>
    </w:div>
    <w:div w:id="884872255">
      <w:bodyDiv w:val="1"/>
      <w:marLeft w:val="0"/>
      <w:marRight w:val="0"/>
      <w:marTop w:val="0"/>
      <w:marBottom w:val="0"/>
      <w:divBdr>
        <w:top w:val="none" w:sz="0" w:space="0" w:color="auto"/>
        <w:left w:val="none" w:sz="0" w:space="0" w:color="auto"/>
        <w:bottom w:val="none" w:sz="0" w:space="0" w:color="auto"/>
        <w:right w:val="none" w:sz="0" w:space="0" w:color="auto"/>
      </w:divBdr>
    </w:div>
    <w:div w:id="886768240">
      <w:bodyDiv w:val="1"/>
      <w:marLeft w:val="0"/>
      <w:marRight w:val="0"/>
      <w:marTop w:val="0"/>
      <w:marBottom w:val="0"/>
      <w:divBdr>
        <w:top w:val="none" w:sz="0" w:space="0" w:color="auto"/>
        <w:left w:val="none" w:sz="0" w:space="0" w:color="auto"/>
        <w:bottom w:val="none" w:sz="0" w:space="0" w:color="auto"/>
        <w:right w:val="none" w:sz="0" w:space="0" w:color="auto"/>
      </w:divBdr>
    </w:div>
    <w:div w:id="887105128">
      <w:bodyDiv w:val="1"/>
      <w:marLeft w:val="0"/>
      <w:marRight w:val="0"/>
      <w:marTop w:val="0"/>
      <w:marBottom w:val="0"/>
      <w:divBdr>
        <w:top w:val="none" w:sz="0" w:space="0" w:color="auto"/>
        <w:left w:val="none" w:sz="0" w:space="0" w:color="auto"/>
        <w:bottom w:val="none" w:sz="0" w:space="0" w:color="auto"/>
        <w:right w:val="none" w:sz="0" w:space="0" w:color="auto"/>
      </w:divBdr>
    </w:div>
    <w:div w:id="887110606">
      <w:bodyDiv w:val="1"/>
      <w:marLeft w:val="0"/>
      <w:marRight w:val="0"/>
      <w:marTop w:val="0"/>
      <w:marBottom w:val="0"/>
      <w:divBdr>
        <w:top w:val="none" w:sz="0" w:space="0" w:color="auto"/>
        <w:left w:val="none" w:sz="0" w:space="0" w:color="auto"/>
        <w:bottom w:val="none" w:sz="0" w:space="0" w:color="auto"/>
        <w:right w:val="none" w:sz="0" w:space="0" w:color="auto"/>
      </w:divBdr>
    </w:div>
    <w:div w:id="887569068">
      <w:bodyDiv w:val="1"/>
      <w:marLeft w:val="0"/>
      <w:marRight w:val="0"/>
      <w:marTop w:val="0"/>
      <w:marBottom w:val="0"/>
      <w:divBdr>
        <w:top w:val="none" w:sz="0" w:space="0" w:color="auto"/>
        <w:left w:val="none" w:sz="0" w:space="0" w:color="auto"/>
        <w:bottom w:val="none" w:sz="0" w:space="0" w:color="auto"/>
        <w:right w:val="none" w:sz="0" w:space="0" w:color="auto"/>
      </w:divBdr>
    </w:div>
    <w:div w:id="887650172">
      <w:bodyDiv w:val="1"/>
      <w:marLeft w:val="0"/>
      <w:marRight w:val="0"/>
      <w:marTop w:val="0"/>
      <w:marBottom w:val="0"/>
      <w:divBdr>
        <w:top w:val="none" w:sz="0" w:space="0" w:color="auto"/>
        <w:left w:val="none" w:sz="0" w:space="0" w:color="auto"/>
        <w:bottom w:val="none" w:sz="0" w:space="0" w:color="auto"/>
        <w:right w:val="none" w:sz="0" w:space="0" w:color="auto"/>
      </w:divBdr>
    </w:div>
    <w:div w:id="888150901">
      <w:bodyDiv w:val="1"/>
      <w:marLeft w:val="0"/>
      <w:marRight w:val="0"/>
      <w:marTop w:val="0"/>
      <w:marBottom w:val="0"/>
      <w:divBdr>
        <w:top w:val="none" w:sz="0" w:space="0" w:color="auto"/>
        <w:left w:val="none" w:sz="0" w:space="0" w:color="auto"/>
        <w:bottom w:val="none" w:sz="0" w:space="0" w:color="auto"/>
        <w:right w:val="none" w:sz="0" w:space="0" w:color="auto"/>
      </w:divBdr>
    </w:div>
    <w:div w:id="888616406">
      <w:bodyDiv w:val="1"/>
      <w:marLeft w:val="0"/>
      <w:marRight w:val="0"/>
      <w:marTop w:val="0"/>
      <w:marBottom w:val="0"/>
      <w:divBdr>
        <w:top w:val="none" w:sz="0" w:space="0" w:color="auto"/>
        <w:left w:val="none" w:sz="0" w:space="0" w:color="auto"/>
        <w:bottom w:val="none" w:sz="0" w:space="0" w:color="auto"/>
        <w:right w:val="none" w:sz="0" w:space="0" w:color="auto"/>
      </w:divBdr>
    </w:div>
    <w:div w:id="888996663">
      <w:bodyDiv w:val="1"/>
      <w:marLeft w:val="0"/>
      <w:marRight w:val="0"/>
      <w:marTop w:val="0"/>
      <w:marBottom w:val="0"/>
      <w:divBdr>
        <w:top w:val="none" w:sz="0" w:space="0" w:color="auto"/>
        <w:left w:val="none" w:sz="0" w:space="0" w:color="auto"/>
        <w:bottom w:val="none" w:sz="0" w:space="0" w:color="auto"/>
        <w:right w:val="none" w:sz="0" w:space="0" w:color="auto"/>
      </w:divBdr>
    </w:div>
    <w:div w:id="889414552">
      <w:bodyDiv w:val="1"/>
      <w:marLeft w:val="0"/>
      <w:marRight w:val="0"/>
      <w:marTop w:val="0"/>
      <w:marBottom w:val="0"/>
      <w:divBdr>
        <w:top w:val="none" w:sz="0" w:space="0" w:color="auto"/>
        <w:left w:val="none" w:sz="0" w:space="0" w:color="auto"/>
        <w:bottom w:val="none" w:sz="0" w:space="0" w:color="auto"/>
        <w:right w:val="none" w:sz="0" w:space="0" w:color="auto"/>
      </w:divBdr>
    </w:div>
    <w:div w:id="889607980">
      <w:bodyDiv w:val="1"/>
      <w:marLeft w:val="0"/>
      <w:marRight w:val="0"/>
      <w:marTop w:val="0"/>
      <w:marBottom w:val="0"/>
      <w:divBdr>
        <w:top w:val="none" w:sz="0" w:space="0" w:color="auto"/>
        <w:left w:val="none" w:sz="0" w:space="0" w:color="auto"/>
        <w:bottom w:val="none" w:sz="0" w:space="0" w:color="auto"/>
        <w:right w:val="none" w:sz="0" w:space="0" w:color="auto"/>
      </w:divBdr>
    </w:div>
    <w:div w:id="890001750">
      <w:bodyDiv w:val="1"/>
      <w:marLeft w:val="0"/>
      <w:marRight w:val="0"/>
      <w:marTop w:val="0"/>
      <w:marBottom w:val="0"/>
      <w:divBdr>
        <w:top w:val="none" w:sz="0" w:space="0" w:color="auto"/>
        <w:left w:val="none" w:sz="0" w:space="0" w:color="auto"/>
        <w:bottom w:val="none" w:sz="0" w:space="0" w:color="auto"/>
        <w:right w:val="none" w:sz="0" w:space="0" w:color="auto"/>
      </w:divBdr>
    </w:div>
    <w:div w:id="890192527">
      <w:bodyDiv w:val="1"/>
      <w:marLeft w:val="0"/>
      <w:marRight w:val="0"/>
      <w:marTop w:val="0"/>
      <w:marBottom w:val="0"/>
      <w:divBdr>
        <w:top w:val="none" w:sz="0" w:space="0" w:color="auto"/>
        <w:left w:val="none" w:sz="0" w:space="0" w:color="auto"/>
        <w:bottom w:val="none" w:sz="0" w:space="0" w:color="auto"/>
        <w:right w:val="none" w:sz="0" w:space="0" w:color="auto"/>
      </w:divBdr>
    </w:div>
    <w:div w:id="890264324">
      <w:bodyDiv w:val="1"/>
      <w:marLeft w:val="0"/>
      <w:marRight w:val="0"/>
      <w:marTop w:val="0"/>
      <w:marBottom w:val="0"/>
      <w:divBdr>
        <w:top w:val="none" w:sz="0" w:space="0" w:color="auto"/>
        <w:left w:val="none" w:sz="0" w:space="0" w:color="auto"/>
        <w:bottom w:val="none" w:sz="0" w:space="0" w:color="auto"/>
        <w:right w:val="none" w:sz="0" w:space="0" w:color="auto"/>
      </w:divBdr>
    </w:div>
    <w:div w:id="890728841">
      <w:bodyDiv w:val="1"/>
      <w:marLeft w:val="0"/>
      <w:marRight w:val="0"/>
      <w:marTop w:val="0"/>
      <w:marBottom w:val="0"/>
      <w:divBdr>
        <w:top w:val="none" w:sz="0" w:space="0" w:color="auto"/>
        <w:left w:val="none" w:sz="0" w:space="0" w:color="auto"/>
        <w:bottom w:val="none" w:sz="0" w:space="0" w:color="auto"/>
        <w:right w:val="none" w:sz="0" w:space="0" w:color="auto"/>
      </w:divBdr>
    </w:div>
    <w:div w:id="890768525">
      <w:bodyDiv w:val="1"/>
      <w:marLeft w:val="0"/>
      <w:marRight w:val="0"/>
      <w:marTop w:val="0"/>
      <w:marBottom w:val="0"/>
      <w:divBdr>
        <w:top w:val="none" w:sz="0" w:space="0" w:color="auto"/>
        <w:left w:val="none" w:sz="0" w:space="0" w:color="auto"/>
        <w:bottom w:val="none" w:sz="0" w:space="0" w:color="auto"/>
        <w:right w:val="none" w:sz="0" w:space="0" w:color="auto"/>
      </w:divBdr>
    </w:div>
    <w:div w:id="891189829">
      <w:bodyDiv w:val="1"/>
      <w:marLeft w:val="0"/>
      <w:marRight w:val="0"/>
      <w:marTop w:val="0"/>
      <w:marBottom w:val="0"/>
      <w:divBdr>
        <w:top w:val="none" w:sz="0" w:space="0" w:color="auto"/>
        <w:left w:val="none" w:sz="0" w:space="0" w:color="auto"/>
        <w:bottom w:val="none" w:sz="0" w:space="0" w:color="auto"/>
        <w:right w:val="none" w:sz="0" w:space="0" w:color="auto"/>
      </w:divBdr>
    </w:div>
    <w:div w:id="891308906">
      <w:bodyDiv w:val="1"/>
      <w:marLeft w:val="0"/>
      <w:marRight w:val="0"/>
      <w:marTop w:val="0"/>
      <w:marBottom w:val="0"/>
      <w:divBdr>
        <w:top w:val="none" w:sz="0" w:space="0" w:color="auto"/>
        <w:left w:val="none" w:sz="0" w:space="0" w:color="auto"/>
        <w:bottom w:val="none" w:sz="0" w:space="0" w:color="auto"/>
        <w:right w:val="none" w:sz="0" w:space="0" w:color="auto"/>
      </w:divBdr>
    </w:div>
    <w:div w:id="891385491">
      <w:bodyDiv w:val="1"/>
      <w:marLeft w:val="0"/>
      <w:marRight w:val="0"/>
      <w:marTop w:val="0"/>
      <w:marBottom w:val="0"/>
      <w:divBdr>
        <w:top w:val="none" w:sz="0" w:space="0" w:color="auto"/>
        <w:left w:val="none" w:sz="0" w:space="0" w:color="auto"/>
        <w:bottom w:val="none" w:sz="0" w:space="0" w:color="auto"/>
        <w:right w:val="none" w:sz="0" w:space="0" w:color="auto"/>
      </w:divBdr>
    </w:div>
    <w:div w:id="891693749">
      <w:bodyDiv w:val="1"/>
      <w:marLeft w:val="0"/>
      <w:marRight w:val="0"/>
      <w:marTop w:val="0"/>
      <w:marBottom w:val="0"/>
      <w:divBdr>
        <w:top w:val="none" w:sz="0" w:space="0" w:color="auto"/>
        <w:left w:val="none" w:sz="0" w:space="0" w:color="auto"/>
        <w:bottom w:val="none" w:sz="0" w:space="0" w:color="auto"/>
        <w:right w:val="none" w:sz="0" w:space="0" w:color="auto"/>
      </w:divBdr>
    </w:div>
    <w:div w:id="893083241">
      <w:bodyDiv w:val="1"/>
      <w:marLeft w:val="0"/>
      <w:marRight w:val="0"/>
      <w:marTop w:val="0"/>
      <w:marBottom w:val="0"/>
      <w:divBdr>
        <w:top w:val="none" w:sz="0" w:space="0" w:color="auto"/>
        <w:left w:val="none" w:sz="0" w:space="0" w:color="auto"/>
        <w:bottom w:val="none" w:sz="0" w:space="0" w:color="auto"/>
        <w:right w:val="none" w:sz="0" w:space="0" w:color="auto"/>
      </w:divBdr>
    </w:div>
    <w:div w:id="894240963">
      <w:bodyDiv w:val="1"/>
      <w:marLeft w:val="0"/>
      <w:marRight w:val="0"/>
      <w:marTop w:val="0"/>
      <w:marBottom w:val="0"/>
      <w:divBdr>
        <w:top w:val="none" w:sz="0" w:space="0" w:color="auto"/>
        <w:left w:val="none" w:sz="0" w:space="0" w:color="auto"/>
        <w:bottom w:val="none" w:sz="0" w:space="0" w:color="auto"/>
        <w:right w:val="none" w:sz="0" w:space="0" w:color="auto"/>
      </w:divBdr>
    </w:div>
    <w:div w:id="894466684">
      <w:bodyDiv w:val="1"/>
      <w:marLeft w:val="0"/>
      <w:marRight w:val="0"/>
      <w:marTop w:val="0"/>
      <w:marBottom w:val="0"/>
      <w:divBdr>
        <w:top w:val="none" w:sz="0" w:space="0" w:color="auto"/>
        <w:left w:val="none" w:sz="0" w:space="0" w:color="auto"/>
        <w:bottom w:val="none" w:sz="0" w:space="0" w:color="auto"/>
        <w:right w:val="none" w:sz="0" w:space="0" w:color="auto"/>
      </w:divBdr>
    </w:div>
    <w:div w:id="894504834">
      <w:bodyDiv w:val="1"/>
      <w:marLeft w:val="0"/>
      <w:marRight w:val="0"/>
      <w:marTop w:val="0"/>
      <w:marBottom w:val="0"/>
      <w:divBdr>
        <w:top w:val="none" w:sz="0" w:space="0" w:color="auto"/>
        <w:left w:val="none" w:sz="0" w:space="0" w:color="auto"/>
        <w:bottom w:val="none" w:sz="0" w:space="0" w:color="auto"/>
        <w:right w:val="none" w:sz="0" w:space="0" w:color="auto"/>
      </w:divBdr>
    </w:div>
    <w:div w:id="895357632">
      <w:bodyDiv w:val="1"/>
      <w:marLeft w:val="0"/>
      <w:marRight w:val="0"/>
      <w:marTop w:val="0"/>
      <w:marBottom w:val="0"/>
      <w:divBdr>
        <w:top w:val="none" w:sz="0" w:space="0" w:color="auto"/>
        <w:left w:val="none" w:sz="0" w:space="0" w:color="auto"/>
        <w:bottom w:val="none" w:sz="0" w:space="0" w:color="auto"/>
        <w:right w:val="none" w:sz="0" w:space="0" w:color="auto"/>
      </w:divBdr>
    </w:div>
    <w:div w:id="895893656">
      <w:bodyDiv w:val="1"/>
      <w:marLeft w:val="0"/>
      <w:marRight w:val="0"/>
      <w:marTop w:val="0"/>
      <w:marBottom w:val="0"/>
      <w:divBdr>
        <w:top w:val="none" w:sz="0" w:space="0" w:color="auto"/>
        <w:left w:val="none" w:sz="0" w:space="0" w:color="auto"/>
        <w:bottom w:val="none" w:sz="0" w:space="0" w:color="auto"/>
        <w:right w:val="none" w:sz="0" w:space="0" w:color="auto"/>
      </w:divBdr>
    </w:div>
    <w:div w:id="896163720">
      <w:bodyDiv w:val="1"/>
      <w:marLeft w:val="0"/>
      <w:marRight w:val="0"/>
      <w:marTop w:val="0"/>
      <w:marBottom w:val="0"/>
      <w:divBdr>
        <w:top w:val="none" w:sz="0" w:space="0" w:color="auto"/>
        <w:left w:val="none" w:sz="0" w:space="0" w:color="auto"/>
        <w:bottom w:val="none" w:sz="0" w:space="0" w:color="auto"/>
        <w:right w:val="none" w:sz="0" w:space="0" w:color="auto"/>
      </w:divBdr>
    </w:div>
    <w:div w:id="896207569">
      <w:bodyDiv w:val="1"/>
      <w:marLeft w:val="0"/>
      <w:marRight w:val="0"/>
      <w:marTop w:val="0"/>
      <w:marBottom w:val="0"/>
      <w:divBdr>
        <w:top w:val="none" w:sz="0" w:space="0" w:color="auto"/>
        <w:left w:val="none" w:sz="0" w:space="0" w:color="auto"/>
        <w:bottom w:val="none" w:sz="0" w:space="0" w:color="auto"/>
        <w:right w:val="none" w:sz="0" w:space="0" w:color="auto"/>
      </w:divBdr>
    </w:div>
    <w:div w:id="896548287">
      <w:bodyDiv w:val="1"/>
      <w:marLeft w:val="0"/>
      <w:marRight w:val="0"/>
      <w:marTop w:val="0"/>
      <w:marBottom w:val="0"/>
      <w:divBdr>
        <w:top w:val="none" w:sz="0" w:space="0" w:color="auto"/>
        <w:left w:val="none" w:sz="0" w:space="0" w:color="auto"/>
        <w:bottom w:val="none" w:sz="0" w:space="0" w:color="auto"/>
        <w:right w:val="none" w:sz="0" w:space="0" w:color="auto"/>
      </w:divBdr>
    </w:div>
    <w:div w:id="898323243">
      <w:bodyDiv w:val="1"/>
      <w:marLeft w:val="0"/>
      <w:marRight w:val="0"/>
      <w:marTop w:val="0"/>
      <w:marBottom w:val="0"/>
      <w:divBdr>
        <w:top w:val="none" w:sz="0" w:space="0" w:color="auto"/>
        <w:left w:val="none" w:sz="0" w:space="0" w:color="auto"/>
        <w:bottom w:val="none" w:sz="0" w:space="0" w:color="auto"/>
        <w:right w:val="none" w:sz="0" w:space="0" w:color="auto"/>
      </w:divBdr>
    </w:div>
    <w:div w:id="899482429">
      <w:bodyDiv w:val="1"/>
      <w:marLeft w:val="0"/>
      <w:marRight w:val="0"/>
      <w:marTop w:val="0"/>
      <w:marBottom w:val="0"/>
      <w:divBdr>
        <w:top w:val="none" w:sz="0" w:space="0" w:color="auto"/>
        <w:left w:val="none" w:sz="0" w:space="0" w:color="auto"/>
        <w:bottom w:val="none" w:sz="0" w:space="0" w:color="auto"/>
        <w:right w:val="none" w:sz="0" w:space="0" w:color="auto"/>
      </w:divBdr>
    </w:div>
    <w:div w:id="899708256">
      <w:bodyDiv w:val="1"/>
      <w:marLeft w:val="0"/>
      <w:marRight w:val="0"/>
      <w:marTop w:val="0"/>
      <w:marBottom w:val="0"/>
      <w:divBdr>
        <w:top w:val="none" w:sz="0" w:space="0" w:color="auto"/>
        <w:left w:val="none" w:sz="0" w:space="0" w:color="auto"/>
        <w:bottom w:val="none" w:sz="0" w:space="0" w:color="auto"/>
        <w:right w:val="none" w:sz="0" w:space="0" w:color="auto"/>
      </w:divBdr>
    </w:div>
    <w:div w:id="900290133">
      <w:bodyDiv w:val="1"/>
      <w:marLeft w:val="0"/>
      <w:marRight w:val="0"/>
      <w:marTop w:val="0"/>
      <w:marBottom w:val="0"/>
      <w:divBdr>
        <w:top w:val="none" w:sz="0" w:space="0" w:color="auto"/>
        <w:left w:val="none" w:sz="0" w:space="0" w:color="auto"/>
        <w:bottom w:val="none" w:sz="0" w:space="0" w:color="auto"/>
        <w:right w:val="none" w:sz="0" w:space="0" w:color="auto"/>
      </w:divBdr>
    </w:div>
    <w:div w:id="900560096">
      <w:bodyDiv w:val="1"/>
      <w:marLeft w:val="0"/>
      <w:marRight w:val="0"/>
      <w:marTop w:val="0"/>
      <w:marBottom w:val="0"/>
      <w:divBdr>
        <w:top w:val="none" w:sz="0" w:space="0" w:color="auto"/>
        <w:left w:val="none" w:sz="0" w:space="0" w:color="auto"/>
        <w:bottom w:val="none" w:sz="0" w:space="0" w:color="auto"/>
        <w:right w:val="none" w:sz="0" w:space="0" w:color="auto"/>
      </w:divBdr>
    </w:div>
    <w:div w:id="900561806">
      <w:bodyDiv w:val="1"/>
      <w:marLeft w:val="0"/>
      <w:marRight w:val="0"/>
      <w:marTop w:val="0"/>
      <w:marBottom w:val="0"/>
      <w:divBdr>
        <w:top w:val="none" w:sz="0" w:space="0" w:color="auto"/>
        <w:left w:val="none" w:sz="0" w:space="0" w:color="auto"/>
        <w:bottom w:val="none" w:sz="0" w:space="0" w:color="auto"/>
        <w:right w:val="none" w:sz="0" w:space="0" w:color="auto"/>
      </w:divBdr>
    </w:div>
    <w:div w:id="901135304">
      <w:bodyDiv w:val="1"/>
      <w:marLeft w:val="0"/>
      <w:marRight w:val="0"/>
      <w:marTop w:val="0"/>
      <w:marBottom w:val="0"/>
      <w:divBdr>
        <w:top w:val="none" w:sz="0" w:space="0" w:color="auto"/>
        <w:left w:val="none" w:sz="0" w:space="0" w:color="auto"/>
        <w:bottom w:val="none" w:sz="0" w:space="0" w:color="auto"/>
        <w:right w:val="none" w:sz="0" w:space="0" w:color="auto"/>
      </w:divBdr>
    </w:div>
    <w:div w:id="901647088">
      <w:bodyDiv w:val="1"/>
      <w:marLeft w:val="0"/>
      <w:marRight w:val="0"/>
      <w:marTop w:val="0"/>
      <w:marBottom w:val="0"/>
      <w:divBdr>
        <w:top w:val="none" w:sz="0" w:space="0" w:color="auto"/>
        <w:left w:val="none" w:sz="0" w:space="0" w:color="auto"/>
        <w:bottom w:val="none" w:sz="0" w:space="0" w:color="auto"/>
        <w:right w:val="none" w:sz="0" w:space="0" w:color="auto"/>
      </w:divBdr>
    </w:div>
    <w:div w:id="901871695">
      <w:bodyDiv w:val="1"/>
      <w:marLeft w:val="0"/>
      <w:marRight w:val="0"/>
      <w:marTop w:val="0"/>
      <w:marBottom w:val="0"/>
      <w:divBdr>
        <w:top w:val="none" w:sz="0" w:space="0" w:color="auto"/>
        <w:left w:val="none" w:sz="0" w:space="0" w:color="auto"/>
        <w:bottom w:val="none" w:sz="0" w:space="0" w:color="auto"/>
        <w:right w:val="none" w:sz="0" w:space="0" w:color="auto"/>
      </w:divBdr>
    </w:div>
    <w:div w:id="902106614">
      <w:bodyDiv w:val="1"/>
      <w:marLeft w:val="0"/>
      <w:marRight w:val="0"/>
      <w:marTop w:val="0"/>
      <w:marBottom w:val="0"/>
      <w:divBdr>
        <w:top w:val="none" w:sz="0" w:space="0" w:color="auto"/>
        <w:left w:val="none" w:sz="0" w:space="0" w:color="auto"/>
        <w:bottom w:val="none" w:sz="0" w:space="0" w:color="auto"/>
        <w:right w:val="none" w:sz="0" w:space="0" w:color="auto"/>
      </w:divBdr>
    </w:div>
    <w:div w:id="903371361">
      <w:bodyDiv w:val="1"/>
      <w:marLeft w:val="0"/>
      <w:marRight w:val="0"/>
      <w:marTop w:val="0"/>
      <w:marBottom w:val="0"/>
      <w:divBdr>
        <w:top w:val="none" w:sz="0" w:space="0" w:color="auto"/>
        <w:left w:val="none" w:sz="0" w:space="0" w:color="auto"/>
        <w:bottom w:val="none" w:sz="0" w:space="0" w:color="auto"/>
        <w:right w:val="none" w:sz="0" w:space="0" w:color="auto"/>
      </w:divBdr>
    </w:div>
    <w:div w:id="903416134">
      <w:bodyDiv w:val="1"/>
      <w:marLeft w:val="0"/>
      <w:marRight w:val="0"/>
      <w:marTop w:val="0"/>
      <w:marBottom w:val="0"/>
      <w:divBdr>
        <w:top w:val="none" w:sz="0" w:space="0" w:color="auto"/>
        <w:left w:val="none" w:sz="0" w:space="0" w:color="auto"/>
        <w:bottom w:val="none" w:sz="0" w:space="0" w:color="auto"/>
        <w:right w:val="none" w:sz="0" w:space="0" w:color="auto"/>
      </w:divBdr>
    </w:div>
    <w:div w:id="904528042">
      <w:bodyDiv w:val="1"/>
      <w:marLeft w:val="0"/>
      <w:marRight w:val="0"/>
      <w:marTop w:val="0"/>
      <w:marBottom w:val="0"/>
      <w:divBdr>
        <w:top w:val="none" w:sz="0" w:space="0" w:color="auto"/>
        <w:left w:val="none" w:sz="0" w:space="0" w:color="auto"/>
        <w:bottom w:val="none" w:sz="0" w:space="0" w:color="auto"/>
        <w:right w:val="none" w:sz="0" w:space="0" w:color="auto"/>
      </w:divBdr>
    </w:div>
    <w:div w:id="904531825">
      <w:bodyDiv w:val="1"/>
      <w:marLeft w:val="0"/>
      <w:marRight w:val="0"/>
      <w:marTop w:val="0"/>
      <w:marBottom w:val="0"/>
      <w:divBdr>
        <w:top w:val="none" w:sz="0" w:space="0" w:color="auto"/>
        <w:left w:val="none" w:sz="0" w:space="0" w:color="auto"/>
        <w:bottom w:val="none" w:sz="0" w:space="0" w:color="auto"/>
        <w:right w:val="none" w:sz="0" w:space="0" w:color="auto"/>
      </w:divBdr>
    </w:div>
    <w:div w:id="904991710">
      <w:bodyDiv w:val="1"/>
      <w:marLeft w:val="0"/>
      <w:marRight w:val="0"/>
      <w:marTop w:val="0"/>
      <w:marBottom w:val="0"/>
      <w:divBdr>
        <w:top w:val="none" w:sz="0" w:space="0" w:color="auto"/>
        <w:left w:val="none" w:sz="0" w:space="0" w:color="auto"/>
        <w:bottom w:val="none" w:sz="0" w:space="0" w:color="auto"/>
        <w:right w:val="none" w:sz="0" w:space="0" w:color="auto"/>
      </w:divBdr>
    </w:div>
    <w:div w:id="905070885">
      <w:bodyDiv w:val="1"/>
      <w:marLeft w:val="0"/>
      <w:marRight w:val="0"/>
      <w:marTop w:val="0"/>
      <w:marBottom w:val="0"/>
      <w:divBdr>
        <w:top w:val="none" w:sz="0" w:space="0" w:color="auto"/>
        <w:left w:val="none" w:sz="0" w:space="0" w:color="auto"/>
        <w:bottom w:val="none" w:sz="0" w:space="0" w:color="auto"/>
        <w:right w:val="none" w:sz="0" w:space="0" w:color="auto"/>
      </w:divBdr>
    </w:div>
    <w:div w:id="905384614">
      <w:bodyDiv w:val="1"/>
      <w:marLeft w:val="0"/>
      <w:marRight w:val="0"/>
      <w:marTop w:val="0"/>
      <w:marBottom w:val="0"/>
      <w:divBdr>
        <w:top w:val="none" w:sz="0" w:space="0" w:color="auto"/>
        <w:left w:val="none" w:sz="0" w:space="0" w:color="auto"/>
        <w:bottom w:val="none" w:sz="0" w:space="0" w:color="auto"/>
        <w:right w:val="none" w:sz="0" w:space="0" w:color="auto"/>
      </w:divBdr>
    </w:div>
    <w:div w:id="907113045">
      <w:bodyDiv w:val="1"/>
      <w:marLeft w:val="0"/>
      <w:marRight w:val="0"/>
      <w:marTop w:val="0"/>
      <w:marBottom w:val="0"/>
      <w:divBdr>
        <w:top w:val="none" w:sz="0" w:space="0" w:color="auto"/>
        <w:left w:val="none" w:sz="0" w:space="0" w:color="auto"/>
        <w:bottom w:val="none" w:sz="0" w:space="0" w:color="auto"/>
        <w:right w:val="none" w:sz="0" w:space="0" w:color="auto"/>
      </w:divBdr>
    </w:div>
    <w:div w:id="907300081">
      <w:bodyDiv w:val="1"/>
      <w:marLeft w:val="0"/>
      <w:marRight w:val="0"/>
      <w:marTop w:val="0"/>
      <w:marBottom w:val="0"/>
      <w:divBdr>
        <w:top w:val="none" w:sz="0" w:space="0" w:color="auto"/>
        <w:left w:val="none" w:sz="0" w:space="0" w:color="auto"/>
        <w:bottom w:val="none" w:sz="0" w:space="0" w:color="auto"/>
        <w:right w:val="none" w:sz="0" w:space="0" w:color="auto"/>
      </w:divBdr>
    </w:div>
    <w:div w:id="907761870">
      <w:bodyDiv w:val="1"/>
      <w:marLeft w:val="0"/>
      <w:marRight w:val="0"/>
      <w:marTop w:val="0"/>
      <w:marBottom w:val="0"/>
      <w:divBdr>
        <w:top w:val="none" w:sz="0" w:space="0" w:color="auto"/>
        <w:left w:val="none" w:sz="0" w:space="0" w:color="auto"/>
        <w:bottom w:val="none" w:sz="0" w:space="0" w:color="auto"/>
        <w:right w:val="none" w:sz="0" w:space="0" w:color="auto"/>
      </w:divBdr>
    </w:div>
    <w:div w:id="908268792">
      <w:bodyDiv w:val="1"/>
      <w:marLeft w:val="0"/>
      <w:marRight w:val="0"/>
      <w:marTop w:val="0"/>
      <w:marBottom w:val="0"/>
      <w:divBdr>
        <w:top w:val="none" w:sz="0" w:space="0" w:color="auto"/>
        <w:left w:val="none" w:sz="0" w:space="0" w:color="auto"/>
        <w:bottom w:val="none" w:sz="0" w:space="0" w:color="auto"/>
        <w:right w:val="none" w:sz="0" w:space="0" w:color="auto"/>
      </w:divBdr>
    </w:div>
    <w:div w:id="908348245">
      <w:bodyDiv w:val="1"/>
      <w:marLeft w:val="0"/>
      <w:marRight w:val="0"/>
      <w:marTop w:val="0"/>
      <w:marBottom w:val="0"/>
      <w:divBdr>
        <w:top w:val="none" w:sz="0" w:space="0" w:color="auto"/>
        <w:left w:val="none" w:sz="0" w:space="0" w:color="auto"/>
        <w:bottom w:val="none" w:sz="0" w:space="0" w:color="auto"/>
        <w:right w:val="none" w:sz="0" w:space="0" w:color="auto"/>
      </w:divBdr>
    </w:div>
    <w:div w:id="908616119">
      <w:bodyDiv w:val="1"/>
      <w:marLeft w:val="0"/>
      <w:marRight w:val="0"/>
      <w:marTop w:val="0"/>
      <w:marBottom w:val="0"/>
      <w:divBdr>
        <w:top w:val="none" w:sz="0" w:space="0" w:color="auto"/>
        <w:left w:val="none" w:sz="0" w:space="0" w:color="auto"/>
        <w:bottom w:val="none" w:sz="0" w:space="0" w:color="auto"/>
        <w:right w:val="none" w:sz="0" w:space="0" w:color="auto"/>
      </w:divBdr>
    </w:div>
    <w:div w:id="908729016">
      <w:bodyDiv w:val="1"/>
      <w:marLeft w:val="0"/>
      <w:marRight w:val="0"/>
      <w:marTop w:val="0"/>
      <w:marBottom w:val="0"/>
      <w:divBdr>
        <w:top w:val="none" w:sz="0" w:space="0" w:color="auto"/>
        <w:left w:val="none" w:sz="0" w:space="0" w:color="auto"/>
        <w:bottom w:val="none" w:sz="0" w:space="0" w:color="auto"/>
        <w:right w:val="none" w:sz="0" w:space="0" w:color="auto"/>
      </w:divBdr>
    </w:div>
    <w:div w:id="909264790">
      <w:bodyDiv w:val="1"/>
      <w:marLeft w:val="0"/>
      <w:marRight w:val="0"/>
      <w:marTop w:val="0"/>
      <w:marBottom w:val="0"/>
      <w:divBdr>
        <w:top w:val="none" w:sz="0" w:space="0" w:color="auto"/>
        <w:left w:val="none" w:sz="0" w:space="0" w:color="auto"/>
        <w:bottom w:val="none" w:sz="0" w:space="0" w:color="auto"/>
        <w:right w:val="none" w:sz="0" w:space="0" w:color="auto"/>
      </w:divBdr>
    </w:div>
    <w:div w:id="909999353">
      <w:bodyDiv w:val="1"/>
      <w:marLeft w:val="0"/>
      <w:marRight w:val="0"/>
      <w:marTop w:val="0"/>
      <w:marBottom w:val="0"/>
      <w:divBdr>
        <w:top w:val="none" w:sz="0" w:space="0" w:color="auto"/>
        <w:left w:val="none" w:sz="0" w:space="0" w:color="auto"/>
        <w:bottom w:val="none" w:sz="0" w:space="0" w:color="auto"/>
        <w:right w:val="none" w:sz="0" w:space="0" w:color="auto"/>
      </w:divBdr>
    </w:div>
    <w:div w:id="910383745">
      <w:bodyDiv w:val="1"/>
      <w:marLeft w:val="0"/>
      <w:marRight w:val="0"/>
      <w:marTop w:val="0"/>
      <w:marBottom w:val="0"/>
      <w:divBdr>
        <w:top w:val="none" w:sz="0" w:space="0" w:color="auto"/>
        <w:left w:val="none" w:sz="0" w:space="0" w:color="auto"/>
        <w:bottom w:val="none" w:sz="0" w:space="0" w:color="auto"/>
        <w:right w:val="none" w:sz="0" w:space="0" w:color="auto"/>
      </w:divBdr>
    </w:div>
    <w:div w:id="910388334">
      <w:bodyDiv w:val="1"/>
      <w:marLeft w:val="0"/>
      <w:marRight w:val="0"/>
      <w:marTop w:val="0"/>
      <w:marBottom w:val="0"/>
      <w:divBdr>
        <w:top w:val="none" w:sz="0" w:space="0" w:color="auto"/>
        <w:left w:val="none" w:sz="0" w:space="0" w:color="auto"/>
        <w:bottom w:val="none" w:sz="0" w:space="0" w:color="auto"/>
        <w:right w:val="none" w:sz="0" w:space="0" w:color="auto"/>
      </w:divBdr>
    </w:div>
    <w:div w:id="910896004">
      <w:bodyDiv w:val="1"/>
      <w:marLeft w:val="0"/>
      <w:marRight w:val="0"/>
      <w:marTop w:val="0"/>
      <w:marBottom w:val="0"/>
      <w:divBdr>
        <w:top w:val="none" w:sz="0" w:space="0" w:color="auto"/>
        <w:left w:val="none" w:sz="0" w:space="0" w:color="auto"/>
        <w:bottom w:val="none" w:sz="0" w:space="0" w:color="auto"/>
        <w:right w:val="none" w:sz="0" w:space="0" w:color="auto"/>
      </w:divBdr>
    </w:div>
    <w:div w:id="911961600">
      <w:bodyDiv w:val="1"/>
      <w:marLeft w:val="0"/>
      <w:marRight w:val="0"/>
      <w:marTop w:val="0"/>
      <w:marBottom w:val="0"/>
      <w:divBdr>
        <w:top w:val="none" w:sz="0" w:space="0" w:color="auto"/>
        <w:left w:val="none" w:sz="0" w:space="0" w:color="auto"/>
        <w:bottom w:val="none" w:sz="0" w:space="0" w:color="auto"/>
        <w:right w:val="none" w:sz="0" w:space="0" w:color="auto"/>
      </w:divBdr>
    </w:div>
    <w:div w:id="912349863">
      <w:bodyDiv w:val="1"/>
      <w:marLeft w:val="0"/>
      <w:marRight w:val="0"/>
      <w:marTop w:val="0"/>
      <w:marBottom w:val="0"/>
      <w:divBdr>
        <w:top w:val="none" w:sz="0" w:space="0" w:color="auto"/>
        <w:left w:val="none" w:sz="0" w:space="0" w:color="auto"/>
        <w:bottom w:val="none" w:sz="0" w:space="0" w:color="auto"/>
        <w:right w:val="none" w:sz="0" w:space="0" w:color="auto"/>
      </w:divBdr>
    </w:div>
    <w:div w:id="912350116">
      <w:bodyDiv w:val="1"/>
      <w:marLeft w:val="0"/>
      <w:marRight w:val="0"/>
      <w:marTop w:val="0"/>
      <w:marBottom w:val="0"/>
      <w:divBdr>
        <w:top w:val="none" w:sz="0" w:space="0" w:color="auto"/>
        <w:left w:val="none" w:sz="0" w:space="0" w:color="auto"/>
        <w:bottom w:val="none" w:sz="0" w:space="0" w:color="auto"/>
        <w:right w:val="none" w:sz="0" w:space="0" w:color="auto"/>
      </w:divBdr>
    </w:div>
    <w:div w:id="912813619">
      <w:bodyDiv w:val="1"/>
      <w:marLeft w:val="0"/>
      <w:marRight w:val="0"/>
      <w:marTop w:val="0"/>
      <w:marBottom w:val="0"/>
      <w:divBdr>
        <w:top w:val="none" w:sz="0" w:space="0" w:color="auto"/>
        <w:left w:val="none" w:sz="0" w:space="0" w:color="auto"/>
        <w:bottom w:val="none" w:sz="0" w:space="0" w:color="auto"/>
        <w:right w:val="none" w:sz="0" w:space="0" w:color="auto"/>
      </w:divBdr>
    </w:div>
    <w:div w:id="913245574">
      <w:bodyDiv w:val="1"/>
      <w:marLeft w:val="0"/>
      <w:marRight w:val="0"/>
      <w:marTop w:val="0"/>
      <w:marBottom w:val="0"/>
      <w:divBdr>
        <w:top w:val="none" w:sz="0" w:space="0" w:color="auto"/>
        <w:left w:val="none" w:sz="0" w:space="0" w:color="auto"/>
        <w:bottom w:val="none" w:sz="0" w:space="0" w:color="auto"/>
        <w:right w:val="none" w:sz="0" w:space="0" w:color="auto"/>
      </w:divBdr>
    </w:div>
    <w:div w:id="913318319">
      <w:bodyDiv w:val="1"/>
      <w:marLeft w:val="0"/>
      <w:marRight w:val="0"/>
      <w:marTop w:val="0"/>
      <w:marBottom w:val="0"/>
      <w:divBdr>
        <w:top w:val="none" w:sz="0" w:space="0" w:color="auto"/>
        <w:left w:val="none" w:sz="0" w:space="0" w:color="auto"/>
        <w:bottom w:val="none" w:sz="0" w:space="0" w:color="auto"/>
        <w:right w:val="none" w:sz="0" w:space="0" w:color="auto"/>
      </w:divBdr>
    </w:div>
    <w:div w:id="913323290">
      <w:bodyDiv w:val="1"/>
      <w:marLeft w:val="0"/>
      <w:marRight w:val="0"/>
      <w:marTop w:val="0"/>
      <w:marBottom w:val="0"/>
      <w:divBdr>
        <w:top w:val="none" w:sz="0" w:space="0" w:color="auto"/>
        <w:left w:val="none" w:sz="0" w:space="0" w:color="auto"/>
        <w:bottom w:val="none" w:sz="0" w:space="0" w:color="auto"/>
        <w:right w:val="none" w:sz="0" w:space="0" w:color="auto"/>
      </w:divBdr>
    </w:div>
    <w:div w:id="914822078">
      <w:bodyDiv w:val="1"/>
      <w:marLeft w:val="0"/>
      <w:marRight w:val="0"/>
      <w:marTop w:val="0"/>
      <w:marBottom w:val="0"/>
      <w:divBdr>
        <w:top w:val="none" w:sz="0" w:space="0" w:color="auto"/>
        <w:left w:val="none" w:sz="0" w:space="0" w:color="auto"/>
        <w:bottom w:val="none" w:sz="0" w:space="0" w:color="auto"/>
        <w:right w:val="none" w:sz="0" w:space="0" w:color="auto"/>
      </w:divBdr>
    </w:div>
    <w:div w:id="916209467">
      <w:bodyDiv w:val="1"/>
      <w:marLeft w:val="0"/>
      <w:marRight w:val="0"/>
      <w:marTop w:val="0"/>
      <w:marBottom w:val="0"/>
      <w:divBdr>
        <w:top w:val="none" w:sz="0" w:space="0" w:color="auto"/>
        <w:left w:val="none" w:sz="0" w:space="0" w:color="auto"/>
        <w:bottom w:val="none" w:sz="0" w:space="0" w:color="auto"/>
        <w:right w:val="none" w:sz="0" w:space="0" w:color="auto"/>
      </w:divBdr>
    </w:div>
    <w:div w:id="917979615">
      <w:bodyDiv w:val="1"/>
      <w:marLeft w:val="0"/>
      <w:marRight w:val="0"/>
      <w:marTop w:val="0"/>
      <w:marBottom w:val="0"/>
      <w:divBdr>
        <w:top w:val="none" w:sz="0" w:space="0" w:color="auto"/>
        <w:left w:val="none" w:sz="0" w:space="0" w:color="auto"/>
        <w:bottom w:val="none" w:sz="0" w:space="0" w:color="auto"/>
        <w:right w:val="none" w:sz="0" w:space="0" w:color="auto"/>
      </w:divBdr>
    </w:div>
    <w:div w:id="918713096">
      <w:bodyDiv w:val="1"/>
      <w:marLeft w:val="0"/>
      <w:marRight w:val="0"/>
      <w:marTop w:val="0"/>
      <w:marBottom w:val="0"/>
      <w:divBdr>
        <w:top w:val="none" w:sz="0" w:space="0" w:color="auto"/>
        <w:left w:val="none" w:sz="0" w:space="0" w:color="auto"/>
        <w:bottom w:val="none" w:sz="0" w:space="0" w:color="auto"/>
        <w:right w:val="none" w:sz="0" w:space="0" w:color="auto"/>
      </w:divBdr>
    </w:div>
    <w:div w:id="918946247">
      <w:bodyDiv w:val="1"/>
      <w:marLeft w:val="0"/>
      <w:marRight w:val="0"/>
      <w:marTop w:val="0"/>
      <w:marBottom w:val="0"/>
      <w:divBdr>
        <w:top w:val="none" w:sz="0" w:space="0" w:color="auto"/>
        <w:left w:val="none" w:sz="0" w:space="0" w:color="auto"/>
        <w:bottom w:val="none" w:sz="0" w:space="0" w:color="auto"/>
        <w:right w:val="none" w:sz="0" w:space="0" w:color="auto"/>
      </w:divBdr>
    </w:div>
    <w:div w:id="920524089">
      <w:bodyDiv w:val="1"/>
      <w:marLeft w:val="0"/>
      <w:marRight w:val="0"/>
      <w:marTop w:val="0"/>
      <w:marBottom w:val="0"/>
      <w:divBdr>
        <w:top w:val="none" w:sz="0" w:space="0" w:color="auto"/>
        <w:left w:val="none" w:sz="0" w:space="0" w:color="auto"/>
        <w:bottom w:val="none" w:sz="0" w:space="0" w:color="auto"/>
        <w:right w:val="none" w:sz="0" w:space="0" w:color="auto"/>
      </w:divBdr>
    </w:div>
    <w:div w:id="921454395">
      <w:bodyDiv w:val="1"/>
      <w:marLeft w:val="0"/>
      <w:marRight w:val="0"/>
      <w:marTop w:val="0"/>
      <w:marBottom w:val="0"/>
      <w:divBdr>
        <w:top w:val="none" w:sz="0" w:space="0" w:color="auto"/>
        <w:left w:val="none" w:sz="0" w:space="0" w:color="auto"/>
        <w:bottom w:val="none" w:sz="0" w:space="0" w:color="auto"/>
        <w:right w:val="none" w:sz="0" w:space="0" w:color="auto"/>
      </w:divBdr>
    </w:div>
    <w:div w:id="922107776">
      <w:bodyDiv w:val="1"/>
      <w:marLeft w:val="0"/>
      <w:marRight w:val="0"/>
      <w:marTop w:val="0"/>
      <w:marBottom w:val="0"/>
      <w:divBdr>
        <w:top w:val="none" w:sz="0" w:space="0" w:color="auto"/>
        <w:left w:val="none" w:sz="0" w:space="0" w:color="auto"/>
        <w:bottom w:val="none" w:sz="0" w:space="0" w:color="auto"/>
        <w:right w:val="none" w:sz="0" w:space="0" w:color="auto"/>
      </w:divBdr>
    </w:div>
    <w:div w:id="922372907">
      <w:bodyDiv w:val="1"/>
      <w:marLeft w:val="0"/>
      <w:marRight w:val="0"/>
      <w:marTop w:val="0"/>
      <w:marBottom w:val="0"/>
      <w:divBdr>
        <w:top w:val="none" w:sz="0" w:space="0" w:color="auto"/>
        <w:left w:val="none" w:sz="0" w:space="0" w:color="auto"/>
        <w:bottom w:val="none" w:sz="0" w:space="0" w:color="auto"/>
        <w:right w:val="none" w:sz="0" w:space="0" w:color="auto"/>
      </w:divBdr>
    </w:div>
    <w:div w:id="922690490">
      <w:bodyDiv w:val="1"/>
      <w:marLeft w:val="0"/>
      <w:marRight w:val="0"/>
      <w:marTop w:val="0"/>
      <w:marBottom w:val="0"/>
      <w:divBdr>
        <w:top w:val="none" w:sz="0" w:space="0" w:color="auto"/>
        <w:left w:val="none" w:sz="0" w:space="0" w:color="auto"/>
        <w:bottom w:val="none" w:sz="0" w:space="0" w:color="auto"/>
        <w:right w:val="none" w:sz="0" w:space="0" w:color="auto"/>
      </w:divBdr>
    </w:div>
    <w:div w:id="923144931">
      <w:bodyDiv w:val="1"/>
      <w:marLeft w:val="0"/>
      <w:marRight w:val="0"/>
      <w:marTop w:val="0"/>
      <w:marBottom w:val="0"/>
      <w:divBdr>
        <w:top w:val="none" w:sz="0" w:space="0" w:color="auto"/>
        <w:left w:val="none" w:sz="0" w:space="0" w:color="auto"/>
        <w:bottom w:val="none" w:sz="0" w:space="0" w:color="auto"/>
        <w:right w:val="none" w:sz="0" w:space="0" w:color="auto"/>
      </w:divBdr>
    </w:div>
    <w:div w:id="923294217">
      <w:bodyDiv w:val="1"/>
      <w:marLeft w:val="0"/>
      <w:marRight w:val="0"/>
      <w:marTop w:val="0"/>
      <w:marBottom w:val="0"/>
      <w:divBdr>
        <w:top w:val="none" w:sz="0" w:space="0" w:color="auto"/>
        <w:left w:val="none" w:sz="0" w:space="0" w:color="auto"/>
        <w:bottom w:val="none" w:sz="0" w:space="0" w:color="auto"/>
        <w:right w:val="none" w:sz="0" w:space="0" w:color="auto"/>
      </w:divBdr>
    </w:div>
    <w:div w:id="924262009">
      <w:bodyDiv w:val="1"/>
      <w:marLeft w:val="0"/>
      <w:marRight w:val="0"/>
      <w:marTop w:val="0"/>
      <w:marBottom w:val="0"/>
      <w:divBdr>
        <w:top w:val="none" w:sz="0" w:space="0" w:color="auto"/>
        <w:left w:val="none" w:sz="0" w:space="0" w:color="auto"/>
        <w:bottom w:val="none" w:sz="0" w:space="0" w:color="auto"/>
        <w:right w:val="none" w:sz="0" w:space="0" w:color="auto"/>
      </w:divBdr>
    </w:div>
    <w:div w:id="924529746">
      <w:bodyDiv w:val="1"/>
      <w:marLeft w:val="0"/>
      <w:marRight w:val="0"/>
      <w:marTop w:val="0"/>
      <w:marBottom w:val="0"/>
      <w:divBdr>
        <w:top w:val="none" w:sz="0" w:space="0" w:color="auto"/>
        <w:left w:val="none" w:sz="0" w:space="0" w:color="auto"/>
        <w:bottom w:val="none" w:sz="0" w:space="0" w:color="auto"/>
        <w:right w:val="none" w:sz="0" w:space="0" w:color="auto"/>
      </w:divBdr>
    </w:div>
    <w:div w:id="925111304">
      <w:bodyDiv w:val="1"/>
      <w:marLeft w:val="0"/>
      <w:marRight w:val="0"/>
      <w:marTop w:val="0"/>
      <w:marBottom w:val="0"/>
      <w:divBdr>
        <w:top w:val="none" w:sz="0" w:space="0" w:color="auto"/>
        <w:left w:val="none" w:sz="0" w:space="0" w:color="auto"/>
        <w:bottom w:val="none" w:sz="0" w:space="0" w:color="auto"/>
        <w:right w:val="none" w:sz="0" w:space="0" w:color="auto"/>
      </w:divBdr>
    </w:div>
    <w:div w:id="925455687">
      <w:bodyDiv w:val="1"/>
      <w:marLeft w:val="0"/>
      <w:marRight w:val="0"/>
      <w:marTop w:val="0"/>
      <w:marBottom w:val="0"/>
      <w:divBdr>
        <w:top w:val="none" w:sz="0" w:space="0" w:color="auto"/>
        <w:left w:val="none" w:sz="0" w:space="0" w:color="auto"/>
        <w:bottom w:val="none" w:sz="0" w:space="0" w:color="auto"/>
        <w:right w:val="none" w:sz="0" w:space="0" w:color="auto"/>
      </w:divBdr>
    </w:div>
    <w:div w:id="925579376">
      <w:bodyDiv w:val="1"/>
      <w:marLeft w:val="0"/>
      <w:marRight w:val="0"/>
      <w:marTop w:val="0"/>
      <w:marBottom w:val="0"/>
      <w:divBdr>
        <w:top w:val="none" w:sz="0" w:space="0" w:color="auto"/>
        <w:left w:val="none" w:sz="0" w:space="0" w:color="auto"/>
        <w:bottom w:val="none" w:sz="0" w:space="0" w:color="auto"/>
        <w:right w:val="none" w:sz="0" w:space="0" w:color="auto"/>
      </w:divBdr>
    </w:div>
    <w:div w:id="925764582">
      <w:bodyDiv w:val="1"/>
      <w:marLeft w:val="0"/>
      <w:marRight w:val="0"/>
      <w:marTop w:val="0"/>
      <w:marBottom w:val="0"/>
      <w:divBdr>
        <w:top w:val="none" w:sz="0" w:space="0" w:color="auto"/>
        <w:left w:val="none" w:sz="0" w:space="0" w:color="auto"/>
        <w:bottom w:val="none" w:sz="0" w:space="0" w:color="auto"/>
        <w:right w:val="none" w:sz="0" w:space="0" w:color="auto"/>
      </w:divBdr>
    </w:div>
    <w:div w:id="926040253">
      <w:bodyDiv w:val="1"/>
      <w:marLeft w:val="0"/>
      <w:marRight w:val="0"/>
      <w:marTop w:val="0"/>
      <w:marBottom w:val="0"/>
      <w:divBdr>
        <w:top w:val="none" w:sz="0" w:space="0" w:color="auto"/>
        <w:left w:val="none" w:sz="0" w:space="0" w:color="auto"/>
        <w:bottom w:val="none" w:sz="0" w:space="0" w:color="auto"/>
        <w:right w:val="none" w:sz="0" w:space="0" w:color="auto"/>
      </w:divBdr>
    </w:div>
    <w:div w:id="926117736">
      <w:bodyDiv w:val="1"/>
      <w:marLeft w:val="0"/>
      <w:marRight w:val="0"/>
      <w:marTop w:val="0"/>
      <w:marBottom w:val="0"/>
      <w:divBdr>
        <w:top w:val="none" w:sz="0" w:space="0" w:color="auto"/>
        <w:left w:val="none" w:sz="0" w:space="0" w:color="auto"/>
        <w:bottom w:val="none" w:sz="0" w:space="0" w:color="auto"/>
        <w:right w:val="none" w:sz="0" w:space="0" w:color="auto"/>
      </w:divBdr>
    </w:div>
    <w:div w:id="926232714">
      <w:bodyDiv w:val="1"/>
      <w:marLeft w:val="0"/>
      <w:marRight w:val="0"/>
      <w:marTop w:val="0"/>
      <w:marBottom w:val="0"/>
      <w:divBdr>
        <w:top w:val="none" w:sz="0" w:space="0" w:color="auto"/>
        <w:left w:val="none" w:sz="0" w:space="0" w:color="auto"/>
        <w:bottom w:val="none" w:sz="0" w:space="0" w:color="auto"/>
        <w:right w:val="none" w:sz="0" w:space="0" w:color="auto"/>
      </w:divBdr>
    </w:div>
    <w:div w:id="928004737">
      <w:bodyDiv w:val="1"/>
      <w:marLeft w:val="0"/>
      <w:marRight w:val="0"/>
      <w:marTop w:val="0"/>
      <w:marBottom w:val="0"/>
      <w:divBdr>
        <w:top w:val="none" w:sz="0" w:space="0" w:color="auto"/>
        <w:left w:val="none" w:sz="0" w:space="0" w:color="auto"/>
        <w:bottom w:val="none" w:sz="0" w:space="0" w:color="auto"/>
        <w:right w:val="none" w:sz="0" w:space="0" w:color="auto"/>
      </w:divBdr>
    </w:div>
    <w:div w:id="928079701">
      <w:bodyDiv w:val="1"/>
      <w:marLeft w:val="0"/>
      <w:marRight w:val="0"/>
      <w:marTop w:val="0"/>
      <w:marBottom w:val="0"/>
      <w:divBdr>
        <w:top w:val="none" w:sz="0" w:space="0" w:color="auto"/>
        <w:left w:val="none" w:sz="0" w:space="0" w:color="auto"/>
        <w:bottom w:val="none" w:sz="0" w:space="0" w:color="auto"/>
        <w:right w:val="none" w:sz="0" w:space="0" w:color="auto"/>
      </w:divBdr>
    </w:div>
    <w:div w:id="929117030">
      <w:bodyDiv w:val="1"/>
      <w:marLeft w:val="0"/>
      <w:marRight w:val="0"/>
      <w:marTop w:val="0"/>
      <w:marBottom w:val="0"/>
      <w:divBdr>
        <w:top w:val="none" w:sz="0" w:space="0" w:color="auto"/>
        <w:left w:val="none" w:sz="0" w:space="0" w:color="auto"/>
        <w:bottom w:val="none" w:sz="0" w:space="0" w:color="auto"/>
        <w:right w:val="none" w:sz="0" w:space="0" w:color="auto"/>
      </w:divBdr>
    </w:div>
    <w:div w:id="929313768">
      <w:bodyDiv w:val="1"/>
      <w:marLeft w:val="0"/>
      <w:marRight w:val="0"/>
      <w:marTop w:val="0"/>
      <w:marBottom w:val="0"/>
      <w:divBdr>
        <w:top w:val="none" w:sz="0" w:space="0" w:color="auto"/>
        <w:left w:val="none" w:sz="0" w:space="0" w:color="auto"/>
        <w:bottom w:val="none" w:sz="0" w:space="0" w:color="auto"/>
        <w:right w:val="none" w:sz="0" w:space="0" w:color="auto"/>
      </w:divBdr>
    </w:div>
    <w:div w:id="929511944">
      <w:bodyDiv w:val="1"/>
      <w:marLeft w:val="0"/>
      <w:marRight w:val="0"/>
      <w:marTop w:val="0"/>
      <w:marBottom w:val="0"/>
      <w:divBdr>
        <w:top w:val="none" w:sz="0" w:space="0" w:color="auto"/>
        <w:left w:val="none" w:sz="0" w:space="0" w:color="auto"/>
        <w:bottom w:val="none" w:sz="0" w:space="0" w:color="auto"/>
        <w:right w:val="none" w:sz="0" w:space="0" w:color="auto"/>
      </w:divBdr>
    </w:div>
    <w:div w:id="930117141">
      <w:bodyDiv w:val="1"/>
      <w:marLeft w:val="0"/>
      <w:marRight w:val="0"/>
      <w:marTop w:val="0"/>
      <w:marBottom w:val="0"/>
      <w:divBdr>
        <w:top w:val="none" w:sz="0" w:space="0" w:color="auto"/>
        <w:left w:val="none" w:sz="0" w:space="0" w:color="auto"/>
        <w:bottom w:val="none" w:sz="0" w:space="0" w:color="auto"/>
        <w:right w:val="none" w:sz="0" w:space="0" w:color="auto"/>
      </w:divBdr>
    </w:div>
    <w:div w:id="930434781">
      <w:bodyDiv w:val="1"/>
      <w:marLeft w:val="0"/>
      <w:marRight w:val="0"/>
      <w:marTop w:val="0"/>
      <w:marBottom w:val="0"/>
      <w:divBdr>
        <w:top w:val="none" w:sz="0" w:space="0" w:color="auto"/>
        <w:left w:val="none" w:sz="0" w:space="0" w:color="auto"/>
        <w:bottom w:val="none" w:sz="0" w:space="0" w:color="auto"/>
        <w:right w:val="none" w:sz="0" w:space="0" w:color="auto"/>
      </w:divBdr>
    </w:div>
    <w:div w:id="930436368">
      <w:bodyDiv w:val="1"/>
      <w:marLeft w:val="0"/>
      <w:marRight w:val="0"/>
      <w:marTop w:val="0"/>
      <w:marBottom w:val="0"/>
      <w:divBdr>
        <w:top w:val="none" w:sz="0" w:space="0" w:color="auto"/>
        <w:left w:val="none" w:sz="0" w:space="0" w:color="auto"/>
        <w:bottom w:val="none" w:sz="0" w:space="0" w:color="auto"/>
        <w:right w:val="none" w:sz="0" w:space="0" w:color="auto"/>
      </w:divBdr>
    </w:div>
    <w:div w:id="930548716">
      <w:bodyDiv w:val="1"/>
      <w:marLeft w:val="0"/>
      <w:marRight w:val="0"/>
      <w:marTop w:val="0"/>
      <w:marBottom w:val="0"/>
      <w:divBdr>
        <w:top w:val="none" w:sz="0" w:space="0" w:color="auto"/>
        <w:left w:val="none" w:sz="0" w:space="0" w:color="auto"/>
        <w:bottom w:val="none" w:sz="0" w:space="0" w:color="auto"/>
        <w:right w:val="none" w:sz="0" w:space="0" w:color="auto"/>
      </w:divBdr>
    </w:div>
    <w:div w:id="930628780">
      <w:bodyDiv w:val="1"/>
      <w:marLeft w:val="0"/>
      <w:marRight w:val="0"/>
      <w:marTop w:val="0"/>
      <w:marBottom w:val="0"/>
      <w:divBdr>
        <w:top w:val="none" w:sz="0" w:space="0" w:color="auto"/>
        <w:left w:val="none" w:sz="0" w:space="0" w:color="auto"/>
        <w:bottom w:val="none" w:sz="0" w:space="0" w:color="auto"/>
        <w:right w:val="none" w:sz="0" w:space="0" w:color="auto"/>
      </w:divBdr>
    </w:div>
    <w:div w:id="931160641">
      <w:bodyDiv w:val="1"/>
      <w:marLeft w:val="0"/>
      <w:marRight w:val="0"/>
      <w:marTop w:val="0"/>
      <w:marBottom w:val="0"/>
      <w:divBdr>
        <w:top w:val="none" w:sz="0" w:space="0" w:color="auto"/>
        <w:left w:val="none" w:sz="0" w:space="0" w:color="auto"/>
        <w:bottom w:val="none" w:sz="0" w:space="0" w:color="auto"/>
        <w:right w:val="none" w:sz="0" w:space="0" w:color="auto"/>
      </w:divBdr>
    </w:div>
    <w:div w:id="931354874">
      <w:bodyDiv w:val="1"/>
      <w:marLeft w:val="0"/>
      <w:marRight w:val="0"/>
      <w:marTop w:val="0"/>
      <w:marBottom w:val="0"/>
      <w:divBdr>
        <w:top w:val="none" w:sz="0" w:space="0" w:color="auto"/>
        <w:left w:val="none" w:sz="0" w:space="0" w:color="auto"/>
        <w:bottom w:val="none" w:sz="0" w:space="0" w:color="auto"/>
        <w:right w:val="none" w:sz="0" w:space="0" w:color="auto"/>
      </w:divBdr>
    </w:div>
    <w:div w:id="931619682">
      <w:bodyDiv w:val="1"/>
      <w:marLeft w:val="0"/>
      <w:marRight w:val="0"/>
      <w:marTop w:val="0"/>
      <w:marBottom w:val="0"/>
      <w:divBdr>
        <w:top w:val="none" w:sz="0" w:space="0" w:color="auto"/>
        <w:left w:val="none" w:sz="0" w:space="0" w:color="auto"/>
        <w:bottom w:val="none" w:sz="0" w:space="0" w:color="auto"/>
        <w:right w:val="none" w:sz="0" w:space="0" w:color="auto"/>
      </w:divBdr>
    </w:div>
    <w:div w:id="932010836">
      <w:bodyDiv w:val="1"/>
      <w:marLeft w:val="0"/>
      <w:marRight w:val="0"/>
      <w:marTop w:val="0"/>
      <w:marBottom w:val="0"/>
      <w:divBdr>
        <w:top w:val="none" w:sz="0" w:space="0" w:color="auto"/>
        <w:left w:val="none" w:sz="0" w:space="0" w:color="auto"/>
        <w:bottom w:val="none" w:sz="0" w:space="0" w:color="auto"/>
        <w:right w:val="none" w:sz="0" w:space="0" w:color="auto"/>
      </w:divBdr>
    </w:div>
    <w:div w:id="932324476">
      <w:bodyDiv w:val="1"/>
      <w:marLeft w:val="0"/>
      <w:marRight w:val="0"/>
      <w:marTop w:val="0"/>
      <w:marBottom w:val="0"/>
      <w:divBdr>
        <w:top w:val="none" w:sz="0" w:space="0" w:color="auto"/>
        <w:left w:val="none" w:sz="0" w:space="0" w:color="auto"/>
        <w:bottom w:val="none" w:sz="0" w:space="0" w:color="auto"/>
        <w:right w:val="none" w:sz="0" w:space="0" w:color="auto"/>
      </w:divBdr>
    </w:div>
    <w:div w:id="933781158">
      <w:bodyDiv w:val="1"/>
      <w:marLeft w:val="0"/>
      <w:marRight w:val="0"/>
      <w:marTop w:val="0"/>
      <w:marBottom w:val="0"/>
      <w:divBdr>
        <w:top w:val="none" w:sz="0" w:space="0" w:color="auto"/>
        <w:left w:val="none" w:sz="0" w:space="0" w:color="auto"/>
        <w:bottom w:val="none" w:sz="0" w:space="0" w:color="auto"/>
        <w:right w:val="none" w:sz="0" w:space="0" w:color="auto"/>
      </w:divBdr>
    </w:div>
    <w:div w:id="933900865">
      <w:bodyDiv w:val="1"/>
      <w:marLeft w:val="0"/>
      <w:marRight w:val="0"/>
      <w:marTop w:val="0"/>
      <w:marBottom w:val="0"/>
      <w:divBdr>
        <w:top w:val="none" w:sz="0" w:space="0" w:color="auto"/>
        <w:left w:val="none" w:sz="0" w:space="0" w:color="auto"/>
        <w:bottom w:val="none" w:sz="0" w:space="0" w:color="auto"/>
        <w:right w:val="none" w:sz="0" w:space="0" w:color="auto"/>
      </w:divBdr>
    </w:div>
    <w:div w:id="934243386">
      <w:bodyDiv w:val="1"/>
      <w:marLeft w:val="0"/>
      <w:marRight w:val="0"/>
      <w:marTop w:val="0"/>
      <w:marBottom w:val="0"/>
      <w:divBdr>
        <w:top w:val="none" w:sz="0" w:space="0" w:color="auto"/>
        <w:left w:val="none" w:sz="0" w:space="0" w:color="auto"/>
        <w:bottom w:val="none" w:sz="0" w:space="0" w:color="auto"/>
        <w:right w:val="none" w:sz="0" w:space="0" w:color="auto"/>
      </w:divBdr>
    </w:div>
    <w:div w:id="934364602">
      <w:bodyDiv w:val="1"/>
      <w:marLeft w:val="0"/>
      <w:marRight w:val="0"/>
      <w:marTop w:val="0"/>
      <w:marBottom w:val="0"/>
      <w:divBdr>
        <w:top w:val="none" w:sz="0" w:space="0" w:color="auto"/>
        <w:left w:val="none" w:sz="0" w:space="0" w:color="auto"/>
        <w:bottom w:val="none" w:sz="0" w:space="0" w:color="auto"/>
        <w:right w:val="none" w:sz="0" w:space="0" w:color="auto"/>
      </w:divBdr>
    </w:div>
    <w:div w:id="934557066">
      <w:bodyDiv w:val="1"/>
      <w:marLeft w:val="0"/>
      <w:marRight w:val="0"/>
      <w:marTop w:val="0"/>
      <w:marBottom w:val="0"/>
      <w:divBdr>
        <w:top w:val="none" w:sz="0" w:space="0" w:color="auto"/>
        <w:left w:val="none" w:sz="0" w:space="0" w:color="auto"/>
        <w:bottom w:val="none" w:sz="0" w:space="0" w:color="auto"/>
        <w:right w:val="none" w:sz="0" w:space="0" w:color="auto"/>
      </w:divBdr>
    </w:div>
    <w:div w:id="936444870">
      <w:bodyDiv w:val="1"/>
      <w:marLeft w:val="0"/>
      <w:marRight w:val="0"/>
      <w:marTop w:val="0"/>
      <w:marBottom w:val="0"/>
      <w:divBdr>
        <w:top w:val="none" w:sz="0" w:space="0" w:color="auto"/>
        <w:left w:val="none" w:sz="0" w:space="0" w:color="auto"/>
        <w:bottom w:val="none" w:sz="0" w:space="0" w:color="auto"/>
        <w:right w:val="none" w:sz="0" w:space="0" w:color="auto"/>
      </w:divBdr>
    </w:div>
    <w:div w:id="936791232">
      <w:bodyDiv w:val="1"/>
      <w:marLeft w:val="0"/>
      <w:marRight w:val="0"/>
      <w:marTop w:val="0"/>
      <w:marBottom w:val="0"/>
      <w:divBdr>
        <w:top w:val="none" w:sz="0" w:space="0" w:color="auto"/>
        <w:left w:val="none" w:sz="0" w:space="0" w:color="auto"/>
        <w:bottom w:val="none" w:sz="0" w:space="0" w:color="auto"/>
        <w:right w:val="none" w:sz="0" w:space="0" w:color="auto"/>
      </w:divBdr>
    </w:div>
    <w:div w:id="937298438">
      <w:bodyDiv w:val="1"/>
      <w:marLeft w:val="0"/>
      <w:marRight w:val="0"/>
      <w:marTop w:val="0"/>
      <w:marBottom w:val="0"/>
      <w:divBdr>
        <w:top w:val="none" w:sz="0" w:space="0" w:color="auto"/>
        <w:left w:val="none" w:sz="0" w:space="0" w:color="auto"/>
        <w:bottom w:val="none" w:sz="0" w:space="0" w:color="auto"/>
        <w:right w:val="none" w:sz="0" w:space="0" w:color="auto"/>
      </w:divBdr>
    </w:div>
    <w:div w:id="937369188">
      <w:bodyDiv w:val="1"/>
      <w:marLeft w:val="0"/>
      <w:marRight w:val="0"/>
      <w:marTop w:val="0"/>
      <w:marBottom w:val="0"/>
      <w:divBdr>
        <w:top w:val="none" w:sz="0" w:space="0" w:color="auto"/>
        <w:left w:val="none" w:sz="0" w:space="0" w:color="auto"/>
        <w:bottom w:val="none" w:sz="0" w:space="0" w:color="auto"/>
        <w:right w:val="none" w:sz="0" w:space="0" w:color="auto"/>
      </w:divBdr>
    </w:div>
    <w:div w:id="937831773">
      <w:bodyDiv w:val="1"/>
      <w:marLeft w:val="0"/>
      <w:marRight w:val="0"/>
      <w:marTop w:val="0"/>
      <w:marBottom w:val="0"/>
      <w:divBdr>
        <w:top w:val="none" w:sz="0" w:space="0" w:color="auto"/>
        <w:left w:val="none" w:sz="0" w:space="0" w:color="auto"/>
        <w:bottom w:val="none" w:sz="0" w:space="0" w:color="auto"/>
        <w:right w:val="none" w:sz="0" w:space="0" w:color="auto"/>
      </w:divBdr>
    </w:div>
    <w:div w:id="937951949">
      <w:bodyDiv w:val="1"/>
      <w:marLeft w:val="0"/>
      <w:marRight w:val="0"/>
      <w:marTop w:val="0"/>
      <w:marBottom w:val="0"/>
      <w:divBdr>
        <w:top w:val="none" w:sz="0" w:space="0" w:color="auto"/>
        <w:left w:val="none" w:sz="0" w:space="0" w:color="auto"/>
        <w:bottom w:val="none" w:sz="0" w:space="0" w:color="auto"/>
        <w:right w:val="none" w:sz="0" w:space="0" w:color="auto"/>
      </w:divBdr>
    </w:div>
    <w:div w:id="938222071">
      <w:bodyDiv w:val="1"/>
      <w:marLeft w:val="0"/>
      <w:marRight w:val="0"/>
      <w:marTop w:val="0"/>
      <w:marBottom w:val="0"/>
      <w:divBdr>
        <w:top w:val="none" w:sz="0" w:space="0" w:color="auto"/>
        <w:left w:val="none" w:sz="0" w:space="0" w:color="auto"/>
        <w:bottom w:val="none" w:sz="0" w:space="0" w:color="auto"/>
        <w:right w:val="none" w:sz="0" w:space="0" w:color="auto"/>
      </w:divBdr>
    </w:div>
    <w:div w:id="938293636">
      <w:bodyDiv w:val="1"/>
      <w:marLeft w:val="0"/>
      <w:marRight w:val="0"/>
      <w:marTop w:val="0"/>
      <w:marBottom w:val="0"/>
      <w:divBdr>
        <w:top w:val="none" w:sz="0" w:space="0" w:color="auto"/>
        <w:left w:val="none" w:sz="0" w:space="0" w:color="auto"/>
        <w:bottom w:val="none" w:sz="0" w:space="0" w:color="auto"/>
        <w:right w:val="none" w:sz="0" w:space="0" w:color="auto"/>
      </w:divBdr>
    </w:div>
    <w:div w:id="938374482">
      <w:bodyDiv w:val="1"/>
      <w:marLeft w:val="0"/>
      <w:marRight w:val="0"/>
      <w:marTop w:val="0"/>
      <w:marBottom w:val="0"/>
      <w:divBdr>
        <w:top w:val="none" w:sz="0" w:space="0" w:color="auto"/>
        <w:left w:val="none" w:sz="0" w:space="0" w:color="auto"/>
        <w:bottom w:val="none" w:sz="0" w:space="0" w:color="auto"/>
        <w:right w:val="none" w:sz="0" w:space="0" w:color="auto"/>
      </w:divBdr>
    </w:div>
    <w:div w:id="939727165">
      <w:bodyDiv w:val="1"/>
      <w:marLeft w:val="0"/>
      <w:marRight w:val="0"/>
      <w:marTop w:val="0"/>
      <w:marBottom w:val="0"/>
      <w:divBdr>
        <w:top w:val="none" w:sz="0" w:space="0" w:color="auto"/>
        <w:left w:val="none" w:sz="0" w:space="0" w:color="auto"/>
        <w:bottom w:val="none" w:sz="0" w:space="0" w:color="auto"/>
        <w:right w:val="none" w:sz="0" w:space="0" w:color="auto"/>
      </w:divBdr>
    </w:div>
    <w:div w:id="940844158">
      <w:bodyDiv w:val="1"/>
      <w:marLeft w:val="0"/>
      <w:marRight w:val="0"/>
      <w:marTop w:val="0"/>
      <w:marBottom w:val="0"/>
      <w:divBdr>
        <w:top w:val="none" w:sz="0" w:space="0" w:color="auto"/>
        <w:left w:val="none" w:sz="0" w:space="0" w:color="auto"/>
        <w:bottom w:val="none" w:sz="0" w:space="0" w:color="auto"/>
        <w:right w:val="none" w:sz="0" w:space="0" w:color="auto"/>
      </w:divBdr>
    </w:div>
    <w:div w:id="941105757">
      <w:bodyDiv w:val="1"/>
      <w:marLeft w:val="0"/>
      <w:marRight w:val="0"/>
      <w:marTop w:val="0"/>
      <w:marBottom w:val="0"/>
      <w:divBdr>
        <w:top w:val="none" w:sz="0" w:space="0" w:color="auto"/>
        <w:left w:val="none" w:sz="0" w:space="0" w:color="auto"/>
        <w:bottom w:val="none" w:sz="0" w:space="0" w:color="auto"/>
        <w:right w:val="none" w:sz="0" w:space="0" w:color="auto"/>
      </w:divBdr>
    </w:div>
    <w:div w:id="941229854">
      <w:bodyDiv w:val="1"/>
      <w:marLeft w:val="0"/>
      <w:marRight w:val="0"/>
      <w:marTop w:val="0"/>
      <w:marBottom w:val="0"/>
      <w:divBdr>
        <w:top w:val="none" w:sz="0" w:space="0" w:color="auto"/>
        <w:left w:val="none" w:sz="0" w:space="0" w:color="auto"/>
        <w:bottom w:val="none" w:sz="0" w:space="0" w:color="auto"/>
        <w:right w:val="none" w:sz="0" w:space="0" w:color="auto"/>
      </w:divBdr>
    </w:div>
    <w:div w:id="941643468">
      <w:bodyDiv w:val="1"/>
      <w:marLeft w:val="0"/>
      <w:marRight w:val="0"/>
      <w:marTop w:val="0"/>
      <w:marBottom w:val="0"/>
      <w:divBdr>
        <w:top w:val="none" w:sz="0" w:space="0" w:color="auto"/>
        <w:left w:val="none" w:sz="0" w:space="0" w:color="auto"/>
        <w:bottom w:val="none" w:sz="0" w:space="0" w:color="auto"/>
        <w:right w:val="none" w:sz="0" w:space="0" w:color="auto"/>
      </w:divBdr>
    </w:div>
    <w:div w:id="942301873">
      <w:bodyDiv w:val="1"/>
      <w:marLeft w:val="0"/>
      <w:marRight w:val="0"/>
      <w:marTop w:val="0"/>
      <w:marBottom w:val="0"/>
      <w:divBdr>
        <w:top w:val="none" w:sz="0" w:space="0" w:color="auto"/>
        <w:left w:val="none" w:sz="0" w:space="0" w:color="auto"/>
        <w:bottom w:val="none" w:sz="0" w:space="0" w:color="auto"/>
        <w:right w:val="none" w:sz="0" w:space="0" w:color="auto"/>
      </w:divBdr>
    </w:div>
    <w:div w:id="942691355">
      <w:bodyDiv w:val="1"/>
      <w:marLeft w:val="0"/>
      <w:marRight w:val="0"/>
      <w:marTop w:val="0"/>
      <w:marBottom w:val="0"/>
      <w:divBdr>
        <w:top w:val="none" w:sz="0" w:space="0" w:color="auto"/>
        <w:left w:val="none" w:sz="0" w:space="0" w:color="auto"/>
        <w:bottom w:val="none" w:sz="0" w:space="0" w:color="auto"/>
        <w:right w:val="none" w:sz="0" w:space="0" w:color="auto"/>
      </w:divBdr>
    </w:div>
    <w:div w:id="943343461">
      <w:bodyDiv w:val="1"/>
      <w:marLeft w:val="0"/>
      <w:marRight w:val="0"/>
      <w:marTop w:val="0"/>
      <w:marBottom w:val="0"/>
      <w:divBdr>
        <w:top w:val="none" w:sz="0" w:space="0" w:color="auto"/>
        <w:left w:val="none" w:sz="0" w:space="0" w:color="auto"/>
        <w:bottom w:val="none" w:sz="0" w:space="0" w:color="auto"/>
        <w:right w:val="none" w:sz="0" w:space="0" w:color="auto"/>
      </w:divBdr>
    </w:div>
    <w:div w:id="943615038">
      <w:bodyDiv w:val="1"/>
      <w:marLeft w:val="0"/>
      <w:marRight w:val="0"/>
      <w:marTop w:val="0"/>
      <w:marBottom w:val="0"/>
      <w:divBdr>
        <w:top w:val="none" w:sz="0" w:space="0" w:color="auto"/>
        <w:left w:val="none" w:sz="0" w:space="0" w:color="auto"/>
        <w:bottom w:val="none" w:sz="0" w:space="0" w:color="auto"/>
        <w:right w:val="none" w:sz="0" w:space="0" w:color="auto"/>
      </w:divBdr>
    </w:div>
    <w:div w:id="943919346">
      <w:bodyDiv w:val="1"/>
      <w:marLeft w:val="0"/>
      <w:marRight w:val="0"/>
      <w:marTop w:val="0"/>
      <w:marBottom w:val="0"/>
      <w:divBdr>
        <w:top w:val="none" w:sz="0" w:space="0" w:color="auto"/>
        <w:left w:val="none" w:sz="0" w:space="0" w:color="auto"/>
        <w:bottom w:val="none" w:sz="0" w:space="0" w:color="auto"/>
        <w:right w:val="none" w:sz="0" w:space="0" w:color="auto"/>
      </w:divBdr>
    </w:div>
    <w:div w:id="944075189">
      <w:bodyDiv w:val="1"/>
      <w:marLeft w:val="0"/>
      <w:marRight w:val="0"/>
      <w:marTop w:val="0"/>
      <w:marBottom w:val="0"/>
      <w:divBdr>
        <w:top w:val="none" w:sz="0" w:space="0" w:color="auto"/>
        <w:left w:val="none" w:sz="0" w:space="0" w:color="auto"/>
        <w:bottom w:val="none" w:sz="0" w:space="0" w:color="auto"/>
        <w:right w:val="none" w:sz="0" w:space="0" w:color="auto"/>
      </w:divBdr>
    </w:div>
    <w:div w:id="944194794">
      <w:bodyDiv w:val="1"/>
      <w:marLeft w:val="0"/>
      <w:marRight w:val="0"/>
      <w:marTop w:val="0"/>
      <w:marBottom w:val="0"/>
      <w:divBdr>
        <w:top w:val="none" w:sz="0" w:space="0" w:color="auto"/>
        <w:left w:val="none" w:sz="0" w:space="0" w:color="auto"/>
        <w:bottom w:val="none" w:sz="0" w:space="0" w:color="auto"/>
        <w:right w:val="none" w:sz="0" w:space="0" w:color="auto"/>
      </w:divBdr>
    </w:div>
    <w:div w:id="944994579">
      <w:bodyDiv w:val="1"/>
      <w:marLeft w:val="0"/>
      <w:marRight w:val="0"/>
      <w:marTop w:val="0"/>
      <w:marBottom w:val="0"/>
      <w:divBdr>
        <w:top w:val="none" w:sz="0" w:space="0" w:color="auto"/>
        <w:left w:val="none" w:sz="0" w:space="0" w:color="auto"/>
        <w:bottom w:val="none" w:sz="0" w:space="0" w:color="auto"/>
        <w:right w:val="none" w:sz="0" w:space="0" w:color="auto"/>
      </w:divBdr>
    </w:div>
    <w:div w:id="945431259">
      <w:bodyDiv w:val="1"/>
      <w:marLeft w:val="0"/>
      <w:marRight w:val="0"/>
      <w:marTop w:val="0"/>
      <w:marBottom w:val="0"/>
      <w:divBdr>
        <w:top w:val="none" w:sz="0" w:space="0" w:color="auto"/>
        <w:left w:val="none" w:sz="0" w:space="0" w:color="auto"/>
        <w:bottom w:val="none" w:sz="0" w:space="0" w:color="auto"/>
        <w:right w:val="none" w:sz="0" w:space="0" w:color="auto"/>
      </w:divBdr>
    </w:div>
    <w:div w:id="946886386">
      <w:bodyDiv w:val="1"/>
      <w:marLeft w:val="0"/>
      <w:marRight w:val="0"/>
      <w:marTop w:val="0"/>
      <w:marBottom w:val="0"/>
      <w:divBdr>
        <w:top w:val="none" w:sz="0" w:space="0" w:color="auto"/>
        <w:left w:val="none" w:sz="0" w:space="0" w:color="auto"/>
        <w:bottom w:val="none" w:sz="0" w:space="0" w:color="auto"/>
        <w:right w:val="none" w:sz="0" w:space="0" w:color="auto"/>
      </w:divBdr>
    </w:div>
    <w:div w:id="947004696">
      <w:bodyDiv w:val="1"/>
      <w:marLeft w:val="0"/>
      <w:marRight w:val="0"/>
      <w:marTop w:val="0"/>
      <w:marBottom w:val="0"/>
      <w:divBdr>
        <w:top w:val="none" w:sz="0" w:space="0" w:color="auto"/>
        <w:left w:val="none" w:sz="0" w:space="0" w:color="auto"/>
        <w:bottom w:val="none" w:sz="0" w:space="0" w:color="auto"/>
        <w:right w:val="none" w:sz="0" w:space="0" w:color="auto"/>
      </w:divBdr>
    </w:div>
    <w:div w:id="947155934">
      <w:bodyDiv w:val="1"/>
      <w:marLeft w:val="0"/>
      <w:marRight w:val="0"/>
      <w:marTop w:val="0"/>
      <w:marBottom w:val="0"/>
      <w:divBdr>
        <w:top w:val="none" w:sz="0" w:space="0" w:color="auto"/>
        <w:left w:val="none" w:sz="0" w:space="0" w:color="auto"/>
        <w:bottom w:val="none" w:sz="0" w:space="0" w:color="auto"/>
        <w:right w:val="none" w:sz="0" w:space="0" w:color="auto"/>
      </w:divBdr>
    </w:div>
    <w:div w:id="947195515">
      <w:bodyDiv w:val="1"/>
      <w:marLeft w:val="0"/>
      <w:marRight w:val="0"/>
      <w:marTop w:val="0"/>
      <w:marBottom w:val="0"/>
      <w:divBdr>
        <w:top w:val="none" w:sz="0" w:space="0" w:color="auto"/>
        <w:left w:val="none" w:sz="0" w:space="0" w:color="auto"/>
        <w:bottom w:val="none" w:sz="0" w:space="0" w:color="auto"/>
        <w:right w:val="none" w:sz="0" w:space="0" w:color="auto"/>
      </w:divBdr>
    </w:div>
    <w:div w:id="947742002">
      <w:bodyDiv w:val="1"/>
      <w:marLeft w:val="0"/>
      <w:marRight w:val="0"/>
      <w:marTop w:val="0"/>
      <w:marBottom w:val="0"/>
      <w:divBdr>
        <w:top w:val="none" w:sz="0" w:space="0" w:color="auto"/>
        <w:left w:val="none" w:sz="0" w:space="0" w:color="auto"/>
        <w:bottom w:val="none" w:sz="0" w:space="0" w:color="auto"/>
        <w:right w:val="none" w:sz="0" w:space="0" w:color="auto"/>
      </w:divBdr>
    </w:div>
    <w:div w:id="948005268">
      <w:bodyDiv w:val="1"/>
      <w:marLeft w:val="0"/>
      <w:marRight w:val="0"/>
      <w:marTop w:val="0"/>
      <w:marBottom w:val="0"/>
      <w:divBdr>
        <w:top w:val="none" w:sz="0" w:space="0" w:color="auto"/>
        <w:left w:val="none" w:sz="0" w:space="0" w:color="auto"/>
        <w:bottom w:val="none" w:sz="0" w:space="0" w:color="auto"/>
        <w:right w:val="none" w:sz="0" w:space="0" w:color="auto"/>
      </w:divBdr>
    </w:div>
    <w:div w:id="949047615">
      <w:bodyDiv w:val="1"/>
      <w:marLeft w:val="0"/>
      <w:marRight w:val="0"/>
      <w:marTop w:val="0"/>
      <w:marBottom w:val="0"/>
      <w:divBdr>
        <w:top w:val="none" w:sz="0" w:space="0" w:color="auto"/>
        <w:left w:val="none" w:sz="0" w:space="0" w:color="auto"/>
        <w:bottom w:val="none" w:sz="0" w:space="0" w:color="auto"/>
        <w:right w:val="none" w:sz="0" w:space="0" w:color="auto"/>
      </w:divBdr>
    </w:div>
    <w:div w:id="949430112">
      <w:bodyDiv w:val="1"/>
      <w:marLeft w:val="0"/>
      <w:marRight w:val="0"/>
      <w:marTop w:val="0"/>
      <w:marBottom w:val="0"/>
      <w:divBdr>
        <w:top w:val="none" w:sz="0" w:space="0" w:color="auto"/>
        <w:left w:val="none" w:sz="0" w:space="0" w:color="auto"/>
        <w:bottom w:val="none" w:sz="0" w:space="0" w:color="auto"/>
        <w:right w:val="none" w:sz="0" w:space="0" w:color="auto"/>
      </w:divBdr>
    </w:div>
    <w:div w:id="949706692">
      <w:bodyDiv w:val="1"/>
      <w:marLeft w:val="0"/>
      <w:marRight w:val="0"/>
      <w:marTop w:val="0"/>
      <w:marBottom w:val="0"/>
      <w:divBdr>
        <w:top w:val="none" w:sz="0" w:space="0" w:color="auto"/>
        <w:left w:val="none" w:sz="0" w:space="0" w:color="auto"/>
        <w:bottom w:val="none" w:sz="0" w:space="0" w:color="auto"/>
        <w:right w:val="none" w:sz="0" w:space="0" w:color="auto"/>
      </w:divBdr>
    </w:div>
    <w:div w:id="949896850">
      <w:bodyDiv w:val="1"/>
      <w:marLeft w:val="0"/>
      <w:marRight w:val="0"/>
      <w:marTop w:val="0"/>
      <w:marBottom w:val="0"/>
      <w:divBdr>
        <w:top w:val="none" w:sz="0" w:space="0" w:color="auto"/>
        <w:left w:val="none" w:sz="0" w:space="0" w:color="auto"/>
        <w:bottom w:val="none" w:sz="0" w:space="0" w:color="auto"/>
        <w:right w:val="none" w:sz="0" w:space="0" w:color="auto"/>
      </w:divBdr>
    </w:div>
    <w:div w:id="950669295">
      <w:bodyDiv w:val="1"/>
      <w:marLeft w:val="0"/>
      <w:marRight w:val="0"/>
      <w:marTop w:val="0"/>
      <w:marBottom w:val="0"/>
      <w:divBdr>
        <w:top w:val="none" w:sz="0" w:space="0" w:color="auto"/>
        <w:left w:val="none" w:sz="0" w:space="0" w:color="auto"/>
        <w:bottom w:val="none" w:sz="0" w:space="0" w:color="auto"/>
        <w:right w:val="none" w:sz="0" w:space="0" w:color="auto"/>
      </w:divBdr>
    </w:div>
    <w:div w:id="951403869">
      <w:bodyDiv w:val="1"/>
      <w:marLeft w:val="0"/>
      <w:marRight w:val="0"/>
      <w:marTop w:val="0"/>
      <w:marBottom w:val="0"/>
      <w:divBdr>
        <w:top w:val="none" w:sz="0" w:space="0" w:color="auto"/>
        <w:left w:val="none" w:sz="0" w:space="0" w:color="auto"/>
        <w:bottom w:val="none" w:sz="0" w:space="0" w:color="auto"/>
        <w:right w:val="none" w:sz="0" w:space="0" w:color="auto"/>
      </w:divBdr>
    </w:div>
    <w:div w:id="952130480">
      <w:bodyDiv w:val="1"/>
      <w:marLeft w:val="0"/>
      <w:marRight w:val="0"/>
      <w:marTop w:val="0"/>
      <w:marBottom w:val="0"/>
      <w:divBdr>
        <w:top w:val="none" w:sz="0" w:space="0" w:color="auto"/>
        <w:left w:val="none" w:sz="0" w:space="0" w:color="auto"/>
        <w:bottom w:val="none" w:sz="0" w:space="0" w:color="auto"/>
        <w:right w:val="none" w:sz="0" w:space="0" w:color="auto"/>
      </w:divBdr>
    </w:div>
    <w:div w:id="952714576">
      <w:bodyDiv w:val="1"/>
      <w:marLeft w:val="0"/>
      <w:marRight w:val="0"/>
      <w:marTop w:val="0"/>
      <w:marBottom w:val="0"/>
      <w:divBdr>
        <w:top w:val="none" w:sz="0" w:space="0" w:color="auto"/>
        <w:left w:val="none" w:sz="0" w:space="0" w:color="auto"/>
        <w:bottom w:val="none" w:sz="0" w:space="0" w:color="auto"/>
        <w:right w:val="none" w:sz="0" w:space="0" w:color="auto"/>
      </w:divBdr>
    </w:div>
    <w:div w:id="952715015">
      <w:bodyDiv w:val="1"/>
      <w:marLeft w:val="0"/>
      <w:marRight w:val="0"/>
      <w:marTop w:val="0"/>
      <w:marBottom w:val="0"/>
      <w:divBdr>
        <w:top w:val="none" w:sz="0" w:space="0" w:color="auto"/>
        <w:left w:val="none" w:sz="0" w:space="0" w:color="auto"/>
        <w:bottom w:val="none" w:sz="0" w:space="0" w:color="auto"/>
        <w:right w:val="none" w:sz="0" w:space="0" w:color="auto"/>
      </w:divBdr>
    </w:div>
    <w:div w:id="952858784">
      <w:bodyDiv w:val="1"/>
      <w:marLeft w:val="0"/>
      <w:marRight w:val="0"/>
      <w:marTop w:val="0"/>
      <w:marBottom w:val="0"/>
      <w:divBdr>
        <w:top w:val="none" w:sz="0" w:space="0" w:color="auto"/>
        <w:left w:val="none" w:sz="0" w:space="0" w:color="auto"/>
        <w:bottom w:val="none" w:sz="0" w:space="0" w:color="auto"/>
        <w:right w:val="none" w:sz="0" w:space="0" w:color="auto"/>
      </w:divBdr>
    </w:div>
    <w:div w:id="953054386">
      <w:bodyDiv w:val="1"/>
      <w:marLeft w:val="0"/>
      <w:marRight w:val="0"/>
      <w:marTop w:val="0"/>
      <w:marBottom w:val="0"/>
      <w:divBdr>
        <w:top w:val="none" w:sz="0" w:space="0" w:color="auto"/>
        <w:left w:val="none" w:sz="0" w:space="0" w:color="auto"/>
        <w:bottom w:val="none" w:sz="0" w:space="0" w:color="auto"/>
        <w:right w:val="none" w:sz="0" w:space="0" w:color="auto"/>
      </w:divBdr>
    </w:div>
    <w:div w:id="953176261">
      <w:bodyDiv w:val="1"/>
      <w:marLeft w:val="0"/>
      <w:marRight w:val="0"/>
      <w:marTop w:val="0"/>
      <w:marBottom w:val="0"/>
      <w:divBdr>
        <w:top w:val="none" w:sz="0" w:space="0" w:color="auto"/>
        <w:left w:val="none" w:sz="0" w:space="0" w:color="auto"/>
        <w:bottom w:val="none" w:sz="0" w:space="0" w:color="auto"/>
        <w:right w:val="none" w:sz="0" w:space="0" w:color="auto"/>
      </w:divBdr>
    </w:div>
    <w:div w:id="953291539">
      <w:bodyDiv w:val="1"/>
      <w:marLeft w:val="0"/>
      <w:marRight w:val="0"/>
      <w:marTop w:val="0"/>
      <w:marBottom w:val="0"/>
      <w:divBdr>
        <w:top w:val="none" w:sz="0" w:space="0" w:color="auto"/>
        <w:left w:val="none" w:sz="0" w:space="0" w:color="auto"/>
        <w:bottom w:val="none" w:sz="0" w:space="0" w:color="auto"/>
        <w:right w:val="none" w:sz="0" w:space="0" w:color="auto"/>
      </w:divBdr>
    </w:div>
    <w:div w:id="953680124">
      <w:bodyDiv w:val="1"/>
      <w:marLeft w:val="0"/>
      <w:marRight w:val="0"/>
      <w:marTop w:val="0"/>
      <w:marBottom w:val="0"/>
      <w:divBdr>
        <w:top w:val="none" w:sz="0" w:space="0" w:color="auto"/>
        <w:left w:val="none" w:sz="0" w:space="0" w:color="auto"/>
        <w:bottom w:val="none" w:sz="0" w:space="0" w:color="auto"/>
        <w:right w:val="none" w:sz="0" w:space="0" w:color="auto"/>
      </w:divBdr>
    </w:div>
    <w:div w:id="953831149">
      <w:bodyDiv w:val="1"/>
      <w:marLeft w:val="0"/>
      <w:marRight w:val="0"/>
      <w:marTop w:val="0"/>
      <w:marBottom w:val="0"/>
      <w:divBdr>
        <w:top w:val="none" w:sz="0" w:space="0" w:color="auto"/>
        <w:left w:val="none" w:sz="0" w:space="0" w:color="auto"/>
        <w:bottom w:val="none" w:sz="0" w:space="0" w:color="auto"/>
        <w:right w:val="none" w:sz="0" w:space="0" w:color="auto"/>
      </w:divBdr>
    </w:div>
    <w:div w:id="953904820">
      <w:bodyDiv w:val="1"/>
      <w:marLeft w:val="0"/>
      <w:marRight w:val="0"/>
      <w:marTop w:val="0"/>
      <w:marBottom w:val="0"/>
      <w:divBdr>
        <w:top w:val="none" w:sz="0" w:space="0" w:color="auto"/>
        <w:left w:val="none" w:sz="0" w:space="0" w:color="auto"/>
        <w:bottom w:val="none" w:sz="0" w:space="0" w:color="auto"/>
        <w:right w:val="none" w:sz="0" w:space="0" w:color="auto"/>
      </w:divBdr>
    </w:div>
    <w:div w:id="954679407">
      <w:bodyDiv w:val="1"/>
      <w:marLeft w:val="0"/>
      <w:marRight w:val="0"/>
      <w:marTop w:val="0"/>
      <w:marBottom w:val="0"/>
      <w:divBdr>
        <w:top w:val="none" w:sz="0" w:space="0" w:color="auto"/>
        <w:left w:val="none" w:sz="0" w:space="0" w:color="auto"/>
        <w:bottom w:val="none" w:sz="0" w:space="0" w:color="auto"/>
        <w:right w:val="none" w:sz="0" w:space="0" w:color="auto"/>
      </w:divBdr>
    </w:div>
    <w:div w:id="955529611">
      <w:bodyDiv w:val="1"/>
      <w:marLeft w:val="0"/>
      <w:marRight w:val="0"/>
      <w:marTop w:val="0"/>
      <w:marBottom w:val="0"/>
      <w:divBdr>
        <w:top w:val="none" w:sz="0" w:space="0" w:color="auto"/>
        <w:left w:val="none" w:sz="0" w:space="0" w:color="auto"/>
        <w:bottom w:val="none" w:sz="0" w:space="0" w:color="auto"/>
        <w:right w:val="none" w:sz="0" w:space="0" w:color="auto"/>
      </w:divBdr>
    </w:div>
    <w:div w:id="956444236">
      <w:bodyDiv w:val="1"/>
      <w:marLeft w:val="0"/>
      <w:marRight w:val="0"/>
      <w:marTop w:val="0"/>
      <w:marBottom w:val="0"/>
      <w:divBdr>
        <w:top w:val="none" w:sz="0" w:space="0" w:color="auto"/>
        <w:left w:val="none" w:sz="0" w:space="0" w:color="auto"/>
        <w:bottom w:val="none" w:sz="0" w:space="0" w:color="auto"/>
        <w:right w:val="none" w:sz="0" w:space="0" w:color="auto"/>
      </w:divBdr>
    </w:div>
    <w:div w:id="956790973">
      <w:bodyDiv w:val="1"/>
      <w:marLeft w:val="0"/>
      <w:marRight w:val="0"/>
      <w:marTop w:val="0"/>
      <w:marBottom w:val="0"/>
      <w:divBdr>
        <w:top w:val="none" w:sz="0" w:space="0" w:color="auto"/>
        <w:left w:val="none" w:sz="0" w:space="0" w:color="auto"/>
        <w:bottom w:val="none" w:sz="0" w:space="0" w:color="auto"/>
        <w:right w:val="none" w:sz="0" w:space="0" w:color="auto"/>
      </w:divBdr>
    </w:div>
    <w:div w:id="956911422">
      <w:bodyDiv w:val="1"/>
      <w:marLeft w:val="0"/>
      <w:marRight w:val="0"/>
      <w:marTop w:val="0"/>
      <w:marBottom w:val="0"/>
      <w:divBdr>
        <w:top w:val="none" w:sz="0" w:space="0" w:color="auto"/>
        <w:left w:val="none" w:sz="0" w:space="0" w:color="auto"/>
        <w:bottom w:val="none" w:sz="0" w:space="0" w:color="auto"/>
        <w:right w:val="none" w:sz="0" w:space="0" w:color="auto"/>
      </w:divBdr>
    </w:div>
    <w:div w:id="957105863">
      <w:bodyDiv w:val="1"/>
      <w:marLeft w:val="0"/>
      <w:marRight w:val="0"/>
      <w:marTop w:val="0"/>
      <w:marBottom w:val="0"/>
      <w:divBdr>
        <w:top w:val="none" w:sz="0" w:space="0" w:color="auto"/>
        <w:left w:val="none" w:sz="0" w:space="0" w:color="auto"/>
        <w:bottom w:val="none" w:sz="0" w:space="0" w:color="auto"/>
        <w:right w:val="none" w:sz="0" w:space="0" w:color="auto"/>
      </w:divBdr>
    </w:div>
    <w:div w:id="957567371">
      <w:bodyDiv w:val="1"/>
      <w:marLeft w:val="0"/>
      <w:marRight w:val="0"/>
      <w:marTop w:val="0"/>
      <w:marBottom w:val="0"/>
      <w:divBdr>
        <w:top w:val="none" w:sz="0" w:space="0" w:color="auto"/>
        <w:left w:val="none" w:sz="0" w:space="0" w:color="auto"/>
        <w:bottom w:val="none" w:sz="0" w:space="0" w:color="auto"/>
        <w:right w:val="none" w:sz="0" w:space="0" w:color="auto"/>
      </w:divBdr>
    </w:div>
    <w:div w:id="958219524">
      <w:bodyDiv w:val="1"/>
      <w:marLeft w:val="0"/>
      <w:marRight w:val="0"/>
      <w:marTop w:val="0"/>
      <w:marBottom w:val="0"/>
      <w:divBdr>
        <w:top w:val="none" w:sz="0" w:space="0" w:color="auto"/>
        <w:left w:val="none" w:sz="0" w:space="0" w:color="auto"/>
        <w:bottom w:val="none" w:sz="0" w:space="0" w:color="auto"/>
        <w:right w:val="none" w:sz="0" w:space="0" w:color="auto"/>
      </w:divBdr>
    </w:div>
    <w:div w:id="958800243">
      <w:bodyDiv w:val="1"/>
      <w:marLeft w:val="0"/>
      <w:marRight w:val="0"/>
      <w:marTop w:val="0"/>
      <w:marBottom w:val="0"/>
      <w:divBdr>
        <w:top w:val="none" w:sz="0" w:space="0" w:color="auto"/>
        <w:left w:val="none" w:sz="0" w:space="0" w:color="auto"/>
        <w:bottom w:val="none" w:sz="0" w:space="0" w:color="auto"/>
        <w:right w:val="none" w:sz="0" w:space="0" w:color="auto"/>
      </w:divBdr>
    </w:div>
    <w:div w:id="958802378">
      <w:bodyDiv w:val="1"/>
      <w:marLeft w:val="0"/>
      <w:marRight w:val="0"/>
      <w:marTop w:val="0"/>
      <w:marBottom w:val="0"/>
      <w:divBdr>
        <w:top w:val="none" w:sz="0" w:space="0" w:color="auto"/>
        <w:left w:val="none" w:sz="0" w:space="0" w:color="auto"/>
        <w:bottom w:val="none" w:sz="0" w:space="0" w:color="auto"/>
        <w:right w:val="none" w:sz="0" w:space="0" w:color="auto"/>
      </w:divBdr>
    </w:div>
    <w:div w:id="959068923">
      <w:bodyDiv w:val="1"/>
      <w:marLeft w:val="0"/>
      <w:marRight w:val="0"/>
      <w:marTop w:val="0"/>
      <w:marBottom w:val="0"/>
      <w:divBdr>
        <w:top w:val="none" w:sz="0" w:space="0" w:color="auto"/>
        <w:left w:val="none" w:sz="0" w:space="0" w:color="auto"/>
        <w:bottom w:val="none" w:sz="0" w:space="0" w:color="auto"/>
        <w:right w:val="none" w:sz="0" w:space="0" w:color="auto"/>
      </w:divBdr>
    </w:div>
    <w:div w:id="959144988">
      <w:bodyDiv w:val="1"/>
      <w:marLeft w:val="0"/>
      <w:marRight w:val="0"/>
      <w:marTop w:val="0"/>
      <w:marBottom w:val="0"/>
      <w:divBdr>
        <w:top w:val="none" w:sz="0" w:space="0" w:color="auto"/>
        <w:left w:val="none" w:sz="0" w:space="0" w:color="auto"/>
        <w:bottom w:val="none" w:sz="0" w:space="0" w:color="auto"/>
        <w:right w:val="none" w:sz="0" w:space="0" w:color="auto"/>
      </w:divBdr>
    </w:div>
    <w:div w:id="959265223">
      <w:bodyDiv w:val="1"/>
      <w:marLeft w:val="0"/>
      <w:marRight w:val="0"/>
      <w:marTop w:val="0"/>
      <w:marBottom w:val="0"/>
      <w:divBdr>
        <w:top w:val="none" w:sz="0" w:space="0" w:color="auto"/>
        <w:left w:val="none" w:sz="0" w:space="0" w:color="auto"/>
        <w:bottom w:val="none" w:sz="0" w:space="0" w:color="auto"/>
        <w:right w:val="none" w:sz="0" w:space="0" w:color="auto"/>
      </w:divBdr>
    </w:div>
    <w:div w:id="959605209">
      <w:bodyDiv w:val="1"/>
      <w:marLeft w:val="0"/>
      <w:marRight w:val="0"/>
      <w:marTop w:val="0"/>
      <w:marBottom w:val="0"/>
      <w:divBdr>
        <w:top w:val="none" w:sz="0" w:space="0" w:color="auto"/>
        <w:left w:val="none" w:sz="0" w:space="0" w:color="auto"/>
        <w:bottom w:val="none" w:sz="0" w:space="0" w:color="auto"/>
        <w:right w:val="none" w:sz="0" w:space="0" w:color="auto"/>
      </w:divBdr>
    </w:div>
    <w:div w:id="961113383">
      <w:bodyDiv w:val="1"/>
      <w:marLeft w:val="0"/>
      <w:marRight w:val="0"/>
      <w:marTop w:val="0"/>
      <w:marBottom w:val="0"/>
      <w:divBdr>
        <w:top w:val="none" w:sz="0" w:space="0" w:color="auto"/>
        <w:left w:val="none" w:sz="0" w:space="0" w:color="auto"/>
        <w:bottom w:val="none" w:sz="0" w:space="0" w:color="auto"/>
        <w:right w:val="none" w:sz="0" w:space="0" w:color="auto"/>
      </w:divBdr>
    </w:div>
    <w:div w:id="961156621">
      <w:bodyDiv w:val="1"/>
      <w:marLeft w:val="0"/>
      <w:marRight w:val="0"/>
      <w:marTop w:val="0"/>
      <w:marBottom w:val="0"/>
      <w:divBdr>
        <w:top w:val="none" w:sz="0" w:space="0" w:color="auto"/>
        <w:left w:val="none" w:sz="0" w:space="0" w:color="auto"/>
        <w:bottom w:val="none" w:sz="0" w:space="0" w:color="auto"/>
        <w:right w:val="none" w:sz="0" w:space="0" w:color="auto"/>
      </w:divBdr>
    </w:div>
    <w:div w:id="961232536">
      <w:bodyDiv w:val="1"/>
      <w:marLeft w:val="0"/>
      <w:marRight w:val="0"/>
      <w:marTop w:val="0"/>
      <w:marBottom w:val="0"/>
      <w:divBdr>
        <w:top w:val="none" w:sz="0" w:space="0" w:color="auto"/>
        <w:left w:val="none" w:sz="0" w:space="0" w:color="auto"/>
        <w:bottom w:val="none" w:sz="0" w:space="0" w:color="auto"/>
        <w:right w:val="none" w:sz="0" w:space="0" w:color="auto"/>
      </w:divBdr>
    </w:div>
    <w:div w:id="961379835">
      <w:bodyDiv w:val="1"/>
      <w:marLeft w:val="0"/>
      <w:marRight w:val="0"/>
      <w:marTop w:val="0"/>
      <w:marBottom w:val="0"/>
      <w:divBdr>
        <w:top w:val="none" w:sz="0" w:space="0" w:color="auto"/>
        <w:left w:val="none" w:sz="0" w:space="0" w:color="auto"/>
        <w:bottom w:val="none" w:sz="0" w:space="0" w:color="auto"/>
        <w:right w:val="none" w:sz="0" w:space="0" w:color="auto"/>
      </w:divBdr>
    </w:div>
    <w:div w:id="961494734">
      <w:bodyDiv w:val="1"/>
      <w:marLeft w:val="0"/>
      <w:marRight w:val="0"/>
      <w:marTop w:val="0"/>
      <w:marBottom w:val="0"/>
      <w:divBdr>
        <w:top w:val="none" w:sz="0" w:space="0" w:color="auto"/>
        <w:left w:val="none" w:sz="0" w:space="0" w:color="auto"/>
        <w:bottom w:val="none" w:sz="0" w:space="0" w:color="auto"/>
        <w:right w:val="none" w:sz="0" w:space="0" w:color="auto"/>
      </w:divBdr>
    </w:div>
    <w:div w:id="961693799">
      <w:bodyDiv w:val="1"/>
      <w:marLeft w:val="0"/>
      <w:marRight w:val="0"/>
      <w:marTop w:val="0"/>
      <w:marBottom w:val="0"/>
      <w:divBdr>
        <w:top w:val="none" w:sz="0" w:space="0" w:color="auto"/>
        <w:left w:val="none" w:sz="0" w:space="0" w:color="auto"/>
        <w:bottom w:val="none" w:sz="0" w:space="0" w:color="auto"/>
        <w:right w:val="none" w:sz="0" w:space="0" w:color="auto"/>
      </w:divBdr>
    </w:div>
    <w:div w:id="961881175">
      <w:bodyDiv w:val="1"/>
      <w:marLeft w:val="0"/>
      <w:marRight w:val="0"/>
      <w:marTop w:val="0"/>
      <w:marBottom w:val="0"/>
      <w:divBdr>
        <w:top w:val="none" w:sz="0" w:space="0" w:color="auto"/>
        <w:left w:val="none" w:sz="0" w:space="0" w:color="auto"/>
        <w:bottom w:val="none" w:sz="0" w:space="0" w:color="auto"/>
        <w:right w:val="none" w:sz="0" w:space="0" w:color="auto"/>
      </w:divBdr>
    </w:div>
    <w:div w:id="962417151">
      <w:bodyDiv w:val="1"/>
      <w:marLeft w:val="0"/>
      <w:marRight w:val="0"/>
      <w:marTop w:val="0"/>
      <w:marBottom w:val="0"/>
      <w:divBdr>
        <w:top w:val="none" w:sz="0" w:space="0" w:color="auto"/>
        <w:left w:val="none" w:sz="0" w:space="0" w:color="auto"/>
        <w:bottom w:val="none" w:sz="0" w:space="0" w:color="auto"/>
        <w:right w:val="none" w:sz="0" w:space="0" w:color="auto"/>
      </w:divBdr>
    </w:div>
    <w:div w:id="963005317">
      <w:bodyDiv w:val="1"/>
      <w:marLeft w:val="0"/>
      <w:marRight w:val="0"/>
      <w:marTop w:val="0"/>
      <w:marBottom w:val="0"/>
      <w:divBdr>
        <w:top w:val="none" w:sz="0" w:space="0" w:color="auto"/>
        <w:left w:val="none" w:sz="0" w:space="0" w:color="auto"/>
        <w:bottom w:val="none" w:sz="0" w:space="0" w:color="auto"/>
        <w:right w:val="none" w:sz="0" w:space="0" w:color="auto"/>
      </w:divBdr>
    </w:div>
    <w:div w:id="963005364">
      <w:bodyDiv w:val="1"/>
      <w:marLeft w:val="0"/>
      <w:marRight w:val="0"/>
      <w:marTop w:val="0"/>
      <w:marBottom w:val="0"/>
      <w:divBdr>
        <w:top w:val="none" w:sz="0" w:space="0" w:color="auto"/>
        <w:left w:val="none" w:sz="0" w:space="0" w:color="auto"/>
        <w:bottom w:val="none" w:sz="0" w:space="0" w:color="auto"/>
        <w:right w:val="none" w:sz="0" w:space="0" w:color="auto"/>
      </w:divBdr>
    </w:div>
    <w:div w:id="963271164">
      <w:bodyDiv w:val="1"/>
      <w:marLeft w:val="0"/>
      <w:marRight w:val="0"/>
      <w:marTop w:val="0"/>
      <w:marBottom w:val="0"/>
      <w:divBdr>
        <w:top w:val="none" w:sz="0" w:space="0" w:color="auto"/>
        <w:left w:val="none" w:sz="0" w:space="0" w:color="auto"/>
        <w:bottom w:val="none" w:sz="0" w:space="0" w:color="auto"/>
        <w:right w:val="none" w:sz="0" w:space="0" w:color="auto"/>
      </w:divBdr>
    </w:div>
    <w:div w:id="963656645">
      <w:bodyDiv w:val="1"/>
      <w:marLeft w:val="0"/>
      <w:marRight w:val="0"/>
      <w:marTop w:val="0"/>
      <w:marBottom w:val="0"/>
      <w:divBdr>
        <w:top w:val="none" w:sz="0" w:space="0" w:color="auto"/>
        <w:left w:val="none" w:sz="0" w:space="0" w:color="auto"/>
        <w:bottom w:val="none" w:sz="0" w:space="0" w:color="auto"/>
        <w:right w:val="none" w:sz="0" w:space="0" w:color="auto"/>
      </w:divBdr>
    </w:div>
    <w:div w:id="964310925">
      <w:bodyDiv w:val="1"/>
      <w:marLeft w:val="0"/>
      <w:marRight w:val="0"/>
      <w:marTop w:val="0"/>
      <w:marBottom w:val="0"/>
      <w:divBdr>
        <w:top w:val="none" w:sz="0" w:space="0" w:color="auto"/>
        <w:left w:val="none" w:sz="0" w:space="0" w:color="auto"/>
        <w:bottom w:val="none" w:sz="0" w:space="0" w:color="auto"/>
        <w:right w:val="none" w:sz="0" w:space="0" w:color="auto"/>
      </w:divBdr>
    </w:div>
    <w:div w:id="964969984">
      <w:bodyDiv w:val="1"/>
      <w:marLeft w:val="0"/>
      <w:marRight w:val="0"/>
      <w:marTop w:val="0"/>
      <w:marBottom w:val="0"/>
      <w:divBdr>
        <w:top w:val="none" w:sz="0" w:space="0" w:color="auto"/>
        <w:left w:val="none" w:sz="0" w:space="0" w:color="auto"/>
        <w:bottom w:val="none" w:sz="0" w:space="0" w:color="auto"/>
        <w:right w:val="none" w:sz="0" w:space="0" w:color="auto"/>
      </w:divBdr>
    </w:div>
    <w:div w:id="965620209">
      <w:bodyDiv w:val="1"/>
      <w:marLeft w:val="0"/>
      <w:marRight w:val="0"/>
      <w:marTop w:val="0"/>
      <w:marBottom w:val="0"/>
      <w:divBdr>
        <w:top w:val="none" w:sz="0" w:space="0" w:color="auto"/>
        <w:left w:val="none" w:sz="0" w:space="0" w:color="auto"/>
        <w:bottom w:val="none" w:sz="0" w:space="0" w:color="auto"/>
        <w:right w:val="none" w:sz="0" w:space="0" w:color="auto"/>
      </w:divBdr>
    </w:div>
    <w:div w:id="966425129">
      <w:bodyDiv w:val="1"/>
      <w:marLeft w:val="0"/>
      <w:marRight w:val="0"/>
      <w:marTop w:val="0"/>
      <w:marBottom w:val="0"/>
      <w:divBdr>
        <w:top w:val="none" w:sz="0" w:space="0" w:color="auto"/>
        <w:left w:val="none" w:sz="0" w:space="0" w:color="auto"/>
        <w:bottom w:val="none" w:sz="0" w:space="0" w:color="auto"/>
        <w:right w:val="none" w:sz="0" w:space="0" w:color="auto"/>
      </w:divBdr>
    </w:div>
    <w:div w:id="966620334">
      <w:bodyDiv w:val="1"/>
      <w:marLeft w:val="0"/>
      <w:marRight w:val="0"/>
      <w:marTop w:val="0"/>
      <w:marBottom w:val="0"/>
      <w:divBdr>
        <w:top w:val="none" w:sz="0" w:space="0" w:color="auto"/>
        <w:left w:val="none" w:sz="0" w:space="0" w:color="auto"/>
        <w:bottom w:val="none" w:sz="0" w:space="0" w:color="auto"/>
        <w:right w:val="none" w:sz="0" w:space="0" w:color="auto"/>
      </w:divBdr>
    </w:div>
    <w:div w:id="966736410">
      <w:bodyDiv w:val="1"/>
      <w:marLeft w:val="0"/>
      <w:marRight w:val="0"/>
      <w:marTop w:val="0"/>
      <w:marBottom w:val="0"/>
      <w:divBdr>
        <w:top w:val="none" w:sz="0" w:space="0" w:color="auto"/>
        <w:left w:val="none" w:sz="0" w:space="0" w:color="auto"/>
        <w:bottom w:val="none" w:sz="0" w:space="0" w:color="auto"/>
        <w:right w:val="none" w:sz="0" w:space="0" w:color="auto"/>
      </w:divBdr>
    </w:div>
    <w:div w:id="967081527">
      <w:bodyDiv w:val="1"/>
      <w:marLeft w:val="0"/>
      <w:marRight w:val="0"/>
      <w:marTop w:val="0"/>
      <w:marBottom w:val="0"/>
      <w:divBdr>
        <w:top w:val="none" w:sz="0" w:space="0" w:color="auto"/>
        <w:left w:val="none" w:sz="0" w:space="0" w:color="auto"/>
        <w:bottom w:val="none" w:sz="0" w:space="0" w:color="auto"/>
        <w:right w:val="none" w:sz="0" w:space="0" w:color="auto"/>
      </w:divBdr>
    </w:div>
    <w:div w:id="969018162">
      <w:bodyDiv w:val="1"/>
      <w:marLeft w:val="0"/>
      <w:marRight w:val="0"/>
      <w:marTop w:val="0"/>
      <w:marBottom w:val="0"/>
      <w:divBdr>
        <w:top w:val="none" w:sz="0" w:space="0" w:color="auto"/>
        <w:left w:val="none" w:sz="0" w:space="0" w:color="auto"/>
        <w:bottom w:val="none" w:sz="0" w:space="0" w:color="auto"/>
        <w:right w:val="none" w:sz="0" w:space="0" w:color="auto"/>
      </w:divBdr>
    </w:div>
    <w:div w:id="969434818">
      <w:bodyDiv w:val="1"/>
      <w:marLeft w:val="0"/>
      <w:marRight w:val="0"/>
      <w:marTop w:val="0"/>
      <w:marBottom w:val="0"/>
      <w:divBdr>
        <w:top w:val="none" w:sz="0" w:space="0" w:color="auto"/>
        <w:left w:val="none" w:sz="0" w:space="0" w:color="auto"/>
        <w:bottom w:val="none" w:sz="0" w:space="0" w:color="auto"/>
        <w:right w:val="none" w:sz="0" w:space="0" w:color="auto"/>
      </w:divBdr>
    </w:div>
    <w:div w:id="969477583">
      <w:bodyDiv w:val="1"/>
      <w:marLeft w:val="0"/>
      <w:marRight w:val="0"/>
      <w:marTop w:val="0"/>
      <w:marBottom w:val="0"/>
      <w:divBdr>
        <w:top w:val="none" w:sz="0" w:space="0" w:color="auto"/>
        <w:left w:val="none" w:sz="0" w:space="0" w:color="auto"/>
        <w:bottom w:val="none" w:sz="0" w:space="0" w:color="auto"/>
        <w:right w:val="none" w:sz="0" w:space="0" w:color="auto"/>
      </w:divBdr>
    </w:div>
    <w:div w:id="970598204">
      <w:bodyDiv w:val="1"/>
      <w:marLeft w:val="0"/>
      <w:marRight w:val="0"/>
      <w:marTop w:val="0"/>
      <w:marBottom w:val="0"/>
      <w:divBdr>
        <w:top w:val="none" w:sz="0" w:space="0" w:color="auto"/>
        <w:left w:val="none" w:sz="0" w:space="0" w:color="auto"/>
        <w:bottom w:val="none" w:sz="0" w:space="0" w:color="auto"/>
        <w:right w:val="none" w:sz="0" w:space="0" w:color="auto"/>
      </w:divBdr>
    </w:div>
    <w:div w:id="971135321">
      <w:bodyDiv w:val="1"/>
      <w:marLeft w:val="0"/>
      <w:marRight w:val="0"/>
      <w:marTop w:val="0"/>
      <w:marBottom w:val="0"/>
      <w:divBdr>
        <w:top w:val="none" w:sz="0" w:space="0" w:color="auto"/>
        <w:left w:val="none" w:sz="0" w:space="0" w:color="auto"/>
        <w:bottom w:val="none" w:sz="0" w:space="0" w:color="auto"/>
        <w:right w:val="none" w:sz="0" w:space="0" w:color="auto"/>
      </w:divBdr>
    </w:div>
    <w:div w:id="971208806">
      <w:bodyDiv w:val="1"/>
      <w:marLeft w:val="0"/>
      <w:marRight w:val="0"/>
      <w:marTop w:val="0"/>
      <w:marBottom w:val="0"/>
      <w:divBdr>
        <w:top w:val="none" w:sz="0" w:space="0" w:color="auto"/>
        <w:left w:val="none" w:sz="0" w:space="0" w:color="auto"/>
        <w:bottom w:val="none" w:sz="0" w:space="0" w:color="auto"/>
        <w:right w:val="none" w:sz="0" w:space="0" w:color="auto"/>
      </w:divBdr>
    </w:div>
    <w:div w:id="972246314">
      <w:bodyDiv w:val="1"/>
      <w:marLeft w:val="0"/>
      <w:marRight w:val="0"/>
      <w:marTop w:val="0"/>
      <w:marBottom w:val="0"/>
      <w:divBdr>
        <w:top w:val="none" w:sz="0" w:space="0" w:color="auto"/>
        <w:left w:val="none" w:sz="0" w:space="0" w:color="auto"/>
        <w:bottom w:val="none" w:sz="0" w:space="0" w:color="auto"/>
        <w:right w:val="none" w:sz="0" w:space="0" w:color="auto"/>
      </w:divBdr>
    </w:div>
    <w:div w:id="972950015">
      <w:bodyDiv w:val="1"/>
      <w:marLeft w:val="0"/>
      <w:marRight w:val="0"/>
      <w:marTop w:val="0"/>
      <w:marBottom w:val="0"/>
      <w:divBdr>
        <w:top w:val="none" w:sz="0" w:space="0" w:color="auto"/>
        <w:left w:val="none" w:sz="0" w:space="0" w:color="auto"/>
        <w:bottom w:val="none" w:sz="0" w:space="0" w:color="auto"/>
        <w:right w:val="none" w:sz="0" w:space="0" w:color="auto"/>
      </w:divBdr>
    </w:div>
    <w:div w:id="972979140">
      <w:bodyDiv w:val="1"/>
      <w:marLeft w:val="0"/>
      <w:marRight w:val="0"/>
      <w:marTop w:val="0"/>
      <w:marBottom w:val="0"/>
      <w:divBdr>
        <w:top w:val="none" w:sz="0" w:space="0" w:color="auto"/>
        <w:left w:val="none" w:sz="0" w:space="0" w:color="auto"/>
        <w:bottom w:val="none" w:sz="0" w:space="0" w:color="auto"/>
        <w:right w:val="none" w:sz="0" w:space="0" w:color="auto"/>
      </w:divBdr>
    </w:div>
    <w:div w:id="973489934">
      <w:bodyDiv w:val="1"/>
      <w:marLeft w:val="0"/>
      <w:marRight w:val="0"/>
      <w:marTop w:val="0"/>
      <w:marBottom w:val="0"/>
      <w:divBdr>
        <w:top w:val="none" w:sz="0" w:space="0" w:color="auto"/>
        <w:left w:val="none" w:sz="0" w:space="0" w:color="auto"/>
        <w:bottom w:val="none" w:sz="0" w:space="0" w:color="auto"/>
        <w:right w:val="none" w:sz="0" w:space="0" w:color="auto"/>
      </w:divBdr>
    </w:div>
    <w:div w:id="974217813">
      <w:bodyDiv w:val="1"/>
      <w:marLeft w:val="0"/>
      <w:marRight w:val="0"/>
      <w:marTop w:val="0"/>
      <w:marBottom w:val="0"/>
      <w:divBdr>
        <w:top w:val="none" w:sz="0" w:space="0" w:color="auto"/>
        <w:left w:val="none" w:sz="0" w:space="0" w:color="auto"/>
        <w:bottom w:val="none" w:sz="0" w:space="0" w:color="auto"/>
        <w:right w:val="none" w:sz="0" w:space="0" w:color="auto"/>
      </w:divBdr>
    </w:div>
    <w:div w:id="974259712">
      <w:bodyDiv w:val="1"/>
      <w:marLeft w:val="0"/>
      <w:marRight w:val="0"/>
      <w:marTop w:val="0"/>
      <w:marBottom w:val="0"/>
      <w:divBdr>
        <w:top w:val="none" w:sz="0" w:space="0" w:color="auto"/>
        <w:left w:val="none" w:sz="0" w:space="0" w:color="auto"/>
        <w:bottom w:val="none" w:sz="0" w:space="0" w:color="auto"/>
        <w:right w:val="none" w:sz="0" w:space="0" w:color="auto"/>
      </w:divBdr>
    </w:div>
    <w:div w:id="974678404">
      <w:bodyDiv w:val="1"/>
      <w:marLeft w:val="0"/>
      <w:marRight w:val="0"/>
      <w:marTop w:val="0"/>
      <w:marBottom w:val="0"/>
      <w:divBdr>
        <w:top w:val="none" w:sz="0" w:space="0" w:color="auto"/>
        <w:left w:val="none" w:sz="0" w:space="0" w:color="auto"/>
        <w:bottom w:val="none" w:sz="0" w:space="0" w:color="auto"/>
        <w:right w:val="none" w:sz="0" w:space="0" w:color="auto"/>
      </w:divBdr>
    </w:div>
    <w:div w:id="976108002">
      <w:bodyDiv w:val="1"/>
      <w:marLeft w:val="0"/>
      <w:marRight w:val="0"/>
      <w:marTop w:val="0"/>
      <w:marBottom w:val="0"/>
      <w:divBdr>
        <w:top w:val="none" w:sz="0" w:space="0" w:color="auto"/>
        <w:left w:val="none" w:sz="0" w:space="0" w:color="auto"/>
        <w:bottom w:val="none" w:sz="0" w:space="0" w:color="auto"/>
        <w:right w:val="none" w:sz="0" w:space="0" w:color="auto"/>
      </w:divBdr>
    </w:div>
    <w:div w:id="978340475">
      <w:bodyDiv w:val="1"/>
      <w:marLeft w:val="0"/>
      <w:marRight w:val="0"/>
      <w:marTop w:val="0"/>
      <w:marBottom w:val="0"/>
      <w:divBdr>
        <w:top w:val="none" w:sz="0" w:space="0" w:color="auto"/>
        <w:left w:val="none" w:sz="0" w:space="0" w:color="auto"/>
        <w:bottom w:val="none" w:sz="0" w:space="0" w:color="auto"/>
        <w:right w:val="none" w:sz="0" w:space="0" w:color="auto"/>
      </w:divBdr>
    </w:div>
    <w:div w:id="978649895">
      <w:bodyDiv w:val="1"/>
      <w:marLeft w:val="0"/>
      <w:marRight w:val="0"/>
      <w:marTop w:val="0"/>
      <w:marBottom w:val="0"/>
      <w:divBdr>
        <w:top w:val="none" w:sz="0" w:space="0" w:color="auto"/>
        <w:left w:val="none" w:sz="0" w:space="0" w:color="auto"/>
        <w:bottom w:val="none" w:sz="0" w:space="0" w:color="auto"/>
        <w:right w:val="none" w:sz="0" w:space="0" w:color="auto"/>
      </w:divBdr>
    </w:div>
    <w:div w:id="980304216">
      <w:bodyDiv w:val="1"/>
      <w:marLeft w:val="0"/>
      <w:marRight w:val="0"/>
      <w:marTop w:val="0"/>
      <w:marBottom w:val="0"/>
      <w:divBdr>
        <w:top w:val="none" w:sz="0" w:space="0" w:color="auto"/>
        <w:left w:val="none" w:sz="0" w:space="0" w:color="auto"/>
        <w:bottom w:val="none" w:sz="0" w:space="0" w:color="auto"/>
        <w:right w:val="none" w:sz="0" w:space="0" w:color="auto"/>
      </w:divBdr>
    </w:div>
    <w:div w:id="980578620">
      <w:bodyDiv w:val="1"/>
      <w:marLeft w:val="0"/>
      <w:marRight w:val="0"/>
      <w:marTop w:val="0"/>
      <w:marBottom w:val="0"/>
      <w:divBdr>
        <w:top w:val="none" w:sz="0" w:space="0" w:color="auto"/>
        <w:left w:val="none" w:sz="0" w:space="0" w:color="auto"/>
        <w:bottom w:val="none" w:sz="0" w:space="0" w:color="auto"/>
        <w:right w:val="none" w:sz="0" w:space="0" w:color="auto"/>
      </w:divBdr>
    </w:div>
    <w:div w:id="982345514">
      <w:bodyDiv w:val="1"/>
      <w:marLeft w:val="0"/>
      <w:marRight w:val="0"/>
      <w:marTop w:val="0"/>
      <w:marBottom w:val="0"/>
      <w:divBdr>
        <w:top w:val="none" w:sz="0" w:space="0" w:color="auto"/>
        <w:left w:val="none" w:sz="0" w:space="0" w:color="auto"/>
        <w:bottom w:val="none" w:sz="0" w:space="0" w:color="auto"/>
        <w:right w:val="none" w:sz="0" w:space="0" w:color="auto"/>
      </w:divBdr>
    </w:div>
    <w:div w:id="983268318">
      <w:bodyDiv w:val="1"/>
      <w:marLeft w:val="0"/>
      <w:marRight w:val="0"/>
      <w:marTop w:val="0"/>
      <w:marBottom w:val="0"/>
      <w:divBdr>
        <w:top w:val="none" w:sz="0" w:space="0" w:color="auto"/>
        <w:left w:val="none" w:sz="0" w:space="0" w:color="auto"/>
        <w:bottom w:val="none" w:sz="0" w:space="0" w:color="auto"/>
        <w:right w:val="none" w:sz="0" w:space="0" w:color="auto"/>
      </w:divBdr>
    </w:div>
    <w:div w:id="983465877">
      <w:bodyDiv w:val="1"/>
      <w:marLeft w:val="0"/>
      <w:marRight w:val="0"/>
      <w:marTop w:val="0"/>
      <w:marBottom w:val="0"/>
      <w:divBdr>
        <w:top w:val="none" w:sz="0" w:space="0" w:color="auto"/>
        <w:left w:val="none" w:sz="0" w:space="0" w:color="auto"/>
        <w:bottom w:val="none" w:sz="0" w:space="0" w:color="auto"/>
        <w:right w:val="none" w:sz="0" w:space="0" w:color="auto"/>
      </w:divBdr>
    </w:div>
    <w:div w:id="983584297">
      <w:bodyDiv w:val="1"/>
      <w:marLeft w:val="0"/>
      <w:marRight w:val="0"/>
      <w:marTop w:val="0"/>
      <w:marBottom w:val="0"/>
      <w:divBdr>
        <w:top w:val="none" w:sz="0" w:space="0" w:color="auto"/>
        <w:left w:val="none" w:sz="0" w:space="0" w:color="auto"/>
        <w:bottom w:val="none" w:sz="0" w:space="0" w:color="auto"/>
        <w:right w:val="none" w:sz="0" w:space="0" w:color="auto"/>
      </w:divBdr>
    </w:div>
    <w:div w:id="983585803">
      <w:bodyDiv w:val="1"/>
      <w:marLeft w:val="0"/>
      <w:marRight w:val="0"/>
      <w:marTop w:val="0"/>
      <w:marBottom w:val="0"/>
      <w:divBdr>
        <w:top w:val="none" w:sz="0" w:space="0" w:color="auto"/>
        <w:left w:val="none" w:sz="0" w:space="0" w:color="auto"/>
        <w:bottom w:val="none" w:sz="0" w:space="0" w:color="auto"/>
        <w:right w:val="none" w:sz="0" w:space="0" w:color="auto"/>
      </w:divBdr>
    </w:div>
    <w:div w:id="984092473">
      <w:bodyDiv w:val="1"/>
      <w:marLeft w:val="0"/>
      <w:marRight w:val="0"/>
      <w:marTop w:val="0"/>
      <w:marBottom w:val="0"/>
      <w:divBdr>
        <w:top w:val="none" w:sz="0" w:space="0" w:color="auto"/>
        <w:left w:val="none" w:sz="0" w:space="0" w:color="auto"/>
        <w:bottom w:val="none" w:sz="0" w:space="0" w:color="auto"/>
        <w:right w:val="none" w:sz="0" w:space="0" w:color="auto"/>
      </w:divBdr>
    </w:div>
    <w:div w:id="984361640">
      <w:bodyDiv w:val="1"/>
      <w:marLeft w:val="0"/>
      <w:marRight w:val="0"/>
      <w:marTop w:val="0"/>
      <w:marBottom w:val="0"/>
      <w:divBdr>
        <w:top w:val="none" w:sz="0" w:space="0" w:color="auto"/>
        <w:left w:val="none" w:sz="0" w:space="0" w:color="auto"/>
        <w:bottom w:val="none" w:sz="0" w:space="0" w:color="auto"/>
        <w:right w:val="none" w:sz="0" w:space="0" w:color="auto"/>
      </w:divBdr>
    </w:div>
    <w:div w:id="984431098">
      <w:bodyDiv w:val="1"/>
      <w:marLeft w:val="0"/>
      <w:marRight w:val="0"/>
      <w:marTop w:val="0"/>
      <w:marBottom w:val="0"/>
      <w:divBdr>
        <w:top w:val="none" w:sz="0" w:space="0" w:color="auto"/>
        <w:left w:val="none" w:sz="0" w:space="0" w:color="auto"/>
        <w:bottom w:val="none" w:sz="0" w:space="0" w:color="auto"/>
        <w:right w:val="none" w:sz="0" w:space="0" w:color="auto"/>
      </w:divBdr>
    </w:div>
    <w:div w:id="984744023">
      <w:bodyDiv w:val="1"/>
      <w:marLeft w:val="0"/>
      <w:marRight w:val="0"/>
      <w:marTop w:val="0"/>
      <w:marBottom w:val="0"/>
      <w:divBdr>
        <w:top w:val="none" w:sz="0" w:space="0" w:color="auto"/>
        <w:left w:val="none" w:sz="0" w:space="0" w:color="auto"/>
        <w:bottom w:val="none" w:sz="0" w:space="0" w:color="auto"/>
        <w:right w:val="none" w:sz="0" w:space="0" w:color="auto"/>
      </w:divBdr>
    </w:div>
    <w:div w:id="984818847">
      <w:bodyDiv w:val="1"/>
      <w:marLeft w:val="0"/>
      <w:marRight w:val="0"/>
      <w:marTop w:val="0"/>
      <w:marBottom w:val="0"/>
      <w:divBdr>
        <w:top w:val="none" w:sz="0" w:space="0" w:color="auto"/>
        <w:left w:val="none" w:sz="0" w:space="0" w:color="auto"/>
        <w:bottom w:val="none" w:sz="0" w:space="0" w:color="auto"/>
        <w:right w:val="none" w:sz="0" w:space="0" w:color="auto"/>
      </w:divBdr>
    </w:div>
    <w:div w:id="985007927">
      <w:bodyDiv w:val="1"/>
      <w:marLeft w:val="0"/>
      <w:marRight w:val="0"/>
      <w:marTop w:val="0"/>
      <w:marBottom w:val="0"/>
      <w:divBdr>
        <w:top w:val="none" w:sz="0" w:space="0" w:color="auto"/>
        <w:left w:val="none" w:sz="0" w:space="0" w:color="auto"/>
        <w:bottom w:val="none" w:sz="0" w:space="0" w:color="auto"/>
        <w:right w:val="none" w:sz="0" w:space="0" w:color="auto"/>
      </w:divBdr>
    </w:div>
    <w:div w:id="985090895">
      <w:bodyDiv w:val="1"/>
      <w:marLeft w:val="0"/>
      <w:marRight w:val="0"/>
      <w:marTop w:val="0"/>
      <w:marBottom w:val="0"/>
      <w:divBdr>
        <w:top w:val="none" w:sz="0" w:space="0" w:color="auto"/>
        <w:left w:val="none" w:sz="0" w:space="0" w:color="auto"/>
        <w:bottom w:val="none" w:sz="0" w:space="0" w:color="auto"/>
        <w:right w:val="none" w:sz="0" w:space="0" w:color="auto"/>
      </w:divBdr>
    </w:div>
    <w:div w:id="986086847">
      <w:bodyDiv w:val="1"/>
      <w:marLeft w:val="0"/>
      <w:marRight w:val="0"/>
      <w:marTop w:val="0"/>
      <w:marBottom w:val="0"/>
      <w:divBdr>
        <w:top w:val="none" w:sz="0" w:space="0" w:color="auto"/>
        <w:left w:val="none" w:sz="0" w:space="0" w:color="auto"/>
        <w:bottom w:val="none" w:sz="0" w:space="0" w:color="auto"/>
        <w:right w:val="none" w:sz="0" w:space="0" w:color="auto"/>
      </w:divBdr>
    </w:div>
    <w:div w:id="986276041">
      <w:bodyDiv w:val="1"/>
      <w:marLeft w:val="0"/>
      <w:marRight w:val="0"/>
      <w:marTop w:val="0"/>
      <w:marBottom w:val="0"/>
      <w:divBdr>
        <w:top w:val="none" w:sz="0" w:space="0" w:color="auto"/>
        <w:left w:val="none" w:sz="0" w:space="0" w:color="auto"/>
        <w:bottom w:val="none" w:sz="0" w:space="0" w:color="auto"/>
        <w:right w:val="none" w:sz="0" w:space="0" w:color="auto"/>
      </w:divBdr>
    </w:div>
    <w:div w:id="986325249">
      <w:bodyDiv w:val="1"/>
      <w:marLeft w:val="0"/>
      <w:marRight w:val="0"/>
      <w:marTop w:val="0"/>
      <w:marBottom w:val="0"/>
      <w:divBdr>
        <w:top w:val="none" w:sz="0" w:space="0" w:color="auto"/>
        <w:left w:val="none" w:sz="0" w:space="0" w:color="auto"/>
        <w:bottom w:val="none" w:sz="0" w:space="0" w:color="auto"/>
        <w:right w:val="none" w:sz="0" w:space="0" w:color="auto"/>
      </w:divBdr>
    </w:div>
    <w:div w:id="987125144">
      <w:bodyDiv w:val="1"/>
      <w:marLeft w:val="0"/>
      <w:marRight w:val="0"/>
      <w:marTop w:val="0"/>
      <w:marBottom w:val="0"/>
      <w:divBdr>
        <w:top w:val="none" w:sz="0" w:space="0" w:color="auto"/>
        <w:left w:val="none" w:sz="0" w:space="0" w:color="auto"/>
        <w:bottom w:val="none" w:sz="0" w:space="0" w:color="auto"/>
        <w:right w:val="none" w:sz="0" w:space="0" w:color="auto"/>
      </w:divBdr>
    </w:div>
    <w:div w:id="987366903">
      <w:bodyDiv w:val="1"/>
      <w:marLeft w:val="0"/>
      <w:marRight w:val="0"/>
      <w:marTop w:val="0"/>
      <w:marBottom w:val="0"/>
      <w:divBdr>
        <w:top w:val="none" w:sz="0" w:space="0" w:color="auto"/>
        <w:left w:val="none" w:sz="0" w:space="0" w:color="auto"/>
        <w:bottom w:val="none" w:sz="0" w:space="0" w:color="auto"/>
        <w:right w:val="none" w:sz="0" w:space="0" w:color="auto"/>
      </w:divBdr>
    </w:div>
    <w:div w:id="987629031">
      <w:bodyDiv w:val="1"/>
      <w:marLeft w:val="0"/>
      <w:marRight w:val="0"/>
      <w:marTop w:val="0"/>
      <w:marBottom w:val="0"/>
      <w:divBdr>
        <w:top w:val="none" w:sz="0" w:space="0" w:color="auto"/>
        <w:left w:val="none" w:sz="0" w:space="0" w:color="auto"/>
        <w:bottom w:val="none" w:sz="0" w:space="0" w:color="auto"/>
        <w:right w:val="none" w:sz="0" w:space="0" w:color="auto"/>
      </w:divBdr>
    </w:div>
    <w:div w:id="987780347">
      <w:bodyDiv w:val="1"/>
      <w:marLeft w:val="0"/>
      <w:marRight w:val="0"/>
      <w:marTop w:val="0"/>
      <w:marBottom w:val="0"/>
      <w:divBdr>
        <w:top w:val="none" w:sz="0" w:space="0" w:color="auto"/>
        <w:left w:val="none" w:sz="0" w:space="0" w:color="auto"/>
        <w:bottom w:val="none" w:sz="0" w:space="0" w:color="auto"/>
        <w:right w:val="none" w:sz="0" w:space="0" w:color="auto"/>
      </w:divBdr>
    </w:div>
    <w:div w:id="989747463">
      <w:bodyDiv w:val="1"/>
      <w:marLeft w:val="0"/>
      <w:marRight w:val="0"/>
      <w:marTop w:val="0"/>
      <w:marBottom w:val="0"/>
      <w:divBdr>
        <w:top w:val="none" w:sz="0" w:space="0" w:color="auto"/>
        <w:left w:val="none" w:sz="0" w:space="0" w:color="auto"/>
        <w:bottom w:val="none" w:sz="0" w:space="0" w:color="auto"/>
        <w:right w:val="none" w:sz="0" w:space="0" w:color="auto"/>
      </w:divBdr>
    </w:div>
    <w:div w:id="990062498">
      <w:bodyDiv w:val="1"/>
      <w:marLeft w:val="0"/>
      <w:marRight w:val="0"/>
      <w:marTop w:val="0"/>
      <w:marBottom w:val="0"/>
      <w:divBdr>
        <w:top w:val="none" w:sz="0" w:space="0" w:color="auto"/>
        <w:left w:val="none" w:sz="0" w:space="0" w:color="auto"/>
        <w:bottom w:val="none" w:sz="0" w:space="0" w:color="auto"/>
        <w:right w:val="none" w:sz="0" w:space="0" w:color="auto"/>
      </w:divBdr>
    </w:div>
    <w:div w:id="990250975">
      <w:bodyDiv w:val="1"/>
      <w:marLeft w:val="0"/>
      <w:marRight w:val="0"/>
      <w:marTop w:val="0"/>
      <w:marBottom w:val="0"/>
      <w:divBdr>
        <w:top w:val="none" w:sz="0" w:space="0" w:color="auto"/>
        <w:left w:val="none" w:sz="0" w:space="0" w:color="auto"/>
        <w:bottom w:val="none" w:sz="0" w:space="0" w:color="auto"/>
        <w:right w:val="none" w:sz="0" w:space="0" w:color="auto"/>
      </w:divBdr>
    </w:div>
    <w:div w:id="990718186">
      <w:bodyDiv w:val="1"/>
      <w:marLeft w:val="0"/>
      <w:marRight w:val="0"/>
      <w:marTop w:val="0"/>
      <w:marBottom w:val="0"/>
      <w:divBdr>
        <w:top w:val="none" w:sz="0" w:space="0" w:color="auto"/>
        <w:left w:val="none" w:sz="0" w:space="0" w:color="auto"/>
        <w:bottom w:val="none" w:sz="0" w:space="0" w:color="auto"/>
        <w:right w:val="none" w:sz="0" w:space="0" w:color="auto"/>
      </w:divBdr>
    </w:div>
    <w:div w:id="991258272">
      <w:bodyDiv w:val="1"/>
      <w:marLeft w:val="0"/>
      <w:marRight w:val="0"/>
      <w:marTop w:val="0"/>
      <w:marBottom w:val="0"/>
      <w:divBdr>
        <w:top w:val="none" w:sz="0" w:space="0" w:color="auto"/>
        <w:left w:val="none" w:sz="0" w:space="0" w:color="auto"/>
        <w:bottom w:val="none" w:sz="0" w:space="0" w:color="auto"/>
        <w:right w:val="none" w:sz="0" w:space="0" w:color="auto"/>
      </w:divBdr>
    </w:div>
    <w:div w:id="992223188">
      <w:bodyDiv w:val="1"/>
      <w:marLeft w:val="0"/>
      <w:marRight w:val="0"/>
      <w:marTop w:val="0"/>
      <w:marBottom w:val="0"/>
      <w:divBdr>
        <w:top w:val="none" w:sz="0" w:space="0" w:color="auto"/>
        <w:left w:val="none" w:sz="0" w:space="0" w:color="auto"/>
        <w:bottom w:val="none" w:sz="0" w:space="0" w:color="auto"/>
        <w:right w:val="none" w:sz="0" w:space="0" w:color="auto"/>
      </w:divBdr>
    </w:div>
    <w:div w:id="992832870">
      <w:bodyDiv w:val="1"/>
      <w:marLeft w:val="0"/>
      <w:marRight w:val="0"/>
      <w:marTop w:val="0"/>
      <w:marBottom w:val="0"/>
      <w:divBdr>
        <w:top w:val="none" w:sz="0" w:space="0" w:color="auto"/>
        <w:left w:val="none" w:sz="0" w:space="0" w:color="auto"/>
        <w:bottom w:val="none" w:sz="0" w:space="0" w:color="auto"/>
        <w:right w:val="none" w:sz="0" w:space="0" w:color="auto"/>
      </w:divBdr>
    </w:div>
    <w:div w:id="992875468">
      <w:bodyDiv w:val="1"/>
      <w:marLeft w:val="0"/>
      <w:marRight w:val="0"/>
      <w:marTop w:val="0"/>
      <w:marBottom w:val="0"/>
      <w:divBdr>
        <w:top w:val="none" w:sz="0" w:space="0" w:color="auto"/>
        <w:left w:val="none" w:sz="0" w:space="0" w:color="auto"/>
        <w:bottom w:val="none" w:sz="0" w:space="0" w:color="auto"/>
        <w:right w:val="none" w:sz="0" w:space="0" w:color="auto"/>
      </w:divBdr>
    </w:div>
    <w:div w:id="992876215">
      <w:bodyDiv w:val="1"/>
      <w:marLeft w:val="0"/>
      <w:marRight w:val="0"/>
      <w:marTop w:val="0"/>
      <w:marBottom w:val="0"/>
      <w:divBdr>
        <w:top w:val="none" w:sz="0" w:space="0" w:color="auto"/>
        <w:left w:val="none" w:sz="0" w:space="0" w:color="auto"/>
        <w:bottom w:val="none" w:sz="0" w:space="0" w:color="auto"/>
        <w:right w:val="none" w:sz="0" w:space="0" w:color="auto"/>
      </w:divBdr>
    </w:div>
    <w:div w:id="993144322">
      <w:bodyDiv w:val="1"/>
      <w:marLeft w:val="0"/>
      <w:marRight w:val="0"/>
      <w:marTop w:val="0"/>
      <w:marBottom w:val="0"/>
      <w:divBdr>
        <w:top w:val="none" w:sz="0" w:space="0" w:color="auto"/>
        <w:left w:val="none" w:sz="0" w:space="0" w:color="auto"/>
        <w:bottom w:val="none" w:sz="0" w:space="0" w:color="auto"/>
        <w:right w:val="none" w:sz="0" w:space="0" w:color="auto"/>
      </w:divBdr>
    </w:div>
    <w:div w:id="993409111">
      <w:bodyDiv w:val="1"/>
      <w:marLeft w:val="0"/>
      <w:marRight w:val="0"/>
      <w:marTop w:val="0"/>
      <w:marBottom w:val="0"/>
      <w:divBdr>
        <w:top w:val="none" w:sz="0" w:space="0" w:color="auto"/>
        <w:left w:val="none" w:sz="0" w:space="0" w:color="auto"/>
        <w:bottom w:val="none" w:sz="0" w:space="0" w:color="auto"/>
        <w:right w:val="none" w:sz="0" w:space="0" w:color="auto"/>
      </w:divBdr>
    </w:div>
    <w:div w:id="993483550">
      <w:bodyDiv w:val="1"/>
      <w:marLeft w:val="0"/>
      <w:marRight w:val="0"/>
      <w:marTop w:val="0"/>
      <w:marBottom w:val="0"/>
      <w:divBdr>
        <w:top w:val="none" w:sz="0" w:space="0" w:color="auto"/>
        <w:left w:val="none" w:sz="0" w:space="0" w:color="auto"/>
        <w:bottom w:val="none" w:sz="0" w:space="0" w:color="auto"/>
        <w:right w:val="none" w:sz="0" w:space="0" w:color="auto"/>
      </w:divBdr>
    </w:div>
    <w:div w:id="993727441">
      <w:bodyDiv w:val="1"/>
      <w:marLeft w:val="0"/>
      <w:marRight w:val="0"/>
      <w:marTop w:val="0"/>
      <w:marBottom w:val="0"/>
      <w:divBdr>
        <w:top w:val="none" w:sz="0" w:space="0" w:color="auto"/>
        <w:left w:val="none" w:sz="0" w:space="0" w:color="auto"/>
        <w:bottom w:val="none" w:sz="0" w:space="0" w:color="auto"/>
        <w:right w:val="none" w:sz="0" w:space="0" w:color="auto"/>
      </w:divBdr>
    </w:div>
    <w:div w:id="995458404">
      <w:bodyDiv w:val="1"/>
      <w:marLeft w:val="0"/>
      <w:marRight w:val="0"/>
      <w:marTop w:val="0"/>
      <w:marBottom w:val="0"/>
      <w:divBdr>
        <w:top w:val="none" w:sz="0" w:space="0" w:color="auto"/>
        <w:left w:val="none" w:sz="0" w:space="0" w:color="auto"/>
        <w:bottom w:val="none" w:sz="0" w:space="0" w:color="auto"/>
        <w:right w:val="none" w:sz="0" w:space="0" w:color="auto"/>
      </w:divBdr>
    </w:div>
    <w:div w:id="996692293">
      <w:bodyDiv w:val="1"/>
      <w:marLeft w:val="0"/>
      <w:marRight w:val="0"/>
      <w:marTop w:val="0"/>
      <w:marBottom w:val="0"/>
      <w:divBdr>
        <w:top w:val="none" w:sz="0" w:space="0" w:color="auto"/>
        <w:left w:val="none" w:sz="0" w:space="0" w:color="auto"/>
        <w:bottom w:val="none" w:sz="0" w:space="0" w:color="auto"/>
        <w:right w:val="none" w:sz="0" w:space="0" w:color="auto"/>
      </w:divBdr>
    </w:div>
    <w:div w:id="997733108">
      <w:bodyDiv w:val="1"/>
      <w:marLeft w:val="0"/>
      <w:marRight w:val="0"/>
      <w:marTop w:val="0"/>
      <w:marBottom w:val="0"/>
      <w:divBdr>
        <w:top w:val="none" w:sz="0" w:space="0" w:color="auto"/>
        <w:left w:val="none" w:sz="0" w:space="0" w:color="auto"/>
        <w:bottom w:val="none" w:sz="0" w:space="0" w:color="auto"/>
        <w:right w:val="none" w:sz="0" w:space="0" w:color="auto"/>
      </w:divBdr>
    </w:div>
    <w:div w:id="997851712">
      <w:bodyDiv w:val="1"/>
      <w:marLeft w:val="0"/>
      <w:marRight w:val="0"/>
      <w:marTop w:val="0"/>
      <w:marBottom w:val="0"/>
      <w:divBdr>
        <w:top w:val="none" w:sz="0" w:space="0" w:color="auto"/>
        <w:left w:val="none" w:sz="0" w:space="0" w:color="auto"/>
        <w:bottom w:val="none" w:sz="0" w:space="0" w:color="auto"/>
        <w:right w:val="none" w:sz="0" w:space="0" w:color="auto"/>
      </w:divBdr>
    </w:div>
    <w:div w:id="998079427">
      <w:bodyDiv w:val="1"/>
      <w:marLeft w:val="0"/>
      <w:marRight w:val="0"/>
      <w:marTop w:val="0"/>
      <w:marBottom w:val="0"/>
      <w:divBdr>
        <w:top w:val="none" w:sz="0" w:space="0" w:color="auto"/>
        <w:left w:val="none" w:sz="0" w:space="0" w:color="auto"/>
        <w:bottom w:val="none" w:sz="0" w:space="0" w:color="auto"/>
        <w:right w:val="none" w:sz="0" w:space="0" w:color="auto"/>
      </w:divBdr>
    </w:div>
    <w:div w:id="998388170">
      <w:bodyDiv w:val="1"/>
      <w:marLeft w:val="0"/>
      <w:marRight w:val="0"/>
      <w:marTop w:val="0"/>
      <w:marBottom w:val="0"/>
      <w:divBdr>
        <w:top w:val="none" w:sz="0" w:space="0" w:color="auto"/>
        <w:left w:val="none" w:sz="0" w:space="0" w:color="auto"/>
        <w:bottom w:val="none" w:sz="0" w:space="0" w:color="auto"/>
        <w:right w:val="none" w:sz="0" w:space="0" w:color="auto"/>
      </w:divBdr>
    </w:div>
    <w:div w:id="998583048">
      <w:bodyDiv w:val="1"/>
      <w:marLeft w:val="0"/>
      <w:marRight w:val="0"/>
      <w:marTop w:val="0"/>
      <w:marBottom w:val="0"/>
      <w:divBdr>
        <w:top w:val="none" w:sz="0" w:space="0" w:color="auto"/>
        <w:left w:val="none" w:sz="0" w:space="0" w:color="auto"/>
        <w:bottom w:val="none" w:sz="0" w:space="0" w:color="auto"/>
        <w:right w:val="none" w:sz="0" w:space="0" w:color="auto"/>
      </w:divBdr>
    </w:div>
    <w:div w:id="998777544">
      <w:bodyDiv w:val="1"/>
      <w:marLeft w:val="0"/>
      <w:marRight w:val="0"/>
      <w:marTop w:val="0"/>
      <w:marBottom w:val="0"/>
      <w:divBdr>
        <w:top w:val="none" w:sz="0" w:space="0" w:color="auto"/>
        <w:left w:val="none" w:sz="0" w:space="0" w:color="auto"/>
        <w:bottom w:val="none" w:sz="0" w:space="0" w:color="auto"/>
        <w:right w:val="none" w:sz="0" w:space="0" w:color="auto"/>
      </w:divBdr>
    </w:div>
    <w:div w:id="998849134">
      <w:bodyDiv w:val="1"/>
      <w:marLeft w:val="0"/>
      <w:marRight w:val="0"/>
      <w:marTop w:val="0"/>
      <w:marBottom w:val="0"/>
      <w:divBdr>
        <w:top w:val="none" w:sz="0" w:space="0" w:color="auto"/>
        <w:left w:val="none" w:sz="0" w:space="0" w:color="auto"/>
        <w:bottom w:val="none" w:sz="0" w:space="0" w:color="auto"/>
        <w:right w:val="none" w:sz="0" w:space="0" w:color="auto"/>
      </w:divBdr>
    </w:div>
    <w:div w:id="999162200">
      <w:bodyDiv w:val="1"/>
      <w:marLeft w:val="0"/>
      <w:marRight w:val="0"/>
      <w:marTop w:val="0"/>
      <w:marBottom w:val="0"/>
      <w:divBdr>
        <w:top w:val="none" w:sz="0" w:space="0" w:color="auto"/>
        <w:left w:val="none" w:sz="0" w:space="0" w:color="auto"/>
        <w:bottom w:val="none" w:sz="0" w:space="0" w:color="auto"/>
        <w:right w:val="none" w:sz="0" w:space="0" w:color="auto"/>
      </w:divBdr>
    </w:div>
    <w:div w:id="999189640">
      <w:bodyDiv w:val="1"/>
      <w:marLeft w:val="0"/>
      <w:marRight w:val="0"/>
      <w:marTop w:val="0"/>
      <w:marBottom w:val="0"/>
      <w:divBdr>
        <w:top w:val="none" w:sz="0" w:space="0" w:color="auto"/>
        <w:left w:val="none" w:sz="0" w:space="0" w:color="auto"/>
        <w:bottom w:val="none" w:sz="0" w:space="0" w:color="auto"/>
        <w:right w:val="none" w:sz="0" w:space="0" w:color="auto"/>
      </w:divBdr>
    </w:div>
    <w:div w:id="999774137">
      <w:bodyDiv w:val="1"/>
      <w:marLeft w:val="0"/>
      <w:marRight w:val="0"/>
      <w:marTop w:val="0"/>
      <w:marBottom w:val="0"/>
      <w:divBdr>
        <w:top w:val="none" w:sz="0" w:space="0" w:color="auto"/>
        <w:left w:val="none" w:sz="0" w:space="0" w:color="auto"/>
        <w:bottom w:val="none" w:sz="0" w:space="0" w:color="auto"/>
        <w:right w:val="none" w:sz="0" w:space="0" w:color="auto"/>
      </w:divBdr>
    </w:div>
    <w:div w:id="1000889062">
      <w:bodyDiv w:val="1"/>
      <w:marLeft w:val="0"/>
      <w:marRight w:val="0"/>
      <w:marTop w:val="0"/>
      <w:marBottom w:val="0"/>
      <w:divBdr>
        <w:top w:val="none" w:sz="0" w:space="0" w:color="auto"/>
        <w:left w:val="none" w:sz="0" w:space="0" w:color="auto"/>
        <w:bottom w:val="none" w:sz="0" w:space="0" w:color="auto"/>
        <w:right w:val="none" w:sz="0" w:space="0" w:color="auto"/>
      </w:divBdr>
    </w:div>
    <w:div w:id="1001279188">
      <w:bodyDiv w:val="1"/>
      <w:marLeft w:val="0"/>
      <w:marRight w:val="0"/>
      <w:marTop w:val="0"/>
      <w:marBottom w:val="0"/>
      <w:divBdr>
        <w:top w:val="none" w:sz="0" w:space="0" w:color="auto"/>
        <w:left w:val="none" w:sz="0" w:space="0" w:color="auto"/>
        <w:bottom w:val="none" w:sz="0" w:space="0" w:color="auto"/>
        <w:right w:val="none" w:sz="0" w:space="0" w:color="auto"/>
      </w:divBdr>
    </w:div>
    <w:div w:id="1001468701">
      <w:bodyDiv w:val="1"/>
      <w:marLeft w:val="0"/>
      <w:marRight w:val="0"/>
      <w:marTop w:val="0"/>
      <w:marBottom w:val="0"/>
      <w:divBdr>
        <w:top w:val="none" w:sz="0" w:space="0" w:color="auto"/>
        <w:left w:val="none" w:sz="0" w:space="0" w:color="auto"/>
        <w:bottom w:val="none" w:sz="0" w:space="0" w:color="auto"/>
        <w:right w:val="none" w:sz="0" w:space="0" w:color="auto"/>
      </w:divBdr>
    </w:div>
    <w:div w:id="1001469582">
      <w:bodyDiv w:val="1"/>
      <w:marLeft w:val="0"/>
      <w:marRight w:val="0"/>
      <w:marTop w:val="0"/>
      <w:marBottom w:val="0"/>
      <w:divBdr>
        <w:top w:val="none" w:sz="0" w:space="0" w:color="auto"/>
        <w:left w:val="none" w:sz="0" w:space="0" w:color="auto"/>
        <w:bottom w:val="none" w:sz="0" w:space="0" w:color="auto"/>
        <w:right w:val="none" w:sz="0" w:space="0" w:color="auto"/>
      </w:divBdr>
    </w:div>
    <w:div w:id="1002466495">
      <w:bodyDiv w:val="1"/>
      <w:marLeft w:val="0"/>
      <w:marRight w:val="0"/>
      <w:marTop w:val="0"/>
      <w:marBottom w:val="0"/>
      <w:divBdr>
        <w:top w:val="none" w:sz="0" w:space="0" w:color="auto"/>
        <w:left w:val="none" w:sz="0" w:space="0" w:color="auto"/>
        <w:bottom w:val="none" w:sz="0" w:space="0" w:color="auto"/>
        <w:right w:val="none" w:sz="0" w:space="0" w:color="auto"/>
      </w:divBdr>
    </w:div>
    <w:div w:id="1002666673">
      <w:bodyDiv w:val="1"/>
      <w:marLeft w:val="0"/>
      <w:marRight w:val="0"/>
      <w:marTop w:val="0"/>
      <w:marBottom w:val="0"/>
      <w:divBdr>
        <w:top w:val="none" w:sz="0" w:space="0" w:color="auto"/>
        <w:left w:val="none" w:sz="0" w:space="0" w:color="auto"/>
        <w:bottom w:val="none" w:sz="0" w:space="0" w:color="auto"/>
        <w:right w:val="none" w:sz="0" w:space="0" w:color="auto"/>
      </w:divBdr>
    </w:div>
    <w:div w:id="1003316027">
      <w:bodyDiv w:val="1"/>
      <w:marLeft w:val="0"/>
      <w:marRight w:val="0"/>
      <w:marTop w:val="0"/>
      <w:marBottom w:val="0"/>
      <w:divBdr>
        <w:top w:val="none" w:sz="0" w:space="0" w:color="auto"/>
        <w:left w:val="none" w:sz="0" w:space="0" w:color="auto"/>
        <w:bottom w:val="none" w:sz="0" w:space="0" w:color="auto"/>
        <w:right w:val="none" w:sz="0" w:space="0" w:color="auto"/>
      </w:divBdr>
    </w:div>
    <w:div w:id="1003582683">
      <w:bodyDiv w:val="1"/>
      <w:marLeft w:val="0"/>
      <w:marRight w:val="0"/>
      <w:marTop w:val="0"/>
      <w:marBottom w:val="0"/>
      <w:divBdr>
        <w:top w:val="none" w:sz="0" w:space="0" w:color="auto"/>
        <w:left w:val="none" w:sz="0" w:space="0" w:color="auto"/>
        <w:bottom w:val="none" w:sz="0" w:space="0" w:color="auto"/>
        <w:right w:val="none" w:sz="0" w:space="0" w:color="auto"/>
      </w:divBdr>
    </w:div>
    <w:div w:id="1004209275">
      <w:bodyDiv w:val="1"/>
      <w:marLeft w:val="0"/>
      <w:marRight w:val="0"/>
      <w:marTop w:val="0"/>
      <w:marBottom w:val="0"/>
      <w:divBdr>
        <w:top w:val="none" w:sz="0" w:space="0" w:color="auto"/>
        <w:left w:val="none" w:sz="0" w:space="0" w:color="auto"/>
        <w:bottom w:val="none" w:sz="0" w:space="0" w:color="auto"/>
        <w:right w:val="none" w:sz="0" w:space="0" w:color="auto"/>
      </w:divBdr>
    </w:div>
    <w:div w:id="1005009692">
      <w:bodyDiv w:val="1"/>
      <w:marLeft w:val="0"/>
      <w:marRight w:val="0"/>
      <w:marTop w:val="0"/>
      <w:marBottom w:val="0"/>
      <w:divBdr>
        <w:top w:val="none" w:sz="0" w:space="0" w:color="auto"/>
        <w:left w:val="none" w:sz="0" w:space="0" w:color="auto"/>
        <w:bottom w:val="none" w:sz="0" w:space="0" w:color="auto"/>
        <w:right w:val="none" w:sz="0" w:space="0" w:color="auto"/>
      </w:divBdr>
    </w:div>
    <w:div w:id="1005984306">
      <w:bodyDiv w:val="1"/>
      <w:marLeft w:val="0"/>
      <w:marRight w:val="0"/>
      <w:marTop w:val="0"/>
      <w:marBottom w:val="0"/>
      <w:divBdr>
        <w:top w:val="none" w:sz="0" w:space="0" w:color="auto"/>
        <w:left w:val="none" w:sz="0" w:space="0" w:color="auto"/>
        <w:bottom w:val="none" w:sz="0" w:space="0" w:color="auto"/>
        <w:right w:val="none" w:sz="0" w:space="0" w:color="auto"/>
      </w:divBdr>
    </w:div>
    <w:div w:id="1006053923">
      <w:bodyDiv w:val="1"/>
      <w:marLeft w:val="0"/>
      <w:marRight w:val="0"/>
      <w:marTop w:val="0"/>
      <w:marBottom w:val="0"/>
      <w:divBdr>
        <w:top w:val="none" w:sz="0" w:space="0" w:color="auto"/>
        <w:left w:val="none" w:sz="0" w:space="0" w:color="auto"/>
        <w:bottom w:val="none" w:sz="0" w:space="0" w:color="auto"/>
        <w:right w:val="none" w:sz="0" w:space="0" w:color="auto"/>
      </w:divBdr>
    </w:div>
    <w:div w:id="1006515663">
      <w:bodyDiv w:val="1"/>
      <w:marLeft w:val="0"/>
      <w:marRight w:val="0"/>
      <w:marTop w:val="0"/>
      <w:marBottom w:val="0"/>
      <w:divBdr>
        <w:top w:val="none" w:sz="0" w:space="0" w:color="auto"/>
        <w:left w:val="none" w:sz="0" w:space="0" w:color="auto"/>
        <w:bottom w:val="none" w:sz="0" w:space="0" w:color="auto"/>
        <w:right w:val="none" w:sz="0" w:space="0" w:color="auto"/>
      </w:divBdr>
    </w:div>
    <w:div w:id="1006633184">
      <w:bodyDiv w:val="1"/>
      <w:marLeft w:val="0"/>
      <w:marRight w:val="0"/>
      <w:marTop w:val="0"/>
      <w:marBottom w:val="0"/>
      <w:divBdr>
        <w:top w:val="none" w:sz="0" w:space="0" w:color="auto"/>
        <w:left w:val="none" w:sz="0" w:space="0" w:color="auto"/>
        <w:bottom w:val="none" w:sz="0" w:space="0" w:color="auto"/>
        <w:right w:val="none" w:sz="0" w:space="0" w:color="auto"/>
      </w:divBdr>
    </w:div>
    <w:div w:id="1008215221">
      <w:bodyDiv w:val="1"/>
      <w:marLeft w:val="0"/>
      <w:marRight w:val="0"/>
      <w:marTop w:val="0"/>
      <w:marBottom w:val="0"/>
      <w:divBdr>
        <w:top w:val="none" w:sz="0" w:space="0" w:color="auto"/>
        <w:left w:val="none" w:sz="0" w:space="0" w:color="auto"/>
        <w:bottom w:val="none" w:sz="0" w:space="0" w:color="auto"/>
        <w:right w:val="none" w:sz="0" w:space="0" w:color="auto"/>
      </w:divBdr>
    </w:div>
    <w:div w:id="1008483797">
      <w:bodyDiv w:val="1"/>
      <w:marLeft w:val="0"/>
      <w:marRight w:val="0"/>
      <w:marTop w:val="0"/>
      <w:marBottom w:val="0"/>
      <w:divBdr>
        <w:top w:val="none" w:sz="0" w:space="0" w:color="auto"/>
        <w:left w:val="none" w:sz="0" w:space="0" w:color="auto"/>
        <w:bottom w:val="none" w:sz="0" w:space="0" w:color="auto"/>
        <w:right w:val="none" w:sz="0" w:space="0" w:color="auto"/>
      </w:divBdr>
    </w:div>
    <w:div w:id="1009526506">
      <w:bodyDiv w:val="1"/>
      <w:marLeft w:val="0"/>
      <w:marRight w:val="0"/>
      <w:marTop w:val="0"/>
      <w:marBottom w:val="0"/>
      <w:divBdr>
        <w:top w:val="none" w:sz="0" w:space="0" w:color="auto"/>
        <w:left w:val="none" w:sz="0" w:space="0" w:color="auto"/>
        <w:bottom w:val="none" w:sz="0" w:space="0" w:color="auto"/>
        <w:right w:val="none" w:sz="0" w:space="0" w:color="auto"/>
      </w:divBdr>
    </w:div>
    <w:div w:id="1009867821">
      <w:bodyDiv w:val="1"/>
      <w:marLeft w:val="0"/>
      <w:marRight w:val="0"/>
      <w:marTop w:val="0"/>
      <w:marBottom w:val="0"/>
      <w:divBdr>
        <w:top w:val="none" w:sz="0" w:space="0" w:color="auto"/>
        <w:left w:val="none" w:sz="0" w:space="0" w:color="auto"/>
        <w:bottom w:val="none" w:sz="0" w:space="0" w:color="auto"/>
        <w:right w:val="none" w:sz="0" w:space="0" w:color="auto"/>
      </w:divBdr>
    </w:div>
    <w:div w:id="1009941606">
      <w:bodyDiv w:val="1"/>
      <w:marLeft w:val="0"/>
      <w:marRight w:val="0"/>
      <w:marTop w:val="0"/>
      <w:marBottom w:val="0"/>
      <w:divBdr>
        <w:top w:val="none" w:sz="0" w:space="0" w:color="auto"/>
        <w:left w:val="none" w:sz="0" w:space="0" w:color="auto"/>
        <w:bottom w:val="none" w:sz="0" w:space="0" w:color="auto"/>
        <w:right w:val="none" w:sz="0" w:space="0" w:color="auto"/>
      </w:divBdr>
    </w:div>
    <w:div w:id="1010838462">
      <w:bodyDiv w:val="1"/>
      <w:marLeft w:val="0"/>
      <w:marRight w:val="0"/>
      <w:marTop w:val="0"/>
      <w:marBottom w:val="0"/>
      <w:divBdr>
        <w:top w:val="none" w:sz="0" w:space="0" w:color="auto"/>
        <w:left w:val="none" w:sz="0" w:space="0" w:color="auto"/>
        <w:bottom w:val="none" w:sz="0" w:space="0" w:color="auto"/>
        <w:right w:val="none" w:sz="0" w:space="0" w:color="auto"/>
      </w:divBdr>
    </w:div>
    <w:div w:id="1012149139">
      <w:bodyDiv w:val="1"/>
      <w:marLeft w:val="0"/>
      <w:marRight w:val="0"/>
      <w:marTop w:val="0"/>
      <w:marBottom w:val="0"/>
      <w:divBdr>
        <w:top w:val="none" w:sz="0" w:space="0" w:color="auto"/>
        <w:left w:val="none" w:sz="0" w:space="0" w:color="auto"/>
        <w:bottom w:val="none" w:sz="0" w:space="0" w:color="auto"/>
        <w:right w:val="none" w:sz="0" w:space="0" w:color="auto"/>
      </w:divBdr>
    </w:div>
    <w:div w:id="1015110622">
      <w:bodyDiv w:val="1"/>
      <w:marLeft w:val="0"/>
      <w:marRight w:val="0"/>
      <w:marTop w:val="0"/>
      <w:marBottom w:val="0"/>
      <w:divBdr>
        <w:top w:val="none" w:sz="0" w:space="0" w:color="auto"/>
        <w:left w:val="none" w:sz="0" w:space="0" w:color="auto"/>
        <w:bottom w:val="none" w:sz="0" w:space="0" w:color="auto"/>
        <w:right w:val="none" w:sz="0" w:space="0" w:color="auto"/>
      </w:divBdr>
    </w:div>
    <w:div w:id="1015423233">
      <w:bodyDiv w:val="1"/>
      <w:marLeft w:val="0"/>
      <w:marRight w:val="0"/>
      <w:marTop w:val="0"/>
      <w:marBottom w:val="0"/>
      <w:divBdr>
        <w:top w:val="none" w:sz="0" w:space="0" w:color="auto"/>
        <w:left w:val="none" w:sz="0" w:space="0" w:color="auto"/>
        <w:bottom w:val="none" w:sz="0" w:space="0" w:color="auto"/>
        <w:right w:val="none" w:sz="0" w:space="0" w:color="auto"/>
      </w:divBdr>
    </w:div>
    <w:div w:id="1015691847">
      <w:bodyDiv w:val="1"/>
      <w:marLeft w:val="0"/>
      <w:marRight w:val="0"/>
      <w:marTop w:val="0"/>
      <w:marBottom w:val="0"/>
      <w:divBdr>
        <w:top w:val="none" w:sz="0" w:space="0" w:color="auto"/>
        <w:left w:val="none" w:sz="0" w:space="0" w:color="auto"/>
        <w:bottom w:val="none" w:sz="0" w:space="0" w:color="auto"/>
        <w:right w:val="none" w:sz="0" w:space="0" w:color="auto"/>
      </w:divBdr>
    </w:div>
    <w:div w:id="1016463924">
      <w:bodyDiv w:val="1"/>
      <w:marLeft w:val="0"/>
      <w:marRight w:val="0"/>
      <w:marTop w:val="0"/>
      <w:marBottom w:val="0"/>
      <w:divBdr>
        <w:top w:val="none" w:sz="0" w:space="0" w:color="auto"/>
        <w:left w:val="none" w:sz="0" w:space="0" w:color="auto"/>
        <w:bottom w:val="none" w:sz="0" w:space="0" w:color="auto"/>
        <w:right w:val="none" w:sz="0" w:space="0" w:color="auto"/>
      </w:divBdr>
    </w:div>
    <w:div w:id="1017077144">
      <w:bodyDiv w:val="1"/>
      <w:marLeft w:val="0"/>
      <w:marRight w:val="0"/>
      <w:marTop w:val="0"/>
      <w:marBottom w:val="0"/>
      <w:divBdr>
        <w:top w:val="none" w:sz="0" w:space="0" w:color="auto"/>
        <w:left w:val="none" w:sz="0" w:space="0" w:color="auto"/>
        <w:bottom w:val="none" w:sz="0" w:space="0" w:color="auto"/>
        <w:right w:val="none" w:sz="0" w:space="0" w:color="auto"/>
      </w:divBdr>
    </w:div>
    <w:div w:id="1017459542">
      <w:bodyDiv w:val="1"/>
      <w:marLeft w:val="0"/>
      <w:marRight w:val="0"/>
      <w:marTop w:val="0"/>
      <w:marBottom w:val="0"/>
      <w:divBdr>
        <w:top w:val="none" w:sz="0" w:space="0" w:color="auto"/>
        <w:left w:val="none" w:sz="0" w:space="0" w:color="auto"/>
        <w:bottom w:val="none" w:sz="0" w:space="0" w:color="auto"/>
        <w:right w:val="none" w:sz="0" w:space="0" w:color="auto"/>
      </w:divBdr>
    </w:div>
    <w:div w:id="1017805422">
      <w:bodyDiv w:val="1"/>
      <w:marLeft w:val="0"/>
      <w:marRight w:val="0"/>
      <w:marTop w:val="0"/>
      <w:marBottom w:val="0"/>
      <w:divBdr>
        <w:top w:val="none" w:sz="0" w:space="0" w:color="auto"/>
        <w:left w:val="none" w:sz="0" w:space="0" w:color="auto"/>
        <w:bottom w:val="none" w:sz="0" w:space="0" w:color="auto"/>
        <w:right w:val="none" w:sz="0" w:space="0" w:color="auto"/>
      </w:divBdr>
    </w:div>
    <w:div w:id="1018702317">
      <w:bodyDiv w:val="1"/>
      <w:marLeft w:val="0"/>
      <w:marRight w:val="0"/>
      <w:marTop w:val="0"/>
      <w:marBottom w:val="0"/>
      <w:divBdr>
        <w:top w:val="none" w:sz="0" w:space="0" w:color="auto"/>
        <w:left w:val="none" w:sz="0" w:space="0" w:color="auto"/>
        <w:bottom w:val="none" w:sz="0" w:space="0" w:color="auto"/>
        <w:right w:val="none" w:sz="0" w:space="0" w:color="auto"/>
      </w:divBdr>
    </w:div>
    <w:div w:id="1020280591">
      <w:bodyDiv w:val="1"/>
      <w:marLeft w:val="0"/>
      <w:marRight w:val="0"/>
      <w:marTop w:val="0"/>
      <w:marBottom w:val="0"/>
      <w:divBdr>
        <w:top w:val="none" w:sz="0" w:space="0" w:color="auto"/>
        <w:left w:val="none" w:sz="0" w:space="0" w:color="auto"/>
        <w:bottom w:val="none" w:sz="0" w:space="0" w:color="auto"/>
        <w:right w:val="none" w:sz="0" w:space="0" w:color="auto"/>
      </w:divBdr>
    </w:div>
    <w:div w:id="1020550930">
      <w:bodyDiv w:val="1"/>
      <w:marLeft w:val="0"/>
      <w:marRight w:val="0"/>
      <w:marTop w:val="0"/>
      <w:marBottom w:val="0"/>
      <w:divBdr>
        <w:top w:val="none" w:sz="0" w:space="0" w:color="auto"/>
        <w:left w:val="none" w:sz="0" w:space="0" w:color="auto"/>
        <w:bottom w:val="none" w:sz="0" w:space="0" w:color="auto"/>
        <w:right w:val="none" w:sz="0" w:space="0" w:color="auto"/>
      </w:divBdr>
    </w:div>
    <w:div w:id="1021324809">
      <w:bodyDiv w:val="1"/>
      <w:marLeft w:val="0"/>
      <w:marRight w:val="0"/>
      <w:marTop w:val="0"/>
      <w:marBottom w:val="0"/>
      <w:divBdr>
        <w:top w:val="none" w:sz="0" w:space="0" w:color="auto"/>
        <w:left w:val="none" w:sz="0" w:space="0" w:color="auto"/>
        <w:bottom w:val="none" w:sz="0" w:space="0" w:color="auto"/>
        <w:right w:val="none" w:sz="0" w:space="0" w:color="auto"/>
      </w:divBdr>
    </w:div>
    <w:div w:id="1021782247">
      <w:bodyDiv w:val="1"/>
      <w:marLeft w:val="0"/>
      <w:marRight w:val="0"/>
      <w:marTop w:val="0"/>
      <w:marBottom w:val="0"/>
      <w:divBdr>
        <w:top w:val="none" w:sz="0" w:space="0" w:color="auto"/>
        <w:left w:val="none" w:sz="0" w:space="0" w:color="auto"/>
        <w:bottom w:val="none" w:sz="0" w:space="0" w:color="auto"/>
        <w:right w:val="none" w:sz="0" w:space="0" w:color="auto"/>
      </w:divBdr>
    </w:div>
    <w:div w:id="1022244441">
      <w:bodyDiv w:val="1"/>
      <w:marLeft w:val="0"/>
      <w:marRight w:val="0"/>
      <w:marTop w:val="0"/>
      <w:marBottom w:val="0"/>
      <w:divBdr>
        <w:top w:val="none" w:sz="0" w:space="0" w:color="auto"/>
        <w:left w:val="none" w:sz="0" w:space="0" w:color="auto"/>
        <w:bottom w:val="none" w:sz="0" w:space="0" w:color="auto"/>
        <w:right w:val="none" w:sz="0" w:space="0" w:color="auto"/>
      </w:divBdr>
    </w:div>
    <w:div w:id="1022710670">
      <w:bodyDiv w:val="1"/>
      <w:marLeft w:val="0"/>
      <w:marRight w:val="0"/>
      <w:marTop w:val="0"/>
      <w:marBottom w:val="0"/>
      <w:divBdr>
        <w:top w:val="none" w:sz="0" w:space="0" w:color="auto"/>
        <w:left w:val="none" w:sz="0" w:space="0" w:color="auto"/>
        <w:bottom w:val="none" w:sz="0" w:space="0" w:color="auto"/>
        <w:right w:val="none" w:sz="0" w:space="0" w:color="auto"/>
      </w:divBdr>
    </w:div>
    <w:div w:id="1025135482">
      <w:bodyDiv w:val="1"/>
      <w:marLeft w:val="0"/>
      <w:marRight w:val="0"/>
      <w:marTop w:val="0"/>
      <w:marBottom w:val="0"/>
      <w:divBdr>
        <w:top w:val="none" w:sz="0" w:space="0" w:color="auto"/>
        <w:left w:val="none" w:sz="0" w:space="0" w:color="auto"/>
        <w:bottom w:val="none" w:sz="0" w:space="0" w:color="auto"/>
        <w:right w:val="none" w:sz="0" w:space="0" w:color="auto"/>
      </w:divBdr>
    </w:div>
    <w:div w:id="1025207759">
      <w:bodyDiv w:val="1"/>
      <w:marLeft w:val="0"/>
      <w:marRight w:val="0"/>
      <w:marTop w:val="0"/>
      <w:marBottom w:val="0"/>
      <w:divBdr>
        <w:top w:val="none" w:sz="0" w:space="0" w:color="auto"/>
        <w:left w:val="none" w:sz="0" w:space="0" w:color="auto"/>
        <w:bottom w:val="none" w:sz="0" w:space="0" w:color="auto"/>
        <w:right w:val="none" w:sz="0" w:space="0" w:color="auto"/>
      </w:divBdr>
    </w:div>
    <w:div w:id="1025256004">
      <w:bodyDiv w:val="1"/>
      <w:marLeft w:val="0"/>
      <w:marRight w:val="0"/>
      <w:marTop w:val="0"/>
      <w:marBottom w:val="0"/>
      <w:divBdr>
        <w:top w:val="none" w:sz="0" w:space="0" w:color="auto"/>
        <w:left w:val="none" w:sz="0" w:space="0" w:color="auto"/>
        <w:bottom w:val="none" w:sz="0" w:space="0" w:color="auto"/>
        <w:right w:val="none" w:sz="0" w:space="0" w:color="auto"/>
      </w:divBdr>
    </w:div>
    <w:div w:id="1026054923">
      <w:bodyDiv w:val="1"/>
      <w:marLeft w:val="0"/>
      <w:marRight w:val="0"/>
      <w:marTop w:val="0"/>
      <w:marBottom w:val="0"/>
      <w:divBdr>
        <w:top w:val="none" w:sz="0" w:space="0" w:color="auto"/>
        <w:left w:val="none" w:sz="0" w:space="0" w:color="auto"/>
        <w:bottom w:val="none" w:sz="0" w:space="0" w:color="auto"/>
        <w:right w:val="none" w:sz="0" w:space="0" w:color="auto"/>
      </w:divBdr>
    </w:div>
    <w:div w:id="1026636562">
      <w:bodyDiv w:val="1"/>
      <w:marLeft w:val="0"/>
      <w:marRight w:val="0"/>
      <w:marTop w:val="0"/>
      <w:marBottom w:val="0"/>
      <w:divBdr>
        <w:top w:val="none" w:sz="0" w:space="0" w:color="auto"/>
        <w:left w:val="none" w:sz="0" w:space="0" w:color="auto"/>
        <w:bottom w:val="none" w:sz="0" w:space="0" w:color="auto"/>
        <w:right w:val="none" w:sz="0" w:space="0" w:color="auto"/>
      </w:divBdr>
    </w:div>
    <w:div w:id="1027372345">
      <w:bodyDiv w:val="1"/>
      <w:marLeft w:val="0"/>
      <w:marRight w:val="0"/>
      <w:marTop w:val="0"/>
      <w:marBottom w:val="0"/>
      <w:divBdr>
        <w:top w:val="none" w:sz="0" w:space="0" w:color="auto"/>
        <w:left w:val="none" w:sz="0" w:space="0" w:color="auto"/>
        <w:bottom w:val="none" w:sz="0" w:space="0" w:color="auto"/>
        <w:right w:val="none" w:sz="0" w:space="0" w:color="auto"/>
      </w:divBdr>
    </w:div>
    <w:div w:id="1028067430">
      <w:bodyDiv w:val="1"/>
      <w:marLeft w:val="0"/>
      <w:marRight w:val="0"/>
      <w:marTop w:val="0"/>
      <w:marBottom w:val="0"/>
      <w:divBdr>
        <w:top w:val="none" w:sz="0" w:space="0" w:color="auto"/>
        <w:left w:val="none" w:sz="0" w:space="0" w:color="auto"/>
        <w:bottom w:val="none" w:sz="0" w:space="0" w:color="auto"/>
        <w:right w:val="none" w:sz="0" w:space="0" w:color="auto"/>
      </w:divBdr>
    </w:div>
    <w:div w:id="1029260507">
      <w:bodyDiv w:val="1"/>
      <w:marLeft w:val="0"/>
      <w:marRight w:val="0"/>
      <w:marTop w:val="0"/>
      <w:marBottom w:val="0"/>
      <w:divBdr>
        <w:top w:val="none" w:sz="0" w:space="0" w:color="auto"/>
        <w:left w:val="none" w:sz="0" w:space="0" w:color="auto"/>
        <w:bottom w:val="none" w:sz="0" w:space="0" w:color="auto"/>
        <w:right w:val="none" w:sz="0" w:space="0" w:color="auto"/>
      </w:divBdr>
    </w:div>
    <w:div w:id="1029339315">
      <w:bodyDiv w:val="1"/>
      <w:marLeft w:val="0"/>
      <w:marRight w:val="0"/>
      <w:marTop w:val="0"/>
      <w:marBottom w:val="0"/>
      <w:divBdr>
        <w:top w:val="none" w:sz="0" w:space="0" w:color="auto"/>
        <w:left w:val="none" w:sz="0" w:space="0" w:color="auto"/>
        <w:bottom w:val="none" w:sz="0" w:space="0" w:color="auto"/>
        <w:right w:val="none" w:sz="0" w:space="0" w:color="auto"/>
      </w:divBdr>
    </w:div>
    <w:div w:id="1029450941">
      <w:bodyDiv w:val="1"/>
      <w:marLeft w:val="0"/>
      <w:marRight w:val="0"/>
      <w:marTop w:val="0"/>
      <w:marBottom w:val="0"/>
      <w:divBdr>
        <w:top w:val="none" w:sz="0" w:space="0" w:color="auto"/>
        <w:left w:val="none" w:sz="0" w:space="0" w:color="auto"/>
        <w:bottom w:val="none" w:sz="0" w:space="0" w:color="auto"/>
        <w:right w:val="none" w:sz="0" w:space="0" w:color="auto"/>
      </w:divBdr>
    </w:div>
    <w:div w:id="1030253989">
      <w:bodyDiv w:val="1"/>
      <w:marLeft w:val="0"/>
      <w:marRight w:val="0"/>
      <w:marTop w:val="0"/>
      <w:marBottom w:val="0"/>
      <w:divBdr>
        <w:top w:val="none" w:sz="0" w:space="0" w:color="auto"/>
        <w:left w:val="none" w:sz="0" w:space="0" w:color="auto"/>
        <w:bottom w:val="none" w:sz="0" w:space="0" w:color="auto"/>
        <w:right w:val="none" w:sz="0" w:space="0" w:color="auto"/>
      </w:divBdr>
    </w:div>
    <w:div w:id="1032000772">
      <w:bodyDiv w:val="1"/>
      <w:marLeft w:val="0"/>
      <w:marRight w:val="0"/>
      <w:marTop w:val="0"/>
      <w:marBottom w:val="0"/>
      <w:divBdr>
        <w:top w:val="none" w:sz="0" w:space="0" w:color="auto"/>
        <w:left w:val="none" w:sz="0" w:space="0" w:color="auto"/>
        <w:bottom w:val="none" w:sz="0" w:space="0" w:color="auto"/>
        <w:right w:val="none" w:sz="0" w:space="0" w:color="auto"/>
      </w:divBdr>
    </w:div>
    <w:div w:id="1032457420">
      <w:bodyDiv w:val="1"/>
      <w:marLeft w:val="0"/>
      <w:marRight w:val="0"/>
      <w:marTop w:val="0"/>
      <w:marBottom w:val="0"/>
      <w:divBdr>
        <w:top w:val="none" w:sz="0" w:space="0" w:color="auto"/>
        <w:left w:val="none" w:sz="0" w:space="0" w:color="auto"/>
        <w:bottom w:val="none" w:sz="0" w:space="0" w:color="auto"/>
        <w:right w:val="none" w:sz="0" w:space="0" w:color="auto"/>
      </w:divBdr>
    </w:div>
    <w:div w:id="1032611440">
      <w:bodyDiv w:val="1"/>
      <w:marLeft w:val="0"/>
      <w:marRight w:val="0"/>
      <w:marTop w:val="0"/>
      <w:marBottom w:val="0"/>
      <w:divBdr>
        <w:top w:val="none" w:sz="0" w:space="0" w:color="auto"/>
        <w:left w:val="none" w:sz="0" w:space="0" w:color="auto"/>
        <w:bottom w:val="none" w:sz="0" w:space="0" w:color="auto"/>
        <w:right w:val="none" w:sz="0" w:space="0" w:color="auto"/>
      </w:divBdr>
    </w:div>
    <w:div w:id="1034422203">
      <w:bodyDiv w:val="1"/>
      <w:marLeft w:val="0"/>
      <w:marRight w:val="0"/>
      <w:marTop w:val="0"/>
      <w:marBottom w:val="0"/>
      <w:divBdr>
        <w:top w:val="none" w:sz="0" w:space="0" w:color="auto"/>
        <w:left w:val="none" w:sz="0" w:space="0" w:color="auto"/>
        <w:bottom w:val="none" w:sz="0" w:space="0" w:color="auto"/>
        <w:right w:val="none" w:sz="0" w:space="0" w:color="auto"/>
      </w:divBdr>
    </w:div>
    <w:div w:id="1034692947">
      <w:bodyDiv w:val="1"/>
      <w:marLeft w:val="0"/>
      <w:marRight w:val="0"/>
      <w:marTop w:val="0"/>
      <w:marBottom w:val="0"/>
      <w:divBdr>
        <w:top w:val="none" w:sz="0" w:space="0" w:color="auto"/>
        <w:left w:val="none" w:sz="0" w:space="0" w:color="auto"/>
        <w:bottom w:val="none" w:sz="0" w:space="0" w:color="auto"/>
        <w:right w:val="none" w:sz="0" w:space="0" w:color="auto"/>
      </w:divBdr>
    </w:div>
    <w:div w:id="1034698113">
      <w:bodyDiv w:val="1"/>
      <w:marLeft w:val="0"/>
      <w:marRight w:val="0"/>
      <w:marTop w:val="0"/>
      <w:marBottom w:val="0"/>
      <w:divBdr>
        <w:top w:val="none" w:sz="0" w:space="0" w:color="auto"/>
        <w:left w:val="none" w:sz="0" w:space="0" w:color="auto"/>
        <w:bottom w:val="none" w:sz="0" w:space="0" w:color="auto"/>
        <w:right w:val="none" w:sz="0" w:space="0" w:color="auto"/>
      </w:divBdr>
    </w:div>
    <w:div w:id="1035500452">
      <w:bodyDiv w:val="1"/>
      <w:marLeft w:val="0"/>
      <w:marRight w:val="0"/>
      <w:marTop w:val="0"/>
      <w:marBottom w:val="0"/>
      <w:divBdr>
        <w:top w:val="none" w:sz="0" w:space="0" w:color="auto"/>
        <w:left w:val="none" w:sz="0" w:space="0" w:color="auto"/>
        <w:bottom w:val="none" w:sz="0" w:space="0" w:color="auto"/>
        <w:right w:val="none" w:sz="0" w:space="0" w:color="auto"/>
      </w:divBdr>
    </w:div>
    <w:div w:id="1036388258">
      <w:bodyDiv w:val="1"/>
      <w:marLeft w:val="0"/>
      <w:marRight w:val="0"/>
      <w:marTop w:val="0"/>
      <w:marBottom w:val="0"/>
      <w:divBdr>
        <w:top w:val="none" w:sz="0" w:space="0" w:color="auto"/>
        <w:left w:val="none" w:sz="0" w:space="0" w:color="auto"/>
        <w:bottom w:val="none" w:sz="0" w:space="0" w:color="auto"/>
        <w:right w:val="none" w:sz="0" w:space="0" w:color="auto"/>
      </w:divBdr>
    </w:div>
    <w:div w:id="1036857954">
      <w:bodyDiv w:val="1"/>
      <w:marLeft w:val="0"/>
      <w:marRight w:val="0"/>
      <w:marTop w:val="0"/>
      <w:marBottom w:val="0"/>
      <w:divBdr>
        <w:top w:val="none" w:sz="0" w:space="0" w:color="auto"/>
        <w:left w:val="none" w:sz="0" w:space="0" w:color="auto"/>
        <w:bottom w:val="none" w:sz="0" w:space="0" w:color="auto"/>
        <w:right w:val="none" w:sz="0" w:space="0" w:color="auto"/>
      </w:divBdr>
    </w:div>
    <w:div w:id="1037311730">
      <w:bodyDiv w:val="1"/>
      <w:marLeft w:val="0"/>
      <w:marRight w:val="0"/>
      <w:marTop w:val="0"/>
      <w:marBottom w:val="0"/>
      <w:divBdr>
        <w:top w:val="none" w:sz="0" w:space="0" w:color="auto"/>
        <w:left w:val="none" w:sz="0" w:space="0" w:color="auto"/>
        <w:bottom w:val="none" w:sz="0" w:space="0" w:color="auto"/>
        <w:right w:val="none" w:sz="0" w:space="0" w:color="auto"/>
      </w:divBdr>
    </w:div>
    <w:div w:id="1037777306">
      <w:bodyDiv w:val="1"/>
      <w:marLeft w:val="0"/>
      <w:marRight w:val="0"/>
      <w:marTop w:val="0"/>
      <w:marBottom w:val="0"/>
      <w:divBdr>
        <w:top w:val="none" w:sz="0" w:space="0" w:color="auto"/>
        <w:left w:val="none" w:sz="0" w:space="0" w:color="auto"/>
        <w:bottom w:val="none" w:sz="0" w:space="0" w:color="auto"/>
        <w:right w:val="none" w:sz="0" w:space="0" w:color="auto"/>
      </w:divBdr>
    </w:div>
    <w:div w:id="1038624540">
      <w:bodyDiv w:val="1"/>
      <w:marLeft w:val="0"/>
      <w:marRight w:val="0"/>
      <w:marTop w:val="0"/>
      <w:marBottom w:val="0"/>
      <w:divBdr>
        <w:top w:val="none" w:sz="0" w:space="0" w:color="auto"/>
        <w:left w:val="none" w:sz="0" w:space="0" w:color="auto"/>
        <w:bottom w:val="none" w:sz="0" w:space="0" w:color="auto"/>
        <w:right w:val="none" w:sz="0" w:space="0" w:color="auto"/>
      </w:divBdr>
    </w:div>
    <w:div w:id="1039158939">
      <w:bodyDiv w:val="1"/>
      <w:marLeft w:val="0"/>
      <w:marRight w:val="0"/>
      <w:marTop w:val="0"/>
      <w:marBottom w:val="0"/>
      <w:divBdr>
        <w:top w:val="none" w:sz="0" w:space="0" w:color="auto"/>
        <w:left w:val="none" w:sz="0" w:space="0" w:color="auto"/>
        <w:bottom w:val="none" w:sz="0" w:space="0" w:color="auto"/>
        <w:right w:val="none" w:sz="0" w:space="0" w:color="auto"/>
      </w:divBdr>
    </w:div>
    <w:div w:id="1039166280">
      <w:bodyDiv w:val="1"/>
      <w:marLeft w:val="0"/>
      <w:marRight w:val="0"/>
      <w:marTop w:val="0"/>
      <w:marBottom w:val="0"/>
      <w:divBdr>
        <w:top w:val="none" w:sz="0" w:space="0" w:color="auto"/>
        <w:left w:val="none" w:sz="0" w:space="0" w:color="auto"/>
        <w:bottom w:val="none" w:sz="0" w:space="0" w:color="auto"/>
        <w:right w:val="none" w:sz="0" w:space="0" w:color="auto"/>
      </w:divBdr>
    </w:div>
    <w:div w:id="1039280748">
      <w:bodyDiv w:val="1"/>
      <w:marLeft w:val="0"/>
      <w:marRight w:val="0"/>
      <w:marTop w:val="0"/>
      <w:marBottom w:val="0"/>
      <w:divBdr>
        <w:top w:val="none" w:sz="0" w:space="0" w:color="auto"/>
        <w:left w:val="none" w:sz="0" w:space="0" w:color="auto"/>
        <w:bottom w:val="none" w:sz="0" w:space="0" w:color="auto"/>
        <w:right w:val="none" w:sz="0" w:space="0" w:color="auto"/>
      </w:divBdr>
    </w:div>
    <w:div w:id="1039432723">
      <w:bodyDiv w:val="1"/>
      <w:marLeft w:val="0"/>
      <w:marRight w:val="0"/>
      <w:marTop w:val="0"/>
      <w:marBottom w:val="0"/>
      <w:divBdr>
        <w:top w:val="none" w:sz="0" w:space="0" w:color="auto"/>
        <w:left w:val="none" w:sz="0" w:space="0" w:color="auto"/>
        <w:bottom w:val="none" w:sz="0" w:space="0" w:color="auto"/>
        <w:right w:val="none" w:sz="0" w:space="0" w:color="auto"/>
      </w:divBdr>
    </w:div>
    <w:div w:id="1039821158">
      <w:bodyDiv w:val="1"/>
      <w:marLeft w:val="0"/>
      <w:marRight w:val="0"/>
      <w:marTop w:val="0"/>
      <w:marBottom w:val="0"/>
      <w:divBdr>
        <w:top w:val="none" w:sz="0" w:space="0" w:color="auto"/>
        <w:left w:val="none" w:sz="0" w:space="0" w:color="auto"/>
        <w:bottom w:val="none" w:sz="0" w:space="0" w:color="auto"/>
        <w:right w:val="none" w:sz="0" w:space="0" w:color="auto"/>
      </w:divBdr>
    </w:div>
    <w:div w:id="1041174653">
      <w:bodyDiv w:val="1"/>
      <w:marLeft w:val="0"/>
      <w:marRight w:val="0"/>
      <w:marTop w:val="0"/>
      <w:marBottom w:val="0"/>
      <w:divBdr>
        <w:top w:val="none" w:sz="0" w:space="0" w:color="auto"/>
        <w:left w:val="none" w:sz="0" w:space="0" w:color="auto"/>
        <w:bottom w:val="none" w:sz="0" w:space="0" w:color="auto"/>
        <w:right w:val="none" w:sz="0" w:space="0" w:color="auto"/>
      </w:divBdr>
    </w:div>
    <w:div w:id="1041394389">
      <w:bodyDiv w:val="1"/>
      <w:marLeft w:val="0"/>
      <w:marRight w:val="0"/>
      <w:marTop w:val="0"/>
      <w:marBottom w:val="0"/>
      <w:divBdr>
        <w:top w:val="none" w:sz="0" w:space="0" w:color="auto"/>
        <w:left w:val="none" w:sz="0" w:space="0" w:color="auto"/>
        <w:bottom w:val="none" w:sz="0" w:space="0" w:color="auto"/>
        <w:right w:val="none" w:sz="0" w:space="0" w:color="auto"/>
      </w:divBdr>
    </w:div>
    <w:div w:id="1041787722">
      <w:bodyDiv w:val="1"/>
      <w:marLeft w:val="0"/>
      <w:marRight w:val="0"/>
      <w:marTop w:val="0"/>
      <w:marBottom w:val="0"/>
      <w:divBdr>
        <w:top w:val="none" w:sz="0" w:space="0" w:color="auto"/>
        <w:left w:val="none" w:sz="0" w:space="0" w:color="auto"/>
        <w:bottom w:val="none" w:sz="0" w:space="0" w:color="auto"/>
        <w:right w:val="none" w:sz="0" w:space="0" w:color="auto"/>
      </w:divBdr>
    </w:div>
    <w:div w:id="1041898942">
      <w:bodyDiv w:val="1"/>
      <w:marLeft w:val="0"/>
      <w:marRight w:val="0"/>
      <w:marTop w:val="0"/>
      <w:marBottom w:val="0"/>
      <w:divBdr>
        <w:top w:val="none" w:sz="0" w:space="0" w:color="auto"/>
        <w:left w:val="none" w:sz="0" w:space="0" w:color="auto"/>
        <w:bottom w:val="none" w:sz="0" w:space="0" w:color="auto"/>
        <w:right w:val="none" w:sz="0" w:space="0" w:color="auto"/>
      </w:divBdr>
    </w:div>
    <w:div w:id="1042369275">
      <w:bodyDiv w:val="1"/>
      <w:marLeft w:val="0"/>
      <w:marRight w:val="0"/>
      <w:marTop w:val="0"/>
      <w:marBottom w:val="0"/>
      <w:divBdr>
        <w:top w:val="none" w:sz="0" w:space="0" w:color="auto"/>
        <w:left w:val="none" w:sz="0" w:space="0" w:color="auto"/>
        <w:bottom w:val="none" w:sz="0" w:space="0" w:color="auto"/>
        <w:right w:val="none" w:sz="0" w:space="0" w:color="auto"/>
      </w:divBdr>
    </w:div>
    <w:div w:id="1042440540">
      <w:bodyDiv w:val="1"/>
      <w:marLeft w:val="0"/>
      <w:marRight w:val="0"/>
      <w:marTop w:val="0"/>
      <w:marBottom w:val="0"/>
      <w:divBdr>
        <w:top w:val="none" w:sz="0" w:space="0" w:color="auto"/>
        <w:left w:val="none" w:sz="0" w:space="0" w:color="auto"/>
        <w:bottom w:val="none" w:sz="0" w:space="0" w:color="auto"/>
        <w:right w:val="none" w:sz="0" w:space="0" w:color="auto"/>
      </w:divBdr>
    </w:div>
    <w:div w:id="1042486090">
      <w:bodyDiv w:val="1"/>
      <w:marLeft w:val="0"/>
      <w:marRight w:val="0"/>
      <w:marTop w:val="0"/>
      <w:marBottom w:val="0"/>
      <w:divBdr>
        <w:top w:val="none" w:sz="0" w:space="0" w:color="auto"/>
        <w:left w:val="none" w:sz="0" w:space="0" w:color="auto"/>
        <w:bottom w:val="none" w:sz="0" w:space="0" w:color="auto"/>
        <w:right w:val="none" w:sz="0" w:space="0" w:color="auto"/>
      </w:divBdr>
    </w:div>
    <w:div w:id="1042557232">
      <w:bodyDiv w:val="1"/>
      <w:marLeft w:val="0"/>
      <w:marRight w:val="0"/>
      <w:marTop w:val="0"/>
      <w:marBottom w:val="0"/>
      <w:divBdr>
        <w:top w:val="none" w:sz="0" w:space="0" w:color="auto"/>
        <w:left w:val="none" w:sz="0" w:space="0" w:color="auto"/>
        <w:bottom w:val="none" w:sz="0" w:space="0" w:color="auto"/>
        <w:right w:val="none" w:sz="0" w:space="0" w:color="auto"/>
      </w:divBdr>
    </w:div>
    <w:div w:id="1042680229">
      <w:bodyDiv w:val="1"/>
      <w:marLeft w:val="0"/>
      <w:marRight w:val="0"/>
      <w:marTop w:val="0"/>
      <w:marBottom w:val="0"/>
      <w:divBdr>
        <w:top w:val="none" w:sz="0" w:space="0" w:color="auto"/>
        <w:left w:val="none" w:sz="0" w:space="0" w:color="auto"/>
        <w:bottom w:val="none" w:sz="0" w:space="0" w:color="auto"/>
        <w:right w:val="none" w:sz="0" w:space="0" w:color="auto"/>
      </w:divBdr>
    </w:div>
    <w:div w:id="1043359121">
      <w:bodyDiv w:val="1"/>
      <w:marLeft w:val="0"/>
      <w:marRight w:val="0"/>
      <w:marTop w:val="0"/>
      <w:marBottom w:val="0"/>
      <w:divBdr>
        <w:top w:val="none" w:sz="0" w:space="0" w:color="auto"/>
        <w:left w:val="none" w:sz="0" w:space="0" w:color="auto"/>
        <w:bottom w:val="none" w:sz="0" w:space="0" w:color="auto"/>
        <w:right w:val="none" w:sz="0" w:space="0" w:color="auto"/>
      </w:divBdr>
    </w:div>
    <w:div w:id="1044405125">
      <w:bodyDiv w:val="1"/>
      <w:marLeft w:val="0"/>
      <w:marRight w:val="0"/>
      <w:marTop w:val="0"/>
      <w:marBottom w:val="0"/>
      <w:divBdr>
        <w:top w:val="none" w:sz="0" w:space="0" w:color="auto"/>
        <w:left w:val="none" w:sz="0" w:space="0" w:color="auto"/>
        <w:bottom w:val="none" w:sz="0" w:space="0" w:color="auto"/>
        <w:right w:val="none" w:sz="0" w:space="0" w:color="auto"/>
      </w:divBdr>
    </w:div>
    <w:div w:id="1044407473">
      <w:bodyDiv w:val="1"/>
      <w:marLeft w:val="0"/>
      <w:marRight w:val="0"/>
      <w:marTop w:val="0"/>
      <w:marBottom w:val="0"/>
      <w:divBdr>
        <w:top w:val="none" w:sz="0" w:space="0" w:color="auto"/>
        <w:left w:val="none" w:sz="0" w:space="0" w:color="auto"/>
        <w:bottom w:val="none" w:sz="0" w:space="0" w:color="auto"/>
        <w:right w:val="none" w:sz="0" w:space="0" w:color="auto"/>
      </w:divBdr>
    </w:div>
    <w:div w:id="1044476717">
      <w:bodyDiv w:val="1"/>
      <w:marLeft w:val="0"/>
      <w:marRight w:val="0"/>
      <w:marTop w:val="0"/>
      <w:marBottom w:val="0"/>
      <w:divBdr>
        <w:top w:val="none" w:sz="0" w:space="0" w:color="auto"/>
        <w:left w:val="none" w:sz="0" w:space="0" w:color="auto"/>
        <w:bottom w:val="none" w:sz="0" w:space="0" w:color="auto"/>
        <w:right w:val="none" w:sz="0" w:space="0" w:color="auto"/>
      </w:divBdr>
    </w:div>
    <w:div w:id="1045375797">
      <w:bodyDiv w:val="1"/>
      <w:marLeft w:val="0"/>
      <w:marRight w:val="0"/>
      <w:marTop w:val="0"/>
      <w:marBottom w:val="0"/>
      <w:divBdr>
        <w:top w:val="none" w:sz="0" w:space="0" w:color="auto"/>
        <w:left w:val="none" w:sz="0" w:space="0" w:color="auto"/>
        <w:bottom w:val="none" w:sz="0" w:space="0" w:color="auto"/>
        <w:right w:val="none" w:sz="0" w:space="0" w:color="auto"/>
      </w:divBdr>
    </w:div>
    <w:div w:id="1046565832">
      <w:bodyDiv w:val="1"/>
      <w:marLeft w:val="0"/>
      <w:marRight w:val="0"/>
      <w:marTop w:val="0"/>
      <w:marBottom w:val="0"/>
      <w:divBdr>
        <w:top w:val="none" w:sz="0" w:space="0" w:color="auto"/>
        <w:left w:val="none" w:sz="0" w:space="0" w:color="auto"/>
        <w:bottom w:val="none" w:sz="0" w:space="0" w:color="auto"/>
        <w:right w:val="none" w:sz="0" w:space="0" w:color="auto"/>
      </w:divBdr>
    </w:div>
    <w:div w:id="1047410916">
      <w:bodyDiv w:val="1"/>
      <w:marLeft w:val="0"/>
      <w:marRight w:val="0"/>
      <w:marTop w:val="0"/>
      <w:marBottom w:val="0"/>
      <w:divBdr>
        <w:top w:val="none" w:sz="0" w:space="0" w:color="auto"/>
        <w:left w:val="none" w:sz="0" w:space="0" w:color="auto"/>
        <w:bottom w:val="none" w:sz="0" w:space="0" w:color="auto"/>
        <w:right w:val="none" w:sz="0" w:space="0" w:color="auto"/>
      </w:divBdr>
    </w:div>
    <w:div w:id="1047802768">
      <w:bodyDiv w:val="1"/>
      <w:marLeft w:val="0"/>
      <w:marRight w:val="0"/>
      <w:marTop w:val="0"/>
      <w:marBottom w:val="0"/>
      <w:divBdr>
        <w:top w:val="none" w:sz="0" w:space="0" w:color="auto"/>
        <w:left w:val="none" w:sz="0" w:space="0" w:color="auto"/>
        <w:bottom w:val="none" w:sz="0" w:space="0" w:color="auto"/>
        <w:right w:val="none" w:sz="0" w:space="0" w:color="auto"/>
      </w:divBdr>
    </w:div>
    <w:div w:id="1049300348">
      <w:bodyDiv w:val="1"/>
      <w:marLeft w:val="0"/>
      <w:marRight w:val="0"/>
      <w:marTop w:val="0"/>
      <w:marBottom w:val="0"/>
      <w:divBdr>
        <w:top w:val="none" w:sz="0" w:space="0" w:color="auto"/>
        <w:left w:val="none" w:sz="0" w:space="0" w:color="auto"/>
        <w:bottom w:val="none" w:sz="0" w:space="0" w:color="auto"/>
        <w:right w:val="none" w:sz="0" w:space="0" w:color="auto"/>
      </w:divBdr>
    </w:div>
    <w:div w:id="1049692404">
      <w:bodyDiv w:val="1"/>
      <w:marLeft w:val="0"/>
      <w:marRight w:val="0"/>
      <w:marTop w:val="0"/>
      <w:marBottom w:val="0"/>
      <w:divBdr>
        <w:top w:val="none" w:sz="0" w:space="0" w:color="auto"/>
        <w:left w:val="none" w:sz="0" w:space="0" w:color="auto"/>
        <w:bottom w:val="none" w:sz="0" w:space="0" w:color="auto"/>
        <w:right w:val="none" w:sz="0" w:space="0" w:color="auto"/>
      </w:divBdr>
    </w:div>
    <w:div w:id="1049913667">
      <w:bodyDiv w:val="1"/>
      <w:marLeft w:val="0"/>
      <w:marRight w:val="0"/>
      <w:marTop w:val="0"/>
      <w:marBottom w:val="0"/>
      <w:divBdr>
        <w:top w:val="none" w:sz="0" w:space="0" w:color="auto"/>
        <w:left w:val="none" w:sz="0" w:space="0" w:color="auto"/>
        <w:bottom w:val="none" w:sz="0" w:space="0" w:color="auto"/>
        <w:right w:val="none" w:sz="0" w:space="0" w:color="auto"/>
      </w:divBdr>
    </w:div>
    <w:div w:id="1050685229">
      <w:bodyDiv w:val="1"/>
      <w:marLeft w:val="0"/>
      <w:marRight w:val="0"/>
      <w:marTop w:val="0"/>
      <w:marBottom w:val="0"/>
      <w:divBdr>
        <w:top w:val="none" w:sz="0" w:space="0" w:color="auto"/>
        <w:left w:val="none" w:sz="0" w:space="0" w:color="auto"/>
        <w:bottom w:val="none" w:sz="0" w:space="0" w:color="auto"/>
        <w:right w:val="none" w:sz="0" w:space="0" w:color="auto"/>
      </w:divBdr>
    </w:div>
    <w:div w:id="1050883444">
      <w:bodyDiv w:val="1"/>
      <w:marLeft w:val="0"/>
      <w:marRight w:val="0"/>
      <w:marTop w:val="0"/>
      <w:marBottom w:val="0"/>
      <w:divBdr>
        <w:top w:val="none" w:sz="0" w:space="0" w:color="auto"/>
        <w:left w:val="none" w:sz="0" w:space="0" w:color="auto"/>
        <w:bottom w:val="none" w:sz="0" w:space="0" w:color="auto"/>
        <w:right w:val="none" w:sz="0" w:space="0" w:color="auto"/>
      </w:divBdr>
    </w:div>
    <w:div w:id="1051347507">
      <w:bodyDiv w:val="1"/>
      <w:marLeft w:val="0"/>
      <w:marRight w:val="0"/>
      <w:marTop w:val="0"/>
      <w:marBottom w:val="0"/>
      <w:divBdr>
        <w:top w:val="none" w:sz="0" w:space="0" w:color="auto"/>
        <w:left w:val="none" w:sz="0" w:space="0" w:color="auto"/>
        <w:bottom w:val="none" w:sz="0" w:space="0" w:color="auto"/>
        <w:right w:val="none" w:sz="0" w:space="0" w:color="auto"/>
      </w:divBdr>
    </w:div>
    <w:div w:id="1051467894">
      <w:bodyDiv w:val="1"/>
      <w:marLeft w:val="0"/>
      <w:marRight w:val="0"/>
      <w:marTop w:val="0"/>
      <w:marBottom w:val="0"/>
      <w:divBdr>
        <w:top w:val="none" w:sz="0" w:space="0" w:color="auto"/>
        <w:left w:val="none" w:sz="0" w:space="0" w:color="auto"/>
        <w:bottom w:val="none" w:sz="0" w:space="0" w:color="auto"/>
        <w:right w:val="none" w:sz="0" w:space="0" w:color="auto"/>
      </w:divBdr>
    </w:div>
    <w:div w:id="1051613386">
      <w:bodyDiv w:val="1"/>
      <w:marLeft w:val="0"/>
      <w:marRight w:val="0"/>
      <w:marTop w:val="0"/>
      <w:marBottom w:val="0"/>
      <w:divBdr>
        <w:top w:val="none" w:sz="0" w:space="0" w:color="auto"/>
        <w:left w:val="none" w:sz="0" w:space="0" w:color="auto"/>
        <w:bottom w:val="none" w:sz="0" w:space="0" w:color="auto"/>
        <w:right w:val="none" w:sz="0" w:space="0" w:color="auto"/>
      </w:divBdr>
    </w:div>
    <w:div w:id="1051880862">
      <w:bodyDiv w:val="1"/>
      <w:marLeft w:val="0"/>
      <w:marRight w:val="0"/>
      <w:marTop w:val="0"/>
      <w:marBottom w:val="0"/>
      <w:divBdr>
        <w:top w:val="none" w:sz="0" w:space="0" w:color="auto"/>
        <w:left w:val="none" w:sz="0" w:space="0" w:color="auto"/>
        <w:bottom w:val="none" w:sz="0" w:space="0" w:color="auto"/>
        <w:right w:val="none" w:sz="0" w:space="0" w:color="auto"/>
      </w:divBdr>
    </w:div>
    <w:div w:id="1052733205">
      <w:bodyDiv w:val="1"/>
      <w:marLeft w:val="0"/>
      <w:marRight w:val="0"/>
      <w:marTop w:val="0"/>
      <w:marBottom w:val="0"/>
      <w:divBdr>
        <w:top w:val="none" w:sz="0" w:space="0" w:color="auto"/>
        <w:left w:val="none" w:sz="0" w:space="0" w:color="auto"/>
        <w:bottom w:val="none" w:sz="0" w:space="0" w:color="auto"/>
        <w:right w:val="none" w:sz="0" w:space="0" w:color="auto"/>
      </w:divBdr>
    </w:div>
    <w:div w:id="1052775548">
      <w:bodyDiv w:val="1"/>
      <w:marLeft w:val="0"/>
      <w:marRight w:val="0"/>
      <w:marTop w:val="0"/>
      <w:marBottom w:val="0"/>
      <w:divBdr>
        <w:top w:val="none" w:sz="0" w:space="0" w:color="auto"/>
        <w:left w:val="none" w:sz="0" w:space="0" w:color="auto"/>
        <w:bottom w:val="none" w:sz="0" w:space="0" w:color="auto"/>
        <w:right w:val="none" w:sz="0" w:space="0" w:color="auto"/>
      </w:divBdr>
    </w:div>
    <w:div w:id="1052969833">
      <w:bodyDiv w:val="1"/>
      <w:marLeft w:val="0"/>
      <w:marRight w:val="0"/>
      <w:marTop w:val="0"/>
      <w:marBottom w:val="0"/>
      <w:divBdr>
        <w:top w:val="none" w:sz="0" w:space="0" w:color="auto"/>
        <w:left w:val="none" w:sz="0" w:space="0" w:color="auto"/>
        <w:bottom w:val="none" w:sz="0" w:space="0" w:color="auto"/>
        <w:right w:val="none" w:sz="0" w:space="0" w:color="auto"/>
      </w:divBdr>
    </w:div>
    <w:div w:id="1053114638">
      <w:bodyDiv w:val="1"/>
      <w:marLeft w:val="0"/>
      <w:marRight w:val="0"/>
      <w:marTop w:val="0"/>
      <w:marBottom w:val="0"/>
      <w:divBdr>
        <w:top w:val="none" w:sz="0" w:space="0" w:color="auto"/>
        <w:left w:val="none" w:sz="0" w:space="0" w:color="auto"/>
        <w:bottom w:val="none" w:sz="0" w:space="0" w:color="auto"/>
        <w:right w:val="none" w:sz="0" w:space="0" w:color="auto"/>
      </w:divBdr>
    </w:div>
    <w:div w:id="1053500064">
      <w:bodyDiv w:val="1"/>
      <w:marLeft w:val="0"/>
      <w:marRight w:val="0"/>
      <w:marTop w:val="0"/>
      <w:marBottom w:val="0"/>
      <w:divBdr>
        <w:top w:val="none" w:sz="0" w:space="0" w:color="auto"/>
        <w:left w:val="none" w:sz="0" w:space="0" w:color="auto"/>
        <w:bottom w:val="none" w:sz="0" w:space="0" w:color="auto"/>
        <w:right w:val="none" w:sz="0" w:space="0" w:color="auto"/>
      </w:divBdr>
    </w:div>
    <w:div w:id="1054349150">
      <w:bodyDiv w:val="1"/>
      <w:marLeft w:val="0"/>
      <w:marRight w:val="0"/>
      <w:marTop w:val="0"/>
      <w:marBottom w:val="0"/>
      <w:divBdr>
        <w:top w:val="none" w:sz="0" w:space="0" w:color="auto"/>
        <w:left w:val="none" w:sz="0" w:space="0" w:color="auto"/>
        <w:bottom w:val="none" w:sz="0" w:space="0" w:color="auto"/>
        <w:right w:val="none" w:sz="0" w:space="0" w:color="auto"/>
      </w:divBdr>
    </w:div>
    <w:div w:id="1054741604">
      <w:bodyDiv w:val="1"/>
      <w:marLeft w:val="0"/>
      <w:marRight w:val="0"/>
      <w:marTop w:val="0"/>
      <w:marBottom w:val="0"/>
      <w:divBdr>
        <w:top w:val="none" w:sz="0" w:space="0" w:color="auto"/>
        <w:left w:val="none" w:sz="0" w:space="0" w:color="auto"/>
        <w:bottom w:val="none" w:sz="0" w:space="0" w:color="auto"/>
        <w:right w:val="none" w:sz="0" w:space="0" w:color="auto"/>
      </w:divBdr>
    </w:div>
    <w:div w:id="1055354038">
      <w:bodyDiv w:val="1"/>
      <w:marLeft w:val="0"/>
      <w:marRight w:val="0"/>
      <w:marTop w:val="0"/>
      <w:marBottom w:val="0"/>
      <w:divBdr>
        <w:top w:val="none" w:sz="0" w:space="0" w:color="auto"/>
        <w:left w:val="none" w:sz="0" w:space="0" w:color="auto"/>
        <w:bottom w:val="none" w:sz="0" w:space="0" w:color="auto"/>
        <w:right w:val="none" w:sz="0" w:space="0" w:color="auto"/>
      </w:divBdr>
    </w:div>
    <w:div w:id="1056468517">
      <w:bodyDiv w:val="1"/>
      <w:marLeft w:val="0"/>
      <w:marRight w:val="0"/>
      <w:marTop w:val="0"/>
      <w:marBottom w:val="0"/>
      <w:divBdr>
        <w:top w:val="none" w:sz="0" w:space="0" w:color="auto"/>
        <w:left w:val="none" w:sz="0" w:space="0" w:color="auto"/>
        <w:bottom w:val="none" w:sz="0" w:space="0" w:color="auto"/>
        <w:right w:val="none" w:sz="0" w:space="0" w:color="auto"/>
      </w:divBdr>
    </w:div>
    <w:div w:id="1056666035">
      <w:bodyDiv w:val="1"/>
      <w:marLeft w:val="0"/>
      <w:marRight w:val="0"/>
      <w:marTop w:val="0"/>
      <w:marBottom w:val="0"/>
      <w:divBdr>
        <w:top w:val="none" w:sz="0" w:space="0" w:color="auto"/>
        <w:left w:val="none" w:sz="0" w:space="0" w:color="auto"/>
        <w:bottom w:val="none" w:sz="0" w:space="0" w:color="auto"/>
        <w:right w:val="none" w:sz="0" w:space="0" w:color="auto"/>
      </w:divBdr>
    </w:div>
    <w:div w:id="1057321464">
      <w:bodyDiv w:val="1"/>
      <w:marLeft w:val="0"/>
      <w:marRight w:val="0"/>
      <w:marTop w:val="0"/>
      <w:marBottom w:val="0"/>
      <w:divBdr>
        <w:top w:val="none" w:sz="0" w:space="0" w:color="auto"/>
        <w:left w:val="none" w:sz="0" w:space="0" w:color="auto"/>
        <w:bottom w:val="none" w:sz="0" w:space="0" w:color="auto"/>
        <w:right w:val="none" w:sz="0" w:space="0" w:color="auto"/>
      </w:divBdr>
    </w:div>
    <w:div w:id="1057389318">
      <w:bodyDiv w:val="1"/>
      <w:marLeft w:val="0"/>
      <w:marRight w:val="0"/>
      <w:marTop w:val="0"/>
      <w:marBottom w:val="0"/>
      <w:divBdr>
        <w:top w:val="none" w:sz="0" w:space="0" w:color="auto"/>
        <w:left w:val="none" w:sz="0" w:space="0" w:color="auto"/>
        <w:bottom w:val="none" w:sz="0" w:space="0" w:color="auto"/>
        <w:right w:val="none" w:sz="0" w:space="0" w:color="auto"/>
      </w:divBdr>
    </w:div>
    <w:div w:id="1058474619">
      <w:bodyDiv w:val="1"/>
      <w:marLeft w:val="0"/>
      <w:marRight w:val="0"/>
      <w:marTop w:val="0"/>
      <w:marBottom w:val="0"/>
      <w:divBdr>
        <w:top w:val="none" w:sz="0" w:space="0" w:color="auto"/>
        <w:left w:val="none" w:sz="0" w:space="0" w:color="auto"/>
        <w:bottom w:val="none" w:sz="0" w:space="0" w:color="auto"/>
        <w:right w:val="none" w:sz="0" w:space="0" w:color="auto"/>
      </w:divBdr>
    </w:div>
    <w:div w:id="1058632151">
      <w:bodyDiv w:val="1"/>
      <w:marLeft w:val="0"/>
      <w:marRight w:val="0"/>
      <w:marTop w:val="0"/>
      <w:marBottom w:val="0"/>
      <w:divBdr>
        <w:top w:val="none" w:sz="0" w:space="0" w:color="auto"/>
        <w:left w:val="none" w:sz="0" w:space="0" w:color="auto"/>
        <w:bottom w:val="none" w:sz="0" w:space="0" w:color="auto"/>
        <w:right w:val="none" w:sz="0" w:space="0" w:color="auto"/>
      </w:divBdr>
    </w:div>
    <w:div w:id="1059328021">
      <w:bodyDiv w:val="1"/>
      <w:marLeft w:val="0"/>
      <w:marRight w:val="0"/>
      <w:marTop w:val="0"/>
      <w:marBottom w:val="0"/>
      <w:divBdr>
        <w:top w:val="none" w:sz="0" w:space="0" w:color="auto"/>
        <w:left w:val="none" w:sz="0" w:space="0" w:color="auto"/>
        <w:bottom w:val="none" w:sz="0" w:space="0" w:color="auto"/>
        <w:right w:val="none" w:sz="0" w:space="0" w:color="auto"/>
      </w:divBdr>
    </w:div>
    <w:div w:id="1059473787">
      <w:bodyDiv w:val="1"/>
      <w:marLeft w:val="0"/>
      <w:marRight w:val="0"/>
      <w:marTop w:val="0"/>
      <w:marBottom w:val="0"/>
      <w:divBdr>
        <w:top w:val="none" w:sz="0" w:space="0" w:color="auto"/>
        <w:left w:val="none" w:sz="0" w:space="0" w:color="auto"/>
        <w:bottom w:val="none" w:sz="0" w:space="0" w:color="auto"/>
        <w:right w:val="none" w:sz="0" w:space="0" w:color="auto"/>
      </w:divBdr>
    </w:div>
    <w:div w:id="1059598383">
      <w:bodyDiv w:val="1"/>
      <w:marLeft w:val="0"/>
      <w:marRight w:val="0"/>
      <w:marTop w:val="0"/>
      <w:marBottom w:val="0"/>
      <w:divBdr>
        <w:top w:val="none" w:sz="0" w:space="0" w:color="auto"/>
        <w:left w:val="none" w:sz="0" w:space="0" w:color="auto"/>
        <w:bottom w:val="none" w:sz="0" w:space="0" w:color="auto"/>
        <w:right w:val="none" w:sz="0" w:space="0" w:color="auto"/>
      </w:divBdr>
    </w:div>
    <w:div w:id="1059939504">
      <w:bodyDiv w:val="1"/>
      <w:marLeft w:val="0"/>
      <w:marRight w:val="0"/>
      <w:marTop w:val="0"/>
      <w:marBottom w:val="0"/>
      <w:divBdr>
        <w:top w:val="none" w:sz="0" w:space="0" w:color="auto"/>
        <w:left w:val="none" w:sz="0" w:space="0" w:color="auto"/>
        <w:bottom w:val="none" w:sz="0" w:space="0" w:color="auto"/>
        <w:right w:val="none" w:sz="0" w:space="0" w:color="auto"/>
      </w:divBdr>
    </w:div>
    <w:div w:id="1060327474">
      <w:bodyDiv w:val="1"/>
      <w:marLeft w:val="0"/>
      <w:marRight w:val="0"/>
      <w:marTop w:val="0"/>
      <w:marBottom w:val="0"/>
      <w:divBdr>
        <w:top w:val="none" w:sz="0" w:space="0" w:color="auto"/>
        <w:left w:val="none" w:sz="0" w:space="0" w:color="auto"/>
        <w:bottom w:val="none" w:sz="0" w:space="0" w:color="auto"/>
        <w:right w:val="none" w:sz="0" w:space="0" w:color="auto"/>
      </w:divBdr>
    </w:div>
    <w:div w:id="1060519905">
      <w:bodyDiv w:val="1"/>
      <w:marLeft w:val="0"/>
      <w:marRight w:val="0"/>
      <w:marTop w:val="0"/>
      <w:marBottom w:val="0"/>
      <w:divBdr>
        <w:top w:val="none" w:sz="0" w:space="0" w:color="auto"/>
        <w:left w:val="none" w:sz="0" w:space="0" w:color="auto"/>
        <w:bottom w:val="none" w:sz="0" w:space="0" w:color="auto"/>
        <w:right w:val="none" w:sz="0" w:space="0" w:color="auto"/>
      </w:divBdr>
    </w:div>
    <w:div w:id="1062216708">
      <w:bodyDiv w:val="1"/>
      <w:marLeft w:val="0"/>
      <w:marRight w:val="0"/>
      <w:marTop w:val="0"/>
      <w:marBottom w:val="0"/>
      <w:divBdr>
        <w:top w:val="none" w:sz="0" w:space="0" w:color="auto"/>
        <w:left w:val="none" w:sz="0" w:space="0" w:color="auto"/>
        <w:bottom w:val="none" w:sz="0" w:space="0" w:color="auto"/>
        <w:right w:val="none" w:sz="0" w:space="0" w:color="auto"/>
      </w:divBdr>
    </w:div>
    <w:div w:id="1063214807">
      <w:bodyDiv w:val="1"/>
      <w:marLeft w:val="0"/>
      <w:marRight w:val="0"/>
      <w:marTop w:val="0"/>
      <w:marBottom w:val="0"/>
      <w:divBdr>
        <w:top w:val="none" w:sz="0" w:space="0" w:color="auto"/>
        <w:left w:val="none" w:sz="0" w:space="0" w:color="auto"/>
        <w:bottom w:val="none" w:sz="0" w:space="0" w:color="auto"/>
        <w:right w:val="none" w:sz="0" w:space="0" w:color="auto"/>
      </w:divBdr>
    </w:div>
    <w:div w:id="1064329287">
      <w:bodyDiv w:val="1"/>
      <w:marLeft w:val="0"/>
      <w:marRight w:val="0"/>
      <w:marTop w:val="0"/>
      <w:marBottom w:val="0"/>
      <w:divBdr>
        <w:top w:val="none" w:sz="0" w:space="0" w:color="auto"/>
        <w:left w:val="none" w:sz="0" w:space="0" w:color="auto"/>
        <w:bottom w:val="none" w:sz="0" w:space="0" w:color="auto"/>
        <w:right w:val="none" w:sz="0" w:space="0" w:color="auto"/>
      </w:divBdr>
    </w:div>
    <w:div w:id="1065109713">
      <w:bodyDiv w:val="1"/>
      <w:marLeft w:val="0"/>
      <w:marRight w:val="0"/>
      <w:marTop w:val="0"/>
      <w:marBottom w:val="0"/>
      <w:divBdr>
        <w:top w:val="none" w:sz="0" w:space="0" w:color="auto"/>
        <w:left w:val="none" w:sz="0" w:space="0" w:color="auto"/>
        <w:bottom w:val="none" w:sz="0" w:space="0" w:color="auto"/>
        <w:right w:val="none" w:sz="0" w:space="0" w:color="auto"/>
      </w:divBdr>
    </w:div>
    <w:div w:id="1065224248">
      <w:bodyDiv w:val="1"/>
      <w:marLeft w:val="0"/>
      <w:marRight w:val="0"/>
      <w:marTop w:val="0"/>
      <w:marBottom w:val="0"/>
      <w:divBdr>
        <w:top w:val="none" w:sz="0" w:space="0" w:color="auto"/>
        <w:left w:val="none" w:sz="0" w:space="0" w:color="auto"/>
        <w:bottom w:val="none" w:sz="0" w:space="0" w:color="auto"/>
        <w:right w:val="none" w:sz="0" w:space="0" w:color="auto"/>
      </w:divBdr>
    </w:div>
    <w:div w:id="1065226429">
      <w:bodyDiv w:val="1"/>
      <w:marLeft w:val="0"/>
      <w:marRight w:val="0"/>
      <w:marTop w:val="0"/>
      <w:marBottom w:val="0"/>
      <w:divBdr>
        <w:top w:val="none" w:sz="0" w:space="0" w:color="auto"/>
        <w:left w:val="none" w:sz="0" w:space="0" w:color="auto"/>
        <w:bottom w:val="none" w:sz="0" w:space="0" w:color="auto"/>
        <w:right w:val="none" w:sz="0" w:space="0" w:color="auto"/>
      </w:divBdr>
    </w:div>
    <w:div w:id="1065646298">
      <w:bodyDiv w:val="1"/>
      <w:marLeft w:val="0"/>
      <w:marRight w:val="0"/>
      <w:marTop w:val="0"/>
      <w:marBottom w:val="0"/>
      <w:divBdr>
        <w:top w:val="none" w:sz="0" w:space="0" w:color="auto"/>
        <w:left w:val="none" w:sz="0" w:space="0" w:color="auto"/>
        <w:bottom w:val="none" w:sz="0" w:space="0" w:color="auto"/>
        <w:right w:val="none" w:sz="0" w:space="0" w:color="auto"/>
      </w:divBdr>
    </w:div>
    <w:div w:id="1066610089">
      <w:bodyDiv w:val="1"/>
      <w:marLeft w:val="0"/>
      <w:marRight w:val="0"/>
      <w:marTop w:val="0"/>
      <w:marBottom w:val="0"/>
      <w:divBdr>
        <w:top w:val="none" w:sz="0" w:space="0" w:color="auto"/>
        <w:left w:val="none" w:sz="0" w:space="0" w:color="auto"/>
        <w:bottom w:val="none" w:sz="0" w:space="0" w:color="auto"/>
        <w:right w:val="none" w:sz="0" w:space="0" w:color="auto"/>
      </w:divBdr>
    </w:div>
    <w:div w:id="1066949669">
      <w:bodyDiv w:val="1"/>
      <w:marLeft w:val="0"/>
      <w:marRight w:val="0"/>
      <w:marTop w:val="0"/>
      <w:marBottom w:val="0"/>
      <w:divBdr>
        <w:top w:val="none" w:sz="0" w:space="0" w:color="auto"/>
        <w:left w:val="none" w:sz="0" w:space="0" w:color="auto"/>
        <w:bottom w:val="none" w:sz="0" w:space="0" w:color="auto"/>
        <w:right w:val="none" w:sz="0" w:space="0" w:color="auto"/>
      </w:divBdr>
    </w:div>
    <w:div w:id="1067461575">
      <w:bodyDiv w:val="1"/>
      <w:marLeft w:val="0"/>
      <w:marRight w:val="0"/>
      <w:marTop w:val="0"/>
      <w:marBottom w:val="0"/>
      <w:divBdr>
        <w:top w:val="none" w:sz="0" w:space="0" w:color="auto"/>
        <w:left w:val="none" w:sz="0" w:space="0" w:color="auto"/>
        <w:bottom w:val="none" w:sz="0" w:space="0" w:color="auto"/>
        <w:right w:val="none" w:sz="0" w:space="0" w:color="auto"/>
      </w:divBdr>
    </w:div>
    <w:div w:id="1067923544">
      <w:bodyDiv w:val="1"/>
      <w:marLeft w:val="0"/>
      <w:marRight w:val="0"/>
      <w:marTop w:val="0"/>
      <w:marBottom w:val="0"/>
      <w:divBdr>
        <w:top w:val="none" w:sz="0" w:space="0" w:color="auto"/>
        <w:left w:val="none" w:sz="0" w:space="0" w:color="auto"/>
        <w:bottom w:val="none" w:sz="0" w:space="0" w:color="auto"/>
        <w:right w:val="none" w:sz="0" w:space="0" w:color="auto"/>
      </w:divBdr>
    </w:div>
    <w:div w:id="1069035609">
      <w:bodyDiv w:val="1"/>
      <w:marLeft w:val="0"/>
      <w:marRight w:val="0"/>
      <w:marTop w:val="0"/>
      <w:marBottom w:val="0"/>
      <w:divBdr>
        <w:top w:val="none" w:sz="0" w:space="0" w:color="auto"/>
        <w:left w:val="none" w:sz="0" w:space="0" w:color="auto"/>
        <w:bottom w:val="none" w:sz="0" w:space="0" w:color="auto"/>
        <w:right w:val="none" w:sz="0" w:space="0" w:color="auto"/>
      </w:divBdr>
    </w:div>
    <w:div w:id="1069235358">
      <w:bodyDiv w:val="1"/>
      <w:marLeft w:val="0"/>
      <w:marRight w:val="0"/>
      <w:marTop w:val="0"/>
      <w:marBottom w:val="0"/>
      <w:divBdr>
        <w:top w:val="none" w:sz="0" w:space="0" w:color="auto"/>
        <w:left w:val="none" w:sz="0" w:space="0" w:color="auto"/>
        <w:bottom w:val="none" w:sz="0" w:space="0" w:color="auto"/>
        <w:right w:val="none" w:sz="0" w:space="0" w:color="auto"/>
      </w:divBdr>
    </w:div>
    <w:div w:id="1069575607">
      <w:bodyDiv w:val="1"/>
      <w:marLeft w:val="0"/>
      <w:marRight w:val="0"/>
      <w:marTop w:val="0"/>
      <w:marBottom w:val="0"/>
      <w:divBdr>
        <w:top w:val="none" w:sz="0" w:space="0" w:color="auto"/>
        <w:left w:val="none" w:sz="0" w:space="0" w:color="auto"/>
        <w:bottom w:val="none" w:sz="0" w:space="0" w:color="auto"/>
        <w:right w:val="none" w:sz="0" w:space="0" w:color="auto"/>
      </w:divBdr>
    </w:div>
    <w:div w:id="1069618574">
      <w:bodyDiv w:val="1"/>
      <w:marLeft w:val="0"/>
      <w:marRight w:val="0"/>
      <w:marTop w:val="0"/>
      <w:marBottom w:val="0"/>
      <w:divBdr>
        <w:top w:val="none" w:sz="0" w:space="0" w:color="auto"/>
        <w:left w:val="none" w:sz="0" w:space="0" w:color="auto"/>
        <w:bottom w:val="none" w:sz="0" w:space="0" w:color="auto"/>
        <w:right w:val="none" w:sz="0" w:space="0" w:color="auto"/>
      </w:divBdr>
    </w:div>
    <w:div w:id="1069957847">
      <w:bodyDiv w:val="1"/>
      <w:marLeft w:val="0"/>
      <w:marRight w:val="0"/>
      <w:marTop w:val="0"/>
      <w:marBottom w:val="0"/>
      <w:divBdr>
        <w:top w:val="none" w:sz="0" w:space="0" w:color="auto"/>
        <w:left w:val="none" w:sz="0" w:space="0" w:color="auto"/>
        <w:bottom w:val="none" w:sz="0" w:space="0" w:color="auto"/>
        <w:right w:val="none" w:sz="0" w:space="0" w:color="auto"/>
      </w:divBdr>
    </w:div>
    <w:div w:id="1069961829">
      <w:bodyDiv w:val="1"/>
      <w:marLeft w:val="0"/>
      <w:marRight w:val="0"/>
      <w:marTop w:val="0"/>
      <w:marBottom w:val="0"/>
      <w:divBdr>
        <w:top w:val="none" w:sz="0" w:space="0" w:color="auto"/>
        <w:left w:val="none" w:sz="0" w:space="0" w:color="auto"/>
        <w:bottom w:val="none" w:sz="0" w:space="0" w:color="auto"/>
        <w:right w:val="none" w:sz="0" w:space="0" w:color="auto"/>
      </w:divBdr>
    </w:div>
    <w:div w:id="1069964013">
      <w:bodyDiv w:val="1"/>
      <w:marLeft w:val="0"/>
      <w:marRight w:val="0"/>
      <w:marTop w:val="0"/>
      <w:marBottom w:val="0"/>
      <w:divBdr>
        <w:top w:val="none" w:sz="0" w:space="0" w:color="auto"/>
        <w:left w:val="none" w:sz="0" w:space="0" w:color="auto"/>
        <w:bottom w:val="none" w:sz="0" w:space="0" w:color="auto"/>
        <w:right w:val="none" w:sz="0" w:space="0" w:color="auto"/>
      </w:divBdr>
    </w:div>
    <w:div w:id="1070035529">
      <w:bodyDiv w:val="1"/>
      <w:marLeft w:val="0"/>
      <w:marRight w:val="0"/>
      <w:marTop w:val="0"/>
      <w:marBottom w:val="0"/>
      <w:divBdr>
        <w:top w:val="none" w:sz="0" w:space="0" w:color="auto"/>
        <w:left w:val="none" w:sz="0" w:space="0" w:color="auto"/>
        <w:bottom w:val="none" w:sz="0" w:space="0" w:color="auto"/>
        <w:right w:val="none" w:sz="0" w:space="0" w:color="auto"/>
      </w:divBdr>
    </w:div>
    <w:div w:id="1070427831">
      <w:bodyDiv w:val="1"/>
      <w:marLeft w:val="0"/>
      <w:marRight w:val="0"/>
      <w:marTop w:val="0"/>
      <w:marBottom w:val="0"/>
      <w:divBdr>
        <w:top w:val="none" w:sz="0" w:space="0" w:color="auto"/>
        <w:left w:val="none" w:sz="0" w:space="0" w:color="auto"/>
        <w:bottom w:val="none" w:sz="0" w:space="0" w:color="auto"/>
        <w:right w:val="none" w:sz="0" w:space="0" w:color="auto"/>
      </w:divBdr>
    </w:div>
    <w:div w:id="1070539167">
      <w:bodyDiv w:val="1"/>
      <w:marLeft w:val="0"/>
      <w:marRight w:val="0"/>
      <w:marTop w:val="0"/>
      <w:marBottom w:val="0"/>
      <w:divBdr>
        <w:top w:val="none" w:sz="0" w:space="0" w:color="auto"/>
        <w:left w:val="none" w:sz="0" w:space="0" w:color="auto"/>
        <w:bottom w:val="none" w:sz="0" w:space="0" w:color="auto"/>
        <w:right w:val="none" w:sz="0" w:space="0" w:color="auto"/>
      </w:divBdr>
    </w:div>
    <w:div w:id="1070689673">
      <w:bodyDiv w:val="1"/>
      <w:marLeft w:val="0"/>
      <w:marRight w:val="0"/>
      <w:marTop w:val="0"/>
      <w:marBottom w:val="0"/>
      <w:divBdr>
        <w:top w:val="none" w:sz="0" w:space="0" w:color="auto"/>
        <w:left w:val="none" w:sz="0" w:space="0" w:color="auto"/>
        <w:bottom w:val="none" w:sz="0" w:space="0" w:color="auto"/>
        <w:right w:val="none" w:sz="0" w:space="0" w:color="auto"/>
      </w:divBdr>
    </w:div>
    <w:div w:id="1070690356">
      <w:bodyDiv w:val="1"/>
      <w:marLeft w:val="0"/>
      <w:marRight w:val="0"/>
      <w:marTop w:val="0"/>
      <w:marBottom w:val="0"/>
      <w:divBdr>
        <w:top w:val="none" w:sz="0" w:space="0" w:color="auto"/>
        <w:left w:val="none" w:sz="0" w:space="0" w:color="auto"/>
        <w:bottom w:val="none" w:sz="0" w:space="0" w:color="auto"/>
        <w:right w:val="none" w:sz="0" w:space="0" w:color="auto"/>
      </w:divBdr>
    </w:div>
    <w:div w:id="1070692025">
      <w:bodyDiv w:val="1"/>
      <w:marLeft w:val="0"/>
      <w:marRight w:val="0"/>
      <w:marTop w:val="0"/>
      <w:marBottom w:val="0"/>
      <w:divBdr>
        <w:top w:val="none" w:sz="0" w:space="0" w:color="auto"/>
        <w:left w:val="none" w:sz="0" w:space="0" w:color="auto"/>
        <w:bottom w:val="none" w:sz="0" w:space="0" w:color="auto"/>
        <w:right w:val="none" w:sz="0" w:space="0" w:color="auto"/>
      </w:divBdr>
    </w:div>
    <w:div w:id="1071149666">
      <w:bodyDiv w:val="1"/>
      <w:marLeft w:val="0"/>
      <w:marRight w:val="0"/>
      <w:marTop w:val="0"/>
      <w:marBottom w:val="0"/>
      <w:divBdr>
        <w:top w:val="none" w:sz="0" w:space="0" w:color="auto"/>
        <w:left w:val="none" w:sz="0" w:space="0" w:color="auto"/>
        <w:bottom w:val="none" w:sz="0" w:space="0" w:color="auto"/>
        <w:right w:val="none" w:sz="0" w:space="0" w:color="auto"/>
      </w:divBdr>
    </w:div>
    <w:div w:id="1071461614">
      <w:bodyDiv w:val="1"/>
      <w:marLeft w:val="0"/>
      <w:marRight w:val="0"/>
      <w:marTop w:val="0"/>
      <w:marBottom w:val="0"/>
      <w:divBdr>
        <w:top w:val="none" w:sz="0" w:space="0" w:color="auto"/>
        <w:left w:val="none" w:sz="0" w:space="0" w:color="auto"/>
        <w:bottom w:val="none" w:sz="0" w:space="0" w:color="auto"/>
        <w:right w:val="none" w:sz="0" w:space="0" w:color="auto"/>
      </w:divBdr>
    </w:div>
    <w:div w:id="1071805924">
      <w:bodyDiv w:val="1"/>
      <w:marLeft w:val="0"/>
      <w:marRight w:val="0"/>
      <w:marTop w:val="0"/>
      <w:marBottom w:val="0"/>
      <w:divBdr>
        <w:top w:val="none" w:sz="0" w:space="0" w:color="auto"/>
        <w:left w:val="none" w:sz="0" w:space="0" w:color="auto"/>
        <w:bottom w:val="none" w:sz="0" w:space="0" w:color="auto"/>
        <w:right w:val="none" w:sz="0" w:space="0" w:color="auto"/>
      </w:divBdr>
    </w:div>
    <w:div w:id="1073165369">
      <w:bodyDiv w:val="1"/>
      <w:marLeft w:val="0"/>
      <w:marRight w:val="0"/>
      <w:marTop w:val="0"/>
      <w:marBottom w:val="0"/>
      <w:divBdr>
        <w:top w:val="none" w:sz="0" w:space="0" w:color="auto"/>
        <w:left w:val="none" w:sz="0" w:space="0" w:color="auto"/>
        <w:bottom w:val="none" w:sz="0" w:space="0" w:color="auto"/>
        <w:right w:val="none" w:sz="0" w:space="0" w:color="auto"/>
      </w:divBdr>
    </w:div>
    <w:div w:id="1074014304">
      <w:bodyDiv w:val="1"/>
      <w:marLeft w:val="0"/>
      <w:marRight w:val="0"/>
      <w:marTop w:val="0"/>
      <w:marBottom w:val="0"/>
      <w:divBdr>
        <w:top w:val="none" w:sz="0" w:space="0" w:color="auto"/>
        <w:left w:val="none" w:sz="0" w:space="0" w:color="auto"/>
        <w:bottom w:val="none" w:sz="0" w:space="0" w:color="auto"/>
        <w:right w:val="none" w:sz="0" w:space="0" w:color="auto"/>
      </w:divBdr>
    </w:div>
    <w:div w:id="1074351831">
      <w:bodyDiv w:val="1"/>
      <w:marLeft w:val="0"/>
      <w:marRight w:val="0"/>
      <w:marTop w:val="0"/>
      <w:marBottom w:val="0"/>
      <w:divBdr>
        <w:top w:val="none" w:sz="0" w:space="0" w:color="auto"/>
        <w:left w:val="none" w:sz="0" w:space="0" w:color="auto"/>
        <w:bottom w:val="none" w:sz="0" w:space="0" w:color="auto"/>
        <w:right w:val="none" w:sz="0" w:space="0" w:color="auto"/>
      </w:divBdr>
    </w:div>
    <w:div w:id="1074353583">
      <w:bodyDiv w:val="1"/>
      <w:marLeft w:val="0"/>
      <w:marRight w:val="0"/>
      <w:marTop w:val="0"/>
      <w:marBottom w:val="0"/>
      <w:divBdr>
        <w:top w:val="none" w:sz="0" w:space="0" w:color="auto"/>
        <w:left w:val="none" w:sz="0" w:space="0" w:color="auto"/>
        <w:bottom w:val="none" w:sz="0" w:space="0" w:color="auto"/>
        <w:right w:val="none" w:sz="0" w:space="0" w:color="auto"/>
      </w:divBdr>
    </w:div>
    <w:div w:id="1074593981">
      <w:bodyDiv w:val="1"/>
      <w:marLeft w:val="0"/>
      <w:marRight w:val="0"/>
      <w:marTop w:val="0"/>
      <w:marBottom w:val="0"/>
      <w:divBdr>
        <w:top w:val="none" w:sz="0" w:space="0" w:color="auto"/>
        <w:left w:val="none" w:sz="0" w:space="0" w:color="auto"/>
        <w:bottom w:val="none" w:sz="0" w:space="0" w:color="auto"/>
        <w:right w:val="none" w:sz="0" w:space="0" w:color="auto"/>
      </w:divBdr>
    </w:div>
    <w:div w:id="1074743821">
      <w:bodyDiv w:val="1"/>
      <w:marLeft w:val="0"/>
      <w:marRight w:val="0"/>
      <w:marTop w:val="0"/>
      <w:marBottom w:val="0"/>
      <w:divBdr>
        <w:top w:val="none" w:sz="0" w:space="0" w:color="auto"/>
        <w:left w:val="none" w:sz="0" w:space="0" w:color="auto"/>
        <w:bottom w:val="none" w:sz="0" w:space="0" w:color="auto"/>
        <w:right w:val="none" w:sz="0" w:space="0" w:color="auto"/>
      </w:divBdr>
    </w:div>
    <w:div w:id="1074861097">
      <w:bodyDiv w:val="1"/>
      <w:marLeft w:val="0"/>
      <w:marRight w:val="0"/>
      <w:marTop w:val="0"/>
      <w:marBottom w:val="0"/>
      <w:divBdr>
        <w:top w:val="none" w:sz="0" w:space="0" w:color="auto"/>
        <w:left w:val="none" w:sz="0" w:space="0" w:color="auto"/>
        <w:bottom w:val="none" w:sz="0" w:space="0" w:color="auto"/>
        <w:right w:val="none" w:sz="0" w:space="0" w:color="auto"/>
      </w:divBdr>
    </w:div>
    <w:div w:id="1075934332">
      <w:bodyDiv w:val="1"/>
      <w:marLeft w:val="0"/>
      <w:marRight w:val="0"/>
      <w:marTop w:val="0"/>
      <w:marBottom w:val="0"/>
      <w:divBdr>
        <w:top w:val="none" w:sz="0" w:space="0" w:color="auto"/>
        <w:left w:val="none" w:sz="0" w:space="0" w:color="auto"/>
        <w:bottom w:val="none" w:sz="0" w:space="0" w:color="auto"/>
        <w:right w:val="none" w:sz="0" w:space="0" w:color="auto"/>
      </w:divBdr>
    </w:div>
    <w:div w:id="1075934422">
      <w:bodyDiv w:val="1"/>
      <w:marLeft w:val="0"/>
      <w:marRight w:val="0"/>
      <w:marTop w:val="0"/>
      <w:marBottom w:val="0"/>
      <w:divBdr>
        <w:top w:val="none" w:sz="0" w:space="0" w:color="auto"/>
        <w:left w:val="none" w:sz="0" w:space="0" w:color="auto"/>
        <w:bottom w:val="none" w:sz="0" w:space="0" w:color="auto"/>
        <w:right w:val="none" w:sz="0" w:space="0" w:color="auto"/>
      </w:divBdr>
    </w:div>
    <w:div w:id="1076128938">
      <w:bodyDiv w:val="1"/>
      <w:marLeft w:val="0"/>
      <w:marRight w:val="0"/>
      <w:marTop w:val="0"/>
      <w:marBottom w:val="0"/>
      <w:divBdr>
        <w:top w:val="none" w:sz="0" w:space="0" w:color="auto"/>
        <w:left w:val="none" w:sz="0" w:space="0" w:color="auto"/>
        <w:bottom w:val="none" w:sz="0" w:space="0" w:color="auto"/>
        <w:right w:val="none" w:sz="0" w:space="0" w:color="auto"/>
      </w:divBdr>
    </w:div>
    <w:div w:id="1076174431">
      <w:bodyDiv w:val="1"/>
      <w:marLeft w:val="0"/>
      <w:marRight w:val="0"/>
      <w:marTop w:val="0"/>
      <w:marBottom w:val="0"/>
      <w:divBdr>
        <w:top w:val="none" w:sz="0" w:space="0" w:color="auto"/>
        <w:left w:val="none" w:sz="0" w:space="0" w:color="auto"/>
        <w:bottom w:val="none" w:sz="0" w:space="0" w:color="auto"/>
        <w:right w:val="none" w:sz="0" w:space="0" w:color="auto"/>
      </w:divBdr>
    </w:div>
    <w:div w:id="1076560944">
      <w:bodyDiv w:val="1"/>
      <w:marLeft w:val="0"/>
      <w:marRight w:val="0"/>
      <w:marTop w:val="0"/>
      <w:marBottom w:val="0"/>
      <w:divBdr>
        <w:top w:val="none" w:sz="0" w:space="0" w:color="auto"/>
        <w:left w:val="none" w:sz="0" w:space="0" w:color="auto"/>
        <w:bottom w:val="none" w:sz="0" w:space="0" w:color="auto"/>
        <w:right w:val="none" w:sz="0" w:space="0" w:color="auto"/>
      </w:divBdr>
    </w:div>
    <w:div w:id="1076898725">
      <w:bodyDiv w:val="1"/>
      <w:marLeft w:val="0"/>
      <w:marRight w:val="0"/>
      <w:marTop w:val="0"/>
      <w:marBottom w:val="0"/>
      <w:divBdr>
        <w:top w:val="none" w:sz="0" w:space="0" w:color="auto"/>
        <w:left w:val="none" w:sz="0" w:space="0" w:color="auto"/>
        <w:bottom w:val="none" w:sz="0" w:space="0" w:color="auto"/>
        <w:right w:val="none" w:sz="0" w:space="0" w:color="auto"/>
      </w:divBdr>
    </w:div>
    <w:div w:id="1077555758">
      <w:bodyDiv w:val="1"/>
      <w:marLeft w:val="0"/>
      <w:marRight w:val="0"/>
      <w:marTop w:val="0"/>
      <w:marBottom w:val="0"/>
      <w:divBdr>
        <w:top w:val="none" w:sz="0" w:space="0" w:color="auto"/>
        <w:left w:val="none" w:sz="0" w:space="0" w:color="auto"/>
        <w:bottom w:val="none" w:sz="0" w:space="0" w:color="auto"/>
        <w:right w:val="none" w:sz="0" w:space="0" w:color="auto"/>
      </w:divBdr>
    </w:div>
    <w:div w:id="1077702055">
      <w:bodyDiv w:val="1"/>
      <w:marLeft w:val="0"/>
      <w:marRight w:val="0"/>
      <w:marTop w:val="0"/>
      <w:marBottom w:val="0"/>
      <w:divBdr>
        <w:top w:val="none" w:sz="0" w:space="0" w:color="auto"/>
        <w:left w:val="none" w:sz="0" w:space="0" w:color="auto"/>
        <w:bottom w:val="none" w:sz="0" w:space="0" w:color="auto"/>
        <w:right w:val="none" w:sz="0" w:space="0" w:color="auto"/>
      </w:divBdr>
    </w:div>
    <w:div w:id="1078597579">
      <w:bodyDiv w:val="1"/>
      <w:marLeft w:val="0"/>
      <w:marRight w:val="0"/>
      <w:marTop w:val="0"/>
      <w:marBottom w:val="0"/>
      <w:divBdr>
        <w:top w:val="none" w:sz="0" w:space="0" w:color="auto"/>
        <w:left w:val="none" w:sz="0" w:space="0" w:color="auto"/>
        <w:bottom w:val="none" w:sz="0" w:space="0" w:color="auto"/>
        <w:right w:val="none" w:sz="0" w:space="0" w:color="auto"/>
      </w:divBdr>
    </w:div>
    <w:div w:id="1078863986">
      <w:bodyDiv w:val="1"/>
      <w:marLeft w:val="0"/>
      <w:marRight w:val="0"/>
      <w:marTop w:val="0"/>
      <w:marBottom w:val="0"/>
      <w:divBdr>
        <w:top w:val="none" w:sz="0" w:space="0" w:color="auto"/>
        <w:left w:val="none" w:sz="0" w:space="0" w:color="auto"/>
        <w:bottom w:val="none" w:sz="0" w:space="0" w:color="auto"/>
        <w:right w:val="none" w:sz="0" w:space="0" w:color="auto"/>
      </w:divBdr>
    </w:div>
    <w:div w:id="1079669678">
      <w:bodyDiv w:val="1"/>
      <w:marLeft w:val="0"/>
      <w:marRight w:val="0"/>
      <w:marTop w:val="0"/>
      <w:marBottom w:val="0"/>
      <w:divBdr>
        <w:top w:val="none" w:sz="0" w:space="0" w:color="auto"/>
        <w:left w:val="none" w:sz="0" w:space="0" w:color="auto"/>
        <w:bottom w:val="none" w:sz="0" w:space="0" w:color="auto"/>
        <w:right w:val="none" w:sz="0" w:space="0" w:color="auto"/>
      </w:divBdr>
    </w:div>
    <w:div w:id="1079711801">
      <w:bodyDiv w:val="1"/>
      <w:marLeft w:val="0"/>
      <w:marRight w:val="0"/>
      <w:marTop w:val="0"/>
      <w:marBottom w:val="0"/>
      <w:divBdr>
        <w:top w:val="none" w:sz="0" w:space="0" w:color="auto"/>
        <w:left w:val="none" w:sz="0" w:space="0" w:color="auto"/>
        <w:bottom w:val="none" w:sz="0" w:space="0" w:color="auto"/>
        <w:right w:val="none" w:sz="0" w:space="0" w:color="auto"/>
      </w:divBdr>
    </w:div>
    <w:div w:id="1079980552">
      <w:bodyDiv w:val="1"/>
      <w:marLeft w:val="0"/>
      <w:marRight w:val="0"/>
      <w:marTop w:val="0"/>
      <w:marBottom w:val="0"/>
      <w:divBdr>
        <w:top w:val="none" w:sz="0" w:space="0" w:color="auto"/>
        <w:left w:val="none" w:sz="0" w:space="0" w:color="auto"/>
        <w:bottom w:val="none" w:sz="0" w:space="0" w:color="auto"/>
        <w:right w:val="none" w:sz="0" w:space="0" w:color="auto"/>
      </w:divBdr>
    </w:div>
    <w:div w:id="1081177660">
      <w:bodyDiv w:val="1"/>
      <w:marLeft w:val="0"/>
      <w:marRight w:val="0"/>
      <w:marTop w:val="0"/>
      <w:marBottom w:val="0"/>
      <w:divBdr>
        <w:top w:val="none" w:sz="0" w:space="0" w:color="auto"/>
        <w:left w:val="none" w:sz="0" w:space="0" w:color="auto"/>
        <w:bottom w:val="none" w:sz="0" w:space="0" w:color="auto"/>
        <w:right w:val="none" w:sz="0" w:space="0" w:color="auto"/>
      </w:divBdr>
    </w:div>
    <w:div w:id="1081412222">
      <w:bodyDiv w:val="1"/>
      <w:marLeft w:val="0"/>
      <w:marRight w:val="0"/>
      <w:marTop w:val="0"/>
      <w:marBottom w:val="0"/>
      <w:divBdr>
        <w:top w:val="none" w:sz="0" w:space="0" w:color="auto"/>
        <w:left w:val="none" w:sz="0" w:space="0" w:color="auto"/>
        <w:bottom w:val="none" w:sz="0" w:space="0" w:color="auto"/>
        <w:right w:val="none" w:sz="0" w:space="0" w:color="auto"/>
      </w:divBdr>
    </w:div>
    <w:div w:id="1081637648">
      <w:bodyDiv w:val="1"/>
      <w:marLeft w:val="0"/>
      <w:marRight w:val="0"/>
      <w:marTop w:val="0"/>
      <w:marBottom w:val="0"/>
      <w:divBdr>
        <w:top w:val="none" w:sz="0" w:space="0" w:color="auto"/>
        <w:left w:val="none" w:sz="0" w:space="0" w:color="auto"/>
        <w:bottom w:val="none" w:sz="0" w:space="0" w:color="auto"/>
        <w:right w:val="none" w:sz="0" w:space="0" w:color="auto"/>
      </w:divBdr>
    </w:div>
    <w:div w:id="1082024358">
      <w:bodyDiv w:val="1"/>
      <w:marLeft w:val="0"/>
      <w:marRight w:val="0"/>
      <w:marTop w:val="0"/>
      <w:marBottom w:val="0"/>
      <w:divBdr>
        <w:top w:val="none" w:sz="0" w:space="0" w:color="auto"/>
        <w:left w:val="none" w:sz="0" w:space="0" w:color="auto"/>
        <w:bottom w:val="none" w:sz="0" w:space="0" w:color="auto"/>
        <w:right w:val="none" w:sz="0" w:space="0" w:color="auto"/>
      </w:divBdr>
    </w:div>
    <w:div w:id="1082483865">
      <w:bodyDiv w:val="1"/>
      <w:marLeft w:val="0"/>
      <w:marRight w:val="0"/>
      <w:marTop w:val="0"/>
      <w:marBottom w:val="0"/>
      <w:divBdr>
        <w:top w:val="none" w:sz="0" w:space="0" w:color="auto"/>
        <w:left w:val="none" w:sz="0" w:space="0" w:color="auto"/>
        <w:bottom w:val="none" w:sz="0" w:space="0" w:color="auto"/>
        <w:right w:val="none" w:sz="0" w:space="0" w:color="auto"/>
      </w:divBdr>
    </w:div>
    <w:div w:id="1082796734">
      <w:bodyDiv w:val="1"/>
      <w:marLeft w:val="0"/>
      <w:marRight w:val="0"/>
      <w:marTop w:val="0"/>
      <w:marBottom w:val="0"/>
      <w:divBdr>
        <w:top w:val="none" w:sz="0" w:space="0" w:color="auto"/>
        <w:left w:val="none" w:sz="0" w:space="0" w:color="auto"/>
        <w:bottom w:val="none" w:sz="0" w:space="0" w:color="auto"/>
        <w:right w:val="none" w:sz="0" w:space="0" w:color="auto"/>
      </w:divBdr>
    </w:div>
    <w:div w:id="1083602968">
      <w:bodyDiv w:val="1"/>
      <w:marLeft w:val="0"/>
      <w:marRight w:val="0"/>
      <w:marTop w:val="0"/>
      <w:marBottom w:val="0"/>
      <w:divBdr>
        <w:top w:val="none" w:sz="0" w:space="0" w:color="auto"/>
        <w:left w:val="none" w:sz="0" w:space="0" w:color="auto"/>
        <w:bottom w:val="none" w:sz="0" w:space="0" w:color="auto"/>
        <w:right w:val="none" w:sz="0" w:space="0" w:color="auto"/>
      </w:divBdr>
    </w:div>
    <w:div w:id="1083721366">
      <w:bodyDiv w:val="1"/>
      <w:marLeft w:val="0"/>
      <w:marRight w:val="0"/>
      <w:marTop w:val="0"/>
      <w:marBottom w:val="0"/>
      <w:divBdr>
        <w:top w:val="none" w:sz="0" w:space="0" w:color="auto"/>
        <w:left w:val="none" w:sz="0" w:space="0" w:color="auto"/>
        <w:bottom w:val="none" w:sz="0" w:space="0" w:color="auto"/>
        <w:right w:val="none" w:sz="0" w:space="0" w:color="auto"/>
      </w:divBdr>
    </w:div>
    <w:div w:id="1085613467">
      <w:bodyDiv w:val="1"/>
      <w:marLeft w:val="0"/>
      <w:marRight w:val="0"/>
      <w:marTop w:val="0"/>
      <w:marBottom w:val="0"/>
      <w:divBdr>
        <w:top w:val="none" w:sz="0" w:space="0" w:color="auto"/>
        <w:left w:val="none" w:sz="0" w:space="0" w:color="auto"/>
        <w:bottom w:val="none" w:sz="0" w:space="0" w:color="auto"/>
        <w:right w:val="none" w:sz="0" w:space="0" w:color="auto"/>
      </w:divBdr>
    </w:div>
    <w:div w:id="1086881095">
      <w:bodyDiv w:val="1"/>
      <w:marLeft w:val="0"/>
      <w:marRight w:val="0"/>
      <w:marTop w:val="0"/>
      <w:marBottom w:val="0"/>
      <w:divBdr>
        <w:top w:val="none" w:sz="0" w:space="0" w:color="auto"/>
        <w:left w:val="none" w:sz="0" w:space="0" w:color="auto"/>
        <w:bottom w:val="none" w:sz="0" w:space="0" w:color="auto"/>
        <w:right w:val="none" w:sz="0" w:space="0" w:color="auto"/>
      </w:divBdr>
    </w:div>
    <w:div w:id="1087384114">
      <w:bodyDiv w:val="1"/>
      <w:marLeft w:val="0"/>
      <w:marRight w:val="0"/>
      <w:marTop w:val="0"/>
      <w:marBottom w:val="0"/>
      <w:divBdr>
        <w:top w:val="none" w:sz="0" w:space="0" w:color="auto"/>
        <w:left w:val="none" w:sz="0" w:space="0" w:color="auto"/>
        <w:bottom w:val="none" w:sz="0" w:space="0" w:color="auto"/>
        <w:right w:val="none" w:sz="0" w:space="0" w:color="auto"/>
      </w:divBdr>
    </w:div>
    <w:div w:id="1088311314">
      <w:bodyDiv w:val="1"/>
      <w:marLeft w:val="0"/>
      <w:marRight w:val="0"/>
      <w:marTop w:val="0"/>
      <w:marBottom w:val="0"/>
      <w:divBdr>
        <w:top w:val="none" w:sz="0" w:space="0" w:color="auto"/>
        <w:left w:val="none" w:sz="0" w:space="0" w:color="auto"/>
        <w:bottom w:val="none" w:sz="0" w:space="0" w:color="auto"/>
        <w:right w:val="none" w:sz="0" w:space="0" w:color="auto"/>
      </w:divBdr>
    </w:div>
    <w:div w:id="1088312121">
      <w:bodyDiv w:val="1"/>
      <w:marLeft w:val="0"/>
      <w:marRight w:val="0"/>
      <w:marTop w:val="0"/>
      <w:marBottom w:val="0"/>
      <w:divBdr>
        <w:top w:val="none" w:sz="0" w:space="0" w:color="auto"/>
        <w:left w:val="none" w:sz="0" w:space="0" w:color="auto"/>
        <w:bottom w:val="none" w:sz="0" w:space="0" w:color="auto"/>
        <w:right w:val="none" w:sz="0" w:space="0" w:color="auto"/>
      </w:divBdr>
    </w:div>
    <w:div w:id="1088576282">
      <w:bodyDiv w:val="1"/>
      <w:marLeft w:val="0"/>
      <w:marRight w:val="0"/>
      <w:marTop w:val="0"/>
      <w:marBottom w:val="0"/>
      <w:divBdr>
        <w:top w:val="none" w:sz="0" w:space="0" w:color="auto"/>
        <w:left w:val="none" w:sz="0" w:space="0" w:color="auto"/>
        <w:bottom w:val="none" w:sz="0" w:space="0" w:color="auto"/>
        <w:right w:val="none" w:sz="0" w:space="0" w:color="auto"/>
      </w:divBdr>
    </w:div>
    <w:div w:id="1089161004">
      <w:bodyDiv w:val="1"/>
      <w:marLeft w:val="0"/>
      <w:marRight w:val="0"/>
      <w:marTop w:val="0"/>
      <w:marBottom w:val="0"/>
      <w:divBdr>
        <w:top w:val="none" w:sz="0" w:space="0" w:color="auto"/>
        <w:left w:val="none" w:sz="0" w:space="0" w:color="auto"/>
        <w:bottom w:val="none" w:sz="0" w:space="0" w:color="auto"/>
        <w:right w:val="none" w:sz="0" w:space="0" w:color="auto"/>
      </w:divBdr>
    </w:div>
    <w:div w:id="1089426712">
      <w:bodyDiv w:val="1"/>
      <w:marLeft w:val="0"/>
      <w:marRight w:val="0"/>
      <w:marTop w:val="0"/>
      <w:marBottom w:val="0"/>
      <w:divBdr>
        <w:top w:val="none" w:sz="0" w:space="0" w:color="auto"/>
        <w:left w:val="none" w:sz="0" w:space="0" w:color="auto"/>
        <w:bottom w:val="none" w:sz="0" w:space="0" w:color="auto"/>
        <w:right w:val="none" w:sz="0" w:space="0" w:color="auto"/>
      </w:divBdr>
    </w:div>
    <w:div w:id="1089699549">
      <w:bodyDiv w:val="1"/>
      <w:marLeft w:val="0"/>
      <w:marRight w:val="0"/>
      <w:marTop w:val="0"/>
      <w:marBottom w:val="0"/>
      <w:divBdr>
        <w:top w:val="none" w:sz="0" w:space="0" w:color="auto"/>
        <w:left w:val="none" w:sz="0" w:space="0" w:color="auto"/>
        <w:bottom w:val="none" w:sz="0" w:space="0" w:color="auto"/>
        <w:right w:val="none" w:sz="0" w:space="0" w:color="auto"/>
      </w:divBdr>
    </w:div>
    <w:div w:id="1089890870">
      <w:bodyDiv w:val="1"/>
      <w:marLeft w:val="0"/>
      <w:marRight w:val="0"/>
      <w:marTop w:val="0"/>
      <w:marBottom w:val="0"/>
      <w:divBdr>
        <w:top w:val="none" w:sz="0" w:space="0" w:color="auto"/>
        <w:left w:val="none" w:sz="0" w:space="0" w:color="auto"/>
        <w:bottom w:val="none" w:sz="0" w:space="0" w:color="auto"/>
        <w:right w:val="none" w:sz="0" w:space="0" w:color="auto"/>
      </w:divBdr>
    </w:div>
    <w:div w:id="1090080607">
      <w:bodyDiv w:val="1"/>
      <w:marLeft w:val="0"/>
      <w:marRight w:val="0"/>
      <w:marTop w:val="0"/>
      <w:marBottom w:val="0"/>
      <w:divBdr>
        <w:top w:val="none" w:sz="0" w:space="0" w:color="auto"/>
        <w:left w:val="none" w:sz="0" w:space="0" w:color="auto"/>
        <w:bottom w:val="none" w:sz="0" w:space="0" w:color="auto"/>
        <w:right w:val="none" w:sz="0" w:space="0" w:color="auto"/>
      </w:divBdr>
    </w:div>
    <w:div w:id="1090127793">
      <w:bodyDiv w:val="1"/>
      <w:marLeft w:val="0"/>
      <w:marRight w:val="0"/>
      <w:marTop w:val="0"/>
      <w:marBottom w:val="0"/>
      <w:divBdr>
        <w:top w:val="none" w:sz="0" w:space="0" w:color="auto"/>
        <w:left w:val="none" w:sz="0" w:space="0" w:color="auto"/>
        <w:bottom w:val="none" w:sz="0" w:space="0" w:color="auto"/>
        <w:right w:val="none" w:sz="0" w:space="0" w:color="auto"/>
      </w:divBdr>
    </w:div>
    <w:div w:id="1090741182">
      <w:bodyDiv w:val="1"/>
      <w:marLeft w:val="0"/>
      <w:marRight w:val="0"/>
      <w:marTop w:val="0"/>
      <w:marBottom w:val="0"/>
      <w:divBdr>
        <w:top w:val="none" w:sz="0" w:space="0" w:color="auto"/>
        <w:left w:val="none" w:sz="0" w:space="0" w:color="auto"/>
        <w:bottom w:val="none" w:sz="0" w:space="0" w:color="auto"/>
        <w:right w:val="none" w:sz="0" w:space="0" w:color="auto"/>
      </w:divBdr>
    </w:div>
    <w:div w:id="1091466747">
      <w:bodyDiv w:val="1"/>
      <w:marLeft w:val="0"/>
      <w:marRight w:val="0"/>
      <w:marTop w:val="0"/>
      <w:marBottom w:val="0"/>
      <w:divBdr>
        <w:top w:val="none" w:sz="0" w:space="0" w:color="auto"/>
        <w:left w:val="none" w:sz="0" w:space="0" w:color="auto"/>
        <w:bottom w:val="none" w:sz="0" w:space="0" w:color="auto"/>
        <w:right w:val="none" w:sz="0" w:space="0" w:color="auto"/>
      </w:divBdr>
    </w:div>
    <w:div w:id="1092356912">
      <w:bodyDiv w:val="1"/>
      <w:marLeft w:val="0"/>
      <w:marRight w:val="0"/>
      <w:marTop w:val="0"/>
      <w:marBottom w:val="0"/>
      <w:divBdr>
        <w:top w:val="none" w:sz="0" w:space="0" w:color="auto"/>
        <w:left w:val="none" w:sz="0" w:space="0" w:color="auto"/>
        <w:bottom w:val="none" w:sz="0" w:space="0" w:color="auto"/>
        <w:right w:val="none" w:sz="0" w:space="0" w:color="auto"/>
      </w:divBdr>
    </w:div>
    <w:div w:id="1092974226">
      <w:bodyDiv w:val="1"/>
      <w:marLeft w:val="0"/>
      <w:marRight w:val="0"/>
      <w:marTop w:val="0"/>
      <w:marBottom w:val="0"/>
      <w:divBdr>
        <w:top w:val="none" w:sz="0" w:space="0" w:color="auto"/>
        <w:left w:val="none" w:sz="0" w:space="0" w:color="auto"/>
        <w:bottom w:val="none" w:sz="0" w:space="0" w:color="auto"/>
        <w:right w:val="none" w:sz="0" w:space="0" w:color="auto"/>
      </w:divBdr>
    </w:div>
    <w:div w:id="1093480067">
      <w:bodyDiv w:val="1"/>
      <w:marLeft w:val="0"/>
      <w:marRight w:val="0"/>
      <w:marTop w:val="0"/>
      <w:marBottom w:val="0"/>
      <w:divBdr>
        <w:top w:val="none" w:sz="0" w:space="0" w:color="auto"/>
        <w:left w:val="none" w:sz="0" w:space="0" w:color="auto"/>
        <w:bottom w:val="none" w:sz="0" w:space="0" w:color="auto"/>
        <w:right w:val="none" w:sz="0" w:space="0" w:color="auto"/>
      </w:divBdr>
    </w:div>
    <w:div w:id="1093554381">
      <w:bodyDiv w:val="1"/>
      <w:marLeft w:val="0"/>
      <w:marRight w:val="0"/>
      <w:marTop w:val="0"/>
      <w:marBottom w:val="0"/>
      <w:divBdr>
        <w:top w:val="none" w:sz="0" w:space="0" w:color="auto"/>
        <w:left w:val="none" w:sz="0" w:space="0" w:color="auto"/>
        <w:bottom w:val="none" w:sz="0" w:space="0" w:color="auto"/>
        <w:right w:val="none" w:sz="0" w:space="0" w:color="auto"/>
      </w:divBdr>
    </w:div>
    <w:div w:id="1094011466">
      <w:bodyDiv w:val="1"/>
      <w:marLeft w:val="0"/>
      <w:marRight w:val="0"/>
      <w:marTop w:val="0"/>
      <w:marBottom w:val="0"/>
      <w:divBdr>
        <w:top w:val="none" w:sz="0" w:space="0" w:color="auto"/>
        <w:left w:val="none" w:sz="0" w:space="0" w:color="auto"/>
        <w:bottom w:val="none" w:sz="0" w:space="0" w:color="auto"/>
        <w:right w:val="none" w:sz="0" w:space="0" w:color="auto"/>
      </w:divBdr>
    </w:div>
    <w:div w:id="1094011794">
      <w:bodyDiv w:val="1"/>
      <w:marLeft w:val="0"/>
      <w:marRight w:val="0"/>
      <w:marTop w:val="0"/>
      <w:marBottom w:val="0"/>
      <w:divBdr>
        <w:top w:val="none" w:sz="0" w:space="0" w:color="auto"/>
        <w:left w:val="none" w:sz="0" w:space="0" w:color="auto"/>
        <w:bottom w:val="none" w:sz="0" w:space="0" w:color="auto"/>
        <w:right w:val="none" w:sz="0" w:space="0" w:color="auto"/>
      </w:divBdr>
    </w:div>
    <w:div w:id="1094789234">
      <w:bodyDiv w:val="1"/>
      <w:marLeft w:val="0"/>
      <w:marRight w:val="0"/>
      <w:marTop w:val="0"/>
      <w:marBottom w:val="0"/>
      <w:divBdr>
        <w:top w:val="none" w:sz="0" w:space="0" w:color="auto"/>
        <w:left w:val="none" w:sz="0" w:space="0" w:color="auto"/>
        <w:bottom w:val="none" w:sz="0" w:space="0" w:color="auto"/>
        <w:right w:val="none" w:sz="0" w:space="0" w:color="auto"/>
      </w:divBdr>
    </w:div>
    <w:div w:id="1094866176">
      <w:bodyDiv w:val="1"/>
      <w:marLeft w:val="0"/>
      <w:marRight w:val="0"/>
      <w:marTop w:val="0"/>
      <w:marBottom w:val="0"/>
      <w:divBdr>
        <w:top w:val="none" w:sz="0" w:space="0" w:color="auto"/>
        <w:left w:val="none" w:sz="0" w:space="0" w:color="auto"/>
        <w:bottom w:val="none" w:sz="0" w:space="0" w:color="auto"/>
        <w:right w:val="none" w:sz="0" w:space="0" w:color="auto"/>
      </w:divBdr>
    </w:div>
    <w:div w:id="1095514275">
      <w:bodyDiv w:val="1"/>
      <w:marLeft w:val="0"/>
      <w:marRight w:val="0"/>
      <w:marTop w:val="0"/>
      <w:marBottom w:val="0"/>
      <w:divBdr>
        <w:top w:val="none" w:sz="0" w:space="0" w:color="auto"/>
        <w:left w:val="none" w:sz="0" w:space="0" w:color="auto"/>
        <w:bottom w:val="none" w:sz="0" w:space="0" w:color="auto"/>
        <w:right w:val="none" w:sz="0" w:space="0" w:color="auto"/>
      </w:divBdr>
    </w:div>
    <w:div w:id="1097478335">
      <w:bodyDiv w:val="1"/>
      <w:marLeft w:val="0"/>
      <w:marRight w:val="0"/>
      <w:marTop w:val="0"/>
      <w:marBottom w:val="0"/>
      <w:divBdr>
        <w:top w:val="none" w:sz="0" w:space="0" w:color="auto"/>
        <w:left w:val="none" w:sz="0" w:space="0" w:color="auto"/>
        <w:bottom w:val="none" w:sz="0" w:space="0" w:color="auto"/>
        <w:right w:val="none" w:sz="0" w:space="0" w:color="auto"/>
      </w:divBdr>
    </w:div>
    <w:div w:id="1098133470">
      <w:bodyDiv w:val="1"/>
      <w:marLeft w:val="0"/>
      <w:marRight w:val="0"/>
      <w:marTop w:val="0"/>
      <w:marBottom w:val="0"/>
      <w:divBdr>
        <w:top w:val="none" w:sz="0" w:space="0" w:color="auto"/>
        <w:left w:val="none" w:sz="0" w:space="0" w:color="auto"/>
        <w:bottom w:val="none" w:sz="0" w:space="0" w:color="auto"/>
        <w:right w:val="none" w:sz="0" w:space="0" w:color="auto"/>
      </w:divBdr>
    </w:div>
    <w:div w:id="1098140433">
      <w:bodyDiv w:val="1"/>
      <w:marLeft w:val="0"/>
      <w:marRight w:val="0"/>
      <w:marTop w:val="0"/>
      <w:marBottom w:val="0"/>
      <w:divBdr>
        <w:top w:val="none" w:sz="0" w:space="0" w:color="auto"/>
        <w:left w:val="none" w:sz="0" w:space="0" w:color="auto"/>
        <w:bottom w:val="none" w:sz="0" w:space="0" w:color="auto"/>
        <w:right w:val="none" w:sz="0" w:space="0" w:color="auto"/>
      </w:divBdr>
    </w:div>
    <w:div w:id="1100680482">
      <w:bodyDiv w:val="1"/>
      <w:marLeft w:val="0"/>
      <w:marRight w:val="0"/>
      <w:marTop w:val="0"/>
      <w:marBottom w:val="0"/>
      <w:divBdr>
        <w:top w:val="none" w:sz="0" w:space="0" w:color="auto"/>
        <w:left w:val="none" w:sz="0" w:space="0" w:color="auto"/>
        <w:bottom w:val="none" w:sz="0" w:space="0" w:color="auto"/>
        <w:right w:val="none" w:sz="0" w:space="0" w:color="auto"/>
      </w:divBdr>
    </w:div>
    <w:div w:id="1103038980">
      <w:bodyDiv w:val="1"/>
      <w:marLeft w:val="0"/>
      <w:marRight w:val="0"/>
      <w:marTop w:val="0"/>
      <w:marBottom w:val="0"/>
      <w:divBdr>
        <w:top w:val="none" w:sz="0" w:space="0" w:color="auto"/>
        <w:left w:val="none" w:sz="0" w:space="0" w:color="auto"/>
        <w:bottom w:val="none" w:sz="0" w:space="0" w:color="auto"/>
        <w:right w:val="none" w:sz="0" w:space="0" w:color="auto"/>
      </w:divBdr>
    </w:div>
    <w:div w:id="1103888514">
      <w:bodyDiv w:val="1"/>
      <w:marLeft w:val="0"/>
      <w:marRight w:val="0"/>
      <w:marTop w:val="0"/>
      <w:marBottom w:val="0"/>
      <w:divBdr>
        <w:top w:val="none" w:sz="0" w:space="0" w:color="auto"/>
        <w:left w:val="none" w:sz="0" w:space="0" w:color="auto"/>
        <w:bottom w:val="none" w:sz="0" w:space="0" w:color="auto"/>
        <w:right w:val="none" w:sz="0" w:space="0" w:color="auto"/>
      </w:divBdr>
    </w:div>
    <w:div w:id="1105997079">
      <w:bodyDiv w:val="1"/>
      <w:marLeft w:val="0"/>
      <w:marRight w:val="0"/>
      <w:marTop w:val="0"/>
      <w:marBottom w:val="0"/>
      <w:divBdr>
        <w:top w:val="none" w:sz="0" w:space="0" w:color="auto"/>
        <w:left w:val="none" w:sz="0" w:space="0" w:color="auto"/>
        <w:bottom w:val="none" w:sz="0" w:space="0" w:color="auto"/>
        <w:right w:val="none" w:sz="0" w:space="0" w:color="auto"/>
      </w:divBdr>
    </w:div>
    <w:div w:id="1106660001">
      <w:bodyDiv w:val="1"/>
      <w:marLeft w:val="0"/>
      <w:marRight w:val="0"/>
      <w:marTop w:val="0"/>
      <w:marBottom w:val="0"/>
      <w:divBdr>
        <w:top w:val="none" w:sz="0" w:space="0" w:color="auto"/>
        <w:left w:val="none" w:sz="0" w:space="0" w:color="auto"/>
        <w:bottom w:val="none" w:sz="0" w:space="0" w:color="auto"/>
        <w:right w:val="none" w:sz="0" w:space="0" w:color="auto"/>
      </w:divBdr>
    </w:div>
    <w:div w:id="1107313234">
      <w:bodyDiv w:val="1"/>
      <w:marLeft w:val="0"/>
      <w:marRight w:val="0"/>
      <w:marTop w:val="0"/>
      <w:marBottom w:val="0"/>
      <w:divBdr>
        <w:top w:val="none" w:sz="0" w:space="0" w:color="auto"/>
        <w:left w:val="none" w:sz="0" w:space="0" w:color="auto"/>
        <w:bottom w:val="none" w:sz="0" w:space="0" w:color="auto"/>
        <w:right w:val="none" w:sz="0" w:space="0" w:color="auto"/>
      </w:divBdr>
    </w:div>
    <w:div w:id="1108234387">
      <w:bodyDiv w:val="1"/>
      <w:marLeft w:val="0"/>
      <w:marRight w:val="0"/>
      <w:marTop w:val="0"/>
      <w:marBottom w:val="0"/>
      <w:divBdr>
        <w:top w:val="none" w:sz="0" w:space="0" w:color="auto"/>
        <w:left w:val="none" w:sz="0" w:space="0" w:color="auto"/>
        <w:bottom w:val="none" w:sz="0" w:space="0" w:color="auto"/>
        <w:right w:val="none" w:sz="0" w:space="0" w:color="auto"/>
      </w:divBdr>
    </w:div>
    <w:div w:id="1108503814">
      <w:bodyDiv w:val="1"/>
      <w:marLeft w:val="0"/>
      <w:marRight w:val="0"/>
      <w:marTop w:val="0"/>
      <w:marBottom w:val="0"/>
      <w:divBdr>
        <w:top w:val="none" w:sz="0" w:space="0" w:color="auto"/>
        <w:left w:val="none" w:sz="0" w:space="0" w:color="auto"/>
        <w:bottom w:val="none" w:sz="0" w:space="0" w:color="auto"/>
        <w:right w:val="none" w:sz="0" w:space="0" w:color="auto"/>
      </w:divBdr>
    </w:div>
    <w:div w:id="1108551377">
      <w:bodyDiv w:val="1"/>
      <w:marLeft w:val="0"/>
      <w:marRight w:val="0"/>
      <w:marTop w:val="0"/>
      <w:marBottom w:val="0"/>
      <w:divBdr>
        <w:top w:val="none" w:sz="0" w:space="0" w:color="auto"/>
        <w:left w:val="none" w:sz="0" w:space="0" w:color="auto"/>
        <w:bottom w:val="none" w:sz="0" w:space="0" w:color="auto"/>
        <w:right w:val="none" w:sz="0" w:space="0" w:color="auto"/>
      </w:divBdr>
    </w:div>
    <w:div w:id="1108742172">
      <w:bodyDiv w:val="1"/>
      <w:marLeft w:val="0"/>
      <w:marRight w:val="0"/>
      <w:marTop w:val="0"/>
      <w:marBottom w:val="0"/>
      <w:divBdr>
        <w:top w:val="none" w:sz="0" w:space="0" w:color="auto"/>
        <w:left w:val="none" w:sz="0" w:space="0" w:color="auto"/>
        <w:bottom w:val="none" w:sz="0" w:space="0" w:color="auto"/>
        <w:right w:val="none" w:sz="0" w:space="0" w:color="auto"/>
      </w:divBdr>
    </w:div>
    <w:div w:id="1108890069">
      <w:bodyDiv w:val="1"/>
      <w:marLeft w:val="0"/>
      <w:marRight w:val="0"/>
      <w:marTop w:val="0"/>
      <w:marBottom w:val="0"/>
      <w:divBdr>
        <w:top w:val="none" w:sz="0" w:space="0" w:color="auto"/>
        <w:left w:val="none" w:sz="0" w:space="0" w:color="auto"/>
        <w:bottom w:val="none" w:sz="0" w:space="0" w:color="auto"/>
        <w:right w:val="none" w:sz="0" w:space="0" w:color="auto"/>
      </w:divBdr>
    </w:div>
    <w:div w:id="1108938094">
      <w:bodyDiv w:val="1"/>
      <w:marLeft w:val="0"/>
      <w:marRight w:val="0"/>
      <w:marTop w:val="0"/>
      <w:marBottom w:val="0"/>
      <w:divBdr>
        <w:top w:val="none" w:sz="0" w:space="0" w:color="auto"/>
        <w:left w:val="none" w:sz="0" w:space="0" w:color="auto"/>
        <w:bottom w:val="none" w:sz="0" w:space="0" w:color="auto"/>
        <w:right w:val="none" w:sz="0" w:space="0" w:color="auto"/>
      </w:divBdr>
    </w:div>
    <w:div w:id="1109012510">
      <w:bodyDiv w:val="1"/>
      <w:marLeft w:val="0"/>
      <w:marRight w:val="0"/>
      <w:marTop w:val="0"/>
      <w:marBottom w:val="0"/>
      <w:divBdr>
        <w:top w:val="none" w:sz="0" w:space="0" w:color="auto"/>
        <w:left w:val="none" w:sz="0" w:space="0" w:color="auto"/>
        <w:bottom w:val="none" w:sz="0" w:space="0" w:color="auto"/>
        <w:right w:val="none" w:sz="0" w:space="0" w:color="auto"/>
      </w:divBdr>
    </w:div>
    <w:div w:id="1109543377">
      <w:bodyDiv w:val="1"/>
      <w:marLeft w:val="0"/>
      <w:marRight w:val="0"/>
      <w:marTop w:val="0"/>
      <w:marBottom w:val="0"/>
      <w:divBdr>
        <w:top w:val="none" w:sz="0" w:space="0" w:color="auto"/>
        <w:left w:val="none" w:sz="0" w:space="0" w:color="auto"/>
        <w:bottom w:val="none" w:sz="0" w:space="0" w:color="auto"/>
        <w:right w:val="none" w:sz="0" w:space="0" w:color="auto"/>
      </w:divBdr>
    </w:div>
    <w:div w:id="1109858991">
      <w:bodyDiv w:val="1"/>
      <w:marLeft w:val="0"/>
      <w:marRight w:val="0"/>
      <w:marTop w:val="0"/>
      <w:marBottom w:val="0"/>
      <w:divBdr>
        <w:top w:val="none" w:sz="0" w:space="0" w:color="auto"/>
        <w:left w:val="none" w:sz="0" w:space="0" w:color="auto"/>
        <w:bottom w:val="none" w:sz="0" w:space="0" w:color="auto"/>
        <w:right w:val="none" w:sz="0" w:space="0" w:color="auto"/>
      </w:divBdr>
    </w:div>
    <w:div w:id="1109860418">
      <w:bodyDiv w:val="1"/>
      <w:marLeft w:val="0"/>
      <w:marRight w:val="0"/>
      <w:marTop w:val="0"/>
      <w:marBottom w:val="0"/>
      <w:divBdr>
        <w:top w:val="none" w:sz="0" w:space="0" w:color="auto"/>
        <w:left w:val="none" w:sz="0" w:space="0" w:color="auto"/>
        <w:bottom w:val="none" w:sz="0" w:space="0" w:color="auto"/>
        <w:right w:val="none" w:sz="0" w:space="0" w:color="auto"/>
      </w:divBdr>
    </w:div>
    <w:div w:id="1110012411">
      <w:bodyDiv w:val="1"/>
      <w:marLeft w:val="0"/>
      <w:marRight w:val="0"/>
      <w:marTop w:val="0"/>
      <w:marBottom w:val="0"/>
      <w:divBdr>
        <w:top w:val="none" w:sz="0" w:space="0" w:color="auto"/>
        <w:left w:val="none" w:sz="0" w:space="0" w:color="auto"/>
        <w:bottom w:val="none" w:sz="0" w:space="0" w:color="auto"/>
        <w:right w:val="none" w:sz="0" w:space="0" w:color="auto"/>
      </w:divBdr>
    </w:div>
    <w:div w:id="1110248686">
      <w:bodyDiv w:val="1"/>
      <w:marLeft w:val="0"/>
      <w:marRight w:val="0"/>
      <w:marTop w:val="0"/>
      <w:marBottom w:val="0"/>
      <w:divBdr>
        <w:top w:val="none" w:sz="0" w:space="0" w:color="auto"/>
        <w:left w:val="none" w:sz="0" w:space="0" w:color="auto"/>
        <w:bottom w:val="none" w:sz="0" w:space="0" w:color="auto"/>
        <w:right w:val="none" w:sz="0" w:space="0" w:color="auto"/>
      </w:divBdr>
    </w:div>
    <w:div w:id="1110393072">
      <w:bodyDiv w:val="1"/>
      <w:marLeft w:val="0"/>
      <w:marRight w:val="0"/>
      <w:marTop w:val="0"/>
      <w:marBottom w:val="0"/>
      <w:divBdr>
        <w:top w:val="none" w:sz="0" w:space="0" w:color="auto"/>
        <w:left w:val="none" w:sz="0" w:space="0" w:color="auto"/>
        <w:bottom w:val="none" w:sz="0" w:space="0" w:color="auto"/>
        <w:right w:val="none" w:sz="0" w:space="0" w:color="auto"/>
      </w:divBdr>
    </w:div>
    <w:div w:id="1110859531">
      <w:bodyDiv w:val="1"/>
      <w:marLeft w:val="0"/>
      <w:marRight w:val="0"/>
      <w:marTop w:val="0"/>
      <w:marBottom w:val="0"/>
      <w:divBdr>
        <w:top w:val="none" w:sz="0" w:space="0" w:color="auto"/>
        <w:left w:val="none" w:sz="0" w:space="0" w:color="auto"/>
        <w:bottom w:val="none" w:sz="0" w:space="0" w:color="auto"/>
        <w:right w:val="none" w:sz="0" w:space="0" w:color="auto"/>
      </w:divBdr>
    </w:div>
    <w:div w:id="1110932222">
      <w:bodyDiv w:val="1"/>
      <w:marLeft w:val="0"/>
      <w:marRight w:val="0"/>
      <w:marTop w:val="0"/>
      <w:marBottom w:val="0"/>
      <w:divBdr>
        <w:top w:val="none" w:sz="0" w:space="0" w:color="auto"/>
        <w:left w:val="none" w:sz="0" w:space="0" w:color="auto"/>
        <w:bottom w:val="none" w:sz="0" w:space="0" w:color="auto"/>
        <w:right w:val="none" w:sz="0" w:space="0" w:color="auto"/>
      </w:divBdr>
    </w:div>
    <w:div w:id="1111164937">
      <w:bodyDiv w:val="1"/>
      <w:marLeft w:val="0"/>
      <w:marRight w:val="0"/>
      <w:marTop w:val="0"/>
      <w:marBottom w:val="0"/>
      <w:divBdr>
        <w:top w:val="none" w:sz="0" w:space="0" w:color="auto"/>
        <w:left w:val="none" w:sz="0" w:space="0" w:color="auto"/>
        <w:bottom w:val="none" w:sz="0" w:space="0" w:color="auto"/>
        <w:right w:val="none" w:sz="0" w:space="0" w:color="auto"/>
      </w:divBdr>
    </w:div>
    <w:div w:id="1112239629">
      <w:bodyDiv w:val="1"/>
      <w:marLeft w:val="0"/>
      <w:marRight w:val="0"/>
      <w:marTop w:val="0"/>
      <w:marBottom w:val="0"/>
      <w:divBdr>
        <w:top w:val="none" w:sz="0" w:space="0" w:color="auto"/>
        <w:left w:val="none" w:sz="0" w:space="0" w:color="auto"/>
        <w:bottom w:val="none" w:sz="0" w:space="0" w:color="auto"/>
        <w:right w:val="none" w:sz="0" w:space="0" w:color="auto"/>
      </w:divBdr>
    </w:div>
    <w:div w:id="1112362647">
      <w:bodyDiv w:val="1"/>
      <w:marLeft w:val="0"/>
      <w:marRight w:val="0"/>
      <w:marTop w:val="0"/>
      <w:marBottom w:val="0"/>
      <w:divBdr>
        <w:top w:val="none" w:sz="0" w:space="0" w:color="auto"/>
        <w:left w:val="none" w:sz="0" w:space="0" w:color="auto"/>
        <w:bottom w:val="none" w:sz="0" w:space="0" w:color="auto"/>
        <w:right w:val="none" w:sz="0" w:space="0" w:color="auto"/>
      </w:divBdr>
    </w:div>
    <w:div w:id="1112555755">
      <w:bodyDiv w:val="1"/>
      <w:marLeft w:val="0"/>
      <w:marRight w:val="0"/>
      <w:marTop w:val="0"/>
      <w:marBottom w:val="0"/>
      <w:divBdr>
        <w:top w:val="none" w:sz="0" w:space="0" w:color="auto"/>
        <w:left w:val="none" w:sz="0" w:space="0" w:color="auto"/>
        <w:bottom w:val="none" w:sz="0" w:space="0" w:color="auto"/>
        <w:right w:val="none" w:sz="0" w:space="0" w:color="auto"/>
      </w:divBdr>
    </w:div>
    <w:div w:id="1112748211">
      <w:bodyDiv w:val="1"/>
      <w:marLeft w:val="0"/>
      <w:marRight w:val="0"/>
      <w:marTop w:val="0"/>
      <w:marBottom w:val="0"/>
      <w:divBdr>
        <w:top w:val="none" w:sz="0" w:space="0" w:color="auto"/>
        <w:left w:val="none" w:sz="0" w:space="0" w:color="auto"/>
        <w:bottom w:val="none" w:sz="0" w:space="0" w:color="auto"/>
        <w:right w:val="none" w:sz="0" w:space="0" w:color="auto"/>
      </w:divBdr>
    </w:div>
    <w:div w:id="1112939822">
      <w:bodyDiv w:val="1"/>
      <w:marLeft w:val="0"/>
      <w:marRight w:val="0"/>
      <w:marTop w:val="0"/>
      <w:marBottom w:val="0"/>
      <w:divBdr>
        <w:top w:val="none" w:sz="0" w:space="0" w:color="auto"/>
        <w:left w:val="none" w:sz="0" w:space="0" w:color="auto"/>
        <w:bottom w:val="none" w:sz="0" w:space="0" w:color="auto"/>
        <w:right w:val="none" w:sz="0" w:space="0" w:color="auto"/>
      </w:divBdr>
    </w:div>
    <w:div w:id="1113019420">
      <w:bodyDiv w:val="1"/>
      <w:marLeft w:val="0"/>
      <w:marRight w:val="0"/>
      <w:marTop w:val="0"/>
      <w:marBottom w:val="0"/>
      <w:divBdr>
        <w:top w:val="none" w:sz="0" w:space="0" w:color="auto"/>
        <w:left w:val="none" w:sz="0" w:space="0" w:color="auto"/>
        <w:bottom w:val="none" w:sz="0" w:space="0" w:color="auto"/>
        <w:right w:val="none" w:sz="0" w:space="0" w:color="auto"/>
      </w:divBdr>
    </w:div>
    <w:div w:id="1114325020">
      <w:bodyDiv w:val="1"/>
      <w:marLeft w:val="0"/>
      <w:marRight w:val="0"/>
      <w:marTop w:val="0"/>
      <w:marBottom w:val="0"/>
      <w:divBdr>
        <w:top w:val="none" w:sz="0" w:space="0" w:color="auto"/>
        <w:left w:val="none" w:sz="0" w:space="0" w:color="auto"/>
        <w:bottom w:val="none" w:sz="0" w:space="0" w:color="auto"/>
        <w:right w:val="none" w:sz="0" w:space="0" w:color="auto"/>
      </w:divBdr>
    </w:div>
    <w:div w:id="1114980023">
      <w:bodyDiv w:val="1"/>
      <w:marLeft w:val="0"/>
      <w:marRight w:val="0"/>
      <w:marTop w:val="0"/>
      <w:marBottom w:val="0"/>
      <w:divBdr>
        <w:top w:val="none" w:sz="0" w:space="0" w:color="auto"/>
        <w:left w:val="none" w:sz="0" w:space="0" w:color="auto"/>
        <w:bottom w:val="none" w:sz="0" w:space="0" w:color="auto"/>
        <w:right w:val="none" w:sz="0" w:space="0" w:color="auto"/>
      </w:divBdr>
    </w:div>
    <w:div w:id="1115908496">
      <w:bodyDiv w:val="1"/>
      <w:marLeft w:val="0"/>
      <w:marRight w:val="0"/>
      <w:marTop w:val="0"/>
      <w:marBottom w:val="0"/>
      <w:divBdr>
        <w:top w:val="none" w:sz="0" w:space="0" w:color="auto"/>
        <w:left w:val="none" w:sz="0" w:space="0" w:color="auto"/>
        <w:bottom w:val="none" w:sz="0" w:space="0" w:color="auto"/>
        <w:right w:val="none" w:sz="0" w:space="0" w:color="auto"/>
      </w:divBdr>
    </w:div>
    <w:div w:id="1116367207">
      <w:bodyDiv w:val="1"/>
      <w:marLeft w:val="0"/>
      <w:marRight w:val="0"/>
      <w:marTop w:val="0"/>
      <w:marBottom w:val="0"/>
      <w:divBdr>
        <w:top w:val="none" w:sz="0" w:space="0" w:color="auto"/>
        <w:left w:val="none" w:sz="0" w:space="0" w:color="auto"/>
        <w:bottom w:val="none" w:sz="0" w:space="0" w:color="auto"/>
        <w:right w:val="none" w:sz="0" w:space="0" w:color="auto"/>
      </w:divBdr>
    </w:div>
    <w:div w:id="1116631909">
      <w:bodyDiv w:val="1"/>
      <w:marLeft w:val="0"/>
      <w:marRight w:val="0"/>
      <w:marTop w:val="0"/>
      <w:marBottom w:val="0"/>
      <w:divBdr>
        <w:top w:val="none" w:sz="0" w:space="0" w:color="auto"/>
        <w:left w:val="none" w:sz="0" w:space="0" w:color="auto"/>
        <w:bottom w:val="none" w:sz="0" w:space="0" w:color="auto"/>
        <w:right w:val="none" w:sz="0" w:space="0" w:color="auto"/>
      </w:divBdr>
    </w:div>
    <w:div w:id="1117215605">
      <w:bodyDiv w:val="1"/>
      <w:marLeft w:val="0"/>
      <w:marRight w:val="0"/>
      <w:marTop w:val="0"/>
      <w:marBottom w:val="0"/>
      <w:divBdr>
        <w:top w:val="none" w:sz="0" w:space="0" w:color="auto"/>
        <w:left w:val="none" w:sz="0" w:space="0" w:color="auto"/>
        <w:bottom w:val="none" w:sz="0" w:space="0" w:color="auto"/>
        <w:right w:val="none" w:sz="0" w:space="0" w:color="auto"/>
      </w:divBdr>
    </w:div>
    <w:div w:id="1118522763">
      <w:bodyDiv w:val="1"/>
      <w:marLeft w:val="0"/>
      <w:marRight w:val="0"/>
      <w:marTop w:val="0"/>
      <w:marBottom w:val="0"/>
      <w:divBdr>
        <w:top w:val="none" w:sz="0" w:space="0" w:color="auto"/>
        <w:left w:val="none" w:sz="0" w:space="0" w:color="auto"/>
        <w:bottom w:val="none" w:sz="0" w:space="0" w:color="auto"/>
        <w:right w:val="none" w:sz="0" w:space="0" w:color="auto"/>
      </w:divBdr>
    </w:div>
    <w:div w:id="1118600075">
      <w:bodyDiv w:val="1"/>
      <w:marLeft w:val="0"/>
      <w:marRight w:val="0"/>
      <w:marTop w:val="0"/>
      <w:marBottom w:val="0"/>
      <w:divBdr>
        <w:top w:val="none" w:sz="0" w:space="0" w:color="auto"/>
        <w:left w:val="none" w:sz="0" w:space="0" w:color="auto"/>
        <w:bottom w:val="none" w:sz="0" w:space="0" w:color="auto"/>
        <w:right w:val="none" w:sz="0" w:space="0" w:color="auto"/>
      </w:divBdr>
    </w:div>
    <w:div w:id="1118840907">
      <w:bodyDiv w:val="1"/>
      <w:marLeft w:val="0"/>
      <w:marRight w:val="0"/>
      <w:marTop w:val="0"/>
      <w:marBottom w:val="0"/>
      <w:divBdr>
        <w:top w:val="none" w:sz="0" w:space="0" w:color="auto"/>
        <w:left w:val="none" w:sz="0" w:space="0" w:color="auto"/>
        <w:bottom w:val="none" w:sz="0" w:space="0" w:color="auto"/>
        <w:right w:val="none" w:sz="0" w:space="0" w:color="auto"/>
      </w:divBdr>
    </w:div>
    <w:div w:id="1118911474">
      <w:bodyDiv w:val="1"/>
      <w:marLeft w:val="0"/>
      <w:marRight w:val="0"/>
      <w:marTop w:val="0"/>
      <w:marBottom w:val="0"/>
      <w:divBdr>
        <w:top w:val="none" w:sz="0" w:space="0" w:color="auto"/>
        <w:left w:val="none" w:sz="0" w:space="0" w:color="auto"/>
        <w:bottom w:val="none" w:sz="0" w:space="0" w:color="auto"/>
        <w:right w:val="none" w:sz="0" w:space="0" w:color="auto"/>
      </w:divBdr>
    </w:div>
    <w:div w:id="1119103887">
      <w:bodyDiv w:val="1"/>
      <w:marLeft w:val="0"/>
      <w:marRight w:val="0"/>
      <w:marTop w:val="0"/>
      <w:marBottom w:val="0"/>
      <w:divBdr>
        <w:top w:val="none" w:sz="0" w:space="0" w:color="auto"/>
        <w:left w:val="none" w:sz="0" w:space="0" w:color="auto"/>
        <w:bottom w:val="none" w:sz="0" w:space="0" w:color="auto"/>
        <w:right w:val="none" w:sz="0" w:space="0" w:color="auto"/>
      </w:divBdr>
    </w:div>
    <w:div w:id="1119836157">
      <w:bodyDiv w:val="1"/>
      <w:marLeft w:val="0"/>
      <w:marRight w:val="0"/>
      <w:marTop w:val="0"/>
      <w:marBottom w:val="0"/>
      <w:divBdr>
        <w:top w:val="none" w:sz="0" w:space="0" w:color="auto"/>
        <w:left w:val="none" w:sz="0" w:space="0" w:color="auto"/>
        <w:bottom w:val="none" w:sz="0" w:space="0" w:color="auto"/>
        <w:right w:val="none" w:sz="0" w:space="0" w:color="auto"/>
      </w:divBdr>
    </w:div>
    <w:div w:id="1120494174">
      <w:bodyDiv w:val="1"/>
      <w:marLeft w:val="0"/>
      <w:marRight w:val="0"/>
      <w:marTop w:val="0"/>
      <w:marBottom w:val="0"/>
      <w:divBdr>
        <w:top w:val="none" w:sz="0" w:space="0" w:color="auto"/>
        <w:left w:val="none" w:sz="0" w:space="0" w:color="auto"/>
        <w:bottom w:val="none" w:sz="0" w:space="0" w:color="auto"/>
        <w:right w:val="none" w:sz="0" w:space="0" w:color="auto"/>
      </w:divBdr>
    </w:div>
    <w:div w:id="1120565709">
      <w:bodyDiv w:val="1"/>
      <w:marLeft w:val="0"/>
      <w:marRight w:val="0"/>
      <w:marTop w:val="0"/>
      <w:marBottom w:val="0"/>
      <w:divBdr>
        <w:top w:val="none" w:sz="0" w:space="0" w:color="auto"/>
        <w:left w:val="none" w:sz="0" w:space="0" w:color="auto"/>
        <w:bottom w:val="none" w:sz="0" w:space="0" w:color="auto"/>
        <w:right w:val="none" w:sz="0" w:space="0" w:color="auto"/>
      </w:divBdr>
    </w:div>
    <w:div w:id="1120686022">
      <w:bodyDiv w:val="1"/>
      <w:marLeft w:val="0"/>
      <w:marRight w:val="0"/>
      <w:marTop w:val="0"/>
      <w:marBottom w:val="0"/>
      <w:divBdr>
        <w:top w:val="none" w:sz="0" w:space="0" w:color="auto"/>
        <w:left w:val="none" w:sz="0" w:space="0" w:color="auto"/>
        <w:bottom w:val="none" w:sz="0" w:space="0" w:color="auto"/>
        <w:right w:val="none" w:sz="0" w:space="0" w:color="auto"/>
      </w:divBdr>
    </w:div>
    <w:div w:id="1122461382">
      <w:bodyDiv w:val="1"/>
      <w:marLeft w:val="0"/>
      <w:marRight w:val="0"/>
      <w:marTop w:val="0"/>
      <w:marBottom w:val="0"/>
      <w:divBdr>
        <w:top w:val="none" w:sz="0" w:space="0" w:color="auto"/>
        <w:left w:val="none" w:sz="0" w:space="0" w:color="auto"/>
        <w:bottom w:val="none" w:sz="0" w:space="0" w:color="auto"/>
        <w:right w:val="none" w:sz="0" w:space="0" w:color="auto"/>
      </w:divBdr>
    </w:div>
    <w:div w:id="1122844300">
      <w:bodyDiv w:val="1"/>
      <w:marLeft w:val="0"/>
      <w:marRight w:val="0"/>
      <w:marTop w:val="0"/>
      <w:marBottom w:val="0"/>
      <w:divBdr>
        <w:top w:val="none" w:sz="0" w:space="0" w:color="auto"/>
        <w:left w:val="none" w:sz="0" w:space="0" w:color="auto"/>
        <w:bottom w:val="none" w:sz="0" w:space="0" w:color="auto"/>
        <w:right w:val="none" w:sz="0" w:space="0" w:color="auto"/>
      </w:divBdr>
    </w:div>
    <w:div w:id="1124422492">
      <w:bodyDiv w:val="1"/>
      <w:marLeft w:val="0"/>
      <w:marRight w:val="0"/>
      <w:marTop w:val="0"/>
      <w:marBottom w:val="0"/>
      <w:divBdr>
        <w:top w:val="none" w:sz="0" w:space="0" w:color="auto"/>
        <w:left w:val="none" w:sz="0" w:space="0" w:color="auto"/>
        <w:bottom w:val="none" w:sz="0" w:space="0" w:color="auto"/>
        <w:right w:val="none" w:sz="0" w:space="0" w:color="auto"/>
      </w:divBdr>
    </w:div>
    <w:div w:id="1125003939">
      <w:bodyDiv w:val="1"/>
      <w:marLeft w:val="0"/>
      <w:marRight w:val="0"/>
      <w:marTop w:val="0"/>
      <w:marBottom w:val="0"/>
      <w:divBdr>
        <w:top w:val="none" w:sz="0" w:space="0" w:color="auto"/>
        <w:left w:val="none" w:sz="0" w:space="0" w:color="auto"/>
        <w:bottom w:val="none" w:sz="0" w:space="0" w:color="auto"/>
        <w:right w:val="none" w:sz="0" w:space="0" w:color="auto"/>
      </w:divBdr>
    </w:div>
    <w:div w:id="1125780785">
      <w:bodyDiv w:val="1"/>
      <w:marLeft w:val="0"/>
      <w:marRight w:val="0"/>
      <w:marTop w:val="0"/>
      <w:marBottom w:val="0"/>
      <w:divBdr>
        <w:top w:val="none" w:sz="0" w:space="0" w:color="auto"/>
        <w:left w:val="none" w:sz="0" w:space="0" w:color="auto"/>
        <w:bottom w:val="none" w:sz="0" w:space="0" w:color="auto"/>
        <w:right w:val="none" w:sz="0" w:space="0" w:color="auto"/>
      </w:divBdr>
    </w:div>
    <w:div w:id="1125850262">
      <w:bodyDiv w:val="1"/>
      <w:marLeft w:val="0"/>
      <w:marRight w:val="0"/>
      <w:marTop w:val="0"/>
      <w:marBottom w:val="0"/>
      <w:divBdr>
        <w:top w:val="none" w:sz="0" w:space="0" w:color="auto"/>
        <w:left w:val="none" w:sz="0" w:space="0" w:color="auto"/>
        <w:bottom w:val="none" w:sz="0" w:space="0" w:color="auto"/>
        <w:right w:val="none" w:sz="0" w:space="0" w:color="auto"/>
      </w:divBdr>
    </w:div>
    <w:div w:id="1126240633">
      <w:bodyDiv w:val="1"/>
      <w:marLeft w:val="0"/>
      <w:marRight w:val="0"/>
      <w:marTop w:val="0"/>
      <w:marBottom w:val="0"/>
      <w:divBdr>
        <w:top w:val="none" w:sz="0" w:space="0" w:color="auto"/>
        <w:left w:val="none" w:sz="0" w:space="0" w:color="auto"/>
        <w:bottom w:val="none" w:sz="0" w:space="0" w:color="auto"/>
        <w:right w:val="none" w:sz="0" w:space="0" w:color="auto"/>
      </w:divBdr>
    </w:div>
    <w:div w:id="1126653701">
      <w:bodyDiv w:val="1"/>
      <w:marLeft w:val="0"/>
      <w:marRight w:val="0"/>
      <w:marTop w:val="0"/>
      <w:marBottom w:val="0"/>
      <w:divBdr>
        <w:top w:val="none" w:sz="0" w:space="0" w:color="auto"/>
        <w:left w:val="none" w:sz="0" w:space="0" w:color="auto"/>
        <w:bottom w:val="none" w:sz="0" w:space="0" w:color="auto"/>
        <w:right w:val="none" w:sz="0" w:space="0" w:color="auto"/>
      </w:divBdr>
    </w:div>
    <w:div w:id="1128203979">
      <w:bodyDiv w:val="1"/>
      <w:marLeft w:val="0"/>
      <w:marRight w:val="0"/>
      <w:marTop w:val="0"/>
      <w:marBottom w:val="0"/>
      <w:divBdr>
        <w:top w:val="none" w:sz="0" w:space="0" w:color="auto"/>
        <w:left w:val="none" w:sz="0" w:space="0" w:color="auto"/>
        <w:bottom w:val="none" w:sz="0" w:space="0" w:color="auto"/>
        <w:right w:val="none" w:sz="0" w:space="0" w:color="auto"/>
      </w:divBdr>
    </w:div>
    <w:div w:id="1128208347">
      <w:bodyDiv w:val="1"/>
      <w:marLeft w:val="0"/>
      <w:marRight w:val="0"/>
      <w:marTop w:val="0"/>
      <w:marBottom w:val="0"/>
      <w:divBdr>
        <w:top w:val="none" w:sz="0" w:space="0" w:color="auto"/>
        <w:left w:val="none" w:sz="0" w:space="0" w:color="auto"/>
        <w:bottom w:val="none" w:sz="0" w:space="0" w:color="auto"/>
        <w:right w:val="none" w:sz="0" w:space="0" w:color="auto"/>
      </w:divBdr>
    </w:div>
    <w:div w:id="1128358740">
      <w:bodyDiv w:val="1"/>
      <w:marLeft w:val="0"/>
      <w:marRight w:val="0"/>
      <w:marTop w:val="0"/>
      <w:marBottom w:val="0"/>
      <w:divBdr>
        <w:top w:val="none" w:sz="0" w:space="0" w:color="auto"/>
        <w:left w:val="none" w:sz="0" w:space="0" w:color="auto"/>
        <w:bottom w:val="none" w:sz="0" w:space="0" w:color="auto"/>
        <w:right w:val="none" w:sz="0" w:space="0" w:color="auto"/>
      </w:divBdr>
    </w:div>
    <w:div w:id="1128860455">
      <w:bodyDiv w:val="1"/>
      <w:marLeft w:val="0"/>
      <w:marRight w:val="0"/>
      <w:marTop w:val="0"/>
      <w:marBottom w:val="0"/>
      <w:divBdr>
        <w:top w:val="none" w:sz="0" w:space="0" w:color="auto"/>
        <w:left w:val="none" w:sz="0" w:space="0" w:color="auto"/>
        <w:bottom w:val="none" w:sz="0" w:space="0" w:color="auto"/>
        <w:right w:val="none" w:sz="0" w:space="0" w:color="auto"/>
      </w:divBdr>
    </w:div>
    <w:div w:id="1129081848">
      <w:bodyDiv w:val="1"/>
      <w:marLeft w:val="0"/>
      <w:marRight w:val="0"/>
      <w:marTop w:val="0"/>
      <w:marBottom w:val="0"/>
      <w:divBdr>
        <w:top w:val="none" w:sz="0" w:space="0" w:color="auto"/>
        <w:left w:val="none" w:sz="0" w:space="0" w:color="auto"/>
        <w:bottom w:val="none" w:sz="0" w:space="0" w:color="auto"/>
        <w:right w:val="none" w:sz="0" w:space="0" w:color="auto"/>
      </w:divBdr>
    </w:div>
    <w:div w:id="1129788830">
      <w:bodyDiv w:val="1"/>
      <w:marLeft w:val="0"/>
      <w:marRight w:val="0"/>
      <w:marTop w:val="0"/>
      <w:marBottom w:val="0"/>
      <w:divBdr>
        <w:top w:val="none" w:sz="0" w:space="0" w:color="auto"/>
        <w:left w:val="none" w:sz="0" w:space="0" w:color="auto"/>
        <w:bottom w:val="none" w:sz="0" w:space="0" w:color="auto"/>
        <w:right w:val="none" w:sz="0" w:space="0" w:color="auto"/>
      </w:divBdr>
    </w:div>
    <w:div w:id="1130443434">
      <w:bodyDiv w:val="1"/>
      <w:marLeft w:val="0"/>
      <w:marRight w:val="0"/>
      <w:marTop w:val="0"/>
      <w:marBottom w:val="0"/>
      <w:divBdr>
        <w:top w:val="none" w:sz="0" w:space="0" w:color="auto"/>
        <w:left w:val="none" w:sz="0" w:space="0" w:color="auto"/>
        <w:bottom w:val="none" w:sz="0" w:space="0" w:color="auto"/>
        <w:right w:val="none" w:sz="0" w:space="0" w:color="auto"/>
      </w:divBdr>
    </w:div>
    <w:div w:id="1130515848">
      <w:bodyDiv w:val="1"/>
      <w:marLeft w:val="0"/>
      <w:marRight w:val="0"/>
      <w:marTop w:val="0"/>
      <w:marBottom w:val="0"/>
      <w:divBdr>
        <w:top w:val="none" w:sz="0" w:space="0" w:color="auto"/>
        <w:left w:val="none" w:sz="0" w:space="0" w:color="auto"/>
        <w:bottom w:val="none" w:sz="0" w:space="0" w:color="auto"/>
        <w:right w:val="none" w:sz="0" w:space="0" w:color="auto"/>
      </w:divBdr>
    </w:div>
    <w:div w:id="1130703673">
      <w:bodyDiv w:val="1"/>
      <w:marLeft w:val="0"/>
      <w:marRight w:val="0"/>
      <w:marTop w:val="0"/>
      <w:marBottom w:val="0"/>
      <w:divBdr>
        <w:top w:val="none" w:sz="0" w:space="0" w:color="auto"/>
        <w:left w:val="none" w:sz="0" w:space="0" w:color="auto"/>
        <w:bottom w:val="none" w:sz="0" w:space="0" w:color="auto"/>
        <w:right w:val="none" w:sz="0" w:space="0" w:color="auto"/>
      </w:divBdr>
    </w:div>
    <w:div w:id="1130825617">
      <w:bodyDiv w:val="1"/>
      <w:marLeft w:val="0"/>
      <w:marRight w:val="0"/>
      <w:marTop w:val="0"/>
      <w:marBottom w:val="0"/>
      <w:divBdr>
        <w:top w:val="none" w:sz="0" w:space="0" w:color="auto"/>
        <w:left w:val="none" w:sz="0" w:space="0" w:color="auto"/>
        <w:bottom w:val="none" w:sz="0" w:space="0" w:color="auto"/>
        <w:right w:val="none" w:sz="0" w:space="0" w:color="auto"/>
      </w:divBdr>
    </w:div>
    <w:div w:id="1131169008">
      <w:bodyDiv w:val="1"/>
      <w:marLeft w:val="0"/>
      <w:marRight w:val="0"/>
      <w:marTop w:val="0"/>
      <w:marBottom w:val="0"/>
      <w:divBdr>
        <w:top w:val="none" w:sz="0" w:space="0" w:color="auto"/>
        <w:left w:val="none" w:sz="0" w:space="0" w:color="auto"/>
        <w:bottom w:val="none" w:sz="0" w:space="0" w:color="auto"/>
        <w:right w:val="none" w:sz="0" w:space="0" w:color="auto"/>
      </w:divBdr>
    </w:div>
    <w:div w:id="1131361110">
      <w:bodyDiv w:val="1"/>
      <w:marLeft w:val="0"/>
      <w:marRight w:val="0"/>
      <w:marTop w:val="0"/>
      <w:marBottom w:val="0"/>
      <w:divBdr>
        <w:top w:val="none" w:sz="0" w:space="0" w:color="auto"/>
        <w:left w:val="none" w:sz="0" w:space="0" w:color="auto"/>
        <w:bottom w:val="none" w:sz="0" w:space="0" w:color="auto"/>
        <w:right w:val="none" w:sz="0" w:space="0" w:color="auto"/>
      </w:divBdr>
    </w:div>
    <w:div w:id="1132165968">
      <w:bodyDiv w:val="1"/>
      <w:marLeft w:val="0"/>
      <w:marRight w:val="0"/>
      <w:marTop w:val="0"/>
      <w:marBottom w:val="0"/>
      <w:divBdr>
        <w:top w:val="none" w:sz="0" w:space="0" w:color="auto"/>
        <w:left w:val="none" w:sz="0" w:space="0" w:color="auto"/>
        <w:bottom w:val="none" w:sz="0" w:space="0" w:color="auto"/>
        <w:right w:val="none" w:sz="0" w:space="0" w:color="auto"/>
      </w:divBdr>
    </w:div>
    <w:div w:id="1132671060">
      <w:bodyDiv w:val="1"/>
      <w:marLeft w:val="0"/>
      <w:marRight w:val="0"/>
      <w:marTop w:val="0"/>
      <w:marBottom w:val="0"/>
      <w:divBdr>
        <w:top w:val="none" w:sz="0" w:space="0" w:color="auto"/>
        <w:left w:val="none" w:sz="0" w:space="0" w:color="auto"/>
        <w:bottom w:val="none" w:sz="0" w:space="0" w:color="auto"/>
        <w:right w:val="none" w:sz="0" w:space="0" w:color="auto"/>
      </w:divBdr>
    </w:div>
    <w:div w:id="1133014380">
      <w:bodyDiv w:val="1"/>
      <w:marLeft w:val="0"/>
      <w:marRight w:val="0"/>
      <w:marTop w:val="0"/>
      <w:marBottom w:val="0"/>
      <w:divBdr>
        <w:top w:val="none" w:sz="0" w:space="0" w:color="auto"/>
        <w:left w:val="none" w:sz="0" w:space="0" w:color="auto"/>
        <w:bottom w:val="none" w:sz="0" w:space="0" w:color="auto"/>
        <w:right w:val="none" w:sz="0" w:space="0" w:color="auto"/>
      </w:divBdr>
    </w:div>
    <w:div w:id="1133056982">
      <w:bodyDiv w:val="1"/>
      <w:marLeft w:val="0"/>
      <w:marRight w:val="0"/>
      <w:marTop w:val="0"/>
      <w:marBottom w:val="0"/>
      <w:divBdr>
        <w:top w:val="none" w:sz="0" w:space="0" w:color="auto"/>
        <w:left w:val="none" w:sz="0" w:space="0" w:color="auto"/>
        <w:bottom w:val="none" w:sz="0" w:space="0" w:color="auto"/>
        <w:right w:val="none" w:sz="0" w:space="0" w:color="auto"/>
      </w:divBdr>
    </w:div>
    <w:div w:id="1133134596">
      <w:bodyDiv w:val="1"/>
      <w:marLeft w:val="0"/>
      <w:marRight w:val="0"/>
      <w:marTop w:val="0"/>
      <w:marBottom w:val="0"/>
      <w:divBdr>
        <w:top w:val="none" w:sz="0" w:space="0" w:color="auto"/>
        <w:left w:val="none" w:sz="0" w:space="0" w:color="auto"/>
        <w:bottom w:val="none" w:sz="0" w:space="0" w:color="auto"/>
        <w:right w:val="none" w:sz="0" w:space="0" w:color="auto"/>
      </w:divBdr>
    </w:div>
    <w:div w:id="1134566013">
      <w:bodyDiv w:val="1"/>
      <w:marLeft w:val="0"/>
      <w:marRight w:val="0"/>
      <w:marTop w:val="0"/>
      <w:marBottom w:val="0"/>
      <w:divBdr>
        <w:top w:val="none" w:sz="0" w:space="0" w:color="auto"/>
        <w:left w:val="none" w:sz="0" w:space="0" w:color="auto"/>
        <w:bottom w:val="none" w:sz="0" w:space="0" w:color="auto"/>
        <w:right w:val="none" w:sz="0" w:space="0" w:color="auto"/>
      </w:divBdr>
    </w:div>
    <w:div w:id="1134567526">
      <w:bodyDiv w:val="1"/>
      <w:marLeft w:val="0"/>
      <w:marRight w:val="0"/>
      <w:marTop w:val="0"/>
      <w:marBottom w:val="0"/>
      <w:divBdr>
        <w:top w:val="none" w:sz="0" w:space="0" w:color="auto"/>
        <w:left w:val="none" w:sz="0" w:space="0" w:color="auto"/>
        <w:bottom w:val="none" w:sz="0" w:space="0" w:color="auto"/>
        <w:right w:val="none" w:sz="0" w:space="0" w:color="auto"/>
      </w:divBdr>
    </w:div>
    <w:div w:id="1135176480">
      <w:bodyDiv w:val="1"/>
      <w:marLeft w:val="0"/>
      <w:marRight w:val="0"/>
      <w:marTop w:val="0"/>
      <w:marBottom w:val="0"/>
      <w:divBdr>
        <w:top w:val="none" w:sz="0" w:space="0" w:color="auto"/>
        <w:left w:val="none" w:sz="0" w:space="0" w:color="auto"/>
        <w:bottom w:val="none" w:sz="0" w:space="0" w:color="auto"/>
        <w:right w:val="none" w:sz="0" w:space="0" w:color="auto"/>
      </w:divBdr>
      <w:divsChild>
        <w:div w:id="783502106">
          <w:marLeft w:val="0"/>
          <w:marRight w:val="0"/>
          <w:marTop w:val="0"/>
          <w:marBottom w:val="0"/>
          <w:divBdr>
            <w:top w:val="none" w:sz="0" w:space="0" w:color="auto"/>
            <w:left w:val="none" w:sz="0" w:space="0" w:color="auto"/>
            <w:bottom w:val="none" w:sz="0" w:space="0" w:color="auto"/>
            <w:right w:val="none" w:sz="0" w:space="0" w:color="auto"/>
          </w:divBdr>
        </w:div>
      </w:divsChild>
    </w:div>
    <w:div w:id="1135832046">
      <w:bodyDiv w:val="1"/>
      <w:marLeft w:val="0"/>
      <w:marRight w:val="0"/>
      <w:marTop w:val="0"/>
      <w:marBottom w:val="0"/>
      <w:divBdr>
        <w:top w:val="none" w:sz="0" w:space="0" w:color="auto"/>
        <w:left w:val="none" w:sz="0" w:space="0" w:color="auto"/>
        <w:bottom w:val="none" w:sz="0" w:space="0" w:color="auto"/>
        <w:right w:val="none" w:sz="0" w:space="0" w:color="auto"/>
      </w:divBdr>
    </w:div>
    <w:div w:id="1137182649">
      <w:bodyDiv w:val="1"/>
      <w:marLeft w:val="0"/>
      <w:marRight w:val="0"/>
      <w:marTop w:val="0"/>
      <w:marBottom w:val="0"/>
      <w:divBdr>
        <w:top w:val="none" w:sz="0" w:space="0" w:color="auto"/>
        <w:left w:val="none" w:sz="0" w:space="0" w:color="auto"/>
        <w:bottom w:val="none" w:sz="0" w:space="0" w:color="auto"/>
        <w:right w:val="none" w:sz="0" w:space="0" w:color="auto"/>
      </w:divBdr>
    </w:div>
    <w:div w:id="1137794717">
      <w:bodyDiv w:val="1"/>
      <w:marLeft w:val="0"/>
      <w:marRight w:val="0"/>
      <w:marTop w:val="0"/>
      <w:marBottom w:val="0"/>
      <w:divBdr>
        <w:top w:val="none" w:sz="0" w:space="0" w:color="auto"/>
        <w:left w:val="none" w:sz="0" w:space="0" w:color="auto"/>
        <w:bottom w:val="none" w:sz="0" w:space="0" w:color="auto"/>
        <w:right w:val="none" w:sz="0" w:space="0" w:color="auto"/>
      </w:divBdr>
    </w:div>
    <w:div w:id="1137836151">
      <w:bodyDiv w:val="1"/>
      <w:marLeft w:val="0"/>
      <w:marRight w:val="0"/>
      <w:marTop w:val="0"/>
      <w:marBottom w:val="0"/>
      <w:divBdr>
        <w:top w:val="none" w:sz="0" w:space="0" w:color="auto"/>
        <w:left w:val="none" w:sz="0" w:space="0" w:color="auto"/>
        <w:bottom w:val="none" w:sz="0" w:space="0" w:color="auto"/>
        <w:right w:val="none" w:sz="0" w:space="0" w:color="auto"/>
      </w:divBdr>
    </w:div>
    <w:div w:id="1138260989">
      <w:bodyDiv w:val="1"/>
      <w:marLeft w:val="0"/>
      <w:marRight w:val="0"/>
      <w:marTop w:val="0"/>
      <w:marBottom w:val="0"/>
      <w:divBdr>
        <w:top w:val="none" w:sz="0" w:space="0" w:color="auto"/>
        <w:left w:val="none" w:sz="0" w:space="0" w:color="auto"/>
        <w:bottom w:val="none" w:sz="0" w:space="0" w:color="auto"/>
        <w:right w:val="none" w:sz="0" w:space="0" w:color="auto"/>
      </w:divBdr>
      <w:divsChild>
        <w:div w:id="522520121">
          <w:marLeft w:val="0"/>
          <w:marRight w:val="0"/>
          <w:marTop w:val="0"/>
          <w:marBottom w:val="0"/>
          <w:divBdr>
            <w:top w:val="none" w:sz="0" w:space="0" w:color="auto"/>
            <w:left w:val="none" w:sz="0" w:space="0" w:color="auto"/>
            <w:bottom w:val="none" w:sz="0" w:space="0" w:color="auto"/>
            <w:right w:val="none" w:sz="0" w:space="0" w:color="auto"/>
          </w:divBdr>
          <w:divsChild>
            <w:div w:id="406732940">
              <w:marLeft w:val="0"/>
              <w:marRight w:val="0"/>
              <w:marTop w:val="0"/>
              <w:marBottom w:val="0"/>
              <w:divBdr>
                <w:top w:val="none" w:sz="0" w:space="0" w:color="auto"/>
                <w:left w:val="none" w:sz="0" w:space="0" w:color="auto"/>
                <w:bottom w:val="none" w:sz="0" w:space="0" w:color="auto"/>
                <w:right w:val="none" w:sz="0" w:space="0" w:color="auto"/>
              </w:divBdr>
            </w:div>
            <w:div w:id="12792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80779">
      <w:bodyDiv w:val="1"/>
      <w:marLeft w:val="0"/>
      <w:marRight w:val="0"/>
      <w:marTop w:val="0"/>
      <w:marBottom w:val="0"/>
      <w:divBdr>
        <w:top w:val="none" w:sz="0" w:space="0" w:color="auto"/>
        <w:left w:val="none" w:sz="0" w:space="0" w:color="auto"/>
        <w:bottom w:val="none" w:sz="0" w:space="0" w:color="auto"/>
        <w:right w:val="none" w:sz="0" w:space="0" w:color="auto"/>
      </w:divBdr>
    </w:div>
    <w:div w:id="1139766031">
      <w:bodyDiv w:val="1"/>
      <w:marLeft w:val="0"/>
      <w:marRight w:val="0"/>
      <w:marTop w:val="0"/>
      <w:marBottom w:val="0"/>
      <w:divBdr>
        <w:top w:val="none" w:sz="0" w:space="0" w:color="auto"/>
        <w:left w:val="none" w:sz="0" w:space="0" w:color="auto"/>
        <w:bottom w:val="none" w:sz="0" w:space="0" w:color="auto"/>
        <w:right w:val="none" w:sz="0" w:space="0" w:color="auto"/>
      </w:divBdr>
    </w:div>
    <w:div w:id="1140077130">
      <w:bodyDiv w:val="1"/>
      <w:marLeft w:val="0"/>
      <w:marRight w:val="0"/>
      <w:marTop w:val="0"/>
      <w:marBottom w:val="0"/>
      <w:divBdr>
        <w:top w:val="none" w:sz="0" w:space="0" w:color="auto"/>
        <w:left w:val="none" w:sz="0" w:space="0" w:color="auto"/>
        <w:bottom w:val="none" w:sz="0" w:space="0" w:color="auto"/>
        <w:right w:val="none" w:sz="0" w:space="0" w:color="auto"/>
      </w:divBdr>
    </w:div>
    <w:div w:id="1140147767">
      <w:bodyDiv w:val="1"/>
      <w:marLeft w:val="0"/>
      <w:marRight w:val="0"/>
      <w:marTop w:val="0"/>
      <w:marBottom w:val="0"/>
      <w:divBdr>
        <w:top w:val="none" w:sz="0" w:space="0" w:color="auto"/>
        <w:left w:val="none" w:sz="0" w:space="0" w:color="auto"/>
        <w:bottom w:val="none" w:sz="0" w:space="0" w:color="auto"/>
        <w:right w:val="none" w:sz="0" w:space="0" w:color="auto"/>
      </w:divBdr>
    </w:div>
    <w:div w:id="1140272885">
      <w:bodyDiv w:val="1"/>
      <w:marLeft w:val="0"/>
      <w:marRight w:val="0"/>
      <w:marTop w:val="0"/>
      <w:marBottom w:val="0"/>
      <w:divBdr>
        <w:top w:val="none" w:sz="0" w:space="0" w:color="auto"/>
        <w:left w:val="none" w:sz="0" w:space="0" w:color="auto"/>
        <w:bottom w:val="none" w:sz="0" w:space="0" w:color="auto"/>
        <w:right w:val="none" w:sz="0" w:space="0" w:color="auto"/>
      </w:divBdr>
    </w:div>
    <w:div w:id="1141193170">
      <w:bodyDiv w:val="1"/>
      <w:marLeft w:val="0"/>
      <w:marRight w:val="0"/>
      <w:marTop w:val="0"/>
      <w:marBottom w:val="0"/>
      <w:divBdr>
        <w:top w:val="none" w:sz="0" w:space="0" w:color="auto"/>
        <w:left w:val="none" w:sz="0" w:space="0" w:color="auto"/>
        <w:bottom w:val="none" w:sz="0" w:space="0" w:color="auto"/>
        <w:right w:val="none" w:sz="0" w:space="0" w:color="auto"/>
      </w:divBdr>
    </w:div>
    <w:div w:id="1141846517">
      <w:bodyDiv w:val="1"/>
      <w:marLeft w:val="0"/>
      <w:marRight w:val="0"/>
      <w:marTop w:val="0"/>
      <w:marBottom w:val="0"/>
      <w:divBdr>
        <w:top w:val="none" w:sz="0" w:space="0" w:color="auto"/>
        <w:left w:val="none" w:sz="0" w:space="0" w:color="auto"/>
        <w:bottom w:val="none" w:sz="0" w:space="0" w:color="auto"/>
        <w:right w:val="none" w:sz="0" w:space="0" w:color="auto"/>
      </w:divBdr>
    </w:div>
    <w:div w:id="1142314132">
      <w:bodyDiv w:val="1"/>
      <w:marLeft w:val="0"/>
      <w:marRight w:val="0"/>
      <w:marTop w:val="0"/>
      <w:marBottom w:val="0"/>
      <w:divBdr>
        <w:top w:val="none" w:sz="0" w:space="0" w:color="auto"/>
        <w:left w:val="none" w:sz="0" w:space="0" w:color="auto"/>
        <w:bottom w:val="none" w:sz="0" w:space="0" w:color="auto"/>
        <w:right w:val="none" w:sz="0" w:space="0" w:color="auto"/>
      </w:divBdr>
    </w:div>
    <w:div w:id="1142424808">
      <w:bodyDiv w:val="1"/>
      <w:marLeft w:val="0"/>
      <w:marRight w:val="0"/>
      <w:marTop w:val="0"/>
      <w:marBottom w:val="0"/>
      <w:divBdr>
        <w:top w:val="none" w:sz="0" w:space="0" w:color="auto"/>
        <w:left w:val="none" w:sz="0" w:space="0" w:color="auto"/>
        <w:bottom w:val="none" w:sz="0" w:space="0" w:color="auto"/>
        <w:right w:val="none" w:sz="0" w:space="0" w:color="auto"/>
      </w:divBdr>
    </w:div>
    <w:div w:id="1142693564">
      <w:bodyDiv w:val="1"/>
      <w:marLeft w:val="0"/>
      <w:marRight w:val="0"/>
      <w:marTop w:val="0"/>
      <w:marBottom w:val="0"/>
      <w:divBdr>
        <w:top w:val="none" w:sz="0" w:space="0" w:color="auto"/>
        <w:left w:val="none" w:sz="0" w:space="0" w:color="auto"/>
        <w:bottom w:val="none" w:sz="0" w:space="0" w:color="auto"/>
        <w:right w:val="none" w:sz="0" w:space="0" w:color="auto"/>
      </w:divBdr>
    </w:div>
    <w:div w:id="1142699804">
      <w:bodyDiv w:val="1"/>
      <w:marLeft w:val="0"/>
      <w:marRight w:val="0"/>
      <w:marTop w:val="0"/>
      <w:marBottom w:val="0"/>
      <w:divBdr>
        <w:top w:val="none" w:sz="0" w:space="0" w:color="auto"/>
        <w:left w:val="none" w:sz="0" w:space="0" w:color="auto"/>
        <w:bottom w:val="none" w:sz="0" w:space="0" w:color="auto"/>
        <w:right w:val="none" w:sz="0" w:space="0" w:color="auto"/>
      </w:divBdr>
    </w:div>
    <w:div w:id="1143230819">
      <w:bodyDiv w:val="1"/>
      <w:marLeft w:val="0"/>
      <w:marRight w:val="0"/>
      <w:marTop w:val="0"/>
      <w:marBottom w:val="0"/>
      <w:divBdr>
        <w:top w:val="none" w:sz="0" w:space="0" w:color="auto"/>
        <w:left w:val="none" w:sz="0" w:space="0" w:color="auto"/>
        <w:bottom w:val="none" w:sz="0" w:space="0" w:color="auto"/>
        <w:right w:val="none" w:sz="0" w:space="0" w:color="auto"/>
      </w:divBdr>
    </w:div>
    <w:div w:id="1143429289">
      <w:bodyDiv w:val="1"/>
      <w:marLeft w:val="0"/>
      <w:marRight w:val="0"/>
      <w:marTop w:val="0"/>
      <w:marBottom w:val="0"/>
      <w:divBdr>
        <w:top w:val="none" w:sz="0" w:space="0" w:color="auto"/>
        <w:left w:val="none" w:sz="0" w:space="0" w:color="auto"/>
        <w:bottom w:val="none" w:sz="0" w:space="0" w:color="auto"/>
        <w:right w:val="none" w:sz="0" w:space="0" w:color="auto"/>
      </w:divBdr>
    </w:div>
    <w:div w:id="1144201760">
      <w:bodyDiv w:val="1"/>
      <w:marLeft w:val="0"/>
      <w:marRight w:val="0"/>
      <w:marTop w:val="0"/>
      <w:marBottom w:val="0"/>
      <w:divBdr>
        <w:top w:val="none" w:sz="0" w:space="0" w:color="auto"/>
        <w:left w:val="none" w:sz="0" w:space="0" w:color="auto"/>
        <w:bottom w:val="none" w:sz="0" w:space="0" w:color="auto"/>
        <w:right w:val="none" w:sz="0" w:space="0" w:color="auto"/>
      </w:divBdr>
    </w:div>
    <w:div w:id="1144539819">
      <w:bodyDiv w:val="1"/>
      <w:marLeft w:val="0"/>
      <w:marRight w:val="0"/>
      <w:marTop w:val="0"/>
      <w:marBottom w:val="0"/>
      <w:divBdr>
        <w:top w:val="none" w:sz="0" w:space="0" w:color="auto"/>
        <w:left w:val="none" w:sz="0" w:space="0" w:color="auto"/>
        <w:bottom w:val="none" w:sz="0" w:space="0" w:color="auto"/>
        <w:right w:val="none" w:sz="0" w:space="0" w:color="auto"/>
      </w:divBdr>
    </w:div>
    <w:div w:id="1144544404">
      <w:bodyDiv w:val="1"/>
      <w:marLeft w:val="0"/>
      <w:marRight w:val="0"/>
      <w:marTop w:val="0"/>
      <w:marBottom w:val="0"/>
      <w:divBdr>
        <w:top w:val="none" w:sz="0" w:space="0" w:color="auto"/>
        <w:left w:val="none" w:sz="0" w:space="0" w:color="auto"/>
        <w:bottom w:val="none" w:sz="0" w:space="0" w:color="auto"/>
        <w:right w:val="none" w:sz="0" w:space="0" w:color="auto"/>
      </w:divBdr>
    </w:div>
    <w:div w:id="1144740701">
      <w:bodyDiv w:val="1"/>
      <w:marLeft w:val="0"/>
      <w:marRight w:val="0"/>
      <w:marTop w:val="0"/>
      <w:marBottom w:val="0"/>
      <w:divBdr>
        <w:top w:val="none" w:sz="0" w:space="0" w:color="auto"/>
        <w:left w:val="none" w:sz="0" w:space="0" w:color="auto"/>
        <w:bottom w:val="none" w:sz="0" w:space="0" w:color="auto"/>
        <w:right w:val="none" w:sz="0" w:space="0" w:color="auto"/>
      </w:divBdr>
    </w:div>
    <w:div w:id="1145050987">
      <w:bodyDiv w:val="1"/>
      <w:marLeft w:val="0"/>
      <w:marRight w:val="0"/>
      <w:marTop w:val="0"/>
      <w:marBottom w:val="0"/>
      <w:divBdr>
        <w:top w:val="none" w:sz="0" w:space="0" w:color="auto"/>
        <w:left w:val="none" w:sz="0" w:space="0" w:color="auto"/>
        <w:bottom w:val="none" w:sz="0" w:space="0" w:color="auto"/>
        <w:right w:val="none" w:sz="0" w:space="0" w:color="auto"/>
      </w:divBdr>
    </w:div>
    <w:div w:id="1146320182">
      <w:bodyDiv w:val="1"/>
      <w:marLeft w:val="0"/>
      <w:marRight w:val="0"/>
      <w:marTop w:val="0"/>
      <w:marBottom w:val="0"/>
      <w:divBdr>
        <w:top w:val="none" w:sz="0" w:space="0" w:color="auto"/>
        <w:left w:val="none" w:sz="0" w:space="0" w:color="auto"/>
        <w:bottom w:val="none" w:sz="0" w:space="0" w:color="auto"/>
        <w:right w:val="none" w:sz="0" w:space="0" w:color="auto"/>
      </w:divBdr>
    </w:div>
    <w:div w:id="1146818801">
      <w:bodyDiv w:val="1"/>
      <w:marLeft w:val="0"/>
      <w:marRight w:val="0"/>
      <w:marTop w:val="0"/>
      <w:marBottom w:val="0"/>
      <w:divBdr>
        <w:top w:val="none" w:sz="0" w:space="0" w:color="auto"/>
        <w:left w:val="none" w:sz="0" w:space="0" w:color="auto"/>
        <w:bottom w:val="none" w:sz="0" w:space="0" w:color="auto"/>
        <w:right w:val="none" w:sz="0" w:space="0" w:color="auto"/>
      </w:divBdr>
    </w:div>
    <w:div w:id="1147018501">
      <w:bodyDiv w:val="1"/>
      <w:marLeft w:val="0"/>
      <w:marRight w:val="0"/>
      <w:marTop w:val="0"/>
      <w:marBottom w:val="0"/>
      <w:divBdr>
        <w:top w:val="none" w:sz="0" w:space="0" w:color="auto"/>
        <w:left w:val="none" w:sz="0" w:space="0" w:color="auto"/>
        <w:bottom w:val="none" w:sz="0" w:space="0" w:color="auto"/>
        <w:right w:val="none" w:sz="0" w:space="0" w:color="auto"/>
      </w:divBdr>
    </w:div>
    <w:div w:id="1147668288">
      <w:bodyDiv w:val="1"/>
      <w:marLeft w:val="0"/>
      <w:marRight w:val="0"/>
      <w:marTop w:val="0"/>
      <w:marBottom w:val="0"/>
      <w:divBdr>
        <w:top w:val="none" w:sz="0" w:space="0" w:color="auto"/>
        <w:left w:val="none" w:sz="0" w:space="0" w:color="auto"/>
        <w:bottom w:val="none" w:sz="0" w:space="0" w:color="auto"/>
        <w:right w:val="none" w:sz="0" w:space="0" w:color="auto"/>
      </w:divBdr>
    </w:div>
    <w:div w:id="1148862187">
      <w:bodyDiv w:val="1"/>
      <w:marLeft w:val="0"/>
      <w:marRight w:val="0"/>
      <w:marTop w:val="0"/>
      <w:marBottom w:val="0"/>
      <w:divBdr>
        <w:top w:val="none" w:sz="0" w:space="0" w:color="auto"/>
        <w:left w:val="none" w:sz="0" w:space="0" w:color="auto"/>
        <w:bottom w:val="none" w:sz="0" w:space="0" w:color="auto"/>
        <w:right w:val="none" w:sz="0" w:space="0" w:color="auto"/>
      </w:divBdr>
    </w:div>
    <w:div w:id="1149781802">
      <w:bodyDiv w:val="1"/>
      <w:marLeft w:val="0"/>
      <w:marRight w:val="0"/>
      <w:marTop w:val="0"/>
      <w:marBottom w:val="0"/>
      <w:divBdr>
        <w:top w:val="none" w:sz="0" w:space="0" w:color="auto"/>
        <w:left w:val="none" w:sz="0" w:space="0" w:color="auto"/>
        <w:bottom w:val="none" w:sz="0" w:space="0" w:color="auto"/>
        <w:right w:val="none" w:sz="0" w:space="0" w:color="auto"/>
      </w:divBdr>
    </w:div>
    <w:div w:id="1149982502">
      <w:bodyDiv w:val="1"/>
      <w:marLeft w:val="0"/>
      <w:marRight w:val="0"/>
      <w:marTop w:val="0"/>
      <w:marBottom w:val="0"/>
      <w:divBdr>
        <w:top w:val="none" w:sz="0" w:space="0" w:color="auto"/>
        <w:left w:val="none" w:sz="0" w:space="0" w:color="auto"/>
        <w:bottom w:val="none" w:sz="0" w:space="0" w:color="auto"/>
        <w:right w:val="none" w:sz="0" w:space="0" w:color="auto"/>
      </w:divBdr>
    </w:div>
    <w:div w:id="1152212347">
      <w:bodyDiv w:val="1"/>
      <w:marLeft w:val="0"/>
      <w:marRight w:val="0"/>
      <w:marTop w:val="0"/>
      <w:marBottom w:val="0"/>
      <w:divBdr>
        <w:top w:val="none" w:sz="0" w:space="0" w:color="auto"/>
        <w:left w:val="none" w:sz="0" w:space="0" w:color="auto"/>
        <w:bottom w:val="none" w:sz="0" w:space="0" w:color="auto"/>
        <w:right w:val="none" w:sz="0" w:space="0" w:color="auto"/>
      </w:divBdr>
    </w:div>
    <w:div w:id="1152598683">
      <w:bodyDiv w:val="1"/>
      <w:marLeft w:val="0"/>
      <w:marRight w:val="0"/>
      <w:marTop w:val="0"/>
      <w:marBottom w:val="0"/>
      <w:divBdr>
        <w:top w:val="none" w:sz="0" w:space="0" w:color="auto"/>
        <w:left w:val="none" w:sz="0" w:space="0" w:color="auto"/>
        <w:bottom w:val="none" w:sz="0" w:space="0" w:color="auto"/>
        <w:right w:val="none" w:sz="0" w:space="0" w:color="auto"/>
      </w:divBdr>
    </w:div>
    <w:div w:id="1153571161">
      <w:bodyDiv w:val="1"/>
      <w:marLeft w:val="0"/>
      <w:marRight w:val="0"/>
      <w:marTop w:val="0"/>
      <w:marBottom w:val="0"/>
      <w:divBdr>
        <w:top w:val="none" w:sz="0" w:space="0" w:color="auto"/>
        <w:left w:val="none" w:sz="0" w:space="0" w:color="auto"/>
        <w:bottom w:val="none" w:sz="0" w:space="0" w:color="auto"/>
        <w:right w:val="none" w:sz="0" w:space="0" w:color="auto"/>
      </w:divBdr>
    </w:div>
    <w:div w:id="1153763804">
      <w:bodyDiv w:val="1"/>
      <w:marLeft w:val="0"/>
      <w:marRight w:val="0"/>
      <w:marTop w:val="0"/>
      <w:marBottom w:val="0"/>
      <w:divBdr>
        <w:top w:val="none" w:sz="0" w:space="0" w:color="auto"/>
        <w:left w:val="none" w:sz="0" w:space="0" w:color="auto"/>
        <w:bottom w:val="none" w:sz="0" w:space="0" w:color="auto"/>
        <w:right w:val="none" w:sz="0" w:space="0" w:color="auto"/>
      </w:divBdr>
    </w:div>
    <w:div w:id="1153789910">
      <w:bodyDiv w:val="1"/>
      <w:marLeft w:val="0"/>
      <w:marRight w:val="0"/>
      <w:marTop w:val="0"/>
      <w:marBottom w:val="0"/>
      <w:divBdr>
        <w:top w:val="none" w:sz="0" w:space="0" w:color="auto"/>
        <w:left w:val="none" w:sz="0" w:space="0" w:color="auto"/>
        <w:bottom w:val="none" w:sz="0" w:space="0" w:color="auto"/>
        <w:right w:val="none" w:sz="0" w:space="0" w:color="auto"/>
      </w:divBdr>
    </w:div>
    <w:div w:id="1154223602">
      <w:bodyDiv w:val="1"/>
      <w:marLeft w:val="0"/>
      <w:marRight w:val="0"/>
      <w:marTop w:val="0"/>
      <w:marBottom w:val="0"/>
      <w:divBdr>
        <w:top w:val="none" w:sz="0" w:space="0" w:color="auto"/>
        <w:left w:val="none" w:sz="0" w:space="0" w:color="auto"/>
        <w:bottom w:val="none" w:sz="0" w:space="0" w:color="auto"/>
        <w:right w:val="none" w:sz="0" w:space="0" w:color="auto"/>
      </w:divBdr>
    </w:div>
    <w:div w:id="1154642821">
      <w:bodyDiv w:val="1"/>
      <w:marLeft w:val="0"/>
      <w:marRight w:val="0"/>
      <w:marTop w:val="0"/>
      <w:marBottom w:val="0"/>
      <w:divBdr>
        <w:top w:val="none" w:sz="0" w:space="0" w:color="auto"/>
        <w:left w:val="none" w:sz="0" w:space="0" w:color="auto"/>
        <w:bottom w:val="none" w:sz="0" w:space="0" w:color="auto"/>
        <w:right w:val="none" w:sz="0" w:space="0" w:color="auto"/>
      </w:divBdr>
    </w:div>
    <w:div w:id="1154645455">
      <w:bodyDiv w:val="1"/>
      <w:marLeft w:val="0"/>
      <w:marRight w:val="0"/>
      <w:marTop w:val="0"/>
      <w:marBottom w:val="0"/>
      <w:divBdr>
        <w:top w:val="none" w:sz="0" w:space="0" w:color="auto"/>
        <w:left w:val="none" w:sz="0" w:space="0" w:color="auto"/>
        <w:bottom w:val="none" w:sz="0" w:space="0" w:color="auto"/>
        <w:right w:val="none" w:sz="0" w:space="0" w:color="auto"/>
      </w:divBdr>
    </w:div>
    <w:div w:id="1155217113">
      <w:bodyDiv w:val="1"/>
      <w:marLeft w:val="0"/>
      <w:marRight w:val="0"/>
      <w:marTop w:val="0"/>
      <w:marBottom w:val="0"/>
      <w:divBdr>
        <w:top w:val="none" w:sz="0" w:space="0" w:color="auto"/>
        <w:left w:val="none" w:sz="0" w:space="0" w:color="auto"/>
        <w:bottom w:val="none" w:sz="0" w:space="0" w:color="auto"/>
        <w:right w:val="none" w:sz="0" w:space="0" w:color="auto"/>
      </w:divBdr>
    </w:div>
    <w:div w:id="1155488383">
      <w:bodyDiv w:val="1"/>
      <w:marLeft w:val="0"/>
      <w:marRight w:val="0"/>
      <w:marTop w:val="0"/>
      <w:marBottom w:val="0"/>
      <w:divBdr>
        <w:top w:val="none" w:sz="0" w:space="0" w:color="auto"/>
        <w:left w:val="none" w:sz="0" w:space="0" w:color="auto"/>
        <w:bottom w:val="none" w:sz="0" w:space="0" w:color="auto"/>
        <w:right w:val="none" w:sz="0" w:space="0" w:color="auto"/>
      </w:divBdr>
    </w:div>
    <w:div w:id="1156803775">
      <w:bodyDiv w:val="1"/>
      <w:marLeft w:val="0"/>
      <w:marRight w:val="0"/>
      <w:marTop w:val="0"/>
      <w:marBottom w:val="0"/>
      <w:divBdr>
        <w:top w:val="none" w:sz="0" w:space="0" w:color="auto"/>
        <w:left w:val="none" w:sz="0" w:space="0" w:color="auto"/>
        <w:bottom w:val="none" w:sz="0" w:space="0" w:color="auto"/>
        <w:right w:val="none" w:sz="0" w:space="0" w:color="auto"/>
      </w:divBdr>
    </w:div>
    <w:div w:id="1158496350">
      <w:bodyDiv w:val="1"/>
      <w:marLeft w:val="0"/>
      <w:marRight w:val="0"/>
      <w:marTop w:val="0"/>
      <w:marBottom w:val="0"/>
      <w:divBdr>
        <w:top w:val="none" w:sz="0" w:space="0" w:color="auto"/>
        <w:left w:val="none" w:sz="0" w:space="0" w:color="auto"/>
        <w:bottom w:val="none" w:sz="0" w:space="0" w:color="auto"/>
        <w:right w:val="none" w:sz="0" w:space="0" w:color="auto"/>
      </w:divBdr>
    </w:div>
    <w:div w:id="1159349055">
      <w:bodyDiv w:val="1"/>
      <w:marLeft w:val="0"/>
      <w:marRight w:val="0"/>
      <w:marTop w:val="0"/>
      <w:marBottom w:val="0"/>
      <w:divBdr>
        <w:top w:val="none" w:sz="0" w:space="0" w:color="auto"/>
        <w:left w:val="none" w:sz="0" w:space="0" w:color="auto"/>
        <w:bottom w:val="none" w:sz="0" w:space="0" w:color="auto"/>
        <w:right w:val="none" w:sz="0" w:space="0" w:color="auto"/>
      </w:divBdr>
    </w:div>
    <w:div w:id="1159425501">
      <w:bodyDiv w:val="1"/>
      <w:marLeft w:val="0"/>
      <w:marRight w:val="0"/>
      <w:marTop w:val="0"/>
      <w:marBottom w:val="0"/>
      <w:divBdr>
        <w:top w:val="none" w:sz="0" w:space="0" w:color="auto"/>
        <w:left w:val="none" w:sz="0" w:space="0" w:color="auto"/>
        <w:bottom w:val="none" w:sz="0" w:space="0" w:color="auto"/>
        <w:right w:val="none" w:sz="0" w:space="0" w:color="auto"/>
      </w:divBdr>
    </w:div>
    <w:div w:id="1160191932">
      <w:bodyDiv w:val="1"/>
      <w:marLeft w:val="0"/>
      <w:marRight w:val="0"/>
      <w:marTop w:val="0"/>
      <w:marBottom w:val="0"/>
      <w:divBdr>
        <w:top w:val="none" w:sz="0" w:space="0" w:color="auto"/>
        <w:left w:val="none" w:sz="0" w:space="0" w:color="auto"/>
        <w:bottom w:val="none" w:sz="0" w:space="0" w:color="auto"/>
        <w:right w:val="none" w:sz="0" w:space="0" w:color="auto"/>
      </w:divBdr>
    </w:div>
    <w:div w:id="1160343534">
      <w:bodyDiv w:val="1"/>
      <w:marLeft w:val="0"/>
      <w:marRight w:val="0"/>
      <w:marTop w:val="0"/>
      <w:marBottom w:val="0"/>
      <w:divBdr>
        <w:top w:val="none" w:sz="0" w:space="0" w:color="auto"/>
        <w:left w:val="none" w:sz="0" w:space="0" w:color="auto"/>
        <w:bottom w:val="none" w:sz="0" w:space="0" w:color="auto"/>
        <w:right w:val="none" w:sz="0" w:space="0" w:color="auto"/>
      </w:divBdr>
    </w:div>
    <w:div w:id="1161232536">
      <w:bodyDiv w:val="1"/>
      <w:marLeft w:val="0"/>
      <w:marRight w:val="0"/>
      <w:marTop w:val="0"/>
      <w:marBottom w:val="0"/>
      <w:divBdr>
        <w:top w:val="none" w:sz="0" w:space="0" w:color="auto"/>
        <w:left w:val="none" w:sz="0" w:space="0" w:color="auto"/>
        <w:bottom w:val="none" w:sz="0" w:space="0" w:color="auto"/>
        <w:right w:val="none" w:sz="0" w:space="0" w:color="auto"/>
      </w:divBdr>
    </w:div>
    <w:div w:id="1161853880">
      <w:bodyDiv w:val="1"/>
      <w:marLeft w:val="0"/>
      <w:marRight w:val="0"/>
      <w:marTop w:val="0"/>
      <w:marBottom w:val="0"/>
      <w:divBdr>
        <w:top w:val="none" w:sz="0" w:space="0" w:color="auto"/>
        <w:left w:val="none" w:sz="0" w:space="0" w:color="auto"/>
        <w:bottom w:val="none" w:sz="0" w:space="0" w:color="auto"/>
        <w:right w:val="none" w:sz="0" w:space="0" w:color="auto"/>
      </w:divBdr>
    </w:div>
    <w:div w:id="1161964376">
      <w:bodyDiv w:val="1"/>
      <w:marLeft w:val="0"/>
      <w:marRight w:val="0"/>
      <w:marTop w:val="0"/>
      <w:marBottom w:val="0"/>
      <w:divBdr>
        <w:top w:val="none" w:sz="0" w:space="0" w:color="auto"/>
        <w:left w:val="none" w:sz="0" w:space="0" w:color="auto"/>
        <w:bottom w:val="none" w:sz="0" w:space="0" w:color="auto"/>
        <w:right w:val="none" w:sz="0" w:space="0" w:color="auto"/>
      </w:divBdr>
    </w:div>
    <w:div w:id="1161966856">
      <w:bodyDiv w:val="1"/>
      <w:marLeft w:val="0"/>
      <w:marRight w:val="0"/>
      <w:marTop w:val="0"/>
      <w:marBottom w:val="0"/>
      <w:divBdr>
        <w:top w:val="none" w:sz="0" w:space="0" w:color="auto"/>
        <w:left w:val="none" w:sz="0" w:space="0" w:color="auto"/>
        <w:bottom w:val="none" w:sz="0" w:space="0" w:color="auto"/>
        <w:right w:val="none" w:sz="0" w:space="0" w:color="auto"/>
      </w:divBdr>
    </w:div>
    <w:div w:id="1163274918">
      <w:bodyDiv w:val="1"/>
      <w:marLeft w:val="0"/>
      <w:marRight w:val="0"/>
      <w:marTop w:val="0"/>
      <w:marBottom w:val="0"/>
      <w:divBdr>
        <w:top w:val="none" w:sz="0" w:space="0" w:color="auto"/>
        <w:left w:val="none" w:sz="0" w:space="0" w:color="auto"/>
        <w:bottom w:val="none" w:sz="0" w:space="0" w:color="auto"/>
        <w:right w:val="none" w:sz="0" w:space="0" w:color="auto"/>
      </w:divBdr>
    </w:div>
    <w:div w:id="1163281251">
      <w:bodyDiv w:val="1"/>
      <w:marLeft w:val="0"/>
      <w:marRight w:val="0"/>
      <w:marTop w:val="0"/>
      <w:marBottom w:val="0"/>
      <w:divBdr>
        <w:top w:val="none" w:sz="0" w:space="0" w:color="auto"/>
        <w:left w:val="none" w:sz="0" w:space="0" w:color="auto"/>
        <w:bottom w:val="none" w:sz="0" w:space="0" w:color="auto"/>
        <w:right w:val="none" w:sz="0" w:space="0" w:color="auto"/>
      </w:divBdr>
    </w:div>
    <w:div w:id="1163471318">
      <w:bodyDiv w:val="1"/>
      <w:marLeft w:val="0"/>
      <w:marRight w:val="0"/>
      <w:marTop w:val="0"/>
      <w:marBottom w:val="0"/>
      <w:divBdr>
        <w:top w:val="none" w:sz="0" w:space="0" w:color="auto"/>
        <w:left w:val="none" w:sz="0" w:space="0" w:color="auto"/>
        <w:bottom w:val="none" w:sz="0" w:space="0" w:color="auto"/>
        <w:right w:val="none" w:sz="0" w:space="0" w:color="auto"/>
      </w:divBdr>
    </w:div>
    <w:div w:id="1163474676">
      <w:bodyDiv w:val="1"/>
      <w:marLeft w:val="0"/>
      <w:marRight w:val="0"/>
      <w:marTop w:val="0"/>
      <w:marBottom w:val="0"/>
      <w:divBdr>
        <w:top w:val="none" w:sz="0" w:space="0" w:color="auto"/>
        <w:left w:val="none" w:sz="0" w:space="0" w:color="auto"/>
        <w:bottom w:val="none" w:sz="0" w:space="0" w:color="auto"/>
        <w:right w:val="none" w:sz="0" w:space="0" w:color="auto"/>
      </w:divBdr>
    </w:div>
    <w:div w:id="1164204769">
      <w:bodyDiv w:val="1"/>
      <w:marLeft w:val="0"/>
      <w:marRight w:val="0"/>
      <w:marTop w:val="0"/>
      <w:marBottom w:val="0"/>
      <w:divBdr>
        <w:top w:val="none" w:sz="0" w:space="0" w:color="auto"/>
        <w:left w:val="none" w:sz="0" w:space="0" w:color="auto"/>
        <w:bottom w:val="none" w:sz="0" w:space="0" w:color="auto"/>
        <w:right w:val="none" w:sz="0" w:space="0" w:color="auto"/>
      </w:divBdr>
    </w:div>
    <w:div w:id="1165171940">
      <w:bodyDiv w:val="1"/>
      <w:marLeft w:val="0"/>
      <w:marRight w:val="0"/>
      <w:marTop w:val="0"/>
      <w:marBottom w:val="0"/>
      <w:divBdr>
        <w:top w:val="none" w:sz="0" w:space="0" w:color="auto"/>
        <w:left w:val="none" w:sz="0" w:space="0" w:color="auto"/>
        <w:bottom w:val="none" w:sz="0" w:space="0" w:color="auto"/>
        <w:right w:val="none" w:sz="0" w:space="0" w:color="auto"/>
      </w:divBdr>
    </w:div>
    <w:div w:id="1165902635">
      <w:bodyDiv w:val="1"/>
      <w:marLeft w:val="0"/>
      <w:marRight w:val="0"/>
      <w:marTop w:val="0"/>
      <w:marBottom w:val="0"/>
      <w:divBdr>
        <w:top w:val="none" w:sz="0" w:space="0" w:color="auto"/>
        <w:left w:val="none" w:sz="0" w:space="0" w:color="auto"/>
        <w:bottom w:val="none" w:sz="0" w:space="0" w:color="auto"/>
        <w:right w:val="none" w:sz="0" w:space="0" w:color="auto"/>
      </w:divBdr>
    </w:div>
    <w:div w:id="1165974310">
      <w:bodyDiv w:val="1"/>
      <w:marLeft w:val="0"/>
      <w:marRight w:val="0"/>
      <w:marTop w:val="0"/>
      <w:marBottom w:val="0"/>
      <w:divBdr>
        <w:top w:val="none" w:sz="0" w:space="0" w:color="auto"/>
        <w:left w:val="none" w:sz="0" w:space="0" w:color="auto"/>
        <w:bottom w:val="none" w:sz="0" w:space="0" w:color="auto"/>
        <w:right w:val="none" w:sz="0" w:space="0" w:color="auto"/>
      </w:divBdr>
    </w:div>
    <w:div w:id="1166163443">
      <w:bodyDiv w:val="1"/>
      <w:marLeft w:val="0"/>
      <w:marRight w:val="0"/>
      <w:marTop w:val="0"/>
      <w:marBottom w:val="0"/>
      <w:divBdr>
        <w:top w:val="none" w:sz="0" w:space="0" w:color="auto"/>
        <w:left w:val="none" w:sz="0" w:space="0" w:color="auto"/>
        <w:bottom w:val="none" w:sz="0" w:space="0" w:color="auto"/>
        <w:right w:val="none" w:sz="0" w:space="0" w:color="auto"/>
      </w:divBdr>
    </w:div>
    <w:div w:id="1166283202">
      <w:bodyDiv w:val="1"/>
      <w:marLeft w:val="0"/>
      <w:marRight w:val="0"/>
      <w:marTop w:val="0"/>
      <w:marBottom w:val="0"/>
      <w:divBdr>
        <w:top w:val="none" w:sz="0" w:space="0" w:color="auto"/>
        <w:left w:val="none" w:sz="0" w:space="0" w:color="auto"/>
        <w:bottom w:val="none" w:sz="0" w:space="0" w:color="auto"/>
        <w:right w:val="none" w:sz="0" w:space="0" w:color="auto"/>
      </w:divBdr>
    </w:div>
    <w:div w:id="1166356764">
      <w:bodyDiv w:val="1"/>
      <w:marLeft w:val="0"/>
      <w:marRight w:val="0"/>
      <w:marTop w:val="0"/>
      <w:marBottom w:val="0"/>
      <w:divBdr>
        <w:top w:val="none" w:sz="0" w:space="0" w:color="auto"/>
        <w:left w:val="none" w:sz="0" w:space="0" w:color="auto"/>
        <w:bottom w:val="none" w:sz="0" w:space="0" w:color="auto"/>
        <w:right w:val="none" w:sz="0" w:space="0" w:color="auto"/>
      </w:divBdr>
    </w:div>
    <w:div w:id="1166478295">
      <w:bodyDiv w:val="1"/>
      <w:marLeft w:val="0"/>
      <w:marRight w:val="0"/>
      <w:marTop w:val="0"/>
      <w:marBottom w:val="0"/>
      <w:divBdr>
        <w:top w:val="none" w:sz="0" w:space="0" w:color="auto"/>
        <w:left w:val="none" w:sz="0" w:space="0" w:color="auto"/>
        <w:bottom w:val="none" w:sz="0" w:space="0" w:color="auto"/>
        <w:right w:val="none" w:sz="0" w:space="0" w:color="auto"/>
      </w:divBdr>
    </w:div>
    <w:div w:id="1166672439">
      <w:bodyDiv w:val="1"/>
      <w:marLeft w:val="0"/>
      <w:marRight w:val="0"/>
      <w:marTop w:val="0"/>
      <w:marBottom w:val="0"/>
      <w:divBdr>
        <w:top w:val="none" w:sz="0" w:space="0" w:color="auto"/>
        <w:left w:val="none" w:sz="0" w:space="0" w:color="auto"/>
        <w:bottom w:val="none" w:sz="0" w:space="0" w:color="auto"/>
        <w:right w:val="none" w:sz="0" w:space="0" w:color="auto"/>
      </w:divBdr>
    </w:div>
    <w:div w:id="1166747965">
      <w:bodyDiv w:val="1"/>
      <w:marLeft w:val="0"/>
      <w:marRight w:val="0"/>
      <w:marTop w:val="0"/>
      <w:marBottom w:val="0"/>
      <w:divBdr>
        <w:top w:val="none" w:sz="0" w:space="0" w:color="auto"/>
        <w:left w:val="none" w:sz="0" w:space="0" w:color="auto"/>
        <w:bottom w:val="none" w:sz="0" w:space="0" w:color="auto"/>
        <w:right w:val="none" w:sz="0" w:space="0" w:color="auto"/>
      </w:divBdr>
    </w:div>
    <w:div w:id="1166827607">
      <w:bodyDiv w:val="1"/>
      <w:marLeft w:val="0"/>
      <w:marRight w:val="0"/>
      <w:marTop w:val="0"/>
      <w:marBottom w:val="0"/>
      <w:divBdr>
        <w:top w:val="none" w:sz="0" w:space="0" w:color="auto"/>
        <w:left w:val="none" w:sz="0" w:space="0" w:color="auto"/>
        <w:bottom w:val="none" w:sz="0" w:space="0" w:color="auto"/>
        <w:right w:val="none" w:sz="0" w:space="0" w:color="auto"/>
      </w:divBdr>
    </w:div>
    <w:div w:id="1167597914">
      <w:bodyDiv w:val="1"/>
      <w:marLeft w:val="0"/>
      <w:marRight w:val="0"/>
      <w:marTop w:val="0"/>
      <w:marBottom w:val="0"/>
      <w:divBdr>
        <w:top w:val="none" w:sz="0" w:space="0" w:color="auto"/>
        <w:left w:val="none" w:sz="0" w:space="0" w:color="auto"/>
        <w:bottom w:val="none" w:sz="0" w:space="0" w:color="auto"/>
        <w:right w:val="none" w:sz="0" w:space="0" w:color="auto"/>
      </w:divBdr>
    </w:div>
    <w:div w:id="1168014786">
      <w:bodyDiv w:val="1"/>
      <w:marLeft w:val="0"/>
      <w:marRight w:val="0"/>
      <w:marTop w:val="0"/>
      <w:marBottom w:val="0"/>
      <w:divBdr>
        <w:top w:val="none" w:sz="0" w:space="0" w:color="auto"/>
        <w:left w:val="none" w:sz="0" w:space="0" w:color="auto"/>
        <w:bottom w:val="none" w:sz="0" w:space="0" w:color="auto"/>
        <w:right w:val="none" w:sz="0" w:space="0" w:color="auto"/>
      </w:divBdr>
    </w:div>
    <w:div w:id="1168516142">
      <w:bodyDiv w:val="1"/>
      <w:marLeft w:val="0"/>
      <w:marRight w:val="0"/>
      <w:marTop w:val="0"/>
      <w:marBottom w:val="0"/>
      <w:divBdr>
        <w:top w:val="none" w:sz="0" w:space="0" w:color="auto"/>
        <w:left w:val="none" w:sz="0" w:space="0" w:color="auto"/>
        <w:bottom w:val="none" w:sz="0" w:space="0" w:color="auto"/>
        <w:right w:val="none" w:sz="0" w:space="0" w:color="auto"/>
      </w:divBdr>
    </w:div>
    <w:div w:id="1169372740">
      <w:bodyDiv w:val="1"/>
      <w:marLeft w:val="0"/>
      <w:marRight w:val="0"/>
      <w:marTop w:val="0"/>
      <w:marBottom w:val="0"/>
      <w:divBdr>
        <w:top w:val="none" w:sz="0" w:space="0" w:color="auto"/>
        <w:left w:val="none" w:sz="0" w:space="0" w:color="auto"/>
        <w:bottom w:val="none" w:sz="0" w:space="0" w:color="auto"/>
        <w:right w:val="none" w:sz="0" w:space="0" w:color="auto"/>
      </w:divBdr>
    </w:div>
    <w:div w:id="1170099360">
      <w:bodyDiv w:val="1"/>
      <w:marLeft w:val="0"/>
      <w:marRight w:val="0"/>
      <w:marTop w:val="0"/>
      <w:marBottom w:val="0"/>
      <w:divBdr>
        <w:top w:val="none" w:sz="0" w:space="0" w:color="auto"/>
        <w:left w:val="none" w:sz="0" w:space="0" w:color="auto"/>
        <w:bottom w:val="none" w:sz="0" w:space="0" w:color="auto"/>
        <w:right w:val="none" w:sz="0" w:space="0" w:color="auto"/>
      </w:divBdr>
    </w:div>
    <w:div w:id="1170218318">
      <w:bodyDiv w:val="1"/>
      <w:marLeft w:val="0"/>
      <w:marRight w:val="0"/>
      <w:marTop w:val="0"/>
      <w:marBottom w:val="0"/>
      <w:divBdr>
        <w:top w:val="none" w:sz="0" w:space="0" w:color="auto"/>
        <w:left w:val="none" w:sz="0" w:space="0" w:color="auto"/>
        <w:bottom w:val="none" w:sz="0" w:space="0" w:color="auto"/>
        <w:right w:val="none" w:sz="0" w:space="0" w:color="auto"/>
      </w:divBdr>
    </w:div>
    <w:div w:id="1170409346">
      <w:bodyDiv w:val="1"/>
      <w:marLeft w:val="0"/>
      <w:marRight w:val="0"/>
      <w:marTop w:val="0"/>
      <w:marBottom w:val="0"/>
      <w:divBdr>
        <w:top w:val="none" w:sz="0" w:space="0" w:color="auto"/>
        <w:left w:val="none" w:sz="0" w:space="0" w:color="auto"/>
        <w:bottom w:val="none" w:sz="0" w:space="0" w:color="auto"/>
        <w:right w:val="none" w:sz="0" w:space="0" w:color="auto"/>
      </w:divBdr>
    </w:div>
    <w:div w:id="1170485719">
      <w:bodyDiv w:val="1"/>
      <w:marLeft w:val="0"/>
      <w:marRight w:val="0"/>
      <w:marTop w:val="0"/>
      <w:marBottom w:val="0"/>
      <w:divBdr>
        <w:top w:val="none" w:sz="0" w:space="0" w:color="auto"/>
        <w:left w:val="none" w:sz="0" w:space="0" w:color="auto"/>
        <w:bottom w:val="none" w:sz="0" w:space="0" w:color="auto"/>
        <w:right w:val="none" w:sz="0" w:space="0" w:color="auto"/>
      </w:divBdr>
    </w:div>
    <w:div w:id="1170944104">
      <w:bodyDiv w:val="1"/>
      <w:marLeft w:val="0"/>
      <w:marRight w:val="0"/>
      <w:marTop w:val="0"/>
      <w:marBottom w:val="0"/>
      <w:divBdr>
        <w:top w:val="none" w:sz="0" w:space="0" w:color="auto"/>
        <w:left w:val="none" w:sz="0" w:space="0" w:color="auto"/>
        <w:bottom w:val="none" w:sz="0" w:space="0" w:color="auto"/>
        <w:right w:val="none" w:sz="0" w:space="0" w:color="auto"/>
      </w:divBdr>
    </w:div>
    <w:div w:id="1171337990">
      <w:bodyDiv w:val="1"/>
      <w:marLeft w:val="0"/>
      <w:marRight w:val="0"/>
      <w:marTop w:val="0"/>
      <w:marBottom w:val="0"/>
      <w:divBdr>
        <w:top w:val="none" w:sz="0" w:space="0" w:color="auto"/>
        <w:left w:val="none" w:sz="0" w:space="0" w:color="auto"/>
        <w:bottom w:val="none" w:sz="0" w:space="0" w:color="auto"/>
        <w:right w:val="none" w:sz="0" w:space="0" w:color="auto"/>
      </w:divBdr>
    </w:div>
    <w:div w:id="1171487707">
      <w:bodyDiv w:val="1"/>
      <w:marLeft w:val="0"/>
      <w:marRight w:val="0"/>
      <w:marTop w:val="0"/>
      <w:marBottom w:val="0"/>
      <w:divBdr>
        <w:top w:val="none" w:sz="0" w:space="0" w:color="auto"/>
        <w:left w:val="none" w:sz="0" w:space="0" w:color="auto"/>
        <w:bottom w:val="none" w:sz="0" w:space="0" w:color="auto"/>
        <w:right w:val="none" w:sz="0" w:space="0" w:color="auto"/>
      </w:divBdr>
    </w:div>
    <w:div w:id="1171676574">
      <w:bodyDiv w:val="1"/>
      <w:marLeft w:val="0"/>
      <w:marRight w:val="0"/>
      <w:marTop w:val="0"/>
      <w:marBottom w:val="0"/>
      <w:divBdr>
        <w:top w:val="none" w:sz="0" w:space="0" w:color="auto"/>
        <w:left w:val="none" w:sz="0" w:space="0" w:color="auto"/>
        <w:bottom w:val="none" w:sz="0" w:space="0" w:color="auto"/>
        <w:right w:val="none" w:sz="0" w:space="0" w:color="auto"/>
      </w:divBdr>
    </w:div>
    <w:div w:id="1172261294">
      <w:bodyDiv w:val="1"/>
      <w:marLeft w:val="0"/>
      <w:marRight w:val="0"/>
      <w:marTop w:val="0"/>
      <w:marBottom w:val="0"/>
      <w:divBdr>
        <w:top w:val="none" w:sz="0" w:space="0" w:color="auto"/>
        <w:left w:val="none" w:sz="0" w:space="0" w:color="auto"/>
        <w:bottom w:val="none" w:sz="0" w:space="0" w:color="auto"/>
        <w:right w:val="none" w:sz="0" w:space="0" w:color="auto"/>
      </w:divBdr>
    </w:div>
    <w:div w:id="1172641133">
      <w:bodyDiv w:val="1"/>
      <w:marLeft w:val="0"/>
      <w:marRight w:val="0"/>
      <w:marTop w:val="0"/>
      <w:marBottom w:val="0"/>
      <w:divBdr>
        <w:top w:val="none" w:sz="0" w:space="0" w:color="auto"/>
        <w:left w:val="none" w:sz="0" w:space="0" w:color="auto"/>
        <w:bottom w:val="none" w:sz="0" w:space="0" w:color="auto"/>
        <w:right w:val="none" w:sz="0" w:space="0" w:color="auto"/>
      </w:divBdr>
    </w:div>
    <w:div w:id="1172991980">
      <w:bodyDiv w:val="1"/>
      <w:marLeft w:val="0"/>
      <w:marRight w:val="0"/>
      <w:marTop w:val="0"/>
      <w:marBottom w:val="0"/>
      <w:divBdr>
        <w:top w:val="none" w:sz="0" w:space="0" w:color="auto"/>
        <w:left w:val="none" w:sz="0" w:space="0" w:color="auto"/>
        <w:bottom w:val="none" w:sz="0" w:space="0" w:color="auto"/>
        <w:right w:val="none" w:sz="0" w:space="0" w:color="auto"/>
      </w:divBdr>
    </w:div>
    <w:div w:id="1174879209">
      <w:bodyDiv w:val="1"/>
      <w:marLeft w:val="0"/>
      <w:marRight w:val="0"/>
      <w:marTop w:val="0"/>
      <w:marBottom w:val="0"/>
      <w:divBdr>
        <w:top w:val="none" w:sz="0" w:space="0" w:color="auto"/>
        <w:left w:val="none" w:sz="0" w:space="0" w:color="auto"/>
        <w:bottom w:val="none" w:sz="0" w:space="0" w:color="auto"/>
        <w:right w:val="none" w:sz="0" w:space="0" w:color="auto"/>
      </w:divBdr>
    </w:div>
    <w:div w:id="1175072420">
      <w:bodyDiv w:val="1"/>
      <w:marLeft w:val="0"/>
      <w:marRight w:val="0"/>
      <w:marTop w:val="0"/>
      <w:marBottom w:val="0"/>
      <w:divBdr>
        <w:top w:val="none" w:sz="0" w:space="0" w:color="auto"/>
        <w:left w:val="none" w:sz="0" w:space="0" w:color="auto"/>
        <w:bottom w:val="none" w:sz="0" w:space="0" w:color="auto"/>
        <w:right w:val="none" w:sz="0" w:space="0" w:color="auto"/>
      </w:divBdr>
    </w:div>
    <w:div w:id="1176531067">
      <w:bodyDiv w:val="1"/>
      <w:marLeft w:val="0"/>
      <w:marRight w:val="0"/>
      <w:marTop w:val="0"/>
      <w:marBottom w:val="0"/>
      <w:divBdr>
        <w:top w:val="none" w:sz="0" w:space="0" w:color="auto"/>
        <w:left w:val="none" w:sz="0" w:space="0" w:color="auto"/>
        <w:bottom w:val="none" w:sz="0" w:space="0" w:color="auto"/>
        <w:right w:val="none" w:sz="0" w:space="0" w:color="auto"/>
      </w:divBdr>
    </w:div>
    <w:div w:id="1176581692">
      <w:bodyDiv w:val="1"/>
      <w:marLeft w:val="0"/>
      <w:marRight w:val="0"/>
      <w:marTop w:val="0"/>
      <w:marBottom w:val="0"/>
      <w:divBdr>
        <w:top w:val="none" w:sz="0" w:space="0" w:color="auto"/>
        <w:left w:val="none" w:sz="0" w:space="0" w:color="auto"/>
        <w:bottom w:val="none" w:sz="0" w:space="0" w:color="auto"/>
        <w:right w:val="none" w:sz="0" w:space="0" w:color="auto"/>
      </w:divBdr>
    </w:div>
    <w:div w:id="1177311432">
      <w:bodyDiv w:val="1"/>
      <w:marLeft w:val="0"/>
      <w:marRight w:val="0"/>
      <w:marTop w:val="0"/>
      <w:marBottom w:val="0"/>
      <w:divBdr>
        <w:top w:val="none" w:sz="0" w:space="0" w:color="auto"/>
        <w:left w:val="none" w:sz="0" w:space="0" w:color="auto"/>
        <w:bottom w:val="none" w:sz="0" w:space="0" w:color="auto"/>
        <w:right w:val="none" w:sz="0" w:space="0" w:color="auto"/>
      </w:divBdr>
    </w:div>
    <w:div w:id="1177497298">
      <w:bodyDiv w:val="1"/>
      <w:marLeft w:val="0"/>
      <w:marRight w:val="0"/>
      <w:marTop w:val="0"/>
      <w:marBottom w:val="0"/>
      <w:divBdr>
        <w:top w:val="none" w:sz="0" w:space="0" w:color="auto"/>
        <w:left w:val="none" w:sz="0" w:space="0" w:color="auto"/>
        <w:bottom w:val="none" w:sz="0" w:space="0" w:color="auto"/>
        <w:right w:val="none" w:sz="0" w:space="0" w:color="auto"/>
      </w:divBdr>
    </w:div>
    <w:div w:id="1177813995">
      <w:bodyDiv w:val="1"/>
      <w:marLeft w:val="0"/>
      <w:marRight w:val="0"/>
      <w:marTop w:val="0"/>
      <w:marBottom w:val="0"/>
      <w:divBdr>
        <w:top w:val="none" w:sz="0" w:space="0" w:color="auto"/>
        <w:left w:val="none" w:sz="0" w:space="0" w:color="auto"/>
        <w:bottom w:val="none" w:sz="0" w:space="0" w:color="auto"/>
        <w:right w:val="none" w:sz="0" w:space="0" w:color="auto"/>
      </w:divBdr>
    </w:div>
    <w:div w:id="1178159511">
      <w:bodyDiv w:val="1"/>
      <w:marLeft w:val="0"/>
      <w:marRight w:val="0"/>
      <w:marTop w:val="0"/>
      <w:marBottom w:val="0"/>
      <w:divBdr>
        <w:top w:val="none" w:sz="0" w:space="0" w:color="auto"/>
        <w:left w:val="none" w:sz="0" w:space="0" w:color="auto"/>
        <w:bottom w:val="none" w:sz="0" w:space="0" w:color="auto"/>
        <w:right w:val="none" w:sz="0" w:space="0" w:color="auto"/>
      </w:divBdr>
    </w:div>
    <w:div w:id="1178496171">
      <w:bodyDiv w:val="1"/>
      <w:marLeft w:val="0"/>
      <w:marRight w:val="0"/>
      <w:marTop w:val="0"/>
      <w:marBottom w:val="0"/>
      <w:divBdr>
        <w:top w:val="none" w:sz="0" w:space="0" w:color="auto"/>
        <w:left w:val="none" w:sz="0" w:space="0" w:color="auto"/>
        <w:bottom w:val="none" w:sz="0" w:space="0" w:color="auto"/>
        <w:right w:val="none" w:sz="0" w:space="0" w:color="auto"/>
      </w:divBdr>
    </w:div>
    <w:div w:id="1178811987">
      <w:bodyDiv w:val="1"/>
      <w:marLeft w:val="0"/>
      <w:marRight w:val="0"/>
      <w:marTop w:val="0"/>
      <w:marBottom w:val="0"/>
      <w:divBdr>
        <w:top w:val="none" w:sz="0" w:space="0" w:color="auto"/>
        <w:left w:val="none" w:sz="0" w:space="0" w:color="auto"/>
        <w:bottom w:val="none" w:sz="0" w:space="0" w:color="auto"/>
        <w:right w:val="none" w:sz="0" w:space="0" w:color="auto"/>
      </w:divBdr>
    </w:div>
    <w:div w:id="1179000363">
      <w:bodyDiv w:val="1"/>
      <w:marLeft w:val="0"/>
      <w:marRight w:val="0"/>
      <w:marTop w:val="0"/>
      <w:marBottom w:val="0"/>
      <w:divBdr>
        <w:top w:val="none" w:sz="0" w:space="0" w:color="auto"/>
        <w:left w:val="none" w:sz="0" w:space="0" w:color="auto"/>
        <w:bottom w:val="none" w:sz="0" w:space="0" w:color="auto"/>
        <w:right w:val="none" w:sz="0" w:space="0" w:color="auto"/>
      </w:divBdr>
    </w:div>
    <w:div w:id="1179391501">
      <w:bodyDiv w:val="1"/>
      <w:marLeft w:val="0"/>
      <w:marRight w:val="0"/>
      <w:marTop w:val="0"/>
      <w:marBottom w:val="0"/>
      <w:divBdr>
        <w:top w:val="none" w:sz="0" w:space="0" w:color="auto"/>
        <w:left w:val="none" w:sz="0" w:space="0" w:color="auto"/>
        <w:bottom w:val="none" w:sz="0" w:space="0" w:color="auto"/>
        <w:right w:val="none" w:sz="0" w:space="0" w:color="auto"/>
      </w:divBdr>
    </w:div>
    <w:div w:id="1179468917">
      <w:bodyDiv w:val="1"/>
      <w:marLeft w:val="0"/>
      <w:marRight w:val="0"/>
      <w:marTop w:val="0"/>
      <w:marBottom w:val="0"/>
      <w:divBdr>
        <w:top w:val="none" w:sz="0" w:space="0" w:color="auto"/>
        <w:left w:val="none" w:sz="0" w:space="0" w:color="auto"/>
        <w:bottom w:val="none" w:sz="0" w:space="0" w:color="auto"/>
        <w:right w:val="none" w:sz="0" w:space="0" w:color="auto"/>
      </w:divBdr>
    </w:div>
    <w:div w:id="1179470999">
      <w:bodyDiv w:val="1"/>
      <w:marLeft w:val="0"/>
      <w:marRight w:val="0"/>
      <w:marTop w:val="0"/>
      <w:marBottom w:val="0"/>
      <w:divBdr>
        <w:top w:val="none" w:sz="0" w:space="0" w:color="auto"/>
        <w:left w:val="none" w:sz="0" w:space="0" w:color="auto"/>
        <w:bottom w:val="none" w:sz="0" w:space="0" w:color="auto"/>
        <w:right w:val="none" w:sz="0" w:space="0" w:color="auto"/>
      </w:divBdr>
    </w:div>
    <w:div w:id="1179808720">
      <w:bodyDiv w:val="1"/>
      <w:marLeft w:val="0"/>
      <w:marRight w:val="0"/>
      <w:marTop w:val="0"/>
      <w:marBottom w:val="0"/>
      <w:divBdr>
        <w:top w:val="none" w:sz="0" w:space="0" w:color="auto"/>
        <w:left w:val="none" w:sz="0" w:space="0" w:color="auto"/>
        <w:bottom w:val="none" w:sz="0" w:space="0" w:color="auto"/>
        <w:right w:val="none" w:sz="0" w:space="0" w:color="auto"/>
      </w:divBdr>
    </w:div>
    <w:div w:id="1179810269">
      <w:bodyDiv w:val="1"/>
      <w:marLeft w:val="0"/>
      <w:marRight w:val="0"/>
      <w:marTop w:val="0"/>
      <w:marBottom w:val="0"/>
      <w:divBdr>
        <w:top w:val="none" w:sz="0" w:space="0" w:color="auto"/>
        <w:left w:val="none" w:sz="0" w:space="0" w:color="auto"/>
        <w:bottom w:val="none" w:sz="0" w:space="0" w:color="auto"/>
        <w:right w:val="none" w:sz="0" w:space="0" w:color="auto"/>
      </w:divBdr>
    </w:div>
    <w:div w:id="1179931444">
      <w:bodyDiv w:val="1"/>
      <w:marLeft w:val="0"/>
      <w:marRight w:val="0"/>
      <w:marTop w:val="0"/>
      <w:marBottom w:val="0"/>
      <w:divBdr>
        <w:top w:val="none" w:sz="0" w:space="0" w:color="auto"/>
        <w:left w:val="none" w:sz="0" w:space="0" w:color="auto"/>
        <w:bottom w:val="none" w:sz="0" w:space="0" w:color="auto"/>
        <w:right w:val="none" w:sz="0" w:space="0" w:color="auto"/>
      </w:divBdr>
    </w:div>
    <w:div w:id="1180391337">
      <w:bodyDiv w:val="1"/>
      <w:marLeft w:val="0"/>
      <w:marRight w:val="0"/>
      <w:marTop w:val="0"/>
      <w:marBottom w:val="0"/>
      <w:divBdr>
        <w:top w:val="none" w:sz="0" w:space="0" w:color="auto"/>
        <w:left w:val="none" w:sz="0" w:space="0" w:color="auto"/>
        <w:bottom w:val="none" w:sz="0" w:space="0" w:color="auto"/>
        <w:right w:val="none" w:sz="0" w:space="0" w:color="auto"/>
      </w:divBdr>
    </w:div>
    <w:div w:id="1180897681">
      <w:bodyDiv w:val="1"/>
      <w:marLeft w:val="0"/>
      <w:marRight w:val="0"/>
      <w:marTop w:val="0"/>
      <w:marBottom w:val="0"/>
      <w:divBdr>
        <w:top w:val="none" w:sz="0" w:space="0" w:color="auto"/>
        <w:left w:val="none" w:sz="0" w:space="0" w:color="auto"/>
        <w:bottom w:val="none" w:sz="0" w:space="0" w:color="auto"/>
        <w:right w:val="none" w:sz="0" w:space="0" w:color="auto"/>
      </w:divBdr>
    </w:div>
    <w:div w:id="1180965865">
      <w:bodyDiv w:val="1"/>
      <w:marLeft w:val="0"/>
      <w:marRight w:val="0"/>
      <w:marTop w:val="0"/>
      <w:marBottom w:val="0"/>
      <w:divBdr>
        <w:top w:val="none" w:sz="0" w:space="0" w:color="auto"/>
        <w:left w:val="none" w:sz="0" w:space="0" w:color="auto"/>
        <w:bottom w:val="none" w:sz="0" w:space="0" w:color="auto"/>
        <w:right w:val="none" w:sz="0" w:space="0" w:color="auto"/>
      </w:divBdr>
    </w:div>
    <w:div w:id="1181235722">
      <w:bodyDiv w:val="1"/>
      <w:marLeft w:val="0"/>
      <w:marRight w:val="0"/>
      <w:marTop w:val="0"/>
      <w:marBottom w:val="0"/>
      <w:divBdr>
        <w:top w:val="none" w:sz="0" w:space="0" w:color="auto"/>
        <w:left w:val="none" w:sz="0" w:space="0" w:color="auto"/>
        <w:bottom w:val="none" w:sz="0" w:space="0" w:color="auto"/>
        <w:right w:val="none" w:sz="0" w:space="0" w:color="auto"/>
      </w:divBdr>
    </w:div>
    <w:div w:id="1181309581">
      <w:bodyDiv w:val="1"/>
      <w:marLeft w:val="0"/>
      <w:marRight w:val="0"/>
      <w:marTop w:val="0"/>
      <w:marBottom w:val="0"/>
      <w:divBdr>
        <w:top w:val="none" w:sz="0" w:space="0" w:color="auto"/>
        <w:left w:val="none" w:sz="0" w:space="0" w:color="auto"/>
        <w:bottom w:val="none" w:sz="0" w:space="0" w:color="auto"/>
        <w:right w:val="none" w:sz="0" w:space="0" w:color="auto"/>
      </w:divBdr>
    </w:div>
    <w:div w:id="1181316403">
      <w:bodyDiv w:val="1"/>
      <w:marLeft w:val="0"/>
      <w:marRight w:val="0"/>
      <w:marTop w:val="0"/>
      <w:marBottom w:val="0"/>
      <w:divBdr>
        <w:top w:val="none" w:sz="0" w:space="0" w:color="auto"/>
        <w:left w:val="none" w:sz="0" w:space="0" w:color="auto"/>
        <w:bottom w:val="none" w:sz="0" w:space="0" w:color="auto"/>
        <w:right w:val="none" w:sz="0" w:space="0" w:color="auto"/>
      </w:divBdr>
    </w:div>
    <w:div w:id="1181776638">
      <w:bodyDiv w:val="1"/>
      <w:marLeft w:val="0"/>
      <w:marRight w:val="0"/>
      <w:marTop w:val="0"/>
      <w:marBottom w:val="0"/>
      <w:divBdr>
        <w:top w:val="none" w:sz="0" w:space="0" w:color="auto"/>
        <w:left w:val="none" w:sz="0" w:space="0" w:color="auto"/>
        <w:bottom w:val="none" w:sz="0" w:space="0" w:color="auto"/>
        <w:right w:val="none" w:sz="0" w:space="0" w:color="auto"/>
      </w:divBdr>
    </w:div>
    <w:div w:id="1182433036">
      <w:bodyDiv w:val="1"/>
      <w:marLeft w:val="0"/>
      <w:marRight w:val="0"/>
      <w:marTop w:val="0"/>
      <w:marBottom w:val="0"/>
      <w:divBdr>
        <w:top w:val="none" w:sz="0" w:space="0" w:color="auto"/>
        <w:left w:val="none" w:sz="0" w:space="0" w:color="auto"/>
        <w:bottom w:val="none" w:sz="0" w:space="0" w:color="auto"/>
        <w:right w:val="none" w:sz="0" w:space="0" w:color="auto"/>
      </w:divBdr>
    </w:div>
    <w:div w:id="1183477311">
      <w:bodyDiv w:val="1"/>
      <w:marLeft w:val="0"/>
      <w:marRight w:val="0"/>
      <w:marTop w:val="0"/>
      <w:marBottom w:val="0"/>
      <w:divBdr>
        <w:top w:val="none" w:sz="0" w:space="0" w:color="auto"/>
        <w:left w:val="none" w:sz="0" w:space="0" w:color="auto"/>
        <w:bottom w:val="none" w:sz="0" w:space="0" w:color="auto"/>
        <w:right w:val="none" w:sz="0" w:space="0" w:color="auto"/>
      </w:divBdr>
    </w:div>
    <w:div w:id="1183975986">
      <w:bodyDiv w:val="1"/>
      <w:marLeft w:val="0"/>
      <w:marRight w:val="0"/>
      <w:marTop w:val="0"/>
      <w:marBottom w:val="0"/>
      <w:divBdr>
        <w:top w:val="none" w:sz="0" w:space="0" w:color="auto"/>
        <w:left w:val="none" w:sz="0" w:space="0" w:color="auto"/>
        <w:bottom w:val="none" w:sz="0" w:space="0" w:color="auto"/>
        <w:right w:val="none" w:sz="0" w:space="0" w:color="auto"/>
      </w:divBdr>
    </w:div>
    <w:div w:id="1184054665">
      <w:bodyDiv w:val="1"/>
      <w:marLeft w:val="0"/>
      <w:marRight w:val="0"/>
      <w:marTop w:val="0"/>
      <w:marBottom w:val="0"/>
      <w:divBdr>
        <w:top w:val="none" w:sz="0" w:space="0" w:color="auto"/>
        <w:left w:val="none" w:sz="0" w:space="0" w:color="auto"/>
        <w:bottom w:val="none" w:sz="0" w:space="0" w:color="auto"/>
        <w:right w:val="none" w:sz="0" w:space="0" w:color="auto"/>
      </w:divBdr>
    </w:div>
    <w:div w:id="1184436862">
      <w:bodyDiv w:val="1"/>
      <w:marLeft w:val="0"/>
      <w:marRight w:val="0"/>
      <w:marTop w:val="0"/>
      <w:marBottom w:val="0"/>
      <w:divBdr>
        <w:top w:val="none" w:sz="0" w:space="0" w:color="auto"/>
        <w:left w:val="none" w:sz="0" w:space="0" w:color="auto"/>
        <w:bottom w:val="none" w:sz="0" w:space="0" w:color="auto"/>
        <w:right w:val="none" w:sz="0" w:space="0" w:color="auto"/>
      </w:divBdr>
    </w:div>
    <w:div w:id="1184628914">
      <w:bodyDiv w:val="1"/>
      <w:marLeft w:val="0"/>
      <w:marRight w:val="0"/>
      <w:marTop w:val="0"/>
      <w:marBottom w:val="0"/>
      <w:divBdr>
        <w:top w:val="none" w:sz="0" w:space="0" w:color="auto"/>
        <w:left w:val="none" w:sz="0" w:space="0" w:color="auto"/>
        <w:bottom w:val="none" w:sz="0" w:space="0" w:color="auto"/>
        <w:right w:val="none" w:sz="0" w:space="0" w:color="auto"/>
      </w:divBdr>
    </w:div>
    <w:div w:id="1185284134">
      <w:bodyDiv w:val="1"/>
      <w:marLeft w:val="0"/>
      <w:marRight w:val="0"/>
      <w:marTop w:val="0"/>
      <w:marBottom w:val="0"/>
      <w:divBdr>
        <w:top w:val="none" w:sz="0" w:space="0" w:color="auto"/>
        <w:left w:val="none" w:sz="0" w:space="0" w:color="auto"/>
        <w:bottom w:val="none" w:sz="0" w:space="0" w:color="auto"/>
        <w:right w:val="none" w:sz="0" w:space="0" w:color="auto"/>
      </w:divBdr>
    </w:div>
    <w:div w:id="1185367771">
      <w:bodyDiv w:val="1"/>
      <w:marLeft w:val="0"/>
      <w:marRight w:val="0"/>
      <w:marTop w:val="0"/>
      <w:marBottom w:val="0"/>
      <w:divBdr>
        <w:top w:val="none" w:sz="0" w:space="0" w:color="auto"/>
        <w:left w:val="none" w:sz="0" w:space="0" w:color="auto"/>
        <w:bottom w:val="none" w:sz="0" w:space="0" w:color="auto"/>
        <w:right w:val="none" w:sz="0" w:space="0" w:color="auto"/>
      </w:divBdr>
    </w:div>
    <w:div w:id="1185440425">
      <w:bodyDiv w:val="1"/>
      <w:marLeft w:val="0"/>
      <w:marRight w:val="0"/>
      <w:marTop w:val="0"/>
      <w:marBottom w:val="0"/>
      <w:divBdr>
        <w:top w:val="none" w:sz="0" w:space="0" w:color="auto"/>
        <w:left w:val="none" w:sz="0" w:space="0" w:color="auto"/>
        <w:bottom w:val="none" w:sz="0" w:space="0" w:color="auto"/>
        <w:right w:val="none" w:sz="0" w:space="0" w:color="auto"/>
      </w:divBdr>
    </w:div>
    <w:div w:id="1185553447">
      <w:bodyDiv w:val="1"/>
      <w:marLeft w:val="0"/>
      <w:marRight w:val="0"/>
      <w:marTop w:val="0"/>
      <w:marBottom w:val="0"/>
      <w:divBdr>
        <w:top w:val="none" w:sz="0" w:space="0" w:color="auto"/>
        <w:left w:val="none" w:sz="0" w:space="0" w:color="auto"/>
        <w:bottom w:val="none" w:sz="0" w:space="0" w:color="auto"/>
        <w:right w:val="none" w:sz="0" w:space="0" w:color="auto"/>
      </w:divBdr>
    </w:div>
    <w:div w:id="1186362565">
      <w:bodyDiv w:val="1"/>
      <w:marLeft w:val="0"/>
      <w:marRight w:val="0"/>
      <w:marTop w:val="0"/>
      <w:marBottom w:val="0"/>
      <w:divBdr>
        <w:top w:val="none" w:sz="0" w:space="0" w:color="auto"/>
        <w:left w:val="none" w:sz="0" w:space="0" w:color="auto"/>
        <w:bottom w:val="none" w:sz="0" w:space="0" w:color="auto"/>
        <w:right w:val="none" w:sz="0" w:space="0" w:color="auto"/>
      </w:divBdr>
    </w:div>
    <w:div w:id="1187211133">
      <w:bodyDiv w:val="1"/>
      <w:marLeft w:val="0"/>
      <w:marRight w:val="0"/>
      <w:marTop w:val="0"/>
      <w:marBottom w:val="0"/>
      <w:divBdr>
        <w:top w:val="none" w:sz="0" w:space="0" w:color="auto"/>
        <w:left w:val="none" w:sz="0" w:space="0" w:color="auto"/>
        <w:bottom w:val="none" w:sz="0" w:space="0" w:color="auto"/>
        <w:right w:val="none" w:sz="0" w:space="0" w:color="auto"/>
      </w:divBdr>
    </w:div>
    <w:div w:id="1187984768">
      <w:bodyDiv w:val="1"/>
      <w:marLeft w:val="0"/>
      <w:marRight w:val="0"/>
      <w:marTop w:val="0"/>
      <w:marBottom w:val="0"/>
      <w:divBdr>
        <w:top w:val="none" w:sz="0" w:space="0" w:color="auto"/>
        <w:left w:val="none" w:sz="0" w:space="0" w:color="auto"/>
        <w:bottom w:val="none" w:sz="0" w:space="0" w:color="auto"/>
        <w:right w:val="none" w:sz="0" w:space="0" w:color="auto"/>
      </w:divBdr>
    </w:div>
    <w:div w:id="1187987929">
      <w:bodyDiv w:val="1"/>
      <w:marLeft w:val="0"/>
      <w:marRight w:val="0"/>
      <w:marTop w:val="0"/>
      <w:marBottom w:val="0"/>
      <w:divBdr>
        <w:top w:val="none" w:sz="0" w:space="0" w:color="auto"/>
        <w:left w:val="none" w:sz="0" w:space="0" w:color="auto"/>
        <w:bottom w:val="none" w:sz="0" w:space="0" w:color="auto"/>
        <w:right w:val="none" w:sz="0" w:space="0" w:color="auto"/>
      </w:divBdr>
    </w:div>
    <w:div w:id="1188758023">
      <w:bodyDiv w:val="1"/>
      <w:marLeft w:val="0"/>
      <w:marRight w:val="0"/>
      <w:marTop w:val="0"/>
      <w:marBottom w:val="0"/>
      <w:divBdr>
        <w:top w:val="none" w:sz="0" w:space="0" w:color="auto"/>
        <w:left w:val="none" w:sz="0" w:space="0" w:color="auto"/>
        <w:bottom w:val="none" w:sz="0" w:space="0" w:color="auto"/>
        <w:right w:val="none" w:sz="0" w:space="0" w:color="auto"/>
      </w:divBdr>
    </w:div>
    <w:div w:id="1188907592">
      <w:bodyDiv w:val="1"/>
      <w:marLeft w:val="0"/>
      <w:marRight w:val="0"/>
      <w:marTop w:val="0"/>
      <w:marBottom w:val="0"/>
      <w:divBdr>
        <w:top w:val="none" w:sz="0" w:space="0" w:color="auto"/>
        <w:left w:val="none" w:sz="0" w:space="0" w:color="auto"/>
        <w:bottom w:val="none" w:sz="0" w:space="0" w:color="auto"/>
        <w:right w:val="none" w:sz="0" w:space="0" w:color="auto"/>
      </w:divBdr>
    </w:div>
    <w:div w:id="1189179528">
      <w:bodyDiv w:val="1"/>
      <w:marLeft w:val="0"/>
      <w:marRight w:val="0"/>
      <w:marTop w:val="0"/>
      <w:marBottom w:val="0"/>
      <w:divBdr>
        <w:top w:val="none" w:sz="0" w:space="0" w:color="auto"/>
        <w:left w:val="none" w:sz="0" w:space="0" w:color="auto"/>
        <w:bottom w:val="none" w:sz="0" w:space="0" w:color="auto"/>
        <w:right w:val="none" w:sz="0" w:space="0" w:color="auto"/>
      </w:divBdr>
    </w:div>
    <w:div w:id="1189223814">
      <w:bodyDiv w:val="1"/>
      <w:marLeft w:val="0"/>
      <w:marRight w:val="0"/>
      <w:marTop w:val="0"/>
      <w:marBottom w:val="0"/>
      <w:divBdr>
        <w:top w:val="none" w:sz="0" w:space="0" w:color="auto"/>
        <w:left w:val="none" w:sz="0" w:space="0" w:color="auto"/>
        <w:bottom w:val="none" w:sz="0" w:space="0" w:color="auto"/>
        <w:right w:val="none" w:sz="0" w:space="0" w:color="auto"/>
      </w:divBdr>
    </w:div>
    <w:div w:id="1189372701">
      <w:bodyDiv w:val="1"/>
      <w:marLeft w:val="0"/>
      <w:marRight w:val="0"/>
      <w:marTop w:val="0"/>
      <w:marBottom w:val="0"/>
      <w:divBdr>
        <w:top w:val="none" w:sz="0" w:space="0" w:color="auto"/>
        <w:left w:val="none" w:sz="0" w:space="0" w:color="auto"/>
        <w:bottom w:val="none" w:sz="0" w:space="0" w:color="auto"/>
        <w:right w:val="none" w:sz="0" w:space="0" w:color="auto"/>
      </w:divBdr>
    </w:div>
    <w:div w:id="1190291421">
      <w:bodyDiv w:val="1"/>
      <w:marLeft w:val="0"/>
      <w:marRight w:val="0"/>
      <w:marTop w:val="0"/>
      <w:marBottom w:val="0"/>
      <w:divBdr>
        <w:top w:val="none" w:sz="0" w:space="0" w:color="auto"/>
        <w:left w:val="none" w:sz="0" w:space="0" w:color="auto"/>
        <w:bottom w:val="none" w:sz="0" w:space="0" w:color="auto"/>
        <w:right w:val="none" w:sz="0" w:space="0" w:color="auto"/>
      </w:divBdr>
    </w:div>
    <w:div w:id="1190797681">
      <w:bodyDiv w:val="1"/>
      <w:marLeft w:val="0"/>
      <w:marRight w:val="0"/>
      <w:marTop w:val="0"/>
      <w:marBottom w:val="0"/>
      <w:divBdr>
        <w:top w:val="none" w:sz="0" w:space="0" w:color="auto"/>
        <w:left w:val="none" w:sz="0" w:space="0" w:color="auto"/>
        <w:bottom w:val="none" w:sz="0" w:space="0" w:color="auto"/>
        <w:right w:val="none" w:sz="0" w:space="0" w:color="auto"/>
      </w:divBdr>
    </w:div>
    <w:div w:id="1191067748">
      <w:bodyDiv w:val="1"/>
      <w:marLeft w:val="0"/>
      <w:marRight w:val="0"/>
      <w:marTop w:val="0"/>
      <w:marBottom w:val="0"/>
      <w:divBdr>
        <w:top w:val="none" w:sz="0" w:space="0" w:color="auto"/>
        <w:left w:val="none" w:sz="0" w:space="0" w:color="auto"/>
        <w:bottom w:val="none" w:sz="0" w:space="0" w:color="auto"/>
        <w:right w:val="none" w:sz="0" w:space="0" w:color="auto"/>
      </w:divBdr>
    </w:div>
    <w:div w:id="1191148061">
      <w:bodyDiv w:val="1"/>
      <w:marLeft w:val="0"/>
      <w:marRight w:val="0"/>
      <w:marTop w:val="0"/>
      <w:marBottom w:val="0"/>
      <w:divBdr>
        <w:top w:val="none" w:sz="0" w:space="0" w:color="auto"/>
        <w:left w:val="none" w:sz="0" w:space="0" w:color="auto"/>
        <w:bottom w:val="none" w:sz="0" w:space="0" w:color="auto"/>
        <w:right w:val="none" w:sz="0" w:space="0" w:color="auto"/>
      </w:divBdr>
    </w:div>
    <w:div w:id="1191724711">
      <w:bodyDiv w:val="1"/>
      <w:marLeft w:val="0"/>
      <w:marRight w:val="0"/>
      <w:marTop w:val="0"/>
      <w:marBottom w:val="0"/>
      <w:divBdr>
        <w:top w:val="none" w:sz="0" w:space="0" w:color="auto"/>
        <w:left w:val="none" w:sz="0" w:space="0" w:color="auto"/>
        <w:bottom w:val="none" w:sz="0" w:space="0" w:color="auto"/>
        <w:right w:val="none" w:sz="0" w:space="0" w:color="auto"/>
      </w:divBdr>
    </w:div>
    <w:div w:id="1191795919">
      <w:bodyDiv w:val="1"/>
      <w:marLeft w:val="0"/>
      <w:marRight w:val="0"/>
      <w:marTop w:val="0"/>
      <w:marBottom w:val="0"/>
      <w:divBdr>
        <w:top w:val="none" w:sz="0" w:space="0" w:color="auto"/>
        <w:left w:val="none" w:sz="0" w:space="0" w:color="auto"/>
        <w:bottom w:val="none" w:sz="0" w:space="0" w:color="auto"/>
        <w:right w:val="none" w:sz="0" w:space="0" w:color="auto"/>
      </w:divBdr>
    </w:div>
    <w:div w:id="1192692661">
      <w:bodyDiv w:val="1"/>
      <w:marLeft w:val="0"/>
      <w:marRight w:val="0"/>
      <w:marTop w:val="0"/>
      <w:marBottom w:val="0"/>
      <w:divBdr>
        <w:top w:val="none" w:sz="0" w:space="0" w:color="auto"/>
        <w:left w:val="none" w:sz="0" w:space="0" w:color="auto"/>
        <w:bottom w:val="none" w:sz="0" w:space="0" w:color="auto"/>
        <w:right w:val="none" w:sz="0" w:space="0" w:color="auto"/>
      </w:divBdr>
    </w:div>
    <w:div w:id="1193180363">
      <w:bodyDiv w:val="1"/>
      <w:marLeft w:val="0"/>
      <w:marRight w:val="0"/>
      <w:marTop w:val="0"/>
      <w:marBottom w:val="0"/>
      <w:divBdr>
        <w:top w:val="none" w:sz="0" w:space="0" w:color="auto"/>
        <w:left w:val="none" w:sz="0" w:space="0" w:color="auto"/>
        <w:bottom w:val="none" w:sz="0" w:space="0" w:color="auto"/>
        <w:right w:val="none" w:sz="0" w:space="0" w:color="auto"/>
      </w:divBdr>
    </w:div>
    <w:div w:id="1193878128">
      <w:bodyDiv w:val="1"/>
      <w:marLeft w:val="0"/>
      <w:marRight w:val="0"/>
      <w:marTop w:val="0"/>
      <w:marBottom w:val="0"/>
      <w:divBdr>
        <w:top w:val="none" w:sz="0" w:space="0" w:color="auto"/>
        <w:left w:val="none" w:sz="0" w:space="0" w:color="auto"/>
        <w:bottom w:val="none" w:sz="0" w:space="0" w:color="auto"/>
        <w:right w:val="none" w:sz="0" w:space="0" w:color="auto"/>
      </w:divBdr>
    </w:div>
    <w:div w:id="1194340417">
      <w:bodyDiv w:val="1"/>
      <w:marLeft w:val="0"/>
      <w:marRight w:val="0"/>
      <w:marTop w:val="0"/>
      <w:marBottom w:val="0"/>
      <w:divBdr>
        <w:top w:val="none" w:sz="0" w:space="0" w:color="auto"/>
        <w:left w:val="none" w:sz="0" w:space="0" w:color="auto"/>
        <w:bottom w:val="none" w:sz="0" w:space="0" w:color="auto"/>
        <w:right w:val="none" w:sz="0" w:space="0" w:color="auto"/>
      </w:divBdr>
    </w:div>
    <w:div w:id="1195119224">
      <w:bodyDiv w:val="1"/>
      <w:marLeft w:val="0"/>
      <w:marRight w:val="0"/>
      <w:marTop w:val="0"/>
      <w:marBottom w:val="0"/>
      <w:divBdr>
        <w:top w:val="none" w:sz="0" w:space="0" w:color="auto"/>
        <w:left w:val="none" w:sz="0" w:space="0" w:color="auto"/>
        <w:bottom w:val="none" w:sz="0" w:space="0" w:color="auto"/>
        <w:right w:val="none" w:sz="0" w:space="0" w:color="auto"/>
      </w:divBdr>
    </w:div>
    <w:div w:id="1195733902">
      <w:bodyDiv w:val="1"/>
      <w:marLeft w:val="0"/>
      <w:marRight w:val="0"/>
      <w:marTop w:val="0"/>
      <w:marBottom w:val="0"/>
      <w:divBdr>
        <w:top w:val="none" w:sz="0" w:space="0" w:color="auto"/>
        <w:left w:val="none" w:sz="0" w:space="0" w:color="auto"/>
        <w:bottom w:val="none" w:sz="0" w:space="0" w:color="auto"/>
        <w:right w:val="none" w:sz="0" w:space="0" w:color="auto"/>
      </w:divBdr>
    </w:div>
    <w:div w:id="1196774386">
      <w:bodyDiv w:val="1"/>
      <w:marLeft w:val="0"/>
      <w:marRight w:val="0"/>
      <w:marTop w:val="0"/>
      <w:marBottom w:val="0"/>
      <w:divBdr>
        <w:top w:val="none" w:sz="0" w:space="0" w:color="auto"/>
        <w:left w:val="none" w:sz="0" w:space="0" w:color="auto"/>
        <w:bottom w:val="none" w:sz="0" w:space="0" w:color="auto"/>
        <w:right w:val="none" w:sz="0" w:space="0" w:color="auto"/>
      </w:divBdr>
    </w:div>
    <w:div w:id="1196887517">
      <w:bodyDiv w:val="1"/>
      <w:marLeft w:val="0"/>
      <w:marRight w:val="0"/>
      <w:marTop w:val="0"/>
      <w:marBottom w:val="0"/>
      <w:divBdr>
        <w:top w:val="none" w:sz="0" w:space="0" w:color="auto"/>
        <w:left w:val="none" w:sz="0" w:space="0" w:color="auto"/>
        <w:bottom w:val="none" w:sz="0" w:space="0" w:color="auto"/>
        <w:right w:val="none" w:sz="0" w:space="0" w:color="auto"/>
      </w:divBdr>
    </w:div>
    <w:div w:id="1197037058">
      <w:bodyDiv w:val="1"/>
      <w:marLeft w:val="0"/>
      <w:marRight w:val="0"/>
      <w:marTop w:val="0"/>
      <w:marBottom w:val="0"/>
      <w:divBdr>
        <w:top w:val="none" w:sz="0" w:space="0" w:color="auto"/>
        <w:left w:val="none" w:sz="0" w:space="0" w:color="auto"/>
        <w:bottom w:val="none" w:sz="0" w:space="0" w:color="auto"/>
        <w:right w:val="none" w:sz="0" w:space="0" w:color="auto"/>
      </w:divBdr>
    </w:div>
    <w:div w:id="1197112706">
      <w:bodyDiv w:val="1"/>
      <w:marLeft w:val="0"/>
      <w:marRight w:val="0"/>
      <w:marTop w:val="0"/>
      <w:marBottom w:val="0"/>
      <w:divBdr>
        <w:top w:val="none" w:sz="0" w:space="0" w:color="auto"/>
        <w:left w:val="none" w:sz="0" w:space="0" w:color="auto"/>
        <w:bottom w:val="none" w:sz="0" w:space="0" w:color="auto"/>
        <w:right w:val="none" w:sz="0" w:space="0" w:color="auto"/>
      </w:divBdr>
    </w:div>
    <w:div w:id="1198007022">
      <w:bodyDiv w:val="1"/>
      <w:marLeft w:val="0"/>
      <w:marRight w:val="0"/>
      <w:marTop w:val="0"/>
      <w:marBottom w:val="0"/>
      <w:divBdr>
        <w:top w:val="none" w:sz="0" w:space="0" w:color="auto"/>
        <w:left w:val="none" w:sz="0" w:space="0" w:color="auto"/>
        <w:bottom w:val="none" w:sz="0" w:space="0" w:color="auto"/>
        <w:right w:val="none" w:sz="0" w:space="0" w:color="auto"/>
      </w:divBdr>
    </w:div>
    <w:div w:id="1199200753">
      <w:bodyDiv w:val="1"/>
      <w:marLeft w:val="0"/>
      <w:marRight w:val="0"/>
      <w:marTop w:val="0"/>
      <w:marBottom w:val="0"/>
      <w:divBdr>
        <w:top w:val="none" w:sz="0" w:space="0" w:color="auto"/>
        <w:left w:val="none" w:sz="0" w:space="0" w:color="auto"/>
        <w:bottom w:val="none" w:sz="0" w:space="0" w:color="auto"/>
        <w:right w:val="none" w:sz="0" w:space="0" w:color="auto"/>
      </w:divBdr>
    </w:div>
    <w:div w:id="1199467810">
      <w:bodyDiv w:val="1"/>
      <w:marLeft w:val="0"/>
      <w:marRight w:val="0"/>
      <w:marTop w:val="0"/>
      <w:marBottom w:val="0"/>
      <w:divBdr>
        <w:top w:val="none" w:sz="0" w:space="0" w:color="auto"/>
        <w:left w:val="none" w:sz="0" w:space="0" w:color="auto"/>
        <w:bottom w:val="none" w:sz="0" w:space="0" w:color="auto"/>
        <w:right w:val="none" w:sz="0" w:space="0" w:color="auto"/>
      </w:divBdr>
    </w:div>
    <w:div w:id="1199734613">
      <w:bodyDiv w:val="1"/>
      <w:marLeft w:val="0"/>
      <w:marRight w:val="0"/>
      <w:marTop w:val="0"/>
      <w:marBottom w:val="0"/>
      <w:divBdr>
        <w:top w:val="none" w:sz="0" w:space="0" w:color="auto"/>
        <w:left w:val="none" w:sz="0" w:space="0" w:color="auto"/>
        <w:bottom w:val="none" w:sz="0" w:space="0" w:color="auto"/>
        <w:right w:val="none" w:sz="0" w:space="0" w:color="auto"/>
      </w:divBdr>
    </w:div>
    <w:div w:id="1199931328">
      <w:bodyDiv w:val="1"/>
      <w:marLeft w:val="0"/>
      <w:marRight w:val="0"/>
      <w:marTop w:val="0"/>
      <w:marBottom w:val="0"/>
      <w:divBdr>
        <w:top w:val="none" w:sz="0" w:space="0" w:color="auto"/>
        <w:left w:val="none" w:sz="0" w:space="0" w:color="auto"/>
        <w:bottom w:val="none" w:sz="0" w:space="0" w:color="auto"/>
        <w:right w:val="none" w:sz="0" w:space="0" w:color="auto"/>
      </w:divBdr>
    </w:div>
    <w:div w:id="1200707901">
      <w:bodyDiv w:val="1"/>
      <w:marLeft w:val="0"/>
      <w:marRight w:val="0"/>
      <w:marTop w:val="0"/>
      <w:marBottom w:val="0"/>
      <w:divBdr>
        <w:top w:val="none" w:sz="0" w:space="0" w:color="auto"/>
        <w:left w:val="none" w:sz="0" w:space="0" w:color="auto"/>
        <w:bottom w:val="none" w:sz="0" w:space="0" w:color="auto"/>
        <w:right w:val="none" w:sz="0" w:space="0" w:color="auto"/>
      </w:divBdr>
    </w:div>
    <w:div w:id="1202018582">
      <w:bodyDiv w:val="1"/>
      <w:marLeft w:val="0"/>
      <w:marRight w:val="0"/>
      <w:marTop w:val="0"/>
      <w:marBottom w:val="0"/>
      <w:divBdr>
        <w:top w:val="none" w:sz="0" w:space="0" w:color="auto"/>
        <w:left w:val="none" w:sz="0" w:space="0" w:color="auto"/>
        <w:bottom w:val="none" w:sz="0" w:space="0" w:color="auto"/>
        <w:right w:val="none" w:sz="0" w:space="0" w:color="auto"/>
      </w:divBdr>
    </w:div>
    <w:div w:id="1202665656">
      <w:bodyDiv w:val="1"/>
      <w:marLeft w:val="0"/>
      <w:marRight w:val="0"/>
      <w:marTop w:val="0"/>
      <w:marBottom w:val="0"/>
      <w:divBdr>
        <w:top w:val="none" w:sz="0" w:space="0" w:color="auto"/>
        <w:left w:val="none" w:sz="0" w:space="0" w:color="auto"/>
        <w:bottom w:val="none" w:sz="0" w:space="0" w:color="auto"/>
        <w:right w:val="none" w:sz="0" w:space="0" w:color="auto"/>
      </w:divBdr>
    </w:div>
    <w:div w:id="1202668710">
      <w:bodyDiv w:val="1"/>
      <w:marLeft w:val="0"/>
      <w:marRight w:val="0"/>
      <w:marTop w:val="0"/>
      <w:marBottom w:val="0"/>
      <w:divBdr>
        <w:top w:val="none" w:sz="0" w:space="0" w:color="auto"/>
        <w:left w:val="none" w:sz="0" w:space="0" w:color="auto"/>
        <w:bottom w:val="none" w:sz="0" w:space="0" w:color="auto"/>
        <w:right w:val="none" w:sz="0" w:space="0" w:color="auto"/>
      </w:divBdr>
    </w:div>
    <w:div w:id="1202742629">
      <w:bodyDiv w:val="1"/>
      <w:marLeft w:val="0"/>
      <w:marRight w:val="0"/>
      <w:marTop w:val="0"/>
      <w:marBottom w:val="0"/>
      <w:divBdr>
        <w:top w:val="none" w:sz="0" w:space="0" w:color="auto"/>
        <w:left w:val="none" w:sz="0" w:space="0" w:color="auto"/>
        <w:bottom w:val="none" w:sz="0" w:space="0" w:color="auto"/>
        <w:right w:val="none" w:sz="0" w:space="0" w:color="auto"/>
      </w:divBdr>
    </w:div>
    <w:div w:id="1202985383">
      <w:bodyDiv w:val="1"/>
      <w:marLeft w:val="0"/>
      <w:marRight w:val="0"/>
      <w:marTop w:val="0"/>
      <w:marBottom w:val="0"/>
      <w:divBdr>
        <w:top w:val="none" w:sz="0" w:space="0" w:color="auto"/>
        <w:left w:val="none" w:sz="0" w:space="0" w:color="auto"/>
        <w:bottom w:val="none" w:sz="0" w:space="0" w:color="auto"/>
        <w:right w:val="none" w:sz="0" w:space="0" w:color="auto"/>
      </w:divBdr>
    </w:div>
    <w:div w:id="1204945320">
      <w:bodyDiv w:val="1"/>
      <w:marLeft w:val="0"/>
      <w:marRight w:val="0"/>
      <w:marTop w:val="0"/>
      <w:marBottom w:val="0"/>
      <w:divBdr>
        <w:top w:val="none" w:sz="0" w:space="0" w:color="auto"/>
        <w:left w:val="none" w:sz="0" w:space="0" w:color="auto"/>
        <w:bottom w:val="none" w:sz="0" w:space="0" w:color="auto"/>
        <w:right w:val="none" w:sz="0" w:space="0" w:color="auto"/>
      </w:divBdr>
    </w:div>
    <w:div w:id="1205168282">
      <w:bodyDiv w:val="1"/>
      <w:marLeft w:val="0"/>
      <w:marRight w:val="0"/>
      <w:marTop w:val="0"/>
      <w:marBottom w:val="0"/>
      <w:divBdr>
        <w:top w:val="none" w:sz="0" w:space="0" w:color="auto"/>
        <w:left w:val="none" w:sz="0" w:space="0" w:color="auto"/>
        <w:bottom w:val="none" w:sz="0" w:space="0" w:color="auto"/>
        <w:right w:val="none" w:sz="0" w:space="0" w:color="auto"/>
      </w:divBdr>
    </w:div>
    <w:div w:id="1205169732">
      <w:bodyDiv w:val="1"/>
      <w:marLeft w:val="0"/>
      <w:marRight w:val="0"/>
      <w:marTop w:val="0"/>
      <w:marBottom w:val="0"/>
      <w:divBdr>
        <w:top w:val="none" w:sz="0" w:space="0" w:color="auto"/>
        <w:left w:val="none" w:sz="0" w:space="0" w:color="auto"/>
        <w:bottom w:val="none" w:sz="0" w:space="0" w:color="auto"/>
        <w:right w:val="none" w:sz="0" w:space="0" w:color="auto"/>
      </w:divBdr>
    </w:div>
    <w:div w:id="1205556283">
      <w:bodyDiv w:val="1"/>
      <w:marLeft w:val="0"/>
      <w:marRight w:val="0"/>
      <w:marTop w:val="0"/>
      <w:marBottom w:val="0"/>
      <w:divBdr>
        <w:top w:val="none" w:sz="0" w:space="0" w:color="auto"/>
        <w:left w:val="none" w:sz="0" w:space="0" w:color="auto"/>
        <w:bottom w:val="none" w:sz="0" w:space="0" w:color="auto"/>
        <w:right w:val="none" w:sz="0" w:space="0" w:color="auto"/>
      </w:divBdr>
    </w:div>
    <w:div w:id="1206218739">
      <w:bodyDiv w:val="1"/>
      <w:marLeft w:val="0"/>
      <w:marRight w:val="0"/>
      <w:marTop w:val="0"/>
      <w:marBottom w:val="0"/>
      <w:divBdr>
        <w:top w:val="none" w:sz="0" w:space="0" w:color="auto"/>
        <w:left w:val="none" w:sz="0" w:space="0" w:color="auto"/>
        <w:bottom w:val="none" w:sz="0" w:space="0" w:color="auto"/>
        <w:right w:val="none" w:sz="0" w:space="0" w:color="auto"/>
      </w:divBdr>
    </w:div>
    <w:div w:id="1206256771">
      <w:bodyDiv w:val="1"/>
      <w:marLeft w:val="0"/>
      <w:marRight w:val="0"/>
      <w:marTop w:val="0"/>
      <w:marBottom w:val="0"/>
      <w:divBdr>
        <w:top w:val="none" w:sz="0" w:space="0" w:color="auto"/>
        <w:left w:val="none" w:sz="0" w:space="0" w:color="auto"/>
        <w:bottom w:val="none" w:sz="0" w:space="0" w:color="auto"/>
        <w:right w:val="none" w:sz="0" w:space="0" w:color="auto"/>
      </w:divBdr>
    </w:div>
    <w:div w:id="1206523394">
      <w:bodyDiv w:val="1"/>
      <w:marLeft w:val="0"/>
      <w:marRight w:val="0"/>
      <w:marTop w:val="0"/>
      <w:marBottom w:val="0"/>
      <w:divBdr>
        <w:top w:val="none" w:sz="0" w:space="0" w:color="auto"/>
        <w:left w:val="none" w:sz="0" w:space="0" w:color="auto"/>
        <w:bottom w:val="none" w:sz="0" w:space="0" w:color="auto"/>
        <w:right w:val="none" w:sz="0" w:space="0" w:color="auto"/>
      </w:divBdr>
    </w:div>
    <w:div w:id="1208180024">
      <w:bodyDiv w:val="1"/>
      <w:marLeft w:val="0"/>
      <w:marRight w:val="0"/>
      <w:marTop w:val="0"/>
      <w:marBottom w:val="0"/>
      <w:divBdr>
        <w:top w:val="none" w:sz="0" w:space="0" w:color="auto"/>
        <w:left w:val="none" w:sz="0" w:space="0" w:color="auto"/>
        <w:bottom w:val="none" w:sz="0" w:space="0" w:color="auto"/>
        <w:right w:val="none" w:sz="0" w:space="0" w:color="auto"/>
      </w:divBdr>
    </w:div>
    <w:div w:id="1208563848">
      <w:bodyDiv w:val="1"/>
      <w:marLeft w:val="0"/>
      <w:marRight w:val="0"/>
      <w:marTop w:val="0"/>
      <w:marBottom w:val="0"/>
      <w:divBdr>
        <w:top w:val="none" w:sz="0" w:space="0" w:color="auto"/>
        <w:left w:val="none" w:sz="0" w:space="0" w:color="auto"/>
        <w:bottom w:val="none" w:sz="0" w:space="0" w:color="auto"/>
        <w:right w:val="none" w:sz="0" w:space="0" w:color="auto"/>
      </w:divBdr>
    </w:div>
    <w:div w:id="1209537392">
      <w:bodyDiv w:val="1"/>
      <w:marLeft w:val="0"/>
      <w:marRight w:val="0"/>
      <w:marTop w:val="0"/>
      <w:marBottom w:val="0"/>
      <w:divBdr>
        <w:top w:val="none" w:sz="0" w:space="0" w:color="auto"/>
        <w:left w:val="none" w:sz="0" w:space="0" w:color="auto"/>
        <w:bottom w:val="none" w:sz="0" w:space="0" w:color="auto"/>
        <w:right w:val="none" w:sz="0" w:space="0" w:color="auto"/>
      </w:divBdr>
    </w:div>
    <w:div w:id="1209611973">
      <w:bodyDiv w:val="1"/>
      <w:marLeft w:val="0"/>
      <w:marRight w:val="0"/>
      <w:marTop w:val="0"/>
      <w:marBottom w:val="0"/>
      <w:divBdr>
        <w:top w:val="none" w:sz="0" w:space="0" w:color="auto"/>
        <w:left w:val="none" w:sz="0" w:space="0" w:color="auto"/>
        <w:bottom w:val="none" w:sz="0" w:space="0" w:color="auto"/>
        <w:right w:val="none" w:sz="0" w:space="0" w:color="auto"/>
      </w:divBdr>
    </w:div>
    <w:div w:id="1209687391">
      <w:bodyDiv w:val="1"/>
      <w:marLeft w:val="0"/>
      <w:marRight w:val="0"/>
      <w:marTop w:val="0"/>
      <w:marBottom w:val="0"/>
      <w:divBdr>
        <w:top w:val="none" w:sz="0" w:space="0" w:color="auto"/>
        <w:left w:val="none" w:sz="0" w:space="0" w:color="auto"/>
        <w:bottom w:val="none" w:sz="0" w:space="0" w:color="auto"/>
        <w:right w:val="none" w:sz="0" w:space="0" w:color="auto"/>
      </w:divBdr>
    </w:div>
    <w:div w:id="1211111137">
      <w:bodyDiv w:val="1"/>
      <w:marLeft w:val="0"/>
      <w:marRight w:val="0"/>
      <w:marTop w:val="0"/>
      <w:marBottom w:val="0"/>
      <w:divBdr>
        <w:top w:val="none" w:sz="0" w:space="0" w:color="auto"/>
        <w:left w:val="none" w:sz="0" w:space="0" w:color="auto"/>
        <w:bottom w:val="none" w:sz="0" w:space="0" w:color="auto"/>
        <w:right w:val="none" w:sz="0" w:space="0" w:color="auto"/>
      </w:divBdr>
    </w:div>
    <w:div w:id="1212183609">
      <w:bodyDiv w:val="1"/>
      <w:marLeft w:val="0"/>
      <w:marRight w:val="0"/>
      <w:marTop w:val="0"/>
      <w:marBottom w:val="0"/>
      <w:divBdr>
        <w:top w:val="none" w:sz="0" w:space="0" w:color="auto"/>
        <w:left w:val="none" w:sz="0" w:space="0" w:color="auto"/>
        <w:bottom w:val="none" w:sz="0" w:space="0" w:color="auto"/>
        <w:right w:val="none" w:sz="0" w:space="0" w:color="auto"/>
      </w:divBdr>
    </w:div>
    <w:div w:id="1212186457">
      <w:bodyDiv w:val="1"/>
      <w:marLeft w:val="0"/>
      <w:marRight w:val="0"/>
      <w:marTop w:val="0"/>
      <w:marBottom w:val="0"/>
      <w:divBdr>
        <w:top w:val="none" w:sz="0" w:space="0" w:color="auto"/>
        <w:left w:val="none" w:sz="0" w:space="0" w:color="auto"/>
        <w:bottom w:val="none" w:sz="0" w:space="0" w:color="auto"/>
        <w:right w:val="none" w:sz="0" w:space="0" w:color="auto"/>
      </w:divBdr>
    </w:div>
    <w:div w:id="1212838944">
      <w:bodyDiv w:val="1"/>
      <w:marLeft w:val="0"/>
      <w:marRight w:val="0"/>
      <w:marTop w:val="0"/>
      <w:marBottom w:val="0"/>
      <w:divBdr>
        <w:top w:val="none" w:sz="0" w:space="0" w:color="auto"/>
        <w:left w:val="none" w:sz="0" w:space="0" w:color="auto"/>
        <w:bottom w:val="none" w:sz="0" w:space="0" w:color="auto"/>
        <w:right w:val="none" w:sz="0" w:space="0" w:color="auto"/>
      </w:divBdr>
    </w:div>
    <w:div w:id="1213082448">
      <w:bodyDiv w:val="1"/>
      <w:marLeft w:val="0"/>
      <w:marRight w:val="0"/>
      <w:marTop w:val="0"/>
      <w:marBottom w:val="0"/>
      <w:divBdr>
        <w:top w:val="none" w:sz="0" w:space="0" w:color="auto"/>
        <w:left w:val="none" w:sz="0" w:space="0" w:color="auto"/>
        <w:bottom w:val="none" w:sz="0" w:space="0" w:color="auto"/>
        <w:right w:val="none" w:sz="0" w:space="0" w:color="auto"/>
      </w:divBdr>
    </w:div>
    <w:div w:id="1213230048">
      <w:bodyDiv w:val="1"/>
      <w:marLeft w:val="0"/>
      <w:marRight w:val="0"/>
      <w:marTop w:val="0"/>
      <w:marBottom w:val="0"/>
      <w:divBdr>
        <w:top w:val="none" w:sz="0" w:space="0" w:color="auto"/>
        <w:left w:val="none" w:sz="0" w:space="0" w:color="auto"/>
        <w:bottom w:val="none" w:sz="0" w:space="0" w:color="auto"/>
        <w:right w:val="none" w:sz="0" w:space="0" w:color="auto"/>
      </w:divBdr>
    </w:div>
    <w:div w:id="1213615589">
      <w:bodyDiv w:val="1"/>
      <w:marLeft w:val="0"/>
      <w:marRight w:val="0"/>
      <w:marTop w:val="0"/>
      <w:marBottom w:val="0"/>
      <w:divBdr>
        <w:top w:val="none" w:sz="0" w:space="0" w:color="auto"/>
        <w:left w:val="none" w:sz="0" w:space="0" w:color="auto"/>
        <w:bottom w:val="none" w:sz="0" w:space="0" w:color="auto"/>
        <w:right w:val="none" w:sz="0" w:space="0" w:color="auto"/>
      </w:divBdr>
    </w:div>
    <w:div w:id="1213737356">
      <w:bodyDiv w:val="1"/>
      <w:marLeft w:val="0"/>
      <w:marRight w:val="0"/>
      <w:marTop w:val="0"/>
      <w:marBottom w:val="0"/>
      <w:divBdr>
        <w:top w:val="none" w:sz="0" w:space="0" w:color="auto"/>
        <w:left w:val="none" w:sz="0" w:space="0" w:color="auto"/>
        <w:bottom w:val="none" w:sz="0" w:space="0" w:color="auto"/>
        <w:right w:val="none" w:sz="0" w:space="0" w:color="auto"/>
      </w:divBdr>
    </w:div>
    <w:div w:id="1214656031">
      <w:bodyDiv w:val="1"/>
      <w:marLeft w:val="0"/>
      <w:marRight w:val="0"/>
      <w:marTop w:val="0"/>
      <w:marBottom w:val="0"/>
      <w:divBdr>
        <w:top w:val="none" w:sz="0" w:space="0" w:color="auto"/>
        <w:left w:val="none" w:sz="0" w:space="0" w:color="auto"/>
        <w:bottom w:val="none" w:sz="0" w:space="0" w:color="auto"/>
        <w:right w:val="none" w:sz="0" w:space="0" w:color="auto"/>
      </w:divBdr>
    </w:div>
    <w:div w:id="1214656540">
      <w:bodyDiv w:val="1"/>
      <w:marLeft w:val="0"/>
      <w:marRight w:val="0"/>
      <w:marTop w:val="0"/>
      <w:marBottom w:val="0"/>
      <w:divBdr>
        <w:top w:val="none" w:sz="0" w:space="0" w:color="auto"/>
        <w:left w:val="none" w:sz="0" w:space="0" w:color="auto"/>
        <w:bottom w:val="none" w:sz="0" w:space="0" w:color="auto"/>
        <w:right w:val="none" w:sz="0" w:space="0" w:color="auto"/>
      </w:divBdr>
    </w:div>
    <w:div w:id="1215506905">
      <w:bodyDiv w:val="1"/>
      <w:marLeft w:val="0"/>
      <w:marRight w:val="0"/>
      <w:marTop w:val="0"/>
      <w:marBottom w:val="0"/>
      <w:divBdr>
        <w:top w:val="none" w:sz="0" w:space="0" w:color="auto"/>
        <w:left w:val="none" w:sz="0" w:space="0" w:color="auto"/>
        <w:bottom w:val="none" w:sz="0" w:space="0" w:color="auto"/>
        <w:right w:val="none" w:sz="0" w:space="0" w:color="auto"/>
      </w:divBdr>
    </w:div>
    <w:div w:id="1215855212">
      <w:bodyDiv w:val="1"/>
      <w:marLeft w:val="0"/>
      <w:marRight w:val="0"/>
      <w:marTop w:val="0"/>
      <w:marBottom w:val="0"/>
      <w:divBdr>
        <w:top w:val="none" w:sz="0" w:space="0" w:color="auto"/>
        <w:left w:val="none" w:sz="0" w:space="0" w:color="auto"/>
        <w:bottom w:val="none" w:sz="0" w:space="0" w:color="auto"/>
        <w:right w:val="none" w:sz="0" w:space="0" w:color="auto"/>
      </w:divBdr>
    </w:div>
    <w:div w:id="1216626870">
      <w:bodyDiv w:val="1"/>
      <w:marLeft w:val="0"/>
      <w:marRight w:val="0"/>
      <w:marTop w:val="0"/>
      <w:marBottom w:val="0"/>
      <w:divBdr>
        <w:top w:val="none" w:sz="0" w:space="0" w:color="auto"/>
        <w:left w:val="none" w:sz="0" w:space="0" w:color="auto"/>
        <w:bottom w:val="none" w:sz="0" w:space="0" w:color="auto"/>
        <w:right w:val="none" w:sz="0" w:space="0" w:color="auto"/>
      </w:divBdr>
    </w:div>
    <w:div w:id="1216702691">
      <w:bodyDiv w:val="1"/>
      <w:marLeft w:val="0"/>
      <w:marRight w:val="0"/>
      <w:marTop w:val="0"/>
      <w:marBottom w:val="0"/>
      <w:divBdr>
        <w:top w:val="none" w:sz="0" w:space="0" w:color="auto"/>
        <w:left w:val="none" w:sz="0" w:space="0" w:color="auto"/>
        <w:bottom w:val="none" w:sz="0" w:space="0" w:color="auto"/>
        <w:right w:val="none" w:sz="0" w:space="0" w:color="auto"/>
      </w:divBdr>
    </w:div>
    <w:div w:id="1218515132">
      <w:bodyDiv w:val="1"/>
      <w:marLeft w:val="0"/>
      <w:marRight w:val="0"/>
      <w:marTop w:val="0"/>
      <w:marBottom w:val="0"/>
      <w:divBdr>
        <w:top w:val="none" w:sz="0" w:space="0" w:color="auto"/>
        <w:left w:val="none" w:sz="0" w:space="0" w:color="auto"/>
        <w:bottom w:val="none" w:sz="0" w:space="0" w:color="auto"/>
        <w:right w:val="none" w:sz="0" w:space="0" w:color="auto"/>
      </w:divBdr>
    </w:div>
    <w:div w:id="1218585171">
      <w:bodyDiv w:val="1"/>
      <w:marLeft w:val="0"/>
      <w:marRight w:val="0"/>
      <w:marTop w:val="0"/>
      <w:marBottom w:val="0"/>
      <w:divBdr>
        <w:top w:val="none" w:sz="0" w:space="0" w:color="auto"/>
        <w:left w:val="none" w:sz="0" w:space="0" w:color="auto"/>
        <w:bottom w:val="none" w:sz="0" w:space="0" w:color="auto"/>
        <w:right w:val="none" w:sz="0" w:space="0" w:color="auto"/>
      </w:divBdr>
    </w:div>
    <w:div w:id="1219127295">
      <w:bodyDiv w:val="1"/>
      <w:marLeft w:val="0"/>
      <w:marRight w:val="0"/>
      <w:marTop w:val="0"/>
      <w:marBottom w:val="0"/>
      <w:divBdr>
        <w:top w:val="none" w:sz="0" w:space="0" w:color="auto"/>
        <w:left w:val="none" w:sz="0" w:space="0" w:color="auto"/>
        <w:bottom w:val="none" w:sz="0" w:space="0" w:color="auto"/>
        <w:right w:val="none" w:sz="0" w:space="0" w:color="auto"/>
      </w:divBdr>
    </w:div>
    <w:div w:id="1219780418">
      <w:bodyDiv w:val="1"/>
      <w:marLeft w:val="0"/>
      <w:marRight w:val="0"/>
      <w:marTop w:val="0"/>
      <w:marBottom w:val="0"/>
      <w:divBdr>
        <w:top w:val="none" w:sz="0" w:space="0" w:color="auto"/>
        <w:left w:val="none" w:sz="0" w:space="0" w:color="auto"/>
        <w:bottom w:val="none" w:sz="0" w:space="0" w:color="auto"/>
        <w:right w:val="none" w:sz="0" w:space="0" w:color="auto"/>
      </w:divBdr>
    </w:div>
    <w:div w:id="1219852717">
      <w:bodyDiv w:val="1"/>
      <w:marLeft w:val="0"/>
      <w:marRight w:val="0"/>
      <w:marTop w:val="0"/>
      <w:marBottom w:val="0"/>
      <w:divBdr>
        <w:top w:val="none" w:sz="0" w:space="0" w:color="auto"/>
        <w:left w:val="none" w:sz="0" w:space="0" w:color="auto"/>
        <w:bottom w:val="none" w:sz="0" w:space="0" w:color="auto"/>
        <w:right w:val="none" w:sz="0" w:space="0" w:color="auto"/>
      </w:divBdr>
    </w:div>
    <w:div w:id="1219902250">
      <w:bodyDiv w:val="1"/>
      <w:marLeft w:val="0"/>
      <w:marRight w:val="0"/>
      <w:marTop w:val="0"/>
      <w:marBottom w:val="0"/>
      <w:divBdr>
        <w:top w:val="none" w:sz="0" w:space="0" w:color="auto"/>
        <w:left w:val="none" w:sz="0" w:space="0" w:color="auto"/>
        <w:bottom w:val="none" w:sz="0" w:space="0" w:color="auto"/>
        <w:right w:val="none" w:sz="0" w:space="0" w:color="auto"/>
      </w:divBdr>
    </w:div>
    <w:div w:id="1220438768">
      <w:bodyDiv w:val="1"/>
      <w:marLeft w:val="0"/>
      <w:marRight w:val="0"/>
      <w:marTop w:val="0"/>
      <w:marBottom w:val="0"/>
      <w:divBdr>
        <w:top w:val="none" w:sz="0" w:space="0" w:color="auto"/>
        <w:left w:val="none" w:sz="0" w:space="0" w:color="auto"/>
        <w:bottom w:val="none" w:sz="0" w:space="0" w:color="auto"/>
        <w:right w:val="none" w:sz="0" w:space="0" w:color="auto"/>
      </w:divBdr>
    </w:div>
    <w:div w:id="1220478270">
      <w:bodyDiv w:val="1"/>
      <w:marLeft w:val="0"/>
      <w:marRight w:val="0"/>
      <w:marTop w:val="0"/>
      <w:marBottom w:val="0"/>
      <w:divBdr>
        <w:top w:val="none" w:sz="0" w:space="0" w:color="auto"/>
        <w:left w:val="none" w:sz="0" w:space="0" w:color="auto"/>
        <w:bottom w:val="none" w:sz="0" w:space="0" w:color="auto"/>
        <w:right w:val="none" w:sz="0" w:space="0" w:color="auto"/>
      </w:divBdr>
    </w:div>
    <w:div w:id="1220702557">
      <w:bodyDiv w:val="1"/>
      <w:marLeft w:val="0"/>
      <w:marRight w:val="0"/>
      <w:marTop w:val="0"/>
      <w:marBottom w:val="0"/>
      <w:divBdr>
        <w:top w:val="none" w:sz="0" w:space="0" w:color="auto"/>
        <w:left w:val="none" w:sz="0" w:space="0" w:color="auto"/>
        <w:bottom w:val="none" w:sz="0" w:space="0" w:color="auto"/>
        <w:right w:val="none" w:sz="0" w:space="0" w:color="auto"/>
      </w:divBdr>
    </w:div>
    <w:div w:id="1221017910">
      <w:bodyDiv w:val="1"/>
      <w:marLeft w:val="0"/>
      <w:marRight w:val="0"/>
      <w:marTop w:val="0"/>
      <w:marBottom w:val="0"/>
      <w:divBdr>
        <w:top w:val="none" w:sz="0" w:space="0" w:color="auto"/>
        <w:left w:val="none" w:sz="0" w:space="0" w:color="auto"/>
        <w:bottom w:val="none" w:sz="0" w:space="0" w:color="auto"/>
        <w:right w:val="none" w:sz="0" w:space="0" w:color="auto"/>
      </w:divBdr>
    </w:div>
    <w:div w:id="1221557275">
      <w:bodyDiv w:val="1"/>
      <w:marLeft w:val="0"/>
      <w:marRight w:val="0"/>
      <w:marTop w:val="0"/>
      <w:marBottom w:val="0"/>
      <w:divBdr>
        <w:top w:val="none" w:sz="0" w:space="0" w:color="auto"/>
        <w:left w:val="none" w:sz="0" w:space="0" w:color="auto"/>
        <w:bottom w:val="none" w:sz="0" w:space="0" w:color="auto"/>
        <w:right w:val="none" w:sz="0" w:space="0" w:color="auto"/>
      </w:divBdr>
    </w:div>
    <w:div w:id="1221597506">
      <w:bodyDiv w:val="1"/>
      <w:marLeft w:val="0"/>
      <w:marRight w:val="0"/>
      <w:marTop w:val="0"/>
      <w:marBottom w:val="0"/>
      <w:divBdr>
        <w:top w:val="none" w:sz="0" w:space="0" w:color="auto"/>
        <w:left w:val="none" w:sz="0" w:space="0" w:color="auto"/>
        <w:bottom w:val="none" w:sz="0" w:space="0" w:color="auto"/>
        <w:right w:val="none" w:sz="0" w:space="0" w:color="auto"/>
      </w:divBdr>
    </w:div>
    <w:div w:id="1221672453">
      <w:bodyDiv w:val="1"/>
      <w:marLeft w:val="0"/>
      <w:marRight w:val="0"/>
      <w:marTop w:val="0"/>
      <w:marBottom w:val="0"/>
      <w:divBdr>
        <w:top w:val="none" w:sz="0" w:space="0" w:color="auto"/>
        <w:left w:val="none" w:sz="0" w:space="0" w:color="auto"/>
        <w:bottom w:val="none" w:sz="0" w:space="0" w:color="auto"/>
        <w:right w:val="none" w:sz="0" w:space="0" w:color="auto"/>
      </w:divBdr>
    </w:div>
    <w:div w:id="1221744378">
      <w:bodyDiv w:val="1"/>
      <w:marLeft w:val="0"/>
      <w:marRight w:val="0"/>
      <w:marTop w:val="0"/>
      <w:marBottom w:val="0"/>
      <w:divBdr>
        <w:top w:val="none" w:sz="0" w:space="0" w:color="auto"/>
        <w:left w:val="none" w:sz="0" w:space="0" w:color="auto"/>
        <w:bottom w:val="none" w:sz="0" w:space="0" w:color="auto"/>
        <w:right w:val="none" w:sz="0" w:space="0" w:color="auto"/>
      </w:divBdr>
    </w:div>
    <w:div w:id="1222715303">
      <w:bodyDiv w:val="1"/>
      <w:marLeft w:val="0"/>
      <w:marRight w:val="0"/>
      <w:marTop w:val="0"/>
      <w:marBottom w:val="0"/>
      <w:divBdr>
        <w:top w:val="none" w:sz="0" w:space="0" w:color="auto"/>
        <w:left w:val="none" w:sz="0" w:space="0" w:color="auto"/>
        <w:bottom w:val="none" w:sz="0" w:space="0" w:color="auto"/>
        <w:right w:val="none" w:sz="0" w:space="0" w:color="auto"/>
      </w:divBdr>
    </w:div>
    <w:div w:id="1222794471">
      <w:bodyDiv w:val="1"/>
      <w:marLeft w:val="0"/>
      <w:marRight w:val="0"/>
      <w:marTop w:val="0"/>
      <w:marBottom w:val="0"/>
      <w:divBdr>
        <w:top w:val="none" w:sz="0" w:space="0" w:color="auto"/>
        <w:left w:val="none" w:sz="0" w:space="0" w:color="auto"/>
        <w:bottom w:val="none" w:sz="0" w:space="0" w:color="auto"/>
        <w:right w:val="none" w:sz="0" w:space="0" w:color="auto"/>
      </w:divBdr>
    </w:div>
    <w:div w:id="1223099174">
      <w:bodyDiv w:val="1"/>
      <w:marLeft w:val="0"/>
      <w:marRight w:val="0"/>
      <w:marTop w:val="0"/>
      <w:marBottom w:val="0"/>
      <w:divBdr>
        <w:top w:val="none" w:sz="0" w:space="0" w:color="auto"/>
        <w:left w:val="none" w:sz="0" w:space="0" w:color="auto"/>
        <w:bottom w:val="none" w:sz="0" w:space="0" w:color="auto"/>
        <w:right w:val="none" w:sz="0" w:space="0" w:color="auto"/>
      </w:divBdr>
    </w:div>
    <w:div w:id="1224178962">
      <w:bodyDiv w:val="1"/>
      <w:marLeft w:val="0"/>
      <w:marRight w:val="0"/>
      <w:marTop w:val="0"/>
      <w:marBottom w:val="0"/>
      <w:divBdr>
        <w:top w:val="none" w:sz="0" w:space="0" w:color="auto"/>
        <w:left w:val="none" w:sz="0" w:space="0" w:color="auto"/>
        <w:bottom w:val="none" w:sz="0" w:space="0" w:color="auto"/>
        <w:right w:val="none" w:sz="0" w:space="0" w:color="auto"/>
      </w:divBdr>
    </w:div>
    <w:div w:id="1224217660">
      <w:bodyDiv w:val="1"/>
      <w:marLeft w:val="0"/>
      <w:marRight w:val="0"/>
      <w:marTop w:val="0"/>
      <w:marBottom w:val="0"/>
      <w:divBdr>
        <w:top w:val="none" w:sz="0" w:space="0" w:color="auto"/>
        <w:left w:val="none" w:sz="0" w:space="0" w:color="auto"/>
        <w:bottom w:val="none" w:sz="0" w:space="0" w:color="auto"/>
        <w:right w:val="none" w:sz="0" w:space="0" w:color="auto"/>
      </w:divBdr>
    </w:div>
    <w:div w:id="1224221421">
      <w:bodyDiv w:val="1"/>
      <w:marLeft w:val="0"/>
      <w:marRight w:val="0"/>
      <w:marTop w:val="0"/>
      <w:marBottom w:val="0"/>
      <w:divBdr>
        <w:top w:val="none" w:sz="0" w:space="0" w:color="auto"/>
        <w:left w:val="none" w:sz="0" w:space="0" w:color="auto"/>
        <w:bottom w:val="none" w:sz="0" w:space="0" w:color="auto"/>
        <w:right w:val="none" w:sz="0" w:space="0" w:color="auto"/>
      </w:divBdr>
    </w:div>
    <w:div w:id="1224415049">
      <w:bodyDiv w:val="1"/>
      <w:marLeft w:val="0"/>
      <w:marRight w:val="0"/>
      <w:marTop w:val="0"/>
      <w:marBottom w:val="0"/>
      <w:divBdr>
        <w:top w:val="none" w:sz="0" w:space="0" w:color="auto"/>
        <w:left w:val="none" w:sz="0" w:space="0" w:color="auto"/>
        <w:bottom w:val="none" w:sz="0" w:space="0" w:color="auto"/>
        <w:right w:val="none" w:sz="0" w:space="0" w:color="auto"/>
      </w:divBdr>
    </w:div>
    <w:div w:id="1224607245">
      <w:bodyDiv w:val="1"/>
      <w:marLeft w:val="0"/>
      <w:marRight w:val="0"/>
      <w:marTop w:val="0"/>
      <w:marBottom w:val="0"/>
      <w:divBdr>
        <w:top w:val="none" w:sz="0" w:space="0" w:color="auto"/>
        <w:left w:val="none" w:sz="0" w:space="0" w:color="auto"/>
        <w:bottom w:val="none" w:sz="0" w:space="0" w:color="auto"/>
        <w:right w:val="none" w:sz="0" w:space="0" w:color="auto"/>
      </w:divBdr>
    </w:div>
    <w:div w:id="1225067069">
      <w:bodyDiv w:val="1"/>
      <w:marLeft w:val="0"/>
      <w:marRight w:val="0"/>
      <w:marTop w:val="0"/>
      <w:marBottom w:val="0"/>
      <w:divBdr>
        <w:top w:val="none" w:sz="0" w:space="0" w:color="auto"/>
        <w:left w:val="none" w:sz="0" w:space="0" w:color="auto"/>
        <w:bottom w:val="none" w:sz="0" w:space="0" w:color="auto"/>
        <w:right w:val="none" w:sz="0" w:space="0" w:color="auto"/>
      </w:divBdr>
    </w:div>
    <w:div w:id="1225676569">
      <w:bodyDiv w:val="1"/>
      <w:marLeft w:val="0"/>
      <w:marRight w:val="0"/>
      <w:marTop w:val="0"/>
      <w:marBottom w:val="0"/>
      <w:divBdr>
        <w:top w:val="none" w:sz="0" w:space="0" w:color="auto"/>
        <w:left w:val="none" w:sz="0" w:space="0" w:color="auto"/>
        <w:bottom w:val="none" w:sz="0" w:space="0" w:color="auto"/>
        <w:right w:val="none" w:sz="0" w:space="0" w:color="auto"/>
      </w:divBdr>
    </w:div>
    <w:div w:id="1225799512">
      <w:bodyDiv w:val="1"/>
      <w:marLeft w:val="0"/>
      <w:marRight w:val="0"/>
      <w:marTop w:val="0"/>
      <w:marBottom w:val="0"/>
      <w:divBdr>
        <w:top w:val="none" w:sz="0" w:space="0" w:color="auto"/>
        <w:left w:val="none" w:sz="0" w:space="0" w:color="auto"/>
        <w:bottom w:val="none" w:sz="0" w:space="0" w:color="auto"/>
        <w:right w:val="none" w:sz="0" w:space="0" w:color="auto"/>
      </w:divBdr>
    </w:div>
    <w:div w:id="1226451834">
      <w:bodyDiv w:val="1"/>
      <w:marLeft w:val="0"/>
      <w:marRight w:val="0"/>
      <w:marTop w:val="0"/>
      <w:marBottom w:val="0"/>
      <w:divBdr>
        <w:top w:val="none" w:sz="0" w:space="0" w:color="auto"/>
        <w:left w:val="none" w:sz="0" w:space="0" w:color="auto"/>
        <w:bottom w:val="none" w:sz="0" w:space="0" w:color="auto"/>
        <w:right w:val="none" w:sz="0" w:space="0" w:color="auto"/>
      </w:divBdr>
    </w:div>
    <w:div w:id="1227180912">
      <w:bodyDiv w:val="1"/>
      <w:marLeft w:val="0"/>
      <w:marRight w:val="0"/>
      <w:marTop w:val="0"/>
      <w:marBottom w:val="0"/>
      <w:divBdr>
        <w:top w:val="none" w:sz="0" w:space="0" w:color="auto"/>
        <w:left w:val="none" w:sz="0" w:space="0" w:color="auto"/>
        <w:bottom w:val="none" w:sz="0" w:space="0" w:color="auto"/>
        <w:right w:val="none" w:sz="0" w:space="0" w:color="auto"/>
      </w:divBdr>
    </w:div>
    <w:div w:id="1227304613">
      <w:bodyDiv w:val="1"/>
      <w:marLeft w:val="0"/>
      <w:marRight w:val="0"/>
      <w:marTop w:val="0"/>
      <w:marBottom w:val="0"/>
      <w:divBdr>
        <w:top w:val="none" w:sz="0" w:space="0" w:color="auto"/>
        <w:left w:val="none" w:sz="0" w:space="0" w:color="auto"/>
        <w:bottom w:val="none" w:sz="0" w:space="0" w:color="auto"/>
        <w:right w:val="none" w:sz="0" w:space="0" w:color="auto"/>
      </w:divBdr>
    </w:div>
    <w:div w:id="1227642925">
      <w:bodyDiv w:val="1"/>
      <w:marLeft w:val="0"/>
      <w:marRight w:val="0"/>
      <w:marTop w:val="0"/>
      <w:marBottom w:val="0"/>
      <w:divBdr>
        <w:top w:val="none" w:sz="0" w:space="0" w:color="auto"/>
        <w:left w:val="none" w:sz="0" w:space="0" w:color="auto"/>
        <w:bottom w:val="none" w:sz="0" w:space="0" w:color="auto"/>
        <w:right w:val="none" w:sz="0" w:space="0" w:color="auto"/>
      </w:divBdr>
    </w:div>
    <w:div w:id="1228296620">
      <w:bodyDiv w:val="1"/>
      <w:marLeft w:val="0"/>
      <w:marRight w:val="0"/>
      <w:marTop w:val="0"/>
      <w:marBottom w:val="0"/>
      <w:divBdr>
        <w:top w:val="none" w:sz="0" w:space="0" w:color="auto"/>
        <w:left w:val="none" w:sz="0" w:space="0" w:color="auto"/>
        <w:bottom w:val="none" w:sz="0" w:space="0" w:color="auto"/>
        <w:right w:val="none" w:sz="0" w:space="0" w:color="auto"/>
      </w:divBdr>
    </w:div>
    <w:div w:id="1228616601">
      <w:bodyDiv w:val="1"/>
      <w:marLeft w:val="0"/>
      <w:marRight w:val="0"/>
      <w:marTop w:val="0"/>
      <w:marBottom w:val="0"/>
      <w:divBdr>
        <w:top w:val="none" w:sz="0" w:space="0" w:color="auto"/>
        <w:left w:val="none" w:sz="0" w:space="0" w:color="auto"/>
        <w:bottom w:val="none" w:sz="0" w:space="0" w:color="auto"/>
        <w:right w:val="none" w:sz="0" w:space="0" w:color="auto"/>
      </w:divBdr>
    </w:div>
    <w:div w:id="1229220954">
      <w:bodyDiv w:val="1"/>
      <w:marLeft w:val="0"/>
      <w:marRight w:val="0"/>
      <w:marTop w:val="0"/>
      <w:marBottom w:val="0"/>
      <w:divBdr>
        <w:top w:val="none" w:sz="0" w:space="0" w:color="auto"/>
        <w:left w:val="none" w:sz="0" w:space="0" w:color="auto"/>
        <w:bottom w:val="none" w:sz="0" w:space="0" w:color="auto"/>
        <w:right w:val="none" w:sz="0" w:space="0" w:color="auto"/>
      </w:divBdr>
    </w:div>
    <w:div w:id="1230530651">
      <w:bodyDiv w:val="1"/>
      <w:marLeft w:val="0"/>
      <w:marRight w:val="0"/>
      <w:marTop w:val="0"/>
      <w:marBottom w:val="0"/>
      <w:divBdr>
        <w:top w:val="none" w:sz="0" w:space="0" w:color="auto"/>
        <w:left w:val="none" w:sz="0" w:space="0" w:color="auto"/>
        <w:bottom w:val="none" w:sz="0" w:space="0" w:color="auto"/>
        <w:right w:val="none" w:sz="0" w:space="0" w:color="auto"/>
      </w:divBdr>
    </w:div>
    <w:div w:id="1230653145">
      <w:bodyDiv w:val="1"/>
      <w:marLeft w:val="0"/>
      <w:marRight w:val="0"/>
      <w:marTop w:val="0"/>
      <w:marBottom w:val="0"/>
      <w:divBdr>
        <w:top w:val="none" w:sz="0" w:space="0" w:color="auto"/>
        <w:left w:val="none" w:sz="0" w:space="0" w:color="auto"/>
        <w:bottom w:val="none" w:sz="0" w:space="0" w:color="auto"/>
        <w:right w:val="none" w:sz="0" w:space="0" w:color="auto"/>
      </w:divBdr>
    </w:div>
    <w:div w:id="1231422963">
      <w:bodyDiv w:val="1"/>
      <w:marLeft w:val="0"/>
      <w:marRight w:val="0"/>
      <w:marTop w:val="0"/>
      <w:marBottom w:val="0"/>
      <w:divBdr>
        <w:top w:val="none" w:sz="0" w:space="0" w:color="auto"/>
        <w:left w:val="none" w:sz="0" w:space="0" w:color="auto"/>
        <w:bottom w:val="none" w:sz="0" w:space="0" w:color="auto"/>
        <w:right w:val="none" w:sz="0" w:space="0" w:color="auto"/>
      </w:divBdr>
    </w:div>
    <w:div w:id="1231648189">
      <w:bodyDiv w:val="1"/>
      <w:marLeft w:val="0"/>
      <w:marRight w:val="0"/>
      <w:marTop w:val="0"/>
      <w:marBottom w:val="0"/>
      <w:divBdr>
        <w:top w:val="none" w:sz="0" w:space="0" w:color="auto"/>
        <w:left w:val="none" w:sz="0" w:space="0" w:color="auto"/>
        <w:bottom w:val="none" w:sz="0" w:space="0" w:color="auto"/>
        <w:right w:val="none" w:sz="0" w:space="0" w:color="auto"/>
      </w:divBdr>
    </w:div>
    <w:div w:id="1231766035">
      <w:bodyDiv w:val="1"/>
      <w:marLeft w:val="0"/>
      <w:marRight w:val="0"/>
      <w:marTop w:val="0"/>
      <w:marBottom w:val="0"/>
      <w:divBdr>
        <w:top w:val="none" w:sz="0" w:space="0" w:color="auto"/>
        <w:left w:val="none" w:sz="0" w:space="0" w:color="auto"/>
        <w:bottom w:val="none" w:sz="0" w:space="0" w:color="auto"/>
        <w:right w:val="none" w:sz="0" w:space="0" w:color="auto"/>
      </w:divBdr>
    </w:div>
    <w:div w:id="1231888054">
      <w:bodyDiv w:val="1"/>
      <w:marLeft w:val="0"/>
      <w:marRight w:val="0"/>
      <w:marTop w:val="0"/>
      <w:marBottom w:val="0"/>
      <w:divBdr>
        <w:top w:val="none" w:sz="0" w:space="0" w:color="auto"/>
        <w:left w:val="none" w:sz="0" w:space="0" w:color="auto"/>
        <w:bottom w:val="none" w:sz="0" w:space="0" w:color="auto"/>
        <w:right w:val="none" w:sz="0" w:space="0" w:color="auto"/>
      </w:divBdr>
    </w:div>
    <w:div w:id="1233006889">
      <w:bodyDiv w:val="1"/>
      <w:marLeft w:val="0"/>
      <w:marRight w:val="0"/>
      <w:marTop w:val="0"/>
      <w:marBottom w:val="0"/>
      <w:divBdr>
        <w:top w:val="none" w:sz="0" w:space="0" w:color="auto"/>
        <w:left w:val="none" w:sz="0" w:space="0" w:color="auto"/>
        <w:bottom w:val="none" w:sz="0" w:space="0" w:color="auto"/>
        <w:right w:val="none" w:sz="0" w:space="0" w:color="auto"/>
      </w:divBdr>
    </w:div>
    <w:div w:id="1233275945">
      <w:bodyDiv w:val="1"/>
      <w:marLeft w:val="0"/>
      <w:marRight w:val="0"/>
      <w:marTop w:val="0"/>
      <w:marBottom w:val="0"/>
      <w:divBdr>
        <w:top w:val="none" w:sz="0" w:space="0" w:color="auto"/>
        <w:left w:val="none" w:sz="0" w:space="0" w:color="auto"/>
        <w:bottom w:val="none" w:sz="0" w:space="0" w:color="auto"/>
        <w:right w:val="none" w:sz="0" w:space="0" w:color="auto"/>
      </w:divBdr>
    </w:div>
    <w:div w:id="1233613217">
      <w:bodyDiv w:val="1"/>
      <w:marLeft w:val="0"/>
      <w:marRight w:val="0"/>
      <w:marTop w:val="0"/>
      <w:marBottom w:val="0"/>
      <w:divBdr>
        <w:top w:val="none" w:sz="0" w:space="0" w:color="auto"/>
        <w:left w:val="none" w:sz="0" w:space="0" w:color="auto"/>
        <w:bottom w:val="none" w:sz="0" w:space="0" w:color="auto"/>
        <w:right w:val="none" w:sz="0" w:space="0" w:color="auto"/>
      </w:divBdr>
    </w:div>
    <w:div w:id="1233857971">
      <w:bodyDiv w:val="1"/>
      <w:marLeft w:val="0"/>
      <w:marRight w:val="0"/>
      <w:marTop w:val="0"/>
      <w:marBottom w:val="0"/>
      <w:divBdr>
        <w:top w:val="none" w:sz="0" w:space="0" w:color="auto"/>
        <w:left w:val="none" w:sz="0" w:space="0" w:color="auto"/>
        <w:bottom w:val="none" w:sz="0" w:space="0" w:color="auto"/>
        <w:right w:val="none" w:sz="0" w:space="0" w:color="auto"/>
      </w:divBdr>
    </w:div>
    <w:div w:id="1234049481">
      <w:bodyDiv w:val="1"/>
      <w:marLeft w:val="0"/>
      <w:marRight w:val="0"/>
      <w:marTop w:val="0"/>
      <w:marBottom w:val="0"/>
      <w:divBdr>
        <w:top w:val="none" w:sz="0" w:space="0" w:color="auto"/>
        <w:left w:val="none" w:sz="0" w:space="0" w:color="auto"/>
        <w:bottom w:val="none" w:sz="0" w:space="0" w:color="auto"/>
        <w:right w:val="none" w:sz="0" w:space="0" w:color="auto"/>
      </w:divBdr>
    </w:div>
    <w:div w:id="1234393031">
      <w:bodyDiv w:val="1"/>
      <w:marLeft w:val="0"/>
      <w:marRight w:val="0"/>
      <w:marTop w:val="0"/>
      <w:marBottom w:val="0"/>
      <w:divBdr>
        <w:top w:val="none" w:sz="0" w:space="0" w:color="auto"/>
        <w:left w:val="none" w:sz="0" w:space="0" w:color="auto"/>
        <w:bottom w:val="none" w:sz="0" w:space="0" w:color="auto"/>
        <w:right w:val="none" w:sz="0" w:space="0" w:color="auto"/>
      </w:divBdr>
    </w:div>
    <w:div w:id="1234658984">
      <w:bodyDiv w:val="1"/>
      <w:marLeft w:val="0"/>
      <w:marRight w:val="0"/>
      <w:marTop w:val="0"/>
      <w:marBottom w:val="0"/>
      <w:divBdr>
        <w:top w:val="none" w:sz="0" w:space="0" w:color="auto"/>
        <w:left w:val="none" w:sz="0" w:space="0" w:color="auto"/>
        <w:bottom w:val="none" w:sz="0" w:space="0" w:color="auto"/>
        <w:right w:val="none" w:sz="0" w:space="0" w:color="auto"/>
      </w:divBdr>
    </w:div>
    <w:div w:id="1234702534">
      <w:bodyDiv w:val="1"/>
      <w:marLeft w:val="0"/>
      <w:marRight w:val="0"/>
      <w:marTop w:val="0"/>
      <w:marBottom w:val="0"/>
      <w:divBdr>
        <w:top w:val="none" w:sz="0" w:space="0" w:color="auto"/>
        <w:left w:val="none" w:sz="0" w:space="0" w:color="auto"/>
        <w:bottom w:val="none" w:sz="0" w:space="0" w:color="auto"/>
        <w:right w:val="none" w:sz="0" w:space="0" w:color="auto"/>
      </w:divBdr>
    </w:div>
    <w:div w:id="1234898412">
      <w:bodyDiv w:val="1"/>
      <w:marLeft w:val="0"/>
      <w:marRight w:val="0"/>
      <w:marTop w:val="0"/>
      <w:marBottom w:val="0"/>
      <w:divBdr>
        <w:top w:val="none" w:sz="0" w:space="0" w:color="auto"/>
        <w:left w:val="none" w:sz="0" w:space="0" w:color="auto"/>
        <w:bottom w:val="none" w:sz="0" w:space="0" w:color="auto"/>
        <w:right w:val="none" w:sz="0" w:space="0" w:color="auto"/>
      </w:divBdr>
    </w:div>
    <w:div w:id="1235168726">
      <w:bodyDiv w:val="1"/>
      <w:marLeft w:val="0"/>
      <w:marRight w:val="0"/>
      <w:marTop w:val="0"/>
      <w:marBottom w:val="0"/>
      <w:divBdr>
        <w:top w:val="none" w:sz="0" w:space="0" w:color="auto"/>
        <w:left w:val="none" w:sz="0" w:space="0" w:color="auto"/>
        <w:bottom w:val="none" w:sz="0" w:space="0" w:color="auto"/>
        <w:right w:val="none" w:sz="0" w:space="0" w:color="auto"/>
      </w:divBdr>
    </w:div>
    <w:div w:id="1235310964">
      <w:bodyDiv w:val="1"/>
      <w:marLeft w:val="0"/>
      <w:marRight w:val="0"/>
      <w:marTop w:val="0"/>
      <w:marBottom w:val="0"/>
      <w:divBdr>
        <w:top w:val="none" w:sz="0" w:space="0" w:color="auto"/>
        <w:left w:val="none" w:sz="0" w:space="0" w:color="auto"/>
        <w:bottom w:val="none" w:sz="0" w:space="0" w:color="auto"/>
        <w:right w:val="none" w:sz="0" w:space="0" w:color="auto"/>
      </w:divBdr>
    </w:div>
    <w:div w:id="1235819141">
      <w:bodyDiv w:val="1"/>
      <w:marLeft w:val="0"/>
      <w:marRight w:val="0"/>
      <w:marTop w:val="0"/>
      <w:marBottom w:val="0"/>
      <w:divBdr>
        <w:top w:val="none" w:sz="0" w:space="0" w:color="auto"/>
        <w:left w:val="none" w:sz="0" w:space="0" w:color="auto"/>
        <w:bottom w:val="none" w:sz="0" w:space="0" w:color="auto"/>
        <w:right w:val="none" w:sz="0" w:space="0" w:color="auto"/>
      </w:divBdr>
    </w:div>
    <w:div w:id="1235894181">
      <w:bodyDiv w:val="1"/>
      <w:marLeft w:val="0"/>
      <w:marRight w:val="0"/>
      <w:marTop w:val="0"/>
      <w:marBottom w:val="0"/>
      <w:divBdr>
        <w:top w:val="none" w:sz="0" w:space="0" w:color="auto"/>
        <w:left w:val="none" w:sz="0" w:space="0" w:color="auto"/>
        <w:bottom w:val="none" w:sz="0" w:space="0" w:color="auto"/>
        <w:right w:val="none" w:sz="0" w:space="0" w:color="auto"/>
      </w:divBdr>
    </w:div>
    <w:div w:id="1237128583">
      <w:bodyDiv w:val="1"/>
      <w:marLeft w:val="0"/>
      <w:marRight w:val="0"/>
      <w:marTop w:val="0"/>
      <w:marBottom w:val="0"/>
      <w:divBdr>
        <w:top w:val="none" w:sz="0" w:space="0" w:color="auto"/>
        <w:left w:val="none" w:sz="0" w:space="0" w:color="auto"/>
        <w:bottom w:val="none" w:sz="0" w:space="0" w:color="auto"/>
        <w:right w:val="none" w:sz="0" w:space="0" w:color="auto"/>
      </w:divBdr>
    </w:div>
    <w:div w:id="1237789061">
      <w:bodyDiv w:val="1"/>
      <w:marLeft w:val="0"/>
      <w:marRight w:val="0"/>
      <w:marTop w:val="0"/>
      <w:marBottom w:val="0"/>
      <w:divBdr>
        <w:top w:val="none" w:sz="0" w:space="0" w:color="auto"/>
        <w:left w:val="none" w:sz="0" w:space="0" w:color="auto"/>
        <w:bottom w:val="none" w:sz="0" w:space="0" w:color="auto"/>
        <w:right w:val="none" w:sz="0" w:space="0" w:color="auto"/>
      </w:divBdr>
    </w:div>
    <w:div w:id="1238514448">
      <w:bodyDiv w:val="1"/>
      <w:marLeft w:val="0"/>
      <w:marRight w:val="0"/>
      <w:marTop w:val="0"/>
      <w:marBottom w:val="0"/>
      <w:divBdr>
        <w:top w:val="none" w:sz="0" w:space="0" w:color="auto"/>
        <w:left w:val="none" w:sz="0" w:space="0" w:color="auto"/>
        <w:bottom w:val="none" w:sz="0" w:space="0" w:color="auto"/>
        <w:right w:val="none" w:sz="0" w:space="0" w:color="auto"/>
      </w:divBdr>
    </w:div>
    <w:div w:id="1239941149">
      <w:bodyDiv w:val="1"/>
      <w:marLeft w:val="0"/>
      <w:marRight w:val="0"/>
      <w:marTop w:val="0"/>
      <w:marBottom w:val="0"/>
      <w:divBdr>
        <w:top w:val="none" w:sz="0" w:space="0" w:color="auto"/>
        <w:left w:val="none" w:sz="0" w:space="0" w:color="auto"/>
        <w:bottom w:val="none" w:sz="0" w:space="0" w:color="auto"/>
        <w:right w:val="none" w:sz="0" w:space="0" w:color="auto"/>
      </w:divBdr>
    </w:div>
    <w:div w:id="1239944944">
      <w:bodyDiv w:val="1"/>
      <w:marLeft w:val="0"/>
      <w:marRight w:val="0"/>
      <w:marTop w:val="0"/>
      <w:marBottom w:val="0"/>
      <w:divBdr>
        <w:top w:val="none" w:sz="0" w:space="0" w:color="auto"/>
        <w:left w:val="none" w:sz="0" w:space="0" w:color="auto"/>
        <w:bottom w:val="none" w:sz="0" w:space="0" w:color="auto"/>
        <w:right w:val="none" w:sz="0" w:space="0" w:color="auto"/>
      </w:divBdr>
    </w:div>
    <w:div w:id="1240600738">
      <w:bodyDiv w:val="1"/>
      <w:marLeft w:val="0"/>
      <w:marRight w:val="0"/>
      <w:marTop w:val="0"/>
      <w:marBottom w:val="0"/>
      <w:divBdr>
        <w:top w:val="none" w:sz="0" w:space="0" w:color="auto"/>
        <w:left w:val="none" w:sz="0" w:space="0" w:color="auto"/>
        <w:bottom w:val="none" w:sz="0" w:space="0" w:color="auto"/>
        <w:right w:val="none" w:sz="0" w:space="0" w:color="auto"/>
      </w:divBdr>
    </w:div>
    <w:div w:id="1240675495">
      <w:bodyDiv w:val="1"/>
      <w:marLeft w:val="0"/>
      <w:marRight w:val="0"/>
      <w:marTop w:val="0"/>
      <w:marBottom w:val="0"/>
      <w:divBdr>
        <w:top w:val="none" w:sz="0" w:space="0" w:color="auto"/>
        <w:left w:val="none" w:sz="0" w:space="0" w:color="auto"/>
        <w:bottom w:val="none" w:sz="0" w:space="0" w:color="auto"/>
        <w:right w:val="none" w:sz="0" w:space="0" w:color="auto"/>
      </w:divBdr>
    </w:div>
    <w:div w:id="1241208395">
      <w:bodyDiv w:val="1"/>
      <w:marLeft w:val="0"/>
      <w:marRight w:val="0"/>
      <w:marTop w:val="0"/>
      <w:marBottom w:val="0"/>
      <w:divBdr>
        <w:top w:val="none" w:sz="0" w:space="0" w:color="auto"/>
        <w:left w:val="none" w:sz="0" w:space="0" w:color="auto"/>
        <w:bottom w:val="none" w:sz="0" w:space="0" w:color="auto"/>
        <w:right w:val="none" w:sz="0" w:space="0" w:color="auto"/>
      </w:divBdr>
    </w:div>
    <w:div w:id="1243292210">
      <w:bodyDiv w:val="1"/>
      <w:marLeft w:val="0"/>
      <w:marRight w:val="0"/>
      <w:marTop w:val="0"/>
      <w:marBottom w:val="0"/>
      <w:divBdr>
        <w:top w:val="none" w:sz="0" w:space="0" w:color="auto"/>
        <w:left w:val="none" w:sz="0" w:space="0" w:color="auto"/>
        <w:bottom w:val="none" w:sz="0" w:space="0" w:color="auto"/>
        <w:right w:val="none" w:sz="0" w:space="0" w:color="auto"/>
      </w:divBdr>
    </w:div>
    <w:div w:id="1243564900">
      <w:bodyDiv w:val="1"/>
      <w:marLeft w:val="0"/>
      <w:marRight w:val="0"/>
      <w:marTop w:val="0"/>
      <w:marBottom w:val="0"/>
      <w:divBdr>
        <w:top w:val="none" w:sz="0" w:space="0" w:color="auto"/>
        <w:left w:val="none" w:sz="0" w:space="0" w:color="auto"/>
        <w:bottom w:val="none" w:sz="0" w:space="0" w:color="auto"/>
        <w:right w:val="none" w:sz="0" w:space="0" w:color="auto"/>
      </w:divBdr>
    </w:div>
    <w:div w:id="1243684299">
      <w:bodyDiv w:val="1"/>
      <w:marLeft w:val="0"/>
      <w:marRight w:val="0"/>
      <w:marTop w:val="0"/>
      <w:marBottom w:val="0"/>
      <w:divBdr>
        <w:top w:val="none" w:sz="0" w:space="0" w:color="auto"/>
        <w:left w:val="none" w:sz="0" w:space="0" w:color="auto"/>
        <w:bottom w:val="none" w:sz="0" w:space="0" w:color="auto"/>
        <w:right w:val="none" w:sz="0" w:space="0" w:color="auto"/>
      </w:divBdr>
    </w:div>
    <w:div w:id="1245338327">
      <w:bodyDiv w:val="1"/>
      <w:marLeft w:val="0"/>
      <w:marRight w:val="0"/>
      <w:marTop w:val="0"/>
      <w:marBottom w:val="0"/>
      <w:divBdr>
        <w:top w:val="none" w:sz="0" w:space="0" w:color="auto"/>
        <w:left w:val="none" w:sz="0" w:space="0" w:color="auto"/>
        <w:bottom w:val="none" w:sz="0" w:space="0" w:color="auto"/>
        <w:right w:val="none" w:sz="0" w:space="0" w:color="auto"/>
      </w:divBdr>
    </w:div>
    <w:div w:id="1245340021">
      <w:bodyDiv w:val="1"/>
      <w:marLeft w:val="0"/>
      <w:marRight w:val="0"/>
      <w:marTop w:val="0"/>
      <w:marBottom w:val="0"/>
      <w:divBdr>
        <w:top w:val="none" w:sz="0" w:space="0" w:color="auto"/>
        <w:left w:val="none" w:sz="0" w:space="0" w:color="auto"/>
        <w:bottom w:val="none" w:sz="0" w:space="0" w:color="auto"/>
        <w:right w:val="none" w:sz="0" w:space="0" w:color="auto"/>
      </w:divBdr>
    </w:div>
    <w:div w:id="1245653458">
      <w:bodyDiv w:val="1"/>
      <w:marLeft w:val="0"/>
      <w:marRight w:val="0"/>
      <w:marTop w:val="0"/>
      <w:marBottom w:val="0"/>
      <w:divBdr>
        <w:top w:val="none" w:sz="0" w:space="0" w:color="auto"/>
        <w:left w:val="none" w:sz="0" w:space="0" w:color="auto"/>
        <w:bottom w:val="none" w:sz="0" w:space="0" w:color="auto"/>
        <w:right w:val="none" w:sz="0" w:space="0" w:color="auto"/>
      </w:divBdr>
    </w:div>
    <w:div w:id="1246233455">
      <w:bodyDiv w:val="1"/>
      <w:marLeft w:val="0"/>
      <w:marRight w:val="0"/>
      <w:marTop w:val="0"/>
      <w:marBottom w:val="0"/>
      <w:divBdr>
        <w:top w:val="none" w:sz="0" w:space="0" w:color="auto"/>
        <w:left w:val="none" w:sz="0" w:space="0" w:color="auto"/>
        <w:bottom w:val="none" w:sz="0" w:space="0" w:color="auto"/>
        <w:right w:val="none" w:sz="0" w:space="0" w:color="auto"/>
      </w:divBdr>
    </w:div>
    <w:div w:id="1247232293">
      <w:bodyDiv w:val="1"/>
      <w:marLeft w:val="0"/>
      <w:marRight w:val="0"/>
      <w:marTop w:val="0"/>
      <w:marBottom w:val="0"/>
      <w:divBdr>
        <w:top w:val="none" w:sz="0" w:space="0" w:color="auto"/>
        <w:left w:val="none" w:sz="0" w:space="0" w:color="auto"/>
        <w:bottom w:val="none" w:sz="0" w:space="0" w:color="auto"/>
        <w:right w:val="none" w:sz="0" w:space="0" w:color="auto"/>
      </w:divBdr>
    </w:div>
    <w:div w:id="1247497688">
      <w:bodyDiv w:val="1"/>
      <w:marLeft w:val="0"/>
      <w:marRight w:val="0"/>
      <w:marTop w:val="0"/>
      <w:marBottom w:val="0"/>
      <w:divBdr>
        <w:top w:val="none" w:sz="0" w:space="0" w:color="auto"/>
        <w:left w:val="none" w:sz="0" w:space="0" w:color="auto"/>
        <w:bottom w:val="none" w:sz="0" w:space="0" w:color="auto"/>
        <w:right w:val="none" w:sz="0" w:space="0" w:color="auto"/>
      </w:divBdr>
    </w:div>
    <w:div w:id="1247619306">
      <w:bodyDiv w:val="1"/>
      <w:marLeft w:val="0"/>
      <w:marRight w:val="0"/>
      <w:marTop w:val="0"/>
      <w:marBottom w:val="0"/>
      <w:divBdr>
        <w:top w:val="none" w:sz="0" w:space="0" w:color="auto"/>
        <w:left w:val="none" w:sz="0" w:space="0" w:color="auto"/>
        <w:bottom w:val="none" w:sz="0" w:space="0" w:color="auto"/>
        <w:right w:val="none" w:sz="0" w:space="0" w:color="auto"/>
      </w:divBdr>
    </w:div>
    <w:div w:id="1248029220">
      <w:bodyDiv w:val="1"/>
      <w:marLeft w:val="0"/>
      <w:marRight w:val="0"/>
      <w:marTop w:val="0"/>
      <w:marBottom w:val="0"/>
      <w:divBdr>
        <w:top w:val="none" w:sz="0" w:space="0" w:color="auto"/>
        <w:left w:val="none" w:sz="0" w:space="0" w:color="auto"/>
        <w:bottom w:val="none" w:sz="0" w:space="0" w:color="auto"/>
        <w:right w:val="none" w:sz="0" w:space="0" w:color="auto"/>
      </w:divBdr>
    </w:div>
    <w:div w:id="1248269090">
      <w:bodyDiv w:val="1"/>
      <w:marLeft w:val="0"/>
      <w:marRight w:val="0"/>
      <w:marTop w:val="0"/>
      <w:marBottom w:val="0"/>
      <w:divBdr>
        <w:top w:val="none" w:sz="0" w:space="0" w:color="auto"/>
        <w:left w:val="none" w:sz="0" w:space="0" w:color="auto"/>
        <w:bottom w:val="none" w:sz="0" w:space="0" w:color="auto"/>
        <w:right w:val="none" w:sz="0" w:space="0" w:color="auto"/>
      </w:divBdr>
    </w:div>
    <w:div w:id="1248660317">
      <w:bodyDiv w:val="1"/>
      <w:marLeft w:val="0"/>
      <w:marRight w:val="0"/>
      <w:marTop w:val="0"/>
      <w:marBottom w:val="0"/>
      <w:divBdr>
        <w:top w:val="none" w:sz="0" w:space="0" w:color="auto"/>
        <w:left w:val="none" w:sz="0" w:space="0" w:color="auto"/>
        <w:bottom w:val="none" w:sz="0" w:space="0" w:color="auto"/>
        <w:right w:val="none" w:sz="0" w:space="0" w:color="auto"/>
      </w:divBdr>
    </w:div>
    <w:div w:id="1248727075">
      <w:bodyDiv w:val="1"/>
      <w:marLeft w:val="0"/>
      <w:marRight w:val="0"/>
      <w:marTop w:val="0"/>
      <w:marBottom w:val="0"/>
      <w:divBdr>
        <w:top w:val="none" w:sz="0" w:space="0" w:color="auto"/>
        <w:left w:val="none" w:sz="0" w:space="0" w:color="auto"/>
        <w:bottom w:val="none" w:sz="0" w:space="0" w:color="auto"/>
        <w:right w:val="none" w:sz="0" w:space="0" w:color="auto"/>
      </w:divBdr>
    </w:div>
    <w:div w:id="1250965274">
      <w:bodyDiv w:val="1"/>
      <w:marLeft w:val="0"/>
      <w:marRight w:val="0"/>
      <w:marTop w:val="0"/>
      <w:marBottom w:val="0"/>
      <w:divBdr>
        <w:top w:val="none" w:sz="0" w:space="0" w:color="auto"/>
        <w:left w:val="none" w:sz="0" w:space="0" w:color="auto"/>
        <w:bottom w:val="none" w:sz="0" w:space="0" w:color="auto"/>
        <w:right w:val="none" w:sz="0" w:space="0" w:color="auto"/>
      </w:divBdr>
    </w:div>
    <w:div w:id="1252158176">
      <w:bodyDiv w:val="1"/>
      <w:marLeft w:val="0"/>
      <w:marRight w:val="0"/>
      <w:marTop w:val="0"/>
      <w:marBottom w:val="0"/>
      <w:divBdr>
        <w:top w:val="none" w:sz="0" w:space="0" w:color="auto"/>
        <w:left w:val="none" w:sz="0" w:space="0" w:color="auto"/>
        <w:bottom w:val="none" w:sz="0" w:space="0" w:color="auto"/>
        <w:right w:val="none" w:sz="0" w:space="0" w:color="auto"/>
      </w:divBdr>
    </w:div>
    <w:div w:id="1252395064">
      <w:bodyDiv w:val="1"/>
      <w:marLeft w:val="0"/>
      <w:marRight w:val="0"/>
      <w:marTop w:val="0"/>
      <w:marBottom w:val="0"/>
      <w:divBdr>
        <w:top w:val="none" w:sz="0" w:space="0" w:color="auto"/>
        <w:left w:val="none" w:sz="0" w:space="0" w:color="auto"/>
        <w:bottom w:val="none" w:sz="0" w:space="0" w:color="auto"/>
        <w:right w:val="none" w:sz="0" w:space="0" w:color="auto"/>
      </w:divBdr>
    </w:div>
    <w:div w:id="1253197996">
      <w:bodyDiv w:val="1"/>
      <w:marLeft w:val="0"/>
      <w:marRight w:val="0"/>
      <w:marTop w:val="0"/>
      <w:marBottom w:val="0"/>
      <w:divBdr>
        <w:top w:val="none" w:sz="0" w:space="0" w:color="auto"/>
        <w:left w:val="none" w:sz="0" w:space="0" w:color="auto"/>
        <w:bottom w:val="none" w:sz="0" w:space="0" w:color="auto"/>
        <w:right w:val="none" w:sz="0" w:space="0" w:color="auto"/>
      </w:divBdr>
    </w:div>
    <w:div w:id="1253318156">
      <w:bodyDiv w:val="1"/>
      <w:marLeft w:val="0"/>
      <w:marRight w:val="0"/>
      <w:marTop w:val="0"/>
      <w:marBottom w:val="0"/>
      <w:divBdr>
        <w:top w:val="none" w:sz="0" w:space="0" w:color="auto"/>
        <w:left w:val="none" w:sz="0" w:space="0" w:color="auto"/>
        <w:bottom w:val="none" w:sz="0" w:space="0" w:color="auto"/>
        <w:right w:val="none" w:sz="0" w:space="0" w:color="auto"/>
      </w:divBdr>
    </w:div>
    <w:div w:id="1253393947">
      <w:bodyDiv w:val="1"/>
      <w:marLeft w:val="0"/>
      <w:marRight w:val="0"/>
      <w:marTop w:val="0"/>
      <w:marBottom w:val="0"/>
      <w:divBdr>
        <w:top w:val="none" w:sz="0" w:space="0" w:color="auto"/>
        <w:left w:val="none" w:sz="0" w:space="0" w:color="auto"/>
        <w:bottom w:val="none" w:sz="0" w:space="0" w:color="auto"/>
        <w:right w:val="none" w:sz="0" w:space="0" w:color="auto"/>
      </w:divBdr>
    </w:div>
    <w:div w:id="1253779381">
      <w:bodyDiv w:val="1"/>
      <w:marLeft w:val="0"/>
      <w:marRight w:val="0"/>
      <w:marTop w:val="0"/>
      <w:marBottom w:val="0"/>
      <w:divBdr>
        <w:top w:val="none" w:sz="0" w:space="0" w:color="auto"/>
        <w:left w:val="none" w:sz="0" w:space="0" w:color="auto"/>
        <w:bottom w:val="none" w:sz="0" w:space="0" w:color="auto"/>
        <w:right w:val="none" w:sz="0" w:space="0" w:color="auto"/>
      </w:divBdr>
    </w:div>
    <w:div w:id="1254433425">
      <w:bodyDiv w:val="1"/>
      <w:marLeft w:val="0"/>
      <w:marRight w:val="0"/>
      <w:marTop w:val="0"/>
      <w:marBottom w:val="0"/>
      <w:divBdr>
        <w:top w:val="none" w:sz="0" w:space="0" w:color="auto"/>
        <w:left w:val="none" w:sz="0" w:space="0" w:color="auto"/>
        <w:bottom w:val="none" w:sz="0" w:space="0" w:color="auto"/>
        <w:right w:val="none" w:sz="0" w:space="0" w:color="auto"/>
      </w:divBdr>
    </w:div>
    <w:div w:id="1256863706">
      <w:bodyDiv w:val="1"/>
      <w:marLeft w:val="0"/>
      <w:marRight w:val="0"/>
      <w:marTop w:val="0"/>
      <w:marBottom w:val="0"/>
      <w:divBdr>
        <w:top w:val="none" w:sz="0" w:space="0" w:color="auto"/>
        <w:left w:val="none" w:sz="0" w:space="0" w:color="auto"/>
        <w:bottom w:val="none" w:sz="0" w:space="0" w:color="auto"/>
        <w:right w:val="none" w:sz="0" w:space="0" w:color="auto"/>
      </w:divBdr>
    </w:div>
    <w:div w:id="1257325624">
      <w:bodyDiv w:val="1"/>
      <w:marLeft w:val="0"/>
      <w:marRight w:val="0"/>
      <w:marTop w:val="0"/>
      <w:marBottom w:val="0"/>
      <w:divBdr>
        <w:top w:val="none" w:sz="0" w:space="0" w:color="auto"/>
        <w:left w:val="none" w:sz="0" w:space="0" w:color="auto"/>
        <w:bottom w:val="none" w:sz="0" w:space="0" w:color="auto"/>
        <w:right w:val="none" w:sz="0" w:space="0" w:color="auto"/>
      </w:divBdr>
    </w:div>
    <w:div w:id="1257905735">
      <w:bodyDiv w:val="1"/>
      <w:marLeft w:val="0"/>
      <w:marRight w:val="0"/>
      <w:marTop w:val="0"/>
      <w:marBottom w:val="0"/>
      <w:divBdr>
        <w:top w:val="none" w:sz="0" w:space="0" w:color="auto"/>
        <w:left w:val="none" w:sz="0" w:space="0" w:color="auto"/>
        <w:bottom w:val="none" w:sz="0" w:space="0" w:color="auto"/>
        <w:right w:val="none" w:sz="0" w:space="0" w:color="auto"/>
      </w:divBdr>
    </w:div>
    <w:div w:id="1258053111">
      <w:bodyDiv w:val="1"/>
      <w:marLeft w:val="0"/>
      <w:marRight w:val="0"/>
      <w:marTop w:val="0"/>
      <w:marBottom w:val="0"/>
      <w:divBdr>
        <w:top w:val="none" w:sz="0" w:space="0" w:color="auto"/>
        <w:left w:val="none" w:sz="0" w:space="0" w:color="auto"/>
        <w:bottom w:val="none" w:sz="0" w:space="0" w:color="auto"/>
        <w:right w:val="none" w:sz="0" w:space="0" w:color="auto"/>
      </w:divBdr>
    </w:div>
    <w:div w:id="1258559763">
      <w:bodyDiv w:val="1"/>
      <w:marLeft w:val="0"/>
      <w:marRight w:val="0"/>
      <w:marTop w:val="0"/>
      <w:marBottom w:val="0"/>
      <w:divBdr>
        <w:top w:val="none" w:sz="0" w:space="0" w:color="auto"/>
        <w:left w:val="none" w:sz="0" w:space="0" w:color="auto"/>
        <w:bottom w:val="none" w:sz="0" w:space="0" w:color="auto"/>
        <w:right w:val="none" w:sz="0" w:space="0" w:color="auto"/>
      </w:divBdr>
    </w:div>
    <w:div w:id="1258714784">
      <w:bodyDiv w:val="1"/>
      <w:marLeft w:val="0"/>
      <w:marRight w:val="0"/>
      <w:marTop w:val="0"/>
      <w:marBottom w:val="0"/>
      <w:divBdr>
        <w:top w:val="none" w:sz="0" w:space="0" w:color="auto"/>
        <w:left w:val="none" w:sz="0" w:space="0" w:color="auto"/>
        <w:bottom w:val="none" w:sz="0" w:space="0" w:color="auto"/>
        <w:right w:val="none" w:sz="0" w:space="0" w:color="auto"/>
      </w:divBdr>
    </w:div>
    <w:div w:id="1258977705">
      <w:bodyDiv w:val="1"/>
      <w:marLeft w:val="0"/>
      <w:marRight w:val="0"/>
      <w:marTop w:val="0"/>
      <w:marBottom w:val="0"/>
      <w:divBdr>
        <w:top w:val="none" w:sz="0" w:space="0" w:color="auto"/>
        <w:left w:val="none" w:sz="0" w:space="0" w:color="auto"/>
        <w:bottom w:val="none" w:sz="0" w:space="0" w:color="auto"/>
        <w:right w:val="none" w:sz="0" w:space="0" w:color="auto"/>
      </w:divBdr>
    </w:div>
    <w:div w:id="1259101274">
      <w:bodyDiv w:val="1"/>
      <w:marLeft w:val="0"/>
      <w:marRight w:val="0"/>
      <w:marTop w:val="0"/>
      <w:marBottom w:val="0"/>
      <w:divBdr>
        <w:top w:val="none" w:sz="0" w:space="0" w:color="auto"/>
        <w:left w:val="none" w:sz="0" w:space="0" w:color="auto"/>
        <w:bottom w:val="none" w:sz="0" w:space="0" w:color="auto"/>
        <w:right w:val="none" w:sz="0" w:space="0" w:color="auto"/>
      </w:divBdr>
    </w:div>
    <w:div w:id="1260723501">
      <w:bodyDiv w:val="1"/>
      <w:marLeft w:val="0"/>
      <w:marRight w:val="0"/>
      <w:marTop w:val="0"/>
      <w:marBottom w:val="0"/>
      <w:divBdr>
        <w:top w:val="none" w:sz="0" w:space="0" w:color="auto"/>
        <w:left w:val="none" w:sz="0" w:space="0" w:color="auto"/>
        <w:bottom w:val="none" w:sz="0" w:space="0" w:color="auto"/>
        <w:right w:val="none" w:sz="0" w:space="0" w:color="auto"/>
      </w:divBdr>
    </w:div>
    <w:div w:id="1260796811">
      <w:bodyDiv w:val="1"/>
      <w:marLeft w:val="0"/>
      <w:marRight w:val="0"/>
      <w:marTop w:val="0"/>
      <w:marBottom w:val="0"/>
      <w:divBdr>
        <w:top w:val="none" w:sz="0" w:space="0" w:color="auto"/>
        <w:left w:val="none" w:sz="0" w:space="0" w:color="auto"/>
        <w:bottom w:val="none" w:sz="0" w:space="0" w:color="auto"/>
        <w:right w:val="none" w:sz="0" w:space="0" w:color="auto"/>
      </w:divBdr>
    </w:div>
    <w:div w:id="1261766586">
      <w:bodyDiv w:val="1"/>
      <w:marLeft w:val="0"/>
      <w:marRight w:val="0"/>
      <w:marTop w:val="0"/>
      <w:marBottom w:val="0"/>
      <w:divBdr>
        <w:top w:val="none" w:sz="0" w:space="0" w:color="auto"/>
        <w:left w:val="none" w:sz="0" w:space="0" w:color="auto"/>
        <w:bottom w:val="none" w:sz="0" w:space="0" w:color="auto"/>
        <w:right w:val="none" w:sz="0" w:space="0" w:color="auto"/>
      </w:divBdr>
    </w:div>
    <w:div w:id="1262108023">
      <w:bodyDiv w:val="1"/>
      <w:marLeft w:val="0"/>
      <w:marRight w:val="0"/>
      <w:marTop w:val="0"/>
      <w:marBottom w:val="0"/>
      <w:divBdr>
        <w:top w:val="none" w:sz="0" w:space="0" w:color="auto"/>
        <w:left w:val="none" w:sz="0" w:space="0" w:color="auto"/>
        <w:bottom w:val="none" w:sz="0" w:space="0" w:color="auto"/>
        <w:right w:val="none" w:sz="0" w:space="0" w:color="auto"/>
      </w:divBdr>
    </w:div>
    <w:div w:id="1262373244">
      <w:bodyDiv w:val="1"/>
      <w:marLeft w:val="0"/>
      <w:marRight w:val="0"/>
      <w:marTop w:val="0"/>
      <w:marBottom w:val="0"/>
      <w:divBdr>
        <w:top w:val="none" w:sz="0" w:space="0" w:color="auto"/>
        <w:left w:val="none" w:sz="0" w:space="0" w:color="auto"/>
        <w:bottom w:val="none" w:sz="0" w:space="0" w:color="auto"/>
        <w:right w:val="none" w:sz="0" w:space="0" w:color="auto"/>
      </w:divBdr>
    </w:div>
    <w:div w:id="1262564925">
      <w:bodyDiv w:val="1"/>
      <w:marLeft w:val="0"/>
      <w:marRight w:val="0"/>
      <w:marTop w:val="0"/>
      <w:marBottom w:val="0"/>
      <w:divBdr>
        <w:top w:val="none" w:sz="0" w:space="0" w:color="auto"/>
        <w:left w:val="none" w:sz="0" w:space="0" w:color="auto"/>
        <w:bottom w:val="none" w:sz="0" w:space="0" w:color="auto"/>
        <w:right w:val="none" w:sz="0" w:space="0" w:color="auto"/>
      </w:divBdr>
    </w:div>
    <w:div w:id="1262833252">
      <w:bodyDiv w:val="1"/>
      <w:marLeft w:val="0"/>
      <w:marRight w:val="0"/>
      <w:marTop w:val="0"/>
      <w:marBottom w:val="0"/>
      <w:divBdr>
        <w:top w:val="none" w:sz="0" w:space="0" w:color="auto"/>
        <w:left w:val="none" w:sz="0" w:space="0" w:color="auto"/>
        <w:bottom w:val="none" w:sz="0" w:space="0" w:color="auto"/>
        <w:right w:val="none" w:sz="0" w:space="0" w:color="auto"/>
      </w:divBdr>
    </w:div>
    <w:div w:id="1263103593">
      <w:bodyDiv w:val="1"/>
      <w:marLeft w:val="0"/>
      <w:marRight w:val="0"/>
      <w:marTop w:val="0"/>
      <w:marBottom w:val="0"/>
      <w:divBdr>
        <w:top w:val="none" w:sz="0" w:space="0" w:color="auto"/>
        <w:left w:val="none" w:sz="0" w:space="0" w:color="auto"/>
        <w:bottom w:val="none" w:sz="0" w:space="0" w:color="auto"/>
        <w:right w:val="none" w:sz="0" w:space="0" w:color="auto"/>
      </w:divBdr>
    </w:div>
    <w:div w:id="1263218509">
      <w:bodyDiv w:val="1"/>
      <w:marLeft w:val="0"/>
      <w:marRight w:val="0"/>
      <w:marTop w:val="0"/>
      <w:marBottom w:val="0"/>
      <w:divBdr>
        <w:top w:val="none" w:sz="0" w:space="0" w:color="auto"/>
        <w:left w:val="none" w:sz="0" w:space="0" w:color="auto"/>
        <w:bottom w:val="none" w:sz="0" w:space="0" w:color="auto"/>
        <w:right w:val="none" w:sz="0" w:space="0" w:color="auto"/>
      </w:divBdr>
    </w:div>
    <w:div w:id="1263221121">
      <w:bodyDiv w:val="1"/>
      <w:marLeft w:val="0"/>
      <w:marRight w:val="0"/>
      <w:marTop w:val="0"/>
      <w:marBottom w:val="0"/>
      <w:divBdr>
        <w:top w:val="none" w:sz="0" w:space="0" w:color="auto"/>
        <w:left w:val="none" w:sz="0" w:space="0" w:color="auto"/>
        <w:bottom w:val="none" w:sz="0" w:space="0" w:color="auto"/>
        <w:right w:val="none" w:sz="0" w:space="0" w:color="auto"/>
      </w:divBdr>
    </w:div>
    <w:div w:id="1263300516">
      <w:bodyDiv w:val="1"/>
      <w:marLeft w:val="0"/>
      <w:marRight w:val="0"/>
      <w:marTop w:val="0"/>
      <w:marBottom w:val="0"/>
      <w:divBdr>
        <w:top w:val="none" w:sz="0" w:space="0" w:color="auto"/>
        <w:left w:val="none" w:sz="0" w:space="0" w:color="auto"/>
        <w:bottom w:val="none" w:sz="0" w:space="0" w:color="auto"/>
        <w:right w:val="none" w:sz="0" w:space="0" w:color="auto"/>
      </w:divBdr>
    </w:div>
    <w:div w:id="1263342837">
      <w:bodyDiv w:val="1"/>
      <w:marLeft w:val="0"/>
      <w:marRight w:val="0"/>
      <w:marTop w:val="0"/>
      <w:marBottom w:val="0"/>
      <w:divBdr>
        <w:top w:val="none" w:sz="0" w:space="0" w:color="auto"/>
        <w:left w:val="none" w:sz="0" w:space="0" w:color="auto"/>
        <w:bottom w:val="none" w:sz="0" w:space="0" w:color="auto"/>
        <w:right w:val="none" w:sz="0" w:space="0" w:color="auto"/>
      </w:divBdr>
    </w:div>
    <w:div w:id="1264193451">
      <w:bodyDiv w:val="1"/>
      <w:marLeft w:val="0"/>
      <w:marRight w:val="0"/>
      <w:marTop w:val="0"/>
      <w:marBottom w:val="0"/>
      <w:divBdr>
        <w:top w:val="none" w:sz="0" w:space="0" w:color="auto"/>
        <w:left w:val="none" w:sz="0" w:space="0" w:color="auto"/>
        <w:bottom w:val="none" w:sz="0" w:space="0" w:color="auto"/>
        <w:right w:val="none" w:sz="0" w:space="0" w:color="auto"/>
      </w:divBdr>
    </w:div>
    <w:div w:id="1264218506">
      <w:bodyDiv w:val="1"/>
      <w:marLeft w:val="0"/>
      <w:marRight w:val="0"/>
      <w:marTop w:val="0"/>
      <w:marBottom w:val="0"/>
      <w:divBdr>
        <w:top w:val="none" w:sz="0" w:space="0" w:color="auto"/>
        <w:left w:val="none" w:sz="0" w:space="0" w:color="auto"/>
        <w:bottom w:val="none" w:sz="0" w:space="0" w:color="auto"/>
        <w:right w:val="none" w:sz="0" w:space="0" w:color="auto"/>
      </w:divBdr>
    </w:div>
    <w:div w:id="1264918124">
      <w:bodyDiv w:val="1"/>
      <w:marLeft w:val="0"/>
      <w:marRight w:val="0"/>
      <w:marTop w:val="0"/>
      <w:marBottom w:val="0"/>
      <w:divBdr>
        <w:top w:val="none" w:sz="0" w:space="0" w:color="auto"/>
        <w:left w:val="none" w:sz="0" w:space="0" w:color="auto"/>
        <w:bottom w:val="none" w:sz="0" w:space="0" w:color="auto"/>
        <w:right w:val="none" w:sz="0" w:space="0" w:color="auto"/>
      </w:divBdr>
    </w:div>
    <w:div w:id="1264991897">
      <w:bodyDiv w:val="1"/>
      <w:marLeft w:val="0"/>
      <w:marRight w:val="0"/>
      <w:marTop w:val="0"/>
      <w:marBottom w:val="0"/>
      <w:divBdr>
        <w:top w:val="none" w:sz="0" w:space="0" w:color="auto"/>
        <w:left w:val="none" w:sz="0" w:space="0" w:color="auto"/>
        <w:bottom w:val="none" w:sz="0" w:space="0" w:color="auto"/>
        <w:right w:val="none" w:sz="0" w:space="0" w:color="auto"/>
      </w:divBdr>
    </w:div>
    <w:div w:id="1265458838">
      <w:bodyDiv w:val="1"/>
      <w:marLeft w:val="0"/>
      <w:marRight w:val="0"/>
      <w:marTop w:val="0"/>
      <w:marBottom w:val="0"/>
      <w:divBdr>
        <w:top w:val="none" w:sz="0" w:space="0" w:color="auto"/>
        <w:left w:val="none" w:sz="0" w:space="0" w:color="auto"/>
        <w:bottom w:val="none" w:sz="0" w:space="0" w:color="auto"/>
        <w:right w:val="none" w:sz="0" w:space="0" w:color="auto"/>
      </w:divBdr>
    </w:div>
    <w:div w:id="1266763767">
      <w:bodyDiv w:val="1"/>
      <w:marLeft w:val="0"/>
      <w:marRight w:val="0"/>
      <w:marTop w:val="0"/>
      <w:marBottom w:val="0"/>
      <w:divBdr>
        <w:top w:val="none" w:sz="0" w:space="0" w:color="auto"/>
        <w:left w:val="none" w:sz="0" w:space="0" w:color="auto"/>
        <w:bottom w:val="none" w:sz="0" w:space="0" w:color="auto"/>
        <w:right w:val="none" w:sz="0" w:space="0" w:color="auto"/>
      </w:divBdr>
    </w:div>
    <w:div w:id="1266765680">
      <w:bodyDiv w:val="1"/>
      <w:marLeft w:val="0"/>
      <w:marRight w:val="0"/>
      <w:marTop w:val="0"/>
      <w:marBottom w:val="0"/>
      <w:divBdr>
        <w:top w:val="none" w:sz="0" w:space="0" w:color="auto"/>
        <w:left w:val="none" w:sz="0" w:space="0" w:color="auto"/>
        <w:bottom w:val="none" w:sz="0" w:space="0" w:color="auto"/>
        <w:right w:val="none" w:sz="0" w:space="0" w:color="auto"/>
      </w:divBdr>
    </w:div>
    <w:div w:id="1267230713">
      <w:bodyDiv w:val="1"/>
      <w:marLeft w:val="0"/>
      <w:marRight w:val="0"/>
      <w:marTop w:val="0"/>
      <w:marBottom w:val="0"/>
      <w:divBdr>
        <w:top w:val="none" w:sz="0" w:space="0" w:color="auto"/>
        <w:left w:val="none" w:sz="0" w:space="0" w:color="auto"/>
        <w:bottom w:val="none" w:sz="0" w:space="0" w:color="auto"/>
        <w:right w:val="none" w:sz="0" w:space="0" w:color="auto"/>
      </w:divBdr>
    </w:div>
    <w:div w:id="1267693404">
      <w:bodyDiv w:val="1"/>
      <w:marLeft w:val="0"/>
      <w:marRight w:val="0"/>
      <w:marTop w:val="0"/>
      <w:marBottom w:val="0"/>
      <w:divBdr>
        <w:top w:val="none" w:sz="0" w:space="0" w:color="auto"/>
        <w:left w:val="none" w:sz="0" w:space="0" w:color="auto"/>
        <w:bottom w:val="none" w:sz="0" w:space="0" w:color="auto"/>
        <w:right w:val="none" w:sz="0" w:space="0" w:color="auto"/>
      </w:divBdr>
    </w:div>
    <w:div w:id="1267889404">
      <w:bodyDiv w:val="1"/>
      <w:marLeft w:val="0"/>
      <w:marRight w:val="0"/>
      <w:marTop w:val="0"/>
      <w:marBottom w:val="0"/>
      <w:divBdr>
        <w:top w:val="none" w:sz="0" w:space="0" w:color="auto"/>
        <w:left w:val="none" w:sz="0" w:space="0" w:color="auto"/>
        <w:bottom w:val="none" w:sz="0" w:space="0" w:color="auto"/>
        <w:right w:val="none" w:sz="0" w:space="0" w:color="auto"/>
      </w:divBdr>
    </w:div>
    <w:div w:id="1268193217">
      <w:bodyDiv w:val="1"/>
      <w:marLeft w:val="0"/>
      <w:marRight w:val="0"/>
      <w:marTop w:val="0"/>
      <w:marBottom w:val="0"/>
      <w:divBdr>
        <w:top w:val="none" w:sz="0" w:space="0" w:color="auto"/>
        <w:left w:val="none" w:sz="0" w:space="0" w:color="auto"/>
        <w:bottom w:val="none" w:sz="0" w:space="0" w:color="auto"/>
        <w:right w:val="none" w:sz="0" w:space="0" w:color="auto"/>
      </w:divBdr>
    </w:div>
    <w:div w:id="1268805238">
      <w:bodyDiv w:val="1"/>
      <w:marLeft w:val="0"/>
      <w:marRight w:val="0"/>
      <w:marTop w:val="0"/>
      <w:marBottom w:val="0"/>
      <w:divBdr>
        <w:top w:val="none" w:sz="0" w:space="0" w:color="auto"/>
        <w:left w:val="none" w:sz="0" w:space="0" w:color="auto"/>
        <w:bottom w:val="none" w:sz="0" w:space="0" w:color="auto"/>
        <w:right w:val="none" w:sz="0" w:space="0" w:color="auto"/>
      </w:divBdr>
    </w:div>
    <w:div w:id="1270047280">
      <w:bodyDiv w:val="1"/>
      <w:marLeft w:val="0"/>
      <w:marRight w:val="0"/>
      <w:marTop w:val="0"/>
      <w:marBottom w:val="0"/>
      <w:divBdr>
        <w:top w:val="none" w:sz="0" w:space="0" w:color="auto"/>
        <w:left w:val="none" w:sz="0" w:space="0" w:color="auto"/>
        <w:bottom w:val="none" w:sz="0" w:space="0" w:color="auto"/>
        <w:right w:val="none" w:sz="0" w:space="0" w:color="auto"/>
      </w:divBdr>
    </w:div>
    <w:div w:id="1271739185">
      <w:bodyDiv w:val="1"/>
      <w:marLeft w:val="0"/>
      <w:marRight w:val="0"/>
      <w:marTop w:val="0"/>
      <w:marBottom w:val="0"/>
      <w:divBdr>
        <w:top w:val="none" w:sz="0" w:space="0" w:color="auto"/>
        <w:left w:val="none" w:sz="0" w:space="0" w:color="auto"/>
        <w:bottom w:val="none" w:sz="0" w:space="0" w:color="auto"/>
        <w:right w:val="none" w:sz="0" w:space="0" w:color="auto"/>
      </w:divBdr>
    </w:div>
    <w:div w:id="1271818803">
      <w:bodyDiv w:val="1"/>
      <w:marLeft w:val="0"/>
      <w:marRight w:val="0"/>
      <w:marTop w:val="0"/>
      <w:marBottom w:val="0"/>
      <w:divBdr>
        <w:top w:val="none" w:sz="0" w:space="0" w:color="auto"/>
        <w:left w:val="none" w:sz="0" w:space="0" w:color="auto"/>
        <w:bottom w:val="none" w:sz="0" w:space="0" w:color="auto"/>
        <w:right w:val="none" w:sz="0" w:space="0" w:color="auto"/>
      </w:divBdr>
    </w:div>
    <w:div w:id="1272587723">
      <w:bodyDiv w:val="1"/>
      <w:marLeft w:val="0"/>
      <w:marRight w:val="0"/>
      <w:marTop w:val="0"/>
      <w:marBottom w:val="0"/>
      <w:divBdr>
        <w:top w:val="none" w:sz="0" w:space="0" w:color="auto"/>
        <w:left w:val="none" w:sz="0" w:space="0" w:color="auto"/>
        <w:bottom w:val="none" w:sz="0" w:space="0" w:color="auto"/>
        <w:right w:val="none" w:sz="0" w:space="0" w:color="auto"/>
      </w:divBdr>
    </w:div>
    <w:div w:id="1272856703">
      <w:bodyDiv w:val="1"/>
      <w:marLeft w:val="0"/>
      <w:marRight w:val="0"/>
      <w:marTop w:val="0"/>
      <w:marBottom w:val="0"/>
      <w:divBdr>
        <w:top w:val="none" w:sz="0" w:space="0" w:color="auto"/>
        <w:left w:val="none" w:sz="0" w:space="0" w:color="auto"/>
        <w:bottom w:val="none" w:sz="0" w:space="0" w:color="auto"/>
        <w:right w:val="none" w:sz="0" w:space="0" w:color="auto"/>
      </w:divBdr>
    </w:div>
    <w:div w:id="1273316602">
      <w:bodyDiv w:val="1"/>
      <w:marLeft w:val="0"/>
      <w:marRight w:val="0"/>
      <w:marTop w:val="0"/>
      <w:marBottom w:val="0"/>
      <w:divBdr>
        <w:top w:val="none" w:sz="0" w:space="0" w:color="auto"/>
        <w:left w:val="none" w:sz="0" w:space="0" w:color="auto"/>
        <w:bottom w:val="none" w:sz="0" w:space="0" w:color="auto"/>
        <w:right w:val="none" w:sz="0" w:space="0" w:color="auto"/>
      </w:divBdr>
    </w:div>
    <w:div w:id="1273631877">
      <w:bodyDiv w:val="1"/>
      <w:marLeft w:val="0"/>
      <w:marRight w:val="0"/>
      <w:marTop w:val="0"/>
      <w:marBottom w:val="0"/>
      <w:divBdr>
        <w:top w:val="none" w:sz="0" w:space="0" w:color="auto"/>
        <w:left w:val="none" w:sz="0" w:space="0" w:color="auto"/>
        <w:bottom w:val="none" w:sz="0" w:space="0" w:color="auto"/>
        <w:right w:val="none" w:sz="0" w:space="0" w:color="auto"/>
      </w:divBdr>
    </w:div>
    <w:div w:id="1274048194">
      <w:bodyDiv w:val="1"/>
      <w:marLeft w:val="0"/>
      <w:marRight w:val="0"/>
      <w:marTop w:val="0"/>
      <w:marBottom w:val="0"/>
      <w:divBdr>
        <w:top w:val="none" w:sz="0" w:space="0" w:color="auto"/>
        <w:left w:val="none" w:sz="0" w:space="0" w:color="auto"/>
        <w:bottom w:val="none" w:sz="0" w:space="0" w:color="auto"/>
        <w:right w:val="none" w:sz="0" w:space="0" w:color="auto"/>
      </w:divBdr>
    </w:div>
    <w:div w:id="1274091637">
      <w:bodyDiv w:val="1"/>
      <w:marLeft w:val="0"/>
      <w:marRight w:val="0"/>
      <w:marTop w:val="0"/>
      <w:marBottom w:val="0"/>
      <w:divBdr>
        <w:top w:val="none" w:sz="0" w:space="0" w:color="auto"/>
        <w:left w:val="none" w:sz="0" w:space="0" w:color="auto"/>
        <w:bottom w:val="none" w:sz="0" w:space="0" w:color="auto"/>
        <w:right w:val="none" w:sz="0" w:space="0" w:color="auto"/>
      </w:divBdr>
    </w:div>
    <w:div w:id="1275282049">
      <w:bodyDiv w:val="1"/>
      <w:marLeft w:val="0"/>
      <w:marRight w:val="0"/>
      <w:marTop w:val="0"/>
      <w:marBottom w:val="0"/>
      <w:divBdr>
        <w:top w:val="none" w:sz="0" w:space="0" w:color="auto"/>
        <w:left w:val="none" w:sz="0" w:space="0" w:color="auto"/>
        <w:bottom w:val="none" w:sz="0" w:space="0" w:color="auto"/>
        <w:right w:val="none" w:sz="0" w:space="0" w:color="auto"/>
      </w:divBdr>
    </w:div>
    <w:div w:id="1275402155">
      <w:bodyDiv w:val="1"/>
      <w:marLeft w:val="0"/>
      <w:marRight w:val="0"/>
      <w:marTop w:val="0"/>
      <w:marBottom w:val="0"/>
      <w:divBdr>
        <w:top w:val="none" w:sz="0" w:space="0" w:color="auto"/>
        <w:left w:val="none" w:sz="0" w:space="0" w:color="auto"/>
        <w:bottom w:val="none" w:sz="0" w:space="0" w:color="auto"/>
        <w:right w:val="none" w:sz="0" w:space="0" w:color="auto"/>
      </w:divBdr>
    </w:div>
    <w:div w:id="1275744305">
      <w:bodyDiv w:val="1"/>
      <w:marLeft w:val="0"/>
      <w:marRight w:val="0"/>
      <w:marTop w:val="0"/>
      <w:marBottom w:val="0"/>
      <w:divBdr>
        <w:top w:val="none" w:sz="0" w:space="0" w:color="auto"/>
        <w:left w:val="none" w:sz="0" w:space="0" w:color="auto"/>
        <w:bottom w:val="none" w:sz="0" w:space="0" w:color="auto"/>
        <w:right w:val="none" w:sz="0" w:space="0" w:color="auto"/>
      </w:divBdr>
    </w:div>
    <w:div w:id="1275745738">
      <w:bodyDiv w:val="1"/>
      <w:marLeft w:val="0"/>
      <w:marRight w:val="0"/>
      <w:marTop w:val="0"/>
      <w:marBottom w:val="0"/>
      <w:divBdr>
        <w:top w:val="none" w:sz="0" w:space="0" w:color="auto"/>
        <w:left w:val="none" w:sz="0" w:space="0" w:color="auto"/>
        <w:bottom w:val="none" w:sz="0" w:space="0" w:color="auto"/>
        <w:right w:val="none" w:sz="0" w:space="0" w:color="auto"/>
      </w:divBdr>
    </w:div>
    <w:div w:id="1275746521">
      <w:bodyDiv w:val="1"/>
      <w:marLeft w:val="0"/>
      <w:marRight w:val="0"/>
      <w:marTop w:val="0"/>
      <w:marBottom w:val="0"/>
      <w:divBdr>
        <w:top w:val="none" w:sz="0" w:space="0" w:color="auto"/>
        <w:left w:val="none" w:sz="0" w:space="0" w:color="auto"/>
        <w:bottom w:val="none" w:sz="0" w:space="0" w:color="auto"/>
        <w:right w:val="none" w:sz="0" w:space="0" w:color="auto"/>
      </w:divBdr>
    </w:div>
    <w:div w:id="1276593423">
      <w:bodyDiv w:val="1"/>
      <w:marLeft w:val="0"/>
      <w:marRight w:val="0"/>
      <w:marTop w:val="0"/>
      <w:marBottom w:val="0"/>
      <w:divBdr>
        <w:top w:val="none" w:sz="0" w:space="0" w:color="auto"/>
        <w:left w:val="none" w:sz="0" w:space="0" w:color="auto"/>
        <w:bottom w:val="none" w:sz="0" w:space="0" w:color="auto"/>
        <w:right w:val="none" w:sz="0" w:space="0" w:color="auto"/>
      </w:divBdr>
    </w:div>
    <w:div w:id="1276599965">
      <w:bodyDiv w:val="1"/>
      <w:marLeft w:val="0"/>
      <w:marRight w:val="0"/>
      <w:marTop w:val="0"/>
      <w:marBottom w:val="0"/>
      <w:divBdr>
        <w:top w:val="none" w:sz="0" w:space="0" w:color="auto"/>
        <w:left w:val="none" w:sz="0" w:space="0" w:color="auto"/>
        <w:bottom w:val="none" w:sz="0" w:space="0" w:color="auto"/>
        <w:right w:val="none" w:sz="0" w:space="0" w:color="auto"/>
      </w:divBdr>
    </w:div>
    <w:div w:id="1276713410">
      <w:bodyDiv w:val="1"/>
      <w:marLeft w:val="0"/>
      <w:marRight w:val="0"/>
      <w:marTop w:val="0"/>
      <w:marBottom w:val="0"/>
      <w:divBdr>
        <w:top w:val="none" w:sz="0" w:space="0" w:color="auto"/>
        <w:left w:val="none" w:sz="0" w:space="0" w:color="auto"/>
        <w:bottom w:val="none" w:sz="0" w:space="0" w:color="auto"/>
        <w:right w:val="none" w:sz="0" w:space="0" w:color="auto"/>
      </w:divBdr>
    </w:div>
    <w:div w:id="1276983325">
      <w:bodyDiv w:val="1"/>
      <w:marLeft w:val="0"/>
      <w:marRight w:val="0"/>
      <w:marTop w:val="0"/>
      <w:marBottom w:val="0"/>
      <w:divBdr>
        <w:top w:val="none" w:sz="0" w:space="0" w:color="auto"/>
        <w:left w:val="none" w:sz="0" w:space="0" w:color="auto"/>
        <w:bottom w:val="none" w:sz="0" w:space="0" w:color="auto"/>
        <w:right w:val="none" w:sz="0" w:space="0" w:color="auto"/>
      </w:divBdr>
    </w:div>
    <w:div w:id="1277640632">
      <w:bodyDiv w:val="1"/>
      <w:marLeft w:val="0"/>
      <w:marRight w:val="0"/>
      <w:marTop w:val="0"/>
      <w:marBottom w:val="0"/>
      <w:divBdr>
        <w:top w:val="none" w:sz="0" w:space="0" w:color="auto"/>
        <w:left w:val="none" w:sz="0" w:space="0" w:color="auto"/>
        <w:bottom w:val="none" w:sz="0" w:space="0" w:color="auto"/>
        <w:right w:val="none" w:sz="0" w:space="0" w:color="auto"/>
      </w:divBdr>
    </w:div>
    <w:div w:id="1277760261">
      <w:bodyDiv w:val="1"/>
      <w:marLeft w:val="0"/>
      <w:marRight w:val="0"/>
      <w:marTop w:val="0"/>
      <w:marBottom w:val="0"/>
      <w:divBdr>
        <w:top w:val="none" w:sz="0" w:space="0" w:color="auto"/>
        <w:left w:val="none" w:sz="0" w:space="0" w:color="auto"/>
        <w:bottom w:val="none" w:sz="0" w:space="0" w:color="auto"/>
        <w:right w:val="none" w:sz="0" w:space="0" w:color="auto"/>
      </w:divBdr>
    </w:div>
    <w:div w:id="1279408482">
      <w:bodyDiv w:val="1"/>
      <w:marLeft w:val="0"/>
      <w:marRight w:val="0"/>
      <w:marTop w:val="0"/>
      <w:marBottom w:val="0"/>
      <w:divBdr>
        <w:top w:val="none" w:sz="0" w:space="0" w:color="auto"/>
        <w:left w:val="none" w:sz="0" w:space="0" w:color="auto"/>
        <w:bottom w:val="none" w:sz="0" w:space="0" w:color="auto"/>
        <w:right w:val="none" w:sz="0" w:space="0" w:color="auto"/>
      </w:divBdr>
    </w:div>
    <w:div w:id="1279528255">
      <w:bodyDiv w:val="1"/>
      <w:marLeft w:val="0"/>
      <w:marRight w:val="0"/>
      <w:marTop w:val="0"/>
      <w:marBottom w:val="0"/>
      <w:divBdr>
        <w:top w:val="none" w:sz="0" w:space="0" w:color="auto"/>
        <w:left w:val="none" w:sz="0" w:space="0" w:color="auto"/>
        <w:bottom w:val="none" w:sz="0" w:space="0" w:color="auto"/>
        <w:right w:val="none" w:sz="0" w:space="0" w:color="auto"/>
      </w:divBdr>
    </w:div>
    <w:div w:id="1279797566">
      <w:bodyDiv w:val="1"/>
      <w:marLeft w:val="0"/>
      <w:marRight w:val="0"/>
      <w:marTop w:val="0"/>
      <w:marBottom w:val="0"/>
      <w:divBdr>
        <w:top w:val="none" w:sz="0" w:space="0" w:color="auto"/>
        <w:left w:val="none" w:sz="0" w:space="0" w:color="auto"/>
        <w:bottom w:val="none" w:sz="0" w:space="0" w:color="auto"/>
        <w:right w:val="none" w:sz="0" w:space="0" w:color="auto"/>
      </w:divBdr>
    </w:div>
    <w:div w:id="1279868914">
      <w:bodyDiv w:val="1"/>
      <w:marLeft w:val="0"/>
      <w:marRight w:val="0"/>
      <w:marTop w:val="0"/>
      <w:marBottom w:val="0"/>
      <w:divBdr>
        <w:top w:val="none" w:sz="0" w:space="0" w:color="auto"/>
        <w:left w:val="none" w:sz="0" w:space="0" w:color="auto"/>
        <w:bottom w:val="none" w:sz="0" w:space="0" w:color="auto"/>
        <w:right w:val="none" w:sz="0" w:space="0" w:color="auto"/>
      </w:divBdr>
    </w:div>
    <w:div w:id="1280382417">
      <w:bodyDiv w:val="1"/>
      <w:marLeft w:val="0"/>
      <w:marRight w:val="0"/>
      <w:marTop w:val="0"/>
      <w:marBottom w:val="0"/>
      <w:divBdr>
        <w:top w:val="none" w:sz="0" w:space="0" w:color="auto"/>
        <w:left w:val="none" w:sz="0" w:space="0" w:color="auto"/>
        <w:bottom w:val="none" w:sz="0" w:space="0" w:color="auto"/>
        <w:right w:val="none" w:sz="0" w:space="0" w:color="auto"/>
      </w:divBdr>
    </w:div>
    <w:div w:id="1280529586">
      <w:bodyDiv w:val="1"/>
      <w:marLeft w:val="0"/>
      <w:marRight w:val="0"/>
      <w:marTop w:val="0"/>
      <w:marBottom w:val="0"/>
      <w:divBdr>
        <w:top w:val="none" w:sz="0" w:space="0" w:color="auto"/>
        <w:left w:val="none" w:sz="0" w:space="0" w:color="auto"/>
        <w:bottom w:val="none" w:sz="0" w:space="0" w:color="auto"/>
        <w:right w:val="none" w:sz="0" w:space="0" w:color="auto"/>
      </w:divBdr>
    </w:div>
    <w:div w:id="1280573608">
      <w:bodyDiv w:val="1"/>
      <w:marLeft w:val="0"/>
      <w:marRight w:val="0"/>
      <w:marTop w:val="0"/>
      <w:marBottom w:val="0"/>
      <w:divBdr>
        <w:top w:val="none" w:sz="0" w:space="0" w:color="auto"/>
        <w:left w:val="none" w:sz="0" w:space="0" w:color="auto"/>
        <w:bottom w:val="none" w:sz="0" w:space="0" w:color="auto"/>
        <w:right w:val="none" w:sz="0" w:space="0" w:color="auto"/>
      </w:divBdr>
    </w:div>
    <w:div w:id="1280644920">
      <w:bodyDiv w:val="1"/>
      <w:marLeft w:val="0"/>
      <w:marRight w:val="0"/>
      <w:marTop w:val="0"/>
      <w:marBottom w:val="0"/>
      <w:divBdr>
        <w:top w:val="none" w:sz="0" w:space="0" w:color="auto"/>
        <w:left w:val="none" w:sz="0" w:space="0" w:color="auto"/>
        <w:bottom w:val="none" w:sz="0" w:space="0" w:color="auto"/>
        <w:right w:val="none" w:sz="0" w:space="0" w:color="auto"/>
      </w:divBdr>
    </w:div>
    <w:div w:id="1281034408">
      <w:bodyDiv w:val="1"/>
      <w:marLeft w:val="0"/>
      <w:marRight w:val="0"/>
      <w:marTop w:val="0"/>
      <w:marBottom w:val="0"/>
      <w:divBdr>
        <w:top w:val="none" w:sz="0" w:space="0" w:color="auto"/>
        <w:left w:val="none" w:sz="0" w:space="0" w:color="auto"/>
        <w:bottom w:val="none" w:sz="0" w:space="0" w:color="auto"/>
        <w:right w:val="none" w:sz="0" w:space="0" w:color="auto"/>
      </w:divBdr>
    </w:div>
    <w:div w:id="1281181044">
      <w:bodyDiv w:val="1"/>
      <w:marLeft w:val="0"/>
      <w:marRight w:val="0"/>
      <w:marTop w:val="0"/>
      <w:marBottom w:val="0"/>
      <w:divBdr>
        <w:top w:val="none" w:sz="0" w:space="0" w:color="auto"/>
        <w:left w:val="none" w:sz="0" w:space="0" w:color="auto"/>
        <w:bottom w:val="none" w:sz="0" w:space="0" w:color="auto"/>
        <w:right w:val="none" w:sz="0" w:space="0" w:color="auto"/>
      </w:divBdr>
    </w:div>
    <w:div w:id="1281256427">
      <w:bodyDiv w:val="1"/>
      <w:marLeft w:val="0"/>
      <w:marRight w:val="0"/>
      <w:marTop w:val="0"/>
      <w:marBottom w:val="0"/>
      <w:divBdr>
        <w:top w:val="none" w:sz="0" w:space="0" w:color="auto"/>
        <w:left w:val="none" w:sz="0" w:space="0" w:color="auto"/>
        <w:bottom w:val="none" w:sz="0" w:space="0" w:color="auto"/>
        <w:right w:val="none" w:sz="0" w:space="0" w:color="auto"/>
      </w:divBdr>
    </w:div>
    <w:div w:id="1281376379">
      <w:bodyDiv w:val="1"/>
      <w:marLeft w:val="0"/>
      <w:marRight w:val="0"/>
      <w:marTop w:val="0"/>
      <w:marBottom w:val="0"/>
      <w:divBdr>
        <w:top w:val="none" w:sz="0" w:space="0" w:color="auto"/>
        <w:left w:val="none" w:sz="0" w:space="0" w:color="auto"/>
        <w:bottom w:val="none" w:sz="0" w:space="0" w:color="auto"/>
        <w:right w:val="none" w:sz="0" w:space="0" w:color="auto"/>
      </w:divBdr>
    </w:div>
    <w:div w:id="1282104019">
      <w:bodyDiv w:val="1"/>
      <w:marLeft w:val="0"/>
      <w:marRight w:val="0"/>
      <w:marTop w:val="0"/>
      <w:marBottom w:val="0"/>
      <w:divBdr>
        <w:top w:val="none" w:sz="0" w:space="0" w:color="auto"/>
        <w:left w:val="none" w:sz="0" w:space="0" w:color="auto"/>
        <w:bottom w:val="none" w:sz="0" w:space="0" w:color="auto"/>
        <w:right w:val="none" w:sz="0" w:space="0" w:color="auto"/>
      </w:divBdr>
    </w:div>
    <w:div w:id="1282152830">
      <w:bodyDiv w:val="1"/>
      <w:marLeft w:val="0"/>
      <w:marRight w:val="0"/>
      <w:marTop w:val="0"/>
      <w:marBottom w:val="0"/>
      <w:divBdr>
        <w:top w:val="none" w:sz="0" w:space="0" w:color="auto"/>
        <w:left w:val="none" w:sz="0" w:space="0" w:color="auto"/>
        <w:bottom w:val="none" w:sz="0" w:space="0" w:color="auto"/>
        <w:right w:val="none" w:sz="0" w:space="0" w:color="auto"/>
      </w:divBdr>
    </w:div>
    <w:div w:id="1282223476">
      <w:bodyDiv w:val="1"/>
      <w:marLeft w:val="0"/>
      <w:marRight w:val="0"/>
      <w:marTop w:val="0"/>
      <w:marBottom w:val="0"/>
      <w:divBdr>
        <w:top w:val="none" w:sz="0" w:space="0" w:color="auto"/>
        <w:left w:val="none" w:sz="0" w:space="0" w:color="auto"/>
        <w:bottom w:val="none" w:sz="0" w:space="0" w:color="auto"/>
        <w:right w:val="none" w:sz="0" w:space="0" w:color="auto"/>
      </w:divBdr>
    </w:div>
    <w:div w:id="1282685380">
      <w:bodyDiv w:val="1"/>
      <w:marLeft w:val="0"/>
      <w:marRight w:val="0"/>
      <w:marTop w:val="0"/>
      <w:marBottom w:val="0"/>
      <w:divBdr>
        <w:top w:val="none" w:sz="0" w:space="0" w:color="auto"/>
        <w:left w:val="none" w:sz="0" w:space="0" w:color="auto"/>
        <w:bottom w:val="none" w:sz="0" w:space="0" w:color="auto"/>
        <w:right w:val="none" w:sz="0" w:space="0" w:color="auto"/>
      </w:divBdr>
    </w:div>
    <w:div w:id="1282766423">
      <w:bodyDiv w:val="1"/>
      <w:marLeft w:val="0"/>
      <w:marRight w:val="0"/>
      <w:marTop w:val="0"/>
      <w:marBottom w:val="0"/>
      <w:divBdr>
        <w:top w:val="none" w:sz="0" w:space="0" w:color="auto"/>
        <w:left w:val="none" w:sz="0" w:space="0" w:color="auto"/>
        <w:bottom w:val="none" w:sz="0" w:space="0" w:color="auto"/>
        <w:right w:val="none" w:sz="0" w:space="0" w:color="auto"/>
      </w:divBdr>
    </w:div>
    <w:div w:id="1282833678">
      <w:bodyDiv w:val="1"/>
      <w:marLeft w:val="0"/>
      <w:marRight w:val="0"/>
      <w:marTop w:val="0"/>
      <w:marBottom w:val="0"/>
      <w:divBdr>
        <w:top w:val="none" w:sz="0" w:space="0" w:color="auto"/>
        <w:left w:val="none" w:sz="0" w:space="0" w:color="auto"/>
        <w:bottom w:val="none" w:sz="0" w:space="0" w:color="auto"/>
        <w:right w:val="none" w:sz="0" w:space="0" w:color="auto"/>
      </w:divBdr>
    </w:div>
    <w:div w:id="1283809440">
      <w:bodyDiv w:val="1"/>
      <w:marLeft w:val="0"/>
      <w:marRight w:val="0"/>
      <w:marTop w:val="0"/>
      <w:marBottom w:val="0"/>
      <w:divBdr>
        <w:top w:val="none" w:sz="0" w:space="0" w:color="auto"/>
        <w:left w:val="none" w:sz="0" w:space="0" w:color="auto"/>
        <w:bottom w:val="none" w:sz="0" w:space="0" w:color="auto"/>
        <w:right w:val="none" w:sz="0" w:space="0" w:color="auto"/>
      </w:divBdr>
    </w:div>
    <w:div w:id="1285770274">
      <w:bodyDiv w:val="1"/>
      <w:marLeft w:val="0"/>
      <w:marRight w:val="0"/>
      <w:marTop w:val="0"/>
      <w:marBottom w:val="0"/>
      <w:divBdr>
        <w:top w:val="none" w:sz="0" w:space="0" w:color="auto"/>
        <w:left w:val="none" w:sz="0" w:space="0" w:color="auto"/>
        <w:bottom w:val="none" w:sz="0" w:space="0" w:color="auto"/>
        <w:right w:val="none" w:sz="0" w:space="0" w:color="auto"/>
      </w:divBdr>
    </w:div>
    <w:div w:id="1286041211">
      <w:bodyDiv w:val="1"/>
      <w:marLeft w:val="0"/>
      <w:marRight w:val="0"/>
      <w:marTop w:val="0"/>
      <w:marBottom w:val="0"/>
      <w:divBdr>
        <w:top w:val="none" w:sz="0" w:space="0" w:color="auto"/>
        <w:left w:val="none" w:sz="0" w:space="0" w:color="auto"/>
        <w:bottom w:val="none" w:sz="0" w:space="0" w:color="auto"/>
        <w:right w:val="none" w:sz="0" w:space="0" w:color="auto"/>
      </w:divBdr>
    </w:div>
    <w:div w:id="1286809894">
      <w:bodyDiv w:val="1"/>
      <w:marLeft w:val="0"/>
      <w:marRight w:val="0"/>
      <w:marTop w:val="0"/>
      <w:marBottom w:val="0"/>
      <w:divBdr>
        <w:top w:val="none" w:sz="0" w:space="0" w:color="auto"/>
        <w:left w:val="none" w:sz="0" w:space="0" w:color="auto"/>
        <w:bottom w:val="none" w:sz="0" w:space="0" w:color="auto"/>
        <w:right w:val="none" w:sz="0" w:space="0" w:color="auto"/>
      </w:divBdr>
    </w:div>
    <w:div w:id="1286813554">
      <w:bodyDiv w:val="1"/>
      <w:marLeft w:val="0"/>
      <w:marRight w:val="0"/>
      <w:marTop w:val="0"/>
      <w:marBottom w:val="0"/>
      <w:divBdr>
        <w:top w:val="none" w:sz="0" w:space="0" w:color="auto"/>
        <w:left w:val="none" w:sz="0" w:space="0" w:color="auto"/>
        <w:bottom w:val="none" w:sz="0" w:space="0" w:color="auto"/>
        <w:right w:val="none" w:sz="0" w:space="0" w:color="auto"/>
      </w:divBdr>
    </w:div>
    <w:div w:id="1286890090">
      <w:bodyDiv w:val="1"/>
      <w:marLeft w:val="0"/>
      <w:marRight w:val="0"/>
      <w:marTop w:val="0"/>
      <w:marBottom w:val="0"/>
      <w:divBdr>
        <w:top w:val="none" w:sz="0" w:space="0" w:color="auto"/>
        <w:left w:val="none" w:sz="0" w:space="0" w:color="auto"/>
        <w:bottom w:val="none" w:sz="0" w:space="0" w:color="auto"/>
        <w:right w:val="none" w:sz="0" w:space="0" w:color="auto"/>
      </w:divBdr>
    </w:div>
    <w:div w:id="1287083108">
      <w:bodyDiv w:val="1"/>
      <w:marLeft w:val="0"/>
      <w:marRight w:val="0"/>
      <w:marTop w:val="0"/>
      <w:marBottom w:val="0"/>
      <w:divBdr>
        <w:top w:val="none" w:sz="0" w:space="0" w:color="auto"/>
        <w:left w:val="none" w:sz="0" w:space="0" w:color="auto"/>
        <w:bottom w:val="none" w:sz="0" w:space="0" w:color="auto"/>
        <w:right w:val="none" w:sz="0" w:space="0" w:color="auto"/>
      </w:divBdr>
    </w:div>
    <w:div w:id="1287154634">
      <w:bodyDiv w:val="1"/>
      <w:marLeft w:val="0"/>
      <w:marRight w:val="0"/>
      <w:marTop w:val="0"/>
      <w:marBottom w:val="0"/>
      <w:divBdr>
        <w:top w:val="none" w:sz="0" w:space="0" w:color="auto"/>
        <w:left w:val="none" w:sz="0" w:space="0" w:color="auto"/>
        <w:bottom w:val="none" w:sz="0" w:space="0" w:color="auto"/>
        <w:right w:val="none" w:sz="0" w:space="0" w:color="auto"/>
      </w:divBdr>
    </w:div>
    <w:div w:id="1287354627">
      <w:bodyDiv w:val="1"/>
      <w:marLeft w:val="0"/>
      <w:marRight w:val="0"/>
      <w:marTop w:val="0"/>
      <w:marBottom w:val="0"/>
      <w:divBdr>
        <w:top w:val="none" w:sz="0" w:space="0" w:color="auto"/>
        <w:left w:val="none" w:sz="0" w:space="0" w:color="auto"/>
        <w:bottom w:val="none" w:sz="0" w:space="0" w:color="auto"/>
        <w:right w:val="none" w:sz="0" w:space="0" w:color="auto"/>
      </w:divBdr>
    </w:div>
    <w:div w:id="1287810590">
      <w:bodyDiv w:val="1"/>
      <w:marLeft w:val="0"/>
      <w:marRight w:val="0"/>
      <w:marTop w:val="0"/>
      <w:marBottom w:val="0"/>
      <w:divBdr>
        <w:top w:val="none" w:sz="0" w:space="0" w:color="auto"/>
        <w:left w:val="none" w:sz="0" w:space="0" w:color="auto"/>
        <w:bottom w:val="none" w:sz="0" w:space="0" w:color="auto"/>
        <w:right w:val="none" w:sz="0" w:space="0" w:color="auto"/>
      </w:divBdr>
    </w:div>
    <w:div w:id="1287928616">
      <w:bodyDiv w:val="1"/>
      <w:marLeft w:val="0"/>
      <w:marRight w:val="0"/>
      <w:marTop w:val="0"/>
      <w:marBottom w:val="0"/>
      <w:divBdr>
        <w:top w:val="none" w:sz="0" w:space="0" w:color="auto"/>
        <w:left w:val="none" w:sz="0" w:space="0" w:color="auto"/>
        <w:bottom w:val="none" w:sz="0" w:space="0" w:color="auto"/>
        <w:right w:val="none" w:sz="0" w:space="0" w:color="auto"/>
      </w:divBdr>
    </w:div>
    <w:div w:id="1287929935">
      <w:bodyDiv w:val="1"/>
      <w:marLeft w:val="0"/>
      <w:marRight w:val="0"/>
      <w:marTop w:val="0"/>
      <w:marBottom w:val="0"/>
      <w:divBdr>
        <w:top w:val="none" w:sz="0" w:space="0" w:color="auto"/>
        <w:left w:val="none" w:sz="0" w:space="0" w:color="auto"/>
        <w:bottom w:val="none" w:sz="0" w:space="0" w:color="auto"/>
        <w:right w:val="none" w:sz="0" w:space="0" w:color="auto"/>
      </w:divBdr>
    </w:div>
    <w:div w:id="1288272418">
      <w:bodyDiv w:val="1"/>
      <w:marLeft w:val="0"/>
      <w:marRight w:val="0"/>
      <w:marTop w:val="0"/>
      <w:marBottom w:val="0"/>
      <w:divBdr>
        <w:top w:val="none" w:sz="0" w:space="0" w:color="auto"/>
        <w:left w:val="none" w:sz="0" w:space="0" w:color="auto"/>
        <w:bottom w:val="none" w:sz="0" w:space="0" w:color="auto"/>
        <w:right w:val="none" w:sz="0" w:space="0" w:color="auto"/>
      </w:divBdr>
    </w:div>
    <w:div w:id="1288664564">
      <w:bodyDiv w:val="1"/>
      <w:marLeft w:val="0"/>
      <w:marRight w:val="0"/>
      <w:marTop w:val="0"/>
      <w:marBottom w:val="0"/>
      <w:divBdr>
        <w:top w:val="none" w:sz="0" w:space="0" w:color="auto"/>
        <w:left w:val="none" w:sz="0" w:space="0" w:color="auto"/>
        <w:bottom w:val="none" w:sz="0" w:space="0" w:color="auto"/>
        <w:right w:val="none" w:sz="0" w:space="0" w:color="auto"/>
      </w:divBdr>
    </w:div>
    <w:div w:id="1288707458">
      <w:bodyDiv w:val="1"/>
      <w:marLeft w:val="0"/>
      <w:marRight w:val="0"/>
      <w:marTop w:val="0"/>
      <w:marBottom w:val="0"/>
      <w:divBdr>
        <w:top w:val="none" w:sz="0" w:space="0" w:color="auto"/>
        <w:left w:val="none" w:sz="0" w:space="0" w:color="auto"/>
        <w:bottom w:val="none" w:sz="0" w:space="0" w:color="auto"/>
        <w:right w:val="none" w:sz="0" w:space="0" w:color="auto"/>
      </w:divBdr>
    </w:div>
    <w:div w:id="1289125720">
      <w:bodyDiv w:val="1"/>
      <w:marLeft w:val="0"/>
      <w:marRight w:val="0"/>
      <w:marTop w:val="0"/>
      <w:marBottom w:val="0"/>
      <w:divBdr>
        <w:top w:val="none" w:sz="0" w:space="0" w:color="auto"/>
        <w:left w:val="none" w:sz="0" w:space="0" w:color="auto"/>
        <w:bottom w:val="none" w:sz="0" w:space="0" w:color="auto"/>
        <w:right w:val="none" w:sz="0" w:space="0" w:color="auto"/>
      </w:divBdr>
    </w:div>
    <w:div w:id="1289435638">
      <w:bodyDiv w:val="1"/>
      <w:marLeft w:val="0"/>
      <w:marRight w:val="0"/>
      <w:marTop w:val="0"/>
      <w:marBottom w:val="0"/>
      <w:divBdr>
        <w:top w:val="none" w:sz="0" w:space="0" w:color="auto"/>
        <w:left w:val="none" w:sz="0" w:space="0" w:color="auto"/>
        <w:bottom w:val="none" w:sz="0" w:space="0" w:color="auto"/>
        <w:right w:val="none" w:sz="0" w:space="0" w:color="auto"/>
      </w:divBdr>
    </w:div>
    <w:div w:id="1289823038">
      <w:bodyDiv w:val="1"/>
      <w:marLeft w:val="0"/>
      <w:marRight w:val="0"/>
      <w:marTop w:val="0"/>
      <w:marBottom w:val="0"/>
      <w:divBdr>
        <w:top w:val="none" w:sz="0" w:space="0" w:color="auto"/>
        <w:left w:val="none" w:sz="0" w:space="0" w:color="auto"/>
        <w:bottom w:val="none" w:sz="0" w:space="0" w:color="auto"/>
        <w:right w:val="none" w:sz="0" w:space="0" w:color="auto"/>
      </w:divBdr>
    </w:div>
    <w:div w:id="1290362057">
      <w:bodyDiv w:val="1"/>
      <w:marLeft w:val="0"/>
      <w:marRight w:val="0"/>
      <w:marTop w:val="0"/>
      <w:marBottom w:val="0"/>
      <w:divBdr>
        <w:top w:val="none" w:sz="0" w:space="0" w:color="auto"/>
        <w:left w:val="none" w:sz="0" w:space="0" w:color="auto"/>
        <w:bottom w:val="none" w:sz="0" w:space="0" w:color="auto"/>
        <w:right w:val="none" w:sz="0" w:space="0" w:color="auto"/>
      </w:divBdr>
    </w:div>
    <w:div w:id="1290628990">
      <w:bodyDiv w:val="1"/>
      <w:marLeft w:val="0"/>
      <w:marRight w:val="0"/>
      <w:marTop w:val="0"/>
      <w:marBottom w:val="0"/>
      <w:divBdr>
        <w:top w:val="none" w:sz="0" w:space="0" w:color="auto"/>
        <w:left w:val="none" w:sz="0" w:space="0" w:color="auto"/>
        <w:bottom w:val="none" w:sz="0" w:space="0" w:color="auto"/>
        <w:right w:val="none" w:sz="0" w:space="0" w:color="auto"/>
      </w:divBdr>
    </w:div>
    <w:div w:id="1290864043">
      <w:bodyDiv w:val="1"/>
      <w:marLeft w:val="0"/>
      <w:marRight w:val="0"/>
      <w:marTop w:val="0"/>
      <w:marBottom w:val="0"/>
      <w:divBdr>
        <w:top w:val="none" w:sz="0" w:space="0" w:color="auto"/>
        <w:left w:val="none" w:sz="0" w:space="0" w:color="auto"/>
        <w:bottom w:val="none" w:sz="0" w:space="0" w:color="auto"/>
        <w:right w:val="none" w:sz="0" w:space="0" w:color="auto"/>
      </w:divBdr>
    </w:div>
    <w:div w:id="1290940304">
      <w:bodyDiv w:val="1"/>
      <w:marLeft w:val="0"/>
      <w:marRight w:val="0"/>
      <w:marTop w:val="0"/>
      <w:marBottom w:val="0"/>
      <w:divBdr>
        <w:top w:val="none" w:sz="0" w:space="0" w:color="auto"/>
        <w:left w:val="none" w:sz="0" w:space="0" w:color="auto"/>
        <w:bottom w:val="none" w:sz="0" w:space="0" w:color="auto"/>
        <w:right w:val="none" w:sz="0" w:space="0" w:color="auto"/>
      </w:divBdr>
    </w:div>
    <w:div w:id="1291011871">
      <w:bodyDiv w:val="1"/>
      <w:marLeft w:val="0"/>
      <w:marRight w:val="0"/>
      <w:marTop w:val="0"/>
      <w:marBottom w:val="0"/>
      <w:divBdr>
        <w:top w:val="none" w:sz="0" w:space="0" w:color="auto"/>
        <w:left w:val="none" w:sz="0" w:space="0" w:color="auto"/>
        <w:bottom w:val="none" w:sz="0" w:space="0" w:color="auto"/>
        <w:right w:val="none" w:sz="0" w:space="0" w:color="auto"/>
      </w:divBdr>
    </w:div>
    <w:div w:id="1291012046">
      <w:bodyDiv w:val="1"/>
      <w:marLeft w:val="0"/>
      <w:marRight w:val="0"/>
      <w:marTop w:val="0"/>
      <w:marBottom w:val="0"/>
      <w:divBdr>
        <w:top w:val="none" w:sz="0" w:space="0" w:color="auto"/>
        <w:left w:val="none" w:sz="0" w:space="0" w:color="auto"/>
        <w:bottom w:val="none" w:sz="0" w:space="0" w:color="auto"/>
        <w:right w:val="none" w:sz="0" w:space="0" w:color="auto"/>
      </w:divBdr>
    </w:div>
    <w:div w:id="1291592968">
      <w:bodyDiv w:val="1"/>
      <w:marLeft w:val="0"/>
      <w:marRight w:val="0"/>
      <w:marTop w:val="0"/>
      <w:marBottom w:val="0"/>
      <w:divBdr>
        <w:top w:val="none" w:sz="0" w:space="0" w:color="auto"/>
        <w:left w:val="none" w:sz="0" w:space="0" w:color="auto"/>
        <w:bottom w:val="none" w:sz="0" w:space="0" w:color="auto"/>
        <w:right w:val="none" w:sz="0" w:space="0" w:color="auto"/>
      </w:divBdr>
    </w:div>
    <w:div w:id="1292250820">
      <w:bodyDiv w:val="1"/>
      <w:marLeft w:val="0"/>
      <w:marRight w:val="0"/>
      <w:marTop w:val="0"/>
      <w:marBottom w:val="0"/>
      <w:divBdr>
        <w:top w:val="none" w:sz="0" w:space="0" w:color="auto"/>
        <w:left w:val="none" w:sz="0" w:space="0" w:color="auto"/>
        <w:bottom w:val="none" w:sz="0" w:space="0" w:color="auto"/>
        <w:right w:val="none" w:sz="0" w:space="0" w:color="auto"/>
      </w:divBdr>
    </w:div>
    <w:div w:id="1292633159">
      <w:bodyDiv w:val="1"/>
      <w:marLeft w:val="0"/>
      <w:marRight w:val="0"/>
      <w:marTop w:val="0"/>
      <w:marBottom w:val="0"/>
      <w:divBdr>
        <w:top w:val="none" w:sz="0" w:space="0" w:color="auto"/>
        <w:left w:val="none" w:sz="0" w:space="0" w:color="auto"/>
        <w:bottom w:val="none" w:sz="0" w:space="0" w:color="auto"/>
        <w:right w:val="none" w:sz="0" w:space="0" w:color="auto"/>
      </w:divBdr>
    </w:div>
    <w:div w:id="1292664551">
      <w:bodyDiv w:val="1"/>
      <w:marLeft w:val="0"/>
      <w:marRight w:val="0"/>
      <w:marTop w:val="0"/>
      <w:marBottom w:val="0"/>
      <w:divBdr>
        <w:top w:val="none" w:sz="0" w:space="0" w:color="auto"/>
        <w:left w:val="none" w:sz="0" w:space="0" w:color="auto"/>
        <w:bottom w:val="none" w:sz="0" w:space="0" w:color="auto"/>
        <w:right w:val="none" w:sz="0" w:space="0" w:color="auto"/>
      </w:divBdr>
    </w:div>
    <w:div w:id="1292828719">
      <w:bodyDiv w:val="1"/>
      <w:marLeft w:val="0"/>
      <w:marRight w:val="0"/>
      <w:marTop w:val="0"/>
      <w:marBottom w:val="0"/>
      <w:divBdr>
        <w:top w:val="none" w:sz="0" w:space="0" w:color="auto"/>
        <w:left w:val="none" w:sz="0" w:space="0" w:color="auto"/>
        <w:bottom w:val="none" w:sz="0" w:space="0" w:color="auto"/>
        <w:right w:val="none" w:sz="0" w:space="0" w:color="auto"/>
      </w:divBdr>
    </w:div>
    <w:div w:id="1292859825">
      <w:bodyDiv w:val="1"/>
      <w:marLeft w:val="0"/>
      <w:marRight w:val="0"/>
      <w:marTop w:val="0"/>
      <w:marBottom w:val="0"/>
      <w:divBdr>
        <w:top w:val="none" w:sz="0" w:space="0" w:color="auto"/>
        <w:left w:val="none" w:sz="0" w:space="0" w:color="auto"/>
        <w:bottom w:val="none" w:sz="0" w:space="0" w:color="auto"/>
        <w:right w:val="none" w:sz="0" w:space="0" w:color="auto"/>
      </w:divBdr>
    </w:div>
    <w:div w:id="1293439818">
      <w:bodyDiv w:val="1"/>
      <w:marLeft w:val="0"/>
      <w:marRight w:val="0"/>
      <w:marTop w:val="0"/>
      <w:marBottom w:val="0"/>
      <w:divBdr>
        <w:top w:val="none" w:sz="0" w:space="0" w:color="auto"/>
        <w:left w:val="none" w:sz="0" w:space="0" w:color="auto"/>
        <w:bottom w:val="none" w:sz="0" w:space="0" w:color="auto"/>
        <w:right w:val="none" w:sz="0" w:space="0" w:color="auto"/>
      </w:divBdr>
    </w:div>
    <w:div w:id="1294629535">
      <w:bodyDiv w:val="1"/>
      <w:marLeft w:val="0"/>
      <w:marRight w:val="0"/>
      <w:marTop w:val="0"/>
      <w:marBottom w:val="0"/>
      <w:divBdr>
        <w:top w:val="none" w:sz="0" w:space="0" w:color="auto"/>
        <w:left w:val="none" w:sz="0" w:space="0" w:color="auto"/>
        <w:bottom w:val="none" w:sz="0" w:space="0" w:color="auto"/>
        <w:right w:val="none" w:sz="0" w:space="0" w:color="auto"/>
      </w:divBdr>
    </w:div>
    <w:div w:id="1294676264">
      <w:bodyDiv w:val="1"/>
      <w:marLeft w:val="0"/>
      <w:marRight w:val="0"/>
      <w:marTop w:val="0"/>
      <w:marBottom w:val="0"/>
      <w:divBdr>
        <w:top w:val="none" w:sz="0" w:space="0" w:color="auto"/>
        <w:left w:val="none" w:sz="0" w:space="0" w:color="auto"/>
        <w:bottom w:val="none" w:sz="0" w:space="0" w:color="auto"/>
        <w:right w:val="none" w:sz="0" w:space="0" w:color="auto"/>
      </w:divBdr>
    </w:div>
    <w:div w:id="1295059669">
      <w:bodyDiv w:val="1"/>
      <w:marLeft w:val="0"/>
      <w:marRight w:val="0"/>
      <w:marTop w:val="0"/>
      <w:marBottom w:val="0"/>
      <w:divBdr>
        <w:top w:val="none" w:sz="0" w:space="0" w:color="auto"/>
        <w:left w:val="none" w:sz="0" w:space="0" w:color="auto"/>
        <w:bottom w:val="none" w:sz="0" w:space="0" w:color="auto"/>
        <w:right w:val="none" w:sz="0" w:space="0" w:color="auto"/>
      </w:divBdr>
    </w:div>
    <w:div w:id="1295059840">
      <w:bodyDiv w:val="1"/>
      <w:marLeft w:val="0"/>
      <w:marRight w:val="0"/>
      <w:marTop w:val="0"/>
      <w:marBottom w:val="0"/>
      <w:divBdr>
        <w:top w:val="none" w:sz="0" w:space="0" w:color="auto"/>
        <w:left w:val="none" w:sz="0" w:space="0" w:color="auto"/>
        <w:bottom w:val="none" w:sz="0" w:space="0" w:color="auto"/>
        <w:right w:val="none" w:sz="0" w:space="0" w:color="auto"/>
      </w:divBdr>
    </w:div>
    <w:div w:id="1295255580">
      <w:bodyDiv w:val="1"/>
      <w:marLeft w:val="0"/>
      <w:marRight w:val="0"/>
      <w:marTop w:val="0"/>
      <w:marBottom w:val="0"/>
      <w:divBdr>
        <w:top w:val="none" w:sz="0" w:space="0" w:color="auto"/>
        <w:left w:val="none" w:sz="0" w:space="0" w:color="auto"/>
        <w:bottom w:val="none" w:sz="0" w:space="0" w:color="auto"/>
        <w:right w:val="none" w:sz="0" w:space="0" w:color="auto"/>
      </w:divBdr>
    </w:div>
    <w:div w:id="1295327663">
      <w:bodyDiv w:val="1"/>
      <w:marLeft w:val="0"/>
      <w:marRight w:val="0"/>
      <w:marTop w:val="0"/>
      <w:marBottom w:val="0"/>
      <w:divBdr>
        <w:top w:val="none" w:sz="0" w:space="0" w:color="auto"/>
        <w:left w:val="none" w:sz="0" w:space="0" w:color="auto"/>
        <w:bottom w:val="none" w:sz="0" w:space="0" w:color="auto"/>
        <w:right w:val="none" w:sz="0" w:space="0" w:color="auto"/>
      </w:divBdr>
    </w:div>
    <w:div w:id="1295912491">
      <w:bodyDiv w:val="1"/>
      <w:marLeft w:val="0"/>
      <w:marRight w:val="0"/>
      <w:marTop w:val="0"/>
      <w:marBottom w:val="0"/>
      <w:divBdr>
        <w:top w:val="none" w:sz="0" w:space="0" w:color="auto"/>
        <w:left w:val="none" w:sz="0" w:space="0" w:color="auto"/>
        <w:bottom w:val="none" w:sz="0" w:space="0" w:color="auto"/>
        <w:right w:val="none" w:sz="0" w:space="0" w:color="auto"/>
      </w:divBdr>
    </w:div>
    <w:div w:id="1296063200">
      <w:bodyDiv w:val="1"/>
      <w:marLeft w:val="0"/>
      <w:marRight w:val="0"/>
      <w:marTop w:val="0"/>
      <w:marBottom w:val="0"/>
      <w:divBdr>
        <w:top w:val="none" w:sz="0" w:space="0" w:color="auto"/>
        <w:left w:val="none" w:sz="0" w:space="0" w:color="auto"/>
        <w:bottom w:val="none" w:sz="0" w:space="0" w:color="auto"/>
        <w:right w:val="none" w:sz="0" w:space="0" w:color="auto"/>
      </w:divBdr>
    </w:div>
    <w:div w:id="1296255271">
      <w:bodyDiv w:val="1"/>
      <w:marLeft w:val="0"/>
      <w:marRight w:val="0"/>
      <w:marTop w:val="0"/>
      <w:marBottom w:val="0"/>
      <w:divBdr>
        <w:top w:val="none" w:sz="0" w:space="0" w:color="auto"/>
        <w:left w:val="none" w:sz="0" w:space="0" w:color="auto"/>
        <w:bottom w:val="none" w:sz="0" w:space="0" w:color="auto"/>
        <w:right w:val="none" w:sz="0" w:space="0" w:color="auto"/>
      </w:divBdr>
    </w:div>
    <w:div w:id="1296255450">
      <w:bodyDiv w:val="1"/>
      <w:marLeft w:val="0"/>
      <w:marRight w:val="0"/>
      <w:marTop w:val="0"/>
      <w:marBottom w:val="0"/>
      <w:divBdr>
        <w:top w:val="none" w:sz="0" w:space="0" w:color="auto"/>
        <w:left w:val="none" w:sz="0" w:space="0" w:color="auto"/>
        <w:bottom w:val="none" w:sz="0" w:space="0" w:color="auto"/>
        <w:right w:val="none" w:sz="0" w:space="0" w:color="auto"/>
      </w:divBdr>
    </w:div>
    <w:div w:id="1297299064">
      <w:bodyDiv w:val="1"/>
      <w:marLeft w:val="0"/>
      <w:marRight w:val="0"/>
      <w:marTop w:val="0"/>
      <w:marBottom w:val="0"/>
      <w:divBdr>
        <w:top w:val="none" w:sz="0" w:space="0" w:color="auto"/>
        <w:left w:val="none" w:sz="0" w:space="0" w:color="auto"/>
        <w:bottom w:val="none" w:sz="0" w:space="0" w:color="auto"/>
        <w:right w:val="none" w:sz="0" w:space="0" w:color="auto"/>
      </w:divBdr>
    </w:div>
    <w:div w:id="1298678033">
      <w:bodyDiv w:val="1"/>
      <w:marLeft w:val="0"/>
      <w:marRight w:val="0"/>
      <w:marTop w:val="0"/>
      <w:marBottom w:val="0"/>
      <w:divBdr>
        <w:top w:val="none" w:sz="0" w:space="0" w:color="auto"/>
        <w:left w:val="none" w:sz="0" w:space="0" w:color="auto"/>
        <w:bottom w:val="none" w:sz="0" w:space="0" w:color="auto"/>
        <w:right w:val="none" w:sz="0" w:space="0" w:color="auto"/>
      </w:divBdr>
    </w:div>
    <w:div w:id="1298877301">
      <w:bodyDiv w:val="1"/>
      <w:marLeft w:val="0"/>
      <w:marRight w:val="0"/>
      <w:marTop w:val="0"/>
      <w:marBottom w:val="0"/>
      <w:divBdr>
        <w:top w:val="none" w:sz="0" w:space="0" w:color="auto"/>
        <w:left w:val="none" w:sz="0" w:space="0" w:color="auto"/>
        <w:bottom w:val="none" w:sz="0" w:space="0" w:color="auto"/>
        <w:right w:val="none" w:sz="0" w:space="0" w:color="auto"/>
      </w:divBdr>
    </w:div>
    <w:div w:id="1299074153">
      <w:bodyDiv w:val="1"/>
      <w:marLeft w:val="0"/>
      <w:marRight w:val="0"/>
      <w:marTop w:val="0"/>
      <w:marBottom w:val="0"/>
      <w:divBdr>
        <w:top w:val="none" w:sz="0" w:space="0" w:color="auto"/>
        <w:left w:val="none" w:sz="0" w:space="0" w:color="auto"/>
        <w:bottom w:val="none" w:sz="0" w:space="0" w:color="auto"/>
        <w:right w:val="none" w:sz="0" w:space="0" w:color="auto"/>
      </w:divBdr>
    </w:div>
    <w:div w:id="1300644998">
      <w:bodyDiv w:val="1"/>
      <w:marLeft w:val="0"/>
      <w:marRight w:val="0"/>
      <w:marTop w:val="0"/>
      <w:marBottom w:val="0"/>
      <w:divBdr>
        <w:top w:val="none" w:sz="0" w:space="0" w:color="auto"/>
        <w:left w:val="none" w:sz="0" w:space="0" w:color="auto"/>
        <w:bottom w:val="none" w:sz="0" w:space="0" w:color="auto"/>
        <w:right w:val="none" w:sz="0" w:space="0" w:color="auto"/>
      </w:divBdr>
    </w:div>
    <w:div w:id="1301036640">
      <w:bodyDiv w:val="1"/>
      <w:marLeft w:val="0"/>
      <w:marRight w:val="0"/>
      <w:marTop w:val="0"/>
      <w:marBottom w:val="0"/>
      <w:divBdr>
        <w:top w:val="none" w:sz="0" w:space="0" w:color="auto"/>
        <w:left w:val="none" w:sz="0" w:space="0" w:color="auto"/>
        <w:bottom w:val="none" w:sz="0" w:space="0" w:color="auto"/>
        <w:right w:val="none" w:sz="0" w:space="0" w:color="auto"/>
      </w:divBdr>
    </w:div>
    <w:div w:id="1301302219">
      <w:bodyDiv w:val="1"/>
      <w:marLeft w:val="0"/>
      <w:marRight w:val="0"/>
      <w:marTop w:val="0"/>
      <w:marBottom w:val="0"/>
      <w:divBdr>
        <w:top w:val="none" w:sz="0" w:space="0" w:color="auto"/>
        <w:left w:val="none" w:sz="0" w:space="0" w:color="auto"/>
        <w:bottom w:val="none" w:sz="0" w:space="0" w:color="auto"/>
        <w:right w:val="none" w:sz="0" w:space="0" w:color="auto"/>
      </w:divBdr>
    </w:div>
    <w:div w:id="1301426443">
      <w:bodyDiv w:val="1"/>
      <w:marLeft w:val="0"/>
      <w:marRight w:val="0"/>
      <w:marTop w:val="0"/>
      <w:marBottom w:val="0"/>
      <w:divBdr>
        <w:top w:val="none" w:sz="0" w:space="0" w:color="auto"/>
        <w:left w:val="none" w:sz="0" w:space="0" w:color="auto"/>
        <w:bottom w:val="none" w:sz="0" w:space="0" w:color="auto"/>
        <w:right w:val="none" w:sz="0" w:space="0" w:color="auto"/>
      </w:divBdr>
    </w:div>
    <w:div w:id="1301956210">
      <w:bodyDiv w:val="1"/>
      <w:marLeft w:val="0"/>
      <w:marRight w:val="0"/>
      <w:marTop w:val="0"/>
      <w:marBottom w:val="0"/>
      <w:divBdr>
        <w:top w:val="none" w:sz="0" w:space="0" w:color="auto"/>
        <w:left w:val="none" w:sz="0" w:space="0" w:color="auto"/>
        <w:bottom w:val="none" w:sz="0" w:space="0" w:color="auto"/>
        <w:right w:val="none" w:sz="0" w:space="0" w:color="auto"/>
      </w:divBdr>
    </w:div>
    <w:div w:id="1302616118">
      <w:bodyDiv w:val="1"/>
      <w:marLeft w:val="0"/>
      <w:marRight w:val="0"/>
      <w:marTop w:val="0"/>
      <w:marBottom w:val="0"/>
      <w:divBdr>
        <w:top w:val="none" w:sz="0" w:space="0" w:color="auto"/>
        <w:left w:val="none" w:sz="0" w:space="0" w:color="auto"/>
        <w:bottom w:val="none" w:sz="0" w:space="0" w:color="auto"/>
        <w:right w:val="none" w:sz="0" w:space="0" w:color="auto"/>
      </w:divBdr>
    </w:div>
    <w:div w:id="1303847078">
      <w:bodyDiv w:val="1"/>
      <w:marLeft w:val="0"/>
      <w:marRight w:val="0"/>
      <w:marTop w:val="0"/>
      <w:marBottom w:val="0"/>
      <w:divBdr>
        <w:top w:val="none" w:sz="0" w:space="0" w:color="auto"/>
        <w:left w:val="none" w:sz="0" w:space="0" w:color="auto"/>
        <w:bottom w:val="none" w:sz="0" w:space="0" w:color="auto"/>
        <w:right w:val="none" w:sz="0" w:space="0" w:color="auto"/>
      </w:divBdr>
    </w:div>
    <w:div w:id="1304311578">
      <w:bodyDiv w:val="1"/>
      <w:marLeft w:val="0"/>
      <w:marRight w:val="0"/>
      <w:marTop w:val="0"/>
      <w:marBottom w:val="0"/>
      <w:divBdr>
        <w:top w:val="none" w:sz="0" w:space="0" w:color="auto"/>
        <w:left w:val="none" w:sz="0" w:space="0" w:color="auto"/>
        <w:bottom w:val="none" w:sz="0" w:space="0" w:color="auto"/>
        <w:right w:val="none" w:sz="0" w:space="0" w:color="auto"/>
      </w:divBdr>
    </w:div>
    <w:div w:id="1304384442">
      <w:bodyDiv w:val="1"/>
      <w:marLeft w:val="0"/>
      <w:marRight w:val="0"/>
      <w:marTop w:val="0"/>
      <w:marBottom w:val="0"/>
      <w:divBdr>
        <w:top w:val="none" w:sz="0" w:space="0" w:color="auto"/>
        <w:left w:val="none" w:sz="0" w:space="0" w:color="auto"/>
        <w:bottom w:val="none" w:sz="0" w:space="0" w:color="auto"/>
        <w:right w:val="none" w:sz="0" w:space="0" w:color="auto"/>
      </w:divBdr>
    </w:div>
    <w:div w:id="1304458556">
      <w:bodyDiv w:val="1"/>
      <w:marLeft w:val="0"/>
      <w:marRight w:val="0"/>
      <w:marTop w:val="0"/>
      <w:marBottom w:val="0"/>
      <w:divBdr>
        <w:top w:val="none" w:sz="0" w:space="0" w:color="auto"/>
        <w:left w:val="none" w:sz="0" w:space="0" w:color="auto"/>
        <w:bottom w:val="none" w:sz="0" w:space="0" w:color="auto"/>
        <w:right w:val="none" w:sz="0" w:space="0" w:color="auto"/>
      </w:divBdr>
    </w:div>
    <w:div w:id="1305310252">
      <w:bodyDiv w:val="1"/>
      <w:marLeft w:val="0"/>
      <w:marRight w:val="0"/>
      <w:marTop w:val="0"/>
      <w:marBottom w:val="0"/>
      <w:divBdr>
        <w:top w:val="none" w:sz="0" w:space="0" w:color="auto"/>
        <w:left w:val="none" w:sz="0" w:space="0" w:color="auto"/>
        <w:bottom w:val="none" w:sz="0" w:space="0" w:color="auto"/>
        <w:right w:val="none" w:sz="0" w:space="0" w:color="auto"/>
      </w:divBdr>
    </w:div>
    <w:div w:id="1305769142">
      <w:bodyDiv w:val="1"/>
      <w:marLeft w:val="0"/>
      <w:marRight w:val="0"/>
      <w:marTop w:val="0"/>
      <w:marBottom w:val="0"/>
      <w:divBdr>
        <w:top w:val="none" w:sz="0" w:space="0" w:color="auto"/>
        <w:left w:val="none" w:sz="0" w:space="0" w:color="auto"/>
        <w:bottom w:val="none" w:sz="0" w:space="0" w:color="auto"/>
        <w:right w:val="none" w:sz="0" w:space="0" w:color="auto"/>
      </w:divBdr>
    </w:div>
    <w:div w:id="1305962708">
      <w:bodyDiv w:val="1"/>
      <w:marLeft w:val="0"/>
      <w:marRight w:val="0"/>
      <w:marTop w:val="0"/>
      <w:marBottom w:val="0"/>
      <w:divBdr>
        <w:top w:val="none" w:sz="0" w:space="0" w:color="auto"/>
        <w:left w:val="none" w:sz="0" w:space="0" w:color="auto"/>
        <w:bottom w:val="none" w:sz="0" w:space="0" w:color="auto"/>
        <w:right w:val="none" w:sz="0" w:space="0" w:color="auto"/>
      </w:divBdr>
    </w:div>
    <w:div w:id="1306161338">
      <w:bodyDiv w:val="1"/>
      <w:marLeft w:val="0"/>
      <w:marRight w:val="0"/>
      <w:marTop w:val="0"/>
      <w:marBottom w:val="0"/>
      <w:divBdr>
        <w:top w:val="none" w:sz="0" w:space="0" w:color="auto"/>
        <w:left w:val="none" w:sz="0" w:space="0" w:color="auto"/>
        <w:bottom w:val="none" w:sz="0" w:space="0" w:color="auto"/>
        <w:right w:val="none" w:sz="0" w:space="0" w:color="auto"/>
      </w:divBdr>
    </w:div>
    <w:div w:id="1306199501">
      <w:bodyDiv w:val="1"/>
      <w:marLeft w:val="0"/>
      <w:marRight w:val="0"/>
      <w:marTop w:val="0"/>
      <w:marBottom w:val="0"/>
      <w:divBdr>
        <w:top w:val="none" w:sz="0" w:space="0" w:color="auto"/>
        <w:left w:val="none" w:sz="0" w:space="0" w:color="auto"/>
        <w:bottom w:val="none" w:sz="0" w:space="0" w:color="auto"/>
        <w:right w:val="none" w:sz="0" w:space="0" w:color="auto"/>
      </w:divBdr>
    </w:div>
    <w:div w:id="1306201910">
      <w:bodyDiv w:val="1"/>
      <w:marLeft w:val="0"/>
      <w:marRight w:val="0"/>
      <w:marTop w:val="0"/>
      <w:marBottom w:val="0"/>
      <w:divBdr>
        <w:top w:val="none" w:sz="0" w:space="0" w:color="auto"/>
        <w:left w:val="none" w:sz="0" w:space="0" w:color="auto"/>
        <w:bottom w:val="none" w:sz="0" w:space="0" w:color="auto"/>
        <w:right w:val="none" w:sz="0" w:space="0" w:color="auto"/>
      </w:divBdr>
    </w:div>
    <w:div w:id="1306473684">
      <w:bodyDiv w:val="1"/>
      <w:marLeft w:val="0"/>
      <w:marRight w:val="0"/>
      <w:marTop w:val="0"/>
      <w:marBottom w:val="0"/>
      <w:divBdr>
        <w:top w:val="none" w:sz="0" w:space="0" w:color="auto"/>
        <w:left w:val="none" w:sz="0" w:space="0" w:color="auto"/>
        <w:bottom w:val="none" w:sz="0" w:space="0" w:color="auto"/>
        <w:right w:val="none" w:sz="0" w:space="0" w:color="auto"/>
      </w:divBdr>
    </w:div>
    <w:div w:id="1306741606">
      <w:bodyDiv w:val="1"/>
      <w:marLeft w:val="0"/>
      <w:marRight w:val="0"/>
      <w:marTop w:val="0"/>
      <w:marBottom w:val="0"/>
      <w:divBdr>
        <w:top w:val="none" w:sz="0" w:space="0" w:color="auto"/>
        <w:left w:val="none" w:sz="0" w:space="0" w:color="auto"/>
        <w:bottom w:val="none" w:sz="0" w:space="0" w:color="auto"/>
        <w:right w:val="none" w:sz="0" w:space="0" w:color="auto"/>
      </w:divBdr>
    </w:div>
    <w:div w:id="1306815500">
      <w:bodyDiv w:val="1"/>
      <w:marLeft w:val="0"/>
      <w:marRight w:val="0"/>
      <w:marTop w:val="0"/>
      <w:marBottom w:val="0"/>
      <w:divBdr>
        <w:top w:val="none" w:sz="0" w:space="0" w:color="auto"/>
        <w:left w:val="none" w:sz="0" w:space="0" w:color="auto"/>
        <w:bottom w:val="none" w:sz="0" w:space="0" w:color="auto"/>
        <w:right w:val="none" w:sz="0" w:space="0" w:color="auto"/>
      </w:divBdr>
    </w:div>
    <w:div w:id="1307052438">
      <w:bodyDiv w:val="1"/>
      <w:marLeft w:val="0"/>
      <w:marRight w:val="0"/>
      <w:marTop w:val="0"/>
      <w:marBottom w:val="0"/>
      <w:divBdr>
        <w:top w:val="none" w:sz="0" w:space="0" w:color="auto"/>
        <w:left w:val="none" w:sz="0" w:space="0" w:color="auto"/>
        <w:bottom w:val="none" w:sz="0" w:space="0" w:color="auto"/>
        <w:right w:val="none" w:sz="0" w:space="0" w:color="auto"/>
      </w:divBdr>
    </w:div>
    <w:div w:id="1307391788">
      <w:bodyDiv w:val="1"/>
      <w:marLeft w:val="0"/>
      <w:marRight w:val="0"/>
      <w:marTop w:val="0"/>
      <w:marBottom w:val="0"/>
      <w:divBdr>
        <w:top w:val="none" w:sz="0" w:space="0" w:color="auto"/>
        <w:left w:val="none" w:sz="0" w:space="0" w:color="auto"/>
        <w:bottom w:val="none" w:sz="0" w:space="0" w:color="auto"/>
        <w:right w:val="none" w:sz="0" w:space="0" w:color="auto"/>
      </w:divBdr>
    </w:div>
    <w:div w:id="1307659571">
      <w:bodyDiv w:val="1"/>
      <w:marLeft w:val="0"/>
      <w:marRight w:val="0"/>
      <w:marTop w:val="0"/>
      <w:marBottom w:val="0"/>
      <w:divBdr>
        <w:top w:val="none" w:sz="0" w:space="0" w:color="auto"/>
        <w:left w:val="none" w:sz="0" w:space="0" w:color="auto"/>
        <w:bottom w:val="none" w:sz="0" w:space="0" w:color="auto"/>
        <w:right w:val="none" w:sz="0" w:space="0" w:color="auto"/>
      </w:divBdr>
    </w:div>
    <w:div w:id="1307668235">
      <w:bodyDiv w:val="1"/>
      <w:marLeft w:val="0"/>
      <w:marRight w:val="0"/>
      <w:marTop w:val="0"/>
      <w:marBottom w:val="0"/>
      <w:divBdr>
        <w:top w:val="none" w:sz="0" w:space="0" w:color="auto"/>
        <w:left w:val="none" w:sz="0" w:space="0" w:color="auto"/>
        <w:bottom w:val="none" w:sz="0" w:space="0" w:color="auto"/>
        <w:right w:val="none" w:sz="0" w:space="0" w:color="auto"/>
      </w:divBdr>
    </w:div>
    <w:div w:id="1308969481">
      <w:bodyDiv w:val="1"/>
      <w:marLeft w:val="0"/>
      <w:marRight w:val="0"/>
      <w:marTop w:val="0"/>
      <w:marBottom w:val="0"/>
      <w:divBdr>
        <w:top w:val="none" w:sz="0" w:space="0" w:color="auto"/>
        <w:left w:val="none" w:sz="0" w:space="0" w:color="auto"/>
        <w:bottom w:val="none" w:sz="0" w:space="0" w:color="auto"/>
        <w:right w:val="none" w:sz="0" w:space="0" w:color="auto"/>
      </w:divBdr>
    </w:div>
    <w:div w:id="1309897758">
      <w:bodyDiv w:val="1"/>
      <w:marLeft w:val="0"/>
      <w:marRight w:val="0"/>
      <w:marTop w:val="0"/>
      <w:marBottom w:val="0"/>
      <w:divBdr>
        <w:top w:val="none" w:sz="0" w:space="0" w:color="auto"/>
        <w:left w:val="none" w:sz="0" w:space="0" w:color="auto"/>
        <w:bottom w:val="none" w:sz="0" w:space="0" w:color="auto"/>
        <w:right w:val="none" w:sz="0" w:space="0" w:color="auto"/>
      </w:divBdr>
    </w:div>
    <w:div w:id="1309898086">
      <w:bodyDiv w:val="1"/>
      <w:marLeft w:val="0"/>
      <w:marRight w:val="0"/>
      <w:marTop w:val="0"/>
      <w:marBottom w:val="0"/>
      <w:divBdr>
        <w:top w:val="none" w:sz="0" w:space="0" w:color="auto"/>
        <w:left w:val="none" w:sz="0" w:space="0" w:color="auto"/>
        <w:bottom w:val="none" w:sz="0" w:space="0" w:color="auto"/>
        <w:right w:val="none" w:sz="0" w:space="0" w:color="auto"/>
      </w:divBdr>
    </w:div>
    <w:div w:id="1310861669">
      <w:bodyDiv w:val="1"/>
      <w:marLeft w:val="0"/>
      <w:marRight w:val="0"/>
      <w:marTop w:val="0"/>
      <w:marBottom w:val="0"/>
      <w:divBdr>
        <w:top w:val="none" w:sz="0" w:space="0" w:color="auto"/>
        <w:left w:val="none" w:sz="0" w:space="0" w:color="auto"/>
        <w:bottom w:val="none" w:sz="0" w:space="0" w:color="auto"/>
        <w:right w:val="none" w:sz="0" w:space="0" w:color="auto"/>
      </w:divBdr>
    </w:div>
    <w:div w:id="1310862973">
      <w:bodyDiv w:val="1"/>
      <w:marLeft w:val="0"/>
      <w:marRight w:val="0"/>
      <w:marTop w:val="0"/>
      <w:marBottom w:val="0"/>
      <w:divBdr>
        <w:top w:val="none" w:sz="0" w:space="0" w:color="auto"/>
        <w:left w:val="none" w:sz="0" w:space="0" w:color="auto"/>
        <w:bottom w:val="none" w:sz="0" w:space="0" w:color="auto"/>
        <w:right w:val="none" w:sz="0" w:space="0" w:color="auto"/>
      </w:divBdr>
    </w:div>
    <w:div w:id="1311326266">
      <w:bodyDiv w:val="1"/>
      <w:marLeft w:val="0"/>
      <w:marRight w:val="0"/>
      <w:marTop w:val="0"/>
      <w:marBottom w:val="0"/>
      <w:divBdr>
        <w:top w:val="none" w:sz="0" w:space="0" w:color="auto"/>
        <w:left w:val="none" w:sz="0" w:space="0" w:color="auto"/>
        <w:bottom w:val="none" w:sz="0" w:space="0" w:color="auto"/>
        <w:right w:val="none" w:sz="0" w:space="0" w:color="auto"/>
      </w:divBdr>
    </w:div>
    <w:div w:id="1311597063">
      <w:bodyDiv w:val="1"/>
      <w:marLeft w:val="0"/>
      <w:marRight w:val="0"/>
      <w:marTop w:val="0"/>
      <w:marBottom w:val="0"/>
      <w:divBdr>
        <w:top w:val="none" w:sz="0" w:space="0" w:color="auto"/>
        <w:left w:val="none" w:sz="0" w:space="0" w:color="auto"/>
        <w:bottom w:val="none" w:sz="0" w:space="0" w:color="auto"/>
        <w:right w:val="none" w:sz="0" w:space="0" w:color="auto"/>
      </w:divBdr>
    </w:div>
    <w:div w:id="1311641611">
      <w:bodyDiv w:val="1"/>
      <w:marLeft w:val="0"/>
      <w:marRight w:val="0"/>
      <w:marTop w:val="0"/>
      <w:marBottom w:val="0"/>
      <w:divBdr>
        <w:top w:val="none" w:sz="0" w:space="0" w:color="auto"/>
        <w:left w:val="none" w:sz="0" w:space="0" w:color="auto"/>
        <w:bottom w:val="none" w:sz="0" w:space="0" w:color="auto"/>
        <w:right w:val="none" w:sz="0" w:space="0" w:color="auto"/>
      </w:divBdr>
    </w:div>
    <w:div w:id="1312103676">
      <w:bodyDiv w:val="1"/>
      <w:marLeft w:val="0"/>
      <w:marRight w:val="0"/>
      <w:marTop w:val="0"/>
      <w:marBottom w:val="0"/>
      <w:divBdr>
        <w:top w:val="none" w:sz="0" w:space="0" w:color="auto"/>
        <w:left w:val="none" w:sz="0" w:space="0" w:color="auto"/>
        <w:bottom w:val="none" w:sz="0" w:space="0" w:color="auto"/>
        <w:right w:val="none" w:sz="0" w:space="0" w:color="auto"/>
      </w:divBdr>
    </w:div>
    <w:div w:id="1313560665">
      <w:bodyDiv w:val="1"/>
      <w:marLeft w:val="0"/>
      <w:marRight w:val="0"/>
      <w:marTop w:val="0"/>
      <w:marBottom w:val="0"/>
      <w:divBdr>
        <w:top w:val="none" w:sz="0" w:space="0" w:color="auto"/>
        <w:left w:val="none" w:sz="0" w:space="0" w:color="auto"/>
        <w:bottom w:val="none" w:sz="0" w:space="0" w:color="auto"/>
        <w:right w:val="none" w:sz="0" w:space="0" w:color="auto"/>
      </w:divBdr>
    </w:div>
    <w:div w:id="1314290199">
      <w:bodyDiv w:val="1"/>
      <w:marLeft w:val="0"/>
      <w:marRight w:val="0"/>
      <w:marTop w:val="0"/>
      <w:marBottom w:val="0"/>
      <w:divBdr>
        <w:top w:val="none" w:sz="0" w:space="0" w:color="auto"/>
        <w:left w:val="none" w:sz="0" w:space="0" w:color="auto"/>
        <w:bottom w:val="none" w:sz="0" w:space="0" w:color="auto"/>
        <w:right w:val="none" w:sz="0" w:space="0" w:color="auto"/>
      </w:divBdr>
    </w:div>
    <w:div w:id="1314530233">
      <w:bodyDiv w:val="1"/>
      <w:marLeft w:val="0"/>
      <w:marRight w:val="0"/>
      <w:marTop w:val="0"/>
      <w:marBottom w:val="0"/>
      <w:divBdr>
        <w:top w:val="none" w:sz="0" w:space="0" w:color="auto"/>
        <w:left w:val="none" w:sz="0" w:space="0" w:color="auto"/>
        <w:bottom w:val="none" w:sz="0" w:space="0" w:color="auto"/>
        <w:right w:val="none" w:sz="0" w:space="0" w:color="auto"/>
      </w:divBdr>
    </w:div>
    <w:div w:id="1314597944">
      <w:bodyDiv w:val="1"/>
      <w:marLeft w:val="0"/>
      <w:marRight w:val="0"/>
      <w:marTop w:val="0"/>
      <w:marBottom w:val="0"/>
      <w:divBdr>
        <w:top w:val="none" w:sz="0" w:space="0" w:color="auto"/>
        <w:left w:val="none" w:sz="0" w:space="0" w:color="auto"/>
        <w:bottom w:val="none" w:sz="0" w:space="0" w:color="auto"/>
        <w:right w:val="none" w:sz="0" w:space="0" w:color="auto"/>
      </w:divBdr>
    </w:div>
    <w:div w:id="1314797003">
      <w:bodyDiv w:val="1"/>
      <w:marLeft w:val="0"/>
      <w:marRight w:val="0"/>
      <w:marTop w:val="0"/>
      <w:marBottom w:val="0"/>
      <w:divBdr>
        <w:top w:val="none" w:sz="0" w:space="0" w:color="auto"/>
        <w:left w:val="none" w:sz="0" w:space="0" w:color="auto"/>
        <w:bottom w:val="none" w:sz="0" w:space="0" w:color="auto"/>
        <w:right w:val="none" w:sz="0" w:space="0" w:color="auto"/>
      </w:divBdr>
    </w:div>
    <w:div w:id="1315647320">
      <w:bodyDiv w:val="1"/>
      <w:marLeft w:val="0"/>
      <w:marRight w:val="0"/>
      <w:marTop w:val="0"/>
      <w:marBottom w:val="0"/>
      <w:divBdr>
        <w:top w:val="none" w:sz="0" w:space="0" w:color="auto"/>
        <w:left w:val="none" w:sz="0" w:space="0" w:color="auto"/>
        <w:bottom w:val="none" w:sz="0" w:space="0" w:color="auto"/>
        <w:right w:val="none" w:sz="0" w:space="0" w:color="auto"/>
      </w:divBdr>
    </w:div>
    <w:div w:id="1316907653">
      <w:bodyDiv w:val="1"/>
      <w:marLeft w:val="0"/>
      <w:marRight w:val="0"/>
      <w:marTop w:val="0"/>
      <w:marBottom w:val="0"/>
      <w:divBdr>
        <w:top w:val="none" w:sz="0" w:space="0" w:color="auto"/>
        <w:left w:val="none" w:sz="0" w:space="0" w:color="auto"/>
        <w:bottom w:val="none" w:sz="0" w:space="0" w:color="auto"/>
        <w:right w:val="none" w:sz="0" w:space="0" w:color="auto"/>
      </w:divBdr>
    </w:div>
    <w:div w:id="1317614295">
      <w:bodyDiv w:val="1"/>
      <w:marLeft w:val="0"/>
      <w:marRight w:val="0"/>
      <w:marTop w:val="0"/>
      <w:marBottom w:val="0"/>
      <w:divBdr>
        <w:top w:val="none" w:sz="0" w:space="0" w:color="auto"/>
        <w:left w:val="none" w:sz="0" w:space="0" w:color="auto"/>
        <w:bottom w:val="none" w:sz="0" w:space="0" w:color="auto"/>
        <w:right w:val="none" w:sz="0" w:space="0" w:color="auto"/>
      </w:divBdr>
    </w:div>
    <w:div w:id="1318071526">
      <w:bodyDiv w:val="1"/>
      <w:marLeft w:val="0"/>
      <w:marRight w:val="0"/>
      <w:marTop w:val="0"/>
      <w:marBottom w:val="0"/>
      <w:divBdr>
        <w:top w:val="none" w:sz="0" w:space="0" w:color="auto"/>
        <w:left w:val="none" w:sz="0" w:space="0" w:color="auto"/>
        <w:bottom w:val="none" w:sz="0" w:space="0" w:color="auto"/>
        <w:right w:val="none" w:sz="0" w:space="0" w:color="auto"/>
      </w:divBdr>
    </w:div>
    <w:div w:id="1318151131">
      <w:bodyDiv w:val="1"/>
      <w:marLeft w:val="0"/>
      <w:marRight w:val="0"/>
      <w:marTop w:val="0"/>
      <w:marBottom w:val="0"/>
      <w:divBdr>
        <w:top w:val="none" w:sz="0" w:space="0" w:color="auto"/>
        <w:left w:val="none" w:sz="0" w:space="0" w:color="auto"/>
        <w:bottom w:val="none" w:sz="0" w:space="0" w:color="auto"/>
        <w:right w:val="none" w:sz="0" w:space="0" w:color="auto"/>
      </w:divBdr>
    </w:div>
    <w:div w:id="1320227645">
      <w:bodyDiv w:val="1"/>
      <w:marLeft w:val="0"/>
      <w:marRight w:val="0"/>
      <w:marTop w:val="0"/>
      <w:marBottom w:val="0"/>
      <w:divBdr>
        <w:top w:val="none" w:sz="0" w:space="0" w:color="auto"/>
        <w:left w:val="none" w:sz="0" w:space="0" w:color="auto"/>
        <w:bottom w:val="none" w:sz="0" w:space="0" w:color="auto"/>
        <w:right w:val="none" w:sz="0" w:space="0" w:color="auto"/>
      </w:divBdr>
    </w:div>
    <w:div w:id="1320229473">
      <w:bodyDiv w:val="1"/>
      <w:marLeft w:val="0"/>
      <w:marRight w:val="0"/>
      <w:marTop w:val="0"/>
      <w:marBottom w:val="0"/>
      <w:divBdr>
        <w:top w:val="none" w:sz="0" w:space="0" w:color="auto"/>
        <w:left w:val="none" w:sz="0" w:space="0" w:color="auto"/>
        <w:bottom w:val="none" w:sz="0" w:space="0" w:color="auto"/>
        <w:right w:val="none" w:sz="0" w:space="0" w:color="auto"/>
      </w:divBdr>
    </w:div>
    <w:div w:id="1320428760">
      <w:bodyDiv w:val="1"/>
      <w:marLeft w:val="0"/>
      <w:marRight w:val="0"/>
      <w:marTop w:val="0"/>
      <w:marBottom w:val="0"/>
      <w:divBdr>
        <w:top w:val="none" w:sz="0" w:space="0" w:color="auto"/>
        <w:left w:val="none" w:sz="0" w:space="0" w:color="auto"/>
        <w:bottom w:val="none" w:sz="0" w:space="0" w:color="auto"/>
        <w:right w:val="none" w:sz="0" w:space="0" w:color="auto"/>
      </w:divBdr>
    </w:div>
    <w:div w:id="1320619372">
      <w:bodyDiv w:val="1"/>
      <w:marLeft w:val="0"/>
      <w:marRight w:val="0"/>
      <w:marTop w:val="0"/>
      <w:marBottom w:val="0"/>
      <w:divBdr>
        <w:top w:val="none" w:sz="0" w:space="0" w:color="auto"/>
        <w:left w:val="none" w:sz="0" w:space="0" w:color="auto"/>
        <w:bottom w:val="none" w:sz="0" w:space="0" w:color="auto"/>
        <w:right w:val="none" w:sz="0" w:space="0" w:color="auto"/>
      </w:divBdr>
    </w:div>
    <w:div w:id="1320964435">
      <w:bodyDiv w:val="1"/>
      <w:marLeft w:val="0"/>
      <w:marRight w:val="0"/>
      <w:marTop w:val="0"/>
      <w:marBottom w:val="0"/>
      <w:divBdr>
        <w:top w:val="none" w:sz="0" w:space="0" w:color="auto"/>
        <w:left w:val="none" w:sz="0" w:space="0" w:color="auto"/>
        <w:bottom w:val="none" w:sz="0" w:space="0" w:color="auto"/>
        <w:right w:val="none" w:sz="0" w:space="0" w:color="auto"/>
      </w:divBdr>
    </w:div>
    <w:div w:id="1321033331">
      <w:bodyDiv w:val="1"/>
      <w:marLeft w:val="0"/>
      <w:marRight w:val="0"/>
      <w:marTop w:val="0"/>
      <w:marBottom w:val="0"/>
      <w:divBdr>
        <w:top w:val="none" w:sz="0" w:space="0" w:color="auto"/>
        <w:left w:val="none" w:sz="0" w:space="0" w:color="auto"/>
        <w:bottom w:val="none" w:sz="0" w:space="0" w:color="auto"/>
        <w:right w:val="none" w:sz="0" w:space="0" w:color="auto"/>
      </w:divBdr>
    </w:div>
    <w:div w:id="1321158971">
      <w:bodyDiv w:val="1"/>
      <w:marLeft w:val="0"/>
      <w:marRight w:val="0"/>
      <w:marTop w:val="0"/>
      <w:marBottom w:val="0"/>
      <w:divBdr>
        <w:top w:val="none" w:sz="0" w:space="0" w:color="auto"/>
        <w:left w:val="none" w:sz="0" w:space="0" w:color="auto"/>
        <w:bottom w:val="none" w:sz="0" w:space="0" w:color="auto"/>
        <w:right w:val="none" w:sz="0" w:space="0" w:color="auto"/>
      </w:divBdr>
    </w:div>
    <w:div w:id="1321419147">
      <w:bodyDiv w:val="1"/>
      <w:marLeft w:val="0"/>
      <w:marRight w:val="0"/>
      <w:marTop w:val="0"/>
      <w:marBottom w:val="0"/>
      <w:divBdr>
        <w:top w:val="none" w:sz="0" w:space="0" w:color="auto"/>
        <w:left w:val="none" w:sz="0" w:space="0" w:color="auto"/>
        <w:bottom w:val="none" w:sz="0" w:space="0" w:color="auto"/>
        <w:right w:val="none" w:sz="0" w:space="0" w:color="auto"/>
      </w:divBdr>
    </w:div>
    <w:div w:id="1321544339">
      <w:bodyDiv w:val="1"/>
      <w:marLeft w:val="0"/>
      <w:marRight w:val="0"/>
      <w:marTop w:val="0"/>
      <w:marBottom w:val="0"/>
      <w:divBdr>
        <w:top w:val="none" w:sz="0" w:space="0" w:color="auto"/>
        <w:left w:val="none" w:sz="0" w:space="0" w:color="auto"/>
        <w:bottom w:val="none" w:sz="0" w:space="0" w:color="auto"/>
        <w:right w:val="none" w:sz="0" w:space="0" w:color="auto"/>
      </w:divBdr>
    </w:div>
    <w:div w:id="1322083043">
      <w:bodyDiv w:val="1"/>
      <w:marLeft w:val="0"/>
      <w:marRight w:val="0"/>
      <w:marTop w:val="0"/>
      <w:marBottom w:val="0"/>
      <w:divBdr>
        <w:top w:val="none" w:sz="0" w:space="0" w:color="auto"/>
        <w:left w:val="none" w:sz="0" w:space="0" w:color="auto"/>
        <w:bottom w:val="none" w:sz="0" w:space="0" w:color="auto"/>
        <w:right w:val="none" w:sz="0" w:space="0" w:color="auto"/>
      </w:divBdr>
    </w:div>
    <w:div w:id="1322193155">
      <w:bodyDiv w:val="1"/>
      <w:marLeft w:val="0"/>
      <w:marRight w:val="0"/>
      <w:marTop w:val="0"/>
      <w:marBottom w:val="0"/>
      <w:divBdr>
        <w:top w:val="none" w:sz="0" w:space="0" w:color="auto"/>
        <w:left w:val="none" w:sz="0" w:space="0" w:color="auto"/>
        <w:bottom w:val="none" w:sz="0" w:space="0" w:color="auto"/>
        <w:right w:val="none" w:sz="0" w:space="0" w:color="auto"/>
      </w:divBdr>
    </w:div>
    <w:div w:id="1322975368">
      <w:bodyDiv w:val="1"/>
      <w:marLeft w:val="0"/>
      <w:marRight w:val="0"/>
      <w:marTop w:val="0"/>
      <w:marBottom w:val="0"/>
      <w:divBdr>
        <w:top w:val="none" w:sz="0" w:space="0" w:color="auto"/>
        <w:left w:val="none" w:sz="0" w:space="0" w:color="auto"/>
        <w:bottom w:val="none" w:sz="0" w:space="0" w:color="auto"/>
        <w:right w:val="none" w:sz="0" w:space="0" w:color="auto"/>
      </w:divBdr>
    </w:div>
    <w:div w:id="1324236136">
      <w:bodyDiv w:val="1"/>
      <w:marLeft w:val="0"/>
      <w:marRight w:val="0"/>
      <w:marTop w:val="0"/>
      <w:marBottom w:val="0"/>
      <w:divBdr>
        <w:top w:val="none" w:sz="0" w:space="0" w:color="auto"/>
        <w:left w:val="none" w:sz="0" w:space="0" w:color="auto"/>
        <w:bottom w:val="none" w:sz="0" w:space="0" w:color="auto"/>
        <w:right w:val="none" w:sz="0" w:space="0" w:color="auto"/>
      </w:divBdr>
    </w:div>
    <w:div w:id="1324431651">
      <w:bodyDiv w:val="1"/>
      <w:marLeft w:val="0"/>
      <w:marRight w:val="0"/>
      <w:marTop w:val="0"/>
      <w:marBottom w:val="0"/>
      <w:divBdr>
        <w:top w:val="none" w:sz="0" w:space="0" w:color="auto"/>
        <w:left w:val="none" w:sz="0" w:space="0" w:color="auto"/>
        <w:bottom w:val="none" w:sz="0" w:space="0" w:color="auto"/>
        <w:right w:val="none" w:sz="0" w:space="0" w:color="auto"/>
      </w:divBdr>
    </w:div>
    <w:div w:id="1324966048">
      <w:bodyDiv w:val="1"/>
      <w:marLeft w:val="0"/>
      <w:marRight w:val="0"/>
      <w:marTop w:val="0"/>
      <w:marBottom w:val="0"/>
      <w:divBdr>
        <w:top w:val="none" w:sz="0" w:space="0" w:color="auto"/>
        <w:left w:val="none" w:sz="0" w:space="0" w:color="auto"/>
        <w:bottom w:val="none" w:sz="0" w:space="0" w:color="auto"/>
        <w:right w:val="none" w:sz="0" w:space="0" w:color="auto"/>
      </w:divBdr>
    </w:div>
    <w:div w:id="1325431868">
      <w:bodyDiv w:val="1"/>
      <w:marLeft w:val="0"/>
      <w:marRight w:val="0"/>
      <w:marTop w:val="0"/>
      <w:marBottom w:val="0"/>
      <w:divBdr>
        <w:top w:val="none" w:sz="0" w:space="0" w:color="auto"/>
        <w:left w:val="none" w:sz="0" w:space="0" w:color="auto"/>
        <w:bottom w:val="none" w:sz="0" w:space="0" w:color="auto"/>
        <w:right w:val="none" w:sz="0" w:space="0" w:color="auto"/>
      </w:divBdr>
    </w:div>
    <w:div w:id="1325548847">
      <w:bodyDiv w:val="1"/>
      <w:marLeft w:val="0"/>
      <w:marRight w:val="0"/>
      <w:marTop w:val="0"/>
      <w:marBottom w:val="0"/>
      <w:divBdr>
        <w:top w:val="none" w:sz="0" w:space="0" w:color="auto"/>
        <w:left w:val="none" w:sz="0" w:space="0" w:color="auto"/>
        <w:bottom w:val="none" w:sz="0" w:space="0" w:color="auto"/>
        <w:right w:val="none" w:sz="0" w:space="0" w:color="auto"/>
      </w:divBdr>
    </w:div>
    <w:div w:id="1326132130">
      <w:bodyDiv w:val="1"/>
      <w:marLeft w:val="0"/>
      <w:marRight w:val="0"/>
      <w:marTop w:val="0"/>
      <w:marBottom w:val="0"/>
      <w:divBdr>
        <w:top w:val="none" w:sz="0" w:space="0" w:color="auto"/>
        <w:left w:val="none" w:sz="0" w:space="0" w:color="auto"/>
        <w:bottom w:val="none" w:sz="0" w:space="0" w:color="auto"/>
        <w:right w:val="none" w:sz="0" w:space="0" w:color="auto"/>
      </w:divBdr>
    </w:div>
    <w:div w:id="1326396159">
      <w:bodyDiv w:val="1"/>
      <w:marLeft w:val="0"/>
      <w:marRight w:val="0"/>
      <w:marTop w:val="0"/>
      <w:marBottom w:val="0"/>
      <w:divBdr>
        <w:top w:val="none" w:sz="0" w:space="0" w:color="auto"/>
        <w:left w:val="none" w:sz="0" w:space="0" w:color="auto"/>
        <w:bottom w:val="none" w:sz="0" w:space="0" w:color="auto"/>
        <w:right w:val="none" w:sz="0" w:space="0" w:color="auto"/>
      </w:divBdr>
    </w:div>
    <w:div w:id="1326520088">
      <w:bodyDiv w:val="1"/>
      <w:marLeft w:val="0"/>
      <w:marRight w:val="0"/>
      <w:marTop w:val="0"/>
      <w:marBottom w:val="0"/>
      <w:divBdr>
        <w:top w:val="none" w:sz="0" w:space="0" w:color="auto"/>
        <w:left w:val="none" w:sz="0" w:space="0" w:color="auto"/>
        <w:bottom w:val="none" w:sz="0" w:space="0" w:color="auto"/>
        <w:right w:val="none" w:sz="0" w:space="0" w:color="auto"/>
      </w:divBdr>
    </w:div>
    <w:div w:id="1326590057">
      <w:bodyDiv w:val="1"/>
      <w:marLeft w:val="0"/>
      <w:marRight w:val="0"/>
      <w:marTop w:val="0"/>
      <w:marBottom w:val="0"/>
      <w:divBdr>
        <w:top w:val="none" w:sz="0" w:space="0" w:color="auto"/>
        <w:left w:val="none" w:sz="0" w:space="0" w:color="auto"/>
        <w:bottom w:val="none" w:sz="0" w:space="0" w:color="auto"/>
        <w:right w:val="none" w:sz="0" w:space="0" w:color="auto"/>
      </w:divBdr>
    </w:div>
    <w:div w:id="1326934241">
      <w:bodyDiv w:val="1"/>
      <w:marLeft w:val="0"/>
      <w:marRight w:val="0"/>
      <w:marTop w:val="0"/>
      <w:marBottom w:val="0"/>
      <w:divBdr>
        <w:top w:val="none" w:sz="0" w:space="0" w:color="auto"/>
        <w:left w:val="none" w:sz="0" w:space="0" w:color="auto"/>
        <w:bottom w:val="none" w:sz="0" w:space="0" w:color="auto"/>
        <w:right w:val="none" w:sz="0" w:space="0" w:color="auto"/>
      </w:divBdr>
    </w:div>
    <w:div w:id="1327249237">
      <w:bodyDiv w:val="1"/>
      <w:marLeft w:val="0"/>
      <w:marRight w:val="0"/>
      <w:marTop w:val="0"/>
      <w:marBottom w:val="0"/>
      <w:divBdr>
        <w:top w:val="none" w:sz="0" w:space="0" w:color="auto"/>
        <w:left w:val="none" w:sz="0" w:space="0" w:color="auto"/>
        <w:bottom w:val="none" w:sz="0" w:space="0" w:color="auto"/>
        <w:right w:val="none" w:sz="0" w:space="0" w:color="auto"/>
      </w:divBdr>
    </w:div>
    <w:div w:id="1327396686">
      <w:bodyDiv w:val="1"/>
      <w:marLeft w:val="0"/>
      <w:marRight w:val="0"/>
      <w:marTop w:val="0"/>
      <w:marBottom w:val="0"/>
      <w:divBdr>
        <w:top w:val="none" w:sz="0" w:space="0" w:color="auto"/>
        <w:left w:val="none" w:sz="0" w:space="0" w:color="auto"/>
        <w:bottom w:val="none" w:sz="0" w:space="0" w:color="auto"/>
        <w:right w:val="none" w:sz="0" w:space="0" w:color="auto"/>
      </w:divBdr>
    </w:div>
    <w:div w:id="1328022219">
      <w:bodyDiv w:val="1"/>
      <w:marLeft w:val="0"/>
      <w:marRight w:val="0"/>
      <w:marTop w:val="0"/>
      <w:marBottom w:val="0"/>
      <w:divBdr>
        <w:top w:val="none" w:sz="0" w:space="0" w:color="auto"/>
        <w:left w:val="none" w:sz="0" w:space="0" w:color="auto"/>
        <w:bottom w:val="none" w:sz="0" w:space="0" w:color="auto"/>
        <w:right w:val="none" w:sz="0" w:space="0" w:color="auto"/>
      </w:divBdr>
    </w:div>
    <w:div w:id="1328285829">
      <w:bodyDiv w:val="1"/>
      <w:marLeft w:val="0"/>
      <w:marRight w:val="0"/>
      <w:marTop w:val="0"/>
      <w:marBottom w:val="0"/>
      <w:divBdr>
        <w:top w:val="none" w:sz="0" w:space="0" w:color="auto"/>
        <w:left w:val="none" w:sz="0" w:space="0" w:color="auto"/>
        <w:bottom w:val="none" w:sz="0" w:space="0" w:color="auto"/>
        <w:right w:val="none" w:sz="0" w:space="0" w:color="auto"/>
      </w:divBdr>
    </w:div>
    <w:div w:id="1329672033">
      <w:bodyDiv w:val="1"/>
      <w:marLeft w:val="0"/>
      <w:marRight w:val="0"/>
      <w:marTop w:val="0"/>
      <w:marBottom w:val="0"/>
      <w:divBdr>
        <w:top w:val="none" w:sz="0" w:space="0" w:color="auto"/>
        <w:left w:val="none" w:sz="0" w:space="0" w:color="auto"/>
        <w:bottom w:val="none" w:sz="0" w:space="0" w:color="auto"/>
        <w:right w:val="none" w:sz="0" w:space="0" w:color="auto"/>
      </w:divBdr>
    </w:div>
    <w:div w:id="1329673920">
      <w:bodyDiv w:val="1"/>
      <w:marLeft w:val="0"/>
      <w:marRight w:val="0"/>
      <w:marTop w:val="0"/>
      <w:marBottom w:val="0"/>
      <w:divBdr>
        <w:top w:val="none" w:sz="0" w:space="0" w:color="auto"/>
        <w:left w:val="none" w:sz="0" w:space="0" w:color="auto"/>
        <w:bottom w:val="none" w:sz="0" w:space="0" w:color="auto"/>
        <w:right w:val="none" w:sz="0" w:space="0" w:color="auto"/>
      </w:divBdr>
    </w:div>
    <w:div w:id="1331442548">
      <w:bodyDiv w:val="1"/>
      <w:marLeft w:val="0"/>
      <w:marRight w:val="0"/>
      <w:marTop w:val="0"/>
      <w:marBottom w:val="0"/>
      <w:divBdr>
        <w:top w:val="none" w:sz="0" w:space="0" w:color="auto"/>
        <w:left w:val="none" w:sz="0" w:space="0" w:color="auto"/>
        <w:bottom w:val="none" w:sz="0" w:space="0" w:color="auto"/>
        <w:right w:val="none" w:sz="0" w:space="0" w:color="auto"/>
      </w:divBdr>
    </w:div>
    <w:div w:id="1331569232">
      <w:bodyDiv w:val="1"/>
      <w:marLeft w:val="0"/>
      <w:marRight w:val="0"/>
      <w:marTop w:val="0"/>
      <w:marBottom w:val="0"/>
      <w:divBdr>
        <w:top w:val="none" w:sz="0" w:space="0" w:color="auto"/>
        <w:left w:val="none" w:sz="0" w:space="0" w:color="auto"/>
        <w:bottom w:val="none" w:sz="0" w:space="0" w:color="auto"/>
        <w:right w:val="none" w:sz="0" w:space="0" w:color="auto"/>
      </w:divBdr>
    </w:div>
    <w:div w:id="1333332447">
      <w:bodyDiv w:val="1"/>
      <w:marLeft w:val="0"/>
      <w:marRight w:val="0"/>
      <w:marTop w:val="0"/>
      <w:marBottom w:val="0"/>
      <w:divBdr>
        <w:top w:val="none" w:sz="0" w:space="0" w:color="auto"/>
        <w:left w:val="none" w:sz="0" w:space="0" w:color="auto"/>
        <w:bottom w:val="none" w:sz="0" w:space="0" w:color="auto"/>
        <w:right w:val="none" w:sz="0" w:space="0" w:color="auto"/>
      </w:divBdr>
    </w:div>
    <w:div w:id="1334602476">
      <w:bodyDiv w:val="1"/>
      <w:marLeft w:val="0"/>
      <w:marRight w:val="0"/>
      <w:marTop w:val="0"/>
      <w:marBottom w:val="0"/>
      <w:divBdr>
        <w:top w:val="none" w:sz="0" w:space="0" w:color="auto"/>
        <w:left w:val="none" w:sz="0" w:space="0" w:color="auto"/>
        <w:bottom w:val="none" w:sz="0" w:space="0" w:color="auto"/>
        <w:right w:val="none" w:sz="0" w:space="0" w:color="auto"/>
      </w:divBdr>
    </w:div>
    <w:div w:id="1334801889">
      <w:bodyDiv w:val="1"/>
      <w:marLeft w:val="0"/>
      <w:marRight w:val="0"/>
      <w:marTop w:val="0"/>
      <w:marBottom w:val="0"/>
      <w:divBdr>
        <w:top w:val="none" w:sz="0" w:space="0" w:color="auto"/>
        <w:left w:val="none" w:sz="0" w:space="0" w:color="auto"/>
        <w:bottom w:val="none" w:sz="0" w:space="0" w:color="auto"/>
        <w:right w:val="none" w:sz="0" w:space="0" w:color="auto"/>
      </w:divBdr>
    </w:div>
    <w:div w:id="1335107814">
      <w:bodyDiv w:val="1"/>
      <w:marLeft w:val="0"/>
      <w:marRight w:val="0"/>
      <w:marTop w:val="0"/>
      <w:marBottom w:val="0"/>
      <w:divBdr>
        <w:top w:val="none" w:sz="0" w:space="0" w:color="auto"/>
        <w:left w:val="none" w:sz="0" w:space="0" w:color="auto"/>
        <w:bottom w:val="none" w:sz="0" w:space="0" w:color="auto"/>
        <w:right w:val="none" w:sz="0" w:space="0" w:color="auto"/>
      </w:divBdr>
    </w:div>
    <w:div w:id="1335379455">
      <w:bodyDiv w:val="1"/>
      <w:marLeft w:val="0"/>
      <w:marRight w:val="0"/>
      <w:marTop w:val="0"/>
      <w:marBottom w:val="0"/>
      <w:divBdr>
        <w:top w:val="none" w:sz="0" w:space="0" w:color="auto"/>
        <w:left w:val="none" w:sz="0" w:space="0" w:color="auto"/>
        <w:bottom w:val="none" w:sz="0" w:space="0" w:color="auto"/>
        <w:right w:val="none" w:sz="0" w:space="0" w:color="auto"/>
      </w:divBdr>
    </w:div>
    <w:div w:id="1335765063">
      <w:bodyDiv w:val="1"/>
      <w:marLeft w:val="0"/>
      <w:marRight w:val="0"/>
      <w:marTop w:val="0"/>
      <w:marBottom w:val="0"/>
      <w:divBdr>
        <w:top w:val="none" w:sz="0" w:space="0" w:color="auto"/>
        <w:left w:val="none" w:sz="0" w:space="0" w:color="auto"/>
        <w:bottom w:val="none" w:sz="0" w:space="0" w:color="auto"/>
        <w:right w:val="none" w:sz="0" w:space="0" w:color="auto"/>
      </w:divBdr>
    </w:div>
    <w:div w:id="1336104943">
      <w:bodyDiv w:val="1"/>
      <w:marLeft w:val="0"/>
      <w:marRight w:val="0"/>
      <w:marTop w:val="0"/>
      <w:marBottom w:val="0"/>
      <w:divBdr>
        <w:top w:val="none" w:sz="0" w:space="0" w:color="auto"/>
        <w:left w:val="none" w:sz="0" w:space="0" w:color="auto"/>
        <w:bottom w:val="none" w:sz="0" w:space="0" w:color="auto"/>
        <w:right w:val="none" w:sz="0" w:space="0" w:color="auto"/>
      </w:divBdr>
    </w:div>
    <w:div w:id="1337683498">
      <w:bodyDiv w:val="1"/>
      <w:marLeft w:val="0"/>
      <w:marRight w:val="0"/>
      <w:marTop w:val="0"/>
      <w:marBottom w:val="0"/>
      <w:divBdr>
        <w:top w:val="none" w:sz="0" w:space="0" w:color="auto"/>
        <w:left w:val="none" w:sz="0" w:space="0" w:color="auto"/>
        <w:bottom w:val="none" w:sz="0" w:space="0" w:color="auto"/>
        <w:right w:val="none" w:sz="0" w:space="0" w:color="auto"/>
      </w:divBdr>
    </w:div>
    <w:div w:id="1338074954">
      <w:bodyDiv w:val="1"/>
      <w:marLeft w:val="0"/>
      <w:marRight w:val="0"/>
      <w:marTop w:val="0"/>
      <w:marBottom w:val="0"/>
      <w:divBdr>
        <w:top w:val="none" w:sz="0" w:space="0" w:color="auto"/>
        <w:left w:val="none" w:sz="0" w:space="0" w:color="auto"/>
        <w:bottom w:val="none" w:sz="0" w:space="0" w:color="auto"/>
        <w:right w:val="none" w:sz="0" w:space="0" w:color="auto"/>
      </w:divBdr>
    </w:div>
    <w:div w:id="1338075647">
      <w:bodyDiv w:val="1"/>
      <w:marLeft w:val="0"/>
      <w:marRight w:val="0"/>
      <w:marTop w:val="0"/>
      <w:marBottom w:val="0"/>
      <w:divBdr>
        <w:top w:val="none" w:sz="0" w:space="0" w:color="auto"/>
        <w:left w:val="none" w:sz="0" w:space="0" w:color="auto"/>
        <w:bottom w:val="none" w:sz="0" w:space="0" w:color="auto"/>
        <w:right w:val="none" w:sz="0" w:space="0" w:color="auto"/>
      </w:divBdr>
    </w:div>
    <w:div w:id="1338269524">
      <w:bodyDiv w:val="1"/>
      <w:marLeft w:val="0"/>
      <w:marRight w:val="0"/>
      <w:marTop w:val="0"/>
      <w:marBottom w:val="0"/>
      <w:divBdr>
        <w:top w:val="none" w:sz="0" w:space="0" w:color="auto"/>
        <w:left w:val="none" w:sz="0" w:space="0" w:color="auto"/>
        <w:bottom w:val="none" w:sz="0" w:space="0" w:color="auto"/>
        <w:right w:val="none" w:sz="0" w:space="0" w:color="auto"/>
      </w:divBdr>
    </w:div>
    <w:div w:id="1339189422">
      <w:bodyDiv w:val="1"/>
      <w:marLeft w:val="0"/>
      <w:marRight w:val="0"/>
      <w:marTop w:val="0"/>
      <w:marBottom w:val="0"/>
      <w:divBdr>
        <w:top w:val="none" w:sz="0" w:space="0" w:color="auto"/>
        <w:left w:val="none" w:sz="0" w:space="0" w:color="auto"/>
        <w:bottom w:val="none" w:sz="0" w:space="0" w:color="auto"/>
        <w:right w:val="none" w:sz="0" w:space="0" w:color="auto"/>
      </w:divBdr>
    </w:div>
    <w:div w:id="1339190446">
      <w:bodyDiv w:val="1"/>
      <w:marLeft w:val="0"/>
      <w:marRight w:val="0"/>
      <w:marTop w:val="0"/>
      <w:marBottom w:val="0"/>
      <w:divBdr>
        <w:top w:val="none" w:sz="0" w:space="0" w:color="auto"/>
        <w:left w:val="none" w:sz="0" w:space="0" w:color="auto"/>
        <w:bottom w:val="none" w:sz="0" w:space="0" w:color="auto"/>
        <w:right w:val="none" w:sz="0" w:space="0" w:color="auto"/>
      </w:divBdr>
    </w:div>
    <w:div w:id="1339651346">
      <w:bodyDiv w:val="1"/>
      <w:marLeft w:val="0"/>
      <w:marRight w:val="0"/>
      <w:marTop w:val="0"/>
      <w:marBottom w:val="0"/>
      <w:divBdr>
        <w:top w:val="none" w:sz="0" w:space="0" w:color="auto"/>
        <w:left w:val="none" w:sz="0" w:space="0" w:color="auto"/>
        <w:bottom w:val="none" w:sz="0" w:space="0" w:color="auto"/>
        <w:right w:val="none" w:sz="0" w:space="0" w:color="auto"/>
      </w:divBdr>
    </w:div>
    <w:div w:id="1340961191">
      <w:bodyDiv w:val="1"/>
      <w:marLeft w:val="0"/>
      <w:marRight w:val="0"/>
      <w:marTop w:val="0"/>
      <w:marBottom w:val="0"/>
      <w:divBdr>
        <w:top w:val="none" w:sz="0" w:space="0" w:color="auto"/>
        <w:left w:val="none" w:sz="0" w:space="0" w:color="auto"/>
        <w:bottom w:val="none" w:sz="0" w:space="0" w:color="auto"/>
        <w:right w:val="none" w:sz="0" w:space="0" w:color="auto"/>
      </w:divBdr>
    </w:div>
    <w:div w:id="1341470651">
      <w:bodyDiv w:val="1"/>
      <w:marLeft w:val="0"/>
      <w:marRight w:val="0"/>
      <w:marTop w:val="0"/>
      <w:marBottom w:val="0"/>
      <w:divBdr>
        <w:top w:val="none" w:sz="0" w:space="0" w:color="auto"/>
        <w:left w:val="none" w:sz="0" w:space="0" w:color="auto"/>
        <w:bottom w:val="none" w:sz="0" w:space="0" w:color="auto"/>
        <w:right w:val="none" w:sz="0" w:space="0" w:color="auto"/>
      </w:divBdr>
    </w:div>
    <w:div w:id="1341545364">
      <w:bodyDiv w:val="1"/>
      <w:marLeft w:val="0"/>
      <w:marRight w:val="0"/>
      <w:marTop w:val="0"/>
      <w:marBottom w:val="0"/>
      <w:divBdr>
        <w:top w:val="none" w:sz="0" w:space="0" w:color="auto"/>
        <w:left w:val="none" w:sz="0" w:space="0" w:color="auto"/>
        <w:bottom w:val="none" w:sz="0" w:space="0" w:color="auto"/>
        <w:right w:val="none" w:sz="0" w:space="0" w:color="auto"/>
      </w:divBdr>
    </w:div>
    <w:div w:id="1342273659">
      <w:bodyDiv w:val="1"/>
      <w:marLeft w:val="0"/>
      <w:marRight w:val="0"/>
      <w:marTop w:val="0"/>
      <w:marBottom w:val="0"/>
      <w:divBdr>
        <w:top w:val="none" w:sz="0" w:space="0" w:color="auto"/>
        <w:left w:val="none" w:sz="0" w:space="0" w:color="auto"/>
        <w:bottom w:val="none" w:sz="0" w:space="0" w:color="auto"/>
        <w:right w:val="none" w:sz="0" w:space="0" w:color="auto"/>
      </w:divBdr>
    </w:div>
    <w:div w:id="1342464839">
      <w:bodyDiv w:val="1"/>
      <w:marLeft w:val="0"/>
      <w:marRight w:val="0"/>
      <w:marTop w:val="0"/>
      <w:marBottom w:val="0"/>
      <w:divBdr>
        <w:top w:val="none" w:sz="0" w:space="0" w:color="auto"/>
        <w:left w:val="none" w:sz="0" w:space="0" w:color="auto"/>
        <w:bottom w:val="none" w:sz="0" w:space="0" w:color="auto"/>
        <w:right w:val="none" w:sz="0" w:space="0" w:color="auto"/>
      </w:divBdr>
    </w:div>
    <w:div w:id="1342705790">
      <w:bodyDiv w:val="1"/>
      <w:marLeft w:val="0"/>
      <w:marRight w:val="0"/>
      <w:marTop w:val="0"/>
      <w:marBottom w:val="0"/>
      <w:divBdr>
        <w:top w:val="none" w:sz="0" w:space="0" w:color="auto"/>
        <w:left w:val="none" w:sz="0" w:space="0" w:color="auto"/>
        <w:bottom w:val="none" w:sz="0" w:space="0" w:color="auto"/>
        <w:right w:val="none" w:sz="0" w:space="0" w:color="auto"/>
      </w:divBdr>
    </w:div>
    <w:div w:id="1343357183">
      <w:bodyDiv w:val="1"/>
      <w:marLeft w:val="0"/>
      <w:marRight w:val="0"/>
      <w:marTop w:val="0"/>
      <w:marBottom w:val="0"/>
      <w:divBdr>
        <w:top w:val="none" w:sz="0" w:space="0" w:color="auto"/>
        <w:left w:val="none" w:sz="0" w:space="0" w:color="auto"/>
        <w:bottom w:val="none" w:sz="0" w:space="0" w:color="auto"/>
        <w:right w:val="none" w:sz="0" w:space="0" w:color="auto"/>
      </w:divBdr>
    </w:div>
    <w:div w:id="1343505686">
      <w:bodyDiv w:val="1"/>
      <w:marLeft w:val="0"/>
      <w:marRight w:val="0"/>
      <w:marTop w:val="0"/>
      <w:marBottom w:val="0"/>
      <w:divBdr>
        <w:top w:val="none" w:sz="0" w:space="0" w:color="auto"/>
        <w:left w:val="none" w:sz="0" w:space="0" w:color="auto"/>
        <w:bottom w:val="none" w:sz="0" w:space="0" w:color="auto"/>
        <w:right w:val="none" w:sz="0" w:space="0" w:color="auto"/>
      </w:divBdr>
    </w:div>
    <w:div w:id="1344015272">
      <w:bodyDiv w:val="1"/>
      <w:marLeft w:val="0"/>
      <w:marRight w:val="0"/>
      <w:marTop w:val="0"/>
      <w:marBottom w:val="0"/>
      <w:divBdr>
        <w:top w:val="none" w:sz="0" w:space="0" w:color="auto"/>
        <w:left w:val="none" w:sz="0" w:space="0" w:color="auto"/>
        <w:bottom w:val="none" w:sz="0" w:space="0" w:color="auto"/>
        <w:right w:val="none" w:sz="0" w:space="0" w:color="auto"/>
      </w:divBdr>
    </w:div>
    <w:div w:id="1344168162">
      <w:bodyDiv w:val="1"/>
      <w:marLeft w:val="0"/>
      <w:marRight w:val="0"/>
      <w:marTop w:val="0"/>
      <w:marBottom w:val="0"/>
      <w:divBdr>
        <w:top w:val="none" w:sz="0" w:space="0" w:color="auto"/>
        <w:left w:val="none" w:sz="0" w:space="0" w:color="auto"/>
        <w:bottom w:val="none" w:sz="0" w:space="0" w:color="auto"/>
        <w:right w:val="none" w:sz="0" w:space="0" w:color="auto"/>
      </w:divBdr>
    </w:div>
    <w:div w:id="1345480140">
      <w:bodyDiv w:val="1"/>
      <w:marLeft w:val="0"/>
      <w:marRight w:val="0"/>
      <w:marTop w:val="0"/>
      <w:marBottom w:val="0"/>
      <w:divBdr>
        <w:top w:val="none" w:sz="0" w:space="0" w:color="auto"/>
        <w:left w:val="none" w:sz="0" w:space="0" w:color="auto"/>
        <w:bottom w:val="none" w:sz="0" w:space="0" w:color="auto"/>
        <w:right w:val="none" w:sz="0" w:space="0" w:color="auto"/>
      </w:divBdr>
    </w:div>
    <w:div w:id="1345743534">
      <w:bodyDiv w:val="1"/>
      <w:marLeft w:val="0"/>
      <w:marRight w:val="0"/>
      <w:marTop w:val="0"/>
      <w:marBottom w:val="0"/>
      <w:divBdr>
        <w:top w:val="none" w:sz="0" w:space="0" w:color="auto"/>
        <w:left w:val="none" w:sz="0" w:space="0" w:color="auto"/>
        <w:bottom w:val="none" w:sz="0" w:space="0" w:color="auto"/>
        <w:right w:val="none" w:sz="0" w:space="0" w:color="auto"/>
      </w:divBdr>
    </w:div>
    <w:div w:id="1347555602">
      <w:bodyDiv w:val="1"/>
      <w:marLeft w:val="0"/>
      <w:marRight w:val="0"/>
      <w:marTop w:val="0"/>
      <w:marBottom w:val="0"/>
      <w:divBdr>
        <w:top w:val="none" w:sz="0" w:space="0" w:color="auto"/>
        <w:left w:val="none" w:sz="0" w:space="0" w:color="auto"/>
        <w:bottom w:val="none" w:sz="0" w:space="0" w:color="auto"/>
        <w:right w:val="none" w:sz="0" w:space="0" w:color="auto"/>
      </w:divBdr>
    </w:div>
    <w:div w:id="1348556045">
      <w:bodyDiv w:val="1"/>
      <w:marLeft w:val="0"/>
      <w:marRight w:val="0"/>
      <w:marTop w:val="0"/>
      <w:marBottom w:val="0"/>
      <w:divBdr>
        <w:top w:val="none" w:sz="0" w:space="0" w:color="auto"/>
        <w:left w:val="none" w:sz="0" w:space="0" w:color="auto"/>
        <w:bottom w:val="none" w:sz="0" w:space="0" w:color="auto"/>
        <w:right w:val="none" w:sz="0" w:space="0" w:color="auto"/>
      </w:divBdr>
    </w:div>
    <w:div w:id="1348948379">
      <w:bodyDiv w:val="1"/>
      <w:marLeft w:val="0"/>
      <w:marRight w:val="0"/>
      <w:marTop w:val="0"/>
      <w:marBottom w:val="0"/>
      <w:divBdr>
        <w:top w:val="none" w:sz="0" w:space="0" w:color="auto"/>
        <w:left w:val="none" w:sz="0" w:space="0" w:color="auto"/>
        <w:bottom w:val="none" w:sz="0" w:space="0" w:color="auto"/>
        <w:right w:val="none" w:sz="0" w:space="0" w:color="auto"/>
      </w:divBdr>
    </w:div>
    <w:div w:id="1349866997">
      <w:bodyDiv w:val="1"/>
      <w:marLeft w:val="0"/>
      <w:marRight w:val="0"/>
      <w:marTop w:val="0"/>
      <w:marBottom w:val="0"/>
      <w:divBdr>
        <w:top w:val="none" w:sz="0" w:space="0" w:color="auto"/>
        <w:left w:val="none" w:sz="0" w:space="0" w:color="auto"/>
        <w:bottom w:val="none" w:sz="0" w:space="0" w:color="auto"/>
        <w:right w:val="none" w:sz="0" w:space="0" w:color="auto"/>
      </w:divBdr>
    </w:div>
    <w:div w:id="1351178639">
      <w:bodyDiv w:val="1"/>
      <w:marLeft w:val="0"/>
      <w:marRight w:val="0"/>
      <w:marTop w:val="0"/>
      <w:marBottom w:val="0"/>
      <w:divBdr>
        <w:top w:val="none" w:sz="0" w:space="0" w:color="auto"/>
        <w:left w:val="none" w:sz="0" w:space="0" w:color="auto"/>
        <w:bottom w:val="none" w:sz="0" w:space="0" w:color="auto"/>
        <w:right w:val="none" w:sz="0" w:space="0" w:color="auto"/>
      </w:divBdr>
    </w:div>
    <w:div w:id="1351368414">
      <w:bodyDiv w:val="1"/>
      <w:marLeft w:val="0"/>
      <w:marRight w:val="0"/>
      <w:marTop w:val="0"/>
      <w:marBottom w:val="0"/>
      <w:divBdr>
        <w:top w:val="none" w:sz="0" w:space="0" w:color="auto"/>
        <w:left w:val="none" w:sz="0" w:space="0" w:color="auto"/>
        <w:bottom w:val="none" w:sz="0" w:space="0" w:color="auto"/>
        <w:right w:val="none" w:sz="0" w:space="0" w:color="auto"/>
      </w:divBdr>
    </w:div>
    <w:div w:id="1351565957">
      <w:bodyDiv w:val="1"/>
      <w:marLeft w:val="0"/>
      <w:marRight w:val="0"/>
      <w:marTop w:val="0"/>
      <w:marBottom w:val="0"/>
      <w:divBdr>
        <w:top w:val="none" w:sz="0" w:space="0" w:color="auto"/>
        <w:left w:val="none" w:sz="0" w:space="0" w:color="auto"/>
        <w:bottom w:val="none" w:sz="0" w:space="0" w:color="auto"/>
        <w:right w:val="none" w:sz="0" w:space="0" w:color="auto"/>
      </w:divBdr>
    </w:div>
    <w:div w:id="1351637324">
      <w:bodyDiv w:val="1"/>
      <w:marLeft w:val="0"/>
      <w:marRight w:val="0"/>
      <w:marTop w:val="0"/>
      <w:marBottom w:val="0"/>
      <w:divBdr>
        <w:top w:val="none" w:sz="0" w:space="0" w:color="auto"/>
        <w:left w:val="none" w:sz="0" w:space="0" w:color="auto"/>
        <w:bottom w:val="none" w:sz="0" w:space="0" w:color="auto"/>
        <w:right w:val="none" w:sz="0" w:space="0" w:color="auto"/>
      </w:divBdr>
    </w:div>
    <w:div w:id="1351759067">
      <w:bodyDiv w:val="1"/>
      <w:marLeft w:val="0"/>
      <w:marRight w:val="0"/>
      <w:marTop w:val="0"/>
      <w:marBottom w:val="0"/>
      <w:divBdr>
        <w:top w:val="none" w:sz="0" w:space="0" w:color="auto"/>
        <w:left w:val="none" w:sz="0" w:space="0" w:color="auto"/>
        <w:bottom w:val="none" w:sz="0" w:space="0" w:color="auto"/>
        <w:right w:val="none" w:sz="0" w:space="0" w:color="auto"/>
      </w:divBdr>
    </w:div>
    <w:div w:id="1351836551">
      <w:bodyDiv w:val="1"/>
      <w:marLeft w:val="0"/>
      <w:marRight w:val="0"/>
      <w:marTop w:val="0"/>
      <w:marBottom w:val="0"/>
      <w:divBdr>
        <w:top w:val="none" w:sz="0" w:space="0" w:color="auto"/>
        <w:left w:val="none" w:sz="0" w:space="0" w:color="auto"/>
        <w:bottom w:val="none" w:sz="0" w:space="0" w:color="auto"/>
        <w:right w:val="none" w:sz="0" w:space="0" w:color="auto"/>
      </w:divBdr>
    </w:div>
    <w:div w:id="1352804198">
      <w:bodyDiv w:val="1"/>
      <w:marLeft w:val="0"/>
      <w:marRight w:val="0"/>
      <w:marTop w:val="0"/>
      <w:marBottom w:val="0"/>
      <w:divBdr>
        <w:top w:val="none" w:sz="0" w:space="0" w:color="auto"/>
        <w:left w:val="none" w:sz="0" w:space="0" w:color="auto"/>
        <w:bottom w:val="none" w:sz="0" w:space="0" w:color="auto"/>
        <w:right w:val="none" w:sz="0" w:space="0" w:color="auto"/>
      </w:divBdr>
    </w:div>
    <w:div w:id="1352950905">
      <w:bodyDiv w:val="1"/>
      <w:marLeft w:val="0"/>
      <w:marRight w:val="0"/>
      <w:marTop w:val="0"/>
      <w:marBottom w:val="0"/>
      <w:divBdr>
        <w:top w:val="none" w:sz="0" w:space="0" w:color="auto"/>
        <w:left w:val="none" w:sz="0" w:space="0" w:color="auto"/>
        <w:bottom w:val="none" w:sz="0" w:space="0" w:color="auto"/>
        <w:right w:val="none" w:sz="0" w:space="0" w:color="auto"/>
      </w:divBdr>
    </w:div>
    <w:div w:id="1354068120">
      <w:bodyDiv w:val="1"/>
      <w:marLeft w:val="0"/>
      <w:marRight w:val="0"/>
      <w:marTop w:val="0"/>
      <w:marBottom w:val="0"/>
      <w:divBdr>
        <w:top w:val="none" w:sz="0" w:space="0" w:color="auto"/>
        <w:left w:val="none" w:sz="0" w:space="0" w:color="auto"/>
        <w:bottom w:val="none" w:sz="0" w:space="0" w:color="auto"/>
        <w:right w:val="none" w:sz="0" w:space="0" w:color="auto"/>
      </w:divBdr>
    </w:div>
    <w:div w:id="1355185044">
      <w:bodyDiv w:val="1"/>
      <w:marLeft w:val="0"/>
      <w:marRight w:val="0"/>
      <w:marTop w:val="0"/>
      <w:marBottom w:val="0"/>
      <w:divBdr>
        <w:top w:val="none" w:sz="0" w:space="0" w:color="auto"/>
        <w:left w:val="none" w:sz="0" w:space="0" w:color="auto"/>
        <w:bottom w:val="none" w:sz="0" w:space="0" w:color="auto"/>
        <w:right w:val="none" w:sz="0" w:space="0" w:color="auto"/>
      </w:divBdr>
    </w:div>
    <w:div w:id="1355880487">
      <w:bodyDiv w:val="1"/>
      <w:marLeft w:val="0"/>
      <w:marRight w:val="0"/>
      <w:marTop w:val="0"/>
      <w:marBottom w:val="0"/>
      <w:divBdr>
        <w:top w:val="none" w:sz="0" w:space="0" w:color="auto"/>
        <w:left w:val="none" w:sz="0" w:space="0" w:color="auto"/>
        <w:bottom w:val="none" w:sz="0" w:space="0" w:color="auto"/>
        <w:right w:val="none" w:sz="0" w:space="0" w:color="auto"/>
      </w:divBdr>
    </w:div>
    <w:div w:id="1355884968">
      <w:bodyDiv w:val="1"/>
      <w:marLeft w:val="0"/>
      <w:marRight w:val="0"/>
      <w:marTop w:val="0"/>
      <w:marBottom w:val="0"/>
      <w:divBdr>
        <w:top w:val="none" w:sz="0" w:space="0" w:color="auto"/>
        <w:left w:val="none" w:sz="0" w:space="0" w:color="auto"/>
        <w:bottom w:val="none" w:sz="0" w:space="0" w:color="auto"/>
        <w:right w:val="none" w:sz="0" w:space="0" w:color="auto"/>
      </w:divBdr>
    </w:div>
    <w:div w:id="1356230905">
      <w:bodyDiv w:val="1"/>
      <w:marLeft w:val="0"/>
      <w:marRight w:val="0"/>
      <w:marTop w:val="0"/>
      <w:marBottom w:val="0"/>
      <w:divBdr>
        <w:top w:val="none" w:sz="0" w:space="0" w:color="auto"/>
        <w:left w:val="none" w:sz="0" w:space="0" w:color="auto"/>
        <w:bottom w:val="none" w:sz="0" w:space="0" w:color="auto"/>
        <w:right w:val="none" w:sz="0" w:space="0" w:color="auto"/>
      </w:divBdr>
    </w:div>
    <w:div w:id="1356496760">
      <w:bodyDiv w:val="1"/>
      <w:marLeft w:val="0"/>
      <w:marRight w:val="0"/>
      <w:marTop w:val="0"/>
      <w:marBottom w:val="0"/>
      <w:divBdr>
        <w:top w:val="none" w:sz="0" w:space="0" w:color="auto"/>
        <w:left w:val="none" w:sz="0" w:space="0" w:color="auto"/>
        <w:bottom w:val="none" w:sz="0" w:space="0" w:color="auto"/>
        <w:right w:val="none" w:sz="0" w:space="0" w:color="auto"/>
      </w:divBdr>
      <w:divsChild>
        <w:div w:id="944922246">
          <w:marLeft w:val="0"/>
          <w:marRight w:val="0"/>
          <w:marTop w:val="0"/>
          <w:marBottom w:val="0"/>
          <w:divBdr>
            <w:top w:val="none" w:sz="0" w:space="0" w:color="auto"/>
            <w:left w:val="none" w:sz="0" w:space="0" w:color="auto"/>
            <w:bottom w:val="none" w:sz="0" w:space="0" w:color="auto"/>
            <w:right w:val="none" w:sz="0" w:space="0" w:color="auto"/>
          </w:divBdr>
        </w:div>
      </w:divsChild>
    </w:div>
    <w:div w:id="1356615637">
      <w:bodyDiv w:val="1"/>
      <w:marLeft w:val="0"/>
      <w:marRight w:val="0"/>
      <w:marTop w:val="0"/>
      <w:marBottom w:val="0"/>
      <w:divBdr>
        <w:top w:val="none" w:sz="0" w:space="0" w:color="auto"/>
        <w:left w:val="none" w:sz="0" w:space="0" w:color="auto"/>
        <w:bottom w:val="none" w:sz="0" w:space="0" w:color="auto"/>
        <w:right w:val="none" w:sz="0" w:space="0" w:color="auto"/>
      </w:divBdr>
    </w:div>
    <w:div w:id="1356734239">
      <w:bodyDiv w:val="1"/>
      <w:marLeft w:val="0"/>
      <w:marRight w:val="0"/>
      <w:marTop w:val="0"/>
      <w:marBottom w:val="0"/>
      <w:divBdr>
        <w:top w:val="none" w:sz="0" w:space="0" w:color="auto"/>
        <w:left w:val="none" w:sz="0" w:space="0" w:color="auto"/>
        <w:bottom w:val="none" w:sz="0" w:space="0" w:color="auto"/>
        <w:right w:val="none" w:sz="0" w:space="0" w:color="auto"/>
      </w:divBdr>
    </w:div>
    <w:div w:id="1356736922">
      <w:bodyDiv w:val="1"/>
      <w:marLeft w:val="0"/>
      <w:marRight w:val="0"/>
      <w:marTop w:val="0"/>
      <w:marBottom w:val="0"/>
      <w:divBdr>
        <w:top w:val="none" w:sz="0" w:space="0" w:color="auto"/>
        <w:left w:val="none" w:sz="0" w:space="0" w:color="auto"/>
        <w:bottom w:val="none" w:sz="0" w:space="0" w:color="auto"/>
        <w:right w:val="none" w:sz="0" w:space="0" w:color="auto"/>
      </w:divBdr>
    </w:div>
    <w:div w:id="1356928309">
      <w:bodyDiv w:val="1"/>
      <w:marLeft w:val="0"/>
      <w:marRight w:val="0"/>
      <w:marTop w:val="0"/>
      <w:marBottom w:val="0"/>
      <w:divBdr>
        <w:top w:val="none" w:sz="0" w:space="0" w:color="auto"/>
        <w:left w:val="none" w:sz="0" w:space="0" w:color="auto"/>
        <w:bottom w:val="none" w:sz="0" w:space="0" w:color="auto"/>
        <w:right w:val="none" w:sz="0" w:space="0" w:color="auto"/>
      </w:divBdr>
    </w:div>
    <w:div w:id="1357080090">
      <w:bodyDiv w:val="1"/>
      <w:marLeft w:val="0"/>
      <w:marRight w:val="0"/>
      <w:marTop w:val="0"/>
      <w:marBottom w:val="0"/>
      <w:divBdr>
        <w:top w:val="none" w:sz="0" w:space="0" w:color="auto"/>
        <w:left w:val="none" w:sz="0" w:space="0" w:color="auto"/>
        <w:bottom w:val="none" w:sz="0" w:space="0" w:color="auto"/>
        <w:right w:val="none" w:sz="0" w:space="0" w:color="auto"/>
      </w:divBdr>
    </w:div>
    <w:div w:id="1358241667">
      <w:bodyDiv w:val="1"/>
      <w:marLeft w:val="0"/>
      <w:marRight w:val="0"/>
      <w:marTop w:val="0"/>
      <w:marBottom w:val="0"/>
      <w:divBdr>
        <w:top w:val="none" w:sz="0" w:space="0" w:color="auto"/>
        <w:left w:val="none" w:sz="0" w:space="0" w:color="auto"/>
        <w:bottom w:val="none" w:sz="0" w:space="0" w:color="auto"/>
        <w:right w:val="none" w:sz="0" w:space="0" w:color="auto"/>
      </w:divBdr>
    </w:div>
    <w:div w:id="1358853315">
      <w:bodyDiv w:val="1"/>
      <w:marLeft w:val="0"/>
      <w:marRight w:val="0"/>
      <w:marTop w:val="0"/>
      <w:marBottom w:val="0"/>
      <w:divBdr>
        <w:top w:val="none" w:sz="0" w:space="0" w:color="auto"/>
        <w:left w:val="none" w:sz="0" w:space="0" w:color="auto"/>
        <w:bottom w:val="none" w:sz="0" w:space="0" w:color="auto"/>
        <w:right w:val="none" w:sz="0" w:space="0" w:color="auto"/>
      </w:divBdr>
    </w:div>
    <w:div w:id="1359311080">
      <w:bodyDiv w:val="1"/>
      <w:marLeft w:val="0"/>
      <w:marRight w:val="0"/>
      <w:marTop w:val="0"/>
      <w:marBottom w:val="0"/>
      <w:divBdr>
        <w:top w:val="none" w:sz="0" w:space="0" w:color="auto"/>
        <w:left w:val="none" w:sz="0" w:space="0" w:color="auto"/>
        <w:bottom w:val="none" w:sz="0" w:space="0" w:color="auto"/>
        <w:right w:val="none" w:sz="0" w:space="0" w:color="auto"/>
      </w:divBdr>
    </w:div>
    <w:div w:id="1359742533">
      <w:bodyDiv w:val="1"/>
      <w:marLeft w:val="0"/>
      <w:marRight w:val="0"/>
      <w:marTop w:val="0"/>
      <w:marBottom w:val="0"/>
      <w:divBdr>
        <w:top w:val="none" w:sz="0" w:space="0" w:color="auto"/>
        <w:left w:val="none" w:sz="0" w:space="0" w:color="auto"/>
        <w:bottom w:val="none" w:sz="0" w:space="0" w:color="auto"/>
        <w:right w:val="none" w:sz="0" w:space="0" w:color="auto"/>
      </w:divBdr>
    </w:div>
    <w:div w:id="1360625214">
      <w:bodyDiv w:val="1"/>
      <w:marLeft w:val="0"/>
      <w:marRight w:val="0"/>
      <w:marTop w:val="0"/>
      <w:marBottom w:val="0"/>
      <w:divBdr>
        <w:top w:val="none" w:sz="0" w:space="0" w:color="auto"/>
        <w:left w:val="none" w:sz="0" w:space="0" w:color="auto"/>
        <w:bottom w:val="none" w:sz="0" w:space="0" w:color="auto"/>
        <w:right w:val="none" w:sz="0" w:space="0" w:color="auto"/>
      </w:divBdr>
    </w:div>
    <w:div w:id="1361007710">
      <w:bodyDiv w:val="1"/>
      <w:marLeft w:val="0"/>
      <w:marRight w:val="0"/>
      <w:marTop w:val="0"/>
      <w:marBottom w:val="0"/>
      <w:divBdr>
        <w:top w:val="none" w:sz="0" w:space="0" w:color="auto"/>
        <w:left w:val="none" w:sz="0" w:space="0" w:color="auto"/>
        <w:bottom w:val="none" w:sz="0" w:space="0" w:color="auto"/>
        <w:right w:val="none" w:sz="0" w:space="0" w:color="auto"/>
      </w:divBdr>
    </w:div>
    <w:div w:id="1361197668">
      <w:bodyDiv w:val="1"/>
      <w:marLeft w:val="0"/>
      <w:marRight w:val="0"/>
      <w:marTop w:val="0"/>
      <w:marBottom w:val="0"/>
      <w:divBdr>
        <w:top w:val="none" w:sz="0" w:space="0" w:color="auto"/>
        <w:left w:val="none" w:sz="0" w:space="0" w:color="auto"/>
        <w:bottom w:val="none" w:sz="0" w:space="0" w:color="auto"/>
        <w:right w:val="none" w:sz="0" w:space="0" w:color="auto"/>
      </w:divBdr>
    </w:div>
    <w:div w:id="1361201541">
      <w:bodyDiv w:val="1"/>
      <w:marLeft w:val="0"/>
      <w:marRight w:val="0"/>
      <w:marTop w:val="0"/>
      <w:marBottom w:val="0"/>
      <w:divBdr>
        <w:top w:val="none" w:sz="0" w:space="0" w:color="auto"/>
        <w:left w:val="none" w:sz="0" w:space="0" w:color="auto"/>
        <w:bottom w:val="none" w:sz="0" w:space="0" w:color="auto"/>
        <w:right w:val="none" w:sz="0" w:space="0" w:color="auto"/>
      </w:divBdr>
    </w:div>
    <w:div w:id="1361855431">
      <w:bodyDiv w:val="1"/>
      <w:marLeft w:val="0"/>
      <w:marRight w:val="0"/>
      <w:marTop w:val="0"/>
      <w:marBottom w:val="0"/>
      <w:divBdr>
        <w:top w:val="none" w:sz="0" w:space="0" w:color="auto"/>
        <w:left w:val="none" w:sz="0" w:space="0" w:color="auto"/>
        <w:bottom w:val="none" w:sz="0" w:space="0" w:color="auto"/>
        <w:right w:val="none" w:sz="0" w:space="0" w:color="auto"/>
      </w:divBdr>
    </w:div>
    <w:div w:id="1361858394">
      <w:bodyDiv w:val="1"/>
      <w:marLeft w:val="0"/>
      <w:marRight w:val="0"/>
      <w:marTop w:val="0"/>
      <w:marBottom w:val="0"/>
      <w:divBdr>
        <w:top w:val="none" w:sz="0" w:space="0" w:color="auto"/>
        <w:left w:val="none" w:sz="0" w:space="0" w:color="auto"/>
        <w:bottom w:val="none" w:sz="0" w:space="0" w:color="auto"/>
        <w:right w:val="none" w:sz="0" w:space="0" w:color="auto"/>
      </w:divBdr>
    </w:div>
    <w:div w:id="1362167822">
      <w:bodyDiv w:val="1"/>
      <w:marLeft w:val="0"/>
      <w:marRight w:val="0"/>
      <w:marTop w:val="0"/>
      <w:marBottom w:val="0"/>
      <w:divBdr>
        <w:top w:val="none" w:sz="0" w:space="0" w:color="auto"/>
        <w:left w:val="none" w:sz="0" w:space="0" w:color="auto"/>
        <w:bottom w:val="none" w:sz="0" w:space="0" w:color="auto"/>
        <w:right w:val="none" w:sz="0" w:space="0" w:color="auto"/>
      </w:divBdr>
    </w:div>
    <w:div w:id="1362591631">
      <w:bodyDiv w:val="1"/>
      <w:marLeft w:val="0"/>
      <w:marRight w:val="0"/>
      <w:marTop w:val="0"/>
      <w:marBottom w:val="0"/>
      <w:divBdr>
        <w:top w:val="none" w:sz="0" w:space="0" w:color="auto"/>
        <w:left w:val="none" w:sz="0" w:space="0" w:color="auto"/>
        <w:bottom w:val="none" w:sz="0" w:space="0" w:color="auto"/>
        <w:right w:val="none" w:sz="0" w:space="0" w:color="auto"/>
      </w:divBdr>
    </w:div>
    <w:div w:id="1362631029">
      <w:bodyDiv w:val="1"/>
      <w:marLeft w:val="0"/>
      <w:marRight w:val="0"/>
      <w:marTop w:val="0"/>
      <w:marBottom w:val="0"/>
      <w:divBdr>
        <w:top w:val="none" w:sz="0" w:space="0" w:color="auto"/>
        <w:left w:val="none" w:sz="0" w:space="0" w:color="auto"/>
        <w:bottom w:val="none" w:sz="0" w:space="0" w:color="auto"/>
        <w:right w:val="none" w:sz="0" w:space="0" w:color="auto"/>
      </w:divBdr>
    </w:div>
    <w:div w:id="1362971528">
      <w:bodyDiv w:val="1"/>
      <w:marLeft w:val="0"/>
      <w:marRight w:val="0"/>
      <w:marTop w:val="0"/>
      <w:marBottom w:val="0"/>
      <w:divBdr>
        <w:top w:val="none" w:sz="0" w:space="0" w:color="auto"/>
        <w:left w:val="none" w:sz="0" w:space="0" w:color="auto"/>
        <w:bottom w:val="none" w:sz="0" w:space="0" w:color="auto"/>
        <w:right w:val="none" w:sz="0" w:space="0" w:color="auto"/>
      </w:divBdr>
    </w:div>
    <w:div w:id="1362976308">
      <w:bodyDiv w:val="1"/>
      <w:marLeft w:val="0"/>
      <w:marRight w:val="0"/>
      <w:marTop w:val="0"/>
      <w:marBottom w:val="0"/>
      <w:divBdr>
        <w:top w:val="none" w:sz="0" w:space="0" w:color="auto"/>
        <w:left w:val="none" w:sz="0" w:space="0" w:color="auto"/>
        <w:bottom w:val="none" w:sz="0" w:space="0" w:color="auto"/>
        <w:right w:val="none" w:sz="0" w:space="0" w:color="auto"/>
      </w:divBdr>
    </w:div>
    <w:div w:id="1363478425">
      <w:bodyDiv w:val="1"/>
      <w:marLeft w:val="0"/>
      <w:marRight w:val="0"/>
      <w:marTop w:val="0"/>
      <w:marBottom w:val="0"/>
      <w:divBdr>
        <w:top w:val="none" w:sz="0" w:space="0" w:color="auto"/>
        <w:left w:val="none" w:sz="0" w:space="0" w:color="auto"/>
        <w:bottom w:val="none" w:sz="0" w:space="0" w:color="auto"/>
        <w:right w:val="none" w:sz="0" w:space="0" w:color="auto"/>
      </w:divBdr>
    </w:div>
    <w:div w:id="1364288353">
      <w:bodyDiv w:val="1"/>
      <w:marLeft w:val="0"/>
      <w:marRight w:val="0"/>
      <w:marTop w:val="0"/>
      <w:marBottom w:val="0"/>
      <w:divBdr>
        <w:top w:val="none" w:sz="0" w:space="0" w:color="auto"/>
        <w:left w:val="none" w:sz="0" w:space="0" w:color="auto"/>
        <w:bottom w:val="none" w:sz="0" w:space="0" w:color="auto"/>
        <w:right w:val="none" w:sz="0" w:space="0" w:color="auto"/>
      </w:divBdr>
    </w:div>
    <w:div w:id="1366171640">
      <w:bodyDiv w:val="1"/>
      <w:marLeft w:val="0"/>
      <w:marRight w:val="0"/>
      <w:marTop w:val="0"/>
      <w:marBottom w:val="0"/>
      <w:divBdr>
        <w:top w:val="none" w:sz="0" w:space="0" w:color="auto"/>
        <w:left w:val="none" w:sz="0" w:space="0" w:color="auto"/>
        <w:bottom w:val="none" w:sz="0" w:space="0" w:color="auto"/>
        <w:right w:val="none" w:sz="0" w:space="0" w:color="auto"/>
      </w:divBdr>
    </w:div>
    <w:div w:id="1366369645">
      <w:bodyDiv w:val="1"/>
      <w:marLeft w:val="0"/>
      <w:marRight w:val="0"/>
      <w:marTop w:val="0"/>
      <w:marBottom w:val="0"/>
      <w:divBdr>
        <w:top w:val="none" w:sz="0" w:space="0" w:color="auto"/>
        <w:left w:val="none" w:sz="0" w:space="0" w:color="auto"/>
        <w:bottom w:val="none" w:sz="0" w:space="0" w:color="auto"/>
        <w:right w:val="none" w:sz="0" w:space="0" w:color="auto"/>
      </w:divBdr>
    </w:div>
    <w:div w:id="1367096923">
      <w:bodyDiv w:val="1"/>
      <w:marLeft w:val="0"/>
      <w:marRight w:val="0"/>
      <w:marTop w:val="0"/>
      <w:marBottom w:val="0"/>
      <w:divBdr>
        <w:top w:val="none" w:sz="0" w:space="0" w:color="auto"/>
        <w:left w:val="none" w:sz="0" w:space="0" w:color="auto"/>
        <w:bottom w:val="none" w:sz="0" w:space="0" w:color="auto"/>
        <w:right w:val="none" w:sz="0" w:space="0" w:color="auto"/>
      </w:divBdr>
    </w:div>
    <w:div w:id="1367291138">
      <w:bodyDiv w:val="1"/>
      <w:marLeft w:val="0"/>
      <w:marRight w:val="0"/>
      <w:marTop w:val="0"/>
      <w:marBottom w:val="0"/>
      <w:divBdr>
        <w:top w:val="none" w:sz="0" w:space="0" w:color="auto"/>
        <w:left w:val="none" w:sz="0" w:space="0" w:color="auto"/>
        <w:bottom w:val="none" w:sz="0" w:space="0" w:color="auto"/>
        <w:right w:val="none" w:sz="0" w:space="0" w:color="auto"/>
      </w:divBdr>
    </w:div>
    <w:div w:id="1368221474">
      <w:bodyDiv w:val="1"/>
      <w:marLeft w:val="0"/>
      <w:marRight w:val="0"/>
      <w:marTop w:val="0"/>
      <w:marBottom w:val="0"/>
      <w:divBdr>
        <w:top w:val="none" w:sz="0" w:space="0" w:color="auto"/>
        <w:left w:val="none" w:sz="0" w:space="0" w:color="auto"/>
        <w:bottom w:val="none" w:sz="0" w:space="0" w:color="auto"/>
        <w:right w:val="none" w:sz="0" w:space="0" w:color="auto"/>
      </w:divBdr>
    </w:div>
    <w:div w:id="1368290034">
      <w:bodyDiv w:val="1"/>
      <w:marLeft w:val="0"/>
      <w:marRight w:val="0"/>
      <w:marTop w:val="0"/>
      <w:marBottom w:val="0"/>
      <w:divBdr>
        <w:top w:val="none" w:sz="0" w:space="0" w:color="auto"/>
        <w:left w:val="none" w:sz="0" w:space="0" w:color="auto"/>
        <w:bottom w:val="none" w:sz="0" w:space="0" w:color="auto"/>
        <w:right w:val="none" w:sz="0" w:space="0" w:color="auto"/>
      </w:divBdr>
    </w:div>
    <w:div w:id="1368332058">
      <w:bodyDiv w:val="1"/>
      <w:marLeft w:val="0"/>
      <w:marRight w:val="0"/>
      <w:marTop w:val="0"/>
      <w:marBottom w:val="0"/>
      <w:divBdr>
        <w:top w:val="none" w:sz="0" w:space="0" w:color="auto"/>
        <w:left w:val="none" w:sz="0" w:space="0" w:color="auto"/>
        <w:bottom w:val="none" w:sz="0" w:space="0" w:color="auto"/>
        <w:right w:val="none" w:sz="0" w:space="0" w:color="auto"/>
      </w:divBdr>
    </w:div>
    <w:div w:id="1368337736">
      <w:bodyDiv w:val="1"/>
      <w:marLeft w:val="0"/>
      <w:marRight w:val="0"/>
      <w:marTop w:val="0"/>
      <w:marBottom w:val="0"/>
      <w:divBdr>
        <w:top w:val="none" w:sz="0" w:space="0" w:color="auto"/>
        <w:left w:val="none" w:sz="0" w:space="0" w:color="auto"/>
        <w:bottom w:val="none" w:sz="0" w:space="0" w:color="auto"/>
        <w:right w:val="none" w:sz="0" w:space="0" w:color="auto"/>
      </w:divBdr>
    </w:div>
    <w:div w:id="1368606830">
      <w:bodyDiv w:val="1"/>
      <w:marLeft w:val="0"/>
      <w:marRight w:val="0"/>
      <w:marTop w:val="0"/>
      <w:marBottom w:val="0"/>
      <w:divBdr>
        <w:top w:val="none" w:sz="0" w:space="0" w:color="auto"/>
        <w:left w:val="none" w:sz="0" w:space="0" w:color="auto"/>
        <w:bottom w:val="none" w:sz="0" w:space="0" w:color="auto"/>
        <w:right w:val="none" w:sz="0" w:space="0" w:color="auto"/>
      </w:divBdr>
    </w:div>
    <w:div w:id="1368795981">
      <w:bodyDiv w:val="1"/>
      <w:marLeft w:val="0"/>
      <w:marRight w:val="0"/>
      <w:marTop w:val="0"/>
      <w:marBottom w:val="0"/>
      <w:divBdr>
        <w:top w:val="none" w:sz="0" w:space="0" w:color="auto"/>
        <w:left w:val="none" w:sz="0" w:space="0" w:color="auto"/>
        <w:bottom w:val="none" w:sz="0" w:space="0" w:color="auto"/>
        <w:right w:val="none" w:sz="0" w:space="0" w:color="auto"/>
      </w:divBdr>
    </w:div>
    <w:div w:id="1369256165">
      <w:bodyDiv w:val="1"/>
      <w:marLeft w:val="0"/>
      <w:marRight w:val="0"/>
      <w:marTop w:val="0"/>
      <w:marBottom w:val="0"/>
      <w:divBdr>
        <w:top w:val="none" w:sz="0" w:space="0" w:color="auto"/>
        <w:left w:val="none" w:sz="0" w:space="0" w:color="auto"/>
        <w:bottom w:val="none" w:sz="0" w:space="0" w:color="auto"/>
        <w:right w:val="none" w:sz="0" w:space="0" w:color="auto"/>
      </w:divBdr>
    </w:div>
    <w:div w:id="1369257071">
      <w:bodyDiv w:val="1"/>
      <w:marLeft w:val="0"/>
      <w:marRight w:val="0"/>
      <w:marTop w:val="0"/>
      <w:marBottom w:val="0"/>
      <w:divBdr>
        <w:top w:val="none" w:sz="0" w:space="0" w:color="auto"/>
        <w:left w:val="none" w:sz="0" w:space="0" w:color="auto"/>
        <w:bottom w:val="none" w:sz="0" w:space="0" w:color="auto"/>
        <w:right w:val="none" w:sz="0" w:space="0" w:color="auto"/>
      </w:divBdr>
    </w:div>
    <w:div w:id="1370256744">
      <w:bodyDiv w:val="1"/>
      <w:marLeft w:val="0"/>
      <w:marRight w:val="0"/>
      <w:marTop w:val="0"/>
      <w:marBottom w:val="0"/>
      <w:divBdr>
        <w:top w:val="none" w:sz="0" w:space="0" w:color="auto"/>
        <w:left w:val="none" w:sz="0" w:space="0" w:color="auto"/>
        <w:bottom w:val="none" w:sz="0" w:space="0" w:color="auto"/>
        <w:right w:val="none" w:sz="0" w:space="0" w:color="auto"/>
      </w:divBdr>
    </w:div>
    <w:div w:id="1370380573">
      <w:bodyDiv w:val="1"/>
      <w:marLeft w:val="0"/>
      <w:marRight w:val="0"/>
      <w:marTop w:val="0"/>
      <w:marBottom w:val="0"/>
      <w:divBdr>
        <w:top w:val="none" w:sz="0" w:space="0" w:color="auto"/>
        <w:left w:val="none" w:sz="0" w:space="0" w:color="auto"/>
        <w:bottom w:val="none" w:sz="0" w:space="0" w:color="auto"/>
        <w:right w:val="none" w:sz="0" w:space="0" w:color="auto"/>
      </w:divBdr>
    </w:div>
    <w:div w:id="1371027817">
      <w:bodyDiv w:val="1"/>
      <w:marLeft w:val="0"/>
      <w:marRight w:val="0"/>
      <w:marTop w:val="0"/>
      <w:marBottom w:val="0"/>
      <w:divBdr>
        <w:top w:val="none" w:sz="0" w:space="0" w:color="auto"/>
        <w:left w:val="none" w:sz="0" w:space="0" w:color="auto"/>
        <w:bottom w:val="none" w:sz="0" w:space="0" w:color="auto"/>
        <w:right w:val="none" w:sz="0" w:space="0" w:color="auto"/>
      </w:divBdr>
    </w:div>
    <w:div w:id="1371759925">
      <w:bodyDiv w:val="1"/>
      <w:marLeft w:val="0"/>
      <w:marRight w:val="0"/>
      <w:marTop w:val="0"/>
      <w:marBottom w:val="0"/>
      <w:divBdr>
        <w:top w:val="none" w:sz="0" w:space="0" w:color="auto"/>
        <w:left w:val="none" w:sz="0" w:space="0" w:color="auto"/>
        <w:bottom w:val="none" w:sz="0" w:space="0" w:color="auto"/>
        <w:right w:val="none" w:sz="0" w:space="0" w:color="auto"/>
      </w:divBdr>
    </w:div>
    <w:div w:id="1372069534">
      <w:bodyDiv w:val="1"/>
      <w:marLeft w:val="0"/>
      <w:marRight w:val="0"/>
      <w:marTop w:val="0"/>
      <w:marBottom w:val="0"/>
      <w:divBdr>
        <w:top w:val="none" w:sz="0" w:space="0" w:color="auto"/>
        <w:left w:val="none" w:sz="0" w:space="0" w:color="auto"/>
        <w:bottom w:val="none" w:sz="0" w:space="0" w:color="auto"/>
        <w:right w:val="none" w:sz="0" w:space="0" w:color="auto"/>
      </w:divBdr>
    </w:div>
    <w:div w:id="1372224859">
      <w:bodyDiv w:val="1"/>
      <w:marLeft w:val="0"/>
      <w:marRight w:val="0"/>
      <w:marTop w:val="0"/>
      <w:marBottom w:val="0"/>
      <w:divBdr>
        <w:top w:val="none" w:sz="0" w:space="0" w:color="auto"/>
        <w:left w:val="none" w:sz="0" w:space="0" w:color="auto"/>
        <w:bottom w:val="none" w:sz="0" w:space="0" w:color="auto"/>
        <w:right w:val="none" w:sz="0" w:space="0" w:color="auto"/>
      </w:divBdr>
    </w:div>
    <w:div w:id="1372534835">
      <w:bodyDiv w:val="1"/>
      <w:marLeft w:val="0"/>
      <w:marRight w:val="0"/>
      <w:marTop w:val="0"/>
      <w:marBottom w:val="0"/>
      <w:divBdr>
        <w:top w:val="none" w:sz="0" w:space="0" w:color="auto"/>
        <w:left w:val="none" w:sz="0" w:space="0" w:color="auto"/>
        <w:bottom w:val="none" w:sz="0" w:space="0" w:color="auto"/>
        <w:right w:val="none" w:sz="0" w:space="0" w:color="auto"/>
      </w:divBdr>
    </w:div>
    <w:div w:id="1372875660">
      <w:bodyDiv w:val="1"/>
      <w:marLeft w:val="0"/>
      <w:marRight w:val="0"/>
      <w:marTop w:val="0"/>
      <w:marBottom w:val="0"/>
      <w:divBdr>
        <w:top w:val="none" w:sz="0" w:space="0" w:color="auto"/>
        <w:left w:val="none" w:sz="0" w:space="0" w:color="auto"/>
        <w:bottom w:val="none" w:sz="0" w:space="0" w:color="auto"/>
        <w:right w:val="none" w:sz="0" w:space="0" w:color="auto"/>
      </w:divBdr>
    </w:div>
    <w:div w:id="1373114108">
      <w:bodyDiv w:val="1"/>
      <w:marLeft w:val="0"/>
      <w:marRight w:val="0"/>
      <w:marTop w:val="0"/>
      <w:marBottom w:val="0"/>
      <w:divBdr>
        <w:top w:val="none" w:sz="0" w:space="0" w:color="auto"/>
        <w:left w:val="none" w:sz="0" w:space="0" w:color="auto"/>
        <w:bottom w:val="none" w:sz="0" w:space="0" w:color="auto"/>
        <w:right w:val="none" w:sz="0" w:space="0" w:color="auto"/>
      </w:divBdr>
    </w:div>
    <w:div w:id="1373192653">
      <w:bodyDiv w:val="1"/>
      <w:marLeft w:val="0"/>
      <w:marRight w:val="0"/>
      <w:marTop w:val="0"/>
      <w:marBottom w:val="0"/>
      <w:divBdr>
        <w:top w:val="none" w:sz="0" w:space="0" w:color="auto"/>
        <w:left w:val="none" w:sz="0" w:space="0" w:color="auto"/>
        <w:bottom w:val="none" w:sz="0" w:space="0" w:color="auto"/>
        <w:right w:val="none" w:sz="0" w:space="0" w:color="auto"/>
      </w:divBdr>
    </w:div>
    <w:div w:id="1373386784">
      <w:bodyDiv w:val="1"/>
      <w:marLeft w:val="0"/>
      <w:marRight w:val="0"/>
      <w:marTop w:val="0"/>
      <w:marBottom w:val="0"/>
      <w:divBdr>
        <w:top w:val="none" w:sz="0" w:space="0" w:color="auto"/>
        <w:left w:val="none" w:sz="0" w:space="0" w:color="auto"/>
        <w:bottom w:val="none" w:sz="0" w:space="0" w:color="auto"/>
        <w:right w:val="none" w:sz="0" w:space="0" w:color="auto"/>
      </w:divBdr>
    </w:div>
    <w:div w:id="1373647372">
      <w:bodyDiv w:val="1"/>
      <w:marLeft w:val="0"/>
      <w:marRight w:val="0"/>
      <w:marTop w:val="0"/>
      <w:marBottom w:val="0"/>
      <w:divBdr>
        <w:top w:val="none" w:sz="0" w:space="0" w:color="auto"/>
        <w:left w:val="none" w:sz="0" w:space="0" w:color="auto"/>
        <w:bottom w:val="none" w:sz="0" w:space="0" w:color="auto"/>
        <w:right w:val="none" w:sz="0" w:space="0" w:color="auto"/>
      </w:divBdr>
    </w:div>
    <w:div w:id="1374385329">
      <w:bodyDiv w:val="1"/>
      <w:marLeft w:val="0"/>
      <w:marRight w:val="0"/>
      <w:marTop w:val="0"/>
      <w:marBottom w:val="0"/>
      <w:divBdr>
        <w:top w:val="none" w:sz="0" w:space="0" w:color="auto"/>
        <w:left w:val="none" w:sz="0" w:space="0" w:color="auto"/>
        <w:bottom w:val="none" w:sz="0" w:space="0" w:color="auto"/>
        <w:right w:val="none" w:sz="0" w:space="0" w:color="auto"/>
      </w:divBdr>
    </w:div>
    <w:div w:id="1374387414">
      <w:bodyDiv w:val="1"/>
      <w:marLeft w:val="0"/>
      <w:marRight w:val="0"/>
      <w:marTop w:val="0"/>
      <w:marBottom w:val="0"/>
      <w:divBdr>
        <w:top w:val="none" w:sz="0" w:space="0" w:color="auto"/>
        <w:left w:val="none" w:sz="0" w:space="0" w:color="auto"/>
        <w:bottom w:val="none" w:sz="0" w:space="0" w:color="auto"/>
        <w:right w:val="none" w:sz="0" w:space="0" w:color="auto"/>
      </w:divBdr>
    </w:div>
    <w:div w:id="1374885184">
      <w:bodyDiv w:val="1"/>
      <w:marLeft w:val="0"/>
      <w:marRight w:val="0"/>
      <w:marTop w:val="0"/>
      <w:marBottom w:val="0"/>
      <w:divBdr>
        <w:top w:val="none" w:sz="0" w:space="0" w:color="auto"/>
        <w:left w:val="none" w:sz="0" w:space="0" w:color="auto"/>
        <w:bottom w:val="none" w:sz="0" w:space="0" w:color="auto"/>
        <w:right w:val="none" w:sz="0" w:space="0" w:color="auto"/>
      </w:divBdr>
    </w:div>
    <w:div w:id="1376079087">
      <w:bodyDiv w:val="1"/>
      <w:marLeft w:val="0"/>
      <w:marRight w:val="0"/>
      <w:marTop w:val="0"/>
      <w:marBottom w:val="0"/>
      <w:divBdr>
        <w:top w:val="none" w:sz="0" w:space="0" w:color="auto"/>
        <w:left w:val="none" w:sz="0" w:space="0" w:color="auto"/>
        <w:bottom w:val="none" w:sz="0" w:space="0" w:color="auto"/>
        <w:right w:val="none" w:sz="0" w:space="0" w:color="auto"/>
      </w:divBdr>
    </w:div>
    <w:div w:id="1376462369">
      <w:bodyDiv w:val="1"/>
      <w:marLeft w:val="0"/>
      <w:marRight w:val="0"/>
      <w:marTop w:val="0"/>
      <w:marBottom w:val="0"/>
      <w:divBdr>
        <w:top w:val="none" w:sz="0" w:space="0" w:color="auto"/>
        <w:left w:val="none" w:sz="0" w:space="0" w:color="auto"/>
        <w:bottom w:val="none" w:sz="0" w:space="0" w:color="auto"/>
        <w:right w:val="none" w:sz="0" w:space="0" w:color="auto"/>
      </w:divBdr>
    </w:div>
    <w:div w:id="1376657269">
      <w:bodyDiv w:val="1"/>
      <w:marLeft w:val="0"/>
      <w:marRight w:val="0"/>
      <w:marTop w:val="0"/>
      <w:marBottom w:val="0"/>
      <w:divBdr>
        <w:top w:val="none" w:sz="0" w:space="0" w:color="auto"/>
        <w:left w:val="none" w:sz="0" w:space="0" w:color="auto"/>
        <w:bottom w:val="none" w:sz="0" w:space="0" w:color="auto"/>
        <w:right w:val="none" w:sz="0" w:space="0" w:color="auto"/>
      </w:divBdr>
    </w:div>
    <w:div w:id="1377117342">
      <w:bodyDiv w:val="1"/>
      <w:marLeft w:val="0"/>
      <w:marRight w:val="0"/>
      <w:marTop w:val="0"/>
      <w:marBottom w:val="0"/>
      <w:divBdr>
        <w:top w:val="none" w:sz="0" w:space="0" w:color="auto"/>
        <w:left w:val="none" w:sz="0" w:space="0" w:color="auto"/>
        <w:bottom w:val="none" w:sz="0" w:space="0" w:color="auto"/>
        <w:right w:val="none" w:sz="0" w:space="0" w:color="auto"/>
      </w:divBdr>
    </w:div>
    <w:div w:id="1377386559">
      <w:bodyDiv w:val="1"/>
      <w:marLeft w:val="0"/>
      <w:marRight w:val="0"/>
      <w:marTop w:val="0"/>
      <w:marBottom w:val="0"/>
      <w:divBdr>
        <w:top w:val="none" w:sz="0" w:space="0" w:color="auto"/>
        <w:left w:val="none" w:sz="0" w:space="0" w:color="auto"/>
        <w:bottom w:val="none" w:sz="0" w:space="0" w:color="auto"/>
        <w:right w:val="none" w:sz="0" w:space="0" w:color="auto"/>
      </w:divBdr>
    </w:div>
    <w:div w:id="1377587687">
      <w:bodyDiv w:val="1"/>
      <w:marLeft w:val="0"/>
      <w:marRight w:val="0"/>
      <w:marTop w:val="0"/>
      <w:marBottom w:val="0"/>
      <w:divBdr>
        <w:top w:val="none" w:sz="0" w:space="0" w:color="auto"/>
        <w:left w:val="none" w:sz="0" w:space="0" w:color="auto"/>
        <w:bottom w:val="none" w:sz="0" w:space="0" w:color="auto"/>
        <w:right w:val="none" w:sz="0" w:space="0" w:color="auto"/>
      </w:divBdr>
    </w:div>
    <w:div w:id="1377663724">
      <w:bodyDiv w:val="1"/>
      <w:marLeft w:val="0"/>
      <w:marRight w:val="0"/>
      <w:marTop w:val="0"/>
      <w:marBottom w:val="0"/>
      <w:divBdr>
        <w:top w:val="none" w:sz="0" w:space="0" w:color="auto"/>
        <w:left w:val="none" w:sz="0" w:space="0" w:color="auto"/>
        <w:bottom w:val="none" w:sz="0" w:space="0" w:color="auto"/>
        <w:right w:val="none" w:sz="0" w:space="0" w:color="auto"/>
      </w:divBdr>
    </w:div>
    <w:div w:id="1377968779">
      <w:bodyDiv w:val="1"/>
      <w:marLeft w:val="0"/>
      <w:marRight w:val="0"/>
      <w:marTop w:val="0"/>
      <w:marBottom w:val="0"/>
      <w:divBdr>
        <w:top w:val="none" w:sz="0" w:space="0" w:color="auto"/>
        <w:left w:val="none" w:sz="0" w:space="0" w:color="auto"/>
        <w:bottom w:val="none" w:sz="0" w:space="0" w:color="auto"/>
        <w:right w:val="none" w:sz="0" w:space="0" w:color="auto"/>
      </w:divBdr>
    </w:div>
    <w:div w:id="1378814256">
      <w:bodyDiv w:val="1"/>
      <w:marLeft w:val="0"/>
      <w:marRight w:val="0"/>
      <w:marTop w:val="0"/>
      <w:marBottom w:val="0"/>
      <w:divBdr>
        <w:top w:val="none" w:sz="0" w:space="0" w:color="auto"/>
        <w:left w:val="none" w:sz="0" w:space="0" w:color="auto"/>
        <w:bottom w:val="none" w:sz="0" w:space="0" w:color="auto"/>
        <w:right w:val="none" w:sz="0" w:space="0" w:color="auto"/>
      </w:divBdr>
    </w:div>
    <w:div w:id="1379862006">
      <w:bodyDiv w:val="1"/>
      <w:marLeft w:val="0"/>
      <w:marRight w:val="0"/>
      <w:marTop w:val="0"/>
      <w:marBottom w:val="0"/>
      <w:divBdr>
        <w:top w:val="none" w:sz="0" w:space="0" w:color="auto"/>
        <w:left w:val="none" w:sz="0" w:space="0" w:color="auto"/>
        <w:bottom w:val="none" w:sz="0" w:space="0" w:color="auto"/>
        <w:right w:val="none" w:sz="0" w:space="0" w:color="auto"/>
      </w:divBdr>
    </w:div>
    <w:div w:id="1380516919">
      <w:bodyDiv w:val="1"/>
      <w:marLeft w:val="0"/>
      <w:marRight w:val="0"/>
      <w:marTop w:val="0"/>
      <w:marBottom w:val="0"/>
      <w:divBdr>
        <w:top w:val="none" w:sz="0" w:space="0" w:color="auto"/>
        <w:left w:val="none" w:sz="0" w:space="0" w:color="auto"/>
        <w:bottom w:val="none" w:sz="0" w:space="0" w:color="auto"/>
        <w:right w:val="none" w:sz="0" w:space="0" w:color="auto"/>
      </w:divBdr>
    </w:div>
    <w:div w:id="1380547457">
      <w:bodyDiv w:val="1"/>
      <w:marLeft w:val="0"/>
      <w:marRight w:val="0"/>
      <w:marTop w:val="0"/>
      <w:marBottom w:val="0"/>
      <w:divBdr>
        <w:top w:val="none" w:sz="0" w:space="0" w:color="auto"/>
        <w:left w:val="none" w:sz="0" w:space="0" w:color="auto"/>
        <w:bottom w:val="none" w:sz="0" w:space="0" w:color="auto"/>
        <w:right w:val="none" w:sz="0" w:space="0" w:color="auto"/>
      </w:divBdr>
    </w:div>
    <w:div w:id="1382439177">
      <w:bodyDiv w:val="1"/>
      <w:marLeft w:val="0"/>
      <w:marRight w:val="0"/>
      <w:marTop w:val="0"/>
      <w:marBottom w:val="0"/>
      <w:divBdr>
        <w:top w:val="none" w:sz="0" w:space="0" w:color="auto"/>
        <w:left w:val="none" w:sz="0" w:space="0" w:color="auto"/>
        <w:bottom w:val="none" w:sz="0" w:space="0" w:color="auto"/>
        <w:right w:val="none" w:sz="0" w:space="0" w:color="auto"/>
      </w:divBdr>
    </w:div>
    <w:div w:id="1382897464">
      <w:bodyDiv w:val="1"/>
      <w:marLeft w:val="0"/>
      <w:marRight w:val="0"/>
      <w:marTop w:val="0"/>
      <w:marBottom w:val="0"/>
      <w:divBdr>
        <w:top w:val="none" w:sz="0" w:space="0" w:color="auto"/>
        <w:left w:val="none" w:sz="0" w:space="0" w:color="auto"/>
        <w:bottom w:val="none" w:sz="0" w:space="0" w:color="auto"/>
        <w:right w:val="none" w:sz="0" w:space="0" w:color="auto"/>
      </w:divBdr>
    </w:div>
    <w:div w:id="1383283640">
      <w:bodyDiv w:val="1"/>
      <w:marLeft w:val="0"/>
      <w:marRight w:val="0"/>
      <w:marTop w:val="0"/>
      <w:marBottom w:val="0"/>
      <w:divBdr>
        <w:top w:val="none" w:sz="0" w:space="0" w:color="auto"/>
        <w:left w:val="none" w:sz="0" w:space="0" w:color="auto"/>
        <w:bottom w:val="none" w:sz="0" w:space="0" w:color="auto"/>
        <w:right w:val="none" w:sz="0" w:space="0" w:color="auto"/>
      </w:divBdr>
    </w:div>
    <w:div w:id="1383675501">
      <w:bodyDiv w:val="1"/>
      <w:marLeft w:val="0"/>
      <w:marRight w:val="0"/>
      <w:marTop w:val="0"/>
      <w:marBottom w:val="0"/>
      <w:divBdr>
        <w:top w:val="none" w:sz="0" w:space="0" w:color="auto"/>
        <w:left w:val="none" w:sz="0" w:space="0" w:color="auto"/>
        <w:bottom w:val="none" w:sz="0" w:space="0" w:color="auto"/>
        <w:right w:val="none" w:sz="0" w:space="0" w:color="auto"/>
      </w:divBdr>
    </w:div>
    <w:div w:id="1383863893">
      <w:bodyDiv w:val="1"/>
      <w:marLeft w:val="0"/>
      <w:marRight w:val="0"/>
      <w:marTop w:val="0"/>
      <w:marBottom w:val="0"/>
      <w:divBdr>
        <w:top w:val="none" w:sz="0" w:space="0" w:color="auto"/>
        <w:left w:val="none" w:sz="0" w:space="0" w:color="auto"/>
        <w:bottom w:val="none" w:sz="0" w:space="0" w:color="auto"/>
        <w:right w:val="none" w:sz="0" w:space="0" w:color="auto"/>
      </w:divBdr>
    </w:div>
    <w:div w:id="1383867479">
      <w:bodyDiv w:val="1"/>
      <w:marLeft w:val="0"/>
      <w:marRight w:val="0"/>
      <w:marTop w:val="0"/>
      <w:marBottom w:val="0"/>
      <w:divBdr>
        <w:top w:val="none" w:sz="0" w:space="0" w:color="auto"/>
        <w:left w:val="none" w:sz="0" w:space="0" w:color="auto"/>
        <w:bottom w:val="none" w:sz="0" w:space="0" w:color="auto"/>
        <w:right w:val="none" w:sz="0" w:space="0" w:color="auto"/>
      </w:divBdr>
    </w:div>
    <w:div w:id="1383947565">
      <w:bodyDiv w:val="1"/>
      <w:marLeft w:val="0"/>
      <w:marRight w:val="0"/>
      <w:marTop w:val="0"/>
      <w:marBottom w:val="0"/>
      <w:divBdr>
        <w:top w:val="none" w:sz="0" w:space="0" w:color="auto"/>
        <w:left w:val="none" w:sz="0" w:space="0" w:color="auto"/>
        <w:bottom w:val="none" w:sz="0" w:space="0" w:color="auto"/>
        <w:right w:val="none" w:sz="0" w:space="0" w:color="auto"/>
      </w:divBdr>
    </w:div>
    <w:div w:id="1384211628">
      <w:bodyDiv w:val="1"/>
      <w:marLeft w:val="0"/>
      <w:marRight w:val="0"/>
      <w:marTop w:val="0"/>
      <w:marBottom w:val="0"/>
      <w:divBdr>
        <w:top w:val="none" w:sz="0" w:space="0" w:color="auto"/>
        <w:left w:val="none" w:sz="0" w:space="0" w:color="auto"/>
        <w:bottom w:val="none" w:sz="0" w:space="0" w:color="auto"/>
        <w:right w:val="none" w:sz="0" w:space="0" w:color="auto"/>
      </w:divBdr>
    </w:div>
    <w:div w:id="1385374912">
      <w:bodyDiv w:val="1"/>
      <w:marLeft w:val="0"/>
      <w:marRight w:val="0"/>
      <w:marTop w:val="0"/>
      <w:marBottom w:val="0"/>
      <w:divBdr>
        <w:top w:val="none" w:sz="0" w:space="0" w:color="auto"/>
        <w:left w:val="none" w:sz="0" w:space="0" w:color="auto"/>
        <w:bottom w:val="none" w:sz="0" w:space="0" w:color="auto"/>
        <w:right w:val="none" w:sz="0" w:space="0" w:color="auto"/>
      </w:divBdr>
    </w:div>
    <w:div w:id="1385450451">
      <w:bodyDiv w:val="1"/>
      <w:marLeft w:val="0"/>
      <w:marRight w:val="0"/>
      <w:marTop w:val="0"/>
      <w:marBottom w:val="0"/>
      <w:divBdr>
        <w:top w:val="none" w:sz="0" w:space="0" w:color="auto"/>
        <w:left w:val="none" w:sz="0" w:space="0" w:color="auto"/>
        <w:bottom w:val="none" w:sz="0" w:space="0" w:color="auto"/>
        <w:right w:val="none" w:sz="0" w:space="0" w:color="auto"/>
      </w:divBdr>
    </w:div>
    <w:div w:id="1386367104">
      <w:bodyDiv w:val="1"/>
      <w:marLeft w:val="0"/>
      <w:marRight w:val="0"/>
      <w:marTop w:val="0"/>
      <w:marBottom w:val="0"/>
      <w:divBdr>
        <w:top w:val="none" w:sz="0" w:space="0" w:color="auto"/>
        <w:left w:val="none" w:sz="0" w:space="0" w:color="auto"/>
        <w:bottom w:val="none" w:sz="0" w:space="0" w:color="auto"/>
        <w:right w:val="none" w:sz="0" w:space="0" w:color="auto"/>
      </w:divBdr>
    </w:div>
    <w:div w:id="1386442997">
      <w:bodyDiv w:val="1"/>
      <w:marLeft w:val="0"/>
      <w:marRight w:val="0"/>
      <w:marTop w:val="0"/>
      <w:marBottom w:val="0"/>
      <w:divBdr>
        <w:top w:val="none" w:sz="0" w:space="0" w:color="auto"/>
        <w:left w:val="none" w:sz="0" w:space="0" w:color="auto"/>
        <w:bottom w:val="none" w:sz="0" w:space="0" w:color="auto"/>
        <w:right w:val="none" w:sz="0" w:space="0" w:color="auto"/>
      </w:divBdr>
    </w:div>
    <w:div w:id="1387408809">
      <w:bodyDiv w:val="1"/>
      <w:marLeft w:val="0"/>
      <w:marRight w:val="0"/>
      <w:marTop w:val="0"/>
      <w:marBottom w:val="0"/>
      <w:divBdr>
        <w:top w:val="none" w:sz="0" w:space="0" w:color="auto"/>
        <w:left w:val="none" w:sz="0" w:space="0" w:color="auto"/>
        <w:bottom w:val="none" w:sz="0" w:space="0" w:color="auto"/>
        <w:right w:val="none" w:sz="0" w:space="0" w:color="auto"/>
      </w:divBdr>
    </w:div>
    <w:div w:id="1387608633">
      <w:bodyDiv w:val="1"/>
      <w:marLeft w:val="0"/>
      <w:marRight w:val="0"/>
      <w:marTop w:val="0"/>
      <w:marBottom w:val="0"/>
      <w:divBdr>
        <w:top w:val="none" w:sz="0" w:space="0" w:color="auto"/>
        <w:left w:val="none" w:sz="0" w:space="0" w:color="auto"/>
        <w:bottom w:val="none" w:sz="0" w:space="0" w:color="auto"/>
        <w:right w:val="none" w:sz="0" w:space="0" w:color="auto"/>
      </w:divBdr>
    </w:div>
    <w:div w:id="1387798051">
      <w:bodyDiv w:val="1"/>
      <w:marLeft w:val="0"/>
      <w:marRight w:val="0"/>
      <w:marTop w:val="0"/>
      <w:marBottom w:val="0"/>
      <w:divBdr>
        <w:top w:val="none" w:sz="0" w:space="0" w:color="auto"/>
        <w:left w:val="none" w:sz="0" w:space="0" w:color="auto"/>
        <w:bottom w:val="none" w:sz="0" w:space="0" w:color="auto"/>
        <w:right w:val="none" w:sz="0" w:space="0" w:color="auto"/>
      </w:divBdr>
    </w:div>
    <w:div w:id="1388797373">
      <w:bodyDiv w:val="1"/>
      <w:marLeft w:val="0"/>
      <w:marRight w:val="0"/>
      <w:marTop w:val="0"/>
      <w:marBottom w:val="0"/>
      <w:divBdr>
        <w:top w:val="none" w:sz="0" w:space="0" w:color="auto"/>
        <w:left w:val="none" w:sz="0" w:space="0" w:color="auto"/>
        <w:bottom w:val="none" w:sz="0" w:space="0" w:color="auto"/>
        <w:right w:val="none" w:sz="0" w:space="0" w:color="auto"/>
      </w:divBdr>
    </w:div>
    <w:div w:id="1388799353">
      <w:bodyDiv w:val="1"/>
      <w:marLeft w:val="0"/>
      <w:marRight w:val="0"/>
      <w:marTop w:val="0"/>
      <w:marBottom w:val="0"/>
      <w:divBdr>
        <w:top w:val="none" w:sz="0" w:space="0" w:color="auto"/>
        <w:left w:val="none" w:sz="0" w:space="0" w:color="auto"/>
        <w:bottom w:val="none" w:sz="0" w:space="0" w:color="auto"/>
        <w:right w:val="none" w:sz="0" w:space="0" w:color="auto"/>
      </w:divBdr>
    </w:div>
    <w:div w:id="1389451619">
      <w:bodyDiv w:val="1"/>
      <w:marLeft w:val="0"/>
      <w:marRight w:val="0"/>
      <w:marTop w:val="0"/>
      <w:marBottom w:val="0"/>
      <w:divBdr>
        <w:top w:val="none" w:sz="0" w:space="0" w:color="auto"/>
        <w:left w:val="none" w:sz="0" w:space="0" w:color="auto"/>
        <w:bottom w:val="none" w:sz="0" w:space="0" w:color="auto"/>
        <w:right w:val="none" w:sz="0" w:space="0" w:color="auto"/>
      </w:divBdr>
    </w:div>
    <w:div w:id="1389576160">
      <w:bodyDiv w:val="1"/>
      <w:marLeft w:val="0"/>
      <w:marRight w:val="0"/>
      <w:marTop w:val="0"/>
      <w:marBottom w:val="0"/>
      <w:divBdr>
        <w:top w:val="none" w:sz="0" w:space="0" w:color="auto"/>
        <w:left w:val="none" w:sz="0" w:space="0" w:color="auto"/>
        <w:bottom w:val="none" w:sz="0" w:space="0" w:color="auto"/>
        <w:right w:val="none" w:sz="0" w:space="0" w:color="auto"/>
      </w:divBdr>
    </w:div>
    <w:div w:id="1389643466">
      <w:bodyDiv w:val="1"/>
      <w:marLeft w:val="0"/>
      <w:marRight w:val="0"/>
      <w:marTop w:val="0"/>
      <w:marBottom w:val="0"/>
      <w:divBdr>
        <w:top w:val="none" w:sz="0" w:space="0" w:color="auto"/>
        <w:left w:val="none" w:sz="0" w:space="0" w:color="auto"/>
        <w:bottom w:val="none" w:sz="0" w:space="0" w:color="auto"/>
        <w:right w:val="none" w:sz="0" w:space="0" w:color="auto"/>
      </w:divBdr>
    </w:div>
    <w:div w:id="1390224405">
      <w:bodyDiv w:val="1"/>
      <w:marLeft w:val="0"/>
      <w:marRight w:val="0"/>
      <w:marTop w:val="0"/>
      <w:marBottom w:val="0"/>
      <w:divBdr>
        <w:top w:val="none" w:sz="0" w:space="0" w:color="auto"/>
        <w:left w:val="none" w:sz="0" w:space="0" w:color="auto"/>
        <w:bottom w:val="none" w:sz="0" w:space="0" w:color="auto"/>
        <w:right w:val="none" w:sz="0" w:space="0" w:color="auto"/>
      </w:divBdr>
    </w:div>
    <w:div w:id="1391920050">
      <w:bodyDiv w:val="1"/>
      <w:marLeft w:val="0"/>
      <w:marRight w:val="0"/>
      <w:marTop w:val="0"/>
      <w:marBottom w:val="0"/>
      <w:divBdr>
        <w:top w:val="none" w:sz="0" w:space="0" w:color="auto"/>
        <w:left w:val="none" w:sz="0" w:space="0" w:color="auto"/>
        <w:bottom w:val="none" w:sz="0" w:space="0" w:color="auto"/>
        <w:right w:val="none" w:sz="0" w:space="0" w:color="auto"/>
      </w:divBdr>
    </w:div>
    <w:div w:id="1392118413">
      <w:bodyDiv w:val="1"/>
      <w:marLeft w:val="0"/>
      <w:marRight w:val="0"/>
      <w:marTop w:val="0"/>
      <w:marBottom w:val="0"/>
      <w:divBdr>
        <w:top w:val="none" w:sz="0" w:space="0" w:color="auto"/>
        <w:left w:val="none" w:sz="0" w:space="0" w:color="auto"/>
        <w:bottom w:val="none" w:sz="0" w:space="0" w:color="auto"/>
        <w:right w:val="none" w:sz="0" w:space="0" w:color="auto"/>
      </w:divBdr>
    </w:div>
    <w:div w:id="1392118416">
      <w:bodyDiv w:val="1"/>
      <w:marLeft w:val="0"/>
      <w:marRight w:val="0"/>
      <w:marTop w:val="0"/>
      <w:marBottom w:val="0"/>
      <w:divBdr>
        <w:top w:val="none" w:sz="0" w:space="0" w:color="auto"/>
        <w:left w:val="none" w:sz="0" w:space="0" w:color="auto"/>
        <w:bottom w:val="none" w:sz="0" w:space="0" w:color="auto"/>
        <w:right w:val="none" w:sz="0" w:space="0" w:color="auto"/>
      </w:divBdr>
    </w:div>
    <w:div w:id="1392341900">
      <w:bodyDiv w:val="1"/>
      <w:marLeft w:val="0"/>
      <w:marRight w:val="0"/>
      <w:marTop w:val="0"/>
      <w:marBottom w:val="0"/>
      <w:divBdr>
        <w:top w:val="none" w:sz="0" w:space="0" w:color="auto"/>
        <w:left w:val="none" w:sz="0" w:space="0" w:color="auto"/>
        <w:bottom w:val="none" w:sz="0" w:space="0" w:color="auto"/>
        <w:right w:val="none" w:sz="0" w:space="0" w:color="auto"/>
      </w:divBdr>
    </w:div>
    <w:div w:id="1392534707">
      <w:bodyDiv w:val="1"/>
      <w:marLeft w:val="0"/>
      <w:marRight w:val="0"/>
      <w:marTop w:val="0"/>
      <w:marBottom w:val="0"/>
      <w:divBdr>
        <w:top w:val="none" w:sz="0" w:space="0" w:color="auto"/>
        <w:left w:val="none" w:sz="0" w:space="0" w:color="auto"/>
        <w:bottom w:val="none" w:sz="0" w:space="0" w:color="auto"/>
        <w:right w:val="none" w:sz="0" w:space="0" w:color="auto"/>
      </w:divBdr>
    </w:div>
    <w:div w:id="1392801053">
      <w:bodyDiv w:val="1"/>
      <w:marLeft w:val="0"/>
      <w:marRight w:val="0"/>
      <w:marTop w:val="0"/>
      <w:marBottom w:val="0"/>
      <w:divBdr>
        <w:top w:val="none" w:sz="0" w:space="0" w:color="auto"/>
        <w:left w:val="none" w:sz="0" w:space="0" w:color="auto"/>
        <w:bottom w:val="none" w:sz="0" w:space="0" w:color="auto"/>
        <w:right w:val="none" w:sz="0" w:space="0" w:color="auto"/>
      </w:divBdr>
    </w:div>
    <w:div w:id="1393119482">
      <w:bodyDiv w:val="1"/>
      <w:marLeft w:val="0"/>
      <w:marRight w:val="0"/>
      <w:marTop w:val="0"/>
      <w:marBottom w:val="0"/>
      <w:divBdr>
        <w:top w:val="none" w:sz="0" w:space="0" w:color="auto"/>
        <w:left w:val="none" w:sz="0" w:space="0" w:color="auto"/>
        <w:bottom w:val="none" w:sz="0" w:space="0" w:color="auto"/>
        <w:right w:val="none" w:sz="0" w:space="0" w:color="auto"/>
      </w:divBdr>
    </w:div>
    <w:div w:id="1393313351">
      <w:bodyDiv w:val="1"/>
      <w:marLeft w:val="0"/>
      <w:marRight w:val="0"/>
      <w:marTop w:val="0"/>
      <w:marBottom w:val="0"/>
      <w:divBdr>
        <w:top w:val="none" w:sz="0" w:space="0" w:color="auto"/>
        <w:left w:val="none" w:sz="0" w:space="0" w:color="auto"/>
        <w:bottom w:val="none" w:sz="0" w:space="0" w:color="auto"/>
        <w:right w:val="none" w:sz="0" w:space="0" w:color="auto"/>
      </w:divBdr>
    </w:div>
    <w:div w:id="1394738397">
      <w:bodyDiv w:val="1"/>
      <w:marLeft w:val="0"/>
      <w:marRight w:val="0"/>
      <w:marTop w:val="0"/>
      <w:marBottom w:val="0"/>
      <w:divBdr>
        <w:top w:val="none" w:sz="0" w:space="0" w:color="auto"/>
        <w:left w:val="none" w:sz="0" w:space="0" w:color="auto"/>
        <w:bottom w:val="none" w:sz="0" w:space="0" w:color="auto"/>
        <w:right w:val="none" w:sz="0" w:space="0" w:color="auto"/>
      </w:divBdr>
    </w:div>
    <w:div w:id="1395084615">
      <w:bodyDiv w:val="1"/>
      <w:marLeft w:val="0"/>
      <w:marRight w:val="0"/>
      <w:marTop w:val="0"/>
      <w:marBottom w:val="0"/>
      <w:divBdr>
        <w:top w:val="none" w:sz="0" w:space="0" w:color="auto"/>
        <w:left w:val="none" w:sz="0" w:space="0" w:color="auto"/>
        <w:bottom w:val="none" w:sz="0" w:space="0" w:color="auto"/>
        <w:right w:val="none" w:sz="0" w:space="0" w:color="auto"/>
      </w:divBdr>
    </w:div>
    <w:div w:id="1396049908">
      <w:bodyDiv w:val="1"/>
      <w:marLeft w:val="0"/>
      <w:marRight w:val="0"/>
      <w:marTop w:val="0"/>
      <w:marBottom w:val="0"/>
      <w:divBdr>
        <w:top w:val="none" w:sz="0" w:space="0" w:color="auto"/>
        <w:left w:val="none" w:sz="0" w:space="0" w:color="auto"/>
        <w:bottom w:val="none" w:sz="0" w:space="0" w:color="auto"/>
        <w:right w:val="none" w:sz="0" w:space="0" w:color="auto"/>
      </w:divBdr>
    </w:div>
    <w:div w:id="1396317014">
      <w:bodyDiv w:val="1"/>
      <w:marLeft w:val="0"/>
      <w:marRight w:val="0"/>
      <w:marTop w:val="0"/>
      <w:marBottom w:val="0"/>
      <w:divBdr>
        <w:top w:val="none" w:sz="0" w:space="0" w:color="auto"/>
        <w:left w:val="none" w:sz="0" w:space="0" w:color="auto"/>
        <w:bottom w:val="none" w:sz="0" w:space="0" w:color="auto"/>
        <w:right w:val="none" w:sz="0" w:space="0" w:color="auto"/>
      </w:divBdr>
    </w:div>
    <w:div w:id="1398818662">
      <w:bodyDiv w:val="1"/>
      <w:marLeft w:val="0"/>
      <w:marRight w:val="0"/>
      <w:marTop w:val="0"/>
      <w:marBottom w:val="0"/>
      <w:divBdr>
        <w:top w:val="none" w:sz="0" w:space="0" w:color="auto"/>
        <w:left w:val="none" w:sz="0" w:space="0" w:color="auto"/>
        <w:bottom w:val="none" w:sz="0" w:space="0" w:color="auto"/>
        <w:right w:val="none" w:sz="0" w:space="0" w:color="auto"/>
      </w:divBdr>
    </w:div>
    <w:div w:id="1398867287">
      <w:bodyDiv w:val="1"/>
      <w:marLeft w:val="0"/>
      <w:marRight w:val="0"/>
      <w:marTop w:val="0"/>
      <w:marBottom w:val="0"/>
      <w:divBdr>
        <w:top w:val="none" w:sz="0" w:space="0" w:color="auto"/>
        <w:left w:val="none" w:sz="0" w:space="0" w:color="auto"/>
        <w:bottom w:val="none" w:sz="0" w:space="0" w:color="auto"/>
        <w:right w:val="none" w:sz="0" w:space="0" w:color="auto"/>
      </w:divBdr>
    </w:div>
    <w:div w:id="1399594397">
      <w:bodyDiv w:val="1"/>
      <w:marLeft w:val="0"/>
      <w:marRight w:val="0"/>
      <w:marTop w:val="0"/>
      <w:marBottom w:val="0"/>
      <w:divBdr>
        <w:top w:val="none" w:sz="0" w:space="0" w:color="auto"/>
        <w:left w:val="none" w:sz="0" w:space="0" w:color="auto"/>
        <w:bottom w:val="none" w:sz="0" w:space="0" w:color="auto"/>
        <w:right w:val="none" w:sz="0" w:space="0" w:color="auto"/>
      </w:divBdr>
    </w:div>
    <w:div w:id="1400054933">
      <w:bodyDiv w:val="1"/>
      <w:marLeft w:val="0"/>
      <w:marRight w:val="0"/>
      <w:marTop w:val="0"/>
      <w:marBottom w:val="0"/>
      <w:divBdr>
        <w:top w:val="none" w:sz="0" w:space="0" w:color="auto"/>
        <w:left w:val="none" w:sz="0" w:space="0" w:color="auto"/>
        <w:bottom w:val="none" w:sz="0" w:space="0" w:color="auto"/>
        <w:right w:val="none" w:sz="0" w:space="0" w:color="auto"/>
      </w:divBdr>
    </w:div>
    <w:div w:id="1400470832">
      <w:bodyDiv w:val="1"/>
      <w:marLeft w:val="0"/>
      <w:marRight w:val="0"/>
      <w:marTop w:val="0"/>
      <w:marBottom w:val="0"/>
      <w:divBdr>
        <w:top w:val="none" w:sz="0" w:space="0" w:color="auto"/>
        <w:left w:val="none" w:sz="0" w:space="0" w:color="auto"/>
        <w:bottom w:val="none" w:sz="0" w:space="0" w:color="auto"/>
        <w:right w:val="none" w:sz="0" w:space="0" w:color="auto"/>
      </w:divBdr>
    </w:div>
    <w:div w:id="1400709360">
      <w:bodyDiv w:val="1"/>
      <w:marLeft w:val="0"/>
      <w:marRight w:val="0"/>
      <w:marTop w:val="0"/>
      <w:marBottom w:val="0"/>
      <w:divBdr>
        <w:top w:val="none" w:sz="0" w:space="0" w:color="auto"/>
        <w:left w:val="none" w:sz="0" w:space="0" w:color="auto"/>
        <w:bottom w:val="none" w:sz="0" w:space="0" w:color="auto"/>
        <w:right w:val="none" w:sz="0" w:space="0" w:color="auto"/>
      </w:divBdr>
    </w:div>
    <w:div w:id="1401055122">
      <w:bodyDiv w:val="1"/>
      <w:marLeft w:val="0"/>
      <w:marRight w:val="0"/>
      <w:marTop w:val="0"/>
      <w:marBottom w:val="0"/>
      <w:divBdr>
        <w:top w:val="none" w:sz="0" w:space="0" w:color="auto"/>
        <w:left w:val="none" w:sz="0" w:space="0" w:color="auto"/>
        <w:bottom w:val="none" w:sz="0" w:space="0" w:color="auto"/>
        <w:right w:val="none" w:sz="0" w:space="0" w:color="auto"/>
      </w:divBdr>
    </w:div>
    <w:div w:id="1401829725">
      <w:bodyDiv w:val="1"/>
      <w:marLeft w:val="0"/>
      <w:marRight w:val="0"/>
      <w:marTop w:val="0"/>
      <w:marBottom w:val="0"/>
      <w:divBdr>
        <w:top w:val="none" w:sz="0" w:space="0" w:color="auto"/>
        <w:left w:val="none" w:sz="0" w:space="0" w:color="auto"/>
        <w:bottom w:val="none" w:sz="0" w:space="0" w:color="auto"/>
        <w:right w:val="none" w:sz="0" w:space="0" w:color="auto"/>
      </w:divBdr>
    </w:div>
    <w:div w:id="1401978259">
      <w:bodyDiv w:val="1"/>
      <w:marLeft w:val="0"/>
      <w:marRight w:val="0"/>
      <w:marTop w:val="0"/>
      <w:marBottom w:val="0"/>
      <w:divBdr>
        <w:top w:val="none" w:sz="0" w:space="0" w:color="auto"/>
        <w:left w:val="none" w:sz="0" w:space="0" w:color="auto"/>
        <w:bottom w:val="none" w:sz="0" w:space="0" w:color="auto"/>
        <w:right w:val="none" w:sz="0" w:space="0" w:color="auto"/>
      </w:divBdr>
    </w:div>
    <w:div w:id="1402750334">
      <w:bodyDiv w:val="1"/>
      <w:marLeft w:val="0"/>
      <w:marRight w:val="0"/>
      <w:marTop w:val="0"/>
      <w:marBottom w:val="0"/>
      <w:divBdr>
        <w:top w:val="none" w:sz="0" w:space="0" w:color="auto"/>
        <w:left w:val="none" w:sz="0" w:space="0" w:color="auto"/>
        <w:bottom w:val="none" w:sz="0" w:space="0" w:color="auto"/>
        <w:right w:val="none" w:sz="0" w:space="0" w:color="auto"/>
      </w:divBdr>
    </w:div>
    <w:div w:id="1402753181">
      <w:bodyDiv w:val="1"/>
      <w:marLeft w:val="0"/>
      <w:marRight w:val="0"/>
      <w:marTop w:val="0"/>
      <w:marBottom w:val="0"/>
      <w:divBdr>
        <w:top w:val="none" w:sz="0" w:space="0" w:color="auto"/>
        <w:left w:val="none" w:sz="0" w:space="0" w:color="auto"/>
        <w:bottom w:val="none" w:sz="0" w:space="0" w:color="auto"/>
        <w:right w:val="none" w:sz="0" w:space="0" w:color="auto"/>
      </w:divBdr>
    </w:div>
    <w:div w:id="1403289269">
      <w:bodyDiv w:val="1"/>
      <w:marLeft w:val="0"/>
      <w:marRight w:val="0"/>
      <w:marTop w:val="0"/>
      <w:marBottom w:val="0"/>
      <w:divBdr>
        <w:top w:val="none" w:sz="0" w:space="0" w:color="auto"/>
        <w:left w:val="none" w:sz="0" w:space="0" w:color="auto"/>
        <w:bottom w:val="none" w:sz="0" w:space="0" w:color="auto"/>
        <w:right w:val="none" w:sz="0" w:space="0" w:color="auto"/>
      </w:divBdr>
    </w:div>
    <w:div w:id="1403411130">
      <w:bodyDiv w:val="1"/>
      <w:marLeft w:val="0"/>
      <w:marRight w:val="0"/>
      <w:marTop w:val="0"/>
      <w:marBottom w:val="0"/>
      <w:divBdr>
        <w:top w:val="none" w:sz="0" w:space="0" w:color="auto"/>
        <w:left w:val="none" w:sz="0" w:space="0" w:color="auto"/>
        <w:bottom w:val="none" w:sz="0" w:space="0" w:color="auto"/>
        <w:right w:val="none" w:sz="0" w:space="0" w:color="auto"/>
      </w:divBdr>
    </w:div>
    <w:div w:id="1403481177">
      <w:bodyDiv w:val="1"/>
      <w:marLeft w:val="0"/>
      <w:marRight w:val="0"/>
      <w:marTop w:val="0"/>
      <w:marBottom w:val="0"/>
      <w:divBdr>
        <w:top w:val="none" w:sz="0" w:space="0" w:color="auto"/>
        <w:left w:val="none" w:sz="0" w:space="0" w:color="auto"/>
        <w:bottom w:val="none" w:sz="0" w:space="0" w:color="auto"/>
        <w:right w:val="none" w:sz="0" w:space="0" w:color="auto"/>
      </w:divBdr>
    </w:div>
    <w:div w:id="1403674966">
      <w:bodyDiv w:val="1"/>
      <w:marLeft w:val="0"/>
      <w:marRight w:val="0"/>
      <w:marTop w:val="0"/>
      <w:marBottom w:val="0"/>
      <w:divBdr>
        <w:top w:val="none" w:sz="0" w:space="0" w:color="auto"/>
        <w:left w:val="none" w:sz="0" w:space="0" w:color="auto"/>
        <w:bottom w:val="none" w:sz="0" w:space="0" w:color="auto"/>
        <w:right w:val="none" w:sz="0" w:space="0" w:color="auto"/>
      </w:divBdr>
    </w:div>
    <w:div w:id="1403748014">
      <w:bodyDiv w:val="1"/>
      <w:marLeft w:val="0"/>
      <w:marRight w:val="0"/>
      <w:marTop w:val="0"/>
      <w:marBottom w:val="0"/>
      <w:divBdr>
        <w:top w:val="none" w:sz="0" w:space="0" w:color="auto"/>
        <w:left w:val="none" w:sz="0" w:space="0" w:color="auto"/>
        <w:bottom w:val="none" w:sz="0" w:space="0" w:color="auto"/>
        <w:right w:val="none" w:sz="0" w:space="0" w:color="auto"/>
      </w:divBdr>
    </w:div>
    <w:div w:id="1403795114">
      <w:bodyDiv w:val="1"/>
      <w:marLeft w:val="0"/>
      <w:marRight w:val="0"/>
      <w:marTop w:val="0"/>
      <w:marBottom w:val="0"/>
      <w:divBdr>
        <w:top w:val="none" w:sz="0" w:space="0" w:color="auto"/>
        <w:left w:val="none" w:sz="0" w:space="0" w:color="auto"/>
        <w:bottom w:val="none" w:sz="0" w:space="0" w:color="auto"/>
        <w:right w:val="none" w:sz="0" w:space="0" w:color="auto"/>
      </w:divBdr>
    </w:div>
    <w:div w:id="1403868740">
      <w:bodyDiv w:val="1"/>
      <w:marLeft w:val="0"/>
      <w:marRight w:val="0"/>
      <w:marTop w:val="0"/>
      <w:marBottom w:val="0"/>
      <w:divBdr>
        <w:top w:val="none" w:sz="0" w:space="0" w:color="auto"/>
        <w:left w:val="none" w:sz="0" w:space="0" w:color="auto"/>
        <w:bottom w:val="none" w:sz="0" w:space="0" w:color="auto"/>
        <w:right w:val="none" w:sz="0" w:space="0" w:color="auto"/>
      </w:divBdr>
    </w:div>
    <w:div w:id="1404109095">
      <w:bodyDiv w:val="1"/>
      <w:marLeft w:val="0"/>
      <w:marRight w:val="0"/>
      <w:marTop w:val="0"/>
      <w:marBottom w:val="0"/>
      <w:divBdr>
        <w:top w:val="none" w:sz="0" w:space="0" w:color="auto"/>
        <w:left w:val="none" w:sz="0" w:space="0" w:color="auto"/>
        <w:bottom w:val="none" w:sz="0" w:space="0" w:color="auto"/>
        <w:right w:val="none" w:sz="0" w:space="0" w:color="auto"/>
      </w:divBdr>
    </w:div>
    <w:div w:id="1404141460">
      <w:bodyDiv w:val="1"/>
      <w:marLeft w:val="0"/>
      <w:marRight w:val="0"/>
      <w:marTop w:val="0"/>
      <w:marBottom w:val="0"/>
      <w:divBdr>
        <w:top w:val="none" w:sz="0" w:space="0" w:color="auto"/>
        <w:left w:val="none" w:sz="0" w:space="0" w:color="auto"/>
        <w:bottom w:val="none" w:sz="0" w:space="0" w:color="auto"/>
        <w:right w:val="none" w:sz="0" w:space="0" w:color="auto"/>
      </w:divBdr>
    </w:div>
    <w:div w:id="1404765722">
      <w:bodyDiv w:val="1"/>
      <w:marLeft w:val="0"/>
      <w:marRight w:val="0"/>
      <w:marTop w:val="0"/>
      <w:marBottom w:val="0"/>
      <w:divBdr>
        <w:top w:val="none" w:sz="0" w:space="0" w:color="auto"/>
        <w:left w:val="none" w:sz="0" w:space="0" w:color="auto"/>
        <w:bottom w:val="none" w:sz="0" w:space="0" w:color="auto"/>
        <w:right w:val="none" w:sz="0" w:space="0" w:color="auto"/>
      </w:divBdr>
    </w:div>
    <w:div w:id="1404832352">
      <w:bodyDiv w:val="1"/>
      <w:marLeft w:val="0"/>
      <w:marRight w:val="0"/>
      <w:marTop w:val="0"/>
      <w:marBottom w:val="0"/>
      <w:divBdr>
        <w:top w:val="none" w:sz="0" w:space="0" w:color="auto"/>
        <w:left w:val="none" w:sz="0" w:space="0" w:color="auto"/>
        <w:bottom w:val="none" w:sz="0" w:space="0" w:color="auto"/>
        <w:right w:val="none" w:sz="0" w:space="0" w:color="auto"/>
      </w:divBdr>
    </w:div>
    <w:div w:id="1405685541">
      <w:bodyDiv w:val="1"/>
      <w:marLeft w:val="0"/>
      <w:marRight w:val="0"/>
      <w:marTop w:val="0"/>
      <w:marBottom w:val="0"/>
      <w:divBdr>
        <w:top w:val="none" w:sz="0" w:space="0" w:color="auto"/>
        <w:left w:val="none" w:sz="0" w:space="0" w:color="auto"/>
        <w:bottom w:val="none" w:sz="0" w:space="0" w:color="auto"/>
        <w:right w:val="none" w:sz="0" w:space="0" w:color="auto"/>
      </w:divBdr>
    </w:div>
    <w:div w:id="1405908929">
      <w:bodyDiv w:val="1"/>
      <w:marLeft w:val="0"/>
      <w:marRight w:val="0"/>
      <w:marTop w:val="0"/>
      <w:marBottom w:val="0"/>
      <w:divBdr>
        <w:top w:val="none" w:sz="0" w:space="0" w:color="auto"/>
        <w:left w:val="none" w:sz="0" w:space="0" w:color="auto"/>
        <w:bottom w:val="none" w:sz="0" w:space="0" w:color="auto"/>
        <w:right w:val="none" w:sz="0" w:space="0" w:color="auto"/>
      </w:divBdr>
    </w:div>
    <w:div w:id="1405958331">
      <w:bodyDiv w:val="1"/>
      <w:marLeft w:val="0"/>
      <w:marRight w:val="0"/>
      <w:marTop w:val="0"/>
      <w:marBottom w:val="0"/>
      <w:divBdr>
        <w:top w:val="none" w:sz="0" w:space="0" w:color="auto"/>
        <w:left w:val="none" w:sz="0" w:space="0" w:color="auto"/>
        <w:bottom w:val="none" w:sz="0" w:space="0" w:color="auto"/>
        <w:right w:val="none" w:sz="0" w:space="0" w:color="auto"/>
      </w:divBdr>
    </w:div>
    <w:div w:id="1406075807">
      <w:bodyDiv w:val="1"/>
      <w:marLeft w:val="0"/>
      <w:marRight w:val="0"/>
      <w:marTop w:val="0"/>
      <w:marBottom w:val="0"/>
      <w:divBdr>
        <w:top w:val="none" w:sz="0" w:space="0" w:color="auto"/>
        <w:left w:val="none" w:sz="0" w:space="0" w:color="auto"/>
        <w:bottom w:val="none" w:sz="0" w:space="0" w:color="auto"/>
        <w:right w:val="none" w:sz="0" w:space="0" w:color="auto"/>
      </w:divBdr>
      <w:divsChild>
        <w:div w:id="1334147553">
          <w:marLeft w:val="0"/>
          <w:marRight w:val="0"/>
          <w:marTop w:val="0"/>
          <w:marBottom w:val="0"/>
          <w:divBdr>
            <w:top w:val="none" w:sz="0" w:space="0" w:color="auto"/>
            <w:left w:val="none" w:sz="0" w:space="0" w:color="auto"/>
            <w:bottom w:val="none" w:sz="0" w:space="0" w:color="auto"/>
            <w:right w:val="none" w:sz="0" w:space="0" w:color="auto"/>
          </w:divBdr>
          <w:divsChild>
            <w:div w:id="65155338">
              <w:marLeft w:val="0"/>
              <w:marRight w:val="0"/>
              <w:marTop w:val="0"/>
              <w:marBottom w:val="0"/>
              <w:divBdr>
                <w:top w:val="none" w:sz="0" w:space="0" w:color="auto"/>
                <w:left w:val="none" w:sz="0" w:space="0" w:color="auto"/>
                <w:bottom w:val="none" w:sz="0" w:space="0" w:color="auto"/>
                <w:right w:val="none" w:sz="0" w:space="0" w:color="auto"/>
              </w:divBdr>
            </w:div>
            <w:div w:id="142779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05993">
      <w:bodyDiv w:val="1"/>
      <w:marLeft w:val="0"/>
      <w:marRight w:val="0"/>
      <w:marTop w:val="0"/>
      <w:marBottom w:val="0"/>
      <w:divBdr>
        <w:top w:val="none" w:sz="0" w:space="0" w:color="auto"/>
        <w:left w:val="none" w:sz="0" w:space="0" w:color="auto"/>
        <w:bottom w:val="none" w:sz="0" w:space="0" w:color="auto"/>
        <w:right w:val="none" w:sz="0" w:space="0" w:color="auto"/>
      </w:divBdr>
    </w:div>
    <w:div w:id="1406562169">
      <w:bodyDiv w:val="1"/>
      <w:marLeft w:val="0"/>
      <w:marRight w:val="0"/>
      <w:marTop w:val="0"/>
      <w:marBottom w:val="0"/>
      <w:divBdr>
        <w:top w:val="none" w:sz="0" w:space="0" w:color="auto"/>
        <w:left w:val="none" w:sz="0" w:space="0" w:color="auto"/>
        <w:bottom w:val="none" w:sz="0" w:space="0" w:color="auto"/>
        <w:right w:val="none" w:sz="0" w:space="0" w:color="auto"/>
      </w:divBdr>
    </w:div>
    <w:div w:id="1406756157">
      <w:bodyDiv w:val="1"/>
      <w:marLeft w:val="0"/>
      <w:marRight w:val="0"/>
      <w:marTop w:val="0"/>
      <w:marBottom w:val="0"/>
      <w:divBdr>
        <w:top w:val="none" w:sz="0" w:space="0" w:color="auto"/>
        <w:left w:val="none" w:sz="0" w:space="0" w:color="auto"/>
        <w:bottom w:val="none" w:sz="0" w:space="0" w:color="auto"/>
        <w:right w:val="none" w:sz="0" w:space="0" w:color="auto"/>
      </w:divBdr>
    </w:div>
    <w:div w:id="1406955135">
      <w:bodyDiv w:val="1"/>
      <w:marLeft w:val="0"/>
      <w:marRight w:val="0"/>
      <w:marTop w:val="0"/>
      <w:marBottom w:val="0"/>
      <w:divBdr>
        <w:top w:val="none" w:sz="0" w:space="0" w:color="auto"/>
        <w:left w:val="none" w:sz="0" w:space="0" w:color="auto"/>
        <w:bottom w:val="none" w:sz="0" w:space="0" w:color="auto"/>
        <w:right w:val="none" w:sz="0" w:space="0" w:color="auto"/>
      </w:divBdr>
    </w:div>
    <w:div w:id="1407411621">
      <w:bodyDiv w:val="1"/>
      <w:marLeft w:val="0"/>
      <w:marRight w:val="0"/>
      <w:marTop w:val="0"/>
      <w:marBottom w:val="0"/>
      <w:divBdr>
        <w:top w:val="none" w:sz="0" w:space="0" w:color="auto"/>
        <w:left w:val="none" w:sz="0" w:space="0" w:color="auto"/>
        <w:bottom w:val="none" w:sz="0" w:space="0" w:color="auto"/>
        <w:right w:val="none" w:sz="0" w:space="0" w:color="auto"/>
      </w:divBdr>
    </w:div>
    <w:div w:id="1409428032">
      <w:bodyDiv w:val="1"/>
      <w:marLeft w:val="0"/>
      <w:marRight w:val="0"/>
      <w:marTop w:val="0"/>
      <w:marBottom w:val="0"/>
      <w:divBdr>
        <w:top w:val="none" w:sz="0" w:space="0" w:color="auto"/>
        <w:left w:val="none" w:sz="0" w:space="0" w:color="auto"/>
        <w:bottom w:val="none" w:sz="0" w:space="0" w:color="auto"/>
        <w:right w:val="none" w:sz="0" w:space="0" w:color="auto"/>
      </w:divBdr>
    </w:div>
    <w:div w:id="1410542688">
      <w:bodyDiv w:val="1"/>
      <w:marLeft w:val="0"/>
      <w:marRight w:val="0"/>
      <w:marTop w:val="0"/>
      <w:marBottom w:val="0"/>
      <w:divBdr>
        <w:top w:val="none" w:sz="0" w:space="0" w:color="auto"/>
        <w:left w:val="none" w:sz="0" w:space="0" w:color="auto"/>
        <w:bottom w:val="none" w:sz="0" w:space="0" w:color="auto"/>
        <w:right w:val="none" w:sz="0" w:space="0" w:color="auto"/>
      </w:divBdr>
    </w:div>
    <w:div w:id="1410690394">
      <w:bodyDiv w:val="1"/>
      <w:marLeft w:val="0"/>
      <w:marRight w:val="0"/>
      <w:marTop w:val="0"/>
      <w:marBottom w:val="0"/>
      <w:divBdr>
        <w:top w:val="none" w:sz="0" w:space="0" w:color="auto"/>
        <w:left w:val="none" w:sz="0" w:space="0" w:color="auto"/>
        <w:bottom w:val="none" w:sz="0" w:space="0" w:color="auto"/>
        <w:right w:val="none" w:sz="0" w:space="0" w:color="auto"/>
      </w:divBdr>
    </w:div>
    <w:div w:id="1411268901">
      <w:bodyDiv w:val="1"/>
      <w:marLeft w:val="0"/>
      <w:marRight w:val="0"/>
      <w:marTop w:val="0"/>
      <w:marBottom w:val="0"/>
      <w:divBdr>
        <w:top w:val="none" w:sz="0" w:space="0" w:color="auto"/>
        <w:left w:val="none" w:sz="0" w:space="0" w:color="auto"/>
        <w:bottom w:val="none" w:sz="0" w:space="0" w:color="auto"/>
        <w:right w:val="none" w:sz="0" w:space="0" w:color="auto"/>
      </w:divBdr>
    </w:div>
    <w:div w:id="1412314194">
      <w:bodyDiv w:val="1"/>
      <w:marLeft w:val="0"/>
      <w:marRight w:val="0"/>
      <w:marTop w:val="0"/>
      <w:marBottom w:val="0"/>
      <w:divBdr>
        <w:top w:val="none" w:sz="0" w:space="0" w:color="auto"/>
        <w:left w:val="none" w:sz="0" w:space="0" w:color="auto"/>
        <w:bottom w:val="none" w:sz="0" w:space="0" w:color="auto"/>
        <w:right w:val="none" w:sz="0" w:space="0" w:color="auto"/>
      </w:divBdr>
    </w:div>
    <w:div w:id="1413162357">
      <w:bodyDiv w:val="1"/>
      <w:marLeft w:val="0"/>
      <w:marRight w:val="0"/>
      <w:marTop w:val="0"/>
      <w:marBottom w:val="0"/>
      <w:divBdr>
        <w:top w:val="none" w:sz="0" w:space="0" w:color="auto"/>
        <w:left w:val="none" w:sz="0" w:space="0" w:color="auto"/>
        <w:bottom w:val="none" w:sz="0" w:space="0" w:color="auto"/>
        <w:right w:val="none" w:sz="0" w:space="0" w:color="auto"/>
      </w:divBdr>
    </w:div>
    <w:div w:id="1414815261">
      <w:bodyDiv w:val="1"/>
      <w:marLeft w:val="0"/>
      <w:marRight w:val="0"/>
      <w:marTop w:val="0"/>
      <w:marBottom w:val="0"/>
      <w:divBdr>
        <w:top w:val="none" w:sz="0" w:space="0" w:color="auto"/>
        <w:left w:val="none" w:sz="0" w:space="0" w:color="auto"/>
        <w:bottom w:val="none" w:sz="0" w:space="0" w:color="auto"/>
        <w:right w:val="none" w:sz="0" w:space="0" w:color="auto"/>
      </w:divBdr>
    </w:div>
    <w:div w:id="1415009304">
      <w:bodyDiv w:val="1"/>
      <w:marLeft w:val="0"/>
      <w:marRight w:val="0"/>
      <w:marTop w:val="0"/>
      <w:marBottom w:val="0"/>
      <w:divBdr>
        <w:top w:val="none" w:sz="0" w:space="0" w:color="auto"/>
        <w:left w:val="none" w:sz="0" w:space="0" w:color="auto"/>
        <w:bottom w:val="none" w:sz="0" w:space="0" w:color="auto"/>
        <w:right w:val="none" w:sz="0" w:space="0" w:color="auto"/>
      </w:divBdr>
    </w:div>
    <w:div w:id="1415593103">
      <w:bodyDiv w:val="1"/>
      <w:marLeft w:val="0"/>
      <w:marRight w:val="0"/>
      <w:marTop w:val="0"/>
      <w:marBottom w:val="0"/>
      <w:divBdr>
        <w:top w:val="none" w:sz="0" w:space="0" w:color="auto"/>
        <w:left w:val="none" w:sz="0" w:space="0" w:color="auto"/>
        <w:bottom w:val="none" w:sz="0" w:space="0" w:color="auto"/>
        <w:right w:val="none" w:sz="0" w:space="0" w:color="auto"/>
      </w:divBdr>
    </w:div>
    <w:div w:id="1415856081">
      <w:bodyDiv w:val="1"/>
      <w:marLeft w:val="0"/>
      <w:marRight w:val="0"/>
      <w:marTop w:val="0"/>
      <w:marBottom w:val="0"/>
      <w:divBdr>
        <w:top w:val="none" w:sz="0" w:space="0" w:color="auto"/>
        <w:left w:val="none" w:sz="0" w:space="0" w:color="auto"/>
        <w:bottom w:val="none" w:sz="0" w:space="0" w:color="auto"/>
        <w:right w:val="none" w:sz="0" w:space="0" w:color="auto"/>
      </w:divBdr>
    </w:div>
    <w:div w:id="1415978772">
      <w:bodyDiv w:val="1"/>
      <w:marLeft w:val="0"/>
      <w:marRight w:val="0"/>
      <w:marTop w:val="0"/>
      <w:marBottom w:val="0"/>
      <w:divBdr>
        <w:top w:val="none" w:sz="0" w:space="0" w:color="auto"/>
        <w:left w:val="none" w:sz="0" w:space="0" w:color="auto"/>
        <w:bottom w:val="none" w:sz="0" w:space="0" w:color="auto"/>
        <w:right w:val="none" w:sz="0" w:space="0" w:color="auto"/>
      </w:divBdr>
    </w:div>
    <w:div w:id="1416634304">
      <w:bodyDiv w:val="1"/>
      <w:marLeft w:val="0"/>
      <w:marRight w:val="0"/>
      <w:marTop w:val="0"/>
      <w:marBottom w:val="0"/>
      <w:divBdr>
        <w:top w:val="none" w:sz="0" w:space="0" w:color="auto"/>
        <w:left w:val="none" w:sz="0" w:space="0" w:color="auto"/>
        <w:bottom w:val="none" w:sz="0" w:space="0" w:color="auto"/>
        <w:right w:val="none" w:sz="0" w:space="0" w:color="auto"/>
      </w:divBdr>
    </w:div>
    <w:div w:id="1417022762">
      <w:bodyDiv w:val="1"/>
      <w:marLeft w:val="0"/>
      <w:marRight w:val="0"/>
      <w:marTop w:val="0"/>
      <w:marBottom w:val="0"/>
      <w:divBdr>
        <w:top w:val="none" w:sz="0" w:space="0" w:color="auto"/>
        <w:left w:val="none" w:sz="0" w:space="0" w:color="auto"/>
        <w:bottom w:val="none" w:sz="0" w:space="0" w:color="auto"/>
        <w:right w:val="none" w:sz="0" w:space="0" w:color="auto"/>
      </w:divBdr>
    </w:div>
    <w:div w:id="1418330980">
      <w:bodyDiv w:val="1"/>
      <w:marLeft w:val="0"/>
      <w:marRight w:val="0"/>
      <w:marTop w:val="0"/>
      <w:marBottom w:val="0"/>
      <w:divBdr>
        <w:top w:val="none" w:sz="0" w:space="0" w:color="auto"/>
        <w:left w:val="none" w:sz="0" w:space="0" w:color="auto"/>
        <w:bottom w:val="none" w:sz="0" w:space="0" w:color="auto"/>
        <w:right w:val="none" w:sz="0" w:space="0" w:color="auto"/>
      </w:divBdr>
    </w:div>
    <w:div w:id="1418553091">
      <w:bodyDiv w:val="1"/>
      <w:marLeft w:val="0"/>
      <w:marRight w:val="0"/>
      <w:marTop w:val="0"/>
      <w:marBottom w:val="0"/>
      <w:divBdr>
        <w:top w:val="none" w:sz="0" w:space="0" w:color="auto"/>
        <w:left w:val="none" w:sz="0" w:space="0" w:color="auto"/>
        <w:bottom w:val="none" w:sz="0" w:space="0" w:color="auto"/>
        <w:right w:val="none" w:sz="0" w:space="0" w:color="auto"/>
      </w:divBdr>
    </w:div>
    <w:div w:id="1419719018">
      <w:bodyDiv w:val="1"/>
      <w:marLeft w:val="0"/>
      <w:marRight w:val="0"/>
      <w:marTop w:val="0"/>
      <w:marBottom w:val="0"/>
      <w:divBdr>
        <w:top w:val="none" w:sz="0" w:space="0" w:color="auto"/>
        <w:left w:val="none" w:sz="0" w:space="0" w:color="auto"/>
        <w:bottom w:val="none" w:sz="0" w:space="0" w:color="auto"/>
        <w:right w:val="none" w:sz="0" w:space="0" w:color="auto"/>
      </w:divBdr>
    </w:div>
    <w:div w:id="1420175015">
      <w:bodyDiv w:val="1"/>
      <w:marLeft w:val="0"/>
      <w:marRight w:val="0"/>
      <w:marTop w:val="0"/>
      <w:marBottom w:val="0"/>
      <w:divBdr>
        <w:top w:val="none" w:sz="0" w:space="0" w:color="auto"/>
        <w:left w:val="none" w:sz="0" w:space="0" w:color="auto"/>
        <w:bottom w:val="none" w:sz="0" w:space="0" w:color="auto"/>
        <w:right w:val="none" w:sz="0" w:space="0" w:color="auto"/>
      </w:divBdr>
    </w:div>
    <w:div w:id="1420709853">
      <w:bodyDiv w:val="1"/>
      <w:marLeft w:val="0"/>
      <w:marRight w:val="0"/>
      <w:marTop w:val="0"/>
      <w:marBottom w:val="0"/>
      <w:divBdr>
        <w:top w:val="none" w:sz="0" w:space="0" w:color="auto"/>
        <w:left w:val="none" w:sz="0" w:space="0" w:color="auto"/>
        <w:bottom w:val="none" w:sz="0" w:space="0" w:color="auto"/>
        <w:right w:val="none" w:sz="0" w:space="0" w:color="auto"/>
      </w:divBdr>
    </w:div>
    <w:div w:id="1421490100">
      <w:bodyDiv w:val="1"/>
      <w:marLeft w:val="0"/>
      <w:marRight w:val="0"/>
      <w:marTop w:val="0"/>
      <w:marBottom w:val="0"/>
      <w:divBdr>
        <w:top w:val="none" w:sz="0" w:space="0" w:color="auto"/>
        <w:left w:val="none" w:sz="0" w:space="0" w:color="auto"/>
        <w:bottom w:val="none" w:sz="0" w:space="0" w:color="auto"/>
        <w:right w:val="none" w:sz="0" w:space="0" w:color="auto"/>
      </w:divBdr>
    </w:div>
    <w:div w:id="1422949619">
      <w:bodyDiv w:val="1"/>
      <w:marLeft w:val="0"/>
      <w:marRight w:val="0"/>
      <w:marTop w:val="0"/>
      <w:marBottom w:val="0"/>
      <w:divBdr>
        <w:top w:val="none" w:sz="0" w:space="0" w:color="auto"/>
        <w:left w:val="none" w:sz="0" w:space="0" w:color="auto"/>
        <w:bottom w:val="none" w:sz="0" w:space="0" w:color="auto"/>
        <w:right w:val="none" w:sz="0" w:space="0" w:color="auto"/>
      </w:divBdr>
    </w:div>
    <w:div w:id="1424033105">
      <w:bodyDiv w:val="1"/>
      <w:marLeft w:val="0"/>
      <w:marRight w:val="0"/>
      <w:marTop w:val="0"/>
      <w:marBottom w:val="0"/>
      <w:divBdr>
        <w:top w:val="none" w:sz="0" w:space="0" w:color="auto"/>
        <w:left w:val="none" w:sz="0" w:space="0" w:color="auto"/>
        <w:bottom w:val="none" w:sz="0" w:space="0" w:color="auto"/>
        <w:right w:val="none" w:sz="0" w:space="0" w:color="auto"/>
      </w:divBdr>
    </w:div>
    <w:div w:id="1424303937">
      <w:bodyDiv w:val="1"/>
      <w:marLeft w:val="0"/>
      <w:marRight w:val="0"/>
      <w:marTop w:val="0"/>
      <w:marBottom w:val="0"/>
      <w:divBdr>
        <w:top w:val="none" w:sz="0" w:space="0" w:color="auto"/>
        <w:left w:val="none" w:sz="0" w:space="0" w:color="auto"/>
        <w:bottom w:val="none" w:sz="0" w:space="0" w:color="auto"/>
        <w:right w:val="none" w:sz="0" w:space="0" w:color="auto"/>
      </w:divBdr>
    </w:div>
    <w:div w:id="1424910177">
      <w:bodyDiv w:val="1"/>
      <w:marLeft w:val="0"/>
      <w:marRight w:val="0"/>
      <w:marTop w:val="0"/>
      <w:marBottom w:val="0"/>
      <w:divBdr>
        <w:top w:val="none" w:sz="0" w:space="0" w:color="auto"/>
        <w:left w:val="none" w:sz="0" w:space="0" w:color="auto"/>
        <w:bottom w:val="none" w:sz="0" w:space="0" w:color="auto"/>
        <w:right w:val="none" w:sz="0" w:space="0" w:color="auto"/>
      </w:divBdr>
    </w:div>
    <w:div w:id="1425298209">
      <w:bodyDiv w:val="1"/>
      <w:marLeft w:val="0"/>
      <w:marRight w:val="0"/>
      <w:marTop w:val="0"/>
      <w:marBottom w:val="0"/>
      <w:divBdr>
        <w:top w:val="none" w:sz="0" w:space="0" w:color="auto"/>
        <w:left w:val="none" w:sz="0" w:space="0" w:color="auto"/>
        <w:bottom w:val="none" w:sz="0" w:space="0" w:color="auto"/>
        <w:right w:val="none" w:sz="0" w:space="0" w:color="auto"/>
      </w:divBdr>
    </w:div>
    <w:div w:id="1425495959">
      <w:bodyDiv w:val="1"/>
      <w:marLeft w:val="0"/>
      <w:marRight w:val="0"/>
      <w:marTop w:val="0"/>
      <w:marBottom w:val="0"/>
      <w:divBdr>
        <w:top w:val="none" w:sz="0" w:space="0" w:color="auto"/>
        <w:left w:val="none" w:sz="0" w:space="0" w:color="auto"/>
        <w:bottom w:val="none" w:sz="0" w:space="0" w:color="auto"/>
        <w:right w:val="none" w:sz="0" w:space="0" w:color="auto"/>
      </w:divBdr>
    </w:div>
    <w:div w:id="1425498755">
      <w:bodyDiv w:val="1"/>
      <w:marLeft w:val="0"/>
      <w:marRight w:val="0"/>
      <w:marTop w:val="0"/>
      <w:marBottom w:val="0"/>
      <w:divBdr>
        <w:top w:val="none" w:sz="0" w:space="0" w:color="auto"/>
        <w:left w:val="none" w:sz="0" w:space="0" w:color="auto"/>
        <w:bottom w:val="none" w:sz="0" w:space="0" w:color="auto"/>
        <w:right w:val="none" w:sz="0" w:space="0" w:color="auto"/>
      </w:divBdr>
    </w:div>
    <w:div w:id="1425688268">
      <w:bodyDiv w:val="1"/>
      <w:marLeft w:val="0"/>
      <w:marRight w:val="0"/>
      <w:marTop w:val="0"/>
      <w:marBottom w:val="0"/>
      <w:divBdr>
        <w:top w:val="none" w:sz="0" w:space="0" w:color="auto"/>
        <w:left w:val="none" w:sz="0" w:space="0" w:color="auto"/>
        <w:bottom w:val="none" w:sz="0" w:space="0" w:color="auto"/>
        <w:right w:val="none" w:sz="0" w:space="0" w:color="auto"/>
      </w:divBdr>
    </w:div>
    <w:div w:id="1425999037">
      <w:bodyDiv w:val="1"/>
      <w:marLeft w:val="0"/>
      <w:marRight w:val="0"/>
      <w:marTop w:val="0"/>
      <w:marBottom w:val="0"/>
      <w:divBdr>
        <w:top w:val="none" w:sz="0" w:space="0" w:color="auto"/>
        <w:left w:val="none" w:sz="0" w:space="0" w:color="auto"/>
        <w:bottom w:val="none" w:sz="0" w:space="0" w:color="auto"/>
        <w:right w:val="none" w:sz="0" w:space="0" w:color="auto"/>
      </w:divBdr>
    </w:div>
    <w:div w:id="1426147036">
      <w:bodyDiv w:val="1"/>
      <w:marLeft w:val="0"/>
      <w:marRight w:val="0"/>
      <w:marTop w:val="0"/>
      <w:marBottom w:val="0"/>
      <w:divBdr>
        <w:top w:val="none" w:sz="0" w:space="0" w:color="auto"/>
        <w:left w:val="none" w:sz="0" w:space="0" w:color="auto"/>
        <w:bottom w:val="none" w:sz="0" w:space="0" w:color="auto"/>
        <w:right w:val="none" w:sz="0" w:space="0" w:color="auto"/>
      </w:divBdr>
    </w:div>
    <w:div w:id="1426536186">
      <w:bodyDiv w:val="1"/>
      <w:marLeft w:val="0"/>
      <w:marRight w:val="0"/>
      <w:marTop w:val="0"/>
      <w:marBottom w:val="0"/>
      <w:divBdr>
        <w:top w:val="none" w:sz="0" w:space="0" w:color="auto"/>
        <w:left w:val="none" w:sz="0" w:space="0" w:color="auto"/>
        <w:bottom w:val="none" w:sz="0" w:space="0" w:color="auto"/>
        <w:right w:val="none" w:sz="0" w:space="0" w:color="auto"/>
      </w:divBdr>
    </w:div>
    <w:div w:id="1427187206">
      <w:bodyDiv w:val="1"/>
      <w:marLeft w:val="0"/>
      <w:marRight w:val="0"/>
      <w:marTop w:val="0"/>
      <w:marBottom w:val="0"/>
      <w:divBdr>
        <w:top w:val="none" w:sz="0" w:space="0" w:color="auto"/>
        <w:left w:val="none" w:sz="0" w:space="0" w:color="auto"/>
        <w:bottom w:val="none" w:sz="0" w:space="0" w:color="auto"/>
        <w:right w:val="none" w:sz="0" w:space="0" w:color="auto"/>
      </w:divBdr>
    </w:div>
    <w:div w:id="1427187213">
      <w:bodyDiv w:val="1"/>
      <w:marLeft w:val="0"/>
      <w:marRight w:val="0"/>
      <w:marTop w:val="0"/>
      <w:marBottom w:val="0"/>
      <w:divBdr>
        <w:top w:val="none" w:sz="0" w:space="0" w:color="auto"/>
        <w:left w:val="none" w:sz="0" w:space="0" w:color="auto"/>
        <w:bottom w:val="none" w:sz="0" w:space="0" w:color="auto"/>
        <w:right w:val="none" w:sz="0" w:space="0" w:color="auto"/>
      </w:divBdr>
    </w:div>
    <w:div w:id="1427460899">
      <w:bodyDiv w:val="1"/>
      <w:marLeft w:val="0"/>
      <w:marRight w:val="0"/>
      <w:marTop w:val="0"/>
      <w:marBottom w:val="0"/>
      <w:divBdr>
        <w:top w:val="none" w:sz="0" w:space="0" w:color="auto"/>
        <w:left w:val="none" w:sz="0" w:space="0" w:color="auto"/>
        <w:bottom w:val="none" w:sz="0" w:space="0" w:color="auto"/>
        <w:right w:val="none" w:sz="0" w:space="0" w:color="auto"/>
      </w:divBdr>
    </w:div>
    <w:div w:id="1428234654">
      <w:bodyDiv w:val="1"/>
      <w:marLeft w:val="0"/>
      <w:marRight w:val="0"/>
      <w:marTop w:val="0"/>
      <w:marBottom w:val="0"/>
      <w:divBdr>
        <w:top w:val="none" w:sz="0" w:space="0" w:color="auto"/>
        <w:left w:val="none" w:sz="0" w:space="0" w:color="auto"/>
        <w:bottom w:val="none" w:sz="0" w:space="0" w:color="auto"/>
        <w:right w:val="none" w:sz="0" w:space="0" w:color="auto"/>
      </w:divBdr>
    </w:div>
    <w:div w:id="1428306007">
      <w:bodyDiv w:val="1"/>
      <w:marLeft w:val="0"/>
      <w:marRight w:val="0"/>
      <w:marTop w:val="0"/>
      <w:marBottom w:val="0"/>
      <w:divBdr>
        <w:top w:val="none" w:sz="0" w:space="0" w:color="auto"/>
        <w:left w:val="none" w:sz="0" w:space="0" w:color="auto"/>
        <w:bottom w:val="none" w:sz="0" w:space="0" w:color="auto"/>
        <w:right w:val="none" w:sz="0" w:space="0" w:color="auto"/>
      </w:divBdr>
    </w:div>
    <w:div w:id="1428388198">
      <w:bodyDiv w:val="1"/>
      <w:marLeft w:val="0"/>
      <w:marRight w:val="0"/>
      <w:marTop w:val="0"/>
      <w:marBottom w:val="0"/>
      <w:divBdr>
        <w:top w:val="none" w:sz="0" w:space="0" w:color="auto"/>
        <w:left w:val="none" w:sz="0" w:space="0" w:color="auto"/>
        <w:bottom w:val="none" w:sz="0" w:space="0" w:color="auto"/>
        <w:right w:val="none" w:sz="0" w:space="0" w:color="auto"/>
      </w:divBdr>
    </w:div>
    <w:div w:id="1429151987">
      <w:bodyDiv w:val="1"/>
      <w:marLeft w:val="0"/>
      <w:marRight w:val="0"/>
      <w:marTop w:val="0"/>
      <w:marBottom w:val="0"/>
      <w:divBdr>
        <w:top w:val="none" w:sz="0" w:space="0" w:color="auto"/>
        <w:left w:val="none" w:sz="0" w:space="0" w:color="auto"/>
        <w:bottom w:val="none" w:sz="0" w:space="0" w:color="auto"/>
        <w:right w:val="none" w:sz="0" w:space="0" w:color="auto"/>
      </w:divBdr>
    </w:div>
    <w:div w:id="1429543433">
      <w:bodyDiv w:val="1"/>
      <w:marLeft w:val="0"/>
      <w:marRight w:val="0"/>
      <w:marTop w:val="0"/>
      <w:marBottom w:val="0"/>
      <w:divBdr>
        <w:top w:val="none" w:sz="0" w:space="0" w:color="auto"/>
        <w:left w:val="none" w:sz="0" w:space="0" w:color="auto"/>
        <w:bottom w:val="none" w:sz="0" w:space="0" w:color="auto"/>
        <w:right w:val="none" w:sz="0" w:space="0" w:color="auto"/>
      </w:divBdr>
    </w:div>
    <w:div w:id="1429697614">
      <w:bodyDiv w:val="1"/>
      <w:marLeft w:val="0"/>
      <w:marRight w:val="0"/>
      <w:marTop w:val="0"/>
      <w:marBottom w:val="0"/>
      <w:divBdr>
        <w:top w:val="none" w:sz="0" w:space="0" w:color="auto"/>
        <w:left w:val="none" w:sz="0" w:space="0" w:color="auto"/>
        <w:bottom w:val="none" w:sz="0" w:space="0" w:color="auto"/>
        <w:right w:val="none" w:sz="0" w:space="0" w:color="auto"/>
      </w:divBdr>
    </w:div>
    <w:div w:id="1429816912">
      <w:bodyDiv w:val="1"/>
      <w:marLeft w:val="0"/>
      <w:marRight w:val="0"/>
      <w:marTop w:val="0"/>
      <w:marBottom w:val="0"/>
      <w:divBdr>
        <w:top w:val="none" w:sz="0" w:space="0" w:color="auto"/>
        <w:left w:val="none" w:sz="0" w:space="0" w:color="auto"/>
        <w:bottom w:val="none" w:sz="0" w:space="0" w:color="auto"/>
        <w:right w:val="none" w:sz="0" w:space="0" w:color="auto"/>
      </w:divBdr>
    </w:div>
    <w:div w:id="1429959955">
      <w:bodyDiv w:val="1"/>
      <w:marLeft w:val="0"/>
      <w:marRight w:val="0"/>
      <w:marTop w:val="0"/>
      <w:marBottom w:val="0"/>
      <w:divBdr>
        <w:top w:val="none" w:sz="0" w:space="0" w:color="auto"/>
        <w:left w:val="none" w:sz="0" w:space="0" w:color="auto"/>
        <w:bottom w:val="none" w:sz="0" w:space="0" w:color="auto"/>
        <w:right w:val="none" w:sz="0" w:space="0" w:color="auto"/>
      </w:divBdr>
    </w:div>
    <w:div w:id="1430662246">
      <w:bodyDiv w:val="1"/>
      <w:marLeft w:val="0"/>
      <w:marRight w:val="0"/>
      <w:marTop w:val="0"/>
      <w:marBottom w:val="0"/>
      <w:divBdr>
        <w:top w:val="none" w:sz="0" w:space="0" w:color="auto"/>
        <w:left w:val="none" w:sz="0" w:space="0" w:color="auto"/>
        <w:bottom w:val="none" w:sz="0" w:space="0" w:color="auto"/>
        <w:right w:val="none" w:sz="0" w:space="0" w:color="auto"/>
      </w:divBdr>
    </w:div>
    <w:div w:id="1430735847">
      <w:bodyDiv w:val="1"/>
      <w:marLeft w:val="0"/>
      <w:marRight w:val="0"/>
      <w:marTop w:val="0"/>
      <w:marBottom w:val="0"/>
      <w:divBdr>
        <w:top w:val="none" w:sz="0" w:space="0" w:color="auto"/>
        <w:left w:val="none" w:sz="0" w:space="0" w:color="auto"/>
        <w:bottom w:val="none" w:sz="0" w:space="0" w:color="auto"/>
        <w:right w:val="none" w:sz="0" w:space="0" w:color="auto"/>
      </w:divBdr>
    </w:div>
    <w:div w:id="1430925174">
      <w:bodyDiv w:val="1"/>
      <w:marLeft w:val="0"/>
      <w:marRight w:val="0"/>
      <w:marTop w:val="0"/>
      <w:marBottom w:val="0"/>
      <w:divBdr>
        <w:top w:val="none" w:sz="0" w:space="0" w:color="auto"/>
        <w:left w:val="none" w:sz="0" w:space="0" w:color="auto"/>
        <w:bottom w:val="none" w:sz="0" w:space="0" w:color="auto"/>
        <w:right w:val="none" w:sz="0" w:space="0" w:color="auto"/>
      </w:divBdr>
    </w:div>
    <w:div w:id="1431199421">
      <w:bodyDiv w:val="1"/>
      <w:marLeft w:val="0"/>
      <w:marRight w:val="0"/>
      <w:marTop w:val="0"/>
      <w:marBottom w:val="0"/>
      <w:divBdr>
        <w:top w:val="none" w:sz="0" w:space="0" w:color="auto"/>
        <w:left w:val="none" w:sz="0" w:space="0" w:color="auto"/>
        <w:bottom w:val="none" w:sz="0" w:space="0" w:color="auto"/>
        <w:right w:val="none" w:sz="0" w:space="0" w:color="auto"/>
      </w:divBdr>
    </w:div>
    <w:div w:id="1431319851">
      <w:bodyDiv w:val="1"/>
      <w:marLeft w:val="0"/>
      <w:marRight w:val="0"/>
      <w:marTop w:val="0"/>
      <w:marBottom w:val="0"/>
      <w:divBdr>
        <w:top w:val="none" w:sz="0" w:space="0" w:color="auto"/>
        <w:left w:val="none" w:sz="0" w:space="0" w:color="auto"/>
        <w:bottom w:val="none" w:sz="0" w:space="0" w:color="auto"/>
        <w:right w:val="none" w:sz="0" w:space="0" w:color="auto"/>
      </w:divBdr>
    </w:div>
    <w:div w:id="1431393756">
      <w:bodyDiv w:val="1"/>
      <w:marLeft w:val="0"/>
      <w:marRight w:val="0"/>
      <w:marTop w:val="0"/>
      <w:marBottom w:val="0"/>
      <w:divBdr>
        <w:top w:val="none" w:sz="0" w:space="0" w:color="auto"/>
        <w:left w:val="none" w:sz="0" w:space="0" w:color="auto"/>
        <w:bottom w:val="none" w:sz="0" w:space="0" w:color="auto"/>
        <w:right w:val="none" w:sz="0" w:space="0" w:color="auto"/>
      </w:divBdr>
    </w:div>
    <w:div w:id="1431512932">
      <w:bodyDiv w:val="1"/>
      <w:marLeft w:val="0"/>
      <w:marRight w:val="0"/>
      <w:marTop w:val="0"/>
      <w:marBottom w:val="0"/>
      <w:divBdr>
        <w:top w:val="none" w:sz="0" w:space="0" w:color="auto"/>
        <w:left w:val="none" w:sz="0" w:space="0" w:color="auto"/>
        <w:bottom w:val="none" w:sz="0" w:space="0" w:color="auto"/>
        <w:right w:val="none" w:sz="0" w:space="0" w:color="auto"/>
      </w:divBdr>
    </w:div>
    <w:div w:id="1431971695">
      <w:bodyDiv w:val="1"/>
      <w:marLeft w:val="0"/>
      <w:marRight w:val="0"/>
      <w:marTop w:val="0"/>
      <w:marBottom w:val="0"/>
      <w:divBdr>
        <w:top w:val="none" w:sz="0" w:space="0" w:color="auto"/>
        <w:left w:val="none" w:sz="0" w:space="0" w:color="auto"/>
        <w:bottom w:val="none" w:sz="0" w:space="0" w:color="auto"/>
        <w:right w:val="none" w:sz="0" w:space="0" w:color="auto"/>
      </w:divBdr>
    </w:div>
    <w:div w:id="1432584003">
      <w:bodyDiv w:val="1"/>
      <w:marLeft w:val="0"/>
      <w:marRight w:val="0"/>
      <w:marTop w:val="0"/>
      <w:marBottom w:val="0"/>
      <w:divBdr>
        <w:top w:val="none" w:sz="0" w:space="0" w:color="auto"/>
        <w:left w:val="none" w:sz="0" w:space="0" w:color="auto"/>
        <w:bottom w:val="none" w:sz="0" w:space="0" w:color="auto"/>
        <w:right w:val="none" w:sz="0" w:space="0" w:color="auto"/>
      </w:divBdr>
    </w:div>
    <w:div w:id="1432621729">
      <w:bodyDiv w:val="1"/>
      <w:marLeft w:val="0"/>
      <w:marRight w:val="0"/>
      <w:marTop w:val="0"/>
      <w:marBottom w:val="0"/>
      <w:divBdr>
        <w:top w:val="none" w:sz="0" w:space="0" w:color="auto"/>
        <w:left w:val="none" w:sz="0" w:space="0" w:color="auto"/>
        <w:bottom w:val="none" w:sz="0" w:space="0" w:color="auto"/>
        <w:right w:val="none" w:sz="0" w:space="0" w:color="auto"/>
      </w:divBdr>
    </w:div>
    <w:div w:id="1432625716">
      <w:bodyDiv w:val="1"/>
      <w:marLeft w:val="0"/>
      <w:marRight w:val="0"/>
      <w:marTop w:val="0"/>
      <w:marBottom w:val="0"/>
      <w:divBdr>
        <w:top w:val="none" w:sz="0" w:space="0" w:color="auto"/>
        <w:left w:val="none" w:sz="0" w:space="0" w:color="auto"/>
        <w:bottom w:val="none" w:sz="0" w:space="0" w:color="auto"/>
        <w:right w:val="none" w:sz="0" w:space="0" w:color="auto"/>
      </w:divBdr>
    </w:div>
    <w:div w:id="1433084849">
      <w:bodyDiv w:val="1"/>
      <w:marLeft w:val="0"/>
      <w:marRight w:val="0"/>
      <w:marTop w:val="0"/>
      <w:marBottom w:val="0"/>
      <w:divBdr>
        <w:top w:val="none" w:sz="0" w:space="0" w:color="auto"/>
        <w:left w:val="none" w:sz="0" w:space="0" w:color="auto"/>
        <w:bottom w:val="none" w:sz="0" w:space="0" w:color="auto"/>
        <w:right w:val="none" w:sz="0" w:space="0" w:color="auto"/>
      </w:divBdr>
    </w:div>
    <w:div w:id="1435203826">
      <w:bodyDiv w:val="1"/>
      <w:marLeft w:val="0"/>
      <w:marRight w:val="0"/>
      <w:marTop w:val="0"/>
      <w:marBottom w:val="0"/>
      <w:divBdr>
        <w:top w:val="none" w:sz="0" w:space="0" w:color="auto"/>
        <w:left w:val="none" w:sz="0" w:space="0" w:color="auto"/>
        <w:bottom w:val="none" w:sz="0" w:space="0" w:color="auto"/>
        <w:right w:val="none" w:sz="0" w:space="0" w:color="auto"/>
      </w:divBdr>
    </w:div>
    <w:div w:id="1435786001">
      <w:bodyDiv w:val="1"/>
      <w:marLeft w:val="0"/>
      <w:marRight w:val="0"/>
      <w:marTop w:val="0"/>
      <w:marBottom w:val="0"/>
      <w:divBdr>
        <w:top w:val="none" w:sz="0" w:space="0" w:color="auto"/>
        <w:left w:val="none" w:sz="0" w:space="0" w:color="auto"/>
        <w:bottom w:val="none" w:sz="0" w:space="0" w:color="auto"/>
        <w:right w:val="none" w:sz="0" w:space="0" w:color="auto"/>
      </w:divBdr>
    </w:div>
    <w:div w:id="1436050695">
      <w:bodyDiv w:val="1"/>
      <w:marLeft w:val="0"/>
      <w:marRight w:val="0"/>
      <w:marTop w:val="0"/>
      <w:marBottom w:val="0"/>
      <w:divBdr>
        <w:top w:val="none" w:sz="0" w:space="0" w:color="auto"/>
        <w:left w:val="none" w:sz="0" w:space="0" w:color="auto"/>
        <w:bottom w:val="none" w:sz="0" w:space="0" w:color="auto"/>
        <w:right w:val="none" w:sz="0" w:space="0" w:color="auto"/>
      </w:divBdr>
    </w:div>
    <w:div w:id="1436708583">
      <w:bodyDiv w:val="1"/>
      <w:marLeft w:val="0"/>
      <w:marRight w:val="0"/>
      <w:marTop w:val="0"/>
      <w:marBottom w:val="0"/>
      <w:divBdr>
        <w:top w:val="none" w:sz="0" w:space="0" w:color="auto"/>
        <w:left w:val="none" w:sz="0" w:space="0" w:color="auto"/>
        <w:bottom w:val="none" w:sz="0" w:space="0" w:color="auto"/>
        <w:right w:val="none" w:sz="0" w:space="0" w:color="auto"/>
      </w:divBdr>
    </w:div>
    <w:div w:id="1437021188">
      <w:bodyDiv w:val="1"/>
      <w:marLeft w:val="0"/>
      <w:marRight w:val="0"/>
      <w:marTop w:val="0"/>
      <w:marBottom w:val="0"/>
      <w:divBdr>
        <w:top w:val="none" w:sz="0" w:space="0" w:color="auto"/>
        <w:left w:val="none" w:sz="0" w:space="0" w:color="auto"/>
        <w:bottom w:val="none" w:sz="0" w:space="0" w:color="auto"/>
        <w:right w:val="none" w:sz="0" w:space="0" w:color="auto"/>
      </w:divBdr>
    </w:div>
    <w:div w:id="1437486893">
      <w:bodyDiv w:val="1"/>
      <w:marLeft w:val="0"/>
      <w:marRight w:val="0"/>
      <w:marTop w:val="0"/>
      <w:marBottom w:val="0"/>
      <w:divBdr>
        <w:top w:val="none" w:sz="0" w:space="0" w:color="auto"/>
        <w:left w:val="none" w:sz="0" w:space="0" w:color="auto"/>
        <w:bottom w:val="none" w:sz="0" w:space="0" w:color="auto"/>
        <w:right w:val="none" w:sz="0" w:space="0" w:color="auto"/>
      </w:divBdr>
    </w:div>
    <w:div w:id="1437560220">
      <w:bodyDiv w:val="1"/>
      <w:marLeft w:val="0"/>
      <w:marRight w:val="0"/>
      <w:marTop w:val="0"/>
      <w:marBottom w:val="0"/>
      <w:divBdr>
        <w:top w:val="none" w:sz="0" w:space="0" w:color="auto"/>
        <w:left w:val="none" w:sz="0" w:space="0" w:color="auto"/>
        <w:bottom w:val="none" w:sz="0" w:space="0" w:color="auto"/>
        <w:right w:val="none" w:sz="0" w:space="0" w:color="auto"/>
      </w:divBdr>
    </w:div>
    <w:div w:id="1437863823">
      <w:bodyDiv w:val="1"/>
      <w:marLeft w:val="0"/>
      <w:marRight w:val="0"/>
      <w:marTop w:val="0"/>
      <w:marBottom w:val="0"/>
      <w:divBdr>
        <w:top w:val="none" w:sz="0" w:space="0" w:color="auto"/>
        <w:left w:val="none" w:sz="0" w:space="0" w:color="auto"/>
        <w:bottom w:val="none" w:sz="0" w:space="0" w:color="auto"/>
        <w:right w:val="none" w:sz="0" w:space="0" w:color="auto"/>
      </w:divBdr>
    </w:div>
    <w:div w:id="1438017540">
      <w:bodyDiv w:val="1"/>
      <w:marLeft w:val="0"/>
      <w:marRight w:val="0"/>
      <w:marTop w:val="0"/>
      <w:marBottom w:val="0"/>
      <w:divBdr>
        <w:top w:val="none" w:sz="0" w:space="0" w:color="auto"/>
        <w:left w:val="none" w:sz="0" w:space="0" w:color="auto"/>
        <w:bottom w:val="none" w:sz="0" w:space="0" w:color="auto"/>
        <w:right w:val="none" w:sz="0" w:space="0" w:color="auto"/>
      </w:divBdr>
    </w:div>
    <w:div w:id="1438212352">
      <w:bodyDiv w:val="1"/>
      <w:marLeft w:val="0"/>
      <w:marRight w:val="0"/>
      <w:marTop w:val="0"/>
      <w:marBottom w:val="0"/>
      <w:divBdr>
        <w:top w:val="none" w:sz="0" w:space="0" w:color="auto"/>
        <w:left w:val="none" w:sz="0" w:space="0" w:color="auto"/>
        <w:bottom w:val="none" w:sz="0" w:space="0" w:color="auto"/>
        <w:right w:val="none" w:sz="0" w:space="0" w:color="auto"/>
      </w:divBdr>
    </w:div>
    <w:div w:id="1439057086">
      <w:bodyDiv w:val="1"/>
      <w:marLeft w:val="0"/>
      <w:marRight w:val="0"/>
      <w:marTop w:val="0"/>
      <w:marBottom w:val="0"/>
      <w:divBdr>
        <w:top w:val="none" w:sz="0" w:space="0" w:color="auto"/>
        <w:left w:val="none" w:sz="0" w:space="0" w:color="auto"/>
        <w:bottom w:val="none" w:sz="0" w:space="0" w:color="auto"/>
        <w:right w:val="none" w:sz="0" w:space="0" w:color="auto"/>
      </w:divBdr>
    </w:div>
    <w:div w:id="1439911809">
      <w:bodyDiv w:val="1"/>
      <w:marLeft w:val="0"/>
      <w:marRight w:val="0"/>
      <w:marTop w:val="0"/>
      <w:marBottom w:val="0"/>
      <w:divBdr>
        <w:top w:val="none" w:sz="0" w:space="0" w:color="auto"/>
        <w:left w:val="none" w:sz="0" w:space="0" w:color="auto"/>
        <w:bottom w:val="none" w:sz="0" w:space="0" w:color="auto"/>
        <w:right w:val="none" w:sz="0" w:space="0" w:color="auto"/>
      </w:divBdr>
    </w:div>
    <w:div w:id="1440490825">
      <w:bodyDiv w:val="1"/>
      <w:marLeft w:val="0"/>
      <w:marRight w:val="0"/>
      <w:marTop w:val="0"/>
      <w:marBottom w:val="0"/>
      <w:divBdr>
        <w:top w:val="none" w:sz="0" w:space="0" w:color="auto"/>
        <w:left w:val="none" w:sz="0" w:space="0" w:color="auto"/>
        <w:bottom w:val="none" w:sz="0" w:space="0" w:color="auto"/>
        <w:right w:val="none" w:sz="0" w:space="0" w:color="auto"/>
      </w:divBdr>
    </w:div>
    <w:div w:id="1440568406">
      <w:bodyDiv w:val="1"/>
      <w:marLeft w:val="0"/>
      <w:marRight w:val="0"/>
      <w:marTop w:val="0"/>
      <w:marBottom w:val="0"/>
      <w:divBdr>
        <w:top w:val="none" w:sz="0" w:space="0" w:color="auto"/>
        <w:left w:val="none" w:sz="0" w:space="0" w:color="auto"/>
        <w:bottom w:val="none" w:sz="0" w:space="0" w:color="auto"/>
        <w:right w:val="none" w:sz="0" w:space="0" w:color="auto"/>
      </w:divBdr>
    </w:div>
    <w:div w:id="1441218651">
      <w:bodyDiv w:val="1"/>
      <w:marLeft w:val="0"/>
      <w:marRight w:val="0"/>
      <w:marTop w:val="0"/>
      <w:marBottom w:val="0"/>
      <w:divBdr>
        <w:top w:val="none" w:sz="0" w:space="0" w:color="auto"/>
        <w:left w:val="none" w:sz="0" w:space="0" w:color="auto"/>
        <w:bottom w:val="none" w:sz="0" w:space="0" w:color="auto"/>
        <w:right w:val="none" w:sz="0" w:space="0" w:color="auto"/>
      </w:divBdr>
    </w:div>
    <w:div w:id="1441409398">
      <w:bodyDiv w:val="1"/>
      <w:marLeft w:val="0"/>
      <w:marRight w:val="0"/>
      <w:marTop w:val="0"/>
      <w:marBottom w:val="0"/>
      <w:divBdr>
        <w:top w:val="none" w:sz="0" w:space="0" w:color="auto"/>
        <w:left w:val="none" w:sz="0" w:space="0" w:color="auto"/>
        <w:bottom w:val="none" w:sz="0" w:space="0" w:color="auto"/>
        <w:right w:val="none" w:sz="0" w:space="0" w:color="auto"/>
      </w:divBdr>
    </w:div>
    <w:div w:id="1441491413">
      <w:bodyDiv w:val="1"/>
      <w:marLeft w:val="0"/>
      <w:marRight w:val="0"/>
      <w:marTop w:val="0"/>
      <w:marBottom w:val="0"/>
      <w:divBdr>
        <w:top w:val="none" w:sz="0" w:space="0" w:color="auto"/>
        <w:left w:val="none" w:sz="0" w:space="0" w:color="auto"/>
        <w:bottom w:val="none" w:sz="0" w:space="0" w:color="auto"/>
        <w:right w:val="none" w:sz="0" w:space="0" w:color="auto"/>
      </w:divBdr>
    </w:div>
    <w:div w:id="1441950887">
      <w:bodyDiv w:val="1"/>
      <w:marLeft w:val="0"/>
      <w:marRight w:val="0"/>
      <w:marTop w:val="0"/>
      <w:marBottom w:val="0"/>
      <w:divBdr>
        <w:top w:val="none" w:sz="0" w:space="0" w:color="auto"/>
        <w:left w:val="none" w:sz="0" w:space="0" w:color="auto"/>
        <w:bottom w:val="none" w:sz="0" w:space="0" w:color="auto"/>
        <w:right w:val="none" w:sz="0" w:space="0" w:color="auto"/>
      </w:divBdr>
    </w:div>
    <w:div w:id="1441993829">
      <w:bodyDiv w:val="1"/>
      <w:marLeft w:val="0"/>
      <w:marRight w:val="0"/>
      <w:marTop w:val="0"/>
      <w:marBottom w:val="0"/>
      <w:divBdr>
        <w:top w:val="none" w:sz="0" w:space="0" w:color="auto"/>
        <w:left w:val="none" w:sz="0" w:space="0" w:color="auto"/>
        <w:bottom w:val="none" w:sz="0" w:space="0" w:color="auto"/>
        <w:right w:val="none" w:sz="0" w:space="0" w:color="auto"/>
      </w:divBdr>
    </w:div>
    <w:div w:id="1442914054">
      <w:bodyDiv w:val="1"/>
      <w:marLeft w:val="0"/>
      <w:marRight w:val="0"/>
      <w:marTop w:val="0"/>
      <w:marBottom w:val="0"/>
      <w:divBdr>
        <w:top w:val="none" w:sz="0" w:space="0" w:color="auto"/>
        <w:left w:val="none" w:sz="0" w:space="0" w:color="auto"/>
        <w:bottom w:val="none" w:sz="0" w:space="0" w:color="auto"/>
        <w:right w:val="none" w:sz="0" w:space="0" w:color="auto"/>
      </w:divBdr>
    </w:div>
    <w:div w:id="1442917886">
      <w:bodyDiv w:val="1"/>
      <w:marLeft w:val="0"/>
      <w:marRight w:val="0"/>
      <w:marTop w:val="0"/>
      <w:marBottom w:val="0"/>
      <w:divBdr>
        <w:top w:val="none" w:sz="0" w:space="0" w:color="auto"/>
        <w:left w:val="none" w:sz="0" w:space="0" w:color="auto"/>
        <w:bottom w:val="none" w:sz="0" w:space="0" w:color="auto"/>
        <w:right w:val="none" w:sz="0" w:space="0" w:color="auto"/>
      </w:divBdr>
    </w:div>
    <w:div w:id="1443308035">
      <w:bodyDiv w:val="1"/>
      <w:marLeft w:val="0"/>
      <w:marRight w:val="0"/>
      <w:marTop w:val="0"/>
      <w:marBottom w:val="0"/>
      <w:divBdr>
        <w:top w:val="none" w:sz="0" w:space="0" w:color="auto"/>
        <w:left w:val="none" w:sz="0" w:space="0" w:color="auto"/>
        <w:bottom w:val="none" w:sz="0" w:space="0" w:color="auto"/>
        <w:right w:val="none" w:sz="0" w:space="0" w:color="auto"/>
      </w:divBdr>
    </w:div>
    <w:div w:id="1443526674">
      <w:bodyDiv w:val="1"/>
      <w:marLeft w:val="0"/>
      <w:marRight w:val="0"/>
      <w:marTop w:val="0"/>
      <w:marBottom w:val="0"/>
      <w:divBdr>
        <w:top w:val="none" w:sz="0" w:space="0" w:color="auto"/>
        <w:left w:val="none" w:sz="0" w:space="0" w:color="auto"/>
        <w:bottom w:val="none" w:sz="0" w:space="0" w:color="auto"/>
        <w:right w:val="none" w:sz="0" w:space="0" w:color="auto"/>
      </w:divBdr>
    </w:div>
    <w:div w:id="1443724865">
      <w:bodyDiv w:val="1"/>
      <w:marLeft w:val="0"/>
      <w:marRight w:val="0"/>
      <w:marTop w:val="0"/>
      <w:marBottom w:val="0"/>
      <w:divBdr>
        <w:top w:val="none" w:sz="0" w:space="0" w:color="auto"/>
        <w:left w:val="none" w:sz="0" w:space="0" w:color="auto"/>
        <w:bottom w:val="none" w:sz="0" w:space="0" w:color="auto"/>
        <w:right w:val="none" w:sz="0" w:space="0" w:color="auto"/>
      </w:divBdr>
    </w:div>
    <w:div w:id="1443844912">
      <w:bodyDiv w:val="1"/>
      <w:marLeft w:val="0"/>
      <w:marRight w:val="0"/>
      <w:marTop w:val="0"/>
      <w:marBottom w:val="0"/>
      <w:divBdr>
        <w:top w:val="none" w:sz="0" w:space="0" w:color="auto"/>
        <w:left w:val="none" w:sz="0" w:space="0" w:color="auto"/>
        <w:bottom w:val="none" w:sz="0" w:space="0" w:color="auto"/>
        <w:right w:val="none" w:sz="0" w:space="0" w:color="auto"/>
      </w:divBdr>
    </w:div>
    <w:div w:id="1444035187">
      <w:bodyDiv w:val="1"/>
      <w:marLeft w:val="0"/>
      <w:marRight w:val="0"/>
      <w:marTop w:val="0"/>
      <w:marBottom w:val="0"/>
      <w:divBdr>
        <w:top w:val="none" w:sz="0" w:space="0" w:color="auto"/>
        <w:left w:val="none" w:sz="0" w:space="0" w:color="auto"/>
        <w:bottom w:val="none" w:sz="0" w:space="0" w:color="auto"/>
        <w:right w:val="none" w:sz="0" w:space="0" w:color="auto"/>
      </w:divBdr>
    </w:div>
    <w:div w:id="1444419127">
      <w:bodyDiv w:val="1"/>
      <w:marLeft w:val="0"/>
      <w:marRight w:val="0"/>
      <w:marTop w:val="0"/>
      <w:marBottom w:val="0"/>
      <w:divBdr>
        <w:top w:val="none" w:sz="0" w:space="0" w:color="auto"/>
        <w:left w:val="none" w:sz="0" w:space="0" w:color="auto"/>
        <w:bottom w:val="none" w:sz="0" w:space="0" w:color="auto"/>
        <w:right w:val="none" w:sz="0" w:space="0" w:color="auto"/>
      </w:divBdr>
    </w:div>
    <w:div w:id="1444569482">
      <w:bodyDiv w:val="1"/>
      <w:marLeft w:val="0"/>
      <w:marRight w:val="0"/>
      <w:marTop w:val="0"/>
      <w:marBottom w:val="0"/>
      <w:divBdr>
        <w:top w:val="none" w:sz="0" w:space="0" w:color="auto"/>
        <w:left w:val="none" w:sz="0" w:space="0" w:color="auto"/>
        <w:bottom w:val="none" w:sz="0" w:space="0" w:color="auto"/>
        <w:right w:val="none" w:sz="0" w:space="0" w:color="auto"/>
      </w:divBdr>
    </w:div>
    <w:div w:id="1444878591">
      <w:bodyDiv w:val="1"/>
      <w:marLeft w:val="0"/>
      <w:marRight w:val="0"/>
      <w:marTop w:val="0"/>
      <w:marBottom w:val="0"/>
      <w:divBdr>
        <w:top w:val="none" w:sz="0" w:space="0" w:color="auto"/>
        <w:left w:val="none" w:sz="0" w:space="0" w:color="auto"/>
        <w:bottom w:val="none" w:sz="0" w:space="0" w:color="auto"/>
        <w:right w:val="none" w:sz="0" w:space="0" w:color="auto"/>
      </w:divBdr>
    </w:div>
    <w:div w:id="1445269671">
      <w:bodyDiv w:val="1"/>
      <w:marLeft w:val="0"/>
      <w:marRight w:val="0"/>
      <w:marTop w:val="0"/>
      <w:marBottom w:val="0"/>
      <w:divBdr>
        <w:top w:val="none" w:sz="0" w:space="0" w:color="auto"/>
        <w:left w:val="none" w:sz="0" w:space="0" w:color="auto"/>
        <w:bottom w:val="none" w:sz="0" w:space="0" w:color="auto"/>
        <w:right w:val="none" w:sz="0" w:space="0" w:color="auto"/>
      </w:divBdr>
    </w:div>
    <w:div w:id="1445617577">
      <w:bodyDiv w:val="1"/>
      <w:marLeft w:val="0"/>
      <w:marRight w:val="0"/>
      <w:marTop w:val="0"/>
      <w:marBottom w:val="0"/>
      <w:divBdr>
        <w:top w:val="none" w:sz="0" w:space="0" w:color="auto"/>
        <w:left w:val="none" w:sz="0" w:space="0" w:color="auto"/>
        <w:bottom w:val="none" w:sz="0" w:space="0" w:color="auto"/>
        <w:right w:val="none" w:sz="0" w:space="0" w:color="auto"/>
      </w:divBdr>
    </w:div>
    <w:div w:id="1445880443">
      <w:bodyDiv w:val="1"/>
      <w:marLeft w:val="0"/>
      <w:marRight w:val="0"/>
      <w:marTop w:val="0"/>
      <w:marBottom w:val="0"/>
      <w:divBdr>
        <w:top w:val="none" w:sz="0" w:space="0" w:color="auto"/>
        <w:left w:val="none" w:sz="0" w:space="0" w:color="auto"/>
        <w:bottom w:val="none" w:sz="0" w:space="0" w:color="auto"/>
        <w:right w:val="none" w:sz="0" w:space="0" w:color="auto"/>
      </w:divBdr>
    </w:div>
    <w:div w:id="1446001577">
      <w:bodyDiv w:val="1"/>
      <w:marLeft w:val="0"/>
      <w:marRight w:val="0"/>
      <w:marTop w:val="0"/>
      <w:marBottom w:val="0"/>
      <w:divBdr>
        <w:top w:val="none" w:sz="0" w:space="0" w:color="auto"/>
        <w:left w:val="none" w:sz="0" w:space="0" w:color="auto"/>
        <w:bottom w:val="none" w:sz="0" w:space="0" w:color="auto"/>
        <w:right w:val="none" w:sz="0" w:space="0" w:color="auto"/>
      </w:divBdr>
    </w:div>
    <w:div w:id="1446196344">
      <w:bodyDiv w:val="1"/>
      <w:marLeft w:val="0"/>
      <w:marRight w:val="0"/>
      <w:marTop w:val="0"/>
      <w:marBottom w:val="0"/>
      <w:divBdr>
        <w:top w:val="none" w:sz="0" w:space="0" w:color="auto"/>
        <w:left w:val="none" w:sz="0" w:space="0" w:color="auto"/>
        <w:bottom w:val="none" w:sz="0" w:space="0" w:color="auto"/>
        <w:right w:val="none" w:sz="0" w:space="0" w:color="auto"/>
      </w:divBdr>
    </w:div>
    <w:div w:id="1446390849">
      <w:bodyDiv w:val="1"/>
      <w:marLeft w:val="0"/>
      <w:marRight w:val="0"/>
      <w:marTop w:val="0"/>
      <w:marBottom w:val="0"/>
      <w:divBdr>
        <w:top w:val="none" w:sz="0" w:space="0" w:color="auto"/>
        <w:left w:val="none" w:sz="0" w:space="0" w:color="auto"/>
        <w:bottom w:val="none" w:sz="0" w:space="0" w:color="auto"/>
        <w:right w:val="none" w:sz="0" w:space="0" w:color="auto"/>
      </w:divBdr>
    </w:div>
    <w:div w:id="1448041093">
      <w:bodyDiv w:val="1"/>
      <w:marLeft w:val="0"/>
      <w:marRight w:val="0"/>
      <w:marTop w:val="0"/>
      <w:marBottom w:val="0"/>
      <w:divBdr>
        <w:top w:val="none" w:sz="0" w:space="0" w:color="auto"/>
        <w:left w:val="none" w:sz="0" w:space="0" w:color="auto"/>
        <w:bottom w:val="none" w:sz="0" w:space="0" w:color="auto"/>
        <w:right w:val="none" w:sz="0" w:space="0" w:color="auto"/>
      </w:divBdr>
    </w:div>
    <w:div w:id="1448310151">
      <w:bodyDiv w:val="1"/>
      <w:marLeft w:val="0"/>
      <w:marRight w:val="0"/>
      <w:marTop w:val="0"/>
      <w:marBottom w:val="0"/>
      <w:divBdr>
        <w:top w:val="none" w:sz="0" w:space="0" w:color="auto"/>
        <w:left w:val="none" w:sz="0" w:space="0" w:color="auto"/>
        <w:bottom w:val="none" w:sz="0" w:space="0" w:color="auto"/>
        <w:right w:val="none" w:sz="0" w:space="0" w:color="auto"/>
      </w:divBdr>
    </w:div>
    <w:div w:id="1448816065">
      <w:bodyDiv w:val="1"/>
      <w:marLeft w:val="0"/>
      <w:marRight w:val="0"/>
      <w:marTop w:val="0"/>
      <w:marBottom w:val="0"/>
      <w:divBdr>
        <w:top w:val="none" w:sz="0" w:space="0" w:color="auto"/>
        <w:left w:val="none" w:sz="0" w:space="0" w:color="auto"/>
        <w:bottom w:val="none" w:sz="0" w:space="0" w:color="auto"/>
        <w:right w:val="none" w:sz="0" w:space="0" w:color="auto"/>
      </w:divBdr>
    </w:div>
    <w:div w:id="1449399383">
      <w:bodyDiv w:val="1"/>
      <w:marLeft w:val="0"/>
      <w:marRight w:val="0"/>
      <w:marTop w:val="0"/>
      <w:marBottom w:val="0"/>
      <w:divBdr>
        <w:top w:val="none" w:sz="0" w:space="0" w:color="auto"/>
        <w:left w:val="none" w:sz="0" w:space="0" w:color="auto"/>
        <w:bottom w:val="none" w:sz="0" w:space="0" w:color="auto"/>
        <w:right w:val="none" w:sz="0" w:space="0" w:color="auto"/>
      </w:divBdr>
    </w:div>
    <w:div w:id="1449547678">
      <w:bodyDiv w:val="1"/>
      <w:marLeft w:val="0"/>
      <w:marRight w:val="0"/>
      <w:marTop w:val="0"/>
      <w:marBottom w:val="0"/>
      <w:divBdr>
        <w:top w:val="none" w:sz="0" w:space="0" w:color="auto"/>
        <w:left w:val="none" w:sz="0" w:space="0" w:color="auto"/>
        <w:bottom w:val="none" w:sz="0" w:space="0" w:color="auto"/>
        <w:right w:val="none" w:sz="0" w:space="0" w:color="auto"/>
      </w:divBdr>
    </w:div>
    <w:div w:id="1450077992">
      <w:bodyDiv w:val="1"/>
      <w:marLeft w:val="0"/>
      <w:marRight w:val="0"/>
      <w:marTop w:val="0"/>
      <w:marBottom w:val="0"/>
      <w:divBdr>
        <w:top w:val="none" w:sz="0" w:space="0" w:color="auto"/>
        <w:left w:val="none" w:sz="0" w:space="0" w:color="auto"/>
        <w:bottom w:val="none" w:sz="0" w:space="0" w:color="auto"/>
        <w:right w:val="none" w:sz="0" w:space="0" w:color="auto"/>
      </w:divBdr>
    </w:div>
    <w:div w:id="1450971032">
      <w:bodyDiv w:val="1"/>
      <w:marLeft w:val="0"/>
      <w:marRight w:val="0"/>
      <w:marTop w:val="0"/>
      <w:marBottom w:val="0"/>
      <w:divBdr>
        <w:top w:val="none" w:sz="0" w:space="0" w:color="auto"/>
        <w:left w:val="none" w:sz="0" w:space="0" w:color="auto"/>
        <w:bottom w:val="none" w:sz="0" w:space="0" w:color="auto"/>
        <w:right w:val="none" w:sz="0" w:space="0" w:color="auto"/>
      </w:divBdr>
    </w:div>
    <w:div w:id="1451051940">
      <w:bodyDiv w:val="1"/>
      <w:marLeft w:val="0"/>
      <w:marRight w:val="0"/>
      <w:marTop w:val="0"/>
      <w:marBottom w:val="0"/>
      <w:divBdr>
        <w:top w:val="none" w:sz="0" w:space="0" w:color="auto"/>
        <w:left w:val="none" w:sz="0" w:space="0" w:color="auto"/>
        <w:bottom w:val="none" w:sz="0" w:space="0" w:color="auto"/>
        <w:right w:val="none" w:sz="0" w:space="0" w:color="auto"/>
      </w:divBdr>
    </w:div>
    <w:div w:id="1452090477">
      <w:bodyDiv w:val="1"/>
      <w:marLeft w:val="0"/>
      <w:marRight w:val="0"/>
      <w:marTop w:val="0"/>
      <w:marBottom w:val="0"/>
      <w:divBdr>
        <w:top w:val="none" w:sz="0" w:space="0" w:color="auto"/>
        <w:left w:val="none" w:sz="0" w:space="0" w:color="auto"/>
        <w:bottom w:val="none" w:sz="0" w:space="0" w:color="auto"/>
        <w:right w:val="none" w:sz="0" w:space="0" w:color="auto"/>
      </w:divBdr>
    </w:div>
    <w:div w:id="1452550298">
      <w:bodyDiv w:val="1"/>
      <w:marLeft w:val="0"/>
      <w:marRight w:val="0"/>
      <w:marTop w:val="0"/>
      <w:marBottom w:val="0"/>
      <w:divBdr>
        <w:top w:val="none" w:sz="0" w:space="0" w:color="auto"/>
        <w:left w:val="none" w:sz="0" w:space="0" w:color="auto"/>
        <w:bottom w:val="none" w:sz="0" w:space="0" w:color="auto"/>
        <w:right w:val="none" w:sz="0" w:space="0" w:color="auto"/>
      </w:divBdr>
    </w:div>
    <w:div w:id="1452628218">
      <w:bodyDiv w:val="1"/>
      <w:marLeft w:val="0"/>
      <w:marRight w:val="0"/>
      <w:marTop w:val="0"/>
      <w:marBottom w:val="0"/>
      <w:divBdr>
        <w:top w:val="none" w:sz="0" w:space="0" w:color="auto"/>
        <w:left w:val="none" w:sz="0" w:space="0" w:color="auto"/>
        <w:bottom w:val="none" w:sz="0" w:space="0" w:color="auto"/>
        <w:right w:val="none" w:sz="0" w:space="0" w:color="auto"/>
      </w:divBdr>
    </w:div>
    <w:div w:id="1453288436">
      <w:bodyDiv w:val="1"/>
      <w:marLeft w:val="0"/>
      <w:marRight w:val="0"/>
      <w:marTop w:val="0"/>
      <w:marBottom w:val="0"/>
      <w:divBdr>
        <w:top w:val="none" w:sz="0" w:space="0" w:color="auto"/>
        <w:left w:val="none" w:sz="0" w:space="0" w:color="auto"/>
        <w:bottom w:val="none" w:sz="0" w:space="0" w:color="auto"/>
        <w:right w:val="none" w:sz="0" w:space="0" w:color="auto"/>
      </w:divBdr>
    </w:div>
    <w:div w:id="1453328216">
      <w:bodyDiv w:val="1"/>
      <w:marLeft w:val="0"/>
      <w:marRight w:val="0"/>
      <w:marTop w:val="0"/>
      <w:marBottom w:val="0"/>
      <w:divBdr>
        <w:top w:val="none" w:sz="0" w:space="0" w:color="auto"/>
        <w:left w:val="none" w:sz="0" w:space="0" w:color="auto"/>
        <w:bottom w:val="none" w:sz="0" w:space="0" w:color="auto"/>
        <w:right w:val="none" w:sz="0" w:space="0" w:color="auto"/>
      </w:divBdr>
    </w:div>
    <w:div w:id="1454128722">
      <w:bodyDiv w:val="1"/>
      <w:marLeft w:val="0"/>
      <w:marRight w:val="0"/>
      <w:marTop w:val="0"/>
      <w:marBottom w:val="0"/>
      <w:divBdr>
        <w:top w:val="none" w:sz="0" w:space="0" w:color="auto"/>
        <w:left w:val="none" w:sz="0" w:space="0" w:color="auto"/>
        <w:bottom w:val="none" w:sz="0" w:space="0" w:color="auto"/>
        <w:right w:val="none" w:sz="0" w:space="0" w:color="auto"/>
      </w:divBdr>
    </w:div>
    <w:div w:id="1454133139">
      <w:bodyDiv w:val="1"/>
      <w:marLeft w:val="0"/>
      <w:marRight w:val="0"/>
      <w:marTop w:val="0"/>
      <w:marBottom w:val="0"/>
      <w:divBdr>
        <w:top w:val="none" w:sz="0" w:space="0" w:color="auto"/>
        <w:left w:val="none" w:sz="0" w:space="0" w:color="auto"/>
        <w:bottom w:val="none" w:sz="0" w:space="0" w:color="auto"/>
        <w:right w:val="none" w:sz="0" w:space="0" w:color="auto"/>
      </w:divBdr>
    </w:div>
    <w:div w:id="1454209105">
      <w:bodyDiv w:val="1"/>
      <w:marLeft w:val="0"/>
      <w:marRight w:val="0"/>
      <w:marTop w:val="0"/>
      <w:marBottom w:val="0"/>
      <w:divBdr>
        <w:top w:val="none" w:sz="0" w:space="0" w:color="auto"/>
        <w:left w:val="none" w:sz="0" w:space="0" w:color="auto"/>
        <w:bottom w:val="none" w:sz="0" w:space="0" w:color="auto"/>
        <w:right w:val="none" w:sz="0" w:space="0" w:color="auto"/>
      </w:divBdr>
    </w:div>
    <w:div w:id="1454597550">
      <w:bodyDiv w:val="1"/>
      <w:marLeft w:val="0"/>
      <w:marRight w:val="0"/>
      <w:marTop w:val="0"/>
      <w:marBottom w:val="0"/>
      <w:divBdr>
        <w:top w:val="none" w:sz="0" w:space="0" w:color="auto"/>
        <w:left w:val="none" w:sz="0" w:space="0" w:color="auto"/>
        <w:bottom w:val="none" w:sz="0" w:space="0" w:color="auto"/>
        <w:right w:val="none" w:sz="0" w:space="0" w:color="auto"/>
      </w:divBdr>
    </w:div>
    <w:div w:id="1456826865">
      <w:bodyDiv w:val="1"/>
      <w:marLeft w:val="0"/>
      <w:marRight w:val="0"/>
      <w:marTop w:val="0"/>
      <w:marBottom w:val="0"/>
      <w:divBdr>
        <w:top w:val="none" w:sz="0" w:space="0" w:color="auto"/>
        <w:left w:val="none" w:sz="0" w:space="0" w:color="auto"/>
        <w:bottom w:val="none" w:sz="0" w:space="0" w:color="auto"/>
        <w:right w:val="none" w:sz="0" w:space="0" w:color="auto"/>
      </w:divBdr>
    </w:div>
    <w:div w:id="1457410723">
      <w:bodyDiv w:val="1"/>
      <w:marLeft w:val="0"/>
      <w:marRight w:val="0"/>
      <w:marTop w:val="0"/>
      <w:marBottom w:val="0"/>
      <w:divBdr>
        <w:top w:val="none" w:sz="0" w:space="0" w:color="auto"/>
        <w:left w:val="none" w:sz="0" w:space="0" w:color="auto"/>
        <w:bottom w:val="none" w:sz="0" w:space="0" w:color="auto"/>
        <w:right w:val="none" w:sz="0" w:space="0" w:color="auto"/>
      </w:divBdr>
    </w:div>
    <w:div w:id="1458571553">
      <w:bodyDiv w:val="1"/>
      <w:marLeft w:val="0"/>
      <w:marRight w:val="0"/>
      <w:marTop w:val="0"/>
      <w:marBottom w:val="0"/>
      <w:divBdr>
        <w:top w:val="none" w:sz="0" w:space="0" w:color="auto"/>
        <w:left w:val="none" w:sz="0" w:space="0" w:color="auto"/>
        <w:bottom w:val="none" w:sz="0" w:space="0" w:color="auto"/>
        <w:right w:val="none" w:sz="0" w:space="0" w:color="auto"/>
      </w:divBdr>
    </w:div>
    <w:div w:id="1460688629">
      <w:bodyDiv w:val="1"/>
      <w:marLeft w:val="0"/>
      <w:marRight w:val="0"/>
      <w:marTop w:val="0"/>
      <w:marBottom w:val="0"/>
      <w:divBdr>
        <w:top w:val="none" w:sz="0" w:space="0" w:color="auto"/>
        <w:left w:val="none" w:sz="0" w:space="0" w:color="auto"/>
        <w:bottom w:val="none" w:sz="0" w:space="0" w:color="auto"/>
        <w:right w:val="none" w:sz="0" w:space="0" w:color="auto"/>
      </w:divBdr>
    </w:div>
    <w:div w:id="1461151024">
      <w:bodyDiv w:val="1"/>
      <w:marLeft w:val="0"/>
      <w:marRight w:val="0"/>
      <w:marTop w:val="0"/>
      <w:marBottom w:val="0"/>
      <w:divBdr>
        <w:top w:val="none" w:sz="0" w:space="0" w:color="auto"/>
        <w:left w:val="none" w:sz="0" w:space="0" w:color="auto"/>
        <w:bottom w:val="none" w:sz="0" w:space="0" w:color="auto"/>
        <w:right w:val="none" w:sz="0" w:space="0" w:color="auto"/>
      </w:divBdr>
    </w:div>
    <w:div w:id="1461991696">
      <w:bodyDiv w:val="1"/>
      <w:marLeft w:val="0"/>
      <w:marRight w:val="0"/>
      <w:marTop w:val="0"/>
      <w:marBottom w:val="0"/>
      <w:divBdr>
        <w:top w:val="none" w:sz="0" w:space="0" w:color="auto"/>
        <w:left w:val="none" w:sz="0" w:space="0" w:color="auto"/>
        <w:bottom w:val="none" w:sz="0" w:space="0" w:color="auto"/>
        <w:right w:val="none" w:sz="0" w:space="0" w:color="auto"/>
      </w:divBdr>
    </w:div>
    <w:div w:id="1463763390">
      <w:bodyDiv w:val="1"/>
      <w:marLeft w:val="0"/>
      <w:marRight w:val="0"/>
      <w:marTop w:val="0"/>
      <w:marBottom w:val="0"/>
      <w:divBdr>
        <w:top w:val="none" w:sz="0" w:space="0" w:color="auto"/>
        <w:left w:val="none" w:sz="0" w:space="0" w:color="auto"/>
        <w:bottom w:val="none" w:sz="0" w:space="0" w:color="auto"/>
        <w:right w:val="none" w:sz="0" w:space="0" w:color="auto"/>
      </w:divBdr>
    </w:div>
    <w:div w:id="1463769869">
      <w:bodyDiv w:val="1"/>
      <w:marLeft w:val="0"/>
      <w:marRight w:val="0"/>
      <w:marTop w:val="0"/>
      <w:marBottom w:val="0"/>
      <w:divBdr>
        <w:top w:val="none" w:sz="0" w:space="0" w:color="auto"/>
        <w:left w:val="none" w:sz="0" w:space="0" w:color="auto"/>
        <w:bottom w:val="none" w:sz="0" w:space="0" w:color="auto"/>
        <w:right w:val="none" w:sz="0" w:space="0" w:color="auto"/>
      </w:divBdr>
    </w:div>
    <w:div w:id="1463843995">
      <w:bodyDiv w:val="1"/>
      <w:marLeft w:val="0"/>
      <w:marRight w:val="0"/>
      <w:marTop w:val="0"/>
      <w:marBottom w:val="0"/>
      <w:divBdr>
        <w:top w:val="none" w:sz="0" w:space="0" w:color="auto"/>
        <w:left w:val="none" w:sz="0" w:space="0" w:color="auto"/>
        <w:bottom w:val="none" w:sz="0" w:space="0" w:color="auto"/>
        <w:right w:val="none" w:sz="0" w:space="0" w:color="auto"/>
      </w:divBdr>
    </w:div>
    <w:div w:id="1464811758">
      <w:bodyDiv w:val="1"/>
      <w:marLeft w:val="0"/>
      <w:marRight w:val="0"/>
      <w:marTop w:val="0"/>
      <w:marBottom w:val="0"/>
      <w:divBdr>
        <w:top w:val="none" w:sz="0" w:space="0" w:color="auto"/>
        <w:left w:val="none" w:sz="0" w:space="0" w:color="auto"/>
        <w:bottom w:val="none" w:sz="0" w:space="0" w:color="auto"/>
        <w:right w:val="none" w:sz="0" w:space="0" w:color="auto"/>
      </w:divBdr>
    </w:div>
    <w:div w:id="1465201083">
      <w:bodyDiv w:val="1"/>
      <w:marLeft w:val="0"/>
      <w:marRight w:val="0"/>
      <w:marTop w:val="0"/>
      <w:marBottom w:val="0"/>
      <w:divBdr>
        <w:top w:val="none" w:sz="0" w:space="0" w:color="auto"/>
        <w:left w:val="none" w:sz="0" w:space="0" w:color="auto"/>
        <w:bottom w:val="none" w:sz="0" w:space="0" w:color="auto"/>
        <w:right w:val="none" w:sz="0" w:space="0" w:color="auto"/>
      </w:divBdr>
    </w:div>
    <w:div w:id="1466118685">
      <w:bodyDiv w:val="1"/>
      <w:marLeft w:val="0"/>
      <w:marRight w:val="0"/>
      <w:marTop w:val="0"/>
      <w:marBottom w:val="0"/>
      <w:divBdr>
        <w:top w:val="none" w:sz="0" w:space="0" w:color="auto"/>
        <w:left w:val="none" w:sz="0" w:space="0" w:color="auto"/>
        <w:bottom w:val="none" w:sz="0" w:space="0" w:color="auto"/>
        <w:right w:val="none" w:sz="0" w:space="0" w:color="auto"/>
      </w:divBdr>
    </w:div>
    <w:div w:id="1466311380">
      <w:bodyDiv w:val="1"/>
      <w:marLeft w:val="0"/>
      <w:marRight w:val="0"/>
      <w:marTop w:val="0"/>
      <w:marBottom w:val="0"/>
      <w:divBdr>
        <w:top w:val="none" w:sz="0" w:space="0" w:color="auto"/>
        <w:left w:val="none" w:sz="0" w:space="0" w:color="auto"/>
        <w:bottom w:val="none" w:sz="0" w:space="0" w:color="auto"/>
        <w:right w:val="none" w:sz="0" w:space="0" w:color="auto"/>
      </w:divBdr>
    </w:div>
    <w:div w:id="1466511119">
      <w:bodyDiv w:val="1"/>
      <w:marLeft w:val="0"/>
      <w:marRight w:val="0"/>
      <w:marTop w:val="0"/>
      <w:marBottom w:val="0"/>
      <w:divBdr>
        <w:top w:val="none" w:sz="0" w:space="0" w:color="auto"/>
        <w:left w:val="none" w:sz="0" w:space="0" w:color="auto"/>
        <w:bottom w:val="none" w:sz="0" w:space="0" w:color="auto"/>
        <w:right w:val="none" w:sz="0" w:space="0" w:color="auto"/>
      </w:divBdr>
    </w:div>
    <w:div w:id="1466578487">
      <w:bodyDiv w:val="1"/>
      <w:marLeft w:val="0"/>
      <w:marRight w:val="0"/>
      <w:marTop w:val="0"/>
      <w:marBottom w:val="0"/>
      <w:divBdr>
        <w:top w:val="none" w:sz="0" w:space="0" w:color="auto"/>
        <w:left w:val="none" w:sz="0" w:space="0" w:color="auto"/>
        <w:bottom w:val="none" w:sz="0" w:space="0" w:color="auto"/>
        <w:right w:val="none" w:sz="0" w:space="0" w:color="auto"/>
      </w:divBdr>
    </w:div>
    <w:div w:id="1466897251">
      <w:bodyDiv w:val="1"/>
      <w:marLeft w:val="0"/>
      <w:marRight w:val="0"/>
      <w:marTop w:val="0"/>
      <w:marBottom w:val="0"/>
      <w:divBdr>
        <w:top w:val="none" w:sz="0" w:space="0" w:color="auto"/>
        <w:left w:val="none" w:sz="0" w:space="0" w:color="auto"/>
        <w:bottom w:val="none" w:sz="0" w:space="0" w:color="auto"/>
        <w:right w:val="none" w:sz="0" w:space="0" w:color="auto"/>
      </w:divBdr>
    </w:div>
    <w:div w:id="1466968584">
      <w:bodyDiv w:val="1"/>
      <w:marLeft w:val="0"/>
      <w:marRight w:val="0"/>
      <w:marTop w:val="0"/>
      <w:marBottom w:val="0"/>
      <w:divBdr>
        <w:top w:val="none" w:sz="0" w:space="0" w:color="auto"/>
        <w:left w:val="none" w:sz="0" w:space="0" w:color="auto"/>
        <w:bottom w:val="none" w:sz="0" w:space="0" w:color="auto"/>
        <w:right w:val="none" w:sz="0" w:space="0" w:color="auto"/>
      </w:divBdr>
    </w:div>
    <w:div w:id="1467354309">
      <w:bodyDiv w:val="1"/>
      <w:marLeft w:val="0"/>
      <w:marRight w:val="0"/>
      <w:marTop w:val="0"/>
      <w:marBottom w:val="0"/>
      <w:divBdr>
        <w:top w:val="none" w:sz="0" w:space="0" w:color="auto"/>
        <w:left w:val="none" w:sz="0" w:space="0" w:color="auto"/>
        <w:bottom w:val="none" w:sz="0" w:space="0" w:color="auto"/>
        <w:right w:val="none" w:sz="0" w:space="0" w:color="auto"/>
      </w:divBdr>
    </w:div>
    <w:div w:id="1467360046">
      <w:bodyDiv w:val="1"/>
      <w:marLeft w:val="0"/>
      <w:marRight w:val="0"/>
      <w:marTop w:val="0"/>
      <w:marBottom w:val="0"/>
      <w:divBdr>
        <w:top w:val="none" w:sz="0" w:space="0" w:color="auto"/>
        <w:left w:val="none" w:sz="0" w:space="0" w:color="auto"/>
        <w:bottom w:val="none" w:sz="0" w:space="0" w:color="auto"/>
        <w:right w:val="none" w:sz="0" w:space="0" w:color="auto"/>
      </w:divBdr>
    </w:div>
    <w:div w:id="1468277840">
      <w:bodyDiv w:val="1"/>
      <w:marLeft w:val="0"/>
      <w:marRight w:val="0"/>
      <w:marTop w:val="0"/>
      <w:marBottom w:val="0"/>
      <w:divBdr>
        <w:top w:val="none" w:sz="0" w:space="0" w:color="auto"/>
        <w:left w:val="none" w:sz="0" w:space="0" w:color="auto"/>
        <w:bottom w:val="none" w:sz="0" w:space="0" w:color="auto"/>
        <w:right w:val="none" w:sz="0" w:space="0" w:color="auto"/>
      </w:divBdr>
    </w:div>
    <w:div w:id="1468280155">
      <w:bodyDiv w:val="1"/>
      <w:marLeft w:val="0"/>
      <w:marRight w:val="0"/>
      <w:marTop w:val="0"/>
      <w:marBottom w:val="0"/>
      <w:divBdr>
        <w:top w:val="none" w:sz="0" w:space="0" w:color="auto"/>
        <w:left w:val="none" w:sz="0" w:space="0" w:color="auto"/>
        <w:bottom w:val="none" w:sz="0" w:space="0" w:color="auto"/>
        <w:right w:val="none" w:sz="0" w:space="0" w:color="auto"/>
      </w:divBdr>
    </w:div>
    <w:div w:id="1468281899">
      <w:bodyDiv w:val="1"/>
      <w:marLeft w:val="0"/>
      <w:marRight w:val="0"/>
      <w:marTop w:val="0"/>
      <w:marBottom w:val="0"/>
      <w:divBdr>
        <w:top w:val="none" w:sz="0" w:space="0" w:color="auto"/>
        <w:left w:val="none" w:sz="0" w:space="0" w:color="auto"/>
        <w:bottom w:val="none" w:sz="0" w:space="0" w:color="auto"/>
        <w:right w:val="none" w:sz="0" w:space="0" w:color="auto"/>
      </w:divBdr>
    </w:div>
    <w:div w:id="1468358418">
      <w:bodyDiv w:val="1"/>
      <w:marLeft w:val="0"/>
      <w:marRight w:val="0"/>
      <w:marTop w:val="0"/>
      <w:marBottom w:val="0"/>
      <w:divBdr>
        <w:top w:val="none" w:sz="0" w:space="0" w:color="auto"/>
        <w:left w:val="none" w:sz="0" w:space="0" w:color="auto"/>
        <w:bottom w:val="none" w:sz="0" w:space="0" w:color="auto"/>
        <w:right w:val="none" w:sz="0" w:space="0" w:color="auto"/>
      </w:divBdr>
    </w:div>
    <w:div w:id="1468359523">
      <w:bodyDiv w:val="1"/>
      <w:marLeft w:val="0"/>
      <w:marRight w:val="0"/>
      <w:marTop w:val="0"/>
      <w:marBottom w:val="0"/>
      <w:divBdr>
        <w:top w:val="none" w:sz="0" w:space="0" w:color="auto"/>
        <w:left w:val="none" w:sz="0" w:space="0" w:color="auto"/>
        <w:bottom w:val="none" w:sz="0" w:space="0" w:color="auto"/>
        <w:right w:val="none" w:sz="0" w:space="0" w:color="auto"/>
      </w:divBdr>
    </w:div>
    <w:div w:id="1468820510">
      <w:bodyDiv w:val="1"/>
      <w:marLeft w:val="0"/>
      <w:marRight w:val="0"/>
      <w:marTop w:val="0"/>
      <w:marBottom w:val="0"/>
      <w:divBdr>
        <w:top w:val="none" w:sz="0" w:space="0" w:color="auto"/>
        <w:left w:val="none" w:sz="0" w:space="0" w:color="auto"/>
        <w:bottom w:val="none" w:sz="0" w:space="0" w:color="auto"/>
        <w:right w:val="none" w:sz="0" w:space="0" w:color="auto"/>
      </w:divBdr>
    </w:div>
    <w:div w:id="1470244210">
      <w:bodyDiv w:val="1"/>
      <w:marLeft w:val="0"/>
      <w:marRight w:val="0"/>
      <w:marTop w:val="0"/>
      <w:marBottom w:val="0"/>
      <w:divBdr>
        <w:top w:val="none" w:sz="0" w:space="0" w:color="auto"/>
        <w:left w:val="none" w:sz="0" w:space="0" w:color="auto"/>
        <w:bottom w:val="none" w:sz="0" w:space="0" w:color="auto"/>
        <w:right w:val="none" w:sz="0" w:space="0" w:color="auto"/>
      </w:divBdr>
    </w:div>
    <w:div w:id="1470780854">
      <w:bodyDiv w:val="1"/>
      <w:marLeft w:val="0"/>
      <w:marRight w:val="0"/>
      <w:marTop w:val="0"/>
      <w:marBottom w:val="0"/>
      <w:divBdr>
        <w:top w:val="none" w:sz="0" w:space="0" w:color="auto"/>
        <w:left w:val="none" w:sz="0" w:space="0" w:color="auto"/>
        <w:bottom w:val="none" w:sz="0" w:space="0" w:color="auto"/>
        <w:right w:val="none" w:sz="0" w:space="0" w:color="auto"/>
      </w:divBdr>
    </w:div>
    <w:div w:id="1471899829">
      <w:bodyDiv w:val="1"/>
      <w:marLeft w:val="0"/>
      <w:marRight w:val="0"/>
      <w:marTop w:val="0"/>
      <w:marBottom w:val="0"/>
      <w:divBdr>
        <w:top w:val="none" w:sz="0" w:space="0" w:color="auto"/>
        <w:left w:val="none" w:sz="0" w:space="0" w:color="auto"/>
        <w:bottom w:val="none" w:sz="0" w:space="0" w:color="auto"/>
        <w:right w:val="none" w:sz="0" w:space="0" w:color="auto"/>
      </w:divBdr>
    </w:div>
    <w:div w:id="1472402260">
      <w:bodyDiv w:val="1"/>
      <w:marLeft w:val="0"/>
      <w:marRight w:val="0"/>
      <w:marTop w:val="0"/>
      <w:marBottom w:val="0"/>
      <w:divBdr>
        <w:top w:val="none" w:sz="0" w:space="0" w:color="auto"/>
        <w:left w:val="none" w:sz="0" w:space="0" w:color="auto"/>
        <w:bottom w:val="none" w:sz="0" w:space="0" w:color="auto"/>
        <w:right w:val="none" w:sz="0" w:space="0" w:color="auto"/>
      </w:divBdr>
    </w:div>
    <w:div w:id="1472752499">
      <w:bodyDiv w:val="1"/>
      <w:marLeft w:val="0"/>
      <w:marRight w:val="0"/>
      <w:marTop w:val="0"/>
      <w:marBottom w:val="0"/>
      <w:divBdr>
        <w:top w:val="none" w:sz="0" w:space="0" w:color="auto"/>
        <w:left w:val="none" w:sz="0" w:space="0" w:color="auto"/>
        <w:bottom w:val="none" w:sz="0" w:space="0" w:color="auto"/>
        <w:right w:val="none" w:sz="0" w:space="0" w:color="auto"/>
      </w:divBdr>
    </w:div>
    <w:div w:id="1473475089">
      <w:bodyDiv w:val="1"/>
      <w:marLeft w:val="0"/>
      <w:marRight w:val="0"/>
      <w:marTop w:val="0"/>
      <w:marBottom w:val="0"/>
      <w:divBdr>
        <w:top w:val="none" w:sz="0" w:space="0" w:color="auto"/>
        <w:left w:val="none" w:sz="0" w:space="0" w:color="auto"/>
        <w:bottom w:val="none" w:sz="0" w:space="0" w:color="auto"/>
        <w:right w:val="none" w:sz="0" w:space="0" w:color="auto"/>
      </w:divBdr>
    </w:div>
    <w:div w:id="1473476858">
      <w:bodyDiv w:val="1"/>
      <w:marLeft w:val="0"/>
      <w:marRight w:val="0"/>
      <w:marTop w:val="0"/>
      <w:marBottom w:val="0"/>
      <w:divBdr>
        <w:top w:val="none" w:sz="0" w:space="0" w:color="auto"/>
        <w:left w:val="none" w:sz="0" w:space="0" w:color="auto"/>
        <w:bottom w:val="none" w:sz="0" w:space="0" w:color="auto"/>
        <w:right w:val="none" w:sz="0" w:space="0" w:color="auto"/>
      </w:divBdr>
    </w:div>
    <w:div w:id="1473522120">
      <w:bodyDiv w:val="1"/>
      <w:marLeft w:val="0"/>
      <w:marRight w:val="0"/>
      <w:marTop w:val="0"/>
      <w:marBottom w:val="0"/>
      <w:divBdr>
        <w:top w:val="none" w:sz="0" w:space="0" w:color="auto"/>
        <w:left w:val="none" w:sz="0" w:space="0" w:color="auto"/>
        <w:bottom w:val="none" w:sz="0" w:space="0" w:color="auto"/>
        <w:right w:val="none" w:sz="0" w:space="0" w:color="auto"/>
      </w:divBdr>
    </w:div>
    <w:div w:id="1473867214">
      <w:bodyDiv w:val="1"/>
      <w:marLeft w:val="0"/>
      <w:marRight w:val="0"/>
      <w:marTop w:val="0"/>
      <w:marBottom w:val="0"/>
      <w:divBdr>
        <w:top w:val="none" w:sz="0" w:space="0" w:color="auto"/>
        <w:left w:val="none" w:sz="0" w:space="0" w:color="auto"/>
        <w:bottom w:val="none" w:sz="0" w:space="0" w:color="auto"/>
        <w:right w:val="none" w:sz="0" w:space="0" w:color="auto"/>
      </w:divBdr>
    </w:div>
    <w:div w:id="1473908810">
      <w:bodyDiv w:val="1"/>
      <w:marLeft w:val="0"/>
      <w:marRight w:val="0"/>
      <w:marTop w:val="0"/>
      <w:marBottom w:val="0"/>
      <w:divBdr>
        <w:top w:val="none" w:sz="0" w:space="0" w:color="auto"/>
        <w:left w:val="none" w:sz="0" w:space="0" w:color="auto"/>
        <w:bottom w:val="none" w:sz="0" w:space="0" w:color="auto"/>
        <w:right w:val="none" w:sz="0" w:space="0" w:color="auto"/>
      </w:divBdr>
    </w:div>
    <w:div w:id="1474634589">
      <w:bodyDiv w:val="1"/>
      <w:marLeft w:val="0"/>
      <w:marRight w:val="0"/>
      <w:marTop w:val="0"/>
      <w:marBottom w:val="0"/>
      <w:divBdr>
        <w:top w:val="none" w:sz="0" w:space="0" w:color="auto"/>
        <w:left w:val="none" w:sz="0" w:space="0" w:color="auto"/>
        <w:bottom w:val="none" w:sz="0" w:space="0" w:color="auto"/>
        <w:right w:val="none" w:sz="0" w:space="0" w:color="auto"/>
      </w:divBdr>
    </w:div>
    <w:div w:id="1474903807">
      <w:bodyDiv w:val="1"/>
      <w:marLeft w:val="0"/>
      <w:marRight w:val="0"/>
      <w:marTop w:val="0"/>
      <w:marBottom w:val="0"/>
      <w:divBdr>
        <w:top w:val="none" w:sz="0" w:space="0" w:color="auto"/>
        <w:left w:val="none" w:sz="0" w:space="0" w:color="auto"/>
        <w:bottom w:val="none" w:sz="0" w:space="0" w:color="auto"/>
        <w:right w:val="none" w:sz="0" w:space="0" w:color="auto"/>
      </w:divBdr>
    </w:div>
    <w:div w:id="1477529715">
      <w:bodyDiv w:val="1"/>
      <w:marLeft w:val="0"/>
      <w:marRight w:val="0"/>
      <w:marTop w:val="0"/>
      <w:marBottom w:val="0"/>
      <w:divBdr>
        <w:top w:val="none" w:sz="0" w:space="0" w:color="auto"/>
        <w:left w:val="none" w:sz="0" w:space="0" w:color="auto"/>
        <w:bottom w:val="none" w:sz="0" w:space="0" w:color="auto"/>
        <w:right w:val="none" w:sz="0" w:space="0" w:color="auto"/>
      </w:divBdr>
    </w:div>
    <w:div w:id="1478498402">
      <w:bodyDiv w:val="1"/>
      <w:marLeft w:val="0"/>
      <w:marRight w:val="0"/>
      <w:marTop w:val="0"/>
      <w:marBottom w:val="0"/>
      <w:divBdr>
        <w:top w:val="none" w:sz="0" w:space="0" w:color="auto"/>
        <w:left w:val="none" w:sz="0" w:space="0" w:color="auto"/>
        <w:bottom w:val="none" w:sz="0" w:space="0" w:color="auto"/>
        <w:right w:val="none" w:sz="0" w:space="0" w:color="auto"/>
      </w:divBdr>
    </w:div>
    <w:div w:id="1478643744">
      <w:bodyDiv w:val="1"/>
      <w:marLeft w:val="0"/>
      <w:marRight w:val="0"/>
      <w:marTop w:val="0"/>
      <w:marBottom w:val="0"/>
      <w:divBdr>
        <w:top w:val="none" w:sz="0" w:space="0" w:color="auto"/>
        <w:left w:val="none" w:sz="0" w:space="0" w:color="auto"/>
        <w:bottom w:val="none" w:sz="0" w:space="0" w:color="auto"/>
        <w:right w:val="none" w:sz="0" w:space="0" w:color="auto"/>
      </w:divBdr>
    </w:div>
    <w:div w:id="1479227553">
      <w:bodyDiv w:val="1"/>
      <w:marLeft w:val="0"/>
      <w:marRight w:val="0"/>
      <w:marTop w:val="0"/>
      <w:marBottom w:val="0"/>
      <w:divBdr>
        <w:top w:val="none" w:sz="0" w:space="0" w:color="auto"/>
        <w:left w:val="none" w:sz="0" w:space="0" w:color="auto"/>
        <w:bottom w:val="none" w:sz="0" w:space="0" w:color="auto"/>
        <w:right w:val="none" w:sz="0" w:space="0" w:color="auto"/>
      </w:divBdr>
    </w:div>
    <w:div w:id="1479568220">
      <w:bodyDiv w:val="1"/>
      <w:marLeft w:val="0"/>
      <w:marRight w:val="0"/>
      <w:marTop w:val="0"/>
      <w:marBottom w:val="0"/>
      <w:divBdr>
        <w:top w:val="none" w:sz="0" w:space="0" w:color="auto"/>
        <w:left w:val="none" w:sz="0" w:space="0" w:color="auto"/>
        <w:bottom w:val="none" w:sz="0" w:space="0" w:color="auto"/>
        <w:right w:val="none" w:sz="0" w:space="0" w:color="auto"/>
      </w:divBdr>
    </w:div>
    <w:div w:id="1479609305">
      <w:bodyDiv w:val="1"/>
      <w:marLeft w:val="0"/>
      <w:marRight w:val="0"/>
      <w:marTop w:val="0"/>
      <w:marBottom w:val="0"/>
      <w:divBdr>
        <w:top w:val="none" w:sz="0" w:space="0" w:color="auto"/>
        <w:left w:val="none" w:sz="0" w:space="0" w:color="auto"/>
        <w:bottom w:val="none" w:sz="0" w:space="0" w:color="auto"/>
        <w:right w:val="none" w:sz="0" w:space="0" w:color="auto"/>
      </w:divBdr>
    </w:div>
    <w:div w:id="1480918587">
      <w:bodyDiv w:val="1"/>
      <w:marLeft w:val="0"/>
      <w:marRight w:val="0"/>
      <w:marTop w:val="0"/>
      <w:marBottom w:val="0"/>
      <w:divBdr>
        <w:top w:val="none" w:sz="0" w:space="0" w:color="auto"/>
        <w:left w:val="none" w:sz="0" w:space="0" w:color="auto"/>
        <w:bottom w:val="none" w:sz="0" w:space="0" w:color="auto"/>
        <w:right w:val="none" w:sz="0" w:space="0" w:color="auto"/>
      </w:divBdr>
    </w:div>
    <w:div w:id="1481117867">
      <w:bodyDiv w:val="1"/>
      <w:marLeft w:val="0"/>
      <w:marRight w:val="0"/>
      <w:marTop w:val="0"/>
      <w:marBottom w:val="0"/>
      <w:divBdr>
        <w:top w:val="none" w:sz="0" w:space="0" w:color="auto"/>
        <w:left w:val="none" w:sz="0" w:space="0" w:color="auto"/>
        <w:bottom w:val="none" w:sz="0" w:space="0" w:color="auto"/>
        <w:right w:val="none" w:sz="0" w:space="0" w:color="auto"/>
      </w:divBdr>
    </w:div>
    <w:div w:id="1481271592">
      <w:bodyDiv w:val="1"/>
      <w:marLeft w:val="0"/>
      <w:marRight w:val="0"/>
      <w:marTop w:val="0"/>
      <w:marBottom w:val="0"/>
      <w:divBdr>
        <w:top w:val="none" w:sz="0" w:space="0" w:color="auto"/>
        <w:left w:val="none" w:sz="0" w:space="0" w:color="auto"/>
        <w:bottom w:val="none" w:sz="0" w:space="0" w:color="auto"/>
        <w:right w:val="none" w:sz="0" w:space="0" w:color="auto"/>
      </w:divBdr>
    </w:div>
    <w:div w:id="1482577384">
      <w:bodyDiv w:val="1"/>
      <w:marLeft w:val="0"/>
      <w:marRight w:val="0"/>
      <w:marTop w:val="0"/>
      <w:marBottom w:val="0"/>
      <w:divBdr>
        <w:top w:val="none" w:sz="0" w:space="0" w:color="auto"/>
        <w:left w:val="none" w:sz="0" w:space="0" w:color="auto"/>
        <w:bottom w:val="none" w:sz="0" w:space="0" w:color="auto"/>
        <w:right w:val="none" w:sz="0" w:space="0" w:color="auto"/>
      </w:divBdr>
    </w:div>
    <w:div w:id="1482624122">
      <w:bodyDiv w:val="1"/>
      <w:marLeft w:val="0"/>
      <w:marRight w:val="0"/>
      <w:marTop w:val="0"/>
      <w:marBottom w:val="0"/>
      <w:divBdr>
        <w:top w:val="none" w:sz="0" w:space="0" w:color="auto"/>
        <w:left w:val="none" w:sz="0" w:space="0" w:color="auto"/>
        <w:bottom w:val="none" w:sz="0" w:space="0" w:color="auto"/>
        <w:right w:val="none" w:sz="0" w:space="0" w:color="auto"/>
      </w:divBdr>
    </w:div>
    <w:div w:id="1483308546">
      <w:bodyDiv w:val="1"/>
      <w:marLeft w:val="0"/>
      <w:marRight w:val="0"/>
      <w:marTop w:val="0"/>
      <w:marBottom w:val="0"/>
      <w:divBdr>
        <w:top w:val="none" w:sz="0" w:space="0" w:color="auto"/>
        <w:left w:val="none" w:sz="0" w:space="0" w:color="auto"/>
        <w:bottom w:val="none" w:sz="0" w:space="0" w:color="auto"/>
        <w:right w:val="none" w:sz="0" w:space="0" w:color="auto"/>
      </w:divBdr>
    </w:div>
    <w:div w:id="1483934163">
      <w:bodyDiv w:val="1"/>
      <w:marLeft w:val="0"/>
      <w:marRight w:val="0"/>
      <w:marTop w:val="0"/>
      <w:marBottom w:val="0"/>
      <w:divBdr>
        <w:top w:val="none" w:sz="0" w:space="0" w:color="auto"/>
        <w:left w:val="none" w:sz="0" w:space="0" w:color="auto"/>
        <w:bottom w:val="none" w:sz="0" w:space="0" w:color="auto"/>
        <w:right w:val="none" w:sz="0" w:space="0" w:color="auto"/>
      </w:divBdr>
    </w:div>
    <w:div w:id="1484354417">
      <w:bodyDiv w:val="1"/>
      <w:marLeft w:val="0"/>
      <w:marRight w:val="0"/>
      <w:marTop w:val="0"/>
      <w:marBottom w:val="0"/>
      <w:divBdr>
        <w:top w:val="none" w:sz="0" w:space="0" w:color="auto"/>
        <w:left w:val="none" w:sz="0" w:space="0" w:color="auto"/>
        <w:bottom w:val="none" w:sz="0" w:space="0" w:color="auto"/>
        <w:right w:val="none" w:sz="0" w:space="0" w:color="auto"/>
      </w:divBdr>
    </w:div>
    <w:div w:id="1484470722">
      <w:bodyDiv w:val="1"/>
      <w:marLeft w:val="0"/>
      <w:marRight w:val="0"/>
      <w:marTop w:val="0"/>
      <w:marBottom w:val="0"/>
      <w:divBdr>
        <w:top w:val="none" w:sz="0" w:space="0" w:color="auto"/>
        <w:left w:val="none" w:sz="0" w:space="0" w:color="auto"/>
        <w:bottom w:val="none" w:sz="0" w:space="0" w:color="auto"/>
        <w:right w:val="none" w:sz="0" w:space="0" w:color="auto"/>
      </w:divBdr>
    </w:div>
    <w:div w:id="1484547588">
      <w:bodyDiv w:val="1"/>
      <w:marLeft w:val="0"/>
      <w:marRight w:val="0"/>
      <w:marTop w:val="0"/>
      <w:marBottom w:val="0"/>
      <w:divBdr>
        <w:top w:val="none" w:sz="0" w:space="0" w:color="auto"/>
        <w:left w:val="none" w:sz="0" w:space="0" w:color="auto"/>
        <w:bottom w:val="none" w:sz="0" w:space="0" w:color="auto"/>
        <w:right w:val="none" w:sz="0" w:space="0" w:color="auto"/>
      </w:divBdr>
    </w:div>
    <w:div w:id="1484660383">
      <w:bodyDiv w:val="1"/>
      <w:marLeft w:val="0"/>
      <w:marRight w:val="0"/>
      <w:marTop w:val="0"/>
      <w:marBottom w:val="0"/>
      <w:divBdr>
        <w:top w:val="none" w:sz="0" w:space="0" w:color="auto"/>
        <w:left w:val="none" w:sz="0" w:space="0" w:color="auto"/>
        <w:bottom w:val="none" w:sz="0" w:space="0" w:color="auto"/>
        <w:right w:val="none" w:sz="0" w:space="0" w:color="auto"/>
      </w:divBdr>
    </w:div>
    <w:div w:id="1484856545">
      <w:bodyDiv w:val="1"/>
      <w:marLeft w:val="0"/>
      <w:marRight w:val="0"/>
      <w:marTop w:val="0"/>
      <w:marBottom w:val="0"/>
      <w:divBdr>
        <w:top w:val="none" w:sz="0" w:space="0" w:color="auto"/>
        <w:left w:val="none" w:sz="0" w:space="0" w:color="auto"/>
        <w:bottom w:val="none" w:sz="0" w:space="0" w:color="auto"/>
        <w:right w:val="none" w:sz="0" w:space="0" w:color="auto"/>
      </w:divBdr>
    </w:div>
    <w:div w:id="1485005758">
      <w:bodyDiv w:val="1"/>
      <w:marLeft w:val="0"/>
      <w:marRight w:val="0"/>
      <w:marTop w:val="0"/>
      <w:marBottom w:val="0"/>
      <w:divBdr>
        <w:top w:val="none" w:sz="0" w:space="0" w:color="auto"/>
        <w:left w:val="none" w:sz="0" w:space="0" w:color="auto"/>
        <w:bottom w:val="none" w:sz="0" w:space="0" w:color="auto"/>
        <w:right w:val="none" w:sz="0" w:space="0" w:color="auto"/>
      </w:divBdr>
    </w:div>
    <w:div w:id="1485049431">
      <w:bodyDiv w:val="1"/>
      <w:marLeft w:val="0"/>
      <w:marRight w:val="0"/>
      <w:marTop w:val="0"/>
      <w:marBottom w:val="0"/>
      <w:divBdr>
        <w:top w:val="none" w:sz="0" w:space="0" w:color="auto"/>
        <w:left w:val="none" w:sz="0" w:space="0" w:color="auto"/>
        <w:bottom w:val="none" w:sz="0" w:space="0" w:color="auto"/>
        <w:right w:val="none" w:sz="0" w:space="0" w:color="auto"/>
      </w:divBdr>
    </w:div>
    <w:div w:id="1485121445">
      <w:bodyDiv w:val="1"/>
      <w:marLeft w:val="0"/>
      <w:marRight w:val="0"/>
      <w:marTop w:val="0"/>
      <w:marBottom w:val="0"/>
      <w:divBdr>
        <w:top w:val="none" w:sz="0" w:space="0" w:color="auto"/>
        <w:left w:val="none" w:sz="0" w:space="0" w:color="auto"/>
        <w:bottom w:val="none" w:sz="0" w:space="0" w:color="auto"/>
        <w:right w:val="none" w:sz="0" w:space="0" w:color="auto"/>
      </w:divBdr>
    </w:div>
    <w:div w:id="1485199551">
      <w:bodyDiv w:val="1"/>
      <w:marLeft w:val="0"/>
      <w:marRight w:val="0"/>
      <w:marTop w:val="0"/>
      <w:marBottom w:val="0"/>
      <w:divBdr>
        <w:top w:val="none" w:sz="0" w:space="0" w:color="auto"/>
        <w:left w:val="none" w:sz="0" w:space="0" w:color="auto"/>
        <w:bottom w:val="none" w:sz="0" w:space="0" w:color="auto"/>
        <w:right w:val="none" w:sz="0" w:space="0" w:color="auto"/>
      </w:divBdr>
    </w:div>
    <w:div w:id="1485511905">
      <w:bodyDiv w:val="1"/>
      <w:marLeft w:val="0"/>
      <w:marRight w:val="0"/>
      <w:marTop w:val="0"/>
      <w:marBottom w:val="0"/>
      <w:divBdr>
        <w:top w:val="none" w:sz="0" w:space="0" w:color="auto"/>
        <w:left w:val="none" w:sz="0" w:space="0" w:color="auto"/>
        <w:bottom w:val="none" w:sz="0" w:space="0" w:color="auto"/>
        <w:right w:val="none" w:sz="0" w:space="0" w:color="auto"/>
      </w:divBdr>
    </w:div>
    <w:div w:id="1485970854">
      <w:bodyDiv w:val="1"/>
      <w:marLeft w:val="0"/>
      <w:marRight w:val="0"/>
      <w:marTop w:val="0"/>
      <w:marBottom w:val="0"/>
      <w:divBdr>
        <w:top w:val="none" w:sz="0" w:space="0" w:color="auto"/>
        <w:left w:val="none" w:sz="0" w:space="0" w:color="auto"/>
        <w:bottom w:val="none" w:sz="0" w:space="0" w:color="auto"/>
        <w:right w:val="none" w:sz="0" w:space="0" w:color="auto"/>
      </w:divBdr>
    </w:div>
    <w:div w:id="1487622658">
      <w:bodyDiv w:val="1"/>
      <w:marLeft w:val="0"/>
      <w:marRight w:val="0"/>
      <w:marTop w:val="0"/>
      <w:marBottom w:val="0"/>
      <w:divBdr>
        <w:top w:val="none" w:sz="0" w:space="0" w:color="auto"/>
        <w:left w:val="none" w:sz="0" w:space="0" w:color="auto"/>
        <w:bottom w:val="none" w:sz="0" w:space="0" w:color="auto"/>
        <w:right w:val="none" w:sz="0" w:space="0" w:color="auto"/>
      </w:divBdr>
    </w:div>
    <w:div w:id="1488396826">
      <w:bodyDiv w:val="1"/>
      <w:marLeft w:val="0"/>
      <w:marRight w:val="0"/>
      <w:marTop w:val="0"/>
      <w:marBottom w:val="0"/>
      <w:divBdr>
        <w:top w:val="none" w:sz="0" w:space="0" w:color="auto"/>
        <w:left w:val="none" w:sz="0" w:space="0" w:color="auto"/>
        <w:bottom w:val="none" w:sz="0" w:space="0" w:color="auto"/>
        <w:right w:val="none" w:sz="0" w:space="0" w:color="auto"/>
      </w:divBdr>
    </w:div>
    <w:div w:id="1488474132">
      <w:bodyDiv w:val="1"/>
      <w:marLeft w:val="0"/>
      <w:marRight w:val="0"/>
      <w:marTop w:val="0"/>
      <w:marBottom w:val="0"/>
      <w:divBdr>
        <w:top w:val="none" w:sz="0" w:space="0" w:color="auto"/>
        <w:left w:val="none" w:sz="0" w:space="0" w:color="auto"/>
        <w:bottom w:val="none" w:sz="0" w:space="0" w:color="auto"/>
        <w:right w:val="none" w:sz="0" w:space="0" w:color="auto"/>
      </w:divBdr>
    </w:div>
    <w:div w:id="1488981923">
      <w:bodyDiv w:val="1"/>
      <w:marLeft w:val="0"/>
      <w:marRight w:val="0"/>
      <w:marTop w:val="0"/>
      <w:marBottom w:val="0"/>
      <w:divBdr>
        <w:top w:val="none" w:sz="0" w:space="0" w:color="auto"/>
        <w:left w:val="none" w:sz="0" w:space="0" w:color="auto"/>
        <w:bottom w:val="none" w:sz="0" w:space="0" w:color="auto"/>
        <w:right w:val="none" w:sz="0" w:space="0" w:color="auto"/>
      </w:divBdr>
    </w:div>
    <w:div w:id="1489708748">
      <w:bodyDiv w:val="1"/>
      <w:marLeft w:val="0"/>
      <w:marRight w:val="0"/>
      <w:marTop w:val="0"/>
      <w:marBottom w:val="0"/>
      <w:divBdr>
        <w:top w:val="none" w:sz="0" w:space="0" w:color="auto"/>
        <w:left w:val="none" w:sz="0" w:space="0" w:color="auto"/>
        <w:bottom w:val="none" w:sz="0" w:space="0" w:color="auto"/>
        <w:right w:val="none" w:sz="0" w:space="0" w:color="auto"/>
      </w:divBdr>
    </w:div>
    <w:div w:id="1489709655">
      <w:bodyDiv w:val="1"/>
      <w:marLeft w:val="0"/>
      <w:marRight w:val="0"/>
      <w:marTop w:val="0"/>
      <w:marBottom w:val="0"/>
      <w:divBdr>
        <w:top w:val="none" w:sz="0" w:space="0" w:color="auto"/>
        <w:left w:val="none" w:sz="0" w:space="0" w:color="auto"/>
        <w:bottom w:val="none" w:sz="0" w:space="0" w:color="auto"/>
        <w:right w:val="none" w:sz="0" w:space="0" w:color="auto"/>
      </w:divBdr>
    </w:div>
    <w:div w:id="1489976072">
      <w:bodyDiv w:val="1"/>
      <w:marLeft w:val="0"/>
      <w:marRight w:val="0"/>
      <w:marTop w:val="0"/>
      <w:marBottom w:val="0"/>
      <w:divBdr>
        <w:top w:val="none" w:sz="0" w:space="0" w:color="auto"/>
        <w:left w:val="none" w:sz="0" w:space="0" w:color="auto"/>
        <w:bottom w:val="none" w:sz="0" w:space="0" w:color="auto"/>
        <w:right w:val="none" w:sz="0" w:space="0" w:color="auto"/>
      </w:divBdr>
    </w:div>
    <w:div w:id="1490561228">
      <w:bodyDiv w:val="1"/>
      <w:marLeft w:val="0"/>
      <w:marRight w:val="0"/>
      <w:marTop w:val="0"/>
      <w:marBottom w:val="0"/>
      <w:divBdr>
        <w:top w:val="none" w:sz="0" w:space="0" w:color="auto"/>
        <w:left w:val="none" w:sz="0" w:space="0" w:color="auto"/>
        <w:bottom w:val="none" w:sz="0" w:space="0" w:color="auto"/>
        <w:right w:val="none" w:sz="0" w:space="0" w:color="auto"/>
      </w:divBdr>
    </w:div>
    <w:div w:id="1491748600">
      <w:bodyDiv w:val="1"/>
      <w:marLeft w:val="0"/>
      <w:marRight w:val="0"/>
      <w:marTop w:val="0"/>
      <w:marBottom w:val="0"/>
      <w:divBdr>
        <w:top w:val="none" w:sz="0" w:space="0" w:color="auto"/>
        <w:left w:val="none" w:sz="0" w:space="0" w:color="auto"/>
        <w:bottom w:val="none" w:sz="0" w:space="0" w:color="auto"/>
        <w:right w:val="none" w:sz="0" w:space="0" w:color="auto"/>
      </w:divBdr>
    </w:div>
    <w:div w:id="1492016028">
      <w:bodyDiv w:val="1"/>
      <w:marLeft w:val="0"/>
      <w:marRight w:val="0"/>
      <w:marTop w:val="0"/>
      <w:marBottom w:val="0"/>
      <w:divBdr>
        <w:top w:val="none" w:sz="0" w:space="0" w:color="auto"/>
        <w:left w:val="none" w:sz="0" w:space="0" w:color="auto"/>
        <w:bottom w:val="none" w:sz="0" w:space="0" w:color="auto"/>
        <w:right w:val="none" w:sz="0" w:space="0" w:color="auto"/>
      </w:divBdr>
    </w:div>
    <w:div w:id="1492676579">
      <w:bodyDiv w:val="1"/>
      <w:marLeft w:val="0"/>
      <w:marRight w:val="0"/>
      <w:marTop w:val="0"/>
      <w:marBottom w:val="0"/>
      <w:divBdr>
        <w:top w:val="none" w:sz="0" w:space="0" w:color="auto"/>
        <w:left w:val="none" w:sz="0" w:space="0" w:color="auto"/>
        <w:bottom w:val="none" w:sz="0" w:space="0" w:color="auto"/>
        <w:right w:val="none" w:sz="0" w:space="0" w:color="auto"/>
      </w:divBdr>
    </w:div>
    <w:div w:id="1493375608">
      <w:bodyDiv w:val="1"/>
      <w:marLeft w:val="0"/>
      <w:marRight w:val="0"/>
      <w:marTop w:val="0"/>
      <w:marBottom w:val="0"/>
      <w:divBdr>
        <w:top w:val="none" w:sz="0" w:space="0" w:color="auto"/>
        <w:left w:val="none" w:sz="0" w:space="0" w:color="auto"/>
        <w:bottom w:val="none" w:sz="0" w:space="0" w:color="auto"/>
        <w:right w:val="none" w:sz="0" w:space="0" w:color="auto"/>
      </w:divBdr>
    </w:div>
    <w:div w:id="1493525405">
      <w:bodyDiv w:val="1"/>
      <w:marLeft w:val="0"/>
      <w:marRight w:val="0"/>
      <w:marTop w:val="0"/>
      <w:marBottom w:val="0"/>
      <w:divBdr>
        <w:top w:val="none" w:sz="0" w:space="0" w:color="auto"/>
        <w:left w:val="none" w:sz="0" w:space="0" w:color="auto"/>
        <w:bottom w:val="none" w:sz="0" w:space="0" w:color="auto"/>
        <w:right w:val="none" w:sz="0" w:space="0" w:color="auto"/>
      </w:divBdr>
    </w:div>
    <w:div w:id="1494179090">
      <w:bodyDiv w:val="1"/>
      <w:marLeft w:val="0"/>
      <w:marRight w:val="0"/>
      <w:marTop w:val="0"/>
      <w:marBottom w:val="0"/>
      <w:divBdr>
        <w:top w:val="none" w:sz="0" w:space="0" w:color="auto"/>
        <w:left w:val="none" w:sz="0" w:space="0" w:color="auto"/>
        <w:bottom w:val="none" w:sz="0" w:space="0" w:color="auto"/>
        <w:right w:val="none" w:sz="0" w:space="0" w:color="auto"/>
      </w:divBdr>
    </w:div>
    <w:div w:id="1494253523">
      <w:bodyDiv w:val="1"/>
      <w:marLeft w:val="0"/>
      <w:marRight w:val="0"/>
      <w:marTop w:val="0"/>
      <w:marBottom w:val="0"/>
      <w:divBdr>
        <w:top w:val="none" w:sz="0" w:space="0" w:color="auto"/>
        <w:left w:val="none" w:sz="0" w:space="0" w:color="auto"/>
        <w:bottom w:val="none" w:sz="0" w:space="0" w:color="auto"/>
        <w:right w:val="none" w:sz="0" w:space="0" w:color="auto"/>
      </w:divBdr>
    </w:div>
    <w:div w:id="1495606140">
      <w:bodyDiv w:val="1"/>
      <w:marLeft w:val="0"/>
      <w:marRight w:val="0"/>
      <w:marTop w:val="0"/>
      <w:marBottom w:val="0"/>
      <w:divBdr>
        <w:top w:val="none" w:sz="0" w:space="0" w:color="auto"/>
        <w:left w:val="none" w:sz="0" w:space="0" w:color="auto"/>
        <w:bottom w:val="none" w:sz="0" w:space="0" w:color="auto"/>
        <w:right w:val="none" w:sz="0" w:space="0" w:color="auto"/>
      </w:divBdr>
    </w:div>
    <w:div w:id="1496190339">
      <w:bodyDiv w:val="1"/>
      <w:marLeft w:val="0"/>
      <w:marRight w:val="0"/>
      <w:marTop w:val="0"/>
      <w:marBottom w:val="0"/>
      <w:divBdr>
        <w:top w:val="none" w:sz="0" w:space="0" w:color="auto"/>
        <w:left w:val="none" w:sz="0" w:space="0" w:color="auto"/>
        <w:bottom w:val="none" w:sz="0" w:space="0" w:color="auto"/>
        <w:right w:val="none" w:sz="0" w:space="0" w:color="auto"/>
      </w:divBdr>
    </w:div>
    <w:div w:id="1496339530">
      <w:bodyDiv w:val="1"/>
      <w:marLeft w:val="0"/>
      <w:marRight w:val="0"/>
      <w:marTop w:val="0"/>
      <w:marBottom w:val="0"/>
      <w:divBdr>
        <w:top w:val="none" w:sz="0" w:space="0" w:color="auto"/>
        <w:left w:val="none" w:sz="0" w:space="0" w:color="auto"/>
        <w:bottom w:val="none" w:sz="0" w:space="0" w:color="auto"/>
        <w:right w:val="none" w:sz="0" w:space="0" w:color="auto"/>
      </w:divBdr>
    </w:div>
    <w:div w:id="1496533340">
      <w:bodyDiv w:val="1"/>
      <w:marLeft w:val="0"/>
      <w:marRight w:val="0"/>
      <w:marTop w:val="0"/>
      <w:marBottom w:val="0"/>
      <w:divBdr>
        <w:top w:val="none" w:sz="0" w:space="0" w:color="auto"/>
        <w:left w:val="none" w:sz="0" w:space="0" w:color="auto"/>
        <w:bottom w:val="none" w:sz="0" w:space="0" w:color="auto"/>
        <w:right w:val="none" w:sz="0" w:space="0" w:color="auto"/>
      </w:divBdr>
    </w:div>
    <w:div w:id="1497839731">
      <w:bodyDiv w:val="1"/>
      <w:marLeft w:val="0"/>
      <w:marRight w:val="0"/>
      <w:marTop w:val="0"/>
      <w:marBottom w:val="0"/>
      <w:divBdr>
        <w:top w:val="none" w:sz="0" w:space="0" w:color="auto"/>
        <w:left w:val="none" w:sz="0" w:space="0" w:color="auto"/>
        <w:bottom w:val="none" w:sz="0" w:space="0" w:color="auto"/>
        <w:right w:val="none" w:sz="0" w:space="0" w:color="auto"/>
      </w:divBdr>
    </w:div>
    <w:div w:id="1497921329">
      <w:bodyDiv w:val="1"/>
      <w:marLeft w:val="0"/>
      <w:marRight w:val="0"/>
      <w:marTop w:val="0"/>
      <w:marBottom w:val="0"/>
      <w:divBdr>
        <w:top w:val="none" w:sz="0" w:space="0" w:color="auto"/>
        <w:left w:val="none" w:sz="0" w:space="0" w:color="auto"/>
        <w:bottom w:val="none" w:sz="0" w:space="0" w:color="auto"/>
        <w:right w:val="none" w:sz="0" w:space="0" w:color="auto"/>
      </w:divBdr>
    </w:div>
    <w:div w:id="1498230596">
      <w:bodyDiv w:val="1"/>
      <w:marLeft w:val="0"/>
      <w:marRight w:val="0"/>
      <w:marTop w:val="0"/>
      <w:marBottom w:val="0"/>
      <w:divBdr>
        <w:top w:val="none" w:sz="0" w:space="0" w:color="auto"/>
        <w:left w:val="none" w:sz="0" w:space="0" w:color="auto"/>
        <w:bottom w:val="none" w:sz="0" w:space="0" w:color="auto"/>
        <w:right w:val="none" w:sz="0" w:space="0" w:color="auto"/>
      </w:divBdr>
    </w:div>
    <w:div w:id="1498422855">
      <w:bodyDiv w:val="1"/>
      <w:marLeft w:val="0"/>
      <w:marRight w:val="0"/>
      <w:marTop w:val="0"/>
      <w:marBottom w:val="0"/>
      <w:divBdr>
        <w:top w:val="none" w:sz="0" w:space="0" w:color="auto"/>
        <w:left w:val="none" w:sz="0" w:space="0" w:color="auto"/>
        <w:bottom w:val="none" w:sz="0" w:space="0" w:color="auto"/>
        <w:right w:val="none" w:sz="0" w:space="0" w:color="auto"/>
      </w:divBdr>
    </w:div>
    <w:div w:id="1499030735">
      <w:bodyDiv w:val="1"/>
      <w:marLeft w:val="0"/>
      <w:marRight w:val="0"/>
      <w:marTop w:val="0"/>
      <w:marBottom w:val="0"/>
      <w:divBdr>
        <w:top w:val="none" w:sz="0" w:space="0" w:color="auto"/>
        <w:left w:val="none" w:sz="0" w:space="0" w:color="auto"/>
        <w:bottom w:val="none" w:sz="0" w:space="0" w:color="auto"/>
        <w:right w:val="none" w:sz="0" w:space="0" w:color="auto"/>
      </w:divBdr>
    </w:div>
    <w:div w:id="1499611484">
      <w:bodyDiv w:val="1"/>
      <w:marLeft w:val="0"/>
      <w:marRight w:val="0"/>
      <w:marTop w:val="0"/>
      <w:marBottom w:val="0"/>
      <w:divBdr>
        <w:top w:val="none" w:sz="0" w:space="0" w:color="auto"/>
        <w:left w:val="none" w:sz="0" w:space="0" w:color="auto"/>
        <w:bottom w:val="none" w:sz="0" w:space="0" w:color="auto"/>
        <w:right w:val="none" w:sz="0" w:space="0" w:color="auto"/>
      </w:divBdr>
    </w:div>
    <w:div w:id="1499733976">
      <w:bodyDiv w:val="1"/>
      <w:marLeft w:val="0"/>
      <w:marRight w:val="0"/>
      <w:marTop w:val="0"/>
      <w:marBottom w:val="0"/>
      <w:divBdr>
        <w:top w:val="none" w:sz="0" w:space="0" w:color="auto"/>
        <w:left w:val="none" w:sz="0" w:space="0" w:color="auto"/>
        <w:bottom w:val="none" w:sz="0" w:space="0" w:color="auto"/>
        <w:right w:val="none" w:sz="0" w:space="0" w:color="auto"/>
      </w:divBdr>
    </w:div>
    <w:div w:id="1500151012">
      <w:bodyDiv w:val="1"/>
      <w:marLeft w:val="0"/>
      <w:marRight w:val="0"/>
      <w:marTop w:val="0"/>
      <w:marBottom w:val="0"/>
      <w:divBdr>
        <w:top w:val="none" w:sz="0" w:space="0" w:color="auto"/>
        <w:left w:val="none" w:sz="0" w:space="0" w:color="auto"/>
        <w:bottom w:val="none" w:sz="0" w:space="0" w:color="auto"/>
        <w:right w:val="none" w:sz="0" w:space="0" w:color="auto"/>
      </w:divBdr>
    </w:div>
    <w:div w:id="1501238776">
      <w:bodyDiv w:val="1"/>
      <w:marLeft w:val="0"/>
      <w:marRight w:val="0"/>
      <w:marTop w:val="0"/>
      <w:marBottom w:val="0"/>
      <w:divBdr>
        <w:top w:val="none" w:sz="0" w:space="0" w:color="auto"/>
        <w:left w:val="none" w:sz="0" w:space="0" w:color="auto"/>
        <w:bottom w:val="none" w:sz="0" w:space="0" w:color="auto"/>
        <w:right w:val="none" w:sz="0" w:space="0" w:color="auto"/>
      </w:divBdr>
    </w:div>
    <w:div w:id="1501460630">
      <w:bodyDiv w:val="1"/>
      <w:marLeft w:val="0"/>
      <w:marRight w:val="0"/>
      <w:marTop w:val="0"/>
      <w:marBottom w:val="0"/>
      <w:divBdr>
        <w:top w:val="none" w:sz="0" w:space="0" w:color="auto"/>
        <w:left w:val="none" w:sz="0" w:space="0" w:color="auto"/>
        <w:bottom w:val="none" w:sz="0" w:space="0" w:color="auto"/>
        <w:right w:val="none" w:sz="0" w:space="0" w:color="auto"/>
      </w:divBdr>
    </w:div>
    <w:div w:id="1501509079">
      <w:bodyDiv w:val="1"/>
      <w:marLeft w:val="0"/>
      <w:marRight w:val="0"/>
      <w:marTop w:val="0"/>
      <w:marBottom w:val="0"/>
      <w:divBdr>
        <w:top w:val="none" w:sz="0" w:space="0" w:color="auto"/>
        <w:left w:val="none" w:sz="0" w:space="0" w:color="auto"/>
        <w:bottom w:val="none" w:sz="0" w:space="0" w:color="auto"/>
        <w:right w:val="none" w:sz="0" w:space="0" w:color="auto"/>
      </w:divBdr>
    </w:div>
    <w:div w:id="1501966074">
      <w:bodyDiv w:val="1"/>
      <w:marLeft w:val="0"/>
      <w:marRight w:val="0"/>
      <w:marTop w:val="0"/>
      <w:marBottom w:val="0"/>
      <w:divBdr>
        <w:top w:val="none" w:sz="0" w:space="0" w:color="auto"/>
        <w:left w:val="none" w:sz="0" w:space="0" w:color="auto"/>
        <w:bottom w:val="none" w:sz="0" w:space="0" w:color="auto"/>
        <w:right w:val="none" w:sz="0" w:space="0" w:color="auto"/>
      </w:divBdr>
    </w:div>
    <w:div w:id="1502544589">
      <w:bodyDiv w:val="1"/>
      <w:marLeft w:val="0"/>
      <w:marRight w:val="0"/>
      <w:marTop w:val="0"/>
      <w:marBottom w:val="0"/>
      <w:divBdr>
        <w:top w:val="none" w:sz="0" w:space="0" w:color="auto"/>
        <w:left w:val="none" w:sz="0" w:space="0" w:color="auto"/>
        <w:bottom w:val="none" w:sz="0" w:space="0" w:color="auto"/>
        <w:right w:val="none" w:sz="0" w:space="0" w:color="auto"/>
      </w:divBdr>
    </w:div>
    <w:div w:id="1502893055">
      <w:bodyDiv w:val="1"/>
      <w:marLeft w:val="0"/>
      <w:marRight w:val="0"/>
      <w:marTop w:val="0"/>
      <w:marBottom w:val="0"/>
      <w:divBdr>
        <w:top w:val="none" w:sz="0" w:space="0" w:color="auto"/>
        <w:left w:val="none" w:sz="0" w:space="0" w:color="auto"/>
        <w:bottom w:val="none" w:sz="0" w:space="0" w:color="auto"/>
        <w:right w:val="none" w:sz="0" w:space="0" w:color="auto"/>
      </w:divBdr>
    </w:div>
    <w:div w:id="1503009475">
      <w:bodyDiv w:val="1"/>
      <w:marLeft w:val="0"/>
      <w:marRight w:val="0"/>
      <w:marTop w:val="0"/>
      <w:marBottom w:val="0"/>
      <w:divBdr>
        <w:top w:val="none" w:sz="0" w:space="0" w:color="auto"/>
        <w:left w:val="none" w:sz="0" w:space="0" w:color="auto"/>
        <w:bottom w:val="none" w:sz="0" w:space="0" w:color="auto"/>
        <w:right w:val="none" w:sz="0" w:space="0" w:color="auto"/>
      </w:divBdr>
    </w:div>
    <w:div w:id="1503013802">
      <w:bodyDiv w:val="1"/>
      <w:marLeft w:val="0"/>
      <w:marRight w:val="0"/>
      <w:marTop w:val="0"/>
      <w:marBottom w:val="0"/>
      <w:divBdr>
        <w:top w:val="none" w:sz="0" w:space="0" w:color="auto"/>
        <w:left w:val="none" w:sz="0" w:space="0" w:color="auto"/>
        <w:bottom w:val="none" w:sz="0" w:space="0" w:color="auto"/>
        <w:right w:val="none" w:sz="0" w:space="0" w:color="auto"/>
      </w:divBdr>
    </w:div>
    <w:div w:id="1503280680">
      <w:bodyDiv w:val="1"/>
      <w:marLeft w:val="0"/>
      <w:marRight w:val="0"/>
      <w:marTop w:val="0"/>
      <w:marBottom w:val="0"/>
      <w:divBdr>
        <w:top w:val="none" w:sz="0" w:space="0" w:color="auto"/>
        <w:left w:val="none" w:sz="0" w:space="0" w:color="auto"/>
        <w:bottom w:val="none" w:sz="0" w:space="0" w:color="auto"/>
        <w:right w:val="none" w:sz="0" w:space="0" w:color="auto"/>
      </w:divBdr>
    </w:div>
    <w:div w:id="1503857385">
      <w:bodyDiv w:val="1"/>
      <w:marLeft w:val="0"/>
      <w:marRight w:val="0"/>
      <w:marTop w:val="0"/>
      <w:marBottom w:val="0"/>
      <w:divBdr>
        <w:top w:val="none" w:sz="0" w:space="0" w:color="auto"/>
        <w:left w:val="none" w:sz="0" w:space="0" w:color="auto"/>
        <w:bottom w:val="none" w:sz="0" w:space="0" w:color="auto"/>
        <w:right w:val="none" w:sz="0" w:space="0" w:color="auto"/>
      </w:divBdr>
    </w:div>
    <w:div w:id="1504314586">
      <w:bodyDiv w:val="1"/>
      <w:marLeft w:val="0"/>
      <w:marRight w:val="0"/>
      <w:marTop w:val="0"/>
      <w:marBottom w:val="0"/>
      <w:divBdr>
        <w:top w:val="none" w:sz="0" w:space="0" w:color="auto"/>
        <w:left w:val="none" w:sz="0" w:space="0" w:color="auto"/>
        <w:bottom w:val="none" w:sz="0" w:space="0" w:color="auto"/>
        <w:right w:val="none" w:sz="0" w:space="0" w:color="auto"/>
      </w:divBdr>
    </w:div>
    <w:div w:id="1504390850">
      <w:bodyDiv w:val="1"/>
      <w:marLeft w:val="0"/>
      <w:marRight w:val="0"/>
      <w:marTop w:val="0"/>
      <w:marBottom w:val="0"/>
      <w:divBdr>
        <w:top w:val="none" w:sz="0" w:space="0" w:color="auto"/>
        <w:left w:val="none" w:sz="0" w:space="0" w:color="auto"/>
        <w:bottom w:val="none" w:sz="0" w:space="0" w:color="auto"/>
        <w:right w:val="none" w:sz="0" w:space="0" w:color="auto"/>
      </w:divBdr>
    </w:div>
    <w:div w:id="1505825967">
      <w:bodyDiv w:val="1"/>
      <w:marLeft w:val="0"/>
      <w:marRight w:val="0"/>
      <w:marTop w:val="0"/>
      <w:marBottom w:val="0"/>
      <w:divBdr>
        <w:top w:val="none" w:sz="0" w:space="0" w:color="auto"/>
        <w:left w:val="none" w:sz="0" w:space="0" w:color="auto"/>
        <w:bottom w:val="none" w:sz="0" w:space="0" w:color="auto"/>
        <w:right w:val="none" w:sz="0" w:space="0" w:color="auto"/>
      </w:divBdr>
    </w:div>
    <w:div w:id="1507749245">
      <w:bodyDiv w:val="1"/>
      <w:marLeft w:val="0"/>
      <w:marRight w:val="0"/>
      <w:marTop w:val="0"/>
      <w:marBottom w:val="0"/>
      <w:divBdr>
        <w:top w:val="none" w:sz="0" w:space="0" w:color="auto"/>
        <w:left w:val="none" w:sz="0" w:space="0" w:color="auto"/>
        <w:bottom w:val="none" w:sz="0" w:space="0" w:color="auto"/>
        <w:right w:val="none" w:sz="0" w:space="0" w:color="auto"/>
      </w:divBdr>
    </w:div>
    <w:div w:id="1508594931">
      <w:bodyDiv w:val="1"/>
      <w:marLeft w:val="0"/>
      <w:marRight w:val="0"/>
      <w:marTop w:val="0"/>
      <w:marBottom w:val="0"/>
      <w:divBdr>
        <w:top w:val="none" w:sz="0" w:space="0" w:color="auto"/>
        <w:left w:val="none" w:sz="0" w:space="0" w:color="auto"/>
        <w:bottom w:val="none" w:sz="0" w:space="0" w:color="auto"/>
        <w:right w:val="none" w:sz="0" w:space="0" w:color="auto"/>
      </w:divBdr>
    </w:div>
    <w:div w:id="1508865392">
      <w:bodyDiv w:val="1"/>
      <w:marLeft w:val="0"/>
      <w:marRight w:val="0"/>
      <w:marTop w:val="0"/>
      <w:marBottom w:val="0"/>
      <w:divBdr>
        <w:top w:val="none" w:sz="0" w:space="0" w:color="auto"/>
        <w:left w:val="none" w:sz="0" w:space="0" w:color="auto"/>
        <w:bottom w:val="none" w:sz="0" w:space="0" w:color="auto"/>
        <w:right w:val="none" w:sz="0" w:space="0" w:color="auto"/>
      </w:divBdr>
    </w:div>
    <w:div w:id="1509055990">
      <w:bodyDiv w:val="1"/>
      <w:marLeft w:val="0"/>
      <w:marRight w:val="0"/>
      <w:marTop w:val="0"/>
      <w:marBottom w:val="0"/>
      <w:divBdr>
        <w:top w:val="none" w:sz="0" w:space="0" w:color="auto"/>
        <w:left w:val="none" w:sz="0" w:space="0" w:color="auto"/>
        <w:bottom w:val="none" w:sz="0" w:space="0" w:color="auto"/>
        <w:right w:val="none" w:sz="0" w:space="0" w:color="auto"/>
      </w:divBdr>
    </w:div>
    <w:div w:id="1509446154">
      <w:bodyDiv w:val="1"/>
      <w:marLeft w:val="0"/>
      <w:marRight w:val="0"/>
      <w:marTop w:val="0"/>
      <w:marBottom w:val="0"/>
      <w:divBdr>
        <w:top w:val="none" w:sz="0" w:space="0" w:color="auto"/>
        <w:left w:val="none" w:sz="0" w:space="0" w:color="auto"/>
        <w:bottom w:val="none" w:sz="0" w:space="0" w:color="auto"/>
        <w:right w:val="none" w:sz="0" w:space="0" w:color="auto"/>
      </w:divBdr>
    </w:div>
    <w:div w:id="1510020831">
      <w:bodyDiv w:val="1"/>
      <w:marLeft w:val="0"/>
      <w:marRight w:val="0"/>
      <w:marTop w:val="0"/>
      <w:marBottom w:val="0"/>
      <w:divBdr>
        <w:top w:val="none" w:sz="0" w:space="0" w:color="auto"/>
        <w:left w:val="none" w:sz="0" w:space="0" w:color="auto"/>
        <w:bottom w:val="none" w:sz="0" w:space="0" w:color="auto"/>
        <w:right w:val="none" w:sz="0" w:space="0" w:color="auto"/>
      </w:divBdr>
    </w:div>
    <w:div w:id="1510676303">
      <w:bodyDiv w:val="1"/>
      <w:marLeft w:val="0"/>
      <w:marRight w:val="0"/>
      <w:marTop w:val="0"/>
      <w:marBottom w:val="0"/>
      <w:divBdr>
        <w:top w:val="none" w:sz="0" w:space="0" w:color="auto"/>
        <w:left w:val="none" w:sz="0" w:space="0" w:color="auto"/>
        <w:bottom w:val="none" w:sz="0" w:space="0" w:color="auto"/>
        <w:right w:val="none" w:sz="0" w:space="0" w:color="auto"/>
      </w:divBdr>
    </w:div>
    <w:div w:id="1510833843">
      <w:bodyDiv w:val="1"/>
      <w:marLeft w:val="0"/>
      <w:marRight w:val="0"/>
      <w:marTop w:val="0"/>
      <w:marBottom w:val="0"/>
      <w:divBdr>
        <w:top w:val="none" w:sz="0" w:space="0" w:color="auto"/>
        <w:left w:val="none" w:sz="0" w:space="0" w:color="auto"/>
        <w:bottom w:val="none" w:sz="0" w:space="0" w:color="auto"/>
        <w:right w:val="none" w:sz="0" w:space="0" w:color="auto"/>
      </w:divBdr>
    </w:div>
    <w:div w:id="1511875870">
      <w:bodyDiv w:val="1"/>
      <w:marLeft w:val="0"/>
      <w:marRight w:val="0"/>
      <w:marTop w:val="0"/>
      <w:marBottom w:val="0"/>
      <w:divBdr>
        <w:top w:val="none" w:sz="0" w:space="0" w:color="auto"/>
        <w:left w:val="none" w:sz="0" w:space="0" w:color="auto"/>
        <w:bottom w:val="none" w:sz="0" w:space="0" w:color="auto"/>
        <w:right w:val="none" w:sz="0" w:space="0" w:color="auto"/>
      </w:divBdr>
    </w:div>
    <w:div w:id="1511990433">
      <w:bodyDiv w:val="1"/>
      <w:marLeft w:val="0"/>
      <w:marRight w:val="0"/>
      <w:marTop w:val="0"/>
      <w:marBottom w:val="0"/>
      <w:divBdr>
        <w:top w:val="none" w:sz="0" w:space="0" w:color="auto"/>
        <w:left w:val="none" w:sz="0" w:space="0" w:color="auto"/>
        <w:bottom w:val="none" w:sz="0" w:space="0" w:color="auto"/>
        <w:right w:val="none" w:sz="0" w:space="0" w:color="auto"/>
      </w:divBdr>
    </w:div>
    <w:div w:id="1512799006">
      <w:bodyDiv w:val="1"/>
      <w:marLeft w:val="0"/>
      <w:marRight w:val="0"/>
      <w:marTop w:val="0"/>
      <w:marBottom w:val="0"/>
      <w:divBdr>
        <w:top w:val="none" w:sz="0" w:space="0" w:color="auto"/>
        <w:left w:val="none" w:sz="0" w:space="0" w:color="auto"/>
        <w:bottom w:val="none" w:sz="0" w:space="0" w:color="auto"/>
        <w:right w:val="none" w:sz="0" w:space="0" w:color="auto"/>
      </w:divBdr>
    </w:div>
    <w:div w:id="1513378426">
      <w:bodyDiv w:val="1"/>
      <w:marLeft w:val="0"/>
      <w:marRight w:val="0"/>
      <w:marTop w:val="0"/>
      <w:marBottom w:val="0"/>
      <w:divBdr>
        <w:top w:val="none" w:sz="0" w:space="0" w:color="auto"/>
        <w:left w:val="none" w:sz="0" w:space="0" w:color="auto"/>
        <w:bottom w:val="none" w:sz="0" w:space="0" w:color="auto"/>
        <w:right w:val="none" w:sz="0" w:space="0" w:color="auto"/>
      </w:divBdr>
    </w:div>
    <w:div w:id="1513496001">
      <w:bodyDiv w:val="1"/>
      <w:marLeft w:val="0"/>
      <w:marRight w:val="0"/>
      <w:marTop w:val="0"/>
      <w:marBottom w:val="0"/>
      <w:divBdr>
        <w:top w:val="none" w:sz="0" w:space="0" w:color="auto"/>
        <w:left w:val="none" w:sz="0" w:space="0" w:color="auto"/>
        <w:bottom w:val="none" w:sz="0" w:space="0" w:color="auto"/>
        <w:right w:val="none" w:sz="0" w:space="0" w:color="auto"/>
      </w:divBdr>
    </w:div>
    <w:div w:id="1514614823">
      <w:bodyDiv w:val="1"/>
      <w:marLeft w:val="0"/>
      <w:marRight w:val="0"/>
      <w:marTop w:val="0"/>
      <w:marBottom w:val="0"/>
      <w:divBdr>
        <w:top w:val="none" w:sz="0" w:space="0" w:color="auto"/>
        <w:left w:val="none" w:sz="0" w:space="0" w:color="auto"/>
        <w:bottom w:val="none" w:sz="0" w:space="0" w:color="auto"/>
        <w:right w:val="none" w:sz="0" w:space="0" w:color="auto"/>
      </w:divBdr>
    </w:div>
    <w:div w:id="1514804878">
      <w:bodyDiv w:val="1"/>
      <w:marLeft w:val="0"/>
      <w:marRight w:val="0"/>
      <w:marTop w:val="0"/>
      <w:marBottom w:val="0"/>
      <w:divBdr>
        <w:top w:val="none" w:sz="0" w:space="0" w:color="auto"/>
        <w:left w:val="none" w:sz="0" w:space="0" w:color="auto"/>
        <w:bottom w:val="none" w:sz="0" w:space="0" w:color="auto"/>
        <w:right w:val="none" w:sz="0" w:space="0" w:color="auto"/>
      </w:divBdr>
    </w:div>
    <w:div w:id="1516111167">
      <w:bodyDiv w:val="1"/>
      <w:marLeft w:val="0"/>
      <w:marRight w:val="0"/>
      <w:marTop w:val="0"/>
      <w:marBottom w:val="0"/>
      <w:divBdr>
        <w:top w:val="none" w:sz="0" w:space="0" w:color="auto"/>
        <w:left w:val="none" w:sz="0" w:space="0" w:color="auto"/>
        <w:bottom w:val="none" w:sz="0" w:space="0" w:color="auto"/>
        <w:right w:val="none" w:sz="0" w:space="0" w:color="auto"/>
      </w:divBdr>
    </w:div>
    <w:div w:id="1516503785">
      <w:bodyDiv w:val="1"/>
      <w:marLeft w:val="0"/>
      <w:marRight w:val="0"/>
      <w:marTop w:val="0"/>
      <w:marBottom w:val="0"/>
      <w:divBdr>
        <w:top w:val="none" w:sz="0" w:space="0" w:color="auto"/>
        <w:left w:val="none" w:sz="0" w:space="0" w:color="auto"/>
        <w:bottom w:val="none" w:sz="0" w:space="0" w:color="auto"/>
        <w:right w:val="none" w:sz="0" w:space="0" w:color="auto"/>
      </w:divBdr>
    </w:div>
    <w:div w:id="1516961921">
      <w:bodyDiv w:val="1"/>
      <w:marLeft w:val="0"/>
      <w:marRight w:val="0"/>
      <w:marTop w:val="0"/>
      <w:marBottom w:val="0"/>
      <w:divBdr>
        <w:top w:val="none" w:sz="0" w:space="0" w:color="auto"/>
        <w:left w:val="none" w:sz="0" w:space="0" w:color="auto"/>
        <w:bottom w:val="none" w:sz="0" w:space="0" w:color="auto"/>
        <w:right w:val="none" w:sz="0" w:space="0" w:color="auto"/>
      </w:divBdr>
    </w:div>
    <w:div w:id="1517227306">
      <w:bodyDiv w:val="1"/>
      <w:marLeft w:val="0"/>
      <w:marRight w:val="0"/>
      <w:marTop w:val="0"/>
      <w:marBottom w:val="0"/>
      <w:divBdr>
        <w:top w:val="none" w:sz="0" w:space="0" w:color="auto"/>
        <w:left w:val="none" w:sz="0" w:space="0" w:color="auto"/>
        <w:bottom w:val="none" w:sz="0" w:space="0" w:color="auto"/>
        <w:right w:val="none" w:sz="0" w:space="0" w:color="auto"/>
      </w:divBdr>
    </w:div>
    <w:div w:id="1517235506">
      <w:bodyDiv w:val="1"/>
      <w:marLeft w:val="0"/>
      <w:marRight w:val="0"/>
      <w:marTop w:val="0"/>
      <w:marBottom w:val="0"/>
      <w:divBdr>
        <w:top w:val="none" w:sz="0" w:space="0" w:color="auto"/>
        <w:left w:val="none" w:sz="0" w:space="0" w:color="auto"/>
        <w:bottom w:val="none" w:sz="0" w:space="0" w:color="auto"/>
        <w:right w:val="none" w:sz="0" w:space="0" w:color="auto"/>
      </w:divBdr>
    </w:div>
    <w:div w:id="1517426087">
      <w:bodyDiv w:val="1"/>
      <w:marLeft w:val="0"/>
      <w:marRight w:val="0"/>
      <w:marTop w:val="0"/>
      <w:marBottom w:val="0"/>
      <w:divBdr>
        <w:top w:val="none" w:sz="0" w:space="0" w:color="auto"/>
        <w:left w:val="none" w:sz="0" w:space="0" w:color="auto"/>
        <w:bottom w:val="none" w:sz="0" w:space="0" w:color="auto"/>
        <w:right w:val="none" w:sz="0" w:space="0" w:color="auto"/>
      </w:divBdr>
    </w:div>
    <w:div w:id="1517815294">
      <w:bodyDiv w:val="1"/>
      <w:marLeft w:val="0"/>
      <w:marRight w:val="0"/>
      <w:marTop w:val="0"/>
      <w:marBottom w:val="0"/>
      <w:divBdr>
        <w:top w:val="none" w:sz="0" w:space="0" w:color="auto"/>
        <w:left w:val="none" w:sz="0" w:space="0" w:color="auto"/>
        <w:bottom w:val="none" w:sz="0" w:space="0" w:color="auto"/>
        <w:right w:val="none" w:sz="0" w:space="0" w:color="auto"/>
      </w:divBdr>
    </w:div>
    <w:div w:id="1517891664">
      <w:bodyDiv w:val="1"/>
      <w:marLeft w:val="0"/>
      <w:marRight w:val="0"/>
      <w:marTop w:val="0"/>
      <w:marBottom w:val="0"/>
      <w:divBdr>
        <w:top w:val="none" w:sz="0" w:space="0" w:color="auto"/>
        <w:left w:val="none" w:sz="0" w:space="0" w:color="auto"/>
        <w:bottom w:val="none" w:sz="0" w:space="0" w:color="auto"/>
        <w:right w:val="none" w:sz="0" w:space="0" w:color="auto"/>
      </w:divBdr>
    </w:div>
    <w:div w:id="1517959273">
      <w:bodyDiv w:val="1"/>
      <w:marLeft w:val="0"/>
      <w:marRight w:val="0"/>
      <w:marTop w:val="0"/>
      <w:marBottom w:val="0"/>
      <w:divBdr>
        <w:top w:val="none" w:sz="0" w:space="0" w:color="auto"/>
        <w:left w:val="none" w:sz="0" w:space="0" w:color="auto"/>
        <w:bottom w:val="none" w:sz="0" w:space="0" w:color="auto"/>
        <w:right w:val="none" w:sz="0" w:space="0" w:color="auto"/>
      </w:divBdr>
    </w:div>
    <w:div w:id="1518035967">
      <w:bodyDiv w:val="1"/>
      <w:marLeft w:val="0"/>
      <w:marRight w:val="0"/>
      <w:marTop w:val="0"/>
      <w:marBottom w:val="0"/>
      <w:divBdr>
        <w:top w:val="none" w:sz="0" w:space="0" w:color="auto"/>
        <w:left w:val="none" w:sz="0" w:space="0" w:color="auto"/>
        <w:bottom w:val="none" w:sz="0" w:space="0" w:color="auto"/>
        <w:right w:val="none" w:sz="0" w:space="0" w:color="auto"/>
      </w:divBdr>
    </w:div>
    <w:div w:id="1518422465">
      <w:bodyDiv w:val="1"/>
      <w:marLeft w:val="0"/>
      <w:marRight w:val="0"/>
      <w:marTop w:val="0"/>
      <w:marBottom w:val="0"/>
      <w:divBdr>
        <w:top w:val="none" w:sz="0" w:space="0" w:color="auto"/>
        <w:left w:val="none" w:sz="0" w:space="0" w:color="auto"/>
        <w:bottom w:val="none" w:sz="0" w:space="0" w:color="auto"/>
        <w:right w:val="none" w:sz="0" w:space="0" w:color="auto"/>
      </w:divBdr>
    </w:div>
    <w:div w:id="1519074624">
      <w:bodyDiv w:val="1"/>
      <w:marLeft w:val="0"/>
      <w:marRight w:val="0"/>
      <w:marTop w:val="0"/>
      <w:marBottom w:val="0"/>
      <w:divBdr>
        <w:top w:val="none" w:sz="0" w:space="0" w:color="auto"/>
        <w:left w:val="none" w:sz="0" w:space="0" w:color="auto"/>
        <w:bottom w:val="none" w:sz="0" w:space="0" w:color="auto"/>
        <w:right w:val="none" w:sz="0" w:space="0" w:color="auto"/>
      </w:divBdr>
    </w:div>
    <w:div w:id="1519856886">
      <w:bodyDiv w:val="1"/>
      <w:marLeft w:val="0"/>
      <w:marRight w:val="0"/>
      <w:marTop w:val="0"/>
      <w:marBottom w:val="0"/>
      <w:divBdr>
        <w:top w:val="none" w:sz="0" w:space="0" w:color="auto"/>
        <w:left w:val="none" w:sz="0" w:space="0" w:color="auto"/>
        <w:bottom w:val="none" w:sz="0" w:space="0" w:color="auto"/>
        <w:right w:val="none" w:sz="0" w:space="0" w:color="auto"/>
      </w:divBdr>
    </w:div>
    <w:div w:id="1520199040">
      <w:bodyDiv w:val="1"/>
      <w:marLeft w:val="0"/>
      <w:marRight w:val="0"/>
      <w:marTop w:val="0"/>
      <w:marBottom w:val="0"/>
      <w:divBdr>
        <w:top w:val="none" w:sz="0" w:space="0" w:color="auto"/>
        <w:left w:val="none" w:sz="0" w:space="0" w:color="auto"/>
        <w:bottom w:val="none" w:sz="0" w:space="0" w:color="auto"/>
        <w:right w:val="none" w:sz="0" w:space="0" w:color="auto"/>
      </w:divBdr>
    </w:div>
    <w:div w:id="1520243197">
      <w:bodyDiv w:val="1"/>
      <w:marLeft w:val="0"/>
      <w:marRight w:val="0"/>
      <w:marTop w:val="0"/>
      <w:marBottom w:val="0"/>
      <w:divBdr>
        <w:top w:val="none" w:sz="0" w:space="0" w:color="auto"/>
        <w:left w:val="none" w:sz="0" w:space="0" w:color="auto"/>
        <w:bottom w:val="none" w:sz="0" w:space="0" w:color="auto"/>
        <w:right w:val="none" w:sz="0" w:space="0" w:color="auto"/>
      </w:divBdr>
    </w:div>
    <w:div w:id="1521236912">
      <w:bodyDiv w:val="1"/>
      <w:marLeft w:val="0"/>
      <w:marRight w:val="0"/>
      <w:marTop w:val="0"/>
      <w:marBottom w:val="0"/>
      <w:divBdr>
        <w:top w:val="none" w:sz="0" w:space="0" w:color="auto"/>
        <w:left w:val="none" w:sz="0" w:space="0" w:color="auto"/>
        <w:bottom w:val="none" w:sz="0" w:space="0" w:color="auto"/>
        <w:right w:val="none" w:sz="0" w:space="0" w:color="auto"/>
      </w:divBdr>
    </w:div>
    <w:div w:id="1521629728">
      <w:bodyDiv w:val="1"/>
      <w:marLeft w:val="0"/>
      <w:marRight w:val="0"/>
      <w:marTop w:val="0"/>
      <w:marBottom w:val="0"/>
      <w:divBdr>
        <w:top w:val="none" w:sz="0" w:space="0" w:color="auto"/>
        <w:left w:val="none" w:sz="0" w:space="0" w:color="auto"/>
        <w:bottom w:val="none" w:sz="0" w:space="0" w:color="auto"/>
        <w:right w:val="none" w:sz="0" w:space="0" w:color="auto"/>
      </w:divBdr>
    </w:div>
    <w:div w:id="1521968168">
      <w:bodyDiv w:val="1"/>
      <w:marLeft w:val="0"/>
      <w:marRight w:val="0"/>
      <w:marTop w:val="0"/>
      <w:marBottom w:val="0"/>
      <w:divBdr>
        <w:top w:val="none" w:sz="0" w:space="0" w:color="auto"/>
        <w:left w:val="none" w:sz="0" w:space="0" w:color="auto"/>
        <w:bottom w:val="none" w:sz="0" w:space="0" w:color="auto"/>
        <w:right w:val="none" w:sz="0" w:space="0" w:color="auto"/>
      </w:divBdr>
    </w:div>
    <w:div w:id="1522237350">
      <w:bodyDiv w:val="1"/>
      <w:marLeft w:val="0"/>
      <w:marRight w:val="0"/>
      <w:marTop w:val="0"/>
      <w:marBottom w:val="0"/>
      <w:divBdr>
        <w:top w:val="none" w:sz="0" w:space="0" w:color="auto"/>
        <w:left w:val="none" w:sz="0" w:space="0" w:color="auto"/>
        <w:bottom w:val="none" w:sz="0" w:space="0" w:color="auto"/>
        <w:right w:val="none" w:sz="0" w:space="0" w:color="auto"/>
      </w:divBdr>
    </w:div>
    <w:div w:id="1522627796">
      <w:bodyDiv w:val="1"/>
      <w:marLeft w:val="0"/>
      <w:marRight w:val="0"/>
      <w:marTop w:val="0"/>
      <w:marBottom w:val="0"/>
      <w:divBdr>
        <w:top w:val="none" w:sz="0" w:space="0" w:color="auto"/>
        <w:left w:val="none" w:sz="0" w:space="0" w:color="auto"/>
        <w:bottom w:val="none" w:sz="0" w:space="0" w:color="auto"/>
        <w:right w:val="none" w:sz="0" w:space="0" w:color="auto"/>
      </w:divBdr>
    </w:div>
    <w:div w:id="1523740403">
      <w:bodyDiv w:val="1"/>
      <w:marLeft w:val="0"/>
      <w:marRight w:val="0"/>
      <w:marTop w:val="0"/>
      <w:marBottom w:val="0"/>
      <w:divBdr>
        <w:top w:val="none" w:sz="0" w:space="0" w:color="auto"/>
        <w:left w:val="none" w:sz="0" w:space="0" w:color="auto"/>
        <w:bottom w:val="none" w:sz="0" w:space="0" w:color="auto"/>
        <w:right w:val="none" w:sz="0" w:space="0" w:color="auto"/>
      </w:divBdr>
    </w:div>
    <w:div w:id="1523858478">
      <w:bodyDiv w:val="1"/>
      <w:marLeft w:val="0"/>
      <w:marRight w:val="0"/>
      <w:marTop w:val="0"/>
      <w:marBottom w:val="0"/>
      <w:divBdr>
        <w:top w:val="none" w:sz="0" w:space="0" w:color="auto"/>
        <w:left w:val="none" w:sz="0" w:space="0" w:color="auto"/>
        <w:bottom w:val="none" w:sz="0" w:space="0" w:color="auto"/>
        <w:right w:val="none" w:sz="0" w:space="0" w:color="auto"/>
      </w:divBdr>
    </w:div>
    <w:div w:id="1524130232">
      <w:bodyDiv w:val="1"/>
      <w:marLeft w:val="0"/>
      <w:marRight w:val="0"/>
      <w:marTop w:val="0"/>
      <w:marBottom w:val="0"/>
      <w:divBdr>
        <w:top w:val="none" w:sz="0" w:space="0" w:color="auto"/>
        <w:left w:val="none" w:sz="0" w:space="0" w:color="auto"/>
        <w:bottom w:val="none" w:sz="0" w:space="0" w:color="auto"/>
        <w:right w:val="none" w:sz="0" w:space="0" w:color="auto"/>
      </w:divBdr>
    </w:div>
    <w:div w:id="1524321735">
      <w:bodyDiv w:val="1"/>
      <w:marLeft w:val="0"/>
      <w:marRight w:val="0"/>
      <w:marTop w:val="0"/>
      <w:marBottom w:val="0"/>
      <w:divBdr>
        <w:top w:val="none" w:sz="0" w:space="0" w:color="auto"/>
        <w:left w:val="none" w:sz="0" w:space="0" w:color="auto"/>
        <w:bottom w:val="none" w:sz="0" w:space="0" w:color="auto"/>
        <w:right w:val="none" w:sz="0" w:space="0" w:color="auto"/>
      </w:divBdr>
    </w:div>
    <w:div w:id="1524517472">
      <w:bodyDiv w:val="1"/>
      <w:marLeft w:val="0"/>
      <w:marRight w:val="0"/>
      <w:marTop w:val="0"/>
      <w:marBottom w:val="0"/>
      <w:divBdr>
        <w:top w:val="none" w:sz="0" w:space="0" w:color="auto"/>
        <w:left w:val="none" w:sz="0" w:space="0" w:color="auto"/>
        <w:bottom w:val="none" w:sz="0" w:space="0" w:color="auto"/>
        <w:right w:val="none" w:sz="0" w:space="0" w:color="auto"/>
      </w:divBdr>
    </w:div>
    <w:div w:id="1524901501">
      <w:bodyDiv w:val="1"/>
      <w:marLeft w:val="0"/>
      <w:marRight w:val="0"/>
      <w:marTop w:val="0"/>
      <w:marBottom w:val="0"/>
      <w:divBdr>
        <w:top w:val="none" w:sz="0" w:space="0" w:color="auto"/>
        <w:left w:val="none" w:sz="0" w:space="0" w:color="auto"/>
        <w:bottom w:val="none" w:sz="0" w:space="0" w:color="auto"/>
        <w:right w:val="none" w:sz="0" w:space="0" w:color="auto"/>
      </w:divBdr>
    </w:div>
    <w:div w:id="1524979840">
      <w:bodyDiv w:val="1"/>
      <w:marLeft w:val="0"/>
      <w:marRight w:val="0"/>
      <w:marTop w:val="0"/>
      <w:marBottom w:val="0"/>
      <w:divBdr>
        <w:top w:val="none" w:sz="0" w:space="0" w:color="auto"/>
        <w:left w:val="none" w:sz="0" w:space="0" w:color="auto"/>
        <w:bottom w:val="none" w:sz="0" w:space="0" w:color="auto"/>
        <w:right w:val="none" w:sz="0" w:space="0" w:color="auto"/>
      </w:divBdr>
    </w:div>
    <w:div w:id="1525242750">
      <w:bodyDiv w:val="1"/>
      <w:marLeft w:val="0"/>
      <w:marRight w:val="0"/>
      <w:marTop w:val="0"/>
      <w:marBottom w:val="0"/>
      <w:divBdr>
        <w:top w:val="none" w:sz="0" w:space="0" w:color="auto"/>
        <w:left w:val="none" w:sz="0" w:space="0" w:color="auto"/>
        <w:bottom w:val="none" w:sz="0" w:space="0" w:color="auto"/>
        <w:right w:val="none" w:sz="0" w:space="0" w:color="auto"/>
      </w:divBdr>
    </w:div>
    <w:div w:id="1525556253">
      <w:bodyDiv w:val="1"/>
      <w:marLeft w:val="0"/>
      <w:marRight w:val="0"/>
      <w:marTop w:val="0"/>
      <w:marBottom w:val="0"/>
      <w:divBdr>
        <w:top w:val="none" w:sz="0" w:space="0" w:color="auto"/>
        <w:left w:val="none" w:sz="0" w:space="0" w:color="auto"/>
        <w:bottom w:val="none" w:sz="0" w:space="0" w:color="auto"/>
        <w:right w:val="none" w:sz="0" w:space="0" w:color="auto"/>
      </w:divBdr>
    </w:div>
    <w:div w:id="1525746783">
      <w:bodyDiv w:val="1"/>
      <w:marLeft w:val="0"/>
      <w:marRight w:val="0"/>
      <w:marTop w:val="0"/>
      <w:marBottom w:val="0"/>
      <w:divBdr>
        <w:top w:val="none" w:sz="0" w:space="0" w:color="auto"/>
        <w:left w:val="none" w:sz="0" w:space="0" w:color="auto"/>
        <w:bottom w:val="none" w:sz="0" w:space="0" w:color="auto"/>
        <w:right w:val="none" w:sz="0" w:space="0" w:color="auto"/>
      </w:divBdr>
    </w:div>
    <w:div w:id="1526286527">
      <w:bodyDiv w:val="1"/>
      <w:marLeft w:val="0"/>
      <w:marRight w:val="0"/>
      <w:marTop w:val="0"/>
      <w:marBottom w:val="0"/>
      <w:divBdr>
        <w:top w:val="none" w:sz="0" w:space="0" w:color="auto"/>
        <w:left w:val="none" w:sz="0" w:space="0" w:color="auto"/>
        <w:bottom w:val="none" w:sz="0" w:space="0" w:color="auto"/>
        <w:right w:val="none" w:sz="0" w:space="0" w:color="auto"/>
      </w:divBdr>
    </w:div>
    <w:div w:id="1526748460">
      <w:bodyDiv w:val="1"/>
      <w:marLeft w:val="0"/>
      <w:marRight w:val="0"/>
      <w:marTop w:val="0"/>
      <w:marBottom w:val="0"/>
      <w:divBdr>
        <w:top w:val="none" w:sz="0" w:space="0" w:color="auto"/>
        <w:left w:val="none" w:sz="0" w:space="0" w:color="auto"/>
        <w:bottom w:val="none" w:sz="0" w:space="0" w:color="auto"/>
        <w:right w:val="none" w:sz="0" w:space="0" w:color="auto"/>
      </w:divBdr>
    </w:div>
    <w:div w:id="1527214450">
      <w:bodyDiv w:val="1"/>
      <w:marLeft w:val="0"/>
      <w:marRight w:val="0"/>
      <w:marTop w:val="0"/>
      <w:marBottom w:val="0"/>
      <w:divBdr>
        <w:top w:val="none" w:sz="0" w:space="0" w:color="auto"/>
        <w:left w:val="none" w:sz="0" w:space="0" w:color="auto"/>
        <w:bottom w:val="none" w:sz="0" w:space="0" w:color="auto"/>
        <w:right w:val="none" w:sz="0" w:space="0" w:color="auto"/>
      </w:divBdr>
    </w:div>
    <w:div w:id="1527862428">
      <w:bodyDiv w:val="1"/>
      <w:marLeft w:val="0"/>
      <w:marRight w:val="0"/>
      <w:marTop w:val="0"/>
      <w:marBottom w:val="0"/>
      <w:divBdr>
        <w:top w:val="none" w:sz="0" w:space="0" w:color="auto"/>
        <w:left w:val="none" w:sz="0" w:space="0" w:color="auto"/>
        <w:bottom w:val="none" w:sz="0" w:space="0" w:color="auto"/>
        <w:right w:val="none" w:sz="0" w:space="0" w:color="auto"/>
      </w:divBdr>
    </w:div>
    <w:div w:id="1528327086">
      <w:bodyDiv w:val="1"/>
      <w:marLeft w:val="0"/>
      <w:marRight w:val="0"/>
      <w:marTop w:val="0"/>
      <w:marBottom w:val="0"/>
      <w:divBdr>
        <w:top w:val="none" w:sz="0" w:space="0" w:color="auto"/>
        <w:left w:val="none" w:sz="0" w:space="0" w:color="auto"/>
        <w:bottom w:val="none" w:sz="0" w:space="0" w:color="auto"/>
        <w:right w:val="none" w:sz="0" w:space="0" w:color="auto"/>
      </w:divBdr>
    </w:div>
    <w:div w:id="1528828791">
      <w:bodyDiv w:val="1"/>
      <w:marLeft w:val="0"/>
      <w:marRight w:val="0"/>
      <w:marTop w:val="0"/>
      <w:marBottom w:val="0"/>
      <w:divBdr>
        <w:top w:val="none" w:sz="0" w:space="0" w:color="auto"/>
        <w:left w:val="none" w:sz="0" w:space="0" w:color="auto"/>
        <w:bottom w:val="none" w:sz="0" w:space="0" w:color="auto"/>
        <w:right w:val="none" w:sz="0" w:space="0" w:color="auto"/>
      </w:divBdr>
    </w:div>
    <w:div w:id="1529097784">
      <w:bodyDiv w:val="1"/>
      <w:marLeft w:val="0"/>
      <w:marRight w:val="0"/>
      <w:marTop w:val="0"/>
      <w:marBottom w:val="0"/>
      <w:divBdr>
        <w:top w:val="none" w:sz="0" w:space="0" w:color="auto"/>
        <w:left w:val="none" w:sz="0" w:space="0" w:color="auto"/>
        <w:bottom w:val="none" w:sz="0" w:space="0" w:color="auto"/>
        <w:right w:val="none" w:sz="0" w:space="0" w:color="auto"/>
      </w:divBdr>
    </w:div>
    <w:div w:id="1529637629">
      <w:bodyDiv w:val="1"/>
      <w:marLeft w:val="0"/>
      <w:marRight w:val="0"/>
      <w:marTop w:val="0"/>
      <w:marBottom w:val="0"/>
      <w:divBdr>
        <w:top w:val="none" w:sz="0" w:space="0" w:color="auto"/>
        <w:left w:val="none" w:sz="0" w:space="0" w:color="auto"/>
        <w:bottom w:val="none" w:sz="0" w:space="0" w:color="auto"/>
        <w:right w:val="none" w:sz="0" w:space="0" w:color="auto"/>
      </w:divBdr>
    </w:div>
    <w:div w:id="1530414755">
      <w:bodyDiv w:val="1"/>
      <w:marLeft w:val="0"/>
      <w:marRight w:val="0"/>
      <w:marTop w:val="0"/>
      <w:marBottom w:val="0"/>
      <w:divBdr>
        <w:top w:val="none" w:sz="0" w:space="0" w:color="auto"/>
        <w:left w:val="none" w:sz="0" w:space="0" w:color="auto"/>
        <w:bottom w:val="none" w:sz="0" w:space="0" w:color="auto"/>
        <w:right w:val="none" w:sz="0" w:space="0" w:color="auto"/>
      </w:divBdr>
    </w:div>
    <w:div w:id="1530608284">
      <w:bodyDiv w:val="1"/>
      <w:marLeft w:val="0"/>
      <w:marRight w:val="0"/>
      <w:marTop w:val="0"/>
      <w:marBottom w:val="0"/>
      <w:divBdr>
        <w:top w:val="none" w:sz="0" w:space="0" w:color="auto"/>
        <w:left w:val="none" w:sz="0" w:space="0" w:color="auto"/>
        <w:bottom w:val="none" w:sz="0" w:space="0" w:color="auto"/>
        <w:right w:val="none" w:sz="0" w:space="0" w:color="auto"/>
      </w:divBdr>
    </w:div>
    <w:div w:id="1530794206">
      <w:bodyDiv w:val="1"/>
      <w:marLeft w:val="0"/>
      <w:marRight w:val="0"/>
      <w:marTop w:val="0"/>
      <w:marBottom w:val="0"/>
      <w:divBdr>
        <w:top w:val="none" w:sz="0" w:space="0" w:color="auto"/>
        <w:left w:val="none" w:sz="0" w:space="0" w:color="auto"/>
        <w:bottom w:val="none" w:sz="0" w:space="0" w:color="auto"/>
        <w:right w:val="none" w:sz="0" w:space="0" w:color="auto"/>
      </w:divBdr>
    </w:div>
    <w:div w:id="1530990310">
      <w:bodyDiv w:val="1"/>
      <w:marLeft w:val="0"/>
      <w:marRight w:val="0"/>
      <w:marTop w:val="0"/>
      <w:marBottom w:val="0"/>
      <w:divBdr>
        <w:top w:val="none" w:sz="0" w:space="0" w:color="auto"/>
        <w:left w:val="none" w:sz="0" w:space="0" w:color="auto"/>
        <w:bottom w:val="none" w:sz="0" w:space="0" w:color="auto"/>
        <w:right w:val="none" w:sz="0" w:space="0" w:color="auto"/>
      </w:divBdr>
    </w:div>
    <w:div w:id="1531723078">
      <w:bodyDiv w:val="1"/>
      <w:marLeft w:val="0"/>
      <w:marRight w:val="0"/>
      <w:marTop w:val="0"/>
      <w:marBottom w:val="0"/>
      <w:divBdr>
        <w:top w:val="none" w:sz="0" w:space="0" w:color="auto"/>
        <w:left w:val="none" w:sz="0" w:space="0" w:color="auto"/>
        <w:bottom w:val="none" w:sz="0" w:space="0" w:color="auto"/>
        <w:right w:val="none" w:sz="0" w:space="0" w:color="auto"/>
      </w:divBdr>
    </w:div>
    <w:div w:id="1531800093">
      <w:bodyDiv w:val="1"/>
      <w:marLeft w:val="0"/>
      <w:marRight w:val="0"/>
      <w:marTop w:val="0"/>
      <w:marBottom w:val="0"/>
      <w:divBdr>
        <w:top w:val="none" w:sz="0" w:space="0" w:color="auto"/>
        <w:left w:val="none" w:sz="0" w:space="0" w:color="auto"/>
        <w:bottom w:val="none" w:sz="0" w:space="0" w:color="auto"/>
        <w:right w:val="none" w:sz="0" w:space="0" w:color="auto"/>
      </w:divBdr>
    </w:div>
    <w:div w:id="1531871038">
      <w:bodyDiv w:val="1"/>
      <w:marLeft w:val="0"/>
      <w:marRight w:val="0"/>
      <w:marTop w:val="0"/>
      <w:marBottom w:val="0"/>
      <w:divBdr>
        <w:top w:val="none" w:sz="0" w:space="0" w:color="auto"/>
        <w:left w:val="none" w:sz="0" w:space="0" w:color="auto"/>
        <w:bottom w:val="none" w:sz="0" w:space="0" w:color="auto"/>
        <w:right w:val="none" w:sz="0" w:space="0" w:color="auto"/>
      </w:divBdr>
    </w:div>
    <w:div w:id="1531913114">
      <w:bodyDiv w:val="1"/>
      <w:marLeft w:val="0"/>
      <w:marRight w:val="0"/>
      <w:marTop w:val="0"/>
      <w:marBottom w:val="0"/>
      <w:divBdr>
        <w:top w:val="none" w:sz="0" w:space="0" w:color="auto"/>
        <w:left w:val="none" w:sz="0" w:space="0" w:color="auto"/>
        <w:bottom w:val="none" w:sz="0" w:space="0" w:color="auto"/>
        <w:right w:val="none" w:sz="0" w:space="0" w:color="auto"/>
      </w:divBdr>
    </w:div>
    <w:div w:id="1533495626">
      <w:bodyDiv w:val="1"/>
      <w:marLeft w:val="0"/>
      <w:marRight w:val="0"/>
      <w:marTop w:val="0"/>
      <w:marBottom w:val="0"/>
      <w:divBdr>
        <w:top w:val="none" w:sz="0" w:space="0" w:color="auto"/>
        <w:left w:val="none" w:sz="0" w:space="0" w:color="auto"/>
        <w:bottom w:val="none" w:sz="0" w:space="0" w:color="auto"/>
        <w:right w:val="none" w:sz="0" w:space="0" w:color="auto"/>
      </w:divBdr>
    </w:div>
    <w:div w:id="1534076174">
      <w:bodyDiv w:val="1"/>
      <w:marLeft w:val="0"/>
      <w:marRight w:val="0"/>
      <w:marTop w:val="0"/>
      <w:marBottom w:val="0"/>
      <w:divBdr>
        <w:top w:val="none" w:sz="0" w:space="0" w:color="auto"/>
        <w:left w:val="none" w:sz="0" w:space="0" w:color="auto"/>
        <w:bottom w:val="none" w:sz="0" w:space="0" w:color="auto"/>
        <w:right w:val="none" w:sz="0" w:space="0" w:color="auto"/>
      </w:divBdr>
    </w:div>
    <w:div w:id="1534078992">
      <w:bodyDiv w:val="1"/>
      <w:marLeft w:val="0"/>
      <w:marRight w:val="0"/>
      <w:marTop w:val="0"/>
      <w:marBottom w:val="0"/>
      <w:divBdr>
        <w:top w:val="none" w:sz="0" w:space="0" w:color="auto"/>
        <w:left w:val="none" w:sz="0" w:space="0" w:color="auto"/>
        <w:bottom w:val="none" w:sz="0" w:space="0" w:color="auto"/>
        <w:right w:val="none" w:sz="0" w:space="0" w:color="auto"/>
      </w:divBdr>
    </w:div>
    <w:div w:id="1534684082">
      <w:bodyDiv w:val="1"/>
      <w:marLeft w:val="0"/>
      <w:marRight w:val="0"/>
      <w:marTop w:val="0"/>
      <w:marBottom w:val="0"/>
      <w:divBdr>
        <w:top w:val="none" w:sz="0" w:space="0" w:color="auto"/>
        <w:left w:val="none" w:sz="0" w:space="0" w:color="auto"/>
        <w:bottom w:val="none" w:sz="0" w:space="0" w:color="auto"/>
        <w:right w:val="none" w:sz="0" w:space="0" w:color="auto"/>
      </w:divBdr>
    </w:div>
    <w:div w:id="1534921340">
      <w:bodyDiv w:val="1"/>
      <w:marLeft w:val="0"/>
      <w:marRight w:val="0"/>
      <w:marTop w:val="0"/>
      <w:marBottom w:val="0"/>
      <w:divBdr>
        <w:top w:val="none" w:sz="0" w:space="0" w:color="auto"/>
        <w:left w:val="none" w:sz="0" w:space="0" w:color="auto"/>
        <w:bottom w:val="none" w:sz="0" w:space="0" w:color="auto"/>
        <w:right w:val="none" w:sz="0" w:space="0" w:color="auto"/>
      </w:divBdr>
    </w:div>
    <w:div w:id="1536312536">
      <w:bodyDiv w:val="1"/>
      <w:marLeft w:val="0"/>
      <w:marRight w:val="0"/>
      <w:marTop w:val="0"/>
      <w:marBottom w:val="0"/>
      <w:divBdr>
        <w:top w:val="none" w:sz="0" w:space="0" w:color="auto"/>
        <w:left w:val="none" w:sz="0" w:space="0" w:color="auto"/>
        <w:bottom w:val="none" w:sz="0" w:space="0" w:color="auto"/>
        <w:right w:val="none" w:sz="0" w:space="0" w:color="auto"/>
      </w:divBdr>
    </w:div>
    <w:div w:id="1536499556">
      <w:bodyDiv w:val="1"/>
      <w:marLeft w:val="0"/>
      <w:marRight w:val="0"/>
      <w:marTop w:val="0"/>
      <w:marBottom w:val="0"/>
      <w:divBdr>
        <w:top w:val="none" w:sz="0" w:space="0" w:color="auto"/>
        <w:left w:val="none" w:sz="0" w:space="0" w:color="auto"/>
        <w:bottom w:val="none" w:sz="0" w:space="0" w:color="auto"/>
        <w:right w:val="none" w:sz="0" w:space="0" w:color="auto"/>
      </w:divBdr>
    </w:div>
    <w:div w:id="1536625821">
      <w:bodyDiv w:val="1"/>
      <w:marLeft w:val="0"/>
      <w:marRight w:val="0"/>
      <w:marTop w:val="0"/>
      <w:marBottom w:val="0"/>
      <w:divBdr>
        <w:top w:val="none" w:sz="0" w:space="0" w:color="auto"/>
        <w:left w:val="none" w:sz="0" w:space="0" w:color="auto"/>
        <w:bottom w:val="none" w:sz="0" w:space="0" w:color="auto"/>
        <w:right w:val="none" w:sz="0" w:space="0" w:color="auto"/>
      </w:divBdr>
    </w:div>
    <w:div w:id="1536773496">
      <w:bodyDiv w:val="1"/>
      <w:marLeft w:val="0"/>
      <w:marRight w:val="0"/>
      <w:marTop w:val="0"/>
      <w:marBottom w:val="0"/>
      <w:divBdr>
        <w:top w:val="none" w:sz="0" w:space="0" w:color="auto"/>
        <w:left w:val="none" w:sz="0" w:space="0" w:color="auto"/>
        <w:bottom w:val="none" w:sz="0" w:space="0" w:color="auto"/>
        <w:right w:val="none" w:sz="0" w:space="0" w:color="auto"/>
      </w:divBdr>
    </w:div>
    <w:div w:id="1537506102">
      <w:bodyDiv w:val="1"/>
      <w:marLeft w:val="0"/>
      <w:marRight w:val="0"/>
      <w:marTop w:val="0"/>
      <w:marBottom w:val="0"/>
      <w:divBdr>
        <w:top w:val="none" w:sz="0" w:space="0" w:color="auto"/>
        <w:left w:val="none" w:sz="0" w:space="0" w:color="auto"/>
        <w:bottom w:val="none" w:sz="0" w:space="0" w:color="auto"/>
        <w:right w:val="none" w:sz="0" w:space="0" w:color="auto"/>
      </w:divBdr>
    </w:div>
    <w:div w:id="1538421875">
      <w:bodyDiv w:val="1"/>
      <w:marLeft w:val="0"/>
      <w:marRight w:val="0"/>
      <w:marTop w:val="0"/>
      <w:marBottom w:val="0"/>
      <w:divBdr>
        <w:top w:val="none" w:sz="0" w:space="0" w:color="auto"/>
        <w:left w:val="none" w:sz="0" w:space="0" w:color="auto"/>
        <w:bottom w:val="none" w:sz="0" w:space="0" w:color="auto"/>
        <w:right w:val="none" w:sz="0" w:space="0" w:color="auto"/>
      </w:divBdr>
    </w:div>
    <w:div w:id="1539052420">
      <w:bodyDiv w:val="1"/>
      <w:marLeft w:val="0"/>
      <w:marRight w:val="0"/>
      <w:marTop w:val="0"/>
      <w:marBottom w:val="0"/>
      <w:divBdr>
        <w:top w:val="none" w:sz="0" w:space="0" w:color="auto"/>
        <w:left w:val="none" w:sz="0" w:space="0" w:color="auto"/>
        <w:bottom w:val="none" w:sz="0" w:space="0" w:color="auto"/>
        <w:right w:val="none" w:sz="0" w:space="0" w:color="auto"/>
      </w:divBdr>
    </w:div>
    <w:div w:id="1539078223">
      <w:bodyDiv w:val="1"/>
      <w:marLeft w:val="0"/>
      <w:marRight w:val="0"/>
      <w:marTop w:val="0"/>
      <w:marBottom w:val="0"/>
      <w:divBdr>
        <w:top w:val="none" w:sz="0" w:space="0" w:color="auto"/>
        <w:left w:val="none" w:sz="0" w:space="0" w:color="auto"/>
        <w:bottom w:val="none" w:sz="0" w:space="0" w:color="auto"/>
        <w:right w:val="none" w:sz="0" w:space="0" w:color="auto"/>
      </w:divBdr>
    </w:div>
    <w:div w:id="1539850212">
      <w:bodyDiv w:val="1"/>
      <w:marLeft w:val="0"/>
      <w:marRight w:val="0"/>
      <w:marTop w:val="0"/>
      <w:marBottom w:val="0"/>
      <w:divBdr>
        <w:top w:val="none" w:sz="0" w:space="0" w:color="auto"/>
        <w:left w:val="none" w:sz="0" w:space="0" w:color="auto"/>
        <w:bottom w:val="none" w:sz="0" w:space="0" w:color="auto"/>
        <w:right w:val="none" w:sz="0" w:space="0" w:color="auto"/>
      </w:divBdr>
    </w:div>
    <w:div w:id="1541093820">
      <w:bodyDiv w:val="1"/>
      <w:marLeft w:val="0"/>
      <w:marRight w:val="0"/>
      <w:marTop w:val="0"/>
      <w:marBottom w:val="0"/>
      <w:divBdr>
        <w:top w:val="none" w:sz="0" w:space="0" w:color="auto"/>
        <w:left w:val="none" w:sz="0" w:space="0" w:color="auto"/>
        <w:bottom w:val="none" w:sz="0" w:space="0" w:color="auto"/>
        <w:right w:val="none" w:sz="0" w:space="0" w:color="auto"/>
      </w:divBdr>
    </w:div>
    <w:div w:id="1541240211">
      <w:bodyDiv w:val="1"/>
      <w:marLeft w:val="0"/>
      <w:marRight w:val="0"/>
      <w:marTop w:val="0"/>
      <w:marBottom w:val="0"/>
      <w:divBdr>
        <w:top w:val="none" w:sz="0" w:space="0" w:color="auto"/>
        <w:left w:val="none" w:sz="0" w:space="0" w:color="auto"/>
        <w:bottom w:val="none" w:sz="0" w:space="0" w:color="auto"/>
        <w:right w:val="none" w:sz="0" w:space="0" w:color="auto"/>
      </w:divBdr>
    </w:div>
    <w:div w:id="1541477542">
      <w:bodyDiv w:val="1"/>
      <w:marLeft w:val="0"/>
      <w:marRight w:val="0"/>
      <w:marTop w:val="0"/>
      <w:marBottom w:val="0"/>
      <w:divBdr>
        <w:top w:val="none" w:sz="0" w:space="0" w:color="auto"/>
        <w:left w:val="none" w:sz="0" w:space="0" w:color="auto"/>
        <w:bottom w:val="none" w:sz="0" w:space="0" w:color="auto"/>
        <w:right w:val="none" w:sz="0" w:space="0" w:color="auto"/>
      </w:divBdr>
    </w:div>
    <w:div w:id="1541552238">
      <w:bodyDiv w:val="1"/>
      <w:marLeft w:val="0"/>
      <w:marRight w:val="0"/>
      <w:marTop w:val="0"/>
      <w:marBottom w:val="0"/>
      <w:divBdr>
        <w:top w:val="none" w:sz="0" w:space="0" w:color="auto"/>
        <w:left w:val="none" w:sz="0" w:space="0" w:color="auto"/>
        <w:bottom w:val="none" w:sz="0" w:space="0" w:color="auto"/>
        <w:right w:val="none" w:sz="0" w:space="0" w:color="auto"/>
      </w:divBdr>
    </w:div>
    <w:div w:id="1541938856">
      <w:bodyDiv w:val="1"/>
      <w:marLeft w:val="0"/>
      <w:marRight w:val="0"/>
      <w:marTop w:val="0"/>
      <w:marBottom w:val="0"/>
      <w:divBdr>
        <w:top w:val="none" w:sz="0" w:space="0" w:color="auto"/>
        <w:left w:val="none" w:sz="0" w:space="0" w:color="auto"/>
        <w:bottom w:val="none" w:sz="0" w:space="0" w:color="auto"/>
        <w:right w:val="none" w:sz="0" w:space="0" w:color="auto"/>
      </w:divBdr>
    </w:div>
    <w:div w:id="1542204204">
      <w:bodyDiv w:val="1"/>
      <w:marLeft w:val="0"/>
      <w:marRight w:val="0"/>
      <w:marTop w:val="0"/>
      <w:marBottom w:val="0"/>
      <w:divBdr>
        <w:top w:val="none" w:sz="0" w:space="0" w:color="auto"/>
        <w:left w:val="none" w:sz="0" w:space="0" w:color="auto"/>
        <w:bottom w:val="none" w:sz="0" w:space="0" w:color="auto"/>
        <w:right w:val="none" w:sz="0" w:space="0" w:color="auto"/>
      </w:divBdr>
    </w:div>
    <w:div w:id="1542281101">
      <w:bodyDiv w:val="1"/>
      <w:marLeft w:val="0"/>
      <w:marRight w:val="0"/>
      <w:marTop w:val="0"/>
      <w:marBottom w:val="0"/>
      <w:divBdr>
        <w:top w:val="none" w:sz="0" w:space="0" w:color="auto"/>
        <w:left w:val="none" w:sz="0" w:space="0" w:color="auto"/>
        <w:bottom w:val="none" w:sz="0" w:space="0" w:color="auto"/>
        <w:right w:val="none" w:sz="0" w:space="0" w:color="auto"/>
      </w:divBdr>
    </w:div>
    <w:div w:id="1542590978">
      <w:bodyDiv w:val="1"/>
      <w:marLeft w:val="0"/>
      <w:marRight w:val="0"/>
      <w:marTop w:val="0"/>
      <w:marBottom w:val="0"/>
      <w:divBdr>
        <w:top w:val="none" w:sz="0" w:space="0" w:color="auto"/>
        <w:left w:val="none" w:sz="0" w:space="0" w:color="auto"/>
        <w:bottom w:val="none" w:sz="0" w:space="0" w:color="auto"/>
        <w:right w:val="none" w:sz="0" w:space="0" w:color="auto"/>
      </w:divBdr>
    </w:div>
    <w:div w:id="1542740618">
      <w:bodyDiv w:val="1"/>
      <w:marLeft w:val="0"/>
      <w:marRight w:val="0"/>
      <w:marTop w:val="0"/>
      <w:marBottom w:val="0"/>
      <w:divBdr>
        <w:top w:val="none" w:sz="0" w:space="0" w:color="auto"/>
        <w:left w:val="none" w:sz="0" w:space="0" w:color="auto"/>
        <w:bottom w:val="none" w:sz="0" w:space="0" w:color="auto"/>
        <w:right w:val="none" w:sz="0" w:space="0" w:color="auto"/>
      </w:divBdr>
    </w:div>
    <w:div w:id="1543328565">
      <w:bodyDiv w:val="1"/>
      <w:marLeft w:val="0"/>
      <w:marRight w:val="0"/>
      <w:marTop w:val="0"/>
      <w:marBottom w:val="0"/>
      <w:divBdr>
        <w:top w:val="none" w:sz="0" w:space="0" w:color="auto"/>
        <w:left w:val="none" w:sz="0" w:space="0" w:color="auto"/>
        <w:bottom w:val="none" w:sz="0" w:space="0" w:color="auto"/>
        <w:right w:val="none" w:sz="0" w:space="0" w:color="auto"/>
      </w:divBdr>
    </w:div>
    <w:div w:id="1543513347">
      <w:bodyDiv w:val="1"/>
      <w:marLeft w:val="0"/>
      <w:marRight w:val="0"/>
      <w:marTop w:val="0"/>
      <w:marBottom w:val="0"/>
      <w:divBdr>
        <w:top w:val="none" w:sz="0" w:space="0" w:color="auto"/>
        <w:left w:val="none" w:sz="0" w:space="0" w:color="auto"/>
        <w:bottom w:val="none" w:sz="0" w:space="0" w:color="auto"/>
        <w:right w:val="none" w:sz="0" w:space="0" w:color="auto"/>
      </w:divBdr>
    </w:div>
    <w:div w:id="1543709861">
      <w:bodyDiv w:val="1"/>
      <w:marLeft w:val="0"/>
      <w:marRight w:val="0"/>
      <w:marTop w:val="0"/>
      <w:marBottom w:val="0"/>
      <w:divBdr>
        <w:top w:val="none" w:sz="0" w:space="0" w:color="auto"/>
        <w:left w:val="none" w:sz="0" w:space="0" w:color="auto"/>
        <w:bottom w:val="none" w:sz="0" w:space="0" w:color="auto"/>
        <w:right w:val="none" w:sz="0" w:space="0" w:color="auto"/>
      </w:divBdr>
    </w:div>
    <w:div w:id="1544057945">
      <w:bodyDiv w:val="1"/>
      <w:marLeft w:val="0"/>
      <w:marRight w:val="0"/>
      <w:marTop w:val="0"/>
      <w:marBottom w:val="0"/>
      <w:divBdr>
        <w:top w:val="none" w:sz="0" w:space="0" w:color="auto"/>
        <w:left w:val="none" w:sz="0" w:space="0" w:color="auto"/>
        <w:bottom w:val="none" w:sz="0" w:space="0" w:color="auto"/>
        <w:right w:val="none" w:sz="0" w:space="0" w:color="auto"/>
      </w:divBdr>
    </w:div>
    <w:div w:id="1544632864">
      <w:bodyDiv w:val="1"/>
      <w:marLeft w:val="0"/>
      <w:marRight w:val="0"/>
      <w:marTop w:val="0"/>
      <w:marBottom w:val="0"/>
      <w:divBdr>
        <w:top w:val="none" w:sz="0" w:space="0" w:color="auto"/>
        <w:left w:val="none" w:sz="0" w:space="0" w:color="auto"/>
        <w:bottom w:val="none" w:sz="0" w:space="0" w:color="auto"/>
        <w:right w:val="none" w:sz="0" w:space="0" w:color="auto"/>
      </w:divBdr>
    </w:div>
    <w:div w:id="1544752408">
      <w:bodyDiv w:val="1"/>
      <w:marLeft w:val="0"/>
      <w:marRight w:val="0"/>
      <w:marTop w:val="0"/>
      <w:marBottom w:val="0"/>
      <w:divBdr>
        <w:top w:val="none" w:sz="0" w:space="0" w:color="auto"/>
        <w:left w:val="none" w:sz="0" w:space="0" w:color="auto"/>
        <w:bottom w:val="none" w:sz="0" w:space="0" w:color="auto"/>
        <w:right w:val="none" w:sz="0" w:space="0" w:color="auto"/>
      </w:divBdr>
    </w:div>
    <w:div w:id="1545167605">
      <w:bodyDiv w:val="1"/>
      <w:marLeft w:val="0"/>
      <w:marRight w:val="0"/>
      <w:marTop w:val="0"/>
      <w:marBottom w:val="0"/>
      <w:divBdr>
        <w:top w:val="none" w:sz="0" w:space="0" w:color="auto"/>
        <w:left w:val="none" w:sz="0" w:space="0" w:color="auto"/>
        <w:bottom w:val="none" w:sz="0" w:space="0" w:color="auto"/>
        <w:right w:val="none" w:sz="0" w:space="0" w:color="auto"/>
      </w:divBdr>
    </w:div>
    <w:div w:id="1545436209">
      <w:bodyDiv w:val="1"/>
      <w:marLeft w:val="0"/>
      <w:marRight w:val="0"/>
      <w:marTop w:val="0"/>
      <w:marBottom w:val="0"/>
      <w:divBdr>
        <w:top w:val="none" w:sz="0" w:space="0" w:color="auto"/>
        <w:left w:val="none" w:sz="0" w:space="0" w:color="auto"/>
        <w:bottom w:val="none" w:sz="0" w:space="0" w:color="auto"/>
        <w:right w:val="none" w:sz="0" w:space="0" w:color="auto"/>
      </w:divBdr>
    </w:div>
    <w:div w:id="1545747388">
      <w:bodyDiv w:val="1"/>
      <w:marLeft w:val="0"/>
      <w:marRight w:val="0"/>
      <w:marTop w:val="0"/>
      <w:marBottom w:val="0"/>
      <w:divBdr>
        <w:top w:val="none" w:sz="0" w:space="0" w:color="auto"/>
        <w:left w:val="none" w:sz="0" w:space="0" w:color="auto"/>
        <w:bottom w:val="none" w:sz="0" w:space="0" w:color="auto"/>
        <w:right w:val="none" w:sz="0" w:space="0" w:color="auto"/>
      </w:divBdr>
    </w:div>
    <w:div w:id="1546213519">
      <w:bodyDiv w:val="1"/>
      <w:marLeft w:val="0"/>
      <w:marRight w:val="0"/>
      <w:marTop w:val="0"/>
      <w:marBottom w:val="0"/>
      <w:divBdr>
        <w:top w:val="none" w:sz="0" w:space="0" w:color="auto"/>
        <w:left w:val="none" w:sz="0" w:space="0" w:color="auto"/>
        <w:bottom w:val="none" w:sz="0" w:space="0" w:color="auto"/>
        <w:right w:val="none" w:sz="0" w:space="0" w:color="auto"/>
      </w:divBdr>
    </w:div>
    <w:div w:id="1546336427">
      <w:bodyDiv w:val="1"/>
      <w:marLeft w:val="0"/>
      <w:marRight w:val="0"/>
      <w:marTop w:val="0"/>
      <w:marBottom w:val="0"/>
      <w:divBdr>
        <w:top w:val="none" w:sz="0" w:space="0" w:color="auto"/>
        <w:left w:val="none" w:sz="0" w:space="0" w:color="auto"/>
        <w:bottom w:val="none" w:sz="0" w:space="0" w:color="auto"/>
        <w:right w:val="none" w:sz="0" w:space="0" w:color="auto"/>
      </w:divBdr>
    </w:div>
    <w:div w:id="1546721730">
      <w:bodyDiv w:val="1"/>
      <w:marLeft w:val="0"/>
      <w:marRight w:val="0"/>
      <w:marTop w:val="0"/>
      <w:marBottom w:val="0"/>
      <w:divBdr>
        <w:top w:val="none" w:sz="0" w:space="0" w:color="auto"/>
        <w:left w:val="none" w:sz="0" w:space="0" w:color="auto"/>
        <w:bottom w:val="none" w:sz="0" w:space="0" w:color="auto"/>
        <w:right w:val="none" w:sz="0" w:space="0" w:color="auto"/>
      </w:divBdr>
    </w:div>
    <w:div w:id="1546941842">
      <w:bodyDiv w:val="1"/>
      <w:marLeft w:val="0"/>
      <w:marRight w:val="0"/>
      <w:marTop w:val="0"/>
      <w:marBottom w:val="0"/>
      <w:divBdr>
        <w:top w:val="none" w:sz="0" w:space="0" w:color="auto"/>
        <w:left w:val="none" w:sz="0" w:space="0" w:color="auto"/>
        <w:bottom w:val="none" w:sz="0" w:space="0" w:color="auto"/>
        <w:right w:val="none" w:sz="0" w:space="0" w:color="auto"/>
      </w:divBdr>
    </w:div>
    <w:div w:id="1547058790">
      <w:bodyDiv w:val="1"/>
      <w:marLeft w:val="0"/>
      <w:marRight w:val="0"/>
      <w:marTop w:val="0"/>
      <w:marBottom w:val="0"/>
      <w:divBdr>
        <w:top w:val="none" w:sz="0" w:space="0" w:color="auto"/>
        <w:left w:val="none" w:sz="0" w:space="0" w:color="auto"/>
        <w:bottom w:val="none" w:sz="0" w:space="0" w:color="auto"/>
        <w:right w:val="none" w:sz="0" w:space="0" w:color="auto"/>
      </w:divBdr>
    </w:div>
    <w:div w:id="1547066593">
      <w:bodyDiv w:val="1"/>
      <w:marLeft w:val="0"/>
      <w:marRight w:val="0"/>
      <w:marTop w:val="0"/>
      <w:marBottom w:val="0"/>
      <w:divBdr>
        <w:top w:val="none" w:sz="0" w:space="0" w:color="auto"/>
        <w:left w:val="none" w:sz="0" w:space="0" w:color="auto"/>
        <w:bottom w:val="none" w:sz="0" w:space="0" w:color="auto"/>
        <w:right w:val="none" w:sz="0" w:space="0" w:color="auto"/>
      </w:divBdr>
    </w:div>
    <w:div w:id="1549494916">
      <w:bodyDiv w:val="1"/>
      <w:marLeft w:val="0"/>
      <w:marRight w:val="0"/>
      <w:marTop w:val="0"/>
      <w:marBottom w:val="0"/>
      <w:divBdr>
        <w:top w:val="none" w:sz="0" w:space="0" w:color="auto"/>
        <w:left w:val="none" w:sz="0" w:space="0" w:color="auto"/>
        <w:bottom w:val="none" w:sz="0" w:space="0" w:color="auto"/>
        <w:right w:val="none" w:sz="0" w:space="0" w:color="auto"/>
      </w:divBdr>
    </w:div>
    <w:div w:id="1550992294">
      <w:bodyDiv w:val="1"/>
      <w:marLeft w:val="0"/>
      <w:marRight w:val="0"/>
      <w:marTop w:val="0"/>
      <w:marBottom w:val="0"/>
      <w:divBdr>
        <w:top w:val="none" w:sz="0" w:space="0" w:color="auto"/>
        <w:left w:val="none" w:sz="0" w:space="0" w:color="auto"/>
        <w:bottom w:val="none" w:sz="0" w:space="0" w:color="auto"/>
        <w:right w:val="none" w:sz="0" w:space="0" w:color="auto"/>
      </w:divBdr>
    </w:div>
    <w:div w:id="1551111053">
      <w:bodyDiv w:val="1"/>
      <w:marLeft w:val="0"/>
      <w:marRight w:val="0"/>
      <w:marTop w:val="0"/>
      <w:marBottom w:val="0"/>
      <w:divBdr>
        <w:top w:val="none" w:sz="0" w:space="0" w:color="auto"/>
        <w:left w:val="none" w:sz="0" w:space="0" w:color="auto"/>
        <w:bottom w:val="none" w:sz="0" w:space="0" w:color="auto"/>
        <w:right w:val="none" w:sz="0" w:space="0" w:color="auto"/>
      </w:divBdr>
    </w:div>
    <w:div w:id="1551334790">
      <w:bodyDiv w:val="1"/>
      <w:marLeft w:val="0"/>
      <w:marRight w:val="0"/>
      <w:marTop w:val="0"/>
      <w:marBottom w:val="0"/>
      <w:divBdr>
        <w:top w:val="none" w:sz="0" w:space="0" w:color="auto"/>
        <w:left w:val="none" w:sz="0" w:space="0" w:color="auto"/>
        <w:bottom w:val="none" w:sz="0" w:space="0" w:color="auto"/>
        <w:right w:val="none" w:sz="0" w:space="0" w:color="auto"/>
      </w:divBdr>
    </w:div>
    <w:div w:id="1551916253">
      <w:bodyDiv w:val="1"/>
      <w:marLeft w:val="0"/>
      <w:marRight w:val="0"/>
      <w:marTop w:val="0"/>
      <w:marBottom w:val="0"/>
      <w:divBdr>
        <w:top w:val="none" w:sz="0" w:space="0" w:color="auto"/>
        <w:left w:val="none" w:sz="0" w:space="0" w:color="auto"/>
        <w:bottom w:val="none" w:sz="0" w:space="0" w:color="auto"/>
        <w:right w:val="none" w:sz="0" w:space="0" w:color="auto"/>
      </w:divBdr>
    </w:div>
    <w:div w:id="1552184922">
      <w:bodyDiv w:val="1"/>
      <w:marLeft w:val="0"/>
      <w:marRight w:val="0"/>
      <w:marTop w:val="0"/>
      <w:marBottom w:val="0"/>
      <w:divBdr>
        <w:top w:val="none" w:sz="0" w:space="0" w:color="auto"/>
        <w:left w:val="none" w:sz="0" w:space="0" w:color="auto"/>
        <w:bottom w:val="none" w:sz="0" w:space="0" w:color="auto"/>
        <w:right w:val="none" w:sz="0" w:space="0" w:color="auto"/>
      </w:divBdr>
    </w:div>
    <w:div w:id="1552301586">
      <w:bodyDiv w:val="1"/>
      <w:marLeft w:val="0"/>
      <w:marRight w:val="0"/>
      <w:marTop w:val="0"/>
      <w:marBottom w:val="0"/>
      <w:divBdr>
        <w:top w:val="none" w:sz="0" w:space="0" w:color="auto"/>
        <w:left w:val="none" w:sz="0" w:space="0" w:color="auto"/>
        <w:bottom w:val="none" w:sz="0" w:space="0" w:color="auto"/>
        <w:right w:val="none" w:sz="0" w:space="0" w:color="auto"/>
      </w:divBdr>
    </w:div>
    <w:div w:id="1553082362">
      <w:bodyDiv w:val="1"/>
      <w:marLeft w:val="0"/>
      <w:marRight w:val="0"/>
      <w:marTop w:val="0"/>
      <w:marBottom w:val="0"/>
      <w:divBdr>
        <w:top w:val="none" w:sz="0" w:space="0" w:color="auto"/>
        <w:left w:val="none" w:sz="0" w:space="0" w:color="auto"/>
        <w:bottom w:val="none" w:sz="0" w:space="0" w:color="auto"/>
        <w:right w:val="none" w:sz="0" w:space="0" w:color="auto"/>
      </w:divBdr>
    </w:div>
    <w:div w:id="1554075182">
      <w:bodyDiv w:val="1"/>
      <w:marLeft w:val="0"/>
      <w:marRight w:val="0"/>
      <w:marTop w:val="0"/>
      <w:marBottom w:val="0"/>
      <w:divBdr>
        <w:top w:val="none" w:sz="0" w:space="0" w:color="auto"/>
        <w:left w:val="none" w:sz="0" w:space="0" w:color="auto"/>
        <w:bottom w:val="none" w:sz="0" w:space="0" w:color="auto"/>
        <w:right w:val="none" w:sz="0" w:space="0" w:color="auto"/>
      </w:divBdr>
    </w:div>
    <w:div w:id="1554582535">
      <w:bodyDiv w:val="1"/>
      <w:marLeft w:val="0"/>
      <w:marRight w:val="0"/>
      <w:marTop w:val="0"/>
      <w:marBottom w:val="0"/>
      <w:divBdr>
        <w:top w:val="none" w:sz="0" w:space="0" w:color="auto"/>
        <w:left w:val="none" w:sz="0" w:space="0" w:color="auto"/>
        <w:bottom w:val="none" w:sz="0" w:space="0" w:color="auto"/>
        <w:right w:val="none" w:sz="0" w:space="0" w:color="auto"/>
      </w:divBdr>
    </w:div>
    <w:div w:id="1555114818">
      <w:bodyDiv w:val="1"/>
      <w:marLeft w:val="0"/>
      <w:marRight w:val="0"/>
      <w:marTop w:val="0"/>
      <w:marBottom w:val="0"/>
      <w:divBdr>
        <w:top w:val="none" w:sz="0" w:space="0" w:color="auto"/>
        <w:left w:val="none" w:sz="0" w:space="0" w:color="auto"/>
        <w:bottom w:val="none" w:sz="0" w:space="0" w:color="auto"/>
        <w:right w:val="none" w:sz="0" w:space="0" w:color="auto"/>
      </w:divBdr>
    </w:div>
    <w:div w:id="1555234977">
      <w:bodyDiv w:val="1"/>
      <w:marLeft w:val="0"/>
      <w:marRight w:val="0"/>
      <w:marTop w:val="0"/>
      <w:marBottom w:val="0"/>
      <w:divBdr>
        <w:top w:val="none" w:sz="0" w:space="0" w:color="auto"/>
        <w:left w:val="none" w:sz="0" w:space="0" w:color="auto"/>
        <w:bottom w:val="none" w:sz="0" w:space="0" w:color="auto"/>
        <w:right w:val="none" w:sz="0" w:space="0" w:color="auto"/>
      </w:divBdr>
    </w:div>
    <w:div w:id="1555459332">
      <w:bodyDiv w:val="1"/>
      <w:marLeft w:val="0"/>
      <w:marRight w:val="0"/>
      <w:marTop w:val="0"/>
      <w:marBottom w:val="0"/>
      <w:divBdr>
        <w:top w:val="none" w:sz="0" w:space="0" w:color="auto"/>
        <w:left w:val="none" w:sz="0" w:space="0" w:color="auto"/>
        <w:bottom w:val="none" w:sz="0" w:space="0" w:color="auto"/>
        <w:right w:val="none" w:sz="0" w:space="0" w:color="auto"/>
      </w:divBdr>
    </w:div>
    <w:div w:id="1555655510">
      <w:bodyDiv w:val="1"/>
      <w:marLeft w:val="0"/>
      <w:marRight w:val="0"/>
      <w:marTop w:val="0"/>
      <w:marBottom w:val="0"/>
      <w:divBdr>
        <w:top w:val="none" w:sz="0" w:space="0" w:color="auto"/>
        <w:left w:val="none" w:sz="0" w:space="0" w:color="auto"/>
        <w:bottom w:val="none" w:sz="0" w:space="0" w:color="auto"/>
        <w:right w:val="none" w:sz="0" w:space="0" w:color="auto"/>
      </w:divBdr>
    </w:div>
    <w:div w:id="1556039682">
      <w:bodyDiv w:val="1"/>
      <w:marLeft w:val="0"/>
      <w:marRight w:val="0"/>
      <w:marTop w:val="0"/>
      <w:marBottom w:val="0"/>
      <w:divBdr>
        <w:top w:val="none" w:sz="0" w:space="0" w:color="auto"/>
        <w:left w:val="none" w:sz="0" w:space="0" w:color="auto"/>
        <w:bottom w:val="none" w:sz="0" w:space="0" w:color="auto"/>
        <w:right w:val="none" w:sz="0" w:space="0" w:color="auto"/>
      </w:divBdr>
    </w:div>
    <w:div w:id="1556509577">
      <w:bodyDiv w:val="1"/>
      <w:marLeft w:val="0"/>
      <w:marRight w:val="0"/>
      <w:marTop w:val="0"/>
      <w:marBottom w:val="0"/>
      <w:divBdr>
        <w:top w:val="none" w:sz="0" w:space="0" w:color="auto"/>
        <w:left w:val="none" w:sz="0" w:space="0" w:color="auto"/>
        <w:bottom w:val="none" w:sz="0" w:space="0" w:color="auto"/>
        <w:right w:val="none" w:sz="0" w:space="0" w:color="auto"/>
      </w:divBdr>
    </w:div>
    <w:div w:id="1556622456">
      <w:bodyDiv w:val="1"/>
      <w:marLeft w:val="0"/>
      <w:marRight w:val="0"/>
      <w:marTop w:val="0"/>
      <w:marBottom w:val="0"/>
      <w:divBdr>
        <w:top w:val="none" w:sz="0" w:space="0" w:color="auto"/>
        <w:left w:val="none" w:sz="0" w:space="0" w:color="auto"/>
        <w:bottom w:val="none" w:sz="0" w:space="0" w:color="auto"/>
        <w:right w:val="none" w:sz="0" w:space="0" w:color="auto"/>
      </w:divBdr>
    </w:div>
    <w:div w:id="1556969816">
      <w:bodyDiv w:val="1"/>
      <w:marLeft w:val="0"/>
      <w:marRight w:val="0"/>
      <w:marTop w:val="0"/>
      <w:marBottom w:val="0"/>
      <w:divBdr>
        <w:top w:val="none" w:sz="0" w:space="0" w:color="auto"/>
        <w:left w:val="none" w:sz="0" w:space="0" w:color="auto"/>
        <w:bottom w:val="none" w:sz="0" w:space="0" w:color="auto"/>
        <w:right w:val="none" w:sz="0" w:space="0" w:color="auto"/>
      </w:divBdr>
    </w:div>
    <w:div w:id="1557007240">
      <w:bodyDiv w:val="1"/>
      <w:marLeft w:val="0"/>
      <w:marRight w:val="0"/>
      <w:marTop w:val="0"/>
      <w:marBottom w:val="0"/>
      <w:divBdr>
        <w:top w:val="none" w:sz="0" w:space="0" w:color="auto"/>
        <w:left w:val="none" w:sz="0" w:space="0" w:color="auto"/>
        <w:bottom w:val="none" w:sz="0" w:space="0" w:color="auto"/>
        <w:right w:val="none" w:sz="0" w:space="0" w:color="auto"/>
      </w:divBdr>
    </w:div>
    <w:div w:id="1557207452">
      <w:bodyDiv w:val="1"/>
      <w:marLeft w:val="0"/>
      <w:marRight w:val="0"/>
      <w:marTop w:val="0"/>
      <w:marBottom w:val="0"/>
      <w:divBdr>
        <w:top w:val="none" w:sz="0" w:space="0" w:color="auto"/>
        <w:left w:val="none" w:sz="0" w:space="0" w:color="auto"/>
        <w:bottom w:val="none" w:sz="0" w:space="0" w:color="auto"/>
        <w:right w:val="none" w:sz="0" w:space="0" w:color="auto"/>
      </w:divBdr>
    </w:div>
    <w:div w:id="1557424486">
      <w:bodyDiv w:val="1"/>
      <w:marLeft w:val="0"/>
      <w:marRight w:val="0"/>
      <w:marTop w:val="0"/>
      <w:marBottom w:val="0"/>
      <w:divBdr>
        <w:top w:val="none" w:sz="0" w:space="0" w:color="auto"/>
        <w:left w:val="none" w:sz="0" w:space="0" w:color="auto"/>
        <w:bottom w:val="none" w:sz="0" w:space="0" w:color="auto"/>
        <w:right w:val="none" w:sz="0" w:space="0" w:color="auto"/>
      </w:divBdr>
    </w:div>
    <w:div w:id="1557467478">
      <w:bodyDiv w:val="1"/>
      <w:marLeft w:val="0"/>
      <w:marRight w:val="0"/>
      <w:marTop w:val="0"/>
      <w:marBottom w:val="0"/>
      <w:divBdr>
        <w:top w:val="none" w:sz="0" w:space="0" w:color="auto"/>
        <w:left w:val="none" w:sz="0" w:space="0" w:color="auto"/>
        <w:bottom w:val="none" w:sz="0" w:space="0" w:color="auto"/>
        <w:right w:val="none" w:sz="0" w:space="0" w:color="auto"/>
      </w:divBdr>
    </w:div>
    <w:div w:id="1558082181">
      <w:bodyDiv w:val="1"/>
      <w:marLeft w:val="0"/>
      <w:marRight w:val="0"/>
      <w:marTop w:val="0"/>
      <w:marBottom w:val="0"/>
      <w:divBdr>
        <w:top w:val="none" w:sz="0" w:space="0" w:color="auto"/>
        <w:left w:val="none" w:sz="0" w:space="0" w:color="auto"/>
        <w:bottom w:val="none" w:sz="0" w:space="0" w:color="auto"/>
        <w:right w:val="none" w:sz="0" w:space="0" w:color="auto"/>
      </w:divBdr>
    </w:div>
    <w:div w:id="1558471881">
      <w:bodyDiv w:val="1"/>
      <w:marLeft w:val="0"/>
      <w:marRight w:val="0"/>
      <w:marTop w:val="0"/>
      <w:marBottom w:val="0"/>
      <w:divBdr>
        <w:top w:val="none" w:sz="0" w:space="0" w:color="auto"/>
        <w:left w:val="none" w:sz="0" w:space="0" w:color="auto"/>
        <w:bottom w:val="none" w:sz="0" w:space="0" w:color="auto"/>
        <w:right w:val="none" w:sz="0" w:space="0" w:color="auto"/>
      </w:divBdr>
    </w:div>
    <w:div w:id="1558543163">
      <w:bodyDiv w:val="1"/>
      <w:marLeft w:val="0"/>
      <w:marRight w:val="0"/>
      <w:marTop w:val="0"/>
      <w:marBottom w:val="0"/>
      <w:divBdr>
        <w:top w:val="none" w:sz="0" w:space="0" w:color="auto"/>
        <w:left w:val="none" w:sz="0" w:space="0" w:color="auto"/>
        <w:bottom w:val="none" w:sz="0" w:space="0" w:color="auto"/>
        <w:right w:val="none" w:sz="0" w:space="0" w:color="auto"/>
      </w:divBdr>
    </w:div>
    <w:div w:id="1559049464">
      <w:bodyDiv w:val="1"/>
      <w:marLeft w:val="0"/>
      <w:marRight w:val="0"/>
      <w:marTop w:val="0"/>
      <w:marBottom w:val="0"/>
      <w:divBdr>
        <w:top w:val="none" w:sz="0" w:space="0" w:color="auto"/>
        <w:left w:val="none" w:sz="0" w:space="0" w:color="auto"/>
        <w:bottom w:val="none" w:sz="0" w:space="0" w:color="auto"/>
        <w:right w:val="none" w:sz="0" w:space="0" w:color="auto"/>
      </w:divBdr>
    </w:div>
    <w:div w:id="1560439452">
      <w:bodyDiv w:val="1"/>
      <w:marLeft w:val="0"/>
      <w:marRight w:val="0"/>
      <w:marTop w:val="0"/>
      <w:marBottom w:val="0"/>
      <w:divBdr>
        <w:top w:val="none" w:sz="0" w:space="0" w:color="auto"/>
        <w:left w:val="none" w:sz="0" w:space="0" w:color="auto"/>
        <w:bottom w:val="none" w:sz="0" w:space="0" w:color="auto"/>
        <w:right w:val="none" w:sz="0" w:space="0" w:color="auto"/>
      </w:divBdr>
    </w:div>
    <w:div w:id="1560897395">
      <w:bodyDiv w:val="1"/>
      <w:marLeft w:val="0"/>
      <w:marRight w:val="0"/>
      <w:marTop w:val="0"/>
      <w:marBottom w:val="0"/>
      <w:divBdr>
        <w:top w:val="none" w:sz="0" w:space="0" w:color="auto"/>
        <w:left w:val="none" w:sz="0" w:space="0" w:color="auto"/>
        <w:bottom w:val="none" w:sz="0" w:space="0" w:color="auto"/>
        <w:right w:val="none" w:sz="0" w:space="0" w:color="auto"/>
      </w:divBdr>
    </w:div>
    <w:div w:id="1561284139">
      <w:bodyDiv w:val="1"/>
      <w:marLeft w:val="0"/>
      <w:marRight w:val="0"/>
      <w:marTop w:val="0"/>
      <w:marBottom w:val="0"/>
      <w:divBdr>
        <w:top w:val="none" w:sz="0" w:space="0" w:color="auto"/>
        <w:left w:val="none" w:sz="0" w:space="0" w:color="auto"/>
        <w:bottom w:val="none" w:sz="0" w:space="0" w:color="auto"/>
        <w:right w:val="none" w:sz="0" w:space="0" w:color="auto"/>
      </w:divBdr>
    </w:div>
    <w:div w:id="1561790928">
      <w:bodyDiv w:val="1"/>
      <w:marLeft w:val="0"/>
      <w:marRight w:val="0"/>
      <w:marTop w:val="0"/>
      <w:marBottom w:val="0"/>
      <w:divBdr>
        <w:top w:val="none" w:sz="0" w:space="0" w:color="auto"/>
        <w:left w:val="none" w:sz="0" w:space="0" w:color="auto"/>
        <w:bottom w:val="none" w:sz="0" w:space="0" w:color="auto"/>
        <w:right w:val="none" w:sz="0" w:space="0" w:color="auto"/>
      </w:divBdr>
    </w:div>
    <w:div w:id="1562011577">
      <w:bodyDiv w:val="1"/>
      <w:marLeft w:val="0"/>
      <w:marRight w:val="0"/>
      <w:marTop w:val="0"/>
      <w:marBottom w:val="0"/>
      <w:divBdr>
        <w:top w:val="none" w:sz="0" w:space="0" w:color="auto"/>
        <w:left w:val="none" w:sz="0" w:space="0" w:color="auto"/>
        <w:bottom w:val="none" w:sz="0" w:space="0" w:color="auto"/>
        <w:right w:val="none" w:sz="0" w:space="0" w:color="auto"/>
      </w:divBdr>
    </w:div>
    <w:div w:id="1562058546">
      <w:bodyDiv w:val="1"/>
      <w:marLeft w:val="0"/>
      <w:marRight w:val="0"/>
      <w:marTop w:val="0"/>
      <w:marBottom w:val="0"/>
      <w:divBdr>
        <w:top w:val="none" w:sz="0" w:space="0" w:color="auto"/>
        <w:left w:val="none" w:sz="0" w:space="0" w:color="auto"/>
        <w:bottom w:val="none" w:sz="0" w:space="0" w:color="auto"/>
        <w:right w:val="none" w:sz="0" w:space="0" w:color="auto"/>
      </w:divBdr>
    </w:div>
    <w:div w:id="1562399386">
      <w:bodyDiv w:val="1"/>
      <w:marLeft w:val="0"/>
      <w:marRight w:val="0"/>
      <w:marTop w:val="0"/>
      <w:marBottom w:val="0"/>
      <w:divBdr>
        <w:top w:val="none" w:sz="0" w:space="0" w:color="auto"/>
        <w:left w:val="none" w:sz="0" w:space="0" w:color="auto"/>
        <w:bottom w:val="none" w:sz="0" w:space="0" w:color="auto"/>
        <w:right w:val="none" w:sz="0" w:space="0" w:color="auto"/>
      </w:divBdr>
    </w:div>
    <w:div w:id="1562521263">
      <w:bodyDiv w:val="1"/>
      <w:marLeft w:val="0"/>
      <w:marRight w:val="0"/>
      <w:marTop w:val="0"/>
      <w:marBottom w:val="0"/>
      <w:divBdr>
        <w:top w:val="none" w:sz="0" w:space="0" w:color="auto"/>
        <w:left w:val="none" w:sz="0" w:space="0" w:color="auto"/>
        <w:bottom w:val="none" w:sz="0" w:space="0" w:color="auto"/>
        <w:right w:val="none" w:sz="0" w:space="0" w:color="auto"/>
      </w:divBdr>
    </w:div>
    <w:div w:id="1563054984">
      <w:bodyDiv w:val="1"/>
      <w:marLeft w:val="0"/>
      <w:marRight w:val="0"/>
      <w:marTop w:val="0"/>
      <w:marBottom w:val="0"/>
      <w:divBdr>
        <w:top w:val="none" w:sz="0" w:space="0" w:color="auto"/>
        <w:left w:val="none" w:sz="0" w:space="0" w:color="auto"/>
        <w:bottom w:val="none" w:sz="0" w:space="0" w:color="auto"/>
        <w:right w:val="none" w:sz="0" w:space="0" w:color="auto"/>
      </w:divBdr>
    </w:div>
    <w:div w:id="1563368665">
      <w:bodyDiv w:val="1"/>
      <w:marLeft w:val="0"/>
      <w:marRight w:val="0"/>
      <w:marTop w:val="0"/>
      <w:marBottom w:val="0"/>
      <w:divBdr>
        <w:top w:val="none" w:sz="0" w:space="0" w:color="auto"/>
        <w:left w:val="none" w:sz="0" w:space="0" w:color="auto"/>
        <w:bottom w:val="none" w:sz="0" w:space="0" w:color="auto"/>
        <w:right w:val="none" w:sz="0" w:space="0" w:color="auto"/>
      </w:divBdr>
    </w:div>
    <w:div w:id="1563827944">
      <w:bodyDiv w:val="1"/>
      <w:marLeft w:val="0"/>
      <w:marRight w:val="0"/>
      <w:marTop w:val="0"/>
      <w:marBottom w:val="0"/>
      <w:divBdr>
        <w:top w:val="none" w:sz="0" w:space="0" w:color="auto"/>
        <w:left w:val="none" w:sz="0" w:space="0" w:color="auto"/>
        <w:bottom w:val="none" w:sz="0" w:space="0" w:color="auto"/>
        <w:right w:val="none" w:sz="0" w:space="0" w:color="auto"/>
      </w:divBdr>
    </w:div>
    <w:div w:id="1565678546">
      <w:bodyDiv w:val="1"/>
      <w:marLeft w:val="0"/>
      <w:marRight w:val="0"/>
      <w:marTop w:val="0"/>
      <w:marBottom w:val="0"/>
      <w:divBdr>
        <w:top w:val="none" w:sz="0" w:space="0" w:color="auto"/>
        <w:left w:val="none" w:sz="0" w:space="0" w:color="auto"/>
        <w:bottom w:val="none" w:sz="0" w:space="0" w:color="auto"/>
        <w:right w:val="none" w:sz="0" w:space="0" w:color="auto"/>
      </w:divBdr>
    </w:div>
    <w:div w:id="1566066120">
      <w:bodyDiv w:val="1"/>
      <w:marLeft w:val="0"/>
      <w:marRight w:val="0"/>
      <w:marTop w:val="0"/>
      <w:marBottom w:val="0"/>
      <w:divBdr>
        <w:top w:val="none" w:sz="0" w:space="0" w:color="auto"/>
        <w:left w:val="none" w:sz="0" w:space="0" w:color="auto"/>
        <w:bottom w:val="none" w:sz="0" w:space="0" w:color="auto"/>
        <w:right w:val="none" w:sz="0" w:space="0" w:color="auto"/>
      </w:divBdr>
    </w:div>
    <w:div w:id="1566449524">
      <w:bodyDiv w:val="1"/>
      <w:marLeft w:val="0"/>
      <w:marRight w:val="0"/>
      <w:marTop w:val="0"/>
      <w:marBottom w:val="0"/>
      <w:divBdr>
        <w:top w:val="none" w:sz="0" w:space="0" w:color="auto"/>
        <w:left w:val="none" w:sz="0" w:space="0" w:color="auto"/>
        <w:bottom w:val="none" w:sz="0" w:space="0" w:color="auto"/>
        <w:right w:val="none" w:sz="0" w:space="0" w:color="auto"/>
      </w:divBdr>
    </w:div>
    <w:div w:id="1567062339">
      <w:bodyDiv w:val="1"/>
      <w:marLeft w:val="0"/>
      <w:marRight w:val="0"/>
      <w:marTop w:val="0"/>
      <w:marBottom w:val="0"/>
      <w:divBdr>
        <w:top w:val="none" w:sz="0" w:space="0" w:color="auto"/>
        <w:left w:val="none" w:sz="0" w:space="0" w:color="auto"/>
        <w:bottom w:val="none" w:sz="0" w:space="0" w:color="auto"/>
        <w:right w:val="none" w:sz="0" w:space="0" w:color="auto"/>
      </w:divBdr>
    </w:div>
    <w:div w:id="1567182197">
      <w:bodyDiv w:val="1"/>
      <w:marLeft w:val="0"/>
      <w:marRight w:val="0"/>
      <w:marTop w:val="0"/>
      <w:marBottom w:val="0"/>
      <w:divBdr>
        <w:top w:val="none" w:sz="0" w:space="0" w:color="auto"/>
        <w:left w:val="none" w:sz="0" w:space="0" w:color="auto"/>
        <w:bottom w:val="none" w:sz="0" w:space="0" w:color="auto"/>
        <w:right w:val="none" w:sz="0" w:space="0" w:color="auto"/>
      </w:divBdr>
    </w:div>
    <w:div w:id="1568153580">
      <w:bodyDiv w:val="1"/>
      <w:marLeft w:val="0"/>
      <w:marRight w:val="0"/>
      <w:marTop w:val="0"/>
      <w:marBottom w:val="0"/>
      <w:divBdr>
        <w:top w:val="none" w:sz="0" w:space="0" w:color="auto"/>
        <w:left w:val="none" w:sz="0" w:space="0" w:color="auto"/>
        <w:bottom w:val="none" w:sz="0" w:space="0" w:color="auto"/>
        <w:right w:val="none" w:sz="0" w:space="0" w:color="auto"/>
      </w:divBdr>
    </w:div>
    <w:div w:id="1568610142">
      <w:bodyDiv w:val="1"/>
      <w:marLeft w:val="0"/>
      <w:marRight w:val="0"/>
      <w:marTop w:val="0"/>
      <w:marBottom w:val="0"/>
      <w:divBdr>
        <w:top w:val="none" w:sz="0" w:space="0" w:color="auto"/>
        <w:left w:val="none" w:sz="0" w:space="0" w:color="auto"/>
        <w:bottom w:val="none" w:sz="0" w:space="0" w:color="auto"/>
        <w:right w:val="none" w:sz="0" w:space="0" w:color="auto"/>
      </w:divBdr>
    </w:div>
    <w:div w:id="1568683602">
      <w:bodyDiv w:val="1"/>
      <w:marLeft w:val="0"/>
      <w:marRight w:val="0"/>
      <w:marTop w:val="0"/>
      <w:marBottom w:val="0"/>
      <w:divBdr>
        <w:top w:val="none" w:sz="0" w:space="0" w:color="auto"/>
        <w:left w:val="none" w:sz="0" w:space="0" w:color="auto"/>
        <w:bottom w:val="none" w:sz="0" w:space="0" w:color="auto"/>
        <w:right w:val="none" w:sz="0" w:space="0" w:color="auto"/>
      </w:divBdr>
    </w:div>
    <w:div w:id="1568877671">
      <w:bodyDiv w:val="1"/>
      <w:marLeft w:val="0"/>
      <w:marRight w:val="0"/>
      <w:marTop w:val="0"/>
      <w:marBottom w:val="0"/>
      <w:divBdr>
        <w:top w:val="none" w:sz="0" w:space="0" w:color="auto"/>
        <w:left w:val="none" w:sz="0" w:space="0" w:color="auto"/>
        <w:bottom w:val="none" w:sz="0" w:space="0" w:color="auto"/>
        <w:right w:val="none" w:sz="0" w:space="0" w:color="auto"/>
      </w:divBdr>
    </w:div>
    <w:div w:id="1569000193">
      <w:bodyDiv w:val="1"/>
      <w:marLeft w:val="0"/>
      <w:marRight w:val="0"/>
      <w:marTop w:val="0"/>
      <w:marBottom w:val="0"/>
      <w:divBdr>
        <w:top w:val="none" w:sz="0" w:space="0" w:color="auto"/>
        <w:left w:val="none" w:sz="0" w:space="0" w:color="auto"/>
        <w:bottom w:val="none" w:sz="0" w:space="0" w:color="auto"/>
        <w:right w:val="none" w:sz="0" w:space="0" w:color="auto"/>
      </w:divBdr>
    </w:div>
    <w:div w:id="1569195403">
      <w:bodyDiv w:val="1"/>
      <w:marLeft w:val="0"/>
      <w:marRight w:val="0"/>
      <w:marTop w:val="0"/>
      <w:marBottom w:val="0"/>
      <w:divBdr>
        <w:top w:val="none" w:sz="0" w:space="0" w:color="auto"/>
        <w:left w:val="none" w:sz="0" w:space="0" w:color="auto"/>
        <w:bottom w:val="none" w:sz="0" w:space="0" w:color="auto"/>
        <w:right w:val="none" w:sz="0" w:space="0" w:color="auto"/>
      </w:divBdr>
    </w:div>
    <w:div w:id="1569415449">
      <w:bodyDiv w:val="1"/>
      <w:marLeft w:val="0"/>
      <w:marRight w:val="0"/>
      <w:marTop w:val="0"/>
      <w:marBottom w:val="0"/>
      <w:divBdr>
        <w:top w:val="none" w:sz="0" w:space="0" w:color="auto"/>
        <w:left w:val="none" w:sz="0" w:space="0" w:color="auto"/>
        <w:bottom w:val="none" w:sz="0" w:space="0" w:color="auto"/>
        <w:right w:val="none" w:sz="0" w:space="0" w:color="auto"/>
      </w:divBdr>
    </w:div>
    <w:div w:id="1569606097">
      <w:bodyDiv w:val="1"/>
      <w:marLeft w:val="0"/>
      <w:marRight w:val="0"/>
      <w:marTop w:val="0"/>
      <w:marBottom w:val="0"/>
      <w:divBdr>
        <w:top w:val="none" w:sz="0" w:space="0" w:color="auto"/>
        <w:left w:val="none" w:sz="0" w:space="0" w:color="auto"/>
        <w:bottom w:val="none" w:sz="0" w:space="0" w:color="auto"/>
        <w:right w:val="none" w:sz="0" w:space="0" w:color="auto"/>
      </w:divBdr>
    </w:div>
    <w:div w:id="1570075241">
      <w:bodyDiv w:val="1"/>
      <w:marLeft w:val="0"/>
      <w:marRight w:val="0"/>
      <w:marTop w:val="0"/>
      <w:marBottom w:val="0"/>
      <w:divBdr>
        <w:top w:val="none" w:sz="0" w:space="0" w:color="auto"/>
        <w:left w:val="none" w:sz="0" w:space="0" w:color="auto"/>
        <w:bottom w:val="none" w:sz="0" w:space="0" w:color="auto"/>
        <w:right w:val="none" w:sz="0" w:space="0" w:color="auto"/>
      </w:divBdr>
    </w:div>
    <w:div w:id="1571187552">
      <w:bodyDiv w:val="1"/>
      <w:marLeft w:val="0"/>
      <w:marRight w:val="0"/>
      <w:marTop w:val="0"/>
      <w:marBottom w:val="0"/>
      <w:divBdr>
        <w:top w:val="none" w:sz="0" w:space="0" w:color="auto"/>
        <w:left w:val="none" w:sz="0" w:space="0" w:color="auto"/>
        <w:bottom w:val="none" w:sz="0" w:space="0" w:color="auto"/>
        <w:right w:val="none" w:sz="0" w:space="0" w:color="auto"/>
      </w:divBdr>
    </w:div>
    <w:div w:id="1571422413">
      <w:bodyDiv w:val="1"/>
      <w:marLeft w:val="0"/>
      <w:marRight w:val="0"/>
      <w:marTop w:val="0"/>
      <w:marBottom w:val="0"/>
      <w:divBdr>
        <w:top w:val="none" w:sz="0" w:space="0" w:color="auto"/>
        <w:left w:val="none" w:sz="0" w:space="0" w:color="auto"/>
        <w:bottom w:val="none" w:sz="0" w:space="0" w:color="auto"/>
        <w:right w:val="none" w:sz="0" w:space="0" w:color="auto"/>
      </w:divBdr>
    </w:div>
    <w:div w:id="1572883366">
      <w:bodyDiv w:val="1"/>
      <w:marLeft w:val="0"/>
      <w:marRight w:val="0"/>
      <w:marTop w:val="0"/>
      <w:marBottom w:val="0"/>
      <w:divBdr>
        <w:top w:val="none" w:sz="0" w:space="0" w:color="auto"/>
        <w:left w:val="none" w:sz="0" w:space="0" w:color="auto"/>
        <w:bottom w:val="none" w:sz="0" w:space="0" w:color="auto"/>
        <w:right w:val="none" w:sz="0" w:space="0" w:color="auto"/>
      </w:divBdr>
    </w:div>
    <w:div w:id="1573276338">
      <w:bodyDiv w:val="1"/>
      <w:marLeft w:val="0"/>
      <w:marRight w:val="0"/>
      <w:marTop w:val="0"/>
      <w:marBottom w:val="0"/>
      <w:divBdr>
        <w:top w:val="none" w:sz="0" w:space="0" w:color="auto"/>
        <w:left w:val="none" w:sz="0" w:space="0" w:color="auto"/>
        <w:bottom w:val="none" w:sz="0" w:space="0" w:color="auto"/>
        <w:right w:val="none" w:sz="0" w:space="0" w:color="auto"/>
      </w:divBdr>
    </w:div>
    <w:div w:id="1573924489">
      <w:bodyDiv w:val="1"/>
      <w:marLeft w:val="0"/>
      <w:marRight w:val="0"/>
      <w:marTop w:val="0"/>
      <w:marBottom w:val="0"/>
      <w:divBdr>
        <w:top w:val="none" w:sz="0" w:space="0" w:color="auto"/>
        <w:left w:val="none" w:sz="0" w:space="0" w:color="auto"/>
        <w:bottom w:val="none" w:sz="0" w:space="0" w:color="auto"/>
        <w:right w:val="none" w:sz="0" w:space="0" w:color="auto"/>
      </w:divBdr>
    </w:div>
    <w:div w:id="1574272841">
      <w:bodyDiv w:val="1"/>
      <w:marLeft w:val="0"/>
      <w:marRight w:val="0"/>
      <w:marTop w:val="0"/>
      <w:marBottom w:val="0"/>
      <w:divBdr>
        <w:top w:val="none" w:sz="0" w:space="0" w:color="auto"/>
        <w:left w:val="none" w:sz="0" w:space="0" w:color="auto"/>
        <w:bottom w:val="none" w:sz="0" w:space="0" w:color="auto"/>
        <w:right w:val="none" w:sz="0" w:space="0" w:color="auto"/>
      </w:divBdr>
    </w:div>
    <w:div w:id="1574580615">
      <w:bodyDiv w:val="1"/>
      <w:marLeft w:val="0"/>
      <w:marRight w:val="0"/>
      <w:marTop w:val="0"/>
      <w:marBottom w:val="0"/>
      <w:divBdr>
        <w:top w:val="none" w:sz="0" w:space="0" w:color="auto"/>
        <w:left w:val="none" w:sz="0" w:space="0" w:color="auto"/>
        <w:bottom w:val="none" w:sz="0" w:space="0" w:color="auto"/>
        <w:right w:val="none" w:sz="0" w:space="0" w:color="auto"/>
      </w:divBdr>
    </w:div>
    <w:div w:id="1576549156">
      <w:bodyDiv w:val="1"/>
      <w:marLeft w:val="0"/>
      <w:marRight w:val="0"/>
      <w:marTop w:val="0"/>
      <w:marBottom w:val="0"/>
      <w:divBdr>
        <w:top w:val="none" w:sz="0" w:space="0" w:color="auto"/>
        <w:left w:val="none" w:sz="0" w:space="0" w:color="auto"/>
        <w:bottom w:val="none" w:sz="0" w:space="0" w:color="auto"/>
        <w:right w:val="none" w:sz="0" w:space="0" w:color="auto"/>
      </w:divBdr>
    </w:div>
    <w:div w:id="1576627933">
      <w:bodyDiv w:val="1"/>
      <w:marLeft w:val="0"/>
      <w:marRight w:val="0"/>
      <w:marTop w:val="0"/>
      <w:marBottom w:val="0"/>
      <w:divBdr>
        <w:top w:val="none" w:sz="0" w:space="0" w:color="auto"/>
        <w:left w:val="none" w:sz="0" w:space="0" w:color="auto"/>
        <w:bottom w:val="none" w:sz="0" w:space="0" w:color="auto"/>
        <w:right w:val="none" w:sz="0" w:space="0" w:color="auto"/>
      </w:divBdr>
    </w:div>
    <w:div w:id="1576743838">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864992">
      <w:bodyDiv w:val="1"/>
      <w:marLeft w:val="0"/>
      <w:marRight w:val="0"/>
      <w:marTop w:val="0"/>
      <w:marBottom w:val="0"/>
      <w:divBdr>
        <w:top w:val="none" w:sz="0" w:space="0" w:color="auto"/>
        <w:left w:val="none" w:sz="0" w:space="0" w:color="auto"/>
        <w:bottom w:val="none" w:sz="0" w:space="0" w:color="auto"/>
        <w:right w:val="none" w:sz="0" w:space="0" w:color="auto"/>
      </w:divBdr>
    </w:div>
    <w:div w:id="1578586930">
      <w:bodyDiv w:val="1"/>
      <w:marLeft w:val="0"/>
      <w:marRight w:val="0"/>
      <w:marTop w:val="0"/>
      <w:marBottom w:val="0"/>
      <w:divBdr>
        <w:top w:val="none" w:sz="0" w:space="0" w:color="auto"/>
        <w:left w:val="none" w:sz="0" w:space="0" w:color="auto"/>
        <w:bottom w:val="none" w:sz="0" w:space="0" w:color="auto"/>
        <w:right w:val="none" w:sz="0" w:space="0" w:color="auto"/>
      </w:divBdr>
    </w:div>
    <w:div w:id="1579318931">
      <w:bodyDiv w:val="1"/>
      <w:marLeft w:val="0"/>
      <w:marRight w:val="0"/>
      <w:marTop w:val="0"/>
      <w:marBottom w:val="0"/>
      <w:divBdr>
        <w:top w:val="none" w:sz="0" w:space="0" w:color="auto"/>
        <w:left w:val="none" w:sz="0" w:space="0" w:color="auto"/>
        <w:bottom w:val="none" w:sz="0" w:space="0" w:color="auto"/>
        <w:right w:val="none" w:sz="0" w:space="0" w:color="auto"/>
      </w:divBdr>
    </w:div>
    <w:div w:id="1579947288">
      <w:bodyDiv w:val="1"/>
      <w:marLeft w:val="0"/>
      <w:marRight w:val="0"/>
      <w:marTop w:val="0"/>
      <w:marBottom w:val="0"/>
      <w:divBdr>
        <w:top w:val="none" w:sz="0" w:space="0" w:color="auto"/>
        <w:left w:val="none" w:sz="0" w:space="0" w:color="auto"/>
        <w:bottom w:val="none" w:sz="0" w:space="0" w:color="auto"/>
        <w:right w:val="none" w:sz="0" w:space="0" w:color="auto"/>
      </w:divBdr>
    </w:div>
    <w:div w:id="1579971959">
      <w:bodyDiv w:val="1"/>
      <w:marLeft w:val="0"/>
      <w:marRight w:val="0"/>
      <w:marTop w:val="0"/>
      <w:marBottom w:val="0"/>
      <w:divBdr>
        <w:top w:val="none" w:sz="0" w:space="0" w:color="auto"/>
        <w:left w:val="none" w:sz="0" w:space="0" w:color="auto"/>
        <w:bottom w:val="none" w:sz="0" w:space="0" w:color="auto"/>
        <w:right w:val="none" w:sz="0" w:space="0" w:color="auto"/>
      </w:divBdr>
    </w:div>
    <w:div w:id="1580559351">
      <w:bodyDiv w:val="1"/>
      <w:marLeft w:val="0"/>
      <w:marRight w:val="0"/>
      <w:marTop w:val="0"/>
      <w:marBottom w:val="0"/>
      <w:divBdr>
        <w:top w:val="none" w:sz="0" w:space="0" w:color="auto"/>
        <w:left w:val="none" w:sz="0" w:space="0" w:color="auto"/>
        <w:bottom w:val="none" w:sz="0" w:space="0" w:color="auto"/>
        <w:right w:val="none" w:sz="0" w:space="0" w:color="auto"/>
      </w:divBdr>
    </w:div>
    <w:div w:id="1580674660">
      <w:bodyDiv w:val="1"/>
      <w:marLeft w:val="0"/>
      <w:marRight w:val="0"/>
      <w:marTop w:val="0"/>
      <w:marBottom w:val="0"/>
      <w:divBdr>
        <w:top w:val="none" w:sz="0" w:space="0" w:color="auto"/>
        <w:left w:val="none" w:sz="0" w:space="0" w:color="auto"/>
        <w:bottom w:val="none" w:sz="0" w:space="0" w:color="auto"/>
        <w:right w:val="none" w:sz="0" w:space="0" w:color="auto"/>
      </w:divBdr>
    </w:div>
    <w:div w:id="1581017236">
      <w:bodyDiv w:val="1"/>
      <w:marLeft w:val="0"/>
      <w:marRight w:val="0"/>
      <w:marTop w:val="0"/>
      <w:marBottom w:val="0"/>
      <w:divBdr>
        <w:top w:val="none" w:sz="0" w:space="0" w:color="auto"/>
        <w:left w:val="none" w:sz="0" w:space="0" w:color="auto"/>
        <w:bottom w:val="none" w:sz="0" w:space="0" w:color="auto"/>
        <w:right w:val="none" w:sz="0" w:space="0" w:color="auto"/>
      </w:divBdr>
    </w:div>
    <w:div w:id="1581282998">
      <w:bodyDiv w:val="1"/>
      <w:marLeft w:val="0"/>
      <w:marRight w:val="0"/>
      <w:marTop w:val="0"/>
      <w:marBottom w:val="0"/>
      <w:divBdr>
        <w:top w:val="none" w:sz="0" w:space="0" w:color="auto"/>
        <w:left w:val="none" w:sz="0" w:space="0" w:color="auto"/>
        <w:bottom w:val="none" w:sz="0" w:space="0" w:color="auto"/>
        <w:right w:val="none" w:sz="0" w:space="0" w:color="auto"/>
      </w:divBdr>
    </w:div>
    <w:div w:id="1581405370">
      <w:bodyDiv w:val="1"/>
      <w:marLeft w:val="0"/>
      <w:marRight w:val="0"/>
      <w:marTop w:val="0"/>
      <w:marBottom w:val="0"/>
      <w:divBdr>
        <w:top w:val="none" w:sz="0" w:space="0" w:color="auto"/>
        <w:left w:val="none" w:sz="0" w:space="0" w:color="auto"/>
        <w:bottom w:val="none" w:sz="0" w:space="0" w:color="auto"/>
        <w:right w:val="none" w:sz="0" w:space="0" w:color="auto"/>
      </w:divBdr>
    </w:div>
    <w:div w:id="1581716752">
      <w:bodyDiv w:val="1"/>
      <w:marLeft w:val="0"/>
      <w:marRight w:val="0"/>
      <w:marTop w:val="0"/>
      <w:marBottom w:val="0"/>
      <w:divBdr>
        <w:top w:val="none" w:sz="0" w:space="0" w:color="auto"/>
        <w:left w:val="none" w:sz="0" w:space="0" w:color="auto"/>
        <w:bottom w:val="none" w:sz="0" w:space="0" w:color="auto"/>
        <w:right w:val="none" w:sz="0" w:space="0" w:color="auto"/>
      </w:divBdr>
    </w:div>
    <w:div w:id="1581913958">
      <w:bodyDiv w:val="1"/>
      <w:marLeft w:val="0"/>
      <w:marRight w:val="0"/>
      <w:marTop w:val="0"/>
      <w:marBottom w:val="0"/>
      <w:divBdr>
        <w:top w:val="none" w:sz="0" w:space="0" w:color="auto"/>
        <w:left w:val="none" w:sz="0" w:space="0" w:color="auto"/>
        <w:bottom w:val="none" w:sz="0" w:space="0" w:color="auto"/>
        <w:right w:val="none" w:sz="0" w:space="0" w:color="auto"/>
      </w:divBdr>
    </w:div>
    <w:div w:id="1581984673">
      <w:bodyDiv w:val="1"/>
      <w:marLeft w:val="0"/>
      <w:marRight w:val="0"/>
      <w:marTop w:val="0"/>
      <w:marBottom w:val="0"/>
      <w:divBdr>
        <w:top w:val="none" w:sz="0" w:space="0" w:color="auto"/>
        <w:left w:val="none" w:sz="0" w:space="0" w:color="auto"/>
        <w:bottom w:val="none" w:sz="0" w:space="0" w:color="auto"/>
        <w:right w:val="none" w:sz="0" w:space="0" w:color="auto"/>
      </w:divBdr>
    </w:div>
    <w:div w:id="1582523325">
      <w:bodyDiv w:val="1"/>
      <w:marLeft w:val="0"/>
      <w:marRight w:val="0"/>
      <w:marTop w:val="0"/>
      <w:marBottom w:val="0"/>
      <w:divBdr>
        <w:top w:val="none" w:sz="0" w:space="0" w:color="auto"/>
        <w:left w:val="none" w:sz="0" w:space="0" w:color="auto"/>
        <w:bottom w:val="none" w:sz="0" w:space="0" w:color="auto"/>
        <w:right w:val="none" w:sz="0" w:space="0" w:color="auto"/>
      </w:divBdr>
    </w:div>
    <w:div w:id="1582639898">
      <w:bodyDiv w:val="1"/>
      <w:marLeft w:val="0"/>
      <w:marRight w:val="0"/>
      <w:marTop w:val="0"/>
      <w:marBottom w:val="0"/>
      <w:divBdr>
        <w:top w:val="none" w:sz="0" w:space="0" w:color="auto"/>
        <w:left w:val="none" w:sz="0" w:space="0" w:color="auto"/>
        <w:bottom w:val="none" w:sz="0" w:space="0" w:color="auto"/>
        <w:right w:val="none" w:sz="0" w:space="0" w:color="auto"/>
      </w:divBdr>
    </w:div>
    <w:div w:id="1583441697">
      <w:bodyDiv w:val="1"/>
      <w:marLeft w:val="0"/>
      <w:marRight w:val="0"/>
      <w:marTop w:val="0"/>
      <w:marBottom w:val="0"/>
      <w:divBdr>
        <w:top w:val="none" w:sz="0" w:space="0" w:color="auto"/>
        <w:left w:val="none" w:sz="0" w:space="0" w:color="auto"/>
        <w:bottom w:val="none" w:sz="0" w:space="0" w:color="auto"/>
        <w:right w:val="none" w:sz="0" w:space="0" w:color="auto"/>
      </w:divBdr>
    </w:div>
    <w:div w:id="1583682051">
      <w:bodyDiv w:val="1"/>
      <w:marLeft w:val="0"/>
      <w:marRight w:val="0"/>
      <w:marTop w:val="0"/>
      <w:marBottom w:val="0"/>
      <w:divBdr>
        <w:top w:val="none" w:sz="0" w:space="0" w:color="auto"/>
        <w:left w:val="none" w:sz="0" w:space="0" w:color="auto"/>
        <w:bottom w:val="none" w:sz="0" w:space="0" w:color="auto"/>
        <w:right w:val="none" w:sz="0" w:space="0" w:color="auto"/>
      </w:divBdr>
    </w:div>
    <w:div w:id="1583755610">
      <w:bodyDiv w:val="1"/>
      <w:marLeft w:val="0"/>
      <w:marRight w:val="0"/>
      <w:marTop w:val="0"/>
      <w:marBottom w:val="0"/>
      <w:divBdr>
        <w:top w:val="none" w:sz="0" w:space="0" w:color="auto"/>
        <w:left w:val="none" w:sz="0" w:space="0" w:color="auto"/>
        <w:bottom w:val="none" w:sz="0" w:space="0" w:color="auto"/>
        <w:right w:val="none" w:sz="0" w:space="0" w:color="auto"/>
      </w:divBdr>
    </w:div>
    <w:div w:id="1584484185">
      <w:bodyDiv w:val="1"/>
      <w:marLeft w:val="0"/>
      <w:marRight w:val="0"/>
      <w:marTop w:val="0"/>
      <w:marBottom w:val="0"/>
      <w:divBdr>
        <w:top w:val="none" w:sz="0" w:space="0" w:color="auto"/>
        <w:left w:val="none" w:sz="0" w:space="0" w:color="auto"/>
        <w:bottom w:val="none" w:sz="0" w:space="0" w:color="auto"/>
        <w:right w:val="none" w:sz="0" w:space="0" w:color="auto"/>
      </w:divBdr>
    </w:div>
    <w:div w:id="1584757529">
      <w:bodyDiv w:val="1"/>
      <w:marLeft w:val="0"/>
      <w:marRight w:val="0"/>
      <w:marTop w:val="0"/>
      <w:marBottom w:val="0"/>
      <w:divBdr>
        <w:top w:val="none" w:sz="0" w:space="0" w:color="auto"/>
        <w:left w:val="none" w:sz="0" w:space="0" w:color="auto"/>
        <w:bottom w:val="none" w:sz="0" w:space="0" w:color="auto"/>
        <w:right w:val="none" w:sz="0" w:space="0" w:color="auto"/>
      </w:divBdr>
    </w:div>
    <w:div w:id="1584879470">
      <w:bodyDiv w:val="1"/>
      <w:marLeft w:val="0"/>
      <w:marRight w:val="0"/>
      <w:marTop w:val="0"/>
      <w:marBottom w:val="0"/>
      <w:divBdr>
        <w:top w:val="none" w:sz="0" w:space="0" w:color="auto"/>
        <w:left w:val="none" w:sz="0" w:space="0" w:color="auto"/>
        <w:bottom w:val="none" w:sz="0" w:space="0" w:color="auto"/>
        <w:right w:val="none" w:sz="0" w:space="0" w:color="auto"/>
      </w:divBdr>
    </w:div>
    <w:div w:id="1585412852">
      <w:bodyDiv w:val="1"/>
      <w:marLeft w:val="0"/>
      <w:marRight w:val="0"/>
      <w:marTop w:val="0"/>
      <w:marBottom w:val="0"/>
      <w:divBdr>
        <w:top w:val="none" w:sz="0" w:space="0" w:color="auto"/>
        <w:left w:val="none" w:sz="0" w:space="0" w:color="auto"/>
        <w:bottom w:val="none" w:sz="0" w:space="0" w:color="auto"/>
        <w:right w:val="none" w:sz="0" w:space="0" w:color="auto"/>
      </w:divBdr>
    </w:div>
    <w:div w:id="1585525912">
      <w:bodyDiv w:val="1"/>
      <w:marLeft w:val="0"/>
      <w:marRight w:val="0"/>
      <w:marTop w:val="0"/>
      <w:marBottom w:val="0"/>
      <w:divBdr>
        <w:top w:val="none" w:sz="0" w:space="0" w:color="auto"/>
        <w:left w:val="none" w:sz="0" w:space="0" w:color="auto"/>
        <w:bottom w:val="none" w:sz="0" w:space="0" w:color="auto"/>
        <w:right w:val="none" w:sz="0" w:space="0" w:color="auto"/>
      </w:divBdr>
    </w:div>
    <w:div w:id="1585602544">
      <w:bodyDiv w:val="1"/>
      <w:marLeft w:val="0"/>
      <w:marRight w:val="0"/>
      <w:marTop w:val="0"/>
      <w:marBottom w:val="0"/>
      <w:divBdr>
        <w:top w:val="none" w:sz="0" w:space="0" w:color="auto"/>
        <w:left w:val="none" w:sz="0" w:space="0" w:color="auto"/>
        <w:bottom w:val="none" w:sz="0" w:space="0" w:color="auto"/>
        <w:right w:val="none" w:sz="0" w:space="0" w:color="auto"/>
      </w:divBdr>
    </w:div>
    <w:div w:id="1585796793">
      <w:bodyDiv w:val="1"/>
      <w:marLeft w:val="0"/>
      <w:marRight w:val="0"/>
      <w:marTop w:val="0"/>
      <w:marBottom w:val="0"/>
      <w:divBdr>
        <w:top w:val="none" w:sz="0" w:space="0" w:color="auto"/>
        <w:left w:val="none" w:sz="0" w:space="0" w:color="auto"/>
        <w:bottom w:val="none" w:sz="0" w:space="0" w:color="auto"/>
        <w:right w:val="none" w:sz="0" w:space="0" w:color="auto"/>
      </w:divBdr>
    </w:div>
    <w:div w:id="1585801886">
      <w:bodyDiv w:val="1"/>
      <w:marLeft w:val="0"/>
      <w:marRight w:val="0"/>
      <w:marTop w:val="0"/>
      <w:marBottom w:val="0"/>
      <w:divBdr>
        <w:top w:val="none" w:sz="0" w:space="0" w:color="auto"/>
        <w:left w:val="none" w:sz="0" w:space="0" w:color="auto"/>
        <w:bottom w:val="none" w:sz="0" w:space="0" w:color="auto"/>
        <w:right w:val="none" w:sz="0" w:space="0" w:color="auto"/>
      </w:divBdr>
    </w:div>
    <w:div w:id="1586913522">
      <w:bodyDiv w:val="1"/>
      <w:marLeft w:val="0"/>
      <w:marRight w:val="0"/>
      <w:marTop w:val="0"/>
      <w:marBottom w:val="0"/>
      <w:divBdr>
        <w:top w:val="none" w:sz="0" w:space="0" w:color="auto"/>
        <w:left w:val="none" w:sz="0" w:space="0" w:color="auto"/>
        <w:bottom w:val="none" w:sz="0" w:space="0" w:color="auto"/>
        <w:right w:val="none" w:sz="0" w:space="0" w:color="auto"/>
      </w:divBdr>
    </w:div>
    <w:div w:id="1587152746">
      <w:bodyDiv w:val="1"/>
      <w:marLeft w:val="0"/>
      <w:marRight w:val="0"/>
      <w:marTop w:val="0"/>
      <w:marBottom w:val="0"/>
      <w:divBdr>
        <w:top w:val="none" w:sz="0" w:space="0" w:color="auto"/>
        <w:left w:val="none" w:sz="0" w:space="0" w:color="auto"/>
        <w:bottom w:val="none" w:sz="0" w:space="0" w:color="auto"/>
        <w:right w:val="none" w:sz="0" w:space="0" w:color="auto"/>
      </w:divBdr>
    </w:div>
    <w:div w:id="1587232227">
      <w:bodyDiv w:val="1"/>
      <w:marLeft w:val="0"/>
      <w:marRight w:val="0"/>
      <w:marTop w:val="0"/>
      <w:marBottom w:val="0"/>
      <w:divBdr>
        <w:top w:val="none" w:sz="0" w:space="0" w:color="auto"/>
        <w:left w:val="none" w:sz="0" w:space="0" w:color="auto"/>
        <w:bottom w:val="none" w:sz="0" w:space="0" w:color="auto"/>
        <w:right w:val="none" w:sz="0" w:space="0" w:color="auto"/>
      </w:divBdr>
    </w:div>
    <w:div w:id="1587954815">
      <w:bodyDiv w:val="1"/>
      <w:marLeft w:val="0"/>
      <w:marRight w:val="0"/>
      <w:marTop w:val="0"/>
      <w:marBottom w:val="0"/>
      <w:divBdr>
        <w:top w:val="none" w:sz="0" w:space="0" w:color="auto"/>
        <w:left w:val="none" w:sz="0" w:space="0" w:color="auto"/>
        <w:bottom w:val="none" w:sz="0" w:space="0" w:color="auto"/>
        <w:right w:val="none" w:sz="0" w:space="0" w:color="auto"/>
      </w:divBdr>
    </w:div>
    <w:div w:id="1588685650">
      <w:bodyDiv w:val="1"/>
      <w:marLeft w:val="0"/>
      <w:marRight w:val="0"/>
      <w:marTop w:val="0"/>
      <w:marBottom w:val="0"/>
      <w:divBdr>
        <w:top w:val="none" w:sz="0" w:space="0" w:color="auto"/>
        <w:left w:val="none" w:sz="0" w:space="0" w:color="auto"/>
        <w:bottom w:val="none" w:sz="0" w:space="0" w:color="auto"/>
        <w:right w:val="none" w:sz="0" w:space="0" w:color="auto"/>
      </w:divBdr>
    </w:div>
    <w:div w:id="1588802978">
      <w:bodyDiv w:val="1"/>
      <w:marLeft w:val="0"/>
      <w:marRight w:val="0"/>
      <w:marTop w:val="0"/>
      <w:marBottom w:val="0"/>
      <w:divBdr>
        <w:top w:val="none" w:sz="0" w:space="0" w:color="auto"/>
        <w:left w:val="none" w:sz="0" w:space="0" w:color="auto"/>
        <w:bottom w:val="none" w:sz="0" w:space="0" w:color="auto"/>
        <w:right w:val="none" w:sz="0" w:space="0" w:color="auto"/>
      </w:divBdr>
    </w:div>
    <w:div w:id="1589466139">
      <w:bodyDiv w:val="1"/>
      <w:marLeft w:val="0"/>
      <w:marRight w:val="0"/>
      <w:marTop w:val="0"/>
      <w:marBottom w:val="0"/>
      <w:divBdr>
        <w:top w:val="none" w:sz="0" w:space="0" w:color="auto"/>
        <w:left w:val="none" w:sz="0" w:space="0" w:color="auto"/>
        <w:bottom w:val="none" w:sz="0" w:space="0" w:color="auto"/>
        <w:right w:val="none" w:sz="0" w:space="0" w:color="auto"/>
      </w:divBdr>
    </w:div>
    <w:div w:id="1589775634">
      <w:bodyDiv w:val="1"/>
      <w:marLeft w:val="0"/>
      <w:marRight w:val="0"/>
      <w:marTop w:val="0"/>
      <w:marBottom w:val="0"/>
      <w:divBdr>
        <w:top w:val="none" w:sz="0" w:space="0" w:color="auto"/>
        <w:left w:val="none" w:sz="0" w:space="0" w:color="auto"/>
        <w:bottom w:val="none" w:sz="0" w:space="0" w:color="auto"/>
        <w:right w:val="none" w:sz="0" w:space="0" w:color="auto"/>
      </w:divBdr>
    </w:div>
    <w:div w:id="1590697916">
      <w:bodyDiv w:val="1"/>
      <w:marLeft w:val="0"/>
      <w:marRight w:val="0"/>
      <w:marTop w:val="0"/>
      <w:marBottom w:val="0"/>
      <w:divBdr>
        <w:top w:val="none" w:sz="0" w:space="0" w:color="auto"/>
        <w:left w:val="none" w:sz="0" w:space="0" w:color="auto"/>
        <w:bottom w:val="none" w:sz="0" w:space="0" w:color="auto"/>
        <w:right w:val="none" w:sz="0" w:space="0" w:color="auto"/>
      </w:divBdr>
    </w:div>
    <w:div w:id="1590771031">
      <w:bodyDiv w:val="1"/>
      <w:marLeft w:val="0"/>
      <w:marRight w:val="0"/>
      <w:marTop w:val="0"/>
      <w:marBottom w:val="0"/>
      <w:divBdr>
        <w:top w:val="none" w:sz="0" w:space="0" w:color="auto"/>
        <w:left w:val="none" w:sz="0" w:space="0" w:color="auto"/>
        <w:bottom w:val="none" w:sz="0" w:space="0" w:color="auto"/>
        <w:right w:val="none" w:sz="0" w:space="0" w:color="auto"/>
      </w:divBdr>
    </w:div>
    <w:div w:id="1590847538">
      <w:bodyDiv w:val="1"/>
      <w:marLeft w:val="0"/>
      <w:marRight w:val="0"/>
      <w:marTop w:val="0"/>
      <w:marBottom w:val="0"/>
      <w:divBdr>
        <w:top w:val="none" w:sz="0" w:space="0" w:color="auto"/>
        <w:left w:val="none" w:sz="0" w:space="0" w:color="auto"/>
        <w:bottom w:val="none" w:sz="0" w:space="0" w:color="auto"/>
        <w:right w:val="none" w:sz="0" w:space="0" w:color="auto"/>
      </w:divBdr>
    </w:div>
    <w:div w:id="1590888186">
      <w:bodyDiv w:val="1"/>
      <w:marLeft w:val="0"/>
      <w:marRight w:val="0"/>
      <w:marTop w:val="0"/>
      <w:marBottom w:val="0"/>
      <w:divBdr>
        <w:top w:val="none" w:sz="0" w:space="0" w:color="auto"/>
        <w:left w:val="none" w:sz="0" w:space="0" w:color="auto"/>
        <w:bottom w:val="none" w:sz="0" w:space="0" w:color="auto"/>
        <w:right w:val="none" w:sz="0" w:space="0" w:color="auto"/>
      </w:divBdr>
    </w:div>
    <w:div w:id="1591742641">
      <w:bodyDiv w:val="1"/>
      <w:marLeft w:val="0"/>
      <w:marRight w:val="0"/>
      <w:marTop w:val="0"/>
      <w:marBottom w:val="0"/>
      <w:divBdr>
        <w:top w:val="none" w:sz="0" w:space="0" w:color="auto"/>
        <w:left w:val="none" w:sz="0" w:space="0" w:color="auto"/>
        <w:bottom w:val="none" w:sz="0" w:space="0" w:color="auto"/>
        <w:right w:val="none" w:sz="0" w:space="0" w:color="auto"/>
      </w:divBdr>
    </w:div>
    <w:div w:id="1592006676">
      <w:bodyDiv w:val="1"/>
      <w:marLeft w:val="0"/>
      <w:marRight w:val="0"/>
      <w:marTop w:val="0"/>
      <w:marBottom w:val="0"/>
      <w:divBdr>
        <w:top w:val="none" w:sz="0" w:space="0" w:color="auto"/>
        <w:left w:val="none" w:sz="0" w:space="0" w:color="auto"/>
        <w:bottom w:val="none" w:sz="0" w:space="0" w:color="auto"/>
        <w:right w:val="none" w:sz="0" w:space="0" w:color="auto"/>
      </w:divBdr>
    </w:div>
    <w:div w:id="1592205714">
      <w:bodyDiv w:val="1"/>
      <w:marLeft w:val="0"/>
      <w:marRight w:val="0"/>
      <w:marTop w:val="0"/>
      <w:marBottom w:val="0"/>
      <w:divBdr>
        <w:top w:val="none" w:sz="0" w:space="0" w:color="auto"/>
        <w:left w:val="none" w:sz="0" w:space="0" w:color="auto"/>
        <w:bottom w:val="none" w:sz="0" w:space="0" w:color="auto"/>
        <w:right w:val="none" w:sz="0" w:space="0" w:color="auto"/>
      </w:divBdr>
    </w:div>
    <w:div w:id="1592277520">
      <w:bodyDiv w:val="1"/>
      <w:marLeft w:val="0"/>
      <w:marRight w:val="0"/>
      <w:marTop w:val="0"/>
      <w:marBottom w:val="0"/>
      <w:divBdr>
        <w:top w:val="none" w:sz="0" w:space="0" w:color="auto"/>
        <w:left w:val="none" w:sz="0" w:space="0" w:color="auto"/>
        <w:bottom w:val="none" w:sz="0" w:space="0" w:color="auto"/>
        <w:right w:val="none" w:sz="0" w:space="0" w:color="auto"/>
      </w:divBdr>
    </w:div>
    <w:div w:id="1592349436">
      <w:bodyDiv w:val="1"/>
      <w:marLeft w:val="0"/>
      <w:marRight w:val="0"/>
      <w:marTop w:val="0"/>
      <w:marBottom w:val="0"/>
      <w:divBdr>
        <w:top w:val="none" w:sz="0" w:space="0" w:color="auto"/>
        <w:left w:val="none" w:sz="0" w:space="0" w:color="auto"/>
        <w:bottom w:val="none" w:sz="0" w:space="0" w:color="auto"/>
        <w:right w:val="none" w:sz="0" w:space="0" w:color="auto"/>
      </w:divBdr>
    </w:div>
    <w:div w:id="1593783703">
      <w:bodyDiv w:val="1"/>
      <w:marLeft w:val="0"/>
      <w:marRight w:val="0"/>
      <w:marTop w:val="0"/>
      <w:marBottom w:val="0"/>
      <w:divBdr>
        <w:top w:val="none" w:sz="0" w:space="0" w:color="auto"/>
        <w:left w:val="none" w:sz="0" w:space="0" w:color="auto"/>
        <w:bottom w:val="none" w:sz="0" w:space="0" w:color="auto"/>
        <w:right w:val="none" w:sz="0" w:space="0" w:color="auto"/>
      </w:divBdr>
    </w:div>
    <w:div w:id="1593852065">
      <w:bodyDiv w:val="1"/>
      <w:marLeft w:val="0"/>
      <w:marRight w:val="0"/>
      <w:marTop w:val="0"/>
      <w:marBottom w:val="0"/>
      <w:divBdr>
        <w:top w:val="none" w:sz="0" w:space="0" w:color="auto"/>
        <w:left w:val="none" w:sz="0" w:space="0" w:color="auto"/>
        <w:bottom w:val="none" w:sz="0" w:space="0" w:color="auto"/>
        <w:right w:val="none" w:sz="0" w:space="0" w:color="auto"/>
      </w:divBdr>
    </w:div>
    <w:div w:id="1594361106">
      <w:bodyDiv w:val="1"/>
      <w:marLeft w:val="0"/>
      <w:marRight w:val="0"/>
      <w:marTop w:val="0"/>
      <w:marBottom w:val="0"/>
      <w:divBdr>
        <w:top w:val="none" w:sz="0" w:space="0" w:color="auto"/>
        <w:left w:val="none" w:sz="0" w:space="0" w:color="auto"/>
        <w:bottom w:val="none" w:sz="0" w:space="0" w:color="auto"/>
        <w:right w:val="none" w:sz="0" w:space="0" w:color="auto"/>
      </w:divBdr>
    </w:div>
    <w:div w:id="1595671175">
      <w:bodyDiv w:val="1"/>
      <w:marLeft w:val="0"/>
      <w:marRight w:val="0"/>
      <w:marTop w:val="0"/>
      <w:marBottom w:val="0"/>
      <w:divBdr>
        <w:top w:val="none" w:sz="0" w:space="0" w:color="auto"/>
        <w:left w:val="none" w:sz="0" w:space="0" w:color="auto"/>
        <w:bottom w:val="none" w:sz="0" w:space="0" w:color="auto"/>
        <w:right w:val="none" w:sz="0" w:space="0" w:color="auto"/>
      </w:divBdr>
    </w:div>
    <w:div w:id="1595819142">
      <w:bodyDiv w:val="1"/>
      <w:marLeft w:val="0"/>
      <w:marRight w:val="0"/>
      <w:marTop w:val="0"/>
      <w:marBottom w:val="0"/>
      <w:divBdr>
        <w:top w:val="none" w:sz="0" w:space="0" w:color="auto"/>
        <w:left w:val="none" w:sz="0" w:space="0" w:color="auto"/>
        <w:bottom w:val="none" w:sz="0" w:space="0" w:color="auto"/>
        <w:right w:val="none" w:sz="0" w:space="0" w:color="auto"/>
      </w:divBdr>
    </w:div>
    <w:div w:id="1595891911">
      <w:bodyDiv w:val="1"/>
      <w:marLeft w:val="0"/>
      <w:marRight w:val="0"/>
      <w:marTop w:val="0"/>
      <w:marBottom w:val="0"/>
      <w:divBdr>
        <w:top w:val="none" w:sz="0" w:space="0" w:color="auto"/>
        <w:left w:val="none" w:sz="0" w:space="0" w:color="auto"/>
        <w:bottom w:val="none" w:sz="0" w:space="0" w:color="auto"/>
        <w:right w:val="none" w:sz="0" w:space="0" w:color="auto"/>
      </w:divBdr>
    </w:div>
    <w:div w:id="1596089037">
      <w:bodyDiv w:val="1"/>
      <w:marLeft w:val="0"/>
      <w:marRight w:val="0"/>
      <w:marTop w:val="0"/>
      <w:marBottom w:val="0"/>
      <w:divBdr>
        <w:top w:val="none" w:sz="0" w:space="0" w:color="auto"/>
        <w:left w:val="none" w:sz="0" w:space="0" w:color="auto"/>
        <w:bottom w:val="none" w:sz="0" w:space="0" w:color="auto"/>
        <w:right w:val="none" w:sz="0" w:space="0" w:color="auto"/>
      </w:divBdr>
    </w:div>
    <w:div w:id="1597246495">
      <w:bodyDiv w:val="1"/>
      <w:marLeft w:val="0"/>
      <w:marRight w:val="0"/>
      <w:marTop w:val="0"/>
      <w:marBottom w:val="0"/>
      <w:divBdr>
        <w:top w:val="none" w:sz="0" w:space="0" w:color="auto"/>
        <w:left w:val="none" w:sz="0" w:space="0" w:color="auto"/>
        <w:bottom w:val="none" w:sz="0" w:space="0" w:color="auto"/>
        <w:right w:val="none" w:sz="0" w:space="0" w:color="auto"/>
      </w:divBdr>
    </w:div>
    <w:div w:id="1597597294">
      <w:bodyDiv w:val="1"/>
      <w:marLeft w:val="0"/>
      <w:marRight w:val="0"/>
      <w:marTop w:val="0"/>
      <w:marBottom w:val="0"/>
      <w:divBdr>
        <w:top w:val="none" w:sz="0" w:space="0" w:color="auto"/>
        <w:left w:val="none" w:sz="0" w:space="0" w:color="auto"/>
        <w:bottom w:val="none" w:sz="0" w:space="0" w:color="auto"/>
        <w:right w:val="none" w:sz="0" w:space="0" w:color="auto"/>
      </w:divBdr>
    </w:div>
    <w:div w:id="1598782227">
      <w:bodyDiv w:val="1"/>
      <w:marLeft w:val="0"/>
      <w:marRight w:val="0"/>
      <w:marTop w:val="0"/>
      <w:marBottom w:val="0"/>
      <w:divBdr>
        <w:top w:val="none" w:sz="0" w:space="0" w:color="auto"/>
        <w:left w:val="none" w:sz="0" w:space="0" w:color="auto"/>
        <w:bottom w:val="none" w:sz="0" w:space="0" w:color="auto"/>
        <w:right w:val="none" w:sz="0" w:space="0" w:color="auto"/>
      </w:divBdr>
    </w:div>
    <w:div w:id="1599948433">
      <w:bodyDiv w:val="1"/>
      <w:marLeft w:val="0"/>
      <w:marRight w:val="0"/>
      <w:marTop w:val="0"/>
      <w:marBottom w:val="0"/>
      <w:divBdr>
        <w:top w:val="none" w:sz="0" w:space="0" w:color="auto"/>
        <w:left w:val="none" w:sz="0" w:space="0" w:color="auto"/>
        <w:bottom w:val="none" w:sz="0" w:space="0" w:color="auto"/>
        <w:right w:val="none" w:sz="0" w:space="0" w:color="auto"/>
      </w:divBdr>
    </w:div>
    <w:div w:id="1603028528">
      <w:bodyDiv w:val="1"/>
      <w:marLeft w:val="0"/>
      <w:marRight w:val="0"/>
      <w:marTop w:val="0"/>
      <w:marBottom w:val="0"/>
      <w:divBdr>
        <w:top w:val="none" w:sz="0" w:space="0" w:color="auto"/>
        <w:left w:val="none" w:sz="0" w:space="0" w:color="auto"/>
        <w:bottom w:val="none" w:sz="0" w:space="0" w:color="auto"/>
        <w:right w:val="none" w:sz="0" w:space="0" w:color="auto"/>
      </w:divBdr>
    </w:div>
    <w:div w:id="1603221518">
      <w:bodyDiv w:val="1"/>
      <w:marLeft w:val="0"/>
      <w:marRight w:val="0"/>
      <w:marTop w:val="0"/>
      <w:marBottom w:val="0"/>
      <w:divBdr>
        <w:top w:val="none" w:sz="0" w:space="0" w:color="auto"/>
        <w:left w:val="none" w:sz="0" w:space="0" w:color="auto"/>
        <w:bottom w:val="none" w:sz="0" w:space="0" w:color="auto"/>
        <w:right w:val="none" w:sz="0" w:space="0" w:color="auto"/>
      </w:divBdr>
    </w:div>
    <w:div w:id="1603296580">
      <w:bodyDiv w:val="1"/>
      <w:marLeft w:val="0"/>
      <w:marRight w:val="0"/>
      <w:marTop w:val="0"/>
      <w:marBottom w:val="0"/>
      <w:divBdr>
        <w:top w:val="none" w:sz="0" w:space="0" w:color="auto"/>
        <w:left w:val="none" w:sz="0" w:space="0" w:color="auto"/>
        <w:bottom w:val="none" w:sz="0" w:space="0" w:color="auto"/>
        <w:right w:val="none" w:sz="0" w:space="0" w:color="auto"/>
      </w:divBdr>
    </w:div>
    <w:div w:id="1603297878">
      <w:bodyDiv w:val="1"/>
      <w:marLeft w:val="0"/>
      <w:marRight w:val="0"/>
      <w:marTop w:val="0"/>
      <w:marBottom w:val="0"/>
      <w:divBdr>
        <w:top w:val="none" w:sz="0" w:space="0" w:color="auto"/>
        <w:left w:val="none" w:sz="0" w:space="0" w:color="auto"/>
        <w:bottom w:val="none" w:sz="0" w:space="0" w:color="auto"/>
        <w:right w:val="none" w:sz="0" w:space="0" w:color="auto"/>
      </w:divBdr>
    </w:div>
    <w:div w:id="1603494675">
      <w:bodyDiv w:val="1"/>
      <w:marLeft w:val="0"/>
      <w:marRight w:val="0"/>
      <w:marTop w:val="0"/>
      <w:marBottom w:val="0"/>
      <w:divBdr>
        <w:top w:val="none" w:sz="0" w:space="0" w:color="auto"/>
        <w:left w:val="none" w:sz="0" w:space="0" w:color="auto"/>
        <w:bottom w:val="none" w:sz="0" w:space="0" w:color="auto"/>
        <w:right w:val="none" w:sz="0" w:space="0" w:color="auto"/>
      </w:divBdr>
    </w:div>
    <w:div w:id="1604073569">
      <w:bodyDiv w:val="1"/>
      <w:marLeft w:val="0"/>
      <w:marRight w:val="0"/>
      <w:marTop w:val="0"/>
      <w:marBottom w:val="0"/>
      <w:divBdr>
        <w:top w:val="none" w:sz="0" w:space="0" w:color="auto"/>
        <w:left w:val="none" w:sz="0" w:space="0" w:color="auto"/>
        <w:bottom w:val="none" w:sz="0" w:space="0" w:color="auto"/>
        <w:right w:val="none" w:sz="0" w:space="0" w:color="auto"/>
      </w:divBdr>
    </w:div>
    <w:div w:id="1604456273">
      <w:bodyDiv w:val="1"/>
      <w:marLeft w:val="0"/>
      <w:marRight w:val="0"/>
      <w:marTop w:val="0"/>
      <w:marBottom w:val="0"/>
      <w:divBdr>
        <w:top w:val="none" w:sz="0" w:space="0" w:color="auto"/>
        <w:left w:val="none" w:sz="0" w:space="0" w:color="auto"/>
        <w:bottom w:val="none" w:sz="0" w:space="0" w:color="auto"/>
        <w:right w:val="none" w:sz="0" w:space="0" w:color="auto"/>
      </w:divBdr>
    </w:div>
    <w:div w:id="1604728929">
      <w:bodyDiv w:val="1"/>
      <w:marLeft w:val="0"/>
      <w:marRight w:val="0"/>
      <w:marTop w:val="0"/>
      <w:marBottom w:val="0"/>
      <w:divBdr>
        <w:top w:val="none" w:sz="0" w:space="0" w:color="auto"/>
        <w:left w:val="none" w:sz="0" w:space="0" w:color="auto"/>
        <w:bottom w:val="none" w:sz="0" w:space="0" w:color="auto"/>
        <w:right w:val="none" w:sz="0" w:space="0" w:color="auto"/>
      </w:divBdr>
    </w:div>
    <w:div w:id="1605922734">
      <w:bodyDiv w:val="1"/>
      <w:marLeft w:val="0"/>
      <w:marRight w:val="0"/>
      <w:marTop w:val="0"/>
      <w:marBottom w:val="0"/>
      <w:divBdr>
        <w:top w:val="none" w:sz="0" w:space="0" w:color="auto"/>
        <w:left w:val="none" w:sz="0" w:space="0" w:color="auto"/>
        <w:bottom w:val="none" w:sz="0" w:space="0" w:color="auto"/>
        <w:right w:val="none" w:sz="0" w:space="0" w:color="auto"/>
      </w:divBdr>
    </w:div>
    <w:div w:id="1605962098">
      <w:bodyDiv w:val="1"/>
      <w:marLeft w:val="0"/>
      <w:marRight w:val="0"/>
      <w:marTop w:val="0"/>
      <w:marBottom w:val="0"/>
      <w:divBdr>
        <w:top w:val="none" w:sz="0" w:space="0" w:color="auto"/>
        <w:left w:val="none" w:sz="0" w:space="0" w:color="auto"/>
        <w:bottom w:val="none" w:sz="0" w:space="0" w:color="auto"/>
        <w:right w:val="none" w:sz="0" w:space="0" w:color="auto"/>
      </w:divBdr>
    </w:div>
    <w:div w:id="1606230769">
      <w:bodyDiv w:val="1"/>
      <w:marLeft w:val="0"/>
      <w:marRight w:val="0"/>
      <w:marTop w:val="0"/>
      <w:marBottom w:val="0"/>
      <w:divBdr>
        <w:top w:val="none" w:sz="0" w:space="0" w:color="auto"/>
        <w:left w:val="none" w:sz="0" w:space="0" w:color="auto"/>
        <w:bottom w:val="none" w:sz="0" w:space="0" w:color="auto"/>
        <w:right w:val="none" w:sz="0" w:space="0" w:color="auto"/>
      </w:divBdr>
    </w:div>
    <w:div w:id="1606385184">
      <w:bodyDiv w:val="1"/>
      <w:marLeft w:val="0"/>
      <w:marRight w:val="0"/>
      <w:marTop w:val="0"/>
      <w:marBottom w:val="0"/>
      <w:divBdr>
        <w:top w:val="none" w:sz="0" w:space="0" w:color="auto"/>
        <w:left w:val="none" w:sz="0" w:space="0" w:color="auto"/>
        <w:bottom w:val="none" w:sz="0" w:space="0" w:color="auto"/>
        <w:right w:val="none" w:sz="0" w:space="0" w:color="auto"/>
      </w:divBdr>
    </w:div>
    <w:div w:id="1606763356">
      <w:bodyDiv w:val="1"/>
      <w:marLeft w:val="0"/>
      <w:marRight w:val="0"/>
      <w:marTop w:val="0"/>
      <w:marBottom w:val="0"/>
      <w:divBdr>
        <w:top w:val="none" w:sz="0" w:space="0" w:color="auto"/>
        <w:left w:val="none" w:sz="0" w:space="0" w:color="auto"/>
        <w:bottom w:val="none" w:sz="0" w:space="0" w:color="auto"/>
        <w:right w:val="none" w:sz="0" w:space="0" w:color="auto"/>
      </w:divBdr>
    </w:div>
    <w:div w:id="1607153571">
      <w:bodyDiv w:val="1"/>
      <w:marLeft w:val="0"/>
      <w:marRight w:val="0"/>
      <w:marTop w:val="0"/>
      <w:marBottom w:val="0"/>
      <w:divBdr>
        <w:top w:val="none" w:sz="0" w:space="0" w:color="auto"/>
        <w:left w:val="none" w:sz="0" w:space="0" w:color="auto"/>
        <w:bottom w:val="none" w:sz="0" w:space="0" w:color="auto"/>
        <w:right w:val="none" w:sz="0" w:space="0" w:color="auto"/>
      </w:divBdr>
    </w:div>
    <w:div w:id="1607302122">
      <w:bodyDiv w:val="1"/>
      <w:marLeft w:val="0"/>
      <w:marRight w:val="0"/>
      <w:marTop w:val="0"/>
      <w:marBottom w:val="0"/>
      <w:divBdr>
        <w:top w:val="none" w:sz="0" w:space="0" w:color="auto"/>
        <w:left w:val="none" w:sz="0" w:space="0" w:color="auto"/>
        <w:bottom w:val="none" w:sz="0" w:space="0" w:color="auto"/>
        <w:right w:val="none" w:sz="0" w:space="0" w:color="auto"/>
      </w:divBdr>
    </w:div>
    <w:div w:id="1607536290">
      <w:bodyDiv w:val="1"/>
      <w:marLeft w:val="0"/>
      <w:marRight w:val="0"/>
      <w:marTop w:val="0"/>
      <w:marBottom w:val="0"/>
      <w:divBdr>
        <w:top w:val="none" w:sz="0" w:space="0" w:color="auto"/>
        <w:left w:val="none" w:sz="0" w:space="0" w:color="auto"/>
        <w:bottom w:val="none" w:sz="0" w:space="0" w:color="auto"/>
        <w:right w:val="none" w:sz="0" w:space="0" w:color="auto"/>
      </w:divBdr>
    </w:div>
    <w:div w:id="1608393665">
      <w:bodyDiv w:val="1"/>
      <w:marLeft w:val="0"/>
      <w:marRight w:val="0"/>
      <w:marTop w:val="0"/>
      <w:marBottom w:val="0"/>
      <w:divBdr>
        <w:top w:val="none" w:sz="0" w:space="0" w:color="auto"/>
        <w:left w:val="none" w:sz="0" w:space="0" w:color="auto"/>
        <w:bottom w:val="none" w:sz="0" w:space="0" w:color="auto"/>
        <w:right w:val="none" w:sz="0" w:space="0" w:color="auto"/>
      </w:divBdr>
    </w:div>
    <w:div w:id="1608464449">
      <w:bodyDiv w:val="1"/>
      <w:marLeft w:val="0"/>
      <w:marRight w:val="0"/>
      <w:marTop w:val="0"/>
      <w:marBottom w:val="0"/>
      <w:divBdr>
        <w:top w:val="none" w:sz="0" w:space="0" w:color="auto"/>
        <w:left w:val="none" w:sz="0" w:space="0" w:color="auto"/>
        <w:bottom w:val="none" w:sz="0" w:space="0" w:color="auto"/>
        <w:right w:val="none" w:sz="0" w:space="0" w:color="auto"/>
      </w:divBdr>
    </w:div>
    <w:div w:id="1608469284">
      <w:bodyDiv w:val="1"/>
      <w:marLeft w:val="0"/>
      <w:marRight w:val="0"/>
      <w:marTop w:val="0"/>
      <w:marBottom w:val="0"/>
      <w:divBdr>
        <w:top w:val="none" w:sz="0" w:space="0" w:color="auto"/>
        <w:left w:val="none" w:sz="0" w:space="0" w:color="auto"/>
        <w:bottom w:val="none" w:sz="0" w:space="0" w:color="auto"/>
        <w:right w:val="none" w:sz="0" w:space="0" w:color="auto"/>
      </w:divBdr>
    </w:div>
    <w:div w:id="1608541763">
      <w:bodyDiv w:val="1"/>
      <w:marLeft w:val="0"/>
      <w:marRight w:val="0"/>
      <w:marTop w:val="0"/>
      <w:marBottom w:val="0"/>
      <w:divBdr>
        <w:top w:val="none" w:sz="0" w:space="0" w:color="auto"/>
        <w:left w:val="none" w:sz="0" w:space="0" w:color="auto"/>
        <w:bottom w:val="none" w:sz="0" w:space="0" w:color="auto"/>
        <w:right w:val="none" w:sz="0" w:space="0" w:color="auto"/>
      </w:divBdr>
    </w:div>
    <w:div w:id="1608610976">
      <w:bodyDiv w:val="1"/>
      <w:marLeft w:val="0"/>
      <w:marRight w:val="0"/>
      <w:marTop w:val="0"/>
      <w:marBottom w:val="0"/>
      <w:divBdr>
        <w:top w:val="none" w:sz="0" w:space="0" w:color="auto"/>
        <w:left w:val="none" w:sz="0" w:space="0" w:color="auto"/>
        <w:bottom w:val="none" w:sz="0" w:space="0" w:color="auto"/>
        <w:right w:val="none" w:sz="0" w:space="0" w:color="auto"/>
      </w:divBdr>
    </w:div>
    <w:div w:id="1608806517">
      <w:bodyDiv w:val="1"/>
      <w:marLeft w:val="0"/>
      <w:marRight w:val="0"/>
      <w:marTop w:val="0"/>
      <w:marBottom w:val="0"/>
      <w:divBdr>
        <w:top w:val="none" w:sz="0" w:space="0" w:color="auto"/>
        <w:left w:val="none" w:sz="0" w:space="0" w:color="auto"/>
        <w:bottom w:val="none" w:sz="0" w:space="0" w:color="auto"/>
        <w:right w:val="none" w:sz="0" w:space="0" w:color="auto"/>
      </w:divBdr>
    </w:div>
    <w:div w:id="1608925421">
      <w:bodyDiv w:val="1"/>
      <w:marLeft w:val="0"/>
      <w:marRight w:val="0"/>
      <w:marTop w:val="0"/>
      <w:marBottom w:val="0"/>
      <w:divBdr>
        <w:top w:val="none" w:sz="0" w:space="0" w:color="auto"/>
        <w:left w:val="none" w:sz="0" w:space="0" w:color="auto"/>
        <w:bottom w:val="none" w:sz="0" w:space="0" w:color="auto"/>
        <w:right w:val="none" w:sz="0" w:space="0" w:color="auto"/>
      </w:divBdr>
    </w:div>
    <w:div w:id="1609582955">
      <w:bodyDiv w:val="1"/>
      <w:marLeft w:val="0"/>
      <w:marRight w:val="0"/>
      <w:marTop w:val="0"/>
      <w:marBottom w:val="0"/>
      <w:divBdr>
        <w:top w:val="none" w:sz="0" w:space="0" w:color="auto"/>
        <w:left w:val="none" w:sz="0" w:space="0" w:color="auto"/>
        <w:bottom w:val="none" w:sz="0" w:space="0" w:color="auto"/>
        <w:right w:val="none" w:sz="0" w:space="0" w:color="auto"/>
      </w:divBdr>
    </w:div>
    <w:div w:id="1609656268">
      <w:bodyDiv w:val="1"/>
      <w:marLeft w:val="0"/>
      <w:marRight w:val="0"/>
      <w:marTop w:val="0"/>
      <w:marBottom w:val="0"/>
      <w:divBdr>
        <w:top w:val="none" w:sz="0" w:space="0" w:color="auto"/>
        <w:left w:val="none" w:sz="0" w:space="0" w:color="auto"/>
        <w:bottom w:val="none" w:sz="0" w:space="0" w:color="auto"/>
        <w:right w:val="none" w:sz="0" w:space="0" w:color="auto"/>
      </w:divBdr>
    </w:div>
    <w:div w:id="1609702952">
      <w:bodyDiv w:val="1"/>
      <w:marLeft w:val="0"/>
      <w:marRight w:val="0"/>
      <w:marTop w:val="0"/>
      <w:marBottom w:val="0"/>
      <w:divBdr>
        <w:top w:val="none" w:sz="0" w:space="0" w:color="auto"/>
        <w:left w:val="none" w:sz="0" w:space="0" w:color="auto"/>
        <w:bottom w:val="none" w:sz="0" w:space="0" w:color="auto"/>
        <w:right w:val="none" w:sz="0" w:space="0" w:color="auto"/>
      </w:divBdr>
    </w:div>
    <w:div w:id="1609847955">
      <w:bodyDiv w:val="1"/>
      <w:marLeft w:val="0"/>
      <w:marRight w:val="0"/>
      <w:marTop w:val="0"/>
      <w:marBottom w:val="0"/>
      <w:divBdr>
        <w:top w:val="none" w:sz="0" w:space="0" w:color="auto"/>
        <w:left w:val="none" w:sz="0" w:space="0" w:color="auto"/>
        <w:bottom w:val="none" w:sz="0" w:space="0" w:color="auto"/>
        <w:right w:val="none" w:sz="0" w:space="0" w:color="auto"/>
      </w:divBdr>
    </w:div>
    <w:div w:id="1610313688">
      <w:bodyDiv w:val="1"/>
      <w:marLeft w:val="0"/>
      <w:marRight w:val="0"/>
      <w:marTop w:val="0"/>
      <w:marBottom w:val="0"/>
      <w:divBdr>
        <w:top w:val="none" w:sz="0" w:space="0" w:color="auto"/>
        <w:left w:val="none" w:sz="0" w:space="0" w:color="auto"/>
        <w:bottom w:val="none" w:sz="0" w:space="0" w:color="auto"/>
        <w:right w:val="none" w:sz="0" w:space="0" w:color="auto"/>
      </w:divBdr>
    </w:div>
    <w:div w:id="1611006054">
      <w:bodyDiv w:val="1"/>
      <w:marLeft w:val="0"/>
      <w:marRight w:val="0"/>
      <w:marTop w:val="0"/>
      <w:marBottom w:val="0"/>
      <w:divBdr>
        <w:top w:val="none" w:sz="0" w:space="0" w:color="auto"/>
        <w:left w:val="none" w:sz="0" w:space="0" w:color="auto"/>
        <w:bottom w:val="none" w:sz="0" w:space="0" w:color="auto"/>
        <w:right w:val="none" w:sz="0" w:space="0" w:color="auto"/>
      </w:divBdr>
    </w:div>
    <w:div w:id="1611084786">
      <w:bodyDiv w:val="1"/>
      <w:marLeft w:val="0"/>
      <w:marRight w:val="0"/>
      <w:marTop w:val="0"/>
      <w:marBottom w:val="0"/>
      <w:divBdr>
        <w:top w:val="none" w:sz="0" w:space="0" w:color="auto"/>
        <w:left w:val="none" w:sz="0" w:space="0" w:color="auto"/>
        <w:bottom w:val="none" w:sz="0" w:space="0" w:color="auto"/>
        <w:right w:val="none" w:sz="0" w:space="0" w:color="auto"/>
      </w:divBdr>
    </w:div>
    <w:div w:id="1611399388">
      <w:bodyDiv w:val="1"/>
      <w:marLeft w:val="0"/>
      <w:marRight w:val="0"/>
      <w:marTop w:val="0"/>
      <w:marBottom w:val="0"/>
      <w:divBdr>
        <w:top w:val="none" w:sz="0" w:space="0" w:color="auto"/>
        <w:left w:val="none" w:sz="0" w:space="0" w:color="auto"/>
        <w:bottom w:val="none" w:sz="0" w:space="0" w:color="auto"/>
        <w:right w:val="none" w:sz="0" w:space="0" w:color="auto"/>
      </w:divBdr>
    </w:div>
    <w:div w:id="1613055618">
      <w:bodyDiv w:val="1"/>
      <w:marLeft w:val="0"/>
      <w:marRight w:val="0"/>
      <w:marTop w:val="0"/>
      <w:marBottom w:val="0"/>
      <w:divBdr>
        <w:top w:val="none" w:sz="0" w:space="0" w:color="auto"/>
        <w:left w:val="none" w:sz="0" w:space="0" w:color="auto"/>
        <w:bottom w:val="none" w:sz="0" w:space="0" w:color="auto"/>
        <w:right w:val="none" w:sz="0" w:space="0" w:color="auto"/>
      </w:divBdr>
    </w:div>
    <w:div w:id="1613512438">
      <w:bodyDiv w:val="1"/>
      <w:marLeft w:val="0"/>
      <w:marRight w:val="0"/>
      <w:marTop w:val="0"/>
      <w:marBottom w:val="0"/>
      <w:divBdr>
        <w:top w:val="none" w:sz="0" w:space="0" w:color="auto"/>
        <w:left w:val="none" w:sz="0" w:space="0" w:color="auto"/>
        <w:bottom w:val="none" w:sz="0" w:space="0" w:color="auto"/>
        <w:right w:val="none" w:sz="0" w:space="0" w:color="auto"/>
      </w:divBdr>
    </w:div>
    <w:div w:id="1613591966">
      <w:bodyDiv w:val="1"/>
      <w:marLeft w:val="0"/>
      <w:marRight w:val="0"/>
      <w:marTop w:val="0"/>
      <w:marBottom w:val="0"/>
      <w:divBdr>
        <w:top w:val="none" w:sz="0" w:space="0" w:color="auto"/>
        <w:left w:val="none" w:sz="0" w:space="0" w:color="auto"/>
        <w:bottom w:val="none" w:sz="0" w:space="0" w:color="auto"/>
        <w:right w:val="none" w:sz="0" w:space="0" w:color="auto"/>
      </w:divBdr>
    </w:div>
    <w:div w:id="1613593608">
      <w:bodyDiv w:val="1"/>
      <w:marLeft w:val="0"/>
      <w:marRight w:val="0"/>
      <w:marTop w:val="0"/>
      <w:marBottom w:val="0"/>
      <w:divBdr>
        <w:top w:val="none" w:sz="0" w:space="0" w:color="auto"/>
        <w:left w:val="none" w:sz="0" w:space="0" w:color="auto"/>
        <w:bottom w:val="none" w:sz="0" w:space="0" w:color="auto"/>
        <w:right w:val="none" w:sz="0" w:space="0" w:color="auto"/>
      </w:divBdr>
    </w:div>
    <w:div w:id="1614248947">
      <w:bodyDiv w:val="1"/>
      <w:marLeft w:val="0"/>
      <w:marRight w:val="0"/>
      <w:marTop w:val="0"/>
      <w:marBottom w:val="0"/>
      <w:divBdr>
        <w:top w:val="none" w:sz="0" w:space="0" w:color="auto"/>
        <w:left w:val="none" w:sz="0" w:space="0" w:color="auto"/>
        <w:bottom w:val="none" w:sz="0" w:space="0" w:color="auto"/>
        <w:right w:val="none" w:sz="0" w:space="0" w:color="auto"/>
      </w:divBdr>
    </w:div>
    <w:div w:id="1614359622">
      <w:bodyDiv w:val="1"/>
      <w:marLeft w:val="0"/>
      <w:marRight w:val="0"/>
      <w:marTop w:val="0"/>
      <w:marBottom w:val="0"/>
      <w:divBdr>
        <w:top w:val="none" w:sz="0" w:space="0" w:color="auto"/>
        <w:left w:val="none" w:sz="0" w:space="0" w:color="auto"/>
        <w:bottom w:val="none" w:sz="0" w:space="0" w:color="auto"/>
        <w:right w:val="none" w:sz="0" w:space="0" w:color="auto"/>
      </w:divBdr>
    </w:div>
    <w:div w:id="1614363264">
      <w:bodyDiv w:val="1"/>
      <w:marLeft w:val="0"/>
      <w:marRight w:val="0"/>
      <w:marTop w:val="0"/>
      <w:marBottom w:val="0"/>
      <w:divBdr>
        <w:top w:val="none" w:sz="0" w:space="0" w:color="auto"/>
        <w:left w:val="none" w:sz="0" w:space="0" w:color="auto"/>
        <w:bottom w:val="none" w:sz="0" w:space="0" w:color="auto"/>
        <w:right w:val="none" w:sz="0" w:space="0" w:color="auto"/>
      </w:divBdr>
    </w:div>
    <w:div w:id="1614631020">
      <w:bodyDiv w:val="1"/>
      <w:marLeft w:val="0"/>
      <w:marRight w:val="0"/>
      <w:marTop w:val="0"/>
      <w:marBottom w:val="0"/>
      <w:divBdr>
        <w:top w:val="none" w:sz="0" w:space="0" w:color="auto"/>
        <w:left w:val="none" w:sz="0" w:space="0" w:color="auto"/>
        <w:bottom w:val="none" w:sz="0" w:space="0" w:color="auto"/>
        <w:right w:val="none" w:sz="0" w:space="0" w:color="auto"/>
      </w:divBdr>
    </w:div>
    <w:div w:id="1615746664">
      <w:bodyDiv w:val="1"/>
      <w:marLeft w:val="0"/>
      <w:marRight w:val="0"/>
      <w:marTop w:val="0"/>
      <w:marBottom w:val="0"/>
      <w:divBdr>
        <w:top w:val="none" w:sz="0" w:space="0" w:color="auto"/>
        <w:left w:val="none" w:sz="0" w:space="0" w:color="auto"/>
        <w:bottom w:val="none" w:sz="0" w:space="0" w:color="auto"/>
        <w:right w:val="none" w:sz="0" w:space="0" w:color="auto"/>
      </w:divBdr>
    </w:div>
    <w:div w:id="1616019215">
      <w:bodyDiv w:val="1"/>
      <w:marLeft w:val="0"/>
      <w:marRight w:val="0"/>
      <w:marTop w:val="0"/>
      <w:marBottom w:val="0"/>
      <w:divBdr>
        <w:top w:val="none" w:sz="0" w:space="0" w:color="auto"/>
        <w:left w:val="none" w:sz="0" w:space="0" w:color="auto"/>
        <w:bottom w:val="none" w:sz="0" w:space="0" w:color="auto"/>
        <w:right w:val="none" w:sz="0" w:space="0" w:color="auto"/>
      </w:divBdr>
    </w:div>
    <w:div w:id="1616135295">
      <w:bodyDiv w:val="1"/>
      <w:marLeft w:val="0"/>
      <w:marRight w:val="0"/>
      <w:marTop w:val="0"/>
      <w:marBottom w:val="0"/>
      <w:divBdr>
        <w:top w:val="none" w:sz="0" w:space="0" w:color="auto"/>
        <w:left w:val="none" w:sz="0" w:space="0" w:color="auto"/>
        <w:bottom w:val="none" w:sz="0" w:space="0" w:color="auto"/>
        <w:right w:val="none" w:sz="0" w:space="0" w:color="auto"/>
      </w:divBdr>
    </w:div>
    <w:div w:id="1616785838">
      <w:bodyDiv w:val="1"/>
      <w:marLeft w:val="0"/>
      <w:marRight w:val="0"/>
      <w:marTop w:val="0"/>
      <w:marBottom w:val="0"/>
      <w:divBdr>
        <w:top w:val="none" w:sz="0" w:space="0" w:color="auto"/>
        <w:left w:val="none" w:sz="0" w:space="0" w:color="auto"/>
        <w:bottom w:val="none" w:sz="0" w:space="0" w:color="auto"/>
        <w:right w:val="none" w:sz="0" w:space="0" w:color="auto"/>
      </w:divBdr>
    </w:div>
    <w:div w:id="1616786024">
      <w:bodyDiv w:val="1"/>
      <w:marLeft w:val="0"/>
      <w:marRight w:val="0"/>
      <w:marTop w:val="0"/>
      <w:marBottom w:val="0"/>
      <w:divBdr>
        <w:top w:val="none" w:sz="0" w:space="0" w:color="auto"/>
        <w:left w:val="none" w:sz="0" w:space="0" w:color="auto"/>
        <w:bottom w:val="none" w:sz="0" w:space="0" w:color="auto"/>
        <w:right w:val="none" w:sz="0" w:space="0" w:color="auto"/>
      </w:divBdr>
    </w:div>
    <w:div w:id="1616984392">
      <w:bodyDiv w:val="1"/>
      <w:marLeft w:val="0"/>
      <w:marRight w:val="0"/>
      <w:marTop w:val="0"/>
      <w:marBottom w:val="0"/>
      <w:divBdr>
        <w:top w:val="none" w:sz="0" w:space="0" w:color="auto"/>
        <w:left w:val="none" w:sz="0" w:space="0" w:color="auto"/>
        <w:bottom w:val="none" w:sz="0" w:space="0" w:color="auto"/>
        <w:right w:val="none" w:sz="0" w:space="0" w:color="auto"/>
      </w:divBdr>
    </w:div>
    <w:div w:id="1617059602">
      <w:bodyDiv w:val="1"/>
      <w:marLeft w:val="0"/>
      <w:marRight w:val="0"/>
      <w:marTop w:val="0"/>
      <w:marBottom w:val="0"/>
      <w:divBdr>
        <w:top w:val="none" w:sz="0" w:space="0" w:color="auto"/>
        <w:left w:val="none" w:sz="0" w:space="0" w:color="auto"/>
        <w:bottom w:val="none" w:sz="0" w:space="0" w:color="auto"/>
        <w:right w:val="none" w:sz="0" w:space="0" w:color="auto"/>
      </w:divBdr>
    </w:div>
    <w:div w:id="1617176715">
      <w:bodyDiv w:val="1"/>
      <w:marLeft w:val="0"/>
      <w:marRight w:val="0"/>
      <w:marTop w:val="0"/>
      <w:marBottom w:val="0"/>
      <w:divBdr>
        <w:top w:val="none" w:sz="0" w:space="0" w:color="auto"/>
        <w:left w:val="none" w:sz="0" w:space="0" w:color="auto"/>
        <w:bottom w:val="none" w:sz="0" w:space="0" w:color="auto"/>
        <w:right w:val="none" w:sz="0" w:space="0" w:color="auto"/>
      </w:divBdr>
    </w:div>
    <w:div w:id="1617440558">
      <w:bodyDiv w:val="1"/>
      <w:marLeft w:val="0"/>
      <w:marRight w:val="0"/>
      <w:marTop w:val="0"/>
      <w:marBottom w:val="0"/>
      <w:divBdr>
        <w:top w:val="none" w:sz="0" w:space="0" w:color="auto"/>
        <w:left w:val="none" w:sz="0" w:space="0" w:color="auto"/>
        <w:bottom w:val="none" w:sz="0" w:space="0" w:color="auto"/>
        <w:right w:val="none" w:sz="0" w:space="0" w:color="auto"/>
      </w:divBdr>
    </w:div>
    <w:div w:id="1617445452">
      <w:bodyDiv w:val="1"/>
      <w:marLeft w:val="0"/>
      <w:marRight w:val="0"/>
      <w:marTop w:val="0"/>
      <w:marBottom w:val="0"/>
      <w:divBdr>
        <w:top w:val="none" w:sz="0" w:space="0" w:color="auto"/>
        <w:left w:val="none" w:sz="0" w:space="0" w:color="auto"/>
        <w:bottom w:val="none" w:sz="0" w:space="0" w:color="auto"/>
        <w:right w:val="none" w:sz="0" w:space="0" w:color="auto"/>
      </w:divBdr>
    </w:div>
    <w:div w:id="1617902922">
      <w:bodyDiv w:val="1"/>
      <w:marLeft w:val="0"/>
      <w:marRight w:val="0"/>
      <w:marTop w:val="0"/>
      <w:marBottom w:val="0"/>
      <w:divBdr>
        <w:top w:val="none" w:sz="0" w:space="0" w:color="auto"/>
        <w:left w:val="none" w:sz="0" w:space="0" w:color="auto"/>
        <w:bottom w:val="none" w:sz="0" w:space="0" w:color="auto"/>
        <w:right w:val="none" w:sz="0" w:space="0" w:color="auto"/>
      </w:divBdr>
    </w:div>
    <w:div w:id="1618021840">
      <w:bodyDiv w:val="1"/>
      <w:marLeft w:val="0"/>
      <w:marRight w:val="0"/>
      <w:marTop w:val="0"/>
      <w:marBottom w:val="0"/>
      <w:divBdr>
        <w:top w:val="none" w:sz="0" w:space="0" w:color="auto"/>
        <w:left w:val="none" w:sz="0" w:space="0" w:color="auto"/>
        <w:bottom w:val="none" w:sz="0" w:space="0" w:color="auto"/>
        <w:right w:val="none" w:sz="0" w:space="0" w:color="auto"/>
      </w:divBdr>
    </w:div>
    <w:div w:id="1618753100">
      <w:bodyDiv w:val="1"/>
      <w:marLeft w:val="0"/>
      <w:marRight w:val="0"/>
      <w:marTop w:val="0"/>
      <w:marBottom w:val="0"/>
      <w:divBdr>
        <w:top w:val="none" w:sz="0" w:space="0" w:color="auto"/>
        <w:left w:val="none" w:sz="0" w:space="0" w:color="auto"/>
        <w:bottom w:val="none" w:sz="0" w:space="0" w:color="auto"/>
        <w:right w:val="none" w:sz="0" w:space="0" w:color="auto"/>
      </w:divBdr>
    </w:div>
    <w:div w:id="1619412718">
      <w:bodyDiv w:val="1"/>
      <w:marLeft w:val="0"/>
      <w:marRight w:val="0"/>
      <w:marTop w:val="0"/>
      <w:marBottom w:val="0"/>
      <w:divBdr>
        <w:top w:val="none" w:sz="0" w:space="0" w:color="auto"/>
        <w:left w:val="none" w:sz="0" w:space="0" w:color="auto"/>
        <w:bottom w:val="none" w:sz="0" w:space="0" w:color="auto"/>
        <w:right w:val="none" w:sz="0" w:space="0" w:color="auto"/>
      </w:divBdr>
    </w:div>
    <w:div w:id="1620457047">
      <w:bodyDiv w:val="1"/>
      <w:marLeft w:val="0"/>
      <w:marRight w:val="0"/>
      <w:marTop w:val="0"/>
      <w:marBottom w:val="0"/>
      <w:divBdr>
        <w:top w:val="none" w:sz="0" w:space="0" w:color="auto"/>
        <w:left w:val="none" w:sz="0" w:space="0" w:color="auto"/>
        <w:bottom w:val="none" w:sz="0" w:space="0" w:color="auto"/>
        <w:right w:val="none" w:sz="0" w:space="0" w:color="auto"/>
      </w:divBdr>
    </w:div>
    <w:div w:id="1620649846">
      <w:bodyDiv w:val="1"/>
      <w:marLeft w:val="0"/>
      <w:marRight w:val="0"/>
      <w:marTop w:val="0"/>
      <w:marBottom w:val="0"/>
      <w:divBdr>
        <w:top w:val="none" w:sz="0" w:space="0" w:color="auto"/>
        <w:left w:val="none" w:sz="0" w:space="0" w:color="auto"/>
        <w:bottom w:val="none" w:sz="0" w:space="0" w:color="auto"/>
        <w:right w:val="none" w:sz="0" w:space="0" w:color="auto"/>
      </w:divBdr>
    </w:div>
    <w:div w:id="1621498987">
      <w:bodyDiv w:val="1"/>
      <w:marLeft w:val="0"/>
      <w:marRight w:val="0"/>
      <w:marTop w:val="0"/>
      <w:marBottom w:val="0"/>
      <w:divBdr>
        <w:top w:val="none" w:sz="0" w:space="0" w:color="auto"/>
        <w:left w:val="none" w:sz="0" w:space="0" w:color="auto"/>
        <w:bottom w:val="none" w:sz="0" w:space="0" w:color="auto"/>
        <w:right w:val="none" w:sz="0" w:space="0" w:color="auto"/>
      </w:divBdr>
    </w:div>
    <w:div w:id="1622229486">
      <w:bodyDiv w:val="1"/>
      <w:marLeft w:val="0"/>
      <w:marRight w:val="0"/>
      <w:marTop w:val="0"/>
      <w:marBottom w:val="0"/>
      <w:divBdr>
        <w:top w:val="none" w:sz="0" w:space="0" w:color="auto"/>
        <w:left w:val="none" w:sz="0" w:space="0" w:color="auto"/>
        <w:bottom w:val="none" w:sz="0" w:space="0" w:color="auto"/>
        <w:right w:val="none" w:sz="0" w:space="0" w:color="auto"/>
      </w:divBdr>
    </w:div>
    <w:div w:id="1622806317">
      <w:bodyDiv w:val="1"/>
      <w:marLeft w:val="0"/>
      <w:marRight w:val="0"/>
      <w:marTop w:val="0"/>
      <w:marBottom w:val="0"/>
      <w:divBdr>
        <w:top w:val="none" w:sz="0" w:space="0" w:color="auto"/>
        <w:left w:val="none" w:sz="0" w:space="0" w:color="auto"/>
        <w:bottom w:val="none" w:sz="0" w:space="0" w:color="auto"/>
        <w:right w:val="none" w:sz="0" w:space="0" w:color="auto"/>
      </w:divBdr>
    </w:div>
    <w:div w:id="1624649020">
      <w:bodyDiv w:val="1"/>
      <w:marLeft w:val="0"/>
      <w:marRight w:val="0"/>
      <w:marTop w:val="0"/>
      <w:marBottom w:val="0"/>
      <w:divBdr>
        <w:top w:val="none" w:sz="0" w:space="0" w:color="auto"/>
        <w:left w:val="none" w:sz="0" w:space="0" w:color="auto"/>
        <w:bottom w:val="none" w:sz="0" w:space="0" w:color="auto"/>
        <w:right w:val="none" w:sz="0" w:space="0" w:color="auto"/>
      </w:divBdr>
    </w:div>
    <w:div w:id="1624920912">
      <w:bodyDiv w:val="1"/>
      <w:marLeft w:val="0"/>
      <w:marRight w:val="0"/>
      <w:marTop w:val="0"/>
      <w:marBottom w:val="0"/>
      <w:divBdr>
        <w:top w:val="none" w:sz="0" w:space="0" w:color="auto"/>
        <w:left w:val="none" w:sz="0" w:space="0" w:color="auto"/>
        <w:bottom w:val="none" w:sz="0" w:space="0" w:color="auto"/>
        <w:right w:val="none" w:sz="0" w:space="0" w:color="auto"/>
      </w:divBdr>
    </w:div>
    <w:div w:id="1625383422">
      <w:bodyDiv w:val="1"/>
      <w:marLeft w:val="0"/>
      <w:marRight w:val="0"/>
      <w:marTop w:val="0"/>
      <w:marBottom w:val="0"/>
      <w:divBdr>
        <w:top w:val="none" w:sz="0" w:space="0" w:color="auto"/>
        <w:left w:val="none" w:sz="0" w:space="0" w:color="auto"/>
        <w:bottom w:val="none" w:sz="0" w:space="0" w:color="auto"/>
        <w:right w:val="none" w:sz="0" w:space="0" w:color="auto"/>
      </w:divBdr>
    </w:div>
    <w:div w:id="1625497516">
      <w:bodyDiv w:val="1"/>
      <w:marLeft w:val="0"/>
      <w:marRight w:val="0"/>
      <w:marTop w:val="0"/>
      <w:marBottom w:val="0"/>
      <w:divBdr>
        <w:top w:val="none" w:sz="0" w:space="0" w:color="auto"/>
        <w:left w:val="none" w:sz="0" w:space="0" w:color="auto"/>
        <w:bottom w:val="none" w:sz="0" w:space="0" w:color="auto"/>
        <w:right w:val="none" w:sz="0" w:space="0" w:color="auto"/>
      </w:divBdr>
    </w:div>
    <w:div w:id="1625501302">
      <w:bodyDiv w:val="1"/>
      <w:marLeft w:val="0"/>
      <w:marRight w:val="0"/>
      <w:marTop w:val="0"/>
      <w:marBottom w:val="0"/>
      <w:divBdr>
        <w:top w:val="none" w:sz="0" w:space="0" w:color="auto"/>
        <w:left w:val="none" w:sz="0" w:space="0" w:color="auto"/>
        <w:bottom w:val="none" w:sz="0" w:space="0" w:color="auto"/>
        <w:right w:val="none" w:sz="0" w:space="0" w:color="auto"/>
      </w:divBdr>
    </w:div>
    <w:div w:id="1625572104">
      <w:bodyDiv w:val="1"/>
      <w:marLeft w:val="0"/>
      <w:marRight w:val="0"/>
      <w:marTop w:val="0"/>
      <w:marBottom w:val="0"/>
      <w:divBdr>
        <w:top w:val="none" w:sz="0" w:space="0" w:color="auto"/>
        <w:left w:val="none" w:sz="0" w:space="0" w:color="auto"/>
        <w:bottom w:val="none" w:sz="0" w:space="0" w:color="auto"/>
        <w:right w:val="none" w:sz="0" w:space="0" w:color="auto"/>
      </w:divBdr>
    </w:div>
    <w:div w:id="1625963936">
      <w:bodyDiv w:val="1"/>
      <w:marLeft w:val="0"/>
      <w:marRight w:val="0"/>
      <w:marTop w:val="0"/>
      <w:marBottom w:val="0"/>
      <w:divBdr>
        <w:top w:val="none" w:sz="0" w:space="0" w:color="auto"/>
        <w:left w:val="none" w:sz="0" w:space="0" w:color="auto"/>
        <w:bottom w:val="none" w:sz="0" w:space="0" w:color="auto"/>
        <w:right w:val="none" w:sz="0" w:space="0" w:color="auto"/>
      </w:divBdr>
    </w:div>
    <w:div w:id="1626496520">
      <w:bodyDiv w:val="1"/>
      <w:marLeft w:val="0"/>
      <w:marRight w:val="0"/>
      <w:marTop w:val="0"/>
      <w:marBottom w:val="0"/>
      <w:divBdr>
        <w:top w:val="none" w:sz="0" w:space="0" w:color="auto"/>
        <w:left w:val="none" w:sz="0" w:space="0" w:color="auto"/>
        <w:bottom w:val="none" w:sz="0" w:space="0" w:color="auto"/>
        <w:right w:val="none" w:sz="0" w:space="0" w:color="auto"/>
      </w:divBdr>
    </w:div>
    <w:div w:id="1626503717">
      <w:bodyDiv w:val="1"/>
      <w:marLeft w:val="0"/>
      <w:marRight w:val="0"/>
      <w:marTop w:val="0"/>
      <w:marBottom w:val="0"/>
      <w:divBdr>
        <w:top w:val="none" w:sz="0" w:space="0" w:color="auto"/>
        <w:left w:val="none" w:sz="0" w:space="0" w:color="auto"/>
        <w:bottom w:val="none" w:sz="0" w:space="0" w:color="auto"/>
        <w:right w:val="none" w:sz="0" w:space="0" w:color="auto"/>
      </w:divBdr>
    </w:div>
    <w:div w:id="1628969787">
      <w:bodyDiv w:val="1"/>
      <w:marLeft w:val="0"/>
      <w:marRight w:val="0"/>
      <w:marTop w:val="0"/>
      <w:marBottom w:val="0"/>
      <w:divBdr>
        <w:top w:val="none" w:sz="0" w:space="0" w:color="auto"/>
        <w:left w:val="none" w:sz="0" w:space="0" w:color="auto"/>
        <w:bottom w:val="none" w:sz="0" w:space="0" w:color="auto"/>
        <w:right w:val="none" w:sz="0" w:space="0" w:color="auto"/>
      </w:divBdr>
    </w:div>
    <w:div w:id="1629894280">
      <w:bodyDiv w:val="1"/>
      <w:marLeft w:val="0"/>
      <w:marRight w:val="0"/>
      <w:marTop w:val="0"/>
      <w:marBottom w:val="0"/>
      <w:divBdr>
        <w:top w:val="none" w:sz="0" w:space="0" w:color="auto"/>
        <w:left w:val="none" w:sz="0" w:space="0" w:color="auto"/>
        <w:bottom w:val="none" w:sz="0" w:space="0" w:color="auto"/>
        <w:right w:val="none" w:sz="0" w:space="0" w:color="auto"/>
      </w:divBdr>
    </w:div>
    <w:div w:id="1629898227">
      <w:bodyDiv w:val="1"/>
      <w:marLeft w:val="0"/>
      <w:marRight w:val="0"/>
      <w:marTop w:val="0"/>
      <w:marBottom w:val="0"/>
      <w:divBdr>
        <w:top w:val="none" w:sz="0" w:space="0" w:color="auto"/>
        <w:left w:val="none" w:sz="0" w:space="0" w:color="auto"/>
        <w:bottom w:val="none" w:sz="0" w:space="0" w:color="auto"/>
        <w:right w:val="none" w:sz="0" w:space="0" w:color="auto"/>
      </w:divBdr>
    </w:div>
    <w:div w:id="1630435499">
      <w:bodyDiv w:val="1"/>
      <w:marLeft w:val="0"/>
      <w:marRight w:val="0"/>
      <w:marTop w:val="0"/>
      <w:marBottom w:val="0"/>
      <w:divBdr>
        <w:top w:val="none" w:sz="0" w:space="0" w:color="auto"/>
        <w:left w:val="none" w:sz="0" w:space="0" w:color="auto"/>
        <w:bottom w:val="none" w:sz="0" w:space="0" w:color="auto"/>
        <w:right w:val="none" w:sz="0" w:space="0" w:color="auto"/>
      </w:divBdr>
    </w:div>
    <w:div w:id="1630627946">
      <w:bodyDiv w:val="1"/>
      <w:marLeft w:val="0"/>
      <w:marRight w:val="0"/>
      <w:marTop w:val="0"/>
      <w:marBottom w:val="0"/>
      <w:divBdr>
        <w:top w:val="none" w:sz="0" w:space="0" w:color="auto"/>
        <w:left w:val="none" w:sz="0" w:space="0" w:color="auto"/>
        <w:bottom w:val="none" w:sz="0" w:space="0" w:color="auto"/>
        <w:right w:val="none" w:sz="0" w:space="0" w:color="auto"/>
      </w:divBdr>
    </w:div>
    <w:div w:id="1630747518">
      <w:bodyDiv w:val="1"/>
      <w:marLeft w:val="0"/>
      <w:marRight w:val="0"/>
      <w:marTop w:val="0"/>
      <w:marBottom w:val="0"/>
      <w:divBdr>
        <w:top w:val="none" w:sz="0" w:space="0" w:color="auto"/>
        <w:left w:val="none" w:sz="0" w:space="0" w:color="auto"/>
        <w:bottom w:val="none" w:sz="0" w:space="0" w:color="auto"/>
        <w:right w:val="none" w:sz="0" w:space="0" w:color="auto"/>
      </w:divBdr>
    </w:div>
    <w:div w:id="1631016915">
      <w:bodyDiv w:val="1"/>
      <w:marLeft w:val="0"/>
      <w:marRight w:val="0"/>
      <w:marTop w:val="0"/>
      <w:marBottom w:val="0"/>
      <w:divBdr>
        <w:top w:val="none" w:sz="0" w:space="0" w:color="auto"/>
        <w:left w:val="none" w:sz="0" w:space="0" w:color="auto"/>
        <w:bottom w:val="none" w:sz="0" w:space="0" w:color="auto"/>
        <w:right w:val="none" w:sz="0" w:space="0" w:color="auto"/>
      </w:divBdr>
    </w:div>
    <w:div w:id="1631089992">
      <w:bodyDiv w:val="1"/>
      <w:marLeft w:val="0"/>
      <w:marRight w:val="0"/>
      <w:marTop w:val="0"/>
      <w:marBottom w:val="0"/>
      <w:divBdr>
        <w:top w:val="none" w:sz="0" w:space="0" w:color="auto"/>
        <w:left w:val="none" w:sz="0" w:space="0" w:color="auto"/>
        <w:bottom w:val="none" w:sz="0" w:space="0" w:color="auto"/>
        <w:right w:val="none" w:sz="0" w:space="0" w:color="auto"/>
      </w:divBdr>
    </w:div>
    <w:div w:id="1631277471">
      <w:bodyDiv w:val="1"/>
      <w:marLeft w:val="0"/>
      <w:marRight w:val="0"/>
      <w:marTop w:val="0"/>
      <w:marBottom w:val="0"/>
      <w:divBdr>
        <w:top w:val="none" w:sz="0" w:space="0" w:color="auto"/>
        <w:left w:val="none" w:sz="0" w:space="0" w:color="auto"/>
        <w:bottom w:val="none" w:sz="0" w:space="0" w:color="auto"/>
        <w:right w:val="none" w:sz="0" w:space="0" w:color="auto"/>
      </w:divBdr>
    </w:div>
    <w:div w:id="1631281651">
      <w:bodyDiv w:val="1"/>
      <w:marLeft w:val="0"/>
      <w:marRight w:val="0"/>
      <w:marTop w:val="0"/>
      <w:marBottom w:val="0"/>
      <w:divBdr>
        <w:top w:val="none" w:sz="0" w:space="0" w:color="auto"/>
        <w:left w:val="none" w:sz="0" w:space="0" w:color="auto"/>
        <w:bottom w:val="none" w:sz="0" w:space="0" w:color="auto"/>
        <w:right w:val="none" w:sz="0" w:space="0" w:color="auto"/>
      </w:divBdr>
    </w:div>
    <w:div w:id="1632321662">
      <w:bodyDiv w:val="1"/>
      <w:marLeft w:val="0"/>
      <w:marRight w:val="0"/>
      <w:marTop w:val="0"/>
      <w:marBottom w:val="0"/>
      <w:divBdr>
        <w:top w:val="none" w:sz="0" w:space="0" w:color="auto"/>
        <w:left w:val="none" w:sz="0" w:space="0" w:color="auto"/>
        <w:bottom w:val="none" w:sz="0" w:space="0" w:color="auto"/>
        <w:right w:val="none" w:sz="0" w:space="0" w:color="auto"/>
      </w:divBdr>
    </w:div>
    <w:div w:id="1632440408">
      <w:bodyDiv w:val="1"/>
      <w:marLeft w:val="0"/>
      <w:marRight w:val="0"/>
      <w:marTop w:val="0"/>
      <w:marBottom w:val="0"/>
      <w:divBdr>
        <w:top w:val="none" w:sz="0" w:space="0" w:color="auto"/>
        <w:left w:val="none" w:sz="0" w:space="0" w:color="auto"/>
        <w:bottom w:val="none" w:sz="0" w:space="0" w:color="auto"/>
        <w:right w:val="none" w:sz="0" w:space="0" w:color="auto"/>
      </w:divBdr>
    </w:div>
    <w:div w:id="1632591998">
      <w:bodyDiv w:val="1"/>
      <w:marLeft w:val="0"/>
      <w:marRight w:val="0"/>
      <w:marTop w:val="0"/>
      <w:marBottom w:val="0"/>
      <w:divBdr>
        <w:top w:val="none" w:sz="0" w:space="0" w:color="auto"/>
        <w:left w:val="none" w:sz="0" w:space="0" w:color="auto"/>
        <w:bottom w:val="none" w:sz="0" w:space="0" w:color="auto"/>
        <w:right w:val="none" w:sz="0" w:space="0" w:color="auto"/>
      </w:divBdr>
    </w:div>
    <w:div w:id="1632900646">
      <w:bodyDiv w:val="1"/>
      <w:marLeft w:val="0"/>
      <w:marRight w:val="0"/>
      <w:marTop w:val="0"/>
      <w:marBottom w:val="0"/>
      <w:divBdr>
        <w:top w:val="none" w:sz="0" w:space="0" w:color="auto"/>
        <w:left w:val="none" w:sz="0" w:space="0" w:color="auto"/>
        <w:bottom w:val="none" w:sz="0" w:space="0" w:color="auto"/>
        <w:right w:val="none" w:sz="0" w:space="0" w:color="auto"/>
      </w:divBdr>
    </w:div>
    <w:div w:id="1633753179">
      <w:bodyDiv w:val="1"/>
      <w:marLeft w:val="0"/>
      <w:marRight w:val="0"/>
      <w:marTop w:val="0"/>
      <w:marBottom w:val="0"/>
      <w:divBdr>
        <w:top w:val="none" w:sz="0" w:space="0" w:color="auto"/>
        <w:left w:val="none" w:sz="0" w:space="0" w:color="auto"/>
        <w:bottom w:val="none" w:sz="0" w:space="0" w:color="auto"/>
        <w:right w:val="none" w:sz="0" w:space="0" w:color="auto"/>
      </w:divBdr>
    </w:div>
    <w:div w:id="1635016617">
      <w:bodyDiv w:val="1"/>
      <w:marLeft w:val="0"/>
      <w:marRight w:val="0"/>
      <w:marTop w:val="0"/>
      <w:marBottom w:val="0"/>
      <w:divBdr>
        <w:top w:val="none" w:sz="0" w:space="0" w:color="auto"/>
        <w:left w:val="none" w:sz="0" w:space="0" w:color="auto"/>
        <w:bottom w:val="none" w:sz="0" w:space="0" w:color="auto"/>
        <w:right w:val="none" w:sz="0" w:space="0" w:color="auto"/>
      </w:divBdr>
    </w:div>
    <w:div w:id="1635138373">
      <w:bodyDiv w:val="1"/>
      <w:marLeft w:val="0"/>
      <w:marRight w:val="0"/>
      <w:marTop w:val="0"/>
      <w:marBottom w:val="0"/>
      <w:divBdr>
        <w:top w:val="none" w:sz="0" w:space="0" w:color="auto"/>
        <w:left w:val="none" w:sz="0" w:space="0" w:color="auto"/>
        <w:bottom w:val="none" w:sz="0" w:space="0" w:color="auto"/>
        <w:right w:val="none" w:sz="0" w:space="0" w:color="auto"/>
      </w:divBdr>
    </w:div>
    <w:div w:id="1636636936">
      <w:bodyDiv w:val="1"/>
      <w:marLeft w:val="0"/>
      <w:marRight w:val="0"/>
      <w:marTop w:val="0"/>
      <w:marBottom w:val="0"/>
      <w:divBdr>
        <w:top w:val="none" w:sz="0" w:space="0" w:color="auto"/>
        <w:left w:val="none" w:sz="0" w:space="0" w:color="auto"/>
        <w:bottom w:val="none" w:sz="0" w:space="0" w:color="auto"/>
        <w:right w:val="none" w:sz="0" w:space="0" w:color="auto"/>
      </w:divBdr>
      <w:divsChild>
        <w:div w:id="1247107184">
          <w:marLeft w:val="0"/>
          <w:marRight w:val="0"/>
          <w:marTop w:val="0"/>
          <w:marBottom w:val="0"/>
          <w:divBdr>
            <w:top w:val="none" w:sz="0" w:space="0" w:color="auto"/>
            <w:left w:val="none" w:sz="0" w:space="0" w:color="auto"/>
            <w:bottom w:val="none" w:sz="0" w:space="0" w:color="auto"/>
            <w:right w:val="none" w:sz="0" w:space="0" w:color="auto"/>
          </w:divBdr>
        </w:div>
      </w:divsChild>
    </w:div>
    <w:div w:id="1637251060">
      <w:bodyDiv w:val="1"/>
      <w:marLeft w:val="0"/>
      <w:marRight w:val="0"/>
      <w:marTop w:val="0"/>
      <w:marBottom w:val="0"/>
      <w:divBdr>
        <w:top w:val="none" w:sz="0" w:space="0" w:color="auto"/>
        <w:left w:val="none" w:sz="0" w:space="0" w:color="auto"/>
        <w:bottom w:val="none" w:sz="0" w:space="0" w:color="auto"/>
        <w:right w:val="none" w:sz="0" w:space="0" w:color="auto"/>
      </w:divBdr>
    </w:div>
    <w:div w:id="1637830997">
      <w:bodyDiv w:val="1"/>
      <w:marLeft w:val="0"/>
      <w:marRight w:val="0"/>
      <w:marTop w:val="0"/>
      <w:marBottom w:val="0"/>
      <w:divBdr>
        <w:top w:val="none" w:sz="0" w:space="0" w:color="auto"/>
        <w:left w:val="none" w:sz="0" w:space="0" w:color="auto"/>
        <w:bottom w:val="none" w:sz="0" w:space="0" w:color="auto"/>
        <w:right w:val="none" w:sz="0" w:space="0" w:color="auto"/>
      </w:divBdr>
    </w:div>
    <w:div w:id="1638099656">
      <w:bodyDiv w:val="1"/>
      <w:marLeft w:val="0"/>
      <w:marRight w:val="0"/>
      <w:marTop w:val="0"/>
      <w:marBottom w:val="0"/>
      <w:divBdr>
        <w:top w:val="none" w:sz="0" w:space="0" w:color="auto"/>
        <w:left w:val="none" w:sz="0" w:space="0" w:color="auto"/>
        <w:bottom w:val="none" w:sz="0" w:space="0" w:color="auto"/>
        <w:right w:val="none" w:sz="0" w:space="0" w:color="auto"/>
      </w:divBdr>
    </w:div>
    <w:div w:id="1638146253">
      <w:bodyDiv w:val="1"/>
      <w:marLeft w:val="0"/>
      <w:marRight w:val="0"/>
      <w:marTop w:val="0"/>
      <w:marBottom w:val="0"/>
      <w:divBdr>
        <w:top w:val="none" w:sz="0" w:space="0" w:color="auto"/>
        <w:left w:val="none" w:sz="0" w:space="0" w:color="auto"/>
        <w:bottom w:val="none" w:sz="0" w:space="0" w:color="auto"/>
        <w:right w:val="none" w:sz="0" w:space="0" w:color="auto"/>
      </w:divBdr>
    </w:div>
    <w:div w:id="1638728652">
      <w:bodyDiv w:val="1"/>
      <w:marLeft w:val="0"/>
      <w:marRight w:val="0"/>
      <w:marTop w:val="0"/>
      <w:marBottom w:val="0"/>
      <w:divBdr>
        <w:top w:val="none" w:sz="0" w:space="0" w:color="auto"/>
        <w:left w:val="none" w:sz="0" w:space="0" w:color="auto"/>
        <w:bottom w:val="none" w:sz="0" w:space="0" w:color="auto"/>
        <w:right w:val="none" w:sz="0" w:space="0" w:color="auto"/>
      </w:divBdr>
    </w:div>
    <w:div w:id="1639647734">
      <w:bodyDiv w:val="1"/>
      <w:marLeft w:val="0"/>
      <w:marRight w:val="0"/>
      <w:marTop w:val="0"/>
      <w:marBottom w:val="0"/>
      <w:divBdr>
        <w:top w:val="none" w:sz="0" w:space="0" w:color="auto"/>
        <w:left w:val="none" w:sz="0" w:space="0" w:color="auto"/>
        <w:bottom w:val="none" w:sz="0" w:space="0" w:color="auto"/>
        <w:right w:val="none" w:sz="0" w:space="0" w:color="auto"/>
      </w:divBdr>
    </w:div>
    <w:div w:id="1641111737">
      <w:bodyDiv w:val="1"/>
      <w:marLeft w:val="0"/>
      <w:marRight w:val="0"/>
      <w:marTop w:val="0"/>
      <w:marBottom w:val="0"/>
      <w:divBdr>
        <w:top w:val="none" w:sz="0" w:space="0" w:color="auto"/>
        <w:left w:val="none" w:sz="0" w:space="0" w:color="auto"/>
        <w:bottom w:val="none" w:sz="0" w:space="0" w:color="auto"/>
        <w:right w:val="none" w:sz="0" w:space="0" w:color="auto"/>
      </w:divBdr>
    </w:div>
    <w:div w:id="1641154457">
      <w:bodyDiv w:val="1"/>
      <w:marLeft w:val="0"/>
      <w:marRight w:val="0"/>
      <w:marTop w:val="0"/>
      <w:marBottom w:val="0"/>
      <w:divBdr>
        <w:top w:val="none" w:sz="0" w:space="0" w:color="auto"/>
        <w:left w:val="none" w:sz="0" w:space="0" w:color="auto"/>
        <w:bottom w:val="none" w:sz="0" w:space="0" w:color="auto"/>
        <w:right w:val="none" w:sz="0" w:space="0" w:color="auto"/>
      </w:divBdr>
    </w:div>
    <w:div w:id="1641156705">
      <w:bodyDiv w:val="1"/>
      <w:marLeft w:val="0"/>
      <w:marRight w:val="0"/>
      <w:marTop w:val="0"/>
      <w:marBottom w:val="0"/>
      <w:divBdr>
        <w:top w:val="none" w:sz="0" w:space="0" w:color="auto"/>
        <w:left w:val="none" w:sz="0" w:space="0" w:color="auto"/>
        <w:bottom w:val="none" w:sz="0" w:space="0" w:color="auto"/>
        <w:right w:val="none" w:sz="0" w:space="0" w:color="auto"/>
      </w:divBdr>
    </w:div>
    <w:div w:id="1641299727">
      <w:bodyDiv w:val="1"/>
      <w:marLeft w:val="0"/>
      <w:marRight w:val="0"/>
      <w:marTop w:val="0"/>
      <w:marBottom w:val="0"/>
      <w:divBdr>
        <w:top w:val="none" w:sz="0" w:space="0" w:color="auto"/>
        <w:left w:val="none" w:sz="0" w:space="0" w:color="auto"/>
        <w:bottom w:val="none" w:sz="0" w:space="0" w:color="auto"/>
        <w:right w:val="none" w:sz="0" w:space="0" w:color="auto"/>
      </w:divBdr>
    </w:div>
    <w:div w:id="1641425386">
      <w:bodyDiv w:val="1"/>
      <w:marLeft w:val="0"/>
      <w:marRight w:val="0"/>
      <w:marTop w:val="0"/>
      <w:marBottom w:val="0"/>
      <w:divBdr>
        <w:top w:val="none" w:sz="0" w:space="0" w:color="auto"/>
        <w:left w:val="none" w:sz="0" w:space="0" w:color="auto"/>
        <w:bottom w:val="none" w:sz="0" w:space="0" w:color="auto"/>
        <w:right w:val="none" w:sz="0" w:space="0" w:color="auto"/>
      </w:divBdr>
    </w:div>
    <w:div w:id="1641572630">
      <w:bodyDiv w:val="1"/>
      <w:marLeft w:val="0"/>
      <w:marRight w:val="0"/>
      <w:marTop w:val="0"/>
      <w:marBottom w:val="0"/>
      <w:divBdr>
        <w:top w:val="none" w:sz="0" w:space="0" w:color="auto"/>
        <w:left w:val="none" w:sz="0" w:space="0" w:color="auto"/>
        <w:bottom w:val="none" w:sz="0" w:space="0" w:color="auto"/>
        <w:right w:val="none" w:sz="0" w:space="0" w:color="auto"/>
      </w:divBdr>
    </w:div>
    <w:div w:id="1641616360">
      <w:bodyDiv w:val="1"/>
      <w:marLeft w:val="0"/>
      <w:marRight w:val="0"/>
      <w:marTop w:val="0"/>
      <w:marBottom w:val="0"/>
      <w:divBdr>
        <w:top w:val="none" w:sz="0" w:space="0" w:color="auto"/>
        <w:left w:val="none" w:sz="0" w:space="0" w:color="auto"/>
        <w:bottom w:val="none" w:sz="0" w:space="0" w:color="auto"/>
        <w:right w:val="none" w:sz="0" w:space="0" w:color="auto"/>
      </w:divBdr>
    </w:div>
    <w:div w:id="1643190555">
      <w:bodyDiv w:val="1"/>
      <w:marLeft w:val="0"/>
      <w:marRight w:val="0"/>
      <w:marTop w:val="0"/>
      <w:marBottom w:val="0"/>
      <w:divBdr>
        <w:top w:val="none" w:sz="0" w:space="0" w:color="auto"/>
        <w:left w:val="none" w:sz="0" w:space="0" w:color="auto"/>
        <w:bottom w:val="none" w:sz="0" w:space="0" w:color="auto"/>
        <w:right w:val="none" w:sz="0" w:space="0" w:color="auto"/>
      </w:divBdr>
    </w:div>
    <w:div w:id="1644037617">
      <w:bodyDiv w:val="1"/>
      <w:marLeft w:val="0"/>
      <w:marRight w:val="0"/>
      <w:marTop w:val="0"/>
      <w:marBottom w:val="0"/>
      <w:divBdr>
        <w:top w:val="none" w:sz="0" w:space="0" w:color="auto"/>
        <w:left w:val="none" w:sz="0" w:space="0" w:color="auto"/>
        <w:bottom w:val="none" w:sz="0" w:space="0" w:color="auto"/>
        <w:right w:val="none" w:sz="0" w:space="0" w:color="auto"/>
      </w:divBdr>
    </w:div>
    <w:div w:id="1644233548">
      <w:bodyDiv w:val="1"/>
      <w:marLeft w:val="0"/>
      <w:marRight w:val="0"/>
      <w:marTop w:val="0"/>
      <w:marBottom w:val="0"/>
      <w:divBdr>
        <w:top w:val="none" w:sz="0" w:space="0" w:color="auto"/>
        <w:left w:val="none" w:sz="0" w:space="0" w:color="auto"/>
        <w:bottom w:val="none" w:sz="0" w:space="0" w:color="auto"/>
        <w:right w:val="none" w:sz="0" w:space="0" w:color="auto"/>
      </w:divBdr>
    </w:div>
    <w:div w:id="1644309005">
      <w:bodyDiv w:val="1"/>
      <w:marLeft w:val="0"/>
      <w:marRight w:val="0"/>
      <w:marTop w:val="0"/>
      <w:marBottom w:val="0"/>
      <w:divBdr>
        <w:top w:val="none" w:sz="0" w:space="0" w:color="auto"/>
        <w:left w:val="none" w:sz="0" w:space="0" w:color="auto"/>
        <w:bottom w:val="none" w:sz="0" w:space="0" w:color="auto"/>
        <w:right w:val="none" w:sz="0" w:space="0" w:color="auto"/>
      </w:divBdr>
    </w:div>
    <w:div w:id="1644501410">
      <w:bodyDiv w:val="1"/>
      <w:marLeft w:val="0"/>
      <w:marRight w:val="0"/>
      <w:marTop w:val="0"/>
      <w:marBottom w:val="0"/>
      <w:divBdr>
        <w:top w:val="none" w:sz="0" w:space="0" w:color="auto"/>
        <w:left w:val="none" w:sz="0" w:space="0" w:color="auto"/>
        <w:bottom w:val="none" w:sz="0" w:space="0" w:color="auto"/>
        <w:right w:val="none" w:sz="0" w:space="0" w:color="auto"/>
      </w:divBdr>
    </w:div>
    <w:div w:id="1644579861">
      <w:bodyDiv w:val="1"/>
      <w:marLeft w:val="0"/>
      <w:marRight w:val="0"/>
      <w:marTop w:val="0"/>
      <w:marBottom w:val="0"/>
      <w:divBdr>
        <w:top w:val="none" w:sz="0" w:space="0" w:color="auto"/>
        <w:left w:val="none" w:sz="0" w:space="0" w:color="auto"/>
        <w:bottom w:val="none" w:sz="0" w:space="0" w:color="auto"/>
        <w:right w:val="none" w:sz="0" w:space="0" w:color="auto"/>
      </w:divBdr>
    </w:div>
    <w:div w:id="1644651969">
      <w:bodyDiv w:val="1"/>
      <w:marLeft w:val="0"/>
      <w:marRight w:val="0"/>
      <w:marTop w:val="0"/>
      <w:marBottom w:val="0"/>
      <w:divBdr>
        <w:top w:val="none" w:sz="0" w:space="0" w:color="auto"/>
        <w:left w:val="none" w:sz="0" w:space="0" w:color="auto"/>
        <w:bottom w:val="none" w:sz="0" w:space="0" w:color="auto"/>
        <w:right w:val="none" w:sz="0" w:space="0" w:color="auto"/>
      </w:divBdr>
    </w:div>
    <w:div w:id="1645306590">
      <w:bodyDiv w:val="1"/>
      <w:marLeft w:val="0"/>
      <w:marRight w:val="0"/>
      <w:marTop w:val="0"/>
      <w:marBottom w:val="0"/>
      <w:divBdr>
        <w:top w:val="none" w:sz="0" w:space="0" w:color="auto"/>
        <w:left w:val="none" w:sz="0" w:space="0" w:color="auto"/>
        <w:bottom w:val="none" w:sz="0" w:space="0" w:color="auto"/>
        <w:right w:val="none" w:sz="0" w:space="0" w:color="auto"/>
      </w:divBdr>
    </w:div>
    <w:div w:id="1645311810">
      <w:bodyDiv w:val="1"/>
      <w:marLeft w:val="0"/>
      <w:marRight w:val="0"/>
      <w:marTop w:val="0"/>
      <w:marBottom w:val="0"/>
      <w:divBdr>
        <w:top w:val="none" w:sz="0" w:space="0" w:color="auto"/>
        <w:left w:val="none" w:sz="0" w:space="0" w:color="auto"/>
        <w:bottom w:val="none" w:sz="0" w:space="0" w:color="auto"/>
        <w:right w:val="none" w:sz="0" w:space="0" w:color="auto"/>
      </w:divBdr>
    </w:div>
    <w:div w:id="1645425206">
      <w:bodyDiv w:val="1"/>
      <w:marLeft w:val="0"/>
      <w:marRight w:val="0"/>
      <w:marTop w:val="0"/>
      <w:marBottom w:val="0"/>
      <w:divBdr>
        <w:top w:val="none" w:sz="0" w:space="0" w:color="auto"/>
        <w:left w:val="none" w:sz="0" w:space="0" w:color="auto"/>
        <w:bottom w:val="none" w:sz="0" w:space="0" w:color="auto"/>
        <w:right w:val="none" w:sz="0" w:space="0" w:color="auto"/>
      </w:divBdr>
    </w:div>
    <w:div w:id="1646468640">
      <w:bodyDiv w:val="1"/>
      <w:marLeft w:val="0"/>
      <w:marRight w:val="0"/>
      <w:marTop w:val="0"/>
      <w:marBottom w:val="0"/>
      <w:divBdr>
        <w:top w:val="none" w:sz="0" w:space="0" w:color="auto"/>
        <w:left w:val="none" w:sz="0" w:space="0" w:color="auto"/>
        <w:bottom w:val="none" w:sz="0" w:space="0" w:color="auto"/>
        <w:right w:val="none" w:sz="0" w:space="0" w:color="auto"/>
      </w:divBdr>
    </w:div>
    <w:div w:id="1646616051">
      <w:bodyDiv w:val="1"/>
      <w:marLeft w:val="0"/>
      <w:marRight w:val="0"/>
      <w:marTop w:val="0"/>
      <w:marBottom w:val="0"/>
      <w:divBdr>
        <w:top w:val="none" w:sz="0" w:space="0" w:color="auto"/>
        <w:left w:val="none" w:sz="0" w:space="0" w:color="auto"/>
        <w:bottom w:val="none" w:sz="0" w:space="0" w:color="auto"/>
        <w:right w:val="none" w:sz="0" w:space="0" w:color="auto"/>
      </w:divBdr>
    </w:div>
    <w:div w:id="1647199094">
      <w:bodyDiv w:val="1"/>
      <w:marLeft w:val="0"/>
      <w:marRight w:val="0"/>
      <w:marTop w:val="0"/>
      <w:marBottom w:val="0"/>
      <w:divBdr>
        <w:top w:val="none" w:sz="0" w:space="0" w:color="auto"/>
        <w:left w:val="none" w:sz="0" w:space="0" w:color="auto"/>
        <w:bottom w:val="none" w:sz="0" w:space="0" w:color="auto"/>
        <w:right w:val="none" w:sz="0" w:space="0" w:color="auto"/>
      </w:divBdr>
    </w:div>
    <w:div w:id="1647396929">
      <w:bodyDiv w:val="1"/>
      <w:marLeft w:val="0"/>
      <w:marRight w:val="0"/>
      <w:marTop w:val="0"/>
      <w:marBottom w:val="0"/>
      <w:divBdr>
        <w:top w:val="none" w:sz="0" w:space="0" w:color="auto"/>
        <w:left w:val="none" w:sz="0" w:space="0" w:color="auto"/>
        <w:bottom w:val="none" w:sz="0" w:space="0" w:color="auto"/>
        <w:right w:val="none" w:sz="0" w:space="0" w:color="auto"/>
      </w:divBdr>
    </w:div>
    <w:div w:id="1647591651">
      <w:bodyDiv w:val="1"/>
      <w:marLeft w:val="0"/>
      <w:marRight w:val="0"/>
      <w:marTop w:val="0"/>
      <w:marBottom w:val="0"/>
      <w:divBdr>
        <w:top w:val="none" w:sz="0" w:space="0" w:color="auto"/>
        <w:left w:val="none" w:sz="0" w:space="0" w:color="auto"/>
        <w:bottom w:val="none" w:sz="0" w:space="0" w:color="auto"/>
        <w:right w:val="none" w:sz="0" w:space="0" w:color="auto"/>
      </w:divBdr>
    </w:div>
    <w:div w:id="1647666632">
      <w:bodyDiv w:val="1"/>
      <w:marLeft w:val="0"/>
      <w:marRight w:val="0"/>
      <w:marTop w:val="0"/>
      <w:marBottom w:val="0"/>
      <w:divBdr>
        <w:top w:val="none" w:sz="0" w:space="0" w:color="auto"/>
        <w:left w:val="none" w:sz="0" w:space="0" w:color="auto"/>
        <w:bottom w:val="none" w:sz="0" w:space="0" w:color="auto"/>
        <w:right w:val="none" w:sz="0" w:space="0" w:color="auto"/>
      </w:divBdr>
    </w:div>
    <w:div w:id="1647778035">
      <w:bodyDiv w:val="1"/>
      <w:marLeft w:val="0"/>
      <w:marRight w:val="0"/>
      <w:marTop w:val="0"/>
      <w:marBottom w:val="0"/>
      <w:divBdr>
        <w:top w:val="none" w:sz="0" w:space="0" w:color="auto"/>
        <w:left w:val="none" w:sz="0" w:space="0" w:color="auto"/>
        <w:bottom w:val="none" w:sz="0" w:space="0" w:color="auto"/>
        <w:right w:val="none" w:sz="0" w:space="0" w:color="auto"/>
      </w:divBdr>
    </w:div>
    <w:div w:id="1647783791">
      <w:bodyDiv w:val="1"/>
      <w:marLeft w:val="0"/>
      <w:marRight w:val="0"/>
      <w:marTop w:val="0"/>
      <w:marBottom w:val="0"/>
      <w:divBdr>
        <w:top w:val="none" w:sz="0" w:space="0" w:color="auto"/>
        <w:left w:val="none" w:sz="0" w:space="0" w:color="auto"/>
        <w:bottom w:val="none" w:sz="0" w:space="0" w:color="auto"/>
        <w:right w:val="none" w:sz="0" w:space="0" w:color="auto"/>
      </w:divBdr>
    </w:div>
    <w:div w:id="1648050119">
      <w:bodyDiv w:val="1"/>
      <w:marLeft w:val="0"/>
      <w:marRight w:val="0"/>
      <w:marTop w:val="0"/>
      <w:marBottom w:val="0"/>
      <w:divBdr>
        <w:top w:val="none" w:sz="0" w:space="0" w:color="auto"/>
        <w:left w:val="none" w:sz="0" w:space="0" w:color="auto"/>
        <w:bottom w:val="none" w:sz="0" w:space="0" w:color="auto"/>
        <w:right w:val="none" w:sz="0" w:space="0" w:color="auto"/>
      </w:divBdr>
    </w:div>
    <w:div w:id="1649241744">
      <w:bodyDiv w:val="1"/>
      <w:marLeft w:val="0"/>
      <w:marRight w:val="0"/>
      <w:marTop w:val="0"/>
      <w:marBottom w:val="0"/>
      <w:divBdr>
        <w:top w:val="none" w:sz="0" w:space="0" w:color="auto"/>
        <w:left w:val="none" w:sz="0" w:space="0" w:color="auto"/>
        <w:bottom w:val="none" w:sz="0" w:space="0" w:color="auto"/>
        <w:right w:val="none" w:sz="0" w:space="0" w:color="auto"/>
      </w:divBdr>
    </w:div>
    <w:div w:id="1649554812">
      <w:bodyDiv w:val="1"/>
      <w:marLeft w:val="0"/>
      <w:marRight w:val="0"/>
      <w:marTop w:val="0"/>
      <w:marBottom w:val="0"/>
      <w:divBdr>
        <w:top w:val="none" w:sz="0" w:space="0" w:color="auto"/>
        <w:left w:val="none" w:sz="0" w:space="0" w:color="auto"/>
        <w:bottom w:val="none" w:sz="0" w:space="0" w:color="auto"/>
        <w:right w:val="none" w:sz="0" w:space="0" w:color="auto"/>
      </w:divBdr>
    </w:div>
    <w:div w:id="1649746347">
      <w:bodyDiv w:val="1"/>
      <w:marLeft w:val="0"/>
      <w:marRight w:val="0"/>
      <w:marTop w:val="0"/>
      <w:marBottom w:val="0"/>
      <w:divBdr>
        <w:top w:val="none" w:sz="0" w:space="0" w:color="auto"/>
        <w:left w:val="none" w:sz="0" w:space="0" w:color="auto"/>
        <w:bottom w:val="none" w:sz="0" w:space="0" w:color="auto"/>
        <w:right w:val="none" w:sz="0" w:space="0" w:color="auto"/>
      </w:divBdr>
    </w:div>
    <w:div w:id="1650742680">
      <w:bodyDiv w:val="1"/>
      <w:marLeft w:val="0"/>
      <w:marRight w:val="0"/>
      <w:marTop w:val="0"/>
      <w:marBottom w:val="0"/>
      <w:divBdr>
        <w:top w:val="none" w:sz="0" w:space="0" w:color="auto"/>
        <w:left w:val="none" w:sz="0" w:space="0" w:color="auto"/>
        <w:bottom w:val="none" w:sz="0" w:space="0" w:color="auto"/>
        <w:right w:val="none" w:sz="0" w:space="0" w:color="auto"/>
      </w:divBdr>
    </w:div>
    <w:div w:id="1651206564">
      <w:bodyDiv w:val="1"/>
      <w:marLeft w:val="0"/>
      <w:marRight w:val="0"/>
      <w:marTop w:val="0"/>
      <w:marBottom w:val="0"/>
      <w:divBdr>
        <w:top w:val="none" w:sz="0" w:space="0" w:color="auto"/>
        <w:left w:val="none" w:sz="0" w:space="0" w:color="auto"/>
        <w:bottom w:val="none" w:sz="0" w:space="0" w:color="auto"/>
        <w:right w:val="none" w:sz="0" w:space="0" w:color="auto"/>
      </w:divBdr>
    </w:div>
    <w:div w:id="1651396946">
      <w:bodyDiv w:val="1"/>
      <w:marLeft w:val="0"/>
      <w:marRight w:val="0"/>
      <w:marTop w:val="0"/>
      <w:marBottom w:val="0"/>
      <w:divBdr>
        <w:top w:val="none" w:sz="0" w:space="0" w:color="auto"/>
        <w:left w:val="none" w:sz="0" w:space="0" w:color="auto"/>
        <w:bottom w:val="none" w:sz="0" w:space="0" w:color="auto"/>
        <w:right w:val="none" w:sz="0" w:space="0" w:color="auto"/>
      </w:divBdr>
    </w:div>
    <w:div w:id="1651443087">
      <w:bodyDiv w:val="1"/>
      <w:marLeft w:val="0"/>
      <w:marRight w:val="0"/>
      <w:marTop w:val="0"/>
      <w:marBottom w:val="0"/>
      <w:divBdr>
        <w:top w:val="none" w:sz="0" w:space="0" w:color="auto"/>
        <w:left w:val="none" w:sz="0" w:space="0" w:color="auto"/>
        <w:bottom w:val="none" w:sz="0" w:space="0" w:color="auto"/>
        <w:right w:val="none" w:sz="0" w:space="0" w:color="auto"/>
      </w:divBdr>
    </w:div>
    <w:div w:id="1651520492">
      <w:bodyDiv w:val="1"/>
      <w:marLeft w:val="0"/>
      <w:marRight w:val="0"/>
      <w:marTop w:val="0"/>
      <w:marBottom w:val="0"/>
      <w:divBdr>
        <w:top w:val="none" w:sz="0" w:space="0" w:color="auto"/>
        <w:left w:val="none" w:sz="0" w:space="0" w:color="auto"/>
        <w:bottom w:val="none" w:sz="0" w:space="0" w:color="auto"/>
        <w:right w:val="none" w:sz="0" w:space="0" w:color="auto"/>
      </w:divBdr>
    </w:div>
    <w:div w:id="1652901110">
      <w:bodyDiv w:val="1"/>
      <w:marLeft w:val="0"/>
      <w:marRight w:val="0"/>
      <w:marTop w:val="0"/>
      <w:marBottom w:val="0"/>
      <w:divBdr>
        <w:top w:val="none" w:sz="0" w:space="0" w:color="auto"/>
        <w:left w:val="none" w:sz="0" w:space="0" w:color="auto"/>
        <w:bottom w:val="none" w:sz="0" w:space="0" w:color="auto"/>
        <w:right w:val="none" w:sz="0" w:space="0" w:color="auto"/>
      </w:divBdr>
    </w:div>
    <w:div w:id="1653607327">
      <w:bodyDiv w:val="1"/>
      <w:marLeft w:val="0"/>
      <w:marRight w:val="0"/>
      <w:marTop w:val="0"/>
      <w:marBottom w:val="0"/>
      <w:divBdr>
        <w:top w:val="none" w:sz="0" w:space="0" w:color="auto"/>
        <w:left w:val="none" w:sz="0" w:space="0" w:color="auto"/>
        <w:bottom w:val="none" w:sz="0" w:space="0" w:color="auto"/>
        <w:right w:val="none" w:sz="0" w:space="0" w:color="auto"/>
      </w:divBdr>
    </w:div>
    <w:div w:id="1654483574">
      <w:bodyDiv w:val="1"/>
      <w:marLeft w:val="0"/>
      <w:marRight w:val="0"/>
      <w:marTop w:val="0"/>
      <w:marBottom w:val="0"/>
      <w:divBdr>
        <w:top w:val="none" w:sz="0" w:space="0" w:color="auto"/>
        <w:left w:val="none" w:sz="0" w:space="0" w:color="auto"/>
        <w:bottom w:val="none" w:sz="0" w:space="0" w:color="auto"/>
        <w:right w:val="none" w:sz="0" w:space="0" w:color="auto"/>
      </w:divBdr>
    </w:div>
    <w:div w:id="1655404368">
      <w:bodyDiv w:val="1"/>
      <w:marLeft w:val="0"/>
      <w:marRight w:val="0"/>
      <w:marTop w:val="0"/>
      <w:marBottom w:val="0"/>
      <w:divBdr>
        <w:top w:val="none" w:sz="0" w:space="0" w:color="auto"/>
        <w:left w:val="none" w:sz="0" w:space="0" w:color="auto"/>
        <w:bottom w:val="none" w:sz="0" w:space="0" w:color="auto"/>
        <w:right w:val="none" w:sz="0" w:space="0" w:color="auto"/>
      </w:divBdr>
    </w:div>
    <w:div w:id="1655447085">
      <w:bodyDiv w:val="1"/>
      <w:marLeft w:val="0"/>
      <w:marRight w:val="0"/>
      <w:marTop w:val="0"/>
      <w:marBottom w:val="0"/>
      <w:divBdr>
        <w:top w:val="none" w:sz="0" w:space="0" w:color="auto"/>
        <w:left w:val="none" w:sz="0" w:space="0" w:color="auto"/>
        <w:bottom w:val="none" w:sz="0" w:space="0" w:color="auto"/>
        <w:right w:val="none" w:sz="0" w:space="0" w:color="auto"/>
      </w:divBdr>
    </w:div>
    <w:div w:id="1655596793">
      <w:bodyDiv w:val="1"/>
      <w:marLeft w:val="0"/>
      <w:marRight w:val="0"/>
      <w:marTop w:val="0"/>
      <w:marBottom w:val="0"/>
      <w:divBdr>
        <w:top w:val="none" w:sz="0" w:space="0" w:color="auto"/>
        <w:left w:val="none" w:sz="0" w:space="0" w:color="auto"/>
        <w:bottom w:val="none" w:sz="0" w:space="0" w:color="auto"/>
        <w:right w:val="none" w:sz="0" w:space="0" w:color="auto"/>
      </w:divBdr>
    </w:div>
    <w:div w:id="1655723205">
      <w:bodyDiv w:val="1"/>
      <w:marLeft w:val="0"/>
      <w:marRight w:val="0"/>
      <w:marTop w:val="0"/>
      <w:marBottom w:val="0"/>
      <w:divBdr>
        <w:top w:val="none" w:sz="0" w:space="0" w:color="auto"/>
        <w:left w:val="none" w:sz="0" w:space="0" w:color="auto"/>
        <w:bottom w:val="none" w:sz="0" w:space="0" w:color="auto"/>
        <w:right w:val="none" w:sz="0" w:space="0" w:color="auto"/>
      </w:divBdr>
    </w:div>
    <w:div w:id="1656033822">
      <w:bodyDiv w:val="1"/>
      <w:marLeft w:val="0"/>
      <w:marRight w:val="0"/>
      <w:marTop w:val="0"/>
      <w:marBottom w:val="0"/>
      <w:divBdr>
        <w:top w:val="none" w:sz="0" w:space="0" w:color="auto"/>
        <w:left w:val="none" w:sz="0" w:space="0" w:color="auto"/>
        <w:bottom w:val="none" w:sz="0" w:space="0" w:color="auto"/>
        <w:right w:val="none" w:sz="0" w:space="0" w:color="auto"/>
      </w:divBdr>
    </w:div>
    <w:div w:id="1656379032">
      <w:bodyDiv w:val="1"/>
      <w:marLeft w:val="0"/>
      <w:marRight w:val="0"/>
      <w:marTop w:val="0"/>
      <w:marBottom w:val="0"/>
      <w:divBdr>
        <w:top w:val="none" w:sz="0" w:space="0" w:color="auto"/>
        <w:left w:val="none" w:sz="0" w:space="0" w:color="auto"/>
        <w:bottom w:val="none" w:sz="0" w:space="0" w:color="auto"/>
        <w:right w:val="none" w:sz="0" w:space="0" w:color="auto"/>
      </w:divBdr>
    </w:div>
    <w:div w:id="1656762184">
      <w:bodyDiv w:val="1"/>
      <w:marLeft w:val="0"/>
      <w:marRight w:val="0"/>
      <w:marTop w:val="0"/>
      <w:marBottom w:val="0"/>
      <w:divBdr>
        <w:top w:val="none" w:sz="0" w:space="0" w:color="auto"/>
        <w:left w:val="none" w:sz="0" w:space="0" w:color="auto"/>
        <w:bottom w:val="none" w:sz="0" w:space="0" w:color="auto"/>
        <w:right w:val="none" w:sz="0" w:space="0" w:color="auto"/>
      </w:divBdr>
    </w:div>
    <w:div w:id="1657343093">
      <w:bodyDiv w:val="1"/>
      <w:marLeft w:val="0"/>
      <w:marRight w:val="0"/>
      <w:marTop w:val="0"/>
      <w:marBottom w:val="0"/>
      <w:divBdr>
        <w:top w:val="none" w:sz="0" w:space="0" w:color="auto"/>
        <w:left w:val="none" w:sz="0" w:space="0" w:color="auto"/>
        <w:bottom w:val="none" w:sz="0" w:space="0" w:color="auto"/>
        <w:right w:val="none" w:sz="0" w:space="0" w:color="auto"/>
      </w:divBdr>
    </w:div>
    <w:div w:id="1657370224">
      <w:bodyDiv w:val="1"/>
      <w:marLeft w:val="0"/>
      <w:marRight w:val="0"/>
      <w:marTop w:val="0"/>
      <w:marBottom w:val="0"/>
      <w:divBdr>
        <w:top w:val="none" w:sz="0" w:space="0" w:color="auto"/>
        <w:left w:val="none" w:sz="0" w:space="0" w:color="auto"/>
        <w:bottom w:val="none" w:sz="0" w:space="0" w:color="auto"/>
        <w:right w:val="none" w:sz="0" w:space="0" w:color="auto"/>
      </w:divBdr>
    </w:div>
    <w:div w:id="1658876081">
      <w:bodyDiv w:val="1"/>
      <w:marLeft w:val="0"/>
      <w:marRight w:val="0"/>
      <w:marTop w:val="0"/>
      <w:marBottom w:val="0"/>
      <w:divBdr>
        <w:top w:val="none" w:sz="0" w:space="0" w:color="auto"/>
        <w:left w:val="none" w:sz="0" w:space="0" w:color="auto"/>
        <w:bottom w:val="none" w:sz="0" w:space="0" w:color="auto"/>
        <w:right w:val="none" w:sz="0" w:space="0" w:color="auto"/>
      </w:divBdr>
    </w:div>
    <w:div w:id="1660159936">
      <w:bodyDiv w:val="1"/>
      <w:marLeft w:val="0"/>
      <w:marRight w:val="0"/>
      <w:marTop w:val="0"/>
      <w:marBottom w:val="0"/>
      <w:divBdr>
        <w:top w:val="none" w:sz="0" w:space="0" w:color="auto"/>
        <w:left w:val="none" w:sz="0" w:space="0" w:color="auto"/>
        <w:bottom w:val="none" w:sz="0" w:space="0" w:color="auto"/>
        <w:right w:val="none" w:sz="0" w:space="0" w:color="auto"/>
      </w:divBdr>
    </w:div>
    <w:div w:id="1660378784">
      <w:bodyDiv w:val="1"/>
      <w:marLeft w:val="0"/>
      <w:marRight w:val="0"/>
      <w:marTop w:val="0"/>
      <w:marBottom w:val="0"/>
      <w:divBdr>
        <w:top w:val="none" w:sz="0" w:space="0" w:color="auto"/>
        <w:left w:val="none" w:sz="0" w:space="0" w:color="auto"/>
        <w:bottom w:val="none" w:sz="0" w:space="0" w:color="auto"/>
        <w:right w:val="none" w:sz="0" w:space="0" w:color="auto"/>
      </w:divBdr>
    </w:div>
    <w:div w:id="1660383040">
      <w:bodyDiv w:val="1"/>
      <w:marLeft w:val="0"/>
      <w:marRight w:val="0"/>
      <w:marTop w:val="0"/>
      <w:marBottom w:val="0"/>
      <w:divBdr>
        <w:top w:val="none" w:sz="0" w:space="0" w:color="auto"/>
        <w:left w:val="none" w:sz="0" w:space="0" w:color="auto"/>
        <w:bottom w:val="none" w:sz="0" w:space="0" w:color="auto"/>
        <w:right w:val="none" w:sz="0" w:space="0" w:color="auto"/>
      </w:divBdr>
    </w:div>
    <w:div w:id="1660695824">
      <w:bodyDiv w:val="1"/>
      <w:marLeft w:val="0"/>
      <w:marRight w:val="0"/>
      <w:marTop w:val="0"/>
      <w:marBottom w:val="0"/>
      <w:divBdr>
        <w:top w:val="none" w:sz="0" w:space="0" w:color="auto"/>
        <w:left w:val="none" w:sz="0" w:space="0" w:color="auto"/>
        <w:bottom w:val="none" w:sz="0" w:space="0" w:color="auto"/>
        <w:right w:val="none" w:sz="0" w:space="0" w:color="auto"/>
      </w:divBdr>
    </w:div>
    <w:div w:id="1661034118">
      <w:bodyDiv w:val="1"/>
      <w:marLeft w:val="0"/>
      <w:marRight w:val="0"/>
      <w:marTop w:val="0"/>
      <w:marBottom w:val="0"/>
      <w:divBdr>
        <w:top w:val="none" w:sz="0" w:space="0" w:color="auto"/>
        <w:left w:val="none" w:sz="0" w:space="0" w:color="auto"/>
        <w:bottom w:val="none" w:sz="0" w:space="0" w:color="auto"/>
        <w:right w:val="none" w:sz="0" w:space="0" w:color="auto"/>
      </w:divBdr>
    </w:div>
    <w:div w:id="1661233557">
      <w:bodyDiv w:val="1"/>
      <w:marLeft w:val="0"/>
      <w:marRight w:val="0"/>
      <w:marTop w:val="0"/>
      <w:marBottom w:val="0"/>
      <w:divBdr>
        <w:top w:val="none" w:sz="0" w:space="0" w:color="auto"/>
        <w:left w:val="none" w:sz="0" w:space="0" w:color="auto"/>
        <w:bottom w:val="none" w:sz="0" w:space="0" w:color="auto"/>
        <w:right w:val="none" w:sz="0" w:space="0" w:color="auto"/>
      </w:divBdr>
    </w:div>
    <w:div w:id="1661537178">
      <w:bodyDiv w:val="1"/>
      <w:marLeft w:val="0"/>
      <w:marRight w:val="0"/>
      <w:marTop w:val="0"/>
      <w:marBottom w:val="0"/>
      <w:divBdr>
        <w:top w:val="none" w:sz="0" w:space="0" w:color="auto"/>
        <w:left w:val="none" w:sz="0" w:space="0" w:color="auto"/>
        <w:bottom w:val="none" w:sz="0" w:space="0" w:color="auto"/>
        <w:right w:val="none" w:sz="0" w:space="0" w:color="auto"/>
      </w:divBdr>
    </w:div>
    <w:div w:id="1661810253">
      <w:bodyDiv w:val="1"/>
      <w:marLeft w:val="0"/>
      <w:marRight w:val="0"/>
      <w:marTop w:val="0"/>
      <w:marBottom w:val="0"/>
      <w:divBdr>
        <w:top w:val="none" w:sz="0" w:space="0" w:color="auto"/>
        <w:left w:val="none" w:sz="0" w:space="0" w:color="auto"/>
        <w:bottom w:val="none" w:sz="0" w:space="0" w:color="auto"/>
        <w:right w:val="none" w:sz="0" w:space="0" w:color="auto"/>
      </w:divBdr>
    </w:div>
    <w:div w:id="1662077606">
      <w:bodyDiv w:val="1"/>
      <w:marLeft w:val="0"/>
      <w:marRight w:val="0"/>
      <w:marTop w:val="0"/>
      <w:marBottom w:val="0"/>
      <w:divBdr>
        <w:top w:val="none" w:sz="0" w:space="0" w:color="auto"/>
        <w:left w:val="none" w:sz="0" w:space="0" w:color="auto"/>
        <w:bottom w:val="none" w:sz="0" w:space="0" w:color="auto"/>
        <w:right w:val="none" w:sz="0" w:space="0" w:color="auto"/>
      </w:divBdr>
    </w:div>
    <w:div w:id="1662349043">
      <w:bodyDiv w:val="1"/>
      <w:marLeft w:val="0"/>
      <w:marRight w:val="0"/>
      <w:marTop w:val="0"/>
      <w:marBottom w:val="0"/>
      <w:divBdr>
        <w:top w:val="none" w:sz="0" w:space="0" w:color="auto"/>
        <w:left w:val="none" w:sz="0" w:space="0" w:color="auto"/>
        <w:bottom w:val="none" w:sz="0" w:space="0" w:color="auto"/>
        <w:right w:val="none" w:sz="0" w:space="0" w:color="auto"/>
      </w:divBdr>
    </w:div>
    <w:div w:id="1662584098">
      <w:bodyDiv w:val="1"/>
      <w:marLeft w:val="0"/>
      <w:marRight w:val="0"/>
      <w:marTop w:val="0"/>
      <w:marBottom w:val="0"/>
      <w:divBdr>
        <w:top w:val="none" w:sz="0" w:space="0" w:color="auto"/>
        <w:left w:val="none" w:sz="0" w:space="0" w:color="auto"/>
        <w:bottom w:val="none" w:sz="0" w:space="0" w:color="auto"/>
        <w:right w:val="none" w:sz="0" w:space="0" w:color="auto"/>
      </w:divBdr>
    </w:div>
    <w:div w:id="1662612265">
      <w:bodyDiv w:val="1"/>
      <w:marLeft w:val="0"/>
      <w:marRight w:val="0"/>
      <w:marTop w:val="0"/>
      <w:marBottom w:val="0"/>
      <w:divBdr>
        <w:top w:val="none" w:sz="0" w:space="0" w:color="auto"/>
        <w:left w:val="none" w:sz="0" w:space="0" w:color="auto"/>
        <w:bottom w:val="none" w:sz="0" w:space="0" w:color="auto"/>
        <w:right w:val="none" w:sz="0" w:space="0" w:color="auto"/>
      </w:divBdr>
    </w:div>
    <w:div w:id="1662852945">
      <w:bodyDiv w:val="1"/>
      <w:marLeft w:val="0"/>
      <w:marRight w:val="0"/>
      <w:marTop w:val="0"/>
      <w:marBottom w:val="0"/>
      <w:divBdr>
        <w:top w:val="none" w:sz="0" w:space="0" w:color="auto"/>
        <w:left w:val="none" w:sz="0" w:space="0" w:color="auto"/>
        <w:bottom w:val="none" w:sz="0" w:space="0" w:color="auto"/>
        <w:right w:val="none" w:sz="0" w:space="0" w:color="auto"/>
      </w:divBdr>
    </w:div>
    <w:div w:id="1663003635">
      <w:bodyDiv w:val="1"/>
      <w:marLeft w:val="0"/>
      <w:marRight w:val="0"/>
      <w:marTop w:val="0"/>
      <w:marBottom w:val="0"/>
      <w:divBdr>
        <w:top w:val="none" w:sz="0" w:space="0" w:color="auto"/>
        <w:left w:val="none" w:sz="0" w:space="0" w:color="auto"/>
        <w:bottom w:val="none" w:sz="0" w:space="0" w:color="auto"/>
        <w:right w:val="none" w:sz="0" w:space="0" w:color="auto"/>
      </w:divBdr>
    </w:div>
    <w:div w:id="1663194279">
      <w:bodyDiv w:val="1"/>
      <w:marLeft w:val="0"/>
      <w:marRight w:val="0"/>
      <w:marTop w:val="0"/>
      <w:marBottom w:val="0"/>
      <w:divBdr>
        <w:top w:val="none" w:sz="0" w:space="0" w:color="auto"/>
        <w:left w:val="none" w:sz="0" w:space="0" w:color="auto"/>
        <w:bottom w:val="none" w:sz="0" w:space="0" w:color="auto"/>
        <w:right w:val="none" w:sz="0" w:space="0" w:color="auto"/>
      </w:divBdr>
    </w:div>
    <w:div w:id="1663196602">
      <w:bodyDiv w:val="1"/>
      <w:marLeft w:val="0"/>
      <w:marRight w:val="0"/>
      <w:marTop w:val="0"/>
      <w:marBottom w:val="0"/>
      <w:divBdr>
        <w:top w:val="none" w:sz="0" w:space="0" w:color="auto"/>
        <w:left w:val="none" w:sz="0" w:space="0" w:color="auto"/>
        <w:bottom w:val="none" w:sz="0" w:space="0" w:color="auto"/>
        <w:right w:val="none" w:sz="0" w:space="0" w:color="auto"/>
      </w:divBdr>
    </w:div>
    <w:div w:id="1663436046">
      <w:bodyDiv w:val="1"/>
      <w:marLeft w:val="0"/>
      <w:marRight w:val="0"/>
      <w:marTop w:val="0"/>
      <w:marBottom w:val="0"/>
      <w:divBdr>
        <w:top w:val="none" w:sz="0" w:space="0" w:color="auto"/>
        <w:left w:val="none" w:sz="0" w:space="0" w:color="auto"/>
        <w:bottom w:val="none" w:sz="0" w:space="0" w:color="auto"/>
        <w:right w:val="none" w:sz="0" w:space="0" w:color="auto"/>
      </w:divBdr>
    </w:div>
    <w:div w:id="1663701883">
      <w:bodyDiv w:val="1"/>
      <w:marLeft w:val="0"/>
      <w:marRight w:val="0"/>
      <w:marTop w:val="0"/>
      <w:marBottom w:val="0"/>
      <w:divBdr>
        <w:top w:val="none" w:sz="0" w:space="0" w:color="auto"/>
        <w:left w:val="none" w:sz="0" w:space="0" w:color="auto"/>
        <w:bottom w:val="none" w:sz="0" w:space="0" w:color="auto"/>
        <w:right w:val="none" w:sz="0" w:space="0" w:color="auto"/>
      </w:divBdr>
    </w:div>
    <w:div w:id="1664359025">
      <w:bodyDiv w:val="1"/>
      <w:marLeft w:val="0"/>
      <w:marRight w:val="0"/>
      <w:marTop w:val="0"/>
      <w:marBottom w:val="0"/>
      <w:divBdr>
        <w:top w:val="none" w:sz="0" w:space="0" w:color="auto"/>
        <w:left w:val="none" w:sz="0" w:space="0" w:color="auto"/>
        <w:bottom w:val="none" w:sz="0" w:space="0" w:color="auto"/>
        <w:right w:val="none" w:sz="0" w:space="0" w:color="auto"/>
      </w:divBdr>
    </w:div>
    <w:div w:id="1665474243">
      <w:bodyDiv w:val="1"/>
      <w:marLeft w:val="0"/>
      <w:marRight w:val="0"/>
      <w:marTop w:val="0"/>
      <w:marBottom w:val="0"/>
      <w:divBdr>
        <w:top w:val="none" w:sz="0" w:space="0" w:color="auto"/>
        <w:left w:val="none" w:sz="0" w:space="0" w:color="auto"/>
        <w:bottom w:val="none" w:sz="0" w:space="0" w:color="auto"/>
        <w:right w:val="none" w:sz="0" w:space="0" w:color="auto"/>
      </w:divBdr>
    </w:div>
    <w:div w:id="1665930955">
      <w:bodyDiv w:val="1"/>
      <w:marLeft w:val="0"/>
      <w:marRight w:val="0"/>
      <w:marTop w:val="0"/>
      <w:marBottom w:val="0"/>
      <w:divBdr>
        <w:top w:val="none" w:sz="0" w:space="0" w:color="auto"/>
        <w:left w:val="none" w:sz="0" w:space="0" w:color="auto"/>
        <w:bottom w:val="none" w:sz="0" w:space="0" w:color="auto"/>
        <w:right w:val="none" w:sz="0" w:space="0" w:color="auto"/>
      </w:divBdr>
    </w:div>
    <w:div w:id="1666326442">
      <w:bodyDiv w:val="1"/>
      <w:marLeft w:val="0"/>
      <w:marRight w:val="0"/>
      <w:marTop w:val="0"/>
      <w:marBottom w:val="0"/>
      <w:divBdr>
        <w:top w:val="none" w:sz="0" w:space="0" w:color="auto"/>
        <w:left w:val="none" w:sz="0" w:space="0" w:color="auto"/>
        <w:bottom w:val="none" w:sz="0" w:space="0" w:color="auto"/>
        <w:right w:val="none" w:sz="0" w:space="0" w:color="auto"/>
      </w:divBdr>
    </w:div>
    <w:div w:id="1666395571">
      <w:bodyDiv w:val="1"/>
      <w:marLeft w:val="0"/>
      <w:marRight w:val="0"/>
      <w:marTop w:val="0"/>
      <w:marBottom w:val="0"/>
      <w:divBdr>
        <w:top w:val="none" w:sz="0" w:space="0" w:color="auto"/>
        <w:left w:val="none" w:sz="0" w:space="0" w:color="auto"/>
        <w:bottom w:val="none" w:sz="0" w:space="0" w:color="auto"/>
        <w:right w:val="none" w:sz="0" w:space="0" w:color="auto"/>
      </w:divBdr>
    </w:div>
    <w:div w:id="1666588946">
      <w:bodyDiv w:val="1"/>
      <w:marLeft w:val="0"/>
      <w:marRight w:val="0"/>
      <w:marTop w:val="0"/>
      <w:marBottom w:val="0"/>
      <w:divBdr>
        <w:top w:val="none" w:sz="0" w:space="0" w:color="auto"/>
        <w:left w:val="none" w:sz="0" w:space="0" w:color="auto"/>
        <w:bottom w:val="none" w:sz="0" w:space="0" w:color="auto"/>
        <w:right w:val="none" w:sz="0" w:space="0" w:color="auto"/>
      </w:divBdr>
    </w:div>
    <w:div w:id="1666787229">
      <w:bodyDiv w:val="1"/>
      <w:marLeft w:val="0"/>
      <w:marRight w:val="0"/>
      <w:marTop w:val="0"/>
      <w:marBottom w:val="0"/>
      <w:divBdr>
        <w:top w:val="none" w:sz="0" w:space="0" w:color="auto"/>
        <w:left w:val="none" w:sz="0" w:space="0" w:color="auto"/>
        <w:bottom w:val="none" w:sz="0" w:space="0" w:color="auto"/>
        <w:right w:val="none" w:sz="0" w:space="0" w:color="auto"/>
      </w:divBdr>
    </w:div>
    <w:div w:id="1667324516">
      <w:bodyDiv w:val="1"/>
      <w:marLeft w:val="0"/>
      <w:marRight w:val="0"/>
      <w:marTop w:val="0"/>
      <w:marBottom w:val="0"/>
      <w:divBdr>
        <w:top w:val="none" w:sz="0" w:space="0" w:color="auto"/>
        <w:left w:val="none" w:sz="0" w:space="0" w:color="auto"/>
        <w:bottom w:val="none" w:sz="0" w:space="0" w:color="auto"/>
        <w:right w:val="none" w:sz="0" w:space="0" w:color="auto"/>
      </w:divBdr>
    </w:div>
    <w:div w:id="1667443059">
      <w:bodyDiv w:val="1"/>
      <w:marLeft w:val="0"/>
      <w:marRight w:val="0"/>
      <w:marTop w:val="0"/>
      <w:marBottom w:val="0"/>
      <w:divBdr>
        <w:top w:val="none" w:sz="0" w:space="0" w:color="auto"/>
        <w:left w:val="none" w:sz="0" w:space="0" w:color="auto"/>
        <w:bottom w:val="none" w:sz="0" w:space="0" w:color="auto"/>
        <w:right w:val="none" w:sz="0" w:space="0" w:color="auto"/>
      </w:divBdr>
    </w:div>
    <w:div w:id="1667785332">
      <w:bodyDiv w:val="1"/>
      <w:marLeft w:val="0"/>
      <w:marRight w:val="0"/>
      <w:marTop w:val="0"/>
      <w:marBottom w:val="0"/>
      <w:divBdr>
        <w:top w:val="none" w:sz="0" w:space="0" w:color="auto"/>
        <w:left w:val="none" w:sz="0" w:space="0" w:color="auto"/>
        <w:bottom w:val="none" w:sz="0" w:space="0" w:color="auto"/>
        <w:right w:val="none" w:sz="0" w:space="0" w:color="auto"/>
      </w:divBdr>
    </w:div>
    <w:div w:id="1668747146">
      <w:bodyDiv w:val="1"/>
      <w:marLeft w:val="0"/>
      <w:marRight w:val="0"/>
      <w:marTop w:val="0"/>
      <w:marBottom w:val="0"/>
      <w:divBdr>
        <w:top w:val="none" w:sz="0" w:space="0" w:color="auto"/>
        <w:left w:val="none" w:sz="0" w:space="0" w:color="auto"/>
        <w:bottom w:val="none" w:sz="0" w:space="0" w:color="auto"/>
        <w:right w:val="none" w:sz="0" w:space="0" w:color="auto"/>
      </w:divBdr>
    </w:div>
    <w:div w:id="1668821221">
      <w:bodyDiv w:val="1"/>
      <w:marLeft w:val="0"/>
      <w:marRight w:val="0"/>
      <w:marTop w:val="0"/>
      <w:marBottom w:val="0"/>
      <w:divBdr>
        <w:top w:val="none" w:sz="0" w:space="0" w:color="auto"/>
        <w:left w:val="none" w:sz="0" w:space="0" w:color="auto"/>
        <w:bottom w:val="none" w:sz="0" w:space="0" w:color="auto"/>
        <w:right w:val="none" w:sz="0" w:space="0" w:color="auto"/>
      </w:divBdr>
    </w:div>
    <w:div w:id="1669553820">
      <w:bodyDiv w:val="1"/>
      <w:marLeft w:val="0"/>
      <w:marRight w:val="0"/>
      <w:marTop w:val="0"/>
      <w:marBottom w:val="0"/>
      <w:divBdr>
        <w:top w:val="none" w:sz="0" w:space="0" w:color="auto"/>
        <w:left w:val="none" w:sz="0" w:space="0" w:color="auto"/>
        <w:bottom w:val="none" w:sz="0" w:space="0" w:color="auto"/>
        <w:right w:val="none" w:sz="0" w:space="0" w:color="auto"/>
      </w:divBdr>
    </w:div>
    <w:div w:id="1670136706">
      <w:bodyDiv w:val="1"/>
      <w:marLeft w:val="0"/>
      <w:marRight w:val="0"/>
      <w:marTop w:val="0"/>
      <w:marBottom w:val="0"/>
      <w:divBdr>
        <w:top w:val="none" w:sz="0" w:space="0" w:color="auto"/>
        <w:left w:val="none" w:sz="0" w:space="0" w:color="auto"/>
        <w:bottom w:val="none" w:sz="0" w:space="0" w:color="auto"/>
        <w:right w:val="none" w:sz="0" w:space="0" w:color="auto"/>
      </w:divBdr>
    </w:div>
    <w:div w:id="1670257343">
      <w:bodyDiv w:val="1"/>
      <w:marLeft w:val="0"/>
      <w:marRight w:val="0"/>
      <w:marTop w:val="0"/>
      <w:marBottom w:val="0"/>
      <w:divBdr>
        <w:top w:val="none" w:sz="0" w:space="0" w:color="auto"/>
        <w:left w:val="none" w:sz="0" w:space="0" w:color="auto"/>
        <w:bottom w:val="none" w:sz="0" w:space="0" w:color="auto"/>
        <w:right w:val="none" w:sz="0" w:space="0" w:color="auto"/>
      </w:divBdr>
    </w:div>
    <w:div w:id="1670333358">
      <w:bodyDiv w:val="1"/>
      <w:marLeft w:val="0"/>
      <w:marRight w:val="0"/>
      <w:marTop w:val="0"/>
      <w:marBottom w:val="0"/>
      <w:divBdr>
        <w:top w:val="none" w:sz="0" w:space="0" w:color="auto"/>
        <w:left w:val="none" w:sz="0" w:space="0" w:color="auto"/>
        <w:bottom w:val="none" w:sz="0" w:space="0" w:color="auto"/>
        <w:right w:val="none" w:sz="0" w:space="0" w:color="auto"/>
      </w:divBdr>
    </w:div>
    <w:div w:id="1670984593">
      <w:bodyDiv w:val="1"/>
      <w:marLeft w:val="0"/>
      <w:marRight w:val="0"/>
      <w:marTop w:val="0"/>
      <w:marBottom w:val="0"/>
      <w:divBdr>
        <w:top w:val="none" w:sz="0" w:space="0" w:color="auto"/>
        <w:left w:val="none" w:sz="0" w:space="0" w:color="auto"/>
        <w:bottom w:val="none" w:sz="0" w:space="0" w:color="auto"/>
        <w:right w:val="none" w:sz="0" w:space="0" w:color="auto"/>
      </w:divBdr>
    </w:div>
    <w:div w:id="1671367643">
      <w:bodyDiv w:val="1"/>
      <w:marLeft w:val="0"/>
      <w:marRight w:val="0"/>
      <w:marTop w:val="0"/>
      <w:marBottom w:val="0"/>
      <w:divBdr>
        <w:top w:val="none" w:sz="0" w:space="0" w:color="auto"/>
        <w:left w:val="none" w:sz="0" w:space="0" w:color="auto"/>
        <w:bottom w:val="none" w:sz="0" w:space="0" w:color="auto"/>
        <w:right w:val="none" w:sz="0" w:space="0" w:color="auto"/>
      </w:divBdr>
    </w:div>
    <w:div w:id="1671518225">
      <w:bodyDiv w:val="1"/>
      <w:marLeft w:val="0"/>
      <w:marRight w:val="0"/>
      <w:marTop w:val="0"/>
      <w:marBottom w:val="0"/>
      <w:divBdr>
        <w:top w:val="none" w:sz="0" w:space="0" w:color="auto"/>
        <w:left w:val="none" w:sz="0" w:space="0" w:color="auto"/>
        <w:bottom w:val="none" w:sz="0" w:space="0" w:color="auto"/>
        <w:right w:val="none" w:sz="0" w:space="0" w:color="auto"/>
      </w:divBdr>
    </w:div>
    <w:div w:id="1671565145">
      <w:bodyDiv w:val="1"/>
      <w:marLeft w:val="0"/>
      <w:marRight w:val="0"/>
      <w:marTop w:val="0"/>
      <w:marBottom w:val="0"/>
      <w:divBdr>
        <w:top w:val="none" w:sz="0" w:space="0" w:color="auto"/>
        <w:left w:val="none" w:sz="0" w:space="0" w:color="auto"/>
        <w:bottom w:val="none" w:sz="0" w:space="0" w:color="auto"/>
        <w:right w:val="none" w:sz="0" w:space="0" w:color="auto"/>
      </w:divBdr>
    </w:div>
    <w:div w:id="1672560767">
      <w:bodyDiv w:val="1"/>
      <w:marLeft w:val="0"/>
      <w:marRight w:val="0"/>
      <w:marTop w:val="0"/>
      <w:marBottom w:val="0"/>
      <w:divBdr>
        <w:top w:val="none" w:sz="0" w:space="0" w:color="auto"/>
        <w:left w:val="none" w:sz="0" w:space="0" w:color="auto"/>
        <w:bottom w:val="none" w:sz="0" w:space="0" w:color="auto"/>
        <w:right w:val="none" w:sz="0" w:space="0" w:color="auto"/>
      </w:divBdr>
    </w:div>
    <w:div w:id="1672684508">
      <w:bodyDiv w:val="1"/>
      <w:marLeft w:val="0"/>
      <w:marRight w:val="0"/>
      <w:marTop w:val="0"/>
      <w:marBottom w:val="0"/>
      <w:divBdr>
        <w:top w:val="none" w:sz="0" w:space="0" w:color="auto"/>
        <w:left w:val="none" w:sz="0" w:space="0" w:color="auto"/>
        <w:bottom w:val="none" w:sz="0" w:space="0" w:color="auto"/>
        <w:right w:val="none" w:sz="0" w:space="0" w:color="auto"/>
      </w:divBdr>
    </w:div>
    <w:div w:id="1673676868">
      <w:bodyDiv w:val="1"/>
      <w:marLeft w:val="0"/>
      <w:marRight w:val="0"/>
      <w:marTop w:val="0"/>
      <w:marBottom w:val="0"/>
      <w:divBdr>
        <w:top w:val="none" w:sz="0" w:space="0" w:color="auto"/>
        <w:left w:val="none" w:sz="0" w:space="0" w:color="auto"/>
        <w:bottom w:val="none" w:sz="0" w:space="0" w:color="auto"/>
        <w:right w:val="none" w:sz="0" w:space="0" w:color="auto"/>
      </w:divBdr>
    </w:div>
    <w:div w:id="1675061419">
      <w:bodyDiv w:val="1"/>
      <w:marLeft w:val="0"/>
      <w:marRight w:val="0"/>
      <w:marTop w:val="0"/>
      <w:marBottom w:val="0"/>
      <w:divBdr>
        <w:top w:val="none" w:sz="0" w:space="0" w:color="auto"/>
        <w:left w:val="none" w:sz="0" w:space="0" w:color="auto"/>
        <w:bottom w:val="none" w:sz="0" w:space="0" w:color="auto"/>
        <w:right w:val="none" w:sz="0" w:space="0" w:color="auto"/>
      </w:divBdr>
    </w:div>
    <w:div w:id="1675837964">
      <w:bodyDiv w:val="1"/>
      <w:marLeft w:val="0"/>
      <w:marRight w:val="0"/>
      <w:marTop w:val="0"/>
      <w:marBottom w:val="0"/>
      <w:divBdr>
        <w:top w:val="none" w:sz="0" w:space="0" w:color="auto"/>
        <w:left w:val="none" w:sz="0" w:space="0" w:color="auto"/>
        <w:bottom w:val="none" w:sz="0" w:space="0" w:color="auto"/>
        <w:right w:val="none" w:sz="0" w:space="0" w:color="auto"/>
      </w:divBdr>
    </w:div>
    <w:div w:id="1676491951">
      <w:bodyDiv w:val="1"/>
      <w:marLeft w:val="0"/>
      <w:marRight w:val="0"/>
      <w:marTop w:val="0"/>
      <w:marBottom w:val="0"/>
      <w:divBdr>
        <w:top w:val="none" w:sz="0" w:space="0" w:color="auto"/>
        <w:left w:val="none" w:sz="0" w:space="0" w:color="auto"/>
        <w:bottom w:val="none" w:sz="0" w:space="0" w:color="auto"/>
        <w:right w:val="none" w:sz="0" w:space="0" w:color="auto"/>
      </w:divBdr>
    </w:div>
    <w:div w:id="1676764668">
      <w:bodyDiv w:val="1"/>
      <w:marLeft w:val="0"/>
      <w:marRight w:val="0"/>
      <w:marTop w:val="0"/>
      <w:marBottom w:val="0"/>
      <w:divBdr>
        <w:top w:val="none" w:sz="0" w:space="0" w:color="auto"/>
        <w:left w:val="none" w:sz="0" w:space="0" w:color="auto"/>
        <w:bottom w:val="none" w:sz="0" w:space="0" w:color="auto"/>
        <w:right w:val="none" w:sz="0" w:space="0" w:color="auto"/>
      </w:divBdr>
    </w:div>
    <w:div w:id="1677418074">
      <w:bodyDiv w:val="1"/>
      <w:marLeft w:val="0"/>
      <w:marRight w:val="0"/>
      <w:marTop w:val="0"/>
      <w:marBottom w:val="0"/>
      <w:divBdr>
        <w:top w:val="none" w:sz="0" w:space="0" w:color="auto"/>
        <w:left w:val="none" w:sz="0" w:space="0" w:color="auto"/>
        <w:bottom w:val="none" w:sz="0" w:space="0" w:color="auto"/>
        <w:right w:val="none" w:sz="0" w:space="0" w:color="auto"/>
      </w:divBdr>
    </w:div>
    <w:div w:id="1677462041">
      <w:bodyDiv w:val="1"/>
      <w:marLeft w:val="0"/>
      <w:marRight w:val="0"/>
      <w:marTop w:val="0"/>
      <w:marBottom w:val="0"/>
      <w:divBdr>
        <w:top w:val="none" w:sz="0" w:space="0" w:color="auto"/>
        <w:left w:val="none" w:sz="0" w:space="0" w:color="auto"/>
        <w:bottom w:val="none" w:sz="0" w:space="0" w:color="auto"/>
        <w:right w:val="none" w:sz="0" w:space="0" w:color="auto"/>
      </w:divBdr>
    </w:div>
    <w:div w:id="1677541414">
      <w:bodyDiv w:val="1"/>
      <w:marLeft w:val="0"/>
      <w:marRight w:val="0"/>
      <w:marTop w:val="0"/>
      <w:marBottom w:val="0"/>
      <w:divBdr>
        <w:top w:val="none" w:sz="0" w:space="0" w:color="auto"/>
        <w:left w:val="none" w:sz="0" w:space="0" w:color="auto"/>
        <w:bottom w:val="none" w:sz="0" w:space="0" w:color="auto"/>
        <w:right w:val="none" w:sz="0" w:space="0" w:color="auto"/>
      </w:divBdr>
    </w:div>
    <w:div w:id="1677881958">
      <w:bodyDiv w:val="1"/>
      <w:marLeft w:val="0"/>
      <w:marRight w:val="0"/>
      <w:marTop w:val="0"/>
      <w:marBottom w:val="0"/>
      <w:divBdr>
        <w:top w:val="none" w:sz="0" w:space="0" w:color="auto"/>
        <w:left w:val="none" w:sz="0" w:space="0" w:color="auto"/>
        <w:bottom w:val="none" w:sz="0" w:space="0" w:color="auto"/>
        <w:right w:val="none" w:sz="0" w:space="0" w:color="auto"/>
      </w:divBdr>
    </w:div>
    <w:div w:id="1678264838">
      <w:bodyDiv w:val="1"/>
      <w:marLeft w:val="0"/>
      <w:marRight w:val="0"/>
      <w:marTop w:val="0"/>
      <w:marBottom w:val="0"/>
      <w:divBdr>
        <w:top w:val="none" w:sz="0" w:space="0" w:color="auto"/>
        <w:left w:val="none" w:sz="0" w:space="0" w:color="auto"/>
        <w:bottom w:val="none" w:sz="0" w:space="0" w:color="auto"/>
        <w:right w:val="none" w:sz="0" w:space="0" w:color="auto"/>
      </w:divBdr>
    </w:div>
    <w:div w:id="1680426026">
      <w:bodyDiv w:val="1"/>
      <w:marLeft w:val="0"/>
      <w:marRight w:val="0"/>
      <w:marTop w:val="0"/>
      <w:marBottom w:val="0"/>
      <w:divBdr>
        <w:top w:val="none" w:sz="0" w:space="0" w:color="auto"/>
        <w:left w:val="none" w:sz="0" w:space="0" w:color="auto"/>
        <w:bottom w:val="none" w:sz="0" w:space="0" w:color="auto"/>
        <w:right w:val="none" w:sz="0" w:space="0" w:color="auto"/>
      </w:divBdr>
    </w:div>
    <w:div w:id="1680427771">
      <w:bodyDiv w:val="1"/>
      <w:marLeft w:val="0"/>
      <w:marRight w:val="0"/>
      <w:marTop w:val="0"/>
      <w:marBottom w:val="0"/>
      <w:divBdr>
        <w:top w:val="none" w:sz="0" w:space="0" w:color="auto"/>
        <w:left w:val="none" w:sz="0" w:space="0" w:color="auto"/>
        <w:bottom w:val="none" w:sz="0" w:space="0" w:color="auto"/>
        <w:right w:val="none" w:sz="0" w:space="0" w:color="auto"/>
      </w:divBdr>
    </w:div>
    <w:div w:id="1680505678">
      <w:bodyDiv w:val="1"/>
      <w:marLeft w:val="0"/>
      <w:marRight w:val="0"/>
      <w:marTop w:val="0"/>
      <w:marBottom w:val="0"/>
      <w:divBdr>
        <w:top w:val="none" w:sz="0" w:space="0" w:color="auto"/>
        <w:left w:val="none" w:sz="0" w:space="0" w:color="auto"/>
        <w:bottom w:val="none" w:sz="0" w:space="0" w:color="auto"/>
        <w:right w:val="none" w:sz="0" w:space="0" w:color="auto"/>
      </w:divBdr>
    </w:div>
    <w:div w:id="1681202869">
      <w:bodyDiv w:val="1"/>
      <w:marLeft w:val="0"/>
      <w:marRight w:val="0"/>
      <w:marTop w:val="0"/>
      <w:marBottom w:val="0"/>
      <w:divBdr>
        <w:top w:val="none" w:sz="0" w:space="0" w:color="auto"/>
        <w:left w:val="none" w:sz="0" w:space="0" w:color="auto"/>
        <w:bottom w:val="none" w:sz="0" w:space="0" w:color="auto"/>
        <w:right w:val="none" w:sz="0" w:space="0" w:color="auto"/>
      </w:divBdr>
    </w:div>
    <w:div w:id="1681547608">
      <w:bodyDiv w:val="1"/>
      <w:marLeft w:val="0"/>
      <w:marRight w:val="0"/>
      <w:marTop w:val="0"/>
      <w:marBottom w:val="0"/>
      <w:divBdr>
        <w:top w:val="none" w:sz="0" w:space="0" w:color="auto"/>
        <w:left w:val="none" w:sz="0" w:space="0" w:color="auto"/>
        <w:bottom w:val="none" w:sz="0" w:space="0" w:color="auto"/>
        <w:right w:val="none" w:sz="0" w:space="0" w:color="auto"/>
      </w:divBdr>
    </w:div>
    <w:div w:id="1681661667">
      <w:bodyDiv w:val="1"/>
      <w:marLeft w:val="0"/>
      <w:marRight w:val="0"/>
      <w:marTop w:val="0"/>
      <w:marBottom w:val="0"/>
      <w:divBdr>
        <w:top w:val="none" w:sz="0" w:space="0" w:color="auto"/>
        <w:left w:val="none" w:sz="0" w:space="0" w:color="auto"/>
        <w:bottom w:val="none" w:sz="0" w:space="0" w:color="auto"/>
        <w:right w:val="none" w:sz="0" w:space="0" w:color="auto"/>
      </w:divBdr>
    </w:div>
    <w:div w:id="1683775240">
      <w:bodyDiv w:val="1"/>
      <w:marLeft w:val="0"/>
      <w:marRight w:val="0"/>
      <w:marTop w:val="0"/>
      <w:marBottom w:val="0"/>
      <w:divBdr>
        <w:top w:val="none" w:sz="0" w:space="0" w:color="auto"/>
        <w:left w:val="none" w:sz="0" w:space="0" w:color="auto"/>
        <w:bottom w:val="none" w:sz="0" w:space="0" w:color="auto"/>
        <w:right w:val="none" w:sz="0" w:space="0" w:color="auto"/>
      </w:divBdr>
    </w:div>
    <w:div w:id="1683970539">
      <w:bodyDiv w:val="1"/>
      <w:marLeft w:val="0"/>
      <w:marRight w:val="0"/>
      <w:marTop w:val="0"/>
      <w:marBottom w:val="0"/>
      <w:divBdr>
        <w:top w:val="none" w:sz="0" w:space="0" w:color="auto"/>
        <w:left w:val="none" w:sz="0" w:space="0" w:color="auto"/>
        <w:bottom w:val="none" w:sz="0" w:space="0" w:color="auto"/>
        <w:right w:val="none" w:sz="0" w:space="0" w:color="auto"/>
      </w:divBdr>
    </w:div>
    <w:div w:id="1684090922">
      <w:bodyDiv w:val="1"/>
      <w:marLeft w:val="0"/>
      <w:marRight w:val="0"/>
      <w:marTop w:val="0"/>
      <w:marBottom w:val="0"/>
      <w:divBdr>
        <w:top w:val="none" w:sz="0" w:space="0" w:color="auto"/>
        <w:left w:val="none" w:sz="0" w:space="0" w:color="auto"/>
        <w:bottom w:val="none" w:sz="0" w:space="0" w:color="auto"/>
        <w:right w:val="none" w:sz="0" w:space="0" w:color="auto"/>
      </w:divBdr>
    </w:div>
    <w:div w:id="1684162547">
      <w:bodyDiv w:val="1"/>
      <w:marLeft w:val="0"/>
      <w:marRight w:val="0"/>
      <w:marTop w:val="0"/>
      <w:marBottom w:val="0"/>
      <w:divBdr>
        <w:top w:val="none" w:sz="0" w:space="0" w:color="auto"/>
        <w:left w:val="none" w:sz="0" w:space="0" w:color="auto"/>
        <w:bottom w:val="none" w:sz="0" w:space="0" w:color="auto"/>
        <w:right w:val="none" w:sz="0" w:space="0" w:color="auto"/>
      </w:divBdr>
    </w:div>
    <w:div w:id="1686128694">
      <w:bodyDiv w:val="1"/>
      <w:marLeft w:val="0"/>
      <w:marRight w:val="0"/>
      <w:marTop w:val="0"/>
      <w:marBottom w:val="0"/>
      <w:divBdr>
        <w:top w:val="none" w:sz="0" w:space="0" w:color="auto"/>
        <w:left w:val="none" w:sz="0" w:space="0" w:color="auto"/>
        <w:bottom w:val="none" w:sz="0" w:space="0" w:color="auto"/>
        <w:right w:val="none" w:sz="0" w:space="0" w:color="auto"/>
      </w:divBdr>
    </w:div>
    <w:div w:id="1686320708">
      <w:bodyDiv w:val="1"/>
      <w:marLeft w:val="0"/>
      <w:marRight w:val="0"/>
      <w:marTop w:val="0"/>
      <w:marBottom w:val="0"/>
      <w:divBdr>
        <w:top w:val="none" w:sz="0" w:space="0" w:color="auto"/>
        <w:left w:val="none" w:sz="0" w:space="0" w:color="auto"/>
        <w:bottom w:val="none" w:sz="0" w:space="0" w:color="auto"/>
        <w:right w:val="none" w:sz="0" w:space="0" w:color="auto"/>
      </w:divBdr>
    </w:div>
    <w:div w:id="1686517441">
      <w:bodyDiv w:val="1"/>
      <w:marLeft w:val="0"/>
      <w:marRight w:val="0"/>
      <w:marTop w:val="0"/>
      <w:marBottom w:val="0"/>
      <w:divBdr>
        <w:top w:val="none" w:sz="0" w:space="0" w:color="auto"/>
        <w:left w:val="none" w:sz="0" w:space="0" w:color="auto"/>
        <w:bottom w:val="none" w:sz="0" w:space="0" w:color="auto"/>
        <w:right w:val="none" w:sz="0" w:space="0" w:color="auto"/>
      </w:divBdr>
    </w:div>
    <w:div w:id="1687706124">
      <w:bodyDiv w:val="1"/>
      <w:marLeft w:val="0"/>
      <w:marRight w:val="0"/>
      <w:marTop w:val="0"/>
      <w:marBottom w:val="0"/>
      <w:divBdr>
        <w:top w:val="none" w:sz="0" w:space="0" w:color="auto"/>
        <w:left w:val="none" w:sz="0" w:space="0" w:color="auto"/>
        <w:bottom w:val="none" w:sz="0" w:space="0" w:color="auto"/>
        <w:right w:val="none" w:sz="0" w:space="0" w:color="auto"/>
      </w:divBdr>
    </w:div>
    <w:div w:id="1687899157">
      <w:bodyDiv w:val="1"/>
      <w:marLeft w:val="0"/>
      <w:marRight w:val="0"/>
      <w:marTop w:val="0"/>
      <w:marBottom w:val="0"/>
      <w:divBdr>
        <w:top w:val="none" w:sz="0" w:space="0" w:color="auto"/>
        <w:left w:val="none" w:sz="0" w:space="0" w:color="auto"/>
        <w:bottom w:val="none" w:sz="0" w:space="0" w:color="auto"/>
        <w:right w:val="none" w:sz="0" w:space="0" w:color="auto"/>
      </w:divBdr>
    </w:div>
    <w:div w:id="1688293668">
      <w:bodyDiv w:val="1"/>
      <w:marLeft w:val="0"/>
      <w:marRight w:val="0"/>
      <w:marTop w:val="0"/>
      <w:marBottom w:val="0"/>
      <w:divBdr>
        <w:top w:val="none" w:sz="0" w:space="0" w:color="auto"/>
        <w:left w:val="none" w:sz="0" w:space="0" w:color="auto"/>
        <w:bottom w:val="none" w:sz="0" w:space="0" w:color="auto"/>
        <w:right w:val="none" w:sz="0" w:space="0" w:color="auto"/>
      </w:divBdr>
    </w:div>
    <w:div w:id="1689870449">
      <w:bodyDiv w:val="1"/>
      <w:marLeft w:val="0"/>
      <w:marRight w:val="0"/>
      <w:marTop w:val="0"/>
      <w:marBottom w:val="0"/>
      <w:divBdr>
        <w:top w:val="none" w:sz="0" w:space="0" w:color="auto"/>
        <w:left w:val="none" w:sz="0" w:space="0" w:color="auto"/>
        <w:bottom w:val="none" w:sz="0" w:space="0" w:color="auto"/>
        <w:right w:val="none" w:sz="0" w:space="0" w:color="auto"/>
      </w:divBdr>
    </w:div>
    <w:div w:id="1690645755">
      <w:bodyDiv w:val="1"/>
      <w:marLeft w:val="0"/>
      <w:marRight w:val="0"/>
      <w:marTop w:val="0"/>
      <w:marBottom w:val="0"/>
      <w:divBdr>
        <w:top w:val="none" w:sz="0" w:space="0" w:color="auto"/>
        <w:left w:val="none" w:sz="0" w:space="0" w:color="auto"/>
        <w:bottom w:val="none" w:sz="0" w:space="0" w:color="auto"/>
        <w:right w:val="none" w:sz="0" w:space="0" w:color="auto"/>
      </w:divBdr>
    </w:div>
    <w:div w:id="1691181377">
      <w:bodyDiv w:val="1"/>
      <w:marLeft w:val="0"/>
      <w:marRight w:val="0"/>
      <w:marTop w:val="0"/>
      <w:marBottom w:val="0"/>
      <w:divBdr>
        <w:top w:val="none" w:sz="0" w:space="0" w:color="auto"/>
        <w:left w:val="none" w:sz="0" w:space="0" w:color="auto"/>
        <w:bottom w:val="none" w:sz="0" w:space="0" w:color="auto"/>
        <w:right w:val="none" w:sz="0" w:space="0" w:color="auto"/>
      </w:divBdr>
    </w:div>
    <w:div w:id="1691712391">
      <w:bodyDiv w:val="1"/>
      <w:marLeft w:val="0"/>
      <w:marRight w:val="0"/>
      <w:marTop w:val="0"/>
      <w:marBottom w:val="0"/>
      <w:divBdr>
        <w:top w:val="none" w:sz="0" w:space="0" w:color="auto"/>
        <w:left w:val="none" w:sz="0" w:space="0" w:color="auto"/>
        <w:bottom w:val="none" w:sz="0" w:space="0" w:color="auto"/>
        <w:right w:val="none" w:sz="0" w:space="0" w:color="auto"/>
      </w:divBdr>
    </w:div>
    <w:div w:id="1691955869">
      <w:bodyDiv w:val="1"/>
      <w:marLeft w:val="0"/>
      <w:marRight w:val="0"/>
      <w:marTop w:val="0"/>
      <w:marBottom w:val="0"/>
      <w:divBdr>
        <w:top w:val="none" w:sz="0" w:space="0" w:color="auto"/>
        <w:left w:val="none" w:sz="0" w:space="0" w:color="auto"/>
        <w:bottom w:val="none" w:sz="0" w:space="0" w:color="auto"/>
        <w:right w:val="none" w:sz="0" w:space="0" w:color="auto"/>
      </w:divBdr>
    </w:div>
    <w:div w:id="1692105669">
      <w:bodyDiv w:val="1"/>
      <w:marLeft w:val="0"/>
      <w:marRight w:val="0"/>
      <w:marTop w:val="0"/>
      <w:marBottom w:val="0"/>
      <w:divBdr>
        <w:top w:val="none" w:sz="0" w:space="0" w:color="auto"/>
        <w:left w:val="none" w:sz="0" w:space="0" w:color="auto"/>
        <w:bottom w:val="none" w:sz="0" w:space="0" w:color="auto"/>
        <w:right w:val="none" w:sz="0" w:space="0" w:color="auto"/>
      </w:divBdr>
    </w:div>
    <w:div w:id="1692416675">
      <w:bodyDiv w:val="1"/>
      <w:marLeft w:val="0"/>
      <w:marRight w:val="0"/>
      <w:marTop w:val="0"/>
      <w:marBottom w:val="0"/>
      <w:divBdr>
        <w:top w:val="none" w:sz="0" w:space="0" w:color="auto"/>
        <w:left w:val="none" w:sz="0" w:space="0" w:color="auto"/>
        <w:bottom w:val="none" w:sz="0" w:space="0" w:color="auto"/>
        <w:right w:val="none" w:sz="0" w:space="0" w:color="auto"/>
      </w:divBdr>
    </w:div>
    <w:div w:id="1692605855">
      <w:bodyDiv w:val="1"/>
      <w:marLeft w:val="0"/>
      <w:marRight w:val="0"/>
      <w:marTop w:val="0"/>
      <w:marBottom w:val="0"/>
      <w:divBdr>
        <w:top w:val="none" w:sz="0" w:space="0" w:color="auto"/>
        <w:left w:val="none" w:sz="0" w:space="0" w:color="auto"/>
        <w:bottom w:val="none" w:sz="0" w:space="0" w:color="auto"/>
        <w:right w:val="none" w:sz="0" w:space="0" w:color="auto"/>
      </w:divBdr>
    </w:div>
    <w:div w:id="1692686391">
      <w:bodyDiv w:val="1"/>
      <w:marLeft w:val="0"/>
      <w:marRight w:val="0"/>
      <w:marTop w:val="0"/>
      <w:marBottom w:val="0"/>
      <w:divBdr>
        <w:top w:val="none" w:sz="0" w:space="0" w:color="auto"/>
        <w:left w:val="none" w:sz="0" w:space="0" w:color="auto"/>
        <w:bottom w:val="none" w:sz="0" w:space="0" w:color="auto"/>
        <w:right w:val="none" w:sz="0" w:space="0" w:color="auto"/>
      </w:divBdr>
    </w:div>
    <w:div w:id="1692993574">
      <w:bodyDiv w:val="1"/>
      <w:marLeft w:val="0"/>
      <w:marRight w:val="0"/>
      <w:marTop w:val="0"/>
      <w:marBottom w:val="0"/>
      <w:divBdr>
        <w:top w:val="none" w:sz="0" w:space="0" w:color="auto"/>
        <w:left w:val="none" w:sz="0" w:space="0" w:color="auto"/>
        <w:bottom w:val="none" w:sz="0" w:space="0" w:color="auto"/>
        <w:right w:val="none" w:sz="0" w:space="0" w:color="auto"/>
      </w:divBdr>
    </w:div>
    <w:div w:id="1693993012">
      <w:bodyDiv w:val="1"/>
      <w:marLeft w:val="0"/>
      <w:marRight w:val="0"/>
      <w:marTop w:val="0"/>
      <w:marBottom w:val="0"/>
      <w:divBdr>
        <w:top w:val="none" w:sz="0" w:space="0" w:color="auto"/>
        <w:left w:val="none" w:sz="0" w:space="0" w:color="auto"/>
        <w:bottom w:val="none" w:sz="0" w:space="0" w:color="auto"/>
        <w:right w:val="none" w:sz="0" w:space="0" w:color="auto"/>
      </w:divBdr>
    </w:div>
    <w:div w:id="1694065333">
      <w:bodyDiv w:val="1"/>
      <w:marLeft w:val="0"/>
      <w:marRight w:val="0"/>
      <w:marTop w:val="0"/>
      <w:marBottom w:val="0"/>
      <w:divBdr>
        <w:top w:val="none" w:sz="0" w:space="0" w:color="auto"/>
        <w:left w:val="none" w:sz="0" w:space="0" w:color="auto"/>
        <w:bottom w:val="none" w:sz="0" w:space="0" w:color="auto"/>
        <w:right w:val="none" w:sz="0" w:space="0" w:color="auto"/>
      </w:divBdr>
    </w:div>
    <w:div w:id="1694110187">
      <w:bodyDiv w:val="1"/>
      <w:marLeft w:val="0"/>
      <w:marRight w:val="0"/>
      <w:marTop w:val="0"/>
      <w:marBottom w:val="0"/>
      <w:divBdr>
        <w:top w:val="none" w:sz="0" w:space="0" w:color="auto"/>
        <w:left w:val="none" w:sz="0" w:space="0" w:color="auto"/>
        <w:bottom w:val="none" w:sz="0" w:space="0" w:color="auto"/>
        <w:right w:val="none" w:sz="0" w:space="0" w:color="auto"/>
      </w:divBdr>
    </w:div>
    <w:div w:id="1694183279">
      <w:bodyDiv w:val="1"/>
      <w:marLeft w:val="0"/>
      <w:marRight w:val="0"/>
      <w:marTop w:val="0"/>
      <w:marBottom w:val="0"/>
      <w:divBdr>
        <w:top w:val="none" w:sz="0" w:space="0" w:color="auto"/>
        <w:left w:val="none" w:sz="0" w:space="0" w:color="auto"/>
        <w:bottom w:val="none" w:sz="0" w:space="0" w:color="auto"/>
        <w:right w:val="none" w:sz="0" w:space="0" w:color="auto"/>
      </w:divBdr>
    </w:div>
    <w:div w:id="1694452300">
      <w:bodyDiv w:val="1"/>
      <w:marLeft w:val="0"/>
      <w:marRight w:val="0"/>
      <w:marTop w:val="0"/>
      <w:marBottom w:val="0"/>
      <w:divBdr>
        <w:top w:val="none" w:sz="0" w:space="0" w:color="auto"/>
        <w:left w:val="none" w:sz="0" w:space="0" w:color="auto"/>
        <w:bottom w:val="none" w:sz="0" w:space="0" w:color="auto"/>
        <w:right w:val="none" w:sz="0" w:space="0" w:color="auto"/>
      </w:divBdr>
    </w:div>
    <w:div w:id="1694458516">
      <w:bodyDiv w:val="1"/>
      <w:marLeft w:val="0"/>
      <w:marRight w:val="0"/>
      <w:marTop w:val="0"/>
      <w:marBottom w:val="0"/>
      <w:divBdr>
        <w:top w:val="none" w:sz="0" w:space="0" w:color="auto"/>
        <w:left w:val="none" w:sz="0" w:space="0" w:color="auto"/>
        <w:bottom w:val="none" w:sz="0" w:space="0" w:color="auto"/>
        <w:right w:val="none" w:sz="0" w:space="0" w:color="auto"/>
      </w:divBdr>
    </w:div>
    <w:div w:id="1694526586">
      <w:bodyDiv w:val="1"/>
      <w:marLeft w:val="0"/>
      <w:marRight w:val="0"/>
      <w:marTop w:val="0"/>
      <w:marBottom w:val="0"/>
      <w:divBdr>
        <w:top w:val="none" w:sz="0" w:space="0" w:color="auto"/>
        <w:left w:val="none" w:sz="0" w:space="0" w:color="auto"/>
        <w:bottom w:val="none" w:sz="0" w:space="0" w:color="auto"/>
        <w:right w:val="none" w:sz="0" w:space="0" w:color="auto"/>
      </w:divBdr>
    </w:div>
    <w:div w:id="1694959977">
      <w:bodyDiv w:val="1"/>
      <w:marLeft w:val="0"/>
      <w:marRight w:val="0"/>
      <w:marTop w:val="0"/>
      <w:marBottom w:val="0"/>
      <w:divBdr>
        <w:top w:val="none" w:sz="0" w:space="0" w:color="auto"/>
        <w:left w:val="none" w:sz="0" w:space="0" w:color="auto"/>
        <w:bottom w:val="none" w:sz="0" w:space="0" w:color="auto"/>
        <w:right w:val="none" w:sz="0" w:space="0" w:color="auto"/>
      </w:divBdr>
    </w:div>
    <w:div w:id="1696078266">
      <w:bodyDiv w:val="1"/>
      <w:marLeft w:val="0"/>
      <w:marRight w:val="0"/>
      <w:marTop w:val="0"/>
      <w:marBottom w:val="0"/>
      <w:divBdr>
        <w:top w:val="none" w:sz="0" w:space="0" w:color="auto"/>
        <w:left w:val="none" w:sz="0" w:space="0" w:color="auto"/>
        <w:bottom w:val="none" w:sz="0" w:space="0" w:color="auto"/>
        <w:right w:val="none" w:sz="0" w:space="0" w:color="auto"/>
      </w:divBdr>
    </w:div>
    <w:div w:id="1696227417">
      <w:bodyDiv w:val="1"/>
      <w:marLeft w:val="0"/>
      <w:marRight w:val="0"/>
      <w:marTop w:val="0"/>
      <w:marBottom w:val="0"/>
      <w:divBdr>
        <w:top w:val="none" w:sz="0" w:space="0" w:color="auto"/>
        <w:left w:val="none" w:sz="0" w:space="0" w:color="auto"/>
        <w:bottom w:val="none" w:sz="0" w:space="0" w:color="auto"/>
        <w:right w:val="none" w:sz="0" w:space="0" w:color="auto"/>
      </w:divBdr>
    </w:div>
    <w:div w:id="1696495520">
      <w:bodyDiv w:val="1"/>
      <w:marLeft w:val="0"/>
      <w:marRight w:val="0"/>
      <w:marTop w:val="0"/>
      <w:marBottom w:val="0"/>
      <w:divBdr>
        <w:top w:val="none" w:sz="0" w:space="0" w:color="auto"/>
        <w:left w:val="none" w:sz="0" w:space="0" w:color="auto"/>
        <w:bottom w:val="none" w:sz="0" w:space="0" w:color="auto"/>
        <w:right w:val="none" w:sz="0" w:space="0" w:color="auto"/>
      </w:divBdr>
    </w:div>
    <w:div w:id="1697081338">
      <w:bodyDiv w:val="1"/>
      <w:marLeft w:val="0"/>
      <w:marRight w:val="0"/>
      <w:marTop w:val="0"/>
      <w:marBottom w:val="0"/>
      <w:divBdr>
        <w:top w:val="none" w:sz="0" w:space="0" w:color="auto"/>
        <w:left w:val="none" w:sz="0" w:space="0" w:color="auto"/>
        <w:bottom w:val="none" w:sz="0" w:space="0" w:color="auto"/>
        <w:right w:val="none" w:sz="0" w:space="0" w:color="auto"/>
      </w:divBdr>
    </w:div>
    <w:div w:id="1697192919">
      <w:bodyDiv w:val="1"/>
      <w:marLeft w:val="0"/>
      <w:marRight w:val="0"/>
      <w:marTop w:val="0"/>
      <w:marBottom w:val="0"/>
      <w:divBdr>
        <w:top w:val="none" w:sz="0" w:space="0" w:color="auto"/>
        <w:left w:val="none" w:sz="0" w:space="0" w:color="auto"/>
        <w:bottom w:val="none" w:sz="0" w:space="0" w:color="auto"/>
        <w:right w:val="none" w:sz="0" w:space="0" w:color="auto"/>
      </w:divBdr>
    </w:div>
    <w:div w:id="1697463464">
      <w:bodyDiv w:val="1"/>
      <w:marLeft w:val="0"/>
      <w:marRight w:val="0"/>
      <w:marTop w:val="0"/>
      <w:marBottom w:val="0"/>
      <w:divBdr>
        <w:top w:val="none" w:sz="0" w:space="0" w:color="auto"/>
        <w:left w:val="none" w:sz="0" w:space="0" w:color="auto"/>
        <w:bottom w:val="none" w:sz="0" w:space="0" w:color="auto"/>
        <w:right w:val="none" w:sz="0" w:space="0" w:color="auto"/>
      </w:divBdr>
    </w:div>
    <w:div w:id="1697537771">
      <w:bodyDiv w:val="1"/>
      <w:marLeft w:val="0"/>
      <w:marRight w:val="0"/>
      <w:marTop w:val="0"/>
      <w:marBottom w:val="0"/>
      <w:divBdr>
        <w:top w:val="none" w:sz="0" w:space="0" w:color="auto"/>
        <w:left w:val="none" w:sz="0" w:space="0" w:color="auto"/>
        <w:bottom w:val="none" w:sz="0" w:space="0" w:color="auto"/>
        <w:right w:val="none" w:sz="0" w:space="0" w:color="auto"/>
      </w:divBdr>
    </w:div>
    <w:div w:id="1698309054">
      <w:bodyDiv w:val="1"/>
      <w:marLeft w:val="0"/>
      <w:marRight w:val="0"/>
      <w:marTop w:val="0"/>
      <w:marBottom w:val="0"/>
      <w:divBdr>
        <w:top w:val="none" w:sz="0" w:space="0" w:color="auto"/>
        <w:left w:val="none" w:sz="0" w:space="0" w:color="auto"/>
        <w:bottom w:val="none" w:sz="0" w:space="0" w:color="auto"/>
        <w:right w:val="none" w:sz="0" w:space="0" w:color="auto"/>
      </w:divBdr>
    </w:div>
    <w:div w:id="1698627664">
      <w:bodyDiv w:val="1"/>
      <w:marLeft w:val="0"/>
      <w:marRight w:val="0"/>
      <w:marTop w:val="0"/>
      <w:marBottom w:val="0"/>
      <w:divBdr>
        <w:top w:val="none" w:sz="0" w:space="0" w:color="auto"/>
        <w:left w:val="none" w:sz="0" w:space="0" w:color="auto"/>
        <w:bottom w:val="none" w:sz="0" w:space="0" w:color="auto"/>
        <w:right w:val="none" w:sz="0" w:space="0" w:color="auto"/>
      </w:divBdr>
    </w:div>
    <w:div w:id="1698701175">
      <w:bodyDiv w:val="1"/>
      <w:marLeft w:val="0"/>
      <w:marRight w:val="0"/>
      <w:marTop w:val="0"/>
      <w:marBottom w:val="0"/>
      <w:divBdr>
        <w:top w:val="none" w:sz="0" w:space="0" w:color="auto"/>
        <w:left w:val="none" w:sz="0" w:space="0" w:color="auto"/>
        <w:bottom w:val="none" w:sz="0" w:space="0" w:color="auto"/>
        <w:right w:val="none" w:sz="0" w:space="0" w:color="auto"/>
      </w:divBdr>
    </w:div>
    <w:div w:id="1699236831">
      <w:bodyDiv w:val="1"/>
      <w:marLeft w:val="0"/>
      <w:marRight w:val="0"/>
      <w:marTop w:val="0"/>
      <w:marBottom w:val="0"/>
      <w:divBdr>
        <w:top w:val="none" w:sz="0" w:space="0" w:color="auto"/>
        <w:left w:val="none" w:sz="0" w:space="0" w:color="auto"/>
        <w:bottom w:val="none" w:sz="0" w:space="0" w:color="auto"/>
        <w:right w:val="none" w:sz="0" w:space="0" w:color="auto"/>
      </w:divBdr>
    </w:div>
    <w:div w:id="1699696827">
      <w:bodyDiv w:val="1"/>
      <w:marLeft w:val="0"/>
      <w:marRight w:val="0"/>
      <w:marTop w:val="0"/>
      <w:marBottom w:val="0"/>
      <w:divBdr>
        <w:top w:val="none" w:sz="0" w:space="0" w:color="auto"/>
        <w:left w:val="none" w:sz="0" w:space="0" w:color="auto"/>
        <w:bottom w:val="none" w:sz="0" w:space="0" w:color="auto"/>
        <w:right w:val="none" w:sz="0" w:space="0" w:color="auto"/>
      </w:divBdr>
    </w:div>
    <w:div w:id="1700278190">
      <w:bodyDiv w:val="1"/>
      <w:marLeft w:val="0"/>
      <w:marRight w:val="0"/>
      <w:marTop w:val="0"/>
      <w:marBottom w:val="0"/>
      <w:divBdr>
        <w:top w:val="none" w:sz="0" w:space="0" w:color="auto"/>
        <w:left w:val="none" w:sz="0" w:space="0" w:color="auto"/>
        <w:bottom w:val="none" w:sz="0" w:space="0" w:color="auto"/>
        <w:right w:val="none" w:sz="0" w:space="0" w:color="auto"/>
      </w:divBdr>
    </w:div>
    <w:div w:id="1701278094">
      <w:bodyDiv w:val="1"/>
      <w:marLeft w:val="0"/>
      <w:marRight w:val="0"/>
      <w:marTop w:val="0"/>
      <w:marBottom w:val="0"/>
      <w:divBdr>
        <w:top w:val="none" w:sz="0" w:space="0" w:color="auto"/>
        <w:left w:val="none" w:sz="0" w:space="0" w:color="auto"/>
        <w:bottom w:val="none" w:sz="0" w:space="0" w:color="auto"/>
        <w:right w:val="none" w:sz="0" w:space="0" w:color="auto"/>
      </w:divBdr>
    </w:div>
    <w:div w:id="1701543283">
      <w:bodyDiv w:val="1"/>
      <w:marLeft w:val="0"/>
      <w:marRight w:val="0"/>
      <w:marTop w:val="0"/>
      <w:marBottom w:val="0"/>
      <w:divBdr>
        <w:top w:val="none" w:sz="0" w:space="0" w:color="auto"/>
        <w:left w:val="none" w:sz="0" w:space="0" w:color="auto"/>
        <w:bottom w:val="none" w:sz="0" w:space="0" w:color="auto"/>
        <w:right w:val="none" w:sz="0" w:space="0" w:color="auto"/>
      </w:divBdr>
    </w:div>
    <w:div w:id="1701666995">
      <w:bodyDiv w:val="1"/>
      <w:marLeft w:val="0"/>
      <w:marRight w:val="0"/>
      <w:marTop w:val="0"/>
      <w:marBottom w:val="0"/>
      <w:divBdr>
        <w:top w:val="none" w:sz="0" w:space="0" w:color="auto"/>
        <w:left w:val="none" w:sz="0" w:space="0" w:color="auto"/>
        <w:bottom w:val="none" w:sz="0" w:space="0" w:color="auto"/>
        <w:right w:val="none" w:sz="0" w:space="0" w:color="auto"/>
      </w:divBdr>
    </w:div>
    <w:div w:id="1702168819">
      <w:bodyDiv w:val="1"/>
      <w:marLeft w:val="0"/>
      <w:marRight w:val="0"/>
      <w:marTop w:val="0"/>
      <w:marBottom w:val="0"/>
      <w:divBdr>
        <w:top w:val="none" w:sz="0" w:space="0" w:color="auto"/>
        <w:left w:val="none" w:sz="0" w:space="0" w:color="auto"/>
        <w:bottom w:val="none" w:sz="0" w:space="0" w:color="auto"/>
        <w:right w:val="none" w:sz="0" w:space="0" w:color="auto"/>
      </w:divBdr>
    </w:div>
    <w:div w:id="1702395317">
      <w:bodyDiv w:val="1"/>
      <w:marLeft w:val="0"/>
      <w:marRight w:val="0"/>
      <w:marTop w:val="0"/>
      <w:marBottom w:val="0"/>
      <w:divBdr>
        <w:top w:val="none" w:sz="0" w:space="0" w:color="auto"/>
        <w:left w:val="none" w:sz="0" w:space="0" w:color="auto"/>
        <w:bottom w:val="none" w:sz="0" w:space="0" w:color="auto"/>
        <w:right w:val="none" w:sz="0" w:space="0" w:color="auto"/>
      </w:divBdr>
    </w:div>
    <w:div w:id="1704088359">
      <w:bodyDiv w:val="1"/>
      <w:marLeft w:val="0"/>
      <w:marRight w:val="0"/>
      <w:marTop w:val="0"/>
      <w:marBottom w:val="0"/>
      <w:divBdr>
        <w:top w:val="none" w:sz="0" w:space="0" w:color="auto"/>
        <w:left w:val="none" w:sz="0" w:space="0" w:color="auto"/>
        <w:bottom w:val="none" w:sz="0" w:space="0" w:color="auto"/>
        <w:right w:val="none" w:sz="0" w:space="0" w:color="auto"/>
      </w:divBdr>
    </w:div>
    <w:div w:id="1704936163">
      <w:bodyDiv w:val="1"/>
      <w:marLeft w:val="0"/>
      <w:marRight w:val="0"/>
      <w:marTop w:val="0"/>
      <w:marBottom w:val="0"/>
      <w:divBdr>
        <w:top w:val="none" w:sz="0" w:space="0" w:color="auto"/>
        <w:left w:val="none" w:sz="0" w:space="0" w:color="auto"/>
        <w:bottom w:val="none" w:sz="0" w:space="0" w:color="auto"/>
        <w:right w:val="none" w:sz="0" w:space="0" w:color="auto"/>
      </w:divBdr>
    </w:div>
    <w:div w:id="1704941442">
      <w:bodyDiv w:val="1"/>
      <w:marLeft w:val="0"/>
      <w:marRight w:val="0"/>
      <w:marTop w:val="0"/>
      <w:marBottom w:val="0"/>
      <w:divBdr>
        <w:top w:val="none" w:sz="0" w:space="0" w:color="auto"/>
        <w:left w:val="none" w:sz="0" w:space="0" w:color="auto"/>
        <w:bottom w:val="none" w:sz="0" w:space="0" w:color="auto"/>
        <w:right w:val="none" w:sz="0" w:space="0" w:color="auto"/>
      </w:divBdr>
    </w:div>
    <w:div w:id="1705059634">
      <w:bodyDiv w:val="1"/>
      <w:marLeft w:val="0"/>
      <w:marRight w:val="0"/>
      <w:marTop w:val="0"/>
      <w:marBottom w:val="0"/>
      <w:divBdr>
        <w:top w:val="none" w:sz="0" w:space="0" w:color="auto"/>
        <w:left w:val="none" w:sz="0" w:space="0" w:color="auto"/>
        <w:bottom w:val="none" w:sz="0" w:space="0" w:color="auto"/>
        <w:right w:val="none" w:sz="0" w:space="0" w:color="auto"/>
      </w:divBdr>
    </w:div>
    <w:div w:id="1705403467">
      <w:bodyDiv w:val="1"/>
      <w:marLeft w:val="0"/>
      <w:marRight w:val="0"/>
      <w:marTop w:val="0"/>
      <w:marBottom w:val="0"/>
      <w:divBdr>
        <w:top w:val="none" w:sz="0" w:space="0" w:color="auto"/>
        <w:left w:val="none" w:sz="0" w:space="0" w:color="auto"/>
        <w:bottom w:val="none" w:sz="0" w:space="0" w:color="auto"/>
        <w:right w:val="none" w:sz="0" w:space="0" w:color="auto"/>
      </w:divBdr>
    </w:div>
    <w:div w:id="1705406291">
      <w:bodyDiv w:val="1"/>
      <w:marLeft w:val="0"/>
      <w:marRight w:val="0"/>
      <w:marTop w:val="0"/>
      <w:marBottom w:val="0"/>
      <w:divBdr>
        <w:top w:val="none" w:sz="0" w:space="0" w:color="auto"/>
        <w:left w:val="none" w:sz="0" w:space="0" w:color="auto"/>
        <w:bottom w:val="none" w:sz="0" w:space="0" w:color="auto"/>
        <w:right w:val="none" w:sz="0" w:space="0" w:color="auto"/>
      </w:divBdr>
    </w:div>
    <w:div w:id="1705520025">
      <w:bodyDiv w:val="1"/>
      <w:marLeft w:val="0"/>
      <w:marRight w:val="0"/>
      <w:marTop w:val="0"/>
      <w:marBottom w:val="0"/>
      <w:divBdr>
        <w:top w:val="none" w:sz="0" w:space="0" w:color="auto"/>
        <w:left w:val="none" w:sz="0" w:space="0" w:color="auto"/>
        <w:bottom w:val="none" w:sz="0" w:space="0" w:color="auto"/>
        <w:right w:val="none" w:sz="0" w:space="0" w:color="auto"/>
      </w:divBdr>
    </w:div>
    <w:div w:id="1707177853">
      <w:bodyDiv w:val="1"/>
      <w:marLeft w:val="0"/>
      <w:marRight w:val="0"/>
      <w:marTop w:val="0"/>
      <w:marBottom w:val="0"/>
      <w:divBdr>
        <w:top w:val="none" w:sz="0" w:space="0" w:color="auto"/>
        <w:left w:val="none" w:sz="0" w:space="0" w:color="auto"/>
        <w:bottom w:val="none" w:sz="0" w:space="0" w:color="auto"/>
        <w:right w:val="none" w:sz="0" w:space="0" w:color="auto"/>
      </w:divBdr>
    </w:div>
    <w:div w:id="1707413541">
      <w:bodyDiv w:val="1"/>
      <w:marLeft w:val="0"/>
      <w:marRight w:val="0"/>
      <w:marTop w:val="0"/>
      <w:marBottom w:val="0"/>
      <w:divBdr>
        <w:top w:val="none" w:sz="0" w:space="0" w:color="auto"/>
        <w:left w:val="none" w:sz="0" w:space="0" w:color="auto"/>
        <w:bottom w:val="none" w:sz="0" w:space="0" w:color="auto"/>
        <w:right w:val="none" w:sz="0" w:space="0" w:color="auto"/>
      </w:divBdr>
    </w:div>
    <w:div w:id="1707677712">
      <w:bodyDiv w:val="1"/>
      <w:marLeft w:val="0"/>
      <w:marRight w:val="0"/>
      <w:marTop w:val="0"/>
      <w:marBottom w:val="0"/>
      <w:divBdr>
        <w:top w:val="none" w:sz="0" w:space="0" w:color="auto"/>
        <w:left w:val="none" w:sz="0" w:space="0" w:color="auto"/>
        <w:bottom w:val="none" w:sz="0" w:space="0" w:color="auto"/>
        <w:right w:val="none" w:sz="0" w:space="0" w:color="auto"/>
      </w:divBdr>
    </w:div>
    <w:div w:id="1707753207">
      <w:bodyDiv w:val="1"/>
      <w:marLeft w:val="0"/>
      <w:marRight w:val="0"/>
      <w:marTop w:val="0"/>
      <w:marBottom w:val="0"/>
      <w:divBdr>
        <w:top w:val="none" w:sz="0" w:space="0" w:color="auto"/>
        <w:left w:val="none" w:sz="0" w:space="0" w:color="auto"/>
        <w:bottom w:val="none" w:sz="0" w:space="0" w:color="auto"/>
        <w:right w:val="none" w:sz="0" w:space="0" w:color="auto"/>
      </w:divBdr>
    </w:div>
    <w:div w:id="1708143442">
      <w:bodyDiv w:val="1"/>
      <w:marLeft w:val="0"/>
      <w:marRight w:val="0"/>
      <w:marTop w:val="0"/>
      <w:marBottom w:val="0"/>
      <w:divBdr>
        <w:top w:val="none" w:sz="0" w:space="0" w:color="auto"/>
        <w:left w:val="none" w:sz="0" w:space="0" w:color="auto"/>
        <w:bottom w:val="none" w:sz="0" w:space="0" w:color="auto"/>
        <w:right w:val="none" w:sz="0" w:space="0" w:color="auto"/>
      </w:divBdr>
    </w:div>
    <w:div w:id="1708486819">
      <w:bodyDiv w:val="1"/>
      <w:marLeft w:val="0"/>
      <w:marRight w:val="0"/>
      <w:marTop w:val="0"/>
      <w:marBottom w:val="0"/>
      <w:divBdr>
        <w:top w:val="none" w:sz="0" w:space="0" w:color="auto"/>
        <w:left w:val="none" w:sz="0" w:space="0" w:color="auto"/>
        <w:bottom w:val="none" w:sz="0" w:space="0" w:color="auto"/>
        <w:right w:val="none" w:sz="0" w:space="0" w:color="auto"/>
      </w:divBdr>
    </w:div>
    <w:div w:id="1708673291">
      <w:bodyDiv w:val="1"/>
      <w:marLeft w:val="0"/>
      <w:marRight w:val="0"/>
      <w:marTop w:val="0"/>
      <w:marBottom w:val="0"/>
      <w:divBdr>
        <w:top w:val="none" w:sz="0" w:space="0" w:color="auto"/>
        <w:left w:val="none" w:sz="0" w:space="0" w:color="auto"/>
        <w:bottom w:val="none" w:sz="0" w:space="0" w:color="auto"/>
        <w:right w:val="none" w:sz="0" w:space="0" w:color="auto"/>
      </w:divBdr>
    </w:div>
    <w:div w:id="1709061062">
      <w:bodyDiv w:val="1"/>
      <w:marLeft w:val="0"/>
      <w:marRight w:val="0"/>
      <w:marTop w:val="0"/>
      <w:marBottom w:val="0"/>
      <w:divBdr>
        <w:top w:val="none" w:sz="0" w:space="0" w:color="auto"/>
        <w:left w:val="none" w:sz="0" w:space="0" w:color="auto"/>
        <w:bottom w:val="none" w:sz="0" w:space="0" w:color="auto"/>
        <w:right w:val="none" w:sz="0" w:space="0" w:color="auto"/>
      </w:divBdr>
    </w:div>
    <w:div w:id="1709068632">
      <w:bodyDiv w:val="1"/>
      <w:marLeft w:val="0"/>
      <w:marRight w:val="0"/>
      <w:marTop w:val="0"/>
      <w:marBottom w:val="0"/>
      <w:divBdr>
        <w:top w:val="none" w:sz="0" w:space="0" w:color="auto"/>
        <w:left w:val="none" w:sz="0" w:space="0" w:color="auto"/>
        <w:bottom w:val="none" w:sz="0" w:space="0" w:color="auto"/>
        <w:right w:val="none" w:sz="0" w:space="0" w:color="auto"/>
      </w:divBdr>
    </w:div>
    <w:div w:id="1709718079">
      <w:bodyDiv w:val="1"/>
      <w:marLeft w:val="0"/>
      <w:marRight w:val="0"/>
      <w:marTop w:val="0"/>
      <w:marBottom w:val="0"/>
      <w:divBdr>
        <w:top w:val="none" w:sz="0" w:space="0" w:color="auto"/>
        <w:left w:val="none" w:sz="0" w:space="0" w:color="auto"/>
        <w:bottom w:val="none" w:sz="0" w:space="0" w:color="auto"/>
        <w:right w:val="none" w:sz="0" w:space="0" w:color="auto"/>
      </w:divBdr>
    </w:div>
    <w:div w:id="1711302962">
      <w:bodyDiv w:val="1"/>
      <w:marLeft w:val="0"/>
      <w:marRight w:val="0"/>
      <w:marTop w:val="0"/>
      <w:marBottom w:val="0"/>
      <w:divBdr>
        <w:top w:val="none" w:sz="0" w:space="0" w:color="auto"/>
        <w:left w:val="none" w:sz="0" w:space="0" w:color="auto"/>
        <w:bottom w:val="none" w:sz="0" w:space="0" w:color="auto"/>
        <w:right w:val="none" w:sz="0" w:space="0" w:color="auto"/>
      </w:divBdr>
    </w:div>
    <w:div w:id="1711303216">
      <w:bodyDiv w:val="1"/>
      <w:marLeft w:val="0"/>
      <w:marRight w:val="0"/>
      <w:marTop w:val="0"/>
      <w:marBottom w:val="0"/>
      <w:divBdr>
        <w:top w:val="none" w:sz="0" w:space="0" w:color="auto"/>
        <w:left w:val="none" w:sz="0" w:space="0" w:color="auto"/>
        <w:bottom w:val="none" w:sz="0" w:space="0" w:color="auto"/>
        <w:right w:val="none" w:sz="0" w:space="0" w:color="auto"/>
      </w:divBdr>
    </w:div>
    <w:div w:id="1711421107">
      <w:bodyDiv w:val="1"/>
      <w:marLeft w:val="0"/>
      <w:marRight w:val="0"/>
      <w:marTop w:val="0"/>
      <w:marBottom w:val="0"/>
      <w:divBdr>
        <w:top w:val="none" w:sz="0" w:space="0" w:color="auto"/>
        <w:left w:val="none" w:sz="0" w:space="0" w:color="auto"/>
        <w:bottom w:val="none" w:sz="0" w:space="0" w:color="auto"/>
        <w:right w:val="none" w:sz="0" w:space="0" w:color="auto"/>
      </w:divBdr>
    </w:div>
    <w:div w:id="1712801789">
      <w:bodyDiv w:val="1"/>
      <w:marLeft w:val="0"/>
      <w:marRight w:val="0"/>
      <w:marTop w:val="0"/>
      <w:marBottom w:val="0"/>
      <w:divBdr>
        <w:top w:val="none" w:sz="0" w:space="0" w:color="auto"/>
        <w:left w:val="none" w:sz="0" w:space="0" w:color="auto"/>
        <w:bottom w:val="none" w:sz="0" w:space="0" w:color="auto"/>
        <w:right w:val="none" w:sz="0" w:space="0" w:color="auto"/>
      </w:divBdr>
    </w:div>
    <w:div w:id="1713269695">
      <w:bodyDiv w:val="1"/>
      <w:marLeft w:val="0"/>
      <w:marRight w:val="0"/>
      <w:marTop w:val="0"/>
      <w:marBottom w:val="0"/>
      <w:divBdr>
        <w:top w:val="none" w:sz="0" w:space="0" w:color="auto"/>
        <w:left w:val="none" w:sz="0" w:space="0" w:color="auto"/>
        <w:bottom w:val="none" w:sz="0" w:space="0" w:color="auto"/>
        <w:right w:val="none" w:sz="0" w:space="0" w:color="auto"/>
      </w:divBdr>
    </w:div>
    <w:div w:id="1713381382">
      <w:bodyDiv w:val="1"/>
      <w:marLeft w:val="0"/>
      <w:marRight w:val="0"/>
      <w:marTop w:val="0"/>
      <w:marBottom w:val="0"/>
      <w:divBdr>
        <w:top w:val="none" w:sz="0" w:space="0" w:color="auto"/>
        <w:left w:val="none" w:sz="0" w:space="0" w:color="auto"/>
        <w:bottom w:val="none" w:sz="0" w:space="0" w:color="auto"/>
        <w:right w:val="none" w:sz="0" w:space="0" w:color="auto"/>
      </w:divBdr>
    </w:div>
    <w:div w:id="1714117857">
      <w:bodyDiv w:val="1"/>
      <w:marLeft w:val="0"/>
      <w:marRight w:val="0"/>
      <w:marTop w:val="0"/>
      <w:marBottom w:val="0"/>
      <w:divBdr>
        <w:top w:val="none" w:sz="0" w:space="0" w:color="auto"/>
        <w:left w:val="none" w:sz="0" w:space="0" w:color="auto"/>
        <w:bottom w:val="none" w:sz="0" w:space="0" w:color="auto"/>
        <w:right w:val="none" w:sz="0" w:space="0" w:color="auto"/>
      </w:divBdr>
    </w:div>
    <w:div w:id="1715498439">
      <w:bodyDiv w:val="1"/>
      <w:marLeft w:val="0"/>
      <w:marRight w:val="0"/>
      <w:marTop w:val="0"/>
      <w:marBottom w:val="0"/>
      <w:divBdr>
        <w:top w:val="none" w:sz="0" w:space="0" w:color="auto"/>
        <w:left w:val="none" w:sz="0" w:space="0" w:color="auto"/>
        <w:bottom w:val="none" w:sz="0" w:space="0" w:color="auto"/>
        <w:right w:val="none" w:sz="0" w:space="0" w:color="auto"/>
      </w:divBdr>
    </w:div>
    <w:div w:id="1715733036">
      <w:bodyDiv w:val="1"/>
      <w:marLeft w:val="0"/>
      <w:marRight w:val="0"/>
      <w:marTop w:val="0"/>
      <w:marBottom w:val="0"/>
      <w:divBdr>
        <w:top w:val="none" w:sz="0" w:space="0" w:color="auto"/>
        <w:left w:val="none" w:sz="0" w:space="0" w:color="auto"/>
        <w:bottom w:val="none" w:sz="0" w:space="0" w:color="auto"/>
        <w:right w:val="none" w:sz="0" w:space="0" w:color="auto"/>
      </w:divBdr>
    </w:div>
    <w:div w:id="1716541403">
      <w:bodyDiv w:val="1"/>
      <w:marLeft w:val="0"/>
      <w:marRight w:val="0"/>
      <w:marTop w:val="0"/>
      <w:marBottom w:val="0"/>
      <w:divBdr>
        <w:top w:val="none" w:sz="0" w:space="0" w:color="auto"/>
        <w:left w:val="none" w:sz="0" w:space="0" w:color="auto"/>
        <w:bottom w:val="none" w:sz="0" w:space="0" w:color="auto"/>
        <w:right w:val="none" w:sz="0" w:space="0" w:color="auto"/>
      </w:divBdr>
    </w:div>
    <w:div w:id="1717267954">
      <w:bodyDiv w:val="1"/>
      <w:marLeft w:val="0"/>
      <w:marRight w:val="0"/>
      <w:marTop w:val="0"/>
      <w:marBottom w:val="0"/>
      <w:divBdr>
        <w:top w:val="none" w:sz="0" w:space="0" w:color="auto"/>
        <w:left w:val="none" w:sz="0" w:space="0" w:color="auto"/>
        <w:bottom w:val="none" w:sz="0" w:space="0" w:color="auto"/>
        <w:right w:val="none" w:sz="0" w:space="0" w:color="auto"/>
      </w:divBdr>
    </w:div>
    <w:div w:id="1718166743">
      <w:bodyDiv w:val="1"/>
      <w:marLeft w:val="0"/>
      <w:marRight w:val="0"/>
      <w:marTop w:val="0"/>
      <w:marBottom w:val="0"/>
      <w:divBdr>
        <w:top w:val="none" w:sz="0" w:space="0" w:color="auto"/>
        <w:left w:val="none" w:sz="0" w:space="0" w:color="auto"/>
        <w:bottom w:val="none" w:sz="0" w:space="0" w:color="auto"/>
        <w:right w:val="none" w:sz="0" w:space="0" w:color="auto"/>
      </w:divBdr>
    </w:div>
    <w:div w:id="1718581203">
      <w:bodyDiv w:val="1"/>
      <w:marLeft w:val="0"/>
      <w:marRight w:val="0"/>
      <w:marTop w:val="0"/>
      <w:marBottom w:val="0"/>
      <w:divBdr>
        <w:top w:val="none" w:sz="0" w:space="0" w:color="auto"/>
        <w:left w:val="none" w:sz="0" w:space="0" w:color="auto"/>
        <w:bottom w:val="none" w:sz="0" w:space="0" w:color="auto"/>
        <w:right w:val="none" w:sz="0" w:space="0" w:color="auto"/>
      </w:divBdr>
    </w:div>
    <w:div w:id="1718814805">
      <w:bodyDiv w:val="1"/>
      <w:marLeft w:val="0"/>
      <w:marRight w:val="0"/>
      <w:marTop w:val="0"/>
      <w:marBottom w:val="0"/>
      <w:divBdr>
        <w:top w:val="none" w:sz="0" w:space="0" w:color="auto"/>
        <w:left w:val="none" w:sz="0" w:space="0" w:color="auto"/>
        <w:bottom w:val="none" w:sz="0" w:space="0" w:color="auto"/>
        <w:right w:val="none" w:sz="0" w:space="0" w:color="auto"/>
      </w:divBdr>
    </w:div>
    <w:div w:id="1720283324">
      <w:bodyDiv w:val="1"/>
      <w:marLeft w:val="0"/>
      <w:marRight w:val="0"/>
      <w:marTop w:val="0"/>
      <w:marBottom w:val="0"/>
      <w:divBdr>
        <w:top w:val="none" w:sz="0" w:space="0" w:color="auto"/>
        <w:left w:val="none" w:sz="0" w:space="0" w:color="auto"/>
        <w:bottom w:val="none" w:sz="0" w:space="0" w:color="auto"/>
        <w:right w:val="none" w:sz="0" w:space="0" w:color="auto"/>
      </w:divBdr>
    </w:div>
    <w:div w:id="1720593695">
      <w:bodyDiv w:val="1"/>
      <w:marLeft w:val="0"/>
      <w:marRight w:val="0"/>
      <w:marTop w:val="0"/>
      <w:marBottom w:val="0"/>
      <w:divBdr>
        <w:top w:val="none" w:sz="0" w:space="0" w:color="auto"/>
        <w:left w:val="none" w:sz="0" w:space="0" w:color="auto"/>
        <w:bottom w:val="none" w:sz="0" w:space="0" w:color="auto"/>
        <w:right w:val="none" w:sz="0" w:space="0" w:color="auto"/>
      </w:divBdr>
    </w:div>
    <w:div w:id="1720662732">
      <w:bodyDiv w:val="1"/>
      <w:marLeft w:val="0"/>
      <w:marRight w:val="0"/>
      <w:marTop w:val="0"/>
      <w:marBottom w:val="0"/>
      <w:divBdr>
        <w:top w:val="none" w:sz="0" w:space="0" w:color="auto"/>
        <w:left w:val="none" w:sz="0" w:space="0" w:color="auto"/>
        <w:bottom w:val="none" w:sz="0" w:space="0" w:color="auto"/>
        <w:right w:val="none" w:sz="0" w:space="0" w:color="auto"/>
      </w:divBdr>
    </w:div>
    <w:div w:id="1721054806">
      <w:bodyDiv w:val="1"/>
      <w:marLeft w:val="0"/>
      <w:marRight w:val="0"/>
      <w:marTop w:val="0"/>
      <w:marBottom w:val="0"/>
      <w:divBdr>
        <w:top w:val="none" w:sz="0" w:space="0" w:color="auto"/>
        <w:left w:val="none" w:sz="0" w:space="0" w:color="auto"/>
        <w:bottom w:val="none" w:sz="0" w:space="0" w:color="auto"/>
        <w:right w:val="none" w:sz="0" w:space="0" w:color="auto"/>
      </w:divBdr>
    </w:div>
    <w:div w:id="1721633797">
      <w:bodyDiv w:val="1"/>
      <w:marLeft w:val="0"/>
      <w:marRight w:val="0"/>
      <w:marTop w:val="0"/>
      <w:marBottom w:val="0"/>
      <w:divBdr>
        <w:top w:val="none" w:sz="0" w:space="0" w:color="auto"/>
        <w:left w:val="none" w:sz="0" w:space="0" w:color="auto"/>
        <w:bottom w:val="none" w:sz="0" w:space="0" w:color="auto"/>
        <w:right w:val="none" w:sz="0" w:space="0" w:color="auto"/>
      </w:divBdr>
    </w:div>
    <w:div w:id="1722437489">
      <w:bodyDiv w:val="1"/>
      <w:marLeft w:val="0"/>
      <w:marRight w:val="0"/>
      <w:marTop w:val="0"/>
      <w:marBottom w:val="0"/>
      <w:divBdr>
        <w:top w:val="none" w:sz="0" w:space="0" w:color="auto"/>
        <w:left w:val="none" w:sz="0" w:space="0" w:color="auto"/>
        <w:bottom w:val="none" w:sz="0" w:space="0" w:color="auto"/>
        <w:right w:val="none" w:sz="0" w:space="0" w:color="auto"/>
      </w:divBdr>
    </w:div>
    <w:div w:id="1723215776">
      <w:bodyDiv w:val="1"/>
      <w:marLeft w:val="0"/>
      <w:marRight w:val="0"/>
      <w:marTop w:val="0"/>
      <w:marBottom w:val="0"/>
      <w:divBdr>
        <w:top w:val="none" w:sz="0" w:space="0" w:color="auto"/>
        <w:left w:val="none" w:sz="0" w:space="0" w:color="auto"/>
        <w:bottom w:val="none" w:sz="0" w:space="0" w:color="auto"/>
        <w:right w:val="none" w:sz="0" w:space="0" w:color="auto"/>
      </w:divBdr>
    </w:div>
    <w:div w:id="1723599963">
      <w:bodyDiv w:val="1"/>
      <w:marLeft w:val="0"/>
      <w:marRight w:val="0"/>
      <w:marTop w:val="0"/>
      <w:marBottom w:val="0"/>
      <w:divBdr>
        <w:top w:val="none" w:sz="0" w:space="0" w:color="auto"/>
        <w:left w:val="none" w:sz="0" w:space="0" w:color="auto"/>
        <w:bottom w:val="none" w:sz="0" w:space="0" w:color="auto"/>
        <w:right w:val="none" w:sz="0" w:space="0" w:color="auto"/>
      </w:divBdr>
    </w:div>
    <w:div w:id="1723672560">
      <w:bodyDiv w:val="1"/>
      <w:marLeft w:val="0"/>
      <w:marRight w:val="0"/>
      <w:marTop w:val="0"/>
      <w:marBottom w:val="0"/>
      <w:divBdr>
        <w:top w:val="none" w:sz="0" w:space="0" w:color="auto"/>
        <w:left w:val="none" w:sz="0" w:space="0" w:color="auto"/>
        <w:bottom w:val="none" w:sz="0" w:space="0" w:color="auto"/>
        <w:right w:val="none" w:sz="0" w:space="0" w:color="auto"/>
      </w:divBdr>
    </w:div>
    <w:div w:id="1725255668">
      <w:bodyDiv w:val="1"/>
      <w:marLeft w:val="0"/>
      <w:marRight w:val="0"/>
      <w:marTop w:val="0"/>
      <w:marBottom w:val="0"/>
      <w:divBdr>
        <w:top w:val="none" w:sz="0" w:space="0" w:color="auto"/>
        <w:left w:val="none" w:sz="0" w:space="0" w:color="auto"/>
        <w:bottom w:val="none" w:sz="0" w:space="0" w:color="auto"/>
        <w:right w:val="none" w:sz="0" w:space="0" w:color="auto"/>
      </w:divBdr>
    </w:div>
    <w:div w:id="1726368281">
      <w:bodyDiv w:val="1"/>
      <w:marLeft w:val="0"/>
      <w:marRight w:val="0"/>
      <w:marTop w:val="0"/>
      <w:marBottom w:val="0"/>
      <w:divBdr>
        <w:top w:val="none" w:sz="0" w:space="0" w:color="auto"/>
        <w:left w:val="none" w:sz="0" w:space="0" w:color="auto"/>
        <w:bottom w:val="none" w:sz="0" w:space="0" w:color="auto"/>
        <w:right w:val="none" w:sz="0" w:space="0" w:color="auto"/>
      </w:divBdr>
    </w:div>
    <w:div w:id="1726445017">
      <w:bodyDiv w:val="1"/>
      <w:marLeft w:val="0"/>
      <w:marRight w:val="0"/>
      <w:marTop w:val="0"/>
      <w:marBottom w:val="0"/>
      <w:divBdr>
        <w:top w:val="none" w:sz="0" w:space="0" w:color="auto"/>
        <w:left w:val="none" w:sz="0" w:space="0" w:color="auto"/>
        <w:bottom w:val="none" w:sz="0" w:space="0" w:color="auto"/>
        <w:right w:val="none" w:sz="0" w:space="0" w:color="auto"/>
      </w:divBdr>
    </w:div>
    <w:div w:id="1726566481">
      <w:bodyDiv w:val="1"/>
      <w:marLeft w:val="0"/>
      <w:marRight w:val="0"/>
      <w:marTop w:val="0"/>
      <w:marBottom w:val="0"/>
      <w:divBdr>
        <w:top w:val="none" w:sz="0" w:space="0" w:color="auto"/>
        <w:left w:val="none" w:sz="0" w:space="0" w:color="auto"/>
        <w:bottom w:val="none" w:sz="0" w:space="0" w:color="auto"/>
        <w:right w:val="none" w:sz="0" w:space="0" w:color="auto"/>
      </w:divBdr>
    </w:div>
    <w:div w:id="1726833665">
      <w:bodyDiv w:val="1"/>
      <w:marLeft w:val="0"/>
      <w:marRight w:val="0"/>
      <w:marTop w:val="0"/>
      <w:marBottom w:val="0"/>
      <w:divBdr>
        <w:top w:val="none" w:sz="0" w:space="0" w:color="auto"/>
        <w:left w:val="none" w:sz="0" w:space="0" w:color="auto"/>
        <w:bottom w:val="none" w:sz="0" w:space="0" w:color="auto"/>
        <w:right w:val="none" w:sz="0" w:space="0" w:color="auto"/>
      </w:divBdr>
    </w:div>
    <w:div w:id="1726873977">
      <w:bodyDiv w:val="1"/>
      <w:marLeft w:val="0"/>
      <w:marRight w:val="0"/>
      <w:marTop w:val="0"/>
      <w:marBottom w:val="0"/>
      <w:divBdr>
        <w:top w:val="none" w:sz="0" w:space="0" w:color="auto"/>
        <w:left w:val="none" w:sz="0" w:space="0" w:color="auto"/>
        <w:bottom w:val="none" w:sz="0" w:space="0" w:color="auto"/>
        <w:right w:val="none" w:sz="0" w:space="0" w:color="auto"/>
      </w:divBdr>
    </w:div>
    <w:div w:id="1727801183">
      <w:bodyDiv w:val="1"/>
      <w:marLeft w:val="0"/>
      <w:marRight w:val="0"/>
      <w:marTop w:val="0"/>
      <w:marBottom w:val="0"/>
      <w:divBdr>
        <w:top w:val="none" w:sz="0" w:space="0" w:color="auto"/>
        <w:left w:val="none" w:sz="0" w:space="0" w:color="auto"/>
        <w:bottom w:val="none" w:sz="0" w:space="0" w:color="auto"/>
        <w:right w:val="none" w:sz="0" w:space="0" w:color="auto"/>
      </w:divBdr>
    </w:div>
    <w:div w:id="1728338562">
      <w:bodyDiv w:val="1"/>
      <w:marLeft w:val="0"/>
      <w:marRight w:val="0"/>
      <w:marTop w:val="0"/>
      <w:marBottom w:val="0"/>
      <w:divBdr>
        <w:top w:val="none" w:sz="0" w:space="0" w:color="auto"/>
        <w:left w:val="none" w:sz="0" w:space="0" w:color="auto"/>
        <w:bottom w:val="none" w:sz="0" w:space="0" w:color="auto"/>
        <w:right w:val="none" w:sz="0" w:space="0" w:color="auto"/>
      </w:divBdr>
    </w:div>
    <w:div w:id="1729063806">
      <w:bodyDiv w:val="1"/>
      <w:marLeft w:val="0"/>
      <w:marRight w:val="0"/>
      <w:marTop w:val="0"/>
      <w:marBottom w:val="0"/>
      <w:divBdr>
        <w:top w:val="none" w:sz="0" w:space="0" w:color="auto"/>
        <w:left w:val="none" w:sz="0" w:space="0" w:color="auto"/>
        <w:bottom w:val="none" w:sz="0" w:space="0" w:color="auto"/>
        <w:right w:val="none" w:sz="0" w:space="0" w:color="auto"/>
      </w:divBdr>
    </w:div>
    <w:div w:id="1729301803">
      <w:bodyDiv w:val="1"/>
      <w:marLeft w:val="0"/>
      <w:marRight w:val="0"/>
      <w:marTop w:val="0"/>
      <w:marBottom w:val="0"/>
      <w:divBdr>
        <w:top w:val="none" w:sz="0" w:space="0" w:color="auto"/>
        <w:left w:val="none" w:sz="0" w:space="0" w:color="auto"/>
        <w:bottom w:val="none" w:sz="0" w:space="0" w:color="auto"/>
        <w:right w:val="none" w:sz="0" w:space="0" w:color="auto"/>
      </w:divBdr>
    </w:div>
    <w:div w:id="1729912685">
      <w:bodyDiv w:val="1"/>
      <w:marLeft w:val="0"/>
      <w:marRight w:val="0"/>
      <w:marTop w:val="0"/>
      <w:marBottom w:val="0"/>
      <w:divBdr>
        <w:top w:val="none" w:sz="0" w:space="0" w:color="auto"/>
        <w:left w:val="none" w:sz="0" w:space="0" w:color="auto"/>
        <w:bottom w:val="none" w:sz="0" w:space="0" w:color="auto"/>
        <w:right w:val="none" w:sz="0" w:space="0" w:color="auto"/>
      </w:divBdr>
    </w:div>
    <w:div w:id="1730423659">
      <w:bodyDiv w:val="1"/>
      <w:marLeft w:val="0"/>
      <w:marRight w:val="0"/>
      <w:marTop w:val="0"/>
      <w:marBottom w:val="0"/>
      <w:divBdr>
        <w:top w:val="none" w:sz="0" w:space="0" w:color="auto"/>
        <w:left w:val="none" w:sz="0" w:space="0" w:color="auto"/>
        <w:bottom w:val="none" w:sz="0" w:space="0" w:color="auto"/>
        <w:right w:val="none" w:sz="0" w:space="0" w:color="auto"/>
      </w:divBdr>
    </w:div>
    <w:div w:id="1730568265">
      <w:bodyDiv w:val="1"/>
      <w:marLeft w:val="0"/>
      <w:marRight w:val="0"/>
      <w:marTop w:val="0"/>
      <w:marBottom w:val="0"/>
      <w:divBdr>
        <w:top w:val="none" w:sz="0" w:space="0" w:color="auto"/>
        <w:left w:val="none" w:sz="0" w:space="0" w:color="auto"/>
        <w:bottom w:val="none" w:sz="0" w:space="0" w:color="auto"/>
        <w:right w:val="none" w:sz="0" w:space="0" w:color="auto"/>
      </w:divBdr>
    </w:div>
    <w:div w:id="1730617794">
      <w:bodyDiv w:val="1"/>
      <w:marLeft w:val="0"/>
      <w:marRight w:val="0"/>
      <w:marTop w:val="0"/>
      <w:marBottom w:val="0"/>
      <w:divBdr>
        <w:top w:val="none" w:sz="0" w:space="0" w:color="auto"/>
        <w:left w:val="none" w:sz="0" w:space="0" w:color="auto"/>
        <w:bottom w:val="none" w:sz="0" w:space="0" w:color="auto"/>
        <w:right w:val="none" w:sz="0" w:space="0" w:color="auto"/>
      </w:divBdr>
    </w:div>
    <w:div w:id="1731806823">
      <w:bodyDiv w:val="1"/>
      <w:marLeft w:val="0"/>
      <w:marRight w:val="0"/>
      <w:marTop w:val="0"/>
      <w:marBottom w:val="0"/>
      <w:divBdr>
        <w:top w:val="none" w:sz="0" w:space="0" w:color="auto"/>
        <w:left w:val="none" w:sz="0" w:space="0" w:color="auto"/>
        <w:bottom w:val="none" w:sz="0" w:space="0" w:color="auto"/>
        <w:right w:val="none" w:sz="0" w:space="0" w:color="auto"/>
      </w:divBdr>
    </w:div>
    <w:div w:id="1731998251">
      <w:bodyDiv w:val="1"/>
      <w:marLeft w:val="0"/>
      <w:marRight w:val="0"/>
      <w:marTop w:val="0"/>
      <w:marBottom w:val="0"/>
      <w:divBdr>
        <w:top w:val="none" w:sz="0" w:space="0" w:color="auto"/>
        <w:left w:val="none" w:sz="0" w:space="0" w:color="auto"/>
        <w:bottom w:val="none" w:sz="0" w:space="0" w:color="auto"/>
        <w:right w:val="none" w:sz="0" w:space="0" w:color="auto"/>
      </w:divBdr>
    </w:div>
    <w:div w:id="1732196469">
      <w:bodyDiv w:val="1"/>
      <w:marLeft w:val="0"/>
      <w:marRight w:val="0"/>
      <w:marTop w:val="0"/>
      <w:marBottom w:val="0"/>
      <w:divBdr>
        <w:top w:val="none" w:sz="0" w:space="0" w:color="auto"/>
        <w:left w:val="none" w:sz="0" w:space="0" w:color="auto"/>
        <w:bottom w:val="none" w:sz="0" w:space="0" w:color="auto"/>
        <w:right w:val="none" w:sz="0" w:space="0" w:color="auto"/>
      </w:divBdr>
    </w:div>
    <w:div w:id="1732457315">
      <w:bodyDiv w:val="1"/>
      <w:marLeft w:val="0"/>
      <w:marRight w:val="0"/>
      <w:marTop w:val="0"/>
      <w:marBottom w:val="0"/>
      <w:divBdr>
        <w:top w:val="none" w:sz="0" w:space="0" w:color="auto"/>
        <w:left w:val="none" w:sz="0" w:space="0" w:color="auto"/>
        <w:bottom w:val="none" w:sz="0" w:space="0" w:color="auto"/>
        <w:right w:val="none" w:sz="0" w:space="0" w:color="auto"/>
      </w:divBdr>
    </w:div>
    <w:div w:id="1732776384">
      <w:bodyDiv w:val="1"/>
      <w:marLeft w:val="0"/>
      <w:marRight w:val="0"/>
      <w:marTop w:val="0"/>
      <w:marBottom w:val="0"/>
      <w:divBdr>
        <w:top w:val="none" w:sz="0" w:space="0" w:color="auto"/>
        <w:left w:val="none" w:sz="0" w:space="0" w:color="auto"/>
        <w:bottom w:val="none" w:sz="0" w:space="0" w:color="auto"/>
        <w:right w:val="none" w:sz="0" w:space="0" w:color="auto"/>
      </w:divBdr>
    </w:div>
    <w:div w:id="1732846162">
      <w:bodyDiv w:val="1"/>
      <w:marLeft w:val="0"/>
      <w:marRight w:val="0"/>
      <w:marTop w:val="0"/>
      <w:marBottom w:val="0"/>
      <w:divBdr>
        <w:top w:val="none" w:sz="0" w:space="0" w:color="auto"/>
        <w:left w:val="none" w:sz="0" w:space="0" w:color="auto"/>
        <w:bottom w:val="none" w:sz="0" w:space="0" w:color="auto"/>
        <w:right w:val="none" w:sz="0" w:space="0" w:color="auto"/>
      </w:divBdr>
    </w:div>
    <w:div w:id="1733044551">
      <w:bodyDiv w:val="1"/>
      <w:marLeft w:val="0"/>
      <w:marRight w:val="0"/>
      <w:marTop w:val="0"/>
      <w:marBottom w:val="0"/>
      <w:divBdr>
        <w:top w:val="none" w:sz="0" w:space="0" w:color="auto"/>
        <w:left w:val="none" w:sz="0" w:space="0" w:color="auto"/>
        <w:bottom w:val="none" w:sz="0" w:space="0" w:color="auto"/>
        <w:right w:val="none" w:sz="0" w:space="0" w:color="auto"/>
      </w:divBdr>
    </w:div>
    <w:div w:id="1734307852">
      <w:bodyDiv w:val="1"/>
      <w:marLeft w:val="0"/>
      <w:marRight w:val="0"/>
      <w:marTop w:val="0"/>
      <w:marBottom w:val="0"/>
      <w:divBdr>
        <w:top w:val="none" w:sz="0" w:space="0" w:color="auto"/>
        <w:left w:val="none" w:sz="0" w:space="0" w:color="auto"/>
        <w:bottom w:val="none" w:sz="0" w:space="0" w:color="auto"/>
        <w:right w:val="none" w:sz="0" w:space="0" w:color="auto"/>
      </w:divBdr>
    </w:div>
    <w:div w:id="1735007719">
      <w:bodyDiv w:val="1"/>
      <w:marLeft w:val="0"/>
      <w:marRight w:val="0"/>
      <w:marTop w:val="0"/>
      <w:marBottom w:val="0"/>
      <w:divBdr>
        <w:top w:val="none" w:sz="0" w:space="0" w:color="auto"/>
        <w:left w:val="none" w:sz="0" w:space="0" w:color="auto"/>
        <w:bottom w:val="none" w:sz="0" w:space="0" w:color="auto"/>
        <w:right w:val="none" w:sz="0" w:space="0" w:color="auto"/>
      </w:divBdr>
    </w:div>
    <w:div w:id="1735010289">
      <w:bodyDiv w:val="1"/>
      <w:marLeft w:val="0"/>
      <w:marRight w:val="0"/>
      <w:marTop w:val="0"/>
      <w:marBottom w:val="0"/>
      <w:divBdr>
        <w:top w:val="none" w:sz="0" w:space="0" w:color="auto"/>
        <w:left w:val="none" w:sz="0" w:space="0" w:color="auto"/>
        <w:bottom w:val="none" w:sz="0" w:space="0" w:color="auto"/>
        <w:right w:val="none" w:sz="0" w:space="0" w:color="auto"/>
      </w:divBdr>
    </w:div>
    <w:div w:id="1735086999">
      <w:bodyDiv w:val="1"/>
      <w:marLeft w:val="0"/>
      <w:marRight w:val="0"/>
      <w:marTop w:val="0"/>
      <w:marBottom w:val="0"/>
      <w:divBdr>
        <w:top w:val="none" w:sz="0" w:space="0" w:color="auto"/>
        <w:left w:val="none" w:sz="0" w:space="0" w:color="auto"/>
        <w:bottom w:val="none" w:sz="0" w:space="0" w:color="auto"/>
        <w:right w:val="none" w:sz="0" w:space="0" w:color="auto"/>
      </w:divBdr>
    </w:div>
    <w:div w:id="1735465932">
      <w:bodyDiv w:val="1"/>
      <w:marLeft w:val="0"/>
      <w:marRight w:val="0"/>
      <w:marTop w:val="0"/>
      <w:marBottom w:val="0"/>
      <w:divBdr>
        <w:top w:val="none" w:sz="0" w:space="0" w:color="auto"/>
        <w:left w:val="none" w:sz="0" w:space="0" w:color="auto"/>
        <w:bottom w:val="none" w:sz="0" w:space="0" w:color="auto"/>
        <w:right w:val="none" w:sz="0" w:space="0" w:color="auto"/>
      </w:divBdr>
    </w:div>
    <w:div w:id="1735544527">
      <w:bodyDiv w:val="1"/>
      <w:marLeft w:val="0"/>
      <w:marRight w:val="0"/>
      <w:marTop w:val="0"/>
      <w:marBottom w:val="0"/>
      <w:divBdr>
        <w:top w:val="none" w:sz="0" w:space="0" w:color="auto"/>
        <w:left w:val="none" w:sz="0" w:space="0" w:color="auto"/>
        <w:bottom w:val="none" w:sz="0" w:space="0" w:color="auto"/>
        <w:right w:val="none" w:sz="0" w:space="0" w:color="auto"/>
      </w:divBdr>
    </w:div>
    <w:div w:id="1735734820">
      <w:bodyDiv w:val="1"/>
      <w:marLeft w:val="0"/>
      <w:marRight w:val="0"/>
      <w:marTop w:val="0"/>
      <w:marBottom w:val="0"/>
      <w:divBdr>
        <w:top w:val="none" w:sz="0" w:space="0" w:color="auto"/>
        <w:left w:val="none" w:sz="0" w:space="0" w:color="auto"/>
        <w:bottom w:val="none" w:sz="0" w:space="0" w:color="auto"/>
        <w:right w:val="none" w:sz="0" w:space="0" w:color="auto"/>
      </w:divBdr>
    </w:div>
    <w:div w:id="1736275613">
      <w:bodyDiv w:val="1"/>
      <w:marLeft w:val="0"/>
      <w:marRight w:val="0"/>
      <w:marTop w:val="0"/>
      <w:marBottom w:val="0"/>
      <w:divBdr>
        <w:top w:val="none" w:sz="0" w:space="0" w:color="auto"/>
        <w:left w:val="none" w:sz="0" w:space="0" w:color="auto"/>
        <w:bottom w:val="none" w:sz="0" w:space="0" w:color="auto"/>
        <w:right w:val="none" w:sz="0" w:space="0" w:color="auto"/>
      </w:divBdr>
    </w:div>
    <w:div w:id="1737243992">
      <w:bodyDiv w:val="1"/>
      <w:marLeft w:val="0"/>
      <w:marRight w:val="0"/>
      <w:marTop w:val="0"/>
      <w:marBottom w:val="0"/>
      <w:divBdr>
        <w:top w:val="none" w:sz="0" w:space="0" w:color="auto"/>
        <w:left w:val="none" w:sz="0" w:space="0" w:color="auto"/>
        <w:bottom w:val="none" w:sz="0" w:space="0" w:color="auto"/>
        <w:right w:val="none" w:sz="0" w:space="0" w:color="auto"/>
      </w:divBdr>
    </w:div>
    <w:div w:id="1738016023">
      <w:bodyDiv w:val="1"/>
      <w:marLeft w:val="0"/>
      <w:marRight w:val="0"/>
      <w:marTop w:val="0"/>
      <w:marBottom w:val="0"/>
      <w:divBdr>
        <w:top w:val="none" w:sz="0" w:space="0" w:color="auto"/>
        <w:left w:val="none" w:sz="0" w:space="0" w:color="auto"/>
        <w:bottom w:val="none" w:sz="0" w:space="0" w:color="auto"/>
        <w:right w:val="none" w:sz="0" w:space="0" w:color="auto"/>
      </w:divBdr>
    </w:div>
    <w:div w:id="1738740562">
      <w:bodyDiv w:val="1"/>
      <w:marLeft w:val="0"/>
      <w:marRight w:val="0"/>
      <w:marTop w:val="0"/>
      <w:marBottom w:val="0"/>
      <w:divBdr>
        <w:top w:val="none" w:sz="0" w:space="0" w:color="auto"/>
        <w:left w:val="none" w:sz="0" w:space="0" w:color="auto"/>
        <w:bottom w:val="none" w:sz="0" w:space="0" w:color="auto"/>
        <w:right w:val="none" w:sz="0" w:space="0" w:color="auto"/>
      </w:divBdr>
    </w:div>
    <w:div w:id="1739210015">
      <w:bodyDiv w:val="1"/>
      <w:marLeft w:val="0"/>
      <w:marRight w:val="0"/>
      <w:marTop w:val="0"/>
      <w:marBottom w:val="0"/>
      <w:divBdr>
        <w:top w:val="none" w:sz="0" w:space="0" w:color="auto"/>
        <w:left w:val="none" w:sz="0" w:space="0" w:color="auto"/>
        <w:bottom w:val="none" w:sz="0" w:space="0" w:color="auto"/>
        <w:right w:val="none" w:sz="0" w:space="0" w:color="auto"/>
      </w:divBdr>
    </w:div>
    <w:div w:id="1739399495">
      <w:bodyDiv w:val="1"/>
      <w:marLeft w:val="0"/>
      <w:marRight w:val="0"/>
      <w:marTop w:val="0"/>
      <w:marBottom w:val="0"/>
      <w:divBdr>
        <w:top w:val="none" w:sz="0" w:space="0" w:color="auto"/>
        <w:left w:val="none" w:sz="0" w:space="0" w:color="auto"/>
        <w:bottom w:val="none" w:sz="0" w:space="0" w:color="auto"/>
        <w:right w:val="none" w:sz="0" w:space="0" w:color="auto"/>
      </w:divBdr>
    </w:div>
    <w:div w:id="1739815910">
      <w:bodyDiv w:val="1"/>
      <w:marLeft w:val="0"/>
      <w:marRight w:val="0"/>
      <w:marTop w:val="0"/>
      <w:marBottom w:val="0"/>
      <w:divBdr>
        <w:top w:val="none" w:sz="0" w:space="0" w:color="auto"/>
        <w:left w:val="none" w:sz="0" w:space="0" w:color="auto"/>
        <w:bottom w:val="none" w:sz="0" w:space="0" w:color="auto"/>
        <w:right w:val="none" w:sz="0" w:space="0" w:color="auto"/>
      </w:divBdr>
    </w:div>
    <w:div w:id="1740324968">
      <w:bodyDiv w:val="1"/>
      <w:marLeft w:val="0"/>
      <w:marRight w:val="0"/>
      <w:marTop w:val="0"/>
      <w:marBottom w:val="0"/>
      <w:divBdr>
        <w:top w:val="none" w:sz="0" w:space="0" w:color="auto"/>
        <w:left w:val="none" w:sz="0" w:space="0" w:color="auto"/>
        <w:bottom w:val="none" w:sz="0" w:space="0" w:color="auto"/>
        <w:right w:val="none" w:sz="0" w:space="0" w:color="auto"/>
      </w:divBdr>
    </w:div>
    <w:div w:id="1740667925">
      <w:bodyDiv w:val="1"/>
      <w:marLeft w:val="0"/>
      <w:marRight w:val="0"/>
      <w:marTop w:val="0"/>
      <w:marBottom w:val="0"/>
      <w:divBdr>
        <w:top w:val="none" w:sz="0" w:space="0" w:color="auto"/>
        <w:left w:val="none" w:sz="0" w:space="0" w:color="auto"/>
        <w:bottom w:val="none" w:sz="0" w:space="0" w:color="auto"/>
        <w:right w:val="none" w:sz="0" w:space="0" w:color="auto"/>
      </w:divBdr>
    </w:div>
    <w:div w:id="1741054428">
      <w:bodyDiv w:val="1"/>
      <w:marLeft w:val="0"/>
      <w:marRight w:val="0"/>
      <w:marTop w:val="0"/>
      <w:marBottom w:val="0"/>
      <w:divBdr>
        <w:top w:val="none" w:sz="0" w:space="0" w:color="auto"/>
        <w:left w:val="none" w:sz="0" w:space="0" w:color="auto"/>
        <w:bottom w:val="none" w:sz="0" w:space="0" w:color="auto"/>
        <w:right w:val="none" w:sz="0" w:space="0" w:color="auto"/>
      </w:divBdr>
    </w:div>
    <w:div w:id="1741561170">
      <w:bodyDiv w:val="1"/>
      <w:marLeft w:val="0"/>
      <w:marRight w:val="0"/>
      <w:marTop w:val="0"/>
      <w:marBottom w:val="0"/>
      <w:divBdr>
        <w:top w:val="none" w:sz="0" w:space="0" w:color="auto"/>
        <w:left w:val="none" w:sz="0" w:space="0" w:color="auto"/>
        <w:bottom w:val="none" w:sz="0" w:space="0" w:color="auto"/>
        <w:right w:val="none" w:sz="0" w:space="0" w:color="auto"/>
      </w:divBdr>
    </w:div>
    <w:div w:id="1742799570">
      <w:bodyDiv w:val="1"/>
      <w:marLeft w:val="0"/>
      <w:marRight w:val="0"/>
      <w:marTop w:val="0"/>
      <w:marBottom w:val="0"/>
      <w:divBdr>
        <w:top w:val="none" w:sz="0" w:space="0" w:color="auto"/>
        <w:left w:val="none" w:sz="0" w:space="0" w:color="auto"/>
        <w:bottom w:val="none" w:sz="0" w:space="0" w:color="auto"/>
        <w:right w:val="none" w:sz="0" w:space="0" w:color="auto"/>
      </w:divBdr>
    </w:div>
    <w:div w:id="1743259893">
      <w:bodyDiv w:val="1"/>
      <w:marLeft w:val="0"/>
      <w:marRight w:val="0"/>
      <w:marTop w:val="0"/>
      <w:marBottom w:val="0"/>
      <w:divBdr>
        <w:top w:val="none" w:sz="0" w:space="0" w:color="auto"/>
        <w:left w:val="none" w:sz="0" w:space="0" w:color="auto"/>
        <w:bottom w:val="none" w:sz="0" w:space="0" w:color="auto"/>
        <w:right w:val="none" w:sz="0" w:space="0" w:color="auto"/>
      </w:divBdr>
    </w:div>
    <w:div w:id="1743327786">
      <w:bodyDiv w:val="1"/>
      <w:marLeft w:val="0"/>
      <w:marRight w:val="0"/>
      <w:marTop w:val="0"/>
      <w:marBottom w:val="0"/>
      <w:divBdr>
        <w:top w:val="none" w:sz="0" w:space="0" w:color="auto"/>
        <w:left w:val="none" w:sz="0" w:space="0" w:color="auto"/>
        <w:bottom w:val="none" w:sz="0" w:space="0" w:color="auto"/>
        <w:right w:val="none" w:sz="0" w:space="0" w:color="auto"/>
      </w:divBdr>
    </w:div>
    <w:div w:id="1743330118">
      <w:bodyDiv w:val="1"/>
      <w:marLeft w:val="0"/>
      <w:marRight w:val="0"/>
      <w:marTop w:val="0"/>
      <w:marBottom w:val="0"/>
      <w:divBdr>
        <w:top w:val="none" w:sz="0" w:space="0" w:color="auto"/>
        <w:left w:val="none" w:sz="0" w:space="0" w:color="auto"/>
        <w:bottom w:val="none" w:sz="0" w:space="0" w:color="auto"/>
        <w:right w:val="none" w:sz="0" w:space="0" w:color="auto"/>
      </w:divBdr>
    </w:div>
    <w:div w:id="1743870018">
      <w:bodyDiv w:val="1"/>
      <w:marLeft w:val="0"/>
      <w:marRight w:val="0"/>
      <w:marTop w:val="0"/>
      <w:marBottom w:val="0"/>
      <w:divBdr>
        <w:top w:val="none" w:sz="0" w:space="0" w:color="auto"/>
        <w:left w:val="none" w:sz="0" w:space="0" w:color="auto"/>
        <w:bottom w:val="none" w:sz="0" w:space="0" w:color="auto"/>
        <w:right w:val="none" w:sz="0" w:space="0" w:color="auto"/>
      </w:divBdr>
    </w:div>
    <w:div w:id="1744328030">
      <w:bodyDiv w:val="1"/>
      <w:marLeft w:val="0"/>
      <w:marRight w:val="0"/>
      <w:marTop w:val="0"/>
      <w:marBottom w:val="0"/>
      <w:divBdr>
        <w:top w:val="none" w:sz="0" w:space="0" w:color="auto"/>
        <w:left w:val="none" w:sz="0" w:space="0" w:color="auto"/>
        <w:bottom w:val="none" w:sz="0" w:space="0" w:color="auto"/>
        <w:right w:val="none" w:sz="0" w:space="0" w:color="auto"/>
      </w:divBdr>
    </w:div>
    <w:div w:id="1744375911">
      <w:bodyDiv w:val="1"/>
      <w:marLeft w:val="0"/>
      <w:marRight w:val="0"/>
      <w:marTop w:val="0"/>
      <w:marBottom w:val="0"/>
      <w:divBdr>
        <w:top w:val="none" w:sz="0" w:space="0" w:color="auto"/>
        <w:left w:val="none" w:sz="0" w:space="0" w:color="auto"/>
        <w:bottom w:val="none" w:sz="0" w:space="0" w:color="auto"/>
        <w:right w:val="none" w:sz="0" w:space="0" w:color="auto"/>
      </w:divBdr>
    </w:div>
    <w:div w:id="1744596034">
      <w:bodyDiv w:val="1"/>
      <w:marLeft w:val="0"/>
      <w:marRight w:val="0"/>
      <w:marTop w:val="0"/>
      <w:marBottom w:val="0"/>
      <w:divBdr>
        <w:top w:val="none" w:sz="0" w:space="0" w:color="auto"/>
        <w:left w:val="none" w:sz="0" w:space="0" w:color="auto"/>
        <w:bottom w:val="none" w:sz="0" w:space="0" w:color="auto"/>
        <w:right w:val="none" w:sz="0" w:space="0" w:color="auto"/>
      </w:divBdr>
    </w:div>
    <w:div w:id="1744600138">
      <w:bodyDiv w:val="1"/>
      <w:marLeft w:val="0"/>
      <w:marRight w:val="0"/>
      <w:marTop w:val="0"/>
      <w:marBottom w:val="0"/>
      <w:divBdr>
        <w:top w:val="none" w:sz="0" w:space="0" w:color="auto"/>
        <w:left w:val="none" w:sz="0" w:space="0" w:color="auto"/>
        <w:bottom w:val="none" w:sz="0" w:space="0" w:color="auto"/>
        <w:right w:val="none" w:sz="0" w:space="0" w:color="auto"/>
      </w:divBdr>
    </w:div>
    <w:div w:id="1746145937">
      <w:bodyDiv w:val="1"/>
      <w:marLeft w:val="0"/>
      <w:marRight w:val="0"/>
      <w:marTop w:val="0"/>
      <w:marBottom w:val="0"/>
      <w:divBdr>
        <w:top w:val="none" w:sz="0" w:space="0" w:color="auto"/>
        <w:left w:val="none" w:sz="0" w:space="0" w:color="auto"/>
        <w:bottom w:val="none" w:sz="0" w:space="0" w:color="auto"/>
        <w:right w:val="none" w:sz="0" w:space="0" w:color="auto"/>
      </w:divBdr>
    </w:div>
    <w:div w:id="1747218863">
      <w:bodyDiv w:val="1"/>
      <w:marLeft w:val="0"/>
      <w:marRight w:val="0"/>
      <w:marTop w:val="0"/>
      <w:marBottom w:val="0"/>
      <w:divBdr>
        <w:top w:val="none" w:sz="0" w:space="0" w:color="auto"/>
        <w:left w:val="none" w:sz="0" w:space="0" w:color="auto"/>
        <w:bottom w:val="none" w:sz="0" w:space="0" w:color="auto"/>
        <w:right w:val="none" w:sz="0" w:space="0" w:color="auto"/>
      </w:divBdr>
    </w:div>
    <w:div w:id="1747337276">
      <w:bodyDiv w:val="1"/>
      <w:marLeft w:val="0"/>
      <w:marRight w:val="0"/>
      <w:marTop w:val="0"/>
      <w:marBottom w:val="0"/>
      <w:divBdr>
        <w:top w:val="none" w:sz="0" w:space="0" w:color="auto"/>
        <w:left w:val="none" w:sz="0" w:space="0" w:color="auto"/>
        <w:bottom w:val="none" w:sz="0" w:space="0" w:color="auto"/>
        <w:right w:val="none" w:sz="0" w:space="0" w:color="auto"/>
      </w:divBdr>
    </w:div>
    <w:div w:id="1749031943">
      <w:bodyDiv w:val="1"/>
      <w:marLeft w:val="0"/>
      <w:marRight w:val="0"/>
      <w:marTop w:val="0"/>
      <w:marBottom w:val="0"/>
      <w:divBdr>
        <w:top w:val="none" w:sz="0" w:space="0" w:color="auto"/>
        <w:left w:val="none" w:sz="0" w:space="0" w:color="auto"/>
        <w:bottom w:val="none" w:sz="0" w:space="0" w:color="auto"/>
        <w:right w:val="none" w:sz="0" w:space="0" w:color="auto"/>
      </w:divBdr>
    </w:div>
    <w:div w:id="1749234273">
      <w:bodyDiv w:val="1"/>
      <w:marLeft w:val="0"/>
      <w:marRight w:val="0"/>
      <w:marTop w:val="0"/>
      <w:marBottom w:val="0"/>
      <w:divBdr>
        <w:top w:val="none" w:sz="0" w:space="0" w:color="auto"/>
        <w:left w:val="none" w:sz="0" w:space="0" w:color="auto"/>
        <w:bottom w:val="none" w:sz="0" w:space="0" w:color="auto"/>
        <w:right w:val="none" w:sz="0" w:space="0" w:color="auto"/>
      </w:divBdr>
    </w:div>
    <w:div w:id="1749692632">
      <w:bodyDiv w:val="1"/>
      <w:marLeft w:val="0"/>
      <w:marRight w:val="0"/>
      <w:marTop w:val="0"/>
      <w:marBottom w:val="0"/>
      <w:divBdr>
        <w:top w:val="none" w:sz="0" w:space="0" w:color="auto"/>
        <w:left w:val="none" w:sz="0" w:space="0" w:color="auto"/>
        <w:bottom w:val="none" w:sz="0" w:space="0" w:color="auto"/>
        <w:right w:val="none" w:sz="0" w:space="0" w:color="auto"/>
      </w:divBdr>
    </w:div>
    <w:div w:id="1750885110">
      <w:bodyDiv w:val="1"/>
      <w:marLeft w:val="0"/>
      <w:marRight w:val="0"/>
      <w:marTop w:val="0"/>
      <w:marBottom w:val="0"/>
      <w:divBdr>
        <w:top w:val="none" w:sz="0" w:space="0" w:color="auto"/>
        <w:left w:val="none" w:sz="0" w:space="0" w:color="auto"/>
        <w:bottom w:val="none" w:sz="0" w:space="0" w:color="auto"/>
        <w:right w:val="none" w:sz="0" w:space="0" w:color="auto"/>
      </w:divBdr>
    </w:div>
    <w:div w:id="1751653689">
      <w:bodyDiv w:val="1"/>
      <w:marLeft w:val="0"/>
      <w:marRight w:val="0"/>
      <w:marTop w:val="0"/>
      <w:marBottom w:val="0"/>
      <w:divBdr>
        <w:top w:val="none" w:sz="0" w:space="0" w:color="auto"/>
        <w:left w:val="none" w:sz="0" w:space="0" w:color="auto"/>
        <w:bottom w:val="none" w:sz="0" w:space="0" w:color="auto"/>
        <w:right w:val="none" w:sz="0" w:space="0" w:color="auto"/>
      </w:divBdr>
    </w:div>
    <w:div w:id="1752040705">
      <w:bodyDiv w:val="1"/>
      <w:marLeft w:val="0"/>
      <w:marRight w:val="0"/>
      <w:marTop w:val="0"/>
      <w:marBottom w:val="0"/>
      <w:divBdr>
        <w:top w:val="none" w:sz="0" w:space="0" w:color="auto"/>
        <w:left w:val="none" w:sz="0" w:space="0" w:color="auto"/>
        <w:bottom w:val="none" w:sz="0" w:space="0" w:color="auto"/>
        <w:right w:val="none" w:sz="0" w:space="0" w:color="auto"/>
      </w:divBdr>
    </w:div>
    <w:div w:id="1752265716">
      <w:bodyDiv w:val="1"/>
      <w:marLeft w:val="0"/>
      <w:marRight w:val="0"/>
      <w:marTop w:val="0"/>
      <w:marBottom w:val="0"/>
      <w:divBdr>
        <w:top w:val="none" w:sz="0" w:space="0" w:color="auto"/>
        <w:left w:val="none" w:sz="0" w:space="0" w:color="auto"/>
        <w:bottom w:val="none" w:sz="0" w:space="0" w:color="auto"/>
        <w:right w:val="none" w:sz="0" w:space="0" w:color="auto"/>
      </w:divBdr>
    </w:div>
    <w:div w:id="1752698960">
      <w:bodyDiv w:val="1"/>
      <w:marLeft w:val="0"/>
      <w:marRight w:val="0"/>
      <w:marTop w:val="0"/>
      <w:marBottom w:val="0"/>
      <w:divBdr>
        <w:top w:val="none" w:sz="0" w:space="0" w:color="auto"/>
        <w:left w:val="none" w:sz="0" w:space="0" w:color="auto"/>
        <w:bottom w:val="none" w:sz="0" w:space="0" w:color="auto"/>
        <w:right w:val="none" w:sz="0" w:space="0" w:color="auto"/>
      </w:divBdr>
    </w:div>
    <w:div w:id="1752895799">
      <w:bodyDiv w:val="1"/>
      <w:marLeft w:val="0"/>
      <w:marRight w:val="0"/>
      <w:marTop w:val="0"/>
      <w:marBottom w:val="0"/>
      <w:divBdr>
        <w:top w:val="none" w:sz="0" w:space="0" w:color="auto"/>
        <w:left w:val="none" w:sz="0" w:space="0" w:color="auto"/>
        <w:bottom w:val="none" w:sz="0" w:space="0" w:color="auto"/>
        <w:right w:val="none" w:sz="0" w:space="0" w:color="auto"/>
      </w:divBdr>
    </w:div>
    <w:div w:id="1752971485">
      <w:bodyDiv w:val="1"/>
      <w:marLeft w:val="0"/>
      <w:marRight w:val="0"/>
      <w:marTop w:val="0"/>
      <w:marBottom w:val="0"/>
      <w:divBdr>
        <w:top w:val="none" w:sz="0" w:space="0" w:color="auto"/>
        <w:left w:val="none" w:sz="0" w:space="0" w:color="auto"/>
        <w:bottom w:val="none" w:sz="0" w:space="0" w:color="auto"/>
        <w:right w:val="none" w:sz="0" w:space="0" w:color="auto"/>
      </w:divBdr>
    </w:div>
    <w:div w:id="1754203030">
      <w:bodyDiv w:val="1"/>
      <w:marLeft w:val="0"/>
      <w:marRight w:val="0"/>
      <w:marTop w:val="0"/>
      <w:marBottom w:val="0"/>
      <w:divBdr>
        <w:top w:val="none" w:sz="0" w:space="0" w:color="auto"/>
        <w:left w:val="none" w:sz="0" w:space="0" w:color="auto"/>
        <w:bottom w:val="none" w:sz="0" w:space="0" w:color="auto"/>
        <w:right w:val="none" w:sz="0" w:space="0" w:color="auto"/>
      </w:divBdr>
    </w:div>
    <w:div w:id="1754274900">
      <w:bodyDiv w:val="1"/>
      <w:marLeft w:val="0"/>
      <w:marRight w:val="0"/>
      <w:marTop w:val="0"/>
      <w:marBottom w:val="0"/>
      <w:divBdr>
        <w:top w:val="none" w:sz="0" w:space="0" w:color="auto"/>
        <w:left w:val="none" w:sz="0" w:space="0" w:color="auto"/>
        <w:bottom w:val="none" w:sz="0" w:space="0" w:color="auto"/>
        <w:right w:val="none" w:sz="0" w:space="0" w:color="auto"/>
      </w:divBdr>
    </w:div>
    <w:div w:id="1754277762">
      <w:bodyDiv w:val="1"/>
      <w:marLeft w:val="0"/>
      <w:marRight w:val="0"/>
      <w:marTop w:val="0"/>
      <w:marBottom w:val="0"/>
      <w:divBdr>
        <w:top w:val="none" w:sz="0" w:space="0" w:color="auto"/>
        <w:left w:val="none" w:sz="0" w:space="0" w:color="auto"/>
        <w:bottom w:val="none" w:sz="0" w:space="0" w:color="auto"/>
        <w:right w:val="none" w:sz="0" w:space="0" w:color="auto"/>
      </w:divBdr>
    </w:div>
    <w:div w:id="1754744292">
      <w:bodyDiv w:val="1"/>
      <w:marLeft w:val="0"/>
      <w:marRight w:val="0"/>
      <w:marTop w:val="0"/>
      <w:marBottom w:val="0"/>
      <w:divBdr>
        <w:top w:val="none" w:sz="0" w:space="0" w:color="auto"/>
        <w:left w:val="none" w:sz="0" w:space="0" w:color="auto"/>
        <w:bottom w:val="none" w:sz="0" w:space="0" w:color="auto"/>
        <w:right w:val="none" w:sz="0" w:space="0" w:color="auto"/>
      </w:divBdr>
    </w:div>
    <w:div w:id="1754889455">
      <w:bodyDiv w:val="1"/>
      <w:marLeft w:val="0"/>
      <w:marRight w:val="0"/>
      <w:marTop w:val="0"/>
      <w:marBottom w:val="0"/>
      <w:divBdr>
        <w:top w:val="none" w:sz="0" w:space="0" w:color="auto"/>
        <w:left w:val="none" w:sz="0" w:space="0" w:color="auto"/>
        <w:bottom w:val="none" w:sz="0" w:space="0" w:color="auto"/>
        <w:right w:val="none" w:sz="0" w:space="0" w:color="auto"/>
      </w:divBdr>
    </w:div>
    <w:div w:id="1755086360">
      <w:bodyDiv w:val="1"/>
      <w:marLeft w:val="0"/>
      <w:marRight w:val="0"/>
      <w:marTop w:val="0"/>
      <w:marBottom w:val="0"/>
      <w:divBdr>
        <w:top w:val="none" w:sz="0" w:space="0" w:color="auto"/>
        <w:left w:val="none" w:sz="0" w:space="0" w:color="auto"/>
        <w:bottom w:val="none" w:sz="0" w:space="0" w:color="auto"/>
        <w:right w:val="none" w:sz="0" w:space="0" w:color="auto"/>
      </w:divBdr>
    </w:div>
    <w:div w:id="1755322496">
      <w:bodyDiv w:val="1"/>
      <w:marLeft w:val="0"/>
      <w:marRight w:val="0"/>
      <w:marTop w:val="0"/>
      <w:marBottom w:val="0"/>
      <w:divBdr>
        <w:top w:val="none" w:sz="0" w:space="0" w:color="auto"/>
        <w:left w:val="none" w:sz="0" w:space="0" w:color="auto"/>
        <w:bottom w:val="none" w:sz="0" w:space="0" w:color="auto"/>
        <w:right w:val="none" w:sz="0" w:space="0" w:color="auto"/>
      </w:divBdr>
    </w:div>
    <w:div w:id="1755544298">
      <w:bodyDiv w:val="1"/>
      <w:marLeft w:val="0"/>
      <w:marRight w:val="0"/>
      <w:marTop w:val="0"/>
      <w:marBottom w:val="0"/>
      <w:divBdr>
        <w:top w:val="none" w:sz="0" w:space="0" w:color="auto"/>
        <w:left w:val="none" w:sz="0" w:space="0" w:color="auto"/>
        <w:bottom w:val="none" w:sz="0" w:space="0" w:color="auto"/>
        <w:right w:val="none" w:sz="0" w:space="0" w:color="auto"/>
      </w:divBdr>
    </w:div>
    <w:div w:id="1756128079">
      <w:bodyDiv w:val="1"/>
      <w:marLeft w:val="0"/>
      <w:marRight w:val="0"/>
      <w:marTop w:val="0"/>
      <w:marBottom w:val="0"/>
      <w:divBdr>
        <w:top w:val="none" w:sz="0" w:space="0" w:color="auto"/>
        <w:left w:val="none" w:sz="0" w:space="0" w:color="auto"/>
        <w:bottom w:val="none" w:sz="0" w:space="0" w:color="auto"/>
        <w:right w:val="none" w:sz="0" w:space="0" w:color="auto"/>
      </w:divBdr>
    </w:div>
    <w:div w:id="1756433125">
      <w:bodyDiv w:val="1"/>
      <w:marLeft w:val="0"/>
      <w:marRight w:val="0"/>
      <w:marTop w:val="0"/>
      <w:marBottom w:val="0"/>
      <w:divBdr>
        <w:top w:val="none" w:sz="0" w:space="0" w:color="auto"/>
        <w:left w:val="none" w:sz="0" w:space="0" w:color="auto"/>
        <w:bottom w:val="none" w:sz="0" w:space="0" w:color="auto"/>
        <w:right w:val="none" w:sz="0" w:space="0" w:color="auto"/>
      </w:divBdr>
    </w:div>
    <w:div w:id="1756433774">
      <w:bodyDiv w:val="1"/>
      <w:marLeft w:val="0"/>
      <w:marRight w:val="0"/>
      <w:marTop w:val="0"/>
      <w:marBottom w:val="0"/>
      <w:divBdr>
        <w:top w:val="none" w:sz="0" w:space="0" w:color="auto"/>
        <w:left w:val="none" w:sz="0" w:space="0" w:color="auto"/>
        <w:bottom w:val="none" w:sz="0" w:space="0" w:color="auto"/>
        <w:right w:val="none" w:sz="0" w:space="0" w:color="auto"/>
      </w:divBdr>
    </w:div>
    <w:div w:id="1757168026">
      <w:bodyDiv w:val="1"/>
      <w:marLeft w:val="0"/>
      <w:marRight w:val="0"/>
      <w:marTop w:val="0"/>
      <w:marBottom w:val="0"/>
      <w:divBdr>
        <w:top w:val="none" w:sz="0" w:space="0" w:color="auto"/>
        <w:left w:val="none" w:sz="0" w:space="0" w:color="auto"/>
        <w:bottom w:val="none" w:sz="0" w:space="0" w:color="auto"/>
        <w:right w:val="none" w:sz="0" w:space="0" w:color="auto"/>
      </w:divBdr>
    </w:div>
    <w:div w:id="1757283118">
      <w:bodyDiv w:val="1"/>
      <w:marLeft w:val="0"/>
      <w:marRight w:val="0"/>
      <w:marTop w:val="0"/>
      <w:marBottom w:val="0"/>
      <w:divBdr>
        <w:top w:val="none" w:sz="0" w:space="0" w:color="auto"/>
        <w:left w:val="none" w:sz="0" w:space="0" w:color="auto"/>
        <w:bottom w:val="none" w:sz="0" w:space="0" w:color="auto"/>
        <w:right w:val="none" w:sz="0" w:space="0" w:color="auto"/>
      </w:divBdr>
    </w:div>
    <w:div w:id="1757436873">
      <w:bodyDiv w:val="1"/>
      <w:marLeft w:val="0"/>
      <w:marRight w:val="0"/>
      <w:marTop w:val="0"/>
      <w:marBottom w:val="0"/>
      <w:divBdr>
        <w:top w:val="none" w:sz="0" w:space="0" w:color="auto"/>
        <w:left w:val="none" w:sz="0" w:space="0" w:color="auto"/>
        <w:bottom w:val="none" w:sz="0" w:space="0" w:color="auto"/>
        <w:right w:val="none" w:sz="0" w:space="0" w:color="auto"/>
      </w:divBdr>
    </w:div>
    <w:div w:id="1758286146">
      <w:bodyDiv w:val="1"/>
      <w:marLeft w:val="0"/>
      <w:marRight w:val="0"/>
      <w:marTop w:val="0"/>
      <w:marBottom w:val="0"/>
      <w:divBdr>
        <w:top w:val="none" w:sz="0" w:space="0" w:color="auto"/>
        <w:left w:val="none" w:sz="0" w:space="0" w:color="auto"/>
        <w:bottom w:val="none" w:sz="0" w:space="0" w:color="auto"/>
        <w:right w:val="none" w:sz="0" w:space="0" w:color="auto"/>
      </w:divBdr>
    </w:div>
    <w:div w:id="1758817858">
      <w:bodyDiv w:val="1"/>
      <w:marLeft w:val="0"/>
      <w:marRight w:val="0"/>
      <w:marTop w:val="0"/>
      <w:marBottom w:val="0"/>
      <w:divBdr>
        <w:top w:val="none" w:sz="0" w:space="0" w:color="auto"/>
        <w:left w:val="none" w:sz="0" w:space="0" w:color="auto"/>
        <w:bottom w:val="none" w:sz="0" w:space="0" w:color="auto"/>
        <w:right w:val="none" w:sz="0" w:space="0" w:color="auto"/>
      </w:divBdr>
    </w:div>
    <w:div w:id="1758818325">
      <w:bodyDiv w:val="1"/>
      <w:marLeft w:val="0"/>
      <w:marRight w:val="0"/>
      <w:marTop w:val="0"/>
      <w:marBottom w:val="0"/>
      <w:divBdr>
        <w:top w:val="none" w:sz="0" w:space="0" w:color="auto"/>
        <w:left w:val="none" w:sz="0" w:space="0" w:color="auto"/>
        <w:bottom w:val="none" w:sz="0" w:space="0" w:color="auto"/>
        <w:right w:val="none" w:sz="0" w:space="0" w:color="auto"/>
      </w:divBdr>
    </w:div>
    <w:div w:id="1759326148">
      <w:bodyDiv w:val="1"/>
      <w:marLeft w:val="0"/>
      <w:marRight w:val="0"/>
      <w:marTop w:val="0"/>
      <w:marBottom w:val="0"/>
      <w:divBdr>
        <w:top w:val="none" w:sz="0" w:space="0" w:color="auto"/>
        <w:left w:val="none" w:sz="0" w:space="0" w:color="auto"/>
        <w:bottom w:val="none" w:sz="0" w:space="0" w:color="auto"/>
        <w:right w:val="none" w:sz="0" w:space="0" w:color="auto"/>
      </w:divBdr>
    </w:div>
    <w:div w:id="1759519346">
      <w:bodyDiv w:val="1"/>
      <w:marLeft w:val="0"/>
      <w:marRight w:val="0"/>
      <w:marTop w:val="0"/>
      <w:marBottom w:val="0"/>
      <w:divBdr>
        <w:top w:val="none" w:sz="0" w:space="0" w:color="auto"/>
        <w:left w:val="none" w:sz="0" w:space="0" w:color="auto"/>
        <w:bottom w:val="none" w:sz="0" w:space="0" w:color="auto"/>
        <w:right w:val="none" w:sz="0" w:space="0" w:color="auto"/>
      </w:divBdr>
    </w:div>
    <w:div w:id="1759864574">
      <w:bodyDiv w:val="1"/>
      <w:marLeft w:val="0"/>
      <w:marRight w:val="0"/>
      <w:marTop w:val="0"/>
      <w:marBottom w:val="0"/>
      <w:divBdr>
        <w:top w:val="none" w:sz="0" w:space="0" w:color="auto"/>
        <w:left w:val="none" w:sz="0" w:space="0" w:color="auto"/>
        <w:bottom w:val="none" w:sz="0" w:space="0" w:color="auto"/>
        <w:right w:val="none" w:sz="0" w:space="0" w:color="auto"/>
      </w:divBdr>
    </w:div>
    <w:div w:id="1760171452">
      <w:bodyDiv w:val="1"/>
      <w:marLeft w:val="0"/>
      <w:marRight w:val="0"/>
      <w:marTop w:val="0"/>
      <w:marBottom w:val="0"/>
      <w:divBdr>
        <w:top w:val="none" w:sz="0" w:space="0" w:color="auto"/>
        <w:left w:val="none" w:sz="0" w:space="0" w:color="auto"/>
        <w:bottom w:val="none" w:sz="0" w:space="0" w:color="auto"/>
        <w:right w:val="none" w:sz="0" w:space="0" w:color="auto"/>
      </w:divBdr>
    </w:div>
    <w:div w:id="1761096808">
      <w:bodyDiv w:val="1"/>
      <w:marLeft w:val="0"/>
      <w:marRight w:val="0"/>
      <w:marTop w:val="0"/>
      <w:marBottom w:val="0"/>
      <w:divBdr>
        <w:top w:val="none" w:sz="0" w:space="0" w:color="auto"/>
        <w:left w:val="none" w:sz="0" w:space="0" w:color="auto"/>
        <w:bottom w:val="none" w:sz="0" w:space="0" w:color="auto"/>
        <w:right w:val="none" w:sz="0" w:space="0" w:color="auto"/>
      </w:divBdr>
    </w:div>
    <w:div w:id="1761372659">
      <w:bodyDiv w:val="1"/>
      <w:marLeft w:val="0"/>
      <w:marRight w:val="0"/>
      <w:marTop w:val="0"/>
      <w:marBottom w:val="0"/>
      <w:divBdr>
        <w:top w:val="none" w:sz="0" w:space="0" w:color="auto"/>
        <w:left w:val="none" w:sz="0" w:space="0" w:color="auto"/>
        <w:bottom w:val="none" w:sz="0" w:space="0" w:color="auto"/>
        <w:right w:val="none" w:sz="0" w:space="0" w:color="auto"/>
      </w:divBdr>
    </w:div>
    <w:div w:id="1762019006">
      <w:bodyDiv w:val="1"/>
      <w:marLeft w:val="0"/>
      <w:marRight w:val="0"/>
      <w:marTop w:val="0"/>
      <w:marBottom w:val="0"/>
      <w:divBdr>
        <w:top w:val="none" w:sz="0" w:space="0" w:color="auto"/>
        <w:left w:val="none" w:sz="0" w:space="0" w:color="auto"/>
        <w:bottom w:val="none" w:sz="0" w:space="0" w:color="auto"/>
        <w:right w:val="none" w:sz="0" w:space="0" w:color="auto"/>
      </w:divBdr>
    </w:div>
    <w:div w:id="1762144963">
      <w:bodyDiv w:val="1"/>
      <w:marLeft w:val="0"/>
      <w:marRight w:val="0"/>
      <w:marTop w:val="0"/>
      <w:marBottom w:val="0"/>
      <w:divBdr>
        <w:top w:val="none" w:sz="0" w:space="0" w:color="auto"/>
        <w:left w:val="none" w:sz="0" w:space="0" w:color="auto"/>
        <w:bottom w:val="none" w:sz="0" w:space="0" w:color="auto"/>
        <w:right w:val="none" w:sz="0" w:space="0" w:color="auto"/>
      </w:divBdr>
    </w:div>
    <w:div w:id="1763337554">
      <w:bodyDiv w:val="1"/>
      <w:marLeft w:val="0"/>
      <w:marRight w:val="0"/>
      <w:marTop w:val="0"/>
      <w:marBottom w:val="0"/>
      <w:divBdr>
        <w:top w:val="none" w:sz="0" w:space="0" w:color="auto"/>
        <w:left w:val="none" w:sz="0" w:space="0" w:color="auto"/>
        <w:bottom w:val="none" w:sz="0" w:space="0" w:color="auto"/>
        <w:right w:val="none" w:sz="0" w:space="0" w:color="auto"/>
      </w:divBdr>
    </w:div>
    <w:div w:id="1763724707">
      <w:bodyDiv w:val="1"/>
      <w:marLeft w:val="0"/>
      <w:marRight w:val="0"/>
      <w:marTop w:val="0"/>
      <w:marBottom w:val="0"/>
      <w:divBdr>
        <w:top w:val="none" w:sz="0" w:space="0" w:color="auto"/>
        <w:left w:val="none" w:sz="0" w:space="0" w:color="auto"/>
        <w:bottom w:val="none" w:sz="0" w:space="0" w:color="auto"/>
        <w:right w:val="none" w:sz="0" w:space="0" w:color="auto"/>
      </w:divBdr>
    </w:div>
    <w:div w:id="1763841465">
      <w:bodyDiv w:val="1"/>
      <w:marLeft w:val="0"/>
      <w:marRight w:val="0"/>
      <w:marTop w:val="0"/>
      <w:marBottom w:val="0"/>
      <w:divBdr>
        <w:top w:val="none" w:sz="0" w:space="0" w:color="auto"/>
        <w:left w:val="none" w:sz="0" w:space="0" w:color="auto"/>
        <w:bottom w:val="none" w:sz="0" w:space="0" w:color="auto"/>
        <w:right w:val="none" w:sz="0" w:space="0" w:color="auto"/>
      </w:divBdr>
    </w:div>
    <w:div w:id="1763913009">
      <w:bodyDiv w:val="1"/>
      <w:marLeft w:val="0"/>
      <w:marRight w:val="0"/>
      <w:marTop w:val="0"/>
      <w:marBottom w:val="0"/>
      <w:divBdr>
        <w:top w:val="none" w:sz="0" w:space="0" w:color="auto"/>
        <w:left w:val="none" w:sz="0" w:space="0" w:color="auto"/>
        <w:bottom w:val="none" w:sz="0" w:space="0" w:color="auto"/>
        <w:right w:val="none" w:sz="0" w:space="0" w:color="auto"/>
      </w:divBdr>
    </w:div>
    <w:div w:id="1765489234">
      <w:bodyDiv w:val="1"/>
      <w:marLeft w:val="0"/>
      <w:marRight w:val="0"/>
      <w:marTop w:val="0"/>
      <w:marBottom w:val="0"/>
      <w:divBdr>
        <w:top w:val="none" w:sz="0" w:space="0" w:color="auto"/>
        <w:left w:val="none" w:sz="0" w:space="0" w:color="auto"/>
        <w:bottom w:val="none" w:sz="0" w:space="0" w:color="auto"/>
        <w:right w:val="none" w:sz="0" w:space="0" w:color="auto"/>
      </w:divBdr>
    </w:div>
    <w:div w:id="1765802436">
      <w:bodyDiv w:val="1"/>
      <w:marLeft w:val="0"/>
      <w:marRight w:val="0"/>
      <w:marTop w:val="0"/>
      <w:marBottom w:val="0"/>
      <w:divBdr>
        <w:top w:val="none" w:sz="0" w:space="0" w:color="auto"/>
        <w:left w:val="none" w:sz="0" w:space="0" w:color="auto"/>
        <w:bottom w:val="none" w:sz="0" w:space="0" w:color="auto"/>
        <w:right w:val="none" w:sz="0" w:space="0" w:color="auto"/>
      </w:divBdr>
    </w:div>
    <w:div w:id="1766028757">
      <w:bodyDiv w:val="1"/>
      <w:marLeft w:val="0"/>
      <w:marRight w:val="0"/>
      <w:marTop w:val="0"/>
      <w:marBottom w:val="0"/>
      <w:divBdr>
        <w:top w:val="none" w:sz="0" w:space="0" w:color="auto"/>
        <w:left w:val="none" w:sz="0" w:space="0" w:color="auto"/>
        <w:bottom w:val="none" w:sz="0" w:space="0" w:color="auto"/>
        <w:right w:val="none" w:sz="0" w:space="0" w:color="auto"/>
      </w:divBdr>
    </w:div>
    <w:div w:id="1766143700">
      <w:bodyDiv w:val="1"/>
      <w:marLeft w:val="0"/>
      <w:marRight w:val="0"/>
      <w:marTop w:val="0"/>
      <w:marBottom w:val="0"/>
      <w:divBdr>
        <w:top w:val="none" w:sz="0" w:space="0" w:color="auto"/>
        <w:left w:val="none" w:sz="0" w:space="0" w:color="auto"/>
        <w:bottom w:val="none" w:sz="0" w:space="0" w:color="auto"/>
        <w:right w:val="none" w:sz="0" w:space="0" w:color="auto"/>
      </w:divBdr>
    </w:div>
    <w:div w:id="1766414837">
      <w:bodyDiv w:val="1"/>
      <w:marLeft w:val="0"/>
      <w:marRight w:val="0"/>
      <w:marTop w:val="0"/>
      <w:marBottom w:val="0"/>
      <w:divBdr>
        <w:top w:val="none" w:sz="0" w:space="0" w:color="auto"/>
        <w:left w:val="none" w:sz="0" w:space="0" w:color="auto"/>
        <w:bottom w:val="none" w:sz="0" w:space="0" w:color="auto"/>
        <w:right w:val="none" w:sz="0" w:space="0" w:color="auto"/>
      </w:divBdr>
    </w:div>
    <w:div w:id="1766875457">
      <w:bodyDiv w:val="1"/>
      <w:marLeft w:val="0"/>
      <w:marRight w:val="0"/>
      <w:marTop w:val="0"/>
      <w:marBottom w:val="0"/>
      <w:divBdr>
        <w:top w:val="none" w:sz="0" w:space="0" w:color="auto"/>
        <w:left w:val="none" w:sz="0" w:space="0" w:color="auto"/>
        <w:bottom w:val="none" w:sz="0" w:space="0" w:color="auto"/>
        <w:right w:val="none" w:sz="0" w:space="0" w:color="auto"/>
      </w:divBdr>
    </w:div>
    <w:div w:id="1767002025">
      <w:bodyDiv w:val="1"/>
      <w:marLeft w:val="0"/>
      <w:marRight w:val="0"/>
      <w:marTop w:val="0"/>
      <w:marBottom w:val="0"/>
      <w:divBdr>
        <w:top w:val="none" w:sz="0" w:space="0" w:color="auto"/>
        <w:left w:val="none" w:sz="0" w:space="0" w:color="auto"/>
        <w:bottom w:val="none" w:sz="0" w:space="0" w:color="auto"/>
        <w:right w:val="none" w:sz="0" w:space="0" w:color="auto"/>
      </w:divBdr>
    </w:div>
    <w:div w:id="1767114818">
      <w:bodyDiv w:val="1"/>
      <w:marLeft w:val="0"/>
      <w:marRight w:val="0"/>
      <w:marTop w:val="0"/>
      <w:marBottom w:val="0"/>
      <w:divBdr>
        <w:top w:val="none" w:sz="0" w:space="0" w:color="auto"/>
        <w:left w:val="none" w:sz="0" w:space="0" w:color="auto"/>
        <w:bottom w:val="none" w:sz="0" w:space="0" w:color="auto"/>
        <w:right w:val="none" w:sz="0" w:space="0" w:color="auto"/>
      </w:divBdr>
    </w:div>
    <w:div w:id="1767339568">
      <w:bodyDiv w:val="1"/>
      <w:marLeft w:val="0"/>
      <w:marRight w:val="0"/>
      <w:marTop w:val="0"/>
      <w:marBottom w:val="0"/>
      <w:divBdr>
        <w:top w:val="none" w:sz="0" w:space="0" w:color="auto"/>
        <w:left w:val="none" w:sz="0" w:space="0" w:color="auto"/>
        <w:bottom w:val="none" w:sz="0" w:space="0" w:color="auto"/>
        <w:right w:val="none" w:sz="0" w:space="0" w:color="auto"/>
      </w:divBdr>
    </w:div>
    <w:div w:id="1768767457">
      <w:bodyDiv w:val="1"/>
      <w:marLeft w:val="0"/>
      <w:marRight w:val="0"/>
      <w:marTop w:val="0"/>
      <w:marBottom w:val="0"/>
      <w:divBdr>
        <w:top w:val="none" w:sz="0" w:space="0" w:color="auto"/>
        <w:left w:val="none" w:sz="0" w:space="0" w:color="auto"/>
        <w:bottom w:val="none" w:sz="0" w:space="0" w:color="auto"/>
        <w:right w:val="none" w:sz="0" w:space="0" w:color="auto"/>
      </w:divBdr>
    </w:div>
    <w:div w:id="1770541374">
      <w:bodyDiv w:val="1"/>
      <w:marLeft w:val="0"/>
      <w:marRight w:val="0"/>
      <w:marTop w:val="0"/>
      <w:marBottom w:val="0"/>
      <w:divBdr>
        <w:top w:val="none" w:sz="0" w:space="0" w:color="auto"/>
        <w:left w:val="none" w:sz="0" w:space="0" w:color="auto"/>
        <w:bottom w:val="none" w:sz="0" w:space="0" w:color="auto"/>
        <w:right w:val="none" w:sz="0" w:space="0" w:color="auto"/>
      </w:divBdr>
    </w:div>
    <w:div w:id="1770812057">
      <w:bodyDiv w:val="1"/>
      <w:marLeft w:val="0"/>
      <w:marRight w:val="0"/>
      <w:marTop w:val="0"/>
      <w:marBottom w:val="0"/>
      <w:divBdr>
        <w:top w:val="none" w:sz="0" w:space="0" w:color="auto"/>
        <w:left w:val="none" w:sz="0" w:space="0" w:color="auto"/>
        <w:bottom w:val="none" w:sz="0" w:space="0" w:color="auto"/>
        <w:right w:val="none" w:sz="0" w:space="0" w:color="auto"/>
      </w:divBdr>
    </w:div>
    <w:div w:id="1772164087">
      <w:bodyDiv w:val="1"/>
      <w:marLeft w:val="0"/>
      <w:marRight w:val="0"/>
      <w:marTop w:val="0"/>
      <w:marBottom w:val="0"/>
      <w:divBdr>
        <w:top w:val="none" w:sz="0" w:space="0" w:color="auto"/>
        <w:left w:val="none" w:sz="0" w:space="0" w:color="auto"/>
        <w:bottom w:val="none" w:sz="0" w:space="0" w:color="auto"/>
        <w:right w:val="none" w:sz="0" w:space="0" w:color="auto"/>
      </w:divBdr>
    </w:div>
    <w:div w:id="1772319377">
      <w:bodyDiv w:val="1"/>
      <w:marLeft w:val="0"/>
      <w:marRight w:val="0"/>
      <w:marTop w:val="0"/>
      <w:marBottom w:val="0"/>
      <w:divBdr>
        <w:top w:val="none" w:sz="0" w:space="0" w:color="auto"/>
        <w:left w:val="none" w:sz="0" w:space="0" w:color="auto"/>
        <w:bottom w:val="none" w:sz="0" w:space="0" w:color="auto"/>
        <w:right w:val="none" w:sz="0" w:space="0" w:color="auto"/>
      </w:divBdr>
    </w:div>
    <w:div w:id="1772356386">
      <w:bodyDiv w:val="1"/>
      <w:marLeft w:val="0"/>
      <w:marRight w:val="0"/>
      <w:marTop w:val="0"/>
      <w:marBottom w:val="0"/>
      <w:divBdr>
        <w:top w:val="none" w:sz="0" w:space="0" w:color="auto"/>
        <w:left w:val="none" w:sz="0" w:space="0" w:color="auto"/>
        <w:bottom w:val="none" w:sz="0" w:space="0" w:color="auto"/>
        <w:right w:val="none" w:sz="0" w:space="0" w:color="auto"/>
      </w:divBdr>
    </w:div>
    <w:div w:id="1772434392">
      <w:bodyDiv w:val="1"/>
      <w:marLeft w:val="0"/>
      <w:marRight w:val="0"/>
      <w:marTop w:val="0"/>
      <w:marBottom w:val="0"/>
      <w:divBdr>
        <w:top w:val="none" w:sz="0" w:space="0" w:color="auto"/>
        <w:left w:val="none" w:sz="0" w:space="0" w:color="auto"/>
        <w:bottom w:val="none" w:sz="0" w:space="0" w:color="auto"/>
        <w:right w:val="none" w:sz="0" w:space="0" w:color="auto"/>
      </w:divBdr>
    </w:div>
    <w:div w:id="1772815888">
      <w:bodyDiv w:val="1"/>
      <w:marLeft w:val="0"/>
      <w:marRight w:val="0"/>
      <w:marTop w:val="0"/>
      <w:marBottom w:val="0"/>
      <w:divBdr>
        <w:top w:val="none" w:sz="0" w:space="0" w:color="auto"/>
        <w:left w:val="none" w:sz="0" w:space="0" w:color="auto"/>
        <w:bottom w:val="none" w:sz="0" w:space="0" w:color="auto"/>
        <w:right w:val="none" w:sz="0" w:space="0" w:color="auto"/>
      </w:divBdr>
    </w:div>
    <w:div w:id="1773284081">
      <w:bodyDiv w:val="1"/>
      <w:marLeft w:val="0"/>
      <w:marRight w:val="0"/>
      <w:marTop w:val="0"/>
      <w:marBottom w:val="0"/>
      <w:divBdr>
        <w:top w:val="none" w:sz="0" w:space="0" w:color="auto"/>
        <w:left w:val="none" w:sz="0" w:space="0" w:color="auto"/>
        <w:bottom w:val="none" w:sz="0" w:space="0" w:color="auto"/>
        <w:right w:val="none" w:sz="0" w:space="0" w:color="auto"/>
      </w:divBdr>
    </w:div>
    <w:div w:id="1775124401">
      <w:bodyDiv w:val="1"/>
      <w:marLeft w:val="0"/>
      <w:marRight w:val="0"/>
      <w:marTop w:val="0"/>
      <w:marBottom w:val="0"/>
      <w:divBdr>
        <w:top w:val="none" w:sz="0" w:space="0" w:color="auto"/>
        <w:left w:val="none" w:sz="0" w:space="0" w:color="auto"/>
        <w:bottom w:val="none" w:sz="0" w:space="0" w:color="auto"/>
        <w:right w:val="none" w:sz="0" w:space="0" w:color="auto"/>
      </w:divBdr>
    </w:div>
    <w:div w:id="1775200927">
      <w:bodyDiv w:val="1"/>
      <w:marLeft w:val="0"/>
      <w:marRight w:val="0"/>
      <w:marTop w:val="0"/>
      <w:marBottom w:val="0"/>
      <w:divBdr>
        <w:top w:val="none" w:sz="0" w:space="0" w:color="auto"/>
        <w:left w:val="none" w:sz="0" w:space="0" w:color="auto"/>
        <w:bottom w:val="none" w:sz="0" w:space="0" w:color="auto"/>
        <w:right w:val="none" w:sz="0" w:space="0" w:color="auto"/>
      </w:divBdr>
    </w:div>
    <w:div w:id="1775392844">
      <w:bodyDiv w:val="1"/>
      <w:marLeft w:val="0"/>
      <w:marRight w:val="0"/>
      <w:marTop w:val="0"/>
      <w:marBottom w:val="0"/>
      <w:divBdr>
        <w:top w:val="none" w:sz="0" w:space="0" w:color="auto"/>
        <w:left w:val="none" w:sz="0" w:space="0" w:color="auto"/>
        <w:bottom w:val="none" w:sz="0" w:space="0" w:color="auto"/>
        <w:right w:val="none" w:sz="0" w:space="0" w:color="auto"/>
      </w:divBdr>
    </w:div>
    <w:div w:id="1775594150">
      <w:bodyDiv w:val="1"/>
      <w:marLeft w:val="0"/>
      <w:marRight w:val="0"/>
      <w:marTop w:val="0"/>
      <w:marBottom w:val="0"/>
      <w:divBdr>
        <w:top w:val="none" w:sz="0" w:space="0" w:color="auto"/>
        <w:left w:val="none" w:sz="0" w:space="0" w:color="auto"/>
        <w:bottom w:val="none" w:sz="0" w:space="0" w:color="auto"/>
        <w:right w:val="none" w:sz="0" w:space="0" w:color="auto"/>
      </w:divBdr>
    </w:div>
    <w:div w:id="1776097680">
      <w:bodyDiv w:val="1"/>
      <w:marLeft w:val="0"/>
      <w:marRight w:val="0"/>
      <w:marTop w:val="0"/>
      <w:marBottom w:val="0"/>
      <w:divBdr>
        <w:top w:val="none" w:sz="0" w:space="0" w:color="auto"/>
        <w:left w:val="none" w:sz="0" w:space="0" w:color="auto"/>
        <w:bottom w:val="none" w:sz="0" w:space="0" w:color="auto"/>
        <w:right w:val="none" w:sz="0" w:space="0" w:color="auto"/>
      </w:divBdr>
    </w:div>
    <w:div w:id="1776365333">
      <w:bodyDiv w:val="1"/>
      <w:marLeft w:val="0"/>
      <w:marRight w:val="0"/>
      <w:marTop w:val="0"/>
      <w:marBottom w:val="0"/>
      <w:divBdr>
        <w:top w:val="none" w:sz="0" w:space="0" w:color="auto"/>
        <w:left w:val="none" w:sz="0" w:space="0" w:color="auto"/>
        <w:bottom w:val="none" w:sz="0" w:space="0" w:color="auto"/>
        <w:right w:val="none" w:sz="0" w:space="0" w:color="auto"/>
      </w:divBdr>
    </w:div>
    <w:div w:id="1776632954">
      <w:bodyDiv w:val="1"/>
      <w:marLeft w:val="0"/>
      <w:marRight w:val="0"/>
      <w:marTop w:val="0"/>
      <w:marBottom w:val="0"/>
      <w:divBdr>
        <w:top w:val="none" w:sz="0" w:space="0" w:color="auto"/>
        <w:left w:val="none" w:sz="0" w:space="0" w:color="auto"/>
        <w:bottom w:val="none" w:sz="0" w:space="0" w:color="auto"/>
        <w:right w:val="none" w:sz="0" w:space="0" w:color="auto"/>
      </w:divBdr>
    </w:div>
    <w:div w:id="1778021811">
      <w:bodyDiv w:val="1"/>
      <w:marLeft w:val="0"/>
      <w:marRight w:val="0"/>
      <w:marTop w:val="0"/>
      <w:marBottom w:val="0"/>
      <w:divBdr>
        <w:top w:val="none" w:sz="0" w:space="0" w:color="auto"/>
        <w:left w:val="none" w:sz="0" w:space="0" w:color="auto"/>
        <w:bottom w:val="none" w:sz="0" w:space="0" w:color="auto"/>
        <w:right w:val="none" w:sz="0" w:space="0" w:color="auto"/>
      </w:divBdr>
    </w:div>
    <w:div w:id="1778215208">
      <w:bodyDiv w:val="1"/>
      <w:marLeft w:val="0"/>
      <w:marRight w:val="0"/>
      <w:marTop w:val="0"/>
      <w:marBottom w:val="0"/>
      <w:divBdr>
        <w:top w:val="none" w:sz="0" w:space="0" w:color="auto"/>
        <w:left w:val="none" w:sz="0" w:space="0" w:color="auto"/>
        <w:bottom w:val="none" w:sz="0" w:space="0" w:color="auto"/>
        <w:right w:val="none" w:sz="0" w:space="0" w:color="auto"/>
      </w:divBdr>
    </w:div>
    <w:div w:id="1778524163">
      <w:bodyDiv w:val="1"/>
      <w:marLeft w:val="0"/>
      <w:marRight w:val="0"/>
      <w:marTop w:val="0"/>
      <w:marBottom w:val="0"/>
      <w:divBdr>
        <w:top w:val="none" w:sz="0" w:space="0" w:color="auto"/>
        <w:left w:val="none" w:sz="0" w:space="0" w:color="auto"/>
        <w:bottom w:val="none" w:sz="0" w:space="0" w:color="auto"/>
        <w:right w:val="none" w:sz="0" w:space="0" w:color="auto"/>
      </w:divBdr>
    </w:div>
    <w:div w:id="1778989440">
      <w:bodyDiv w:val="1"/>
      <w:marLeft w:val="0"/>
      <w:marRight w:val="0"/>
      <w:marTop w:val="0"/>
      <w:marBottom w:val="0"/>
      <w:divBdr>
        <w:top w:val="none" w:sz="0" w:space="0" w:color="auto"/>
        <w:left w:val="none" w:sz="0" w:space="0" w:color="auto"/>
        <w:bottom w:val="none" w:sz="0" w:space="0" w:color="auto"/>
        <w:right w:val="none" w:sz="0" w:space="0" w:color="auto"/>
      </w:divBdr>
    </w:div>
    <w:div w:id="1779788774">
      <w:bodyDiv w:val="1"/>
      <w:marLeft w:val="0"/>
      <w:marRight w:val="0"/>
      <w:marTop w:val="0"/>
      <w:marBottom w:val="0"/>
      <w:divBdr>
        <w:top w:val="none" w:sz="0" w:space="0" w:color="auto"/>
        <w:left w:val="none" w:sz="0" w:space="0" w:color="auto"/>
        <w:bottom w:val="none" w:sz="0" w:space="0" w:color="auto"/>
        <w:right w:val="none" w:sz="0" w:space="0" w:color="auto"/>
      </w:divBdr>
    </w:div>
    <w:div w:id="1780568969">
      <w:bodyDiv w:val="1"/>
      <w:marLeft w:val="0"/>
      <w:marRight w:val="0"/>
      <w:marTop w:val="0"/>
      <w:marBottom w:val="0"/>
      <w:divBdr>
        <w:top w:val="none" w:sz="0" w:space="0" w:color="auto"/>
        <w:left w:val="none" w:sz="0" w:space="0" w:color="auto"/>
        <w:bottom w:val="none" w:sz="0" w:space="0" w:color="auto"/>
        <w:right w:val="none" w:sz="0" w:space="0" w:color="auto"/>
      </w:divBdr>
    </w:div>
    <w:div w:id="1780635560">
      <w:bodyDiv w:val="1"/>
      <w:marLeft w:val="0"/>
      <w:marRight w:val="0"/>
      <w:marTop w:val="0"/>
      <w:marBottom w:val="0"/>
      <w:divBdr>
        <w:top w:val="none" w:sz="0" w:space="0" w:color="auto"/>
        <w:left w:val="none" w:sz="0" w:space="0" w:color="auto"/>
        <w:bottom w:val="none" w:sz="0" w:space="0" w:color="auto"/>
        <w:right w:val="none" w:sz="0" w:space="0" w:color="auto"/>
      </w:divBdr>
    </w:div>
    <w:div w:id="1780637791">
      <w:bodyDiv w:val="1"/>
      <w:marLeft w:val="0"/>
      <w:marRight w:val="0"/>
      <w:marTop w:val="0"/>
      <w:marBottom w:val="0"/>
      <w:divBdr>
        <w:top w:val="none" w:sz="0" w:space="0" w:color="auto"/>
        <w:left w:val="none" w:sz="0" w:space="0" w:color="auto"/>
        <w:bottom w:val="none" w:sz="0" w:space="0" w:color="auto"/>
        <w:right w:val="none" w:sz="0" w:space="0" w:color="auto"/>
      </w:divBdr>
    </w:div>
    <w:div w:id="1780637840">
      <w:bodyDiv w:val="1"/>
      <w:marLeft w:val="0"/>
      <w:marRight w:val="0"/>
      <w:marTop w:val="0"/>
      <w:marBottom w:val="0"/>
      <w:divBdr>
        <w:top w:val="none" w:sz="0" w:space="0" w:color="auto"/>
        <w:left w:val="none" w:sz="0" w:space="0" w:color="auto"/>
        <w:bottom w:val="none" w:sz="0" w:space="0" w:color="auto"/>
        <w:right w:val="none" w:sz="0" w:space="0" w:color="auto"/>
      </w:divBdr>
    </w:div>
    <w:div w:id="1780950573">
      <w:bodyDiv w:val="1"/>
      <w:marLeft w:val="0"/>
      <w:marRight w:val="0"/>
      <w:marTop w:val="0"/>
      <w:marBottom w:val="0"/>
      <w:divBdr>
        <w:top w:val="none" w:sz="0" w:space="0" w:color="auto"/>
        <w:left w:val="none" w:sz="0" w:space="0" w:color="auto"/>
        <w:bottom w:val="none" w:sz="0" w:space="0" w:color="auto"/>
        <w:right w:val="none" w:sz="0" w:space="0" w:color="auto"/>
      </w:divBdr>
    </w:div>
    <w:div w:id="1781021659">
      <w:bodyDiv w:val="1"/>
      <w:marLeft w:val="0"/>
      <w:marRight w:val="0"/>
      <w:marTop w:val="0"/>
      <w:marBottom w:val="0"/>
      <w:divBdr>
        <w:top w:val="none" w:sz="0" w:space="0" w:color="auto"/>
        <w:left w:val="none" w:sz="0" w:space="0" w:color="auto"/>
        <w:bottom w:val="none" w:sz="0" w:space="0" w:color="auto"/>
        <w:right w:val="none" w:sz="0" w:space="0" w:color="auto"/>
      </w:divBdr>
    </w:div>
    <w:div w:id="1781097792">
      <w:bodyDiv w:val="1"/>
      <w:marLeft w:val="0"/>
      <w:marRight w:val="0"/>
      <w:marTop w:val="0"/>
      <w:marBottom w:val="0"/>
      <w:divBdr>
        <w:top w:val="none" w:sz="0" w:space="0" w:color="auto"/>
        <w:left w:val="none" w:sz="0" w:space="0" w:color="auto"/>
        <w:bottom w:val="none" w:sz="0" w:space="0" w:color="auto"/>
        <w:right w:val="none" w:sz="0" w:space="0" w:color="auto"/>
      </w:divBdr>
    </w:div>
    <w:div w:id="1781141213">
      <w:bodyDiv w:val="1"/>
      <w:marLeft w:val="0"/>
      <w:marRight w:val="0"/>
      <w:marTop w:val="0"/>
      <w:marBottom w:val="0"/>
      <w:divBdr>
        <w:top w:val="none" w:sz="0" w:space="0" w:color="auto"/>
        <w:left w:val="none" w:sz="0" w:space="0" w:color="auto"/>
        <w:bottom w:val="none" w:sz="0" w:space="0" w:color="auto"/>
        <w:right w:val="none" w:sz="0" w:space="0" w:color="auto"/>
      </w:divBdr>
    </w:div>
    <w:div w:id="1781218245">
      <w:bodyDiv w:val="1"/>
      <w:marLeft w:val="0"/>
      <w:marRight w:val="0"/>
      <w:marTop w:val="0"/>
      <w:marBottom w:val="0"/>
      <w:divBdr>
        <w:top w:val="none" w:sz="0" w:space="0" w:color="auto"/>
        <w:left w:val="none" w:sz="0" w:space="0" w:color="auto"/>
        <w:bottom w:val="none" w:sz="0" w:space="0" w:color="auto"/>
        <w:right w:val="none" w:sz="0" w:space="0" w:color="auto"/>
      </w:divBdr>
    </w:div>
    <w:div w:id="1781752440">
      <w:bodyDiv w:val="1"/>
      <w:marLeft w:val="0"/>
      <w:marRight w:val="0"/>
      <w:marTop w:val="0"/>
      <w:marBottom w:val="0"/>
      <w:divBdr>
        <w:top w:val="none" w:sz="0" w:space="0" w:color="auto"/>
        <w:left w:val="none" w:sz="0" w:space="0" w:color="auto"/>
        <w:bottom w:val="none" w:sz="0" w:space="0" w:color="auto"/>
        <w:right w:val="none" w:sz="0" w:space="0" w:color="auto"/>
      </w:divBdr>
    </w:div>
    <w:div w:id="1782451501">
      <w:bodyDiv w:val="1"/>
      <w:marLeft w:val="0"/>
      <w:marRight w:val="0"/>
      <w:marTop w:val="0"/>
      <w:marBottom w:val="0"/>
      <w:divBdr>
        <w:top w:val="none" w:sz="0" w:space="0" w:color="auto"/>
        <w:left w:val="none" w:sz="0" w:space="0" w:color="auto"/>
        <w:bottom w:val="none" w:sz="0" w:space="0" w:color="auto"/>
        <w:right w:val="none" w:sz="0" w:space="0" w:color="auto"/>
      </w:divBdr>
    </w:div>
    <w:div w:id="1782803092">
      <w:bodyDiv w:val="1"/>
      <w:marLeft w:val="0"/>
      <w:marRight w:val="0"/>
      <w:marTop w:val="0"/>
      <w:marBottom w:val="0"/>
      <w:divBdr>
        <w:top w:val="none" w:sz="0" w:space="0" w:color="auto"/>
        <w:left w:val="none" w:sz="0" w:space="0" w:color="auto"/>
        <w:bottom w:val="none" w:sz="0" w:space="0" w:color="auto"/>
        <w:right w:val="none" w:sz="0" w:space="0" w:color="auto"/>
      </w:divBdr>
    </w:div>
    <w:div w:id="1783109210">
      <w:bodyDiv w:val="1"/>
      <w:marLeft w:val="0"/>
      <w:marRight w:val="0"/>
      <w:marTop w:val="0"/>
      <w:marBottom w:val="0"/>
      <w:divBdr>
        <w:top w:val="none" w:sz="0" w:space="0" w:color="auto"/>
        <w:left w:val="none" w:sz="0" w:space="0" w:color="auto"/>
        <w:bottom w:val="none" w:sz="0" w:space="0" w:color="auto"/>
        <w:right w:val="none" w:sz="0" w:space="0" w:color="auto"/>
      </w:divBdr>
    </w:div>
    <w:div w:id="1783263777">
      <w:bodyDiv w:val="1"/>
      <w:marLeft w:val="0"/>
      <w:marRight w:val="0"/>
      <w:marTop w:val="0"/>
      <w:marBottom w:val="0"/>
      <w:divBdr>
        <w:top w:val="none" w:sz="0" w:space="0" w:color="auto"/>
        <w:left w:val="none" w:sz="0" w:space="0" w:color="auto"/>
        <w:bottom w:val="none" w:sz="0" w:space="0" w:color="auto"/>
        <w:right w:val="none" w:sz="0" w:space="0" w:color="auto"/>
      </w:divBdr>
    </w:div>
    <w:div w:id="1783456475">
      <w:bodyDiv w:val="1"/>
      <w:marLeft w:val="0"/>
      <w:marRight w:val="0"/>
      <w:marTop w:val="0"/>
      <w:marBottom w:val="0"/>
      <w:divBdr>
        <w:top w:val="none" w:sz="0" w:space="0" w:color="auto"/>
        <w:left w:val="none" w:sz="0" w:space="0" w:color="auto"/>
        <w:bottom w:val="none" w:sz="0" w:space="0" w:color="auto"/>
        <w:right w:val="none" w:sz="0" w:space="0" w:color="auto"/>
      </w:divBdr>
    </w:div>
    <w:div w:id="1783762572">
      <w:bodyDiv w:val="1"/>
      <w:marLeft w:val="0"/>
      <w:marRight w:val="0"/>
      <w:marTop w:val="0"/>
      <w:marBottom w:val="0"/>
      <w:divBdr>
        <w:top w:val="none" w:sz="0" w:space="0" w:color="auto"/>
        <w:left w:val="none" w:sz="0" w:space="0" w:color="auto"/>
        <w:bottom w:val="none" w:sz="0" w:space="0" w:color="auto"/>
        <w:right w:val="none" w:sz="0" w:space="0" w:color="auto"/>
      </w:divBdr>
    </w:div>
    <w:div w:id="1784226779">
      <w:bodyDiv w:val="1"/>
      <w:marLeft w:val="0"/>
      <w:marRight w:val="0"/>
      <w:marTop w:val="0"/>
      <w:marBottom w:val="0"/>
      <w:divBdr>
        <w:top w:val="none" w:sz="0" w:space="0" w:color="auto"/>
        <w:left w:val="none" w:sz="0" w:space="0" w:color="auto"/>
        <w:bottom w:val="none" w:sz="0" w:space="0" w:color="auto"/>
        <w:right w:val="none" w:sz="0" w:space="0" w:color="auto"/>
      </w:divBdr>
    </w:div>
    <w:div w:id="1784381050">
      <w:bodyDiv w:val="1"/>
      <w:marLeft w:val="0"/>
      <w:marRight w:val="0"/>
      <w:marTop w:val="0"/>
      <w:marBottom w:val="0"/>
      <w:divBdr>
        <w:top w:val="none" w:sz="0" w:space="0" w:color="auto"/>
        <w:left w:val="none" w:sz="0" w:space="0" w:color="auto"/>
        <w:bottom w:val="none" w:sz="0" w:space="0" w:color="auto"/>
        <w:right w:val="none" w:sz="0" w:space="0" w:color="auto"/>
      </w:divBdr>
    </w:div>
    <w:div w:id="1784641978">
      <w:bodyDiv w:val="1"/>
      <w:marLeft w:val="0"/>
      <w:marRight w:val="0"/>
      <w:marTop w:val="0"/>
      <w:marBottom w:val="0"/>
      <w:divBdr>
        <w:top w:val="none" w:sz="0" w:space="0" w:color="auto"/>
        <w:left w:val="none" w:sz="0" w:space="0" w:color="auto"/>
        <w:bottom w:val="none" w:sz="0" w:space="0" w:color="auto"/>
        <w:right w:val="none" w:sz="0" w:space="0" w:color="auto"/>
      </w:divBdr>
    </w:div>
    <w:div w:id="1785340419">
      <w:bodyDiv w:val="1"/>
      <w:marLeft w:val="0"/>
      <w:marRight w:val="0"/>
      <w:marTop w:val="0"/>
      <w:marBottom w:val="0"/>
      <w:divBdr>
        <w:top w:val="none" w:sz="0" w:space="0" w:color="auto"/>
        <w:left w:val="none" w:sz="0" w:space="0" w:color="auto"/>
        <w:bottom w:val="none" w:sz="0" w:space="0" w:color="auto"/>
        <w:right w:val="none" w:sz="0" w:space="0" w:color="auto"/>
      </w:divBdr>
    </w:div>
    <w:div w:id="1785660326">
      <w:bodyDiv w:val="1"/>
      <w:marLeft w:val="0"/>
      <w:marRight w:val="0"/>
      <w:marTop w:val="0"/>
      <w:marBottom w:val="0"/>
      <w:divBdr>
        <w:top w:val="none" w:sz="0" w:space="0" w:color="auto"/>
        <w:left w:val="none" w:sz="0" w:space="0" w:color="auto"/>
        <w:bottom w:val="none" w:sz="0" w:space="0" w:color="auto"/>
        <w:right w:val="none" w:sz="0" w:space="0" w:color="auto"/>
      </w:divBdr>
    </w:div>
    <w:div w:id="1785924933">
      <w:bodyDiv w:val="1"/>
      <w:marLeft w:val="0"/>
      <w:marRight w:val="0"/>
      <w:marTop w:val="0"/>
      <w:marBottom w:val="0"/>
      <w:divBdr>
        <w:top w:val="none" w:sz="0" w:space="0" w:color="auto"/>
        <w:left w:val="none" w:sz="0" w:space="0" w:color="auto"/>
        <w:bottom w:val="none" w:sz="0" w:space="0" w:color="auto"/>
        <w:right w:val="none" w:sz="0" w:space="0" w:color="auto"/>
      </w:divBdr>
    </w:div>
    <w:div w:id="1786583330">
      <w:bodyDiv w:val="1"/>
      <w:marLeft w:val="0"/>
      <w:marRight w:val="0"/>
      <w:marTop w:val="0"/>
      <w:marBottom w:val="0"/>
      <w:divBdr>
        <w:top w:val="none" w:sz="0" w:space="0" w:color="auto"/>
        <w:left w:val="none" w:sz="0" w:space="0" w:color="auto"/>
        <w:bottom w:val="none" w:sz="0" w:space="0" w:color="auto"/>
        <w:right w:val="none" w:sz="0" w:space="0" w:color="auto"/>
      </w:divBdr>
    </w:div>
    <w:div w:id="1786849624">
      <w:bodyDiv w:val="1"/>
      <w:marLeft w:val="0"/>
      <w:marRight w:val="0"/>
      <w:marTop w:val="0"/>
      <w:marBottom w:val="0"/>
      <w:divBdr>
        <w:top w:val="none" w:sz="0" w:space="0" w:color="auto"/>
        <w:left w:val="none" w:sz="0" w:space="0" w:color="auto"/>
        <w:bottom w:val="none" w:sz="0" w:space="0" w:color="auto"/>
        <w:right w:val="none" w:sz="0" w:space="0" w:color="auto"/>
      </w:divBdr>
    </w:div>
    <w:div w:id="1787115748">
      <w:bodyDiv w:val="1"/>
      <w:marLeft w:val="0"/>
      <w:marRight w:val="0"/>
      <w:marTop w:val="0"/>
      <w:marBottom w:val="0"/>
      <w:divBdr>
        <w:top w:val="none" w:sz="0" w:space="0" w:color="auto"/>
        <w:left w:val="none" w:sz="0" w:space="0" w:color="auto"/>
        <w:bottom w:val="none" w:sz="0" w:space="0" w:color="auto"/>
        <w:right w:val="none" w:sz="0" w:space="0" w:color="auto"/>
      </w:divBdr>
    </w:div>
    <w:div w:id="1787459956">
      <w:bodyDiv w:val="1"/>
      <w:marLeft w:val="0"/>
      <w:marRight w:val="0"/>
      <w:marTop w:val="0"/>
      <w:marBottom w:val="0"/>
      <w:divBdr>
        <w:top w:val="none" w:sz="0" w:space="0" w:color="auto"/>
        <w:left w:val="none" w:sz="0" w:space="0" w:color="auto"/>
        <w:bottom w:val="none" w:sz="0" w:space="0" w:color="auto"/>
        <w:right w:val="none" w:sz="0" w:space="0" w:color="auto"/>
      </w:divBdr>
    </w:div>
    <w:div w:id="1788036515">
      <w:bodyDiv w:val="1"/>
      <w:marLeft w:val="0"/>
      <w:marRight w:val="0"/>
      <w:marTop w:val="0"/>
      <w:marBottom w:val="0"/>
      <w:divBdr>
        <w:top w:val="none" w:sz="0" w:space="0" w:color="auto"/>
        <w:left w:val="none" w:sz="0" w:space="0" w:color="auto"/>
        <w:bottom w:val="none" w:sz="0" w:space="0" w:color="auto"/>
        <w:right w:val="none" w:sz="0" w:space="0" w:color="auto"/>
      </w:divBdr>
    </w:div>
    <w:div w:id="1789154920">
      <w:bodyDiv w:val="1"/>
      <w:marLeft w:val="0"/>
      <w:marRight w:val="0"/>
      <w:marTop w:val="0"/>
      <w:marBottom w:val="0"/>
      <w:divBdr>
        <w:top w:val="none" w:sz="0" w:space="0" w:color="auto"/>
        <w:left w:val="none" w:sz="0" w:space="0" w:color="auto"/>
        <w:bottom w:val="none" w:sz="0" w:space="0" w:color="auto"/>
        <w:right w:val="none" w:sz="0" w:space="0" w:color="auto"/>
      </w:divBdr>
    </w:div>
    <w:div w:id="1789161804">
      <w:bodyDiv w:val="1"/>
      <w:marLeft w:val="0"/>
      <w:marRight w:val="0"/>
      <w:marTop w:val="0"/>
      <w:marBottom w:val="0"/>
      <w:divBdr>
        <w:top w:val="none" w:sz="0" w:space="0" w:color="auto"/>
        <w:left w:val="none" w:sz="0" w:space="0" w:color="auto"/>
        <w:bottom w:val="none" w:sz="0" w:space="0" w:color="auto"/>
        <w:right w:val="none" w:sz="0" w:space="0" w:color="auto"/>
      </w:divBdr>
    </w:div>
    <w:div w:id="1790275035">
      <w:bodyDiv w:val="1"/>
      <w:marLeft w:val="0"/>
      <w:marRight w:val="0"/>
      <w:marTop w:val="0"/>
      <w:marBottom w:val="0"/>
      <w:divBdr>
        <w:top w:val="none" w:sz="0" w:space="0" w:color="auto"/>
        <w:left w:val="none" w:sz="0" w:space="0" w:color="auto"/>
        <w:bottom w:val="none" w:sz="0" w:space="0" w:color="auto"/>
        <w:right w:val="none" w:sz="0" w:space="0" w:color="auto"/>
      </w:divBdr>
    </w:div>
    <w:div w:id="1790317989">
      <w:bodyDiv w:val="1"/>
      <w:marLeft w:val="0"/>
      <w:marRight w:val="0"/>
      <w:marTop w:val="0"/>
      <w:marBottom w:val="0"/>
      <w:divBdr>
        <w:top w:val="none" w:sz="0" w:space="0" w:color="auto"/>
        <w:left w:val="none" w:sz="0" w:space="0" w:color="auto"/>
        <w:bottom w:val="none" w:sz="0" w:space="0" w:color="auto"/>
        <w:right w:val="none" w:sz="0" w:space="0" w:color="auto"/>
      </w:divBdr>
    </w:div>
    <w:div w:id="1791120466">
      <w:bodyDiv w:val="1"/>
      <w:marLeft w:val="0"/>
      <w:marRight w:val="0"/>
      <w:marTop w:val="0"/>
      <w:marBottom w:val="0"/>
      <w:divBdr>
        <w:top w:val="none" w:sz="0" w:space="0" w:color="auto"/>
        <w:left w:val="none" w:sz="0" w:space="0" w:color="auto"/>
        <w:bottom w:val="none" w:sz="0" w:space="0" w:color="auto"/>
        <w:right w:val="none" w:sz="0" w:space="0" w:color="auto"/>
      </w:divBdr>
    </w:div>
    <w:div w:id="1791507710">
      <w:bodyDiv w:val="1"/>
      <w:marLeft w:val="0"/>
      <w:marRight w:val="0"/>
      <w:marTop w:val="0"/>
      <w:marBottom w:val="0"/>
      <w:divBdr>
        <w:top w:val="none" w:sz="0" w:space="0" w:color="auto"/>
        <w:left w:val="none" w:sz="0" w:space="0" w:color="auto"/>
        <w:bottom w:val="none" w:sz="0" w:space="0" w:color="auto"/>
        <w:right w:val="none" w:sz="0" w:space="0" w:color="auto"/>
      </w:divBdr>
    </w:div>
    <w:div w:id="1791780652">
      <w:bodyDiv w:val="1"/>
      <w:marLeft w:val="0"/>
      <w:marRight w:val="0"/>
      <w:marTop w:val="0"/>
      <w:marBottom w:val="0"/>
      <w:divBdr>
        <w:top w:val="none" w:sz="0" w:space="0" w:color="auto"/>
        <w:left w:val="none" w:sz="0" w:space="0" w:color="auto"/>
        <w:bottom w:val="none" w:sz="0" w:space="0" w:color="auto"/>
        <w:right w:val="none" w:sz="0" w:space="0" w:color="auto"/>
      </w:divBdr>
    </w:div>
    <w:div w:id="1792359918">
      <w:bodyDiv w:val="1"/>
      <w:marLeft w:val="0"/>
      <w:marRight w:val="0"/>
      <w:marTop w:val="0"/>
      <w:marBottom w:val="0"/>
      <w:divBdr>
        <w:top w:val="none" w:sz="0" w:space="0" w:color="auto"/>
        <w:left w:val="none" w:sz="0" w:space="0" w:color="auto"/>
        <w:bottom w:val="none" w:sz="0" w:space="0" w:color="auto"/>
        <w:right w:val="none" w:sz="0" w:space="0" w:color="auto"/>
      </w:divBdr>
    </w:div>
    <w:div w:id="1792553429">
      <w:bodyDiv w:val="1"/>
      <w:marLeft w:val="0"/>
      <w:marRight w:val="0"/>
      <w:marTop w:val="0"/>
      <w:marBottom w:val="0"/>
      <w:divBdr>
        <w:top w:val="none" w:sz="0" w:space="0" w:color="auto"/>
        <w:left w:val="none" w:sz="0" w:space="0" w:color="auto"/>
        <w:bottom w:val="none" w:sz="0" w:space="0" w:color="auto"/>
        <w:right w:val="none" w:sz="0" w:space="0" w:color="auto"/>
      </w:divBdr>
    </w:div>
    <w:div w:id="1792553493">
      <w:bodyDiv w:val="1"/>
      <w:marLeft w:val="0"/>
      <w:marRight w:val="0"/>
      <w:marTop w:val="0"/>
      <w:marBottom w:val="0"/>
      <w:divBdr>
        <w:top w:val="none" w:sz="0" w:space="0" w:color="auto"/>
        <w:left w:val="none" w:sz="0" w:space="0" w:color="auto"/>
        <w:bottom w:val="none" w:sz="0" w:space="0" w:color="auto"/>
        <w:right w:val="none" w:sz="0" w:space="0" w:color="auto"/>
      </w:divBdr>
    </w:div>
    <w:div w:id="1792701696">
      <w:bodyDiv w:val="1"/>
      <w:marLeft w:val="0"/>
      <w:marRight w:val="0"/>
      <w:marTop w:val="0"/>
      <w:marBottom w:val="0"/>
      <w:divBdr>
        <w:top w:val="none" w:sz="0" w:space="0" w:color="auto"/>
        <w:left w:val="none" w:sz="0" w:space="0" w:color="auto"/>
        <w:bottom w:val="none" w:sz="0" w:space="0" w:color="auto"/>
        <w:right w:val="none" w:sz="0" w:space="0" w:color="auto"/>
      </w:divBdr>
    </w:div>
    <w:div w:id="1793285149">
      <w:bodyDiv w:val="1"/>
      <w:marLeft w:val="0"/>
      <w:marRight w:val="0"/>
      <w:marTop w:val="0"/>
      <w:marBottom w:val="0"/>
      <w:divBdr>
        <w:top w:val="none" w:sz="0" w:space="0" w:color="auto"/>
        <w:left w:val="none" w:sz="0" w:space="0" w:color="auto"/>
        <w:bottom w:val="none" w:sz="0" w:space="0" w:color="auto"/>
        <w:right w:val="none" w:sz="0" w:space="0" w:color="auto"/>
      </w:divBdr>
    </w:div>
    <w:div w:id="1793478742">
      <w:bodyDiv w:val="1"/>
      <w:marLeft w:val="0"/>
      <w:marRight w:val="0"/>
      <w:marTop w:val="0"/>
      <w:marBottom w:val="0"/>
      <w:divBdr>
        <w:top w:val="none" w:sz="0" w:space="0" w:color="auto"/>
        <w:left w:val="none" w:sz="0" w:space="0" w:color="auto"/>
        <w:bottom w:val="none" w:sz="0" w:space="0" w:color="auto"/>
        <w:right w:val="none" w:sz="0" w:space="0" w:color="auto"/>
      </w:divBdr>
    </w:div>
    <w:div w:id="1793746676">
      <w:bodyDiv w:val="1"/>
      <w:marLeft w:val="0"/>
      <w:marRight w:val="0"/>
      <w:marTop w:val="0"/>
      <w:marBottom w:val="0"/>
      <w:divBdr>
        <w:top w:val="none" w:sz="0" w:space="0" w:color="auto"/>
        <w:left w:val="none" w:sz="0" w:space="0" w:color="auto"/>
        <w:bottom w:val="none" w:sz="0" w:space="0" w:color="auto"/>
        <w:right w:val="none" w:sz="0" w:space="0" w:color="auto"/>
      </w:divBdr>
    </w:div>
    <w:div w:id="1794052844">
      <w:bodyDiv w:val="1"/>
      <w:marLeft w:val="0"/>
      <w:marRight w:val="0"/>
      <w:marTop w:val="0"/>
      <w:marBottom w:val="0"/>
      <w:divBdr>
        <w:top w:val="none" w:sz="0" w:space="0" w:color="auto"/>
        <w:left w:val="none" w:sz="0" w:space="0" w:color="auto"/>
        <w:bottom w:val="none" w:sz="0" w:space="0" w:color="auto"/>
        <w:right w:val="none" w:sz="0" w:space="0" w:color="auto"/>
      </w:divBdr>
    </w:div>
    <w:div w:id="1794445809">
      <w:bodyDiv w:val="1"/>
      <w:marLeft w:val="0"/>
      <w:marRight w:val="0"/>
      <w:marTop w:val="0"/>
      <w:marBottom w:val="0"/>
      <w:divBdr>
        <w:top w:val="none" w:sz="0" w:space="0" w:color="auto"/>
        <w:left w:val="none" w:sz="0" w:space="0" w:color="auto"/>
        <w:bottom w:val="none" w:sz="0" w:space="0" w:color="auto"/>
        <w:right w:val="none" w:sz="0" w:space="0" w:color="auto"/>
      </w:divBdr>
    </w:div>
    <w:div w:id="1794862406">
      <w:bodyDiv w:val="1"/>
      <w:marLeft w:val="0"/>
      <w:marRight w:val="0"/>
      <w:marTop w:val="0"/>
      <w:marBottom w:val="0"/>
      <w:divBdr>
        <w:top w:val="none" w:sz="0" w:space="0" w:color="auto"/>
        <w:left w:val="none" w:sz="0" w:space="0" w:color="auto"/>
        <w:bottom w:val="none" w:sz="0" w:space="0" w:color="auto"/>
        <w:right w:val="none" w:sz="0" w:space="0" w:color="auto"/>
      </w:divBdr>
    </w:div>
    <w:div w:id="1794901358">
      <w:bodyDiv w:val="1"/>
      <w:marLeft w:val="0"/>
      <w:marRight w:val="0"/>
      <w:marTop w:val="0"/>
      <w:marBottom w:val="0"/>
      <w:divBdr>
        <w:top w:val="none" w:sz="0" w:space="0" w:color="auto"/>
        <w:left w:val="none" w:sz="0" w:space="0" w:color="auto"/>
        <w:bottom w:val="none" w:sz="0" w:space="0" w:color="auto"/>
        <w:right w:val="none" w:sz="0" w:space="0" w:color="auto"/>
      </w:divBdr>
    </w:div>
    <w:div w:id="1796370620">
      <w:bodyDiv w:val="1"/>
      <w:marLeft w:val="0"/>
      <w:marRight w:val="0"/>
      <w:marTop w:val="0"/>
      <w:marBottom w:val="0"/>
      <w:divBdr>
        <w:top w:val="none" w:sz="0" w:space="0" w:color="auto"/>
        <w:left w:val="none" w:sz="0" w:space="0" w:color="auto"/>
        <w:bottom w:val="none" w:sz="0" w:space="0" w:color="auto"/>
        <w:right w:val="none" w:sz="0" w:space="0" w:color="auto"/>
      </w:divBdr>
    </w:div>
    <w:div w:id="1798143121">
      <w:bodyDiv w:val="1"/>
      <w:marLeft w:val="0"/>
      <w:marRight w:val="0"/>
      <w:marTop w:val="0"/>
      <w:marBottom w:val="0"/>
      <w:divBdr>
        <w:top w:val="none" w:sz="0" w:space="0" w:color="auto"/>
        <w:left w:val="none" w:sz="0" w:space="0" w:color="auto"/>
        <w:bottom w:val="none" w:sz="0" w:space="0" w:color="auto"/>
        <w:right w:val="none" w:sz="0" w:space="0" w:color="auto"/>
      </w:divBdr>
    </w:div>
    <w:div w:id="1798330492">
      <w:bodyDiv w:val="1"/>
      <w:marLeft w:val="0"/>
      <w:marRight w:val="0"/>
      <w:marTop w:val="0"/>
      <w:marBottom w:val="0"/>
      <w:divBdr>
        <w:top w:val="none" w:sz="0" w:space="0" w:color="auto"/>
        <w:left w:val="none" w:sz="0" w:space="0" w:color="auto"/>
        <w:bottom w:val="none" w:sz="0" w:space="0" w:color="auto"/>
        <w:right w:val="none" w:sz="0" w:space="0" w:color="auto"/>
      </w:divBdr>
    </w:div>
    <w:div w:id="1798525697">
      <w:bodyDiv w:val="1"/>
      <w:marLeft w:val="0"/>
      <w:marRight w:val="0"/>
      <w:marTop w:val="0"/>
      <w:marBottom w:val="0"/>
      <w:divBdr>
        <w:top w:val="none" w:sz="0" w:space="0" w:color="auto"/>
        <w:left w:val="none" w:sz="0" w:space="0" w:color="auto"/>
        <w:bottom w:val="none" w:sz="0" w:space="0" w:color="auto"/>
        <w:right w:val="none" w:sz="0" w:space="0" w:color="auto"/>
      </w:divBdr>
    </w:div>
    <w:div w:id="1798913225">
      <w:bodyDiv w:val="1"/>
      <w:marLeft w:val="0"/>
      <w:marRight w:val="0"/>
      <w:marTop w:val="0"/>
      <w:marBottom w:val="0"/>
      <w:divBdr>
        <w:top w:val="none" w:sz="0" w:space="0" w:color="auto"/>
        <w:left w:val="none" w:sz="0" w:space="0" w:color="auto"/>
        <w:bottom w:val="none" w:sz="0" w:space="0" w:color="auto"/>
        <w:right w:val="none" w:sz="0" w:space="0" w:color="auto"/>
      </w:divBdr>
    </w:div>
    <w:div w:id="1799226317">
      <w:bodyDiv w:val="1"/>
      <w:marLeft w:val="0"/>
      <w:marRight w:val="0"/>
      <w:marTop w:val="0"/>
      <w:marBottom w:val="0"/>
      <w:divBdr>
        <w:top w:val="none" w:sz="0" w:space="0" w:color="auto"/>
        <w:left w:val="none" w:sz="0" w:space="0" w:color="auto"/>
        <w:bottom w:val="none" w:sz="0" w:space="0" w:color="auto"/>
        <w:right w:val="none" w:sz="0" w:space="0" w:color="auto"/>
      </w:divBdr>
    </w:div>
    <w:div w:id="1799297149">
      <w:bodyDiv w:val="1"/>
      <w:marLeft w:val="0"/>
      <w:marRight w:val="0"/>
      <w:marTop w:val="0"/>
      <w:marBottom w:val="0"/>
      <w:divBdr>
        <w:top w:val="none" w:sz="0" w:space="0" w:color="auto"/>
        <w:left w:val="none" w:sz="0" w:space="0" w:color="auto"/>
        <w:bottom w:val="none" w:sz="0" w:space="0" w:color="auto"/>
        <w:right w:val="none" w:sz="0" w:space="0" w:color="auto"/>
      </w:divBdr>
    </w:div>
    <w:div w:id="1799688601">
      <w:bodyDiv w:val="1"/>
      <w:marLeft w:val="0"/>
      <w:marRight w:val="0"/>
      <w:marTop w:val="0"/>
      <w:marBottom w:val="0"/>
      <w:divBdr>
        <w:top w:val="none" w:sz="0" w:space="0" w:color="auto"/>
        <w:left w:val="none" w:sz="0" w:space="0" w:color="auto"/>
        <w:bottom w:val="none" w:sz="0" w:space="0" w:color="auto"/>
        <w:right w:val="none" w:sz="0" w:space="0" w:color="auto"/>
      </w:divBdr>
    </w:div>
    <w:div w:id="1799759436">
      <w:bodyDiv w:val="1"/>
      <w:marLeft w:val="0"/>
      <w:marRight w:val="0"/>
      <w:marTop w:val="0"/>
      <w:marBottom w:val="0"/>
      <w:divBdr>
        <w:top w:val="none" w:sz="0" w:space="0" w:color="auto"/>
        <w:left w:val="none" w:sz="0" w:space="0" w:color="auto"/>
        <w:bottom w:val="none" w:sz="0" w:space="0" w:color="auto"/>
        <w:right w:val="none" w:sz="0" w:space="0" w:color="auto"/>
      </w:divBdr>
    </w:div>
    <w:div w:id="1800297322">
      <w:bodyDiv w:val="1"/>
      <w:marLeft w:val="0"/>
      <w:marRight w:val="0"/>
      <w:marTop w:val="0"/>
      <w:marBottom w:val="0"/>
      <w:divBdr>
        <w:top w:val="none" w:sz="0" w:space="0" w:color="auto"/>
        <w:left w:val="none" w:sz="0" w:space="0" w:color="auto"/>
        <w:bottom w:val="none" w:sz="0" w:space="0" w:color="auto"/>
        <w:right w:val="none" w:sz="0" w:space="0" w:color="auto"/>
      </w:divBdr>
    </w:div>
    <w:div w:id="1800419778">
      <w:bodyDiv w:val="1"/>
      <w:marLeft w:val="0"/>
      <w:marRight w:val="0"/>
      <w:marTop w:val="0"/>
      <w:marBottom w:val="0"/>
      <w:divBdr>
        <w:top w:val="none" w:sz="0" w:space="0" w:color="auto"/>
        <w:left w:val="none" w:sz="0" w:space="0" w:color="auto"/>
        <w:bottom w:val="none" w:sz="0" w:space="0" w:color="auto"/>
        <w:right w:val="none" w:sz="0" w:space="0" w:color="auto"/>
      </w:divBdr>
    </w:div>
    <w:div w:id="1800878157">
      <w:bodyDiv w:val="1"/>
      <w:marLeft w:val="0"/>
      <w:marRight w:val="0"/>
      <w:marTop w:val="0"/>
      <w:marBottom w:val="0"/>
      <w:divBdr>
        <w:top w:val="none" w:sz="0" w:space="0" w:color="auto"/>
        <w:left w:val="none" w:sz="0" w:space="0" w:color="auto"/>
        <w:bottom w:val="none" w:sz="0" w:space="0" w:color="auto"/>
        <w:right w:val="none" w:sz="0" w:space="0" w:color="auto"/>
      </w:divBdr>
    </w:div>
    <w:div w:id="1800878682">
      <w:bodyDiv w:val="1"/>
      <w:marLeft w:val="0"/>
      <w:marRight w:val="0"/>
      <w:marTop w:val="0"/>
      <w:marBottom w:val="0"/>
      <w:divBdr>
        <w:top w:val="none" w:sz="0" w:space="0" w:color="auto"/>
        <w:left w:val="none" w:sz="0" w:space="0" w:color="auto"/>
        <w:bottom w:val="none" w:sz="0" w:space="0" w:color="auto"/>
        <w:right w:val="none" w:sz="0" w:space="0" w:color="auto"/>
      </w:divBdr>
    </w:div>
    <w:div w:id="1801414126">
      <w:bodyDiv w:val="1"/>
      <w:marLeft w:val="0"/>
      <w:marRight w:val="0"/>
      <w:marTop w:val="0"/>
      <w:marBottom w:val="0"/>
      <w:divBdr>
        <w:top w:val="none" w:sz="0" w:space="0" w:color="auto"/>
        <w:left w:val="none" w:sz="0" w:space="0" w:color="auto"/>
        <w:bottom w:val="none" w:sz="0" w:space="0" w:color="auto"/>
        <w:right w:val="none" w:sz="0" w:space="0" w:color="auto"/>
      </w:divBdr>
    </w:div>
    <w:div w:id="1802115221">
      <w:bodyDiv w:val="1"/>
      <w:marLeft w:val="0"/>
      <w:marRight w:val="0"/>
      <w:marTop w:val="0"/>
      <w:marBottom w:val="0"/>
      <w:divBdr>
        <w:top w:val="none" w:sz="0" w:space="0" w:color="auto"/>
        <w:left w:val="none" w:sz="0" w:space="0" w:color="auto"/>
        <w:bottom w:val="none" w:sz="0" w:space="0" w:color="auto"/>
        <w:right w:val="none" w:sz="0" w:space="0" w:color="auto"/>
      </w:divBdr>
    </w:div>
    <w:div w:id="1802265584">
      <w:bodyDiv w:val="1"/>
      <w:marLeft w:val="0"/>
      <w:marRight w:val="0"/>
      <w:marTop w:val="0"/>
      <w:marBottom w:val="0"/>
      <w:divBdr>
        <w:top w:val="none" w:sz="0" w:space="0" w:color="auto"/>
        <w:left w:val="none" w:sz="0" w:space="0" w:color="auto"/>
        <w:bottom w:val="none" w:sz="0" w:space="0" w:color="auto"/>
        <w:right w:val="none" w:sz="0" w:space="0" w:color="auto"/>
      </w:divBdr>
    </w:div>
    <w:div w:id="1802532843">
      <w:bodyDiv w:val="1"/>
      <w:marLeft w:val="0"/>
      <w:marRight w:val="0"/>
      <w:marTop w:val="0"/>
      <w:marBottom w:val="0"/>
      <w:divBdr>
        <w:top w:val="none" w:sz="0" w:space="0" w:color="auto"/>
        <w:left w:val="none" w:sz="0" w:space="0" w:color="auto"/>
        <w:bottom w:val="none" w:sz="0" w:space="0" w:color="auto"/>
        <w:right w:val="none" w:sz="0" w:space="0" w:color="auto"/>
      </w:divBdr>
    </w:div>
    <w:div w:id="1802723219">
      <w:bodyDiv w:val="1"/>
      <w:marLeft w:val="0"/>
      <w:marRight w:val="0"/>
      <w:marTop w:val="0"/>
      <w:marBottom w:val="0"/>
      <w:divBdr>
        <w:top w:val="none" w:sz="0" w:space="0" w:color="auto"/>
        <w:left w:val="none" w:sz="0" w:space="0" w:color="auto"/>
        <w:bottom w:val="none" w:sz="0" w:space="0" w:color="auto"/>
        <w:right w:val="none" w:sz="0" w:space="0" w:color="auto"/>
      </w:divBdr>
    </w:div>
    <w:div w:id="1802728601">
      <w:bodyDiv w:val="1"/>
      <w:marLeft w:val="0"/>
      <w:marRight w:val="0"/>
      <w:marTop w:val="0"/>
      <w:marBottom w:val="0"/>
      <w:divBdr>
        <w:top w:val="none" w:sz="0" w:space="0" w:color="auto"/>
        <w:left w:val="none" w:sz="0" w:space="0" w:color="auto"/>
        <w:bottom w:val="none" w:sz="0" w:space="0" w:color="auto"/>
        <w:right w:val="none" w:sz="0" w:space="0" w:color="auto"/>
      </w:divBdr>
    </w:div>
    <w:div w:id="1803033540">
      <w:bodyDiv w:val="1"/>
      <w:marLeft w:val="0"/>
      <w:marRight w:val="0"/>
      <w:marTop w:val="0"/>
      <w:marBottom w:val="0"/>
      <w:divBdr>
        <w:top w:val="none" w:sz="0" w:space="0" w:color="auto"/>
        <w:left w:val="none" w:sz="0" w:space="0" w:color="auto"/>
        <w:bottom w:val="none" w:sz="0" w:space="0" w:color="auto"/>
        <w:right w:val="none" w:sz="0" w:space="0" w:color="auto"/>
      </w:divBdr>
    </w:div>
    <w:div w:id="1803303605">
      <w:bodyDiv w:val="1"/>
      <w:marLeft w:val="0"/>
      <w:marRight w:val="0"/>
      <w:marTop w:val="0"/>
      <w:marBottom w:val="0"/>
      <w:divBdr>
        <w:top w:val="none" w:sz="0" w:space="0" w:color="auto"/>
        <w:left w:val="none" w:sz="0" w:space="0" w:color="auto"/>
        <w:bottom w:val="none" w:sz="0" w:space="0" w:color="auto"/>
        <w:right w:val="none" w:sz="0" w:space="0" w:color="auto"/>
      </w:divBdr>
    </w:div>
    <w:div w:id="1804275847">
      <w:bodyDiv w:val="1"/>
      <w:marLeft w:val="0"/>
      <w:marRight w:val="0"/>
      <w:marTop w:val="0"/>
      <w:marBottom w:val="0"/>
      <w:divBdr>
        <w:top w:val="none" w:sz="0" w:space="0" w:color="auto"/>
        <w:left w:val="none" w:sz="0" w:space="0" w:color="auto"/>
        <w:bottom w:val="none" w:sz="0" w:space="0" w:color="auto"/>
        <w:right w:val="none" w:sz="0" w:space="0" w:color="auto"/>
      </w:divBdr>
    </w:div>
    <w:div w:id="1804423738">
      <w:bodyDiv w:val="1"/>
      <w:marLeft w:val="0"/>
      <w:marRight w:val="0"/>
      <w:marTop w:val="0"/>
      <w:marBottom w:val="0"/>
      <w:divBdr>
        <w:top w:val="none" w:sz="0" w:space="0" w:color="auto"/>
        <w:left w:val="none" w:sz="0" w:space="0" w:color="auto"/>
        <w:bottom w:val="none" w:sz="0" w:space="0" w:color="auto"/>
        <w:right w:val="none" w:sz="0" w:space="0" w:color="auto"/>
      </w:divBdr>
    </w:div>
    <w:div w:id="1804496644">
      <w:bodyDiv w:val="1"/>
      <w:marLeft w:val="0"/>
      <w:marRight w:val="0"/>
      <w:marTop w:val="0"/>
      <w:marBottom w:val="0"/>
      <w:divBdr>
        <w:top w:val="none" w:sz="0" w:space="0" w:color="auto"/>
        <w:left w:val="none" w:sz="0" w:space="0" w:color="auto"/>
        <w:bottom w:val="none" w:sz="0" w:space="0" w:color="auto"/>
        <w:right w:val="none" w:sz="0" w:space="0" w:color="auto"/>
      </w:divBdr>
    </w:div>
    <w:div w:id="1804545449">
      <w:bodyDiv w:val="1"/>
      <w:marLeft w:val="0"/>
      <w:marRight w:val="0"/>
      <w:marTop w:val="0"/>
      <w:marBottom w:val="0"/>
      <w:divBdr>
        <w:top w:val="none" w:sz="0" w:space="0" w:color="auto"/>
        <w:left w:val="none" w:sz="0" w:space="0" w:color="auto"/>
        <w:bottom w:val="none" w:sz="0" w:space="0" w:color="auto"/>
        <w:right w:val="none" w:sz="0" w:space="0" w:color="auto"/>
      </w:divBdr>
    </w:div>
    <w:div w:id="1805537114">
      <w:bodyDiv w:val="1"/>
      <w:marLeft w:val="0"/>
      <w:marRight w:val="0"/>
      <w:marTop w:val="0"/>
      <w:marBottom w:val="0"/>
      <w:divBdr>
        <w:top w:val="none" w:sz="0" w:space="0" w:color="auto"/>
        <w:left w:val="none" w:sz="0" w:space="0" w:color="auto"/>
        <w:bottom w:val="none" w:sz="0" w:space="0" w:color="auto"/>
        <w:right w:val="none" w:sz="0" w:space="0" w:color="auto"/>
      </w:divBdr>
    </w:div>
    <w:div w:id="1805733677">
      <w:bodyDiv w:val="1"/>
      <w:marLeft w:val="0"/>
      <w:marRight w:val="0"/>
      <w:marTop w:val="0"/>
      <w:marBottom w:val="0"/>
      <w:divBdr>
        <w:top w:val="none" w:sz="0" w:space="0" w:color="auto"/>
        <w:left w:val="none" w:sz="0" w:space="0" w:color="auto"/>
        <w:bottom w:val="none" w:sz="0" w:space="0" w:color="auto"/>
        <w:right w:val="none" w:sz="0" w:space="0" w:color="auto"/>
      </w:divBdr>
    </w:div>
    <w:div w:id="1805734096">
      <w:bodyDiv w:val="1"/>
      <w:marLeft w:val="0"/>
      <w:marRight w:val="0"/>
      <w:marTop w:val="0"/>
      <w:marBottom w:val="0"/>
      <w:divBdr>
        <w:top w:val="none" w:sz="0" w:space="0" w:color="auto"/>
        <w:left w:val="none" w:sz="0" w:space="0" w:color="auto"/>
        <w:bottom w:val="none" w:sz="0" w:space="0" w:color="auto"/>
        <w:right w:val="none" w:sz="0" w:space="0" w:color="auto"/>
      </w:divBdr>
    </w:div>
    <w:div w:id="1806897420">
      <w:bodyDiv w:val="1"/>
      <w:marLeft w:val="0"/>
      <w:marRight w:val="0"/>
      <w:marTop w:val="0"/>
      <w:marBottom w:val="0"/>
      <w:divBdr>
        <w:top w:val="none" w:sz="0" w:space="0" w:color="auto"/>
        <w:left w:val="none" w:sz="0" w:space="0" w:color="auto"/>
        <w:bottom w:val="none" w:sz="0" w:space="0" w:color="auto"/>
        <w:right w:val="none" w:sz="0" w:space="0" w:color="auto"/>
      </w:divBdr>
    </w:div>
    <w:div w:id="1807312810">
      <w:bodyDiv w:val="1"/>
      <w:marLeft w:val="0"/>
      <w:marRight w:val="0"/>
      <w:marTop w:val="0"/>
      <w:marBottom w:val="0"/>
      <w:divBdr>
        <w:top w:val="none" w:sz="0" w:space="0" w:color="auto"/>
        <w:left w:val="none" w:sz="0" w:space="0" w:color="auto"/>
        <w:bottom w:val="none" w:sz="0" w:space="0" w:color="auto"/>
        <w:right w:val="none" w:sz="0" w:space="0" w:color="auto"/>
      </w:divBdr>
    </w:div>
    <w:div w:id="1807622716">
      <w:bodyDiv w:val="1"/>
      <w:marLeft w:val="0"/>
      <w:marRight w:val="0"/>
      <w:marTop w:val="0"/>
      <w:marBottom w:val="0"/>
      <w:divBdr>
        <w:top w:val="none" w:sz="0" w:space="0" w:color="auto"/>
        <w:left w:val="none" w:sz="0" w:space="0" w:color="auto"/>
        <w:bottom w:val="none" w:sz="0" w:space="0" w:color="auto"/>
        <w:right w:val="none" w:sz="0" w:space="0" w:color="auto"/>
      </w:divBdr>
    </w:div>
    <w:div w:id="1808088264">
      <w:bodyDiv w:val="1"/>
      <w:marLeft w:val="0"/>
      <w:marRight w:val="0"/>
      <w:marTop w:val="0"/>
      <w:marBottom w:val="0"/>
      <w:divBdr>
        <w:top w:val="none" w:sz="0" w:space="0" w:color="auto"/>
        <w:left w:val="none" w:sz="0" w:space="0" w:color="auto"/>
        <w:bottom w:val="none" w:sz="0" w:space="0" w:color="auto"/>
        <w:right w:val="none" w:sz="0" w:space="0" w:color="auto"/>
      </w:divBdr>
    </w:div>
    <w:div w:id="1809740192">
      <w:bodyDiv w:val="1"/>
      <w:marLeft w:val="0"/>
      <w:marRight w:val="0"/>
      <w:marTop w:val="0"/>
      <w:marBottom w:val="0"/>
      <w:divBdr>
        <w:top w:val="none" w:sz="0" w:space="0" w:color="auto"/>
        <w:left w:val="none" w:sz="0" w:space="0" w:color="auto"/>
        <w:bottom w:val="none" w:sz="0" w:space="0" w:color="auto"/>
        <w:right w:val="none" w:sz="0" w:space="0" w:color="auto"/>
      </w:divBdr>
    </w:div>
    <w:div w:id="1809862994">
      <w:bodyDiv w:val="1"/>
      <w:marLeft w:val="0"/>
      <w:marRight w:val="0"/>
      <w:marTop w:val="0"/>
      <w:marBottom w:val="0"/>
      <w:divBdr>
        <w:top w:val="none" w:sz="0" w:space="0" w:color="auto"/>
        <w:left w:val="none" w:sz="0" w:space="0" w:color="auto"/>
        <w:bottom w:val="none" w:sz="0" w:space="0" w:color="auto"/>
        <w:right w:val="none" w:sz="0" w:space="0" w:color="auto"/>
      </w:divBdr>
    </w:div>
    <w:div w:id="1810978271">
      <w:bodyDiv w:val="1"/>
      <w:marLeft w:val="0"/>
      <w:marRight w:val="0"/>
      <w:marTop w:val="0"/>
      <w:marBottom w:val="0"/>
      <w:divBdr>
        <w:top w:val="none" w:sz="0" w:space="0" w:color="auto"/>
        <w:left w:val="none" w:sz="0" w:space="0" w:color="auto"/>
        <w:bottom w:val="none" w:sz="0" w:space="0" w:color="auto"/>
        <w:right w:val="none" w:sz="0" w:space="0" w:color="auto"/>
      </w:divBdr>
    </w:div>
    <w:div w:id="1812015286">
      <w:bodyDiv w:val="1"/>
      <w:marLeft w:val="0"/>
      <w:marRight w:val="0"/>
      <w:marTop w:val="0"/>
      <w:marBottom w:val="0"/>
      <w:divBdr>
        <w:top w:val="none" w:sz="0" w:space="0" w:color="auto"/>
        <w:left w:val="none" w:sz="0" w:space="0" w:color="auto"/>
        <w:bottom w:val="none" w:sz="0" w:space="0" w:color="auto"/>
        <w:right w:val="none" w:sz="0" w:space="0" w:color="auto"/>
      </w:divBdr>
    </w:div>
    <w:div w:id="1812206601">
      <w:bodyDiv w:val="1"/>
      <w:marLeft w:val="0"/>
      <w:marRight w:val="0"/>
      <w:marTop w:val="0"/>
      <w:marBottom w:val="0"/>
      <w:divBdr>
        <w:top w:val="none" w:sz="0" w:space="0" w:color="auto"/>
        <w:left w:val="none" w:sz="0" w:space="0" w:color="auto"/>
        <w:bottom w:val="none" w:sz="0" w:space="0" w:color="auto"/>
        <w:right w:val="none" w:sz="0" w:space="0" w:color="auto"/>
      </w:divBdr>
    </w:div>
    <w:div w:id="1812332699">
      <w:bodyDiv w:val="1"/>
      <w:marLeft w:val="0"/>
      <w:marRight w:val="0"/>
      <w:marTop w:val="0"/>
      <w:marBottom w:val="0"/>
      <w:divBdr>
        <w:top w:val="none" w:sz="0" w:space="0" w:color="auto"/>
        <w:left w:val="none" w:sz="0" w:space="0" w:color="auto"/>
        <w:bottom w:val="none" w:sz="0" w:space="0" w:color="auto"/>
        <w:right w:val="none" w:sz="0" w:space="0" w:color="auto"/>
      </w:divBdr>
    </w:div>
    <w:div w:id="1812360260">
      <w:bodyDiv w:val="1"/>
      <w:marLeft w:val="0"/>
      <w:marRight w:val="0"/>
      <w:marTop w:val="0"/>
      <w:marBottom w:val="0"/>
      <w:divBdr>
        <w:top w:val="none" w:sz="0" w:space="0" w:color="auto"/>
        <w:left w:val="none" w:sz="0" w:space="0" w:color="auto"/>
        <w:bottom w:val="none" w:sz="0" w:space="0" w:color="auto"/>
        <w:right w:val="none" w:sz="0" w:space="0" w:color="auto"/>
      </w:divBdr>
    </w:div>
    <w:div w:id="1813017907">
      <w:bodyDiv w:val="1"/>
      <w:marLeft w:val="0"/>
      <w:marRight w:val="0"/>
      <w:marTop w:val="0"/>
      <w:marBottom w:val="0"/>
      <w:divBdr>
        <w:top w:val="none" w:sz="0" w:space="0" w:color="auto"/>
        <w:left w:val="none" w:sz="0" w:space="0" w:color="auto"/>
        <w:bottom w:val="none" w:sz="0" w:space="0" w:color="auto"/>
        <w:right w:val="none" w:sz="0" w:space="0" w:color="auto"/>
      </w:divBdr>
    </w:div>
    <w:div w:id="1813521245">
      <w:bodyDiv w:val="1"/>
      <w:marLeft w:val="0"/>
      <w:marRight w:val="0"/>
      <w:marTop w:val="0"/>
      <w:marBottom w:val="0"/>
      <w:divBdr>
        <w:top w:val="none" w:sz="0" w:space="0" w:color="auto"/>
        <w:left w:val="none" w:sz="0" w:space="0" w:color="auto"/>
        <w:bottom w:val="none" w:sz="0" w:space="0" w:color="auto"/>
        <w:right w:val="none" w:sz="0" w:space="0" w:color="auto"/>
      </w:divBdr>
    </w:div>
    <w:div w:id="1813669668">
      <w:bodyDiv w:val="1"/>
      <w:marLeft w:val="0"/>
      <w:marRight w:val="0"/>
      <w:marTop w:val="0"/>
      <w:marBottom w:val="0"/>
      <w:divBdr>
        <w:top w:val="none" w:sz="0" w:space="0" w:color="auto"/>
        <w:left w:val="none" w:sz="0" w:space="0" w:color="auto"/>
        <w:bottom w:val="none" w:sz="0" w:space="0" w:color="auto"/>
        <w:right w:val="none" w:sz="0" w:space="0" w:color="auto"/>
      </w:divBdr>
    </w:div>
    <w:div w:id="1814983940">
      <w:bodyDiv w:val="1"/>
      <w:marLeft w:val="0"/>
      <w:marRight w:val="0"/>
      <w:marTop w:val="0"/>
      <w:marBottom w:val="0"/>
      <w:divBdr>
        <w:top w:val="none" w:sz="0" w:space="0" w:color="auto"/>
        <w:left w:val="none" w:sz="0" w:space="0" w:color="auto"/>
        <w:bottom w:val="none" w:sz="0" w:space="0" w:color="auto"/>
        <w:right w:val="none" w:sz="0" w:space="0" w:color="auto"/>
      </w:divBdr>
    </w:div>
    <w:div w:id="1815565043">
      <w:bodyDiv w:val="1"/>
      <w:marLeft w:val="0"/>
      <w:marRight w:val="0"/>
      <w:marTop w:val="0"/>
      <w:marBottom w:val="0"/>
      <w:divBdr>
        <w:top w:val="none" w:sz="0" w:space="0" w:color="auto"/>
        <w:left w:val="none" w:sz="0" w:space="0" w:color="auto"/>
        <w:bottom w:val="none" w:sz="0" w:space="0" w:color="auto"/>
        <w:right w:val="none" w:sz="0" w:space="0" w:color="auto"/>
      </w:divBdr>
    </w:div>
    <w:div w:id="1816026516">
      <w:bodyDiv w:val="1"/>
      <w:marLeft w:val="0"/>
      <w:marRight w:val="0"/>
      <w:marTop w:val="0"/>
      <w:marBottom w:val="0"/>
      <w:divBdr>
        <w:top w:val="none" w:sz="0" w:space="0" w:color="auto"/>
        <w:left w:val="none" w:sz="0" w:space="0" w:color="auto"/>
        <w:bottom w:val="none" w:sz="0" w:space="0" w:color="auto"/>
        <w:right w:val="none" w:sz="0" w:space="0" w:color="auto"/>
      </w:divBdr>
    </w:div>
    <w:div w:id="1816946885">
      <w:bodyDiv w:val="1"/>
      <w:marLeft w:val="0"/>
      <w:marRight w:val="0"/>
      <w:marTop w:val="0"/>
      <w:marBottom w:val="0"/>
      <w:divBdr>
        <w:top w:val="none" w:sz="0" w:space="0" w:color="auto"/>
        <w:left w:val="none" w:sz="0" w:space="0" w:color="auto"/>
        <w:bottom w:val="none" w:sz="0" w:space="0" w:color="auto"/>
        <w:right w:val="none" w:sz="0" w:space="0" w:color="auto"/>
      </w:divBdr>
    </w:div>
    <w:div w:id="1817069595">
      <w:bodyDiv w:val="1"/>
      <w:marLeft w:val="0"/>
      <w:marRight w:val="0"/>
      <w:marTop w:val="0"/>
      <w:marBottom w:val="0"/>
      <w:divBdr>
        <w:top w:val="none" w:sz="0" w:space="0" w:color="auto"/>
        <w:left w:val="none" w:sz="0" w:space="0" w:color="auto"/>
        <w:bottom w:val="none" w:sz="0" w:space="0" w:color="auto"/>
        <w:right w:val="none" w:sz="0" w:space="0" w:color="auto"/>
      </w:divBdr>
    </w:div>
    <w:div w:id="1817644413">
      <w:bodyDiv w:val="1"/>
      <w:marLeft w:val="0"/>
      <w:marRight w:val="0"/>
      <w:marTop w:val="0"/>
      <w:marBottom w:val="0"/>
      <w:divBdr>
        <w:top w:val="none" w:sz="0" w:space="0" w:color="auto"/>
        <w:left w:val="none" w:sz="0" w:space="0" w:color="auto"/>
        <w:bottom w:val="none" w:sz="0" w:space="0" w:color="auto"/>
        <w:right w:val="none" w:sz="0" w:space="0" w:color="auto"/>
      </w:divBdr>
    </w:div>
    <w:div w:id="1817648372">
      <w:bodyDiv w:val="1"/>
      <w:marLeft w:val="0"/>
      <w:marRight w:val="0"/>
      <w:marTop w:val="0"/>
      <w:marBottom w:val="0"/>
      <w:divBdr>
        <w:top w:val="none" w:sz="0" w:space="0" w:color="auto"/>
        <w:left w:val="none" w:sz="0" w:space="0" w:color="auto"/>
        <w:bottom w:val="none" w:sz="0" w:space="0" w:color="auto"/>
        <w:right w:val="none" w:sz="0" w:space="0" w:color="auto"/>
      </w:divBdr>
    </w:div>
    <w:div w:id="1817648482">
      <w:bodyDiv w:val="1"/>
      <w:marLeft w:val="0"/>
      <w:marRight w:val="0"/>
      <w:marTop w:val="0"/>
      <w:marBottom w:val="0"/>
      <w:divBdr>
        <w:top w:val="none" w:sz="0" w:space="0" w:color="auto"/>
        <w:left w:val="none" w:sz="0" w:space="0" w:color="auto"/>
        <w:bottom w:val="none" w:sz="0" w:space="0" w:color="auto"/>
        <w:right w:val="none" w:sz="0" w:space="0" w:color="auto"/>
      </w:divBdr>
    </w:div>
    <w:div w:id="1819027809">
      <w:bodyDiv w:val="1"/>
      <w:marLeft w:val="0"/>
      <w:marRight w:val="0"/>
      <w:marTop w:val="0"/>
      <w:marBottom w:val="0"/>
      <w:divBdr>
        <w:top w:val="none" w:sz="0" w:space="0" w:color="auto"/>
        <w:left w:val="none" w:sz="0" w:space="0" w:color="auto"/>
        <w:bottom w:val="none" w:sz="0" w:space="0" w:color="auto"/>
        <w:right w:val="none" w:sz="0" w:space="0" w:color="auto"/>
      </w:divBdr>
    </w:div>
    <w:div w:id="1820341339">
      <w:bodyDiv w:val="1"/>
      <w:marLeft w:val="0"/>
      <w:marRight w:val="0"/>
      <w:marTop w:val="0"/>
      <w:marBottom w:val="0"/>
      <w:divBdr>
        <w:top w:val="none" w:sz="0" w:space="0" w:color="auto"/>
        <w:left w:val="none" w:sz="0" w:space="0" w:color="auto"/>
        <w:bottom w:val="none" w:sz="0" w:space="0" w:color="auto"/>
        <w:right w:val="none" w:sz="0" w:space="0" w:color="auto"/>
      </w:divBdr>
    </w:div>
    <w:div w:id="1820343728">
      <w:bodyDiv w:val="1"/>
      <w:marLeft w:val="0"/>
      <w:marRight w:val="0"/>
      <w:marTop w:val="0"/>
      <w:marBottom w:val="0"/>
      <w:divBdr>
        <w:top w:val="none" w:sz="0" w:space="0" w:color="auto"/>
        <w:left w:val="none" w:sz="0" w:space="0" w:color="auto"/>
        <w:bottom w:val="none" w:sz="0" w:space="0" w:color="auto"/>
        <w:right w:val="none" w:sz="0" w:space="0" w:color="auto"/>
      </w:divBdr>
    </w:div>
    <w:div w:id="1820459784">
      <w:bodyDiv w:val="1"/>
      <w:marLeft w:val="0"/>
      <w:marRight w:val="0"/>
      <w:marTop w:val="0"/>
      <w:marBottom w:val="0"/>
      <w:divBdr>
        <w:top w:val="none" w:sz="0" w:space="0" w:color="auto"/>
        <w:left w:val="none" w:sz="0" w:space="0" w:color="auto"/>
        <w:bottom w:val="none" w:sz="0" w:space="0" w:color="auto"/>
        <w:right w:val="none" w:sz="0" w:space="0" w:color="auto"/>
      </w:divBdr>
    </w:div>
    <w:div w:id="1820533313">
      <w:bodyDiv w:val="1"/>
      <w:marLeft w:val="0"/>
      <w:marRight w:val="0"/>
      <w:marTop w:val="0"/>
      <w:marBottom w:val="0"/>
      <w:divBdr>
        <w:top w:val="none" w:sz="0" w:space="0" w:color="auto"/>
        <w:left w:val="none" w:sz="0" w:space="0" w:color="auto"/>
        <w:bottom w:val="none" w:sz="0" w:space="0" w:color="auto"/>
        <w:right w:val="none" w:sz="0" w:space="0" w:color="auto"/>
      </w:divBdr>
    </w:div>
    <w:div w:id="1820925393">
      <w:bodyDiv w:val="1"/>
      <w:marLeft w:val="0"/>
      <w:marRight w:val="0"/>
      <w:marTop w:val="0"/>
      <w:marBottom w:val="0"/>
      <w:divBdr>
        <w:top w:val="none" w:sz="0" w:space="0" w:color="auto"/>
        <w:left w:val="none" w:sz="0" w:space="0" w:color="auto"/>
        <w:bottom w:val="none" w:sz="0" w:space="0" w:color="auto"/>
        <w:right w:val="none" w:sz="0" w:space="0" w:color="auto"/>
      </w:divBdr>
    </w:div>
    <w:div w:id="1821077265">
      <w:bodyDiv w:val="1"/>
      <w:marLeft w:val="0"/>
      <w:marRight w:val="0"/>
      <w:marTop w:val="0"/>
      <w:marBottom w:val="0"/>
      <w:divBdr>
        <w:top w:val="none" w:sz="0" w:space="0" w:color="auto"/>
        <w:left w:val="none" w:sz="0" w:space="0" w:color="auto"/>
        <w:bottom w:val="none" w:sz="0" w:space="0" w:color="auto"/>
        <w:right w:val="none" w:sz="0" w:space="0" w:color="auto"/>
      </w:divBdr>
    </w:div>
    <w:div w:id="1821265137">
      <w:bodyDiv w:val="1"/>
      <w:marLeft w:val="0"/>
      <w:marRight w:val="0"/>
      <w:marTop w:val="0"/>
      <w:marBottom w:val="0"/>
      <w:divBdr>
        <w:top w:val="none" w:sz="0" w:space="0" w:color="auto"/>
        <w:left w:val="none" w:sz="0" w:space="0" w:color="auto"/>
        <w:bottom w:val="none" w:sz="0" w:space="0" w:color="auto"/>
        <w:right w:val="none" w:sz="0" w:space="0" w:color="auto"/>
      </w:divBdr>
    </w:div>
    <w:div w:id="1821536096">
      <w:bodyDiv w:val="1"/>
      <w:marLeft w:val="0"/>
      <w:marRight w:val="0"/>
      <w:marTop w:val="0"/>
      <w:marBottom w:val="0"/>
      <w:divBdr>
        <w:top w:val="none" w:sz="0" w:space="0" w:color="auto"/>
        <w:left w:val="none" w:sz="0" w:space="0" w:color="auto"/>
        <w:bottom w:val="none" w:sz="0" w:space="0" w:color="auto"/>
        <w:right w:val="none" w:sz="0" w:space="0" w:color="auto"/>
      </w:divBdr>
    </w:div>
    <w:div w:id="1822194262">
      <w:bodyDiv w:val="1"/>
      <w:marLeft w:val="0"/>
      <w:marRight w:val="0"/>
      <w:marTop w:val="0"/>
      <w:marBottom w:val="0"/>
      <w:divBdr>
        <w:top w:val="none" w:sz="0" w:space="0" w:color="auto"/>
        <w:left w:val="none" w:sz="0" w:space="0" w:color="auto"/>
        <w:bottom w:val="none" w:sz="0" w:space="0" w:color="auto"/>
        <w:right w:val="none" w:sz="0" w:space="0" w:color="auto"/>
      </w:divBdr>
    </w:div>
    <w:div w:id="1822310296">
      <w:bodyDiv w:val="1"/>
      <w:marLeft w:val="0"/>
      <w:marRight w:val="0"/>
      <w:marTop w:val="0"/>
      <w:marBottom w:val="0"/>
      <w:divBdr>
        <w:top w:val="none" w:sz="0" w:space="0" w:color="auto"/>
        <w:left w:val="none" w:sz="0" w:space="0" w:color="auto"/>
        <w:bottom w:val="none" w:sz="0" w:space="0" w:color="auto"/>
        <w:right w:val="none" w:sz="0" w:space="0" w:color="auto"/>
      </w:divBdr>
    </w:div>
    <w:div w:id="1823152329">
      <w:bodyDiv w:val="1"/>
      <w:marLeft w:val="0"/>
      <w:marRight w:val="0"/>
      <w:marTop w:val="0"/>
      <w:marBottom w:val="0"/>
      <w:divBdr>
        <w:top w:val="none" w:sz="0" w:space="0" w:color="auto"/>
        <w:left w:val="none" w:sz="0" w:space="0" w:color="auto"/>
        <w:bottom w:val="none" w:sz="0" w:space="0" w:color="auto"/>
        <w:right w:val="none" w:sz="0" w:space="0" w:color="auto"/>
      </w:divBdr>
    </w:div>
    <w:div w:id="1823158305">
      <w:bodyDiv w:val="1"/>
      <w:marLeft w:val="0"/>
      <w:marRight w:val="0"/>
      <w:marTop w:val="0"/>
      <w:marBottom w:val="0"/>
      <w:divBdr>
        <w:top w:val="none" w:sz="0" w:space="0" w:color="auto"/>
        <w:left w:val="none" w:sz="0" w:space="0" w:color="auto"/>
        <w:bottom w:val="none" w:sz="0" w:space="0" w:color="auto"/>
        <w:right w:val="none" w:sz="0" w:space="0" w:color="auto"/>
      </w:divBdr>
    </w:div>
    <w:div w:id="1823813244">
      <w:bodyDiv w:val="1"/>
      <w:marLeft w:val="0"/>
      <w:marRight w:val="0"/>
      <w:marTop w:val="0"/>
      <w:marBottom w:val="0"/>
      <w:divBdr>
        <w:top w:val="none" w:sz="0" w:space="0" w:color="auto"/>
        <w:left w:val="none" w:sz="0" w:space="0" w:color="auto"/>
        <w:bottom w:val="none" w:sz="0" w:space="0" w:color="auto"/>
        <w:right w:val="none" w:sz="0" w:space="0" w:color="auto"/>
      </w:divBdr>
    </w:div>
    <w:div w:id="1824661858">
      <w:bodyDiv w:val="1"/>
      <w:marLeft w:val="0"/>
      <w:marRight w:val="0"/>
      <w:marTop w:val="0"/>
      <w:marBottom w:val="0"/>
      <w:divBdr>
        <w:top w:val="none" w:sz="0" w:space="0" w:color="auto"/>
        <w:left w:val="none" w:sz="0" w:space="0" w:color="auto"/>
        <w:bottom w:val="none" w:sz="0" w:space="0" w:color="auto"/>
        <w:right w:val="none" w:sz="0" w:space="0" w:color="auto"/>
      </w:divBdr>
    </w:div>
    <w:div w:id="1825314227">
      <w:bodyDiv w:val="1"/>
      <w:marLeft w:val="0"/>
      <w:marRight w:val="0"/>
      <w:marTop w:val="0"/>
      <w:marBottom w:val="0"/>
      <w:divBdr>
        <w:top w:val="none" w:sz="0" w:space="0" w:color="auto"/>
        <w:left w:val="none" w:sz="0" w:space="0" w:color="auto"/>
        <w:bottom w:val="none" w:sz="0" w:space="0" w:color="auto"/>
        <w:right w:val="none" w:sz="0" w:space="0" w:color="auto"/>
      </w:divBdr>
    </w:div>
    <w:div w:id="1826583852">
      <w:bodyDiv w:val="1"/>
      <w:marLeft w:val="0"/>
      <w:marRight w:val="0"/>
      <w:marTop w:val="0"/>
      <w:marBottom w:val="0"/>
      <w:divBdr>
        <w:top w:val="none" w:sz="0" w:space="0" w:color="auto"/>
        <w:left w:val="none" w:sz="0" w:space="0" w:color="auto"/>
        <w:bottom w:val="none" w:sz="0" w:space="0" w:color="auto"/>
        <w:right w:val="none" w:sz="0" w:space="0" w:color="auto"/>
      </w:divBdr>
    </w:div>
    <w:div w:id="1826699687">
      <w:bodyDiv w:val="1"/>
      <w:marLeft w:val="0"/>
      <w:marRight w:val="0"/>
      <w:marTop w:val="0"/>
      <w:marBottom w:val="0"/>
      <w:divBdr>
        <w:top w:val="none" w:sz="0" w:space="0" w:color="auto"/>
        <w:left w:val="none" w:sz="0" w:space="0" w:color="auto"/>
        <w:bottom w:val="none" w:sz="0" w:space="0" w:color="auto"/>
        <w:right w:val="none" w:sz="0" w:space="0" w:color="auto"/>
      </w:divBdr>
    </w:div>
    <w:div w:id="1827084253">
      <w:bodyDiv w:val="1"/>
      <w:marLeft w:val="0"/>
      <w:marRight w:val="0"/>
      <w:marTop w:val="0"/>
      <w:marBottom w:val="0"/>
      <w:divBdr>
        <w:top w:val="none" w:sz="0" w:space="0" w:color="auto"/>
        <w:left w:val="none" w:sz="0" w:space="0" w:color="auto"/>
        <w:bottom w:val="none" w:sz="0" w:space="0" w:color="auto"/>
        <w:right w:val="none" w:sz="0" w:space="0" w:color="auto"/>
      </w:divBdr>
    </w:div>
    <w:div w:id="1827166032">
      <w:bodyDiv w:val="1"/>
      <w:marLeft w:val="0"/>
      <w:marRight w:val="0"/>
      <w:marTop w:val="0"/>
      <w:marBottom w:val="0"/>
      <w:divBdr>
        <w:top w:val="none" w:sz="0" w:space="0" w:color="auto"/>
        <w:left w:val="none" w:sz="0" w:space="0" w:color="auto"/>
        <w:bottom w:val="none" w:sz="0" w:space="0" w:color="auto"/>
        <w:right w:val="none" w:sz="0" w:space="0" w:color="auto"/>
      </w:divBdr>
    </w:div>
    <w:div w:id="1827814879">
      <w:bodyDiv w:val="1"/>
      <w:marLeft w:val="0"/>
      <w:marRight w:val="0"/>
      <w:marTop w:val="0"/>
      <w:marBottom w:val="0"/>
      <w:divBdr>
        <w:top w:val="none" w:sz="0" w:space="0" w:color="auto"/>
        <w:left w:val="none" w:sz="0" w:space="0" w:color="auto"/>
        <w:bottom w:val="none" w:sz="0" w:space="0" w:color="auto"/>
        <w:right w:val="none" w:sz="0" w:space="0" w:color="auto"/>
      </w:divBdr>
    </w:div>
    <w:div w:id="1828668995">
      <w:bodyDiv w:val="1"/>
      <w:marLeft w:val="0"/>
      <w:marRight w:val="0"/>
      <w:marTop w:val="0"/>
      <w:marBottom w:val="0"/>
      <w:divBdr>
        <w:top w:val="none" w:sz="0" w:space="0" w:color="auto"/>
        <w:left w:val="none" w:sz="0" w:space="0" w:color="auto"/>
        <w:bottom w:val="none" w:sz="0" w:space="0" w:color="auto"/>
        <w:right w:val="none" w:sz="0" w:space="0" w:color="auto"/>
      </w:divBdr>
    </w:div>
    <w:div w:id="1830755621">
      <w:bodyDiv w:val="1"/>
      <w:marLeft w:val="0"/>
      <w:marRight w:val="0"/>
      <w:marTop w:val="0"/>
      <w:marBottom w:val="0"/>
      <w:divBdr>
        <w:top w:val="none" w:sz="0" w:space="0" w:color="auto"/>
        <w:left w:val="none" w:sz="0" w:space="0" w:color="auto"/>
        <w:bottom w:val="none" w:sz="0" w:space="0" w:color="auto"/>
        <w:right w:val="none" w:sz="0" w:space="0" w:color="auto"/>
      </w:divBdr>
    </w:div>
    <w:div w:id="1833065135">
      <w:bodyDiv w:val="1"/>
      <w:marLeft w:val="0"/>
      <w:marRight w:val="0"/>
      <w:marTop w:val="0"/>
      <w:marBottom w:val="0"/>
      <w:divBdr>
        <w:top w:val="none" w:sz="0" w:space="0" w:color="auto"/>
        <w:left w:val="none" w:sz="0" w:space="0" w:color="auto"/>
        <w:bottom w:val="none" w:sz="0" w:space="0" w:color="auto"/>
        <w:right w:val="none" w:sz="0" w:space="0" w:color="auto"/>
      </w:divBdr>
    </w:div>
    <w:div w:id="1833179658">
      <w:bodyDiv w:val="1"/>
      <w:marLeft w:val="0"/>
      <w:marRight w:val="0"/>
      <w:marTop w:val="0"/>
      <w:marBottom w:val="0"/>
      <w:divBdr>
        <w:top w:val="none" w:sz="0" w:space="0" w:color="auto"/>
        <w:left w:val="none" w:sz="0" w:space="0" w:color="auto"/>
        <w:bottom w:val="none" w:sz="0" w:space="0" w:color="auto"/>
        <w:right w:val="none" w:sz="0" w:space="0" w:color="auto"/>
      </w:divBdr>
    </w:div>
    <w:div w:id="1833791517">
      <w:bodyDiv w:val="1"/>
      <w:marLeft w:val="0"/>
      <w:marRight w:val="0"/>
      <w:marTop w:val="0"/>
      <w:marBottom w:val="0"/>
      <w:divBdr>
        <w:top w:val="none" w:sz="0" w:space="0" w:color="auto"/>
        <w:left w:val="none" w:sz="0" w:space="0" w:color="auto"/>
        <w:bottom w:val="none" w:sz="0" w:space="0" w:color="auto"/>
        <w:right w:val="none" w:sz="0" w:space="0" w:color="auto"/>
      </w:divBdr>
    </w:div>
    <w:div w:id="1833792567">
      <w:bodyDiv w:val="1"/>
      <w:marLeft w:val="0"/>
      <w:marRight w:val="0"/>
      <w:marTop w:val="0"/>
      <w:marBottom w:val="0"/>
      <w:divBdr>
        <w:top w:val="none" w:sz="0" w:space="0" w:color="auto"/>
        <w:left w:val="none" w:sz="0" w:space="0" w:color="auto"/>
        <w:bottom w:val="none" w:sz="0" w:space="0" w:color="auto"/>
        <w:right w:val="none" w:sz="0" w:space="0" w:color="auto"/>
      </w:divBdr>
    </w:div>
    <w:div w:id="1835340834">
      <w:bodyDiv w:val="1"/>
      <w:marLeft w:val="0"/>
      <w:marRight w:val="0"/>
      <w:marTop w:val="0"/>
      <w:marBottom w:val="0"/>
      <w:divBdr>
        <w:top w:val="none" w:sz="0" w:space="0" w:color="auto"/>
        <w:left w:val="none" w:sz="0" w:space="0" w:color="auto"/>
        <w:bottom w:val="none" w:sz="0" w:space="0" w:color="auto"/>
        <w:right w:val="none" w:sz="0" w:space="0" w:color="auto"/>
      </w:divBdr>
    </w:div>
    <w:div w:id="1836263318">
      <w:bodyDiv w:val="1"/>
      <w:marLeft w:val="0"/>
      <w:marRight w:val="0"/>
      <w:marTop w:val="0"/>
      <w:marBottom w:val="0"/>
      <w:divBdr>
        <w:top w:val="none" w:sz="0" w:space="0" w:color="auto"/>
        <w:left w:val="none" w:sz="0" w:space="0" w:color="auto"/>
        <w:bottom w:val="none" w:sz="0" w:space="0" w:color="auto"/>
        <w:right w:val="none" w:sz="0" w:space="0" w:color="auto"/>
      </w:divBdr>
    </w:div>
    <w:div w:id="1836335004">
      <w:bodyDiv w:val="1"/>
      <w:marLeft w:val="0"/>
      <w:marRight w:val="0"/>
      <w:marTop w:val="0"/>
      <w:marBottom w:val="0"/>
      <w:divBdr>
        <w:top w:val="none" w:sz="0" w:space="0" w:color="auto"/>
        <w:left w:val="none" w:sz="0" w:space="0" w:color="auto"/>
        <w:bottom w:val="none" w:sz="0" w:space="0" w:color="auto"/>
        <w:right w:val="none" w:sz="0" w:space="0" w:color="auto"/>
      </w:divBdr>
    </w:div>
    <w:div w:id="1836530150">
      <w:bodyDiv w:val="1"/>
      <w:marLeft w:val="0"/>
      <w:marRight w:val="0"/>
      <w:marTop w:val="0"/>
      <w:marBottom w:val="0"/>
      <w:divBdr>
        <w:top w:val="none" w:sz="0" w:space="0" w:color="auto"/>
        <w:left w:val="none" w:sz="0" w:space="0" w:color="auto"/>
        <w:bottom w:val="none" w:sz="0" w:space="0" w:color="auto"/>
        <w:right w:val="none" w:sz="0" w:space="0" w:color="auto"/>
      </w:divBdr>
    </w:div>
    <w:div w:id="1836651059">
      <w:bodyDiv w:val="1"/>
      <w:marLeft w:val="0"/>
      <w:marRight w:val="0"/>
      <w:marTop w:val="0"/>
      <w:marBottom w:val="0"/>
      <w:divBdr>
        <w:top w:val="none" w:sz="0" w:space="0" w:color="auto"/>
        <w:left w:val="none" w:sz="0" w:space="0" w:color="auto"/>
        <w:bottom w:val="none" w:sz="0" w:space="0" w:color="auto"/>
        <w:right w:val="none" w:sz="0" w:space="0" w:color="auto"/>
      </w:divBdr>
    </w:div>
    <w:div w:id="1836802677">
      <w:bodyDiv w:val="1"/>
      <w:marLeft w:val="0"/>
      <w:marRight w:val="0"/>
      <w:marTop w:val="0"/>
      <w:marBottom w:val="0"/>
      <w:divBdr>
        <w:top w:val="none" w:sz="0" w:space="0" w:color="auto"/>
        <w:left w:val="none" w:sz="0" w:space="0" w:color="auto"/>
        <w:bottom w:val="none" w:sz="0" w:space="0" w:color="auto"/>
        <w:right w:val="none" w:sz="0" w:space="0" w:color="auto"/>
      </w:divBdr>
    </w:div>
    <w:div w:id="1837726325">
      <w:bodyDiv w:val="1"/>
      <w:marLeft w:val="0"/>
      <w:marRight w:val="0"/>
      <w:marTop w:val="0"/>
      <w:marBottom w:val="0"/>
      <w:divBdr>
        <w:top w:val="none" w:sz="0" w:space="0" w:color="auto"/>
        <w:left w:val="none" w:sz="0" w:space="0" w:color="auto"/>
        <w:bottom w:val="none" w:sz="0" w:space="0" w:color="auto"/>
        <w:right w:val="none" w:sz="0" w:space="0" w:color="auto"/>
      </w:divBdr>
    </w:div>
    <w:div w:id="1837839116">
      <w:bodyDiv w:val="1"/>
      <w:marLeft w:val="0"/>
      <w:marRight w:val="0"/>
      <w:marTop w:val="0"/>
      <w:marBottom w:val="0"/>
      <w:divBdr>
        <w:top w:val="none" w:sz="0" w:space="0" w:color="auto"/>
        <w:left w:val="none" w:sz="0" w:space="0" w:color="auto"/>
        <w:bottom w:val="none" w:sz="0" w:space="0" w:color="auto"/>
        <w:right w:val="none" w:sz="0" w:space="0" w:color="auto"/>
      </w:divBdr>
    </w:div>
    <w:div w:id="1838378010">
      <w:bodyDiv w:val="1"/>
      <w:marLeft w:val="0"/>
      <w:marRight w:val="0"/>
      <w:marTop w:val="0"/>
      <w:marBottom w:val="0"/>
      <w:divBdr>
        <w:top w:val="none" w:sz="0" w:space="0" w:color="auto"/>
        <w:left w:val="none" w:sz="0" w:space="0" w:color="auto"/>
        <w:bottom w:val="none" w:sz="0" w:space="0" w:color="auto"/>
        <w:right w:val="none" w:sz="0" w:space="0" w:color="auto"/>
      </w:divBdr>
    </w:div>
    <w:div w:id="1839032980">
      <w:bodyDiv w:val="1"/>
      <w:marLeft w:val="0"/>
      <w:marRight w:val="0"/>
      <w:marTop w:val="0"/>
      <w:marBottom w:val="0"/>
      <w:divBdr>
        <w:top w:val="none" w:sz="0" w:space="0" w:color="auto"/>
        <w:left w:val="none" w:sz="0" w:space="0" w:color="auto"/>
        <w:bottom w:val="none" w:sz="0" w:space="0" w:color="auto"/>
        <w:right w:val="none" w:sz="0" w:space="0" w:color="auto"/>
      </w:divBdr>
    </w:div>
    <w:div w:id="1839925551">
      <w:bodyDiv w:val="1"/>
      <w:marLeft w:val="0"/>
      <w:marRight w:val="0"/>
      <w:marTop w:val="0"/>
      <w:marBottom w:val="0"/>
      <w:divBdr>
        <w:top w:val="none" w:sz="0" w:space="0" w:color="auto"/>
        <w:left w:val="none" w:sz="0" w:space="0" w:color="auto"/>
        <w:bottom w:val="none" w:sz="0" w:space="0" w:color="auto"/>
        <w:right w:val="none" w:sz="0" w:space="0" w:color="auto"/>
      </w:divBdr>
    </w:div>
    <w:div w:id="1841039614">
      <w:bodyDiv w:val="1"/>
      <w:marLeft w:val="0"/>
      <w:marRight w:val="0"/>
      <w:marTop w:val="0"/>
      <w:marBottom w:val="0"/>
      <w:divBdr>
        <w:top w:val="none" w:sz="0" w:space="0" w:color="auto"/>
        <w:left w:val="none" w:sz="0" w:space="0" w:color="auto"/>
        <w:bottom w:val="none" w:sz="0" w:space="0" w:color="auto"/>
        <w:right w:val="none" w:sz="0" w:space="0" w:color="auto"/>
      </w:divBdr>
    </w:div>
    <w:div w:id="1841693239">
      <w:bodyDiv w:val="1"/>
      <w:marLeft w:val="0"/>
      <w:marRight w:val="0"/>
      <w:marTop w:val="0"/>
      <w:marBottom w:val="0"/>
      <w:divBdr>
        <w:top w:val="none" w:sz="0" w:space="0" w:color="auto"/>
        <w:left w:val="none" w:sz="0" w:space="0" w:color="auto"/>
        <w:bottom w:val="none" w:sz="0" w:space="0" w:color="auto"/>
        <w:right w:val="none" w:sz="0" w:space="0" w:color="auto"/>
      </w:divBdr>
    </w:div>
    <w:div w:id="1841968887">
      <w:bodyDiv w:val="1"/>
      <w:marLeft w:val="0"/>
      <w:marRight w:val="0"/>
      <w:marTop w:val="0"/>
      <w:marBottom w:val="0"/>
      <w:divBdr>
        <w:top w:val="none" w:sz="0" w:space="0" w:color="auto"/>
        <w:left w:val="none" w:sz="0" w:space="0" w:color="auto"/>
        <w:bottom w:val="none" w:sz="0" w:space="0" w:color="auto"/>
        <w:right w:val="none" w:sz="0" w:space="0" w:color="auto"/>
      </w:divBdr>
    </w:div>
    <w:div w:id="1842357086">
      <w:bodyDiv w:val="1"/>
      <w:marLeft w:val="0"/>
      <w:marRight w:val="0"/>
      <w:marTop w:val="0"/>
      <w:marBottom w:val="0"/>
      <w:divBdr>
        <w:top w:val="none" w:sz="0" w:space="0" w:color="auto"/>
        <w:left w:val="none" w:sz="0" w:space="0" w:color="auto"/>
        <w:bottom w:val="none" w:sz="0" w:space="0" w:color="auto"/>
        <w:right w:val="none" w:sz="0" w:space="0" w:color="auto"/>
      </w:divBdr>
    </w:div>
    <w:div w:id="1843005599">
      <w:bodyDiv w:val="1"/>
      <w:marLeft w:val="0"/>
      <w:marRight w:val="0"/>
      <w:marTop w:val="0"/>
      <w:marBottom w:val="0"/>
      <w:divBdr>
        <w:top w:val="none" w:sz="0" w:space="0" w:color="auto"/>
        <w:left w:val="none" w:sz="0" w:space="0" w:color="auto"/>
        <w:bottom w:val="none" w:sz="0" w:space="0" w:color="auto"/>
        <w:right w:val="none" w:sz="0" w:space="0" w:color="auto"/>
      </w:divBdr>
    </w:div>
    <w:div w:id="1843425153">
      <w:bodyDiv w:val="1"/>
      <w:marLeft w:val="0"/>
      <w:marRight w:val="0"/>
      <w:marTop w:val="0"/>
      <w:marBottom w:val="0"/>
      <w:divBdr>
        <w:top w:val="none" w:sz="0" w:space="0" w:color="auto"/>
        <w:left w:val="none" w:sz="0" w:space="0" w:color="auto"/>
        <w:bottom w:val="none" w:sz="0" w:space="0" w:color="auto"/>
        <w:right w:val="none" w:sz="0" w:space="0" w:color="auto"/>
      </w:divBdr>
    </w:div>
    <w:div w:id="1843468462">
      <w:bodyDiv w:val="1"/>
      <w:marLeft w:val="0"/>
      <w:marRight w:val="0"/>
      <w:marTop w:val="0"/>
      <w:marBottom w:val="0"/>
      <w:divBdr>
        <w:top w:val="none" w:sz="0" w:space="0" w:color="auto"/>
        <w:left w:val="none" w:sz="0" w:space="0" w:color="auto"/>
        <w:bottom w:val="none" w:sz="0" w:space="0" w:color="auto"/>
        <w:right w:val="none" w:sz="0" w:space="0" w:color="auto"/>
      </w:divBdr>
    </w:div>
    <w:div w:id="1844470551">
      <w:bodyDiv w:val="1"/>
      <w:marLeft w:val="0"/>
      <w:marRight w:val="0"/>
      <w:marTop w:val="0"/>
      <w:marBottom w:val="0"/>
      <w:divBdr>
        <w:top w:val="none" w:sz="0" w:space="0" w:color="auto"/>
        <w:left w:val="none" w:sz="0" w:space="0" w:color="auto"/>
        <w:bottom w:val="none" w:sz="0" w:space="0" w:color="auto"/>
        <w:right w:val="none" w:sz="0" w:space="0" w:color="auto"/>
      </w:divBdr>
    </w:div>
    <w:div w:id="1845315915">
      <w:bodyDiv w:val="1"/>
      <w:marLeft w:val="0"/>
      <w:marRight w:val="0"/>
      <w:marTop w:val="0"/>
      <w:marBottom w:val="0"/>
      <w:divBdr>
        <w:top w:val="none" w:sz="0" w:space="0" w:color="auto"/>
        <w:left w:val="none" w:sz="0" w:space="0" w:color="auto"/>
        <w:bottom w:val="none" w:sz="0" w:space="0" w:color="auto"/>
        <w:right w:val="none" w:sz="0" w:space="0" w:color="auto"/>
      </w:divBdr>
    </w:div>
    <w:div w:id="1845507029">
      <w:bodyDiv w:val="1"/>
      <w:marLeft w:val="0"/>
      <w:marRight w:val="0"/>
      <w:marTop w:val="0"/>
      <w:marBottom w:val="0"/>
      <w:divBdr>
        <w:top w:val="none" w:sz="0" w:space="0" w:color="auto"/>
        <w:left w:val="none" w:sz="0" w:space="0" w:color="auto"/>
        <w:bottom w:val="none" w:sz="0" w:space="0" w:color="auto"/>
        <w:right w:val="none" w:sz="0" w:space="0" w:color="auto"/>
      </w:divBdr>
    </w:div>
    <w:div w:id="1846165278">
      <w:bodyDiv w:val="1"/>
      <w:marLeft w:val="0"/>
      <w:marRight w:val="0"/>
      <w:marTop w:val="0"/>
      <w:marBottom w:val="0"/>
      <w:divBdr>
        <w:top w:val="none" w:sz="0" w:space="0" w:color="auto"/>
        <w:left w:val="none" w:sz="0" w:space="0" w:color="auto"/>
        <w:bottom w:val="none" w:sz="0" w:space="0" w:color="auto"/>
        <w:right w:val="none" w:sz="0" w:space="0" w:color="auto"/>
      </w:divBdr>
    </w:div>
    <w:div w:id="1846555981">
      <w:bodyDiv w:val="1"/>
      <w:marLeft w:val="0"/>
      <w:marRight w:val="0"/>
      <w:marTop w:val="0"/>
      <w:marBottom w:val="0"/>
      <w:divBdr>
        <w:top w:val="none" w:sz="0" w:space="0" w:color="auto"/>
        <w:left w:val="none" w:sz="0" w:space="0" w:color="auto"/>
        <w:bottom w:val="none" w:sz="0" w:space="0" w:color="auto"/>
        <w:right w:val="none" w:sz="0" w:space="0" w:color="auto"/>
      </w:divBdr>
    </w:div>
    <w:div w:id="1847094460">
      <w:bodyDiv w:val="1"/>
      <w:marLeft w:val="0"/>
      <w:marRight w:val="0"/>
      <w:marTop w:val="0"/>
      <w:marBottom w:val="0"/>
      <w:divBdr>
        <w:top w:val="none" w:sz="0" w:space="0" w:color="auto"/>
        <w:left w:val="none" w:sz="0" w:space="0" w:color="auto"/>
        <w:bottom w:val="none" w:sz="0" w:space="0" w:color="auto"/>
        <w:right w:val="none" w:sz="0" w:space="0" w:color="auto"/>
      </w:divBdr>
    </w:div>
    <w:div w:id="1847212976">
      <w:bodyDiv w:val="1"/>
      <w:marLeft w:val="0"/>
      <w:marRight w:val="0"/>
      <w:marTop w:val="0"/>
      <w:marBottom w:val="0"/>
      <w:divBdr>
        <w:top w:val="none" w:sz="0" w:space="0" w:color="auto"/>
        <w:left w:val="none" w:sz="0" w:space="0" w:color="auto"/>
        <w:bottom w:val="none" w:sz="0" w:space="0" w:color="auto"/>
        <w:right w:val="none" w:sz="0" w:space="0" w:color="auto"/>
      </w:divBdr>
    </w:div>
    <w:div w:id="1847750266">
      <w:bodyDiv w:val="1"/>
      <w:marLeft w:val="0"/>
      <w:marRight w:val="0"/>
      <w:marTop w:val="0"/>
      <w:marBottom w:val="0"/>
      <w:divBdr>
        <w:top w:val="none" w:sz="0" w:space="0" w:color="auto"/>
        <w:left w:val="none" w:sz="0" w:space="0" w:color="auto"/>
        <w:bottom w:val="none" w:sz="0" w:space="0" w:color="auto"/>
        <w:right w:val="none" w:sz="0" w:space="0" w:color="auto"/>
      </w:divBdr>
    </w:div>
    <w:div w:id="1847865303">
      <w:bodyDiv w:val="1"/>
      <w:marLeft w:val="0"/>
      <w:marRight w:val="0"/>
      <w:marTop w:val="0"/>
      <w:marBottom w:val="0"/>
      <w:divBdr>
        <w:top w:val="none" w:sz="0" w:space="0" w:color="auto"/>
        <w:left w:val="none" w:sz="0" w:space="0" w:color="auto"/>
        <w:bottom w:val="none" w:sz="0" w:space="0" w:color="auto"/>
        <w:right w:val="none" w:sz="0" w:space="0" w:color="auto"/>
      </w:divBdr>
    </w:div>
    <w:div w:id="1848448001">
      <w:bodyDiv w:val="1"/>
      <w:marLeft w:val="0"/>
      <w:marRight w:val="0"/>
      <w:marTop w:val="0"/>
      <w:marBottom w:val="0"/>
      <w:divBdr>
        <w:top w:val="none" w:sz="0" w:space="0" w:color="auto"/>
        <w:left w:val="none" w:sz="0" w:space="0" w:color="auto"/>
        <w:bottom w:val="none" w:sz="0" w:space="0" w:color="auto"/>
        <w:right w:val="none" w:sz="0" w:space="0" w:color="auto"/>
      </w:divBdr>
    </w:div>
    <w:div w:id="1848472253">
      <w:bodyDiv w:val="1"/>
      <w:marLeft w:val="0"/>
      <w:marRight w:val="0"/>
      <w:marTop w:val="0"/>
      <w:marBottom w:val="0"/>
      <w:divBdr>
        <w:top w:val="none" w:sz="0" w:space="0" w:color="auto"/>
        <w:left w:val="none" w:sz="0" w:space="0" w:color="auto"/>
        <w:bottom w:val="none" w:sz="0" w:space="0" w:color="auto"/>
        <w:right w:val="none" w:sz="0" w:space="0" w:color="auto"/>
      </w:divBdr>
    </w:div>
    <w:div w:id="1848977412">
      <w:bodyDiv w:val="1"/>
      <w:marLeft w:val="0"/>
      <w:marRight w:val="0"/>
      <w:marTop w:val="0"/>
      <w:marBottom w:val="0"/>
      <w:divBdr>
        <w:top w:val="none" w:sz="0" w:space="0" w:color="auto"/>
        <w:left w:val="none" w:sz="0" w:space="0" w:color="auto"/>
        <w:bottom w:val="none" w:sz="0" w:space="0" w:color="auto"/>
        <w:right w:val="none" w:sz="0" w:space="0" w:color="auto"/>
      </w:divBdr>
    </w:div>
    <w:div w:id="1849295609">
      <w:bodyDiv w:val="1"/>
      <w:marLeft w:val="0"/>
      <w:marRight w:val="0"/>
      <w:marTop w:val="0"/>
      <w:marBottom w:val="0"/>
      <w:divBdr>
        <w:top w:val="none" w:sz="0" w:space="0" w:color="auto"/>
        <w:left w:val="none" w:sz="0" w:space="0" w:color="auto"/>
        <w:bottom w:val="none" w:sz="0" w:space="0" w:color="auto"/>
        <w:right w:val="none" w:sz="0" w:space="0" w:color="auto"/>
      </w:divBdr>
    </w:div>
    <w:div w:id="1850827626">
      <w:bodyDiv w:val="1"/>
      <w:marLeft w:val="0"/>
      <w:marRight w:val="0"/>
      <w:marTop w:val="0"/>
      <w:marBottom w:val="0"/>
      <w:divBdr>
        <w:top w:val="none" w:sz="0" w:space="0" w:color="auto"/>
        <w:left w:val="none" w:sz="0" w:space="0" w:color="auto"/>
        <w:bottom w:val="none" w:sz="0" w:space="0" w:color="auto"/>
        <w:right w:val="none" w:sz="0" w:space="0" w:color="auto"/>
      </w:divBdr>
    </w:div>
    <w:div w:id="1852184134">
      <w:bodyDiv w:val="1"/>
      <w:marLeft w:val="0"/>
      <w:marRight w:val="0"/>
      <w:marTop w:val="0"/>
      <w:marBottom w:val="0"/>
      <w:divBdr>
        <w:top w:val="none" w:sz="0" w:space="0" w:color="auto"/>
        <w:left w:val="none" w:sz="0" w:space="0" w:color="auto"/>
        <w:bottom w:val="none" w:sz="0" w:space="0" w:color="auto"/>
        <w:right w:val="none" w:sz="0" w:space="0" w:color="auto"/>
      </w:divBdr>
    </w:div>
    <w:div w:id="1852451100">
      <w:bodyDiv w:val="1"/>
      <w:marLeft w:val="0"/>
      <w:marRight w:val="0"/>
      <w:marTop w:val="0"/>
      <w:marBottom w:val="0"/>
      <w:divBdr>
        <w:top w:val="none" w:sz="0" w:space="0" w:color="auto"/>
        <w:left w:val="none" w:sz="0" w:space="0" w:color="auto"/>
        <w:bottom w:val="none" w:sz="0" w:space="0" w:color="auto"/>
        <w:right w:val="none" w:sz="0" w:space="0" w:color="auto"/>
      </w:divBdr>
    </w:div>
    <w:div w:id="1852799695">
      <w:bodyDiv w:val="1"/>
      <w:marLeft w:val="0"/>
      <w:marRight w:val="0"/>
      <w:marTop w:val="0"/>
      <w:marBottom w:val="0"/>
      <w:divBdr>
        <w:top w:val="none" w:sz="0" w:space="0" w:color="auto"/>
        <w:left w:val="none" w:sz="0" w:space="0" w:color="auto"/>
        <w:bottom w:val="none" w:sz="0" w:space="0" w:color="auto"/>
        <w:right w:val="none" w:sz="0" w:space="0" w:color="auto"/>
      </w:divBdr>
    </w:div>
    <w:div w:id="1853646912">
      <w:bodyDiv w:val="1"/>
      <w:marLeft w:val="0"/>
      <w:marRight w:val="0"/>
      <w:marTop w:val="0"/>
      <w:marBottom w:val="0"/>
      <w:divBdr>
        <w:top w:val="none" w:sz="0" w:space="0" w:color="auto"/>
        <w:left w:val="none" w:sz="0" w:space="0" w:color="auto"/>
        <w:bottom w:val="none" w:sz="0" w:space="0" w:color="auto"/>
        <w:right w:val="none" w:sz="0" w:space="0" w:color="auto"/>
      </w:divBdr>
    </w:div>
    <w:div w:id="1854611422">
      <w:bodyDiv w:val="1"/>
      <w:marLeft w:val="0"/>
      <w:marRight w:val="0"/>
      <w:marTop w:val="0"/>
      <w:marBottom w:val="0"/>
      <w:divBdr>
        <w:top w:val="none" w:sz="0" w:space="0" w:color="auto"/>
        <w:left w:val="none" w:sz="0" w:space="0" w:color="auto"/>
        <w:bottom w:val="none" w:sz="0" w:space="0" w:color="auto"/>
        <w:right w:val="none" w:sz="0" w:space="0" w:color="auto"/>
      </w:divBdr>
    </w:div>
    <w:div w:id="1854689523">
      <w:bodyDiv w:val="1"/>
      <w:marLeft w:val="0"/>
      <w:marRight w:val="0"/>
      <w:marTop w:val="0"/>
      <w:marBottom w:val="0"/>
      <w:divBdr>
        <w:top w:val="none" w:sz="0" w:space="0" w:color="auto"/>
        <w:left w:val="none" w:sz="0" w:space="0" w:color="auto"/>
        <w:bottom w:val="none" w:sz="0" w:space="0" w:color="auto"/>
        <w:right w:val="none" w:sz="0" w:space="0" w:color="auto"/>
      </w:divBdr>
    </w:div>
    <w:div w:id="1855070024">
      <w:bodyDiv w:val="1"/>
      <w:marLeft w:val="0"/>
      <w:marRight w:val="0"/>
      <w:marTop w:val="0"/>
      <w:marBottom w:val="0"/>
      <w:divBdr>
        <w:top w:val="none" w:sz="0" w:space="0" w:color="auto"/>
        <w:left w:val="none" w:sz="0" w:space="0" w:color="auto"/>
        <w:bottom w:val="none" w:sz="0" w:space="0" w:color="auto"/>
        <w:right w:val="none" w:sz="0" w:space="0" w:color="auto"/>
      </w:divBdr>
    </w:div>
    <w:div w:id="1855456964">
      <w:bodyDiv w:val="1"/>
      <w:marLeft w:val="0"/>
      <w:marRight w:val="0"/>
      <w:marTop w:val="0"/>
      <w:marBottom w:val="0"/>
      <w:divBdr>
        <w:top w:val="none" w:sz="0" w:space="0" w:color="auto"/>
        <w:left w:val="none" w:sz="0" w:space="0" w:color="auto"/>
        <w:bottom w:val="none" w:sz="0" w:space="0" w:color="auto"/>
        <w:right w:val="none" w:sz="0" w:space="0" w:color="auto"/>
      </w:divBdr>
    </w:div>
    <w:div w:id="1855613326">
      <w:bodyDiv w:val="1"/>
      <w:marLeft w:val="0"/>
      <w:marRight w:val="0"/>
      <w:marTop w:val="0"/>
      <w:marBottom w:val="0"/>
      <w:divBdr>
        <w:top w:val="none" w:sz="0" w:space="0" w:color="auto"/>
        <w:left w:val="none" w:sz="0" w:space="0" w:color="auto"/>
        <w:bottom w:val="none" w:sz="0" w:space="0" w:color="auto"/>
        <w:right w:val="none" w:sz="0" w:space="0" w:color="auto"/>
      </w:divBdr>
    </w:div>
    <w:div w:id="1856534749">
      <w:bodyDiv w:val="1"/>
      <w:marLeft w:val="0"/>
      <w:marRight w:val="0"/>
      <w:marTop w:val="0"/>
      <w:marBottom w:val="0"/>
      <w:divBdr>
        <w:top w:val="none" w:sz="0" w:space="0" w:color="auto"/>
        <w:left w:val="none" w:sz="0" w:space="0" w:color="auto"/>
        <w:bottom w:val="none" w:sz="0" w:space="0" w:color="auto"/>
        <w:right w:val="none" w:sz="0" w:space="0" w:color="auto"/>
      </w:divBdr>
    </w:div>
    <w:div w:id="1857306814">
      <w:bodyDiv w:val="1"/>
      <w:marLeft w:val="0"/>
      <w:marRight w:val="0"/>
      <w:marTop w:val="0"/>
      <w:marBottom w:val="0"/>
      <w:divBdr>
        <w:top w:val="none" w:sz="0" w:space="0" w:color="auto"/>
        <w:left w:val="none" w:sz="0" w:space="0" w:color="auto"/>
        <w:bottom w:val="none" w:sz="0" w:space="0" w:color="auto"/>
        <w:right w:val="none" w:sz="0" w:space="0" w:color="auto"/>
      </w:divBdr>
    </w:div>
    <w:div w:id="1857845545">
      <w:bodyDiv w:val="1"/>
      <w:marLeft w:val="0"/>
      <w:marRight w:val="0"/>
      <w:marTop w:val="0"/>
      <w:marBottom w:val="0"/>
      <w:divBdr>
        <w:top w:val="none" w:sz="0" w:space="0" w:color="auto"/>
        <w:left w:val="none" w:sz="0" w:space="0" w:color="auto"/>
        <w:bottom w:val="none" w:sz="0" w:space="0" w:color="auto"/>
        <w:right w:val="none" w:sz="0" w:space="0" w:color="auto"/>
      </w:divBdr>
    </w:div>
    <w:div w:id="1858153840">
      <w:bodyDiv w:val="1"/>
      <w:marLeft w:val="0"/>
      <w:marRight w:val="0"/>
      <w:marTop w:val="0"/>
      <w:marBottom w:val="0"/>
      <w:divBdr>
        <w:top w:val="none" w:sz="0" w:space="0" w:color="auto"/>
        <w:left w:val="none" w:sz="0" w:space="0" w:color="auto"/>
        <w:bottom w:val="none" w:sz="0" w:space="0" w:color="auto"/>
        <w:right w:val="none" w:sz="0" w:space="0" w:color="auto"/>
      </w:divBdr>
    </w:div>
    <w:div w:id="1858739208">
      <w:bodyDiv w:val="1"/>
      <w:marLeft w:val="0"/>
      <w:marRight w:val="0"/>
      <w:marTop w:val="0"/>
      <w:marBottom w:val="0"/>
      <w:divBdr>
        <w:top w:val="none" w:sz="0" w:space="0" w:color="auto"/>
        <w:left w:val="none" w:sz="0" w:space="0" w:color="auto"/>
        <w:bottom w:val="none" w:sz="0" w:space="0" w:color="auto"/>
        <w:right w:val="none" w:sz="0" w:space="0" w:color="auto"/>
      </w:divBdr>
    </w:div>
    <w:div w:id="1859152017">
      <w:bodyDiv w:val="1"/>
      <w:marLeft w:val="0"/>
      <w:marRight w:val="0"/>
      <w:marTop w:val="0"/>
      <w:marBottom w:val="0"/>
      <w:divBdr>
        <w:top w:val="none" w:sz="0" w:space="0" w:color="auto"/>
        <w:left w:val="none" w:sz="0" w:space="0" w:color="auto"/>
        <w:bottom w:val="none" w:sz="0" w:space="0" w:color="auto"/>
        <w:right w:val="none" w:sz="0" w:space="0" w:color="auto"/>
      </w:divBdr>
    </w:div>
    <w:div w:id="1859347706">
      <w:bodyDiv w:val="1"/>
      <w:marLeft w:val="0"/>
      <w:marRight w:val="0"/>
      <w:marTop w:val="0"/>
      <w:marBottom w:val="0"/>
      <w:divBdr>
        <w:top w:val="none" w:sz="0" w:space="0" w:color="auto"/>
        <w:left w:val="none" w:sz="0" w:space="0" w:color="auto"/>
        <w:bottom w:val="none" w:sz="0" w:space="0" w:color="auto"/>
        <w:right w:val="none" w:sz="0" w:space="0" w:color="auto"/>
      </w:divBdr>
    </w:div>
    <w:div w:id="1859392285">
      <w:bodyDiv w:val="1"/>
      <w:marLeft w:val="0"/>
      <w:marRight w:val="0"/>
      <w:marTop w:val="0"/>
      <w:marBottom w:val="0"/>
      <w:divBdr>
        <w:top w:val="none" w:sz="0" w:space="0" w:color="auto"/>
        <w:left w:val="none" w:sz="0" w:space="0" w:color="auto"/>
        <w:bottom w:val="none" w:sz="0" w:space="0" w:color="auto"/>
        <w:right w:val="none" w:sz="0" w:space="0" w:color="auto"/>
      </w:divBdr>
    </w:div>
    <w:div w:id="1859612455">
      <w:bodyDiv w:val="1"/>
      <w:marLeft w:val="0"/>
      <w:marRight w:val="0"/>
      <w:marTop w:val="0"/>
      <w:marBottom w:val="0"/>
      <w:divBdr>
        <w:top w:val="none" w:sz="0" w:space="0" w:color="auto"/>
        <w:left w:val="none" w:sz="0" w:space="0" w:color="auto"/>
        <w:bottom w:val="none" w:sz="0" w:space="0" w:color="auto"/>
        <w:right w:val="none" w:sz="0" w:space="0" w:color="auto"/>
      </w:divBdr>
    </w:div>
    <w:div w:id="1859806849">
      <w:bodyDiv w:val="1"/>
      <w:marLeft w:val="0"/>
      <w:marRight w:val="0"/>
      <w:marTop w:val="0"/>
      <w:marBottom w:val="0"/>
      <w:divBdr>
        <w:top w:val="none" w:sz="0" w:space="0" w:color="auto"/>
        <w:left w:val="none" w:sz="0" w:space="0" w:color="auto"/>
        <w:bottom w:val="none" w:sz="0" w:space="0" w:color="auto"/>
        <w:right w:val="none" w:sz="0" w:space="0" w:color="auto"/>
      </w:divBdr>
    </w:div>
    <w:div w:id="1859849722">
      <w:bodyDiv w:val="1"/>
      <w:marLeft w:val="0"/>
      <w:marRight w:val="0"/>
      <w:marTop w:val="0"/>
      <w:marBottom w:val="0"/>
      <w:divBdr>
        <w:top w:val="none" w:sz="0" w:space="0" w:color="auto"/>
        <w:left w:val="none" w:sz="0" w:space="0" w:color="auto"/>
        <w:bottom w:val="none" w:sz="0" w:space="0" w:color="auto"/>
        <w:right w:val="none" w:sz="0" w:space="0" w:color="auto"/>
      </w:divBdr>
    </w:div>
    <w:div w:id="1859926167">
      <w:bodyDiv w:val="1"/>
      <w:marLeft w:val="0"/>
      <w:marRight w:val="0"/>
      <w:marTop w:val="0"/>
      <w:marBottom w:val="0"/>
      <w:divBdr>
        <w:top w:val="none" w:sz="0" w:space="0" w:color="auto"/>
        <w:left w:val="none" w:sz="0" w:space="0" w:color="auto"/>
        <w:bottom w:val="none" w:sz="0" w:space="0" w:color="auto"/>
        <w:right w:val="none" w:sz="0" w:space="0" w:color="auto"/>
      </w:divBdr>
    </w:div>
    <w:div w:id="1860242027">
      <w:bodyDiv w:val="1"/>
      <w:marLeft w:val="0"/>
      <w:marRight w:val="0"/>
      <w:marTop w:val="0"/>
      <w:marBottom w:val="0"/>
      <w:divBdr>
        <w:top w:val="none" w:sz="0" w:space="0" w:color="auto"/>
        <w:left w:val="none" w:sz="0" w:space="0" w:color="auto"/>
        <w:bottom w:val="none" w:sz="0" w:space="0" w:color="auto"/>
        <w:right w:val="none" w:sz="0" w:space="0" w:color="auto"/>
      </w:divBdr>
    </w:div>
    <w:div w:id="1860270546">
      <w:bodyDiv w:val="1"/>
      <w:marLeft w:val="0"/>
      <w:marRight w:val="0"/>
      <w:marTop w:val="0"/>
      <w:marBottom w:val="0"/>
      <w:divBdr>
        <w:top w:val="none" w:sz="0" w:space="0" w:color="auto"/>
        <w:left w:val="none" w:sz="0" w:space="0" w:color="auto"/>
        <w:bottom w:val="none" w:sz="0" w:space="0" w:color="auto"/>
        <w:right w:val="none" w:sz="0" w:space="0" w:color="auto"/>
      </w:divBdr>
    </w:div>
    <w:div w:id="1860463143">
      <w:bodyDiv w:val="1"/>
      <w:marLeft w:val="0"/>
      <w:marRight w:val="0"/>
      <w:marTop w:val="0"/>
      <w:marBottom w:val="0"/>
      <w:divBdr>
        <w:top w:val="none" w:sz="0" w:space="0" w:color="auto"/>
        <w:left w:val="none" w:sz="0" w:space="0" w:color="auto"/>
        <w:bottom w:val="none" w:sz="0" w:space="0" w:color="auto"/>
        <w:right w:val="none" w:sz="0" w:space="0" w:color="auto"/>
      </w:divBdr>
    </w:div>
    <w:div w:id="1860778975">
      <w:bodyDiv w:val="1"/>
      <w:marLeft w:val="0"/>
      <w:marRight w:val="0"/>
      <w:marTop w:val="0"/>
      <w:marBottom w:val="0"/>
      <w:divBdr>
        <w:top w:val="none" w:sz="0" w:space="0" w:color="auto"/>
        <w:left w:val="none" w:sz="0" w:space="0" w:color="auto"/>
        <w:bottom w:val="none" w:sz="0" w:space="0" w:color="auto"/>
        <w:right w:val="none" w:sz="0" w:space="0" w:color="auto"/>
      </w:divBdr>
    </w:div>
    <w:div w:id="1860898122">
      <w:bodyDiv w:val="1"/>
      <w:marLeft w:val="0"/>
      <w:marRight w:val="0"/>
      <w:marTop w:val="0"/>
      <w:marBottom w:val="0"/>
      <w:divBdr>
        <w:top w:val="none" w:sz="0" w:space="0" w:color="auto"/>
        <w:left w:val="none" w:sz="0" w:space="0" w:color="auto"/>
        <w:bottom w:val="none" w:sz="0" w:space="0" w:color="auto"/>
        <w:right w:val="none" w:sz="0" w:space="0" w:color="auto"/>
      </w:divBdr>
    </w:div>
    <w:div w:id="1861359595">
      <w:bodyDiv w:val="1"/>
      <w:marLeft w:val="0"/>
      <w:marRight w:val="0"/>
      <w:marTop w:val="0"/>
      <w:marBottom w:val="0"/>
      <w:divBdr>
        <w:top w:val="none" w:sz="0" w:space="0" w:color="auto"/>
        <w:left w:val="none" w:sz="0" w:space="0" w:color="auto"/>
        <w:bottom w:val="none" w:sz="0" w:space="0" w:color="auto"/>
        <w:right w:val="none" w:sz="0" w:space="0" w:color="auto"/>
      </w:divBdr>
    </w:div>
    <w:div w:id="1862353788">
      <w:bodyDiv w:val="1"/>
      <w:marLeft w:val="0"/>
      <w:marRight w:val="0"/>
      <w:marTop w:val="0"/>
      <w:marBottom w:val="0"/>
      <w:divBdr>
        <w:top w:val="none" w:sz="0" w:space="0" w:color="auto"/>
        <w:left w:val="none" w:sz="0" w:space="0" w:color="auto"/>
        <w:bottom w:val="none" w:sz="0" w:space="0" w:color="auto"/>
        <w:right w:val="none" w:sz="0" w:space="0" w:color="auto"/>
      </w:divBdr>
    </w:div>
    <w:div w:id="1862669323">
      <w:bodyDiv w:val="1"/>
      <w:marLeft w:val="0"/>
      <w:marRight w:val="0"/>
      <w:marTop w:val="0"/>
      <w:marBottom w:val="0"/>
      <w:divBdr>
        <w:top w:val="none" w:sz="0" w:space="0" w:color="auto"/>
        <w:left w:val="none" w:sz="0" w:space="0" w:color="auto"/>
        <w:bottom w:val="none" w:sz="0" w:space="0" w:color="auto"/>
        <w:right w:val="none" w:sz="0" w:space="0" w:color="auto"/>
      </w:divBdr>
    </w:div>
    <w:div w:id="1862888944">
      <w:bodyDiv w:val="1"/>
      <w:marLeft w:val="0"/>
      <w:marRight w:val="0"/>
      <w:marTop w:val="0"/>
      <w:marBottom w:val="0"/>
      <w:divBdr>
        <w:top w:val="none" w:sz="0" w:space="0" w:color="auto"/>
        <w:left w:val="none" w:sz="0" w:space="0" w:color="auto"/>
        <w:bottom w:val="none" w:sz="0" w:space="0" w:color="auto"/>
        <w:right w:val="none" w:sz="0" w:space="0" w:color="auto"/>
      </w:divBdr>
    </w:div>
    <w:div w:id="1864127160">
      <w:bodyDiv w:val="1"/>
      <w:marLeft w:val="0"/>
      <w:marRight w:val="0"/>
      <w:marTop w:val="0"/>
      <w:marBottom w:val="0"/>
      <w:divBdr>
        <w:top w:val="none" w:sz="0" w:space="0" w:color="auto"/>
        <w:left w:val="none" w:sz="0" w:space="0" w:color="auto"/>
        <w:bottom w:val="none" w:sz="0" w:space="0" w:color="auto"/>
        <w:right w:val="none" w:sz="0" w:space="0" w:color="auto"/>
      </w:divBdr>
    </w:div>
    <w:div w:id="1864392941">
      <w:bodyDiv w:val="1"/>
      <w:marLeft w:val="0"/>
      <w:marRight w:val="0"/>
      <w:marTop w:val="0"/>
      <w:marBottom w:val="0"/>
      <w:divBdr>
        <w:top w:val="none" w:sz="0" w:space="0" w:color="auto"/>
        <w:left w:val="none" w:sz="0" w:space="0" w:color="auto"/>
        <w:bottom w:val="none" w:sz="0" w:space="0" w:color="auto"/>
        <w:right w:val="none" w:sz="0" w:space="0" w:color="auto"/>
      </w:divBdr>
    </w:div>
    <w:div w:id="1864518861">
      <w:bodyDiv w:val="1"/>
      <w:marLeft w:val="0"/>
      <w:marRight w:val="0"/>
      <w:marTop w:val="0"/>
      <w:marBottom w:val="0"/>
      <w:divBdr>
        <w:top w:val="none" w:sz="0" w:space="0" w:color="auto"/>
        <w:left w:val="none" w:sz="0" w:space="0" w:color="auto"/>
        <w:bottom w:val="none" w:sz="0" w:space="0" w:color="auto"/>
        <w:right w:val="none" w:sz="0" w:space="0" w:color="auto"/>
      </w:divBdr>
    </w:div>
    <w:div w:id="1865095842">
      <w:bodyDiv w:val="1"/>
      <w:marLeft w:val="0"/>
      <w:marRight w:val="0"/>
      <w:marTop w:val="0"/>
      <w:marBottom w:val="0"/>
      <w:divBdr>
        <w:top w:val="none" w:sz="0" w:space="0" w:color="auto"/>
        <w:left w:val="none" w:sz="0" w:space="0" w:color="auto"/>
        <w:bottom w:val="none" w:sz="0" w:space="0" w:color="auto"/>
        <w:right w:val="none" w:sz="0" w:space="0" w:color="auto"/>
      </w:divBdr>
    </w:div>
    <w:div w:id="1865167492">
      <w:bodyDiv w:val="1"/>
      <w:marLeft w:val="0"/>
      <w:marRight w:val="0"/>
      <w:marTop w:val="0"/>
      <w:marBottom w:val="0"/>
      <w:divBdr>
        <w:top w:val="none" w:sz="0" w:space="0" w:color="auto"/>
        <w:left w:val="none" w:sz="0" w:space="0" w:color="auto"/>
        <w:bottom w:val="none" w:sz="0" w:space="0" w:color="auto"/>
        <w:right w:val="none" w:sz="0" w:space="0" w:color="auto"/>
      </w:divBdr>
    </w:div>
    <w:div w:id="1865292021">
      <w:bodyDiv w:val="1"/>
      <w:marLeft w:val="0"/>
      <w:marRight w:val="0"/>
      <w:marTop w:val="0"/>
      <w:marBottom w:val="0"/>
      <w:divBdr>
        <w:top w:val="none" w:sz="0" w:space="0" w:color="auto"/>
        <w:left w:val="none" w:sz="0" w:space="0" w:color="auto"/>
        <w:bottom w:val="none" w:sz="0" w:space="0" w:color="auto"/>
        <w:right w:val="none" w:sz="0" w:space="0" w:color="auto"/>
      </w:divBdr>
    </w:div>
    <w:div w:id="1865629059">
      <w:bodyDiv w:val="1"/>
      <w:marLeft w:val="0"/>
      <w:marRight w:val="0"/>
      <w:marTop w:val="0"/>
      <w:marBottom w:val="0"/>
      <w:divBdr>
        <w:top w:val="none" w:sz="0" w:space="0" w:color="auto"/>
        <w:left w:val="none" w:sz="0" w:space="0" w:color="auto"/>
        <w:bottom w:val="none" w:sz="0" w:space="0" w:color="auto"/>
        <w:right w:val="none" w:sz="0" w:space="0" w:color="auto"/>
      </w:divBdr>
    </w:div>
    <w:div w:id="1865825984">
      <w:bodyDiv w:val="1"/>
      <w:marLeft w:val="0"/>
      <w:marRight w:val="0"/>
      <w:marTop w:val="0"/>
      <w:marBottom w:val="0"/>
      <w:divBdr>
        <w:top w:val="none" w:sz="0" w:space="0" w:color="auto"/>
        <w:left w:val="none" w:sz="0" w:space="0" w:color="auto"/>
        <w:bottom w:val="none" w:sz="0" w:space="0" w:color="auto"/>
        <w:right w:val="none" w:sz="0" w:space="0" w:color="auto"/>
      </w:divBdr>
    </w:div>
    <w:div w:id="1867602015">
      <w:bodyDiv w:val="1"/>
      <w:marLeft w:val="0"/>
      <w:marRight w:val="0"/>
      <w:marTop w:val="0"/>
      <w:marBottom w:val="0"/>
      <w:divBdr>
        <w:top w:val="none" w:sz="0" w:space="0" w:color="auto"/>
        <w:left w:val="none" w:sz="0" w:space="0" w:color="auto"/>
        <w:bottom w:val="none" w:sz="0" w:space="0" w:color="auto"/>
        <w:right w:val="none" w:sz="0" w:space="0" w:color="auto"/>
      </w:divBdr>
    </w:div>
    <w:div w:id="1867865166">
      <w:bodyDiv w:val="1"/>
      <w:marLeft w:val="0"/>
      <w:marRight w:val="0"/>
      <w:marTop w:val="0"/>
      <w:marBottom w:val="0"/>
      <w:divBdr>
        <w:top w:val="none" w:sz="0" w:space="0" w:color="auto"/>
        <w:left w:val="none" w:sz="0" w:space="0" w:color="auto"/>
        <w:bottom w:val="none" w:sz="0" w:space="0" w:color="auto"/>
        <w:right w:val="none" w:sz="0" w:space="0" w:color="auto"/>
      </w:divBdr>
    </w:div>
    <w:div w:id="1868371322">
      <w:bodyDiv w:val="1"/>
      <w:marLeft w:val="0"/>
      <w:marRight w:val="0"/>
      <w:marTop w:val="0"/>
      <w:marBottom w:val="0"/>
      <w:divBdr>
        <w:top w:val="none" w:sz="0" w:space="0" w:color="auto"/>
        <w:left w:val="none" w:sz="0" w:space="0" w:color="auto"/>
        <w:bottom w:val="none" w:sz="0" w:space="0" w:color="auto"/>
        <w:right w:val="none" w:sz="0" w:space="0" w:color="auto"/>
      </w:divBdr>
    </w:div>
    <w:div w:id="1869566109">
      <w:bodyDiv w:val="1"/>
      <w:marLeft w:val="0"/>
      <w:marRight w:val="0"/>
      <w:marTop w:val="0"/>
      <w:marBottom w:val="0"/>
      <w:divBdr>
        <w:top w:val="none" w:sz="0" w:space="0" w:color="auto"/>
        <w:left w:val="none" w:sz="0" w:space="0" w:color="auto"/>
        <w:bottom w:val="none" w:sz="0" w:space="0" w:color="auto"/>
        <w:right w:val="none" w:sz="0" w:space="0" w:color="auto"/>
      </w:divBdr>
    </w:div>
    <w:div w:id="1870293833">
      <w:bodyDiv w:val="1"/>
      <w:marLeft w:val="0"/>
      <w:marRight w:val="0"/>
      <w:marTop w:val="0"/>
      <w:marBottom w:val="0"/>
      <w:divBdr>
        <w:top w:val="none" w:sz="0" w:space="0" w:color="auto"/>
        <w:left w:val="none" w:sz="0" w:space="0" w:color="auto"/>
        <w:bottom w:val="none" w:sz="0" w:space="0" w:color="auto"/>
        <w:right w:val="none" w:sz="0" w:space="0" w:color="auto"/>
      </w:divBdr>
    </w:div>
    <w:div w:id="1870334424">
      <w:bodyDiv w:val="1"/>
      <w:marLeft w:val="0"/>
      <w:marRight w:val="0"/>
      <w:marTop w:val="0"/>
      <w:marBottom w:val="0"/>
      <w:divBdr>
        <w:top w:val="none" w:sz="0" w:space="0" w:color="auto"/>
        <w:left w:val="none" w:sz="0" w:space="0" w:color="auto"/>
        <w:bottom w:val="none" w:sz="0" w:space="0" w:color="auto"/>
        <w:right w:val="none" w:sz="0" w:space="0" w:color="auto"/>
      </w:divBdr>
    </w:div>
    <w:div w:id="1870869017">
      <w:bodyDiv w:val="1"/>
      <w:marLeft w:val="0"/>
      <w:marRight w:val="0"/>
      <w:marTop w:val="0"/>
      <w:marBottom w:val="0"/>
      <w:divBdr>
        <w:top w:val="none" w:sz="0" w:space="0" w:color="auto"/>
        <w:left w:val="none" w:sz="0" w:space="0" w:color="auto"/>
        <w:bottom w:val="none" w:sz="0" w:space="0" w:color="auto"/>
        <w:right w:val="none" w:sz="0" w:space="0" w:color="auto"/>
      </w:divBdr>
    </w:div>
    <w:div w:id="1871189818">
      <w:bodyDiv w:val="1"/>
      <w:marLeft w:val="0"/>
      <w:marRight w:val="0"/>
      <w:marTop w:val="0"/>
      <w:marBottom w:val="0"/>
      <w:divBdr>
        <w:top w:val="none" w:sz="0" w:space="0" w:color="auto"/>
        <w:left w:val="none" w:sz="0" w:space="0" w:color="auto"/>
        <w:bottom w:val="none" w:sz="0" w:space="0" w:color="auto"/>
        <w:right w:val="none" w:sz="0" w:space="0" w:color="auto"/>
      </w:divBdr>
    </w:div>
    <w:div w:id="1871336296">
      <w:bodyDiv w:val="1"/>
      <w:marLeft w:val="0"/>
      <w:marRight w:val="0"/>
      <w:marTop w:val="0"/>
      <w:marBottom w:val="0"/>
      <w:divBdr>
        <w:top w:val="none" w:sz="0" w:space="0" w:color="auto"/>
        <w:left w:val="none" w:sz="0" w:space="0" w:color="auto"/>
        <w:bottom w:val="none" w:sz="0" w:space="0" w:color="auto"/>
        <w:right w:val="none" w:sz="0" w:space="0" w:color="auto"/>
      </w:divBdr>
    </w:div>
    <w:div w:id="1871721761">
      <w:bodyDiv w:val="1"/>
      <w:marLeft w:val="0"/>
      <w:marRight w:val="0"/>
      <w:marTop w:val="0"/>
      <w:marBottom w:val="0"/>
      <w:divBdr>
        <w:top w:val="none" w:sz="0" w:space="0" w:color="auto"/>
        <w:left w:val="none" w:sz="0" w:space="0" w:color="auto"/>
        <w:bottom w:val="none" w:sz="0" w:space="0" w:color="auto"/>
        <w:right w:val="none" w:sz="0" w:space="0" w:color="auto"/>
      </w:divBdr>
    </w:div>
    <w:div w:id="1873180219">
      <w:bodyDiv w:val="1"/>
      <w:marLeft w:val="0"/>
      <w:marRight w:val="0"/>
      <w:marTop w:val="0"/>
      <w:marBottom w:val="0"/>
      <w:divBdr>
        <w:top w:val="none" w:sz="0" w:space="0" w:color="auto"/>
        <w:left w:val="none" w:sz="0" w:space="0" w:color="auto"/>
        <w:bottom w:val="none" w:sz="0" w:space="0" w:color="auto"/>
        <w:right w:val="none" w:sz="0" w:space="0" w:color="auto"/>
      </w:divBdr>
    </w:div>
    <w:div w:id="1873373098">
      <w:bodyDiv w:val="1"/>
      <w:marLeft w:val="0"/>
      <w:marRight w:val="0"/>
      <w:marTop w:val="0"/>
      <w:marBottom w:val="0"/>
      <w:divBdr>
        <w:top w:val="none" w:sz="0" w:space="0" w:color="auto"/>
        <w:left w:val="none" w:sz="0" w:space="0" w:color="auto"/>
        <w:bottom w:val="none" w:sz="0" w:space="0" w:color="auto"/>
        <w:right w:val="none" w:sz="0" w:space="0" w:color="auto"/>
      </w:divBdr>
    </w:div>
    <w:div w:id="1874730803">
      <w:bodyDiv w:val="1"/>
      <w:marLeft w:val="0"/>
      <w:marRight w:val="0"/>
      <w:marTop w:val="0"/>
      <w:marBottom w:val="0"/>
      <w:divBdr>
        <w:top w:val="none" w:sz="0" w:space="0" w:color="auto"/>
        <w:left w:val="none" w:sz="0" w:space="0" w:color="auto"/>
        <w:bottom w:val="none" w:sz="0" w:space="0" w:color="auto"/>
        <w:right w:val="none" w:sz="0" w:space="0" w:color="auto"/>
      </w:divBdr>
    </w:div>
    <w:div w:id="1874923907">
      <w:bodyDiv w:val="1"/>
      <w:marLeft w:val="0"/>
      <w:marRight w:val="0"/>
      <w:marTop w:val="0"/>
      <w:marBottom w:val="0"/>
      <w:divBdr>
        <w:top w:val="none" w:sz="0" w:space="0" w:color="auto"/>
        <w:left w:val="none" w:sz="0" w:space="0" w:color="auto"/>
        <w:bottom w:val="none" w:sz="0" w:space="0" w:color="auto"/>
        <w:right w:val="none" w:sz="0" w:space="0" w:color="auto"/>
      </w:divBdr>
    </w:div>
    <w:div w:id="1875116956">
      <w:bodyDiv w:val="1"/>
      <w:marLeft w:val="0"/>
      <w:marRight w:val="0"/>
      <w:marTop w:val="0"/>
      <w:marBottom w:val="0"/>
      <w:divBdr>
        <w:top w:val="none" w:sz="0" w:space="0" w:color="auto"/>
        <w:left w:val="none" w:sz="0" w:space="0" w:color="auto"/>
        <w:bottom w:val="none" w:sz="0" w:space="0" w:color="auto"/>
        <w:right w:val="none" w:sz="0" w:space="0" w:color="auto"/>
      </w:divBdr>
    </w:div>
    <w:div w:id="1875381385">
      <w:bodyDiv w:val="1"/>
      <w:marLeft w:val="0"/>
      <w:marRight w:val="0"/>
      <w:marTop w:val="0"/>
      <w:marBottom w:val="0"/>
      <w:divBdr>
        <w:top w:val="none" w:sz="0" w:space="0" w:color="auto"/>
        <w:left w:val="none" w:sz="0" w:space="0" w:color="auto"/>
        <w:bottom w:val="none" w:sz="0" w:space="0" w:color="auto"/>
        <w:right w:val="none" w:sz="0" w:space="0" w:color="auto"/>
      </w:divBdr>
    </w:div>
    <w:div w:id="1875531844">
      <w:bodyDiv w:val="1"/>
      <w:marLeft w:val="0"/>
      <w:marRight w:val="0"/>
      <w:marTop w:val="0"/>
      <w:marBottom w:val="0"/>
      <w:divBdr>
        <w:top w:val="none" w:sz="0" w:space="0" w:color="auto"/>
        <w:left w:val="none" w:sz="0" w:space="0" w:color="auto"/>
        <w:bottom w:val="none" w:sz="0" w:space="0" w:color="auto"/>
        <w:right w:val="none" w:sz="0" w:space="0" w:color="auto"/>
      </w:divBdr>
    </w:div>
    <w:div w:id="1875726565">
      <w:bodyDiv w:val="1"/>
      <w:marLeft w:val="0"/>
      <w:marRight w:val="0"/>
      <w:marTop w:val="0"/>
      <w:marBottom w:val="0"/>
      <w:divBdr>
        <w:top w:val="none" w:sz="0" w:space="0" w:color="auto"/>
        <w:left w:val="none" w:sz="0" w:space="0" w:color="auto"/>
        <w:bottom w:val="none" w:sz="0" w:space="0" w:color="auto"/>
        <w:right w:val="none" w:sz="0" w:space="0" w:color="auto"/>
      </w:divBdr>
    </w:div>
    <w:div w:id="1875727632">
      <w:bodyDiv w:val="1"/>
      <w:marLeft w:val="0"/>
      <w:marRight w:val="0"/>
      <w:marTop w:val="0"/>
      <w:marBottom w:val="0"/>
      <w:divBdr>
        <w:top w:val="none" w:sz="0" w:space="0" w:color="auto"/>
        <w:left w:val="none" w:sz="0" w:space="0" w:color="auto"/>
        <w:bottom w:val="none" w:sz="0" w:space="0" w:color="auto"/>
        <w:right w:val="none" w:sz="0" w:space="0" w:color="auto"/>
      </w:divBdr>
    </w:div>
    <w:div w:id="1875996697">
      <w:bodyDiv w:val="1"/>
      <w:marLeft w:val="0"/>
      <w:marRight w:val="0"/>
      <w:marTop w:val="0"/>
      <w:marBottom w:val="0"/>
      <w:divBdr>
        <w:top w:val="none" w:sz="0" w:space="0" w:color="auto"/>
        <w:left w:val="none" w:sz="0" w:space="0" w:color="auto"/>
        <w:bottom w:val="none" w:sz="0" w:space="0" w:color="auto"/>
        <w:right w:val="none" w:sz="0" w:space="0" w:color="auto"/>
      </w:divBdr>
    </w:div>
    <w:div w:id="1876113292">
      <w:bodyDiv w:val="1"/>
      <w:marLeft w:val="0"/>
      <w:marRight w:val="0"/>
      <w:marTop w:val="0"/>
      <w:marBottom w:val="0"/>
      <w:divBdr>
        <w:top w:val="none" w:sz="0" w:space="0" w:color="auto"/>
        <w:left w:val="none" w:sz="0" w:space="0" w:color="auto"/>
        <w:bottom w:val="none" w:sz="0" w:space="0" w:color="auto"/>
        <w:right w:val="none" w:sz="0" w:space="0" w:color="auto"/>
      </w:divBdr>
    </w:div>
    <w:div w:id="1876625173">
      <w:bodyDiv w:val="1"/>
      <w:marLeft w:val="0"/>
      <w:marRight w:val="0"/>
      <w:marTop w:val="0"/>
      <w:marBottom w:val="0"/>
      <w:divBdr>
        <w:top w:val="none" w:sz="0" w:space="0" w:color="auto"/>
        <w:left w:val="none" w:sz="0" w:space="0" w:color="auto"/>
        <w:bottom w:val="none" w:sz="0" w:space="0" w:color="auto"/>
        <w:right w:val="none" w:sz="0" w:space="0" w:color="auto"/>
      </w:divBdr>
    </w:div>
    <w:div w:id="1876773372">
      <w:bodyDiv w:val="1"/>
      <w:marLeft w:val="0"/>
      <w:marRight w:val="0"/>
      <w:marTop w:val="0"/>
      <w:marBottom w:val="0"/>
      <w:divBdr>
        <w:top w:val="none" w:sz="0" w:space="0" w:color="auto"/>
        <w:left w:val="none" w:sz="0" w:space="0" w:color="auto"/>
        <w:bottom w:val="none" w:sz="0" w:space="0" w:color="auto"/>
        <w:right w:val="none" w:sz="0" w:space="0" w:color="auto"/>
      </w:divBdr>
    </w:div>
    <w:div w:id="1876890492">
      <w:bodyDiv w:val="1"/>
      <w:marLeft w:val="0"/>
      <w:marRight w:val="0"/>
      <w:marTop w:val="0"/>
      <w:marBottom w:val="0"/>
      <w:divBdr>
        <w:top w:val="none" w:sz="0" w:space="0" w:color="auto"/>
        <w:left w:val="none" w:sz="0" w:space="0" w:color="auto"/>
        <w:bottom w:val="none" w:sz="0" w:space="0" w:color="auto"/>
        <w:right w:val="none" w:sz="0" w:space="0" w:color="auto"/>
      </w:divBdr>
    </w:div>
    <w:div w:id="1877158758">
      <w:bodyDiv w:val="1"/>
      <w:marLeft w:val="0"/>
      <w:marRight w:val="0"/>
      <w:marTop w:val="0"/>
      <w:marBottom w:val="0"/>
      <w:divBdr>
        <w:top w:val="none" w:sz="0" w:space="0" w:color="auto"/>
        <w:left w:val="none" w:sz="0" w:space="0" w:color="auto"/>
        <w:bottom w:val="none" w:sz="0" w:space="0" w:color="auto"/>
        <w:right w:val="none" w:sz="0" w:space="0" w:color="auto"/>
      </w:divBdr>
    </w:div>
    <w:div w:id="1877965507">
      <w:bodyDiv w:val="1"/>
      <w:marLeft w:val="0"/>
      <w:marRight w:val="0"/>
      <w:marTop w:val="0"/>
      <w:marBottom w:val="0"/>
      <w:divBdr>
        <w:top w:val="none" w:sz="0" w:space="0" w:color="auto"/>
        <w:left w:val="none" w:sz="0" w:space="0" w:color="auto"/>
        <w:bottom w:val="none" w:sz="0" w:space="0" w:color="auto"/>
        <w:right w:val="none" w:sz="0" w:space="0" w:color="auto"/>
      </w:divBdr>
    </w:div>
    <w:div w:id="1878076998">
      <w:bodyDiv w:val="1"/>
      <w:marLeft w:val="0"/>
      <w:marRight w:val="0"/>
      <w:marTop w:val="0"/>
      <w:marBottom w:val="0"/>
      <w:divBdr>
        <w:top w:val="none" w:sz="0" w:space="0" w:color="auto"/>
        <w:left w:val="none" w:sz="0" w:space="0" w:color="auto"/>
        <w:bottom w:val="none" w:sz="0" w:space="0" w:color="auto"/>
        <w:right w:val="none" w:sz="0" w:space="0" w:color="auto"/>
      </w:divBdr>
    </w:div>
    <w:div w:id="1878348054">
      <w:bodyDiv w:val="1"/>
      <w:marLeft w:val="0"/>
      <w:marRight w:val="0"/>
      <w:marTop w:val="0"/>
      <w:marBottom w:val="0"/>
      <w:divBdr>
        <w:top w:val="none" w:sz="0" w:space="0" w:color="auto"/>
        <w:left w:val="none" w:sz="0" w:space="0" w:color="auto"/>
        <w:bottom w:val="none" w:sz="0" w:space="0" w:color="auto"/>
        <w:right w:val="none" w:sz="0" w:space="0" w:color="auto"/>
      </w:divBdr>
    </w:div>
    <w:div w:id="1880194635">
      <w:bodyDiv w:val="1"/>
      <w:marLeft w:val="0"/>
      <w:marRight w:val="0"/>
      <w:marTop w:val="0"/>
      <w:marBottom w:val="0"/>
      <w:divBdr>
        <w:top w:val="none" w:sz="0" w:space="0" w:color="auto"/>
        <w:left w:val="none" w:sz="0" w:space="0" w:color="auto"/>
        <w:bottom w:val="none" w:sz="0" w:space="0" w:color="auto"/>
        <w:right w:val="none" w:sz="0" w:space="0" w:color="auto"/>
      </w:divBdr>
    </w:div>
    <w:div w:id="1880311362">
      <w:bodyDiv w:val="1"/>
      <w:marLeft w:val="0"/>
      <w:marRight w:val="0"/>
      <w:marTop w:val="0"/>
      <w:marBottom w:val="0"/>
      <w:divBdr>
        <w:top w:val="none" w:sz="0" w:space="0" w:color="auto"/>
        <w:left w:val="none" w:sz="0" w:space="0" w:color="auto"/>
        <w:bottom w:val="none" w:sz="0" w:space="0" w:color="auto"/>
        <w:right w:val="none" w:sz="0" w:space="0" w:color="auto"/>
      </w:divBdr>
    </w:div>
    <w:div w:id="1882940883">
      <w:bodyDiv w:val="1"/>
      <w:marLeft w:val="0"/>
      <w:marRight w:val="0"/>
      <w:marTop w:val="0"/>
      <w:marBottom w:val="0"/>
      <w:divBdr>
        <w:top w:val="none" w:sz="0" w:space="0" w:color="auto"/>
        <w:left w:val="none" w:sz="0" w:space="0" w:color="auto"/>
        <w:bottom w:val="none" w:sz="0" w:space="0" w:color="auto"/>
        <w:right w:val="none" w:sz="0" w:space="0" w:color="auto"/>
      </w:divBdr>
    </w:div>
    <w:div w:id="1883130608">
      <w:bodyDiv w:val="1"/>
      <w:marLeft w:val="0"/>
      <w:marRight w:val="0"/>
      <w:marTop w:val="0"/>
      <w:marBottom w:val="0"/>
      <w:divBdr>
        <w:top w:val="none" w:sz="0" w:space="0" w:color="auto"/>
        <w:left w:val="none" w:sz="0" w:space="0" w:color="auto"/>
        <w:bottom w:val="none" w:sz="0" w:space="0" w:color="auto"/>
        <w:right w:val="none" w:sz="0" w:space="0" w:color="auto"/>
      </w:divBdr>
    </w:div>
    <w:div w:id="1883323489">
      <w:bodyDiv w:val="1"/>
      <w:marLeft w:val="0"/>
      <w:marRight w:val="0"/>
      <w:marTop w:val="0"/>
      <w:marBottom w:val="0"/>
      <w:divBdr>
        <w:top w:val="none" w:sz="0" w:space="0" w:color="auto"/>
        <w:left w:val="none" w:sz="0" w:space="0" w:color="auto"/>
        <w:bottom w:val="none" w:sz="0" w:space="0" w:color="auto"/>
        <w:right w:val="none" w:sz="0" w:space="0" w:color="auto"/>
      </w:divBdr>
    </w:div>
    <w:div w:id="1883516198">
      <w:bodyDiv w:val="1"/>
      <w:marLeft w:val="0"/>
      <w:marRight w:val="0"/>
      <w:marTop w:val="0"/>
      <w:marBottom w:val="0"/>
      <w:divBdr>
        <w:top w:val="none" w:sz="0" w:space="0" w:color="auto"/>
        <w:left w:val="none" w:sz="0" w:space="0" w:color="auto"/>
        <w:bottom w:val="none" w:sz="0" w:space="0" w:color="auto"/>
        <w:right w:val="none" w:sz="0" w:space="0" w:color="auto"/>
      </w:divBdr>
    </w:div>
    <w:div w:id="1884709609">
      <w:bodyDiv w:val="1"/>
      <w:marLeft w:val="0"/>
      <w:marRight w:val="0"/>
      <w:marTop w:val="0"/>
      <w:marBottom w:val="0"/>
      <w:divBdr>
        <w:top w:val="none" w:sz="0" w:space="0" w:color="auto"/>
        <w:left w:val="none" w:sz="0" w:space="0" w:color="auto"/>
        <w:bottom w:val="none" w:sz="0" w:space="0" w:color="auto"/>
        <w:right w:val="none" w:sz="0" w:space="0" w:color="auto"/>
      </w:divBdr>
    </w:div>
    <w:div w:id="1884711038">
      <w:bodyDiv w:val="1"/>
      <w:marLeft w:val="0"/>
      <w:marRight w:val="0"/>
      <w:marTop w:val="0"/>
      <w:marBottom w:val="0"/>
      <w:divBdr>
        <w:top w:val="none" w:sz="0" w:space="0" w:color="auto"/>
        <w:left w:val="none" w:sz="0" w:space="0" w:color="auto"/>
        <w:bottom w:val="none" w:sz="0" w:space="0" w:color="auto"/>
        <w:right w:val="none" w:sz="0" w:space="0" w:color="auto"/>
      </w:divBdr>
    </w:div>
    <w:div w:id="1885143492">
      <w:bodyDiv w:val="1"/>
      <w:marLeft w:val="0"/>
      <w:marRight w:val="0"/>
      <w:marTop w:val="0"/>
      <w:marBottom w:val="0"/>
      <w:divBdr>
        <w:top w:val="none" w:sz="0" w:space="0" w:color="auto"/>
        <w:left w:val="none" w:sz="0" w:space="0" w:color="auto"/>
        <w:bottom w:val="none" w:sz="0" w:space="0" w:color="auto"/>
        <w:right w:val="none" w:sz="0" w:space="0" w:color="auto"/>
      </w:divBdr>
    </w:div>
    <w:div w:id="1885410154">
      <w:bodyDiv w:val="1"/>
      <w:marLeft w:val="0"/>
      <w:marRight w:val="0"/>
      <w:marTop w:val="0"/>
      <w:marBottom w:val="0"/>
      <w:divBdr>
        <w:top w:val="none" w:sz="0" w:space="0" w:color="auto"/>
        <w:left w:val="none" w:sz="0" w:space="0" w:color="auto"/>
        <w:bottom w:val="none" w:sz="0" w:space="0" w:color="auto"/>
        <w:right w:val="none" w:sz="0" w:space="0" w:color="auto"/>
      </w:divBdr>
    </w:div>
    <w:div w:id="1886213133">
      <w:bodyDiv w:val="1"/>
      <w:marLeft w:val="0"/>
      <w:marRight w:val="0"/>
      <w:marTop w:val="0"/>
      <w:marBottom w:val="0"/>
      <w:divBdr>
        <w:top w:val="none" w:sz="0" w:space="0" w:color="auto"/>
        <w:left w:val="none" w:sz="0" w:space="0" w:color="auto"/>
        <w:bottom w:val="none" w:sz="0" w:space="0" w:color="auto"/>
        <w:right w:val="none" w:sz="0" w:space="0" w:color="auto"/>
      </w:divBdr>
    </w:div>
    <w:div w:id="1886288627">
      <w:bodyDiv w:val="1"/>
      <w:marLeft w:val="0"/>
      <w:marRight w:val="0"/>
      <w:marTop w:val="0"/>
      <w:marBottom w:val="0"/>
      <w:divBdr>
        <w:top w:val="none" w:sz="0" w:space="0" w:color="auto"/>
        <w:left w:val="none" w:sz="0" w:space="0" w:color="auto"/>
        <w:bottom w:val="none" w:sz="0" w:space="0" w:color="auto"/>
        <w:right w:val="none" w:sz="0" w:space="0" w:color="auto"/>
      </w:divBdr>
    </w:div>
    <w:div w:id="1886330341">
      <w:bodyDiv w:val="1"/>
      <w:marLeft w:val="0"/>
      <w:marRight w:val="0"/>
      <w:marTop w:val="0"/>
      <w:marBottom w:val="0"/>
      <w:divBdr>
        <w:top w:val="none" w:sz="0" w:space="0" w:color="auto"/>
        <w:left w:val="none" w:sz="0" w:space="0" w:color="auto"/>
        <w:bottom w:val="none" w:sz="0" w:space="0" w:color="auto"/>
        <w:right w:val="none" w:sz="0" w:space="0" w:color="auto"/>
      </w:divBdr>
    </w:div>
    <w:div w:id="1887063267">
      <w:bodyDiv w:val="1"/>
      <w:marLeft w:val="0"/>
      <w:marRight w:val="0"/>
      <w:marTop w:val="0"/>
      <w:marBottom w:val="0"/>
      <w:divBdr>
        <w:top w:val="none" w:sz="0" w:space="0" w:color="auto"/>
        <w:left w:val="none" w:sz="0" w:space="0" w:color="auto"/>
        <w:bottom w:val="none" w:sz="0" w:space="0" w:color="auto"/>
        <w:right w:val="none" w:sz="0" w:space="0" w:color="auto"/>
      </w:divBdr>
    </w:div>
    <w:div w:id="1887401533">
      <w:bodyDiv w:val="1"/>
      <w:marLeft w:val="0"/>
      <w:marRight w:val="0"/>
      <w:marTop w:val="0"/>
      <w:marBottom w:val="0"/>
      <w:divBdr>
        <w:top w:val="none" w:sz="0" w:space="0" w:color="auto"/>
        <w:left w:val="none" w:sz="0" w:space="0" w:color="auto"/>
        <w:bottom w:val="none" w:sz="0" w:space="0" w:color="auto"/>
        <w:right w:val="none" w:sz="0" w:space="0" w:color="auto"/>
      </w:divBdr>
    </w:div>
    <w:div w:id="1887568563">
      <w:bodyDiv w:val="1"/>
      <w:marLeft w:val="0"/>
      <w:marRight w:val="0"/>
      <w:marTop w:val="0"/>
      <w:marBottom w:val="0"/>
      <w:divBdr>
        <w:top w:val="none" w:sz="0" w:space="0" w:color="auto"/>
        <w:left w:val="none" w:sz="0" w:space="0" w:color="auto"/>
        <w:bottom w:val="none" w:sz="0" w:space="0" w:color="auto"/>
        <w:right w:val="none" w:sz="0" w:space="0" w:color="auto"/>
      </w:divBdr>
    </w:div>
    <w:div w:id="1887839211">
      <w:bodyDiv w:val="1"/>
      <w:marLeft w:val="0"/>
      <w:marRight w:val="0"/>
      <w:marTop w:val="0"/>
      <w:marBottom w:val="0"/>
      <w:divBdr>
        <w:top w:val="none" w:sz="0" w:space="0" w:color="auto"/>
        <w:left w:val="none" w:sz="0" w:space="0" w:color="auto"/>
        <w:bottom w:val="none" w:sz="0" w:space="0" w:color="auto"/>
        <w:right w:val="none" w:sz="0" w:space="0" w:color="auto"/>
      </w:divBdr>
    </w:div>
    <w:div w:id="1889755669">
      <w:bodyDiv w:val="1"/>
      <w:marLeft w:val="0"/>
      <w:marRight w:val="0"/>
      <w:marTop w:val="0"/>
      <w:marBottom w:val="0"/>
      <w:divBdr>
        <w:top w:val="none" w:sz="0" w:space="0" w:color="auto"/>
        <w:left w:val="none" w:sz="0" w:space="0" w:color="auto"/>
        <w:bottom w:val="none" w:sz="0" w:space="0" w:color="auto"/>
        <w:right w:val="none" w:sz="0" w:space="0" w:color="auto"/>
      </w:divBdr>
    </w:div>
    <w:div w:id="1889759917">
      <w:bodyDiv w:val="1"/>
      <w:marLeft w:val="0"/>
      <w:marRight w:val="0"/>
      <w:marTop w:val="0"/>
      <w:marBottom w:val="0"/>
      <w:divBdr>
        <w:top w:val="none" w:sz="0" w:space="0" w:color="auto"/>
        <w:left w:val="none" w:sz="0" w:space="0" w:color="auto"/>
        <w:bottom w:val="none" w:sz="0" w:space="0" w:color="auto"/>
        <w:right w:val="none" w:sz="0" w:space="0" w:color="auto"/>
      </w:divBdr>
    </w:div>
    <w:div w:id="1889804640">
      <w:bodyDiv w:val="1"/>
      <w:marLeft w:val="0"/>
      <w:marRight w:val="0"/>
      <w:marTop w:val="0"/>
      <w:marBottom w:val="0"/>
      <w:divBdr>
        <w:top w:val="none" w:sz="0" w:space="0" w:color="auto"/>
        <w:left w:val="none" w:sz="0" w:space="0" w:color="auto"/>
        <w:bottom w:val="none" w:sz="0" w:space="0" w:color="auto"/>
        <w:right w:val="none" w:sz="0" w:space="0" w:color="auto"/>
      </w:divBdr>
    </w:div>
    <w:div w:id="1891577289">
      <w:bodyDiv w:val="1"/>
      <w:marLeft w:val="0"/>
      <w:marRight w:val="0"/>
      <w:marTop w:val="0"/>
      <w:marBottom w:val="0"/>
      <w:divBdr>
        <w:top w:val="none" w:sz="0" w:space="0" w:color="auto"/>
        <w:left w:val="none" w:sz="0" w:space="0" w:color="auto"/>
        <w:bottom w:val="none" w:sz="0" w:space="0" w:color="auto"/>
        <w:right w:val="none" w:sz="0" w:space="0" w:color="auto"/>
      </w:divBdr>
    </w:div>
    <w:div w:id="1893229407">
      <w:bodyDiv w:val="1"/>
      <w:marLeft w:val="0"/>
      <w:marRight w:val="0"/>
      <w:marTop w:val="0"/>
      <w:marBottom w:val="0"/>
      <w:divBdr>
        <w:top w:val="none" w:sz="0" w:space="0" w:color="auto"/>
        <w:left w:val="none" w:sz="0" w:space="0" w:color="auto"/>
        <w:bottom w:val="none" w:sz="0" w:space="0" w:color="auto"/>
        <w:right w:val="none" w:sz="0" w:space="0" w:color="auto"/>
      </w:divBdr>
    </w:div>
    <w:div w:id="1893343897">
      <w:bodyDiv w:val="1"/>
      <w:marLeft w:val="0"/>
      <w:marRight w:val="0"/>
      <w:marTop w:val="0"/>
      <w:marBottom w:val="0"/>
      <w:divBdr>
        <w:top w:val="none" w:sz="0" w:space="0" w:color="auto"/>
        <w:left w:val="none" w:sz="0" w:space="0" w:color="auto"/>
        <w:bottom w:val="none" w:sz="0" w:space="0" w:color="auto"/>
        <w:right w:val="none" w:sz="0" w:space="0" w:color="auto"/>
      </w:divBdr>
    </w:div>
    <w:div w:id="1893543798">
      <w:bodyDiv w:val="1"/>
      <w:marLeft w:val="0"/>
      <w:marRight w:val="0"/>
      <w:marTop w:val="0"/>
      <w:marBottom w:val="0"/>
      <w:divBdr>
        <w:top w:val="none" w:sz="0" w:space="0" w:color="auto"/>
        <w:left w:val="none" w:sz="0" w:space="0" w:color="auto"/>
        <w:bottom w:val="none" w:sz="0" w:space="0" w:color="auto"/>
        <w:right w:val="none" w:sz="0" w:space="0" w:color="auto"/>
      </w:divBdr>
    </w:div>
    <w:div w:id="1894269551">
      <w:bodyDiv w:val="1"/>
      <w:marLeft w:val="0"/>
      <w:marRight w:val="0"/>
      <w:marTop w:val="0"/>
      <w:marBottom w:val="0"/>
      <w:divBdr>
        <w:top w:val="none" w:sz="0" w:space="0" w:color="auto"/>
        <w:left w:val="none" w:sz="0" w:space="0" w:color="auto"/>
        <w:bottom w:val="none" w:sz="0" w:space="0" w:color="auto"/>
        <w:right w:val="none" w:sz="0" w:space="0" w:color="auto"/>
      </w:divBdr>
    </w:div>
    <w:div w:id="1894270134">
      <w:bodyDiv w:val="1"/>
      <w:marLeft w:val="0"/>
      <w:marRight w:val="0"/>
      <w:marTop w:val="0"/>
      <w:marBottom w:val="0"/>
      <w:divBdr>
        <w:top w:val="none" w:sz="0" w:space="0" w:color="auto"/>
        <w:left w:val="none" w:sz="0" w:space="0" w:color="auto"/>
        <w:bottom w:val="none" w:sz="0" w:space="0" w:color="auto"/>
        <w:right w:val="none" w:sz="0" w:space="0" w:color="auto"/>
      </w:divBdr>
    </w:div>
    <w:div w:id="1894655879">
      <w:bodyDiv w:val="1"/>
      <w:marLeft w:val="0"/>
      <w:marRight w:val="0"/>
      <w:marTop w:val="0"/>
      <w:marBottom w:val="0"/>
      <w:divBdr>
        <w:top w:val="none" w:sz="0" w:space="0" w:color="auto"/>
        <w:left w:val="none" w:sz="0" w:space="0" w:color="auto"/>
        <w:bottom w:val="none" w:sz="0" w:space="0" w:color="auto"/>
        <w:right w:val="none" w:sz="0" w:space="0" w:color="auto"/>
      </w:divBdr>
    </w:div>
    <w:div w:id="1894997534">
      <w:bodyDiv w:val="1"/>
      <w:marLeft w:val="0"/>
      <w:marRight w:val="0"/>
      <w:marTop w:val="0"/>
      <w:marBottom w:val="0"/>
      <w:divBdr>
        <w:top w:val="none" w:sz="0" w:space="0" w:color="auto"/>
        <w:left w:val="none" w:sz="0" w:space="0" w:color="auto"/>
        <w:bottom w:val="none" w:sz="0" w:space="0" w:color="auto"/>
        <w:right w:val="none" w:sz="0" w:space="0" w:color="auto"/>
      </w:divBdr>
    </w:div>
    <w:div w:id="1895500650">
      <w:bodyDiv w:val="1"/>
      <w:marLeft w:val="0"/>
      <w:marRight w:val="0"/>
      <w:marTop w:val="0"/>
      <w:marBottom w:val="0"/>
      <w:divBdr>
        <w:top w:val="none" w:sz="0" w:space="0" w:color="auto"/>
        <w:left w:val="none" w:sz="0" w:space="0" w:color="auto"/>
        <w:bottom w:val="none" w:sz="0" w:space="0" w:color="auto"/>
        <w:right w:val="none" w:sz="0" w:space="0" w:color="auto"/>
      </w:divBdr>
    </w:div>
    <w:div w:id="1896311896">
      <w:bodyDiv w:val="1"/>
      <w:marLeft w:val="0"/>
      <w:marRight w:val="0"/>
      <w:marTop w:val="0"/>
      <w:marBottom w:val="0"/>
      <w:divBdr>
        <w:top w:val="none" w:sz="0" w:space="0" w:color="auto"/>
        <w:left w:val="none" w:sz="0" w:space="0" w:color="auto"/>
        <w:bottom w:val="none" w:sz="0" w:space="0" w:color="auto"/>
        <w:right w:val="none" w:sz="0" w:space="0" w:color="auto"/>
      </w:divBdr>
    </w:div>
    <w:div w:id="1896770253">
      <w:bodyDiv w:val="1"/>
      <w:marLeft w:val="0"/>
      <w:marRight w:val="0"/>
      <w:marTop w:val="0"/>
      <w:marBottom w:val="0"/>
      <w:divBdr>
        <w:top w:val="none" w:sz="0" w:space="0" w:color="auto"/>
        <w:left w:val="none" w:sz="0" w:space="0" w:color="auto"/>
        <w:bottom w:val="none" w:sz="0" w:space="0" w:color="auto"/>
        <w:right w:val="none" w:sz="0" w:space="0" w:color="auto"/>
      </w:divBdr>
    </w:div>
    <w:div w:id="1897935709">
      <w:bodyDiv w:val="1"/>
      <w:marLeft w:val="0"/>
      <w:marRight w:val="0"/>
      <w:marTop w:val="0"/>
      <w:marBottom w:val="0"/>
      <w:divBdr>
        <w:top w:val="none" w:sz="0" w:space="0" w:color="auto"/>
        <w:left w:val="none" w:sz="0" w:space="0" w:color="auto"/>
        <w:bottom w:val="none" w:sz="0" w:space="0" w:color="auto"/>
        <w:right w:val="none" w:sz="0" w:space="0" w:color="auto"/>
      </w:divBdr>
    </w:div>
    <w:div w:id="1897937464">
      <w:bodyDiv w:val="1"/>
      <w:marLeft w:val="0"/>
      <w:marRight w:val="0"/>
      <w:marTop w:val="0"/>
      <w:marBottom w:val="0"/>
      <w:divBdr>
        <w:top w:val="none" w:sz="0" w:space="0" w:color="auto"/>
        <w:left w:val="none" w:sz="0" w:space="0" w:color="auto"/>
        <w:bottom w:val="none" w:sz="0" w:space="0" w:color="auto"/>
        <w:right w:val="none" w:sz="0" w:space="0" w:color="auto"/>
      </w:divBdr>
    </w:div>
    <w:div w:id="1898130420">
      <w:bodyDiv w:val="1"/>
      <w:marLeft w:val="0"/>
      <w:marRight w:val="0"/>
      <w:marTop w:val="0"/>
      <w:marBottom w:val="0"/>
      <w:divBdr>
        <w:top w:val="none" w:sz="0" w:space="0" w:color="auto"/>
        <w:left w:val="none" w:sz="0" w:space="0" w:color="auto"/>
        <w:bottom w:val="none" w:sz="0" w:space="0" w:color="auto"/>
        <w:right w:val="none" w:sz="0" w:space="0" w:color="auto"/>
      </w:divBdr>
    </w:div>
    <w:div w:id="1900705009">
      <w:bodyDiv w:val="1"/>
      <w:marLeft w:val="0"/>
      <w:marRight w:val="0"/>
      <w:marTop w:val="0"/>
      <w:marBottom w:val="0"/>
      <w:divBdr>
        <w:top w:val="none" w:sz="0" w:space="0" w:color="auto"/>
        <w:left w:val="none" w:sz="0" w:space="0" w:color="auto"/>
        <w:bottom w:val="none" w:sz="0" w:space="0" w:color="auto"/>
        <w:right w:val="none" w:sz="0" w:space="0" w:color="auto"/>
      </w:divBdr>
    </w:div>
    <w:div w:id="1901205786">
      <w:bodyDiv w:val="1"/>
      <w:marLeft w:val="0"/>
      <w:marRight w:val="0"/>
      <w:marTop w:val="0"/>
      <w:marBottom w:val="0"/>
      <w:divBdr>
        <w:top w:val="none" w:sz="0" w:space="0" w:color="auto"/>
        <w:left w:val="none" w:sz="0" w:space="0" w:color="auto"/>
        <w:bottom w:val="none" w:sz="0" w:space="0" w:color="auto"/>
        <w:right w:val="none" w:sz="0" w:space="0" w:color="auto"/>
      </w:divBdr>
    </w:div>
    <w:div w:id="1901869448">
      <w:bodyDiv w:val="1"/>
      <w:marLeft w:val="0"/>
      <w:marRight w:val="0"/>
      <w:marTop w:val="0"/>
      <w:marBottom w:val="0"/>
      <w:divBdr>
        <w:top w:val="none" w:sz="0" w:space="0" w:color="auto"/>
        <w:left w:val="none" w:sz="0" w:space="0" w:color="auto"/>
        <w:bottom w:val="none" w:sz="0" w:space="0" w:color="auto"/>
        <w:right w:val="none" w:sz="0" w:space="0" w:color="auto"/>
      </w:divBdr>
    </w:div>
    <w:div w:id="1902249446">
      <w:bodyDiv w:val="1"/>
      <w:marLeft w:val="0"/>
      <w:marRight w:val="0"/>
      <w:marTop w:val="0"/>
      <w:marBottom w:val="0"/>
      <w:divBdr>
        <w:top w:val="none" w:sz="0" w:space="0" w:color="auto"/>
        <w:left w:val="none" w:sz="0" w:space="0" w:color="auto"/>
        <w:bottom w:val="none" w:sz="0" w:space="0" w:color="auto"/>
        <w:right w:val="none" w:sz="0" w:space="0" w:color="auto"/>
      </w:divBdr>
    </w:div>
    <w:div w:id="1902323717">
      <w:bodyDiv w:val="1"/>
      <w:marLeft w:val="0"/>
      <w:marRight w:val="0"/>
      <w:marTop w:val="0"/>
      <w:marBottom w:val="0"/>
      <w:divBdr>
        <w:top w:val="none" w:sz="0" w:space="0" w:color="auto"/>
        <w:left w:val="none" w:sz="0" w:space="0" w:color="auto"/>
        <w:bottom w:val="none" w:sz="0" w:space="0" w:color="auto"/>
        <w:right w:val="none" w:sz="0" w:space="0" w:color="auto"/>
      </w:divBdr>
    </w:div>
    <w:div w:id="1902328977">
      <w:bodyDiv w:val="1"/>
      <w:marLeft w:val="0"/>
      <w:marRight w:val="0"/>
      <w:marTop w:val="0"/>
      <w:marBottom w:val="0"/>
      <w:divBdr>
        <w:top w:val="none" w:sz="0" w:space="0" w:color="auto"/>
        <w:left w:val="none" w:sz="0" w:space="0" w:color="auto"/>
        <w:bottom w:val="none" w:sz="0" w:space="0" w:color="auto"/>
        <w:right w:val="none" w:sz="0" w:space="0" w:color="auto"/>
      </w:divBdr>
    </w:div>
    <w:div w:id="1903101628">
      <w:bodyDiv w:val="1"/>
      <w:marLeft w:val="0"/>
      <w:marRight w:val="0"/>
      <w:marTop w:val="0"/>
      <w:marBottom w:val="0"/>
      <w:divBdr>
        <w:top w:val="none" w:sz="0" w:space="0" w:color="auto"/>
        <w:left w:val="none" w:sz="0" w:space="0" w:color="auto"/>
        <w:bottom w:val="none" w:sz="0" w:space="0" w:color="auto"/>
        <w:right w:val="none" w:sz="0" w:space="0" w:color="auto"/>
      </w:divBdr>
    </w:div>
    <w:div w:id="1903103517">
      <w:bodyDiv w:val="1"/>
      <w:marLeft w:val="0"/>
      <w:marRight w:val="0"/>
      <w:marTop w:val="0"/>
      <w:marBottom w:val="0"/>
      <w:divBdr>
        <w:top w:val="none" w:sz="0" w:space="0" w:color="auto"/>
        <w:left w:val="none" w:sz="0" w:space="0" w:color="auto"/>
        <w:bottom w:val="none" w:sz="0" w:space="0" w:color="auto"/>
        <w:right w:val="none" w:sz="0" w:space="0" w:color="auto"/>
      </w:divBdr>
    </w:div>
    <w:div w:id="1903635721">
      <w:bodyDiv w:val="1"/>
      <w:marLeft w:val="0"/>
      <w:marRight w:val="0"/>
      <w:marTop w:val="0"/>
      <w:marBottom w:val="0"/>
      <w:divBdr>
        <w:top w:val="none" w:sz="0" w:space="0" w:color="auto"/>
        <w:left w:val="none" w:sz="0" w:space="0" w:color="auto"/>
        <w:bottom w:val="none" w:sz="0" w:space="0" w:color="auto"/>
        <w:right w:val="none" w:sz="0" w:space="0" w:color="auto"/>
      </w:divBdr>
    </w:div>
    <w:div w:id="1904169908">
      <w:bodyDiv w:val="1"/>
      <w:marLeft w:val="0"/>
      <w:marRight w:val="0"/>
      <w:marTop w:val="0"/>
      <w:marBottom w:val="0"/>
      <w:divBdr>
        <w:top w:val="none" w:sz="0" w:space="0" w:color="auto"/>
        <w:left w:val="none" w:sz="0" w:space="0" w:color="auto"/>
        <w:bottom w:val="none" w:sz="0" w:space="0" w:color="auto"/>
        <w:right w:val="none" w:sz="0" w:space="0" w:color="auto"/>
      </w:divBdr>
    </w:div>
    <w:div w:id="1904558295">
      <w:bodyDiv w:val="1"/>
      <w:marLeft w:val="0"/>
      <w:marRight w:val="0"/>
      <w:marTop w:val="0"/>
      <w:marBottom w:val="0"/>
      <w:divBdr>
        <w:top w:val="none" w:sz="0" w:space="0" w:color="auto"/>
        <w:left w:val="none" w:sz="0" w:space="0" w:color="auto"/>
        <w:bottom w:val="none" w:sz="0" w:space="0" w:color="auto"/>
        <w:right w:val="none" w:sz="0" w:space="0" w:color="auto"/>
      </w:divBdr>
    </w:div>
    <w:div w:id="1905794124">
      <w:bodyDiv w:val="1"/>
      <w:marLeft w:val="0"/>
      <w:marRight w:val="0"/>
      <w:marTop w:val="0"/>
      <w:marBottom w:val="0"/>
      <w:divBdr>
        <w:top w:val="none" w:sz="0" w:space="0" w:color="auto"/>
        <w:left w:val="none" w:sz="0" w:space="0" w:color="auto"/>
        <w:bottom w:val="none" w:sz="0" w:space="0" w:color="auto"/>
        <w:right w:val="none" w:sz="0" w:space="0" w:color="auto"/>
      </w:divBdr>
    </w:div>
    <w:div w:id="1905799658">
      <w:bodyDiv w:val="1"/>
      <w:marLeft w:val="0"/>
      <w:marRight w:val="0"/>
      <w:marTop w:val="0"/>
      <w:marBottom w:val="0"/>
      <w:divBdr>
        <w:top w:val="none" w:sz="0" w:space="0" w:color="auto"/>
        <w:left w:val="none" w:sz="0" w:space="0" w:color="auto"/>
        <w:bottom w:val="none" w:sz="0" w:space="0" w:color="auto"/>
        <w:right w:val="none" w:sz="0" w:space="0" w:color="auto"/>
      </w:divBdr>
    </w:div>
    <w:div w:id="1905989785">
      <w:bodyDiv w:val="1"/>
      <w:marLeft w:val="0"/>
      <w:marRight w:val="0"/>
      <w:marTop w:val="0"/>
      <w:marBottom w:val="0"/>
      <w:divBdr>
        <w:top w:val="none" w:sz="0" w:space="0" w:color="auto"/>
        <w:left w:val="none" w:sz="0" w:space="0" w:color="auto"/>
        <w:bottom w:val="none" w:sz="0" w:space="0" w:color="auto"/>
        <w:right w:val="none" w:sz="0" w:space="0" w:color="auto"/>
      </w:divBdr>
    </w:div>
    <w:div w:id="1906187624">
      <w:bodyDiv w:val="1"/>
      <w:marLeft w:val="0"/>
      <w:marRight w:val="0"/>
      <w:marTop w:val="0"/>
      <w:marBottom w:val="0"/>
      <w:divBdr>
        <w:top w:val="none" w:sz="0" w:space="0" w:color="auto"/>
        <w:left w:val="none" w:sz="0" w:space="0" w:color="auto"/>
        <w:bottom w:val="none" w:sz="0" w:space="0" w:color="auto"/>
        <w:right w:val="none" w:sz="0" w:space="0" w:color="auto"/>
      </w:divBdr>
    </w:div>
    <w:div w:id="1907689517">
      <w:bodyDiv w:val="1"/>
      <w:marLeft w:val="0"/>
      <w:marRight w:val="0"/>
      <w:marTop w:val="0"/>
      <w:marBottom w:val="0"/>
      <w:divBdr>
        <w:top w:val="none" w:sz="0" w:space="0" w:color="auto"/>
        <w:left w:val="none" w:sz="0" w:space="0" w:color="auto"/>
        <w:bottom w:val="none" w:sz="0" w:space="0" w:color="auto"/>
        <w:right w:val="none" w:sz="0" w:space="0" w:color="auto"/>
      </w:divBdr>
    </w:div>
    <w:div w:id="1907715320">
      <w:bodyDiv w:val="1"/>
      <w:marLeft w:val="0"/>
      <w:marRight w:val="0"/>
      <w:marTop w:val="0"/>
      <w:marBottom w:val="0"/>
      <w:divBdr>
        <w:top w:val="none" w:sz="0" w:space="0" w:color="auto"/>
        <w:left w:val="none" w:sz="0" w:space="0" w:color="auto"/>
        <w:bottom w:val="none" w:sz="0" w:space="0" w:color="auto"/>
        <w:right w:val="none" w:sz="0" w:space="0" w:color="auto"/>
      </w:divBdr>
    </w:div>
    <w:div w:id="1907835407">
      <w:bodyDiv w:val="1"/>
      <w:marLeft w:val="0"/>
      <w:marRight w:val="0"/>
      <w:marTop w:val="0"/>
      <w:marBottom w:val="0"/>
      <w:divBdr>
        <w:top w:val="none" w:sz="0" w:space="0" w:color="auto"/>
        <w:left w:val="none" w:sz="0" w:space="0" w:color="auto"/>
        <w:bottom w:val="none" w:sz="0" w:space="0" w:color="auto"/>
        <w:right w:val="none" w:sz="0" w:space="0" w:color="auto"/>
      </w:divBdr>
    </w:div>
    <w:div w:id="1907915591">
      <w:bodyDiv w:val="1"/>
      <w:marLeft w:val="0"/>
      <w:marRight w:val="0"/>
      <w:marTop w:val="0"/>
      <w:marBottom w:val="0"/>
      <w:divBdr>
        <w:top w:val="none" w:sz="0" w:space="0" w:color="auto"/>
        <w:left w:val="none" w:sz="0" w:space="0" w:color="auto"/>
        <w:bottom w:val="none" w:sz="0" w:space="0" w:color="auto"/>
        <w:right w:val="none" w:sz="0" w:space="0" w:color="auto"/>
      </w:divBdr>
    </w:div>
    <w:div w:id="1908570811">
      <w:bodyDiv w:val="1"/>
      <w:marLeft w:val="0"/>
      <w:marRight w:val="0"/>
      <w:marTop w:val="0"/>
      <w:marBottom w:val="0"/>
      <w:divBdr>
        <w:top w:val="none" w:sz="0" w:space="0" w:color="auto"/>
        <w:left w:val="none" w:sz="0" w:space="0" w:color="auto"/>
        <w:bottom w:val="none" w:sz="0" w:space="0" w:color="auto"/>
        <w:right w:val="none" w:sz="0" w:space="0" w:color="auto"/>
      </w:divBdr>
    </w:div>
    <w:div w:id="1910118279">
      <w:bodyDiv w:val="1"/>
      <w:marLeft w:val="0"/>
      <w:marRight w:val="0"/>
      <w:marTop w:val="0"/>
      <w:marBottom w:val="0"/>
      <w:divBdr>
        <w:top w:val="none" w:sz="0" w:space="0" w:color="auto"/>
        <w:left w:val="none" w:sz="0" w:space="0" w:color="auto"/>
        <w:bottom w:val="none" w:sz="0" w:space="0" w:color="auto"/>
        <w:right w:val="none" w:sz="0" w:space="0" w:color="auto"/>
      </w:divBdr>
    </w:div>
    <w:div w:id="1910341219">
      <w:bodyDiv w:val="1"/>
      <w:marLeft w:val="0"/>
      <w:marRight w:val="0"/>
      <w:marTop w:val="0"/>
      <w:marBottom w:val="0"/>
      <w:divBdr>
        <w:top w:val="none" w:sz="0" w:space="0" w:color="auto"/>
        <w:left w:val="none" w:sz="0" w:space="0" w:color="auto"/>
        <w:bottom w:val="none" w:sz="0" w:space="0" w:color="auto"/>
        <w:right w:val="none" w:sz="0" w:space="0" w:color="auto"/>
      </w:divBdr>
    </w:div>
    <w:div w:id="1910455727">
      <w:bodyDiv w:val="1"/>
      <w:marLeft w:val="0"/>
      <w:marRight w:val="0"/>
      <w:marTop w:val="0"/>
      <w:marBottom w:val="0"/>
      <w:divBdr>
        <w:top w:val="none" w:sz="0" w:space="0" w:color="auto"/>
        <w:left w:val="none" w:sz="0" w:space="0" w:color="auto"/>
        <w:bottom w:val="none" w:sz="0" w:space="0" w:color="auto"/>
        <w:right w:val="none" w:sz="0" w:space="0" w:color="auto"/>
      </w:divBdr>
    </w:div>
    <w:div w:id="1910537777">
      <w:bodyDiv w:val="1"/>
      <w:marLeft w:val="0"/>
      <w:marRight w:val="0"/>
      <w:marTop w:val="0"/>
      <w:marBottom w:val="0"/>
      <w:divBdr>
        <w:top w:val="none" w:sz="0" w:space="0" w:color="auto"/>
        <w:left w:val="none" w:sz="0" w:space="0" w:color="auto"/>
        <w:bottom w:val="none" w:sz="0" w:space="0" w:color="auto"/>
        <w:right w:val="none" w:sz="0" w:space="0" w:color="auto"/>
      </w:divBdr>
    </w:div>
    <w:div w:id="1910578146">
      <w:bodyDiv w:val="1"/>
      <w:marLeft w:val="0"/>
      <w:marRight w:val="0"/>
      <w:marTop w:val="0"/>
      <w:marBottom w:val="0"/>
      <w:divBdr>
        <w:top w:val="none" w:sz="0" w:space="0" w:color="auto"/>
        <w:left w:val="none" w:sz="0" w:space="0" w:color="auto"/>
        <w:bottom w:val="none" w:sz="0" w:space="0" w:color="auto"/>
        <w:right w:val="none" w:sz="0" w:space="0" w:color="auto"/>
      </w:divBdr>
    </w:div>
    <w:div w:id="1910772232">
      <w:bodyDiv w:val="1"/>
      <w:marLeft w:val="0"/>
      <w:marRight w:val="0"/>
      <w:marTop w:val="0"/>
      <w:marBottom w:val="0"/>
      <w:divBdr>
        <w:top w:val="none" w:sz="0" w:space="0" w:color="auto"/>
        <w:left w:val="none" w:sz="0" w:space="0" w:color="auto"/>
        <w:bottom w:val="none" w:sz="0" w:space="0" w:color="auto"/>
        <w:right w:val="none" w:sz="0" w:space="0" w:color="auto"/>
      </w:divBdr>
    </w:div>
    <w:div w:id="1910924595">
      <w:bodyDiv w:val="1"/>
      <w:marLeft w:val="0"/>
      <w:marRight w:val="0"/>
      <w:marTop w:val="0"/>
      <w:marBottom w:val="0"/>
      <w:divBdr>
        <w:top w:val="none" w:sz="0" w:space="0" w:color="auto"/>
        <w:left w:val="none" w:sz="0" w:space="0" w:color="auto"/>
        <w:bottom w:val="none" w:sz="0" w:space="0" w:color="auto"/>
        <w:right w:val="none" w:sz="0" w:space="0" w:color="auto"/>
      </w:divBdr>
    </w:div>
    <w:div w:id="1911233182">
      <w:bodyDiv w:val="1"/>
      <w:marLeft w:val="0"/>
      <w:marRight w:val="0"/>
      <w:marTop w:val="0"/>
      <w:marBottom w:val="0"/>
      <w:divBdr>
        <w:top w:val="none" w:sz="0" w:space="0" w:color="auto"/>
        <w:left w:val="none" w:sz="0" w:space="0" w:color="auto"/>
        <w:bottom w:val="none" w:sz="0" w:space="0" w:color="auto"/>
        <w:right w:val="none" w:sz="0" w:space="0" w:color="auto"/>
      </w:divBdr>
    </w:div>
    <w:div w:id="1911844751">
      <w:bodyDiv w:val="1"/>
      <w:marLeft w:val="0"/>
      <w:marRight w:val="0"/>
      <w:marTop w:val="0"/>
      <w:marBottom w:val="0"/>
      <w:divBdr>
        <w:top w:val="none" w:sz="0" w:space="0" w:color="auto"/>
        <w:left w:val="none" w:sz="0" w:space="0" w:color="auto"/>
        <w:bottom w:val="none" w:sz="0" w:space="0" w:color="auto"/>
        <w:right w:val="none" w:sz="0" w:space="0" w:color="auto"/>
      </w:divBdr>
    </w:div>
    <w:div w:id="1913586751">
      <w:bodyDiv w:val="1"/>
      <w:marLeft w:val="0"/>
      <w:marRight w:val="0"/>
      <w:marTop w:val="0"/>
      <w:marBottom w:val="0"/>
      <w:divBdr>
        <w:top w:val="none" w:sz="0" w:space="0" w:color="auto"/>
        <w:left w:val="none" w:sz="0" w:space="0" w:color="auto"/>
        <w:bottom w:val="none" w:sz="0" w:space="0" w:color="auto"/>
        <w:right w:val="none" w:sz="0" w:space="0" w:color="auto"/>
      </w:divBdr>
    </w:div>
    <w:div w:id="1913662589">
      <w:bodyDiv w:val="1"/>
      <w:marLeft w:val="0"/>
      <w:marRight w:val="0"/>
      <w:marTop w:val="0"/>
      <w:marBottom w:val="0"/>
      <w:divBdr>
        <w:top w:val="none" w:sz="0" w:space="0" w:color="auto"/>
        <w:left w:val="none" w:sz="0" w:space="0" w:color="auto"/>
        <w:bottom w:val="none" w:sz="0" w:space="0" w:color="auto"/>
        <w:right w:val="none" w:sz="0" w:space="0" w:color="auto"/>
      </w:divBdr>
    </w:div>
    <w:div w:id="1914050824">
      <w:bodyDiv w:val="1"/>
      <w:marLeft w:val="0"/>
      <w:marRight w:val="0"/>
      <w:marTop w:val="0"/>
      <w:marBottom w:val="0"/>
      <w:divBdr>
        <w:top w:val="none" w:sz="0" w:space="0" w:color="auto"/>
        <w:left w:val="none" w:sz="0" w:space="0" w:color="auto"/>
        <w:bottom w:val="none" w:sz="0" w:space="0" w:color="auto"/>
        <w:right w:val="none" w:sz="0" w:space="0" w:color="auto"/>
      </w:divBdr>
    </w:div>
    <w:div w:id="1914505695">
      <w:bodyDiv w:val="1"/>
      <w:marLeft w:val="0"/>
      <w:marRight w:val="0"/>
      <w:marTop w:val="0"/>
      <w:marBottom w:val="0"/>
      <w:divBdr>
        <w:top w:val="none" w:sz="0" w:space="0" w:color="auto"/>
        <w:left w:val="none" w:sz="0" w:space="0" w:color="auto"/>
        <w:bottom w:val="none" w:sz="0" w:space="0" w:color="auto"/>
        <w:right w:val="none" w:sz="0" w:space="0" w:color="auto"/>
      </w:divBdr>
    </w:div>
    <w:div w:id="1914511853">
      <w:bodyDiv w:val="1"/>
      <w:marLeft w:val="0"/>
      <w:marRight w:val="0"/>
      <w:marTop w:val="0"/>
      <w:marBottom w:val="0"/>
      <w:divBdr>
        <w:top w:val="none" w:sz="0" w:space="0" w:color="auto"/>
        <w:left w:val="none" w:sz="0" w:space="0" w:color="auto"/>
        <w:bottom w:val="none" w:sz="0" w:space="0" w:color="auto"/>
        <w:right w:val="none" w:sz="0" w:space="0" w:color="auto"/>
      </w:divBdr>
    </w:div>
    <w:div w:id="1915119804">
      <w:bodyDiv w:val="1"/>
      <w:marLeft w:val="0"/>
      <w:marRight w:val="0"/>
      <w:marTop w:val="0"/>
      <w:marBottom w:val="0"/>
      <w:divBdr>
        <w:top w:val="none" w:sz="0" w:space="0" w:color="auto"/>
        <w:left w:val="none" w:sz="0" w:space="0" w:color="auto"/>
        <w:bottom w:val="none" w:sz="0" w:space="0" w:color="auto"/>
        <w:right w:val="none" w:sz="0" w:space="0" w:color="auto"/>
      </w:divBdr>
    </w:div>
    <w:div w:id="1915163081">
      <w:bodyDiv w:val="1"/>
      <w:marLeft w:val="0"/>
      <w:marRight w:val="0"/>
      <w:marTop w:val="0"/>
      <w:marBottom w:val="0"/>
      <w:divBdr>
        <w:top w:val="none" w:sz="0" w:space="0" w:color="auto"/>
        <w:left w:val="none" w:sz="0" w:space="0" w:color="auto"/>
        <w:bottom w:val="none" w:sz="0" w:space="0" w:color="auto"/>
        <w:right w:val="none" w:sz="0" w:space="0" w:color="auto"/>
      </w:divBdr>
    </w:div>
    <w:div w:id="1915163363">
      <w:bodyDiv w:val="1"/>
      <w:marLeft w:val="0"/>
      <w:marRight w:val="0"/>
      <w:marTop w:val="0"/>
      <w:marBottom w:val="0"/>
      <w:divBdr>
        <w:top w:val="none" w:sz="0" w:space="0" w:color="auto"/>
        <w:left w:val="none" w:sz="0" w:space="0" w:color="auto"/>
        <w:bottom w:val="none" w:sz="0" w:space="0" w:color="auto"/>
        <w:right w:val="none" w:sz="0" w:space="0" w:color="auto"/>
      </w:divBdr>
    </w:div>
    <w:div w:id="1915578709">
      <w:bodyDiv w:val="1"/>
      <w:marLeft w:val="0"/>
      <w:marRight w:val="0"/>
      <w:marTop w:val="0"/>
      <w:marBottom w:val="0"/>
      <w:divBdr>
        <w:top w:val="none" w:sz="0" w:space="0" w:color="auto"/>
        <w:left w:val="none" w:sz="0" w:space="0" w:color="auto"/>
        <w:bottom w:val="none" w:sz="0" w:space="0" w:color="auto"/>
        <w:right w:val="none" w:sz="0" w:space="0" w:color="auto"/>
      </w:divBdr>
    </w:div>
    <w:div w:id="1915968486">
      <w:bodyDiv w:val="1"/>
      <w:marLeft w:val="0"/>
      <w:marRight w:val="0"/>
      <w:marTop w:val="0"/>
      <w:marBottom w:val="0"/>
      <w:divBdr>
        <w:top w:val="none" w:sz="0" w:space="0" w:color="auto"/>
        <w:left w:val="none" w:sz="0" w:space="0" w:color="auto"/>
        <w:bottom w:val="none" w:sz="0" w:space="0" w:color="auto"/>
        <w:right w:val="none" w:sz="0" w:space="0" w:color="auto"/>
      </w:divBdr>
    </w:div>
    <w:div w:id="1916279567">
      <w:bodyDiv w:val="1"/>
      <w:marLeft w:val="0"/>
      <w:marRight w:val="0"/>
      <w:marTop w:val="0"/>
      <w:marBottom w:val="0"/>
      <w:divBdr>
        <w:top w:val="none" w:sz="0" w:space="0" w:color="auto"/>
        <w:left w:val="none" w:sz="0" w:space="0" w:color="auto"/>
        <w:bottom w:val="none" w:sz="0" w:space="0" w:color="auto"/>
        <w:right w:val="none" w:sz="0" w:space="0" w:color="auto"/>
      </w:divBdr>
    </w:div>
    <w:div w:id="1916356636">
      <w:bodyDiv w:val="1"/>
      <w:marLeft w:val="0"/>
      <w:marRight w:val="0"/>
      <w:marTop w:val="0"/>
      <w:marBottom w:val="0"/>
      <w:divBdr>
        <w:top w:val="none" w:sz="0" w:space="0" w:color="auto"/>
        <w:left w:val="none" w:sz="0" w:space="0" w:color="auto"/>
        <w:bottom w:val="none" w:sz="0" w:space="0" w:color="auto"/>
        <w:right w:val="none" w:sz="0" w:space="0" w:color="auto"/>
      </w:divBdr>
    </w:div>
    <w:div w:id="1916738222">
      <w:bodyDiv w:val="1"/>
      <w:marLeft w:val="0"/>
      <w:marRight w:val="0"/>
      <w:marTop w:val="0"/>
      <w:marBottom w:val="0"/>
      <w:divBdr>
        <w:top w:val="none" w:sz="0" w:space="0" w:color="auto"/>
        <w:left w:val="none" w:sz="0" w:space="0" w:color="auto"/>
        <w:bottom w:val="none" w:sz="0" w:space="0" w:color="auto"/>
        <w:right w:val="none" w:sz="0" w:space="0" w:color="auto"/>
      </w:divBdr>
    </w:div>
    <w:div w:id="1917279410">
      <w:bodyDiv w:val="1"/>
      <w:marLeft w:val="0"/>
      <w:marRight w:val="0"/>
      <w:marTop w:val="0"/>
      <w:marBottom w:val="0"/>
      <w:divBdr>
        <w:top w:val="none" w:sz="0" w:space="0" w:color="auto"/>
        <w:left w:val="none" w:sz="0" w:space="0" w:color="auto"/>
        <w:bottom w:val="none" w:sz="0" w:space="0" w:color="auto"/>
        <w:right w:val="none" w:sz="0" w:space="0" w:color="auto"/>
      </w:divBdr>
    </w:div>
    <w:div w:id="1917742919">
      <w:bodyDiv w:val="1"/>
      <w:marLeft w:val="0"/>
      <w:marRight w:val="0"/>
      <w:marTop w:val="0"/>
      <w:marBottom w:val="0"/>
      <w:divBdr>
        <w:top w:val="none" w:sz="0" w:space="0" w:color="auto"/>
        <w:left w:val="none" w:sz="0" w:space="0" w:color="auto"/>
        <w:bottom w:val="none" w:sz="0" w:space="0" w:color="auto"/>
        <w:right w:val="none" w:sz="0" w:space="0" w:color="auto"/>
      </w:divBdr>
    </w:div>
    <w:div w:id="1917857039">
      <w:bodyDiv w:val="1"/>
      <w:marLeft w:val="0"/>
      <w:marRight w:val="0"/>
      <w:marTop w:val="0"/>
      <w:marBottom w:val="0"/>
      <w:divBdr>
        <w:top w:val="none" w:sz="0" w:space="0" w:color="auto"/>
        <w:left w:val="none" w:sz="0" w:space="0" w:color="auto"/>
        <w:bottom w:val="none" w:sz="0" w:space="0" w:color="auto"/>
        <w:right w:val="none" w:sz="0" w:space="0" w:color="auto"/>
      </w:divBdr>
    </w:div>
    <w:div w:id="1918245668">
      <w:bodyDiv w:val="1"/>
      <w:marLeft w:val="0"/>
      <w:marRight w:val="0"/>
      <w:marTop w:val="0"/>
      <w:marBottom w:val="0"/>
      <w:divBdr>
        <w:top w:val="none" w:sz="0" w:space="0" w:color="auto"/>
        <w:left w:val="none" w:sz="0" w:space="0" w:color="auto"/>
        <w:bottom w:val="none" w:sz="0" w:space="0" w:color="auto"/>
        <w:right w:val="none" w:sz="0" w:space="0" w:color="auto"/>
      </w:divBdr>
    </w:div>
    <w:div w:id="1918319439">
      <w:bodyDiv w:val="1"/>
      <w:marLeft w:val="0"/>
      <w:marRight w:val="0"/>
      <w:marTop w:val="0"/>
      <w:marBottom w:val="0"/>
      <w:divBdr>
        <w:top w:val="none" w:sz="0" w:space="0" w:color="auto"/>
        <w:left w:val="none" w:sz="0" w:space="0" w:color="auto"/>
        <w:bottom w:val="none" w:sz="0" w:space="0" w:color="auto"/>
        <w:right w:val="none" w:sz="0" w:space="0" w:color="auto"/>
      </w:divBdr>
    </w:div>
    <w:div w:id="1919291193">
      <w:bodyDiv w:val="1"/>
      <w:marLeft w:val="0"/>
      <w:marRight w:val="0"/>
      <w:marTop w:val="0"/>
      <w:marBottom w:val="0"/>
      <w:divBdr>
        <w:top w:val="none" w:sz="0" w:space="0" w:color="auto"/>
        <w:left w:val="none" w:sz="0" w:space="0" w:color="auto"/>
        <w:bottom w:val="none" w:sz="0" w:space="0" w:color="auto"/>
        <w:right w:val="none" w:sz="0" w:space="0" w:color="auto"/>
      </w:divBdr>
    </w:div>
    <w:div w:id="1920366336">
      <w:bodyDiv w:val="1"/>
      <w:marLeft w:val="0"/>
      <w:marRight w:val="0"/>
      <w:marTop w:val="0"/>
      <w:marBottom w:val="0"/>
      <w:divBdr>
        <w:top w:val="none" w:sz="0" w:space="0" w:color="auto"/>
        <w:left w:val="none" w:sz="0" w:space="0" w:color="auto"/>
        <w:bottom w:val="none" w:sz="0" w:space="0" w:color="auto"/>
        <w:right w:val="none" w:sz="0" w:space="0" w:color="auto"/>
      </w:divBdr>
    </w:div>
    <w:div w:id="1921057054">
      <w:bodyDiv w:val="1"/>
      <w:marLeft w:val="0"/>
      <w:marRight w:val="0"/>
      <w:marTop w:val="0"/>
      <w:marBottom w:val="0"/>
      <w:divBdr>
        <w:top w:val="none" w:sz="0" w:space="0" w:color="auto"/>
        <w:left w:val="none" w:sz="0" w:space="0" w:color="auto"/>
        <w:bottom w:val="none" w:sz="0" w:space="0" w:color="auto"/>
        <w:right w:val="none" w:sz="0" w:space="0" w:color="auto"/>
      </w:divBdr>
    </w:div>
    <w:div w:id="1922525954">
      <w:bodyDiv w:val="1"/>
      <w:marLeft w:val="0"/>
      <w:marRight w:val="0"/>
      <w:marTop w:val="0"/>
      <w:marBottom w:val="0"/>
      <w:divBdr>
        <w:top w:val="none" w:sz="0" w:space="0" w:color="auto"/>
        <w:left w:val="none" w:sz="0" w:space="0" w:color="auto"/>
        <w:bottom w:val="none" w:sz="0" w:space="0" w:color="auto"/>
        <w:right w:val="none" w:sz="0" w:space="0" w:color="auto"/>
      </w:divBdr>
    </w:div>
    <w:div w:id="1922569371">
      <w:bodyDiv w:val="1"/>
      <w:marLeft w:val="0"/>
      <w:marRight w:val="0"/>
      <w:marTop w:val="0"/>
      <w:marBottom w:val="0"/>
      <w:divBdr>
        <w:top w:val="none" w:sz="0" w:space="0" w:color="auto"/>
        <w:left w:val="none" w:sz="0" w:space="0" w:color="auto"/>
        <w:bottom w:val="none" w:sz="0" w:space="0" w:color="auto"/>
        <w:right w:val="none" w:sz="0" w:space="0" w:color="auto"/>
      </w:divBdr>
    </w:div>
    <w:div w:id="1922638205">
      <w:bodyDiv w:val="1"/>
      <w:marLeft w:val="0"/>
      <w:marRight w:val="0"/>
      <w:marTop w:val="0"/>
      <w:marBottom w:val="0"/>
      <w:divBdr>
        <w:top w:val="none" w:sz="0" w:space="0" w:color="auto"/>
        <w:left w:val="none" w:sz="0" w:space="0" w:color="auto"/>
        <w:bottom w:val="none" w:sz="0" w:space="0" w:color="auto"/>
        <w:right w:val="none" w:sz="0" w:space="0" w:color="auto"/>
      </w:divBdr>
    </w:div>
    <w:div w:id="1923635523">
      <w:bodyDiv w:val="1"/>
      <w:marLeft w:val="0"/>
      <w:marRight w:val="0"/>
      <w:marTop w:val="0"/>
      <w:marBottom w:val="0"/>
      <w:divBdr>
        <w:top w:val="none" w:sz="0" w:space="0" w:color="auto"/>
        <w:left w:val="none" w:sz="0" w:space="0" w:color="auto"/>
        <w:bottom w:val="none" w:sz="0" w:space="0" w:color="auto"/>
        <w:right w:val="none" w:sz="0" w:space="0" w:color="auto"/>
      </w:divBdr>
    </w:div>
    <w:div w:id="1923686691">
      <w:bodyDiv w:val="1"/>
      <w:marLeft w:val="0"/>
      <w:marRight w:val="0"/>
      <w:marTop w:val="0"/>
      <w:marBottom w:val="0"/>
      <w:divBdr>
        <w:top w:val="none" w:sz="0" w:space="0" w:color="auto"/>
        <w:left w:val="none" w:sz="0" w:space="0" w:color="auto"/>
        <w:bottom w:val="none" w:sz="0" w:space="0" w:color="auto"/>
        <w:right w:val="none" w:sz="0" w:space="0" w:color="auto"/>
      </w:divBdr>
    </w:div>
    <w:div w:id="1924027407">
      <w:bodyDiv w:val="1"/>
      <w:marLeft w:val="0"/>
      <w:marRight w:val="0"/>
      <w:marTop w:val="0"/>
      <w:marBottom w:val="0"/>
      <w:divBdr>
        <w:top w:val="none" w:sz="0" w:space="0" w:color="auto"/>
        <w:left w:val="none" w:sz="0" w:space="0" w:color="auto"/>
        <w:bottom w:val="none" w:sz="0" w:space="0" w:color="auto"/>
        <w:right w:val="none" w:sz="0" w:space="0" w:color="auto"/>
      </w:divBdr>
    </w:div>
    <w:div w:id="1924098327">
      <w:bodyDiv w:val="1"/>
      <w:marLeft w:val="0"/>
      <w:marRight w:val="0"/>
      <w:marTop w:val="0"/>
      <w:marBottom w:val="0"/>
      <w:divBdr>
        <w:top w:val="none" w:sz="0" w:space="0" w:color="auto"/>
        <w:left w:val="none" w:sz="0" w:space="0" w:color="auto"/>
        <w:bottom w:val="none" w:sz="0" w:space="0" w:color="auto"/>
        <w:right w:val="none" w:sz="0" w:space="0" w:color="auto"/>
      </w:divBdr>
    </w:div>
    <w:div w:id="1924991211">
      <w:bodyDiv w:val="1"/>
      <w:marLeft w:val="0"/>
      <w:marRight w:val="0"/>
      <w:marTop w:val="0"/>
      <w:marBottom w:val="0"/>
      <w:divBdr>
        <w:top w:val="none" w:sz="0" w:space="0" w:color="auto"/>
        <w:left w:val="none" w:sz="0" w:space="0" w:color="auto"/>
        <w:bottom w:val="none" w:sz="0" w:space="0" w:color="auto"/>
        <w:right w:val="none" w:sz="0" w:space="0" w:color="auto"/>
      </w:divBdr>
    </w:div>
    <w:div w:id="1927496514">
      <w:bodyDiv w:val="1"/>
      <w:marLeft w:val="0"/>
      <w:marRight w:val="0"/>
      <w:marTop w:val="0"/>
      <w:marBottom w:val="0"/>
      <w:divBdr>
        <w:top w:val="none" w:sz="0" w:space="0" w:color="auto"/>
        <w:left w:val="none" w:sz="0" w:space="0" w:color="auto"/>
        <w:bottom w:val="none" w:sz="0" w:space="0" w:color="auto"/>
        <w:right w:val="none" w:sz="0" w:space="0" w:color="auto"/>
      </w:divBdr>
    </w:div>
    <w:div w:id="1927567084">
      <w:bodyDiv w:val="1"/>
      <w:marLeft w:val="0"/>
      <w:marRight w:val="0"/>
      <w:marTop w:val="0"/>
      <w:marBottom w:val="0"/>
      <w:divBdr>
        <w:top w:val="none" w:sz="0" w:space="0" w:color="auto"/>
        <w:left w:val="none" w:sz="0" w:space="0" w:color="auto"/>
        <w:bottom w:val="none" w:sz="0" w:space="0" w:color="auto"/>
        <w:right w:val="none" w:sz="0" w:space="0" w:color="auto"/>
      </w:divBdr>
    </w:div>
    <w:div w:id="1927952837">
      <w:bodyDiv w:val="1"/>
      <w:marLeft w:val="0"/>
      <w:marRight w:val="0"/>
      <w:marTop w:val="0"/>
      <w:marBottom w:val="0"/>
      <w:divBdr>
        <w:top w:val="none" w:sz="0" w:space="0" w:color="auto"/>
        <w:left w:val="none" w:sz="0" w:space="0" w:color="auto"/>
        <w:bottom w:val="none" w:sz="0" w:space="0" w:color="auto"/>
        <w:right w:val="none" w:sz="0" w:space="0" w:color="auto"/>
      </w:divBdr>
    </w:div>
    <w:div w:id="1927957113">
      <w:bodyDiv w:val="1"/>
      <w:marLeft w:val="0"/>
      <w:marRight w:val="0"/>
      <w:marTop w:val="0"/>
      <w:marBottom w:val="0"/>
      <w:divBdr>
        <w:top w:val="none" w:sz="0" w:space="0" w:color="auto"/>
        <w:left w:val="none" w:sz="0" w:space="0" w:color="auto"/>
        <w:bottom w:val="none" w:sz="0" w:space="0" w:color="auto"/>
        <w:right w:val="none" w:sz="0" w:space="0" w:color="auto"/>
      </w:divBdr>
    </w:div>
    <w:div w:id="1928028749">
      <w:bodyDiv w:val="1"/>
      <w:marLeft w:val="0"/>
      <w:marRight w:val="0"/>
      <w:marTop w:val="0"/>
      <w:marBottom w:val="0"/>
      <w:divBdr>
        <w:top w:val="none" w:sz="0" w:space="0" w:color="auto"/>
        <w:left w:val="none" w:sz="0" w:space="0" w:color="auto"/>
        <w:bottom w:val="none" w:sz="0" w:space="0" w:color="auto"/>
        <w:right w:val="none" w:sz="0" w:space="0" w:color="auto"/>
      </w:divBdr>
    </w:div>
    <w:div w:id="1928147373">
      <w:bodyDiv w:val="1"/>
      <w:marLeft w:val="0"/>
      <w:marRight w:val="0"/>
      <w:marTop w:val="0"/>
      <w:marBottom w:val="0"/>
      <w:divBdr>
        <w:top w:val="none" w:sz="0" w:space="0" w:color="auto"/>
        <w:left w:val="none" w:sz="0" w:space="0" w:color="auto"/>
        <w:bottom w:val="none" w:sz="0" w:space="0" w:color="auto"/>
        <w:right w:val="none" w:sz="0" w:space="0" w:color="auto"/>
      </w:divBdr>
    </w:div>
    <w:div w:id="1928422491">
      <w:bodyDiv w:val="1"/>
      <w:marLeft w:val="0"/>
      <w:marRight w:val="0"/>
      <w:marTop w:val="0"/>
      <w:marBottom w:val="0"/>
      <w:divBdr>
        <w:top w:val="none" w:sz="0" w:space="0" w:color="auto"/>
        <w:left w:val="none" w:sz="0" w:space="0" w:color="auto"/>
        <w:bottom w:val="none" w:sz="0" w:space="0" w:color="auto"/>
        <w:right w:val="none" w:sz="0" w:space="0" w:color="auto"/>
      </w:divBdr>
    </w:div>
    <w:div w:id="1928612651">
      <w:bodyDiv w:val="1"/>
      <w:marLeft w:val="0"/>
      <w:marRight w:val="0"/>
      <w:marTop w:val="0"/>
      <w:marBottom w:val="0"/>
      <w:divBdr>
        <w:top w:val="none" w:sz="0" w:space="0" w:color="auto"/>
        <w:left w:val="none" w:sz="0" w:space="0" w:color="auto"/>
        <w:bottom w:val="none" w:sz="0" w:space="0" w:color="auto"/>
        <w:right w:val="none" w:sz="0" w:space="0" w:color="auto"/>
      </w:divBdr>
    </w:div>
    <w:div w:id="1929193661">
      <w:bodyDiv w:val="1"/>
      <w:marLeft w:val="0"/>
      <w:marRight w:val="0"/>
      <w:marTop w:val="0"/>
      <w:marBottom w:val="0"/>
      <w:divBdr>
        <w:top w:val="none" w:sz="0" w:space="0" w:color="auto"/>
        <w:left w:val="none" w:sz="0" w:space="0" w:color="auto"/>
        <w:bottom w:val="none" w:sz="0" w:space="0" w:color="auto"/>
        <w:right w:val="none" w:sz="0" w:space="0" w:color="auto"/>
      </w:divBdr>
    </w:div>
    <w:div w:id="1929344356">
      <w:bodyDiv w:val="1"/>
      <w:marLeft w:val="0"/>
      <w:marRight w:val="0"/>
      <w:marTop w:val="0"/>
      <w:marBottom w:val="0"/>
      <w:divBdr>
        <w:top w:val="none" w:sz="0" w:space="0" w:color="auto"/>
        <w:left w:val="none" w:sz="0" w:space="0" w:color="auto"/>
        <w:bottom w:val="none" w:sz="0" w:space="0" w:color="auto"/>
        <w:right w:val="none" w:sz="0" w:space="0" w:color="auto"/>
      </w:divBdr>
    </w:div>
    <w:div w:id="1929848791">
      <w:bodyDiv w:val="1"/>
      <w:marLeft w:val="0"/>
      <w:marRight w:val="0"/>
      <w:marTop w:val="0"/>
      <w:marBottom w:val="0"/>
      <w:divBdr>
        <w:top w:val="none" w:sz="0" w:space="0" w:color="auto"/>
        <w:left w:val="none" w:sz="0" w:space="0" w:color="auto"/>
        <w:bottom w:val="none" w:sz="0" w:space="0" w:color="auto"/>
        <w:right w:val="none" w:sz="0" w:space="0" w:color="auto"/>
      </w:divBdr>
    </w:div>
    <w:div w:id="1930656240">
      <w:bodyDiv w:val="1"/>
      <w:marLeft w:val="0"/>
      <w:marRight w:val="0"/>
      <w:marTop w:val="0"/>
      <w:marBottom w:val="0"/>
      <w:divBdr>
        <w:top w:val="none" w:sz="0" w:space="0" w:color="auto"/>
        <w:left w:val="none" w:sz="0" w:space="0" w:color="auto"/>
        <w:bottom w:val="none" w:sz="0" w:space="0" w:color="auto"/>
        <w:right w:val="none" w:sz="0" w:space="0" w:color="auto"/>
      </w:divBdr>
    </w:div>
    <w:div w:id="1930696219">
      <w:bodyDiv w:val="1"/>
      <w:marLeft w:val="0"/>
      <w:marRight w:val="0"/>
      <w:marTop w:val="0"/>
      <w:marBottom w:val="0"/>
      <w:divBdr>
        <w:top w:val="none" w:sz="0" w:space="0" w:color="auto"/>
        <w:left w:val="none" w:sz="0" w:space="0" w:color="auto"/>
        <w:bottom w:val="none" w:sz="0" w:space="0" w:color="auto"/>
        <w:right w:val="none" w:sz="0" w:space="0" w:color="auto"/>
      </w:divBdr>
    </w:div>
    <w:div w:id="1930699260">
      <w:bodyDiv w:val="1"/>
      <w:marLeft w:val="0"/>
      <w:marRight w:val="0"/>
      <w:marTop w:val="0"/>
      <w:marBottom w:val="0"/>
      <w:divBdr>
        <w:top w:val="none" w:sz="0" w:space="0" w:color="auto"/>
        <w:left w:val="none" w:sz="0" w:space="0" w:color="auto"/>
        <w:bottom w:val="none" w:sz="0" w:space="0" w:color="auto"/>
        <w:right w:val="none" w:sz="0" w:space="0" w:color="auto"/>
      </w:divBdr>
    </w:div>
    <w:div w:id="1931503908">
      <w:bodyDiv w:val="1"/>
      <w:marLeft w:val="0"/>
      <w:marRight w:val="0"/>
      <w:marTop w:val="0"/>
      <w:marBottom w:val="0"/>
      <w:divBdr>
        <w:top w:val="none" w:sz="0" w:space="0" w:color="auto"/>
        <w:left w:val="none" w:sz="0" w:space="0" w:color="auto"/>
        <w:bottom w:val="none" w:sz="0" w:space="0" w:color="auto"/>
        <w:right w:val="none" w:sz="0" w:space="0" w:color="auto"/>
      </w:divBdr>
    </w:div>
    <w:div w:id="1931574934">
      <w:bodyDiv w:val="1"/>
      <w:marLeft w:val="0"/>
      <w:marRight w:val="0"/>
      <w:marTop w:val="0"/>
      <w:marBottom w:val="0"/>
      <w:divBdr>
        <w:top w:val="none" w:sz="0" w:space="0" w:color="auto"/>
        <w:left w:val="none" w:sz="0" w:space="0" w:color="auto"/>
        <w:bottom w:val="none" w:sz="0" w:space="0" w:color="auto"/>
        <w:right w:val="none" w:sz="0" w:space="0" w:color="auto"/>
      </w:divBdr>
    </w:div>
    <w:div w:id="1931695149">
      <w:bodyDiv w:val="1"/>
      <w:marLeft w:val="0"/>
      <w:marRight w:val="0"/>
      <w:marTop w:val="0"/>
      <w:marBottom w:val="0"/>
      <w:divBdr>
        <w:top w:val="none" w:sz="0" w:space="0" w:color="auto"/>
        <w:left w:val="none" w:sz="0" w:space="0" w:color="auto"/>
        <w:bottom w:val="none" w:sz="0" w:space="0" w:color="auto"/>
        <w:right w:val="none" w:sz="0" w:space="0" w:color="auto"/>
      </w:divBdr>
    </w:div>
    <w:div w:id="1931767476">
      <w:bodyDiv w:val="1"/>
      <w:marLeft w:val="0"/>
      <w:marRight w:val="0"/>
      <w:marTop w:val="0"/>
      <w:marBottom w:val="0"/>
      <w:divBdr>
        <w:top w:val="none" w:sz="0" w:space="0" w:color="auto"/>
        <w:left w:val="none" w:sz="0" w:space="0" w:color="auto"/>
        <w:bottom w:val="none" w:sz="0" w:space="0" w:color="auto"/>
        <w:right w:val="none" w:sz="0" w:space="0" w:color="auto"/>
      </w:divBdr>
    </w:div>
    <w:div w:id="1933974152">
      <w:bodyDiv w:val="1"/>
      <w:marLeft w:val="0"/>
      <w:marRight w:val="0"/>
      <w:marTop w:val="0"/>
      <w:marBottom w:val="0"/>
      <w:divBdr>
        <w:top w:val="none" w:sz="0" w:space="0" w:color="auto"/>
        <w:left w:val="none" w:sz="0" w:space="0" w:color="auto"/>
        <w:bottom w:val="none" w:sz="0" w:space="0" w:color="auto"/>
        <w:right w:val="none" w:sz="0" w:space="0" w:color="auto"/>
      </w:divBdr>
    </w:div>
    <w:div w:id="1934438604">
      <w:bodyDiv w:val="1"/>
      <w:marLeft w:val="0"/>
      <w:marRight w:val="0"/>
      <w:marTop w:val="0"/>
      <w:marBottom w:val="0"/>
      <w:divBdr>
        <w:top w:val="none" w:sz="0" w:space="0" w:color="auto"/>
        <w:left w:val="none" w:sz="0" w:space="0" w:color="auto"/>
        <w:bottom w:val="none" w:sz="0" w:space="0" w:color="auto"/>
        <w:right w:val="none" w:sz="0" w:space="0" w:color="auto"/>
      </w:divBdr>
    </w:div>
    <w:div w:id="1934704305">
      <w:bodyDiv w:val="1"/>
      <w:marLeft w:val="0"/>
      <w:marRight w:val="0"/>
      <w:marTop w:val="0"/>
      <w:marBottom w:val="0"/>
      <w:divBdr>
        <w:top w:val="none" w:sz="0" w:space="0" w:color="auto"/>
        <w:left w:val="none" w:sz="0" w:space="0" w:color="auto"/>
        <w:bottom w:val="none" w:sz="0" w:space="0" w:color="auto"/>
        <w:right w:val="none" w:sz="0" w:space="0" w:color="auto"/>
      </w:divBdr>
    </w:div>
    <w:div w:id="1935480523">
      <w:bodyDiv w:val="1"/>
      <w:marLeft w:val="0"/>
      <w:marRight w:val="0"/>
      <w:marTop w:val="0"/>
      <w:marBottom w:val="0"/>
      <w:divBdr>
        <w:top w:val="none" w:sz="0" w:space="0" w:color="auto"/>
        <w:left w:val="none" w:sz="0" w:space="0" w:color="auto"/>
        <w:bottom w:val="none" w:sz="0" w:space="0" w:color="auto"/>
        <w:right w:val="none" w:sz="0" w:space="0" w:color="auto"/>
      </w:divBdr>
    </w:div>
    <w:div w:id="1936398944">
      <w:bodyDiv w:val="1"/>
      <w:marLeft w:val="0"/>
      <w:marRight w:val="0"/>
      <w:marTop w:val="0"/>
      <w:marBottom w:val="0"/>
      <w:divBdr>
        <w:top w:val="none" w:sz="0" w:space="0" w:color="auto"/>
        <w:left w:val="none" w:sz="0" w:space="0" w:color="auto"/>
        <w:bottom w:val="none" w:sz="0" w:space="0" w:color="auto"/>
        <w:right w:val="none" w:sz="0" w:space="0" w:color="auto"/>
      </w:divBdr>
    </w:div>
    <w:div w:id="1937327633">
      <w:bodyDiv w:val="1"/>
      <w:marLeft w:val="0"/>
      <w:marRight w:val="0"/>
      <w:marTop w:val="0"/>
      <w:marBottom w:val="0"/>
      <w:divBdr>
        <w:top w:val="none" w:sz="0" w:space="0" w:color="auto"/>
        <w:left w:val="none" w:sz="0" w:space="0" w:color="auto"/>
        <w:bottom w:val="none" w:sz="0" w:space="0" w:color="auto"/>
        <w:right w:val="none" w:sz="0" w:space="0" w:color="auto"/>
      </w:divBdr>
    </w:div>
    <w:div w:id="1937442678">
      <w:bodyDiv w:val="1"/>
      <w:marLeft w:val="0"/>
      <w:marRight w:val="0"/>
      <w:marTop w:val="0"/>
      <w:marBottom w:val="0"/>
      <w:divBdr>
        <w:top w:val="none" w:sz="0" w:space="0" w:color="auto"/>
        <w:left w:val="none" w:sz="0" w:space="0" w:color="auto"/>
        <w:bottom w:val="none" w:sz="0" w:space="0" w:color="auto"/>
        <w:right w:val="none" w:sz="0" w:space="0" w:color="auto"/>
      </w:divBdr>
    </w:div>
    <w:div w:id="1937783770">
      <w:bodyDiv w:val="1"/>
      <w:marLeft w:val="0"/>
      <w:marRight w:val="0"/>
      <w:marTop w:val="0"/>
      <w:marBottom w:val="0"/>
      <w:divBdr>
        <w:top w:val="none" w:sz="0" w:space="0" w:color="auto"/>
        <w:left w:val="none" w:sz="0" w:space="0" w:color="auto"/>
        <w:bottom w:val="none" w:sz="0" w:space="0" w:color="auto"/>
        <w:right w:val="none" w:sz="0" w:space="0" w:color="auto"/>
      </w:divBdr>
    </w:div>
    <w:div w:id="1937785308">
      <w:bodyDiv w:val="1"/>
      <w:marLeft w:val="0"/>
      <w:marRight w:val="0"/>
      <w:marTop w:val="0"/>
      <w:marBottom w:val="0"/>
      <w:divBdr>
        <w:top w:val="none" w:sz="0" w:space="0" w:color="auto"/>
        <w:left w:val="none" w:sz="0" w:space="0" w:color="auto"/>
        <w:bottom w:val="none" w:sz="0" w:space="0" w:color="auto"/>
        <w:right w:val="none" w:sz="0" w:space="0" w:color="auto"/>
      </w:divBdr>
    </w:div>
    <w:div w:id="1938050917">
      <w:bodyDiv w:val="1"/>
      <w:marLeft w:val="0"/>
      <w:marRight w:val="0"/>
      <w:marTop w:val="0"/>
      <w:marBottom w:val="0"/>
      <w:divBdr>
        <w:top w:val="none" w:sz="0" w:space="0" w:color="auto"/>
        <w:left w:val="none" w:sz="0" w:space="0" w:color="auto"/>
        <w:bottom w:val="none" w:sz="0" w:space="0" w:color="auto"/>
        <w:right w:val="none" w:sz="0" w:space="0" w:color="auto"/>
      </w:divBdr>
    </w:div>
    <w:div w:id="1938514666">
      <w:bodyDiv w:val="1"/>
      <w:marLeft w:val="0"/>
      <w:marRight w:val="0"/>
      <w:marTop w:val="0"/>
      <w:marBottom w:val="0"/>
      <w:divBdr>
        <w:top w:val="none" w:sz="0" w:space="0" w:color="auto"/>
        <w:left w:val="none" w:sz="0" w:space="0" w:color="auto"/>
        <w:bottom w:val="none" w:sz="0" w:space="0" w:color="auto"/>
        <w:right w:val="none" w:sz="0" w:space="0" w:color="auto"/>
      </w:divBdr>
    </w:div>
    <w:div w:id="1938637808">
      <w:bodyDiv w:val="1"/>
      <w:marLeft w:val="0"/>
      <w:marRight w:val="0"/>
      <w:marTop w:val="0"/>
      <w:marBottom w:val="0"/>
      <w:divBdr>
        <w:top w:val="none" w:sz="0" w:space="0" w:color="auto"/>
        <w:left w:val="none" w:sz="0" w:space="0" w:color="auto"/>
        <w:bottom w:val="none" w:sz="0" w:space="0" w:color="auto"/>
        <w:right w:val="none" w:sz="0" w:space="0" w:color="auto"/>
      </w:divBdr>
    </w:div>
    <w:div w:id="1939219652">
      <w:bodyDiv w:val="1"/>
      <w:marLeft w:val="0"/>
      <w:marRight w:val="0"/>
      <w:marTop w:val="0"/>
      <w:marBottom w:val="0"/>
      <w:divBdr>
        <w:top w:val="none" w:sz="0" w:space="0" w:color="auto"/>
        <w:left w:val="none" w:sz="0" w:space="0" w:color="auto"/>
        <w:bottom w:val="none" w:sz="0" w:space="0" w:color="auto"/>
        <w:right w:val="none" w:sz="0" w:space="0" w:color="auto"/>
      </w:divBdr>
    </w:div>
    <w:div w:id="1939561399">
      <w:bodyDiv w:val="1"/>
      <w:marLeft w:val="0"/>
      <w:marRight w:val="0"/>
      <w:marTop w:val="0"/>
      <w:marBottom w:val="0"/>
      <w:divBdr>
        <w:top w:val="none" w:sz="0" w:space="0" w:color="auto"/>
        <w:left w:val="none" w:sz="0" w:space="0" w:color="auto"/>
        <w:bottom w:val="none" w:sz="0" w:space="0" w:color="auto"/>
        <w:right w:val="none" w:sz="0" w:space="0" w:color="auto"/>
      </w:divBdr>
    </w:div>
    <w:div w:id="1940093137">
      <w:bodyDiv w:val="1"/>
      <w:marLeft w:val="0"/>
      <w:marRight w:val="0"/>
      <w:marTop w:val="0"/>
      <w:marBottom w:val="0"/>
      <w:divBdr>
        <w:top w:val="none" w:sz="0" w:space="0" w:color="auto"/>
        <w:left w:val="none" w:sz="0" w:space="0" w:color="auto"/>
        <w:bottom w:val="none" w:sz="0" w:space="0" w:color="auto"/>
        <w:right w:val="none" w:sz="0" w:space="0" w:color="auto"/>
      </w:divBdr>
    </w:div>
    <w:div w:id="1940214340">
      <w:bodyDiv w:val="1"/>
      <w:marLeft w:val="0"/>
      <w:marRight w:val="0"/>
      <w:marTop w:val="0"/>
      <w:marBottom w:val="0"/>
      <w:divBdr>
        <w:top w:val="none" w:sz="0" w:space="0" w:color="auto"/>
        <w:left w:val="none" w:sz="0" w:space="0" w:color="auto"/>
        <w:bottom w:val="none" w:sz="0" w:space="0" w:color="auto"/>
        <w:right w:val="none" w:sz="0" w:space="0" w:color="auto"/>
      </w:divBdr>
    </w:div>
    <w:div w:id="1940869882">
      <w:bodyDiv w:val="1"/>
      <w:marLeft w:val="0"/>
      <w:marRight w:val="0"/>
      <w:marTop w:val="0"/>
      <w:marBottom w:val="0"/>
      <w:divBdr>
        <w:top w:val="none" w:sz="0" w:space="0" w:color="auto"/>
        <w:left w:val="none" w:sz="0" w:space="0" w:color="auto"/>
        <w:bottom w:val="none" w:sz="0" w:space="0" w:color="auto"/>
        <w:right w:val="none" w:sz="0" w:space="0" w:color="auto"/>
      </w:divBdr>
    </w:div>
    <w:div w:id="1940872805">
      <w:bodyDiv w:val="1"/>
      <w:marLeft w:val="0"/>
      <w:marRight w:val="0"/>
      <w:marTop w:val="0"/>
      <w:marBottom w:val="0"/>
      <w:divBdr>
        <w:top w:val="none" w:sz="0" w:space="0" w:color="auto"/>
        <w:left w:val="none" w:sz="0" w:space="0" w:color="auto"/>
        <w:bottom w:val="none" w:sz="0" w:space="0" w:color="auto"/>
        <w:right w:val="none" w:sz="0" w:space="0" w:color="auto"/>
      </w:divBdr>
    </w:div>
    <w:div w:id="1940989057">
      <w:bodyDiv w:val="1"/>
      <w:marLeft w:val="0"/>
      <w:marRight w:val="0"/>
      <w:marTop w:val="0"/>
      <w:marBottom w:val="0"/>
      <w:divBdr>
        <w:top w:val="none" w:sz="0" w:space="0" w:color="auto"/>
        <w:left w:val="none" w:sz="0" w:space="0" w:color="auto"/>
        <w:bottom w:val="none" w:sz="0" w:space="0" w:color="auto"/>
        <w:right w:val="none" w:sz="0" w:space="0" w:color="auto"/>
      </w:divBdr>
    </w:div>
    <w:div w:id="1941982637">
      <w:bodyDiv w:val="1"/>
      <w:marLeft w:val="0"/>
      <w:marRight w:val="0"/>
      <w:marTop w:val="0"/>
      <w:marBottom w:val="0"/>
      <w:divBdr>
        <w:top w:val="none" w:sz="0" w:space="0" w:color="auto"/>
        <w:left w:val="none" w:sz="0" w:space="0" w:color="auto"/>
        <w:bottom w:val="none" w:sz="0" w:space="0" w:color="auto"/>
        <w:right w:val="none" w:sz="0" w:space="0" w:color="auto"/>
      </w:divBdr>
    </w:div>
    <w:div w:id="1942450661">
      <w:bodyDiv w:val="1"/>
      <w:marLeft w:val="0"/>
      <w:marRight w:val="0"/>
      <w:marTop w:val="0"/>
      <w:marBottom w:val="0"/>
      <w:divBdr>
        <w:top w:val="none" w:sz="0" w:space="0" w:color="auto"/>
        <w:left w:val="none" w:sz="0" w:space="0" w:color="auto"/>
        <w:bottom w:val="none" w:sz="0" w:space="0" w:color="auto"/>
        <w:right w:val="none" w:sz="0" w:space="0" w:color="auto"/>
      </w:divBdr>
    </w:div>
    <w:div w:id="1942495532">
      <w:bodyDiv w:val="1"/>
      <w:marLeft w:val="0"/>
      <w:marRight w:val="0"/>
      <w:marTop w:val="0"/>
      <w:marBottom w:val="0"/>
      <w:divBdr>
        <w:top w:val="none" w:sz="0" w:space="0" w:color="auto"/>
        <w:left w:val="none" w:sz="0" w:space="0" w:color="auto"/>
        <w:bottom w:val="none" w:sz="0" w:space="0" w:color="auto"/>
        <w:right w:val="none" w:sz="0" w:space="0" w:color="auto"/>
      </w:divBdr>
    </w:div>
    <w:div w:id="1942908758">
      <w:bodyDiv w:val="1"/>
      <w:marLeft w:val="0"/>
      <w:marRight w:val="0"/>
      <w:marTop w:val="0"/>
      <w:marBottom w:val="0"/>
      <w:divBdr>
        <w:top w:val="none" w:sz="0" w:space="0" w:color="auto"/>
        <w:left w:val="none" w:sz="0" w:space="0" w:color="auto"/>
        <w:bottom w:val="none" w:sz="0" w:space="0" w:color="auto"/>
        <w:right w:val="none" w:sz="0" w:space="0" w:color="auto"/>
      </w:divBdr>
    </w:div>
    <w:div w:id="1943026157">
      <w:bodyDiv w:val="1"/>
      <w:marLeft w:val="0"/>
      <w:marRight w:val="0"/>
      <w:marTop w:val="0"/>
      <w:marBottom w:val="0"/>
      <w:divBdr>
        <w:top w:val="none" w:sz="0" w:space="0" w:color="auto"/>
        <w:left w:val="none" w:sz="0" w:space="0" w:color="auto"/>
        <w:bottom w:val="none" w:sz="0" w:space="0" w:color="auto"/>
        <w:right w:val="none" w:sz="0" w:space="0" w:color="auto"/>
      </w:divBdr>
    </w:div>
    <w:div w:id="1943873747">
      <w:bodyDiv w:val="1"/>
      <w:marLeft w:val="0"/>
      <w:marRight w:val="0"/>
      <w:marTop w:val="0"/>
      <w:marBottom w:val="0"/>
      <w:divBdr>
        <w:top w:val="none" w:sz="0" w:space="0" w:color="auto"/>
        <w:left w:val="none" w:sz="0" w:space="0" w:color="auto"/>
        <w:bottom w:val="none" w:sz="0" w:space="0" w:color="auto"/>
        <w:right w:val="none" w:sz="0" w:space="0" w:color="auto"/>
      </w:divBdr>
    </w:div>
    <w:div w:id="1944680967">
      <w:bodyDiv w:val="1"/>
      <w:marLeft w:val="0"/>
      <w:marRight w:val="0"/>
      <w:marTop w:val="0"/>
      <w:marBottom w:val="0"/>
      <w:divBdr>
        <w:top w:val="none" w:sz="0" w:space="0" w:color="auto"/>
        <w:left w:val="none" w:sz="0" w:space="0" w:color="auto"/>
        <w:bottom w:val="none" w:sz="0" w:space="0" w:color="auto"/>
        <w:right w:val="none" w:sz="0" w:space="0" w:color="auto"/>
      </w:divBdr>
    </w:div>
    <w:div w:id="1944804050">
      <w:bodyDiv w:val="1"/>
      <w:marLeft w:val="0"/>
      <w:marRight w:val="0"/>
      <w:marTop w:val="0"/>
      <w:marBottom w:val="0"/>
      <w:divBdr>
        <w:top w:val="none" w:sz="0" w:space="0" w:color="auto"/>
        <w:left w:val="none" w:sz="0" w:space="0" w:color="auto"/>
        <w:bottom w:val="none" w:sz="0" w:space="0" w:color="auto"/>
        <w:right w:val="none" w:sz="0" w:space="0" w:color="auto"/>
      </w:divBdr>
    </w:div>
    <w:div w:id="1945140664">
      <w:bodyDiv w:val="1"/>
      <w:marLeft w:val="0"/>
      <w:marRight w:val="0"/>
      <w:marTop w:val="0"/>
      <w:marBottom w:val="0"/>
      <w:divBdr>
        <w:top w:val="none" w:sz="0" w:space="0" w:color="auto"/>
        <w:left w:val="none" w:sz="0" w:space="0" w:color="auto"/>
        <w:bottom w:val="none" w:sz="0" w:space="0" w:color="auto"/>
        <w:right w:val="none" w:sz="0" w:space="0" w:color="auto"/>
      </w:divBdr>
    </w:div>
    <w:div w:id="1945188270">
      <w:bodyDiv w:val="1"/>
      <w:marLeft w:val="0"/>
      <w:marRight w:val="0"/>
      <w:marTop w:val="0"/>
      <w:marBottom w:val="0"/>
      <w:divBdr>
        <w:top w:val="none" w:sz="0" w:space="0" w:color="auto"/>
        <w:left w:val="none" w:sz="0" w:space="0" w:color="auto"/>
        <w:bottom w:val="none" w:sz="0" w:space="0" w:color="auto"/>
        <w:right w:val="none" w:sz="0" w:space="0" w:color="auto"/>
      </w:divBdr>
    </w:div>
    <w:div w:id="1945308945">
      <w:bodyDiv w:val="1"/>
      <w:marLeft w:val="0"/>
      <w:marRight w:val="0"/>
      <w:marTop w:val="0"/>
      <w:marBottom w:val="0"/>
      <w:divBdr>
        <w:top w:val="none" w:sz="0" w:space="0" w:color="auto"/>
        <w:left w:val="none" w:sz="0" w:space="0" w:color="auto"/>
        <w:bottom w:val="none" w:sz="0" w:space="0" w:color="auto"/>
        <w:right w:val="none" w:sz="0" w:space="0" w:color="auto"/>
      </w:divBdr>
    </w:div>
    <w:div w:id="1945764559">
      <w:bodyDiv w:val="1"/>
      <w:marLeft w:val="0"/>
      <w:marRight w:val="0"/>
      <w:marTop w:val="0"/>
      <w:marBottom w:val="0"/>
      <w:divBdr>
        <w:top w:val="none" w:sz="0" w:space="0" w:color="auto"/>
        <w:left w:val="none" w:sz="0" w:space="0" w:color="auto"/>
        <w:bottom w:val="none" w:sz="0" w:space="0" w:color="auto"/>
        <w:right w:val="none" w:sz="0" w:space="0" w:color="auto"/>
      </w:divBdr>
    </w:div>
    <w:div w:id="1946108754">
      <w:bodyDiv w:val="1"/>
      <w:marLeft w:val="0"/>
      <w:marRight w:val="0"/>
      <w:marTop w:val="0"/>
      <w:marBottom w:val="0"/>
      <w:divBdr>
        <w:top w:val="none" w:sz="0" w:space="0" w:color="auto"/>
        <w:left w:val="none" w:sz="0" w:space="0" w:color="auto"/>
        <w:bottom w:val="none" w:sz="0" w:space="0" w:color="auto"/>
        <w:right w:val="none" w:sz="0" w:space="0" w:color="auto"/>
      </w:divBdr>
    </w:div>
    <w:div w:id="1946494542">
      <w:bodyDiv w:val="1"/>
      <w:marLeft w:val="0"/>
      <w:marRight w:val="0"/>
      <w:marTop w:val="0"/>
      <w:marBottom w:val="0"/>
      <w:divBdr>
        <w:top w:val="none" w:sz="0" w:space="0" w:color="auto"/>
        <w:left w:val="none" w:sz="0" w:space="0" w:color="auto"/>
        <w:bottom w:val="none" w:sz="0" w:space="0" w:color="auto"/>
        <w:right w:val="none" w:sz="0" w:space="0" w:color="auto"/>
      </w:divBdr>
    </w:div>
    <w:div w:id="1947762312">
      <w:bodyDiv w:val="1"/>
      <w:marLeft w:val="0"/>
      <w:marRight w:val="0"/>
      <w:marTop w:val="0"/>
      <w:marBottom w:val="0"/>
      <w:divBdr>
        <w:top w:val="none" w:sz="0" w:space="0" w:color="auto"/>
        <w:left w:val="none" w:sz="0" w:space="0" w:color="auto"/>
        <w:bottom w:val="none" w:sz="0" w:space="0" w:color="auto"/>
        <w:right w:val="none" w:sz="0" w:space="0" w:color="auto"/>
      </w:divBdr>
    </w:div>
    <w:div w:id="1948349563">
      <w:bodyDiv w:val="1"/>
      <w:marLeft w:val="0"/>
      <w:marRight w:val="0"/>
      <w:marTop w:val="0"/>
      <w:marBottom w:val="0"/>
      <w:divBdr>
        <w:top w:val="none" w:sz="0" w:space="0" w:color="auto"/>
        <w:left w:val="none" w:sz="0" w:space="0" w:color="auto"/>
        <w:bottom w:val="none" w:sz="0" w:space="0" w:color="auto"/>
        <w:right w:val="none" w:sz="0" w:space="0" w:color="auto"/>
      </w:divBdr>
    </w:div>
    <w:div w:id="1948735640">
      <w:bodyDiv w:val="1"/>
      <w:marLeft w:val="0"/>
      <w:marRight w:val="0"/>
      <w:marTop w:val="0"/>
      <w:marBottom w:val="0"/>
      <w:divBdr>
        <w:top w:val="none" w:sz="0" w:space="0" w:color="auto"/>
        <w:left w:val="none" w:sz="0" w:space="0" w:color="auto"/>
        <w:bottom w:val="none" w:sz="0" w:space="0" w:color="auto"/>
        <w:right w:val="none" w:sz="0" w:space="0" w:color="auto"/>
      </w:divBdr>
    </w:div>
    <w:div w:id="1948848827">
      <w:bodyDiv w:val="1"/>
      <w:marLeft w:val="0"/>
      <w:marRight w:val="0"/>
      <w:marTop w:val="0"/>
      <w:marBottom w:val="0"/>
      <w:divBdr>
        <w:top w:val="none" w:sz="0" w:space="0" w:color="auto"/>
        <w:left w:val="none" w:sz="0" w:space="0" w:color="auto"/>
        <w:bottom w:val="none" w:sz="0" w:space="0" w:color="auto"/>
        <w:right w:val="none" w:sz="0" w:space="0" w:color="auto"/>
      </w:divBdr>
    </w:div>
    <w:div w:id="1948998733">
      <w:bodyDiv w:val="1"/>
      <w:marLeft w:val="0"/>
      <w:marRight w:val="0"/>
      <w:marTop w:val="0"/>
      <w:marBottom w:val="0"/>
      <w:divBdr>
        <w:top w:val="none" w:sz="0" w:space="0" w:color="auto"/>
        <w:left w:val="none" w:sz="0" w:space="0" w:color="auto"/>
        <w:bottom w:val="none" w:sz="0" w:space="0" w:color="auto"/>
        <w:right w:val="none" w:sz="0" w:space="0" w:color="auto"/>
      </w:divBdr>
    </w:div>
    <w:div w:id="1949702689">
      <w:bodyDiv w:val="1"/>
      <w:marLeft w:val="0"/>
      <w:marRight w:val="0"/>
      <w:marTop w:val="0"/>
      <w:marBottom w:val="0"/>
      <w:divBdr>
        <w:top w:val="none" w:sz="0" w:space="0" w:color="auto"/>
        <w:left w:val="none" w:sz="0" w:space="0" w:color="auto"/>
        <w:bottom w:val="none" w:sz="0" w:space="0" w:color="auto"/>
        <w:right w:val="none" w:sz="0" w:space="0" w:color="auto"/>
      </w:divBdr>
    </w:div>
    <w:div w:id="1949848871">
      <w:bodyDiv w:val="1"/>
      <w:marLeft w:val="0"/>
      <w:marRight w:val="0"/>
      <w:marTop w:val="0"/>
      <w:marBottom w:val="0"/>
      <w:divBdr>
        <w:top w:val="none" w:sz="0" w:space="0" w:color="auto"/>
        <w:left w:val="none" w:sz="0" w:space="0" w:color="auto"/>
        <w:bottom w:val="none" w:sz="0" w:space="0" w:color="auto"/>
        <w:right w:val="none" w:sz="0" w:space="0" w:color="auto"/>
      </w:divBdr>
    </w:div>
    <w:div w:id="1950160227">
      <w:bodyDiv w:val="1"/>
      <w:marLeft w:val="0"/>
      <w:marRight w:val="0"/>
      <w:marTop w:val="0"/>
      <w:marBottom w:val="0"/>
      <w:divBdr>
        <w:top w:val="none" w:sz="0" w:space="0" w:color="auto"/>
        <w:left w:val="none" w:sz="0" w:space="0" w:color="auto"/>
        <w:bottom w:val="none" w:sz="0" w:space="0" w:color="auto"/>
        <w:right w:val="none" w:sz="0" w:space="0" w:color="auto"/>
      </w:divBdr>
    </w:div>
    <w:div w:id="1950697540">
      <w:bodyDiv w:val="1"/>
      <w:marLeft w:val="0"/>
      <w:marRight w:val="0"/>
      <w:marTop w:val="0"/>
      <w:marBottom w:val="0"/>
      <w:divBdr>
        <w:top w:val="none" w:sz="0" w:space="0" w:color="auto"/>
        <w:left w:val="none" w:sz="0" w:space="0" w:color="auto"/>
        <w:bottom w:val="none" w:sz="0" w:space="0" w:color="auto"/>
        <w:right w:val="none" w:sz="0" w:space="0" w:color="auto"/>
      </w:divBdr>
    </w:div>
    <w:div w:id="1950775453">
      <w:bodyDiv w:val="1"/>
      <w:marLeft w:val="0"/>
      <w:marRight w:val="0"/>
      <w:marTop w:val="0"/>
      <w:marBottom w:val="0"/>
      <w:divBdr>
        <w:top w:val="none" w:sz="0" w:space="0" w:color="auto"/>
        <w:left w:val="none" w:sz="0" w:space="0" w:color="auto"/>
        <w:bottom w:val="none" w:sz="0" w:space="0" w:color="auto"/>
        <w:right w:val="none" w:sz="0" w:space="0" w:color="auto"/>
      </w:divBdr>
    </w:div>
    <w:div w:id="1950812115">
      <w:bodyDiv w:val="1"/>
      <w:marLeft w:val="0"/>
      <w:marRight w:val="0"/>
      <w:marTop w:val="0"/>
      <w:marBottom w:val="0"/>
      <w:divBdr>
        <w:top w:val="none" w:sz="0" w:space="0" w:color="auto"/>
        <w:left w:val="none" w:sz="0" w:space="0" w:color="auto"/>
        <w:bottom w:val="none" w:sz="0" w:space="0" w:color="auto"/>
        <w:right w:val="none" w:sz="0" w:space="0" w:color="auto"/>
      </w:divBdr>
    </w:div>
    <w:div w:id="1951203813">
      <w:bodyDiv w:val="1"/>
      <w:marLeft w:val="0"/>
      <w:marRight w:val="0"/>
      <w:marTop w:val="0"/>
      <w:marBottom w:val="0"/>
      <w:divBdr>
        <w:top w:val="none" w:sz="0" w:space="0" w:color="auto"/>
        <w:left w:val="none" w:sz="0" w:space="0" w:color="auto"/>
        <w:bottom w:val="none" w:sz="0" w:space="0" w:color="auto"/>
        <w:right w:val="none" w:sz="0" w:space="0" w:color="auto"/>
      </w:divBdr>
    </w:div>
    <w:div w:id="1951626444">
      <w:bodyDiv w:val="1"/>
      <w:marLeft w:val="0"/>
      <w:marRight w:val="0"/>
      <w:marTop w:val="0"/>
      <w:marBottom w:val="0"/>
      <w:divBdr>
        <w:top w:val="none" w:sz="0" w:space="0" w:color="auto"/>
        <w:left w:val="none" w:sz="0" w:space="0" w:color="auto"/>
        <w:bottom w:val="none" w:sz="0" w:space="0" w:color="auto"/>
        <w:right w:val="none" w:sz="0" w:space="0" w:color="auto"/>
      </w:divBdr>
    </w:div>
    <w:div w:id="1953242721">
      <w:bodyDiv w:val="1"/>
      <w:marLeft w:val="0"/>
      <w:marRight w:val="0"/>
      <w:marTop w:val="0"/>
      <w:marBottom w:val="0"/>
      <w:divBdr>
        <w:top w:val="none" w:sz="0" w:space="0" w:color="auto"/>
        <w:left w:val="none" w:sz="0" w:space="0" w:color="auto"/>
        <w:bottom w:val="none" w:sz="0" w:space="0" w:color="auto"/>
        <w:right w:val="none" w:sz="0" w:space="0" w:color="auto"/>
      </w:divBdr>
    </w:div>
    <w:div w:id="1955020493">
      <w:bodyDiv w:val="1"/>
      <w:marLeft w:val="0"/>
      <w:marRight w:val="0"/>
      <w:marTop w:val="0"/>
      <w:marBottom w:val="0"/>
      <w:divBdr>
        <w:top w:val="none" w:sz="0" w:space="0" w:color="auto"/>
        <w:left w:val="none" w:sz="0" w:space="0" w:color="auto"/>
        <w:bottom w:val="none" w:sz="0" w:space="0" w:color="auto"/>
        <w:right w:val="none" w:sz="0" w:space="0" w:color="auto"/>
      </w:divBdr>
    </w:div>
    <w:div w:id="1955357188">
      <w:bodyDiv w:val="1"/>
      <w:marLeft w:val="0"/>
      <w:marRight w:val="0"/>
      <w:marTop w:val="0"/>
      <w:marBottom w:val="0"/>
      <w:divBdr>
        <w:top w:val="none" w:sz="0" w:space="0" w:color="auto"/>
        <w:left w:val="none" w:sz="0" w:space="0" w:color="auto"/>
        <w:bottom w:val="none" w:sz="0" w:space="0" w:color="auto"/>
        <w:right w:val="none" w:sz="0" w:space="0" w:color="auto"/>
      </w:divBdr>
    </w:div>
    <w:div w:id="1955361228">
      <w:bodyDiv w:val="1"/>
      <w:marLeft w:val="0"/>
      <w:marRight w:val="0"/>
      <w:marTop w:val="0"/>
      <w:marBottom w:val="0"/>
      <w:divBdr>
        <w:top w:val="none" w:sz="0" w:space="0" w:color="auto"/>
        <w:left w:val="none" w:sz="0" w:space="0" w:color="auto"/>
        <w:bottom w:val="none" w:sz="0" w:space="0" w:color="auto"/>
        <w:right w:val="none" w:sz="0" w:space="0" w:color="auto"/>
      </w:divBdr>
    </w:div>
    <w:div w:id="1955406148">
      <w:bodyDiv w:val="1"/>
      <w:marLeft w:val="0"/>
      <w:marRight w:val="0"/>
      <w:marTop w:val="0"/>
      <w:marBottom w:val="0"/>
      <w:divBdr>
        <w:top w:val="none" w:sz="0" w:space="0" w:color="auto"/>
        <w:left w:val="none" w:sz="0" w:space="0" w:color="auto"/>
        <w:bottom w:val="none" w:sz="0" w:space="0" w:color="auto"/>
        <w:right w:val="none" w:sz="0" w:space="0" w:color="auto"/>
      </w:divBdr>
    </w:div>
    <w:div w:id="1955868104">
      <w:bodyDiv w:val="1"/>
      <w:marLeft w:val="0"/>
      <w:marRight w:val="0"/>
      <w:marTop w:val="0"/>
      <w:marBottom w:val="0"/>
      <w:divBdr>
        <w:top w:val="none" w:sz="0" w:space="0" w:color="auto"/>
        <w:left w:val="none" w:sz="0" w:space="0" w:color="auto"/>
        <w:bottom w:val="none" w:sz="0" w:space="0" w:color="auto"/>
        <w:right w:val="none" w:sz="0" w:space="0" w:color="auto"/>
      </w:divBdr>
    </w:div>
    <w:div w:id="1956060982">
      <w:bodyDiv w:val="1"/>
      <w:marLeft w:val="0"/>
      <w:marRight w:val="0"/>
      <w:marTop w:val="0"/>
      <w:marBottom w:val="0"/>
      <w:divBdr>
        <w:top w:val="none" w:sz="0" w:space="0" w:color="auto"/>
        <w:left w:val="none" w:sz="0" w:space="0" w:color="auto"/>
        <w:bottom w:val="none" w:sz="0" w:space="0" w:color="auto"/>
        <w:right w:val="none" w:sz="0" w:space="0" w:color="auto"/>
      </w:divBdr>
    </w:div>
    <w:div w:id="1956405962">
      <w:bodyDiv w:val="1"/>
      <w:marLeft w:val="0"/>
      <w:marRight w:val="0"/>
      <w:marTop w:val="0"/>
      <w:marBottom w:val="0"/>
      <w:divBdr>
        <w:top w:val="none" w:sz="0" w:space="0" w:color="auto"/>
        <w:left w:val="none" w:sz="0" w:space="0" w:color="auto"/>
        <w:bottom w:val="none" w:sz="0" w:space="0" w:color="auto"/>
        <w:right w:val="none" w:sz="0" w:space="0" w:color="auto"/>
      </w:divBdr>
    </w:div>
    <w:div w:id="1956523053">
      <w:bodyDiv w:val="1"/>
      <w:marLeft w:val="0"/>
      <w:marRight w:val="0"/>
      <w:marTop w:val="0"/>
      <w:marBottom w:val="0"/>
      <w:divBdr>
        <w:top w:val="none" w:sz="0" w:space="0" w:color="auto"/>
        <w:left w:val="none" w:sz="0" w:space="0" w:color="auto"/>
        <w:bottom w:val="none" w:sz="0" w:space="0" w:color="auto"/>
        <w:right w:val="none" w:sz="0" w:space="0" w:color="auto"/>
      </w:divBdr>
    </w:div>
    <w:div w:id="1957370512">
      <w:bodyDiv w:val="1"/>
      <w:marLeft w:val="0"/>
      <w:marRight w:val="0"/>
      <w:marTop w:val="0"/>
      <w:marBottom w:val="0"/>
      <w:divBdr>
        <w:top w:val="none" w:sz="0" w:space="0" w:color="auto"/>
        <w:left w:val="none" w:sz="0" w:space="0" w:color="auto"/>
        <w:bottom w:val="none" w:sz="0" w:space="0" w:color="auto"/>
        <w:right w:val="none" w:sz="0" w:space="0" w:color="auto"/>
      </w:divBdr>
    </w:div>
    <w:div w:id="1957519833">
      <w:bodyDiv w:val="1"/>
      <w:marLeft w:val="0"/>
      <w:marRight w:val="0"/>
      <w:marTop w:val="0"/>
      <w:marBottom w:val="0"/>
      <w:divBdr>
        <w:top w:val="none" w:sz="0" w:space="0" w:color="auto"/>
        <w:left w:val="none" w:sz="0" w:space="0" w:color="auto"/>
        <w:bottom w:val="none" w:sz="0" w:space="0" w:color="auto"/>
        <w:right w:val="none" w:sz="0" w:space="0" w:color="auto"/>
      </w:divBdr>
    </w:div>
    <w:div w:id="1957983721">
      <w:bodyDiv w:val="1"/>
      <w:marLeft w:val="0"/>
      <w:marRight w:val="0"/>
      <w:marTop w:val="0"/>
      <w:marBottom w:val="0"/>
      <w:divBdr>
        <w:top w:val="none" w:sz="0" w:space="0" w:color="auto"/>
        <w:left w:val="none" w:sz="0" w:space="0" w:color="auto"/>
        <w:bottom w:val="none" w:sz="0" w:space="0" w:color="auto"/>
        <w:right w:val="none" w:sz="0" w:space="0" w:color="auto"/>
      </w:divBdr>
    </w:div>
    <w:div w:id="1959024490">
      <w:bodyDiv w:val="1"/>
      <w:marLeft w:val="0"/>
      <w:marRight w:val="0"/>
      <w:marTop w:val="0"/>
      <w:marBottom w:val="0"/>
      <w:divBdr>
        <w:top w:val="none" w:sz="0" w:space="0" w:color="auto"/>
        <w:left w:val="none" w:sz="0" w:space="0" w:color="auto"/>
        <w:bottom w:val="none" w:sz="0" w:space="0" w:color="auto"/>
        <w:right w:val="none" w:sz="0" w:space="0" w:color="auto"/>
      </w:divBdr>
    </w:div>
    <w:div w:id="1959097858">
      <w:bodyDiv w:val="1"/>
      <w:marLeft w:val="0"/>
      <w:marRight w:val="0"/>
      <w:marTop w:val="0"/>
      <w:marBottom w:val="0"/>
      <w:divBdr>
        <w:top w:val="none" w:sz="0" w:space="0" w:color="auto"/>
        <w:left w:val="none" w:sz="0" w:space="0" w:color="auto"/>
        <w:bottom w:val="none" w:sz="0" w:space="0" w:color="auto"/>
        <w:right w:val="none" w:sz="0" w:space="0" w:color="auto"/>
      </w:divBdr>
    </w:div>
    <w:div w:id="1959221375">
      <w:bodyDiv w:val="1"/>
      <w:marLeft w:val="0"/>
      <w:marRight w:val="0"/>
      <w:marTop w:val="0"/>
      <w:marBottom w:val="0"/>
      <w:divBdr>
        <w:top w:val="none" w:sz="0" w:space="0" w:color="auto"/>
        <w:left w:val="none" w:sz="0" w:space="0" w:color="auto"/>
        <w:bottom w:val="none" w:sz="0" w:space="0" w:color="auto"/>
        <w:right w:val="none" w:sz="0" w:space="0" w:color="auto"/>
      </w:divBdr>
    </w:div>
    <w:div w:id="1960842447">
      <w:bodyDiv w:val="1"/>
      <w:marLeft w:val="0"/>
      <w:marRight w:val="0"/>
      <w:marTop w:val="0"/>
      <w:marBottom w:val="0"/>
      <w:divBdr>
        <w:top w:val="none" w:sz="0" w:space="0" w:color="auto"/>
        <w:left w:val="none" w:sz="0" w:space="0" w:color="auto"/>
        <w:bottom w:val="none" w:sz="0" w:space="0" w:color="auto"/>
        <w:right w:val="none" w:sz="0" w:space="0" w:color="auto"/>
      </w:divBdr>
    </w:div>
    <w:div w:id="1960912183">
      <w:bodyDiv w:val="1"/>
      <w:marLeft w:val="0"/>
      <w:marRight w:val="0"/>
      <w:marTop w:val="0"/>
      <w:marBottom w:val="0"/>
      <w:divBdr>
        <w:top w:val="none" w:sz="0" w:space="0" w:color="auto"/>
        <w:left w:val="none" w:sz="0" w:space="0" w:color="auto"/>
        <w:bottom w:val="none" w:sz="0" w:space="0" w:color="auto"/>
        <w:right w:val="none" w:sz="0" w:space="0" w:color="auto"/>
      </w:divBdr>
    </w:div>
    <w:div w:id="1961258451">
      <w:bodyDiv w:val="1"/>
      <w:marLeft w:val="0"/>
      <w:marRight w:val="0"/>
      <w:marTop w:val="0"/>
      <w:marBottom w:val="0"/>
      <w:divBdr>
        <w:top w:val="none" w:sz="0" w:space="0" w:color="auto"/>
        <w:left w:val="none" w:sz="0" w:space="0" w:color="auto"/>
        <w:bottom w:val="none" w:sz="0" w:space="0" w:color="auto"/>
        <w:right w:val="none" w:sz="0" w:space="0" w:color="auto"/>
      </w:divBdr>
    </w:div>
    <w:div w:id="1961304831">
      <w:bodyDiv w:val="1"/>
      <w:marLeft w:val="0"/>
      <w:marRight w:val="0"/>
      <w:marTop w:val="0"/>
      <w:marBottom w:val="0"/>
      <w:divBdr>
        <w:top w:val="none" w:sz="0" w:space="0" w:color="auto"/>
        <w:left w:val="none" w:sz="0" w:space="0" w:color="auto"/>
        <w:bottom w:val="none" w:sz="0" w:space="0" w:color="auto"/>
        <w:right w:val="none" w:sz="0" w:space="0" w:color="auto"/>
      </w:divBdr>
    </w:div>
    <w:div w:id="1961913514">
      <w:bodyDiv w:val="1"/>
      <w:marLeft w:val="0"/>
      <w:marRight w:val="0"/>
      <w:marTop w:val="0"/>
      <w:marBottom w:val="0"/>
      <w:divBdr>
        <w:top w:val="none" w:sz="0" w:space="0" w:color="auto"/>
        <w:left w:val="none" w:sz="0" w:space="0" w:color="auto"/>
        <w:bottom w:val="none" w:sz="0" w:space="0" w:color="auto"/>
        <w:right w:val="none" w:sz="0" w:space="0" w:color="auto"/>
      </w:divBdr>
    </w:div>
    <w:div w:id="1962225964">
      <w:bodyDiv w:val="1"/>
      <w:marLeft w:val="0"/>
      <w:marRight w:val="0"/>
      <w:marTop w:val="0"/>
      <w:marBottom w:val="0"/>
      <w:divBdr>
        <w:top w:val="none" w:sz="0" w:space="0" w:color="auto"/>
        <w:left w:val="none" w:sz="0" w:space="0" w:color="auto"/>
        <w:bottom w:val="none" w:sz="0" w:space="0" w:color="auto"/>
        <w:right w:val="none" w:sz="0" w:space="0" w:color="auto"/>
      </w:divBdr>
    </w:div>
    <w:div w:id="1962414072">
      <w:bodyDiv w:val="1"/>
      <w:marLeft w:val="0"/>
      <w:marRight w:val="0"/>
      <w:marTop w:val="0"/>
      <w:marBottom w:val="0"/>
      <w:divBdr>
        <w:top w:val="none" w:sz="0" w:space="0" w:color="auto"/>
        <w:left w:val="none" w:sz="0" w:space="0" w:color="auto"/>
        <w:bottom w:val="none" w:sz="0" w:space="0" w:color="auto"/>
        <w:right w:val="none" w:sz="0" w:space="0" w:color="auto"/>
      </w:divBdr>
    </w:div>
    <w:div w:id="1962608850">
      <w:bodyDiv w:val="1"/>
      <w:marLeft w:val="0"/>
      <w:marRight w:val="0"/>
      <w:marTop w:val="0"/>
      <w:marBottom w:val="0"/>
      <w:divBdr>
        <w:top w:val="none" w:sz="0" w:space="0" w:color="auto"/>
        <w:left w:val="none" w:sz="0" w:space="0" w:color="auto"/>
        <w:bottom w:val="none" w:sz="0" w:space="0" w:color="auto"/>
        <w:right w:val="none" w:sz="0" w:space="0" w:color="auto"/>
      </w:divBdr>
    </w:div>
    <w:div w:id="1963149520">
      <w:bodyDiv w:val="1"/>
      <w:marLeft w:val="0"/>
      <w:marRight w:val="0"/>
      <w:marTop w:val="0"/>
      <w:marBottom w:val="0"/>
      <w:divBdr>
        <w:top w:val="none" w:sz="0" w:space="0" w:color="auto"/>
        <w:left w:val="none" w:sz="0" w:space="0" w:color="auto"/>
        <w:bottom w:val="none" w:sz="0" w:space="0" w:color="auto"/>
        <w:right w:val="none" w:sz="0" w:space="0" w:color="auto"/>
      </w:divBdr>
    </w:div>
    <w:div w:id="1963340306">
      <w:bodyDiv w:val="1"/>
      <w:marLeft w:val="0"/>
      <w:marRight w:val="0"/>
      <w:marTop w:val="0"/>
      <w:marBottom w:val="0"/>
      <w:divBdr>
        <w:top w:val="none" w:sz="0" w:space="0" w:color="auto"/>
        <w:left w:val="none" w:sz="0" w:space="0" w:color="auto"/>
        <w:bottom w:val="none" w:sz="0" w:space="0" w:color="auto"/>
        <w:right w:val="none" w:sz="0" w:space="0" w:color="auto"/>
      </w:divBdr>
    </w:div>
    <w:div w:id="1963605754">
      <w:bodyDiv w:val="1"/>
      <w:marLeft w:val="0"/>
      <w:marRight w:val="0"/>
      <w:marTop w:val="0"/>
      <w:marBottom w:val="0"/>
      <w:divBdr>
        <w:top w:val="none" w:sz="0" w:space="0" w:color="auto"/>
        <w:left w:val="none" w:sz="0" w:space="0" w:color="auto"/>
        <w:bottom w:val="none" w:sz="0" w:space="0" w:color="auto"/>
        <w:right w:val="none" w:sz="0" w:space="0" w:color="auto"/>
      </w:divBdr>
    </w:div>
    <w:div w:id="1964387140">
      <w:bodyDiv w:val="1"/>
      <w:marLeft w:val="0"/>
      <w:marRight w:val="0"/>
      <w:marTop w:val="0"/>
      <w:marBottom w:val="0"/>
      <w:divBdr>
        <w:top w:val="none" w:sz="0" w:space="0" w:color="auto"/>
        <w:left w:val="none" w:sz="0" w:space="0" w:color="auto"/>
        <w:bottom w:val="none" w:sz="0" w:space="0" w:color="auto"/>
        <w:right w:val="none" w:sz="0" w:space="0" w:color="auto"/>
      </w:divBdr>
    </w:div>
    <w:div w:id="1965187573">
      <w:bodyDiv w:val="1"/>
      <w:marLeft w:val="0"/>
      <w:marRight w:val="0"/>
      <w:marTop w:val="0"/>
      <w:marBottom w:val="0"/>
      <w:divBdr>
        <w:top w:val="none" w:sz="0" w:space="0" w:color="auto"/>
        <w:left w:val="none" w:sz="0" w:space="0" w:color="auto"/>
        <w:bottom w:val="none" w:sz="0" w:space="0" w:color="auto"/>
        <w:right w:val="none" w:sz="0" w:space="0" w:color="auto"/>
      </w:divBdr>
    </w:div>
    <w:div w:id="1966036869">
      <w:bodyDiv w:val="1"/>
      <w:marLeft w:val="0"/>
      <w:marRight w:val="0"/>
      <w:marTop w:val="0"/>
      <w:marBottom w:val="0"/>
      <w:divBdr>
        <w:top w:val="none" w:sz="0" w:space="0" w:color="auto"/>
        <w:left w:val="none" w:sz="0" w:space="0" w:color="auto"/>
        <w:bottom w:val="none" w:sz="0" w:space="0" w:color="auto"/>
        <w:right w:val="none" w:sz="0" w:space="0" w:color="auto"/>
      </w:divBdr>
    </w:div>
    <w:div w:id="1966042620">
      <w:bodyDiv w:val="1"/>
      <w:marLeft w:val="0"/>
      <w:marRight w:val="0"/>
      <w:marTop w:val="0"/>
      <w:marBottom w:val="0"/>
      <w:divBdr>
        <w:top w:val="none" w:sz="0" w:space="0" w:color="auto"/>
        <w:left w:val="none" w:sz="0" w:space="0" w:color="auto"/>
        <w:bottom w:val="none" w:sz="0" w:space="0" w:color="auto"/>
        <w:right w:val="none" w:sz="0" w:space="0" w:color="auto"/>
      </w:divBdr>
    </w:div>
    <w:div w:id="1966151588">
      <w:bodyDiv w:val="1"/>
      <w:marLeft w:val="0"/>
      <w:marRight w:val="0"/>
      <w:marTop w:val="0"/>
      <w:marBottom w:val="0"/>
      <w:divBdr>
        <w:top w:val="none" w:sz="0" w:space="0" w:color="auto"/>
        <w:left w:val="none" w:sz="0" w:space="0" w:color="auto"/>
        <w:bottom w:val="none" w:sz="0" w:space="0" w:color="auto"/>
        <w:right w:val="none" w:sz="0" w:space="0" w:color="auto"/>
      </w:divBdr>
    </w:div>
    <w:div w:id="1966538784">
      <w:bodyDiv w:val="1"/>
      <w:marLeft w:val="0"/>
      <w:marRight w:val="0"/>
      <w:marTop w:val="0"/>
      <w:marBottom w:val="0"/>
      <w:divBdr>
        <w:top w:val="none" w:sz="0" w:space="0" w:color="auto"/>
        <w:left w:val="none" w:sz="0" w:space="0" w:color="auto"/>
        <w:bottom w:val="none" w:sz="0" w:space="0" w:color="auto"/>
        <w:right w:val="none" w:sz="0" w:space="0" w:color="auto"/>
      </w:divBdr>
    </w:div>
    <w:div w:id="1966816041">
      <w:bodyDiv w:val="1"/>
      <w:marLeft w:val="0"/>
      <w:marRight w:val="0"/>
      <w:marTop w:val="0"/>
      <w:marBottom w:val="0"/>
      <w:divBdr>
        <w:top w:val="none" w:sz="0" w:space="0" w:color="auto"/>
        <w:left w:val="none" w:sz="0" w:space="0" w:color="auto"/>
        <w:bottom w:val="none" w:sz="0" w:space="0" w:color="auto"/>
        <w:right w:val="none" w:sz="0" w:space="0" w:color="auto"/>
      </w:divBdr>
    </w:div>
    <w:div w:id="1968120240">
      <w:bodyDiv w:val="1"/>
      <w:marLeft w:val="0"/>
      <w:marRight w:val="0"/>
      <w:marTop w:val="0"/>
      <w:marBottom w:val="0"/>
      <w:divBdr>
        <w:top w:val="none" w:sz="0" w:space="0" w:color="auto"/>
        <w:left w:val="none" w:sz="0" w:space="0" w:color="auto"/>
        <w:bottom w:val="none" w:sz="0" w:space="0" w:color="auto"/>
        <w:right w:val="none" w:sz="0" w:space="0" w:color="auto"/>
      </w:divBdr>
    </w:div>
    <w:div w:id="1968193983">
      <w:bodyDiv w:val="1"/>
      <w:marLeft w:val="0"/>
      <w:marRight w:val="0"/>
      <w:marTop w:val="0"/>
      <w:marBottom w:val="0"/>
      <w:divBdr>
        <w:top w:val="none" w:sz="0" w:space="0" w:color="auto"/>
        <w:left w:val="none" w:sz="0" w:space="0" w:color="auto"/>
        <w:bottom w:val="none" w:sz="0" w:space="0" w:color="auto"/>
        <w:right w:val="none" w:sz="0" w:space="0" w:color="auto"/>
      </w:divBdr>
    </w:div>
    <w:div w:id="1968968468">
      <w:bodyDiv w:val="1"/>
      <w:marLeft w:val="0"/>
      <w:marRight w:val="0"/>
      <w:marTop w:val="0"/>
      <w:marBottom w:val="0"/>
      <w:divBdr>
        <w:top w:val="none" w:sz="0" w:space="0" w:color="auto"/>
        <w:left w:val="none" w:sz="0" w:space="0" w:color="auto"/>
        <w:bottom w:val="none" w:sz="0" w:space="0" w:color="auto"/>
        <w:right w:val="none" w:sz="0" w:space="0" w:color="auto"/>
      </w:divBdr>
    </w:div>
    <w:div w:id="1969433903">
      <w:bodyDiv w:val="1"/>
      <w:marLeft w:val="0"/>
      <w:marRight w:val="0"/>
      <w:marTop w:val="0"/>
      <w:marBottom w:val="0"/>
      <w:divBdr>
        <w:top w:val="none" w:sz="0" w:space="0" w:color="auto"/>
        <w:left w:val="none" w:sz="0" w:space="0" w:color="auto"/>
        <w:bottom w:val="none" w:sz="0" w:space="0" w:color="auto"/>
        <w:right w:val="none" w:sz="0" w:space="0" w:color="auto"/>
      </w:divBdr>
    </w:div>
    <w:div w:id="1969585705">
      <w:bodyDiv w:val="1"/>
      <w:marLeft w:val="0"/>
      <w:marRight w:val="0"/>
      <w:marTop w:val="0"/>
      <w:marBottom w:val="0"/>
      <w:divBdr>
        <w:top w:val="none" w:sz="0" w:space="0" w:color="auto"/>
        <w:left w:val="none" w:sz="0" w:space="0" w:color="auto"/>
        <w:bottom w:val="none" w:sz="0" w:space="0" w:color="auto"/>
        <w:right w:val="none" w:sz="0" w:space="0" w:color="auto"/>
      </w:divBdr>
    </w:div>
    <w:div w:id="1969818925">
      <w:bodyDiv w:val="1"/>
      <w:marLeft w:val="0"/>
      <w:marRight w:val="0"/>
      <w:marTop w:val="0"/>
      <w:marBottom w:val="0"/>
      <w:divBdr>
        <w:top w:val="none" w:sz="0" w:space="0" w:color="auto"/>
        <w:left w:val="none" w:sz="0" w:space="0" w:color="auto"/>
        <w:bottom w:val="none" w:sz="0" w:space="0" w:color="auto"/>
        <w:right w:val="none" w:sz="0" w:space="0" w:color="auto"/>
      </w:divBdr>
    </w:div>
    <w:div w:id="1969968158">
      <w:bodyDiv w:val="1"/>
      <w:marLeft w:val="0"/>
      <w:marRight w:val="0"/>
      <w:marTop w:val="0"/>
      <w:marBottom w:val="0"/>
      <w:divBdr>
        <w:top w:val="none" w:sz="0" w:space="0" w:color="auto"/>
        <w:left w:val="none" w:sz="0" w:space="0" w:color="auto"/>
        <w:bottom w:val="none" w:sz="0" w:space="0" w:color="auto"/>
        <w:right w:val="none" w:sz="0" w:space="0" w:color="auto"/>
      </w:divBdr>
    </w:div>
    <w:div w:id="1970164220">
      <w:bodyDiv w:val="1"/>
      <w:marLeft w:val="0"/>
      <w:marRight w:val="0"/>
      <w:marTop w:val="0"/>
      <w:marBottom w:val="0"/>
      <w:divBdr>
        <w:top w:val="none" w:sz="0" w:space="0" w:color="auto"/>
        <w:left w:val="none" w:sz="0" w:space="0" w:color="auto"/>
        <w:bottom w:val="none" w:sz="0" w:space="0" w:color="auto"/>
        <w:right w:val="none" w:sz="0" w:space="0" w:color="auto"/>
      </w:divBdr>
    </w:div>
    <w:div w:id="1970208934">
      <w:bodyDiv w:val="1"/>
      <w:marLeft w:val="0"/>
      <w:marRight w:val="0"/>
      <w:marTop w:val="0"/>
      <w:marBottom w:val="0"/>
      <w:divBdr>
        <w:top w:val="none" w:sz="0" w:space="0" w:color="auto"/>
        <w:left w:val="none" w:sz="0" w:space="0" w:color="auto"/>
        <w:bottom w:val="none" w:sz="0" w:space="0" w:color="auto"/>
        <w:right w:val="none" w:sz="0" w:space="0" w:color="auto"/>
      </w:divBdr>
    </w:div>
    <w:div w:id="1970236262">
      <w:bodyDiv w:val="1"/>
      <w:marLeft w:val="0"/>
      <w:marRight w:val="0"/>
      <w:marTop w:val="0"/>
      <w:marBottom w:val="0"/>
      <w:divBdr>
        <w:top w:val="none" w:sz="0" w:space="0" w:color="auto"/>
        <w:left w:val="none" w:sz="0" w:space="0" w:color="auto"/>
        <w:bottom w:val="none" w:sz="0" w:space="0" w:color="auto"/>
        <w:right w:val="none" w:sz="0" w:space="0" w:color="auto"/>
      </w:divBdr>
    </w:div>
    <w:div w:id="1970548578">
      <w:bodyDiv w:val="1"/>
      <w:marLeft w:val="0"/>
      <w:marRight w:val="0"/>
      <w:marTop w:val="0"/>
      <w:marBottom w:val="0"/>
      <w:divBdr>
        <w:top w:val="none" w:sz="0" w:space="0" w:color="auto"/>
        <w:left w:val="none" w:sz="0" w:space="0" w:color="auto"/>
        <w:bottom w:val="none" w:sz="0" w:space="0" w:color="auto"/>
        <w:right w:val="none" w:sz="0" w:space="0" w:color="auto"/>
      </w:divBdr>
    </w:div>
    <w:div w:id="1970894757">
      <w:bodyDiv w:val="1"/>
      <w:marLeft w:val="0"/>
      <w:marRight w:val="0"/>
      <w:marTop w:val="0"/>
      <w:marBottom w:val="0"/>
      <w:divBdr>
        <w:top w:val="none" w:sz="0" w:space="0" w:color="auto"/>
        <w:left w:val="none" w:sz="0" w:space="0" w:color="auto"/>
        <w:bottom w:val="none" w:sz="0" w:space="0" w:color="auto"/>
        <w:right w:val="none" w:sz="0" w:space="0" w:color="auto"/>
      </w:divBdr>
    </w:div>
    <w:div w:id="1971011506">
      <w:bodyDiv w:val="1"/>
      <w:marLeft w:val="0"/>
      <w:marRight w:val="0"/>
      <w:marTop w:val="0"/>
      <w:marBottom w:val="0"/>
      <w:divBdr>
        <w:top w:val="none" w:sz="0" w:space="0" w:color="auto"/>
        <w:left w:val="none" w:sz="0" w:space="0" w:color="auto"/>
        <w:bottom w:val="none" w:sz="0" w:space="0" w:color="auto"/>
        <w:right w:val="none" w:sz="0" w:space="0" w:color="auto"/>
      </w:divBdr>
    </w:div>
    <w:div w:id="1973435870">
      <w:bodyDiv w:val="1"/>
      <w:marLeft w:val="0"/>
      <w:marRight w:val="0"/>
      <w:marTop w:val="0"/>
      <w:marBottom w:val="0"/>
      <w:divBdr>
        <w:top w:val="none" w:sz="0" w:space="0" w:color="auto"/>
        <w:left w:val="none" w:sz="0" w:space="0" w:color="auto"/>
        <w:bottom w:val="none" w:sz="0" w:space="0" w:color="auto"/>
        <w:right w:val="none" w:sz="0" w:space="0" w:color="auto"/>
      </w:divBdr>
    </w:div>
    <w:div w:id="1974022945">
      <w:bodyDiv w:val="1"/>
      <w:marLeft w:val="0"/>
      <w:marRight w:val="0"/>
      <w:marTop w:val="0"/>
      <w:marBottom w:val="0"/>
      <w:divBdr>
        <w:top w:val="none" w:sz="0" w:space="0" w:color="auto"/>
        <w:left w:val="none" w:sz="0" w:space="0" w:color="auto"/>
        <w:bottom w:val="none" w:sz="0" w:space="0" w:color="auto"/>
        <w:right w:val="none" w:sz="0" w:space="0" w:color="auto"/>
      </w:divBdr>
    </w:div>
    <w:div w:id="1974865125">
      <w:bodyDiv w:val="1"/>
      <w:marLeft w:val="0"/>
      <w:marRight w:val="0"/>
      <w:marTop w:val="0"/>
      <w:marBottom w:val="0"/>
      <w:divBdr>
        <w:top w:val="none" w:sz="0" w:space="0" w:color="auto"/>
        <w:left w:val="none" w:sz="0" w:space="0" w:color="auto"/>
        <w:bottom w:val="none" w:sz="0" w:space="0" w:color="auto"/>
        <w:right w:val="none" w:sz="0" w:space="0" w:color="auto"/>
      </w:divBdr>
    </w:div>
    <w:div w:id="1975285252">
      <w:bodyDiv w:val="1"/>
      <w:marLeft w:val="0"/>
      <w:marRight w:val="0"/>
      <w:marTop w:val="0"/>
      <w:marBottom w:val="0"/>
      <w:divBdr>
        <w:top w:val="none" w:sz="0" w:space="0" w:color="auto"/>
        <w:left w:val="none" w:sz="0" w:space="0" w:color="auto"/>
        <w:bottom w:val="none" w:sz="0" w:space="0" w:color="auto"/>
        <w:right w:val="none" w:sz="0" w:space="0" w:color="auto"/>
      </w:divBdr>
    </w:div>
    <w:div w:id="1975479761">
      <w:bodyDiv w:val="1"/>
      <w:marLeft w:val="0"/>
      <w:marRight w:val="0"/>
      <w:marTop w:val="0"/>
      <w:marBottom w:val="0"/>
      <w:divBdr>
        <w:top w:val="none" w:sz="0" w:space="0" w:color="auto"/>
        <w:left w:val="none" w:sz="0" w:space="0" w:color="auto"/>
        <w:bottom w:val="none" w:sz="0" w:space="0" w:color="auto"/>
        <w:right w:val="none" w:sz="0" w:space="0" w:color="auto"/>
      </w:divBdr>
    </w:div>
    <w:div w:id="1975520989">
      <w:bodyDiv w:val="1"/>
      <w:marLeft w:val="0"/>
      <w:marRight w:val="0"/>
      <w:marTop w:val="0"/>
      <w:marBottom w:val="0"/>
      <w:divBdr>
        <w:top w:val="none" w:sz="0" w:space="0" w:color="auto"/>
        <w:left w:val="none" w:sz="0" w:space="0" w:color="auto"/>
        <w:bottom w:val="none" w:sz="0" w:space="0" w:color="auto"/>
        <w:right w:val="none" w:sz="0" w:space="0" w:color="auto"/>
      </w:divBdr>
    </w:div>
    <w:div w:id="1975594994">
      <w:bodyDiv w:val="1"/>
      <w:marLeft w:val="0"/>
      <w:marRight w:val="0"/>
      <w:marTop w:val="0"/>
      <w:marBottom w:val="0"/>
      <w:divBdr>
        <w:top w:val="none" w:sz="0" w:space="0" w:color="auto"/>
        <w:left w:val="none" w:sz="0" w:space="0" w:color="auto"/>
        <w:bottom w:val="none" w:sz="0" w:space="0" w:color="auto"/>
        <w:right w:val="none" w:sz="0" w:space="0" w:color="auto"/>
      </w:divBdr>
    </w:div>
    <w:div w:id="1975794463">
      <w:bodyDiv w:val="1"/>
      <w:marLeft w:val="0"/>
      <w:marRight w:val="0"/>
      <w:marTop w:val="0"/>
      <w:marBottom w:val="0"/>
      <w:divBdr>
        <w:top w:val="none" w:sz="0" w:space="0" w:color="auto"/>
        <w:left w:val="none" w:sz="0" w:space="0" w:color="auto"/>
        <w:bottom w:val="none" w:sz="0" w:space="0" w:color="auto"/>
        <w:right w:val="none" w:sz="0" w:space="0" w:color="auto"/>
      </w:divBdr>
    </w:div>
    <w:div w:id="1975795827">
      <w:bodyDiv w:val="1"/>
      <w:marLeft w:val="0"/>
      <w:marRight w:val="0"/>
      <w:marTop w:val="0"/>
      <w:marBottom w:val="0"/>
      <w:divBdr>
        <w:top w:val="none" w:sz="0" w:space="0" w:color="auto"/>
        <w:left w:val="none" w:sz="0" w:space="0" w:color="auto"/>
        <w:bottom w:val="none" w:sz="0" w:space="0" w:color="auto"/>
        <w:right w:val="none" w:sz="0" w:space="0" w:color="auto"/>
      </w:divBdr>
    </w:div>
    <w:div w:id="1975940508">
      <w:bodyDiv w:val="1"/>
      <w:marLeft w:val="0"/>
      <w:marRight w:val="0"/>
      <w:marTop w:val="0"/>
      <w:marBottom w:val="0"/>
      <w:divBdr>
        <w:top w:val="none" w:sz="0" w:space="0" w:color="auto"/>
        <w:left w:val="none" w:sz="0" w:space="0" w:color="auto"/>
        <w:bottom w:val="none" w:sz="0" w:space="0" w:color="auto"/>
        <w:right w:val="none" w:sz="0" w:space="0" w:color="auto"/>
      </w:divBdr>
    </w:div>
    <w:div w:id="1977368820">
      <w:bodyDiv w:val="1"/>
      <w:marLeft w:val="0"/>
      <w:marRight w:val="0"/>
      <w:marTop w:val="0"/>
      <w:marBottom w:val="0"/>
      <w:divBdr>
        <w:top w:val="none" w:sz="0" w:space="0" w:color="auto"/>
        <w:left w:val="none" w:sz="0" w:space="0" w:color="auto"/>
        <w:bottom w:val="none" w:sz="0" w:space="0" w:color="auto"/>
        <w:right w:val="none" w:sz="0" w:space="0" w:color="auto"/>
      </w:divBdr>
    </w:div>
    <w:div w:id="1977447993">
      <w:bodyDiv w:val="1"/>
      <w:marLeft w:val="0"/>
      <w:marRight w:val="0"/>
      <w:marTop w:val="0"/>
      <w:marBottom w:val="0"/>
      <w:divBdr>
        <w:top w:val="none" w:sz="0" w:space="0" w:color="auto"/>
        <w:left w:val="none" w:sz="0" w:space="0" w:color="auto"/>
        <w:bottom w:val="none" w:sz="0" w:space="0" w:color="auto"/>
        <w:right w:val="none" w:sz="0" w:space="0" w:color="auto"/>
      </w:divBdr>
    </w:div>
    <w:div w:id="1977757542">
      <w:bodyDiv w:val="1"/>
      <w:marLeft w:val="0"/>
      <w:marRight w:val="0"/>
      <w:marTop w:val="0"/>
      <w:marBottom w:val="0"/>
      <w:divBdr>
        <w:top w:val="none" w:sz="0" w:space="0" w:color="auto"/>
        <w:left w:val="none" w:sz="0" w:space="0" w:color="auto"/>
        <w:bottom w:val="none" w:sz="0" w:space="0" w:color="auto"/>
        <w:right w:val="none" w:sz="0" w:space="0" w:color="auto"/>
      </w:divBdr>
    </w:div>
    <w:div w:id="1978759773">
      <w:bodyDiv w:val="1"/>
      <w:marLeft w:val="0"/>
      <w:marRight w:val="0"/>
      <w:marTop w:val="0"/>
      <w:marBottom w:val="0"/>
      <w:divBdr>
        <w:top w:val="none" w:sz="0" w:space="0" w:color="auto"/>
        <w:left w:val="none" w:sz="0" w:space="0" w:color="auto"/>
        <w:bottom w:val="none" w:sz="0" w:space="0" w:color="auto"/>
        <w:right w:val="none" w:sz="0" w:space="0" w:color="auto"/>
      </w:divBdr>
    </w:div>
    <w:div w:id="1978874223">
      <w:bodyDiv w:val="1"/>
      <w:marLeft w:val="0"/>
      <w:marRight w:val="0"/>
      <w:marTop w:val="0"/>
      <w:marBottom w:val="0"/>
      <w:divBdr>
        <w:top w:val="none" w:sz="0" w:space="0" w:color="auto"/>
        <w:left w:val="none" w:sz="0" w:space="0" w:color="auto"/>
        <w:bottom w:val="none" w:sz="0" w:space="0" w:color="auto"/>
        <w:right w:val="none" w:sz="0" w:space="0" w:color="auto"/>
      </w:divBdr>
    </w:div>
    <w:div w:id="1978877943">
      <w:bodyDiv w:val="1"/>
      <w:marLeft w:val="0"/>
      <w:marRight w:val="0"/>
      <w:marTop w:val="0"/>
      <w:marBottom w:val="0"/>
      <w:divBdr>
        <w:top w:val="none" w:sz="0" w:space="0" w:color="auto"/>
        <w:left w:val="none" w:sz="0" w:space="0" w:color="auto"/>
        <w:bottom w:val="none" w:sz="0" w:space="0" w:color="auto"/>
        <w:right w:val="none" w:sz="0" w:space="0" w:color="auto"/>
      </w:divBdr>
    </w:div>
    <w:div w:id="1979261730">
      <w:bodyDiv w:val="1"/>
      <w:marLeft w:val="0"/>
      <w:marRight w:val="0"/>
      <w:marTop w:val="0"/>
      <w:marBottom w:val="0"/>
      <w:divBdr>
        <w:top w:val="none" w:sz="0" w:space="0" w:color="auto"/>
        <w:left w:val="none" w:sz="0" w:space="0" w:color="auto"/>
        <w:bottom w:val="none" w:sz="0" w:space="0" w:color="auto"/>
        <w:right w:val="none" w:sz="0" w:space="0" w:color="auto"/>
      </w:divBdr>
    </w:div>
    <w:div w:id="1981301173">
      <w:bodyDiv w:val="1"/>
      <w:marLeft w:val="0"/>
      <w:marRight w:val="0"/>
      <w:marTop w:val="0"/>
      <w:marBottom w:val="0"/>
      <w:divBdr>
        <w:top w:val="none" w:sz="0" w:space="0" w:color="auto"/>
        <w:left w:val="none" w:sz="0" w:space="0" w:color="auto"/>
        <w:bottom w:val="none" w:sz="0" w:space="0" w:color="auto"/>
        <w:right w:val="none" w:sz="0" w:space="0" w:color="auto"/>
      </w:divBdr>
    </w:div>
    <w:div w:id="1981499339">
      <w:bodyDiv w:val="1"/>
      <w:marLeft w:val="0"/>
      <w:marRight w:val="0"/>
      <w:marTop w:val="0"/>
      <w:marBottom w:val="0"/>
      <w:divBdr>
        <w:top w:val="none" w:sz="0" w:space="0" w:color="auto"/>
        <w:left w:val="none" w:sz="0" w:space="0" w:color="auto"/>
        <w:bottom w:val="none" w:sz="0" w:space="0" w:color="auto"/>
        <w:right w:val="none" w:sz="0" w:space="0" w:color="auto"/>
      </w:divBdr>
    </w:div>
    <w:div w:id="1982030967">
      <w:bodyDiv w:val="1"/>
      <w:marLeft w:val="0"/>
      <w:marRight w:val="0"/>
      <w:marTop w:val="0"/>
      <w:marBottom w:val="0"/>
      <w:divBdr>
        <w:top w:val="none" w:sz="0" w:space="0" w:color="auto"/>
        <w:left w:val="none" w:sz="0" w:space="0" w:color="auto"/>
        <w:bottom w:val="none" w:sz="0" w:space="0" w:color="auto"/>
        <w:right w:val="none" w:sz="0" w:space="0" w:color="auto"/>
      </w:divBdr>
    </w:div>
    <w:div w:id="1982228036">
      <w:bodyDiv w:val="1"/>
      <w:marLeft w:val="0"/>
      <w:marRight w:val="0"/>
      <w:marTop w:val="0"/>
      <w:marBottom w:val="0"/>
      <w:divBdr>
        <w:top w:val="none" w:sz="0" w:space="0" w:color="auto"/>
        <w:left w:val="none" w:sz="0" w:space="0" w:color="auto"/>
        <w:bottom w:val="none" w:sz="0" w:space="0" w:color="auto"/>
        <w:right w:val="none" w:sz="0" w:space="0" w:color="auto"/>
      </w:divBdr>
    </w:div>
    <w:div w:id="1982422758">
      <w:bodyDiv w:val="1"/>
      <w:marLeft w:val="0"/>
      <w:marRight w:val="0"/>
      <w:marTop w:val="0"/>
      <w:marBottom w:val="0"/>
      <w:divBdr>
        <w:top w:val="none" w:sz="0" w:space="0" w:color="auto"/>
        <w:left w:val="none" w:sz="0" w:space="0" w:color="auto"/>
        <w:bottom w:val="none" w:sz="0" w:space="0" w:color="auto"/>
        <w:right w:val="none" w:sz="0" w:space="0" w:color="auto"/>
      </w:divBdr>
    </w:div>
    <w:div w:id="1982735633">
      <w:bodyDiv w:val="1"/>
      <w:marLeft w:val="0"/>
      <w:marRight w:val="0"/>
      <w:marTop w:val="0"/>
      <w:marBottom w:val="0"/>
      <w:divBdr>
        <w:top w:val="none" w:sz="0" w:space="0" w:color="auto"/>
        <w:left w:val="none" w:sz="0" w:space="0" w:color="auto"/>
        <w:bottom w:val="none" w:sz="0" w:space="0" w:color="auto"/>
        <w:right w:val="none" w:sz="0" w:space="0" w:color="auto"/>
      </w:divBdr>
    </w:div>
    <w:div w:id="1983457349">
      <w:bodyDiv w:val="1"/>
      <w:marLeft w:val="0"/>
      <w:marRight w:val="0"/>
      <w:marTop w:val="0"/>
      <w:marBottom w:val="0"/>
      <w:divBdr>
        <w:top w:val="none" w:sz="0" w:space="0" w:color="auto"/>
        <w:left w:val="none" w:sz="0" w:space="0" w:color="auto"/>
        <w:bottom w:val="none" w:sz="0" w:space="0" w:color="auto"/>
        <w:right w:val="none" w:sz="0" w:space="0" w:color="auto"/>
      </w:divBdr>
    </w:div>
    <w:div w:id="1983733018">
      <w:bodyDiv w:val="1"/>
      <w:marLeft w:val="0"/>
      <w:marRight w:val="0"/>
      <w:marTop w:val="0"/>
      <w:marBottom w:val="0"/>
      <w:divBdr>
        <w:top w:val="none" w:sz="0" w:space="0" w:color="auto"/>
        <w:left w:val="none" w:sz="0" w:space="0" w:color="auto"/>
        <w:bottom w:val="none" w:sz="0" w:space="0" w:color="auto"/>
        <w:right w:val="none" w:sz="0" w:space="0" w:color="auto"/>
      </w:divBdr>
    </w:div>
    <w:div w:id="1984577774">
      <w:bodyDiv w:val="1"/>
      <w:marLeft w:val="0"/>
      <w:marRight w:val="0"/>
      <w:marTop w:val="0"/>
      <w:marBottom w:val="0"/>
      <w:divBdr>
        <w:top w:val="none" w:sz="0" w:space="0" w:color="auto"/>
        <w:left w:val="none" w:sz="0" w:space="0" w:color="auto"/>
        <w:bottom w:val="none" w:sz="0" w:space="0" w:color="auto"/>
        <w:right w:val="none" w:sz="0" w:space="0" w:color="auto"/>
      </w:divBdr>
    </w:div>
    <w:div w:id="1985086682">
      <w:bodyDiv w:val="1"/>
      <w:marLeft w:val="0"/>
      <w:marRight w:val="0"/>
      <w:marTop w:val="0"/>
      <w:marBottom w:val="0"/>
      <w:divBdr>
        <w:top w:val="none" w:sz="0" w:space="0" w:color="auto"/>
        <w:left w:val="none" w:sz="0" w:space="0" w:color="auto"/>
        <w:bottom w:val="none" w:sz="0" w:space="0" w:color="auto"/>
        <w:right w:val="none" w:sz="0" w:space="0" w:color="auto"/>
      </w:divBdr>
    </w:div>
    <w:div w:id="1985888039">
      <w:bodyDiv w:val="1"/>
      <w:marLeft w:val="0"/>
      <w:marRight w:val="0"/>
      <w:marTop w:val="0"/>
      <w:marBottom w:val="0"/>
      <w:divBdr>
        <w:top w:val="none" w:sz="0" w:space="0" w:color="auto"/>
        <w:left w:val="none" w:sz="0" w:space="0" w:color="auto"/>
        <w:bottom w:val="none" w:sz="0" w:space="0" w:color="auto"/>
        <w:right w:val="none" w:sz="0" w:space="0" w:color="auto"/>
      </w:divBdr>
    </w:div>
    <w:div w:id="1986734761">
      <w:bodyDiv w:val="1"/>
      <w:marLeft w:val="0"/>
      <w:marRight w:val="0"/>
      <w:marTop w:val="0"/>
      <w:marBottom w:val="0"/>
      <w:divBdr>
        <w:top w:val="none" w:sz="0" w:space="0" w:color="auto"/>
        <w:left w:val="none" w:sz="0" w:space="0" w:color="auto"/>
        <w:bottom w:val="none" w:sz="0" w:space="0" w:color="auto"/>
        <w:right w:val="none" w:sz="0" w:space="0" w:color="auto"/>
      </w:divBdr>
    </w:div>
    <w:div w:id="1988315549">
      <w:bodyDiv w:val="1"/>
      <w:marLeft w:val="0"/>
      <w:marRight w:val="0"/>
      <w:marTop w:val="0"/>
      <w:marBottom w:val="0"/>
      <w:divBdr>
        <w:top w:val="none" w:sz="0" w:space="0" w:color="auto"/>
        <w:left w:val="none" w:sz="0" w:space="0" w:color="auto"/>
        <w:bottom w:val="none" w:sz="0" w:space="0" w:color="auto"/>
        <w:right w:val="none" w:sz="0" w:space="0" w:color="auto"/>
      </w:divBdr>
    </w:div>
    <w:div w:id="1988436897">
      <w:bodyDiv w:val="1"/>
      <w:marLeft w:val="0"/>
      <w:marRight w:val="0"/>
      <w:marTop w:val="0"/>
      <w:marBottom w:val="0"/>
      <w:divBdr>
        <w:top w:val="none" w:sz="0" w:space="0" w:color="auto"/>
        <w:left w:val="none" w:sz="0" w:space="0" w:color="auto"/>
        <w:bottom w:val="none" w:sz="0" w:space="0" w:color="auto"/>
        <w:right w:val="none" w:sz="0" w:space="0" w:color="auto"/>
      </w:divBdr>
    </w:div>
    <w:div w:id="1989285224">
      <w:bodyDiv w:val="1"/>
      <w:marLeft w:val="0"/>
      <w:marRight w:val="0"/>
      <w:marTop w:val="0"/>
      <w:marBottom w:val="0"/>
      <w:divBdr>
        <w:top w:val="none" w:sz="0" w:space="0" w:color="auto"/>
        <w:left w:val="none" w:sz="0" w:space="0" w:color="auto"/>
        <w:bottom w:val="none" w:sz="0" w:space="0" w:color="auto"/>
        <w:right w:val="none" w:sz="0" w:space="0" w:color="auto"/>
      </w:divBdr>
    </w:div>
    <w:div w:id="1989549686">
      <w:bodyDiv w:val="1"/>
      <w:marLeft w:val="0"/>
      <w:marRight w:val="0"/>
      <w:marTop w:val="0"/>
      <w:marBottom w:val="0"/>
      <w:divBdr>
        <w:top w:val="none" w:sz="0" w:space="0" w:color="auto"/>
        <w:left w:val="none" w:sz="0" w:space="0" w:color="auto"/>
        <w:bottom w:val="none" w:sz="0" w:space="0" w:color="auto"/>
        <w:right w:val="none" w:sz="0" w:space="0" w:color="auto"/>
      </w:divBdr>
    </w:div>
    <w:div w:id="1989698595">
      <w:bodyDiv w:val="1"/>
      <w:marLeft w:val="0"/>
      <w:marRight w:val="0"/>
      <w:marTop w:val="0"/>
      <w:marBottom w:val="0"/>
      <w:divBdr>
        <w:top w:val="none" w:sz="0" w:space="0" w:color="auto"/>
        <w:left w:val="none" w:sz="0" w:space="0" w:color="auto"/>
        <w:bottom w:val="none" w:sz="0" w:space="0" w:color="auto"/>
        <w:right w:val="none" w:sz="0" w:space="0" w:color="auto"/>
      </w:divBdr>
    </w:div>
    <w:div w:id="1989894356">
      <w:bodyDiv w:val="1"/>
      <w:marLeft w:val="0"/>
      <w:marRight w:val="0"/>
      <w:marTop w:val="0"/>
      <w:marBottom w:val="0"/>
      <w:divBdr>
        <w:top w:val="none" w:sz="0" w:space="0" w:color="auto"/>
        <w:left w:val="none" w:sz="0" w:space="0" w:color="auto"/>
        <w:bottom w:val="none" w:sz="0" w:space="0" w:color="auto"/>
        <w:right w:val="none" w:sz="0" w:space="0" w:color="auto"/>
      </w:divBdr>
    </w:div>
    <w:div w:id="1990162499">
      <w:bodyDiv w:val="1"/>
      <w:marLeft w:val="0"/>
      <w:marRight w:val="0"/>
      <w:marTop w:val="0"/>
      <w:marBottom w:val="0"/>
      <w:divBdr>
        <w:top w:val="none" w:sz="0" w:space="0" w:color="auto"/>
        <w:left w:val="none" w:sz="0" w:space="0" w:color="auto"/>
        <w:bottom w:val="none" w:sz="0" w:space="0" w:color="auto"/>
        <w:right w:val="none" w:sz="0" w:space="0" w:color="auto"/>
      </w:divBdr>
    </w:div>
    <w:div w:id="1990209204">
      <w:bodyDiv w:val="1"/>
      <w:marLeft w:val="0"/>
      <w:marRight w:val="0"/>
      <w:marTop w:val="0"/>
      <w:marBottom w:val="0"/>
      <w:divBdr>
        <w:top w:val="none" w:sz="0" w:space="0" w:color="auto"/>
        <w:left w:val="none" w:sz="0" w:space="0" w:color="auto"/>
        <w:bottom w:val="none" w:sz="0" w:space="0" w:color="auto"/>
        <w:right w:val="none" w:sz="0" w:space="0" w:color="auto"/>
      </w:divBdr>
    </w:div>
    <w:div w:id="1990358607">
      <w:bodyDiv w:val="1"/>
      <w:marLeft w:val="0"/>
      <w:marRight w:val="0"/>
      <w:marTop w:val="0"/>
      <w:marBottom w:val="0"/>
      <w:divBdr>
        <w:top w:val="none" w:sz="0" w:space="0" w:color="auto"/>
        <w:left w:val="none" w:sz="0" w:space="0" w:color="auto"/>
        <w:bottom w:val="none" w:sz="0" w:space="0" w:color="auto"/>
        <w:right w:val="none" w:sz="0" w:space="0" w:color="auto"/>
      </w:divBdr>
    </w:div>
    <w:div w:id="1990556880">
      <w:bodyDiv w:val="1"/>
      <w:marLeft w:val="0"/>
      <w:marRight w:val="0"/>
      <w:marTop w:val="0"/>
      <w:marBottom w:val="0"/>
      <w:divBdr>
        <w:top w:val="none" w:sz="0" w:space="0" w:color="auto"/>
        <w:left w:val="none" w:sz="0" w:space="0" w:color="auto"/>
        <w:bottom w:val="none" w:sz="0" w:space="0" w:color="auto"/>
        <w:right w:val="none" w:sz="0" w:space="0" w:color="auto"/>
      </w:divBdr>
    </w:div>
    <w:div w:id="1991016211">
      <w:bodyDiv w:val="1"/>
      <w:marLeft w:val="0"/>
      <w:marRight w:val="0"/>
      <w:marTop w:val="0"/>
      <w:marBottom w:val="0"/>
      <w:divBdr>
        <w:top w:val="none" w:sz="0" w:space="0" w:color="auto"/>
        <w:left w:val="none" w:sz="0" w:space="0" w:color="auto"/>
        <w:bottom w:val="none" w:sz="0" w:space="0" w:color="auto"/>
        <w:right w:val="none" w:sz="0" w:space="0" w:color="auto"/>
      </w:divBdr>
    </w:div>
    <w:div w:id="1991056419">
      <w:bodyDiv w:val="1"/>
      <w:marLeft w:val="0"/>
      <w:marRight w:val="0"/>
      <w:marTop w:val="0"/>
      <w:marBottom w:val="0"/>
      <w:divBdr>
        <w:top w:val="none" w:sz="0" w:space="0" w:color="auto"/>
        <w:left w:val="none" w:sz="0" w:space="0" w:color="auto"/>
        <w:bottom w:val="none" w:sz="0" w:space="0" w:color="auto"/>
        <w:right w:val="none" w:sz="0" w:space="0" w:color="auto"/>
      </w:divBdr>
    </w:div>
    <w:div w:id="1991136547">
      <w:bodyDiv w:val="1"/>
      <w:marLeft w:val="0"/>
      <w:marRight w:val="0"/>
      <w:marTop w:val="0"/>
      <w:marBottom w:val="0"/>
      <w:divBdr>
        <w:top w:val="none" w:sz="0" w:space="0" w:color="auto"/>
        <w:left w:val="none" w:sz="0" w:space="0" w:color="auto"/>
        <w:bottom w:val="none" w:sz="0" w:space="0" w:color="auto"/>
        <w:right w:val="none" w:sz="0" w:space="0" w:color="auto"/>
      </w:divBdr>
    </w:div>
    <w:div w:id="1992244907">
      <w:bodyDiv w:val="1"/>
      <w:marLeft w:val="0"/>
      <w:marRight w:val="0"/>
      <w:marTop w:val="0"/>
      <w:marBottom w:val="0"/>
      <w:divBdr>
        <w:top w:val="none" w:sz="0" w:space="0" w:color="auto"/>
        <w:left w:val="none" w:sz="0" w:space="0" w:color="auto"/>
        <w:bottom w:val="none" w:sz="0" w:space="0" w:color="auto"/>
        <w:right w:val="none" w:sz="0" w:space="0" w:color="auto"/>
      </w:divBdr>
    </w:div>
    <w:div w:id="1993825959">
      <w:bodyDiv w:val="1"/>
      <w:marLeft w:val="0"/>
      <w:marRight w:val="0"/>
      <w:marTop w:val="0"/>
      <w:marBottom w:val="0"/>
      <w:divBdr>
        <w:top w:val="none" w:sz="0" w:space="0" w:color="auto"/>
        <w:left w:val="none" w:sz="0" w:space="0" w:color="auto"/>
        <w:bottom w:val="none" w:sz="0" w:space="0" w:color="auto"/>
        <w:right w:val="none" w:sz="0" w:space="0" w:color="auto"/>
      </w:divBdr>
    </w:div>
    <w:div w:id="1993947155">
      <w:bodyDiv w:val="1"/>
      <w:marLeft w:val="0"/>
      <w:marRight w:val="0"/>
      <w:marTop w:val="0"/>
      <w:marBottom w:val="0"/>
      <w:divBdr>
        <w:top w:val="none" w:sz="0" w:space="0" w:color="auto"/>
        <w:left w:val="none" w:sz="0" w:space="0" w:color="auto"/>
        <w:bottom w:val="none" w:sz="0" w:space="0" w:color="auto"/>
        <w:right w:val="none" w:sz="0" w:space="0" w:color="auto"/>
      </w:divBdr>
    </w:div>
    <w:div w:id="1994094583">
      <w:bodyDiv w:val="1"/>
      <w:marLeft w:val="0"/>
      <w:marRight w:val="0"/>
      <w:marTop w:val="0"/>
      <w:marBottom w:val="0"/>
      <w:divBdr>
        <w:top w:val="none" w:sz="0" w:space="0" w:color="auto"/>
        <w:left w:val="none" w:sz="0" w:space="0" w:color="auto"/>
        <w:bottom w:val="none" w:sz="0" w:space="0" w:color="auto"/>
        <w:right w:val="none" w:sz="0" w:space="0" w:color="auto"/>
      </w:divBdr>
    </w:div>
    <w:div w:id="1994286475">
      <w:bodyDiv w:val="1"/>
      <w:marLeft w:val="0"/>
      <w:marRight w:val="0"/>
      <w:marTop w:val="0"/>
      <w:marBottom w:val="0"/>
      <w:divBdr>
        <w:top w:val="none" w:sz="0" w:space="0" w:color="auto"/>
        <w:left w:val="none" w:sz="0" w:space="0" w:color="auto"/>
        <w:bottom w:val="none" w:sz="0" w:space="0" w:color="auto"/>
        <w:right w:val="none" w:sz="0" w:space="0" w:color="auto"/>
      </w:divBdr>
    </w:div>
    <w:div w:id="1994791575">
      <w:bodyDiv w:val="1"/>
      <w:marLeft w:val="0"/>
      <w:marRight w:val="0"/>
      <w:marTop w:val="0"/>
      <w:marBottom w:val="0"/>
      <w:divBdr>
        <w:top w:val="none" w:sz="0" w:space="0" w:color="auto"/>
        <w:left w:val="none" w:sz="0" w:space="0" w:color="auto"/>
        <w:bottom w:val="none" w:sz="0" w:space="0" w:color="auto"/>
        <w:right w:val="none" w:sz="0" w:space="0" w:color="auto"/>
      </w:divBdr>
    </w:div>
    <w:div w:id="1995058913">
      <w:bodyDiv w:val="1"/>
      <w:marLeft w:val="0"/>
      <w:marRight w:val="0"/>
      <w:marTop w:val="0"/>
      <w:marBottom w:val="0"/>
      <w:divBdr>
        <w:top w:val="none" w:sz="0" w:space="0" w:color="auto"/>
        <w:left w:val="none" w:sz="0" w:space="0" w:color="auto"/>
        <w:bottom w:val="none" w:sz="0" w:space="0" w:color="auto"/>
        <w:right w:val="none" w:sz="0" w:space="0" w:color="auto"/>
      </w:divBdr>
    </w:div>
    <w:div w:id="1995261696">
      <w:bodyDiv w:val="1"/>
      <w:marLeft w:val="0"/>
      <w:marRight w:val="0"/>
      <w:marTop w:val="0"/>
      <w:marBottom w:val="0"/>
      <w:divBdr>
        <w:top w:val="none" w:sz="0" w:space="0" w:color="auto"/>
        <w:left w:val="none" w:sz="0" w:space="0" w:color="auto"/>
        <w:bottom w:val="none" w:sz="0" w:space="0" w:color="auto"/>
        <w:right w:val="none" w:sz="0" w:space="0" w:color="auto"/>
      </w:divBdr>
    </w:div>
    <w:div w:id="1995330221">
      <w:bodyDiv w:val="1"/>
      <w:marLeft w:val="0"/>
      <w:marRight w:val="0"/>
      <w:marTop w:val="0"/>
      <w:marBottom w:val="0"/>
      <w:divBdr>
        <w:top w:val="none" w:sz="0" w:space="0" w:color="auto"/>
        <w:left w:val="none" w:sz="0" w:space="0" w:color="auto"/>
        <w:bottom w:val="none" w:sz="0" w:space="0" w:color="auto"/>
        <w:right w:val="none" w:sz="0" w:space="0" w:color="auto"/>
      </w:divBdr>
    </w:div>
    <w:div w:id="1995403792">
      <w:bodyDiv w:val="1"/>
      <w:marLeft w:val="0"/>
      <w:marRight w:val="0"/>
      <w:marTop w:val="0"/>
      <w:marBottom w:val="0"/>
      <w:divBdr>
        <w:top w:val="none" w:sz="0" w:space="0" w:color="auto"/>
        <w:left w:val="none" w:sz="0" w:space="0" w:color="auto"/>
        <w:bottom w:val="none" w:sz="0" w:space="0" w:color="auto"/>
        <w:right w:val="none" w:sz="0" w:space="0" w:color="auto"/>
      </w:divBdr>
    </w:div>
    <w:div w:id="1996488827">
      <w:bodyDiv w:val="1"/>
      <w:marLeft w:val="0"/>
      <w:marRight w:val="0"/>
      <w:marTop w:val="0"/>
      <w:marBottom w:val="0"/>
      <w:divBdr>
        <w:top w:val="none" w:sz="0" w:space="0" w:color="auto"/>
        <w:left w:val="none" w:sz="0" w:space="0" w:color="auto"/>
        <w:bottom w:val="none" w:sz="0" w:space="0" w:color="auto"/>
        <w:right w:val="none" w:sz="0" w:space="0" w:color="auto"/>
      </w:divBdr>
    </w:div>
    <w:div w:id="1996520509">
      <w:bodyDiv w:val="1"/>
      <w:marLeft w:val="0"/>
      <w:marRight w:val="0"/>
      <w:marTop w:val="0"/>
      <w:marBottom w:val="0"/>
      <w:divBdr>
        <w:top w:val="none" w:sz="0" w:space="0" w:color="auto"/>
        <w:left w:val="none" w:sz="0" w:space="0" w:color="auto"/>
        <w:bottom w:val="none" w:sz="0" w:space="0" w:color="auto"/>
        <w:right w:val="none" w:sz="0" w:space="0" w:color="auto"/>
      </w:divBdr>
    </w:div>
    <w:div w:id="1997877814">
      <w:bodyDiv w:val="1"/>
      <w:marLeft w:val="0"/>
      <w:marRight w:val="0"/>
      <w:marTop w:val="0"/>
      <w:marBottom w:val="0"/>
      <w:divBdr>
        <w:top w:val="none" w:sz="0" w:space="0" w:color="auto"/>
        <w:left w:val="none" w:sz="0" w:space="0" w:color="auto"/>
        <w:bottom w:val="none" w:sz="0" w:space="0" w:color="auto"/>
        <w:right w:val="none" w:sz="0" w:space="0" w:color="auto"/>
      </w:divBdr>
    </w:div>
    <w:div w:id="1998725536">
      <w:bodyDiv w:val="1"/>
      <w:marLeft w:val="0"/>
      <w:marRight w:val="0"/>
      <w:marTop w:val="0"/>
      <w:marBottom w:val="0"/>
      <w:divBdr>
        <w:top w:val="none" w:sz="0" w:space="0" w:color="auto"/>
        <w:left w:val="none" w:sz="0" w:space="0" w:color="auto"/>
        <w:bottom w:val="none" w:sz="0" w:space="0" w:color="auto"/>
        <w:right w:val="none" w:sz="0" w:space="0" w:color="auto"/>
      </w:divBdr>
    </w:div>
    <w:div w:id="1998730065">
      <w:bodyDiv w:val="1"/>
      <w:marLeft w:val="0"/>
      <w:marRight w:val="0"/>
      <w:marTop w:val="0"/>
      <w:marBottom w:val="0"/>
      <w:divBdr>
        <w:top w:val="none" w:sz="0" w:space="0" w:color="auto"/>
        <w:left w:val="none" w:sz="0" w:space="0" w:color="auto"/>
        <w:bottom w:val="none" w:sz="0" w:space="0" w:color="auto"/>
        <w:right w:val="none" w:sz="0" w:space="0" w:color="auto"/>
      </w:divBdr>
    </w:div>
    <w:div w:id="1999192466">
      <w:bodyDiv w:val="1"/>
      <w:marLeft w:val="0"/>
      <w:marRight w:val="0"/>
      <w:marTop w:val="0"/>
      <w:marBottom w:val="0"/>
      <w:divBdr>
        <w:top w:val="none" w:sz="0" w:space="0" w:color="auto"/>
        <w:left w:val="none" w:sz="0" w:space="0" w:color="auto"/>
        <w:bottom w:val="none" w:sz="0" w:space="0" w:color="auto"/>
        <w:right w:val="none" w:sz="0" w:space="0" w:color="auto"/>
      </w:divBdr>
    </w:div>
    <w:div w:id="1999503776">
      <w:bodyDiv w:val="1"/>
      <w:marLeft w:val="0"/>
      <w:marRight w:val="0"/>
      <w:marTop w:val="0"/>
      <w:marBottom w:val="0"/>
      <w:divBdr>
        <w:top w:val="none" w:sz="0" w:space="0" w:color="auto"/>
        <w:left w:val="none" w:sz="0" w:space="0" w:color="auto"/>
        <w:bottom w:val="none" w:sz="0" w:space="0" w:color="auto"/>
        <w:right w:val="none" w:sz="0" w:space="0" w:color="auto"/>
      </w:divBdr>
    </w:div>
    <w:div w:id="1999535276">
      <w:bodyDiv w:val="1"/>
      <w:marLeft w:val="0"/>
      <w:marRight w:val="0"/>
      <w:marTop w:val="0"/>
      <w:marBottom w:val="0"/>
      <w:divBdr>
        <w:top w:val="none" w:sz="0" w:space="0" w:color="auto"/>
        <w:left w:val="none" w:sz="0" w:space="0" w:color="auto"/>
        <w:bottom w:val="none" w:sz="0" w:space="0" w:color="auto"/>
        <w:right w:val="none" w:sz="0" w:space="0" w:color="auto"/>
      </w:divBdr>
    </w:div>
    <w:div w:id="2002392403">
      <w:bodyDiv w:val="1"/>
      <w:marLeft w:val="0"/>
      <w:marRight w:val="0"/>
      <w:marTop w:val="0"/>
      <w:marBottom w:val="0"/>
      <w:divBdr>
        <w:top w:val="none" w:sz="0" w:space="0" w:color="auto"/>
        <w:left w:val="none" w:sz="0" w:space="0" w:color="auto"/>
        <w:bottom w:val="none" w:sz="0" w:space="0" w:color="auto"/>
        <w:right w:val="none" w:sz="0" w:space="0" w:color="auto"/>
      </w:divBdr>
    </w:div>
    <w:div w:id="2002540948">
      <w:bodyDiv w:val="1"/>
      <w:marLeft w:val="0"/>
      <w:marRight w:val="0"/>
      <w:marTop w:val="0"/>
      <w:marBottom w:val="0"/>
      <w:divBdr>
        <w:top w:val="none" w:sz="0" w:space="0" w:color="auto"/>
        <w:left w:val="none" w:sz="0" w:space="0" w:color="auto"/>
        <w:bottom w:val="none" w:sz="0" w:space="0" w:color="auto"/>
        <w:right w:val="none" w:sz="0" w:space="0" w:color="auto"/>
      </w:divBdr>
    </w:div>
    <w:div w:id="2003116112">
      <w:bodyDiv w:val="1"/>
      <w:marLeft w:val="0"/>
      <w:marRight w:val="0"/>
      <w:marTop w:val="0"/>
      <w:marBottom w:val="0"/>
      <w:divBdr>
        <w:top w:val="none" w:sz="0" w:space="0" w:color="auto"/>
        <w:left w:val="none" w:sz="0" w:space="0" w:color="auto"/>
        <w:bottom w:val="none" w:sz="0" w:space="0" w:color="auto"/>
        <w:right w:val="none" w:sz="0" w:space="0" w:color="auto"/>
      </w:divBdr>
    </w:div>
    <w:div w:id="2003242641">
      <w:bodyDiv w:val="1"/>
      <w:marLeft w:val="0"/>
      <w:marRight w:val="0"/>
      <w:marTop w:val="0"/>
      <w:marBottom w:val="0"/>
      <w:divBdr>
        <w:top w:val="none" w:sz="0" w:space="0" w:color="auto"/>
        <w:left w:val="none" w:sz="0" w:space="0" w:color="auto"/>
        <w:bottom w:val="none" w:sz="0" w:space="0" w:color="auto"/>
        <w:right w:val="none" w:sz="0" w:space="0" w:color="auto"/>
      </w:divBdr>
    </w:div>
    <w:div w:id="2003315456">
      <w:bodyDiv w:val="1"/>
      <w:marLeft w:val="0"/>
      <w:marRight w:val="0"/>
      <w:marTop w:val="0"/>
      <w:marBottom w:val="0"/>
      <w:divBdr>
        <w:top w:val="none" w:sz="0" w:space="0" w:color="auto"/>
        <w:left w:val="none" w:sz="0" w:space="0" w:color="auto"/>
        <w:bottom w:val="none" w:sz="0" w:space="0" w:color="auto"/>
        <w:right w:val="none" w:sz="0" w:space="0" w:color="auto"/>
      </w:divBdr>
    </w:div>
    <w:div w:id="2003459639">
      <w:bodyDiv w:val="1"/>
      <w:marLeft w:val="0"/>
      <w:marRight w:val="0"/>
      <w:marTop w:val="0"/>
      <w:marBottom w:val="0"/>
      <w:divBdr>
        <w:top w:val="none" w:sz="0" w:space="0" w:color="auto"/>
        <w:left w:val="none" w:sz="0" w:space="0" w:color="auto"/>
        <w:bottom w:val="none" w:sz="0" w:space="0" w:color="auto"/>
        <w:right w:val="none" w:sz="0" w:space="0" w:color="auto"/>
      </w:divBdr>
    </w:div>
    <w:div w:id="2003580961">
      <w:bodyDiv w:val="1"/>
      <w:marLeft w:val="0"/>
      <w:marRight w:val="0"/>
      <w:marTop w:val="0"/>
      <w:marBottom w:val="0"/>
      <w:divBdr>
        <w:top w:val="none" w:sz="0" w:space="0" w:color="auto"/>
        <w:left w:val="none" w:sz="0" w:space="0" w:color="auto"/>
        <w:bottom w:val="none" w:sz="0" w:space="0" w:color="auto"/>
        <w:right w:val="none" w:sz="0" w:space="0" w:color="auto"/>
      </w:divBdr>
    </w:div>
    <w:div w:id="2003662160">
      <w:bodyDiv w:val="1"/>
      <w:marLeft w:val="0"/>
      <w:marRight w:val="0"/>
      <w:marTop w:val="0"/>
      <w:marBottom w:val="0"/>
      <w:divBdr>
        <w:top w:val="none" w:sz="0" w:space="0" w:color="auto"/>
        <w:left w:val="none" w:sz="0" w:space="0" w:color="auto"/>
        <w:bottom w:val="none" w:sz="0" w:space="0" w:color="auto"/>
        <w:right w:val="none" w:sz="0" w:space="0" w:color="auto"/>
      </w:divBdr>
    </w:div>
    <w:div w:id="2003699539">
      <w:bodyDiv w:val="1"/>
      <w:marLeft w:val="0"/>
      <w:marRight w:val="0"/>
      <w:marTop w:val="0"/>
      <w:marBottom w:val="0"/>
      <w:divBdr>
        <w:top w:val="none" w:sz="0" w:space="0" w:color="auto"/>
        <w:left w:val="none" w:sz="0" w:space="0" w:color="auto"/>
        <w:bottom w:val="none" w:sz="0" w:space="0" w:color="auto"/>
        <w:right w:val="none" w:sz="0" w:space="0" w:color="auto"/>
      </w:divBdr>
    </w:div>
    <w:div w:id="2004819670">
      <w:bodyDiv w:val="1"/>
      <w:marLeft w:val="0"/>
      <w:marRight w:val="0"/>
      <w:marTop w:val="0"/>
      <w:marBottom w:val="0"/>
      <w:divBdr>
        <w:top w:val="none" w:sz="0" w:space="0" w:color="auto"/>
        <w:left w:val="none" w:sz="0" w:space="0" w:color="auto"/>
        <w:bottom w:val="none" w:sz="0" w:space="0" w:color="auto"/>
        <w:right w:val="none" w:sz="0" w:space="0" w:color="auto"/>
      </w:divBdr>
    </w:div>
    <w:div w:id="2005010717">
      <w:bodyDiv w:val="1"/>
      <w:marLeft w:val="0"/>
      <w:marRight w:val="0"/>
      <w:marTop w:val="0"/>
      <w:marBottom w:val="0"/>
      <w:divBdr>
        <w:top w:val="none" w:sz="0" w:space="0" w:color="auto"/>
        <w:left w:val="none" w:sz="0" w:space="0" w:color="auto"/>
        <w:bottom w:val="none" w:sz="0" w:space="0" w:color="auto"/>
        <w:right w:val="none" w:sz="0" w:space="0" w:color="auto"/>
      </w:divBdr>
    </w:div>
    <w:div w:id="2005163103">
      <w:bodyDiv w:val="1"/>
      <w:marLeft w:val="0"/>
      <w:marRight w:val="0"/>
      <w:marTop w:val="0"/>
      <w:marBottom w:val="0"/>
      <w:divBdr>
        <w:top w:val="none" w:sz="0" w:space="0" w:color="auto"/>
        <w:left w:val="none" w:sz="0" w:space="0" w:color="auto"/>
        <w:bottom w:val="none" w:sz="0" w:space="0" w:color="auto"/>
        <w:right w:val="none" w:sz="0" w:space="0" w:color="auto"/>
      </w:divBdr>
    </w:div>
    <w:div w:id="2006081806">
      <w:bodyDiv w:val="1"/>
      <w:marLeft w:val="0"/>
      <w:marRight w:val="0"/>
      <w:marTop w:val="0"/>
      <w:marBottom w:val="0"/>
      <w:divBdr>
        <w:top w:val="none" w:sz="0" w:space="0" w:color="auto"/>
        <w:left w:val="none" w:sz="0" w:space="0" w:color="auto"/>
        <w:bottom w:val="none" w:sz="0" w:space="0" w:color="auto"/>
        <w:right w:val="none" w:sz="0" w:space="0" w:color="auto"/>
      </w:divBdr>
    </w:div>
    <w:div w:id="2006132417">
      <w:bodyDiv w:val="1"/>
      <w:marLeft w:val="0"/>
      <w:marRight w:val="0"/>
      <w:marTop w:val="0"/>
      <w:marBottom w:val="0"/>
      <w:divBdr>
        <w:top w:val="none" w:sz="0" w:space="0" w:color="auto"/>
        <w:left w:val="none" w:sz="0" w:space="0" w:color="auto"/>
        <w:bottom w:val="none" w:sz="0" w:space="0" w:color="auto"/>
        <w:right w:val="none" w:sz="0" w:space="0" w:color="auto"/>
      </w:divBdr>
    </w:div>
    <w:div w:id="2006473505">
      <w:bodyDiv w:val="1"/>
      <w:marLeft w:val="0"/>
      <w:marRight w:val="0"/>
      <w:marTop w:val="0"/>
      <w:marBottom w:val="0"/>
      <w:divBdr>
        <w:top w:val="none" w:sz="0" w:space="0" w:color="auto"/>
        <w:left w:val="none" w:sz="0" w:space="0" w:color="auto"/>
        <w:bottom w:val="none" w:sz="0" w:space="0" w:color="auto"/>
        <w:right w:val="none" w:sz="0" w:space="0" w:color="auto"/>
      </w:divBdr>
    </w:div>
    <w:div w:id="2006518314">
      <w:bodyDiv w:val="1"/>
      <w:marLeft w:val="0"/>
      <w:marRight w:val="0"/>
      <w:marTop w:val="0"/>
      <w:marBottom w:val="0"/>
      <w:divBdr>
        <w:top w:val="none" w:sz="0" w:space="0" w:color="auto"/>
        <w:left w:val="none" w:sz="0" w:space="0" w:color="auto"/>
        <w:bottom w:val="none" w:sz="0" w:space="0" w:color="auto"/>
        <w:right w:val="none" w:sz="0" w:space="0" w:color="auto"/>
      </w:divBdr>
    </w:div>
    <w:div w:id="2006934602">
      <w:bodyDiv w:val="1"/>
      <w:marLeft w:val="0"/>
      <w:marRight w:val="0"/>
      <w:marTop w:val="0"/>
      <w:marBottom w:val="0"/>
      <w:divBdr>
        <w:top w:val="none" w:sz="0" w:space="0" w:color="auto"/>
        <w:left w:val="none" w:sz="0" w:space="0" w:color="auto"/>
        <w:bottom w:val="none" w:sz="0" w:space="0" w:color="auto"/>
        <w:right w:val="none" w:sz="0" w:space="0" w:color="auto"/>
      </w:divBdr>
    </w:div>
    <w:div w:id="2007055452">
      <w:bodyDiv w:val="1"/>
      <w:marLeft w:val="0"/>
      <w:marRight w:val="0"/>
      <w:marTop w:val="0"/>
      <w:marBottom w:val="0"/>
      <w:divBdr>
        <w:top w:val="none" w:sz="0" w:space="0" w:color="auto"/>
        <w:left w:val="none" w:sz="0" w:space="0" w:color="auto"/>
        <w:bottom w:val="none" w:sz="0" w:space="0" w:color="auto"/>
        <w:right w:val="none" w:sz="0" w:space="0" w:color="auto"/>
      </w:divBdr>
    </w:div>
    <w:div w:id="2007242096">
      <w:bodyDiv w:val="1"/>
      <w:marLeft w:val="0"/>
      <w:marRight w:val="0"/>
      <w:marTop w:val="0"/>
      <w:marBottom w:val="0"/>
      <w:divBdr>
        <w:top w:val="none" w:sz="0" w:space="0" w:color="auto"/>
        <w:left w:val="none" w:sz="0" w:space="0" w:color="auto"/>
        <w:bottom w:val="none" w:sz="0" w:space="0" w:color="auto"/>
        <w:right w:val="none" w:sz="0" w:space="0" w:color="auto"/>
      </w:divBdr>
    </w:div>
    <w:div w:id="2007511275">
      <w:bodyDiv w:val="1"/>
      <w:marLeft w:val="0"/>
      <w:marRight w:val="0"/>
      <w:marTop w:val="0"/>
      <w:marBottom w:val="0"/>
      <w:divBdr>
        <w:top w:val="none" w:sz="0" w:space="0" w:color="auto"/>
        <w:left w:val="none" w:sz="0" w:space="0" w:color="auto"/>
        <w:bottom w:val="none" w:sz="0" w:space="0" w:color="auto"/>
        <w:right w:val="none" w:sz="0" w:space="0" w:color="auto"/>
      </w:divBdr>
    </w:div>
    <w:div w:id="2008315226">
      <w:bodyDiv w:val="1"/>
      <w:marLeft w:val="0"/>
      <w:marRight w:val="0"/>
      <w:marTop w:val="0"/>
      <w:marBottom w:val="0"/>
      <w:divBdr>
        <w:top w:val="none" w:sz="0" w:space="0" w:color="auto"/>
        <w:left w:val="none" w:sz="0" w:space="0" w:color="auto"/>
        <w:bottom w:val="none" w:sz="0" w:space="0" w:color="auto"/>
        <w:right w:val="none" w:sz="0" w:space="0" w:color="auto"/>
      </w:divBdr>
    </w:div>
    <w:div w:id="2008821705">
      <w:bodyDiv w:val="1"/>
      <w:marLeft w:val="0"/>
      <w:marRight w:val="0"/>
      <w:marTop w:val="0"/>
      <w:marBottom w:val="0"/>
      <w:divBdr>
        <w:top w:val="none" w:sz="0" w:space="0" w:color="auto"/>
        <w:left w:val="none" w:sz="0" w:space="0" w:color="auto"/>
        <w:bottom w:val="none" w:sz="0" w:space="0" w:color="auto"/>
        <w:right w:val="none" w:sz="0" w:space="0" w:color="auto"/>
      </w:divBdr>
    </w:div>
    <w:div w:id="2009021918">
      <w:bodyDiv w:val="1"/>
      <w:marLeft w:val="0"/>
      <w:marRight w:val="0"/>
      <w:marTop w:val="0"/>
      <w:marBottom w:val="0"/>
      <w:divBdr>
        <w:top w:val="none" w:sz="0" w:space="0" w:color="auto"/>
        <w:left w:val="none" w:sz="0" w:space="0" w:color="auto"/>
        <w:bottom w:val="none" w:sz="0" w:space="0" w:color="auto"/>
        <w:right w:val="none" w:sz="0" w:space="0" w:color="auto"/>
      </w:divBdr>
    </w:div>
    <w:div w:id="2009139876">
      <w:bodyDiv w:val="1"/>
      <w:marLeft w:val="0"/>
      <w:marRight w:val="0"/>
      <w:marTop w:val="0"/>
      <w:marBottom w:val="0"/>
      <w:divBdr>
        <w:top w:val="none" w:sz="0" w:space="0" w:color="auto"/>
        <w:left w:val="none" w:sz="0" w:space="0" w:color="auto"/>
        <w:bottom w:val="none" w:sz="0" w:space="0" w:color="auto"/>
        <w:right w:val="none" w:sz="0" w:space="0" w:color="auto"/>
      </w:divBdr>
    </w:div>
    <w:div w:id="2010593795">
      <w:bodyDiv w:val="1"/>
      <w:marLeft w:val="0"/>
      <w:marRight w:val="0"/>
      <w:marTop w:val="0"/>
      <w:marBottom w:val="0"/>
      <w:divBdr>
        <w:top w:val="none" w:sz="0" w:space="0" w:color="auto"/>
        <w:left w:val="none" w:sz="0" w:space="0" w:color="auto"/>
        <w:bottom w:val="none" w:sz="0" w:space="0" w:color="auto"/>
        <w:right w:val="none" w:sz="0" w:space="0" w:color="auto"/>
      </w:divBdr>
    </w:div>
    <w:div w:id="2010984314">
      <w:bodyDiv w:val="1"/>
      <w:marLeft w:val="0"/>
      <w:marRight w:val="0"/>
      <w:marTop w:val="0"/>
      <w:marBottom w:val="0"/>
      <w:divBdr>
        <w:top w:val="none" w:sz="0" w:space="0" w:color="auto"/>
        <w:left w:val="none" w:sz="0" w:space="0" w:color="auto"/>
        <w:bottom w:val="none" w:sz="0" w:space="0" w:color="auto"/>
        <w:right w:val="none" w:sz="0" w:space="0" w:color="auto"/>
      </w:divBdr>
    </w:div>
    <w:div w:id="2011641169">
      <w:bodyDiv w:val="1"/>
      <w:marLeft w:val="0"/>
      <w:marRight w:val="0"/>
      <w:marTop w:val="0"/>
      <w:marBottom w:val="0"/>
      <w:divBdr>
        <w:top w:val="none" w:sz="0" w:space="0" w:color="auto"/>
        <w:left w:val="none" w:sz="0" w:space="0" w:color="auto"/>
        <w:bottom w:val="none" w:sz="0" w:space="0" w:color="auto"/>
        <w:right w:val="none" w:sz="0" w:space="0" w:color="auto"/>
      </w:divBdr>
    </w:div>
    <w:div w:id="2011907001">
      <w:bodyDiv w:val="1"/>
      <w:marLeft w:val="0"/>
      <w:marRight w:val="0"/>
      <w:marTop w:val="0"/>
      <w:marBottom w:val="0"/>
      <w:divBdr>
        <w:top w:val="none" w:sz="0" w:space="0" w:color="auto"/>
        <w:left w:val="none" w:sz="0" w:space="0" w:color="auto"/>
        <w:bottom w:val="none" w:sz="0" w:space="0" w:color="auto"/>
        <w:right w:val="none" w:sz="0" w:space="0" w:color="auto"/>
      </w:divBdr>
    </w:div>
    <w:div w:id="2012102221">
      <w:bodyDiv w:val="1"/>
      <w:marLeft w:val="0"/>
      <w:marRight w:val="0"/>
      <w:marTop w:val="0"/>
      <w:marBottom w:val="0"/>
      <w:divBdr>
        <w:top w:val="none" w:sz="0" w:space="0" w:color="auto"/>
        <w:left w:val="none" w:sz="0" w:space="0" w:color="auto"/>
        <w:bottom w:val="none" w:sz="0" w:space="0" w:color="auto"/>
        <w:right w:val="none" w:sz="0" w:space="0" w:color="auto"/>
      </w:divBdr>
    </w:div>
    <w:div w:id="2012563845">
      <w:bodyDiv w:val="1"/>
      <w:marLeft w:val="0"/>
      <w:marRight w:val="0"/>
      <w:marTop w:val="0"/>
      <w:marBottom w:val="0"/>
      <w:divBdr>
        <w:top w:val="none" w:sz="0" w:space="0" w:color="auto"/>
        <w:left w:val="none" w:sz="0" w:space="0" w:color="auto"/>
        <w:bottom w:val="none" w:sz="0" w:space="0" w:color="auto"/>
        <w:right w:val="none" w:sz="0" w:space="0" w:color="auto"/>
      </w:divBdr>
    </w:div>
    <w:div w:id="2012877503">
      <w:bodyDiv w:val="1"/>
      <w:marLeft w:val="0"/>
      <w:marRight w:val="0"/>
      <w:marTop w:val="0"/>
      <w:marBottom w:val="0"/>
      <w:divBdr>
        <w:top w:val="none" w:sz="0" w:space="0" w:color="auto"/>
        <w:left w:val="none" w:sz="0" w:space="0" w:color="auto"/>
        <w:bottom w:val="none" w:sz="0" w:space="0" w:color="auto"/>
        <w:right w:val="none" w:sz="0" w:space="0" w:color="auto"/>
      </w:divBdr>
    </w:div>
    <w:div w:id="2013994681">
      <w:bodyDiv w:val="1"/>
      <w:marLeft w:val="0"/>
      <w:marRight w:val="0"/>
      <w:marTop w:val="0"/>
      <w:marBottom w:val="0"/>
      <w:divBdr>
        <w:top w:val="none" w:sz="0" w:space="0" w:color="auto"/>
        <w:left w:val="none" w:sz="0" w:space="0" w:color="auto"/>
        <w:bottom w:val="none" w:sz="0" w:space="0" w:color="auto"/>
        <w:right w:val="none" w:sz="0" w:space="0" w:color="auto"/>
      </w:divBdr>
    </w:div>
    <w:div w:id="2014334140">
      <w:bodyDiv w:val="1"/>
      <w:marLeft w:val="0"/>
      <w:marRight w:val="0"/>
      <w:marTop w:val="0"/>
      <w:marBottom w:val="0"/>
      <w:divBdr>
        <w:top w:val="none" w:sz="0" w:space="0" w:color="auto"/>
        <w:left w:val="none" w:sz="0" w:space="0" w:color="auto"/>
        <w:bottom w:val="none" w:sz="0" w:space="0" w:color="auto"/>
        <w:right w:val="none" w:sz="0" w:space="0" w:color="auto"/>
      </w:divBdr>
    </w:div>
    <w:div w:id="2014335692">
      <w:bodyDiv w:val="1"/>
      <w:marLeft w:val="0"/>
      <w:marRight w:val="0"/>
      <w:marTop w:val="0"/>
      <w:marBottom w:val="0"/>
      <w:divBdr>
        <w:top w:val="none" w:sz="0" w:space="0" w:color="auto"/>
        <w:left w:val="none" w:sz="0" w:space="0" w:color="auto"/>
        <w:bottom w:val="none" w:sz="0" w:space="0" w:color="auto"/>
        <w:right w:val="none" w:sz="0" w:space="0" w:color="auto"/>
      </w:divBdr>
    </w:div>
    <w:div w:id="2015380940">
      <w:bodyDiv w:val="1"/>
      <w:marLeft w:val="0"/>
      <w:marRight w:val="0"/>
      <w:marTop w:val="0"/>
      <w:marBottom w:val="0"/>
      <w:divBdr>
        <w:top w:val="none" w:sz="0" w:space="0" w:color="auto"/>
        <w:left w:val="none" w:sz="0" w:space="0" w:color="auto"/>
        <w:bottom w:val="none" w:sz="0" w:space="0" w:color="auto"/>
        <w:right w:val="none" w:sz="0" w:space="0" w:color="auto"/>
      </w:divBdr>
    </w:div>
    <w:div w:id="2016303789">
      <w:bodyDiv w:val="1"/>
      <w:marLeft w:val="0"/>
      <w:marRight w:val="0"/>
      <w:marTop w:val="0"/>
      <w:marBottom w:val="0"/>
      <w:divBdr>
        <w:top w:val="none" w:sz="0" w:space="0" w:color="auto"/>
        <w:left w:val="none" w:sz="0" w:space="0" w:color="auto"/>
        <w:bottom w:val="none" w:sz="0" w:space="0" w:color="auto"/>
        <w:right w:val="none" w:sz="0" w:space="0" w:color="auto"/>
      </w:divBdr>
    </w:div>
    <w:div w:id="2016573664">
      <w:bodyDiv w:val="1"/>
      <w:marLeft w:val="0"/>
      <w:marRight w:val="0"/>
      <w:marTop w:val="0"/>
      <w:marBottom w:val="0"/>
      <w:divBdr>
        <w:top w:val="none" w:sz="0" w:space="0" w:color="auto"/>
        <w:left w:val="none" w:sz="0" w:space="0" w:color="auto"/>
        <w:bottom w:val="none" w:sz="0" w:space="0" w:color="auto"/>
        <w:right w:val="none" w:sz="0" w:space="0" w:color="auto"/>
      </w:divBdr>
    </w:div>
    <w:div w:id="2016960813">
      <w:bodyDiv w:val="1"/>
      <w:marLeft w:val="0"/>
      <w:marRight w:val="0"/>
      <w:marTop w:val="0"/>
      <w:marBottom w:val="0"/>
      <w:divBdr>
        <w:top w:val="none" w:sz="0" w:space="0" w:color="auto"/>
        <w:left w:val="none" w:sz="0" w:space="0" w:color="auto"/>
        <w:bottom w:val="none" w:sz="0" w:space="0" w:color="auto"/>
        <w:right w:val="none" w:sz="0" w:space="0" w:color="auto"/>
      </w:divBdr>
    </w:div>
    <w:div w:id="2017683247">
      <w:bodyDiv w:val="1"/>
      <w:marLeft w:val="0"/>
      <w:marRight w:val="0"/>
      <w:marTop w:val="0"/>
      <w:marBottom w:val="0"/>
      <w:divBdr>
        <w:top w:val="none" w:sz="0" w:space="0" w:color="auto"/>
        <w:left w:val="none" w:sz="0" w:space="0" w:color="auto"/>
        <w:bottom w:val="none" w:sz="0" w:space="0" w:color="auto"/>
        <w:right w:val="none" w:sz="0" w:space="0" w:color="auto"/>
      </w:divBdr>
    </w:div>
    <w:div w:id="2017725887">
      <w:bodyDiv w:val="1"/>
      <w:marLeft w:val="0"/>
      <w:marRight w:val="0"/>
      <w:marTop w:val="0"/>
      <w:marBottom w:val="0"/>
      <w:divBdr>
        <w:top w:val="none" w:sz="0" w:space="0" w:color="auto"/>
        <w:left w:val="none" w:sz="0" w:space="0" w:color="auto"/>
        <w:bottom w:val="none" w:sz="0" w:space="0" w:color="auto"/>
        <w:right w:val="none" w:sz="0" w:space="0" w:color="auto"/>
      </w:divBdr>
    </w:div>
    <w:div w:id="2017884599">
      <w:bodyDiv w:val="1"/>
      <w:marLeft w:val="0"/>
      <w:marRight w:val="0"/>
      <w:marTop w:val="0"/>
      <w:marBottom w:val="0"/>
      <w:divBdr>
        <w:top w:val="none" w:sz="0" w:space="0" w:color="auto"/>
        <w:left w:val="none" w:sz="0" w:space="0" w:color="auto"/>
        <w:bottom w:val="none" w:sz="0" w:space="0" w:color="auto"/>
        <w:right w:val="none" w:sz="0" w:space="0" w:color="auto"/>
      </w:divBdr>
    </w:div>
    <w:div w:id="2018262970">
      <w:bodyDiv w:val="1"/>
      <w:marLeft w:val="0"/>
      <w:marRight w:val="0"/>
      <w:marTop w:val="0"/>
      <w:marBottom w:val="0"/>
      <w:divBdr>
        <w:top w:val="none" w:sz="0" w:space="0" w:color="auto"/>
        <w:left w:val="none" w:sz="0" w:space="0" w:color="auto"/>
        <w:bottom w:val="none" w:sz="0" w:space="0" w:color="auto"/>
        <w:right w:val="none" w:sz="0" w:space="0" w:color="auto"/>
      </w:divBdr>
    </w:div>
    <w:div w:id="2018538877">
      <w:bodyDiv w:val="1"/>
      <w:marLeft w:val="0"/>
      <w:marRight w:val="0"/>
      <w:marTop w:val="0"/>
      <w:marBottom w:val="0"/>
      <w:divBdr>
        <w:top w:val="none" w:sz="0" w:space="0" w:color="auto"/>
        <w:left w:val="none" w:sz="0" w:space="0" w:color="auto"/>
        <w:bottom w:val="none" w:sz="0" w:space="0" w:color="auto"/>
        <w:right w:val="none" w:sz="0" w:space="0" w:color="auto"/>
      </w:divBdr>
    </w:div>
    <w:div w:id="2018919175">
      <w:bodyDiv w:val="1"/>
      <w:marLeft w:val="0"/>
      <w:marRight w:val="0"/>
      <w:marTop w:val="0"/>
      <w:marBottom w:val="0"/>
      <w:divBdr>
        <w:top w:val="none" w:sz="0" w:space="0" w:color="auto"/>
        <w:left w:val="none" w:sz="0" w:space="0" w:color="auto"/>
        <w:bottom w:val="none" w:sz="0" w:space="0" w:color="auto"/>
        <w:right w:val="none" w:sz="0" w:space="0" w:color="auto"/>
      </w:divBdr>
    </w:div>
    <w:div w:id="2018994433">
      <w:bodyDiv w:val="1"/>
      <w:marLeft w:val="0"/>
      <w:marRight w:val="0"/>
      <w:marTop w:val="0"/>
      <w:marBottom w:val="0"/>
      <w:divBdr>
        <w:top w:val="none" w:sz="0" w:space="0" w:color="auto"/>
        <w:left w:val="none" w:sz="0" w:space="0" w:color="auto"/>
        <w:bottom w:val="none" w:sz="0" w:space="0" w:color="auto"/>
        <w:right w:val="none" w:sz="0" w:space="0" w:color="auto"/>
      </w:divBdr>
    </w:div>
    <w:div w:id="2019190528">
      <w:bodyDiv w:val="1"/>
      <w:marLeft w:val="0"/>
      <w:marRight w:val="0"/>
      <w:marTop w:val="0"/>
      <w:marBottom w:val="0"/>
      <w:divBdr>
        <w:top w:val="none" w:sz="0" w:space="0" w:color="auto"/>
        <w:left w:val="none" w:sz="0" w:space="0" w:color="auto"/>
        <w:bottom w:val="none" w:sz="0" w:space="0" w:color="auto"/>
        <w:right w:val="none" w:sz="0" w:space="0" w:color="auto"/>
      </w:divBdr>
    </w:div>
    <w:div w:id="2019383454">
      <w:bodyDiv w:val="1"/>
      <w:marLeft w:val="0"/>
      <w:marRight w:val="0"/>
      <w:marTop w:val="0"/>
      <w:marBottom w:val="0"/>
      <w:divBdr>
        <w:top w:val="none" w:sz="0" w:space="0" w:color="auto"/>
        <w:left w:val="none" w:sz="0" w:space="0" w:color="auto"/>
        <w:bottom w:val="none" w:sz="0" w:space="0" w:color="auto"/>
        <w:right w:val="none" w:sz="0" w:space="0" w:color="auto"/>
      </w:divBdr>
    </w:div>
    <w:div w:id="2019428542">
      <w:bodyDiv w:val="1"/>
      <w:marLeft w:val="0"/>
      <w:marRight w:val="0"/>
      <w:marTop w:val="0"/>
      <w:marBottom w:val="0"/>
      <w:divBdr>
        <w:top w:val="none" w:sz="0" w:space="0" w:color="auto"/>
        <w:left w:val="none" w:sz="0" w:space="0" w:color="auto"/>
        <w:bottom w:val="none" w:sz="0" w:space="0" w:color="auto"/>
        <w:right w:val="none" w:sz="0" w:space="0" w:color="auto"/>
      </w:divBdr>
    </w:div>
    <w:div w:id="2019505728">
      <w:bodyDiv w:val="1"/>
      <w:marLeft w:val="0"/>
      <w:marRight w:val="0"/>
      <w:marTop w:val="0"/>
      <w:marBottom w:val="0"/>
      <w:divBdr>
        <w:top w:val="none" w:sz="0" w:space="0" w:color="auto"/>
        <w:left w:val="none" w:sz="0" w:space="0" w:color="auto"/>
        <w:bottom w:val="none" w:sz="0" w:space="0" w:color="auto"/>
        <w:right w:val="none" w:sz="0" w:space="0" w:color="auto"/>
      </w:divBdr>
    </w:div>
    <w:div w:id="2020085837">
      <w:bodyDiv w:val="1"/>
      <w:marLeft w:val="0"/>
      <w:marRight w:val="0"/>
      <w:marTop w:val="0"/>
      <w:marBottom w:val="0"/>
      <w:divBdr>
        <w:top w:val="none" w:sz="0" w:space="0" w:color="auto"/>
        <w:left w:val="none" w:sz="0" w:space="0" w:color="auto"/>
        <w:bottom w:val="none" w:sz="0" w:space="0" w:color="auto"/>
        <w:right w:val="none" w:sz="0" w:space="0" w:color="auto"/>
      </w:divBdr>
    </w:div>
    <w:div w:id="2020230110">
      <w:bodyDiv w:val="1"/>
      <w:marLeft w:val="0"/>
      <w:marRight w:val="0"/>
      <w:marTop w:val="0"/>
      <w:marBottom w:val="0"/>
      <w:divBdr>
        <w:top w:val="none" w:sz="0" w:space="0" w:color="auto"/>
        <w:left w:val="none" w:sz="0" w:space="0" w:color="auto"/>
        <w:bottom w:val="none" w:sz="0" w:space="0" w:color="auto"/>
        <w:right w:val="none" w:sz="0" w:space="0" w:color="auto"/>
      </w:divBdr>
    </w:div>
    <w:div w:id="2021076694">
      <w:bodyDiv w:val="1"/>
      <w:marLeft w:val="0"/>
      <w:marRight w:val="0"/>
      <w:marTop w:val="0"/>
      <w:marBottom w:val="0"/>
      <w:divBdr>
        <w:top w:val="none" w:sz="0" w:space="0" w:color="auto"/>
        <w:left w:val="none" w:sz="0" w:space="0" w:color="auto"/>
        <w:bottom w:val="none" w:sz="0" w:space="0" w:color="auto"/>
        <w:right w:val="none" w:sz="0" w:space="0" w:color="auto"/>
      </w:divBdr>
    </w:div>
    <w:div w:id="2021423328">
      <w:bodyDiv w:val="1"/>
      <w:marLeft w:val="0"/>
      <w:marRight w:val="0"/>
      <w:marTop w:val="0"/>
      <w:marBottom w:val="0"/>
      <w:divBdr>
        <w:top w:val="none" w:sz="0" w:space="0" w:color="auto"/>
        <w:left w:val="none" w:sz="0" w:space="0" w:color="auto"/>
        <w:bottom w:val="none" w:sz="0" w:space="0" w:color="auto"/>
        <w:right w:val="none" w:sz="0" w:space="0" w:color="auto"/>
      </w:divBdr>
    </w:div>
    <w:div w:id="2022469621">
      <w:bodyDiv w:val="1"/>
      <w:marLeft w:val="0"/>
      <w:marRight w:val="0"/>
      <w:marTop w:val="0"/>
      <w:marBottom w:val="0"/>
      <w:divBdr>
        <w:top w:val="none" w:sz="0" w:space="0" w:color="auto"/>
        <w:left w:val="none" w:sz="0" w:space="0" w:color="auto"/>
        <w:bottom w:val="none" w:sz="0" w:space="0" w:color="auto"/>
        <w:right w:val="none" w:sz="0" w:space="0" w:color="auto"/>
      </w:divBdr>
    </w:div>
    <w:div w:id="2022583572">
      <w:bodyDiv w:val="1"/>
      <w:marLeft w:val="0"/>
      <w:marRight w:val="0"/>
      <w:marTop w:val="0"/>
      <w:marBottom w:val="0"/>
      <w:divBdr>
        <w:top w:val="none" w:sz="0" w:space="0" w:color="auto"/>
        <w:left w:val="none" w:sz="0" w:space="0" w:color="auto"/>
        <w:bottom w:val="none" w:sz="0" w:space="0" w:color="auto"/>
        <w:right w:val="none" w:sz="0" w:space="0" w:color="auto"/>
      </w:divBdr>
    </w:div>
    <w:div w:id="2023388408">
      <w:bodyDiv w:val="1"/>
      <w:marLeft w:val="0"/>
      <w:marRight w:val="0"/>
      <w:marTop w:val="0"/>
      <w:marBottom w:val="0"/>
      <w:divBdr>
        <w:top w:val="none" w:sz="0" w:space="0" w:color="auto"/>
        <w:left w:val="none" w:sz="0" w:space="0" w:color="auto"/>
        <w:bottom w:val="none" w:sz="0" w:space="0" w:color="auto"/>
        <w:right w:val="none" w:sz="0" w:space="0" w:color="auto"/>
      </w:divBdr>
    </w:div>
    <w:div w:id="2024015045">
      <w:bodyDiv w:val="1"/>
      <w:marLeft w:val="0"/>
      <w:marRight w:val="0"/>
      <w:marTop w:val="0"/>
      <w:marBottom w:val="0"/>
      <w:divBdr>
        <w:top w:val="none" w:sz="0" w:space="0" w:color="auto"/>
        <w:left w:val="none" w:sz="0" w:space="0" w:color="auto"/>
        <w:bottom w:val="none" w:sz="0" w:space="0" w:color="auto"/>
        <w:right w:val="none" w:sz="0" w:space="0" w:color="auto"/>
      </w:divBdr>
    </w:div>
    <w:div w:id="2024547004">
      <w:bodyDiv w:val="1"/>
      <w:marLeft w:val="0"/>
      <w:marRight w:val="0"/>
      <w:marTop w:val="0"/>
      <w:marBottom w:val="0"/>
      <w:divBdr>
        <w:top w:val="none" w:sz="0" w:space="0" w:color="auto"/>
        <w:left w:val="none" w:sz="0" w:space="0" w:color="auto"/>
        <w:bottom w:val="none" w:sz="0" w:space="0" w:color="auto"/>
        <w:right w:val="none" w:sz="0" w:space="0" w:color="auto"/>
      </w:divBdr>
    </w:div>
    <w:div w:id="2024821162">
      <w:bodyDiv w:val="1"/>
      <w:marLeft w:val="0"/>
      <w:marRight w:val="0"/>
      <w:marTop w:val="0"/>
      <w:marBottom w:val="0"/>
      <w:divBdr>
        <w:top w:val="none" w:sz="0" w:space="0" w:color="auto"/>
        <w:left w:val="none" w:sz="0" w:space="0" w:color="auto"/>
        <w:bottom w:val="none" w:sz="0" w:space="0" w:color="auto"/>
        <w:right w:val="none" w:sz="0" w:space="0" w:color="auto"/>
      </w:divBdr>
    </w:div>
    <w:div w:id="2024937875">
      <w:bodyDiv w:val="1"/>
      <w:marLeft w:val="0"/>
      <w:marRight w:val="0"/>
      <w:marTop w:val="0"/>
      <w:marBottom w:val="0"/>
      <w:divBdr>
        <w:top w:val="none" w:sz="0" w:space="0" w:color="auto"/>
        <w:left w:val="none" w:sz="0" w:space="0" w:color="auto"/>
        <w:bottom w:val="none" w:sz="0" w:space="0" w:color="auto"/>
        <w:right w:val="none" w:sz="0" w:space="0" w:color="auto"/>
      </w:divBdr>
    </w:div>
    <w:div w:id="2025663158">
      <w:bodyDiv w:val="1"/>
      <w:marLeft w:val="0"/>
      <w:marRight w:val="0"/>
      <w:marTop w:val="0"/>
      <w:marBottom w:val="0"/>
      <w:divBdr>
        <w:top w:val="none" w:sz="0" w:space="0" w:color="auto"/>
        <w:left w:val="none" w:sz="0" w:space="0" w:color="auto"/>
        <w:bottom w:val="none" w:sz="0" w:space="0" w:color="auto"/>
        <w:right w:val="none" w:sz="0" w:space="0" w:color="auto"/>
      </w:divBdr>
    </w:div>
    <w:div w:id="2026126513">
      <w:bodyDiv w:val="1"/>
      <w:marLeft w:val="0"/>
      <w:marRight w:val="0"/>
      <w:marTop w:val="0"/>
      <w:marBottom w:val="0"/>
      <w:divBdr>
        <w:top w:val="none" w:sz="0" w:space="0" w:color="auto"/>
        <w:left w:val="none" w:sz="0" w:space="0" w:color="auto"/>
        <w:bottom w:val="none" w:sz="0" w:space="0" w:color="auto"/>
        <w:right w:val="none" w:sz="0" w:space="0" w:color="auto"/>
      </w:divBdr>
    </w:div>
    <w:div w:id="2026130200">
      <w:bodyDiv w:val="1"/>
      <w:marLeft w:val="0"/>
      <w:marRight w:val="0"/>
      <w:marTop w:val="0"/>
      <w:marBottom w:val="0"/>
      <w:divBdr>
        <w:top w:val="none" w:sz="0" w:space="0" w:color="auto"/>
        <w:left w:val="none" w:sz="0" w:space="0" w:color="auto"/>
        <w:bottom w:val="none" w:sz="0" w:space="0" w:color="auto"/>
        <w:right w:val="none" w:sz="0" w:space="0" w:color="auto"/>
      </w:divBdr>
    </w:div>
    <w:div w:id="2026246637">
      <w:bodyDiv w:val="1"/>
      <w:marLeft w:val="0"/>
      <w:marRight w:val="0"/>
      <w:marTop w:val="0"/>
      <w:marBottom w:val="0"/>
      <w:divBdr>
        <w:top w:val="none" w:sz="0" w:space="0" w:color="auto"/>
        <w:left w:val="none" w:sz="0" w:space="0" w:color="auto"/>
        <w:bottom w:val="none" w:sz="0" w:space="0" w:color="auto"/>
        <w:right w:val="none" w:sz="0" w:space="0" w:color="auto"/>
      </w:divBdr>
    </w:div>
    <w:div w:id="2026863543">
      <w:bodyDiv w:val="1"/>
      <w:marLeft w:val="0"/>
      <w:marRight w:val="0"/>
      <w:marTop w:val="0"/>
      <w:marBottom w:val="0"/>
      <w:divBdr>
        <w:top w:val="none" w:sz="0" w:space="0" w:color="auto"/>
        <w:left w:val="none" w:sz="0" w:space="0" w:color="auto"/>
        <w:bottom w:val="none" w:sz="0" w:space="0" w:color="auto"/>
        <w:right w:val="none" w:sz="0" w:space="0" w:color="auto"/>
      </w:divBdr>
    </w:div>
    <w:div w:id="2027317643">
      <w:bodyDiv w:val="1"/>
      <w:marLeft w:val="0"/>
      <w:marRight w:val="0"/>
      <w:marTop w:val="0"/>
      <w:marBottom w:val="0"/>
      <w:divBdr>
        <w:top w:val="none" w:sz="0" w:space="0" w:color="auto"/>
        <w:left w:val="none" w:sz="0" w:space="0" w:color="auto"/>
        <w:bottom w:val="none" w:sz="0" w:space="0" w:color="auto"/>
        <w:right w:val="none" w:sz="0" w:space="0" w:color="auto"/>
      </w:divBdr>
    </w:div>
    <w:div w:id="2027823054">
      <w:bodyDiv w:val="1"/>
      <w:marLeft w:val="0"/>
      <w:marRight w:val="0"/>
      <w:marTop w:val="0"/>
      <w:marBottom w:val="0"/>
      <w:divBdr>
        <w:top w:val="none" w:sz="0" w:space="0" w:color="auto"/>
        <w:left w:val="none" w:sz="0" w:space="0" w:color="auto"/>
        <w:bottom w:val="none" w:sz="0" w:space="0" w:color="auto"/>
        <w:right w:val="none" w:sz="0" w:space="0" w:color="auto"/>
      </w:divBdr>
    </w:div>
    <w:div w:id="2029064292">
      <w:bodyDiv w:val="1"/>
      <w:marLeft w:val="0"/>
      <w:marRight w:val="0"/>
      <w:marTop w:val="0"/>
      <w:marBottom w:val="0"/>
      <w:divBdr>
        <w:top w:val="none" w:sz="0" w:space="0" w:color="auto"/>
        <w:left w:val="none" w:sz="0" w:space="0" w:color="auto"/>
        <w:bottom w:val="none" w:sz="0" w:space="0" w:color="auto"/>
        <w:right w:val="none" w:sz="0" w:space="0" w:color="auto"/>
      </w:divBdr>
    </w:div>
    <w:div w:id="2030523508">
      <w:bodyDiv w:val="1"/>
      <w:marLeft w:val="0"/>
      <w:marRight w:val="0"/>
      <w:marTop w:val="0"/>
      <w:marBottom w:val="0"/>
      <w:divBdr>
        <w:top w:val="none" w:sz="0" w:space="0" w:color="auto"/>
        <w:left w:val="none" w:sz="0" w:space="0" w:color="auto"/>
        <w:bottom w:val="none" w:sz="0" w:space="0" w:color="auto"/>
        <w:right w:val="none" w:sz="0" w:space="0" w:color="auto"/>
      </w:divBdr>
    </w:div>
    <w:div w:id="2030527106">
      <w:bodyDiv w:val="1"/>
      <w:marLeft w:val="0"/>
      <w:marRight w:val="0"/>
      <w:marTop w:val="0"/>
      <w:marBottom w:val="0"/>
      <w:divBdr>
        <w:top w:val="none" w:sz="0" w:space="0" w:color="auto"/>
        <w:left w:val="none" w:sz="0" w:space="0" w:color="auto"/>
        <w:bottom w:val="none" w:sz="0" w:space="0" w:color="auto"/>
        <w:right w:val="none" w:sz="0" w:space="0" w:color="auto"/>
      </w:divBdr>
    </w:div>
    <w:div w:id="2030716801">
      <w:bodyDiv w:val="1"/>
      <w:marLeft w:val="0"/>
      <w:marRight w:val="0"/>
      <w:marTop w:val="0"/>
      <w:marBottom w:val="0"/>
      <w:divBdr>
        <w:top w:val="none" w:sz="0" w:space="0" w:color="auto"/>
        <w:left w:val="none" w:sz="0" w:space="0" w:color="auto"/>
        <w:bottom w:val="none" w:sz="0" w:space="0" w:color="auto"/>
        <w:right w:val="none" w:sz="0" w:space="0" w:color="auto"/>
      </w:divBdr>
    </w:div>
    <w:div w:id="2032339307">
      <w:bodyDiv w:val="1"/>
      <w:marLeft w:val="0"/>
      <w:marRight w:val="0"/>
      <w:marTop w:val="0"/>
      <w:marBottom w:val="0"/>
      <w:divBdr>
        <w:top w:val="none" w:sz="0" w:space="0" w:color="auto"/>
        <w:left w:val="none" w:sz="0" w:space="0" w:color="auto"/>
        <w:bottom w:val="none" w:sz="0" w:space="0" w:color="auto"/>
        <w:right w:val="none" w:sz="0" w:space="0" w:color="auto"/>
      </w:divBdr>
    </w:div>
    <w:div w:id="2032418567">
      <w:bodyDiv w:val="1"/>
      <w:marLeft w:val="0"/>
      <w:marRight w:val="0"/>
      <w:marTop w:val="0"/>
      <w:marBottom w:val="0"/>
      <w:divBdr>
        <w:top w:val="none" w:sz="0" w:space="0" w:color="auto"/>
        <w:left w:val="none" w:sz="0" w:space="0" w:color="auto"/>
        <w:bottom w:val="none" w:sz="0" w:space="0" w:color="auto"/>
        <w:right w:val="none" w:sz="0" w:space="0" w:color="auto"/>
      </w:divBdr>
    </w:div>
    <w:div w:id="2033647703">
      <w:bodyDiv w:val="1"/>
      <w:marLeft w:val="0"/>
      <w:marRight w:val="0"/>
      <w:marTop w:val="0"/>
      <w:marBottom w:val="0"/>
      <w:divBdr>
        <w:top w:val="none" w:sz="0" w:space="0" w:color="auto"/>
        <w:left w:val="none" w:sz="0" w:space="0" w:color="auto"/>
        <w:bottom w:val="none" w:sz="0" w:space="0" w:color="auto"/>
        <w:right w:val="none" w:sz="0" w:space="0" w:color="auto"/>
      </w:divBdr>
    </w:div>
    <w:div w:id="2035493074">
      <w:bodyDiv w:val="1"/>
      <w:marLeft w:val="0"/>
      <w:marRight w:val="0"/>
      <w:marTop w:val="0"/>
      <w:marBottom w:val="0"/>
      <w:divBdr>
        <w:top w:val="none" w:sz="0" w:space="0" w:color="auto"/>
        <w:left w:val="none" w:sz="0" w:space="0" w:color="auto"/>
        <w:bottom w:val="none" w:sz="0" w:space="0" w:color="auto"/>
        <w:right w:val="none" w:sz="0" w:space="0" w:color="auto"/>
      </w:divBdr>
    </w:div>
    <w:div w:id="2036075133">
      <w:bodyDiv w:val="1"/>
      <w:marLeft w:val="0"/>
      <w:marRight w:val="0"/>
      <w:marTop w:val="0"/>
      <w:marBottom w:val="0"/>
      <w:divBdr>
        <w:top w:val="none" w:sz="0" w:space="0" w:color="auto"/>
        <w:left w:val="none" w:sz="0" w:space="0" w:color="auto"/>
        <w:bottom w:val="none" w:sz="0" w:space="0" w:color="auto"/>
        <w:right w:val="none" w:sz="0" w:space="0" w:color="auto"/>
      </w:divBdr>
    </w:div>
    <w:div w:id="2036419039">
      <w:bodyDiv w:val="1"/>
      <w:marLeft w:val="0"/>
      <w:marRight w:val="0"/>
      <w:marTop w:val="0"/>
      <w:marBottom w:val="0"/>
      <w:divBdr>
        <w:top w:val="none" w:sz="0" w:space="0" w:color="auto"/>
        <w:left w:val="none" w:sz="0" w:space="0" w:color="auto"/>
        <w:bottom w:val="none" w:sz="0" w:space="0" w:color="auto"/>
        <w:right w:val="none" w:sz="0" w:space="0" w:color="auto"/>
      </w:divBdr>
    </w:div>
    <w:div w:id="2036467610">
      <w:bodyDiv w:val="1"/>
      <w:marLeft w:val="0"/>
      <w:marRight w:val="0"/>
      <w:marTop w:val="0"/>
      <w:marBottom w:val="0"/>
      <w:divBdr>
        <w:top w:val="none" w:sz="0" w:space="0" w:color="auto"/>
        <w:left w:val="none" w:sz="0" w:space="0" w:color="auto"/>
        <w:bottom w:val="none" w:sz="0" w:space="0" w:color="auto"/>
        <w:right w:val="none" w:sz="0" w:space="0" w:color="auto"/>
      </w:divBdr>
    </w:div>
    <w:div w:id="2036491714">
      <w:bodyDiv w:val="1"/>
      <w:marLeft w:val="0"/>
      <w:marRight w:val="0"/>
      <w:marTop w:val="0"/>
      <w:marBottom w:val="0"/>
      <w:divBdr>
        <w:top w:val="none" w:sz="0" w:space="0" w:color="auto"/>
        <w:left w:val="none" w:sz="0" w:space="0" w:color="auto"/>
        <w:bottom w:val="none" w:sz="0" w:space="0" w:color="auto"/>
        <w:right w:val="none" w:sz="0" w:space="0" w:color="auto"/>
      </w:divBdr>
    </w:div>
    <w:div w:id="2037341990">
      <w:bodyDiv w:val="1"/>
      <w:marLeft w:val="0"/>
      <w:marRight w:val="0"/>
      <w:marTop w:val="0"/>
      <w:marBottom w:val="0"/>
      <w:divBdr>
        <w:top w:val="none" w:sz="0" w:space="0" w:color="auto"/>
        <w:left w:val="none" w:sz="0" w:space="0" w:color="auto"/>
        <w:bottom w:val="none" w:sz="0" w:space="0" w:color="auto"/>
        <w:right w:val="none" w:sz="0" w:space="0" w:color="auto"/>
      </w:divBdr>
    </w:div>
    <w:div w:id="2037386219">
      <w:bodyDiv w:val="1"/>
      <w:marLeft w:val="0"/>
      <w:marRight w:val="0"/>
      <w:marTop w:val="0"/>
      <w:marBottom w:val="0"/>
      <w:divBdr>
        <w:top w:val="none" w:sz="0" w:space="0" w:color="auto"/>
        <w:left w:val="none" w:sz="0" w:space="0" w:color="auto"/>
        <w:bottom w:val="none" w:sz="0" w:space="0" w:color="auto"/>
        <w:right w:val="none" w:sz="0" w:space="0" w:color="auto"/>
      </w:divBdr>
    </w:div>
    <w:div w:id="2037659220">
      <w:bodyDiv w:val="1"/>
      <w:marLeft w:val="0"/>
      <w:marRight w:val="0"/>
      <w:marTop w:val="0"/>
      <w:marBottom w:val="0"/>
      <w:divBdr>
        <w:top w:val="none" w:sz="0" w:space="0" w:color="auto"/>
        <w:left w:val="none" w:sz="0" w:space="0" w:color="auto"/>
        <w:bottom w:val="none" w:sz="0" w:space="0" w:color="auto"/>
        <w:right w:val="none" w:sz="0" w:space="0" w:color="auto"/>
      </w:divBdr>
    </w:div>
    <w:div w:id="2038310890">
      <w:bodyDiv w:val="1"/>
      <w:marLeft w:val="0"/>
      <w:marRight w:val="0"/>
      <w:marTop w:val="0"/>
      <w:marBottom w:val="0"/>
      <w:divBdr>
        <w:top w:val="none" w:sz="0" w:space="0" w:color="auto"/>
        <w:left w:val="none" w:sz="0" w:space="0" w:color="auto"/>
        <w:bottom w:val="none" w:sz="0" w:space="0" w:color="auto"/>
        <w:right w:val="none" w:sz="0" w:space="0" w:color="auto"/>
      </w:divBdr>
    </w:div>
    <w:div w:id="2039623648">
      <w:bodyDiv w:val="1"/>
      <w:marLeft w:val="0"/>
      <w:marRight w:val="0"/>
      <w:marTop w:val="0"/>
      <w:marBottom w:val="0"/>
      <w:divBdr>
        <w:top w:val="none" w:sz="0" w:space="0" w:color="auto"/>
        <w:left w:val="none" w:sz="0" w:space="0" w:color="auto"/>
        <w:bottom w:val="none" w:sz="0" w:space="0" w:color="auto"/>
        <w:right w:val="none" w:sz="0" w:space="0" w:color="auto"/>
      </w:divBdr>
    </w:div>
    <w:div w:id="2040620391">
      <w:bodyDiv w:val="1"/>
      <w:marLeft w:val="0"/>
      <w:marRight w:val="0"/>
      <w:marTop w:val="0"/>
      <w:marBottom w:val="0"/>
      <w:divBdr>
        <w:top w:val="none" w:sz="0" w:space="0" w:color="auto"/>
        <w:left w:val="none" w:sz="0" w:space="0" w:color="auto"/>
        <w:bottom w:val="none" w:sz="0" w:space="0" w:color="auto"/>
        <w:right w:val="none" w:sz="0" w:space="0" w:color="auto"/>
      </w:divBdr>
    </w:div>
    <w:div w:id="2041776917">
      <w:bodyDiv w:val="1"/>
      <w:marLeft w:val="0"/>
      <w:marRight w:val="0"/>
      <w:marTop w:val="0"/>
      <w:marBottom w:val="0"/>
      <w:divBdr>
        <w:top w:val="none" w:sz="0" w:space="0" w:color="auto"/>
        <w:left w:val="none" w:sz="0" w:space="0" w:color="auto"/>
        <w:bottom w:val="none" w:sz="0" w:space="0" w:color="auto"/>
        <w:right w:val="none" w:sz="0" w:space="0" w:color="auto"/>
      </w:divBdr>
    </w:div>
    <w:div w:id="2042197025">
      <w:bodyDiv w:val="1"/>
      <w:marLeft w:val="0"/>
      <w:marRight w:val="0"/>
      <w:marTop w:val="0"/>
      <w:marBottom w:val="0"/>
      <w:divBdr>
        <w:top w:val="none" w:sz="0" w:space="0" w:color="auto"/>
        <w:left w:val="none" w:sz="0" w:space="0" w:color="auto"/>
        <w:bottom w:val="none" w:sz="0" w:space="0" w:color="auto"/>
        <w:right w:val="none" w:sz="0" w:space="0" w:color="auto"/>
      </w:divBdr>
    </w:div>
    <w:div w:id="2042313405">
      <w:bodyDiv w:val="1"/>
      <w:marLeft w:val="0"/>
      <w:marRight w:val="0"/>
      <w:marTop w:val="0"/>
      <w:marBottom w:val="0"/>
      <w:divBdr>
        <w:top w:val="none" w:sz="0" w:space="0" w:color="auto"/>
        <w:left w:val="none" w:sz="0" w:space="0" w:color="auto"/>
        <w:bottom w:val="none" w:sz="0" w:space="0" w:color="auto"/>
        <w:right w:val="none" w:sz="0" w:space="0" w:color="auto"/>
      </w:divBdr>
    </w:div>
    <w:div w:id="2042395853">
      <w:bodyDiv w:val="1"/>
      <w:marLeft w:val="0"/>
      <w:marRight w:val="0"/>
      <w:marTop w:val="0"/>
      <w:marBottom w:val="0"/>
      <w:divBdr>
        <w:top w:val="none" w:sz="0" w:space="0" w:color="auto"/>
        <w:left w:val="none" w:sz="0" w:space="0" w:color="auto"/>
        <w:bottom w:val="none" w:sz="0" w:space="0" w:color="auto"/>
        <w:right w:val="none" w:sz="0" w:space="0" w:color="auto"/>
      </w:divBdr>
    </w:div>
    <w:div w:id="2042515817">
      <w:bodyDiv w:val="1"/>
      <w:marLeft w:val="0"/>
      <w:marRight w:val="0"/>
      <w:marTop w:val="0"/>
      <w:marBottom w:val="0"/>
      <w:divBdr>
        <w:top w:val="none" w:sz="0" w:space="0" w:color="auto"/>
        <w:left w:val="none" w:sz="0" w:space="0" w:color="auto"/>
        <w:bottom w:val="none" w:sz="0" w:space="0" w:color="auto"/>
        <w:right w:val="none" w:sz="0" w:space="0" w:color="auto"/>
      </w:divBdr>
    </w:div>
    <w:div w:id="2043482438">
      <w:bodyDiv w:val="1"/>
      <w:marLeft w:val="0"/>
      <w:marRight w:val="0"/>
      <w:marTop w:val="0"/>
      <w:marBottom w:val="0"/>
      <w:divBdr>
        <w:top w:val="none" w:sz="0" w:space="0" w:color="auto"/>
        <w:left w:val="none" w:sz="0" w:space="0" w:color="auto"/>
        <w:bottom w:val="none" w:sz="0" w:space="0" w:color="auto"/>
        <w:right w:val="none" w:sz="0" w:space="0" w:color="auto"/>
      </w:divBdr>
    </w:div>
    <w:div w:id="2043706267">
      <w:bodyDiv w:val="1"/>
      <w:marLeft w:val="0"/>
      <w:marRight w:val="0"/>
      <w:marTop w:val="0"/>
      <w:marBottom w:val="0"/>
      <w:divBdr>
        <w:top w:val="none" w:sz="0" w:space="0" w:color="auto"/>
        <w:left w:val="none" w:sz="0" w:space="0" w:color="auto"/>
        <w:bottom w:val="none" w:sz="0" w:space="0" w:color="auto"/>
        <w:right w:val="none" w:sz="0" w:space="0" w:color="auto"/>
      </w:divBdr>
    </w:div>
    <w:div w:id="2044011346">
      <w:bodyDiv w:val="1"/>
      <w:marLeft w:val="0"/>
      <w:marRight w:val="0"/>
      <w:marTop w:val="0"/>
      <w:marBottom w:val="0"/>
      <w:divBdr>
        <w:top w:val="none" w:sz="0" w:space="0" w:color="auto"/>
        <w:left w:val="none" w:sz="0" w:space="0" w:color="auto"/>
        <w:bottom w:val="none" w:sz="0" w:space="0" w:color="auto"/>
        <w:right w:val="none" w:sz="0" w:space="0" w:color="auto"/>
      </w:divBdr>
    </w:div>
    <w:div w:id="2044279542">
      <w:bodyDiv w:val="1"/>
      <w:marLeft w:val="0"/>
      <w:marRight w:val="0"/>
      <w:marTop w:val="0"/>
      <w:marBottom w:val="0"/>
      <w:divBdr>
        <w:top w:val="none" w:sz="0" w:space="0" w:color="auto"/>
        <w:left w:val="none" w:sz="0" w:space="0" w:color="auto"/>
        <w:bottom w:val="none" w:sz="0" w:space="0" w:color="auto"/>
        <w:right w:val="none" w:sz="0" w:space="0" w:color="auto"/>
      </w:divBdr>
    </w:div>
    <w:div w:id="2044401748">
      <w:bodyDiv w:val="1"/>
      <w:marLeft w:val="0"/>
      <w:marRight w:val="0"/>
      <w:marTop w:val="0"/>
      <w:marBottom w:val="0"/>
      <w:divBdr>
        <w:top w:val="none" w:sz="0" w:space="0" w:color="auto"/>
        <w:left w:val="none" w:sz="0" w:space="0" w:color="auto"/>
        <w:bottom w:val="none" w:sz="0" w:space="0" w:color="auto"/>
        <w:right w:val="none" w:sz="0" w:space="0" w:color="auto"/>
      </w:divBdr>
    </w:div>
    <w:div w:id="2045595501">
      <w:bodyDiv w:val="1"/>
      <w:marLeft w:val="0"/>
      <w:marRight w:val="0"/>
      <w:marTop w:val="0"/>
      <w:marBottom w:val="0"/>
      <w:divBdr>
        <w:top w:val="none" w:sz="0" w:space="0" w:color="auto"/>
        <w:left w:val="none" w:sz="0" w:space="0" w:color="auto"/>
        <w:bottom w:val="none" w:sz="0" w:space="0" w:color="auto"/>
        <w:right w:val="none" w:sz="0" w:space="0" w:color="auto"/>
      </w:divBdr>
    </w:div>
    <w:div w:id="2045708564">
      <w:bodyDiv w:val="1"/>
      <w:marLeft w:val="0"/>
      <w:marRight w:val="0"/>
      <w:marTop w:val="0"/>
      <w:marBottom w:val="0"/>
      <w:divBdr>
        <w:top w:val="none" w:sz="0" w:space="0" w:color="auto"/>
        <w:left w:val="none" w:sz="0" w:space="0" w:color="auto"/>
        <w:bottom w:val="none" w:sz="0" w:space="0" w:color="auto"/>
        <w:right w:val="none" w:sz="0" w:space="0" w:color="auto"/>
      </w:divBdr>
    </w:div>
    <w:div w:id="2045976736">
      <w:bodyDiv w:val="1"/>
      <w:marLeft w:val="0"/>
      <w:marRight w:val="0"/>
      <w:marTop w:val="0"/>
      <w:marBottom w:val="0"/>
      <w:divBdr>
        <w:top w:val="none" w:sz="0" w:space="0" w:color="auto"/>
        <w:left w:val="none" w:sz="0" w:space="0" w:color="auto"/>
        <w:bottom w:val="none" w:sz="0" w:space="0" w:color="auto"/>
        <w:right w:val="none" w:sz="0" w:space="0" w:color="auto"/>
      </w:divBdr>
    </w:div>
    <w:div w:id="2046326710">
      <w:bodyDiv w:val="1"/>
      <w:marLeft w:val="0"/>
      <w:marRight w:val="0"/>
      <w:marTop w:val="0"/>
      <w:marBottom w:val="0"/>
      <w:divBdr>
        <w:top w:val="none" w:sz="0" w:space="0" w:color="auto"/>
        <w:left w:val="none" w:sz="0" w:space="0" w:color="auto"/>
        <w:bottom w:val="none" w:sz="0" w:space="0" w:color="auto"/>
        <w:right w:val="none" w:sz="0" w:space="0" w:color="auto"/>
      </w:divBdr>
    </w:div>
    <w:div w:id="2046520533">
      <w:bodyDiv w:val="1"/>
      <w:marLeft w:val="0"/>
      <w:marRight w:val="0"/>
      <w:marTop w:val="0"/>
      <w:marBottom w:val="0"/>
      <w:divBdr>
        <w:top w:val="none" w:sz="0" w:space="0" w:color="auto"/>
        <w:left w:val="none" w:sz="0" w:space="0" w:color="auto"/>
        <w:bottom w:val="none" w:sz="0" w:space="0" w:color="auto"/>
        <w:right w:val="none" w:sz="0" w:space="0" w:color="auto"/>
      </w:divBdr>
    </w:div>
    <w:div w:id="2047021632">
      <w:bodyDiv w:val="1"/>
      <w:marLeft w:val="0"/>
      <w:marRight w:val="0"/>
      <w:marTop w:val="0"/>
      <w:marBottom w:val="0"/>
      <w:divBdr>
        <w:top w:val="none" w:sz="0" w:space="0" w:color="auto"/>
        <w:left w:val="none" w:sz="0" w:space="0" w:color="auto"/>
        <w:bottom w:val="none" w:sz="0" w:space="0" w:color="auto"/>
        <w:right w:val="none" w:sz="0" w:space="0" w:color="auto"/>
      </w:divBdr>
    </w:div>
    <w:div w:id="2048212638">
      <w:bodyDiv w:val="1"/>
      <w:marLeft w:val="0"/>
      <w:marRight w:val="0"/>
      <w:marTop w:val="0"/>
      <w:marBottom w:val="0"/>
      <w:divBdr>
        <w:top w:val="none" w:sz="0" w:space="0" w:color="auto"/>
        <w:left w:val="none" w:sz="0" w:space="0" w:color="auto"/>
        <w:bottom w:val="none" w:sz="0" w:space="0" w:color="auto"/>
        <w:right w:val="none" w:sz="0" w:space="0" w:color="auto"/>
      </w:divBdr>
    </w:div>
    <w:div w:id="2048329036">
      <w:bodyDiv w:val="1"/>
      <w:marLeft w:val="0"/>
      <w:marRight w:val="0"/>
      <w:marTop w:val="0"/>
      <w:marBottom w:val="0"/>
      <w:divBdr>
        <w:top w:val="none" w:sz="0" w:space="0" w:color="auto"/>
        <w:left w:val="none" w:sz="0" w:space="0" w:color="auto"/>
        <w:bottom w:val="none" w:sz="0" w:space="0" w:color="auto"/>
        <w:right w:val="none" w:sz="0" w:space="0" w:color="auto"/>
      </w:divBdr>
    </w:div>
    <w:div w:id="2048870460">
      <w:bodyDiv w:val="1"/>
      <w:marLeft w:val="0"/>
      <w:marRight w:val="0"/>
      <w:marTop w:val="0"/>
      <w:marBottom w:val="0"/>
      <w:divBdr>
        <w:top w:val="none" w:sz="0" w:space="0" w:color="auto"/>
        <w:left w:val="none" w:sz="0" w:space="0" w:color="auto"/>
        <w:bottom w:val="none" w:sz="0" w:space="0" w:color="auto"/>
        <w:right w:val="none" w:sz="0" w:space="0" w:color="auto"/>
      </w:divBdr>
    </w:div>
    <w:div w:id="2049915279">
      <w:bodyDiv w:val="1"/>
      <w:marLeft w:val="0"/>
      <w:marRight w:val="0"/>
      <w:marTop w:val="0"/>
      <w:marBottom w:val="0"/>
      <w:divBdr>
        <w:top w:val="none" w:sz="0" w:space="0" w:color="auto"/>
        <w:left w:val="none" w:sz="0" w:space="0" w:color="auto"/>
        <w:bottom w:val="none" w:sz="0" w:space="0" w:color="auto"/>
        <w:right w:val="none" w:sz="0" w:space="0" w:color="auto"/>
      </w:divBdr>
    </w:div>
    <w:div w:id="2050955300">
      <w:bodyDiv w:val="1"/>
      <w:marLeft w:val="0"/>
      <w:marRight w:val="0"/>
      <w:marTop w:val="0"/>
      <w:marBottom w:val="0"/>
      <w:divBdr>
        <w:top w:val="none" w:sz="0" w:space="0" w:color="auto"/>
        <w:left w:val="none" w:sz="0" w:space="0" w:color="auto"/>
        <w:bottom w:val="none" w:sz="0" w:space="0" w:color="auto"/>
        <w:right w:val="none" w:sz="0" w:space="0" w:color="auto"/>
      </w:divBdr>
    </w:div>
    <w:div w:id="2051562860">
      <w:bodyDiv w:val="1"/>
      <w:marLeft w:val="0"/>
      <w:marRight w:val="0"/>
      <w:marTop w:val="0"/>
      <w:marBottom w:val="0"/>
      <w:divBdr>
        <w:top w:val="none" w:sz="0" w:space="0" w:color="auto"/>
        <w:left w:val="none" w:sz="0" w:space="0" w:color="auto"/>
        <w:bottom w:val="none" w:sz="0" w:space="0" w:color="auto"/>
        <w:right w:val="none" w:sz="0" w:space="0" w:color="auto"/>
      </w:divBdr>
    </w:div>
    <w:div w:id="2051683370">
      <w:bodyDiv w:val="1"/>
      <w:marLeft w:val="0"/>
      <w:marRight w:val="0"/>
      <w:marTop w:val="0"/>
      <w:marBottom w:val="0"/>
      <w:divBdr>
        <w:top w:val="none" w:sz="0" w:space="0" w:color="auto"/>
        <w:left w:val="none" w:sz="0" w:space="0" w:color="auto"/>
        <w:bottom w:val="none" w:sz="0" w:space="0" w:color="auto"/>
        <w:right w:val="none" w:sz="0" w:space="0" w:color="auto"/>
      </w:divBdr>
    </w:div>
    <w:div w:id="2052145726">
      <w:bodyDiv w:val="1"/>
      <w:marLeft w:val="0"/>
      <w:marRight w:val="0"/>
      <w:marTop w:val="0"/>
      <w:marBottom w:val="0"/>
      <w:divBdr>
        <w:top w:val="none" w:sz="0" w:space="0" w:color="auto"/>
        <w:left w:val="none" w:sz="0" w:space="0" w:color="auto"/>
        <w:bottom w:val="none" w:sz="0" w:space="0" w:color="auto"/>
        <w:right w:val="none" w:sz="0" w:space="0" w:color="auto"/>
      </w:divBdr>
    </w:div>
    <w:div w:id="2052217799">
      <w:bodyDiv w:val="1"/>
      <w:marLeft w:val="0"/>
      <w:marRight w:val="0"/>
      <w:marTop w:val="0"/>
      <w:marBottom w:val="0"/>
      <w:divBdr>
        <w:top w:val="none" w:sz="0" w:space="0" w:color="auto"/>
        <w:left w:val="none" w:sz="0" w:space="0" w:color="auto"/>
        <w:bottom w:val="none" w:sz="0" w:space="0" w:color="auto"/>
        <w:right w:val="none" w:sz="0" w:space="0" w:color="auto"/>
      </w:divBdr>
    </w:div>
    <w:div w:id="2052923434">
      <w:bodyDiv w:val="1"/>
      <w:marLeft w:val="0"/>
      <w:marRight w:val="0"/>
      <w:marTop w:val="0"/>
      <w:marBottom w:val="0"/>
      <w:divBdr>
        <w:top w:val="none" w:sz="0" w:space="0" w:color="auto"/>
        <w:left w:val="none" w:sz="0" w:space="0" w:color="auto"/>
        <w:bottom w:val="none" w:sz="0" w:space="0" w:color="auto"/>
        <w:right w:val="none" w:sz="0" w:space="0" w:color="auto"/>
      </w:divBdr>
    </w:div>
    <w:div w:id="2054964338">
      <w:bodyDiv w:val="1"/>
      <w:marLeft w:val="0"/>
      <w:marRight w:val="0"/>
      <w:marTop w:val="0"/>
      <w:marBottom w:val="0"/>
      <w:divBdr>
        <w:top w:val="none" w:sz="0" w:space="0" w:color="auto"/>
        <w:left w:val="none" w:sz="0" w:space="0" w:color="auto"/>
        <w:bottom w:val="none" w:sz="0" w:space="0" w:color="auto"/>
        <w:right w:val="none" w:sz="0" w:space="0" w:color="auto"/>
      </w:divBdr>
    </w:div>
    <w:div w:id="2055808225">
      <w:bodyDiv w:val="1"/>
      <w:marLeft w:val="0"/>
      <w:marRight w:val="0"/>
      <w:marTop w:val="0"/>
      <w:marBottom w:val="0"/>
      <w:divBdr>
        <w:top w:val="none" w:sz="0" w:space="0" w:color="auto"/>
        <w:left w:val="none" w:sz="0" w:space="0" w:color="auto"/>
        <w:bottom w:val="none" w:sz="0" w:space="0" w:color="auto"/>
        <w:right w:val="none" w:sz="0" w:space="0" w:color="auto"/>
      </w:divBdr>
    </w:div>
    <w:div w:id="2055881118">
      <w:bodyDiv w:val="1"/>
      <w:marLeft w:val="0"/>
      <w:marRight w:val="0"/>
      <w:marTop w:val="0"/>
      <w:marBottom w:val="0"/>
      <w:divBdr>
        <w:top w:val="none" w:sz="0" w:space="0" w:color="auto"/>
        <w:left w:val="none" w:sz="0" w:space="0" w:color="auto"/>
        <w:bottom w:val="none" w:sz="0" w:space="0" w:color="auto"/>
        <w:right w:val="none" w:sz="0" w:space="0" w:color="auto"/>
      </w:divBdr>
    </w:div>
    <w:div w:id="2057310235">
      <w:bodyDiv w:val="1"/>
      <w:marLeft w:val="0"/>
      <w:marRight w:val="0"/>
      <w:marTop w:val="0"/>
      <w:marBottom w:val="0"/>
      <w:divBdr>
        <w:top w:val="none" w:sz="0" w:space="0" w:color="auto"/>
        <w:left w:val="none" w:sz="0" w:space="0" w:color="auto"/>
        <w:bottom w:val="none" w:sz="0" w:space="0" w:color="auto"/>
        <w:right w:val="none" w:sz="0" w:space="0" w:color="auto"/>
      </w:divBdr>
    </w:div>
    <w:div w:id="2057314831">
      <w:bodyDiv w:val="1"/>
      <w:marLeft w:val="0"/>
      <w:marRight w:val="0"/>
      <w:marTop w:val="0"/>
      <w:marBottom w:val="0"/>
      <w:divBdr>
        <w:top w:val="none" w:sz="0" w:space="0" w:color="auto"/>
        <w:left w:val="none" w:sz="0" w:space="0" w:color="auto"/>
        <w:bottom w:val="none" w:sz="0" w:space="0" w:color="auto"/>
        <w:right w:val="none" w:sz="0" w:space="0" w:color="auto"/>
      </w:divBdr>
    </w:div>
    <w:div w:id="2057394251">
      <w:bodyDiv w:val="1"/>
      <w:marLeft w:val="0"/>
      <w:marRight w:val="0"/>
      <w:marTop w:val="0"/>
      <w:marBottom w:val="0"/>
      <w:divBdr>
        <w:top w:val="none" w:sz="0" w:space="0" w:color="auto"/>
        <w:left w:val="none" w:sz="0" w:space="0" w:color="auto"/>
        <w:bottom w:val="none" w:sz="0" w:space="0" w:color="auto"/>
        <w:right w:val="none" w:sz="0" w:space="0" w:color="auto"/>
      </w:divBdr>
    </w:div>
    <w:div w:id="2057510512">
      <w:bodyDiv w:val="1"/>
      <w:marLeft w:val="0"/>
      <w:marRight w:val="0"/>
      <w:marTop w:val="0"/>
      <w:marBottom w:val="0"/>
      <w:divBdr>
        <w:top w:val="none" w:sz="0" w:space="0" w:color="auto"/>
        <w:left w:val="none" w:sz="0" w:space="0" w:color="auto"/>
        <w:bottom w:val="none" w:sz="0" w:space="0" w:color="auto"/>
        <w:right w:val="none" w:sz="0" w:space="0" w:color="auto"/>
      </w:divBdr>
    </w:div>
    <w:div w:id="2057926172">
      <w:bodyDiv w:val="1"/>
      <w:marLeft w:val="0"/>
      <w:marRight w:val="0"/>
      <w:marTop w:val="0"/>
      <w:marBottom w:val="0"/>
      <w:divBdr>
        <w:top w:val="none" w:sz="0" w:space="0" w:color="auto"/>
        <w:left w:val="none" w:sz="0" w:space="0" w:color="auto"/>
        <w:bottom w:val="none" w:sz="0" w:space="0" w:color="auto"/>
        <w:right w:val="none" w:sz="0" w:space="0" w:color="auto"/>
      </w:divBdr>
    </w:div>
    <w:div w:id="2057927282">
      <w:bodyDiv w:val="1"/>
      <w:marLeft w:val="0"/>
      <w:marRight w:val="0"/>
      <w:marTop w:val="0"/>
      <w:marBottom w:val="0"/>
      <w:divBdr>
        <w:top w:val="none" w:sz="0" w:space="0" w:color="auto"/>
        <w:left w:val="none" w:sz="0" w:space="0" w:color="auto"/>
        <w:bottom w:val="none" w:sz="0" w:space="0" w:color="auto"/>
        <w:right w:val="none" w:sz="0" w:space="0" w:color="auto"/>
      </w:divBdr>
    </w:div>
    <w:div w:id="2059012849">
      <w:bodyDiv w:val="1"/>
      <w:marLeft w:val="0"/>
      <w:marRight w:val="0"/>
      <w:marTop w:val="0"/>
      <w:marBottom w:val="0"/>
      <w:divBdr>
        <w:top w:val="none" w:sz="0" w:space="0" w:color="auto"/>
        <w:left w:val="none" w:sz="0" w:space="0" w:color="auto"/>
        <w:bottom w:val="none" w:sz="0" w:space="0" w:color="auto"/>
        <w:right w:val="none" w:sz="0" w:space="0" w:color="auto"/>
      </w:divBdr>
    </w:div>
    <w:div w:id="2059353188">
      <w:bodyDiv w:val="1"/>
      <w:marLeft w:val="0"/>
      <w:marRight w:val="0"/>
      <w:marTop w:val="0"/>
      <w:marBottom w:val="0"/>
      <w:divBdr>
        <w:top w:val="none" w:sz="0" w:space="0" w:color="auto"/>
        <w:left w:val="none" w:sz="0" w:space="0" w:color="auto"/>
        <w:bottom w:val="none" w:sz="0" w:space="0" w:color="auto"/>
        <w:right w:val="none" w:sz="0" w:space="0" w:color="auto"/>
      </w:divBdr>
    </w:div>
    <w:div w:id="2059670931">
      <w:bodyDiv w:val="1"/>
      <w:marLeft w:val="0"/>
      <w:marRight w:val="0"/>
      <w:marTop w:val="0"/>
      <w:marBottom w:val="0"/>
      <w:divBdr>
        <w:top w:val="none" w:sz="0" w:space="0" w:color="auto"/>
        <w:left w:val="none" w:sz="0" w:space="0" w:color="auto"/>
        <w:bottom w:val="none" w:sz="0" w:space="0" w:color="auto"/>
        <w:right w:val="none" w:sz="0" w:space="0" w:color="auto"/>
      </w:divBdr>
    </w:div>
    <w:div w:id="2059863374">
      <w:bodyDiv w:val="1"/>
      <w:marLeft w:val="0"/>
      <w:marRight w:val="0"/>
      <w:marTop w:val="0"/>
      <w:marBottom w:val="0"/>
      <w:divBdr>
        <w:top w:val="none" w:sz="0" w:space="0" w:color="auto"/>
        <w:left w:val="none" w:sz="0" w:space="0" w:color="auto"/>
        <w:bottom w:val="none" w:sz="0" w:space="0" w:color="auto"/>
        <w:right w:val="none" w:sz="0" w:space="0" w:color="auto"/>
      </w:divBdr>
    </w:div>
    <w:div w:id="2060587761">
      <w:bodyDiv w:val="1"/>
      <w:marLeft w:val="0"/>
      <w:marRight w:val="0"/>
      <w:marTop w:val="0"/>
      <w:marBottom w:val="0"/>
      <w:divBdr>
        <w:top w:val="none" w:sz="0" w:space="0" w:color="auto"/>
        <w:left w:val="none" w:sz="0" w:space="0" w:color="auto"/>
        <w:bottom w:val="none" w:sz="0" w:space="0" w:color="auto"/>
        <w:right w:val="none" w:sz="0" w:space="0" w:color="auto"/>
      </w:divBdr>
    </w:div>
    <w:div w:id="2060979478">
      <w:bodyDiv w:val="1"/>
      <w:marLeft w:val="0"/>
      <w:marRight w:val="0"/>
      <w:marTop w:val="0"/>
      <w:marBottom w:val="0"/>
      <w:divBdr>
        <w:top w:val="none" w:sz="0" w:space="0" w:color="auto"/>
        <w:left w:val="none" w:sz="0" w:space="0" w:color="auto"/>
        <w:bottom w:val="none" w:sz="0" w:space="0" w:color="auto"/>
        <w:right w:val="none" w:sz="0" w:space="0" w:color="auto"/>
      </w:divBdr>
    </w:div>
    <w:div w:id="2061323708">
      <w:bodyDiv w:val="1"/>
      <w:marLeft w:val="0"/>
      <w:marRight w:val="0"/>
      <w:marTop w:val="0"/>
      <w:marBottom w:val="0"/>
      <w:divBdr>
        <w:top w:val="none" w:sz="0" w:space="0" w:color="auto"/>
        <w:left w:val="none" w:sz="0" w:space="0" w:color="auto"/>
        <w:bottom w:val="none" w:sz="0" w:space="0" w:color="auto"/>
        <w:right w:val="none" w:sz="0" w:space="0" w:color="auto"/>
      </w:divBdr>
    </w:div>
    <w:div w:id="2061391936">
      <w:bodyDiv w:val="1"/>
      <w:marLeft w:val="0"/>
      <w:marRight w:val="0"/>
      <w:marTop w:val="0"/>
      <w:marBottom w:val="0"/>
      <w:divBdr>
        <w:top w:val="none" w:sz="0" w:space="0" w:color="auto"/>
        <w:left w:val="none" w:sz="0" w:space="0" w:color="auto"/>
        <w:bottom w:val="none" w:sz="0" w:space="0" w:color="auto"/>
        <w:right w:val="none" w:sz="0" w:space="0" w:color="auto"/>
      </w:divBdr>
    </w:div>
    <w:div w:id="2062047244">
      <w:bodyDiv w:val="1"/>
      <w:marLeft w:val="0"/>
      <w:marRight w:val="0"/>
      <w:marTop w:val="0"/>
      <w:marBottom w:val="0"/>
      <w:divBdr>
        <w:top w:val="none" w:sz="0" w:space="0" w:color="auto"/>
        <w:left w:val="none" w:sz="0" w:space="0" w:color="auto"/>
        <w:bottom w:val="none" w:sz="0" w:space="0" w:color="auto"/>
        <w:right w:val="none" w:sz="0" w:space="0" w:color="auto"/>
      </w:divBdr>
    </w:div>
    <w:div w:id="2062122406">
      <w:bodyDiv w:val="1"/>
      <w:marLeft w:val="0"/>
      <w:marRight w:val="0"/>
      <w:marTop w:val="0"/>
      <w:marBottom w:val="0"/>
      <w:divBdr>
        <w:top w:val="none" w:sz="0" w:space="0" w:color="auto"/>
        <w:left w:val="none" w:sz="0" w:space="0" w:color="auto"/>
        <w:bottom w:val="none" w:sz="0" w:space="0" w:color="auto"/>
        <w:right w:val="none" w:sz="0" w:space="0" w:color="auto"/>
      </w:divBdr>
    </w:div>
    <w:div w:id="2063403264">
      <w:bodyDiv w:val="1"/>
      <w:marLeft w:val="0"/>
      <w:marRight w:val="0"/>
      <w:marTop w:val="0"/>
      <w:marBottom w:val="0"/>
      <w:divBdr>
        <w:top w:val="none" w:sz="0" w:space="0" w:color="auto"/>
        <w:left w:val="none" w:sz="0" w:space="0" w:color="auto"/>
        <w:bottom w:val="none" w:sz="0" w:space="0" w:color="auto"/>
        <w:right w:val="none" w:sz="0" w:space="0" w:color="auto"/>
      </w:divBdr>
    </w:div>
    <w:div w:id="2063794493">
      <w:bodyDiv w:val="1"/>
      <w:marLeft w:val="0"/>
      <w:marRight w:val="0"/>
      <w:marTop w:val="0"/>
      <w:marBottom w:val="0"/>
      <w:divBdr>
        <w:top w:val="none" w:sz="0" w:space="0" w:color="auto"/>
        <w:left w:val="none" w:sz="0" w:space="0" w:color="auto"/>
        <w:bottom w:val="none" w:sz="0" w:space="0" w:color="auto"/>
        <w:right w:val="none" w:sz="0" w:space="0" w:color="auto"/>
      </w:divBdr>
    </w:div>
    <w:div w:id="2063865268">
      <w:bodyDiv w:val="1"/>
      <w:marLeft w:val="0"/>
      <w:marRight w:val="0"/>
      <w:marTop w:val="0"/>
      <w:marBottom w:val="0"/>
      <w:divBdr>
        <w:top w:val="none" w:sz="0" w:space="0" w:color="auto"/>
        <w:left w:val="none" w:sz="0" w:space="0" w:color="auto"/>
        <w:bottom w:val="none" w:sz="0" w:space="0" w:color="auto"/>
        <w:right w:val="none" w:sz="0" w:space="0" w:color="auto"/>
      </w:divBdr>
    </w:div>
    <w:div w:id="2064022043">
      <w:bodyDiv w:val="1"/>
      <w:marLeft w:val="0"/>
      <w:marRight w:val="0"/>
      <w:marTop w:val="0"/>
      <w:marBottom w:val="0"/>
      <w:divBdr>
        <w:top w:val="none" w:sz="0" w:space="0" w:color="auto"/>
        <w:left w:val="none" w:sz="0" w:space="0" w:color="auto"/>
        <w:bottom w:val="none" w:sz="0" w:space="0" w:color="auto"/>
        <w:right w:val="none" w:sz="0" w:space="0" w:color="auto"/>
      </w:divBdr>
    </w:div>
    <w:div w:id="2065912835">
      <w:bodyDiv w:val="1"/>
      <w:marLeft w:val="0"/>
      <w:marRight w:val="0"/>
      <w:marTop w:val="0"/>
      <w:marBottom w:val="0"/>
      <w:divBdr>
        <w:top w:val="none" w:sz="0" w:space="0" w:color="auto"/>
        <w:left w:val="none" w:sz="0" w:space="0" w:color="auto"/>
        <w:bottom w:val="none" w:sz="0" w:space="0" w:color="auto"/>
        <w:right w:val="none" w:sz="0" w:space="0" w:color="auto"/>
      </w:divBdr>
    </w:div>
    <w:div w:id="2066443122">
      <w:bodyDiv w:val="1"/>
      <w:marLeft w:val="0"/>
      <w:marRight w:val="0"/>
      <w:marTop w:val="0"/>
      <w:marBottom w:val="0"/>
      <w:divBdr>
        <w:top w:val="none" w:sz="0" w:space="0" w:color="auto"/>
        <w:left w:val="none" w:sz="0" w:space="0" w:color="auto"/>
        <w:bottom w:val="none" w:sz="0" w:space="0" w:color="auto"/>
        <w:right w:val="none" w:sz="0" w:space="0" w:color="auto"/>
      </w:divBdr>
    </w:div>
    <w:div w:id="2066902434">
      <w:bodyDiv w:val="1"/>
      <w:marLeft w:val="0"/>
      <w:marRight w:val="0"/>
      <w:marTop w:val="0"/>
      <w:marBottom w:val="0"/>
      <w:divBdr>
        <w:top w:val="none" w:sz="0" w:space="0" w:color="auto"/>
        <w:left w:val="none" w:sz="0" w:space="0" w:color="auto"/>
        <w:bottom w:val="none" w:sz="0" w:space="0" w:color="auto"/>
        <w:right w:val="none" w:sz="0" w:space="0" w:color="auto"/>
      </w:divBdr>
    </w:div>
    <w:div w:id="2066950642">
      <w:bodyDiv w:val="1"/>
      <w:marLeft w:val="0"/>
      <w:marRight w:val="0"/>
      <w:marTop w:val="0"/>
      <w:marBottom w:val="0"/>
      <w:divBdr>
        <w:top w:val="none" w:sz="0" w:space="0" w:color="auto"/>
        <w:left w:val="none" w:sz="0" w:space="0" w:color="auto"/>
        <w:bottom w:val="none" w:sz="0" w:space="0" w:color="auto"/>
        <w:right w:val="none" w:sz="0" w:space="0" w:color="auto"/>
      </w:divBdr>
    </w:div>
    <w:div w:id="2067022136">
      <w:bodyDiv w:val="1"/>
      <w:marLeft w:val="0"/>
      <w:marRight w:val="0"/>
      <w:marTop w:val="0"/>
      <w:marBottom w:val="0"/>
      <w:divBdr>
        <w:top w:val="none" w:sz="0" w:space="0" w:color="auto"/>
        <w:left w:val="none" w:sz="0" w:space="0" w:color="auto"/>
        <w:bottom w:val="none" w:sz="0" w:space="0" w:color="auto"/>
        <w:right w:val="none" w:sz="0" w:space="0" w:color="auto"/>
      </w:divBdr>
    </w:div>
    <w:div w:id="2067221898">
      <w:bodyDiv w:val="1"/>
      <w:marLeft w:val="0"/>
      <w:marRight w:val="0"/>
      <w:marTop w:val="0"/>
      <w:marBottom w:val="0"/>
      <w:divBdr>
        <w:top w:val="none" w:sz="0" w:space="0" w:color="auto"/>
        <w:left w:val="none" w:sz="0" w:space="0" w:color="auto"/>
        <w:bottom w:val="none" w:sz="0" w:space="0" w:color="auto"/>
        <w:right w:val="none" w:sz="0" w:space="0" w:color="auto"/>
      </w:divBdr>
    </w:div>
    <w:div w:id="2067561657">
      <w:bodyDiv w:val="1"/>
      <w:marLeft w:val="0"/>
      <w:marRight w:val="0"/>
      <w:marTop w:val="0"/>
      <w:marBottom w:val="0"/>
      <w:divBdr>
        <w:top w:val="none" w:sz="0" w:space="0" w:color="auto"/>
        <w:left w:val="none" w:sz="0" w:space="0" w:color="auto"/>
        <w:bottom w:val="none" w:sz="0" w:space="0" w:color="auto"/>
        <w:right w:val="none" w:sz="0" w:space="0" w:color="auto"/>
      </w:divBdr>
    </w:div>
    <w:div w:id="2067871917">
      <w:bodyDiv w:val="1"/>
      <w:marLeft w:val="0"/>
      <w:marRight w:val="0"/>
      <w:marTop w:val="0"/>
      <w:marBottom w:val="0"/>
      <w:divBdr>
        <w:top w:val="none" w:sz="0" w:space="0" w:color="auto"/>
        <w:left w:val="none" w:sz="0" w:space="0" w:color="auto"/>
        <w:bottom w:val="none" w:sz="0" w:space="0" w:color="auto"/>
        <w:right w:val="none" w:sz="0" w:space="0" w:color="auto"/>
      </w:divBdr>
    </w:div>
    <w:div w:id="2069187517">
      <w:bodyDiv w:val="1"/>
      <w:marLeft w:val="0"/>
      <w:marRight w:val="0"/>
      <w:marTop w:val="0"/>
      <w:marBottom w:val="0"/>
      <w:divBdr>
        <w:top w:val="none" w:sz="0" w:space="0" w:color="auto"/>
        <w:left w:val="none" w:sz="0" w:space="0" w:color="auto"/>
        <w:bottom w:val="none" w:sz="0" w:space="0" w:color="auto"/>
        <w:right w:val="none" w:sz="0" w:space="0" w:color="auto"/>
      </w:divBdr>
    </w:div>
    <w:div w:id="2069258671">
      <w:bodyDiv w:val="1"/>
      <w:marLeft w:val="0"/>
      <w:marRight w:val="0"/>
      <w:marTop w:val="0"/>
      <w:marBottom w:val="0"/>
      <w:divBdr>
        <w:top w:val="none" w:sz="0" w:space="0" w:color="auto"/>
        <w:left w:val="none" w:sz="0" w:space="0" w:color="auto"/>
        <w:bottom w:val="none" w:sz="0" w:space="0" w:color="auto"/>
        <w:right w:val="none" w:sz="0" w:space="0" w:color="auto"/>
      </w:divBdr>
    </w:div>
    <w:div w:id="2070030402">
      <w:bodyDiv w:val="1"/>
      <w:marLeft w:val="0"/>
      <w:marRight w:val="0"/>
      <w:marTop w:val="0"/>
      <w:marBottom w:val="0"/>
      <w:divBdr>
        <w:top w:val="none" w:sz="0" w:space="0" w:color="auto"/>
        <w:left w:val="none" w:sz="0" w:space="0" w:color="auto"/>
        <w:bottom w:val="none" w:sz="0" w:space="0" w:color="auto"/>
        <w:right w:val="none" w:sz="0" w:space="0" w:color="auto"/>
      </w:divBdr>
    </w:div>
    <w:div w:id="2070031508">
      <w:bodyDiv w:val="1"/>
      <w:marLeft w:val="0"/>
      <w:marRight w:val="0"/>
      <w:marTop w:val="0"/>
      <w:marBottom w:val="0"/>
      <w:divBdr>
        <w:top w:val="none" w:sz="0" w:space="0" w:color="auto"/>
        <w:left w:val="none" w:sz="0" w:space="0" w:color="auto"/>
        <w:bottom w:val="none" w:sz="0" w:space="0" w:color="auto"/>
        <w:right w:val="none" w:sz="0" w:space="0" w:color="auto"/>
      </w:divBdr>
    </w:div>
    <w:div w:id="2070155395">
      <w:bodyDiv w:val="1"/>
      <w:marLeft w:val="0"/>
      <w:marRight w:val="0"/>
      <w:marTop w:val="0"/>
      <w:marBottom w:val="0"/>
      <w:divBdr>
        <w:top w:val="none" w:sz="0" w:space="0" w:color="auto"/>
        <w:left w:val="none" w:sz="0" w:space="0" w:color="auto"/>
        <w:bottom w:val="none" w:sz="0" w:space="0" w:color="auto"/>
        <w:right w:val="none" w:sz="0" w:space="0" w:color="auto"/>
      </w:divBdr>
    </w:div>
    <w:div w:id="2071032055">
      <w:bodyDiv w:val="1"/>
      <w:marLeft w:val="0"/>
      <w:marRight w:val="0"/>
      <w:marTop w:val="0"/>
      <w:marBottom w:val="0"/>
      <w:divBdr>
        <w:top w:val="none" w:sz="0" w:space="0" w:color="auto"/>
        <w:left w:val="none" w:sz="0" w:space="0" w:color="auto"/>
        <w:bottom w:val="none" w:sz="0" w:space="0" w:color="auto"/>
        <w:right w:val="none" w:sz="0" w:space="0" w:color="auto"/>
      </w:divBdr>
    </w:div>
    <w:div w:id="2071145964">
      <w:bodyDiv w:val="1"/>
      <w:marLeft w:val="0"/>
      <w:marRight w:val="0"/>
      <w:marTop w:val="0"/>
      <w:marBottom w:val="0"/>
      <w:divBdr>
        <w:top w:val="none" w:sz="0" w:space="0" w:color="auto"/>
        <w:left w:val="none" w:sz="0" w:space="0" w:color="auto"/>
        <w:bottom w:val="none" w:sz="0" w:space="0" w:color="auto"/>
        <w:right w:val="none" w:sz="0" w:space="0" w:color="auto"/>
      </w:divBdr>
    </w:div>
    <w:div w:id="2072539670">
      <w:bodyDiv w:val="1"/>
      <w:marLeft w:val="0"/>
      <w:marRight w:val="0"/>
      <w:marTop w:val="0"/>
      <w:marBottom w:val="0"/>
      <w:divBdr>
        <w:top w:val="none" w:sz="0" w:space="0" w:color="auto"/>
        <w:left w:val="none" w:sz="0" w:space="0" w:color="auto"/>
        <w:bottom w:val="none" w:sz="0" w:space="0" w:color="auto"/>
        <w:right w:val="none" w:sz="0" w:space="0" w:color="auto"/>
      </w:divBdr>
    </w:div>
    <w:div w:id="2072917812">
      <w:bodyDiv w:val="1"/>
      <w:marLeft w:val="0"/>
      <w:marRight w:val="0"/>
      <w:marTop w:val="0"/>
      <w:marBottom w:val="0"/>
      <w:divBdr>
        <w:top w:val="none" w:sz="0" w:space="0" w:color="auto"/>
        <w:left w:val="none" w:sz="0" w:space="0" w:color="auto"/>
        <w:bottom w:val="none" w:sz="0" w:space="0" w:color="auto"/>
        <w:right w:val="none" w:sz="0" w:space="0" w:color="auto"/>
      </w:divBdr>
    </w:div>
    <w:div w:id="2072927110">
      <w:bodyDiv w:val="1"/>
      <w:marLeft w:val="0"/>
      <w:marRight w:val="0"/>
      <w:marTop w:val="0"/>
      <w:marBottom w:val="0"/>
      <w:divBdr>
        <w:top w:val="none" w:sz="0" w:space="0" w:color="auto"/>
        <w:left w:val="none" w:sz="0" w:space="0" w:color="auto"/>
        <w:bottom w:val="none" w:sz="0" w:space="0" w:color="auto"/>
        <w:right w:val="none" w:sz="0" w:space="0" w:color="auto"/>
      </w:divBdr>
    </w:div>
    <w:div w:id="2073263164">
      <w:bodyDiv w:val="1"/>
      <w:marLeft w:val="0"/>
      <w:marRight w:val="0"/>
      <w:marTop w:val="0"/>
      <w:marBottom w:val="0"/>
      <w:divBdr>
        <w:top w:val="none" w:sz="0" w:space="0" w:color="auto"/>
        <w:left w:val="none" w:sz="0" w:space="0" w:color="auto"/>
        <w:bottom w:val="none" w:sz="0" w:space="0" w:color="auto"/>
        <w:right w:val="none" w:sz="0" w:space="0" w:color="auto"/>
      </w:divBdr>
    </w:div>
    <w:div w:id="2073501536">
      <w:bodyDiv w:val="1"/>
      <w:marLeft w:val="0"/>
      <w:marRight w:val="0"/>
      <w:marTop w:val="0"/>
      <w:marBottom w:val="0"/>
      <w:divBdr>
        <w:top w:val="none" w:sz="0" w:space="0" w:color="auto"/>
        <w:left w:val="none" w:sz="0" w:space="0" w:color="auto"/>
        <w:bottom w:val="none" w:sz="0" w:space="0" w:color="auto"/>
        <w:right w:val="none" w:sz="0" w:space="0" w:color="auto"/>
      </w:divBdr>
    </w:div>
    <w:div w:id="2074039431">
      <w:bodyDiv w:val="1"/>
      <w:marLeft w:val="0"/>
      <w:marRight w:val="0"/>
      <w:marTop w:val="0"/>
      <w:marBottom w:val="0"/>
      <w:divBdr>
        <w:top w:val="none" w:sz="0" w:space="0" w:color="auto"/>
        <w:left w:val="none" w:sz="0" w:space="0" w:color="auto"/>
        <w:bottom w:val="none" w:sz="0" w:space="0" w:color="auto"/>
        <w:right w:val="none" w:sz="0" w:space="0" w:color="auto"/>
      </w:divBdr>
    </w:div>
    <w:div w:id="2075085623">
      <w:bodyDiv w:val="1"/>
      <w:marLeft w:val="0"/>
      <w:marRight w:val="0"/>
      <w:marTop w:val="0"/>
      <w:marBottom w:val="0"/>
      <w:divBdr>
        <w:top w:val="none" w:sz="0" w:space="0" w:color="auto"/>
        <w:left w:val="none" w:sz="0" w:space="0" w:color="auto"/>
        <w:bottom w:val="none" w:sz="0" w:space="0" w:color="auto"/>
        <w:right w:val="none" w:sz="0" w:space="0" w:color="auto"/>
      </w:divBdr>
    </w:div>
    <w:div w:id="2075278355">
      <w:bodyDiv w:val="1"/>
      <w:marLeft w:val="0"/>
      <w:marRight w:val="0"/>
      <w:marTop w:val="0"/>
      <w:marBottom w:val="0"/>
      <w:divBdr>
        <w:top w:val="none" w:sz="0" w:space="0" w:color="auto"/>
        <w:left w:val="none" w:sz="0" w:space="0" w:color="auto"/>
        <w:bottom w:val="none" w:sz="0" w:space="0" w:color="auto"/>
        <w:right w:val="none" w:sz="0" w:space="0" w:color="auto"/>
      </w:divBdr>
    </w:div>
    <w:div w:id="2075738405">
      <w:bodyDiv w:val="1"/>
      <w:marLeft w:val="0"/>
      <w:marRight w:val="0"/>
      <w:marTop w:val="0"/>
      <w:marBottom w:val="0"/>
      <w:divBdr>
        <w:top w:val="none" w:sz="0" w:space="0" w:color="auto"/>
        <w:left w:val="none" w:sz="0" w:space="0" w:color="auto"/>
        <w:bottom w:val="none" w:sz="0" w:space="0" w:color="auto"/>
        <w:right w:val="none" w:sz="0" w:space="0" w:color="auto"/>
      </w:divBdr>
    </w:div>
    <w:div w:id="2076051390">
      <w:bodyDiv w:val="1"/>
      <w:marLeft w:val="0"/>
      <w:marRight w:val="0"/>
      <w:marTop w:val="0"/>
      <w:marBottom w:val="0"/>
      <w:divBdr>
        <w:top w:val="none" w:sz="0" w:space="0" w:color="auto"/>
        <w:left w:val="none" w:sz="0" w:space="0" w:color="auto"/>
        <w:bottom w:val="none" w:sz="0" w:space="0" w:color="auto"/>
        <w:right w:val="none" w:sz="0" w:space="0" w:color="auto"/>
      </w:divBdr>
    </w:div>
    <w:div w:id="2077127433">
      <w:bodyDiv w:val="1"/>
      <w:marLeft w:val="0"/>
      <w:marRight w:val="0"/>
      <w:marTop w:val="0"/>
      <w:marBottom w:val="0"/>
      <w:divBdr>
        <w:top w:val="none" w:sz="0" w:space="0" w:color="auto"/>
        <w:left w:val="none" w:sz="0" w:space="0" w:color="auto"/>
        <w:bottom w:val="none" w:sz="0" w:space="0" w:color="auto"/>
        <w:right w:val="none" w:sz="0" w:space="0" w:color="auto"/>
      </w:divBdr>
    </w:div>
    <w:div w:id="2077361037">
      <w:bodyDiv w:val="1"/>
      <w:marLeft w:val="0"/>
      <w:marRight w:val="0"/>
      <w:marTop w:val="0"/>
      <w:marBottom w:val="0"/>
      <w:divBdr>
        <w:top w:val="none" w:sz="0" w:space="0" w:color="auto"/>
        <w:left w:val="none" w:sz="0" w:space="0" w:color="auto"/>
        <w:bottom w:val="none" w:sz="0" w:space="0" w:color="auto"/>
        <w:right w:val="none" w:sz="0" w:space="0" w:color="auto"/>
      </w:divBdr>
    </w:div>
    <w:div w:id="2078088004">
      <w:bodyDiv w:val="1"/>
      <w:marLeft w:val="0"/>
      <w:marRight w:val="0"/>
      <w:marTop w:val="0"/>
      <w:marBottom w:val="0"/>
      <w:divBdr>
        <w:top w:val="none" w:sz="0" w:space="0" w:color="auto"/>
        <w:left w:val="none" w:sz="0" w:space="0" w:color="auto"/>
        <w:bottom w:val="none" w:sz="0" w:space="0" w:color="auto"/>
        <w:right w:val="none" w:sz="0" w:space="0" w:color="auto"/>
      </w:divBdr>
    </w:div>
    <w:div w:id="2078821140">
      <w:bodyDiv w:val="1"/>
      <w:marLeft w:val="0"/>
      <w:marRight w:val="0"/>
      <w:marTop w:val="0"/>
      <w:marBottom w:val="0"/>
      <w:divBdr>
        <w:top w:val="none" w:sz="0" w:space="0" w:color="auto"/>
        <w:left w:val="none" w:sz="0" w:space="0" w:color="auto"/>
        <w:bottom w:val="none" w:sz="0" w:space="0" w:color="auto"/>
        <w:right w:val="none" w:sz="0" w:space="0" w:color="auto"/>
      </w:divBdr>
    </w:div>
    <w:div w:id="2079551232">
      <w:bodyDiv w:val="1"/>
      <w:marLeft w:val="0"/>
      <w:marRight w:val="0"/>
      <w:marTop w:val="0"/>
      <w:marBottom w:val="0"/>
      <w:divBdr>
        <w:top w:val="none" w:sz="0" w:space="0" w:color="auto"/>
        <w:left w:val="none" w:sz="0" w:space="0" w:color="auto"/>
        <w:bottom w:val="none" w:sz="0" w:space="0" w:color="auto"/>
        <w:right w:val="none" w:sz="0" w:space="0" w:color="auto"/>
      </w:divBdr>
    </w:div>
    <w:div w:id="2079554198">
      <w:bodyDiv w:val="1"/>
      <w:marLeft w:val="0"/>
      <w:marRight w:val="0"/>
      <w:marTop w:val="0"/>
      <w:marBottom w:val="0"/>
      <w:divBdr>
        <w:top w:val="none" w:sz="0" w:space="0" w:color="auto"/>
        <w:left w:val="none" w:sz="0" w:space="0" w:color="auto"/>
        <w:bottom w:val="none" w:sz="0" w:space="0" w:color="auto"/>
        <w:right w:val="none" w:sz="0" w:space="0" w:color="auto"/>
      </w:divBdr>
    </w:div>
    <w:div w:id="2079593030">
      <w:bodyDiv w:val="1"/>
      <w:marLeft w:val="0"/>
      <w:marRight w:val="0"/>
      <w:marTop w:val="0"/>
      <w:marBottom w:val="0"/>
      <w:divBdr>
        <w:top w:val="none" w:sz="0" w:space="0" w:color="auto"/>
        <w:left w:val="none" w:sz="0" w:space="0" w:color="auto"/>
        <w:bottom w:val="none" w:sz="0" w:space="0" w:color="auto"/>
        <w:right w:val="none" w:sz="0" w:space="0" w:color="auto"/>
      </w:divBdr>
    </w:div>
    <w:div w:id="2080398697">
      <w:bodyDiv w:val="1"/>
      <w:marLeft w:val="0"/>
      <w:marRight w:val="0"/>
      <w:marTop w:val="0"/>
      <w:marBottom w:val="0"/>
      <w:divBdr>
        <w:top w:val="none" w:sz="0" w:space="0" w:color="auto"/>
        <w:left w:val="none" w:sz="0" w:space="0" w:color="auto"/>
        <w:bottom w:val="none" w:sz="0" w:space="0" w:color="auto"/>
        <w:right w:val="none" w:sz="0" w:space="0" w:color="auto"/>
      </w:divBdr>
    </w:div>
    <w:div w:id="2081058921">
      <w:bodyDiv w:val="1"/>
      <w:marLeft w:val="0"/>
      <w:marRight w:val="0"/>
      <w:marTop w:val="0"/>
      <w:marBottom w:val="0"/>
      <w:divBdr>
        <w:top w:val="none" w:sz="0" w:space="0" w:color="auto"/>
        <w:left w:val="none" w:sz="0" w:space="0" w:color="auto"/>
        <w:bottom w:val="none" w:sz="0" w:space="0" w:color="auto"/>
        <w:right w:val="none" w:sz="0" w:space="0" w:color="auto"/>
      </w:divBdr>
    </w:div>
    <w:div w:id="2081556251">
      <w:bodyDiv w:val="1"/>
      <w:marLeft w:val="0"/>
      <w:marRight w:val="0"/>
      <w:marTop w:val="0"/>
      <w:marBottom w:val="0"/>
      <w:divBdr>
        <w:top w:val="none" w:sz="0" w:space="0" w:color="auto"/>
        <w:left w:val="none" w:sz="0" w:space="0" w:color="auto"/>
        <w:bottom w:val="none" w:sz="0" w:space="0" w:color="auto"/>
        <w:right w:val="none" w:sz="0" w:space="0" w:color="auto"/>
      </w:divBdr>
    </w:div>
    <w:div w:id="2081906197">
      <w:bodyDiv w:val="1"/>
      <w:marLeft w:val="0"/>
      <w:marRight w:val="0"/>
      <w:marTop w:val="0"/>
      <w:marBottom w:val="0"/>
      <w:divBdr>
        <w:top w:val="none" w:sz="0" w:space="0" w:color="auto"/>
        <w:left w:val="none" w:sz="0" w:space="0" w:color="auto"/>
        <w:bottom w:val="none" w:sz="0" w:space="0" w:color="auto"/>
        <w:right w:val="none" w:sz="0" w:space="0" w:color="auto"/>
      </w:divBdr>
    </w:div>
    <w:div w:id="2081950101">
      <w:bodyDiv w:val="1"/>
      <w:marLeft w:val="0"/>
      <w:marRight w:val="0"/>
      <w:marTop w:val="0"/>
      <w:marBottom w:val="0"/>
      <w:divBdr>
        <w:top w:val="none" w:sz="0" w:space="0" w:color="auto"/>
        <w:left w:val="none" w:sz="0" w:space="0" w:color="auto"/>
        <w:bottom w:val="none" w:sz="0" w:space="0" w:color="auto"/>
        <w:right w:val="none" w:sz="0" w:space="0" w:color="auto"/>
      </w:divBdr>
    </w:div>
    <w:div w:id="2082675761">
      <w:bodyDiv w:val="1"/>
      <w:marLeft w:val="0"/>
      <w:marRight w:val="0"/>
      <w:marTop w:val="0"/>
      <w:marBottom w:val="0"/>
      <w:divBdr>
        <w:top w:val="none" w:sz="0" w:space="0" w:color="auto"/>
        <w:left w:val="none" w:sz="0" w:space="0" w:color="auto"/>
        <w:bottom w:val="none" w:sz="0" w:space="0" w:color="auto"/>
        <w:right w:val="none" w:sz="0" w:space="0" w:color="auto"/>
      </w:divBdr>
    </w:div>
    <w:div w:id="2083405974">
      <w:bodyDiv w:val="1"/>
      <w:marLeft w:val="0"/>
      <w:marRight w:val="0"/>
      <w:marTop w:val="0"/>
      <w:marBottom w:val="0"/>
      <w:divBdr>
        <w:top w:val="none" w:sz="0" w:space="0" w:color="auto"/>
        <w:left w:val="none" w:sz="0" w:space="0" w:color="auto"/>
        <w:bottom w:val="none" w:sz="0" w:space="0" w:color="auto"/>
        <w:right w:val="none" w:sz="0" w:space="0" w:color="auto"/>
      </w:divBdr>
    </w:div>
    <w:div w:id="2084835965">
      <w:bodyDiv w:val="1"/>
      <w:marLeft w:val="0"/>
      <w:marRight w:val="0"/>
      <w:marTop w:val="0"/>
      <w:marBottom w:val="0"/>
      <w:divBdr>
        <w:top w:val="none" w:sz="0" w:space="0" w:color="auto"/>
        <w:left w:val="none" w:sz="0" w:space="0" w:color="auto"/>
        <w:bottom w:val="none" w:sz="0" w:space="0" w:color="auto"/>
        <w:right w:val="none" w:sz="0" w:space="0" w:color="auto"/>
      </w:divBdr>
    </w:div>
    <w:div w:id="2084984697">
      <w:bodyDiv w:val="1"/>
      <w:marLeft w:val="0"/>
      <w:marRight w:val="0"/>
      <w:marTop w:val="0"/>
      <w:marBottom w:val="0"/>
      <w:divBdr>
        <w:top w:val="none" w:sz="0" w:space="0" w:color="auto"/>
        <w:left w:val="none" w:sz="0" w:space="0" w:color="auto"/>
        <w:bottom w:val="none" w:sz="0" w:space="0" w:color="auto"/>
        <w:right w:val="none" w:sz="0" w:space="0" w:color="auto"/>
      </w:divBdr>
    </w:div>
    <w:div w:id="2085107036">
      <w:bodyDiv w:val="1"/>
      <w:marLeft w:val="0"/>
      <w:marRight w:val="0"/>
      <w:marTop w:val="0"/>
      <w:marBottom w:val="0"/>
      <w:divBdr>
        <w:top w:val="none" w:sz="0" w:space="0" w:color="auto"/>
        <w:left w:val="none" w:sz="0" w:space="0" w:color="auto"/>
        <w:bottom w:val="none" w:sz="0" w:space="0" w:color="auto"/>
        <w:right w:val="none" w:sz="0" w:space="0" w:color="auto"/>
      </w:divBdr>
    </w:div>
    <w:div w:id="2085645458">
      <w:bodyDiv w:val="1"/>
      <w:marLeft w:val="0"/>
      <w:marRight w:val="0"/>
      <w:marTop w:val="0"/>
      <w:marBottom w:val="0"/>
      <w:divBdr>
        <w:top w:val="none" w:sz="0" w:space="0" w:color="auto"/>
        <w:left w:val="none" w:sz="0" w:space="0" w:color="auto"/>
        <w:bottom w:val="none" w:sz="0" w:space="0" w:color="auto"/>
        <w:right w:val="none" w:sz="0" w:space="0" w:color="auto"/>
      </w:divBdr>
    </w:div>
    <w:div w:id="2086223253">
      <w:bodyDiv w:val="1"/>
      <w:marLeft w:val="0"/>
      <w:marRight w:val="0"/>
      <w:marTop w:val="0"/>
      <w:marBottom w:val="0"/>
      <w:divBdr>
        <w:top w:val="none" w:sz="0" w:space="0" w:color="auto"/>
        <w:left w:val="none" w:sz="0" w:space="0" w:color="auto"/>
        <w:bottom w:val="none" w:sz="0" w:space="0" w:color="auto"/>
        <w:right w:val="none" w:sz="0" w:space="0" w:color="auto"/>
      </w:divBdr>
    </w:div>
    <w:div w:id="2086293801">
      <w:bodyDiv w:val="1"/>
      <w:marLeft w:val="0"/>
      <w:marRight w:val="0"/>
      <w:marTop w:val="0"/>
      <w:marBottom w:val="0"/>
      <w:divBdr>
        <w:top w:val="none" w:sz="0" w:space="0" w:color="auto"/>
        <w:left w:val="none" w:sz="0" w:space="0" w:color="auto"/>
        <w:bottom w:val="none" w:sz="0" w:space="0" w:color="auto"/>
        <w:right w:val="none" w:sz="0" w:space="0" w:color="auto"/>
      </w:divBdr>
    </w:div>
    <w:div w:id="2086489832">
      <w:bodyDiv w:val="1"/>
      <w:marLeft w:val="0"/>
      <w:marRight w:val="0"/>
      <w:marTop w:val="0"/>
      <w:marBottom w:val="0"/>
      <w:divBdr>
        <w:top w:val="none" w:sz="0" w:space="0" w:color="auto"/>
        <w:left w:val="none" w:sz="0" w:space="0" w:color="auto"/>
        <w:bottom w:val="none" w:sz="0" w:space="0" w:color="auto"/>
        <w:right w:val="none" w:sz="0" w:space="0" w:color="auto"/>
      </w:divBdr>
    </w:div>
    <w:div w:id="2086804130">
      <w:bodyDiv w:val="1"/>
      <w:marLeft w:val="0"/>
      <w:marRight w:val="0"/>
      <w:marTop w:val="0"/>
      <w:marBottom w:val="0"/>
      <w:divBdr>
        <w:top w:val="none" w:sz="0" w:space="0" w:color="auto"/>
        <w:left w:val="none" w:sz="0" w:space="0" w:color="auto"/>
        <w:bottom w:val="none" w:sz="0" w:space="0" w:color="auto"/>
        <w:right w:val="none" w:sz="0" w:space="0" w:color="auto"/>
      </w:divBdr>
    </w:div>
    <w:div w:id="2087025457">
      <w:bodyDiv w:val="1"/>
      <w:marLeft w:val="0"/>
      <w:marRight w:val="0"/>
      <w:marTop w:val="0"/>
      <w:marBottom w:val="0"/>
      <w:divBdr>
        <w:top w:val="none" w:sz="0" w:space="0" w:color="auto"/>
        <w:left w:val="none" w:sz="0" w:space="0" w:color="auto"/>
        <w:bottom w:val="none" w:sz="0" w:space="0" w:color="auto"/>
        <w:right w:val="none" w:sz="0" w:space="0" w:color="auto"/>
      </w:divBdr>
    </w:div>
    <w:div w:id="2087141436">
      <w:bodyDiv w:val="1"/>
      <w:marLeft w:val="0"/>
      <w:marRight w:val="0"/>
      <w:marTop w:val="0"/>
      <w:marBottom w:val="0"/>
      <w:divBdr>
        <w:top w:val="none" w:sz="0" w:space="0" w:color="auto"/>
        <w:left w:val="none" w:sz="0" w:space="0" w:color="auto"/>
        <w:bottom w:val="none" w:sz="0" w:space="0" w:color="auto"/>
        <w:right w:val="none" w:sz="0" w:space="0" w:color="auto"/>
      </w:divBdr>
    </w:div>
    <w:div w:id="2087222381">
      <w:bodyDiv w:val="1"/>
      <w:marLeft w:val="0"/>
      <w:marRight w:val="0"/>
      <w:marTop w:val="0"/>
      <w:marBottom w:val="0"/>
      <w:divBdr>
        <w:top w:val="none" w:sz="0" w:space="0" w:color="auto"/>
        <w:left w:val="none" w:sz="0" w:space="0" w:color="auto"/>
        <w:bottom w:val="none" w:sz="0" w:space="0" w:color="auto"/>
        <w:right w:val="none" w:sz="0" w:space="0" w:color="auto"/>
      </w:divBdr>
    </w:div>
    <w:div w:id="2087798231">
      <w:bodyDiv w:val="1"/>
      <w:marLeft w:val="0"/>
      <w:marRight w:val="0"/>
      <w:marTop w:val="0"/>
      <w:marBottom w:val="0"/>
      <w:divBdr>
        <w:top w:val="none" w:sz="0" w:space="0" w:color="auto"/>
        <w:left w:val="none" w:sz="0" w:space="0" w:color="auto"/>
        <w:bottom w:val="none" w:sz="0" w:space="0" w:color="auto"/>
        <w:right w:val="none" w:sz="0" w:space="0" w:color="auto"/>
      </w:divBdr>
    </w:div>
    <w:div w:id="2088189936">
      <w:bodyDiv w:val="1"/>
      <w:marLeft w:val="0"/>
      <w:marRight w:val="0"/>
      <w:marTop w:val="0"/>
      <w:marBottom w:val="0"/>
      <w:divBdr>
        <w:top w:val="none" w:sz="0" w:space="0" w:color="auto"/>
        <w:left w:val="none" w:sz="0" w:space="0" w:color="auto"/>
        <w:bottom w:val="none" w:sz="0" w:space="0" w:color="auto"/>
        <w:right w:val="none" w:sz="0" w:space="0" w:color="auto"/>
      </w:divBdr>
    </w:div>
    <w:div w:id="2088574216">
      <w:bodyDiv w:val="1"/>
      <w:marLeft w:val="0"/>
      <w:marRight w:val="0"/>
      <w:marTop w:val="0"/>
      <w:marBottom w:val="0"/>
      <w:divBdr>
        <w:top w:val="none" w:sz="0" w:space="0" w:color="auto"/>
        <w:left w:val="none" w:sz="0" w:space="0" w:color="auto"/>
        <w:bottom w:val="none" w:sz="0" w:space="0" w:color="auto"/>
        <w:right w:val="none" w:sz="0" w:space="0" w:color="auto"/>
      </w:divBdr>
    </w:div>
    <w:div w:id="2090349367">
      <w:bodyDiv w:val="1"/>
      <w:marLeft w:val="0"/>
      <w:marRight w:val="0"/>
      <w:marTop w:val="0"/>
      <w:marBottom w:val="0"/>
      <w:divBdr>
        <w:top w:val="none" w:sz="0" w:space="0" w:color="auto"/>
        <w:left w:val="none" w:sz="0" w:space="0" w:color="auto"/>
        <w:bottom w:val="none" w:sz="0" w:space="0" w:color="auto"/>
        <w:right w:val="none" w:sz="0" w:space="0" w:color="auto"/>
      </w:divBdr>
    </w:div>
    <w:div w:id="2090732014">
      <w:bodyDiv w:val="1"/>
      <w:marLeft w:val="0"/>
      <w:marRight w:val="0"/>
      <w:marTop w:val="0"/>
      <w:marBottom w:val="0"/>
      <w:divBdr>
        <w:top w:val="none" w:sz="0" w:space="0" w:color="auto"/>
        <w:left w:val="none" w:sz="0" w:space="0" w:color="auto"/>
        <w:bottom w:val="none" w:sz="0" w:space="0" w:color="auto"/>
        <w:right w:val="none" w:sz="0" w:space="0" w:color="auto"/>
      </w:divBdr>
    </w:div>
    <w:div w:id="2091846195">
      <w:bodyDiv w:val="1"/>
      <w:marLeft w:val="0"/>
      <w:marRight w:val="0"/>
      <w:marTop w:val="0"/>
      <w:marBottom w:val="0"/>
      <w:divBdr>
        <w:top w:val="none" w:sz="0" w:space="0" w:color="auto"/>
        <w:left w:val="none" w:sz="0" w:space="0" w:color="auto"/>
        <w:bottom w:val="none" w:sz="0" w:space="0" w:color="auto"/>
        <w:right w:val="none" w:sz="0" w:space="0" w:color="auto"/>
      </w:divBdr>
    </w:div>
    <w:div w:id="2091923747">
      <w:bodyDiv w:val="1"/>
      <w:marLeft w:val="0"/>
      <w:marRight w:val="0"/>
      <w:marTop w:val="0"/>
      <w:marBottom w:val="0"/>
      <w:divBdr>
        <w:top w:val="none" w:sz="0" w:space="0" w:color="auto"/>
        <w:left w:val="none" w:sz="0" w:space="0" w:color="auto"/>
        <w:bottom w:val="none" w:sz="0" w:space="0" w:color="auto"/>
        <w:right w:val="none" w:sz="0" w:space="0" w:color="auto"/>
      </w:divBdr>
    </w:div>
    <w:div w:id="2092696549">
      <w:bodyDiv w:val="1"/>
      <w:marLeft w:val="0"/>
      <w:marRight w:val="0"/>
      <w:marTop w:val="0"/>
      <w:marBottom w:val="0"/>
      <w:divBdr>
        <w:top w:val="none" w:sz="0" w:space="0" w:color="auto"/>
        <w:left w:val="none" w:sz="0" w:space="0" w:color="auto"/>
        <w:bottom w:val="none" w:sz="0" w:space="0" w:color="auto"/>
        <w:right w:val="none" w:sz="0" w:space="0" w:color="auto"/>
      </w:divBdr>
    </w:div>
    <w:div w:id="2092778222">
      <w:bodyDiv w:val="1"/>
      <w:marLeft w:val="0"/>
      <w:marRight w:val="0"/>
      <w:marTop w:val="0"/>
      <w:marBottom w:val="0"/>
      <w:divBdr>
        <w:top w:val="none" w:sz="0" w:space="0" w:color="auto"/>
        <w:left w:val="none" w:sz="0" w:space="0" w:color="auto"/>
        <w:bottom w:val="none" w:sz="0" w:space="0" w:color="auto"/>
        <w:right w:val="none" w:sz="0" w:space="0" w:color="auto"/>
      </w:divBdr>
    </w:div>
    <w:div w:id="2093776586">
      <w:bodyDiv w:val="1"/>
      <w:marLeft w:val="0"/>
      <w:marRight w:val="0"/>
      <w:marTop w:val="0"/>
      <w:marBottom w:val="0"/>
      <w:divBdr>
        <w:top w:val="none" w:sz="0" w:space="0" w:color="auto"/>
        <w:left w:val="none" w:sz="0" w:space="0" w:color="auto"/>
        <w:bottom w:val="none" w:sz="0" w:space="0" w:color="auto"/>
        <w:right w:val="none" w:sz="0" w:space="0" w:color="auto"/>
      </w:divBdr>
    </w:div>
    <w:div w:id="2094426348">
      <w:bodyDiv w:val="1"/>
      <w:marLeft w:val="0"/>
      <w:marRight w:val="0"/>
      <w:marTop w:val="0"/>
      <w:marBottom w:val="0"/>
      <w:divBdr>
        <w:top w:val="none" w:sz="0" w:space="0" w:color="auto"/>
        <w:left w:val="none" w:sz="0" w:space="0" w:color="auto"/>
        <w:bottom w:val="none" w:sz="0" w:space="0" w:color="auto"/>
        <w:right w:val="none" w:sz="0" w:space="0" w:color="auto"/>
      </w:divBdr>
    </w:div>
    <w:div w:id="2094693500">
      <w:bodyDiv w:val="1"/>
      <w:marLeft w:val="0"/>
      <w:marRight w:val="0"/>
      <w:marTop w:val="0"/>
      <w:marBottom w:val="0"/>
      <w:divBdr>
        <w:top w:val="none" w:sz="0" w:space="0" w:color="auto"/>
        <w:left w:val="none" w:sz="0" w:space="0" w:color="auto"/>
        <w:bottom w:val="none" w:sz="0" w:space="0" w:color="auto"/>
        <w:right w:val="none" w:sz="0" w:space="0" w:color="auto"/>
      </w:divBdr>
    </w:div>
    <w:div w:id="2094887932">
      <w:bodyDiv w:val="1"/>
      <w:marLeft w:val="0"/>
      <w:marRight w:val="0"/>
      <w:marTop w:val="0"/>
      <w:marBottom w:val="0"/>
      <w:divBdr>
        <w:top w:val="none" w:sz="0" w:space="0" w:color="auto"/>
        <w:left w:val="none" w:sz="0" w:space="0" w:color="auto"/>
        <w:bottom w:val="none" w:sz="0" w:space="0" w:color="auto"/>
        <w:right w:val="none" w:sz="0" w:space="0" w:color="auto"/>
      </w:divBdr>
    </w:div>
    <w:div w:id="2095323153">
      <w:bodyDiv w:val="1"/>
      <w:marLeft w:val="0"/>
      <w:marRight w:val="0"/>
      <w:marTop w:val="0"/>
      <w:marBottom w:val="0"/>
      <w:divBdr>
        <w:top w:val="none" w:sz="0" w:space="0" w:color="auto"/>
        <w:left w:val="none" w:sz="0" w:space="0" w:color="auto"/>
        <w:bottom w:val="none" w:sz="0" w:space="0" w:color="auto"/>
        <w:right w:val="none" w:sz="0" w:space="0" w:color="auto"/>
      </w:divBdr>
    </w:div>
    <w:div w:id="2095978199">
      <w:bodyDiv w:val="1"/>
      <w:marLeft w:val="0"/>
      <w:marRight w:val="0"/>
      <w:marTop w:val="0"/>
      <w:marBottom w:val="0"/>
      <w:divBdr>
        <w:top w:val="none" w:sz="0" w:space="0" w:color="auto"/>
        <w:left w:val="none" w:sz="0" w:space="0" w:color="auto"/>
        <w:bottom w:val="none" w:sz="0" w:space="0" w:color="auto"/>
        <w:right w:val="none" w:sz="0" w:space="0" w:color="auto"/>
      </w:divBdr>
    </w:div>
    <w:div w:id="2096052727">
      <w:bodyDiv w:val="1"/>
      <w:marLeft w:val="0"/>
      <w:marRight w:val="0"/>
      <w:marTop w:val="0"/>
      <w:marBottom w:val="0"/>
      <w:divBdr>
        <w:top w:val="none" w:sz="0" w:space="0" w:color="auto"/>
        <w:left w:val="none" w:sz="0" w:space="0" w:color="auto"/>
        <w:bottom w:val="none" w:sz="0" w:space="0" w:color="auto"/>
        <w:right w:val="none" w:sz="0" w:space="0" w:color="auto"/>
      </w:divBdr>
    </w:div>
    <w:div w:id="2097165216">
      <w:bodyDiv w:val="1"/>
      <w:marLeft w:val="0"/>
      <w:marRight w:val="0"/>
      <w:marTop w:val="0"/>
      <w:marBottom w:val="0"/>
      <w:divBdr>
        <w:top w:val="none" w:sz="0" w:space="0" w:color="auto"/>
        <w:left w:val="none" w:sz="0" w:space="0" w:color="auto"/>
        <w:bottom w:val="none" w:sz="0" w:space="0" w:color="auto"/>
        <w:right w:val="none" w:sz="0" w:space="0" w:color="auto"/>
      </w:divBdr>
    </w:div>
    <w:div w:id="2097171762">
      <w:bodyDiv w:val="1"/>
      <w:marLeft w:val="0"/>
      <w:marRight w:val="0"/>
      <w:marTop w:val="0"/>
      <w:marBottom w:val="0"/>
      <w:divBdr>
        <w:top w:val="none" w:sz="0" w:space="0" w:color="auto"/>
        <w:left w:val="none" w:sz="0" w:space="0" w:color="auto"/>
        <w:bottom w:val="none" w:sz="0" w:space="0" w:color="auto"/>
        <w:right w:val="none" w:sz="0" w:space="0" w:color="auto"/>
      </w:divBdr>
    </w:div>
    <w:div w:id="2097897103">
      <w:bodyDiv w:val="1"/>
      <w:marLeft w:val="0"/>
      <w:marRight w:val="0"/>
      <w:marTop w:val="0"/>
      <w:marBottom w:val="0"/>
      <w:divBdr>
        <w:top w:val="none" w:sz="0" w:space="0" w:color="auto"/>
        <w:left w:val="none" w:sz="0" w:space="0" w:color="auto"/>
        <w:bottom w:val="none" w:sz="0" w:space="0" w:color="auto"/>
        <w:right w:val="none" w:sz="0" w:space="0" w:color="auto"/>
      </w:divBdr>
    </w:div>
    <w:div w:id="2097968979">
      <w:bodyDiv w:val="1"/>
      <w:marLeft w:val="0"/>
      <w:marRight w:val="0"/>
      <w:marTop w:val="0"/>
      <w:marBottom w:val="0"/>
      <w:divBdr>
        <w:top w:val="none" w:sz="0" w:space="0" w:color="auto"/>
        <w:left w:val="none" w:sz="0" w:space="0" w:color="auto"/>
        <w:bottom w:val="none" w:sz="0" w:space="0" w:color="auto"/>
        <w:right w:val="none" w:sz="0" w:space="0" w:color="auto"/>
      </w:divBdr>
    </w:div>
    <w:div w:id="2098094823">
      <w:bodyDiv w:val="1"/>
      <w:marLeft w:val="0"/>
      <w:marRight w:val="0"/>
      <w:marTop w:val="0"/>
      <w:marBottom w:val="0"/>
      <w:divBdr>
        <w:top w:val="none" w:sz="0" w:space="0" w:color="auto"/>
        <w:left w:val="none" w:sz="0" w:space="0" w:color="auto"/>
        <w:bottom w:val="none" w:sz="0" w:space="0" w:color="auto"/>
        <w:right w:val="none" w:sz="0" w:space="0" w:color="auto"/>
      </w:divBdr>
    </w:div>
    <w:div w:id="2098136521">
      <w:bodyDiv w:val="1"/>
      <w:marLeft w:val="0"/>
      <w:marRight w:val="0"/>
      <w:marTop w:val="0"/>
      <w:marBottom w:val="0"/>
      <w:divBdr>
        <w:top w:val="none" w:sz="0" w:space="0" w:color="auto"/>
        <w:left w:val="none" w:sz="0" w:space="0" w:color="auto"/>
        <w:bottom w:val="none" w:sz="0" w:space="0" w:color="auto"/>
        <w:right w:val="none" w:sz="0" w:space="0" w:color="auto"/>
      </w:divBdr>
    </w:div>
    <w:div w:id="2098675053">
      <w:bodyDiv w:val="1"/>
      <w:marLeft w:val="0"/>
      <w:marRight w:val="0"/>
      <w:marTop w:val="0"/>
      <w:marBottom w:val="0"/>
      <w:divBdr>
        <w:top w:val="none" w:sz="0" w:space="0" w:color="auto"/>
        <w:left w:val="none" w:sz="0" w:space="0" w:color="auto"/>
        <w:bottom w:val="none" w:sz="0" w:space="0" w:color="auto"/>
        <w:right w:val="none" w:sz="0" w:space="0" w:color="auto"/>
      </w:divBdr>
    </w:div>
    <w:div w:id="2099019334">
      <w:bodyDiv w:val="1"/>
      <w:marLeft w:val="0"/>
      <w:marRight w:val="0"/>
      <w:marTop w:val="0"/>
      <w:marBottom w:val="0"/>
      <w:divBdr>
        <w:top w:val="none" w:sz="0" w:space="0" w:color="auto"/>
        <w:left w:val="none" w:sz="0" w:space="0" w:color="auto"/>
        <w:bottom w:val="none" w:sz="0" w:space="0" w:color="auto"/>
        <w:right w:val="none" w:sz="0" w:space="0" w:color="auto"/>
      </w:divBdr>
    </w:div>
    <w:div w:id="2099906007">
      <w:bodyDiv w:val="1"/>
      <w:marLeft w:val="0"/>
      <w:marRight w:val="0"/>
      <w:marTop w:val="0"/>
      <w:marBottom w:val="0"/>
      <w:divBdr>
        <w:top w:val="none" w:sz="0" w:space="0" w:color="auto"/>
        <w:left w:val="none" w:sz="0" w:space="0" w:color="auto"/>
        <w:bottom w:val="none" w:sz="0" w:space="0" w:color="auto"/>
        <w:right w:val="none" w:sz="0" w:space="0" w:color="auto"/>
      </w:divBdr>
    </w:div>
    <w:div w:id="2099908366">
      <w:bodyDiv w:val="1"/>
      <w:marLeft w:val="0"/>
      <w:marRight w:val="0"/>
      <w:marTop w:val="0"/>
      <w:marBottom w:val="0"/>
      <w:divBdr>
        <w:top w:val="none" w:sz="0" w:space="0" w:color="auto"/>
        <w:left w:val="none" w:sz="0" w:space="0" w:color="auto"/>
        <w:bottom w:val="none" w:sz="0" w:space="0" w:color="auto"/>
        <w:right w:val="none" w:sz="0" w:space="0" w:color="auto"/>
      </w:divBdr>
    </w:div>
    <w:div w:id="2100564703">
      <w:bodyDiv w:val="1"/>
      <w:marLeft w:val="0"/>
      <w:marRight w:val="0"/>
      <w:marTop w:val="0"/>
      <w:marBottom w:val="0"/>
      <w:divBdr>
        <w:top w:val="none" w:sz="0" w:space="0" w:color="auto"/>
        <w:left w:val="none" w:sz="0" w:space="0" w:color="auto"/>
        <w:bottom w:val="none" w:sz="0" w:space="0" w:color="auto"/>
        <w:right w:val="none" w:sz="0" w:space="0" w:color="auto"/>
      </w:divBdr>
    </w:div>
    <w:div w:id="2101834183">
      <w:bodyDiv w:val="1"/>
      <w:marLeft w:val="0"/>
      <w:marRight w:val="0"/>
      <w:marTop w:val="0"/>
      <w:marBottom w:val="0"/>
      <w:divBdr>
        <w:top w:val="none" w:sz="0" w:space="0" w:color="auto"/>
        <w:left w:val="none" w:sz="0" w:space="0" w:color="auto"/>
        <w:bottom w:val="none" w:sz="0" w:space="0" w:color="auto"/>
        <w:right w:val="none" w:sz="0" w:space="0" w:color="auto"/>
      </w:divBdr>
    </w:div>
    <w:div w:id="2102216171">
      <w:bodyDiv w:val="1"/>
      <w:marLeft w:val="0"/>
      <w:marRight w:val="0"/>
      <w:marTop w:val="0"/>
      <w:marBottom w:val="0"/>
      <w:divBdr>
        <w:top w:val="none" w:sz="0" w:space="0" w:color="auto"/>
        <w:left w:val="none" w:sz="0" w:space="0" w:color="auto"/>
        <w:bottom w:val="none" w:sz="0" w:space="0" w:color="auto"/>
        <w:right w:val="none" w:sz="0" w:space="0" w:color="auto"/>
      </w:divBdr>
    </w:div>
    <w:div w:id="2102870102">
      <w:bodyDiv w:val="1"/>
      <w:marLeft w:val="0"/>
      <w:marRight w:val="0"/>
      <w:marTop w:val="0"/>
      <w:marBottom w:val="0"/>
      <w:divBdr>
        <w:top w:val="none" w:sz="0" w:space="0" w:color="auto"/>
        <w:left w:val="none" w:sz="0" w:space="0" w:color="auto"/>
        <w:bottom w:val="none" w:sz="0" w:space="0" w:color="auto"/>
        <w:right w:val="none" w:sz="0" w:space="0" w:color="auto"/>
      </w:divBdr>
    </w:div>
    <w:div w:id="2102873388">
      <w:bodyDiv w:val="1"/>
      <w:marLeft w:val="0"/>
      <w:marRight w:val="0"/>
      <w:marTop w:val="0"/>
      <w:marBottom w:val="0"/>
      <w:divBdr>
        <w:top w:val="none" w:sz="0" w:space="0" w:color="auto"/>
        <w:left w:val="none" w:sz="0" w:space="0" w:color="auto"/>
        <w:bottom w:val="none" w:sz="0" w:space="0" w:color="auto"/>
        <w:right w:val="none" w:sz="0" w:space="0" w:color="auto"/>
      </w:divBdr>
    </w:div>
    <w:div w:id="2103450925">
      <w:bodyDiv w:val="1"/>
      <w:marLeft w:val="0"/>
      <w:marRight w:val="0"/>
      <w:marTop w:val="0"/>
      <w:marBottom w:val="0"/>
      <w:divBdr>
        <w:top w:val="none" w:sz="0" w:space="0" w:color="auto"/>
        <w:left w:val="none" w:sz="0" w:space="0" w:color="auto"/>
        <w:bottom w:val="none" w:sz="0" w:space="0" w:color="auto"/>
        <w:right w:val="none" w:sz="0" w:space="0" w:color="auto"/>
      </w:divBdr>
    </w:div>
    <w:div w:id="2103597782">
      <w:bodyDiv w:val="1"/>
      <w:marLeft w:val="0"/>
      <w:marRight w:val="0"/>
      <w:marTop w:val="0"/>
      <w:marBottom w:val="0"/>
      <w:divBdr>
        <w:top w:val="none" w:sz="0" w:space="0" w:color="auto"/>
        <w:left w:val="none" w:sz="0" w:space="0" w:color="auto"/>
        <w:bottom w:val="none" w:sz="0" w:space="0" w:color="auto"/>
        <w:right w:val="none" w:sz="0" w:space="0" w:color="auto"/>
      </w:divBdr>
    </w:div>
    <w:div w:id="2103606253">
      <w:bodyDiv w:val="1"/>
      <w:marLeft w:val="0"/>
      <w:marRight w:val="0"/>
      <w:marTop w:val="0"/>
      <w:marBottom w:val="0"/>
      <w:divBdr>
        <w:top w:val="none" w:sz="0" w:space="0" w:color="auto"/>
        <w:left w:val="none" w:sz="0" w:space="0" w:color="auto"/>
        <w:bottom w:val="none" w:sz="0" w:space="0" w:color="auto"/>
        <w:right w:val="none" w:sz="0" w:space="0" w:color="auto"/>
      </w:divBdr>
    </w:div>
    <w:div w:id="2103913425">
      <w:bodyDiv w:val="1"/>
      <w:marLeft w:val="0"/>
      <w:marRight w:val="0"/>
      <w:marTop w:val="0"/>
      <w:marBottom w:val="0"/>
      <w:divBdr>
        <w:top w:val="none" w:sz="0" w:space="0" w:color="auto"/>
        <w:left w:val="none" w:sz="0" w:space="0" w:color="auto"/>
        <w:bottom w:val="none" w:sz="0" w:space="0" w:color="auto"/>
        <w:right w:val="none" w:sz="0" w:space="0" w:color="auto"/>
      </w:divBdr>
    </w:div>
    <w:div w:id="2103914191">
      <w:bodyDiv w:val="1"/>
      <w:marLeft w:val="0"/>
      <w:marRight w:val="0"/>
      <w:marTop w:val="0"/>
      <w:marBottom w:val="0"/>
      <w:divBdr>
        <w:top w:val="none" w:sz="0" w:space="0" w:color="auto"/>
        <w:left w:val="none" w:sz="0" w:space="0" w:color="auto"/>
        <w:bottom w:val="none" w:sz="0" w:space="0" w:color="auto"/>
        <w:right w:val="none" w:sz="0" w:space="0" w:color="auto"/>
      </w:divBdr>
    </w:div>
    <w:div w:id="2104572253">
      <w:bodyDiv w:val="1"/>
      <w:marLeft w:val="0"/>
      <w:marRight w:val="0"/>
      <w:marTop w:val="0"/>
      <w:marBottom w:val="0"/>
      <w:divBdr>
        <w:top w:val="none" w:sz="0" w:space="0" w:color="auto"/>
        <w:left w:val="none" w:sz="0" w:space="0" w:color="auto"/>
        <w:bottom w:val="none" w:sz="0" w:space="0" w:color="auto"/>
        <w:right w:val="none" w:sz="0" w:space="0" w:color="auto"/>
      </w:divBdr>
    </w:div>
    <w:div w:id="2104955404">
      <w:bodyDiv w:val="1"/>
      <w:marLeft w:val="0"/>
      <w:marRight w:val="0"/>
      <w:marTop w:val="0"/>
      <w:marBottom w:val="0"/>
      <w:divBdr>
        <w:top w:val="none" w:sz="0" w:space="0" w:color="auto"/>
        <w:left w:val="none" w:sz="0" w:space="0" w:color="auto"/>
        <w:bottom w:val="none" w:sz="0" w:space="0" w:color="auto"/>
        <w:right w:val="none" w:sz="0" w:space="0" w:color="auto"/>
      </w:divBdr>
    </w:div>
    <w:div w:id="2105569731">
      <w:bodyDiv w:val="1"/>
      <w:marLeft w:val="0"/>
      <w:marRight w:val="0"/>
      <w:marTop w:val="0"/>
      <w:marBottom w:val="0"/>
      <w:divBdr>
        <w:top w:val="none" w:sz="0" w:space="0" w:color="auto"/>
        <w:left w:val="none" w:sz="0" w:space="0" w:color="auto"/>
        <w:bottom w:val="none" w:sz="0" w:space="0" w:color="auto"/>
        <w:right w:val="none" w:sz="0" w:space="0" w:color="auto"/>
      </w:divBdr>
    </w:div>
    <w:div w:id="2105881856">
      <w:bodyDiv w:val="1"/>
      <w:marLeft w:val="0"/>
      <w:marRight w:val="0"/>
      <w:marTop w:val="0"/>
      <w:marBottom w:val="0"/>
      <w:divBdr>
        <w:top w:val="none" w:sz="0" w:space="0" w:color="auto"/>
        <w:left w:val="none" w:sz="0" w:space="0" w:color="auto"/>
        <w:bottom w:val="none" w:sz="0" w:space="0" w:color="auto"/>
        <w:right w:val="none" w:sz="0" w:space="0" w:color="auto"/>
      </w:divBdr>
    </w:div>
    <w:div w:id="2106070015">
      <w:bodyDiv w:val="1"/>
      <w:marLeft w:val="0"/>
      <w:marRight w:val="0"/>
      <w:marTop w:val="0"/>
      <w:marBottom w:val="0"/>
      <w:divBdr>
        <w:top w:val="none" w:sz="0" w:space="0" w:color="auto"/>
        <w:left w:val="none" w:sz="0" w:space="0" w:color="auto"/>
        <w:bottom w:val="none" w:sz="0" w:space="0" w:color="auto"/>
        <w:right w:val="none" w:sz="0" w:space="0" w:color="auto"/>
      </w:divBdr>
    </w:div>
    <w:div w:id="2106218772">
      <w:bodyDiv w:val="1"/>
      <w:marLeft w:val="0"/>
      <w:marRight w:val="0"/>
      <w:marTop w:val="0"/>
      <w:marBottom w:val="0"/>
      <w:divBdr>
        <w:top w:val="none" w:sz="0" w:space="0" w:color="auto"/>
        <w:left w:val="none" w:sz="0" w:space="0" w:color="auto"/>
        <w:bottom w:val="none" w:sz="0" w:space="0" w:color="auto"/>
        <w:right w:val="none" w:sz="0" w:space="0" w:color="auto"/>
      </w:divBdr>
    </w:div>
    <w:div w:id="2106682718">
      <w:bodyDiv w:val="1"/>
      <w:marLeft w:val="0"/>
      <w:marRight w:val="0"/>
      <w:marTop w:val="0"/>
      <w:marBottom w:val="0"/>
      <w:divBdr>
        <w:top w:val="none" w:sz="0" w:space="0" w:color="auto"/>
        <w:left w:val="none" w:sz="0" w:space="0" w:color="auto"/>
        <w:bottom w:val="none" w:sz="0" w:space="0" w:color="auto"/>
        <w:right w:val="none" w:sz="0" w:space="0" w:color="auto"/>
      </w:divBdr>
    </w:div>
    <w:div w:id="2107115671">
      <w:bodyDiv w:val="1"/>
      <w:marLeft w:val="0"/>
      <w:marRight w:val="0"/>
      <w:marTop w:val="0"/>
      <w:marBottom w:val="0"/>
      <w:divBdr>
        <w:top w:val="none" w:sz="0" w:space="0" w:color="auto"/>
        <w:left w:val="none" w:sz="0" w:space="0" w:color="auto"/>
        <w:bottom w:val="none" w:sz="0" w:space="0" w:color="auto"/>
        <w:right w:val="none" w:sz="0" w:space="0" w:color="auto"/>
      </w:divBdr>
    </w:div>
    <w:div w:id="2107455106">
      <w:bodyDiv w:val="1"/>
      <w:marLeft w:val="0"/>
      <w:marRight w:val="0"/>
      <w:marTop w:val="0"/>
      <w:marBottom w:val="0"/>
      <w:divBdr>
        <w:top w:val="none" w:sz="0" w:space="0" w:color="auto"/>
        <w:left w:val="none" w:sz="0" w:space="0" w:color="auto"/>
        <w:bottom w:val="none" w:sz="0" w:space="0" w:color="auto"/>
        <w:right w:val="none" w:sz="0" w:space="0" w:color="auto"/>
      </w:divBdr>
    </w:div>
    <w:div w:id="2108042285">
      <w:bodyDiv w:val="1"/>
      <w:marLeft w:val="0"/>
      <w:marRight w:val="0"/>
      <w:marTop w:val="0"/>
      <w:marBottom w:val="0"/>
      <w:divBdr>
        <w:top w:val="none" w:sz="0" w:space="0" w:color="auto"/>
        <w:left w:val="none" w:sz="0" w:space="0" w:color="auto"/>
        <w:bottom w:val="none" w:sz="0" w:space="0" w:color="auto"/>
        <w:right w:val="none" w:sz="0" w:space="0" w:color="auto"/>
      </w:divBdr>
    </w:div>
    <w:div w:id="2108579060">
      <w:bodyDiv w:val="1"/>
      <w:marLeft w:val="0"/>
      <w:marRight w:val="0"/>
      <w:marTop w:val="0"/>
      <w:marBottom w:val="0"/>
      <w:divBdr>
        <w:top w:val="none" w:sz="0" w:space="0" w:color="auto"/>
        <w:left w:val="none" w:sz="0" w:space="0" w:color="auto"/>
        <w:bottom w:val="none" w:sz="0" w:space="0" w:color="auto"/>
        <w:right w:val="none" w:sz="0" w:space="0" w:color="auto"/>
      </w:divBdr>
    </w:div>
    <w:div w:id="2108964594">
      <w:bodyDiv w:val="1"/>
      <w:marLeft w:val="0"/>
      <w:marRight w:val="0"/>
      <w:marTop w:val="0"/>
      <w:marBottom w:val="0"/>
      <w:divBdr>
        <w:top w:val="none" w:sz="0" w:space="0" w:color="auto"/>
        <w:left w:val="none" w:sz="0" w:space="0" w:color="auto"/>
        <w:bottom w:val="none" w:sz="0" w:space="0" w:color="auto"/>
        <w:right w:val="none" w:sz="0" w:space="0" w:color="auto"/>
      </w:divBdr>
    </w:div>
    <w:div w:id="2110352150">
      <w:bodyDiv w:val="1"/>
      <w:marLeft w:val="0"/>
      <w:marRight w:val="0"/>
      <w:marTop w:val="0"/>
      <w:marBottom w:val="0"/>
      <w:divBdr>
        <w:top w:val="none" w:sz="0" w:space="0" w:color="auto"/>
        <w:left w:val="none" w:sz="0" w:space="0" w:color="auto"/>
        <w:bottom w:val="none" w:sz="0" w:space="0" w:color="auto"/>
        <w:right w:val="none" w:sz="0" w:space="0" w:color="auto"/>
      </w:divBdr>
    </w:div>
    <w:div w:id="2110999564">
      <w:bodyDiv w:val="1"/>
      <w:marLeft w:val="0"/>
      <w:marRight w:val="0"/>
      <w:marTop w:val="0"/>
      <w:marBottom w:val="0"/>
      <w:divBdr>
        <w:top w:val="none" w:sz="0" w:space="0" w:color="auto"/>
        <w:left w:val="none" w:sz="0" w:space="0" w:color="auto"/>
        <w:bottom w:val="none" w:sz="0" w:space="0" w:color="auto"/>
        <w:right w:val="none" w:sz="0" w:space="0" w:color="auto"/>
      </w:divBdr>
    </w:div>
    <w:div w:id="2111048573">
      <w:bodyDiv w:val="1"/>
      <w:marLeft w:val="0"/>
      <w:marRight w:val="0"/>
      <w:marTop w:val="0"/>
      <w:marBottom w:val="0"/>
      <w:divBdr>
        <w:top w:val="none" w:sz="0" w:space="0" w:color="auto"/>
        <w:left w:val="none" w:sz="0" w:space="0" w:color="auto"/>
        <w:bottom w:val="none" w:sz="0" w:space="0" w:color="auto"/>
        <w:right w:val="none" w:sz="0" w:space="0" w:color="auto"/>
      </w:divBdr>
    </w:div>
    <w:div w:id="2111317094">
      <w:bodyDiv w:val="1"/>
      <w:marLeft w:val="0"/>
      <w:marRight w:val="0"/>
      <w:marTop w:val="0"/>
      <w:marBottom w:val="0"/>
      <w:divBdr>
        <w:top w:val="none" w:sz="0" w:space="0" w:color="auto"/>
        <w:left w:val="none" w:sz="0" w:space="0" w:color="auto"/>
        <w:bottom w:val="none" w:sz="0" w:space="0" w:color="auto"/>
        <w:right w:val="none" w:sz="0" w:space="0" w:color="auto"/>
      </w:divBdr>
    </w:div>
    <w:div w:id="2111386683">
      <w:bodyDiv w:val="1"/>
      <w:marLeft w:val="0"/>
      <w:marRight w:val="0"/>
      <w:marTop w:val="0"/>
      <w:marBottom w:val="0"/>
      <w:divBdr>
        <w:top w:val="none" w:sz="0" w:space="0" w:color="auto"/>
        <w:left w:val="none" w:sz="0" w:space="0" w:color="auto"/>
        <w:bottom w:val="none" w:sz="0" w:space="0" w:color="auto"/>
        <w:right w:val="none" w:sz="0" w:space="0" w:color="auto"/>
      </w:divBdr>
    </w:div>
    <w:div w:id="2111462310">
      <w:bodyDiv w:val="1"/>
      <w:marLeft w:val="0"/>
      <w:marRight w:val="0"/>
      <w:marTop w:val="0"/>
      <w:marBottom w:val="0"/>
      <w:divBdr>
        <w:top w:val="none" w:sz="0" w:space="0" w:color="auto"/>
        <w:left w:val="none" w:sz="0" w:space="0" w:color="auto"/>
        <w:bottom w:val="none" w:sz="0" w:space="0" w:color="auto"/>
        <w:right w:val="none" w:sz="0" w:space="0" w:color="auto"/>
      </w:divBdr>
    </w:div>
    <w:div w:id="2113435648">
      <w:bodyDiv w:val="1"/>
      <w:marLeft w:val="0"/>
      <w:marRight w:val="0"/>
      <w:marTop w:val="0"/>
      <w:marBottom w:val="0"/>
      <w:divBdr>
        <w:top w:val="none" w:sz="0" w:space="0" w:color="auto"/>
        <w:left w:val="none" w:sz="0" w:space="0" w:color="auto"/>
        <w:bottom w:val="none" w:sz="0" w:space="0" w:color="auto"/>
        <w:right w:val="none" w:sz="0" w:space="0" w:color="auto"/>
      </w:divBdr>
    </w:div>
    <w:div w:id="2113621300">
      <w:bodyDiv w:val="1"/>
      <w:marLeft w:val="0"/>
      <w:marRight w:val="0"/>
      <w:marTop w:val="0"/>
      <w:marBottom w:val="0"/>
      <w:divBdr>
        <w:top w:val="none" w:sz="0" w:space="0" w:color="auto"/>
        <w:left w:val="none" w:sz="0" w:space="0" w:color="auto"/>
        <w:bottom w:val="none" w:sz="0" w:space="0" w:color="auto"/>
        <w:right w:val="none" w:sz="0" w:space="0" w:color="auto"/>
      </w:divBdr>
    </w:div>
    <w:div w:id="2113889892">
      <w:bodyDiv w:val="1"/>
      <w:marLeft w:val="0"/>
      <w:marRight w:val="0"/>
      <w:marTop w:val="0"/>
      <w:marBottom w:val="0"/>
      <w:divBdr>
        <w:top w:val="none" w:sz="0" w:space="0" w:color="auto"/>
        <w:left w:val="none" w:sz="0" w:space="0" w:color="auto"/>
        <w:bottom w:val="none" w:sz="0" w:space="0" w:color="auto"/>
        <w:right w:val="none" w:sz="0" w:space="0" w:color="auto"/>
      </w:divBdr>
    </w:div>
    <w:div w:id="2115395341">
      <w:bodyDiv w:val="1"/>
      <w:marLeft w:val="0"/>
      <w:marRight w:val="0"/>
      <w:marTop w:val="0"/>
      <w:marBottom w:val="0"/>
      <w:divBdr>
        <w:top w:val="none" w:sz="0" w:space="0" w:color="auto"/>
        <w:left w:val="none" w:sz="0" w:space="0" w:color="auto"/>
        <w:bottom w:val="none" w:sz="0" w:space="0" w:color="auto"/>
        <w:right w:val="none" w:sz="0" w:space="0" w:color="auto"/>
      </w:divBdr>
    </w:div>
    <w:div w:id="2115438146">
      <w:bodyDiv w:val="1"/>
      <w:marLeft w:val="0"/>
      <w:marRight w:val="0"/>
      <w:marTop w:val="0"/>
      <w:marBottom w:val="0"/>
      <w:divBdr>
        <w:top w:val="none" w:sz="0" w:space="0" w:color="auto"/>
        <w:left w:val="none" w:sz="0" w:space="0" w:color="auto"/>
        <w:bottom w:val="none" w:sz="0" w:space="0" w:color="auto"/>
        <w:right w:val="none" w:sz="0" w:space="0" w:color="auto"/>
      </w:divBdr>
    </w:div>
    <w:div w:id="2115859723">
      <w:bodyDiv w:val="1"/>
      <w:marLeft w:val="0"/>
      <w:marRight w:val="0"/>
      <w:marTop w:val="0"/>
      <w:marBottom w:val="0"/>
      <w:divBdr>
        <w:top w:val="none" w:sz="0" w:space="0" w:color="auto"/>
        <w:left w:val="none" w:sz="0" w:space="0" w:color="auto"/>
        <w:bottom w:val="none" w:sz="0" w:space="0" w:color="auto"/>
        <w:right w:val="none" w:sz="0" w:space="0" w:color="auto"/>
      </w:divBdr>
    </w:div>
    <w:div w:id="2115862111">
      <w:bodyDiv w:val="1"/>
      <w:marLeft w:val="0"/>
      <w:marRight w:val="0"/>
      <w:marTop w:val="0"/>
      <w:marBottom w:val="0"/>
      <w:divBdr>
        <w:top w:val="none" w:sz="0" w:space="0" w:color="auto"/>
        <w:left w:val="none" w:sz="0" w:space="0" w:color="auto"/>
        <w:bottom w:val="none" w:sz="0" w:space="0" w:color="auto"/>
        <w:right w:val="none" w:sz="0" w:space="0" w:color="auto"/>
      </w:divBdr>
    </w:div>
    <w:div w:id="2115902432">
      <w:bodyDiv w:val="1"/>
      <w:marLeft w:val="0"/>
      <w:marRight w:val="0"/>
      <w:marTop w:val="0"/>
      <w:marBottom w:val="0"/>
      <w:divBdr>
        <w:top w:val="none" w:sz="0" w:space="0" w:color="auto"/>
        <w:left w:val="none" w:sz="0" w:space="0" w:color="auto"/>
        <w:bottom w:val="none" w:sz="0" w:space="0" w:color="auto"/>
        <w:right w:val="none" w:sz="0" w:space="0" w:color="auto"/>
      </w:divBdr>
    </w:div>
    <w:div w:id="2116317494">
      <w:bodyDiv w:val="1"/>
      <w:marLeft w:val="0"/>
      <w:marRight w:val="0"/>
      <w:marTop w:val="0"/>
      <w:marBottom w:val="0"/>
      <w:divBdr>
        <w:top w:val="none" w:sz="0" w:space="0" w:color="auto"/>
        <w:left w:val="none" w:sz="0" w:space="0" w:color="auto"/>
        <w:bottom w:val="none" w:sz="0" w:space="0" w:color="auto"/>
        <w:right w:val="none" w:sz="0" w:space="0" w:color="auto"/>
      </w:divBdr>
    </w:div>
    <w:div w:id="2116320459">
      <w:bodyDiv w:val="1"/>
      <w:marLeft w:val="0"/>
      <w:marRight w:val="0"/>
      <w:marTop w:val="0"/>
      <w:marBottom w:val="0"/>
      <w:divBdr>
        <w:top w:val="none" w:sz="0" w:space="0" w:color="auto"/>
        <w:left w:val="none" w:sz="0" w:space="0" w:color="auto"/>
        <w:bottom w:val="none" w:sz="0" w:space="0" w:color="auto"/>
        <w:right w:val="none" w:sz="0" w:space="0" w:color="auto"/>
      </w:divBdr>
    </w:div>
    <w:div w:id="2116439341">
      <w:bodyDiv w:val="1"/>
      <w:marLeft w:val="0"/>
      <w:marRight w:val="0"/>
      <w:marTop w:val="0"/>
      <w:marBottom w:val="0"/>
      <w:divBdr>
        <w:top w:val="none" w:sz="0" w:space="0" w:color="auto"/>
        <w:left w:val="none" w:sz="0" w:space="0" w:color="auto"/>
        <w:bottom w:val="none" w:sz="0" w:space="0" w:color="auto"/>
        <w:right w:val="none" w:sz="0" w:space="0" w:color="auto"/>
      </w:divBdr>
    </w:div>
    <w:div w:id="2116703839">
      <w:bodyDiv w:val="1"/>
      <w:marLeft w:val="0"/>
      <w:marRight w:val="0"/>
      <w:marTop w:val="0"/>
      <w:marBottom w:val="0"/>
      <w:divBdr>
        <w:top w:val="none" w:sz="0" w:space="0" w:color="auto"/>
        <w:left w:val="none" w:sz="0" w:space="0" w:color="auto"/>
        <w:bottom w:val="none" w:sz="0" w:space="0" w:color="auto"/>
        <w:right w:val="none" w:sz="0" w:space="0" w:color="auto"/>
      </w:divBdr>
    </w:div>
    <w:div w:id="2116900789">
      <w:bodyDiv w:val="1"/>
      <w:marLeft w:val="0"/>
      <w:marRight w:val="0"/>
      <w:marTop w:val="0"/>
      <w:marBottom w:val="0"/>
      <w:divBdr>
        <w:top w:val="none" w:sz="0" w:space="0" w:color="auto"/>
        <w:left w:val="none" w:sz="0" w:space="0" w:color="auto"/>
        <w:bottom w:val="none" w:sz="0" w:space="0" w:color="auto"/>
        <w:right w:val="none" w:sz="0" w:space="0" w:color="auto"/>
      </w:divBdr>
    </w:div>
    <w:div w:id="2117558075">
      <w:bodyDiv w:val="1"/>
      <w:marLeft w:val="0"/>
      <w:marRight w:val="0"/>
      <w:marTop w:val="0"/>
      <w:marBottom w:val="0"/>
      <w:divBdr>
        <w:top w:val="none" w:sz="0" w:space="0" w:color="auto"/>
        <w:left w:val="none" w:sz="0" w:space="0" w:color="auto"/>
        <w:bottom w:val="none" w:sz="0" w:space="0" w:color="auto"/>
        <w:right w:val="none" w:sz="0" w:space="0" w:color="auto"/>
      </w:divBdr>
    </w:div>
    <w:div w:id="2118519462">
      <w:bodyDiv w:val="1"/>
      <w:marLeft w:val="0"/>
      <w:marRight w:val="0"/>
      <w:marTop w:val="0"/>
      <w:marBottom w:val="0"/>
      <w:divBdr>
        <w:top w:val="none" w:sz="0" w:space="0" w:color="auto"/>
        <w:left w:val="none" w:sz="0" w:space="0" w:color="auto"/>
        <w:bottom w:val="none" w:sz="0" w:space="0" w:color="auto"/>
        <w:right w:val="none" w:sz="0" w:space="0" w:color="auto"/>
      </w:divBdr>
    </w:div>
    <w:div w:id="2119059147">
      <w:bodyDiv w:val="1"/>
      <w:marLeft w:val="0"/>
      <w:marRight w:val="0"/>
      <w:marTop w:val="0"/>
      <w:marBottom w:val="0"/>
      <w:divBdr>
        <w:top w:val="none" w:sz="0" w:space="0" w:color="auto"/>
        <w:left w:val="none" w:sz="0" w:space="0" w:color="auto"/>
        <w:bottom w:val="none" w:sz="0" w:space="0" w:color="auto"/>
        <w:right w:val="none" w:sz="0" w:space="0" w:color="auto"/>
      </w:divBdr>
    </w:div>
    <w:div w:id="2119908749">
      <w:bodyDiv w:val="1"/>
      <w:marLeft w:val="0"/>
      <w:marRight w:val="0"/>
      <w:marTop w:val="0"/>
      <w:marBottom w:val="0"/>
      <w:divBdr>
        <w:top w:val="none" w:sz="0" w:space="0" w:color="auto"/>
        <w:left w:val="none" w:sz="0" w:space="0" w:color="auto"/>
        <w:bottom w:val="none" w:sz="0" w:space="0" w:color="auto"/>
        <w:right w:val="none" w:sz="0" w:space="0" w:color="auto"/>
      </w:divBdr>
    </w:div>
    <w:div w:id="2120101311">
      <w:bodyDiv w:val="1"/>
      <w:marLeft w:val="0"/>
      <w:marRight w:val="0"/>
      <w:marTop w:val="0"/>
      <w:marBottom w:val="0"/>
      <w:divBdr>
        <w:top w:val="none" w:sz="0" w:space="0" w:color="auto"/>
        <w:left w:val="none" w:sz="0" w:space="0" w:color="auto"/>
        <w:bottom w:val="none" w:sz="0" w:space="0" w:color="auto"/>
        <w:right w:val="none" w:sz="0" w:space="0" w:color="auto"/>
      </w:divBdr>
    </w:div>
    <w:div w:id="2121027588">
      <w:bodyDiv w:val="1"/>
      <w:marLeft w:val="0"/>
      <w:marRight w:val="0"/>
      <w:marTop w:val="0"/>
      <w:marBottom w:val="0"/>
      <w:divBdr>
        <w:top w:val="none" w:sz="0" w:space="0" w:color="auto"/>
        <w:left w:val="none" w:sz="0" w:space="0" w:color="auto"/>
        <w:bottom w:val="none" w:sz="0" w:space="0" w:color="auto"/>
        <w:right w:val="none" w:sz="0" w:space="0" w:color="auto"/>
      </w:divBdr>
    </w:div>
    <w:div w:id="2121216597">
      <w:bodyDiv w:val="1"/>
      <w:marLeft w:val="0"/>
      <w:marRight w:val="0"/>
      <w:marTop w:val="0"/>
      <w:marBottom w:val="0"/>
      <w:divBdr>
        <w:top w:val="none" w:sz="0" w:space="0" w:color="auto"/>
        <w:left w:val="none" w:sz="0" w:space="0" w:color="auto"/>
        <w:bottom w:val="none" w:sz="0" w:space="0" w:color="auto"/>
        <w:right w:val="none" w:sz="0" w:space="0" w:color="auto"/>
      </w:divBdr>
    </w:div>
    <w:div w:id="2121338599">
      <w:bodyDiv w:val="1"/>
      <w:marLeft w:val="0"/>
      <w:marRight w:val="0"/>
      <w:marTop w:val="0"/>
      <w:marBottom w:val="0"/>
      <w:divBdr>
        <w:top w:val="none" w:sz="0" w:space="0" w:color="auto"/>
        <w:left w:val="none" w:sz="0" w:space="0" w:color="auto"/>
        <w:bottom w:val="none" w:sz="0" w:space="0" w:color="auto"/>
        <w:right w:val="none" w:sz="0" w:space="0" w:color="auto"/>
      </w:divBdr>
    </w:div>
    <w:div w:id="2121365466">
      <w:bodyDiv w:val="1"/>
      <w:marLeft w:val="0"/>
      <w:marRight w:val="0"/>
      <w:marTop w:val="0"/>
      <w:marBottom w:val="0"/>
      <w:divBdr>
        <w:top w:val="none" w:sz="0" w:space="0" w:color="auto"/>
        <w:left w:val="none" w:sz="0" w:space="0" w:color="auto"/>
        <w:bottom w:val="none" w:sz="0" w:space="0" w:color="auto"/>
        <w:right w:val="none" w:sz="0" w:space="0" w:color="auto"/>
      </w:divBdr>
    </w:div>
    <w:div w:id="2121485412">
      <w:bodyDiv w:val="1"/>
      <w:marLeft w:val="0"/>
      <w:marRight w:val="0"/>
      <w:marTop w:val="0"/>
      <w:marBottom w:val="0"/>
      <w:divBdr>
        <w:top w:val="none" w:sz="0" w:space="0" w:color="auto"/>
        <w:left w:val="none" w:sz="0" w:space="0" w:color="auto"/>
        <w:bottom w:val="none" w:sz="0" w:space="0" w:color="auto"/>
        <w:right w:val="none" w:sz="0" w:space="0" w:color="auto"/>
      </w:divBdr>
    </w:div>
    <w:div w:id="2122719248">
      <w:bodyDiv w:val="1"/>
      <w:marLeft w:val="0"/>
      <w:marRight w:val="0"/>
      <w:marTop w:val="0"/>
      <w:marBottom w:val="0"/>
      <w:divBdr>
        <w:top w:val="none" w:sz="0" w:space="0" w:color="auto"/>
        <w:left w:val="none" w:sz="0" w:space="0" w:color="auto"/>
        <w:bottom w:val="none" w:sz="0" w:space="0" w:color="auto"/>
        <w:right w:val="none" w:sz="0" w:space="0" w:color="auto"/>
      </w:divBdr>
    </w:div>
    <w:div w:id="2123917335">
      <w:bodyDiv w:val="1"/>
      <w:marLeft w:val="0"/>
      <w:marRight w:val="0"/>
      <w:marTop w:val="0"/>
      <w:marBottom w:val="0"/>
      <w:divBdr>
        <w:top w:val="none" w:sz="0" w:space="0" w:color="auto"/>
        <w:left w:val="none" w:sz="0" w:space="0" w:color="auto"/>
        <w:bottom w:val="none" w:sz="0" w:space="0" w:color="auto"/>
        <w:right w:val="none" w:sz="0" w:space="0" w:color="auto"/>
      </w:divBdr>
    </w:div>
    <w:div w:id="2124183157">
      <w:bodyDiv w:val="1"/>
      <w:marLeft w:val="0"/>
      <w:marRight w:val="0"/>
      <w:marTop w:val="0"/>
      <w:marBottom w:val="0"/>
      <w:divBdr>
        <w:top w:val="none" w:sz="0" w:space="0" w:color="auto"/>
        <w:left w:val="none" w:sz="0" w:space="0" w:color="auto"/>
        <w:bottom w:val="none" w:sz="0" w:space="0" w:color="auto"/>
        <w:right w:val="none" w:sz="0" w:space="0" w:color="auto"/>
      </w:divBdr>
    </w:div>
    <w:div w:id="2125732643">
      <w:bodyDiv w:val="1"/>
      <w:marLeft w:val="0"/>
      <w:marRight w:val="0"/>
      <w:marTop w:val="0"/>
      <w:marBottom w:val="0"/>
      <w:divBdr>
        <w:top w:val="none" w:sz="0" w:space="0" w:color="auto"/>
        <w:left w:val="none" w:sz="0" w:space="0" w:color="auto"/>
        <w:bottom w:val="none" w:sz="0" w:space="0" w:color="auto"/>
        <w:right w:val="none" w:sz="0" w:space="0" w:color="auto"/>
      </w:divBdr>
    </w:div>
    <w:div w:id="2126999580">
      <w:bodyDiv w:val="1"/>
      <w:marLeft w:val="0"/>
      <w:marRight w:val="0"/>
      <w:marTop w:val="0"/>
      <w:marBottom w:val="0"/>
      <w:divBdr>
        <w:top w:val="none" w:sz="0" w:space="0" w:color="auto"/>
        <w:left w:val="none" w:sz="0" w:space="0" w:color="auto"/>
        <w:bottom w:val="none" w:sz="0" w:space="0" w:color="auto"/>
        <w:right w:val="none" w:sz="0" w:space="0" w:color="auto"/>
      </w:divBdr>
    </w:div>
    <w:div w:id="2127383542">
      <w:bodyDiv w:val="1"/>
      <w:marLeft w:val="0"/>
      <w:marRight w:val="0"/>
      <w:marTop w:val="0"/>
      <w:marBottom w:val="0"/>
      <w:divBdr>
        <w:top w:val="none" w:sz="0" w:space="0" w:color="auto"/>
        <w:left w:val="none" w:sz="0" w:space="0" w:color="auto"/>
        <w:bottom w:val="none" w:sz="0" w:space="0" w:color="auto"/>
        <w:right w:val="none" w:sz="0" w:space="0" w:color="auto"/>
      </w:divBdr>
    </w:div>
    <w:div w:id="2127655237">
      <w:bodyDiv w:val="1"/>
      <w:marLeft w:val="0"/>
      <w:marRight w:val="0"/>
      <w:marTop w:val="0"/>
      <w:marBottom w:val="0"/>
      <w:divBdr>
        <w:top w:val="none" w:sz="0" w:space="0" w:color="auto"/>
        <w:left w:val="none" w:sz="0" w:space="0" w:color="auto"/>
        <w:bottom w:val="none" w:sz="0" w:space="0" w:color="auto"/>
        <w:right w:val="none" w:sz="0" w:space="0" w:color="auto"/>
      </w:divBdr>
    </w:div>
    <w:div w:id="2127693131">
      <w:bodyDiv w:val="1"/>
      <w:marLeft w:val="0"/>
      <w:marRight w:val="0"/>
      <w:marTop w:val="0"/>
      <w:marBottom w:val="0"/>
      <w:divBdr>
        <w:top w:val="none" w:sz="0" w:space="0" w:color="auto"/>
        <w:left w:val="none" w:sz="0" w:space="0" w:color="auto"/>
        <w:bottom w:val="none" w:sz="0" w:space="0" w:color="auto"/>
        <w:right w:val="none" w:sz="0" w:space="0" w:color="auto"/>
      </w:divBdr>
    </w:div>
    <w:div w:id="2129229608">
      <w:bodyDiv w:val="1"/>
      <w:marLeft w:val="0"/>
      <w:marRight w:val="0"/>
      <w:marTop w:val="0"/>
      <w:marBottom w:val="0"/>
      <w:divBdr>
        <w:top w:val="none" w:sz="0" w:space="0" w:color="auto"/>
        <w:left w:val="none" w:sz="0" w:space="0" w:color="auto"/>
        <w:bottom w:val="none" w:sz="0" w:space="0" w:color="auto"/>
        <w:right w:val="none" w:sz="0" w:space="0" w:color="auto"/>
      </w:divBdr>
    </w:div>
    <w:div w:id="2129279733">
      <w:bodyDiv w:val="1"/>
      <w:marLeft w:val="0"/>
      <w:marRight w:val="0"/>
      <w:marTop w:val="0"/>
      <w:marBottom w:val="0"/>
      <w:divBdr>
        <w:top w:val="none" w:sz="0" w:space="0" w:color="auto"/>
        <w:left w:val="none" w:sz="0" w:space="0" w:color="auto"/>
        <w:bottom w:val="none" w:sz="0" w:space="0" w:color="auto"/>
        <w:right w:val="none" w:sz="0" w:space="0" w:color="auto"/>
      </w:divBdr>
    </w:div>
    <w:div w:id="2129622171">
      <w:bodyDiv w:val="1"/>
      <w:marLeft w:val="0"/>
      <w:marRight w:val="0"/>
      <w:marTop w:val="0"/>
      <w:marBottom w:val="0"/>
      <w:divBdr>
        <w:top w:val="none" w:sz="0" w:space="0" w:color="auto"/>
        <w:left w:val="none" w:sz="0" w:space="0" w:color="auto"/>
        <w:bottom w:val="none" w:sz="0" w:space="0" w:color="auto"/>
        <w:right w:val="none" w:sz="0" w:space="0" w:color="auto"/>
      </w:divBdr>
    </w:div>
    <w:div w:id="2130083318">
      <w:bodyDiv w:val="1"/>
      <w:marLeft w:val="0"/>
      <w:marRight w:val="0"/>
      <w:marTop w:val="0"/>
      <w:marBottom w:val="0"/>
      <w:divBdr>
        <w:top w:val="none" w:sz="0" w:space="0" w:color="auto"/>
        <w:left w:val="none" w:sz="0" w:space="0" w:color="auto"/>
        <w:bottom w:val="none" w:sz="0" w:space="0" w:color="auto"/>
        <w:right w:val="none" w:sz="0" w:space="0" w:color="auto"/>
      </w:divBdr>
    </w:div>
    <w:div w:id="2130127044">
      <w:bodyDiv w:val="1"/>
      <w:marLeft w:val="0"/>
      <w:marRight w:val="0"/>
      <w:marTop w:val="0"/>
      <w:marBottom w:val="0"/>
      <w:divBdr>
        <w:top w:val="none" w:sz="0" w:space="0" w:color="auto"/>
        <w:left w:val="none" w:sz="0" w:space="0" w:color="auto"/>
        <w:bottom w:val="none" w:sz="0" w:space="0" w:color="auto"/>
        <w:right w:val="none" w:sz="0" w:space="0" w:color="auto"/>
      </w:divBdr>
    </w:div>
    <w:div w:id="2131121363">
      <w:bodyDiv w:val="1"/>
      <w:marLeft w:val="0"/>
      <w:marRight w:val="0"/>
      <w:marTop w:val="0"/>
      <w:marBottom w:val="0"/>
      <w:divBdr>
        <w:top w:val="none" w:sz="0" w:space="0" w:color="auto"/>
        <w:left w:val="none" w:sz="0" w:space="0" w:color="auto"/>
        <w:bottom w:val="none" w:sz="0" w:space="0" w:color="auto"/>
        <w:right w:val="none" w:sz="0" w:space="0" w:color="auto"/>
      </w:divBdr>
    </w:div>
    <w:div w:id="2131972924">
      <w:bodyDiv w:val="1"/>
      <w:marLeft w:val="0"/>
      <w:marRight w:val="0"/>
      <w:marTop w:val="0"/>
      <w:marBottom w:val="0"/>
      <w:divBdr>
        <w:top w:val="none" w:sz="0" w:space="0" w:color="auto"/>
        <w:left w:val="none" w:sz="0" w:space="0" w:color="auto"/>
        <w:bottom w:val="none" w:sz="0" w:space="0" w:color="auto"/>
        <w:right w:val="none" w:sz="0" w:space="0" w:color="auto"/>
      </w:divBdr>
    </w:div>
    <w:div w:id="2132355855">
      <w:bodyDiv w:val="1"/>
      <w:marLeft w:val="0"/>
      <w:marRight w:val="0"/>
      <w:marTop w:val="0"/>
      <w:marBottom w:val="0"/>
      <w:divBdr>
        <w:top w:val="none" w:sz="0" w:space="0" w:color="auto"/>
        <w:left w:val="none" w:sz="0" w:space="0" w:color="auto"/>
        <w:bottom w:val="none" w:sz="0" w:space="0" w:color="auto"/>
        <w:right w:val="none" w:sz="0" w:space="0" w:color="auto"/>
      </w:divBdr>
    </w:div>
    <w:div w:id="2132700159">
      <w:bodyDiv w:val="1"/>
      <w:marLeft w:val="0"/>
      <w:marRight w:val="0"/>
      <w:marTop w:val="0"/>
      <w:marBottom w:val="0"/>
      <w:divBdr>
        <w:top w:val="none" w:sz="0" w:space="0" w:color="auto"/>
        <w:left w:val="none" w:sz="0" w:space="0" w:color="auto"/>
        <w:bottom w:val="none" w:sz="0" w:space="0" w:color="auto"/>
        <w:right w:val="none" w:sz="0" w:space="0" w:color="auto"/>
      </w:divBdr>
    </w:div>
    <w:div w:id="2133985079">
      <w:bodyDiv w:val="1"/>
      <w:marLeft w:val="0"/>
      <w:marRight w:val="0"/>
      <w:marTop w:val="0"/>
      <w:marBottom w:val="0"/>
      <w:divBdr>
        <w:top w:val="none" w:sz="0" w:space="0" w:color="auto"/>
        <w:left w:val="none" w:sz="0" w:space="0" w:color="auto"/>
        <w:bottom w:val="none" w:sz="0" w:space="0" w:color="auto"/>
        <w:right w:val="none" w:sz="0" w:space="0" w:color="auto"/>
      </w:divBdr>
    </w:div>
    <w:div w:id="2134054576">
      <w:bodyDiv w:val="1"/>
      <w:marLeft w:val="0"/>
      <w:marRight w:val="0"/>
      <w:marTop w:val="0"/>
      <w:marBottom w:val="0"/>
      <w:divBdr>
        <w:top w:val="none" w:sz="0" w:space="0" w:color="auto"/>
        <w:left w:val="none" w:sz="0" w:space="0" w:color="auto"/>
        <w:bottom w:val="none" w:sz="0" w:space="0" w:color="auto"/>
        <w:right w:val="none" w:sz="0" w:space="0" w:color="auto"/>
      </w:divBdr>
    </w:div>
    <w:div w:id="2134401654">
      <w:bodyDiv w:val="1"/>
      <w:marLeft w:val="0"/>
      <w:marRight w:val="0"/>
      <w:marTop w:val="0"/>
      <w:marBottom w:val="0"/>
      <w:divBdr>
        <w:top w:val="none" w:sz="0" w:space="0" w:color="auto"/>
        <w:left w:val="none" w:sz="0" w:space="0" w:color="auto"/>
        <w:bottom w:val="none" w:sz="0" w:space="0" w:color="auto"/>
        <w:right w:val="none" w:sz="0" w:space="0" w:color="auto"/>
      </w:divBdr>
    </w:div>
    <w:div w:id="2135322733">
      <w:bodyDiv w:val="1"/>
      <w:marLeft w:val="0"/>
      <w:marRight w:val="0"/>
      <w:marTop w:val="0"/>
      <w:marBottom w:val="0"/>
      <w:divBdr>
        <w:top w:val="none" w:sz="0" w:space="0" w:color="auto"/>
        <w:left w:val="none" w:sz="0" w:space="0" w:color="auto"/>
        <w:bottom w:val="none" w:sz="0" w:space="0" w:color="auto"/>
        <w:right w:val="none" w:sz="0" w:space="0" w:color="auto"/>
      </w:divBdr>
    </w:div>
    <w:div w:id="2135520348">
      <w:bodyDiv w:val="1"/>
      <w:marLeft w:val="0"/>
      <w:marRight w:val="0"/>
      <w:marTop w:val="0"/>
      <w:marBottom w:val="0"/>
      <w:divBdr>
        <w:top w:val="none" w:sz="0" w:space="0" w:color="auto"/>
        <w:left w:val="none" w:sz="0" w:space="0" w:color="auto"/>
        <w:bottom w:val="none" w:sz="0" w:space="0" w:color="auto"/>
        <w:right w:val="none" w:sz="0" w:space="0" w:color="auto"/>
      </w:divBdr>
    </w:div>
    <w:div w:id="2135557692">
      <w:bodyDiv w:val="1"/>
      <w:marLeft w:val="0"/>
      <w:marRight w:val="0"/>
      <w:marTop w:val="0"/>
      <w:marBottom w:val="0"/>
      <w:divBdr>
        <w:top w:val="none" w:sz="0" w:space="0" w:color="auto"/>
        <w:left w:val="none" w:sz="0" w:space="0" w:color="auto"/>
        <w:bottom w:val="none" w:sz="0" w:space="0" w:color="auto"/>
        <w:right w:val="none" w:sz="0" w:space="0" w:color="auto"/>
      </w:divBdr>
    </w:div>
    <w:div w:id="2137678240">
      <w:bodyDiv w:val="1"/>
      <w:marLeft w:val="0"/>
      <w:marRight w:val="0"/>
      <w:marTop w:val="0"/>
      <w:marBottom w:val="0"/>
      <w:divBdr>
        <w:top w:val="none" w:sz="0" w:space="0" w:color="auto"/>
        <w:left w:val="none" w:sz="0" w:space="0" w:color="auto"/>
        <w:bottom w:val="none" w:sz="0" w:space="0" w:color="auto"/>
        <w:right w:val="none" w:sz="0" w:space="0" w:color="auto"/>
      </w:divBdr>
    </w:div>
    <w:div w:id="2137870854">
      <w:bodyDiv w:val="1"/>
      <w:marLeft w:val="0"/>
      <w:marRight w:val="0"/>
      <w:marTop w:val="0"/>
      <w:marBottom w:val="0"/>
      <w:divBdr>
        <w:top w:val="none" w:sz="0" w:space="0" w:color="auto"/>
        <w:left w:val="none" w:sz="0" w:space="0" w:color="auto"/>
        <w:bottom w:val="none" w:sz="0" w:space="0" w:color="auto"/>
        <w:right w:val="none" w:sz="0" w:space="0" w:color="auto"/>
      </w:divBdr>
    </w:div>
    <w:div w:id="2138716163">
      <w:bodyDiv w:val="1"/>
      <w:marLeft w:val="0"/>
      <w:marRight w:val="0"/>
      <w:marTop w:val="0"/>
      <w:marBottom w:val="0"/>
      <w:divBdr>
        <w:top w:val="none" w:sz="0" w:space="0" w:color="auto"/>
        <w:left w:val="none" w:sz="0" w:space="0" w:color="auto"/>
        <w:bottom w:val="none" w:sz="0" w:space="0" w:color="auto"/>
        <w:right w:val="none" w:sz="0" w:space="0" w:color="auto"/>
      </w:divBdr>
    </w:div>
    <w:div w:id="2138722202">
      <w:bodyDiv w:val="1"/>
      <w:marLeft w:val="0"/>
      <w:marRight w:val="0"/>
      <w:marTop w:val="0"/>
      <w:marBottom w:val="0"/>
      <w:divBdr>
        <w:top w:val="none" w:sz="0" w:space="0" w:color="auto"/>
        <w:left w:val="none" w:sz="0" w:space="0" w:color="auto"/>
        <w:bottom w:val="none" w:sz="0" w:space="0" w:color="auto"/>
        <w:right w:val="none" w:sz="0" w:space="0" w:color="auto"/>
      </w:divBdr>
    </w:div>
    <w:div w:id="2138792522">
      <w:bodyDiv w:val="1"/>
      <w:marLeft w:val="0"/>
      <w:marRight w:val="0"/>
      <w:marTop w:val="0"/>
      <w:marBottom w:val="0"/>
      <w:divBdr>
        <w:top w:val="none" w:sz="0" w:space="0" w:color="auto"/>
        <w:left w:val="none" w:sz="0" w:space="0" w:color="auto"/>
        <w:bottom w:val="none" w:sz="0" w:space="0" w:color="auto"/>
        <w:right w:val="none" w:sz="0" w:space="0" w:color="auto"/>
      </w:divBdr>
    </w:div>
    <w:div w:id="2138792938">
      <w:bodyDiv w:val="1"/>
      <w:marLeft w:val="0"/>
      <w:marRight w:val="0"/>
      <w:marTop w:val="0"/>
      <w:marBottom w:val="0"/>
      <w:divBdr>
        <w:top w:val="none" w:sz="0" w:space="0" w:color="auto"/>
        <w:left w:val="none" w:sz="0" w:space="0" w:color="auto"/>
        <w:bottom w:val="none" w:sz="0" w:space="0" w:color="auto"/>
        <w:right w:val="none" w:sz="0" w:space="0" w:color="auto"/>
      </w:divBdr>
    </w:div>
    <w:div w:id="2139030279">
      <w:bodyDiv w:val="1"/>
      <w:marLeft w:val="0"/>
      <w:marRight w:val="0"/>
      <w:marTop w:val="0"/>
      <w:marBottom w:val="0"/>
      <w:divBdr>
        <w:top w:val="none" w:sz="0" w:space="0" w:color="auto"/>
        <w:left w:val="none" w:sz="0" w:space="0" w:color="auto"/>
        <w:bottom w:val="none" w:sz="0" w:space="0" w:color="auto"/>
        <w:right w:val="none" w:sz="0" w:space="0" w:color="auto"/>
      </w:divBdr>
    </w:div>
    <w:div w:id="2139031948">
      <w:bodyDiv w:val="1"/>
      <w:marLeft w:val="0"/>
      <w:marRight w:val="0"/>
      <w:marTop w:val="0"/>
      <w:marBottom w:val="0"/>
      <w:divBdr>
        <w:top w:val="none" w:sz="0" w:space="0" w:color="auto"/>
        <w:left w:val="none" w:sz="0" w:space="0" w:color="auto"/>
        <w:bottom w:val="none" w:sz="0" w:space="0" w:color="auto"/>
        <w:right w:val="none" w:sz="0" w:space="0" w:color="auto"/>
      </w:divBdr>
    </w:div>
    <w:div w:id="2139102236">
      <w:bodyDiv w:val="1"/>
      <w:marLeft w:val="0"/>
      <w:marRight w:val="0"/>
      <w:marTop w:val="0"/>
      <w:marBottom w:val="0"/>
      <w:divBdr>
        <w:top w:val="none" w:sz="0" w:space="0" w:color="auto"/>
        <w:left w:val="none" w:sz="0" w:space="0" w:color="auto"/>
        <w:bottom w:val="none" w:sz="0" w:space="0" w:color="auto"/>
        <w:right w:val="none" w:sz="0" w:space="0" w:color="auto"/>
      </w:divBdr>
    </w:div>
    <w:div w:id="2139637328">
      <w:bodyDiv w:val="1"/>
      <w:marLeft w:val="0"/>
      <w:marRight w:val="0"/>
      <w:marTop w:val="0"/>
      <w:marBottom w:val="0"/>
      <w:divBdr>
        <w:top w:val="none" w:sz="0" w:space="0" w:color="auto"/>
        <w:left w:val="none" w:sz="0" w:space="0" w:color="auto"/>
        <w:bottom w:val="none" w:sz="0" w:space="0" w:color="auto"/>
        <w:right w:val="none" w:sz="0" w:space="0" w:color="auto"/>
      </w:divBdr>
    </w:div>
    <w:div w:id="2141338985">
      <w:bodyDiv w:val="1"/>
      <w:marLeft w:val="0"/>
      <w:marRight w:val="0"/>
      <w:marTop w:val="0"/>
      <w:marBottom w:val="0"/>
      <w:divBdr>
        <w:top w:val="none" w:sz="0" w:space="0" w:color="auto"/>
        <w:left w:val="none" w:sz="0" w:space="0" w:color="auto"/>
        <w:bottom w:val="none" w:sz="0" w:space="0" w:color="auto"/>
        <w:right w:val="none" w:sz="0" w:space="0" w:color="auto"/>
      </w:divBdr>
    </w:div>
    <w:div w:id="2141461589">
      <w:bodyDiv w:val="1"/>
      <w:marLeft w:val="0"/>
      <w:marRight w:val="0"/>
      <w:marTop w:val="0"/>
      <w:marBottom w:val="0"/>
      <w:divBdr>
        <w:top w:val="none" w:sz="0" w:space="0" w:color="auto"/>
        <w:left w:val="none" w:sz="0" w:space="0" w:color="auto"/>
        <w:bottom w:val="none" w:sz="0" w:space="0" w:color="auto"/>
        <w:right w:val="none" w:sz="0" w:space="0" w:color="auto"/>
      </w:divBdr>
    </w:div>
    <w:div w:id="2141529858">
      <w:bodyDiv w:val="1"/>
      <w:marLeft w:val="0"/>
      <w:marRight w:val="0"/>
      <w:marTop w:val="0"/>
      <w:marBottom w:val="0"/>
      <w:divBdr>
        <w:top w:val="none" w:sz="0" w:space="0" w:color="auto"/>
        <w:left w:val="none" w:sz="0" w:space="0" w:color="auto"/>
        <w:bottom w:val="none" w:sz="0" w:space="0" w:color="auto"/>
        <w:right w:val="none" w:sz="0" w:space="0" w:color="auto"/>
      </w:divBdr>
    </w:div>
    <w:div w:id="2141604973">
      <w:bodyDiv w:val="1"/>
      <w:marLeft w:val="0"/>
      <w:marRight w:val="0"/>
      <w:marTop w:val="0"/>
      <w:marBottom w:val="0"/>
      <w:divBdr>
        <w:top w:val="none" w:sz="0" w:space="0" w:color="auto"/>
        <w:left w:val="none" w:sz="0" w:space="0" w:color="auto"/>
        <w:bottom w:val="none" w:sz="0" w:space="0" w:color="auto"/>
        <w:right w:val="none" w:sz="0" w:space="0" w:color="auto"/>
      </w:divBdr>
    </w:div>
    <w:div w:id="2141922565">
      <w:bodyDiv w:val="1"/>
      <w:marLeft w:val="0"/>
      <w:marRight w:val="0"/>
      <w:marTop w:val="0"/>
      <w:marBottom w:val="0"/>
      <w:divBdr>
        <w:top w:val="none" w:sz="0" w:space="0" w:color="auto"/>
        <w:left w:val="none" w:sz="0" w:space="0" w:color="auto"/>
        <w:bottom w:val="none" w:sz="0" w:space="0" w:color="auto"/>
        <w:right w:val="none" w:sz="0" w:space="0" w:color="auto"/>
      </w:divBdr>
    </w:div>
    <w:div w:id="2142379288">
      <w:bodyDiv w:val="1"/>
      <w:marLeft w:val="0"/>
      <w:marRight w:val="0"/>
      <w:marTop w:val="0"/>
      <w:marBottom w:val="0"/>
      <w:divBdr>
        <w:top w:val="none" w:sz="0" w:space="0" w:color="auto"/>
        <w:left w:val="none" w:sz="0" w:space="0" w:color="auto"/>
        <w:bottom w:val="none" w:sz="0" w:space="0" w:color="auto"/>
        <w:right w:val="none" w:sz="0" w:space="0" w:color="auto"/>
      </w:divBdr>
    </w:div>
    <w:div w:id="2142452347">
      <w:bodyDiv w:val="1"/>
      <w:marLeft w:val="0"/>
      <w:marRight w:val="0"/>
      <w:marTop w:val="0"/>
      <w:marBottom w:val="0"/>
      <w:divBdr>
        <w:top w:val="none" w:sz="0" w:space="0" w:color="auto"/>
        <w:left w:val="none" w:sz="0" w:space="0" w:color="auto"/>
        <w:bottom w:val="none" w:sz="0" w:space="0" w:color="auto"/>
        <w:right w:val="none" w:sz="0" w:space="0" w:color="auto"/>
      </w:divBdr>
    </w:div>
    <w:div w:id="2142838731">
      <w:bodyDiv w:val="1"/>
      <w:marLeft w:val="0"/>
      <w:marRight w:val="0"/>
      <w:marTop w:val="0"/>
      <w:marBottom w:val="0"/>
      <w:divBdr>
        <w:top w:val="none" w:sz="0" w:space="0" w:color="auto"/>
        <w:left w:val="none" w:sz="0" w:space="0" w:color="auto"/>
        <w:bottom w:val="none" w:sz="0" w:space="0" w:color="auto"/>
        <w:right w:val="none" w:sz="0" w:space="0" w:color="auto"/>
      </w:divBdr>
    </w:div>
    <w:div w:id="2143498821">
      <w:bodyDiv w:val="1"/>
      <w:marLeft w:val="0"/>
      <w:marRight w:val="0"/>
      <w:marTop w:val="0"/>
      <w:marBottom w:val="0"/>
      <w:divBdr>
        <w:top w:val="none" w:sz="0" w:space="0" w:color="auto"/>
        <w:left w:val="none" w:sz="0" w:space="0" w:color="auto"/>
        <w:bottom w:val="none" w:sz="0" w:space="0" w:color="auto"/>
        <w:right w:val="none" w:sz="0" w:space="0" w:color="auto"/>
      </w:divBdr>
    </w:div>
    <w:div w:id="2143842479">
      <w:bodyDiv w:val="1"/>
      <w:marLeft w:val="0"/>
      <w:marRight w:val="0"/>
      <w:marTop w:val="0"/>
      <w:marBottom w:val="0"/>
      <w:divBdr>
        <w:top w:val="none" w:sz="0" w:space="0" w:color="auto"/>
        <w:left w:val="none" w:sz="0" w:space="0" w:color="auto"/>
        <w:bottom w:val="none" w:sz="0" w:space="0" w:color="auto"/>
        <w:right w:val="none" w:sz="0" w:space="0" w:color="auto"/>
      </w:divBdr>
    </w:div>
    <w:div w:id="2144157310">
      <w:bodyDiv w:val="1"/>
      <w:marLeft w:val="0"/>
      <w:marRight w:val="0"/>
      <w:marTop w:val="0"/>
      <w:marBottom w:val="0"/>
      <w:divBdr>
        <w:top w:val="none" w:sz="0" w:space="0" w:color="auto"/>
        <w:left w:val="none" w:sz="0" w:space="0" w:color="auto"/>
        <w:bottom w:val="none" w:sz="0" w:space="0" w:color="auto"/>
        <w:right w:val="none" w:sz="0" w:space="0" w:color="auto"/>
      </w:divBdr>
    </w:div>
    <w:div w:id="2144492723">
      <w:bodyDiv w:val="1"/>
      <w:marLeft w:val="0"/>
      <w:marRight w:val="0"/>
      <w:marTop w:val="0"/>
      <w:marBottom w:val="0"/>
      <w:divBdr>
        <w:top w:val="none" w:sz="0" w:space="0" w:color="auto"/>
        <w:left w:val="none" w:sz="0" w:space="0" w:color="auto"/>
        <w:bottom w:val="none" w:sz="0" w:space="0" w:color="auto"/>
        <w:right w:val="none" w:sz="0" w:space="0" w:color="auto"/>
      </w:divBdr>
    </w:div>
    <w:div w:id="2145148358">
      <w:bodyDiv w:val="1"/>
      <w:marLeft w:val="0"/>
      <w:marRight w:val="0"/>
      <w:marTop w:val="0"/>
      <w:marBottom w:val="0"/>
      <w:divBdr>
        <w:top w:val="none" w:sz="0" w:space="0" w:color="auto"/>
        <w:left w:val="none" w:sz="0" w:space="0" w:color="auto"/>
        <w:bottom w:val="none" w:sz="0" w:space="0" w:color="auto"/>
        <w:right w:val="none" w:sz="0" w:space="0" w:color="auto"/>
      </w:divBdr>
    </w:div>
    <w:div w:id="2145200195">
      <w:bodyDiv w:val="1"/>
      <w:marLeft w:val="0"/>
      <w:marRight w:val="0"/>
      <w:marTop w:val="0"/>
      <w:marBottom w:val="0"/>
      <w:divBdr>
        <w:top w:val="none" w:sz="0" w:space="0" w:color="auto"/>
        <w:left w:val="none" w:sz="0" w:space="0" w:color="auto"/>
        <w:bottom w:val="none" w:sz="0" w:space="0" w:color="auto"/>
        <w:right w:val="none" w:sz="0" w:space="0" w:color="auto"/>
      </w:divBdr>
    </w:div>
    <w:div w:id="2145268030">
      <w:bodyDiv w:val="1"/>
      <w:marLeft w:val="0"/>
      <w:marRight w:val="0"/>
      <w:marTop w:val="0"/>
      <w:marBottom w:val="0"/>
      <w:divBdr>
        <w:top w:val="none" w:sz="0" w:space="0" w:color="auto"/>
        <w:left w:val="none" w:sz="0" w:space="0" w:color="auto"/>
        <w:bottom w:val="none" w:sz="0" w:space="0" w:color="auto"/>
        <w:right w:val="none" w:sz="0" w:space="0" w:color="auto"/>
      </w:divBdr>
    </w:div>
    <w:div w:id="2145803278">
      <w:bodyDiv w:val="1"/>
      <w:marLeft w:val="0"/>
      <w:marRight w:val="0"/>
      <w:marTop w:val="0"/>
      <w:marBottom w:val="0"/>
      <w:divBdr>
        <w:top w:val="none" w:sz="0" w:space="0" w:color="auto"/>
        <w:left w:val="none" w:sz="0" w:space="0" w:color="auto"/>
        <w:bottom w:val="none" w:sz="0" w:space="0" w:color="auto"/>
        <w:right w:val="none" w:sz="0" w:space="0" w:color="auto"/>
      </w:divBdr>
    </w:div>
    <w:div w:id="2146383518">
      <w:bodyDiv w:val="1"/>
      <w:marLeft w:val="0"/>
      <w:marRight w:val="0"/>
      <w:marTop w:val="0"/>
      <w:marBottom w:val="0"/>
      <w:divBdr>
        <w:top w:val="none" w:sz="0" w:space="0" w:color="auto"/>
        <w:left w:val="none" w:sz="0" w:space="0" w:color="auto"/>
        <w:bottom w:val="none" w:sz="0" w:space="0" w:color="auto"/>
        <w:right w:val="none" w:sz="0" w:space="0" w:color="auto"/>
      </w:divBdr>
    </w:div>
    <w:div w:id="2147354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14/relationships/chartEx" Target="charts/chartEx1.xml"/><Relationship Id="rId21" Type="http://schemas.openxmlformats.org/officeDocument/2006/relationships/image" Target="media/image4.png"/><Relationship Id="rId42" Type="http://schemas.openxmlformats.org/officeDocument/2006/relationships/image" Target="media/image7.jpeg"/><Relationship Id="rId47" Type="http://schemas.openxmlformats.org/officeDocument/2006/relationships/footer" Target="footer5.xml"/><Relationship Id="rId63" Type="http://schemas.openxmlformats.org/officeDocument/2006/relationships/header" Target="header17.xml"/><Relationship Id="rId68" Type="http://schemas.openxmlformats.org/officeDocument/2006/relationships/header" Target="header22.xml"/><Relationship Id="rId7" Type="http://schemas.openxmlformats.org/officeDocument/2006/relationships/customXml" Target="../customXml/item7.xml"/><Relationship Id="rId71" Type="http://schemas.openxmlformats.org/officeDocument/2006/relationships/header" Target="header24.xml"/><Relationship Id="rId2" Type="http://schemas.openxmlformats.org/officeDocument/2006/relationships/customXml" Target="../customXml/item2.xml"/><Relationship Id="rId16" Type="http://schemas.openxmlformats.org/officeDocument/2006/relationships/footer" Target="footer1.xml"/><Relationship Id="rId11" Type="http://schemas.openxmlformats.org/officeDocument/2006/relationships/webSettings" Target="webSettings.xml"/><Relationship Id="rId24" Type="http://schemas.openxmlformats.org/officeDocument/2006/relationships/chart" Target="charts/chart1.xml"/><Relationship Id="rId37" Type="http://schemas.openxmlformats.org/officeDocument/2006/relationships/image" Target="media/image7.png"/><Relationship Id="rId40" Type="http://schemas.microsoft.com/office/2014/relationships/chartEx" Target="charts/chartEx2.xml"/><Relationship Id="rId45" Type="http://schemas.openxmlformats.org/officeDocument/2006/relationships/header" Target="header5.xml"/><Relationship Id="rId53" Type="http://schemas.openxmlformats.org/officeDocument/2006/relationships/header" Target="header9.xml"/><Relationship Id="rId58" Type="http://schemas.openxmlformats.org/officeDocument/2006/relationships/header" Target="header12.xml"/><Relationship Id="rId66" Type="http://schemas.openxmlformats.org/officeDocument/2006/relationships/header" Target="header20.xml"/><Relationship Id="rId74" Type="http://schemas.openxmlformats.org/officeDocument/2006/relationships/header" Target="header27.xm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15.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5.png"/><Relationship Id="rId43" Type="http://schemas.openxmlformats.org/officeDocument/2006/relationships/header" Target="header4.xml"/><Relationship Id="rId48" Type="http://schemas.openxmlformats.org/officeDocument/2006/relationships/footer" Target="footer6.xml"/><Relationship Id="rId56" Type="http://schemas.openxmlformats.org/officeDocument/2006/relationships/footer" Target="footer10.xml"/><Relationship Id="rId64" Type="http://schemas.openxmlformats.org/officeDocument/2006/relationships/header" Target="header18.xml"/><Relationship Id="rId69" Type="http://schemas.openxmlformats.org/officeDocument/2006/relationships/footer" Target="footer11.xml"/><Relationship Id="rId77" Type="http://schemas.openxmlformats.org/officeDocument/2006/relationships/header" Target="header30.xml"/><Relationship Id="rId8" Type="http://schemas.openxmlformats.org/officeDocument/2006/relationships/numbering" Target="numbering.xml"/><Relationship Id="rId51" Type="http://schemas.openxmlformats.org/officeDocument/2006/relationships/header" Target="header8.xml"/><Relationship Id="rId72" Type="http://schemas.openxmlformats.org/officeDocument/2006/relationships/header" Target="header25.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chart" Target="charts/chart2.xml"/><Relationship Id="rId38" Type="http://schemas.openxmlformats.org/officeDocument/2006/relationships/chart" Target="charts/chart3.xml"/><Relationship Id="rId46" Type="http://schemas.openxmlformats.org/officeDocument/2006/relationships/header" Target="header6.xml"/><Relationship Id="rId59" Type="http://schemas.openxmlformats.org/officeDocument/2006/relationships/header" Target="header13.xml"/><Relationship Id="rId67" Type="http://schemas.openxmlformats.org/officeDocument/2006/relationships/header" Target="header21.xml"/><Relationship Id="rId20" Type="http://schemas.openxmlformats.org/officeDocument/2006/relationships/image" Target="media/image3.png"/><Relationship Id="rId41" Type="http://schemas.openxmlformats.org/officeDocument/2006/relationships/image" Target="media/image8.png"/><Relationship Id="rId54" Type="http://schemas.openxmlformats.org/officeDocument/2006/relationships/footer" Target="footer9.xml"/><Relationship Id="rId62" Type="http://schemas.openxmlformats.org/officeDocument/2006/relationships/header" Target="header16.xml"/><Relationship Id="rId70" Type="http://schemas.openxmlformats.org/officeDocument/2006/relationships/header" Target="header23.xml"/><Relationship Id="rId75"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image" Target="media/image6.png"/><Relationship Id="rId49" Type="http://schemas.openxmlformats.org/officeDocument/2006/relationships/header" Target="header7.xml"/><Relationship Id="rId57" Type="http://schemas.openxmlformats.org/officeDocument/2006/relationships/header" Target="header11.xml"/><Relationship Id="rId10" Type="http://schemas.openxmlformats.org/officeDocument/2006/relationships/settings" Target="settings.xml"/><Relationship Id="rId44" Type="http://schemas.openxmlformats.org/officeDocument/2006/relationships/footer" Target="footer4.xml"/><Relationship Id="rId52" Type="http://schemas.openxmlformats.org/officeDocument/2006/relationships/footer" Target="footer8.xml"/><Relationship Id="rId60" Type="http://schemas.openxmlformats.org/officeDocument/2006/relationships/header" Target="header14.xml"/><Relationship Id="rId65" Type="http://schemas.openxmlformats.org/officeDocument/2006/relationships/header" Target="header19.xml"/><Relationship Id="rId73" Type="http://schemas.openxmlformats.org/officeDocument/2006/relationships/header" Target="header26.xml"/><Relationship Id="rId78"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3.xml"/><Relationship Id="rId39" Type="http://schemas.openxmlformats.org/officeDocument/2006/relationships/chart" Target="charts/chart4.xml"/><Relationship Id="rId50" Type="http://schemas.openxmlformats.org/officeDocument/2006/relationships/footer" Target="footer7.xml"/><Relationship Id="rId55" Type="http://schemas.openxmlformats.org/officeDocument/2006/relationships/header" Target="header10.xml"/><Relationship Id="rId76" Type="http://schemas.openxmlformats.org/officeDocument/2006/relationships/header" Target="header29.xml"/></Relationships>
</file>

<file path=word/_rels/footer7.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srv08\DV\GEFIC\09%20Processos\Auditoria\2025\Codemge%204&#186;%20tri\Relat&#243;rio%20da%20administra&#231;&#227;o\Relat&#243;rio%20de%20administra&#231;&#227;o%20Codemge%2020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rv08\DV\GEFIC\09%20Processos\Auditoria\2025\Codemge%204&#186;%20tri\Relat&#243;rio%20da%20administra&#231;&#227;o\Relat&#243;rio%20de%20administra&#231;&#227;o%20Codemge%202025.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srv08\DV\GEFIC\09%20Processos\Auditoria\2025\Codemge%204&#186;%20tri\Relat&#243;rio%20da%20administra&#231;&#227;o\Relat&#243;rio%20de%20administra&#231;&#227;o%20Codemge%202025.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oleObject" Target="file:///\\srv08\DV\GEFIC\09%20Processos\Auditoria\2025\Codemge%204&#186;%20tri\Relat&#243;rio%20da%20administra&#231;&#227;o\2.%20Relat&#243;rio%20de%20administra&#231;&#227;o%20Codemge%202025.xlsx" TargetMode="External"/><Relationship Id="rId2" Type="http://schemas.microsoft.com/office/2011/relationships/chartColorStyle" Target="colors5.xml"/><Relationship Id="rId1" Type="http://schemas.microsoft.com/office/2011/relationships/chartStyle" Target="style5.xml"/></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srv08\DV\GEFIC\09%20Processos\Auditoria\2025\Codemge%204&#186;%20tri\Relat&#243;rio%20da%20administra&#231;&#227;o\2.%20Relat&#243;rio%20de%20administra&#231;&#227;o%20Codemge%202025.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srv08\DV\GEFIC\09%20Processos\Auditoria\2025\Codemge%204&#186;%20tri\Relat&#243;rio%20da%20administra&#231;&#227;o\3.%20Relat&#243;rio%20de%20administra&#231;&#227;o%20Codemge%20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5"/>
          <c:order val="0"/>
          <c:tx>
            <c:strRef>
              <c:f>'Índices Consolidado 2025'!$B$1</c:f>
              <c:strCache>
                <c:ptCount val="1"/>
                <c:pt idx="0">
                  <c:v>2024</c:v>
                </c:pt>
              </c:strCache>
            </c:strRef>
          </c:tx>
          <c:spPr>
            <a:solidFill>
              <a:schemeClr val="tx1">
                <a:lumMod val="50000"/>
                <a:lumOff val="50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'Índices Consolidado 2025'!$A$2</c:f>
              <c:strCache>
                <c:ptCount val="1"/>
                <c:pt idx="0">
                  <c:v>Receita Líquida</c:v>
                </c:pt>
              </c:strCache>
            </c:strRef>
          </c:cat>
          <c:val>
            <c:numRef>
              <c:f>'Índices Consolidado 2025'!$B$2</c:f>
              <c:numCache>
                <c:formatCode>_(* #,##0_);_(* \(#,##0\);_(* "-"??_);_(@_)</c:formatCode>
                <c:ptCount val="1"/>
                <c:pt idx="0">
                  <c:v>1773571</c:v>
                </c:pt>
              </c:numCache>
            </c:numRef>
          </c:val>
          <c:extLst>
            <c:ext xmlns:c16="http://schemas.microsoft.com/office/drawing/2014/chart" uri="{C3380CC4-5D6E-409C-BE32-E72D297353CC}">
              <c16:uniqueId val="{00000000-E6D0-409B-BB94-69A66568C9CF}"/>
            </c:ext>
          </c:extLst>
        </c:ser>
        <c:ser>
          <c:idx val="6"/>
          <c:order val="1"/>
          <c:tx>
            <c:strRef>
              <c:f>'Índices Consolidado 2025'!$C$1</c:f>
              <c:strCache>
                <c:ptCount val="1"/>
                <c:pt idx="0">
                  <c:v>2025</c:v>
                </c:pt>
              </c:strCache>
            </c:strRef>
          </c:tx>
          <c:spPr>
            <a:solidFill>
              <a:srgbClr val="FF0000"/>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0"/>
            <c:invertIfNegative val="0"/>
            <c:bubble3D val="0"/>
            <c:spPr>
              <a:solidFill>
                <a:srgbClr val="C00000"/>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2-E6D0-409B-BB94-69A66568C9C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'Índices Consolidado 2025'!$A$2</c:f>
              <c:strCache>
                <c:ptCount val="1"/>
                <c:pt idx="0">
                  <c:v>Receita Líquida</c:v>
                </c:pt>
              </c:strCache>
            </c:strRef>
          </c:cat>
          <c:val>
            <c:numRef>
              <c:f>'Índices Consolidado 2025'!$C$2</c:f>
              <c:numCache>
                <c:formatCode>_(* #,##0_);_(* \(#,##0\);_(* "-"??_);_(@_)</c:formatCode>
                <c:ptCount val="1"/>
                <c:pt idx="0">
                  <c:v>2004906</c:v>
                </c:pt>
              </c:numCache>
            </c:numRef>
          </c:val>
          <c:extLst>
            <c:ext xmlns:c16="http://schemas.microsoft.com/office/drawing/2014/chart" uri="{C3380CC4-5D6E-409C-BE32-E72D297353CC}">
              <c16:uniqueId val="{00000003-E6D0-409B-BB94-69A66568C9CF}"/>
            </c:ext>
          </c:extLst>
        </c:ser>
        <c:dLbls>
          <c:showLegendKey val="0"/>
          <c:showVal val="0"/>
          <c:showCatName val="0"/>
          <c:showSerName val="0"/>
          <c:showPercent val="0"/>
          <c:showBubbleSize val="0"/>
        </c:dLbls>
        <c:gapWidth val="219"/>
        <c:overlap val="-27"/>
        <c:axId val="685569584"/>
        <c:axId val="685572864"/>
      </c:barChart>
      <c:catAx>
        <c:axId val="685569584"/>
        <c:scaling>
          <c:orientation val="minMax"/>
        </c:scaling>
        <c:delete val="1"/>
        <c:axPos val="b"/>
        <c:numFmt formatCode="General" sourceLinked="1"/>
        <c:majorTickMark val="none"/>
        <c:minorTickMark val="none"/>
        <c:tickLblPos val="nextTo"/>
        <c:crossAx val="685572864"/>
        <c:crosses val="autoZero"/>
        <c:auto val="1"/>
        <c:lblAlgn val="ctr"/>
        <c:lblOffset val="100"/>
        <c:noMultiLvlLbl val="0"/>
      </c:catAx>
      <c:valAx>
        <c:axId val="685572864"/>
        <c:scaling>
          <c:orientation val="minMax"/>
          <c:max val="2100000"/>
          <c:min val="600000"/>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85569584"/>
        <c:crosses val="autoZero"/>
        <c:crossBetween val="between"/>
        <c:majorUnit val="4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10099751973919"/>
          <c:y val="6.6265060240963861E-2"/>
          <c:w val="0.81738868611162252"/>
          <c:h val="0.72966796319134808"/>
        </c:manualLayout>
      </c:layout>
      <c:barChart>
        <c:barDir val="col"/>
        <c:grouping val="clustered"/>
        <c:varyColors val="0"/>
        <c:ser>
          <c:idx val="5"/>
          <c:order val="0"/>
          <c:tx>
            <c:strRef>
              <c:f>'Índices Consolidado 2025'!$B$1</c:f>
              <c:strCache>
                <c:ptCount val="1"/>
                <c:pt idx="0">
                  <c:v>2024</c:v>
                </c:pt>
              </c:strCache>
            </c:strRef>
          </c:tx>
          <c:spPr>
            <a:solidFill>
              <a:schemeClr val="tx1">
                <a:lumMod val="50000"/>
                <a:lumOff val="50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'Índices Consolidado 2025'!$A$4</c:f>
              <c:strCache>
                <c:ptCount val="1"/>
                <c:pt idx="0">
                  <c:v>Lucro líquido</c:v>
                </c:pt>
              </c:strCache>
            </c:strRef>
          </c:cat>
          <c:val>
            <c:numRef>
              <c:f>'Índices Consolidado 2025'!$B$4</c:f>
              <c:numCache>
                <c:formatCode>_(* #,##0_);_(* \(#,##0\);_(* "-"??_);_(@_)</c:formatCode>
                <c:ptCount val="1"/>
                <c:pt idx="0">
                  <c:v>1740019</c:v>
                </c:pt>
              </c:numCache>
            </c:numRef>
          </c:val>
          <c:extLst>
            <c:ext xmlns:c16="http://schemas.microsoft.com/office/drawing/2014/chart" uri="{C3380CC4-5D6E-409C-BE32-E72D297353CC}">
              <c16:uniqueId val="{00000000-0B62-4590-9E86-2AB3C8500C7C}"/>
            </c:ext>
          </c:extLst>
        </c:ser>
        <c:ser>
          <c:idx val="6"/>
          <c:order val="1"/>
          <c:tx>
            <c:strRef>
              <c:f>'Índices Consolidado 2025'!$C$1</c:f>
              <c:strCache>
                <c:ptCount val="1"/>
                <c:pt idx="0">
                  <c:v>2025</c:v>
                </c:pt>
              </c:strCache>
            </c:strRef>
          </c:tx>
          <c:spPr>
            <a:solidFill>
              <a:srgbClr val="C00000"/>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'Índices Consolidado 2025'!$A$4</c:f>
              <c:strCache>
                <c:ptCount val="1"/>
                <c:pt idx="0">
                  <c:v>Lucro líquido</c:v>
                </c:pt>
              </c:strCache>
            </c:strRef>
          </c:cat>
          <c:val>
            <c:numRef>
              <c:f>'Índices Consolidado 2025'!$C$4</c:f>
              <c:numCache>
                <c:formatCode>_(* #,##0_);_(* \(#,##0\);_(* "-"??_);_(@_)</c:formatCode>
                <c:ptCount val="1"/>
                <c:pt idx="0">
                  <c:v>2006343</c:v>
                </c:pt>
              </c:numCache>
            </c:numRef>
          </c:val>
          <c:extLst>
            <c:ext xmlns:c16="http://schemas.microsoft.com/office/drawing/2014/chart" uri="{C3380CC4-5D6E-409C-BE32-E72D297353CC}">
              <c16:uniqueId val="{00000001-0B62-4590-9E86-2AB3C8500C7C}"/>
            </c:ext>
          </c:extLst>
        </c:ser>
        <c:dLbls>
          <c:showLegendKey val="0"/>
          <c:showVal val="0"/>
          <c:showCatName val="0"/>
          <c:showSerName val="0"/>
          <c:showPercent val="0"/>
          <c:showBubbleSize val="0"/>
        </c:dLbls>
        <c:gapWidth val="219"/>
        <c:overlap val="-27"/>
        <c:axId val="624056488"/>
        <c:axId val="624057144"/>
      </c:barChart>
      <c:catAx>
        <c:axId val="624056488"/>
        <c:scaling>
          <c:orientation val="minMax"/>
        </c:scaling>
        <c:delete val="1"/>
        <c:axPos val="b"/>
        <c:numFmt formatCode="General" sourceLinked="1"/>
        <c:majorTickMark val="none"/>
        <c:minorTickMark val="none"/>
        <c:tickLblPos val="nextTo"/>
        <c:crossAx val="624057144"/>
        <c:crosses val="autoZero"/>
        <c:auto val="1"/>
        <c:lblAlgn val="ctr"/>
        <c:lblOffset val="100"/>
        <c:noMultiLvlLbl val="0"/>
      </c:catAx>
      <c:valAx>
        <c:axId val="624057144"/>
        <c:scaling>
          <c:orientation val="minMax"/>
          <c:max val="2100000"/>
          <c:min val="700000"/>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24056488"/>
        <c:crosses val="autoZero"/>
        <c:crossBetween val="between"/>
        <c:majorUnit val="4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5"/>
          <c:order val="0"/>
          <c:tx>
            <c:strRef>
              <c:f>'Índices Consolidado 2025'!$B$1</c:f>
              <c:strCache>
                <c:ptCount val="1"/>
                <c:pt idx="0">
                  <c:v>2024</c:v>
                </c:pt>
              </c:strCache>
            </c:strRef>
          </c:tx>
          <c:spPr>
            <a:solidFill>
              <a:schemeClr val="bg1">
                <a:lumMod val="5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'Índices Consolidado 2025'!$A$11</c:f>
              <c:strCache>
                <c:ptCount val="1"/>
                <c:pt idx="0">
                  <c:v>Convênios</c:v>
                </c:pt>
              </c:strCache>
            </c:strRef>
          </c:cat>
          <c:val>
            <c:numRef>
              <c:f>'Índices Consolidado 2025'!$B$11</c:f>
              <c:numCache>
                <c:formatCode>_(* #,##0_);_(* \(#,##0\);_(* "-"??_);_(@_)</c:formatCode>
                <c:ptCount val="1"/>
                <c:pt idx="0">
                  <c:v>166020</c:v>
                </c:pt>
              </c:numCache>
            </c:numRef>
          </c:val>
          <c:extLst>
            <c:ext xmlns:c16="http://schemas.microsoft.com/office/drawing/2014/chart" uri="{C3380CC4-5D6E-409C-BE32-E72D297353CC}">
              <c16:uniqueId val="{00000000-1B04-457E-8159-04EA0914913D}"/>
            </c:ext>
          </c:extLst>
        </c:ser>
        <c:ser>
          <c:idx val="6"/>
          <c:order val="1"/>
          <c:tx>
            <c:strRef>
              <c:f>'Índices Consolidado 2025'!$C$1</c:f>
              <c:strCache>
                <c:ptCount val="1"/>
                <c:pt idx="0">
                  <c:v>2025</c:v>
                </c:pt>
              </c:strCache>
            </c:strRef>
          </c:tx>
          <c:spPr>
            <a:solidFill>
              <a:srgbClr val="C00000"/>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'Índices Consolidado 2025'!$A$11</c:f>
              <c:strCache>
                <c:ptCount val="1"/>
                <c:pt idx="0">
                  <c:v>Convênios</c:v>
                </c:pt>
              </c:strCache>
            </c:strRef>
          </c:cat>
          <c:val>
            <c:numRef>
              <c:f>'Índices Consolidado 2025'!$C$11</c:f>
              <c:numCache>
                <c:formatCode>_(* #,##0_);_(* \(#,##0\);_(* "-"??_);_(@_)</c:formatCode>
                <c:ptCount val="1"/>
                <c:pt idx="0">
                  <c:v>87046</c:v>
                </c:pt>
              </c:numCache>
            </c:numRef>
          </c:val>
          <c:extLst>
            <c:ext xmlns:c16="http://schemas.microsoft.com/office/drawing/2014/chart" uri="{C3380CC4-5D6E-409C-BE32-E72D297353CC}">
              <c16:uniqueId val="{00000001-1B04-457E-8159-04EA0914913D}"/>
            </c:ext>
          </c:extLst>
        </c:ser>
        <c:dLbls>
          <c:showLegendKey val="0"/>
          <c:showVal val="0"/>
          <c:showCatName val="0"/>
          <c:showSerName val="0"/>
          <c:showPercent val="0"/>
          <c:showBubbleSize val="0"/>
        </c:dLbls>
        <c:gapWidth val="219"/>
        <c:overlap val="-27"/>
        <c:axId val="624056488"/>
        <c:axId val="624057144"/>
      </c:barChart>
      <c:catAx>
        <c:axId val="624056488"/>
        <c:scaling>
          <c:orientation val="minMax"/>
        </c:scaling>
        <c:delete val="1"/>
        <c:axPos val="b"/>
        <c:numFmt formatCode="General" sourceLinked="1"/>
        <c:majorTickMark val="none"/>
        <c:minorTickMark val="none"/>
        <c:tickLblPos val="nextTo"/>
        <c:crossAx val="624057144"/>
        <c:crosses val="autoZero"/>
        <c:auto val="1"/>
        <c:lblAlgn val="ctr"/>
        <c:lblOffset val="100"/>
        <c:noMultiLvlLbl val="0"/>
      </c:catAx>
      <c:valAx>
        <c:axId val="624057144"/>
        <c:scaling>
          <c:orientation val="minMax"/>
          <c:min val="0"/>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24056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5"/>
          <c:order val="0"/>
          <c:tx>
            <c:strRef>
              <c:f>'Índices Consolidado 2025'!$B$1</c:f>
              <c:strCache>
                <c:ptCount val="1"/>
                <c:pt idx="0">
                  <c:v>2024</c:v>
                </c:pt>
              </c:strCache>
            </c:strRef>
          </c:tx>
          <c:spPr>
            <a:solidFill>
              <a:schemeClr val="tx1">
                <a:lumMod val="50000"/>
                <a:lumOff val="50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'Índices Consolidado 2025'!$A$5</c:f>
              <c:strCache>
                <c:ptCount val="1"/>
                <c:pt idx="0">
                  <c:v>Patrimônio líquido</c:v>
                </c:pt>
              </c:strCache>
            </c:strRef>
          </c:cat>
          <c:val>
            <c:numRef>
              <c:f>'Índices Consolidado 2025'!$B$5</c:f>
              <c:numCache>
                <c:formatCode>_(* #,##0_);_(* \(#,##0\);_(* "-"??_);_(@_)</c:formatCode>
                <c:ptCount val="1"/>
                <c:pt idx="0">
                  <c:v>2383498</c:v>
                </c:pt>
              </c:numCache>
            </c:numRef>
          </c:val>
          <c:extLst>
            <c:ext xmlns:c16="http://schemas.microsoft.com/office/drawing/2014/chart" uri="{C3380CC4-5D6E-409C-BE32-E72D297353CC}">
              <c16:uniqueId val="{00000000-589C-438E-9176-E5A0D0715060}"/>
            </c:ext>
          </c:extLst>
        </c:ser>
        <c:ser>
          <c:idx val="6"/>
          <c:order val="1"/>
          <c:tx>
            <c:strRef>
              <c:f>'Índices Consolidado 2025'!$C$1</c:f>
              <c:strCache>
                <c:ptCount val="1"/>
                <c:pt idx="0">
                  <c:v>2025</c:v>
                </c:pt>
              </c:strCache>
            </c:strRef>
          </c:tx>
          <c:spPr>
            <a:solidFill>
              <a:srgbClr val="C00000"/>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'Índices Consolidado 2025'!$A$5</c:f>
              <c:strCache>
                <c:ptCount val="1"/>
                <c:pt idx="0">
                  <c:v>Patrimônio líquido</c:v>
                </c:pt>
              </c:strCache>
            </c:strRef>
          </c:cat>
          <c:val>
            <c:numRef>
              <c:f>'Índices Consolidado 2025'!$C$5</c:f>
              <c:numCache>
                <c:formatCode>_(* #,##0_);_(* \(#,##0\);_(* "-"??_);_(@_)</c:formatCode>
                <c:ptCount val="1"/>
                <c:pt idx="0">
                  <c:v>2329568</c:v>
                </c:pt>
              </c:numCache>
            </c:numRef>
          </c:val>
          <c:extLst>
            <c:ext xmlns:c16="http://schemas.microsoft.com/office/drawing/2014/chart" uri="{C3380CC4-5D6E-409C-BE32-E72D297353CC}">
              <c16:uniqueId val="{00000001-589C-438E-9176-E5A0D0715060}"/>
            </c:ext>
          </c:extLst>
        </c:ser>
        <c:dLbls>
          <c:showLegendKey val="0"/>
          <c:showVal val="0"/>
          <c:showCatName val="0"/>
          <c:showSerName val="0"/>
          <c:showPercent val="0"/>
          <c:showBubbleSize val="0"/>
        </c:dLbls>
        <c:gapWidth val="219"/>
        <c:overlap val="-27"/>
        <c:axId val="626228608"/>
        <c:axId val="626225984"/>
      </c:barChart>
      <c:catAx>
        <c:axId val="626228608"/>
        <c:scaling>
          <c:orientation val="minMax"/>
        </c:scaling>
        <c:delete val="1"/>
        <c:axPos val="b"/>
        <c:numFmt formatCode="General" sourceLinked="1"/>
        <c:majorTickMark val="none"/>
        <c:minorTickMark val="none"/>
        <c:tickLblPos val="nextTo"/>
        <c:crossAx val="626225984"/>
        <c:crosses val="autoZero"/>
        <c:auto val="1"/>
        <c:lblAlgn val="ctr"/>
        <c:lblOffset val="100"/>
        <c:noMultiLvlLbl val="0"/>
      </c:catAx>
      <c:valAx>
        <c:axId val="626225984"/>
        <c:scaling>
          <c:orientation val="minMax"/>
          <c:max val="2500000"/>
          <c:min val="1800000"/>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26228608"/>
        <c:crosses val="autoZero"/>
        <c:crossBetween val="between"/>
        <c:majorUnit val="2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'Índices Consolidado 2025'!$O$2:$O$7</cx:f>
        <cx:lvl ptCount="6">
          <cx:pt idx="0">2024</cx:pt>
          <cx:pt idx="1">(1)</cx:pt>
          <cx:pt idx="2">(2)</cx:pt>
          <cx:pt idx="3">(3)</cx:pt>
          <cx:pt idx="4">(4)</cx:pt>
          <cx:pt idx="5">2025</cx:pt>
        </cx:lvl>
      </cx:strDim>
      <cx:numDim type="val">
        <cx:f>'Índices Consolidado 2025'!$P$2:$P$7</cx:f>
        <cx:lvl ptCount="6" formatCode="_(* #.##0_);_(* \(#.##0\);_(* &quot;-&quot;??_);_(@_)">
          <cx:pt idx="0">219784</cx:pt>
          <cx:pt idx="1">62318.994399999996</cx:pt>
          <cx:pt idx="2">19106</cx:pt>
          <cx:pt idx="3">10105</cx:pt>
          <cx:pt idx="4">-168.99439999999595</cx:pt>
          <cx:pt idx="5">311145</cx:pt>
        </cx:lvl>
      </cx:numDim>
    </cx:data>
  </cx:chartData>
  <cx:chart>
    <cx:plotArea>
      <cx:plotAreaRegion>
        <cx:series layoutId="waterfall" uniqueId="{DA8B8596-4A55-486B-BFAB-F208ECFAE4EE}" formatIdx="0">
          <cx:spPr>
            <a:solidFill>
              <a:srgbClr val="92D050"/>
            </a:solidFill>
            <a:effectLst>
              <a:outerShdw blurRad="50800" dist="38100" dir="2700000" algn="tl" rotWithShape="0">
                <a:prstClr val="black">
                  <a:alpha val="40000"/>
                </a:prstClr>
              </a:outerShdw>
            </a:effectLst>
          </cx:spPr>
          <cx:dataPt idx="0">
            <cx:spPr>
              <a:solidFill>
                <a:srgbClr val="A5A5A5"/>
              </a:solidFill>
            </cx:spPr>
          </cx:dataPt>
          <cx:dataPt idx="1">
            <cx:spPr>
              <a:solidFill>
                <a:srgbClr val="C00000"/>
              </a:solidFill>
            </cx:spPr>
          </cx:dataPt>
          <cx:dataPt idx="2">
            <cx:spPr>
              <a:solidFill>
                <a:srgbClr val="C00000"/>
              </a:solidFill>
            </cx:spPr>
          </cx:dataPt>
          <cx:dataPt idx="3">
            <cx:spPr>
              <a:solidFill>
                <a:srgbClr val="C00000"/>
              </a:solidFill>
            </cx:spPr>
          </cx:dataPt>
          <cx:dataPt idx="5">
            <cx:spPr>
              <a:solidFill>
                <a:srgbClr val="A5A5A5"/>
              </a:solidFill>
            </cx:spPr>
          </cx:dataPt>
          <cx:dataLabels pos="outEnd">
            <cx:txPr>
              <a:bodyPr vertOverflow="overflow" horzOverflow="overflow" wrap="square" lIns="0" tIns="0" rIns="0" bIns="0"/>
              <a:lstStyle/>
              <a:p>
                <a:pPr algn="ctr" rtl="0">
                  <a:defRPr sz="900" b="0" i="0">
                    <a:solidFill>
                      <a:srgbClr val="595959"/>
                    </a:solidFill>
                    <a:latin typeface="Calibri" panose="020F0502020204030204" pitchFamily="34" charset="0"/>
                    <a:ea typeface="Calibri" panose="020F0502020204030204" pitchFamily="34" charset="0"/>
                    <a:cs typeface="Calibri" panose="020F0502020204030204" pitchFamily="34" charset="0"/>
                  </a:defRPr>
                </a:pPr>
                <a:endParaRPr lang="pt-BR"/>
              </a:p>
            </cx:txPr>
            <cx:visibility seriesName="0" categoryName="0" value="1"/>
            <cx:dataLabel idx="1">
              <cx:txPr>
                <a:bodyPr spcFirstLastPara="1" vertOverflow="ellipsis" horzOverflow="overflow" wrap="square" lIns="0" tIns="0" rIns="0" bIns="0" anchor="ctr" anchorCtr="1"/>
                <a:lstStyle/>
                <a:p>
                  <a:pPr algn="ctr" rtl="0">
                    <a:defRPr/>
                  </a:pPr>
                  <a:r>
                    <a:rPr lang="pt-BR" sz="900" b="0" i="0" u="none" strike="noStrike" baseline="0">
                      <a:solidFill>
                        <a:sysClr val="windowText" lastClr="000000">
                          <a:lumMod val="65000"/>
                          <a:lumOff val="35000"/>
                        </a:sysClr>
                      </a:solidFill>
                      <a:latin typeface="Calibri" panose="020F0502020204030204"/>
                    </a:rPr>
                    <a:t> 62.319 </a:t>
                  </a:r>
                </a:p>
              </cx:txPr>
              <cx:visibility seriesName="0" categoryName="0" value="1"/>
            </cx:dataLabel>
            <cx:dataLabel idx="2">
              <cx:txPr>
                <a:bodyPr spcFirstLastPara="1" vertOverflow="ellipsis" horzOverflow="overflow" wrap="square" lIns="0" tIns="0" rIns="0" bIns="0" anchor="ctr" anchorCtr="1"/>
                <a:lstStyle/>
                <a:p>
                  <a:pPr algn="ctr" rtl="0">
                    <a:defRPr/>
                  </a:pPr>
                  <a:r>
                    <a:rPr lang="pt-BR" sz="900" b="0" i="0" u="none" strike="noStrike" baseline="0">
                      <a:solidFill>
                        <a:sysClr val="windowText" lastClr="000000">
                          <a:lumMod val="65000"/>
                          <a:lumOff val="35000"/>
                        </a:sysClr>
                      </a:solidFill>
                      <a:latin typeface="Calibri" panose="020F0502020204030204"/>
                    </a:rPr>
                    <a:t> 19.106 </a:t>
                  </a:r>
                </a:p>
              </cx:txPr>
              <cx:visibility seriesName="0" categoryName="0" value="1"/>
            </cx:dataLabel>
            <cx:dataLabel idx="3">
              <cx:txPr>
                <a:bodyPr spcFirstLastPara="1" vertOverflow="ellipsis" horzOverflow="overflow" wrap="square" lIns="0" tIns="0" rIns="0" bIns="0" anchor="ctr" anchorCtr="1"/>
                <a:lstStyle/>
                <a:p>
                  <a:pPr algn="ctr" rtl="0">
                    <a:defRPr/>
                  </a:pPr>
                  <a:r>
                    <a:rPr lang="pt-BR" sz="900" b="0" i="0" u="none" strike="noStrike" baseline="0">
                      <a:solidFill>
                        <a:sysClr val="windowText" lastClr="000000">
                          <a:lumMod val="65000"/>
                          <a:lumOff val="35000"/>
                        </a:sysClr>
                      </a:solidFill>
                      <a:latin typeface="Calibri" panose="020F0502020204030204"/>
                    </a:rPr>
                    <a:t> 10.105 </a:t>
                  </a:r>
                </a:p>
              </cx:txPr>
              <cx:visibility seriesName="0" categoryName="0" value="1"/>
            </cx:dataLabel>
            <cx:dataLabel idx="4">
              <cx:txPr>
                <a:bodyPr spcFirstLastPara="1" vertOverflow="ellipsis" horzOverflow="overflow" wrap="square" lIns="0" tIns="0" rIns="0" bIns="0" anchor="ctr" anchorCtr="1"/>
                <a:lstStyle/>
                <a:p>
                  <a:pPr algn="ctr" rtl="0">
                    <a:defRPr/>
                  </a:pPr>
                  <a:r>
                    <a:rPr lang="pt-BR" sz="900" b="0" i="0" u="none" strike="noStrike" baseline="0">
                      <a:solidFill>
                        <a:sysClr val="windowText" lastClr="000000">
                          <a:lumMod val="65000"/>
                          <a:lumOff val="35000"/>
                        </a:sysClr>
                      </a:solidFill>
                      <a:latin typeface="Calibri" panose="020F0502020204030204"/>
                    </a:rPr>
                    <a:t> (169)</a:t>
                  </a:r>
                </a:p>
              </cx:txPr>
              <cx:visibility seriesName="0" categoryName="0" value="1"/>
            </cx:dataLabel>
          </cx:dataLabels>
          <cx:dataId val="0"/>
          <cx:layoutPr>
            <cx:subtotals>
              <cx:idx val="0"/>
              <cx:idx val="5"/>
            </cx:subtotals>
          </cx:layoutPr>
        </cx:series>
      </cx:plotAreaRegion>
      <cx:axis id="0">
        <cx:catScaling gapWidth="0.5"/>
        <cx:tickLabels/>
        <cx:txPr>
          <a:bodyPr vertOverflow="overflow" horzOverflow="overflow" wrap="square" lIns="0" tIns="0" rIns="0" bIns="0"/>
          <a:lstStyle/>
          <a:p>
            <a:pPr algn="ctr" rtl="0">
              <a:defRPr sz="900" b="0" i="0">
                <a:solidFill>
                  <a:srgbClr val="595959"/>
                </a:solidFill>
                <a:latin typeface="Calibri" panose="020F0502020204030204" pitchFamily="34" charset="0"/>
                <a:ea typeface="Calibri" panose="020F0502020204030204" pitchFamily="34" charset="0"/>
                <a:cs typeface="Calibri" panose="020F0502020204030204" pitchFamily="34" charset="0"/>
              </a:defRPr>
            </a:pPr>
            <a:endParaRPr lang="pt-BR"/>
          </a:p>
        </cx:txPr>
      </cx:axis>
      <cx:axis id="1">
        <cx:valScaling max="350000"/>
        <cx:tickLabels/>
        <cx:txPr>
          <a:bodyPr vertOverflow="overflow" horzOverflow="overflow" wrap="square" lIns="0" tIns="0" rIns="0" bIns="0"/>
          <a:lstStyle/>
          <a:p>
            <a:pPr algn="ctr" rtl="0">
              <a:defRPr sz="900" b="0" i="0">
                <a:solidFill>
                  <a:srgbClr val="595959"/>
                </a:solidFill>
                <a:latin typeface="Calibri" panose="020F0502020204030204" pitchFamily="34" charset="0"/>
                <a:ea typeface="Calibri" panose="020F0502020204030204" pitchFamily="34" charset="0"/>
                <a:cs typeface="Calibri" panose="020F0502020204030204" pitchFamily="34" charset="0"/>
              </a:defRPr>
            </a:pPr>
            <a:endParaRPr lang="pt-BR"/>
          </a:p>
        </cx:txPr>
      </cx:axis>
    </cx:plotArea>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'Índices Consolidado 2025'!$O$41:$O$47</cx:f>
        <cx:lvl ptCount="7">
          <cx:pt idx="0">2024</cx:pt>
          <cx:pt idx="1">(1)</cx:pt>
          <cx:pt idx="2">(2)</cx:pt>
          <cx:pt idx="3">(3)</cx:pt>
          <cx:pt idx="4">(4)</cx:pt>
          <cx:pt idx="5">(5)</cx:pt>
          <cx:pt idx="6">2025</cx:pt>
        </cx:lvl>
      </cx:strDim>
      <cx:numDim type="val">
        <cx:f>'Índices Consolidado 2025'!$P$41:$P$47</cx:f>
        <cx:lvl ptCount="7" formatCode="_-* #.##0_-;\-* #.##0_-;_-* &quot;-&quot;??_-;_-@_-">
          <cx:pt idx="0">1498204</cx:pt>
          <cx:pt idx="1">231335</cx:pt>
          <cx:pt idx="2">78974</cx:pt>
          <cx:pt idx="3">11955.834950000048</cx:pt>
          <cx:pt idx="4">-91361</cx:pt>
          <cx:pt idx="5">-88486.834950000019</cx:pt>
          <cx:pt idx="6">1640621</cx:pt>
        </cx:lvl>
      </cx:numDim>
    </cx:data>
  </cx:chartData>
  <cx:chart>
    <cx:title pos="t" align="ctr" overlay="0">
      <cx:tx>
        <cx:txData>
          <cx:v>EBITDA</cx:v>
        </cx:txData>
      </cx:tx>
      <cx:txPr>
        <a:bodyPr spcFirstLastPara="1" vertOverflow="ellipsis" horzOverflow="overflow" wrap="square" lIns="0" tIns="0" rIns="0" bIns="0" anchor="ctr" anchorCtr="1"/>
        <a:lstStyle/>
        <a:p>
          <a:pPr algn="ctr" rtl="0">
            <a:defRPr/>
          </a:pPr>
          <a:r>
            <a:rPr lang="pt-BR" sz="1400" b="0" i="0" u="none" strike="noStrike" baseline="0">
              <a:solidFill>
                <a:sysClr val="windowText" lastClr="000000">
                  <a:lumMod val="65000"/>
                  <a:lumOff val="35000"/>
                </a:sysClr>
              </a:solidFill>
              <a:latin typeface="Calibri" panose="020F0502020204030204"/>
            </a:rPr>
            <a:t>EBITDA</a:t>
          </a:r>
        </a:p>
      </cx:txPr>
    </cx:title>
    <cx:plotArea>
      <cx:plotAreaRegion>
        <cx:series layoutId="waterfall" uniqueId="{3AFEAC81-4629-4BA9-A50A-ADD800FD5F7A}" formatIdx="0">
          <cx:spPr>
            <a:solidFill>
              <a:schemeClr val="accent6"/>
            </a:solidFill>
          </cx:spPr>
          <cx:dataPt idx="0">
            <cx:spPr>
              <a:solidFill>
                <a:srgbClr val="A5A5A5"/>
              </a:solidFill>
            </cx:spPr>
          </cx:dataPt>
          <cx:dataPt idx="1">
            <cx:spPr>
              <a:solidFill>
                <a:srgbClr val="92D050"/>
              </a:solidFill>
            </cx:spPr>
          </cx:dataPt>
          <cx:dataPt idx="2">
            <cx:spPr>
              <a:solidFill>
                <a:srgbClr val="92D050"/>
              </a:solidFill>
            </cx:spPr>
          </cx:dataPt>
          <cx:dataPt idx="3">
            <cx:spPr>
              <a:solidFill>
                <a:srgbClr val="92D050"/>
              </a:solidFill>
            </cx:spPr>
          </cx:dataPt>
          <cx:dataPt idx="4">
            <cx:spPr>
              <a:solidFill>
                <a:srgbClr val="C00000"/>
              </a:solidFill>
            </cx:spPr>
          </cx:dataPt>
          <cx:dataPt idx="5">
            <cx:spPr>
              <a:solidFill>
                <a:srgbClr val="C00000"/>
              </a:solidFill>
            </cx:spPr>
          </cx:dataPt>
          <cx:dataPt idx="6">
            <cx:spPr>
              <a:solidFill>
                <a:srgbClr val="A5A5A5"/>
              </a:solidFill>
            </cx:spPr>
          </cx:dataPt>
          <cx:dataLabels>
            <cx:numFmt formatCode="_(* #.##0_);_(* (#.##0);_(* &quot;-&quot;??_);_(@_)" sourceLinked="0"/>
            <cx:visibility seriesName="0" categoryName="0" value="1"/>
            <cx:separator>, </cx:separator>
          </cx:dataLabels>
          <cx:dataId val="0"/>
          <cx:layoutPr>
            <cx:subtotals>
              <cx:idx val="0"/>
              <cx:idx val="6"/>
            </cx:subtotals>
          </cx:layoutPr>
        </cx:series>
      </cx:plotAreaRegion>
      <cx:axis id="0">
        <cx:catScaling gapWidth="0.5"/>
        <cx:tickLabels/>
      </cx:axis>
      <cx:axis id="1">
        <cx:valScaling max="1900000" min="1200000"/>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0.19577</cdr:x>
      <cdr:y>0.01404</cdr:y>
    </cdr:from>
    <cdr:to>
      <cdr:x>0.46822</cdr:x>
      <cdr:y>0.15025</cdr:y>
    </cdr:to>
    <cdr:sp macro="" textlink="">
      <cdr:nvSpPr>
        <cdr:cNvPr id="2" name="Retângulo: Cantos Arredondados 1">
          <a:extLst xmlns:a="http://schemas.openxmlformats.org/drawingml/2006/main">
            <a:ext uri="{FF2B5EF4-FFF2-40B4-BE49-F238E27FC236}">
              <a16:creationId xmlns:a16="http://schemas.microsoft.com/office/drawing/2014/main" id="{DE1648E0-9000-708F-6D9F-BC2DFAD194A3}"/>
            </a:ext>
          </a:extLst>
        </cdr:cNvPr>
        <cdr:cNvSpPr/>
      </cdr:nvSpPr>
      <cdr:spPr>
        <a:xfrm xmlns:a="http://schemas.openxmlformats.org/drawingml/2006/main">
          <a:off x="901282" y="29876"/>
          <a:ext cx="1254292" cy="289753"/>
        </a:xfrm>
        <a:prstGeom xmlns:a="http://schemas.openxmlformats.org/drawingml/2006/main" prst="roundRect">
          <a:avLst/>
        </a:prstGeom>
        <a:solidFill xmlns:a="http://schemas.openxmlformats.org/drawingml/2006/main">
          <a:schemeClr val="accent2">
            <a:lumMod val="20000"/>
            <a:lumOff val="80000"/>
          </a:schemeClr>
        </a:solidFill>
        <a:ln xmlns:a="http://schemas.openxmlformats.org/drawingml/2006/main" w="3175">
          <a:solidFill>
            <a:schemeClr val="bg1">
              <a:lumMod val="75000"/>
            </a:schemeClr>
          </a:solidFill>
        </a:ln>
        <a:effectLst xmlns:a="http://schemas.openxmlformats.org/drawingml/2006/main">
          <a:outerShdw blurRad="50800" dist="38100" dir="2700000" algn="tl" rotWithShape="0">
            <a:prstClr val="black">
              <a:alpha val="40000"/>
            </a:prstClr>
          </a:outerShdw>
        </a:effectLst>
        <a:scene3d xmlns:a="http://schemas.openxmlformats.org/drawingml/2006/main">
          <a:camera prst="orthographicFront"/>
          <a:lightRig rig="threePt" dir="t"/>
        </a:scene3d>
        <a:sp3d xmlns:a="http://schemas.openxmlformats.org/drawingml/2006/main">
          <a:bevelT/>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wrap="square"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t-BR" sz="1100" b="0">
              <a:solidFill>
                <a:schemeClr val="tx1">
                  <a:lumMod val="95000"/>
                  <a:lumOff val="5000"/>
                </a:schemeClr>
              </a:solidFill>
              <a:latin typeface="+mn-lt"/>
            </a:rPr>
            <a:t>15% de aumento</a:t>
          </a:r>
        </a:p>
      </cdr:txBody>
    </cdr:sp>
  </cdr:relSizeAnchor>
</c:userShapes>
</file>

<file path=word/drawings/drawing2.xml><?xml version="1.0" encoding="utf-8"?>
<c:userShapes xmlns:c="http://schemas.openxmlformats.org/drawingml/2006/chart">
  <cdr:relSizeAnchor xmlns:cdr="http://schemas.openxmlformats.org/drawingml/2006/chartDrawing">
    <cdr:from>
      <cdr:x>0.6042</cdr:x>
      <cdr:y>0.08811</cdr:y>
    </cdr:from>
    <cdr:to>
      <cdr:x>0.87751</cdr:x>
      <cdr:y>0.22371</cdr:y>
    </cdr:to>
    <cdr:sp macro="" textlink="">
      <cdr:nvSpPr>
        <cdr:cNvPr id="2" name="Retângulo: Cantos Arredondados 1">
          <a:extLst xmlns:a="http://schemas.openxmlformats.org/drawingml/2006/main">
            <a:ext uri="{FF2B5EF4-FFF2-40B4-BE49-F238E27FC236}">
              <a16:creationId xmlns:a16="http://schemas.microsoft.com/office/drawing/2014/main" id="{DE924EFB-EC82-5BC0-7E0D-DB32C80CB0B4}"/>
            </a:ext>
          </a:extLst>
        </cdr:cNvPr>
        <cdr:cNvSpPr/>
      </cdr:nvSpPr>
      <cdr:spPr>
        <a:xfrm xmlns:a="http://schemas.openxmlformats.org/drawingml/2006/main">
          <a:off x="2780420" y="186602"/>
          <a:ext cx="1257752" cy="287158"/>
        </a:xfrm>
        <a:prstGeom xmlns:a="http://schemas.openxmlformats.org/drawingml/2006/main" prst="roundRect">
          <a:avLst/>
        </a:prstGeom>
        <a:solidFill xmlns:a="http://schemas.openxmlformats.org/drawingml/2006/main">
          <a:schemeClr val="accent2">
            <a:lumMod val="20000"/>
            <a:lumOff val="80000"/>
          </a:schemeClr>
        </a:solidFill>
        <a:ln xmlns:a="http://schemas.openxmlformats.org/drawingml/2006/main" w="3175">
          <a:noFill/>
        </a:ln>
        <a:effectLst xmlns:a="http://schemas.openxmlformats.org/drawingml/2006/main">
          <a:outerShdw blurRad="50800" dist="38100" dir="2700000" algn="tl" rotWithShape="0">
            <a:prstClr val="black">
              <a:alpha val="40000"/>
            </a:prstClr>
          </a:outerShdw>
        </a:effectLst>
        <a:scene3d xmlns:a="http://schemas.openxmlformats.org/drawingml/2006/main">
          <a:camera prst="orthographicFront"/>
          <a:lightRig rig="threePt" dir="t"/>
        </a:scene3d>
        <a:sp3d xmlns:a="http://schemas.openxmlformats.org/drawingml/2006/main">
          <a:bevelT/>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wrap="square"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t-BR" sz="1100" b="0">
              <a:solidFill>
                <a:schemeClr val="tx1">
                  <a:lumMod val="95000"/>
                  <a:lumOff val="5000"/>
                </a:schemeClr>
              </a:solidFill>
              <a:latin typeface="+mn-lt"/>
            </a:rPr>
            <a:t>48% de redução</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o" ma:contentTypeID="0x01010037B5408F49E5D44C98408CE27CF3B1A6" ma:contentTypeVersion="11" ma:contentTypeDescription="Crie um novo documento." ma:contentTypeScope="" ma:versionID="63d384cdb55241880728b912586f9fa4">
  <xsd:schema xmlns:xsd="http://www.w3.org/2001/XMLSchema" xmlns:xs="http://www.w3.org/2001/XMLSchema" xmlns:p="http://schemas.microsoft.com/office/2006/metadata/properties" xmlns:ns2="dd1b9181-96a4-44e7-bad5-8ec66311c246" xmlns:ns3="160a2dd6-474c-4d6d-afaf-cfce480dd092" targetNamespace="http://schemas.microsoft.com/office/2006/metadata/properties" ma:root="true" ma:fieldsID="ff33d99f49b8b922de887e7ac00db85b" ns2:_="" ns3:_="">
    <xsd:import namespace="dd1b9181-96a4-44e7-bad5-8ec66311c246"/>
    <xsd:import namespace="160a2dd6-474c-4d6d-afaf-cfce480dd09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1b9181-96a4-44e7-bad5-8ec66311c2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47bde53e-b0a2-4e98-8550-8a152603f3a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0a2dd6-474c-4d6d-afaf-cfce480dd09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fc410ea-c7ea-4da1-bdcb-23923fab7417}" ma:internalName="TaxCatchAll" ma:showField="CatchAllData" ma:web="160a2dd6-474c-4d6d-afaf-cfce480dd0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fth Edition"/>
</file>

<file path=customXml/item5.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fth Edition"/>
</file>

<file path=customXml/item6.xml><?xml version="1.0" encoding="utf-8"?>
<p:properties xmlns:p="http://schemas.microsoft.com/office/2006/metadata/properties" xmlns:pc="http://schemas.microsoft.com/office/infopath/2007/PartnerControls" xmlns:xsi="http://www.w3.org/2001/XMLSchema-instance">
  <documentManagement>
    <lcf76f155ced4ddcb4097134ff3c332f xmlns="dd1b9181-96a4-44e7-bad5-8ec66311c246">
      <Terms xmlns="http://schemas.microsoft.com/office/infopath/2007/PartnerControls"/>
    </lcf76f155ced4ddcb4097134ff3c332f>
    <TaxCatchAll xmlns="160a2dd6-474c-4d6d-afaf-cfce480dd092" xsi:nil="true"/>
  </documentManagement>
</p:properties>
</file>

<file path=customXml/item7.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fth Edition"/>
</file>

<file path=customXml/itemProps1.xml><?xml version="1.0" encoding="utf-8"?>
<ds:datastoreItem xmlns:ds="http://schemas.openxmlformats.org/officeDocument/2006/customXml" ds:itemID="{E7D6579D-27C5-407E-84FF-CE5A35C2A378}">
  <ds:schemaRefs>
    <ds:schemaRef ds:uri="http://schemas.microsoft.com/sharepoint/v3/contenttype/forms"/>
  </ds:schemaRefs>
</ds:datastoreItem>
</file>

<file path=customXml/itemProps2.xml><?xml version="1.0" encoding="utf-8"?>
<ds:datastoreItem xmlns:ds="http://schemas.openxmlformats.org/officeDocument/2006/customXml" ds:itemID="{9FF6B803-EBA1-42CC-B18D-6F020A5AF1DF}">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55D79373-80E1-4758-8EB0-AB05AD5E1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1b9181-96a4-44e7-bad5-8ec66311c246"/>
    <ds:schemaRef ds:uri="160a2dd6-474c-4d6d-afaf-cfce480dd0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9D266B-145B-4BAC-BF6A-A84BAF0BCC22}">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5.xml><?xml version="1.0" encoding="utf-8"?>
<ds:datastoreItem xmlns:ds="http://schemas.openxmlformats.org/officeDocument/2006/customXml" ds:itemID="{B1E2EEE5-D199-42A3-9E87-06BA5751FDDE}">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6.xml><?xml version="1.0" encoding="utf-8"?>
<ds:datastoreItem xmlns:ds="http://schemas.openxmlformats.org/officeDocument/2006/customXml" ds:itemID="{E16F40F3-E11D-4D49-BB90-0441222742D4}">
  <ds:schemaRefs>
    <ds:schemaRef ds:uri="http://schemas.microsoft.com/office/2006/metadata/properties"/>
    <ds:schemaRef ds:uri="http://schemas.microsoft.com/office/infopath/2007/PartnerControls"/>
    <ds:schemaRef ds:uri="dd1b9181-96a4-44e7-bad5-8ec66311c246"/>
    <ds:schemaRef ds:uri="160a2dd6-474c-4d6d-afaf-cfce480dd092"/>
  </ds:schemaRefs>
</ds:datastoreItem>
</file>

<file path=customXml/itemProps7.xml><?xml version="1.0" encoding="utf-8"?>
<ds:datastoreItem xmlns:ds="http://schemas.openxmlformats.org/officeDocument/2006/customXml" ds:itemID="{C7E80DCF-76FB-4C32-8A7B-C667E53C9A00}">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117</Pages>
  <Words>42789</Words>
  <Characters>231061</Characters>
  <Application>Microsoft Office Word</Application>
  <DocSecurity>0</DocSecurity>
  <Lines>1925</Lines>
  <Paragraphs>546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Demonstrações Financeiras</vt:lpstr>
      <vt:lpstr>Demonstrações Financeiras</vt:lpstr>
    </vt:vector>
  </TitlesOfParts>
  <Company>Ernst &amp; Young</Company>
  <LinksUpToDate>false</LinksUpToDate>
  <CharactersWithSpaces>273304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Demonstrações Financeiras</dc:title>
  <dc:subject/>
  <dc:creator>Gabriel Baracho de Andrade</dc:creator>
  <cp:keywords/>
  <dc:description/>
  <cp:lastModifiedBy>Rafaela Veras Bacelar</cp:lastModifiedBy>
  <cp:revision>11</cp:revision>
  <cp:lastPrinted>2020-08-20T18:27:00Z</cp:lastPrinted>
  <dcterms:created xsi:type="dcterms:W3CDTF">2026-04-14T18:46:00Z</dcterms:created>
  <dcterms:modified xsi:type="dcterms:W3CDTF">2026-04-30T18:46:00Z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0x01010037B5408F49E5D44C98408CE27CF3B1A6</vt:lpwstr>
  </property>
  <property fmtid="{D5CDD505-2E9C-101B-9397-08002B2CF9AE}" pid="4" name="SSDCxCLASSFICATION_LEVEL">
    <vt:lpwstr>1</vt:lpwstr>
  </property>
  <property fmtid="{D5CDD505-2E9C-101B-9397-08002B2CF9AE}" pid="5" name="SSDCxCLASSFICATION_USER">
    <vt:lpwstr>SOACAT\007544</vt:lpwstr>
  </property>
  <property fmtid="{D5CDD505-2E9C-101B-9397-08002B2CF9AE}" pid="6" name="SSDCxCLASSFICATION_DATE">
    <vt:lpwstr>08/02/2018 14:17:04</vt:lpwstr>
  </property>
  <property fmtid="{D5CDD505-2E9C-101B-9397-08002B2CF9AE}" pid="7" name="SSDCxCLASSFICATION_GUID">
    <vt:lpwstr>16E2D09339B684A32E97B12EB6816B77</vt:lpwstr>
  </property>
  <property fmtid="{D5CDD505-2E9C-101B-9397-08002B2CF9AE}" pid="8" name="Webdesk.VersionDescription">
    <vt:lpwstr/>
  </property>
  <property fmtid="{D5CDD505-2E9C-101B-9397-08002B2CF9AE}" pid="9" name="Webdesk.Version">
    <vt:lpwstr>1.000</vt:lpwstr>
  </property>
  <property fmtid="{D5CDD505-2E9C-101B-9397-08002B2CF9AE}" pid="10" name="Webdesk.Author">
    <vt:lpwstr>melinagoncalves - Melina Pereira Gonçalves</vt:lpwstr>
  </property>
  <property fmtid="{D5CDD505-2E9C-101B-9397-08002B2CF9AE}" pid="11" name="Webdesk.Description">
    <vt:lpwstr>2020.07.07 - CODEMGE DF em 31/03/2020.docx</vt:lpwstr>
  </property>
  <property fmtid="{D5CDD505-2E9C-101B-9397-08002B2CF9AE}" pid="12" name="Webdesk.ApprovedOn">
    <vt:lpwstr>07/07/2020</vt:lpwstr>
  </property>
  <property fmtid="{D5CDD505-2E9C-101B-9397-08002B2CF9AE}" pid="13" name="Document.VersionDescription">
    <vt:lpwstr/>
  </property>
  <property fmtid="{D5CDD505-2E9C-101B-9397-08002B2CF9AE}" pid="14" name="Document.ApprovedOn">
    <vt:lpwstr>07/07/2020</vt:lpwstr>
  </property>
  <property fmtid="{D5CDD505-2E9C-101B-9397-08002B2CF9AE}" pid="15" name="Document.Author.ID">
    <vt:lpwstr>melinagoncalves</vt:lpwstr>
  </property>
  <property fmtid="{D5CDD505-2E9C-101B-9397-08002B2CF9AE}" pid="16" name="Document.Author.Name">
    <vt:lpwstr>Melina Pereira Gonçalves</vt:lpwstr>
  </property>
  <property fmtid="{D5CDD505-2E9C-101B-9397-08002B2CF9AE}" pid="17" name="Webdesk.LastUpdateDate">
    <vt:lpwstr>07/07/2020</vt:lpwstr>
  </property>
  <property fmtid="{D5CDD505-2E9C-101B-9397-08002B2CF9AE}" pid="18" name="Document.Revision">
    <vt:lpwstr>000</vt:lpwstr>
  </property>
  <property fmtid="{D5CDD505-2E9C-101B-9397-08002B2CF9AE}" pid="19" name="Webdesk.Publisher">
    <vt:lpwstr>melinagoncalves - Melina Pereira Gonçalves</vt:lpwstr>
  </property>
  <property fmtid="{D5CDD505-2E9C-101B-9397-08002B2CF9AE}" pid="20" name="Webdesk.FirstVersionDate">
    <vt:lpwstr>07/07/2020</vt:lpwstr>
  </property>
  <property fmtid="{D5CDD505-2E9C-101B-9397-08002B2CF9AE}" pid="21" name="Webdesk.Approvers1">
    <vt:lpwstr/>
  </property>
  <property fmtid="{D5CDD505-2E9C-101B-9397-08002B2CF9AE}" pid="22" name="Webdesk.Active">
    <vt:lpwstr>true</vt:lpwstr>
  </property>
  <property fmtid="{D5CDD505-2E9C-101B-9397-08002B2CF9AE}" pid="23" name="Document.Comments">
    <vt:lpwstr/>
  </property>
  <property fmtid="{D5CDD505-2E9C-101B-9397-08002B2CF9AE}" pid="24" name="Document.Publisher.ID">
    <vt:lpwstr>melinagoncalves</vt:lpwstr>
  </property>
  <property fmtid="{D5CDD505-2E9C-101B-9397-08002B2CF9AE}" pid="25" name="Webdesk.CreationDate">
    <vt:lpwstr>07/07/2020</vt:lpwstr>
  </property>
  <property fmtid="{D5CDD505-2E9C-101B-9397-08002B2CF9AE}" pid="26" name="Document.FirstVersionDate">
    <vt:lpwstr>07/07/2020</vt:lpwstr>
  </property>
  <property fmtid="{D5CDD505-2E9C-101B-9397-08002B2CF9AE}" pid="27" name="Document.ExpiresOn">
    <vt:lpwstr>07/07/2020</vt:lpwstr>
  </property>
  <property fmtid="{D5CDD505-2E9C-101B-9397-08002B2CF9AE}" pid="28" name="Document.Version">
    <vt:lpwstr>1.000</vt:lpwstr>
  </property>
  <property fmtid="{D5CDD505-2E9C-101B-9397-08002B2CF9AE}" pid="29" name="Document.Publisher.Name">
    <vt:lpwstr>Melina Pereira Gonçalves</vt:lpwstr>
  </property>
  <property fmtid="{D5CDD505-2E9C-101B-9397-08002B2CF9AE}" pid="30" name="Document.Description">
    <vt:lpwstr>2020.07.07 - CODEMGE DF em 31/03/2020.docx</vt:lpwstr>
  </property>
  <property fmtid="{D5CDD505-2E9C-101B-9397-08002B2CF9AE}" pid="31" name="Webdesk.Revision">
    <vt:lpwstr>000</vt:lpwstr>
  </property>
  <property fmtid="{D5CDD505-2E9C-101B-9397-08002B2CF9AE}" pid="32" name="Webdesk.Comments">
    <vt:lpwstr/>
  </property>
  <property fmtid="{D5CDD505-2E9C-101B-9397-08002B2CF9AE}" pid="33" name="Document.PrintedDocument.AreaResponsible">
    <vt:lpwstr>Responsável pela Área</vt:lpwstr>
  </property>
  <property fmtid="{D5CDD505-2E9C-101B-9397-08002B2CF9AE}" pid="34" name="Document.DestinationArea">
    <vt:lpwstr>Não Definida</vt:lpwstr>
  </property>
  <property fmtid="{D5CDD505-2E9C-101B-9397-08002B2CF9AE}" pid="35" name="Document.Tag">
    <vt:lpwstr/>
  </property>
  <property fmtid="{D5CDD505-2E9C-101B-9397-08002B2CF9AE}" pid="36" name="Webdesk.DestinationArea">
    <vt:lpwstr>Não Definida</vt:lpwstr>
  </property>
  <property fmtid="{D5CDD505-2E9C-101B-9397-08002B2CF9AE}" pid="37" name="Fluig.User.Project">
    <vt:lpwstr/>
  </property>
  <property fmtid="{D5CDD505-2E9C-101B-9397-08002B2CF9AE}" pid="38" name="Document.User.Project">
    <vt:lpwstr/>
  </property>
  <property fmtid="{D5CDD505-2E9C-101B-9397-08002B2CF9AE}" pid="39" name="Document.Publisher">
    <vt:lpwstr>melinagoncalves - Melina Pereira Gonçalves</vt:lpwstr>
  </property>
  <property fmtid="{D5CDD505-2E9C-101B-9397-08002B2CF9AE}" pid="40" name="Document.Approvers1">
    <vt:lpwstr/>
  </property>
  <property fmtid="{D5CDD505-2E9C-101B-9397-08002B2CF9AE}" pid="41" name="Document.ID">
    <vt:lpwstr>14721</vt:lpwstr>
  </property>
  <property fmtid="{D5CDD505-2E9C-101B-9397-08002B2CF9AE}" pid="42" name="Document.Active">
    <vt:lpwstr>true</vt:lpwstr>
  </property>
  <property fmtid="{D5CDD505-2E9C-101B-9397-08002B2CF9AE}" pid="43" name="Document.LastUpdateDate">
    <vt:lpwstr>07/07/2020</vt:lpwstr>
  </property>
  <property fmtid="{D5CDD505-2E9C-101B-9397-08002B2CF9AE}" pid="44" name="Document.Author">
    <vt:lpwstr>melinagoncalves - Melina Pereira Gonçalves</vt:lpwstr>
  </property>
  <property fmtid="{D5CDD505-2E9C-101B-9397-08002B2CF9AE}" pid="45" name="Document.CreationDate">
    <vt:lpwstr>07/07/2020</vt:lpwstr>
  </property>
  <property fmtid="{D5CDD505-2E9C-101B-9397-08002B2CF9AE}" pid="46" name="Webdesk.Document">
    <vt:lpwstr>14721</vt:lpwstr>
  </property>
  <property fmtid="{D5CDD505-2E9C-101B-9397-08002B2CF9AE}" pid="47" name="Webdesk.PrintedDocument.AreaResponsible">
    <vt:lpwstr>Responsável pela Área</vt:lpwstr>
  </property>
  <property fmtid="{D5CDD505-2E9C-101B-9397-08002B2CF9AE}" pid="48" name="Webdesk.Tag">
    <vt:lpwstr/>
  </property>
  <property fmtid="{D5CDD505-2E9C-101B-9397-08002B2CF9AE}" pid="49" name="Webdesk.ExpiresOn">
    <vt:lpwstr>07/07/2020</vt:lpwstr>
  </property>
  <property fmtid="{D5CDD505-2E9C-101B-9397-08002B2CF9AE}" pid="50" name="DSLxDOC_CLOSING">
    <vt:lpwstr>1</vt:lpwstr>
  </property>
  <property fmtid="{D5CDD505-2E9C-101B-9397-08002B2CF9AE}" pid="51" name="MediaServiceImageTags">
    <vt:lpwstr/>
  </property>
</Properties>
</file>